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C4B" w:rsidRPr="0009437E" w:rsidRDefault="00EF5C4B" w:rsidP="00EF5C4B">
      <w:pPr>
        <w:rPr>
          <w:rFonts w:ascii="Arial" w:hAnsi="Arial" w:cs="Arial"/>
          <w:sz w:val="22"/>
          <w:szCs w:val="22"/>
        </w:rPr>
      </w:pPr>
      <w:r w:rsidRPr="0009437E">
        <w:rPr>
          <w:rFonts w:ascii="Arial" w:hAnsi="Arial" w:cs="Arial"/>
          <w:sz w:val="22"/>
          <w:szCs w:val="22"/>
        </w:rPr>
        <w:t>SLUŽBENI GLASNIK GRADA DUBROVNIKA</w:t>
      </w:r>
    </w:p>
    <w:p w:rsidR="00EF5C4B" w:rsidRPr="0009437E" w:rsidRDefault="00EF5C4B" w:rsidP="00EF5C4B">
      <w:pPr>
        <w:rPr>
          <w:rFonts w:ascii="Arial" w:hAnsi="Arial" w:cs="Arial"/>
          <w:sz w:val="22"/>
          <w:szCs w:val="22"/>
        </w:rPr>
      </w:pPr>
    </w:p>
    <w:p w:rsidR="00EF5C4B" w:rsidRPr="0009437E" w:rsidRDefault="00EF5C4B" w:rsidP="00EF5C4B">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5</w:t>
      </w:r>
      <w:r w:rsidRPr="0009437E">
        <w:rPr>
          <w:rFonts w:ascii="Arial" w:hAnsi="Arial" w:cs="Arial"/>
          <w:sz w:val="22"/>
          <w:szCs w:val="22"/>
        </w:rPr>
        <w:t>.       Godina LX</w:t>
      </w:r>
    </w:p>
    <w:p w:rsidR="00EF5C4B" w:rsidRPr="0009437E" w:rsidRDefault="00EF5C4B" w:rsidP="00EF5C4B">
      <w:pPr>
        <w:rPr>
          <w:rFonts w:ascii="Arial" w:hAnsi="Arial" w:cs="Arial"/>
          <w:sz w:val="22"/>
          <w:szCs w:val="22"/>
        </w:rPr>
      </w:pPr>
    </w:p>
    <w:p w:rsidR="00EF5C4B" w:rsidRPr="0009437E" w:rsidRDefault="00EF5C4B" w:rsidP="00EF5C4B">
      <w:pPr>
        <w:rPr>
          <w:rFonts w:ascii="Arial" w:hAnsi="Arial" w:cs="Arial"/>
          <w:sz w:val="22"/>
          <w:szCs w:val="22"/>
        </w:rPr>
      </w:pPr>
      <w:r w:rsidRPr="0009437E">
        <w:rPr>
          <w:rFonts w:ascii="Arial" w:hAnsi="Arial" w:cs="Arial"/>
          <w:sz w:val="22"/>
          <w:szCs w:val="22"/>
        </w:rPr>
        <w:t xml:space="preserve">Dubrovnik,   </w:t>
      </w:r>
      <w:r w:rsidR="00792816">
        <w:rPr>
          <w:rFonts w:ascii="Arial" w:hAnsi="Arial" w:cs="Arial"/>
          <w:sz w:val="22"/>
          <w:szCs w:val="22"/>
        </w:rPr>
        <w:t>17</w:t>
      </w:r>
      <w:r>
        <w:rPr>
          <w:rFonts w:ascii="Arial" w:hAnsi="Arial" w:cs="Arial"/>
          <w:sz w:val="22"/>
          <w:szCs w:val="22"/>
        </w:rPr>
        <w:t>.</w:t>
      </w:r>
      <w:r w:rsidRPr="0009437E">
        <w:rPr>
          <w:rFonts w:ascii="Arial" w:hAnsi="Arial" w:cs="Arial"/>
          <w:sz w:val="22"/>
          <w:szCs w:val="22"/>
        </w:rPr>
        <w:t xml:space="preserve"> </w:t>
      </w:r>
      <w:r>
        <w:rPr>
          <w:rFonts w:ascii="Arial" w:hAnsi="Arial" w:cs="Arial"/>
          <w:sz w:val="22"/>
          <w:szCs w:val="22"/>
        </w:rPr>
        <w:t>travnja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EF5C4B" w:rsidRPr="0009437E" w:rsidRDefault="00EF5C4B" w:rsidP="00EF5C4B">
      <w:pPr>
        <w:rPr>
          <w:rFonts w:ascii="Arial" w:hAnsi="Arial" w:cs="Arial"/>
          <w:sz w:val="22"/>
          <w:szCs w:val="22"/>
        </w:rPr>
      </w:pPr>
      <w:r w:rsidRPr="0009437E">
        <w:rPr>
          <w:rFonts w:ascii="Arial" w:hAnsi="Arial" w:cs="Arial"/>
          <w:sz w:val="22"/>
          <w:szCs w:val="22"/>
        </w:rPr>
        <w:t>_________________________________________________________________________</w:t>
      </w:r>
    </w:p>
    <w:p w:rsidR="00EF5C4B" w:rsidRPr="0009437E" w:rsidRDefault="00EF5C4B" w:rsidP="00EF5C4B">
      <w:pPr>
        <w:rPr>
          <w:rFonts w:ascii="Arial" w:hAnsi="Arial" w:cs="Arial"/>
          <w:sz w:val="22"/>
          <w:szCs w:val="22"/>
        </w:rPr>
      </w:pPr>
    </w:p>
    <w:p w:rsidR="00EF5C4B" w:rsidRDefault="00EF5C4B" w:rsidP="00EF5C4B">
      <w:pPr>
        <w:rPr>
          <w:rFonts w:ascii="Arial" w:hAnsi="Arial" w:cs="Arial"/>
          <w:sz w:val="22"/>
          <w:szCs w:val="22"/>
        </w:rPr>
      </w:pPr>
      <w:r w:rsidRPr="0009437E">
        <w:rPr>
          <w:rFonts w:ascii="Arial" w:hAnsi="Arial" w:cs="Arial"/>
          <w:sz w:val="22"/>
          <w:szCs w:val="22"/>
        </w:rPr>
        <w:t xml:space="preserve">Sadržaj       </w:t>
      </w:r>
    </w:p>
    <w:p w:rsidR="00EF5C4B" w:rsidRDefault="00EF5C4B" w:rsidP="00EF5C4B">
      <w:pPr>
        <w:rPr>
          <w:rFonts w:ascii="Arial" w:hAnsi="Arial" w:cs="Arial"/>
          <w:sz w:val="22"/>
          <w:szCs w:val="22"/>
        </w:rPr>
      </w:pPr>
    </w:p>
    <w:p w:rsidR="00EF5C4B" w:rsidRDefault="00EF5C4B" w:rsidP="00EF5C4B">
      <w:pPr>
        <w:rPr>
          <w:rFonts w:ascii="Arial" w:hAnsi="Arial" w:cs="Arial"/>
          <w:sz w:val="22"/>
          <w:szCs w:val="22"/>
        </w:rPr>
      </w:pPr>
    </w:p>
    <w:p w:rsidR="00EF5C4B" w:rsidRDefault="00EF5C4B" w:rsidP="00EF5C4B">
      <w:pPr>
        <w:rPr>
          <w:rFonts w:ascii="Arial" w:hAnsi="Arial" w:cs="Arial"/>
          <w:sz w:val="22"/>
          <w:szCs w:val="22"/>
        </w:rPr>
      </w:pPr>
    </w:p>
    <w:p w:rsidR="00EF5C4B" w:rsidRDefault="00EF5C4B" w:rsidP="00EF5C4B">
      <w:pPr>
        <w:rPr>
          <w:rFonts w:ascii="Arial" w:hAnsi="Arial" w:cs="Arial"/>
          <w:sz w:val="22"/>
          <w:szCs w:val="22"/>
        </w:rPr>
      </w:pPr>
      <w:bookmarkStart w:id="0" w:name="_GoBack"/>
      <w:bookmarkEnd w:id="0"/>
    </w:p>
    <w:p w:rsidR="00EF5C4B" w:rsidRDefault="00EF5C4B" w:rsidP="00EF5C4B">
      <w:pPr>
        <w:spacing w:after="200"/>
        <w:contextualSpacing/>
        <w:rPr>
          <w:rFonts w:ascii="Arial" w:hAnsi="Arial" w:cs="Arial"/>
          <w:sz w:val="22"/>
          <w:szCs w:val="22"/>
          <w:lang w:eastAsia="en-US"/>
        </w:rPr>
      </w:pPr>
      <w:r>
        <w:rPr>
          <w:rFonts w:ascii="Arial" w:hAnsi="Arial" w:cs="Arial"/>
          <w:sz w:val="22"/>
          <w:szCs w:val="22"/>
          <w:lang w:eastAsia="en-US"/>
        </w:rPr>
        <w:t>GRADSKO VIJEĆE</w:t>
      </w:r>
    </w:p>
    <w:p w:rsidR="00EF5C4B" w:rsidRDefault="00EF5C4B" w:rsidP="00EF5C4B">
      <w:pPr>
        <w:spacing w:after="200"/>
        <w:contextualSpacing/>
        <w:rPr>
          <w:rFonts w:ascii="Arial" w:hAnsi="Arial" w:cs="Arial"/>
          <w:sz w:val="22"/>
          <w:szCs w:val="22"/>
          <w:lang w:eastAsia="en-US"/>
        </w:rPr>
      </w:pPr>
    </w:p>
    <w:p w:rsidR="00EF5C4B" w:rsidRDefault="00EF5C4B" w:rsidP="00EF5C4B">
      <w:pPr>
        <w:spacing w:after="200"/>
        <w:contextualSpacing/>
        <w:rPr>
          <w:rFonts w:ascii="Arial" w:hAnsi="Arial" w:cs="Arial"/>
          <w:sz w:val="22"/>
          <w:szCs w:val="22"/>
          <w:lang w:eastAsia="en-US"/>
        </w:rPr>
      </w:pPr>
    </w:p>
    <w:p w:rsidR="00EF5C4B" w:rsidRDefault="00EF5C4B" w:rsidP="00EF5C4B">
      <w:pPr>
        <w:spacing w:after="200"/>
        <w:contextualSpacing/>
        <w:rPr>
          <w:rFonts w:ascii="Arial" w:hAnsi="Arial" w:cs="Arial"/>
          <w:sz w:val="22"/>
          <w:szCs w:val="22"/>
          <w:lang w:eastAsia="en-US"/>
        </w:rPr>
      </w:pPr>
      <w:r>
        <w:rPr>
          <w:rFonts w:ascii="Arial" w:hAnsi="Arial" w:cs="Arial"/>
          <w:sz w:val="22"/>
          <w:szCs w:val="22"/>
          <w:lang w:eastAsia="en-US"/>
        </w:rPr>
        <w:t>52.</w:t>
      </w:r>
      <w:r w:rsidR="006146A6">
        <w:rPr>
          <w:rFonts w:ascii="Arial" w:hAnsi="Arial" w:cs="Arial"/>
          <w:sz w:val="22"/>
          <w:szCs w:val="22"/>
          <w:lang w:eastAsia="en-US"/>
        </w:rPr>
        <w:t xml:space="preserve"> </w:t>
      </w:r>
      <w:r w:rsidR="00943DD1">
        <w:rPr>
          <w:rFonts w:ascii="Arial" w:hAnsi="Arial" w:cs="Arial"/>
          <w:sz w:val="22"/>
          <w:szCs w:val="22"/>
          <w:lang w:eastAsia="en-US"/>
        </w:rPr>
        <w:t>Prostorni plan uređenja</w:t>
      </w:r>
      <w:r w:rsidR="00E939B5">
        <w:rPr>
          <w:rFonts w:ascii="Arial" w:hAnsi="Arial" w:cs="Arial"/>
          <w:sz w:val="22"/>
          <w:szCs w:val="22"/>
          <w:lang w:eastAsia="en-US"/>
        </w:rPr>
        <w:t xml:space="preserve"> Grada Dubrovnika (pročišćeni tekst)</w:t>
      </w:r>
    </w:p>
    <w:p w:rsidR="00EF5C4B" w:rsidRDefault="00EF5C4B" w:rsidP="00EF5C4B">
      <w:pPr>
        <w:spacing w:after="200"/>
        <w:contextualSpacing/>
        <w:rPr>
          <w:rFonts w:ascii="Arial" w:hAnsi="Arial" w:cs="Arial"/>
          <w:sz w:val="22"/>
          <w:szCs w:val="22"/>
          <w:lang w:eastAsia="en-US"/>
        </w:rPr>
      </w:pPr>
    </w:p>
    <w:p w:rsidR="00E939B5" w:rsidRDefault="00EF5C4B" w:rsidP="00E939B5">
      <w:pPr>
        <w:spacing w:after="200"/>
        <w:contextualSpacing/>
        <w:rPr>
          <w:rFonts w:ascii="Arial" w:hAnsi="Arial" w:cs="Arial"/>
          <w:sz w:val="22"/>
          <w:szCs w:val="22"/>
          <w:lang w:eastAsia="en-US"/>
        </w:rPr>
      </w:pPr>
      <w:r>
        <w:rPr>
          <w:rFonts w:ascii="Arial" w:hAnsi="Arial" w:cs="Arial"/>
          <w:sz w:val="22"/>
          <w:szCs w:val="22"/>
          <w:lang w:eastAsia="en-US"/>
        </w:rPr>
        <w:t>53.</w:t>
      </w:r>
      <w:r w:rsidR="00E939B5">
        <w:rPr>
          <w:rFonts w:ascii="Arial" w:hAnsi="Arial" w:cs="Arial"/>
          <w:sz w:val="22"/>
          <w:szCs w:val="22"/>
          <w:lang w:eastAsia="en-US"/>
        </w:rPr>
        <w:t xml:space="preserve"> Generalni urbanistički plan Grada Dubrovnika (pročišćeni tekst)</w:t>
      </w:r>
    </w:p>
    <w:p w:rsidR="00EF5C4B" w:rsidRDefault="00EF5C4B" w:rsidP="00EF5C4B">
      <w:pPr>
        <w:spacing w:after="200"/>
        <w:contextualSpacing/>
        <w:rPr>
          <w:rFonts w:ascii="Arial" w:hAnsi="Arial" w:cs="Arial"/>
          <w:sz w:val="22"/>
          <w:szCs w:val="22"/>
          <w:lang w:eastAsia="en-US"/>
        </w:rPr>
      </w:pPr>
    </w:p>
    <w:p w:rsidR="00E939B5" w:rsidRDefault="00EF5C4B" w:rsidP="00E939B5">
      <w:pPr>
        <w:spacing w:after="200"/>
        <w:contextualSpacing/>
        <w:rPr>
          <w:rFonts w:ascii="Arial" w:hAnsi="Arial" w:cs="Arial"/>
          <w:sz w:val="22"/>
          <w:szCs w:val="22"/>
          <w:lang w:eastAsia="en-US"/>
        </w:rPr>
      </w:pPr>
      <w:r>
        <w:rPr>
          <w:rFonts w:ascii="Arial" w:hAnsi="Arial" w:cs="Arial"/>
          <w:sz w:val="22"/>
          <w:szCs w:val="22"/>
          <w:lang w:eastAsia="en-US"/>
        </w:rPr>
        <w:t>54.</w:t>
      </w:r>
      <w:r w:rsidR="00E939B5">
        <w:rPr>
          <w:rFonts w:ascii="Arial" w:hAnsi="Arial" w:cs="Arial"/>
          <w:sz w:val="22"/>
          <w:szCs w:val="22"/>
          <w:lang w:eastAsia="en-US"/>
        </w:rPr>
        <w:t xml:space="preserve"> Detaljni plan uređenja „Sportsko-rekreacijskog parka Gospino polje“ u Dubrovniku   </w:t>
      </w:r>
    </w:p>
    <w:p w:rsidR="00E939B5" w:rsidRDefault="00E939B5" w:rsidP="00E939B5">
      <w:pPr>
        <w:spacing w:after="200"/>
        <w:contextualSpacing/>
        <w:rPr>
          <w:rFonts w:ascii="Arial" w:hAnsi="Arial" w:cs="Arial"/>
          <w:sz w:val="22"/>
          <w:szCs w:val="22"/>
          <w:lang w:eastAsia="en-US"/>
        </w:rPr>
      </w:pPr>
      <w:r>
        <w:rPr>
          <w:rFonts w:ascii="Arial" w:hAnsi="Arial" w:cs="Arial"/>
          <w:sz w:val="22"/>
          <w:szCs w:val="22"/>
          <w:lang w:eastAsia="en-US"/>
        </w:rPr>
        <w:t xml:space="preserve">      (pročišćeni tekst)</w:t>
      </w:r>
    </w:p>
    <w:p w:rsidR="00EF5C4B" w:rsidRDefault="00EF5C4B"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E939B5" w:rsidRPr="00E939B5" w:rsidRDefault="00E939B5" w:rsidP="00EF5C4B">
      <w:pPr>
        <w:spacing w:after="200"/>
        <w:contextualSpacing/>
        <w:rPr>
          <w:rFonts w:ascii="Arial" w:hAnsi="Arial" w:cs="Arial"/>
          <w:b/>
          <w:sz w:val="22"/>
          <w:szCs w:val="22"/>
          <w:lang w:eastAsia="en-US"/>
        </w:rPr>
      </w:pPr>
      <w:r w:rsidRPr="00E939B5">
        <w:rPr>
          <w:rFonts w:ascii="Arial" w:hAnsi="Arial" w:cs="Arial"/>
          <w:b/>
          <w:sz w:val="22"/>
          <w:szCs w:val="22"/>
          <w:lang w:eastAsia="en-US"/>
        </w:rPr>
        <w:t>GRADSKO VIJEĆE</w:t>
      </w:r>
    </w:p>
    <w:p w:rsidR="00E939B5" w:rsidRDefault="00E939B5"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B1666C" w:rsidRDefault="00B1666C" w:rsidP="00EF5C4B">
      <w:pPr>
        <w:spacing w:after="200"/>
        <w:contextualSpacing/>
        <w:rPr>
          <w:rFonts w:ascii="Arial" w:hAnsi="Arial" w:cs="Arial"/>
          <w:sz w:val="22"/>
          <w:szCs w:val="22"/>
          <w:lang w:eastAsia="en-US"/>
        </w:rPr>
      </w:pPr>
    </w:p>
    <w:p w:rsidR="00E939B5" w:rsidRPr="00E939B5" w:rsidRDefault="00E939B5" w:rsidP="00EF5C4B">
      <w:pPr>
        <w:spacing w:after="200"/>
        <w:contextualSpacing/>
        <w:rPr>
          <w:rFonts w:ascii="Arial" w:hAnsi="Arial" w:cs="Arial"/>
          <w:b/>
          <w:sz w:val="22"/>
          <w:szCs w:val="22"/>
          <w:lang w:eastAsia="en-US"/>
        </w:rPr>
      </w:pPr>
      <w:r w:rsidRPr="00E939B5">
        <w:rPr>
          <w:rFonts w:ascii="Arial" w:hAnsi="Arial" w:cs="Arial"/>
          <w:b/>
          <w:sz w:val="22"/>
          <w:szCs w:val="22"/>
          <w:lang w:eastAsia="en-US"/>
        </w:rPr>
        <w:t>52</w:t>
      </w:r>
    </w:p>
    <w:p w:rsidR="00E939B5" w:rsidRDefault="00E939B5" w:rsidP="00EF5C4B">
      <w:pPr>
        <w:spacing w:after="200"/>
        <w:contextualSpacing/>
        <w:rPr>
          <w:rFonts w:ascii="Arial" w:hAnsi="Arial" w:cs="Arial"/>
          <w:sz w:val="22"/>
          <w:szCs w:val="22"/>
          <w:lang w:eastAsia="en-US"/>
        </w:rPr>
      </w:pPr>
    </w:p>
    <w:p w:rsidR="00E939B5" w:rsidRDefault="00E939B5" w:rsidP="00EF5C4B">
      <w:pPr>
        <w:spacing w:after="200"/>
        <w:contextualSpacing/>
        <w:rPr>
          <w:rFonts w:ascii="Arial" w:hAnsi="Arial" w:cs="Arial"/>
          <w:sz w:val="22"/>
          <w:szCs w:val="22"/>
          <w:lang w:eastAsia="en-US"/>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Na temelju Zaključka o davanju ovlaštenja Odboru za Statut i Poslovnik Gradskoga vijeća Grada Dubrovnika za utvrđivanje pročišćenih tekstova akata Gradskoga vijeća Grada Dubrovnika (''Službeni glasnik Grada Dubrovnika'', broj 5/97), Odbor za Statut i Poslovnik Gradskoga vijeća Grada Dubrovnika, na sjednici održan</w:t>
      </w:r>
      <w:r w:rsidR="00584155">
        <w:rPr>
          <w:rFonts w:ascii="Arial" w:eastAsia="Calibri" w:hAnsi="Arial" w:cs="Arial"/>
          <w:sz w:val="22"/>
          <w:szCs w:val="22"/>
        </w:rPr>
        <w:t xml:space="preserve">oj 16. i 27. ožujka </w:t>
      </w:r>
      <w:r w:rsidRPr="00E939B5">
        <w:rPr>
          <w:rFonts w:ascii="Arial" w:eastAsia="Calibri" w:hAnsi="Arial" w:cs="Arial"/>
          <w:sz w:val="22"/>
          <w:szCs w:val="22"/>
        </w:rPr>
        <w:t>2023., utvrdio je pročišćeni tekst Prostornog plana uređenja Grada Dubrovnika.</w:t>
      </w:r>
    </w:p>
    <w:p w:rsidR="00E939B5" w:rsidRPr="00E939B5" w:rsidRDefault="00E939B5" w:rsidP="00E939B5">
      <w:pPr>
        <w:jc w:val="both"/>
        <w:rPr>
          <w:rFonts w:ascii="Arial" w:eastAsia="Calibri" w:hAnsi="Arial" w:cs="Arial"/>
          <w:sz w:val="22"/>
          <w:szCs w:val="22"/>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 xml:space="preserve">Pročišćeni tekst Prostornog plana uređenja Grada Dubrovnika obuhvaća Odluku o donošenju Prostornog plana uređenja Grada Dubrovnika objavljenu u ''Službenom glasniku Grada Dubrovnika'', broj 07/05, Odluku o izmjenama i dopunama Odluke o donošenju Prostornog plana uređenja Grada Dubrovnika objavljenu u ''Službenom glasniku Grada Dubrovnika'', broj 06/07, Ispravak Odluke o izmjenama i dopunama Odluke o donošenju Prostornog plana uređenja Grada Dubrovnika objavljen u ''Službenom glasniku Grada Dubrovnika'', broj 10/07, Odluku o donošenju Izmjena i dopuna Prostornog plana uređenja Grada Dubrovnika objavljenu u ''Službenom glasniku Grada Dubrovnika'', broj 03/14, Pročišćeni tekst Prostornog plana uređenja Grada Dubrovnika objavljen u ''Službenom glasniku Grada Dubrovnika'', broj 09/14, Odluku o dopuni Prostornog plana uređenja Grada Dubrovnika radi usklađenja sa Zakonom o prostornom uređenju („Narodne novine“, broj 153/13) objavljenu u ''Službenom glasniku Grada Dubrovnika'', broj 19/15, Pročišćeni tekst Prostornog plana uređenja Grada Dubrovnika objavljen u ''Službenom glasniku Grada Dubrovnika'', broj 18/16, Odluku o izmjenama i dopunama Odluke o donošenju Prostornog plana uređenja Grada Dubrovnika objavljenu u ''Službenom glasniku Grada Dubrovnika'', broj 25/18, Odluku o donošenju IV. Izmjena i dopuna Prostornog plana uređenja Grada Dubrovnika objavljenu u ''Službenom </w:t>
      </w:r>
      <w:r w:rsidRPr="00E939B5">
        <w:rPr>
          <w:rFonts w:ascii="Arial" w:eastAsia="Calibri" w:hAnsi="Arial" w:cs="Arial"/>
          <w:sz w:val="22"/>
          <w:szCs w:val="22"/>
        </w:rPr>
        <w:lastRenderedPageBreak/>
        <w:t>glasniku Grada Dubrovnika'', broj 13/19, Pročišćeni tekst Prostornog plana uređenja Grada Dubrovnika objavljen u „Službenom glasniku Grada Dubrovnika“, broj 7/20, Odluku o izmjenama i dopunama Odluke o donošenju Prostornog plana uređenja Grada Dubrovnika objavljenu u ''Službenom glasniku Grada Dubrovnika'', broj 2/21, Zaključak Gradskog vijeća o ispravci pogreške u Prostornom planu uređenja Grada Dubrovnika objavljenog u „Službenom glasniku Grada Dubrovnika“, broj 5/21, Pročišćeni tekst Prostornog plana uređenja Grada Dubrovnika objavljen u „Službenom glasniku Grada Dubrovnika“, broj 7/21 i Odluku o izmjenama i dopunama Odluke o donošenju Prostornog plana uređenja Grada Dubrovnika objavljenu u ''Službenom glasniku Grada Dubrovnika'', broj 19/22.</w:t>
      </w:r>
    </w:p>
    <w:p w:rsidR="00E939B5" w:rsidRPr="00E939B5" w:rsidRDefault="00E939B5" w:rsidP="00E939B5">
      <w:pPr>
        <w:jc w:val="both"/>
        <w:rPr>
          <w:rFonts w:ascii="Arial" w:eastAsia="Calibri" w:hAnsi="Arial" w:cs="Arial"/>
          <w:sz w:val="22"/>
          <w:szCs w:val="22"/>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U tim aktima naznačeno je vrijeme njihova stupanja na snagu.</w:t>
      </w:r>
    </w:p>
    <w:p w:rsidR="00E939B5" w:rsidRPr="00E939B5" w:rsidRDefault="00E939B5" w:rsidP="00E939B5">
      <w:pPr>
        <w:jc w:val="both"/>
        <w:rPr>
          <w:rFonts w:ascii="Arial" w:eastAsia="Calibri" w:hAnsi="Arial" w:cs="Arial"/>
          <w:sz w:val="22"/>
          <w:szCs w:val="22"/>
        </w:rPr>
      </w:pPr>
    </w:p>
    <w:p w:rsidR="00E939B5" w:rsidRPr="00E939B5" w:rsidRDefault="00E939B5" w:rsidP="00E939B5">
      <w:pPr>
        <w:jc w:val="both"/>
        <w:rPr>
          <w:rFonts w:ascii="Arial" w:eastAsia="Calibri" w:hAnsi="Arial" w:cs="Arial"/>
          <w:sz w:val="22"/>
          <w:szCs w:val="22"/>
        </w:rPr>
      </w:pPr>
    </w:p>
    <w:p w:rsidR="00E939B5" w:rsidRPr="00E939B5" w:rsidRDefault="00E939B5" w:rsidP="00E939B5">
      <w:pPr>
        <w:jc w:val="center"/>
        <w:rPr>
          <w:rFonts w:ascii="Arial" w:eastAsia="Calibri" w:hAnsi="Arial" w:cs="Arial"/>
          <w:b/>
          <w:sz w:val="22"/>
          <w:szCs w:val="22"/>
        </w:rPr>
      </w:pPr>
      <w:r w:rsidRPr="00E939B5">
        <w:rPr>
          <w:rFonts w:ascii="Arial" w:eastAsia="Calibri" w:hAnsi="Arial" w:cs="Arial"/>
          <w:b/>
          <w:sz w:val="22"/>
          <w:szCs w:val="22"/>
        </w:rPr>
        <w:t>PROSTORNI PLAN UREĐENJA</w:t>
      </w:r>
    </w:p>
    <w:p w:rsidR="00E939B5" w:rsidRPr="00E939B5" w:rsidRDefault="00E939B5" w:rsidP="00E939B5">
      <w:pPr>
        <w:jc w:val="center"/>
        <w:rPr>
          <w:rFonts w:ascii="Arial" w:eastAsia="Calibri" w:hAnsi="Arial" w:cs="Arial"/>
          <w:b/>
          <w:sz w:val="22"/>
          <w:szCs w:val="22"/>
        </w:rPr>
      </w:pPr>
      <w:r w:rsidRPr="00E939B5">
        <w:rPr>
          <w:rFonts w:ascii="Arial" w:eastAsia="Calibri" w:hAnsi="Arial" w:cs="Arial"/>
          <w:b/>
          <w:sz w:val="22"/>
          <w:szCs w:val="22"/>
        </w:rPr>
        <w:t>GRADA DUBROVNIKA</w:t>
      </w:r>
    </w:p>
    <w:p w:rsidR="00E939B5" w:rsidRPr="00E939B5" w:rsidRDefault="00E939B5" w:rsidP="00E939B5">
      <w:pPr>
        <w:jc w:val="center"/>
        <w:rPr>
          <w:rFonts w:ascii="Arial" w:eastAsia="Calibri" w:hAnsi="Arial" w:cs="Arial"/>
          <w:sz w:val="22"/>
          <w:szCs w:val="22"/>
        </w:rPr>
      </w:pPr>
      <w:r w:rsidRPr="00E939B5">
        <w:rPr>
          <w:rFonts w:ascii="Arial" w:eastAsia="Calibri" w:hAnsi="Arial" w:cs="Arial"/>
          <w:sz w:val="22"/>
          <w:szCs w:val="22"/>
        </w:rPr>
        <w:t>(pročišćeni tekst)</w:t>
      </w:r>
    </w:p>
    <w:p w:rsidR="00E939B5" w:rsidRPr="00E939B5" w:rsidRDefault="00E939B5" w:rsidP="00E939B5">
      <w:pPr>
        <w:rPr>
          <w:rFonts w:ascii="Arial" w:eastAsia="Calibri" w:hAnsi="Arial" w:cs="Arial"/>
          <w:sz w:val="22"/>
          <w:szCs w:val="22"/>
        </w:rPr>
      </w:pPr>
    </w:p>
    <w:p w:rsidR="00E939B5" w:rsidRPr="00E939B5" w:rsidRDefault="00E939B5" w:rsidP="00E939B5">
      <w:pPr>
        <w:rPr>
          <w:rFonts w:ascii="Arial" w:eastAsia="Calibri" w:hAnsi="Arial" w:cs="Arial"/>
          <w:sz w:val="22"/>
          <w:szCs w:val="22"/>
        </w:rPr>
      </w:pPr>
    </w:p>
    <w:p w:rsidR="00E939B5" w:rsidRPr="00E939B5" w:rsidRDefault="00E939B5" w:rsidP="00E939B5">
      <w:pPr>
        <w:rPr>
          <w:rFonts w:ascii="Arial" w:eastAsia="Calibri" w:hAnsi="Arial" w:cs="Arial"/>
          <w:b/>
          <w:sz w:val="22"/>
          <w:szCs w:val="22"/>
        </w:rPr>
      </w:pPr>
      <w:r w:rsidRPr="00E939B5">
        <w:rPr>
          <w:rFonts w:ascii="Arial" w:eastAsia="Calibri" w:hAnsi="Arial" w:cs="Arial"/>
          <w:b/>
          <w:sz w:val="22"/>
          <w:szCs w:val="22"/>
        </w:rPr>
        <w:t>I. OPĆE ODREDBE</w:t>
      </w:r>
    </w:p>
    <w:p w:rsidR="00E939B5" w:rsidRPr="00E939B5" w:rsidRDefault="00E939B5" w:rsidP="00E939B5">
      <w:pPr>
        <w:jc w:val="center"/>
        <w:rPr>
          <w:rFonts w:ascii="Arial" w:eastAsia="Calibri" w:hAnsi="Arial" w:cs="Arial"/>
          <w:b/>
          <w:sz w:val="22"/>
          <w:szCs w:val="22"/>
        </w:rPr>
      </w:pPr>
    </w:p>
    <w:p w:rsidR="00E939B5" w:rsidRPr="00E939B5" w:rsidRDefault="00E939B5" w:rsidP="00E939B5">
      <w:pPr>
        <w:jc w:val="center"/>
        <w:rPr>
          <w:rFonts w:ascii="Arial" w:eastAsia="Calibri" w:hAnsi="Arial" w:cs="Arial"/>
          <w:bCs/>
          <w:sz w:val="22"/>
          <w:szCs w:val="22"/>
        </w:rPr>
      </w:pPr>
      <w:r w:rsidRPr="00E939B5">
        <w:rPr>
          <w:rFonts w:ascii="Arial" w:eastAsia="Calibri" w:hAnsi="Arial" w:cs="Arial"/>
          <w:bCs/>
          <w:sz w:val="22"/>
          <w:szCs w:val="22"/>
        </w:rPr>
        <w:t xml:space="preserve">Članak 1. </w:t>
      </w:r>
    </w:p>
    <w:p w:rsidR="00E939B5" w:rsidRPr="00E939B5" w:rsidRDefault="00E939B5" w:rsidP="00E939B5">
      <w:pPr>
        <w:jc w:val="center"/>
        <w:rPr>
          <w:rFonts w:ascii="Arial" w:eastAsia="Calibri" w:hAnsi="Arial" w:cs="Arial"/>
          <w:bCs/>
          <w:sz w:val="22"/>
          <w:szCs w:val="22"/>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 xml:space="preserve">Donosi se Prostorni plan uređenja Grada Dubrovnika objavljen u ''Službenom glasniku Grada Dubrovnika'', broj 7/05, 6/07, 10/07, 03/14, 09/14 – </w:t>
      </w:r>
      <w:r w:rsidRPr="00E939B5">
        <w:rPr>
          <w:rFonts w:ascii="Arial" w:eastAsia="Calibri" w:hAnsi="Arial" w:cs="Arial"/>
          <w:i/>
          <w:sz w:val="22"/>
          <w:szCs w:val="22"/>
        </w:rPr>
        <w:t>pročišćeni tekst</w:t>
      </w:r>
      <w:r w:rsidRPr="00E939B5">
        <w:rPr>
          <w:rFonts w:ascii="Arial" w:eastAsia="Calibri" w:hAnsi="Arial" w:cs="Arial"/>
          <w:sz w:val="22"/>
          <w:szCs w:val="22"/>
        </w:rPr>
        <w:t xml:space="preserve">, 19/15, 18/16 – </w:t>
      </w:r>
      <w:r w:rsidRPr="00E939B5">
        <w:rPr>
          <w:rFonts w:ascii="Arial" w:eastAsia="Calibri" w:hAnsi="Arial" w:cs="Arial"/>
          <w:i/>
          <w:sz w:val="22"/>
          <w:szCs w:val="22"/>
        </w:rPr>
        <w:t xml:space="preserve">pročišćeni tekst, </w:t>
      </w:r>
      <w:r w:rsidRPr="00E939B5">
        <w:rPr>
          <w:rFonts w:ascii="Arial" w:eastAsia="Calibri" w:hAnsi="Arial" w:cs="Arial"/>
          <w:sz w:val="22"/>
          <w:szCs w:val="22"/>
        </w:rPr>
        <w:t xml:space="preserve">25/18, 13/19, 7/20 – </w:t>
      </w:r>
      <w:r w:rsidRPr="00E939B5">
        <w:rPr>
          <w:rFonts w:ascii="Arial" w:eastAsia="Calibri" w:hAnsi="Arial" w:cs="Arial"/>
          <w:i/>
          <w:iCs/>
          <w:sz w:val="22"/>
          <w:szCs w:val="22"/>
        </w:rPr>
        <w:t>pročišćeni tekst,</w:t>
      </w:r>
      <w:r w:rsidRPr="00E939B5">
        <w:rPr>
          <w:rFonts w:ascii="Arial" w:eastAsia="Calibri" w:hAnsi="Arial" w:cs="Arial"/>
          <w:sz w:val="22"/>
          <w:szCs w:val="22"/>
        </w:rPr>
        <w:t xml:space="preserve"> 2/21, 5/21, 7/21  – </w:t>
      </w:r>
      <w:r w:rsidRPr="00E939B5">
        <w:rPr>
          <w:rFonts w:ascii="Arial" w:eastAsia="Calibri" w:hAnsi="Arial" w:cs="Arial"/>
          <w:i/>
          <w:sz w:val="22"/>
          <w:szCs w:val="22"/>
        </w:rPr>
        <w:t xml:space="preserve">pročišćeni tekst </w:t>
      </w:r>
      <w:r w:rsidRPr="00E939B5">
        <w:rPr>
          <w:rFonts w:ascii="Arial" w:eastAsia="Calibri" w:hAnsi="Arial" w:cs="Arial"/>
          <w:sz w:val="22"/>
          <w:szCs w:val="22"/>
        </w:rPr>
        <w:t>i 19/22</w:t>
      </w:r>
      <w:r w:rsidRPr="00E939B5">
        <w:rPr>
          <w:rFonts w:ascii="Arial" w:eastAsia="Calibri" w:hAnsi="Arial" w:cs="Arial"/>
          <w:i/>
          <w:sz w:val="22"/>
          <w:szCs w:val="22"/>
        </w:rPr>
        <w:t xml:space="preserve"> </w:t>
      </w:r>
      <w:r w:rsidRPr="00E939B5">
        <w:rPr>
          <w:rFonts w:ascii="Arial" w:eastAsia="Calibri" w:hAnsi="Arial" w:cs="Arial"/>
          <w:sz w:val="22"/>
          <w:szCs w:val="22"/>
        </w:rPr>
        <w:t>(u daljnjem tekstu: PPU) kojeg su izradile tvrtke Urbos d.o.o., Split, Institut IGH d.d., Zagreb, IGH Urbanizam d.o.o., Dubrovnik, Akteracija d.o.o., Zagreb i Zavod za prostorno uređenje Dubrovačko-neretvanske županije.</w:t>
      </w: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 xml:space="preserve"> </w:t>
      </w:r>
    </w:p>
    <w:p w:rsidR="00E939B5" w:rsidRPr="00E939B5" w:rsidRDefault="00E939B5" w:rsidP="00E939B5">
      <w:pPr>
        <w:jc w:val="center"/>
        <w:rPr>
          <w:rFonts w:ascii="Arial" w:eastAsia="Calibri" w:hAnsi="Arial" w:cs="Arial"/>
          <w:bCs/>
          <w:sz w:val="22"/>
          <w:szCs w:val="22"/>
        </w:rPr>
      </w:pPr>
      <w:r w:rsidRPr="00E939B5">
        <w:rPr>
          <w:rFonts w:ascii="Arial" w:eastAsia="Calibri" w:hAnsi="Arial" w:cs="Arial"/>
          <w:bCs/>
          <w:sz w:val="22"/>
          <w:szCs w:val="22"/>
        </w:rPr>
        <w:t>Članak 2.</w:t>
      </w:r>
    </w:p>
    <w:p w:rsidR="00E939B5" w:rsidRPr="00E939B5" w:rsidRDefault="00E939B5" w:rsidP="00E939B5">
      <w:pPr>
        <w:jc w:val="center"/>
        <w:rPr>
          <w:rFonts w:ascii="Arial" w:eastAsia="Calibri" w:hAnsi="Arial" w:cs="Arial"/>
          <w:bCs/>
          <w:sz w:val="22"/>
          <w:szCs w:val="22"/>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(1) Prostorni plan donosi se za administrativni obuhvat jedinice lokalne samouprave, Grad Dubrovnik, obuhvata 144,32 km</w:t>
      </w:r>
      <w:r w:rsidRPr="00E939B5">
        <w:rPr>
          <w:rFonts w:ascii="Arial" w:eastAsia="Calibri" w:hAnsi="Arial" w:cs="Arial"/>
          <w:sz w:val="22"/>
          <w:szCs w:val="22"/>
          <w:vertAlign w:val="superscript"/>
        </w:rPr>
        <w:t>2</w:t>
      </w:r>
      <w:r w:rsidRPr="00E939B5">
        <w:rPr>
          <w:rFonts w:ascii="Arial" w:eastAsia="Calibri" w:hAnsi="Arial" w:cs="Arial"/>
          <w:sz w:val="22"/>
          <w:szCs w:val="22"/>
        </w:rPr>
        <w:t>.</w:t>
      </w: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(2) Granica obuhvata Prostornog plana pruža se na sjeverozapadu od zapadnih granica KO Dubravica i KO Mravinjac (granica s općinom Dubrovačko primorje), na sjeveru se poklapa s državnom granicom s Bosnom i Hercegovinom sve do istočne granice KO Šumet i KO Dubrovnik, obuhvaćajući sve katastarske općine unutar tog obuhvata i otoke: Lokrum, Daksu, Koločep,Lopud, Šipan, Jakljan, Sv. Andriju i Olipu.</w:t>
      </w:r>
    </w:p>
    <w:p w:rsidR="00E939B5" w:rsidRPr="00E939B5" w:rsidRDefault="00E939B5" w:rsidP="00E939B5">
      <w:pPr>
        <w:rPr>
          <w:rFonts w:ascii="Arial" w:eastAsia="Calibri" w:hAnsi="Arial" w:cs="Arial"/>
          <w:b/>
          <w:sz w:val="22"/>
          <w:szCs w:val="22"/>
        </w:rPr>
      </w:pPr>
    </w:p>
    <w:p w:rsidR="00E939B5" w:rsidRPr="00E939B5" w:rsidRDefault="00E939B5" w:rsidP="00E939B5">
      <w:pPr>
        <w:jc w:val="center"/>
        <w:rPr>
          <w:rFonts w:ascii="Arial" w:eastAsia="Calibri" w:hAnsi="Arial" w:cs="Arial"/>
          <w:bCs/>
          <w:sz w:val="22"/>
          <w:szCs w:val="22"/>
        </w:rPr>
      </w:pPr>
      <w:r w:rsidRPr="00E939B5">
        <w:rPr>
          <w:rFonts w:ascii="Arial" w:eastAsia="Calibri" w:hAnsi="Arial" w:cs="Arial"/>
          <w:bCs/>
          <w:sz w:val="22"/>
          <w:szCs w:val="22"/>
        </w:rPr>
        <w:t>Članak 3.</w:t>
      </w:r>
    </w:p>
    <w:p w:rsidR="00E939B5" w:rsidRPr="00E939B5" w:rsidRDefault="00E939B5" w:rsidP="00E939B5">
      <w:pPr>
        <w:jc w:val="center"/>
        <w:rPr>
          <w:rFonts w:ascii="Arial" w:eastAsia="Calibri" w:hAnsi="Arial" w:cs="Arial"/>
          <w:bCs/>
          <w:sz w:val="22"/>
          <w:szCs w:val="22"/>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 xml:space="preserve">PPU se sastoji od tekstualnoga i grafičkog dijela: </w:t>
      </w:r>
    </w:p>
    <w:p w:rsidR="00E939B5" w:rsidRPr="00E939B5" w:rsidRDefault="00E939B5" w:rsidP="00E939B5">
      <w:pPr>
        <w:jc w:val="both"/>
        <w:rPr>
          <w:rFonts w:ascii="Arial" w:eastAsia="Calibri" w:hAnsi="Arial" w:cs="Arial"/>
          <w:sz w:val="22"/>
          <w:szCs w:val="22"/>
        </w:rPr>
      </w:pP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A</w:t>
      </w:r>
      <w:r w:rsidRPr="00E939B5">
        <w:rPr>
          <w:rFonts w:ascii="Arial" w:eastAsia="Calibri" w:hAnsi="Arial" w:cs="Arial"/>
          <w:sz w:val="22"/>
          <w:szCs w:val="22"/>
        </w:rPr>
        <w:tab/>
        <w:t xml:space="preserve">TEKSTUALNI DIO </w:t>
      </w: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I.</w:t>
      </w:r>
      <w:r w:rsidRPr="00E939B5">
        <w:rPr>
          <w:rFonts w:ascii="Arial" w:eastAsia="Calibri" w:hAnsi="Arial" w:cs="Arial"/>
          <w:sz w:val="22"/>
          <w:szCs w:val="22"/>
        </w:rPr>
        <w:tab/>
        <w:t xml:space="preserve">UVOD </w:t>
      </w:r>
    </w:p>
    <w:p w:rsidR="00E939B5" w:rsidRPr="00E939B5" w:rsidRDefault="00E939B5" w:rsidP="00E939B5">
      <w:pPr>
        <w:jc w:val="both"/>
        <w:rPr>
          <w:rFonts w:ascii="Arial" w:eastAsia="Calibri" w:hAnsi="Arial" w:cs="Arial"/>
          <w:sz w:val="22"/>
          <w:szCs w:val="22"/>
        </w:rPr>
      </w:pPr>
      <w:r w:rsidRPr="00E939B5">
        <w:rPr>
          <w:rFonts w:ascii="Arial" w:eastAsia="Calibri" w:hAnsi="Arial" w:cs="Arial"/>
          <w:sz w:val="22"/>
          <w:szCs w:val="22"/>
        </w:rPr>
        <w:t>II.</w:t>
      </w:r>
      <w:r w:rsidRPr="00E939B5">
        <w:rPr>
          <w:rFonts w:ascii="Arial" w:eastAsia="Calibri" w:hAnsi="Arial" w:cs="Arial"/>
          <w:sz w:val="22"/>
          <w:szCs w:val="22"/>
        </w:rPr>
        <w:tab/>
        <w:t xml:space="preserve">ODREDBE ZA PROVOĐENJE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B</w:t>
      </w:r>
      <w:r w:rsidRPr="00E939B5">
        <w:rPr>
          <w:rFonts w:ascii="Arial" w:eastAsia="Calibri" w:hAnsi="Arial" w:cs="Arial"/>
          <w:sz w:val="22"/>
          <w:szCs w:val="22"/>
          <w:lang w:val="de-DE"/>
        </w:rPr>
        <w:tab/>
        <w:t xml:space="preserve">GRAFIČKI DIO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KARTOGRAFSKI PRIKAZI : </w:t>
      </w:r>
    </w:p>
    <w:p w:rsidR="00E939B5" w:rsidRPr="00E939B5" w:rsidRDefault="00E939B5" w:rsidP="00E939B5">
      <w:pPr>
        <w:tabs>
          <w:tab w:val="left" w:pos="709"/>
          <w:tab w:val="left" w:pos="2694"/>
          <w:tab w:val="right" w:pos="9072"/>
        </w:tabs>
        <w:ind w:right="55" w:firstLine="426"/>
        <w:jc w:val="both"/>
        <w:rPr>
          <w:rFonts w:ascii="Arial" w:eastAsia="Calibri" w:hAnsi="Arial" w:cs="Arial"/>
          <w:sz w:val="22"/>
          <w:szCs w:val="22"/>
          <w:lang w:val="de-DE"/>
        </w:rPr>
      </w:pPr>
      <w:r w:rsidRPr="00E939B5">
        <w:rPr>
          <w:rFonts w:ascii="Arial" w:eastAsia="Calibri" w:hAnsi="Arial" w:cs="Arial"/>
          <w:sz w:val="22"/>
          <w:szCs w:val="22"/>
          <w:lang w:val="de-DE"/>
        </w:rPr>
        <w:t xml:space="preserve">1. </w:t>
      </w:r>
      <w:r w:rsidRPr="00E939B5">
        <w:rPr>
          <w:rFonts w:ascii="Arial" w:eastAsia="Calibri" w:hAnsi="Arial" w:cs="Arial"/>
          <w:sz w:val="22"/>
          <w:szCs w:val="22"/>
          <w:lang w:val="de-DE"/>
        </w:rPr>
        <w:tab/>
        <w:t>KORIŠTENJE I NAMJENA POVRŠINA</w:t>
      </w:r>
      <w:r w:rsidRPr="00E939B5">
        <w:rPr>
          <w:rFonts w:ascii="Arial" w:eastAsia="Calibri" w:hAnsi="Arial" w:cs="Arial"/>
          <w:sz w:val="22"/>
          <w:szCs w:val="22"/>
          <w:lang w:val="de-DE"/>
        </w:rPr>
        <w:tab/>
        <w:t>1:25.000</w:t>
      </w:r>
    </w:p>
    <w:p w:rsidR="00E939B5" w:rsidRPr="00E939B5" w:rsidRDefault="00E939B5" w:rsidP="00E939B5">
      <w:pPr>
        <w:tabs>
          <w:tab w:val="left" w:pos="709"/>
          <w:tab w:val="left" w:pos="2694"/>
          <w:tab w:val="right" w:pos="9923"/>
        </w:tabs>
        <w:ind w:right="55" w:firstLine="426"/>
        <w:jc w:val="both"/>
        <w:rPr>
          <w:rFonts w:ascii="Arial" w:eastAsia="Calibri" w:hAnsi="Arial" w:cs="Arial"/>
          <w:sz w:val="22"/>
          <w:szCs w:val="22"/>
          <w:lang w:val="de-DE"/>
        </w:rPr>
      </w:pPr>
      <w:r w:rsidRPr="00E939B5">
        <w:rPr>
          <w:rFonts w:ascii="Arial" w:eastAsia="Calibri" w:hAnsi="Arial" w:cs="Arial"/>
          <w:sz w:val="22"/>
          <w:szCs w:val="22"/>
          <w:lang w:val="de-DE"/>
        </w:rPr>
        <w:t xml:space="preserve">2. </w:t>
      </w:r>
      <w:r w:rsidRPr="00E939B5">
        <w:rPr>
          <w:rFonts w:ascii="Arial" w:eastAsia="Calibri" w:hAnsi="Arial" w:cs="Arial"/>
          <w:sz w:val="22"/>
          <w:szCs w:val="22"/>
          <w:lang w:val="de-DE"/>
        </w:rPr>
        <w:tab/>
        <w:t xml:space="preserve">INFRASTRUKTURNI SUSTAVI: </w:t>
      </w:r>
    </w:p>
    <w:p w:rsidR="00E939B5" w:rsidRPr="00E939B5" w:rsidRDefault="00E939B5" w:rsidP="00E939B5">
      <w:pPr>
        <w:tabs>
          <w:tab w:val="left" w:pos="851"/>
          <w:tab w:val="left" w:pos="1276"/>
          <w:tab w:val="left" w:pos="2694"/>
          <w:tab w:val="right" w:pos="9072"/>
        </w:tabs>
        <w:ind w:left="708" w:right="55" w:firstLine="1"/>
        <w:jc w:val="both"/>
        <w:rPr>
          <w:rFonts w:ascii="Arial" w:eastAsia="Calibri" w:hAnsi="Arial" w:cs="Arial"/>
          <w:sz w:val="22"/>
          <w:szCs w:val="22"/>
          <w:lang w:val="de-DE"/>
        </w:rPr>
      </w:pPr>
      <w:r w:rsidRPr="00E939B5">
        <w:rPr>
          <w:rFonts w:ascii="Arial" w:eastAsia="Calibri" w:hAnsi="Arial" w:cs="Arial"/>
          <w:sz w:val="22"/>
          <w:szCs w:val="22"/>
          <w:lang w:val="de-DE"/>
        </w:rPr>
        <w:t xml:space="preserve">2.1. </w:t>
      </w:r>
      <w:r w:rsidRPr="00E939B5">
        <w:rPr>
          <w:rFonts w:ascii="Arial" w:eastAsia="Calibri" w:hAnsi="Arial" w:cs="Arial"/>
          <w:sz w:val="22"/>
          <w:szCs w:val="22"/>
          <w:lang w:val="de-DE"/>
        </w:rPr>
        <w:tab/>
        <w:t>Promet</w:t>
      </w:r>
      <w:r w:rsidRPr="00E939B5">
        <w:rPr>
          <w:rFonts w:ascii="Arial" w:eastAsia="Calibri" w:hAnsi="Arial" w:cs="Arial"/>
          <w:sz w:val="22"/>
          <w:szCs w:val="22"/>
          <w:lang w:val="de-DE"/>
        </w:rPr>
        <w:tab/>
      </w:r>
      <w:r w:rsidRPr="00E939B5">
        <w:rPr>
          <w:rFonts w:ascii="Arial" w:eastAsia="Calibri" w:hAnsi="Arial" w:cs="Arial"/>
          <w:sz w:val="22"/>
          <w:szCs w:val="22"/>
          <w:lang w:val="de-DE"/>
        </w:rPr>
        <w:tab/>
        <w:t>1:25.000</w:t>
      </w:r>
    </w:p>
    <w:p w:rsidR="00E939B5" w:rsidRPr="00E939B5" w:rsidRDefault="00E939B5" w:rsidP="00E939B5">
      <w:pPr>
        <w:tabs>
          <w:tab w:val="left" w:pos="851"/>
          <w:tab w:val="left" w:pos="1276"/>
          <w:tab w:val="left" w:pos="2694"/>
          <w:tab w:val="right" w:pos="9072"/>
        </w:tabs>
        <w:ind w:left="708" w:right="55" w:firstLine="1"/>
        <w:jc w:val="both"/>
        <w:rPr>
          <w:rFonts w:ascii="Arial" w:eastAsia="Calibri" w:hAnsi="Arial" w:cs="Arial"/>
          <w:sz w:val="22"/>
          <w:szCs w:val="22"/>
          <w:lang w:val="de-DE"/>
        </w:rPr>
      </w:pPr>
      <w:r w:rsidRPr="00E939B5">
        <w:rPr>
          <w:rFonts w:ascii="Arial" w:eastAsia="Calibri" w:hAnsi="Arial" w:cs="Arial"/>
          <w:sz w:val="22"/>
          <w:szCs w:val="22"/>
          <w:lang w:val="de-DE"/>
        </w:rPr>
        <w:t xml:space="preserve">2.2. </w:t>
      </w:r>
      <w:r w:rsidRPr="00E939B5">
        <w:rPr>
          <w:rFonts w:ascii="Arial" w:eastAsia="Calibri" w:hAnsi="Arial" w:cs="Arial"/>
          <w:sz w:val="22"/>
          <w:szCs w:val="22"/>
          <w:lang w:val="de-DE"/>
        </w:rPr>
        <w:tab/>
        <w:t>Pošta i telekomunikacije</w:t>
      </w:r>
      <w:r w:rsidRPr="00E939B5">
        <w:rPr>
          <w:rFonts w:ascii="Arial" w:eastAsia="Calibri" w:hAnsi="Arial" w:cs="Arial"/>
          <w:sz w:val="22"/>
          <w:szCs w:val="22"/>
          <w:lang w:val="de-DE"/>
        </w:rPr>
        <w:tab/>
        <w:t>1:25.000</w:t>
      </w:r>
    </w:p>
    <w:p w:rsidR="00E939B5" w:rsidRPr="00E939B5" w:rsidRDefault="00E939B5" w:rsidP="00E939B5">
      <w:pPr>
        <w:tabs>
          <w:tab w:val="left" w:pos="851"/>
          <w:tab w:val="left" w:pos="1276"/>
          <w:tab w:val="left" w:pos="2694"/>
          <w:tab w:val="right" w:pos="9072"/>
        </w:tabs>
        <w:ind w:left="708" w:right="55" w:firstLine="1"/>
        <w:jc w:val="both"/>
        <w:rPr>
          <w:rFonts w:ascii="Arial" w:eastAsia="Calibri" w:hAnsi="Arial" w:cs="Arial"/>
          <w:sz w:val="22"/>
          <w:szCs w:val="22"/>
          <w:lang w:val="de-DE"/>
        </w:rPr>
      </w:pPr>
      <w:r w:rsidRPr="00E939B5">
        <w:rPr>
          <w:rFonts w:ascii="Arial" w:eastAsia="Calibri" w:hAnsi="Arial" w:cs="Arial"/>
          <w:sz w:val="22"/>
          <w:szCs w:val="22"/>
          <w:lang w:val="de-DE"/>
        </w:rPr>
        <w:t xml:space="preserve">2.3. </w:t>
      </w:r>
      <w:r w:rsidRPr="00E939B5">
        <w:rPr>
          <w:rFonts w:ascii="Arial" w:eastAsia="Calibri" w:hAnsi="Arial" w:cs="Arial"/>
          <w:sz w:val="22"/>
          <w:szCs w:val="22"/>
          <w:lang w:val="de-DE"/>
        </w:rPr>
        <w:tab/>
        <w:t>Energetski sustav</w:t>
      </w:r>
      <w:r w:rsidRPr="00E939B5">
        <w:rPr>
          <w:rFonts w:ascii="Arial" w:eastAsia="Calibri" w:hAnsi="Arial" w:cs="Arial"/>
          <w:sz w:val="22"/>
          <w:szCs w:val="22"/>
          <w:lang w:val="de-DE"/>
        </w:rPr>
        <w:tab/>
        <w:t>1:25.000</w:t>
      </w:r>
    </w:p>
    <w:p w:rsidR="00E939B5" w:rsidRPr="00E939B5" w:rsidRDefault="00E939B5" w:rsidP="00E939B5">
      <w:pPr>
        <w:tabs>
          <w:tab w:val="left" w:pos="851"/>
          <w:tab w:val="left" w:pos="1276"/>
          <w:tab w:val="left" w:pos="2694"/>
          <w:tab w:val="right" w:pos="9072"/>
        </w:tabs>
        <w:ind w:left="708" w:right="55" w:firstLine="1"/>
        <w:jc w:val="both"/>
        <w:rPr>
          <w:rFonts w:ascii="Arial" w:eastAsia="Calibri" w:hAnsi="Arial" w:cs="Arial"/>
          <w:sz w:val="22"/>
          <w:szCs w:val="22"/>
          <w:lang w:val="de-DE"/>
        </w:rPr>
      </w:pPr>
      <w:r w:rsidRPr="00E939B5">
        <w:rPr>
          <w:rFonts w:ascii="Arial" w:eastAsia="Calibri" w:hAnsi="Arial" w:cs="Arial"/>
          <w:sz w:val="22"/>
          <w:szCs w:val="22"/>
          <w:lang w:val="de-DE"/>
        </w:rPr>
        <w:t xml:space="preserve">2.4. </w:t>
      </w:r>
      <w:r w:rsidRPr="00E939B5">
        <w:rPr>
          <w:rFonts w:ascii="Arial" w:eastAsia="Calibri" w:hAnsi="Arial" w:cs="Arial"/>
          <w:sz w:val="22"/>
          <w:szCs w:val="22"/>
          <w:lang w:val="de-DE"/>
        </w:rPr>
        <w:tab/>
        <w:t>Vodno gospodarski sustav – Korištenje voda</w:t>
      </w:r>
      <w:r w:rsidRPr="00E939B5">
        <w:rPr>
          <w:rFonts w:ascii="Arial" w:eastAsia="Calibri" w:hAnsi="Arial" w:cs="Arial"/>
          <w:sz w:val="22"/>
          <w:szCs w:val="22"/>
          <w:lang w:val="de-DE"/>
        </w:rPr>
        <w:tab/>
        <w:t>1:25.000</w:t>
      </w:r>
    </w:p>
    <w:p w:rsidR="00E939B5" w:rsidRPr="00E939B5" w:rsidRDefault="00E939B5" w:rsidP="00E939B5">
      <w:pPr>
        <w:tabs>
          <w:tab w:val="left" w:pos="851"/>
          <w:tab w:val="left" w:pos="1276"/>
          <w:tab w:val="left" w:pos="2694"/>
          <w:tab w:val="right" w:pos="9923"/>
        </w:tabs>
        <w:ind w:left="708" w:right="55" w:firstLine="1"/>
        <w:rPr>
          <w:rFonts w:ascii="Arial" w:eastAsia="Calibri" w:hAnsi="Arial" w:cs="Arial"/>
          <w:sz w:val="22"/>
          <w:szCs w:val="22"/>
          <w:lang w:val="de-DE"/>
        </w:rPr>
      </w:pPr>
      <w:r w:rsidRPr="00E939B5">
        <w:rPr>
          <w:rFonts w:ascii="Arial" w:eastAsia="Calibri" w:hAnsi="Arial" w:cs="Arial"/>
          <w:sz w:val="22"/>
          <w:szCs w:val="22"/>
          <w:lang w:val="de-DE"/>
        </w:rPr>
        <w:t xml:space="preserve">2.5. </w:t>
      </w:r>
      <w:r w:rsidRPr="00E939B5">
        <w:rPr>
          <w:rFonts w:ascii="Arial" w:eastAsia="Calibri" w:hAnsi="Arial" w:cs="Arial"/>
          <w:sz w:val="22"/>
          <w:szCs w:val="22"/>
          <w:lang w:val="de-DE"/>
        </w:rPr>
        <w:tab/>
        <w:t xml:space="preserve">Vodno gospodarski sustav - Odvodnja otpadnih (fekalnih) voda, obrada, </w:t>
      </w:r>
    </w:p>
    <w:p w:rsidR="00E939B5" w:rsidRPr="00E939B5" w:rsidRDefault="00E939B5" w:rsidP="00E939B5">
      <w:pPr>
        <w:tabs>
          <w:tab w:val="left" w:pos="851"/>
          <w:tab w:val="left" w:pos="1276"/>
          <w:tab w:val="left" w:pos="2694"/>
          <w:tab w:val="right" w:pos="9072"/>
        </w:tabs>
        <w:ind w:left="708" w:right="55" w:firstLine="1"/>
        <w:rPr>
          <w:rFonts w:ascii="Arial" w:eastAsia="Calibri" w:hAnsi="Arial" w:cs="Arial"/>
          <w:sz w:val="22"/>
          <w:szCs w:val="22"/>
          <w:lang w:val="de-DE"/>
        </w:rPr>
      </w:pPr>
      <w:r w:rsidRPr="00E939B5">
        <w:rPr>
          <w:rFonts w:ascii="Arial" w:eastAsia="Calibri" w:hAnsi="Arial" w:cs="Arial"/>
          <w:sz w:val="22"/>
          <w:szCs w:val="22"/>
          <w:lang w:val="de-DE"/>
        </w:rPr>
        <w:t xml:space="preserve">          skladištenje i  odlaganje otpada</w:t>
      </w:r>
      <w:r w:rsidRPr="00E939B5">
        <w:rPr>
          <w:rFonts w:ascii="Arial" w:eastAsia="Calibri" w:hAnsi="Arial" w:cs="Arial"/>
          <w:sz w:val="22"/>
          <w:szCs w:val="22"/>
          <w:lang w:val="de-DE"/>
        </w:rPr>
        <w:tab/>
        <w:t xml:space="preserve">1:25.000 </w:t>
      </w:r>
    </w:p>
    <w:p w:rsidR="00E939B5" w:rsidRPr="00E939B5" w:rsidRDefault="00A162D7" w:rsidP="00E939B5">
      <w:pPr>
        <w:tabs>
          <w:tab w:val="left" w:pos="851"/>
          <w:tab w:val="left" w:pos="1276"/>
          <w:tab w:val="left" w:pos="2694"/>
          <w:tab w:val="right" w:pos="9072"/>
        </w:tabs>
        <w:ind w:left="708" w:right="55" w:firstLine="1"/>
        <w:rPr>
          <w:rFonts w:ascii="Arial" w:eastAsia="Calibri" w:hAnsi="Arial" w:cs="Arial"/>
          <w:sz w:val="22"/>
          <w:szCs w:val="22"/>
          <w:lang w:val="de-DE"/>
        </w:rPr>
      </w:pPr>
      <w:hyperlink r:id="rId8" w:tgtFrame="_blank" w:history="1">
        <w:r w:rsidR="00E939B5" w:rsidRPr="00E939B5">
          <w:rPr>
            <w:rFonts w:ascii="Arial" w:eastAsia="Calibri" w:hAnsi="Arial" w:cs="Arial"/>
            <w:sz w:val="22"/>
            <w:szCs w:val="22"/>
            <w:lang w:val="de-DE"/>
          </w:rPr>
          <w:t xml:space="preserve">2.6. </w:t>
        </w:r>
        <w:r w:rsidR="00E939B5" w:rsidRPr="00E939B5">
          <w:rPr>
            <w:rFonts w:ascii="Arial" w:eastAsia="Calibri" w:hAnsi="Arial" w:cs="Arial"/>
            <w:sz w:val="22"/>
            <w:szCs w:val="22"/>
            <w:lang w:val="de-DE"/>
          </w:rPr>
          <w:tab/>
          <w:t>Vodno gospodarski sustav - odvodnja otpadnih (oborninskih voda)</w:t>
        </w:r>
      </w:hyperlink>
      <w:r w:rsidR="00E939B5" w:rsidRPr="00E939B5">
        <w:rPr>
          <w:rFonts w:ascii="Arial" w:eastAsia="Calibri" w:hAnsi="Arial" w:cs="Arial"/>
          <w:sz w:val="22"/>
          <w:szCs w:val="22"/>
          <w:lang w:val="de-DE"/>
        </w:rPr>
        <w:tab/>
        <w:t>1:25.000</w:t>
      </w:r>
    </w:p>
    <w:p w:rsidR="00E939B5" w:rsidRPr="00E939B5" w:rsidRDefault="00E939B5" w:rsidP="00E939B5">
      <w:pPr>
        <w:tabs>
          <w:tab w:val="left" w:pos="709"/>
          <w:tab w:val="left" w:pos="2694"/>
          <w:tab w:val="right" w:pos="9923"/>
        </w:tabs>
        <w:ind w:right="55" w:firstLine="426"/>
        <w:jc w:val="both"/>
        <w:rPr>
          <w:rFonts w:ascii="Arial" w:eastAsia="Calibri" w:hAnsi="Arial" w:cs="Arial"/>
          <w:sz w:val="22"/>
          <w:szCs w:val="22"/>
          <w:lang w:val="de-DE"/>
        </w:rPr>
      </w:pPr>
      <w:r w:rsidRPr="00E939B5">
        <w:rPr>
          <w:rFonts w:ascii="Arial" w:eastAsia="Calibri" w:hAnsi="Arial" w:cs="Arial"/>
          <w:sz w:val="22"/>
          <w:szCs w:val="22"/>
          <w:lang w:val="de-DE"/>
        </w:rPr>
        <w:t xml:space="preserve">3. </w:t>
      </w:r>
      <w:r w:rsidRPr="00E939B5">
        <w:rPr>
          <w:rFonts w:ascii="Arial" w:eastAsia="Calibri" w:hAnsi="Arial" w:cs="Arial"/>
          <w:sz w:val="22"/>
          <w:szCs w:val="22"/>
          <w:lang w:val="de-DE"/>
        </w:rPr>
        <w:tab/>
        <w:t xml:space="preserve">UVJETI KORIŠTENJA, UREĐENJA I ZAŠTITE PROSTORA </w:t>
      </w:r>
    </w:p>
    <w:p w:rsidR="00E939B5" w:rsidRPr="00E939B5" w:rsidRDefault="00E939B5" w:rsidP="00E939B5">
      <w:pPr>
        <w:tabs>
          <w:tab w:val="left" w:pos="851"/>
          <w:tab w:val="left" w:pos="1276"/>
          <w:tab w:val="left" w:pos="2694"/>
          <w:tab w:val="right" w:pos="9072"/>
        </w:tabs>
        <w:ind w:left="1418" w:right="55" w:hanging="709"/>
        <w:rPr>
          <w:rFonts w:ascii="Arial" w:eastAsia="Calibri" w:hAnsi="Arial" w:cs="Arial"/>
          <w:sz w:val="22"/>
          <w:szCs w:val="22"/>
          <w:lang w:val="de-DE"/>
        </w:rPr>
      </w:pPr>
      <w:r w:rsidRPr="00E939B5">
        <w:rPr>
          <w:rFonts w:ascii="Arial" w:eastAsia="Calibri" w:hAnsi="Arial" w:cs="Arial"/>
          <w:sz w:val="22"/>
          <w:szCs w:val="22"/>
          <w:lang w:val="de-DE"/>
        </w:rPr>
        <w:t xml:space="preserve">3.1. </w:t>
      </w:r>
      <w:r w:rsidRPr="00E939B5">
        <w:rPr>
          <w:rFonts w:ascii="Arial" w:eastAsia="Calibri" w:hAnsi="Arial" w:cs="Arial"/>
          <w:sz w:val="22"/>
          <w:szCs w:val="22"/>
          <w:lang w:val="de-DE"/>
        </w:rPr>
        <w:tab/>
        <w:t>Područja posebnih uvjeta korištenja – Prirodna baština</w:t>
      </w:r>
      <w:r w:rsidRPr="00E939B5">
        <w:rPr>
          <w:rFonts w:ascii="Arial" w:eastAsia="Calibri" w:hAnsi="Arial" w:cs="Arial"/>
          <w:sz w:val="22"/>
          <w:szCs w:val="22"/>
          <w:lang w:val="de-DE"/>
        </w:rPr>
        <w:tab/>
        <w:t xml:space="preserve">1:25.000 </w:t>
      </w:r>
    </w:p>
    <w:p w:rsidR="00E939B5" w:rsidRPr="00E939B5" w:rsidRDefault="00E939B5" w:rsidP="00E939B5">
      <w:pPr>
        <w:tabs>
          <w:tab w:val="left" w:pos="851"/>
          <w:tab w:val="left" w:pos="1276"/>
          <w:tab w:val="left" w:pos="2694"/>
          <w:tab w:val="right" w:pos="9072"/>
        </w:tabs>
        <w:ind w:left="1418" w:right="55" w:hanging="709"/>
        <w:rPr>
          <w:rFonts w:ascii="Arial" w:eastAsia="Calibri" w:hAnsi="Arial" w:cs="Arial"/>
          <w:sz w:val="22"/>
          <w:szCs w:val="22"/>
          <w:lang w:val="de-DE"/>
        </w:rPr>
      </w:pPr>
      <w:r w:rsidRPr="00E939B5">
        <w:rPr>
          <w:rFonts w:ascii="Arial" w:eastAsia="Calibri" w:hAnsi="Arial" w:cs="Arial"/>
          <w:sz w:val="22"/>
          <w:szCs w:val="22"/>
          <w:lang w:val="de-DE"/>
        </w:rPr>
        <w:t xml:space="preserve">3.2.a </w:t>
      </w:r>
      <w:r w:rsidRPr="00E939B5">
        <w:rPr>
          <w:rFonts w:ascii="Arial" w:eastAsia="Calibri" w:hAnsi="Arial" w:cs="Arial"/>
          <w:sz w:val="22"/>
          <w:szCs w:val="22"/>
          <w:lang w:val="de-DE"/>
        </w:rPr>
        <w:tab/>
        <w:t>Područja posebnih uvjeta korištenja - graditeljska baština (Dubrovnik)</w:t>
      </w:r>
      <w:r w:rsidRPr="00E939B5">
        <w:rPr>
          <w:rFonts w:ascii="Arial" w:eastAsia="Calibri" w:hAnsi="Arial" w:cs="Arial"/>
          <w:sz w:val="22"/>
          <w:szCs w:val="22"/>
          <w:lang w:val="de-DE"/>
        </w:rPr>
        <w:tab/>
        <w:t xml:space="preserve">1:10.000 </w:t>
      </w:r>
    </w:p>
    <w:p w:rsidR="00E939B5" w:rsidRPr="00E939B5" w:rsidRDefault="00E939B5" w:rsidP="00E939B5">
      <w:pPr>
        <w:tabs>
          <w:tab w:val="left" w:pos="851"/>
          <w:tab w:val="left" w:pos="1276"/>
          <w:tab w:val="left" w:pos="2694"/>
          <w:tab w:val="right" w:pos="9072"/>
        </w:tabs>
        <w:ind w:left="1418" w:right="55" w:hanging="709"/>
        <w:rPr>
          <w:rFonts w:ascii="Arial" w:eastAsia="Calibri" w:hAnsi="Arial" w:cs="Arial"/>
          <w:sz w:val="22"/>
          <w:szCs w:val="22"/>
          <w:lang w:val="de-DE"/>
        </w:rPr>
      </w:pPr>
      <w:r w:rsidRPr="00E939B5">
        <w:rPr>
          <w:rFonts w:ascii="Arial" w:eastAsia="Calibri" w:hAnsi="Arial" w:cs="Arial"/>
          <w:sz w:val="22"/>
          <w:szCs w:val="22"/>
          <w:lang w:val="de-DE"/>
        </w:rPr>
        <w:t xml:space="preserve">3.2.b </w:t>
      </w:r>
      <w:r w:rsidRPr="00E939B5">
        <w:rPr>
          <w:rFonts w:ascii="Arial" w:eastAsia="Calibri" w:hAnsi="Arial" w:cs="Arial"/>
          <w:sz w:val="22"/>
          <w:szCs w:val="22"/>
          <w:lang w:val="de-DE"/>
        </w:rPr>
        <w:tab/>
        <w:t>Područja posebnih uvjeta korištenja</w:t>
      </w:r>
      <w:r w:rsidRPr="00E939B5">
        <w:rPr>
          <w:rFonts w:ascii="Arial" w:eastAsia="Calibri" w:hAnsi="Arial" w:cs="Arial"/>
          <w:sz w:val="22"/>
          <w:szCs w:val="22"/>
          <w:lang w:val="de-DE"/>
        </w:rPr>
        <w:br/>
        <w:t>- graditeljska baština (Dubrovačko primorje)</w:t>
      </w:r>
      <w:r w:rsidRPr="00E939B5">
        <w:rPr>
          <w:rFonts w:ascii="Arial" w:eastAsia="Calibri" w:hAnsi="Arial" w:cs="Arial"/>
          <w:sz w:val="22"/>
          <w:szCs w:val="22"/>
          <w:lang w:val="de-DE"/>
        </w:rPr>
        <w:tab/>
        <w:t xml:space="preserve">1:10.000 </w:t>
      </w:r>
    </w:p>
    <w:p w:rsidR="00E939B5" w:rsidRPr="00E939B5" w:rsidRDefault="00E939B5" w:rsidP="00E939B5">
      <w:pPr>
        <w:tabs>
          <w:tab w:val="left" w:pos="851"/>
          <w:tab w:val="left" w:pos="1276"/>
          <w:tab w:val="left" w:pos="2694"/>
          <w:tab w:val="right" w:pos="9072"/>
        </w:tabs>
        <w:ind w:left="1418" w:right="55" w:hanging="709"/>
        <w:rPr>
          <w:rFonts w:ascii="Arial" w:eastAsia="Calibri" w:hAnsi="Arial" w:cs="Arial"/>
          <w:sz w:val="22"/>
          <w:szCs w:val="22"/>
          <w:lang w:val="de-DE"/>
        </w:rPr>
      </w:pPr>
      <w:r w:rsidRPr="00E939B5">
        <w:rPr>
          <w:rFonts w:ascii="Arial" w:eastAsia="Calibri" w:hAnsi="Arial" w:cs="Arial"/>
          <w:sz w:val="22"/>
          <w:szCs w:val="22"/>
          <w:lang w:val="de-DE"/>
        </w:rPr>
        <w:t xml:space="preserve">3.2.c </w:t>
      </w:r>
      <w:r w:rsidRPr="00E939B5">
        <w:rPr>
          <w:rFonts w:ascii="Arial" w:eastAsia="Calibri" w:hAnsi="Arial" w:cs="Arial"/>
          <w:sz w:val="22"/>
          <w:szCs w:val="22"/>
          <w:lang w:val="de-DE"/>
        </w:rPr>
        <w:tab/>
        <w:t>Područja posebnih uvjeta korištenja - graditeljska baština (Šipan)</w:t>
      </w:r>
      <w:r w:rsidRPr="00E939B5">
        <w:rPr>
          <w:rFonts w:ascii="Arial" w:eastAsia="Calibri" w:hAnsi="Arial" w:cs="Arial"/>
          <w:sz w:val="22"/>
          <w:szCs w:val="22"/>
          <w:lang w:val="de-DE"/>
        </w:rPr>
        <w:tab/>
        <w:t xml:space="preserve">1:10.000 </w:t>
      </w:r>
    </w:p>
    <w:p w:rsidR="00E939B5" w:rsidRPr="00E939B5" w:rsidRDefault="00E939B5" w:rsidP="00E939B5">
      <w:pPr>
        <w:tabs>
          <w:tab w:val="left" w:pos="851"/>
          <w:tab w:val="left" w:pos="1276"/>
          <w:tab w:val="left" w:pos="2694"/>
          <w:tab w:val="right" w:pos="9072"/>
        </w:tabs>
        <w:ind w:left="1418" w:hanging="709"/>
        <w:rPr>
          <w:rFonts w:ascii="Arial" w:eastAsia="Calibri" w:hAnsi="Arial" w:cs="Arial"/>
          <w:sz w:val="22"/>
          <w:szCs w:val="22"/>
          <w:lang w:val="de-DE"/>
        </w:rPr>
      </w:pPr>
      <w:r w:rsidRPr="00E939B5">
        <w:rPr>
          <w:rFonts w:ascii="Arial" w:eastAsia="Calibri" w:hAnsi="Arial" w:cs="Arial"/>
          <w:sz w:val="22"/>
          <w:szCs w:val="22"/>
          <w:lang w:val="de-DE"/>
        </w:rPr>
        <w:t xml:space="preserve">3.2.d </w:t>
      </w:r>
      <w:r w:rsidRPr="00E939B5">
        <w:rPr>
          <w:rFonts w:ascii="Arial" w:eastAsia="Calibri" w:hAnsi="Arial" w:cs="Arial"/>
          <w:sz w:val="22"/>
          <w:szCs w:val="22"/>
          <w:lang w:val="de-DE"/>
        </w:rPr>
        <w:tab/>
        <w:t xml:space="preserve">Područja posebnih uvjeta korištenja </w:t>
      </w:r>
      <w:r w:rsidRPr="00E939B5">
        <w:rPr>
          <w:rFonts w:ascii="Arial" w:eastAsia="Calibri" w:hAnsi="Arial" w:cs="Arial"/>
          <w:sz w:val="22"/>
          <w:szCs w:val="22"/>
          <w:lang w:val="de-DE"/>
        </w:rPr>
        <w:br/>
        <w:t>- graditeljska baština (Lopud, Koločep)</w:t>
      </w:r>
      <w:r w:rsidRPr="00E939B5">
        <w:rPr>
          <w:rFonts w:ascii="Arial" w:eastAsia="Calibri" w:hAnsi="Arial" w:cs="Arial"/>
          <w:sz w:val="22"/>
          <w:szCs w:val="22"/>
          <w:lang w:val="de-DE"/>
        </w:rPr>
        <w:tab/>
        <w:t xml:space="preserve">1:10.000 </w:t>
      </w:r>
    </w:p>
    <w:p w:rsidR="00E939B5" w:rsidRPr="00E939B5" w:rsidRDefault="00E939B5" w:rsidP="00E939B5">
      <w:pPr>
        <w:tabs>
          <w:tab w:val="left" w:pos="851"/>
          <w:tab w:val="left" w:pos="1276"/>
          <w:tab w:val="left" w:pos="2694"/>
          <w:tab w:val="right" w:pos="9072"/>
        </w:tabs>
        <w:ind w:left="1418" w:hanging="709"/>
        <w:rPr>
          <w:rFonts w:ascii="Arial" w:eastAsia="Calibri" w:hAnsi="Arial" w:cs="Arial"/>
          <w:sz w:val="22"/>
          <w:szCs w:val="22"/>
          <w:lang w:val="de-DE"/>
        </w:rPr>
      </w:pPr>
      <w:r w:rsidRPr="00E939B5">
        <w:rPr>
          <w:rFonts w:ascii="Arial" w:eastAsia="Calibri" w:hAnsi="Arial" w:cs="Arial"/>
          <w:sz w:val="22"/>
          <w:szCs w:val="22"/>
          <w:lang w:val="de-DE"/>
        </w:rPr>
        <w:t xml:space="preserve">3.2.e </w:t>
      </w:r>
      <w:r w:rsidRPr="00E939B5">
        <w:rPr>
          <w:rFonts w:ascii="Arial" w:eastAsia="Calibri" w:hAnsi="Arial" w:cs="Arial"/>
          <w:sz w:val="22"/>
          <w:szCs w:val="22"/>
          <w:lang w:val="de-DE"/>
        </w:rPr>
        <w:tab/>
        <w:t>Područja posebnih uvjeta korištenja - graditeljska baština (Sv. Andrija)</w:t>
      </w:r>
      <w:r w:rsidRPr="00E939B5">
        <w:rPr>
          <w:rFonts w:ascii="Arial" w:eastAsia="Calibri" w:hAnsi="Arial" w:cs="Arial"/>
          <w:sz w:val="22"/>
          <w:szCs w:val="22"/>
          <w:lang w:val="de-DE"/>
        </w:rPr>
        <w:tab/>
        <w:t xml:space="preserve">1:10.000 </w:t>
      </w:r>
    </w:p>
    <w:p w:rsidR="00E939B5" w:rsidRPr="00E939B5" w:rsidRDefault="00E939B5" w:rsidP="00E939B5">
      <w:pPr>
        <w:tabs>
          <w:tab w:val="left" w:pos="851"/>
          <w:tab w:val="left" w:pos="1276"/>
          <w:tab w:val="left" w:pos="2694"/>
          <w:tab w:val="right" w:pos="9072"/>
        </w:tabs>
        <w:ind w:left="1418" w:hanging="709"/>
        <w:rPr>
          <w:rFonts w:ascii="Arial" w:eastAsia="Calibri" w:hAnsi="Arial" w:cs="Arial"/>
          <w:sz w:val="22"/>
          <w:szCs w:val="22"/>
          <w:lang w:val="de-DE"/>
        </w:rPr>
      </w:pPr>
      <w:r w:rsidRPr="00E939B5">
        <w:rPr>
          <w:rFonts w:ascii="Arial" w:eastAsia="Calibri" w:hAnsi="Arial" w:cs="Arial"/>
          <w:sz w:val="22"/>
          <w:szCs w:val="22"/>
          <w:lang w:val="de-DE"/>
        </w:rPr>
        <w:t xml:space="preserve">3.3. </w:t>
      </w:r>
      <w:r w:rsidRPr="00E939B5">
        <w:rPr>
          <w:rFonts w:ascii="Arial" w:eastAsia="Calibri" w:hAnsi="Arial" w:cs="Arial"/>
          <w:sz w:val="22"/>
          <w:szCs w:val="22"/>
          <w:lang w:val="de-DE"/>
        </w:rPr>
        <w:tab/>
        <w:t>Područja posebnih ograničenja u korištenju – Krajobraz</w:t>
      </w:r>
      <w:r w:rsidRPr="00E939B5">
        <w:rPr>
          <w:rFonts w:ascii="Arial" w:eastAsia="Calibri" w:hAnsi="Arial" w:cs="Arial"/>
          <w:sz w:val="22"/>
          <w:szCs w:val="22"/>
          <w:lang w:val="de-DE"/>
        </w:rPr>
        <w:tab/>
        <w:t xml:space="preserve">1:25.000 </w:t>
      </w:r>
    </w:p>
    <w:p w:rsidR="00E939B5" w:rsidRPr="00E939B5" w:rsidRDefault="00E939B5" w:rsidP="00E939B5">
      <w:pPr>
        <w:tabs>
          <w:tab w:val="left" w:pos="851"/>
          <w:tab w:val="left" w:pos="1276"/>
          <w:tab w:val="left" w:pos="2694"/>
          <w:tab w:val="right" w:pos="9072"/>
        </w:tabs>
        <w:ind w:left="1418" w:hanging="709"/>
        <w:rPr>
          <w:rFonts w:ascii="Arial" w:eastAsia="Calibri" w:hAnsi="Arial" w:cs="Arial"/>
          <w:sz w:val="22"/>
          <w:szCs w:val="22"/>
          <w:lang w:val="de-DE"/>
        </w:rPr>
      </w:pPr>
      <w:r w:rsidRPr="00E939B5">
        <w:rPr>
          <w:rFonts w:ascii="Arial" w:eastAsia="Calibri" w:hAnsi="Arial" w:cs="Arial"/>
          <w:sz w:val="22"/>
          <w:szCs w:val="22"/>
          <w:lang w:val="de-DE"/>
        </w:rPr>
        <w:t xml:space="preserve">3.4. </w:t>
      </w:r>
      <w:r w:rsidRPr="00E939B5">
        <w:rPr>
          <w:rFonts w:ascii="Arial" w:eastAsia="Calibri" w:hAnsi="Arial" w:cs="Arial"/>
          <w:sz w:val="22"/>
          <w:szCs w:val="22"/>
          <w:lang w:val="de-DE"/>
        </w:rPr>
        <w:tab/>
        <w:t>Područja posebnih ograničenja u korištenju – Tlo, vode i more</w:t>
      </w:r>
      <w:r w:rsidRPr="00E939B5">
        <w:rPr>
          <w:rFonts w:ascii="Arial" w:eastAsia="Calibri" w:hAnsi="Arial" w:cs="Arial"/>
          <w:sz w:val="22"/>
          <w:szCs w:val="22"/>
          <w:lang w:val="de-DE"/>
        </w:rPr>
        <w:tab/>
        <w:t xml:space="preserve">1:25.000 </w:t>
      </w:r>
    </w:p>
    <w:p w:rsidR="00E939B5" w:rsidRPr="00E939B5" w:rsidRDefault="00E939B5" w:rsidP="00E939B5">
      <w:pPr>
        <w:tabs>
          <w:tab w:val="left" w:pos="851"/>
          <w:tab w:val="left" w:pos="1276"/>
          <w:tab w:val="left" w:pos="2694"/>
          <w:tab w:val="right" w:pos="9072"/>
        </w:tabs>
        <w:ind w:left="1418" w:hanging="709"/>
        <w:rPr>
          <w:rFonts w:ascii="Arial" w:eastAsia="Calibri" w:hAnsi="Arial" w:cs="Arial"/>
          <w:sz w:val="22"/>
          <w:szCs w:val="22"/>
          <w:lang w:val="de-DE"/>
        </w:rPr>
      </w:pPr>
      <w:r w:rsidRPr="00E939B5">
        <w:rPr>
          <w:rFonts w:ascii="Arial" w:eastAsia="Calibri" w:hAnsi="Arial" w:cs="Arial"/>
          <w:sz w:val="22"/>
          <w:szCs w:val="22"/>
          <w:lang w:val="de-DE"/>
        </w:rPr>
        <w:t xml:space="preserve">3.5. </w:t>
      </w:r>
      <w:r w:rsidRPr="00E939B5">
        <w:rPr>
          <w:rFonts w:ascii="Arial" w:eastAsia="Calibri" w:hAnsi="Arial" w:cs="Arial"/>
          <w:sz w:val="22"/>
          <w:szCs w:val="22"/>
          <w:lang w:val="de-DE"/>
        </w:rPr>
        <w:tab/>
        <w:t>Područja primjene posebnih mjera uređenja i zaštite</w:t>
      </w:r>
      <w:r w:rsidRPr="00E939B5">
        <w:rPr>
          <w:rFonts w:ascii="Arial" w:eastAsia="Calibri" w:hAnsi="Arial" w:cs="Arial"/>
          <w:sz w:val="22"/>
          <w:szCs w:val="22"/>
          <w:lang w:val="de-DE"/>
        </w:rPr>
        <w:tab/>
        <w:t xml:space="preserve">1:25.000 </w:t>
      </w:r>
    </w:p>
    <w:p w:rsidR="00E939B5" w:rsidRPr="00E939B5" w:rsidRDefault="00E939B5" w:rsidP="00E939B5">
      <w:pPr>
        <w:tabs>
          <w:tab w:val="left" w:pos="851"/>
          <w:tab w:val="left" w:pos="1276"/>
          <w:tab w:val="left" w:pos="2694"/>
          <w:tab w:val="right" w:pos="9072"/>
        </w:tabs>
        <w:ind w:left="1418" w:hanging="709"/>
        <w:rPr>
          <w:rFonts w:ascii="Arial" w:eastAsia="Calibri" w:hAnsi="Arial" w:cs="Arial"/>
          <w:sz w:val="22"/>
          <w:szCs w:val="22"/>
          <w:lang w:val="de-DE"/>
        </w:rPr>
      </w:pPr>
      <w:r w:rsidRPr="00E939B5">
        <w:rPr>
          <w:rFonts w:ascii="Arial" w:eastAsia="Calibri" w:hAnsi="Arial" w:cs="Arial"/>
          <w:sz w:val="22"/>
          <w:szCs w:val="22"/>
          <w:lang w:val="de-DE"/>
        </w:rPr>
        <w:t xml:space="preserve">3.6. </w:t>
      </w:r>
      <w:r w:rsidRPr="00E939B5">
        <w:rPr>
          <w:rFonts w:ascii="Arial" w:eastAsia="Calibri" w:hAnsi="Arial" w:cs="Arial"/>
          <w:sz w:val="22"/>
          <w:szCs w:val="22"/>
          <w:lang w:val="de-DE"/>
        </w:rPr>
        <w:tab/>
        <w:t>Područja i dijelovi primjene planskih mjera zaštite</w:t>
      </w:r>
      <w:r w:rsidRPr="00E939B5">
        <w:rPr>
          <w:rFonts w:ascii="Arial" w:eastAsia="Calibri" w:hAnsi="Arial" w:cs="Arial"/>
          <w:sz w:val="22"/>
          <w:szCs w:val="22"/>
          <w:lang w:val="de-DE"/>
        </w:rPr>
        <w:tab/>
        <w:t xml:space="preserve">1:25.000 </w:t>
      </w:r>
    </w:p>
    <w:p w:rsidR="00E939B5" w:rsidRPr="00E939B5" w:rsidRDefault="00E939B5" w:rsidP="00E939B5">
      <w:pPr>
        <w:tabs>
          <w:tab w:val="left" w:pos="709"/>
          <w:tab w:val="left" w:pos="2694"/>
          <w:tab w:val="right" w:pos="9923"/>
        </w:tabs>
        <w:ind w:firstLine="426"/>
        <w:jc w:val="both"/>
        <w:rPr>
          <w:rFonts w:ascii="Arial" w:eastAsia="Calibri" w:hAnsi="Arial" w:cs="Arial"/>
          <w:sz w:val="22"/>
          <w:szCs w:val="22"/>
          <w:lang w:val="de-DE"/>
        </w:rPr>
      </w:pPr>
      <w:r w:rsidRPr="00E939B5">
        <w:rPr>
          <w:rFonts w:ascii="Arial" w:eastAsia="Calibri" w:hAnsi="Arial" w:cs="Arial"/>
          <w:sz w:val="22"/>
          <w:szCs w:val="22"/>
          <w:lang w:val="de-DE"/>
        </w:rPr>
        <w:t xml:space="preserve">4. </w:t>
      </w:r>
      <w:r w:rsidRPr="00E939B5">
        <w:rPr>
          <w:rFonts w:ascii="Arial" w:eastAsia="Calibri" w:hAnsi="Arial" w:cs="Arial"/>
          <w:sz w:val="22"/>
          <w:szCs w:val="22"/>
          <w:lang w:val="de-DE"/>
        </w:rPr>
        <w:tab/>
        <w:t xml:space="preserve">GRAĐEVINSKA PODRUČJA NASELJA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4.1. </w:t>
      </w:r>
      <w:r w:rsidRPr="00E939B5">
        <w:rPr>
          <w:rFonts w:ascii="Arial" w:eastAsia="Calibri" w:hAnsi="Arial" w:cs="Arial"/>
          <w:sz w:val="22"/>
          <w:szCs w:val="22"/>
          <w:lang w:val="de-DE"/>
        </w:rPr>
        <w:tab/>
        <w:t>Dubravica i Brsečine</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4.2. </w:t>
      </w:r>
      <w:r w:rsidRPr="00E939B5">
        <w:rPr>
          <w:rFonts w:ascii="Arial" w:eastAsia="Calibri" w:hAnsi="Arial" w:cs="Arial"/>
          <w:sz w:val="22"/>
          <w:szCs w:val="22"/>
          <w:lang w:val="de-DE"/>
        </w:rPr>
        <w:tab/>
        <w:t>Dubrovnik</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4.3. </w:t>
      </w:r>
      <w:r w:rsidRPr="00E939B5">
        <w:rPr>
          <w:rFonts w:ascii="Arial" w:eastAsia="Calibri" w:hAnsi="Arial" w:cs="Arial"/>
          <w:sz w:val="22"/>
          <w:szCs w:val="22"/>
          <w:lang w:val="de-DE"/>
        </w:rPr>
        <w:tab/>
        <w:t xml:space="preserve">Gromača </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4.4. </w:t>
      </w:r>
      <w:r w:rsidRPr="00E939B5">
        <w:rPr>
          <w:rFonts w:ascii="Arial" w:eastAsia="Calibri" w:hAnsi="Arial" w:cs="Arial"/>
          <w:sz w:val="22"/>
          <w:szCs w:val="22"/>
          <w:lang w:val="de-DE"/>
        </w:rPr>
        <w:tab/>
        <w:t xml:space="preserve">Jakljan </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4.5. </w:t>
      </w:r>
      <w:r w:rsidRPr="00E939B5">
        <w:rPr>
          <w:rFonts w:ascii="Arial" w:eastAsia="Calibri" w:hAnsi="Arial" w:cs="Arial"/>
          <w:sz w:val="22"/>
          <w:szCs w:val="22"/>
          <w:lang w:val="de-DE"/>
        </w:rPr>
        <w:tab/>
        <w:t>Koločep</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4.6. </w:t>
      </w:r>
      <w:r w:rsidRPr="00E939B5">
        <w:rPr>
          <w:rFonts w:ascii="Arial" w:eastAsia="Calibri" w:hAnsi="Arial" w:cs="Arial"/>
          <w:sz w:val="22"/>
          <w:szCs w:val="22"/>
          <w:lang w:val="de-DE"/>
        </w:rPr>
        <w:tab/>
        <w:t xml:space="preserve">Lopud </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4.7. </w:t>
      </w:r>
      <w:r w:rsidRPr="00E939B5">
        <w:rPr>
          <w:rFonts w:ascii="Arial" w:eastAsia="Calibri" w:hAnsi="Arial" w:cs="Arial"/>
          <w:sz w:val="22"/>
          <w:szCs w:val="22"/>
          <w:lang w:val="de-DE"/>
        </w:rPr>
        <w:tab/>
        <w:t>Ljubač</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4.8. </w:t>
      </w:r>
      <w:r w:rsidRPr="00E939B5">
        <w:rPr>
          <w:rFonts w:ascii="Arial" w:eastAsia="Calibri" w:hAnsi="Arial" w:cs="Arial"/>
          <w:sz w:val="22"/>
          <w:szCs w:val="22"/>
          <w:lang w:val="de-DE"/>
        </w:rPr>
        <w:tab/>
        <w:t>Mravinjac</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4.9. </w:t>
      </w:r>
      <w:r w:rsidRPr="00E939B5">
        <w:rPr>
          <w:rFonts w:ascii="Arial" w:eastAsia="Calibri" w:hAnsi="Arial" w:cs="Arial"/>
          <w:sz w:val="22"/>
          <w:szCs w:val="22"/>
          <w:lang w:val="de-DE"/>
        </w:rPr>
        <w:tab/>
        <w:t xml:space="preserve">Mrčevo, Kliševo i Trsteno </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4.10.1.</w:t>
      </w:r>
      <w:r w:rsidRPr="00E939B5">
        <w:rPr>
          <w:rFonts w:ascii="Arial" w:eastAsia="Calibri" w:hAnsi="Arial" w:cs="Arial"/>
          <w:sz w:val="22"/>
          <w:szCs w:val="22"/>
          <w:lang w:val="de-DE"/>
        </w:rPr>
        <w:tab/>
        <w:t>Orašac 1</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4.10.2.</w:t>
      </w:r>
      <w:r w:rsidRPr="00E939B5">
        <w:rPr>
          <w:rFonts w:ascii="Arial" w:eastAsia="Calibri" w:hAnsi="Arial" w:cs="Arial"/>
          <w:sz w:val="22"/>
          <w:szCs w:val="22"/>
          <w:lang w:val="de-DE"/>
        </w:rPr>
        <w:tab/>
        <w:t>Orašac 2</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4.11. </w:t>
      </w:r>
      <w:r w:rsidRPr="00E939B5">
        <w:rPr>
          <w:rFonts w:ascii="Arial" w:eastAsia="Calibri" w:hAnsi="Arial" w:cs="Arial"/>
          <w:sz w:val="22"/>
          <w:szCs w:val="22"/>
          <w:lang w:val="de-DE"/>
        </w:rPr>
        <w:tab/>
        <w:t>Osojnik</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4.12. </w:t>
      </w:r>
      <w:r w:rsidRPr="00E939B5">
        <w:rPr>
          <w:rFonts w:ascii="Arial" w:eastAsia="Calibri" w:hAnsi="Arial" w:cs="Arial"/>
          <w:sz w:val="22"/>
          <w:szCs w:val="22"/>
          <w:lang w:val="de-DE"/>
        </w:rPr>
        <w:tab/>
        <w:t>Šipanska luka</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4.13. </w:t>
      </w:r>
      <w:r w:rsidRPr="00E939B5">
        <w:rPr>
          <w:rFonts w:ascii="Arial" w:eastAsia="Calibri" w:hAnsi="Arial" w:cs="Arial"/>
          <w:sz w:val="22"/>
          <w:szCs w:val="22"/>
          <w:lang w:val="de-DE"/>
        </w:rPr>
        <w:tab/>
        <w:t>Suđurađ</w:t>
      </w:r>
      <w:r w:rsidRPr="00E939B5">
        <w:rPr>
          <w:rFonts w:ascii="Arial" w:eastAsia="Calibri" w:hAnsi="Arial" w:cs="Arial"/>
          <w:sz w:val="22"/>
          <w:szCs w:val="22"/>
          <w:lang w:val="de-DE"/>
        </w:rPr>
        <w:tab/>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1:5.000 </w:t>
      </w:r>
    </w:p>
    <w:p w:rsidR="00E939B5" w:rsidRPr="00E939B5" w:rsidRDefault="00E939B5" w:rsidP="00E939B5">
      <w:pPr>
        <w:tabs>
          <w:tab w:val="left" w:pos="851"/>
          <w:tab w:val="left" w:pos="1560"/>
          <w:tab w:val="left" w:pos="8222"/>
          <w:tab w:val="right" w:pos="9923"/>
        </w:tabs>
        <w:ind w:left="2127" w:hanging="1418"/>
        <w:rPr>
          <w:rFonts w:ascii="Arial" w:eastAsia="Calibri" w:hAnsi="Arial" w:cs="Arial"/>
          <w:sz w:val="22"/>
          <w:szCs w:val="22"/>
          <w:lang w:val="de-DE"/>
        </w:rPr>
      </w:pPr>
      <w:r w:rsidRPr="00E939B5">
        <w:rPr>
          <w:rFonts w:ascii="Arial" w:eastAsia="Calibri" w:hAnsi="Arial" w:cs="Arial"/>
          <w:sz w:val="22"/>
          <w:szCs w:val="22"/>
          <w:lang w:val="de-DE"/>
        </w:rPr>
        <w:t xml:space="preserve">4.14. </w:t>
      </w:r>
      <w:r w:rsidRPr="00E939B5">
        <w:rPr>
          <w:rFonts w:ascii="Arial" w:eastAsia="Calibri" w:hAnsi="Arial" w:cs="Arial"/>
          <w:sz w:val="22"/>
          <w:szCs w:val="22"/>
          <w:lang w:val="de-DE"/>
        </w:rPr>
        <w:tab/>
        <w:t>Zaton</w:t>
      </w:r>
      <w:r w:rsidRPr="00E939B5">
        <w:rPr>
          <w:rFonts w:ascii="Arial" w:eastAsia="Calibri" w:hAnsi="Arial" w:cs="Arial"/>
          <w:sz w:val="22"/>
          <w:szCs w:val="22"/>
          <w:lang w:val="de-DE"/>
        </w:rPr>
        <w:tab/>
        <w:t xml:space="preserve">                                                                                             </w:t>
      </w:r>
      <w:r w:rsidR="002711C0">
        <w:rPr>
          <w:rFonts w:ascii="Arial" w:eastAsia="Calibri" w:hAnsi="Arial" w:cs="Arial"/>
          <w:sz w:val="22"/>
          <w:szCs w:val="22"/>
          <w:lang w:val="de-DE"/>
        </w:rPr>
        <w:t xml:space="preserve"> </w:t>
      </w:r>
      <w:r w:rsidRPr="00E939B5">
        <w:rPr>
          <w:rFonts w:ascii="Arial" w:eastAsia="Calibri" w:hAnsi="Arial" w:cs="Arial"/>
          <w:sz w:val="22"/>
          <w:szCs w:val="22"/>
          <w:lang w:val="de-DE"/>
        </w:rPr>
        <w:t xml:space="preserve">       1:5.000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C.     OBVEZNI PRILOZI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PRILOG I. </w:t>
      </w:r>
      <w:r w:rsidRPr="00E939B5">
        <w:rPr>
          <w:rFonts w:ascii="Arial" w:eastAsia="Calibri" w:hAnsi="Arial" w:cs="Arial"/>
          <w:sz w:val="22"/>
          <w:szCs w:val="22"/>
          <w:lang w:val="de-DE"/>
        </w:rPr>
        <w:tab/>
        <w:t xml:space="preserve">Obrazloženje Plana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PRILOG II. </w:t>
      </w:r>
      <w:r w:rsidRPr="00E939B5">
        <w:rPr>
          <w:rFonts w:ascii="Arial" w:eastAsia="Calibri" w:hAnsi="Arial" w:cs="Arial"/>
          <w:sz w:val="22"/>
          <w:szCs w:val="22"/>
          <w:lang w:val="de-DE"/>
        </w:rPr>
        <w:tab/>
        <w:t xml:space="preserve">Popis propisa koje je bilo potrebno poštivati u izradi Plana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PRILOG III. </w:t>
      </w:r>
      <w:r w:rsidRPr="00E939B5">
        <w:rPr>
          <w:rFonts w:ascii="Arial" w:eastAsia="Calibri" w:hAnsi="Arial" w:cs="Arial"/>
          <w:sz w:val="22"/>
          <w:szCs w:val="22"/>
          <w:lang w:val="de-DE"/>
        </w:rPr>
        <w:tab/>
        <w:t xml:space="preserve">Dokumentacija o ovlaštenju stručnog izrađivača Plana za izradu prostornih planova </w:t>
      </w:r>
      <w:r w:rsidRPr="00E939B5">
        <w:rPr>
          <w:rFonts w:ascii="Arial" w:eastAsia="Calibri" w:hAnsi="Arial" w:cs="Arial"/>
          <w:sz w:val="22"/>
          <w:szCs w:val="22"/>
          <w:lang w:val="de-DE"/>
        </w:rPr>
        <w:cr/>
      </w: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4.</w:t>
      </w:r>
    </w:p>
    <w:p w:rsidR="00E939B5" w:rsidRPr="00E939B5" w:rsidRDefault="00E939B5" w:rsidP="00E939B5">
      <w:pPr>
        <w:jc w:val="center"/>
        <w:rPr>
          <w:rFonts w:ascii="Arial" w:eastAsia="Calibri" w:hAnsi="Arial" w:cs="Arial"/>
          <w:bCs/>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Prostorni plan iz stavka 1. točaka A i B ovoga članka, ovjerovljen pečatom Gradskog vijeća Grada Dubrovnika i potpisom predsjednika Gradskog vijeća Grada Dubrovnika, sastavni je dio ove odluke.</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5.</w:t>
      </w:r>
    </w:p>
    <w:p w:rsidR="00E939B5" w:rsidRPr="00E939B5" w:rsidRDefault="00E939B5" w:rsidP="00E939B5">
      <w:pPr>
        <w:jc w:val="center"/>
        <w:rPr>
          <w:rFonts w:ascii="Arial" w:eastAsia="Calibri" w:hAnsi="Arial" w:cs="Arial"/>
          <w:bCs/>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Provedba ovog prostornog plana temelji se na odredbama za provođenje ove odluke, kojima se definira namjena i korištenje prostorom, načini uređivanja prostora i zaštita svih vrijednih područja unutar obuhvata Prostornog plana. Svi uvjeti kojima se regulira buduće uređivanje prostora u granicama obuhvata Prostornog plana, sadržani su u tekstualnom i grafičkom dijelu koji predstavljaju cjelinu za tumačenje svih planskih postavka.</w:t>
      </w:r>
    </w:p>
    <w:p w:rsidR="00E939B5" w:rsidRPr="00E939B5" w:rsidRDefault="00E939B5" w:rsidP="00E939B5">
      <w:pPr>
        <w:pStyle w:val="NormalWeb"/>
        <w:spacing w:before="0" w:beforeAutospacing="0" w:after="160" w:afterAutospacing="0"/>
        <w:ind w:right="-90"/>
        <w:jc w:val="both"/>
        <w:rPr>
          <w:rFonts w:ascii="Arial" w:hAnsi="Arial" w:cs="Arial"/>
          <w:b/>
          <w:bCs/>
          <w:color w:val="000000"/>
          <w:sz w:val="22"/>
          <w:szCs w:val="22"/>
          <w:lang w:val="de-DE"/>
        </w:rPr>
      </w:pP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ind w:left="0"/>
        <w:jc w:val="both"/>
        <w:rPr>
          <w:rFonts w:cs="Arial"/>
          <w:b w:val="0"/>
          <w:bCs w:val="0"/>
          <w:lang w:val="it-IT"/>
        </w:rPr>
      </w:pPr>
      <w:r w:rsidRPr="00E939B5">
        <w:rPr>
          <w:rFonts w:cs="Arial"/>
          <w:spacing w:val="-2"/>
          <w:lang w:val="it-IT"/>
        </w:rPr>
        <w:t>ODREDBE</w:t>
      </w:r>
      <w:r w:rsidRPr="00E939B5">
        <w:rPr>
          <w:rFonts w:cs="Arial"/>
          <w:lang w:val="it-IT"/>
        </w:rPr>
        <w:t xml:space="preserve"> ZA</w:t>
      </w:r>
      <w:r w:rsidRPr="00E939B5">
        <w:rPr>
          <w:rFonts w:cs="Arial"/>
          <w:spacing w:val="1"/>
          <w:lang w:val="it-IT"/>
        </w:rPr>
        <w:t xml:space="preserve"> </w:t>
      </w:r>
      <w:r w:rsidRPr="00E939B5">
        <w:rPr>
          <w:rFonts w:cs="Arial"/>
          <w:spacing w:val="-2"/>
          <w:lang w:val="it-IT"/>
        </w:rPr>
        <w:t>PROVOĐENJE</w:t>
      </w:r>
    </w:p>
    <w:p w:rsidR="00E939B5" w:rsidRPr="00E939B5" w:rsidRDefault="00E939B5" w:rsidP="00E939B5">
      <w:pPr>
        <w:spacing w:before="1"/>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ind w:left="0" w:right="2"/>
        <w:jc w:val="both"/>
        <w:rPr>
          <w:rFonts w:cs="Arial"/>
          <w:lang w:val="it-IT"/>
        </w:rPr>
      </w:pPr>
      <w:r w:rsidRPr="00E939B5">
        <w:rPr>
          <w:rFonts w:cs="Arial"/>
          <w:lang w:val="it-IT"/>
        </w:rPr>
        <w:lastRenderedPageBreak/>
        <w:t>U</w:t>
      </w:r>
      <w:r w:rsidRPr="00E939B5">
        <w:rPr>
          <w:rFonts w:cs="Arial"/>
          <w:spacing w:val="30"/>
          <w:lang w:val="it-IT"/>
        </w:rPr>
        <w:t xml:space="preserve"> </w:t>
      </w:r>
      <w:r w:rsidRPr="00E939B5">
        <w:rPr>
          <w:rFonts w:cs="Arial"/>
          <w:spacing w:val="-1"/>
          <w:lang w:val="it-IT"/>
        </w:rPr>
        <w:t>obuhvatu</w:t>
      </w:r>
      <w:r w:rsidRPr="00E939B5">
        <w:rPr>
          <w:rFonts w:cs="Arial"/>
          <w:spacing w:val="30"/>
          <w:lang w:val="it-IT"/>
        </w:rPr>
        <w:t xml:space="preserve"> </w:t>
      </w:r>
      <w:r w:rsidRPr="00E939B5">
        <w:rPr>
          <w:rFonts w:cs="Arial"/>
          <w:spacing w:val="-1"/>
          <w:lang w:val="it-IT"/>
        </w:rPr>
        <w:t>Generalnog</w:t>
      </w:r>
      <w:r w:rsidRPr="00E939B5">
        <w:rPr>
          <w:rFonts w:cs="Arial"/>
          <w:spacing w:val="29"/>
          <w:lang w:val="it-IT"/>
        </w:rPr>
        <w:t xml:space="preserve"> </w:t>
      </w:r>
      <w:r w:rsidRPr="00E939B5">
        <w:rPr>
          <w:rFonts w:cs="Arial"/>
          <w:spacing w:val="-1"/>
          <w:lang w:val="it-IT"/>
        </w:rPr>
        <w:t>urbanističkog</w:t>
      </w:r>
      <w:r w:rsidRPr="00E939B5">
        <w:rPr>
          <w:rFonts w:cs="Arial"/>
          <w:spacing w:val="29"/>
          <w:lang w:val="it-IT"/>
        </w:rPr>
        <w:t xml:space="preserve"> </w:t>
      </w:r>
      <w:r w:rsidRPr="00E939B5">
        <w:rPr>
          <w:rFonts w:cs="Arial"/>
          <w:spacing w:val="-1"/>
          <w:lang w:val="it-IT"/>
        </w:rPr>
        <w:t>plana</w:t>
      </w:r>
      <w:r w:rsidRPr="00E939B5">
        <w:rPr>
          <w:rFonts w:cs="Arial"/>
          <w:spacing w:val="33"/>
          <w:lang w:val="it-IT"/>
        </w:rPr>
        <w:t xml:space="preserve"> </w:t>
      </w:r>
      <w:r w:rsidRPr="00E939B5">
        <w:rPr>
          <w:rFonts w:cs="Arial"/>
          <w:spacing w:val="1"/>
          <w:lang w:val="it-IT"/>
        </w:rPr>
        <w:t>uređenja</w:t>
      </w:r>
      <w:r w:rsidRPr="00E939B5">
        <w:rPr>
          <w:rFonts w:cs="Arial"/>
          <w:spacing w:val="31"/>
          <w:lang w:val="it-IT"/>
        </w:rPr>
        <w:t xml:space="preserve"> </w:t>
      </w:r>
      <w:r w:rsidRPr="00E939B5">
        <w:rPr>
          <w:rFonts w:cs="Arial"/>
          <w:spacing w:val="1"/>
          <w:lang w:val="it-IT"/>
        </w:rPr>
        <w:t>Dubrovnika</w:t>
      </w:r>
      <w:r w:rsidRPr="00E939B5">
        <w:rPr>
          <w:rFonts w:cs="Arial"/>
          <w:spacing w:val="31"/>
          <w:lang w:val="it-IT"/>
        </w:rPr>
        <w:t xml:space="preserve"> </w:t>
      </w:r>
      <w:r w:rsidRPr="00E939B5">
        <w:rPr>
          <w:rFonts w:cs="Arial"/>
          <w:spacing w:val="1"/>
          <w:lang w:val="it-IT"/>
        </w:rPr>
        <w:t>odredbe</w:t>
      </w:r>
      <w:r w:rsidRPr="00E939B5">
        <w:rPr>
          <w:rFonts w:cs="Arial"/>
          <w:spacing w:val="31"/>
          <w:lang w:val="it-IT"/>
        </w:rPr>
        <w:t xml:space="preserve"> </w:t>
      </w:r>
      <w:r w:rsidRPr="00E939B5">
        <w:rPr>
          <w:rFonts w:cs="Arial"/>
          <w:spacing w:val="1"/>
          <w:lang w:val="it-IT"/>
        </w:rPr>
        <w:t>za</w:t>
      </w:r>
      <w:r w:rsidRPr="00E939B5">
        <w:rPr>
          <w:rFonts w:cs="Arial"/>
          <w:spacing w:val="32"/>
          <w:lang w:val="it-IT"/>
        </w:rPr>
        <w:t xml:space="preserve"> </w:t>
      </w:r>
      <w:r w:rsidRPr="00E939B5">
        <w:rPr>
          <w:rFonts w:cs="Arial"/>
          <w:spacing w:val="1"/>
          <w:lang w:val="it-IT"/>
        </w:rPr>
        <w:t>provođenje</w:t>
      </w:r>
      <w:r w:rsidRPr="00E939B5">
        <w:rPr>
          <w:rFonts w:cs="Arial"/>
          <w:spacing w:val="88"/>
          <w:lang w:val="it-IT"/>
        </w:rPr>
        <w:t xml:space="preserve"> </w:t>
      </w:r>
      <w:r w:rsidRPr="00E939B5">
        <w:rPr>
          <w:rFonts w:cs="Arial"/>
          <w:lang w:val="it-IT"/>
        </w:rPr>
        <w:t>utvrđene</w:t>
      </w:r>
      <w:r w:rsidRPr="00E939B5">
        <w:rPr>
          <w:rFonts w:cs="Arial"/>
          <w:spacing w:val="-2"/>
          <w:lang w:val="it-IT"/>
        </w:rPr>
        <w:t xml:space="preserve"> </w:t>
      </w:r>
      <w:r w:rsidRPr="00E939B5">
        <w:rPr>
          <w:rFonts w:cs="Arial"/>
          <w:spacing w:val="-1"/>
          <w:lang w:val="it-IT"/>
        </w:rPr>
        <w:t>ovom</w:t>
      </w:r>
      <w:r w:rsidRPr="00E939B5">
        <w:rPr>
          <w:rFonts w:cs="Arial"/>
          <w:spacing w:val="1"/>
          <w:lang w:val="it-IT"/>
        </w:rPr>
        <w:t xml:space="preserve"> </w:t>
      </w:r>
      <w:r w:rsidRPr="00E939B5">
        <w:rPr>
          <w:rFonts w:cs="Arial"/>
          <w:spacing w:val="-1"/>
          <w:lang w:val="it-IT"/>
        </w:rPr>
        <w:t>odlukom mogu</w:t>
      </w:r>
      <w:r w:rsidRPr="00E939B5">
        <w:rPr>
          <w:rFonts w:cs="Arial"/>
          <w:lang w:val="it-IT"/>
        </w:rPr>
        <w:t xml:space="preserve"> </w:t>
      </w:r>
      <w:r w:rsidRPr="00E939B5">
        <w:rPr>
          <w:rFonts w:cs="Arial"/>
          <w:spacing w:val="-1"/>
          <w:lang w:val="it-IT"/>
        </w:rPr>
        <w:t>biti</w:t>
      </w:r>
      <w:r w:rsidRPr="00E939B5">
        <w:rPr>
          <w:rFonts w:cs="Arial"/>
          <w:spacing w:val="-3"/>
          <w:lang w:val="it-IT"/>
        </w:rPr>
        <w:t xml:space="preserve"> </w:t>
      </w:r>
      <w:r w:rsidRPr="00E939B5">
        <w:rPr>
          <w:rFonts w:cs="Arial"/>
          <w:spacing w:val="-1"/>
          <w:lang w:val="it-IT"/>
        </w:rPr>
        <w:t>razrađenije,</w:t>
      </w:r>
      <w:r w:rsidRPr="00E939B5">
        <w:rPr>
          <w:rFonts w:cs="Arial"/>
          <w:spacing w:val="2"/>
          <w:lang w:val="it-IT"/>
        </w:rPr>
        <w:t xml:space="preserve"> </w:t>
      </w:r>
      <w:r w:rsidRPr="00E939B5">
        <w:rPr>
          <w:rFonts w:cs="Arial"/>
          <w:spacing w:val="-1"/>
          <w:lang w:val="it-IT"/>
        </w:rPr>
        <w:t>posebno</w:t>
      </w:r>
      <w:r w:rsidRPr="00E939B5">
        <w:rPr>
          <w:rFonts w:cs="Arial"/>
          <w:lang w:val="it-IT"/>
        </w:rPr>
        <w:t xml:space="preserve"> u </w:t>
      </w:r>
      <w:r w:rsidRPr="00E939B5">
        <w:rPr>
          <w:rFonts w:cs="Arial"/>
          <w:spacing w:val="-1"/>
          <w:lang w:val="it-IT"/>
        </w:rPr>
        <w:t>odnosu</w:t>
      </w:r>
      <w:r w:rsidRPr="00E939B5">
        <w:rPr>
          <w:rFonts w:cs="Arial"/>
          <w:lang w:val="it-IT"/>
        </w:rPr>
        <w:t xml:space="preserve"> </w:t>
      </w:r>
      <w:r w:rsidRPr="00E939B5">
        <w:rPr>
          <w:rFonts w:cs="Arial"/>
          <w:spacing w:val="-1"/>
          <w:lang w:val="it-IT"/>
        </w:rPr>
        <w:t>prema</w:t>
      </w:r>
      <w:r w:rsidRPr="00E939B5">
        <w:rPr>
          <w:rFonts w:cs="Arial"/>
          <w:spacing w:val="-4"/>
          <w:lang w:val="it-IT"/>
        </w:rPr>
        <w:t xml:space="preserve"> </w:t>
      </w:r>
      <w:r w:rsidRPr="00E939B5">
        <w:rPr>
          <w:rFonts w:cs="Arial"/>
          <w:spacing w:val="-1"/>
          <w:lang w:val="it-IT"/>
        </w:rPr>
        <w:t>maksimalnoj</w:t>
      </w:r>
      <w:r w:rsidRPr="00E939B5">
        <w:rPr>
          <w:rFonts w:cs="Arial"/>
          <w:spacing w:val="2"/>
          <w:lang w:val="it-IT"/>
        </w:rPr>
        <w:t xml:space="preserve"> </w:t>
      </w:r>
      <w:r w:rsidRPr="00E939B5">
        <w:rPr>
          <w:rFonts w:cs="Arial"/>
          <w:spacing w:val="-1"/>
          <w:lang w:val="it-IT"/>
        </w:rPr>
        <w:t>veličini</w:t>
      </w:r>
      <w:r w:rsidRPr="00E939B5">
        <w:rPr>
          <w:rFonts w:cs="Arial"/>
          <w:spacing w:val="41"/>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visini stambenih</w:t>
      </w:r>
      <w:r w:rsidRPr="00E939B5">
        <w:rPr>
          <w:rFonts w:cs="Arial"/>
          <w:lang w:val="it-IT"/>
        </w:rPr>
        <w:t xml:space="preserve"> i </w:t>
      </w:r>
      <w:r w:rsidRPr="00E939B5">
        <w:rPr>
          <w:rFonts w:cs="Arial"/>
          <w:spacing w:val="-1"/>
          <w:lang w:val="it-IT"/>
        </w:rPr>
        <w:t>stambeno-poslovnih</w:t>
      </w:r>
      <w:r w:rsidRPr="00E939B5">
        <w:rPr>
          <w:rFonts w:cs="Arial"/>
          <w:spacing w:val="8"/>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lang w:val="it-IT"/>
        </w:rPr>
        <w:t>i</w:t>
      </w:r>
      <w:r w:rsidRPr="00E939B5">
        <w:rPr>
          <w:rFonts w:cs="Arial"/>
          <w:spacing w:val="2"/>
          <w:lang w:val="it-IT"/>
        </w:rPr>
        <w:t xml:space="preserve"> </w:t>
      </w:r>
      <w:r w:rsidRPr="00E939B5">
        <w:rPr>
          <w:rFonts w:cs="Arial"/>
          <w:lang w:val="it-IT"/>
        </w:rPr>
        <w:t>to</w:t>
      </w:r>
      <w:r w:rsidRPr="00E939B5">
        <w:rPr>
          <w:rFonts w:cs="Arial"/>
          <w:spacing w:val="5"/>
          <w:lang w:val="it-IT"/>
        </w:rPr>
        <w:t xml:space="preserve"> </w:t>
      </w:r>
      <w:r w:rsidRPr="00E939B5">
        <w:rPr>
          <w:rFonts w:cs="Arial"/>
          <w:lang w:val="it-IT"/>
        </w:rPr>
        <w:t>kako</w:t>
      </w:r>
      <w:r w:rsidRPr="00E939B5">
        <w:rPr>
          <w:rFonts w:cs="Arial"/>
          <w:spacing w:val="5"/>
          <w:lang w:val="it-IT"/>
        </w:rPr>
        <w:t xml:space="preserve"> </w:t>
      </w:r>
      <w:r w:rsidRPr="00E939B5">
        <w:rPr>
          <w:rFonts w:cs="Arial"/>
          <w:spacing w:val="-1"/>
          <w:lang w:val="it-IT"/>
        </w:rPr>
        <w:t>slijedi:</w:t>
      </w:r>
    </w:p>
    <w:p w:rsidR="00E939B5" w:rsidRPr="00E939B5" w:rsidRDefault="00E939B5" w:rsidP="002711C0">
      <w:pPr>
        <w:pStyle w:val="BodyText"/>
        <w:tabs>
          <w:tab w:val="left" w:pos="851"/>
        </w:tabs>
        <w:spacing w:before="1" w:line="252" w:lineRule="exact"/>
        <w:ind w:left="851"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za </w:t>
      </w:r>
      <w:r w:rsidRPr="00E939B5">
        <w:rPr>
          <w:rFonts w:cs="Arial"/>
          <w:spacing w:val="-1"/>
          <w:lang w:val="it-IT"/>
        </w:rPr>
        <w:t>niske</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2"/>
          <w:lang w:val="it-IT"/>
        </w:rPr>
        <w:t>visine</w:t>
      </w:r>
      <w:r w:rsidRPr="00E939B5">
        <w:rPr>
          <w:rFonts w:cs="Arial"/>
          <w:lang w:val="it-IT"/>
        </w:rPr>
        <w:t xml:space="preserve"> </w:t>
      </w:r>
      <w:r w:rsidRPr="00E939B5">
        <w:rPr>
          <w:rFonts w:cs="Arial"/>
          <w:spacing w:val="-1"/>
          <w:lang w:val="it-IT"/>
        </w:rPr>
        <w:t>Po(S)+P+1</w:t>
      </w:r>
      <w:r w:rsidRPr="00E939B5">
        <w:rPr>
          <w:rFonts w:cs="Arial"/>
          <w:spacing w:val="-2"/>
          <w:lang w:val="it-IT"/>
        </w:rPr>
        <w:t xml:space="preserve"> </w:t>
      </w:r>
      <w:r w:rsidRPr="00E939B5">
        <w:rPr>
          <w:rFonts w:cs="Arial"/>
          <w:spacing w:val="-1"/>
          <w:lang w:val="it-IT"/>
        </w:rPr>
        <w:t>omogućuje</w:t>
      </w:r>
      <w:r w:rsidRPr="00E939B5">
        <w:rPr>
          <w:rFonts w:cs="Arial"/>
          <w:spacing w:val="-2"/>
          <w:lang w:val="it-IT"/>
        </w:rPr>
        <w:t xml:space="preserve"> </w:t>
      </w:r>
      <w:r w:rsidRPr="00E939B5">
        <w:rPr>
          <w:rFonts w:cs="Arial"/>
          <w:lang w:val="it-IT"/>
        </w:rPr>
        <w:t xml:space="preserve">se </w:t>
      </w:r>
      <w:r w:rsidRPr="00E939B5">
        <w:rPr>
          <w:rFonts w:cs="Arial"/>
          <w:spacing w:val="-1"/>
          <w:lang w:val="it-IT"/>
        </w:rPr>
        <w:t>gradnja</w:t>
      </w:r>
      <w:r w:rsidRPr="00E939B5">
        <w:rPr>
          <w:rFonts w:cs="Arial"/>
          <w:spacing w:val="-2"/>
          <w:lang w:val="it-IT"/>
        </w:rPr>
        <w:t xml:space="preserve"> </w:t>
      </w:r>
      <w:r w:rsidRPr="00E939B5">
        <w:rPr>
          <w:rFonts w:cs="Arial"/>
          <w:spacing w:val="-1"/>
          <w:lang w:val="it-IT"/>
        </w:rPr>
        <w:t>potkrovlja</w:t>
      </w:r>
      <w:r w:rsidRPr="00E939B5">
        <w:rPr>
          <w:rFonts w:cs="Arial"/>
          <w:spacing w:val="-2"/>
          <w:lang w:val="it-IT"/>
        </w:rPr>
        <w:t xml:space="preserve"> </w:t>
      </w:r>
      <w:r w:rsidRPr="00E939B5">
        <w:rPr>
          <w:rFonts w:cs="Arial"/>
          <w:spacing w:val="-1"/>
          <w:lang w:val="it-IT"/>
        </w:rPr>
        <w:t>(Pk)</w:t>
      </w:r>
    </w:p>
    <w:p w:rsidR="00E939B5" w:rsidRPr="00E939B5" w:rsidRDefault="00E939B5" w:rsidP="002711C0">
      <w:pPr>
        <w:pStyle w:val="BodyText"/>
        <w:tabs>
          <w:tab w:val="left" w:pos="851"/>
        </w:tabs>
        <w:spacing w:line="252" w:lineRule="exact"/>
        <w:ind w:left="851" w:hanging="425"/>
        <w:jc w:val="both"/>
        <w:rPr>
          <w:rFonts w:cs="Arial"/>
          <w:lang w:val="it-IT"/>
        </w:rPr>
      </w:pPr>
      <w:r w:rsidRPr="00E939B5">
        <w:rPr>
          <w:rFonts w:cs="Arial"/>
          <w:spacing w:val="-1"/>
          <w:lang w:val="it-IT"/>
        </w:rPr>
        <w:t>2.</w:t>
      </w:r>
      <w:r w:rsidRPr="00E939B5">
        <w:rPr>
          <w:rFonts w:cs="Arial"/>
          <w:spacing w:val="-1"/>
          <w:lang w:val="it-IT"/>
        </w:rPr>
        <w:tab/>
        <w:t>visina</w:t>
      </w:r>
      <w:r w:rsidRPr="00E939B5">
        <w:rPr>
          <w:rFonts w:cs="Arial"/>
          <w:lang w:val="it-IT"/>
        </w:rPr>
        <w:t xml:space="preserve"> </w:t>
      </w:r>
      <w:r w:rsidRPr="00E939B5">
        <w:rPr>
          <w:rFonts w:cs="Arial"/>
          <w:spacing w:val="-1"/>
          <w:lang w:val="it-IT"/>
        </w:rPr>
        <w:t>stambenih</w:t>
      </w:r>
      <w:r w:rsidRPr="00E939B5">
        <w:rPr>
          <w:rFonts w:cs="Arial"/>
          <w:lang w:val="it-IT"/>
        </w:rPr>
        <w:t xml:space="preserve"> i </w:t>
      </w:r>
      <w:r w:rsidRPr="00E939B5">
        <w:rPr>
          <w:rFonts w:cs="Arial"/>
          <w:spacing w:val="-1"/>
          <w:lang w:val="it-IT"/>
        </w:rPr>
        <w:t>stambeno-poslovnih</w:t>
      </w:r>
      <w:r w:rsidRPr="00E939B5">
        <w:rPr>
          <w:rFonts w:cs="Arial"/>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može</w:t>
      </w:r>
      <w:r w:rsidRPr="00E939B5">
        <w:rPr>
          <w:rFonts w:cs="Arial"/>
          <w:spacing w:val="-2"/>
          <w:lang w:val="it-IT"/>
        </w:rPr>
        <w:t xml:space="preserve"> </w:t>
      </w:r>
      <w:r w:rsidRPr="00E939B5">
        <w:rPr>
          <w:rFonts w:cs="Arial"/>
          <w:spacing w:val="-1"/>
          <w:lang w:val="it-IT"/>
        </w:rPr>
        <w:t>iznositi:</w:t>
      </w:r>
    </w:p>
    <w:p w:rsidR="00E939B5" w:rsidRPr="00E939B5" w:rsidRDefault="00E939B5" w:rsidP="002711C0">
      <w:pPr>
        <w:pStyle w:val="BodyText"/>
        <w:tabs>
          <w:tab w:val="left" w:pos="1418"/>
          <w:tab w:val="left" w:pos="1698"/>
        </w:tabs>
        <w:ind w:left="1418" w:right="150" w:hanging="567"/>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srednje</w:t>
      </w:r>
      <w:r w:rsidRPr="00E939B5">
        <w:rPr>
          <w:rFonts w:cs="Arial"/>
          <w:spacing w:val="15"/>
          <w:lang w:val="it-IT"/>
        </w:rPr>
        <w:t xml:space="preserve"> </w:t>
      </w:r>
      <w:r w:rsidRPr="00E939B5">
        <w:rPr>
          <w:rFonts w:cs="Arial"/>
          <w:spacing w:val="-1"/>
          <w:lang w:val="it-IT"/>
        </w:rPr>
        <w:t>visoke</w:t>
      </w:r>
      <w:r w:rsidRPr="00E939B5">
        <w:rPr>
          <w:rFonts w:cs="Arial"/>
          <w:spacing w:val="14"/>
          <w:lang w:val="it-IT"/>
        </w:rPr>
        <w:t xml:space="preserve"> </w:t>
      </w:r>
      <w:r w:rsidRPr="00E939B5">
        <w:rPr>
          <w:rFonts w:cs="Arial"/>
          <w:spacing w:val="-1"/>
          <w:lang w:val="it-IT"/>
        </w:rPr>
        <w:t>građevine</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ravnom</w:t>
      </w:r>
      <w:r w:rsidRPr="00E939B5">
        <w:rPr>
          <w:rFonts w:cs="Arial"/>
          <w:spacing w:val="16"/>
          <w:lang w:val="it-IT"/>
        </w:rPr>
        <w:t xml:space="preserve"> </w:t>
      </w:r>
      <w:r w:rsidRPr="00E939B5">
        <w:rPr>
          <w:rFonts w:cs="Arial"/>
          <w:lang w:val="it-IT"/>
        </w:rPr>
        <w:t>terenu</w:t>
      </w:r>
      <w:r w:rsidRPr="00E939B5">
        <w:rPr>
          <w:rFonts w:cs="Arial"/>
          <w:spacing w:val="12"/>
          <w:lang w:val="it-IT"/>
        </w:rPr>
        <w:t xml:space="preserve"> </w:t>
      </w:r>
      <w:r w:rsidRPr="00E939B5">
        <w:rPr>
          <w:rFonts w:cs="Arial"/>
          <w:spacing w:val="-1"/>
          <w:lang w:val="it-IT"/>
        </w:rPr>
        <w:t>mogu</w:t>
      </w:r>
      <w:r w:rsidRPr="00E939B5">
        <w:rPr>
          <w:rFonts w:cs="Arial"/>
          <w:spacing w:val="17"/>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graditi</w:t>
      </w:r>
      <w:r w:rsidRPr="00E939B5">
        <w:rPr>
          <w:rFonts w:cs="Arial"/>
          <w:spacing w:val="16"/>
          <w:lang w:val="it-IT"/>
        </w:rPr>
        <w:t xml:space="preserve"> </w:t>
      </w:r>
      <w:r w:rsidRPr="00E939B5">
        <w:rPr>
          <w:rFonts w:cs="Arial"/>
          <w:lang w:val="it-IT"/>
        </w:rPr>
        <w:t>do</w:t>
      </w:r>
      <w:r w:rsidRPr="00E939B5">
        <w:rPr>
          <w:rFonts w:cs="Arial"/>
          <w:spacing w:val="12"/>
          <w:lang w:val="it-IT"/>
        </w:rPr>
        <w:t xml:space="preserve"> </w:t>
      </w:r>
      <w:r w:rsidRPr="00E939B5">
        <w:rPr>
          <w:rFonts w:cs="Arial"/>
          <w:spacing w:val="-1"/>
          <w:lang w:val="it-IT"/>
        </w:rPr>
        <w:t>maksimalne</w:t>
      </w:r>
      <w:r w:rsidRPr="00E939B5">
        <w:rPr>
          <w:rFonts w:cs="Arial"/>
          <w:spacing w:val="45"/>
          <w:lang w:val="it-IT"/>
        </w:rPr>
        <w:t xml:space="preserve"> </w:t>
      </w:r>
      <w:r w:rsidRPr="00E939B5">
        <w:rPr>
          <w:rFonts w:cs="Arial"/>
          <w:spacing w:val="-1"/>
          <w:lang w:val="it-IT"/>
        </w:rPr>
        <w:t>visine</w:t>
      </w:r>
      <w:r w:rsidRPr="00E939B5">
        <w:rPr>
          <w:rFonts w:cs="Arial"/>
          <w:lang w:val="it-IT"/>
        </w:rPr>
        <w:t xml:space="preserve"> od </w:t>
      </w:r>
      <w:r w:rsidRPr="00E939B5">
        <w:rPr>
          <w:rFonts w:cs="Arial"/>
          <w:spacing w:val="-1"/>
          <w:lang w:val="it-IT"/>
        </w:rPr>
        <w:t>11m</w:t>
      </w:r>
    </w:p>
    <w:p w:rsidR="00E939B5" w:rsidRPr="00E939B5" w:rsidRDefault="00E939B5" w:rsidP="002711C0">
      <w:pPr>
        <w:pStyle w:val="BodyText"/>
        <w:tabs>
          <w:tab w:val="left" w:pos="1418"/>
          <w:tab w:val="left" w:pos="1698"/>
        </w:tabs>
        <w:spacing w:before="57"/>
        <w:ind w:left="1418" w:right="120" w:hanging="567"/>
        <w:jc w:val="both"/>
        <w:rPr>
          <w:rFonts w:cs="Arial"/>
          <w:lang w:val="it-IT"/>
        </w:rPr>
      </w:pPr>
      <w:r w:rsidRPr="00E939B5">
        <w:rPr>
          <w:rFonts w:cs="Arial"/>
          <w:lang w:val="it-IT"/>
        </w:rPr>
        <w:t>2.2.</w:t>
      </w:r>
      <w:r w:rsidRPr="00E939B5">
        <w:rPr>
          <w:rFonts w:cs="Arial"/>
          <w:lang w:val="it-IT"/>
        </w:rPr>
        <w:tab/>
      </w:r>
      <w:r w:rsidRPr="00E939B5">
        <w:rPr>
          <w:rFonts w:cs="Arial"/>
          <w:spacing w:val="-1"/>
          <w:lang w:val="it-IT"/>
        </w:rPr>
        <w:t>srednje</w:t>
      </w:r>
      <w:r w:rsidRPr="00E939B5">
        <w:rPr>
          <w:rFonts w:cs="Arial"/>
          <w:spacing w:val="22"/>
          <w:lang w:val="it-IT"/>
        </w:rPr>
        <w:t xml:space="preserve"> </w:t>
      </w:r>
      <w:r w:rsidRPr="00E939B5">
        <w:rPr>
          <w:rFonts w:cs="Arial"/>
          <w:spacing w:val="-1"/>
          <w:lang w:val="it-IT"/>
        </w:rPr>
        <w:t>visoke</w:t>
      </w:r>
      <w:r w:rsidRPr="00E939B5">
        <w:rPr>
          <w:rFonts w:cs="Arial"/>
          <w:spacing w:val="24"/>
          <w:lang w:val="it-IT"/>
        </w:rPr>
        <w:t xml:space="preserve"> </w:t>
      </w:r>
      <w:r w:rsidRPr="00E939B5">
        <w:rPr>
          <w:rFonts w:cs="Arial"/>
          <w:spacing w:val="-1"/>
          <w:lang w:val="it-IT"/>
        </w:rPr>
        <w:t>građevine</w:t>
      </w:r>
      <w:r w:rsidRPr="00E939B5">
        <w:rPr>
          <w:rFonts w:cs="Arial"/>
          <w:spacing w:val="24"/>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kosom</w:t>
      </w:r>
      <w:r w:rsidRPr="00E939B5">
        <w:rPr>
          <w:rFonts w:cs="Arial"/>
          <w:spacing w:val="23"/>
          <w:lang w:val="it-IT"/>
        </w:rPr>
        <w:t xml:space="preserve"> </w:t>
      </w:r>
      <w:r w:rsidRPr="00E939B5">
        <w:rPr>
          <w:rFonts w:cs="Arial"/>
          <w:lang w:val="it-IT"/>
        </w:rPr>
        <w:t>terenu</w:t>
      </w:r>
      <w:r w:rsidRPr="00E939B5">
        <w:rPr>
          <w:rFonts w:cs="Arial"/>
          <w:spacing w:val="22"/>
          <w:lang w:val="it-IT"/>
        </w:rPr>
        <w:t xml:space="preserve"> </w:t>
      </w:r>
      <w:r w:rsidRPr="00E939B5">
        <w:rPr>
          <w:rFonts w:cs="Arial"/>
          <w:spacing w:val="-1"/>
          <w:lang w:val="it-IT"/>
        </w:rPr>
        <w:t>mogu</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graditi</w:t>
      </w:r>
      <w:r w:rsidRPr="00E939B5">
        <w:rPr>
          <w:rFonts w:cs="Arial"/>
          <w:spacing w:val="23"/>
          <w:lang w:val="it-IT"/>
        </w:rPr>
        <w:t xml:space="preserve"> </w:t>
      </w:r>
      <w:r w:rsidRPr="00E939B5">
        <w:rPr>
          <w:rFonts w:cs="Arial"/>
          <w:lang w:val="it-IT"/>
        </w:rPr>
        <w:t>do</w:t>
      </w:r>
      <w:r w:rsidRPr="00E939B5">
        <w:rPr>
          <w:rFonts w:cs="Arial"/>
          <w:spacing w:val="24"/>
          <w:lang w:val="it-IT"/>
        </w:rPr>
        <w:t xml:space="preserve"> </w:t>
      </w:r>
      <w:r w:rsidRPr="00E939B5">
        <w:rPr>
          <w:rFonts w:cs="Arial"/>
          <w:spacing w:val="-1"/>
          <w:lang w:val="it-IT"/>
        </w:rPr>
        <w:t>maksimalne</w:t>
      </w:r>
      <w:r w:rsidRPr="00E939B5">
        <w:rPr>
          <w:rFonts w:cs="Arial"/>
          <w:spacing w:val="47"/>
          <w:lang w:val="it-IT"/>
        </w:rPr>
        <w:t xml:space="preserve"> </w:t>
      </w:r>
      <w:r w:rsidRPr="00E939B5">
        <w:rPr>
          <w:rFonts w:cs="Arial"/>
          <w:spacing w:val="-1"/>
          <w:lang w:val="it-IT"/>
        </w:rPr>
        <w:t>visine</w:t>
      </w:r>
      <w:r w:rsidRPr="00E939B5">
        <w:rPr>
          <w:rFonts w:cs="Arial"/>
          <w:lang w:val="it-IT"/>
        </w:rPr>
        <w:t xml:space="preserve"> od </w:t>
      </w:r>
      <w:r w:rsidRPr="00E939B5">
        <w:rPr>
          <w:rFonts w:cs="Arial"/>
          <w:spacing w:val="-1"/>
          <w:lang w:val="it-IT"/>
        </w:rPr>
        <w:t>13m</w:t>
      </w:r>
    </w:p>
    <w:p w:rsidR="00E939B5" w:rsidRPr="00E939B5" w:rsidRDefault="00E939B5" w:rsidP="002711C0">
      <w:pPr>
        <w:pStyle w:val="BodyText"/>
        <w:tabs>
          <w:tab w:val="left" w:pos="851"/>
        </w:tabs>
        <w:ind w:left="851" w:right="109"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u</w:t>
      </w:r>
      <w:r w:rsidRPr="00E939B5">
        <w:rPr>
          <w:rFonts w:cs="Arial"/>
          <w:spacing w:val="60"/>
          <w:lang w:val="it-IT"/>
        </w:rPr>
        <w:t xml:space="preserve"> </w:t>
      </w:r>
      <w:r w:rsidRPr="00E939B5">
        <w:rPr>
          <w:rFonts w:cs="Arial"/>
          <w:spacing w:val="-1"/>
          <w:lang w:val="it-IT"/>
        </w:rPr>
        <w:t>okviru</w:t>
      </w:r>
      <w:r w:rsidRPr="00E939B5">
        <w:rPr>
          <w:rFonts w:cs="Arial"/>
          <w:spacing w:val="60"/>
          <w:lang w:val="it-IT"/>
        </w:rPr>
        <w:t xml:space="preserve"> </w:t>
      </w:r>
      <w:r w:rsidRPr="00E939B5">
        <w:rPr>
          <w:rFonts w:cs="Arial"/>
          <w:spacing w:val="-1"/>
          <w:lang w:val="it-IT"/>
        </w:rPr>
        <w:t>obuhvata</w:t>
      </w:r>
      <w:r w:rsidRPr="00E939B5">
        <w:rPr>
          <w:rFonts w:cs="Arial"/>
          <w:lang w:val="it-IT"/>
        </w:rPr>
        <w:t xml:space="preserve"> </w:t>
      </w:r>
      <w:r w:rsidRPr="00E939B5">
        <w:rPr>
          <w:rFonts w:cs="Arial"/>
          <w:spacing w:val="-2"/>
          <w:lang w:val="it-IT"/>
        </w:rPr>
        <w:t>planova</w:t>
      </w:r>
      <w:r w:rsidRPr="00E939B5">
        <w:rPr>
          <w:rFonts w:cs="Arial"/>
          <w:spacing w:val="60"/>
          <w:lang w:val="it-IT"/>
        </w:rPr>
        <w:t xml:space="preserve"> </w:t>
      </w:r>
      <w:r w:rsidRPr="00E939B5">
        <w:rPr>
          <w:rFonts w:cs="Arial"/>
          <w:spacing w:val="-1"/>
          <w:lang w:val="it-IT"/>
        </w:rPr>
        <w:t>užeg</w:t>
      </w:r>
      <w:r w:rsidRPr="00E939B5">
        <w:rPr>
          <w:rFonts w:cs="Arial"/>
          <w:spacing w:val="60"/>
          <w:lang w:val="it-IT"/>
        </w:rPr>
        <w:t xml:space="preserve"> </w:t>
      </w:r>
      <w:r w:rsidRPr="00E939B5">
        <w:rPr>
          <w:rFonts w:cs="Arial"/>
          <w:spacing w:val="-1"/>
          <w:lang w:val="it-IT"/>
        </w:rPr>
        <w:t>područja</w:t>
      </w:r>
      <w:r w:rsidRPr="00E939B5">
        <w:rPr>
          <w:rFonts w:cs="Arial"/>
          <w:spacing w:val="17"/>
          <w:lang w:val="it-IT"/>
        </w:rPr>
        <w:t xml:space="preserve"> </w:t>
      </w:r>
      <w:r w:rsidRPr="00E939B5">
        <w:rPr>
          <w:rFonts w:cs="Arial"/>
          <w:lang w:val="it-IT"/>
        </w:rPr>
        <w:t>i</w:t>
      </w:r>
      <w:r w:rsidRPr="00E939B5">
        <w:rPr>
          <w:rFonts w:cs="Arial"/>
          <w:spacing w:val="19"/>
          <w:lang w:val="it-IT"/>
        </w:rPr>
        <w:t xml:space="preserve"> </w:t>
      </w:r>
      <w:r w:rsidRPr="00E939B5">
        <w:rPr>
          <w:rFonts w:cs="Arial"/>
          <w:spacing w:val="-2"/>
          <w:lang w:val="it-IT"/>
        </w:rPr>
        <w:t>propisanih</w:t>
      </w:r>
      <w:r w:rsidRPr="00E939B5">
        <w:rPr>
          <w:rFonts w:cs="Arial"/>
          <w:spacing w:val="21"/>
          <w:lang w:val="it-IT"/>
        </w:rPr>
        <w:t xml:space="preserve"> </w:t>
      </w:r>
      <w:r w:rsidRPr="00E939B5">
        <w:rPr>
          <w:rFonts w:cs="Arial"/>
          <w:spacing w:val="-1"/>
          <w:lang w:val="it-IT"/>
        </w:rPr>
        <w:t>arhitektonsko-urbanističkih</w:t>
      </w:r>
      <w:r w:rsidRPr="00E939B5">
        <w:rPr>
          <w:rFonts w:cs="Arial"/>
          <w:spacing w:val="71"/>
          <w:lang w:val="it-IT"/>
        </w:rPr>
        <w:t xml:space="preserve"> </w:t>
      </w:r>
      <w:r w:rsidRPr="00E939B5">
        <w:rPr>
          <w:rFonts w:cs="Arial"/>
          <w:spacing w:val="-1"/>
          <w:lang w:val="it-IT"/>
        </w:rPr>
        <w:t>natječaja</w:t>
      </w:r>
      <w:r w:rsidRPr="00E939B5">
        <w:rPr>
          <w:rFonts w:cs="Arial"/>
          <w:spacing w:val="44"/>
          <w:lang w:val="it-IT"/>
        </w:rPr>
        <w:t xml:space="preserve"> </w:t>
      </w:r>
      <w:r w:rsidRPr="00E939B5">
        <w:rPr>
          <w:rFonts w:cs="Arial"/>
          <w:spacing w:val="-1"/>
          <w:lang w:val="it-IT"/>
        </w:rPr>
        <w:t>na</w:t>
      </w:r>
      <w:r w:rsidRPr="00E939B5">
        <w:rPr>
          <w:rFonts w:cs="Arial"/>
          <w:spacing w:val="46"/>
          <w:lang w:val="it-IT"/>
        </w:rPr>
        <w:t xml:space="preserve"> </w:t>
      </w:r>
      <w:r w:rsidRPr="00E939B5">
        <w:rPr>
          <w:rFonts w:cs="Arial"/>
          <w:spacing w:val="-1"/>
          <w:lang w:val="it-IT"/>
        </w:rPr>
        <w:t>prostoru</w:t>
      </w:r>
      <w:r w:rsidRPr="00E939B5">
        <w:rPr>
          <w:rFonts w:cs="Arial"/>
          <w:spacing w:val="43"/>
          <w:lang w:val="it-IT"/>
        </w:rPr>
        <w:t xml:space="preserve"> </w:t>
      </w:r>
      <w:r w:rsidRPr="00E939B5">
        <w:rPr>
          <w:rFonts w:cs="Arial"/>
          <w:spacing w:val="-2"/>
          <w:lang w:val="it-IT"/>
        </w:rPr>
        <w:t>Gruškog</w:t>
      </w:r>
      <w:r w:rsidRPr="00E939B5">
        <w:rPr>
          <w:rFonts w:cs="Arial"/>
          <w:spacing w:val="46"/>
          <w:lang w:val="it-IT"/>
        </w:rPr>
        <w:t xml:space="preserve"> </w:t>
      </w:r>
      <w:r w:rsidRPr="00E939B5">
        <w:rPr>
          <w:rFonts w:cs="Arial"/>
          <w:spacing w:val="-1"/>
          <w:lang w:val="it-IT"/>
        </w:rPr>
        <w:t>polja,</w:t>
      </w:r>
      <w:r w:rsidRPr="00E939B5">
        <w:rPr>
          <w:rFonts w:cs="Arial"/>
          <w:spacing w:val="45"/>
          <w:lang w:val="it-IT"/>
        </w:rPr>
        <w:t xml:space="preserve"> </w:t>
      </w:r>
      <w:r w:rsidRPr="00E939B5">
        <w:rPr>
          <w:rFonts w:cs="Arial"/>
          <w:spacing w:val="-1"/>
          <w:lang w:val="it-IT"/>
        </w:rPr>
        <w:t>visina</w:t>
      </w:r>
      <w:r w:rsidRPr="00E939B5">
        <w:rPr>
          <w:rFonts w:cs="Arial"/>
          <w:spacing w:val="46"/>
          <w:lang w:val="it-IT"/>
        </w:rPr>
        <w:t xml:space="preserve"> </w:t>
      </w:r>
      <w:r w:rsidRPr="00E939B5">
        <w:rPr>
          <w:rFonts w:cs="Arial"/>
          <w:spacing w:val="-1"/>
          <w:lang w:val="it-IT"/>
        </w:rPr>
        <w:t>poslovnih</w:t>
      </w:r>
      <w:r w:rsidRPr="00E939B5">
        <w:rPr>
          <w:rFonts w:cs="Arial"/>
          <w:spacing w:val="44"/>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lang w:val="it-IT"/>
        </w:rPr>
        <w:t>može</w:t>
      </w:r>
      <w:r w:rsidRPr="00E939B5">
        <w:rPr>
          <w:rFonts w:cs="Arial"/>
          <w:spacing w:val="6"/>
          <w:lang w:val="it-IT"/>
        </w:rPr>
        <w:t xml:space="preserve"> </w:t>
      </w:r>
      <w:r w:rsidRPr="00E939B5">
        <w:rPr>
          <w:rFonts w:cs="Arial"/>
          <w:spacing w:val="-2"/>
          <w:lang w:val="it-IT"/>
        </w:rPr>
        <w:t>biti</w:t>
      </w:r>
      <w:r w:rsidRPr="00E939B5">
        <w:rPr>
          <w:rFonts w:cs="Arial"/>
          <w:spacing w:val="10"/>
          <w:lang w:val="it-IT"/>
        </w:rPr>
        <w:t xml:space="preserve"> </w:t>
      </w:r>
      <w:r w:rsidRPr="00E939B5">
        <w:rPr>
          <w:rFonts w:cs="Arial"/>
          <w:spacing w:val="-1"/>
          <w:lang w:val="it-IT"/>
        </w:rPr>
        <w:t>viša</w:t>
      </w:r>
      <w:r w:rsidRPr="00E939B5">
        <w:rPr>
          <w:rFonts w:cs="Arial"/>
          <w:spacing w:val="7"/>
          <w:lang w:val="it-IT"/>
        </w:rPr>
        <w:t xml:space="preserve"> </w:t>
      </w:r>
      <w:r w:rsidRPr="00E939B5">
        <w:rPr>
          <w:rFonts w:cs="Arial"/>
          <w:lang w:val="it-IT"/>
        </w:rPr>
        <w:t>od</w:t>
      </w:r>
      <w:r w:rsidRPr="00E939B5">
        <w:rPr>
          <w:rFonts w:cs="Arial"/>
          <w:spacing w:val="61"/>
          <w:lang w:val="it-IT"/>
        </w:rPr>
        <w:t xml:space="preserve"> </w:t>
      </w:r>
      <w:r w:rsidRPr="00E939B5">
        <w:rPr>
          <w:rFonts w:cs="Arial"/>
          <w:spacing w:val="-1"/>
          <w:lang w:val="it-IT"/>
        </w:rPr>
        <w:t>visine</w:t>
      </w:r>
      <w:r w:rsidRPr="00E939B5">
        <w:rPr>
          <w:rFonts w:cs="Arial"/>
          <w:lang w:val="it-IT"/>
        </w:rPr>
        <w:t xml:space="preserve"> </w:t>
      </w:r>
      <w:r w:rsidRPr="00E939B5">
        <w:rPr>
          <w:rFonts w:cs="Arial"/>
          <w:spacing w:val="-1"/>
          <w:lang w:val="it-IT"/>
        </w:rPr>
        <w:t>visokih</w:t>
      </w:r>
      <w:r w:rsidRPr="00E939B5">
        <w:rPr>
          <w:rFonts w:cs="Arial"/>
          <w:spacing w:val="60"/>
          <w:lang w:val="it-IT"/>
        </w:rPr>
        <w:t xml:space="preserve"> </w:t>
      </w:r>
      <w:r w:rsidRPr="00E939B5">
        <w:rPr>
          <w:rFonts w:cs="Arial"/>
          <w:spacing w:val="-1"/>
          <w:lang w:val="it-IT"/>
        </w:rPr>
        <w:t>građevina</w:t>
      </w:r>
      <w:r w:rsidRPr="00E939B5">
        <w:rPr>
          <w:rFonts w:cs="Arial"/>
          <w:spacing w:val="60"/>
          <w:lang w:val="it-IT"/>
        </w:rPr>
        <w:t xml:space="preserve"> </w:t>
      </w:r>
      <w:r w:rsidRPr="00E939B5">
        <w:rPr>
          <w:rFonts w:cs="Arial"/>
          <w:spacing w:val="-1"/>
          <w:lang w:val="it-IT"/>
        </w:rPr>
        <w:t>propisanih</w:t>
      </w:r>
      <w:r w:rsidRPr="00E939B5">
        <w:rPr>
          <w:rFonts w:cs="Arial"/>
          <w:lang w:val="it-IT"/>
        </w:rPr>
        <w:t xml:space="preserve"> u</w:t>
      </w:r>
      <w:r w:rsidRPr="00E939B5">
        <w:rPr>
          <w:rFonts w:cs="Arial"/>
          <w:spacing w:val="-2"/>
          <w:lang w:val="it-IT"/>
        </w:rPr>
        <w:t xml:space="preserve"> </w:t>
      </w:r>
      <w:r w:rsidRPr="00E939B5">
        <w:rPr>
          <w:rFonts w:cs="Arial"/>
          <w:spacing w:val="-1"/>
          <w:lang w:val="it-IT"/>
        </w:rPr>
        <w:t>članku 42.</w:t>
      </w:r>
      <w:r w:rsidRPr="00E939B5">
        <w:rPr>
          <w:rFonts w:cs="Arial"/>
          <w:spacing w:val="-3"/>
          <w:lang w:val="it-IT"/>
        </w:rPr>
        <w:t xml:space="preserve"> </w:t>
      </w:r>
      <w:r w:rsidRPr="00E939B5">
        <w:rPr>
          <w:rFonts w:cs="Arial"/>
          <w:lang w:val="it-IT"/>
        </w:rPr>
        <w:t xml:space="preserve">ove </w:t>
      </w:r>
      <w:r w:rsidRPr="00E939B5">
        <w:rPr>
          <w:rFonts w:cs="Arial"/>
          <w:spacing w:val="-1"/>
          <w:lang w:val="it-IT"/>
        </w:rPr>
        <w:t>Odluke,</w:t>
      </w:r>
      <w:r w:rsidRPr="00E939B5">
        <w:rPr>
          <w:rFonts w:cs="Arial"/>
          <w:spacing w:val="2"/>
          <w:lang w:val="it-IT"/>
        </w:rPr>
        <w:t xml:space="preserve"> </w:t>
      </w:r>
      <w:r w:rsidRPr="00E939B5">
        <w:rPr>
          <w:rFonts w:cs="Arial"/>
          <w:spacing w:val="-1"/>
          <w:lang w:val="it-IT"/>
        </w:rPr>
        <w:t>ali</w:t>
      </w:r>
      <w:r w:rsidRPr="00E939B5">
        <w:rPr>
          <w:rFonts w:cs="Arial"/>
          <w:lang w:val="it-IT"/>
        </w:rPr>
        <w:t xml:space="preserve"> ne</w:t>
      </w:r>
      <w:r w:rsidRPr="00E939B5">
        <w:rPr>
          <w:rFonts w:cs="Arial"/>
          <w:spacing w:val="-2"/>
          <w:lang w:val="it-IT"/>
        </w:rPr>
        <w:t xml:space="preserve"> </w:t>
      </w:r>
      <w:r w:rsidRPr="00E939B5">
        <w:rPr>
          <w:rFonts w:cs="Arial"/>
          <w:lang w:val="it-IT"/>
        </w:rPr>
        <w:t>veća</w:t>
      </w:r>
      <w:r w:rsidRPr="00E939B5">
        <w:rPr>
          <w:rFonts w:cs="Arial"/>
          <w:spacing w:val="-5"/>
          <w:lang w:val="it-IT"/>
        </w:rPr>
        <w:t xml:space="preserve"> </w:t>
      </w:r>
      <w:r w:rsidRPr="00E939B5">
        <w:rPr>
          <w:rFonts w:cs="Arial"/>
          <w:lang w:val="it-IT"/>
        </w:rPr>
        <w:t xml:space="preserve">od </w:t>
      </w:r>
      <w:r w:rsidRPr="00E939B5">
        <w:rPr>
          <w:rFonts w:cs="Arial"/>
          <w:spacing w:val="-1"/>
          <w:lang w:val="it-IT"/>
        </w:rPr>
        <w:t>22,0</w:t>
      </w:r>
      <w:r w:rsidRPr="00E939B5">
        <w:rPr>
          <w:rFonts w:cs="Arial"/>
          <w:spacing w:val="-2"/>
          <w:lang w:val="it-IT"/>
        </w:rPr>
        <w:t xml:space="preserve"> </w:t>
      </w:r>
      <w:r w:rsidRPr="00E939B5">
        <w:rPr>
          <w:rFonts w:cs="Arial"/>
          <w:spacing w:val="-1"/>
          <w:lang w:val="it-IT"/>
        </w:rPr>
        <w:t>m.</w:t>
      </w:r>
    </w:p>
    <w:p w:rsidR="00E939B5" w:rsidRPr="00E939B5" w:rsidRDefault="00E939B5" w:rsidP="002711C0">
      <w:pPr>
        <w:pStyle w:val="BodyText"/>
        <w:tabs>
          <w:tab w:val="left" w:pos="851"/>
        </w:tabs>
        <w:ind w:left="851" w:right="112"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spacing w:val="1"/>
          <w:lang w:val="it-IT"/>
        </w:rPr>
        <w:t>Generalnim</w:t>
      </w:r>
      <w:r w:rsidRPr="00E939B5">
        <w:rPr>
          <w:rFonts w:cs="Arial"/>
          <w:spacing w:val="20"/>
          <w:lang w:val="it-IT"/>
        </w:rPr>
        <w:t xml:space="preserve"> </w:t>
      </w:r>
      <w:r w:rsidRPr="00E939B5">
        <w:rPr>
          <w:rFonts w:cs="Arial"/>
          <w:spacing w:val="1"/>
          <w:lang w:val="it-IT"/>
        </w:rPr>
        <w:t>urbanističkim</w:t>
      </w:r>
      <w:r w:rsidRPr="00E939B5">
        <w:rPr>
          <w:rFonts w:cs="Arial"/>
          <w:spacing w:val="20"/>
          <w:lang w:val="it-IT"/>
        </w:rPr>
        <w:t xml:space="preserve"> </w:t>
      </w:r>
      <w:r w:rsidRPr="00E939B5">
        <w:rPr>
          <w:rFonts w:cs="Arial"/>
          <w:lang w:val="it-IT"/>
        </w:rPr>
        <w:t>planom</w:t>
      </w:r>
      <w:r w:rsidRPr="00E939B5">
        <w:rPr>
          <w:rFonts w:cs="Arial"/>
          <w:spacing w:val="17"/>
          <w:lang w:val="it-IT"/>
        </w:rPr>
        <w:t xml:space="preserve"> </w:t>
      </w:r>
      <w:r w:rsidRPr="00E939B5">
        <w:rPr>
          <w:rFonts w:cs="Arial"/>
          <w:spacing w:val="1"/>
          <w:lang w:val="it-IT"/>
        </w:rPr>
        <w:t>mogu</w:t>
      </w:r>
      <w:r w:rsidRPr="00E939B5">
        <w:rPr>
          <w:rFonts w:cs="Arial"/>
          <w:spacing w:val="16"/>
          <w:lang w:val="it-IT"/>
        </w:rPr>
        <w:t xml:space="preserve"> </w:t>
      </w:r>
      <w:r w:rsidRPr="00E939B5">
        <w:rPr>
          <w:rFonts w:cs="Arial"/>
          <w:spacing w:val="1"/>
          <w:lang w:val="it-IT"/>
        </w:rPr>
        <w:t>se</w:t>
      </w:r>
      <w:r w:rsidRPr="00E939B5">
        <w:rPr>
          <w:rFonts w:cs="Arial"/>
          <w:spacing w:val="18"/>
          <w:lang w:val="it-IT"/>
        </w:rPr>
        <w:t xml:space="preserve"> </w:t>
      </w:r>
      <w:r w:rsidRPr="00E939B5">
        <w:rPr>
          <w:rFonts w:cs="Arial"/>
          <w:spacing w:val="-1"/>
          <w:lang w:val="it-IT"/>
        </w:rPr>
        <w:t>definirati</w:t>
      </w:r>
      <w:r w:rsidRPr="00E939B5">
        <w:rPr>
          <w:rFonts w:cs="Arial"/>
          <w:spacing w:val="19"/>
          <w:lang w:val="it-IT"/>
        </w:rPr>
        <w:t xml:space="preserve"> </w:t>
      </w:r>
      <w:r w:rsidRPr="00E939B5">
        <w:rPr>
          <w:rFonts w:cs="Arial"/>
          <w:spacing w:val="-1"/>
          <w:lang w:val="it-IT"/>
        </w:rPr>
        <w:t>koeficijenti</w:t>
      </w:r>
      <w:r w:rsidRPr="00E939B5">
        <w:rPr>
          <w:rFonts w:cs="Arial"/>
          <w:spacing w:val="17"/>
          <w:lang w:val="it-IT"/>
        </w:rPr>
        <w:t xml:space="preserve"> </w:t>
      </w:r>
      <w:r w:rsidRPr="00E939B5">
        <w:rPr>
          <w:rFonts w:cs="Arial"/>
          <w:spacing w:val="-1"/>
          <w:lang w:val="it-IT"/>
        </w:rPr>
        <w:t>izgrađenosti</w:t>
      </w:r>
      <w:r w:rsidRPr="00E939B5">
        <w:rPr>
          <w:rFonts w:cs="Arial"/>
          <w:spacing w:val="32"/>
          <w:lang w:val="it-IT"/>
        </w:rPr>
        <w:t xml:space="preserve"> </w:t>
      </w:r>
      <w:r w:rsidRPr="00E939B5">
        <w:rPr>
          <w:rFonts w:cs="Arial"/>
          <w:lang w:val="it-IT"/>
        </w:rPr>
        <w:t>i</w:t>
      </w:r>
      <w:r w:rsidRPr="00E939B5">
        <w:rPr>
          <w:rFonts w:cs="Arial"/>
          <w:spacing w:val="44"/>
          <w:lang w:val="it-IT"/>
        </w:rPr>
        <w:t xml:space="preserve"> </w:t>
      </w:r>
      <w:r w:rsidRPr="00E939B5">
        <w:rPr>
          <w:rFonts w:cs="Arial"/>
          <w:spacing w:val="-1"/>
          <w:lang w:val="it-IT"/>
        </w:rPr>
        <w:t>iskoristivosti</w:t>
      </w:r>
      <w:r w:rsidRPr="00E939B5">
        <w:rPr>
          <w:rFonts w:cs="Arial"/>
          <w:spacing w:val="-5"/>
          <w:lang w:val="it-IT"/>
        </w:rPr>
        <w:t xml:space="preserve"> </w:t>
      </w:r>
      <w:r w:rsidRPr="00E939B5">
        <w:rPr>
          <w:rFonts w:cs="Arial"/>
          <w:spacing w:val="-1"/>
          <w:lang w:val="it-IT"/>
        </w:rPr>
        <w:t>građevinske</w:t>
      </w:r>
      <w:r w:rsidRPr="00E939B5">
        <w:rPr>
          <w:rFonts w:cs="Arial"/>
          <w:spacing w:val="12"/>
          <w:lang w:val="it-IT"/>
        </w:rPr>
        <w:t xml:space="preserve"> </w:t>
      </w:r>
      <w:r w:rsidRPr="00E939B5">
        <w:rPr>
          <w:rFonts w:cs="Arial"/>
          <w:spacing w:val="-1"/>
          <w:lang w:val="it-IT"/>
        </w:rPr>
        <w:t>čestice</w:t>
      </w:r>
      <w:r w:rsidRPr="00E939B5">
        <w:rPr>
          <w:rFonts w:cs="Arial"/>
          <w:spacing w:val="12"/>
          <w:lang w:val="it-IT"/>
        </w:rPr>
        <w:t xml:space="preserve"> </w:t>
      </w:r>
      <w:r w:rsidRPr="00E939B5">
        <w:rPr>
          <w:rFonts w:cs="Arial"/>
          <w:lang w:val="it-IT"/>
        </w:rPr>
        <w:t>kao</w:t>
      </w:r>
      <w:r w:rsidRPr="00E939B5">
        <w:rPr>
          <w:rFonts w:cs="Arial"/>
          <w:spacing w:val="14"/>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broj</w:t>
      </w:r>
      <w:r w:rsidRPr="00E939B5">
        <w:rPr>
          <w:rFonts w:cs="Arial"/>
          <w:spacing w:val="14"/>
          <w:lang w:val="it-IT"/>
        </w:rPr>
        <w:t xml:space="preserve"> </w:t>
      </w:r>
      <w:r w:rsidRPr="00E939B5">
        <w:rPr>
          <w:rFonts w:cs="Arial"/>
          <w:spacing w:val="-1"/>
          <w:lang w:val="it-IT"/>
        </w:rPr>
        <w:t>funkcionalnih</w:t>
      </w:r>
      <w:r w:rsidRPr="00E939B5">
        <w:rPr>
          <w:rFonts w:cs="Arial"/>
          <w:spacing w:val="15"/>
          <w:lang w:val="it-IT"/>
        </w:rPr>
        <w:t xml:space="preserve"> </w:t>
      </w:r>
      <w:r w:rsidRPr="00E939B5">
        <w:rPr>
          <w:rFonts w:cs="Arial"/>
          <w:spacing w:val="-1"/>
          <w:lang w:val="it-IT"/>
        </w:rPr>
        <w:t>jedinica</w:t>
      </w:r>
      <w:r w:rsidRPr="00E939B5">
        <w:rPr>
          <w:rFonts w:cs="Arial"/>
          <w:spacing w:val="-2"/>
          <w:lang w:val="it-IT"/>
        </w:rPr>
        <w:t xml:space="preserve"> </w:t>
      </w:r>
      <w:r w:rsidRPr="00E939B5">
        <w:rPr>
          <w:rFonts w:cs="Arial"/>
          <w:lang w:val="it-IT"/>
        </w:rPr>
        <w:t>veći</w:t>
      </w:r>
      <w:r w:rsidRPr="00E939B5">
        <w:rPr>
          <w:rFonts w:cs="Arial"/>
          <w:spacing w:val="11"/>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propisanih</w:t>
      </w:r>
      <w:r w:rsidRPr="00E939B5">
        <w:rPr>
          <w:rFonts w:cs="Arial"/>
          <w:spacing w:val="61"/>
          <w:lang w:val="it-IT"/>
        </w:rPr>
        <w:t xml:space="preserve"> </w:t>
      </w:r>
      <w:r w:rsidRPr="00E939B5">
        <w:rPr>
          <w:rFonts w:cs="Arial"/>
          <w:spacing w:val="-1"/>
          <w:lang w:val="it-IT"/>
        </w:rPr>
        <w:t>ovim</w:t>
      </w:r>
      <w:r w:rsidRPr="00E939B5">
        <w:rPr>
          <w:rFonts w:cs="Arial"/>
          <w:spacing w:val="1"/>
          <w:lang w:val="it-IT"/>
        </w:rPr>
        <w:t xml:space="preserve"> </w:t>
      </w:r>
      <w:r w:rsidRPr="00E939B5">
        <w:rPr>
          <w:rFonts w:cs="Arial"/>
          <w:spacing w:val="-1"/>
          <w:lang w:val="it-IT"/>
        </w:rPr>
        <w:t>Prostornim</w:t>
      </w:r>
      <w:r w:rsidRPr="00E939B5">
        <w:rPr>
          <w:rFonts w:cs="Arial"/>
          <w:spacing w:val="7"/>
          <w:lang w:val="it-IT"/>
        </w:rPr>
        <w:t xml:space="preserve"> </w:t>
      </w:r>
      <w:r w:rsidRPr="00E939B5">
        <w:rPr>
          <w:rFonts w:cs="Arial"/>
          <w:spacing w:val="-1"/>
          <w:lang w:val="it-IT"/>
        </w:rPr>
        <w:t>planom.</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Heading1"/>
        <w:tabs>
          <w:tab w:val="left" w:pos="824"/>
        </w:tabs>
        <w:jc w:val="both"/>
        <w:rPr>
          <w:rFonts w:cs="Arial"/>
          <w:b w:val="0"/>
          <w:bCs w:val="0"/>
          <w:lang w:val="it-IT"/>
        </w:rPr>
      </w:pPr>
      <w:r w:rsidRPr="00E939B5">
        <w:rPr>
          <w:rFonts w:cs="Arial"/>
          <w:spacing w:val="-1"/>
          <w:u w:val="thick" w:color="000000"/>
          <w:lang w:val="it-IT"/>
        </w:rPr>
        <w:t>1.</w:t>
      </w:r>
      <w:r w:rsidRPr="00E939B5">
        <w:rPr>
          <w:rFonts w:cs="Arial"/>
          <w:spacing w:val="-1"/>
          <w:u w:val="thick" w:color="000000"/>
          <w:lang w:val="it-IT"/>
        </w:rPr>
        <w:tab/>
        <w:t>UVJETI</w:t>
      </w:r>
      <w:r w:rsidRPr="00E939B5">
        <w:rPr>
          <w:rFonts w:cs="Arial"/>
          <w:spacing w:val="4"/>
          <w:u w:val="thick" w:color="000000"/>
          <w:lang w:val="it-IT"/>
        </w:rPr>
        <w:t xml:space="preserve"> </w:t>
      </w:r>
      <w:r w:rsidRPr="00E939B5">
        <w:rPr>
          <w:rFonts w:cs="Arial"/>
          <w:spacing w:val="-1"/>
          <w:u w:val="thick" w:color="000000"/>
          <w:lang w:val="it-IT"/>
        </w:rPr>
        <w:t>ZA</w:t>
      </w:r>
      <w:r w:rsidRPr="00E939B5">
        <w:rPr>
          <w:rFonts w:cs="Arial"/>
          <w:spacing w:val="5"/>
          <w:u w:val="thick" w:color="000000"/>
          <w:lang w:val="it-IT"/>
        </w:rPr>
        <w:t xml:space="preserve"> </w:t>
      </w:r>
      <w:r w:rsidRPr="00E939B5">
        <w:rPr>
          <w:rFonts w:cs="Arial"/>
          <w:u w:val="thick" w:color="000000"/>
          <w:lang w:val="it-IT"/>
        </w:rPr>
        <w:t>O</w:t>
      </w:r>
      <w:r w:rsidRPr="00E939B5">
        <w:rPr>
          <w:rFonts w:cs="Arial"/>
          <w:spacing w:val="-2"/>
          <w:u w:val="thick" w:color="000000"/>
          <w:lang w:val="it-IT"/>
        </w:rPr>
        <w:t>DREĐIVANJE</w:t>
      </w:r>
      <w:r w:rsidRPr="00E939B5">
        <w:rPr>
          <w:rFonts w:cs="Arial"/>
          <w:spacing w:val="8"/>
          <w:u w:val="thick" w:color="000000"/>
          <w:lang w:val="it-IT"/>
        </w:rPr>
        <w:t xml:space="preserve"> </w:t>
      </w:r>
      <w:r w:rsidRPr="00E939B5">
        <w:rPr>
          <w:rFonts w:cs="Arial"/>
          <w:spacing w:val="-2"/>
          <w:u w:val="thick" w:color="000000"/>
          <w:lang w:val="it-IT"/>
        </w:rPr>
        <w:t>NAM</w:t>
      </w:r>
      <w:r w:rsidRPr="00E939B5">
        <w:rPr>
          <w:rFonts w:cs="Arial"/>
          <w:spacing w:val="-1"/>
          <w:u w:val="thick" w:color="000000"/>
          <w:lang w:val="it-IT"/>
        </w:rPr>
        <w:t>JENE</w:t>
      </w:r>
      <w:r w:rsidRPr="00E939B5">
        <w:rPr>
          <w:rFonts w:cs="Arial"/>
          <w:u w:val="thick" w:color="000000"/>
          <w:lang w:val="it-IT"/>
        </w:rPr>
        <w:t xml:space="preserve"> </w:t>
      </w:r>
      <w:r w:rsidRPr="00E939B5">
        <w:rPr>
          <w:rFonts w:cs="Arial"/>
          <w:spacing w:val="-2"/>
          <w:u w:val="thick" w:color="000000"/>
          <w:lang w:val="it-IT"/>
        </w:rPr>
        <w:t>PO</w:t>
      </w:r>
      <w:r w:rsidRPr="00E939B5">
        <w:rPr>
          <w:rFonts w:cs="Arial"/>
          <w:spacing w:val="-1"/>
          <w:u w:val="thick" w:color="000000"/>
          <w:lang w:val="it-IT"/>
        </w:rPr>
        <w:t>VRŠINA</w:t>
      </w:r>
      <w:r w:rsidRPr="00E939B5">
        <w:rPr>
          <w:rFonts w:cs="Arial"/>
          <w:u w:val="thick" w:color="000000"/>
          <w:lang w:val="it-IT"/>
        </w:rPr>
        <w:t xml:space="preserve"> </w:t>
      </w:r>
    </w:p>
    <w:p w:rsidR="00E939B5" w:rsidRPr="00E939B5" w:rsidRDefault="00E939B5" w:rsidP="00E939B5">
      <w:pPr>
        <w:spacing w:before="9"/>
        <w:jc w:val="both"/>
        <w:rPr>
          <w:rFonts w:ascii="Arial" w:eastAsia="Arial" w:hAnsi="Arial" w:cs="Arial"/>
          <w:b/>
          <w:bCs/>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39"/>
        </w:tabs>
        <w:ind w:right="111"/>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Određivanje</w:t>
      </w:r>
      <w:r w:rsidRPr="00E939B5">
        <w:rPr>
          <w:rFonts w:cs="Arial"/>
          <w:spacing w:val="40"/>
          <w:lang w:val="it-IT"/>
        </w:rPr>
        <w:t xml:space="preserve"> </w:t>
      </w:r>
      <w:r w:rsidRPr="00E939B5">
        <w:rPr>
          <w:rFonts w:cs="Arial"/>
          <w:spacing w:val="-1"/>
          <w:lang w:val="it-IT"/>
        </w:rPr>
        <w:t>namjene</w:t>
      </w:r>
      <w:r w:rsidRPr="00E939B5">
        <w:rPr>
          <w:rFonts w:cs="Arial"/>
          <w:spacing w:val="43"/>
          <w:lang w:val="it-IT"/>
        </w:rPr>
        <w:t xml:space="preserve"> </w:t>
      </w:r>
      <w:r w:rsidRPr="00E939B5">
        <w:rPr>
          <w:rFonts w:cs="Arial"/>
          <w:spacing w:val="-1"/>
          <w:lang w:val="it-IT"/>
        </w:rPr>
        <w:t>površina</w:t>
      </w:r>
      <w:r w:rsidRPr="00E939B5">
        <w:rPr>
          <w:rFonts w:cs="Arial"/>
          <w:spacing w:val="40"/>
          <w:lang w:val="it-IT"/>
        </w:rPr>
        <w:t xml:space="preserve"> </w:t>
      </w:r>
      <w:r w:rsidRPr="00E939B5">
        <w:rPr>
          <w:rFonts w:cs="Arial"/>
          <w:spacing w:val="-1"/>
          <w:lang w:val="it-IT"/>
        </w:rPr>
        <w:t>temelji</w:t>
      </w:r>
      <w:r w:rsidRPr="00E939B5">
        <w:rPr>
          <w:rFonts w:cs="Arial"/>
          <w:spacing w:val="40"/>
          <w:lang w:val="it-IT"/>
        </w:rPr>
        <w:t xml:space="preserve"> </w:t>
      </w:r>
      <w:r w:rsidRPr="00E939B5">
        <w:rPr>
          <w:rFonts w:cs="Arial"/>
          <w:lang w:val="it-IT"/>
        </w:rPr>
        <w:t>se</w:t>
      </w:r>
      <w:r w:rsidRPr="00E939B5">
        <w:rPr>
          <w:rFonts w:cs="Arial"/>
          <w:spacing w:val="40"/>
          <w:lang w:val="it-IT"/>
        </w:rPr>
        <w:t xml:space="preserve"> </w:t>
      </w:r>
      <w:r w:rsidRPr="00E939B5">
        <w:rPr>
          <w:rFonts w:cs="Arial"/>
          <w:lang w:val="it-IT"/>
        </w:rPr>
        <w:t>na</w:t>
      </w:r>
      <w:r w:rsidRPr="00E939B5">
        <w:rPr>
          <w:rFonts w:cs="Arial"/>
          <w:spacing w:val="30"/>
          <w:lang w:val="it-IT"/>
        </w:rPr>
        <w:t xml:space="preserve"> </w:t>
      </w:r>
      <w:r w:rsidRPr="00E939B5">
        <w:rPr>
          <w:rFonts w:cs="Arial"/>
          <w:spacing w:val="-1"/>
          <w:lang w:val="it-IT"/>
        </w:rPr>
        <w:t>prikladnosti</w:t>
      </w:r>
      <w:r w:rsidRPr="00E939B5">
        <w:rPr>
          <w:rFonts w:cs="Arial"/>
          <w:spacing w:val="13"/>
          <w:lang w:val="it-IT"/>
        </w:rPr>
        <w:t xml:space="preserve"> </w:t>
      </w:r>
      <w:r w:rsidRPr="00E939B5">
        <w:rPr>
          <w:rFonts w:cs="Arial"/>
          <w:spacing w:val="-1"/>
          <w:lang w:val="it-IT"/>
        </w:rPr>
        <w:t>prostora</w:t>
      </w:r>
      <w:r w:rsidRPr="00E939B5">
        <w:rPr>
          <w:rFonts w:cs="Arial"/>
          <w:spacing w:val="14"/>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pretežne</w:t>
      </w:r>
      <w:r w:rsidRPr="00E939B5">
        <w:rPr>
          <w:rFonts w:cs="Arial"/>
          <w:spacing w:val="14"/>
          <w:lang w:val="it-IT"/>
        </w:rPr>
        <w:t xml:space="preserve"> </w:t>
      </w:r>
      <w:r w:rsidRPr="00E939B5">
        <w:rPr>
          <w:rFonts w:cs="Arial"/>
          <w:spacing w:val="-1"/>
          <w:lang w:val="it-IT"/>
        </w:rPr>
        <w:t>ili</w:t>
      </w:r>
      <w:r w:rsidRPr="00E939B5">
        <w:rPr>
          <w:rFonts w:cs="Arial"/>
          <w:spacing w:val="62"/>
          <w:lang w:val="it-IT"/>
        </w:rPr>
        <w:t xml:space="preserve"> </w:t>
      </w:r>
      <w:r w:rsidRPr="00E939B5">
        <w:rPr>
          <w:rFonts w:cs="Arial"/>
          <w:spacing w:val="-1"/>
          <w:lang w:val="it-IT"/>
        </w:rPr>
        <w:t>karakteristične</w:t>
      </w:r>
      <w:r w:rsidRPr="00E939B5">
        <w:rPr>
          <w:rFonts w:cs="Arial"/>
          <w:lang w:val="it-IT"/>
        </w:rPr>
        <w:t xml:space="preserve"> i</w:t>
      </w:r>
      <w:r w:rsidRPr="00E939B5">
        <w:rPr>
          <w:rFonts w:cs="Arial"/>
          <w:spacing w:val="13"/>
          <w:lang w:val="it-IT"/>
        </w:rPr>
        <w:t xml:space="preserve"> </w:t>
      </w:r>
      <w:r w:rsidRPr="00E939B5">
        <w:rPr>
          <w:rFonts w:cs="Arial"/>
          <w:spacing w:val="-1"/>
          <w:lang w:val="it-IT"/>
        </w:rPr>
        <w:t>isključive</w:t>
      </w:r>
      <w:r w:rsidRPr="00E939B5">
        <w:rPr>
          <w:rFonts w:cs="Arial"/>
          <w:spacing w:val="13"/>
          <w:lang w:val="it-IT"/>
        </w:rPr>
        <w:t xml:space="preserve"> </w:t>
      </w:r>
      <w:r w:rsidRPr="00E939B5">
        <w:rPr>
          <w:rFonts w:cs="Arial"/>
          <w:spacing w:val="-1"/>
          <w:lang w:val="it-IT"/>
        </w:rPr>
        <w:t>namjene</w:t>
      </w:r>
      <w:r w:rsidRPr="00E939B5">
        <w:rPr>
          <w:rFonts w:cs="Arial"/>
          <w:spacing w:val="11"/>
          <w:lang w:val="it-IT"/>
        </w:rPr>
        <w:t xml:space="preserve"> </w:t>
      </w:r>
      <w:r w:rsidRPr="00E939B5">
        <w:rPr>
          <w:rFonts w:cs="Arial"/>
          <w:lang w:val="it-IT"/>
        </w:rPr>
        <w:t>te</w:t>
      </w:r>
      <w:r w:rsidRPr="00E939B5">
        <w:rPr>
          <w:rFonts w:cs="Arial"/>
          <w:spacing w:val="12"/>
          <w:lang w:val="it-IT"/>
        </w:rPr>
        <w:t xml:space="preserve"> </w:t>
      </w:r>
      <w:r w:rsidRPr="00E939B5">
        <w:rPr>
          <w:rFonts w:cs="Arial"/>
          <w:spacing w:val="-1"/>
          <w:lang w:val="it-IT"/>
        </w:rPr>
        <w:t>na</w:t>
      </w:r>
      <w:r w:rsidRPr="00E939B5">
        <w:rPr>
          <w:rFonts w:cs="Arial"/>
          <w:spacing w:val="12"/>
          <w:lang w:val="it-IT"/>
        </w:rPr>
        <w:t xml:space="preserve"> </w:t>
      </w:r>
      <w:r w:rsidRPr="00E939B5">
        <w:rPr>
          <w:rFonts w:cs="Arial"/>
          <w:spacing w:val="-1"/>
          <w:lang w:val="it-IT"/>
        </w:rPr>
        <w:t>utvrđivanju</w:t>
      </w:r>
      <w:r w:rsidRPr="00E939B5">
        <w:rPr>
          <w:rFonts w:cs="Arial"/>
          <w:spacing w:val="13"/>
          <w:lang w:val="it-IT"/>
        </w:rPr>
        <w:t xml:space="preserve"> </w:t>
      </w:r>
      <w:r w:rsidRPr="00E939B5">
        <w:rPr>
          <w:rFonts w:cs="Arial"/>
          <w:spacing w:val="-1"/>
          <w:lang w:val="it-IT"/>
        </w:rPr>
        <w:t>dinamičnih</w:t>
      </w:r>
      <w:r w:rsidRPr="00E939B5">
        <w:rPr>
          <w:rFonts w:cs="Arial"/>
          <w:spacing w:val="3"/>
          <w:lang w:val="it-IT"/>
        </w:rPr>
        <w:t xml:space="preserve"> </w:t>
      </w:r>
      <w:r w:rsidRPr="00E939B5">
        <w:rPr>
          <w:rFonts w:cs="Arial"/>
          <w:spacing w:val="-1"/>
          <w:lang w:val="it-IT"/>
        </w:rPr>
        <w:t>djelovanja</w:t>
      </w:r>
      <w:r w:rsidRPr="00E939B5">
        <w:rPr>
          <w:rFonts w:cs="Arial"/>
          <w:spacing w:val="21"/>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učinaka</w:t>
      </w:r>
      <w:r w:rsidRPr="00E939B5">
        <w:rPr>
          <w:rFonts w:cs="Arial"/>
          <w:spacing w:val="18"/>
          <w:lang w:val="it-IT"/>
        </w:rPr>
        <w:t xml:space="preserve"> </w:t>
      </w:r>
      <w:r w:rsidRPr="00E939B5">
        <w:rPr>
          <w:rFonts w:cs="Arial"/>
          <w:spacing w:val="-1"/>
          <w:lang w:val="it-IT"/>
        </w:rPr>
        <w:t>funkcija</w:t>
      </w:r>
      <w:r w:rsidRPr="00E939B5">
        <w:rPr>
          <w:rFonts w:cs="Arial"/>
          <w:spacing w:val="67"/>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prostoru</w:t>
      </w:r>
      <w:r w:rsidRPr="00E939B5">
        <w:rPr>
          <w:rFonts w:cs="Arial"/>
          <w:spacing w:val="3"/>
          <w:lang w:val="it-IT"/>
        </w:rPr>
        <w:t xml:space="preserve"> </w:t>
      </w:r>
      <w:r w:rsidRPr="00E939B5">
        <w:rPr>
          <w:rFonts w:cs="Arial"/>
          <w:spacing w:val="-1"/>
          <w:lang w:val="it-IT"/>
        </w:rPr>
        <w:t>(prometni</w:t>
      </w:r>
      <w:r w:rsidRPr="00E939B5">
        <w:rPr>
          <w:rFonts w:cs="Arial"/>
          <w:spacing w:val="6"/>
          <w:lang w:val="it-IT"/>
        </w:rPr>
        <w:t xml:space="preserve"> </w:t>
      </w:r>
      <w:r w:rsidRPr="00E939B5">
        <w:rPr>
          <w:rFonts w:cs="Arial"/>
          <w:spacing w:val="-1"/>
          <w:lang w:val="it-IT"/>
        </w:rPr>
        <w:t>sustavi,</w:t>
      </w:r>
      <w:r w:rsidRPr="00E939B5">
        <w:rPr>
          <w:rFonts w:cs="Arial"/>
          <w:spacing w:val="7"/>
          <w:lang w:val="it-IT"/>
        </w:rPr>
        <w:t xml:space="preserve"> </w:t>
      </w:r>
      <w:r w:rsidRPr="00E939B5">
        <w:rPr>
          <w:rFonts w:cs="Arial"/>
          <w:spacing w:val="-1"/>
          <w:lang w:val="it-IT"/>
        </w:rPr>
        <w:t>sustav</w:t>
      </w:r>
      <w:r w:rsidRPr="00E939B5">
        <w:rPr>
          <w:rFonts w:cs="Arial"/>
          <w:spacing w:val="5"/>
          <w:lang w:val="it-IT"/>
        </w:rPr>
        <w:t xml:space="preserve"> </w:t>
      </w:r>
      <w:r w:rsidRPr="00E939B5">
        <w:rPr>
          <w:rFonts w:cs="Arial"/>
          <w:spacing w:val="-1"/>
          <w:lang w:val="it-IT"/>
        </w:rPr>
        <w:t>središnjih</w:t>
      </w:r>
      <w:r w:rsidRPr="00E939B5">
        <w:rPr>
          <w:rFonts w:cs="Arial"/>
          <w:spacing w:val="8"/>
          <w:lang w:val="it-IT"/>
        </w:rPr>
        <w:t xml:space="preserve"> </w:t>
      </w:r>
      <w:r w:rsidRPr="00E939B5">
        <w:rPr>
          <w:rFonts w:cs="Arial"/>
          <w:spacing w:val="-1"/>
          <w:lang w:val="it-IT"/>
        </w:rPr>
        <w:t>naselja</w:t>
      </w:r>
      <w:r w:rsidRPr="00E939B5">
        <w:rPr>
          <w:rFonts w:cs="Arial"/>
          <w:spacing w:val="8"/>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razvojnih</w:t>
      </w:r>
      <w:r w:rsidRPr="00E939B5">
        <w:rPr>
          <w:rFonts w:cs="Arial"/>
          <w:spacing w:val="3"/>
          <w:lang w:val="it-IT"/>
        </w:rPr>
        <w:t xml:space="preserve"> </w:t>
      </w:r>
      <w:r w:rsidRPr="00E939B5">
        <w:rPr>
          <w:rFonts w:cs="Arial"/>
          <w:spacing w:val="-1"/>
          <w:lang w:val="it-IT"/>
        </w:rPr>
        <w:t>središta,</w:t>
      </w:r>
      <w:r w:rsidRPr="00E939B5">
        <w:rPr>
          <w:rFonts w:cs="Arial"/>
          <w:spacing w:val="5"/>
          <w:lang w:val="it-IT"/>
        </w:rPr>
        <w:t xml:space="preserve"> </w:t>
      </w:r>
      <w:r w:rsidRPr="00E939B5">
        <w:rPr>
          <w:rFonts w:cs="Arial"/>
          <w:spacing w:val="-1"/>
          <w:lang w:val="it-IT"/>
        </w:rPr>
        <w:t>gravitacije,</w:t>
      </w:r>
      <w:r w:rsidRPr="00E939B5">
        <w:rPr>
          <w:rFonts w:cs="Arial"/>
          <w:spacing w:val="-21"/>
          <w:lang w:val="it-IT"/>
        </w:rPr>
        <w:t xml:space="preserve"> </w:t>
      </w:r>
      <w:r w:rsidRPr="00E939B5">
        <w:rPr>
          <w:rFonts w:cs="Arial"/>
          <w:spacing w:val="-1"/>
          <w:lang w:val="it-IT"/>
        </w:rPr>
        <w:t>poticaji</w:t>
      </w:r>
      <w:r w:rsidRPr="00E939B5">
        <w:rPr>
          <w:rFonts w:cs="Arial"/>
          <w:spacing w:val="73"/>
          <w:lang w:val="it-IT"/>
        </w:rPr>
        <w:t xml:space="preserve"> </w:t>
      </w:r>
      <w:r w:rsidRPr="00E939B5">
        <w:rPr>
          <w:rFonts w:cs="Arial"/>
          <w:lang w:val="it-IT"/>
        </w:rPr>
        <w:t>razvoju</w:t>
      </w:r>
      <w:r w:rsidRPr="00E939B5">
        <w:rPr>
          <w:rFonts w:cs="Arial"/>
          <w:spacing w:val="-26"/>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revitalizaciji</w:t>
      </w:r>
      <w:r w:rsidRPr="00E939B5">
        <w:rPr>
          <w:rFonts w:cs="Arial"/>
          <w:spacing w:val="15"/>
          <w:lang w:val="it-IT"/>
        </w:rPr>
        <w:t xml:space="preserve"> </w:t>
      </w:r>
      <w:r w:rsidRPr="00E939B5">
        <w:rPr>
          <w:rFonts w:cs="Arial"/>
          <w:spacing w:val="-1"/>
          <w:lang w:val="it-IT"/>
        </w:rPr>
        <w:t>područja</w:t>
      </w:r>
      <w:r w:rsidRPr="00E939B5">
        <w:rPr>
          <w:rFonts w:cs="Arial"/>
          <w:spacing w:val="16"/>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djelatnosti,</w:t>
      </w:r>
      <w:r w:rsidRPr="00E939B5">
        <w:rPr>
          <w:rFonts w:cs="Arial"/>
          <w:spacing w:val="16"/>
          <w:lang w:val="it-IT"/>
        </w:rPr>
        <w:t xml:space="preserve"> </w:t>
      </w:r>
      <w:r w:rsidRPr="00E939B5">
        <w:rPr>
          <w:rFonts w:cs="Arial"/>
          <w:spacing w:val="-1"/>
          <w:lang w:val="it-IT"/>
        </w:rPr>
        <w:t>općoj</w:t>
      </w:r>
      <w:r w:rsidRPr="00E939B5">
        <w:rPr>
          <w:rFonts w:cs="Arial"/>
          <w:spacing w:val="14"/>
          <w:lang w:val="it-IT"/>
        </w:rPr>
        <w:t xml:space="preserve"> </w:t>
      </w:r>
      <w:r w:rsidRPr="00E939B5">
        <w:rPr>
          <w:rFonts w:cs="Arial"/>
          <w:lang w:val="it-IT"/>
        </w:rPr>
        <w:t>zaštiti</w:t>
      </w:r>
      <w:r w:rsidRPr="00E939B5">
        <w:rPr>
          <w:rFonts w:cs="Arial"/>
          <w:spacing w:val="15"/>
          <w:lang w:val="it-IT"/>
        </w:rPr>
        <w:t xml:space="preserve"> </w:t>
      </w:r>
      <w:r w:rsidRPr="00E939B5">
        <w:rPr>
          <w:rFonts w:cs="Arial"/>
          <w:lang w:val="it-IT"/>
        </w:rPr>
        <w:t>i</w:t>
      </w:r>
      <w:r w:rsidRPr="00E939B5">
        <w:rPr>
          <w:rFonts w:cs="Arial"/>
          <w:spacing w:val="17"/>
          <w:lang w:val="it-IT"/>
        </w:rPr>
        <w:t xml:space="preserve"> </w:t>
      </w:r>
      <w:r w:rsidRPr="00E939B5">
        <w:rPr>
          <w:rFonts w:cs="Arial"/>
          <w:spacing w:val="-1"/>
          <w:lang w:val="it-IT"/>
        </w:rPr>
        <w:t>uređenju</w:t>
      </w:r>
      <w:r w:rsidRPr="00E939B5">
        <w:rPr>
          <w:rFonts w:cs="Arial"/>
          <w:spacing w:val="-2"/>
          <w:lang w:val="it-IT"/>
        </w:rPr>
        <w:t xml:space="preserve"> </w:t>
      </w:r>
      <w:r w:rsidRPr="00E939B5">
        <w:rPr>
          <w:rFonts w:cs="Arial"/>
          <w:spacing w:val="-1"/>
          <w:lang w:val="it-IT"/>
        </w:rPr>
        <w:t>prostora</w:t>
      </w:r>
      <w:r w:rsidRPr="00E939B5">
        <w:rPr>
          <w:rFonts w:cs="Arial"/>
          <w:spacing w:val="8"/>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Utvrđivanje</w:t>
      </w:r>
      <w:r w:rsidRPr="00E939B5">
        <w:rPr>
          <w:rFonts w:cs="Arial"/>
          <w:spacing w:val="6"/>
          <w:lang w:val="it-IT"/>
        </w:rPr>
        <w:t xml:space="preserve"> </w:t>
      </w:r>
      <w:r w:rsidRPr="00E939B5">
        <w:rPr>
          <w:rFonts w:cs="Arial"/>
          <w:spacing w:val="-1"/>
          <w:lang w:val="it-IT"/>
        </w:rPr>
        <w:t>namjene</w:t>
      </w:r>
      <w:r w:rsidRPr="00E939B5">
        <w:rPr>
          <w:rFonts w:cs="Arial"/>
          <w:spacing w:val="3"/>
          <w:lang w:val="it-IT"/>
        </w:rPr>
        <w:t xml:space="preserve"> </w:t>
      </w:r>
      <w:r w:rsidRPr="00E939B5">
        <w:rPr>
          <w:rFonts w:cs="Arial"/>
          <w:spacing w:val="-1"/>
          <w:lang w:val="it-IT"/>
        </w:rPr>
        <w:t>površina</w:t>
      </w:r>
      <w:r w:rsidRPr="00E939B5">
        <w:rPr>
          <w:rFonts w:cs="Arial"/>
          <w:spacing w:val="6"/>
          <w:lang w:val="it-IT"/>
        </w:rPr>
        <w:t xml:space="preserve"> </w:t>
      </w:r>
      <w:r w:rsidRPr="00E939B5">
        <w:rPr>
          <w:rFonts w:cs="Arial"/>
          <w:spacing w:val="-1"/>
          <w:lang w:val="it-IT"/>
        </w:rPr>
        <w:t>polazi</w:t>
      </w:r>
      <w:r w:rsidRPr="00E939B5">
        <w:rPr>
          <w:rFonts w:cs="Arial"/>
          <w:spacing w:val="7"/>
          <w:lang w:val="it-IT"/>
        </w:rPr>
        <w:t xml:space="preserve"> </w:t>
      </w:r>
      <w:r w:rsidRPr="00E939B5">
        <w:rPr>
          <w:rFonts w:cs="Arial"/>
          <w:spacing w:val="-2"/>
          <w:lang w:val="it-IT"/>
        </w:rPr>
        <w:t>od:</w:t>
      </w:r>
    </w:p>
    <w:p w:rsidR="00E939B5" w:rsidRPr="00E939B5" w:rsidRDefault="00E939B5" w:rsidP="002711C0">
      <w:pPr>
        <w:pStyle w:val="BodyText"/>
        <w:tabs>
          <w:tab w:val="left" w:pos="851"/>
        </w:tabs>
        <w:spacing w:before="1" w:line="252" w:lineRule="exact"/>
        <w:ind w:left="851" w:hanging="425"/>
        <w:jc w:val="both"/>
        <w:rPr>
          <w:rFonts w:cs="Arial"/>
          <w:lang w:val="it-IT"/>
        </w:rPr>
      </w:pPr>
      <w:r w:rsidRPr="00E939B5">
        <w:rPr>
          <w:rFonts w:cs="Arial"/>
          <w:spacing w:val="-1"/>
          <w:lang w:val="it-IT"/>
        </w:rPr>
        <w:t>1.</w:t>
      </w:r>
      <w:r w:rsidRPr="00E939B5">
        <w:rPr>
          <w:rFonts w:cs="Arial"/>
          <w:spacing w:val="-1"/>
          <w:lang w:val="it-IT"/>
        </w:rPr>
        <w:tab/>
        <w:t>vrijednosti</w:t>
      </w:r>
      <w:r w:rsidRPr="00E939B5">
        <w:rPr>
          <w:rFonts w:cs="Arial"/>
          <w:lang w:val="it-IT"/>
        </w:rPr>
        <w:t xml:space="preserve"> </w:t>
      </w:r>
      <w:r w:rsidRPr="00E939B5">
        <w:rPr>
          <w:rFonts w:cs="Arial"/>
          <w:spacing w:val="-1"/>
          <w:lang w:val="it-IT"/>
        </w:rPr>
        <w:t>pojedinih</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(prirodnih</w:t>
      </w:r>
      <w:r w:rsidRPr="00E939B5">
        <w:rPr>
          <w:rFonts w:cs="Arial"/>
          <w:spacing w:val="-2"/>
          <w:lang w:val="it-IT"/>
        </w:rPr>
        <w:t xml:space="preserve"> </w:t>
      </w:r>
      <w:r w:rsidRPr="00E939B5">
        <w:rPr>
          <w:rFonts w:cs="Arial"/>
          <w:lang w:val="it-IT"/>
        </w:rPr>
        <w:t xml:space="preserve">i </w:t>
      </w:r>
      <w:r w:rsidRPr="00E939B5">
        <w:rPr>
          <w:rFonts w:cs="Arial"/>
          <w:spacing w:val="-1"/>
          <w:lang w:val="it-IT"/>
        </w:rPr>
        <w:t>kulturno-povijesnih),</w:t>
      </w:r>
    </w:p>
    <w:p w:rsidR="00E939B5" w:rsidRPr="00E939B5" w:rsidRDefault="00E939B5" w:rsidP="002711C0">
      <w:pPr>
        <w:pStyle w:val="BodyText"/>
        <w:tabs>
          <w:tab w:val="left" w:pos="851"/>
        </w:tabs>
        <w:spacing w:line="252" w:lineRule="exact"/>
        <w:ind w:left="851" w:hanging="425"/>
        <w:jc w:val="both"/>
        <w:rPr>
          <w:rFonts w:cs="Arial"/>
          <w:lang w:val="it-IT"/>
        </w:rPr>
      </w:pPr>
      <w:r w:rsidRPr="00E939B5">
        <w:rPr>
          <w:rFonts w:cs="Arial"/>
          <w:spacing w:val="-1"/>
          <w:lang w:val="it-IT"/>
        </w:rPr>
        <w:t>2.</w:t>
      </w:r>
      <w:r w:rsidRPr="00E939B5">
        <w:rPr>
          <w:rFonts w:cs="Arial"/>
          <w:spacing w:val="-1"/>
          <w:lang w:val="it-IT"/>
        </w:rPr>
        <w:tab/>
        <w:t>zatečenog</w:t>
      </w:r>
      <w:r w:rsidRPr="00E939B5">
        <w:rPr>
          <w:rFonts w:cs="Arial"/>
          <w:spacing w:val="-2"/>
          <w:lang w:val="it-IT"/>
        </w:rPr>
        <w:t xml:space="preserve"> </w:t>
      </w:r>
      <w:r w:rsidRPr="00E939B5">
        <w:rPr>
          <w:rFonts w:cs="Arial"/>
          <w:spacing w:val="-1"/>
          <w:lang w:val="it-IT"/>
        </w:rPr>
        <w:t>stanja korištenja</w:t>
      </w:r>
      <w:r w:rsidRPr="00E939B5">
        <w:rPr>
          <w:rFonts w:cs="Arial"/>
          <w:lang w:val="it-IT"/>
        </w:rPr>
        <w:t xml:space="preserve"> </w:t>
      </w:r>
      <w:r w:rsidRPr="00E939B5">
        <w:rPr>
          <w:rFonts w:cs="Arial"/>
          <w:spacing w:val="-1"/>
          <w:lang w:val="it-IT"/>
        </w:rPr>
        <w:t>prostorom,</w:t>
      </w:r>
    </w:p>
    <w:p w:rsidR="00E939B5" w:rsidRPr="00E939B5" w:rsidRDefault="00E939B5" w:rsidP="002711C0">
      <w:pPr>
        <w:pStyle w:val="BodyText"/>
        <w:tabs>
          <w:tab w:val="left" w:pos="851"/>
        </w:tabs>
        <w:spacing w:before="1"/>
        <w:ind w:left="851" w:right="120" w:hanging="425"/>
        <w:jc w:val="both"/>
        <w:rPr>
          <w:rFonts w:cs="Arial"/>
          <w:lang w:val="it-IT"/>
        </w:rPr>
      </w:pPr>
      <w:r w:rsidRPr="00E939B5">
        <w:rPr>
          <w:rFonts w:cs="Arial"/>
          <w:spacing w:val="-1"/>
          <w:lang w:val="it-IT"/>
        </w:rPr>
        <w:t>3.</w:t>
      </w:r>
      <w:r w:rsidRPr="00E939B5">
        <w:rPr>
          <w:rFonts w:cs="Arial"/>
          <w:spacing w:val="-1"/>
          <w:lang w:val="it-IT"/>
        </w:rPr>
        <w:tab/>
        <w:t>prostorno-funkcionalnih</w:t>
      </w:r>
      <w:r w:rsidRPr="00E939B5">
        <w:rPr>
          <w:rFonts w:cs="Arial"/>
          <w:lang w:val="it-IT"/>
        </w:rPr>
        <w:t xml:space="preserve">  </w:t>
      </w:r>
      <w:r w:rsidRPr="00E939B5">
        <w:rPr>
          <w:rFonts w:cs="Arial"/>
          <w:spacing w:val="7"/>
          <w:lang w:val="it-IT"/>
        </w:rPr>
        <w:t xml:space="preserve"> </w:t>
      </w:r>
      <w:r w:rsidRPr="00E939B5">
        <w:rPr>
          <w:rFonts w:cs="Arial"/>
          <w:spacing w:val="-1"/>
          <w:lang w:val="it-IT"/>
        </w:rPr>
        <w:t>cjelina</w:t>
      </w:r>
      <w:r w:rsidRPr="00E939B5">
        <w:rPr>
          <w:rFonts w:cs="Arial"/>
          <w:lang w:val="it-IT"/>
        </w:rPr>
        <w:t xml:space="preserve">  </w:t>
      </w:r>
      <w:r w:rsidRPr="00E939B5">
        <w:rPr>
          <w:rFonts w:cs="Arial"/>
          <w:spacing w:val="7"/>
          <w:lang w:val="it-IT"/>
        </w:rPr>
        <w:t xml:space="preserve"> </w:t>
      </w:r>
      <w:r w:rsidRPr="00E939B5">
        <w:rPr>
          <w:rFonts w:cs="Arial"/>
          <w:spacing w:val="-1"/>
          <w:lang w:val="it-IT"/>
        </w:rPr>
        <w:t>(gradskog</w:t>
      </w:r>
      <w:r w:rsidRPr="00E939B5">
        <w:rPr>
          <w:rFonts w:cs="Arial"/>
          <w:lang w:val="it-IT"/>
        </w:rPr>
        <w:t xml:space="preserve">  </w:t>
      </w:r>
      <w:r w:rsidRPr="00E939B5">
        <w:rPr>
          <w:rFonts w:cs="Arial"/>
          <w:spacing w:val="7"/>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9"/>
          <w:lang w:val="it-IT"/>
        </w:rPr>
        <w:t xml:space="preserve"> </w:t>
      </w:r>
      <w:r w:rsidRPr="00E939B5">
        <w:rPr>
          <w:rFonts w:cs="Arial"/>
          <w:spacing w:val="-1"/>
          <w:lang w:val="it-IT"/>
        </w:rPr>
        <w:t>prigradskih</w:t>
      </w:r>
      <w:r w:rsidRPr="00E939B5">
        <w:rPr>
          <w:rFonts w:cs="Arial"/>
          <w:lang w:val="it-IT"/>
        </w:rPr>
        <w:t xml:space="preserve">  </w:t>
      </w:r>
      <w:r w:rsidRPr="00E939B5">
        <w:rPr>
          <w:rFonts w:cs="Arial"/>
          <w:spacing w:val="7"/>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7"/>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izdvojenih</w:t>
      </w:r>
      <w:r w:rsidRPr="00E939B5">
        <w:rPr>
          <w:rFonts w:cs="Arial"/>
          <w:lang w:val="it-IT"/>
        </w:rPr>
        <w:t xml:space="preserve"> </w:t>
      </w:r>
      <w:r w:rsidRPr="00E939B5">
        <w:rPr>
          <w:rFonts w:cs="Arial"/>
          <w:spacing w:val="-1"/>
          <w:lang w:val="it-IT"/>
        </w:rPr>
        <w:t>naseljskih</w:t>
      </w:r>
      <w:r w:rsidRPr="00E939B5">
        <w:rPr>
          <w:rFonts w:cs="Arial"/>
          <w:lang w:val="it-IT"/>
        </w:rPr>
        <w:t xml:space="preserve"> </w:t>
      </w:r>
      <w:r w:rsidRPr="00E939B5">
        <w:rPr>
          <w:rFonts w:cs="Arial"/>
          <w:spacing w:val="-1"/>
          <w:lang w:val="it-IT"/>
        </w:rPr>
        <w:t>cjelina).</w:t>
      </w:r>
    </w:p>
    <w:p w:rsidR="00E939B5" w:rsidRPr="00E939B5" w:rsidRDefault="00E939B5" w:rsidP="00E939B5">
      <w:pPr>
        <w:pStyle w:val="BodyText"/>
        <w:tabs>
          <w:tab w:val="left" w:pos="501"/>
        </w:tabs>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Detaljno</w:t>
      </w:r>
      <w:r w:rsidRPr="00E939B5">
        <w:rPr>
          <w:rFonts w:cs="Arial"/>
          <w:spacing w:val="50"/>
          <w:lang w:val="it-IT"/>
        </w:rPr>
        <w:t xml:space="preserve"> </w:t>
      </w:r>
      <w:r w:rsidRPr="00E939B5">
        <w:rPr>
          <w:rFonts w:cs="Arial"/>
          <w:spacing w:val="-1"/>
          <w:lang w:val="it-IT"/>
        </w:rPr>
        <w:t>razgraničenje</w:t>
      </w:r>
      <w:r w:rsidRPr="00E939B5">
        <w:rPr>
          <w:rFonts w:cs="Arial"/>
          <w:spacing w:val="50"/>
          <w:lang w:val="it-IT"/>
        </w:rPr>
        <w:t xml:space="preserve"> </w:t>
      </w:r>
      <w:r w:rsidRPr="00E939B5">
        <w:rPr>
          <w:rFonts w:cs="Arial"/>
          <w:spacing w:val="-1"/>
          <w:lang w:val="it-IT"/>
        </w:rPr>
        <w:t>između</w:t>
      </w:r>
      <w:r w:rsidRPr="00E939B5">
        <w:rPr>
          <w:rFonts w:cs="Arial"/>
          <w:spacing w:val="48"/>
          <w:lang w:val="it-IT"/>
        </w:rPr>
        <w:t xml:space="preserve"> </w:t>
      </w:r>
      <w:r w:rsidRPr="00E939B5">
        <w:rPr>
          <w:rFonts w:cs="Arial"/>
          <w:spacing w:val="-1"/>
          <w:lang w:val="it-IT"/>
        </w:rPr>
        <w:t>pojedinih</w:t>
      </w:r>
      <w:r w:rsidRPr="00E939B5">
        <w:rPr>
          <w:rFonts w:cs="Arial"/>
          <w:spacing w:val="50"/>
          <w:lang w:val="it-IT"/>
        </w:rPr>
        <w:t xml:space="preserve"> </w:t>
      </w:r>
      <w:r w:rsidRPr="00E939B5">
        <w:rPr>
          <w:rFonts w:cs="Arial"/>
          <w:spacing w:val="-1"/>
          <w:lang w:val="it-IT"/>
        </w:rPr>
        <w:t>namjena</w:t>
      </w:r>
      <w:r w:rsidRPr="00E939B5">
        <w:rPr>
          <w:rFonts w:cs="Arial"/>
          <w:spacing w:val="48"/>
          <w:lang w:val="it-IT"/>
        </w:rPr>
        <w:t xml:space="preserve"> </w:t>
      </w:r>
      <w:r w:rsidRPr="00E939B5">
        <w:rPr>
          <w:rFonts w:cs="Arial"/>
          <w:spacing w:val="-1"/>
          <w:lang w:val="it-IT"/>
        </w:rPr>
        <w:t>površina</w:t>
      </w:r>
      <w:r w:rsidRPr="00E939B5">
        <w:rPr>
          <w:rFonts w:cs="Arial"/>
          <w:spacing w:val="50"/>
          <w:lang w:val="it-IT"/>
        </w:rPr>
        <w:t xml:space="preserve"> </w:t>
      </w:r>
      <w:r w:rsidRPr="00E939B5">
        <w:rPr>
          <w:rFonts w:cs="Arial"/>
          <w:spacing w:val="-1"/>
          <w:lang w:val="it-IT"/>
        </w:rPr>
        <w:t>granice</w:t>
      </w:r>
      <w:r w:rsidRPr="00E939B5">
        <w:rPr>
          <w:rFonts w:cs="Arial"/>
          <w:spacing w:val="49"/>
          <w:lang w:val="it-IT"/>
        </w:rPr>
        <w:t xml:space="preserve"> </w:t>
      </w:r>
      <w:r w:rsidRPr="00E939B5">
        <w:rPr>
          <w:rFonts w:cs="Arial"/>
          <w:spacing w:val="-1"/>
          <w:lang w:val="it-IT"/>
        </w:rPr>
        <w:t>kojih</w:t>
      </w:r>
      <w:r w:rsidRPr="00E939B5">
        <w:rPr>
          <w:rFonts w:cs="Arial"/>
          <w:spacing w:val="50"/>
          <w:lang w:val="it-IT"/>
        </w:rPr>
        <w:t xml:space="preserve"> </w:t>
      </w:r>
      <w:r w:rsidRPr="00E939B5">
        <w:rPr>
          <w:rFonts w:cs="Arial"/>
          <w:lang w:val="it-IT"/>
        </w:rPr>
        <w:t>se</w:t>
      </w:r>
      <w:r w:rsidRPr="00E939B5">
        <w:rPr>
          <w:rFonts w:cs="Arial"/>
          <w:spacing w:val="50"/>
          <w:lang w:val="it-IT"/>
        </w:rPr>
        <w:t xml:space="preserve"> </w:t>
      </w:r>
      <w:r w:rsidRPr="00E939B5">
        <w:rPr>
          <w:rFonts w:cs="Arial"/>
          <w:spacing w:val="-1"/>
          <w:lang w:val="it-IT"/>
        </w:rPr>
        <w:t>grafičkim</w:t>
      </w:r>
      <w:r w:rsidRPr="00E939B5">
        <w:rPr>
          <w:rFonts w:cs="Arial"/>
          <w:spacing w:val="63"/>
          <w:lang w:val="it-IT"/>
        </w:rPr>
        <w:t xml:space="preserve"> </w:t>
      </w:r>
      <w:r w:rsidRPr="00E939B5">
        <w:rPr>
          <w:rFonts w:cs="Arial"/>
          <w:spacing w:val="-1"/>
          <w:lang w:val="it-IT"/>
        </w:rPr>
        <w:t>prikazom</w:t>
      </w:r>
      <w:r w:rsidRPr="00E939B5">
        <w:rPr>
          <w:rFonts w:cs="Arial"/>
          <w:spacing w:val="9"/>
          <w:lang w:val="it-IT"/>
        </w:rPr>
        <w:t xml:space="preserve"> </w:t>
      </w:r>
      <w:r w:rsidRPr="00E939B5">
        <w:rPr>
          <w:rFonts w:cs="Arial"/>
          <w:lang w:val="it-IT"/>
        </w:rPr>
        <w:t>ne</w:t>
      </w:r>
      <w:r w:rsidRPr="00E939B5">
        <w:rPr>
          <w:rFonts w:cs="Arial"/>
          <w:spacing w:val="8"/>
          <w:lang w:val="it-IT"/>
        </w:rPr>
        <w:t xml:space="preserve"> </w:t>
      </w:r>
      <w:r w:rsidRPr="00E939B5">
        <w:rPr>
          <w:rFonts w:cs="Arial"/>
          <w:spacing w:val="-1"/>
          <w:lang w:val="it-IT"/>
        </w:rPr>
        <w:t>mogu</w:t>
      </w:r>
      <w:r w:rsidRPr="00E939B5">
        <w:rPr>
          <w:rFonts w:cs="Arial"/>
          <w:spacing w:val="9"/>
          <w:lang w:val="it-IT"/>
        </w:rPr>
        <w:t xml:space="preserve"> </w:t>
      </w:r>
      <w:r w:rsidRPr="00E939B5">
        <w:rPr>
          <w:rFonts w:cs="Arial"/>
          <w:spacing w:val="-1"/>
          <w:lang w:val="it-IT"/>
        </w:rPr>
        <w:t>utvrditi</w:t>
      </w:r>
      <w:r w:rsidRPr="00E939B5">
        <w:rPr>
          <w:rFonts w:cs="Arial"/>
          <w:spacing w:val="10"/>
          <w:lang w:val="it-IT"/>
        </w:rPr>
        <w:t xml:space="preserve"> </w:t>
      </w:r>
      <w:r w:rsidRPr="00E939B5">
        <w:rPr>
          <w:rFonts w:cs="Arial"/>
          <w:spacing w:val="-1"/>
          <w:lang w:val="it-IT"/>
        </w:rPr>
        <w:t>nedvojbeno,</w:t>
      </w:r>
      <w:r w:rsidRPr="00E939B5">
        <w:rPr>
          <w:rFonts w:cs="Arial"/>
          <w:spacing w:val="12"/>
          <w:lang w:val="it-IT"/>
        </w:rPr>
        <w:t xml:space="preserve"> </w:t>
      </w:r>
      <w:r w:rsidRPr="00E939B5">
        <w:rPr>
          <w:rFonts w:cs="Arial"/>
          <w:spacing w:val="-1"/>
          <w:lang w:val="it-IT"/>
        </w:rPr>
        <w:t>odredit</w:t>
      </w:r>
      <w:r w:rsidRPr="00E939B5">
        <w:rPr>
          <w:rFonts w:cs="Arial"/>
          <w:spacing w:val="8"/>
          <w:lang w:val="it-IT"/>
        </w:rPr>
        <w:t xml:space="preserve"> </w:t>
      </w:r>
      <w:r w:rsidRPr="00E939B5">
        <w:rPr>
          <w:rFonts w:cs="Arial"/>
          <w:lang w:val="it-IT"/>
        </w:rPr>
        <w:t>će</w:t>
      </w:r>
      <w:r w:rsidRPr="00E939B5">
        <w:rPr>
          <w:rFonts w:cs="Arial"/>
          <w:spacing w:val="6"/>
          <w:lang w:val="it-IT"/>
        </w:rPr>
        <w:t xml:space="preserve"> </w:t>
      </w:r>
      <w:r w:rsidRPr="00E939B5">
        <w:rPr>
          <w:rFonts w:cs="Arial"/>
          <w:lang w:val="it-IT"/>
        </w:rPr>
        <w:t>se</w:t>
      </w:r>
      <w:r w:rsidRPr="00E939B5">
        <w:rPr>
          <w:rFonts w:cs="Arial"/>
          <w:spacing w:val="6"/>
          <w:lang w:val="it-IT"/>
        </w:rPr>
        <w:t xml:space="preserve"> </w:t>
      </w:r>
      <w:r w:rsidRPr="00E939B5">
        <w:rPr>
          <w:rFonts w:cs="Arial"/>
          <w:spacing w:val="-2"/>
          <w:lang w:val="it-IT"/>
        </w:rPr>
        <w:t>detaljnijim</w:t>
      </w:r>
      <w:r w:rsidRPr="00E939B5">
        <w:rPr>
          <w:rFonts w:cs="Arial"/>
          <w:spacing w:val="10"/>
          <w:lang w:val="it-IT"/>
        </w:rPr>
        <w:t xml:space="preserve"> </w:t>
      </w:r>
      <w:r w:rsidRPr="00E939B5">
        <w:rPr>
          <w:rFonts w:cs="Arial"/>
          <w:spacing w:val="-2"/>
          <w:lang w:val="it-IT"/>
        </w:rPr>
        <w:t>planovima</w:t>
      </w:r>
      <w:r w:rsidRPr="00E939B5">
        <w:rPr>
          <w:rFonts w:cs="Arial"/>
          <w:spacing w:val="9"/>
          <w:lang w:val="it-IT"/>
        </w:rPr>
        <w:t xml:space="preserve"> </w:t>
      </w:r>
      <w:r w:rsidRPr="00E939B5">
        <w:rPr>
          <w:rFonts w:cs="Arial"/>
          <w:spacing w:val="-2"/>
          <w:lang w:val="it-IT"/>
        </w:rPr>
        <w:t>uređenja</w:t>
      </w:r>
      <w:r w:rsidRPr="00E939B5">
        <w:rPr>
          <w:rFonts w:cs="Arial"/>
          <w:spacing w:val="9"/>
          <w:lang w:val="it-IT"/>
        </w:rPr>
        <w:t xml:space="preserve"> </w:t>
      </w:r>
      <w:r w:rsidRPr="00E939B5">
        <w:rPr>
          <w:rFonts w:cs="Arial"/>
          <w:spacing w:val="-2"/>
          <w:lang w:val="it-IT"/>
        </w:rPr>
        <w:t>ili</w:t>
      </w:r>
      <w:r w:rsidRPr="00E939B5">
        <w:rPr>
          <w:rFonts w:cs="Arial"/>
          <w:spacing w:val="57"/>
          <w:lang w:val="it-IT"/>
        </w:rPr>
        <w:t xml:space="preserve"> </w:t>
      </w:r>
      <w:r w:rsidRPr="00E939B5">
        <w:rPr>
          <w:rFonts w:cs="Arial"/>
          <w:spacing w:val="-1"/>
          <w:lang w:val="it-IT"/>
        </w:rPr>
        <w:t>lokacijskim</w:t>
      </w:r>
      <w:r w:rsidRPr="00E939B5">
        <w:rPr>
          <w:rFonts w:cs="Arial"/>
          <w:spacing w:val="1"/>
          <w:lang w:val="it-IT"/>
        </w:rPr>
        <w:t xml:space="preserve"> </w:t>
      </w:r>
      <w:r w:rsidRPr="00E939B5">
        <w:rPr>
          <w:rFonts w:cs="Arial"/>
          <w:spacing w:val="-1"/>
          <w:lang w:val="it-IT"/>
        </w:rPr>
        <w:t>uvjetima</w:t>
      </w:r>
      <w:r w:rsidRPr="00E939B5">
        <w:rPr>
          <w:rFonts w:cs="Arial"/>
          <w:lang w:val="it-IT"/>
        </w:rPr>
        <w:t xml:space="preserve"> za</w:t>
      </w:r>
      <w:r w:rsidRPr="00E939B5">
        <w:rPr>
          <w:rFonts w:cs="Arial"/>
          <w:spacing w:val="-2"/>
          <w:lang w:val="it-IT"/>
        </w:rPr>
        <w:t xml:space="preserve"> </w:t>
      </w:r>
      <w:r w:rsidRPr="00E939B5">
        <w:rPr>
          <w:rFonts w:cs="Arial"/>
          <w:spacing w:val="-1"/>
          <w:lang w:val="it-IT"/>
        </w:rPr>
        <w:t>zahvat</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prostoru. Građevinska</w:t>
      </w:r>
      <w:r w:rsidRPr="00E939B5">
        <w:rPr>
          <w:rFonts w:cs="Arial"/>
          <w:lang w:val="it-IT"/>
        </w:rPr>
        <w:t xml:space="preserve"> čestica</w:t>
      </w:r>
      <w:r w:rsidRPr="00E939B5">
        <w:rPr>
          <w:rFonts w:cs="Arial"/>
          <w:spacing w:val="-2"/>
          <w:lang w:val="it-IT"/>
        </w:rPr>
        <w:t xml:space="preserve"> </w:t>
      </w:r>
      <w:r w:rsidRPr="00E939B5">
        <w:rPr>
          <w:rFonts w:cs="Arial"/>
          <w:lang w:val="it-IT"/>
        </w:rPr>
        <w:t xml:space="preserve">za </w:t>
      </w:r>
      <w:r w:rsidRPr="00E939B5">
        <w:rPr>
          <w:rFonts w:cs="Arial"/>
          <w:spacing w:val="-1"/>
          <w:lang w:val="it-IT"/>
        </w:rPr>
        <w:t>određeni</w:t>
      </w:r>
      <w:r w:rsidRPr="00E939B5">
        <w:rPr>
          <w:rFonts w:cs="Arial"/>
          <w:lang w:val="it-IT"/>
        </w:rPr>
        <w:t xml:space="preserve"> </w:t>
      </w:r>
      <w:r w:rsidRPr="00E939B5">
        <w:rPr>
          <w:rFonts w:cs="Arial"/>
          <w:spacing w:val="-1"/>
          <w:lang w:val="it-IT"/>
        </w:rPr>
        <w:t>zahvat</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prostoru</w:t>
      </w:r>
      <w:r w:rsidRPr="00E939B5">
        <w:rPr>
          <w:rFonts w:cs="Arial"/>
          <w:spacing w:val="41"/>
          <w:lang w:val="it-IT"/>
        </w:rPr>
        <w:t xml:space="preserve"> </w:t>
      </w:r>
      <w:r w:rsidRPr="00E939B5">
        <w:rPr>
          <w:rFonts w:cs="Arial"/>
          <w:spacing w:val="-1"/>
          <w:lang w:val="it-IT"/>
        </w:rPr>
        <w:t>može</w:t>
      </w:r>
      <w:r w:rsidRPr="00E939B5">
        <w:rPr>
          <w:rFonts w:cs="Arial"/>
          <w:lang w:val="it-IT"/>
        </w:rPr>
        <w:t xml:space="preserve"> </w:t>
      </w:r>
      <w:r w:rsidRPr="00E939B5">
        <w:rPr>
          <w:rFonts w:cs="Arial"/>
          <w:spacing w:val="-2"/>
          <w:lang w:val="it-IT"/>
        </w:rPr>
        <w:t>se</w:t>
      </w:r>
      <w:r w:rsidRPr="00E939B5">
        <w:rPr>
          <w:rFonts w:cs="Arial"/>
          <w:lang w:val="it-IT"/>
        </w:rPr>
        <w:t xml:space="preserve"> </w:t>
      </w:r>
      <w:r w:rsidRPr="00E939B5">
        <w:rPr>
          <w:rFonts w:cs="Arial"/>
          <w:spacing w:val="-2"/>
          <w:lang w:val="it-IT"/>
        </w:rPr>
        <w:t>temeljem</w:t>
      </w:r>
      <w:r w:rsidRPr="00E939B5">
        <w:rPr>
          <w:rFonts w:cs="Arial"/>
          <w:spacing w:val="1"/>
          <w:lang w:val="it-IT"/>
        </w:rPr>
        <w:t xml:space="preserve"> </w:t>
      </w:r>
      <w:r w:rsidRPr="00E939B5">
        <w:rPr>
          <w:rFonts w:cs="Arial"/>
          <w:spacing w:val="-2"/>
          <w:lang w:val="it-IT"/>
        </w:rPr>
        <w:t>razgraničenja</w:t>
      </w:r>
      <w:r w:rsidRPr="00E939B5">
        <w:rPr>
          <w:rFonts w:cs="Arial"/>
          <w:spacing w:val="2"/>
          <w:lang w:val="it-IT"/>
        </w:rPr>
        <w:t xml:space="preserve"> </w:t>
      </w:r>
      <w:r w:rsidRPr="00E939B5">
        <w:rPr>
          <w:rFonts w:cs="Arial"/>
          <w:spacing w:val="-1"/>
          <w:lang w:val="it-IT"/>
        </w:rPr>
        <w:t>oblikovati</w:t>
      </w:r>
      <w:r w:rsidRPr="00E939B5">
        <w:rPr>
          <w:rFonts w:cs="Arial"/>
          <w:spacing w:val="4"/>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jedne</w:t>
      </w:r>
      <w:r w:rsidRPr="00E939B5">
        <w:rPr>
          <w:rFonts w:cs="Arial"/>
          <w:spacing w:val="5"/>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više</w:t>
      </w:r>
      <w:r w:rsidRPr="00E939B5">
        <w:rPr>
          <w:rFonts w:cs="Arial"/>
          <w:spacing w:val="5"/>
          <w:lang w:val="it-IT"/>
        </w:rPr>
        <w:t xml:space="preserve"> </w:t>
      </w:r>
      <w:r w:rsidRPr="00E939B5">
        <w:rPr>
          <w:rFonts w:cs="Arial"/>
          <w:spacing w:val="-1"/>
          <w:lang w:val="it-IT"/>
        </w:rPr>
        <w:t>katastarskih</w:t>
      </w:r>
      <w:r w:rsidRPr="00E939B5">
        <w:rPr>
          <w:rFonts w:cs="Arial"/>
          <w:spacing w:val="2"/>
          <w:lang w:val="it-IT"/>
        </w:rPr>
        <w:t xml:space="preserve"> </w:t>
      </w:r>
      <w:r w:rsidRPr="00E939B5">
        <w:rPr>
          <w:rFonts w:cs="Arial"/>
          <w:spacing w:val="-1"/>
          <w:lang w:val="it-IT"/>
        </w:rPr>
        <w:t>čestica</w:t>
      </w:r>
      <w:r w:rsidRPr="00E939B5">
        <w:rPr>
          <w:rFonts w:cs="Arial"/>
          <w:spacing w:val="5"/>
          <w:lang w:val="it-IT"/>
        </w:rPr>
        <w:t xml:space="preserve"> </w:t>
      </w:r>
      <w:r w:rsidRPr="00E939B5">
        <w:rPr>
          <w:rFonts w:cs="Arial"/>
          <w:lang w:val="it-IT"/>
        </w:rPr>
        <w:t>uz</w:t>
      </w:r>
      <w:r w:rsidRPr="00E939B5">
        <w:rPr>
          <w:rFonts w:cs="Arial"/>
          <w:spacing w:val="2"/>
          <w:lang w:val="it-IT"/>
        </w:rPr>
        <w:t xml:space="preserve"> </w:t>
      </w:r>
      <w:r w:rsidRPr="00E939B5">
        <w:rPr>
          <w:rFonts w:cs="Arial"/>
          <w:spacing w:val="-1"/>
          <w:lang w:val="it-IT"/>
        </w:rPr>
        <w:t>uvjet</w:t>
      </w:r>
      <w:r w:rsidRPr="00E939B5">
        <w:rPr>
          <w:rFonts w:cs="Arial"/>
          <w:spacing w:val="6"/>
          <w:lang w:val="it-IT"/>
        </w:rPr>
        <w:t xml:space="preserve"> </w:t>
      </w:r>
      <w:r w:rsidRPr="00E939B5">
        <w:rPr>
          <w:rFonts w:cs="Arial"/>
          <w:lang w:val="it-IT"/>
        </w:rPr>
        <w:t>da je</w:t>
      </w:r>
      <w:r w:rsidRPr="00E939B5">
        <w:rPr>
          <w:rFonts w:cs="Arial"/>
          <w:spacing w:val="59"/>
          <w:lang w:val="it-IT"/>
        </w:rPr>
        <w:t xml:space="preserve"> </w:t>
      </w:r>
      <w:r w:rsidRPr="00E939B5">
        <w:rPr>
          <w:rFonts w:cs="Arial"/>
          <w:lang w:val="it-IT"/>
        </w:rPr>
        <w:t>veći</w:t>
      </w:r>
      <w:r w:rsidRPr="00E939B5">
        <w:rPr>
          <w:rFonts w:cs="Arial"/>
          <w:spacing w:val="-1"/>
          <w:lang w:val="it-IT"/>
        </w:rPr>
        <w:t xml:space="preserve"> dio</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unutar</w:t>
      </w:r>
      <w:r w:rsidRPr="00E939B5">
        <w:rPr>
          <w:rFonts w:cs="Arial"/>
          <w:spacing w:val="1"/>
          <w:lang w:val="it-IT"/>
        </w:rPr>
        <w:t xml:space="preserve"> </w:t>
      </w:r>
      <w:r w:rsidRPr="00E939B5">
        <w:rPr>
          <w:rFonts w:cs="Arial"/>
          <w:spacing w:val="-1"/>
          <w:lang w:val="it-IT"/>
        </w:rPr>
        <w:t>osnovne</w:t>
      </w:r>
      <w:r w:rsidRPr="00E939B5">
        <w:rPr>
          <w:rFonts w:cs="Arial"/>
          <w:lang w:val="it-IT"/>
        </w:rPr>
        <w:t xml:space="preserve"> </w:t>
      </w:r>
      <w:r w:rsidRPr="00E939B5">
        <w:rPr>
          <w:rFonts w:cs="Arial"/>
          <w:spacing w:val="-1"/>
          <w:lang w:val="it-IT"/>
        </w:rPr>
        <w:t>namjene.</w:t>
      </w:r>
    </w:p>
    <w:p w:rsidR="00E939B5" w:rsidRPr="00E939B5" w:rsidRDefault="00E939B5" w:rsidP="00E939B5">
      <w:pPr>
        <w:pStyle w:val="BodyText"/>
        <w:tabs>
          <w:tab w:val="left" w:pos="458"/>
        </w:tabs>
        <w:ind w:right="110"/>
        <w:jc w:val="both"/>
        <w:rPr>
          <w:rFonts w:cs="Arial"/>
          <w:spacing w:val="-1"/>
          <w:lang w:val="it-IT"/>
        </w:rPr>
      </w:pPr>
      <w:r w:rsidRPr="00E939B5">
        <w:rPr>
          <w:rFonts w:cs="Arial"/>
          <w:lang w:val="it-IT"/>
        </w:rPr>
        <w:t>(4)</w:t>
      </w:r>
      <w:r w:rsidRPr="00E939B5">
        <w:rPr>
          <w:rFonts w:cs="Arial"/>
          <w:lang w:val="it-IT"/>
        </w:rPr>
        <w:tab/>
      </w:r>
      <w:r w:rsidRPr="00E939B5">
        <w:rPr>
          <w:rFonts w:cs="Arial"/>
          <w:spacing w:val="-1"/>
          <w:lang w:val="it-IT"/>
        </w:rPr>
        <w:t>Iznimno,</w:t>
      </w:r>
      <w:r w:rsidRPr="00E939B5">
        <w:rPr>
          <w:rFonts w:cs="Arial"/>
          <w:spacing w:val="11"/>
          <w:lang w:val="it-IT"/>
        </w:rPr>
        <w:t xml:space="preserve"> </w:t>
      </w:r>
      <w:r w:rsidRPr="00E939B5">
        <w:rPr>
          <w:rFonts w:cs="Arial"/>
          <w:spacing w:val="-1"/>
          <w:lang w:val="it-IT"/>
        </w:rPr>
        <w:t>građevinska</w:t>
      </w:r>
      <w:r w:rsidRPr="00E939B5">
        <w:rPr>
          <w:rFonts w:cs="Arial"/>
          <w:spacing w:val="7"/>
          <w:lang w:val="it-IT"/>
        </w:rPr>
        <w:t xml:space="preserve"> </w:t>
      </w:r>
      <w:r w:rsidRPr="00E939B5">
        <w:rPr>
          <w:rFonts w:cs="Arial"/>
          <w:lang w:val="it-IT"/>
        </w:rPr>
        <w:t>čestica</w:t>
      </w:r>
      <w:r w:rsidRPr="00E939B5">
        <w:rPr>
          <w:rFonts w:cs="Arial"/>
          <w:spacing w:val="9"/>
          <w:lang w:val="it-IT"/>
        </w:rPr>
        <w:t xml:space="preserve"> </w:t>
      </w:r>
      <w:r w:rsidRPr="00E939B5">
        <w:rPr>
          <w:rFonts w:cs="Arial"/>
          <w:spacing w:val="-1"/>
          <w:lang w:val="it-IT"/>
        </w:rPr>
        <w:t>može</w:t>
      </w:r>
      <w:r w:rsidRPr="00E939B5">
        <w:rPr>
          <w:rFonts w:cs="Arial"/>
          <w:spacing w:val="10"/>
          <w:lang w:val="it-IT"/>
        </w:rPr>
        <w:t xml:space="preserve"> </w:t>
      </w:r>
      <w:r w:rsidRPr="00E939B5">
        <w:rPr>
          <w:rFonts w:cs="Arial"/>
          <w:lang w:val="it-IT"/>
        </w:rPr>
        <w:t>se</w:t>
      </w:r>
      <w:r w:rsidRPr="00E939B5">
        <w:rPr>
          <w:rFonts w:cs="Arial"/>
          <w:spacing w:val="10"/>
          <w:lang w:val="it-IT"/>
        </w:rPr>
        <w:t xml:space="preserve"> </w:t>
      </w:r>
      <w:r w:rsidRPr="00E939B5">
        <w:rPr>
          <w:rFonts w:cs="Arial"/>
          <w:spacing w:val="-2"/>
          <w:lang w:val="it-IT"/>
        </w:rPr>
        <w:t>formirati</w:t>
      </w:r>
      <w:r w:rsidRPr="00E939B5">
        <w:rPr>
          <w:rFonts w:cs="Arial"/>
          <w:spacing w:val="9"/>
          <w:lang w:val="it-IT"/>
        </w:rPr>
        <w:t xml:space="preserve"> </w:t>
      </w:r>
      <w:r w:rsidRPr="00E939B5">
        <w:rPr>
          <w:rFonts w:cs="Arial"/>
          <w:lang w:val="it-IT"/>
        </w:rPr>
        <w:t>od</w:t>
      </w:r>
      <w:r w:rsidRPr="00E939B5">
        <w:rPr>
          <w:rFonts w:cs="Arial"/>
          <w:spacing w:val="9"/>
          <w:lang w:val="it-IT"/>
        </w:rPr>
        <w:t xml:space="preserve"> </w:t>
      </w:r>
      <w:r w:rsidRPr="00E939B5">
        <w:rPr>
          <w:rFonts w:cs="Arial"/>
          <w:lang w:val="it-IT"/>
        </w:rPr>
        <w:t>čestice</w:t>
      </w:r>
      <w:r w:rsidRPr="00E939B5">
        <w:rPr>
          <w:rFonts w:cs="Arial"/>
          <w:spacing w:val="9"/>
          <w:lang w:val="it-IT"/>
        </w:rPr>
        <w:t xml:space="preserve"> </w:t>
      </w:r>
      <w:r w:rsidRPr="00E939B5">
        <w:rPr>
          <w:rFonts w:cs="Arial"/>
          <w:spacing w:val="-1"/>
          <w:lang w:val="it-IT"/>
        </w:rPr>
        <w:t>zemlje</w:t>
      </w:r>
      <w:r w:rsidRPr="00E939B5">
        <w:rPr>
          <w:rFonts w:cs="Arial"/>
          <w:spacing w:val="10"/>
          <w:lang w:val="it-IT"/>
        </w:rPr>
        <w:t xml:space="preserve"> </w:t>
      </w:r>
      <w:r w:rsidRPr="00E939B5">
        <w:rPr>
          <w:rFonts w:cs="Arial"/>
          <w:spacing w:val="-1"/>
          <w:lang w:val="it-IT"/>
        </w:rPr>
        <w:t>koja</w:t>
      </w:r>
      <w:r w:rsidRPr="00E939B5">
        <w:rPr>
          <w:rFonts w:cs="Arial"/>
          <w:spacing w:val="7"/>
          <w:lang w:val="it-IT"/>
        </w:rPr>
        <w:t xml:space="preserve"> </w:t>
      </w:r>
      <w:r w:rsidRPr="00E939B5">
        <w:rPr>
          <w:rFonts w:cs="Arial"/>
          <w:lang w:val="it-IT"/>
        </w:rPr>
        <w:t>može</w:t>
      </w:r>
      <w:r w:rsidRPr="00E939B5">
        <w:rPr>
          <w:rFonts w:cs="Arial"/>
          <w:spacing w:val="9"/>
          <w:lang w:val="it-IT"/>
        </w:rPr>
        <w:t xml:space="preserve"> </w:t>
      </w:r>
      <w:r w:rsidRPr="00E939B5">
        <w:rPr>
          <w:rFonts w:cs="Arial"/>
          <w:spacing w:val="-1"/>
          <w:lang w:val="it-IT"/>
        </w:rPr>
        <w:t>biti</w:t>
      </w:r>
      <w:r w:rsidRPr="00E939B5">
        <w:rPr>
          <w:rFonts w:cs="Arial"/>
          <w:spacing w:val="16"/>
          <w:lang w:val="it-IT"/>
        </w:rPr>
        <w:t xml:space="preserve"> </w:t>
      </w:r>
      <w:r w:rsidRPr="00E939B5">
        <w:rPr>
          <w:rFonts w:cs="Arial"/>
          <w:lang w:val="it-IT"/>
        </w:rPr>
        <w:t>i</w:t>
      </w:r>
      <w:r w:rsidRPr="00E939B5">
        <w:rPr>
          <w:rFonts w:cs="Arial"/>
          <w:spacing w:val="4"/>
          <w:lang w:val="it-IT"/>
        </w:rPr>
        <w:t xml:space="preserve"> </w:t>
      </w:r>
      <w:r w:rsidRPr="00E939B5">
        <w:rPr>
          <w:rFonts w:cs="Arial"/>
          <w:spacing w:val="-3"/>
          <w:lang w:val="it-IT"/>
        </w:rPr>
        <w:t>manjim</w:t>
      </w:r>
      <w:r w:rsidRPr="00E939B5">
        <w:rPr>
          <w:rFonts w:cs="Arial"/>
          <w:spacing w:val="61"/>
          <w:lang w:val="it-IT"/>
        </w:rPr>
        <w:t xml:space="preserve"> </w:t>
      </w:r>
      <w:r w:rsidRPr="00E939B5">
        <w:rPr>
          <w:rFonts w:cs="Arial"/>
          <w:spacing w:val="-3"/>
          <w:lang w:val="it-IT"/>
        </w:rPr>
        <w:t>dijelom</w:t>
      </w:r>
      <w:r w:rsidRPr="00E939B5">
        <w:rPr>
          <w:rFonts w:cs="Arial"/>
          <w:spacing w:val="6"/>
          <w:lang w:val="it-IT"/>
        </w:rPr>
        <w:t xml:space="preserve"> </w:t>
      </w:r>
      <w:r w:rsidRPr="00E939B5">
        <w:rPr>
          <w:rFonts w:cs="Arial"/>
          <w:lang w:val="it-IT"/>
        </w:rPr>
        <w:t>u</w:t>
      </w:r>
      <w:r w:rsidRPr="00E939B5">
        <w:rPr>
          <w:rFonts w:cs="Arial"/>
          <w:spacing w:val="5"/>
          <w:lang w:val="it-IT"/>
        </w:rPr>
        <w:t xml:space="preserve"> </w:t>
      </w:r>
      <w:r w:rsidRPr="00E939B5">
        <w:rPr>
          <w:rFonts w:cs="Arial"/>
          <w:spacing w:val="-3"/>
          <w:lang w:val="it-IT"/>
        </w:rPr>
        <w:t>osnovnoj</w:t>
      </w:r>
      <w:r w:rsidRPr="00E939B5">
        <w:rPr>
          <w:rFonts w:cs="Arial"/>
          <w:spacing w:val="7"/>
          <w:lang w:val="it-IT"/>
        </w:rPr>
        <w:t xml:space="preserve"> </w:t>
      </w:r>
      <w:r w:rsidRPr="00E939B5">
        <w:rPr>
          <w:rFonts w:cs="Arial"/>
          <w:spacing w:val="-3"/>
          <w:lang w:val="it-IT"/>
        </w:rPr>
        <w:t>namjeni,</w:t>
      </w:r>
      <w:r w:rsidRPr="00E939B5">
        <w:rPr>
          <w:rFonts w:cs="Arial"/>
          <w:spacing w:val="6"/>
          <w:lang w:val="it-IT"/>
        </w:rPr>
        <w:t xml:space="preserve"> </w:t>
      </w:r>
      <w:r w:rsidRPr="00E939B5">
        <w:rPr>
          <w:rFonts w:cs="Arial"/>
          <w:spacing w:val="-3"/>
          <w:lang w:val="it-IT"/>
        </w:rPr>
        <w:t>ali</w:t>
      </w:r>
      <w:r w:rsidRPr="00E939B5">
        <w:rPr>
          <w:rFonts w:cs="Arial"/>
          <w:spacing w:val="4"/>
          <w:lang w:val="it-IT"/>
        </w:rPr>
        <w:t xml:space="preserve"> </w:t>
      </w:r>
      <w:r w:rsidRPr="00E939B5">
        <w:rPr>
          <w:rFonts w:cs="Arial"/>
          <w:spacing w:val="-2"/>
          <w:lang w:val="it-IT"/>
        </w:rPr>
        <w:t>ne</w:t>
      </w:r>
      <w:r w:rsidRPr="00E939B5">
        <w:rPr>
          <w:rFonts w:cs="Arial"/>
          <w:spacing w:val="8"/>
          <w:lang w:val="it-IT"/>
        </w:rPr>
        <w:t xml:space="preserve"> </w:t>
      </w:r>
      <w:r w:rsidRPr="00E939B5">
        <w:rPr>
          <w:rFonts w:cs="Arial"/>
          <w:spacing w:val="-4"/>
          <w:lang w:val="it-IT"/>
        </w:rPr>
        <w:t>manjim</w:t>
      </w:r>
      <w:r w:rsidRPr="00E939B5">
        <w:rPr>
          <w:rFonts w:cs="Arial"/>
          <w:spacing w:val="1"/>
          <w:lang w:val="it-IT"/>
        </w:rPr>
        <w:t xml:space="preserve"> </w:t>
      </w:r>
      <w:r w:rsidRPr="00E939B5">
        <w:rPr>
          <w:rFonts w:cs="Arial"/>
          <w:spacing w:val="-2"/>
          <w:lang w:val="it-IT"/>
        </w:rPr>
        <w:t>od</w:t>
      </w:r>
      <w:r w:rsidRPr="00E939B5">
        <w:rPr>
          <w:rFonts w:cs="Arial"/>
          <w:lang w:val="it-IT"/>
        </w:rPr>
        <w:t xml:space="preserve"> </w:t>
      </w:r>
      <w:r w:rsidRPr="00E939B5">
        <w:rPr>
          <w:rFonts w:cs="Arial"/>
          <w:spacing w:val="-4"/>
          <w:lang w:val="it-IT"/>
        </w:rPr>
        <w:t>polovice</w:t>
      </w:r>
      <w:r w:rsidRPr="00E939B5">
        <w:rPr>
          <w:rFonts w:cs="Arial"/>
          <w:lang w:val="it-IT"/>
        </w:rPr>
        <w:t xml:space="preserve"> </w:t>
      </w:r>
      <w:r w:rsidRPr="00E939B5">
        <w:rPr>
          <w:rFonts w:cs="Arial"/>
          <w:spacing w:val="-4"/>
          <w:lang w:val="it-IT"/>
        </w:rPr>
        <w:t>minimalne</w:t>
      </w:r>
      <w:r w:rsidRPr="00E939B5">
        <w:rPr>
          <w:rFonts w:cs="Arial"/>
          <w:spacing w:val="3"/>
          <w:lang w:val="it-IT"/>
        </w:rPr>
        <w:t xml:space="preserve"> </w:t>
      </w:r>
      <w:r w:rsidRPr="00E939B5">
        <w:rPr>
          <w:rFonts w:cs="Arial"/>
          <w:spacing w:val="-4"/>
          <w:lang w:val="it-IT"/>
        </w:rPr>
        <w:t>površine</w:t>
      </w:r>
      <w:r w:rsidRPr="00E939B5">
        <w:rPr>
          <w:rFonts w:cs="Arial"/>
          <w:spacing w:val="3"/>
          <w:lang w:val="it-IT"/>
        </w:rPr>
        <w:t xml:space="preserve"> </w:t>
      </w:r>
      <w:r w:rsidRPr="00E939B5">
        <w:rPr>
          <w:rFonts w:cs="Arial"/>
          <w:spacing w:val="-4"/>
          <w:lang w:val="it-IT"/>
        </w:rPr>
        <w:t>građevinske</w:t>
      </w:r>
      <w:r w:rsidRPr="00E939B5">
        <w:rPr>
          <w:rFonts w:cs="Arial"/>
          <w:spacing w:val="5"/>
          <w:lang w:val="it-IT"/>
        </w:rPr>
        <w:t xml:space="preserve"> </w:t>
      </w:r>
      <w:r w:rsidRPr="00E939B5">
        <w:rPr>
          <w:rFonts w:cs="Arial"/>
          <w:spacing w:val="-3"/>
          <w:lang w:val="it-IT"/>
        </w:rPr>
        <w:t>čestice</w:t>
      </w:r>
      <w:r w:rsidRPr="00E939B5">
        <w:rPr>
          <w:rFonts w:cs="Arial"/>
          <w:spacing w:val="86"/>
          <w:lang w:val="it-IT"/>
        </w:rPr>
        <w:t xml:space="preserve"> </w:t>
      </w:r>
      <w:r w:rsidRPr="00E939B5">
        <w:rPr>
          <w:rFonts w:cs="Arial"/>
          <w:spacing w:val="-3"/>
          <w:lang w:val="it-IT"/>
        </w:rPr>
        <w:t>određene</w:t>
      </w:r>
      <w:r w:rsidRPr="00E939B5">
        <w:rPr>
          <w:rFonts w:cs="Arial"/>
          <w:spacing w:val="-2"/>
          <w:lang w:val="it-IT"/>
        </w:rPr>
        <w:t xml:space="preserve"> </w:t>
      </w:r>
      <w:r w:rsidRPr="00E939B5">
        <w:rPr>
          <w:rFonts w:cs="Arial"/>
          <w:spacing w:val="-3"/>
          <w:lang w:val="it-IT"/>
        </w:rPr>
        <w:t>ovom</w:t>
      </w:r>
      <w:r w:rsidRPr="00E939B5">
        <w:rPr>
          <w:rFonts w:cs="Arial"/>
          <w:spacing w:val="-1"/>
          <w:lang w:val="it-IT"/>
        </w:rPr>
        <w:t xml:space="preserve"> </w:t>
      </w:r>
      <w:r w:rsidRPr="00E939B5">
        <w:rPr>
          <w:rFonts w:cs="Arial"/>
          <w:spacing w:val="-3"/>
          <w:lang w:val="it-IT"/>
        </w:rPr>
        <w:t xml:space="preserve">odlukom, </w:t>
      </w:r>
      <w:r w:rsidRPr="00E939B5">
        <w:rPr>
          <w:rFonts w:cs="Arial"/>
          <w:spacing w:val="-2"/>
          <w:lang w:val="it-IT"/>
        </w:rPr>
        <w:t>ako</w:t>
      </w:r>
      <w:r w:rsidRPr="00E939B5">
        <w:rPr>
          <w:rFonts w:cs="Arial"/>
          <w:spacing w:val="-4"/>
          <w:lang w:val="it-IT"/>
        </w:rPr>
        <w:t xml:space="preserve"> </w:t>
      </w:r>
      <w:r w:rsidRPr="00E939B5">
        <w:rPr>
          <w:rFonts w:cs="Arial"/>
          <w:spacing w:val="-1"/>
          <w:lang w:val="it-IT"/>
        </w:rPr>
        <w:t>je</w:t>
      </w:r>
      <w:r w:rsidRPr="00E939B5">
        <w:rPr>
          <w:rFonts w:cs="Arial"/>
          <w:spacing w:val="1"/>
          <w:lang w:val="it-IT"/>
        </w:rPr>
        <w:t xml:space="preserve"> </w:t>
      </w:r>
      <w:r w:rsidRPr="00E939B5">
        <w:rPr>
          <w:rFonts w:cs="Arial"/>
          <w:spacing w:val="-1"/>
          <w:lang w:val="it-IT"/>
        </w:rPr>
        <w:t>preostali</w:t>
      </w:r>
      <w:r w:rsidRPr="00E939B5">
        <w:rPr>
          <w:rFonts w:cs="Arial"/>
          <w:lang w:val="it-IT"/>
        </w:rPr>
        <w:t xml:space="preserve"> </w:t>
      </w:r>
      <w:r w:rsidRPr="00E939B5">
        <w:rPr>
          <w:rFonts w:cs="Arial"/>
          <w:spacing w:val="-1"/>
          <w:lang w:val="it-IT"/>
        </w:rPr>
        <w:t>dio</w:t>
      </w:r>
      <w:r w:rsidRPr="00E939B5">
        <w:rPr>
          <w:rFonts w:cs="Arial"/>
          <w:spacing w:val="3"/>
          <w:lang w:val="it-IT"/>
        </w:rPr>
        <w:t xml:space="preserve"> </w:t>
      </w:r>
      <w:r w:rsidRPr="00E939B5">
        <w:rPr>
          <w:rFonts w:cs="Arial"/>
          <w:lang w:val="it-IT"/>
        </w:rPr>
        <w:t xml:space="preserve">u </w:t>
      </w:r>
      <w:r w:rsidRPr="00E939B5">
        <w:rPr>
          <w:rFonts w:cs="Arial"/>
          <w:spacing w:val="-1"/>
          <w:lang w:val="it-IT"/>
        </w:rPr>
        <w:t>zoni</w:t>
      </w:r>
      <w:r w:rsidRPr="00E939B5">
        <w:rPr>
          <w:rFonts w:cs="Arial"/>
          <w:spacing w:val="2"/>
          <w:lang w:val="it-IT"/>
        </w:rPr>
        <w:t xml:space="preserve"> </w:t>
      </w:r>
      <w:r w:rsidRPr="00E939B5">
        <w:rPr>
          <w:rFonts w:cs="Arial"/>
          <w:spacing w:val="-1"/>
          <w:lang w:val="it-IT"/>
        </w:rPr>
        <w:t>zaštitnih</w:t>
      </w:r>
      <w:r w:rsidRPr="00E939B5">
        <w:rPr>
          <w:rFonts w:cs="Arial"/>
          <w:spacing w:val="3"/>
          <w:lang w:val="it-IT"/>
        </w:rPr>
        <w:t xml:space="preserve"> </w:t>
      </w:r>
      <w:r w:rsidRPr="00E939B5">
        <w:rPr>
          <w:rFonts w:cs="Arial"/>
          <w:spacing w:val="-1"/>
          <w:lang w:val="it-IT"/>
        </w:rPr>
        <w:t>zelenih</w:t>
      </w:r>
      <w:r w:rsidRPr="00E939B5">
        <w:rPr>
          <w:rFonts w:cs="Arial"/>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spacing w:val="-2"/>
          <w:lang w:val="it-IT"/>
        </w:rPr>
        <w:t>ili</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granica</w:t>
      </w:r>
      <w:r w:rsidRPr="00E939B5">
        <w:rPr>
          <w:rFonts w:cs="Arial"/>
          <w:spacing w:val="71"/>
          <w:lang w:val="it-IT"/>
        </w:rPr>
        <w:t xml:space="preserve"> </w:t>
      </w:r>
      <w:r w:rsidRPr="00E939B5">
        <w:rPr>
          <w:rFonts w:cs="Arial"/>
          <w:spacing w:val="-1"/>
          <w:lang w:val="it-IT"/>
        </w:rPr>
        <w:t>građevinskog</w:t>
      </w:r>
      <w:r w:rsidRPr="00E939B5">
        <w:rPr>
          <w:rFonts w:cs="Arial"/>
          <w:spacing w:val="43"/>
          <w:lang w:val="it-IT"/>
        </w:rPr>
        <w:t xml:space="preserve"> </w:t>
      </w:r>
      <w:r w:rsidRPr="00E939B5">
        <w:rPr>
          <w:rFonts w:cs="Arial"/>
          <w:spacing w:val="-1"/>
          <w:lang w:val="it-IT"/>
        </w:rPr>
        <w:t>područja,</w:t>
      </w:r>
      <w:r w:rsidRPr="00E939B5">
        <w:rPr>
          <w:rFonts w:cs="Arial"/>
          <w:spacing w:val="42"/>
          <w:lang w:val="it-IT"/>
        </w:rPr>
        <w:t xml:space="preserve"> </w:t>
      </w:r>
      <w:r w:rsidRPr="00E939B5">
        <w:rPr>
          <w:rFonts w:cs="Arial"/>
          <w:lang w:val="it-IT"/>
        </w:rPr>
        <w:t>uz</w:t>
      </w:r>
      <w:r w:rsidRPr="00E939B5">
        <w:rPr>
          <w:rFonts w:cs="Arial"/>
          <w:spacing w:val="46"/>
          <w:lang w:val="it-IT"/>
        </w:rPr>
        <w:t xml:space="preserve"> </w:t>
      </w:r>
      <w:r w:rsidRPr="00E939B5">
        <w:rPr>
          <w:rFonts w:cs="Arial"/>
          <w:spacing w:val="-1"/>
          <w:lang w:val="it-IT"/>
        </w:rPr>
        <w:t>uvjet</w:t>
      </w:r>
      <w:r w:rsidRPr="00E939B5">
        <w:rPr>
          <w:rFonts w:cs="Arial"/>
          <w:spacing w:val="44"/>
          <w:lang w:val="it-IT"/>
        </w:rPr>
        <w:t xml:space="preserve"> </w:t>
      </w:r>
      <w:r w:rsidRPr="00E939B5">
        <w:rPr>
          <w:rFonts w:cs="Arial"/>
          <w:lang w:val="it-IT"/>
        </w:rPr>
        <w:t>da</w:t>
      </w:r>
      <w:r w:rsidRPr="00E939B5">
        <w:rPr>
          <w:rFonts w:cs="Arial"/>
          <w:spacing w:val="43"/>
          <w:lang w:val="it-IT"/>
        </w:rPr>
        <w:t xml:space="preserve"> </w:t>
      </w:r>
      <w:r w:rsidRPr="00E939B5">
        <w:rPr>
          <w:rFonts w:cs="Arial"/>
          <w:lang w:val="it-IT"/>
        </w:rPr>
        <w:t>se</w:t>
      </w:r>
      <w:r w:rsidRPr="00E939B5">
        <w:rPr>
          <w:rFonts w:cs="Arial"/>
          <w:spacing w:val="43"/>
          <w:lang w:val="it-IT"/>
        </w:rPr>
        <w:t xml:space="preserve"> </w:t>
      </w:r>
      <w:r w:rsidRPr="00E939B5">
        <w:rPr>
          <w:rFonts w:cs="Arial"/>
          <w:spacing w:val="-1"/>
          <w:lang w:val="it-IT"/>
        </w:rPr>
        <w:t>građevina</w:t>
      </w:r>
      <w:r w:rsidRPr="00E939B5">
        <w:rPr>
          <w:rFonts w:cs="Arial"/>
          <w:spacing w:val="47"/>
          <w:lang w:val="it-IT"/>
        </w:rPr>
        <w:t xml:space="preserve"> </w:t>
      </w:r>
      <w:r w:rsidRPr="00E939B5">
        <w:rPr>
          <w:rFonts w:cs="Arial"/>
          <w:spacing w:val="-1"/>
          <w:lang w:val="it-IT"/>
        </w:rPr>
        <w:t>smjesti</w:t>
      </w:r>
      <w:r w:rsidRPr="00E939B5">
        <w:rPr>
          <w:rFonts w:cs="Arial"/>
          <w:spacing w:val="43"/>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površinu</w:t>
      </w:r>
      <w:r w:rsidRPr="00E939B5">
        <w:rPr>
          <w:rFonts w:cs="Arial"/>
          <w:spacing w:val="48"/>
          <w:lang w:val="it-IT"/>
        </w:rPr>
        <w:t xml:space="preserve"> </w:t>
      </w:r>
      <w:r w:rsidRPr="00E939B5">
        <w:rPr>
          <w:rFonts w:cs="Arial"/>
          <w:spacing w:val="-2"/>
          <w:lang w:val="it-IT"/>
        </w:rPr>
        <w:t>na</w:t>
      </w:r>
      <w:r w:rsidRPr="00E939B5">
        <w:rPr>
          <w:rFonts w:cs="Arial"/>
          <w:spacing w:val="41"/>
          <w:lang w:val="it-IT"/>
        </w:rPr>
        <w:t xml:space="preserve"> </w:t>
      </w:r>
      <w:r w:rsidRPr="00E939B5">
        <w:rPr>
          <w:rFonts w:cs="Arial"/>
          <w:spacing w:val="-1"/>
          <w:lang w:val="it-IT"/>
        </w:rPr>
        <w:t>kojoj</w:t>
      </w:r>
      <w:r w:rsidRPr="00E939B5">
        <w:rPr>
          <w:rFonts w:cs="Arial"/>
          <w:spacing w:val="40"/>
          <w:lang w:val="it-IT"/>
        </w:rPr>
        <w:t xml:space="preserve"> </w:t>
      </w:r>
      <w:r w:rsidRPr="00E939B5">
        <w:rPr>
          <w:rFonts w:cs="Arial"/>
          <w:spacing w:val="-1"/>
          <w:lang w:val="it-IT"/>
        </w:rPr>
        <w:t>je</w:t>
      </w:r>
      <w:r w:rsidRPr="00E939B5">
        <w:rPr>
          <w:rFonts w:cs="Arial"/>
          <w:spacing w:val="42"/>
          <w:lang w:val="it-IT"/>
        </w:rPr>
        <w:t xml:space="preserve"> </w:t>
      </w:r>
      <w:r w:rsidRPr="00E939B5">
        <w:rPr>
          <w:rFonts w:cs="Arial"/>
          <w:spacing w:val="-2"/>
          <w:lang w:val="it-IT"/>
        </w:rPr>
        <w:t>gradnja</w:t>
      </w:r>
      <w:r w:rsidRPr="00E939B5">
        <w:rPr>
          <w:rFonts w:cs="Arial"/>
          <w:spacing w:val="65"/>
          <w:lang w:val="it-IT"/>
        </w:rPr>
        <w:t xml:space="preserve"> </w:t>
      </w:r>
      <w:r w:rsidRPr="00E939B5">
        <w:rPr>
          <w:rFonts w:cs="Arial"/>
          <w:spacing w:val="-2"/>
          <w:lang w:val="it-IT"/>
        </w:rPr>
        <w:t>dopuštena.</w:t>
      </w:r>
      <w:r w:rsidRPr="00E939B5">
        <w:rPr>
          <w:rFonts w:cs="Arial"/>
          <w:spacing w:val="49"/>
          <w:lang w:val="it-IT"/>
        </w:rPr>
        <w:t xml:space="preserve"> </w:t>
      </w:r>
      <w:r w:rsidRPr="00E939B5">
        <w:rPr>
          <w:rFonts w:cs="Arial"/>
          <w:spacing w:val="-2"/>
          <w:lang w:val="it-IT"/>
        </w:rPr>
        <w:t>Urbanistički</w:t>
      </w:r>
      <w:r w:rsidRPr="00E939B5">
        <w:rPr>
          <w:rFonts w:cs="Arial"/>
          <w:spacing w:val="48"/>
          <w:lang w:val="it-IT"/>
        </w:rPr>
        <w:t xml:space="preserve"> </w:t>
      </w:r>
      <w:r w:rsidRPr="00E939B5">
        <w:rPr>
          <w:rFonts w:cs="Arial"/>
          <w:spacing w:val="-1"/>
          <w:lang w:val="it-IT"/>
        </w:rPr>
        <w:t>parametri</w:t>
      </w:r>
      <w:r w:rsidRPr="00E939B5">
        <w:rPr>
          <w:rFonts w:cs="Arial"/>
          <w:spacing w:val="50"/>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građevinsku</w:t>
      </w:r>
      <w:r w:rsidRPr="00E939B5">
        <w:rPr>
          <w:rFonts w:cs="Arial"/>
          <w:spacing w:val="50"/>
          <w:lang w:val="it-IT"/>
        </w:rPr>
        <w:t xml:space="preserve"> </w:t>
      </w:r>
      <w:r w:rsidRPr="00E939B5">
        <w:rPr>
          <w:rFonts w:cs="Arial"/>
          <w:lang w:val="it-IT"/>
        </w:rPr>
        <w:t>česticu</w:t>
      </w:r>
      <w:r w:rsidRPr="00E939B5">
        <w:rPr>
          <w:rFonts w:cs="Arial"/>
          <w:spacing w:val="53"/>
          <w:lang w:val="it-IT"/>
        </w:rPr>
        <w:t xml:space="preserve"> </w:t>
      </w:r>
      <w:r w:rsidRPr="00E939B5">
        <w:rPr>
          <w:rFonts w:cs="Arial"/>
          <w:spacing w:val="-1"/>
          <w:lang w:val="it-IT"/>
        </w:rPr>
        <w:t>oblikovanu</w:t>
      </w:r>
      <w:r w:rsidRPr="00E939B5">
        <w:rPr>
          <w:rFonts w:cs="Arial"/>
          <w:spacing w:val="49"/>
          <w:lang w:val="it-IT"/>
        </w:rPr>
        <w:t xml:space="preserve"> </w:t>
      </w:r>
      <w:r w:rsidRPr="00E939B5">
        <w:rPr>
          <w:rFonts w:cs="Arial"/>
          <w:spacing w:val="-2"/>
          <w:lang w:val="it-IT"/>
        </w:rPr>
        <w:t>temeljem</w:t>
      </w:r>
      <w:r w:rsidRPr="00E939B5">
        <w:rPr>
          <w:rFonts w:cs="Arial"/>
          <w:spacing w:val="49"/>
          <w:lang w:val="it-IT"/>
        </w:rPr>
        <w:t xml:space="preserve"> </w:t>
      </w:r>
      <w:r w:rsidRPr="00E939B5">
        <w:rPr>
          <w:rFonts w:cs="Arial"/>
          <w:spacing w:val="-2"/>
          <w:lang w:val="it-IT"/>
        </w:rPr>
        <w:t>detaljnoga</w:t>
      </w:r>
      <w:r w:rsidRPr="00E939B5">
        <w:rPr>
          <w:rFonts w:cs="Arial"/>
          <w:spacing w:val="55"/>
          <w:lang w:val="it-IT"/>
        </w:rPr>
        <w:t xml:space="preserve"> </w:t>
      </w:r>
      <w:r w:rsidRPr="00E939B5">
        <w:rPr>
          <w:rFonts w:cs="Arial"/>
          <w:spacing w:val="-2"/>
          <w:lang w:val="it-IT"/>
        </w:rPr>
        <w:t>razgraničenja</w:t>
      </w:r>
      <w:r w:rsidRPr="00E939B5">
        <w:rPr>
          <w:rFonts w:cs="Arial"/>
          <w:spacing w:val="17"/>
          <w:lang w:val="it-IT"/>
        </w:rPr>
        <w:t xml:space="preserve"> </w:t>
      </w:r>
      <w:r w:rsidRPr="00E939B5">
        <w:rPr>
          <w:rFonts w:cs="Arial"/>
          <w:spacing w:val="-2"/>
          <w:lang w:val="it-IT"/>
        </w:rPr>
        <w:t>određuju</w:t>
      </w:r>
      <w:r w:rsidRPr="00E939B5">
        <w:rPr>
          <w:rFonts w:cs="Arial"/>
          <w:spacing w:val="15"/>
          <w:lang w:val="it-IT"/>
        </w:rPr>
        <w:t xml:space="preserve"> </w:t>
      </w:r>
      <w:r w:rsidRPr="00E939B5">
        <w:rPr>
          <w:rFonts w:cs="Arial"/>
          <w:spacing w:val="-2"/>
          <w:lang w:val="it-IT"/>
        </w:rPr>
        <w:t>se</w:t>
      </w:r>
      <w:r w:rsidRPr="00E939B5">
        <w:rPr>
          <w:rFonts w:cs="Arial"/>
          <w:spacing w:val="17"/>
          <w:lang w:val="it-IT"/>
        </w:rPr>
        <w:t xml:space="preserve"> </w:t>
      </w:r>
      <w:r w:rsidRPr="00E939B5">
        <w:rPr>
          <w:rFonts w:cs="Arial"/>
          <w:spacing w:val="-1"/>
          <w:lang w:val="it-IT"/>
        </w:rPr>
        <w:t>prema</w:t>
      </w:r>
      <w:r w:rsidRPr="00E939B5">
        <w:rPr>
          <w:rFonts w:cs="Arial"/>
          <w:spacing w:val="15"/>
          <w:lang w:val="it-IT"/>
        </w:rPr>
        <w:t xml:space="preserve"> </w:t>
      </w:r>
      <w:r w:rsidRPr="00E939B5">
        <w:rPr>
          <w:rFonts w:cs="Arial"/>
          <w:spacing w:val="-2"/>
          <w:lang w:val="it-IT"/>
        </w:rPr>
        <w:t>minimalnoj</w:t>
      </w:r>
      <w:r w:rsidRPr="00E939B5">
        <w:rPr>
          <w:rFonts w:cs="Arial"/>
          <w:spacing w:val="19"/>
          <w:lang w:val="it-IT"/>
        </w:rPr>
        <w:t xml:space="preserve"> </w:t>
      </w:r>
      <w:r w:rsidRPr="00E939B5">
        <w:rPr>
          <w:rFonts w:cs="Arial"/>
          <w:spacing w:val="-2"/>
          <w:lang w:val="it-IT"/>
        </w:rPr>
        <w:t>građevinskoj</w:t>
      </w:r>
      <w:r w:rsidRPr="00E939B5">
        <w:rPr>
          <w:rFonts w:cs="Arial"/>
          <w:spacing w:val="19"/>
          <w:lang w:val="it-IT"/>
        </w:rPr>
        <w:t xml:space="preserve"> </w:t>
      </w:r>
      <w:r w:rsidRPr="00E939B5">
        <w:rPr>
          <w:rFonts w:cs="Arial"/>
          <w:spacing w:val="-2"/>
          <w:lang w:val="it-IT"/>
        </w:rPr>
        <w:t>čestici</w:t>
      </w:r>
      <w:r w:rsidRPr="00E939B5">
        <w:rPr>
          <w:rFonts w:cs="Arial"/>
          <w:spacing w:val="16"/>
          <w:lang w:val="it-IT"/>
        </w:rPr>
        <w:t xml:space="preserve"> </w:t>
      </w:r>
      <w:r w:rsidRPr="00E939B5">
        <w:rPr>
          <w:rFonts w:cs="Arial"/>
          <w:spacing w:val="-1"/>
          <w:lang w:val="it-IT"/>
        </w:rPr>
        <w:t>definiranoj</w:t>
      </w:r>
      <w:r w:rsidRPr="00E939B5">
        <w:rPr>
          <w:rFonts w:cs="Arial"/>
          <w:spacing w:val="21"/>
          <w:lang w:val="it-IT"/>
        </w:rPr>
        <w:t xml:space="preserve"> </w:t>
      </w:r>
      <w:r w:rsidRPr="00E939B5">
        <w:rPr>
          <w:rFonts w:cs="Arial"/>
          <w:spacing w:val="-1"/>
          <w:lang w:val="it-IT"/>
        </w:rPr>
        <w:t>odredbama</w:t>
      </w:r>
      <w:r w:rsidRPr="00E939B5">
        <w:rPr>
          <w:rFonts w:cs="Arial"/>
          <w:spacing w:val="19"/>
          <w:lang w:val="it-IT"/>
        </w:rPr>
        <w:t xml:space="preserve"> </w:t>
      </w:r>
      <w:r w:rsidRPr="00E939B5">
        <w:rPr>
          <w:rFonts w:cs="Arial"/>
          <w:lang w:val="it-IT"/>
        </w:rPr>
        <w:t>ove</w:t>
      </w:r>
      <w:r w:rsidRPr="00E939B5">
        <w:rPr>
          <w:rFonts w:cs="Arial"/>
          <w:spacing w:val="57"/>
          <w:lang w:val="it-IT"/>
        </w:rPr>
        <w:t xml:space="preserve"> </w:t>
      </w:r>
      <w:r w:rsidRPr="00E939B5">
        <w:rPr>
          <w:rFonts w:cs="Arial"/>
          <w:spacing w:val="-1"/>
          <w:lang w:val="it-IT"/>
        </w:rPr>
        <w:t>Odluke.</w:t>
      </w:r>
    </w:p>
    <w:p w:rsidR="00E939B5" w:rsidRPr="00E939B5" w:rsidRDefault="00E939B5" w:rsidP="00E939B5">
      <w:pPr>
        <w:pStyle w:val="BodyText"/>
        <w:tabs>
          <w:tab w:val="left" w:pos="458"/>
        </w:tabs>
        <w:ind w:right="110"/>
        <w:jc w:val="both"/>
        <w:rPr>
          <w:rFonts w:cs="Arial"/>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2"/>
          <w:lang w:val="it-IT"/>
        </w:rPr>
        <w:t>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3"/>
        <w:jc w:val="both"/>
        <w:rPr>
          <w:rFonts w:cs="Arial"/>
          <w:lang w:val="it-IT"/>
        </w:rPr>
      </w:pPr>
      <w:r w:rsidRPr="00E939B5">
        <w:rPr>
          <w:rFonts w:cs="Arial"/>
          <w:spacing w:val="1"/>
          <w:lang w:val="it-IT"/>
        </w:rPr>
        <w:t>Planirano</w:t>
      </w:r>
      <w:r w:rsidRPr="00E939B5">
        <w:rPr>
          <w:rFonts w:cs="Arial"/>
          <w:spacing w:val="27"/>
          <w:lang w:val="it-IT"/>
        </w:rPr>
        <w:t xml:space="preserve"> </w:t>
      </w:r>
      <w:r w:rsidRPr="00E939B5">
        <w:rPr>
          <w:rFonts w:cs="Arial"/>
          <w:spacing w:val="1"/>
          <w:lang w:val="it-IT"/>
        </w:rPr>
        <w:t>korištenje</w:t>
      </w:r>
      <w:r w:rsidRPr="00E939B5">
        <w:rPr>
          <w:rFonts w:cs="Arial"/>
          <w:spacing w:val="29"/>
          <w:lang w:val="it-IT"/>
        </w:rPr>
        <w:t xml:space="preserve"> </w:t>
      </w:r>
      <w:r w:rsidRPr="00E939B5">
        <w:rPr>
          <w:rFonts w:cs="Arial"/>
          <w:lang w:val="it-IT"/>
        </w:rPr>
        <w:t>i</w:t>
      </w:r>
      <w:r w:rsidRPr="00E939B5">
        <w:rPr>
          <w:rFonts w:cs="Arial"/>
          <w:spacing w:val="29"/>
          <w:lang w:val="it-IT"/>
        </w:rPr>
        <w:t xml:space="preserve"> </w:t>
      </w:r>
      <w:r w:rsidRPr="00E939B5">
        <w:rPr>
          <w:rFonts w:cs="Arial"/>
          <w:spacing w:val="1"/>
          <w:lang w:val="it-IT"/>
        </w:rPr>
        <w:t>namjena</w:t>
      </w:r>
      <w:r w:rsidRPr="00E939B5">
        <w:rPr>
          <w:rFonts w:cs="Arial"/>
          <w:spacing w:val="4"/>
          <w:lang w:val="it-IT"/>
        </w:rPr>
        <w:t xml:space="preserve"> </w:t>
      </w:r>
      <w:r w:rsidRPr="00E939B5">
        <w:rPr>
          <w:rFonts w:cs="Arial"/>
          <w:spacing w:val="1"/>
          <w:lang w:val="it-IT"/>
        </w:rPr>
        <w:t>površina</w:t>
      </w:r>
      <w:r w:rsidRPr="00E939B5">
        <w:rPr>
          <w:rFonts w:cs="Arial"/>
          <w:spacing w:val="4"/>
          <w:lang w:val="it-IT"/>
        </w:rPr>
        <w:t xml:space="preserve"> </w:t>
      </w:r>
      <w:r w:rsidRPr="00E939B5">
        <w:rPr>
          <w:rFonts w:cs="Arial"/>
          <w:spacing w:val="-1"/>
          <w:lang w:val="it-IT"/>
        </w:rPr>
        <w:t>temelji</w:t>
      </w:r>
      <w:r w:rsidRPr="00E939B5">
        <w:rPr>
          <w:rFonts w:cs="Arial"/>
          <w:spacing w:val="26"/>
          <w:lang w:val="it-IT"/>
        </w:rPr>
        <w:t xml:space="preserve"> </w:t>
      </w:r>
      <w:r w:rsidRPr="00E939B5">
        <w:rPr>
          <w:rFonts w:cs="Arial"/>
          <w:lang w:val="it-IT"/>
        </w:rPr>
        <w:t>se</w:t>
      </w:r>
      <w:r w:rsidRPr="00E939B5">
        <w:rPr>
          <w:rFonts w:cs="Arial"/>
          <w:spacing w:val="26"/>
          <w:lang w:val="it-IT"/>
        </w:rPr>
        <w:t xml:space="preserve"> </w:t>
      </w:r>
      <w:r w:rsidRPr="00E939B5">
        <w:rPr>
          <w:rFonts w:cs="Arial"/>
          <w:lang w:val="it-IT"/>
        </w:rPr>
        <w:t>na</w:t>
      </w:r>
      <w:r w:rsidRPr="00E939B5">
        <w:rPr>
          <w:rFonts w:cs="Arial"/>
          <w:spacing w:val="3"/>
          <w:lang w:val="it-IT"/>
        </w:rPr>
        <w:t xml:space="preserve"> </w:t>
      </w:r>
      <w:r w:rsidRPr="00E939B5">
        <w:rPr>
          <w:rFonts w:cs="Arial"/>
          <w:spacing w:val="-1"/>
          <w:lang w:val="it-IT"/>
        </w:rPr>
        <w:t>posebnostima</w:t>
      </w:r>
      <w:r w:rsidRPr="00E939B5">
        <w:rPr>
          <w:rFonts w:cs="Arial"/>
          <w:spacing w:val="4"/>
          <w:lang w:val="it-IT"/>
        </w:rPr>
        <w:t xml:space="preserve"> </w:t>
      </w:r>
      <w:r w:rsidRPr="00E939B5">
        <w:rPr>
          <w:rFonts w:cs="Arial"/>
          <w:spacing w:val="-1"/>
          <w:lang w:val="it-IT"/>
        </w:rPr>
        <w:t>pojedinih</w:t>
      </w:r>
      <w:r w:rsidRPr="00E939B5">
        <w:rPr>
          <w:rFonts w:cs="Arial"/>
          <w:spacing w:val="6"/>
          <w:lang w:val="it-IT"/>
        </w:rPr>
        <w:t xml:space="preserve"> </w:t>
      </w:r>
      <w:r w:rsidRPr="00E939B5">
        <w:rPr>
          <w:rFonts w:cs="Arial"/>
          <w:spacing w:val="-1"/>
          <w:lang w:val="it-IT"/>
        </w:rPr>
        <w:t>područja</w:t>
      </w:r>
      <w:r w:rsidRPr="00E939B5">
        <w:rPr>
          <w:rFonts w:cs="Arial"/>
          <w:spacing w:val="48"/>
          <w:lang w:val="it-IT"/>
        </w:rPr>
        <w:t xml:space="preserve"> </w:t>
      </w:r>
      <w:r w:rsidRPr="00E939B5">
        <w:rPr>
          <w:rFonts w:cs="Arial"/>
          <w:spacing w:val="-1"/>
          <w:lang w:val="it-IT"/>
        </w:rPr>
        <w:t>(prostorno-funkcionalnih</w:t>
      </w:r>
      <w:r w:rsidRPr="00E939B5">
        <w:rPr>
          <w:rFonts w:cs="Arial"/>
          <w:spacing w:val="5"/>
          <w:lang w:val="it-IT"/>
        </w:rPr>
        <w:t xml:space="preserve"> </w:t>
      </w:r>
      <w:r w:rsidRPr="00E939B5">
        <w:rPr>
          <w:rFonts w:cs="Arial"/>
          <w:spacing w:val="-1"/>
          <w:lang w:val="it-IT"/>
        </w:rPr>
        <w:t>cjelina):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zaštićeno</w:t>
      </w:r>
      <w:r w:rsidRPr="00E939B5">
        <w:rPr>
          <w:rFonts w:cs="Arial"/>
          <w:lang w:val="it-IT"/>
        </w:rPr>
        <w:t xml:space="preserve"> </w:t>
      </w:r>
      <w:r w:rsidRPr="00E939B5">
        <w:rPr>
          <w:rFonts w:cs="Arial"/>
          <w:spacing w:val="-1"/>
          <w:lang w:val="it-IT"/>
        </w:rPr>
        <w:t>obalno</w:t>
      </w:r>
      <w:r w:rsidRPr="00E939B5">
        <w:rPr>
          <w:rFonts w:cs="Arial"/>
          <w:lang w:val="it-IT"/>
        </w:rPr>
        <w:t xml:space="preserve"> </w:t>
      </w:r>
      <w:r w:rsidRPr="00E939B5">
        <w:rPr>
          <w:rFonts w:cs="Arial"/>
          <w:spacing w:val="-1"/>
          <w:lang w:val="it-IT"/>
        </w:rPr>
        <w:t>područje,</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2.</w:t>
      </w:r>
      <w:r w:rsidRPr="00E939B5">
        <w:rPr>
          <w:rFonts w:cs="Arial"/>
          <w:spacing w:val="-1"/>
          <w:lang w:val="it-IT"/>
        </w:rPr>
        <w:tab/>
        <w:t>kopneno</w:t>
      </w:r>
      <w:r w:rsidRPr="00E939B5">
        <w:rPr>
          <w:rFonts w:cs="Arial"/>
          <w:lang w:val="it-IT"/>
        </w:rPr>
        <w:t xml:space="preserve"> </w:t>
      </w:r>
      <w:r w:rsidRPr="00E939B5">
        <w:rPr>
          <w:rFonts w:cs="Arial"/>
          <w:spacing w:val="-1"/>
          <w:lang w:val="it-IT"/>
        </w:rPr>
        <w:t>zaleđe.</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10.</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520"/>
        </w:tabs>
        <w:ind w:right="110"/>
        <w:jc w:val="both"/>
        <w:rPr>
          <w:rFonts w:cs="Arial"/>
          <w:lang w:val="it-IT"/>
        </w:rPr>
      </w:pPr>
      <w:r w:rsidRPr="00E939B5">
        <w:rPr>
          <w:rFonts w:cs="Arial"/>
          <w:spacing w:val="5"/>
          <w:lang w:val="it-IT"/>
        </w:rPr>
        <w:t>(1)</w:t>
      </w:r>
      <w:r w:rsidRPr="00E939B5">
        <w:rPr>
          <w:rFonts w:cs="Arial"/>
          <w:spacing w:val="5"/>
          <w:lang w:val="it-IT"/>
        </w:rPr>
        <w:tab/>
      </w:r>
      <w:r w:rsidRPr="00E939B5">
        <w:rPr>
          <w:rFonts w:cs="Arial"/>
          <w:spacing w:val="2"/>
          <w:lang w:val="it-IT"/>
        </w:rPr>
        <w:t>Zaštićeno</w:t>
      </w:r>
      <w:r w:rsidRPr="00E939B5">
        <w:rPr>
          <w:rFonts w:cs="Arial"/>
          <w:spacing w:val="53"/>
          <w:lang w:val="it-IT"/>
        </w:rPr>
        <w:t xml:space="preserve"> </w:t>
      </w:r>
      <w:r w:rsidRPr="00E939B5">
        <w:rPr>
          <w:rFonts w:cs="Arial"/>
          <w:spacing w:val="3"/>
          <w:lang w:val="it-IT"/>
        </w:rPr>
        <w:t>obalno</w:t>
      </w:r>
      <w:r w:rsidRPr="00E939B5">
        <w:rPr>
          <w:rFonts w:cs="Arial"/>
          <w:spacing w:val="53"/>
          <w:lang w:val="it-IT"/>
        </w:rPr>
        <w:t xml:space="preserve"> </w:t>
      </w:r>
      <w:r w:rsidRPr="00E939B5">
        <w:rPr>
          <w:rFonts w:cs="Arial"/>
          <w:spacing w:val="3"/>
          <w:lang w:val="it-IT"/>
        </w:rPr>
        <w:t>područje</w:t>
      </w:r>
      <w:r w:rsidRPr="00E939B5">
        <w:rPr>
          <w:rFonts w:cs="Arial"/>
          <w:spacing w:val="51"/>
          <w:lang w:val="it-IT"/>
        </w:rPr>
        <w:t xml:space="preserve"> </w:t>
      </w:r>
      <w:r w:rsidRPr="00E939B5">
        <w:rPr>
          <w:rFonts w:cs="Arial"/>
          <w:spacing w:val="3"/>
          <w:lang w:val="it-IT"/>
        </w:rPr>
        <w:t>je</w:t>
      </w:r>
      <w:r w:rsidRPr="00E939B5">
        <w:rPr>
          <w:rFonts w:cs="Arial"/>
          <w:spacing w:val="51"/>
          <w:lang w:val="it-IT"/>
        </w:rPr>
        <w:t xml:space="preserve"> </w:t>
      </w:r>
      <w:r w:rsidRPr="00E939B5">
        <w:rPr>
          <w:rFonts w:cs="Arial"/>
          <w:spacing w:val="1"/>
          <w:lang w:val="it-IT"/>
        </w:rPr>
        <w:t>krajobrazna</w:t>
      </w:r>
      <w:r w:rsidRPr="00E939B5">
        <w:rPr>
          <w:rFonts w:cs="Arial"/>
          <w:spacing w:val="26"/>
          <w:lang w:val="it-IT"/>
        </w:rPr>
        <w:t xml:space="preserve"> </w:t>
      </w:r>
      <w:r w:rsidRPr="00E939B5">
        <w:rPr>
          <w:rFonts w:cs="Arial"/>
          <w:spacing w:val="-1"/>
          <w:lang w:val="it-IT"/>
        </w:rPr>
        <w:t>cjelina</w:t>
      </w:r>
      <w:r w:rsidRPr="00E939B5">
        <w:rPr>
          <w:rFonts w:cs="Arial"/>
          <w:spacing w:val="55"/>
          <w:lang w:val="it-IT"/>
        </w:rPr>
        <w:t xml:space="preserve"> </w:t>
      </w:r>
      <w:r w:rsidRPr="00E939B5">
        <w:rPr>
          <w:rFonts w:cs="Arial"/>
          <w:lang w:val="it-IT"/>
        </w:rPr>
        <w:t>sa</w:t>
      </w:r>
      <w:r w:rsidRPr="00E939B5">
        <w:rPr>
          <w:rFonts w:cs="Arial"/>
          <w:spacing w:val="53"/>
          <w:lang w:val="it-IT"/>
        </w:rPr>
        <w:t xml:space="preserve"> </w:t>
      </w:r>
      <w:r w:rsidRPr="00E939B5">
        <w:rPr>
          <w:rFonts w:cs="Arial"/>
          <w:spacing w:val="-1"/>
          <w:lang w:val="it-IT"/>
        </w:rPr>
        <w:t>statusom</w:t>
      </w:r>
      <w:r w:rsidRPr="00E939B5">
        <w:rPr>
          <w:rFonts w:cs="Arial"/>
          <w:spacing w:val="55"/>
          <w:lang w:val="it-IT"/>
        </w:rPr>
        <w:t xml:space="preserve"> </w:t>
      </w:r>
      <w:r w:rsidRPr="00E939B5">
        <w:rPr>
          <w:rFonts w:cs="Arial"/>
          <w:spacing w:val="-1"/>
          <w:lang w:val="it-IT"/>
        </w:rPr>
        <w:t>područja</w:t>
      </w:r>
      <w:r w:rsidRPr="00E939B5">
        <w:rPr>
          <w:rFonts w:cs="Arial"/>
          <w:spacing w:val="53"/>
          <w:lang w:val="it-IT"/>
        </w:rPr>
        <w:t xml:space="preserve"> </w:t>
      </w:r>
      <w:r w:rsidRPr="00E939B5">
        <w:rPr>
          <w:rFonts w:cs="Arial"/>
          <w:lang w:val="it-IT"/>
        </w:rPr>
        <w:t>s</w:t>
      </w:r>
      <w:r w:rsidRPr="00E939B5">
        <w:rPr>
          <w:rFonts w:cs="Arial"/>
          <w:spacing w:val="53"/>
          <w:lang w:val="it-IT"/>
        </w:rPr>
        <w:t xml:space="preserve"> </w:t>
      </w:r>
      <w:r w:rsidRPr="00E939B5">
        <w:rPr>
          <w:rFonts w:cs="Arial"/>
          <w:spacing w:val="-1"/>
          <w:lang w:val="it-IT"/>
        </w:rPr>
        <w:t>posebnim</w:t>
      </w:r>
      <w:r w:rsidRPr="00E939B5">
        <w:rPr>
          <w:rFonts w:cs="Arial"/>
          <w:spacing w:val="52"/>
          <w:lang w:val="it-IT"/>
        </w:rPr>
        <w:t xml:space="preserve"> </w:t>
      </w:r>
      <w:r w:rsidRPr="00E939B5">
        <w:rPr>
          <w:rFonts w:cs="Arial"/>
          <w:spacing w:val="-1"/>
          <w:lang w:val="it-IT"/>
        </w:rPr>
        <w:t>ograničenjima</w:t>
      </w:r>
      <w:r w:rsidRPr="00E939B5">
        <w:rPr>
          <w:rFonts w:cs="Arial"/>
          <w:spacing w:val="3"/>
          <w:lang w:val="it-IT"/>
        </w:rPr>
        <w:t xml:space="preserve"> </w:t>
      </w:r>
      <w:r w:rsidRPr="00E939B5">
        <w:rPr>
          <w:rFonts w:cs="Arial"/>
          <w:lang w:val="it-IT"/>
        </w:rPr>
        <w:t>u</w:t>
      </w:r>
      <w:r w:rsidRPr="00E939B5">
        <w:rPr>
          <w:rFonts w:cs="Arial"/>
          <w:spacing w:val="3"/>
          <w:lang w:val="it-IT"/>
        </w:rPr>
        <w:t xml:space="preserve"> </w:t>
      </w:r>
      <w:r w:rsidRPr="00E939B5">
        <w:rPr>
          <w:rFonts w:cs="Arial"/>
          <w:spacing w:val="-2"/>
          <w:lang w:val="it-IT"/>
        </w:rPr>
        <w:t>korištenju</w:t>
      </w:r>
      <w:r w:rsidRPr="00E939B5">
        <w:rPr>
          <w:rFonts w:cs="Arial"/>
          <w:spacing w:val="6"/>
          <w:lang w:val="it-IT"/>
        </w:rPr>
        <w:t xml:space="preserve"> </w:t>
      </w:r>
      <w:r w:rsidRPr="00E939B5">
        <w:rPr>
          <w:rFonts w:cs="Arial"/>
          <w:lang w:val="it-IT"/>
        </w:rPr>
        <w:t>a</w:t>
      </w:r>
      <w:r w:rsidRPr="00E939B5">
        <w:rPr>
          <w:rFonts w:cs="Arial"/>
          <w:spacing w:val="3"/>
          <w:lang w:val="it-IT"/>
        </w:rPr>
        <w:t xml:space="preserve"> </w:t>
      </w:r>
      <w:r w:rsidRPr="00E939B5">
        <w:rPr>
          <w:rFonts w:cs="Arial"/>
          <w:spacing w:val="-1"/>
          <w:lang w:val="it-IT"/>
        </w:rPr>
        <w:t>obuhvaća</w:t>
      </w:r>
      <w:r w:rsidRPr="00E939B5">
        <w:rPr>
          <w:rFonts w:cs="Arial"/>
          <w:spacing w:val="2"/>
          <w:lang w:val="it-IT"/>
        </w:rPr>
        <w:t xml:space="preserve"> </w:t>
      </w:r>
      <w:r w:rsidRPr="00E939B5">
        <w:rPr>
          <w:rFonts w:cs="Arial"/>
          <w:lang w:val="it-IT"/>
        </w:rPr>
        <w:t>sve</w:t>
      </w:r>
      <w:r w:rsidRPr="00E939B5">
        <w:rPr>
          <w:rFonts w:cs="Arial"/>
          <w:spacing w:val="3"/>
          <w:lang w:val="it-IT"/>
        </w:rPr>
        <w:t xml:space="preserve"> </w:t>
      </w:r>
      <w:r w:rsidRPr="00E939B5">
        <w:rPr>
          <w:rFonts w:cs="Arial"/>
          <w:spacing w:val="-1"/>
          <w:lang w:val="it-IT"/>
        </w:rPr>
        <w:t>otoke</w:t>
      </w:r>
      <w:r w:rsidRPr="00E939B5">
        <w:rPr>
          <w:rFonts w:cs="Arial"/>
          <w:spacing w:val="-17"/>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području</w:t>
      </w:r>
      <w:r w:rsidRPr="00E939B5">
        <w:rPr>
          <w:rFonts w:cs="Arial"/>
          <w:spacing w:val="-17"/>
          <w:lang w:val="it-IT"/>
        </w:rPr>
        <w:t xml:space="preserve"> </w:t>
      </w:r>
      <w:r w:rsidRPr="00E939B5">
        <w:rPr>
          <w:rFonts w:cs="Arial"/>
          <w:spacing w:val="-1"/>
          <w:lang w:val="it-IT"/>
        </w:rPr>
        <w:t>Grada</w:t>
      </w:r>
      <w:r w:rsidRPr="00E939B5">
        <w:rPr>
          <w:rFonts w:cs="Arial"/>
          <w:spacing w:val="-13"/>
          <w:lang w:val="it-IT"/>
        </w:rPr>
        <w:t xml:space="preserve"> </w:t>
      </w:r>
      <w:r w:rsidRPr="00E939B5">
        <w:rPr>
          <w:rFonts w:cs="Arial"/>
          <w:spacing w:val="-1"/>
          <w:lang w:val="it-IT"/>
        </w:rPr>
        <w:t>Dubrovnika,</w:t>
      </w:r>
      <w:r w:rsidRPr="00E939B5">
        <w:rPr>
          <w:rFonts w:cs="Arial"/>
          <w:spacing w:val="-11"/>
          <w:lang w:val="it-IT"/>
        </w:rPr>
        <w:t xml:space="preserve"> </w:t>
      </w:r>
      <w:r w:rsidRPr="00E939B5">
        <w:rPr>
          <w:rFonts w:cs="Arial"/>
          <w:spacing w:val="-1"/>
          <w:lang w:val="it-IT"/>
        </w:rPr>
        <w:t>pojas</w:t>
      </w:r>
      <w:r w:rsidRPr="00E939B5">
        <w:rPr>
          <w:rFonts w:cs="Arial"/>
          <w:spacing w:val="-14"/>
          <w:lang w:val="it-IT"/>
        </w:rPr>
        <w:t xml:space="preserve"> </w:t>
      </w:r>
      <w:r w:rsidRPr="00E939B5">
        <w:rPr>
          <w:rFonts w:cs="Arial"/>
          <w:spacing w:val="-1"/>
          <w:lang w:val="it-IT"/>
        </w:rPr>
        <w:t>kopna</w:t>
      </w:r>
      <w:r w:rsidRPr="00E939B5">
        <w:rPr>
          <w:rFonts w:cs="Arial"/>
          <w:spacing w:val="85"/>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širini</w:t>
      </w:r>
      <w:r w:rsidRPr="00E939B5">
        <w:rPr>
          <w:rFonts w:cs="Arial"/>
          <w:spacing w:val="-3"/>
          <w:lang w:val="it-IT"/>
        </w:rPr>
        <w:t xml:space="preserve"> </w:t>
      </w:r>
      <w:r w:rsidRPr="00E939B5">
        <w:rPr>
          <w:rFonts w:cs="Arial"/>
          <w:lang w:val="it-IT"/>
        </w:rPr>
        <w:t>od</w:t>
      </w:r>
      <w:r w:rsidRPr="00E939B5">
        <w:rPr>
          <w:rFonts w:cs="Arial"/>
          <w:spacing w:val="-29"/>
          <w:lang w:val="it-IT"/>
        </w:rPr>
        <w:t xml:space="preserve"> </w:t>
      </w:r>
      <w:r w:rsidRPr="00E939B5">
        <w:rPr>
          <w:rFonts w:cs="Arial"/>
          <w:lang w:val="it-IT"/>
        </w:rPr>
        <w:t>1.000</w:t>
      </w:r>
      <w:r w:rsidRPr="00E939B5">
        <w:rPr>
          <w:rFonts w:cs="Arial"/>
          <w:spacing w:val="-31"/>
          <w:lang w:val="it-IT"/>
        </w:rPr>
        <w:t xml:space="preserve"> </w:t>
      </w:r>
      <w:r w:rsidRPr="00E939B5">
        <w:rPr>
          <w:rFonts w:cs="Arial"/>
          <w:lang w:val="it-IT"/>
        </w:rPr>
        <w:t>m</w:t>
      </w:r>
      <w:r w:rsidRPr="00E939B5">
        <w:rPr>
          <w:rFonts w:cs="Arial"/>
          <w:spacing w:val="-3"/>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obalne</w:t>
      </w:r>
      <w:r w:rsidRPr="00E939B5">
        <w:rPr>
          <w:rFonts w:cs="Arial"/>
          <w:spacing w:val="-2"/>
          <w:lang w:val="it-IT"/>
        </w:rPr>
        <w:t xml:space="preserve"> </w:t>
      </w:r>
      <w:r w:rsidRPr="00E939B5">
        <w:rPr>
          <w:rFonts w:cs="Arial"/>
          <w:lang w:val="it-IT"/>
        </w:rPr>
        <w:t>crte</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pojas</w:t>
      </w:r>
      <w:r w:rsidRPr="00E939B5">
        <w:rPr>
          <w:rFonts w:cs="Arial"/>
          <w:spacing w:val="-4"/>
          <w:lang w:val="it-IT"/>
        </w:rPr>
        <w:t xml:space="preserve"> </w:t>
      </w:r>
      <w:r w:rsidRPr="00E939B5">
        <w:rPr>
          <w:rFonts w:cs="Arial"/>
          <w:lang w:val="it-IT"/>
        </w:rPr>
        <w:t>mora</w:t>
      </w:r>
      <w:r w:rsidRPr="00E939B5">
        <w:rPr>
          <w:rFonts w:cs="Arial"/>
          <w:spacing w:val="-4"/>
          <w:lang w:val="it-IT"/>
        </w:rPr>
        <w:t xml:space="preserve"> </w:t>
      </w:r>
      <w:r w:rsidRPr="00E939B5">
        <w:rPr>
          <w:rFonts w:cs="Arial"/>
          <w:lang w:val="it-IT"/>
        </w:rPr>
        <w:t>u</w:t>
      </w:r>
      <w:r w:rsidRPr="00E939B5">
        <w:rPr>
          <w:rFonts w:cs="Arial"/>
          <w:spacing w:val="-2"/>
          <w:lang w:val="it-IT"/>
        </w:rPr>
        <w:t xml:space="preserve"> širini</w:t>
      </w:r>
      <w:r w:rsidRPr="00E939B5">
        <w:rPr>
          <w:rFonts w:cs="Arial"/>
          <w:spacing w:val="-3"/>
          <w:lang w:val="it-IT"/>
        </w:rPr>
        <w:t xml:space="preserve"> </w:t>
      </w:r>
      <w:r w:rsidRPr="00E939B5">
        <w:rPr>
          <w:rFonts w:cs="Arial"/>
          <w:lang w:val="it-IT"/>
        </w:rPr>
        <w:t>od</w:t>
      </w:r>
      <w:r w:rsidRPr="00E939B5">
        <w:rPr>
          <w:rFonts w:cs="Arial"/>
          <w:spacing w:val="-25"/>
          <w:lang w:val="it-IT"/>
        </w:rPr>
        <w:t xml:space="preserve"> </w:t>
      </w:r>
      <w:r w:rsidRPr="00E939B5">
        <w:rPr>
          <w:rFonts w:cs="Arial"/>
          <w:spacing w:val="-1"/>
          <w:lang w:val="it-IT"/>
        </w:rPr>
        <w:t>300</w:t>
      </w:r>
      <w:r w:rsidRPr="00E939B5">
        <w:rPr>
          <w:rFonts w:cs="Arial"/>
          <w:spacing w:val="-26"/>
          <w:lang w:val="it-IT"/>
        </w:rPr>
        <w:t xml:space="preserve"> </w:t>
      </w:r>
      <w:r w:rsidRPr="00E939B5">
        <w:rPr>
          <w:rFonts w:cs="Arial"/>
          <w:lang w:val="it-IT"/>
        </w:rPr>
        <w:t>m</w:t>
      </w:r>
      <w:r w:rsidRPr="00E939B5">
        <w:rPr>
          <w:rFonts w:cs="Arial"/>
          <w:spacing w:val="-25"/>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obalne</w:t>
      </w:r>
      <w:r w:rsidRPr="00E939B5">
        <w:rPr>
          <w:rFonts w:cs="Arial"/>
          <w:spacing w:val="-27"/>
          <w:lang w:val="it-IT"/>
        </w:rPr>
        <w:t xml:space="preserve"> </w:t>
      </w:r>
      <w:r w:rsidRPr="00E939B5">
        <w:rPr>
          <w:rFonts w:cs="Arial"/>
          <w:lang w:val="it-IT"/>
        </w:rPr>
        <w:t>crte</w:t>
      </w:r>
      <w:r w:rsidRPr="00E939B5">
        <w:rPr>
          <w:rFonts w:cs="Arial"/>
          <w:spacing w:val="-2"/>
          <w:lang w:val="it-IT"/>
        </w:rPr>
        <w:t xml:space="preserve"> </w:t>
      </w:r>
      <w:r w:rsidRPr="00E939B5">
        <w:rPr>
          <w:rFonts w:cs="Arial"/>
          <w:lang w:val="it-IT"/>
        </w:rPr>
        <w:t>a</w:t>
      </w:r>
      <w:r w:rsidRPr="00E939B5">
        <w:rPr>
          <w:rFonts w:cs="Arial"/>
          <w:spacing w:val="-26"/>
          <w:lang w:val="it-IT"/>
        </w:rPr>
        <w:t xml:space="preserve"> </w:t>
      </w:r>
      <w:r w:rsidRPr="00E939B5">
        <w:rPr>
          <w:rFonts w:cs="Arial"/>
          <w:spacing w:val="-1"/>
          <w:lang w:val="it-IT"/>
        </w:rPr>
        <w:t>prema</w:t>
      </w:r>
      <w:r w:rsidRPr="00E939B5">
        <w:rPr>
          <w:rFonts w:cs="Arial"/>
          <w:spacing w:val="-4"/>
          <w:lang w:val="it-IT"/>
        </w:rPr>
        <w:t xml:space="preserve"> </w:t>
      </w:r>
      <w:r w:rsidRPr="00E939B5">
        <w:rPr>
          <w:rFonts w:cs="Arial"/>
          <w:spacing w:val="-1"/>
          <w:lang w:val="it-IT"/>
        </w:rPr>
        <w:t>prikazu</w:t>
      </w:r>
      <w:r w:rsidRPr="00E939B5">
        <w:rPr>
          <w:rFonts w:cs="Arial"/>
          <w:spacing w:val="43"/>
          <w:lang w:val="it-IT"/>
        </w:rPr>
        <w:t xml:space="preserve"> </w:t>
      </w:r>
      <w:r w:rsidRPr="00E939B5">
        <w:rPr>
          <w:rFonts w:cs="Arial"/>
          <w:lang w:val="it-IT"/>
        </w:rPr>
        <w:t xml:space="preserve">u </w:t>
      </w:r>
      <w:r w:rsidRPr="00E939B5">
        <w:rPr>
          <w:rFonts w:cs="Arial"/>
          <w:spacing w:val="-1"/>
          <w:lang w:val="it-IT"/>
        </w:rPr>
        <w:t>grafičkom dijelu</w:t>
      </w:r>
      <w:r w:rsidRPr="00E939B5">
        <w:rPr>
          <w:rFonts w:cs="Arial"/>
          <w:lang w:val="it-IT"/>
        </w:rPr>
        <w:t xml:space="preserve"> </w:t>
      </w:r>
      <w:r w:rsidRPr="00E939B5">
        <w:rPr>
          <w:rFonts w:cs="Arial"/>
          <w:spacing w:val="-1"/>
          <w:lang w:val="it-IT"/>
        </w:rPr>
        <w:t>elaborata</w:t>
      </w:r>
      <w:r w:rsidRPr="00E939B5">
        <w:rPr>
          <w:rFonts w:cs="Arial"/>
          <w:spacing w:val="-19"/>
          <w:lang w:val="it-IT"/>
        </w:rPr>
        <w:t xml:space="preserve"> </w:t>
      </w:r>
      <w:r w:rsidRPr="00E939B5">
        <w:rPr>
          <w:rFonts w:cs="Arial"/>
          <w:spacing w:val="-1"/>
          <w:lang w:val="it-IT"/>
        </w:rPr>
        <w:t>Prostornog</w:t>
      </w:r>
      <w:r w:rsidRPr="00E939B5">
        <w:rPr>
          <w:rFonts w:cs="Arial"/>
          <w:spacing w:val="-2"/>
          <w:lang w:val="it-IT"/>
        </w:rPr>
        <w:t xml:space="preserve"> </w:t>
      </w:r>
      <w:r w:rsidRPr="00E939B5">
        <w:rPr>
          <w:rFonts w:cs="Arial"/>
          <w:spacing w:val="-1"/>
          <w:lang w:val="it-IT"/>
        </w:rPr>
        <w:t>plana</w:t>
      </w:r>
      <w:r w:rsidRPr="00E939B5">
        <w:rPr>
          <w:rFonts w:cs="Arial"/>
          <w:spacing w:val="-2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mjerilu</w:t>
      </w:r>
      <w:r w:rsidRPr="00E939B5">
        <w:rPr>
          <w:rFonts w:cs="Arial"/>
          <w:spacing w:val="8"/>
          <w:lang w:val="it-IT"/>
        </w:rPr>
        <w:t xml:space="preserve"> </w:t>
      </w:r>
      <w:r w:rsidRPr="00E939B5">
        <w:rPr>
          <w:rFonts w:cs="Arial"/>
          <w:spacing w:val="-1"/>
          <w:lang w:val="it-IT"/>
        </w:rPr>
        <w:t>1:25.000</w:t>
      </w:r>
      <w:r w:rsidRPr="00E939B5">
        <w:rPr>
          <w:rFonts w:cs="Arial"/>
          <w:spacing w:val="5"/>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1:5.000.</w:t>
      </w:r>
    </w:p>
    <w:p w:rsidR="00E939B5" w:rsidRPr="00E939B5" w:rsidRDefault="00E939B5" w:rsidP="00E939B5">
      <w:pPr>
        <w:pStyle w:val="BodyText"/>
        <w:tabs>
          <w:tab w:val="left" w:pos="458"/>
        </w:tabs>
        <w:ind w:right="109"/>
        <w:jc w:val="both"/>
        <w:rPr>
          <w:rFonts w:cs="Arial"/>
          <w:lang w:val="it-IT"/>
        </w:rPr>
      </w:pPr>
      <w:r w:rsidRPr="00E939B5">
        <w:rPr>
          <w:rFonts w:cs="Arial"/>
          <w:spacing w:val="5"/>
          <w:lang w:val="it-IT"/>
        </w:rPr>
        <w:t>(2)</w:t>
      </w:r>
      <w:r w:rsidRPr="00E939B5">
        <w:rPr>
          <w:rFonts w:cs="Arial"/>
          <w:spacing w:val="5"/>
          <w:lang w:val="it-IT"/>
        </w:rPr>
        <w:tab/>
      </w:r>
      <w:r w:rsidRPr="00E939B5">
        <w:rPr>
          <w:rFonts w:cs="Arial"/>
          <w:spacing w:val="1"/>
          <w:lang w:val="it-IT"/>
        </w:rPr>
        <w:t>Uvjeti</w:t>
      </w:r>
      <w:r w:rsidRPr="00E939B5">
        <w:rPr>
          <w:rFonts w:cs="Arial"/>
          <w:spacing w:val="-3"/>
          <w:lang w:val="it-IT"/>
        </w:rPr>
        <w:t xml:space="preserve"> </w:t>
      </w:r>
      <w:r w:rsidRPr="00E939B5">
        <w:rPr>
          <w:rFonts w:cs="Arial"/>
          <w:spacing w:val="1"/>
          <w:lang w:val="it-IT"/>
        </w:rPr>
        <w:t>određivanja</w:t>
      </w:r>
      <w:r w:rsidRPr="00E939B5">
        <w:rPr>
          <w:rFonts w:cs="Arial"/>
          <w:spacing w:val="-2"/>
          <w:lang w:val="it-IT"/>
        </w:rPr>
        <w:t xml:space="preserve"> </w:t>
      </w:r>
      <w:r w:rsidRPr="00E939B5">
        <w:rPr>
          <w:rFonts w:cs="Arial"/>
          <w:spacing w:val="2"/>
          <w:lang w:val="it-IT"/>
        </w:rPr>
        <w:t>namjene</w:t>
      </w:r>
      <w:r w:rsidRPr="00E939B5">
        <w:rPr>
          <w:rFonts w:cs="Arial"/>
          <w:spacing w:val="-2"/>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okviru</w:t>
      </w:r>
      <w:r w:rsidRPr="00E939B5">
        <w:rPr>
          <w:rFonts w:cs="Arial"/>
          <w:spacing w:val="15"/>
          <w:lang w:val="it-IT"/>
        </w:rPr>
        <w:t xml:space="preserve"> </w:t>
      </w:r>
      <w:r w:rsidRPr="00E939B5">
        <w:rPr>
          <w:rFonts w:cs="Arial"/>
          <w:spacing w:val="-1"/>
          <w:lang w:val="it-IT"/>
        </w:rPr>
        <w:t>zaštićenoga</w:t>
      </w:r>
      <w:r w:rsidRPr="00E939B5">
        <w:rPr>
          <w:rFonts w:cs="Arial"/>
          <w:spacing w:val="17"/>
          <w:lang w:val="it-IT"/>
        </w:rPr>
        <w:t xml:space="preserve"> </w:t>
      </w:r>
      <w:r w:rsidRPr="00E939B5">
        <w:rPr>
          <w:rFonts w:cs="Arial"/>
          <w:spacing w:val="-1"/>
          <w:lang w:val="it-IT"/>
        </w:rPr>
        <w:t>obalnog</w:t>
      </w:r>
      <w:r w:rsidRPr="00E939B5">
        <w:rPr>
          <w:rFonts w:cs="Arial"/>
          <w:spacing w:val="17"/>
          <w:lang w:val="it-IT"/>
        </w:rPr>
        <w:t xml:space="preserve"> </w:t>
      </w:r>
      <w:r w:rsidRPr="00E939B5">
        <w:rPr>
          <w:rFonts w:cs="Arial"/>
          <w:spacing w:val="-1"/>
          <w:lang w:val="it-IT"/>
        </w:rPr>
        <w:t>područja</w:t>
      </w:r>
      <w:r w:rsidRPr="00E939B5">
        <w:rPr>
          <w:rFonts w:cs="Arial"/>
          <w:spacing w:val="16"/>
          <w:lang w:val="it-IT"/>
        </w:rPr>
        <w:t xml:space="preserve"> </w:t>
      </w:r>
      <w:r w:rsidRPr="00E939B5">
        <w:rPr>
          <w:rFonts w:cs="Arial"/>
          <w:spacing w:val="-1"/>
          <w:lang w:val="it-IT"/>
        </w:rPr>
        <w:t>određeni</w:t>
      </w:r>
      <w:r w:rsidRPr="00E939B5">
        <w:rPr>
          <w:rFonts w:cs="Arial"/>
          <w:spacing w:val="17"/>
          <w:lang w:val="it-IT"/>
        </w:rPr>
        <w:t xml:space="preserve"> </w:t>
      </w:r>
      <w:r w:rsidRPr="00E939B5">
        <w:rPr>
          <w:rFonts w:cs="Arial"/>
          <w:lang w:val="it-IT"/>
        </w:rPr>
        <w:t>su</w:t>
      </w:r>
      <w:r w:rsidRPr="00E939B5">
        <w:rPr>
          <w:rFonts w:cs="Arial"/>
          <w:spacing w:val="88"/>
          <w:lang w:val="it-IT"/>
        </w:rPr>
        <w:t xml:space="preserve"> </w:t>
      </w:r>
      <w:r w:rsidRPr="00E939B5">
        <w:rPr>
          <w:rFonts w:cs="Arial"/>
          <w:spacing w:val="-1"/>
          <w:lang w:val="it-IT"/>
        </w:rPr>
        <w:t>tako:</w:t>
      </w:r>
    </w:p>
    <w:p w:rsidR="00E939B5" w:rsidRPr="00E939B5" w:rsidRDefault="00E939B5" w:rsidP="00E939B5">
      <w:pPr>
        <w:pStyle w:val="BodyText"/>
        <w:tabs>
          <w:tab w:val="left" w:pos="969"/>
        </w:tabs>
        <w:spacing w:before="57"/>
        <w:ind w:left="968" w:right="150"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da</w:t>
      </w:r>
      <w:r w:rsidRPr="00E939B5">
        <w:rPr>
          <w:rFonts w:cs="Arial"/>
          <w:spacing w:val="43"/>
          <w:lang w:val="it-IT"/>
        </w:rPr>
        <w:t xml:space="preserve"> </w:t>
      </w:r>
      <w:r w:rsidRPr="00E939B5">
        <w:rPr>
          <w:rFonts w:cs="Arial"/>
          <w:lang w:val="it-IT"/>
        </w:rPr>
        <w:t>se</w:t>
      </w:r>
      <w:r w:rsidRPr="00E939B5">
        <w:rPr>
          <w:rFonts w:cs="Arial"/>
          <w:spacing w:val="43"/>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najvećoj</w:t>
      </w:r>
      <w:r w:rsidRPr="00E939B5">
        <w:rPr>
          <w:rFonts w:cs="Arial"/>
          <w:spacing w:val="42"/>
          <w:lang w:val="it-IT"/>
        </w:rPr>
        <w:t xml:space="preserve"> </w:t>
      </w:r>
      <w:r w:rsidRPr="00E939B5">
        <w:rPr>
          <w:rFonts w:cs="Arial"/>
          <w:spacing w:val="-1"/>
          <w:lang w:val="it-IT"/>
        </w:rPr>
        <w:t>mogućoj</w:t>
      </w:r>
      <w:r w:rsidRPr="00E939B5">
        <w:rPr>
          <w:rFonts w:cs="Arial"/>
          <w:spacing w:val="42"/>
          <w:lang w:val="it-IT"/>
        </w:rPr>
        <w:t xml:space="preserve"> </w:t>
      </w:r>
      <w:r w:rsidRPr="00E939B5">
        <w:rPr>
          <w:rFonts w:cs="Arial"/>
          <w:spacing w:val="-1"/>
          <w:lang w:val="it-IT"/>
        </w:rPr>
        <w:t>mjeri</w:t>
      </w:r>
      <w:r w:rsidRPr="00E939B5">
        <w:rPr>
          <w:rFonts w:cs="Arial"/>
          <w:spacing w:val="42"/>
          <w:lang w:val="it-IT"/>
        </w:rPr>
        <w:t xml:space="preserve"> </w:t>
      </w:r>
      <w:r w:rsidRPr="00E939B5">
        <w:rPr>
          <w:rFonts w:cs="Arial"/>
          <w:spacing w:val="-1"/>
          <w:lang w:val="it-IT"/>
        </w:rPr>
        <w:t>sačuvaju</w:t>
      </w:r>
      <w:r w:rsidRPr="00E939B5">
        <w:rPr>
          <w:rFonts w:cs="Arial"/>
          <w:spacing w:val="44"/>
          <w:lang w:val="it-IT"/>
        </w:rPr>
        <w:t xml:space="preserve"> </w:t>
      </w:r>
      <w:r w:rsidRPr="00E939B5">
        <w:rPr>
          <w:rFonts w:cs="Arial"/>
          <w:spacing w:val="-1"/>
          <w:lang w:val="it-IT"/>
        </w:rPr>
        <w:t>neizgrađeni</w:t>
      </w:r>
      <w:r w:rsidRPr="00E939B5">
        <w:rPr>
          <w:rFonts w:cs="Arial"/>
          <w:spacing w:val="42"/>
          <w:lang w:val="it-IT"/>
        </w:rPr>
        <w:t xml:space="preserve"> </w:t>
      </w:r>
      <w:r w:rsidRPr="00E939B5">
        <w:rPr>
          <w:rFonts w:cs="Arial"/>
          <w:spacing w:val="-1"/>
          <w:lang w:val="it-IT"/>
        </w:rPr>
        <w:t>dijelovi</w:t>
      </w:r>
      <w:r w:rsidRPr="00E939B5">
        <w:rPr>
          <w:rFonts w:cs="Arial"/>
          <w:spacing w:val="42"/>
          <w:lang w:val="it-IT"/>
        </w:rPr>
        <w:t xml:space="preserve"> </w:t>
      </w:r>
      <w:r w:rsidRPr="00E939B5">
        <w:rPr>
          <w:rFonts w:cs="Arial"/>
          <w:spacing w:val="-1"/>
          <w:lang w:val="it-IT"/>
        </w:rPr>
        <w:t>obale</w:t>
      </w:r>
      <w:r w:rsidRPr="00E939B5">
        <w:rPr>
          <w:rFonts w:cs="Arial"/>
          <w:spacing w:val="43"/>
          <w:lang w:val="it-IT"/>
        </w:rPr>
        <w:t xml:space="preserve"> </w:t>
      </w:r>
      <w:r w:rsidRPr="00E939B5">
        <w:rPr>
          <w:rFonts w:cs="Arial"/>
          <w:spacing w:val="-2"/>
          <w:lang w:val="it-IT"/>
        </w:rPr>
        <w:t>od</w:t>
      </w:r>
      <w:r w:rsidRPr="00E939B5">
        <w:rPr>
          <w:rFonts w:cs="Arial"/>
          <w:spacing w:val="43"/>
          <w:lang w:val="it-IT"/>
        </w:rPr>
        <w:t xml:space="preserve"> </w:t>
      </w:r>
      <w:r w:rsidRPr="00E939B5">
        <w:rPr>
          <w:rFonts w:cs="Arial"/>
          <w:spacing w:val="-1"/>
          <w:lang w:val="it-IT"/>
        </w:rPr>
        <w:t>izgradnje</w:t>
      </w:r>
      <w:r w:rsidRPr="00E939B5">
        <w:rPr>
          <w:rFonts w:cs="Arial"/>
          <w:spacing w:val="63"/>
          <w:lang w:val="it-IT"/>
        </w:rPr>
        <w:t xml:space="preserve"> </w:t>
      </w:r>
      <w:r w:rsidRPr="00E939B5">
        <w:rPr>
          <w:rFonts w:cs="Arial"/>
          <w:spacing w:val="-1"/>
          <w:lang w:val="it-IT"/>
        </w:rPr>
        <w:t>stambenih, turističkih</w:t>
      </w:r>
      <w:r w:rsidRPr="00E939B5">
        <w:rPr>
          <w:rFonts w:cs="Arial"/>
          <w:spacing w:val="-2"/>
          <w:lang w:val="it-IT"/>
        </w:rPr>
        <w:t xml:space="preserve"> </w:t>
      </w:r>
      <w:r w:rsidRPr="00E939B5">
        <w:rPr>
          <w:rFonts w:cs="Arial"/>
          <w:lang w:val="it-IT"/>
        </w:rPr>
        <w:t xml:space="preserve">i </w:t>
      </w:r>
      <w:r w:rsidRPr="00E939B5">
        <w:rPr>
          <w:rFonts w:cs="Arial"/>
          <w:spacing w:val="-1"/>
          <w:lang w:val="it-IT"/>
        </w:rPr>
        <w:t>ostalih</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da</w:t>
      </w:r>
      <w:r w:rsidRPr="00E939B5">
        <w:rPr>
          <w:rFonts w:cs="Arial"/>
          <w:spacing w:val="40"/>
          <w:lang w:val="it-IT"/>
        </w:rPr>
        <w:t xml:space="preserve"> </w:t>
      </w:r>
      <w:r w:rsidRPr="00E939B5">
        <w:rPr>
          <w:rFonts w:cs="Arial"/>
          <w:lang w:val="it-IT"/>
        </w:rPr>
        <w:t>se</w:t>
      </w:r>
      <w:r w:rsidRPr="00E939B5">
        <w:rPr>
          <w:rFonts w:cs="Arial"/>
          <w:spacing w:val="38"/>
          <w:lang w:val="it-IT"/>
        </w:rPr>
        <w:t xml:space="preserve"> </w:t>
      </w:r>
      <w:r w:rsidRPr="00E939B5">
        <w:rPr>
          <w:rFonts w:cs="Arial"/>
          <w:spacing w:val="-1"/>
          <w:lang w:val="it-IT"/>
        </w:rPr>
        <w:t>što</w:t>
      </w:r>
      <w:r w:rsidRPr="00E939B5">
        <w:rPr>
          <w:rFonts w:cs="Arial"/>
          <w:spacing w:val="38"/>
          <w:lang w:val="it-IT"/>
        </w:rPr>
        <w:t xml:space="preserve"> </w:t>
      </w:r>
      <w:r w:rsidRPr="00E939B5">
        <w:rPr>
          <w:rFonts w:cs="Arial"/>
          <w:lang w:val="it-IT"/>
        </w:rPr>
        <w:t>veći</w:t>
      </w:r>
      <w:r w:rsidRPr="00E939B5">
        <w:rPr>
          <w:rFonts w:cs="Arial"/>
          <w:spacing w:val="37"/>
          <w:lang w:val="it-IT"/>
        </w:rPr>
        <w:t xml:space="preserve"> </w:t>
      </w:r>
      <w:r w:rsidRPr="00E939B5">
        <w:rPr>
          <w:rFonts w:cs="Arial"/>
          <w:spacing w:val="-1"/>
          <w:lang w:val="it-IT"/>
        </w:rPr>
        <w:t>dio</w:t>
      </w:r>
      <w:r w:rsidRPr="00E939B5">
        <w:rPr>
          <w:rFonts w:cs="Arial"/>
          <w:spacing w:val="41"/>
          <w:lang w:val="it-IT"/>
        </w:rPr>
        <w:t xml:space="preserve"> </w:t>
      </w:r>
      <w:r w:rsidRPr="00E939B5">
        <w:rPr>
          <w:rFonts w:cs="Arial"/>
          <w:spacing w:val="-1"/>
          <w:lang w:val="it-IT"/>
        </w:rPr>
        <w:t>obale</w:t>
      </w:r>
      <w:r w:rsidRPr="00E939B5">
        <w:rPr>
          <w:rFonts w:cs="Arial"/>
          <w:spacing w:val="41"/>
          <w:lang w:val="it-IT"/>
        </w:rPr>
        <w:t xml:space="preserve"> </w:t>
      </w:r>
      <w:r w:rsidRPr="00E939B5">
        <w:rPr>
          <w:rFonts w:cs="Arial"/>
          <w:spacing w:val="-1"/>
          <w:lang w:val="it-IT"/>
        </w:rPr>
        <w:t>(izuzev</w:t>
      </w:r>
      <w:r w:rsidRPr="00E939B5">
        <w:rPr>
          <w:rFonts w:cs="Arial"/>
          <w:spacing w:val="40"/>
          <w:lang w:val="it-IT"/>
        </w:rPr>
        <w:t xml:space="preserve"> </w:t>
      </w:r>
      <w:r w:rsidRPr="00E939B5">
        <w:rPr>
          <w:rFonts w:cs="Arial"/>
          <w:spacing w:val="-1"/>
          <w:lang w:val="it-IT"/>
        </w:rPr>
        <w:t>dijelove</w:t>
      </w:r>
      <w:r w:rsidRPr="00E939B5">
        <w:rPr>
          <w:rFonts w:cs="Arial"/>
          <w:spacing w:val="38"/>
          <w:lang w:val="it-IT"/>
        </w:rPr>
        <w:t xml:space="preserve"> </w:t>
      </w:r>
      <w:r w:rsidRPr="00E939B5">
        <w:rPr>
          <w:rFonts w:cs="Arial"/>
          <w:spacing w:val="-1"/>
          <w:lang w:val="it-IT"/>
        </w:rPr>
        <w:t>obale</w:t>
      </w:r>
      <w:r w:rsidRPr="00E939B5">
        <w:rPr>
          <w:rFonts w:cs="Arial"/>
          <w:spacing w:val="41"/>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naseljima)</w:t>
      </w:r>
      <w:r w:rsidRPr="00E939B5">
        <w:rPr>
          <w:rFonts w:cs="Arial"/>
          <w:spacing w:val="39"/>
          <w:lang w:val="it-IT"/>
        </w:rPr>
        <w:t xml:space="preserve"> </w:t>
      </w:r>
      <w:r w:rsidRPr="00E939B5">
        <w:rPr>
          <w:rFonts w:cs="Arial"/>
          <w:spacing w:val="-1"/>
          <w:lang w:val="it-IT"/>
        </w:rPr>
        <w:t>sačuva</w:t>
      </w:r>
      <w:r w:rsidRPr="00E939B5">
        <w:rPr>
          <w:rFonts w:cs="Arial"/>
          <w:spacing w:val="38"/>
          <w:lang w:val="it-IT"/>
        </w:rPr>
        <w:t xml:space="preserve"> </w:t>
      </w:r>
      <w:r w:rsidRPr="00E939B5">
        <w:rPr>
          <w:rFonts w:cs="Arial"/>
          <w:lang w:val="it-IT"/>
        </w:rPr>
        <w:t>u</w:t>
      </w:r>
      <w:r w:rsidRPr="00E939B5">
        <w:rPr>
          <w:rFonts w:cs="Arial"/>
          <w:spacing w:val="37"/>
          <w:lang w:val="it-IT"/>
        </w:rPr>
        <w:t xml:space="preserve"> </w:t>
      </w:r>
      <w:r w:rsidRPr="00E939B5">
        <w:rPr>
          <w:rFonts w:cs="Arial"/>
          <w:spacing w:val="-1"/>
          <w:lang w:val="it-IT"/>
        </w:rPr>
        <w:t>prirodnom</w:t>
      </w:r>
      <w:r w:rsidRPr="00E939B5">
        <w:rPr>
          <w:rFonts w:cs="Arial"/>
          <w:spacing w:val="47"/>
          <w:lang w:val="it-IT"/>
        </w:rPr>
        <w:t xml:space="preserve"> </w:t>
      </w:r>
      <w:r w:rsidRPr="00E939B5">
        <w:rPr>
          <w:rFonts w:cs="Arial"/>
          <w:spacing w:val="-1"/>
          <w:lang w:val="it-IT"/>
        </w:rPr>
        <w:t>izgledu,</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da</w:t>
      </w:r>
      <w:r w:rsidRPr="00E939B5">
        <w:rPr>
          <w:rFonts w:cs="Arial"/>
          <w:spacing w:val="-5"/>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zaštite</w:t>
      </w:r>
      <w:r w:rsidRPr="00E939B5">
        <w:rPr>
          <w:rFonts w:cs="Arial"/>
          <w:spacing w:val="-4"/>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hortikulturno</w:t>
      </w:r>
      <w:r w:rsidRPr="00E939B5">
        <w:rPr>
          <w:rFonts w:cs="Arial"/>
          <w:spacing w:val="-5"/>
          <w:lang w:val="it-IT"/>
        </w:rPr>
        <w:t xml:space="preserve"> </w:t>
      </w:r>
      <w:r w:rsidRPr="00E939B5">
        <w:rPr>
          <w:rFonts w:cs="Arial"/>
          <w:lang w:val="it-IT"/>
        </w:rPr>
        <w:t>urede</w:t>
      </w:r>
      <w:r w:rsidRPr="00E939B5">
        <w:rPr>
          <w:rFonts w:cs="Arial"/>
          <w:spacing w:val="-7"/>
          <w:lang w:val="it-IT"/>
        </w:rPr>
        <w:t xml:space="preserve"> </w:t>
      </w:r>
      <w:r w:rsidRPr="00E939B5">
        <w:rPr>
          <w:rFonts w:cs="Arial"/>
          <w:spacing w:val="-1"/>
          <w:lang w:val="it-IT"/>
        </w:rPr>
        <w:t>zelene</w:t>
      </w:r>
      <w:r w:rsidRPr="00E939B5">
        <w:rPr>
          <w:rFonts w:cs="Arial"/>
          <w:spacing w:val="-7"/>
          <w:lang w:val="it-IT"/>
        </w:rPr>
        <w:t xml:space="preserve"> </w:t>
      </w:r>
      <w:r w:rsidRPr="00E939B5">
        <w:rPr>
          <w:rFonts w:cs="Arial"/>
          <w:spacing w:val="-1"/>
          <w:lang w:val="it-IT"/>
        </w:rPr>
        <w:t>površine</w:t>
      </w:r>
      <w:r w:rsidRPr="00E939B5">
        <w:rPr>
          <w:rFonts w:cs="Arial"/>
          <w:spacing w:val="-7"/>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građevinskim</w:t>
      </w:r>
      <w:r w:rsidRPr="00E939B5">
        <w:rPr>
          <w:rFonts w:cs="Arial"/>
          <w:spacing w:val="-6"/>
          <w:lang w:val="it-IT"/>
        </w:rPr>
        <w:t xml:space="preserve"> </w:t>
      </w:r>
      <w:r w:rsidRPr="00E939B5">
        <w:rPr>
          <w:rFonts w:cs="Arial"/>
          <w:spacing w:val="-1"/>
          <w:lang w:val="it-IT"/>
        </w:rPr>
        <w:t>područjima</w:t>
      </w:r>
      <w:r w:rsidRPr="00E939B5">
        <w:rPr>
          <w:rFonts w:cs="Arial"/>
          <w:spacing w:val="-4"/>
          <w:lang w:val="it-IT"/>
        </w:rPr>
        <w:t xml:space="preserve"> </w:t>
      </w:r>
      <w:r w:rsidRPr="00E939B5">
        <w:rPr>
          <w:rFonts w:cs="Arial"/>
          <w:spacing w:val="-2"/>
          <w:lang w:val="it-IT"/>
        </w:rPr>
        <w:t>naselja</w:t>
      </w:r>
      <w:r w:rsidRPr="00E939B5">
        <w:rPr>
          <w:rFonts w:cs="Arial"/>
          <w:spacing w:val="53"/>
          <w:lang w:val="it-IT"/>
        </w:rPr>
        <w:t xml:space="preserve"> </w:t>
      </w:r>
      <w:r w:rsidRPr="00E939B5">
        <w:rPr>
          <w:rFonts w:cs="Arial"/>
          <w:spacing w:val="-1"/>
          <w:lang w:val="it-IT"/>
        </w:rPr>
        <w:t>radi</w:t>
      </w:r>
      <w:r w:rsidRPr="00E939B5">
        <w:rPr>
          <w:rFonts w:cs="Arial"/>
          <w:lang w:val="it-IT"/>
        </w:rPr>
        <w:t xml:space="preserve"> </w:t>
      </w:r>
      <w:r w:rsidRPr="00E939B5">
        <w:rPr>
          <w:rFonts w:cs="Arial"/>
          <w:spacing w:val="-1"/>
          <w:lang w:val="it-IT"/>
        </w:rPr>
        <w:t>očuvanja</w:t>
      </w:r>
      <w:r w:rsidRPr="00E939B5">
        <w:rPr>
          <w:rFonts w:cs="Arial"/>
          <w:lang w:val="it-IT"/>
        </w:rPr>
        <w:t xml:space="preserve"> i </w:t>
      </w:r>
      <w:r w:rsidRPr="00E939B5">
        <w:rPr>
          <w:rFonts w:cs="Arial"/>
          <w:spacing w:val="-1"/>
          <w:lang w:val="it-IT"/>
        </w:rPr>
        <w:t>unapređenja</w:t>
      </w:r>
      <w:r w:rsidRPr="00E939B5">
        <w:rPr>
          <w:rFonts w:cs="Arial"/>
          <w:lang w:val="it-IT"/>
        </w:rPr>
        <w:t xml:space="preserve"> </w:t>
      </w:r>
      <w:r w:rsidRPr="00E939B5">
        <w:rPr>
          <w:rFonts w:cs="Arial"/>
          <w:spacing w:val="-1"/>
          <w:lang w:val="it-IT"/>
        </w:rPr>
        <w:t>krajobraza,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 xml:space="preserve">da se </w:t>
      </w:r>
      <w:r w:rsidRPr="00E939B5">
        <w:rPr>
          <w:rFonts w:cs="Arial"/>
          <w:spacing w:val="-1"/>
          <w:lang w:val="it-IT"/>
        </w:rPr>
        <w:t>potakne</w:t>
      </w:r>
      <w:r w:rsidRPr="00E939B5">
        <w:rPr>
          <w:rFonts w:cs="Arial"/>
          <w:spacing w:val="-2"/>
          <w:lang w:val="it-IT"/>
        </w:rPr>
        <w:t xml:space="preserve"> </w:t>
      </w:r>
      <w:r w:rsidRPr="00E939B5">
        <w:rPr>
          <w:rFonts w:cs="Arial"/>
          <w:spacing w:val="-1"/>
          <w:lang w:val="it-IT"/>
        </w:rPr>
        <w:t>aktivno</w:t>
      </w:r>
      <w:r w:rsidRPr="00E939B5">
        <w:rPr>
          <w:rFonts w:cs="Arial"/>
          <w:spacing w:val="-2"/>
          <w:lang w:val="it-IT"/>
        </w:rPr>
        <w:t xml:space="preserve"> </w:t>
      </w:r>
      <w:r w:rsidRPr="00E939B5">
        <w:rPr>
          <w:rFonts w:cs="Arial"/>
          <w:spacing w:val="-1"/>
          <w:lang w:val="it-IT"/>
        </w:rPr>
        <w:t>korištenje</w:t>
      </w:r>
      <w:r w:rsidRPr="00E939B5">
        <w:rPr>
          <w:rFonts w:cs="Arial"/>
          <w:spacing w:val="-2"/>
          <w:lang w:val="it-IT"/>
        </w:rPr>
        <w:t xml:space="preserve"> </w:t>
      </w:r>
      <w:r w:rsidRPr="00E939B5">
        <w:rPr>
          <w:rFonts w:cs="Arial"/>
          <w:spacing w:val="-1"/>
          <w:lang w:val="it-IT"/>
        </w:rPr>
        <w:t>kultiviranim</w:t>
      </w:r>
      <w:r w:rsidRPr="00E939B5">
        <w:rPr>
          <w:rFonts w:cs="Arial"/>
          <w:spacing w:val="1"/>
          <w:lang w:val="it-IT"/>
        </w:rPr>
        <w:t xml:space="preserve"> </w:t>
      </w:r>
      <w:r w:rsidRPr="00E939B5">
        <w:rPr>
          <w:rFonts w:cs="Arial"/>
          <w:spacing w:val="-1"/>
          <w:lang w:val="it-IT"/>
        </w:rPr>
        <w:t>poljoprivrednim površinama,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da se</w:t>
      </w:r>
      <w:r w:rsidRPr="00E939B5">
        <w:rPr>
          <w:rFonts w:cs="Arial"/>
          <w:spacing w:val="-2"/>
          <w:lang w:val="it-IT"/>
        </w:rPr>
        <w:t xml:space="preserve"> </w:t>
      </w:r>
      <w:r w:rsidRPr="00E939B5">
        <w:rPr>
          <w:rFonts w:cs="Arial"/>
          <w:spacing w:val="-1"/>
          <w:lang w:val="it-IT"/>
        </w:rPr>
        <w:t>maksimalno</w:t>
      </w:r>
      <w:r w:rsidRPr="00E939B5">
        <w:rPr>
          <w:rFonts w:cs="Arial"/>
          <w:lang w:val="it-IT"/>
        </w:rPr>
        <w:t xml:space="preserve"> </w:t>
      </w:r>
      <w:r w:rsidRPr="00E939B5">
        <w:rPr>
          <w:rFonts w:cs="Arial"/>
          <w:spacing w:val="-1"/>
          <w:lang w:val="it-IT"/>
        </w:rPr>
        <w:t>štite</w:t>
      </w:r>
      <w:r w:rsidRPr="00E939B5">
        <w:rPr>
          <w:rFonts w:cs="Arial"/>
          <w:lang w:val="it-IT"/>
        </w:rPr>
        <w:t xml:space="preserve"> </w:t>
      </w:r>
      <w:r w:rsidRPr="00E939B5">
        <w:rPr>
          <w:rFonts w:cs="Arial"/>
          <w:spacing w:val="-1"/>
          <w:lang w:val="it-IT"/>
        </w:rPr>
        <w:t>kulturno-povijesne</w:t>
      </w:r>
      <w:r w:rsidRPr="00E939B5">
        <w:rPr>
          <w:rFonts w:cs="Arial"/>
          <w:spacing w:val="-2"/>
          <w:lang w:val="it-IT"/>
        </w:rPr>
        <w:t xml:space="preserve"> </w:t>
      </w:r>
      <w:r w:rsidRPr="00E939B5">
        <w:rPr>
          <w:rFonts w:cs="Arial"/>
          <w:spacing w:val="-1"/>
          <w:lang w:val="it-IT"/>
        </w:rPr>
        <w:t>cjelina</w:t>
      </w:r>
      <w:r w:rsidRPr="00E939B5">
        <w:rPr>
          <w:rFonts w:cs="Arial"/>
          <w:spacing w:val="-2"/>
          <w:lang w:val="it-IT"/>
        </w:rPr>
        <w:t xml:space="preserve"> </w:t>
      </w:r>
      <w:r w:rsidRPr="00E939B5">
        <w:rPr>
          <w:rFonts w:cs="Arial"/>
          <w:lang w:val="it-IT"/>
        </w:rPr>
        <w:t xml:space="preserve">i </w:t>
      </w:r>
      <w:r w:rsidRPr="00E939B5">
        <w:rPr>
          <w:rFonts w:cs="Arial"/>
          <w:spacing w:val="-1"/>
          <w:lang w:val="it-IT"/>
        </w:rPr>
        <w:t>spomenici</w:t>
      </w:r>
      <w:r w:rsidRPr="00E939B5">
        <w:rPr>
          <w:rFonts w:cs="Arial"/>
          <w:lang w:val="it-IT"/>
        </w:rPr>
        <w:t xml:space="preserve"> </w:t>
      </w:r>
      <w:r w:rsidRPr="00E939B5">
        <w:rPr>
          <w:rFonts w:cs="Arial"/>
          <w:spacing w:val="-1"/>
          <w:lang w:val="it-IT"/>
        </w:rPr>
        <w:t>graditeljske</w:t>
      </w:r>
      <w:r w:rsidRPr="00E939B5">
        <w:rPr>
          <w:rFonts w:cs="Arial"/>
          <w:spacing w:val="-4"/>
          <w:lang w:val="it-IT"/>
        </w:rPr>
        <w:t xml:space="preserve"> </w:t>
      </w:r>
      <w:r w:rsidRPr="00E939B5">
        <w:rPr>
          <w:rFonts w:cs="Arial"/>
          <w:spacing w:val="-1"/>
          <w:lang w:val="it-IT"/>
        </w:rPr>
        <w:t>baštine.</w:t>
      </w:r>
    </w:p>
    <w:p w:rsidR="00E939B5" w:rsidRPr="00E939B5" w:rsidRDefault="00E939B5" w:rsidP="00E939B5">
      <w:pPr>
        <w:pStyle w:val="BodyText"/>
        <w:tabs>
          <w:tab w:val="left" w:pos="503"/>
        </w:tabs>
        <w:spacing w:before="1"/>
        <w:ind w:right="112"/>
        <w:jc w:val="both"/>
        <w:rPr>
          <w:rFonts w:cs="Arial"/>
          <w:lang w:val="it-IT"/>
        </w:rPr>
      </w:pPr>
      <w:r w:rsidRPr="00E939B5">
        <w:rPr>
          <w:rFonts w:cs="Arial"/>
          <w:spacing w:val="5"/>
          <w:lang w:val="it-IT"/>
        </w:rPr>
        <w:t>(3)</w:t>
      </w:r>
      <w:r w:rsidRPr="00E939B5">
        <w:rPr>
          <w:rFonts w:cs="Arial"/>
          <w:spacing w:val="5"/>
          <w:lang w:val="it-IT"/>
        </w:rPr>
        <w:tab/>
      </w:r>
      <w:r w:rsidRPr="00E939B5">
        <w:rPr>
          <w:rFonts w:cs="Arial"/>
          <w:lang w:val="it-IT"/>
        </w:rPr>
        <w:t>U</w:t>
      </w:r>
      <w:r w:rsidRPr="00E939B5">
        <w:rPr>
          <w:rFonts w:cs="Arial"/>
          <w:spacing w:val="55"/>
          <w:lang w:val="it-IT"/>
        </w:rPr>
        <w:t xml:space="preserve"> </w:t>
      </w:r>
      <w:r w:rsidRPr="00E939B5">
        <w:rPr>
          <w:rFonts w:cs="Arial"/>
          <w:spacing w:val="-1"/>
          <w:lang w:val="it-IT"/>
        </w:rPr>
        <w:t>izdvojenom</w:t>
      </w:r>
      <w:r w:rsidRPr="00E939B5">
        <w:rPr>
          <w:rFonts w:cs="Arial"/>
          <w:spacing w:val="54"/>
          <w:lang w:val="it-IT"/>
        </w:rPr>
        <w:t xml:space="preserve"> </w:t>
      </w:r>
      <w:r w:rsidRPr="00E939B5">
        <w:rPr>
          <w:rFonts w:cs="Arial"/>
          <w:spacing w:val="-1"/>
          <w:lang w:val="it-IT"/>
        </w:rPr>
        <w:t>dijelu</w:t>
      </w:r>
      <w:r w:rsidRPr="00E939B5">
        <w:rPr>
          <w:rFonts w:cs="Arial"/>
          <w:spacing w:val="53"/>
          <w:lang w:val="it-IT"/>
        </w:rPr>
        <w:t xml:space="preserve"> </w:t>
      </w:r>
      <w:r w:rsidRPr="00E939B5">
        <w:rPr>
          <w:rFonts w:cs="Arial"/>
          <w:spacing w:val="-1"/>
          <w:lang w:val="it-IT"/>
        </w:rPr>
        <w:t>građevinskog</w:t>
      </w:r>
      <w:r w:rsidRPr="00E939B5">
        <w:rPr>
          <w:rFonts w:cs="Arial"/>
          <w:spacing w:val="53"/>
          <w:lang w:val="it-IT"/>
        </w:rPr>
        <w:t xml:space="preserve"> </w:t>
      </w:r>
      <w:r w:rsidRPr="00E939B5">
        <w:rPr>
          <w:rFonts w:cs="Arial"/>
          <w:spacing w:val="-1"/>
          <w:lang w:val="it-IT"/>
        </w:rPr>
        <w:t>područja</w:t>
      </w:r>
      <w:r w:rsidRPr="00E939B5">
        <w:rPr>
          <w:rFonts w:cs="Arial"/>
          <w:spacing w:val="53"/>
          <w:lang w:val="it-IT"/>
        </w:rPr>
        <w:t xml:space="preserve"> </w:t>
      </w:r>
      <w:r w:rsidRPr="00E939B5">
        <w:rPr>
          <w:rFonts w:cs="Arial"/>
          <w:spacing w:val="-1"/>
          <w:lang w:val="it-IT"/>
        </w:rPr>
        <w:t>naselja</w:t>
      </w:r>
      <w:r w:rsidRPr="00E939B5">
        <w:rPr>
          <w:rFonts w:cs="Arial"/>
          <w:spacing w:val="53"/>
          <w:lang w:val="it-IT"/>
        </w:rPr>
        <w:t xml:space="preserve"> </w:t>
      </w:r>
      <w:r w:rsidRPr="00E939B5">
        <w:rPr>
          <w:rFonts w:cs="Arial"/>
          <w:lang w:val="it-IT"/>
        </w:rPr>
        <w:t>i</w:t>
      </w:r>
      <w:r w:rsidRPr="00E939B5">
        <w:rPr>
          <w:rFonts w:cs="Arial"/>
          <w:spacing w:val="56"/>
          <w:lang w:val="it-IT"/>
        </w:rPr>
        <w:t xml:space="preserve"> </w:t>
      </w:r>
      <w:r w:rsidRPr="00E939B5">
        <w:rPr>
          <w:rFonts w:cs="Arial"/>
          <w:spacing w:val="-1"/>
          <w:lang w:val="it-IT"/>
        </w:rPr>
        <w:t>neizgrađenom</w:t>
      </w:r>
      <w:r w:rsidRPr="00E939B5">
        <w:rPr>
          <w:rFonts w:cs="Arial"/>
          <w:spacing w:val="56"/>
          <w:lang w:val="it-IT"/>
        </w:rPr>
        <w:t xml:space="preserve"> </w:t>
      </w:r>
      <w:r w:rsidRPr="00E939B5">
        <w:rPr>
          <w:rFonts w:cs="Arial"/>
          <w:spacing w:val="-1"/>
          <w:lang w:val="it-IT"/>
        </w:rPr>
        <w:t>dijelu</w:t>
      </w:r>
      <w:r w:rsidRPr="00E939B5">
        <w:rPr>
          <w:rFonts w:cs="Arial"/>
          <w:spacing w:val="55"/>
          <w:lang w:val="it-IT"/>
        </w:rPr>
        <w:t xml:space="preserve"> </w:t>
      </w:r>
      <w:r w:rsidRPr="00E939B5">
        <w:rPr>
          <w:rFonts w:cs="Arial"/>
          <w:spacing w:val="-1"/>
          <w:lang w:val="it-IT"/>
        </w:rPr>
        <w:t>izdvojenog</w:t>
      </w:r>
      <w:r w:rsidRPr="00E939B5">
        <w:rPr>
          <w:rFonts w:cs="Arial"/>
          <w:spacing w:val="63"/>
          <w:lang w:val="it-IT"/>
        </w:rPr>
        <w:t xml:space="preserve"> </w:t>
      </w:r>
      <w:r w:rsidRPr="00E939B5">
        <w:rPr>
          <w:rFonts w:cs="Arial"/>
          <w:spacing w:val="-1"/>
          <w:lang w:val="it-IT"/>
        </w:rPr>
        <w:t>građevinskog</w:t>
      </w:r>
      <w:r w:rsidRPr="00E939B5">
        <w:rPr>
          <w:rFonts w:cs="Arial"/>
          <w:spacing w:val="24"/>
          <w:lang w:val="it-IT"/>
        </w:rPr>
        <w:t xml:space="preserve"> </w:t>
      </w:r>
      <w:r w:rsidRPr="00E939B5">
        <w:rPr>
          <w:rFonts w:cs="Arial"/>
          <w:spacing w:val="-1"/>
          <w:lang w:val="it-IT"/>
        </w:rPr>
        <w:t>područja</w:t>
      </w:r>
      <w:r w:rsidRPr="00E939B5">
        <w:rPr>
          <w:rFonts w:cs="Arial"/>
          <w:spacing w:val="24"/>
          <w:lang w:val="it-IT"/>
        </w:rPr>
        <w:t xml:space="preserve"> </w:t>
      </w:r>
      <w:r w:rsidRPr="00E939B5">
        <w:rPr>
          <w:rFonts w:cs="Arial"/>
          <w:spacing w:val="-1"/>
          <w:lang w:val="it-IT"/>
        </w:rPr>
        <w:t>izvan</w:t>
      </w:r>
      <w:r w:rsidRPr="00E939B5">
        <w:rPr>
          <w:rFonts w:cs="Arial"/>
          <w:spacing w:val="24"/>
          <w:lang w:val="it-IT"/>
        </w:rPr>
        <w:t xml:space="preserve"> </w:t>
      </w:r>
      <w:r w:rsidRPr="00E939B5">
        <w:rPr>
          <w:rFonts w:cs="Arial"/>
          <w:spacing w:val="-1"/>
          <w:lang w:val="it-IT"/>
        </w:rPr>
        <w:t>naselja</w:t>
      </w:r>
      <w:r w:rsidRPr="00E939B5">
        <w:rPr>
          <w:rFonts w:cs="Arial"/>
          <w:spacing w:val="24"/>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pojasu</w:t>
      </w:r>
      <w:r w:rsidRPr="00E939B5">
        <w:rPr>
          <w:rFonts w:cs="Arial"/>
          <w:spacing w:val="24"/>
          <w:lang w:val="it-IT"/>
        </w:rPr>
        <w:t xml:space="preserve"> </w:t>
      </w:r>
      <w:r w:rsidRPr="00E939B5">
        <w:rPr>
          <w:rFonts w:cs="Arial"/>
          <w:spacing w:val="-1"/>
          <w:lang w:val="it-IT"/>
        </w:rPr>
        <w:t>najmanje</w:t>
      </w:r>
      <w:r w:rsidRPr="00E939B5">
        <w:rPr>
          <w:rFonts w:cs="Arial"/>
          <w:spacing w:val="24"/>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100</w:t>
      </w:r>
      <w:r w:rsidRPr="00E939B5">
        <w:rPr>
          <w:rFonts w:cs="Arial"/>
          <w:spacing w:val="22"/>
          <w:lang w:val="it-IT"/>
        </w:rPr>
        <w:t xml:space="preserve"> </w:t>
      </w:r>
      <w:r w:rsidRPr="00E939B5">
        <w:rPr>
          <w:rFonts w:cs="Arial"/>
          <w:lang w:val="it-IT"/>
        </w:rPr>
        <w:t>m</w:t>
      </w:r>
      <w:r w:rsidRPr="00E939B5">
        <w:rPr>
          <w:rFonts w:cs="Arial"/>
          <w:spacing w:val="25"/>
          <w:lang w:val="it-IT"/>
        </w:rPr>
        <w:t xml:space="preserve"> </w:t>
      </w:r>
      <w:r w:rsidRPr="00E939B5">
        <w:rPr>
          <w:rFonts w:cs="Arial"/>
          <w:spacing w:val="-1"/>
          <w:lang w:val="it-IT"/>
        </w:rPr>
        <w:t>obalne</w:t>
      </w:r>
      <w:r w:rsidRPr="00E939B5">
        <w:rPr>
          <w:rFonts w:cs="Arial"/>
          <w:spacing w:val="24"/>
          <w:lang w:val="it-IT"/>
        </w:rPr>
        <w:t xml:space="preserve"> </w:t>
      </w:r>
      <w:r w:rsidRPr="00E939B5">
        <w:rPr>
          <w:rFonts w:cs="Arial"/>
          <w:lang w:val="it-IT"/>
        </w:rPr>
        <w:t>crte</w:t>
      </w:r>
      <w:r w:rsidRPr="00E939B5">
        <w:rPr>
          <w:rFonts w:cs="Arial"/>
          <w:spacing w:val="24"/>
          <w:lang w:val="it-IT"/>
        </w:rPr>
        <w:t xml:space="preserve"> </w:t>
      </w:r>
      <w:r w:rsidRPr="00E939B5">
        <w:rPr>
          <w:rFonts w:cs="Arial"/>
          <w:lang w:val="it-IT"/>
        </w:rPr>
        <w:t>ne</w:t>
      </w:r>
      <w:r w:rsidRPr="00E939B5">
        <w:rPr>
          <w:rFonts w:cs="Arial"/>
          <w:spacing w:val="21"/>
          <w:lang w:val="it-IT"/>
        </w:rPr>
        <w:t xml:space="preserve"> </w:t>
      </w:r>
      <w:r w:rsidRPr="00E939B5">
        <w:rPr>
          <w:rFonts w:cs="Arial"/>
          <w:lang w:val="it-IT"/>
        </w:rPr>
        <w:t>može</w:t>
      </w:r>
      <w:r w:rsidRPr="00E939B5">
        <w:rPr>
          <w:rFonts w:cs="Arial"/>
          <w:spacing w:val="24"/>
          <w:lang w:val="it-IT"/>
        </w:rPr>
        <w:t xml:space="preserve"> </w:t>
      </w:r>
      <w:r w:rsidRPr="00E939B5">
        <w:rPr>
          <w:rFonts w:cs="Arial"/>
          <w:lang w:val="it-IT"/>
        </w:rPr>
        <w:t>se</w:t>
      </w:r>
      <w:r w:rsidRPr="00E939B5">
        <w:rPr>
          <w:rFonts w:cs="Arial"/>
          <w:spacing w:val="55"/>
          <w:lang w:val="it-IT"/>
        </w:rPr>
        <w:t xml:space="preserve"> </w:t>
      </w:r>
      <w:r w:rsidRPr="00E939B5">
        <w:rPr>
          <w:rFonts w:cs="Arial"/>
          <w:spacing w:val="-1"/>
          <w:lang w:val="it-IT"/>
        </w:rPr>
        <w:t>planirati</w:t>
      </w:r>
      <w:r w:rsidRPr="00E939B5">
        <w:rPr>
          <w:rFonts w:cs="Arial"/>
          <w:spacing w:val="19"/>
          <w:lang w:val="it-IT"/>
        </w:rPr>
        <w:t xml:space="preserve"> </w:t>
      </w:r>
      <w:r w:rsidRPr="00E939B5">
        <w:rPr>
          <w:rFonts w:cs="Arial"/>
          <w:spacing w:val="-1"/>
          <w:lang w:val="it-IT"/>
        </w:rPr>
        <w:t>građenje</w:t>
      </w:r>
      <w:r w:rsidRPr="00E939B5">
        <w:rPr>
          <w:rFonts w:cs="Arial"/>
          <w:spacing w:val="19"/>
          <w:lang w:val="it-IT"/>
        </w:rPr>
        <w:t xml:space="preserve"> </w:t>
      </w:r>
      <w:r w:rsidRPr="00E939B5">
        <w:rPr>
          <w:rFonts w:cs="Arial"/>
          <w:spacing w:val="-1"/>
          <w:lang w:val="it-IT"/>
        </w:rPr>
        <w:t>građevina,</w:t>
      </w:r>
      <w:r w:rsidRPr="00E939B5">
        <w:rPr>
          <w:rFonts w:cs="Arial"/>
          <w:spacing w:val="21"/>
          <w:lang w:val="it-IT"/>
        </w:rPr>
        <w:t xml:space="preserve"> </w:t>
      </w:r>
      <w:r w:rsidRPr="00E939B5">
        <w:rPr>
          <w:rFonts w:cs="Arial"/>
          <w:spacing w:val="-1"/>
          <w:lang w:val="it-IT"/>
        </w:rPr>
        <w:t>osim</w:t>
      </w:r>
      <w:r w:rsidRPr="00E939B5">
        <w:rPr>
          <w:rFonts w:cs="Arial"/>
          <w:spacing w:val="18"/>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spacing w:val="-1"/>
          <w:lang w:val="it-IT"/>
        </w:rPr>
        <w:t>komunalne</w:t>
      </w:r>
      <w:r w:rsidRPr="00E939B5">
        <w:rPr>
          <w:rFonts w:cs="Arial"/>
          <w:spacing w:val="19"/>
          <w:lang w:val="it-IT"/>
        </w:rPr>
        <w:t xml:space="preserve"> </w:t>
      </w:r>
      <w:r w:rsidRPr="00E939B5">
        <w:rPr>
          <w:rFonts w:cs="Arial"/>
          <w:spacing w:val="-1"/>
          <w:lang w:val="it-IT"/>
        </w:rPr>
        <w:t>infrastrukture</w:t>
      </w:r>
      <w:r w:rsidRPr="00E939B5">
        <w:rPr>
          <w:rFonts w:cs="Arial"/>
          <w:spacing w:val="19"/>
          <w:lang w:val="it-IT"/>
        </w:rPr>
        <w:t xml:space="preserve"> </w:t>
      </w:r>
      <w:r w:rsidRPr="00E939B5">
        <w:rPr>
          <w:rFonts w:cs="Arial"/>
          <w:spacing w:val="-1"/>
          <w:lang w:val="it-IT"/>
        </w:rPr>
        <w:t>koje</w:t>
      </w:r>
      <w:r w:rsidRPr="00E939B5">
        <w:rPr>
          <w:rFonts w:cs="Arial"/>
          <w:spacing w:val="19"/>
          <w:lang w:val="it-IT"/>
        </w:rPr>
        <w:t xml:space="preserve"> </w:t>
      </w:r>
      <w:r w:rsidRPr="00E939B5">
        <w:rPr>
          <w:rFonts w:cs="Arial"/>
          <w:lang w:val="it-IT"/>
        </w:rPr>
        <w:t>po</w:t>
      </w:r>
      <w:r w:rsidRPr="00E939B5">
        <w:rPr>
          <w:rFonts w:cs="Arial"/>
          <w:spacing w:val="17"/>
          <w:lang w:val="it-IT"/>
        </w:rPr>
        <w:t xml:space="preserve"> </w:t>
      </w:r>
      <w:r w:rsidRPr="00E939B5">
        <w:rPr>
          <w:rFonts w:cs="Arial"/>
          <w:spacing w:val="-1"/>
          <w:lang w:val="it-IT"/>
        </w:rPr>
        <w:t>svojoj</w:t>
      </w:r>
      <w:r w:rsidRPr="00E939B5">
        <w:rPr>
          <w:rFonts w:cs="Arial"/>
          <w:spacing w:val="19"/>
          <w:lang w:val="it-IT"/>
        </w:rPr>
        <w:t xml:space="preserve"> </w:t>
      </w:r>
      <w:r w:rsidRPr="00E939B5">
        <w:rPr>
          <w:rFonts w:cs="Arial"/>
          <w:lang w:val="it-IT"/>
        </w:rPr>
        <w:t>prirodi</w:t>
      </w:r>
      <w:r w:rsidRPr="00E939B5">
        <w:rPr>
          <w:rFonts w:cs="Arial"/>
          <w:spacing w:val="67"/>
          <w:lang w:val="it-IT"/>
        </w:rPr>
        <w:t xml:space="preserve"> </w:t>
      </w:r>
      <w:r w:rsidRPr="00E939B5">
        <w:rPr>
          <w:rFonts w:cs="Arial"/>
          <w:spacing w:val="-1"/>
          <w:lang w:val="it-IT"/>
        </w:rPr>
        <w:t>zahtijevaju</w:t>
      </w:r>
      <w:r w:rsidRPr="00E939B5">
        <w:rPr>
          <w:rFonts w:cs="Arial"/>
          <w:spacing w:val="9"/>
          <w:lang w:val="it-IT"/>
        </w:rPr>
        <w:t xml:space="preserve"> </w:t>
      </w:r>
      <w:r w:rsidRPr="00E939B5">
        <w:rPr>
          <w:rFonts w:cs="Arial"/>
          <w:spacing w:val="-1"/>
          <w:lang w:val="it-IT"/>
        </w:rPr>
        <w:t>smještaj</w:t>
      </w:r>
      <w:r w:rsidRPr="00E939B5">
        <w:rPr>
          <w:rFonts w:cs="Arial"/>
          <w:spacing w:val="10"/>
          <w:lang w:val="it-IT"/>
        </w:rPr>
        <w:t xml:space="preserve"> </w:t>
      </w:r>
      <w:r w:rsidRPr="00E939B5">
        <w:rPr>
          <w:rFonts w:cs="Arial"/>
          <w:lang w:val="it-IT"/>
        </w:rPr>
        <w:t>na</w:t>
      </w:r>
      <w:r w:rsidRPr="00E939B5">
        <w:rPr>
          <w:rFonts w:cs="Arial"/>
          <w:spacing w:val="8"/>
          <w:lang w:val="it-IT"/>
        </w:rPr>
        <w:t xml:space="preserve"> </w:t>
      </w:r>
      <w:r w:rsidRPr="00E939B5">
        <w:rPr>
          <w:rFonts w:cs="Arial"/>
          <w:spacing w:val="-1"/>
          <w:lang w:val="it-IT"/>
        </w:rPr>
        <w:t>obali</w:t>
      </w:r>
      <w:r w:rsidRPr="00E939B5">
        <w:rPr>
          <w:rFonts w:cs="Arial"/>
          <w:spacing w:val="10"/>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podzemne</w:t>
      </w:r>
      <w:r w:rsidRPr="00E939B5">
        <w:rPr>
          <w:rFonts w:cs="Arial"/>
          <w:spacing w:val="11"/>
          <w:lang w:val="it-IT"/>
        </w:rPr>
        <w:t xml:space="preserve"> </w:t>
      </w:r>
      <w:r w:rsidRPr="00E939B5">
        <w:rPr>
          <w:rFonts w:cs="Arial"/>
          <w:spacing w:val="-1"/>
          <w:lang w:val="it-IT"/>
        </w:rPr>
        <w:t>infrastrukture,</w:t>
      </w:r>
      <w:r w:rsidRPr="00E939B5">
        <w:rPr>
          <w:rFonts w:cs="Arial"/>
          <w:spacing w:val="10"/>
          <w:lang w:val="it-IT"/>
        </w:rPr>
        <w:t xml:space="preserve"> </w:t>
      </w:r>
      <w:r w:rsidRPr="00E939B5">
        <w:rPr>
          <w:rFonts w:cs="Arial"/>
          <w:spacing w:val="-1"/>
          <w:lang w:val="it-IT"/>
        </w:rPr>
        <w:t>pratećih</w:t>
      </w:r>
      <w:r w:rsidRPr="00E939B5">
        <w:rPr>
          <w:rFonts w:cs="Arial"/>
          <w:spacing w:val="11"/>
          <w:lang w:val="it-IT"/>
        </w:rPr>
        <w:t xml:space="preserve"> </w:t>
      </w:r>
      <w:r w:rsidRPr="00E939B5">
        <w:rPr>
          <w:rFonts w:cs="Arial"/>
          <w:spacing w:val="-1"/>
          <w:lang w:val="it-IT"/>
        </w:rPr>
        <w:t>sadržaja</w:t>
      </w:r>
      <w:r w:rsidRPr="00E939B5">
        <w:rPr>
          <w:rFonts w:cs="Arial"/>
          <w:spacing w:val="9"/>
          <w:lang w:val="it-IT"/>
        </w:rPr>
        <w:t xml:space="preserve"> </w:t>
      </w:r>
      <w:r w:rsidRPr="00E939B5">
        <w:rPr>
          <w:rFonts w:cs="Arial"/>
          <w:spacing w:val="-1"/>
          <w:lang w:val="it-IT"/>
        </w:rPr>
        <w:t>ugostiteljsko-</w:t>
      </w:r>
      <w:r w:rsidRPr="00E939B5">
        <w:rPr>
          <w:rFonts w:cs="Arial"/>
          <w:spacing w:val="73"/>
          <w:lang w:val="it-IT"/>
        </w:rPr>
        <w:t xml:space="preserve"> </w:t>
      </w:r>
      <w:r w:rsidRPr="00E939B5">
        <w:rPr>
          <w:rFonts w:cs="Arial"/>
          <w:lang w:val="it-IT"/>
        </w:rPr>
        <w:t>turističke</w:t>
      </w:r>
      <w:r w:rsidRPr="00E939B5">
        <w:rPr>
          <w:rFonts w:cs="Arial"/>
          <w:spacing w:val="17"/>
          <w:lang w:val="it-IT"/>
        </w:rPr>
        <w:t xml:space="preserve"> </w:t>
      </w:r>
      <w:r w:rsidRPr="00E939B5">
        <w:rPr>
          <w:rFonts w:cs="Arial"/>
          <w:spacing w:val="-1"/>
          <w:lang w:val="it-IT"/>
        </w:rPr>
        <w:t>namjene</w:t>
      </w:r>
      <w:r w:rsidRPr="00E939B5">
        <w:rPr>
          <w:rFonts w:cs="Arial"/>
          <w:spacing w:val="17"/>
          <w:lang w:val="it-IT"/>
        </w:rPr>
        <w:t xml:space="preserve"> </w:t>
      </w:r>
      <w:r w:rsidRPr="00E939B5">
        <w:rPr>
          <w:rFonts w:cs="Arial"/>
          <w:spacing w:val="-1"/>
          <w:lang w:val="it-IT"/>
        </w:rPr>
        <w:t>građevina</w:t>
      </w:r>
      <w:r w:rsidRPr="00E939B5">
        <w:rPr>
          <w:rFonts w:cs="Arial"/>
          <w:spacing w:val="19"/>
          <w:lang w:val="it-IT"/>
        </w:rPr>
        <w:t xml:space="preserve"> </w:t>
      </w:r>
      <w:r w:rsidRPr="00E939B5">
        <w:rPr>
          <w:rFonts w:cs="Arial"/>
          <w:spacing w:val="-1"/>
          <w:lang w:val="it-IT"/>
        </w:rPr>
        <w:t>koje</w:t>
      </w:r>
      <w:r w:rsidRPr="00E939B5">
        <w:rPr>
          <w:rFonts w:cs="Arial"/>
          <w:spacing w:val="17"/>
          <w:lang w:val="it-IT"/>
        </w:rPr>
        <w:t xml:space="preserve"> </w:t>
      </w:r>
      <w:r w:rsidRPr="00E939B5">
        <w:rPr>
          <w:rFonts w:cs="Arial"/>
          <w:lang w:val="it-IT"/>
        </w:rPr>
        <w:t>po</w:t>
      </w:r>
      <w:r w:rsidRPr="00E939B5">
        <w:rPr>
          <w:rFonts w:cs="Arial"/>
          <w:spacing w:val="17"/>
          <w:lang w:val="it-IT"/>
        </w:rPr>
        <w:t xml:space="preserve"> </w:t>
      </w:r>
      <w:r w:rsidRPr="00E939B5">
        <w:rPr>
          <w:rFonts w:cs="Arial"/>
          <w:spacing w:val="-1"/>
          <w:lang w:val="it-IT"/>
        </w:rPr>
        <w:t>svojoj</w:t>
      </w:r>
      <w:r w:rsidRPr="00E939B5">
        <w:rPr>
          <w:rFonts w:cs="Arial"/>
          <w:spacing w:val="19"/>
          <w:lang w:val="it-IT"/>
        </w:rPr>
        <w:t xml:space="preserve"> </w:t>
      </w:r>
      <w:r w:rsidRPr="00E939B5">
        <w:rPr>
          <w:rFonts w:cs="Arial"/>
          <w:lang w:val="it-IT"/>
        </w:rPr>
        <w:t>prirodi</w:t>
      </w:r>
      <w:r w:rsidRPr="00E939B5">
        <w:rPr>
          <w:rFonts w:cs="Arial"/>
          <w:spacing w:val="16"/>
          <w:lang w:val="it-IT"/>
        </w:rPr>
        <w:t xml:space="preserve"> </w:t>
      </w:r>
      <w:r w:rsidRPr="00E939B5">
        <w:rPr>
          <w:rFonts w:cs="Arial"/>
          <w:spacing w:val="-1"/>
          <w:lang w:val="it-IT"/>
        </w:rPr>
        <w:t>zahtijevaju</w:t>
      </w:r>
      <w:r w:rsidRPr="00E939B5">
        <w:rPr>
          <w:rFonts w:cs="Arial"/>
          <w:spacing w:val="17"/>
          <w:lang w:val="it-IT"/>
        </w:rPr>
        <w:t xml:space="preserve"> </w:t>
      </w:r>
      <w:r w:rsidRPr="00E939B5">
        <w:rPr>
          <w:rFonts w:cs="Arial"/>
          <w:spacing w:val="-1"/>
          <w:lang w:val="it-IT"/>
        </w:rPr>
        <w:t>smještaj</w:t>
      </w:r>
      <w:r w:rsidRPr="00E939B5">
        <w:rPr>
          <w:rFonts w:cs="Arial"/>
          <w:spacing w:val="19"/>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obali</w:t>
      </w:r>
      <w:r w:rsidRPr="00E939B5">
        <w:rPr>
          <w:rFonts w:cs="Arial"/>
          <w:spacing w:val="25"/>
          <w:lang w:val="it-IT"/>
        </w:rPr>
        <w:t xml:space="preserve"> </w:t>
      </w:r>
      <w:r w:rsidRPr="00E939B5">
        <w:rPr>
          <w:rFonts w:cs="Arial"/>
          <w:spacing w:val="-1"/>
          <w:lang w:val="it-IT"/>
        </w:rPr>
        <w:t>(brodogradilište,</w:t>
      </w:r>
      <w:r w:rsidRPr="00E939B5">
        <w:rPr>
          <w:rFonts w:cs="Arial"/>
          <w:spacing w:val="1"/>
          <w:lang w:val="it-IT"/>
        </w:rPr>
        <w:t xml:space="preserve"> </w:t>
      </w:r>
      <w:r w:rsidRPr="00E939B5">
        <w:rPr>
          <w:rFonts w:cs="Arial"/>
          <w:spacing w:val="-1"/>
          <w:lang w:val="it-IT"/>
        </w:rPr>
        <w:t>luke</w:t>
      </w:r>
      <w:r w:rsidRPr="00E939B5">
        <w:rPr>
          <w:rFonts w:cs="Arial"/>
          <w:spacing w:val="-2"/>
          <w:lang w:val="it-IT"/>
        </w:rPr>
        <w:t xml:space="preserve"> </w:t>
      </w:r>
      <w:r w:rsidRPr="00E939B5">
        <w:rPr>
          <w:rFonts w:cs="Arial"/>
          <w:lang w:val="it-IT"/>
        </w:rPr>
        <w:t xml:space="preserve">i </w:t>
      </w:r>
      <w:r w:rsidRPr="00E939B5">
        <w:rPr>
          <w:rFonts w:cs="Arial"/>
          <w:spacing w:val="-1"/>
          <w:lang w:val="it-IT"/>
        </w:rPr>
        <w:t xml:space="preserve">sl.) </w:t>
      </w:r>
      <w:r w:rsidRPr="00E939B5">
        <w:rPr>
          <w:rFonts w:cs="Arial"/>
          <w:lang w:val="it-IT"/>
        </w:rPr>
        <w:t xml:space="preserve">te </w:t>
      </w:r>
      <w:r w:rsidRPr="00E939B5">
        <w:rPr>
          <w:rFonts w:cs="Arial"/>
          <w:spacing w:val="-1"/>
          <w:lang w:val="it-IT"/>
        </w:rPr>
        <w:t>uređenje</w:t>
      </w:r>
      <w:r w:rsidRPr="00E939B5">
        <w:rPr>
          <w:rFonts w:cs="Arial"/>
          <w:spacing w:val="-2"/>
          <w:lang w:val="it-IT"/>
        </w:rPr>
        <w:t xml:space="preserve"> </w:t>
      </w:r>
      <w:r w:rsidRPr="00E939B5">
        <w:rPr>
          <w:rFonts w:cs="Arial"/>
          <w:spacing w:val="-1"/>
          <w:lang w:val="it-IT"/>
        </w:rPr>
        <w:t>javnih</w:t>
      </w:r>
      <w:r w:rsidRPr="00E939B5">
        <w:rPr>
          <w:rFonts w:cs="Arial"/>
          <w:lang w:val="it-IT"/>
        </w:rPr>
        <w:t xml:space="preserve"> </w:t>
      </w:r>
      <w:r w:rsidRPr="00E939B5">
        <w:rPr>
          <w:rFonts w:cs="Arial"/>
          <w:spacing w:val="-1"/>
          <w:lang w:val="it-IT"/>
        </w:rPr>
        <w:t>površina.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4"/>
          <w:lang w:val="it-IT"/>
        </w:rPr>
        <w:t>11.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1"/>
        <w:jc w:val="both"/>
        <w:rPr>
          <w:rFonts w:cs="Arial"/>
          <w:lang w:val="it-IT"/>
        </w:rPr>
      </w:pPr>
      <w:r w:rsidRPr="00E939B5">
        <w:rPr>
          <w:rFonts w:cs="Arial"/>
          <w:spacing w:val="-1"/>
          <w:lang w:val="it-IT"/>
        </w:rPr>
        <w:t>Na</w:t>
      </w:r>
      <w:r w:rsidRPr="00E939B5">
        <w:rPr>
          <w:rFonts w:cs="Arial"/>
          <w:spacing w:val="20"/>
          <w:lang w:val="it-IT"/>
        </w:rPr>
        <w:t xml:space="preserve"> </w:t>
      </w:r>
      <w:r w:rsidRPr="00E939B5">
        <w:rPr>
          <w:rFonts w:cs="Arial"/>
          <w:spacing w:val="-1"/>
          <w:lang w:val="it-IT"/>
        </w:rPr>
        <w:t>otocima</w:t>
      </w:r>
      <w:r w:rsidRPr="00E939B5">
        <w:rPr>
          <w:rFonts w:cs="Arial"/>
          <w:spacing w:val="20"/>
          <w:lang w:val="it-IT"/>
        </w:rPr>
        <w:t xml:space="preserve"> </w:t>
      </w:r>
      <w:r w:rsidRPr="00E939B5">
        <w:rPr>
          <w:rFonts w:cs="Arial"/>
          <w:lang w:val="it-IT"/>
        </w:rPr>
        <w:t>se</w:t>
      </w:r>
      <w:r w:rsidRPr="00E939B5">
        <w:rPr>
          <w:rFonts w:cs="Arial"/>
          <w:spacing w:val="20"/>
          <w:lang w:val="it-IT"/>
        </w:rPr>
        <w:t xml:space="preserve"> </w:t>
      </w:r>
      <w:r w:rsidRPr="00E939B5">
        <w:rPr>
          <w:rFonts w:cs="Arial"/>
          <w:spacing w:val="-1"/>
          <w:lang w:val="it-IT"/>
        </w:rPr>
        <w:t>potiče</w:t>
      </w:r>
      <w:r w:rsidRPr="00E939B5">
        <w:rPr>
          <w:rFonts w:cs="Arial"/>
          <w:spacing w:val="20"/>
          <w:lang w:val="it-IT"/>
        </w:rPr>
        <w:t xml:space="preserve"> </w:t>
      </w:r>
      <w:r w:rsidRPr="00E939B5">
        <w:rPr>
          <w:rFonts w:cs="Arial"/>
          <w:spacing w:val="-1"/>
          <w:lang w:val="it-IT"/>
        </w:rPr>
        <w:t>revitalizacija</w:t>
      </w:r>
      <w:r w:rsidRPr="00E939B5">
        <w:rPr>
          <w:rFonts w:cs="Arial"/>
          <w:spacing w:val="21"/>
          <w:lang w:val="it-IT"/>
        </w:rPr>
        <w:t xml:space="preserve"> </w:t>
      </w:r>
      <w:r w:rsidRPr="00E939B5">
        <w:rPr>
          <w:rFonts w:cs="Arial"/>
          <w:spacing w:val="-1"/>
          <w:lang w:val="it-IT"/>
        </w:rPr>
        <w:t>napuštenih</w:t>
      </w:r>
      <w:r w:rsidRPr="00E939B5">
        <w:rPr>
          <w:rFonts w:cs="Arial"/>
          <w:spacing w:val="9"/>
          <w:lang w:val="it-IT"/>
        </w:rPr>
        <w:t xml:space="preserve"> </w:t>
      </w:r>
      <w:r w:rsidRPr="00E939B5">
        <w:rPr>
          <w:rFonts w:cs="Arial"/>
          <w:spacing w:val="-1"/>
          <w:lang w:val="it-IT"/>
        </w:rPr>
        <w:t>graditeljskih</w:t>
      </w:r>
      <w:r w:rsidRPr="00E939B5">
        <w:rPr>
          <w:rFonts w:cs="Arial"/>
          <w:spacing w:val="41"/>
          <w:lang w:val="it-IT"/>
        </w:rPr>
        <w:t xml:space="preserve"> </w:t>
      </w:r>
      <w:r w:rsidRPr="00E939B5">
        <w:rPr>
          <w:rFonts w:cs="Arial"/>
          <w:spacing w:val="-1"/>
          <w:lang w:val="it-IT"/>
        </w:rPr>
        <w:t>sklopova,</w:t>
      </w:r>
      <w:r w:rsidRPr="00E939B5">
        <w:rPr>
          <w:rFonts w:cs="Arial"/>
          <w:spacing w:val="44"/>
          <w:lang w:val="it-IT"/>
        </w:rPr>
        <w:t xml:space="preserve"> </w:t>
      </w:r>
      <w:r w:rsidRPr="00E939B5">
        <w:rPr>
          <w:rFonts w:cs="Arial"/>
          <w:spacing w:val="-1"/>
          <w:lang w:val="it-IT"/>
        </w:rPr>
        <w:t>pretežito</w:t>
      </w:r>
      <w:r w:rsidRPr="00E939B5">
        <w:rPr>
          <w:rFonts w:cs="Arial"/>
          <w:spacing w:val="41"/>
          <w:lang w:val="it-IT"/>
        </w:rPr>
        <w:t xml:space="preserve"> </w:t>
      </w:r>
      <w:r w:rsidRPr="00E939B5">
        <w:rPr>
          <w:rFonts w:cs="Arial"/>
          <w:lang w:val="it-IT"/>
        </w:rPr>
        <w:t>u</w:t>
      </w:r>
      <w:r w:rsidRPr="00E939B5">
        <w:rPr>
          <w:rFonts w:cs="Arial"/>
          <w:spacing w:val="40"/>
          <w:lang w:val="it-IT"/>
        </w:rPr>
        <w:t xml:space="preserve"> </w:t>
      </w:r>
      <w:r w:rsidRPr="00E939B5">
        <w:rPr>
          <w:rFonts w:cs="Arial"/>
          <w:spacing w:val="-1"/>
          <w:lang w:val="it-IT"/>
        </w:rPr>
        <w:t>funkciji</w:t>
      </w:r>
      <w:r w:rsidRPr="00E939B5">
        <w:rPr>
          <w:rFonts w:cs="Arial"/>
          <w:spacing w:val="67"/>
          <w:lang w:val="it-IT"/>
        </w:rPr>
        <w:t xml:space="preserve"> </w:t>
      </w:r>
      <w:r w:rsidRPr="00E939B5">
        <w:rPr>
          <w:rFonts w:cs="Arial"/>
          <w:spacing w:val="-1"/>
          <w:lang w:val="it-IT"/>
        </w:rPr>
        <w:t>poljoprivrede</w:t>
      </w:r>
      <w:r w:rsidRPr="00E939B5">
        <w:rPr>
          <w:rFonts w:cs="Arial"/>
          <w:spacing w:val="11"/>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posebnih</w:t>
      </w:r>
      <w:r w:rsidRPr="00E939B5">
        <w:rPr>
          <w:rFonts w:cs="Arial"/>
          <w:spacing w:val="10"/>
          <w:lang w:val="it-IT"/>
        </w:rPr>
        <w:t xml:space="preserve"> </w:t>
      </w:r>
      <w:r w:rsidRPr="00E939B5">
        <w:rPr>
          <w:rFonts w:cs="Arial"/>
          <w:spacing w:val="-1"/>
          <w:lang w:val="it-IT"/>
        </w:rPr>
        <w:t>oblika</w:t>
      </w:r>
      <w:r w:rsidRPr="00E939B5">
        <w:rPr>
          <w:rFonts w:cs="Arial"/>
          <w:spacing w:val="13"/>
          <w:lang w:val="it-IT"/>
        </w:rPr>
        <w:t xml:space="preserve"> </w:t>
      </w:r>
      <w:r w:rsidRPr="00E939B5">
        <w:rPr>
          <w:rFonts w:cs="Arial"/>
          <w:spacing w:val="-1"/>
          <w:lang w:val="it-IT"/>
        </w:rPr>
        <w:t>ugostiteljsko-turističke</w:t>
      </w:r>
      <w:r w:rsidRPr="00E939B5">
        <w:rPr>
          <w:rFonts w:cs="Arial"/>
          <w:lang w:val="it-IT"/>
        </w:rPr>
        <w:t xml:space="preserve"> </w:t>
      </w:r>
      <w:r w:rsidRPr="00E939B5">
        <w:rPr>
          <w:rFonts w:cs="Arial"/>
          <w:spacing w:val="-1"/>
          <w:lang w:val="it-IT"/>
        </w:rPr>
        <w:t>ponude.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12.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1"/>
        <w:jc w:val="both"/>
        <w:rPr>
          <w:rFonts w:cs="Arial"/>
          <w:lang w:val="it-IT"/>
        </w:rPr>
      </w:pPr>
      <w:r w:rsidRPr="00E939B5">
        <w:rPr>
          <w:rFonts w:cs="Arial"/>
          <w:spacing w:val="-1"/>
          <w:lang w:val="it-IT"/>
        </w:rPr>
        <w:t>Uvjeti</w:t>
      </w:r>
      <w:r w:rsidRPr="00E939B5">
        <w:rPr>
          <w:rFonts w:cs="Arial"/>
          <w:spacing w:val="29"/>
          <w:lang w:val="it-IT"/>
        </w:rPr>
        <w:t xml:space="preserve"> </w:t>
      </w:r>
      <w:r w:rsidRPr="00E939B5">
        <w:rPr>
          <w:rFonts w:cs="Arial"/>
          <w:lang w:val="it-IT"/>
        </w:rPr>
        <w:t>pri</w:t>
      </w:r>
      <w:r w:rsidRPr="00E939B5">
        <w:rPr>
          <w:rFonts w:cs="Arial"/>
          <w:spacing w:val="31"/>
          <w:lang w:val="it-IT"/>
        </w:rPr>
        <w:t xml:space="preserve"> </w:t>
      </w:r>
      <w:r w:rsidRPr="00E939B5">
        <w:rPr>
          <w:rFonts w:cs="Arial"/>
          <w:spacing w:val="-1"/>
          <w:lang w:val="it-IT"/>
        </w:rPr>
        <w:t>određivanju</w:t>
      </w:r>
      <w:r w:rsidRPr="00E939B5">
        <w:rPr>
          <w:rFonts w:cs="Arial"/>
          <w:spacing w:val="30"/>
          <w:lang w:val="it-IT"/>
        </w:rPr>
        <w:t xml:space="preserve"> </w:t>
      </w:r>
      <w:r w:rsidRPr="00E939B5">
        <w:rPr>
          <w:rFonts w:cs="Arial"/>
          <w:spacing w:val="-1"/>
          <w:lang w:val="it-IT"/>
        </w:rPr>
        <w:t>namjene</w:t>
      </w:r>
      <w:r w:rsidRPr="00E939B5">
        <w:rPr>
          <w:rFonts w:cs="Arial"/>
          <w:spacing w:val="30"/>
          <w:lang w:val="it-IT"/>
        </w:rPr>
        <w:t xml:space="preserve"> </w:t>
      </w:r>
      <w:r w:rsidRPr="00E939B5">
        <w:rPr>
          <w:rFonts w:cs="Arial"/>
          <w:spacing w:val="-1"/>
          <w:lang w:val="it-IT"/>
        </w:rPr>
        <w:t>površina</w:t>
      </w:r>
      <w:r w:rsidRPr="00E939B5">
        <w:rPr>
          <w:rFonts w:cs="Arial"/>
          <w:spacing w:val="31"/>
          <w:lang w:val="it-IT"/>
        </w:rPr>
        <w:t xml:space="preserve"> </w:t>
      </w:r>
      <w:r w:rsidRPr="00E939B5">
        <w:rPr>
          <w:rFonts w:cs="Arial"/>
          <w:spacing w:val="-1"/>
          <w:lang w:val="it-IT"/>
        </w:rPr>
        <w:t>na</w:t>
      </w:r>
      <w:r w:rsidRPr="00E939B5">
        <w:rPr>
          <w:rFonts w:cs="Arial"/>
          <w:spacing w:val="12"/>
          <w:lang w:val="it-IT"/>
        </w:rPr>
        <w:t xml:space="preserve"> </w:t>
      </w:r>
      <w:r w:rsidRPr="00E939B5">
        <w:rPr>
          <w:rFonts w:cs="Arial"/>
          <w:spacing w:val="-1"/>
          <w:lang w:val="it-IT"/>
        </w:rPr>
        <w:t>području</w:t>
      </w:r>
      <w:r w:rsidRPr="00E939B5">
        <w:rPr>
          <w:rFonts w:cs="Arial"/>
          <w:spacing w:val="12"/>
          <w:lang w:val="it-IT"/>
        </w:rPr>
        <w:t xml:space="preserve"> </w:t>
      </w:r>
      <w:r w:rsidRPr="00E939B5">
        <w:rPr>
          <w:rFonts w:cs="Arial"/>
          <w:spacing w:val="-1"/>
          <w:lang w:val="it-IT"/>
        </w:rPr>
        <w:t>kopnenog</w:t>
      </w:r>
      <w:r w:rsidRPr="00E939B5">
        <w:rPr>
          <w:rFonts w:cs="Arial"/>
          <w:spacing w:val="12"/>
          <w:lang w:val="it-IT"/>
        </w:rPr>
        <w:t xml:space="preserve"> </w:t>
      </w:r>
      <w:r w:rsidRPr="00E939B5">
        <w:rPr>
          <w:rFonts w:cs="Arial"/>
          <w:spacing w:val="-1"/>
          <w:lang w:val="it-IT"/>
        </w:rPr>
        <w:t>zaleđa</w:t>
      </w:r>
      <w:r w:rsidRPr="00E939B5">
        <w:rPr>
          <w:rFonts w:cs="Arial"/>
          <w:spacing w:val="10"/>
          <w:lang w:val="it-IT"/>
        </w:rPr>
        <w:t xml:space="preserve"> </w:t>
      </w:r>
      <w:r w:rsidRPr="00E939B5">
        <w:rPr>
          <w:rFonts w:cs="Arial"/>
          <w:spacing w:val="-1"/>
          <w:lang w:val="it-IT"/>
        </w:rPr>
        <w:t>(prostor</w:t>
      </w:r>
      <w:r w:rsidRPr="00E939B5">
        <w:rPr>
          <w:rFonts w:cs="Arial"/>
          <w:spacing w:val="13"/>
          <w:lang w:val="it-IT"/>
        </w:rPr>
        <w:t xml:space="preserve"> </w:t>
      </w:r>
      <w:r w:rsidRPr="00E939B5">
        <w:rPr>
          <w:rFonts w:cs="Arial"/>
          <w:spacing w:val="-1"/>
          <w:lang w:val="it-IT"/>
        </w:rPr>
        <w:t>kopna</w:t>
      </w:r>
      <w:r w:rsidRPr="00E939B5">
        <w:rPr>
          <w:rFonts w:cs="Arial"/>
          <w:lang w:val="it-IT"/>
        </w:rPr>
        <w:t xml:space="preserve"> </w:t>
      </w:r>
      <w:r w:rsidRPr="00E939B5">
        <w:rPr>
          <w:rFonts w:cs="Arial"/>
          <w:spacing w:val="-1"/>
          <w:lang w:val="it-IT"/>
        </w:rPr>
        <w:t>izvan</w:t>
      </w:r>
      <w:r w:rsidRPr="00E939B5">
        <w:rPr>
          <w:rFonts w:cs="Arial"/>
          <w:spacing w:val="69"/>
          <w:lang w:val="it-IT"/>
        </w:rPr>
        <w:t xml:space="preserve"> </w:t>
      </w:r>
      <w:r w:rsidRPr="00E939B5">
        <w:rPr>
          <w:rFonts w:cs="Arial"/>
          <w:spacing w:val="-1"/>
          <w:lang w:val="it-IT"/>
        </w:rPr>
        <w:t>zaštićenoga</w:t>
      </w:r>
      <w:r w:rsidRPr="00E939B5">
        <w:rPr>
          <w:rFonts w:cs="Arial"/>
          <w:spacing w:val="-15"/>
          <w:lang w:val="it-IT"/>
        </w:rPr>
        <w:t xml:space="preserve"> </w:t>
      </w:r>
      <w:r w:rsidRPr="00E939B5">
        <w:rPr>
          <w:rFonts w:cs="Arial"/>
          <w:spacing w:val="-1"/>
          <w:lang w:val="it-IT"/>
        </w:rPr>
        <w:t>obalnog</w:t>
      </w:r>
      <w:r w:rsidRPr="00E939B5">
        <w:rPr>
          <w:rFonts w:cs="Arial"/>
          <w:lang w:val="it-IT"/>
        </w:rPr>
        <w:t xml:space="preserve"> </w:t>
      </w:r>
      <w:r w:rsidRPr="00E939B5">
        <w:rPr>
          <w:rFonts w:cs="Arial"/>
          <w:spacing w:val="-1"/>
          <w:lang w:val="it-IT"/>
        </w:rPr>
        <w:t>područja</w:t>
      </w:r>
      <w:r w:rsidRPr="00E939B5">
        <w:rPr>
          <w:rFonts w:cs="Arial"/>
          <w:spacing w:val="-13"/>
          <w:lang w:val="it-IT"/>
        </w:rPr>
        <w:t xml:space="preserve"> </w:t>
      </w:r>
      <w:r w:rsidRPr="00E939B5">
        <w:rPr>
          <w:rFonts w:cs="Arial"/>
          <w:spacing w:val="-1"/>
          <w:lang w:val="it-IT"/>
        </w:rPr>
        <w:t>iz</w:t>
      </w:r>
      <w:r w:rsidRPr="00E939B5">
        <w:rPr>
          <w:rFonts w:cs="Arial"/>
          <w:spacing w:val="-2"/>
          <w:lang w:val="it-IT"/>
        </w:rPr>
        <w:t xml:space="preserve"> </w:t>
      </w:r>
      <w:r w:rsidRPr="00E939B5">
        <w:rPr>
          <w:rFonts w:cs="Arial"/>
          <w:spacing w:val="-1"/>
          <w:lang w:val="it-IT"/>
        </w:rPr>
        <w:t>članka</w:t>
      </w:r>
      <w:r w:rsidRPr="00E939B5">
        <w:rPr>
          <w:rFonts w:cs="Arial"/>
          <w:spacing w:val="-14"/>
          <w:lang w:val="it-IT"/>
        </w:rPr>
        <w:t xml:space="preserve"> </w:t>
      </w:r>
      <w:r w:rsidRPr="00E939B5">
        <w:rPr>
          <w:rFonts w:cs="Arial"/>
          <w:spacing w:val="-1"/>
          <w:lang w:val="it-IT"/>
        </w:rPr>
        <w:t xml:space="preserve">10. </w:t>
      </w:r>
      <w:r w:rsidRPr="00E939B5">
        <w:rPr>
          <w:rFonts w:cs="Arial"/>
          <w:lang w:val="it-IT"/>
        </w:rPr>
        <w:t xml:space="preserve">ove </w:t>
      </w:r>
      <w:r w:rsidRPr="00E939B5">
        <w:rPr>
          <w:rFonts w:cs="Arial"/>
          <w:spacing w:val="-1"/>
          <w:lang w:val="it-IT"/>
        </w:rPr>
        <w:t>odluke)</w:t>
      </w:r>
      <w:r w:rsidRPr="00E939B5">
        <w:rPr>
          <w:rFonts w:cs="Arial"/>
          <w:spacing w:val="9"/>
          <w:lang w:val="it-IT"/>
        </w:rPr>
        <w:t xml:space="preserve"> </w:t>
      </w:r>
      <w:r w:rsidRPr="00E939B5">
        <w:rPr>
          <w:rFonts w:cs="Arial"/>
          <w:spacing w:val="-1"/>
          <w:lang w:val="it-IT"/>
        </w:rPr>
        <w:t>određeni</w:t>
      </w:r>
      <w:r w:rsidRPr="00E939B5">
        <w:rPr>
          <w:rFonts w:cs="Arial"/>
          <w:spacing w:val="5"/>
          <w:lang w:val="it-IT"/>
        </w:rPr>
        <w:t xml:space="preserve"> </w:t>
      </w:r>
      <w:r w:rsidRPr="00E939B5">
        <w:rPr>
          <w:rFonts w:cs="Arial"/>
          <w:lang w:val="it-IT"/>
        </w:rPr>
        <w:t>su</w:t>
      </w:r>
      <w:r w:rsidRPr="00E939B5">
        <w:rPr>
          <w:rFonts w:cs="Arial"/>
          <w:spacing w:val="5"/>
          <w:lang w:val="it-IT"/>
        </w:rPr>
        <w:t xml:space="preserve"> </w:t>
      </w:r>
      <w:r w:rsidRPr="00E939B5">
        <w:rPr>
          <w:rFonts w:cs="Arial"/>
          <w:spacing w:val="-1"/>
          <w:lang w:val="it-IT"/>
        </w:rPr>
        <w:t>tako:</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da</w:t>
      </w:r>
      <w:r w:rsidRPr="00E939B5">
        <w:rPr>
          <w:rFonts w:cs="Arial"/>
          <w:spacing w:val="17"/>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omogućuje</w:t>
      </w:r>
      <w:r w:rsidRPr="00E939B5">
        <w:rPr>
          <w:rFonts w:cs="Arial"/>
          <w:spacing w:val="15"/>
          <w:lang w:val="it-IT"/>
        </w:rPr>
        <w:t xml:space="preserve"> </w:t>
      </w:r>
      <w:r w:rsidRPr="00E939B5">
        <w:rPr>
          <w:rFonts w:cs="Arial"/>
          <w:spacing w:val="-1"/>
          <w:lang w:val="it-IT"/>
        </w:rPr>
        <w:t>gradnja</w:t>
      </w:r>
      <w:r w:rsidRPr="00E939B5">
        <w:rPr>
          <w:rFonts w:cs="Arial"/>
          <w:spacing w:val="17"/>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spacing w:val="-1"/>
          <w:lang w:val="it-IT"/>
        </w:rPr>
        <w:t>izvan</w:t>
      </w:r>
      <w:r w:rsidRPr="00E939B5">
        <w:rPr>
          <w:rFonts w:cs="Arial"/>
          <w:spacing w:val="17"/>
          <w:lang w:val="it-IT"/>
        </w:rPr>
        <w:t xml:space="preserve"> </w:t>
      </w:r>
      <w:r w:rsidRPr="00E939B5">
        <w:rPr>
          <w:rFonts w:cs="Arial"/>
          <w:spacing w:val="-2"/>
          <w:lang w:val="it-IT"/>
        </w:rPr>
        <w:t>granica</w:t>
      </w:r>
      <w:r w:rsidRPr="00E939B5">
        <w:rPr>
          <w:rFonts w:cs="Arial"/>
          <w:spacing w:val="17"/>
          <w:lang w:val="it-IT"/>
        </w:rPr>
        <w:t xml:space="preserve"> </w:t>
      </w:r>
      <w:r w:rsidRPr="00E939B5">
        <w:rPr>
          <w:rFonts w:cs="Arial"/>
          <w:spacing w:val="-1"/>
          <w:lang w:val="it-IT"/>
        </w:rPr>
        <w:t>građevinskog</w:t>
      </w:r>
      <w:r w:rsidRPr="00E939B5">
        <w:rPr>
          <w:rFonts w:cs="Arial"/>
          <w:spacing w:val="17"/>
          <w:lang w:val="it-IT"/>
        </w:rPr>
        <w:t xml:space="preserve"> </w:t>
      </w:r>
      <w:r w:rsidRPr="00E939B5">
        <w:rPr>
          <w:rFonts w:cs="Arial"/>
          <w:spacing w:val="-1"/>
          <w:lang w:val="it-IT"/>
        </w:rPr>
        <w:t>područja</w:t>
      </w:r>
      <w:r w:rsidRPr="00E939B5">
        <w:rPr>
          <w:rFonts w:cs="Arial"/>
          <w:spacing w:val="15"/>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funkciji</w:t>
      </w:r>
      <w:r w:rsidRPr="00E939B5">
        <w:rPr>
          <w:rFonts w:cs="Arial"/>
          <w:spacing w:val="73"/>
          <w:lang w:val="it-IT"/>
        </w:rPr>
        <w:t xml:space="preserve"> </w:t>
      </w:r>
      <w:r w:rsidRPr="00E939B5">
        <w:rPr>
          <w:rFonts w:cs="Arial"/>
          <w:spacing w:val="-1"/>
          <w:lang w:val="it-IT"/>
        </w:rPr>
        <w:t>revitalizacije</w:t>
      </w:r>
      <w:r w:rsidRPr="00E939B5">
        <w:rPr>
          <w:rFonts w:cs="Arial"/>
          <w:lang w:val="it-IT"/>
        </w:rPr>
        <w:t xml:space="preserve"> </w:t>
      </w:r>
      <w:r w:rsidRPr="00E939B5">
        <w:rPr>
          <w:rFonts w:cs="Arial"/>
          <w:spacing w:val="-1"/>
          <w:lang w:val="it-IT"/>
        </w:rPr>
        <w:t>poljoprivredne</w:t>
      </w:r>
      <w:r w:rsidRPr="00E939B5">
        <w:rPr>
          <w:rFonts w:cs="Arial"/>
          <w:lang w:val="it-IT"/>
        </w:rPr>
        <w:t xml:space="preserve"> </w:t>
      </w:r>
      <w:r w:rsidRPr="00E939B5">
        <w:rPr>
          <w:rFonts w:cs="Arial"/>
          <w:spacing w:val="-1"/>
          <w:lang w:val="it-IT"/>
        </w:rPr>
        <w:t>proizvodnje</w:t>
      </w:r>
      <w:r w:rsidRPr="00E939B5">
        <w:rPr>
          <w:rFonts w:cs="Arial"/>
          <w:lang w:val="it-IT"/>
        </w:rPr>
        <w:t xml:space="preserve"> kao</w:t>
      </w:r>
      <w:r w:rsidRPr="00E939B5">
        <w:rPr>
          <w:rFonts w:cs="Arial"/>
          <w:spacing w:val="1"/>
          <w:lang w:val="it-IT"/>
        </w:rPr>
        <w:t xml:space="preserve"> </w:t>
      </w:r>
      <w:r w:rsidRPr="00E939B5">
        <w:rPr>
          <w:rFonts w:cs="Arial"/>
          <w:spacing w:val="-1"/>
          <w:lang w:val="it-IT"/>
        </w:rPr>
        <w:t>osnovni poticaj razvitku</w:t>
      </w:r>
      <w:r w:rsidRPr="00E939B5">
        <w:rPr>
          <w:rFonts w:cs="Arial"/>
          <w:spacing w:val="-2"/>
          <w:lang w:val="it-IT"/>
        </w:rPr>
        <w:t xml:space="preserve"> </w:t>
      </w:r>
      <w:r w:rsidRPr="00E939B5">
        <w:rPr>
          <w:rFonts w:cs="Arial"/>
          <w:spacing w:val="-1"/>
          <w:lang w:val="it-IT"/>
        </w:rPr>
        <w:t>ovog</w:t>
      </w:r>
      <w:r w:rsidRPr="00E939B5">
        <w:rPr>
          <w:rFonts w:cs="Arial"/>
          <w:spacing w:val="-2"/>
          <w:lang w:val="it-IT"/>
        </w:rPr>
        <w:t xml:space="preserve"> </w:t>
      </w:r>
      <w:r w:rsidRPr="00E939B5">
        <w:rPr>
          <w:rFonts w:cs="Arial"/>
          <w:spacing w:val="-1"/>
          <w:lang w:val="it-IT"/>
        </w:rPr>
        <w:t>područja,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da</w:t>
      </w:r>
      <w:r w:rsidRPr="00E939B5">
        <w:rPr>
          <w:rFonts w:cs="Arial"/>
          <w:spacing w:val="-5"/>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kompleksi</w:t>
      </w:r>
      <w:r w:rsidRPr="00E939B5">
        <w:rPr>
          <w:rFonts w:cs="Arial"/>
          <w:spacing w:val="-5"/>
          <w:lang w:val="it-IT"/>
        </w:rPr>
        <w:t xml:space="preserve"> </w:t>
      </w:r>
      <w:r w:rsidRPr="00E939B5">
        <w:rPr>
          <w:rFonts w:cs="Arial"/>
          <w:spacing w:val="-1"/>
          <w:lang w:val="it-IT"/>
        </w:rPr>
        <w:t>polja</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krškim</w:t>
      </w:r>
      <w:r w:rsidRPr="00E939B5">
        <w:rPr>
          <w:rFonts w:cs="Arial"/>
          <w:spacing w:val="-6"/>
          <w:lang w:val="it-IT"/>
        </w:rPr>
        <w:t xml:space="preserve"> </w:t>
      </w:r>
      <w:r w:rsidRPr="00E939B5">
        <w:rPr>
          <w:rFonts w:cs="Arial"/>
          <w:spacing w:val="-1"/>
          <w:lang w:val="it-IT"/>
        </w:rPr>
        <w:t>vrtačama</w:t>
      </w:r>
      <w:r w:rsidRPr="00E939B5">
        <w:rPr>
          <w:rFonts w:cs="Arial"/>
          <w:spacing w:val="-7"/>
          <w:lang w:val="it-IT"/>
        </w:rPr>
        <w:t xml:space="preserve"> </w:t>
      </w:r>
      <w:r w:rsidRPr="00E939B5">
        <w:rPr>
          <w:rFonts w:cs="Arial"/>
          <w:lang w:val="it-IT"/>
        </w:rPr>
        <w:t>uz</w:t>
      </w:r>
      <w:r w:rsidRPr="00E939B5">
        <w:rPr>
          <w:rFonts w:cs="Arial"/>
          <w:spacing w:val="-7"/>
          <w:lang w:val="it-IT"/>
        </w:rPr>
        <w:t xml:space="preserve"> </w:t>
      </w:r>
      <w:r w:rsidRPr="00E939B5">
        <w:rPr>
          <w:rFonts w:cs="Arial"/>
          <w:spacing w:val="-1"/>
          <w:lang w:val="it-IT"/>
        </w:rPr>
        <w:t>naselja</w:t>
      </w:r>
      <w:r w:rsidRPr="00E939B5">
        <w:rPr>
          <w:rFonts w:cs="Arial"/>
          <w:spacing w:val="-4"/>
          <w:lang w:val="it-IT"/>
        </w:rPr>
        <w:t xml:space="preserve"> </w:t>
      </w:r>
      <w:r w:rsidRPr="00E939B5">
        <w:rPr>
          <w:rFonts w:cs="Arial"/>
          <w:spacing w:val="-1"/>
          <w:lang w:val="it-IT"/>
        </w:rPr>
        <w:t>sačuvaju</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bilo</w:t>
      </w:r>
      <w:r w:rsidRPr="00E939B5">
        <w:rPr>
          <w:rFonts w:cs="Arial"/>
          <w:spacing w:val="-4"/>
          <w:lang w:val="it-IT"/>
        </w:rPr>
        <w:t xml:space="preserve"> </w:t>
      </w:r>
      <w:r w:rsidRPr="00E939B5">
        <w:rPr>
          <w:rFonts w:cs="Arial"/>
          <w:lang w:val="it-IT"/>
        </w:rPr>
        <w:t>kakve</w:t>
      </w:r>
      <w:r w:rsidRPr="00E939B5">
        <w:rPr>
          <w:rFonts w:cs="Arial"/>
          <w:spacing w:val="-10"/>
          <w:lang w:val="it-IT"/>
        </w:rPr>
        <w:t xml:space="preserve"> </w:t>
      </w:r>
      <w:r w:rsidRPr="00E939B5">
        <w:rPr>
          <w:rFonts w:cs="Arial"/>
          <w:spacing w:val="-1"/>
          <w:lang w:val="it-IT"/>
        </w:rPr>
        <w:t>izgradnje,</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 xml:space="preserve">da se </w:t>
      </w:r>
      <w:r w:rsidRPr="00E939B5">
        <w:rPr>
          <w:rFonts w:cs="Arial"/>
          <w:spacing w:val="-1"/>
          <w:lang w:val="it-IT"/>
        </w:rPr>
        <w:t>sačuvaju</w:t>
      </w:r>
      <w:r w:rsidRPr="00E939B5">
        <w:rPr>
          <w:rFonts w:cs="Arial"/>
          <w:spacing w:val="-2"/>
          <w:lang w:val="it-IT"/>
        </w:rPr>
        <w:t xml:space="preserve"> </w:t>
      </w:r>
      <w:r w:rsidRPr="00E939B5">
        <w:rPr>
          <w:rFonts w:cs="Arial"/>
          <w:spacing w:val="-1"/>
          <w:lang w:val="it-IT"/>
        </w:rPr>
        <w:t>temeljne</w:t>
      </w:r>
      <w:r w:rsidRPr="00E939B5">
        <w:rPr>
          <w:rFonts w:cs="Arial"/>
          <w:spacing w:val="-2"/>
          <w:lang w:val="it-IT"/>
        </w:rPr>
        <w:t xml:space="preserve"> </w:t>
      </w:r>
      <w:r w:rsidRPr="00E939B5">
        <w:rPr>
          <w:rFonts w:cs="Arial"/>
          <w:spacing w:val="-1"/>
          <w:lang w:val="it-IT"/>
        </w:rPr>
        <w:t>krajobrazne</w:t>
      </w:r>
      <w:r w:rsidRPr="00E939B5">
        <w:rPr>
          <w:rFonts w:cs="Arial"/>
          <w:lang w:val="it-IT"/>
        </w:rPr>
        <w:t xml:space="preserve"> </w:t>
      </w:r>
      <w:r w:rsidRPr="00E939B5">
        <w:rPr>
          <w:rFonts w:cs="Arial"/>
          <w:spacing w:val="-1"/>
          <w:lang w:val="it-IT"/>
        </w:rPr>
        <w:t>odlike</w:t>
      </w:r>
      <w:r w:rsidRPr="00E939B5">
        <w:rPr>
          <w:rFonts w:cs="Arial"/>
          <w:lang w:val="it-IT"/>
        </w:rPr>
        <w:t xml:space="preserve"> </w:t>
      </w:r>
      <w:r w:rsidRPr="00E939B5">
        <w:rPr>
          <w:rFonts w:cs="Arial"/>
          <w:spacing w:val="-1"/>
          <w:lang w:val="it-IT"/>
        </w:rPr>
        <w:t>prostora</w:t>
      </w:r>
      <w:r w:rsidRPr="00E939B5">
        <w:rPr>
          <w:rFonts w:cs="Arial"/>
          <w:spacing w:val="1"/>
          <w:lang w:val="it-IT"/>
        </w:rPr>
        <w:t xml:space="preserve"> </w:t>
      </w:r>
      <w:r w:rsidRPr="00E939B5">
        <w:rPr>
          <w:rFonts w:cs="Arial"/>
          <w:spacing w:val="-1"/>
          <w:lang w:val="it-IT"/>
        </w:rPr>
        <w:t>(vegetacija, postojeća</w:t>
      </w:r>
      <w:r w:rsidRPr="00E939B5">
        <w:rPr>
          <w:rFonts w:cs="Arial"/>
          <w:lang w:val="it-IT"/>
        </w:rPr>
        <w:t xml:space="preserve"> </w:t>
      </w:r>
      <w:r w:rsidRPr="00E939B5">
        <w:rPr>
          <w:rFonts w:cs="Arial"/>
          <w:spacing w:val="-1"/>
          <w:lang w:val="it-IT"/>
        </w:rPr>
        <w:t>zgusnuta</w:t>
      </w:r>
      <w:r w:rsidRPr="00E939B5">
        <w:rPr>
          <w:rFonts w:cs="Arial"/>
          <w:spacing w:val="69"/>
          <w:lang w:val="it-IT"/>
        </w:rPr>
        <w:t xml:space="preserve"> </w:t>
      </w:r>
      <w:r w:rsidRPr="00E939B5">
        <w:rPr>
          <w:rFonts w:cs="Arial"/>
          <w:spacing w:val="-1"/>
          <w:lang w:val="it-IT"/>
        </w:rPr>
        <w:t>gradnja)</w:t>
      </w:r>
      <w:r w:rsidRPr="00E939B5">
        <w:rPr>
          <w:rFonts w:cs="Arial"/>
          <w:spacing w:val="1"/>
          <w:lang w:val="it-IT"/>
        </w:rPr>
        <w:t xml:space="preserve"> </w:t>
      </w:r>
      <w:r w:rsidRPr="00E939B5">
        <w:rPr>
          <w:rFonts w:cs="Arial"/>
          <w:lang w:val="it-IT"/>
        </w:rPr>
        <w:t>i da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pošumi</w:t>
      </w:r>
      <w:r w:rsidRPr="00E939B5">
        <w:rPr>
          <w:rFonts w:cs="Arial"/>
          <w:spacing w:val="-4"/>
          <w:lang w:val="it-IT"/>
        </w:rPr>
        <w:t xml:space="preserve"> </w:t>
      </w:r>
      <w:r w:rsidRPr="00E939B5">
        <w:rPr>
          <w:rFonts w:cs="Arial"/>
          <w:lang w:val="it-IT"/>
        </w:rPr>
        <w:t>šumsko</w:t>
      </w:r>
      <w:r w:rsidRPr="00E939B5">
        <w:rPr>
          <w:rFonts w:cs="Arial"/>
          <w:spacing w:val="-2"/>
          <w:lang w:val="it-IT"/>
        </w:rPr>
        <w:t xml:space="preserve"> </w:t>
      </w:r>
      <w:r w:rsidRPr="00E939B5">
        <w:rPr>
          <w:rFonts w:cs="Arial"/>
          <w:spacing w:val="-1"/>
          <w:lang w:val="it-IT"/>
        </w:rPr>
        <w:t>stanište</w:t>
      </w:r>
      <w:r w:rsidRPr="00E939B5">
        <w:rPr>
          <w:rFonts w:cs="Arial"/>
          <w:spacing w:val="2"/>
          <w:lang w:val="it-IT"/>
        </w:rPr>
        <w:t xml:space="preserve"> </w:t>
      </w:r>
      <w:r w:rsidRPr="00E939B5">
        <w:rPr>
          <w:rFonts w:cs="Arial"/>
          <w:spacing w:val="-1"/>
          <w:lang w:val="it-IT"/>
        </w:rPr>
        <w:t>degradirano</w:t>
      </w:r>
      <w:r w:rsidRPr="00E939B5">
        <w:rPr>
          <w:rFonts w:cs="Arial"/>
          <w:lang w:val="it-IT"/>
        </w:rPr>
        <w:t xml:space="preserve"> </w:t>
      </w:r>
      <w:r w:rsidRPr="00E939B5">
        <w:rPr>
          <w:rFonts w:cs="Arial"/>
          <w:spacing w:val="-1"/>
          <w:lang w:val="it-IT"/>
        </w:rPr>
        <w:t>požarima.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13.</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spacing w:line="252" w:lineRule="exact"/>
        <w:jc w:val="both"/>
        <w:rPr>
          <w:rFonts w:cs="Arial"/>
          <w:lang w:val="it-IT"/>
        </w:rPr>
      </w:pPr>
      <w:r w:rsidRPr="00E939B5">
        <w:rPr>
          <w:rFonts w:cs="Arial"/>
          <w:lang w:val="it-IT"/>
        </w:rPr>
        <w:t>(1)</w:t>
      </w:r>
      <w:r w:rsidRPr="00E939B5">
        <w:rPr>
          <w:rFonts w:cs="Arial"/>
          <w:lang w:val="it-IT"/>
        </w:rPr>
        <w:tab/>
      </w:r>
      <w:r w:rsidRPr="00E939B5">
        <w:rPr>
          <w:rFonts w:cs="Arial"/>
          <w:spacing w:val="-2"/>
          <w:lang w:val="it-IT"/>
        </w:rPr>
        <w:t>Za</w:t>
      </w:r>
      <w:r w:rsidRPr="00E939B5">
        <w:rPr>
          <w:rFonts w:cs="Arial"/>
          <w:spacing w:val="-16"/>
          <w:lang w:val="it-IT"/>
        </w:rPr>
        <w:t xml:space="preserve"> </w:t>
      </w:r>
      <w:r w:rsidRPr="00E939B5">
        <w:rPr>
          <w:rFonts w:cs="Arial"/>
          <w:spacing w:val="-1"/>
          <w:lang w:val="it-IT"/>
        </w:rPr>
        <w:t>prostor</w:t>
      </w:r>
      <w:r w:rsidRPr="00E939B5">
        <w:rPr>
          <w:rFonts w:cs="Arial"/>
          <w:spacing w:val="-4"/>
          <w:lang w:val="it-IT"/>
        </w:rPr>
        <w:t xml:space="preserve"> </w:t>
      </w:r>
      <w:r w:rsidRPr="00E939B5">
        <w:rPr>
          <w:rFonts w:cs="Arial"/>
          <w:spacing w:val="-1"/>
          <w:lang w:val="it-IT"/>
        </w:rPr>
        <w:t>Grada</w:t>
      </w:r>
      <w:r w:rsidRPr="00E939B5">
        <w:rPr>
          <w:rFonts w:cs="Arial"/>
          <w:spacing w:val="-2"/>
          <w:lang w:val="it-IT"/>
        </w:rPr>
        <w:t xml:space="preserve"> </w:t>
      </w:r>
      <w:r w:rsidRPr="00E939B5">
        <w:rPr>
          <w:rFonts w:cs="Arial"/>
          <w:spacing w:val="-1"/>
          <w:lang w:val="it-IT"/>
        </w:rPr>
        <w:t>Dubrovnika</w:t>
      </w:r>
      <w:r w:rsidRPr="00E939B5">
        <w:rPr>
          <w:rFonts w:cs="Arial"/>
          <w:lang w:val="it-IT"/>
        </w:rPr>
        <w:t xml:space="preserve"> </w:t>
      </w:r>
      <w:r w:rsidRPr="00E939B5">
        <w:rPr>
          <w:rFonts w:cs="Arial"/>
          <w:spacing w:val="-1"/>
          <w:lang w:val="it-IT"/>
        </w:rPr>
        <w:t>određeno</w:t>
      </w:r>
      <w:r w:rsidRPr="00E939B5">
        <w:rPr>
          <w:rFonts w:cs="Arial"/>
          <w:spacing w:val="-15"/>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sljedeće</w:t>
      </w:r>
      <w:r w:rsidRPr="00E939B5">
        <w:rPr>
          <w:rFonts w:cs="Arial"/>
          <w:spacing w:val="8"/>
          <w:lang w:val="it-IT"/>
        </w:rPr>
        <w:t xml:space="preserve"> </w:t>
      </w:r>
      <w:r w:rsidRPr="00E939B5">
        <w:rPr>
          <w:rFonts w:cs="Arial"/>
          <w:spacing w:val="-1"/>
          <w:lang w:val="it-IT"/>
        </w:rPr>
        <w:t>korištenje</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namjena</w:t>
      </w:r>
      <w:r w:rsidRPr="00E939B5">
        <w:rPr>
          <w:rFonts w:cs="Arial"/>
          <w:spacing w:val="5"/>
          <w:lang w:val="it-IT"/>
        </w:rPr>
        <w:t xml:space="preserve"> </w:t>
      </w:r>
      <w:r w:rsidRPr="00E939B5">
        <w:rPr>
          <w:rFonts w:cs="Arial"/>
          <w:spacing w:val="-1"/>
          <w:lang w:val="it-IT"/>
        </w:rPr>
        <w:t>površina:</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spacing w:val="-1"/>
          <w:lang w:val="it-IT"/>
        </w:rPr>
        <w:t>1.</w:t>
      </w:r>
      <w:r w:rsidRPr="00E939B5">
        <w:rPr>
          <w:rFonts w:cs="Arial"/>
          <w:spacing w:val="-1"/>
          <w:lang w:val="it-IT"/>
        </w:rPr>
        <w:tab/>
        <w:t xml:space="preserve">Razvoj </w:t>
      </w:r>
      <w:r w:rsidRPr="00E939B5">
        <w:rPr>
          <w:rFonts w:cs="Arial"/>
          <w:lang w:val="it-IT"/>
        </w:rPr>
        <w:t>i</w:t>
      </w:r>
      <w:r w:rsidRPr="00E939B5">
        <w:rPr>
          <w:rFonts w:cs="Arial"/>
          <w:spacing w:val="2"/>
          <w:lang w:val="it-IT"/>
        </w:rPr>
        <w:t xml:space="preserve"> </w:t>
      </w:r>
      <w:r w:rsidRPr="00E939B5">
        <w:rPr>
          <w:rFonts w:cs="Arial"/>
          <w:spacing w:val="-1"/>
          <w:lang w:val="it-IT"/>
        </w:rPr>
        <w:t>uređenje</w:t>
      </w:r>
      <w:r w:rsidRPr="00E939B5">
        <w:rPr>
          <w:rFonts w:cs="Arial"/>
          <w:spacing w:val="-2"/>
          <w:lang w:val="it-IT"/>
        </w:rPr>
        <w:t xml:space="preserve"> </w:t>
      </w:r>
      <w:r w:rsidRPr="00E939B5">
        <w:rPr>
          <w:rFonts w:cs="Arial"/>
          <w:spacing w:val="-1"/>
          <w:lang w:val="it-IT"/>
        </w:rPr>
        <w:t>površina</w:t>
      </w:r>
      <w:r w:rsidRPr="00E939B5">
        <w:rPr>
          <w:rFonts w:cs="Arial"/>
          <w:lang w:val="it-IT"/>
        </w:rPr>
        <w:t xml:space="preserve"> </w:t>
      </w:r>
      <w:r w:rsidRPr="00E939B5">
        <w:rPr>
          <w:rFonts w:cs="Arial"/>
          <w:spacing w:val="-1"/>
          <w:lang w:val="it-IT"/>
        </w:rPr>
        <w:t>naselja</w:t>
      </w:r>
    </w:p>
    <w:p w:rsidR="00E939B5" w:rsidRPr="00E939B5" w:rsidRDefault="00E939B5" w:rsidP="00E939B5">
      <w:pPr>
        <w:pStyle w:val="BodyText"/>
        <w:spacing w:before="1" w:line="252" w:lineRule="exact"/>
        <w:ind w:left="973"/>
        <w:jc w:val="both"/>
        <w:rPr>
          <w:rFonts w:cs="Arial"/>
          <w:lang w:val="it-IT"/>
        </w:rPr>
      </w:pPr>
      <w:r w:rsidRPr="00E939B5">
        <w:rPr>
          <w:rFonts w:cs="Arial"/>
          <w:spacing w:val="-1"/>
          <w:lang w:val="it-IT"/>
        </w:rPr>
        <w:t>cjelina</w:t>
      </w:r>
      <w:r w:rsidRPr="00E939B5">
        <w:rPr>
          <w:rFonts w:cs="Arial"/>
          <w:spacing w:val="20"/>
          <w:lang w:val="it-IT"/>
        </w:rPr>
        <w:t xml:space="preserve"> </w:t>
      </w:r>
      <w:r w:rsidRPr="00E939B5">
        <w:rPr>
          <w:rFonts w:cs="Arial"/>
          <w:spacing w:val="-1"/>
          <w:lang w:val="it-IT"/>
        </w:rPr>
        <w:t>izgrađenog</w:t>
      </w:r>
      <w:r w:rsidRPr="00E939B5">
        <w:rPr>
          <w:rFonts w:cs="Arial"/>
          <w:spacing w:val="20"/>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neizgrađenog</w:t>
      </w:r>
      <w:r w:rsidRPr="00E939B5">
        <w:rPr>
          <w:rFonts w:cs="Arial"/>
          <w:spacing w:val="19"/>
          <w:lang w:val="it-IT"/>
        </w:rPr>
        <w:t xml:space="preserve"> </w:t>
      </w:r>
      <w:r w:rsidRPr="00E939B5">
        <w:rPr>
          <w:rFonts w:cs="Arial"/>
          <w:spacing w:val="-1"/>
          <w:lang w:val="it-IT"/>
        </w:rPr>
        <w:t>dijela</w:t>
      </w:r>
      <w:r w:rsidRPr="00E939B5">
        <w:rPr>
          <w:rFonts w:cs="Arial"/>
          <w:spacing w:val="17"/>
          <w:lang w:val="it-IT"/>
        </w:rPr>
        <w:t xml:space="preserve"> </w:t>
      </w:r>
      <w:r w:rsidRPr="00E939B5">
        <w:rPr>
          <w:rFonts w:cs="Arial"/>
          <w:spacing w:val="-1"/>
          <w:lang w:val="it-IT"/>
        </w:rPr>
        <w:t>naselja</w:t>
      </w:r>
    </w:p>
    <w:p w:rsidR="00E939B5" w:rsidRPr="00E939B5" w:rsidRDefault="00E939B5" w:rsidP="00E939B5">
      <w:pPr>
        <w:pStyle w:val="BodyText"/>
        <w:tabs>
          <w:tab w:val="left" w:pos="993"/>
        </w:tabs>
        <w:spacing w:line="252" w:lineRule="exact"/>
        <w:jc w:val="both"/>
        <w:rPr>
          <w:rFonts w:cs="Arial"/>
          <w:lang w:val="it-IT"/>
        </w:rPr>
      </w:pPr>
      <w:r w:rsidRPr="00E939B5">
        <w:rPr>
          <w:rFonts w:cs="Arial"/>
          <w:spacing w:val="-1"/>
          <w:lang w:val="it-IT"/>
        </w:rPr>
        <w:tab/>
        <w:t>(mješovita</w:t>
      </w:r>
      <w:r w:rsidRPr="00E939B5">
        <w:rPr>
          <w:rFonts w:cs="Arial"/>
          <w:spacing w:val="6"/>
          <w:lang w:val="it-IT"/>
        </w:rPr>
        <w:t xml:space="preserve"> </w:t>
      </w:r>
      <w:r w:rsidRPr="00E939B5">
        <w:rPr>
          <w:rFonts w:cs="Arial"/>
          <w:spacing w:val="-1"/>
          <w:lang w:val="it-IT"/>
        </w:rPr>
        <w:t>namjena</w:t>
      </w:r>
      <w:r w:rsidRPr="00E939B5">
        <w:rPr>
          <w:rFonts w:cs="Arial"/>
          <w:spacing w:val="6"/>
          <w:lang w:val="it-IT"/>
        </w:rPr>
        <w:t xml:space="preserve"> </w:t>
      </w:r>
      <w:r w:rsidRPr="00E939B5">
        <w:rPr>
          <w:rFonts w:cs="Arial"/>
          <w:lang w:val="it-IT"/>
        </w:rPr>
        <w:t>-</w:t>
      </w:r>
      <w:r w:rsidRPr="00E939B5">
        <w:rPr>
          <w:rFonts w:cs="Arial"/>
          <w:spacing w:val="6"/>
          <w:lang w:val="it-IT"/>
        </w:rPr>
        <w:t xml:space="preserve"> </w:t>
      </w:r>
      <w:r w:rsidRPr="00E939B5">
        <w:rPr>
          <w:rFonts w:cs="Arial"/>
          <w:spacing w:val="-1"/>
          <w:lang w:val="it-IT"/>
        </w:rPr>
        <w:t>pretežito</w:t>
      </w:r>
      <w:r w:rsidRPr="00E939B5">
        <w:rPr>
          <w:rFonts w:cs="Arial"/>
          <w:spacing w:val="6"/>
          <w:lang w:val="it-IT"/>
        </w:rPr>
        <w:t xml:space="preserve"> </w:t>
      </w:r>
      <w:r w:rsidRPr="00E939B5">
        <w:rPr>
          <w:rFonts w:cs="Arial"/>
          <w:spacing w:val="-1"/>
          <w:lang w:val="it-IT"/>
        </w:rPr>
        <w:t>stanovanje)</w:t>
      </w:r>
      <w:r w:rsidRPr="00E939B5">
        <w:rPr>
          <w:rFonts w:cs="Arial"/>
          <w:lang w:val="it-IT"/>
        </w:rPr>
        <w:t xml:space="preserve"> -</w:t>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t xml:space="preserve">           žuta;</w:t>
      </w:r>
    </w:p>
    <w:p w:rsidR="00E939B5" w:rsidRPr="00E939B5" w:rsidRDefault="00E939B5" w:rsidP="00E939B5">
      <w:pPr>
        <w:pStyle w:val="Heading1"/>
        <w:tabs>
          <w:tab w:val="left" w:pos="1398"/>
        </w:tabs>
        <w:spacing w:line="252" w:lineRule="exact"/>
        <w:ind w:left="1397" w:hanging="429"/>
        <w:jc w:val="both"/>
        <w:rPr>
          <w:rFonts w:cs="Arial"/>
          <w:b w:val="0"/>
          <w:bCs w:val="0"/>
          <w:lang w:val="it-IT"/>
        </w:rPr>
      </w:pPr>
      <w:r w:rsidRPr="00E939B5">
        <w:rPr>
          <w:rFonts w:cs="Arial"/>
          <w:lang w:val="it-IT"/>
        </w:rPr>
        <w:t>1.1.</w:t>
      </w:r>
      <w:r w:rsidRPr="00E939B5">
        <w:rPr>
          <w:rFonts w:cs="Arial"/>
          <w:lang w:val="it-IT"/>
        </w:rPr>
        <w:tab/>
      </w:r>
      <w:r w:rsidRPr="00E939B5">
        <w:rPr>
          <w:rFonts w:cs="Arial"/>
          <w:spacing w:val="-1"/>
          <w:lang w:val="it-IT"/>
        </w:rPr>
        <w:t>gospodarska</w:t>
      </w:r>
      <w:r w:rsidRPr="00E939B5">
        <w:rPr>
          <w:rFonts w:cs="Arial"/>
          <w:spacing w:val="-3"/>
          <w:lang w:val="it-IT"/>
        </w:rPr>
        <w:t xml:space="preserve"> </w:t>
      </w:r>
      <w:r w:rsidRPr="00E939B5">
        <w:rPr>
          <w:rFonts w:cs="Arial"/>
          <w:spacing w:val="-1"/>
          <w:lang w:val="it-IT"/>
        </w:rPr>
        <w:t>namjena:</w:t>
      </w:r>
    </w:p>
    <w:p w:rsidR="00E939B5" w:rsidRPr="00E939B5" w:rsidRDefault="00E939B5" w:rsidP="00E939B5">
      <w:pPr>
        <w:tabs>
          <w:tab w:val="left" w:pos="2102"/>
          <w:tab w:val="left" w:pos="7893"/>
        </w:tabs>
        <w:spacing w:before="1" w:line="252" w:lineRule="exact"/>
        <w:ind w:left="2101" w:hanging="708"/>
        <w:jc w:val="both"/>
        <w:rPr>
          <w:rFonts w:ascii="Arial" w:eastAsia="Arial" w:hAnsi="Arial" w:cs="Arial"/>
          <w:sz w:val="22"/>
          <w:szCs w:val="22"/>
          <w:lang w:val="it-IT"/>
        </w:rPr>
      </w:pPr>
      <w:r w:rsidRPr="00E939B5">
        <w:rPr>
          <w:rFonts w:ascii="Arial" w:eastAsia="Arial" w:hAnsi="Arial" w:cs="Arial"/>
          <w:i/>
          <w:sz w:val="22"/>
          <w:szCs w:val="22"/>
          <w:lang w:val="it-IT"/>
        </w:rPr>
        <w:t>1.1.1.</w:t>
      </w:r>
      <w:r w:rsidRPr="00E939B5">
        <w:rPr>
          <w:rFonts w:ascii="Arial" w:eastAsia="Arial" w:hAnsi="Arial" w:cs="Arial"/>
          <w:i/>
          <w:sz w:val="22"/>
          <w:szCs w:val="22"/>
          <w:lang w:val="it-IT"/>
        </w:rPr>
        <w:tab/>
      </w:r>
      <w:r w:rsidRPr="00E939B5">
        <w:rPr>
          <w:rFonts w:ascii="Arial" w:hAnsi="Arial" w:cs="Arial"/>
          <w:i/>
          <w:spacing w:val="-1"/>
          <w:sz w:val="22"/>
          <w:szCs w:val="22"/>
          <w:lang w:val="it-IT"/>
        </w:rPr>
        <w:t xml:space="preserve">poslovna namjena                                                               </w:t>
      </w:r>
      <w:r w:rsidR="002711C0">
        <w:rPr>
          <w:rFonts w:ascii="Arial" w:hAnsi="Arial" w:cs="Arial"/>
          <w:i/>
          <w:spacing w:val="-1"/>
          <w:sz w:val="22"/>
          <w:szCs w:val="22"/>
          <w:lang w:val="it-IT"/>
        </w:rPr>
        <w:t xml:space="preserve"> </w:t>
      </w:r>
      <w:r w:rsidRPr="00E939B5">
        <w:rPr>
          <w:rFonts w:ascii="Arial" w:hAnsi="Arial" w:cs="Arial"/>
          <w:i/>
          <w:spacing w:val="-1"/>
          <w:sz w:val="22"/>
          <w:szCs w:val="22"/>
          <w:lang w:val="it-IT"/>
        </w:rPr>
        <w:t xml:space="preserve"> </w:t>
      </w:r>
      <w:r w:rsidRPr="00E939B5">
        <w:rPr>
          <w:rFonts w:ascii="Arial" w:hAnsi="Arial" w:cs="Arial"/>
          <w:spacing w:val="-1"/>
          <w:sz w:val="22"/>
          <w:szCs w:val="22"/>
          <w:lang w:val="it-IT"/>
        </w:rPr>
        <w:t>(narančasta):</w:t>
      </w:r>
    </w:p>
    <w:p w:rsidR="00E939B5" w:rsidRPr="00E939B5" w:rsidRDefault="00E939B5" w:rsidP="00E939B5">
      <w:pPr>
        <w:pStyle w:val="BodyText"/>
        <w:tabs>
          <w:tab w:val="left" w:pos="3014"/>
        </w:tabs>
        <w:spacing w:line="252" w:lineRule="exact"/>
        <w:ind w:left="3013" w:hanging="912"/>
        <w:jc w:val="both"/>
        <w:rPr>
          <w:rFonts w:cs="Arial"/>
          <w:lang w:val="it-IT"/>
        </w:rPr>
      </w:pPr>
      <w:r w:rsidRPr="00E939B5">
        <w:rPr>
          <w:rFonts w:cs="Arial"/>
          <w:lang w:val="it-IT"/>
        </w:rPr>
        <w:t>1.1.1.1.</w:t>
      </w:r>
      <w:r w:rsidRPr="00E939B5">
        <w:rPr>
          <w:rFonts w:cs="Arial"/>
          <w:lang w:val="it-IT"/>
        </w:rPr>
        <w:tab/>
      </w:r>
      <w:r w:rsidRPr="00E939B5">
        <w:rPr>
          <w:rFonts w:cs="Arial"/>
          <w:spacing w:val="-1"/>
          <w:lang w:val="it-IT"/>
        </w:rPr>
        <w:t>pretežito</w:t>
      </w:r>
      <w:r w:rsidRPr="00E939B5">
        <w:rPr>
          <w:rFonts w:cs="Arial"/>
          <w:lang w:val="it-IT"/>
        </w:rPr>
        <w:t xml:space="preserve"> </w:t>
      </w:r>
      <w:r w:rsidRPr="00E939B5">
        <w:rPr>
          <w:rFonts w:cs="Arial"/>
          <w:spacing w:val="-1"/>
          <w:lang w:val="it-IT"/>
        </w:rPr>
        <w:t>uslužna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(K1),</w:t>
      </w:r>
    </w:p>
    <w:p w:rsidR="00E939B5" w:rsidRPr="00E939B5" w:rsidRDefault="00E939B5" w:rsidP="00E939B5">
      <w:pPr>
        <w:pStyle w:val="BodyText"/>
        <w:tabs>
          <w:tab w:val="left" w:pos="2952"/>
        </w:tabs>
        <w:spacing w:before="1" w:line="252" w:lineRule="exact"/>
        <w:ind w:left="2951" w:hanging="850"/>
        <w:jc w:val="both"/>
        <w:rPr>
          <w:rFonts w:cs="Arial"/>
          <w:lang w:val="it-IT"/>
        </w:rPr>
      </w:pPr>
      <w:r w:rsidRPr="00E939B5">
        <w:rPr>
          <w:rFonts w:cs="Arial"/>
          <w:lang w:val="it-IT"/>
        </w:rPr>
        <w:t>1.1.1.2.</w:t>
      </w:r>
      <w:r w:rsidRPr="00E939B5">
        <w:rPr>
          <w:rFonts w:cs="Arial"/>
          <w:lang w:val="it-IT"/>
        </w:rPr>
        <w:tab/>
      </w:r>
      <w:r w:rsidRPr="00E939B5">
        <w:rPr>
          <w:rFonts w:cs="Arial"/>
          <w:spacing w:val="-1"/>
          <w:lang w:val="it-IT"/>
        </w:rPr>
        <w:t>pretežito</w:t>
      </w:r>
      <w:r w:rsidRPr="00E939B5">
        <w:rPr>
          <w:rFonts w:cs="Arial"/>
          <w:spacing w:val="-2"/>
          <w:lang w:val="it-IT"/>
        </w:rPr>
        <w:t xml:space="preserve"> </w:t>
      </w:r>
      <w:r w:rsidRPr="00E939B5">
        <w:rPr>
          <w:rFonts w:cs="Arial"/>
          <w:spacing w:val="-1"/>
          <w:lang w:val="it-IT"/>
        </w:rPr>
        <w:t>trgovačka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(K2),</w:t>
      </w:r>
    </w:p>
    <w:p w:rsidR="00E939B5" w:rsidRPr="00E939B5" w:rsidRDefault="00E939B5" w:rsidP="00E939B5">
      <w:pPr>
        <w:pStyle w:val="BodyText"/>
        <w:tabs>
          <w:tab w:val="left" w:pos="2952"/>
        </w:tabs>
        <w:spacing w:line="252" w:lineRule="exact"/>
        <w:ind w:left="2951" w:hanging="850"/>
        <w:jc w:val="both"/>
        <w:rPr>
          <w:rFonts w:cs="Arial"/>
          <w:lang w:val="it-IT"/>
        </w:rPr>
      </w:pPr>
      <w:r w:rsidRPr="00E939B5">
        <w:rPr>
          <w:rFonts w:cs="Arial"/>
          <w:lang w:val="it-IT"/>
        </w:rPr>
        <w:t>1.1.1.3.</w:t>
      </w:r>
      <w:r w:rsidRPr="00E939B5">
        <w:rPr>
          <w:rFonts w:cs="Arial"/>
          <w:lang w:val="it-IT"/>
        </w:rPr>
        <w:tab/>
      </w:r>
      <w:r w:rsidRPr="00E939B5">
        <w:rPr>
          <w:rFonts w:cs="Arial"/>
          <w:spacing w:val="-1"/>
          <w:lang w:val="it-IT"/>
        </w:rPr>
        <w:t>komunalno-servisna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(K3),</w:t>
      </w:r>
    </w:p>
    <w:p w:rsidR="00E939B5" w:rsidRPr="00E939B5" w:rsidRDefault="00E939B5" w:rsidP="00E939B5">
      <w:pPr>
        <w:tabs>
          <w:tab w:val="left" w:pos="2102"/>
        </w:tabs>
        <w:spacing w:line="252" w:lineRule="exact"/>
        <w:ind w:left="2101" w:hanging="708"/>
        <w:jc w:val="both"/>
        <w:rPr>
          <w:rFonts w:ascii="Arial" w:eastAsia="Arial" w:hAnsi="Arial" w:cs="Arial"/>
          <w:sz w:val="22"/>
          <w:szCs w:val="22"/>
          <w:lang w:val="it-IT"/>
        </w:rPr>
      </w:pPr>
      <w:r w:rsidRPr="00E939B5">
        <w:rPr>
          <w:rFonts w:ascii="Arial" w:eastAsia="Arial" w:hAnsi="Arial" w:cs="Arial"/>
          <w:i/>
          <w:sz w:val="22"/>
          <w:szCs w:val="22"/>
          <w:lang w:val="it-IT"/>
        </w:rPr>
        <w:t>1.1.2.</w:t>
      </w:r>
      <w:r w:rsidRPr="00E939B5">
        <w:rPr>
          <w:rFonts w:ascii="Arial" w:eastAsia="Arial" w:hAnsi="Arial" w:cs="Arial"/>
          <w:i/>
          <w:sz w:val="22"/>
          <w:szCs w:val="22"/>
          <w:lang w:val="it-IT"/>
        </w:rPr>
        <w:tab/>
      </w:r>
      <w:r w:rsidRPr="00E939B5">
        <w:rPr>
          <w:rFonts w:ascii="Arial" w:hAnsi="Arial" w:cs="Arial"/>
          <w:i/>
          <w:spacing w:val="-1"/>
          <w:sz w:val="22"/>
          <w:szCs w:val="22"/>
          <w:lang w:val="it-IT"/>
        </w:rPr>
        <w:t>ugostiteljsko-turistička</w:t>
      </w:r>
      <w:r w:rsidRPr="00E939B5">
        <w:rPr>
          <w:rFonts w:ascii="Arial" w:hAnsi="Arial" w:cs="Arial"/>
          <w:i/>
          <w:spacing w:val="-3"/>
          <w:sz w:val="22"/>
          <w:szCs w:val="22"/>
          <w:lang w:val="it-IT"/>
        </w:rPr>
        <w:t xml:space="preserve"> </w:t>
      </w:r>
      <w:r w:rsidRPr="00E939B5">
        <w:rPr>
          <w:rFonts w:ascii="Arial" w:hAnsi="Arial" w:cs="Arial"/>
          <w:i/>
          <w:spacing w:val="-1"/>
          <w:sz w:val="22"/>
          <w:szCs w:val="22"/>
          <w:lang w:val="it-IT"/>
        </w:rPr>
        <w:t>namjena</w:t>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t xml:space="preserve">    </w:t>
      </w:r>
      <w:r w:rsidRPr="00E939B5">
        <w:rPr>
          <w:rFonts w:ascii="Arial" w:hAnsi="Arial" w:cs="Arial"/>
          <w:spacing w:val="-1"/>
          <w:sz w:val="22"/>
          <w:szCs w:val="22"/>
          <w:lang w:val="it-IT"/>
        </w:rPr>
        <w:t>(crvena):</w:t>
      </w:r>
    </w:p>
    <w:p w:rsidR="00E939B5" w:rsidRPr="00E939B5" w:rsidRDefault="00E939B5" w:rsidP="00E939B5">
      <w:pPr>
        <w:pStyle w:val="BodyText"/>
        <w:tabs>
          <w:tab w:val="left" w:pos="2952"/>
        </w:tabs>
        <w:spacing w:before="1" w:line="253" w:lineRule="exact"/>
        <w:ind w:left="2951" w:hanging="850"/>
        <w:jc w:val="both"/>
        <w:rPr>
          <w:rFonts w:cs="Arial"/>
          <w:lang w:val="it-IT"/>
        </w:rPr>
      </w:pPr>
      <w:r w:rsidRPr="00E939B5">
        <w:rPr>
          <w:rFonts w:cs="Arial"/>
          <w:lang w:val="it-IT"/>
        </w:rPr>
        <w:t>1.1.2.1.</w:t>
      </w:r>
      <w:r w:rsidRPr="00E939B5">
        <w:rPr>
          <w:rFonts w:cs="Arial"/>
          <w:lang w:val="it-IT"/>
        </w:rPr>
        <w:tab/>
      </w:r>
      <w:r w:rsidRPr="00E939B5">
        <w:rPr>
          <w:rFonts w:cs="Arial"/>
          <w:spacing w:val="-1"/>
          <w:lang w:val="it-IT"/>
        </w:rPr>
        <w:t>hoteli</w:t>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t xml:space="preserve">           </w:t>
      </w:r>
      <w:r w:rsidRPr="00E939B5">
        <w:rPr>
          <w:rFonts w:cs="Arial"/>
          <w:spacing w:val="-1"/>
          <w:lang w:val="it-IT"/>
        </w:rPr>
        <w:t>(T1),</w:t>
      </w:r>
    </w:p>
    <w:p w:rsidR="00E939B5" w:rsidRPr="00E939B5" w:rsidRDefault="00E939B5" w:rsidP="00E939B5">
      <w:pPr>
        <w:pStyle w:val="BodyText"/>
        <w:tabs>
          <w:tab w:val="left" w:pos="2952"/>
        </w:tabs>
        <w:ind w:left="2951" w:hanging="850"/>
        <w:jc w:val="both"/>
        <w:rPr>
          <w:rFonts w:cs="Arial"/>
          <w:lang w:val="it-IT"/>
        </w:rPr>
      </w:pPr>
      <w:r w:rsidRPr="00E939B5">
        <w:rPr>
          <w:rFonts w:cs="Arial"/>
          <w:lang w:val="it-IT"/>
        </w:rPr>
        <w:t>1.1.2.2.</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1"/>
          <w:lang w:val="it-IT"/>
        </w:rPr>
        <w:tab/>
      </w:r>
      <w:r w:rsidRPr="00E939B5">
        <w:rPr>
          <w:rFonts w:cs="Arial"/>
          <w:spacing w:val="-1"/>
          <w:lang w:val="it-IT"/>
        </w:rPr>
        <w:tab/>
        <w:t xml:space="preserve">       </w:t>
      </w:r>
      <w:r w:rsidRPr="00E939B5">
        <w:rPr>
          <w:rFonts w:cs="Arial"/>
          <w:spacing w:val="-1"/>
          <w:lang w:val="it-IT"/>
        </w:rPr>
        <w:tab/>
      </w:r>
      <w:r w:rsidRPr="00E939B5">
        <w:rPr>
          <w:rFonts w:cs="Arial"/>
          <w:spacing w:val="-1"/>
          <w:lang w:val="it-IT"/>
        </w:rPr>
        <w:tab/>
      </w:r>
      <w:r w:rsidRPr="00E939B5">
        <w:rPr>
          <w:rFonts w:cs="Arial"/>
          <w:spacing w:val="-1"/>
          <w:lang w:val="it-IT"/>
        </w:rPr>
        <w:tab/>
        <w:t xml:space="preserve">           (T2),</w:t>
      </w:r>
    </w:p>
    <w:p w:rsidR="00E939B5" w:rsidRPr="00E939B5" w:rsidRDefault="00E939B5" w:rsidP="00E939B5">
      <w:pPr>
        <w:pStyle w:val="BodyText"/>
        <w:tabs>
          <w:tab w:val="left" w:pos="3014"/>
        </w:tabs>
        <w:spacing w:before="1" w:line="252" w:lineRule="exact"/>
        <w:ind w:left="3013" w:hanging="912"/>
        <w:jc w:val="both"/>
        <w:rPr>
          <w:rFonts w:cs="Arial"/>
          <w:lang w:val="it-IT"/>
        </w:rPr>
      </w:pPr>
      <w:r w:rsidRPr="00E939B5">
        <w:rPr>
          <w:rFonts w:cs="Arial"/>
          <w:lang w:val="it-IT"/>
        </w:rPr>
        <w:t>1.1.2.3.</w:t>
      </w:r>
      <w:r w:rsidRPr="00E939B5">
        <w:rPr>
          <w:rFonts w:cs="Arial"/>
          <w:lang w:val="it-IT"/>
        </w:rPr>
        <w:tab/>
      </w:r>
      <w:r w:rsidRPr="00E939B5">
        <w:rPr>
          <w:rFonts w:cs="Arial"/>
          <w:spacing w:val="-1"/>
          <w:lang w:val="it-IT"/>
        </w:rPr>
        <w:t>kampovi</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(T3);</w:t>
      </w:r>
    </w:p>
    <w:p w:rsidR="00E939B5" w:rsidRPr="00E939B5" w:rsidRDefault="00E939B5" w:rsidP="00E939B5">
      <w:pPr>
        <w:tabs>
          <w:tab w:val="left" w:pos="1535"/>
        </w:tabs>
        <w:spacing w:line="252" w:lineRule="exact"/>
        <w:ind w:left="1534" w:hanging="566"/>
        <w:jc w:val="both"/>
        <w:rPr>
          <w:rFonts w:ascii="Arial" w:eastAsia="Arial" w:hAnsi="Arial" w:cs="Arial"/>
          <w:sz w:val="22"/>
          <w:szCs w:val="22"/>
          <w:lang w:val="it-IT"/>
        </w:rPr>
      </w:pPr>
      <w:r w:rsidRPr="00E939B5">
        <w:rPr>
          <w:rFonts w:ascii="Arial" w:eastAsia="Arial" w:hAnsi="Arial" w:cs="Arial"/>
          <w:b/>
          <w:bCs/>
          <w:sz w:val="22"/>
          <w:szCs w:val="22"/>
          <w:lang w:val="it-IT"/>
        </w:rPr>
        <w:t>1.2.</w:t>
      </w:r>
      <w:r w:rsidRPr="00E939B5">
        <w:rPr>
          <w:rFonts w:ascii="Arial" w:eastAsia="Arial" w:hAnsi="Arial" w:cs="Arial"/>
          <w:b/>
          <w:bCs/>
          <w:sz w:val="22"/>
          <w:szCs w:val="22"/>
          <w:lang w:val="it-IT"/>
        </w:rPr>
        <w:tab/>
      </w:r>
      <w:r w:rsidRPr="00E939B5">
        <w:rPr>
          <w:rFonts w:ascii="Arial" w:hAnsi="Arial" w:cs="Arial"/>
          <w:b/>
          <w:spacing w:val="-1"/>
          <w:sz w:val="22"/>
          <w:szCs w:val="22"/>
          <w:lang w:val="it-IT"/>
        </w:rPr>
        <w:t>športsko-rekreacijska</w:t>
      </w:r>
      <w:r w:rsidRPr="00E939B5">
        <w:rPr>
          <w:rFonts w:ascii="Arial" w:hAnsi="Arial" w:cs="Arial"/>
          <w:b/>
          <w:spacing w:val="-4"/>
          <w:sz w:val="22"/>
          <w:szCs w:val="22"/>
          <w:lang w:val="it-IT"/>
        </w:rPr>
        <w:t xml:space="preserve"> </w:t>
      </w:r>
      <w:r w:rsidRPr="00E939B5">
        <w:rPr>
          <w:rFonts w:ascii="Arial" w:hAnsi="Arial" w:cs="Arial"/>
          <w:b/>
          <w:spacing w:val="-1"/>
          <w:sz w:val="22"/>
          <w:szCs w:val="22"/>
          <w:lang w:val="it-IT"/>
        </w:rPr>
        <w:t>namjena</w:t>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t xml:space="preserve">     </w:t>
      </w:r>
      <w:r w:rsidRPr="00E939B5">
        <w:rPr>
          <w:rFonts w:ascii="Arial" w:hAnsi="Arial" w:cs="Arial"/>
          <w:spacing w:val="-1"/>
          <w:sz w:val="22"/>
          <w:szCs w:val="22"/>
          <w:lang w:val="it-IT"/>
        </w:rPr>
        <w:t>(zelena):</w:t>
      </w:r>
    </w:p>
    <w:p w:rsidR="00E939B5" w:rsidRPr="00E939B5" w:rsidRDefault="00E939B5" w:rsidP="00E939B5">
      <w:pPr>
        <w:pStyle w:val="BodyText"/>
        <w:tabs>
          <w:tab w:val="left" w:pos="2102"/>
        </w:tabs>
        <w:spacing w:line="252" w:lineRule="exact"/>
        <w:ind w:left="2101" w:hanging="708"/>
        <w:jc w:val="both"/>
        <w:rPr>
          <w:rFonts w:cs="Arial"/>
          <w:lang w:val="it-IT"/>
        </w:rPr>
      </w:pPr>
      <w:r w:rsidRPr="00E939B5">
        <w:rPr>
          <w:rFonts w:cs="Arial"/>
          <w:i/>
          <w:lang w:val="it-IT"/>
        </w:rPr>
        <w:t>1.2.1.</w:t>
      </w:r>
      <w:r w:rsidRPr="00E939B5">
        <w:rPr>
          <w:rFonts w:cs="Arial"/>
          <w:i/>
          <w:lang w:val="it-IT"/>
        </w:rPr>
        <w:tab/>
      </w:r>
      <w:r w:rsidRPr="00E939B5">
        <w:rPr>
          <w:rFonts w:cs="Arial"/>
          <w:spacing w:val="-1"/>
          <w:lang w:val="it-IT"/>
        </w:rPr>
        <w:t>Športsko-rekreacijski</w:t>
      </w:r>
      <w:r w:rsidRPr="00E939B5">
        <w:rPr>
          <w:rFonts w:cs="Arial"/>
          <w:lang w:val="it-IT"/>
        </w:rPr>
        <w:t xml:space="preserve"> </w:t>
      </w:r>
      <w:r w:rsidRPr="00E939B5">
        <w:rPr>
          <w:rFonts w:cs="Arial"/>
          <w:spacing w:val="-1"/>
          <w:lang w:val="it-IT"/>
        </w:rPr>
        <w:t xml:space="preserve">centar </w:t>
      </w:r>
      <w:r w:rsidRPr="00E939B5">
        <w:rPr>
          <w:rFonts w:cs="Arial"/>
          <w:lang w:val="it-IT"/>
        </w:rPr>
        <w:t>s</w:t>
      </w:r>
      <w:r w:rsidRPr="00E939B5">
        <w:rPr>
          <w:rFonts w:cs="Arial"/>
          <w:spacing w:val="1"/>
          <w:lang w:val="it-IT"/>
        </w:rPr>
        <w:t xml:space="preserve"> </w:t>
      </w:r>
      <w:r w:rsidRPr="00E939B5">
        <w:rPr>
          <w:rFonts w:cs="Arial"/>
          <w:spacing w:val="-1"/>
          <w:lang w:val="it-IT"/>
        </w:rPr>
        <w:t>golfom</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(R1)</w:t>
      </w:r>
    </w:p>
    <w:p w:rsidR="00E939B5" w:rsidRPr="00E939B5" w:rsidRDefault="00E939B5" w:rsidP="00E939B5">
      <w:pPr>
        <w:pStyle w:val="BodyText"/>
        <w:tabs>
          <w:tab w:val="left" w:pos="2102"/>
        </w:tabs>
        <w:spacing w:before="1" w:line="252" w:lineRule="exact"/>
        <w:ind w:left="2101" w:hanging="708"/>
        <w:jc w:val="both"/>
        <w:rPr>
          <w:rFonts w:cs="Arial"/>
          <w:lang w:val="it-IT"/>
        </w:rPr>
      </w:pPr>
      <w:r w:rsidRPr="00E939B5">
        <w:rPr>
          <w:rFonts w:cs="Arial"/>
          <w:i/>
          <w:lang w:val="it-IT"/>
        </w:rPr>
        <w:t>1.2.2.</w:t>
      </w:r>
      <w:r w:rsidRPr="00E939B5">
        <w:rPr>
          <w:rFonts w:cs="Arial"/>
          <w:i/>
          <w:lang w:val="it-IT"/>
        </w:rPr>
        <w:tab/>
      </w:r>
      <w:r w:rsidRPr="00E939B5">
        <w:rPr>
          <w:rFonts w:cs="Arial"/>
          <w:spacing w:val="-1"/>
          <w:lang w:val="it-IT"/>
        </w:rPr>
        <w:t>Sportska</w:t>
      </w:r>
      <w:r w:rsidRPr="00E939B5">
        <w:rPr>
          <w:rFonts w:cs="Arial"/>
          <w:spacing w:val="-2"/>
          <w:lang w:val="it-IT"/>
        </w:rPr>
        <w:t xml:space="preserve"> </w:t>
      </w:r>
      <w:r w:rsidRPr="00E939B5">
        <w:rPr>
          <w:rFonts w:cs="Arial"/>
          <w:spacing w:val="-1"/>
          <w:lang w:val="it-IT"/>
        </w:rPr>
        <w:t>igrališta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(R2)</w:t>
      </w:r>
    </w:p>
    <w:p w:rsidR="00E939B5" w:rsidRPr="00E939B5" w:rsidRDefault="00E939B5" w:rsidP="00E939B5">
      <w:pPr>
        <w:pStyle w:val="BodyText"/>
        <w:tabs>
          <w:tab w:val="left" w:pos="2102"/>
        </w:tabs>
        <w:spacing w:line="252" w:lineRule="exact"/>
        <w:ind w:left="2101" w:hanging="708"/>
        <w:jc w:val="both"/>
        <w:rPr>
          <w:rFonts w:cs="Arial"/>
          <w:lang w:val="it-IT"/>
        </w:rPr>
      </w:pPr>
      <w:r w:rsidRPr="00E939B5">
        <w:rPr>
          <w:rFonts w:cs="Arial"/>
          <w:i/>
          <w:lang w:val="it-IT"/>
        </w:rPr>
        <w:lastRenderedPageBreak/>
        <w:t>1.2.3.</w:t>
      </w:r>
      <w:r w:rsidRPr="00E939B5">
        <w:rPr>
          <w:rFonts w:cs="Arial"/>
          <w:i/>
          <w:lang w:val="it-IT"/>
        </w:rPr>
        <w:tab/>
      </w:r>
      <w:r w:rsidRPr="00E939B5">
        <w:rPr>
          <w:rFonts w:cs="Arial"/>
          <w:spacing w:val="-1"/>
          <w:lang w:val="it-IT"/>
        </w:rPr>
        <w:t>Kupališne</w:t>
      </w:r>
      <w:r w:rsidRPr="00E939B5">
        <w:rPr>
          <w:rFonts w:cs="Arial"/>
          <w:lang w:val="it-IT"/>
        </w:rPr>
        <w:t xml:space="preserve"> </w:t>
      </w:r>
      <w:r w:rsidRPr="00E939B5">
        <w:rPr>
          <w:rFonts w:cs="Arial"/>
          <w:spacing w:val="-1"/>
          <w:lang w:val="it-IT"/>
        </w:rPr>
        <w:t>zone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(R3)</w:t>
      </w:r>
    </w:p>
    <w:p w:rsidR="00E939B5" w:rsidRPr="00E939B5" w:rsidRDefault="00E939B5" w:rsidP="00E939B5">
      <w:pPr>
        <w:pStyle w:val="BodyText"/>
        <w:tabs>
          <w:tab w:val="left" w:pos="2102"/>
        </w:tabs>
        <w:spacing w:before="1" w:line="252" w:lineRule="exact"/>
        <w:ind w:left="2101" w:hanging="708"/>
        <w:jc w:val="both"/>
        <w:rPr>
          <w:rFonts w:cs="Arial"/>
          <w:lang w:val="it-IT"/>
        </w:rPr>
      </w:pPr>
      <w:r w:rsidRPr="00E939B5">
        <w:rPr>
          <w:rFonts w:cs="Arial"/>
          <w:i/>
          <w:lang w:val="it-IT"/>
        </w:rPr>
        <w:t>1.2.4.</w:t>
      </w:r>
      <w:r w:rsidRPr="00E939B5">
        <w:rPr>
          <w:rFonts w:cs="Arial"/>
          <w:i/>
          <w:lang w:val="it-IT"/>
        </w:rPr>
        <w:tab/>
      </w:r>
      <w:r w:rsidRPr="00E939B5">
        <w:rPr>
          <w:rFonts w:cs="Arial"/>
          <w:spacing w:val="-1"/>
          <w:lang w:val="it-IT"/>
        </w:rPr>
        <w:t>Uređene</w:t>
      </w:r>
      <w:r w:rsidRPr="00E939B5">
        <w:rPr>
          <w:rFonts w:cs="Arial"/>
          <w:lang w:val="it-IT"/>
        </w:rPr>
        <w:t xml:space="preserve"> </w:t>
      </w:r>
      <w:r w:rsidRPr="00E939B5">
        <w:rPr>
          <w:rFonts w:cs="Arial"/>
          <w:spacing w:val="-1"/>
          <w:lang w:val="it-IT"/>
        </w:rPr>
        <w:t>plaže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(Pu)</w:t>
      </w:r>
    </w:p>
    <w:p w:rsidR="00E939B5" w:rsidRPr="00E939B5" w:rsidRDefault="00E939B5" w:rsidP="00E939B5">
      <w:pPr>
        <w:pStyle w:val="BodyText"/>
        <w:tabs>
          <w:tab w:val="left" w:pos="2102"/>
        </w:tabs>
        <w:spacing w:line="252" w:lineRule="exact"/>
        <w:ind w:left="2101" w:hanging="708"/>
        <w:jc w:val="both"/>
        <w:rPr>
          <w:rFonts w:cs="Arial"/>
          <w:lang w:val="it-IT"/>
        </w:rPr>
      </w:pPr>
      <w:r w:rsidRPr="00E939B5">
        <w:rPr>
          <w:rFonts w:cs="Arial"/>
          <w:i/>
          <w:lang w:val="it-IT"/>
        </w:rPr>
        <w:t>1.2.5.</w:t>
      </w:r>
      <w:r w:rsidRPr="00E939B5">
        <w:rPr>
          <w:rFonts w:cs="Arial"/>
          <w:i/>
          <w:lang w:val="it-IT"/>
        </w:rPr>
        <w:tab/>
      </w:r>
      <w:r w:rsidRPr="00E939B5">
        <w:rPr>
          <w:rFonts w:cs="Arial"/>
          <w:spacing w:val="-1"/>
          <w:lang w:val="it-IT"/>
        </w:rPr>
        <w:t>Prirodne</w:t>
      </w:r>
      <w:r w:rsidRPr="00E939B5">
        <w:rPr>
          <w:rFonts w:cs="Arial"/>
          <w:lang w:val="it-IT"/>
        </w:rPr>
        <w:t xml:space="preserve"> </w:t>
      </w:r>
      <w:r w:rsidRPr="00E939B5">
        <w:rPr>
          <w:rFonts w:cs="Arial"/>
          <w:spacing w:val="-1"/>
          <w:lang w:val="it-IT"/>
        </w:rPr>
        <w:t>plaže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(Pp)</w:t>
      </w:r>
    </w:p>
    <w:p w:rsidR="00E939B5" w:rsidRPr="00E939B5" w:rsidRDefault="00E939B5" w:rsidP="00E939B5">
      <w:pPr>
        <w:pStyle w:val="BodyText"/>
        <w:tabs>
          <w:tab w:val="left" w:pos="2102"/>
        </w:tabs>
        <w:spacing w:line="252" w:lineRule="exact"/>
        <w:ind w:left="2101" w:hanging="708"/>
        <w:jc w:val="both"/>
        <w:rPr>
          <w:rFonts w:cs="Arial"/>
          <w:lang w:val="it-IT"/>
        </w:rPr>
      </w:pPr>
      <w:r w:rsidRPr="00E939B5">
        <w:rPr>
          <w:rFonts w:cs="Arial"/>
          <w:i/>
          <w:lang w:val="it-IT"/>
        </w:rPr>
        <w:t>1.2.6.</w:t>
      </w:r>
      <w:r w:rsidRPr="00E939B5">
        <w:rPr>
          <w:rFonts w:cs="Arial"/>
          <w:i/>
          <w:lang w:val="it-IT"/>
        </w:rPr>
        <w:tab/>
      </w:r>
      <w:r w:rsidRPr="00E939B5">
        <w:rPr>
          <w:rFonts w:cs="Arial"/>
          <w:spacing w:val="-1"/>
          <w:lang w:val="it-IT"/>
        </w:rPr>
        <w:t>Športski</w:t>
      </w:r>
      <w:r w:rsidRPr="00E939B5">
        <w:rPr>
          <w:rFonts w:cs="Arial"/>
          <w:spacing w:val="-3"/>
          <w:lang w:val="it-IT"/>
        </w:rPr>
        <w:t xml:space="preserve"> </w:t>
      </w:r>
      <w:r w:rsidRPr="00E939B5">
        <w:rPr>
          <w:rFonts w:cs="Arial"/>
          <w:spacing w:val="-1"/>
          <w:lang w:val="it-IT"/>
        </w:rPr>
        <w:t>centar (Gospino</w:t>
      </w:r>
      <w:r w:rsidRPr="00E939B5">
        <w:rPr>
          <w:rFonts w:cs="Arial"/>
          <w:spacing w:val="-2"/>
          <w:lang w:val="it-IT"/>
        </w:rPr>
        <w:t xml:space="preserve"> </w:t>
      </w:r>
      <w:r w:rsidRPr="00E939B5">
        <w:rPr>
          <w:rFonts w:cs="Arial"/>
          <w:spacing w:val="-1"/>
          <w:lang w:val="it-IT"/>
        </w:rPr>
        <w:t>polje)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(R4)</w:t>
      </w:r>
    </w:p>
    <w:p w:rsidR="00E939B5" w:rsidRPr="00E939B5" w:rsidRDefault="00E939B5" w:rsidP="00E939B5">
      <w:pPr>
        <w:pStyle w:val="BodyText"/>
        <w:tabs>
          <w:tab w:val="left" w:pos="2102"/>
        </w:tabs>
        <w:spacing w:before="1"/>
        <w:ind w:left="2101" w:hanging="708"/>
        <w:jc w:val="both"/>
        <w:rPr>
          <w:rFonts w:cs="Arial"/>
          <w:lang w:val="it-IT"/>
        </w:rPr>
      </w:pPr>
      <w:r w:rsidRPr="00E939B5">
        <w:rPr>
          <w:rFonts w:cs="Arial"/>
          <w:i/>
          <w:lang w:val="it-IT"/>
        </w:rPr>
        <w:t>1.2.7.</w:t>
      </w:r>
      <w:r w:rsidRPr="00E939B5">
        <w:rPr>
          <w:rFonts w:cs="Arial"/>
          <w:i/>
          <w:lang w:val="it-IT"/>
        </w:rPr>
        <w:tab/>
      </w:r>
      <w:r w:rsidRPr="00E939B5">
        <w:rPr>
          <w:rFonts w:cs="Arial"/>
          <w:spacing w:val="-1"/>
          <w:lang w:val="it-IT"/>
        </w:rPr>
        <w:t>Sportsko-rekreacijski</w:t>
      </w:r>
      <w:r w:rsidRPr="00E939B5">
        <w:rPr>
          <w:rFonts w:cs="Arial"/>
          <w:lang w:val="it-IT"/>
        </w:rPr>
        <w:t xml:space="preserve"> </w:t>
      </w:r>
      <w:r w:rsidRPr="00E939B5">
        <w:rPr>
          <w:rFonts w:cs="Arial"/>
          <w:spacing w:val="-1"/>
          <w:lang w:val="it-IT"/>
        </w:rPr>
        <w:t>park</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(R5)</w:t>
      </w:r>
    </w:p>
    <w:p w:rsidR="00E939B5" w:rsidRPr="00E939B5" w:rsidRDefault="00E939B5" w:rsidP="00E939B5">
      <w:pPr>
        <w:pStyle w:val="BodyText"/>
        <w:spacing w:before="57"/>
        <w:ind w:left="1400" w:right="120" w:firstLine="2"/>
        <w:jc w:val="both"/>
        <w:rPr>
          <w:rFonts w:cs="Arial"/>
          <w:lang w:val="it-IT"/>
        </w:rPr>
      </w:pPr>
      <w:r w:rsidRPr="00E939B5">
        <w:rPr>
          <w:rFonts w:cs="Arial"/>
          <w:spacing w:val="-1"/>
          <w:lang w:val="it-IT"/>
        </w:rPr>
        <w:t>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športsko-rekreacijskog</w:t>
      </w:r>
      <w:r w:rsidRPr="00E939B5">
        <w:rPr>
          <w:rFonts w:cs="Arial"/>
          <w:lang w:val="it-IT"/>
        </w:rPr>
        <w:t xml:space="preserve"> </w:t>
      </w:r>
      <w:r w:rsidRPr="00E939B5">
        <w:rPr>
          <w:rFonts w:cs="Arial"/>
          <w:spacing w:val="-1"/>
          <w:lang w:val="it-IT"/>
        </w:rPr>
        <w:t>centra</w:t>
      </w:r>
      <w:r w:rsidRPr="00E939B5">
        <w:rPr>
          <w:rFonts w:cs="Arial"/>
          <w:lang w:val="it-IT"/>
        </w:rPr>
        <w:t xml:space="preserve"> s</w:t>
      </w:r>
      <w:r w:rsidRPr="00E939B5">
        <w:rPr>
          <w:rFonts w:cs="Arial"/>
          <w:spacing w:val="-1"/>
          <w:lang w:val="it-IT"/>
        </w:rPr>
        <w:t xml:space="preserve"> golfom</w:t>
      </w:r>
      <w:r w:rsidRPr="00E939B5">
        <w:rPr>
          <w:rFonts w:cs="Arial"/>
          <w:spacing w:val="1"/>
          <w:lang w:val="it-IT"/>
        </w:rPr>
        <w:t xml:space="preserve"> </w:t>
      </w:r>
      <w:r w:rsidRPr="00E939B5">
        <w:rPr>
          <w:rFonts w:cs="Arial"/>
          <w:spacing w:val="-1"/>
          <w:lang w:val="it-IT"/>
        </w:rPr>
        <w:t>nalaze</w:t>
      </w:r>
      <w:r w:rsidRPr="00E939B5">
        <w:rPr>
          <w:rFonts w:cs="Arial"/>
          <w:spacing w:val="-2"/>
          <w:lang w:val="it-IT"/>
        </w:rPr>
        <w:t xml:space="preserve"> </w:t>
      </w:r>
      <w:r w:rsidRPr="00E939B5">
        <w:rPr>
          <w:rFonts w:cs="Arial"/>
          <w:lang w:val="it-IT"/>
        </w:rPr>
        <w:t xml:space="preserve">se </w:t>
      </w:r>
      <w:r w:rsidRPr="00E939B5">
        <w:rPr>
          <w:rFonts w:cs="Arial"/>
          <w:spacing w:val="-1"/>
          <w:lang w:val="it-IT"/>
        </w:rPr>
        <w:t>sportski</w:t>
      </w:r>
      <w:r w:rsidRPr="00E939B5">
        <w:rPr>
          <w:rFonts w:cs="Arial"/>
          <w:spacing w:val="-3"/>
          <w:lang w:val="it-IT"/>
        </w:rPr>
        <w:t xml:space="preserve"> </w:t>
      </w:r>
      <w:r w:rsidRPr="00E939B5">
        <w:rPr>
          <w:rFonts w:cs="Arial"/>
          <w:spacing w:val="-1"/>
          <w:lang w:val="it-IT"/>
        </w:rPr>
        <w:t>tereni</w:t>
      </w:r>
      <w:r w:rsidRPr="00E939B5">
        <w:rPr>
          <w:rFonts w:cs="Arial"/>
          <w:lang w:val="it-IT"/>
        </w:rPr>
        <w:t xml:space="preserve"> i</w:t>
      </w:r>
      <w:r w:rsidRPr="00E939B5">
        <w:rPr>
          <w:rFonts w:cs="Arial"/>
          <w:spacing w:val="53"/>
          <w:lang w:val="it-IT"/>
        </w:rPr>
        <w:t xml:space="preserve"> </w:t>
      </w:r>
      <w:r w:rsidRPr="00E939B5">
        <w:rPr>
          <w:rFonts w:cs="Arial"/>
          <w:spacing w:val="-1"/>
          <w:lang w:val="it-IT"/>
        </w:rPr>
        <w:t>sadržaji</w:t>
      </w:r>
      <w:r w:rsidRPr="00E939B5">
        <w:rPr>
          <w:rFonts w:cs="Arial"/>
          <w:lang w:val="it-IT"/>
        </w:rPr>
        <w:t xml:space="preserve"> </w:t>
      </w:r>
      <w:r w:rsidRPr="00E939B5">
        <w:rPr>
          <w:rFonts w:cs="Arial"/>
          <w:spacing w:val="-1"/>
          <w:lang w:val="it-IT"/>
        </w:rPr>
        <w:t>koji</w:t>
      </w:r>
      <w:r w:rsidRPr="00E939B5">
        <w:rPr>
          <w:rFonts w:cs="Arial"/>
          <w:lang w:val="it-IT"/>
        </w:rPr>
        <w:t xml:space="preserve"> se</w:t>
      </w:r>
      <w:r w:rsidRPr="00E939B5">
        <w:rPr>
          <w:rFonts w:cs="Arial"/>
          <w:spacing w:val="-4"/>
          <w:lang w:val="it-IT"/>
        </w:rPr>
        <w:t xml:space="preserve"> </w:t>
      </w:r>
      <w:r w:rsidRPr="00E939B5">
        <w:rPr>
          <w:rFonts w:cs="Arial"/>
          <w:spacing w:val="-1"/>
          <w:lang w:val="it-IT"/>
        </w:rPr>
        <w:t>sastoje</w:t>
      </w:r>
      <w:r w:rsidRPr="00E939B5">
        <w:rPr>
          <w:rFonts w:cs="Arial"/>
          <w:lang w:val="it-IT"/>
        </w:rPr>
        <w:t xml:space="preserve"> od</w:t>
      </w:r>
      <w:r w:rsidRPr="00E939B5">
        <w:rPr>
          <w:rFonts w:cs="Arial"/>
          <w:spacing w:val="-2"/>
          <w:lang w:val="it-IT"/>
        </w:rPr>
        <w:t xml:space="preserve"> </w:t>
      </w:r>
      <w:r w:rsidRPr="00E939B5">
        <w:rPr>
          <w:rFonts w:cs="Arial"/>
          <w:spacing w:val="-1"/>
          <w:lang w:val="it-IT"/>
        </w:rPr>
        <w:t>sportsko-rekreacijskih</w:t>
      </w:r>
      <w:r w:rsidRPr="00E939B5">
        <w:rPr>
          <w:rFonts w:cs="Arial"/>
          <w:lang w:val="it-IT"/>
        </w:rPr>
        <w:t xml:space="preserve"> </w:t>
      </w:r>
      <w:r w:rsidRPr="00E939B5">
        <w:rPr>
          <w:rFonts w:cs="Arial"/>
          <w:spacing w:val="-1"/>
          <w:lang w:val="it-IT"/>
        </w:rPr>
        <w:t>sadržaja</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otvorenom</w:t>
      </w:r>
      <w:r w:rsidRPr="00E939B5">
        <w:rPr>
          <w:rFonts w:cs="Arial"/>
          <w:spacing w:val="-2"/>
          <w:lang w:val="it-IT"/>
        </w:rPr>
        <w:t xml:space="preserve"> </w:t>
      </w:r>
      <w:r w:rsidRPr="00E939B5">
        <w:rPr>
          <w:rFonts w:cs="Arial"/>
          <w:lang w:val="it-IT"/>
        </w:rPr>
        <w:t>i</w:t>
      </w:r>
      <w:r w:rsidRPr="00E939B5">
        <w:rPr>
          <w:rFonts w:cs="Arial"/>
          <w:spacing w:val="67"/>
          <w:lang w:val="it-IT"/>
        </w:rPr>
        <w:t xml:space="preserve"> </w:t>
      </w:r>
      <w:r w:rsidRPr="00E939B5">
        <w:rPr>
          <w:rFonts w:cs="Arial"/>
          <w:spacing w:val="-1"/>
          <w:lang w:val="it-IT"/>
        </w:rPr>
        <w:t>sportskih</w:t>
      </w:r>
      <w:r w:rsidRPr="00E939B5">
        <w:rPr>
          <w:rFonts w:cs="Arial"/>
          <w:lang w:val="it-IT"/>
        </w:rPr>
        <w:t xml:space="preserve"> </w:t>
      </w:r>
      <w:r w:rsidRPr="00E939B5">
        <w:rPr>
          <w:rFonts w:cs="Arial"/>
          <w:spacing w:val="-1"/>
          <w:lang w:val="it-IT"/>
        </w:rPr>
        <w:t>dvorana.</w:t>
      </w:r>
    </w:p>
    <w:p w:rsidR="00E939B5" w:rsidRPr="00E939B5" w:rsidRDefault="00E939B5" w:rsidP="00E939B5">
      <w:pPr>
        <w:tabs>
          <w:tab w:val="left" w:pos="1535"/>
        </w:tabs>
        <w:spacing w:before="1" w:line="252" w:lineRule="exact"/>
        <w:ind w:left="1534" w:hanging="566"/>
        <w:jc w:val="both"/>
        <w:rPr>
          <w:rFonts w:ascii="Arial" w:eastAsia="Arial" w:hAnsi="Arial" w:cs="Arial"/>
          <w:sz w:val="22"/>
          <w:szCs w:val="22"/>
          <w:lang w:val="it-IT"/>
        </w:rPr>
      </w:pPr>
      <w:r w:rsidRPr="00E939B5">
        <w:rPr>
          <w:rFonts w:ascii="Arial" w:eastAsia="Arial" w:hAnsi="Arial" w:cs="Arial"/>
          <w:b/>
          <w:bCs/>
          <w:sz w:val="22"/>
          <w:szCs w:val="22"/>
          <w:lang w:val="it-IT"/>
        </w:rPr>
        <w:t>1.3.</w:t>
      </w:r>
      <w:r w:rsidRPr="00E939B5">
        <w:rPr>
          <w:rFonts w:ascii="Arial" w:eastAsia="Arial" w:hAnsi="Arial" w:cs="Arial"/>
          <w:b/>
          <w:bCs/>
          <w:sz w:val="22"/>
          <w:szCs w:val="22"/>
          <w:lang w:val="it-IT"/>
        </w:rPr>
        <w:tab/>
      </w:r>
      <w:r w:rsidRPr="00E939B5">
        <w:rPr>
          <w:rFonts w:ascii="Arial" w:hAnsi="Arial" w:cs="Arial"/>
          <w:b/>
          <w:spacing w:val="-1"/>
          <w:sz w:val="22"/>
          <w:szCs w:val="22"/>
          <w:lang w:val="it-IT"/>
        </w:rPr>
        <w:t>javne</w:t>
      </w:r>
      <w:r w:rsidRPr="00E939B5">
        <w:rPr>
          <w:rFonts w:ascii="Arial" w:hAnsi="Arial" w:cs="Arial"/>
          <w:b/>
          <w:sz w:val="22"/>
          <w:szCs w:val="22"/>
          <w:lang w:val="it-IT"/>
        </w:rPr>
        <w:t xml:space="preserve"> </w:t>
      </w:r>
      <w:r w:rsidRPr="00E939B5">
        <w:rPr>
          <w:rFonts w:ascii="Arial" w:hAnsi="Arial" w:cs="Arial"/>
          <w:b/>
          <w:spacing w:val="-1"/>
          <w:sz w:val="22"/>
          <w:szCs w:val="22"/>
          <w:lang w:val="it-IT"/>
        </w:rPr>
        <w:t>zelene</w:t>
      </w:r>
      <w:r w:rsidRPr="00E939B5">
        <w:rPr>
          <w:rFonts w:ascii="Arial" w:hAnsi="Arial" w:cs="Arial"/>
          <w:b/>
          <w:sz w:val="22"/>
          <w:szCs w:val="22"/>
          <w:lang w:val="it-IT"/>
        </w:rPr>
        <w:t xml:space="preserve"> </w:t>
      </w:r>
      <w:r w:rsidRPr="00E939B5">
        <w:rPr>
          <w:rFonts w:ascii="Arial" w:hAnsi="Arial" w:cs="Arial"/>
          <w:b/>
          <w:spacing w:val="-1"/>
          <w:sz w:val="22"/>
          <w:szCs w:val="22"/>
          <w:lang w:val="it-IT"/>
        </w:rPr>
        <w:t>površine</w:t>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t xml:space="preserve">     </w:t>
      </w:r>
      <w:r w:rsidRPr="00E939B5">
        <w:rPr>
          <w:rFonts w:ascii="Arial" w:hAnsi="Arial" w:cs="Arial"/>
          <w:spacing w:val="-1"/>
          <w:sz w:val="22"/>
          <w:szCs w:val="22"/>
          <w:lang w:val="it-IT"/>
        </w:rPr>
        <w:t>(zelena):</w:t>
      </w:r>
    </w:p>
    <w:p w:rsidR="00E939B5" w:rsidRPr="00E939B5" w:rsidRDefault="00E939B5" w:rsidP="00E939B5">
      <w:pPr>
        <w:pStyle w:val="BodyText"/>
        <w:tabs>
          <w:tab w:val="left" w:pos="2102"/>
        </w:tabs>
        <w:spacing w:line="252" w:lineRule="exact"/>
        <w:ind w:left="2101" w:hanging="708"/>
        <w:jc w:val="both"/>
        <w:rPr>
          <w:rFonts w:cs="Arial"/>
          <w:lang w:val="it-IT"/>
        </w:rPr>
      </w:pPr>
      <w:r w:rsidRPr="00E939B5">
        <w:rPr>
          <w:rFonts w:cs="Arial"/>
          <w:i/>
          <w:lang w:val="it-IT"/>
        </w:rPr>
        <w:t>1.3.1.</w:t>
      </w:r>
      <w:r w:rsidRPr="00E939B5">
        <w:rPr>
          <w:rFonts w:cs="Arial"/>
          <w:i/>
          <w:lang w:val="it-IT"/>
        </w:rPr>
        <w:tab/>
      </w:r>
      <w:r w:rsidRPr="00E939B5">
        <w:rPr>
          <w:rFonts w:cs="Arial"/>
          <w:lang w:val="it-IT"/>
        </w:rPr>
        <w:t>zaštitno</w:t>
      </w:r>
      <w:r w:rsidRPr="00E939B5">
        <w:rPr>
          <w:rFonts w:cs="Arial"/>
          <w:spacing w:val="-2"/>
          <w:lang w:val="it-IT"/>
        </w:rPr>
        <w:t xml:space="preserve"> </w:t>
      </w:r>
      <w:r w:rsidRPr="00E939B5">
        <w:rPr>
          <w:rFonts w:cs="Arial"/>
          <w:spacing w:val="-1"/>
          <w:lang w:val="it-IT"/>
        </w:rPr>
        <w:t>zelenilo</w:t>
      </w:r>
      <w:r w:rsidRPr="00E939B5">
        <w:rPr>
          <w:rFonts w:cs="Arial"/>
          <w:lang w:val="it-IT"/>
        </w:rPr>
        <w:t xml:space="preserve"> i </w:t>
      </w:r>
      <w:r w:rsidRPr="00E939B5">
        <w:rPr>
          <w:rFonts w:cs="Arial"/>
          <w:spacing w:val="-1"/>
          <w:lang w:val="it-IT"/>
        </w:rPr>
        <w:t>pejzažne</w:t>
      </w:r>
      <w:r w:rsidRPr="00E939B5">
        <w:rPr>
          <w:rFonts w:cs="Arial"/>
          <w:lang w:val="it-IT"/>
        </w:rPr>
        <w:t xml:space="preserve"> </w:t>
      </w:r>
      <w:r w:rsidRPr="00E939B5">
        <w:rPr>
          <w:rFonts w:cs="Arial"/>
          <w:spacing w:val="-1"/>
          <w:lang w:val="it-IT"/>
        </w:rPr>
        <w:t>površine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w:t>
      </w:r>
      <w:r w:rsidRPr="00E939B5">
        <w:rPr>
          <w:rFonts w:cs="Arial"/>
          <w:lang w:val="it-IT"/>
        </w:rPr>
        <w:t>(Z),</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spacing w:val="-1"/>
          <w:lang w:val="it-IT"/>
        </w:rPr>
        <w:t>2.</w:t>
      </w:r>
      <w:r w:rsidRPr="00E939B5">
        <w:rPr>
          <w:rFonts w:cs="Arial"/>
          <w:spacing w:val="-1"/>
          <w:lang w:val="it-IT"/>
        </w:rPr>
        <w:tab/>
        <w:t xml:space="preserve">Razvoj </w:t>
      </w:r>
      <w:r w:rsidRPr="00E939B5">
        <w:rPr>
          <w:rFonts w:cs="Arial"/>
          <w:lang w:val="it-IT"/>
        </w:rPr>
        <w:t>i</w:t>
      </w:r>
      <w:r w:rsidRPr="00E939B5">
        <w:rPr>
          <w:rFonts w:cs="Arial"/>
          <w:spacing w:val="2"/>
          <w:lang w:val="it-IT"/>
        </w:rPr>
        <w:t xml:space="preserve"> </w:t>
      </w:r>
      <w:r w:rsidRPr="00E939B5">
        <w:rPr>
          <w:rFonts w:cs="Arial"/>
          <w:spacing w:val="-1"/>
          <w:lang w:val="it-IT"/>
        </w:rPr>
        <w:t>uređenje</w:t>
      </w:r>
      <w:r w:rsidRPr="00E939B5">
        <w:rPr>
          <w:rFonts w:cs="Arial"/>
          <w:spacing w:val="-2"/>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naselja</w:t>
      </w:r>
    </w:p>
    <w:p w:rsidR="00E939B5" w:rsidRPr="00E939B5" w:rsidRDefault="00E939B5" w:rsidP="00E939B5">
      <w:pPr>
        <w:tabs>
          <w:tab w:val="left" w:pos="1535"/>
        </w:tabs>
        <w:spacing w:before="1" w:line="252" w:lineRule="exact"/>
        <w:ind w:left="1534" w:hanging="566"/>
        <w:jc w:val="both"/>
        <w:rPr>
          <w:rFonts w:ascii="Arial" w:eastAsia="Arial" w:hAnsi="Arial" w:cs="Arial"/>
          <w:sz w:val="22"/>
          <w:szCs w:val="22"/>
          <w:lang w:val="it-IT"/>
        </w:rPr>
      </w:pPr>
      <w:r w:rsidRPr="00E939B5">
        <w:rPr>
          <w:rFonts w:ascii="Arial" w:eastAsia="Arial" w:hAnsi="Arial" w:cs="Arial"/>
          <w:b/>
          <w:bCs/>
          <w:sz w:val="22"/>
          <w:szCs w:val="22"/>
          <w:lang w:val="it-IT"/>
        </w:rPr>
        <w:t>2.1.</w:t>
      </w:r>
      <w:r w:rsidRPr="00E939B5">
        <w:rPr>
          <w:rFonts w:ascii="Arial" w:eastAsia="Arial" w:hAnsi="Arial" w:cs="Arial"/>
          <w:b/>
          <w:bCs/>
          <w:sz w:val="22"/>
          <w:szCs w:val="22"/>
          <w:lang w:val="it-IT"/>
        </w:rPr>
        <w:tab/>
      </w:r>
      <w:r w:rsidRPr="00E939B5">
        <w:rPr>
          <w:rFonts w:ascii="Arial" w:hAnsi="Arial" w:cs="Arial"/>
          <w:b/>
          <w:spacing w:val="-1"/>
          <w:sz w:val="22"/>
          <w:szCs w:val="22"/>
          <w:lang w:val="it-IT"/>
        </w:rPr>
        <w:t>gospodarska</w:t>
      </w:r>
      <w:r w:rsidRPr="00E939B5">
        <w:rPr>
          <w:rFonts w:ascii="Arial" w:hAnsi="Arial" w:cs="Arial"/>
          <w:b/>
          <w:sz w:val="22"/>
          <w:szCs w:val="22"/>
          <w:lang w:val="it-IT"/>
        </w:rPr>
        <w:t xml:space="preserve"> </w:t>
      </w:r>
      <w:r w:rsidRPr="00E939B5">
        <w:rPr>
          <w:rFonts w:ascii="Arial" w:hAnsi="Arial" w:cs="Arial"/>
          <w:b/>
          <w:spacing w:val="-1"/>
          <w:sz w:val="22"/>
          <w:szCs w:val="22"/>
          <w:lang w:val="it-IT"/>
        </w:rPr>
        <w:t>namjena:</w:t>
      </w:r>
    </w:p>
    <w:p w:rsidR="00E939B5" w:rsidRPr="00E939B5" w:rsidRDefault="00E939B5" w:rsidP="00E939B5">
      <w:pPr>
        <w:tabs>
          <w:tab w:val="left" w:pos="2102"/>
          <w:tab w:val="left" w:pos="8064"/>
        </w:tabs>
        <w:spacing w:line="252" w:lineRule="exact"/>
        <w:ind w:left="2101" w:hanging="567"/>
        <w:jc w:val="both"/>
        <w:rPr>
          <w:rFonts w:ascii="Arial" w:eastAsia="Arial" w:hAnsi="Arial" w:cs="Arial"/>
          <w:sz w:val="22"/>
          <w:szCs w:val="22"/>
          <w:lang w:val="it-IT"/>
        </w:rPr>
      </w:pPr>
      <w:r w:rsidRPr="00E939B5">
        <w:rPr>
          <w:rFonts w:ascii="Arial" w:eastAsia="Arial" w:hAnsi="Arial" w:cs="Arial"/>
          <w:i/>
          <w:sz w:val="22"/>
          <w:szCs w:val="22"/>
          <w:lang w:val="it-IT"/>
        </w:rPr>
        <w:t>2.1.1.</w:t>
      </w:r>
      <w:r w:rsidRPr="00E939B5">
        <w:rPr>
          <w:rFonts w:ascii="Arial" w:eastAsia="Arial" w:hAnsi="Arial" w:cs="Arial"/>
          <w:i/>
          <w:sz w:val="22"/>
          <w:szCs w:val="22"/>
          <w:lang w:val="it-IT"/>
        </w:rPr>
        <w:tab/>
      </w:r>
      <w:r w:rsidRPr="00E939B5">
        <w:rPr>
          <w:rFonts w:ascii="Arial" w:hAnsi="Arial" w:cs="Arial"/>
          <w:i/>
          <w:spacing w:val="-1"/>
          <w:sz w:val="22"/>
          <w:szCs w:val="22"/>
          <w:lang w:val="it-IT"/>
        </w:rPr>
        <w:t xml:space="preserve">proizvodna                                                                               </w:t>
      </w:r>
      <w:r w:rsidRPr="00E939B5">
        <w:rPr>
          <w:rFonts w:ascii="Arial" w:hAnsi="Arial" w:cs="Arial"/>
          <w:spacing w:val="-1"/>
          <w:sz w:val="22"/>
          <w:szCs w:val="22"/>
          <w:lang w:val="it-IT"/>
        </w:rPr>
        <w:t>(ljubičasta):</w:t>
      </w:r>
    </w:p>
    <w:p w:rsidR="00E939B5" w:rsidRPr="00E939B5" w:rsidRDefault="00E939B5" w:rsidP="00E939B5">
      <w:pPr>
        <w:pStyle w:val="BodyText"/>
        <w:tabs>
          <w:tab w:val="left" w:pos="2952"/>
        </w:tabs>
        <w:spacing w:before="1" w:line="252" w:lineRule="exact"/>
        <w:ind w:left="2951" w:hanging="850"/>
        <w:jc w:val="both"/>
        <w:rPr>
          <w:rFonts w:cs="Arial"/>
          <w:lang w:val="it-IT"/>
        </w:rPr>
      </w:pPr>
      <w:r w:rsidRPr="00E939B5">
        <w:rPr>
          <w:rFonts w:cs="Arial"/>
          <w:lang w:val="it-IT"/>
        </w:rPr>
        <w:t>2.1.1.1.</w:t>
      </w:r>
      <w:r w:rsidRPr="00E939B5">
        <w:rPr>
          <w:rFonts w:cs="Arial"/>
          <w:lang w:val="it-IT"/>
        </w:rPr>
        <w:tab/>
      </w:r>
      <w:r w:rsidRPr="00E939B5">
        <w:rPr>
          <w:rFonts w:cs="Arial"/>
          <w:spacing w:val="-1"/>
          <w:lang w:val="it-IT"/>
        </w:rPr>
        <w:t>pretežito</w:t>
      </w:r>
      <w:r w:rsidRPr="00E939B5">
        <w:rPr>
          <w:rFonts w:cs="Arial"/>
          <w:spacing w:val="-2"/>
          <w:lang w:val="it-IT"/>
        </w:rPr>
        <w:t xml:space="preserve"> </w:t>
      </w:r>
      <w:r w:rsidRPr="00E939B5">
        <w:rPr>
          <w:rFonts w:cs="Arial"/>
          <w:spacing w:val="-1"/>
          <w:lang w:val="it-IT"/>
        </w:rPr>
        <w:t>industrijska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(I1),</w:t>
      </w:r>
    </w:p>
    <w:p w:rsidR="00E939B5" w:rsidRPr="00E939B5" w:rsidRDefault="00E939B5" w:rsidP="00E939B5">
      <w:pPr>
        <w:pStyle w:val="BodyText"/>
        <w:tabs>
          <w:tab w:val="left" w:pos="2952"/>
        </w:tabs>
        <w:spacing w:line="252" w:lineRule="exact"/>
        <w:ind w:left="2951" w:hanging="850"/>
        <w:jc w:val="both"/>
        <w:rPr>
          <w:rFonts w:cs="Arial"/>
          <w:lang w:val="it-IT"/>
        </w:rPr>
      </w:pPr>
      <w:r w:rsidRPr="00E939B5">
        <w:rPr>
          <w:rFonts w:cs="Arial"/>
          <w:lang w:val="it-IT"/>
        </w:rPr>
        <w:t>2.1.1.2.</w:t>
      </w:r>
      <w:r w:rsidRPr="00E939B5">
        <w:rPr>
          <w:rFonts w:cs="Arial"/>
          <w:lang w:val="it-IT"/>
        </w:rPr>
        <w:tab/>
      </w:r>
      <w:r w:rsidRPr="00E939B5">
        <w:rPr>
          <w:rFonts w:cs="Arial"/>
          <w:spacing w:val="-1"/>
          <w:lang w:val="it-IT"/>
        </w:rPr>
        <w:t>pretežito</w:t>
      </w:r>
      <w:r w:rsidRPr="00E939B5">
        <w:rPr>
          <w:rFonts w:cs="Arial"/>
          <w:spacing w:val="-2"/>
          <w:lang w:val="it-IT"/>
        </w:rPr>
        <w:t xml:space="preserve"> </w:t>
      </w:r>
      <w:r w:rsidRPr="00E939B5">
        <w:rPr>
          <w:rFonts w:cs="Arial"/>
          <w:spacing w:val="-1"/>
          <w:lang w:val="it-IT"/>
        </w:rPr>
        <w:t>obrtna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(I2);</w:t>
      </w:r>
    </w:p>
    <w:p w:rsidR="00E939B5" w:rsidRPr="00E939B5" w:rsidRDefault="00E939B5" w:rsidP="00E939B5">
      <w:pPr>
        <w:tabs>
          <w:tab w:val="left" w:pos="2243"/>
          <w:tab w:val="left" w:pos="7893"/>
        </w:tabs>
        <w:spacing w:line="252" w:lineRule="exact"/>
        <w:ind w:left="2242" w:hanging="708"/>
        <w:jc w:val="both"/>
        <w:rPr>
          <w:rFonts w:ascii="Arial" w:eastAsia="Arial" w:hAnsi="Arial" w:cs="Arial"/>
          <w:sz w:val="22"/>
          <w:szCs w:val="22"/>
          <w:lang w:val="it-IT"/>
        </w:rPr>
      </w:pPr>
      <w:r w:rsidRPr="00E939B5">
        <w:rPr>
          <w:rFonts w:ascii="Arial" w:eastAsia="Arial" w:hAnsi="Arial" w:cs="Arial"/>
          <w:i/>
          <w:sz w:val="22"/>
          <w:szCs w:val="22"/>
          <w:lang w:val="it-IT"/>
        </w:rPr>
        <w:t>2.1.2.</w:t>
      </w:r>
      <w:r w:rsidRPr="00E939B5">
        <w:rPr>
          <w:rFonts w:ascii="Arial" w:eastAsia="Arial" w:hAnsi="Arial" w:cs="Arial"/>
          <w:i/>
          <w:sz w:val="22"/>
          <w:szCs w:val="22"/>
          <w:lang w:val="it-IT"/>
        </w:rPr>
        <w:tab/>
      </w:r>
      <w:r w:rsidRPr="00E939B5">
        <w:rPr>
          <w:rFonts w:ascii="Arial" w:hAnsi="Arial" w:cs="Arial"/>
          <w:i/>
          <w:spacing w:val="-1"/>
          <w:sz w:val="22"/>
          <w:szCs w:val="22"/>
          <w:lang w:val="it-IT"/>
        </w:rPr>
        <w:t xml:space="preserve">poslovna namjena                                                              </w:t>
      </w:r>
      <w:r w:rsidRPr="00E939B5">
        <w:rPr>
          <w:rFonts w:ascii="Arial" w:hAnsi="Arial" w:cs="Arial"/>
          <w:spacing w:val="-1"/>
          <w:sz w:val="22"/>
          <w:szCs w:val="22"/>
          <w:lang w:val="it-IT"/>
        </w:rPr>
        <w:t>(narančasta):</w:t>
      </w:r>
    </w:p>
    <w:p w:rsidR="00E939B5" w:rsidRPr="00E939B5" w:rsidRDefault="00E939B5" w:rsidP="00E939B5">
      <w:pPr>
        <w:pStyle w:val="BodyText"/>
        <w:tabs>
          <w:tab w:val="left" w:pos="2952"/>
        </w:tabs>
        <w:spacing w:before="1" w:line="252" w:lineRule="exact"/>
        <w:ind w:left="2951" w:hanging="850"/>
        <w:jc w:val="both"/>
        <w:rPr>
          <w:rFonts w:cs="Arial"/>
          <w:lang w:val="it-IT"/>
        </w:rPr>
      </w:pPr>
      <w:r w:rsidRPr="00E939B5">
        <w:rPr>
          <w:rFonts w:cs="Arial"/>
          <w:lang w:val="it-IT"/>
        </w:rPr>
        <w:t>2.1.2.1.</w:t>
      </w:r>
      <w:r w:rsidRPr="00E939B5">
        <w:rPr>
          <w:rFonts w:cs="Arial"/>
          <w:lang w:val="it-IT"/>
        </w:rPr>
        <w:tab/>
      </w:r>
      <w:r w:rsidRPr="00E939B5">
        <w:rPr>
          <w:rFonts w:cs="Arial"/>
          <w:spacing w:val="-1"/>
          <w:lang w:val="it-IT"/>
        </w:rPr>
        <w:t>komunalno-servisna</w:t>
      </w:r>
      <w:r w:rsidRPr="00E939B5">
        <w:rPr>
          <w:rFonts w:cs="Arial"/>
          <w:spacing w:val="-1"/>
          <w:lang w:val="it-IT"/>
        </w:rPr>
        <w:tab/>
      </w:r>
      <w:r w:rsidRPr="00E939B5">
        <w:rPr>
          <w:rFonts w:cs="Arial"/>
          <w:spacing w:val="-1"/>
          <w:lang w:val="it-IT"/>
        </w:rPr>
        <w:tab/>
        <w:t xml:space="preserve"> </w:t>
      </w:r>
      <w:r w:rsidRPr="00E939B5">
        <w:rPr>
          <w:rFonts w:cs="Arial"/>
          <w:spacing w:val="-1"/>
          <w:lang w:val="it-IT"/>
        </w:rPr>
        <w:tab/>
      </w:r>
      <w:r w:rsidRPr="00E939B5">
        <w:rPr>
          <w:rFonts w:cs="Arial"/>
          <w:spacing w:val="-1"/>
          <w:lang w:val="it-IT"/>
        </w:rPr>
        <w:tab/>
      </w:r>
      <w:r w:rsidRPr="00E939B5">
        <w:rPr>
          <w:rFonts w:cs="Arial"/>
          <w:spacing w:val="-1"/>
          <w:lang w:val="it-IT"/>
        </w:rPr>
        <w:tab/>
        <w:t xml:space="preserve">           (K3);</w:t>
      </w:r>
    </w:p>
    <w:p w:rsidR="00E939B5" w:rsidRPr="00E939B5" w:rsidRDefault="00E939B5" w:rsidP="00E939B5">
      <w:pPr>
        <w:tabs>
          <w:tab w:val="left" w:pos="2243"/>
        </w:tabs>
        <w:spacing w:line="252" w:lineRule="exact"/>
        <w:ind w:left="2242" w:hanging="708"/>
        <w:jc w:val="both"/>
        <w:rPr>
          <w:rFonts w:ascii="Arial" w:eastAsia="Arial" w:hAnsi="Arial" w:cs="Arial"/>
          <w:sz w:val="22"/>
          <w:szCs w:val="22"/>
          <w:lang w:val="it-IT"/>
        </w:rPr>
      </w:pPr>
      <w:r w:rsidRPr="00E939B5">
        <w:rPr>
          <w:rFonts w:ascii="Arial" w:eastAsia="Arial" w:hAnsi="Arial" w:cs="Arial"/>
          <w:i/>
          <w:sz w:val="22"/>
          <w:szCs w:val="22"/>
          <w:lang w:val="it-IT"/>
        </w:rPr>
        <w:t>2.1.3.</w:t>
      </w:r>
      <w:r w:rsidRPr="00E939B5">
        <w:rPr>
          <w:rFonts w:ascii="Arial" w:eastAsia="Arial" w:hAnsi="Arial" w:cs="Arial"/>
          <w:i/>
          <w:sz w:val="22"/>
          <w:szCs w:val="22"/>
          <w:lang w:val="it-IT"/>
        </w:rPr>
        <w:tab/>
      </w:r>
      <w:r w:rsidRPr="00E939B5">
        <w:rPr>
          <w:rFonts w:ascii="Arial" w:hAnsi="Arial" w:cs="Arial"/>
          <w:i/>
          <w:spacing w:val="-1"/>
          <w:sz w:val="22"/>
          <w:szCs w:val="22"/>
          <w:lang w:val="it-IT"/>
        </w:rPr>
        <w:t>ugostiteljsko-turistička</w:t>
      </w:r>
      <w:r w:rsidRPr="00E939B5">
        <w:rPr>
          <w:rFonts w:ascii="Arial" w:hAnsi="Arial" w:cs="Arial"/>
          <w:i/>
          <w:spacing w:val="-3"/>
          <w:sz w:val="22"/>
          <w:szCs w:val="22"/>
          <w:lang w:val="it-IT"/>
        </w:rPr>
        <w:t xml:space="preserve"> </w:t>
      </w:r>
      <w:r w:rsidRPr="00E939B5">
        <w:rPr>
          <w:rFonts w:ascii="Arial" w:hAnsi="Arial" w:cs="Arial"/>
          <w:i/>
          <w:spacing w:val="-1"/>
          <w:sz w:val="22"/>
          <w:szCs w:val="22"/>
          <w:lang w:val="it-IT"/>
        </w:rPr>
        <w:t>namjena</w:t>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t xml:space="preserve">    </w:t>
      </w:r>
      <w:r w:rsidRPr="00E939B5">
        <w:rPr>
          <w:rFonts w:ascii="Arial" w:hAnsi="Arial" w:cs="Arial"/>
          <w:spacing w:val="-1"/>
          <w:sz w:val="22"/>
          <w:szCs w:val="22"/>
          <w:lang w:val="it-IT"/>
        </w:rPr>
        <w:t>(crvena):</w:t>
      </w:r>
    </w:p>
    <w:p w:rsidR="00E939B5" w:rsidRPr="00E939B5" w:rsidRDefault="00E939B5" w:rsidP="00E939B5">
      <w:pPr>
        <w:pStyle w:val="BodyText"/>
        <w:tabs>
          <w:tab w:val="left" w:pos="2952"/>
        </w:tabs>
        <w:spacing w:before="1" w:line="252" w:lineRule="exact"/>
        <w:ind w:left="2951" w:hanging="850"/>
        <w:jc w:val="both"/>
        <w:rPr>
          <w:rFonts w:cs="Arial"/>
          <w:lang w:val="it-IT"/>
        </w:rPr>
      </w:pPr>
      <w:r w:rsidRPr="00E939B5">
        <w:rPr>
          <w:rFonts w:cs="Arial"/>
          <w:lang w:val="it-IT"/>
        </w:rPr>
        <w:t>2.1.3.1.</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1"/>
          <w:lang w:val="it-IT"/>
        </w:rPr>
        <w:tab/>
        <w:t xml:space="preserve"> </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(T2),</w:t>
      </w:r>
    </w:p>
    <w:p w:rsidR="00E939B5" w:rsidRPr="00E939B5" w:rsidRDefault="00E939B5" w:rsidP="00E939B5">
      <w:pPr>
        <w:pStyle w:val="BodyText"/>
        <w:tabs>
          <w:tab w:val="left" w:pos="2952"/>
        </w:tabs>
        <w:spacing w:line="252" w:lineRule="exact"/>
        <w:ind w:left="2951" w:hanging="850"/>
        <w:jc w:val="both"/>
        <w:rPr>
          <w:rFonts w:cs="Arial"/>
          <w:lang w:val="it-IT"/>
        </w:rPr>
      </w:pPr>
      <w:r w:rsidRPr="00E939B5">
        <w:rPr>
          <w:rFonts w:cs="Arial"/>
          <w:lang w:val="it-IT"/>
        </w:rPr>
        <w:t>2.1.3.2.</w:t>
      </w:r>
      <w:r w:rsidRPr="00E939B5">
        <w:rPr>
          <w:rFonts w:cs="Arial"/>
          <w:lang w:val="it-IT"/>
        </w:rPr>
        <w:tab/>
        <w:t>kampovi</w:t>
      </w:r>
      <w:r w:rsidRPr="00E939B5">
        <w:rPr>
          <w:rFonts w:cs="Arial"/>
          <w:spacing w:val="-32"/>
          <w:lang w:val="it-IT"/>
        </w:rPr>
        <w:t xml:space="preserve"> </w:t>
      </w:r>
      <w:r w:rsidRPr="00E939B5">
        <w:rPr>
          <w:rFonts w:cs="Arial"/>
          <w:spacing w:val="-32"/>
          <w:lang w:val="it-IT"/>
        </w:rPr>
        <w:tab/>
      </w:r>
      <w:r w:rsidRPr="00E939B5">
        <w:rPr>
          <w:rFonts w:cs="Arial"/>
          <w:spacing w:val="-32"/>
          <w:lang w:val="it-IT"/>
        </w:rPr>
        <w:tab/>
      </w:r>
      <w:r w:rsidRPr="00E939B5">
        <w:rPr>
          <w:rFonts w:cs="Arial"/>
          <w:spacing w:val="-32"/>
          <w:lang w:val="it-IT"/>
        </w:rPr>
        <w:tab/>
      </w:r>
      <w:r w:rsidRPr="00E939B5">
        <w:rPr>
          <w:rFonts w:cs="Arial"/>
          <w:spacing w:val="-32"/>
          <w:lang w:val="it-IT"/>
        </w:rPr>
        <w:tab/>
      </w:r>
      <w:r w:rsidRPr="00E939B5">
        <w:rPr>
          <w:rFonts w:cs="Arial"/>
          <w:spacing w:val="-32"/>
          <w:lang w:val="it-IT"/>
        </w:rPr>
        <w:tab/>
      </w:r>
      <w:r w:rsidRPr="00E939B5">
        <w:rPr>
          <w:rFonts w:cs="Arial"/>
          <w:spacing w:val="-32"/>
          <w:lang w:val="it-IT"/>
        </w:rPr>
        <w:tab/>
        <w:t xml:space="preserve">                      </w:t>
      </w:r>
      <w:r w:rsidRPr="00E939B5">
        <w:rPr>
          <w:rFonts w:cs="Arial"/>
          <w:spacing w:val="-1"/>
          <w:lang w:val="it-IT"/>
        </w:rPr>
        <w:t>(T3),</w:t>
      </w:r>
    </w:p>
    <w:p w:rsidR="00E939B5" w:rsidRPr="00E939B5" w:rsidRDefault="00E939B5" w:rsidP="00E939B5">
      <w:pPr>
        <w:pStyle w:val="BodyText"/>
        <w:tabs>
          <w:tab w:val="left" w:pos="2952"/>
        </w:tabs>
        <w:spacing w:before="1" w:line="253" w:lineRule="exact"/>
        <w:ind w:left="2951" w:hanging="850"/>
        <w:jc w:val="both"/>
        <w:rPr>
          <w:rFonts w:cs="Arial"/>
          <w:lang w:val="it-IT"/>
        </w:rPr>
      </w:pPr>
      <w:r w:rsidRPr="00E939B5">
        <w:rPr>
          <w:rFonts w:cs="Arial"/>
          <w:lang w:val="it-IT"/>
        </w:rPr>
        <w:t>2.1.3.3.</w:t>
      </w:r>
      <w:r w:rsidRPr="00E939B5">
        <w:rPr>
          <w:rFonts w:cs="Arial"/>
          <w:lang w:val="it-IT"/>
        </w:rPr>
        <w:tab/>
      </w:r>
      <w:r w:rsidRPr="00E939B5">
        <w:rPr>
          <w:rFonts w:cs="Arial"/>
          <w:spacing w:val="-1"/>
          <w:lang w:val="it-IT"/>
        </w:rPr>
        <w:t>pojedinačne</w:t>
      </w:r>
      <w:r w:rsidRPr="00E939B5">
        <w:rPr>
          <w:rFonts w:cs="Arial"/>
          <w:lang w:val="it-IT"/>
        </w:rPr>
        <w:t xml:space="preserve"> </w:t>
      </w:r>
      <w:r w:rsidRPr="00E939B5">
        <w:rPr>
          <w:rFonts w:cs="Arial"/>
          <w:spacing w:val="-1"/>
          <w:lang w:val="it-IT"/>
        </w:rPr>
        <w:t>ugostiteljsko-turističke</w:t>
      </w:r>
      <w:r w:rsidRPr="00E939B5">
        <w:rPr>
          <w:rFonts w:cs="Arial"/>
          <w:lang w:val="it-IT"/>
        </w:rPr>
        <w:t xml:space="preserve"> </w:t>
      </w:r>
      <w:r w:rsidRPr="00E939B5">
        <w:rPr>
          <w:rFonts w:cs="Arial"/>
          <w:spacing w:val="-1"/>
          <w:lang w:val="it-IT"/>
        </w:rPr>
        <w:t>građevine</w:t>
      </w:r>
      <w:r w:rsidRPr="00E939B5">
        <w:rPr>
          <w:rFonts w:cs="Arial"/>
          <w:spacing w:val="-1"/>
          <w:lang w:val="it-IT"/>
        </w:rPr>
        <w:tab/>
        <w:t xml:space="preserve">           (T4);</w:t>
      </w:r>
    </w:p>
    <w:p w:rsidR="00E939B5" w:rsidRPr="00E939B5" w:rsidRDefault="00E939B5" w:rsidP="00E939B5">
      <w:pPr>
        <w:pStyle w:val="Heading1"/>
        <w:tabs>
          <w:tab w:val="left" w:pos="1535"/>
        </w:tabs>
        <w:spacing w:line="252" w:lineRule="exact"/>
        <w:ind w:left="1534" w:hanging="566"/>
        <w:jc w:val="both"/>
        <w:rPr>
          <w:rFonts w:cs="Arial"/>
          <w:b w:val="0"/>
          <w:bCs w:val="0"/>
          <w:lang w:val="it-IT"/>
        </w:rPr>
      </w:pPr>
      <w:r w:rsidRPr="00E939B5">
        <w:rPr>
          <w:rFonts w:cs="Arial"/>
          <w:lang w:val="it-IT"/>
        </w:rPr>
        <w:t>2.2.</w:t>
      </w:r>
      <w:r w:rsidRPr="00E939B5">
        <w:rPr>
          <w:rFonts w:cs="Arial"/>
          <w:lang w:val="it-IT"/>
        </w:rPr>
        <w:tab/>
      </w:r>
      <w:r w:rsidRPr="00E939B5">
        <w:rPr>
          <w:rFonts w:cs="Arial"/>
          <w:spacing w:val="-1"/>
          <w:lang w:val="it-IT"/>
        </w:rPr>
        <w:t>ostale</w:t>
      </w:r>
      <w:r w:rsidRPr="00E939B5">
        <w:rPr>
          <w:rFonts w:cs="Arial"/>
          <w:spacing w:val="-2"/>
          <w:lang w:val="it-IT"/>
        </w:rPr>
        <w:t xml:space="preserve"> </w:t>
      </w:r>
      <w:r w:rsidRPr="00E939B5">
        <w:rPr>
          <w:rFonts w:cs="Arial"/>
          <w:spacing w:val="-1"/>
          <w:lang w:val="it-IT"/>
        </w:rPr>
        <w:t>površine:</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i/>
          <w:lang w:val="it-IT"/>
        </w:rPr>
        <w:t>2.2.1.</w:t>
      </w:r>
      <w:r w:rsidRPr="00E939B5">
        <w:rPr>
          <w:rFonts w:cs="Arial"/>
          <w:i/>
          <w:lang w:val="it-IT"/>
        </w:rPr>
        <w:tab/>
      </w:r>
      <w:r w:rsidRPr="00E939B5">
        <w:rPr>
          <w:rFonts w:cs="Arial"/>
          <w:spacing w:val="-1"/>
          <w:lang w:val="it-IT"/>
        </w:rPr>
        <w:t>vrt,</w:t>
      </w:r>
      <w:r w:rsidRPr="00E939B5">
        <w:rPr>
          <w:rFonts w:cs="Arial"/>
          <w:spacing w:val="2"/>
          <w:lang w:val="it-IT"/>
        </w:rPr>
        <w:t xml:space="preserve"> </w:t>
      </w:r>
      <w:r w:rsidRPr="00E939B5">
        <w:rPr>
          <w:rFonts w:cs="Arial"/>
          <w:spacing w:val="-1"/>
          <w:lang w:val="it-IT"/>
        </w:rPr>
        <w:t>perivoj</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(Z3)</w:t>
      </w:r>
    </w:p>
    <w:p w:rsidR="00E939B5" w:rsidRPr="00E939B5" w:rsidRDefault="00E939B5" w:rsidP="00E939B5">
      <w:pPr>
        <w:pStyle w:val="BodyText"/>
        <w:tabs>
          <w:tab w:val="left" w:pos="2243"/>
          <w:tab w:val="left" w:pos="7060"/>
        </w:tabs>
        <w:spacing w:before="1" w:line="252" w:lineRule="exact"/>
        <w:ind w:left="2242" w:hanging="708"/>
        <w:jc w:val="both"/>
        <w:rPr>
          <w:rFonts w:cs="Arial"/>
          <w:lang w:val="it-IT"/>
        </w:rPr>
      </w:pPr>
      <w:r w:rsidRPr="00E939B5">
        <w:rPr>
          <w:rFonts w:cs="Arial"/>
          <w:i/>
          <w:lang w:val="it-IT"/>
        </w:rPr>
        <w:t>2.2.2.</w:t>
      </w:r>
      <w:r w:rsidRPr="00E939B5">
        <w:rPr>
          <w:rFonts w:cs="Arial"/>
          <w:i/>
          <w:lang w:val="it-IT"/>
        </w:rPr>
        <w:tab/>
      </w:r>
      <w:r w:rsidRPr="00E939B5">
        <w:rPr>
          <w:rFonts w:cs="Arial"/>
          <w:spacing w:val="-1"/>
          <w:lang w:val="it-IT"/>
        </w:rPr>
        <w:t>športsko-rekreacijski</w:t>
      </w:r>
      <w:r w:rsidRPr="00E939B5">
        <w:rPr>
          <w:rFonts w:cs="Arial"/>
          <w:lang w:val="it-IT"/>
        </w:rPr>
        <w:t xml:space="preserve"> </w:t>
      </w:r>
      <w:r w:rsidRPr="00E939B5">
        <w:rPr>
          <w:rFonts w:cs="Arial"/>
          <w:spacing w:val="-1"/>
          <w:lang w:val="it-IT"/>
        </w:rPr>
        <w:t xml:space="preserve">centar </w:t>
      </w:r>
      <w:r w:rsidRPr="00E939B5">
        <w:rPr>
          <w:rFonts w:cs="Arial"/>
          <w:lang w:val="it-IT"/>
        </w:rPr>
        <w:t>s</w:t>
      </w:r>
      <w:r w:rsidRPr="00E939B5">
        <w:rPr>
          <w:rFonts w:cs="Arial"/>
          <w:spacing w:val="1"/>
          <w:lang w:val="it-IT"/>
        </w:rPr>
        <w:t xml:space="preserve"> </w:t>
      </w:r>
      <w:r w:rsidRPr="00E939B5">
        <w:rPr>
          <w:rFonts w:cs="Arial"/>
          <w:spacing w:val="-1"/>
          <w:lang w:val="it-IT"/>
        </w:rPr>
        <w:t>golfom                   (R1,</w:t>
      </w:r>
      <w:r w:rsidRPr="00E939B5">
        <w:rPr>
          <w:rFonts w:cs="Arial"/>
          <w:spacing w:val="1"/>
          <w:lang w:val="it-IT"/>
        </w:rPr>
        <w:t xml:space="preserve"> </w:t>
      </w:r>
      <w:r w:rsidRPr="00E939B5">
        <w:rPr>
          <w:rFonts w:cs="Arial"/>
          <w:spacing w:val="-2"/>
          <w:lang w:val="it-IT"/>
        </w:rPr>
        <w:t>R2,</w:t>
      </w:r>
      <w:r w:rsidRPr="00E939B5">
        <w:rPr>
          <w:rFonts w:cs="Arial"/>
          <w:spacing w:val="2"/>
          <w:lang w:val="it-IT"/>
        </w:rPr>
        <w:t xml:space="preserve"> </w:t>
      </w:r>
      <w:r w:rsidRPr="00E939B5">
        <w:rPr>
          <w:rFonts w:cs="Arial"/>
          <w:spacing w:val="-1"/>
          <w:lang w:val="it-IT"/>
        </w:rPr>
        <w:t>R5)</w:t>
      </w:r>
      <w:r w:rsidRPr="00E939B5">
        <w:rPr>
          <w:rFonts w:cs="Arial"/>
          <w:lang w:val="it-IT"/>
        </w:rPr>
        <w:t xml:space="preserve"> –</w:t>
      </w:r>
      <w:r w:rsidRPr="00E939B5">
        <w:rPr>
          <w:rFonts w:cs="Arial"/>
          <w:spacing w:val="-2"/>
          <w:lang w:val="it-IT"/>
        </w:rPr>
        <w:t xml:space="preserve"> </w:t>
      </w:r>
      <w:r w:rsidRPr="00E939B5">
        <w:rPr>
          <w:rFonts w:cs="Arial"/>
          <w:spacing w:val="-1"/>
          <w:lang w:val="it-IT"/>
        </w:rPr>
        <w:t>zeleno</w:t>
      </w:r>
    </w:p>
    <w:p w:rsidR="00E939B5" w:rsidRPr="00E939B5" w:rsidRDefault="00E939B5" w:rsidP="00E939B5">
      <w:pPr>
        <w:pStyle w:val="BodyText"/>
        <w:tabs>
          <w:tab w:val="left" w:pos="2243"/>
          <w:tab w:val="left" w:pos="7857"/>
        </w:tabs>
        <w:spacing w:line="252" w:lineRule="exact"/>
        <w:ind w:left="2242" w:hanging="708"/>
        <w:jc w:val="both"/>
        <w:rPr>
          <w:rFonts w:cs="Arial"/>
          <w:lang w:val="it-IT"/>
        </w:rPr>
      </w:pPr>
      <w:r w:rsidRPr="00E939B5">
        <w:rPr>
          <w:rFonts w:cs="Arial"/>
          <w:i/>
          <w:lang w:val="it-IT"/>
        </w:rPr>
        <w:t>2.2.3.</w:t>
      </w:r>
      <w:r w:rsidRPr="00E939B5">
        <w:rPr>
          <w:rFonts w:cs="Arial"/>
          <w:i/>
          <w:lang w:val="it-IT"/>
        </w:rPr>
        <w:tab/>
      </w:r>
      <w:r w:rsidRPr="00E939B5">
        <w:rPr>
          <w:rFonts w:cs="Arial"/>
          <w:spacing w:val="-1"/>
          <w:lang w:val="it-IT"/>
        </w:rPr>
        <w:t>kupališta                                                                             (R3)</w:t>
      </w:r>
      <w:r w:rsidRPr="00E939B5">
        <w:rPr>
          <w:rFonts w:cs="Arial"/>
          <w:lang w:val="it-IT"/>
        </w:rPr>
        <w:t xml:space="preserve"> -</w:t>
      </w:r>
      <w:r w:rsidRPr="00E939B5">
        <w:rPr>
          <w:rFonts w:cs="Arial"/>
          <w:spacing w:val="2"/>
          <w:lang w:val="it-IT"/>
        </w:rPr>
        <w:t xml:space="preserve"> </w:t>
      </w:r>
      <w:r w:rsidRPr="00E939B5">
        <w:rPr>
          <w:rFonts w:cs="Arial"/>
          <w:spacing w:val="-1"/>
          <w:lang w:val="it-IT"/>
        </w:rPr>
        <w:t>zeleno,</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i/>
          <w:lang w:val="it-IT"/>
        </w:rPr>
        <w:t>2.2.4.</w:t>
      </w:r>
      <w:r w:rsidRPr="00E939B5">
        <w:rPr>
          <w:rFonts w:cs="Arial"/>
          <w:i/>
          <w:lang w:val="it-IT"/>
        </w:rPr>
        <w:tab/>
      </w:r>
      <w:r w:rsidRPr="00E939B5">
        <w:rPr>
          <w:rFonts w:cs="Arial"/>
          <w:spacing w:val="-1"/>
          <w:lang w:val="it-IT"/>
        </w:rPr>
        <w:t>groblje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(simbol),</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i/>
          <w:lang w:val="it-IT"/>
        </w:rPr>
        <w:t>2.2.5.</w:t>
      </w:r>
      <w:r w:rsidRPr="00E939B5">
        <w:rPr>
          <w:rFonts w:cs="Arial"/>
          <w:i/>
          <w:lang w:val="it-IT"/>
        </w:rPr>
        <w:tab/>
      </w:r>
      <w:r w:rsidRPr="00E939B5">
        <w:rPr>
          <w:rFonts w:cs="Arial"/>
          <w:spacing w:val="-1"/>
          <w:lang w:val="it-IT"/>
        </w:rPr>
        <w:t>eksploatacija</w:t>
      </w:r>
      <w:r w:rsidRPr="00E939B5">
        <w:rPr>
          <w:rFonts w:cs="Arial"/>
          <w:spacing w:val="-2"/>
          <w:lang w:val="it-IT"/>
        </w:rPr>
        <w:t xml:space="preserve"> </w:t>
      </w:r>
      <w:r w:rsidRPr="00E939B5">
        <w:rPr>
          <w:rFonts w:cs="Arial"/>
          <w:spacing w:val="-1"/>
          <w:lang w:val="it-IT"/>
        </w:rPr>
        <w:t>mineralnih</w:t>
      </w:r>
      <w:r w:rsidRPr="00E939B5">
        <w:rPr>
          <w:rFonts w:cs="Arial"/>
          <w:spacing w:val="-2"/>
          <w:lang w:val="it-IT"/>
        </w:rPr>
        <w:t xml:space="preserve"> </w:t>
      </w:r>
      <w:r w:rsidRPr="00E939B5">
        <w:rPr>
          <w:rFonts w:cs="Arial"/>
          <w:spacing w:val="-1"/>
          <w:lang w:val="it-IT"/>
        </w:rPr>
        <w:t>sirovina,</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i/>
          <w:lang w:val="it-IT"/>
        </w:rPr>
        <w:t>2.2.6.</w:t>
      </w:r>
      <w:r w:rsidRPr="00E939B5">
        <w:rPr>
          <w:rFonts w:cs="Arial"/>
          <w:i/>
          <w:lang w:val="it-IT"/>
        </w:rPr>
        <w:tab/>
      </w:r>
      <w:r w:rsidRPr="00E939B5">
        <w:rPr>
          <w:rFonts w:cs="Arial"/>
          <w:spacing w:val="-1"/>
          <w:lang w:val="it-IT"/>
        </w:rPr>
        <w:t>potencijalne</w:t>
      </w:r>
      <w:r w:rsidRPr="00E939B5">
        <w:rPr>
          <w:rFonts w:cs="Arial"/>
          <w:lang w:val="it-IT"/>
        </w:rPr>
        <w:t xml:space="preserve"> </w:t>
      </w:r>
      <w:r w:rsidRPr="00E939B5">
        <w:rPr>
          <w:rFonts w:cs="Arial"/>
          <w:spacing w:val="-1"/>
          <w:lang w:val="it-IT"/>
        </w:rPr>
        <w:t>lokacije</w:t>
      </w:r>
      <w:r w:rsidRPr="00E939B5">
        <w:rPr>
          <w:rFonts w:cs="Arial"/>
          <w:lang w:val="it-IT"/>
        </w:rPr>
        <w:t xml:space="preserve"> za</w:t>
      </w:r>
      <w:r w:rsidRPr="00E939B5">
        <w:rPr>
          <w:rFonts w:cs="Arial"/>
          <w:spacing w:val="-4"/>
          <w:lang w:val="it-IT"/>
        </w:rPr>
        <w:t xml:space="preserve"> </w:t>
      </w:r>
      <w:r w:rsidRPr="00E939B5">
        <w:rPr>
          <w:rFonts w:cs="Arial"/>
          <w:spacing w:val="-1"/>
          <w:lang w:val="it-IT"/>
        </w:rPr>
        <w:t>marikulturu;</w:t>
      </w:r>
    </w:p>
    <w:p w:rsidR="00E939B5" w:rsidRPr="00E939B5" w:rsidRDefault="00E939B5" w:rsidP="00E939B5">
      <w:pPr>
        <w:tabs>
          <w:tab w:val="left" w:pos="1535"/>
        </w:tabs>
        <w:spacing w:before="1" w:line="252" w:lineRule="exact"/>
        <w:ind w:left="1534" w:hanging="566"/>
        <w:jc w:val="both"/>
        <w:rPr>
          <w:rFonts w:ascii="Arial" w:eastAsia="Arial" w:hAnsi="Arial" w:cs="Arial"/>
          <w:sz w:val="22"/>
          <w:szCs w:val="22"/>
          <w:lang w:val="it-IT"/>
        </w:rPr>
      </w:pPr>
      <w:r w:rsidRPr="00E939B5">
        <w:rPr>
          <w:rFonts w:ascii="Arial" w:eastAsia="Arial" w:hAnsi="Arial" w:cs="Arial"/>
          <w:b/>
          <w:bCs/>
          <w:sz w:val="22"/>
          <w:szCs w:val="22"/>
          <w:lang w:val="it-IT"/>
        </w:rPr>
        <w:t>2.3.</w:t>
      </w:r>
      <w:r w:rsidRPr="00E939B5">
        <w:rPr>
          <w:rFonts w:ascii="Arial" w:eastAsia="Arial" w:hAnsi="Arial" w:cs="Arial"/>
          <w:b/>
          <w:bCs/>
          <w:sz w:val="22"/>
          <w:szCs w:val="22"/>
          <w:lang w:val="it-IT"/>
        </w:rPr>
        <w:tab/>
      </w:r>
      <w:r w:rsidRPr="00E939B5">
        <w:rPr>
          <w:rFonts w:ascii="Arial" w:hAnsi="Arial" w:cs="Arial"/>
          <w:b/>
          <w:spacing w:val="-1"/>
          <w:sz w:val="22"/>
          <w:szCs w:val="22"/>
          <w:lang w:val="it-IT"/>
        </w:rPr>
        <w:t>poljoprivredne</w:t>
      </w:r>
      <w:r w:rsidRPr="00E939B5">
        <w:rPr>
          <w:rFonts w:ascii="Arial" w:hAnsi="Arial" w:cs="Arial"/>
          <w:b/>
          <w:spacing w:val="-3"/>
          <w:sz w:val="22"/>
          <w:szCs w:val="22"/>
          <w:lang w:val="it-IT"/>
        </w:rPr>
        <w:t xml:space="preserve"> </w:t>
      </w:r>
      <w:r w:rsidRPr="00E939B5">
        <w:rPr>
          <w:rFonts w:ascii="Arial" w:hAnsi="Arial" w:cs="Arial"/>
          <w:b/>
          <w:spacing w:val="-1"/>
          <w:sz w:val="22"/>
          <w:szCs w:val="22"/>
          <w:lang w:val="it-IT"/>
        </w:rPr>
        <w:t>površine</w:t>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r>
      <w:r w:rsidRPr="00E939B5">
        <w:rPr>
          <w:rFonts w:ascii="Arial" w:hAnsi="Arial" w:cs="Arial"/>
          <w:b/>
          <w:spacing w:val="-1"/>
          <w:sz w:val="22"/>
          <w:szCs w:val="22"/>
          <w:lang w:val="it-IT"/>
        </w:rPr>
        <w:tab/>
        <w:t xml:space="preserve">    </w:t>
      </w:r>
      <w:r w:rsidRPr="00E939B5">
        <w:rPr>
          <w:rFonts w:ascii="Arial" w:hAnsi="Arial" w:cs="Arial"/>
          <w:spacing w:val="-1"/>
          <w:sz w:val="22"/>
          <w:szCs w:val="22"/>
          <w:lang w:val="it-IT"/>
        </w:rPr>
        <w:t>(smeđe):</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i/>
          <w:lang w:val="it-IT"/>
        </w:rPr>
        <w:t>2.3.1.</w:t>
      </w:r>
      <w:r w:rsidRPr="00E939B5">
        <w:rPr>
          <w:rFonts w:cs="Arial"/>
          <w:i/>
          <w:lang w:val="it-IT"/>
        </w:rPr>
        <w:tab/>
      </w:r>
      <w:r w:rsidRPr="00E939B5">
        <w:rPr>
          <w:rFonts w:cs="Arial"/>
          <w:spacing w:val="-1"/>
          <w:lang w:val="it-IT"/>
        </w:rPr>
        <w:t>osobito</w:t>
      </w:r>
      <w:r w:rsidRPr="00E939B5">
        <w:rPr>
          <w:rFonts w:cs="Arial"/>
          <w:lang w:val="it-IT"/>
        </w:rPr>
        <w:t xml:space="preserve"> </w:t>
      </w:r>
      <w:r w:rsidRPr="00E939B5">
        <w:rPr>
          <w:rFonts w:cs="Arial"/>
          <w:spacing w:val="-1"/>
          <w:lang w:val="it-IT"/>
        </w:rPr>
        <w:t>vrijedno</w:t>
      </w:r>
      <w:r w:rsidRPr="00E939B5">
        <w:rPr>
          <w:rFonts w:cs="Arial"/>
          <w:lang w:val="it-IT"/>
        </w:rPr>
        <w:t xml:space="preserve"> </w:t>
      </w:r>
      <w:r w:rsidRPr="00E939B5">
        <w:rPr>
          <w:rFonts w:cs="Arial"/>
          <w:spacing w:val="-1"/>
          <w:lang w:val="it-IT"/>
        </w:rPr>
        <w:t>obradivo</w:t>
      </w:r>
      <w:r w:rsidRPr="00E939B5">
        <w:rPr>
          <w:rFonts w:cs="Arial"/>
          <w:spacing w:val="-2"/>
          <w:lang w:val="it-IT"/>
        </w:rPr>
        <w:t xml:space="preserve"> </w:t>
      </w:r>
      <w:r w:rsidRPr="00E939B5">
        <w:rPr>
          <w:rFonts w:cs="Arial"/>
          <w:spacing w:val="-1"/>
          <w:lang w:val="it-IT"/>
        </w:rPr>
        <w:t>tlo,</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i/>
          <w:lang w:val="it-IT"/>
        </w:rPr>
        <w:t>2.3.2.</w:t>
      </w:r>
      <w:r w:rsidRPr="00E939B5">
        <w:rPr>
          <w:rFonts w:cs="Arial"/>
          <w:i/>
          <w:lang w:val="it-IT"/>
        </w:rPr>
        <w:tab/>
      </w:r>
      <w:r w:rsidRPr="00E939B5">
        <w:rPr>
          <w:rFonts w:cs="Arial"/>
          <w:spacing w:val="-1"/>
          <w:lang w:val="it-IT"/>
        </w:rPr>
        <w:t>vrijedno</w:t>
      </w:r>
      <w:r w:rsidRPr="00E939B5">
        <w:rPr>
          <w:rFonts w:cs="Arial"/>
          <w:spacing w:val="-2"/>
          <w:lang w:val="it-IT"/>
        </w:rPr>
        <w:t xml:space="preserve"> </w:t>
      </w:r>
      <w:r w:rsidRPr="00E939B5">
        <w:rPr>
          <w:rFonts w:cs="Arial"/>
          <w:spacing w:val="-1"/>
          <w:lang w:val="it-IT"/>
        </w:rPr>
        <w:t>obradivo</w:t>
      </w:r>
      <w:r w:rsidRPr="00E939B5">
        <w:rPr>
          <w:rFonts w:cs="Arial"/>
          <w:spacing w:val="-2"/>
          <w:lang w:val="it-IT"/>
        </w:rPr>
        <w:t xml:space="preserve"> </w:t>
      </w:r>
      <w:r w:rsidRPr="00E939B5">
        <w:rPr>
          <w:rFonts w:cs="Arial"/>
          <w:spacing w:val="-1"/>
          <w:lang w:val="it-IT"/>
        </w:rPr>
        <w:t>tlo,</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i/>
          <w:lang w:val="it-IT"/>
        </w:rPr>
        <w:t>2.3.3.</w:t>
      </w:r>
      <w:r w:rsidRPr="00E939B5">
        <w:rPr>
          <w:rFonts w:cs="Arial"/>
          <w:i/>
          <w:lang w:val="it-IT"/>
        </w:rPr>
        <w:tab/>
      </w:r>
      <w:r w:rsidRPr="00E939B5">
        <w:rPr>
          <w:rFonts w:cs="Arial"/>
          <w:spacing w:val="-1"/>
          <w:lang w:val="it-IT"/>
        </w:rPr>
        <w:t>ostala</w:t>
      </w:r>
      <w:r w:rsidRPr="00E939B5">
        <w:rPr>
          <w:rFonts w:cs="Arial"/>
          <w:lang w:val="it-IT"/>
        </w:rPr>
        <w:t xml:space="preserve"> </w:t>
      </w:r>
      <w:r w:rsidRPr="00E939B5">
        <w:rPr>
          <w:rFonts w:cs="Arial"/>
          <w:spacing w:val="-1"/>
          <w:lang w:val="it-IT"/>
        </w:rPr>
        <w:t>obradiva</w:t>
      </w:r>
      <w:r w:rsidRPr="00E939B5">
        <w:rPr>
          <w:rFonts w:cs="Arial"/>
          <w:spacing w:val="-2"/>
          <w:lang w:val="it-IT"/>
        </w:rPr>
        <w:t xml:space="preserve"> </w:t>
      </w:r>
      <w:r w:rsidRPr="00E939B5">
        <w:rPr>
          <w:rFonts w:cs="Arial"/>
          <w:spacing w:val="-1"/>
          <w:lang w:val="it-IT"/>
        </w:rPr>
        <w:t>tla;</w:t>
      </w:r>
    </w:p>
    <w:p w:rsidR="00E939B5" w:rsidRPr="00E939B5" w:rsidRDefault="00E939B5" w:rsidP="00E939B5">
      <w:pPr>
        <w:pStyle w:val="Heading1"/>
        <w:tabs>
          <w:tab w:val="left" w:pos="1535"/>
        </w:tabs>
        <w:spacing w:line="252" w:lineRule="exact"/>
        <w:ind w:left="1534" w:hanging="566"/>
        <w:jc w:val="both"/>
        <w:rPr>
          <w:rFonts w:cs="Arial"/>
          <w:b w:val="0"/>
          <w:bCs w:val="0"/>
          <w:lang w:val="it-IT"/>
        </w:rPr>
      </w:pPr>
      <w:r w:rsidRPr="00E939B5">
        <w:rPr>
          <w:rFonts w:cs="Arial"/>
          <w:lang w:val="it-IT"/>
        </w:rPr>
        <w:t>2.4.</w:t>
      </w:r>
      <w:r w:rsidRPr="00E939B5">
        <w:rPr>
          <w:rFonts w:cs="Arial"/>
          <w:lang w:val="it-IT"/>
        </w:rPr>
        <w:tab/>
      </w:r>
      <w:r w:rsidRPr="00E939B5">
        <w:rPr>
          <w:rFonts w:cs="Arial"/>
          <w:spacing w:val="-1"/>
          <w:lang w:val="it-IT"/>
        </w:rPr>
        <w:t>šumske</w:t>
      </w:r>
      <w:r w:rsidRPr="00E939B5">
        <w:rPr>
          <w:rFonts w:cs="Arial"/>
          <w:lang w:val="it-IT"/>
        </w:rPr>
        <w:t xml:space="preserve"> </w:t>
      </w:r>
      <w:r w:rsidRPr="00E939B5">
        <w:rPr>
          <w:rFonts w:cs="Arial"/>
          <w:spacing w:val="-1"/>
          <w:lang w:val="it-IT"/>
        </w:rPr>
        <w:t>površine:</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i/>
          <w:lang w:val="it-IT"/>
        </w:rPr>
        <w:t>2.4.1.</w:t>
      </w:r>
      <w:r w:rsidRPr="00E939B5">
        <w:rPr>
          <w:rFonts w:cs="Arial"/>
          <w:i/>
          <w:lang w:val="it-IT"/>
        </w:rPr>
        <w:tab/>
      </w:r>
      <w:r w:rsidRPr="00E939B5">
        <w:rPr>
          <w:rFonts w:cs="Arial"/>
          <w:lang w:val="it-IT"/>
        </w:rPr>
        <w:t>zaštitna</w:t>
      </w:r>
      <w:r w:rsidRPr="00E939B5">
        <w:rPr>
          <w:rFonts w:cs="Arial"/>
          <w:spacing w:val="-2"/>
          <w:lang w:val="it-IT"/>
        </w:rPr>
        <w:t xml:space="preserve"> </w:t>
      </w:r>
      <w:r w:rsidRPr="00E939B5">
        <w:rPr>
          <w:rFonts w:cs="Arial"/>
          <w:lang w:val="it-IT"/>
        </w:rPr>
        <w:t>šuma</w:t>
      </w:r>
      <w:r w:rsidRPr="00E939B5">
        <w:rPr>
          <w:rFonts w:cs="Arial"/>
          <w:spacing w:val="-1"/>
          <w:lang w:val="it-IT"/>
        </w:rPr>
        <w:t xml:space="preserve"> </w:t>
      </w:r>
      <w:r w:rsidRPr="00E939B5">
        <w:rPr>
          <w:rFonts w:cs="Arial"/>
          <w:lang w:val="it-IT"/>
        </w:rPr>
        <w:t>-</w:t>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t xml:space="preserve">        </w:t>
      </w:r>
      <w:r w:rsidRPr="00E939B5">
        <w:rPr>
          <w:rFonts w:cs="Arial"/>
          <w:spacing w:val="-1"/>
          <w:lang w:val="it-IT"/>
        </w:rPr>
        <w:t>svijetlozeleno,</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i/>
          <w:lang w:val="it-IT"/>
        </w:rPr>
        <w:t>2.4.2.</w:t>
      </w:r>
      <w:r w:rsidRPr="00E939B5">
        <w:rPr>
          <w:rFonts w:cs="Arial"/>
          <w:i/>
          <w:lang w:val="it-IT"/>
        </w:rPr>
        <w:tab/>
      </w:r>
      <w:r w:rsidRPr="00E939B5">
        <w:rPr>
          <w:rFonts w:cs="Arial"/>
          <w:lang w:val="it-IT"/>
        </w:rPr>
        <w:t>šuma</w:t>
      </w:r>
      <w:r w:rsidRPr="00E939B5">
        <w:rPr>
          <w:rFonts w:cs="Arial"/>
          <w:spacing w:val="1"/>
          <w:lang w:val="it-IT"/>
        </w:rPr>
        <w:t xml:space="preserve"> </w:t>
      </w:r>
      <w:r w:rsidRPr="00E939B5">
        <w:rPr>
          <w:rFonts w:cs="Arial"/>
          <w:spacing w:val="-1"/>
          <w:lang w:val="it-IT"/>
        </w:rPr>
        <w:t>posebne</w:t>
      </w:r>
      <w:r w:rsidRPr="00E939B5">
        <w:rPr>
          <w:rFonts w:cs="Arial"/>
          <w:lang w:val="it-IT"/>
        </w:rPr>
        <w:t xml:space="preserve"> </w:t>
      </w:r>
      <w:r w:rsidRPr="00E939B5">
        <w:rPr>
          <w:rFonts w:cs="Arial"/>
          <w:spacing w:val="-1"/>
          <w:lang w:val="it-IT"/>
        </w:rPr>
        <w:t>namjene</w:t>
      </w:r>
      <w:r w:rsidRPr="00E939B5">
        <w:rPr>
          <w:rFonts w:cs="Arial"/>
          <w:spacing w:val="-3"/>
          <w:lang w:val="it-IT"/>
        </w:rPr>
        <w:t xml:space="preserve"> </w:t>
      </w:r>
      <w:r w:rsidRPr="00E939B5">
        <w:rPr>
          <w:rFonts w:cs="Arial"/>
          <w:lang w:val="it-IT"/>
        </w:rPr>
        <w:t>-</w:t>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r>
      <w:r w:rsidRPr="00E939B5">
        <w:rPr>
          <w:rFonts w:cs="Arial"/>
          <w:lang w:val="it-IT"/>
        </w:rPr>
        <w:tab/>
        <w:t xml:space="preserve">       </w:t>
      </w:r>
      <w:r w:rsidRPr="00E939B5">
        <w:rPr>
          <w:rFonts w:cs="Arial"/>
          <w:spacing w:val="-1"/>
          <w:lang w:val="it-IT"/>
        </w:rPr>
        <w:t>zeleno;</w:t>
      </w:r>
    </w:p>
    <w:p w:rsidR="00E939B5" w:rsidRPr="00E939B5" w:rsidRDefault="00E939B5" w:rsidP="00E939B5">
      <w:pPr>
        <w:pStyle w:val="Heading1"/>
        <w:tabs>
          <w:tab w:val="left" w:pos="1535"/>
        </w:tabs>
        <w:spacing w:before="1"/>
        <w:ind w:left="1534" w:hanging="566"/>
        <w:jc w:val="both"/>
        <w:rPr>
          <w:rFonts w:cs="Arial"/>
          <w:lang w:val="it-IT"/>
        </w:rPr>
      </w:pPr>
      <w:r w:rsidRPr="00E939B5">
        <w:rPr>
          <w:rFonts w:cs="Arial"/>
          <w:lang w:val="it-IT"/>
        </w:rPr>
        <w:t>2.5.</w:t>
      </w:r>
      <w:r w:rsidRPr="00E939B5">
        <w:rPr>
          <w:rFonts w:cs="Arial"/>
          <w:lang w:val="it-IT"/>
        </w:rPr>
        <w:tab/>
      </w:r>
      <w:r w:rsidRPr="00E939B5">
        <w:rPr>
          <w:rFonts w:cs="Arial"/>
          <w:spacing w:val="-1"/>
          <w:lang w:val="it-IT"/>
        </w:rPr>
        <w:t>ostalo</w:t>
      </w:r>
      <w:r w:rsidRPr="00E939B5">
        <w:rPr>
          <w:rFonts w:cs="Arial"/>
          <w:spacing w:val="-2"/>
          <w:lang w:val="it-IT"/>
        </w:rPr>
        <w:t xml:space="preserve"> </w:t>
      </w:r>
      <w:r w:rsidRPr="00E939B5">
        <w:rPr>
          <w:rFonts w:cs="Arial"/>
          <w:spacing w:val="-1"/>
          <w:lang w:val="it-IT"/>
        </w:rPr>
        <w:t>poljoprivredno</w:t>
      </w:r>
      <w:r w:rsidRPr="00E939B5">
        <w:rPr>
          <w:rFonts w:cs="Arial"/>
          <w:spacing w:val="-3"/>
          <w:lang w:val="it-IT"/>
        </w:rPr>
        <w:t xml:space="preserve"> </w:t>
      </w:r>
      <w:r w:rsidRPr="00E939B5">
        <w:rPr>
          <w:rFonts w:cs="Arial"/>
          <w:spacing w:val="-1"/>
          <w:lang w:val="it-IT"/>
        </w:rPr>
        <w:t>tlo,</w:t>
      </w:r>
      <w:r w:rsidRPr="00E939B5">
        <w:rPr>
          <w:rFonts w:cs="Arial"/>
          <w:spacing w:val="1"/>
          <w:lang w:val="it-IT"/>
        </w:rPr>
        <w:t xml:space="preserve"> </w:t>
      </w:r>
      <w:r w:rsidRPr="00E939B5">
        <w:rPr>
          <w:rFonts w:cs="Arial"/>
          <w:spacing w:val="-1"/>
          <w:lang w:val="it-IT"/>
        </w:rPr>
        <w:t>šume</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šumsko</w:t>
      </w:r>
      <w:r w:rsidRPr="00E939B5">
        <w:rPr>
          <w:rFonts w:cs="Arial"/>
          <w:lang w:val="it-IT"/>
        </w:rPr>
        <w:t xml:space="preserve"> </w:t>
      </w:r>
      <w:r w:rsidRPr="00E939B5">
        <w:rPr>
          <w:rFonts w:cs="Arial"/>
          <w:spacing w:val="-1"/>
          <w:lang w:val="it-IT"/>
        </w:rPr>
        <w:t>zemljište, kamena</w:t>
      </w:r>
      <w:r w:rsidRPr="00E939B5">
        <w:rPr>
          <w:rFonts w:cs="Arial"/>
          <w:spacing w:val="-2"/>
          <w:lang w:val="it-IT"/>
        </w:rPr>
        <w:t xml:space="preserve"> </w:t>
      </w:r>
      <w:r w:rsidRPr="00E939B5">
        <w:rPr>
          <w:rFonts w:cs="Arial"/>
          <w:spacing w:val="-1"/>
          <w:lang w:val="it-IT"/>
        </w:rPr>
        <w:t>obala</w:t>
      </w:r>
      <w:r w:rsidRPr="00E939B5">
        <w:rPr>
          <w:rFonts w:cs="Arial"/>
          <w:spacing w:val="3"/>
          <w:lang w:val="it-IT"/>
        </w:rPr>
        <w:t xml:space="preserve"> </w:t>
      </w:r>
      <w:r w:rsidRPr="00E939B5">
        <w:rPr>
          <w:rFonts w:cs="Arial"/>
          <w:lang w:val="it-IT"/>
        </w:rPr>
        <w:t>-</w:t>
      </w:r>
      <w:r w:rsidRPr="00E939B5">
        <w:rPr>
          <w:rFonts w:cs="Arial"/>
          <w:b w:val="0"/>
          <w:spacing w:val="-1"/>
          <w:lang w:val="it-IT"/>
        </w:rPr>
        <w:t>bijelo.</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48"/>
        </w:tabs>
        <w:ind w:left="447" w:hanging="331"/>
        <w:jc w:val="both"/>
        <w:rPr>
          <w:rFonts w:cs="Arial"/>
          <w:lang w:val="it-IT"/>
        </w:rPr>
      </w:pPr>
      <w:r w:rsidRPr="00E939B5">
        <w:rPr>
          <w:rFonts w:cs="Arial"/>
          <w:lang w:val="it-IT"/>
        </w:rPr>
        <w:t>(2)</w:t>
      </w:r>
      <w:r w:rsidRPr="00E939B5">
        <w:rPr>
          <w:rFonts w:cs="Arial"/>
          <w:lang w:val="it-IT"/>
        </w:rPr>
        <w:tab/>
      </w:r>
      <w:r w:rsidRPr="00E939B5">
        <w:rPr>
          <w:rFonts w:cs="Arial"/>
          <w:b/>
          <w:spacing w:val="-1"/>
          <w:lang w:val="it-IT"/>
        </w:rPr>
        <w:t>Promet</w:t>
      </w:r>
      <w:r w:rsidRPr="00E939B5">
        <w:rPr>
          <w:rFonts w:cs="Arial"/>
          <w:b/>
          <w:spacing w:val="-3"/>
          <w:lang w:val="it-IT"/>
        </w:rPr>
        <w:t xml:space="preserve"> </w:t>
      </w:r>
      <w:r w:rsidRPr="00E939B5">
        <w:rPr>
          <w:rFonts w:cs="Arial"/>
          <w:spacing w:val="-1"/>
          <w:lang w:val="it-IT"/>
        </w:rPr>
        <w:t>(mreža</w:t>
      </w:r>
      <w:r w:rsidRPr="00E939B5">
        <w:rPr>
          <w:rFonts w:cs="Arial"/>
          <w:spacing w:val="-2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objekti</w:t>
      </w:r>
      <w:r w:rsidRPr="00E939B5">
        <w:rPr>
          <w:rFonts w:cs="Arial"/>
          <w:spacing w:val="-2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razvoj</w:t>
      </w:r>
      <w:r w:rsidRPr="00E939B5">
        <w:rPr>
          <w:rFonts w:cs="Arial"/>
          <w:lang w:val="it-IT"/>
        </w:rPr>
        <w:t xml:space="preserve"> </w:t>
      </w:r>
      <w:r w:rsidRPr="00E939B5">
        <w:rPr>
          <w:rFonts w:cs="Arial"/>
          <w:spacing w:val="-1"/>
          <w:lang w:val="it-IT"/>
        </w:rPr>
        <w:t>cestovnog,</w:t>
      </w:r>
      <w:r w:rsidRPr="00E939B5">
        <w:rPr>
          <w:rFonts w:cs="Arial"/>
          <w:spacing w:val="24"/>
          <w:lang w:val="it-IT"/>
        </w:rPr>
        <w:t xml:space="preserve"> </w:t>
      </w:r>
      <w:r w:rsidRPr="00E939B5">
        <w:rPr>
          <w:rFonts w:cs="Arial"/>
          <w:spacing w:val="-1"/>
          <w:lang w:val="it-IT"/>
        </w:rPr>
        <w:t>željezničkog,</w:t>
      </w:r>
      <w:r w:rsidRPr="00E939B5">
        <w:rPr>
          <w:rFonts w:cs="Arial"/>
          <w:spacing w:val="24"/>
          <w:lang w:val="it-IT"/>
        </w:rPr>
        <w:t xml:space="preserve"> </w:t>
      </w:r>
      <w:r w:rsidRPr="00E939B5">
        <w:rPr>
          <w:rFonts w:cs="Arial"/>
          <w:spacing w:val="-1"/>
          <w:lang w:val="it-IT"/>
        </w:rPr>
        <w:t>pomorskog</w:t>
      </w:r>
      <w:r w:rsidRPr="00E939B5">
        <w:rPr>
          <w:rFonts w:cs="Arial"/>
          <w:spacing w:val="22"/>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zračnog</w:t>
      </w:r>
      <w:r w:rsidRPr="00E939B5">
        <w:rPr>
          <w:rFonts w:cs="Arial"/>
          <w:spacing w:val="25"/>
          <w:lang w:val="it-IT"/>
        </w:rPr>
        <w:t xml:space="preserve"> </w:t>
      </w:r>
      <w:r w:rsidRPr="00E939B5">
        <w:rPr>
          <w:rFonts w:cs="Arial"/>
          <w:spacing w:val="-1"/>
          <w:lang w:val="it-IT"/>
        </w:rPr>
        <w:t xml:space="preserve">prometa </w:t>
      </w:r>
      <w:r w:rsidRPr="00E939B5">
        <w:rPr>
          <w:rFonts w:cs="Arial"/>
          <w:lang w:val="it-IT"/>
        </w:rPr>
        <w:t>-</w:t>
      </w:r>
      <w:r w:rsidRPr="00E939B5">
        <w:rPr>
          <w:rFonts w:cs="Arial"/>
          <w:lang w:val="it-IT"/>
        </w:rPr>
        <w:tab/>
      </w:r>
      <w:r w:rsidRPr="00E939B5">
        <w:rPr>
          <w:rFonts w:cs="Arial"/>
          <w:spacing w:val="-1"/>
          <w:lang w:val="it-IT"/>
        </w:rPr>
        <w:t>heliodrom).</w:t>
      </w:r>
    </w:p>
    <w:p w:rsidR="00E939B5" w:rsidRPr="00E939B5" w:rsidRDefault="00E939B5" w:rsidP="00E939B5">
      <w:pPr>
        <w:pStyle w:val="BodyText"/>
        <w:tabs>
          <w:tab w:val="left" w:pos="501"/>
        </w:tabs>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Radi</w:t>
      </w:r>
      <w:r w:rsidRPr="00E939B5">
        <w:rPr>
          <w:rFonts w:cs="Arial"/>
          <w:spacing w:val="38"/>
          <w:lang w:val="it-IT"/>
        </w:rPr>
        <w:t xml:space="preserve"> </w:t>
      </w:r>
      <w:r w:rsidRPr="00E939B5">
        <w:rPr>
          <w:rFonts w:cs="Arial"/>
          <w:spacing w:val="1"/>
          <w:lang w:val="it-IT"/>
        </w:rPr>
        <w:t>osiguranja</w:t>
      </w:r>
      <w:r w:rsidRPr="00E939B5">
        <w:rPr>
          <w:rFonts w:cs="Arial"/>
          <w:spacing w:val="39"/>
          <w:lang w:val="it-IT"/>
        </w:rPr>
        <w:t xml:space="preserve"> </w:t>
      </w:r>
      <w:r w:rsidRPr="00E939B5">
        <w:rPr>
          <w:rFonts w:cs="Arial"/>
          <w:spacing w:val="2"/>
          <w:lang w:val="it-IT"/>
        </w:rPr>
        <w:t>funkcioniranja</w:t>
      </w:r>
      <w:r w:rsidRPr="00E939B5">
        <w:rPr>
          <w:rFonts w:cs="Arial"/>
          <w:spacing w:val="39"/>
          <w:lang w:val="it-IT"/>
        </w:rPr>
        <w:t xml:space="preserve"> </w:t>
      </w:r>
      <w:r w:rsidRPr="00E939B5">
        <w:rPr>
          <w:rFonts w:cs="Arial"/>
          <w:spacing w:val="1"/>
          <w:lang w:val="it-IT"/>
        </w:rPr>
        <w:t>namjene</w:t>
      </w:r>
      <w:r w:rsidRPr="00E939B5">
        <w:rPr>
          <w:rFonts w:cs="Arial"/>
          <w:spacing w:val="39"/>
          <w:lang w:val="it-IT"/>
        </w:rPr>
        <w:t xml:space="preserve"> </w:t>
      </w:r>
      <w:r w:rsidRPr="00E939B5">
        <w:rPr>
          <w:rFonts w:cs="Arial"/>
          <w:lang w:val="it-IT"/>
        </w:rPr>
        <w:t>površina,</w:t>
      </w:r>
      <w:r w:rsidRPr="00E939B5">
        <w:rPr>
          <w:rFonts w:cs="Arial"/>
          <w:spacing w:val="40"/>
          <w:lang w:val="it-IT"/>
        </w:rPr>
        <w:t xml:space="preserve"> </w:t>
      </w:r>
      <w:r w:rsidRPr="00E939B5">
        <w:rPr>
          <w:rFonts w:cs="Arial"/>
          <w:lang w:val="it-IT"/>
        </w:rPr>
        <w:t>osigurane</w:t>
      </w:r>
      <w:r w:rsidRPr="00E939B5">
        <w:rPr>
          <w:rFonts w:cs="Arial"/>
          <w:spacing w:val="39"/>
          <w:lang w:val="it-IT"/>
        </w:rPr>
        <w:t xml:space="preserve"> </w:t>
      </w:r>
      <w:r w:rsidRPr="00E939B5">
        <w:rPr>
          <w:rFonts w:cs="Arial"/>
          <w:lang w:val="it-IT"/>
        </w:rPr>
        <w:t>su</w:t>
      </w:r>
      <w:r w:rsidRPr="00E939B5">
        <w:rPr>
          <w:rFonts w:cs="Arial"/>
          <w:spacing w:val="40"/>
          <w:lang w:val="it-IT"/>
        </w:rPr>
        <w:t xml:space="preserve"> </w:t>
      </w:r>
      <w:r w:rsidRPr="00E939B5">
        <w:rPr>
          <w:rFonts w:cs="Arial"/>
          <w:lang w:val="it-IT"/>
        </w:rPr>
        <w:t>površine</w:t>
      </w:r>
      <w:r w:rsidRPr="00E939B5">
        <w:rPr>
          <w:rFonts w:cs="Arial"/>
          <w:spacing w:val="39"/>
          <w:lang w:val="it-IT"/>
        </w:rPr>
        <w:t xml:space="preserve"> </w:t>
      </w:r>
      <w:r w:rsidRPr="00E939B5">
        <w:rPr>
          <w:rFonts w:cs="Arial"/>
          <w:lang w:val="it-IT"/>
        </w:rPr>
        <w:t>za</w:t>
      </w:r>
      <w:r w:rsidRPr="00E939B5">
        <w:rPr>
          <w:rFonts w:cs="Arial"/>
          <w:spacing w:val="39"/>
          <w:lang w:val="it-IT"/>
        </w:rPr>
        <w:t xml:space="preserve"> </w:t>
      </w:r>
      <w:r w:rsidRPr="00E939B5">
        <w:rPr>
          <w:rFonts w:cs="Arial"/>
          <w:lang w:val="it-IT"/>
        </w:rPr>
        <w:t>gradnju</w:t>
      </w:r>
      <w:r w:rsidRPr="00E939B5">
        <w:rPr>
          <w:rFonts w:cs="Arial"/>
          <w:spacing w:val="-4"/>
          <w:lang w:val="it-IT"/>
        </w:rPr>
        <w:t xml:space="preserve"> </w:t>
      </w:r>
      <w:r w:rsidRPr="00E939B5">
        <w:rPr>
          <w:rFonts w:cs="Arial"/>
          <w:lang w:val="it-IT"/>
        </w:rPr>
        <w:t>i</w:t>
      </w:r>
      <w:r w:rsidRPr="00E939B5">
        <w:rPr>
          <w:rFonts w:cs="Arial"/>
          <w:spacing w:val="42"/>
          <w:lang w:val="it-IT"/>
        </w:rPr>
        <w:t xml:space="preserve"> </w:t>
      </w:r>
      <w:r w:rsidRPr="00E939B5">
        <w:rPr>
          <w:rFonts w:cs="Arial"/>
          <w:spacing w:val="-1"/>
          <w:lang w:val="it-IT"/>
        </w:rPr>
        <w:t>rekonstrukciju</w:t>
      </w:r>
      <w:r w:rsidRPr="00E939B5">
        <w:rPr>
          <w:rFonts w:cs="Arial"/>
          <w:spacing w:val="13"/>
          <w:lang w:val="it-IT"/>
        </w:rPr>
        <w:t xml:space="preserve"> </w:t>
      </w:r>
      <w:r w:rsidRPr="00E939B5">
        <w:rPr>
          <w:rFonts w:cs="Arial"/>
          <w:spacing w:val="-1"/>
          <w:lang w:val="it-IT"/>
        </w:rPr>
        <w:t>cestovnih</w:t>
      </w:r>
      <w:r w:rsidRPr="00E939B5">
        <w:rPr>
          <w:rFonts w:cs="Arial"/>
          <w:spacing w:val="13"/>
          <w:lang w:val="it-IT"/>
        </w:rPr>
        <w:t xml:space="preserve"> </w:t>
      </w:r>
      <w:r w:rsidRPr="00E939B5">
        <w:rPr>
          <w:rFonts w:cs="Arial"/>
          <w:spacing w:val="-1"/>
          <w:lang w:val="it-IT"/>
        </w:rPr>
        <w:t>građevina</w:t>
      </w:r>
      <w:r w:rsidRPr="00E939B5">
        <w:rPr>
          <w:rFonts w:cs="Arial"/>
          <w:spacing w:val="13"/>
          <w:lang w:val="it-IT"/>
        </w:rPr>
        <w:t xml:space="preserve"> </w:t>
      </w:r>
      <w:r w:rsidRPr="00E939B5">
        <w:rPr>
          <w:rFonts w:cs="Arial"/>
          <w:lang w:val="it-IT"/>
        </w:rPr>
        <w:t>te</w:t>
      </w:r>
      <w:r w:rsidRPr="00E939B5">
        <w:rPr>
          <w:rFonts w:cs="Arial"/>
          <w:spacing w:val="16"/>
          <w:lang w:val="it-IT"/>
        </w:rPr>
        <w:t xml:space="preserve"> </w:t>
      </w:r>
      <w:r w:rsidRPr="00E939B5">
        <w:rPr>
          <w:rFonts w:cs="Arial"/>
          <w:spacing w:val="-1"/>
          <w:lang w:val="it-IT"/>
        </w:rPr>
        <w:t>površine</w:t>
      </w:r>
      <w:r w:rsidRPr="00E939B5">
        <w:rPr>
          <w:rFonts w:cs="Arial"/>
          <w:spacing w:val="1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gradnju</w:t>
      </w:r>
      <w:r w:rsidRPr="00E939B5">
        <w:rPr>
          <w:rFonts w:cs="Arial"/>
          <w:spacing w:val="59"/>
          <w:lang w:val="it-IT"/>
        </w:rPr>
        <w:t xml:space="preserve"> </w:t>
      </w:r>
      <w:r w:rsidRPr="00E939B5">
        <w:rPr>
          <w:rFonts w:cs="Arial"/>
          <w:lang w:val="it-IT"/>
        </w:rPr>
        <w:t>i</w:t>
      </w:r>
      <w:r w:rsidRPr="00E939B5">
        <w:rPr>
          <w:rFonts w:cs="Arial"/>
          <w:spacing w:val="56"/>
          <w:lang w:val="it-IT"/>
        </w:rPr>
        <w:t xml:space="preserve"> </w:t>
      </w:r>
      <w:r w:rsidRPr="00E939B5">
        <w:rPr>
          <w:rFonts w:cs="Arial"/>
          <w:spacing w:val="-1"/>
          <w:lang w:val="it-IT"/>
        </w:rPr>
        <w:t>rekonstrukciju</w:t>
      </w:r>
      <w:r w:rsidRPr="00E939B5">
        <w:rPr>
          <w:rFonts w:cs="Arial"/>
          <w:spacing w:val="60"/>
          <w:lang w:val="it-IT"/>
        </w:rPr>
        <w:t xml:space="preserve"> </w:t>
      </w:r>
      <w:r w:rsidRPr="00E939B5">
        <w:rPr>
          <w:rFonts w:cs="Arial"/>
          <w:spacing w:val="-1"/>
          <w:lang w:val="it-IT"/>
        </w:rPr>
        <w:t>pomorskih</w:t>
      </w:r>
      <w:r w:rsidRPr="00E939B5">
        <w:rPr>
          <w:rFonts w:cs="Arial"/>
          <w:spacing w:val="67"/>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(morskih</w:t>
      </w:r>
      <w:r w:rsidRPr="00E939B5">
        <w:rPr>
          <w:rFonts w:cs="Arial"/>
          <w:lang w:val="it-IT"/>
        </w:rPr>
        <w:t xml:space="preserve"> </w:t>
      </w:r>
      <w:r w:rsidRPr="00E939B5">
        <w:rPr>
          <w:rFonts w:cs="Arial"/>
          <w:spacing w:val="-1"/>
          <w:lang w:val="it-IT"/>
        </w:rPr>
        <w:t>luka</w:t>
      </w:r>
      <w:r w:rsidRPr="00E939B5">
        <w:rPr>
          <w:rFonts w:cs="Arial"/>
          <w:spacing w:val="-2"/>
          <w:lang w:val="it-IT"/>
        </w:rPr>
        <w:t xml:space="preserve"> </w:t>
      </w:r>
      <w:r w:rsidRPr="00E939B5">
        <w:rPr>
          <w:rFonts w:cs="Arial"/>
          <w:lang w:val="it-IT"/>
        </w:rPr>
        <w:t xml:space="preserve">za </w:t>
      </w:r>
      <w:r w:rsidRPr="00E939B5">
        <w:rPr>
          <w:rFonts w:cs="Arial"/>
          <w:spacing w:val="-1"/>
          <w:lang w:val="it-IT"/>
        </w:rPr>
        <w:t>javni promet,</w:t>
      </w:r>
      <w:r w:rsidRPr="00E939B5">
        <w:rPr>
          <w:rFonts w:cs="Arial"/>
          <w:spacing w:val="2"/>
          <w:lang w:val="it-IT"/>
        </w:rPr>
        <w:t xml:space="preserve"> </w:t>
      </w:r>
      <w:r w:rsidRPr="00E939B5">
        <w:rPr>
          <w:rFonts w:cs="Arial"/>
          <w:spacing w:val="-1"/>
          <w:lang w:val="it-IT"/>
        </w:rPr>
        <w:t>luka</w:t>
      </w:r>
      <w:r w:rsidRPr="00E939B5">
        <w:rPr>
          <w:rFonts w:cs="Arial"/>
          <w:lang w:val="it-IT"/>
        </w:rPr>
        <w:t xml:space="preserve"> </w:t>
      </w:r>
      <w:r w:rsidRPr="00E939B5">
        <w:rPr>
          <w:rFonts w:cs="Arial"/>
          <w:spacing w:val="-1"/>
          <w:lang w:val="it-IT"/>
        </w:rPr>
        <w:t>posebne</w:t>
      </w:r>
      <w:r w:rsidRPr="00E939B5">
        <w:rPr>
          <w:rFonts w:cs="Arial"/>
          <w:lang w:val="it-IT"/>
        </w:rPr>
        <w:t xml:space="preserve"> </w:t>
      </w:r>
      <w:r w:rsidRPr="00E939B5">
        <w:rPr>
          <w:rFonts w:cs="Arial"/>
          <w:spacing w:val="-1"/>
          <w:lang w:val="it-IT"/>
        </w:rPr>
        <w:t>namjene,</w:t>
      </w:r>
      <w:r w:rsidRPr="00E939B5">
        <w:rPr>
          <w:rFonts w:cs="Arial"/>
          <w:spacing w:val="4"/>
          <w:lang w:val="it-IT"/>
        </w:rPr>
        <w:t xml:space="preserve"> </w:t>
      </w:r>
      <w:r w:rsidRPr="00E939B5">
        <w:rPr>
          <w:rFonts w:cs="Arial"/>
          <w:spacing w:val="-1"/>
          <w:lang w:val="it-IT"/>
        </w:rPr>
        <w:t>privezišta).</w:t>
      </w:r>
    </w:p>
    <w:p w:rsidR="00E939B5" w:rsidRPr="00E939B5" w:rsidRDefault="00E939B5" w:rsidP="00E939B5">
      <w:pPr>
        <w:pStyle w:val="BodyText"/>
        <w:tabs>
          <w:tab w:val="left" w:pos="491"/>
        </w:tabs>
        <w:spacing w:before="1"/>
        <w:ind w:right="109"/>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Korištenje</w:t>
      </w:r>
      <w:r w:rsidRPr="00E939B5">
        <w:rPr>
          <w:rFonts w:cs="Arial"/>
          <w:spacing w:val="-4"/>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namjena</w:t>
      </w:r>
      <w:r w:rsidRPr="00E939B5">
        <w:rPr>
          <w:rFonts w:cs="Arial"/>
          <w:spacing w:val="38"/>
          <w:lang w:val="it-IT"/>
        </w:rPr>
        <w:t xml:space="preserve"> </w:t>
      </w:r>
      <w:r w:rsidRPr="00E939B5">
        <w:rPr>
          <w:rFonts w:cs="Arial"/>
          <w:spacing w:val="-1"/>
          <w:lang w:val="it-IT"/>
        </w:rPr>
        <w:t>površina</w:t>
      </w:r>
      <w:r w:rsidRPr="00E939B5">
        <w:rPr>
          <w:rFonts w:cs="Arial"/>
          <w:spacing w:val="-3"/>
          <w:lang w:val="it-IT"/>
        </w:rPr>
        <w:t xml:space="preserve"> </w:t>
      </w:r>
      <w:r w:rsidRPr="00E939B5">
        <w:rPr>
          <w:rFonts w:cs="Arial"/>
          <w:spacing w:val="-1"/>
          <w:lang w:val="it-IT"/>
        </w:rPr>
        <w:t>iz</w:t>
      </w:r>
      <w:r w:rsidRPr="00E939B5">
        <w:rPr>
          <w:rFonts w:cs="Arial"/>
          <w:spacing w:val="-4"/>
          <w:lang w:val="it-IT"/>
        </w:rPr>
        <w:t xml:space="preserve"> </w:t>
      </w:r>
      <w:r w:rsidRPr="00E939B5">
        <w:rPr>
          <w:rFonts w:cs="Arial"/>
          <w:lang w:val="it-IT"/>
        </w:rPr>
        <w:t>stavka</w:t>
      </w:r>
      <w:r w:rsidRPr="00E939B5">
        <w:rPr>
          <w:rFonts w:cs="Arial"/>
          <w:spacing w:val="40"/>
          <w:lang w:val="it-IT"/>
        </w:rPr>
        <w:t xml:space="preserve"> </w:t>
      </w:r>
      <w:r w:rsidRPr="00E939B5">
        <w:rPr>
          <w:rFonts w:cs="Arial"/>
          <w:spacing w:val="-2"/>
          <w:lang w:val="it-IT"/>
        </w:rPr>
        <w:t>1.</w:t>
      </w:r>
      <w:r w:rsidRPr="00E939B5">
        <w:rPr>
          <w:rFonts w:cs="Arial"/>
          <w:spacing w:val="42"/>
          <w:lang w:val="it-IT"/>
        </w:rPr>
        <w:t xml:space="preserve"> </w:t>
      </w:r>
      <w:r w:rsidRPr="00E939B5">
        <w:rPr>
          <w:rFonts w:cs="Arial"/>
          <w:spacing w:val="-1"/>
          <w:lang w:val="it-IT"/>
        </w:rPr>
        <w:t>ovog</w:t>
      </w:r>
      <w:r w:rsidRPr="00E939B5">
        <w:rPr>
          <w:rFonts w:cs="Arial"/>
          <w:spacing w:val="40"/>
          <w:lang w:val="it-IT"/>
        </w:rPr>
        <w:t xml:space="preserve"> </w:t>
      </w:r>
      <w:r w:rsidRPr="00E939B5">
        <w:rPr>
          <w:rFonts w:cs="Arial"/>
          <w:spacing w:val="-1"/>
          <w:lang w:val="it-IT"/>
        </w:rPr>
        <w:t>članka</w:t>
      </w:r>
      <w:r w:rsidRPr="00E939B5">
        <w:rPr>
          <w:rFonts w:cs="Arial"/>
          <w:spacing w:val="41"/>
          <w:lang w:val="it-IT"/>
        </w:rPr>
        <w:t xml:space="preserve"> </w:t>
      </w:r>
      <w:r w:rsidRPr="00E939B5">
        <w:rPr>
          <w:rFonts w:cs="Arial"/>
          <w:spacing w:val="-1"/>
          <w:lang w:val="it-IT"/>
        </w:rPr>
        <w:t>prikazani</w:t>
      </w:r>
      <w:r w:rsidRPr="00E939B5">
        <w:rPr>
          <w:rFonts w:cs="Arial"/>
          <w:spacing w:val="41"/>
          <w:lang w:val="it-IT"/>
        </w:rPr>
        <w:t xml:space="preserve"> </w:t>
      </w:r>
      <w:r w:rsidRPr="00E939B5">
        <w:rPr>
          <w:rFonts w:cs="Arial"/>
          <w:lang w:val="it-IT"/>
        </w:rPr>
        <w:t>su</w:t>
      </w:r>
      <w:r w:rsidRPr="00E939B5">
        <w:rPr>
          <w:rFonts w:cs="Arial"/>
          <w:spacing w:val="38"/>
          <w:lang w:val="it-IT"/>
        </w:rPr>
        <w:t xml:space="preserve"> </w:t>
      </w:r>
      <w:r w:rsidRPr="00E939B5">
        <w:rPr>
          <w:rFonts w:cs="Arial"/>
          <w:lang w:val="it-IT"/>
        </w:rPr>
        <w:t>u</w:t>
      </w:r>
      <w:r w:rsidRPr="00E939B5">
        <w:rPr>
          <w:rFonts w:cs="Arial"/>
          <w:spacing w:val="41"/>
          <w:lang w:val="it-IT"/>
        </w:rPr>
        <w:t xml:space="preserve"> </w:t>
      </w:r>
      <w:r w:rsidRPr="00E939B5">
        <w:rPr>
          <w:rFonts w:cs="Arial"/>
          <w:spacing w:val="-1"/>
          <w:lang w:val="it-IT"/>
        </w:rPr>
        <w:t>grafičkom</w:t>
      </w:r>
      <w:r w:rsidRPr="00E939B5">
        <w:rPr>
          <w:rFonts w:cs="Arial"/>
          <w:spacing w:val="42"/>
          <w:lang w:val="it-IT"/>
        </w:rPr>
        <w:t xml:space="preserve"> </w:t>
      </w:r>
      <w:r w:rsidRPr="00E939B5">
        <w:rPr>
          <w:rFonts w:cs="Arial"/>
          <w:spacing w:val="-1"/>
          <w:lang w:val="it-IT"/>
        </w:rPr>
        <w:t>dijelu</w:t>
      </w:r>
      <w:r w:rsidRPr="00E939B5">
        <w:rPr>
          <w:rFonts w:cs="Arial"/>
          <w:spacing w:val="69"/>
          <w:lang w:val="it-IT"/>
        </w:rPr>
        <w:t xml:space="preserve"> </w:t>
      </w:r>
      <w:r w:rsidRPr="00E939B5">
        <w:rPr>
          <w:rFonts w:cs="Arial"/>
          <w:spacing w:val="-1"/>
          <w:lang w:val="it-IT"/>
        </w:rPr>
        <w:t>elaborata</w:t>
      </w:r>
      <w:r w:rsidRPr="00E939B5">
        <w:rPr>
          <w:rFonts w:cs="Arial"/>
          <w:spacing w:val="38"/>
          <w:lang w:val="it-IT"/>
        </w:rPr>
        <w:t xml:space="preserve"> </w:t>
      </w:r>
      <w:r w:rsidRPr="00E939B5">
        <w:rPr>
          <w:rFonts w:cs="Arial"/>
          <w:spacing w:val="-1"/>
          <w:lang w:val="it-IT"/>
        </w:rPr>
        <w:t>Prostornog</w:t>
      </w:r>
      <w:r w:rsidRPr="00E939B5">
        <w:rPr>
          <w:rFonts w:cs="Arial"/>
          <w:spacing w:val="38"/>
          <w:lang w:val="it-IT"/>
        </w:rPr>
        <w:t xml:space="preserve"> </w:t>
      </w:r>
      <w:r w:rsidRPr="00E939B5">
        <w:rPr>
          <w:rFonts w:cs="Arial"/>
          <w:spacing w:val="-1"/>
          <w:lang w:val="it-IT"/>
        </w:rPr>
        <w:t>plana,</w:t>
      </w:r>
      <w:r w:rsidRPr="00E939B5">
        <w:rPr>
          <w:rFonts w:cs="Arial"/>
          <w:spacing w:val="39"/>
          <w:lang w:val="it-IT"/>
        </w:rPr>
        <w:t xml:space="preserve"> </w:t>
      </w:r>
      <w:r w:rsidRPr="00E939B5">
        <w:rPr>
          <w:rFonts w:cs="Arial"/>
          <w:spacing w:val="-1"/>
          <w:lang w:val="it-IT"/>
        </w:rPr>
        <w:t>kartografski</w:t>
      </w:r>
      <w:r w:rsidRPr="00E939B5">
        <w:rPr>
          <w:rFonts w:cs="Arial"/>
          <w:spacing w:val="38"/>
          <w:lang w:val="it-IT"/>
        </w:rPr>
        <w:t xml:space="preserve"> </w:t>
      </w:r>
      <w:r w:rsidRPr="00E939B5">
        <w:rPr>
          <w:rFonts w:cs="Arial"/>
          <w:spacing w:val="-1"/>
          <w:lang w:val="it-IT"/>
        </w:rPr>
        <w:t>prikaz</w:t>
      </w:r>
      <w:r w:rsidRPr="00E939B5">
        <w:rPr>
          <w:rFonts w:cs="Arial"/>
          <w:spacing w:val="36"/>
          <w:lang w:val="it-IT"/>
        </w:rPr>
        <w:t xml:space="preserve"> </w:t>
      </w:r>
      <w:r w:rsidRPr="00E939B5">
        <w:rPr>
          <w:rFonts w:cs="Arial"/>
          <w:lang w:val="it-IT"/>
        </w:rPr>
        <w:t>broj</w:t>
      </w:r>
      <w:r w:rsidRPr="00E939B5">
        <w:rPr>
          <w:rFonts w:cs="Arial"/>
          <w:spacing w:val="4"/>
          <w:lang w:val="it-IT"/>
        </w:rPr>
        <w:t xml:space="preserve"> </w:t>
      </w:r>
      <w:r w:rsidRPr="00E939B5">
        <w:rPr>
          <w:rFonts w:cs="Arial"/>
          <w:spacing w:val="-2"/>
          <w:lang w:val="it-IT"/>
        </w:rPr>
        <w:t>1.</w:t>
      </w:r>
      <w:r w:rsidRPr="00E939B5">
        <w:rPr>
          <w:rFonts w:cs="Arial"/>
          <w:spacing w:val="59"/>
          <w:lang w:val="it-IT"/>
        </w:rPr>
        <w:t xml:space="preserve"> </w:t>
      </w:r>
      <w:r w:rsidRPr="00E939B5">
        <w:rPr>
          <w:rFonts w:cs="Arial"/>
          <w:spacing w:val="-1"/>
          <w:lang w:val="it-IT"/>
        </w:rPr>
        <w:t>“Korištenje</w:t>
      </w:r>
      <w:r w:rsidRPr="00E939B5">
        <w:rPr>
          <w:rFonts w:cs="Arial"/>
          <w:lang w:val="it-IT"/>
        </w:rPr>
        <w:t xml:space="preserve"> </w:t>
      </w:r>
      <w:r w:rsidR="002711C0">
        <w:rPr>
          <w:rFonts w:cs="Arial"/>
          <w:lang w:val="it-IT"/>
        </w:rPr>
        <w:t xml:space="preserve"> </w:t>
      </w:r>
      <w:r w:rsidRPr="00E939B5">
        <w:rPr>
          <w:rFonts w:cs="Arial"/>
          <w:lang w:val="it-IT"/>
        </w:rPr>
        <w:t xml:space="preserve"> i</w:t>
      </w:r>
      <w:r w:rsidRPr="00E939B5">
        <w:rPr>
          <w:rFonts w:cs="Arial"/>
          <w:spacing w:val="61"/>
          <w:lang w:val="it-IT"/>
        </w:rPr>
        <w:t xml:space="preserve"> </w:t>
      </w:r>
      <w:r w:rsidRPr="00E939B5">
        <w:rPr>
          <w:rFonts w:cs="Arial"/>
          <w:spacing w:val="-1"/>
          <w:lang w:val="it-IT"/>
        </w:rPr>
        <w:t>namjena</w:t>
      </w:r>
      <w:r w:rsidRPr="00E939B5">
        <w:rPr>
          <w:rFonts w:cs="Arial"/>
          <w:spacing w:val="59"/>
          <w:lang w:val="it-IT"/>
        </w:rPr>
        <w:t xml:space="preserve"> </w:t>
      </w:r>
      <w:r w:rsidRPr="00E939B5">
        <w:rPr>
          <w:rFonts w:cs="Arial"/>
          <w:spacing w:val="-1"/>
          <w:lang w:val="it-IT"/>
        </w:rPr>
        <w:t>površina”</w:t>
      </w:r>
      <w:r w:rsidRPr="00E939B5">
        <w:rPr>
          <w:rFonts w:cs="Arial"/>
          <w:spacing w:val="1"/>
          <w:lang w:val="it-IT"/>
        </w:rPr>
        <w:t xml:space="preserve"> </w:t>
      </w:r>
      <w:r w:rsidRPr="00E939B5">
        <w:rPr>
          <w:rFonts w:cs="Arial"/>
          <w:lang w:val="it-IT"/>
        </w:rPr>
        <w:t>u</w:t>
      </w:r>
      <w:r w:rsidRPr="00E939B5">
        <w:rPr>
          <w:rFonts w:cs="Arial"/>
          <w:spacing w:val="77"/>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1:25.000.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14.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spacing w:line="252" w:lineRule="exact"/>
        <w:ind w:left="116"/>
        <w:jc w:val="both"/>
        <w:rPr>
          <w:rFonts w:ascii="Arial" w:eastAsia="Arial" w:hAnsi="Arial" w:cs="Arial"/>
          <w:sz w:val="22"/>
          <w:szCs w:val="22"/>
          <w:lang w:val="it-IT"/>
        </w:rPr>
      </w:pPr>
      <w:r w:rsidRPr="00E939B5">
        <w:rPr>
          <w:rFonts w:ascii="Arial" w:hAnsi="Arial" w:cs="Arial"/>
          <w:b/>
          <w:spacing w:val="-1"/>
          <w:sz w:val="22"/>
          <w:szCs w:val="22"/>
          <w:lang w:val="it-IT"/>
        </w:rPr>
        <w:t>Poljoprivredno</w:t>
      </w:r>
      <w:r w:rsidRPr="00E939B5">
        <w:rPr>
          <w:rFonts w:ascii="Arial" w:hAnsi="Arial" w:cs="Arial"/>
          <w:b/>
          <w:spacing w:val="17"/>
          <w:sz w:val="22"/>
          <w:szCs w:val="22"/>
          <w:lang w:val="it-IT"/>
        </w:rPr>
        <w:t xml:space="preserve"> </w:t>
      </w:r>
      <w:r w:rsidRPr="00E939B5">
        <w:rPr>
          <w:rFonts w:ascii="Arial" w:hAnsi="Arial" w:cs="Arial"/>
          <w:b/>
          <w:sz w:val="22"/>
          <w:szCs w:val="22"/>
          <w:lang w:val="it-IT"/>
        </w:rPr>
        <w:t>tlo</w:t>
      </w:r>
      <w:r w:rsidRPr="00E939B5">
        <w:rPr>
          <w:rFonts w:ascii="Arial" w:hAnsi="Arial" w:cs="Arial"/>
          <w:b/>
          <w:spacing w:val="17"/>
          <w:sz w:val="22"/>
          <w:szCs w:val="22"/>
          <w:lang w:val="it-IT"/>
        </w:rPr>
        <w:t xml:space="preserve"> </w:t>
      </w:r>
      <w:r w:rsidRPr="00E939B5">
        <w:rPr>
          <w:rFonts w:ascii="Arial" w:hAnsi="Arial" w:cs="Arial"/>
          <w:spacing w:val="-1"/>
          <w:sz w:val="22"/>
          <w:szCs w:val="22"/>
          <w:lang w:val="it-IT"/>
        </w:rPr>
        <w:t>osnovne</w:t>
      </w:r>
      <w:r w:rsidRPr="00E939B5">
        <w:rPr>
          <w:rFonts w:ascii="Arial" w:hAnsi="Arial" w:cs="Arial"/>
          <w:spacing w:val="20"/>
          <w:sz w:val="22"/>
          <w:szCs w:val="22"/>
          <w:lang w:val="it-IT"/>
        </w:rPr>
        <w:t xml:space="preserve"> </w:t>
      </w:r>
      <w:r w:rsidRPr="00E939B5">
        <w:rPr>
          <w:rFonts w:ascii="Arial" w:hAnsi="Arial" w:cs="Arial"/>
          <w:spacing w:val="-1"/>
          <w:sz w:val="22"/>
          <w:szCs w:val="22"/>
          <w:lang w:val="it-IT"/>
        </w:rPr>
        <w:t>namjene</w:t>
      </w:r>
      <w:r w:rsidRPr="00E939B5">
        <w:rPr>
          <w:rFonts w:ascii="Arial" w:hAnsi="Arial" w:cs="Arial"/>
          <w:spacing w:val="20"/>
          <w:sz w:val="22"/>
          <w:szCs w:val="22"/>
          <w:lang w:val="it-IT"/>
        </w:rPr>
        <w:t xml:space="preserve"> </w:t>
      </w:r>
      <w:r w:rsidRPr="00E939B5">
        <w:rPr>
          <w:rFonts w:ascii="Arial" w:hAnsi="Arial" w:cs="Arial"/>
          <w:spacing w:val="-1"/>
          <w:sz w:val="22"/>
          <w:szCs w:val="22"/>
          <w:lang w:val="it-IT"/>
        </w:rPr>
        <w:t>dijeli</w:t>
      </w:r>
      <w:r w:rsidRPr="00E939B5">
        <w:rPr>
          <w:rFonts w:ascii="Arial" w:hAnsi="Arial" w:cs="Arial"/>
          <w:sz w:val="22"/>
          <w:szCs w:val="22"/>
          <w:lang w:val="it-IT"/>
        </w:rPr>
        <w:t xml:space="preserve"> se</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na:</w:t>
      </w:r>
    </w:p>
    <w:p w:rsidR="00E939B5" w:rsidRPr="00E939B5" w:rsidRDefault="00E939B5" w:rsidP="00E939B5">
      <w:pPr>
        <w:pStyle w:val="BodyText"/>
        <w:tabs>
          <w:tab w:val="left" w:pos="1535"/>
        </w:tabs>
        <w:ind w:left="1534" w:right="150" w:hanging="710"/>
        <w:jc w:val="both"/>
        <w:rPr>
          <w:rFonts w:cs="Arial"/>
          <w:lang w:val="it-IT"/>
        </w:rPr>
      </w:pPr>
      <w:r w:rsidRPr="00E939B5">
        <w:rPr>
          <w:rFonts w:cs="Arial"/>
          <w:bCs/>
          <w:spacing w:val="-1"/>
          <w:lang w:val="it-IT"/>
        </w:rPr>
        <w:t>1.</w:t>
      </w:r>
      <w:r w:rsidRPr="00E939B5">
        <w:rPr>
          <w:rFonts w:cs="Arial"/>
          <w:bCs/>
          <w:spacing w:val="-1"/>
          <w:lang w:val="it-IT"/>
        </w:rPr>
        <w:tab/>
      </w:r>
      <w:r w:rsidRPr="00E939B5">
        <w:rPr>
          <w:rFonts w:cs="Arial"/>
          <w:spacing w:val="-1"/>
          <w:lang w:val="it-IT"/>
        </w:rPr>
        <w:t>osobito</w:t>
      </w:r>
      <w:r w:rsidR="002711C0">
        <w:rPr>
          <w:rFonts w:cs="Arial"/>
          <w:spacing w:val="21"/>
          <w:lang w:val="it-IT"/>
        </w:rPr>
        <w:t xml:space="preserve"> </w:t>
      </w:r>
      <w:r w:rsidRPr="00E939B5">
        <w:rPr>
          <w:rFonts w:cs="Arial"/>
          <w:spacing w:val="-1"/>
          <w:lang w:val="it-IT"/>
        </w:rPr>
        <w:t>vrijedno</w:t>
      </w:r>
      <w:r w:rsidRPr="00E939B5">
        <w:rPr>
          <w:rFonts w:cs="Arial"/>
          <w:lang w:val="it-IT"/>
        </w:rPr>
        <w:t xml:space="preserve"> </w:t>
      </w:r>
      <w:r w:rsidRPr="00E939B5">
        <w:rPr>
          <w:rFonts w:cs="Arial"/>
          <w:spacing w:val="-2"/>
          <w:lang w:val="it-IT"/>
        </w:rPr>
        <w:t>obradivo</w:t>
      </w:r>
      <w:r w:rsidRPr="00E939B5">
        <w:rPr>
          <w:rFonts w:cs="Arial"/>
          <w:lang w:val="it-IT"/>
        </w:rPr>
        <w:t xml:space="preserve"> </w:t>
      </w:r>
      <w:r w:rsidRPr="00E939B5">
        <w:rPr>
          <w:rFonts w:cs="Arial"/>
          <w:spacing w:val="-1"/>
          <w:lang w:val="it-IT"/>
        </w:rPr>
        <w:t>tlo</w:t>
      </w:r>
      <w:r w:rsidRPr="00E939B5">
        <w:rPr>
          <w:rFonts w:cs="Arial"/>
          <w:lang w:val="it-IT"/>
        </w:rPr>
        <w:t xml:space="preserve"> što </w:t>
      </w:r>
      <w:r w:rsidRPr="00E939B5">
        <w:rPr>
          <w:rFonts w:cs="Arial"/>
          <w:spacing w:val="-1"/>
          <w:lang w:val="it-IT"/>
        </w:rPr>
        <w:t>obuhvaća</w:t>
      </w:r>
      <w:r w:rsidRPr="00E939B5">
        <w:rPr>
          <w:rFonts w:cs="Arial"/>
          <w:lang w:val="it-IT"/>
        </w:rPr>
        <w:t xml:space="preserve"> </w:t>
      </w:r>
      <w:r w:rsidRPr="00E939B5">
        <w:rPr>
          <w:rFonts w:cs="Arial"/>
          <w:spacing w:val="-1"/>
          <w:lang w:val="it-IT"/>
        </w:rPr>
        <w:t>komplekse</w:t>
      </w:r>
      <w:r w:rsidRPr="00E939B5">
        <w:rPr>
          <w:rFonts w:cs="Arial"/>
          <w:lang w:val="it-IT"/>
        </w:rPr>
        <w:t xml:space="preserve"> </w:t>
      </w:r>
      <w:r w:rsidRPr="00E939B5">
        <w:rPr>
          <w:rFonts w:cs="Arial"/>
          <w:spacing w:val="-1"/>
          <w:lang w:val="it-IT"/>
        </w:rPr>
        <w:t>polja</w:t>
      </w:r>
      <w:r w:rsidR="002711C0">
        <w:rPr>
          <w:rFonts w:cs="Arial"/>
          <w:lang w:val="it-IT"/>
        </w:rPr>
        <w:t xml:space="preserve"> </w:t>
      </w:r>
      <w:r w:rsidRPr="00E939B5">
        <w:rPr>
          <w:rFonts w:cs="Arial"/>
          <w:lang w:val="it-IT"/>
        </w:rPr>
        <w:t>i</w:t>
      </w:r>
      <w:r w:rsidR="002711C0">
        <w:rPr>
          <w:rFonts w:cs="Arial"/>
          <w:lang w:val="it-IT"/>
        </w:rPr>
        <w:t xml:space="preserve"> </w:t>
      </w:r>
      <w:r w:rsidRPr="00E939B5">
        <w:rPr>
          <w:rFonts w:cs="Arial"/>
          <w:spacing w:val="-1"/>
          <w:lang w:val="it-IT"/>
        </w:rPr>
        <w:t>kultivirano</w:t>
      </w:r>
      <w:r w:rsidR="002711C0">
        <w:rPr>
          <w:rFonts w:cs="Arial"/>
          <w:spacing w:val="-1"/>
          <w:lang w:val="it-IT"/>
        </w:rPr>
        <w:t xml:space="preserve"> </w:t>
      </w:r>
      <w:r w:rsidRPr="00E939B5">
        <w:rPr>
          <w:rFonts w:cs="Arial"/>
          <w:spacing w:val="63"/>
          <w:lang w:val="it-IT"/>
        </w:rPr>
        <w:t xml:space="preserve"> </w:t>
      </w:r>
      <w:r w:rsidR="002711C0">
        <w:rPr>
          <w:rFonts w:cs="Arial"/>
          <w:spacing w:val="63"/>
          <w:lang w:val="it-IT"/>
        </w:rPr>
        <w:t xml:space="preserve"> </w:t>
      </w:r>
      <w:r w:rsidRPr="00E939B5">
        <w:rPr>
          <w:rFonts w:cs="Arial"/>
          <w:spacing w:val="-1"/>
          <w:lang w:val="it-IT"/>
        </w:rPr>
        <w:t>terasasto</w:t>
      </w:r>
      <w:r w:rsidRPr="00E939B5">
        <w:rPr>
          <w:rFonts w:cs="Arial"/>
          <w:spacing w:val="-2"/>
          <w:lang w:val="it-IT"/>
        </w:rPr>
        <w:t xml:space="preserve"> </w:t>
      </w:r>
      <w:r w:rsidRPr="00E939B5">
        <w:rPr>
          <w:rFonts w:cs="Arial"/>
          <w:spacing w:val="-1"/>
          <w:lang w:val="it-IT"/>
        </w:rPr>
        <w:t>tlo</w:t>
      </w:r>
      <w:r w:rsidRPr="00E939B5">
        <w:rPr>
          <w:rFonts w:cs="Arial"/>
          <w:lang w:val="it-IT"/>
        </w:rPr>
        <w:t xml:space="preserve"> u</w:t>
      </w:r>
      <w:r w:rsidRPr="00E939B5">
        <w:rPr>
          <w:rFonts w:cs="Arial"/>
          <w:spacing w:val="-2"/>
          <w:lang w:val="it-IT"/>
        </w:rPr>
        <w:t xml:space="preserve"> </w:t>
      </w:r>
      <w:r w:rsidRPr="00E939B5">
        <w:rPr>
          <w:rFonts w:cs="Arial"/>
          <w:spacing w:val="-1"/>
          <w:lang w:val="it-IT"/>
        </w:rPr>
        <w:t>priobalju,</w:t>
      </w:r>
    </w:p>
    <w:p w:rsidR="00E939B5" w:rsidRPr="00E939B5" w:rsidRDefault="00E939B5" w:rsidP="00E939B5">
      <w:pPr>
        <w:pStyle w:val="BodyText"/>
        <w:tabs>
          <w:tab w:val="left" w:pos="1535"/>
        </w:tabs>
        <w:ind w:left="1534" w:right="150" w:hanging="710"/>
        <w:jc w:val="both"/>
        <w:rPr>
          <w:rFonts w:cs="Arial"/>
          <w:lang w:val="it-IT"/>
        </w:rPr>
      </w:pPr>
      <w:r w:rsidRPr="00E939B5">
        <w:rPr>
          <w:rFonts w:cs="Arial"/>
          <w:bCs/>
          <w:spacing w:val="-1"/>
          <w:lang w:val="it-IT"/>
        </w:rPr>
        <w:t>2.</w:t>
      </w:r>
      <w:r w:rsidRPr="00E939B5">
        <w:rPr>
          <w:rFonts w:cs="Arial"/>
          <w:bCs/>
          <w:spacing w:val="-1"/>
          <w:lang w:val="it-IT"/>
        </w:rPr>
        <w:tab/>
      </w:r>
      <w:r w:rsidRPr="00E939B5">
        <w:rPr>
          <w:rFonts w:cs="Arial"/>
          <w:spacing w:val="-1"/>
          <w:lang w:val="it-IT"/>
        </w:rPr>
        <w:t>vrijedno</w:t>
      </w:r>
      <w:r w:rsidRPr="00E939B5">
        <w:rPr>
          <w:rFonts w:cs="Arial"/>
          <w:spacing w:val="38"/>
          <w:lang w:val="it-IT"/>
        </w:rPr>
        <w:t xml:space="preserve"> </w:t>
      </w:r>
      <w:r w:rsidRPr="00E939B5">
        <w:rPr>
          <w:rFonts w:cs="Arial"/>
          <w:spacing w:val="-1"/>
          <w:lang w:val="it-IT"/>
        </w:rPr>
        <w:t>obradivo</w:t>
      </w:r>
      <w:r w:rsidRPr="00E939B5">
        <w:rPr>
          <w:rFonts w:cs="Arial"/>
          <w:spacing w:val="38"/>
          <w:lang w:val="it-IT"/>
        </w:rPr>
        <w:t xml:space="preserve"> </w:t>
      </w:r>
      <w:r w:rsidRPr="00E939B5">
        <w:rPr>
          <w:rFonts w:cs="Arial"/>
          <w:spacing w:val="-1"/>
          <w:lang w:val="it-IT"/>
        </w:rPr>
        <w:t>tlo</w:t>
      </w:r>
      <w:r w:rsidRPr="00E939B5">
        <w:rPr>
          <w:rFonts w:cs="Arial"/>
          <w:spacing w:val="41"/>
          <w:lang w:val="it-IT"/>
        </w:rPr>
        <w:t xml:space="preserve"> </w:t>
      </w:r>
      <w:r w:rsidRPr="00E939B5">
        <w:rPr>
          <w:rFonts w:cs="Arial"/>
          <w:spacing w:val="-1"/>
          <w:lang w:val="it-IT"/>
        </w:rPr>
        <w:t>što</w:t>
      </w:r>
      <w:r w:rsidRPr="00E939B5">
        <w:rPr>
          <w:rFonts w:cs="Arial"/>
          <w:spacing w:val="38"/>
          <w:lang w:val="it-IT"/>
        </w:rPr>
        <w:t xml:space="preserve"> </w:t>
      </w:r>
      <w:r w:rsidRPr="00E939B5">
        <w:rPr>
          <w:rFonts w:cs="Arial"/>
          <w:spacing w:val="-1"/>
          <w:lang w:val="it-IT"/>
        </w:rPr>
        <w:t>obuhvaća</w:t>
      </w:r>
      <w:r w:rsidRPr="00E939B5">
        <w:rPr>
          <w:rFonts w:cs="Arial"/>
          <w:spacing w:val="38"/>
          <w:lang w:val="it-IT"/>
        </w:rPr>
        <w:t xml:space="preserve"> </w:t>
      </w:r>
      <w:r w:rsidRPr="00E939B5">
        <w:rPr>
          <w:rFonts w:cs="Arial"/>
          <w:spacing w:val="-1"/>
          <w:lang w:val="it-IT"/>
        </w:rPr>
        <w:t>manje</w:t>
      </w:r>
      <w:r w:rsidRPr="00E939B5">
        <w:rPr>
          <w:rFonts w:cs="Arial"/>
          <w:spacing w:val="38"/>
          <w:lang w:val="it-IT"/>
        </w:rPr>
        <w:t xml:space="preserve"> </w:t>
      </w:r>
      <w:r w:rsidRPr="00E939B5">
        <w:rPr>
          <w:rFonts w:cs="Arial"/>
          <w:spacing w:val="-1"/>
          <w:lang w:val="it-IT"/>
        </w:rPr>
        <w:t>komplekse</w:t>
      </w:r>
      <w:r w:rsidRPr="00E939B5">
        <w:rPr>
          <w:rFonts w:cs="Arial"/>
          <w:spacing w:val="41"/>
          <w:lang w:val="it-IT"/>
        </w:rPr>
        <w:t xml:space="preserve"> </w:t>
      </w:r>
      <w:r w:rsidRPr="00E939B5">
        <w:rPr>
          <w:rFonts w:cs="Arial"/>
          <w:spacing w:val="-1"/>
          <w:lang w:val="it-IT"/>
        </w:rPr>
        <w:t>vinograda,</w:t>
      </w:r>
      <w:r w:rsidRPr="00E939B5">
        <w:rPr>
          <w:rFonts w:cs="Arial"/>
          <w:spacing w:val="40"/>
          <w:lang w:val="it-IT"/>
        </w:rPr>
        <w:t xml:space="preserve"> </w:t>
      </w:r>
      <w:r w:rsidRPr="00E939B5">
        <w:rPr>
          <w:rFonts w:cs="Arial"/>
          <w:spacing w:val="-1"/>
          <w:lang w:val="it-IT"/>
        </w:rPr>
        <w:t>maslinika</w:t>
      </w:r>
      <w:r w:rsidRPr="00E939B5">
        <w:rPr>
          <w:rFonts w:cs="Arial"/>
          <w:spacing w:val="41"/>
          <w:lang w:val="it-IT"/>
        </w:rPr>
        <w:t xml:space="preserve"> </w:t>
      </w:r>
      <w:r w:rsidRPr="00E939B5">
        <w:rPr>
          <w:rFonts w:cs="Arial"/>
          <w:lang w:val="it-IT"/>
        </w:rPr>
        <w:t>i</w:t>
      </w:r>
      <w:r w:rsidRPr="00E939B5">
        <w:rPr>
          <w:rFonts w:cs="Arial"/>
          <w:spacing w:val="61"/>
          <w:lang w:val="it-IT"/>
        </w:rPr>
        <w:t xml:space="preserve"> </w:t>
      </w:r>
      <w:r w:rsidRPr="00E939B5">
        <w:rPr>
          <w:rFonts w:cs="Arial"/>
          <w:lang w:val="it-IT"/>
        </w:rPr>
        <w:t>voćnjaka</w:t>
      </w:r>
      <w:r w:rsidRPr="00E939B5">
        <w:rPr>
          <w:rFonts w:cs="Arial"/>
          <w:spacing w:val="-2"/>
          <w:lang w:val="it-IT"/>
        </w:rPr>
        <w:t xml:space="preserve"> </w:t>
      </w:r>
      <w:r w:rsidRPr="00E939B5">
        <w:rPr>
          <w:rFonts w:cs="Arial"/>
          <w:lang w:val="it-IT"/>
        </w:rPr>
        <w:t xml:space="preserve">u </w:t>
      </w:r>
      <w:r w:rsidRPr="00E939B5">
        <w:rPr>
          <w:rFonts w:cs="Arial"/>
          <w:spacing w:val="-1"/>
          <w:lang w:val="it-IT"/>
        </w:rPr>
        <w:t>blizini naselja,</w:t>
      </w:r>
    </w:p>
    <w:p w:rsidR="00E939B5" w:rsidRPr="00E939B5" w:rsidRDefault="00E939B5" w:rsidP="00E939B5">
      <w:pPr>
        <w:pStyle w:val="BodyText"/>
        <w:tabs>
          <w:tab w:val="left" w:pos="1535"/>
        </w:tabs>
        <w:ind w:left="1534" w:right="150" w:hanging="710"/>
        <w:jc w:val="both"/>
        <w:rPr>
          <w:rFonts w:cs="Arial"/>
          <w:lang w:val="it-IT"/>
        </w:rPr>
      </w:pPr>
      <w:r w:rsidRPr="00E939B5">
        <w:rPr>
          <w:rFonts w:cs="Arial"/>
          <w:bCs/>
          <w:spacing w:val="-1"/>
          <w:lang w:val="it-IT"/>
        </w:rPr>
        <w:t>3.</w:t>
      </w:r>
      <w:r w:rsidRPr="00E939B5">
        <w:rPr>
          <w:rFonts w:cs="Arial"/>
          <w:bCs/>
          <w:spacing w:val="-1"/>
          <w:lang w:val="it-IT"/>
        </w:rPr>
        <w:tab/>
      </w:r>
      <w:r w:rsidRPr="00E939B5">
        <w:rPr>
          <w:rFonts w:cs="Arial"/>
          <w:spacing w:val="-1"/>
          <w:lang w:val="it-IT"/>
        </w:rPr>
        <w:t>ostala</w:t>
      </w:r>
      <w:r w:rsidRPr="00E939B5">
        <w:rPr>
          <w:rFonts w:cs="Arial"/>
          <w:lang w:val="it-IT"/>
        </w:rPr>
        <w:t xml:space="preserve"> </w:t>
      </w:r>
      <w:r w:rsidRPr="00E939B5">
        <w:rPr>
          <w:rFonts w:cs="Arial"/>
          <w:spacing w:val="-1"/>
          <w:lang w:val="it-IT"/>
        </w:rPr>
        <w:t>obradiva</w:t>
      </w:r>
      <w:r w:rsidRPr="00E939B5">
        <w:rPr>
          <w:rFonts w:cs="Arial"/>
          <w:spacing w:val="-2"/>
          <w:lang w:val="it-IT"/>
        </w:rPr>
        <w:t xml:space="preserve"> </w:t>
      </w:r>
      <w:r w:rsidRPr="00E939B5">
        <w:rPr>
          <w:rFonts w:cs="Arial"/>
          <w:spacing w:val="-1"/>
          <w:lang w:val="it-IT"/>
        </w:rPr>
        <w:t>tla</w:t>
      </w:r>
      <w:r w:rsidRPr="00E939B5">
        <w:rPr>
          <w:rFonts w:cs="Arial"/>
          <w:lang w:val="it-IT"/>
        </w:rPr>
        <w:t xml:space="preserve"> koja</w:t>
      </w:r>
      <w:r w:rsidRPr="00E939B5">
        <w:rPr>
          <w:rFonts w:cs="Arial"/>
          <w:spacing w:val="-2"/>
          <w:lang w:val="it-IT"/>
        </w:rPr>
        <w:t xml:space="preserve"> čine</w:t>
      </w:r>
      <w:r w:rsidRPr="00E939B5">
        <w:rPr>
          <w:rFonts w:cs="Arial"/>
          <w:lang w:val="it-IT"/>
        </w:rPr>
        <w:t xml:space="preserve"> </w:t>
      </w:r>
      <w:r w:rsidRPr="00E939B5">
        <w:rPr>
          <w:rFonts w:cs="Arial"/>
          <w:spacing w:val="-1"/>
          <w:lang w:val="it-IT"/>
        </w:rPr>
        <w:t>neobrađene</w:t>
      </w:r>
      <w:r w:rsidRPr="00E939B5">
        <w:rPr>
          <w:rFonts w:cs="Arial"/>
          <w:lang w:val="it-IT"/>
        </w:rPr>
        <w:t xml:space="preserve"> </w:t>
      </w:r>
      <w:r w:rsidRPr="00E939B5">
        <w:rPr>
          <w:rFonts w:cs="Arial"/>
          <w:spacing w:val="-1"/>
          <w:lang w:val="it-IT"/>
        </w:rPr>
        <w:t>livade</w:t>
      </w:r>
      <w:r w:rsidRPr="00E939B5">
        <w:rPr>
          <w:rFonts w:cs="Arial"/>
          <w:lang w:val="it-IT"/>
        </w:rPr>
        <w:t xml:space="preserve"> i </w:t>
      </w:r>
      <w:r w:rsidRPr="00E939B5">
        <w:rPr>
          <w:rFonts w:cs="Arial"/>
          <w:spacing w:val="-1"/>
          <w:lang w:val="it-IT"/>
        </w:rPr>
        <w:t>oranice</w:t>
      </w:r>
      <w:r w:rsidRPr="00E939B5">
        <w:rPr>
          <w:rFonts w:cs="Arial"/>
          <w:lang w:val="it-IT"/>
        </w:rPr>
        <w:t xml:space="preserve"> </w:t>
      </w:r>
      <w:r w:rsidRPr="00E939B5">
        <w:rPr>
          <w:rFonts w:cs="Arial"/>
          <w:spacing w:val="-1"/>
          <w:lang w:val="it-IT"/>
        </w:rPr>
        <w:t>udaljenije</w:t>
      </w:r>
      <w:r w:rsidRPr="00E939B5">
        <w:rPr>
          <w:rFonts w:cs="Arial"/>
          <w:lang w:val="it-IT"/>
        </w:rPr>
        <w:t xml:space="preserve"> od</w:t>
      </w:r>
      <w:r w:rsidRPr="00E939B5">
        <w:rPr>
          <w:rFonts w:cs="Arial"/>
          <w:spacing w:val="-2"/>
          <w:lang w:val="it-IT"/>
        </w:rPr>
        <w:t xml:space="preserve"> </w:t>
      </w:r>
      <w:r w:rsidRPr="00E939B5">
        <w:rPr>
          <w:rFonts w:cs="Arial"/>
          <w:spacing w:val="-1"/>
          <w:lang w:val="it-IT"/>
        </w:rPr>
        <w:t>naselja</w:t>
      </w:r>
      <w:r w:rsidRPr="00E939B5">
        <w:rPr>
          <w:rFonts w:cs="Arial"/>
          <w:lang w:val="it-IT"/>
        </w:rPr>
        <w:t xml:space="preserve"> i</w:t>
      </w:r>
      <w:r w:rsidRPr="00E939B5">
        <w:rPr>
          <w:rFonts w:cs="Arial"/>
          <w:spacing w:val="75"/>
          <w:lang w:val="it-IT"/>
        </w:rPr>
        <w:t xml:space="preserve"> </w:t>
      </w:r>
      <w:r w:rsidRPr="00E939B5">
        <w:rPr>
          <w:rFonts w:cs="Arial"/>
          <w:spacing w:val="-1"/>
          <w:lang w:val="it-IT"/>
        </w:rPr>
        <w:t>lošije</w:t>
      </w:r>
      <w:r w:rsidRPr="00E939B5">
        <w:rPr>
          <w:rFonts w:cs="Arial"/>
          <w:lang w:val="it-IT"/>
        </w:rPr>
        <w:t xml:space="preserve"> kakvoće</w:t>
      </w:r>
      <w:r w:rsidRPr="00E939B5">
        <w:rPr>
          <w:rFonts w:cs="Arial"/>
          <w:spacing w:val="-2"/>
          <w:lang w:val="it-IT"/>
        </w:rPr>
        <w:t xml:space="preserve"> tla.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15.</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1"/>
        </w:tabs>
        <w:jc w:val="both"/>
        <w:rPr>
          <w:rFonts w:cs="Arial"/>
          <w:lang w:val="it-IT"/>
        </w:rPr>
      </w:pPr>
      <w:r w:rsidRPr="00E939B5">
        <w:rPr>
          <w:rFonts w:cs="Arial"/>
          <w:lang w:val="it-IT"/>
        </w:rPr>
        <w:t>(1)</w:t>
      </w:r>
      <w:r w:rsidRPr="00E939B5">
        <w:rPr>
          <w:rFonts w:cs="Arial"/>
          <w:lang w:val="it-IT"/>
        </w:rPr>
        <w:tab/>
      </w:r>
      <w:r w:rsidRPr="00E939B5">
        <w:rPr>
          <w:rFonts w:cs="Arial"/>
          <w:b/>
          <w:spacing w:val="-1"/>
          <w:lang w:val="it-IT"/>
        </w:rPr>
        <w:t>Šume</w:t>
      </w:r>
      <w:r w:rsidRPr="00E939B5">
        <w:rPr>
          <w:rFonts w:cs="Arial"/>
          <w:b/>
          <w:spacing w:val="-4"/>
          <w:lang w:val="it-IT"/>
        </w:rPr>
        <w:t xml:space="preserve"> </w:t>
      </w:r>
      <w:r w:rsidRPr="00E939B5">
        <w:rPr>
          <w:rFonts w:cs="Arial"/>
          <w:spacing w:val="-1"/>
          <w:lang w:val="it-IT"/>
        </w:rPr>
        <w:t>osnovne</w:t>
      </w:r>
      <w:r w:rsidRPr="00E939B5">
        <w:rPr>
          <w:rFonts w:cs="Arial"/>
          <w:spacing w:val="-5"/>
          <w:lang w:val="it-IT"/>
        </w:rPr>
        <w:t xml:space="preserve"> </w:t>
      </w:r>
      <w:r w:rsidRPr="00E939B5">
        <w:rPr>
          <w:rFonts w:cs="Arial"/>
          <w:spacing w:val="-1"/>
          <w:lang w:val="it-IT"/>
        </w:rPr>
        <w:t>namjene</w:t>
      </w:r>
      <w:r w:rsidRPr="00E939B5">
        <w:rPr>
          <w:rFonts w:cs="Arial"/>
          <w:spacing w:val="-4"/>
          <w:lang w:val="it-IT"/>
        </w:rPr>
        <w:t xml:space="preserve"> </w:t>
      </w:r>
      <w:r w:rsidRPr="00E939B5">
        <w:rPr>
          <w:rFonts w:cs="Arial"/>
          <w:spacing w:val="-1"/>
          <w:lang w:val="it-IT"/>
        </w:rPr>
        <w:t>obuhvaćaju</w:t>
      </w:r>
      <w:r w:rsidRPr="00E939B5">
        <w:rPr>
          <w:rFonts w:cs="Arial"/>
          <w:spacing w:val="-7"/>
          <w:lang w:val="it-IT"/>
        </w:rPr>
        <w:t xml:space="preserve"> </w:t>
      </w:r>
      <w:r w:rsidRPr="00E939B5">
        <w:rPr>
          <w:rFonts w:cs="Arial"/>
          <w:spacing w:val="-1"/>
          <w:lang w:val="it-IT"/>
        </w:rPr>
        <w:t>zaštitne</w:t>
      </w:r>
      <w:r w:rsidRPr="00E939B5">
        <w:rPr>
          <w:rFonts w:cs="Arial"/>
          <w:spacing w:val="-2"/>
          <w:lang w:val="it-IT"/>
        </w:rPr>
        <w:t xml:space="preserve"> </w:t>
      </w:r>
      <w:r w:rsidRPr="00E939B5">
        <w:rPr>
          <w:rFonts w:cs="Arial"/>
          <w:lang w:val="it-IT"/>
        </w:rPr>
        <w:t>šume</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lang w:val="it-IT"/>
        </w:rPr>
        <w:t>šume</w:t>
      </w:r>
      <w:r w:rsidRPr="00E939B5">
        <w:rPr>
          <w:rFonts w:cs="Arial"/>
          <w:spacing w:val="6"/>
          <w:lang w:val="it-IT"/>
        </w:rPr>
        <w:t xml:space="preserve"> </w:t>
      </w:r>
      <w:r w:rsidRPr="00E939B5">
        <w:rPr>
          <w:rFonts w:cs="Arial"/>
          <w:spacing w:val="-1"/>
          <w:lang w:val="it-IT"/>
        </w:rPr>
        <w:t>posebne</w:t>
      </w:r>
      <w:r w:rsidRPr="00E939B5">
        <w:rPr>
          <w:rFonts w:cs="Arial"/>
          <w:spacing w:val="5"/>
          <w:lang w:val="it-IT"/>
        </w:rPr>
        <w:t xml:space="preserve"> </w:t>
      </w:r>
      <w:r w:rsidRPr="00E939B5">
        <w:rPr>
          <w:rFonts w:cs="Arial"/>
          <w:spacing w:val="-1"/>
          <w:lang w:val="it-IT"/>
        </w:rPr>
        <w:t>namjene.</w:t>
      </w:r>
    </w:p>
    <w:p w:rsidR="00E939B5" w:rsidRPr="00E939B5" w:rsidRDefault="00E939B5" w:rsidP="00E939B5">
      <w:pPr>
        <w:pStyle w:val="BodyText"/>
        <w:tabs>
          <w:tab w:val="left" w:pos="465"/>
        </w:tabs>
        <w:spacing w:before="57"/>
        <w:ind w:right="109"/>
        <w:jc w:val="both"/>
        <w:rPr>
          <w:rFonts w:cs="Arial"/>
          <w:lang w:val="it-IT"/>
        </w:rPr>
      </w:pPr>
      <w:r w:rsidRPr="00E939B5">
        <w:rPr>
          <w:rFonts w:cs="Arial"/>
          <w:lang w:val="it-IT"/>
        </w:rPr>
        <w:t>(2)</w:t>
      </w:r>
      <w:r w:rsidRPr="00E939B5">
        <w:rPr>
          <w:rFonts w:cs="Arial"/>
          <w:lang w:val="it-IT"/>
        </w:rPr>
        <w:tab/>
        <w:t>Zaštitne</w:t>
      </w:r>
      <w:r w:rsidRPr="00E939B5">
        <w:rPr>
          <w:rFonts w:cs="Arial"/>
          <w:spacing w:val="12"/>
          <w:lang w:val="it-IT"/>
        </w:rPr>
        <w:t xml:space="preserve"> </w:t>
      </w:r>
      <w:r w:rsidRPr="00E939B5">
        <w:rPr>
          <w:rFonts w:cs="Arial"/>
          <w:lang w:val="it-IT"/>
        </w:rPr>
        <w:t>šume</w:t>
      </w:r>
      <w:r w:rsidRPr="00E939B5">
        <w:rPr>
          <w:rFonts w:cs="Arial"/>
          <w:spacing w:val="12"/>
          <w:lang w:val="it-IT"/>
        </w:rPr>
        <w:t xml:space="preserve"> </w:t>
      </w:r>
      <w:r w:rsidRPr="00E939B5">
        <w:rPr>
          <w:rFonts w:cs="Arial"/>
          <w:lang w:val="it-IT"/>
        </w:rPr>
        <w:t>uključuju</w:t>
      </w:r>
      <w:r w:rsidRPr="00E939B5">
        <w:rPr>
          <w:rFonts w:cs="Arial"/>
          <w:spacing w:val="-21"/>
          <w:lang w:val="it-IT"/>
        </w:rPr>
        <w:t xml:space="preserve"> </w:t>
      </w:r>
      <w:r w:rsidRPr="00E939B5">
        <w:rPr>
          <w:rFonts w:cs="Arial"/>
          <w:lang w:val="it-IT"/>
        </w:rPr>
        <w:t>i</w:t>
      </w:r>
      <w:r w:rsidRPr="00E939B5">
        <w:rPr>
          <w:rFonts w:cs="Arial"/>
          <w:spacing w:val="12"/>
          <w:lang w:val="it-IT"/>
        </w:rPr>
        <w:t xml:space="preserve"> </w:t>
      </w:r>
      <w:r w:rsidRPr="00E939B5">
        <w:rPr>
          <w:rFonts w:cs="Arial"/>
          <w:lang w:val="it-IT"/>
        </w:rPr>
        <w:t>zaštitno</w:t>
      </w:r>
      <w:r w:rsidRPr="00E939B5">
        <w:rPr>
          <w:rFonts w:cs="Arial"/>
          <w:spacing w:val="12"/>
          <w:lang w:val="it-IT"/>
        </w:rPr>
        <w:t xml:space="preserve"> </w:t>
      </w:r>
      <w:r w:rsidRPr="00E939B5">
        <w:rPr>
          <w:rFonts w:cs="Arial"/>
          <w:spacing w:val="-1"/>
          <w:lang w:val="it-IT"/>
        </w:rPr>
        <w:t>zelenilo</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pejzažne</w:t>
      </w:r>
      <w:r w:rsidRPr="00E939B5">
        <w:rPr>
          <w:rFonts w:cs="Arial"/>
          <w:spacing w:val="20"/>
          <w:lang w:val="it-IT"/>
        </w:rPr>
        <w:t xml:space="preserve"> </w:t>
      </w:r>
      <w:r w:rsidRPr="00E939B5">
        <w:rPr>
          <w:rFonts w:cs="Arial"/>
          <w:spacing w:val="-1"/>
          <w:lang w:val="it-IT"/>
        </w:rPr>
        <w:t>površine</w:t>
      </w:r>
      <w:r w:rsidRPr="00E939B5">
        <w:rPr>
          <w:rFonts w:cs="Arial"/>
          <w:spacing w:val="22"/>
          <w:lang w:val="it-IT"/>
        </w:rPr>
        <w:t xml:space="preserve"> </w:t>
      </w:r>
      <w:r w:rsidRPr="00E939B5">
        <w:rPr>
          <w:rFonts w:cs="Arial"/>
          <w:spacing w:val="-1"/>
          <w:lang w:val="it-IT"/>
        </w:rPr>
        <w:t>na</w:t>
      </w:r>
      <w:r w:rsidRPr="00E939B5">
        <w:rPr>
          <w:rFonts w:cs="Arial"/>
          <w:spacing w:val="20"/>
          <w:lang w:val="it-IT"/>
        </w:rPr>
        <w:t xml:space="preserve"> </w:t>
      </w:r>
      <w:r w:rsidRPr="00E939B5">
        <w:rPr>
          <w:rFonts w:cs="Arial"/>
          <w:spacing w:val="-1"/>
          <w:lang w:val="it-IT"/>
        </w:rPr>
        <w:t>otocima,</w:t>
      </w:r>
      <w:r w:rsidRPr="00E939B5">
        <w:rPr>
          <w:rFonts w:cs="Arial"/>
          <w:spacing w:val="21"/>
          <w:lang w:val="it-IT"/>
        </w:rPr>
        <w:t xml:space="preserve"> </w:t>
      </w:r>
      <w:r w:rsidRPr="00E939B5">
        <w:rPr>
          <w:rFonts w:cs="Arial"/>
          <w:spacing w:val="-1"/>
          <w:lang w:val="it-IT"/>
        </w:rPr>
        <w:t>uz</w:t>
      </w:r>
      <w:r w:rsidRPr="00E939B5">
        <w:rPr>
          <w:rFonts w:cs="Arial"/>
          <w:spacing w:val="21"/>
          <w:lang w:val="it-IT"/>
        </w:rPr>
        <w:t xml:space="preserve"> </w:t>
      </w:r>
      <w:r w:rsidRPr="00E939B5">
        <w:rPr>
          <w:rFonts w:cs="Arial"/>
          <w:spacing w:val="-1"/>
          <w:lang w:val="it-IT"/>
        </w:rPr>
        <w:t>obalu</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lang w:val="it-IT"/>
        </w:rPr>
        <w:t>uz</w:t>
      </w:r>
      <w:r w:rsidRPr="00E939B5">
        <w:rPr>
          <w:rFonts w:cs="Arial"/>
          <w:spacing w:val="53"/>
          <w:lang w:val="it-IT"/>
        </w:rPr>
        <w:t xml:space="preserve"> </w:t>
      </w:r>
      <w:r w:rsidRPr="00E939B5">
        <w:rPr>
          <w:rFonts w:cs="Arial"/>
          <w:spacing w:val="-1"/>
          <w:lang w:val="it-IT"/>
        </w:rPr>
        <w:t>ostala</w:t>
      </w:r>
      <w:r w:rsidRPr="00E939B5">
        <w:rPr>
          <w:rFonts w:cs="Arial"/>
          <w:spacing w:val="37"/>
          <w:lang w:val="it-IT"/>
        </w:rPr>
        <w:t xml:space="preserve"> </w:t>
      </w:r>
      <w:r w:rsidRPr="00E939B5">
        <w:rPr>
          <w:rFonts w:cs="Arial"/>
          <w:spacing w:val="-1"/>
          <w:lang w:val="it-IT"/>
        </w:rPr>
        <w:t>naselja</w:t>
      </w:r>
      <w:r w:rsidRPr="00E939B5">
        <w:rPr>
          <w:rFonts w:cs="Arial"/>
          <w:spacing w:val="35"/>
          <w:lang w:val="it-IT"/>
        </w:rPr>
        <w:t xml:space="preserve"> </w:t>
      </w:r>
      <w:r w:rsidRPr="00E939B5">
        <w:rPr>
          <w:rFonts w:cs="Arial"/>
          <w:spacing w:val="-1"/>
          <w:lang w:val="it-IT"/>
        </w:rPr>
        <w:t>Grada</w:t>
      </w:r>
      <w:r w:rsidRPr="00E939B5">
        <w:rPr>
          <w:rFonts w:cs="Arial"/>
          <w:spacing w:val="33"/>
          <w:lang w:val="it-IT"/>
        </w:rPr>
        <w:t xml:space="preserve"> </w:t>
      </w:r>
      <w:r w:rsidRPr="00E939B5">
        <w:rPr>
          <w:rFonts w:cs="Arial"/>
          <w:spacing w:val="-1"/>
          <w:lang w:val="it-IT"/>
        </w:rPr>
        <w:t>Dubrovnika.</w:t>
      </w:r>
      <w:r w:rsidRPr="00E939B5">
        <w:rPr>
          <w:rFonts w:cs="Arial"/>
          <w:spacing w:val="37"/>
          <w:lang w:val="it-IT"/>
        </w:rPr>
        <w:t xml:space="preserve"> </w:t>
      </w:r>
      <w:r w:rsidRPr="00E939B5">
        <w:rPr>
          <w:rFonts w:cs="Arial"/>
          <w:spacing w:val="-1"/>
          <w:lang w:val="it-IT"/>
        </w:rPr>
        <w:t>Imaju</w:t>
      </w:r>
      <w:r w:rsidRPr="00E939B5">
        <w:rPr>
          <w:rFonts w:cs="Arial"/>
          <w:spacing w:val="33"/>
          <w:lang w:val="it-IT"/>
        </w:rPr>
        <w:t xml:space="preserve"> </w:t>
      </w:r>
      <w:r w:rsidRPr="00E939B5">
        <w:rPr>
          <w:rFonts w:cs="Arial"/>
          <w:spacing w:val="-1"/>
          <w:lang w:val="it-IT"/>
        </w:rPr>
        <w:t>funkciju</w:t>
      </w:r>
      <w:r w:rsidRPr="00E939B5">
        <w:rPr>
          <w:rFonts w:cs="Arial"/>
          <w:spacing w:val="55"/>
          <w:lang w:val="it-IT"/>
        </w:rPr>
        <w:t xml:space="preserve"> </w:t>
      </w:r>
      <w:r w:rsidRPr="00E939B5">
        <w:rPr>
          <w:rFonts w:cs="Arial"/>
          <w:spacing w:val="-1"/>
          <w:lang w:val="it-IT"/>
        </w:rPr>
        <w:t>zaštite</w:t>
      </w:r>
      <w:r w:rsidRPr="00E939B5">
        <w:rPr>
          <w:rFonts w:cs="Arial"/>
          <w:spacing w:val="58"/>
          <w:lang w:val="it-IT"/>
        </w:rPr>
        <w:t xml:space="preserve"> </w:t>
      </w:r>
      <w:r w:rsidRPr="00E939B5">
        <w:rPr>
          <w:rFonts w:cs="Arial"/>
          <w:spacing w:val="-1"/>
          <w:lang w:val="it-IT"/>
        </w:rPr>
        <w:t>tla</w:t>
      </w:r>
      <w:r w:rsidRPr="00E939B5">
        <w:rPr>
          <w:rFonts w:cs="Arial"/>
          <w:spacing w:val="56"/>
          <w:lang w:val="it-IT"/>
        </w:rPr>
        <w:t xml:space="preserve"> </w:t>
      </w:r>
      <w:r w:rsidRPr="00E939B5">
        <w:rPr>
          <w:rFonts w:cs="Arial"/>
          <w:spacing w:val="-1"/>
          <w:lang w:val="it-IT"/>
        </w:rPr>
        <w:t>od</w:t>
      </w:r>
      <w:r w:rsidRPr="00E939B5">
        <w:rPr>
          <w:rFonts w:cs="Arial"/>
          <w:spacing w:val="55"/>
          <w:lang w:val="it-IT"/>
        </w:rPr>
        <w:t xml:space="preserve"> </w:t>
      </w:r>
      <w:r w:rsidRPr="00E939B5">
        <w:rPr>
          <w:rFonts w:cs="Arial"/>
          <w:spacing w:val="-1"/>
          <w:lang w:val="it-IT"/>
        </w:rPr>
        <w:t>erozije,</w:t>
      </w:r>
      <w:r w:rsidRPr="00E939B5">
        <w:rPr>
          <w:rFonts w:cs="Arial"/>
          <w:spacing w:val="57"/>
          <w:lang w:val="it-IT"/>
        </w:rPr>
        <w:t xml:space="preserve"> </w:t>
      </w:r>
      <w:r w:rsidRPr="00E939B5">
        <w:rPr>
          <w:rFonts w:cs="Arial"/>
          <w:lang w:val="it-IT"/>
        </w:rPr>
        <w:t>zaštite</w:t>
      </w:r>
      <w:r w:rsidRPr="00E939B5">
        <w:rPr>
          <w:rFonts w:cs="Arial"/>
          <w:spacing w:val="57"/>
          <w:lang w:val="it-IT"/>
        </w:rPr>
        <w:t xml:space="preserve"> </w:t>
      </w:r>
      <w:r w:rsidRPr="00E939B5">
        <w:rPr>
          <w:rFonts w:cs="Arial"/>
          <w:spacing w:val="-1"/>
          <w:lang w:val="it-IT"/>
        </w:rPr>
        <w:t>naselja,</w:t>
      </w:r>
      <w:r w:rsidRPr="00E939B5">
        <w:rPr>
          <w:rFonts w:cs="Arial"/>
          <w:spacing w:val="67"/>
          <w:lang w:val="it-IT"/>
        </w:rPr>
        <w:t xml:space="preserve"> </w:t>
      </w:r>
      <w:r w:rsidRPr="00E939B5">
        <w:rPr>
          <w:rFonts w:cs="Arial"/>
          <w:spacing w:val="-1"/>
          <w:lang w:val="it-IT"/>
        </w:rPr>
        <w:t>ugostiteljsko-turističkih</w:t>
      </w:r>
      <w:r w:rsidRPr="00E939B5">
        <w:rPr>
          <w:rFonts w:cs="Arial"/>
          <w:lang w:val="it-IT"/>
        </w:rPr>
        <w:t xml:space="preserve"> </w:t>
      </w:r>
      <w:r w:rsidRPr="00E939B5">
        <w:rPr>
          <w:rFonts w:cs="Arial"/>
          <w:spacing w:val="-1"/>
          <w:lang w:val="it-IT"/>
        </w:rPr>
        <w:t>zona</w:t>
      </w:r>
      <w:r w:rsidRPr="00E939B5">
        <w:rPr>
          <w:rFonts w:cs="Arial"/>
          <w:spacing w:val="3"/>
          <w:lang w:val="it-IT"/>
        </w:rPr>
        <w:t xml:space="preserve"> </w:t>
      </w:r>
      <w:r w:rsidRPr="00E939B5">
        <w:rPr>
          <w:rFonts w:cs="Arial"/>
          <w:lang w:val="it-IT"/>
        </w:rPr>
        <w:t xml:space="preserve">i </w:t>
      </w:r>
      <w:r w:rsidRPr="00E939B5">
        <w:rPr>
          <w:rFonts w:cs="Arial"/>
          <w:spacing w:val="-1"/>
          <w:lang w:val="it-IT"/>
        </w:rPr>
        <w:t>drugih</w:t>
      </w:r>
      <w:r w:rsidRPr="00E939B5">
        <w:rPr>
          <w:rFonts w:cs="Arial"/>
          <w:lang w:val="it-IT"/>
        </w:rPr>
        <w:t xml:space="preserve"> </w:t>
      </w:r>
      <w:r w:rsidRPr="00E939B5">
        <w:rPr>
          <w:rFonts w:cs="Arial"/>
          <w:spacing w:val="-1"/>
          <w:lang w:val="it-IT"/>
        </w:rPr>
        <w:t>gospodarskih</w:t>
      </w:r>
      <w:r w:rsidRPr="00E939B5">
        <w:rPr>
          <w:rFonts w:cs="Arial"/>
          <w:spacing w:val="3"/>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spacing w:val="-1"/>
          <w:lang w:val="it-IT"/>
        </w:rPr>
        <w:t>športsko-rekreacijskih</w:t>
      </w:r>
      <w:r w:rsidRPr="00E939B5">
        <w:rPr>
          <w:rFonts w:cs="Arial"/>
          <w:spacing w:val="3"/>
          <w:lang w:val="it-IT"/>
        </w:rPr>
        <w:t xml:space="preserve"> </w:t>
      </w:r>
      <w:r w:rsidRPr="00E939B5">
        <w:rPr>
          <w:rFonts w:cs="Arial"/>
          <w:lang w:val="it-IT"/>
        </w:rPr>
        <w:t xml:space="preserve">i </w:t>
      </w:r>
      <w:r w:rsidRPr="00E939B5">
        <w:rPr>
          <w:rFonts w:cs="Arial"/>
          <w:spacing w:val="-1"/>
          <w:lang w:val="it-IT"/>
        </w:rPr>
        <w:t>drugih</w:t>
      </w:r>
      <w:r w:rsidRPr="00E939B5">
        <w:rPr>
          <w:rFonts w:cs="Arial"/>
          <w:lang w:val="it-IT"/>
        </w:rPr>
        <w:t xml:space="preserve"> </w:t>
      </w:r>
      <w:r w:rsidRPr="00E939B5">
        <w:rPr>
          <w:rFonts w:cs="Arial"/>
          <w:spacing w:val="-1"/>
          <w:lang w:val="it-IT"/>
        </w:rPr>
        <w:t>zona.</w:t>
      </w:r>
      <w:r w:rsidRPr="00E939B5">
        <w:rPr>
          <w:rFonts w:cs="Arial"/>
          <w:spacing w:val="75"/>
          <w:lang w:val="it-IT"/>
        </w:rPr>
        <w:t xml:space="preserve"> </w:t>
      </w:r>
      <w:r w:rsidRPr="00E939B5">
        <w:rPr>
          <w:rFonts w:cs="Arial"/>
          <w:spacing w:val="-1"/>
          <w:lang w:val="it-IT"/>
        </w:rPr>
        <w:t>Pridonose</w:t>
      </w:r>
      <w:r w:rsidRPr="00E939B5">
        <w:rPr>
          <w:rFonts w:cs="Arial"/>
          <w:spacing w:val="-14"/>
          <w:lang w:val="it-IT"/>
        </w:rPr>
        <w:t xml:space="preserve"> </w:t>
      </w:r>
      <w:r w:rsidRPr="00E939B5">
        <w:rPr>
          <w:rFonts w:cs="Arial"/>
          <w:spacing w:val="-1"/>
          <w:lang w:val="it-IT"/>
        </w:rPr>
        <w:t>krajobraznim</w:t>
      </w:r>
      <w:r w:rsidRPr="00E939B5">
        <w:rPr>
          <w:rFonts w:cs="Arial"/>
          <w:spacing w:val="-22"/>
          <w:lang w:val="it-IT"/>
        </w:rPr>
        <w:t xml:space="preserve"> </w:t>
      </w:r>
      <w:r w:rsidRPr="00E939B5">
        <w:rPr>
          <w:rFonts w:cs="Arial"/>
          <w:spacing w:val="-1"/>
          <w:lang w:val="it-IT"/>
        </w:rPr>
        <w:t>vrijednostima</w:t>
      </w:r>
      <w:r w:rsidRPr="00E939B5">
        <w:rPr>
          <w:rFonts w:cs="Arial"/>
          <w:spacing w:val="-24"/>
          <w:lang w:val="it-IT"/>
        </w:rPr>
        <w:t xml:space="preserve"> </w:t>
      </w:r>
      <w:r w:rsidRPr="00E939B5">
        <w:rPr>
          <w:rFonts w:cs="Arial"/>
          <w:spacing w:val="-1"/>
          <w:lang w:val="it-IT"/>
        </w:rPr>
        <w:t>područja</w:t>
      </w:r>
      <w:r w:rsidRPr="00E939B5">
        <w:rPr>
          <w:rFonts w:cs="Arial"/>
          <w:spacing w:val="-23"/>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poboljšanju</w:t>
      </w:r>
      <w:r w:rsidRPr="00E939B5">
        <w:rPr>
          <w:rFonts w:cs="Arial"/>
          <w:spacing w:val="-16"/>
          <w:lang w:val="it-IT"/>
        </w:rPr>
        <w:t xml:space="preserve"> </w:t>
      </w:r>
      <w:r w:rsidRPr="00E939B5">
        <w:rPr>
          <w:rFonts w:cs="Arial"/>
          <w:spacing w:val="-1"/>
          <w:lang w:val="it-IT"/>
        </w:rPr>
        <w:t>mikroklimatskih</w:t>
      </w:r>
      <w:r w:rsidRPr="00E939B5">
        <w:rPr>
          <w:rFonts w:cs="Arial"/>
          <w:spacing w:val="-8"/>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ekoloških</w:t>
      </w:r>
      <w:r w:rsidRPr="00E939B5">
        <w:rPr>
          <w:rFonts w:cs="Arial"/>
          <w:spacing w:val="-9"/>
          <w:lang w:val="it-IT"/>
        </w:rPr>
        <w:t xml:space="preserve"> </w:t>
      </w:r>
      <w:r w:rsidRPr="00E939B5">
        <w:rPr>
          <w:rFonts w:cs="Arial"/>
          <w:spacing w:val="-1"/>
          <w:lang w:val="it-IT"/>
        </w:rPr>
        <w:t>uvjeta.</w:t>
      </w:r>
    </w:p>
    <w:p w:rsidR="00E939B5" w:rsidRPr="00E939B5" w:rsidRDefault="00E939B5" w:rsidP="00E939B5">
      <w:pPr>
        <w:pStyle w:val="BodyText"/>
        <w:tabs>
          <w:tab w:val="left" w:pos="436"/>
        </w:tabs>
        <w:ind w:right="11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Planirana</w:t>
      </w:r>
      <w:r w:rsidRPr="00E939B5">
        <w:rPr>
          <w:rFonts w:cs="Arial"/>
          <w:spacing w:val="-14"/>
          <w:lang w:val="it-IT"/>
        </w:rPr>
        <w:t xml:space="preserve"> </w:t>
      </w:r>
      <w:r w:rsidRPr="00E939B5">
        <w:rPr>
          <w:rFonts w:cs="Arial"/>
          <w:lang w:val="it-IT"/>
        </w:rPr>
        <w:t>područja</w:t>
      </w:r>
      <w:r w:rsidRPr="00E939B5">
        <w:rPr>
          <w:rFonts w:cs="Arial"/>
          <w:spacing w:val="-14"/>
          <w:lang w:val="it-IT"/>
        </w:rPr>
        <w:t xml:space="preserve"> </w:t>
      </w:r>
      <w:r w:rsidRPr="00E939B5">
        <w:rPr>
          <w:rFonts w:cs="Arial"/>
          <w:spacing w:val="1"/>
          <w:lang w:val="it-IT"/>
        </w:rPr>
        <w:t>zaštitnih</w:t>
      </w:r>
      <w:r w:rsidRPr="00E939B5">
        <w:rPr>
          <w:rFonts w:cs="Arial"/>
          <w:spacing w:val="-14"/>
          <w:lang w:val="it-IT"/>
        </w:rPr>
        <w:t xml:space="preserve"> </w:t>
      </w:r>
      <w:r w:rsidRPr="00E939B5">
        <w:rPr>
          <w:rFonts w:cs="Arial"/>
          <w:spacing w:val="1"/>
          <w:lang w:val="it-IT"/>
        </w:rPr>
        <w:t>šuma</w:t>
      </w:r>
      <w:r w:rsidRPr="00E939B5">
        <w:rPr>
          <w:rFonts w:cs="Arial"/>
          <w:spacing w:val="-16"/>
          <w:lang w:val="it-IT"/>
        </w:rPr>
        <w:t xml:space="preserve"> </w:t>
      </w:r>
      <w:r w:rsidRPr="00E939B5">
        <w:rPr>
          <w:rFonts w:cs="Arial"/>
          <w:spacing w:val="1"/>
          <w:lang w:val="it-IT"/>
        </w:rPr>
        <w:t>treba</w:t>
      </w:r>
      <w:r w:rsidRPr="00E939B5">
        <w:rPr>
          <w:rFonts w:cs="Arial"/>
          <w:spacing w:val="-14"/>
          <w:lang w:val="it-IT"/>
        </w:rPr>
        <w:t xml:space="preserve"> </w:t>
      </w:r>
      <w:r w:rsidRPr="00E939B5">
        <w:rPr>
          <w:rFonts w:cs="Arial"/>
          <w:spacing w:val="-1"/>
          <w:lang w:val="it-IT"/>
        </w:rPr>
        <w:t>pošumljavati</w:t>
      </w:r>
      <w:r w:rsidRPr="00E939B5">
        <w:rPr>
          <w:rFonts w:cs="Arial"/>
          <w:spacing w:val="-15"/>
          <w:lang w:val="it-IT"/>
        </w:rPr>
        <w:t xml:space="preserve"> </w:t>
      </w:r>
      <w:r w:rsidRPr="00E939B5">
        <w:rPr>
          <w:rFonts w:cs="Arial"/>
          <w:spacing w:val="-1"/>
          <w:lang w:val="it-IT"/>
        </w:rPr>
        <w:t>autohtonim</w:t>
      </w:r>
      <w:r w:rsidRPr="00E939B5">
        <w:rPr>
          <w:rFonts w:cs="Arial"/>
          <w:spacing w:val="-13"/>
          <w:lang w:val="it-IT"/>
        </w:rPr>
        <w:t xml:space="preserve"> </w:t>
      </w:r>
      <w:r w:rsidRPr="00E939B5">
        <w:rPr>
          <w:rFonts w:cs="Arial"/>
          <w:spacing w:val="-1"/>
          <w:lang w:val="it-IT"/>
        </w:rPr>
        <w:t>biljnim</w:t>
      </w:r>
      <w:r w:rsidRPr="00E939B5">
        <w:rPr>
          <w:rFonts w:cs="Arial"/>
          <w:spacing w:val="-17"/>
          <w:lang w:val="it-IT"/>
        </w:rPr>
        <w:t xml:space="preserve"> </w:t>
      </w:r>
      <w:r w:rsidRPr="00E939B5">
        <w:rPr>
          <w:rFonts w:cs="Arial"/>
          <w:spacing w:val="-1"/>
          <w:lang w:val="it-IT"/>
        </w:rPr>
        <w:t>vrstama</w:t>
      </w:r>
      <w:r w:rsidRPr="00E939B5">
        <w:rPr>
          <w:rFonts w:cs="Arial"/>
          <w:spacing w:val="-11"/>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osigurati</w:t>
      </w:r>
      <w:r w:rsidRPr="00E939B5">
        <w:rPr>
          <w:rFonts w:cs="Arial"/>
          <w:spacing w:val="58"/>
          <w:lang w:val="it-IT"/>
        </w:rPr>
        <w:t xml:space="preserve"> </w:t>
      </w:r>
      <w:r w:rsidRPr="00E939B5">
        <w:rPr>
          <w:rFonts w:cs="Arial"/>
          <w:spacing w:val="-1"/>
          <w:lang w:val="it-IT"/>
        </w:rPr>
        <w:t>mjere</w:t>
      </w:r>
      <w:r w:rsidRPr="00E939B5">
        <w:rPr>
          <w:rFonts w:cs="Arial"/>
          <w:spacing w:val="25"/>
          <w:lang w:val="it-IT"/>
        </w:rPr>
        <w:t xml:space="preserve"> </w:t>
      </w:r>
      <w:r w:rsidRPr="00E939B5">
        <w:rPr>
          <w:rFonts w:cs="Arial"/>
          <w:spacing w:val="-1"/>
          <w:lang w:val="it-IT"/>
        </w:rPr>
        <w:t>zaštite</w:t>
      </w:r>
      <w:r w:rsidRPr="00E939B5">
        <w:rPr>
          <w:rFonts w:cs="Arial"/>
          <w:spacing w:val="25"/>
          <w:lang w:val="it-IT"/>
        </w:rPr>
        <w:t xml:space="preserve"> </w:t>
      </w:r>
      <w:r w:rsidRPr="00E939B5">
        <w:rPr>
          <w:rFonts w:cs="Arial"/>
          <w:spacing w:val="-1"/>
          <w:lang w:val="it-IT"/>
        </w:rPr>
        <w:t>od</w:t>
      </w:r>
      <w:r w:rsidRPr="00E939B5">
        <w:rPr>
          <w:rFonts w:cs="Arial"/>
          <w:spacing w:val="24"/>
          <w:lang w:val="it-IT"/>
        </w:rPr>
        <w:t xml:space="preserve"> </w:t>
      </w:r>
      <w:r w:rsidRPr="00E939B5">
        <w:rPr>
          <w:rFonts w:cs="Arial"/>
          <w:spacing w:val="-1"/>
          <w:lang w:val="it-IT"/>
        </w:rPr>
        <w:t>požara</w:t>
      </w:r>
      <w:r w:rsidRPr="00E939B5">
        <w:rPr>
          <w:rFonts w:cs="Arial"/>
          <w:spacing w:val="22"/>
          <w:lang w:val="it-IT"/>
        </w:rPr>
        <w:t xml:space="preserve"> </w:t>
      </w:r>
      <w:r w:rsidRPr="00E939B5">
        <w:rPr>
          <w:rFonts w:cs="Arial"/>
          <w:spacing w:val="-1"/>
          <w:lang w:val="it-IT"/>
        </w:rPr>
        <w:t>(prosjeci,</w:t>
      </w:r>
      <w:r w:rsidRPr="00E939B5">
        <w:rPr>
          <w:rFonts w:cs="Arial"/>
          <w:spacing w:val="27"/>
          <w:lang w:val="it-IT"/>
        </w:rPr>
        <w:t xml:space="preserve"> </w:t>
      </w:r>
      <w:r w:rsidRPr="00E939B5">
        <w:rPr>
          <w:rFonts w:cs="Arial"/>
          <w:spacing w:val="-1"/>
          <w:lang w:val="it-IT"/>
        </w:rPr>
        <w:t>hidranti,</w:t>
      </w:r>
      <w:r w:rsidRPr="00E939B5">
        <w:rPr>
          <w:rFonts w:cs="Arial"/>
          <w:spacing w:val="2"/>
          <w:lang w:val="it-IT"/>
        </w:rPr>
        <w:t xml:space="preserve"> </w:t>
      </w:r>
      <w:r w:rsidRPr="00E939B5">
        <w:rPr>
          <w:rFonts w:cs="Arial"/>
          <w:spacing w:val="-1"/>
          <w:lang w:val="it-IT"/>
        </w:rPr>
        <w:t>promatračnice</w:t>
      </w:r>
      <w:r w:rsidRPr="00E939B5">
        <w:rPr>
          <w:rFonts w:cs="Arial"/>
          <w:spacing w:val="7"/>
          <w:lang w:val="it-IT"/>
        </w:rPr>
        <w:t xml:space="preserve"> </w:t>
      </w:r>
      <w:r w:rsidRPr="00E939B5">
        <w:rPr>
          <w:rFonts w:cs="Arial"/>
          <w:lang w:val="it-IT"/>
        </w:rPr>
        <w:t>i</w:t>
      </w:r>
      <w:r w:rsidRPr="00E939B5">
        <w:rPr>
          <w:rFonts w:cs="Arial"/>
          <w:spacing w:val="5"/>
          <w:lang w:val="it-IT"/>
        </w:rPr>
        <w:t xml:space="preserve"> </w:t>
      </w:r>
      <w:r w:rsidRPr="00E939B5">
        <w:rPr>
          <w:rFonts w:cs="Arial"/>
          <w:lang w:val="it-IT"/>
        </w:rPr>
        <w:t>druge</w:t>
      </w:r>
      <w:r w:rsidRPr="00E939B5">
        <w:rPr>
          <w:rFonts w:cs="Arial"/>
          <w:spacing w:val="3"/>
          <w:lang w:val="it-IT"/>
        </w:rPr>
        <w:t xml:space="preserve"> </w:t>
      </w:r>
      <w:r w:rsidRPr="00E939B5">
        <w:rPr>
          <w:rFonts w:cs="Arial"/>
          <w:spacing w:val="-1"/>
          <w:lang w:val="it-IT"/>
        </w:rPr>
        <w:t>mjere).</w:t>
      </w:r>
    </w:p>
    <w:p w:rsidR="00E939B5" w:rsidRPr="00E939B5" w:rsidRDefault="00E939B5" w:rsidP="00E939B5">
      <w:pPr>
        <w:pStyle w:val="BodyText"/>
        <w:tabs>
          <w:tab w:val="left" w:pos="451"/>
        </w:tabs>
        <w:spacing w:before="1" w:line="252" w:lineRule="exact"/>
        <w:ind w:left="450" w:hanging="334"/>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Šume</w:t>
      </w:r>
      <w:r w:rsidRPr="00E939B5">
        <w:rPr>
          <w:rFonts w:cs="Arial"/>
          <w:spacing w:val="20"/>
          <w:lang w:val="it-IT"/>
        </w:rPr>
        <w:t xml:space="preserve"> </w:t>
      </w:r>
      <w:r w:rsidRPr="00E939B5">
        <w:rPr>
          <w:rFonts w:cs="Arial"/>
          <w:spacing w:val="-1"/>
          <w:lang w:val="it-IT"/>
        </w:rPr>
        <w:t>posebne</w:t>
      </w:r>
      <w:r w:rsidRPr="00E939B5">
        <w:rPr>
          <w:rFonts w:cs="Arial"/>
          <w:spacing w:val="17"/>
          <w:lang w:val="it-IT"/>
        </w:rPr>
        <w:t xml:space="preserve"> </w:t>
      </w:r>
      <w:r w:rsidRPr="00E939B5">
        <w:rPr>
          <w:rFonts w:cs="Arial"/>
          <w:spacing w:val="-1"/>
          <w:lang w:val="it-IT"/>
        </w:rPr>
        <w:t>namjene</w:t>
      </w:r>
      <w:r w:rsidRPr="00E939B5">
        <w:rPr>
          <w:rFonts w:cs="Arial"/>
          <w:spacing w:val="20"/>
          <w:lang w:val="it-IT"/>
        </w:rPr>
        <w:t xml:space="preserve"> </w:t>
      </w:r>
      <w:r w:rsidRPr="00E939B5">
        <w:rPr>
          <w:rFonts w:cs="Arial"/>
          <w:spacing w:val="-1"/>
          <w:lang w:val="it-IT"/>
        </w:rPr>
        <w:t>uključuju</w:t>
      </w:r>
      <w:r w:rsidRPr="00E939B5">
        <w:rPr>
          <w:rFonts w:cs="Arial"/>
          <w:spacing w:val="20"/>
          <w:lang w:val="it-IT"/>
        </w:rPr>
        <w:t xml:space="preserve"> </w:t>
      </w:r>
      <w:r w:rsidRPr="00E939B5">
        <w:rPr>
          <w:rFonts w:cs="Arial"/>
          <w:spacing w:val="-1"/>
          <w:lang w:val="it-IT"/>
        </w:rPr>
        <w:t>zaštićene</w:t>
      </w:r>
      <w:r w:rsidRPr="00E939B5">
        <w:rPr>
          <w:rFonts w:cs="Arial"/>
          <w:spacing w:val="-2"/>
          <w:lang w:val="it-IT"/>
        </w:rPr>
        <w:t xml:space="preserve"> </w:t>
      </w:r>
      <w:r w:rsidRPr="00E939B5">
        <w:rPr>
          <w:rFonts w:cs="Arial"/>
          <w:lang w:val="it-IT"/>
        </w:rPr>
        <w:t>šume</w:t>
      </w:r>
      <w:r w:rsidRPr="00E939B5">
        <w:rPr>
          <w:rFonts w:cs="Arial"/>
          <w:spacing w:val="6"/>
          <w:lang w:val="it-IT"/>
        </w:rPr>
        <w:t xml:space="preserve"> </w:t>
      </w:r>
      <w:r w:rsidRPr="00E939B5">
        <w:rPr>
          <w:rFonts w:cs="Arial"/>
          <w:spacing w:val="-1"/>
          <w:lang w:val="it-IT"/>
        </w:rPr>
        <w:t>na</w:t>
      </w:r>
      <w:r w:rsidRPr="00E939B5">
        <w:rPr>
          <w:rFonts w:cs="Arial"/>
          <w:spacing w:val="5"/>
          <w:lang w:val="it-IT"/>
        </w:rPr>
        <w:t xml:space="preserve"> </w:t>
      </w:r>
      <w:r w:rsidRPr="00E939B5">
        <w:rPr>
          <w:rFonts w:cs="Arial"/>
          <w:spacing w:val="-1"/>
          <w:lang w:val="it-IT"/>
        </w:rPr>
        <w:t>području</w:t>
      </w:r>
      <w:r w:rsidRPr="00E939B5">
        <w:rPr>
          <w:rFonts w:cs="Arial"/>
          <w:spacing w:val="3"/>
          <w:lang w:val="it-IT"/>
        </w:rPr>
        <w:t xml:space="preserve"> </w:t>
      </w:r>
      <w:r w:rsidRPr="00E939B5">
        <w:rPr>
          <w:rFonts w:cs="Arial"/>
          <w:spacing w:val="-1"/>
          <w:lang w:val="it-IT"/>
        </w:rPr>
        <w:t>Grada</w:t>
      </w:r>
      <w:r w:rsidRPr="00E939B5">
        <w:rPr>
          <w:rFonts w:cs="Arial"/>
          <w:spacing w:val="6"/>
          <w:lang w:val="it-IT"/>
        </w:rPr>
        <w:t xml:space="preserve"> </w:t>
      </w:r>
      <w:r w:rsidRPr="00E939B5">
        <w:rPr>
          <w:rFonts w:cs="Arial"/>
          <w:spacing w:val="-1"/>
          <w:lang w:val="it-IT"/>
        </w:rPr>
        <w:t>Dubrovnika:</w:t>
      </w:r>
    </w:p>
    <w:p w:rsidR="00E939B5" w:rsidRPr="00E939B5" w:rsidRDefault="00E939B5" w:rsidP="00E939B5">
      <w:pPr>
        <w:pStyle w:val="BodyText"/>
        <w:tabs>
          <w:tab w:val="left" w:pos="1571"/>
        </w:tabs>
        <w:spacing w:line="252" w:lineRule="exact"/>
        <w:ind w:left="1570" w:hanging="748"/>
        <w:jc w:val="both"/>
        <w:rPr>
          <w:rFonts w:cs="Arial"/>
          <w:lang w:val="it-IT"/>
        </w:rPr>
      </w:pPr>
      <w:r w:rsidRPr="00E939B5">
        <w:rPr>
          <w:rFonts w:cs="Arial"/>
          <w:spacing w:val="-1"/>
          <w:lang w:val="it-IT"/>
        </w:rPr>
        <w:t>1.</w:t>
      </w:r>
      <w:r w:rsidRPr="00E939B5">
        <w:rPr>
          <w:rFonts w:cs="Arial"/>
          <w:spacing w:val="-1"/>
          <w:lang w:val="it-IT"/>
        </w:rPr>
        <w:tab/>
        <w:t>Park</w:t>
      </w:r>
      <w:r w:rsidRPr="00E939B5">
        <w:rPr>
          <w:rFonts w:cs="Arial"/>
          <w:spacing w:val="1"/>
          <w:lang w:val="it-IT"/>
        </w:rPr>
        <w:t xml:space="preserve"> </w:t>
      </w:r>
      <w:r w:rsidRPr="00E939B5">
        <w:rPr>
          <w:rFonts w:cs="Arial"/>
          <w:spacing w:val="-1"/>
          <w:lang w:val="it-IT"/>
        </w:rPr>
        <w:t>šuma</w:t>
      </w:r>
      <w:r w:rsidRPr="00E939B5">
        <w:rPr>
          <w:rFonts w:cs="Arial"/>
          <w:spacing w:val="-2"/>
          <w:lang w:val="it-IT"/>
        </w:rPr>
        <w:t xml:space="preserve"> </w:t>
      </w:r>
      <w:r w:rsidRPr="00E939B5">
        <w:rPr>
          <w:rFonts w:cs="Arial"/>
          <w:spacing w:val="-1"/>
          <w:lang w:val="it-IT"/>
        </w:rPr>
        <w:t>Mala</w:t>
      </w:r>
      <w:r w:rsidRPr="00E939B5">
        <w:rPr>
          <w:rFonts w:cs="Arial"/>
          <w:lang w:val="it-IT"/>
        </w:rPr>
        <w:t xml:space="preserve"> i </w:t>
      </w:r>
      <w:r w:rsidRPr="00E939B5">
        <w:rPr>
          <w:rFonts w:cs="Arial"/>
          <w:spacing w:val="-1"/>
          <w:lang w:val="it-IT"/>
        </w:rPr>
        <w:t>Velika</w:t>
      </w:r>
      <w:r w:rsidRPr="00E939B5">
        <w:rPr>
          <w:rFonts w:cs="Arial"/>
          <w:spacing w:val="-2"/>
          <w:lang w:val="it-IT"/>
        </w:rPr>
        <w:t xml:space="preserve"> </w:t>
      </w:r>
      <w:r w:rsidRPr="00E939B5">
        <w:rPr>
          <w:rFonts w:cs="Arial"/>
          <w:spacing w:val="-1"/>
          <w:lang w:val="it-IT"/>
        </w:rPr>
        <w:t>Petka,</w:t>
      </w:r>
    </w:p>
    <w:p w:rsidR="00E939B5" w:rsidRPr="00E939B5" w:rsidRDefault="00E939B5" w:rsidP="00E939B5">
      <w:pPr>
        <w:pStyle w:val="BodyText"/>
        <w:tabs>
          <w:tab w:val="left" w:pos="1571"/>
        </w:tabs>
        <w:spacing w:before="1" w:line="252" w:lineRule="exact"/>
        <w:ind w:left="1570" w:hanging="748"/>
        <w:jc w:val="both"/>
        <w:rPr>
          <w:rFonts w:cs="Arial"/>
          <w:lang w:val="it-IT"/>
        </w:rPr>
      </w:pPr>
      <w:r w:rsidRPr="00E939B5">
        <w:rPr>
          <w:rFonts w:cs="Arial"/>
          <w:spacing w:val="-1"/>
          <w:lang w:val="it-IT"/>
        </w:rPr>
        <w:t>2.</w:t>
      </w:r>
      <w:r w:rsidRPr="00E939B5">
        <w:rPr>
          <w:rFonts w:cs="Arial"/>
          <w:spacing w:val="-1"/>
          <w:lang w:val="it-IT"/>
        </w:rPr>
        <w:tab/>
        <w:t>Park</w:t>
      </w:r>
      <w:r w:rsidRPr="00E939B5">
        <w:rPr>
          <w:rFonts w:cs="Arial"/>
          <w:spacing w:val="1"/>
          <w:lang w:val="it-IT"/>
        </w:rPr>
        <w:t xml:space="preserve"> </w:t>
      </w:r>
      <w:r w:rsidRPr="00E939B5">
        <w:rPr>
          <w:rFonts w:cs="Arial"/>
          <w:spacing w:val="-1"/>
          <w:lang w:val="it-IT"/>
        </w:rPr>
        <w:t>šuma</w:t>
      </w:r>
      <w:r w:rsidRPr="00E939B5">
        <w:rPr>
          <w:rFonts w:cs="Arial"/>
          <w:lang w:val="it-IT"/>
        </w:rPr>
        <w:t xml:space="preserve"> </w:t>
      </w:r>
      <w:r w:rsidRPr="00E939B5">
        <w:rPr>
          <w:rFonts w:cs="Arial"/>
          <w:spacing w:val="-1"/>
          <w:lang w:val="it-IT"/>
        </w:rPr>
        <w:t>Donje</w:t>
      </w:r>
      <w:r w:rsidRPr="00E939B5">
        <w:rPr>
          <w:rFonts w:cs="Arial"/>
          <w:lang w:val="it-IT"/>
        </w:rPr>
        <w:t xml:space="preserve"> </w:t>
      </w:r>
      <w:r w:rsidRPr="00E939B5">
        <w:rPr>
          <w:rFonts w:cs="Arial"/>
          <w:spacing w:val="-1"/>
          <w:lang w:val="it-IT"/>
        </w:rPr>
        <w:t>Čelo</w:t>
      </w:r>
      <w:r w:rsidRPr="00E939B5">
        <w:rPr>
          <w:rFonts w:cs="Arial"/>
          <w:lang w:val="it-IT"/>
        </w:rPr>
        <w:t xml:space="preserve"> </w:t>
      </w:r>
      <w:r w:rsidRPr="00E939B5">
        <w:rPr>
          <w:rFonts w:cs="Arial"/>
          <w:spacing w:val="-2"/>
          <w:lang w:val="it-IT"/>
        </w:rPr>
        <w:t>na</w:t>
      </w:r>
      <w:r w:rsidRPr="00E939B5">
        <w:rPr>
          <w:rFonts w:cs="Arial"/>
          <w:lang w:val="it-IT"/>
        </w:rPr>
        <w:t xml:space="preserve"> </w:t>
      </w:r>
      <w:r w:rsidRPr="00E939B5">
        <w:rPr>
          <w:rFonts w:cs="Arial"/>
          <w:spacing w:val="-1"/>
          <w:lang w:val="it-IT"/>
        </w:rPr>
        <w:t>Koločepu,</w:t>
      </w:r>
    </w:p>
    <w:p w:rsidR="00E939B5" w:rsidRPr="00E939B5" w:rsidRDefault="00E939B5" w:rsidP="00E939B5">
      <w:pPr>
        <w:pStyle w:val="BodyText"/>
        <w:tabs>
          <w:tab w:val="left" w:pos="1571"/>
        </w:tabs>
        <w:spacing w:line="252" w:lineRule="exact"/>
        <w:ind w:left="1570" w:hanging="748"/>
        <w:jc w:val="both"/>
        <w:rPr>
          <w:rFonts w:cs="Arial"/>
          <w:lang w:val="it-IT"/>
        </w:rPr>
      </w:pPr>
      <w:r w:rsidRPr="00E939B5">
        <w:rPr>
          <w:rFonts w:cs="Arial"/>
          <w:spacing w:val="-1"/>
          <w:lang w:val="it-IT"/>
        </w:rPr>
        <w:t>3.</w:t>
      </w:r>
      <w:r w:rsidRPr="00E939B5">
        <w:rPr>
          <w:rFonts w:cs="Arial"/>
          <w:spacing w:val="-1"/>
          <w:lang w:val="it-IT"/>
        </w:rPr>
        <w:tab/>
        <w:t>Park</w:t>
      </w:r>
      <w:r w:rsidRPr="00E939B5">
        <w:rPr>
          <w:rFonts w:cs="Arial"/>
          <w:spacing w:val="1"/>
          <w:lang w:val="it-IT"/>
        </w:rPr>
        <w:t xml:space="preserve"> </w:t>
      </w:r>
      <w:r w:rsidRPr="00E939B5">
        <w:rPr>
          <w:rFonts w:cs="Arial"/>
          <w:spacing w:val="-1"/>
          <w:lang w:val="it-IT"/>
        </w:rPr>
        <w:t>šuma</w:t>
      </w:r>
      <w:r w:rsidRPr="00E939B5">
        <w:rPr>
          <w:rFonts w:cs="Arial"/>
          <w:spacing w:val="-2"/>
          <w:lang w:val="it-IT"/>
        </w:rPr>
        <w:t xml:space="preserve"> </w:t>
      </w:r>
      <w:r w:rsidRPr="00E939B5">
        <w:rPr>
          <w:rFonts w:cs="Arial"/>
          <w:spacing w:val="-1"/>
          <w:lang w:val="it-IT"/>
        </w:rPr>
        <w:t>Gornje</w:t>
      </w:r>
      <w:r w:rsidRPr="00E939B5">
        <w:rPr>
          <w:rFonts w:cs="Arial"/>
          <w:spacing w:val="-2"/>
          <w:lang w:val="it-IT"/>
        </w:rPr>
        <w:t xml:space="preserve"> </w:t>
      </w:r>
      <w:r w:rsidRPr="00E939B5">
        <w:rPr>
          <w:rFonts w:cs="Arial"/>
          <w:spacing w:val="-1"/>
          <w:lang w:val="it-IT"/>
        </w:rPr>
        <w:t>Čelo</w:t>
      </w:r>
      <w:r w:rsidRPr="00E939B5">
        <w:rPr>
          <w:rFonts w:cs="Arial"/>
          <w:spacing w:val="-2"/>
          <w:lang w:val="it-IT"/>
        </w:rPr>
        <w:t xml:space="preserve"> </w:t>
      </w:r>
      <w:r w:rsidRPr="00E939B5">
        <w:rPr>
          <w:rFonts w:cs="Arial"/>
          <w:lang w:val="it-IT"/>
        </w:rPr>
        <w:t xml:space="preserve">na </w:t>
      </w:r>
      <w:r w:rsidRPr="00E939B5">
        <w:rPr>
          <w:rFonts w:cs="Arial"/>
          <w:spacing w:val="-1"/>
          <w:lang w:val="it-IT"/>
        </w:rPr>
        <w:t>Koločepu,</w:t>
      </w:r>
    </w:p>
    <w:p w:rsidR="00E939B5" w:rsidRPr="00E939B5" w:rsidRDefault="00E939B5" w:rsidP="00E939B5">
      <w:pPr>
        <w:pStyle w:val="BodyText"/>
        <w:tabs>
          <w:tab w:val="left" w:pos="1571"/>
        </w:tabs>
        <w:spacing w:line="252" w:lineRule="exact"/>
        <w:ind w:left="1570" w:hanging="748"/>
        <w:jc w:val="both"/>
        <w:rPr>
          <w:rFonts w:cs="Arial"/>
          <w:lang w:val="it-IT"/>
        </w:rPr>
      </w:pPr>
      <w:r w:rsidRPr="00E939B5">
        <w:rPr>
          <w:rFonts w:cs="Arial"/>
          <w:spacing w:val="-1"/>
          <w:lang w:val="it-IT"/>
        </w:rPr>
        <w:t>4.</w:t>
      </w:r>
      <w:r w:rsidRPr="00E939B5">
        <w:rPr>
          <w:rFonts w:cs="Arial"/>
          <w:spacing w:val="-1"/>
          <w:lang w:val="it-IT"/>
        </w:rPr>
        <w:tab/>
        <w:t>Park</w:t>
      </w:r>
      <w:r w:rsidRPr="00E939B5">
        <w:rPr>
          <w:rFonts w:cs="Arial"/>
          <w:spacing w:val="1"/>
          <w:lang w:val="it-IT"/>
        </w:rPr>
        <w:t xml:space="preserve"> </w:t>
      </w:r>
      <w:r w:rsidRPr="00E939B5">
        <w:rPr>
          <w:rFonts w:cs="Arial"/>
          <w:spacing w:val="-1"/>
          <w:lang w:val="it-IT"/>
        </w:rPr>
        <w:t>šuma</w:t>
      </w:r>
      <w:r w:rsidRPr="00E939B5">
        <w:rPr>
          <w:rFonts w:cs="Arial"/>
          <w:spacing w:val="-2"/>
          <w:lang w:val="it-IT"/>
        </w:rPr>
        <w:t xml:space="preserve"> </w:t>
      </w:r>
      <w:r w:rsidRPr="00E939B5">
        <w:rPr>
          <w:rFonts w:cs="Arial"/>
          <w:spacing w:val="-1"/>
          <w:lang w:val="it-IT"/>
        </w:rPr>
        <w:t>Osmoliš,</w:t>
      </w:r>
    </w:p>
    <w:p w:rsidR="00E939B5" w:rsidRPr="00E939B5" w:rsidRDefault="00E939B5" w:rsidP="00E939B5">
      <w:pPr>
        <w:pStyle w:val="BodyText"/>
        <w:tabs>
          <w:tab w:val="left" w:pos="1571"/>
        </w:tabs>
        <w:spacing w:before="1" w:line="252" w:lineRule="exact"/>
        <w:ind w:left="1570" w:hanging="748"/>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 xml:space="preserve">šumski </w:t>
      </w:r>
      <w:r w:rsidRPr="00E939B5">
        <w:rPr>
          <w:rFonts w:cs="Arial"/>
          <w:spacing w:val="-1"/>
          <w:lang w:val="it-IT"/>
        </w:rPr>
        <w:t>predjel</w:t>
      </w:r>
      <w:r w:rsidRPr="00E939B5">
        <w:rPr>
          <w:rFonts w:cs="Arial"/>
          <w:spacing w:val="-3"/>
          <w:lang w:val="it-IT"/>
        </w:rPr>
        <w:t xml:space="preserve"> </w:t>
      </w:r>
      <w:r w:rsidRPr="00E939B5">
        <w:rPr>
          <w:rFonts w:cs="Arial"/>
          <w:lang w:val="it-IT"/>
        </w:rPr>
        <w:t xml:space="preserve">u </w:t>
      </w:r>
      <w:r w:rsidRPr="00E939B5">
        <w:rPr>
          <w:rFonts w:cs="Arial"/>
          <w:spacing w:val="-1"/>
          <w:lang w:val="it-IT"/>
        </w:rPr>
        <w:t>obalnom</w:t>
      </w:r>
      <w:r w:rsidRPr="00E939B5">
        <w:rPr>
          <w:rFonts w:cs="Arial"/>
          <w:spacing w:val="1"/>
          <w:lang w:val="it-IT"/>
        </w:rPr>
        <w:t xml:space="preserve"> </w:t>
      </w:r>
      <w:r w:rsidRPr="00E939B5">
        <w:rPr>
          <w:rFonts w:cs="Arial"/>
          <w:spacing w:val="-1"/>
          <w:lang w:val="it-IT"/>
        </w:rPr>
        <w:t>pojasu</w:t>
      </w:r>
      <w:r w:rsidRPr="00E939B5">
        <w:rPr>
          <w:rFonts w:cs="Arial"/>
          <w:spacing w:val="-2"/>
          <w:lang w:val="it-IT"/>
        </w:rPr>
        <w:t xml:space="preserve"> </w:t>
      </w:r>
      <w:r w:rsidRPr="00E939B5">
        <w:rPr>
          <w:rFonts w:cs="Arial"/>
          <w:spacing w:val="-1"/>
          <w:lang w:val="it-IT"/>
        </w:rPr>
        <w:t>Trsteno- Brsečine,</w:t>
      </w:r>
      <w:r w:rsidRPr="00E939B5">
        <w:rPr>
          <w:rFonts w:cs="Arial"/>
          <w:spacing w:val="2"/>
          <w:lang w:val="it-IT"/>
        </w:rPr>
        <w:t xml:space="preserve"> </w:t>
      </w:r>
      <w:r w:rsidRPr="00E939B5">
        <w:rPr>
          <w:rFonts w:cs="Arial"/>
          <w:spacing w:val="-1"/>
          <w:lang w:val="it-IT"/>
        </w:rPr>
        <w:t>park</w:t>
      </w:r>
      <w:r w:rsidRPr="00E939B5">
        <w:rPr>
          <w:rFonts w:cs="Arial"/>
          <w:spacing w:val="1"/>
          <w:lang w:val="it-IT"/>
        </w:rPr>
        <w:t xml:space="preserve"> </w:t>
      </w:r>
      <w:r w:rsidRPr="00E939B5">
        <w:rPr>
          <w:rFonts w:cs="Arial"/>
          <w:spacing w:val="-2"/>
          <w:lang w:val="it-IT"/>
        </w:rPr>
        <w:t>šuma,</w:t>
      </w:r>
    </w:p>
    <w:p w:rsidR="00E939B5" w:rsidRPr="00E939B5" w:rsidRDefault="00E939B5" w:rsidP="00E939B5">
      <w:pPr>
        <w:pStyle w:val="BodyText"/>
        <w:tabs>
          <w:tab w:val="left" w:pos="1571"/>
        </w:tabs>
        <w:spacing w:line="252" w:lineRule="exact"/>
        <w:ind w:left="1570" w:hanging="748"/>
        <w:jc w:val="both"/>
        <w:rPr>
          <w:rFonts w:cs="Arial"/>
          <w:lang w:val="it-IT"/>
        </w:rPr>
      </w:pPr>
      <w:r w:rsidRPr="00E939B5">
        <w:rPr>
          <w:rFonts w:cs="Arial"/>
          <w:spacing w:val="-1"/>
          <w:lang w:val="it-IT"/>
        </w:rPr>
        <w:t>6.</w:t>
      </w:r>
      <w:r w:rsidRPr="00E939B5">
        <w:rPr>
          <w:rFonts w:cs="Arial"/>
          <w:spacing w:val="-1"/>
          <w:lang w:val="it-IT"/>
        </w:rPr>
        <w:tab/>
      </w:r>
      <w:r w:rsidRPr="00E939B5">
        <w:rPr>
          <w:rFonts w:cs="Arial"/>
          <w:lang w:val="it-IT"/>
        </w:rPr>
        <w:t>šuma</w:t>
      </w:r>
      <w:r w:rsidRPr="00E939B5">
        <w:rPr>
          <w:rFonts w:cs="Arial"/>
          <w:spacing w:val="1"/>
          <w:lang w:val="it-IT"/>
        </w:rPr>
        <w:t xml:space="preserve"> </w:t>
      </w:r>
      <w:r w:rsidRPr="00E939B5">
        <w:rPr>
          <w:rFonts w:cs="Arial"/>
          <w:spacing w:val="-1"/>
          <w:lang w:val="it-IT"/>
        </w:rPr>
        <w:t>alepskog</w:t>
      </w:r>
      <w:r w:rsidRPr="00E939B5">
        <w:rPr>
          <w:rFonts w:cs="Arial"/>
          <w:spacing w:val="-2"/>
          <w:lang w:val="it-IT"/>
        </w:rPr>
        <w:t xml:space="preserve"> </w:t>
      </w:r>
      <w:r w:rsidRPr="00E939B5">
        <w:rPr>
          <w:rFonts w:cs="Arial"/>
          <w:spacing w:val="-1"/>
          <w:lang w:val="it-IT"/>
        </w:rPr>
        <w:t>bora</w:t>
      </w:r>
      <w:r w:rsidRPr="00E939B5">
        <w:rPr>
          <w:rFonts w:cs="Arial"/>
          <w:spacing w:val="-2"/>
          <w:lang w:val="it-IT"/>
        </w:rPr>
        <w:t xml:space="preserve"> </w:t>
      </w:r>
      <w:r w:rsidRPr="00E939B5">
        <w:rPr>
          <w:rFonts w:cs="Arial"/>
          <w:spacing w:val="-1"/>
          <w:lang w:val="it-IT"/>
        </w:rPr>
        <w:t>Bat</w:t>
      </w:r>
      <w:r w:rsidRPr="00E939B5">
        <w:rPr>
          <w:rFonts w:cs="Arial"/>
          <w:spacing w:val="-3"/>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Zaton.</w:t>
      </w:r>
    </w:p>
    <w:p w:rsidR="00E939B5" w:rsidRPr="00E939B5" w:rsidRDefault="00E939B5" w:rsidP="00E939B5">
      <w:pPr>
        <w:pStyle w:val="BodyText"/>
        <w:tabs>
          <w:tab w:val="left" w:pos="436"/>
        </w:tabs>
        <w:spacing w:before="1"/>
        <w:ind w:right="11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Šume</w:t>
      </w:r>
      <w:r w:rsidRPr="00E939B5">
        <w:rPr>
          <w:rFonts w:cs="Arial"/>
          <w:spacing w:val="-18"/>
          <w:lang w:val="it-IT"/>
        </w:rPr>
        <w:t xml:space="preserve"> </w:t>
      </w:r>
      <w:r w:rsidRPr="00E939B5">
        <w:rPr>
          <w:rFonts w:cs="Arial"/>
          <w:spacing w:val="-1"/>
          <w:lang w:val="it-IT"/>
        </w:rPr>
        <w:t>posebne</w:t>
      </w:r>
      <w:r w:rsidRPr="00E939B5">
        <w:rPr>
          <w:rFonts w:cs="Arial"/>
          <w:spacing w:val="-19"/>
          <w:lang w:val="it-IT"/>
        </w:rPr>
        <w:t xml:space="preserve"> </w:t>
      </w:r>
      <w:r w:rsidRPr="00E939B5">
        <w:rPr>
          <w:rFonts w:cs="Arial"/>
          <w:spacing w:val="-2"/>
          <w:lang w:val="it-IT"/>
        </w:rPr>
        <w:t>namjene</w:t>
      </w:r>
      <w:r w:rsidRPr="00E939B5">
        <w:rPr>
          <w:rFonts w:cs="Arial"/>
          <w:spacing w:val="-18"/>
          <w:lang w:val="it-IT"/>
        </w:rPr>
        <w:t xml:space="preserve"> </w:t>
      </w:r>
      <w:r w:rsidRPr="00E939B5">
        <w:rPr>
          <w:rFonts w:cs="Arial"/>
          <w:spacing w:val="-1"/>
          <w:lang w:val="it-IT"/>
        </w:rPr>
        <w:t>redovito</w:t>
      </w:r>
      <w:r w:rsidRPr="00E939B5">
        <w:rPr>
          <w:rFonts w:cs="Arial"/>
          <w:spacing w:val="-19"/>
          <w:lang w:val="it-IT"/>
        </w:rPr>
        <w:t xml:space="preserve"> </w:t>
      </w:r>
      <w:r w:rsidRPr="00E939B5">
        <w:rPr>
          <w:rFonts w:cs="Arial"/>
          <w:lang w:val="it-IT"/>
        </w:rPr>
        <w:t>su</w:t>
      </w:r>
      <w:r w:rsidRPr="00E939B5">
        <w:rPr>
          <w:rFonts w:cs="Arial"/>
          <w:spacing w:val="-19"/>
          <w:lang w:val="it-IT"/>
        </w:rPr>
        <w:t xml:space="preserve"> </w:t>
      </w:r>
      <w:r w:rsidRPr="00E939B5">
        <w:rPr>
          <w:rFonts w:cs="Arial"/>
          <w:spacing w:val="-1"/>
          <w:lang w:val="it-IT"/>
        </w:rPr>
        <w:t>istaknuti</w:t>
      </w:r>
      <w:r w:rsidRPr="00E939B5">
        <w:rPr>
          <w:rFonts w:cs="Arial"/>
          <w:spacing w:val="-12"/>
          <w:lang w:val="it-IT"/>
        </w:rPr>
        <w:t xml:space="preserve"> </w:t>
      </w:r>
      <w:r w:rsidRPr="00E939B5">
        <w:rPr>
          <w:rFonts w:cs="Arial"/>
          <w:spacing w:val="-1"/>
          <w:lang w:val="it-IT"/>
        </w:rPr>
        <w:t>prirodni</w:t>
      </w:r>
      <w:r w:rsidRPr="00E939B5">
        <w:rPr>
          <w:rFonts w:cs="Arial"/>
          <w:spacing w:val="-13"/>
          <w:lang w:val="it-IT"/>
        </w:rPr>
        <w:t xml:space="preserve"> </w:t>
      </w:r>
      <w:r w:rsidRPr="00E939B5">
        <w:rPr>
          <w:rFonts w:cs="Arial"/>
          <w:spacing w:val="-1"/>
          <w:lang w:val="it-IT"/>
        </w:rPr>
        <w:t>predjeli</w:t>
      </w:r>
      <w:r w:rsidRPr="00E939B5">
        <w:rPr>
          <w:rFonts w:cs="Arial"/>
          <w:spacing w:val="-12"/>
          <w:lang w:val="it-IT"/>
        </w:rPr>
        <w:t xml:space="preserve"> </w:t>
      </w:r>
      <w:r w:rsidRPr="00E939B5">
        <w:rPr>
          <w:rFonts w:cs="Arial"/>
          <w:lang w:val="it-IT"/>
        </w:rPr>
        <w:t>koje</w:t>
      </w:r>
      <w:r w:rsidRPr="00E939B5">
        <w:rPr>
          <w:rFonts w:cs="Arial"/>
          <w:spacing w:val="-14"/>
          <w:lang w:val="it-IT"/>
        </w:rPr>
        <w:t xml:space="preserve"> </w:t>
      </w:r>
      <w:r w:rsidRPr="00E939B5">
        <w:rPr>
          <w:rFonts w:cs="Arial"/>
          <w:spacing w:val="-1"/>
          <w:lang w:val="it-IT"/>
        </w:rPr>
        <w:t>treba</w:t>
      </w:r>
      <w:r w:rsidRPr="00E939B5">
        <w:rPr>
          <w:rFonts w:cs="Arial"/>
          <w:spacing w:val="-17"/>
          <w:lang w:val="it-IT"/>
        </w:rPr>
        <w:t xml:space="preserve"> </w:t>
      </w:r>
      <w:r w:rsidRPr="00E939B5">
        <w:rPr>
          <w:rFonts w:cs="Arial"/>
          <w:spacing w:val="-1"/>
          <w:lang w:val="it-IT"/>
        </w:rPr>
        <w:t>čuvati</w:t>
      </w:r>
      <w:r w:rsidRPr="00E939B5">
        <w:rPr>
          <w:rFonts w:cs="Arial"/>
          <w:spacing w:val="-12"/>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bilo</w:t>
      </w:r>
      <w:r w:rsidRPr="00E939B5">
        <w:rPr>
          <w:rFonts w:cs="Arial"/>
          <w:spacing w:val="-32"/>
          <w:lang w:val="it-IT"/>
        </w:rPr>
        <w:t xml:space="preserve"> </w:t>
      </w:r>
      <w:r w:rsidRPr="00E939B5">
        <w:rPr>
          <w:rFonts w:cs="Arial"/>
          <w:lang w:val="it-IT"/>
        </w:rPr>
        <w:t>kakve</w:t>
      </w:r>
      <w:r w:rsidRPr="00E939B5">
        <w:rPr>
          <w:rFonts w:cs="Arial"/>
          <w:spacing w:val="67"/>
          <w:lang w:val="it-IT"/>
        </w:rPr>
        <w:t xml:space="preserve"> </w:t>
      </w:r>
      <w:r w:rsidRPr="00E939B5">
        <w:rPr>
          <w:rFonts w:cs="Arial"/>
          <w:spacing w:val="-1"/>
          <w:lang w:val="it-IT"/>
        </w:rPr>
        <w:t>izgradnje</w:t>
      </w:r>
      <w:r w:rsidRPr="00E939B5">
        <w:rPr>
          <w:rFonts w:cs="Arial"/>
          <w:spacing w:val="3"/>
          <w:lang w:val="it-IT"/>
        </w:rPr>
        <w:t xml:space="preserve"> </w:t>
      </w:r>
      <w:r w:rsidRPr="00E939B5">
        <w:rPr>
          <w:rFonts w:cs="Arial"/>
          <w:lang w:val="it-IT"/>
        </w:rPr>
        <w:t>te</w:t>
      </w:r>
      <w:r w:rsidRPr="00E939B5">
        <w:rPr>
          <w:rFonts w:cs="Arial"/>
          <w:spacing w:val="5"/>
          <w:lang w:val="it-IT"/>
        </w:rPr>
        <w:t xml:space="preserve"> </w:t>
      </w:r>
      <w:r w:rsidRPr="00E939B5">
        <w:rPr>
          <w:rFonts w:cs="Arial"/>
          <w:spacing w:val="-1"/>
          <w:lang w:val="it-IT"/>
        </w:rPr>
        <w:t>ih</w:t>
      </w:r>
      <w:r w:rsidRPr="00E939B5">
        <w:rPr>
          <w:rFonts w:cs="Arial"/>
          <w:lang w:val="it-IT"/>
        </w:rPr>
        <w:t xml:space="preserve"> </w:t>
      </w:r>
      <w:r w:rsidRPr="00E939B5">
        <w:rPr>
          <w:rFonts w:cs="Arial"/>
          <w:spacing w:val="-1"/>
          <w:lang w:val="it-IT"/>
        </w:rPr>
        <w:t>rekultivirati</w:t>
      </w:r>
      <w:r w:rsidRPr="00E939B5">
        <w:rPr>
          <w:rFonts w:cs="Arial"/>
          <w:spacing w:val="6"/>
          <w:lang w:val="it-IT"/>
        </w:rPr>
        <w:t xml:space="preserve"> </w:t>
      </w:r>
      <w:r w:rsidRPr="00E939B5">
        <w:rPr>
          <w:rFonts w:cs="Arial"/>
          <w:lang w:val="it-IT"/>
        </w:rPr>
        <w:t xml:space="preserve">uz </w:t>
      </w:r>
      <w:r w:rsidRPr="00E939B5">
        <w:rPr>
          <w:rFonts w:cs="Arial"/>
          <w:spacing w:val="-1"/>
          <w:lang w:val="it-IT"/>
        </w:rPr>
        <w:t>provedbu</w:t>
      </w:r>
      <w:r w:rsidRPr="00E939B5">
        <w:rPr>
          <w:rFonts w:cs="Arial"/>
          <w:spacing w:val="-2"/>
          <w:lang w:val="it-IT"/>
        </w:rPr>
        <w:t xml:space="preserve"> </w:t>
      </w:r>
      <w:r w:rsidRPr="00E939B5">
        <w:rPr>
          <w:rFonts w:cs="Arial"/>
          <w:spacing w:val="-1"/>
          <w:lang w:val="it-IT"/>
        </w:rPr>
        <w:t>mjera</w:t>
      </w:r>
      <w:r w:rsidRPr="00E939B5">
        <w:rPr>
          <w:rFonts w:cs="Arial"/>
          <w:spacing w:val="-2"/>
          <w:lang w:val="it-IT"/>
        </w:rPr>
        <w:t xml:space="preserve"> </w:t>
      </w:r>
      <w:r w:rsidRPr="00E939B5">
        <w:rPr>
          <w:rFonts w:cs="Arial"/>
          <w:spacing w:val="-1"/>
          <w:lang w:val="it-IT"/>
        </w:rPr>
        <w:t>zaštite</w:t>
      </w:r>
      <w:r w:rsidRPr="00E939B5">
        <w:rPr>
          <w:rFonts w:cs="Arial"/>
          <w:spacing w:val="6"/>
          <w:lang w:val="it-IT"/>
        </w:rPr>
        <w:t xml:space="preserve"> </w:t>
      </w:r>
      <w:r w:rsidRPr="00E939B5">
        <w:rPr>
          <w:rFonts w:cs="Arial"/>
          <w:spacing w:val="-1"/>
          <w:lang w:val="it-IT"/>
        </w:rPr>
        <w:t>od</w:t>
      </w:r>
      <w:r w:rsidRPr="00E939B5">
        <w:rPr>
          <w:rFonts w:cs="Arial"/>
          <w:spacing w:val="6"/>
          <w:lang w:val="it-IT"/>
        </w:rPr>
        <w:t xml:space="preserve"> </w:t>
      </w:r>
      <w:r w:rsidRPr="00E939B5">
        <w:rPr>
          <w:rFonts w:cs="Arial"/>
          <w:spacing w:val="-1"/>
          <w:lang w:val="it-IT"/>
        </w:rPr>
        <w:t>požara.</w:t>
      </w:r>
    </w:p>
    <w:p w:rsidR="00E939B5" w:rsidRPr="00E939B5" w:rsidRDefault="00E939B5" w:rsidP="00E939B5">
      <w:pPr>
        <w:pStyle w:val="BodyText"/>
        <w:tabs>
          <w:tab w:val="left" w:pos="477"/>
        </w:tabs>
        <w:spacing w:before="1"/>
        <w:ind w:right="112"/>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Na</w:t>
      </w:r>
      <w:r w:rsidRPr="00E939B5">
        <w:rPr>
          <w:rFonts w:cs="Arial"/>
          <w:spacing w:val="29"/>
          <w:lang w:val="it-IT"/>
        </w:rPr>
        <w:t xml:space="preserve"> </w:t>
      </w:r>
      <w:r w:rsidRPr="00E939B5">
        <w:rPr>
          <w:rFonts w:cs="Arial"/>
          <w:spacing w:val="-1"/>
          <w:lang w:val="it-IT"/>
        </w:rPr>
        <w:t>području</w:t>
      </w:r>
      <w:r w:rsidRPr="00E939B5">
        <w:rPr>
          <w:rFonts w:cs="Arial"/>
          <w:spacing w:val="26"/>
          <w:lang w:val="it-IT"/>
        </w:rPr>
        <w:t xml:space="preserve"> </w:t>
      </w:r>
      <w:r w:rsidRPr="00E939B5">
        <w:rPr>
          <w:rFonts w:cs="Arial"/>
          <w:spacing w:val="-1"/>
          <w:lang w:val="it-IT"/>
        </w:rPr>
        <w:t>park</w:t>
      </w:r>
      <w:r w:rsidRPr="00E939B5">
        <w:rPr>
          <w:rFonts w:cs="Arial"/>
          <w:spacing w:val="27"/>
          <w:lang w:val="it-IT"/>
        </w:rPr>
        <w:t xml:space="preserve"> </w:t>
      </w:r>
      <w:r w:rsidRPr="00E939B5">
        <w:rPr>
          <w:rFonts w:cs="Arial"/>
          <w:spacing w:val="-1"/>
          <w:lang w:val="it-IT"/>
        </w:rPr>
        <w:t>šume</w:t>
      </w:r>
      <w:r w:rsidRPr="00E939B5">
        <w:rPr>
          <w:rFonts w:cs="Arial"/>
          <w:spacing w:val="27"/>
          <w:lang w:val="it-IT"/>
        </w:rPr>
        <w:t xml:space="preserve"> </w:t>
      </w:r>
      <w:r w:rsidRPr="00E939B5">
        <w:rPr>
          <w:rFonts w:cs="Arial"/>
          <w:spacing w:val="-1"/>
          <w:lang w:val="it-IT"/>
        </w:rPr>
        <w:t>Osmoliš</w:t>
      </w:r>
      <w:r w:rsidRPr="00E939B5">
        <w:rPr>
          <w:rFonts w:cs="Arial"/>
          <w:spacing w:val="32"/>
          <w:lang w:val="it-IT"/>
        </w:rPr>
        <w:t xml:space="preserve"> </w:t>
      </w:r>
      <w:r w:rsidRPr="00E939B5">
        <w:rPr>
          <w:rFonts w:cs="Arial"/>
          <w:spacing w:val="-1"/>
          <w:lang w:val="it-IT"/>
        </w:rPr>
        <w:t>omogućuje</w:t>
      </w:r>
      <w:r w:rsidRPr="00E939B5">
        <w:rPr>
          <w:rFonts w:cs="Arial"/>
          <w:spacing w:val="24"/>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stručni</w:t>
      </w:r>
      <w:r w:rsidRPr="00E939B5">
        <w:rPr>
          <w:rFonts w:cs="Arial"/>
          <w:spacing w:val="28"/>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znanstveno-istraživački</w:t>
      </w:r>
      <w:r w:rsidRPr="00E939B5">
        <w:rPr>
          <w:rFonts w:cs="Arial"/>
          <w:spacing w:val="26"/>
          <w:lang w:val="it-IT"/>
        </w:rPr>
        <w:t xml:space="preserve"> </w:t>
      </w:r>
      <w:r w:rsidRPr="00E939B5">
        <w:rPr>
          <w:rFonts w:cs="Arial"/>
          <w:lang w:val="it-IT"/>
        </w:rPr>
        <w:t>rad</w:t>
      </w:r>
      <w:r w:rsidRPr="00E939B5">
        <w:rPr>
          <w:rFonts w:cs="Arial"/>
          <w:spacing w:val="26"/>
          <w:lang w:val="it-IT"/>
        </w:rPr>
        <w:t xml:space="preserve"> </w:t>
      </w:r>
      <w:r w:rsidRPr="00E939B5">
        <w:rPr>
          <w:rFonts w:cs="Arial"/>
          <w:lang w:val="it-IT"/>
        </w:rPr>
        <w:t>na</w:t>
      </w:r>
      <w:r w:rsidRPr="00E939B5">
        <w:rPr>
          <w:rFonts w:cs="Arial"/>
          <w:spacing w:val="55"/>
          <w:lang w:val="it-IT"/>
        </w:rPr>
        <w:t xml:space="preserve"> </w:t>
      </w:r>
      <w:r w:rsidRPr="00E939B5">
        <w:rPr>
          <w:rFonts w:cs="Arial"/>
          <w:spacing w:val="-1"/>
          <w:lang w:val="it-IT"/>
        </w:rPr>
        <w:t>samoniklom</w:t>
      </w:r>
      <w:r w:rsidRPr="00E939B5">
        <w:rPr>
          <w:rFonts w:cs="Arial"/>
          <w:spacing w:val="9"/>
          <w:lang w:val="it-IT"/>
        </w:rPr>
        <w:t xml:space="preserve"> </w:t>
      </w:r>
      <w:r w:rsidRPr="00E939B5">
        <w:rPr>
          <w:rFonts w:cs="Arial"/>
          <w:spacing w:val="-1"/>
          <w:lang w:val="it-IT"/>
        </w:rPr>
        <w:t>aromatskom</w:t>
      </w:r>
      <w:r w:rsidRPr="00E939B5">
        <w:rPr>
          <w:rFonts w:cs="Arial"/>
          <w:spacing w:val="10"/>
          <w:lang w:val="it-IT"/>
        </w:rPr>
        <w:t xml:space="preserve"> </w:t>
      </w:r>
      <w:r w:rsidRPr="00E939B5">
        <w:rPr>
          <w:rFonts w:cs="Arial"/>
          <w:spacing w:val="-1"/>
          <w:lang w:val="it-IT"/>
        </w:rPr>
        <w:t>bilju</w:t>
      </w:r>
      <w:r w:rsidRPr="00E939B5">
        <w:rPr>
          <w:rFonts w:cs="Arial"/>
          <w:spacing w:val="6"/>
          <w:lang w:val="it-IT"/>
        </w:rPr>
        <w:t xml:space="preserve"> </w:t>
      </w:r>
      <w:r w:rsidRPr="00E939B5">
        <w:rPr>
          <w:rFonts w:cs="Arial"/>
          <w:lang w:val="it-IT"/>
        </w:rPr>
        <w:t>te</w:t>
      </w:r>
      <w:r w:rsidRPr="00E939B5">
        <w:rPr>
          <w:rFonts w:cs="Arial"/>
          <w:spacing w:val="6"/>
          <w:lang w:val="it-IT"/>
        </w:rPr>
        <w:t xml:space="preserve"> </w:t>
      </w:r>
      <w:r w:rsidRPr="00E939B5">
        <w:rPr>
          <w:rFonts w:cs="Arial"/>
          <w:spacing w:val="-1"/>
          <w:lang w:val="it-IT"/>
        </w:rPr>
        <w:t>uređenje</w:t>
      </w:r>
      <w:r w:rsidRPr="00E939B5">
        <w:rPr>
          <w:rFonts w:cs="Arial"/>
          <w:spacing w:val="9"/>
          <w:lang w:val="it-IT"/>
        </w:rPr>
        <w:t xml:space="preserve"> </w:t>
      </w:r>
      <w:r w:rsidRPr="00E939B5">
        <w:rPr>
          <w:rFonts w:cs="Arial"/>
          <w:spacing w:val="-2"/>
          <w:lang w:val="it-IT"/>
        </w:rPr>
        <w:t>neophodnih</w:t>
      </w:r>
      <w:r w:rsidRPr="00E939B5">
        <w:rPr>
          <w:rFonts w:cs="Arial"/>
          <w:spacing w:val="9"/>
          <w:lang w:val="it-IT"/>
        </w:rPr>
        <w:t xml:space="preserve"> </w:t>
      </w:r>
      <w:r w:rsidRPr="00E939B5">
        <w:rPr>
          <w:rFonts w:cs="Arial"/>
          <w:spacing w:val="-1"/>
          <w:lang w:val="it-IT"/>
        </w:rPr>
        <w:t>pješačkih</w:t>
      </w:r>
      <w:r w:rsidRPr="00E939B5">
        <w:rPr>
          <w:rFonts w:cs="Arial"/>
          <w:spacing w:val="6"/>
          <w:lang w:val="it-IT"/>
        </w:rPr>
        <w:t xml:space="preserve"> </w:t>
      </w:r>
      <w:r w:rsidRPr="00E939B5">
        <w:rPr>
          <w:rFonts w:cs="Arial"/>
          <w:spacing w:val="-1"/>
          <w:lang w:val="it-IT"/>
        </w:rPr>
        <w:t>staza</w:t>
      </w:r>
      <w:r w:rsidRPr="00E939B5">
        <w:rPr>
          <w:rFonts w:cs="Arial"/>
          <w:spacing w:val="9"/>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odmorištima</w:t>
      </w:r>
      <w:r w:rsidRPr="00E939B5">
        <w:rPr>
          <w:rFonts w:cs="Arial"/>
          <w:spacing w:val="6"/>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vidikovcima</w:t>
      </w:r>
      <w:r w:rsidRPr="00E939B5">
        <w:rPr>
          <w:rFonts w:cs="Arial"/>
          <w:lang w:val="it-IT"/>
        </w:rPr>
        <w:t xml:space="preserve"> u</w:t>
      </w:r>
      <w:r w:rsidRPr="00E939B5">
        <w:rPr>
          <w:rFonts w:cs="Arial"/>
          <w:spacing w:val="-1"/>
          <w:lang w:val="it-IT"/>
        </w:rPr>
        <w:t xml:space="preserve"> funkciji</w:t>
      </w:r>
      <w:r w:rsidRPr="00E939B5">
        <w:rPr>
          <w:rFonts w:cs="Arial"/>
          <w:spacing w:val="-3"/>
          <w:lang w:val="it-IT"/>
        </w:rPr>
        <w:t xml:space="preserve"> </w:t>
      </w:r>
      <w:r w:rsidRPr="00E939B5">
        <w:rPr>
          <w:rFonts w:cs="Arial"/>
          <w:spacing w:val="-1"/>
          <w:lang w:val="it-IT"/>
        </w:rPr>
        <w:t>protupožarne</w:t>
      </w:r>
      <w:r w:rsidRPr="00E939B5">
        <w:rPr>
          <w:rFonts w:cs="Arial"/>
          <w:spacing w:val="-2"/>
          <w:lang w:val="it-IT"/>
        </w:rPr>
        <w:t xml:space="preserve"> </w:t>
      </w:r>
      <w:r w:rsidRPr="00E939B5">
        <w:rPr>
          <w:rFonts w:cs="Arial"/>
          <w:spacing w:val="-1"/>
          <w:lang w:val="it-IT"/>
        </w:rPr>
        <w:t>zaštite</w:t>
      </w:r>
      <w:r w:rsidRPr="00E939B5">
        <w:rPr>
          <w:rFonts w:cs="Arial"/>
          <w:lang w:val="it-IT"/>
        </w:rPr>
        <w:t xml:space="preserve"> </w:t>
      </w:r>
      <w:r w:rsidRPr="00E939B5">
        <w:rPr>
          <w:rFonts w:cs="Arial"/>
          <w:spacing w:val="-1"/>
          <w:lang w:val="it-IT"/>
        </w:rPr>
        <w:t>prostora.</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16.</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79"/>
        </w:tabs>
        <w:ind w:right="113"/>
        <w:jc w:val="both"/>
        <w:rPr>
          <w:rFonts w:cs="Arial"/>
          <w:lang w:val="it-IT"/>
        </w:rPr>
      </w:pPr>
      <w:r w:rsidRPr="00E939B5">
        <w:rPr>
          <w:rFonts w:cs="Arial"/>
          <w:lang w:val="it-IT"/>
        </w:rPr>
        <w:t>(1)</w:t>
      </w:r>
      <w:r w:rsidRPr="00E939B5">
        <w:rPr>
          <w:rFonts w:cs="Arial"/>
          <w:lang w:val="it-IT"/>
        </w:rPr>
        <w:tab/>
        <w:t>U</w:t>
      </w:r>
      <w:r w:rsidRPr="00E939B5">
        <w:rPr>
          <w:rFonts w:cs="Arial"/>
          <w:spacing w:val="28"/>
          <w:lang w:val="it-IT"/>
        </w:rPr>
        <w:t xml:space="preserve"> </w:t>
      </w:r>
      <w:r w:rsidRPr="00E939B5">
        <w:rPr>
          <w:rFonts w:cs="Arial"/>
          <w:spacing w:val="-1"/>
          <w:lang w:val="it-IT"/>
        </w:rPr>
        <w:t>grafičkom</w:t>
      </w:r>
      <w:r w:rsidRPr="00E939B5">
        <w:rPr>
          <w:rFonts w:cs="Arial"/>
          <w:spacing w:val="30"/>
          <w:lang w:val="it-IT"/>
        </w:rPr>
        <w:t xml:space="preserve"> </w:t>
      </w:r>
      <w:r w:rsidRPr="00E939B5">
        <w:rPr>
          <w:rFonts w:cs="Arial"/>
          <w:spacing w:val="-1"/>
          <w:lang w:val="it-IT"/>
        </w:rPr>
        <w:t>dijelu</w:t>
      </w:r>
      <w:r w:rsidRPr="00E939B5">
        <w:rPr>
          <w:rFonts w:cs="Arial"/>
          <w:spacing w:val="29"/>
          <w:lang w:val="it-IT"/>
        </w:rPr>
        <w:t xml:space="preserve"> </w:t>
      </w:r>
      <w:r w:rsidRPr="00E939B5">
        <w:rPr>
          <w:rFonts w:cs="Arial"/>
          <w:spacing w:val="-1"/>
          <w:lang w:val="it-IT"/>
        </w:rPr>
        <w:t>elaborata</w:t>
      </w:r>
      <w:r w:rsidRPr="00E939B5">
        <w:rPr>
          <w:rFonts w:cs="Arial"/>
          <w:spacing w:val="29"/>
          <w:lang w:val="it-IT"/>
        </w:rPr>
        <w:t xml:space="preserve"> </w:t>
      </w:r>
      <w:r w:rsidRPr="00E939B5">
        <w:rPr>
          <w:rFonts w:cs="Arial"/>
          <w:spacing w:val="-1"/>
          <w:lang w:val="it-IT"/>
        </w:rPr>
        <w:t>Prostornog</w:t>
      </w:r>
      <w:r w:rsidRPr="00E939B5">
        <w:rPr>
          <w:rFonts w:cs="Arial"/>
          <w:spacing w:val="29"/>
          <w:lang w:val="it-IT"/>
        </w:rPr>
        <w:t xml:space="preserve"> </w:t>
      </w:r>
      <w:r w:rsidRPr="00E939B5">
        <w:rPr>
          <w:rFonts w:cs="Arial"/>
          <w:spacing w:val="-1"/>
          <w:lang w:val="it-IT"/>
        </w:rPr>
        <w:t>plana,</w:t>
      </w:r>
      <w:r w:rsidRPr="00E939B5">
        <w:rPr>
          <w:rFonts w:cs="Arial"/>
          <w:spacing w:val="30"/>
          <w:lang w:val="it-IT"/>
        </w:rPr>
        <w:t xml:space="preserve"> </w:t>
      </w:r>
      <w:r w:rsidRPr="00E939B5">
        <w:rPr>
          <w:rFonts w:cs="Arial"/>
          <w:spacing w:val="-1"/>
          <w:lang w:val="it-IT"/>
        </w:rPr>
        <w:t>kartografski</w:t>
      </w:r>
      <w:r w:rsidRPr="00E939B5">
        <w:rPr>
          <w:rFonts w:cs="Arial"/>
          <w:spacing w:val="28"/>
          <w:lang w:val="it-IT"/>
        </w:rPr>
        <w:t xml:space="preserve"> </w:t>
      </w:r>
      <w:r w:rsidRPr="00E939B5">
        <w:rPr>
          <w:rFonts w:cs="Arial"/>
          <w:spacing w:val="-1"/>
          <w:lang w:val="it-IT"/>
        </w:rPr>
        <w:t>prikaz</w:t>
      </w:r>
      <w:r w:rsidRPr="00E939B5">
        <w:rPr>
          <w:rFonts w:cs="Arial"/>
          <w:spacing w:val="29"/>
          <w:lang w:val="it-IT"/>
        </w:rPr>
        <w:t xml:space="preserve"> </w:t>
      </w:r>
      <w:r w:rsidRPr="00E939B5">
        <w:rPr>
          <w:rFonts w:cs="Arial"/>
          <w:spacing w:val="-2"/>
          <w:lang w:val="it-IT"/>
        </w:rPr>
        <w:t>broj</w:t>
      </w:r>
      <w:r w:rsidRPr="00E939B5">
        <w:rPr>
          <w:rFonts w:cs="Arial"/>
          <w:spacing w:val="30"/>
          <w:lang w:val="it-IT"/>
        </w:rPr>
        <w:t xml:space="preserve"> </w:t>
      </w:r>
      <w:r w:rsidRPr="00E939B5">
        <w:rPr>
          <w:rFonts w:cs="Arial"/>
          <w:lang w:val="it-IT"/>
        </w:rPr>
        <w:t>4.</w:t>
      </w:r>
      <w:r w:rsidRPr="00E939B5">
        <w:rPr>
          <w:rFonts w:cs="Arial"/>
          <w:spacing w:val="28"/>
          <w:lang w:val="it-IT"/>
        </w:rPr>
        <w:t xml:space="preserve"> </w:t>
      </w:r>
      <w:r w:rsidRPr="00E939B5">
        <w:rPr>
          <w:rFonts w:cs="Arial"/>
          <w:spacing w:val="-1"/>
          <w:lang w:val="it-IT"/>
        </w:rPr>
        <w:t>“Građevinska</w:t>
      </w:r>
      <w:r w:rsidRPr="00E939B5">
        <w:rPr>
          <w:rFonts w:cs="Arial"/>
          <w:spacing w:val="73"/>
          <w:lang w:val="it-IT"/>
        </w:rPr>
        <w:t xml:space="preserve"> </w:t>
      </w:r>
      <w:r w:rsidRPr="00E939B5">
        <w:rPr>
          <w:rFonts w:cs="Arial"/>
          <w:lang w:val="it-IT"/>
        </w:rPr>
        <w:t>područja</w:t>
      </w:r>
      <w:r w:rsidRPr="00E939B5">
        <w:rPr>
          <w:rFonts w:cs="Arial"/>
          <w:spacing w:val="43"/>
          <w:lang w:val="it-IT"/>
        </w:rPr>
        <w:t xml:space="preserve"> </w:t>
      </w:r>
      <w:r w:rsidRPr="00E939B5">
        <w:rPr>
          <w:rFonts w:cs="Arial"/>
          <w:spacing w:val="-1"/>
          <w:lang w:val="it-IT"/>
        </w:rPr>
        <w:t>naselja”</w:t>
      </w:r>
      <w:r w:rsidRPr="00E939B5">
        <w:rPr>
          <w:rFonts w:cs="Arial"/>
          <w:spacing w:val="44"/>
          <w:lang w:val="it-IT"/>
        </w:rPr>
        <w:t xml:space="preserve"> </w:t>
      </w:r>
      <w:r w:rsidRPr="00E939B5">
        <w:rPr>
          <w:rFonts w:cs="Arial"/>
          <w:lang w:val="it-IT"/>
        </w:rPr>
        <w:t>u</w:t>
      </w:r>
      <w:r w:rsidRPr="00E939B5">
        <w:rPr>
          <w:rFonts w:cs="Arial"/>
          <w:spacing w:val="43"/>
          <w:lang w:val="it-IT"/>
        </w:rPr>
        <w:t xml:space="preserve"> </w:t>
      </w:r>
      <w:r w:rsidRPr="00E939B5">
        <w:rPr>
          <w:rFonts w:cs="Arial"/>
          <w:spacing w:val="-2"/>
          <w:lang w:val="it-IT"/>
        </w:rPr>
        <w:t>mjerilu</w:t>
      </w:r>
      <w:r w:rsidRPr="00E939B5">
        <w:rPr>
          <w:rFonts w:cs="Arial"/>
          <w:spacing w:val="46"/>
          <w:lang w:val="it-IT"/>
        </w:rPr>
        <w:t xml:space="preserve"> </w:t>
      </w:r>
      <w:r w:rsidRPr="00E939B5">
        <w:rPr>
          <w:rFonts w:cs="Arial"/>
          <w:spacing w:val="-1"/>
          <w:lang w:val="it-IT"/>
        </w:rPr>
        <w:t>1:5.000,</w:t>
      </w:r>
      <w:r w:rsidRPr="00E939B5">
        <w:rPr>
          <w:rFonts w:cs="Arial"/>
          <w:spacing w:val="45"/>
          <w:lang w:val="it-IT"/>
        </w:rPr>
        <w:t xml:space="preserve"> </w:t>
      </w:r>
      <w:r w:rsidRPr="00E939B5">
        <w:rPr>
          <w:rFonts w:cs="Arial"/>
          <w:spacing w:val="-1"/>
          <w:lang w:val="it-IT"/>
        </w:rPr>
        <w:t>određena</w:t>
      </w:r>
      <w:r w:rsidRPr="00E939B5">
        <w:rPr>
          <w:rFonts w:cs="Arial"/>
          <w:spacing w:val="41"/>
          <w:lang w:val="it-IT"/>
        </w:rPr>
        <w:t xml:space="preserve"> </w:t>
      </w:r>
      <w:r w:rsidRPr="00E939B5">
        <w:rPr>
          <w:rFonts w:cs="Arial"/>
          <w:spacing w:val="-1"/>
          <w:lang w:val="it-IT"/>
        </w:rPr>
        <w:t>je</w:t>
      </w:r>
      <w:r w:rsidRPr="00E939B5">
        <w:rPr>
          <w:rFonts w:cs="Arial"/>
          <w:spacing w:val="47"/>
          <w:lang w:val="it-IT"/>
        </w:rPr>
        <w:t xml:space="preserve"> </w:t>
      </w:r>
      <w:r w:rsidRPr="00E939B5">
        <w:rPr>
          <w:rFonts w:cs="Arial"/>
          <w:spacing w:val="-1"/>
          <w:lang w:val="it-IT"/>
        </w:rPr>
        <w:t>detaljnija</w:t>
      </w:r>
      <w:r w:rsidRPr="00E939B5">
        <w:rPr>
          <w:rFonts w:cs="Arial"/>
          <w:spacing w:val="46"/>
          <w:lang w:val="it-IT"/>
        </w:rPr>
        <w:t xml:space="preserve"> </w:t>
      </w:r>
      <w:r w:rsidRPr="00E939B5">
        <w:rPr>
          <w:rFonts w:cs="Arial"/>
          <w:spacing w:val="-1"/>
          <w:lang w:val="it-IT"/>
        </w:rPr>
        <w:t>namjena</w:t>
      </w:r>
      <w:r w:rsidRPr="00E939B5">
        <w:rPr>
          <w:rFonts w:cs="Arial"/>
          <w:spacing w:val="46"/>
          <w:lang w:val="it-IT"/>
        </w:rPr>
        <w:t xml:space="preserve"> </w:t>
      </w:r>
      <w:r w:rsidRPr="00E939B5">
        <w:rPr>
          <w:rFonts w:cs="Arial"/>
          <w:spacing w:val="-1"/>
          <w:lang w:val="it-IT"/>
        </w:rPr>
        <w:t>površina</w:t>
      </w:r>
      <w:r w:rsidRPr="00E939B5">
        <w:rPr>
          <w:rFonts w:cs="Arial"/>
          <w:spacing w:val="45"/>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područja</w:t>
      </w:r>
      <w:r w:rsidRPr="00E939B5">
        <w:rPr>
          <w:rFonts w:cs="Arial"/>
          <w:spacing w:val="61"/>
          <w:lang w:val="it-IT"/>
        </w:rPr>
        <w:t xml:space="preserve"> </w:t>
      </w:r>
      <w:r w:rsidRPr="00E939B5">
        <w:rPr>
          <w:rFonts w:cs="Arial"/>
          <w:spacing w:val="-1"/>
          <w:lang w:val="it-IT"/>
        </w:rPr>
        <w:t>naselja</w:t>
      </w:r>
      <w:r w:rsidRPr="00E939B5">
        <w:rPr>
          <w:rFonts w:cs="Arial"/>
          <w:spacing w:val="17"/>
          <w:lang w:val="it-IT"/>
        </w:rPr>
        <w:t xml:space="preserve"> </w:t>
      </w:r>
      <w:r w:rsidRPr="00E939B5">
        <w:rPr>
          <w:rFonts w:cs="Arial"/>
          <w:spacing w:val="-1"/>
          <w:lang w:val="it-IT"/>
        </w:rPr>
        <w:t>izvan</w:t>
      </w:r>
      <w:r w:rsidRPr="00E939B5">
        <w:rPr>
          <w:rFonts w:cs="Arial"/>
          <w:spacing w:val="14"/>
          <w:lang w:val="it-IT"/>
        </w:rPr>
        <w:t xml:space="preserve"> </w:t>
      </w:r>
      <w:r w:rsidRPr="00E939B5">
        <w:rPr>
          <w:rFonts w:cs="Arial"/>
          <w:spacing w:val="-1"/>
          <w:lang w:val="it-IT"/>
        </w:rPr>
        <w:t>obuhvata</w:t>
      </w:r>
      <w:r w:rsidRPr="00E939B5">
        <w:rPr>
          <w:rFonts w:cs="Arial"/>
          <w:spacing w:val="12"/>
          <w:lang w:val="it-IT"/>
        </w:rPr>
        <w:t xml:space="preserve"> </w:t>
      </w:r>
      <w:r w:rsidRPr="00E939B5">
        <w:rPr>
          <w:rFonts w:cs="Arial"/>
          <w:spacing w:val="-1"/>
          <w:lang w:val="it-IT"/>
        </w:rPr>
        <w:t>Generalnog</w:t>
      </w:r>
      <w:r w:rsidRPr="00E939B5">
        <w:rPr>
          <w:rFonts w:cs="Arial"/>
          <w:spacing w:val="15"/>
          <w:lang w:val="it-IT"/>
        </w:rPr>
        <w:t xml:space="preserve"> </w:t>
      </w:r>
      <w:r w:rsidRPr="00E939B5">
        <w:rPr>
          <w:rFonts w:cs="Arial"/>
          <w:spacing w:val="-1"/>
          <w:lang w:val="it-IT"/>
        </w:rPr>
        <w:t>urbanističkog</w:t>
      </w:r>
      <w:r w:rsidRPr="00E939B5">
        <w:rPr>
          <w:rFonts w:cs="Arial"/>
          <w:spacing w:val="17"/>
          <w:lang w:val="it-IT"/>
        </w:rPr>
        <w:t xml:space="preserve"> </w:t>
      </w:r>
      <w:r w:rsidRPr="00E939B5">
        <w:rPr>
          <w:rFonts w:cs="Arial"/>
          <w:spacing w:val="-1"/>
          <w:lang w:val="it-IT"/>
        </w:rPr>
        <w:t>plana</w:t>
      </w:r>
      <w:r w:rsidRPr="00E939B5">
        <w:rPr>
          <w:rFonts w:cs="Arial"/>
          <w:spacing w:val="17"/>
          <w:lang w:val="it-IT"/>
        </w:rPr>
        <w:t xml:space="preserve"> </w:t>
      </w:r>
      <w:r w:rsidRPr="00E939B5">
        <w:rPr>
          <w:rFonts w:cs="Arial"/>
          <w:spacing w:val="-1"/>
          <w:lang w:val="it-IT"/>
        </w:rPr>
        <w:t>Dubrovnika</w:t>
      </w:r>
      <w:r w:rsidRPr="00E939B5">
        <w:rPr>
          <w:rFonts w:cs="Arial"/>
          <w:spacing w:val="15"/>
          <w:lang w:val="it-IT"/>
        </w:rPr>
        <w:t xml:space="preserve"> </w:t>
      </w:r>
      <w:r w:rsidRPr="00E939B5">
        <w:rPr>
          <w:rFonts w:cs="Arial"/>
          <w:spacing w:val="-1"/>
          <w:lang w:val="it-IT"/>
        </w:rPr>
        <w:t>(naselja</w:t>
      </w:r>
      <w:r w:rsidRPr="00E939B5">
        <w:rPr>
          <w:rFonts w:cs="Arial"/>
          <w:spacing w:val="17"/>
          <w:lang w:val="it-IT"/>
        </w:rPr>
        <w:t xml:space="preserve"> </w:t>
      </w:r>
      <w:r w:rsidRPr="00E939B5">
        <w:rPr>
          <w:rFonts w:cs="Arial"/>
          <w:lang w:val="it-IT"/>
        </w:rPr>
        <w:t>Zaton,</w:t>
      </w:r>
      <w:r w:rsidRPr="00E939B5">
        <w:rPr>
          <w:rFonts w:cs="Arial"/>
          <w:spacing w:val="14"/>
          <w:lang w:val="it-IT"/>
        </w:rPr>
        <w:t xml:space="preserve"> </w:t>
      </w:r>
      <w:r w:rsidRPr="00E939B5">
        <w:rPr>
          <w:rFonts w:cs="Arial"/>
          <w:spacing w:val="-1"/>
          <w:lang w:val="it-IT"/>
        </w:rPr>
        <w:t>Orašac,</w:t>
      </w:r>
      <w:r w:rsidRPr="00E939B5">
        <w:rPr>
          <w:rFonts w:cs="Arial"/>
          <w:spacing w:val="61"/>
          <w:lang w:val="it-IT"/>
        </w:rPr>
        <w:t xml:space="preserve"> </w:t>
      </w:r>
      <w:r w:rsidRPr="00E939B5">
        <w:rPr>
          <w:rFonts w:cs="Arial"/>
          <w:spacing w:val="-1"/>
          <w:lang w:val="it-IT"/>
        </w:rPr>
        <w:t>Trsteno,</w:t>
      </w:r>
      <w:r w:rsidRPr="00E939B5">
        <w:rPr>
          <w:rFonts w:cs="Arial"/>
          <w:spacing w:val="2"/>
          <w:lang w:val="it-IT"/>
        </w:rPr>
        <w:t xml:space="preserve"> </w:t>
      </w:r>
      <w:r w:rsidRPr="00E939B5">
        <w:rPr>
          <w:rFonts w:cs="Arial"/>
          <w:spacing w:val="-1"/>
          <w:lang w:val="it-IT"/>
        </w:rPr>
        <w:t>Brsečine</w:t>
      </w:r>
      <w:r w:rsidRPr="00E939B5">
        <w:rPr>
          <w:rFonts w:cs="Arial"/>
          <w:lang w:val="it-IT"/>
        </w:rPr>
        <w:t xml:space="preserve"> i </w:t>
      </w:r>
      <w:r w:rsidRPr="00E939B5">
        <w:rPr>
          <w:rFonts w:cs="Arial"/>
          <w:spacing w:val="-1"/>
          <w:lang w:val="it-IT"/>
        </w:rPr>
        <w:t>naselja</w:t>
      </w:r>
      <w:r w:rsidRPr="00E939B5">
        <w:rPr>
          <w:rFonts w:cs="Arial"/>
          <w:lang w:val="it-IT"/>
        </w:rPr>
        <w:t xml:space="preserve"> na</w:t>
      </w:r>
      <w:r w:rsidRPr="00E939B5">
        <w:rPr>
          <w:rFonts w:cs="Arial"/>
          <w:spacing w:val="-2"/>
          <w:lang w:val="it-IT"/>
        </w:rPr>
        <w:t xml:space="preserve"> </w:t>
      </w:r>
      <w:r w:rsidRPr="00E939B5">
        <w:rPr>
          <w:rFonts w:cs="Arial"/>
          <w:spacing w:val="-1"/>
          <w:lang w:val="it-IT"/>
        </w:rPr>
        <w:t>Elafitima).</w:t>
      </w:r>
    </w:p>
    <w:p w:rsidR="00E939B5" w:rsidRPr="00E939B5" w:rsidRDefault="00E939B5" w:rsidP="00E939B5">
      <w:pPr>
        <w:pStyle w:val="BodyText"/>
        <w:tabs>
          <w:tab w:val="left" w:pos="475"/>
        </w:tabs>
        <w:ind w:right="112"/>
        <w:jc w:val="both"/>
        <w:rPr>
          <w:rFonts w:cs="Arial"/>
          <w:lang w:val="it-IT"/>
        </w:rPr>
      </w:pPr>
      <w:r w:rsidRPr="00E939B5">
        <w:rPr>
          <w:rFonts w:cs="Arial"/>
          <w:lang w:val="it-IT"/>
        </w:rPr>
        <w:t>(2)</w:t>
      </w:r>
      <w:r w:rsidRPr="00E939B5">
        <w:rPr>
          <w:rFonts w:cs="Arial"/>
          <w:lang w:val="it-IT"/>
        </w:rPr>
        <w:tab/>
        <w:t>U</w:t>
      </w:r>
      <w:r w:rsidRPr="00E939B5">
        <w:rPr>
          <w:rFonts w:cs="Arial"/>
          <w:spacing w:val="-3"/>
          <w:lang w:val="it-IT"/>
        </w:rPr>
        <w:t xml:space="preserve"> </w:t>
      </w:r>
      <w:r w:rsidRPr="00E939B5">
        <w:rPr>
          <w:rFonts w:cs="Arial"/>
          <w:spacing w:val="-1"/>
          <w:lang w:val="it-IT"/>
        </w:rPr>
        <w:t>okviru</w:t>
      </w:r>
      <w:r w:rsidRPr="00E939B5">
        <w:rPr>
          <w:rFonts w:cs="Arial"/>
          <w:spacing w:val="-2"/>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iz</w:t>
      </w:r>
      <w:r w:rsidRPr="00E939B5">
        <w:rPr>
          <w:rFonts w:cs="Arial"/>
          <w:spacing w:val="24"/>
          <w:lang w:val="it-IT"/>
        </w:rPr>
        <w:t xml:space="preserve"> </w:t>
      </w:r>
      <w:r w:rsidRPr="00E939B5">
        <w:rPr>
          <w:rFonts w:cs="Arial"/>
          <w:spacing w:val="-1"/>
          <w:lang w:val="it-IT"/>
        </w:rPr>
        <w:t xml:space="preserve">stavka </w:t>
      </w:r>
      <w:r w:rsidRPr="00E939B5">
        <w:rPr>
          <w:rFonts w:cs="Arial"/>
          <w:lang w:val="it-IT"/>
        </w:rPr>
        <w:t>1.</w:t>
      </w:r>
      <w:r w:rsidRPr="00E939B5">
        <w:rPr>
          <w:rFonts w:cs="Arial"/>
          <w:spacing w:val="25"/>
          <w:lang w:val="it-IT"/>
        </w:rPr>
        <w:t xml:space="preserve"> </w:t>
      </w:r>
      <w:r w:rsidRPr="00E939B5">
        <w:rPr>
          <w:rFonts w:cs="Arial"/>
          <w:spacing w:val="-1"/>
          <w:lang w:val="it-IT"/>
        </w:rPr>
        <w:t>ovog</w:t>
      </w:r>
      <w:r w:rsidRPr="00E939B5">
        <w:rPr>
          <w:rFonts w:cs="Arial"/>
          <w:spacing w:val="-2"/>
          <w:lang w:val="it-IT"/>
        </w:rPr>
        <w:t xml:space="preserve"> </w:t>
      </w:r>
      <w:r w:rsidRPr="00E939B5">
        <w:rPr>
          <w:rFonts w:cs="Arial"/>
          <w:spacing w:val="-1"/>
          <w:lang w:val="it-IT"/>
        </w:rPr>
        <w:t>članka</w:t>
      </w:r>
      <w:r w:rsidRPr="00E939B5">
        <w:rPr>
          <w:rFonts w:cs="Arial"/>
          <w:spacing w:val="24"/>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prikazu</w:t>
      </w:r>
      <w:r w:rsidRPr="00E939B5">
        <w:rPr>
          <w:rFonts w:cs="Arial"/>
          <w:spacing w:val="56"/>
          <w:lang w:val="it-IT"/>
        </w:rPr>
        <w:t xml:space="preserve"> </w:t>
      </w:r>
      <w:r w:rsidRPr="00E939B5">
        <w:rPr>
          <w:rFonts w:cs="Arial"/>
          <w:spacing w:val="-1"/>
          <w:lang w:val="it-IT"/>
        </w:rPr>
        <w:t>građevinskih</w:t>
      </w:r>
      <w:r w:rsidRPr="00E939B5">
        <w:rPr>
          <w:rFonts w:cs="Arial"/>
          <w:spacing w:val="24"/>
          <w:lang w:val="it-IT"/>
        </w:rPr>
        <w:t xml:space="preserve"> </w:t>
      </w:r>
      <w:r w:rsidRPr="00E939B5">
        <w:rPr>
          <w:rFonts w:cs="Arial"/>
          <w:spacing w:val="-1"/>
          <w:lang w:val="it-IT"/>
        </w:rPr>
        <w:t>područja</w:t>
      </w:r>
      <w:r w:rsidRPr="00E939B5">
        <w:rPr>
          <w:rFonts w:cs="Arial"/>
          <w:spacing w:val="22"/>
          <w:lang w:val="it-IT"/>
        </w:rPr>
        <w:t xml:space="preserve"> </w:t>
      </w:r>
      <w:r w:rsidRPr="00E939B5">
        <w:rPr>
          <w:rFonts w:cs="Arial"/>
          <w:spacing w:val="-1"/>
          <w:lang w:val="it-IT"/>
        </w:rPr>
        <w:t>naselja,</w:t>
      </w:r>
      <w:r w:rsidRPr="00E939B5">
        <w:rPr>
          <w:rFonts w:cs="Arial"/>
          <w:spacing w:val="25"/>
          <w:lang w:val="it-IT"/>
        </w:rPr>
        <w:t xml:space="preserve"> </w:t>
      </w:r>
      <w:r w:rsidRPr="00E939B5">
        <w:rPr>
          <w:rFonts w:cs="Arial"/>
          <w:spacing w:val="-1"/>
          <w:lang w:val="it-IT"/>
        </w:rPr>
        <w:t>osim</w:t>
      </w:r>
      <w:r w:rsidRPr="00E939B5">
        <w:rPr>
          <w:rFonts w:cs="Arial"/>
          <w:spacing w:val="63"/>
          <w:lang w:val="it-IT"/>
        </w:rPr>
        <w:t xml:space="preserve"> </w:t>
      </w:r>
      <w:r w:rsidRPr="00E939B5">
        <w:rPr>
          <w:rFonts w:cs="Arial"/>
          <w:spacing w:val="-1"/>
          <w:lang w:val="it-IT"/>
        </w:rPr>
        <w:t>mješovite,</w:t>
      </w:r>
      <w:r w:rsidRPr="00E939B5">
        <w:rPr>
          <w:rFonts w:cs="Arial"/>
          <w:spacing w:val="26"/>
          <w:lang w:val="it-IT"/>
        </w:rPr>
        <w:t xml:space="preserve"> </w:t>
      </w:r>
      <w:r w:rsidRPr="00E939B5">
        <w:rPr>
          <w:rFonts w:cs="Arial"/>
          <w:spacing w:val="-1"/>
          <w:lang w:val="it-IT"/>
        </w:rPr>
        <w:t>pretežito</w:t>
      </w:r>
      <w:r w:rsidRPr="00E939B5">
        <w:rPr>
          <w:rFonts w:cs="Arial"/>
          <w:spacing w:val="25"/>
          <w:lang w:val="it-IT"/>
        </w:rPr>
        <w:t xml:space="preserve"> </w:t>
      </w:r>
      <w:r w:rsidRPr="00E939B5">
        <w:rPr>
          <w:rFonts w:cs="Arial"/>
          <w:spacing w:val="-1"/>
          <w:lang w:val="it-IT"/>
        </w:rPr>
        <w:t>stambene</w:t>
      </w:r>
      <w:r w:rsidRPr="00E939B5">
        <w:rPr>
          <w:rFonts w:cs="Arial"/>
          <w:spacing w:val="27"/>
          <w:lang w:val="it-IT"/>
        </w:rPr>
        <w:t xml:space="preserve"> </w:t>
      </w:r>
      <w:r w:rsidRPr="00E939B5">
        <w:rPr>
          <w:rFonts w:cs="Arial"/>
          <w:spacing w:val="-1"/>
          <w:lang w:val="it-IT"/>
        </w:rPr>
        <w:t>namjene,</w:t>
      </w:r>
      <w:r w:rsidRPr="00E939B5">
        <w:rPr>
          <w:rFonts w:cs="Arial"/>
          <w:spacing w:val="26"/>
          <w:lang w:val="it-IT"/>
        </w:rPr>
        <w:t xml:space="preserve"> </w:t>
      </w:r>
      <w:r w:rsidRPr="00E939B5">
        <w:rPr>
          <w:rFonts w:cs="Arial"/>
          <w:spacing w:val="-1"/>
          <w:lang w:val="it-IT"/>
        </w:rPr>
        <w:t>izdvojena</w:t>
      </w:r>
      <w:r w:rsidRPr="00E939B5">
        <w:rPr>
          <w:rFonts w:cs="Arial"/>
          <w:spacing w:val="17"/>
          <w:lang w:val="it-IT"/>
        </w:rPr>
        <w:t xml:space="preserve"> </w:t>
      </w:r>
      <w:r w:rsidRPr="00E939B5">
        <w:rPr>
          <w:rFonts w:cs="Arial"/>
          <w:lang w:val="it-IT"/>
        </w:rPr>
        <w:t>su</w:t>
      </w:r>
      <w:r w:rsidRPr="00E939B5">
        <w:rPr>
          <w:rFonts w:cs="Arial"/>
          <w:spacing w:val="21"/>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područja</w:t>
      </w:r>
      <w:r w:rsidRPr="00E939B5">
        <w:rPr>
          <w:rFonts w:cs="Arial"/>
          <w:spacing w:val="20"/>
          <w:lang w:val="it-IT"/>
        </w:rPr>
        <w:t xml:space="preserve"> </w:t>
      </w:r>
      <w:r w:rsidRPr="00E939B5">
        <w:rPr>
          <w:rFonts w:cs="Arial"/>
          <w:spacing w:val="-1"/>
          <w:lang w:val="it-IT"/>
        </w:rPr>
        <w:t>(zone)</w:t>
      </w:r>
      <w:r w:rsidRPr="00E939B5">
        <w:rPr>
          <w:rFonts w:cs="Arial"/>
          <w:spacing w:val="20"/>
          <w:lang w:val="it-IT"/>
        </w:rPr>
        <w:t xml:space="preserve"> </w:t>
      </w:r>
      <w:r w:rsidRPr="00E939B5">
        <w:rPr>
          <w:rFonts w:cs="Arial"/>
          <w:spacing w:val="-1"/>
          <w:lang w:val="it-IT"/>
        </w:rPr>
        <w:t>isključive</w:t>
      </w:r>
      <w:r w:rsidRPr="00E939B5">
        <w:rPr>
          <w:rFonts w:cs="Arial"/>
          <w:spacing w:val="20"/>
          <w:lang w:val="it-IT"/>
        </w:rPr>
        <w:t xml:space="preserve"> </w:t>
      </w:r>
      <w:r w:rsidRPr="00E939B5">
        <w:rPr>
          <w:rFonts w:cs="Arial"/>
          <w:spacing w:val="-1"/>
          <w:lang w:val="it-IT"/>
        </w:rPr>
        <w:t>(osnovne)</w:t>
      </w:r>
      <w:r w:rsidRPr="00E939B5">
        <w:rPr>
          <w:rFonts w:cs="Arial"/>
          <w:spacing w:val="53"/>
          <w:lang w:val="it-IT"/>
        </w:rPr>
        <w:t xml:space="preserve"> </w:t>
      </w:r>
      <w:r w:rsidRPr="00E939B5">
        <w:rPr>
          <w:rFonts w:cs="Arial"/>
          <w:spacing w:val="-1"/>
          <w:lang w:val="it-IT"/>
        </w:rPr>
        <w:t>namjene</w:t>
      </w:r>
      <w:r w:rsidRPr="00E939B5">
        <w:rPr>
          <w:rFonts w:cs="Arial"/>
          <w:spacing w:val="-17"/>
          <w:lang w:val="it-IT"/>
        </w:rPr>
        <w:t xml:space="preserve"> </w:t>
      </w:r>
      <w:r w:rsidRPr="00E939B5">
        <w:rPr>
          <w:rFonts w:cs="Arial"/>
          <w:spacing w:val="-1"/>
          <w:lang w:val="it-IT"/>
        </w:rPr>
        <w:t>(javna</w:t>
      </w:r>
      <w:r w:rsidRPr="00E939B5">
        <w:rPr>
          <w:rFonts w:cs="Arial"/>
          <w:spacing w:val="-18"/>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društvena</w:t>
      </w:r>
      <w:r w:rsidRPr="00E939B5">
        <w:rPr>
          <w:rFonts w:cs="Arial"/>
          <w:spacing w:val="-18"/>
          <w:lang w:val="it-IT"/>
        </w:rPr>
        <w:t xml:space="preserve"> </w:t>
      </w:r>
      <w:r w:rsidRPr="00E939B5">
        <w:rPr>
          <w:rFonts w:cs="Arial"/>
          <w:spacing w:val="-1"/>
          <w:lang w:val="it-IT"/>
        </w:rPr>
        <w:t>namjena,</w:t>
      </w:r>
      <w:r w:rsidRPr="00E939B5">
        <w:rPr>
          <w:rFonts w:cs="Arial"/>
          <w:spacing w:val="-20"/>
          <w:lang w:val="it-IT"/>
        </w:rPr>
        <w:t xml:space="preserve"> </w:t>
      </w:r>
      <w:r w:rsidRPr="00E939B5">
        <w:rPr>
          <w:rFonts w:cs="Arial"/>
          <w:spacing w:val="-1"/>
          <w:lang w:val="it-IT"/>
        </w:rPr>
        <w:t>gospodarska</w:t>
      </w:r>
      <w:r w:rsidRPr="00E939B5">
        <w:rPr>
          <w:rFonts w:cs="Arial"/>
          <w:spacing w:val="-19"/>
          <w:lang w:val="it-IT"/>
        </w:rPr>
        <w:t xml:space="preserve"> </w:t>
      </w:r>
      <w:r w:rsidRPr="00E939B5">
        <w:rPr>
          <w:rFonts w:cs="Arial"/>
          <w:spacing w:val="-1"/>
          <w:lang w:val="it-IT"/>
        </w:rPr>
        <w:t>namjena:</w:t>
      </w:r>
      <w:r w:rsidRPr="00E939B5">
        <w:rPr>
          <w:rFonts w:cs="Arial"/>
          <w:spacing w:val="-12"/>
          <w:lang w:val="it-IT"/>
        </w:rPr>
        <w:t xml:space="preserve"> </w:t>
      </w:r>
      <w:r w:rsidRPr="00E939B5">
        <w:rPr>
          <w:rFonts w:cs="Arial"/>
          <w:spacing w:val="-1"/>
          <w:lang w:val="it-IT"/>
        </w:rPr>
        <w:t>poslovna,</w:t>
      </w:r>
      <w:r w:rsidRPr="00E939B5">
        <w:rPr>
          <w:rFonts w:cs="Arial"/>
          <w:spacing w:val="-10"/>
          <w:lang w:val="it-IT"/>
        </w:rPr>
        <w:t xml:space="preserve"> </w:t>
      </w:r>
      <w:r w:rsidRPr="00E939B5">
        <w:rPr>
          <w:rFonts w:cs="Arial"/>
          <w:lang w:val="it-IT"/>
        </w:rPr>
        <w:t>ugostiteljsko-turistička,</w:t>
      </w:r>
      <w:r w:rsidRPr="00E939B5">
        <w:rPr>
          <w:rFonts w:cs="Arial"/>
          <w:spacing w:val="75"/>
          <w:lang w:val="it-IT"/>
        </w:rPr>
        <w:t xml:space="preserve"> </w:t>
      </w:r>
      <w:r w:rsidRPr="00E939B5">
        <w:rPr>
          <w:rFonts w:cs="Arial"/>
          <w:spacing w:val="-1"/>
          <w:lang w:val="it-IT"/>
        </w:rPr>
        <w:t>športsko-rekreacijska</w:t>
      </w:r>
      <w:r w:rsidRPr="00E939B5">
        <w:rPr>
          <w:rFonts w:cs="Arial"/>
          <w:spacing w:val="45"/>
          <w:lang w:val="it-IT"/>
        </w:rPr>
        <w:t xml:space="preserve"> </w:t>
      </w:r>
      <w:r w:rsidRPr="00E939B5">
        <w:rPr>
          <w:rFonts w:cs="Arial"/>
          <w:spacing w:val="-1"/>
          <w:lang w:val="it-IT"/>
        </w:rPr>
        <w:t>namjena,</w:t>
      </w:r>
      <w:r w:rsidRPr="00E939B5">
        <w:rPr>
          <w:rFonts w:cs="Arial"/>
          <w:spacing w:val="47"/>
          <w:lang w:val="it-IT"/>
        </w:rPr>
        <w:t xml:space="preserve"> </w:t>
      </w:r>
      <w:r w:rsidRPr="00E939B5">
        <w:rPr>
          <w:rFonts w:cs="Arial"/>
          <w:spacing w:val="-1"/>
          <w:lang w:val="it-IT"/>
        </w:rPr>
        <w:t>javne</w:t>
      </w:r>
      <w:r w:rsidRPr="00E939B5">
        <w:rPr>
          <w:rFonts w:cs="Arial"/>
          <w:spacing w:val="45"/>
          <w:lang w:val="it-IT"/>
        </w:rPr>
        <w:t xml:space="preserve"> </w:t>
      </w:r>
      <w:r w:rsidRPr="00E939B5">
        <w:rPr>
          <w:rFonts w:cs="Arial"/>
          <w:spacing w:val="-1"/>
          <w:lang w:val="it-IT"/>
        </w:rPr>
        <w:t>zelene</w:t>
      </w:r>
      <w:r w:rsidRPr="00E939B5">
        <w:rPr>
          <w:rFonts w:cs="Arial"/>
          <w:spacing w:val="45"/>
          <w:lang w:val="it-IT"/>
        </w:rPr>
        <w:t xml:space="preserve"> </w:t>
      </w:r>
      <w:r w:rsidRPr="00E939B5">
        <w:rPr>
          <w:rFonts w:cs="Arial"/>
          <w:spacing w:val="-1"/>
          <w:lang w:val="it-IT"/>
        </w:rPr>
        <w:t>površine,</w:t>
      </w:r>
      <w:r w:rsidRPr="00E939B5">
        <w:rPr>
          <w:rFonts w:cs="Arial"/>
          <w:spacing w:val="47"/>
          <w:lang w:val="it-IT"/>
        </w:rPr>
        <w:t xml:space="preserve"> </w:t>
      </w:r>
      <w:r w:rsidRPr="00E939B5">
        <w:rPr>
          <w:rFonts w:cs="Arial"/>
          <w:spacing w:val="-1"/>
          <w:lang w:val="it-IT"/>
        </w:rPr>
        <w:t>zaštitne</w:t>
      </w:r>
      <w:r w:rsidRPr="00E939B5">
        <w:rPr>
          <w:rFonts w:cs="Arial"/>
          <w:spacing w:val="32"/>
          <w:lang w:val="it-IT"/>
        </w:rPr>
        <w:t xml:space="preserve"> </w:t>
      </w:r>
      <w:r w:rsidRPr="00E939B5">
        <w:rPr>
          <w:rFonts w:cs="Arial"/>
          <w:spacing w:val="-1"/>
          <w:lang w:val="it-IT"/>
        </w:rPr>
        <w:t>pejzažne</w:t>
      </w:r>
      <w:r w:rsidRPr="00E939B5">
        <w:rPr>
          <w:rFonts w:cs="Arial"/>
          <w:spacing w:val="47"/>
          <w:lang w:val="it-IT"/>
        </w:rPr>
        <w:t xml:space="preserve"> </w:t>
      </w:r>
      <w:r w:rsidRPr="00E939B5">
        <w:rPr>
          <w:rFonts w:cs="Arial"/>
          <w:lang w:val="it-IT"/>
        </w:rPr>
        <w:t>i</w:t>
      </w:r>
      <w:r w:rsidRPr="00E939B5">
        <w:rPr>
          <w:rFonts w:cs="Arial"/>
          <w:spacing w:val="44"/>
          <w:lang w:val="it-IT"/>
        </w:rPr>
        <w:t xml:space="preserve"> </w:t>
      </w:r>
      <w:r w:rsidRPr="00E939B5">
        <w:rPr>
          <w:rFonts w:cs="Arial"/>
          <w:spacing w:val="-1"/>
          <w:lang w:val="it-IT"/>
        </w:rPr>
        <w:t>kultivirane</w:t>
      </w:r>
      <w:r w:rsidRPr="00E939B5">
        <w:rPr>
          <w:rFonts w:cs="Arial"/>
          <w:spacing w:val="85"/>
          <w:lang w:val="it-IT"/>
        </w:rPr>
        <w:t xml:space="preserve"> </w:t>
      </w:r>
      <w:r w:rsidRPr="00E939B5">
        <w:rPr>
          <w:rFonts w:cs="Arial"/>
          <w:spacing w:val="-1"/>
          <w:lang w:val="it-IT"/>
        </w:rPr>
        <w:t>površine,</w:t>
      </w:r>
      <w:r w:rsidRPr="00E939B5">
        <w:rPr>
          <w:rFonts w:cs="Arial"/>
          <w:spacing w:val="9"/>
          <w:lang w:val="it-IT"/>
        </w:rPr>
        <w:t xml:space="preserve"> </w:t>
      </w:r>
      <w:r w:rsidRPr="00E939B5">
        <w:rPr>
          <w:rFonts w:cs="Arial"/>
          <w:spacing w:val="-1"/>
          <w:lang w:val="it-IT"/>
        </w:rPr>
        <w:t>groblja,</w:t>
      </w:r>
      <w:r w:rsidRPr="00E939B5">
        <w:rPr>
          <w:rFonts w:cs="Arial"/>
          <w:spacing w:val="10"/>
          <w:lang w:val="it-IT"/>
        </w:rPr>
        <w:t xml:space="preserve"> </w:t>
      </w:r>
      <w:r w:rsidRPr="00E939B5">
        <w:rPr>
          <w:rFonts w:cs="Arial"/>
          <w:spacing w:val="-1"/>
          <w:lang w:val="it-IT"/>
        </w:rPr>
        <w:t>prometne</w:t>
      </w:r>
      <w:r w:rsidRPr="00E939B5">
        <w:rPr>
          <w:rFonts w:cs="Arial"/>
          <w:lang w:val="it-IT"/>
        </w:rPr>
        <w:t xml:space="preserve"> </w:t>
      </w:r>
      <w:r w:rsidRPr="00E939B5">
        <w:rPr>
          <w:rFonts w:cs="Arial"/>
          <w:spacing w:val="-1"/>
          <w:lang w:val="it-IT"/>
        </w:rPr>
        <w:t>površine</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obala</w:t>
      </w:r>
      <w:r w:rsidRPr="00E939B5">
        <w:rPr>
          <w:rFonts w:cs="Arial"/>
          <w:spacing w:val="7"/>
          <w:lang w:val="it-IT"/>
        </w:rPr>
        <w:t xml:space="preserve"> </w:t>
      </w:r>
      <w:r w:rsidRPr="00E939B5">
        <w:rPr>
          <w:rFonts w:cs="Arial"/>
          <w:lang w:val="it-IT"/>
        </w:rPr>
        <w:t>u</w:t>
      </w:r>
      <w:r w:rsidRPr="00E939B5">
        <w:rPr>
          <w:rFonts w:cs="Arial"/>
          <w:spacing w:val="3"/>
          <w:lang w:val="it-IT"/>
        </w:rPr>
        <w:t xml:space="preserve"> </w:t>
      </w:r>
      <w:r w:rsidRPr="00E939B5">
        <w:rPr>
          <w:rFonts w:cs="Arial"/>
          <w:spacing w:val="-1"/>
          <w:lang w:val="it-IT"/>
        </w:rPr>
        <w:t>naselju).</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17.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2"/>
        <w:jc w:val="both"/>
        <w:rPr>
          <w:rFonts w:cs="Arial"/>
          <w:lang w:val="it-IT"/>
        </w:rPr>
      </w:pPr>
      <w:r w:rsidRPr="00E939B5">
        <w:rPr>
          <w:rFonts w:cs="Arial"/>
          <w:spacing w:val="-1"/>
          <w:lang w:val="it-IT"/>
        </w:rPr>
        <w:t>Detaljnije</w:t>
      </w:r>
      <w:r w:rsidRPr="00E939B5">
        <w:rPr>
          <w:rFonts w:cs="Arial"/>
          <w:spacing w:val="55"/>
          <w:lang w:val="it-IT"/>
        </w:rPr>
        <w:t xml:space="preserve"> </w:t>
      </w:r>
      <w:r w:rsidRPr="00E939B5">
        <w:rPr>
          <w:rFonts w:cs="Arial"/>
          <w:spacing w:val="-1"/>
          <w:lang w:val="it-IT"/>
        </w:rPr>
        <w:t>razgraničavanje</w:t>
      </w:r>
      <w:r w:rsidRPr="00E939B5">
        <w:rPr>
          <w:rFonts w:cs="Arial"/>
          <w:spacing w:val="23"/>
          <w:lang w:val="it-IT"/>
        </w:rPr>
        <w:t xml:space="preserve"> </w:t>
      </w:r>
      <w:r w:rsidRPr="00E939B5">
        <w:rPr>
          <w:rFonts w:cs="Arial"/>
          <w:spacing w:val="-1"/>
          <w:lang w:val="it-IT"/>
        </w:rPr>
        <w:t>prostora</w:t>
      </w:r>
      <w:r w:rsidRPr="00E939B5">
        <w:rPr>
          <w:rFonts w:cs="Arial"/>
          <w:spacing w:val="54"/>
          <w:lang w:val="it-IT"/>
        </w:rPr>
        <w:t xml:space="preserve"> </w:t>
      </w:r>
      <w:r w:rsidRPr="00E939B5">
        <w:rPr>
          <w:rFonts w:cs="Arial"/>
          <w:spacing w:val="-1"/>
          <w:lang w:val="it-IT"/>
        </w:rPr>
        <w:t>Grada</w:t>
      </w:r>
      <w:r w:rsidRPr="00E939B5">
        <w:rPr>
          <w:rFonts w:cs="Arial"/>
          <w:spacing w:val="55"/>
          <w:lang w:val="it-IT"/>
        </w:rPr>
        <w:t xml:space="preserve"> </w:t>
      </w:r>
      <w:r w:rsidRPr="00E939B5">
        <w:rPr>
          <w:rFonts w:cs="Arial"/>
          <w:spacing w:val="3"/>
          <w:lang w:val="it-IT"/>
        </w:rPr>
        <w:t>Dubrovnika</w:t>
      </w:r>
      <w:r w:rsidRPr="00E939B5">
        <w:rPr>
          <w:rFonts w:cs="Arial"/>
          <w:spacing w:val="57"/>
          <w:lang w:val="it-IT"/>
        </w:rPr>
        <w:t xml:space="preserve"> </w:t>
      </w:r>
      <w:r w:rsidRPr="00E939B5">
        <w:rPr>
          <w:rFonts w:cs="Arial"/>
          <w:spacing w:val="3"/>
          <w:lang w:val="it-IT"/>
        </w:rPr>
        <w:t>prema</w:t>
      </w:r>
      <w:r w:rsidRPr="00E939B5">
        <w:rPr>
          <w:rFonts w:cs="Arial"/>
          <w:spacing w:val="52"/>
          <w:lang w:val="it-IT"/>
        </w:rPr>
        <w:t xml:space="preserve"> </w:t>
      </w:r>
      <w:r w:rsidRPr="00E939B5">
        <w:rPr>
          <w:rFonts w:cs="Arial"/>
          <w:spacing w:val="3"/>
          <w:lang w:val="it-IT"/>
        </w:rPr>
        <w:t>temeljnim</w:t>
      </w:r>
      <w:r w:rsidRPr="00E939B5">
        <w:rPr>
          <w:rFonts w:cs="Arial"/>
          <w:spacing w:val="57"/>
          <w:lang w:val="it-IT"/>
        </w:rPr>
        <w:t xml:space="preserve"> </w:t>
      </w:r>
      <w:r w:rsidRPr="00E939B5">
        <w:rPr>
          <w:rFonts w:cs="Arial"/>
          <w:spacing w:val="3"/>
          <w:lang w:val="it-IT"/>
        </w:rPr>
        <w:t>obilježjima,</w:t>
      </w:r>
      <w:r w:rsidRPr="00E939B5">
        <w:rPr>
          <w:rFonts w:cs="Arial"/>
          <w:spacing w:val="72"/>
          <w:lang w:val="it-IT"/>
        </w:rPr>
        <w:t xml:space="preserve"> </w:t>
      </w:r>
      <w:r w:rsidRPr="00E939B5">
        <w:rPr>
          <w:rFonts w:cs="Arial"/>
          <w:spacing w:val="-1"/>
          <w:lang w:val="it-IT"/>
        </w:rPr>
        <w:t>namjenama,</w:t>
      </w:r>
      <w:r w:rsidRPr="00E939B5">
        <w:rPr>
          <w:rFonts w:cs="Arial"/>
          <w:spacing w:val="26"/>
          <w:lang w:val="it-IT"/>
        </w:rPr>
        <w:t xml:space="preserve"> </w:t>
      </w:r>
      <w:r w:rsidRPr="00E939B5">
        <w:rPr>
          <w:rFonts w:cs="Arial"/>
          <w:spacing w:val="-1"/>
          <w:lang w:val="it-IT"/>
        </w:rPr>
        <w:t>oblicima</w:t>
      </w:r>
      <w:r w:rsidRPr="00E939B5">
        <w:rPr>
          <w:rFonts w:cs="Arial"/>
          <w:spacing w:val="41"/>
          <w:lang w:val="it-IT"/>
        </w:rPr>
        <w:t xml:space="preserve"> </w:t>
      </w:r>
      <w:r w:rsidRPr="00E939B5">
        <w:rPr>
          <w:rFonts w:cs="Arial"/>
          <w:spacing w:val="-1"/>
          <w:lang w:val="it-IT"/>
        </w:rPr>
        <w:t>korištenja</w:t>
      </w:r>
      <w:r w:rsidRPr="00E939B5">
        <w:rPr>
          <w:rFonts w:cs="Arial"/>
          <w:spacing w:val="26"/>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zaštite,</w:t>
      </w:r>
      <w:r w:rsidRPr="00E939B5">
        <w:rPr>
          <w:rFonts w:cs="Arial"/>
          <w:spacing w:val="40"/>
          <w:lang w:val="it-IT"/>
        </w:rPr>
        <w:t xml:space="preserve"> </w:t>
      </w:r>
      <w:r w:rsidRPr="00E939B5">
        <w:rPr>
          <w:rFonts w:cs="Arial"/>
          <w:spacing w:val="-1"/>
          <w:lang w:val="it-IT"/>
        </w:rPr>
        <w:t>prikazanim</w:t>
      </w:r>
      <w:r w:rsidRPr="00E939B5">
        <w:rPr>
          <w:rFonts w:cs="Arial"/>
          <w:spacing w:val="29"/>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Prostornom</w:t>
      </w:r>
      <w:r w:rsidRPr="00E939B5">
        <w:rPr>
          <w:rFonts w:cs="Arial"/>
          <w:spacing w:val="-4"/>
          <w:lang w:val="it-IT"/>
        </w:rPr>
        <w:t xml:space="preserve"> </w:t>
      </w:r>
      <w:r w:rsidRPr="00E939B5">
        <w:rPr>
          <w:rFonts w:cs="Arial"/>
          <w:spacing w:val="-1"/>
          <w:lang w:val="it-IT"/>
        </w:rPr>
        <w:t>planu</w:t>
      </w:r>
      <w:r w:rsidRPr="00E939B5">
        <w:rPr>
          <w:rFonts w:cs="Arial"/>
          <w:spacing w:val="-5"/>
          <w:lang w:val="it-IT"/>
        </w:rPr>
        <w:t xml:space="preserve"> </w:t>
      </w:r>
      <w:r w:rsidRPr="00E939B5">
        <w:rPr>
          <w:rFonts w:cs="Arial"/>
          <w:lang w:val="it-IT"/>
        </w:rPr>
        <w:t>na</w:t>
      </w:r>
      <w:r w:rsidRPr="00E939B5">
        <w:rPr>
          <w:rFonts w:cs="Arial"/>
          <w:spacing w:val="40"/>
          <w:lang w:val="it-IT"/>
        </w:rPr>
        <w:t xml:space="preserve"> </w:t>
      </w:r>
      <w:r w:rsidRPr="00E939B5">
        <w:rPr>
          <w:rFonts w:cs="Arial"/>
          <w:spacing w:val="-1"/>
          <w:lang w:val="it-IT"/>
        </w:rPr>
        <w:t>kartografskim</w:t>
      </w:r>
      <w:r w:rsidRPr="00E939B5">
        <w:rPr>
          <w:rFonts w:cs="Arial"/>
          <w:spacing w:val="37"/>
          <w:lang w:val="it-IT"/>
        </w:rPr>
        <w:t xml:space="preserve"> </w:t>
      </w:r>
      <w:r w:rsidRPr="00E939B5">
        <w:rPr>
          <w:rFonts w:cs="Arial"/>
          <w:spacing w:val="-1"/>
          <w:lang w:val="it-IT"/>
        </w:rPr>
        <w:t>prikazima</w:t>
      </w:r>
      <w:r w:rsidRPr="00E939B5">
        <w:rPr>
          <w:rFonts w:cs="Arial"/>
          <w:spacing w:val="11"/>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mjerilu</w:t>
      </w:r>
      <w:r w:rsidRPr="00E939B5">
        <w:rPr>
          <w:rFonts w:cs="Arial"/>
          <w:spacing w:val="12"/>
          <w:lang w:val="it-IT"/>
        </w:rPr>
        <w:t xml:space="preserve"> </w:t>
      </w:r>
      <w:r w:rsidRPr="00E939B5">
        <w:rPr>
          <w:rFonts w:cs="Arial"/>
          <w:spacing w:val="-1"/>
          <w:lang w:val="it-IT"/>
        </w:rPr>
        <w:t>1:25.000</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1:5.000,</w:t>
      </w:r>
      <w:r w:rsidRPr="00E939B5">
        <w:rPr>
          <w:rFonts w:cs="Arial"/>
          <w:spacing w:val="12"/>
          <w:lang w:val="it-IT"/>
        </w:rPr>
        <w:t xml:space="preserve"> </w:t>
      </w:r>
      <w:r w:rsidRPr="00E939B5">
        <w:rPr>
          <w:rFonts w:cs="Arial"/>
          <w:spacing w:val="-1"/>
          <w:lang w:val="it-IT"/>
        </w:rPr>
        <w:t>određuje</w:t>
      </w:r>
      <w:r w:rsidRPr="00E939B5">
        <w:rPr>
          <w:rFonts w:cs="Arial"/>
          <w:spacing w:val="12"/>
          <w:lang w:val="it-IT"/>
        </w:rPr>
        <w:t xml:space="preserve"> </w:t>
      </w:r>
      <w:r w:rsidRPr="00E939B5">
        <w:rPr>
          <w:rFonts w:cs="Arial"/>
          <w:lang w:val="it-IT"/>
        </w:rPr>
        <w:t>se</w:t>
      </w:r>
      <w:r w:rsidRPr="00E939B5">
        <w:rPr>
          <w:rFonts w:cs="Arial"/>
          <w:spacing w:val="38"/>
          <w:lang w:val="it-IT"/>
        </w:rPr>
        <w:t xml:space="preserve"> </w:t>
      </w:r>
      <w:r w:rsidRPr="00E939B5">
        <w:rPr>
          <w:rFonts w:cs="Arial"/>
          <w:lang w:val="it-IT"/>
        </w:rPr>
        <w:t>u</w:t>
      </w:r>
      <w:r w:rsidRPr="00E939B5">
        <w:rPr>
          <w:rFonts w:cs="Arial"/>
          <w:spacing w:val="39"/>
          <w:lang w:val="it-IT"/>
        </w:rPr>
        <w:t xml:space="preserve"> </w:t>
      </w:r>
      <w:r w:rsidRPr="00E939B5">
        <w:rPr>
          <w:rFonts w:cs="Arial"/>
          <w:spacing w:val="-1"/>
          <w:lang w:val="it-IT"/>
        </w:rPr>
        <w:t>Generalnom</w:t>
      </w:r>
      <w:r w:rsidRPr="00E939B5">
        <w:rPr>
          <w:rFonts w:cs="Arial"/>
          <w:spacing w:val="40"/>
          <w:lang w:val="it-IT"/>
        </w:rPr>
        <w:t xml:space="preserve"> </w:t>
      </w:r>
      <w:r w:rsidRPr="00E939B5">
        <w:rPr>
          <w:rFonts w:cs="Arial"/>
          <w:spacing w:val="-1"/>
          <w:lang w:val="it-IT"/>
        </w:rPr>
        <w:t>urbanističkom</w:t>
      </w:r>
      <w:r w:rsidRPr="00E939B5">
        <w:rPr>
          <w:rFonts w:cs="Arial"/>
          <w:spacing w:val="39"/>
          <w:lang w:val="it-IT"/>
        </w:rPr>
        <w:t xml:space="preserve"> </w:t>
      </w:r>
      <w:r w:rsidRPr="00E939B5">
        <w:rPr>
          <w:rFonts w:cs="Arial"/>
          <w:spacing w:val="-1"/>
          <w:lang w:val="it-IT"/>
        </w:rPr>
        <w:t>planu</w:t>
      </w:r>
      <w:r w:rsidRPr="00E939B5">
        <w:rPr>
          <w:rFonts w:cs="Arial"/>
          <w:spacing w:val="53"/>
          <w:lang w:val="it-IT"/>
        </w:rPr>
        <w:t xml:space="preserve"> </w:t>
      </w:r>
      <w:r w:rsidRPr="00E939B5">
        <w:rPr>
          <w:rFonts w:cs="Arial"/>
          <w:spacing w:val="-1"/>
          <w:lang w:val="it-IT"/>
        </w:rPr>
        <w:t>Dubrovnika</w:t>
      </w:r>
      <w:r w:rsidRPr="00E939B5">
        <w:rPr>
          <w:rFonts w:cs="Arial"/>
          <w:spacing w:val="32"/>
          <w:lang w:val="it-IT"/>
        </w:rPr>
        <w:t xml:space="preserve"> </w:t>
      </w:r>
      <w:r w:rsidRPr="00E939B5">
        <w:rPr>
          <w:rFonts w:cs="Arial"/>
          <w:spacing w:val="1"/>
          <w:lang w:val="it-IT"/>
        </w:rPr>
        <w:t>dokumentima</w:t>
      </w:r>
      <w:r w:rsidRPr="00E939B5">
        <w:rPr>
          <w:rFonts w:cs="Arial"/>
          <w:spacing w:val="32"/>
          <w:lang w:val="it-IT"/>
        </w:rPr>
        <w:t xml:space="preserve"> </w:t>
      </w:r>
      <w:r w:rsidRPr="00E939B5">
        <w:rPr>
          <w:rFonts w:cs="Arial"/>
          <w:spacing w:val="1"/>
          <w:lang w:val="it-IT"/>
        </w:rPr>
        <w:t>prostornog</w:t>
      </w:r>
      <w:r w:rsidRPr="00E939B5">
        <w:rPr>
          <w:rFonts w:cs="Arial"/>
          <w:spacing w:val="31"/>
          <w:lang w:val="it-IT"/>
        </w:rPr>
        <w:t xml:space="preserve"> </w:t>
      </w:r>
      <w:r w:rsidRPr="00E939B5">
        <w:rPr>
          <w:rFonts w:cs="Arial"/>
          <w:spacing w:val="1"/>
          <w:lang w:val="it-IT"/>
        </w:rPr>
        <w:t>uređenja</w:t>
      </w:r>
      <w:r w:rsidRPr="00E939B5">
        <w:rPr>
          <w:rFonts w:cs="Arial"/>
          <w:spacing w:val="34"/>
          <w:lang w:val="it-IT"/>
        </w:rPr>
        <w:t xml:space="preserve"> </w:t>
      </w:r>
      <w:r w:rsidRPr="00E939B5">
        <w:rPr>
          <w:rFonts w:cs="Arial"/>
          <w:spacing w:val="2"/>
          <w:lang w:val="it-IT"/>
        </w:rPr>
        <w:t>detaljnijeg</w:t>
      </w:r>
      <w:r w:rsidRPr="00E939B5">
        <w:rPr>
          <w:rFonts w:cs="Arial"/>
          <w:spacing w:val="31"/>
          <w:lang w:val="it-IT"/>
        </w:rPr>
        <w:t xml:space="preserve"> </w:t>
      </w:r>
      <w:r w:rsidRPr="00E939B5">
        <w:rPr>
          <w:rFonts w:cs="Arial"/>
          <w:spacing w:val="-1"/>
          <w:lang w:val="it-IT"/>
        </w:rPr>
        <w:t>stupnja</w:t>
      </w:r>
      <w:r w:rsidRPr="00E939B5">
        <w:rPr>
          <w:rFonts w:cs="Arial"/>
          <w:spacing w:val="29"/>
          <w:lang w:val="it-IT"/>
        </w:rPr>
        <w:t xml:space="preserve"> </w:t>
      </w:r>
      <w:r w:rsidRPr="00E939B5">
        <w:rPr>
          <w:rFonts w:cs="Arial"/>
          <w:spacing w:val="-1"/>
          <w:lang w:val="it-IT"/>
        </w:rPr>
        <w:t>razrade,</w:t>
      </w:r>
      <w:r w:rsidRPr="00E939B5">
        <w:rPr>
          <w:rFonts w:cs="Arial"/>
          <w:spacing w:val="32"/>
          <w:lang w:val="it-IT"/>
        </w:rPr>
        <w:t xml:space="preserve"> </w:t>
      </w:r>
      <w:r w:rsidRPr="00E939B5">
        <w:rPr>
          <w:rFonts w:cs="Arial"/>
          <w:spacing w:val="-1"/>
          <w:lang w:val="it-IT"/>
        </w:rPr>
        <w:t>lokacijskom,</w:t>
      </w:r>
      <w:r w:rsidRPr="00E939B5">
        <w:rPr>
          <w:rFonts w:cs="Arial"/>
          <w:spacing w:val="31"/>
          <w:lang w:val="it-IT"/>
        </w:rPr>
        <w:t xml:space="preserve"> </w:t>
      </w:r>
      <w:r w:rsidRPr="00E939B5">
        <w:rPr>
          <w:rFonts w:cs="Arial"/>
          <w:spacing w:val="-1"/>
          <w:lang w:val="it-IT"/>
        </w:rPr>
        <w:t>tj.</w:t>
      </w:r>
      <w:r w:rsidRPr="00E939B5">
        <w:rPr>
          <w:rFonts w:cs="Arial"/>
          <w:spacing w:val="86"/>
          <w:lang w:val="it-IT"/>
        </w:rPr>
        <w:t xml:space="preserve"> </w:t>
      </w:r>
      <w:r w:rsidRPr="00E939B5">
        <w:rPr>
          <w:rFonts w:cs="Arial"/>
          <w:spacing w:val="-1"/>
          <w:lang w:val="it-IT"/>
        </w:rPr>
        <w:t>građevinskom</w:t>
      </w:r>
      <w:r w:rsidRPr="00E939B5">
        <w:rPr>
          <w:rFonts w:cs="Arial"/>
          <w:spacing w:val="12"/>
          <w:lang w:val="it-IT"/>
        </w:rPr>
        <w:t xml:space="preserve"> </w:t>
      </w:r>
      <w:r w:rsidRPr="00E939B5">
        <w:rPr>
          <w:rFonts w:cs="Arial"/>
          <w:spacing w:val="-1"/>
          <w:lang w:val="it-IT"/>
        </w:rPr>
        <w:t>dozvolom</w:t>
      </w:r>
      <w:r w:rsidRPr="00E939B5">
        <w:rPr>
          <w:rFonts w:cs="Arial"/>
          <w:spacing w:val="12"/>
          <w:lang w:val="it-IT"/>
        </w:rPr>
        <w:t xml:space="preserve"> </w:t>
      </w:r>
      <w:r w:rsidRPr="00E939B5">
        <w:rPr>
          <w:rFonts w:cs="Arial"/>
          <w:lang w:val="it-IT"/>
        </w:rPr>
        <w:t>što</w:t>
      </w:r>
      <w:r w:rsidRPr="00E939B5">
        <w:rPr>
          <w:rFonts w:cs="Arial"/>
          <w:spacing w:val="11"/>
          <w:lang w:val="it-IT"/>
        </w:rPr>
        <w:t xml:space="preserve"> </w:t>
      </w:r>
      <w:r w:rsidRPr="00E939B5">
        <w:rPr>
          <w:rFonts w:cs="Arial"/>
          <w:lang w:val="it-IT"/>
        </w:rPr>
        <w:t>se</w:t>
      </w:r>
      <w:r w:rsidRPr="00E939B5">
        <w:rPr>
          <w:rFonts w:cs="Arial"/>
          <w:spacing w:val="11"/>
          <w:lang w:val="it-IT"/>
        </w:rPr>
        <w:t xml:space="preserve"> </w:t>
      </w:r>
      <w:r w:rsidRPr="00E939B5">
        <w:rPr>
          <w:rFonts w:cs="Arial"/>
          <w:spacing w:val="-1"/>
          <w:lang w:val="it-IT"/>
        </w:rPr>
        <w:t>izrađuju</w:t>
      </w:r>
      <w:r w:rsidRPr="00E939B5">
        <w:rPr>
          <w:rFonts w:cs="Arial"/>
          <w:spacing w:val="13"/>
          <w:lang w:val="it-IT"/>
        </w:rPr>
        <w:t xml:space="preserve"> </w:t>
      </w:r>
      <w:r w:rsidRPr="00E939B5">
        <w:rPr>
          <w:rFonts w:cs="Arial"/>
          <w:lang w:val="it-IT"/>
        </w:rPr>
        <w:t>i</w:t>
      </w:r>
      <w:r w:rsidRPr="00E939B5">
        <w:rPr>
          <w:rFonts w:cs="Arial"/>
          <w:spacing w:val="13"/>
          <w:lang w:val="it-IT"/>
        </w:rPr>
        <w:t xml:space="preserve"> </w:t>
      </w:r>
      <w:r w:rsidRPr="00E939B5">
        <w:rPr>
          <w:rFonts w:cs="Arial"/>
          <w:spacing w:val="-1"/>
          <w:lang w:val="it-IT"/>
        </w:rPr>
        <w:t>donose</w:t>
      </w:r>
      <w:r w:rsidRPr="00E939B5">
        <w:rPr>
          <w:rFonts w:cs="Arial"/>
          <w:spacing w:val="13"/>
          <w:lang w:val="it-IT"/>
        </w:rPr>
        <w:t xml:space="preserve"> </w:t>
      </w:r>
      <w:r w:rsidRPr="00E939B5">
        <w:rPr>
          <w:rFonts w:cs="Arial"/>
          <w:lang w:val="it-IT"/>
        </w:rPr>
        <w:t>u</w:t>
      </w:r>
      <w:r w:rsidRPr="00E939B5">
        <w:rPr>
          <w:rFonts w:cs="Arial"/>
          <w:spacing w:val="11"/>
          <w:lang w:val="it-IT"/>
        </w:rPr>
        <w:t xml:space="preserve"> </w:t>
      </w:r>
      <w:r w:rsidRPr="00E939B5">
        <w:rPr>
          <w:rFonts w:cs="Arial"/>
          <w:spacing w:val="-1"/>
          <w:lang w:val="it-IT"/>
        </w:rPr>
        <w:t>skladu</w:t>
      </w:r>
      <w:r w:rsidRPr="00E939B5">
        <w:rPr>
          <w:rFonts w:cs="Arial"/>
          <w:spacing w:val="13"/>
          <w:lang w:val="it-IT"/>
        </w:rPr>
        <w:t xml:space="preserve"> </w:t>
      </w:r>
      <w:r w:rsidRPr="00E939B5">
        <w:rPr>
          <w:rFonts w:cs="Arial"/>
          <w:lang w:val="it-IT"/>
        </w:rPr>
        <w:t>sa</w:t>
      </w:r>
      <w:r w:rsidRPr="00E939B5">
        <w:rPr>
          <w:rFonts w:cs="Arial"/>
          <w:spacing w:val="11"/>
          <w:lang w:val="it-IT"/>
        </w:rPr>
        <w:t xml:space="preserve"> </w:t>
      </w:r>
      <w:r w:rsidRPr="00E939B5">
        <w:rPr>
          <w:rFonts w:cs="Arial"/>
          <w:spacing w:val="-1"/>
          <w:lang w:val="it-IT"/>
        </w:rPr>
        <w:t>Zakonom</w:t>
      </w:r>
      <w:r w:rsidRPr="00E939B5">
        <w:rPr>
          <w:rFonts w:cs="Arial"/>
          <w:spacing w:val="15"/>
          <w:lang w:val="it-IT"/>
        </w:rPr>
        <w:t xml:space="preserve"> </w:t>
      </w:r>
      <w:r w:rsidRPr="00E939B5">
        <w:rPr>
          <w:rFonts w:cs="Arial"/>
          <w:lang w:val="it-IT"/>
        </w:rPr>
        <w:t>i</w:t>
      </w:r>
      <w:r w:rsidRPr="00E939B5">
        <w:rPr>
          <w:rFonts w:cs="Arial"/>
          <w:spacing w:val="13"/>
          <w:lang w:val="it-IT"/>
        </w:rPr>
        <w:t xml:space="preserve"> </w:t>
      </w:r>
      <w:r w:rsidRPr="00E939B5">
        <w:rPr>
          <w:rFonts w:cs="Arial"/>
          <w:spacing w:val="-1"/>
          <w:lang w:val="it-IT"/>
        </w:rPr>
        <w:t>odredbama</w:t>
      </w:r>
      <w:r w:rsidRPr="00E939B5">
        <w:rPr>
          <w:rFonts w:cs="Arial"/>
          <w:spacing w:val="47"/>
          <w:lang w:val="it-IT"/>
        </w:rPr>
        <w:t xml:space="preserve"> </w:t>
      </w:r>
      <w:r w:rsidRPr="00E939B5">
        <w:rPr>
          <w:rFonts w:cs="Arial"/>
          <w:spacing w:val="-1"/>
          <w:lang w:val="it-IT"/>
        </w:rPr>
        <w:t>propisanim</w:t>
      </w:r>
      <w:r w:rsidRPr="00E939B5">
        <w:rPr>
          <w:rFonts w:cs="Arial"/>
          <w:spacing w:val="1"/>
          <w:lang w:val="it-IT"/>
        </w:rPr>
        <w:t xml:space="preserve"> </w:t>
      </w:r>
      <w:r w:rsidRPr="00E939B5">
        <w:rPr>
          <w:rFonts w:cs="Arial"/>
          <w:spacing w:val="-1"/>
          <w:lang w:val="it-IT"/>
        </w:rPr>
        <w:t>ovim</w:t>
      </w:r>
      <w:r w:rsidRPr="00E939B5">
        <w:rPr>
          <w:rFonts w:cs="Arial"/>
          <w:spacing w:val="1"/>
          <w:lang w:val="it-IT"/>
        </w:rPr>
        <w:t xml:space="preserve"> </w:t>
      </w:r>
      <w:r w:rsidRPr="00E939B5">
        <w:rPr>
          <w:rFonts w:cs="Arial"/>
          <w:spacing w:val="-1"/>
          <w:lang w:val="it-IT"/>
        </w:rPr>
        <w:t>prostornim</w:t>
      </w:r>
      <w:r w:rsidRPr="00E939B5">
        <w:rPr>
          <w:rFonts w:cs="Arial"/>
          <w:spacing w:val="10"/>
          <w:lang w:val="it-IT"/>
        </w:rPr>
        <w:t xml:space="preserve"> </w:t>
      </w:r>
      <w:r w:rsidRPr="00E939B5">
        <w:rPr>
          <w:rFonts w:cs="Arial"/>
          <w:spacing w:val="-1"/>
          <w:lang w:val="it-IT"/>
        </w:rPr>
        <w:t>planom.</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17.a</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51"/>
        </w:tabs>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Pojmovnik</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tabs>
          <w:tab w:val="left" w:pos="400"/>
        </w:tabs>
        <w:ind w:left="556" w:hanging="440"/>
        <w:jc w:val="both"/>
        <w:rPr>
          <w:rFonts w:cs="Arial"/>
          <w:b w:val="0"/>
          <w:bCs w:val="0"/>
          <w:lang w:val="it-IT"/>
        </w:rPr>
      </w:pPr>
      <w:r w:rsidRPr="00E939B5">
        <w:rPr>
          <w:rFonts w:cs="Arial"/>
          <w:spacing w:val="-1"/>
          <w:lang w:val="it-IT"/>
        </w:rPr>
        <w:t>1.</w:t>
      </w:r>
      <w:r w:rsidRPr="00E939B5">
        <w:rPr>
          <w:rFonts w:cs="Arial"/>
          <w:spacing w:val="-1"/>
          <w:lang w:val="it-IT"/>
        </w:rPr>
        <w:tab/>
        <w:t xml:space="preserve">Dijelovi (etaže) </w:t>
      </w:r>
      <w:r w:rsidRPr="00E939B5">
        <w:rPr>
          <w:rFonts w:cs="Arial"/>
          <w:lang w:val="it-IT"/>
        </w:rPr>
        <w:t>i</w:t>
      </w:r>
      <w:r w:rsidRPr="00E939B5">
        <w:rPr>
          <w:rFonts w:cs="Arial"/>
          <w:spacing w:val="-1"/>
          <w:lang w:val="it-IT"/>
        </w:rPr>
        <w:t xml:space="preserve"> visina</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969"/>
        </w:tabs>
        <w:ind w:left="951" w:right="150" w:hanging="552"/>
        <w:jc w:val="both"/>
        <w:rPr>
          <w:rFonts w:cs="Arial"/>
          <w:spacing w:val="-1"/>
          <w:lang w:val="it-IT"/>
        </w:rPr>
      </w:pPr>
      <w:r w:rsidRPr="00E939B5">
        <w:rPr>
          <w:rFonts w:cs="Arial"/>
          <w:b/>
          <w:bCs/>
          <w:lang w:val="it-IT"/>
        </w:rPr>
        <w:t>1.1.</w:t>
      </w:r>
      <w:r w:rsidRPr="00E939B5">
        <w:rPr>
          <w:rFonts w:cs="Arial"/>
          <w:b/>
          <w:bCs/>
          <w:lang w:val="it-IT"/>
        </w:rPr>
        <w:tab/>
      </w:r>
      <w:r w:rsidRPr="00E939B5">
        <w:rPr>
          <w:rFonts w:cs="Arial"/>
          <w:b/>
          <w:spacing w:val="-1"/>
          <w:lang w:val="it-IT"/>
        </w:rPr>
        <w:t>Prizemlje</w:t>
      </w:r>
      <w:r w:rsidRPr="00E939B5">
        <w:rPr>
          <w:rFonts w:cs="Arial"/>
          <w:b/>
          <w:spacing w:val="-2"/>
          <w:lang w:val="it-IT"/>
        </w:rPr>
        <w:t xml:space="preserve"> </w:t>
      </w:r>
      <w:r w:rsidRPr="00E939B5">
        <w:rPr>
          <w:rFonts w:cs="Arial"/>
          <w:b/>
          <w:spacing w:val="-1"/>
          <w:lang w:val="it-IT"/>
        </w:rPr>
        <w:t>(P</w:t>
      </w:r>
      <w:r w:rsidRPr="00E939B5">
        <w:rPr>
          <w:rFonts w:cs="Arial"/>
          <w:spacing w:val="-1"/>
          <w:lang w:val="it-IT"/>
        </w:rPr>
        <w:t xml:space="preserve">) je dio građevine čiji se prostor nalazi iznad podruma ili iznad suterena. Prizemlje se na ravnom terenu nalazi najviše 1,0 m iznad konačno uređenog i zaravnanog terena mjereno na najnižoj točki uz pročelje građevine, odnosno na kosom terenu najviše 3,5 m mjereno na najnižoj točki uz pročelje građevine. </w:t>
      </w:r>
    </w:p>
    <w:p w:rsidR="00E939B5" w:rsidRPr="00E939B5" w:rsidRDefault="00E939B5" w:rsidP="00E939B5">
      <w:pPr>
        <w:pStyle w:val="BodyText"/>
        <w:tabs>
          <w:tab w:val="left" w:pos="969"/>
        </w:tabs>
        <w:ind w:left="951" w:right="150" w:hanging="552"/>
        <w:jc w:val="both"/>
        <w:rPr>
          <w:rFonts w:cs="Arial"/>
          <w:spacing w:val="-1"/>
          <w:lang w:val="it-IT"/>
        </w:rPr>
      </w:pPr>
      <w:r w:rsidRPr="00E939B5">
        <w:rPr>
          <w:rFonts w:cs="Arial"/>
          <w:spacing w:val="-1"/>
          <w:lang w:val="it-IT"/>
        </w:rPr>
        <w:tab/>
        <w:t>Prizemlje se nalazi iznad podruma ili kao prva nadzemna etaža (u slučaju da nema suterena).</w:t>
      </w:r>
    </w:p>
    <w:p w:rsidR="00E939B5" w:rsidRPr="00E939B5" w:rsidRDefault="00E939B5" w:rsidP="00E939B5">
      <w:pPr>
        <w:pStyle w:val="BodyText"/>
        <w:tabs>
          <w:tab w:val="left" w:pos="969"/>
        </w:tabs>
        <w:ind w:left="968" w:right="112" w:hanging="569"/>
        <w:jc w:val="both"/>
        <w:rPr>
          <w:rFonts w:cs="Arial"/>
          <w:spacing w:val="32"/>
          <w:lang w:val="it-IT"/>
        </w:rPr>
      </w:pPr>
      <w:r w:rsidRPr="00E939B5">
        <w:rPr>
          <w:rFonts w:cs="Arial"/>
          <w:b/>
          <w:bCs/>
          <w:lang w:val="it-IT"/>
        </w:rPr>
        <w:lastRenderedPageBreak/>
        <w:t>1.2.</w:t>
      </w:r>
      <w:r w:rsidRPr="00E939B5">
        <w:rPr>
          <w:rFonts w:cs="Arial"/>
          <w:b/>
          <w:bCs/>
          <w:lang w:val="it-IT"/>
        </w:rPr>
        <w:tab/>
      </w:r>
      <w:r w:rsidRPr="00E939B5">
        <w:rPr>
          <w:rFonts w:cs="Arial"/>
          <w:b/>
          <w:spacing w:val="-1"/>
          <w:lang w:val="it-IT"/>
        </w:rPr>
        <w:t>Suteren</w:t>
      </w:r>
      <w:r w:rsidRPr="00E939B5">
        <w:rPr>
          <w:rFonts w:cs="Arial"/>
          <w:b/>
          <w:spacing w:val="-7"/>
          <w:lang w:val="it-IT"/>
        </w:rPr>
        <w:t xml:space="preserve"> </w:t>
      </w:r>
      <w:r w:rsidRPr="00E939B5">
        <w:rPr>
          <w:rFonts w:cs="Arial"/>
          <w:b/>
          <w:spacing w:val="-1"/>
          <w:lang w:val="it-IT"/>
        </w:rPr>
        <w:t>(S)</w:t>
      </w:r>
      <w:r w:rsidRPr="00E939B5">
        <w:rPr>
          <w:rFonts w:cs="Arial"/>
          <w:b/>
          <w:spacing w:val="-5"/>
          <w:lang w:val="it-IT"/>
        </w:rPr>
        <w:t xml:space="preserve"> </w:t>
      </w:r>
      <w:r w:rsidRPr="00E939B5">
        <w:rPr>
          <w:rFonts w:cs="Arial"/>
          <w:spacing w:val="-1"/>
          <w:lang w:val="it-IT"/>
        </w:rPr>
        <w:t>je dio građevine čiji se prostor nalazi ispod poda prizemlja i ukopan je do 50% svoga volumena u konačno uređeni i zaravnani teren uz pročelje građevine, odnosno nalazi se jednim cijelim svojim pročeljem izvan terena, dok su ostale tri strane djelomično ili potpuno ukopane. Građevine mogu imati samo jedan suteren a ostale nadzemne etaže (prizemlje, katovi) također mogu biti djelomično ukopane, poštivajući maksimalnu visinu u metrima propisanu ovim odredbama.</w:t>
      </w:r>
    </w:p>
    <w:p w:rsidR="00E939B5" w:rsidRPr="00E939B5" w:rsidRDefault="00E939B5" w:rsidP="00E939B5">
      <w:pPr>
        <w:pStyle w:val="BodyText"/>
        <w:ind w:left="968" w:right="109" w:hanging="542"/>
        <w:jc w:val="both"/>
        <w:rPr>
          <w:rFonts w:cs="Arial"/>
          <w:spacing w:val="-1"/>
          <w:lang w:val="it-IT"/>
        </w:rPr>
      </w:pPr>
      <w:r w:rsidRPr="00E939B5">
        <w:rPr>
          <w:rFonts w:cs="Arial"/>
          <w:b/>
          <w:bCs/>
          <w:lang w:val="it-IT"/>
        </w:rPr>
        <w:t>1.3.</w:t>
      </w:r>
      <w:r w:rsidRPr="00E939B5">
        <w:rPr>
          <w:rFonts w:cs="Arial"/>
          <w:b/>
          <w:spacing w:val="-1"/>
          <w:lang w:val="it-IT"/>
        </w:rPr>
        <w:tab/>
        <w:t xml:space="preserve">Potpuno ukopani podrum  (Po) </w:t>
      </w:r>
      <w:r w:rsidRPr="00E939B5">
        <w:rPr>
          <w:rFonts w:cs="Arial"/>
          <w:spacing w:val="-1"/>
          <w:lang w:val="it-IT"/>
        </w:rPr>
        <w:t xml:space="preserve">je dio građevine čiji je volumen 100% ukopan u konačno uređeni zaravnani teren i čiji se prostor nalazi ispod poda prizemlja, odnosno suterena. Potpuno ukopane podrumske etaže ne smiju se namjenjivati stambenim ili poslovnim prostorima za boravak ljudi. Iznimno, kod građevina športsko-rekreacijske namjene unutar športsko-rekreacijskog parka "Gospino polje" moguće je u potpuno ukopanim podrumskim etažama planirati poslovne prostore za boravak ljudi. Potpuno ukopani podrum koji služi isključivo kao garaža, osim u građevinama športsko-rekreacijske namjene unutar športsko-rekreacijskog parka "Gospino polje", može imati tlocrtnu površinu do najviše 70% građevne čestice i biti na udaljenosti najbliže 1,0 m od granice vlastite građevne čestice i na udaljenosti od minimalno 5 m od granice s javnom prometnom površinom ako na tom dijelu nema vrijednog postojećeg zelenila, a na temelju posebnog elaborata vrednovanja postojeće vegetacije. Krovna ploha dijela potpuno ukopanog podruma koji je širi od tlocrtne površine nadzemnih dijelova građevine treba biti uklopljena u uređenje konačno zaravnanog i uređenog terena. </w:t>
      </w:r>
    </w:p>
    <w:p w:rsidR="00E939B5" w:rsidRPr="00E939B5" w:rsidRDefault="00E939B5" w:rsidP="00E939B5">
      <w:pPr>
        <w:pStyle w:val="BodyText"/>
        <w:ind w:left="968" w:right="109"/>
        <w:jc w:val="both"/>
        <w:rPr>
          <w:rFonts w:cs="Arial"/>
          <w:spacing w:val="-1"/>
          <w:lang w:val="it-IT"/>
        </w:rPr>
      </w:pPr>
      <w:r w:rsidRPr="00E939B5">
        <w:rPr>
          <w:rFonts w:cs="Arial"/>
          <w:spacing w:val="-1"/>
          <w:lang w:val="it-IT"/>
        </w:rPr>
        <w:t>Podrum se može izvesti i dijelom kao djelomično ukopani. Djelomično ukopani podrum je dio građevine koji je ukopan više od 50% svoga volumena  u konačno uređeni zaravnani teren, niti jedno pročelje se u cjelosti ne nalazi izvan terena, nije namjenjen stambenim prostorima i čiji se prostor nalazi ispod poda prizemlja, odnosno suterena. Najveća dopuštena visina nadzemnog dijela iznosi 1,2 m. Podrumom ili suterenom neće se smatrati etaža čija su sva pročelja u potpunosti odvojena od okolnog terena, bez obzira da li je u terenu izveden podzid ili je zasjek terena uređen bez podzida.</w:t>
      </w:r>
    </w:p>
    <w:p w:rsidR="00E939B5" w:rsidRPr="00E939B5" w:rsidRDefault="00E939B5" w:rsidP="00E939B5">
      <w:pPr>
        <w:pStyle w:val="BodyText"/>
        <w:ind w:left="968" w:right="109"/>
        <w:jc w:val="both"/>
        <w:rPr>
          <w:rFonts w:cs="Arial"/>
          <w:spacing w:val="-1"/>
          <w:lang w:val="it-IT"/>
        </w:rPr>
      </w:pPr>
      <w:r w:rsidRPr="00E939B5">
        <w:rPr>
          <w:rFonts w:cs="Arial"/>
          <w:spacing w:val="-1"/>
          <w:lang w:val="it-IT"/>
        </w:rPr>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rsidR="00E939B5" w:rsidRPr="00E939B5" w:rsidRDefault="00E939B5" w:rsidP="00E939B5">
      <w:pPr>
        <w:pStyle w:val="BodyText"/>
        <w:ind w:left="993" w:right="109" w:hanging="567"/>
        <w:jc w:val="both"/>
        <w:rPr>
          <w:rFonts w:cs="Arial"/>
          <w:spacing w:val="-1"/>
          <w:lang w:val="it-IT"/>
        </w:rPr>
      </w:pPr>
      <w:r w:rsidRPr="00E939B5">
        <w:rPr>
          <w:rFonts w:cs="Arial"/>
          <w:b/>
          <w:spacing w:val="-1"/>
          <w:lang w:val="it-IT"/>
        </w:rPr>
        <w:t>1.4.</w:t>
      </w:r>
      <w:r w:rsidRPr="00E939B5">
        <w:rPr>
          <w:rFonts w:cs="Arial"/>
          <w:b/>
          <w:spacing w:val="-1"/>
          <w:lang w:val="it-IT"/>
        </w:rPr>
        <w:tab/>
        <w:t>Kat (K)</w:t>
      </w:r>
      <w:r w:rsidRPr="00E939B5">
        <w:rPr>
          <w:rFonts w:cs="Arial"/>
          <w:spacing w:val="-1"/>
          <w:lang w:val="it-IT"/>
        </w:rPr>
        <w:t xml:space="preserve"> je dio građevine čiji se prostor nalazi između dva stropa iznad prizemlja.</w:t>
      </w:r>
    </w:p>
    <w:p w:rsidR="00E939B5" w:rsidRPr="00E939B5" w:rsidRDefault="00E939B5" w:rsidP="00E939B5">
      <w:pPr>
        <w:pStyle w:val="BodyText"/>
        <w:tabs>
          <w:tab w:val="left" w:pos="567"/>
        </w:tabs>
        <w:ind w:left="993" w:right="109" w:hanging="567"/>
        <w:jc w:val="both"/>
        <w:rPr>
          <w:rFonts w:cs="Arial"/>
          <w:lang w:val="it-IT"/>
        </w:rPr>
      </w:pPr>
      <w:r w:rsidRPr="00E939B5">
        <w:rPr>
          <w:rFonts w:cs="Arial"/>
          <w:b/>
          <w:bCs/>
          <w:lang w:val="it-IT"/>
        </w:rPr>
        <w:t>1.5.</w:t>
      </w:r>
      <w:r w:rsidRPr="00E939B5">
        <w:rPr>
          <w:rFonts w:cs="Arial"/>
          <w:b/>
          <w:bCs/>
          <w:lang w:val="it-IT"/>
        </w:rPr>
        <w:tab/>
      </w:r>
      <w:r w:rsidRPr="00E939B5">
        <w:rPr>
          <w:rFonts w:cs="Arial"/>
          <w:b/>
          <w:spacing w:val="-1"/>
          <w:lang w:val="it-IT"/>
        </w:rPr>
        <w:t>Potkrovlje</w:t>
      </w:r>
      <w:r w:rsidRPr="00E939B5">
        <w:rPr>
          <w:rFonts w:cs="Arial"/>
          <w:b/>
          <w:spacing w:val="16"/>
          <w:lang w:val="it-IT"/>
        </w:rPr>
        <w:t xml:space="preserve"> </w:t>
      </w:r>
      <w:r w:rsidRPr="00E939B5">
        <w:rPr>
          <w:rFonts w:cs="Arial"/>
          <w:b/>
          <w:spacing w:val="-1"/>
          <w:lang w:val="it-IT"/>
        </w:rPr>
        <w:t>(Pk)</w:t>
      </w:r>
      <w:r w:rsidRPr="00E939B5">
        <w:rPr>
          <w:rFonts w:cs="Arial"/>
          <w:b/>
          <w:spacing w:val="16"/>
          <w:lang w:val="it-IT"/>
        </w:rPr>
        <w:t xml:space="preserve"> </w:t>
      </w:r>
      <w:r w:rsidRPr="00E939B5">
        <w:rPr>
          <w:rFonts w:cs="Arial"/>
          <w:lang w:val="it-IT"/>
        </w:rPr>
        <w:t>je</w:t>
      </w:r>
      <w:r w:rsidRPr="00E939B5">
        <w:rPr>
          <w:rFonts w:cs="Arial"/>
          <w:spacing w:val="18"/>
          <w:lang w:val="it-IT"/>
        </w:rPr>
        <w:t xml:space="preserve"> </w:t>
      </w:r>
      <w:r w:rsidRPr="00E939B5">
        <w:rPr>
          <w:rFonts w:cs="Arial"/>
          <w:spacing w:val="-1"/>
          <w:lang w:val="it-IT"/>
        </w:rPr>
        <w:t>dio</w:t>
      </w:r>
      <w:r w:rsidRPr="00E939B5">
        <w:rPr>
          <w:rFonts w:cs="Arial"/>
          <w:spacing w:val="16"/>
          <w:lang w:val="it-IT"/>
        </w:rPr>
        <w:t xml:space="preserve"> </w:t>
      </w:r>
      <w:r w:rsidRPr="00E939B5">
        <w:rPr>
          <w:rFonts w:cs="Arial"/>
          <w:spacing w:val="-1"/>
          <w:lang w:val="it-IT"/>
        </w:rPr>
        <w:t>građevine</w:t>
      </w:r>
      <w:r w:rsidRPr="00E939B5">
        <w:rPr>
          <w:rFonts w:cs="Arial"/>
          <w:spacing w:val="15"/>
          <w:lang w:val="it-IT"/>
        </w:rPr>
        <w:t xml:space="preserve"> </w:t>
      </w:r>
      <w:r w:rsidRPr="00E939B5">
        <w:rPr>
          <w:rFonts w:cs="Arial"/>
          <w:spacing w:val="-1"/>
          <w:lang w:val="it-IT"/>
        </w:rPr>
        <w:t>čiji</w:t>
      </w:r>
      <w:r w:rsidRPr="00E939B5">
        <w:rPr>
          <w:rFonts w:cs="Arial"/>
          <w:spacing w:val="15"/>
          <w:lang w:val="it-IT"/>
        </w:rPr>
        <w:t xml:space="preserve"> </w:t>
      </w:r>
      <w:r w:rsidRPr="00E939B5">
        <w:rPr>
          <w:rFonts w:cs="Arial"/>
          <w:lang w:val="it-IT"/>
        </w:rPr>
        <w:t>se</w:t>
      </w:r>
      <w:r w:rsidRPr="00E939B5">
        <w:rPr>
          <w:rFonts w:cs="Arial"/>
          <w:spacing w:val="18"/>
          <w:lang w:val="it-IT"/>
        </w:rPr>
        <w:t xml:space="preserve"> </w:t>
      </w:r>
      <w:r w:rsidRPr="00E939B5">
        <w:rPr>
          <w:rFonts w:cs="Arial"/>
          <w:spacing w:val="-1"/>
          <w:lang w:val="it-IT"/>
        </w:rPr>
        <w:t>prostor</w:t>
      </w:r>
      <w:r w:rsidRPr="00E939B5">
        <w:rPr>
          <w:rFonts w:cs="Arial"/>
          <w:spacing w:val="17"/>
          <w:lang w:val="it-IT"/>
        </w:rPr>
        <w:t xml:space="preserve"> </w:t>
      </w:r>
      <w:r w:rsidRPr="00E939B5">
        <w:rPr>
          <w:rFonts w:cs="Arial"/>
          <w:spacing w:val="-1"/>
          <w:lang w:val="it-IT"/>
        </w:rPr>
        <w:t>nalazi</w:t>
      </w:r>
      <w:r w:rsidRPr="00E939B5">
        <w:rPr>
          <w:rFonts w:cs="Arial"/>
          <w:spacing w:val="17"/>
          <w:lang w:val="it-IT"/>
        </w:rPr>
        <w:t xml:space="preserve"> </w:t>
      </w:r>
      <w:r w:rsidRPr="00E939B5">
        <w:rPr>
          <w:rFonts w:cs="Arial"/>
          <w:spacing w:val="-1"/>
          <w:lang w:val="it-IT"/>
        </w:rPr>
        <w:t>iznad</w:t>
      </w:r>
      <w:r w:rsidRPr="00E939B5">
        <w:rPr>
          <w:rFonts w:cs="Arial"/>
          <w:spacing w:val="16"/>
          <w:lang w:val="it-IT"/>
        </w:rPr>
        <w:t xml:space="preserve"> </w:t>
      </w:r>
      <w:r w:rsidRPr="00E939B5">
        <w:rPr>
          <w:rFonts w:cs="Arial"/>
          <w:spacing w:val="-1"/>
          <w:lang w:val="it-IT"/>
        </w:rPr>
        <w:t>zadnjega</w:t>
      </w:r>
      <w:r w:rsidRPr="00E939B5">
        <w:rPr>
          <w:rFonts w:cs="Arial"/>
          <w:spacing w:val="18"/>
          <w:lang w:val="it-IT"/>
        </w:rPr>
        <w:t xml:space="preserve"> </w:t>
      </w:r>
      <w:r w:rsidRPr="00E939B5">
        <w:rPr>
          <w:rFonts w:cs="Arial"/>
          <w:lang w:val="it-IT"/>
        </w:rPr>
        <w:t>kata</w:t>
      </w:r>
      <w:r w:rsidRPr="00E939B5">
        <w:rPr>
          <w:rFonts w:cs="Arial"/>
          <w:spacing w:val="14"/>
          <w:lang w:val="it-IT"/>
        </w:rPr>
        <w:t xml:space="preserve"> </w:t>
      </w:r>
      <w:r w:rsidRPr="00E939B5">
        <w:rPr>
          <w:rFonts w:cs="Arial"/>
          <w:lang w:val="it-IT"/>
        </w:rPr>
        <w:t>i</w:t>
      </w:r>
      <w:r w:rsidRPr="00E939B5">
        <w:rPr>
          <w:rFonts w:cs="Arial"/>
          <w:spacing w:val="65"/>
          <w:lang w:val="it-IT"/>
        </w:rPr>
        <w:t xml:space="preserve"> </w:t>
      </w:r>
      <w:r w:rsidRPr="00E939B5">
        <w:rPr>
          <w:rFonts w:cs="Arial"/>
          <w:spacing w:val="-1"/>
          <w:lang w:val="it-IT"/>
        </w:rPr>
        <w:t>neposredno</w:t>
      </w:r>
      <w:r w:rsidRPr="00E939B5">
        <w:rPr>
          <w:rFonts w:cs="Arial"/>
          <w:spacing w:val="38"/>
          <w:lang w:val="it-IT"/>
        </w:rPr>
        <w:t xml:space="preserve"> </w:t>
      </w:r>
      <w:r w:rsidRPr="00E939B5">
        <w:rPr>
          <w:rFonts w:cs="Arial"/>
          <w:spacing w:val="-1"/>
          <w:lang w:val="it-IT"/>
        </w:rPr>
        <w:t>ispod</w:t>
      </w:r>
      <w:r w:rsidRPr="00E939B5">
        <w:rPr>
          <w:rFonts w:cs="Arial"/>
          <w:spacing w:val="38"/>
          <w:lang w:val="it-IT"/>
        </w:rPr>
        <w:t xml:space="preserve"> </w:t>
      </w:r>
      <w:r w:rsidRPr="00E939B5">
        <w:rPr>
          <w:rFonts w:cs="Arial"/>
          <w:spacing w:val="-2"/>
          <w:lang w:val="it-IT"/>
        </w:rPr>
        <w:t>kosog</w:t>
      </w:r>
      <w:r w:rsidRPr="00E939B5">
        <w:rPr>
          <w:rFonts w:cs="Arial"/>
          <w:spacing w:val="38"/>
          <w:lang w:val="it-IT"/>
        </w:rPr>
        <w:t xml:space="preserve"> </w:t>
      </w:r>
      <w:r w:rsidRPr="00E939B5">
        <w:rPr>
          <w:rFonts w:cs="Arial"/>
          <w:spacing w:val="-2"/>
          <w:lang w:val="it-IT"/>
        </w:rPr>
        <w:t>ili</w:t>
      </w:r>
      <w:r w:rsidRPr="00E939B5">
        <w:rPr>
          <w:rFonts w:cs="Arial"/>
          <w:spacing w:val="38"/>
          <w:lang w:val="it-IT"/>
        </w:rPr>
        <w:t xml:space="preserve"> </w:t>
      </w:r>
      <w:r w:rsidRPr="00E939B5">
        <w:rPr>
          <w:rFonts w:cs="Arial"/>
          <w:spacing w:val="-1"/>
          <w:lang w:val="it-IT"/>
        </w:rPr>
        <w:t>zaobljenog</w:t>
      </w:r>
      <w:r w:rsidRPr="00E939B5">
        <w:rPr>
          <w:rFonts w:cs="Arial"/>
          <w:spacing w:val="38"/>
          <w:lang w:val="it-IT"/>
        </w:rPr>
        <w:t xml:space="preserve"> </w:t>
      </w:r>
      <w:r w:rsidRPr="00E939B5">
        <w:rPr>
          <w:rFonts w:cs="Arial"/>
          <w:spacing w:val="-1"/>
          <w:lang w:val="it-IT"/>
        </w:rPr>
        <w:t>krova.</w:t>
      </w:r>
      <w:r w:rsidRPr="00E939B5">
        <w:rPr>
          <w:rFonts w:cs="Arial"/>
          <w:spacing w:val="37"/>
          <w:lang w:val="it-IT"/>
        </w:rPr>
        <w:t xml:space="preserve"> </w:t>
      </w:r>
      <w:r w:rsidRPr="00E939B5">
        <w:rPr>
          <w:rFonts w:cs="Arial"/>
          <w:spacing w:val="-1"/>
          <w:lang w:val="it-IT"/>
        </w:rPr>
        <w:t>Moguće</w:t>
      </w:r>
      <w:r w:rsidRPr="00E939B5">
        <w:rPr>
          <w:rFonts w:cs="Arial"/>
          <w:spacing w:val="39"/>
          <w:lang w:val="it-IT"/>
        </w:rPr>
        <w:t xml:space="preserve"> </w:t>
      </w:r>
      <w:r w:rsidRPr="00E939B5">
        <w:rPr>
          <w:rFonts w:cs="Arial"/>
          <w:lang w:val="it-IT"/>
        </w:rPr>
        <w:t>ga</w:t>
      </w:r>
      <w:r w:rsidRPr="00E939B5">
        <w:rPr>
          <w:rFonts w:cs="Arial"/>
          <w:spacing w:val="36"/>
          <w:lang w:val="it-IT"/>
        </w:rPr>
        <w:t xml:space="preserve"> </w:t>
      </w:r>
      <w:r w:rsidRPr="00E939B5">
        <w:rPr>
          <w:rFonts w:cs="Arial"/>
          <w:lang w:val="it-IT"/>
        </w:rPr>
        <w:t>je</w:t>
      </w:r>
      <w:r w:rsidRPr="00E939B5">
        <w:rPr>
          <w:rFonts w:cs="Arial"/>
          <w:spacing w:val="38"/>
          <w:lang w:val="it-IT"/>
        </w:rPr>
        <w:t xml:space="preserve"> </w:t>
      </w:r>
      <w:r w:rsidRPr="00E939B5">
        <w:rPr>
          <w:rFonts w:cs="Arial"/>
          <w:spacing w:val="-1"/>
          <w:lang w:val="it-IT"/>
        </w:rPr>
        <w:t>oblikovati</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lang w:val="it-IT"/>
        </w:rPr>
        <w:t>s</w:t>
      </w:r>
      <w:r w:rsidRPr="00E939B5">
        <w:rPr>
          <w:rFonts w:cs="Arial"/>
          <w:spacing w:val="39"/>
          <w:lang w:val="it-IT"/>
        </w:rPr>
        <w:t xml:space="preserve"> </w:t>
      </w:r>
      <w:r w:rsidRPr="00E939B5">
        <w:rPr>
          <w:rFonts w:cs="Arial"/>
          <w:spacing w:val="-1"/>
          <w:lang w:val="it-IT"/>
        </w:rPr>
        <w:t>ravnim</w:t>
      </w:r>
      <w:r w:rsidRPr="00E939B5">
        <w:rPr>
          <w:rFonts w:cs="Arial"/>
          <w:spacing w:val="65"/>
          <w:lang w:val="it-IT"/>
        </w:rPr>
        <w:t xml:space="preserve"> </w:t>
      </w:r>
      <w:r w:rsidRPr="00E939B5">
        <w:rPr>
          <w:rFonts w:cs="Arial"/>
          <w:spacing w:val="-1"/>
          <w:lang w:val="it-IT"/>
        </w:rPr>
        <w:t>krovom</w:t>
      </w:r>
      <w:r w:rsidRPr="00E939B5">
        <w:rPr>
          <w:rFonts w:cs="Arial"/>
          <w:spacing w:val="20"/>
          <w:lang w:val="it-IT"/>
        </w:rPr>
        <w:t xml:space="preserve"> </w:t>
      </w:r>
      <w:r w:rsidRPr="00E939B5">
        <w:rPr>
          <w:rFonts w:cs="Arial"/>
          <w:lang w:val="it-IT"/>
        </w:rPr>
        <w:t>i</w:t>
      </w:r>
      <w:r w:rsidRPr="00E939B5">
        <w:rPr>
          <w:rFonts w:cs="Arial"/>
          <w:spacing w:val="21"/>
          <w:lang w:val="it-IT"/>
        </w:rPr>
        <w:t xml:space="preserve"> </w:t>
      </w:r>
      <w:r w:rsidRPr="00E939B5">
        <w:rPr>
          <w:rFonts w:cs="Arial"/>
          <w:lang w:val="it-IT"/>
        </w:rPr>
        <w:t>to</w:t>
      </w:r>
      <w:r w:rsidRPr="00E939B5">
        <w:rPr>
          <w:rFonts w:cs="Arial"/>
          <w:spacing w:val="19"/>
          <w:lang w:val="it-IT"/>
        </w:rPr>
        <w:t xml:space="preserve"> </w:t>
      </w:r>
      <w:r w:rsidRPr="00E939B5">
        <w:rPr>
          <w:rFonts w:cs="Arial"/>
          <w:lang w:val="it-IT"/>
        </w:rPr>
        <w:t>s</w:t>
      </w:r>
      <w:r w:rsidRPr="00E939B5">
        <w:rPr>
          <w:rFonts w:cs="Arial"/>
          <w:spacing w:val="22"/>
          <w:lang w:val="it-IT"/>
        </w:rPr>
        <w:t xml:space="preserve"> </w:t>
      </w:r>
      <w:r w:rsidRPr="00E939B5">
        <w:rPr>
          <w:rFonts w:cs="Arial"/>
          <w:spacing w:val="-2"/>
          <w:lang w:val="it-IT"/>
        </w:rPr>
        <w:t>etažom</w:t>
      </w:r>
      <w:r w:rsidRPr="00E939B5">
        <w:rPr>
          <w:rFonts w:cs="Arial"/>
          <w:spacing w:val="23"/>
          <w:lang w:val="it-IT"/>
        </w:rPr>
        <w:t xml:space="preserve"> </w:t>
      </w:r>
      <w:r w:rsidRPr="00E939B5">
        <w:rPr>
          <w:rFonts w:cs="Arial"/>
          <w:spacing w:val="-1"/>
          <w:lang w:val="it-IT"/>
        </w:rPr>
        <w:t>koja</w:t>
      </w:r>
      <w:r w:rsidRPr="00E939B5">
        <w:rPr>
          <w:rFonts w:cs="Arial"/>
          <w:spacing w:val="22"/>
          <w:lang w:val="it-IT"/>
        </w:rPr>
        <w:t xml:space="preserve"> </w:t>
      </w:r>
      <w:r w:rsidRPr="00E939B5">
        <w:rPr>
          <w:rFonts w:cs="Arial"/>
          <w:lang w:val="it-IT"/>
        </w:rPr>
        <w:t>se</w:t>
      </w:r>
      <w:r w:rsidRPr="00E939B5">
        <w:rPr>
          <w:rFonts w:cs="Arial"/>
          <w:spacing w:val="19"/>
          <w:lang w:val="it-IT"/>
        </w:rPr>
        <w:t xml:space="preserve"> </w:t>
      </w:r>
      <w:r w:rsidRPr="00E939B5">
        <w:rPr>
          <w:rFonts w:cs="Arial"/>
          <w:lang w:val="it-IT"/>
        </w:rPr>
        <w:t>upisuje</w:t>
      </w:r>
      <w:r w:rsidRPr="00E939B5">
        <w:rPr>
          <w:rFonts w:cs="Arial"/>
          <w:spacing w:val="19"/>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pretpostavljeni</w:t>
      </w:r>
      <w:r w:rsidRPr="00E939B5">
        <w:rPr>
          <w:rFonts w:cs="Arial"/>
          <w:spacing w:val="21"/>
          <w:lang w:val="it-IT"/>
        </w:rPr>
        <w:t xml:space="preserve"> </w:t>
      </w:r>
      <w:r w:rsidRPr="00E939B5">
        <w:rPr>
          <w:rFonts w:cs="Arial"/>
          <w:spacing w:val="-1"/>
          <w:lang w:val="it-IT"/>
        </w:rPr>
        <w:t>volumen</w:t>
      </w:r>
      <w:r w:rsidRPr="00E939B5">
        <w:rPr>
          <w:rFonts w:cs="Arial"/>
          <w:spacing w:val="22"/>
          <w:lang w:val="it-IT"/>
        </w:rPr>
        <w:t xml:space="preserve"> </w:t>
      </w:r>
      <w:r w:rsidRPr="00E939B5">
        <w:rPr>
          <w:rFonts w:cs="Arial"/>
          <w:spacing w:val="-1"/>
          <w:lang w:val="it-IT"/>
        </w:rPr>
        <w:t>građevine</w:t>
      </w:r>
      <w:r w:rsidRPr="00E939B5">
        <w:rPr>
          <w:rFonts w:cs="Arial"/>
          <w:spacing w:val="21"/>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kosim</w:t>
      </w:r>
      <w:r w:rsidRPr="00E939B5">
        <w:rPr>
          <w:rFonts w:cs="Arial"/>
          <w:spacing w:val="49"/>
          <w:lang w:val="it-IT"/>
        </w:rPr>
        <w:t xml:space="preserve"> </w:t>
      </w:r>
      <w:r w:rsidRPr="00E939B5">
        <w:rPr>
          <w:rFonts w:cs="Arial"/>
          <w:spacing w:val="-1"/>
          <w:lang w:val="it-IT"/>
        </w:rPr>
        <w:t>krovom.</w:t>
      </w:r>
      <w:r w:rsidRPr="00E939B5">
        <w:rPr>
          <w:rFonts w:cs="Arial"/>
          <w:spacing w:val="-6"/>
          <w:lang w:val="it-IT"/>
        </w:rPr>
        <w:t xml:space="preserve"> </w:t>
      </w:r>
      <w:r w:rsidRPr="00E939B5">
        <w:rPr>
          <w:rFonts w:cs="Arial"/>
          <w:spacing w:val="-1"/>
          <w:lang w:val="it-IT"/>
        </w:rPr>
        <w:t>Kod</w:t>
      </w:r>
      <w:r w:rsidRPr="00E939B5">
        <w:rPr>
          <w:rFonts w:cs="Arial"/>
          <w:spacing w:val="-10"/>
          <w:lang w:val="it-IT"/>
        </w:rPr>
        <w:t xml:space="preserve"> </w:t>
      </w:r>
      <w:r w:rsidRPr="00E939B5">
        <w:rPr>
          <w:rFonts w:cs="Arial"/>
          <w:lang w:val="it-IT"/>
        </w:rPr>
        <w:t>tako</w:t>
      </w:r>
      <w:r w:rsidRPr="00E939B5">
        <w:rPr>
          <w:rFonts w:cs="Arial"/>
          <w:spacing w:val="-10"/>
          <w:lang w:val="it-IT"/>
        </w:rPr>
        <w:t xml:space="preserve"> </w:t>
      </w:r>
      <w:r w:rsidRPr="00E939B5">
        <w:rPr>
          <w:rFonts w:cs="Arial"/>
          <w:spacing w:val="-1"/>
          <w:lang w:val="it-IT"/>
        </w:rPr>
        <w:t>formiranoga</w:t>
      </w:r>
      <w:r w:rsidRPr="00E939B5">
        <w:rPr>
          <w:rFonts w:cs="Arial"/>
          <w:spacing w:val="-7"/>
          <w:lang w:val="it-IT"/>
        </w:rPr>
        <w:t xml:space="preserve"> </w:t>
      </w:r>
      <w:r w:rsidRPr="00E939B5">
        <w:rPr>
          <w:rFonts w:cs="Arial"/>
          <w:spacing w:val="-1"/>
          <w:lang w:val="it-IT"/>
        </w:rPr>
        <w:t>potkrovlja</w:t>
      </w:r>
      <w:r w:rsidRPr="00E939B5">
        <w:rPr>
          <w:rFonts w:cs="Arial"/>
          <w:spacing w:val="-7"/>
          <w:lang w:val="it-IT"/>
        </w:rPr>
        <w:t xml:space="preserve"> </w:t>
      </w:r>
      <w:r w:rsidRPr="00E939B5">
        <w:rPr>
          <w:rFonts w:cs="Arial"/>
          <w:lang w:val="it-IT"/>
        </w:rPr>
        <w:t>sa</w:t>
      </w:r>
      <w:r w:rsidRPr="00E939B5">
        <w:rPr>
          <w:rFonts w:cs="Arial"/>
          <w:spacing w:val="-9"/>
          <w:lang w:val="it-IT"/>
        </w:rPr>
        <w:t xml:space="preserve"> </w:t>
      </w:r>
      <w:r w:rsidRPr="00E939B5">
        <w:rPr>
          <w:rFonts w:cs="Arial"/>
          <w:spacing w:val="-1"/>
          <w:lang w:val="it-IT"/>
        </w:rPr>
        <w:t>ravnim</w:t>
      </w:r>
      <w:r w:rsidRPr="00E939B5">
        <w:rPr>
          <w:rFonts w:cs="Arial"/>
          <w:spacing w:val="-6"/>
          <w:lang w:val="it-IT"/>
        </w:rPr>
        <w:t xml:space="preserve"> </w:t>
      </w:r>
      <w:r w:rsidRPr="00E939B5">
        <w:rPr>
          <w:rFonts w:cs="Arial"/>
          <w:spacing w:val="-1"/>
          <w:lang w:val="it-IT"/>
        </w:rPr>
        <w:t>krovom</w:t>
      </w:r>
      <w:r w:rsidRPr="00E939B5">
        <w:rPr>
          <w:rFonts w:cs="Arial"/>
          <w:spacing w:val="-8"/>
          <w:lang w:val="it-IT"/>
        </w:rPr>
        <w:t xml:space="preserve"> </w:t>
      </w:r>
      <w:r w:rsidRPr="00E939B5">
        <w:rPr>
          <w:rFonts w:cs="Arial"/>
          <w:spacing w:val="-1"/>
          <w:lang w:val="it-IT"/>
        </w:rPr>
        <w:t>stubišna</w:t>
      </w:r>
      <w:r w:rsidRPr="00E939B5">
        <w:rPr>
          <w:rFonts w:cs="Arial"/>
          <w:spacing w:val="-10"/>
          <w:lang w:val="it-IT"/>
        </w:rPr>
        <w:t xml:space="preserve"> </w:t>
      </w:r>
      <w:r w:rsidRPr="00E939B5">
        <w:rPr>
          <w:rFonts w:cs="Arial"/>
          <w:spacing w:val="-1"/>
          <w:lang w:val="it-IT"/>
        </w:rPr>
        <w:t>jezgra</w:t>
      </w:r>
      <w:r w:rsidRPr="00E939B5">
        <w:rPr>
          <w:rFonts w:cs="Arial"/>
          <w:spacing w:val="-7"/>
          <w:lang w:val="it-IT"/>
        </w:rPr>
        <w:t xml:space="preserve"> </w:t>
      </w:r>
      <w:r w:rsidRPr="00E939B5">
        <w:rPr>
          <w:rFonts w:cs="Arial"/>
          <w:spacing w:val="-1"/>
          <w:lang w:val="it-IT"/>
        </w:rPr>
        <w:t>(dizalo</w:t>
      </w:r>
      <w:r w:rsidRPr="00E939B5">
        <w:rPr>
          <w:rFonts w:cs="Arial"/>
          <w:spacing w:val="-7"/>
          <w:lang w:val="it-IT"/>
        </w:rPr>
        <w:t xml:space="preserve"> </w:t>
      </w:r>
      <w:r w:rsidRPr="00E939B5">
        <w:rPr>
          <w:rFonts w:cs="Arial"/>
          <w:lang w:val="it-IT"/>
        </w:rPr>
        <w:t>sa</w:t>
      </w:r>
      <w:r w:rsidRPr="00E939B5">
        <w:rPr>
          <w:rFonts w:cs="Arial"/>
          <w:spacing w:val="61"/>
          <w:lang w:val="it-IT"/>
        </w:rPr>
        <w:t xml:space="preserve"> </w:t>
      </w:r>
      <w:r w:rsidRPr="00E939B5">
        <w:rPr>
          <w:rFonts w:cs="Arial"/>
          <w:spacing w:val="-1"/>
          <w:lang w:val="it-IT"/>
        </w:rPr>
        <w:t>stubištem)</w:t>
      </w:r>
      <w:r w:rsidRPr="00E939B5">
        <w:rPr>
          <w:rFonts w:cs="Arial"/>
          <w:spacing w:val="-6"/>
          <w:lang w:val="it-IT"/>
        </w:rPr>
        <w:t xml:space="preserve"> </w:t>
      </w:r>
      <w:r w:rsidRPr="00E939B5">
        <w:rPr>
          <w:rFonts w:cs="Arial"/>
          <w:spacing w:val="-1"/>
          <w:lang w:val="it-IT"/>
        </w:rPr>
        <w:t>mora</w:t>
      </w:r>
      <w:r w:rsidRPr="00E939B5">
        <w:rPr>
          <w:rFonts w:cs="Arial"/>
          <w:spacing w:val="-4"/>
          <w:lang w:val="it-IT"/>
        </w:rPr>
        <w:t xml:space="preserve"> </w:t>
      </w:r>
      <w:r w:rsidRPr="00E939B5">
        <w:rPr>
          <w:rFonts w:cs="Arial"/>
          <w:spacing w:val="-1"/>
          <w:lang w:val="it-IT"/>
        </w:rPr>
        <w:t>biti</w:t>
      </w:r>
      <w:r w:rsidRPr="00E939B5">
        <w:rPr>
          <w:rFonts w:cs="Arial"/>
          <w:spacing w:val="-5"/>
          <w:lang w:val="it-IT"/>
        </w:rPr>
        <w:t xml:space="preserve"> </w:t>
      </w:r>
      <w:r w:rsidRPr="00E939B5">
        <w:rPr>
          <w:rFonts w:cs="Arial"/>
          <w:spacing w:val="-1"/>
          <w:lang w:val="it-IT"/>
        </w:rPr>
        <w:t>unutar</w:t>
      </w:r>
      <w:r w:rsidRPr="00E939B5">
        <w:rPr>
          <w:rFonts w:cs="Arial"/>
          <w:spacing w:val="-4"/>
          <w:lang w:val="it-IT"/>
        </w:rPr>
        <w:t xml:space="preserve"> </w:t>
      </w:r>
      <w:r w:rsidRPr="00E939B5">
        <w:rPr>
          <w:rFonts w:cs="Arial"/>
          <w:lang w:val="it-IT"/>
        </w:rPr>
        <w:t>etaže</w:t>
      </w:r>
      <w:r w:rsidRPr="00E939B5">
        <w:rPr>
          <w:rFonts w:cs="Arial"/>
          <w:spacing w:val="-6"/>
          <w:lang w:val="it-IT"/>
        </w:rPr>
        <w:t xml:space="preserve"> </w:t>
      </w:r>
      <w:r w:rsidRPr="00E939B5">
        <w:rPr>
          <w:rFonts w:cs="Arial"/>
          <w:spacing w:val="-1"/>
          <w:lang w:val="it-IT"/>
        </w:rPr>
        <w:t>koja</w:t>
      </w:r>
      <w:r w:rsidRPr="00E939B5">
        <w:rPr>
          <w:rFonts w:cs="Arial"/>
          <w:spacing w:val="-4"/>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upisuje</w:t>
      </w:r>
      <w:r w:rsidRPr="00E939B5">
        <w:rPr>
          <w:rFonts w:cs="Arial"/>
          <w:spacing w:val="-7"/>
          <w:lang w:val="it-IT"/>
        </w:rPr>
        <w:t xml:space="preserve"> </w:t>
      </w:r>
      <w:r w:rsidRPr="00E939B5">
        <w:rPr>
          <w:rFonts w:cs="Arial"/>
          <w:spacing w:val="-1"/>
          <w:lang w:val="it-IT"/>
        </w:rPr>
        <w:t>bez</w:t>
      </w:r>
      <w:r w:rsidRPr="00E939B5">
        <w:rPr>
          <w:rFonts w:cs="Arial"/>
          <w:spacing w:val="-4"/>
          <w:lang w:val="it-IT"/>
        </w:rPr>
        <w:t xml:space="preserve"> </w:t>
      </w:r>
      <w:r w:rsidRPr="00E939B5">
        <w:rPr>
          <w:rFonts w:cs="Arial"/>
          <w:spacing w:val="-1"/>
          <w:lang w:val="it-IT"/>
        </w:rPr>
        <w:t>mogućnosti</w:t>
      </w:r>
      <w:r w:rsidRPr="00E939B5">
        <w:rPr>
          <w:rFonts w:cs="Arial"/>
          <w:spacing w:val="-5"/>
          <w:lang w:val="it-IT"/>
        </w:rPr>
        <w:t xml:space="preserve"> </w:t>
      </w:r>
      <w:r w:rsidRPr="00E939B5">
        <w:rPr>
          <w:rFonts w:cs="Arial"/>
          <w:spacing w:val="-1"/>
          <w:lang w:val="it-IT"/>
        </w:rPr>
        <w:t>formiranja</w:t>
      </w:r>
      <w:r w:rsidRPr="00E939B5">
        <w:rPr>
          <w:rFonts w:cs="Arial"/>
          <w:spacing w:val="-4"/>
          <w:lang w:val="it-IT"/>
        </w:rPr>
        <w:t xml:space="preserve"> </w:t>
      </w:r>
      <w:r w:rsidRPr="00E939B5">
        <w:rPr>
          <w:rFonts w:cs="Arial"/>
          <w:spacing w:val="-1"/>
          <w:lang w:val="it-IT"/>
        </w:rPr>
        <w:t>dodatnih</w:t>
      </w:r>
      <w:r w:rsidRPr="00E939B5">
        <w:rPr>
          <w:rFonts w:cs="Arial"/>
          <w:spacing w:val="47"/>
          <w:lang w:val="it-IT"/>
        </w:rPr>
        <w:t xml:space="preserve"> </w:t>
      </w:r>
      <w:r w:rsidRPr="00E939B5">
        <w:rPr>
          <w:rFonts w:cs="Arial"/>
          <w:spacing w:val="-1"/>
          <w:lang w:val="it-IT"/>
        </w:rPr>
        <w:t>servisnih</w:t>
      </w:r>
      <w:r w:rsidRPr="00E939B5">
        <w:rPr>
          <w:rFonts w:cs="Arial"/>
          <w:lang w:val="it-IT"/>
        </w:rPr>
        <w:t xml:space="preserve"> </w:t>
      </w:r>
      <w:r w:rsidRPr="00E939B5">
        <w:rPr>
          <w:rFonts w:cs="Arial"/>
          <w:spacing w:val="-1"/>
          <w:lang w:val="it-IT"/>
        </w:rPr>
        <w:t>prostora</w:t>
      </w:r>
      <w:r w:rsidRPr="00E939B5">
        <w:rPr>
          <w:rFonts w:cs="Arial"/>
          <w:lang w:val="it-IT"/>
        </w:rPr>
        <w:t xml:space="preserve"> i </w:t>
      </w:r>
      <w:r w:rsidRPr="00E939B5">
        <w:rPr>
          <w:rFonts w:cs="Arial"/>
          <w:spacing w:val="-1"/>
          <w:lang w:val="it-IT"/>
        </w:rPr>
        <w:t>kućica</w:t>
      </w:r>
      <w:r w:rsidRPr="00E939B5">
        <w:rPr>
          <w:rFonts w:cs="Arial"/>
          <w:lang w:val="it-IT"/>
        </w:rPr>
        <w:t xml:space="preserve"> na</w:t>
      </w:r>
      <w:r w:rsidRPr="00E939B5">
        <w:rPr>
          <w:rFonts w:cs="Arial"/>
          <w:spacing w:val="-2"/>
          <w:lang w:val="it-IT"/>
        </w:rPr>
        <w:t xml:space="preserve"> </w:t>
      </w:r>
      <w:r w:rsidRPr="00E939B5">
        <w:rPr>
          <w:rFonts w:cs="Arial"/>
          <w:spacing w:val="-1"/>
          <w:lang w:val="it-IT"/>
        </w:rPr>
        <w:t>ravnom krovu</w:t>
      </w:r>
      <w:r w:rsidRPr="00E939B5">
        <w:rPr>
          <w:rFonts w:cs="Arial"/>
          <w:spacing w:val="-2"/>
          <w:lang w:val="it-IT"/>
        </w:rPr>
        <w:t xml:space="preserve"> </w:t>
      </w:r>
      <w:r w:rsidRPr="00E939B5">
        <w:rPr>
          <w:rFonts w:cs="Arial"/>
          <w:lang w:val="it-IT"/>
        </w:rPr>
        <w:t>takve</w:t>
      </w:r>
      <w:r w:rsidRPr="00E939B5">
        <w:rPr>
          <w:rFonts w:cs="Arial"/>
          <w:spacing w:val="-2"/>
          <w:lang w:val="it-IT"/>
        </w:rPr>
        <w:t xml:space="preserve"> </w:t>
      </w:r>
      <w:r w:rsidRPr="00E939B5">
        <w:rPr>
          <w:rFonts w:cs="Arial"/>
          <w:lang w:val="it-IT"/>
        </w:rPr>
        <w:t>etaže</w:t>
      </w:r>
      <w:r w:rsidRPr="00E939B5">
        <w:rPr>
          <w:rFonts w:cs="Arial"/>
          <w:spacing w:val="-2"/>
          <w:lang w:val="it-IT"/>
        </w:rPr>
        <w:t xml:space="preserve"> </w:t>
      </w:r>
      <w:r w:rsidRPr="00E939B5">
        <w:rPr>
          <w:rFonts w:cs="Arial"/>
          <w:spacing w:val="-1"/>
          <w:lang w:val="it-IT"/>
        </w:rPr>
        <w:t>potkrovlja.</w:t>
      </w:r>
    </w:p>
    <w:p w:rsidR="00E939B5" w:rsidRPr="00E939B5" w:rsidRDefault="00E939B5" w:rsidP="00E939B5">
      <w:pPr>
        <w:pStyle w:val="BodyText"/>
        <w:tabs>
          <w:tab w:val="left" w:pos="557"/>
        </w:tabs>
        <w:ind w:left="556" w:right="115" w:hanging="360"/>
        <w:jc w:val="both"/>
        <w:rPr>
          <w:rFonts w:cs="Arial"/>
          <w:lang w:val="it-IT"/>
        </w:rPr>
      </w:pPr>
      <w:r w:rsidRPr="00E939B5">
        <w:rPr>
          <w:rFonts w:cs="Arial"/>
          <w:b/>
          <w:bCs/>
          <w:spacing w:val="-1"/>
          <w:lang w:val="it-IT"/>
        </w:rPr>
        <w:t>2.</w:t>
      </w:r>
      <w:r w:rsidRPr="00E939B5">
        <w:rPr>
          <w:rFonts w:cs="Arial"/>
          <w:b/>
          <w:bCs/>
          <w:spacing w:val="-1"/>
          <w:lang w:val="it-IT"/>
        </w:rPr>
        <w:tab/>
      </w:r>
      <w:r w:rsidRPr="00E939B5">
        <w:rPr>
          <w:rFonts w:cs="Arial"/>
          <w:b/>
          <w:bCs/>
          <w:spacing w:val="-1"/>
          <w:lang w:val="it-IT"/>
        </w:rPr>
        <w:tab/>
      </w:r>
      <w:r w:rsidRPr="00E939B5">
        <w:rPr>
          <w:rFonts w:cs="Arial"/>
          <w:b/>
          <w:spacing w:val="-1"/>
          <w:lang w:val="it-IT"/>
        </w:rPr>
        <w:t>Formirana</w:t>
      </w:r>
      <w:r w:rsidRPr="00E939B5">
        <w:rPr>
          <w:rFonts w:cs="Arial"/>
          <w:b/>
          <w:spacing w:val="55"/>
          <w:lang w:val="it-IT"/>
        </w:rPr>
        <w:t xml:space="preserve"> </w:t>
      </w:r>
      <w:r w:rsidRPr="00E939B5">
        <w:rPr>
          <w:rFonts w:cs="Arial"/>
          <w:b/>
          <w:spacing w:val="-1"/>
          <w:lang w:val="it-IT"/>
        </w:rPr>
        <w:t>ulica</w:t>
      </w:r>
      <w:r w:rsidRPr="00E939B5">
        <w:rPr>
          <w:rFonts w:cs="Arial"/>
          <w:b/>
          <w:spacing w:val="53"/>
          <w:lang w:val="it-IT"/>
        </w:rPr>
        <w:t xml:space="preserve"> </w:t>
      </w:r>
      <w:r w:rsidRPr="00E939B5">
        <w:rPr>
          <w:rFonts w:cs="Arial"/>
          <w:spacing w:val="-1"/>
          <w:lang w:val="it-IT"/>
        </w:rPr>
        <w:t>predstavlja</w:t>
      </w:r>
      <w:r w:rsidRPr="00E939B5">
        <w:rPr>
          <w:rFonts w:cs="Arial"/>
          <w:spacing w:val="55"/>
          <w:lang w:val="it-IT"/>
        </w:rPr>
        <w:t xml:space="preserve"> </w:t>
      </w:r>
      <w:r w:rsidRPr="00E939B5">
        <w:rPr>
          <w:rFonts w:cs="Arial"/>
          <w:spacing w:val="-1"/>
          <w:lang w:val="it-IT"/>
        </w:rPr>
        <w:t>postojeću</w:t>
      </w:r>
      <w:r w:rsidRPr="00E939B5">
        <w:rPr>
          <w:rFonts w:cs="Arial"/>
          <w:spacing w:val="55"/>
          <w:lang w:val="it-IT"/>
        </w:rPr>
        <w:t xml:space="preserve"> </w:t>
      </w:r>
      <w:r w:rsidRPr="00E939B5">
        <w:rPr>
          <w:rFonts w:cs="Arial"/>
          <w:spacing w:val="-1"/>
          <w:lang w:val="it-IT"/>
        </w:rPr>
        <w:t>ulicu</w:t>
      </w:r>
      <w:r w:rsidRPr="00E939B5">
        <w:rPr>
          <w:rFonts w:cs="Arial"/>
          <w:spacing w:val="55"/>
          <w:lang w:val="it-IT"/>
        </w:rPr>
        <w:t xml:space="preserve"> </w:t>
      </w:r>
      <w:r w:rsidRPr="00E939B5">
        <w:rPr>
          <w:rFonts w:cs="Arial"/>
          <w:spacing w:val="-1"/>
          <w:lang w:val="it-IT"/>
        </w:rPr>
        <w:t>koja</w:t>
      </w:r>
      <w:r w:rsidRPr="00E939B5">
        <w:rPr>
          <w:rFonts w:cs="Arial"/>
          <w:spacing w:val="55"/>
          <w:lang w:val="it-IT"/>
        </w:rPr>
        <w:t xml:space="preserve"> </w:t>
      </w:r>
      <w:r w:rsidRPr="00E939B5">
        <w:rPr>
          <w:rFonts w:cs="Arial"/>
          <w:spacing w:val="-1"/>
          <w:lang w:val="it-IT"/>
        </w:rPr>
        <w:t>zadovoljava</w:t>
      </w:r>
      <w:r w:rsidRPr="00E939B5">
        <w:rPr>
          <w:rFonts w:cs="Arial"/>
          <w:spacing w:val="54"/>
          <w:lang w:val="it-IT"/>
        </w:rPr>
        <w:t xml:space="preserve"> </w:t>
      </w:r>
      <w:r w:rsidRPr="00E939B5">
        <w:rPr>
          <w:rFonts w:cs="Arial"/>
          <w:spacing w:val="-1"/>
          <w:lang w:val="it-IT"/>
        </w:rPr>
        <w:t>minimalne</w:t>
      </w:r>
      <w:r w:rsidRPr="00E939B5">
        <w:rPr>
          <w:rFonts w:cs="Arial"/>
          <w:spacing w:val="55"/>
          <w:lang w:val="it-IT"/>
        </w:rPr>
        <w:t xml:space="preserve"> </w:t>
      </w:r>
      <w:r w:rsidRPr="00E939B5">
        <w:rPr>
          <w:rFonts w:cs="Arial"/>
          <w:spacing w:val="-1"/>
          <w:lang w:val="it-IT"/>
        </w:rPr>
        <w:t>tehničke</w:t>
      </w:r>
      <w:r w:rsidRPr="00E939B5">
        <w:rPr>
          <w:rFonts w:cs="Arial"/>
          <w:spacing w:val="57"/>
          <w:lang w:val="it-IT"/>
        </w:rPr>
        <w:t xml:space="preserve"> </w:t>
      </w:r>
      <w:r w:rsidRPr="00E939B5">
        <w:rPr>
          <w:rFonts w:cs="Arial"/>
          <w:lang w:val="it-IT"/>
        </w:rPr>
        <w:t>uvjete</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odvijanje</w:t>
      </w:r>
      <w:r w:rsidRPr="00E939B5">
        <w:rPr>
          <w:rFonts w:cs="Arial"/>
          <w:lang w:val="it-IT"/>
        </w:rPr>
        <w:t xml:space="preserve"> </w:t>
      </w:r>
      <w:r w:rsidRPr="00E939B5">
        <w:rPr>
          <w:rFonts w:cs="Arial"/>
          <w:spacing w:val="-1"/>
          <w:lang w:val="it-IT"/>
        </w:rPr>
        <w:t>prometa.</w:t>
      </w:r>
    </w:p>
    <w:p w:rsidR="00E939B5" w:rsidRPr="00E939B5" w:rsidRDefault="00E939B5" w:rsidP="00E939B5">
      <w:pPr>
        <w:pStyle w:val="Heading1"/>
        <w:tabs>
          <w:tab w:val="left" w:pos="557"/>
        </w:tabs>
        <w:ind w:left="556" w:hanging="360"/>
        <w:jc w:val="both"/>
        <w:rPr>
          <w:rFonts w:cs="Arial"/>
          <w:b w:val="0"/>
          <w:bCs w:val="0"/>
          <w:lang w:val="it-IT"/>
        </w:rPr>
      </w:pPr>
      <w:r w:rsidRPr="00E939B5">
        <w:rPr>
          <w:rFonts w:cs="Arial"/>
          <w:spacing w:val="-1"/>
          <w:lang w:val="it-IT"/>
        </w:rPr>
        <w:t>3.</w:t>
      </w:r>
      <w:r w:rsidRPr="00E939B5">
        <w:rPr>
          <w:rFonts w:cs="Arial"/>
          <w:spacing w:val="-1"/>
          <w:lang w:val="it-IT"/>
        </w:rPr>
        <w:tab/>
        <w:t>Funkcionalna</w:t>
      </w:r>
      <w:r w:rsidRPr="00E939B5">
        <w:rPr>
          <w:rFonts w:cs="Arial"/>
          <w:spacing w:val="-3"/>
          <w:lang w:val="it-IT"/>
        </w:rPr>
        <w:t xml:space="preserve"> </w:t>
      </w:r>
      <w:r w:rsidRPr="00E939B5">
        <w:rPr>
          <w:rFonts w:cs="Arial"/>
          <w:spacing w:val="-1"/>
          <w:lang w:val="it-IT"/>
        </w:rPr>
        <w:t>jedinica</w:t>
      </w:r>
    </w:p>
    <w:p w:rsidR="00E939B5" w:rsidRPr="00E939B5" w:rsidRDefault="00E939B5" w:rsidP="00E939B5">
      <w:pPr>
        <w:pStyle w:val="BodyText"/>
        <w:tabs>
          <w:tab w:val="left" w:pos="557"/>
        </w:tabs>
        <w:ind w:left="556" w:hanging="360"/>
        <w:jc w:val="both"/>
        <w:rPr>
          <w:rFonts w:cs="Arial"/>
          <w:lang w:val="it-IT"/>
        </w:rPr>
      </w:pPr>
      <w:r w:rsidRPr="00E939B5">
        <w:rPr>
          <w:rFonts w:cs="Arial"/>
          <w:spacing w:val="-1"/>
          <w:lang w:val="it-IT"/>
        </w:rPr>
        <w:tab/>
        <w:t>Skup</w:t>
      </w:r>
      <w:r w:rsidRPr="00E939B5">
        <w:rPr>
          <w:rFonts w:cs="Arial"/>
          <w:lang w:val="it-IT"/>
        </w:rPr>
        <w:t xml:space="preserve"> </w:t>
      </w:r>
      <w:r w:rsidRPr="00E939B5">
        <w:rPr>
          <w:rFonts w:cs="Arial"/>
          <w:spacing w:val="-1"/>
          <w:lang w:val="it-IT"/>
        </w:rPr>
        <w:t>prostorija</w:t>
      </w:r>
      <w:r w:rsidRPr="00E939B5">
        <w:rPr>
          <w:rFonts w:cs="Arial"/>
          <w:spacing w:val="-2"/>
          <w:lang w:val="it-IT"/>
        </w:rPr>
        <w:t xml:space="preserve"> </w:t>
      </w:r>
      <w:r w:rsidRPr="00E939B5">
        <w:rPr>
          <w:rFonts w:cs="Arial"/>
          <w:spacing w:val="-1"/>
          <w:lang w:val="it-IT"/>
        </w:rPr>
        <w:t>jednoznačne</w:t>
      </w:r>
      <w:r w:rsidRPr="00E939B5">
        <w:rPr>
          <w:rFonts w:cs="Arial"/>
          <w:lang w:val="it-IT"/>
        </w:rPr>
        <w:t xml:space="preserve"> </w:t>
      </w:r>
      <w:r w:rsidRPr="00E939B5">
        <w:rPr>
          <w:rFonts w:cs="Arial"/>
          <w:spacing w:val="-1"/>
          <w:lang w:val="it-IT"/>
        </w:rPr>
        <w:t>namjene</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spacing w:val="-1"/>
          <w:lang w:val="it-IT"/>
        </w:rPr>
        <w:t>čine</w:t>
      </w:r>
      <w:r w:rsidRPr="00E939B5">
        <w:rPr>
          <w:rFonts w:cs="Arial"/>
          <w:lang w:val="it-IT"/>
        </w:rPr>
        <w:t xml:space="preserve"> </w:t>
      </w:r>
      <w:r w:rsidRPr="00E939B5">
        <w:rPr>
          <w:rFonts w:cs="Arial"/>
          <w:spacing w:val="-1"/>
          <w:lang w:val="it-IT"/>
        </w:rPr>
        <w:t>samostalnu</w:t>
      </w:r>
      <w:r w:rsidRPr="00E939B5">
        <w:rPr>
          <w:rFonts w:cs="Arial"/>
          <w:spacing w:val="-2"/>
          <w:lang w:val="it-IT"/>
        </w:rPr>
        <w:t xml:space="preserve"> </w:t>
      </w:r>
      <w:r w:rsidRPr="00E939B5">
        <w:rPr>
          <w:rFonts w:cs="Arial"/>
          <w:spacing w:val="-1"/>
          <w:lang w:val="it-IT"/>
        </w:rPr>
        <w:t>uporabnu</w:t>
      </w:r>
      <w:r w:rsidRPr="00E939B5">
        <w:rPr>
          <w:rFonts w:cs="Arial"/>
          <w:spacing w:val="-3"/>
          <w:lang w:val="it-IT"/>
        </w:rPr>
        <w:t xml:space="preserve"> </w:t>
      </w:r>
      <w:r w:rsidRPr="00E939B5">
        <w:rPr>
          <w:rFonts w:cs="Arial"/>
          <w:spacing w:val="-1"/>
          <w:lang w:val="it-IT"/>
        </w:rPr>
        <w:t>cjelinu.</w:t>
      </w:r>
    </w:p>
    <w:p w:rsidR="00E939B5" w:rsidRPr="00E939B5" w:rsidRDefault="00E939B5" w:rsidP="00E939B5">
      <w:pPr>
        <w:pStyle w:val="BodyText"/>
        <w:tabs>
          <w:tab w:val="left" w:pos="557"/>
        </w:tabs>
        <w:ind w:left="556" w:right="113" w:hanging="360"/>
        <w:jc w:val="both"/>
        <w:rPr>
          <w:rFonts w:cs="Arial"/>
          <w:lang w:val="it-IT"/>
        </w:rPr>
      </w:pPr>
      <w:r w:rsidRPr="00E939B5">
        <w:rPr>
          <w:rFonts w:cs="Arial"/>
          <w:b/>
          <w:bCs/>
          <w:spacing w:val="-1"/>
          <w:lang w:val="it-IT"/>
        </w:rPr>
        <w:t>4.</w:t>
      </w:r>
      <w:r w:rsidRPr="00E939B5">
        <w:rPr>
          <w:rFonts w:cs="Arial"/>
          <w:b/>
          <w:bCs/>
          <w:spacing w:val="-1"/>
          <w:lang w:val="it-IT"/>
        </w:rPr>
        <w:tab/>
        <w:t>Građevinska</w:t>
      </w:r>
      <w:r w:rsidRPr="00E939B5">
        <w:rPr>
          <w:rFonts w:cs="Arial"/>
          <w:b/>
          <w:bCs/>
          <w:spacing w:val="-12"/>
          <w:lang w:val="it-IT"/>
        </w:rPr>
        <w:t xml:space="preserve"> </w:t>
      </w:r>
      <w:r w:rsidRPr="00E939B5">
        <w:rPr>
          <w:rFonts w:cs="Arial"/>
          <w:b/>
          <w:bCs/>
          <w:spacing w:val="-1"/>
          <w:lang w:val="it-IT"/>
        </w:rPr>
        <w:t>(bruto)</w:t>
      </w:r>
      <w:r w:rsidRPr="00E939B5">
        <w:rPr>
          <w:rFonts w:cs="Arial"/>
          <w:b/>
          <w:bCs/>
          <w:spacing w:val="-11"/>
          <w:lang w:val="it-IT"/>
        </w:rPr>
        <w:t xml:space="preserve"> </w:t>
      </w:r>
      <w:r w:rsidRPr="00E939B5">
        <w:rPr>
          <w:rFonts w:cs="Arial"/>
          <w:b/>
          <w:bCs/>
          <w:spacing w:val="-1"/>
          <w:lang w:val="it-IT"/>
        </w:rPr>
        <w:t>površina</w:t>
      </w:r>
      <w:r w:rsidRPr="00E939B5">
        <w:rPr>
          <w:rFonts w:cs="Arial"/>
          <w:b/>
          <w:bCs/>
          <w:spacing w:val="-12"/>
          <w:lang w:val="it-IT"/>
        </w:rPr>
        <w:t xml:space="preserve"> </w:t>
      </w:r>
      <w:r w:rsidRPr="00E939B5">
        <w:rPr>
          <w:rFonts w:cs="Arial"/>
          <w:b/>
          <w:bCs/>
          <w:spacing w:val="-1"/>
          <w:lang w:val="it-IT"/>
        </w:rPr>
        <w:t>zgrade</w:t>
      </w:r>
      <w:r w:rsidRPr="00E939B5">
        <w:rPr>
          <w:rFonts w:cs="Arial"/>
          <w:b/>
          <w:bCs/>
          <w:spacing w:val="-10"/>
          <w:lang w:val="it-IT"/>
        </w:rPr>
        <w:t xml:space="preserve"> </w:t>
      </w:r>
      <w:r w:rsidRPr="00E939B5">
        <w:rPr>
          <w:rFonts w:cs="Arial"/>
          <w:b/>
          <w:bCs/>
          <w:lang w:val="it-IT"/>
        </w:rPr>
        <w:t>–</w:t>
      </w:r>
      <w:r w:rsidRPr="00E939B5">
        <w:rPr>
          <w:rFonts w:cs="Arial"/>
          <w:b/>
          <w:bCs/>
          <w:spacing w:val="-12"/>
          <w:lang w:val="it-IT"/>
        </w:rPr>
        <w:t xml:space="preserve"> </w:t>
      </w:r>
      <w:r w:rsidRPr="00E939B5">
        <w:rPr>
          <w:rFonts w:cs="Arial"/>
          <w:b/>
          <w:bCs/>
          <w:spacing w:val="-1"/>
          <w:lang w:val="it-IT"/>
        </w:rPr>
        <w:t>GBP</w:t>
      </w:r>
      <w:r w:rsidRPr="00E939B5">
        <w:rPr>
          <w:rFonts w:cs="Arial"/>
          <w:b/>
          <w:bCs/>
          <w:spacing w:val="-11"/>
          <w:lang w:val="it-IT"/>
        </w:rPr>
        <w:t xml:space="preserve"> </w:t>
      </w:r>
      <w:r w:rsidRPr="00E939B5">
        <w:rPr>
          <w:rFonts w:cs="Arial"/>
          <w:spacing w:val="-1"/>
          <w:lang w:val="it-IT"/>
        </w:rPr>
        <w:t>Zbroj</w:t>
      </w:r>
      <w:r w:rsidRPr="00E939B5">
        <w:rPr>
          <w:rFonts w:cs="Arial"/>
          <w:spacing w:val="-10"/>
          <w:lang w:val="it-IT"/>
        </w:rPr>
        <w:t xml:space="preserve"> </w:t>
      </w:r>
      <w:r w:rsidRPr="00E939B5">
        <w:rPr>
          <w:rFonts w:cs="Arial"/>
          <w:spacing w:val="-1"/>
          <w:lang w:val="it-IT"/>
        </w:rPr>
        <w:t>površina</w:t>
      </w:r>
      <w:r w:rsidRPr="00E939B5">
        <w:rPr>
          <w:rFonts w:cs="Arial"/>
          <w:spacing w:val="-12"/>
          <w:lang w:val="it-IT"/>
        </w:rPr>
        <w:t xml:space="preserve"> </w:t>
      </w:r>
      <w:r w:rsidRPr="00E939B5">
        <w:rPr>
          <w:rFonts w:cs="Arial"/>
          <w:spacing w:val="-1"/>
          <w:lang w:val="it-IT"/>
        </w:rPr>
        <w:t>mjerenih</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razini</w:t>
      </w:r>
      <w:r w:rsidRPr="00E939B5">
        <w:rPr>
          <w:rFonts w:cs="Arial"/>
          <w:spacing w:val="-13"/>
          <w:lang w:val="it-IT"/>
        </w:rPr>
        <w:t xml:space="preserve"> </w:t>
      </w:r>
      <w:r w:rsidRPr="00E939B5">
        <w:rPr>
          <w:rFonts w:cs="Arial"/>
          <w:spacing w:val="-1"/>
          <w:lang w:val="it-IT"/>
        </w:rPr>
        <w:t>podova</w:t>
      </w:r>
      <w:r w:rsidRPr="00E939B5">
        <w:rPr>
          <w:rFonts w:cs="Arial"/>
          <w:spacing w:val="49"/>
          <w:lang w:val="it-IT"/>
        </w:rPr>
        <w:t xml:space="preserve"> </w:t>
      </w:r>
      <w:r w:rsidRPr="00E939B5">
        <w:rPr>
          <w:rFonts w:cs="Arial"/>
          <w:spacing w:val="-1"/>
          <w:lang w:val="it-IT"/>
        </w:rPr>
        <w:t>svih</w:t>
      </w:r>
      <w:r w:rsidRPr="00E939B5">
        <w:rPr>
          <w:rFonts w:cs="Arial"/>
          <w:spacing w:val="19"/>
          <w:lang w:val="it-IT"/>
        </w:rPr>
        <w:t xml:space="preserve"> </w:t>
      </w:r>
      <w:r w:rsidRPr="00E939B5">
        <w:rPr>
          <w:rFonts w:cs="Arial"/>
          <w:spacing w:val="-1"/>
          <w:lang w:val="it-IT"/>
        </w:rPr>
        <w:t>dijelova</w:t>
      </w:r>
      <w:r w:rsidRPr="00E939B5">
        <w:rPr>
          <w:rFonts w:cs="Arial"/>
          <w:spacing w:val="17"/>
          <w:lang w:val="it-IT"/>
        </w:rPr>
        <w:t xml:space="preserve"> </w:t>
      </w:r>
      <w:r w:rsidRPr="00E939B5">
        <w:rPr>
          <w:rFonts w:cs="Arial"/>
          <w:spacing w:val="-1"/>
          <w:lang w:val="it-IT"/>
        </w:rPr>
        <w:t>(etaža)</w:t>
      </w:r>
      <w:r w:rsidRPr="00E939B5">
        <w:rPr>
          <w:rFonts w:cs="Arial"/>
          <w:spacing w:val="18"/>
          <w:lang w:val="it-IT"/>
        </w:rPr>
        <w:t xml:space="preserve"> </w:t>
      </w:r>
      <w:r w:rsidRPr="00E939B5">
        <w:rPr>
          <w:rFonts w:cs="Arial"/>
          <w:spacing w:val="-1"/>
          <w:lang w:val="it-IT"/>
        </w:rPr>
        <w:t>zgrade</w:t>
      </w:r>
      <w:r w:rsidRPr="00E939B5">
        <w:rPr>
          <w:rFonts w:cs="Arial"/>
          <w:spacing w:val="19"/>
          <w:lang w:val="it-IT"/>
        </w:rPr>
        <w:t xml:space="preserve"> </w:t>
      </w:r>
      <w:r w:rsidRPr="00E939B5">
        <w:rPr>
          <w:rFonts w:cs="Arial"/>
          <w:spacing w:val="-1"/>
          <w:lang w:val="it-IT"/>
        </w:rPr>
        <w:t>(Po,S,Pr,K,Pk)</w:t>
      </w:r>
      <w:r w:rsidRPr="00E939B5">
        <w:rPr>
          <w:rFonts w:cs="Arial"/>
          <w:spacing w:val="20"/>
          <w:lang w:val="it-IT"/>
        </w:rPr>
        <w:t xml:space="preserve"> </w:t>
      </w:r>
      <w:r w:rsidRPr="00E939B5">
        <w:rPr>
          <w:rFonts w:cs="Arial"/>
          <w:spacing w:val="-2"/>
          <w:lang w:val="it-IT"/>
        </w:rPr>
        <w:t>određenih</w:t>
      </w:r>
      <w:r w:rsidRPr="00E939B5">
        <w:rPr>
          <w:rFonts w:cs="Arial"/>
          <w:spacing w:val="19"/>
          <w:lang w:val="it-IT"/>
        </w:rPr>
        <w:t xml:space="preserve"> </w:t>
      </w:r>
      <w:r w:rsidRPr="00E939B5">
        <w:rPr>
          <w:rFonts w:cs="Arial"/>
          <w:lang w:val="it-IT"/>
        </w:rPr>
        <w:t>prema</w:t>
      </w:r>
      <w:r w:rsidRPr="00E939B5">
        <w:rPr>
          <w:rFonts w:cs="Arial"/>
          <w:spacing w:val="17"/>
          <w:lang w:val="it-IT"/>
        </w:rPr>
        <w:t xml:space="preserve"> </w:t>
      </w:r>
      <w:r w:rsidRPr="00E939B5">
        <w:rPr>
          <w:rFonts w:cs="Arial"/>
          <w:spacing w:val="-1"/>
          <w:lang w:val="it-IT"/>
        </w:rPr>
        <w:t>vanjskim</w:t>
      </w:r>
      <w:r w:rsidRPr="00E939B5">
        <w:rPr>
          <w:rFonts w:cs="Arial"/>
          <w:spacing w:val="16"/>
          <w:lang w:val="it-IT"/>
        </w:rPr>
        <w:t xml:space="preserve"> </w:t>
      </w:r>
      <w:r w:rsidRPr="00E939B5">
        <w:rPr>
          <w:rFonts w:cs="Arial"/>
          <w:spacing w:val="-1"/>
          <w:lang w:val="it-IT"/>
        </w:rPr>
        <w:t>mjerama</w:t>
      </w:r>
      <w:r w:rsidRPr="00E939B5">
        <w:rPr>
          <w:rFonts w:cs="Arial"/>
          <w:spacing w:val="17"/>
          <w:lang w:val="it-IT"/>
        </w:rPr>
        <w:t xml:space="preserve"> </w:t>
      </w:r>
      <w:r w:rsidRPr="00E939B5">
        <w:rPr>
          <w:rFonts w:cs="Arial"/>
          <w:spacing w:val="-1"/>
          <w:lang w:val="it-IT"/>
        </w:rPr>
        <w:t>svih</w:t>
      </w:r>
      <w:r w:rsidRPr="00E939B5">
        <w:rPr>
          <w:rFonts w:cs="Arial"/>
          <w:spacing w:val="65"/>
          <w:lang w:val="it-IT"/>
        </w:rPr>
        <w:t xml:space="preserve"> </w:t>
      </w:r>
      <w:r w:rsidRPr="00E939B5">
        <w:rPr>
          <w:rFonts w:cs="Arial"/>
          <w:spacing w:val="-1"/>
          <w:lang w:val="it-IT"/>
        </w:rPr>
        <w:t>obodnih</w:t>
      </w:r>
      <w:r w:rsidRPr="00E939B5">
        <w:rPr>
          <w:rFonts w:cs="Arial"/>
          <w:spacing w:val="-2"/>
          <w:lang w:val="it-IT"/>
        </w:rPr>
        <w:t xml:space="preserve"> </w:t>
      </w:r>
      <w:r w:rsidRPr="00E939B5">
        <w:rPr>
          <w:rFonts w:cs="Arial"/>
          <w:spacing w:val="-1"/>
          <w:lang w:val="it-IT"/>
        </w:rPr>
        <w:t>zidova</w:t>
      </w:r>
      <w:r w:rsidRPr="00E939B5">
        <w:rPr>
          <w:rFonts w:cs="Arial"/>
          <w:spacing w:val="-4"/>
          <w:lang w:val="it-IT"/>
        </w:rPr>
        <w:t xml:space="preserve"> </w:t>
      </w:r>
      <w:r w:rsidRPr="00E939B5">
        <w:rPr>
          <w:rFonts w:cs="Arial"/>
          <w:lang w:val="it-IT"/>
        </w:rPr>
        <w:t>s</w:t>
      </w:r>
      <w:r w:rsidRPr="00E939B5">
        <w:rPr>
          <w:rFonts w:cs="Arial"/>
          <w:spacing w:val="-4"/>
          <w:lang w:val="it-IT"/>
        </w:rPr>
        <w:t xml:space="preserve"> </w:t>
      </w:r>
      <w:r w:rsidRPr="00E939B5">
        <w:rPr>
          <w:rFonts w:cs="Arial"/>
          <w:spacing w:val="-1"/>
          <w:lang w:val="it-IT"/>
        </w:rPr>
        <w:t>oblogama.</w:t>
      </w:r>
      <w:r w:rsidRPr="00E939B5">
        <w:rPr>
          <w:rFonts w:cs="Arial"/>
          <w:spacing w:val="-3"/>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građevinsku</w:t>
      </w:r>
      <w:r w:rsidRPr="00E939B5">
        <w:rPr>
          <w:rFonts w:cs="Arial"/>
          <w:spacing w:val="-5"/>
          <w:lang w:val="it-IT"/>
        </w:rPr>
        <w:t xml:space="preserve"> </w:t>
      </w:r>
      <w:r w:rsidRPr="00E939B5">
        <w:rPr>
          <w:rFonts w:cs="Arial"/>
          <w:spacing w:val="-1"/>
          <w:lang w:val="it-IT"/>
        </w:rPr>
        <w:t>(bruto) površinu</w:t>
      </w:r>
      <w:r w:rsidRPr="00E939B5">
        <w:rPr>
          <w:rFonts w:cs="Arial"/>
          <w:spacing w:val="-5"/>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uračunava</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površina</w:t>
      </w:r>
      <w:r w:rsidRPr="00E939B5">
        <w:rPr>
          <w:rFonts w:cs="Arial"/>
          <w:spacing w:val="49"/>
          <w:lang w:val="it-IT"/>
        </w:rPr>
        <w:t xml:space="preserve"> </w:t>
      </w:r>
      <w:r w:rsidRPr="00E939B5">
        <w:rPr>
          <w:rFonts w:cs="Arial"/>
          <w:lang w:val="it-IT"/>
        </w:rPr>
        <w:t>vanjskog</w:t>
      </w:r>
      <w:r w:rsidRPr="00E939B5">
        <w:rPr>
          <w:rFonts w:cs="Arial"/>
          <w:spacing w:val="19"/>
          <w:lang w:val="it-IT"/>
        </w:rPr>
        <w:t xml:space="preserve"> </w:t>
      </w:r>
      <w:r w:rsidRPr="00E939B5">
        <w:rPr>
          <w:rFonts w:cs="Arial"/>
          <w:spacing w:val="-1"/>
          <w:lang w:val="it-IT"/>
        </w:rPr>
        <w:t>dizala</w:t>
      </w:r>
      <w:r w:rsidRPr="00E939B5">
        <w:rPr>
          <w:rFonts w:cs="Arial"/>
          <w:spacing w:val="22"/>
          <w:lang w:val="it-IT"/>
        </w:rPr>
        <w:t xml:space="preserve"> </w:t>
      </w:r>
      <w:r w:rsidRPr="00E939B5">
        <w:rPr>
          <w:rFonts w:cs="Arial"/>
          <w:spacing w:val="-1"/>
          <w:lang w:val="it-IT"/>
        </w:rPr>
        <w:t>koje</w:t>
      </w:r>
      <w:r w:rsidRPr="00E939B5">
        <w:rPr>
          <w:rFonts w:cs="Arial"/>
          <w:spacing w:val="19"/>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dograđuje</w:t>
      </w:r>
      <w:r w:rsidRPr="00E939B5">
        <w:rPr>
          <w:rFonts w:cs="Arial"/>
          <w:spacing w:val="19"/>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postojeću</w:t>
      </w:r>
      <w:r w:rsidRPr="00E939B5">
        <w:rPr>
          <w:rFonts w:cs="Arial"/>
          <w:spacing w:val="17"/>
          <w:lang w:val="it-IT"/>
        </w:rPr>
        <w:t xml:space="preserve"> </w:t>
      </w:r>
      <w:r w:rsidRPr="00E939B5">
        <w:rPr>
          <w:rFonts w:cs="Arial"/>
          <w:lang w:val="it-IT"/>
        </w:rPr>
        <w:t>zgradu,</w:t>
      </w:r>
      <w:r w:rsidRPr="00E939B5">
        <w:rPr>
          <w:rFonts w:cs="Arial"/>
          <w:spacing w:val="18"/>
          <w:lang w:val="it-IT"/>
        </w:rPr>
        <w:t xml:space="preserve"> </w:t>
      </w:r>
      <w:r w:rsidRPr="00E939B5">
        <w:rPr>
          <w:rFonts w:cs="Arial"/>
          <w:spacing w:val="-1"/>
          <w:lang w:val="it-IT"/>
        </w:rPr>
        <w:t>toplinske</w:t>
      </w:r>
      <w:r w:rsidRPr="00E939B5">
        <w:rPr>
          <w:rFonts w:cs="Arial"/>
          <w:spacing w:val="21"/>
          <w:lang w:val="it-IT"/>
        </w:rPr>
        <w:t xml:space="preserve"> </w:t>
      </w:r>
      <w:r w:rsidRPr="00E939B5">
        <w:rPr>
          <w:rFonts w:cs="Arial"/>
          <w:spacing w:val="-1"/>
          <w:lang w:val="it-IT"/>
        </w:rPr>
        <w:t>izolacije</w:t>
      </w:r>
      <w:r w:rsidRPr="00E939B5">
        <w:rPr>
          <w:rFonts w:cs="Arial"/>
          <w:spacing w:val="22"/>
          <w:lang w:val="it-IT"/>
        </w:rPr>
        <w:t xml:space="preserve"> </w:t>
      </w:r>
      <w:r w:rsidRPr="00E939B5">
        <w:rPr>
          <w:rFonts w:cs="Arial"/>
          <w:spacing w:val="-1"/>
          <w:lang w:val="it-IT"/>
        </w:rPr>
        <w:t>kojom</w:t>
      </w:r>
      <w:r w:rsidRPr="00E939B5">
        <w:rPr>
          <w:rFonts w:cs="Arial"/>
          <w:spacing w:val="20"/>
          <w:lang w:val="it-IT"/>
        </w:rPr>
        <w:t xml:space="preserve"> </w:t>
      </w:r>
      <w:r w:rsidRPr="00E939B5">
        <w:rPr>
          <w:rFonts w:cs="Arial"/>
          <w:lang w:val="it-IT"/>
        </w:rPr>
        <w:t>se</w:t>
      </w:r>
      <w:r w:rsidRPr="00E939B5">
        <w:rPr>
          <w:rFonts w:cs="Arial"/>
          <w:spacing w:val="53"/>
          <w:lang w:val="it-IT"/>
        </w:rPr>
        <w:t xml:space="preserve"> </w:t>
      </w:r>
      <w:r w:rsidRPr="00E939B5">
        <w:rPr>
          <w:rFonts w:cs="Arial"/>
          <w:spacing w:val="-1"/>
          <w:lang w:val="it-IT"/>
        </w:rPr>
        <w:t>poboljšavaju</w:t>
      </w:r>
      <w:r w:rsidRPr="00E939B5">
        <w:rPr>
          <w:rFonts w:cs="Arial"/>
          <w:spacing w:val="10"/>
          <w:lang w:val="it-IT"/>
        </w:rPr>
        <w:t xml:space="preserve"> </w:t>
      </w:r>
      <w:r w:rsidRPr="00E939B5">
        <w:rPr>
          <w:rFonts w:cs="Arial"/>
          <w:spacing w:val="-1"/>
          <w:lang w:val="it-IT"/>
        </w:rPr>
        <w:t>energetska</w:t>
      </w:r>
      <w:r w:rsidRPr="00E939B5">
        <w:rPr>
          <w:rFonts w:cs="Arial"/>
          <w:spacing w:val="7"/>
          <w:lang w:val="it-IT"/>
        </w:rPr>
        <w:t xml:space="preserve"> </w:t>
      </w:r>
      <w:r w:rsidRPr="00E939B5">
        <w:rPr>
          <w:rFonts w:cs="Arial"/>
          <w:spacing w:val="-1"/>
          <w:lang w:val="it-IT"/>
        </w:rPr>
        <w:t>svojstva</w:t>
      </w:r>
      <w:r w:rsidRPr="00E939B5">
        <w:rPr>
          <w:rFonts w:cs="Arial"/>
          <w:spacing w:val="10"/>
          <w:lang w:val="it-IT"/>
        </w:rPr>
        <w:t xml:space="preserve"> </w:t>
      </w:r>
      <w:r w:rsidRPr="00E939B5">
        <w:rPr>
          <w:rFonts w:cs="Arial"/>
          <w:spacing w:val="-1"/>
          <w:lang w:val="it-IT"/>
        </w:rPr>
        <w:t>zgrade</w:t>
      </w:r>
      <w:r w:rsidRPr="00E939B5">
        <w:rPr>
          <w:rFonts w:cs="Arial"/>
          <w:spacing w:val="10"/>
          <w:lang w:val="it-IT"/>
        </w:rPr>
        <w:t xml:space="preserve"> </w:t>
      </w:r>
      <w:r w:rsidRPr="00E939B5">
        <w:rPr>
          <w:rFonts w:cs="Arial"/>
          <w:lang w:val="it-IT"/>
        </w:rPr>
        <w:t>koja</w:t>
      </w:r>
      <w:r w:rsidRPr="00E939B5">
        <w:rPr>
          <w:rFonts w:cs="Arial"/>
          <w:spacing w:val="10"/>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stavlja</w:t>
      </w:r>
      <w:r w:rsidRPr="00E939B5">
        <w:rPr>
          <w:rFonts w:cs="Arial"/>
          <w:spacing w:val="10"/>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postojeću</w:t>
      </w:r>
      <w:r w:rsidRPr="00E939B5">
        <w:rPr>
          <w:rFonts w:cs="Arial"/>
          <w:spacing w:val="9"/>
          <w:lang w:val="it-IT"/>
        </w:rPr>
        <w:t xml:space="preserve"> </w:t>
      </w:r>
      <w:r w:rsidRPr="00E939B5">
        <w:rPr>
          <w:rFonts w:cs="Arial"/>
          <w:spacing w:val="-1"/>
          <w:lang w:val="it-IT"/>
        </w:rPr>
        <w:t>zgradu,</w:t>
      </w:r>
      <w:r w:rsidRPr="00E939B5">
        <w:rPr>
          <w:rFonts w:cs="Arial"/>
          <w:spacing w:val="11"/>
          <w:lang w:val="it-IT"/>
        </w:rPr>
        <w:t xml:space="preserve"> </w:t>
      </w:r>
      <w:r w:rsidRPr="00E939B5">
        <w:rPr>
          <w:rFonts w:cs="Arial"/>
          <w:spacing w:val="-1"/>
          <w:lang w:val="it-IT"/>
        </w:rPr>
        <w:t>dijelovi</w:t>
      </w:r>
      <w:r w:rsidRPr="00E939B5">
        <w:rPr>
          <w:rFonts w:cs="Arial"/>
          <w:spacing w:val="75"/>
          <w:lang w:val="it-IT"/>
        </w:rPr>
        <w:t xml:space="preserve"> </w:t>
      </w:r>
      <w:r w:rsidRPr="00E939B5">
        <w:rPr>
          <w:rFonts w:cs="Arial"/>
          <w:lang w:val="it-IT"/>
        </w:rPr>
        <w:t>etaže</w:t>
      </w:r>
      <w:r w:rsidRPr="00E939B5">
        <w:rPr>
          <w:rFonts w:cs="Arial"/>
          <w:spacing w:val="41"/>
          <w:lang w:val="it-IT"/>
        </w:rPr>
        <w:t xml:space="preserve"> </w:t>
      </w:r>
      <w:r w:rsidRPr="00E939B5">
        <w:rPr>
          <w:rFonts w:cs="Arial"/>
          <w:spacing w:val="-1"/>
          <w:lang w:val="it-IT"/>
        </w:rPr>
        <w:t>svijetle</w:t>
      </w:r>
      <w:r w:rsidRPr="00E939B5">
        <w:rPr>
          <w:rFonts w:cs="Arial"/>
          <w:spacing w:val="41"/>
          <w:lang w:val="it-IT"/>
        </w:rPr>
        <w:t xml:space="preserve"> </w:t>
      </w:r>
      <w:r w:rsidRPr="00E939B5">
        <w:rPr>
          <w:rFonts w:cs="Arial"/>
          <w:spacing w:val="-1"/>
          <w:lang w:val="it-IT"/>
        </w:rPr>
        <w:t>visine</w:t>
      </w:r>
      <w:r w:rsidRPr="00E939B5">
        <w:rPr>
          <w:rFonts w:cs="Arial"/>
          <w:spacing w:val="40"/>
          <w:lang w:val="it-IT"/>
        </w:rPr>
        <w:t xml:space="preserve"> </w:t>
      </w:r>
      <w:r w:rsidRPr="00E939B5">
        <w:rPr>
          <w:rFonts w:cs="Arial"/>
          <w:spacing w:val="-1"/>
          <w:lang w:val="it-IT"/>
        </w:rPr>
        <w:t>manje</w:t>
      </w:r>
      <w:r w:rsidRPr="00E939B5">
        <w:rPr>
          <w:rFonts w:cs="Arial"/>
          <w:spacing w:val="41"/>
          <w:lang w:val="it-IT"/>
        </w:rPr>
        <w:t xml:space="preserve"> </w:t>
      </w:r>
      <w:r w:rsidRPr="00E939B5">
        <w:rPr>
          <w:rFonts w:cs="Arial"/>
          <w:lang w:val="it-IT"/>
        </w:rPr>
        <w:t>od</w:t>
      </w:r>
      <w:r w:rsidRPr="00E939B5">
        <w:rPr>
          <w:rFonts w:cs="Arial"/>
          <w:spacing w:val="40"/>
          <w:lang w:val="it-IT"/>
        </w:rPr>
        <w:t xml:space="preserve"> </w:t>
      </w:r>
      <w:r w:rsidRPr="00E939B5">
        <w:rPr>
          <w:rFonts w:cs="Arial"/>
          <w:lang w:val="it-IT"/>
        </w:rPr>
        <w:t>2,0</w:t>
      </w:r>
      <w:r w:rsidRPr="00E939B5">
        <w:rPr>
          <w:rFonts w:cs="Arial"/>
          <w:spacing w:val="39"/>
          <w:lang w:val="it-IT"/>
        </w:rPr>
        <w:t xml:space="preserve"> </w:t>
      </w:r>
      <w:r w:rsidRPr="00E939B5">
        <w:rPr>
          <w:rFonts w:cs="Arial"/>
          <w:lang w:val="it-IT"/>
        </w:rPr>
        <w:t>m,</w:t>
      </w:r>
      <w:r w:rsidRPr="00E939B5">
        <w:rPr>
          <w:rFonts w:cs="Arial"/>
          <w:spacing w:val="43"/>
          <w:lang w:val="it-IT"/>
        </w:rPr>
        <w:t xml:space="preserve"> </w:t>
      </w:r>
      <w:r w:rsidRPr="00E939B5">
        <w:rPr>
          <w:rFonts w:cs="Arial"/>
          <w:spacing w:val="-1"/>
          <w:lang w:val="it-IT"/>
        </w:rPr>
        <w:t>galerije</w:t>
      </w:r>
      <w:r w:rsidRPr="00E939B5">
        <w:rPr>
          <w:rFonts w:cs="Arial"/>
          <w:spacing w:val="41"/>
          <w:lang w:val="it-IT"/>
        </w:rPr>
        <w:t xml:space="preserve"> </w:t>
      </w:r>
      <w:r w:rsidRPr="00E939B5">
        <w:rPr>
          <w:rFonts w:cs="Arial"/>
          <w:spacing w:val="-1"/>
          <w:lang w:val="it-IT"/>
        </w:rPr>
        <w:t>unutar</w:t>
      </w:r>
      <w:r w:rsidRPr="00E939B5">
        <w:rPr>
          <w:rFonts w:cs="Arial"/>
          <w:spacing w:val="39"/>
          <w:lang w:val="it-IT"/>
        </w:rPr>
        <w:t xml:space="preserve"> </w:t>
      </w:r>
      <w:r w:rsidRPr="00E939B5">
        <w:rPr>
          <w:rFonts w:cs="Arial"/>
          <w:spacing w:val="-1"/>
          <w:lang w:val="it-IT"/>
        </w:rPr>
        <w:t>funkcionalne</w:t>
      </w:r>
      <w:r w:rsidRPr="00E939B5">
        <w:rPr>
          <w:rFonts w:cs="Arial"/>
          <w:spacing w:val="40"/>
          <w:lang w:val="it-IT"/>
        </w:rPr>
        <w:t xml:space="preserve"> </w:t>
      </w:r>
      <w:r w:rsidRPr="00E939B5">
        <w:rPr>
          <w:rFonts w:cs="Arial"/>
          <w:spacing w:val="-1"/>
          <w:lang w:val="it-IT"/>
        </w:rPr>
        <w:t>jedinice</w:t>
      </w:r>
      <w:r w:rsidRPr="00E939B5">
        <w:rPr>
          <w:rFonts w:cs="Arial"/>
          <w:spacing w:val="43"/>
          <w:lang w:val="it-IT"/>
        </w:rPr>
        <w:t xml:space="preserve"> </w:t>
      </w:r>
      <w:r w:rsidRPr="00E939B5">
        <w:rPr>
          <w:rFonts w:cs="Arial"/>
          <w:spacing w:val="-1"/>
          <w:lang w:val="it-IT"/>
        </w:rPr>
        <w:t>zgrade,</w:t>
      </w:r>
      <w:r w:rsidRPr="00E939B5">
        <w:rPr>
          <w:rFonts w:cs="Arial"/>
          <w:spacing w:val="49"/>
          <w:lang w:val="it-IT"/>
        </w:rPr>
        <w:t xml:space="preserve"> </w:t>
      </w:r>
      <w:r w:rsidRPr="00E939B5">
        <w:rPr>
          <w:rFonts w:cs="Arial"/>
          <w:spacing w:val="-1"/>
          <w:lang w:val="it-IT"/>
        </w:rPr>
        <w:t>otvorenih</w:t>
      </w:r>
      <w:r w:rsidRPr="00E939B5">
        <w:rPr>
          <w:rFonts w:cs="Arial"/>
          <w:spacing w:val="-9"/>
          <w:lang w:val="it-IT"/>
        </w:rPr>
        <w:t xml:space="preserve"> </w:t>
      </w:r>
      <w:r w:rsidRPr="00E939B5">
        <w:rPr>
          <w:rFonts w:cs="Arial"/>
          <w:spacing w:val="-1"/>
          <w:lang w:val="it-IT"/>
        </w:rPr>
        <w:t>dijelova</w:t>
      </w:r>
      <w:r w:rsidRPr="00E939B5">
        <w:rPr>
          <w:rFonts w:cs="Arial"/>
          <w:spacing w:val="-10"/>
          <w:lang w:val="it-IT"/>
        </w:rPr>
        <w:t xml:space="preserve"> </w:t>
      </w:r>
      <w:r w:rsidRPr="00E939B5">
        <w:rPr>
          <w:rFonts w:cs="Arial"/>
          <w:spacing w:val="-1"/>
          <w:lang w:val="it-IT"/>
        </w:rPr>
        <w:t>zgrade</w:t>
      </w:r>
      <w:r w:rsidRPr="00E939B5">
        <w:rPr>
          <w:rFonts w:cs="Arial"/>
          <w:spacing w:val="-9"/>
          <w:lang w:val="it-IT"/>
        </w:rPr>
        <w:t xml:space="preserve"> </w:t>
      </w:r>
      <w:r w:rsidRPr="00E939B5">
        <w:rPr>
          <w:rFonts w:cs="Arial"/>
          <w:spacing w:val="-1"/>
          <w:lang w:val="it-IT"/>
        </w:rPr>
        <w:t>(natkrivene</w:t>
      </w:r>
      <w:r w:rsidRPr="00E939B5">
        <w:rPr>
          <w:rFonts w:cs="Arial"/>
          <w:spacing w:val="-7"/>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nenatkrivene</w:t>
      </w:r>
      <w:r w:rsidRPr="00E939B5">
        <w:rPr>
          <w:rFonts w:cs="Arial"/>
          <w:spacing w:val="-9"/>
          <w:lang w:val="it-IT"/>
        </w:rPr>
        <w:t xml:space="preserve"> </w:t>
      </w:r>
      <w:r w:rsidRPr="00E939B5">
        <w:rPr>
          <w:rFonts w:cs="Arial"/>
          <w:spacing w:val="-1"/>
          <w:lang w:val="it-IT"/>
        </w:rPr>
        <w:t>terase,</w:t>
      </w:r>
      <w:r w:rsidRPr="00E939B5">
        <w:rPr>
          <w:rFonts w:cs="Arial"/>
          <w:spacing w:val="-8"/>
          <w:lang w:val="it-IT"/>
        </w:rPr>
        <w:t xml:space="preserve"> </w:t>
      </w:r>
      <w:r w:rsidRPr="00E939B5">
        <w:rPr>
          <w:rFonts w:cs="Arial"/>
          <w:spacing w:val="-1"/>
          <w:lang w:val="it-IT"/>
        </w:rPr>
        <w:t>nadstrešnice,</w:t>
      </w:r>
      <w:r w:rsidRPr="00E939B5">
        <w:rPr>
          <w:rFonts w:cs="Arial"/>
          <w:spacing w:val="-8"/>
          <w:lang w:val="it-IT"/>
        </w:rPr>
        <w:t xml:space="preserve"> </w:t>
      </w:r>
      <w:r w:rsidRPr="00E939B5">
        <w:rPr>
          <w:rFonts w:cs="Arial"/>
          <w:spacing w:val="-2"/>
          <w:lang w:val="it-IT"/>
        </w:rPr>
        <w:t>lođe</w:t>
      </w:r>
      <w:r w:rsidRPr="00E939B5">
        <w:rPr>
          <w:rFonts w:cs="Arial"/>
          <w:spacing w:val="-7"/>
          <w:lang w:val="it-IT"/>
        </w:rPr>
        <w:t xml:space="preserve"> </w:t>
      </w:r>
      <w:r w:rsidRPr="00E939B5">
        <w:rPr>
          <w:rFonts w:cs="Arial"/>
          <w:spacing w:val="-1"/>
          <w:lang w:val="it-IT"/>
        </w:rPr>
        <w:t>balkoni,</w:t>
      </w:r>
      <w:r w:rsidRPr="00E939B5">
        <w:rPr>
          <w:rFonts w:cs="Arial"/>
          <w:spacing w:val="63"/>
          <w:lang w:val="it-IT"/>
        </w:rPr>
        <w:t xml:space="preserve"> </w:t>
      </w:r>
      <w:r w:rsidRPr="00E939B5">
        <w:rPr>
          <w:rFonts w:cs="Arial"/>
          <w:spacing w:val="-1"/>
          <w:lang w:val="it-IT"/>
        </w:rPr>
        <w:t>strehe</w:t>
      </w:r>
      <w:r w:rsidRPr="00E939B5">
        <w:rPr>
          <w:rFonts w:cs="Arial"/>
          <w:spacing w:val="48"/>
          <w:lang w:val="it-IT"/>
        </w:rPr>
        <w:t xml:space="preserve"> </w:t>
      </w:r>
      <w:r w:rsidRPr="00E939B5">
        <w:rPr>
          <w:rFonts w:cs="Arial"/>
          <w:spacing w:val="-1"/>
          <w:lang w:val="it-IT"/>
        </w:rPr>
        <w:t>vijenca</w:t>
      </w:r>
      <w:r w:rsidRPr="00E939B5">
        <w:rPr>
          <w:rFonts w:cs="Arial"/>
          <w:spacing w:val="50"/>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drugih</w:t>
      </w:r>
      <w:r w:rsidRPr="00E939B5">
        <w:rPr>
          <w:rFonts w:cs="Arial"/>
          <w:spacing w:val="48"/>
          <w:lang w:val="it-IT"/>
        </w:rPr>
        <w:t xml:space="preserve"> </w:t>
      </w:r>
      <w:r w:rsidRPr="00E939B5">
        <w:rPr>
          <w:rFonts w:cs="Arial"/>
          <w:spacing w:val="-1"/>
          <w:lang w:val="it-IT"/>
        </w:rPr>
        <w:t>istaka,</w:t>
      </w:r>
      <w:r w:rsidRPr="00E939B5">
        <w:rPr>
          <w:rFonts w:cs="Arial"/>
          <w:spacing w:val="49"/>
          <w:lang w:val="it-IT"/>
        </w:rPr>
        <w:t xml:space="preserve"> </w:t>
      </w:r>
      <w:r w:rsidRPr="00E939B5">
        <w:rPr>
          <w:rFonts w:cs="Arial"/>
          <w:spacing w:val="-1"/>
          <w:lang w:val="it-IT"/>
        </w:rPr>
        <w:t>vanjska</w:t>
      </w:r>
      <w:r w:rsidRPr="00E939B5">
        <w:rPr>
          <w:rFonts w:cs="Arial"/>
          <w:spacing w:val="48"/>
          <w:lang w:val="it-IT"/>
        </w:rPr>
        <w:t xml:space="preserve"> </w:t>
      </w:r>
      <w:r w:rsidRPr="00E939B5">
        <w:rPr>
          <w:rFonts w:cs="Arial"/>
          <w:spacing w:val="-1"/>
          <w:lang w:val="it-IT"/>
        </w:rPr>
        <w:t>stubišta,</w:t>
      </w:r>
      <w:r w:rsidRPr="00E939B5">
        <w:rPr>
          <w:rFonts w:cs="Arial"/>
          <w:spacing w:val="50"/>
          <w:lang w:val="it-IT"/>
        </w:rPr>
        <w:t xml:space="preserve"> </w:t>
      </w:r>
      <w:r w:rsidRPr="00E939B5">
        <w:rPr>
          <w:rFonts w:cs="Arial"/>
          <w:spacing w:val="-1"/>
          <w:lang w:val="it-IT"/>
        </w:rPr>
        <w:t>vanjske</w:t>
      </w:r>
      <w:r w:rsidRPr="00E939B5">
        <w:rPr>
          <w:rFonts w:cs="Arial"/>
          <w:spacing w:val="48"/>
          <w:lang w:val="it-IT"/>
        </w:rPr>
        <w:t xml:space="preserve"> </w:t>
      </w:r>
      <w:r w:rsidRPr="00E939B5">
        <w:rPr>
          <w:rFonts w:cs="Arial"/>
          <w:spacing w:val="-1"/>
          <w:lang w:val="it-IT"/>
        </w:rPr>
        <w:t>rampe</w:t>
      </w:r>
      <w:r w:rsidRPr="00E939B5">
        <w:rPr>
          <w:rFonts w:cs="Arial"/>
          <w:spacing w:val="48"/>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ulaz</w:t>
      </w:r>
      <w:r w:rsidRPr="00E939B5">
        <w:rPr>
          <w:rFonts w:cs="Arial"/>
          <w:spacing w:val="48"/>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t>zgradu,</w:t>
      </w:r>
      <w:r w:rsidRPr="00E939B5">
        <w:rPr>
          <w:rFonts w:cs="Arial"/>
          <w:spacing w:val="61"/>
          <w:lang w:val="it-IT"/>
        </w:rPr>
        <w:t xml:space="preserve"> </w:t>
      </w:r>
      <w:r w:rsidRPr="00E939B5">
        <w:rPr>
          <w:rFonts w:cs="Arial"/>
          <w:spacing w:val="-1"/>
          <w:lang w:val="it-IT"/>
        </w:rPr>
        <w:t>konstrukcije</w:t>
      </w:r>
      <w:r w:rsidRPr="00E939B5">
        <w:rPr>
          <w:rFonts w:cs="Arial"/>
          <w:spacing w:val="29"/>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zaštitu</w:t>
      </w:r>
      <w:r w:rsidRPr="00E939B5">
        <w:rPr>
          <w:rFonts w:cs="Arial"/>
          <w:spacing w:val="29"/>
          <w:lang w:val="it-IT"/>
        </w:rPr>
        <w:t xml:space="preserve"> </w:t>
      </w:r>
      <w:r w:rsidRPr="00E939B5">
        <w:rPr>
          <w:rFonts w:cs="Arial"/>
          <w:spacing w:val="-2"/>
          <w:lang w:val="it-IT"/>
        </w:rPr>
        <w:t>od</w:t>
      </w:r>
      <w:r w:rsidRPr="00E939B5">
        <w:rPr>
          <w:rFonts w:cs="Arial"/>
          <w:spacing w:val="29"/>
          <w:lang w:val="it-IT"/>
        </w:rPr>
        <w:t xml:space="preserve"> </w:t>
      </w:r>
      <w:r w:rsidRPr="00E939B5">
        <w:rPr>
          <w:rFonts w:cs="Arial"/>
          <w:spacing w:val="-1"/>
          <w:lang w:val="it-IT"/>
        </w:rPr>
        <w:t>sunca,</w:t>
      </w:r>
      <w:r w:rsidRPr="00E939B5">
        <w:rPr>
          <w:rFonts w:cs="Arial"/>
          <w:spacing w:val="28"/>
          <w:lang w:val="it-IT"/>
        </w:rPr>
        <w:t xml:space="preserve"> </w:t>
      </w:r>
      <w:r w:rsidRPr="00E939B5">
        <w:rPr>
          <w:rFonts w:cs="Arial"/>
          <w:spacing w:val="-1"/>
          <w:lang w:val="it-IT"/>
        </w:rPr>
        <w:t>rasvjetne</w:t>
      </w:r>
      <w:r w:rsidRPr="00E939B5">
        <w:rPr>
          <w:rFonts w:cs="Arial"/>
          <w:spacing w:val="27"/>
          <w:lang w:val="it-IT"/>
        </w:rPr>
        <w:t xml:space="preserve"> </w:t>
      </w:r>
      <w:r w:rsidRPr="00E939B5">
        <w:rPr>
          <w:rFonts w:cs="Arial"/>
          <w:spacing w:val="-1"/>
          <w:lang w:val="it-IT"/>
        </w:rPr>
        <w:t>dimne</w:t>
      </w:r>
      <w:r w:rsidRPr="00E939B5">
        <w:rPr>
          <w:rFonts w:cs="Arial"/>
          <w:spacing w:val="29"/>
          <w:lang w:val="it-IT"/>
        </w:rPr>
        <w:t xml:space="preserve"> </w:t>
      </w:r>
      <w:r w:rsidRPr="00E939B5">
        <w:rPr>
          <w:rFonts w:cs="Arial"/>
          <w:lang w:val="it-IT"/>
        </w:rPr>
        <w:t>i</w:t>
      </w:r>
      <w:r w:rsidRPr="00E939B5">
        <w:rPr>
          <w:rFonts w:cs="Arial"/>
          <w:spacing w:val="28"/>
          <w:lang w:val="it-IT"/>
        </w:rPr>
        <w:t xml:space="preserve"> </w:t>
      </w:r>
      <w:r w:rsidRPr="00E939B5">
        <w:rPr>
          <w:rFonts w:cs="Arial"/>
          <w:spacing w:val="-1"/>
          <w:lang w:val="it-IT"/>
        </w:rPr>
        <w:t>ventilacijske</w:t>
      </w:r>
      <w:r w:rsidRPr="00E939B5">
        <w:rPr>
          <w:rFonts w:cs="Arial"/>
          <w:spacing w:val="29"/>
          <w:lang w:val="it-IT"/>
        </w:rPr>
        <w:t xml:space="preserve"> </w:t>
      </w:r>
      <w:r w:rsidRPr="00E939B5">
        <w:rPr>
          <w:rFonts w:cs="Arial"/>
          <w:spacing w:val="-1"/>
          <w:lang w:val="it-IT"/>
        </w:rPr>
        <w:t>kupole</w:t>
      </w:r>
      <w:r w:rsidRPr="00E939B5">
        <w:rPr>
          <w:rFonts w:cs="Arial"/>
          <w:spacing w:val="29"/>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sl.).</w:t>
      </w:r>
      <w:r w:rsidRPr="00E939B5">
        <w:rPr>
          <w:rFonts w:cs="Arial"/>
          <w:spacing w:val="30"/>
          <w:lang w:val="it-IT"/>
        </w:rPr>
        <w:t xml:space="preserve"> </w:t>
      </w:r>
      <w:r w:rsidRPr="00E939B5">
        <w:rPr>
          <w:rFonts w:cs="Arial"/>
          <w:spacing w:val="-1"/>
          <w:lang w:val="it-IT"/>
        </w:rPr>
        <w:t>Način</w:t>
      </w:r>
      <w:r w:rsidRPr="00E939B5">
        <w:rPr>
          <w:rFonts w:cs="Arial"/>
          <w:spacing w:val="73"/>
          <w:lang w:val="it-IT"/>
        </w:rPr>
        <w:t xml:space="preserve"> </w:t>
      </w:r>
      <w:r w:rsidRPr="00E939B5">
        <w:rPr>
          <w:rFonts w:cs="Arial"/>
          <w:spacing w:val="-1"/>
          <w:lang w:val="it-IT"/>
        </w:rPr>
        <w:t>izračuna</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(bruto) površine</w:t>
      </w:r>
      <w:r w:rsidRPr="00E939B5">
        <w:rPr>
          <w:rFonts w:cs="Arial"/>
          <w:spacing w:val="-2"/>
          <w:lang w:val="it-IT"/>
        </w:rPr>
        <w:t xml:space="preserve"> </w:t>
      </w:r>
      <w:r w:rsidRPr="00E939B5">
        <w:rPr>
          <w:rFonts w:cs="Arial"/>
          <w:spacing w:val="-1"/>
          <w:lang w:val="it-IT"/>
        </w:rPr>
        <w:t>definiran</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posebnim propisima.</w:t>
      </w:r>
    </w:p>
    <w:p w:rsidR="00E939B5" w:rsidRPr="00E939B5" w:rsidRDefault="00E939B5" w:rsidP="00E939B5">
      <w:pPr>
        <w:pStyle w:val="BodyText"/>
        <w:tabs>
          <w:tab w:val="left" w:pos="557"/>
        </w:tabs>
        <w:ind w:left="556" w:right="115" w:hanging="360"/>
        <w:jc w:val="both"/>
        <w:rPr>
          <w:rFonts w:cs="Arial"/>
          <w:lang w:val="it-IT"/>
        </w:rPr>
      </w:pPr>
      <w:r w:rsidRPr="00E939B5">
        <w:rPr>
          <w:rFonts w:cs="Arial"/>
          <w:b/>
          <w:bCs/>
          <w:spacing w:val="-1"/>
          <w:lang w:val="it-IT"/>
        </w:rPr>
        <w:t>5.</w:t>
      </w:r>
      <w:r w:rsidRPr="00E939B5">
        <w:rPr>
          <w:rFonts w:cs="Arial"/>
          <w:b/>
          <w:bCs/>
          <w:spacing w:val="-1"/>
          <w:lang w:val="it-IT"/>
        </w:rPr>
        <w:tab/>
      </w:r>
      <w:r w:rsidRPr="00E939B5">
        <w:rPr>
          <w:rFonts w:cs="Arial"/>
          <w:b/>
          <w:spacing w:val="-1"/>
          <w:lang w:val="it-IT"/>
        </w:rPr>
        <w:t>Građevinski</w:t>
      </w:r>
      <w:r w:rsidRPr="00E939B5">
        <w:rPr>
          <w:rFonts w:cs="Arial"/>
          <w:b/>
          <w:spacing w:val="8"/>
          <w:lang w:val="it-IT"/>
        </w:rPr>
        <w:t xml:space="preserve"> </w:t>
      </w:r>
      <w:r w:rsidRPr="00E939B5">
        <w:rPr>
          <w:rFonts w:cs="Arial"/>
          <w:b/>
          <w:spacing w:val="-1"/>
          <w:lang w:val="it-IT"/>
        </w:rPr>
        <w:t>pravac</w:t>
      </w:r>
      <w:r w:rsidRPr="00E939B5">
        <w:rPr>
          <w:rFonts w:cs="Arial"/>
          <w:b/>
          <w:spacing w:val="8"/>
          <w:lang w:val="it-IT"/>
        </w:rPr>
        <w:t xml:space="preserve"> </w:t>
      </w:r>
      <w:r w:rsidRPr="00E939B5">
        <w:rPr>
          <w:rFonts w:cs="Arial"/>
          <w:spacing w:val="-1"/>
          <w:lang w:val="it-IT"/>
        </w:rPr>
        <w:t>predstavlja</w:t>
      </w:r>
      <w:r w:rsidRPr="00E939B5">
        <w:rPr>
          <w:rFonts w:cs="Arial"/>
          <w:spacing w:val="7"/>
          <w:lang w:val="it-IT"/>
        </w:rPr>
        <w:t xml:space="preserve"> </w:t>
      </w:r>
      <w:r w:rsidRPr="00E939B5">
        <w:rPr>
          <w:rFonts w:cs="Arial"/>
          <w:spacing w:val="-1"/>
          <w:lang w:val="it-IT"/>
        </w:rPr>
        <w:t>obvezni</w:t>
      </w:r>
      <w:r w:rsidRPr="00E939B5">
        <w:rPr>
          <w:rFonts w:cs="Arial"/>
          <w:spacing w:val="9"/>
          <w:lang w:val="it-IT"/>
        </w:rPr>
        <w:t xml:space="preserve"> </w:t>
      </w:r>
      <w:r w:rsidRPr="00E939B5">
        <w:rPr>
          <w:rFonts w:cs="Arial"/>
          <w:spacing w:val="-1"/>
          <w:lang w:val="it-IT"/>
        </w:rPr>
        <w:t>pravac</w:t>
      </w:r>
      <w:r w:rsidRPr="00E939B5">
        <w:rPr>
          <w:rFonts w:cs="Arial"/>
          <w:spacing w:val="5"/>
          <w:lang w:val="it-IT"/>
        </w:rPr>
        <w:t xml:space="preserve"> </w:t>
      </w:r>
      <w:r w:rsidRPr="00E939B5">
        <w:rPr>
          <w:rFonts w:cs="Arial"/>
          <w:spacing w:val="-1"/>
          <w:lang w:val="it-IT"/>
        </w:rPr>
        <w:t>kojim</w:t>
      </w:r>
      <w:r w:rsidRPr="00E939B5">
        <w:rPr>
          <w:rFonts w:cs="Arial"/>
          <w:spacing w:val="9"/>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određuje</w:t>
      </w:r>
      <w:r w:rsidRPr="00E939B5">
        <w:rPr>
          <w:rFonts w:cs="Arial"/>
          <w:spacing w:val="10"/>
          <w:lang w:val="it-IT"/>
        </w:rPr>
        <w:t xml:space="preserve"> </w:t>
      </w:r>
      <w:r w:rsidRPr="00E939B5">
        <w:rPr>
          <w:rFonts w:cs="Arial"/>
          <w:spacing w:val="-1"/>
          <w:lang w:val="it-IT"/>
        </w:rPr>
        <w:t>položaj</w:t>
      </w:r>
      <w:r w:rsidRPr="00E939B5">
        <w:rPr>
          <w:rFonts w:cs="Arial"/>
          <w:spacing w:val="11"/>
          <w:lang w:val="it-IT"/>
        </w:rPr>
        <w:t xml:space="preserve"> </w:t>
      </w:r>
      <w:r w:rsidRPr="00E939B5">
        <w:rPr>
          <w:rFonts w:cs="Arial"/>
          <w:spacing w:val="-1"/>
          <w:lang w:val="it-IT"/>
        </w:rPr>
        <w:t>građevine</w:t>
      </w:r>
      <w:r w:rsidRPr="00E939B5">
        <w:rPr>
          <w:rFonts w:cs="Arial"/>
          <w:spacing w:val="69"/>
          <w:lang w:val="it-IT"/>
        </w:rPr>
        <w:t xml:space="preserve"> </w:t>
      </w:r>
      <w:r w:rsidRPr="00E939B5">
        <w:rPr>
          <w:rFonts w:cs="Arial"/>
          <w:lang w:val="it-IT"/>
        </w:rPr>
        <w:lastRenderedPageBreak/>
        <w:t xml:space="preserve">na </w:t>
      </w:r>
      <w:r w:rsidRPr="00E939B5">
        <w:rPr>
          <w:rFonts w:cs="Arial"/>
          <w:spacing w:val="-1"/>
          <w:lang w:val="it-IT"/>
        </w:rPr>
        <w:t>građevnoj</w:t>
      </w:r>
      <w:r w:rsidRPr="00E939B5">
        <w:rPr>
          <w:rFonts w:cs="Arial"/>
          <w:lang w:val="it-IT"/>
        </w:rPr>
        <w:t xml:space="preserve"> </w:t>
      </w:r>
      <w:r w:rsidRPr="00E939B5">
        <w:rPr>
          <w:rFonts w:cs="Arial"/>
          <w:spacing w:val="-1"/>
          <w:lang w:val="it-IT"/>
        </w:rPr>
        <w:t xml:space="preserve">čestici, </w:t>
      </w:r>
      <w:r w:rsidRPr="00E939B5">
        <w:rPr>
          <w:rFonts w:cs="Arial"/>
          <w:lang w:val="it-IT"/>
        </w:rPr>
        <w:t xml:space="preserve">a </w:t>
      </w:r>
      <w:r w:rsidRPr="00E939B5">
        <w:rPr>
          <w:rFonts w:cs="Arial"/>
          <w:spacing w:val="-1"/>
          <w:lang w:val="it-IT"/>
        </w:rPr>
        <w:t>određuje</w:t>
      </w:r>
      <w:r w:rsidRPr="00E939B5">
        <w:rPr>
          <w:rFonts w:cs="Arial"/>
          <w:spacing w:val="-2"/>
          <w:lang w:val="it-IT"/>
        </w:rPr>
        <w:t xml:space="preserve"> </w:t>
      </w:r>
      <w:r w:rsidRPr="00E939B5">
        <w:rPr>
          <w:rFonts w:cs="Arial"/>
          <w:lang w:val="it-IT"/>
        </w:rPr>
        <w:t>se u</w:t>
      </w:r>
      <w:r w:rsidRPr="00E939B5">
        <w:rPr>
          <w:rFonts w:cs="Arial"/>
          <w:spacing w:val="-2"/>
          <w:lang w:val="it-IT"/>
        </w:rPr>
        <w:t xml:space="preserve"> </w:t>
      </w:r>
      <w:r w:rsidRPr="00E939B5">
        <w:rPr>
          <w:rFonts w:cs="Arial"/>
          <w:spacing w:val="-1"/>
          <w:lang w:val="it-IT"/>
        </w:rPr>
        <w:t>odnosu</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regulacijski</w:t>
      </w:r>
      <w:r w:rsidRPr="00E939B5">
        <w:rPr>
          <w:rFonts w:cs="Arial"/>
          <w:lang w:val="it-IT"/>
        </w:rPr>
        <w:t xml:space="preserve"> </w:t>
      </w:r>
      <w:r w:rsidRPr="00E939B5">
        <w:rPr>
          <w:rFonts w:cs="Arial"/>
          <w:spacing w:val="-1"/>
          <w:lang w:val="it-IT"/>
        </w:rPr>
        <w:t>pravac.</w:t>
      </w:r>
    </w:p>
    <w:p w:rsidR="00E939B5" w:rsidRPr="00E939B5" w:rsidRDefault="00E939B5" w:rsidP="00E939B5">
      <w:pPr>
        <w:pStyle w:val="Heading1"/>
        <w:tabs>
          <w:tab w:val="left" w:pos="557"/>
        </w:tabs>
        <w:ind w:left="556" w:hanging="360"/>
        <w:jc w:val="both"/>
        <w:rPr>
          <w:rFonts w:cs="Arial"/>
          <w:b w:val="0"/>
          <w:bCs w:val="0"/>
          <w:lang w:val="it-IT"/>
        </w:rPr>
      </w:pPr>
      <w:r w:rsidRPr="00E939B5">
        <w:rPr>
          <w:rFonts w:cs="Arial"/>
          <w:spacing w:val="-1"/>
          <w:lang w:val="it-IT"/>
        </w:rPr>
        <w:t>6.</w:t>
      </w:r>
      <w:r w:rsidRPr="00E939B5">
        <w:rPr>
          <w:rFonts w:cs="Arial"/>
          <w:spacing w:val="-1"/>
          <w:lang w:val="it-IT"/>
        </w:rPr>
        <w:tab/>
        <w:t>Hortikulturno</w:t>
      </w:r>
      <w:r w:rsidRPr="00E939B5">
        <w:rPr>
          <w:rFonts w:cs="Arial"/>
          <w:spacing w:val="-3"/>
          <w:lang w:val="it-IT"/>
        </w:rPr>
        <w:t xml:space="preserve"> </w:t>
      </w:r>
      <w:r w:rsidRPr="00E939B5">
        <w:rPr>
          <w:rFonts w:cs="Arial"/>
          <w:spacing w:val="-1"/>
          <w:lang w:val="it-IT"/>
        </w:rPr>
        <w:t>uređen</w:t>
      </w:r>
      <w:r w:rsidRPr="00E939B5">
        <w:rPr>
          <w:rFonts w:cs="Arial"/>
          <w:spacing w:val="-3"/>
          <w:lang w:val="it-IT"/>
        </w:rPr>
        <w:t xml:space="preserve"> </w:t>
      </w:r>
      <w:r w:rsidRPr="00E939B5">
        <w:rPr>
          <w:rFonts w:cs="Arial"/>
          <w:spacing w:val="-1"/>
          <w:lang w:val="it-IT"/>
        </w:rPr>
        <w:t>teren</w:t>
      </w:r>
    </w:p>
    <w:p w:rsidR="00E939B5" w:rsidRPr="00E939B5" w:rsidRDefault="00E939B5" w:rsidP="00E939B5">
      <w:pPr>
        <w:pStyle w:val="BodyText"/>
        <w:tabs>
          <w:tab w:val="left" w:pos="557"/>
        </w:tabs>
        <w:ind w:left="556" w:right="114" w:hanging="360"/>
        <w:jc w:val="both"/>
        <w:rPr>
          <w:rFonts w:cs="Arial"/>
          <w:lang w:val="it-IT"/>
        </w:rPr>
      </w:pPr>
      <w:r w:rsidRPr="00E939B5">
        <w:rPr>
          <w:rFonts w:cs="Arial"/>
          <w:spacing w:val="-1"/>
          <w:lang w:val="it-IT"/>
        </w:rPr>
        <w:tab/>
        <w:t>Teren</w:t>
      </w:r>
      <w:r w:rsidRPr="00E939B5">
        <w:rPr>
          <w:rFonts w:cs="Arial"/>
          <w:spacing w:val="-10"/>
          <w:lang w:val="it-IT"/>
        </w:rPr>
        <w:t xml:space="preserve"> </w:t>
      </w:r>
      <w:r w:rsidRPr="00E939B5">
        <w:rPr>
          <w:rFonts w:cs="Arial"/>
          <w:spacing w:val="-1"/>
          <w:lang w:val="it-IT"/>
        </w:rPr>
        <w:t>koji</w:t>
      </w:r>
      <w:r w:rsidRPr="00E939B5">
        <w:rPr>
          <w:rFonts w:cs="Arial"/>
          <w:spacing w:val="-12"/>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obračunava</w:t>
      </w:r>
      <w:r w:rsidRPr="00E939B5">
        <w:rPr>
          <w:rFonts w:cs="Arial"/>
          <w:spacing w:val="-12"/>
          <w:lang w:val="it-IT"/>
        </w:rPr>
        <w:t xml:space="preserve"> </w:t>
      </w:r>
      <w:r w:rsidRPr="00E939B5">
        <w:rPr>
          <w:rFonts w:cs="Arial"/>
          <w:lang w:val="it-IT"/>
        </w:rPr>
        <w:t>kao</w:t>
      </w:r>
      <w:r w:rsidRPr="00E939B5">
        <w:rPr>
          <w:rFonts w:cs="Arial"/>
          <w:spacing w:val="-12"/>
          <w:lang w:val="it-IT"/>
        </w:rPr>
        <w:t xml:space="preserve"> </w:t>
      </w:r>
      <w:r w:rsidRPr="00E939B5">
        <w:rPr>
          <w:rFonts w:cs="Arial"/>
          <w:spacing w:val="-1"/>
          <w:lang w:val="it-IT"/>
        </w:rPr>
        <w:t>minimalni</w:t>
      </w:r>
      <w:r w:rsidRPr="00E939B5">
        <w:rPr>
          <w:rFonts w:cs="Arial"/>
          <w:spacing w:val="-10"/>
          <w:lang w:val="it-IT"/>
        </w:rPr>
        <w:t xml:space="preserve"> </w:t>
      </w:r>
      <w:r w:rsidRPr="00E939B5">
        <w:rPr>
          <w:rFonts w:cs="Arial"/>
          <w:spacing w:val="-1"/>
          <w:lang w:val="it-IT"/>
        </w:rPr>
        <w:t>postotak</w:t>
      </w:r>
      <w:r w:rsidRPr="00E939B5">
        <w:rPr>
          <w:rFonts w:cs="Arial"/>
          <w:spacing w:val="-12"/>
          <w:lang w:val="it-IT"/>
        </w:rPr>
        <w:t xml:space="preserve"> </w:t>
      </w:r>
      <w:r w:rsidRPr="00E939B5">
        <w:rPr>
          <w:rFonts w:cs="Arial"/>
          <w:spacing w:val="-2"/>
          <w:lang w:val="it-IT"/>
        </w:rPr>
        <w:t>zelenila</w:t>
      </w:r>
      <w:r w:rsidRPr="00E939B5">
        <w:rPr>
          <w:rFonts w:cs="Arial"/>
          <w:spacing w:val="-9"/>
          <w:lang w:val="it-IT"/>
        </w:rPr>
        <w:t xml:space="preserve"> </w:t>
      </w:r>
      <w:r w:rsidRPr="00E939B5">
        <w:rPr>
          <w:rFonts w:cs="Arial"/>
          <w:lang w:val="it-IT"/>
        </w:rPr>
        <w:t>na</w:t>
      </w:r>
      <w:r w:rsidRPr="00E939B5">
        <w:rPr>
          <w:rFonts w:cs="Arial"/>
          <w:spacing w:val="-10"/>
          <w:lang w:val="it-IT"/>
        </w:rPr>
        <w:t xml:space="preserve"> </w:t>
      </w:r>
      <w:r w:rsidRPr="00E939B5">
        <w:rPr>
          <w:rFonts w:cs="Arial"/>
          <w:spacing w:val="-1"/>
          <w:lang w:val="it-IT"/>
        </w:rPr>
        <w:t>građevnoj</w:t>
      </w:r>
      <w:r w:rsidRPr="00E939B5">
        <w:rPr>
          <w:rFonts w:cs="Arial"/>
          <w:spacing w:val="-10"/>
          <w:lang w:val="it-IT"/>
        </w:rPr>
        <w:t xml:space="preserve"> </w:t>
      </w:r>
      <w:r w:rsidRPr="00E939B5">
        <w:rPr>
          <w:rFonts w:cs="Arial"/>
          <w:spacing w:val="-1"/>
          <w:lang w:val="it-IT"/>
        </w:rPr>
        <w:t>čestici</w:t>
      </w:r>
      <w:r w:rsidRPr="00E939B5">
        <w:rPr>
          <w:rFonts w:cs="Arial"/>
          <w:spacing w:val="-10"/>
          <w:lang w:val="it-IT"/>
        </w:rPr>
        <w:t xml:space="preserve"> </w:t>
      </w:r>
      <w:r w:rsidRPr="00E939B5">
        <w:rPr>
          <w:rFonts w:cs="Arial"/>
          <w:lang w:val="it-IT"/>
        </w:rPr>
        <w:t>a</w:t>
      </w:r>
      <w:r w:rsidRPr="00E939B5">
        <w:rPr>
          <w:rFonts w:cs="Arial"/>
          <w:spacing w:val="-9"/>
          <w:lang w:val="it-IT"/>
        </w:rPr>
        <w:t xml:space="preserve"> </w:t>
      </w:r>
      <w:r w:rsidRPr="00E939B5">
        <w:rPr>
          <w:rFonts w:cs="Arial"/>
          <w:spacing w:val="-1"/>
          <w:lang w:val="it-IT"/>
        </w:rPr>
        <w:t>odnosi</w:t>
      </w:r>
      <w:r w:rsidRPr="00E939B5">
        <w:rPr>
          <w:rFonts w:cs="Arial"/>
          <w:spacing w:val="67"/>
          <w:lang w:val="it-IT"/>
        </w:rPr>
        <w:t xml:space="preserve"> </w:t>
      </w:r>
      <w:r w:rsidRPr="00E939B5">
        <w:rPr>
          <w:rFonts w:cs="Arial"/>
          <w:spacing w:val="-1"/>
          <w:lang w:val="it-IT"/>
        </w:rPr>
        <w:t>isključivo</w:t>
      </w:r>
      <w:r w:rsidRPr="00E939B5">
        <w:rPr>
          <w:rFonts w:cs="Arial"/>
          <w:lang w:val="it-IT"/>
        </w:rPr>
        <w:t xml:space="preserve"> na </w:t>
      </w:r>
      <w:r w:rsidRPr="00E939B5">
        <w:rPr>
          <w:rFonts w:cs="Arial"/>
          <w:spacing w:val="-1"/>
          <w:lang w:val="it-IT"/>
        </w:rPr>
        <w:t>vrijedno</w:t>
      </w:r>
      <w:r w:rsidRPr="00E939B5">
        <w:rPr>
          <w:rFonts w:cs="Arial"/>
          <w:spacing w:val="-2"/>
          <w:lang w:val="it-IT"/>
        </w:rPr>
        <w:t xml:space="preserve"> </w:t>
      </w:r>
      <w:r w:rsidRPr="00E939B5">
        <w:rPr>
          <w:rFonts w:cs="Arial"/>
          <w:spacing w:val="-1"/>
          <w:lang w:val="it-IT"/>
        </w:rPr>
        <w:t>prirodno</w:t>
      </w:r>
      <w:r w:rsidRPr="00E939B5">
        <w:rPr>
          <w:rFonts w:cs="Arial"/>
          <w:lang w:val="it-IT"/>
        </w:rPr>
        <w:t xml:space="preserve"> i </w:t>
      </w:r>
      <w:r w:rsidRPr="00E939B5">
        <w:rPr>
          <w:rFonts w:cs="Arial"/>
          <w:spacing w:val="-1"/>
          <w:lang w:val="it-IT"/>
        </w:rPr>
        <w:t>uređeno</w:t>
      </w:r>
      <w:r w:rsidRPr="00E939B5">
        <w:rPr>
          <w:rFonts w:cs="Arial"/>
          <w:spacing w:val="-2"/>
          <w:lang w:val="it-IT"/>
        </w:rPr>
        <w:t xml:space="preserve"> </w:t>
      </w:r>
      <w:r w:rsidRPr="00E939B5">
        <w:rPr>
          <w:rFonts w:cs="Arial"/>
          <w:spacing w:val="-1"/>
          <w:lang w:val="it-IT"/>
        </w:rPr>
        <w:t>zelenilo, bez</w:t>
      </w:r>
      <w:r w:rsidRPr="00E939B5">
        <w:rPr>
          <w:rFonts w:cs="Arial"/>
          <w:spacing w:val="1"/>
          <w:lang w:val="it-IT"/>
        </w:rPr>
        <w:t xml:space="preserve"> </w:t>
      </w:r>
      <w:r w:rsidRPr="00E939B5">
        <w:rPr>
          <w:rFonts w:cs="Arial"/>
          <w:spacing w:val="-1"/>
          <w:lang w:val="it-IT"/>
        </w:rPr>
        <w:t>popločanja, terasa</w:t>
      </w:r>
      <w:r w:rsidRPr="00E939B5">
        <w:rPr>
          <w:rFonts w:cs="Arial"/>
          <w:lang w:val="it-IT"/>
        </w:rPr>
        <w:t xml:space="preserve"> i</w:t>
      </w:r>
      <w:r w:rsidRPr="00E939B5">
        <w:rPr>
          <w:rFonts w:cs="Arial"/>
          <w:spacing w:val="-2"/>
          <w:lang w:val="it-IT"/>
        </w:rPr>
        <w:t xml:space="preserve"> </w:t>
      </w:r>
      <w:r w:rsidRPr="00E939B5">
        <w:rPr>
          <w:rFonts w:cs="Arial"/>
          <w:spacing w:val="-1"/>
          <w:lang w:val="it-IT"/>
        </w:rPr>
        <w:t>parkirališta.</w:t>
      </w:r>
    </w:p>
    <w:p w:rsidR="00E939B5" w:rsidRPr="00E939B5" w:rsidRDefault="00E939B5" w:rsidP="00E939B5">
      <w:pPr>
        <w:pStyle w:val="Heading1"/>
        <w:tabs>
          <w:tab w:val="left" w:pos="557"/>
        </w:tabs>
        <w:ind w:left="556" w:hanging="360"/>
        <w:jc w:val="both"/>
        <w:rPr>
          <w:rFonts w:cs="Arial"/>
          <w:b w:val="0"/>
          <w:bCs w:val="0"/>
          <w:lang w:val="it-IT"/>
        </w:rPr>
      </w:pPr>
      <w:r w:rsidRPr="00E939B5">
        <w:rPr>
          <w:rFonts w:cs="Arial"/>
          <w:spacing w:val="-1"/>
          <w:lang w:val="it-IT"/>
        </w:rPr>
        <w:t>7.</w:t>
      </w:r>
      <w:r w:rsidRPr="00E939B5">
        <w:rPr>
          <w:rFonts w:cs="Arial"/>
          <w:spacing w:val="-1"/>
          <w:lang w:val="it-IT"/>
        </w:rPr>
        <w:tab/>
        <w:t>Koeficijent iskorištenosti</w:t>
      </w:r>
      <w:r w:rsidRPr="00E939B5">
        <w:rPr>
          <w:rFonts w:cs="Arial"/>
          <w:lang w:val="it-IT"/>
        </w:rPr>
        <w:t xml:space="preserve"> </w:t>
      </w:r>
      <w:r w:rsidRPr="00E939B5">
        <w:rPr>
          <w:rFonts w:cs="Arial"/>
          <w:spacing w:val="-1"/>
          <w:lang w:val="it-IT"/>
        </w:rPr>
        <w:t>građevne</w:t>
      </w:r>
      <w:r w:rsidRPr="00E939B5">
        <w:rPr>
          <w:rFonts w:cs="Arial"/>
          <w:lang w:val="it-IT"/>
        </w:rPr>
        <w:t xml:space="preserve"> </w:t>
      </w:r>
      <w:r w:rsidRPr="00E939B5">
        <w:rPr>
          <w:rFonts w:cs="Arial"/>
          <w:spacing w:val="-1"/>
          <w:lang w:val="it-IT"/>
        </w:rPr>
        <w:t>čestice-ukupni (kis)</w:t>
      </w:r>
    </w:p>
    <w:p w:rsidR="00E939B5" w:rsidRPr="00E939B5" w:rsidRDefault="00E939B5" w:rsidP="00E939B5">
      <w:pPr>
        <w:pStyle w:val="BodyText"/>
        <w:tabs>
          <w:tab w:val="left" w:pos="557"/>
        </w:tabs>
        <w:ind w:left="556" w:right="115" w:hanging="360"/>
        <w:jc w:val="both"/>
        <w:rPr>
          <w:rFonts w:cs="Arial"/>
          <w:lang w:val="it-IT"/>
        </w:rPr>
      </w:pPr>
      <w:r w:rsidRPr="00E939B5">
        <w:rPr>
          <w:rFonts w:cs="Arial"/>
          <w:spacing w:val="-1"/>
          <w:lang w:val="it-IT"/>
        </w:rPr>
        <w:tab/>
      </w:r>
      <w:r w:rsidRPr="00E939B5">
        <w:rPr>
          <w:rFonts w:cs="Arial"/>
          <w:spacing w:val="-1"/>
          <w:lang w:val="it-IT"/>
        </w:rPr>
        <w:tab/>
        <w:t>Odnos</w:t>
      </w:r>
      <w:r w:rsidRPr="00E939B5">
        <w:rPr>
          <w:rFonts w:cs="Arial"/>
          <w:spacing w:val="50"/>
          <w:lang w:val="it-IT"/>
        </w:rPr>
        <w:t xml:space="preserve"> </w:t>
      </w:r>
      <w:r w:rsidRPr="00E939B5">
        <w:rPr>
          <w:rFonts w:cs="Arial"/>
          <w:spacing w:val="-1"/>
          <w:lang w:val="it-IT"/>
        </w:rPr>
        <w:t>građevinske</w:t>
      </w:r>
      <w:r w:rsidRPr="00E939B5">
        <w:rPr>
          <w:rFonts w:cs="Arial"/>
          <w:spacing w:val="50"/>
          <w:lang w:val="it-IT"/>
        </w:rPr>
        <w:t xml:space="preserve"> </w:t>
      </w:r>
      <w:r w:rsidRPr="00E939B5">
        <w:rPr>
          <w:rFonts w:cs="Arial"/>
          <w:spacing w:val="-1"/>
          <w:lang w:val="it-IT"/>
        </w:rPr>
        <w:t>(bruto)</w:t>
      </w:r>
      <w:r w:rsidRPr="00E939B5">
        <w:rPr>
          <w:rFonts w:cs="Arial"/>
          <w:spacing w:val="51"/>
          <w:lang w:val="it-IT"/>
        </w:rPr>
        <w:t xml:space="preserve"> </w:t>
      </w:r>
      <w:r w:rsidRPr="00E939B5">
        <w:rPr>
          <w:rFonts w:cs="Arial"/>
          <w:spacing w:val="-1"/>
          <w:lang w:val="it-IT"/>
        </w:rPr>
        <w:t>površine</w:t>
      </w:r>
      <w:r w:rsidRPr="00E939B5">
        <w:rPr>
          <w:rFonts w:cs="Arial"/>
          <w:spacing w:val="53"/>
          <w:lang w:val="it-IT"/>
        </w:rPr>
        <w:t xml:space="preserve"> </w:t>
      </w:r>
      <w:r w:rsidRPr="00E939B5">
        <w:rPr>
          <w:rFonts w:cs="Arial"/>
          <w:spacing w:val="-1"/>
          <w:lang w:val="it-IT"/>
        </w:rPr>
        <w:t>građevine</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površine</w:t>
      </w:r>
      <w:r w:rsidRPr="00E939B5">
        <w:rPr>
          <w:rFonts w:cs="Arial"/>
          <w:spacing w:val="51"/>
          <w:lang w:val="it-IT"/>
        </w:rPr>
        <w:t xml:space="preserve"> </w:t>
      </w:r>
      <w:r w:rsidRPr="00E939B5">
        <w:rPr>
          <w:rFonts w:cs="Arial"/>
          <w:spacing w:val="-1"/>
          <w:lang w:val="it-IT"/>
        </w:rPr>
        <w:t>građevne</w:t>
      </w:r>
      <w:r w:rsidRPr="00E939B5">
        <w:rPr>
          <w:rFonts w:cs="Arial"/>
          <w:spacing w:val="50"/>
          <w:lang w:val="it-IT"/>
        </w:rPr>
        <w:t xml:space="preserve"> </w:t>
      </w:r>
      <w:r w:rsidRPr="00E939B5">
        <w:rPr>
          <w:rFonts w:cs="Arial"/>
          <w:spacing w:val="-1"/>
          <w:lang w:val="it-IT"/>
        </w:rPr>
        <w:t>čestice.</w:t>
      </w:r>
      <w:r w:rsidRPr="00E939B5">
        <w:rPr>
          <w:rFonts w:cs="Arial"/>
          <w:spacing w:val="49"/>
          <w:lang w:val="it-IT"/>
        </w:rPr>
        <w:t xml:space="preserve"> </w:t>
      </w:r>
      <w:r w:rsidRPr="00E939B5">
        <w:rPr>
          <w:rFonts w:cs="Arial"/>
          <w:spacing w:val="-1"/>
          <w:lang w:val="it-IT"/>
        </w:rPr>
        <w:t>Ovim</w:t>
      </w:r>
      <w:r w:rsidRPr="00E939B5">
        <w:rPr>
          <w:rFonts w:cs="Arial"/>
          <w:spacing w:val="61"/>
          <w:lang w:val="it-IT"/>
        </w:rPr>
        <w:t xml:space="preserve"> </w:t>
      </w:r>
      <w:r w:rsidRPr="00E939B5">
        <w:rPr>
          <w:rFonts w:cs="Arial"/>
          <w:spacing w:val="-1"/>
          <w:lang w:val="it-IT"/>
        </w:rPr>
        <w:t>odredbama</w:t>
      </w:r>
      <w:r w:rsidRPr="00E939B5">
        <w:rPr>
          <w:rFonts w:cs="Arial"/>
          <w:spacing w:val="-2"/>
          <w:lang w:val="it-IT"/>
        </w:rPr>
        <w:t xml:space="preserve"> </w:t>
      </w:r>
      <w:r w:rsidRPr="00E939B5">
        <w:rPr>
          <w:rFonts w:cs="Arial"/>
          <w:spacing w:val="-1"/>
          <w:lang w:val="it-IT"/>
        </w:rPr>
        <w:t>propisuje</w:t>
      </w:r>
      <w:r w:rsidRPr="00E939B5">
        <w:rPr>
          <w:rFonts w:cs="Arial"/>
          <w:lang w:val="it-IT"/>
        </w:rPr>
        <w:t xml:space="preserve"> se</w:t>
      </w:r>
      <w:r w:rsidRPr="00E939B5">
        <w:rPr>
          <w:rFonts w:cs="Arial"/>
          <w:spacing w:val="-4"/>
          <w:lang w:val="it-IT"/>
        </w:rPr>
        <w:t xml:space="preserve"> </w:t>
      </w:r>
      <w:r w:rsidRPr="00E939B5">
        <w:rPr>
          <w:rFonts w:cs="Arial"/>
          <w:spacing w:val="-1"/>
          <w:lang w:val="it-IT"/>
        </w:rPr>
        <w:t>maksimalni ukupni</w:t>
      </w:r>
      <w:r w:rsidRPr="00E939B5">
        <w:rPr>
          <w:rFonts w:cs="Arial"/>
          <w:spacing w:val="-3"/>
          <w:lang w:val="it-IT"/>
        </w:rPr>
        <w:t xml:space="preserve"> </w:t>
      </w:r>
      <w:r w:rsidRPr="00E939B5">
        <w:rPr>
          <w:rFonts w:cs="Arial"/>
          <w:spacing w:val="-1"/>
          <w:lang w:val="it-IT"/>
        </w:rPr>
        <w:t>kis.</w:t>
      </w:r>
    </w:p>
    <w:p w:rsidR="00E939B5" w:rsidRPr="00E939B5" w:rsidRDefault="00E939B5" w:rsidP="00E939B5">
      <w:pPr>
        <w:pStyle w:val="Heading1"/>
        <w:tabs>
          <w:tab w:val="left" w:pos="567"/>
        </w:tabs>
        <w:ind w:left="556" w:hanging="360"/>
        <w:jc w:val="both"/>
        <w:rPr>
          <w:rFonts w:cs="Arial"/>
          <w:spacing w:val="-1"/>
          <w:lang w:val="it-IT"/>
        </w:rPr>
      </w:pPr>
      <w:r w:rsidRPr="00E939B5">
        <w:rPr>
          <w:rFonts w:cs="Arial"/>
          <w:spacing w:val="-1"/>
          <w:lang w:val="it-IT"/>
        </w:rPr>
        <w:t>8.</w:t>
      </w:r>
      <w:r w:rsidRPr="00E939B5">
        <w:rPr>
          <w:rFonts w:cs="Arial"/>
          <w:spacing w:val="-1"/>
          <w:lang w:val="it-IT"/>
        </w:rPr>
        <w:tab/>
      </w:r>
      <w:r w:rsidRPr="00E939B5">
        <w:rPr>
          <w:rFonts w:cs="Arial"/>
          <w:spacing w:val="-1"/>
          <w:lang w:val="it-IT"/>
        </w:rPr>
        <w:tab/>
        <w:t>Koeficijent iskorištenosti nadzemni (KisN)</w:t>
      </w:r>
    </w:p>
    <w:p w:rsidR="00E939B5" w:rsidRPr="00E939B5" w:rsidRDefault="00E939B5" w:rsidP="00E939B5">
      <w:pPr>
        <w:pStyle w:val="BodyText"/>
        <w:tabs>
          <w:tab w:val="left" w:pos="567"/>
        </w:tabs>
        <w:ind w:left="476" w:right="116" w:hanging="360"/>
        <w:jc w:val="both"/>
        <w:rPr>
          <w:rFonts w:cs="Arial"/>
          <w:lang w:val="it-IT"/>
        </w:rPr>
      </w:pPr>
      <w:r w:rsidRPr="00E939B5">
        <w:rPr>
          <w:rFonts w:cs="Arial"/>
          <w:spacing w:val="-1"/>
          <w:lang w:val="it-IT"/>
        </w:rPr>
        <w:tab/>
      </w:r>
      <w:r w:rsidRPr="00E939B5">
        <w:rPr>
          <w:rFonts w:cs="Arial"/>
          <w:spacing w:val="-1"/>
          <w:lang w:val="it-IT"/>
        </w:rPr>
        <w:tab/>
        <w:t xml:space="preserve">Odnos građevinske (bruto) površine nadzemnih etaža građevine i površine građevne </w:t>
      </w:r>
      <w:r w:rsidRPr="00E939B5">
        <w:rPr>
          <w:rFonts w:cs="Arial"/>
          <w:spacing w:val="-1"/>
          <w:lang w:val="it-IT"/>
        </w:rPr>
        <w:tab/>
        <w:t>čestice.</w:t>
      </w:r>
    </w:p>
    <w:p w:rsidR="00E939B5" w:rsidRPr="00E939B5" w:rsidRDefault="00E939B5" w:rsidP="00E939B5">
      <w:pPr>
        <w:pStyle w:val="Heading1"/>
        <w:tabs>
          <w:tab w:val="left" w:pos="567"/>
        </w:tabs>
        <w:ind w:left="556" w:hanging="360"/>
        <w:jc w:val="both"/>
        <w:rPr>
          <w:rFonts w:cs="Arial"/>
          <w:spacing w:val="-1"/>
          <w:lang w:val="it-IT"/>
        </w:rPr>
      </w:pPr>
      <w:r w:rsidRPr="00E939B5">
        <w:rPr>
          <w:rFonts w:cs="Arial"/>
          <w:spacing w:val="-1"/>
          <w:lang w:val="it-IT"/>
        </w:rPr>
        <w:t>9.</w:t>
      </w:r>
      <w:r w:rsidRPr="00E939B5">
        <w:rPr>
          <w:rFonts w:cs="Arial"/>
          <w:spacing w:val="-1"/>
          <w:lang w:val="it-IT"/>
        </w:rPr>
        <w:tab/>
      </w:r>
      <w:r w:rsidRPr="00E939B5">
        <w:rPr>
          <w:rFonts w:cs="Arial"/>
          <w:spacing w:val="-1"/>
          <w:lang w:val="it-IT"/>
        </w:rPr>
        <w:tab/>
        <w:t>Koeficijent iskorištenosti podzemni (KisP)</w:t>
      </w:r>
    </w:p>
    <w:p w:rsidR="00E939B5" w:rsidRPr="00E939B5" w:rsidRDefault="00E939B5" w:rsidP="00E939B5">
      <w:pPr>
        <w:pStyle w:val="BodyText"/>
        <w:tabs>
          <w:tab w:val="left" w:pos="557"/>
        </w:tabs>
        <w:ind w:left="476" w:right="116" w:hanging="360"/>
        <w:jc w:val="both"/>
        <w:rPr>
          <w:rFonts w:cs="Arial"/>
          <w:spacing w:val="-1"/>
          <w:lang w:val="it-IT"/>
        </w:rPr>
      </w:pPr>
      <w:r w:rsidRPr="00E939B5">
        <w:rPr>
          <w:rFonts w:cs="Arial"/>
          <w:spacing w:val="-1"/>
          <w:lang w:val="it-IT"/>
        </w:rPr>
        <w:tab/>
      </w:r>
      <w:r w:rsidRPr="00E939B5">
        <w:rPr>
          <w:rFonts w:cs="Arial"/>
          <w:spacing w:val="-1"/>
          <w:lang w:val="it-IT"/>
        </w:rPr>
        <w:tab/>
        <w:t xml:space="preserve">Odnos građevinske (bruto) površine podzemnih etaža građevine i površine građevne </w:t>
      </w:r>
      <w:r w:rsidRPr="00E939B5">
        <w:rPr>
          <w:rFonts w:cs="Arial"/>
          <w:spacing w:val="-1"/>
          <w:lang w:val="it-IT"/>
        </w:rPr>
        <w:tab/>
        <w:t>čestice.</w:t>
      </w:r>
    </w:p>
    <w:p w:rsidR="00E939B5" w:rsidRPr="00E939B5" w:rsidRDefault="00E939B5" w:rsidP="00E939B5">
      <w:pPr>
        <w:pStyle w:val="Heading1"/>
        <w:tabs>
          <w:tab w:val="left" w:pos="477"/>
          <w:tab w:val="left" w:pos="557"/>
        </w:tabs>
        <w:ind w:left="476" w:hanging="360"/>
        <w:jc w:val="both"/>
        <w:rPr>
          <w:rFonts w:cs="Arial"/>
          <w:b w:val="0"/>
          <w:bCs w:val="0"/>
          <w:lang w:val="it-IT"/>
        </w:rPr>
      </w:pPr>
      <w:r w:rsidRPr="00E939B5">
        <w:rPr>
          <w:rFonts w:cs="Arial"/>
          <w:spacing w:val="-1"/>
          <w:lang w:val="it-IT"/>
        </w:rPr>
        <w:t>10.</w:t>
      </w:r>
      <w:r w:rsidRPr="00E939B5">
        <w:rPr>
          <w:rFonts w:cs="Arial"/>
          <w:spacing w:val="-1"/>
          <w:lang w:val="it-IT"/>
        </w:rPr>
        <w:tab/>
      </w:r>
      <w:r w:rsidRPr="00E939B5">
        <w:rPr>
          <w:rFonts w:cs="Arial"/>
          <w:spacing w:val="-1"/>
          <w:lang w:val="it-IT"/>
        </w:rPr>
        <w:tab/>
      </w:r>
      <w:r w:rsidRPr="00E939B5">
        <w:rPr>
          <w:rFonts w:cs="Arial"/>
          <w:spacing w:val="-1"/>
          <w:lang w:val="it-IT"/>
        </w:rPr>
        <w:tab/>
        <w:t>Koeficijent izgrađenosti</w:t>
      </w:r>
      <w:r w:rsidRPr="00E939B5">
        <w:rPr>
          <w:rFonts w:cs="Arial"/>
          <w:spacing w:val="2"/>
          <w:lang w:val="it-IT"/>
        </w:rPr>
        <w:t xml:space="preserve"> </w:t>
      </w:r>
      <w:r w:rsidRPr="00E939B5">
        <w:rPr>
          <w:rFonts w:cs="Arial"/>
          <w:spacing w:val="-1"/>
          <w:lang w:val="it-IT"/>
        </w:rPr>
        <w:t>građevne</w:t>
      </w:r>
      <w:r w:rsidRPr="00E939B5">
        <w:rPr>
          <w:rFonts w:cs="Arial"/>
          <w:spacing w:val="-3"/>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spacing w:val="-1"/>
          <w:lang w:val="it-IT"/>
        </w:rPr>
        <w:t>(kig)</w:t>
      </w:r>
    </w:p>
    <w:p w:rsidR="00E939B5" w:rsidRPr="00E939B5" w:rsidRDefault="00E939B5" w:rsidP="00E939B5">
      <w:pPr>
        <w:pStyle w:val="BodyText"/>
        <w:tabs>
          <w:tab w:val="left" w:pos="426"/>
        </w:tabs>
        <w:ind w:left="476" w:right="114" w:hanging="360"/>
        <w:jc w:val="both"/>
        <w:rPr>
          <w:rFonts w:cs="Arial"/>
          <w:lang w:val="it-IT"/>
        </w:rPr>
      </w:pPr>
      <w:r w:rsidRPr="00E939B5">
        <w:rPr>
          <w:rFonts w:cs="Arial"/>
          <w:spacing w:val="-1"/>
          <w:lang w:val="it-IT"/>
        </w:rPr>
        <w:tab/>
      </w:r>
      <w:r w:rsidRPr="00E939B5">
        <w:rPr>
          <w:rFonts w:cs="Arial"/>
          <w:spacing w:val="-1"/>
          <w:lang w:val="it-IT"/>
        </w:rPr>
        <w:tab/>
        <w:t>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 Nenatkriveni bazeni do 100 m</w:t>
      </w:r>
      <w:r w:rsidRPr="00E939B5">
        <w:rPr>
          <w:rFonts w:cs="Arial"/>
          <w:spacing w:val="-1"/>
          <w:vertAlign w:val="superscript"/>
          <w:lang w:val="it-IT"/>
        </w:rPr>
        <w:t>2</w:t>
      </w:r>
      <w:r w:rsidRPr="00E939B5">
        <w:rPr>
          <w:rFonts w:cs="Arial"/>
          <w:spacing w:val="-1"/>
          <w:lang w:val="it-IT"/>
        </w:rPr>
        <w:t xml:space="preserve"> ukopani u tlo ne obračunavaju se u koeficijent izgrađenosti građevne čestice.</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11.</w:t>
      </w:r>
      <w:r w:rsidRPr="00E939B5">
        <w:rPr>
          <w:rFonts w:cs="Arial"/>
          <w:spacing w:val="-1"/>
          <w:lang w:val="it-IT"/>
        </w:rPr>
        <w:tab/>
        <w:t>Konačno</w:t>
      </w:r>
      <w:r w:rsidRPr="00E939B5">
        <w:rPr>
          <w:rFonts w:cs="Arial"/>
          <w:lang w:val="it-IT"/>
        </w:rPr>
        <w:t xml:space="preserve"> </w:t>
      </w:r>
      <w:r w:rsidRPr="00E939B5">
        <w:rPr>
          <w:rFonts w:cs="Arial"/>
          <w:spacing w:val="-1"/>
          <w:lang w:val="it-IT"/>
        </w:rPr>
        <w:t>zaravnan</w:t>
      </w:r>
      <w:r w:rsidRPr="00E939B5">
        <w:rPr>
          <w:rFonts w:cs="Arial"/>
          <w:spacing w:val="-2"/>
          <w:lang w:val="it-IT"/>
        </w:rPr>
        <w:t xml:space="preserve"> </w:t>
      </w:r>
      <w:r w:rsidRPr="00E939B5">
        <w:rPr>
          <w:rFonts w:cs="Arial"/>
          <w:lang w:val="it-IT"/>
        </w:rPr>
        <w:t>i</w:t>
      </w:r>
      <w:r w:rsidRPr="00E939B5">
        <w:rPr>
          <w:rFonts w:cs="Arial"/>
          <w:spacing w:val="-1"/>
          <w:lang w:val="it-IT"/>
        </w:rPr>
        <w:t xml:space="preserve"> uređen</w:t>
      </w:r>
      <w:r w:rsidRPr="00E939B5">
        <w:rPr>
          <w:rFonts w:cs="Arial"/>
          <w:lang w:val="it-IT"/>
        </w:rPr>
        <w:t xml:space="preserve"> teren</w:t>
      </w:r>
    </w:p>
    <w:p w:rsidR="00E939B5" w:rsidRPr="00E939B5" w:rsidRDefault="00E939B5" w:rsidP="00E939B5">
      <w:pPr>
        <w:pStyle w:val="BodyText"/>
        <w:ind w:left="476" w:right="111"/>
        <w:jc w:val="both"/>
        <w:rPr>
          <w:rFonts w:cs="Arial"/>
          <w:lang w:val="it-IT"/>
        </w:rPr>
      </w:pPr>
      <w:r w:rsidRPr="00E939B5">
        <w:rPr>
          <w:rFonts w:cs="Arial"/>
          <w:spacing w:val="-1"/>
          <w:lang w:val="it-IT"/>
        </w:rPr>
        <w:t>Uređeni</w:t>
      </w:r>
      <w:r w:rsidRPr="00E939B5">
        <w:rPr>
          <w:rFonts w:cs="Arial"/>
          <w:spacing w:val="53"/>
          <w:lang w:val="it-IT"/>
        </w:rPr>
        <w:t xml:space="preserve"> </w:t>
      </w:r>
      <w:r w:rsidRPr="00E939B5">
        <w:rPr>
          <w:rFonts w:cs="Arial"/>
          <w:spacing w:val="-1"/>
          <w:lang w:val="it-IT"/>
        </w:rPr>
        <w:t>parter</w:t>
      </w:r>
      <w:r w:rsidRPr="00E939B5">
        <w:rPr>
          <w:rFonts w:cs="Arial"/>
          <w:spacing w:val="53"/>
          <w:lang w:val="it-IT"/>
        </w:rPr>
        <w:t xml:space="preserve"> </w:t>
      </w:r>
      <w:r w:rsidRPr="00E939B5">
        <w:rPr>
          <w:rFonts w:cs="Arial"/>
          <w:spacing w:val="-1"/>
          <w:lang w:val="it-IT"/>
        </w:rPr>
        <w:t>građevne</w:t>
      </w:r>
      <w:r w:rsidRPr="00E939B5">
        <w:rPr>
          <w:rFonts w:cs="Arial"/>
          <w:spacing w:val="54"/>
          <w:lang w:val="it-IT"/>
        </w:rPr>
        <w:t xml:space="preserve"> </w:t>
      </w:r>
      <w:r w:rsidRPr="00E939B5">
        <w:rPr>
          <w:rFonts w:cs="Arial"/>
          <w:spacing w:val="-1"/>
          <w:lang w:val="it-IT"/>
        </w:rPr>
        <w:t>čestice</w:t>
      </w:r>
      <w:r w:rsidRPr="00E939B5">
        <w:rPr>
          <w:rFonts w:cs="Arial"/>
          <w:spacing w:val="54"/>
          <w:lang w:val="it-IT"/>
        </w:rPr>
        <w:t xml:space="preserve"> </w:t>
      </w:r>
      <w:r w:rsidRPr="00E939B5">
        <w:rPr>
          <w:rFonts w:cs="Arial"/>
          <w:spacing w:val="-1"/>
          <w:lang w:val="it-IT"/>
        </w:rPr>
        <w:t>neposredno</w:t>
      </w:r>
      <w:r w:rsidRPr="00E939B5">
        <w:rPr>
          <w:rFonts w:cs="Arial"/>
          <w:spacing w:val="54"/>
          <w:lang w:val="it-IT"/>
        </w:rPr>
        <w:t xml:space="preserve"> </w:t>
      </w:r>
      <w:r w:rsidRPr="00E939B5">
        <w:rPr>
          <w:rFonts w:cs="Arial"/>
          <w:lang w:val="it-IT"/>
        </w:rPr>
        <w:t>uz</w:t>
      </w:r>
      <w:r w:rsidRPr="00E939B5">
        <w:rPr>
          <w:rFonts w:cs="Arial"/>
          <w:spacing w:val="54"/>
          <w:lang w:val="it-IT"/>
        </w:rPr>
        <w:t xml:space="preserve"> </w:t>
      </w:r>
      <w:r w:rsidRPr="00E939B5">
        <w:rPr>
          <w:rFonts w:cs="Arial"/>
          <w:spacing w:val="-1"/>
          <w:lang w:val="it-IT"/>
        </w:rPr>
        <w:t>građevinu</w:t>
      </w:r>
      <w:r w:rsidRPr="00E939B5">
        <w:rPr>
          <w:rFonts w:cs="Arial"/>
          <w:spacing w:val="52"/>
          <w:lang w:val="it-IT"/>
        </w:rPr>
        <w:t xml:space="preserve"> </w:t>
      </w:r>
      <w:r w:rsidRPr="00E939B5">
        <w:rPr>
          <w:rFonts w:cs="Arial"/>
          <w:spacing w:val="-1"/>
          <w:lang w:val="it-IT"/>
        </w:rPr>
        <w:t>(zemljana</w:t>
      </w:r>
      <w:r w:rsidRPr="00E939B5">
        <w:rPr>
          <w:rFonts w:cs="Arial"/>
          <w:spacing w:val="43"/>
          <w:lang w:val="it-IT"/>
        </w:rPr>
        <w:t xml:space="preserve"> </w:t>
      </w:r>
      <w:r w:rsidRPr="00E939B5">
        <w:rPr>
          <w:rFonts w:cs="Arial"/>
          <w:spacing w:val="-1"/>
          <w:lang w:val="it-IT"/>
        </w:rPr>
        <w:t>podloga,opločenja</w:t>
      </w:r>
      <w:r w:rsidRPr="00E939B5">
        <w:rPr>
          <w:rFonts w:cs="Arial"/>
          <w:spacing w:val="18"/>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sl.)</w:t>
      </w:r>
      <w:r w:rsidRPr="00E939B5">
        <w:rPr>
          <w:rFonts w:cs="Arial"/>
          <w:spacing w:val="16"/>
          <w:lang w:val="it-IT"/>
        </w:rPr>
        <w:t xml:space="preserve"> </w:t>
      </w:r>
      <w:r w:rsidRPr="00E939B5">
        <w:rPr>
          <w:rFonts w:cs="Arial"/>
          <w:spacing w:val="-1"/>
          <w:lang w:val="it-IT"/>
        </w:rPr>
        <w:t>čija</w:t>
      </w:r>
      <w:r w:rsidRPr="00E939B5">
        <w:rPr>
          <w:rFonts w:cs="Arial"/>
          <w:spacing w:val="17"/>
          <w:lang w:val="it-IT"/>
        </w:rPr>
        <w:t xml:space="preserve"> </w:t>
      </w:r>
      <w:r w:rsidRPr="00E939B5">
        <w:rPr>
          <w:rFonts w:cs="Arial"/>
          <w:spacing w:val="-1"/>
          <w:lang w:val="it-IT"/>
        </w:rPr>
        <w:t>najniža</w:t>
      </w:r>
      <w:r w:rsidRPr="00E939B5">
        <w:rPr>
          <w:rFonts w:cs="Arial"/>
          <w:spacing w:val="15"/>
          <w:lang w:val="it-IT"/>
        </w:rPr>
        <w:t xml:space="preserve"> </w:t>
      </w:r>
      <w:r w:rsidRPr="00E939B5">
        <w:rPr>
          <w:rFonts w:cs="Arial"/>
          <w:spacing w:val="-1"/>
          <w:lang w:val="it-IT"/>
        </w:rPr>
        <w:t>visinska</w:t>
      </w:r>
      <w:r w:rsidRPr="00E939B5">
        <w:rPr>
          <w:rFonts w:cs="Arial"/>
          <w:spacing w:val="17"/>
          <w:lang w:val="it-IT"/>
        </w:rPr>
        <w:t xml:space="preserve"> </w:t>
      </w:r>
      <w:r w:rsidRPr="00E939B5">
        <w:rPr>
          <w:rFonts w:cs="Arial"/>
          <w:spacing w:val="-2"/>
          <w:lang w:val="it-IT"/>
        </w:rPr>
        <w:t>kota</w:t>
      </w:r>
      <w:r w:rsidRPr="00E939B5">
        <w:rPr>
          <w:rFonts w:cs="Arial"/>
          <w:spacing w:val="17"/>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pročelje</w:t>
      </w:r>
      <w:r w:rsidRPr="00E939B5">
        <w:rPr>
          <w:rFonts w:cs="Arial"/>
          <w:spacing w:val="17"/>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odnosu</w:t>
      </w:r>
      <w:r w:rsidRPr="00E939B5">
        <w:rPr>
          <w:rFonts w:cs="Arial"/>
          <w:spacing w:val="17"/>
          <w:lang w:val="it-IT"/>
        </w:rPr>
        <w:t xml:space="preserve"> </w:t>
      </w:r>
      <w:r w:rsidRPr="00E939B5">
        <w:rPr>
          <w:rFonts w:cs="Arial"/>
          <w:lang w:val="it-IT"/>
        </w:rPr>
        <w:t>na</w:t>
      </w:r>
      <w:r w:rsidRPr="00E939B5">
        <w:rPr>
          <w:rFonts w:cs="Arial"/>
          <w:spacing w:val="73"/>
          <w:lang w:val="it-IT"/>
        </w:rPr>
        <w:t xml:space="preserve"> </w:t>
      </w:r>
      <w:r w:rsidRPr="00E939B5">
        <w:rPr>
          <w:rFonts w:cs="Arial"/>
          <w:spacing w:val="-1"/>
          <w:lang w:val="it-IT"/>
        </w:rPr>
        <w:t>visinsku</w:t>
      </w:r>
      <w:r w:rsidRPr="00E939B5">
        <w:rPr>
          <w:rFonts w:cs="Arial"/>
          <w:spacing w:val="21"/>
          <w:lang w:val="it-IT"/>
        </w:rPr>
        <w:t xml:space="preserve"> </w:t>
      </w:r>
      <w:r w:rsidRPr="00E939B5">
        <w:rPr>
          <w:rFonts w:cs="Arial"/>
          <w:spacing w:val="-1"/>
          <w:lang w:val="it-IT"/>
        </w:rPr>
        <w:t>kotu</w:t>
      </w:r>
      <w:r w:rsidRPr="00E939B5">
        <w:rPr>
          <w:rFonts w:cs="Arial"/>
          <w:spacing w:val="22"/>
          <w:lang w:val="it-IT"/>
        </w:rPr>
        <w:t xml:space="preserve"> </w:t>
      </w:r>
      <w:r w:rsidRPr="00E939B5">
        <w:rPr>
          <w:rFonts w:cs="Arial"/>
          <w:spacing w:val="-1"/>
          <w:lang w:val="it-IT"/>
        </w:rPr>
        <w:t>prirodnog</w:t>
      </w:r>
      <w:r w:rsidRPr="00E939B5">
        <w:rPr>
          <w:rFonts w:cs="Arial"/>
          <w:spacing w:val="19"/>
          <w:lang w:val="it-IT"/>
        </w:rPr>
        <w:t xml:space="preserve"> </w:t>
      </w:r>
      <w:r w:rsidRPr="00E939B5">
        <w:rPr>
          <w:rFonts w:cs="Arial"/>
          <w:spacing w:val="-1"/>
          <w:lang w:val="it-IT"/>
        </w:rPr>
        <w:t>terena</w:t>
      </w:r>
      <w:r w:rsidRPr="00E939B5">
        <w:rPr>
          <w:rFonts w:cs="Arial"/>
          <w:spacing w:val="22"/>
          <w:lang w:val="it-IT"/>
        </w:rPr>
        <w:t xml:space="preserve"> </w:t>
      </w:r>
      <w:r w:rsidRPr="00E939B5">
        <w:rPr>
          <w:rFonts w:cs="Arial"/>
          <w:spacing w:val="-1"/>
          <w:lang w:val="it-IT"/>
        </w:rPr>
        <w:t>prije</w:t>
      </w:r>
      <w:r w:rsidRPr="00E939B5">
        <w:rPr>
          <w:rFonts w:cs="Arial"/>
          <w:spacing w:val="19"/>
          <w:lang w:val="it-IT"/>
        </w:rPr>
        <w:t xml:space="preserve"> </w:t>
      </w:r>
      <w:r w:rsidRPr="00E939B5">
        <w:rPr>
          <w:rFonts w:cs="Arial"/>
          <w:spacing w:val="-1"/>
          <w:lang w:val="it-IT"/>
        </w:rPr>
        <w:t>gradnje</w:t>
      </w:r>
      <w:r w:rsidRPr="00E939B5">
        <w:rPr>
          <w:rFonts w:cs="Arial"/>
          <w:spacing w:val="17"/>
          <w:lang w:val="it-IT"/>
        </w:rPr>
        <w:t xml:space="preserve"> </w:t>
      </w:r>
      <w:r w:rsidRPr="00E939B5">
        <w:rPr>
          <w:rFonts w:cs="Arial"/>
          <w:spacing w:val="-1"/>
          <w:lang w:val="it-IT"/>
        </w:rPr>
        <w:t>može</w:t>
      </w:r>
      <w:r w:rsidRPr="00E939B5">
        <w:rPr>
          <w:rFonts w:cs="Arial"/>
          <w:spacing w:val="22"/>
          <w:lang w:val="it-IT"/>
        </w:rPr>
        <w:t xml:space="preserve"> </w:t>
      </w:r>
      <w:r w:rsidRPr="00E939B5">
        <w:rPr>
          <w:rFonts w:cs="Arial"/>
          <w:spacing w:val="-1"/>
          <w:lang w:val="it-IT"/>
        </w:rPr>
        <w:t>varirati</w:t>
      </w:r>
      <w:r w:rsidRPr="00E939B5">
        <w:rPr>
          <w:rFonts w:cs="Arial"/>
          <w:spacing w:val="19"/>
          <w:lang w:val="it-IT"/>
        </w:rPr>
        <w:t xml:space="preserve"> </w:t>
      </w:r>
      <w:r w:rsidRPr="00E939B5">
        <w:rPr>
          <w:rFonts w:cs="Arial"/>
          <w:lang w:val="it-IT"/>
        </w:rPr>
        <w:t>do</w:t>
      </w:r>
      <w:r w:rsidRPr="00E939B5">
        <w:rPr>
          <w:rFonts w:cs="Arial"/>
          <w:spacing w:val="19"/>
          <w:lang w:val="it-IT"/>
        </w:rPr>
        <w:t xml:space="preserve"> </w:t>
      </w:r>
      <w:r w:rsidRPr="00E939B5">
        <w:rPr>
          <w:rFonts w:cs="Arial"/>
          <w:lang w:val="it-IT"/>
        </w:rPr>
        <w:t>+</w:t>
      </w:r>
      <w:r w:rsidRPr="00E939B5">
        <w:rPr>
          <w:rFonts w:cs="Arial"/>
          <w:spacing w:val="20"/>
          <w:lang w:val="it-IT"/>
        </w:rPr>
        <w:t xml:space="preserve"> </w:t>
      </w:r>
      <w:r w:rsidRPr="00E939B5">
        <w:rPr>
          <w:rFonts w:cs="Arial"/>
          <w:spacing w:val="-2"/>
          <w:lang w:val="it-IT"/>
        </w:rPr>
        <w:t>ili</w:t>
      </w:r>
      <w:r w:rsidRPr="00E939B5">
        <w:rPr>
          <w:rFonts w:cs="Arial"/>
          <w:spacing w:val="28"/>
          <w:lang w:val="it-IT"/>
        </w:rPr>
        <w:t xml:space="preserve"> </w:t>
      </w:r>
      <w:r w:rsidRPr="00E939B5">
        <w:rPr>
          <w:rFonts w:cs="Arial"/>
          <w:lang w:val="it-IT"/>
        </w:rPr>
        <w:t>–</w:t>
      </w:r>
      <w:r w:rsidRPr="00E939B5">
        <w:rPr>
          <w:rFonts w:cs="Arial"/>
          <w:spacing w:val="20"/>
          <w:lang w:val="it-IT"/>
        </w:rPr>
        <w:t xml:space="preserve"> </w:t>
      </w:r>
      <w:r w:rsidRPr="00E939B5">
        <w:rPr>
          <w:rFonts w:cs="Arial"/>
          <w:lang w:val="it-IT"/>
        </w:rPr>
        <w:t>1,5</w:t>
      </w:r>
      <w:r w:rsidRPr="00E939B5">
        <w:rPr>
          <w:rFonts w:cs="Arial"/>
          <w:spacing w:val="18"/>
          <w:lang w:val="it-IT"/>
        </w:rPr>
        <w:t xml:space="preserve"> </w:t>
      </w:r>
      <w:r w:rsidRPr="00E939B5">
        <w:rPr>
          <w:rFonts w:cs="Arial"/>
          <w:lang w:val="it-IT"/>
        </w:rPr>
        <w:t>m</w:t>
      </w:r>
      <w:r w:rsidRPr="00E939B5">
        <w:rPr>
          <w:rFonts w:cs="Arial"/>
          <w:spacing w:val="20"/>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kosom</w:t>
      </w:r>
      <w:r w:rsidRPr="00E939B5">
        <w:rPr>
          <w:rFonts w:cs="Arial"/>
          <w:spacing w:val="51"/>
          <w:lang w:val="it-IT"/>
        </w:rPr>
        <w:t xml:space="preserve"> </w:t>
      </w:r>
      <w:r w:rsidRPr="00E939B5">
        <w:rPr>
          <w:rFonts w:cs="Arial"/>
          <w:spacing w:val="-1"/>
          <w:lang w:val="it-IT"/>
        </w:rPr>
        <w:t>terenu.</w:t>
      </w:r>
      <w:r w:rsidRPr="00E939B5">
        <w:rPr>
          <w:rFonts w:cs="Arial"/>
          <w:spacing w:val="13"/>
          <w:lang w:val="it-IT"/>
        </w:rPr>
        <w:t xml:space="preserve"> </w:t>
      </w:r>
      <w:r w:rsidRPr="00E939B5">
        <w:rPr>
          <w:rFonts w:cs="Arial"/>
          <w:spacing w:val="-1"/>
          <w:lang w:val="it-IT"/>
        </w:rPr>
        <w:t>Pod</w:t>
      </w:r>
      <w:r w:rsidRPr="00E939B5">
        <w:rPr>
          <w:rFonts w:cs="Arial"/>
          <w:spacing w:val="9"/>
          <w:lang w:val="it-IT"/>
        </w:rPr>
        <w:t xml:space="preserve"> </w:t>
      </w:r>
      <w:r w:rsidRPr="00E939B5">
        <w:rPr>
          <w:rFonts w:cs="Arial"/>
          <w:spacing w:val="-1"/>
          <w:lang w:val="it-IT"/>
        </w:rPr>
        <w:t>konačno</w:t>
      </w:r>
      <w:r w:rsidRPr="00E939B5">
        <w:rPr>
          <w:rFonts w:cs="Arial"/>
          <w:spacing w:val="9"/>
          <w:lang w:val="it-IT"/>
        </w:rPr>
        <w:t xml:space="preserve"> </w:t>
      </w:r>
      <w:r w:rsidRPr="00E939B5">
        <w:rPr>
          <w:rFonts w:cs="Arial"/>
          <w:spacing w:val="-1"/>
          <w:lang w:val="it-IT"/>
        </w:rPr>
        <w:t>zaravnanim</w:t>
      </w:r>
      <w:r w:rsidRPr="00E939B5">
        <w:rPr>
          <w:rFonts w:cs="Arial"/>
          <w:spacing w:val="13"/>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uređenim</w:t>
      </w:r>
      <w:r w:rsidRPr="00E939B5">
        <w:rPr>
          <w:rFonts w:cs="Arial"/>
          <w:spacing w:val="11"/>
          <w:lang w:val="it-IT"/>
        </w:rPr>
        <w:t xml:space="preserve"> </w:t>
      </w:r>
      <w:r w:rsidRPr="00E939B5">
        <w:rPr>
          <w:rFonts w:cs="Arial"/>
          <w:spacing w:val="-1"/>
          <w:lang w:val="it-IT"/>
        </w:rPr>
        <w:t>terenom</w:t>
      </w:r>
      <w:r w:rsidRPr="00E939B5">
        <w:rPr>
          <w:rFonts w:cs="Arial"/>
          <w:spacing w:val="11"/>
          <w:lang w:val="it-IT"/>
        </w:rPr>
        <w:t xml:space="preserve"> </w:t>
      </w:r>
      <w:r w:rsidRPr="00E939B5">
        <w:rPr>
          <w:rFonts w:cs="Arial"/>
          <w:lang w:val="it-IT"/>
        </w:rPr>
        <w:t>ne</w:t>
      </w:r>
      <w:r w:rsidRPr="00E939B5">
        <w:rPr>
          <w:rFonts w:cs="Arial"/>
          <w:spacing w:val="9"/>
          <w:lang w:val="it-IT"/>
        </w:rPr>
        <w:t xml:space="preserve"> </w:t>
      </w:r>
      <w:r w:rsidRPr="00E939B5">
        <w:rPr>
          <w:rFonts w:cs="Arial"/>
          <w:spacing w:val="-1"/>
          <w:lang w:val="it-IT"/>
        </w:rPr>
        <w:t>smatra</w:t>
      </w:r>
      <w:r w:rsidRPr="00E939B5">
        <w:rPr>
          <w:rFonts w:cs="Arial"/>
          <w:spacing w:val="10"/>
          <w:lang w:val="it-IT"/>
        </w:rPr>
        <w:t xml:space="preserve"> </w:t>
      </w:r>
      <w:r w:rsidRPr="00E939B5">
        <w:rPr>
          <w:rFonts w:cs="Arial"/>
          <w:lang w:val="it-IT"/>
        </w:rPr>
        <w:t>se</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ulazna</w:t>
      </w:r>
      <w:r w:rsidRPr="00E939B5">
        <w:rPr>
          <w:rFonts w:cs="Arial"/>
          <w:spacing w:val="12"/>
          <w:lang w:val="it-IT"/>
        </w:rPr>
        <w:t xml:space="preserve"> </w:t>
      </w:r>
      <w:r w:rsidRPr="00E939B5">
        <w:rPr>
          <w:rFonts w:cs="Arial"/>
          <w:spacing w:val="-1"/>
          <w:lang w:val="it-IT"/>
        </w:rPr>
        <w:t>rampa</w:t>
      </w:r>
      <w:r w:rsidRPr="00E939B5">
        <w:rPr>
          <w:rFonts w:cs="Arial"/>
          <w:spacing w:val="7"/>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podrumsku</w:t>
      </w:r>
      <w:r w:rsidRPr="00E939B5">
        <w:rPr>
          <w:rFonts w:cs="Arial"/>
          <w:spacing w:val="46"/>
          <w:lang w:val="it-IT"/>
        </w:rPr>
        <w:t xml:space="preserve"> </w:t>
      </w:r>
      <w:r w:rsidRPr="00E939B5">
        <w:rPr>
          <w:rFonts w:cs="Arial"/>
          <w:spacing w:val="-1"/>
          <w:lang w:val="it-IT"/>
        </w:rPr>
        <w:t>etažu</w:t>
      </w:r>
      <w:r w:rsidRPr="00E939B5">
        <w:rPr>
          <w:rFonts w:cs="Arial"/>
          <w:spacing w:val="46"/>
          <w:lang w:val="it-IT"/>
        </w:rPr>
        <w:t xml:space="preserve"> </w:t>
      </w:r>
      <w:r w:rsidRPr="00E939B5">
        <w:rPr>
          <w:rFonts w:cs="Arial"/>
          <w:spacing w:val="-1"/>
          <w:lang w:val="it-IT"/>
        </w:rPr>
        <w:t>najveće</w:t>
      </w:r>
      <w:r w:rsidRPr="00E939B5">
        <w:rPr>
          <w:rFonts w:cs="Arial"/>
          <w:spacing w:val="46"/>
          <w:lang w:val="it-IT"/>
        </w:rPr>
        <w:t xml:space="preserve"> </w:t>
      </w:r>
      <w:r w:rsidRPr="00E939B5">
        <w:rPr>
          <w:rFonts w:cs="Arial"/>
          <w:spacing w:val="-1"/>
          <w:lang w:val="it-IT"/>
        </w:rPr>
        <w:t>širine</w:t>
      </w:r>
      <w:r w:rsidRPr="00E939B5">
        <w:rPr>
          <w:rFonts w:cs="Arial"/>
          <w:spacing w:val="45"/>
          <w:lang w:val="it-IT"/>
        </w:rPr>
        <w:t xml:space="preserve"> </w:t>
      </w:r>
      <w:r w:rsidRPr="00E939B5">
        <w:rPr>
          <w:rFonts w:cs="Arial"/>
          <w:lang w:val="it-IT"/>
        </w:rPr>
        <w:t>5,5</w:t>
      </w:r>
      <w:r w:rsidRPr="00E939B5">
        <w:rPr>
          <w:rFonts w:cs="Arial"/>
          <w:spacing w:val="41"/>
          <w:lang w:val="it-IT"/>
        </w:rPr>
        <w:t xml:space="preserve"> </w:t>
      </w:r>
      <w:r w:rsidRPr="00E939B5">
        <w:rPr>
          <w:rFonts w:cs="Arial"/>
          <w:lang w:val="it-IT"/>
        </w:rPr>
        <w:t>m,</w:t>
      </w:r>
      <w:r w:rsidRPr="00E939B5">
        <w:rPr>
          <w:rFonts w:cs="Arial"/>
          <w:spacing w:val="47"/>
          <w:lang w:val="it-IT"/>
        </w:rPr>
        <w:t xml:space="preserve"> </w:t>
      </w:r>
      <w:r w:rsidRPr="00E939B5">
        <w:rPr>
          <w:rFonts w:cs="Arial"/>
          <w:spacing w:val="-1"/>
          <w:lang w:val="it-IT"/>
        </w:rPr>
        <w:t>isključivo</w:t>
      </w:r>
      <w:r w:rsidRPr="00E939B5">
        <w:rPr>
          <w:rFonts w:cs="Arial"/>
          <w:spacing w:val="47"/>
          <w:lang w:val="it-IT"/>
        </w:rPr>
        <w:t xml:space="preserve"> </w:t>
      </w:r>
      <w:r w:rsidRPr="00E939B5">
        <w:rPr>
          <w:rFonts w:cs="Arial"/>
          <w:lang w:val="it-IT"/>
        </w:rPr>
        <w:t>za</w:t>
      </w:r>
      <w:r w:rsidRPr="00E939B5">
        <w:rPr>
          <w:rFonts w:cs="Arial"/>
          <w:spacing w:val="46"/>
          <w:lang w:val="it-IT"/>
        </w:rPr>
        <w:t xml:space="preserve"> </w:t>
      </w:r>
      <w:r w:rsidRPr="00E939B5">
        <w:rPr>
          <w:rFonts w:cs="Arial"/>
          <w:spacing w:val="-1"/>
          <w:lang w:val="it-IT"/>
        </w:rPr>
        <w:t>ulaz</w:t>
      </w:r>
      <w:r w:rsidRPr="00E939B5">
        <w:rPr>
          <w:rFonts w:cs="Arial"/>
          <w:spacing w:val="46"/>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garažu,</w:t>
      </w:r>
      <w:r w:rsidRPr="00E939B5">
        <w:rPr>
          <w:rFonts w:cs="Arial"/>
          <w:spacing w:val="44"/>
          <w:lang w:val="it-IT"/>
        </w:rPr>
        <w:t xml:space="preserve"> </w:t>
      </w:r>
      <w:r w:rsidRPr="00E939B5">
        <w:rPr>
          <w:rFonts w:cs="Arial"/>
          <w:spacing w:val="-1"/>
          <w:lang w:val="it-IT"/>
        </w:rPr>
        <w:t>smještena</w:t>
      </w:r>
      <w:r w:rsidRPr="00E939B5">
        <w:rPr>
          <w:rFonts w:cs="Arial"/>
          <w:spacing w:val="46"/>
          <w:lang w:val="it-IT"/>
        </w:rPr>
        <w:t xml:space="preserve"> </w:t>
      </w:r>
      <w:r w:rsidRPr="00E939B5">
        <w:rPr>
          <w:rFonts w:cs="Arial"/>
          <w:spacing w:val="-2"/>
          <w:lang w:val="it-IT"/>
        </w:rPr>
        <w:t>uz</w:t>
      </w:r>
      <w:r w:rsidRPr="00E939B5">
        <w:rPr>
          <w:rFonts w:cs="Arial"/>
          <w:spacing w:val="43"/>
          <w:lang w:val="it-IT"/>
        </w:rPr>
        <w:t xml:space="preserve"> </w:t>
      </w:r>
      <w:r w:rsidRPr="00E939B5">
        <w:rPr>
          <w:rFonts w:cs="Arial"/>
          <w:spacing w:val="-1"/>
          <w:lang w:val="it-IT"/>
        </w:rPr>
        <w:t>pročelje.</w:t>
      </w:r>
      <w:r w:rsidRPr="00E939B5">
        <w:rPr>
          <w:rFonts w:cs="Arial"/>
          <w:spacing w:val="14"/>
          <w:lang w:val="it-IT"/>
        </w:rPr>
        <w:t xml:space="preserve"> </w:t>
      </w:r>
      <w:r w:rsidRPr="00E939B5">
        <w:rPr>
          <w:rFonts w:cs="Arial"/>
          <w:spacing w:val="-1"/>
          <w:lang w:val="it-IT"/>
        </w:rPr>
        <w:t>Kako</w:t>
      </w:r>
      <w:r w:rsidRPr="00E939B5">
        <w:rPr>
          <w:rFonts w:cs="Arial"/>
          <w:spacing w:val="13"/>
          <w:lang w:val="it-IT"/>
        </w:rPr>
        <w:t xml:space="preserve"> </w:t>
      </w:r>
      <w:r w:rsidRPr="00E939B5">
        <w:rPr>
          <w:rFonts w:cs="Arial"/>
          <w:lang w:val="it-IT"/>
        </w:rPr>
        <w:t>bi</w:t>
      </w:r>
      <w:r w:rsidRPr="00E939B5">
        <w:rPr>
          <w:rFonts w:cs="Arial"/>
          <w:spacing w:val="15"/>
          <w:lang w:val="it-IT"/>
        </w:rPr>
        <w:t xml:space="preserve"> </w:t>
      </w:r>
      <w:r w:rsidRPr="00E939B5">
        <w:rPr>
          <w:rFonts w:cs="Arial"/>
          <w:lang w:val="it-IT"/>
        </w:rPr>
        <w:t>se</w:t>
      </w:r>
      <w:r w:rsidRPr="00E939B5">
        <w:rPr>
          <w:rFonts w:cs="Arial"/>
          <w:spacing w:val="13"/>
          <w:lang w:val="it-IT"/>
        </w:rPr>
        <w:t xml:space="preserve"> </w:t>
      </w:r>
      <w:r w:rsidRPr="00E939B5">
        <w:rPr>
          <w:rFonts w:cs="Arial"/>
          <w:spacing w:val="-1"/>
          <w:lang w:val="it-IT"/>
        </w:rPr>
        <w:t>nedvojbeno</w:t>
      </w:r>
      <w:r w:rsidRPr="00E939B5">
        <w:rPr>
          <w:rFonts w:cs="Arial"/>
          <w:spacing w:val="11"/>
          <w:lang w:val="it-IT"/>
        </w:rPr>
        <w:t xml:space="preserve"> </w:t>
      </w:r>
      <w:r w:rsidRPr="00E939B5">
        <w:rPr>
          <w:rFonts w:cs="Arial"/>
          <w:spacing w:val="-1"/>
          <w:lang w:val="it-IT"/>
        </w:rPr>
        <w:t>mogao</w:t>
      </w:r>
      <w:r w:rsidRPr="00E939B5">
        <w:rPr>
          <w:rFonts w:cs="Arial"/>
          <w:spacing w:val="13"/>
          <w:lang w:val="it-IT"/>
        </w:rPr>
        <w:t xml:space="preserve"> </w:t>
      </w:r>
      <w:r w:rsidRPr="00E939B5">
        <w:rPr>
          <w:rFonts w:cs="Arial"/>
          <w:spacing w:val="-1"/>
          <w:lang w:val="it-IT"/>
        </w:rPr>
        <w:t>dokazati</w:t>
      </w:r>
      <w:r w:rsidRPr="00E939B5">
        <w:rPr>
          <w:rFonts w:cs="Arial"/>
          <w:spacing w:val="16"/>
          <w:lang w:val="it-IT"/>
        </w:rPr>
        <w:t xml:space="preserve"> </w:t>
      </w:r>
      <w:r w:rsidRPr="00E939B5">
        <w:rPr>
          <w:rFonts w:cs="Arial"/>
          <w:spacing w:val="-1"/>
          <w:lang w:val="it-IT"/>
        </w:rPr>
        <w:t>status</w:t>
      </w:r>
      <w:r w:rsidRPr="00E939B5">
        <w:rPr>
          <w:rFonts w:cs="Arial"/>
          <w:spacing w:val="13"/>
          <w:lang w:val="it-IT"/>
        </w:rPr>
        <w:t xml:space="preserve"> </w:t>
      </w:r>
      <w:r w:rsidRPr="00E939B5">
        <w:rPr>
          <w:rFonts w:cs="Arial"/>
          <w:spacing w:val="-1"/>
          <w:lang w:val="it-IT"/>
        </w:rPr>
        <w:t>konačno</w:t>
      </w:r>
      <w:r w:rsidRPr="00E939B5">
        <w:rPr>
          <w:rFonts w:cs="Arial"/>
          <w:spacing w:val="13"/>
          <w:lang w:val="it-IT"/>
        </w:rPr>
        <w:t xml:space="preserve"> </w:t>
      </w:r>
      <w:r w:rsidRPr="00E939B5">
        <w:rPr>
          <w:rFonts w:cs="Arial"/>
          <w:spacing w:val="-1"/>
          <w:lang w:val="it-IT"/>
        </w:rPr>
        <w:t>zaravnanog</w:t>
      </w:r>
      <w:r w:rsidRPr="00E939B5">
        <w:rPr>
          <w:rFonts w:cs="Arial"/>
          <w:spacing w:val="13"/>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uređenog</w:t>
      </w:r>
      <w:r w:rsidRPr="00E939B5">
        <w:rPr>
          <w:rFonts w:cs="Arial"/>
          <w:spacing w:val="36"/>
          <w:lang w:val="it-IT"/>
        </w:rPr>
        <w:t xml:space="preserve"> </w:t>
      </w:r>
      <w:r w:rsidRPr="00E939B5">
        <w:rPr>
          <w:rFonts w:cs="Arial"/>
          <w:spacing w:val="-1"/>
          <w:lang w:val="it-IT"/>
        </w:rPr>
        <w:t>terena,</w:t>
      </w:r>
      <w:r w:rsidRPr="00E939B5">
        <w:rPr>
          <w:rFonts w:cs="Arial"/>
          <w:spacing w:val="38"/>
          <w:lang w:val="it-IT"/>
        </w:rPr>
        <w:t xml:space="preserve"> </w:t>
      </w:r>
      <w:r w:rsidRPr="00E939B5">
        <w:rPr>
          <w:rFonts w:cs="Arial"/>
          <w:spacing w:val="-1"/>
          <w:lang w:val="it-IT"/>
        </w:rPr>
        <w:t>potrebno</w:t>
      </w:r>
      <w:r w:rsidRPr="00E939B5">
        <w:rPr>
          <w:rFonts w:cs="Arial"/>
          <w:spacing w:val="38"/>
          <w:lang w:val="it-IT"/>
        </w:rPr>
        <w:t xml:space="preserve"> </w:t>
      </w:r>
      <w:r w:rsidRPr="00E939B5">
        <w:rPr>
          <w:rFonts w:cs="Arial"/>
          <w:lang w:val="it-IT"/>
        </w:rPr>
        <w:t>je</w:t>
      </w:r>
      <w:r w:rsidRPr="00E939B5">
        <w:rPr>
          <w:rFonts w:cs="Arial"/>
          <w:spacing w:val="36"/>
          <w:lang w:val="it-IT"/>
        </w:rPr>
        <w:t xml:space="preserve"> </w:t>
      </w:r>
      <w:r w:rsidRPr="00E939B5">
        <w:rPr>
          <w:rFonts w:cs="Arial"/>
          <w:spacing w:val="-2"/>
          <w:lang w:val="it-IT"/>
        </w:rPr>
        <w:t>prilikom</w:t>
      </w:r>
      <w:r w:rsidRPr="00E939B5">
        <w:rPr>
          <w:rFonts w:cs="Arial"/>
          <w:spacing w:val="39"/>
          <w:lang w:val="it-IT"/>
        </w:rPr>
        <w:t xml:space="preserve"> </w:t>
      </w:r>
      <w:r w:rsidRPr="00E939B5">
        <w:rPr>
          <w:rFonts w:cs="Arial"/>
          <w:spacing w:val="-1"/>
          <w:lang w:val="it-IT"/>
        </w:rPr>
        <w:t>ishođenja</w:t>
      </w:r>
      <w:r w:rsidRPr="00E939B5">
        <w:rPr>
          <w:rFonts w:cs="Arial"/>
          <w:spacing w:val="36"/>
          <w:lang w:val="it-IT"/>
        </w:rPr>
        <w:t xml:space="preserve"> </w:t>
      </w:r>
      <w:r w:rsidRPr="00E939B5">
        <w:rPr>
          <w:rFonts w:cs="Arial"/>
          <w:lang w:val="it-IT"/>
        </w:rPr>
        <w:t>akta</w:t>
      </w:r>
      <w:r w:rsidRPr="00E939B5">
        <w:rPr>
          <w:rFonts w:cs="Arial"/>
          <w:spacing w:val="38"/>
          <w:lang w:val="it-IT"/>
        </w:rPr>
        <w:t xml:space="preserve"> </w:t>
      </w:r>
      <w:r w:rsidRPr="00E939B5">
        <w:rPr>
          <w:rFonts w:cs="Arial"/>
          <w:lang w:val="it-IT"/>
        </w:rPr>
        <w:t>za</w:t>
      </w:r>
      <w:r w:rsidRPr="00E939B5">
        <w:rPr>
          <w:rFonts w:cs="Arial"/>
          <w:spacing w:val="36"/>
          <w:lang w:val="it-IT"/>
        </w:rPr>
        <w:t xml:space="preserve"> </w:t>
      </w:r>
      <w:r w:rsidRPr="00E939B5">
        <w:rPr>
          <w:rFonts w:cs="Arial"/>
          <w:spacing w:val="-1"/>
          <w:lang w:val="it-IT"/>
        </w:rPr>
        <w:t>gradnju</w:t>
      </w:r>
      <w:r w:rsidRPr="00E939B5">
        <w:rPr>
          <w:rFonts w:cs="Arial"/>
          <w:spacing w:val="36"/>
          <w:lang w:val="it-IT"/>
        </w:rPr>
        <w:t xml:space="preserve"> </w:t>
      </w:r>
      <w:r w:rsidRPr="00E939B5">
        <w:rPr>
          <w:rFonts w:cs="Arial"/>
          <w:spacing w:val="-1"/>
          <w:lang w:val="it-IT"/>
        </w:rPr>
        <w:t>priložiti</w:t>
      </w:r>
      <w:r w:rsidRPr="00E939B5">
        <w:rPr>
          <w:rFonts w:cs="Arial"/>
          <w:spacing w:val="38"/>
          <w:lang w:val="it-IT"/>
        </w:rPr>
        <w:t xml:space="preserve"> </w:t>
      </w:r>
      <w:r w:rsidRPr="00E939B5">
        <w:rPr>
          <w:rFonts w:cs="Arial"/>
          <w:spacing w:val="-1"/>
          <w:lang w:val="it-IT"/>
        </w:rPr>
        <w:t>geodetski</w:t>
      </w:r>
      <w:r w:rsidRPr="00E939B5">
        <w:rPr>
          <w:rFonts w:cs="Arial"/>
          <w:spacing w:val="65"/>
          <w:lang w:val="it-IT"/>
        </w:rPr>
        <w:t xml:space="preserve"> </w:t>
      </w:r>
      <w:r w:rsidRPr="00E939B5">
        <w:rPr>
          <w:rFonts w:cs="Arial"/>
          <w:spacing w:val="-1"/>
          <w:lang w:val="it-IT"/>
        </w:rPr>
        <w:t>snimak</w:t>
      </w:r>
      <w:r w:rsidRPr="00E939B5">
        <w:rPr>
          <w:rFonts w:cs="Arial"/>
          <w:lang w:val="it-IT"/>
        </w:rPr>
        <w:t xml:space="preserve"> s</w:t>
      </w:r>
      <w:r w:rsidRPr="00E939B5">
        <w:rPr>
          <w:rFonts w:cs="Arial"/>
          <w:spacing w:val="-1"/>
          <w:lang w:val="it-IT"/>
        </w:rPr>
        <w:t xml:space="preserve"> visinskim kotama</w:t>
      </w:r>
      <w:r w:rsidRPr="00E939B5">
        <w:rPr>
          <w:rFonts w:cs="Arial"/>
          <w:lang w:val="it-IT"/>
        </w:rPr>
        <w:t xml:space="preserve"> </w:t>
      </w:r>
      <w:r w:rsidRPr="00E939B5">
        <w:rPr>
          <w:rFonts w:cs="Arial"/>
          <w:spacing w:val="-1"/>
          <w:lang w:val="it-IT"/>
        </w:rPr>
        <w:t>prirodnog</w:t>
      </w:r>
      <w:r w:rsidRPr="00E939B5">
        <w:rPr>
          <w:rFonts w:cs="Arial"/>
          <w:spacing w:val="-2"/>
          <w:lang w:val="it-IT"/>
        </w:rPr>
        <w:t xml:space="preserve"> </w:t>
      </w:r>
      <w:r w:rsidRPr="00E939B5">
        <w:rPr>
          <w:rFonts w:cs="Arial"/>
          <w:lang w:val="it-IT"/>
        </w:rPr>
        <w:t>terena</w:t>
      </w:r>
      <w:r w:rsidRPr="00E939B5">
        <w:rPr>
          <w:rFonts w:cs="Arial"/>
          <w:spacing w:val="-2"/>
          <w:lang w:val="it-IT"/>
        </w:rPr>
        <w:t xml:space="preserve"> </w:t>
      </w:r>
      <w:r w:rsidRPr="00E939B5">
        <w:rPr>
          <w:rFonts w:cs="Arial"/>
          <w:spacing w:val="-1"/>
          <w:lang w:val="it-IT"/>
        </w:rPr>
        <w:t>prije</w:t>
      </w:r>
      <w:r w:rsidRPr="00E939B5">
        <w:rPr>
          <w:rFonts w:cs="Arial"/>
          <w:lang w:val="it-IT"/>
        </w:rPr>
        <w:t xml:space="preserve"> </w:t>
      </w:r>
      <w:r w:rsidRPr="00E939B5">
        <w:rPr>
          <w:rFonts w:cs="Arial"/>
          <w:spacing w:val="-1"/>
          <w:lang w:val="it-IT"/>
        </w:rPr>
        <w:t>gradnje.</w:t>
      </w:r>
    </w:p>
    <w:p w:rsidR="00E939B5" w:rsidRPr="00E939B5" w:rsidRDefault="00E939B5" w:rsidP="00E939B5">
      <w:pPr>
        <w:pStyle w:val="BodyText"/>
        <w:tabs>
          <w:tab w:val="left" w:pos="477"/>
        </w:tabs>
        <w:ind w:left="476" w:right="113" w:hanging="360"/>
        <w:jc w:val="both"/>
        <w:rPr>
          <w:rFonts w:cs="Arial"/>
          <w:lang w:val="it-IT"/>
        </w:rPr>
      </w:pPr>
      <w:r w:rsidRPr="00E939B5">
        <w:rPr>
          <w:rFonts w:cs="Arial"/>
          <w:b/>
          <w:bCs/>
          <w:spacing w:val="-1"/>
          <w:lang w:val="it-IT"/>
        </w:rPr>
        <w:t>12.</w:t>
      </w:r>
      <w:r w:rsidRPr="00E939B5">
        <w:rPr>
          <w:rFonts w:cs="Arial"/>
          <w:b/>
          <w:bCs/>
          <w:spacing w:val="-1"/>
          <w:lang w:val="it-IT"/>
        </w:rPr>
        <w:tab/>
      </w:r>
      <w:r w:rsidRPr="00E939B5">
        <w:rPr>
          <w:rFonts w:cs="Arial"/>
          <w:b/>
          <w:spacing w:val="-1"/>
          <w:lang w:val="it-IT"/>
        </w:rPr>
        <w:t>Koridor</w:t>
      </w:r>
      <w:r w:rsidRPr="00E939B5">
        <w:rPr>
          <w:rFonts w:cs="Arial"/>
          <w:b/>
          <w:spacing w:val="1"/>
          <w:lang w:val="it-IT"/>
        </w:rPr>
        <w:t xml:space="preserve"> </w:t>
      </w:r>
      <w:r w:rsidRPr="00E939B5">
        <w:rPr>
          <w:rFonts w:cs="Arial"/>
          <w:b/>
          <w:spacing w:val="-1"/>
          <w:lang w:val="it-IT"/>
        </w:rPr>
        <w:t xml:space="preserve">prometnice </w:t>
      </w:r>
      <w:r w:rsidRPr="00E939B5">
        <w:rPr>
          <w:rFonts w:cs="Arial"/>
          <w:lang w:val="it-IT"/>
        </w:rPr>
        <w:t>-</w:t>
      </w:r>
      <w:r w:rsidRPr="00E939B5">
        <w:rPr>
          <w:rFonts w:cs="Arial"/>
          <w:spacing w:val="-1"/>
          <w:lang w:val="it-IT"/>
        </w:rPr>
        <w:t xml:space="preserve"> predstavlja</w:t>
      </w:r>
      <w:r w:rsidRPr="00E939B5">
        <w:rPr>
          <w:rFonts w:cs="Arial"/>
          <w:spacing w:val="-2"/>
          <w:lang w:val="it-IT"/>
        </w:rPr>
        <w:t xml:space="preserve"> </w:t>
      </w:r>
      <w:r w:rsidRPr="00E939B5">
        <w:rPr>
          <w:rFonts w:cs="Arial"/>
          <w:spacing w:val="-1"/>
          <w:lang w:val="it-IT"/>
        </w:rPr>
        <w:t>prometni</w:t>
      </w:r>
      <w:r w:rsidRPr="00E939B5">
        <w:rPr>
          <w:rFonts w:cs="Arial"/>
          <w:lang w:val="it-IT"/>
        </w:rPr>
        <w:t xml:space="preserve"> </w:t>
      </w:r>
      <w:r w:rsidRPr="00E939B5">
        <w:rPr>
          <w:rFonts w:cs="Arial"/>
          <w:spacing w:val="-1"/>
          <w:lang w:val="it-IT"/>
        </w:rPr>
        <w:t>pravac,</w:t>
      </w:r>
      <w:r w:rsidRPr="00E939B5">
        <w:rPr>
          <w:rFonts w:cs="Arial"/>
          <w:spacing w:val="2"/>
          <w:lang w:val="it-IT"/>
        </w:rPr>
        <w:t xml:space="preserve"> </w:t>
      </w:r>
      <w:r w:rsidRPr="00E939B5">
        <w:rPr>
          <w:rFonts w:cs="Arial"/>
          <w:spacing w:val="-1"/>
          <w:lang w:val="it-IT"/>
        </w:rPr>
        <w:t>unutar kojeg</w:t>
      </w:r>
      <w:r w:rsidRPr="00E939B5">
        <w:rPr>
          <w:rFonts w:cs="Arial"/>
          <w:lang w:val="it-IT"/>
        </w:rPr>
        <w:t xml:space="preserve"> se</w:t>
      </w:r>
      <w:r w:rsidRPr="00E939B5">
        <w:rPr>
          <w:rFonts w:cs="Arial"/>
          <w:spacing w:val="-2"/>
          <w:lang w:val="it-IT"/>
        </w:rPr>
        <w:t xml:space="preserve"> </w:t>
      </w:r>
      <w:r w:rsidRPr="00E939B5">
        <w:rPr>
          <w:rFonts w:cs="Arial"/>
          <w:spacing w:val="-1"/>
          <w:lang w:val="it-IT"/>
        </w:rPr>
        <w:t>može</w:t>
      </w:r>
      <w:r w:rsidRPr="00E939B5">
        <w:rPr>
          <w:rFonts w:cs="Arial"/>
          <w:spacing w:val="-2"/>
          <w:lang w:val="it-IT"/>
        </w:rPr>
        <w:t xml:space="preserve"> </w:t>
      </w:r>
      <w:r w:rsidRPr="00E939B5">
        <w:rPr>
          <w:rFonts w:cs="Arial"/>
          <w:spacing w:val="-1"/>
          <w:lang w:val="it-IT"/>
        </w:rPr>
        <w:t>razviti</w:t>
      </w:r>
      <w:r w:rsidRPr="00E939B5">
        <w:rPr>
          <w:rFonts w:cs="Arial"/>
          <w:spacing w:val="-3"/>
          <w:lang w:val="it-IT"/>
        </w:rPr>
        <w:t xml:space="preserve"> </w:t>
      </w:r>
      <w:r w:rsidRPr="00E939B5">
        <w:rPr>
          <w:rFonts w:cs="Arial"/>
          <w:lang w:val="it-IT"/>
        </w:rPr>
        <w:t>trasa</w:t>
      </w:r>
      <w:r w:rsidRPr="00E939B5">
        <w:rPr>
          <w:rFonts w:cs="Arial"/>
          <w:spacing w:val="61"/>
          <w:lang w:val="it-IT"/>
        </w:rPr>
        <w:t xml:space="preserve"> </w:t>
      </w:r>
      <w:r w:rsidRPr="00E939B5">
        <w:rPr>
          <w:rFonts w:cs="Arial"/>
          <w:spacing w:val="-1"/>
          <w:lang w:val="it-IT"/>
        </w:rPr>
        <w:t>prometnice</w:t>
      </w:r>
      <w:r w:rsidRPr="00E939B5">
        <w:rPr>
          <w:rFonts w:cs="Arial"/>
          <w:spacing w:val="34"/>
          <w:lang w:val="it-IT"/>
        </w:rPr>
        <w:t xml:space="preserve"> </w:t>
      </w:r>
      <w:r w:rsidRPr="00E939B5">
        <w:rPr>
          <w:rFonts w:cs="Arial"/>
          <w:lang w:val="it-IT"/>
        </w:rPr>
        <w:t>s</w:t>
      </w:r>
      <w:r w:rsidRPr="00E939B5">
        <w:rPr>
          <w:rFonts w:cs="Arial"/>
          <w:spacing w:val="32"/>
          <w:lang w:val="it-IT"/>
        </w:rPr>
        <w:t xml:space="preserve"> </w:t>
      </w:r>
      <w:r w:rsidRPr="00E939B5">
        <w:rPr>
          <w:rFonts w:cs="Arial"/>
          <w:spacing w:val="-1"/>
          <w:lang w:val="it-IT"/>
        </w:rPr>
        <w:t>pripadajućom</w:t>
      </w:r>
      <w:r w:rsidRPr="00E939B5">
        <w:rPr>
          <w:rFonts w:cs="Arial"/>
          <w:spacing w:val="34"/>
          <w:lang w:val="it-IT"/>
        </w:rPr>
        <w:t xml:space="preserve"> </w:t>
      </w:r>
      <w:r w:rsidRPr="00E939B5">
        <w:rPr>
          <w:rFonts w:cs="Arial"/>
          <w:spacing w:val="-1"/>
          <w:lang w:val="it-IT"/>
        </w:rPr>
        <w:t>infrastrukturom,</w:t>
      </w:r>
      <w:r w:rsidRPr="00E939B5">
        <w:rPr>
          <w:rFonts w:cs="Arial"/>
          <w:spacing w:val="33"/>
          <w:lang w:val="it-IT"/>
        </w:rPr>
        <w:t xml:space="preserve"> </w:t>
      </w:r>
      <w:r w:rsidRPr="00E939B5">
        <w:rPr>
          <w:rFonts w:cs="Arial"/>
          <w:spacing w:val="-1"/>
          <w:lang w:val="it-IT"/>
        </w:rPr>
        <w:t>rezerviran</w:t>
      </w:r>
      <w:r w:rsidRPr="00E939B5">
        <w:rPr>
          <w:rFonts w:cs="Arial"/>
          <w:spacing w:val="33"/>
          <w:lang w:val="it-IT"/>
        </w:rPr>
        <w:t xml:space="preserve"> </w:t>
      </w:r>
      <w:r w:rsidRPr="00E939B5">
        <w:rPr>
          <w:rFonts w:cs="Arial"/>
          <w:lang w:val="it-IT"/>
        </w:rPr>
        <w:t>za</w:t>
      </w:r>
      <w:r w:rsidRPr="00E939B5">
        <w:rPr>
          <w:rFonts w:cs="Arial"/>
          <w:spacing w:val="31"/>
          <w:lang w:val="it-IT"/>
        </w:rPr>
        <w:t xml:space="preserve"> </w:t>
      </w:r>
      <w:r w:rsidRPr="00E939B5">
        <w:rPr>
          <w:rFonts w:cs="Arial"/>
          <w:spacing w:val="-1"/>
          <w:lang w:val="it-IT"/>
        </w:rPr>
        <w:t>izgradnju</w:t>
      </w:r>
      <w:r w:rsidRPr="00E939B5">
        <w:rPr>
          <w:rFonts w:cs="Arial"/>
          <w:spacing w:val="35"/>
          <w:lang w:val="it-IT"/>
        </w:rPr>
        <w:t xml:space="preserve"> </w:t>
      </w:r>
      <w:r w:rsidRPr="00E939B5">
        <w:rPr>
          <w:rFonts w:cs="Arial"/>
          <w:spacing w:val="-1"/>
          <w:lang w:val="it-IT"/>
        </w:rPr>
        <w:t>autoceste,</w:t>
      </w:r>
      <w:r w:rsidRPr="00E939B5">
        <w:rPr>
          <w:rFonts w:cs="Arial"/>
          <w:spacing w:val="33"/>
          <w:lang w:val="it-IT"/>
        </w:rPr>
        <w:t xml:space="preserve"> </w:t>
      </w:r>
      <w:r w:rsidRPr="00E939B5">
        <w:rPr>
          <w:rFonts w:cs="Arial"/>
          <w:spacing w:val="-1"/>
          <w:lang w:val="it-IT"/>
        </w:rPr>
        <w:t>brze</w:t>
      </w:r>
      <w:r w:rsidRPr="00E939B5">
        <w:rPr>
          <w:rFonts w:cs="Arial"/>
          <w:spacing w:val="47"/>
          <w:lang w:val="it-IT"/>
        </w:rPr>
        <w:t xml:space="preserve"> </w:t>
      </w:r>
      <w:r w:rsidRPr="00E939B5">
        <w:rPr>
          <w:rFonts w:cs="Arial"/>
          <w:lang w:val="it-IT"/>
        </w:rPr>
        <w:t>ceste</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ostalih</w:t>
      </w:r>
      <w:r w:rsidRPr="00E939B5">
        <w:rPr>
          <w:rFonts w:cs="Arial"/>
          <w:lang w:val="it-IT"/>
        </w:rPr>
        <w:t xml:space="preserve"> </w:t>
      </w:r>
      <w:r w:rsidRPr="00E939B5">
        <w:rPr>
          <w:rFonts w:cs="Arial"/>
          <w:spacing w:val="-1"/>
          <w:lang w:val="it-IT"/>
        </w:rPr>
        <w:t>cesta</w:t>
      </w:r>
      <w:r w:rsidRPr="00E939B5">
        <w:rPr>
          <w:rFonts w:cs="Arial"/>
          <w:spacing w:val="-2"/>
          <w:lang w:val="it-IT"/>
        </w:rPr>
        <w:t xml:space="preserve"> </w:t>
      </w:r>
      <w:r w:rsidRPr="00E939B5">
        <w:rPr>
          <w:rFonts w:cs="Arial"/>
          <w:lang w:val="it-IT"/>
        </w:rPr>
        <w:t>kao i</w:t>
      </w:r>
      <w:r w:rsidRPr="00E939B5">
        <w:rPr>
          <w:rFonts w:cs="Arial"/>
          <w:spacing w:val="-3"/>
          <w:lang w:val="it-IT"/>
        </w:rPr>
        <w:t xml:space="preserve"> </w:t>
      </w:r>
      <w:r w:rsidRPr="00E939B5">
        <w:rPr>
          <w:rFonts w:cs="Arial"/>
          <w:spacing w:val="-1"/>
          <w:lang w:val="it-IT"/>
        </w:rPr>
        <w:t>jadranske</w:t>
      </w:r>
      <w:r w:rsidRPr="00E939B5">
        <w:rPr>
          <w:rFonts w:cs="Arial"/>
          <w:spacing w:val="-2"/>
          <w:lang w:val="it-IT"/>
        </w:rPr>
        <w:t xml:space="preserve"> </w:t>
      </w:r>
      <w:r w:rsidRPr="00E939B5">
        <w:rPr>
          <w:rFonts w:cs="Arial"/>
          <w:spacing w:val="-1"/>
          <w:lang w:val="it-IT"/>
        </w:rPr>
        <w:t>željeznice.</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13.</w:t>
      </w:r>
      <w:r w:rsidRPr="00E939B5">
        <w:rPr>
          <w:rFonts w:cs="Arial"/>
          <w:spacing w:val="-1"/>
          <w:lang w:val="it-IT"/>
        </w:rPr>
        <w:tab/>
        <w:t>Kosi</w:t>
      </w:r>
      <w:r w:rsidRPr="00E939B5">
        <w:rPr>
          <w:rFonts w:cs="Arial"/>
          <w:spacing w:val="2"/>
          <w:lang w:val="it-IT"/>
        </w:rPr>
        <w:t xml:space="preserve"> </w:t>
      </w:r>
      <w:r w:rsidRPr="00E939B5">
        <w:rPr>
          <w:rFonts w:cs="Arial"/>
          <w:spacing w:val="-1"/>
          <w:lang w:val="it-IT"/>
        </w:rPr>
        <w:t>teren</w:t>
      </w:r>
    </w:p>
    <w:p w:rsidR="00E939B5" w:rsidRPr="00E939B5" w:rsidRDefault="00E939B5" w:rsidP="00E939B5">
      <w:pPr>
        <w:pStyle w:val="BodyText"/>
        <w:ind w:left="476" w:right="116"/>
        <w:jc w:val="both"/>
        <w:rPr>
          <w:rFonts w:cs="Arial"/>
          <w:lang w:val="it-IT"/>
        </w:rPr>
      </w:pPr>
      <w:r w:rsidRPr="00E939B5">
        <w:rPr>
          <w:rFonts w:cs="Arial"/>
          <w:spacing w:val="-1"/>
          <w:lang w:val="it-IT"/>
        </w:rPr>
        <w:t>Teren</w:t>
      </w:r>
      <w:r w:rsidRPr="00E939B5">
        <w:rPr>
          <w:rFonts w:cs="Arial"/>
          <w:spacing w:val="7"/>
          <w:lang w:val="it-IT"/>
        </w:rPr>
        <w:t xml:space="preserve"> </w:t>
      </w:r>
      <w:r w:rsidRPr="00E939B5">
        <w:rPr>
          <w:rFonts w:cs="Arial"/>
          <w:spacing w:val="-1"/>
          <w:lang w:val="it-IT"/>
        </w:rPr>
        <w:t>čiji</w:t>
      </w:r>
      <w:r w:rsidRPr="00E939B5">
        <w:rPr>
          <w:rFonts w:cs="Arial"/>
          <w:spacing w:val="4"/>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nagib</w:t>
      </w:r>
      <w:r w:rsidRPr="00E939B5">
        <w:rPr>
          <w:rFonts w:cs="Arial"/>
          <w:spacing w:val="7"/>
          <w:lang w:val="it-IT"/>
        </w:rPr>
        <w:t xml:space="preserve"> </w:t>
      </w:r>
      <w:r w:rsidRPr="00E939B5">
        <w:rPr>
          <w:rFonts w:cs="Arial"/>
          <w:lang w:val="it-IT"/>
        </w:rPr>
        <w:t>veći</w:t>
      </w:r>
      <w:r w:rsidRPr="00E939B5">
        <w:rPr>
          <w:rFonts w:cs="Arial"/>
          <w:spacing w:val="4"/>
          <w:lang w:val="it-IT"/>
        </w:rPr>
        <w:t xml:space="preserve"> </w:t>
      </w:r>
      <w:r w:rsidRPr="00E939B5">
        <w:rPr>
          <w:rFonts w:cs="Arial"/>
          <w:spacing w:val="-2"/>
          <w:lang w:val="it-IT"/>
        </w:rPr>
        <w:t>od</w:t>
      </w:r>
      <w:r w:rsidRPr="00E939B5">
        <w:rPr>
          <w:rFonts w:cs="Arial"/>
          <w:spacing w:val="7"/>
          <w:lang w:val="it-IT"/>
        </w:rPr>
        <w:t xml:space="preserve"> </w:t>
      </w:r>
      <w:r w:rsidRPr="00E939B5">
        <w:rPr>
          <w:rFonts w:cs="Arial"/>
          <w:spacing w:val="-1"/>
          <w:lang w:val="it-IT"/>
        </w:rPr>
        <w:t>12%</w:t>
      </w:r>
      <w:r w:rsidRPr="00E939B5">
        <w:rPr>
          <w:rFonts w:cs="Arial"/>
          <w:spacing w:val="6"/>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presjecima</w:t>
      </w:r>
      <w:r w:rsidRPr="00E939B5">
        <w:rPr>
          <w:rFonts w:cs="Arial"/>
          <w:spacing w:val="7"/>
          <w:lang w:val="it-IT"/>
        </w:rPr>
        <w:t xml:space="preserve"> </w:t>
      </w:r>
      <w:r w:rsidRPr="00E939B5">
        <w:rPr>
          <w:rFonts w:cs="Arial"/>
          <w:spacing w:val="-2"/>
          <w:lang w:val="it-IT"/>
        </w:rPr>
        <w:t>paralelnim</w:t>
      </w:r>
      <w:r w:rsidRPr="00E939B5">
        <w:rPr>
          <w:rFonts w:cs="Arial"/>
          <w:spacing w:val="8"/>
          <w:lang w:val="it-IT"/>
        </w:rPr>
        <w:t xml:space="preserve"> </w:t>
      </w:r>
      <w:r w:rsidRPr="00E939B5">
        <w:rPr>
          <w:rFonts w:cs="Arial"/>
          <w:lang w:val="it-IT"/>
        </w:rPr>
        <w:t>sa</w:t>
      </w:r>
      <w:r w:rsidRPr="00E939B5">
        <w:rPr>
          <w:rFonts w:cs="Arial"/>
          <w:spacing w:val="7"/>
          <w:lang w:val="it-IT"/>
        </w:rPr>
        <w:t xml:space="preserve"> </w:t>
      </w:r>
      <w:r w:rsidRPr="00E939B5">
        <w:rPr>
          <w:rFonts w:cs="Arial"/>
          <w:spacing w:val="-1"/>
          <w:lang w:val="it-IT"/>
        </w:rPr>
        <w:t>smjerom</w:t>
      </w:r>
      <w:r w:rsidRPr="00E939B5">
        <w:rPr>
          <w:rFonts w:cs="Arial"/>
          <w:spacing w:val="6"/>
          <w:lang w:val="it-IT"/>
        </w:rPr>
        <w:t xml:space="preserve"> </w:t>
      </w:r>
      <w:r w:rsidRPr="00E939B5">
        <w:rPr>
          <w:rFonts w:cs="Arial"/>
          <w:spacing w:val="-1"/>
          <w:lang w:val="it-IT"/>
        </w:rPr>
        <w:t>nagiba</w:t>
      </w:r>
      <w:r w:rsidRPr="00E939B5">
        <w:rPr>
          <w:rFonts w:cs="Arial"/>
          <w:spacing w:val="7"/>
          <w:lang w:val="it-IT"/>
        </w:rPr>
        <w:t xml:space="preserve"> </w:t>
      </w:r>
      <w:r w:rsidRPr="00E939B5">
        <w:rPr>
          <w:rFonts w:cs="Arial"/>
          <w:spacing w:val="-1"/>
          <w:lang w:val="it-IT"/>
        </w:rPr>
        <w:t>građevne</w:t>
      </w:r>
      <w:r w:rsidRPr="00E939B5">
        <w:rPr>
          <w:rFonts w:cs="Arial"/>
          <w:spacing w:val="61"/>
          <w:lang w:val="it-IT"/>
        </w:rPr>
        <w:t xml:space="preserve"> </w:t>
      </w:r>
      <w:r w:rsidRPr="00E939B5">
        <w:rPr>
          <w:rFonts w:cs="Arial"/>
          <w:lang w:val="it-IT"/>
        </w:rPr>
        <w:t>čestice na</w:t>
      </w:r>
      <w:r w:rsidRPr="00E939B5">
        <w:rPr>
          <w:rFonts w:cs="Arial"/>
          <w:spacing w:val="-2"/>
          <w:lang w:val="it-IT"/>
        </w:rPr>
        <w:t xml:space="preserve"> </w:t>
      </w:r>
      <w:r w:rsidRPr="00E939B5">
        <w:rPr>
          <w:rFonts w:cs="Arial"/>
          <w:spacing w:val="-1"/>
          <w:lang w:val="it-IT"/>
        </w:rPr>
        <w:t>dijelu</w:t>
      </w:r>
      <w:r w:rsidRPr="00E939B5">
        <w:rPr>
          <w:rFonts w:cs="Arial"/>
          <w:lang w:val="it-IT"/>
        </w:rPr>
        <w:t xml:space="preserve"> na</w:t>
      </w:r>
      <w:r w:rsidRPr="00E939B5">
        <w:rPr>
          <w:rFonts w:cs="Arial"/>
          <w:spacing w:val="-2"/>
          <w:lang w:val="it-IT"/>
        </w:rPr>
        <w:t xml:space="preserve"> </w:t>
      </w:r>
      <w:r w:rsidRPr="00E939B5">
        <w:rPr>
          <w:rFonts w:cs="Arial"/>
          <w:spacing w:val="-1"/>
          <w:lang w:val="it-IT"/>
        </w:rPr>
        <w:t xml:space="preserve">kojem </w:t>
      </w:r>
      <w:r w:rsidRPr="00E939B5">
        <w:rPr>
          <w:rFonts w:cs="Arial"/>
          <w:lang w:val="it-IT"/>
        </w:rPr>
        <w:t xml:space="preserve">je </w:t>
      </w:r>
      <w:r w:rsidRPr="00E939B5">
        <w:rPr>
          <w:rFonts w:cs="Arial"/>
          <w:spacing w:val="-1"/>
          <w:lang w:val="it-IT"/>
        </w:rPr>
        <w:t>planirana</w:t>
      </w:r>
      <w:r w:rsidRPr="00E939B5">
        <w:rPr>
          <w:rFonts w:cs="Arial"/>
          <w:spacing w:val="-2"/>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14.</w:t>
      </w:r>
      <w:r w:rsidRPr="00E939B5">
        <w:rPr>
          <w:rFonts w:cs="Arial"/>
          <w:spacing w:val="-1"/>
          <w:lang w:val="it-IT"/>
        </w:rPr>
        <w:tab/>
        <w:t>Nadzemne</w:t>
      </w:r>
      <w:r w:rsidRPr="00E939B5">
        <w:rPr>
          <w:rFonts w:cs="Arial"/>
          <w:lang w:val="it-IT"/>
        </w:rPr>
        <w:t xml:space="preserve"> </w:t>
      </w:r>
      <w:r w:rsidRPr="00E939B5">
        <w:rPr>
          <w:rFonts w:cs="Arial"/>
          <w:spacing w:val="-1"/>
          <w:lang w:val="it-IT"/>
        </w:rPr>
        <w:t>etaže</w:t>
      </w:r>
    </w:p>
    <w:p w:rsidR="00E939B5" w:rsidRPr="00E939B5" w:rsidRDefault="00E939B5" w:rsidP="00E939B5">
      <w:pPr>
        <w:pStyle w:val="BodyText"/>
        <w:ind w:left="476" w:right="114"/>
        <w:jc w:val="both"/>
        <w:rPr>
          <w:rFonts w:cs="Arial"/>
          <w:spacing w:val="-1"/>
          <w:lang w:val="it-IT"/>
        </w:rPr>
      </w:pPr>
      <w:r w:rsidRPr="00E939B5">
        <w:rPr>
          <w:rFonts w:cs="Arial"/>
          <w:spacing w:val="-1"/>
          <w:lang w:val="it-IT"/>
        </w:rPr>
        <w:t>Nadzemne etaže su: suteren, prizemlje, etaže katova i potkrovlje (S,P,K,Pk). Nadzemnom etažom se ne smatraju građevinski dijelovi zgrade iznad ravnog krova zgrade, kao što su zatvoreni dijelovi konstrukcije stubišta, strojarnice lifta, klimatizacije, ventilacije i sl., čiji gabariti nisu veći od tehnoloških potreba, maksimalne površine 20 m</w:t>
      </w:r>
      <w:r w:rsidRPr="00E939B5">
        <w:rPr>
          <w:rFonts w:cs="Arial"/>
          <w:spacing w:val="-1"/>
          <w:vertAlign w:val="superscript"/>
          <w:lang w:val="it-IT"/>
        </w:rPr>
        <w:t>2</w:t>
      </w:r>
      <w:r w:rsidRPr="00E939B5">
        <w:rPr>
          <w:rFonts w:cs="Arial"/>
          <w:spacing w:val="-1"/>
          <w:lang w:val="it-IT"/>
        </w:rPr>
        <w:t xml:space="preserve"> i maksimalne visine 3,5 m i koji ne omogućuju korištenje tog prostora u smislu osnovne namjene građevine. Zbog konfiguracije terena, pored suterena i druge nadzemne etaže mogu biti djelomično ukopane.</w:t>
      </w:r>
    </w:p>
    <w:p w:rsidR="00E939B5" w:rsidRPr="00E939B5" w:rsidRDefault="00E939B5" w:rsidP="00E939B5">
      <w:pPr>
        <w:pStyle w:val="BodyText"/>
        <w:ind w:left="476" w:right="111"/>
        <w:jc w:val="both"/>
        <w:rPr>
          <w:rFonts w:cs="Arial"/>
          <w:spacing w:val="-1"/>
          <w:lang w:val="it-IT"/>
        </w:rPr>
      </w:pPr>
      <w:r w:rsidRPr="00E939B5">
        <w:rPr>
          <w:rFonts w:cs="Arial"/>
          <w:spacing w:val="-1"/>
          <w:lang w:val="it-IT"/>
        </w:rPr>
        <w:t>Podrum koji nije potpuno ukopan smatra se nadzemnom etažom, u smislu ovih Odredbi.</w:t>
      </w:r>
    </w:p>
    <w:p w:rsidR="00E939B5" w:rsidRPr="00E939B5" w:rsidRDefault="00E939B5" w:rsidP="00E939B5">
      <w:pPr>
        <w:pStyle w:val="BodyText"/>
        <w:tabs>
          <w:tab w:val="left" w:pos="477"/>
        </w:tabs>
        <w:ind w:left="476" w:hanging="360"/>
        <w:jc w:val="both"/>
        <w:rPr>
          <w:rFonts w:cs="Arial"/>
          <w:lang w:val="it-IT"/>
        </w:rPr>
      </w:pPr>
      <w:r w:rsidRPr="00E939B5">
        <w:rPr>
          <w:rFonts w:cs="Arial"/>
          <w:b/>
          <w:bCs/>
          <w:spacing w:val="-1"/>
          <w:lang w:val="it-IT"/>
        </w:rPr>
        <w:t>15.</w:t>
      </w:r>
      <w:r w:rsidRPr="00E939B5">
        <w:rPr>
          <w:rFonts w:cs="Arial"/>
          <w:b/>
          <w:bCs/>
          <w:spacing w:val="-1"/>
          <w:lang w:val="it-IT"/>
        </w:rPr>
        <w:tab/>
      </w:r>
      <w:r w:rsidRPr="00E939B5">
        <w:rPr>
          <w:rFonts w:cs="Arial"/>
          <w:b/>
          <w:lang w:val="it-IT"/>
        </w:rPr>
        <w:t xml:space="preserve">Os </w:t>
      </w:r>
      <w:r w:rsidRPr="00E939B5">
        <w:rPr>
          <w:rFonts w:cs="Arial"/>
          <w:b/>
          <w:spacing w:val="-1"/>
          <w:lang w:val="it-IT"/>
        </w:rPr>
        <w:t>ceste</w:t>
      </w:r>
      <w:r w:rsidRPr="00E939B5">
        <w:rPr>
          <w:rFonts w:cs="Arial"/>
          <w:b/>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predstavlja</w:t>
      </w:r>
      <w:r w:rsidRPr="00E939B5">
        <w:rPr>
          <w:rFonts w:cs="Arial"/>
          <w:spacing w:val="-2"/>
          <w:lang w:val="it-IT"/>
        </w:rPr>
        <w:t xml:space="preserve"> </w:t>
      </w:r>
      <w:r w:rsidRPr="00E939B5">
        <w:rPr>
          <w:rFonts w:cs="Arial"/>
          <w:spacing w:val="-1"/>
          <w:lang w:val="it-IT"/>
        </w:rPr>
        <w:t>polovinu</w:t>
      </w:r>
      <w:r w:rsidRPr="00E939B5">
        <w:rPr>
          <w:rFonts w:cs="Arial"/>
          <w:lang w:val="it-IT"/>
        </w:rPr>
        <w:t xml:space="preserve"> </w:t>
      </w:r>
      <w:r w:rsidRPr="00E939B5">
        <w:rPr>
          <w:rFonts w:cs="Arial"/>
          <w:spacing w:val="-1"/>
          <w:lang w:val="it-IT"/>
        </w:rPr>
        <w:t>širine</w:t>
      </w:r>
      <w:r w:rsidRPr="00E939B5">
        <w:rPr>
          <w:rFonts w:cs="Arial"/>
          <w:lang w:val="it-IT"/>
        </w:rPr>
        <w:t xml:space="preserve"> </w:t>
      </w:r>
      <w:r w:rsidRPr="00E939B5">
        <w:rPr>
          <w:rFonts w:cs="Arial"/>
          <w:spacing w:val="-1"/>
          <w:lang w:val="it-IT"/>
        </w:rPr>
        <w:t>poprečnog</w:t>
      </w:r>
      <w:r w:rsidRPr="00E939B5">
        <w:rPr>
          <w:rFonts w:cs="Arial"/>
          <w:spacing w:val="-5"/>
          <w:lang w:val="it-IT"/>
        </w:rPr>
        <w:t xml:space="preserve"> </w:t>
      </w:r>
      <w:r w:rsidRPr="00E939B5">
        <w:rPr>
          <w:rFonts w:cs="Arial"/>
          <w:spacing w:val="-1"/>
          <w:lang w:val="it-IT"/>
        </w:rPr>
        <w:t>profila</w:t>
      </w:r>
      <w:r w:rsidRPr="00E939B5">
        <w:rPr>
          <w:rFonts w:cs="Arial"/>
          <w:lang w:val="it-IT"/>
        </w:rPr>
        <w:t xml:space="preserve"> </w:t>
      </w:r>
      <w:r w:rsidRPr="00E939B5">
        <w:rPr>
          <w:rFonts w:cs="Arial"/>
          <w:spacing w:val="-1"/>
          <w:lang w:val="it-IT"/>
        </w:rPr>
        <w:t>izvedenog</w:t>
      </w:r>
      <w:r w:rsidRPr="00E939B5">
        <w:rPr>
          <w:rFonts w:cs="Arial"/>
          <w:spacing w:val="-2"/>
          <w:lang w:val="it-IT"/>
        </w:rPr>
        <w:t xml:space="preserve"> </w:t>
      </w:r>
      <w:r w:rsidRPr="00E939B5">
        <w:rPr>
          <w:rFonts w:cs="Arial"/>
          <w:spacing w:val="-1"/>
          <w:lang w:val="it-IT"/>
        </w:rPr>
        <w:t>stanja</w:t>
      </w:r>
      <w:r w:rsidRPr="00E939B5">
        <w:rPr>
          <w:rFonts w:cs="Arial"/>
          <w:spacing w:val="-2"/>
          <w:lang w:val="it-IT"/>
        </w:rPr>
        <w:t xml:space="preserve"> </w:t>
      </w:r>
      <w:r w:rsidRPr="00E939B5">
        <w:rPr>
          <w:rFonts w:cs="Arial"/>
          <w:lang w:val="it-IT"/>
        </w:rPr>
        <w:t>ceste.</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16.</w:t>
      </w:r>
      <w:r w:rsidRPr="00E939B5">
        <w:rPr>
          <w:rFonts w:cs="Arial"/>
          <w:spacing w:val="-1"/>
          <w:lang w:val="it-IT"/>
        </w:rPr>
        <w:tab/>
        <w:t>Osnovna</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ind w:left="476"/>
        <w:jc w:val="both"/>
        <w:rPr>
          <w:rFonts w:cs="Arial"/>
          <w:lang w:val="it-IT"/>
        </w:rPr>
      </w:pPr>
      <w:r w:rsidRPr="00E939B5">
        <w:rPr>
          <w:rFonts w:cs="Arial"/>
          <w:spacing w:val="-1"/>
          <w:lang w:val="it-IT"/>
        </w:rPr>
        <w:t>Građevina</w:t>
      </w:r>
      <w:r w:rsidRPr="00E939B5">
        <w:rPr>
          <w:rFonts w:cs="Arial"/>
          <w:spacing w:val="-2"/>
          <w:lang w:val="it-IT"/>
        </w:rPr>
        <w:t xml:space="preserve"> </w:t>
      </w:r>
      <w:r w:rsidRPr="00E939B5">
        <w:rPr>
          <w:rFonts w:cs="Arial"/>
          <w:spacing w:val="-1"/>
          <w:lang w:val="it-IT"/>
        </w:rPr>
        <w:t>iste</w:t>
      </w:r>
      <w:r w:rsidRPr="00E939B5">
        <w:rPr>
          <w:rFonts w:cs="Arial"/>
          <w:lang w:val="it-IT"/>
        </w:rPr>
        <w:t xml:space="preserve"> </w:t>
      </w:r>
      <w:r w:rsidRPr="00E939B5">
        <w:rPr>
          <w:rFonts w:cs="Arial"/>
          <w:spacing w:val="-1"/>
          <w:lang w:val="it-IT"/>
        </w:rPr>
        <w:t>ili</w:t>
      </w:r>
      <w:r w:rsidRPr="00E939B5">
        <w:rPr>
          <w:rFonts w:cs="Arial"/>
          <w:lang w:val="it-IT"/>
        </w:rPr>
        <w:t xml:space="preserve"> </w:t>
      </w:r>
      <w:r w:rsidRPr="00E939B5">
        <w:rPr>
          <w:rFonts w:cs="Arial"/>
          <w:spacing w:val="-1"/>
          <w:lang w:val="it-IT"/>
        </w:rPr>
        <w:t>pretežite</w:t>
      </w:r>
      <w:r w:rsidRPr="00E939B5">
        <w:rPr>
          <w:rFonts w:cs="Arial"/>
          <w:lang w:val="it-IT"/>
        </w:rPr>
        <w:t xml:space="preserve"> </w:t>
      </w:r>
      <w:r w:rsidRPr="00E939B5">
        <w:rPr>
          <w:rFonts w:cs="Arial"/>
          <w:spacing w:val="-1"/>
          <w:lang w:val="it-IT"/>
        </w:rPr>
        <w:t>namjene</w:t>
      </w:r>
      <w:r w:rsidRPr="00E939B5">
        <w:rPr>
          <w:rFonts w:cs="Arial"/>
          <w:spacing w:val="-2"/>
          <w:lang w:val="it-IT"/>
        </w:rPr>
        <w:t xml:space="preserve"> </w:t>
      </w:r>
      <w:r w:rsidRPr="00E939B5">
        <w:rPr>
          <w:rFonts w:cs="Arial"/>
          <w:spacing w:val="-1"/>
          <w:lang w:val="it-IT"/>
        </w:rPr>
        <w:t>sukladno</w:t>
      </w:r>
      <w:r w:rsidRPr="00E939B5">
        <w:rPr>
          <w:rFonts w:cs="Arial"/>
          <w:lang w:val="it-IT"/>
        </w:rPr>
        <w:t xml:space="preserve"> </w:t>
      </w:r>
      <w:r w:rsidRPr="00E939B5">
        <w:rPr>
          <w:rFonts w:cs="Arial"/>
          <w:spacing w:val="-1"/>
          <w:lang w:val="it-IT"/>
        </w:rPr>
        <w:t>prostorno-planskoj namjeni.</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17.</w:t>
      </w:r>
      <w:r w:rsidRPr="00E939B5">
        <w:rPr>
          <w:rFonts w:cs="Arial"/>
          <w:spacing w:val="-1"/>
          <w:lang w:val="it-IT"/>
        </w:rPr>
        <w:tab/>
        <w:t>Podzemne</w:t>
      </w:r>
      <w:r w:rsidRPr="00E939B5">
        <w:rPr>
          <w:rFonts w:cs="Arial"/>
          <w:lang w:val="it-IT"/>
        </w:rPr>
        <w:t xml:space="preserve"> </w:t>
      </w:r>
      <w:r w:rsidRPr="00E939B5">
        <w:rPr>
          <w:rFonts w:cs="Arial"/>
          <w:spacing w:val="-1"/>
          <w:lang w:val="it-IT"/>
        </w:rPr>
        <w:t>etaže</w:t>
      </w:r>
    </w:p>
    <w:p w:rsidR="00E939B5" w:rsidRPr="00E939B5" w:rsidRDefault="00E939B5" w:rsidP="00E939B5">
      <w:pPr>
        <w:pStyle w:val="BodyText"/>
        <w:ind w:left="476" w:right="111"/>
        <w:jc w:val="both"/>
        <w:rPr>
          <w:rFonts w:cs="Arial"/>
          <w:lang w:val="it-IT"/>
        </w:rPr>
      </w:pPr>
      <w:r w:rsidRPr="00E939B5">
        <w:rPr>
          <w:rFonts w:cs="Arial"/>
          <w:spacing w:val="-1"/>
          <w:lang w:val="it-IT"/>
        </w:rPr>
        <w:t>Podzemna</w:t>
      </w:r>
      <w:r w:rsidRPr="00E939B5">
        <w:rPr>
          <w:rFonts w:cs="Arial"/>
          <w:spacing w:val="43"/>
          <w:lang w:val="it-IT"/>
        </w:rPr>
        <w:t xml:space="preserve"> </w:t>
      </w:r>
      <w:r w:rsidRPr="00E939B5">
        <w:rPr>
          <w:rFonts w:cs="Arial"/>
          <w:spacing w:val="-1"/>
          <w:lang w:val="it-IT"/>
        </w:rPr>
        <w:t>etaža</w:t>
      </w:r>
      <w:r w:rsidRPr="00E939B5">
        <w:rPr>
          <w:rFonts w:cs="Arial"/>
          <w:spacing w:val="38"/>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potpuno</w:t>
      </w:r>
      <w:r w:rsidRPr="00E939B5">
        <w:rPr>
          <w:rFonts w:cs="Arial"/>
          <w:spacing w:val="43"/>
          <w:lang w:val="it-IT"/>
        </w:rPr>
        <w:t xml:space="preserve"> </w:t>
      </w:r>
      <w:r w:rsidRPr="00E939B5">
        <w:rPr>
          <w:rFonts w:cs="Arial"/>
          <w:spacing w:val="-1"/>
          <w:lang w:val="it-IT"/>
        </w:rPr>
        <w:t>ukopan</w:t>
      </w:r>
      <w:r w:rsidRPr="00E939B5">
        <w:rPr>
          <w:rFonts w:cs="Arial"/>
          <w:spacing w:val="41"/>
          <w:lang w:val="it-IT"/>
        </w:rPr>
        <w:t xml:space="preserve"> </w:t>
      </w:r>
      <w:r w:rsidRPr="00E939B5">
        <w:rPr>
          <w:rFonts w:cs="Arial"/>
          <w:spacing w:val="-1"/>
          <w:lang w:val="it-IT"/>
        </w:rPr>
        <w:t>podrum</w:t>
      </w:r>
      <w:r w:rsidRPr="00E939B5">
        <w:rPr>
          <w:rFonts w:cs="Arial"/>
          <w:spacing w:val="42"/>
          <w:lang w:val="it-IT"/>
        </w:rPr>
        <w:t xml:space="preserve"> </w:t>
      </w:r>
      <w:r w:rsidRPr="00E939B5">
        <w:rPr>
          <w:rFonts w:cs="Arial"/>
          <w:spacing w:val="-1"/>
          <w:lang w:val="it-IT"/>
        </w:rPr>
        <w:t>(Po)</w:t>
      </w:r>
      <w:r w:rsidRPr="00E939B5">
        <w:rPr>
          <w:rFonts w:cs="Arial"/>
          <w:spacing w:val="45"/>
          <w:lang w:val="it-IT"/>
        </w:rPr>
        <w:t xml:space="preserve"> </w:t>
      </w:r>
      <w:r w:rsidRPr="00E939B5">
        <w:rPr>
          <w:rFonts w:cs="Arial"/>
          <w:spacing w:val="-1"/>
          <w:lang w:val="it-IT"/>
        </w:rPr>
        <w:t>čiji</w:t>
      </w:r>
      <w:r w:rsidRPr="00E939B5">
        <w:rPr>
          <w:rFonts w:cs="Arial"/>
          <w:spacing w:val="40"/>
          <w:lang w:val="it-IT"/>
        </w:rPr>
        <w:t xml:space="preserve"> </w:t>
      </w:r>
      <w:r w:rsidRPr="00E939B5">
        <w:rPr>
          <w:rFonts w:cs="Arial"/>
          <w:lang w:val="it-IT"/>
        </w:rPr>
        <w:t>je</w:t>
      </w:r>
      <w:r w:rsidRPr="00E939B5">
        <w:rPr>
          <w:rFonts w:cs="Arial"/>
          <w:spacing w:val="47"/>
          <w:lang w:val="it-IT"/>
        </w:rPr>
        <w:t xml:space="preserve"> </w:t>
      </w:r>
      <w:r w:rsidRPr="00E939B5">
        <w:rPr>
          <w:rFonts w:cs="Arial"/>
          <w:spacing w:val="-1"/>
          <w:lang w:val="it-IT"/>
        </w:rPr>
        <w:t>volumen</w:t>
      </w:r>
      <w:r w:rsidRPr="00E939B5">
        <w:rPr>
          <w:rFonts w:cs="Arial"/>
          <w:spacing w:val="43"/>
          <w:lang w:val="it-IT"/>
        </w:rPr>
        <w:t xml:space="preserve"> </w:t>
      </w:r>
      <w:r w:rsidRPr="00E939B5">
        <w:rPr>
          <w:rFonts w:cs="Arial"/>
          <w:spacing w:val="-2"/>
          <w:lang w:val="it-IT"/>
        </w:rPr>
        <w:t>ukopan</w:t>
      </w:r>
      <w:r w:rsidRPr="00E939B5">
        <w:rPr>
          <w:rFonts w:cs="Arial"/>
          <w:spacing w:val="43"/>
          <w:lang w:val="it-IT"/>
        </w:rPr>
        <w:t xml:space="preserve"> </w:t>
      </w:r>
      <w:r w:rsidRPr="00E939B5">
        <w:rPr>
          <w:rFonts w:cs="Arial"/>
          <w:spacing w:val="-1"/>
          <w:lang w:val="it-IT"/>
        </w:rPr>
        <w:t>100%</w:t>
      </w:r>
      <w:r w:rsidRPr="00E939B5">
        <w:rPr>
          <w:rFonts w:cs="Arial"/>
          <w:spacing w:val="41"/>
          <w:lang w:val="it-IT"/>
        </w:rPr>
        <w:t xml:space="preserve"> </w:t>
      </w:r>
      <w:r w:rsidRPr="00E939B5">
        <w:rPr>
          <w:rFonts w:cs="Arial"/>
          <w:lang w:val="it-IT"/>
        </w:rPr>
        <w:t>u</w:t>
      </w:r>
      <w:r w:rsidRPr="00E939B5">
        <w:rPr>
          <w:rFonts w:cs="Arial"/>
          <w:spacing w:val="57"/>
          <w:lang w:val="it-IT"/>
        </w:rPr>
        <w:t xml:space="preserve"> </w:t>
      </w:r>
      <w:r w:rsidRPr="00E939B5">
        <w:rPr>
          <w:rFonts w:cs="Arial"/>
          <w:spacing w:val="-1"/>
          <w:lang w:val="it-IT"/>
        </w:rPr>
        <w:t>konačno</w:t>
      </w:r>
      <w:r w:rsidRPr="00E939B5">
        <w:rPr>
          <w:rFonts w:cs="Arial"/>
          <w:spacing w:val="10"/>
          <w:lang w:val="it-IT"/>
        </w:rPr>
        <w:t xml:space="preserve"> </w:t>
      </w:r>
      <w:r w:rsidRPr="00E939B5">
        <w:rPr>
          <w:rFonts w:cs="Arial"/>
          <w:spacing w:val="-1"/>
          <w:lang w:val="it-IT"/>
        </w:rPr>
        <w:t>uređen</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zaravnan</w:t>
      </w:r>
      <w:r w:rsidRPr="00E939B5">
        <w:rPr>
          <w:rFonts w:cs="Arial"/>
          <w:spacing w:val="9"/>
          <w:lang w:val="it-IT"/>
        </w:rPr>
        <w:t xml:space="preserve"> </w:t>
      </w:r>
      <w:r w:rsidRPr="00E939B5">
        <w:rPr>
          <w:rFonts w:cs="Arial"/>
          <w:spacing w:val="-1"/>
          <w:lang w:val="it-IT"/>
        </w:rPr>
        <w:t>teren.</w:t>
      </w:r>
      <w:r w:rsidRPr="00E939B5">
        <w:rPr>
          <w:rFonts w:cs="Arial"/>
          <w:spacing w:val="9"/>
          <w:lang w:val="it-IT"/>
        </w:rPr>
        <w:t xml:space="preserve"> </w:t>
      </w:r>
      <w:r w:rsidRPr="00E939B5">
        <w:rPr>
          <w:rFonts w:cs="Arial"/>
          <w:spacing w:val="-1"/>
          <w:lang w:val="it-IT"/>
        </w:rPr>
        <w:t>Podzemnom</w:t>
      </w:r>
      <w:r w:rsidRPr="00E939B5">
        <w:rPr>
          <w:rFonts w:cs="Arial"/>
          <w:spacing w:val="9"/>
          <w:lang w:val="it-IT"/>
        </w:rPr>
        <w:t xml:space="preserve"> </w:t>
      </w:r>
      <w:r w:rsidRPr="00E939B5">
        <w:rPr>
          <w:rFonts w:cs="Arial"/>
          <w:spacing w:val="-1"/>
          <w:lang w:val="it-IT"/>
        </w:rPr>
        <w:t>etažom</w:t>
      </w:r>
      <w:r w:rsidRPr="00E939B5">
        <w:rPr>
          <w:rFonts w:cs="Arial"/>
          <w:spacing w:val="9"/>
          <w:lang w:val="it-IT"/>
        </w:rPr>
        <w:t xml:space="preserve"> </w:t>
      </w:r>
      <w:r w:rsidRPr="00E939B5">
        <w:rPr>
          <w:rFonts w:cs="Arial"/>
          <w:spacing w:val="-1"/>
          <w:lang w:val="it-IT"/>
        </w:rPr>
        <w:t>smatra</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i</w:t>
      </w:r>
      <w:r w:rsidRPr="00E939B5">
        <w:rPr>
          <w:rFonts w:cs="Arial"/>
          <w:spacing w:val="17"/>
          <w:lang w:val="it-IT"/>
        </w:rPr>
        <w:t xml:space="preserve"> </w:t>
      </w:r>
      <w:r w:rsidRPr="00E939B5">
        <w:rPr>
          <w:rFonts w:cs="Arial"/>
          <w:spacing w:val="-2"/>
          <w:lang w:val="it-IT"/>
        </w:rPr>
        <w:t>potpuno</w:t>
      </w:r>
      <w:r w:rsidRPr="00E939B5">
        <w:rPr>
          <w:rFonts w:cs="Arial"/>
          <w:spacing w:val="9"/>
          <w:lang w:val="it-IT"/>
        </w:rPr>
        <w:t xml:space="preserve"> </w:t>
      </w:r>
      <w:r w:rsidRPr="00E939B5">
        <w:rPr>
          <w:rFonts w:cs="Arial"/>
          <w:spacing w:val="-1"/>
          <w:lang w:val="it-IT"/>
        </w:rPr>
        <w:t>ukopani</w:t>
      </w:r>
      <w:r w:rsidRPr="00E939B5">
        <w:rPr>
          <w:rFonts w:cs="Arial"/>
          <w:spacing w:val="57"/>
          <w:lang w:val="it-IT"/>
        </w:rPr>
        <w:t xml:space="preserve"> </w:t>
      </w:r>
      <w:r w:rsidRPr="00E939B5">
        <w:rPr>
          <w:rFonts w:cs="Arial"/>
          <w:spacing w:val="-1"/>
          <w:lang w:val="it-IT"/>
        </w:rPr>
        <w:t>podrum</w:t>
      </w:r>
      <w:r w:rsidRPr="00E939B5">
        <w:rPr>
          <w:rFonts w:cs="Arial"/>
          <w:spacing w:val="49"/>
          <w:lang w:val="it-IT"/>
        </w:rPr>
        <w:t xml:space="preserve"> </w:t>
      </w:r>
      <w:r w:rsidRPr="00E939B5">
        <w:rPr>
          <w:rFonts w:cs="Arial"/>
          <w:lang w:val="it-IT"/>
        </w:rPr>
        <w:t>sa</w:t>
      </w:r>
      <w:r w:rsidRPr="00E939B5">
        <w:rPr>
          <w:rFonts w:cs="Arial"/>
          <w:spacing w:val="48"/>
          <w:lang w:val="it-IT"/>
        </w:rPr>
        <w:t xml:space="preserve"> </w:t>
      </w:r>
      <w:r w:rsidRPr="00E939B5">
        <w:rPr>
          <w:rFonts w:cs="Arial"/>
          <w:spacing w:val="-1"/>
          <w:lang w:val="it-IT"/>
        </w:rPr>
        <w:t>ulaznom</w:t>
      </w:r>
      <w:r w:rsidRPr="00E939B5">
        <w:rPr>
          <w:rFonts w:cs="Arial"/>
          <w:spacing w:val="49"/>
          <w:lang w:val="it-IT"/>
        </w:rPr>
        <w:t xml:space="preserve"> </w:t>
      </w:r>
      <w:r w:rsidRPr="00E939B5">
        <w:rPr>
          <w:rFonts w:cs="Arial"/>
          <w:spacing w:val="-1"/>
          <w:lang w:val="it-IT"/>
        </w:rPr>
        <w:t>rampom</w:t>
      </w:r>
      <w:r w:rsidRPr="00E939B5">
        <w:rPr>
          <w:rFonts w:cs="Arial"/>
          <w:spacing w:val="49"/>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t>podrumsku</w:t>
      </w:r>
      <w:r w:rsidRPr="00E939B5">
        <w:rPr>
          <w:rFonts w:cs="Arial"/>
          <w:spacing w:val="48"/>
          <w:lang w:val="it-IT"/>
        </w:rPr>
        <w:t xml:space="preserve"> </w:t>
      </w:r>
      <w:r w:rsidRPr="00E939B5">
        <w:rPr>
          <w:rFonts w:cs="Arial"/>
          <w:spacing w:val="-1"/>
          <w:lang w:val="it-IT"/>
        </w:rPr>
        <w:t>etažu</w:t>
      </w:r>
      <w:r w:rsidRPr="00E939B5">
        <w:rPr>
          <w:rFonts w:cs="Arial"/>
          <w:spacing w:val="51"/>
          <w:lang w:val="it-IT"/>
        </w:rPr>
        <w:t xml:space="preserve"> </w:t>
      </w:r>
      <w:r w:rsidRPr="00E939B5">
        <w:rPr>
          <w:rFonts w:cs="Arial"/>
          <w:spacing w:val="-1"/>
          <w:lang w:val="it-IT"/>
        </w:rPr>
        <w:t>najveće</w:t>
      </w:r>
      <w:r w:rsidRPr="00E939B5">
        <w:rPr>
          <w:rFonts w:cs="Arial"/>
          <w:spacing w:val="48"/>
          <w:lang w:val="it-IT"/>
        </w:rPr>
        <w:t xml:space="preserve"> </w:t>
      </w:r>
      <w:r w:rsidRPr="00E939B5">
        <w:rPr>
          <w:rFonts w:cs="Arial"/>
          <w:spacing w:val="-1"/>
          <w:lang w:val="it-IT"/>
        </w:rPr>
        <w:t>širine</w:t>
      </w:r>
      <w:r w:rsidRPr="00E939B5">
        <w:rPr>
          <w:rFonts w:cs="Arial"/>
          <w:spacing w:val="50"/>
          <w:lang w:val="it-IT"/>
        </w:rPr>
        <w:t xml:space="preserve"> </w:t>
      </w:r>
      <w:r w:rsidRPr="00E939B5">
        <w:rPr>
          <w:rFonts w:cs="Arial"/>
          <w:spacing w:val="-1"/>
          <w:lang w:val="it-IT"/>
        </w:rPr>
        <w:t>5,5</w:t>
      </w:r>
      <w:r w:rsidRPr="00E939B5">
        <w:rPr>
          <w:rFonts w:cs="Arial"/>
          <w:spacing w:val="46"/>
          <w:lang w:val="it-IT"/>
        </w:rPr>
        <w:t xml:space="preserve"> </w:t>
      </w:r>
      <w:r w:rsidRPr="00E939B5">
        <w:rPr>
          <w:rFonts w:cs="Arial"/>
          <w:lang w:val="it-IT"/>
        </w:rPr>
        <w:t>m</w:t>
      </w:r>
      <w:r w:rsidRPr="00E939B5">
        <w:rPr>
          <w:rFonts w:cs="Arial"/>
          <w:spacing w:val="39"/>
          <w:lang w:val="it-IT"/>
        </w:rPr>
        <w:t xml:space="preserve"> </w:t>
      </w:r>
      <w:r w:rsidRPr="00E939B5">
        <w:rPr>
          <w:rFonts w:cs="Arial"/>
          <w:spacing w:val="-1"/>
          <w:lang w:val="it-IT"/>
        </w:rPr>
        <w:t>izvedenu</w:t>
      </w:r>
      <w:r w:rsidRPr="00E939B5">
        <w:rPr>
          <w:rFonts w:cs="Arial"/>
          <w:spacing w:val="53"/>
          <w:lang w:val="it-IT"/>
        </w:rPr>
        <w:t xml:space="preserve"> </w:t>
      </w:r>
      <w:r w:rsidRPr="00E939B5">
        <w:rPr>
          <w:rFonts w:cs="Arial"/>
          <w:spacing w:val="-1"/>
          <w:lang w:val="it-IT"/>
        </w:rPr>
        <w:t>isključivo</w:t>
      </w:r>
      <w:r w:rsidRPr="00E939B5">
        <w:rPr>
          <w:rFonts w:cs="Arial"/>
          <w:spacing w:val="-9"/>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ulaz</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garažu,</w:t>
      </w:r>
      <w:r w:rsidRPr="00E939B5">
        <w:rPr>
          <w:rFonts w:cs="Arial"/>
          <w:spacing w:val="-11"/>
          <w:lang w:val="it-IT"/>
        </w:rPr>
        <w:t xml:space="preserve"> </w:t>
      </w:r>
      <w:r w:rsidRPr="00E939B5">
        <w:rPr>
          <w:rFonts w:cs="Arial"/>
          <w:lang w:val="it-IT"/>
        </w:rPr>
        <w:t>koja</w:t>
      </w:r>
      <w:r w:rsidRPr="00E939B5">
        <w:rPr>
          <w:rFonts w:cs="Arial"/>
          <w:spacing w:val="-14"/>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smještena</w:t>
      </w:r>
      <w:r w:rsidRPr="00E939B5">
        <w:rPr>
          <w:rFonts w:cs="Arial"/>
          <w:spacing w:val="-12"/>
          <w:lang w:val="it-IT"/>
        </w:rPr>
        <w:t xml:space="preserve"> </w:t>
      </w:r>
      <w:r w:rsidRPr="00E939B5">
        <w:rPr>
          <w:rFonts w:cs="Arial"/>
          <w:lang w:val="it-IT"/>
        </w:rPr>
        <w:t>uz</w:t>
      </w:r>
      <w:r w:rsidRPr="00E939B5">
        <w:rPr>
          <w:rFonts w:cs="Arial"/>
          <w:spacing w:val="-12"/>
          <w:lang w:val="it-IT"/>
        </w:rPr>
        <w:t xml:space="preserve"> </w:t>
      </w:r>
      <w:r w:rsidRPr="00E939B5">
        <w:rPr>
          <w:rFonts w:cs="Arial"/>
          <w:spacing w:val="-1"/>
          <w:lang w:val="it-IT"/>
        </w:rPr>
        <w:t>pročelje</w:t>
      </w:r>
      <w:r w:rsidRPr="00E939B5">
        <w:rPr>
          <w:rFonts w:cs="Arial"/>
          <w:spacing w:val="-9"/>
          <w:lang w:val="it-IT"/>
        </w:rPr>
        <w:t xml:space="preserve"> </w:t>
      </w:r>
      <w:r w:rsidRPr="00E939B5">
        <w:rPr>
          <w:rFonts w:cs="Arial"/>
          <w:spacing w:val="-1"/>
          <w:lang w:val="it-IT"/>
        </w:rPr>
        <w:t>građevine.</w:t>
      </w:r>
      <w:r w:rsidRPr="00E939B5">
        <w:rPr>
          <w:rFonts w:cs="Arial"/>
          <w:spacing w:val="-10"/>
          <w:lang w:val="it-IT"/>
        </w:rPr>
        <w:t xml:space="preserve"> </w:t>
      </w:r>
      <w:r w:rsidRPr="00E939B5">
        <w:rPr>
          <w:rFonts w:cs="Arial"/>
          <w:spacing w:val="-1"/>
          <w:lang w:val="it-IT"/>
        </w:rPr>
        <w:t>Zgrade</w:t>
      </w:r>
      <w:r w:rsidRPr="00E939B5">
        <w:rPr>
          <w:rFonts w:cs="Arial"/>
          <w:spacing w:val="-12"/>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spacing w:val="-1"/>
          <w:lang w:val="it-IT"/>
        </w:rPr>
        <w:t>imati</w:t>
      </w:r>
      <w:r w:rsidRPr="00E939B5">
        <w:rPr>
          <w:rFonts w:cs="Arial"/>
          <w:spacing w:val="55"/>
          <w:lang w:val="it-IT"/>
        </w:rPr>
        <w:t xml:space="preserve"> </w:t>
      </w:r>
      <w:r w:rsidRPr="00E939B5">
        <w:rPr>
          <w:rFonts w:cs="Arial"/>
          <w:spacing w:val="-1"/>
          <w:lang w:val="it-IT"/>
        </w:rPr>
        <w:t>više</w:t>
      </w:r>
      <w:r w:rsidRPr="00E939B5">
        <w:rPr>
          <w:rFonts w:cs="Arial"/>
          <w:lang w:val="it-IT"/>
        </w:rPr>
        <w:t xml:space="preserve"> </w:t>
      </w:r>
      <w:r w:rsidRPr="00E939B5">
        <w:rPr>
          <w:rFonts w:cs="Arial"/>
          <w:spacing w:val="-1"/>
          <w:lang w:val="it-IT"/>
        </w:rPr>
        <w:t>podzemnih,</w:t>
      </w:r>
      <w:r w:rsidRPr="00E939B5">
        <w:rPr>
          <w:rFonts w:cs="Arial"/>
          <w:spacing w:val="2"/>
          <w:lang w:val="it-IT"/>
        </w:rPr>
        <w:t xml:space="preserve"> </w:t>
      </w:r>
      <w:r w:rsidRPr="00E939B5">
        <w:rPr>
          <w:rFonts w:cs="Arial"/>
          <w:spacing w:val="-1"/>
          <w:lang w:val="it-IT"/>
        </w:rPr>
        <w:t>potpuno</w:t>
      </w:r>
      <w:r w:rsidRPr="00E939B5">
        <w:rPr>
          <w:rFonts w:cs="Arial"/>
          <w:spacing w:val="-2"/>
          <w:lang w:val="it-IT"/>
        </w:rPr>
        <w:t xml:space="preserve"> </w:t>
      </w:r>
      <w:r w:rsidRPr="00E939B5">
        <w:rPr>
          <w:rFonts w:cs="Arial"/>
          <w:spacing w:val="-1"/>
          <w:lang w:val="it-IT"/>
        </w:rPr>
        <w:t>ukopanih</w:t>
      </w:r>
      <w:r w:rsidRPr="00E939B5">
        <w:rPr>
          <w:rFonts w:cs="Arial"/>
          <w:lang w:val="it-IT"/>
        </w:rPr>
        <w:t xml:space="preserve"> </w:t>
      </w:r>
      <w:r w:rsidRPr="00E939B5">
        <w:rPr>
          <w:rFonts w:cs="Arial"/>
          <w:spacing w:val="-1"/>
          <w:lang w:val="it-IT"/>
        </w:rPr>
        <w:t>etaža.</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18.</w:t>
      </w:r>
      <w:r w:rsidRPr="00E939B5">
        <w:rPr>
          <w:rFonts w:cs="Arial"/>
          <w:spacing w:val="-1"/>
          <w:lang w:val="it-IT"/>
        </w:rPr>
        <w:tab/>
        <w:t>Pomoćna</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ind w:left="476" w:right="116"/>
        <w:jc w:val="both"/>
        <w:rPr>
          <w:rFonts w:cs="Arial"/>
          <w:lang w:val="it-IT"/>
        </w:rPr>
      </w:pPr>
      <w:r w:rsidRPr="00E939B5">
        <w:rPr>
          <w:rFonts w:cs="Arial"/>
          <w:spacing w:val="-1"/>
          <w:lang w:val="it-IT"/>
        </w:rPr>
        <w:t>Građevina</w:t>
      </w:r>
      <w:r w:rsidRPr="00E939B5">
        <w:rPr>
          <w:rFonts w:cs="Arial"/>
          <w:lang w:val="it-IT"/>
        </w:rPr>
        <w:t xml:space="preserve"> koja se gradi</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građevnoj</w:t>
      </w:r>
      <w:r w:rsidRPr="00E939B5">
        <w:rPr>
          <w:rFonts w:cs="Arial"/>
          <w:spacing w:val="2"/>
          <w:lang w:val="it-IT"/>
        </w:rPr>
        <w:t xml:space="preserve"> </w:t>
      </w:r>
      <w:r w:rsidRPr="00E939B5">
        <w:rPr>
          <w:rFonts w:cs="Arial"/>
          <w:lang w:val="it-IT"/>
        </w:rPr>
        <w:t>čestici</w:t>
      </w:r>
      <w:r w:rsidRPr="00E939B5">
        <w:rPr>
          <w:rFonts w:cs="Arial"/>
          <w:spacing w:val="2"/>
          <w:lang w:val="it-IT"/>
        </w:rPr>
        <w:t xml:space="preserve"> </w:t>
      </w:r>
      <w:r w:rsidRPr="00E939B5">
        <w:rPr>
          <w:rFonts w:cs="Arial"/>
          <w:spacing w:val="-1"/>
          <w:lang w:val="it-IT"/>
        </w:rPr>
        <w:t>namijenjenoj</w:t>
      </w:r>
      <w:r w:rsidRPr="00E939B5">
        <w:rPr>
          <w:rFonts w:cs="Arial"/>
          <w:spacing w:val="4"/>
          <w:lang w:val="it-IT"/>
        </w:rPr>
        <w:t xml:space="preserve"> </w:t>
      </w:r>
      <w:r w:rsidRPr="00E939B5">
        <w:rPr>
          <w:rFonts w:cs="Arial"/>
          <w:spacing w:val="-1"/>
          <w:lang w:val="it-IT"/>
        </w:rPr>
        <w:t>gradnji</w:t>
      </w:r>
      <w:r w:rsidRPr="00E939B5">
        <w:rPr>
          <w:rFonts w:cs="Arial"/>
          <w:lang w:val="it-IT"/>
        </w:rPr>
        <w:t xml:space="preserve"> </w:t>
      </w:r>
      <w:r w:rsidRPr="00E939B5">
        <w:rPr>
          <w:rFonts w:cs="Arial"/>
          <w:spacing w:val="-1"/>
          <w:lang w:val="it-IT"/>
        </w:rPr>
        <w:t>osnovne</w:t>
      </w:r>
      <w:r w:rsidRPr="00E939B5">
        <w:rPr>
          <w:rFonts w:cs="Arial"/>
          <w:lang w:val="it-IT"/>
        </w:rPr>
        <w:t xml:space="preserve"> </w:t>
      </w:r>
      <w:r w:rsidRPr="00E939B5">
        <w:rPr>
          <w:rFonts w:cs="Arial"/>
          <w:spacing w:val="-1"/>
          <w:lang w:val="it-IT"/>
        </w:rPr>
        <w:t>građevine,</w:t>
      </w:r>
      <w:r w:rsidRPr="00E939B5">
        <w:rPr>
          <w:rFonts w:cs="Arial"/>
          <w:spacing w:val="55"/>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čija</w:t>
      </w:r>
      <w:r w:rsidRPr="00E939B5">
        <w:rPr>
          <w:rFonts w:cs="Arial"/>
          <w:spacing w:val="2"/>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namjena</w:t>
      </w:r>
      <w:r w:rsidRPr="00E939B5">
        <w:rPr>
          <w:rFonts w:cs="Arial"/>
          <w:spacing w:val="5"/>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funkciji</w:t>
      </w:r>
      <w:r w:rsidRPr="00E939B5">
        <w:rPr>
          <w:rFonts w:cs="Arial"/>
          <w:spacing w:val="7"/>
          <w:lang w:val="it-IT"/>
        </w:rPr>
        <w:t xml:space="preserve"> </w:t>
      </w:r>
      <w:r w:rsidRPr="00E939B5">
        <w:rPr>
          <w:rFonts w:cs="Arial"/>
          <w:spacing w:val="-1"/>
          <w:lang w:val="it-IT"/>
        </w:rPr>
        <w:t>osnovne</w:t>
      </w:r>
      <w:r w:rsidRPr="00E939B5">
        <w:rPr>
          <w:rFonts w:cs="Arial"/>
          <w:spacing w:val="5"/>
          <w:lang w:val="it-IT"/>
        </w:rPr>
        <w:t xml:space="preserve"> </w:t>
      </w:r>
      <w:r w:rsidRPr="00E939B5">
        <w:rPr>
          <w:rFonts w:cs="Arial"/>
          <w:spacing w:val="-1"/>
          <w:lang w:val="it-IT"/>
        </w:rPr>
        <w:t>građevine,</w:t>
      </w:r>
      <w:r w:rsidRPr="00E939B5">
        <w:rPr>
          <w:rFonts w:cs="Arial"/>
          <w:spacing w:val="6"/>
          <w:lang w:val="it-IT"/>
        </w:rPr>
        <w:t xml:space="preserve"> </w:t>
      </w:r>
      <w:r w:rsidRPr="00E939B5">
        <w:rPr>
          <w:rFonts w:cs="Arial"/>
          <w:spacing w:val="-1"/>
          <w:lang w:val="it-IT"/>
        </w:rPr>
        <w:t>kao</w:t>
      </w:r>
      <w:r w:rsidRPr="00E939B5">
        <w:rPr>
          <w:rFonts w:cs="Arial"/>
          <w:spacing w:val="7"/>
          <w:lang w:val="it-IT"/>
        </w:rPr>
        <w:t xml:space="preserve"> </w:t>
      </w:r>
      <w:r w:rsidRPr="00E939B5">
        <w:rPr>
          <w:rFonts w:cs="Arial"/>
          <w:spacing w:val="-1"/>
          <w:lang w:val="it-IT"/>
        </w:rPr>
        <w:t>što</w:t>
      </w:r>
      <w:r w:rsidRPr="00E939B5">
        <w:rPr>
          <w:rFonts w:cs="Arial"/>
          <w:spacing w:val="7"/>
          <w:lang w:val="it-IT"/>
        </w:rPr>
        <w:t xml:space="preserve"> </w:t>
      </w:r>
      <w:r w:rsidRPr="00E939B5">
        <w:rPr>
          <w:rFonts w:cs="Arial"/>
          <w:spacing w:val="-1"/>
          <w:lang w:val="it-IT"/>
        </w:rPr>
        <w:t>su:</w:t>
      </w:r>
      <w:r w:rsidRPr="00E939B5">
        <w:rPr>
          <w:rFonts w:cs="Arial"/>
          <w:spacing w:val="6"/>
          <w:lang w:val="it-IT"/>
        </w:rPr>
        <w:t xml:space="preserve"> </w:t>
      </w:r>
      <w:r w:rsidRPr="00E939B5">
        <w:rPr>
          <w:rFonts w:cs="Arial"/>
          <w:spacing w:val="-1"/>
          <w:lang w:val="it-IT"/>
        </w:rPr>
        <w:t>garaža,</w:t>
      </w:r>
      <w:r w:rsidRPr="00E939B5">
        <w:rPr>
          <w:rFonts w:cs="Arial"/>
          <w:spacing w:val="6"/>
          <w:lang w:val="it-IT"/>
        </w:rPr>
        <w:t xml:space="preserve"> </w:t>
      </w:r>
      <w:r w:rsidRPr="00E939B5">
        <w:rPr>
          <w:rFonts w:cs="Arial"/>
          <w:spacing w:val="-1"/>
          <w:lang w:val="it-IT"/>
        </w:rPr>
        <w:t>bazen,</w:t>
      </w:r>
      <w:r w:rsidRPr="00E939B5">
        <w:rPr>
          <w:rFonts w:cs="Arial"/>
          <w:spacing w:val="6"/>
          <w:lang w:val="it-IT"/>
        </w:rPr>
        <w:t xml:space="preserve"> </w:t>
      </w:r>
      <w:r w:rsidRPr="00E939B5">
        <w:rPr>
          <w:rFonts w:cs="Arial"/>
          <w:spacing w:val="-1"/>
          <w:lang w:val="it-IT"/>
        </w:rPr>
        <w:t>spremište,</w:t>
      </w:r>
      <w:r w:rsidRPr="00E939B5">
        <w:rPr>
          <w:rFonts w:cs="Arial"/>
          <w:spacing w:val="57"/>
          <w:lang w:val="it-IT"/>
        </w:rPr>
        <w:t xml:space="preserve"> </w:t>
      </w:r>
      <w:r w:rsidRPr="00E939B5">
        <w:rPr>
          <w:rFonts w:cs="Arial"/>
          <w:spacing w:val="-1"/>
          <w:lang w:val="it-IT"/>
        </w:rPr>
        <w:t>drvarnica, vrtna</w:t>
      </w:r>
      <w:r w:rsidRPr="00E939B5">
        <w:rPr>
          <w:rFonts w:cs="Arial"/>
          <w:spacing w:val="-2"/>
          <w:lang w:val="it-IT"/>
        </w:rPr>
        <w:t xml:space="preserve"> </w:t>
      </w:r>
      <w:r w:rsidRPr="00E939B5">
        <w:rPr>
          <w:rFonts w:cs="Arial"/>
          <w:spacing w:val="-1"/>
          <w:lang w:val="it-IT"/>
        </w:rPr>
        <w:t>sjenica, nadstrešnica</w:t>
      </w:r>
      <w:r w:rsidRPr="00E939B5">
        <w:rPr>
          <w:rFonts w:cs="Arial"/>
          <w:spacing w:val="-2"/>
          <w:lang w:val="it-IT"/>
        </w:rPr>
        <w:t xml:space="preserve"> </w:t>
      </w:r>
      <w:r w:rsidRPr="00E939B5">
        <w:rPr>
          <w:rFonts w:cs="Arial"/>
          <w:lang w:val="it-IT"/>
        </w:rPr>
        <w:t xml:space="preserve">i </w:t>
      </w:r>
      <w:r w:rsidRPr="00E939B5">
        <w:rPr>
          <w:rFonts w:cs="Arial"/>
          <w:spacing w:val="-1"/>
          <w:lang w:val="it-IT"/>
        </w:rPr>
        <w:t>slična</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ind w:left="464" w:right="116"/>
        <w:jc w:val="both"/>
        <w:rPr>
          <w:rFonts w:cs="Arial"/>
          <w:lang w:val="it-IT"/>
        </w:rPr>
      </w:pPr>
      <w:r w:rsidRPr="00E939B5">
        <w:rPr>
          <w:rFonts w:cs="Arial"/>
          <w:spacing w:val="-1"/>
          <w:lang w:val="it-IT"/>
        </w:rPr>
        <w:lastRenderedPageBreak/>
        <w:t>Pomoćnom</w:t>
      </w:r>
      <w:r w:rsidRPr="00E939B5">
        <w:rPr>
          <w:rFonts w:cs="Arial"/>
          <w:spacing w:val="-2"/>
          <w:lang w:val="it-IT"/>
        </w:rPr>
        <w:t xml:space="preserve"> </w:t>
      </w:r>
      <w:r w:rsidRPr="00E939B5">
        <w:rPr>
          <w:rFonts w:cs="Arial"/>
          <w:spacing w:val="-1"/>
          <w:lang w:val="it-IT"/>
        </w:rPr>
        <w:t>građevinom smatra</w:t>
      </w:r>
      <w:r w:rsidRPr="00E939B5">
        <w:rPr>
          <w:rFonts w:cs="Arial"/>
          <w:spacing w:val="-2"/>
          <w:lang w:val="it-IT"/>
        </w:rPr>
        <w:t xml:space="preserve"> </w:t>
      </w:r>
      <w:r w:rsidRPr="00E939B5">
        <w:rPr>
          <w:rFonts w:cs="Arial"/>
          <w:lang w:val="it-IT"/>
        </w:rPr>
        <w:t xml:space="preserve">se i </w:t>
      </w:r>
      <w:r w:rsidRPr="00E939B5">
        <w:rPr>
          <w:rFonts w:cs="Arial"/>
          <w:spacing w:val="-1"/>
          <w:lang w:val="it-IT"/>
        </w:rPr>
        <w:t>sabirna</w:t>
      </w:r>
      <w:r w:rsidRPr="00E939B5">
        <w:rPr>
          <w:rFonts w:cs="Arial"/>
          <w:spacing w:val="-2"/>
          <w:lang w:val="it-IT"/>
        </w:rPr>
        <w:t xml:space="preserve"> </w:t>
      </w:r>
      <w:r w:rsidRPr="00E939B5">
        <w:rPr>
          <w:rFonts w:cs="Arial"/>
          <w:spacing w:val="-1"/>
          <w:lang w:val="it-IT"/>
        </w:rPr>
        <w:t>jama,</w:t>
      </w:r>
      <w:r w:rsidRPr="00E939B5">
        <w:rPr>
          <w:rFonts w:cs="Arial"/>
          <w:spacing w:val="2"/>
          <w:lang w:val="it-IT"/>
        </w:rPr>
        <w:t xml:space="preserve"> </w:t>
      </w:r>
      <w:r w:rsidRPr="00E939B5">
        <w:rPr>
          <w:rFonts w:cs="Arial"/>
          <w:spacing w:val="-1"/>
          <w:lang w:val="it-IT"/>
        </w:rPr>
        <w:t>spremnik</w:t>
      </w:r>
      <w:r w:rsidRPr="00E939B5">
        <w:rPr>
          <w:rFonts w:cs="Arial"/>
          <w:spacing w:val="-2"/>
          <w:lang w:val="it-IT"/>
        </w:rPr>
        <w:t xml:space="preserve"> </w:t>
      </w:r>
      <w:r w:rsidRPr="00E939B5">
        <w:rPr>
          <w:rFonts w:cs="Arial"/>
          <w:lang w:val="it-IT"/>
        </w:rPr>
        <w:t xml:space="preserve">i </w:t>
      </w:r>
      <w:r w:rsidRPr="00E939B5">
        <w:rPr>
          <w:rFonts w:cs="Arial"/>
          <w:spacing w:val="-1"/>
          <w:lang w:val="it-IT"/>
        </w:rPr>
        <w:t>slična</w:t>
      </w:r>
      <w:r w:rsidRPr="00E939B5">
        <w:rPr>
          <w:rFonts w:cs="Arial"/>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spacing w:val="-2"/>
          <w:lang w:val="it-IT"/>
        </w:rPr>
        <w:t>ukoliko</w:t>
      </w:r>
      <w:r w:rsidRPr="00E939B5">
        <w:rPr>
          <w:rFonts w:cs="Arial"/>
          <w:spacing w:val="71"/>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njena</w:t>
      </w:r>
      <w:r w:rsidRPr="00E939B5">
        <w:rPr>
          <w:rFonts w:cs="Arial"/>
          <w:spacing w:val="10"/>
          <w:lang w:val="it-IT"/>
        </w:rPr>
        <w:t xml:space="preserve"> </w:t>
      </w:r>
      <w:r w:rsidRPr="00E939B5">
        <w:rPr>
          <w:rFonts w:cs="Arial"/>
          <w:spacing w:val="-1"/>
          <w:lang w:val="it-IT"/>
        </w:rPr>
        <w:t>visina</w:t>
      </w:r>
      <w:r w:rsidRPr="00E939B5">
        <w:rPr>
          <w:rFonts w:cs="Arial"/>
          <w:spacing w:val="9"/>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najnižoj</w:t>
      </w:r>
      <w:r w:rsidRPr="00E939B5">
        <w:rPr>
          <w:rFonts w:cs="Arial"/>
          <w:spacing w:val="11"/>
          <w:lang w:val="it-IT"/>
        </w:rPr>
        <w:t xml:space="preserve"> </w:t>
      </w:r>
      <w:r w:rsidRPr="00E939B5">
        <w:rPr>
          <w:rFonts w:cs="Arial"/>
          <w:lang w:val="it-IT"/>
        </w:rPr>
        <w:t>točki</w:t>
      </w:r>
      <w:r w:rsidRPr="00E939B5">
        <w:rPr>
          <w:rFonts w:cs="Arial"/>
          <w:spacing w:val="9"/>
          <w:lang w:val="it-IT"/>
        </w:rPr>
        <w:t xml:space="preserve"> </w:t>
      </w:r>
      <w:r w:rsidRPr="00E939B5">
        <w:rPr>
          <w:rFonts w:cs="Arial"/>
          <w:spacing w:val="-1"/>
          <w:lang w:val="it-IT"/>
        </w:rPr>
        <w:t>konačno</w:t>
      </w:r>
      <w:r w:rsidRPr="00E939B5">
        <w:rPr>
          <w:rFonts w:cs="Arial"/>
          <w:spacing w:val="10"/>
          <w:lang w:val="it-IT"/>
        </w:rPr>
        <w:t xml:space="preserve"> </w:t>
      </w:r>
      <w:r w:rsidRPr="00E939B5">
        <w:rPr>
          <w:rFonts w:cs="Arial"/>
          <w:spacing w:val="-1"/>
          <w:lang w:val="it-IT"/>
        </w:rPr>
        <w:t>zaravnanog</w:t>
      </w:r>
      <w:r w:rsidRPr="00E939B5">
        <w:rPr>
          <w:rFonts w:cs="Arial"/>
          <w:spacing w:val="12"/>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uređenog</w:t>
      </w:r>
      <w:r w:rsidRPr="00E939B5">
        <w:rPr>
          <w:rFonts w:cs="Arial"/>
          <w:spacing w:val="7"/>
          <w:lang w:val="it-IT"/>
        </w:rPr>
        <w:t xml:space="preserve"> </w:t>
      </w:r>
      <w:r w:rsidRPr="00E939B5">
        <w:rPr>
          <w:rFonts w:cs="Arial"/>
          <w:lang w:val="it-IT"/>
        </w:rPr>
        <w:t>terena</w:t>
      </w:r>
      <w:r w:rsidRPr="00E939B5">
        <w:rPr>
          <w:rFonts w:cs="Arial"/>
          <w:spacing w:val="9"/>
          <w:lang w:val="it-IT"/>
        </w:rPr>
        <w:t xml:space="preserve"> </w:t>
      </w:r>
      <w:r w:rsidRPr="00E939B5">
        <w:rPr>
          <w:rFonts w:cs="Arial"/>
          <w:spacing w:val="-2"/>
          <w:lang w:val="it-IT"/>
        </w:rPr>
        <w:t>uz</w:t>
      </w:r>
      <w:r w:rsidRPr="00E939B5">
        <w:rPr>
          <w:rFonts w:cs="Arial"/>
          <w:spacing w:val="13"/>
          <w:lang w:val="it-IT"/>
        </w:rPr>
        <w:t xml:space="preserve"> </w:t>
      </w:r>
      <w:r w:rsidRPr="00E939B5">
        <w:rPr>
          <w:rFonts w:cs="Arial"/>
          <w:spacing w:val="-1"/>
          <w:lang w:val="it-IT"/>
        </w:rPr>
        <w:t>građevinu</w:t>
      </w:r>
      <w:r w:rsidRPr="00E939B5">
        <w:rPr>
          <w:rFonts w:cs="Arial"/>
          <w:spacing w:val="57"/>
          <w:lang w:val="it-IT"/>
        </w:rPr>
        <w:t xml:space="preserve"> </w:t>
      </w:r>
      <w:r w:rsidRPr="00E939B5">
        <w:rPr>
          <w:rFonts w:cs="Arial"/>
          <w:spacing w:val="-1"/>
          <w:lang w:val="it-IT"/>
        </w:rPr>
        <w:t>viša</w:t>
      </w:r>
      <w:r w:rsidRPr="00E939B5">
        <w:rPr>
          <w:rFonts w:cs="Arial"/>
          <w:lang w:val="it-IT"/>
        </w:rPr>
        <w:t xml:space="preserve"> od </w:t>
      </w:r>
      <w:r w:rsidRPr="00E939B5">
        <w:rPr>
          <w:rFonts w:cs="Arial"/>
          <w:spacing w:val="-1"/>
          <w:lang w:val="it-IT"/>
        </w:rPr>
        <w:t>1,0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477"/>
        </w:tabs>
        <w:ind w:left="476" w:right="115" w:hanging="360"/>
        <w:jc w:val="both"/>
        <w:rPr>
          <w:rFonts w:cs="Arial"/>
          <w:lang w:val="it-IT"/>
        </w:rPr>
      </w:pPr>
      <w:r w:rsidRPr="00E939B5">
        <w:rPr>
          <w:rFonts w:cs="Arial"/>
          <w:b/>
          <w:bCs/>
          <w:spacing w:val="-1"/>
          <w:lang w:val="it-IT"/>
        </w:rPr>
        <w:t>19.</w:t>
      </w:r>
      <w:r w:rsidRPr="00E939B5">
        <w:rPr>
          <w:rFonts w:cs="Arial"/>
          <w:b/>
          <w:bCs/>
          <w:spacing w:val="-1"/>
          <w:lang w:val="it-IT"/>
        </w:rPr>
        <w:tab/>
      </w:r>
      <w:r w:rsidRPr="00E939B5">
        <w:rPr>
          <w:rFonts w:cs="Arial"/>
          <w:b/>
          <w:spacing w:val="-1"/>
          <w:lang w:val="it-IT"/>
        </w:rPr>
        <w:t>Predvrt</w:t>
      </w:r>
      <w:r w:rsidRPr="00E939B5">
        <w:rPr>
          <w:rFonts w:cs="Arial"/>
          <w:b/>
          <w:spacing w:val="55"/>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hortikulturno</w:t>
      </w:r>
      <w:r w:rsidRPr="00E939B5">
        <w:rPr>
          <w:rFonts w:cs="Arial"/>
          <w:spacing w:val="-5"/>
          <w:lang w:val="it-IT"/>
        </w:rPr>
        <w:t xml:space="preserve"> </w:t>
      </w:r>
      <w:r w:rsidRPr="00E939B5">
        <w:rPr>
          <w:rFonts w:cs="Arial"/>
          <w:spacing w:val="-1"/>
          <w:lang w:val="it-IT"/>
        </w:rPr>
        <w:t>uređena</w:t>
      </w:r>
      <w:r w:rsidRPr="00E939B5">
        <w:rPr>
          <w:rFonts w:cs="Arial"/>
          <w:spacing w:val="-2"/>
          <w:lang w:val="it-IT"/>
        </w:rPr>
        <w:t xml:space="preserve"> </w:t>
      </w:r>
      <w:r w:rsidRPr="00E939B5">
        <w:rPr>
          <w:rFonts w:cs="Arial"/>
          <w:spacing w:val="-1"/>
          <w:lang w:val="it-IT"/>
        </w:rPr>
        <w:t>površina</w:t>
      </w:r>
      <w:r w:rsidRPr="00E939B5">
        <w:rPr>
          <w:rFonts w:cs="Arial"/>
          <w:spacing w:val="-5"/>
          <w:lang w:val="it-IT"/>
        </w:rPr>
        <w:t xml:space="preserve"> </w:t>
      </w:r>
      <w:r w:rsidRPr="00E939B5">
        <w:rPr>
          <w:rFonts w:cs="Arial"/>
          <w:spacing w:val="-1"/>
          <w:lang w:val="it-IT"/>
        </w:rPr>
        <w:t>minimalne</w:t>
      </w:r>
      <w:r w:rsidRPr="00E939B5">
        <w:rPr>
          <w:rFonts w:cs="Arial"/>
          <w:spacing w:val="-2"/>
          <w:lang w:val="it-IT"/>
        </w:rPr>
        <w:t xml:space="preserve"> </w:t>
      </w:r>
      <w:r w:rsidRPr="00E939B5">
        <w:rPr>
          <w:rFonts w:cs="Arial"/>
          <w:spacing w:val="-1"/>
          <w:lang w:val="it-IT"/>
        </w:rPr>
        <w:t>širine</w:t>
      </w:r>
      <w:r w:rsidRPr="00E939B5">
        <w:rPr>
          <w:rFonts w:cs="Arial"/>
          <w:spacing w:val="-2"/>
          <w:lang w:val="it-IT"/>
        </w:rPr>
        <w:t xml:space="preserve"> </w:t>
      </w:r>
      <w:r w:rsidRPr="00E939B5">
        <w:rPr>
          <w:rFonts w:cs="Arial"/>
          <w:spacing w:val="-1"/>
          <w:lang w:val="it-IT"/>
        </w:rPr>
        <w:t>1,0</w:t>
      </w:r>
      <w:r w:rsidRPr="00E939B5">
        <w:rPr>
          <w:rFonts w:cs="Arial"/>
          <w:spacing w:val="-4"/>
          <w:lang w:val="it-IT"/>
        </w:rPr>
        <w:t xml:space="preserve"> </w:t>
      </w:r>
      <w:r w:rsidRPr="00E939B5">
        <w:rPr>
          <w:rFonts w:cs="Arial"/>
          <w:lang w:val="it-IT"/>
        </w:rPr>
        <w:t>m</w:t>
      </w:r>
      <w:r w:rsidRPr="00E939B5">
        <w:rPr>
          <w:rFonts w:cs="Arial"/>
          <w:spacing w:val="-3"/>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regulacijske</w:t>
      </w:r>
      <w:r w:rsidRPr="00E939B5">
        <w:rPr>
          <w:rFonts w:cs="Arial"/>
          <w:spacing w:val="-4"/>
          <w:lang w:val="it-IT"/>
        </w:rPr>
        <w:t xml:space="preserve"> </w:t>
      </w:r>
      <w:r w:rsidRPr="00E939B5">
        <w:rPr>
          <w:rFonts w:cs="Arial"/>
          <w:spacing w:val="-1"/>
          <w:lang w:val="it-IT"/>
        </w:rPr>
        <w:t>linije</w:t>
      </w:r>
      <w:r w:rsidRPr="00E939B5">
        <w:rPr>
          <w:rFonts w:cs="Arial"/>
          <w:spacing w:val="55"/>
          <w:lang w:val="it-IT"/>
        </w:rPr>
        <w:t xml:space="preserve"> </w:t>
      </w:r>
      <w:r w:rsidRPr="00E939B5">
        <w:rPr>
          <w:rFonts w:cs="Arial"/>
          <w:spacing w:val="-1"/>
          <w:lang w:val="it-IT"/>
        </w:rPr>
        <w:t>javnoprometne</w:t>
      </w:r>
      <w:r w:rsidRPr="00E939B5">
        <w:rPr>
          <w:rFonts w:cs="Arial"/>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koje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pristupa</w:t>
      </w:r>
      <w:r w:rsidRPr="00E939B5">
        <w:rPr>
          <w:rFonts w:cs="Arial"/>
          <w:lang w:val="it-IT"/>
        </w:rPr>
        <w:t xml:space="preserve"> </w:t>
      </w:r>
      <w:r w:rsidRPr="00E939B5">
        <w:rPr>
          <w:rFonts w:cs="Arial"/>
          <w:spacing w:val="-2"/>
          <w:lang w:val="it-IT"/>
        </w:rPr>
        <w:t>građevini.</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20.</w:t>
      </w:r>
      <w:r w:rsidRPr="00E939B5">
        <w:rPr>
          <w:rFonts w:cs="Arial"/>
          <w:spacing w:val="-1"/>
          <w:lang w:val="it-IT"/>
        </w:rPr>
        <w:tab/>
        <w:t xml:space="preserve">Prirodni </w:t>
      </w:r>
      <w:r w:rsidRPr="00E939B5">
        <w:rPr>
          <w:rFonts w:cs="Arial"/>
          <w:lang w:val="it-IT"/>
        </w:rPr>
        <w:t>teren</w:t>
      </w:r>
    </w:p>
    <w:p w:rsidR="00E939B5" w:rsidRPr="00E939B5" w:rsidRDefault="00E939B5" w:rsidP="00E939B5">
      <w:pPr>
        <w:pStyle w:val="BodyText"/>
        <w:ind w:left="476" w:right="113"/>
        <w:jc w:val="both"/>
        <w:rPr>
          <w:rFonts w:cs="Arial"/>
          <w:lang w:val="it-IT"/>
        </w:rPr>
      </w:pPr>
      <w:r w:rsidRPr="00E939B5">
        <w:rPr>
          <w:rFonts w:cs="Arial"/>
          <w:spacing w:val="-1"/>
          <w:lang w:val="it-IT"/>
        </w:rPr>
        <w:t>Neizgrađena</w:t>
      </w:r>
      <w:r w:rsidRPr="00E939B5">
        <w:rPr>
          <w:rFonts w:cs="Arial"/>
          <w:spacing w:val="9"/>
          <w:lang w:val="it-IT"/>
        </w:rPr>
        <w:t xml:space="preserve"> </w:t>
      </w:r>
      <w:r w:rsidRPr="00E939B5">
        <w:rPr>
          <w:rFonts w:cs="Arial"/>
          <w:spacing w:val="-1"/>
          <w:lang w:val="it-IT"/>
        </w:rPr>
        <w:t>površina</w:t>
      </w:r>
      <w:r w:rsidRPr="00E939B5">
        <w:rPr>
          <w:rFonts w:cs="Arial"/>
          <w:spacing w:val="8"/>
          <w:lang w:val="it-IT"/>
        </w:rPr>
        <w:t xml:space="preserve"> </w:t>
      </w:r>
      <w:r w:rsidRPr="00E939B5">
        <w:rPr>
          <w:rFonts w:cs="Arial"/>
          <w:spacing w:val="-1"/>
          <w:lang w:val="it-IT"/>
        </w:rPr>
        <w:t>zemljišta</w:t>
      </w:r>
      <w:r w:rsidRPr="00E939B5">
        <w:rPr>
          <w:rFonts w:cs="Arial"/>
          <w:spacing w:val="6"/>
          <w:lang w:val="it-IT"/>
        </w:rPr>
        <w:t xml:space="preserve"> </w:t>
      </w:r>
      <w:r w:rsidRPr="00E939B5">
        <w:rPr>
          <w:rFonts w:cs="Arial"/>
          <w:spacing w:val="-1"/>
          <w:lang w:val="it-IT"/>
        </w:rPr>
        <w:t>(građevne</w:t>
      </w:r>
      <w:r w:rsidRPr="00E939B5">
        <w:rPr>
          <w:rFonts w:cs="Arial"/>
          <w:spacing w:val="6"/>
          <w:lang w:val="it-IT"/>
        </w:rPr>
        <w:t xml:space="preserve"> </w:t>
      </w:r>
      <w:r w:rsidRPr="00E939B5">
        <w:rPr>
          <w:rFonts w:cs="Arial"/>
          <w:spacing w:val="-1"/>
          <w:lang w:val="it-IT"/>
        </w:rPr>
        <w:t>čestice),</w:t>
      </w:r>
      <w:r w:rsidRPr="00E939B5">
        <w:rPr>
          <w:rFonts w:cs="Arial"/>
          <w:spacing w:val="8"/>
          <w:lang w:val="it-IT"/>
        </w:rPr>
        <w:t xml:space="preserve"> </w:t>
      </w:r>
      <w:r w:rsidRPr="00E939B5">
        <w:rPr>
          <w:rFonts w:cs="Arial"/>
          <w:spacing w:val="-1"/>
          <w:lang w:val="it-IT"/>
        </w:rPr>
        <w:t>bez</w:t>
      </w:r>
      <w:r w:rsidRPr="00E939B5">
        <w:rPr>
          <w:rFonts w:cs="Arial"/>
          <w:spacing w:val="7"/>
          <w:lang w:val="it-IT"/>
        </w:rPr>
        <w:t xml:space="preserve"> </w:t>
      </w:r>
      <w:r w:rsidRPr="00E939B5">
        <w:rPr>
          <w:rFonts w:cs="Arial"/>
          <w:spacing w:val="-1"/>
          <w:lang w:val="it-IT"/>
        </w:rPr>
        <w:t>promjene</w:t>
      </w:r>
      <w:r w:rsidRPr="00E939B5">
        <w:rPr>
          <w:rFonts w:cs="Arial"/>
          <w:spacing w:val="9"/>
          <w:lang w:val="it-IT"/>
        </w:rPr>
        <w:t xml:space="preserve"> </w:t>
      </w:r>
      <w:r w:rsidRPr="00E939B5">
        <w:rPr>
          <w:rFonts w:cs="Arial"/>
          <w:spacing w:val="-1"/>
          <w:lang w:val="it-IT"/>
        </w:rPr>
        <w:t>kote</w:t>
      </w:r>
      <w:r w:rsidRPr="00E939B5">
        <w:rPr>
          <w:rFonts w:cs="Arial"/>
          <w:spacing w:val="6"/>
          <w:lang w:val="it-IT"/>
        </w:rPr>
        <w:t xml:space="preserve"> </w:t>
      </w:r>
      <w:r w:rsidRPr="00E939B5">
        <w:rPr>
          <w:rFonts w:cs="Arial"/>
          <w:spacing w:val="-1"/>
          <w:lang w:val="it-IT"/>
        </w:rPr>
        <w:t>terena</w:t>
      </w:r>
      <w:r w:rsidRPr="00E939B5">
        <w:rPr>
          <w:rFonts w:cs="Arial"/>
          <w:spacing w:val="9"/>
          <w:lang w:val="it-IT"/>
        </w:rPr>
        <w:t xml:space="preserve"> </w:t>
      </w:r>
      <w:r w:rsidRPr="00E939B5">
        <w:rPr>
          <w:rFonts w:cs="Arial"/>
          <w:lang w:val="it-IT"/>
        </w:rPr>
        <w:t>u</w:t>
      </w:r>
      <w:r w:rsidRPr="00E939B5">
        <w:rPr>
          <w:rFonts w:cs="Arial"/>
          <w:spacing w:val="57"/>
          <w:lang w:val="it-IT"/>
        </w:rPr>
        <w:t xml:space="preserve"> </w:t>
      </w:r>
      <w:r w:rsidRPr="00E939B5">
        <w:rPr>
          <w:rFonts w:cs="Arial"/>
          <w:spacing w:val="-1"/>
          <w:lang w:val="it-IT"/>
        </w:rPr>
        <w:t>odnosu</w:t>
      </w:r>
      <w:r w:rsidRPr="00E939B5">
        <w:rPr>
          <w:rFonts w:cs="Arial"/>
          <w:spacing w:val="43"/>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zatečeni</w:t>
      </w:r>
      <w:r w:rsidRPr="00E939B5">
        <w:rPr>
          <w:rFonts w:cs="Arial"/>
          <w:spacing w:val="42"/>
          <w:lang w:val="it-IT"/>
        </w:rPr>
        <w:t xml:space="preserve"> </w:t>
      </w:r>
      <w:r w:rsidRPr="00E939B5">
        <w:rPr>
          <w:rFonts w:cs="Arial"/>
          <w:spacing w:val="-1"/>
          <w:lang w:val="it-IT"/>
        </w:rPr>
        <w:t>teren,</w:t>
      </w:r>
      <w:r w:rsidRPr="00E939B5">
        <w:rPr>
          <w:rFonts w:cs="Arial"/>
          <w:spacing w:val="44"/>
          <w:lang w:val="it-IT"/>
        </w:rPr>
        <w:t xml:space="preserve"> </w:t>
      </w:r>
      <w:r w:rsidRPr="00E939B5">
        <w:rPr>
          <w:rFonts w:cs="Arial"/>
          <w:spacing w:val="-1"/>
          <w:lang w:val="it-IT"/>
        </w:rPr>
        <w:t>koja</w:t>
      </w:r>
      <w:r w:rsidRPr="00E939B5">
        <w:rPr>
          <w:rFonts w:cs="Arial"/>
          <w:spacing w:val="41"/>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uređena</w:t>
      </w:r>
      <w:r w:rsidRPr="00E939B5">
        <w:rPr>
          <w:rFonts w:cs="Arial"/>
          <w:spacing w:val="44"/>
          <w:lang w:val="it-IT"/>
        </w:rPr>
        <w:t xml:space="preserve"> </w:t>
      </w:r>
      <w:r w:rsidRPr="00E939B5">
        <w:rPr>
          <w:rFonts w:cs="Arial"/>
          <w:spacing w:val="-1"/>
          <w:lang w:val="it-IT"/>
        </w:rPr>
        <w:t>kao</w:t>
      </w:r>
      <w:r w:rsidRPr="00E939B5">
        <w:rPr>
          <w:rFonts w:cs="Arial"/>
          <w:spacing w:val="43"/>
          <w:lang w:val="it-IT"/>
        </w:rPr>
        <w:t xml:space="preserve"> </w:t>
      </w:r>
      <w:r w:rsidRPr="00E939B5">
        <w:rPr>
          <w:rFonts w:cs="Arial"/>
          <w:spacing w:val="-1"/>
          <w:lang w:val="it-IT"/>
        </w:rPr>
        <w:t>zelena</w:t>
      </w:r>
      <w:r w:rsidRPr="00E939B5">
        <w:rPr>
          <w:rFonts w:cs="Arial"/>
          <w:spacing w:val="43"/>
          <w:lang w:val="it-IT"/>
        </w:rPr>
        <w:t xml:space="preserve"> </w:t>
      </w:r>
      <w:r w:rsidRPr="00E939B5">
        <w:rPr>
          <w:rFonts w:cs="Arial"/>
          <w:spacing w:val="-1"/>
          <w:lang w:val="it-IT"/>
        </w:rPr>
        <w:t>površina</w:t>
      </w:r>
      <w:r w:rsidRPr="00E939B5">
        <w:rPr>
          <w:rFonts w:cs="Arial"/>
          <w:spacing w:val="43"/>
          <w:lang w:val="it-IT"/>
        </w:rPr>
        <w:t xml:space="preserve"> </w:t>
      </w:r>
      <w:r w:rsidRPr="00E939B5">
        <w:rPr>
          <w:rFonts w:cs="Arial"/>
          <w:spacing w:val="-2"/>
          <w:lang w:val="it-IT"/>
        </w:rPr>
        <w:t>bez</w:t>
      </w:r>
      <w:r w:rsidRPr="00E939B5">
        <w:rPr>
          <w:rFonts w:cs="Arial"/>
          <w:spacing w:val="41"/>
          <w:lang w:val="it-IT"/>
        </w:rPr>
        <w:t xml:space="preserve"> </w:t>
      </w:r>
      <w:r w:rsidRPr="00E939B5">
        <w:rPr>
          <w:rFonts w:cs="Arial"/>
          <w:spacing w:val="-1"/>
          <w:lang w:val="it-IT"/>
        </w:rPr>
        <w:t>podzemne</w:t>
      </w:r>
      <w:r w:rsidRPr="00E939B5">
        <w:rPr>
          <w:rFonts w:cs="Arial"/>
          <w:spacing w:val="43"/>
          <w:lang w:val="it-IT"/>
        </w:rPr>
        <w:t xml:space="preserve"> </w:t>
      </w:r>
      <w:r w:rsidRPr="00E939B5">
        <w:rPr>
          <w:rFonts w:cs="Arial"/>
          <w:spacing w:val="-2"/>
          <w:lang w:val="it-IT"/>
        </w:rPr>
        <w:t>ili</w:t>
      </w:r>
      <w:r w:rsidRPr="00E939B5">
        <w:rPr>
          <w:rFonts w:cs="Arial"/>
          <w:spacing w:val="69"/>
          <w:lang w:val="it-IT"/>
        </w:rPr>
        <w:t xml:space="preserve"> </w:t>
      </w:r>
      <w:r w:rsidRPr="00E939B5">
        <w:rPr>
          <w:rFonts w:cs="Arial"/>
          <w:spacing w:val="-1"/>
          <w:lang w:val="it-IT"/>
        </w:rPr>
        <w:t>nadzemne</w:t>
      </w:r>
      <w:r w:rsidRPr="00E939B5">
        <w:rPr>
          <w:rFonts w:cs="Arial"/>
          <w:spacing w:val="21"/>
          <w:lang w:val="it-IT"/>
        </w:rPr>
        <w:t xml:space="preserve"> </w:t>
      </w:r>
      <w:r w:rsidRPr="00E939B5">
        <w:rPr>
          <w:rFonts w:cs="Arial"/>
          <w:spacing w:val="-1"/>
          <w:lang w:val="it-IT"/>
        </w:rPr>
        <w:t>gradnje</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natkrivanja,</w:t>
      </w:r>
      <w:r w:rsidRPr="00E939B5">
        <w:rPr>
          <w:rFonts w:cs="Arial"/>
          <w:spacing w:val="23"/>
          <w:lang w:val="it-IT"/>
        </w:rPr>
        <w:t xml:space="preserve"> </w:t>
      </w:r>
      <w:r w:rsidRPr="00E939B5">
        <w:rPr>
          <w:rFonts w:cs="Arial"/>
          <w:spacing w:val="-1"/>
          <w:lang w:val="it-IT"/>
        </w:rPr>
        <w:t>parkiranja,</w:t>
      </w:r>
      <w:r w:rsidRPr="00E939B5">
        <w:rPr>
          <w:rFonts w:cs="Arial"/>
          <w:spacing w:val="23"/>
          <w:lang w:val="it-IT"/>
        </w:rPr>
        <w:t xml:space="preserve"> </w:t>
      </w:r>
      <w:r w:rsidRPr="00E939B5">
        <w:rPr>
          <w:rFonts w:cs="Arial"/>
          <w:spacing w:val="-1"/>
          <w:lang w:val="it-IT"/>
        </w:rPr>
        <w:t>bazena,</w:t>
      </w:r>
      <w:r w:rsidRPr="00E939B5">
        <w:rPr>
          <w:rFonts w:cs="Arial"/>
          <w:spacing w:val="23"/>
          <w:lang w:val="it-IT"/>
        </w:rPr>
        <w:t xml:space="preserve"> </w:t>
      </w:r>
      <w:r w:rsidRPr="00E939B5">
        <w:rPr>
          <w:rFonts w:cs="Arial"/>
          <w:spacing w:val="-1"/>
          <w:lang w:val="it-IT"/>
        </w:rPr>
        <w:t>sportsko-rekreacijskih</w:t>
      </w:r>
      <w:r w:rsidRPr="00E939B5">
        <w:rPr>
          <w:rFonts w:cs="Arial"/>
          <w:spacing w:val="24"/>
          <w:lang w:val="it-IT"/>
        </w:rPr>
        <w:t xml:space="preserve"> </w:t>
      </w:r>
      <w:r w:rsidRPr="00E939B5">
        <w:rPr>
          <w:rFonts w:cs="Arial"/>
          <w:spacing w:val="-1"/>
          <w:lang w:val="it-IT"/>
        </w:rPr>
        <w:t>igrališta</w:t>
      </w:r>
      <w:r w:rsidRPr="00E939B5">
        <w:rPr>
          <w:rFonts w:cs="Arial"/>
          <w:spacing w:val="22"/>
          <w:lang w:val="it-IT"/>
        </w:rPr>
        <w:t xml:space="preserve"> </w:t>
      </w:r>
      <w:r w:rsidRPr="00E939B5">
        <w:rPr>
          <w:rFonts w:cs="Arial"/>
          <w:lang w:val="it-IT"/>
        </w:rPr>
        <w:t>i</w:t>
      </w:r>
      <w:r w:rsidRPr="00E939B5">
        <w:rPr>
          <w:rFonts w:cs="Arial"/>
          <w:spacing w:val="65"/>
          <w:lang w:val="it-IT"/>
        </w:rPr>
        <w:t xml:space="preserve"> </w:t>
      </w:r>
      <w:r w:rsidRPr="00E939B5">
        <w:rPr>
          <w:rFonts w:cs="Arial"/>
          <w:spacing w:val="-1"/>
          <w:lang w:val="it-IT"/>
        </w:rPr>
        <w:t>slično,</w:t>
      </w:r>
      <w:r w:rsidRPr="00E939B5">
        <w:rPr>
          <w:rFonts w:cs="Arial"/>
          <w:spacing w:val="-10"/>
          <w:lang w:val="it-IT"/>
        </w:rPr>
        <w:t xml:space="preserve"> </w:t>
      </w:r>
      <w:r w:rsidRPr="00E939B5">
        <w:rPr>
          <w:rFonts w:cs="Arial"/>
          <w:lang w:val="it-IT"/>
        </w:rPr>
        <w:t>a</w:t>
      </w:r>
      <w:r w:rsidRPr="00E939B5">
        <w:rPr>
          <w:rFonts w:cs="Arial"/>
          <w:spacing w:val="-12"/>
          <w:lang w:val="it-IT"/>
        </w:rPr>
        <w:t xml:space="preserve"> </w:t>
      </w:r>
      <w:r w:rsidRPr="00E939B5">
        <w:rPr>
          <w:rFonts w:cs="Arial"/>
          <w:spacing w:val="-1"/>
          <w:lang w:val="it-IT"/>
        </w:rPr>
        <w:t>prikazana</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geodetskom</w:t>
      </w:r>
      <w:r w:rsidRPr="00E939B5">
        <w:rPr>
          <w:rFonts w:cs="Arial"/>
          <w:spacing w:val="-11"/>
          <w:lang w:val="it-IT"/>
        </w:rPr>
        <w:t xml:space="preserve"> </w:t>
      </w:r>
      <w:r w:rsidRPr="00E939B5">
        <w:rPr>
          <w:rFonts w:cs="Arial"/>
          <w:spacing w:val="-1"/>
          <w:lang w:val="it-IT"/>
        </w:rPr>
        <w:t>snimku</w:t>
      </w:r>
      <w:r w:rsidRPr="00E939B5">
        <w:rPr>
          <w:rFonts w:cs="Arial"/>
          <w:spacing w:val="-12"/>
          <w:lang w:val="it-IT"/>
        </w:rPr>
        <w:t xml:space="preserve"> </w:t>
      </w:r>
      <w:r w:rsidRPr="00E939B5">
        <w:rPr>
          <w:rFonts w:cs="Arial"/>
          <w:spacing w:val="-1"/>
          <w:lang w:val="it-IT"/>
        </w:rPr>
        <w:t>zatečenog</w:t>
      </w:r>
      <w:r w:rsidRPr="00E939B5">
        <w:rPr>
          <w:rFonts w:cs="Arial"/>
          <w:spacing w:val="-12"/>
          <w:lang w:val="it-IT"/>
        </w:rPr>
        <w:t xml:space="preserve"> </w:t>
      </w:r>
      <w:r w:rsidRPr="00E939B5">
        <w:rPr>
          <w:rFonts w:cs="Arial"/>
          <w:spacing w:val="-1"/>
          <w:lang w:val="it-IT"/>
        </w:rPr>
        <w:t>stanja,</w:t>
      </w:r>
      <w:r w:rsidRPr="00E939B5">
        <w:rPr>
          <w:rFonts w:cs="Arial"/>
          <w:spacing w:val="-10"/>
          <w:lang w:val="it-IT"/>
        </w:rPr>
        <w:t xml:space="preserve"> </w:t>
      </w:r>
      <w:r w:rsidRPr="00E939B5">
        <w:rPr>
          <w:rFonts w:cs="Arial"/>
          <w:spacing w:val="-1"/>
          <w:lang w:val="it-IT"/>
        </w:rPr>
        <w:t>geodetskom</w:t>
      </w:r>
      <w:r w:rsidRPr="00E939B5">
        <w:rPr>
          <w:rFonts w:cs="Arial"/>
          <w:spacing w:val="-13"/>
          <w:lang w:val="it-IT"/>
        </w:rPr>
        <w:t xml:space="preserve"> </w:t>
      </w:r>
      <w:r w:rsidRPr="00E939B5">
        <w:rPr>
          <w:rFonts w:cs="Arial"/>
          <w:spacing w:val="-1"/>
          <w:lang w:val="it-IT"/>
        </w:rPr>
        <w:t>situacijskom</w:t>
      </w:r>
      <w:r w:rsidRPr="00E939B5">
        <w:rPr>
          <w:rFonts w:cs="Arial"/>
          <w:spacing w:val="55"/>
          <w:lang w:val="it-IT"/>
        </w:rPr>
        <w:t xml:space="preserve"> </w:t>
      </w:r>
      <w:r w:rsidRPr="00E939B5">
        <w:rPr>
          <w:rFonts w:cs="Arial"/>
          <w:spacing w:val="-1"/>
          <w:lang w:val="it-IT"/>
        </w:rPr>
        <w:t>nacrtu</w:t>
      </w:r>
      <w:r w:rsidRPr="00E939B5">
        <w:rPr>
          <w:rFonts w:cs="Arial"/>
          <w:spacing w:val="-17"/>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lang w:val="it-IT"/>
        </w:rPr>
        <w:t>drugoj</w:t>
      </w:r>
      <w:r w:rsidRPr="00E939B5">
        <w:rPr>
          <w:rFonts w:cs="Arial"/>
          <w:spacing w:val="-15"/>
          <w:lang w:val="it-IT"/>
        </w:rPr>
        <w:t xml:space="preserve"> </w:t>
      </w:r>
      <w:r w:rsidRPr="00E939B5">
        <w:rPr>
          <w:rFonts w:cs="Arial"/>
          <w:spacing w:val="-1"/>
          <w:lang w:val="it-IT"/>
        </w:rPr>
        <w:t>odgovarajućoj</w:t>
      </w:r>
      <w:r w:rsidRPr="00E939B5">
        <w:rPr>
          <w:rFonts w:cs="Arial"/>
          <w:spacing w:val="-15"/>
          <w:lang w:val="it-IT"/>
        </w:rPr>
        <w:t xml:space="preserve"> </w:t>
      </w:r>
      <w:r w:rsidRPr="00E939B5">
        <w:rPr>
          <w:rFonts w:cs="Arial"/>
          <w:spacing w:val="-1"/>
          <w:lang w:val="it-IT"/>
        </w:rPr>
        <w:t>geodetskoj</w:t>
      </w:r>
      <w:r w:rsidRPr="00E939B5">
        <w:rPr>
          <w:rFonts w:cs="Arial"/>
          <w:spacing w:val="-10"/>
          <w:lang w:val="it-IT"/>
        </w:rPr>
        <w:t xml:space="preserve"> </w:t>
      </w:r>
      <w:r w:rsidRPr="00E939B5">
        <w:rPr>
          <w:rFonts w:cs="Arial"/>
          <w:spacing w:val="-1"/>
          <w:lang w:val="it-IT"/>
        </w:rPr>
        <w:t>podlozi</w:t>
      </w:r>
      <w:r w:rsidRPr="00E939B5">
        <w:rPr>
          <w:rFonts w:cs="Arial"/>
          <w:spacing w:val="-17"/>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prikazom</w:t>
      </w:r>
      <w:r w:rsidRPr="00E939B5">
        <w:rPr>
          <w:rFonts w:cs="Arial"/>
          <w:spacing w:val="-15"/>
          <w:lang w:val="it-IT"/>
        </w:rPr>
        <w:t xml:space="preserve"> </w:t>
      </w:r>
      <w:r w:rsidRPr="00E939B5">
        <w:rPr>
          <w:rFonts w:cs="Arial"/>
          <w:spacing w:val="-1"/>
          <w:lang w:val="it-IT"/>
        </w:rPr>
        <w:t>visinskih</w:t>
      </w:r>
      <w:r w:rsidRPr="00E939B5">
        <w:rPr>
          <w:rFonts w:cs="Arial"/>
          <w:spacing w:val="-14"/>
          <w:lang w:val="it-IT"/>
        </w:rPr>
        <w:t xml:space="preserve"> </w:t>
      </w:r>
      <w:r w:rsidRPr="00E939B5">
        <w:rPr>
          <w:rFonts w:cs="Arial"/>
          <w:spacing w:val="-1"/>
          <w:lang w:val="it-IT"/>
        </w:rPr>
        <w:t>kota.</w:t>
      </w:r>
      <w:r w:rsidRPr="00E939B5">
        <w:rPr>
          <w:rFonts w:cs="Arial"/>
          <w:spacing w:val="-15"/>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tehničkoj</w:t>
      </w:r>
      <w:r w:rsidRPr="00E939B5">
        <w:rPr>
          <w:rFonts w:cs="Arial"/>
          <w:spacing w:val="61"/>
          <w:lang w:val="it-IT"/>
        </w:rPr>
        <w:t xml:space="preserve"> </w:t>
      </w:r>
      <w:r w:rsidRPr="00E939B5">
        <w:rPr>
          <w:rFonts w:cs="Arial"/>
          <w:spacing w:val="-1"/>
          <w:lang w:val="it-IT"/>
        </w:rPr>
        <w:t>dokumentaciji</w:t>
      </w:r>
      <w:r w:rsidRPr="00E939B5">
        <w:rPr>
          <w:rFonts w:cs="Arial"/>
          <w:spacing w:val="13"/>
          <w:lang w:val="it-IT"/>
        </w:rPr>
        <w:t xml:space="preserve"> </w:t>
      </w:r>
      <w:r w:rsidRPr="00E939B5">
        <w:rPr>
          <w:rFonts w:cs="Arial"/>
          <w:lang w:val="it-IT"/>
        </w:rPr>
        <w:t>za</w:t>
      </w:r>
      <w:r w:rsidRPr="00E939B5">
        <w:rPr>
          <w:rFonts w:cs="Arial"/>
          <w:spacing w:val="13"/>
          <w:lang w:val="it-IT"/>
        </w:rPr>
        <w:t xml:space="preserve"> </w:t>
      </w:r>
      <w:r w:rsidRPr="00E939B5">
        <w:rPr>
          <w:rFonts w:cs="Arial"/>
          <w:spacing w:val="-1"/>
          <w:lang w:val="it-IT"/>
        </w:rPr>
        <w:t>ishođenje</w:t>
      </w:r>
      <w:r w:rsidRPr="00E939B5">
        <w:rPr>
          <w:rFonts w:cs="Arial"/>
          <w:spacing w:val="13"/>
          <w:lang w:val="it-IT"/>
        </w:rPr>
        <w:t xml:space="preserve"> </w:t>
      </w:r>
      <w:r w:rsidRPr="00E939B5">
        <w:rPr>
          <w:rFonts w:cs="Arial"/>
          <w:lang w:val="it-IT"/>
        </w:rPr>
        <w:t>akta</w:t>
      </w:r>
      <w:r w:rsidRPr="00E939B5">
        <w:rPr>
          <w:rFonts w:cs="Arial"/>
          <w:spacing w:val="12"/>
          <w:lang w:val="it-IT"/>
        </w:rPr>
        <w:t xml:space="preserve"> </w:t>
      </w:r>
      <w:r w:rsidRPr="00E939B5">
        <w:rPr>
          <w:rFonts w:cs="Arial"/>
          <w:lang w:val="it-IT"/>
        </w:rPr>
        <w:t>za</w:t>
      </w:r>
      <w:r w:rsidRPr="00E939B5">
        <w:rPr>
          <w:rFonts w:cs="Arial"/>
          <w:spacing w:val="13"/>
          <w:lang w:val="it-IT"/>
        </w:rPr>
        <w:t xml:space="preserve"> </w:t>
      </w:r>
      <w:r w:rsidRPr="00E939B5">
        <w:rPr>
          <w:rFonts w:cs="Arial"/>
          <w:spacing w:val="-1"/>
          <w:lang w:val="it-IT"/>
        </w:rPr>
        <w:t>građenje</w:t>
      </w:r>
      <w:r w:rsidRPr="00E939B5">
        <w:rPr>
          <w:rFonts w:cs="Arial"/>
          <w:spacing w:val="13"/>
          <w:lang w:val="it-IT"/>
        </w:rPr>
        <w:t xml:space="preserve"> </w:t>
      </w:r>
      <w:r w:rsidRPr="00E939B5">
        <w:rPr>
          <w:rFonts w:cs="Arial"/>
          <w:spacing w:val="-1"/>
          <w:lang w:val="it-IT"/>
        </w:rPr>
        <w:t>potrebno</w:t>
      </w:r>
      <w:r w:rsidRPr="00E939B5">
        <w:rPr>
          <w:rFonts w:cs="Arial"/>
          <w:spacing w:val="11"/>
          <w:lang w:val="it-IT"/>
        </w:rPr>
        <w:t xml:space="preserve"> </w:t>
      </w:r>
      <w:r w:rsidRPr="00E939B5">
        <w:rPr>
          <w:rFonts w:cs="Arial"/>
          <w:lang w:val="it-IT"/>
        </w:rPr>
        <w:t>je</w:t>
      </w:r>
      <w:r w:rsidRPr="00E939B5">
        <w:rPr>
          <w:rFonts w:cs="Arial"/>
          <w:spacing w:val="13"/>
          <w:lang w:val="it-IT"/>
        </w:rPr>
        <w:t xml:space="preserve"> </w:t>
      </w:r>
      <w:r w:rsidRPr="00E939B5">
        <w:rPr>
          <w:rFonts w:cs="Arial"/>
          <w:lang w:val="it-IT"/>
        </w:rPr>
        <w:t>u</w:t>
      </w:r>
      <w:r w:rsidRPr="00E939B5">
        <w:rPr>
          <w:rFonts w:cs="Arial"/>
          <w:spacing w:val="13"/>
          <w:lang w:val="it-IT"/>
        </w:rPr>
        <w:t xml:space="preserve"> </w:t>
      </w:r>
      <w:r w:rsidRPr="00E939B5">
        <w:rPr>
          <w:rFonts w:cs="Arial"/>
          <w:spacing w:val="-1"/>
          <w:lang w:val="it-IT"/>
        </w:rPr>
        <w:t>presjeku</w:t>
      </w:r>
      <w:r w:rsidRPr="00E939B5">
        <w:rPr>
          <w:rFonts w:cs="Arial"/>
          <w:spacing w:val="16"/>
          <w:lang w:val="it-IT"/>
        </w:rPr>
        <w:t xml:space="preserve"> </w:t>
      </w:r>
      <w:r w:rsidRPr="00E939B5">
        <w:rPr>
          <w:rFonts w:cs="Arial"/>
          <w:spacing w:val="-1"/>
          <w:lang w:val="it-IT"/>
        </w:rPr>
        <w:t>građevine</w:t>
      </w:r>
      <w:r w:rsidRPr="00E939B5">
        <w:rPr>
          <w:rFonts w:cs="Arial"/>
          <w:spacing w:val="59"/>
          <w:lang w:val="it-IT"/>
        </w:rPr>
        <w:t xml:space="preserve"> </w:t>
      </w:r>
      <w:r w:rsidRPr="00E939B5">
        <w:rPr>
          <w:rFonts w:cs="Arial"/>
          <w:spacing w:val="-1"/>
          <w:lang w:val="it-IT"/>
        </w:rPr>
        <w:t>obavezno</w:t>
      </w:r>
      <w:r w:rsidRPr="00E939B5">
        <w:rPr>
          <w:rFonts w:cs="Arial"/>
          <w:lang w:val="it-IT"/>
        </w:rPr>
        <w:t xml:space="preserve"> </w:t>
      </w:r>
      <w:r w:rsidRPr="00E939B5">
        <w:rPr>
          <w:rFonts w:cs="Arial"/>
          <w:spacing w:val="-1"/>
          <w:lang w:val="it-IT"/>
        </w:rPr>
        <w:t>ucrtati</w:t>
      </w:r>
      <w:r w:rsidRPr="00E939B5">
        <w:rPr>
          <w:rFonts w:cs="Arial"/>
          <w:lang w:val="it-IT"/>
        </w:rPr>
        <w:t xml:space="preserve"> </w:t>
      </w:r>
      <w:r w:rsidRPr="00E939B5">
        <w:rPr>
          <w:rFonts w:cs="Arial"/>
          <w:spacing w:val="-1"/>
          <w:lang w:val="it-IT"/>
        </w:rPr>
        <w:t>liniju</w:t>
      </w:r>
      <w:r w:rsidRPr="00E939B5">
        <w:rPr>
          <w:rFonts w:cs="Arial"/>
          <w:lang w:val="it-IT"/>
        </w:rPr>
        <w:t xml:space="preserve"> </w:t>
      </w:r>
      <w:r w:rsidRPr="00E939B5">
        <w:rPr>
          <w:rFonts w:cs="Arial"/>
          <w:spacing w:val="-1"/>
          <w:lang w:val="it-IT"/>
        </w:rPr>
        <w:t>prirodnog</w:t>
      </w:r>
      <w:r w:rsidRPr="00E939B5">
        <w:rPr>
          <w:rFonts w:cs="Arial"/>
          <w:spacing w:val="-2"/>
          <w:lang w:val="it-IT"/>
        </w:rPr>
        <w:t xml:space="preserve"> </w:t>
      </w:r>
      <w:r w:rsidRPr="00E939B5">
        <w:rPr>
          <w:rFonts w:cs="Arial"/>
          <w:spacing w:val="-1"/>
          <w:lang w:val="it-IT"/>
        </w:rPr>
        <w:t>(zatečenog) terena.</w:t>
      </w:r>
    </w:p>
    <w:p w:rsidR="00E939B5" w:rsidRPr="00E939B5" w:rsidRDefault="00E939B5" w:rsidP="00E939B5">
      <w:pPr>
        <w:pStyle w:val="BodyText"/>
        <w:tabs>
          <w:tab w:val="left" w:pos="477"/>
        </w:tabs>
        <w:ind w:left="476" w:right="110" w:hanging="360"/>
        <w:jc w:val="both"/>
        <w:rPr>
          <w:rFonts w:cs="Arial"/>
          <w:lang w:val="it-IT"/>
        </w:rPr>
      </w:pPr>
      <w:r w:rsidRPr="00E939B5">
        <w:rPr>
          <w:rFonts w:cs="Arial"/>
          <w:b/>
          <w:bCs/>
          <w:spacing w:val="-1"/>
          <w:lang w:val="it-IT"/>
        </w:rPr>
        <w:t>21.</w:t>
      </w:r>
      <w:r w:rsidRPr="00E939B5">
        <w:rPr>
          <w:rFonts w:cs="Arial"/>
          <w:b/>
          <w:bCs/>
          <w:spacing w:val="-1"/>
          <w:lang w:val="it-IT"/>
        </w:rPr>
        <w:tab/>
        <w:t>Profil</w:t>
      </w:r>
      <w:r w:rsidRPr="00E939B5">
        <w:rPr>
          <w:rFonts w:cs="Arial"/>
          <w:b/>
          <w:bCs/>
          <w:spacing w:val="11"/>
          <w:lang w:val="it-IT"/>
        </w:rPr>
        <w:t xml:space="preserve"> </w:t>
      </w:r>
      <w:r w:rsidRPr="00E939B5">
        <w:rPr>
          <w:rFonts w:cs="Arial"/>
          <w:b/>
          <w:bCs/>
          <w:spacing w:val="-1"/>
          <w:lang w:val="it-IT"/>
        </w:rPr>
        <w:t>prometnice</w:t>
      </w:r>
      <w:r w:rsidRPr="00E939B5">
        <w:rPr>
          <w:rFonts w:cs="Arial"/>
          <w:b/>
          <w:bCs/>
          <w:spacing w:val="11"/>
          <w:lang w:val="it-IT"/>
        </w:rPr>
        <w:t xml:space="preserve"> </w:t>
      </w:r>
      <w:r w:rsidRPr="00E939B5">
        <w:rPr>
          <w:rFonts w:cs="Arial"/>
          <w:lang w:val="it-IT"/>
        </w:rPr>
        <w:t>–</w:t>
      </w:r>
      <w:r w:rsidRPr="00E939B5">
        <w:rPr>
          <w:rFonts w:cs="Arial"/>
          <w:spacing w:val="10"/>
          <w:lang w:val="it-IT"/>
        </w:rPr>
        <w:t xml:space="preserve"> </w:t>
      </w:r>
      <w:r w:rsidRPr="00E939B5">
        <w:rPr>
          <w:rFonts w:cs="Arial"/>
          <w:spacing w:val="-1"/>
          <w:lang w:val="it-IT"/>
        </w:rPr>
        <w:t>predstavlja</w:t>
      </w:r>
      <w:r w:rsidRPr="00E939B5">
        <w:rPr>
          <w:rFonts w:cs="Arial"/>
          <w:spacing w:val="10"/>
          <w:lang w:val="it-IT"/>
        </w:rPr>
        <w:t xml:space="preserve"> </w:t>
      </w:r>
      <w:r w:rsidRPr="00E939B5">
        <w:rPr>
          <w:rFonts w:cs="Arial"/>
          <w:spacing w:val="-1"/>
          <w:lang w:val="it-IT"/>
        </w:rPr>
        <w:t>karakterističan</w:t>
      </w:r>
      <w:r w:rsidRPr="00E939B5">
        <w:rPr>
          <w:rFonts w:cs="Arial"/>
          <w:spacing w:val="10"/>
          <w:lang w:val="it-IT"/>
        </w:rPr>
        <w:t xml:space="preserve"> </w:t>
      </w:r>
      <w:r w:rsidRPr="00E939B5">
        <w:rPr>
          <w:rFonts w:cs="Arial"/>
          <w:spacing w:val="-1"/>
          <w:lang w:val="it-IT"/>
        </w:rPr>
        <w:t>poprečan</w:t>
      </w:r>
      <w:r w:rsidRPr="00E939B5">
        <w:rPr>
          <w:rFonts w:cs="Arial"/>
          <w:spacing w:val="10"/>
          <w:lang w:val="it-IT"/>
        </w:rPr>
        <w:t xml:space="preserve"> </w:t>
      </w:r>
      <w:r w:rsidRPr="00E939B5">
        <w:rPr>
          <w:rFonts w:cs="Arial"/>
          <w:spacing w:val="-1"/>
          <w:lang w:val="it-IT"/>
        </w:rPr>
        <w:t>presjek</w:t>
      </w:r>
      <w:r w:rsidRPr="00E939B5">
        <w:rPr>
          <w:rFonts w:cs="Arial"/>
          <w:spacing w:val="10"/>
          <w:lang w:val="it-IT"/>
        </w:rPr>
        <w:t xml:space="preserve"> </w:t>
      </w:r>
      <w:r w:rsidRPr="00E939B5">
        <w:rPr>
          <w:rFonts w:cs="Arial"/>
          <w:spacing w:val="-1"/>
          <w:lang w:val="it-IT"/>
        </w:rPr>
        <w:t>ceste</w:t>
      </w:r>
      <w:r w:rsidRPr="00E939B5">
        <w:rPr>
          <w:rFonts w:cs="Arial"/>
          <w:spacing w:val="10"/>
          <w:lang w:val="it-IT"/>
        </w:rPr>
        <w:t xml:space="preserve"> </w:t>
      </w:r>
      <w:r w:rsidRPr="00E939B5">
        <w:rPr>
          <w:rFonts w:cs="Arial"/>
          <w:spacing w:val="-2"/>
          <w:lang w:val="it-IT"/>
        </w:rPr>
        <w:t>sa</w:t>
      </w:r>
      <w:r w:rsidRPr="00E939B5">
        <w:rPr>
          <w:rFonts w:cs="Arial"/>
          <w:spacing w:val="12"/>
          <w:lang w:val="it-IT"/>
        </w:rPr>
        <w:t xml:space="preserve"> </w:t>
      </w:r>
      <w:r w:rsidRPr="00E939B5">
        <w:rPr>
          <w:rFonts w:cs="Arial"/>
          <w:spacing w:val="-1"/>
          <w:lang w:val="it-IT"/>
        </w:rPr>
        <w:t>utvrđenim</w:t>
      </w:r>
      <w:r w:rsidRPr="00E939B5">
        <w:rPr>
          <w:rFonts w:cs="Arial"/>
          <w:spacing w:val="87"/>
          <w:lang w:val="it-IT"/>
        </w:rPr>
        <w:t xml:space="preserve"> </w:t>
      </w:r>
      <w:r w:rsidRPr="00E939B5">
        <w:rPr>
          <w:rFonts w:cs="Arial"/>
          <w:spacing w:val="-1"/>
          <w:lang w:val="it-IT"/>
        </w:rPr>
        <w:t>dimenzijama</w:t>
      </w:r>
      <w:r w:rsidRPr="00E939B5">
        <w:rPr>
          <w:rFonts w:cs="Arial"/>
          <w:spacing w:val="-13"/>
          <w:lang w:val="it-IT"/>
        </w:rPr>
        <w:t xml:space="preserve"> </w:t>
      </w:r>
      <w:r w:rsidRPr="00E939B5">
        <w:rPr>
          <w:rFonts w:cs="Arial"/>
          <w:lang w:val="it-IT"/>
        </w:rPr>
        <w:t>za</w:t>
      </w:r>
      <w:r w:rsidRPr="00E939B5">
        <w:rPr>
          <w:rFonts w:cs="Arial"/>
          <w:spacing w:val="-16"/>
          <w:lang w:val="it-IT"/>
        </w:rPr>
        <w:t xml:space="preserve"> </w:t>
      </w:r>
      <w:r w:rsidRPr="00E939B5">
        <w:rPr>
          <w:rFonts w:cs="Arial"/>
          <w:spacing w:val="-1"/>
          <w:lang w:val="it-IT"/>
        </w:rPr>
        <w:t>kolni</w:t>
      </w:r>
      <w:r w:rsidRPr="00E939B5">
        <w:rPr>
          <w:rFonts w:cs="Arial"/>
          <w:spacing w:val="-11"/>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pješački</w:t>
      </w:r>
      <w:r w:rsidRPr="00E939B5">
        <w:rPr>
          <w:rFonts w:cs="Arial"/>
          <w:spacing w:val="-11"/>
          <w:lang w:val="it-IT"/>
        </w:rPr>
        <w:t xml:space="preserve"> </w:t>
      </w:r>
      <w:r w:rsidRPr="00E939B5">
        <w:rPr>
          <w:rFonts w:cs="Arial"/>
          <w:spacing w:val="-1"/>
          <w:lang w:val="it-IT"/>
        </w:rPr>
        <w:t>promet.</w:t>
      </w:r>
      <w:r w:rsidRPr="00E939B5">
        <w:rPr>
          <w:rFonts w:cs="Arial"/>
          <w:spacing w:val="-12"/>
          <w:lang w:val="it-IT"/>
        </w:rPr>
        <w:t xml:space="preserve"> </w:t>
      </w:r>
      <w:r w:rsidRPr="00E939B5">
        <w:rPr>
          <w:rFonts w:cs="Arial"/>
          <w:lang w:val="it-IT"/>
        </w:rPr>
        <w:t>U</w:t>
      </w:r>
      <w:r w:rsidRPr="00E939B5">
        <w:rPr>
          <w:rFonts w:cs="Arial"/>
          <w:spacing w:val="-13"/>
          <w:lang w:val="it-IT"/>
        </w:rPr>
        <w:t xml:space="preserve"> </w:t>
      </w:r>
      <w:r w:rsidRPr="00E939B5">
        <w:rPr>
          <w:rFonts w:cs="Arial"/>
          <w:spacing w:val="-1"/>
          <w:lang w:val="it-IT"/>
        </w:rPr>
        <w:t>profil</w:t>
      </w:r>
      <w:r w:rsidRPr="00E939B5">
        <w:rPr>
          <w:rFonts w:cs="Arial"/>
          <w:spacing w:val="-12"/>
          <w:lang w:val="it-IT"/>
        </w:rPr>
        <w:t xml:space="preserve"> </w:t>
      </w:r>
      <w:r w:rsidRPr="00E939B5">
        <w:rPr>
          <w:rFonts w:cs="Arial"/>
          <w:spacing w:val="-1"/>
          <w:lang w:val="it-IT"/>
        </w:rPr>
        <w:t>prometnice</w:t>
      </w:r>
      <w:r w:rsidRPr="00E939B5">
        <w:rPr>
          <w:rFonts w:cs="Arial"/>
          <w:spacing w:val="-13"/>
          <w:lang w:val="it-IT"/>
        </w:rPr>
        <w:t xml:space="preserve"> </w:t>
      </w:r>
      <w:r w:rsidRPr="00E939B5">
        <w:rPr>
          <w:rFonts w:cs="Arial"/>
          <w:spacing w:val="-1"/>
          <w:lang w:val="it-IT"/>
        </w:rPr>
        <w:t>nije</w:t>
      </w:r>
      <w:r w:rsidRPr="00E939B5">
        <w:rPr>
          <w:rFonts w:cs="Arial"/>
          <w:spacing w:val="-14"/>
          <w:lang w:val="it-IT"/>
        </w:rPr>
        <w:t xml:space="preserve"> </w:t>
      </w:r>
      <w:r w:rsidRPr="00E939B5">
        <w:rPr>
          <w:rFonts w:cs="Arial"/>
          <w:spacing w:val="-1"/>
          <w:lang w:val="it-IT"/>
        </w:rPr>
        <w:t>uključena</w:t>
      </w:r>
      <w:r w:rsidRPr="00E939B5">
        <w:rPr>
          <w:rFonts w:cs="Arial"/>
          <w:spacing w:val="-14"/>
          <w:lang w:val="it-IT"/>
        </w:rPr>
        <w:t xml:space="preserve"> </w:t>
      </w:r>
      <w:r w:rsidRPr="00E939B5">
        <w:rPr>
          <w:rFonts w:cs="Arial"/>
          <w:spacing w:val="-1"/>
          <w:lang w:val="it-IT"/>
        </w:rPr>
        <w:t>širina</w:t>
      </w:r>
      <w:r w:rsidRPr="00E939B5">
        <w:rPr>
          <w:rFonts w:cs="Arial"/>
          <w:spacing w:val="-10"/>
          <w:lang w:val="it-IT"/>
        </w:rPr>
        <w:t xml:space="preserve"> </w:t>
      </w:r>
      <w:r w:rsidRPr="00E939B5">
        <w:rPr>
          <w:rFonts w:cs="Arial"/>
          <w:spacing w:val="-1"/>
          <w:lang w:val="it-IT"/>
        </w:rPr>
        <w:t>bankine</w:t>
      </w:r>
      <w:r w:rsidRPr="00E939B5">
        <w:rPr>
          <w:rFonts w:cs="Arial"/>
          <w:spacing w:val="67"/>
          <w:lang w:val="it-IT"/>
        </w:rPr>
        <w:t xml:space="preserve"> </w:t>
      </w:r>
      <w:r w:rsidRPr="00E939B5">
        <w:rPr>
          <w:rFonts w:cs="Arial"/>
          <w:lang w:val="it-IT"/>
        </w:rPr>
        <w:t xml:space="preserve">i </w:t>
      </w:r>
      <w:r w:rsidRPr="00E939B5">
        <w:rPr>
          <w:rFonts w:cs="Arial"/>
          <w:spacing w:val="-1"/>
          <w:lang w:val="it-IT"/>
        </w:rPr>
        <w:t>odvodnog</w:t>
      </w:r>
      <w:r w:rsidRPr="00E939B5">
        <w:rPr>
          <w:rFonts w:cs="Arial"/>
          <w:spacing w:val="-2"/>
          <w:lang w:val="it-IT"/>
        </w:rPr>
        <w:t xml:space="preserve"> </w:t>
      </w:r>
      <w:r w:rsidRPr="00E939B5">
        <w:rPr>
          <w:rFonts w:cs="Arial"/>
          <w:spacing w:val="-1"/>
          <w:lang w:val="it-IT"/>
        </w:rPr>
        <w:t>jarka.</w:t>
      </w:r>
    </w:p>
    <w:p w:rsidR="00E939B5" w:rsidRPr="00E939B5" w:rsidRDefault="00E939B5" w:rsidP="00E939B5">
      <w:pPr>
        <w:pStyle w:val="BodyText"/>
        <w:tabs>
          <w:tab w:val="left" w:pos="465"/>
        </w:tabs>
        <w:ind w:left="476" w:right="112" w:hanging="360"/>
        <w:jc w:val="both"/>
        <w:rPr>
          <w:rFonts w:cs="Arial"/>
          <w:lang w:val="it-IT"/>
        </w:rPr>
      </w:pPr>
      <w:r w:rsidRPr="00E939B5">
        <w:rPr>
          <w:rFonts w:cs="Arial"/>
          <w:b/>
          <w:bCs/>
          <w:spacing w:val="-1"/>
          <w:lang w:val="it-IT"/>
        </w:rPr>
        <w:t>22.</w:t>
      </w:r>
      <w:r w:rsidRPr="00E939B5">
        <w:rPr>
          <w:rFonts w:cs="Arial"/>
          <w:b/>
          <w:bCs/>
          <w:spacing w:val="-1"/>
          <w:lang w:val="it-IT"/>
        </w:rPr>
        <w:tab/>
      </w:r>
      <w:r w:rsidRPr="00E939B5">
        <w:rPr>
          <w:rFonts w:cs="Arial"/>
          <w:b/>
          <w:spacing w:val="-1"/>
          <w:lang w:val="it-IT"/>
        </w:rPr>
        <w:t>Regulacijski</w:t>
      </w:r>
      <w:r w:rsidRPr="00E939B5">
        <w:rPr>
          <w:rFonts w:cs="Arial"/>
          <w:b/>
          <w:spacing w:val="4"/>
          <w:lang w:val="it-IT"/>
        </w:rPr>
        <w:t xml:space="preserve"> </w:t>
      </w:r>
      <w:r w:rsidRPr="00E939B5">
        <w:rPr>
          <w:rFonts w:cs="Arial"/>
          <w:b/>
          <w:spacing w:val="-1"/>
          <w:lang w:val="it-IT"/>
        </w:rPr>
        <w:t>pravac</w:t>
      </w:r>
      <w:r w:rsidRPr="00E939B5">
        <w:rPr>
          <w:rFonts w:cs="Arial"/>
          <w:b/>
          <w:spacing w:val="4"/>
          <w:lang w:val="it-IT"/>
        </w:rPr>
        <w:t xml:space="preserve"> </w:t>
      </w:r>
      <w:r w:rsidRPr="00E939B5">
        <w:rPr>
          <w:rFonts w:cs="Arial"/>
          <w:spacing w:val="-1"/>
          <w:lang w:val="it-IT"/>
        </w:rPr>
        <w:t>predstavlja</w:t>
      </w:r>
      <w:r w:rsidRPr="00E939B5">
        <w:rPr>
          <w:rFonts w:cs="Arial"/>
          <w:spacing w:val="3"/>
          <w:lang w:val="it-IT"/>
        </w:rPr>
        <w:t xml:space="preserve"> </w:t>
      </w:r>
      <w:r w:rsidRPr="00E939B5">
        <w:rPr>
          <w:rFonts w:cs="Arial"/>
          <w:spacing w:val="-1"/>
          <w:lang w:val="it-IT"/>
        </w:rPr>
        <w:t>pravac</w:t>
      </w:r>
      <w:r w:rsidRPr="00E939B5">
        <w:rPr>
          <w:rFonts w:cs="Arial"/>
          <w:spacing w:val="3"/>
          <w:lang w:val="it-IT"/>
        </w:rPr>
        <w:t xml:space="preserve"> </w:t>
      </w:r>
      <w:r w:rsidRPr="00E939B5">
        <w:rPr>
          <w:rFonts w:cs="Arial"/>
          <w:spacing w:val="-1"/>
          <w:lang w:val="it-IT"/>
        </w:rPr>
        <w:t>koji</w:t>
      </w:r>
      <w:r w:rsidRPr="00E939B5">
        <w:rPr>
          <w:rFonts w:cs="Arial"/>
          <w:spacing w:val="2"/>
          <w:lang w:val="it-IT"/>
        </w:rPr>
        <w:t xml:space="preserve"> </w:t>
      </w:r>
      <w:r w:rsidRPr="00E939B5">
        <w:rPr>
          <w:rFonts w:cs="Arial"/>
          <w:spacing w:val="-1"/>
          <w:lang w:val="it-IT"/>
        </w:rPr>
        <w:t>razgraničuje</w:t>
      </w:r>
      <w:r w:rsidRPr="00E939B5">
        <w:rPr>
          <w:rFonts w:cs="Arial"/>
          <w:spacing w:val="5"/>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spacing w:val="-1"/>
          <w:lang w:val="it-IT"/>
        </w:rPr>
        <w:t>građevnih</w:t>
      </w:r>
      <w:r w:rsidRPr="00E939B5">
        <w:rPr>
          <w:rFonts w:cs="Arial"/>
          <w:spacing w:val="5"/>
          <w:lang w:val="it-IT"/>
        </w:rPr>
        <w:t xml:space="preserve"> </w:t>
      </w:r>
      <w:r w:rsidRPr="00E939B5">
        <w:rPr>
          <w:rFonts w:cs="Arial"/>
          <w:lang w:val="it-IT"/>
        </w:rPr>
        <w:t>čestica</w:t>
      </w:r>
      <w:r w:rsidRPr="00E939B5">
        <w:rPr>
          <w:rFonts w:cs="Arial"/>
          <w:spacing w:val="2"/>
          <w:lang w:val="it-IT"/>
        </w:rPr>
        <w:t xml:space="preserve"> </w:t>
      </w:r>
      <w:r w:rsidRPr="00E939B5">
        <w:rPr>
          <w:rFonts w:cs="Arial"/>
          <w:lang w:val="it-IT"/>
        </w:rPr>
        <w:t>i</w:t>
      </w:r>
      <w:r w:rsidRPr="00E939B5">
        <w:rPr>
          <w:rFonts w:cs="Arial"/>
          <w:spacing w:val="61"/>
          <w:lang w:val="it-IT"/>
        </w:rPr>
        <w:t xml:space="preserve"> </w:t>
      </w:r>
      <w:r w:rsidRPr="00E939B5">
        <w:rPr>
          <w:rFonts w:cs="Arial"/>
          <w:spacing w:val="-1"/>
          <w:lang w:val="it-IT"/>
        </w:rPr>
        <w:t>postojećih</w:t>
      </w:r>
      <w:r w:rsidRPr="00E939B5">
        <w:rPr>
          <w:rFonts w:cs="Arial"/>
          <w:spacing w:val="7"/>
          <w:lang w:val="it-IT"/>
        </w:rPr>
        <w:t xml:space="preserve"> </w:t>
      </w:r>
      <w:r w:rsidRPr="00E939B5">
        <w:rPr>
          <w:rFonts w:cs="Arial"/>
          <w:spacing w:val="-2"/>
          <w:lang w:val="it-IT"/>
        </w:rPr>
        <w:t>ili</w:t>
      </w:r>
      <w:r w:rsidRPr="00E939B5">
        <w:rPr>
          <w:rFonts w:cs="Arial"/>
          <w:spacing w:val="7"/>
          <w:lang w:val="it-IT"/>
        </w:rPr>
        <w:t xml:space="preserve"> </w:t>
      </w:r>
      <w:r w:rsidRPr="00E939B5">
        <w:rPr>
          <w:rFonts w:cs="Arial"/>
          <w:spacing w:val="-1"/>
          <w:lang w:val="it-IT"/>
        </w:rPr>
        <w:t>planiranih</w:t>
      </w:r>
      <w:r w:rsidRPr="00E939B5">
        <w:rPr>
          <w:rFonts w:cs="Arial"/>
          <w:spacing w:val="7"/>
          <w:lang w:val="it-IT"/>
        </w:rPr>
        <w:t xml:space="preserve"> </w:t>
      </w:r>
      <w:r w:rsidRPr="00E939B5">
        <w:rPr>
          <w:rFonts w:cs="Arial"/>
          <w:spacing w:val="-1"/>
          <w:lang w:val="it-IT"/>
        </w:rPr>
        <w:t>prometnih</w:t>
      </w:r>
      <w:r w:rsidRPr="00E939B5">
        <w:rPr>
          <w:rFonts w:cs="Arial"/>
          <w:spacing w:val="7"/>
          <w:lang w:val="it-IT"/>
        </w:rPr>
        <w:t xml:space="preserve"> </w:t>
      </w:r>
      <w:r w:rsidRPr="00E939B5">
        <w:rPr>
          <w:rFonts w:cs="Arial"/>
          <w:spacing w:val="-1"/>
          <w:lang w:val="it-IT"/>
        </w:rPr>
        <w:t>površina</w:t>
      </w:r>
      <w:r w:rsidRPr="00E939B5">
        <w:rPr>
          <w:rFonts w:cs="Arial"/>
          <w:spacing w:val="5"/>
          <w:lang w:val="it-IT"/>
        </w:rPr>
        <w:t xml:space="preserve"> </w:t>
      </w:r>
      <w:r w:rsidRPr="00E939B5">
        <w:rPr>
          <w:rFonts w:cs="Arial"/>
          <w:lang w:val="it-IT"/>
        </w:rPr>
        <w:t>s</w:t>
      </w:r>
      <w:r w:rsidRPr="00E939B5">
        <w:rPr>
          <w:rFonts w:cs="Arial"/>
          <w:spacing w:val="11"/>
          <w:lang w:val="it-IT"/>
        </w:rPr>
        <w:t xml:space="preserve"> </w:t>
      </w:r>
      <w:r w:rsidRPr="00E939B5">
        <w:rPr>
          <w:rFonts w:cs="Arial"/>
          <w:spacing w:val="-1"/>
          <w:lang w:val="it-IT"/>
        </w:rPr>
        <w:t>kojih</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ostvaruje</w:t>
      </w:r>
      <w:r w:rsidRPr="00E939B5">
        <w:rPr>
          <w:rFonts w:cs="Arial"/>
          <w:spacing w:val="7"/>
          <w:lang w:val="it-IT"/>
        </w:rPr>
        <w:t xml:space="preserve"> </w:t>
      </w:r>
      <w:r w:rsidRPr="00E939B5">
        <w:rPr>
          <w:rFonts w:cs="Arial"/>
          <w:spacing w:val="-1"/>
          <w:lang w:val="it-IT"/>
        </w:rPr>
        <w:t>kolni</w:t>
      </w:r>
      <w:r w:rsidRPr="00E939B5">
        <w:rPr>
          <w:rFonts w:cs="Arial"/>
          <w:spacing w:val="6"/>
          <w:lang w:val="it-IT"/>
        </w:rPr>
        <w:t xml:space="preserve"> </w:t>
      </w:r>
      <w:r w:rsidRPr="00E939B5">
        <w:rPr>
          <w:rFonts w:cs="Arial"/>
          <w:spacing w:val="-1"/>
          <w:lang w:val="it-IT"/>
        </w:rPr>
        <w:t>pristup</w:t>
      </w:r>
      <w:r w:rsidRPr="00E939B5">
        <w:rPr>
          <w:rFonts w:cs="Arial"/>
          <w:spacing w:val="7"/>
          <w:lang w:val="it-IT"/>
        </w:rPr>
        <w:t xml:space="preserve"> </w:t>
      </w:r>
      <w:r w:rsidRPr="00E939B5">
        <w:rPr>
          <w:rFonts w:cs="Arial"/>
          <w:spacing w:val="-1"/>
          <w:lang w:val="it-IT"/>
        </w:rPr>
        <w:t>građevini</w:t>
      </w:r>
      <w:r w:rsidRPr="00E939B5">
        <w:rPr>
          <w:rFonts w:cs="Arial"/>
          <w:spacing w:val="73"/>
          <w:lang w:val="it-IT"/>
        </w:rPr>
        <w:t xml:space="preserve"> </w:t>
      </w:r>
      <w:r w:rsidRPr="00E939B5">
        <w:rPr>
          <w:rFonts w:cs="Arial"/>
          <w:lang w:val="it-IT"/>
        </w:rPr>
        <w:t>te</w:t>
      </w:r>
      <w:r w:rsidRPr="00E939B5">
        <w:rPr>
          <w:rFonts w:cs="Arial"/>
          <w:spacing w:val="55"/>
          <w:lang w:val="it-IT"/>
        </w:rPr>
        <w:t xml:space="preserve"> </w:t>
      </w:r>
      <w:r w:rsidRPr="00E939B5">
        <w:rPr>
          <w:rFonts w:cs="Arial"/>
          <w:spacing w:val="-1"/>
          <w:lang w:val="it-IT"/>
        </w:rPr>
        <w:t>prema</w:t>
      </w:r>
      <w:r w:rsidRPr="00E939B5">
        <w:rPr>
          <w:rFonts w:cs="Arial"/>
          <w:spacing w:val="53"/>
          <w:lang w:val="it-IT"/>
        </w:rPr>
        <w:t xml:space="preserve"> </w:t>
      </w:r>
      <w:r w:rsidRPr="00E939B5">
        <w:rPr>
          <w:rFonts w:cs="Arial"/>
          <w:spacing w:val="-1"/>
          <w:lang w:val="it-IT"/>
        </w:rPr>
        <w:t>ostalim</w:t>
      </w:r>
      <w:r w:rsidRPr="00E939B5">
        <w:rPr>
          <w:rFonts w:cs="Arial"/>
          <w:spacing w:val="56"/>
          <w:lang w:val="it-IT"/>
        </w:rPr>
        <w:t xml:space="preserve"> </w:t>
      </w:r>
      <w:r w:rsidRPr="00E939B5">
        <w:rPr>
          <w:rFonts w:cs="Arial"/>
          <w:spacing w:val="-1"/>
          <w:lang w:val="it-IT"/>
        </w:rPr>
        <w:t>dodirnim</w:t>
      </w:r>
      <w:r w:rsidRPr="00E939B5">
        <w:rPr>
          <w:rFonts w:cs="Arial"/>
          <w:spacing w:val="56"/>
          <w:lang w:val="it-IT"/>
        </w:rPr>
        <w:t xml:space="preserve"> </w:t>
      </w:r>
      <w:r w:rsidRPr="00E939B5">
        <w:rPr>
          <w:rFonts w:cs="Arial"/>
          <w:spacing w:val="-1"/>
          <w:lang w:val="it-IT"/>
        </w:rPr>
        <w:t>kolnim</w:t>
      </w:r>
      <w:r w:rsidRPr="00E939B5">
        <w:rPr>
          <w:rFonts w:cs="Arial"/>
          <w:spacing w:val="56"/>
          <w:lang w:val="it-IT"/>
        </w:rPr>
        <w:t xml:space="preserve"> </w:t>
      </w:r>
      <w:r w:rsidRPr="00E939B5">
        <w:rPr>
          <w:rFonts w:cs="Arial"/>
          <w:spacing w:val="-2"/>
          <w:lang w:val="it-IT"/>
        </w:rPr>
        <w:t>ili</w:t>
      </w:r>
      <w:r w:rsidRPr="00E939B5">
        <w:rPr>
          <w:rFonts w:cs="Arial"/>
          <w:spacing w:val="55"/>
          <w:lang w:val="it-IT"/>
        </w:rPr>
        <w:t xml:space="preserve"> </w:t>
      </w:r>
      <w:r w:rsidRPr="00E939B5">
        <w:rPr>
          <w:rFonts w:cs="Arial"/>
          <w:spacing w:val="-1"/>
          <w:lang w:val="it-IT"/>
        </w:rPr>
        <w:t>pješačkim</w:t>
      </w:r>
      <w:r w:rsidRPr="00E939B5">
        <w:rPr>
          <w:rFonts w:cs="Arial"/>
          <w:spacing w:val="50"/>
          <w:lang w:val="it-IT"/>
        </w:rPr>
        <w:t xml:space="preserve"> </w:t>
      </w:r>
      <w:r w:rsidRPr="00E939B5">
        <w:rPr>
          <w:rFonts w:cs="Arial"/>
          <w:spacing w:val="-1"/>
          <w:lang w:val="it-IT"/>
        </w:rPr>
        <w:t>površinama</w:t>
      </w:r>
      <w:r w:rsidRPr="00E939B5">
        <w:rPr>
          <w:rFonts w:cs="Arial"/>
          <w:spacing w:val="53"/>
          <w:lang w:val="it-IT"/>
        </w:rPr>
        <w:t xml:space="preserve"> </w:t>
      </w:r>
      <w:r w:rsidRPr="00E939B5">
        <w:rPr>
          <w:rFonts w:cs="Arial"/>
          <w:spacing w:val="-1"/>
          <w:lang w:val="it-IT"/>
        </w:rPr>
        <w:t>(pješačkim</w:t>
      </w:r>
      <w:r w:rsidRPr="00E939B5">
        <w:rPr>
          <w:rFonts w:cs="Arial"/>
          <w:spacing w:val="56"/>
          <w:lang w:val="it-IT"/>
        </w:rPr>
        <w:t xml:space="preserve"> </w:t>
      </w:r>
      <w:r w:rsidRPr="00E939B5">
        <w:rPr>
          <w:rFonts w:cs="Arial"/>
          <w:spacing w:val="-1"/>
          <w:lang w:val="it-IT"/>
        </w:rPr>
        <w:t>stazama,</w:t>
      </w:r>
      <w:r w:rsidRPr="00E939B5">
        <w:rPr>
          <w:rFonts w:cs="Arial"/>
          <w:spacing w:val="37"/>
          <w:lang w:val="it-IT"/>
        </w:rPr>
        <w:t xml:space="preserve"> </w:t>
      </w:r>
      <w:r w:rsidRPr="00E939B5">
        <w:rPr>
          <w:rFonts w:cs="Arial"/>
          <w:spacing w:val="-1"/>
          <w:lang w:val="it-IT"/>
        </w:rPr>
        <w:t>prilazima</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w:t>
      </w:r>
      <w:r w:rsidRPr="00E939B5">
        <w:rPr>
          <w:rFonts w:cs="Arial"/>
          <w:spacing w:val="-3"/>
          <w:lang w:val="it-IT"/>
        </w:rPr>
        <w:t xml:space="preserve"> </w:t>
      </w:r>
      <w:r w:rsidRPr="00E939B5">
        <w:rPr>
          <w:rFonts w:cs="Arial"/>
          <w:lang w:val="it-IT"/>
        </w:rPr>
        <w:t>U</w:t>
      </w:r>
      <w:r w:rsidRPr="00E939B5">
        <w:rPr>
          <w:rFonts w:cs="Arial"/>
          <w:spacing w:val="-5"/>
          <w:lang w:val="it-IT"/>
        </w:rPr>
        <w:t xml:space="preserve"> </w:t>
      </w:r>
      <w:r w:rsidRPr="00E939B5">
        <w:rPr>
          <w:rFonts w:cs="Arial"/>
          <w:spacing w:val="-2"/>
          <w:lang w:val="it-IT"/>
        </w:rPr>
        <w:t>smislu</w:t>
      </w:r>
      <w:r w:rsidRPr="00E939B5">
        <w:rPr>
          <w:rFonts w:cs="Arial"/>
          <w:spacing w:val="-4"/>
          <w:lang w:val="it-IT"/>
        </w:rPr>
        <w:t xml:space="preserve"> </w:t>
      </w:r>
      <w:r w:rsidRPr="00E939B5">
        <w:rPr>
          <w:rFonts w:cs="Arial"/>
          <w:spacing w:val="-1"/>
          <w:lang w:val="it-IT"/>
        </w:rPr>
        <w:t>režima</w:t>
      </w:r>
      <w:r w:rsidRPr="00E939B5">
        <w:rPr>
          <w:rFonts w:cs="Arial"/>
          <w:spacing w:val="-4"/>
          <w:lang w:val="it-IT"/>
        </w:rPr>
        <w:t xml:space="preserve"> </w:t>
      </w:r>
      <w:r w:rsidRPr="00E939B5">
        <w:rPr>
          <w:rFonts w:cs="Arial"/>
          <w:spacing w:val="-1"/>
          <w:lang w:val="it-IT"/>
        </w:rPr>
        <w:t>korištenja</w:t>
      </w:r>
      <w:r w:rsidRPr="00E939B5">
        <w:rPr>
          <w:rFonts w:cs="Arial"/>
          <w:spacing w:val="-7"/>
          <w:lang w:val="it-IT"/>
        </w:rPr>
        <w:t xml:space="preserve"> </w:t>
      </w:r>
      <w:r w:rsidRPr="00E939B5">
        <w:rPr>
          <w:rFonts w:cs="Arial"/>
          <w:spacing w:val="-1"/>
          <w:lang w:val="it-IT"/>
        </w:rPr>
        <w:t>regulacijski</w:t>
      </w:r>
      <w:r w:rsidRPr="00E939B5">
        <w:rPr>
          <w:rFonts w:cs="Arial"/>
          <w:spacing w:val="-5"/>
          <w:lang w:val="it-IT"/>
        </w:rPr>
        <w:t xml:space="preserve"> </w:t>
      </w:r>
      <w:r w:rsidRPr="00E939B5">
        <w:rPr>
          <w:rFonts w:cs="Arial"/>
          <w:spacing w:val="-1"/>
          <w:lang w:val="it-IT"/>
        </w:rPr>
        <w:t>pravac</w:t>
      </w:r>
      <w:r w:rsidRPr="00E939B5">
        <w:rPr>
          <w:rFonts w:cs="Arial"/>
          <w:spacing w:val="-4"/>
          <w:lang w:val="it-IT"/>
        </w:rPr>
        <w:t xml:space="preserve"> </w:t>
      </w:r>
      <w:r w:rsidRPr="00E939B5">
        <w:rPr>
          <w:rFonts w:cs="Arial"/>
          <w:spacing w:val="-1"/>
          <w:lang w:val="it-IT"/>
        </w:rPr>
        <w:t>odvaja</w:t>
      </w:r>
      <w:r w:rsidRPr="00E939B5">
        <w:rPr>
          <w:rFonts w:cs="Arial"/>
          <w:spacing w:val="-7"/>
          <w:lang w:val="it-IT"/>
        </w:rPr>
        <w:t xml:space="preserve"> </w:t>
      </w:r>
      <w:r w:rsidRPr="00E939B5">
        <w:rPr>
          <w:rFonts w:cs="Arial"/>
          <w:lang w:val="it-IT"/>
        </w:rPr>
        <w:t>javnu</w:t>
      </w:r>
      <w:r w:rsidRPr="00E939B5">
        <w:rPr>
          <w:rFonts w:cs="Arial"/>
          <w:spacing w:val="-7"/>
          <w:lang w:val="it-IT"/>
        </w:rPr>
        <w:t xml:space="preserve"> </w:t>
      </w:r>
      <w:r w:rsidRPr="00E939B5">
        <w:rPr>
          <w:rFonts w:cs="Arial"/>
          <w:spacing w:val="-1"/>
          <w:lang w:val="it-IT"/>
        </w:rPr>
        <w:t>površinu</w:t>
      </w:r>
      <w:r w:rsidRPr="00E939B5">
        <w:rPr>
          <w:rFonts w:cs="Arial"/>
          <w:spacing w:val="-5"/>
          <w:lang w:val="it-IT"/>
        </w:rPr>
        <w:t xml:space="preserve"> </w:t>
      </w:r>
      <w:r w:rsidRPr="00E939B5">
        <w:rPr>
          <w:rFonts w:cs="Arial"/>
          <w:lang w:val="it-IT"/>
        </w:rPr>
        <w:t>od</w:t>
      </w:r>
      <w:r w:rsidRPr="00E939B5">
        <w:rPr>
          <w:rFonts w:cs="Arial"/>
          <w:spacing w:val="79"/>
          <w:lang w:val="it-IT"/>
        </w:rPr>
        <w:t xml:space="preserve"> </w:t>
      </w:r>
      <w:r w:rsidRPr="00E939B5">
        <w:rPr>
          <w:rFonts w:cs="Arial"/>
          <w:spacing w:val="-1"/>
          <w:lang w:val="it-IT"/>
        </w:rPr>
        <w:t>privatne</w:t>
      </w:r>
      <w:r w:rsidRPr="00E939B5">
        <w:rPr>
          <w:rFonts w:cs="Arial"/>
          <w:lang w:val="it-IT"/>
        </w:rPr>
        <w:t xml:space="preserve"> </w:t>
      </w:r>
      <w:r w:rsidRPr="00E939B5">
        <w:rPr>
          <w:rFonts w:cs="Arial"/>
          <w:spacing w:val="-1"/>
          <w:lang w:val="it-IT"/>
        </w:rPr>
        <w:t>površine.</w:t>
      </w:r>
      <w:r w:rsidRPr="00E939B5">
        <w:rPr>
          <w:rFonts w:cs="Arial"/>
          <w:spacing w:val="-3"/>
          <w:lang w:val="it-IT"/>
        </w:rPr>
        <w:t xml:space="preserve"> </w:t>
      </w:r>
      <w:r w:rsidRPr="00E939B5">
        <w:rPr>
          <w:rFonts w:cs="Arial"/>
          <w:spacing w:val="-1"/>
          <w:lang w:val="it-IT"/>
        </w:rPr>
        <w:t>Građevna</w:t>
      </w:r>
      <w:r w:rsidRPr="00E939B5">
        <w:rPr>
          <w:rFonts w:cs="Arial"/>
          <w:lang w:val="it-IT"/>
        </w:rPr>
        <w:t xml:space="preserve"> </w:t>
      </w:r>
      <w:r w:rsidRPr="00E939B5">
        <w:rPr>
          <w:rFonts w:cs="Arial"/>
          <w:spacing w:val="-1"/>
          <w:lang w:val="it-IT"/>
        </w:rPr>
        <w:t>čestica</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imati</w:t>
      </w:r>
      <w:r w:rsidRPr="00E939B5">
        <w:rPr>
          <w:rFonts w:cs="Arial"/>
          <w:spacing w:val="-3"/>
          <w:lang w:val="it-IT"/>
        </w:rPr>
        <w:t xml:space="preserve"> </w:t>
      </w:r>
      <w:r w:rsidRPr="00E939B5">
        <w:rPr>
          <w:rFonts w:cs="Arial"/>
          <w:spacing w:val="-1"/>
          <w:lang w:val="it-IT"/>
        </w:rPr>
        <w:t>jedan</w:t>
      </w:r>
      <w:r w:rsidRPr="00E939B5">
        <w:rPr>
          <w:rFonts w:cs="Arial"/>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više</w:t>
      </w:r>
      <w:r w:rsidRPr="00E939B5">
        <w:rPr>
          <w:rFonts w:cs="Arial"/>
          <w:lang w:val="it-IT"/>
        </w:rPr>
        <w:t xml:space="preserve"> </w:t>
      </w:r>
      <w:r w:rsidRPr="00E939B5">
        <w:rPr>
          <w:rFonts w:cs="Arial"/>
          <w:spacing w:val="-1"/>
          <w:lang w:val="it-IT"/>
        </w:rPr>
        <w:t>regulacijskih</w:t>
      </w:r>
      <w:r w:rsidRPr="00E939B5">
        <w:rPr>
          <w:rFonts w:cs="Arial"/>
          <w:spacing w:val="-2"/>
          <w:lang w:val="it-IT"/>
        </w:rPr>
        <w:t xml:space="preserve"> </w:t>
      </w:r>
      <w:r w:rsidRPr="00E939B5">
        <w:rPr>
          <w:rFonts w:cs="Arial"/>
          <w:spacing w:val="-1"/>
          <w:lang w:val="it-IT"/>
        </w:rPr>
        <w:t>pravaca.</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23.</w:t>
      </w:r>
      <w:r w:rsidRPr="00E939B5">
        <w:rPr>
          <w:rFonts w:cs="Arial"/>
          <w:spacing w:val="-1"/>
          <w:lang w:val="it-IT"/>
        </w:rPr>
        <w:tab/>
      </w:r>
      <w:r w:rsidRPr="00E939B5">
        <w:rPr>
          <w:rFonts w:cs="Arial"/>
          <w:lang w:val="it-IT"/>
        </w:rPr>
        <w:t>Tihi</w:t>
      </w:r>
      <w:r w:rsidRPr="00E939B5">
        <w:rPr>
          <w:rFonts w:cs="Arial"/>
          <w:spacing w:val="-1"/>
          <w:lang w:val="it-IT"/>
        </w:rPr>
        <w:t xml:space="preserve"> obrt</w:t>
      </w:r>
    </w:p>
    <w:p w:rsidR="00E939B5" w:rsidRPr="00E939B5" w:rsidRDefault="00E939B5" w:rsidP="00E939B5">
      <w:pPr>
        <w:pStyle w:val="BodyText"/>
        <w:ind w:left="476" w:right="115"/>
        <w:jc w:val="both"/>
        <w:rPr>
          <w:rFonts w:cs="Arial"/>
          <w:lang w:val="it-IT"/>
        </w:rPr>
      </w:pPr>
      <w:r w:rsidRPr="00E939B5">
        <w:rPr>
          <w:rFonts w:cs="Arial"/>
          <w:spacing w:val="-1"/>
          <w:lang w:val="it-IT"/>
        </w:rPr>
        <w:t>Tihi</w:t>
      </w:r>
      <w:r w:rsidRPr="00E939B5">
        <w:rPr>
          <w:rFonts w:cs="Arial"/>
          <w:spacing w:val="14"/>
          <w:lang w:val="it-IT"/>
        </w:rPr>
        <w:t xml:space="preserve"> </w:t>
      </w:r>
      <w:r w:rsidRPr="00E939B5">
        <w:rPr>
          <w:rFonts w:cs="Arial"/>
          <w:spacing w:val="-1"/>
          <w:lang w:val="it-IT"/>
        </w:rPr>
        <w:t>obrt</w:t>
      </w:r>
      <w:r w:rsidRPr="00E939B5">
        <w:rPr>
          <w:rFonts w:cs="Arial"/>
          <w:spacing w:val="14"/>
          <w:lang w:val="it-IT"/>
        </w:rPr>
        <w:t xml:space="preserve"> </w:t>
      </w:r>
      <w:r w:rsidRPr="00E939B5">
        <w:rPr>
          <w:rFonts w:cs="Arial"/>
          <w:lang w:val="it-IT"/>
        </w:rPr>
        <w:t>u</w:t>
      </w:r>
      <w:r w:rsidRPr="00E939B5">
        <w:rPr>
          <w:rFonts w:cs="Arial"/>
          <w:spacing w:val="12"/>
          <w:lang w:val="it-IT"/>
        </w:rPr>
        <w:t xml:space="preserve"> </w:t>
      </w:r>
      <w:r w:rsidRPr="00E939B5">
        <w:rPr>
          <w:rFonts w:cs="Arial"/>
          <w:spacing w:val="-2"/>
          <w:lang w:val="it-IT"/>
        </w:rPr>
        <w:t>smislu</w:t>
      </w:r>
      <w:r w:rsidRPr="00E939B5">
        <w:rPr>
          <w:rFonts w:cs="Arial"/>
          <w:spacing w:val="15"/>
          <w:lang w:val="it-IT"/>
        </w:rPr>
        <w:t xml:space="preserve"> </w:t>
      </w:r>
      <w:r w:rsidRPr="00E939B5">
        <w:rPr>
          <w:rFonts w:cs="Arial"/>
          <w:spacing w:val="-2"/>
          <w:lang w:val="it-IT"/>
        </w:rPr>
        <w:t>ovih</w:t>
      </w:r>
      <w:r w:rsidRPr="00E939B5">
        <w:rPr>
          <w:rFonts w:cs="Arial"/>
          <w:spacing w:val="15"/>
          <w:lang w:val="it-IT"/>
        </w:rPr>
        <w:t xml:space="preserve"> </w:t>
      </w:r>
      <w:r w:rsidRPr="00E939B5">
        <w:rPr>
          <w:rFonts w:cs="Arial"/>
          <w:spacing w:val="-1"/>
          <w:lang w:val="it-IT"/>
        </w:rPr>
        <w:t>odredbi</w:t>
      </w:r>
      <w:r w:rsidRPr="00E939B5">
        <w:rPr>
          <w:rFonts w:cs="Arial"/>
          <w:spacing w:val="13"/>
          <w:lang w:val="it-IT"/>
        </w:rPr>
        <w:t xml:space="preserve"> </w:t>
      </w:r>
      <w:r w:rsidRPr="00E939B5">
        <w:rPr>
          <w:rFonts w:cs="Arial"/>
          <w:spacing w:val="-1"/>
          <w:lang w:val="it-IT"/>
        </w:rPr>
        <w:t>predstavlja</w:t>
      </w:r>
      <w:r w:rsidRPr="00E939B5">
        <w:rPr>
          <w:rFonts w:cs="Arial"/>
          <w:spacing w:val="12"/>
          <w:lang w:val="it-IT"/>
        </w:rPr>
        <w:t xml:space="preserve"> </w:t>
      </w:r>
      <w:r w:rsidRPr="00E939B5">
        <w:rPr>
          <w:rFonts w:cs="Arial"/>
          <w:spacing w:val="-1"/>
          <w:lang w:val="it-IT"/>
        </w:rPr>
        <w:t>obavljanje</w:t>
      </w:r>
      <w:r w:rsidRPr="00E939B5">
        <w:rPr>
          <w:rFonts w:cs="Arial"/>
          <w:spacing w:val="12"/>
          <w:lang w:val="it-IT"/>
        </w:rPr>
        <w:t xml:space="preserve"> </w:t>
      </w:r>
      <w:r w:rsidRPr="00E939B5">
        <w:rPr>
          <w:rFonts w:cs="Arial"/>
          <w:spacing w:val="-1"/>
          <w:lang w:val="it-IT"/>
        </w:rPr>
        <w:t>gospodarskih</w:t>
      </w:r>
      <w:r w:rsidRPr="00E939B5">
        <w:rPr>
          <w:rFonts w:cs="Arial"/>
          <w:spacing w:val="15"/>
          <w:lang w:val="it-IT"/>
        </w:rPr>
        <w:t xml:space="preserve"> </w:t>
      </w:r>
      <w:r w:rsidRPr="00E939B5">
        <w:rPr>
          <w:rFonts w:cs="Arial"/>
          <w:spacing w:val="-1"/>
          <w:lang w:val="it-IT"/>
        </w:rPr>
        <w:t>aktivnosti</w:t>
      </w:r>
      <w:r w:rsidRPr="00E939B5">
        <w:rPr>
          <w:rFonts w:cs="Arial"/>
          <w:spacing w:val="15"/>
          <w:lang w:val="it-IT"/>
        </w:rPr>
        <w:t xml:space="preserve"> </w:t>
      </w:r>
      <w:r w:rsidRPr="00E939B5">
        <w:rPr>
          <w:rFonts w:cs="Arial"/>
          <w:spacing w:val="-1"/>
          <w:lang w:val="it-IT"/>
        </w:rPr>
        <w:t>koje</w:t>
      </w:r>
      <w:r w:rsidRPr="00E939B5">
        <w:rPr>
          <w:rFonts w:cs="Arial"/>
          <w:spacing w:val="12"/>
          <w:lang w:val="it-IT"/>
        </w:rPr>
        <w:t xml:space="preserve"> </w:t>
      </w:r>
      <w:r w:rsidRPr="00E939B5">
        <w:rPr>
          <w:rFonts w:cs="Arial"/>
          <w:lang w:val="it-IT"/>
        </w:rPr>
        <w:t>su</w:t>
      </w:r>
      <w:r w:rsidRPr="00E939B5">
        <w:rPr>
          <w:rFonts w:cs="Arial"/>
          <w:spacing w:val="69"/>
          <w:lang w:val="it-IT"/>
        </w:rPr>
        <w:t xml:space="preserve"> </w:t>
      </w:r>
      <w:r w:rsidRPr="00E939B5">
        <w:rPr>
          <w:rFonts w:cs="Arial"/>
          <w:spacing w:val="-1"/>
          <w:lang w:val="it-IT"/>
        </w:rPr>
        <w:t>kompatibilne</w:t>
      </w:r>
      <w:r w:rsidRPr="00E939B5">
        <w:rPr>
          <w:rFonts w:cs="Arial"/>
          <w:spacing w:val="50"/>
          <w:lang w:val="it-IT"/>
        </w:rPr>
        <w:t xml:space="preserve"> </w:t>
      </w:r>
      <w:r w:rsidRPr="00E939B5">
        <w:rPr>
          <w:rFonts w:cs="Arial"/>
          <w:spacing w:val="-1"/>
          <w:lang w:val="it-IT"/>
        </w:rPr>
        <w:t>stanovanju,</w:t>
      </w:r>
      <w:r w:rsidRPr="00E939B5">
        <w:rPr>
          <w:rFonts w:cs="Arial"/>
          <w:spacing w:val="52"/>
          <w:lang w:val="it-IT"/>
        </w:rPr>
        <w:t xml:space="preserve"> </w:t>
      </w:r>
      <w:r w:rsidRPr="00E939B5">
        <w:rPr>
          <w:rFonts w:cs="Arial"/>
          <w:spacing w:val="-1"/>
          <w:lang w:val="it-IT"/>
        </w:rPr>
        <w:t>tj.</w:t>
      </w:r>
      <w:r w:rsidRPr="00E939B5">
        <w:rPr>
          <w:rFonts w:cs="Arial"/>
          <w:spacing w:val="49"/>
          <w:lang w:val="it-IT"/>
        </w:rPr>
        <w:t xml:space="preserve"> </w:t>
      </w:r>
      <w:r w:rsidRPr="00E939B5">
        <w:rPr>
          <w:rFonts w:cs="Arial"/>
          <w:lang w:val="it-IT"/>
        </w:rPr>
        <w:t>koje</w:t>
      </w:r>
      <w:r w:rsidRPr="00E939B5">
        <w:rPr>
          <w:rFonts w:cs="Arial"/>
          <w:spacing w:val="48"/>
          <w:lang w:val="it-IT"/>
        </w:rPr>
        <w:t xml:space="preserve"> </w:t>
      </w:r>
      <w:r w:rsidRPr="00E939B5">
        <w:rPr>
          <w:rFonts w:cs="Arial"/>
          <w:lang w:val="it-IT"/>
        </w:rPr>
        <w:t>ne</w:t>
      </w:r>
      <w:r w:rsidRPr="00E939B5">
        <w:rPr>
          <w:rFonts w:cs="Arial"/>
          <w:spacing w:val="50"/>
          <w:lang w:val="it-IT"/>
        </w:rPr>
        <w:t xml:space="preserve"> </w:t>
      </w:r>
      <w:r w:rsidRPr="00E939B5">
        <w:rPr>
          <w:rFonts w:cs="Arial"/>
          <w:spacing w:val="-1"/>
          <w:lang w:val="it-IT"/>
        </w:rPr>
        <w:t>proizvode</w:t>
      </w:r>
      <w:r w:rsidRPr="00E939B5">
        <w:rPr>
          <w:rFonts w:cs="Arial"/>
          <w:spacing w:val="48"/>
          <w:lang w:val="it-IT"/>
        </w:rPr>
        <w:t xml:space="preserve"> </w:t>
      </w:r>
      <w:r w:rsidRPr="00E939B5">
        <w:rPr>
          <w:rFonts w:cs="Arial"/>
          <w:spacing w:val="-1"/>
          <w:lang w:val="it-IT"/>
        </w:rPr>
        <w:t>buku</w:t>
      </w:r>
      <w:r w:rsidRPr="00E939B5">
        <w:rPr>
          <w:rFonts w:cs="Arial"/>
          <w:spacing w:val="51"/>
          <w:lang w:val="it-IT"/>
        </w:rPr>
        <w:t xml:space="preserve"> </w:t>
      </w:r>
      <w:r w:rsidRPr="00E939B5">
        <w:rPr>
          <w:rFonts w:cs="Arial"/>
          <w:lang w:val="it-IT"/>
        </w:rPr>
        <w:t>veću</w:t>
      </w:r>
      <w:r w:rsidRPr="00E939B5">
        <w:rPr>
          <w:rFonts w:cs="Arial"/>
          <w:spacing w:val="50"/>
          <w:lang w:val="it-IT"/>
        </w:rPr>
        <w:t xml:space="preserve"> </w:t>
      </w:r>
      <w:r w:rsidRPr="00E939B5">
        <w:rPr>
          <w:rFonts w:cs="Arial"/>
          <w:lang w:val="it-IT"/>
        </w:rPr>
        <w:t>od</w:t>
      </w:r>
      <w:r w:rsidRPr="00E939B5">
        <w:rPr>
          <w:rFonts w:cs="Arial"/>
          <w:spacing w:val="50"/>
          <w:lang w:val="it-IT"/>
        </w:rPr>
        <w:t xml:space="preserve"> </w:t>
      </w:r>
      <w:r w:rsidRPr="00E939B5">
        <w:rPr>
          <w:rFonts w:cs="Arial"/>
          <w:spacing w:val="-1"/>
          <w:lang w:val="it-IT"/>
        </w:rPr>
        <w:t>dopuštene</w:t>
      </w:r>
      <w:r w:rsidRPr="00E939B5">
        <w:rPr>
          <w:rFonts w:cs="Arial"/>
          <w:spacing w:val="50"/>
          <w:lang w:val="it-IT"/>
        </w:rPr>
        <w:t xml:space="preserve"> </w:t>
      </w:r>
      <w:r w:rsidRPr="00E939B5">
        <w:rPr>
          <w:rFonts w:cs="Arial"/>
          <w:spacing w:val="-1"/>
          <w:lang w:val="it-IT"/>
        </w:rPr>
        <w:t>sukladno</w:t>
      </w:r>
      <w:r w:rsidRPr="00E939B5">
        <w:rPr>
          <w:rFonts w:cs="Arial"/>
          <w:spacing w:val="55"/>
          <w:lang w:val="it-IT"/>
        </w:rPr>
        <w:t xml:space="preserve"> </w:t>
      </w:r>
      <w:r w:rsidRPr="00E939B5">
        <w:rPr>
          <w:rFonts w:cs="Arial"/>
          <w:spacing w:val="-1"/>
          <w:lang w:val="it-IT"/>
        </w:rPr>
        <w:t>posebnom</w:t>
      </w:r>
      <w:r w:rsidRPr="00E939B5">
        <w:rPr>
          <w:rFonts w:cs="Arial"/>
          <w:spacing w:val="8"/>
          <w:lang w:val="it-IT"/>
        </w:rPr>
        <w:t xml:space="preserve"> </w:t>
      </w:r>
      <w:r w:rsidRPr="00E939B5">
        <w:rPr>
          <w:rFonts w:cs="Arial"/>
          <w:spacing w:val="-1"/>
          <w:lang w:val="it-IT"/>
        </w:rPr>
        <w:t>propisu,</w:t>
      </w:r>
      <w:r w:rsidRPr="00E939B5">
        <w:rPr>
          <w:rFonts w:cs="Arial"/>
          <w:spacing w:val="6"/>
          <w:lang w:val="it-IT"/>
        </w:rPr>
        <w:t xml:space="preserve"> </w:t>
      </w:r>
      <w:r w:rsidRPr="00E939B5">
        <w:rPr>
          <w:rFonts w:cs="Arial"/>
          <w:lang w:val="it-IT"/>
        </w:rPr>
        <w:t>ne</w:t>
      </w:r>
      <w:r w:rsidRPr="00E939B5">
        <w:rPr>
          <w:rFonts w:cs="Arial"/>
          <w:spacing w:val="7"/>
          <w:lang w:val="it-IT"/>
        </w:rPr>
        <w:t xml:space="preserve"> </w:t>
      </w:r>
      <w:r w:rsidRPr="00E939B5">
        <w:rPr>
          <w:rFonts w:cs="Arial"/>
          <w:spacing w:val="-1"/>
          <w:lang w:val="it-IT"/>
        </w:rPr>
        <w:t>proizvode</w:t>
      </w:r>
      <w:r w:rsidRPr="00E939B5">
        <w:rPr>
          <w:rFonts w:cs="Arial"/>
          <w:spacing w:val="7"/>
          <w:lang w:val="it-IT"/>
        </w:rPr>
        <w:t xml:space="preserve"> </w:t>
      </w:r>
      <w:r w:rsidRPr="00E939B5">
        <w:rPr>
          <w:rFonts w:cs="Arial"/>
          <w:spacing w:val="-1"/>
          <w:lang w:val="it-IT"/>
        </w:rPr>
        <w:t>neugodne</w:t>
      </w:r>
      <w:r w:rsidRPr="00E939B5">
        <w:rPr>
          <w:rFonts w:cs="Arial"/>
          <w:spacing w:val="6"/>
          <w:lang w:val="it-IT"/>
        </w:rPr>
        <w:t xml:space="preserve"> </w:t>
      </w:r>
      <w:r w:rsidRPr="00E939B5">
        <w:rPr>
          <w:rFonts w:cs="Arial"/>
          <w:spacing w:val="-1"/>
          <w:lang w:val="it-IT"/>
        </w:rPr>
        <w:t>mirise,</w:t>
      </w:r>
      <w:r w:rsidRPr="00E939B5">
        <w:rPr>
          <w:rFonts w:cs="Arial"/>
          <w:spacing w:val="8"/>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zahtijevaju</w:t>
      </w:r>
      <w:r w:rsidRPr="00E939B5">
        <w:rPr>
          <w:rFonts w:cs="Arial"/>
          <w:spacing w:val="5"/>
          <w:lang w:val="it-IT"/>
        </w:rPr>
        <w:t xml:space="preserve"> </w:t>
      </w:r>
      <w:r w:rsidRPr="00E939B5">
        <w:rPr>
          <w:rFonts w:cs="Arial"/>
          <w:spacing w:val="-1"/>
          <w:lang w:val="it-IT"/>
        </w:rPr>
        <w:t>značajan</w:t>
      </w:r>
      <w:r w:rsidRPr="00E939B5">
        <w:rPr>
          <w:rFonts w:cs="Arial"/>
          <w:spacing w:val="7"/>
          <w:lang w:val="it-IT"/>
        </w:rPr>
        <w:t xml:space="preserve"> </w:t>
      </w:r>
      <w:r w:rsidRPr="00E939B5">
        <w:rPr>
          <w:rFonts w:cs="Arial"/>
          <w:spacing w:val="-1"/>
          <w:lang w:val="it-IT"/>
        </w:rPr>
        <w:t>promet</w:t>
      </w:r>
      <w:r w:rsidRPr="00E939B5">
        <w:rPr>
          <w:rFonts w:cs="Arial"/>
          <w:spacing w:val="6"/>
          <w:lang w:val="it-IT"/>
        </w:rPr>
        <w:t xml:space="preserve"> </w:t>
      </w:r>
      <w:r w:rsidRPr="00E939B5">
        <w:rPr>
          <w:rFonts w:cs="Arial"/>
          <w:lang w:val="it-IT"/>
        </w:rPr>
        <w:t>te</w:t>
      </w:r>
      <w:r w:rsidRPr="00E939B5">
        <w:rPr>
          <w:rFonts w:cs="Arial"/>
          <w:spacing w:val="51"/>
          <w:lang w:val="it-IT"/>
        </w:rPr>
        <w:t xml:space="preserve"> </w:t>
      </w:r>
      <w:r w:rsidRPr="00E939B5">
        <w:rPr>
          <w:rFonts w:cs="Arial"/>
          <w:spacing w:val="-1"/>
          <w:lang w:val="it-IT"/>
        </w:rPr>
        <w:t>nemaju</w:t>
      </w:r>
      <w:r w:rsidRPr="00E939B5">
        <w:rPr>
          <w:rFonts w:cs="Arial"/>
          <w:spacing w:val="43"/>
          <w:lang w:val="it-IT"/>
        </w:rPr>
        <w:t xml:space="preserve"> </w:t>
      </w:r>
      <w:r w:rsidRPr="00E939B5">
        <w:rPr>
          <w:rFonts w:cs="Arial"/>
          <w:spacing w:val="-1"/>
          <w:lang w:val="it-IT"/>
        </w:rPr>
        <w:t>utjecaja</w:t>
      </w:r>
      <w:r w:rsidRPr="00E939B5">
        <w:rPr>
          <w:rFonts w:cs="Arial"/>
          <w:spacing w:val="43"/>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zdravlje</w:t>
      </w:r>
      <w:r w:rsidRPr="00E939B5">
        <w:rPr>
          <w:rFonts w:cs="Arial"/>
          <w:spacing w:val="46"/>
          <w:lang w:val="it-IT"/>
        </w:rPr>
        <w:t xml:space="preserve"> </w:t>
      </w:r>
      <w:r w:rsidRPr="00E939B5">
        <w:rPr>
          <w:rFonts w:cs="Arial"/>
          <w:spacing w:val="-1"/>
          <w:lang w:val="it-IT"/>
        </w:rPr>
        <w:t>ljudi</w:t>
      </w:r>
      <w:r w:rsidRPr="00E939B5">
        <w:rPr>
          <w:rFonts w:cs="Arial"/>
          <w:spacing w:val="43"/>
          <w:lang w:val="it-IT"/>
        </w:rPr>
        <w:t xml:space="preserve"> </w:t>
      </w:r>
      <w:r w:rsidRPr="00E939B5">
        <w:rPr>
          <w:rFonts w:cs="Arial"/>
          <w:lang w:val="it-IT"/>
        </w:rPr>
        <w:t>kao</w:t>
      </w:r>
      <w:r w:rsidRPr="00E939B5">
        <w:rPr>
          <w:rFonts w:cs="Arial"/>
          <w:spacing w:val="43"/>
          <w:lang w:val="it-IT"/>
        </w:rPr>
        <w:t xml:space="preserve"> </w:t>
      </w:r>
      <w:r w:rsidRPr="00E939B5">
        <w:rPr>
          <w:rFonts w:cs="Arial"/>
          <w:spacing w:val="-1"/>
          <w:lang w:val="it-IT"/>
        </w:rPr>
        <w:t>npr.</w:t>
      </w:r>
      <w:r w:rsidRPr="00E939B5">
        <w:rPr>
          <w:rFonts w:cs="Arial"/>
          <w:spacing w:val="48"/>
          <w:lang w:val="it-IT"/>
        </w:rPr>
        <w:t xml:space="preserve"> </w:t>
      </w:r>
      <w:r w:rsidRPr="00E939B5">
        <w:rPr>
          <w:rFonts w:cs="Arial"/>
          <w:spacing w:val="-1"/>
          <w:lang w:val="it-IT"/>
        </w:rPr>
        <w:t>intelektualne</w:t>
      </w:r>
      <w:r w:rsidRPr="00E939B5">
        <w:rPr>
          <w:rFonts w:cs="Arial"/>
          <w:spacing w:val="45"/>
          <w:lang w:val="it-IT"/>
        </w:rPr>
        <w:t xml:space="preserve"> </w:t>
      </w:r>
      <w:r w:rsidRPr="00E939B5">
        <w:rPr>
          <w:rFonts w:cs="Arial"/>
          <w:spacing w:val="-1"/>
          <w:lang w:val="it-IT"/>
        </w:rPr>
        <w:t>usluge,</w:t>
      </w:r>
      <w:r w:rsidRPr="00E939B5">
        <w:rPr>
          <w:rFonts w:cs="Arial"/>
          <w:spacing w:val="44"/>
          <w:lang w:val="it-IT"/>
        </w:rPr>
        <w:t xml:space="preserve"> </w:t>
      </w:r>
      <w:r w:rsidRPr="00E939B5">
        <w:rPr>
          <w:rFonts w:cs="Arial"/>
          <w:spacing w:val="-1"/>
          <w:lang w:val="it-IT"/>
        </w:rPr>
        <w:t>financijske</w:t>
      </w:r>
      <w:r w:rsidRPr="00E939B5">
        <w:rPr>
          <w:rFonts w:cs="Arial"/>
          <w:spacing w:val="46"/>
          <w:lang w:val="it-IT"/>
        </w:rPr>
        <w:t xml:space="preserve"> </w:t>
      </w:r>
      <w:r w:rsidRPr="00E939B5">
        <w:rPr>
          <w:rFonts w:cs="Arial"/>
          <w:spacing w:val="-1"/>
          <w:lang w:val="it-IT"/>
        </w:rPr>
        <w:t>usluge,</w:t>
      </w:r>
      <w:r w:rsidRPr="00E939B5">
        <w:rPr>
          <w:rFonts w:cs="Arial"/>
          <w:spacing w:val="61"/>
          <w:lang w:val="it-IT"/>
        </w:rPr>
        <w:t xml:space="preserve"> </w:t>
      </w:r>
      <w:r w:rsidRPr="00E939B5">
        <w:rPr>
          <w:rFonts w:cs="Arial"/>
          <w:spacing w:val="-1"/>
          <w:lang w:val="it-IT"/>
        </w:rPr>
        <w:t>servisi,</w:t>
      </w:r>
      <w:r w:rsidRPr="00E939B5">
        <w:rPr>
          <w:rFonts w:cs="Arial"/>
          <w:spacing w:val="2"/>
          <w:lang w:val="it-IT"/>
        </w:rPr>
        <w:t xml:space="preserve"> </w:t>
      </w:r>
      <w:r w:rsidRPr="00E939B5">
        <w:rPr>
          <w:rFonts w:cs="Arial"/>
          <w:spacing w:val="-1"/>
          <w:lang w:val="it-IT"/>
        </w:rPr>
        <w:t>umjetničke</w:t>
      </w:r>
      <w:r w:rsidRPr="00E939B5">
        <w:rPr>
          <w:rFonts w:cs="Arial"/>
          <w:spacing w:val="-2"/>
          <w:lang w:val="it-IT"/>
        </w:rPr>
        <w:t xml:space="preserve"> </w:t>
      </w:r>
      <w:r w:rsidRPr="00E939B5">
        <w:rPr>
          <w:rFonts w:cs="Arial"/>
          <w:spacing w:val="-1"/>
          <w:lang w:val="it-IT"/>
        </w:rPr>
        <w:t>djelatnosti</w:t>
      </w:r>
      <w:r w:rsidRPr="00E939B5">
        <w:rPr>
          <w:rFonts w:cs="Arial"/>
          <w:lang w:val="it-IT"/>
        </w:rPr>
        <w:t xml:space="preserve"> i </w:t>
      </w:r>
      <w:r w:rsidRPr="00E939B5">
        <w:rPr>
          <w:rFonts w:cs="Arial"/>
          <w:spacing w:val="-1"/>
          <w:lang w:val="it-IT"/>
        </w:rPr>
        <w:t>sl.,</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lang w:val="it-IT"/>
        </w:rPr>
        <w:t>sve</w:t>
      </w:r>
      <w:r w:rsidRPr="00E939B5">
        <w:rPr>
          <w:rFonts w:cs="Arial"/>
          <w:spacing w:val="-2"/>
          <w:lang w:val="it-IT"/>
        </w:rPr>
        <w:t xml:space="preserve"> </w:t>
      </w:r>
      <w:r w:rsidRPr="00E939B5">
        <w:rPr>
          <w:rFonts w:cs="Arial"/>
          <w:spacing w:val="-1"/>
          <w:lang w:val="it-IT"/>
        </w:rPr>
        <w:t>sukladno</w:t>
      </w:r>
      <w:r w:rsidRPr="00E939B5">
        <w:rPr>
          <w:rFonts w:cs="Arial"/>
          <w:spacing w:val="-2"/>
          <w:lang w:val="it-IT"/>
        </w:rPr>
        <w:t xml:space="preserve"> </w:t>
      </w:r>
      <w:r w:rsidRPr="00E939B5">
        <w:rPr>
          <w:rFonts w:cs="Arial"/>
          <w:spacing w:val="-1"/>
          <w:lang w:val="it-IT"/>
        </w:rPr>
        <w:t xml:space="preserve">odluci </w:t>
      </w:r>
      <w:r w:rsidRPr="00E939B5">
        <w:rPr>
          <w:rFonts w:cs="Arial"/>
          <w:lang w:val="it-IT"/>
        </w:rPr>
        <w:t xml:space="preserve">o </w:t>
      </w:r>
      <w:r w:rsidRPr="00E939B5">
        <w:rPr>
          <w:rFonts w:cs="Arial"/>
          <w:spacing w:val="-1"/>
          <w:lang w:val="it-IT"/>
        </w:rPr>
        <w:t>komunalnom redu.</w:t>
      </w:r>
    </w:p>
    <w:p w:rsidR="00E939B5" w:rsidRPr="00E939B5" w:rsidRDefault="00E939B5" w:rsidP="00E939B5">
      <w:pPr>
        <w:pStyle w:val="BodyText"/>
        <w:tabs>
          <w:tab w:val="left" w:pos="477"/>
        </w:tabs>
        <w:ind w:left="476" w:right="113" w:hanging="360"/>
        <w:jc w:val="both"/>
        <w:rPr>
          <w:rFonts w:cs="Arial"/>
          <w:lang w:val="it-IT"/>
        </w:rPr>
      </w:pPr>
      <w:r w:rsidRPr="00E939B5">
        <w:rPr>
          <w:rFonts w:cs="Arial"/>
          <w:b/>
          <w:bCs/>
          <w:spacing w:val="-1"/>
          <w:lang w:val="it-IT"/>
        </w:rPr>
        <w:t>24.</w:t>
      </w:r>
      <w:r w:rsidRPr="00E939B5">
        <w:rPr>
          <w:rFonts w:cs="Arial"/>
          <w:b/>
          <w:bCs/>
          <w:spacing w:val="-1"/>
          <w:lang w:val="it-IT"/>
        </w:rPr>
        <w:tab/>
      </w:r>
      <w:r w:rsidRPr="00E939B5">
        <w:rPr>
          <w:rFonts w:cs="Arial"/>
          <w:b/>
          <w:spacing w:val="-1"/>
          <w:lang w:val="it-IT"/>
        </w:rPr>
        <w:t>Visina</w:t>
      </w:r>
      <w:r w:rsidRPr="00E939B5">
        <w:rPr>
          <w:rFonts w:cs="Arial"/>
          <w:b/>
          <w:spacing w:val="10"/>
          <w:lang w:val="it-IT"/>
        </w:rPr>
        <w:t xml:space="preserve"> </w:t>
      </w:r>
      <w:r w:rsidRPr="00E939B5">
        <w:rPr>
          <w:rFonts w:cs="Arial"/>
          <w:spacing w:val="-1"/>
          <w:lang w:val="it-IT"/>
        </w:rPr>
        <w:t>građevine</w:t>
      </w:r>
      <w:r w:rsidRPr="00E939B5">
        <w:rPr>
          <w:rFonts w:cs="Arial"/>
          <w:spacing w:val="7"/>
          <w:lang w:val="it-IT"/>
        </w:rPr>
        <w:t xml:space="preserve"> </w:t>
      </w:r>
      <w:r w:rsidRPr="00E939B5">
        <w:rPr>
          <w:rFonts w:cs="Arial"/>
          <w:spacing w:val="-1"/>
          <w:lang w:val="it-IT"/>
        </w:rPr>
        <w:t>mjeri</w:t>
      </w:r>
      <w:r w:rsidRPr="00E939B5">
        <w:rPr>
          <w:rFonts w:cs="Arial"/>
          <w:spacing w:val="9"/>
          <w:lang w:val="it-IT"/>
        </w:rPr>
        <w:t xml:space="preserve"> </w:t>
      </w:r>
      <w:r w:rsidRPr="00E939B5">
        <w:rPr>
          <w:rFonts w:cs="Arial"/>
          <w:spacing w:val="-2"/>
          <w:lang w:val="it-IT"/>
        </w:rPr>
        <w:t>se</w:t>
      </w:r>
      <w:r w:rsidRPr="00E939B5">
        <w:rPr>
          <w:rFonts w:cs="Arial"/>
          <w:spacing w:val="10"/>
          <w:lang w:val="it-IT"/>
        </w:rPr>
        <w:t xml:space="preserve"> </w:t>
      </w:r>
      <w:r w:rsidRPr="00E939B5">
        <w:rPr>
          <w:rFonts w:cs="Arial"/>
          <w:lang w:val="it-IT"/>
        </w:rPr>
        <w:t>od</w:t>
      </w:r>
      <w:r w:rsidRPr="00E939B5">
        <w:rPr>
          <w:rFonts w:cs="Arial"/>
          <w:spacing w:val="9"/>
          <w:lang w:val="it-IT"/>
        </w:rPr>
        <w:t xml:space="preserve"> </w:t>
      </w:r>
      <w:r w:rsidRPr="00E939B5">
        <w:rPr>
          <w:rFonts w:cs="Arial"/>
          <w:spacing w:val="-1"/>
          <w:lang w:val="it-IT"/>
        </w:rPr>
        <w:t>najniže</w:t>
      </w:r>
      <w:r w:rsidRPr="00E939B5">
        <w:rPr>
          <w:rFonts w:cs="Arial"/>
          <w:spacing w:val="7"/>
          <w:lang w:val="it-IT"/>
        </w:rPr>
        <w:t xml:space="preserve"> </w:t>
      </w:r>
      <w:r w:rsidRPr="00E939B5">
        <w:rPr>
          <w:rFonts w:cs="Arial"/>
          <w:lang w:val="it-IT"/>
        </w:rPr>
        <w:t>kote</w:t>
      </w:r>
      <w:r w:rsidRPr="00E939B5">
        <w:rPr>
          <w:rFonts w:cs="Arial"/>
          <w:spacing w:val="8"/>
          <w:lang w:val="it-IT"/>
        </w:rPr>
        <w:t xml:space="preserve"> </w:t>
      </w:r>
      <w:r w:rsidRPr="00E939B5">
        <w:rPr>
          <w:rFonts w:cs="Arial"/>
          <w:spacing w:val="-1"/>
          <w:lang w:val="it-IT"/>
        </w:rPr>
        <w:t>konačno</w:t>
      </w:r>
      <w:r w:rsidRPr="00E939B5">
        <w:rPr>
          <w:rFonts w:cs="Arial"/>
          <w:spacing w:val="10"/>
          <w:lang w:val="it-IT"/>
        </w:rPr>
        <w:t xml:space="preserve"> </w:t>
      </w:r>
      <w:r w:rsidRPr="00E939B5">
        <w:rPr>
          <w:rFonts w:cs="Arial"/>
          <w:spacing w:val="-1"/>
          <w:lang w:val="it-IT"/>
        </w:rPr>
        <w:t>zaravnanog</w:t>
      </w:r>
      <w:r w:rsidRPr="00E939B5">
        <w:rPr>
          <w:rFonts w:cs="Arial"/>
          <w:spacing w:val="7"/>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uređenog</w:t>
      </w:r>
      <w:r w:rsidRPr="00E939B5">
        <w:rPr>
          <w:rFonts w:cs="Arial"/>
          <w:spacing w:val="9"/>
          <w:lang w:val="it-IT"/>
        </w:rPr>
        <w:t xml:space="preserve"> </w:t>
      </w:r>
      <w:r w:rsidRPr="00E939B5">
        <w:rPr>
          <w:rFonts w:cs="Arial"/>
          <w:lang w:val="it-IT"/>
        </w:rPr>
        <w:t>terena</w:t>
      </w:r>
      <w:r w:rsidRPr="00E939B5">
        <w:rPr>
          <w:rFonts w:cs="Arial"/>
          <w:spacing w:val="7"/>
          <w:lang w:val="it-IT"/>
        </w:rPr>
        <w:t xml:space="preserve"> </w:t>
      </w:r>
      <w:r w:rsidRPr="00E939B5">
        <w:rPr>
          <w:rFonts w:cs="Arial"/>
          <w:lang w:val="it-IT"/>
        </w:rPr>
        <w:t>uz</w:t>
      </w:r>
      <w:r w:rsidRPr="00E939B5">
        <w:rPr>
          <w:rFonts w:cs="Arial"/>
          <w:spacing w:val="73"/>
          <w:lang w:val="it-IT"/>
        </w:rPr>
        <w:t xml:space="preserve"> </w:t>
      </w:r>
      <w:r w:rsidRPr="00E939B5">
        <w:rPr>
          <w:rFonts w:cs="Arial"/>
          <w:spacing w:val="-1"/>
          <w:lang w:val="it-IT"/>
        </w:rPr>
        <w:t>pročelje</w:t>
      </w:r>
      <w:r w:rsidRPr="00E939B5">
        <w:rPr>
          <w:rFonts w:cs="Arial"/>
          <w:spacing w:val="-2"/>
          <w:lang w:val="it-IT"/>
        </w:rPr>
        <w:t xml:space="preserve"> </w:t>
      </w:r>
      <w:r w:rsidRPr="00E939B5">
        <w:rPr>
          <w:rFonts w:cs="Arial"/>
          <w:spacing w:val="-1"/>
          <w:lang w:val="it-IT"/>
        </w:rPr>
        <w:t>građevine</w:t>
      </w:r>
      <w:r w:rsidRPr="00E939B5">
        <w:rPr>
          <w:rFonts w:cs="Arial"/>
          <w:lang w:val="it-IT"/>
        </w:rPr>
        <w:t xml:space="preserve"> na</w:t>
      </w:r>
      <w:r w:rsidRPr="00E939B5">
        <w:rPr>
          <w:rFonts w:cs="Arial"/>
          <w:spacing w:val="-2"/>
          <w:lang w:val="it-IT"/>
        </w:rPr>
        <w:t xml:space="preserve"> </w:t>
      </w:r>
      <w:r w:rsidRPr="00E939B5">
        <w:rPr>
          <w:rFonts w:cs="Arial"/>
          <w:spacing w:val="-1"/>
          <w:lang w:val="it-IT"/>
        </w:rPr>
        <w:t>njenom</w:t>
      </w:r>
      <w:r w:rsidRPr="00E939B5">
        <w:rPr>
          <w:rFonts w:cs="Arial"/>
          <w:spacing w:val="1"/>
          <w:lang w:val="it-IT"/>
        </w:rPr>
        <w:t xml:space="preserve"> </w:t>
      </w:r>
      <w:r w:rsidRPr="00E939B5">
        <w:rPr>
          <w:rFonts w:cs="Arial"/>
          <w:spacing w:val="-1"/>
          <w:lang w:val="it-IT"/>
        </w:rPr>
        <w:t>najnižem dijelu</w:t>
      </w:r>
      <w:r w:rsidRPr="00E939B5">
        <w:rPr>
          <w:rFonts w:cs="Arial"/>
          <w:lang w:val="it-IT"/>
        </w:rPr>
        <w:t xml:space="preserve"> do</w:t>
      </w:r>
      <w:r w:rsidRPr="00E939B5">
        <w:rPr>
          <w:rFonts w:cs="Arial"/>
          <w:spacing w:val="-4"/>
          <w:lang w:val="it-IT"/>
        </w:rPr>
        <w:t xml:space="preserve"> </w:t>
      </w:r>
      <w:r w:rsidRPr="00E939B5">
        <w:rPr>
          <w:rFonts w:cs="Arial"/>
          <w:spacing w:val="-1"/>
          <w:lang w:val="it-IT"/>
        </w:rPr>
        <w:t>vijenca</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25.</w:t>
      </w:r>
      <w:r w:rsidRPr="00E939B5">
        <w:rPr>
          <w:rFonts w:cs="Arial"/>
          <w:spacing w:val="-1"/>
          <w:lang w:val="it-IT"/>
        </w:rPr>
        <w:tab/>
        <w:t>Vijenac</w:t>
      </w:r>
      <w:r w:rsidRPr="00E939B5">
        <w:rPr>
          <w:rFonts w:cs="Arial"/>
          <w:lang w:val="it-IT"/>
        </w:rPr>
        <w:t xml:space="preserve"> </w:t>
      </w:r>
      <w:r w:rsidRPr="00E939B5">
        <w:rPr>
          <w:rFonts w:cs="Arial"/>
          <w:spacing w:val="-1"/>
          <w:lang w:val="it-IT"/>
        </w:rPr>
        <w:t>građevine</w:t>
      </w:r>
      <w:r w:rsidRPr="00E939B5">
        <w:rPr>
          <w:rFonts w:cs="Arial"/>
          <w:spacing w:val="-3"/>
          <w:lang w:val="it-IT"/>
        </w:rPr>
        <w:t xml:space="preserve"> </w:t>
      </w:r>
      <w:r w:rsidRPr="00E939B5">
        <w:rPr>
          <w:rFonts w:cs="Arial"/>
          <w:b w:val="0"/>
          <w:lang w:val="it-IT"/>
        </w:rPr>
        <w:t>je</w:t>
      </w:r>
      <w:r w:rsidRPr="00E939B5">
        <w:rPr>
          <w:rFonts w:cs="Arial"/>
          <w:lang w:val="it-IT"/>
        </w:rPr>
        <w:t>:</w:t>
      </w:r>
    </w:p>
    <w:p w:rsidR="00E939B5" w:rsidRPr="00E939B5" w:rsidRDefault="00E939B5" w:rsidP="00E939B5">
      <w:pPr>
        <w:pStyle w:val="BodyText"/>
        <w:tabs>
          <w:tab w:val="left" w:pos="674"/>
        </w:tabs>
        <w:ind w:left="476" w:right="118"/>
        <w:jc w:val="both"/>
        <w:rPr>
          <w:rFonts w:cs="Arial"/>
          <w:lang w:val="it-IT"/>
        </w:rPr>
      </w:pPr>
      <w:r w:rsidRPr="00E939B5">
        <w:rPr>
          <w:rFonts w:cs="Arial"/>
          <w:lang w:val="it-IT"/>
        </w:rPr>
        <w:t>-</w:t>
      </w:r>
      <w:r w:rsidRPr="00E939B5">
        <w:rPr>
          <w:rFonts w:cs="Arial"/>
          <w:lang w:val="it-IT"/>
        </w:rPr>
        <w:tab/>
        <w:t>kod</w:t>
      </w:r>
      <w:r w:rsidRPr="00E939B5">
        <w:rPr>
          <w:rFonts w:cs="Arial"/>
          <w:spacing w:val="60"/>
          <w:lang w:val="it-IT"/>
        </w:rPr>
        <w:t xml:space="preserve"> </w:t>
      </w:r>
      <w:r w:rsidRPr="00E939B5">
        <w:rPr>
          <w:rFonts w:cs="Arial"/>
          <w:spacing w:val="-1"/>
          <w:lang w:val="it-IT"/>
        </w:rPr>
        <w:t>građevina</w:t>
      </w:r>
      <w:r w:rsidRPr="00E939B5">
        <w:rPr>
          <w:rFonts w:cs="Arial"/>
          <w:spacing w:val="60"/>
          <w:lang w:val="it-IT"/>
        </w:rPr>
        <w:t xml:space="preserve"> </w:t>
      </w:r>
      <w:r w:rsidRPr="00E939B5">
        <w:rPr>
          <w:rFonts w:cs="Arial"/>
          <w:lang w:val="it-IT"/>
        </w:rPr>
        <w:t>s</w:t>
      </w:r>
      <w:r w:rsidRPr="00E939B5">
        <w:rPr>
          <w:rFonts w:cs="Arial"/>
          <w:spacing w:val="58"/>
          <w:lang w:val="it-IT"/>
        </w:rPr>
        <w:t xml:space="preserve"> </w:t>
      </w:r>
      <w:r w:rsidRPr="00E939B5">
        <w:rPr>
          <w:rFonts w:cs="Arial"/>
          <w:spacing w:val="-1"/>
          <w:lang w:val="it-IT"/>
        </w:rPr>
        <w:t>ravnim</w:t>
      </w:r>
      <w:r w:rsidRPr="00E939B5">
        <w:rPr>
          <w:rFonts w:cs="Arial"/>
          <w:lang w:val="it-IT"/>
        </w:rPr>
        <w:t xml:space="preserve">  </w:t>
      </w:r>
      <w:r w:rsidRPr="00E939B5">
        <w:rPr>
          <w:rFonts w:cs="Arial"/>
          <w:spacing w:val="-1"/>
          <w:lang w:val="it-IT"/>
        </w:rPr>
        <w:t>krovom</w:t>
      </w:r>
      <w:r w:rsidRPr="00E939B5">
        <w:rPr>
          <w:rFonts w:cs="Arial"/>
          <w:lang w:val="it-IT"/>
        </w:rPr>
        <w:t xml:space="preserve">  </w:t>
      </w:r>
      <w:r w:rsidRPr="00E939B5">
        <w:rPr>
          <w:rFonts w:cs="Arial"/>
          <w:spacing w:val="-1"/>
          <w:lang w:val="it-IT"/>
        </w:rPr>
        <w:t>kota</w:t>
      </w:r>
      <w:r w:rsidRPr="00E939B5">
        <w:rPr>
          <w:rFonts w:cs="Arial"/>
          <w:spacing w:val="60"/>
          <w:lang w:val="it-IT"/>
        </w:rPr>
        <w:t xml:space="preserve"> </w:t>
      </w:r>
      <w:r w:rsidRPr="00E939B5">
        <w:rPr>
          <w:rFonts w:cs="Arial"/>
          <w:spacing w:val="-1"/>
          <w:lang w:val="it-IT"/>
        </w:rPr>
        <w:t>gornjeg</w:t>
      </w:r>
      <w:r w:rsidRPr="00E939B5">
        <w:rPr>
          <w:rFonts w:cs="Arial"/>
          <w:spacing w:val="60"/>
          <w:lang w:val="it-IT"/>
        </w:rPr>
        <w:t xml:space="preserve"> </w:t>
      </w:r>
      <w:r w:rsidRPr="00E939B5">
        <w:rPr>
          <w:rFonts w:cs="Arial"/>
          <w:spacing w:val="-1"/>
          <w:lang w:val="it-IT"/>
        </w:rPr>
        <w:t>ruba</w:t>
      </w:r>
      <w:r w:rsidRPr="00E939B5">
        <w:rPr>
          <w:rFonts w:cs="Arial"/>
          <w:spacing w:val="60"/>
          <w:lang w:val="it-IT"/>
        </w:rPr>
        <w:t xml:space="preserve"> </w:t>
      </w:r>
      <w:r w:rsidRPr="00E939B5">
        <w:rPr>
          <w:rFonts w:cs="Arial"/>
          <w:spacing w:val="-1"/>
          <w:lang w:val="it-IT"/>
        </w:rPr>
        <w:t>nosive</w:t>
      </w:r>
      <w:r w:rsidRPr="00E939B5">
        <w:rPr>
          <w:rFonts w:cs="Arial"/>
          <w:spacing w:val="61"/>
          <w:lang w:val="it-IT"/>
        </w:rPr>
        <w:t xml:space="preserve"> </w:t>
      </w:r>
      <w:r w:rsidRPr="00E939B5">
        <w:rPr>
          <w:rFonts w:cs="Arial"/>
          <w:spacing w:val="-1"/>
          <w:lang w:val="it-IT"/>
        </w:rPr>
        <w:t>stropne</w:t>
      </w:r>
      <w:r w:rsidRPr="00E939B5">
        <w:rPr>
          <w:rFonts w:cs="Arial"/>
          <w:spacing w:val="57"/>
          <w:lang w:val="it-IT"/>
        </w:rPr>
        <w:t xml:space="preserve"> </w:t>
      </w:r>
      <w:r w:rsidRPr="00E939B5">
        <w:rPr>
          <w:rFonts w:cs="Arial"/>
          <w:spacing w:val="-1"/>
          <w:lang w:val="it-IT"/>
        </w:rPr>
        <w:t>konstrukcije</w:t>
      </w:r>
      <w:r w:rsidRPr="00E939B5">
        <w:rPr>
          <w:rFonts w:cs="Arial"/>
          <w:spacing w:val="57"/>
          <w:lang w:val="it-IT"/>
        </w:rPr>
        <w:t xml:space="preserve"> </w:t>
      </w:r>
      <w:r w:rsidRPr="00E939B5">
        <w:rPr>
          <w:rFonts w:cs="Arial"/>
          <w:spacing w:val="-1"/>
          <w:lang w:val="it-IT"/>
        </w:rPr>
        <w:t>posljednje</w:t>
      </w:r>
      <w:r w:rsidRPr="00E939B5">
        <w:rPr>
          <w:rFonts w:cs="Arial"/>
          <w:spacing w:val="-2"/>
          <w:lang w:val="it-IT"/>
        </w:rPr>
        <w:t xml:space="preserve"> </w:t>
      </w:r>
      <w:r w:rsidRPr="00E939B5">
        <w:rPr>
          <w:rFonts w:cs="Arial"/>
          <w:lang w:val="it-IT"/>
        </w:rPr>
        <w:t>etaže</w:t>
      </w:r>
      <w:r w:rsidRPr="00E939B5">
        <w:rPr>
          <w:rFonts w:cs="Arial"/>
          <w:spacing w:val="-2"/>
          <w:lang w:val="it-IT"/>
        </w:rPr>
        <w:t xml:space="preserve"> </w:t>
      </w:r>
      <w:r w:rsidRPr="00E939B5">
        <w:rPr>
          <w:rFonts w:cs="Arial"/>
          <w:spacing w:val="-1"/>
          <w:lang w:val="it-IT"/>
        </w:rPr>
        <w:t>bez</w:t>
      </w:r>
      <w:r w:rsidRPr="00E939B5">
        <w:rPr>
          <w:rFonts w:cs="Arial"/>
          <w:spacing w:val="-2"/>
          <w:lang w:val="it-IT"/>
        </w:rPr>
        <w:t xml:space="preserve"> </w:t>
      </w:r>
      <w:r w:rsidRPr="00E939B5">
        <w:rPr>
          <w:rFonts w:cs="Arial"/>
          <w:spacing w:val="-1"/>
          <w:lang w:val="it-IT"/>
        </w:rPr>
        <w:t>slojeva</w:t>
      </w:r>
      <w:r w:rsidRPr="00E939B5">
        <w:rPr>
          <w:rFonts w:cs="Arial"/>
          <w:lang w:val="it-IT"/>
        </w:rPr>
        <w:t xml:space="preserve"> </w:t>
      </w:r>
      <w:r w:rsidRPr="00E939B5">
        <w:rPr>
          <w:rFonts w:cs="Arial"/>
          <w:spacing w:val="-1"/>
          <w:lang w:val="it-IT"/>
        </w:rPr>
        <w:t>krova</w:t>
      </w:r>
      <w:r w:rsidRPr="00E939B5">
        <w:rPr>
          <w:rFonts w:cs="Arial"/>
          <w:lang w:val="it-IT"/>
        </w:rPr>
        <w:t xml:space="preserve"> </w:t>
      </w:r>
      <w:r w:rsidRPr="00E939B5">
        <w:rPr>
          <w:rFonts w:cs="Arial"/>
          <w:spacing w:val="-1"/>
          <w:lang w:val="it-IT"/>
        </w:rPr>
        <w:t>zadnjega</w:t>
      </w:r>
      <w:r w:rsidRPr="00E939B5">
        <w:rPr>
          <w:rFonts w:cs="Arial"/>
          <w:spacing w:val="-2"/>
          <w:lang w:val="it-IT"/>
        </w:rPr>
        <w:t xml:space="preserve"> </w:t>
      </w:r>
      <w:r w:rsidRPr="00E939B5">
        <w:rPr>
          <w:rFonts w:cs="Arial"/>
          <w:spacing w:val="-1"/>
          <w:lang w:val="it-IT"/>
        </w:rPr>
        <w:t>kata,</w:t>
      </w:r>
    </w:p>
    <w:p w:rsidR="00E939B5" w:rsidRPr="00E939B5" w:rsidRDefault="00E939B5" w:rsidP="00E939B5">
      <w:pPr>
        <w:pStyle w:val="BodyText"/>
        <w:tabs>
          <w:tab w:val="left" w:pos="611"/>
        </w:tabs>
        <w:ind w:left="476" w:right="114"/>
        <w:jc w:val="both"/>
        <w:rPr>
          <w:rFonts w:cs="Arial"/>
          <w:lang w:val="it-IT"/>
        </w:rPr>
      </w:pPr>
      <w:r w:rsidRPr="00E939B5">
        <w:rPr>
          <w:rFonts w:cs="Arial"/>
          <w:lang w:val="it-IT"/>
        </w:rPr>
        <w:t>-</w:t>
      </w:r>
      <w:r w:rsidRPr="00E939B5">
        <w:rPr>
          <w:rFonts w:cs="Arial"/>
          <w:lang w:val="it-IT"/>
        </w:rPr>
        <w:tab/>
        <w:t>kod</w:t>
      </w:r>
      <w:r w:rsidRPr="00E939B5">
        <w:rPr>
          <w:rFonts w:cs="Arial"/>
          <w:spacing w:val="-2"/>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kosim</w:t>
      </w:r>
      <w:r w:rsidRPr="00E939B5">
        <w:rPr>
          <w:rFonts w:cs="Arial"/>
          <w:spacing w:val="-3"/>
          <w:lang w:val="it-IT"/>
        </w:rPr>
        <w:t xml:space="preserve"> </w:t>
      </w:r>
      <w:r w:rsidRPr="00E939B5">
        <w:rPr>
          <w:rFonts w:cs="Arial"/>
          <w:spacing w:val="-1"/>
          <w:lang w:val="it-IT"/>
        </w:rPr>
        <w:t>krovom</w:t>
      </w:r>
      <w:r w:rsidRPr="00E939B5">
        <w:rPr>
          <w:rFonts w:cs="Arial"/>
          <w:spacing w:val="-3"/>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s</w:t>
      </w:r>
      <w:r w:rsidRPr="00E939B5">
        <w:rPr>
          <w:rFonts w:cs="Arial"/>
          <w:spacing w:val="-4"/>
          <w:lang w:val="it-IT"/>
        </w:rPr>
        <w:t xml:space="preserve"> </w:t>
      </w:r>
      <w:r w:rsidRPr="00E939B5">
        <w:rPr>
          <w:rFonts w:cs="Arial"/>
          <w:spacing w:val="-1"/>
          <w:lang w:val="it-IT"/>
        </w:rPr>
        <w:t>etažom koja</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upisuje</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pretpostavljeni</w:t>
      </w:r>
      <w:r w:rsidRPr="00E939B5">
        <w:rPr>
          <w:rFonts w:cs="Arial"/>
          <w:spacing w:val="67"/>
          <w:lang w:val="it-IT"/>
        </w:rPr>
        <w:t xml:space="preserve"> </w:t>
      </w:r>
      <w:r w:rsidRPr="00E939B5">
        <w:rPr>
          <w:rFonts w:cs="Arial"/>
          <w:spacing w:val="-1"/>
          <w:lang w:val="it-IT"/>
        </w:rPr>
        <w:t>volumen</w:t>
      </w:r>
      <w:r w:rsidRPr="00E939B5">
        <w:rPr>
          <w:rFonts w:cs="Arial"/>
          <w:spacing w:val="34"/>
          <w:lang w:val="it-IT"/>
        </w:rPr>
        <w:t xml:space="preserve"> </w:t>
      </w:r>
      <w:r w:rsidRPr="00E939B5">
        <w:rPr>
          <w:rFonts w:cs="Arial"/>
          <w:spacing w:val="-1"/>
          <w:lang w:val="it-IT"/>
        </w:rPr>
        <w:t>građevine</w:t>
      </w:r>
      <w:r w:rsidRPr="00E939B5">
        <w:rPr>
          <w:rFonts w:cs="Arial"/>
          <w:spacing w:val="31"/>
          <w:lang w:val="it-IT"/>
        </w:rPr>
        <w:t xml:space="preserve"> </w:t>
      </w:r>
      <w:r w:rsidRPr="00E939B5">
        <w:rPr>
          <w:rFonts w:cs="Arial"/>
          <w:lang w:val="it-IT"/>
        </w:rPr>
        <w:t>s</w:t>
      </w:r>
      <w:r w:rsidRPr="00E939B5">
        <w:rPr>
          <w:rFonts w:cs="Arial"/>
          <w:spacing w:val="34"/>
          <w:lang w:val="it-IT"/>
        </w:rPr>
        <w:t xml:space="preserve"> </w:t>
      </w:r>
      <w:r w:rsidRPr="00E939B5">
        <w:rPr>
          <w:rFonts w:cs="Arial"/>
          <w:spacing w:val="-1"/>
          <w:lang w:val="it-IT"/>
        </w:rPr>
        <w:t>kosim</w:t>
      </w:r>
      <w:r w:rsidRPr="00E939B5">
        <w:rPr>
          <w:rFonts w:cs="Arial"/>
          <w:spacing w:val="35"/>
          <w:lang w:val="it-IT"/>
        </w:rPr>
        <w:t xml:space="preserve"> </w:t>
      </w:r>
      <w:r w:rsidRPr="00E939B5">
        <w:rPr>
          <w:rFonts w:cs="Arial"/>
          <w:spacing w:val="-1"/>
          <w:lang w:val="it-IT"/>
        </w:rPr>
        <w:t>krovom</w:t>
      </w:r>
      <w:r w:rsidRPr="00E939B5">
        <w:rPr>
          <w:rFonts w:cs="Arial"/>
          <w:spacing w:val="32"/>
          <w:lang w:val="it-IT"/>
        </w:rPr>
        <w:t xml:space="preserve"> </w:t>
      </w:r>
      <w:r w:rsidRPr="00E939B5">
        <w:rPr>
          <w:rFonts w:cs="Arial"/>
          <w:lang w:val="it-IT"/>
        </w:rPr>
        <w:t>vrh</w:t>
      </w:r>
      <w:r w:rsidRPr="00E939B5">
        <w:rPr>
          <w:rFonts w:cs="Arial"/>
          <w:spacing w:val="34"/>
          <w:lang w:val="it-IT"/>
        </w:rPr>
        <w:t xml:space="preserve"> </w:t>
      </w:r>
      <w:r w:rsidRPr="00E939B5">
        <w:rPr>
          <w:rFonts w:cs="Arial"/>
          <w:spacing w:val="-1"/>
          <w:lang w:val="it-IT"/>
        </w:rPr>
        <w:t>nadozida</w:t>
      </w:r>
      <w:r w:rsidRPr="00E939B5">
        <w:rPr>
          <w:rFonts w:cs="Arial"/>
          <w:spacing w:val="34"/>
          <w:lang w:val="it-IT"/>
        </w:rPr>
        <w:t xml:space="preserve"> </w:t>
      </w:r>
      <w:r w:rsidRPr="00E939B5">
        <w:rPr>
          <w:rFonts w:cs="Arial"/>
          <w:spacing w:val="-1"/>
          <w:lang w:val="it-IT"/>
        </w:rPr>
        <w:t>potkrovlja,</w:t>
      </w:r>
      <w:r w:rsidRPr="00E939B5">
        <w:rPr>
          <w:rFonts w:cs="Arial"/>
          <w:spacing w:val="32"/>
          <w:lang w:val="it-IT"/>
        </w:rPr>
        <w:t xml:space="preserve"> </w:t>
      </w:r>
      <w:r w:rsidRPr="00E939B5">
        <w:rPr>
          <w:rFonts w:cs="Arial"/>
          <w:spacing w:val="-1"/>
          <w:lang w:val="it-IT"/>
        </w:rPr>
        <w:t>odnosno</w:t>
      </w:r>
      <w:r w:rsidRPr="00E939B5">
        <w:rPr>
          <w:rFonts w:cs="Arial"/>
          <w:spacing w:val="33"/>
          <w:lang w:val="it-IT"/>
        </w:rPr>
        <w:t xml:space="preserve"> </w:t>
      </w:r>
      <w:r w:rsidRPr="00E939B5">
        <w:rPr>
          <w:rFonts w:cs="Arial"/>
          <w:spacing w:val="-1"/>
          <w:lang w:val="it-IT"/>
        </w:rPr>
        <w:t>kota</w:t>
      </w:r>
      <w:r w:rsidRPr="00E939B5">
        <w:rPr>
          <w:rFonts w:cs="Arial"/>
          <w:spacing w:val="34"/>
          <w:lang w:val="it-IT"/>
        </w:rPr>
        <w:t xml:space="preserve"> </w:t>
      </w:r>
      <w:r w:rsidRPr="00E939B5">
        <w:rPr>
          <w:rFonts w:cs="Arial"/>
          <w:spacing w:val="-1"/>
          <w:lang w:val="it-IT"/>
        </w:rPr>
        <w:t>sjecišta</w:t>
      </w:r>
      <w:r w:rsidRPr="00E939B5">
        <w:rPr>
          <w:rFonts w:cs="Arial"/>
          <w:spacing w:val="65"/>
          <w:lang w:val="it-IT"/>
        </w:rPr>
        <w:t xml:space="preserve"> </w:t>
      </w:r>
      <w:r w:rsidRPr="00E939B5">
        <w:rPr>
          <w:rFonts w:cs="Arial"/>
          <w:spacing w:val="-1"/>
          <w:lang w:val="it-IT"/>
        </w:rPr>
        <w:t>unutarnje</w:t>
      </w:r>
      <w:r w:rsidRPr="00E939B5">
        <w:rPr>
          <w:rFonts w:cs="Arial"/>
          <w:lang w:val="it-IT"/>
        </w:rPr>
        <w:t xml:space="preserve"> </w:t>
      </w:r>
      <w:r w:rsidRPr="00E939B5">
        <w:rPr>
          <w:rFonts w:cs="Arial"/>
          <w:spacing w:val="-1"/>
          <w:lang w:val="it-IT"/>
        </w:rPr>
        <w:t>plohe</w:t>
      </w:r>
      <w:r w:rsidRPr="00E939B5">
        <w:rPr>
          <w:rFonts w:cs="Arial"/>
          <w:lang w:val="it-IT"/>
        </w:rPr>
        <w:t xml:space="preserve"> </w:t>
      </w:r>
      <w:r w:rsidRPr="00E939B5">
        <w:rPr>
          <w:rFonts w:cs="Arial"/>
          <w:spacing w:val="-1"/>
          <w:lang w:val="it-IT"/>
        </w:rPr>
        <w:t>nadozida</w:t>
      </w:r>
      <w:r w:rsidRPr="00E939B5">
        <w:rPr>
          <w:rFonts w:cs="Arial"/>
          <w:lang w:val="it-IT"/>
        </w:rPr>
        <w:t xml:space="preserve"> i </w:t>
      </w:r>
      <w:r w:rsidRPr="00E939B5">
        <w:rPr>
          <w:rFonts w:cs="Arial"/>
          <w:spacing w:val="-1"/>
          <w:lang w:val="it-IT"/>
        </w:rPr>
        <w:t>unutarnje</w:t>
      </w:r>
      <w:r w:rsidRPr="00E939B5">
        <w:rPr>
          <w:rFonts w:cs="Arial"/>
          <w:spacing w:val="-2"/>
          <w:lang w:val="it-IT"/>
        </w:rPr>
        <w:t xml:space="preserve"> </w:t>
      </w:r>
      <w:r w:rsidRPr="00E939B5">
        <w:rPr>
          <w:rFonts w:cs="Arial"/>
          <w:spacing w:val="-1"/>
          <w:lang w:val="it-IT"/>
        </w:rPr>
        <w:t>plohe</w:t>
      </w:r>
      <w:r w:rsidRPr="00E939B5">
        <w:rPr>
          <w:rFonts w:cs="Arial"/>
          <w:lang w:val="it-IT"/>
        </w:rPr>
        <w:t xml:space="preserve"> </w:t>
      </w:r>
      <w:r w:rsidRPr="00E939B5">
        <w:rPr>
          <w:rFonts w:cs="Arial"/>
          <w:spacing w:val="-1"/>
          <w:lang w:val="it-IT"/>
        </w:rPr>
        <w:t>stropne</w:t>
      </w:r>
      <w:r w:rsidRPr="00E939B5">
        <w:rPr>
          <w:rFonts w:cs="Arial"/>
          <w:lang w:val="it-IT"/>
        </w:rPr>
        <w:t xml:space="preserve"> </w:t>
      </w:r>
      <w:r w:rsidRPr="00E939B5">
        <w:rPr>
          <w:rFonts w:cs="Arial"/>
          <w:spacing w:val="-1"/>
          <w:lang w:val="it-IT"/>
        </w:rPr>
        <w:t>konstrukcije</w:t>
      </w:r>
      <w:r w:rsidRPr="00E939B5">
        <w:rPr>
          <w:rFonts w:cs="Arial"/>
          <w:lang w:val="it-IT"/>
        </w:rPr>
        <w:t xml:space="preserve"> kosog</w:t>
      </w:r>
      <w:r w:rsidRPr="00E939B5">
        <w:rPr>
          <w:rFonts w:cs="Arial"/>
          <w:spacing w:val="-2"/>
          <w:lang w:val="it-IT"/>
        </w:rPr>
        <w:t xml:space="preserve"> </w:t>
      </w:r>
      <w:r w:rsidRPr="00E939B5">
        <w:rPr>
          <w:rFonts w:cs="Arial"/>
          <w:spacing w:val="-1"/>
          <w:lang w:val="it-IT"/>
        </w:rPr>
        <w:t>krova.</w:t>
      </w:r>
    </w:p>
    <w:p w:rsidR="00E939B5" w:rsidRPr="00E939B5" w:rsidRDefault="00E939B5" w:rsidP="00E939B5">
      <w:pPr>
        <w:pStyle w:val="BodyText"/>
        <w:ind w:left="476" w:right="118"/>
        <w:jc w:val="both"/>
        <w:rPr>
          <w:rFonts w:cs="Arial"/>
          <w:lang w:val="it-IT"/>
        </w:rPr>
      </w:pPr>
      <w:r w:rsidRPr="00E939B5">
        <w:rPr>
          <w:rFonts w:cs="Arial"/>
          <w:spacing w:val="-1"/>
          <w:lang w:val="it-IT"/>
        </w:rPr>
        <w:t>Kod</w:t>
      </w:r>
      <w:r w:rsidRPr="00E939B5">
        <w:rPr>
          <w:rFonts w:cs="Arial"/>
          <w:spacing w:val="5"/>
          <w:lang w:val="it-IT"/>
        </w:rPr>
        <w:t xml:space="preserve"> </w:t>
      </w:r>
      <w:r w:rsidRPr="00E939B5">
        <w:rPr>
          <w:rFonts w:cs="Arial"/>
          <w:spacing w:val="-1"/>
          <w:lang w:val="it-IT"/>
        </w:rPr>
        <w:t>izvedbe</w:t>
      </w:r>
      <w:r w:rsidRPr="00E939B5">
        <w:rPr>
          <w:rFonts w:cs="Arial"/>
          <w:spacing w:val="5"/>
          <w:lang w:val="it-IT"/>
        </w:rPr>
        <w:t xml:space="preserve"> </w:t>
      </w:r>
      <w:r w:rsidRPr="00E939B5">
        <w:rPr>
          <w:rFonts w:cs="Arial"/>
          <w:lang w:val="it-IT"/>
        </w:rPr>
        <w:t>kosog</w:t>
      </w:r>
      <w:r w:rsidRPr="00E939B5">
        <w:rPr>
          <w:rFonts w:cs="Arial"/>
          <w:spacing w:val="2"/>
          <w:lang w:val="it-IT"/>
        </w:rPr>
        <w:t xml:space="preserve"> </w:t>
      </w:r>
      <w:r w:rsidRPr="00E939B5">
        <w:rPr>
          <w:rFonts w:cs="Arial"/>
          <w:spacing w:val="-2"/>
          <w:lang w:val="it-IT"/>
        </w:rPr>
        <w:t>krova</w:t>
      </w:r>
      <w:r w:rsidRPr="00E939B5">
        <w:rPr>
          <w:rFonts w:cs="Arial"/>
          <w:spacing w:val="5"/>
          <w:lang w:val="it-IT"/>
        </w:rPr>
        <w:t xml:space="preserve"> </w:t>
      </w:r>
      <w:r w:rsidRPr="00E939B5">
        <w:rPr>
          <w:rFonts w:cs="Arial"/>
          <w:spacing w:val="-1"/>
          <w:lang w:val="it-IT"/>
        </w:rPr>
        <w:t>visina</w:t>
      </w:r>
      <w:r w:rsidRPr="00E939B5">
        <w:rPr>
          <w:rFonts w:cs="Arial"/>
          <w:spacing w:val="5"/>
          <w:lang w:val="it-IT"/>
        </w:rPr>
        <w:t xml:space="preserve"> </w:t>
      </w:r>
      <w:r w:rsidRPr="00E939B5">
        <w:rPr>
          <w:rFonts w:cs="Arial"/>
          <w:spacing w:val="-1"/>
          <w:lang w:val="it-IT"/>
        </w:rPr>
        <w:t>nadozida</w:t>
      </w:r>
      <w:r w:rsidRPr="00E939B5">
        <w:rPr>
          <w:rFonts w:cs="Arial"/>
          <w:spacing w:val="2"/>
          <w:lang w:val="it-IT"/>
        </w:rPr>
        <w:t xml:space="preserve"> </w:t>
      </w:r>
      <w:r w:rsidRPr="00E939B5">
        <w:rPr>
          <w:rFonts w:cs="Arial"/>
          <w:spacing w:val="-1"/>
          <w:lang w:val="it-IT"/>
        </w:rPr>
        <w:t>mjerena</w:t>
      </w:r>
      <w:r w:rsidRPr="00E939B5">
        <w:rPr>
          <w:rFonts w:cs="Arial"/>
          <w:spacing w:val="5"/>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gotovog</w:t>
      </w:r>
      <w:r w:rsidRPr="00E939B5">
        <w:rPr>
          <w:rFonts w:cs="Arial"/>
          <w:spacing w:val="2"/>
          <w:lang w:val="it-IT"/>
        </w:rPr>
        <w:t xml:space="preserve"> </w:t>
      </w:r>
      <w:r w:rsidRPr="00E939B5">
        <w:rPr>
          <w:rFonts w:cs="Arial"/>
          <w:spacing w:val="-1"/>
          <w:lang w:val="it-IT"/>
        </w:rPr>
        <w:t>poda</w:t>
      </w:r>
      <w:r w:rsidRPr="00E939B5">
        <w:rPr>
          <w:rFonts w:cs="Arial"/>
          <w:spacing w:val="5"/>
          <w:lang w:val="it-IT"/>
        </w:rPr>
        <w:t xml:space="preserve"> </w:t>
      </w:r>
      <w:r w:rsidRPr="00E939B5">
        <w:rPr>
          <w:rFonts w:cs="Arial"/>
          <w:lang w:val="it-IT"/>
        </w:rPr>
        <w:t xml:space="preserve">ne </w:t>
      </w:r>
      <w:r w:rsidRPr="00E939B5">
        <w:rPr>
          <w:rFonts w:cs="Arial"/>
          <w:spacing w:val="-1"/>
          <w:lang w:val="it-IT"/>
        </w:rPr>
        <w:t>može</w:t>
      </w:r>
      <w:r w:rsidRPr="00E939B5">
        <w:rPr>
          <w:rFonts w:cs="Arial"/>
          <w:spacing w:val="5"/>
          <w:lang w:val="it-IT"/>
        </w:rPr>
        <w:t xml:space="preserve"> </w:t>
      </w:r>
      <w:r w:rsidRPr="00E939B5">
        <w:rPr>
          <w:rFonts w:cs="Arial"/>
          <w:spacing w:val="-1"/>
          <w:lang w:val="it-IT"/>
        </w:rPr>
        <w:t>biti</w:t>
      </w:r>
      <w:r w:rsidRPr="00E939B5">
        <w:rPr>
          <w:rFonts w:cs="Arial"/>
          <w:spacing w:val="4"/>
          <w:lang w:val="it-IT"/>
        </w:rPr>
        <w:t xml:space="preserve"> </w:t>
      </w:r>
      <w:r w:rsidRPr="00E939B5">
        <w:rPr>
          <w:rFonts w:cs="Arial"/>
          <w:spacing w:val="-1"/>
          <w:lang w:val="it-IT"/>
        </w:rPr>
        <w:t>viša</w:t>
      </w:r>
      <w:r w:rsidRPr="00E939B5">
        <w:rPr>
          <w:rFonts w:cs="Arial"/>
          <w:spacing w:val="61"/>
          <w:lang w:val="it-IT"/>
        </w:rPr>
        <w:t xml:space="preserve"> </w:t>
      </w:r>
      <w:r w:rsidRPr="00E939B5">
        <w:rPr>
          <w:rFonts w:cs="Arial"/>
          <w:lang w:val="it-IT"/>
        </w:rPr>
        <w:t>od 1,2</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ind w:left="476" w:right="116"/>
        <w:jc w:val="both"/>
        <w:rPr>
          <w:rFonts w:cs="Arial"/>
          <w:lang w:val="it-IT"/>
        </w:rPr>
      </w:pPr>
      <w:r w:rsidRPr="00E939B5">
        <w:rPr>
          <w:rFonts w:cs="Arial"/>
          <w:spacing w:val="-1"/>
          <w:lang w:val="it-IT"/>
        </w:rPr>
        <w:t>Kod</w:t>
      </w:r>
      <w:r w:rsidRPr="00E939B5">
        <w:rPr>
          <w:rFonts w:cs="Arial"/>
          <w:spacing w:val="14"/>
          <w:lang w:val="it-IT"/>
        </w:rPr>
        <w:t xml:space="preserve"> </w:t>
      </w:r>
      <w:r w:rsidRPr="00E939B5">
        <w:rPr>
          <w:rFonts w:cs="Arial"/>
          <w:spacing w:val="-1"/>
          <w:lang w:val="it-IT"/>
        </w:rPr>
        <w:t>izvedbe</w:t>
      </w:r>
      <w:r w:rsidRPr="00E939B5">
        <w:rPr>
          <w:rFonts w:cs="Arial"/>
          <w:spacing w:val="14"/>
          <w:lang w:val="it-IT"/>
        </w:rPr>
        <w:t xml:space="preserve"> </w:t>
      </w:r>
      <w:r w:rsidRPr="00E939B5">
        <w:rPr>
          <w:rFonts w:cs="Arial"/>
          <w:spacing w:val="-1"/>
          <w:lang w:val="it-IT"/>
        </w:rPr>
        <w:t>ravnog</w:t>
      </w:r>
      <w:r w:rsidRPr="00E939B5">
        <w:rPr>
          <w:rFonts w:cs="Arial"/>
          <w:spacing w:val="14"/>
          <w:lang w:val="it-IT"/>
        </w:rPr>
        <w:t xml:space="preserve"> </w:t>
      </w:r>
      <w:r w:rsidRPr="00E939B5">
        <w:rPr>
          <w:rFonts w:cs="Arial"/>
          <w:spacing w:val="-1"/>
          <w:lang w:val="it-IT"/>
        </w:rPr>
        <w:t>krova</w:t>
      </w:r>
      <w:r w:rsidRPr="00E939B5">
        <w:rPr>
          <w:rFonts w:cs="Arial"/>
          <w:spacing w:val="15"/>
          <w:lang w:val="it-IT"/>
        </w:rPr>
        <w:t xml:space="preserve"> </w:t>
      </w:r>
      <w:r w:rsidRPr="00E939B5">
        <w:rPr>
          <w:rFonts w:cs="Arial"/>
          <w:spacing w:val="-1"/>
          <w:lang w:val="it-IT"/>
        </w:rPr>
        <w:t>maksimalna</w:t>
      </w:r>
      <w:r w:rsidRPr="00E939B5">
        <w:rPr>
          <w:rFonts w:cs="Arial"/>
          <w:spacing w:val="14"/>
          <w:lang w:val="it-IT"/>
        </w:rPr>
        <w:t xml:space="preserve"> </w:t>
      </w:r>
      <w:r w:rsidRPr="00E939B5">
        <w:rPr>
          <w:rFonts w:cs="Arial"/>
          <w:spacing w:val="-1"/>
          <w:lang w:val="it-IT"/>
        </w:rPr>
        <w:t>visina</w:t>
      </w:r>
      <w:r w:rsidRPr="00E939B5">
        <w:rPr>
          <w:rFonts w:cs="Arial"/>
          <w:spacing w:val="14"/>
          <w:lang w:val="it-IT"/>
        </w:rPr>
        <w:t xml:space="preserve"> </w:t>
      </w:r>
      <w:r w:rsidRPr="00E939B5">
        <w:rPr>
          <w:rFonts w:cs="Arial"/>
          <w:spacing w:val="-1"/>
          <w:lang w:val="it-IT"/>
        </w:rPr>
        <w:t>krovne</w:t>
      </w:r>
      <w:r w:rsidRPr="00E939B5">
        <w:rPr>
          <w:rFonts w:cs="Arial"/>
          <w:spacing w:val="15"/>
          <w:lang w:val="it-IT"/>
        </w:rPr>
        <w:t xml:space="preserve"> </w:t>
      </w:r>
      <w:r w:rsidRPr="00E939B5">
        <w:rPr>
          <w:rFonts w:cs="Arial"/>
          <w:lang w:val="it-IT"/>
        </w:rPr>
        <w:t>atike</w:t>
      </w:r>
      <w:r w:rsidRPr="00E939B5">
        <w:rPr>
          <w:rFonts w:cs="Arial"/>
          <w:spacing w:val="14"/>
          <w:lang w:val="it-IT"/>
        </w:rPr>
        <w:t xml:space="preserve"> </w:t>
      </w:r>
      <w:r w:rsidRPr="00E939B5">
        <w:rPr>
          <w:rFonts w:cs="Arial"/>
          <w:spacing w:val="-1"/>
          <w:lang w:val="it-IT"/>
        </w:rPr>
        <w:t>iznad</w:t>
      </w:r>
      <w:r w:rsidRPr="00E939B5">
        <w:rPr>
          <w:rFonts w:cs="Arial"/>
          <w:spacing w:val="15"/>
          <w:lang w:val="it-IT"/>
        </w:rPr>
        <w:t xml:space="preserve"> </w:t>
      </w:r>
      <w:r w:rsidRPr="00E939B5">
        <w:rPr>
          <w:rFonts w:cs="Arial"/>
          <w:spacing w:val="-1"/>
          <w:lang w:val="it-IT"/>
        </w:rPr>
        <w:t>gornje</w:t>
      </w:r>
      <w:r w:rsidRPr="00E939B5">
        <w:rPr>
          <w:rFonts w:cs="Arial"/>
          <w:spacing w:val="12"/>
          <w:lang w:val="it-IT"/>
        </w:rPr>
        <w:t xml:space="preserve"> </w:t>
      </w:r>
      <w:r w:rsidRPr="00E939B5">
        <w:rPr>
          <w:rFonts w:cs="Arial"/>
          <w:lang w:val="it-IT"/>
        </w:rPr>
        <w:t>kote</w:t>
      </w:r>
      <w:r w:rsidRPr="00E939B5">
        <w:rPr>
          <w:rFonts w:cs="Arial"/>
          <w:spacing w:val="15"/>
          <w:lang w:val="it-IT"/>
        </w:rPr>
        <w:t xml:space="preserve"> </w:t>
      </w:r>
      <w:r w:rsidRPr="00E939B5">
        <w:rPr>
          <w:rFonts w:cs="Arial"/>
          <w:spacing w:val="-1"/>
          <w:lang w:val="it-IT"/>
        </w:rPr>
        <w:t>stropne</w:t>
      </w:r>
      <w:r w:rsidRPr="00E939B5">
        <w:rPr>
          <w:rFonts w:cs="Arial"/>
          <w:spacing w:val="61"/>
          <w:lang w:val="it-IT"/>
        </w:rPr>
        <w:t xml:space="preserve"> </w:t>
      </w:r>
      <w:r w:rsidRPr="00E939B5">
        <w:rPr>
          <w:rFonts w:cs="Arial"/>
          <w:spacing w:val="-1"/>
          <w:lang w:val="it-IT"/>
        </w:rPr>
        <w:t>konstrukcije</w:t>
      </w:r>
      <w:r w:rsidRPr="00E939B5">
        <w:rPr>
          <w:rFonts w:cs="Arial"/>
          <w:spacing w:val="-2"/>
          <w:lang w:val="it-IT"/>
        </w:rPr>
        <w:t xml:space="preserve"> </w:t>
      </w:r>
      <w:r w:rsidRPr="00E939B5">
        <w:rPr>
          <w:rFonts w:cs="Arial"/>
          <w:lang w:val="it-IT"/>
        </w:rPr>
        <w:t>može</w:t>
      </w:r>
      <w:r w:rsidRPr="00E939B5">
        <w:rPr>
          <w:rFonts w:cs="Arial"/>
          <w:spacing w:val="-2"/>
          <w:lang w:val="it-IT"/>
        </w:rPr>
        <w:t xml:space="preserve"> </w:t>
      </w:r>
      <w:r w:rsidRPr="00E939B5">
        <w:rPr>
          <w:rFonts w:cs="Arial"/>
          <w:spacing w:val="-1"/>
          <w:lang w:val="it-IT"/>
        </w:rPr>
        <w:t>iznositi</w:t>
      </w:r>
      <w:r w:rsidRPr="00E939B5">
        <w:rPr>
          <w:rFonts w:cs="Arial"/>
          <w:lang w:val="it-IT"/>
        </w:rPr>
        <w:t xml:space="preserve"> 1,2</w:t>
      </w:r>
      <w:r w:rsidRPr="00E939B5">
        <w:rPr>
          <w:rFonts w:cs="Arial"/>
          <w:spacing w:val="-1"/>
          <w:lang w:val="it-IT"/>
        </w:rPr>
        <w:t xml:space="preserve"> </w:t>
      </w:r>
      <w:r w:rsidRPr="00E939B5">
        <w:rPr>
          <w:rFonts w:cs="Arial"/>
          <w:lang w:val="it-IT"/>
        </w:rPr>
        <w:t>m.</w:t>
      </w:r>
    </w:p>
    <w:p w:rsidR="00E939B5" w:rsidRPr="00E939B5" w:rsidRDefault="00E939B5" w:rsidP="00E939B5">
      <w:pPr>
        <w:pStyle w:val="BodyText"/>
        <w:ind w:left="476" w:right="113"/>
        <w:jc w:val="both"/>
        <w:rPr>
          <w:rFonts w:cs="Arial"/>
          <w:lang w:val="it-IT"/>
        </w:rPr>
      </w:pPr>
      <w:r w:rsidRPr="00E939B5">
        <w:rPr>
          <w:rFonts w:cs="Arial"/>
          <w:spacing w:val="-1"/>
          <w:lang w:val="it-IT"/>
        </w:rPr>
        <w:t>Pri</w:t>
      </w:r>
      <w:r w:rsidRPr="00E939B5">
        <w:rPr>
          <w:rFonts w:cs="Arial"/>
          <w:spacing w:val="28"/>
          <w:lang w:val="it-IT"/>
        </w:rPr>
        <w:t xml:space="preserve"> </w:t>
      </w:r>
      <w:r w:rsidRPr="00E939B5">
        <w:rPr>
          <w:rFonts w:cs="Arial"/>
          <w:spacing w:val="-1"/>
          <w:lang w:val="it-IT"/>
        </w:rPr>
        <w:t>iskazivanju</w:t>
      </w:r>
      <w:r w:rsidRPr="00E939B5">
        <w:rPr>
          <w:rFonts w:cs="Arial"/>
          <w:spacing w:val="26"/>
          <w:lang w:val="it-IT"/>
        </w:rPr>
        <w:t xml:space="preserve"> </w:t>
      </w:r>
      <w:r w:rsidRPr="00E939B5">
        <w:rPr>
          <w:rFonts w:cs="Arial"/>
          <w:spacing w:val="-1"/>
          <w:lang w:val="it-IT"/>
        </w:rPr>
        <w:t>naziva</w:t>
      </w:r>
      <w:r w:rsidRPr="00E939B5">
        <w:rPr>
          <w:rFonts w:cs="Arial"/>
          <w:spacing w:val="26"/>
          <w:lang w:val="it-IT"/>
        </w:rPr>
        <w:t xml:space="preserve"> </w:t>
      </w:r>
      <w:r w:rsidRPr="00E939B5">
        <w:rPr>
          <w:rFonts w:cs="Arial"/>
          <w:spacing w:val="-1"/>
          <w:lang w:val="it-IT"/>
        </w:rPr>
        <w:t>etaža</w:t>
      </w:r>
      <w:r w:rsidRPr="00E939B5">
        <w:rPr>
          <w:rFonts w:cs="Arial"/>
          <w:spacing w:val="29"/>
          <w:lang w:val="it-IT"/>
        </w:rPr>
        <w:t xml:space="preserve"> </w:t>
      </w:r>
      <w:r w:rsidRPr="00E939B5">
        <w:rPr>
          <w:rFonts w:cs="Arial"/>
          <w:spacing w:val="-1"/>
          <w:lang w:val="it-IT"/>
        </w:rPr>
        <w:t>potrebno</w:t>
      </w:r>
      <w:r w:rsidRPr="00E939B5">
        <w:rPr>
          <w:rFonts w:cs="Arial"/>
          <w:spacing w:val="24"/>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pridržavati</w:t>
      </w:r>
      <w:r w:rsidRPr="00E939B5">
        <w:rPr>
          <w:rFonts w:cs="Arial"/>
          <w:spacing w:val="29"/>
          <w:lang w:val="it-IT"/>
        </w:rPr>
        <w:t xml:space="preserve"> </w:t>
      </w:r>
      <w:r w:rsidRPr="00E939B5">
        <w:rPr>
          <w:rFonts w:cs="Arial"/>
          <w:lang w:val="it-IT"/>
        </w:rPr>
        <w:t>se</w:t>
      </w:r>
      <w:r w:rsidRPr="00E939B5">
        <w:rPr>
          <w:rFonts w:cs="Arial"/>
          <w:spacing w:val="26"/>
          <w:lang w:val="it-IT"/>
        </w:rPr>
        <w:t xml:space="preserve"> </w:t>
      </w:r>
      <w:r w:rsidRPr="00E939B5">
        <w:rPr>
          <w:rFonts w:cs="Arial"/>
          <w:spacing w:val="-1"/>
          <w:lang w:val="it-IT"/>
        </w:rPr>
        <w:t>propisanog</w:t>
      </w:r>
      <w:r w:rsidRPr="00E939B5">
        <w:rPr>
          <w:rFonts w:cs="Arial"/>
          <w:spacing w:val="29"/>
          <w:lang w:val="it-IT"/>
        </w:rPr>
        <w:t xml:space="preserve"> </w:t>
      </w:r>
      <w:r w:rsidRPr="00E939B5">
        <w:rPr>
          <w:rFonts w:cs="Arial"/>
          <w:spacing w:val="-1"/>
          <w:lang w:val="it-IT"/>
        </w:rPr>
        <w:t>broja</w:t>
      </w:r>
      <w:r w:rsidRPr="00E939B5">
        <w:rPr>
          <w:rFonts w:cs="Arial"/>
          <w:spacing w:val="24"/>
          <w:lang w:val="it-IT"/>
        </w:rPr>
        <w:t xml:space="preserve"> </w:t>
      </w:r>
      <w:r w:rsidRPr="00E939B5">
        <w:rPr>
          <w:rFonts w:cs="Arial"/>
          <w:spacing w:val="-1"/>
          <w:lang w:val="it-IT"/>
        </w:rPr>
        <w:t>nadzemnih</w:t>
      </w:r>
      <w:r w:rsidRPr="00E939B5">
        <w:rPr>
          <w:rFonts w:cs="Arial"/>
          <w:spacing w:val="69"/>
          <w:lang w:val="it-IT"/>
        </w:rPr>
        <w:t xml:space="preserve"> </w:t>
      </w:r>
      <w:r w:rsidRPr="00E939B5">
        <w:rPr>
          <w:rFonts w:cs="Arial"/>
          <w:lang w:val="it-IT"/>
        </w:rPr>
        <w:t xml:space="preserve">etaža i </w:t>
      </w:r>
      <w:r w:rsidRPr="00E939B5">
        <w:rPr>
          <w:rFonts w:cs="Arial"/>
          <w:spacing w:val="-1"/>
          <w:lang w:val="it-IT"/>
        </w:rPr>
        <w:t>propisanih</w:t>
      </w:r>
      <w:r w:rsidRPr="00E939B5">
        <w:rPr>
          <w:rFonts w:cs="Arial"/>
          <w:lang w:val="it-IT"/>
        </w:rPr>
        <w:t xml:space="preserve"> </w:t>
      </w:r>
      <w:r w:rsidRPr="00E939B5">
        <w:rPr>
          <w:rFonts w:cs="Arial"/>
          <w:spacing w:val="-1"/>
          <w:lang w:val="it-IT"/>
        </w:rPr>
        <w:t>visina.</w:t>
      </w:r>
    </w:p>
    <w:p w:rsidR="00E939B5" w:rsidRPr="00E939B5" w:rsidRDefault="00E939B5" w:rsidP="00E939B5">
      <w:pPr>
        <w:pStyle w:val="Heading1"/>
        <w:tabs>
          <w:tab w:val="left" w:pos="477"/>
        </w:tabs>
        <w:ind w:left="476" w:hanging="360"/>
        <w:jc w:val="both"/>
        <w:rPr>
          <w:rFonts w:cs="Arial"/>
          <w:b w:val="0"/>
          <w:bCs w:val="0"/>
          <w:lang w:val="it-IT"/>
        </w:rPr>
      </w:pPr>
      <w:r w:rsidRPr="00E939B5">
        <w:rPr>
          <w:rFonts w:cs="Arial"/>
          <w:spacing w:val="-1"/>
          <w:lang w:val="it-IT"/>
        </w:rPr>
        <w:t>26.</w:t>
      </w:r>
      <w:r w:rsidRPr="00E939B5">
        <w:rPr>
          <w:rFonts w:cs="Arial"/>
          <w:spacing w:val="-1"/>
          <w:lang w:val="it-IT"/>
        </w:rPr>
        <w:tab/>
        <w:t>Vrste</w:t>
      </w:r>
      <w:r w:rsidRPr="00E939B5">
        <w:rPr>
          <w:rFonts w:cs="Arial"/>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(po</w:t>
      </w:r>
      <w:r w:rsidRPr="00E939B5">
        <w:rPr>
          <w:rFonts w:cs="Arial"/>
          <w:spacing w:val="-3"/>
          <w:lang w:val="it-IT"/>
        </w:rPr>
        <w:t xml:space="preserve"> </w:t>
      </w:r>
      <w:r w:rsidRPr="00E939B5">
        <w:rPr>
          <w:rFonts w:cs="Arial"/>
          <w:spacing w:val="-1"/>
          <w:lang w:val="it-IT"/>
        </w:rPr>
        <w:t>tipu)</w:t>
      </w:r>
    </w:p>
    <w:p w:rsidR="00E939B5" w:rsidRPr="00E939B5" w:rsidRDefault="00E939B5" w:rsidP="00E939B5">
      <w:pPr>
        <w:pStyle w:val="BodyText"/>
        <w:tabs>
          <w:tab w:val="left" w:pos="1173"/>
        </w:tabs>
        <w:ind w:left="1172" w:hanging="696"/>
        <w:jc w:val="both"/>
        <w:rPr>
          <w:rFonts w:cs="Arial"/>
          <w:lang w:val="it-IT"/>
        </w:rPr>
      </w:pPr>
      <w:r w:rsidRPr="00E939B5">
        <w:rPr>
          <w:rFonts w:cs="Arial"/>
          <w:b/>
          <w:bCs/>
          <w:lang w:val="it-IT"/>
        </w:rPr>
        <w:t>26.1.</w:t>
      </w:r>
      <w:r w:rsidRPr="00E939B5">
        <w:rPr>
          <w:rFonts w:cs="Arial"/>
          <w:b/>
          <w:bCs/>
          <w:lang w:val="it-IT"/>
        </w:rPr>
        <w:tab/>
      </w:r>
      <w:r w:rsidRPr="00E939B5">
        <w:rPr>
          <w:rFonts w:cs="Arial"/>
          <w:spacing w:val="-1"/>
          <w:lang w:val="it-IT"/>
        </w:rPr>
        <w:t>Niska</w:t>
      </w:r>
    </w:p>
    <w:p w:rsidR="00E939B5" w:rsidRPr="00E939B5" w:rsidRDefault="00E939B5" w:rsidP="00E939B5">
      <w:pPr>
        <w:pStyle w:val="BodyText"/>
        <w:ind w:left="1172" w:right="140"/>
        <w:jc w:val="both"/>
        <w:rPr>
          <w:rFonts w:cs="Arial"/>
          <w:lang w:val="it-IT"/>
        </w:rPr>
      </w:pPr>
      <w:r w:rsidRPr="00E939B5">
        <w:rPr>
          <w:rFonts w:cs="Arial"/>
          <w:spacing w:val="-1"/>
          <w:lang w:val="it-IT"/>
        </w:rPr>
        <w:t>Građevina</w:t>
      </w:r>
      <w:r w:rsidRPr="00E939B5">
        <w:rPr>
          <w:rFonts w:cs="Arial"/>
          <w:spacing w:val="-17"/>
          <w:lang w:val="it-IT"/>
        </w:rPr>
        <w:t xml:space="preserve"> </w:t>
      </w:r>
      <w:r w:rsidRPr="00E939B5">
        <w:rPr>
          <w:rFonts w:cs="Arial"/>
          <w:lang w:val="it-IT"/>
        </w:rPr>
        <w:t>s</w:t>
      </w:r>
      <w:r w:rsidRPr="00E939B5">
        <w:rPr>
          <w:rFonts w:cs="Arial"/>
          <w:spacing w:val="-16"/>
          <w:lang w:val="it-IT"/>
        </w:rPr>
        <w:t xml:space="preserve"> </w:t>
      </w:r>
      <w:r w:rsidRPr="00E939B5">
        <w:rPr>
          <w:rFonts w:cs="Arial"/>
          <w:spacing w:val="-1"/>
          <w:lang w:val="it-IT"/>
        </w:rPr>
        <w:t>najviše</w:t>
      </w:r>
      <w:r w:rsidRPr="00E939B5">
        <w:rPr>
          <w:rFonts w:cs="Arial"/>
          <w:spacing w:val="31"/>
          <w:lang w:val="it-IT"/>
        </w:rPr>
        <w:t xml:space="preserve"> </w:t>
      </w:r>
      <w:r w:rsidRPr="00E939B5">
        <w:rPr>
          <w:rFonts w:cs="Arial"/>
          <w:spacing w:val="-1"/>
          <w:lang w:val="it-IT"/>
        </w:rPr>
        <w:t>tri</w:t>
      </w:r>
      <w:r w:rsidRPr="00E939B5">
        <w:rPr>
          <w:rFonts w:cs="Arial"/>
          <w:spacing w:val="-17"/>
          <w:lang w:val="it-IT"/>
        </w:rPr>
        <w:t xml:space="preserve"> </w:t>
      </w:r>
      <w:r w:rsidRPr="00E939B5">
        <w:rPr>
          <w:rFonts w:cs="Arial"/>
          <w:spacing w:val="-1"/>
          <w:lang w:val="it-IT"/>
        </w:rPr>
        <w:t>funkcionalne</w:t>
      </w:r>
      <w:r w:rsidRPr="00E939B5">
        <w:rPr>
          <w:rFonts w:cs="Arial"/>
          <w:spacing w:val="31"/>
          <w:lang w:val="it-IT"/>
        </w:rPr>
        <w:t xml:space="preserve"> </w:t>
      </w:r>
      <w:r w:rsidRPr="00E939B5">
        <w:rPr>
          <w:rFonts w:cs="Arial"/>
          <w:spacing w:val="-1"/>
          <w:lang w:val="it-IT"/>
        </w:rPr>
        <w:t>jedinice,</w:t>
      </w:r>
      <w:r w:rsidRPr="00E939B5">
        <w:rPr>
          <w:rFonts w:cs="Arial"/>
          <w:spacing w:val="-15"/>
          <w:lang w:val="it-IT"/>
        </w:rPr>
        <w:t xml:space="preserve"> </w:t>
      </w:r>
      <w:r w:rsidRPr="00E939B5">
        <w:rPr>
          <w:rFonts w:cs="Arial"/>
          <w:spacing w:val="-1"/>
          <w:lang w:val="it-IT"/>
        </w:rPr>
        <w:t>maksimalne</w:t>
      </w:r>
      <w:r w:rsidRPr="00E939B5">
        <w:rPr>
          <w:rFonts w:cs="Arial"/>
          <w:spacing w:val="-14"/>
          <w:lang w:val="it-IT"/>
        </w:rPr>
        <w:t xml:space="preserve"> </w:t>
      </w:r>
      <w:r w:rsidRPr="00E939B5">
        <w:rPr>
          <w:rFonts w:cs="Arial"/>
          <w:spacing w:val="-1"/>
          <w:lang w:val="it-IT"/>
        </w:rPr>
        <w:t>visine</w:t>
      </w:r>
      <w:r w:rsidRPr="00E939B5">
        <w:rPr>
          <w:rFonts w:cs="Arial"/>
          <w:spacing w:val="-14"/>
          <w:lang w:val="it-IT"/>
        </w:rPr>
        <w:t xml:space="preserve"> </w:t>
      </w:r>
      <w:r w:rsidRPr="00E939B5">
        <w:rPr>
          <w:rFonts w:cs="Arial"/>
          <w:lang w:val="it-IT"/>
        </w:rPr>
        <w:t>7</w:t>
      </w:r>
      <w:r w:rsidRPr="00E939B5">
        <w:rPr>
          <w:rFonts w:cs="Arial"/>
          <w:spacing w:val="-19"/>
          <w:lang w:val="it-IT"/>
        </w:rPr>
        <w:t xml:space="preserve"> </w:t>
      </w:r>
      <w:r w:rsidRPr="00E939B5">
        <w:rPr>
          <w:rFonts w:cs="Arial"/>
          <w:lang w:val="it-IT"/>
        </w:rPr>
        <w:t>m</w:t>
      </w:r>
      <w:r w:rsidRPr="00E939B5">
        <w:rPr>
          <w:rFonts w:cs="Arial"/>
          <w:spacing w:val="-13"/>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ravnom</w:t>
      </w:r>
      <w:r w:rsidRPr="00E939B5">
        <w:rPr>
          <w:rFonts w:cs="Arial"/>
          <w:spacing w:val="51"/>
          <w:lang w:val="it-IT"/>
        </w:rPr>
        <w:t xml:space="preserve"> </w:t>
      </w:r>
      <w:r w:rsidRPr="00E939B5">
        <w:rPr>
          <w:rFonts w:cs="Arial"/>
          <w:lang w:val="it-IT"/>
        </w:rPr>
        <w:t>i 9 m na</w:t>
      </w:r>
      <w:r w:rsidRPr="00E939B5">
        <w:rPr>
          <w:rFonts w:cs="Arial"/>
          <w:spacing w:val="-2"/>
          <w:lang w:val="it-IT"/>
        </w:rPr>
        <w:t xml:space="preserve"> </w:t>
      </w:r>
      <w:r w:rsidRPr="00E939B5">
        <w:rPr>
          <w:rFonts w:cs="Arial"/>
          <w:spacing w:val="-1"/>
          <w:lang w:val="it-IT"/>
        </w:rPr>
        <w:t>kosom terenu.</w:t>
      </w:r>
    </w:p>
    <w:p w:rsidR="00E939B5" w:rsidRPr="00E939B5" w:rsidRDefault="00E939B5" w:rsidP="00E939B5">
      <w:pPr>
        <w:pStyle w:val="BodyText"/>
        <w:tabs>
          <w:tab w:val="left" w:pos="1173"/>
        </w:tabs>
        <w:ind w:left="1172" w:hanging="696"/>
        <w:jc w:val="both"/>
        <w:rPr>
          <w:rFonts w:cs="Arial"/>
          <w:lang w:val="it-IT"/>
        </w:rPr>
      </w:pPr>
      <w:r w:rsidRPr="00E939B5">
        <w:rPr>
          <w:rFonts w:cs="Arial"/>
          <w:b/>
          <w:bCs/>
          <w:lang w:val="it-IT"/>
        </w:rPr>
        <w:t>26.2.</w:t>
      </w:r>
      <w:r w:rsidRPr="00E939B5">
        <w:rPr>
          <w:rFonts w:cs="Arial"/>
          <w:b/>
          <w:bCs/>
          <w:lang w:val="it-IT"/>
        </w:rPr>
        <w:tab/>
      </w:r>
      <w:r w:rsidRPr="00E939B5">
        <w:rPr>
          <w:rFonts w:cs="Arial"/>
          <w:spacing w:val="-1"/>
          <w:lang w:val="it-IT"/>
        </w:rPr>
        <w:t>Srednje</w:t>
      </w:r>
      <w:r w:rsidRPr="00E939B5">
        <w:rPr>
          <w:rFonts w:cs="Arial"/>
          <w:spacing w:val="-2"/>
          <w:lang w:val="it-IT"/>
        </w:rPr>
        <w:t xml:space="preserve"> </w:t>
      </w:r>
      <w:r w:rsidRPr="00E939B5">
        <w:rPr>
          <w:rFonts w:cs="Arial"/>
          <w:spacing w:val="-1"/>
          <w:lang w:val="it-IT"/>
        </w:rPr>
        <w:t>visoka</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ind w:left="1172" w:right="140"/>
        <w:jc w:val="both"/>
        <w:rPr>
          <w:rFonts w:cs="Arial"/>
          <w:lang w:val="it-IT"/>
        </w:rPr>
      </w:pPr>
      <w:r w:rsidRPr="00E939B5">
        <w:rPr>
          <w:rFonts w:cs="Arial"/>
          <w:spacing w:val="-1"/>
          <w:lang w:val="it-IT"/>
        </w:rPr>
        <w:t>Građevina</w:t>
      </w:r>
      <w:r w:rsidRPr="00E939B5">
        <w:rPr>
          <w:rFonts w:cs="Arial"/>
          <w:spacing w:val="43"/>
          <w:lang w:val="it-IT"/>
        </w:rPr>
        <w:t xml:space="preserve"> </w:t>
      </w:r>
      <w:r w:rsidRPr="00E939B5">
        <w:rPr>
          <w:rFonts w:cs="Arial"/>
          <w:lang w:val="it-IT"/>
        </w:rPr>
        <w:t>s</w:t>
      </w:r>
      <w:r w:rsidRPr="00E939B5">
        <w:rPr>
          <w:rFonts w:cs="Arial"/>
          <w:spacing w:val="44"/>
          <w:lang w:val="it-IT"/>
        </w:rPr>
        <w:t xml:space="preserve"> </w:t>
      </w:r>
      <w:r w:rsidRPr="00E939B5">
        <w:rPr>
          <w:rFonts w:cs="Arial"/>
          <w:spacing w:val="-1"/>
          <w:lang w:val="it-IT"/>
        </w:rPr>
        <w:t>najviše</w:t>
      </w:r>
      <w:r w:rsidRPr="00E939B5">
        <w:rPr>
          <w:rFonts w:cs="Arial"/>
          <w:spacing w:val="43"/>
          <w:lang w:val="it-IT"/>
        </w:rPr>
        <w:t xml:space="preserve"> </w:t>
      </w:r>
      <w:r w:rsidRPr="00E939B5">
        <w:rPr>
          <w:rFonts w:cs="Arial"/>
          <w:spacing w:val="-2"/>
          <w:lang w:val="it-IT"/>
        </w:rPr>
        <w:t>četiri</w:t>
      </w:r>
      <w:r w:rsidRPr="00E939B5">
        <w:rPr>
          <w:rFonts w:cs="Arial"/>
          <w:spacing w:val="45"/>
          <w:lang w:val="it-IT"/>
        </w:rPr>
        <w:t xml:space="preserve"> </w:t>
      </w:r>
      <w:r w:rsidRPr="00E939B5">
        <w:rPr>
          <w:rFonts w:cs="Arial"/>
          <w:spacing w:val="-1"/>
          <w:lang w:val="it-IT"/>
        </w:rPr>
        <w:t>funkcionalne</w:t>
      </w:r>
      <w:r w:rsidRPr="00E939B5">
        <w:rPr>
          <w:rFonts w:cs="Arial"/>
          <w:spacing w:val="43"/>
          <w:lang w:val="it-IT"/>
        </w:rPr>
        <w:t xml:space="preserve"> </w:t>
      </w:r>
      <w:r w:rsidRPr="00E939B5">
        <w:rPr>
          <w:rFonts w:cs="Arial"/>
          <w:spacing w:val="-1"/>
          <w:lang w:val="it-IT"/>
        </w:rPr>
        <w:t>jedinice,</w:t>
      </w:r>
      <w:r w:rsidRPr="00E939B5">
        <w:rPr>
          <w:rFonts w:cs="Arial"/>
          <w:spacing w:val="42"/>
          <w:lang w:val="it-IT"/>
        </w:rPr>
        <w:t xml:space="preserve"> </w:t>
      </w:r>
      <w:r w:rsidRPr="00E939B5">
        <w:rPr>
          <w:rFonts w:cs="Arial"/>
          <w:spacing w:val="-1"/>
          <w:lang w:val="it-IT"/>
        </w:rPr>
        <w:t>maksimalne</w:t>
      </w:r>
      <w:r w:rsidRPr="00E939B5">
        <w:rPr>
          <w:rFonts w:cs="Arial"/>
          <w:spacing w:val="44"/>
          <w:lang w:val="it-IT"/>
        </w:rPr>
        <w:t xml:space="preserve"> </w:t>
      </w:r>
      <w:r w:rsidRPr="00E939B5">
        <w:rPr>
          <w:rFonts w:cs="Arial"/>
          <w:spacing w:val="-1"/>
          <w:lang w:val="it-IT"/>
        </w:rPr>
        <w:t>visine</w:t>
      </w:r>
      <w:r w:rsidRPr="00E939B5">
        <w:rPr>
          <w:rFonts w:cs="Arial"/>
          <w:spacing w:val="43"/>
          <w:lang w:val="it-IT"/>
        </w:rPr>
        <w:t xml:space="preserve"> </w:t>
      </w:r>
      <w:r w:rsidRPr="00E939B5">
        <w:rPr>
          <w:rFonts w:cs="Arial"/>
          <w:lang w:val="it-IT"/>
        </w:rPr>
        <w:t>9</w:t>
      </w:r>
      <w:r w:rsidRPr="00E939B5">
        <w:rPr>
          <w:rFonts w:cs="Arial"/>
          <w:spacing w:val="41"/>
          <w:lang w:val="it-IT"/>
        </w:rPr>
        <w:t xml:space="preserve"> </w:t>
      </w:r>
      <w:r w:rsidRPr="00E939B5">
        <w:rPr>
          <w:rFonts w:cs="Arial"/>
          <w:lang w:val="it-IT"/>
        </w:rPr>
        <w:t>m</w:t>
      </w:r>
      <w:r w:rsidRPr="00E939B5">
        <w:rPr>
          <w:rFonts w:cs="Arial"/>
          <w:spacing w:val="44"/>
          <w:lang w:val="it-IT"/>
        </w:rPr>
        <w:t xml:space="preserve"> </w:t>
      </w:r>
      <w:r w:rsidRPr="00E939B5">
        <w:rPr>
          <w:rFonts w:cs="Arial"/>
          <w:lang w:val="it-IT"/>
        </w:rPr>
        <w:t>na</w:t>
      </w:r>
      <w:r w:rsidRPr="00E939B5">
        <w:rPr>
          <w:rFonts w:cs="Arial"/>
          <w:spacing w:val="65"/>
          <w:lang w:val="it-IT"/>
        </w:rPr>
        <w:t xml:space="preserve"> </w:t>
      </w:r>
      <w:r w:rsidRPr="00E939B5">
        <w:rPr>
          <w:rFonts w:cs="Arial"/>
          <w:spacing w:val="-1"/>
          <w:lang w:val="it-IT"/>
        </w:rPr>
        <w:t xml:space="preserve">ravnom </w:t>
      </w:r>
      <w:r w:rsidRPr="00E939B5">
        <w:rPr>
          <w:rFonts w:cs="Arial"/>
          <w:lang w:val="it-IT"/>
        </w:rPr>
        <w:t>i 11</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 xml:space="preserve">na </w:t>
      </w:r>
      <w:r w:rsidRPr="00E939B5">
        <w:rPr>
          <w:rFonts w:cs="Arial"/>
          <w:spacing w:val="-1"/>
          <w:lang w:val="it-IT"/>
        </w:rPr>
        <w:t>kosom terenu.</w:t>
      </w:r>
    </w:p>
    <w:p w:rsidR="00E939B5" w:rsidRPr="00E939B5" w:rsidRDefault="00E939B5" w:rsidP="00E939B5">
      <w:pPr>
        <w:pStyle w:val="BodyText"/>
        <w:tabs>
          <w:tab w:val="left" w:pos="1173"/>
        </w:tabs>
        <w:ind w:left="1172" w:hanging="696"/>
        <w:jc w:val="both"/>
        <w:rPr>
          <w:rFonts w:cs="Arial"/>
          <w:lang w:val="it-IT"/>
        </w:rPr>
      </w:pPr>
      <w:r w:rsidRPr="00E939B5">
        <w:rPr>
          <w:rFonts w:cs="Arial"/>
          <w:b/>
          <w:bCs/>
          <w:lang w:val="it-IT"/>
        </w:rPr>
        <w:t>26.3.</w:t>
      </w:r>
      <w:r w:rsidRPr="00E939B5">
        <w:rPr>
          <w:rFonts w:cs="Arial"/>
          <w:b/>
          <w:bCs/>
          <w:lang w:val="it-IT"/>
        </w:rPr>
        <w:tab/>
      </w:r>
      <w:r w:rsidRPr="00E939B5">
        <w:rPr>
          <w:rFonts w:cs="Arial"/>
          <w:spacing w:val="-1"/>
          <w:lang w:val="it-IT"/>
        </w:rPr>
        <w:t>Visoka</w:t>
      </w:r>
    </w:p>
    <w:p w:rsidR="00E939B5" w:rsidRPr="00E939B5" w:rsidRDefault="00E939B5" w:rsidP="00E939B5">
      <w:pPr>
        <w:pStyle w:val="BodyText"/>
        <w:ind w:left="1172" w:right="140"/>
        <w:jc w:val="both"/>
        <w:rPr>
          <w:rFonts w:cs="Arial"/>
          <w:lang w:val="it-IT"/>
        </w:rPr>
      </w:pPr>
      <w:r w:rsidRPr="00E939B5">
        <w:rPr>
          <w:rFonts w:cs="Arial"/>
          <w:spacing w:val="-1"/>
          <w:lang w:val="it-IT"/>
        </w:rPr>
        <w:t>Građevina</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dvadeset funkcionalnih</w:t>
      </w:r>
      <w:r w:rsidRPr="00E939B5">
        <w:rPr>
          <w:rFonts w:cs="Arial"/>
          <w:lang w:val="it-IT"/>
        </w:rPr>
        <w:t xml:space="preserve"> </w:t>
      </w:r>
      <w:r w:rsidRPr="00E939B5">
        <w:rPr>
          <w:rFonts w:cs="Arial"/>
          <w:spacing w:val="-1"/>
          <w:lang w:val="it-IT"/>
        </w:rPr>
        <w:t>jedinica.,</w:t>
      </w:r>
      <w:r w:rsidRPr="00E939B5">
        <w:rPr>
          <w:rFonts w:cs="Arial"/>
          <w:lang w:val="it-IT"/>
        </w:rPr>
        <w:t xml:space="preserve"> </w:t>
      </w:r>
      <w:r w:rsidRPr="00E939B5">
        <w:rPr>
          <w:rFonts w:cs="Arial"/>
          <w:spacing w:val="-1"/>
          <w:lang w:val="it-IT"/>
        </w:rPr>
        <w:t>visine</w:t>
      </w:r>
      <w:r w:rsidRPr="00E939B5">
        <w:rPr>
          <w:rFonts w:cs="Arial"/>
          <w:lang w:val="it-IT"/>
        </w:rPr>
        <w:t xml:space="preserve"> 16</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ravnom</w:t>
      </w:r>
      <w:r w:rsidRPr="00E939B5">
        <w:rPr>
          <w:rFonts w:cs="Arial"/>
          <w:spacing w:val="1"/>
          <w:lang w:val="it-IT"/>
        </w:rPr>
        <w:t xml:space="preserve"> </w:t>
      </w:r>
      <w:r w:rsidRPr="00E939B5">
        <w:rPr>
          <w:rFonts w:cs="Arial"/>
          <w:lang w:val="it-IT"/>
        </w:rPr>
        <w:t>i</w:t>
      </w:r>
      <w:r w:rsidRPr="00E939B5">
        <w:rPr>
          <w:rFonts w:cs="Arial"/>
          <w:spacing w:val="39"/>
          <w:lang w:val="it-IT"/>
        </w:rPr>
        <w:t xml:space="preserve"> </w:t>
      </w:r>
      <w:r w:rsidRPr="00E939B5">
        <w:rPr>
          <w:rFonts w:cs="Arial"/>
          <w:lang w:val="it-IT"/>
        </w:rPr>
        <w:t>18 m</w:t>
      </w:r>
      <w:r w:rsidRPr="00E939B5">
        <w:rPr>
          <w:rFonts w:cs="Arial"/>
          <w:spacing w:val="-1"/>
          <w:lang w:val="it-IT"/>
        </w:rPr>
        <w:t xml:space="preserve"> </w:t>
      </w:r>
      <w:r w:rsidRPr="00E939B5">
        <w:rPr>
          <w:rFonts w:cs="Arial"/>
          <w:lang w:val="it-IT"/>
        </w:rPr>
        <w:t xml:space="preserve">na </w:t>
      </w:r>
      <w:r w:rsidRPr="00E939B5">
        <w:rPr>
          <w:rFonts w:cs="Arial"/>
          <w:spacing w:val="-1"/>
          <w:lang w:val="it-IT"/>
        </w:rPr>
        <w:t>kosom terenu.</w:t>
      </w:r>
    </w:p>
    <w:p w:rsidR="00E939B5" w:rsidRPr="00E939B5" w:rsidRDefault="00E939B5" w:rsidP="00E939B5">
      <w:pPr>
        <w:pStyle w:val="BodyText"/>
        <w:ind w:left="464" w:right="116"/>
        <w:jc w:val="both"/>
        <w:rPr>
          <w:rFonts w:cs="Arial"/>
          <w:lang w:val="it-IT"/>
        </w:rPr>
      </w:pPr>
      <w:r w:rsidRPr="00E939B5">
        <w:rPr>
          <w:rFonts w:cs="Arial"/>
          <w:spacing w:val="-1"/>
          <w:lang w:val="it-IT"/>
        </w:rPr>
        <w:t>Generalnim</w:t>
      </w:r>
      <w:r w:rsidRPr="00E939B5">
        <w:rPr>
          <w:rFonts w:cs="Arial"/>
          <w:lang w:val="it-IT"/>
        </w:rPr>
        <w:t xml:space="preserve"> </w:t>
      </w:r>
      <w:r w:rsidRPr="00E939B5">
        <w:rPr>
          <w:rFonts w:cs="Arial"/>
          <w:spacing w:val="-1"/>
          <w:lang w:val="it-IT"/>
        </w:rPr>
        <w:t>urbanističkim</w:t>
      </w:r>
      <w:r w:rsidRPr="00E939B5">
        <w:rPr>
          <w:rFonts w:cs="Arial"/>
          <w:spacing w:val="61"/>
          <w:lang w:val="it-IT"/>
        </w:rPr>
        <w:t xml:space="preserve"> </w:t>
      </w:r>
      <w:r w:rsidRPr="00E939B5">
        <w:rPr>
          <w:rFonts w:cs="Arial"/>
          <w:spacing w:val="-1"/>
          <w:lang w:val="it-IT"/>
        </w:rPr>
        <w:t>planom</w:t>
      </w:r>
      <w:r w:rsidRPr="00E939B5">
        <w:rPr>
          <w:rFonts w:cs="Arial"/>
          <w:spacing w:val="59"/>
          <w:lang w:val="it-IT"/>
        </w:rPr>
        <w:t xml:space="preserve"> </w:t>
      </w:r>
      <w:r w:rsidRPr="00E939B5">
        <w:rPr>
          <w:rFonts w:cs="Arial"/>
          <w:spacing w:val="-1"/>
          <w:lang w:val="it-IT"/>
        </w:rPr>
        <w:t>moguće</w:t>
      </w:r>
      <w:r w:rsidRPr="00E939B5">
        <w:rPr>
          <w:rFonts w:cs="Arial"/>
          <w:spacing w:val="57"/>
          <w:lang w:val="it-IT"/>
        </w:rPr>
        <w:t xml:space="preserve"> </w:t>
      </w:r>
      <w:r w:rsidRPr="00E939B5">
        <w:rPr>
          <w:rFonts w:cs="Arial"/>
          <w:lang w:val="it-IT"/>
        </w:rPr>
        <w:t>je</w:t>
      </w:r>
      <w:r w:rsidRPr="00E939B5">
        <w:rPr>
          <w:rFonts w:cs="Arial"/>
          <w:spacing w:val="58"/>
          <w:lang w:val="it-IT"/>
        </w:rPr>
        <w:t xml:space="preserve"> </w:t>
      </w:r>
      <w:r w:rsidRPr="00E939B5">
        <w:rPr>
          <w:rFonts w:cs="Arial"/>
          <w:spacing w:val="-1"/>
          <w:lang w:val="it-IT"/>
        </w:rPr>
        <w:t>odediti</w:t>
      </w:r>
      <w:r w:rsidRPr="00E939B5">
        <w:rPr>
          <w:rFonts w:cs="Arial"/>
          <w:spacing w:val="59"/>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drugačiji</w:t>
      </w:r>
      <w:r w:rsidRPr="00E939B5">
        <w:rPr>
          <w:rFonts w:cs="Arial"/>
          <w:spacing w:val="60"/>
          <w:lang w:val="it-IT"/>
        </w:rPr>
        <w:t xml:space="preserve"> </w:t>
      </w:r>
      <w:r w:rsidRPr="00E939B5">
        <w:rPr>
          <w:rFonts w:cs="Arial"/>
          <w:lang w:val="it-IT"/>
        </w:rPr>
        <w:t>broj</w:t>
      </w:r>
      <w:r w:rsidRPr="00E939B5">
        <w:rPr>
          <w:rFonts w:cs="Arial"/>
          <w:spacing w:val="59"/>
          <w:lang w:val="it-IT"/>
        </w:rPr>
        <w:t xml:space="preserve"> </w:t>
      </w:r>
      <w:r w:rsidRPr="00E939B5">
        <w:rPr>
          <w:rFonts w:cs="Arial"/>
          <w:spacing w:val="-1"/>
          <w:lang w:val="it-IT"/>
        </w:rPr>
        <w:t>funkcionalnih</w:t>
      </w:r>
      <w:r w:rsidRPr="00E939B5">
        <w:rPr>
          <w:rFonts w:cs="Arial"/>
          <w:spacing w:val="71"/>
          <w:lang w:val="it-IT"/>
        </w:rPr>
        <w:t xml:space="preserve"> </w:t>
      </w:r>
      <w:r w:rsidRPr="00E939B5">
        <w:rPr>
          <w:rFonts w:cs="Arial"/>
          <w:spacing w:val="-1"/>
          <w:lang w:val="it-IT"/>
        </w:rPr>
        <w:t>jednica</w:t>
      </w:r>
      <w:r w:rsidRPr="00E939B5">
        <w:rPr>
          <w:rFonts w:cs="Arial"/>
          <w:lang w:val="it-IT"/>
        </w:rPr>
        <w:t xml:space="preserve"> za</w:t>
      </w:r>
      <w:r w:rsidRPr="00E939B5">
        <w:rPr>
          <w:rFonts w:cs="Arial"/>
          <w:spacing w:val="-2"/>
          <w:lang w:val="it-IT"/>
        </w:rPr>
        <w:t xml:space="preserve"> </w:t>
      </w:r>
      <w:r w:rsidRPr="00E939B5">
        <w:rPr>
          <w:rFonts w:cs="Arial"/>
          <w:spacing w:val="-1"/>
          <w:lang w:val="it-IT"/>
        </w:rPr>
        <w:t>pojedine</w:t>
      </w:r>
      <w:r w:rsidRPr="00E939B5">
        <w:rPr>
          <w:rFonts w:cs="Arial"/>
          <w:spacing w:val="-2"/>
          <w:lang w:val="it-IT"/>
        </w:rPr>
        <w:t xml:space="preserve"> </w:t>
      </w:r>
      <w:r w:rsidRPr="00E939B5">
        <w:rPr>
          <w:rFonts w:cs="Arial"/>
          <w:spacing w:val="-1"/>
          <w:lang w:val="it-IT"/>
        </w:rPr>
        <w:t>vrste</w:t>
      </w:r>
      <w:r w:rsidRPr="00E939B5">
        <w:rPr>
          <w:rFonts w:cs="Arial"/>
          <w:spacing w:val="-2"/>
          <w:lang w:val="it-IT"/>
        </w:rPr>
        <w:t xml:space="preserve"> </w:t>
      </w:r>
      <w:r w:rsidRPr="00E939B5">
        <w:rPr>
          <w:rFonts w:cs="Arial"/>
          <w:spacing w:val="-1"/>
          <w:lang w:val="it-IT"/>
        </w:rPr>
        <w:t>građevina.</w:t>
      </w:r>
    </w:p>
    <w:p w:rsidR="00E939B5" w:rsidRPr="00E939B5" w:rsidRDefault="00E939B5" w:rsidP="00E939B5">
      <w:pPr>
        <w:pStyle w:val="BodyText"/>
        <w:ind w:left="464" w:right="112"/>
        <w:jc w:val="both"/>
        <w:rPr>
          <w:rFonts w:cs="Arial"/>
          <w:lang w:val="it-IT"/>
        </w:rPr>
      </w:pPr>
      <w:r w:rsidRPr="00E939B5">
        <w:rPr>
          <w:rFonts w:cs="Arial"/>
          <w:spacing w:val="-1"/>
          <w:lang w:val="it-IT"/>
        </w:rPr>
        <w:t>Građevine</w:t>
      </w:r>
      <w:r w:rsidRPr="00E939B5">
        <w:rPr>
          <w:rFonts w:cs="Arial"/>
          <w:spacing w:val="59"/>
          <w:lang w:val="it-IT"/>
        </w:rPr>
        <w:t xml:space="preserve"> </w:t>
      </w:r>
      <w:r w:rsidRPr="00E939B5">
        <w:rPr>
          <w:rFonts w:cs="Arial"/>
          <w:spacing w:val="-1"/>
          <w:lang w:val="it-IT"/>
        </w:rPr>
        <w:t>ostalih</w:t>
      </w:r>
      <w:r w:rsidRPr="00E939B5">
        <w:rPr>
          <w:rFonts w:cs="Arial"/>
          <w:lang w:val="it-IT"/>
        </w:rPr>
        <w:t xml:space="preserve"> </w:t>
      </w:r>
      <w:r w:rsidRPr="00E939B5">
        <w:rPr>
          <w:rFonts w:cs="Arial"/>
          <w:spacing w:val="-1"/>
          <w:lang w:val="it-IT"/>
        </w:rPr>
        <w:t>namjena</w:t>
      </w:r>
      <w:r w:rsidRPr="00E939B5">
        <w:rPr>
          <w:rFonts w:cs="Arial"/>
          <w:spacing w:val="59"/>
          <w:lang w:val="it-IT"/>
        </w:rPr>
        <w:t xml:space="preserve"> </w:t>
      </w:r>
      <w:r w:rsidRPr="00E939B5">
        <w:rPr>
          <w:rFonts w:cs="Arial"/>
          <w:spacing w:val="-1"/>
          <w:lang w:val="it-IT"/>
        </w:rPr>
        <w:t>(pretežno</w:t>
      </w:r>
      <w:r w:rsidRPr="00E939B5">
        <w:rPr>
          <w:rFonts w:cs="Arial"/>
          <w:spacing w:val="59"/>
          <w:lang w:val="it-IT"/>
        </w:rPr>
        <w:t xml:space="preserve"> </w:t>
      </w:r>
      <w:r w:rsidRPr="00E939B5">
        <w:rPr>
          <w:rFonts w:cs="Arial"/>
          <w:spacing w:val="-1"/>
          <w:lang w:val="it-IT"/>
        </w:rPr>
        <w:t>poslovne</w:t>
      </w:r>
      <w:r w:rsidRPr="00E939B5">
        <w:rPr>
          <w:rFonts w:cs="Arial"/>
          <w:lang w:val="it-IT"/>
        </w:rPr>
        <w:t xml:space="preserve">  </w:t>
      </w:r>
      <w:r w:rsidRPr="00E939B5">
        <w:rPr>
          <w:rFonts w:cs="Arial"/>
          <w:spacing w:val="-1"/>
          <w:lang w:val="it-IT"/>
        </w:rPr>
        <w:t>(M2),</w:t>
      </w:r>
      <w:r w:rsidRPr="00E939B5">
        <w:rPr>
          <w:rFonts w:cs="Arial"/>
          <w:spacing w:val="2"/>
          <w:lang w:val="it-IT"/>
        </w:rPr>
        <w:t xml:space="preserve"> </w:t>
      </w:r>
      <w:r w:rsidRPr="00E939B5">
        <w:rPr>
          <w:rFonts w:cs="Arial"/>
          <w:spacing w:val="-1"/>
          <w:lang w:val="it-IT"/>
        </w:rPr>
        <w:t>poslovne</w:t>
      </w:r>
      <w:r w:rsidRPr="00E939B5">
        <w:rPr>
          <w:rFonts w:cs="Arial"/>
          <w:lang w:val="it-IT"/>
        </w:rPr>
        <w:t xml:space="preserve">  </w:t>
      </w:r>
      <w:r w:rsidRPr="00E939B5">
        <w:rPr>
          <w:rFonts w:cs="Arial"/>
          <w:spacing w:val="-1"/>
          <w:lang w:val="it-IT"/>
        </w:rPr>
        <w:t>namjene</w:t>
      </w:r>
      <w:r w:rsidRPr="00E939B5">
        <w:rPr>
          <w:rFonts w:cs="Arial"/>
          <w:spacing w:val="59"/>
          <w:lang w:val="it-IT"/>
        </w:rPr>
        <w:t xml:space="preserve"> </w:t>
      </w:r>
      <w:r w:rsidRPr="00E939B5">
        <w:rPr>
          <w:rFonts w:cs="Arial"/>
          <w:spacing w:val="-1"/>
          <w:lang w:val="it-IT"/>
        </w:rPr>
        <w:t>(K),</w:t>
      </w:r>
      <w:r w:rsidRPr="00E939B5">
        <w:rPr>
          <w:rFonts w:cs="Arial"/>
          <w:spacing w:val="47"/>
          <w:lang w:val="it-IT"/>
        </w:rPr>
        <w:t xml:space="preserve"> </w:t>
      </w:r>
      <w:r w:rsidRPr="00E939B5">
        <w:rPr>
          <w:rFonts w:cs="Arial"/>
          <w:spacing w:val="-1"/>
          <w:lang w:val="it-IT"/>
        </w:rPr>
        <w:t>gospodarske</w:t>
      </w:r>
      <w:r w:rsidRPr="00E939B5">
        <w:rPr>
          <w:rFonts w:cs="Arial"/>
          <w:spacing w:val="-7"/>
          <w:lang w:val="it-IT"/>
        </w:rPr>
        <w:t xml:space="preserve"> </w:t>
      </w:r>
      <w:r w:rsidRPr="00E939B5">
        <w:rPr>
          <w:rFonts w:cs="Arial"/>
          <w:lang w:val="it-IT"/>
        </w:rPr>
        <w:t>(T)</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dr.),</w:t>
      </w:r>
      <w:r w:rsidRPr="00E939B5">
        <w:rPr>
          <w:rFonts w:cs="Arial"/>
          <w:spacing w:val="-3"/>
          <w:lang w:val="it-IT"/>
        </w:rPr>
        <w:t xml:space="preserve"> </w:t>
      </w:r>
      <w:r w:rsidRPr="00E939B5">
        <w:rPr>
          <w:rFonts w:cs="Arial"/>
          <w:spacing w:val="-1"/>
          <w:lang w:val="it-IT"/>
        </w:rPr>
        <w:t>ovisno</w:t>
      </w:r>
      <w:r w:rsidRPr="00E939B5">
        <w:rPr>
          <w:rFonts w:cs="Arial"/>
          <w:spacing w:val="-5"/>
          <w:lang w:val="it-IT"/>
        </w:rPr>
        <w:t xml:space="preserve"> </w:t>
      </w:r>
      <w:r w:rsidRPr="00E939B5">
        <w:rPr>
          <w:rFonts w:cs="Arial"/>
          <w:lang w:val="it-IT"/>
        </w:rPr>
        <w:t>o</w:t>
      </w:r>
      <w:r w:rsidRPr="00E939B5">
        <w:rPr>
          <w:rFonts w:cs="Arial"/>
          <w:spacing w:val="-4"/>
          <w:lang w:val="it-IT"/>
        </w:rPr>
        <w:t xml:space="preserve"> </w:t>
      </w:r>
      <w:r w:rsidRPr="00E939B5">
        <w:rPr>
          <w:rFonts w:cs="Arial"/>
          <w:spacing w:val="-1"/>
          <w:lang w:val="it-IT"/>
        </w:rPr>
        <w:t>urbanim</w:t>
      </w:r>
      <w:r w:rsidRPr="00E939B5">
        <w:rPr>
          <w:rFonts w:cs="Arial"/>
          <w:spacing w:val="-6"/>
          <w:lang w:val="it-IT"/>
        </w:rPr>
        <w:t xml:space="preserve"> </w:t>
      </w:r>
      <w:r w:rsidRPr="00E939B5">
        <w:rPr>
          <w:rFonts w:cs="Arial"/>
          <w:spacing w:val="-1"/>
          <w:lang w:val="it-IT"/>
        </w:rPr>
        <w:t>pravilima</w:t>
      </w:r>
      <w:r w:rsidRPr="00E939B5">
        <w:rPr>
          <w:rFonts w:cs="Arial"/>
          <w:spacing w:val="-7"/>
          <w:lang w:val="it-IT"/>
        </w:rPr>
        <w:t xml:space="preserve"> </w:t>
      </w:r>
      <w:r w:rsidRPr="00E939B5">
        <w:rPr>
          <w:rFonts w:cs="Arial"/>
          <w:spacing w:val="-1"/>
          <w:lang w:val="it-IT"/>
        </w:rPr>
        <w:t>definiranim</w:t>
      </w:r>
      <w:r w:rsidRPr="00E939B5">
        <w:rPr>
          <w:rFonts w:cs="Arial"/>
          <w:spacing w:val="-3"/>
          <w:lang w:val="it-IT"/>
        </w:rPr>
        <w:t xml:space="preserve"> </w:t>
      </w:r>
      <w:r w:rsidRPr="00E939B5">
        <w:rPr>
          <w:rFonts w:cs="Arial"/>
          <w:spacing w:val="-1"/>
          <w:lang w:val="it-IT"/>
        </w:rPr>
        <w:t>ovim</w:t>
      </w:r>
      <w:r w:rsidRPr="00E939B5">
        <w:rPr>
          <w:rFonts w:cs="Arial"/>
          <w:spacing w:val="-6"/>
          <w:lang w:val="it-IT"/>
        </w:rPr>
        <w:t xml:space="preserve"> </w:t>
      </w:r>
      <w:r w:rsidRPr="00E939B5">
        <w:rPr>
          <w:rFonts w:cs="Arial"/>
          <w:spacing w:val="-1"/>
          <w:lang w:val="it-IT"/>
        </w:rPr>
        <w:t>Odredbama,</w:t>
      </w:r>
      <w:r w:rsidRPr="00E939B5">
        <w:rPr>
          <w:rFonts w:cs="Arial"/>
          <w:spacing w:val="-5"/>
          <w:lang w:val="it-IT"/>
        </w:rPr>
        <w:t xml:space="preserve"> </w:t>
      </w:r>
      <w:r w:rsidRPr="00E939B5">
        <w:rPr>
          <w:rFonts w:cs="Arial"/>
          <w:lang w:val="it-IT"/>
        </w:rPr>
        <w:t>grade</w:t>
      </w:r>
      <w:r w:rsidRPr="00E939B5">
        <w:rPr>
          <w:rFonts w:cs="Arial"/>
          <w:spacing w:val="55"/>
          <w:lang w:val="it-IT"/>
        </w:rPr>
        <w:t xml:space="preserve"> </w:t>
      </w:r>
      <w:r w:rsidRPr="00E939B5">
        <w:rPr>
          <w:rFonts w:cs="Arial"/>
          <w:lang w:val="it-IT"/>
        </w:rPr>
        <w:t xml:space="preserve">se kao </w:t>
      </w:r>
      <w:r w:rsidRPr="00E939B5">
        <w:rPr>
          <w:rFonts w:cs="Arial"/>
          <w:spacing w:val="-1"/>
          <w:lang w:val="it-IT"/>
        </w:rPr>
        <w:t>niske, srednje</w:t>
      </w:r>
      <w:r w:rsidRPr="00E939B5">
        <w:rPr>
          <w:rFonts w:cs="Arial"/>
          <w:spacing w:val="-2"/>
          <w:lang w:val="it-IT"/>
        </w:rPr>
        <w:t xml:space="preserve"> </w:t>
      </w:r>
      <w:r w:rsidRPr="00E939B5">
        <w:rPr>
          <w:rFonts w:cs="Arial"/>
          <w:spacing w:val="-1"/>
          <w:lang w:val="it-IT"/>
        </w:rPr>
        <w:t>visoke</w:t>
      </w:r>
      <w:r w:rsidRPr="00E939B5">
        <w:rPr>
          <w:rFonts w:cs="Arial"/>
          <w:lang w:val="it-IT"/>
        </w:rPr>
        <w:t xml:space="preserve"> </w:t>
      </w:r>
      <w:r w:rsidRPr="00E939B5">
        <w:rPr>
          <w:rFonts w:cs="Arial"/>
          <w:spacing w:val="1"/>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visoke.</w:t>
      </w:r>
    </w:p>
    <w:p w:rsidR="00E939B5" w:rsidRPr="00E939B5" w:rsidRDefault="00E939B5" w:rsidP="00E939B5">
      <w:pPr>
        <w:pStyle w:val="BodyText"/>
        <w:tabs>
          <w:tab w:val="left" w:pos="1173"/>
        </w:tabs>
        <w:ind w:left="1172" w:hanging="696"/>
        <w:jc w:val="both"/>
        <w:rPr>
          <w:rFonts w:cs="Arial"/>
          <w:lang w:val="it-IT"/>
        </w:rPr>
      </w:pPr>
      <w:r w:rsidRPr="00E939B5">
        <w:rPr>
          <w:rFonts w:cs="Arial"/>
          <w:b/>
          <w:bCs/>
          <w:lang w:val="it-IT"/>
        </w:rPr>
        <w:lastRenderedPageBreak/>
        <w:t>26.4.</w:t>
      </w:r>
      <w:r w:rsidRPr="00E939B5">
        <w:rPr>
          <w:rFonts w:cs="Arial"/>
          <w:b/>
          <w:bCs/>
          <w:lang w:val="it-IT"/>
        </w:rPr>
        <w:tab/>
      </w:r>
      <w:r w:rsidRPr="00E939B5">
        <w:rPr>
          <w:rFonts w:cs="Arial"/>
          <w:spacing w:val="-1"/>
          <w:lang w:val="it-IT"/>
        </w:rPr>
        <w:t>Slobodnostojeća</w:t>
      </w:r>
      <w:r w:rsidRPr="00E939B5">
        <w:rPr>
          <w:rFonts w:cs="Arial"/>
          <w:spacing w:val="-2"/>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(SS)</w:t>
      </w:r>
    </w:p>
    <w:p w:rsidR="00E939B5" w:rsidRPr="00E939B5" w:rsidRDefault="00E939B5" w:rsidP="00E939B5">
      <w:pPr>
        <w:pStyle w:val="BodyText"/>
        <w:ind w:left="1172" w:right="140"/>
        <w:jc w:val="both"/>
        <w:rPr>
          <w:rFonts w:cs="Arial"/>
          <w:lang w:val="it-IT"/>
        </w:rPr>
      </w:pPr>
      <w:r w:rsidRPr="00E939B5">
        <w:rPr>
          <w:rFonts w:cs="Arial"/>
          <w:spacing w:val="-1"/>
          <w:lang w:val="it-IT"/>
        </w:rPr>
        <w:t>Građevina</w:t>
      </w:r>
      <w:r w:rsidRPr="00E939B5">
        <w:rPr>
          <w:rFonts w:cs="Arial"/>
          <w:spacing w:val="-17"/>
          <w:lang w:val="it-IT"/>
        </w:rPr>
        <w:t xml:space="preserve"> </w:t>
      </w:r>
      <w:r w:rsidRPr="00E939B5">
        <w:rPr>
          <w:rFonts w:cs="Arial"/>
          <w:lang w:val="it-IT"/>
        </w:rPr>
        <w:t>koja</w:t>
      </w:r>
      <w:r w:rsidRPr="00E939B5">
        <w:rPr>
          <w:rFonts w:cs="Arial"/>
          <w:spacing w:val="-17"/>
          <w:lang w:val="it-IT"/>
        </w:rPr>
        <w:t xml:space="preserve"> </w:t>
      </w:r>
      <w:r w:rsidRPr="00E939B5">
        <w:rPr>
          <w:rFonts w:cs="Arial"/>
          <w:lang w:val="it-IT"/>
        </w:rPr>
        <w:t>sa</w:t>
      </w:r>
      <w:r w:rsidRPr="00E939B5">
        <w:rPr>
          <w:rFonts w:cs="Arial"/>
          <w:spacing w:val="-17"/>
          <w:lang w:val="it-IT"/>
        </w:rPr>
        <w:t xml:space="preserve"> </w:t>
      </w:r>
      <w:r w:rsidRPr="00E939B5">
        <w:rPr>
          <w:rFonts w:cs="Arial"/>
          <w:spacing w:val="-1"/>
          <w:lang w:val="it-IT"/>
        </w:rPr>
        <w:t>svih</w:t>
      </w:r>
      <w:r w:rsidRPr="00E939B5">
        <w:rPr>
          <w:rFonts w:cs="Arial"/>
          <w:spacing w:val="-14"/>
          <w:lang w:val="it-IT"/>
        </w:rPr>
        <w:t xml:space="preserve"> </w:t>
      </w:r>
      <w:r w:rsidRPr="00E939B5">
        <w:rPr>
          <w:rFonts w:cs="Arial"/>
          <w:spacing w:val="-1"/>
          <w:lang w:val="it-IT"/>
        </w:rPr>
        <w:t>strana</w:t>
      </w:r>
      <w:r w:rsidRPr="00E939B5">
        <w:rPr>
          <w:rFonts w:cs="Arial"/>
          <w:spacing w:val="-14"/>
          <w:lang w:val="it-IT"/>
        </w:rPr>
        <w:t xml:space="preserve"> </w:t>
      </w:r>
      <w:r w:rsidRPr="00E939B5">
        <w:rPr>
          <w:rFonts w:cs="Arial"/>
          <w:spacing w:val="-1"/>
          <w:lang w:val="it-IT"/>
        </w:rPr>
        <w:t>ima</w:t>
      </w:r>
      <w:r w:rsidRPr="00E939B5">
        <w:rPr>
          <w:rFonts w:cs="Arial"/>
          <w:spacing w:val="-17"/>
          <w:lang w:val="it-IT"/>
        </w:rPr>
        <w:t xml:space="preserve"> </w:t>
      </w:r>
      <w:r w:rsidRPr="00E939B5">
        <w:rPr>
          <w:rFonts w:cs="Arial"/>
          <w:spacing w:val="-1"/>
          <w:lang w:val="it-IT"/>
        </w:rPr>
        <w:t>neizgrađen</w:t>
      </w:r>
      <w:r w:rsidRPr="00E939B5">
        <w:rPr>
          <w:rFonts w:cs="Arial"/>
          <w:spacing w:val="-17"/>
          <w:lang w:val="it-IT"/>
        </w:rPr>
        <w:t xml:space="preserve"> </w:t>
      </w:r>
      <w:r w:rsidRPr="00E939B5">
        <w:rPr>
          <w:rFonts w:cs="Arial"/>
          <w:spacing w:val="-1"/>
          <w:lang w:val="it-IT"/>
        </w:rPr>
        <w:t>prostor</w:t>
      </w:r>
      <w:r w:rsidRPr="00E939B5">
        <w:rPr>
          <w:rFonts w:cs="Arial"/>
          <w:spacing w:val="30"/>
          <w:lang w:val="it-IT"/>
        </w:rPr>
        <w:t xml:space="preserve"> </w:t>
      </w:r>
      <w:r w:rsidRPr="00E939B5">
        <w:rPr>
          <w:rFonts w:cs="Arial"/>
          <w:spacing w:val="-1"/>
          <w:lang w:val="it-IT"/>
        </w:rPr>
        <w:t>(vlastitu</w:t>
      </w:r>
      <w:r w:rsidRPr="00E939B5">
        <w:rPr>
          <w:rFonts w:cs="Arial"/>
          <w:spacing w:val="-16"/>
          <w:lang w:val="it-IT"/>
        </w:rPr>
        <w:t xml:space="preserve"> </w:t>
      </w:r>
      <w:r w:rsidRPr="00E939B5">
        <w:rPr>
          <w:rFonts w:cs="Arial"/>
          <w:spacing w:val="-1"/>
          <w:lang w:val="it-IT"/>
        </w:rPr>
        <w:t>građevnu</w:t>
      </w:r>
      <w:r w:rsidRPr="00E939B5">
        <w:rPr>
          <w:rFonts w:cs="Arial"/>
          <w:spacing w:val="-17"/>
          <w:lang w:val="it-IT"/>
        </w:rPr>
        <w:t xml:space="preserve"> </w:t>
      </w:r>
      <w:r w:rsidRPr="00E939B5">
        <w:rPr>
          <w:rFonts w:cs="Arial"/>
          <w:spacing w:val="-1"/>
          <w:lang w:val="it-IT"/>
        </w:rPr>
        <w:t>česticu</w:t>
      </w:r>
      <w:r w:rsidRPr="00E939B5">
        <w:rPr>
          <w:rFonts w:cs="Arial"/>
          <w:spacing w:val="73"/>
          <w:lang w:val="it-IT"/>
        </w:rPr>
        <w:t xml:space="preserve"> </w:t>
      </w:r>
      <w:r w:rsidRPr="00E939B5">
        <w:rPr>
          <w:rFonts w:cs="Arial"/>
          <w:spacing w:val="-2"/>
          <w:lang w:val="it-IT"/>
        </w:rPr>
        <w:t>ili</w:t>
      </w:r>
      <w:r w:rsidRPr="00E939B5">
        <w:rPr>
          <w:rFonts w:cs="Arial"/>
          <w:lang w:val="it-IT"/>
        </w:rPr>
        <w:t xml:space="preserve"> javnu </w:t>
      </w:r>
      <w:r w:rsidRPr="00E939B5">
        <w:rPr>
          <w:rFonts w:cs="Arial"/>
          <w:spacing w:val="-1"/>
          <w:lang w:val="it-IT"/>
        </w:rPr>
        <w:t xml:space="preserve">površinu), </w:t>
      </w:r>
      <w:r w:rsidRPr="00E939B5">
        <w:rPr>
          <w:rFonts w:cs="Arial"/>
          <w:lang w:val="it-IT"/>
        </w:rPr>
        <w:t>uz</w:t>
      </w:r>
      <w:r w:rsidRPr="00E939B5">
        <w:rPr>
          <w:rFonts w:cs="Arial"/>
          <w:spacing w:val="-2"/>
          <w:lang w:val="it-IT"/>
        </w:rPr>
        <w:t xml:space="preserve"> </w:t>
      </w:r>
      <w:r w:rsidRPr="00E939B5">
        <w:rPr>
          <w:rFonts w:cs="Arial"/>
          <w:spacing w:val="-1"/>
          <w:lang w:val="it-IT"/>
        </w:rPr>
        <w:t>građevinu</w:t>
      </w:r>
      <w:r w:rsidRPr="00E939B5">
        <w:rPr>
          <w:rFonts w:cs="Arial"/>
          <w:lang w:val="it-IT"/>
        </w:rPr>
        <w:t xml:space="preserve"> može</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prislonjena</w:t>
      </w:r>
      <w:r w:rsidRPr="00E939B5">
        <w:rPr>
          <w:rFonts w:cs="Arial"/>
          <w:lang w:val="it-IT"/>
        </w:rPr>
        <w:t xml:space="preserve"> </w:t>
      </w:r>
      <w:r w:rsidRPr="00E939B5">
        <w:rPr>
          <w:rFonts w:cs="Arial"/>
          <w:spacing w:val="2"/>
          <w:lang w:val="it-IT"/>
        </w:rPr>
        <w:t xml:space="preserve"> </w:t>
      </w:r>
      <w:r w:rsidRPr="00E939B5">
        <w:rPr>
          <w:rFonts w:cs="Arial"/>
          <w:spacing w:val="-1"/>
          <w:lang w:val="it-IT"/>
        </w:rPr>
        <w:t>pomoćna</w:t>
      </w:r>
      <w:r w:rsidRPr="00E939B5">
        <w:rPr>
          <w:rFonts w:cs="Arial"/>
          <w:spacing w:val="-2"/>
          <w:lang w:val="it-IT"/>
        </w:rPr>
        <w:t xml:space="preserve"> </w:t>
      </w:r>
      <w:r w:rsidRPr="00E939B5">
        <w:rPr>
          <w:rFonts w:cs="Arial"/>
          <w:spacing w:val="-1"/>
          <w:lang w:val="it-IT"/>
        </w:rPr>
        <w:t>građevina.</w:t>
      </w:r>
    </w:p>
    <w:p w:rsidR="00E939B5" w:rsidRPr="00E939B5" w:rsidRDefault="00E939B5" w:rsidP="00E939B5">
      <w:pPr>
        <w:pStyle w:val="BodyText"/>
        <w:tabs>
          <w:tab w:val="left" w:pos="1173"/>
        </w:tabs>
        <w:ind w:left="1172" w:hanging="696"/>
        <w:jc w:val="both"/>
        <w:rPr>
          <w:rFonts w:cs="Arial"/>
          <w:b/>
          <w:bCs/>
          <w:lang w:val="it-IT"/>
        </w:rPr>
      </w:pPr>
      <w:r w:rsidRPr="00E939B5">
        <w:rPr>
          <w:rFonts w:cs="Arial"/>
          <w:b/>
          <w:bCs/>
          <w:lang w:val="it-IT"/>
        </w:rPr>
        <w:t>26.5.</w:t>
      </w:r>
      <w:r w:rsidRPr="00E939B5">
        <w:rPr>
          <w:rFonts w:cs="Arial"/>
          <w:b/>
          <w:bCs/>
          <w:lang w:val="it-IT"/>
        </w:rPr>
        <w:tab/>
      </w:r>
      <w:r w:rsidRPr="00E939B5">
        <w:rPr>
          <w:rFonts w:cs="Arial"/>
          <w:bCs/>
          <w:lang w:val="it-IT"/>
        </w:rPr>
        <w:t>Dvojna građevina (D)</w:t>
      </w:r>
    </w:p>
    <w:p w:rsidR="00E939B5" w:rsidRPr="00E939B5" w:rsidRDefault="00E939B5" w:rsidP="00E939B5">
      <w:pPr>
        <w:pStyle w:val="BodyText"/>
        <w:tabs>
          <w:tab w:val="left" w:pos="1173"/>
        </w:tabs>
        <w:ind w:left="1172" w:hanging="696"/>
        <w:jc w:val="both"/>
        <w:rPr>
          <w:rFonts w:cs="Arial"/>
          <w:bCs/>
          <w:lang w:val="it-IT"/>
        </w:rPr>
      </w:pPr>
      <w:r w:rsidRPr="00E939B5">
        <w:rPr>
          <w:rFonts w:cs="Arial"/>
          <w:bCs/>
          <w:lang w:val="it-IT"/>
        </w:rPr>
        <w:tab/>
        <w:t>Građevna cjelina koja se sastoji od dvije fizički spojene građevine (lamele). Svaka lamela dvojne građevine jednom se cijelom stranom ili najmanje jednom polovinom (1/2) duljine jedne strane nalazi na granici građevne čestice i na toj strani se naslanja na susjednu građevinu, dok s ostalih strana ima neizgrađen prostor (vlastitu građevnu česticu). Uz dvojnu građevinu može biti prislonjena pomoćna građevina. Dvojne građevine se na kosom terenu ne mogu smještati jedna „iza“ druge, već samo prislanjati bočnim stranama jedna uz drugu, paralelno sa slojnicama terena. Visina vijenca obje lamele može odstupati maksimalno 1,0 m. Arhitektonsko oblikovanje mora biti ujednačeno arhitektonskim izričajem i tipologijom.</w:t>
      </w:r>
    </w:p>
    <w:p w:rsidR="00E939B5" w:rsidRPr="00E939B5" w:rsidRDefault="00E939B5" w:rsidP="00E939B5">
      <w:pPr>
        <w:pStyle w:val="BodyText"/>
        <w:tabs>
          <w:tab w:val="left" w:pos="1173"/>
        </w:tabs>
        <w:ind w:left="1172" w:hanging="696"/>
        <w:jc w:val="both"/>
        <w:rPr>
          <w:rFonts w:cs="Arial"/>
          <w:b/>
          <w:bCs/>
          <w:lang w:val="it-IT"/>
        </w:rPr>
      </w:pPr>
      <w:r w:rsidRPr="00E939B5">
        <w:rPr>
          <w:rFonts w:cs="Arial"/>
          <w:b/>
          <w:bCs/>
          <w:lang w:val="it-IT"/>
        </w:rPr>
        <w:t>26.6.</w:t>
      </w:r>
      <w:r w:rsidRPr="00E939B5">
        <w:rPr>
          <w:rFonts w:cs="Arial"/>
          <w:b/>
          <w:bCs/>
          <w:lang w:val="it-IT"/>
        </w:rPr>
        <w:tab/>
      </w:r>
      <w:r w:rsidRPr="00E939B5">
        <w:rPr>
          <w:rFonts w:cs="Arial"/>
          <w:bCs/>
          <w:lang w:val="it-IT"/>
        </w:rPr>
        <w:t>Niz (N)</w:t>
      </w:r>
    </w:p>
    <w:p w:rsidR="00E939B5" w:rsidRPr="00E939B5" w:rsidRDefault="00E939B5" w:rsidP="00E939B5">
      <w:pPr>
        <w:pStyle w:val="BodyText"/>
        <w:ind w:left="824" w:right="114" w:firstLine="366"/>
        <w:jc w:val="both"/>
        <w:rPr>
          <w:rFonts w:cs="Arial"/>
          <w:lang w:val="it-IT"/>
        </w:rPr>
      </w:pPr>
      <w:r w:rsidRPr="00E939B5">
        <w:rPr>
          <w:rFonts w:cs="Arial"/>
          <w:spacing w:val="-1"/>
          <w:lang w:val="it-IT"/>
        </w:rPr>
        <w:t>Građevna</w:t>
      </w:r>
      <w:r w:rsidRPr="00E939B5">
        <w:rPr>
          <w:rFonts w:cs="Arial"/>
          <w:spacing w:val="24"/>
          <w:lang w:val="it-IT"/>
        </w:rPr>
        <w:t xml:space="preserve"> </w:t>
      </w:r>
      <w:r w:rsidRPr="00E939B5">
        <w:rPr>
          <w:rFonts w:cs="Arial"/>
          <w:spacing w:val="-1"/>
          <w:lang w:val="it-IT"/>
        </w:rPr>
        <w:t>cjelina</w:t>
      </w:r>
      <w:r w:rsidRPr="00E939B5">
        <w:rPr>
          <w:rFonts w:cs="Arial"/>
          <w:spacing w:val="24"/>
          <w:lang w:val="it-IT"/>
        </w:rPr>
        <w:t xml:space="preserve"> </w:t>
      </w:r>
      <w:r w:rsidRPr="00E939B5">
        <w:rPr>
          <w:rFonts w:cs="Arial"/>
          <w:spacing w:val="-1"/>
          <w:lang w:val="it-IT"/>
        </w:rPr>
        <w:t>(sklop)</w:t>
      </w:r>
      <w:r w:rsidRPr="00E939B5">
        <w:rPr>
          <w:rFonts w:cs="Arial"/>
          <w:spacing w:val="25"/>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najmanje</w:t>
      </w:r>
      <w:r w:rsidRPr="00E939B5">
        <w:rPr>
          <w:rFonts w:cs="Arial"/>
          <w:spacing w:val="24"/>
          <w:lang w:val="it-IT"/>
        </w:rPr>
        <w:t xml:space="preserve"> </w:t>
      </w:r>
      <w:r w:rsidRPr="00E939B5">
        <w:rPr>
          <w:rFonts w:cs="Arial"/>
          <w:lang w:val="it-IT"/>
        </w:rPr>
        <w:t>tri</w:t>
      </w:r>
      <w:r w:rsidRPr="00E939B5">
        <w:rPr>
          <w:rFonts w:cs="Arial"/>
          <w:spacing w:val="21"/>
          <w:lang w:val="it-IT"/>
        </w:rPr>
        <w:t xml:space="preserve"> </w:t>
      </w:r>
      <w:r w:rsidRPr="00E939B5">
        <w:rPr>
          <w:rFonts w:cs="Arial"/>
          <w:spacing w:val="-1"/>
          <w:lang w:val="it-IT"/>
        </w:rPr>
        <w:t>međusobno</w:t>
      </w:r>
      <w:r w:rsidRPr="00E939B5">
        <w:rPr>
          <w:rFonts w:cs="Arial"/>
          <w:spacing w:val="27"/>
          <w:lang w:val="it-IT"/>
        </w:rPr>
        <w:t xml:space="preserve"> </w:t>
      </w:r>
      <w:r w:rsidRPr="00E939B5">
        <w:rPr>
          <w:rFonts w:cs="Arial"/>
          <w:spacing w:val="-1"/>
          <w:lang w:val="it-IT"/>
        </w:rPr>
        <w:t>prislonjene</w:t>
      </w:r>
      <w:r w:rsidRPr="00E939B5">
        <w:rPr>
          <w:rFonts w:cs="Arial"/>
          <w:spacing w:val="24"/>
          <w:lang w:val="it-IT"/>
        </w:rPr>
        <w:t xml:space="preserve"> </w:t>
      </w:r>
      <w:r w:rsidRPr="00E939B5">
        <w:rPr>
          <w:rFonts w:cs="Arial"/>
          <w:spacing w:val="-1"/>
          <w:lang w:val="it-IT"/>
        </w:rPr>
        <w:t>osnovne</w:t>
      </w:r>
      <w:r w:rsidRPr="00E939B5">
        <w:rPr>
          <w:rFonts w:cs="Arial"/>
          <w:spacing w:val="24"/>
          <w:lang w:val="it-IT"/>
        </w:rPr>
        <w:t xml:space="preserve"> </w:t>
      </w:r>
      <w:r w:rsidRPr="00E939B5">
        <w:rPr>
          <w:rFonts w:cs="Arial"/>
          <w:spacing w:val="-1"/>
          <w:lang w:val="it-IT"/>
        </w:rPr>
        <w:t>građevine</w:t>
      </w:r>
      <w:r w:rsidRPr="00E939B5">
        <w:rPr>
          <w:rFonts w:cs="Arial"/>
          <w:spacing w:val="59"/>
          <w:lang w:val="it-IT"/>
        </w:rPr>
        <w:t xml:space="preserve"> </w:t>
      </w:r>
      <w:r w:rsidRPr="00E939B5">
        <w:rPr>
          <w:rFonts w:cs="Arial"/>
          <w:spacing w:val="-1"/>
          <w:lang w:val="it-IT"/>
        </w:rPr>
        <w:t>približno</w:t>
      </w:r>
      <w:r w:rsidRPr="00E939B5">
        <w:rPr>
          <w:rFonts w:cs="Arial"/>
          <w:spacing w:val="14"/>
          <w:lang w:val="it-IT"/>
        </w:rPr>
        <w:t xml:space="preserve"> </w:t>
      </w:r>
      <w:r w:rsidRPr="00E939B5">
        <w:rPr>
          <w:rFonts w:cs="Arial"/>
          <w:spacing w:val="-1"/>
          <w:lang w:val="it-IT"/>
        </w:rPr>
        <w:t>jednakih</w:t>
      </w:r>
      <w:r w:rsidRPr="00E939B5">
        <w:rPr>
          <w:rFonts w:cs="Arial"/>
          <w:spacing w:val="12"/>
          <w:lang w:val="it-IT"/>
        </w:rPr>
        <w:t xml:space="preserve"> </w:t>
      </w:r>
      <w:r w:rsidRPr="00E939B5">
        <w:rPr>
          <w:rFonts w:cs="Arial"/>
          <w:spacing w:val="-1"/>
          <w:lang w:val="it-IT"/>
        </w:rPr>
        <w:t>gabarita</w:t>
      </w:r>
      <w:r w:rsidRPr="00E939B5">
        <w:rPr>
          <w:rFonts w:cs="Arial"/>
          <w:spacing w:val="12"/>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oblikovanja,</w:t>
      </w:r>
      <w:r w:rsidRPr="00E939B5">
        <w:rPr>
          <w:rFonts w:cs="Arial"/>
          <w:spacing w:val="13"/>
          <w:lang w:val="it-IT"/>
        </w:rPr>
        <w:t xml:space="preserve"> </w:t>
      </w:r>
      <w:r w:rsidRPr="00E939B5">
        <w:rPr>
          <w:rFonts w:cs="Arial"/>
          <w:spacing w:val="-1"/>
          <w:lang w:val="it-IT"/>
        </w:rPr>
        <w:t>odnosno</w:t>
      </w:r>
      <w:r w:rsidRPr="00E939B5">
        <w:rPr>
          <w:rFonts w:cs="Arial"/>
          <w:spacing w:val="15"/>
          <w:lang w:val="it-IT"/>
        </w:rPr>
        <w:t xml:space="preserve"> </w:t>
      </w:r>
      <w:r w:rsidRPr="00E939B5">
        <w:rPr>
          <w:rFonts w:cs="Arial"/>
          <w:spacing w:val="-1"/>
          <w:lang w:val="it-IT"/>
        </w:rPr>
        <w:t>građevina</w:t>
      </w:r>
      <w:r w:rsidRPr="00E939B5">
        <w:rPr>
          <w:rFonts w:cs="Arial"/>
          <w:spacing w:val="12"/>
          <w:lang w:val="it-IT"/>
        </w:rPr>
        <w:t xml:space="preserve"> </w:t>
      </w:r>
      <w:r w:rsidRPr="00E939B5">
        <w:rPr>
          <w:rFonts w:cs="Arial"/>
          <w:lang w:val="it-IT"/>
        </w:rPr>
        <w:t>koja</w:t>
      </w:r>
      <w:r w:rsidRPr="00E939B5">
        <w:rPr>
          <w:rFonts w:cs="Arial"/>
          <w:spacing w:val="12"/>
          <w:lang w:val="it-IT"/>
        </w:rPr>
        <w:t xml:space="preserve"> </w:t>
      </w:r>
      <w:r w:rsidRPr="00E939B5">
        <w:rPr>
          <w:rFonts w:cs="Arial"/>
          <w:lang w:val="it-IT"/>
        </w:rPr>
        <w:t>se</w:t>
      </w:r>
      <w:r w:rsidRPr="00E939B5">
        <w:rPr>
          <w:rFonts w:cs="Arial"/>
          <w:spacing w:val="10"/>
          <w:lang w:val="it-IT"/>
        </w:rPr>
        <w:t xml:space="preserve"> </w:t>
      </w:r>
      <w:r w:rsidRPr="00E939B5">
        <w:rPr>
          <w:rFonts w:cs="Arial"/>
          <w:lang w:val="it-IT"/>
        </w:rPr>
        <w:t>s</w:t>
      </w:r>
      <w:r w:rsidRPr="00E939B5">
        <w:rPr>
          <w:rFonts w:cs="Arial"/>
          <w:spacing w:val="13"/>
          <w:lang w:val="it-IT"/>
        </w:rPr>
        <w:t xml:space="preserve"> </w:t>
      </w:r>
      <w:r w:rsidRPr="00E939B5">
        <w:rPr>
          <w:rFonts w:cs="Arial"/>
          <w:spacing w:val="-1"/>
          <w:lang w:val="it-IT"/>
        </w:rPr>
        <w:t>najmanje</w:t>
      </w:r>
      <w:r w:rsidRPr="00E939B5">
        <w:rPr>
          <w:rFonts w:cs="Arial"/>
          <w:spacing w:val="12"/>
          <w:lang w:val="it-IT"/>
        </w:rPr>
        <w:t xml:space="preserve"> </w:t>
      </w:r>
      <w:r w:rsidRPr="00E939B5">
        <w:rPr>
          <w:rFonts w:cs="Arial"/>
          <w:spacing w:val="-1"/>
          <w:lang w:val="it-IT"/>
        </w:rPr>
        <w:t>dvije</w:t>
      </w:r>
      <w:r w:rsidRPr="00E939B5">
        <w:rPr>
          <w:rFonts w:cs="Arial"/>
          <w:spacing w:val="51"/>
          <w:lang w:val="it-IT"/>
        </w:rPr>
        <w:t xml:space="preserve"> </w:t>
      </w:r>
      <w:r w:rsidRPr="00E939B5">
        <w:rPr>
          <w:rFonts w:cs="Arial"/>
          <w:spacing w:val="-1"/>
          <w:lang w:val="it-IT"/>
        </w:rPr>
        <w:t>cijele</w:t>
      </w:r>
      <w:r w:rsidRPr="00E939B5">
        <w:rPr>
          <w:rFonts w:cs="Arial"/>
          <w:spacing w:val="7"/>
          <w:lang w:val="it-IT"/>
        </w:rPr>
        <w:t xml:space="preserve"> </w:t>
      </w:r>
      <w:r w:rsidRPr="00E939B5">
        <w:rPr>
          <w:rFonts w:cs="Arial"/>
          <w:spacing w:val="-1"/>
          <w:lang w:val="it-IT"/>
        </w:rPr>
        <w:t>strane,</w:t>
      </w:r>
      <w:r w:rsidRPr="00E939B5">
        <w:rPr>
          <w:rFonts w:cs="Arial"/>
          <w:spacing w:val="6"/>
          <w:lang w:val="it-IT"/>
        </w:rPr>
        <w:t xml:space="preserve"> </w:t>
      </w:r>
      <w:r w:rsidRPr="00E939B5">
        <w:rPr>
          <w:rFonts w:cs="Arial"/>
          <w:lang w:val="it-IT"/>
        </w:rPr>
        <w:t>i</w:t>
      </w:r>
      <w:r w:rsidRPr="00E939B5">
        <w:rPr>
          <w:rFonts w:cs="Arial"/>
          <w:spacing w:val="4"/>
          <w:lang w:val="it-IT"/>
        </w:rPr>
        <w:t xml:space="preserve"> </w:t>
      </w:r>
      <w:r w:rsidRPr="00E939B5">
        <w:rPr>
          <w:rFonts w:cs="Arial"/>
          <w:lang w:val="it-IT"/>
        </w:rPr>
        <w:t>to</w:t>
      </w:r>
      <w:r w:rsidRPr="00E939B5">
        <w:rPr>
          <w:rFonts w:cs="Arial"/>
          <w:spacing w:val="5"/>
          <w:lang w:val="it-IT"/>
        </w:rPr>
        <w:t xml:space="preserve"> </w:t>
      </w:r>
      <w:r w:rsidRPr="00E939B5">
        <w:rPr>
          <w:rFonts w:cs="Arial"/>
          <w:spacing w:val="-2"/>
          <w:lang w:val="it-IT"/>
        </w:rPr>
        <w:t>najmanje</w:t>
      </w:r>
      <w:r w:rsidRPr="00E939B5">
        <w:rPr>
          <w:rFonts w:cs="Arial"/>
          <w:spacing w:val="7"/>
          <w:lang w:val="it-IT"/>
        </w:rPr>
        <w:t xml:space="preserve"> </w:t>
      </w:r>
      <w:r w:rsidRPr="00E939B5">
        <w:rPr>
          <w:rFonts w:cs="Arial"/>
          <w:spacing w:val="-1"/>
          <w:lang w:val="it-IT"/>
        </w:rPr>
        <w:t>jednom</w:t>
      </w:r>
      <w:r w:rsidRPr="00E939B5">
        <w:rPr>
          <w:rFonts w:cs="Arial"/>
          <w:spacing w:val="6"/>
          <w:lang w:val="it-IT"/>
        </w:rPr>
        <w:t xml:space="preserve"> </w:t>
      </w:r>
      <w:r w:rsidRPr="00E939B5">
        <w:rPr>
          <w:rFonts w:cs="Arial"/>
          <w:spacing w:val="-1"/>
          <w:lang w:val="it-IT"/>
        </w:rPr>
        <w:t>polovinom</w:t>
      </w:r>
      <w:r w:rsidRPr="00E939B5">
        <w:rPr>
          <w:rFonts w:cs="Arial"/>
          <w:spacing w:val="6"/>
          <w:lang w:val="it-IT"/>
        </w:rPr>
        <w:t xml:space="preserve"> </w:t>
      </w:r>
      <w:r w:rsidRPr="00E939B5">
        <w:rPr>
          <w:rFonts w:cs="Arial"/>
          <w:spacing w:val="-1"/>
          <w:lang w:val="it-IT"/>
        </w:rPr>
        <w:t>(1/2)</w:t>
      </w:r>
      <w:r w:rsidRPr="00E939B5">
        <w:rPr>
          <w:rFonts w:cs="Arial"/>
          <w:spacing w:val="8"/>
          <w:lang w:val="it-IT"/>
        </w:rPr>
        <w:t xml:space="preserve"> </w:t>
      </w:r>
      <w:r w:rsidRPr="00E939B5">
        <w:rPr>
          <w:rFonts w:cs="Arial"/>
          <w:spacing w:val="-1"/>
          <w:lang w:val="it-IT"/>
        </w:rPr>
        <w:t>duljine</w:t>
      </w:r>
      <w:r w:rsidRPr="00E939B5">
        <w:rPr>
          <w:rFonts w:cs="Arial"/>
          <w:spacing w:val="13"/>
          <w:lang w:val="it-IT"/>
        </w:rPr>
        <w:t xml:space="preserve"> </w:t>
      </w:r>
      <w:r w:rsidRPr="00E939B5">
        <w:rPr>
          <w:rFonts w:cs="Arial"/>
          <w:spacing w:val="-1"/>
          <w:lang w:val="it-IT"/>
        </w:rPr>
        <w:t>svake</w:t>
      </w:r>
      <w:r w:rsidRPr="00E939B5">
        <w:rPr>
          <w:rFonts w:cs="Arial"/>
          <w:spacing w:val="7"/>
          <w:lang w:val="it-IT"/>
        </w:rPr>
        <w:t xml:space="preserve"> </w:t>
      </w:r>
      <w:r w:rsidRPr="00E939B5">
        <w:rPr>
          <w:rFonts w:cs="Arial"/>
          <w:spacing w:val="-2"/>
          <w:lang w:val="it-IT"/>
        </w:rPr>
        <w:t>od</w:t>
      </w:r>
      <w:r w:rsidRPr="00E939B5">
        <w:rPr>
          <w:rFonts w:cs="Arial"/>
          <w:spacing w:val="5"/>
          <w:lang w:val="it-IT"/>
        </w:rPr>
        <w:t xml:space="preserve"> </w:t>
      </w:r>
      <w:r w:rsidRPr="00E939B5">
        <w:rPr>
          <w:rFonts w:cs="Arial"/>
          <w:spacing w:val="-1"/>
          <w:lang w:val="it-IT"/>
        </w:rPr>
        <w:t>tih</w:t>
      </w:r>
      <w:r w:rsidRPr="00E939B5">
        <w:rPr>
          <w:rFonts w:cs="Arial"/>
          <w:spacing w:val="7"/>
          <w:lang w:val="it-IT"/>
        </w:rPr>
        <w:t xml:space="preserve"> </w:t>
      </w:r>
      <w:r w:rsidRPr="00E939B5">
        <w:rPr>
          <w:rFonts w:cs="Arial"/>
          <w:spacing w:val="-1"/>
          <w:lang w:val="it-IT"/>
        </w:rPr>
        <w:t>strana,</w:t>
      </w:r>
      <w:r w:rsidRPr="00E939B5">
        <w:rPr>
          <w:rFonts w:cs="Arial"/>
          <w:spacing w:val="8"/>
          <w:lang w:val="it-IT"/>
        </w:rPr>
        <w:t xml:space="preserve"> </w:t>
      </w:r>
      <w:r w:rsidRPr="00E939B5">
        <w:rPr>
          <w:rFonts w:cs="Arial"/>
          <w:spacing w:val="-1"/>
          <w:lang w:val="it-IT"/>
        </w:rPr>
        <w:t>nalazi</w:t>
      </w:r>
      <w:r w:rsidRPr="00E939B5">
        <w:rPr>
          <w:rFonts w:cs="Arial"/>
          <w:spacing w:val="65"/>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granicama</w:t>
      </w:r>
      <w:r w:rsidRPr="00E939B5">
        <w:rPr>
          <w:rFonts w:cs="Arial"/>
          <w:spacing w:val="20"/>
          <w:lang w:val="it-IT"/>
        </w:rPr>
        <w:t xml:space="preserve"> </w:t>
      </w:r>
      <w:r w:rsidRPr="00E939B5">
        <w:rPr>
          <w:rFonts w:cs="Arial"/>
          <w:spacing w:val="-1"/>
          <w:lang w:val="it-IT"/>
        </w:rPr>
        <w:t>građevne</w:t>
      </w:r>
      <w:r w:rsidRPr="00E939B5">
        <w:rPr>
          <w:rFonts w:cs="Arial"/>
          <w:spacing w:val="17"/>
          <w:lang w:val="it-IT"/>
        </w:rPr>
        <w:t xml:space="preserve"> </w:t>
      </w:r>
      <w:r w:rsidRPr="00E939B5">
        <w:rPr>
          <w:rFonts w:cs="Arial"/>
          <w:lang w:val="it-IT"/>
        </w:rPr>
        <w:t>čestice</w:t>
      </w:r>
      <w:r w:rsidRPr="00E939B5">
        <w:rPr>
          <w:rFonts w:cs="Arial"/>
          <w:spacing w:val="19"/>
          <w:lang w:val="it-IT"/>
        </w:rPr>
        <w:t xml:space="preserve"> </w:t>
      </w:r>
      <w:r w:rsidRPr="00E939B5">
        <w:rPr>
          <w:rFonts w:cs="Arial"/>
          <w:spacing w:val="-1"/>
          <w:lang w:val="it-IT"/>
        </w:rPr>
        <w:t>prema</w:t>
      </w:r>
      <w:r w:rsidRPr="00E939B5">
        <w:rPr>
          <w:rFonts w:cs="Arial"/>
          <w:spacing w:val="19"/>
          <w:lang w:val="it-IT"/>
        </w:rPr>
        <w:t xml:space="preserve"> </w:t>
      </w:r>
      <w:r w:rsidRPr="00E939B5">
        <w:rPr>
          <w:rFonts w:cs="Arial"/>
          <w:spacing w:val="-1"/>
          <w:lang w:val="it-IT"/>
        </w:rPr>
        <w:t>susjednim</w:t>
      </w:r>
      <w:r w:rsidRPr="00E939B5">
        <w:rPr>
          <w:rFonts w:cs="Arial"/>
          <w:spacing w:val="20"/>
          <w:lang w:val="it-IT"/>
        </w:rPr>
        <w:t xml:space="preserve"> </w:t>
      </w:r>
      <w:r w:rsidRPr="00E939B5">
        <w:rPr>
          <w:rFonts w:cs="Arial"/>
          <w:spacing w:val="-1"/>
          <w:lang w:val="it-IT"/>
        </w:rPr>
        <w:t>građevinama</w:t>
      </w:r>
      <w:r w:rsidRPr="00E939B5">
        <w:rPr>
          <w:rFonts w:cs="Arial"/>
          <w:spacing w:val="40"/>
          <w:lang w:val="it-IT"/>
        </w:rPr>
        <w:t xml:space="preserve"> </w:t>
      </w:r>
      <w:r w:rsidRPr="00E939B5">
        <w:rPr>
          <w:rFonts w:cs="Arial"/>
          <w:spacing w:val="-1"/>
          <w:lang w:val="it-IT"/>
        </w:rPr>
        <w:t>dok</w:t>
      </w:r>
      <w:r w:rsidRPr="00E939B5">
        <w:rPr>
          <w:rFonts w:cs="Arial"/>
          <w:spacing w:val="17"/>
          <w:lang w:val="it-IT"/>
        </w:rPr>
        <w:t xml:space="preserve"> </w:t>
      </w:r>
      <w:r w:rsidRPr="00E939B5">
        <w:rPr>
          <w:rFonts w:cs="Arial"/>
          <w:lang w:val="it-IT"/>
        </w:rPr>
        <w:t>s</w:t>
      </w:r>
      <w:r w:rsidRPr="00E939B5">
        <w:rPr>
          <w:rFonts w:cs="Arial"/>
          <w:spacing w:val="20"/>
          <w:lang w:val="it-IT"/>
        </w:rPr>
        <w:t xml:space="preserve"> </w:t>
      </w:r>
      <w:r w:rsidRPr="00E939B5">
        <w:rPr>
          <w:rFonts w:cs="Arial"/>
          <w:spacing w:val="-1"/>
          <w:lang w:val="it-IT"/>
        </w:rPr>
        <w:t>ostalih</w:t>
      </w:r>
      <w:r w:rsidRPr="00E939B5">
        <w:rPr>
          <w:rFonts w:cs="Arial"/>
          <w:spacing w:val="19"/>
          <w:lang w:val="it-IT"/>
        </w:rPr>
        <w:t xml:space="preserve"> </w:t>
      </w:r>
      <w:r w:rsidRPr="00E939B5">
        <w:rPr>
          <w:rFonts w:cs="Arial"/>
          <w:spacing w:val="-1"/>
          <w:lang w:val="it-IT"/>
        </w:rPr>
        <w:t>strana</w:t>
      </w:r>
      <w:r w:rsidRPr="00E939B5">
        <w:rPr>
          <w:rFonts w:cs="Arial"/>
          <w:spacing w:val="51"/>
          <w:lang w:val="it-IT"/>
        </w:rPr>
        <w:t xml:space="preserve"> </w:t>
      </w:r>
      <w:r w:rsidRPr="00E939B5">
        <w:rPr>
          <w:rFonts w:cs="Arial"/>
          <w:spacing w:val="-1"/>
          <w:lang w:val="it-IT"/>
        </w:rPr>
        <w:t>ima</w:t>
      </w:r>
      <w:r w:rsidRPr="00E939B5">
        <w:rPr>
          <w:rFonts w:cs="Arial"/>
          <w:spacing w:val="36"/>
          <w:lang w:val="it-IT"/>
        </w:rPr>
        <w:t xml:space="preserve"> </w:t>
      </w:r>
      <w:r w:rsidRPr="00E939B5">
        <w:rPr>
          <w:rFonts w:cs="Arial"/>
          <w:spacing w:val="-1"/>
          <w:lang w:val="it-IT"/>
        </w:rPr>
        <w:t>neizgrađen</w:t>
      </w:r>
      <w:r w:rsidRPr="00E939B5">
        <w:rPr>
          <w:rFonts w:cs="Arial"/>
          <w:spacing w:val="33"/>
          <w:lang w:val="it-IT"/>
        </w:rPr>
        <w:t xml:space="preserve"> </w:t>
      </w:r>
      <w:r w:rsidRPr="00E939B5">
        <w:rPr>
          <w:rFonts w:cs="Arial"/>
          <w:spacing w:val="-1"/>
          <w:lang w:val="it-IT"/>
        </w:rPr>
        <w:t>prostor</w:t>
      </w:r>
      <w:r w:rsidRPr="00E939B5">
        <w:rPr>
          <w:rFonts w:cs="Arial"/>
          <w:spacing w:val="32"/>
          <w:lang w:val="it-IT"/>
        </w:rPr>
        <w:t xml:space="preserve"> </w:t>
      </w:r>
      <w:r w:rsidRPr="00E939B5">
        <w:rPr>
          <w:rFonts w:cs="Arial"/>
          <w:spacing w:val="-1"/>
          <w:lang w:val="it-IT"/>
        </w:rPr>
        <w:t>(vlastitu</w:t>
      </w:r>
      <w:r w:rsidRPr="00E939B5">
        <w:rPr>
          <w:rFonts w:cs="Arial"/>
          <w:spacing w:val="34"/>
          <w:lang w:val="it-IT"/>
        </w:rPr>
        <w:t xml:space="preserve"> </w:t>
      </w:r>
      <w:r w:rsidRPr="00E939B5">
        <w:rPr>
          <w:rFonts w:cs="Arial"/>
          <w:spacing w:val="-1"/>
          <w:lang w:val="it-IT"/>
        </w:rPr>
        <w:t>građevnu</w:t>
      </w:r>
      <w:r w:rsidRPr="00E939B5">
        <w:rPr>
          <w:rFonts w:cs="Arial"/>
          <w:spacing w:val="33"/>
          <w:lang w:val="it-IT"/>
        </w:rPr>
        <w:t xml:space="preserve"> </w:t>
      </w:r>
      <w:r w:rsidRPr="00E939B5">
        <w:rPr>
          <w:rFonts w:cs="Arial"/>
          <w:spacing w:val="-1"/>
          <w:lang w:val="it-IT"/>
        </w:rPr>
        <w:t>česticu).</w:t>
      </w:r>
      <w:r w:rsidRPr="00E939B5">
        <w:rPr>
          <w:rFonts w:cs="Arial"/>
          <w:spacing w:val="36"/>
          <w:lang w:val="it-IT"/>
        </w:rPr>
        <w:t xml:space="preserve"> </w:t>
      </w:r>
      <w:r w:rsidRPr="00E939B5">
        <w:rPr>
          <w:rFonts w:cs="Arial"/>
          <w:spacing w:val="-1"/>
          <w:lang w:val="it-IT"/>
        </w:rPr>
        <w:t>Visina</w:t>
      </w:r>
      <w:r w:rsidRPr="00E939B5">
        <w:rPr>
          <w:rFonts w:cs="Arial"/>
          <w:spacing w:val="37"/>
          <w:lang w:val="it-IT"/>
        </w:rPr>
        <w:t xml:space="preserve"> </w:t>
      </w:r>
      <w:r w:rsidRPr="00E939B5">
        <w:rPr>
          <w:rFonts w:cs="Arial"/>
          <w:spacing w:val="-1"/>
          <w:lang w:val="it-IT"/>
        </w:rPr>
        <w:t>vijenca</w:t>
      </w:r>
      <w:r w:rsidRPr="00E939B5">
        <w:rPr>
          <w:rFonts w:cs="Arial"/>
          <w:spacing w:val="36"/>
          <w:lang w:val="it-IT"/>
        </w:rPr>
        <w:t xml:space="preserve"> </w:t>
      </w:r>
      <w:r w:rsidRPr="00E939B5">
        <w:rPr>
          <w:rFonts w:cs="Arial"/>
          <w:spacing w:val="-1"/>
          <w:lang w:val="it-IT"/>
        </w:rPr>
        <w:t>građevina</w:t>
      </w:r>
      <w:r w:rsidRPr="00E939B5">
        <w:rPr>
          <w:rFonts w:cs="Arial"/>
          <w:spacing w:val="36"/>
          <w:lang w:val="it-IT"/>
        </w:rPr>
        <w:t xml:space="preserve"> </w:t>
      </w:r>
      <w:r w:rsidRPr="00E939B5">
        <w:rPr>
          <w:rFonts w:cs="Arial"/>
          <w:lang w:val="it-IT"/>
        </w:rPr>
        <w:t>u</w:t>
      </w:r>
      <w:r w:rsidRPr="00E939B5">
        <w:rPr>
          <w:rFonts w:cs="Arial"/>
          <w:spacing w:val="36"/>
          <w:lang w:val="it-IT"/>
        </w:rPr>
        <w:t xml:space="preserve"> </w:t>
      </w:r>
      <w:r w:rsidRPr="00E939B5">
        <w:rPr>
          <w:rFonts w:cs="Arial"/>
          <w:spacing w:val="-1"/>
          <w:lang w:val="it-IT"/>
        </w:rPr>
        <w:t>nizu</w:t>
      </w:r>
      <w:r w:rsidRPr="00E939B5">
        <w:rPr>
          <w:rFonts w:cs="Arial"/>
          <w:spacing w:val="65"/>
          <w:lang w:val="it-IT"/>
        </w:rPr>
        <w:t xml:space="preserve"> </w:t>
      </w:r>
      <w:r w:rsidRPr="00E939B5">
        <w:rPr>
          <w:rFonts w:cs="Arial"/>
          <w:lang w:val="it-IT"/>
        </w:rPr>
        <w:t>može</w:t>
      </w:r>
      <w:r w:rsidRPr="00E939B5">
        <w:rPr>
          <w:rFonts w:cs="Arial"/>
          <w:spacing w:val="36"/>
          <w:lang w:val="it-IT"/>
        </w:rPr>
        <w:t xml:space="preserve"> </w:t>
      </w:r>
      <w:r w:rsidRPr="00E939B5">
        <w:rPr>
          <w:rFonts w:cs="Arial"/>
          <w:spacing w:val="-1"/>
          <w:lang w:val="it-IT"/>
        </w:rPr>
        <w:t>odstupati</w:t>
      </w:r>
      <w:r w:rsidRPr="00E939B5">
        <w:rPr>
          <w:rFonts w:cs="Arial"/>
          <w:spacing w:val="11"/>
          <w:lang w:val="it-IT"/>
        </w:rPr>
        <w:t xml:space="preserve"> </w:t>
      </w:r>
      <w:r w:rsidRPr="00E939B5">
        <w:rPr>
          <w:rFonts w:cs="Arial"/>
          <w:spacing w:val="-1"/>
          <w:lang w:val="it-IT"/>
        </w:rPr>
        <w:t>maksimalno</w:t>
      </w:r>
      <w:r w:rsidRPr="00E939B5">
        <w:rPr>
          <w:rFonts w:cs="Arial"/>
          <w:spacing w:val="38"/>
          <w:lang w:val="it-IT"/>
        </w:rPr>
        <w:t xml:space="preserve"> </w:t>
      </w:r>
      <w:r w:rsidRPr="00E939B5">
        <w:rPr>
          <w:rFonts w:cs="Arial"/>
          <w:spacing w:val="-1"/>
          <w:lang w:val="it-IT"/>
        </w:rPr>
        <w:t>1,0</w:t>
      </w:r>
      <w:r w:rsidRPr="00E939B5">
        <w:rPr>
          <w:rFonts w:cs="Arial"/>
          <w:spacing w:val="36"/>
          <w:lang w:val="it-IT"/>
        </w:rPr>
        <w:t xml:space="preserve"> </w:t>
      </w:r>
      <w:r w:rsidRPr="00E939B5">
        <w:rPr>
          <w:rFonts w:cs="Arial"/>
          <w:spacing w:val="-1"/>
          <w:lang w:val="it-IT"/>
        </w:rPr>
        <w:t>m.</w:t>
      </w:r>
      <w:r w:rsidRPr="00E939B5">
        <w:rPr>
          <w:rFonts w:cs="Arial"/>
          <w:spacing w:val="38"/>
          <w:lang w:val="it-IT"/>
        </w:rPr>
        <w:t xml:space="preserve"> </w:t>
      </w:r>
      <w:r w:rsidRPr="00E939B5">
        <w:rPr>
          <w:rFonts w:cs="Arial"/>
          <w:spacing w:val="-1"/>
          <w:lang w:val="it-IT"/>
        </w:rPr>
        <w:t>Uz</w:t>
      </w:r>
      <w:r w:rsidRPr="00E939B5">
        <w:rPr>
          <w:rFonts w:cs="Arial"/>
          <w:spacing w:val="39"/>
          <w:lang w:val="it-IT"/>
        </w:rPr>
        <w:t xml:space="preserve"> </w:t>
      </w:r>
      <w:r w:rsidRPr="00E939B5">
        <w:rPr>
          <w:rFonts w:cs="Arial"/>
          <w:spacing w:val="-1"/>
          <w:lang w:val="it-IT"/>
        </w:rPr>
        <w:t>građevinu</w:t>
      </w:r>
      <w:r w:rsidRPr="00E939B5">
        <w:rPr>
          <w:rFonts w:cs="Arial"/>
          <w:spacing w:val="38"/>
          <w:lang w:val="it-IT"/>
        </w:rPr>
        <w:t xml:space="preserve"> </w:t>
      </w:r>
      <w:r w:rsidRPr="00E939B5">
        <w:rPr>
          <w:rFonts w:cs="Arial"/>
          <w:lang w:val="it-IT"/>
        </w:rPr>
        <w:t>može</w:t>
      </w:r>
      <w:r w:rsidRPr="00E939B5">
        <w:rPr>
          <w:rFonts w:cs="Arial"/>
          <w:spacing w:val="37"/>
          <w:lang w:val="it-IT"/>
        </w:rPr>
        <w:t xml:space="preserve"> </w:t>
      </w:r>
      <w:r w:rsidRPr="00E939B5">
        <w:rPr>
          <w:rFonts w:cs="Arial"/>
          <w:spacing w:val="-1"/>
          <w:lang w:val="it-IT"/>
        </w:rPr>
        <w:t>biti</w:t>
      </w:r>
      <w:r w:rsidRPr="00E939B5">
        <w:rPr>
          <w:rFonts w:cs="Arial"/>
          <w:spacing w:val="36"/>
          <w:lang w:val="it-IT"/>
        </w:rPr>
        <w:t xml:space="preserve"> </w:t>
      </w:r>
      <w:r w:rsidRPr="00E939B5">
        <w:rPr>
          <w:rFonts w:cs="Arial"/>
          <w:spacing w:val="-1"/>
          <w:lang w:val="it-IT"/>
        </w:rPr>
        <w:t>prislonjena</w:t>
      </w:r>
      <w:r w:rsidRPr="00E939B5">
        <w:rPr>
          <w:rFonts w:cs="Arial"/>
          <w:spacing w:val="14"/>
          <w:lang w:val="it-IT"/>
        </w:rPr>
        <w:t xml:space="preserve"> </w:t>
      </w:r>
      <w:r w:rsidRPr="00E939B5">
        <w:rPr>
          <w:rFonts w:cs="Arial"/>
          <w:spacing w:val="-1"/>
          <w:lang w:val="it-IT"/>
        </w:rPr>
        <w:t>pomoćna</w:t>
      </w:r>
      <w:r w:rsidRPr="00E939B5">
        <w:rPr>
          <w:rFonts w:cs="Arial"/>
          <w:spacing w:val="33"/>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spacing w:val="-1"/>
          <w:lang w:val="it-IT"/>
        </w:rPr>
        <w:t>Arhitektonsko</w:t>
      </w:r>
      <w:r w:rsidRPr="00E939B5">
        <w:rPr>
          <w:rFonts w:cs="Arial"/>
          <w:spacing w:val="5"/>
          <w:lang w:val="it-IT"/>
        </w:rPr>
        <w:t xml:space="preserve"> </w:t>
      </w:r>
      <w:r w:rsidRPr="00E939B5">
        <w:rPr>
          <w:rFonts w:cs="Arial"/>
          <w:spacing w:val="-1"/>
          <w:lang w:val="it-IT"/>
        </w:rPr>
        <w:t>oblikovanje</w:t>
      </w:r>
      <w:r w:rsidRPr="00E939B5">
        <w:rPr>
          <w:rFonts w:cs="Arial"/>
          <w:lang w:val="it-IT"/>
        </w:rPr>
        <w:t xml:space="preserve"> mora</w:t>
      </w:r>
      <w:r w:rsidRPr="00E939B5">
        <w:rPr>
          <w:rFonts w:cs="Arial"/>
          <w:spacing w:val="1"/>
          <w:lang w:val="it-IT"/>
        </w:rPr>
        <w:t xml:space="preserve"> </w:t>
      </w:r>
      <w:r w:rsidRPr="00E939B5">
        <w:rPr>
          <w:rFonts w:cs="Arial"/>
          <w:spacing w:val="-1"/>
          <w:lang w:val="it-IT"/>
        </w:rPr>
        <w:t>biti</w:t>
      </w:r>
      <w:r w:rsidRPr="00E939B5">
        <w:rPr>
          <w:rFonts w:cs="Arial"/>
          <w:spacing w:val="4"/>
          <w:lang w:val="it-IT"/>
        </w:rPr>
        <w:t xml:space="preserve"> </w:t>
      </w:r>
      <w:r w:rsidRPr="00E939B5">
        <w:rPr>
          <w:rFonts w:cs="Arial"/>
          <w:spacing w:val="-1"/>
          <w:lang w:val="it-IT"/>
        </w:rPr>
        <w:t>ujednačeno</w:t>
      </w:r>
      <w:r w:rsidRPr="00E939B5">
        <w:rPr>
          <w:rFonts w:cs="Arial"/>
          <w:spacing w:val="8"/>
          <w:lang w:val="it-IT"/>
        </w:rPr>
        <w:t xml:space="preserve"> </w:t>
      </w:r>
      <w:r w:rsidRPr="00E939B5">
        <w:rPr>
          <w:rFonts w:cs="Arial"/>
          <w:spacing w:val="-1"/>
          <w:lang w:val="it-IT"/>
        </w:rPr>
        <w:t>arhitektonskim</w:t>
      </w:r>
      <w:r w:rsidRPr="00E939B5">
        <w:rPr>
          <w:rFonts w:cs="Arial"/>
          <w:spacing w:val="4"/>
          <w:lang w:val="it-IT"/>
        </w:rPr>
        <w:t xml:space="preserve"> </w:t>
      </w:r>
      <w:r w:rsidRPr="00E939B5">
        <w:rPr>
          <w:rFonts w:cs="Arial"/>
          <w:spacing w:val="-1"/>
          <w:lang w:val="it-IT"/>
        </w:rPr>
        <w:t>izričajem</w:t>
      </w:r>
      <w:r w:rsidRPr="00E939B5">
        <w:rPr>
          <w:rFonts w:cs="Arial"/>
          <w:spacing w:val="4"/>
          <w:lang w:val="it-IT"/>
        </w:rPr>
        <w:t xml:space="preserve"> </w:t>
      </w:r>
      <w:r w:rsidRPr="00E939B5">
        <w:rPr>
          <w:rFonts w:cs="Arial"/>
          <w:lang w:val="it-IT"/>
        </w:rPr>
        <w:t>i</w:t>
      </w:r>
      <w:r w:rsidRPr="00E939B5">
        <w:rPr>
          <w:rFonts w:cs="Arial"/>
          <w:spacing w:val="45"/>
          <w:lang w:val="it-IT"/>
        </w:rPr>
        <w:t xml:space="preserve"> </w:t>
      </w:r>
      <w:r w:rsidRPr="00E939B5">
        <w:rPr>
          <w:rFonts w:cs="Arial"/>
          <w:spacing w:val="-1"/>
          <w:lang w:val="it-IT"/>
        </w:rPr>
        <w:t>tipologijom.</w:t>
      </w:r>
    </w:p>
    <w:p w:rsidR="00E939B5" w:rsidRPr="00E939B5" w:rsidRDefault="00E939B5" w:rsidP="00E939B5">
      <w:pPr>
        <w:pStyle w:val="BodyText"/>
        <w:tabs>
          <w:tab w:val="left" w:pos="491"/>
        </w:tabs>
        <w:ind w:right="117"/>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Kada</w:t>
      </w:r>
      <w:r w:rsidRPr="00E939B5">
        <w:rPr>
          <w:rFonts w:cs="Arial"/>
          <w:spacing w:val="43"/>
          <w:lang w:val="it-IT"/>
        </w:rPr>
        <w:t xml:space="preserve"> </w:t>
      </w:r>
      <w:r w:rsidRPr="00E939B5">
        <w:rPr>
          <w:rFonts w:cs="Arial"/>
          <w:lang w:val="it-IT"/>
        </w:rPr>
        <w:t>se</w:t>
      </w:r>
      <w:r w:rsidRPr="00E939B5">
        <w:rPr>
          <w:rFonts w:cs="Arial"/>
          <w:spacing w:val="41"/>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pojmovniku</w:t>
      </w:r>
      <w:r w:rsidRPr="00E939B5">
        <w:rPr>
          <w:rFonts w:cs="Arial"/>
          <w:spacing w:val="43"/>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stavku</w:t>
      </w:r>
      <w:r w:rsidRPr="00E939B5">
        <w:rPr>
          <w:rFonts w:cs="Arial"/>
          <w:spacing w:val="40"/>
          <w:lang w:val="it-IT"/>
        </w:rPr>
        <w:t xml:space="preserve"> </w:t>
      </w:r>
      <w:r w:rsidRPr="00E939B5">
        <w:rPr>
          <w:rFonts w:cs="Arial"/>
          <w:lang w:val="it-IT"/>
        </w:rPr>
        <w:t>1.</w:t>
      </w:r>
      <w:r w:rsidRPr="00E939B5">
        <w:rPr>
          <w:rFonts w:cs="Arial"/>
          <w:spacing w:val="43"/>
          <w:lang w:val="it-IT"/>
        </w:rPr>
        <w:t xml:space="preserve"> </w:t>
      </w:r>
      <w:r w:rsidRPr="00E939B5">
        <w:rPr>
          <w:rFonts w:cs="Arial"/>
          <w:spacing w:val="-1"/>
          <w:lang w:val="it-IT"/>
        </w:rPr>
        <w:t>ovog</w:t>
      </w:r>
      <w:r w:rsidRPr="00E939B5">
        <w:rPr>
          <w:rFonts w:cs="Arial"/>
          <w:spacing w:val="41"/>
          <w:lang w:val="it-IT"/>
        </w:rPr>
        <w:t xml:space="preserve"> </w:t>
      </w:r>
      <w:r w:rsidRPr="00E939B5">
        <w:rPr>
          <w:rFonts w:cs="Arial"/>
          <w:spacing w:val="-1"/>
          <w:lang w:val="it-IT"/>
        </w:rPr>
        <w:t>članka</w:t>
      </w:r>
      <w:r w:rsidRPr="00E939B5">
        <w:rPr>
          <w:rFonts w:cs="Arial"/>
          <w:spacing w:val="43"/>
          <w:lang w:val="it-IT"/>
        </w:rPr>
        <w:t xml:space="preserve"> </w:t>
      </w:r>
      <w:r w:rsidRPr="00E939B5">
        <w:rPr>
          <w:rFonts w:cs="Arial"/>
          <w:spacing w:val="-1"/>
          <w:lang w:val="it-IT"/>
        </w:rPr>
        <w:t>navode</w:t>
      </w:r>
      <w:r w:rsidRPr="00E939B5">
        <w:rPr>
          <w:rFonts w:cs="Arial"/>
          <w:spacing w:val="41"/>
          <w:lang w:val="it-IT"/>
        </w:rPr>
        <w:t xml:space="preserve"> </w:t>
      </w:r>
      <w:r w:rsidRPr="00E939B5">
        <w:rPr>
          <w:rFonts w:cs="Arial"/>
          <w:spacing w:val="-1"/>
          <w:lang w:val="it-IT"/>
        </w:rPr>
        <w:t>pojmovi</w:t>
      </w:r>
      <w:r w:rsidRPr="00E939B5">
        <w:rPr>
          <w:rFonts w:cs="Arial"/>
          <w:spacing w:val="42"/>
          <w:lang w:val="it-IT"/>
        </w:rPr>
        <w:t xml:space="preserve"> </w:t>
      </w:r>
      <w:r w:rsidRPr="00E939B5">
        <w:rPr>
          <w:rFonts w:cs="Arial"/>
          <w:spacing w:val="-2"/>
          <w:lang w:val="it-IT"/>
        </w:rPr>
        <w:t>definirani</w:t>
      </w:r>
      <w:r w:rsidRPr="00E939B5">
        <w:rPr>
          <w:rFonts w:cs="Arial"/>
          <w:spacing w:val="42"/>
          <w:lang w:val="it-IT"/>
        </w:rPr>
        <w:t xml:space="preserve"> </w:t>
      </w:r>
      <w:r w:rsidRPr="00E939B5">
        <w:rPr>
          <w:rFonts w:cs="Arial"/>
          <w:spacing w:val="-1"/>
          <w:lang w:val="it-IT"/>
        </w:rPr>
        <w:t>zakonskim</w:t>
      </w:r>
      <w:r w:rsidRPr="00E939B5">
        <w:rPr>
          <w:rFonts w:cs="Arial"/>
          <w:spacing w:val="67"/>
          <w:lang w:val="it-IT"/>
        </w:rPr>
        <w:t xml:space="preserve"> </w:t>
      </w:r>
      <w:r w:rsidRPr="00E939B5">
        <w:rPr>
          <w:rFonts w:cs="Arial"/>
          <w:spacing w:val="-1"/>
          <w:lang w:val="it-IT"/>
        </w:rPr>
        <w:t>propisima</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podzakonskim</w:t>
      </w:r>
      <w:r w:rsidRPr="00E939B5">
        <w:rPr>
          <w:rFonts w:cs="Arial"/>
          <w:spacing w:val="13"/>
          <w:lang w:val="it-IT"/>
        </w:rPr>
        <w:t xml:space="preserve"> </w:t>
      </w:r>
      <w:r w:rsidRPr="00E939B5">
        <w:rPr>
          <w:rFonts w:cs="Arial"/>
          <w:spacing w:val="-1"/>
          <w:lang w:val="it-IT"/>
        </w:rPr>
        <w:t>aktima</w:t>
      </w:r>
      <w:r w:rsidRPr="00E939B5">
        <w:rPr>
          <w:rFonts w:cs="Arial"/>
          <w:spacing w:val="10"/>
          <w:lang w:val="it-IT"/>
        </w:rPr>
        <w:t xml:space="preserve"> </w:t>
      </w:r>
      <w:r w:rsidRPr="00E939B5">
        <w:rPr>
          <w:rFonts w:cs="Arial"/>
          <w:spacing w:val="-1"/>
          <w:lang w:val="it-IT"/>
        </w:rPr>
        <w:t>(GBP,</w:t>
      </w:r>
      <w:r w:rsidRPr="00E939B5">
        <w:rPr>
          <w:rFonts w:cs="Arial"/>
          <w:spacing w:val="13"/>
          <w:lang w:val="it-IT"/>
        </w:rPr>
        <w:t xml:space="preserve"> </w:t>
      </w:r>
      <w:r w:rsidRPr="00E939B5">
        <w:rPr>
          <w:rFonts w:cs="Arial"/>
          <w:spacing w:val="-2"/>
          <w:lang w:val="it-IT"/>
        </w:rPr>
        <w:t>Kis,</w:t>
      </w:r>
      <w:r w:rsidRPr="00E939B5">
        <w:rPr>
          <w:rFonts w:cs="Arial"/>
          <w:spacing w:val="13"/>
          <w:lang w:val="it-IT"/>
        </w:rPr>
        <w:t xml:space="preserve"> </w:t>
      </w:r>
      <w:r w:rsidRPr="00E939B5">
        <w:rPr>
          <w:rFonts w:cs="Arial"/>
          <w:spacing w:val="-2"/>
          <w:lang w:val="it-IT"/>
        </w:rPr>
        <w:t>Kig,......)</w:t>
      </w:r>
      <w:r w:rsidRPr="00E939B5">
        <w:rPr>
          <w:rFonts w:cs="Arial"/>
          <w:spacing w:val="11"/>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slučaju</w:t>
      </w:r>
      <w:r w:rsidRPr="00E939B5">
        <w:rPr>
          <w:rFonts w:cs="Arial"/>
          <w:spacing w:val="12"/>
          <w:lang w:val="it-IT"/>
        </w:rPr>
        <w:t xml:space="preserve"> </w:t>
      </w:r>
      <w:r w:rsidRPr="00E939B5">
        <w:rPr>
          <w:rFonts w:cs="Arial"/>
          <w:spacing w:val="-1"/>
          <w:lang w:val="it-IT"/>
        </w:rPr>
        <w:t>promjene</w:t>
      </w:r>
      <w:r w:rsidRPr="00E939B5">
        <w:rPr>
          <w:rFonts w:cs="Arial"/>
          <w:spacing w:val="10"/>
          <w:lang w:val="it-IT"/>
        </w:rPr>
        <w:t xml:space="preserve"> </w:t>
      </w:r>
      <w:r w:rsidRPr="00E939B5">
        <w:rPr>
          <w:rFonts w:cs="Arial"/>
          <w:spacing w:val="-1"/>
          <w:lang w:val="it-IT"/>
        </w:rPr>
        <w:t>zakonskih</w:t>
      </w:r>
      <w:r w:rsidRPr="00E939B5">
        <w:rPr>
          <w:rFonts w:cs="Arial"/>
          <w:spacing w:val="12"/>
          <w:lang w:val="it-IT"/>
        </w:rPr>
        <w:t xml:space="preserve"> </w:t>
      </w:r>
      <w:r w:rsidRPr="00E939B5">
        <w:rPr>
          <w:rFonts w:cs="Arial"/>
          <w:spacing w:val="-1"/>
          <w:lang w:val="it-IT"/>
        </w:rPr>
        <w:t>propisa</w:t>
      </w:r>
      <w:r w:rsidRPr="00E939B5">
        <w:rPr>
          <w:rFonts w:cs="Arial"/>
          <w:spacing w:val="67"/>
          <w:lang w:val="it-IT"/>
        </w:rPr>
        <w:t xml:space="preserve"> </w:t>
      </w:r>
      <w:r w:rsidRPr="00E939B5">
        <w:rPr>
          <w:rFonts w:cs="Arial"/>
          <w:spacing w:val="-1"/>
          <w:lang w:val="it-IT"/>
        </w:rPr>
        <w:t xml:space="preserve">primjenjivat </w:t>
      </w:r>
      <w:r w:rsidRPr="00E939B5">
        <w:rPr>
          <w:rFonts w:cs="Arial"/>
          <w:lang w:val="it-IT"/>
        </w:rPr>
        <w:t>će</w:t>
      </w:r>
      <w:r w:rsidRPr="00E939B5">
        <w:rPr>
          <w:rFonts w:cs="Arial"/>
          <w:spacing w:val="-2"/>
          <w:lang w:val="it-IT"/>
        </w:rPr>
        <w:t xml:space="preserve"> </w:t>
      </w:r>
      <w:r w:rsidRPr="00E939B5">
        <w:rPr>
          <w:rFonts w:cs="Arial"/>
          <w:lang w:val="it-IT"/>
        </w:rPr>
        <w:t xml:space="preserve">se </w:t>
      </w:r>
      <w:r w:rsidRPr="00E939B5">
        <w:rPr>
          <w:rFonts w:cs="Arial"/>
          <w:spacing w:val="-1"/>
          <w:lang w:val="it-IT"/>
        </w:rPr>
        <w:t>definicije</w:t>
      </w:r>
      <w:r w:rsidRPr="00E939B5">
        <w:rPr>
          <w:rFonts w:cs="Arial"/>
          <w:lang w:val="it-IT"/>
        </w:rPr>
        <w:t xml:space="preserve"> </w:t>
      </w:r>
      <w:r w:rsidRPr="00E939B5">
        <w:rPr>
          <w:rFonts w:cs="Arial"/>
          <w:spacing w:val="-1"/>
          <w:lang w:val="it-IT"/>
        </w:rPr>
        <w:t>sukladne</w:t>
      </w:r>
      <w:r w:rsidRPr="00E939B5">
        <w:rPr>
          <w:rFonts w:cs="Arial"/>
          <w:lang w:val="it-IT"/>
        </w:rPr>
        <w:t xml:space="preserve"> </w:t>
      </w:r>
      <w:r w:rsidRPr="00E939B5">
        <w:rPr>
          <w:rFonts w:cs="Arial"/>
          <w:spacing w:val="-1"/>
          <w:lang w:val="it-IT"/>
        </w:rPr>
        <w:t>istima.</w:t>
      </w:r>
    </w:p>
    <w:p w:rsidR="00E939B5" w:rsidRDefault="00E939B5" w:rsidP="00E939B5">
      <w:pPr>
        <w:spacing w:before="11"/>
        <w:jc w:val="both"/>
        <w:rPr>
          <w:rFonts w:ascii="Arial" w:eastAsia="Arial" w:hAnsi="Arial" w:cs="Arial"/>
          <w:sz w:val="22"/>
          <w:szCs w:val="22"/>
          <w:lang w:val="it-IT"/>
        </w:rPr>
      </w:pPr>
    </w:p>
    <w:p w:rsidR="002711C0" w:rsidRPr="00E939B5" w:rsidRDefault="002711C0" w:rsidP="00E939B5">
      <w:pPr>
        <w:spacing w:before="11"/>
        <w:jc w:val="both"/>
        <w:rPr>
          <w:rFonts w:ascii="Arial" w:eastAsia="Arial" w:hAnsi="Arial" w:cs="Arial"/>
          <w:sz w:val="22"/>
          <w:szCs w:val="22"/>
          <w:lang w:val="it-IT"/>
        </w:rPr>
      </w:pPr>
    </w:p>
    <w:p w:rsidR="00E939B5" w:rsidRPr="00E939B5" w:rsidRDefault="00E939B5" w:rsidP="00E939B5">
      <w:pPr>
        <w:pStyle w:val="Heading1"/>
        <w:tabs>
          <w:tab w:val="left" w:pos="301"/>
        </w:tabs>
        <w:ind w:left="299" w:hanging="183"/>
        <w:jc w:val="both"/>
        <w:rPr>
          <w:rFonts w:cs="Arial"/>
          <w:b w:val="0"/>
          <w:bCs w:val="0"/>
          <w:lang w:val="it-IT"/>
        </w:rPr>
      </w:pPr>
      <w:r w:rsidRPr="00E939B5">
        <w:rPr>
          <w:rFonts w:cs="Arial"/>
          <w:bCs w:val="0"/>
          <w:spacing w:val="-1"/>
          <w:u w:val="thick" w:color="000000"/>
          <w:lang w:val="it-IT"/>
        </w:rPr>
        <w:t>2.</w:t>
      </w:r>
      <w:r w:rsidRPr="00E939B5">
        <w:rPr>
          <w:rFonts w:cs="Arial"/>
          <w:bCs w:val="0"/>
          <w:spacing w:val="-1"/>
          <w:u w:val="thick" w:color="000000"/>
          <w:lang w:val="it-IT"/>
        </w:rPr>
        <w:tab/>
      </w:r>
      <w:r w:rsidRPr="00E939B5">
        <w:rPr>
          <w:rFonts w:cs="Arial"/>
          <w:bCs w:val="0"/>
          <w:spacing w:val="-1"/>
          <w:u w:val="thick" w:color="000000"/>
          <w:lang w:val="it-IT"/>
        </w:rPr>
        <w:tab/>
      </w:r>
      <w:r w:rsidRPr="00E939B5">
        <w:rPr>
          <w:rFonts w:cs="Arial"/>
          <w:bCs w:val="0"/>
          <w:spacing w:val="-1"/>
          <w:u w:val="thick" w:color="000000"/>
          <w:lang w:val="it-IT"/>
        </w:rPr>
        <w:tab/>
      </w:r>
      <w:r w:rsidRPr="00E939B5">
        <w:rPr>
          <w:rFonts w:cs="Arial"/>
          <w:spacing w:val="-1"/>
          <w:u w:val="thick" w:color="000000"/>
          <w:lang w:val="it-IT"/>
        </w:rPr>
        <w:t>UVJETI</w:t>
      </w:r>
      <w:r w:rsidRPr="00E939B5">
        <w:rPr>
          <w:rFonts w:cs="Arial"/>
          <w:spacing w:val="7"/>
          <w:u w:val="thick" w:color="000000"/>
          <w:lang w:val="it-IT"/>
        </w:rPr>
        <w:t xml:space="preserve"> </w:t>
      </w:r>
      <w:r w:rsidRPr="00E939B5">
        <w:rPr>
          <w:rFonts w:cs="Arial"/>
          <w:spacing w:val="-3"/>
          <w:u w:val="thick" w:color="000000"/>
          <w:lang w:val="it-IT"/>
        </w:rPr>
        <w:t>ZA</w:t>
      </w:r>
      <w:r w:rsidRPr="00E939B5">
        <w:rPr>
          <w:rFonts w:cs="Arial"/>
          <w:spacing w:val="10"/>
          <w:u w:val="thick" w:color="000000"/>
          <w:lang w:val="it-IT"/>
        </w:rPr>
        <w:t xml:space="preserve"> </w:t>
      </w:r>
      <w:r w:rsidRPr="00E939B5">
        <w:rPr>
          <w:rFonts w:cs="Arial"/>
          <w:spacing w:val="-2"/>
          <w:u w:val="thick" w:color="000000"/>
          <w:lang w:val="it-IT"/>
        </w:rPr>
        <w:t>UREĐENJE</w:t>
      </w:r>
      <w:r w:rsidRPr="00E939B5">
        <w:rPr>
          <w:rFonts w:cs="Arial"/>
          <w:spacing w:val="7"/>
          <w:u w:val="thick" w:color="000000"/>
          <w:lang w:val="it-IT"/>
        </w:rPr>
        <w:t xml:space="preserve"> </w:t>
      </w:r>
      <w:r w:rsidRPr="00E939B5">
        <w:rPr>
          <w:rFonts w:cs="Arial"/>
          <w:spacing w:val="-2"/>
          <w:u w:val="thick" w:color="000000"/>
          <w:lang w:val="it-IT"/>
        </w:rPr>
        <w:t>PROSTORA</w:t>
      </w:r>
    </w:p>
    <w:p w:rsidR="00E939B5" w:rsidRPr="00E939B5" w:rsidRDefault="00E939B5" w:rsidP="00E939B5">
      <w:pPr>
        <w:spacing w:before="8"/>
        <w:jc w:val="both"/>
        <w:rPr>
          <w:rFonts w:ascii="Arial" w:eastAsia="Arial" w:hAnsi="Arial" w:cs="Arial"/>
          <w:b/>
          <w:bCs/>
          <w:sz w:val="22"/>
          <w:szCs w:val="22"/>
          <w:lang w:val="it-IT"/>
        </w:rPr>
      </w:pPr>
    </w:p>
    <w:p w:rsidR="00E939B5" w:rsidRPr="00E939B5" w:rsidRDefault="00E939B5" w:rsidP="00B1666C">
      <w:pPr>
        <w:tabs>
          <w:tab w:val="left" w:pos="892"/>
        </w:tabs>
        <w:ind w:left="824" w:right="850" w:hanging="708"/>
        <w:jc w:val="both"/>
        <w:rPr>
          <w:rFonts w:ascii="Arial" w:eastAsia="Arial" w:hAnsi="Arial" w:cs="Arial"/>
          <w:sz w:val="22"/>
          <w:szCs w:val="22"/>
          <w:lang w:val="it-IT"/>
        </w:rPr>
      </w:pPr>
      <w:r w:rsidRPr="00E939B5">
        <w:rPr>
          <w:rFonts w:ascii="Arial" w:eastAsia="Arial" w:hAnsi="Arial" w:cs="Arial"/>
          <w:b/>
          <w:bCs/>
          <w:sz w:val="22"/>
          <w:szCs w:val="22"/>
          <w:lang w:val="it-IT"/>
        </w:rPr>
        <w:t>2.1.</w:t>
      </w:r>
      <w:r w:rsidRPr="00E939B5">
        <w:rPr>
          <w:rFonts w:ascii="Arial" w:eastAsia="Arial" w:hAnsi="Arial" w:cs="Arial"/>
          <w:b/>
          <w:bCs/>
          <w:sz w:val="22"/>
          <w:szCs w:val="22"/>
          <w:lang w:val="it-IT"/>
        </w:rPr>
        <w:tab/>
      </w:r>
      <w:r w:rsidRPr="00E939B5">
        <w:rPr>
          <w:rFonts w:ascii="Arial" w:hAnsi="Arial" w:cs="Arial"/>
          <w:b/>
          <w:spacing w:val="-1"/>
          <w:sz w:val="22"/>
          <w:szCs w:val="22"/>
          <w:lang w:val="it-IT"/>
        </w:rPr>
        <w:t>Građevine</w:t>
      </w:r>
      <w:r w:rsidRPr="00E939B5">
        <w:rPr>
          <w:rFonts w:ascii="Arial" w:hAnsi="Arial" w:cs="Arial"/>
          <w:b/>
          <w:spacing w:val="3"/>
          <w:sz w:val="22"/>
          <w:szCs w:val="22"/>
          <w:lang w:val="it-IT"/>
        </w:rPr>
        <w:t xml:space="preserve"> </w:t>
      </w:r>
      <w:r w:rsidRPr="00E939B5">
        <w:rPr>
          <w:rFonts w:ascii="Arial" w:hAnsi="Arial" w:cs="Arial"/>
          <w:b/>
          <w:spacing w:val="-1"/>
          <w:sz w:val="22"/>
          <w:szCs w:val="22"/>
          <w:lang w:val="it-IT"/>
        </w:rPr>
        <w:t>od</w:t>
      </w:r>
      <w:r w:rsidRPr="00E939B5">
        <w:rPr>
          <w:rFonts w:ascii="Arial" w:hAnsi="Arial" w:cs="Arial"/>
          <w:b/>
          <w:spacing w:val="5"/>
          <w:sz w:val="22"/>
          <w:szCs w:val="22"/>
          <w:lang w:val="it-IT"/>
        </w:rPr>
        <w:t xml:space="preserve"> </w:t>
      </w:r>
      <w:r w:rsidRPr="00E939B5">
        <w:rPr>
          <w:rFonts w:ascii="Arial" w:hAnsi="Arial" w:cs="Arial"/>
          <w:b/>
          <w:spacing w:val="-1"/>
          <w:sz w:val="22"/>
          <w:szCs w:val="22"/>
          <w:lang w:val="it-IT"/>
        </w:rPr>
        <w:t>važnosti</w:t>
      </w:r>
      <w:r w:rsidRPr="00E939B5">
        <w:rPr>
          <w:rFonts w:ascii="Arial" w:hAnsi="Arial" w:cs="Arial"/>
          <w:b/>
          <w:spacing w:val="7"/>
          <w:sz w:val="22"/>
          <w:szCs w:val="22"/>
          <w:lang w:val="it-IT"/>
        </w:rPr>
        <w:t xml:space="preserve"> </w:t>
      </w:r>
      <w:r w:rsidRPr="00E939B5">
        <w:rPr>
          <w:rFonts w:ascii="Arial" w:hAnsi="Arial" w:cs="Arial"/>
          <w:b/>
          <w:sz w:val="22"/>
          <w:szCs w:val="22"/>
          <w:lang w:val="it-IT"/>
        </w:rPr>
        <w:t>za</w:t>
      </w:r>
      <w:r w:rsidRPr="00E939B5">
        <w:rPr>
          <w:rFonts w:ascii="Arial" w:hAnsi="Arial" w:cs="Arial"/>
          <w:b/>
          <w:spacing w:val="5"/>
          <w:sz w:val="22"/>
          <w:szCs w:val="22"/>
          <w:lang w:val="it-IT"/>
        </w:rPr>
        <w:t xml:space="preserve"> </w:t>
      </w:r>
      <w:r w:rsidRPr="00E939B5">
        <w:rPr>
          <w:rFonts w:ascii="Arial" w:hAnsi="Arial" w:cs="Arial"/>
          <w:b/>
          <w:spacing w:val="-1"/>
          <w:sz w:val="22"/>
          <w:szCs w:val="22"/>
          <w:lang w:val="it-IT"/>
        </w:rPr>
        <w:t>Republiku</w:t>
      </w:r>
      <w:r w:rsidRPr="00E939B5">
        <w:rPr>
          <w:rFonts w:ascii="Arial" w:hAnsi="Arial" w:cs="Arial"/>
          <w:b/>
          <w:spacing w:val="-2"/>
          <w:sz w:val="22"/>
          <w:szCs w:val="22"/>
          <w:lang w:val="it-IT"/>
        </w:rPr>
        <w:t xml:space="preserve"> </w:t>
      </w:r>
      <w:r w:rsidRPr="00E939B5">
        <w:rPr>
          <w:rFonts w:ascii="Arial" w:hAnsi="Arial" w:cs="Arial"/>
          <w:b/>
          <w:spacing w:val="-3"/>
          <w:sz w:val="22"/>
          <w:szCs w:val="22"/>
          <w:lang w:val="it-IT"/>
        </w:rPr>
        <w:t>Hrvatsku</w:t>
      </w:r>
      <w:r w:rsidRPr="00E939B5">
        <w:rPr>
          <w:rFonts w:ascii="Arial" w:hAnsi="Arial" w:cs="Arial"/>
          <w:b/>
          <w:sz w:val="22"/>
          <w:szCs w:val="22"/>
          <w:lang w:val="it-IT"/>
        </w:rPr>
        <w:t xml:space="preserve"> i</w:t>
      </w:r>
      <w:r w:rsidRPr="00E939B5">
        <w:rPr>
          <w:rFonts w:ascii="Arial" w:hAnsi="Arial" w:cs="Arial"/>
          <w:b/>
          <w:spacing w:val="2"/>
          <w:sz w:val="22"/>
          <w:szCs w:val="22"/>
          <w:lang w:val="it-IT"/>
        </w:rPr>
        <w:t xml:space="preserve"> </w:t>
      </w:r>
      <w:r w:rsidRPr="00E939B5">
        <w:rPr>
          <w:rFonts w:ascii="Arial" w:hAnsi="Arial" w:cs="Arial"/>
          <w:b/>
          <w:spacing w:val="-3"/>
          <w:sz w:val="22"/>
          <w:szCs w:val="22"/>
          <w:lang w:val="it-IT"/>
        </w:rPr>
        <w:t>Dubrovačko-neretvansku</w:t>
      </w:r>
      <w:r w:rsidRPr="00E939B5">
        <w:rPr>
          <w:rFonts w:ascii="Arial" w:hAnsi="Arial" w:cs="Arial"/>
          <w:b/>
          <w:spacing w:val="49"/>
          <w:sz w:val="22"/>
          <w:szCs w:val="22"/>
          <w:lang w:val="it-IT"/>
        </w:rPr>
        <w:t xml:space="preserve"> </w:t>
      </w:r>
      <w:r w:rsidRPr="00E939B5">
        <w:rPr>
          <w:rFonts w:ascii="Arial" w:hAnsi="Arial" w:cs="Arial"/>
          <w:b/>
          <w:spacing w:val="-3"/>
          <w:sz w:val="22"/>
          <w:szCs w:val="22"/>
          <w:lang w:val="it-IT"/>
        </w:rPr>
        <w:t>županiju</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1"/>
          <w:lang w:val="it-IT"/>
        </w:rPr>
        <w:t xml:space="preserve"> </w:t>
      </w:r>
      <w:r w:rsidRPr="00E939B5">
        <w:rPr>
          <w:rFonts w:cs="Arial"/>
          <w:spacing w:val="-1"/>
          <w:lang w:val="it-IT"/>
        </w:rPr>
        <w:t>18.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08"/>
        </w:tabs>
        <w:ind w:right="116"/>
        <w:jc w:val="both"/>
        <w:rPr>
          <w:rFonts w:cs="Arial"/>
          <w:spacing w:val="41"/>
          <w:lang w:val="it-IT"/>
        </w:rPr>
      </w:pPr>
      <w:r w:rsidRPr="00E939B5">
        <w:rPr>
          <w:rFonts w:cs="Arial"/>
          <w:lang w:val="it-IT"/>
        </w:rPr>
        <w:t>(1)</w:t>
      </w:r>
      <w:r w:rsidRPr="00E939B5">
        <w:rPr>
          <w:rFonts w:cs="Arial"/>
          <w:lang w:val="it-IT"/>
        </w:rPr>
        <w:tab/>
      </w:r>
      <w:r w:rsidRPr="00E939B5">
        <w:rPr>
          <w:rFonts w:cs="Arial"/>
          <w:spacing w:val="-1"/>
          <w:lang w:val="it-IT"/>
        </w:rPr>
        <w:t>Građevine</w:t>
      </w:r>
      <w:r w:rsidRPr="00E939B5">
        <w:rPr>
          <w:rFonts w:cs="Arial"/>
          <w:lang w:val="it-IT"/>
        </w:rPr>
        <w:t xml:space="preserve"> </w:t>
      </w:r>
      <w:r w:rsidRPr="00E939B5">
        <w:rPr>
          <w:rFonts w:cs="Arial"/>
          <w:spacing w:val="16"/>
          <w:lang w:val="it-IT"/>
        </w:rPr>
        <w:t xml:space="preserve"> </w:t>
      </w:r>
      <w:r w:rsidRPr="00E939B5">
        <w:rPr>
          <w:rFonts w:cs="Arial"/>
          <w:spacing w:val="-1"/>
          <w:lang w:val="it-IT"/>
        </w:rPr>
        <w:t>od</w:t>
      </w:r>
      <w:r w:rsidRPr="00E939B5">
        <w:rPr>
          <w:rFonts w:cs="Arial"/>
          <w:lang w:val="it-IT"/>
        </w:rPr>
        <w:t xml:space="preserve"> </w:t>
      </w:r>
      <w:r w:rsidRPr="00E939B5">
        <w:rPr>
          <w:rFonts w:cs="Arial"/>
          <w:spacing w:val="16"/>
          <w:lang w:val="it-IT"/>
        </w:rPr>
        <w:t xml:space="preserve"> </w:t>
      </w:r>
      <w:r w:rsidRPr="00E939B5">
        <w:rPr>
          <w:rFonts w:cs="Arial"/>
          <w:spacing w:val="-1"/>
          <w:lang w:val="it-IT"/>
        </w:rPr>
        <w:t>važnosti</w:t>
      </w:r>
      <w:r w:rsidRPr="00E939B5">
        <w:rPr>
          <w:rFonts w:cs="Arial"/>
          <w:lang w:val="it-IT"/>
        </w:rPr>
        <w:t xml:space="preserve"> </w:t>
      </w:r>
      <w:r w:rsidRPr="00E939B5">
        <w:rPr>
          <w:rFonts w:cs="Arial"/>
          <w:spacing w:val="15"/>
          <w:lang w:val="it-IT"/>
        </w:rPr>
        <w:t xml:space="preserve"> </w:t>
      </w:r>
      <w:r w:rsidRPr="00E939B5">
        <w:rPr>
          <w:rFonts w:cs="Arial"/>
          <w:lang w:val="it-IT"/>
        </w:rPr>
        <w:t xml:space="preserve">za </w:t>
      </w:r>
      <w:r w:rsidRPr="00E939B5">
        <w:rPr>
          <w:rFonts w:cs="Arial"/>
          <w:spacing w:val="16"/>
          <w:lang w:val="it-IT"/>
        </w:rPr>
        <w:t xml:space="preserve"> </w:t>
      </w:r>
      <w:r w:rsidRPr="00E939B5">
        <w:rPr>
          <w:rFonts w:cs="Arial"/>
          <w:spacing w:val="-1"/>
          <w:lang w:val="it-IT"/>
        </w:rPr>
        <w:t>Republiku</w:t>
      </w:r>
      <w:r w:rsidRPr="00E939B5">
        <w:rPr>
          <w:rFonts w:cs="Arial"/>
          <w:lang w:val="it-IT"/>
        </w:rPr>
        <w:t xml:space="preserve"> </w:t>
      </w:r>
      <w:r w:rsidRPr="00E939B5">
        <w:rPr>
          <w:rFonts w:cs="Arial"/>
          <w:spacing w:val="14"/>
          <w:lang w:val="it-IT"/>
        </w:rPr>
        <w:t xml:space="preserve"> </w:t>
      </w:r>
      <w:r w:rsidRPr="00E939B5">
        <w:rPr>
          <w:rFonts w:cs="Arial"/>
          <w:spacing w:val="-1"/>
          <w:lang w:val="it-IT"/>
        </w:rPr>
        <w:t>Hrvatsku</w:t>
      </w:r>
      <w:r w:rsidRPr="00E939B5">
        <w:rPr>
          <w:rFonts w:cs="Arial"/>
          <w:lang w:val="it-IT"/>
        </w:rPr>
        <w:t xml:space="preserve"> </w:t>
      </w:r>
      <w:r w:rsidRPr="00E939B5">
        <w:rPr>
          <w:rFonts w:cs="Arial"/>
          <w:spacing w:val="43"/>
          <w:lang w:val="it-IT"/>
        </w:rPr>
        <w:t xml:space="preserve"> </w:t>
      </w:r>
      <w:r w:rsidRPr="00E939B5">
        <w:rPr>
          <w:rFonts w:cs="Arial"/>
          <w:spacing w:val="-1"/>
          <w:lang w:val="it-IT"/>
        </w:rPr>
        <w:t>određene</w:t>
      </w:r>
      <w:r w:rsidRPr="00E939B5">
        <w:rPr>
          <w:rFonts w:cs="Arial"/>
          <w:lang w:val="it-IT"/>
        </w:rPr>
        <w:t xml:space="preserve"> </w:t>
      </w:r>
      <w:r w:rsidRPr="00E939B5">
        <w:rPr>
          <w:rFonts w:cs="Arial"/>
          <w:spacing w:val="42"/>
          <w:lang w:val="it-IT"/>
        </w:rPr>
        <w:t xml:space="preserve"> </w:t>
      </w:r>
      <w:r w:rsidRPr="00E939B5">
        <w:rPr>
          <w:rFonts w:cs="Arial"/>
          <w:lang w:val="it-IT"/>
        </w:rPr>
        <w:t xml:space="preserve">su </w:t>
      </w:r>
      <w:r w:rsidRPr="00E939B5">
        <w:rPr>
          <w:rFonts w:cs="Arial"/>
          <w:spacing w:val="42"/>
          <w:lang w:val="it-IT"/>
        </w:rPr>
        <w:t xml:space="preserve"> </w:t>
      </w:r>
      <w:r w:rsidRPr="00E939B5">
        <w:rPr>
          <w:rFonts w:cs="Arial"/>
          <w:spacing w:val="-1"/>
          <w:lang w:val="it-IT"/>
        </w:rPr>
        <w:t>posebnim</w:t>
      </w:r>
      <w:r w:rsidRPr="00E939B5">
        <w:rPr>
          <w:rFonts w:cs="Arial"/>
          <w:lang w:val="it-IT"/>
        </w:rPr>
        <w:t xml:space="preserve"> </w:t>
      </w:r>
      <w:r w:rsidRPr="00E939B5">
        <w:rPr>
          <w:rFonts w:cs="Arial"/>
          <w:spacing w:val="25"/>
          <w:lang w:val="it-IT"/>
        </w:rPr>
        <w:t xml:space="preserve"> </w:t>
      </w:r>
      <w:r w:rsidRPr="00E939B5">
        <w:rPr>
          <w:rFonts w:cs="Arial"/>
          <w:spacing w:val="-2"/>
          <w:lang w:val="it-IT"/>
        </w:rPr>
        <w:t>propisom</w:t>
      </w:r>
      <w:r w:rsidRPr="00E939B5">
        <w:rPr>
          <w:rFonts w:cs="Arial"/>
          <w:lang w:val="it-IT"/>
        </w:rPr>
        <w:t xml:space="preserve"> </w:t>
      </w:r>
      <w:r w:rsidRPr="00E939B5">
        <w:rPr>
          <w:rFonts w:cs="Arial"/>
          <w:spacing w:val="22"/>
          <w:lang w:val="it-IT"/>
        </w:rPr>
        <w:t xml:space="preserve"> </w:t>
      </w:r>
      <w:r w:rsidRPr="00E939B5">
        <w:rPr>
          <w:rFonts w:cs="Arial"/>
          <w:lang w:val="it-IT"/>
        </w:rPr>
        <w:t>i</w:t>
      </w:r>
      <w:r w:rsidRPr="00E939B5">
        <w:rPr>
          <w:rFonts w:cs="Arial"/>
          <w:spacing w:val="27"/>
          <w:lang w:val="it-IT"/>
        </w:rPr>
        <w:t xml:space="preserve"> </w:t>
      </w:r>
      <w:r w:rsidRPr="00E939B5">
        <w:rPr>
          <w:rFonts w:cs="Arial"/>
          <w:spacing w:val="-1"/>
          <w:lang w:val="it-IT"/>
        </w:rPr>
        <w:t>Prostornim</w:t>
      </w:r>
      <w:r w:rsidRPr="00E939B5">
        <w:rPr>
          <w:rFonts w:cs="Arial"/>
          <w:spacing w:val="30"/>
          <w:lang w:val="it-IT"/>
        </w:rPr>
        <w:t xml:space="preserve"> </w:t>
      </w:r>
      <w:r w:rsidRPr="00E939B5">
        <w:rPr>
          <w:rFonts w:cs="Arial"/>
          <w:spacing w:val="-1"/>
          <w:lang w:val="it-IT"/>
        </w:rPr>
        <w:t>planom</w:t>
      </w:r>
      <w:r w:rsidRPr="00E939B5">
        <w:rPr>
          <w:rFonts w:cs="Arial"/>
          <w:spacing w:val="1"/>
          <w:lang w:val="it-IT"/>
        </w:rPr>
        <w:t xml:space="preserve"> </w:t>
      </w:r>
      <w:r w:rsidRPr="00E939B5">
        <w:rPr>
          <w:rFonts w:cs="Arial"/>
          <w:spacing w:val="-1"/>
          <w:lang w:val="it-IT"/>
        </w:rPr>
        <w:t>Dubrovačko-neretvanske</w:t>
      </w:r>
      <w:r w:rsidRPr="00E939B5">
        <w:rPr>
          <w:rFonts w:cs="Arial"/>
          <w:spacing w:val="-2"/>
          <w:lang w:val="it-IT"/>
        </w:rPr>
        <w:t xml:space="preserve"> </w:t>
      </w:r>
      <w:r w:rsidRPr="00E939B5">
        <w:rPr>
          <w:rFonts w:cs="Arial"/>
          <w:spacing w:val="-1"/>
          <w:lang w:val="it-IT"/>
        </w:rPr>
        <w:t>županije</w:t>
      </w:r>
      <w:r w:rsidRPr="00E939B5">
        <w:rPr>
          <w:rFonts w:cs="Arial"/>
          <w:spacing w:val="11"/>
          <w:lang w:val="it-IT"/>
        </w:rPr>
        <w:t xml:space="preserve"> </w:t>
      </w:r>
      <w:r w:rsidRPr="00E939B5">
        <w:rPr>
          <w:rFonts w:cs="Arial"/>
          <w:lang w:val="it-IT"/>
        </w:rPr>
        <w:t>i na</w:t>
      </w:r>
      <w:r w:rsidRPr="00E939B5">
        <w:rPr>
          <w:rFonts w:cs="Arial"/>
          <w:spacing w:val="-5"/>
          <w:lang w:val="it-IT"/>
        </w:rPr>
        <w:t xml:space="preserve"> </w:t>
      </w:r>
      <w:r w:rsidRPr="00E939B5">
        <w:rPr>
          <w:rFonts w:cs="Arial"/>
          <w:spacing w:val="-1"/>
          <w:lang w:val="it-IT"/>
        </w:rPr>
        <w:t>području</w:t>
      </w:r>
      <w:r w:rsidRPr="00E939B5">
        <w:rPr>
          <w:rFonts w:cs="Arial"/>
          <w:spacing w:val="3"/>
          <w:lang w:val="it-IT"/>
        </w:rPr>
        <w:t xml:space="preserve"> </w:t>
      </w:r>
      <w:r w:rsidRPr="00E939B5">
        <w:rPr>
          <w:rFonts w:cs="Arial"/>
          <w:spacing w:val="-1"/>
          <w:lang w:val="it-IT"/>
        </w:rPr>
        <w:t>Grada</w:t>
      </w:r>
      <w:r w:rsidRPr="00E939B5">
        <w:rPr>
          <w:rFonts w:cs="Arial"/>
          <w:spacing w:val="8"/>
          <w:lang w:val="it-IT"/>
        </w:rPr>
        <w:t xml:space="preserve"> </w:t>
      </w:r>
      <w:r w:rsidRPr="00E939B5">
        <w:rPr>
          <w:rFonts w:cs="Arial"/>
          <w:spacing w:val="-2"/>
          <w:lang w:val="it-IT"/>
        </w:rPr>
        <w:t>Dubrovnika</w:t>
      </w:r>
      <w:r w:rsidRPr="00E939B5">
        <w:rPr>
          <w:rFonts w:cs="Arial"/>
          <w:spacing w:val="5"/>
          <w:lang w:val="it-IT"/>
        </w:rPr>
        <w:t xml:space="preserve"> </w:t>
      </w:r>
      <w:r w:rsidRPr="00E939B5">
        <w:rPr>
          <w:rFonts w:cs="Arial"/>
          <w:lang w:val="it-IT"/>
        </w:rPr>
        <w:t>jesu:</w:t>
      </w:r>
      <w:r w:rsidRPr="00E939B5">
        <w:rPr>
          <w:rFonts w:cs="Arial"/>
          <w:spacing w:val="41"/>
          <w:lang w:val="it-IT"/>
        </w:rPr>
        <w:t xml:space="preserve"> </w:t>
      </w:r>
    </w:p>
    <w:p w:rsidR="00E939B5" w:rsidRPr="00E939B5" w:rsidRDefault="00E939B5" w:rsidP="00E939B5">
      <w:pPr>
        <w:pStyle w:val="BodyText"/>
        <w:tabs>
          <w:tab w:val="left" w:pos="508"/>
        </w:tabs>
        <w:ind w:right="116"/>
        <w:jc w:val="both"/>
        <w:rPr>
          <w:rFonts w:cs="Arial"/>
          <w:lang w:val="it-IT"/>
        </w:rPr>
      </w:pPr>
      <w:r w:rsidRPr="00E939B5">
        <w:rPr>
          <w:rFonts w:cs="Arial"/>
          <w:spacing w:val="-1"/>
          <w:lang w:val="it-IT"/>
        </w:rPr>
        <w:t>Cestovne</w:t>
      </w:r>
      <w:r w:rsidRPr="00E939B5">
        <w:rPr>
          <w:rFonts w:cs="Arial"/>
          <w:lang w:val="it-IT"/>
        </w:rPr>
        <w:t xml:space="preserve"> </w:t>
      </w:r>
      <w:r w:rsidRPr="00E939B5">
        <w:rPr>
          <w:rFonts w:cs="Arial"/>
          <w:spacing w:val="-1"/>
          <w:lang w:val="it-IT"/>
        </w:rPr>
        <w:t>građevine</w:t>
      </w:r>
      <w:r w:rsidRPr="00E939B5">
        <w:rPr>
          <w:rFonts w:cs="Arial"/>
          <w:lang w:val="it-IT"/>
        </w:rPr>
        <w:t xml:space="preserve"> s</w:t>
      </w:r>
      <w:r w:rsidRPr="00E939B5">
        <w:rPr>
          <w:rFonts w:cs="Arial"/>
          <w:spacing w:val="-2"/>
          <w:lang w:val="it-IT"/>
        </w:rPr>
        <w:t xml:space="preserve"> </w:t>
      </w:r>
      <w:r w:rsidRPr="00E939B5">
        <w:rPr>
          <w:rFonts w:cs="Arial"/>
          <w:spacing w:val="-1"/>
          <w:lang w:val="it-IT"/>
        </w:rPr>
        <w:t>pripadajućim objektima</w:t>
      </w:r>
      <w:r w:rsidRPr="00E939B5">
        <w:rPr>
          <w:rFonts w:cs="Arial"/>
          <w:spacing w:val="-2"/>
          <w:lang w:val="it-IT"/>
        </w:rPr>
        <w:t xml:space="preserve"> </w:t>
      </w:r>
      <w:r w:rsidRPr="00E939B5">
        <w:rPr>
          <w:rFonts w:cs="Arial"/>
          <w:lang w:val="it-IT"/>
        </w:rPr>
        <w:t xml:space="preserve">i </w:t>
      </w:r>
      <w:r w:rsidRPr="00E939B5">
        <w:rPr>
          <w:rFonts w:cs="Arial"/>
          <w:spacing w:val="-2"/>
          <w:lang w:val="it-IT"/>
        </w:rPr>
        <w:t>uređajima: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Jadransko-Jonska</w:t>
      </w:r>
      <w:r w:rsidRPr="00E939B5">
        <w:rPr>
          <w:rFonts w:cs="Arial"/>
          <w:spacing w:val="-2"/>
          <w:lang w:val="it-IT"/>
        </w:rPr>
        <w:t xml:space="preserve"> </w:t>
      </w:r>
      <w:r w:rsidRPr="00E939B5">
        <w:rPr>
          <w:rFonts w:cs="Arial"/>
          <w:spacing w:val="-1"/>
          <w:lang w:val="it-IT"/>
        </w:rPr>
        <w:t>autocesta (autocesta</w:t>
      </w:r>
      <w:r w:rsidRPr="00E939B5">
        <w:rPr>
          <w:rFonts w:cs="Arial"/>
          <w:spacing w:val="-2"/>
          <w:lang w:val="it-IT"/>
        </w:rPr>
        <w:t xml:space="preserve"> </w:t>
      </w:r>
      <w:r w:rsidRPr="00E939B5">
        <w:rPr>
          <w:rFonts w:cs="Arial"/>
          <w:spacing w:val="-1"/>
          <w:lang w:val="it-IT"/>
        </w:rPr>
        <w:t>A1</w:t>
      </w:r>
      <w:r w:rsidRPr="00E939B5">
        <w:rPr>
          <w:rFonts w:cs="Arial"/>
          <w:lang w:val="it-IT"/>
        </w:rPr>
        <w:t xml:space="preserve"> </w:t>
      </w:r>
      <w:r w:rsidRPr="00E939B5">
        <w:rPr>
          <w:rFonts w:cs="Arial"/>
          <w:spacing w:val="-1"/>
          <w:lang w:val="it-IT"/>
        </w:rPr>
        <w:t>Zagreb</w:t>
      </w:r>
      <w:r w:rsidRPr="00E939B5">
        <w:rPr>
          <w:rFonts w:cs="Arial"/>
          <w:spacing w:val="2"/>
          <w:lang w:val="it-IT"/>
        </w:rPr>
        <w:t xml:space="preserve"> </w:t>
      </w:r>
      <w:r w:rsidRPr="00E939B5">
        <w:rPr>
          <w:rFonts w:cs="Arial"/>
          <w:lang w:val="it-IT"/>
        </w:rPr>
        <w:t>-</w:t>
      </w:r>
      <w:r w:rsidRPr="00E939B5">
        <w:rPr>
          <w:rFonts w:cs="Arial"/>
          <w:spacing w:val="-1"/>
          <w:lang w:val="it-IT"/>
        </w:rPr>
        <w:t xml:space="preserve"> Dubrovnik) (planirano)</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spojne</w:t>
      </w:r>
      <w:r w:rsidRPr="00E939B5">
        <w:rPr>
          <w:rFonts w:cs="Arial"/>
          <w:spacing w:val="-10"/>
          <w:lang w:val="it-IT"/>
        </w:rPr>
        <w:t xml:space="preserve"> </w:t>
      </w:r>
      <w:r w:rsidRPr="00E939B5">
        <w:rPr>
          <w:rFonts w:cs="Arial"/>
          <w:spacing w:val="-1"/>
          <w:lang w:val="it-IT"/>
        </w:rPr>
        <w:t>prometnice</w:t>
      </w:r>
      <w:r w:rsidRPr="00E939B5">
        <w:rPr>
          <w:rFonts w:cs="Arial"/>
          <w:spacing w:val="-9"/>
          <w:lang w:val="it-IT"/>
        </w:rPr>
        <w:t xml:space="preserve"> </w:t>
      </w:r>
      <w:r w:rsidRPr="00E939B5">
        <w:rPr>
          <w:rFonts w:cs="Arial"/>
          <w:spacing w:val="-1"/>
          <w:lang w:val="it-IT"/>
        </w:rPr>
        <w:t>između</w:t>
      </w:r>
      <w:r w:rsidRPr="00E939B5">
        <w:rPr>
          <w:rFonts w:cs="Arial"/>
          <w:spacing w:val="-7"/>
          <w:lang w:val="it-IT"/>
        </w:rPr>
        <w:t xml:space="preserve"> </w:t>
      </w:r>
      <w:r w:rsidRPr="00E939B5">
        <w:rPr>
          <w:rFonts w:cs="Arial"/>
          <w:spacing w:val="-1"/>
          <w:lang w:val="it-IT"/>
        </w:rPr>
        <w:t>Jadransko-Jonske</w:t>
      </w:r>
      <w:r w:rsidRPr="00E939B5">
        <w:rPr>
          <w:rFonts w:cs="Arial"/>
          <w:spacing w:val="-9"/>
          <w:lang w:val="it-IT"/>
        </w:rPr>
        <w:t xml:space="preserve"> </w:t>
      </w:r>
      <w:r w:rsidRPr="00E939B5">
        <w:rPr>
          <w:rFonts w:cs="Arial"/>
          <w:spacing w:val="-1"/>
          <w:lang w:val="it-IT"/>
        </w:rPr>
        <w:t>autoceste</w:t>
      </w:r>
      <w:r w:rsidRPr="00E939B5">
        <w:rPr>
          <w:rFonts w:cs="Arial"/>
          <w:spacing w:val="-9"/>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prometne</w:t>
      </w:r>
      <w:r w:rsidRPr="00E939B5">
        <w:rPr>
          <w:rFonts w:cs="Arial"/>
          <w:spacing w:val="-10"/>
          <w:lang w:val="it-IT"/>
        </w:rPr>
        <w:t xml:space="preserve"> </w:t>
      </w:r>
      <w:r w:rsidRPr="00E939B5">
        <w:rPr>
          <w:rFonts w:cs="Arial"/>
          <w:spacing w:val="-1"/>
          <w:lang w:val="it-IT"/>
        </w:rPr>
        <w:t>mreže</w:t>
      </w:r>
      <w:r w:rsidRPr="00E939B5">
        <w:rPr>
          <w:rFonts w:cs="Arial"/>
          <w:spacing w:val="-10"/>
          <w:lang w:val="it-IT"/>
        </w:rPr>
        <w:t xml:space="preserve"> </w:t>
      </w:r>
      <w:r w:rsidRPr="00E939B5">
        <w:rPr>
          <w:rFonts w:cs="Arial"/>
          <w:spacing w:val="-1"/>
          <w:lang w:val="it-IT"/>
        </w:rPr>
        <w:t>nižeg</w:t>
      </w:r>
      <w:r w:rsidRPr="00E939B5">
        <w:rPr>
          <w:rFonts w:cs="Arial"/>
          <w:spacing w:val="-7"/>
          <w:lang w:val="it-IT"/>
        </w:rPr>
        <w:t xml:space="preserve"> </w:t>
      </w:r>
      <w:r w:rsidRPr="00E939B5">
        <w:rPr>
          <w:rFonts w:cs="Arial"/>
          <w:spacing w:val="-1"/>
          <w:lang w:val="it-IT"/>
        </w:rPr>
        <w:t>reda</w:t>
      </w:r>
      <w:r w:rsidRPr="00E939B5">
        <w:rPr>
          <w:rFonts w:cs="Arial"/>
          <w:spacing w:val="55"/>
          <w:lang w:val="it-IT"/>
        </w:rPr>
        <w:t xml:space="preserve"> </w:t>
      </w:r>
      <w:r w:rsidRPr="00E939B5">
        <w:rPr>
          <w:rFonts w:cs="Arial"/>
          <w:lang w:val="it-IT"/>
        </w:rPr>
        <w:t xml:space="preserve">sa </w:t>
      </w:r>
      <w:r w:rsidRPr="00E939B5">
        <w:rPr>
          <w:rFonts w:cs="Arial"/>
          <w:spacing w:val="-1"/>
          <w:lang w:val="it-IT"/>
        </w:rPr>
        <w:t>čvorova</w:t>
      </w:r>
      <w:r w:rsidRPr="00E939B5">
        <w:rPr>
          <w:rFonts w:cs="Arial"/>
          <w:spacing w:val="-2"/>
          <w:lang w:val="it-IT"/>
        </w:rPr>
        <w:t xml:space="preserve"> </w:t>
      </w:r>
      <w:r w:rsidRPr="00E939B5">
        <w:rPr>
          <w:rFonts w:cs="Arial"/>
          <w:spacing w:val="-1"/>
          <w:lang w:val="it-IT"/>
        </w:rPr>
        <w:t>(planirano)</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brza</w:t>
      </w:r>
      <w:r w:rsidRPr="00E939B5">
        <w:rPr>
          <w:rFonts w:cs="Arial"/>
          <w:spacing w:val="1"/>
          <w:lang w:val="it-IT"/>
        </w:rPr>
        <w:t xml:space="preserve"> </w:t>
      </w:r>
      <w:r w:rsidRPr="00E939B5">
        <w:rPr>
          <w:rFonts w:cs="Arial"/>
          <w:spacing w:val="-1"/>
          <w:lang w:val="it-IT"/>
        </w:rPr>
        <w:t>cesta</w:t>
      </w:r>
      <w:r w:rsidRPr="00E939B5">
        <w:rPr>
          <w:rFonts w:cs="Arial"/>
          <w:spacing w:val="-2"/>
          <w:lang w:val="it-IT"/>
        </w:rPr>
        <w:t xml:space="preserve"> </w:t>
      </w:r>
      <w:r w:rsidRPr="00E939B5">
        <w:rPr>
          <w:rFonts w:cs="Arial"/>
          <w:spacing w:val="-1"/>
          <w:lang w:val="it-IT"/>
        </w:rPr>
        <w:t>Dubrovnik</w:t>
      </w:r>
      <w:r w:rsidRPr="00E939B5">
        <w:rPr>
          <w:rFonts w:cs="Arial"/>
          <w:spacing w:val="-2"/>
          <w:lang w:val="it-IT"/>
        </w:rPr>
        <w:t xml:space="preserve"> </w:t>
      </w:r>
      <w:r w:rsidRPr="00E939B5">
        <w:rPr>
          <w:rFonts w:cs="Arial"/>
          <w:spacing w:val="-1"/>
          <w:lang w:val="it-IT"/>
        </w:rPr>
        <w:t>(Osojnik)</w:t>
      </w:r>
      <w:r w:rsidRPr="00E939B5">
        <w:rPr>
          <w:rFonts w:cs="Arial"/>
          <w:spacing w:val="1"/>
          <w:lang w:val="it-IT"/>
        </w:rPr>
        <w:t xml:space="preserve"> </w:t>
      </w:r>
      <w:r w:rsidRPr="00E939B5">
        <w:rPr>
          <w:rFonts w:cs="Arial"/>
          <w:lang w:val="it-IT"/>
        </w:rPr>
        <w:t>-</w:t>
      </w:r>
      <w:r w:rsidRPr="00E939B5">
        <w:rPr>
          <w:rFonts w:cs="Arial"/>
          <w:spacing w:val="-1"/>
          <w:lang w:val="it-IT"/>
        </w:rPr>
        <w:t xml:space="preserve"> </w:t>
      </w:r>
      <w:r w:rsidRPr="00E939B5">
        <w:rPr>
          <w:rFonts w:cs="Arial"/>
          <w:spacing w:val="-2"/>
          <w:lang w:val="it-IT"/>
        </w:rPr>
        <w:t>Čilipi</w:t>
      </w:r>
      <w:r w:rsidRPr="00E939B5">
        <w:rPr>
          <w:rFonts w:cs="Arial"/>
          <w:lang w:val="it-IT"/>
        </w:rPr>
        <w:t xml:space="preserve"> -</w:t>
      </w:r>
      <w:r w:rsidRPr="00E939B5">
        <w:rPr>
          <w:rFonts w:cs="Arial"/>
          <w:spacing w:val="2"/>
          <w:lang w:val="it-IT"/>
        </w:rPr>
        <w:t xml:space="preserve"> </w:t>
      </w:r>
      <w:r w:rsidRPr="00E939B5">
        <w:rPr>
          <w:rFonts w:cs="Arial"/>
          <w:spacing w:val="-1"/>
          <w:lang w:val="it-IT"/>
        </w:rPr>
        <w:t>Debeli</w:t>
      </w:r>
      <w:r w:rsidRPr="00E939B5">
        <w:rPr>
          <w:rFonts w:cs="Arial"/>
          <w:lang w:val="it-IT"/>
        </w:rPr>
        <w:t xml:space="preserve"> </w:t>
      </w:r>
      <w:r w:rsidRPr="00E939B5">
        <w:rPr>
          <w:rFonts w:cs="Arial"/>
          <w:spacing w:val="-1"/>
          <w:lang w:val="it-IT"/>
        </w:rPr>
        <w:t>Brijeg</w:t>
      </w:r>
      <w:r w:rsidRPr="00E939B5">
        <w:rPr>
          <w:rFonts w:cs="Arial"/>
          <w:lang w:val="it-IT"/>
        </w:rPr>
        <w:t xml:space="preserve"> </w:t>
      </w:r>
      <w:r w:rsidRPr="00E939B5">
        <w:rPr>
          <w:rFonts w:cs="Arial"/>
          <w:spacing w:val="-1"/>
          <w:lang w:val="it-IT"/>
        </w:rPr>
        <w:t>(planirano)</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ostale</w:t>
      </w:r>
      <w:r w:rsidRPr="00E939B5">
        <w:rPr>
          <w:rFonts w:cs="Arial"/>
          <w:lang w:val="it-IT"/>
        </w:rPr>
        <w:t xml:space="preserve"> </w:t>
      </w:r>
      <w:r w:rsidRPr="00E939B5">
        <w:rPr>
          <w:rFonts w:cs="Arial"/>
          <w:spacing w:val="-1"/>
          <w:lang w:val="it-IT"/>
        </w:rPr>
        <w:t>državne</w:t>
      </w:r>
      <w:r w:rsidRPr="00E939B5">
        <w:rPr>
          <w:rFonts w:cs="Arial"/>
          <w:lang w:val="it-IT"/>
        </w:rPr>
        <w:t xml:space="preserve"> </w:t>
      </w:r>
      <w:r w:rsidRPr="00E939B5">
        <w:rPr>
          <w:rFonts w:cs="Arial"/>
          <w:spacing w:val="-1"/>
          <w:lang w:val="it-IT"/>
        </w:rPr>
        <w:t>ceste.</w:t>
      </w:r>
    </w:p>
    <w:p w:rsidR="00E939B5" w:rsidRPr="00E939B5" w:rsidRDefault="00E939B5" w:rsidP="00E939B5">
      <w:pPr>
        <w:pStyle w:val="BodyText"/>
        <w:tabs>
          <w:tab w:val="left" w:pos="530"/>
        </w:tabs>
        <w:ind w:right="15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Željezničke</w:t>
      </w:r>
      <w:r w:rsidRPr="00E939B5">
        <w:rPr>
          <w:rFonts w:cs="Arial"/>
          <w:lang w:val="it-IT"/>
        </w:rPr>
        <w:t xml:space="preserve"> </w:t>
      </w:r>
      <w:r w:rsidRPr="00E939B5">
        <w:rPr>
          <w:rFonts w:cs="Arial"/>
          <w:spacing w:val="18"/>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8"/>
          <w:lang w:val="it-IT"/>
        </w:rPr>
        <w:t xml:space="preserve"> </w:t>
      </w:r>
      <w:r w:rsidRPr="00E939B5">
        <w:rPr>
          <w:rFonts w:cs="Arial"/>
          <w:lang w:val="it-IT"/>
        </w:rPr>
        <w:t xml:space="preserve">s </w:t>
      </w:r>
      <w:r w:rsidRPr="00E939B5">
        <w:rPr>
          <w:rFonts w:cs="Arial"/>
          <w:spacing w:val="19"/>
          <w:lang w:val="it-IT"/>
        </w:rPr>
        <w:t xml:space="preserve"> </w:t>
      </w:r>
      <w:r w:rsidRPr="00E939B5">
        <w:rPr>
          <w:rFonts w:cs="Arial"/>
          <w:spacing w:val="-1"/>
          <w:lang w:val="it-IT"/>
        </w:rPr>
        <w:t>pripadajućim</w:t>
      </w:r>
      <w:r w:rsidRPr="00E939B5">
        <w:rPr>
          <w:rFonts w:cs="Arial"/>
          <w:lang w:val="it-IT"/>
        </w:rPr>
        <w:t xml:space="preserve"> </w:t>
      </w:r>
      <w:r w:rsidRPr="00E939B5">
        <w:rPr>
          <w:rFonts w:cs="Arial"/>
          <w:spacing w:val="20"/>
          <w:lang w:val="it-IT"/>
        </w:rPr>
        <w:t xml:space="preserve"> </w:t>
      </w:r>
      <w:r w:rsidRPr="00E939B5">
        <w:rPr>
          <w:rFonts w:cs="Arial"/>
          <w:spacing w:val="-1"/>
          <w:lang w:val="it-IT"/>
        </w:rPr>
        <w:t>građevinama,</w:t>
      </w:r>
      <w:r w:rsidRPr="00E939B5">
        <w:rPr>
          <w:rFonts w:cs="Arial"/>
          <w:lang w:val="it-IT"/>
        </w:rPr>
        <w:t xml:space="preserve"> </w:t>
      </w:r>
      <w:r w:rsidRPr="00E939B5">
        <w:rPr>
          <w:rFonts w:cs="Arial"/>
          <w:spacing w:val="20"/>
          <w:lang w:val="it-IT"/>
        </w:rPr>
        <w:t xml:space="preserve"> </w:t>
      </w:r>
      <w:r w:rsidRPr="00E939B5">
        <w:rPr>
          <w:rFonts w:cs="Arial"/>
          <w:spacing w:val="-1"/>
          <w:lang w:val="it-IT"/>
        </w:rPr>
        <w:t>postrojenjima</w:t>
      </w:r>
      <w:r w:rsidRPr="00E939B5">
        <w:rPr>
          <w:rFonts w:cs="Arial"/>
          <w:lang w:val="it-IT"/>
        </w:rPr>
        <w:t xml:space="preserve"> </w:t>
      </w:r>
      <w:r w:rsidRPr="00E939B5">
        <w:rPr>
          <w:rFonts w:cs="Arial"/>
          <w:spacing w:val="16"/>
          <w:lang w:val="it-IT"/>
        </w:rPr>
        <w:t xml:space="preserve"> </w:t>
      </w:r>
      <w:r w:rsidRPr="00E939B5">
        <w:rPr>
          <w:rFonts w:cs="Arial"/>
          <w:lang w:val="it-IT"/>
        </w:rPr>
        <w:t xml:space="preserve">i </w:t>
      </w:r>
      <w:r w:rsidRPr="00E939B5">
        <w:rPr>
          <w:rFonts w:cs="Arial"/>
          <w:spacing w:val="17"/>
          <w:lang w:val="it-IT"/>
        </w:rPr>
        <w:t xml:space="preserve"> </w:t>
      </w:r>
      <w:r w:rsidRPr="00E939B5">
        <w:rPr>
          <w:rFonts w:cs="Arial"/>
          <w:spacing w:val="-1"/>
          <w:lang w:val="it-IT"/>
        </w:rPr>
        <w:t>uređajima</w:t>
      </w:r>
      <w:r w:rsidRPr="00E939B5">
        <w:rPr>
          <w:rFonts w:cs="Arial"/>
          <w:lang w:val="it-IT"/>
        </w:rPr>
        <w:t xml:space="preserve"> </w:t>
      </w:r>
      <w:r w:rsidRPr="00E939B5">
        <w:rPr>
          <w:rFonts w:cs="Arial"/>
          <w:spacing w:val="16"/>
          <w:lang w:val="it-IT"/>
        </w:rPr>
        <w:t xml:space="preserve"> </w:t>
      </w:r>
      <w:r w:rsidRPr="00E939B5">
        <w:rPr>
          <w:rFonts w:cs="Arial"/>
          <w:spacing w:val="-2"/>
          <w:lang w:val="it-IT"/>
        </w:rPr>
        <w:t>osim</w:t>
      </w:r>
      <w:r w:rsidRPr="00E939B5">
        <w:rPr>
          <w:rFonts w:cs="Arial"/>
          <w:spacing w:val="43"/>
          <w:lang w:val="it-IT"/>
        </w:rPr>
        <w:t xml:space="preserve"> </w:t>
      </w:r>
      <w:r w:rsidRPr="00E939B5">
        <w:rPr>
          <w:rFonts w:cs="Arial"/>
          <w:spacing w:val="-1"/>
          <w:lang w:val="it-IT"/>
        </w:rPr>
        <w:t>industrijskih</w:t>
      </w:r>
      <w:r w:rsidRPr="00E939B5">
        <w:rPr>
          <w:rFonts w:cs="Arial"/>
          <w:spacing w:val="-2"/>
          <w:lang w:val="it-IT"/>
        </w:rPr>
        <w:t xml:space="preserve"> </w:t>
      </w:r>
      <w:r w:rsidRPr="00E939B5">
        <w:rPr>
          <w:rFonts w:cs="Arial"/>
          <w:spacing w:val="-1"/>
          <w:lang w:val="it-IT"/>
        </w:rPr>
        <w:t>kolosijeka):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brza</w:t>
      </w:r>
      <w:r w:rsidRPr="00E939B5">
        <w:rPr>
          <w:rFonts w:cs="Arial"/>
          <w:spacing w:val="1"/>
          <w:lang w:val="it-IT"/>
        </w:rPr>
        <w:t xml:space="preserve"> </w:t>
      </w:r>
      <w:r w:rsidRPr="00E939B5">
        <w:rPr>
          <w:rFonts w:cs="Arial"/>
          <w:spacing w:val="-1"/>
          <w:lang w:val="it-IT"/>
        </w:rPr>
        <w:t>dužjadranska željeznica</w:t>
      </w:r>
      <w:r w:rsidRPr="00E939B5">
        <w:rPr>
          <w:rFonts w:cs="Arial"/>
          <w:lang w:val="it-IT"/>
        </w:rPr>
        <w:t xml:space="preserve"> </w:t>
      </w:r>
      <w:r w:rsidRPr="00E939B5">
        <w:rPr>
          <w:rFonts w:cs="Arial"/>
          <w:spacing w:val="-1"/>
          <w:lang w:val="it-IT"/>
        </w:rPr>
        <w:t>(planirano).</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Pomorske</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luka</w:t>
      </w:r>
      <w:r w:rsidRPr="00E939B5">
        <w:rPr>
          <w:rFonts w:cs="Arial"/>
          <w:lang w:val="it-IT"/>
        </w:rPr>
        <w:t xml:space="preserve"> </w:t>
      </w:r>
      <w:r w:rsidRPr="00E939B5">
        <w:rPr>
          <w:rFonts w:cs="Arial"/>
          <w:spacing w:val="-1"/>
          <w:lang w:val="it-IT"/>
        </w:rPr>
        <w:t>osobitog</w:t>
      </w:r>
      <w:r w:rsidRPr="00E939B5">
        <w:rPr>
          <w:rFonts w:cs="Arial"/>
          <w:spacing w:val="-2"/>
          <w:lang w:val="it-IT"/>
        </w:rPr>
        <w:t xml:space="preserve"> </w:t>
      </w:r>
      <w:r w:rsidRPr="00E939B5">
        <w:rPr>
          <w:rFonts w:cs="Arial"/>
          <w:spacing w:val="-1"/>
          <w:lang w:val="it-IT"/>
        </w:rPr>
        <w:t>(međunarodnog)</w:t>
      </w:r>
      <w:r w:rsidRPr="00E939B5">
        <w:rPr>
          <w:rFonts w:cs="Arial"/>
          <w:spacing w:val="1"/>
          <w:lang w:val="it-IT"/>
        </w:rPr>
        <w:t xml:space="preserve"> </w:t>
      </w:r>
      <w:r w:rsidRPr="00E939B5">
        <w:rPr>
          <w:rFonts w:cs="Arial"/>
          <w:spacing w:val="-1"/>
          <w:lang w:val="it-IT"/>
        </w:rPr>
        <w:t>gospodarskog</w:t>
      </w:r>
      <w:r w:rsidRPr="00E939B5">
        <w:rPr>
          <w:rFonts w:cs="Arial"/>
          <w:spacing w:val="-2"/>
          <w:lang w:val="it-IT"/>
        </w:rPr>
        <w:t xml:space="preserve"> </w:t>
      </w:r>
      <w:r w:rsidRPr="00E939B5">
        <w:rPr>
          <w:rFonts w:cs="Arial"/>
          <w:spacing w:val="-1"/>
          <w:lang w:val="it-IT"/>
        </w:rPr>
        <w:t>značaja</w:t>
      </w:r>
      <w:r w:rsidRPr="00E939B5">
        <w:rPr>
          <w:rFonts w:cs="Arial"/>
          <w:spacing w:val="-2"/>
          <w:lang w:val="it-IT"/>
        </w:rPr>
        <w:t xml:space="preserve"> </w:t>
      </w:r>
      <w:r w:rsidRPr="00E939B5">
        <w:rPr>
          <w:rFonts w:cs="Arial"/>
          <w:spacing w:val="-1"/>
          <w:lang w:val="it-IT"/>
        </w:rPr>
        <w:t>Gruž</w:t>
      </w:r>
      <w:r w:rsidRPr="00E939B5">
        <w:rPr>
          <w:rFonts w:cs="Arial"/>
          <w:lang w:val="it-IT"/>
        </w:rPr>
        <w:t xml:space="preserve"> -</w:t>
      </w:r>
      <w:r w:rsidRPr="00E939B5">
        <w:rPr>
          <w:rFonts w:cs="Arial"/>
          <w:spacing w:val="2"/>
          <w:lang w:val="it-IT"/>
        </w:rPr>
        <w:t xml:space="preserve"> </w:t>
      </w:r>
      <w:r w:rsidRPr="00E939B5">
        <w:rPr>
          <w:rFonts w:cs="Arial"/>
          <w:spacing w:val="-1"/>
          <w:lang w:val="it-IT"/>
        </w:rPr>
        <w:t>putnička</w:t>
      </w:r>
      <w:r w:rsidRPr="00E939B5">
        <w:rPr>
          <w:rFonts w:cs="Arial"/>
          <w:lang w:val="it-IT"/>
        </w:rPr>
        <w:t xml:space="preserve"> </w:t>
      </w:r>
      <w:r w:rsidRPr="00E939B5">
        <w:rPr>
          <w:rFonts w:cs="Arial"/>
          <w:spacing w:val="-1"/>
          <w:lang w:val="it-IT"/>
        </w:rPr>
        <w:t>luka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luka</w:t>
      </w:r>
      <w:r w:rsidRPr="00E939B5">
        <w:rPr>
          <w:rFonts w:cs="Arial"/>
          <w:lang w:val="it-IT"/>
        </w:rPr>
        <w:t xml:space="preserve"> </w:t>
      </w:r>
      <w:r w:rsidRPr="00E939B5">
        <w:rPr>
          <w:rFonts w:cs="Arial"/>
          <w:spacing w:val="-1"/>
          <w:lang w:val="it-IT"/>
        </w:rPr>
        <w:t>nautičkog</w:t>
      </w:r>
      <w:r w:rsidRPr="00E939B5">
        <w:rPr>
          <w:rFonts w:cs="Arial"/>
          <w:spacing w:val="-2"/>
          <w:lang w:val="it-IT"/>
        </w:rPr>
        <w:t xml:space="preserve"> </w:t>
      </w:r>
      <w:r w:rsidRPr="00E939B5">
        <w:rPr>
          <w:rFonts w:cs="Arial"/>
          <w:spacing w:val="-1"/>
          <w:lang w:val="it-IT"/>
        </w:rPr>
        <w:t>turizma</w:t>
      </w:r>
      <w:r w:rsidRPr="00E939B5">
        <w:rPr>
          <w:rFonts w:cs="Arial"/>
          <w:lang w:val="it-IT"/>
        </w:rPr>
        <w:t xml:space="preserve"> </w:t>
      </w:r>
      <w:r w:rsidRPr="00E939B5">
        <w:rPr>
          <w:rFonts w:cs="Arial"/>
          <w:spacing w:val="-2"/>
          <w:lang w:val="it-IT"/>
        </w:rPr>
        <w:t>ACI</w:t>
      </w:r>
      <w:r w:rsidRPr="00E939B5">
        <w:rPr>
          <w:rFonts w:cs="Arial"/>
          <w:spacing w:val="2"/>
          <w:lang w:val="it-IT"/>
        </w:rPr>
        <w:t xml:space="preserve"> </w:t>
      </w:r>
      <w:r w:rsidRPr="00E939B5">
        <w:rPr>
          <w:rFonts w:cs="Arial"/>
          <w:spacing w:val="-1"/>
          <w:lang w:val="it-IT"/>
        </w:rPr>
        <w:t>marina</w:t>
      </w:r>
      <w:r w:rsidRPr="00E939B5">
        <w:rPr>
          <w:rFonts w:cs="Arial"/>
          <w:spacing w:val="-2"/>
          <w:lang w:val="it-IT"/>
        </w:rPr>
        <w:t xml:space="preserve"> </w:t>
      </w:r>
      <w:r w:rsidRPr="00E939B5">
        <w:rPr>
          <w:rFonts w:cs="Arial"/>
          <w:spacing w:val="-1"/>
          <w:lang w:val="it-IT"/>
        </w:rPr>
        <w:t>''Dubrovnik''</w:t>
      </w:r>
      <w:r w:rsidRPr="00E939B5">
        <w:rPr>
          <w:rFonts w:cs="Arial"/>
          <w:spacing w:val="2"/>
          <w:lang w:val="it-IT"/>
        </w:rPr>
        <w:t xml:space="preserve"> </w:t>
      </w:r>
      <w:r w:rsidRPr="00E939B5">
        <w:rPr>
          <w:rFonts w:cs="Arial"/>
          <w:lang w:val="it-IT"/>
        </w:rPr>
        <w:t>-</w:t>
      </w:r>
      <w:r w:rsidRPr="00E939B5">
        <w:rPr>
          <w:rFonts w:cs="Arial"/>
          <w:spacing w:val="-3"/>
          <w:lang w:val="it-IT"/>
        </w:rPr>
        <w:t xml:space="preserve"> </w:t>
      </w:r>
      <w:r w:rsidRPr="00E939B5">
        <w:rPr>
          <w:rFonts w:cs="Arial"/>
          <w:spacing w:val="-1"/>
          <w:lang w:val="it-IT"/>
        </w:rPr>
        <w:t>Komolac</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luka</w:t>
      </w:r>
      <w:r w:rsidRPr="00E939B5">
        <w:rPr>
          <w:rFonts w:cs="Arial"/>
          <w:lang w:val="it-IT"/>
        </w:rPr>
        <w:t xml:space="preserve"> </w:t>
      </w:r>
      <w:r w:rsidRPr="00E939B5">
        <w:rPr>
          <w:rFonts w:cs="Arial"/>
          <w:spacing w:val="-1"/>
          <w:lang w:val="it-IT"/>
        </w:rPr>
        <w:t>nautičkog</w:t>
      </w:r>
      <w:r w:rsidRPr="00E939B5">
        <w:rPr>
          <w:rFonts w:cs="Arial"/>
          <w:spacing w:val="-2"/>
          <w:lang w:val="it-IT"/>
        </w:rPr>
        <w:t xml:space="preserve"> </w:t>
      </w:r>
      <w:r w:rsidRPr="00E939B5">
        <w:rPr>
          <w:rFonts w:cs="Arial"/>
          <w:spacing w:val="-1"/>
          <w:lang w:val="it-IT"/>
        </w:rPr>
        <w:t>turizma</w:t>
      </w:r>
      <w:r w:rsidRPr="00E939B5">
        <w:rPr>
          <w:rFonts w:cs="Arial"/>
          <w:spacing w:val="-2"/>
          <w:lang w:val="it-IT"/>
        </w:rPr>
        <w:t xml:space="preserve"> </w:t>
      </w:r>
      <w:r w:rsidRPr="00E939B5">
        <w:rPr>
          <w:rFonts w:cs="Arial"/>
          <w:spacing w:val="-1"/>
          <w:lang w:val="it-IT"/>
        </w:rPr>
        <w:t>Marina</w:t>
      </w:r>
      <w:r w:rsidRPr="00E939B5">
        <w:rPr>
          <w:rFonts w:cs="Arial"/>
          <w:lang w:val="it-IT"/>
        </w:rPr>
        <w:t xml:space="preserve"> </w:t>
      </w:r>
      <w:r w:rsidRPr="00E939B5">
        <w:rPr>
          <w:rFonts w:cs="Arial"/>
          <w:spacing w:val="-1"/>
          <w:lang w:val="it-IT"/>
        </w:rPr>
        <w:t xml:space="preserve">Gruž </w:t>
      </w:r>
      <w:r w:rsidRPr="00E939B5">
        <w:rPr>
          <w:rFonts w:cs="Arial"/>
          <w:lang w:val="it-IT"/>
        </w:rPr>
        <w:t>-</w:t>
      </w:r>
      <w:r w:rsidRPr="00E939B5">
        <w:rPr>
          <w:rFonts w:cs="Arial"/>
          <w:spacing w:val="-1"/>
          <w:lang w:val="it-IT"/>
        </w:rPr>
        <w:t xml:space="preserve"> Lapad</w:t>
      </w:r>
      <w:r w:rsidRPr="00E939B5">
        <w:rPr>
          <w:rFonts w:cs="Arial"/>
          <w:spacing w:val="-2"/>
          <w:lang w:val="it-IT"/>
        </w:rPr>
        <w:t xml:space="preserve"> </w:t>
      </w:r>
      <w:r w:rsidRPr="00E939B5">
        <w:rPr>
          <w:rFonts w:cs="Arial"/>
          <w:spacing w:val="-1"/>
          <w:lang w:val="it-IT"/>
        </w:rPr>
        <w:t>(planirano)</w:t>
      </w:r>
    </w:p>
    <w:p w:rsidR="00E939B5" w:rsidRPr="00E939B5" w:rsidRDefault="00E939B5" w:rsidP="00E939B5">
      <w:pPr>
        <w:pStyle w:val="BodyText"/>
        <w:tabs>
          <w:tab w:val="left" w:pos="451"/>
        </w:tabs>
        <w:spacing w:before="1" w:line="253" w:lineRule="exact"/>
        <w:ind w:left="450" w:hanging="334"/>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Energetske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969"/>
        </w:tabs>
        <w:ind w:left="968" w:hanging="425"/>
        <w:jc w:val="both"/>
        <w:rPr>
          <w:rFonts w:cs="Arial"/>
          <w:lang w:val="it-IT"/>
        </w:rPr>
      </w:pPr>
      <w:r w:rsidRPr="00E939B5">
        <w:rPr>
          <w:rFonts w:cs="Arial"/>
          <w:spacing w:val="-1"/>
          <w:lang w:val="it-IT"/>
        </w:rPr>
        <w:t>1.</w:t>
      </w:r>
      <w:r w:rsidRPr="00E939B5">
        <w:rPr>
          <w:rFonts w:cs="Arial"/>
          <w:spacing w:val="-1"/>
          <w:lang w:val="it-IT"/>
        </w:rPr>
        <w:tab/>
        <w:t>Elektroenergetske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1394"/>
        </w:tabs>
        <w:spacing w:before="1" w:line="252" w:lineRule="exact"/>
        <w:ind w:left="1393" w:hanging="425"/>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hidroelektrana</w:t>
      </w:r>
      <w:r w:rsidRPr="00E939B5">
        <w:rPr>
          <w:rFonts w:cs="Arial"/>
          <w:spacing w:val="-2"/>
          <w:lang w:val="it-IT"/>
        </w:rPr>
        <w:t xml:space="preserve"> </w:t>
      </w:r>
      <w:r w:rsidRPr="00E939B5">
        <w:rPr>
          <w:rFonts w:cs="Arial"/>
          <w:spacing w:val="-1"/>
          <w:lang w:val="it-IT"/>
        </w:rPr>
        <w:t>"Ombla" (planirano)</w:t>
      </w:r>
    </w:p>
    <w:p w:rsidR="00E939B5" w:rsidRPr="00E939B5" w:rsidRDefault="00E939B5" w:rsidP="00E939B5">
      <w:pPr>
        <w:pStyle w:val="BodyText"/>
        <w:tabs>
          <w:tab w:val="left" w:pos="1394"/>
        </w:tabs>
        <w:ind w:left="1393" w:right="120" w:hanging="425"/>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dalekovod</w:t>
      </w:r>
      <w:r w:rsidRPr="00E939B5">
        <w:rPr>
          <w:rFonts w:cs="Arial"/>
          <w:spacing w:val="-12"/>
          <w:lang w:val="it-IT"/>
        </w:rPr>
        <w:t xml:space="preserve"> </w:t>
      </w:r>
      <w:r w:rsidRPr="00E939B5">
        <w:rPr>
          <w:rFonts w:cs="Arial"/>
          <w:spacing w:val="-1"/>
          <w:lang w:val="it-IT"/>
        </w:rPr>
        <w:t>2x220</w:t>
      </w:r>
      <w:r w:rsidRPr="00E939B5">
        <w:rPr>
          <w:rFonts w:cs="Arial"/>
          <w:spacing w:val="-14"/>
          <w:lang w:val="it-IT"/>
        </w:rPr>
        <w:t xml:space="preserve"> </w:t>
      </w:r>
      <w:r w:rsidRPr="00E939B5">
        <w:rPr>
          <w:rFonts w:cs="Arial"/>
          <w:lang w:val="it-IT"/>
        </w:rPr>
        <w:t>kV</w:t>
      </w:r>
      <w:r w:rsidRPr="00E939B5">
        <w:rPr>
          <w:rFonts w:cs="Arial"/>
          <w:spacing w:val="-15"/>
          <w:lang w:val="it-IT"/>
        </w:rPr>
        <w:t xml:space="preserve"> </w:t>
      </w:r>
      <w:r w:rsidRPr="00E939B5">
        <w:rPr>
          <w:rFonts w:cs="Arial"/>
          <w:lang w:val="it-IT"/>
        </w:rPr>
        <w:t>kV</w:t>
      </w:r>
      <w:r w:rsidRPr="00E939B5">
        <w:rPr>
          <w:rFonts w:cs="Arial"/>
          <w:spacing w:val="-15"/>
          <w:lang w:val="it-IT"/>
        </w:rPr>
        <w:t xml:space="preserve"> </w:t>
      </w:r>
      <w:r w:rsidRPr="00E939B5">
        <w:rPr>
          <w:rFonts w:cs="Arial"/>
          <w:spacing w:val="-1"/>
          <w:lang w:val="it-IT"/>
        </w:rPr>
        <w:t>DS</w:t>
      </w:r>
      <w:r w:rsidRPr="00E939B5">
        <w:rPr>
          <w:rFonts w:cs="Arial"/>
          <w:spacing w:val="-12"/>
          <w:lang w:val="it-IT"/>
        </w:rPr>
        <w:t xml:space="preserve"> </w:t>
      </w:r>
      <w:r w:rsidRPr="00E939B5">
        <w:rPr>
          <w:rFonts w:cs="Arial"/>
          <w:spacing w:val="-1"/>
          <w:lang w:val="it-IT"/>
        </w:rPr>
        <w:t>Plat</w:t>
      </w:r>
      <w:r w:rsidRPr="00E939B5">
        <w:rPr>
          <w:rFonts w:cs="Arial"/>
          <w:spacing w:val="-12"/>
          <w:lang w:val="it-IT"/>
        </w:rPr>
        <w:t xml:space="preserve"> </w:t>
      </w:r>
      <w:r w:rsidRPr="00E939B5">
        <w:rPr>
          <w:rFonts w:cs="Arial"/>
          <w:lang w:val="it-IT"/>
        </w:rPr>
        <w:t>-</w:t>
      </w:r>
      <w:r w:rsidRPr="00E939B5">
        <w:rPr>
          <w:rFonts w:cs="Arial"/>
          <w:spacing w:val="-13"/>
          <w:lang w:val="it-IT"/>
        </w:rPr>
        <w:t xml:space="preserve"> </w:t>
      </w:r>
      <w:r w:rsidRPr="00E939B5">
        <w:rPr>
          <w:rFonts w:cs="Arial"/>
          <w:spacing w:val="-1"/>
          <w:lang w:val="it-IT"/>
        </w:rPr>
        <w:t>Pelješac</w:t>
      </w:r>
      <w:r w:rsidRPr="00E939B5">
        <w:rPr>
          <w:rFonts w:cs="Arial"/>
          <w:spacing w:val="-13"/>
          <w:lang w:val="it-IT"/>
        </w:rPr>
        <w:t xml:space="preserve"> </w:t>
      </w:r>
      <w:r w:rsidRPr="00E939B5">
        <w:rPr>
          <w:rFonts w:cs="Arial"/>
          <w:lang w:val="it-IT"/>
        </w:rPr>
        <w:t>-</w:t>
      </w:r>
      <w:r w:rsidRPr="00E939B5">
        <w:rPr>
          <w:rFonts w:cs="Arial"/>
          <w:spacing w:val="-13"/>
          <w:lang w:val="it-IT"/>
        </w:rPr>
        <w:t xml:space="preserve"> </w:t>
      </w:r>
      <w:r w:rsidRPr="00E939B5">
        <w:rPr>
          <w:rFonts w:cs="Arial"/>
          <w:spacing w:val="-1"/>
          <w:lang w:val="it-IT"/>
        </w:rPr>
        <w:t>Nova</w:t>
      </w:r>
      <w:r w:rsidRPr="00E939B5">
        <w:rPr>
          <w:rFonts w:cs="Arial"/>
          <w:spacing w:val="-14"/>
          <w:lang w:val="it-IT"/>
        </w:rPr>
        <w:t xml:space="preserve"> </w:t>
      </w:r>
      <w:r w:rsidRPr="00E939B5">
        <w:rPr>
          <w:rFonts w:cs="Arial"/>
          <w:spacing w:val="-1"/>
          <w:lang w:val="it-IT"/>
        </w:rPr>
        <w:t>Sela</w:t>
      </w:r>
      <w:r w:rsidRPr="00E939B5">
        <w:rPr>
          <w:rFonts w:cs="Arial"/>
          <w:spacing w:val="-12"/>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podmorskom</w:t>
      </w:r>
      <w:r w:rsidRPr="00E939B5">
        <w:rPr>
          <w:rFonts w:cs="Arial"/>
          <w:spacing w:val="-13"/>
          <w:lang w:val="it-IT"/>
        </w:rPr>
        <w:t xml:space="preserve"> </w:t>
      </w:r>
      <w:r w:rsidRPr="00E939B5">
        <w:rPr>
          <w:rFonts w:cs="Arial"/>
          <w:spacing w:val="-1"/>
          <w:lang w:val="it-IT"/>
        </w:rPr>
        <w:t>kabelskom</w:t>
      </w:r>
      <w:r w:rsidRPr="00E939B5">
        <w:rPr>
          <w:rFonts w:cs="Arial"/>
          <w:spacing w:val="45"/>
          <w:lang w:val="it-IT"/>
        </w:rPr>
        <w:t xml:space="preserve"> </w:t>
      </w:r>
      <w:r w:rsidRPr="00E939B5">
        <w:rPr>
          <w:rFonts w:cs="Arial"/>
          <w:spacing w:val="-1"/>
          <w:lang w:val="it-IT"/>
        </w:rPr>
        <w:t>dionicom</w:t>
      </w:r>
      <w:r w:rsidRPr="00E939B5">
        <w:rPr>
          <w:rFonts w:cs="Arial"/>
          <w:spacing w:val="1"/>
          <w:lang w:val="it-IT"/>
        </w:rPr>
        <w:t xml:space="preserve"> </w:t>
      </w:r>
      <w:r w:rsidRPr="00E939B5">
        <w:rPr>
          <w:rFonts w:cs="Arial"/>
          <w:spacing w:val="-1"/>
          <w:lang w:val="it-IT"/>
        </w:rPr>
        <w:t>ispod</w:t>
      </w:r>
      <w:r w:rsidRPr="00E939B5">
        <w:rPr>
          <w:rFonts w:cs="Arial"/>
          <w:spacing w:val="-2"/>
          <w:lang w:val="it-IT"/>
        </w:rPr>
        <w:t xml:space="preserve"> </w:t>
      </w:r>
      <w:r w:rsidRPr="00E939B5">
        <w:rPr>
          <w:rFonts w:cs="Arial"/>
          <w:spacing w:val="-1"/>
          <w:lang w:val="it-IT"/>
        </w:rPr>
        <w:t>Malostonskog</w:t>
      </w:r>
      <w:r w:rsidRPr="00E939B5">
        <w:rPr>
          <w:rFonts w:cs="Arial"/>
          <w:lang w:val="it-IT"/>
        </w:rPr>
        <w:t xml:space="preserve"> </w:t>
      </w:r>
      <w:r w:rsidRPr="00E939B5">
        <w:rPr>
          <w:rFonts w:cs="Arial"/>
          <w:spacing w:val="-1"/>
          <w:lang w:val="it-IT"/>
        </w:rPr>
        <w:t>zaljeva, alternativno</w:t>
      </w:r>
      <w:r w:rsidRPr="00E939B5">
        <w:rPr>
          <w:rFonts w:cs="Arial"/>
          <w:lang w:val="it-IT"/>
        </w:rPr>
        <w:t xml:space="preserve"> preko</w:t>
      </w:r>
      <w:r w:rsidRPr="00E939B5">
        <w:rPr>
          <w:rFonts w:cs="Arial"/>
          <w:spacing w:val="-2"/>
          <w:lang w:val="it-IT"/>
        </w:rPr>
        <w:t xml:space="preserve"> </w:t>
      </w:r>
      <w:r w:rsidRPr="00E939B5">
        <w:rPr>
          <w:rFonts w:cs="Arial"/>
          <w:spacing w:val="-1"/>
          <w:lang w:val="it-IT"/>
        </w:rPr>
        <w:t>BiH</w:t>
      </w:r>
      <w:r w:rsidRPr="00E939B5">
        <w:rPr>
          <w:rFonts w:cs="Arial"/>
          <w:lang w:val="it-IT"/>
        </w:rPr>
        <w:t xml:space="preserve"> </w:t>
      </w:r>
      <w:r w:rsidRPr="00E939B5">
        <w:rPr>
          <w:rFonts w:cs="Arial"/>
          <w:spacing w:val="-1"/>
          <w:lang w:val="it-IT"/>
        </w:rPr>
        <w:t>(planirano)</w:t>
      </w:r>
    </w:p>
    <w:p w:rsidR="00E939B5" w:rsidRPr="00E939B5" w:rsidRDefault="00E939B5" w:rsidP="00E939B5">
      <w:pPr>
        <w:pStyle w:val="BodyText"/>
        <w:tabs>
          <w:tab w:val="left" w:pos="446"/>
        </w:tabs>
        <w:spacing w:before="1" w:line="252" w:lineRule="exact"/>
        <w:ind w:left="445" w:hanging="329"/>
        <w:jc w:val="both"/>
        <w:rPr>
          <w:rFonts w:cs="Arial"/>
          <w:lang w:val="it-IT"/>
        </w:rPr>
      </w:pPr>
      <w:r w:rsidRPr="00E939B5">
        <w:rPr>
          <w:rFonts w:cs="Arial"/>
          <w:lang w:val="it-IT"/>
        </w:rPr>
        <w:lastRenderedPageBreak/>
        <w:t>(5)</w:t>
      </w:r>
      <w:r w:rsidRPr="00E939B5">
        <w:rPr>
          <w:rFonts w:cs="Arial"/>
          <w:lang w:val="it-IT"/>
        </w:rPr>
        <w:tab/>
      </w:r>
      <w:r w:rsidRPr="00E939B5">
        <w:rPr>
          <w:rFonts w:cs="Arial"/>
          <w:spacing w:val="-1"/>
          <w:lang w:val="it-IT"/>
        </w:rPr>
        <w:t>Građevine</w:t>
      </w:r>
      <w:r w:rsidRPr="00E939B5">
        <w:rPr>
          <w:rFonts w:cs="Arial"/>
          <w:spacing w:val="-5"/>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transport</w:t>
      </w:r>
      <w:r w:rsidRPr="00E939B5">
        <w:rPr>
          <w:rFonts w:cs="Arial"/>
          <w:spacing w:val="-3"/>
          <w:lang w:val="it-IT"/>
        </w:rPr>
        <w:t xml:space="preserve"> </w:t>
      </w:r>
      <w:r w:rsidRPr="00E939B5">
        <w:rPr>
          <w:rFonts w:cs="Arial"/>
          <w:spacing w:val="-1"/>
          <w:lang w:val="it-IT"/>
        </w:rPr>
        <w:t>plina</w:t>
      </w:r>
      <w:r w:rsidRPr="00E939B5">
        <w:rPr>
          <w:rFonts w:cs="Arial"/>
          <w:spacing w:val="-2"/>
          <w:lang w:val="it-IT"/>
        </w:rPr>
        <w:t xml:space="preserve"> </w:t>
      </w:r>
      <w:r w:rsidRPr="00E939B5">
        <w:rPr>
          <w:rFonts w:cs="Arial"/>
          <w:lang w:val="it-IT"/>
        </w:rPr>
        <w:t>s</w:t>
      </w:r>
      <w:r w:rsidRPr="00E939B5">
        <w:rPr>
          <w:rFonts w:cs="Arial"/>
          <w:spacing w:val="-4"/>
          <w:lang w:val="it-IT"/>
        </w:rPr>
        <w:t xml:space="preserve"> </w:t>
      </w:r>
      <w:r w:rsidRPr="00E939B5">
        <w:rPr>
          <w:rFonts w:cs="Arial"/>
          <w:spacing w:val="-1"/>
          <w:lang w:val="it-IT"/>
        </w:rPr>
        <w:t xml:space="preserve">pripadajućim objektima, </w:t>
      </w:r>
      <w:r w:rsidRPr="00E939B5">
        <w:rPr>
          <w:rFonts w:cs="Arial"/>
          <w:spacing w:val="-2"/>
          <w:lang w:val="it-IT"/>
        </w:rPr>
        <w:t>odnosno</w:t>
      </w:r>
      <w:r w:rsidRPr="00E939B5">
        <w:rPr>
          <w:rFonts w:cs="Arial"/>
          <w:spacing w:val="-4"/>
          <w:lang w:val="it-IT"/>
        </w:rPr>
        <w:t xml:space="preserve"> </w:t>
      </w:r>
      <w:r w:rsidRPr="00E939B5">
        <w:rPr>
          <w:rFonts w:cs="Arial"/>
          <w:spacing w:val="-1"/>
          <w:lang w:val="it-IT"/>
        </w:rPr>
        <w:t>uređajima</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postrojenjima: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w:t>
      </w:r>
      <w:r w:rsidRPr="00E939B5">
        <w:rPr>
          <w:rFonts w:cs="Arial"/>
          <w:spacing w:val="-1"/>
          <w:lang w:val="it-IT"/>
        </w:rPr>
        <w:tab/>
        <w:t>Jonsko-jadranski</w:t>
      </w:r>
      <w:r w:rsidRPr="00E939B5">
        <w:rPr>
          <w:rFonts w:cs="Arial"/>
          <w:spacing w:val="11"/>
          <w:lang w:val="it-IT"/>
        </w:rPr>
        <w:t xml:space="preserve"> </w:t>
      </w:r>
      <w:r w:rsidRPr="00E939B5">
        <w:rPr>
          <w:rFonts w:cs="Arial"/>
          <w:spacing w:val="-1"/>
          <w:lang w:val="it-IT"/>
        </w:rPr>
        <w:t>plinovod,</w:t>
      </w:r>
      <w:r w:rsidRPr="00E939B5">
        <w:rPr>
          <w:rFonts w:cs="Arial"/>
          <w:spacing w:val="13"/>
          <w:lang w:val="it-IT"/>
        </w:rPr>
        <w:t xml:space="preserve"> </w:t>
      </w:r>
      <w:r w:rsidRPr="00E939B5">
        <w:rPr>
          <w:rFonts w:cs="Arial"/>
          <w:spacing w:val="-1"/>
          <w:lang w:val="it-IT"/>
        </w:rPr>
        <w:t>dionica:</w:t>
      </w:r>
      <w:r w:rsidRPr="00E939B5">
        <w:rPr>
          <w:rFonts w:cs="Arial"/>
          <w:spacing w:val="13"/>
          <w:lang w:val="it-IT"/>
        </w:rPr>
        <w:t xml:space="preserve"> </w:t>
      </w:r>
      <w:r w:rsidRPr="00E939B5">
        <w:rPr>
          <w:rFonts w:cs="Arial"/>
          <w:spacing w:val="-1"/>
          <w:lang w:val="it-IT"/>
        </w:rPr>
        <w:t>čvor</w:t>
      </w:r>
      <w:r w:rsidRPr="00E939B5">
        <w:rPr>
          <w:rFonts w:cs="Arial"/>
          <w:spacing w:val="13"/>
          <w:lang w:val="it-IT"/>
        </w:rPr>
        <w:t xml:space="preserve"> </w:t>
      </w:r>
      <w:r w:rsidRPr="00E939B5">
        <w:rPr>
          <w:rFonts w:cs="Arial"/>
          <w:lang w:val="it-IT"/>
        </w:rPr>
        <w:t>Ploče</w:t>
      </w:r>
      <w:r w:rsidRPr="00E939B5">
        <w:rPr>
          <w:rFonts w:cs="Arial"/>
          <w:spacing w:val="10"/>
          <w:lang w:val="it-IT"/>
        </w:rPr>
        <w:t xml:space="preserve"> </w:t>
      </w:r>
      <w:r w:rsidRPr="00E939B5">
        <w:rPr>
          <w:rFonts w:cs="Arial"/>
          <w:lang w:val="it-IT"/>
        </w:rPr>
        <w:t>-</w:t>
      </w:r>
      <w:r w:rsidRPr="00E939B5">
        <w:rPr>
          <w:rFonts w:cs="Arial"/>
          <w:spacing w:val="11"/>
          <w:lang w:val="it-IT"/>
        </w:rPr>
        <w:t xml:space="preserve"> </w:t>
      </w:r>
      <w:r w:rsidRPr="00E939B5">
        <w:rPr>
          <w:rFonts w:cs="Arial"/>
          <w:spacing w:val="-1"/>
          <w:lang w:val="it-IT"/>
        </w:rPr>
        <w:t>Dubrovnik</w:t>
      </w:r>
      <w:r w:rsidRPr="00E939B5">
        <w:rPr>
          <w:rFonts w:cs="Arial"/>
          <w:spacing w:val="13"/>
          <w:lang w:val="it-IT"/>
        </w:rPr>
        <w:t xml:space="preserve"> </w:t>
      </w:r>
      <w:r w:rsidRPr="00E939B5">
        <w:rPr>
          <w:rFonts w:cs="Arial"/>
          <w:lang w:val="it-IT"/>
        </w:rPr>
        <w:t>-</w:t>
      </w:r>
      <w:r w:rsidRPr="00E939B5">
        <w:rPr>
          <w:rFonts w:cs="Arial"/>
          <w:spacing w:val="14"/>
          <w:lang w:val="it-IT"/>
        </w:rPr>
        <w:t xml:space="preserve"> </w:t>
      </w:r>
      <w:r w:rsidRPr="00E939B5">
        <w:rPr>
          <w:rFonts w:cs="Arial"/>
          <w:spacing w:val="-1"/>
          <w:lang w:val="it-IT"/>
        </w:rPr>
        <w:t>Prevlaka</w:t>
      </w:r>
      <w:r w:rsidRPr="00E939B5">
        <w:rPr>
          <w:rFonts w:cs="Arial"/>
          <w:spacing w:val="12"/>
          <w:lang w:val="it-IT"/>
        </w:rPr>
        <w:t xml:space="preserve"> </w:t>
      </w:r>
      <w:r w:rsidRPr="00E939B5">
        <w:rPr>
          <w:rFonts w:cs="Arial"/>
          <w:lang w:val="it-IT"/>
        </w:rPr>
        <w:t>sa</w:t>
      </w:r>
      <w:r w:rsidRPr="00E939B5">
        <w:rPr>
          <w:rFonts w:cs="Arial"/>
          <w:spacing w:val="10"/>
          <w:lang w:val="it-IT"/>
        </w:rPr>
        <w:t xml:space="preserve"> </w:t>
      </w:r>
      <w:r w:rsidRPr="00E939B5">
        <w:rPr>
          <w:rFonts w:cs="Arial"/>
          <w:spacing w:val="-1"/>
          <w:lang w:val="it-IT"/>
        </w:rPr>
        <w:t>prijelazom</w:t>
      </w:r>
      <w:r w:rsidRPr="00E939B5">
        <w:rPr>
          <w:rFonts w:cs="Arial"/>
          <w:spacing w:val="57"/>
          <w:lang w:val="it-IT"/>
        </w:rPr>
        <w:t xml:space="preserve"> </w:t>
      </w:r>
      <w:r w:rsidRPr="00E939B5">
        <w:rPr>
          <w:rFonts w:cs="Arial"/>
          <w:spacing w:val="-1"/>
          <w:lang w:val="it-IT"/>
        </w:rPr>
        <w:t>ispod</w:t>
      </w:r>
      <w:r w:rsidRPr="00E939B5">
        <w:rPr>
          <w:rFonts w:cs="Arial"/>
          <w:lang w:val="it-IT"/>
        </w:rPr>
        <w:t xml:space="preserve"> </w:t>
      </w:r>
      <w:r w:rsidRPr="00E939B5">
        <w:rPr>
          <w:rFonts w:cs="Arial"/>
          <w:spacing w:val="-1"/>
          <w:lang w:val="it-IT"/>
        </w:rPr>
        <w:t>Malostonskog</w:t>
      </w:r>
      <w:r w:rsidRPr="00E939B5">
        <w:rPr>
          <w:rFonts w:cs="Arial"/>
          <w:lang w:val="it-IT"/>
        </w:rPr>
        <w:t xml:space="preserve"> </w:t>
      </w:r>
      <w:r w:rsidRPr="00E939B5">
        <w:rPr>
          <w:rFonts w:cs="Arial"/>
          <w:spacing w:val="-1"/>
          <w:lang w:val="it-IT"/>
        </w:rPr>
        <w:t>zaljeva,</w:t>
      </w:r>
      <w:r w:rsidRPr="00E939B5">
        <w:rPr>
          <w:rFonts w:cs="Arial"/>
          <w:spacing w:val="2"/>
          <w:lang w:val="it-IT"/>
        </w:rPr>
        <w:t xml:space="preserve"> </w:t>
      </w:r>
      <w:r w:rsidRPr="00E939B5">
        <w:rPr>
          <w:rFonts w:cs="Arial"/>
          <w:spacing w:val="-1"/>
          <w:lang w:val="it-IT"/>
        </w:rPr>
        <w:t>preko</w:t>
      </w:r>
      <w:r w:rsidRPr="00E939B5">
        <w:rPr>
          <w:rFonts w:cs="Arial"/>
          <w:lang w:val="it-IT"/>
        </w:rPr>
        <w:t xml:space="preserve"> </w:t>
      </w:r>
      <w:r w:rsidRPr="00E939B5">
        <w:rPr>
          <w:rFonts w:cs="Arial"/>
          <w:spacing w:val="-1"/>
          <w:lang w:val="it-IT"/>
        </w:rPr>
        <w:t>doline</w:t>
      </w:r>
      <w:r w:rsidRPr="00E939B5">
        <w:rPr>
          <w:rFonts w:cs="Arial"/>
          <w:lang w:val="it-IT"/>
        </w:rPr>
        <w:t xml:space="preserve"> </w:t>
      </w:r>
      <w:r w:rsidRPr="00E939B5">
        <w:rPr>
          <w:rFonts w:cs="Arial"/>
          <w:spacing w:val="-1"/>
          <w:lang w:val="it-IT"/>
        </w:rPr>
        <w:t>Neretve</w:t>
      </w:r>
      <w:r w:rsidRPr="00E939B5">
        <w:rPr>
          <w:rFonts w:cs="Arial"/>
          <w:lang w:val="it-IT"/>
        </w:rPr>
        <w:t xml:space="preserve"> i </w:t>
      </w:r>
      <w:r w:rsidRPr="00E939B5">
        <w:rPr>
          <w:rFonts w:cs="Arial"/>
          <w:spacing w:val="-1"/>
          <w:lang w:val="it-IT"/>
        </w:rPr>
        <w:t>BiH</w:t>
      </w:r>
      <w:r w:rsidRPr="00E939B5">
        <w:rPr>
          <w:rFonts w:cs="Arial"/>
          <w:lang w:val="it-IT"/>
        </w:rPr>
        <w:t xml:space="preserve"> kod </w:t>
      </w:r>
      <w:r w:rsidRPr="00E939B5">
        <w:rPr>
          <w:rFonts w:cs="Arial"/>
          <w:spacing w:val="-2"/>
          <w:lang w:val="it-IT"/>
        </w:rPr>
        <w:t>Neuma</w:t>
      </w:r>
    </w:p>
    <w:p w:rsidR="00E939B5" w:rsidRPr="00E939B5" w:rsidRDefault="00E939B5" w:rsidP="00E939B5">
      <w:pPr>
        <w:pStyle w:val="BodyText"/>
        <w:tabs>
          <w:tab w:val="left" w:pos="448"/>
        </w:tabs>
        <w:spacing w:line="251" w:lineRule="exact"/>
        <w:ind w:left="447" w:hanging="331"/>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Građevine</w:t>
      </w:r>
      <w:r w:rsidRPr="00E939B5">
        <w:rPr>
          <w:rFonts w:cs="Arial"/>
          <w:spacing w:val="-2"/>
          <w:lang w:val="it-IT"/>
        </w:rPr>
        <w:t xml:space="preserve"> </w:t>
      </w:r>
      <w:r w:rsidRPr="00E939B5">
        <w:rPr>
          <w:rFonts w:cs="Arial"/>
          <w:lang w:val="it-IT"/>
        </w:rPr>
        <w:t xml:space="preserve">za </w:t>
      </w:r>
      <w:r w:rsidRPr="00E939B5">
        <w:rPr>
          <w:rFonts w:cs="Arial"/>
          <w:spacing w:val="-1"/>
          <w:lang w:val="it-IT"/>
        </w:rPr>
        <w:t>korištenje voda:</w:t>
      </w:r>
    </w:p>
    <w:p w:rsidR="00E939B5" w:rsidRPr="00E939B5" w:rsidRDefault="00E939B5" w:rsidP="00E939B5">
      <w:pPr>
        <w:pStyle w:val="BodyText"/>
        <w:tabs>
          <w:tab w:val="left" w:pos="969"/>
        </w:tabs>
        <w:spacing w:line="252" w:lineRule="exact"/>
        <w:ind w:left="968" w:hanging="425"/>
        <w:jc w:val="both"/>
        <w:rPr>
          <w:rFonts w:cs="Arial"/>
          <w:spacing w:val="-1"/>
          <w:lang w:val="it-IT"/>
        </w:rPr>
      </w:pPr>
      <w:r w:rsidRPr="00E939B5">
        <w:rPr>
          <w:rFonts w:cs="Arial"/>
          <w:spacing w:val="-1"/>
          <w:lang w:val="it-IT"/>
        </w:rPr>
        <w:t>1.</w:t>
      </w:r>
      <w:r w:rsidRPr="00E939B5">
        <w:rPr>
          <w:rFonts w:cs="Arial"/>
          <w:spacing w:val="-1"/>
          <w:lang w:val="it-IT"/>
        </w:rPr>
        <w:tab/>
        <w:t>vodoopskrbni sustav</w:t>
      </w:r>
      <w:r w:rsidRPr="00E939B5">
        <w:rPr>
          <w:rFonts w:cs="Arial"/>
          <w:spacing w:val="-2"/>
          <w:lang w:val="it-IT"/>
        </w:rPr>
        <w:t xml:space="preserve"> </w:t>
      </w:r>
      <w:r w:rsidRPr="00E939B5">
        <w:rPr>
          <w:rFonts w:cs="Arial"/>
          <w:spacing w:val="-1"/>
          <w:lang w:val="it-IT"/>
        </w:rPr>
        <w:t>Dubrovnik</w:t>
      </w:r>
    </w:p>
    <w:p w:rsidR="00E939B5" w:rsidRPr="00E939B5" w:rsidRDefault="00E939B5" w:rsidP="00E939B5">
      <w:pPr>
        <w:pStyle w:val="BodyText"/>
        <w:tabs>
          <w:tab w:val="left" w:pos="969"/>
        </w:tabs>
        <w:spacing w:line="252" w:lineRule="exact"/>
        <w:ind w:left="968" w:hanging="425"/>
        <w:jc w:val="both"/>
        <w:rPr>
          <w:rFonts w:cs="Arial"/>
          <w:lang w:val="it-IT"/>
        </w:rPr>
      </w:pPr>
    </w:p>
    <w:p w:rsidR="00E939B5" w:rsidRPr="00E939B5" w:rsidRDefault="00E939B5" w:rsidP="00E939B5">
      <w:pPr>
        <w:pStyle w:val="BodyText"/>
        <w:spacing w:before="57"/>
        <w:ind w:left="0" w:right="2"/>
        <w:jc w:val="center"/>
        <w:rPr>
          <w:rFonts w:cs="Arial"/>
          <w:lang w:val="it-IT"/>
        </w:rPr>
      </w:pPr>
      <w:r w:rsidRPr="00E939B5">
        <w:rPr>
          <w:rFonts w:cs="Arial"/>
          <w:spacing w:val="-1"/>
          <w:lang w:val="it-IT"/>
        </w:rPr>
        <w:t>Članak</w:t>
      </w:r>
      <w:r w:rsidRPr="00E939B5">
        <w:rPr>
          <w:rFonts w:cs="Arial"/>
          <w:spacing w:val="1"/>
          <w:lang w:val="it-IT"/>
        </w:rPr>
        <w:t xml:space="preserve"> </w:t>
      </w:r>
      <w:r w:rsidRPr="00E939B5">
        <w:rPr>
          <w:rFonts w:cs="Arial"/>
          <w:spacing w:val="-1"/>
          <w:lang w:val="it-IT"/>
        </w:rPr>
        <w:t>19.</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55"/>
        </w:tabs>
        <w:ind w:right="2"/>
        <w:jc w:val="both"/>
        <w:rPr>
          <w:rFonts w:cs="Arial"/>
          <w:spacing w:val="64"/>
          <w:lang w:val="it-IT"/>
        </w:rPr>
      </w:pPr>
      <w:r w:rsidRPr="00E939B5">
        <w:rPr>
          <w:rFonts w:cs="Arial"/>
          <w:spacing w:val="3"/>
          <w:lang w:val="it-IT"/>
        </w:rPr>
        <w:t>(1)</w:t>
      </w:r>
      <w:r w:rsidRPr="00E939B5">
        <w:rPr>
          <w:rFonts w:cs="Arial"/>
          <w:spacing w:val="3"/>
          <w:lang w:val="it-IT"/>
        </w:rPr>
        <w:tab/>
      </w:r>
      <w:r w:rsidRPr="00E939B5">
        <w:rPr>
          <w:rFonts w:cs="Arial"/>
          <w:spacing w:val="1"/>
          <w:lang w:val="it-IT"/>
        </w:rPr>
        <w:t>Građevine</w:t>
      </w:r>
      <w:r w:rsidRPr="00E939B5">
        <w:rPr>
          <w:rFonts w:cs="Arial"/>
          <w:spacing w:val="-14"/>
          <w:lang w:val="it-IT"/>
        </w:rPr>
        <w:t xml:space="preserve"> </w:t>
      </w:r>
      <w:r w:rsidRPr="00E939B5">
        <w:rPr>
          <w:rFonts w:cs="Arial"/>
          <w:spacing w:val="1"/>
          <w:lang w:val="it-IT"/>
        </w:rPr>
        <w:t>od</w:t>
      </w:r>
      <w:r w:rsidRPr="00E939B5">
        <w:rPr>
          <w:rFonts w:cs="Arial"/>
          <w:spacing w:val="-12"/>
          <w:lang w:val="it-IT"/>
        </w:rPr>
        <w:t xml:space="preserve"> </w:t>
      </w:r>
      <w:r w:rsidRPr="00E939B5">
        <w:rPr>
          <w:rFonts w:cs="Arial"/>
          <w:spacing w:val="1"/>
          <w:lang w:val="it-IT"/>
        </w:rPr>
        <w:t>važnosti</w:t>
      </w:r>
      <w:r w:rsidRPr="00E939B5">
        <w:rPr>
          <w:rFonts w:cs="Arial"/>
          <w:lang w:val="it-IT"/>
        </w:rPr>
        <w:t xml:space="preserve"> </w:t>
      </w:r>
      <w:r w:rsidRPr="00E939B5">
        <w:rPr>
          <w:rFonts w:cs="Arial"/>
          <w:spacing w:val="1"/>
          <w:lang w:val="it-IT"/>
        </w:rPr>
        <w:t>za</w:t>
      </w:r>
      <w:r w:rsidRPr="00E939B5">
        <w:rPr>
          <w:rFonts w:cs="Arial"/>
          <w:spacing w:val="-2"/>
          <w:lang w:val="it-IT"/>
        </w:rPr>
        <w:t xml:space="preserve"> </w:t>
      </w:r>
      <w:r w:rsidRPr="00E939B5">
        <w:rPr>
          <w:rFonts w:cs="Arial"/>
          <w:spacing w:val="1"/>
          <w:lang w:val="it-IT"/>
        </w:rPr>
        <w:t>Županiju</w:t>
      </w:r>
      <w:r w:rsidRPr="00E939B5">
        <w:rPr>
          <w:rFonts w:cs="Arial"/>
          <w:spacing w:val="-12"/>
          <w:lang w:val="it-IT"/>
        </w:rPr>
        <w:t xml:space="preserve"> </w:t>
      </w:r>
      <w:r w:rsidRPr="00E939B5">
        <w:rPr>
          <w:rFonts w:cs="Arial"/>
          <w:spacing w:val="1"/>
          <w:lang w:val="it-IT"/>
        </w:rPr>
        <w:t>na</w:t>
      </w:r>
      <w:r w:rsidRPr="00E939B5">
        <w:rPr>
          <w:rFonts w:cs="Arial"/>
          <w:spacing w:val="-2"/>
          <w:lang w:val="it-IT"/>
        </w:rPr>
        <w:t xml:space="preserve"> području</w:t>
      </w:r>
      <w:r w:rsidRPr="00E939B5">
        <w:rPr>
          <w:rFonts w:cs="Arial"/>
          <w:spacing w:val="5"/>
          <w:lang w:val="it-IT"/>
        </w:rPr>
        <w:t xml:space="preserve"> </w:t>
      </w:r>
      <w:r w:rsidRPr="00E939B5">
        <w:rPr>
          <w:rFonts w:cs="Arial"/>
          <w:spacing w:val="-1"/>
          <w:lang w:val="it-IT"/>
        </w:rPr>
        <w:t>Grada</w:t>
      </w:r>
      <w:r w:rsidRPr="00E939B5">
        <w:rPr>
          <w:rFonts w:cs="Arial"/>
          <w:spacing w:val="6"/>
          <w:lang w:val="it-IT"/>
        </w:rPr>
        <w:t xml:space="preserve"> </w:t>
      </w:r>
      <w:r w:rsidRPr="00E939B5">
        <w:rPr>
          <w:rFonts w:cs="Arial"/>
          <w:spacing w:val="-2"/>
          <w:lang w:val="it-IT"/>
        </w:rPr>
        <w:t xml:space="preserve">Dubrovnika </w:t>
      </w:r>
      <w:r w:rsidRPr="00E939B5">
        <w:rPr>
          <w:rFonts w:cs="Arial"/>
          <w:spacing w:val="8"/>
          <w:lang w:val="it-IT"/>
        </w:rPr>
        <w:t>s</w:t>
      </w:r>
      <w:r w:rsidRPr="00E939B5">
        <w:rPr>
          <w:rFonts w:cs="Arial"/>
          <w:spacing w:val="-1"/>
          <w:lang w:val="it-IT"/>
        </w:rPr>
        <w:t>u:</w:t>
      </w:r>
      <w:r w:rsidRPr="00E939B5">
        <w:rPr>
          <w:rFonts w:cs="Arial"/>
          <w:spacing w:val="64"/>
          <w:lang w:val="it-IT"/>
        </w:rPr>
        <w:t xml:space="preserve"> </w:t>
      </w:r>
    </w:p>
    <w:p w:rsidR="00E939B5" w:rsidRPr="00E939B5" w:rsidRDefault="00E939B5" w:rsidP="00E939B5">
      <w:pPr>
        <w:pStyle w:val="BodyText"/>
        <w:tabs>
          <w:tab w:val="left" w:pos="455"/>
        </w:tabs>
        <w:ind w:right="2"/>
        <w:jc w:val="both"/>
        <w:rPr>
          <w:rFonts w:cs="Arial"/>
          <w:lang w:val="it-IT"/>
        </w:rPr>
      </w:pPr>
      <w:r w:rsidRPr="00E939B5">
        <w:rPr>
          <w:rFonts w:cs="Arial"/>
          <w:spacing w:val="-1"/>
          <w:lang w:val="it-IT"/>
        </w:rPr>
        <w:t>Cestovne</w:t>
      </w:r>
      <w:r w:rsidRPr="00E939B5">
        <w:rPr>
          <w:rFonts w:cs="Arial"/>
          <w:lang w:val="it-IT"/>
        </w:rPr>
        <w:t xml:space="preserve"> </w:t>
      </w:r>
      <w:r w:rsidRPr="00E939B5">
        <w:rPr>
          <w:rFonts w:cs="Arial"/>
          <w:spacing w:val="-1"/>
          <w:lang w:val="it-IT"/>
        </w:rPr>
        <w:t>građevine</w:t>
      </w:r>
      <w:r w:rsidRPr="00E939B5">
        <w:rPr>
          <w:rFonts w:cs="Arial"/>
          <w:lang w:val="it-IT"/>
        </w:rPr>
        <w:t xml:space="preserve"> s</w:t>
      </w:r>
      <w:r w:rsidRPr="00E939B5">
        <w:rPr>
          <w:rFonts w:cs="Arial"/>
          <w:spacing w:val="-2"/>
          <w:lang w:val="it-IT"/>
        </w:rPr>
        <w:t xml:space="preserve"> </w:t>
      </w:r>
      <w:r w:rsidRPr="00E939B5">
        <w:rPr>
          <w:rFonts w:cs="Arial"/>
          <w:spacing w:val="-1"/>
          <w:lang w:val="it-IT"/>
        </w:rPr>
        <w:t>pripadajućim objektima</w:t>
      </w:r>
      <w:r w:rsidRPr="00E939B5">
        <w:rPr>
          <w:rFonts w:cs="Arial"/>
          <w:spacing w:val="-2"/>
          <w:lang w:val="it-IT"/>
        </w:rPr>
        <w:t xml:space="preserve"> </w:t>
      </w:r>
      <w:r w:rsidRPr="00E939B5">
        <w:rPr>
          <w:rFonts w:cs="Arial"/>
          <w:lang w:val="it-IT"/>
        </w:rPr>
        <w:t xml:space="preserve">i </w:t>
      </w:r>
      <w:r w:rsidRPr="00E939B5">
        <w:rPr>
          <w:rFonts w:cs="Arial"/>
          <w:spacing w:val="-2"/>
          <w:lang w:val="it-IT"/>
        </w:rPr>
        <w:t>uređajima: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županijske</w:t>
      </w:r>
      <w:r w:rsidRPr="00E939B5">
        <w:rPr>
          <w:rFonts w:cs="Arial"/>
          <w:lang w:val="it-IT"/>
        </w:rPr>
        <w:t xml:space="preserve"> i</w:t>
      </w:r>
      <w:r w:rsidRPr="00E939B5">
        <w:rPr>
          <w:rFonts w:cs="Arial"/>
          <w:spacing w:val="-2"/>
          <w:lang w:val="it-IT"/>
        </w:rPr>
        <w:t xml:space="preserve"> </w:t>
      </w:r>
      <w:r w:rsidRPr="00E939B5">
        <w:rPr>
          <w:rFonts w:cs="Arial"/>
          <w:spacing w:val="-1"/>
          <w:lang w:val="it-IT"/>
        </w:rPr>
        <w:t>lokalne</w:t>
      </w:r>
      <w:r w:rsidRPr="00E939B5">
        <w:rPr>
          <w:rFonts w:cs="Arial"/>
          <w:lang w:val="it-IT"/>
        </w:rPr>
        <w:t xml:space="preserve"> </w:t>
      </w:r>
      <w:r w:rsidRPr="00E939B5">
        <w:rPr>
          <w:rFonts w:cs="Arial"/>
          <w:spacing w:val="-1"/>
          <w:lang w:val="it-IT"/>
        </w:rPr>
        <w:t>ceste</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spacing w:val="3"/>
          <w:lang w:val="it-IT"/>
        </w:rPr>
        <w:t>(2)</w:t>
      </w:r>
      <w:r w:rsidRPr="00E939B5">
        <w:rPr>
          <w:rFonts w:cs="Arial"/>
          <w:spacing w:val="3"/>
          <w:lang w:val="it-IT"/>
        </w:rPr>
        <w:tab/>
      </w:r>
      <w:r w:rsidRPr="00E939B5">
        <w:rPr>
          <w:rFonts w:cs="Arial"/>
          <w:spacing w:val="-1"/>
          <w:lang w:val="it-IT"/>
        </w:rPr>
        <w:t>Pomorske</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luke</w:t>
      </w:r>
      <w:r w:rsidRPr="00E939B5">
        <w:rPr>
          <w:rFonts w:cs="Arial"/>
          <w:lang w:val="it-IT"/>
        </w:rPr>
        <w:t xml:space="preserve"> </w:t>
      </w:r>
      <w:r w:rsidRPr="00E939B5">
        <w:rPr>
          <w:rFonts w:cs="Arial"/>
          <w:spacing w:val="-1"/>
          <w:lang w:val="it-IT"/>
        </w:rPr>
        <w:t>otvorene</w:t>
      </w:r>
      <w:r w:rsidRPr="00E939B5">
        <w:rPr>
          <w:rFonts w:cs="Arial"/>
          <w:lang w:val="it-IT"/>
        </w:rPr>
        <w:t xml:space="preserve"> za</w:t>
      </w:r>
      <w:r w:rsidRPr="00E939B5">
        <w:rPr>
          <w:rFonts w:cs="Arial"/>
          <w:spacing w:val="-2"/>
          <w:lang w:val="it-IT"/>
        </w:rPr>
        <w:t xml:space="preserve"> </w:t>
      </w:r>
      <w:r w:rsidRPr="00E939B5">
        <w:rPr>
          <w:rFonts w:cs="Arial"/>
          <w:spacing w:val="-1"/>
          <w:lang w:val="it-IT"/>
        </w:rPr>
        <w:t>javni promet županijskog</w:t>
      </w:r>
      <w:r w:rsidRPr="00E939B5">
        <w:rPr>
          <w:rFonts w:cs="Arial"/>
          <w:lang w:val="it-IT"/>
        </w:rPr>
        <w:t xml:space="preserve"> </w:t>
      </w:r>
      <w:r w:rsidRPr="00E939B5">
        <w:rPr>
          <w:rFonts w:cs="Arial"/>
          <w:spacing w:val="-1"/>
          <w:lang w:val="it-IT"/>
        </w:rPr>
        <w:t>značaja,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luke</w:t>
      </w:r>
      <w:r w:rsidRPr="00E939B5">
        <w:rPr>
          <w:rFonts w:cs="Arial"/>
          <w:lang w:val="it-IT"/>
        </w:rPr>
        <w:t xml:space="preserve"> </w:t>
      </w:r>
      <w:r w:rsidRPr="00E939B5">
        <w:rPr>
          <w:rFonts w:cs="Arial"/>
          <w:spacing w:val="-1"/>
          <w:lang w:val="it-IT"/>
        </w:rPr>
        <w:t>nautičkog</w:t>
      </w:r>
      <w:r w:rsidRPr="00E939B5">
        <w:rPr>
          <w:rFonts w:cs="Arial"/>
          <w:spacing w:val="-2"/>
          <w:lang w:val="it-IT"/>
        </w:rPr>
        <w:t xml:space="preserve"> </w:t>
      </w:r>
      <w:r w:rsidRPr="00E939B5">
        <w:rPr>
          <w:rFonts w:cs="Arial"/>
          <w:spacing w:val="-1"/>
          <w:lang w:val="it-IT"/>
        </w:rPr>
        <w:t>turizma</w:t>
      </w:r>
      <w:r w:rsidRPr="00E939B5">
        <w:rPr>
          <w:rFonts w:cs="Arial"/>
          <w:spacing w:val="-2"/>
          <w:lang w:val="it-IT"/>
        </w:rPr>
        <w:t xml:space="preserve"> </w:t>
      </w:r>
      <w:r w:rsidRPr="00E939B5">
        <w:rPr>
          <w:rFonts w:cs="Arial"/>
          <w:spacing w:val="-1"/>
          <w:lang w:val="it-IT"/>
        </w:rPr>
        <w:t>kapaciteta</w:t>
      </w:r>
      <w:r w:rsidRPr="00E939B5">
        <w:rPr>
          <w:rFonts w:cs="Arial"/>
          <w:spacing w:val="1"/>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200</w:t>
      </w:r>
      <w:r w:rsidRPr="00E939B5">
        <w:rPr>
          <w:rFonts w:cs="Arial"/>
          <w:spacing w:val="-2"/>
          <w:lang w:val="it-IT"/>
        </w:rPr>
        <w:t xml:space="preserve"> </w:t>
      </w:r>
      <w:r w:rsidRPr="00E939B5">
        <w:rPr>
          <w:rFonts w:cs="Arial"/>
          <w:spacing w:val="-1"/>
          <w:lang w:val="it-IT"/>
        </w:rPr>
        <w:t>vezova,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brodogradilišna</w:t>
      </w:r>
      <w:r w:rsidRPr="00E939B5">
        <w:rPr>
          <w:rFonts w:cs="Arial"/>
          <w:lang w:val="it-IT"/>
        </w:rPr>
        <w:t xml:space="preserve"> </w:t>
      </w:r>
      <w:r w:rsidRPr="00E939B5">
        <w:rPr>
          <w:rFonts w:cs="Arial"/>
          <w:spacing w:val="-1"/>
          <w:lang w:val="it-IT"/>
        </w:rPr>
        <w:t>luka</w:t>
      </w:r>
      <w:r w:rsidRPr="00E939B5">
        <w:rPr>
          <w:rFonts w:cs="Arial"/>
          <w:spacing w:val="-2"/>
          <w:lang w:val="it-IT"/>
        </w:rPr>
        <w:t xml:space="preserve"> </w:t>
      </w:r>
      <w:r w:rsidRPr="00E939B5">
        <w:rPr>
          <w:rFonts w:cs="Arial"/>
          <w:spacing w:val="-1"/>
          <w:lang w:val="it-IT"/>
        </w:rPr>
        <w:t>Mokošica</w:t>
      </w:r>
      <w:r w:rsidRPr="00E939B5">
        <w:rPr>
          <w:rFonts w:cs="Arial"/>
          <w:lang w:val="it-IT"/>
        </w:rPr>
        <w:t xml:space="preserve"> </w:t>
      </w:r>
      <w:r w:rsidRPr="00E939B5">
        <w:rPr>
          <w:rFonts w:cs="Arial"/>
          <w:spacing w:val="-1"/>
          <w:lang w:val="it-IT"/>
        </w:rPr>
        <w:t>(Grad Dubrovnik).</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ribarska</w:t>
      </w:r>
      <w:r w:rsidRPr="00E939B5">
        <w:rPr>
          <w:rFonts w:cs="Arial"/>
          <w:lang w:val="it-IT"/>
        </w:rPr>
        <w:t xml:space="preserve"> </w:t>
      </w:r>
      <w:r w:rsidRPr="00E939B5">
        <w:rPr>
          <w:rFonts w:cs="Arial"/>
          <w:spacing w:val="-1"/>
          <w:lang w:val="it-IT"/>
        </w:rPr>
        <w:t>luka</w:t>
      </w:r>
      <w:r w:rsidRPr="00E939B5">
        <w:rPr>
          <w:rFonts w:cs="Arial"/>
          <w:spacing w:val="-2"/>
          <w:lang w:val="it-IT"/>
        </w:rPr>
        <w:t xml:space="preserve"> </w:t>
      </w:r>
      <w:r w:rsidRPr="00E939B5">
        <w:rPr>
          <w:rFonts w:cs="Arial"/>
          <w:spacing w:val="-1"/>
          <w:lang w:val="it-IT"/>
        </w:rPr>
        <w:t>Sustjepan.</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spacing w:val="3"/>
          <w:lang w:val="it-IT"/>
        </w:rPr>
        <w:t>(3)</w:t>
      </w:r>
      <w:r w:rsidRPr="00E939B5">
        <w:rPr>
          <w:rFonts w:cs="Arial"/>
          <w:spacing w:val="3"/>
          <w:lang w:val="it-IT"/>
        </w:rPr>
        <w:tab/>
      </w:r>
      <w:r w:rsidRPr="00E939B5">
        <w:rPr>
          <w:rFonts w:cs="Arial"/>
          <w:spacing w:val="-1"/>
          <w:lang w:val="it-IT"/>
        </w:rPr>
        <w:t>Elektroenergetske građevine: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vjetroelektrane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solarne</w:t>
      </w:r>
      <w:r w:rsidRPr="00E939B5">
        <w:rPr>
          <w:rFonts w:cs="Arial"/>
          <w:lang w:val="it-IT"/>
        </w:rPr>
        <w:t xml:space="preserve"> </w:t>
      </w:r>
      <w:r w:rsidRPr="00E939B5">
        <w:rPr>
          <w:rFonts w:cs="Arial"/>
          <w:spacing w:val="-1"/>
          <w:lang w:val="it-IT"/>
        </w:rPr>
        <w:t>elektrane</w:t>
      </w:r>
      <w:r w:rsidRPr="00E939B5">
        <w:rPr>
          <w:rFonts w:cs="Arial"/>
          <w:spacing w:val="-2"/>
          <w:lang w:val="it-IT"/>
        </w:rPr>
        <w:t xml:space="preserve"> </w:t>
      </w:r>
      <w:r w:rsidRPr="00E939B5">
        <w:rPr>
          <w:rFonts w:cs="Arial"/>
          <w:spacing w:val="-1"/>
          <w:lang w:val="it-IT"/>
        </w:rPr>
        <w:t>(toplinske</w:t>
      </w:r>
      <w:r w:rsidRPr="00E939B5">
        <w:rPr>
          <w:rFonts w:cs="Arial"/>
          <w:lang w:val="it-IT"/>
        </w:rPr>
        <w:t xml:space="preserve"> i</w:t>
      </w:r>
      <w:r w:rsidRPr="00E939B5">
        <w:rPr>
          <w:rFonts w:cs="Arial"/>
          <w:spacing w:val="-2"/>
          <w:lang w:val="it-IT"/>
        </w:rPr>
        <w:t xml:space="preserve"> </w:t>
      </w:r>
      <w:r w:rsidRPr="00E939B5">
        <w:rPr>
          <w:rFonts w:cs="Arial"/>
          <w:spacing w:val="-1"/>
          <w:lang w:val="it-IT"/>
        </w:rPr>
        <w:t>fotonaponske)</w:t>
      </w:r>
    </w:p>
    <w:p w:rsidR="00E939B5" w:rsidRPr="00E939B5" w:rsidRDefault="00E939B5" w:rsidP="00E939B5">
      <w:pPr>
        <w:pStyle w:val="BodyText"/>
        <w:tabs>
          <w:tab w:val="left" w:pos="969"/>
        </w:tabs>
        <w:spacing w:before="1" w:line="252" w:lineRule="exact"/>
        <w:ind w:left="968" w:hanging="425"/>
        <w:jc w:val="both"/>
        <w:rPr>
          <w:rFonts w:cs="Arial"/>
        </w:rPr>
      </w:pPr>
      <w:r w:rsidRPr="00E939B5">
        <w:rPr>
          <w:rFonts w:cs="Arial"/>
          <w:spacing w:val="-1"/>
        </w:rPr>
        <w:t>3.</w:t>
      </w:r>
      <w:r w:rsidRPr="00E939B5">
        <w:rPr>
          <w:rFonts w:cs="Arial"/>
          <w:spacing w:val="-1"/>
        </w:rPr>
        <w:tab/>
        <w:t>dalekovod</w:t>
      </w:r>
      <w:r w:rsidRPr="00E939B5">
        <w:rPr>
          <w:rFonts w:cs="Arial"/>
        </w:rPr>
        <w:t xml:space="preserve"> </w:t>
      </w:r>
      <w:r w:rsidRPr="00E939B5">
        <w:rPr>
          <w:rFonts w:cs="Arial"/>
          <w:spacing w:val="-1"/>
        </w:rPr>
        <w:t>2x110</w:t>
      </w:r>
      <w:r w:rsidRPr="00E939B5">
        <w:rPr>
          <w:rFonts w:cs="Arial"/>
        </w:rPr>
        <w:t xml:space="preserve"> kV</w:t>
      </w:r>
      <w:r w:rsidRPr="00E939B5">
        <w:rPr>
          <w:rFonts w:cs="Arial"/>
          <w:spacing w:val="-3"/>
        </w:rPr>
        <w:t xml:space="preserve"> </w:t>
      </w:r>
      <w:r w:rsidRPr="00E939B5">
        <w:rPr>
          <w:rFonts w:cs="Arial"/>
          <w:spacing w:val="-1"/>
        </w:rPr>
        <w:t>DS</w:t>
      </w:r>
      <w:r w:rsidRPr="00E939B5">
        <w:rPr>
          <w:rFonts w:cs="Arial"/>
          <w:spacing w:val="-2"/>
        </w:rPr>
        <w:t xml:space="preserve"> </w:t>
      </w:r>
      <w:r w:rsidRPr="00E939B5">
        <w:rPr>
          <w:rFonts w:cs="Arial"/>
          <w:spacing w:val="-1"/>
        </w:rPr>
        <w:t>HE</w:t>
      </w:r>
      <w:r w:rsidRPr="00E939B5">
        <w:rPr>
          <w:rFonts w:cs="Arial"/>
        </w:rPr>
        <w:t xml:space="preserve"> </w:t>
      </w:r>
      <w:r w:rsidRPr="00E939B5">
        <w:rPr>
          <w:rFonts w:cs="Arial"/>
          <w:spacing w:val="-1"/>
        </w:rPr>
        <w:t>''Dubrovnik''</w:t>
      </w:r>
      <w:r w:rsidRPr="00E939B5">
        <w:rPr>
          <w:rFonts w:cs="Arial"/>
          <w:spacing w:val="1"/>
        </w:rPr>
        <w:t xml:space="preserve"> </w:t>
      </w:r>
      <w:r w:rsidRPr="00E939B5">
        <w:rPr>
          <w:rFonts w:cs="Arial"/>
        </w:rPr>
        <w:t>–</w:t>
      </w:r>
      <w:r w:rsidRPr="00E939B5">
        <w:rPr>
          <w:rFonts w:cs="Arial"/>
          <w:spacing w:val="-2"/>
        </w:rPr>
        <w:t xml:space="preserve"> </w:t>
      </w:r>
      <w:r w:rsidRPr="00E939B5">
        <w:rPr>
          <w:rFonts w:cs="Arial"/>
          <w:spacing w:val="-1"/>
        </w:rPr>
        <w:t>Komolac</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4.</w:t>
      </w:r>
      <w:r w:rsidRPr="00E939B5">
        <w:rPr>
          <w:rFonts w:cs="Arial"/>
          <w:spacing w:val="-1"/>
          <w:lang w:val="de-DE"/>
        </w:rPr>
        <w:tab/>
        <w:t>dalekovod</w:t>
      </w:r>
      <w:r w:rsidRPr="00E939B5">
        <w:rPr>
          <w:rFonts w:cs="Arial"/>
          <w:lang w:val="de-DE"/>
        </w:rPr>
        <w:t xml:space="preserve"> </w:t>
      </w:r>
      <w:r w:rsidRPr="00E939B5">
        <w:rPr>
          <w:rFonts w:cs="Arial"/>
          <w:spacing w:val="-1"/>
          <w:lang w:val="de-DE"/>
        </w:rPr>
        <w:t>2x110</w:t>
      </w:r>
      <w:r w:rsidRPr="00E939B5">
        <w:rPr>
          <w:rFonts w:cs="Arial"/>
          <w:lang w:val="de-DE"/>
        </w:rPr>
        <w:t xml:space="preserve"> kV</w:t>
      </w:r>
      <w:r w:rsidRPr="00E939B5">
        <w:rPr>
          <w:rFonts w:cs="Arial"/>
          <w:spacing w:val="-3"/>
          <w:lang w:val="de-DE"/>
        </w:rPr>
        <w:t xml:space="preserve"> </w:t>
      </w:r>
      <w:r w:rsidRPr="00E939B5">
        <w:rPr>
          <w:rFonts w:cs="Arial"/>
          <w:spacing w:val="-1"/>
          <w:lang w:val="de-DE"/>
        </w:rPr>
        <w:t>Komolac</w:t>
      </w:r>
      <w:r w:rsidRPr="00E939B5">
        <w:rPr>
          <w:rFonts w:cs="Arial"/>
          <w:spacing w:val="1"/>
          <w:lang w:val="de-DE"/>
        </w:rPr>
        <w:t xml:space="preserve"> </w:t>
      </w:r>
      <w:r w:rsidRPr="00E939B5">
        <w:rPr>
          <w:rFonts w:cs="Arial"/>
          <w:lang w:val="de-DE"/>
        </w:rPr>
        <w:t>-</w:t>
      </w:r>
      <w:r w:rsidRPr="00E939B5">
        <w:rPr>
          <w:rFonts w:cs="Arial"/>
          <w:spacing w:val="-1"/>
          <w:lang w:val="de-DE"/>
        </w:rPr>
        <w:t xml:space="preserve"> Ston</w:t>
      </w:r>
      <w:r w:rsidRPr="00E939B5">
        <w:rPr>
          <w:rFonts w:cs="Arial"/>
          <w:spacing w:val="-2"/>
          <w:lang w:val="de-DE"/>
        </w:rPr>
        <w:t xml:space="preserve"> </w:t>
      </w:r>
      <w:r w:rsidRPr="00E939B5">
        <w:rPr>
          <w:rFonts w:cs="Arial"/>
          <w:spacing w:val="-1"/>
          <w:lang w:val="de-DE"/>
        </w:rPr>
        <w:t>(rekonstrukcija)</w:t>
      </w:r>
    </w:p>
    <w:p w:rsidR="00E939B5" w:rsidRPr="00E939B5" w:rsidRDefault="00E939B5" w:rsidP="00E939B5">
      <w:pPr>
        <w:pStyle w:val="BodyText"/>
        <w:tabs>
          <w:tab w:val="left" w:pos="969"/>
        </w:tabs>
        <w:spacing w:before="1" w:line="253" w:lineRule="exact"/>
        <w:ind w:left="968" w:hanging="425"/>
        <w:jc w:val="both"/>
        <w:rPr>
          <w:rFonts w:cs="Arial"/>
          <w:lang w:val="de-DE"/>
        </w:rPr>
      </w:pPr>
      <w:r w:rsidRPr="00E939B5">
        <w:rPr>
          <w:rFonts w:cs="Arial"/>
          <w:spacing w:val="-1"/>
          <w:lang w:val="de-DE"/>
        </w:rPr>
        <w:t>5.</w:t>
      </w:r>
      <w:r w:rsidRPr="00E939B5">
        <w:rPr>
          <w:rFonts w:cs="Arial"/>
          <w:spacing w:val="-1"/>
          <w:lang w:val="de-DE"/>
        </w:rPr>
        <w:tab/>
        <w:t>dalekovod</w:t>
      </w:r>
      <w:r w:rsidRPr="00E939B5">
        <w:rPr>
          <w:rFonts w:cs="Arial"/>
          <w:lang w:val="de-DE"/>
        </w:rPr>
        <w:t xml:space="preserve"> </w:t>
      </w:r>
      <w:r w:rsidRPr="00E939B5">
        <w:rPr>
          <w:rFonts w:cs="Arial"/>
          <w:spacing w:val="-1"/>
          <w:lang w:val="de-DE"/>
        </w:rPr>
        <w:t>D110</w:t>
      </w:r>
      <w:r w:rsidRPr="00E939B5">
        <w:rPr>
          <w:rFonts w:cs="Arial"/>
          <w:lang w:val="de-DE"/>
        </w:rPr>
        <w:t xml:space="preserve"> kV</w:t>
      </w:r>
      <w:r w:rsidRPr="00E939B5">
        <w:rPr>
          <w:rFonts w:cs="Arial"/>
          <w:spacing w:val="-2"/>
          <w:lang w:val="de-DE"/>
        </w:rPr>
        <w:t xml:space="preserve"> </w:t>
      </w:r>
      <w:r w:rsidRPr="00E939B5">
        <w:rPr>
          <w:rFonts w:cs="Arial"/>
          <w:spacing w:val="-1"/>
          <w:lang w:val="de-DE"/>
        </w:rPr>
        <w:t>Trebinje</w:t>
      </w:r>
      <w:r w:rsidRPr="00E939B5">
        <w:rPr>
          <w:rFonts w:cs="Arial"/>
          <w:lang w:val="de-DE"/>
        </w:rPr>
        <w:t xml:space="preserve"> – </w:t>
      </w:r>
      <w:r w:rsidRPr="00E939B5">
        <w:rPr>
          <w:rFonts w:cs="Arial"/>
          <w:spacing w:val="-1"/>
          <w:lang w:val="de-DE"/>
        </w:rPr>
        <w:t>Komolac</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6.</w:t>
      </w:r>
      <w:r w:rsidRPr="00E939B5">
        <w:rPr>
          <w:rFonts w:cs="Arial"/>
          <w:spacing w:val="-1"/>
          <w:lang w:val="de-DE"/>
        </w:rPr>
        <w:tab/>
        <w:t>dalekovod</w:t>
      </w:r>
      <w:r w:rsidRPr="00E939B5">
        <w:rPr>
          <w:rFonts w:cs="Arial"/>
          <w:lang w:val="de-DE"/>
        </w:rPr>
        <w:t xml:space="preserve"> </w:t>
      </w:r>
      <w:r w:rsidRPr="00E939B5">
        <w:rPr>
          <w:rFonts w:cs="Arial"/>
          <w:spacing w:val="-1"/>
          <w:lang w:val="de-DE"/>
        </w:rPr>
        <w:t>2x110</w:t>
      </w:r>
      <w:r w:rsidRPr="00E939B5">
        <w:rPr>
          <w:rFonts w:cs="Arial"/>
          <w:lang w:val="de-DE"/>
        </w:rPr>
        <w:t xml:space="preserve"> </w:t>
      </w:r>
      <w:r w:rsidRPr="00E939B5">
        <w:rPr>
          <w:rFonts w:cs="Arial"/>
          <w:spacing w:val="-2"/>
          <w:lang w:val="de-DE"/>
        </w:rPr>
        <w:t>kV,</w:t>
      </w:r>
      <w:r w:rsidRPr="00E939B5">
        <w:rPr>
          <w:rFonts w:cs="Arial"/>
          <w:spacing w:val="2"/>
          <w:lang w:val="de-DE"/>
        </w:rPr>
        <w:t xml:space="preserve"> </w:t>
      </w:r>
      <w:r w:rsidRPr="00E939B5">
        <w:rPr>
          <w:rFonts w:cs="Arial"/>
          <w:spacing w:val="-2"/>
          <w:lang w:val="de-DE"/>
        </w:rPr>
        <w:t>uvod</w:t>
      </w:r>
      <w:r w:rsidRPr="00E939B5">
        <w:rPr>
          <w:rFonts w:cs="Arial"/>
          <w:lang w:val="de-DE"/>
        </w:rPr>
        <w:t xml:space="preserve"> </w:t>
      </w:r>
      <w:r w:rsidRPr="00E939B5">
        <w:rPr>
          <w:rFonts w:cs="Arial"/>
          <w:spacing w:val="-1"/>
          <w:lang w:val="de-DE"/>
        </w:rPr>
        <w:t>DS</w:t>
      </w:r>
      <w:r w:rsidRPr="00E939B5">
        <w:rPr>
          <w:rFonts w:cs="Arial"/>
          <w:lang w:val="de-DE"/>
        </w:rPr>
        <w:t xml:space="preserve"> </w:t>
      </w:r>
      <w:r w:rsidRPr="00E939B5">
        <w:rPr>
          <w:rFonts w:cs="Arial"/>
          <w:spacing w:val="-1"/>
          <w:lang w:val="de-DE"/>
        </w:rPr>
        <w:t>HE</w:t>
      </w:r>
      <w:r w:rsidRPr="00E939B5">
        <w:rPr>
          <w:rFonts w:cs="Arial"/>
          <w:lang w:val="de-DE"/>
        </w:rPr>
        <w:t xml:space="preserve"> </w:t>
      </w:r>
      <w:r w:rsidRPr="00E939B5">
        <w:rPr>
          <w:rFonts w:cs="Arial"/>
          <w:spacing w:val="-1"/>
          <w:lang w:val="de-DE"/>
        </w:rPr>
        <w:t>''Dubrovnik''</w:t>
      </w:r>
      <w:r w:rsidRPr="00E939B5">
        <w:rPr>
          <w:rFonts w:cs="Arial"/>
          <w:spacing w:val="2"/>
          <w:lang w:val="de-DE"/>
        </w:rPr>
        <w:t xml:space="preserve"> </w:t>
      </w:r>
      <w:r w:rsidRPr="00E939B5">
        <w:rPr>
          <w:rFonts w:cs="Arial"/>
          <w:lang w:val="de-DE"/>
        </w:rPr>
        <w:t>-</w:t>
      </w:r>
      <w:r w:rsidRPr="00E939B5">
        <w:rPr>
          <w:rFonts w:cs="Arial"/>
          <w:spacing w:val="-3"/>
          <w:lang w:val="de-DE"/>
        </w:rPr>
        <w:t xml:space="preserve"> </w:t>
      </w:r>
      <w:r w:rsidRPr="00E939B5">
        <w:rPr>
          <w:rFonts w:cs="Arial"/>
          <w:spacing w:val="-1"/>
          <w:lang w:val="de-DE"/>
        </w:rPr>
        <w:t>Komolac</w:t>
      </w:r>
      <w:r w:rsidRPr="00E939B5">
        <w:rPr>
          <w:rFonts w:cs="Arial"/>
          <w:lang w:val="de-DE"/>
        </w:rPr>
        <w:t xml:space="preserve"> u</w:t>
      </w:r>
      <w:r w:rsidRPr="00E939B5">
        <w:rPr>
          <w:rFonts w:cs="Arial"/>
          <w:spacing w:val="1"/>
          <w:lang w:val="de-DE"/>
        </w:rPr>
        <w:t xml:space="preserve"> </w:t>
      </w:r>
      <w:r w:rsidRPr="00E939B5">
        <w:rPr>
          <w:rFonts w:cs="Arial"/>
          <w:lang w:val="de-DE"/>
        </w:rPr>
        <w:t>TS</w:t>
      </w:r>
      <w:r w:rsidRPr="00E939B5">
        <w:rPr>
          <w:rFonts w:cs="Arial"/>
          <w:spacing w:val="-3"/>
          <w:lang w:val="de-DE"/>
        </w:rPr>
        <w:t xml:space="preserve"> </w:t>
      </w:r>
      <w:r w:rsidRPr="00E939B5">
        <w:rPr>
          <w:rFonts w:cs="Arial"/>
          <w:spacing w:val="-1"/>
          <w:lang w:val="de-DE"/>
        </w:rPr>
        <w:t>''Plat'' (planirano)</w:t>
      </w:r>
    </w:p>
    <w:p w:rsidR="00E939B5" w:rsidRPr="00E939B5" w:rsidRDefault="00E939B5" w:rsidP="00E939B5">
      <w:pPr>
        <w:pStyle w:val="BodyText"/>
        <w:tabs>
          <w:tab w:val="left" w:pos="969"/>
        </w:tabs>
        <w:ind w:left="968" w:right="150" w:hanging="425"/>
        <w:jc w:val="both"/>
        <w:rPr>
          <w:rFonts w:cs="Arial"/>
          <w:lang w:val="de-DE"/>
        </w:rPr>
      </w:pPr>
      <w:r w:rsidRPr="00E939B5">
        <w:rPr>
          <w:rFonts w:cs="Arial"/>
          <w:spacing w:val="-1"/>
          <w:lang w:val="de-DE"/>
        </w:rPr>
        <w:t>7.</w:t>
      </w:r>
      <w:r w:rsidRPr="00E939B5">
        <w:rPr>
          <w:rFonts w:cs="Arial"/>
          <w:spacing w:val="-1"/>
          <w:lang w:val="de-DE"/>
        </w:rPr>
        <w:tab/>
        <w:t>dalekovod</w:t>
      </w:r>
      <w:r w:rsidRPr="00E939B5">
        <w:rPr>
          <w:rFonts w:cs="Arial"/>
          <w:spacing w:val="17"/>
          <w:lang w:val="de-DE"/>
        </w:rPr>
        <w:t xml:space="preserve"> </w:t>
      </w:r>
      <w:r w:rsidRPr="00E939B5">
        <w:rPr>
          <w:rFonts w:cs="Arial"/>
          <w:spacing w:val="-1"/>
          <w:lang w:val="de-DE"/>
        </w:rPr>
        <w:t>2x110</w:t>
      </w:r>
      <w:r w:rsidRPr="00E939B5">
        <w:rPr>
          <w:rFonts w:cs="Arial"/>
          <w:spacing w:val="17"/>
          <w:lang w:val="de-DE"/>
        </w:rPr>
        <w:t xml:space="preserve"> </w:t>
      </w:r>
      <w:r w:rsidRPr="00E939B5">
        <w:rPr>
          <w:rFonts w:cs="Arial"/>
          <w:spacing w:val="-1"/>
          <w:lang w:val="de-DE"/>
        </w:rPr>
        <w:t>kV,</w:t>
      </w:r>
      <w:r w:rsidRPr="00E939B5">
        <w:rPr>
          <w:rFonts w:cs="Arial"/>
          <w:spacing w:val="18"/>
          <w:lang w:val="de-DE"/>
        </w:rPr>
        <w:t xml:space="preserve"> </w:t>
      </w:r>
      <w:r w:rsidRPr="00E939B5">
        <w:rPr>
          <w:rFonts w:cs="Arial"/>
          <w:spacing w:val="-1"/>
          <w:lang w:val="de-DE"/>
        </w:rPr>
        <w:t>uvod</w:t>
      </w:r>
      <w:r w:rsidRPr="00E939B5">
        <w:rPr>
          <w:rFonts w:cs="Arial"/>
          <w:spacing w:val="17"/>
          <w:lang w:val="de-DE"/>
        </w:rPr>
        <w:t xml:space="preserve"> </w:t>
      </w:r>
      <w:r w:rsidRPr="00E939B5">
        <w:rPr>
          <w:rFonts w:cs="Arial"/>
          <w:spacing w:val="-1"/>
          <w:lang w:val="de-DE"/>
        </w:rPr>
        <w:t>DS</w:t>
      </w:r>
      <w:r w:rsidRPr="00E939B5">
        <w:rPr>
          <w:rFonts w:cs="Arial"/>
          <w:spacing w:val="17"/>
          <w:lang w:val="de-DE"/>
        </w:rPr>
        <w:t xml:space="preserve"> </w:t>
      </w:r>
      <w:r w:rsidRPr="00E939B5">
        <w:rPr>
          <w:rFonts w:cs="Arial"/>
          <w:spacing w:val="-1"/>
          <w:lang w:val="de-DE"/>
        </w:rPr>
        <w:t>HE</w:t>
      </w:r>
      <w:r w:rsidRPr="00E939B5">
        <w:rPr>
          <w:rFonts w:cs="Arial"/>
          <w:spacing w:val="17"/>
          <w:lang w:val="de-DE"/>
        </w:rPr>
        <w:t xml:space="preserve"> </w:t>
      </w:r>
      <w:r w:rsidRPr="00E939B5">
        <w:rPr>
          <w:rFonts w:cs="Arial"/>
          <w:spacing w:val="-1"/>
          <w:lang w:val="de-DE"/>
        </w:rPr>
        <w:t>''Dubrovnik''</w:t>
      </w:r>
      <w:r w:rsidRPr="00E939B5">
        <w:rPr>
          <w:rFonts w:cs="Arial"/>
          <w:spacing w:val="19"/>
          <w:lang w:val="de-DE"/>
        </w:rPr>
        <w:t xml:space="preserve"> </w:t>
      </w:r>
      <w:r w:rsidRPr="00E939B5">
        <w:rPr>
          <w:rFonts w:cs="Arial"/>
          <w:lang w:val="de-DE"/>
        </w:rPr>
        <w:t>-</w:t>
      </w:r>
      <w:r w:rsidRPr="00E939B5">
        <w:rPr>
          <w:rFonts w:cs="Arial"/>
          <w:spacing w:val="16"/>
          <w:lang w:val="de-DE"/>
        </w:rPr>
        <w:t xml:space="preserve"> </w:t>
      </w:r>
      <w:r w:rsidRPr="00E939B5">
        <w:rPr>
          <w:rFonts w:cs="Arial"/>
          <w:spacing w:val="-1"/>
          <w:lang w:val="de-DE"/>
        </w:rPr>
        <w:t>Komolac</w:t>
      </w:r>
      <w:r w:rsidRPr="00E939B5">
        <w:rPr>
          <w:rFonts w:cs="Arial"/>
          <w:spacing w:val="17"/>
          <w:lang w:val="de-DE"/>
        </w:rPr>
        <w:t xml:space="preserve"> </w:t>
      </w:r>
      <w:r w:rsidRPr="00E939B5">
        <w:rPr>
          <w:rFonts w:cs="Arial"/>
          <w:lang w:val="de-DE"/>
        </w:rPr>
        <w:t>u</w:t>
      </w:r>
      <w:r w:rsidRPr="00E939B5">
        <w:rPr>
          <w:rFonts w:cs="Arial"/>
          <w:spacing w:val="17"/>
          <w:lang w:val="de-DE"/>
        </w:rPr>
        <w:t xml:space="preserve"> </w:t>
      </w:r>
      <w:r w:rsidRPr="00E939B5">
        <w:rPr>
          <w:rFonts w:cs="Arial"/>
          <w:lang w:val="de-DE"/>
        </w:rPr>
        <w:t>TS</w:t>
      </w:r>
      <w:r w:rsidRPr="00E939B5">
        <w:rPr>
          <w:rFonts w:cs="Arial"/>
          <w:spacing w:val="16"/>
          <w:lang w:val="de-DE"/>
        </w:rPr>
        <w:t xml:space="preserve"> </w:t>
      </w:r>
      <w:r w:rsidRPr="00E939B5">
        <w:rPr>
          <w:rFonts w:cs="Arial"/>
          <w:spacing w:val="-1"/>
          <w:lang w:val="de-DE"/>
        </w:rPr>
        <w:t>''Srđ'',</w:t>
      </w:r>
      <w:r w:rsidRPr="00E939B5">
        <w:rPr>
          <w:rFonts w:cs="Arial"/>
          <w:spacing w:val="18"/>
          <w:lang w:val="de-DE"/>
        </w:rPr>
        <w:t xml:space="preserve"> </w:t>
      </w:r>
      <w:r w:rsidRPr="00E939B5">
        <w:rPr>
          <w:rFonts w:cs="Arial"/>
          <w:spacing w:val="-1"/>
          <w:lang w:val="de-DE"/>
        </w:rPr>
        <w:t>alternativa</w:t>
      </w:r>
      <w:r w:rsidRPr="00E939B5">
        <w:rPr>
          <w:rFonts w:cs="Arial"/>
          <w:spacing w:val="15"/>
          <w:lang w:val="de-DE"/>
        </w:rPr>
        <w:t xml:space="preserve"> </w:t>
      </w:r>
      <w:r w:rsidRPr="00E939B5">
        <w:rPr>
          <w:rFonts w:cs="Arial"/>
          <w:lang w:val="de-DE"/>
        </w:rPr>
        <w:t>s</w:t>
      </w:r>
      <w:r w:rsidRPr="00E939B5">
        <w:rPr>
          <w:rFonts w:cs="Arial"/>
          <w:spacing w:val="51"/>
          <w:lang w:val="de-DE"/>
        </w:rPr>
        <w:t xml:space="preserve"> </w:t>
      </w:r>
      <w:r w:rsidRPr="00E939B5">
        <w:rPr>
          <w:rFonts w:cs="Arial"/>
          <w:spacing w:val="-1"/>
          <w:lang w:val="de-DE"/>
        </w:rPr>
        <w:t>kabelskom</w:t>
      </w:r>
      <w:r w:rsidRPr="00E939B5">
        <w:rPr>
          <w:rFonts w:cs="Arial"/>
          <w:spacing w:val="1"/>
          <w:lang w:val="de-DE"/>
        </w:rPr>
        <w:t xml:space="preserve"> </w:t>
      </w:r>
      <w:r w:rsidRPr="00E939B5">
        <w:rPr>
          <w:rFonts w:cs="Arial"/>
          <w:spacing w:val="-1"/>
          <w:lang w:val="de-DE"/>
        </w:rPr>
        <w:t>dionicom 2x110</w:t>
      </w:r>
      <w:r w:rsidRPr="00E939B5">
        <w:rPr>
          <w:rFonts w:cs="Arial"/>
          <w:lang w:val="de-DE"/>
        </w:rPr>
        <w:t xml:space="preserve"> kV </w:t>
      </w:r>
      <w:r w:rsidRPr="00E939B5">
        <w:rPr>
          <w:rFonts w:cs="Arial"/>
          <w:spacing w:val="-1"/>
          <w:lang w:val="de-DE"/>
        </w:rPr>
        <w:t>preko</w:t>
      </w:r>
      <w:r w:rsidRPr="00E939B5">
        <w:rPr>
          <w:rFonts w:cs="Arial"/>
          <w:lang w:val="de-DE"/>
        </w:rPr>
        <w:t xml:space="preserve"> </w:t>
      </w:r>
      <w:r w:rsidRPr="00E939B5">
        <w:rPr>
          <w:rFonts w:cs="Arial"/>
          <w:spacing w:val="-2"/>
          <w:lang w:val="de-DE"/>
        </w:rPr>
        <w:t>golf</w:t>
      </w:r>
      <w:r w:rsidRPr="00E939B5">
        <w:rPr>
          <w:rFonts w:cs="Arial"/>
          <w:spacing w:val="-1"/>
          <w:lang w:val="de-DE"/>
        </w:rPr>
        <w:t xml:space="preserve"> </w:t>
      </w:r>
      <w:r w:rsidRPr="00E939B5">
        <w:rPr>
          <w:rFonts w:cs="Arial"/>
          <w:lang w:val="de-DE"/>
        </w:rPr>
        <w:t>terena</w:t>
      </w:r>
      <w:r w:rsidRPr="00E939B5">
        <w:rPr>
          <w:rFonts w:cs="Arial"/>
          <w:spacing w:val="-5"/>
          <w:lang w:val="de-DE"/>
        </w:rPr>
        <w:t xml:space="preserve"> </w:t>
      </w:r>
      <w:r w:rsidRPr="00E939B5">
        <w:rPr>
          <w:rFonts w:cs="Arial"/>
          <w:lang w:val="de-DE"/>
        </w:rPr>
        <w:t xml:space="preserve">na </w:t>
      </w:r>
      <w:r w:rsidRPr="00E939B5">
        <w:rPr>
          <w:rFonts w:cs="Arial"/>
          <w:spacing w:val="-1"/>
          <w:lang w:val="de-DE"/>
        </w:rPr>
        <w:t>Srđu</w:t>
      </w:r>
      <w:r w:rsidRPr="00E939B5">
        <w:rPr>
          <w:rFonts w:cs="Arial"/>
          <w:spacing w:val="-2"/>
          <w:lang w:val="de-DE"/>
        </w:rPr>
        <w:t xml:space="preserve"> </w:t>
      </w:r>
      <w:r w:rsidRPr="00E939B5">
        <w:rPr>
          <w:rFonts w:cs="Arial"/>
          <w:spacing w:val="-1"/>
          <w:lang w:val="de-DE"/>
        </w:rPr>
        <w:t>(planirano)</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8.</w:t>
      </w:r>
      <w:r w:rsidRPr="00E939B5">
        <w:rPr>
          <w:rFonts w:cs="Arial"/>
          <w:spacing w:val="-1"/>
          <w:lang w:val="de-DE"/>
        </w:rPr>
        <w:tab/>
        <w:t>podzemni kabel 110</w:t>
      </w:r>
      <w:r w:rsidRPr="00E939B5">
        <w:rPr>
          <w:rFonts w:cs="Arial"/>
          <w:spacing w:val="-2"/>
          <w:lang w:val="de-DE"/>
        </w:rPr>
        <w:t xml:space="preserve"> </w:t>
      </w:r>
      <w:r w:rsidRPr="00E939B5">
        <w:rPr>
          <w:rFonts w:cs="Arial"/>
          <w:lang w:val="de-DE"/>
        </w:rPr>
        <w:t>kV</w:t>
      </w:r>
      <w:r w:rsidRPr="00E939B5">
        <w:rPr>
          <w:rFonts w:cs="Arial"/>
          <w:spacing w:val="-5"/>
          <w:lang w:val="de-DE"/>
        </w:rPr>
        <w:t xml:space="preserve"> </w:t>
      </w:r>
      <w:r w:rsidRPr="00E939B5">
        <w:rPr>
          <w:rFonts w:cs="Arial"/>
          <w:lang w:val="de-DE"/>
        </w:rPr>
        <w:t xml:space="preserve">K </w:t>
      </w:r>
      <w:r w:rsidRPr="00E939B5">
        <w:rPr>
          <w:rFonts w:cs="Arial"/>
          <w:spacing w:val="-1"/>
          <w:lang w:val="de-DE"/>
        </w:rPr>
        <w:t xml:space="preserve">Srđ </w:t>
      </w:r>
      <w:r w:rsidRPr="00E939B5">
        <w:rPr>
          <w:rFonts w:cs="Arial"/>
          <w:lang w:val="de-DE"/>
        </w:rPr>
        <w:t>-</w:t>
      </w:r>
      <w:r w:rsidRPr="00E939B5">
        <w:rPr>
          <w:rFonts w:cs="Arial"/>
          <w:spacing w:val="2"/>
          <w:lang w:val="de-DE"/>
        </w:rPr>
        <w:t xml:space="preserve"> </w:t>
      </w:r>
      <w:r w:rsidRPr="00E939B5">
        <w:rPr>
          <w:rFonts w:cs="Arial"/>
          <w:spacing w:val="-1"/>
          <w:lang w:val="de-DE"/>
        </w:rPr>
        <w:t>Lapad</w:t>
      </w:r>
      <w:r w:rsidRPr="00E939B5">
        <w:rPr>
          <w:rFonts w:cs="Arial"/>
          <w:spacing w:val="-2"/>
          <w:lang w:val="de-DE"/>
        </w:rPr>
        <w:t xml:space="preserve"> </w:t>
      </w:r>
      <w:r w:rsidRPr="00E939B5">
        <w:rPr>
          <w:rFonts w:cs="Arial"/>
          <w:spacing w:val="-1"/>
          <w:lang w:val="de-DE"/>
        </w:rPr>
        <w:t>(planirano)</w:t>
      </w:r>
    </w:p>
    <w:p w:rsidR="00E939B5" w:rsidRPr="00E939B5" w:rsidRDefault="00E939B5" w:rsidP="00E939B5">
      <w:pPr>
        <w:pStyle w:val="BodyText"/>
        <w:tabs>
          <w:tab w:val="left" w:pos="969"/>
        </w:tabs>
        <w:spacing w:before="1" w:line="252" w:lineRule="exact"/>
        <w:ind w:left="968" w:hanging="425"/>
        <w:jc w:val="both"/>
        <w:rPr>
          <w:rFonts w:cs="Arial"/>
          <w:lang w:val="de-DE"/>
        </w:rPr>
      </w:pPr>
      <w:r w:rsidRPr="00E939B5">
        <w:rPr>
          <w:rFonts w:cs="Arial"/>
          <w:spacing w:val="-1"/>
          <w:lang w:val="de-DE"/>
        </w:rPr>
        <w:t>9.</w:t>
      </w:r>
      <w:r w:rsidRPr="00E939B5">
        <w:rPr>
          <w:rFonts w:cs="Arial"/>
          <w:spacing w:val="-1"/>
          <w:lang w:val="de-DE"/>
        </w:rPr>
        <w:tab/>
        <w:t>podzemni kabel 110</w:t>
      </w:r>
      <w:r w:rsidRPr="00E939B5">
        <w:rPr>
          <w:rFonts w:cs="Arial"/>
          <w:spacing w:val="-2"/>
          <w:lang w:val="de-DE"/>
        </w:rPr>
        <w:t xml:space="preserve"> </w:t>
      </w:r>
      <w:r w:rsidRPr="00E939B5">
        <w:rPr>
          <w:rFonts w:cs="Arial"/>
          <w:lang w:val="de-DE"/>
        </w:rPr>
        <w:t>kV</w:t>
      </w:r>
      <w:r w:rsidRPr="00E939B5">
        <w:rPr>
          <w:rFonts w:cs="Arial"/>
          <w:spacing w:val="-5"/>
          <w:lang w:val="de-DE"/>
        </w:rPr>
        <w:t xml:space="preserve"> </w:t>
      </w:r>
      <w:r w:rsidRPr="00E939B5">
        <w:rPr>
          <w:rFonts w:cs="Arial"/>
          <w:lang w:val="de-DE"/>
        </w:rPr>
        <w:t xml:space="preserve">K </w:t>
      </w:r>
      <w:r w:rsidRPr="00E939B5">
        <w:rPr>
          <w:rFonts w:cs="Arial"/>
          <w:spacing w:val="-1"/>
          <w:lang w:val="de-DE"/>
        </w:rPr>
        <w:t xml:space="preserve">Komolac </w:t>
      </w:r>
      <w:r w:rsidRPr="00E939B5">
        <w:rPr>
          <w:rFonts w:cs="Arial"/>
          <w:lang w:val="de-DE"/>
        </w:rPr>
        <w:t>-</w:t>
      </w:r>
      <w:r w:rsidRPr="00E939B5">
        <w:rPr>
          <w:rFonts w:cs="Arial"/>
          <w:spacing w:val="2"/>
          <w:lang w:val="de-DE"/>
        </w:rPr>
        <w:t xml:space="preserve"> </w:t>
      </w:r>
      <w:r w:rsidRPr="00E939B5">
        <w:rPr>
          <w:rFonts w:cs="Arial"/>
          <w:spacing w:val="-1"/>
          <w:lang w:val="de-DE"/>
        </w:rPr>
        <w:t>Lapad</w:t>
      </w:r>
      <w:r w:rsidRPr="00E939B5">
        <w:rPr>
          <w:rFonts w:cs="Arial"/>
          <w:spacing w:val="-2"/>
          <w:lang w:val="de-DE"/>
        </w:rPr>
        <w:t xml:space="preserve"> </w:t>
      </w:r>
      <w:r w:rsidRPr="00E939B5">
        <w:rPr>
          <w:rFonts w:cs="Arial"/>
          <w:spacing w:val="-1"/>
          <w:lang w:val="de-DE"/>
        </w:rPr>
        <w:t>(planirano)</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10.</w:t>
      </w:r>
      <w:r w:rsidRPr="00E939B5">
        <w:rPr>
          <w:rFonts w:cs="Arial"/>
          <w:spacing w:val="-1"/>
          <w:lang w:val="de-DE"/>
        </w:rPr>
        <w:tab/>
        <w:t>podzemni kabel 2x110</w:t>
      </w:r>
      <w:r w:rsidRPr="00E939B5">
        <w:rPr>
          <w:rFonts w:cs="Arial"/>
          <w:lang w:val="de-DE"/>
        </w:rPr>
        <w:t xml:space="preserve"> </w:t>
      </w:r>
      <w:r w:rsidRPr="00E939B5">
        <w:rPr>
          <w:rFonts w:cs="Arial"/>
          <w:spacing w:val="-1"/>
          <w:lang w:val="de-DE"/>
        </w:rPr>
        <w:t>kV,</w:t>
      </w:r>
      <w:r w:rsidRPr="00E939B5">
        <w:rPr>
          <w:rFonts w:cs="Arial"/>
          <w:spacing w:val="2"/>
          <w:lang w:val="de-DE"/>
        </w:rPr>
        <w:t xml:space="preserve"> </w:t>
      </w:r>
      <w:r w:rsidRPr="00E939B5">
        <w:rPr>
          <w:rFonts w:cs="Arial"/>
          <w:spacing w:val="-1"/>
          <w:lang w:val="de-DE"/>
        </w:rPr>
        <w:t>uvod</w:t>
      </w:r>
      <w:r w:rsidRPr="00E939B5">
        <w:rPr>
          <w:rFonts w:cs="Arial"/>
          <w:spacing w:val="-2"/>
          <w:lang w:val="de-DE"/>
        </w:rPr>
        <w:t xml:space="preserve"> </w:t>
      </w:r>
      <w:r w:rsidRPr="00E939B5">
        <w:rPr>
          <w:rFonts w:cs="Arial"/>
          <w:lang w:val="de-DE"/>
        </w:rPr>
        <w:t xml:space="preserve">D </w:t>
      </w:r>
      <w:r w:rsidRPr="00E939B5">
        <w:rPr>
          <w:rFonts w:cs="Arial"/>
          <w:spacing w:val="-1"/>
          <w:lang w:val="de-DE"/>
        </w:rPr>
        <w:t>Komolac</w:t>
      </w:r>
      <w:r w:rsidRPr="00E939B5">
        <w:rPr>
          <w:rFonts w:cs="Arial"/>
          <w:lang w:val="de-DE"/>
        </w:rPr>
        <w:t xml:space="preserve"> - </w:t>
      </w:r>
      <w:r w:rsidRPr="00E939B5">
        <w:rPr>
          <w:rFonts w:cs="Arial"/>
          <w:spacing w:val="-1"/>
          <w:lang w:val="de-DE"/>
        </w:rPr>
        <w:t>Ston</w:t>
      </w:r>
      <w:r w:rsidRPr="00E939B5">
        <w:rPr>
          <w:rFonts w:cs="Arial"/>
          <w:lang w:val="de-DE"/>
        </w:rPr>
        <w:t xml:space="preserve"> u</w:t>
      </w:r>
      <w:r w:rsidRPr="00E939B5">
        <w:rPr>
          <w:rFonts w:cs="Arial"/>
          <w:spacing w:val="1"/>
          <w:lang w:val="de-DE"/>
        </w:rPr>
        <w:t xml:space="preserve"> </w:t>
      </w:r>
      <w:r w:rsidRPr="00E939B5">
        <w:rPr>
          <w:rFonts w:cs="Arial"/>
          <w:lang w:val="de-DE"/>
        </w:rPr>
        <w:t>TS</w:t>
      </w:r>
      <w:r w:rsidRPr="00E939B5">
        <w:rPr>
          <w:rFonts w:cs="Arial"/>
          <w:spacing w:val="-3"/>
          <w:lang w:val="de-DE"/>
        </w:rPr>
        <w:t xml:space="preserve"> </w:t>
      </w:r>
      <w:r w:rsidRPr="00E939B5">
        <w:rPr>
          <w:rFonts w:cs="Arial"/>
          <w:spacing w:val="-1"/>
          <w:lang w:val="de-DE"/>
        </w:rPr>
        <w:t>„Lapad“ (planirano)</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11.</w:t>
      </w:r>
      <w:r w:rsidRPr="00E939B5">
        <w:rPr>
          <w:rFonts w:cs="Arial"/>
          <w:spacing w:val="-1"/>
          <w:lang w:val="de-DE"/>
        </w:rPr>
        <w:tab/>
        <w:t>podzemni kabel 2x110</w:t>
      </w:r>
      <w:r w:rsidRPr="00E939B5">
        <w:rPr>
          <w:rFonts w:cs="Arial"/>
          <w:lang w:val="de-DE"/>
        </w:rPr>
        <w:t xml:space="preserve"> </w:t>
      </w:r>
      <w:r w:rsidRPr="00E939B5">
        <w:rPr>
          <w:rFonts w:cs="Arial"/>
          <w:spacing w:val="-1"/>
          <w:lang w:val="de-DE"/>
        </w:rPr>
        <w:t>kV</w:t>
      </w:r>
      <w:r w:rsidRPr="00E939B5">
        <w:rPr>
          <w:rFonts w:cs="Arial"/>
          <w:lang w:val="de-DE"/>
        </w:rPr>
        <w:t xml:space="preserve"> K </w:t>
      </w:r>
      <w:r w:rsidRPr="00E939B5">
        <w:rPr>
          <w:rFonts w:cs="Arial"/>
          <w:spacing w:val="-1"/>
          <w:lang w:val="de-DE"/>
        </w:rPr>
        <w:t>HE</w:t>
      </w:r>
      <w:r w:rsidRPr="00E939B5">
        <w:rPr>
          <w:rFonts w:cs="Arial"/>
          <w:lang w:val="de-DE"/>
        </w:rPr>
        <w:t xml:space="preserve"> </w:t>
      </w:r>
      <w:r w:rsidRPr="00E939B5">
        <w:rPr>
          <w:rFonts w:cs="Arial"/>
          <w:spacing w:val="-1"/>
          <w:lang w:val="de-DE"/>
        </w:rPr>
        <w:t>''Ombla''</w:t>
      </w:r>
      <w:r w:rsidRPr="00E939B5">
        <w:rPr>
          <w:rFonts w:cs="Arial"/>
          <w:spacing w:val="1"/>
          <w:lang w:val="de-DE"/>
        </w:rPr>
        <w:t xml:space="preserve"> </w:t>
      </w:r>
      <w:r w:rsidRPr="00E939B5">
        <w:rPr>
          <w:rFonts w:cs="Arial"/>
          <w:lang w:val="de-DE"/>
        </w:rPr>
        <w:t>-</w:t>
      </w:r>
      <w:r w:rsidRPr="00E939B5">
        <w:rPr>
          <w:rFonts w:cs="Arial"/>
          <w:spacing w:val="2"/>
          <w:lang w:val="de-DE"/>
        </w:rPr>
        <w:t xml:space="preserve"> </w:t>
      </w:r>
      <w:r w:rsidRPr="00E939B5">
        <w:rPr>
          <w:rFonts w:cs="Arial"/>
          <w:spacing w:val="-2"/>
          <w:lang w:val="de-DE"/>
        </w:rPr>
        <w:t>Komolac</w:t>
      </w:r>
      <w:r w:rsidRPr="00E939B5">
        <w:rPr>
          <w:rFonts w:cs="Arial"/>
          <w:lang w:val="de-DE"/>
        </w:rPr>
        <w:t xml:space="preserve"> </w:t>
      </w:r>
      <w:r w:rsidRPr="00E939B5">
        <w:rPr>
          <w:rFonts w:cs="Arial"/>
          <w:spacing w:val="-1"/>
          <w:lang w:val="de-DE"/>
        </w:rPr>
        <w:t>(planirano)</w:t>
      </w:r>
    </w:p>
    <w:p w:rsidR="00E939B5" w:rsidRPr="00E939B5" w:rsidRDefault="00E939B5" w:rsidP="00E939B5">
      <w:pPr>
        <w:pStyle w:val="BodyText"/>
        <w:tabs>
          <w:tab w:val="left" w:pos="969"/>
        </w:tabs>
        <w:spacing w:before="1" w:line="252" w:lineRule="exact"/>
        <w:ind w:left="968" w:hanging="425"/>
        <w:jc w:val="both"/>
        <w:rPr>
          <w:rFonts w:cs="Arial"/>
          <w:lang w:val="de-DE"/>
        </w:rPr>
      </w:pPr>
      <w:r w:rsidRPr="00E939B5">
        <w:rPr>
          <w:rFonts w:cs="Arial"/>
          <w:spacing w:val="-1"/>
          <w:lang w:val="de-DE"/>
        </w:rPr>
        <w:t>12.</w:t>
      </w:r>
      <w:r w:rsidRPr="00E939B5">
        <w:rPr>
          <w:rFonts w:cs="Arial"/>
          <w:spacing w:val="-1"/>
          <w:lang w:val="de-DE"/>
        </w:rPr>
        <w:tab/>
      </w:r>
      <w:r w:rsidRPr="00E939B5">
        <w:rPr>
          <w:rFonts w:cs="Arial"/>
          <w:lang w:val="de-DE"/>
        </w:rPr>
        <w:t>TS</w:t>
      </w:r>
      <w:r w:rsidRPr="00E939B5">
        <w:rPr>
          <w:rFonts w:cs="Arial"/>
          <w:spacing w:val="-1"/>
          <w:lang w:val="de-DE"/>
        </w:rPr>
        <w:t xml:space="preserve"> 110/35</w:t>
      </w:r>
      <w:r w:rsidRPr="00E939B5">
        <w:rPr>
          <w:rFonts w:cs="Arial"/>
          <w:spacing w:val="-2"/>
          <w:lang w:val="de-DE"/>
        </w:rPr>
        <w:t xml:space="preserve"> </w:t>
      </w:r>
      <w:r w:rsidRPr="00E939B5">
        <w:rPr>
          <w:rFonts w:cs="Arial"/>
          <w:lang w:val="de-DE"/>
        </w:rPr>
        <w:t>kV</w:t>
      </w:r>
      <w:r w:rsidRPr="00E939B5">
        <w:rPr>
          <w:rFonts w:cs="Arial"/>
          <w:spacing w:val="-2"/>
          <w:lang w:val="de-DE"/>
        </w:rPr>
        <w:t xml:space="preserve"> </w:t>
      </w:r>
      <w:r w:rsidRPr="00E939B5">
        <w:rPr>
          <w:rFonts w:cs="Arial"/>
          <w:spacing w:val="-1"/>
          <w:lang w:val="de-DE"/>
        </w:rPr>
        <w:t>''Komolac''</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13.</w:t>
      </w:r>
      <w:r w:rsidRPr="00E939B5">
        <w:rPr>
          <w:rFonts w:cs="Arial"/>
          <w:spacing w:val="-1"/>
          <w:lang w:val="de-DE"/>
        </w:rPr>
        <w:tab/>
      </w:r>
      <w:r w:rsidRPr="00E939B5">
        <w:rPr>
          <w:rFonts w:cs="Arial"/>
          <w:lang w:val="de-DE"/>
        </w:rPr>
        <w:t>TS</w:t>
      </w:r>
      <w:r w:rsidRPr="00E939B5">
        <w:rPr>
          <w:rFonts w:cs="Arial"/>
          <w:spacing w:val="-1"/>
          <w:lang w:val="de-DE"/>
        </w:rPr>
        <w:t xml:space="preserve"> 110/20(10) </w:t>
      </w:r>
      <w:r w:rsidRPr="00E939B5">
        <w:rPr>
          <w:rFonts w:cs="Arial"/>
          <w:lang w:val="de-DE"/>
        </w:rPr>
        <w:t>kV</w:t>
      </w:r>
      <w:r w:rsidRPr="00E939B5">
        <w:rPr>
          <w:rFonts w:cs="Arial"/>
          <w:spacing w:val="-2"/>
          <w:lang w:val="de-DE"/>
        </w:rPr>
        <w:t xml:space="preserve"> </w:t>
      </w:r>
      <w:r w:rsidRPr="00E939B5">
        <w:rPr>
          <w:rFonts w:cs="Arial"/>
          <w:spacing w:val="-1"/>
          <w:lang w:val="de-DE"/>
        </w:rPr>
        <w:t>''Srđ'' (planirano)</w:t>
      </w:r>
    </w:p>
    <w:p w:rsidR="00E939B5" w:rsidRPr="00E939B5" w:rsidRDefault="00E939B5" w:rsidP="00E939B5">
      <w:pPr>
        <w:pStyle w:val="BodyText"/>
        <w:tabs>
          <w:tab w:val="left" w:pos="969"/>
        </w:tabs>
        <w:spacing w:before="1" w:line="252" w:lineRule="exact"/>
        <w:ind w:left="968" w:hanging="425"/>
        <w:jc w:val="both"/>
        <w:rPr>
          <w:rFonts w:cs="Arial"/>
          <w:lang w:val="de-DE"/>
        </w:rPr>
      </w:pPr>
      <w:r w:rsidRPr="00E939B5">
        <w:rPr>
          <w:rFonts w:cs="Arial"/>
          <w:spacing w:val="-1"/>
          <w:lang w:val="de-DE"/>
        </w:rPr>
        <w:t>14.</w:t>
      </w:r>
      <w:r w:rsidRPr="00E939B5">
        <w:rPr>
          <w:rFonts w:cs="Arial"/>
          <w:spacing w:val="-1"/>
          <w:lang w:val="de-DE"/>
        </w:rPr>
        <w:tab/>
      </w:r>
      <w:r w:rsidRPr="00E939B5">
        <w:rPr>
          <w:rFonts w:cs="Arial"/>
          <w:lang w:val="de-DE"/>
        </w:rPr>
        <w:t>TS</w:t>
      </w:r>
      <w:r w:rsidRPr="00E939B5">
        <w:rPr>
          <w:rFonts w:cs="Arial"/>
          <w:spacing w:val="-1"/>
          <w:lang w:val="de-DE"/>
        </w:rPr>
        <w:t xml:space="preserve"> 110/20(10) </w:t>
      </w:r>
      <w:r w:rsidRPr="00E939B5">
        <w:rPr>
          <w:rFonts w:cs="Arial"/>
          <w:lang w:val="de-DE"/>
        </w:rPr>
        <w:t>kV</w:t>
      </w:r>
      <w:r w:rsidRPr="00E939B5">
        <w:rPr>
          <w:rFonts w:cs="Arial"/>
          <w:spacing w:val="-2"/>
          <w:lang w:val="de-DE"/>
        </w:rPr>
        <w:t xml:space="preserve"> </w:t>
      </w:r>
      <w:r w:rsidRPr="00E939B5">
        <w:rPr>
          <w:rFonts w:cs="Arial"/>
          <w:spacing w:val="-1"/>
          <w:lang w:val="de-DE"/>
        </w:rPr>
        <w:t>''Lapad'' (planirano)</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15.</w:t>
      </w:r>
      <w:r w:rsidRPr="00E939B5">
        <w:rPr>
          <w:rFonts w:cs="Arial"/>
          <w:spacing w:val="-1"/>
          <w:lang w:val="de-DE"/>
        </w:rPr>
        <w:tab/>
      </w:r>
      <w:r w:rsidRPr="00E939B5">
        <w:rPr>
          <w:rFonts w:cs="Arial"/>
          <w:lang w:val="de-DE"/>
        </w:rPr>
        <w:t>TS</w:t>
      </w:r>
      <w:r w:rsidRPr="00E939B5">
        <w:rPr>
          <w:rFonts w:cs="Arial"/>
          <w:spacing w:val="-1"/>
          <w:lang w:val="de-DE"/>
        </w:rPr>
        <w:t xml:space="preserve"> 110/20(10) </w:t>
      </w:r>
      <w:r w:rsidRPr="00E939B5">
        <w:rPr>
          <w:rFonts w:cs="Arial"/>
          <w:lang w:val="de-DE"/>
        </w:rPr>
        <w:t>kV</w:t>
      </w:r>
      <w:r w:rsidRPr="00E939B5">
        <w:rPr>
          <w:rFonts w:cs="Arial"/>
          <w:spacing w:val="-2"/>
          <w:lang w:val="de-DE"/>
        </w:rPr>
        <w:t xml:space="preserve"> </w:t>
      </w:r>
      <w:r w:rsidRPr="00E939B5">
        <w:rPr>
          <w:rFonts w:cs="Arial"/>
          <w:spacing w:val="-1"/>
          <w:lang w:val="de-DE"/>
        </w:rPr>
        <w:t>''Orašac''</w:t>
      </w:r>
      <w:r w:rsidRPr="00E939B5">
        <w:rPr>
          <w:rFonts w:cs="Arial"/>
          <w:lang w:val="de-DE"/>
        </w:rPr>
        <w:t xml:space="preserve"> </w:t>
      </w:r>
      <w:r w:rsidRPr="00E939B5">
        <w:rPr>
          <w:rFonts w:cs="Arial"/>
          <w:spacing w:val="-1"/>
          <w:lang w:val="de-DE"/>
        </w:rPr>
        <w:t>(planirano)</w:t>
      </w:r>
    </w:p>
    <w:p w:rsidR="00E939B5" w:rsidRPr="00E939B5" w:rsidRDefault="00E939B5" w:rsidP="00E939B5">
      <w:pPr>
        <w:pStyle w:val="BodyText"/>
        <w:tabs>
          <w:tab w:val="left" w:pos="446"/>
        </w:tabs>
        <w:spacing w:line="252" w:lineRule="exact"/>
        <w:ind w:left="445" w:hanging="329"/>
        <w:jc w:val="both"/>
        <w:rPr>
          <w:rFonts w:cs="Arial"/>
          <w:lang w:val="de-DE"/>
        </w:rPr>
      </w:pPr>
      <w:r w:rsidRPr="00E939B5">
        <w:rPr>
          <w:rFonts w:cs="Arial"/>
          <w:spacing w:val="3"/>
          <w:lang w:val="de-DE"/>
        </w:rPr>
        <w:t>(4)</w:t>
      </w:r>
      <w:r w:rsidRPr="00E939B5">
        <w:rPr>
          <w:rFonts w:cs="Arial"/>
          <w:spacing w:val="3"/>
          <w:lang w:val="de-DE"/>
        </w:rPr>
        <w:tab/>
      </w:r>
      <w:r w:rsidRPr="00E939B5">
        <w:rPr>
          <w:rFonts w:cs="Arial"/>
          <w:spacing w:val="-1"/>
          <w:lang w:val="de-DE"/>
        </w:rPr>
        <w:t>Građevine</w:t>
      </w:r>
      <w:r w:rsidRPr="00E939B5">
        <w:rPr>
          <w:rFonts w:cs="Arial"/>
          <w:spacing w:val="-5"/>
          <w:lang w:val="de-DE"/>
        </w:rPr>
        <w:t xml:space="preserve"> </w:t>
      </w:r>
      <w:r w:rsidRPr="00E939B5">
        <w:rPr>
          <w:rFonts w:cs="Arial"/>
          <w:lang w:val="de-DE"/>
        </w:rPr>
        <w:t>za</w:t>
      </w:r>
      <w:r w:rsidRPr="00E939B5">
        <w:rPr>
          <w:rFonts w:cs="Arial"/>
          <w:spacing w:val="-4"/>
          <w:lang w:val="de-DE"/>
        </w:rPr>
        <w:t xml:space="preserve"> </w:t>
      </w:r>
      <w:r w:rsidRPr="00E939B5">
        <w:rPr>
          <w:rFonts w:cs="Arial"/>
          <w:spacing w:val="-1"/>
          <w:lang w:val="de-DE"/>
        </w:rPr>
        <w:t>transport</w:t>
      </w:r>
      <w:r w:rsidRPr="00E939B5">
        <w:rPr>
          <w:rFonts w:cs="Arial"/>
          <w:spacing w:val="-3"/>
          <w:lang w:val="de-DE"/>
        </w:rPr>
        <w:t xml:space="preserve"> </w:t>
      </w:r>
      <w:r w:rsidRPr="00E939B5">
        <w:rPr>
          <w:rFonts w:cs="Arial"/>
          <w:spacing w:val="-1"/>
          <w:lang w:val="de-DE"/>
        </w:rPr>
        <w:t>plina</w:t>
      </w:r>
      <w:r w:rsidRPr="00E939B5">
        <w:rPr>
          <w:rFonts w:cs="Arial"/>
          <w:spacing w:val="-2"/>
          <w:lang w:val="de-DE"/>
        </w:rPr>
        <w:t xml:space="preserve"> </w:t>
      </w:r>
      <w:r w:rsidRPr="00E939B5">
        <w:rPr>
          <w:rFonts w:cs="Arial"/>
          <w:lang w:val="de-DE"/>
        </w:rPr>
        <w:t>s</w:t>
      </w:r>
      <w:r w:rsidRPr="00E939B5">
        <w:rPr>
          <w:rFonts w:cs="Arial"/>
          <w:spacing w:val="-4"/>
          <w:lang w:val="de-DE"/>
        </w:rPr>
        <w:t xml:space="preserve"> </w:t>
      </w:r>
      <w:r w:rsidRPr="00E939B5">
        <w:rPr>
          <w:rFonts w:cs="Arial"/>
          <w:spacing w:val="-1"/>
          <w:lang w:val="de-DE"/>
        </w:rPr>
        <w:t xml:space="preserve">pripadajućim objektima, </w:t>
      </w:r>
      <w:r w:rsidRPr="00E939B5">
        <w:rPr>
          <w:rFonts w:cs="Arial"/>
          <w:spacing w:val="-2"/>
          <w:lang w:val="de-DE"/>
        </w:rPr>
        <w:t>odnosno</w:t>
      </w:r>
      <w:r w:rsidRPr="00E939B5">
        <w:rPr>
          <w:rFonts w:cs="Arial"/>
          <w:spacing w:val="-4"/>
          <w:lang w:val="de-DE"/>
        </w:rPr>
        <w:t xml:space="preserve"> </w:t>
      </w:r>
      <w:r w:rsidRPr="00E939B5">
        <w:rPr>
          <w:rFonts w:cs="Arial"/>
          <w:spacing w:val="-1"/>
          <w:lang w:val="de-DE"/>
        </w:rPr>
        <w:t>uređajima</w:t>
      </w:r>
      <w:r w:rsidRPr="00E939B5">
        <w:rPr>
          <w:rFonts w:cs="Arial"/>
          <w:spacing w:val="-4"/>
          <w:lang w:val="de-DE"/>
        </w:rPr>
        <w:t xml:space="preserve"> </w:t>
      </w:r>
      <w:r w:rsidRPr="00E939B5">
        <w:rPr>
          <w:rFonts w:cs="Arial"/>
          <w:lang w:val="de-DE"/>
        </w:rPr>
        <w:t>i</w:t>
      </w:r>
      <w:r w:rsidRPr="00E939B5">
        <w:rPr>
          <w:rFonts w:cs="Arial"/>
          <w:spacing w:val="-3"/>
          <w:lang w:val="de-DE"/>
        </w:rPr>
        <w:t xml:space="preserve"> </w:t>
      </w:r>
      <w:r w:rsidRPr="00E939B5">
        <w:rPr>
          <w:rFonts w:cs="Arial"/>
          <w:spacing w:val="-1"/>
          <w:lang w:val="de-DE"/>
        </w:rPr>
        <w:t>postrojenjima:</w:t>
      </w:r>
    </w:p>
    <w:p w:rsidR="00E939B5" w:rsidRPr="00E939B5" w:rsidRDefault="00E939B5" w:rsidP="00E939B5">
      <w:pPr>
        <w:pStyle w:val="BodyText"/>
        <w:tabs>
          <w:tab w:val="left" w:pos="969"/>
        </w:tabs>
        <w:spacing w:before="1" w:line="252" w:lineRule="exact"/>
        <w:ind w:left="968" w:hanging="425"/>
        <w:jc w:val="both"/>
        <w:rPr>
          <w:rFonts w:cs="Arial"/>
          <w:lang w:val="de-DE"/>
        </w:rPr>
      </w:pPr>
      <w:r w:rsidRPr="00E939B5">
        <w:rPr>
          <w:rFonts w:cs="Arial"/>
          <w:spacing w:val="-1"/>
          <w:lang w:val="de-DE"/>
        </w:rPr>
        <w:t>1.</w:t>
      </w:r>
      <w:r w:rsidRPr="00E939B5">
        <w:rPr>
          <w:rFonts w:cs="Arial"/>
          <w:spacing w:val="-1"/>
          <w:lang w:val="de-DE"/>
        </w:rPr>
        <w:tab/>
        <w:t>visokotlačni</w:t>
      </w:r>
      <w:r w:rsidRPr="00E939B5">
        <w:rPr>
          <w:rFonts w:cs="Arial"/>
          <w:lang w:val="de-DE"/>
        </w:rPr>
        <w:t xml:space="preserve"> </w:t>
      </w:r>
      <w:r w:rsidRPr="00E939B5">
        <w:rPr>
          <w:rFonts w:cs="Arial"/>
          <w:spacing w:val="-1"/>
          <w:lang w:val="de-DE"/>
        </w:rPr>
        <w:t>distribucijski</w:t>
      </w:r>
      <w:r w:rsidRPr="00E939B5">
        <w:rPr>
          <w:rFonts w:cs="Arial"/>
          <w:spacing w:val="-3"/>
          <w:lang w:val="de-DE"/>
        </w:rPr>
        <w:t xml:space="preserve"> </w:t>
      </w:r>
      <w:r w:rsidRPr="00E939B5">
        <w:rPr>
          <w:rFonts w:cs="Arial"/>
          <w:spacing w:val="-1"/>
          <w:lang w:val="de-DE"/>
        </w:rPr>
        <w:t>plinovodi</w:t>
      </w:r>
    </w:p>
    <w:p w:rsidR="00E939B5" w:rsidRPr="00E939B5" w:rsidRDefault="00E939B5" w:rsidP="00E939B5">
      <w:pPr>
        <w:pStyle w:val="BodyText"/>
        <w:tabs>
          <w:tab w:val="left" w:pos="448"/>
        </w:tabs>
        <w:spacing w:line="252" w:lineRule="exact"/>
        <w:ind w:left="447" w:hanging="331"/>
        <w:jc w:val="both"/>
        <w:rPr>
          <w:rFonts w:cs="Arial"/>
          <w:lang w:val="de-DE"/>
        </w:rPr>
      </w:pPr>
      <w:r w:rsidRPr="00E939B5">
        <w:rPr>
          <w:rFonts w:cs="Arial"/>
          <w:spacing w:val="3"/>
          <w:lang w:val="de-DE"/>
        </w:rPr>
        <w:t>(5)</w:t>
      </w:r>
      <w:r w:rsidRPr="00E939B5">
        <w:rPr>
          <w:rFonts w:cs="Arial"/>
          <w:spacing w:val="3"/>
          <w:lang w:val="de-DE"/>
        </w:rPr>
        <w:tab/>
      </w:r>
      <w:r w:rsidRPr="00E939B5">
        <w:rPr>
          <w:rFonts w:cs="Arial"/>
          <w:spacing w:val="-1"/>
          <w:lang w:val="de-DE"/>
        </w:rPr>
        <w:t>Građevine</w:t>
      </w:r>
      <w:r w:rsidRPr="00E939B5">
        <w:rPr>
          <w:rFonts w:cs="Arial"/>
          <w:lang w:val="de-DE"/>
        </w:rPr>
        <w:t xml:space="preserve"> </w:t>
      </w:r>
      <w:r w:rsidRPr="00E939B5">
        <w:rPr>
          <w:rFonts w:cs="Arial"/>
          <w:spacing w:val="-2"/>
          <w:lang w:val="de-DE"/>
        </w:rPr>
        <w:t>eksploatacije</w:t>
      </w:r>
      <w:r w:rsidRPr="00E939B5">
        <w:rPr>
          <w:rFonts w:cs="Arial"/>
          <w:lang w:val="de-DE"/>
        </w:rPr>
        <w:t xml:space="preserve"> </w:t>
      </w:r>
      <w:r w:rsidRPr="00E939B5">
        <w:rPr>
          <w:rFonts w:cs="Arial"/>
          <w:spacing w:val="-1"/>
          <w:lang w:val="de-DE"/>
        </w:rPr>
        <w:t>mineralnih sirovina:</w:t>
      </w:r>
    </w:p>
    <w:p w:rsidR="00E939B5" w:rsidRPr="00E939B5" w:rsidRDefault="00E939B5" w:rsidP="00E939B5">
      <w:pPr>
        <w:pStyle w:val="BodyText"/>
        <w:tabs>
          <w:tab w:val="left" w:pos="969"/>
        </w:tabs>
        <w:spacing w:before="1" w:line="253" w:lineRule="exact"/>
        <w:ind w:left="968" w:hanging="425"/>
        <w:jc w:val="both"/>
        <w:rPr>
          <w:rFonts w:cs="Arial"/>
          <w:lang w:val="de-DE"/>
        </w:rPr>
      </w:pPr>
      <w:r w:rsidRPr="00E939B5">
        <w:rPr>
          <w:rFonts w:cs="Arial"/>
          <w:spacing w:val="-1"/>
          <w:lang w:val="de-DE"/>
        </w:rPr>
        <w:t>1.</w:t>
      </w:r>
      <w:r w:rsidRPr="00E939B5">
        <w:rPr>
          <w:rFonts w:cs="Arial"/>
          <w:spacing w:val="-1"/>
          <w:lang w:val="de-DE"/>
        </w:rPr>
        <w:tab/>
        <w:t>eksploatacijsko</w:t>
      </w:r>
      <w:r w:rsidRPr="00E939B5">
        <w:rPr>
          <w:rFonts w:cs="Arial"/>
          <w:spacing w:val="-2"/>
          <w:lang w:val="de-DE"/>
        </w:rPr>
        <w:t xml:space="preserve"> </w:t>
      </w:r>
      <w:r w:rsidRPr="00E939B5">
        <w:rPr>
          <w:rFonts w:cs="Arial"/>
          <w:spacing w:val="-1"/>
          <w:lang w:val="de-DE"/>
        </w:rPr>
        <w:t>polje</w:t>
      </w:r>
      <w:r w:rsidRPr="00E939B5">
        <w:rPr>
          <w:rFonts w:cs="Arial"/>
          <w:spacing w:val="-2"/>
          <w:lang w:val="de-DE"/>
        </w:rPr>
        <w:t xml:space="preserve"> </w:t>
      </w:r>
      <w:r w:rsidRPr="00E939B5">
        <w:rPr>
          <w:rFonts w:cs="Arial"/>
          <w:lang w:val="de-DE"/>
        </w:rPr>
        <w:t xml:space="preserve">i </w:t>
      </w:r>
      <w:r w:rsidRPr="00E939B5">
        <w:rPr>
          <w:rFonts w:cs="Arial"/>
          <w:spacing w:val="-1"/>
          <w:lang w:val="de-DE"/>
        </w:rPr>
        <w:t>istražni</w:t>
      </w:r>
      <w:r w:rsidRPr="00E939B5">
        <w:rPr>
          <w:rFonts w:cs="Arial"/>
          <w:lang w:val="de-DE"/>
        </w:rPr>
        <w:t xml:space="preserve"> </w:t>
      </w:r>
      <w:r w:rsidRPr="00E939B5">
        <w:rPr>
          <w:rFonts w:cs="Arial"/>
          <w:spacing w:val="-1"/>
          <w:lang w:val="de-DE"/>
        </w:rPr>
        <w:t>prostor tehničkog</w:t>
      </w:r>
      <w:r w:rsidRPr="00E939B5">
        <w:rPr>
          <w:rFonts w:cs="Arial"/>
          <w:lang w:val="de-DE"/>
        </w:rPr>
        <w:t xml:space="preserve"> </w:t>
      </w:r>
      <w:r w:rsidRPr="00E939B5">
        <w:rPr>
          <w:rFonts w:cs="Arial"/>
          <w:spacing w:val="-1"/>
          <w:lang w:val="de-DE"/>
        </w:rPr>
        <w:t>građevnog</w:t>
      </w:r>
      <w:r w:rsidRPr="00E939B5">
        <w:rPr>
          <w:rFonts w:cs="Arial"/>
          <w:lang w:val="de-DE"/>
        </w:rPr>
        <w:t xml:space="preserve"> </w:t>
      </w:r>
      <w:r w:rsidRPr="00E939B5">
        <w:rPr>
          <w:rFonts w:cs="Arial"/>
          <w:spacing w:val="-1"/>
          <w:lang w:val="de-DE"/>
        </w:rPr>
        <w:t>kamena: Osojnik</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2.</w:t>
      </w:r>
      <w:r w:rsidRPr="00E939B5">
        <w:rPr>
          <w:rFonts w:cs="Arial"/>
          <w:spacing w:val="-1"/>
          <w:lang w:val="de-DE"/>
        </w:rPr>
        <w:tab/>
        <w:t>eksploatacijsko</w:t>
      </w:r>
      <w:r w:rsidRPr="00E939B5">
        <w:rPr>
          <w:rFonts w:cs="Arial"/>
          <w:spacing w:val="-2"/>
          <w:lang w:val="de-DE"/>
        </w:rPr>
        <w:t xml:space="preserve"> </w:t>
      </w:r>
      <w:r w:rsidRPr="00E939B5">
        <w:rPr>
          <w:rFonts w:cs="Arial"/>
          <w:spacing w:val="-1"/>
          <w:lang w:val="de-DE"/>
        </w:rPr>
        <w:t>polje</w:t>
      </w:r>
      <w:r w:rsidRPr="00E939B5">
        <w:rPr>
          <w:rFonts w:cs="Arial"/>
          <w:spacing w:val="-2"/>
          <w:lang w:val="de-DE"/>
        </w:rPr>
        <w:t xml:space="preserve"> </w:t>
      </w:r>
      <w:r w:rsidRPr="00E939B5">
        <w:rPr>
          <w:rFonts w:cs="Arial"/>
          <w:lang w:val="de-DE"/>
        </w:rPr>
        <w:t xml:space="preserve">i </w:t>
      </w:r>
      <w:r w:rsidRPr="00E939B5">
        <w:rPr>
          <w:rFonts w:cs="Arial"/>
          <w:spacing w:val="-1"/>
          <w:lang w:val="de-DE"/>
        </w:rPr>
        <w:t>istražni</w:t>
      </w:r>
      <w:r w:rsidRPr="00E939B5">
        <w:rPr>
          <w:rFonts w:cs="Arial"/>
          <w:lang w:val="de-DE"/>
        </w:rPr>
        <w:t xml:space="preserve"> </w:t>
      </w:r>
      <w:r w:rsidRPr="00E939B5">
        <w:rPr>
          <w:rFonts w:cs="Arial"/>
          <w:spacing w:val="-1"/>
          <w:lang w:val="de-DE"/>
        </w:rPr>
        <w:t>prostor</w:t>
      </w:r>
      <w:r w:rsidRPr="00E939B5">
        <w:rPr>
          <w:rFonts w:cs="Arial"/>
          <w:spacing w:val="1"/>
          <w:lang w:val="de-DE"/>
        </w:rPr>
        <w:t xml:space="preserve"> </w:t>
      </w:r>
      <w:r w:rsidRPr="00E939B5">
        <w:rPr>
          <w:rFonts w:cs="Arial"/>
          <w:spacing w:val="-1"/>
          <w:lang w:val="de-DE"/>
        </w:rPr>
        <w:t>arhitektonskog</w:t>
      </w:r>
      <w:r w:rsidRPr="00E939B5">
        <w:rPr>
          <w:rFonts w:cs="Arial"/>
          <w:lang w:val="de-DE"/>
        </w:rPr>
        <w:t xml:space="preserve"> </w:t>
      </w:r>
      <w:r w:rsidRPr="00E939B5">
        <w:rPr>
          <w:rFonts w:cs="Arial"/>
          <w:spacing w:val="-1"/>
          <w:lang w:val="de-DE"/>
        </w:rPr>
        <w:t>građevnog</w:t>
      </w:r>
      <w:r w:rsidRPr="00E939B5">
        <w:rPr>
          <w:rFonts w:cs="Arial"/>
          <w:spacing w:val="-2"/>
          <w:lang w:val="de-DE"/>
        </w:rPr>
        <w:t xml:space="preserve"> </w:t>
      </w:r>
      <w:r w:rsidRPr="00E939B5">
        <w:rPr>
          <w:rFonts w:cs="Arial"/>
          <w:spacing w:val="-1"/>
          <w:lang w:val="de-DE"/>
        </w:rPr>
        <w:t>kamena:</w:t>
      </w:r>
      <w:r w:rsidRPr="00E939B5">
        <w:rPr>
          <w:rFonts w:cs="Arial"/>
          <w:spacing w:val="-3"/>
          <w:lang w:val="de-DE"/>
        </w:rPr>
        <w:t xml:space="preserve"> </w:t>
      </w:r>
      <w:r w:rsidRPr="00E939B5">
        <w:rPr>
          <w:rFonts w:cs="Arial"/>
          <w:lang w:val="de-DE"/>
        </w:rPr>
        <w:t xml:space="preserve">Ivan </w:t>
      </w:r>
      <w:r w:rsidRPr="00E939B5">
        <w:rPr>
          <w:rFonts w:cs="Arial"/>
          <w:spacing w:val="-1"/>
          <w:lang w:val="de-DE"/>
        </w:rPr>
        <w:t>dol</w:t>
      </w:r>
    </w:p>
    <w:p w:rsidR="00E939B5" w:rsidRPr="00E939B5" w:rsidRDefault="00E939B5" w:rsidP="00E939B5">
      <w:pPr>
        <w:pStyle w:val="BodyText"/>
        <w:tabs>
          <w:tab w:val="left" w:pos="451"/>
        </w:tabs>
        <w:spacing w:line="252" w:lineRule="exact"/>
        <w:ind w:left="450" w:hanging="334"/>
        <w:jc w:val="both"/>
        <w:rPr>
          <w:rFonts w:cs="Arial"/>
        </w:rPr>
      </w:pPr>
      <w:r w:rsidRPr="00E939B5">
        <w:rPr>
          <w:rFonts w:cs="Arial"/>
          <w:spacing w:val="3"/>
        </w:rPr>
        <w:t>(6)</w:t>
      </w:r>
      <w:r w:rsidRPr="00E939B5">
        <w:rPr>
          <w:rFonts w:cs="Arial"/>
          <w:spacing w:val="3"/>
        </w:rPr>
        <w:tab/>
      </w:r>
      <w:r w:rsidRPr="00E939B5">
        <w:rPr>
          <w:rFonts w:cs="Arial"/>
          <w:spacing w:val="-1"/>
        </w:rPr>
        <w:t>Regulacijske</w:t>
      </w:r>
      <w:r w:rsidRPr="00E939B5">
        <w:rPr>
          <w:rFonts w:cs="Arial"/>
          <w:spacing w:val="-2"/>
        </w:rPr>
        <w:t xml:space="preserve"> </w:t>
      </w:r>
      <w:r w:rsidRPr="00E939B5">
        <w:rPr>
          <w:rFonts w:cs="Arial"/>
        </w:rPr>
        <w:t xml:space="preserve">i </w:t>
      </w:r>
      <w:r w:rsidRPr="00E939B5">
        <w:rPr>
          <w:rFonts w:cs="Arial"/>
          <w:spacing w:val="-2"/>
        </w:rPr>
        <w:t>zaštitne</w:t>
      </w:r>
      <w:r w:rsidRPr="00E939B5">
        <w:rPr>
          <w:rFonts w:cs="Arial"/>
        </w:rPr>
        <w:t xml:space="preserve"> vodne </w:t>
      </w:r>
      <w:r w:rsidRPr="00E939B5">
        <w:rPr>
          <w:rFonts w:cs="Arial"/>
          <w:spacing w:val="-1"/>
        </w:rPr>
        <w:t>građevine:</w:t>
      </w:r>
    </w:p>
    <w:p w:rsidR="00E939B5" w:rsidRPr="00E939B5" w:rsidRDefault="00E939B5" w:rsidP="00E939B5">
      <w:pPr>
        <w:pStyle w:val="BodyText"/>
        <w:tabs>
          <w:tab w:val="left" w:pos="969"/>
        </w:tabs>
        <w:spacing w:before="1" w:line="252" w:lineRule="exact"/>
        <w:ind w:left="968" w:hanging="425"/>
        <w:jc w:val="both"/>
        <w:rPr>
          <w:rFonts w:cs="Arial"/>
        </w:rPr>
      </w:pPr>
      <w:r w:rsidRPr="00E939B5">
        <w:rPr>
          <w:rFonts w:cs="Arial"/>
          <w:spacing w:val="-1"/>
        </w:rPr>
        <w:t>1.</w:t>
      </w:r>
      <w:r w:rsidRPr="00E939B5">
        <w:rPr>
          <w:rFonts w:cs="Arial"/>
          <w:spacing w:val="-1"/>
        </w:rPr>
        <w:tab/>
        <w:t>bujične</w:t>
      </w:r>
      <w:r w:rsidRPr="00E939B5">
        <w:rPr>
          <w:rFonts w:cs="Arial"/>
          <w:spacing w:val="-9"/>
        </w:rPr>
        <w:t xml:space="preserve"> </w:t>
      </w:r>
      <w:r w:rsidRPr="00E939B5">
        <w:rPr>
          <w:rFonts w:cs="Arial"/>
          <w:spacing w:val="-1"/>
        </w:rPr>
        <w:t>građevine</w:t>
      </w:r>
      <w:r w:rsidRPr="00E939B5">
        <w:rPr>
          <w:rFonts w:cs="Arial"/>
          <w:spacing w:val="-10"/>
        </w:rPr>
        <w:t xml:space="preserve"> </w:t>
      </w:r>
      <w:r w:rsidRPr="00E939B5">
        <w:rPr>
          <w:rFonts w:cs="Arial"/>
        </w:rPr>
        <w:t>na</w:t>
      </w:r>
      <w:r w:rsidRPr="00E939B5">
        <w:rPr>
          <w:rFonts w:cs="Arial"/>
          <w:spacing w:val="-10"/>
        </w:rPr>
        <w:t xml:space="preserve"> </w:t>
      </w:r>
      <w:r w:rsidRPr="00E939B5">
        <w:rPr>
          <w:rFonts w:cs="Arial"/>
          <w:spacing w:val="-1"/>
        </w:rPr>
        <w:t>području</w:t>
      </w:r>
      <w:r w:rsidRPr="00E939B5">
        <w:rPr>
          <w:rFonts w:cs="Arial"/>
          <w:spacing w:val="-12"/>
        </w:rPr>
        <w:t xml:space="preserve"> </w:t>
      </w:r>
      <w:r w:rsidRPr="00E939B5">
        <w:rPr>
          <w:rFonts w:cs="Arial"/>
          <w:spacing w:val="-1"/>
        </w:rPr>
        <w:t>Srđa,</w:t>
      </w:r>
      <w:r w:rsidRPr="00E939B5">
        <w:rPr>
          <w:rFonts w:cs="Arial"/>
          <w:spacing w:val="-8"/>
        </w:rPr>
        <w:t xml:space="preserve"> </w:t>
      </w:r>
      <w:r w:rsidRPr="00E939B5">
        <w:rPr>
          <w:rFonts w:cs="Arial"/>
          <w:spacing w:val="-1"/>
        </w:rPr>
        <w:t>Komolačke</w:t>
      </w:r>
      <w:r w:rsidRPr="00E939B5">
        <w:rPr>
          <w:rFonts w:cs="Arial"/>
          <w:spacing w:val="-12"/>
        </w:rPr>
        <w:t xml:space="preserve"> </w:t>
      </w:r>
      <w:r w:rsidRPr="00E939B5">
        <w:rPr>
          <w:rFonts w:cs="Arial"/>
          <w:spacing w:val="-1"/>
        </w:rPr>
        <w:t>kotline,</w:t>
      </w:r>
      <w:r w:rsidRPr="00E939B5">
        <w:rPr>
          <w:rFonts w:cs="Arial"/>
          <w:spacing w:val="-8"/>
        </w:rPr>
        <w:t xml:space="preserve"> </w:t>
      </w:r>
      <w:r w:rsidRPr="00E939B5">
        <w:rPr>
          <w:rFonts w:cs="Arial"/>
          <w:spacing w:val="-1"/>
        </w:rPr>
        <w:t>Mokošice,</w:t>
      </w:r>
      <w:r w:rsidRPr="00E939B5">
        <w:rPr>
          <w:rFonts w:cs="Arial"/>
          <w:spacing w:val="-11"/>
        </w:rPr>
        <w:t xml:space="preserve"> </w:t>
      </w:r>
      <w:r w:rsidRPr="00E939B5">
        <w:rPr>
          <w:rFonts w:cs="Arial"/>
          <w:spacing w:val="-1"/>
        </w:rPr>
        <w:t>Orašca,</w:t>
      </w:r>
      <w:r w:rsidRPr="00E939B5">
        <w:rPr>
          <w:rFonts w:cs="Arial"/>
          <w:spacing w:val="-10"/>
        </w:rPr>
        <w:t xml:space="preserve"> </w:t>
      </w:r>
      <w:r w:rsidRPr="00E939B5">
        <w:rPr>
          <w:rFonts w:cs="Arial"/>
          <w:spacing w:val="-1"/>
        </w:rPr>
        <w:t>Trstenog,</w:t>
      </w:r>
    </w:p>
    <w:p w:rsidR="00E939B5" w:rsidRPr="00E939B5" w:rsidRDefault="00E939B5" w:rsidP="00E939B5">
      <w:pPr>
        <w:pStyle w:val="BodyText"/>
        <w:spacing w:line="252" w:lineRule="exact"/>
        <w:ind w:left="968"/>
        <w:jc w:val="both"/>
        <w:rPr>
          <w:rFonts w:cs="Arial"/>
          <w:lang w:val="it-IT"/>
        </w:rPr>
      </w:pPr>
      <w:r w:rsidRPr="00E939B5">
        <w:rPr>
          <w:rFonts w:cs="Arial"/>
          <w:spacing w:val="-1"/>
          <w:lang w:val="it-IT"/>
        </w:rPr>
        <w:t>Brsečina</w:t>
      </w:r>
      <w:r w:rsidRPr="00E939B5">
        <w:rPr>
          <w:rFonts w:cs="Arial"/>
          <w:lang w:val="it-IT"/>
        </w:rPr>
        <w:t xml:space="preserve"> i </w:t>
      </w:r>
      <w:r w:rsidRPr="00E939B5">
        <w:rPr>
          <w:rFonts w:cs="Arial"/>
          <w:spacing w:val="-1"/>
          <w:lang w:val="it-IT"/>
        </w:rPr>
        <w:t>Elafita</w:t>
      </w:r>
    </w:p>
    <w:p w:rsidR="00E939B5" w:rsidRPr="00E939B5" w:rsidRDefault="00E939B5" w:rsidP="00E939B5">
      <w:pPr>
        <w:pStyle w:val="BodyText"/>
        <w:tabs>
          <w:tab w:val="left" w:pos="451"/>
        </w:tabs>
        <w:spacing w:before="1" w:line="252" w:lineRule="exact"/>
        <w:ind w:left="450" w:hanging="334"/>
        <w:jc w:val="both"/>
        <w:rPr>
          <w:rFonts w:cs="Arial"/>
          <w:lang w:val="it-IT"/>
        </w:rPr>
      </w:pPr>
      <w:r w:rsidRPr="00E939B5">
        <w:rPr>
          <w:rFonts w:cs="Arial"/>
          <w:spacing w:val="3"/>
          <w:lang w:val="it-IT"/>
        </w:rPr>
        <w:t>(7)</w:t>
      </w:r>
      <w:r w:rsidRPr="00E939B5">
        <w:rPr>
          <w:rFonts w:cs="Arial"/>
          <w:spacing w:val="3"/>
          <w:lang w:val="it-IT"/>
        </w:rPr>
        <w:tab/>
      </w:r>
      <w:r w:rsidRPr="00E939B5">
        <w:rPr>
          <w:rFonts w:cs="Arial"/>
          <w:spacing w:val="-1"/>
          <w:lang w:val="it-IT"/>
        </w:rPr>
        <w:t>Vodne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vodoopskrbni sustav</w:t>
      </w:r>
      <w:r w:rsidRPr="00E939B5">
        <w:rPr>
          <w:rFonts w:cs="Arial"/>
          <w:spacing w:val="-2"/>
          <w:lang w:val="it-IT"/>
        </w:rPr>
        <w:t xml:space="preserve"> </w:t>
      </w:r>
      <w:r w:rsidRPr="00E939B5">
        <w:rPr>
          <w:rFonts w:cs="Arial"/>
          <w:lang w:val="it-IT"/>
        </w:rPr>
        <w:t xml:space="preserve">i </w:t>
      </w:r>
      <w:r w:rsidRPr="00E939B5">
        <w:rPr>
          <w:rFonts w:cs="Arial"/>
          <w:spacing w:val="-1"/>
          <w:lang w:val="it-IT"/>
        </w:rPr>
        <w:t>sustav</w:t>
      </w:r>
      <w:r w:rsidRPr="00E939B5">
        <w:rPr>
          <w:rFonts w:cs="Arial"/>
          <w:spacing w:val="-2"/>
          <w:lang w:val="it-IT"/>
        </w:rPr>
        <w:t xml:space="preserve"> </w:t>
      </w:r>
      <w:r w:rsidRPr="00E939B5">
        <w:rPr>
          <w:rFonts w:cs="Arial"/>
          <w:lang w:val="it-IT"/>
        </w:rPr>
        <w:t xml:space="preserve">za </w:t>
      </w:r>
      <w:r w:rsidRPr="00E939B5">
        <w:rPr>
          <w:rFonts w:cs="Arial"/>
          <w:spacing w:val="-1"/>
          <w:lang w:val="it-IT"/>
        </w:rPr>
        <w:t>odvodnju</w:t>
      </w:r>
      <w:r w:rsidRPr="00E939B5">
        <w:rPr>
          <w:rFonts w:cs="Arial"/>
          <w:spacing w:val="-2"/>
          <w:lang w:val="it-IT"/>
        </w:rPr>
        <w:t xml:space="preserve"> </w:t>
      </w:r>
      <w:r w:rsidRPr="00E939B5">
        <w:rPr>
          <w:rFonts w:cs="Arial"/>
          <w:spacing w:val="-1"/>
          <w:lang w:val="it-IT"/>
        </w:rPr>
        <w:t>otpadnih</w:t>
      </w:r>
      <w:r w:rsidRPr="00E939B5">
        <w:rPr>
          <w:rFonts w:cs="Arial"/>
          <w:lang w:val="it-IT"/>
        </w:rPr>
        <w:t xml:space="preserve"> voda </w:t>
      </w:r>
      <w:r w:rsidRPr="00E939B5">
        <w:rPr>
          <w:rFonts w:cs="Arial"/>
          <w:spacing w:val="-1"/>
          <w:lang w:val="it-IT"/>
        </w:rPr>
        <w:t>Dubrovnika</w:t>
      </w:r>
    </w:p>
    <w:p w:rsidR="00E939B5" w:rsidRPr="00E939B5" w:rsidRDefault="00E939B5" w:rsidP="00E939B5">
      <w:pPr>
        <w:pStyle w:val="BodyText"/>
        <w:tabs>
          <w:tab w:val="left" w:pos="448"/>
        </w:tabs>
        <w:spacing w:before="1" w:line="252" w:lineRule="exact"/>
        <w:ind w:left="447" w:hanging="331"/>
        <w:jc w:val="both"/>
        <w:rPr>
          <w:rFonts w:cs="Arial"/>
          <w:lang w:val="it-IT"/>
        </w:rPr>
      </w:pPr>
      <w:r w:rsidRPr="00E939B5">
        <w:rPr>
          <w:rFonts w:cs="Arial"/>
          <w:spacing w:val="3"/>
          <w:lang w:val="it-IT"/>
        </w:rPr>
        <w:t>(8)</w:t>
      </w:r>
      <w:r w:rsidRPr="00E939B5">
        <w:rPr>
          <w:rFonts w:cs="Arial"/>
          <w:spacing w:val="3"/>
          <w:lang w:val="it-IT"/>
        </w:rPr>
        <w:tab/>
      </w:r>
      <w:r w:rsidRPr="00E939B5">
        <w:rPr>
          <w:rFonts w:cs="Arial"/>
          <w:spacing w:val="-1"/>
          <w:lang w:val="it-IT"/>
        </w:rPr>
        <w:t>Ostale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Opća </w:t>
      </w:r>
      <w:r w:rsidRPr="00E939B5">
        <w:rPr>
          <w:rFonts w:cs="Arial"/>
          <w:spacing w:val="-1"/>
          <w:lang w:val="it-IT"/>
        </w:rPr>
        <w:t>bolnica</w:t>
      </w:r>
      <w:r w:rsidRPr="00E939B5">
        <w:rPr>
          <w:rFonts w:cs="Arial"/>
          <w:lang w:val="it-IT"/>
        </w:rPr>
        <w:t xml:space="preserve"> </w:t>
      </w:r>
      <w:r w:rsidRPr="00E939B5">
        <w:rPr>
          <w:rFonts w:cs="Arial"/>
          <w:spacing w:val="-1"/>
          <w:lang w:val="it-IT"/>
        </w:rPr>
        <w:t xml:space="preserve">Dubrovnik </w:t>
      </w:r>
      <w:r w:rsidRPr="00E939B5">
        <w:rPr>
          <w:rFonts w:cs="Arial"/>
          <w:lang w:val="it-IT"/>
        </w:rPr>
        <w:t>-</w:t>
      </w:r>
      <w:r w:rsidRPr="00E939B5">
        <w:rPr>
          <w:rFonts w:cs="Arial"/>
          <w:spacing w:val="2"/>
          <w:lang w:val="it-IT"/>
        </w:rPr>
        <w:t xml:space="preserve"> </w:t>
      </w:r>
      <w:r w:rsidRPr="00E939B5">
        <w:rPr>
          <w:rFonts w:cs="Arial"/>
          <w:spacing w:val="-1"/>
          <w:lang w:val="it-IT"/>
        </w:rPr>
        <w:t>Sveučilište</w:t>
      </w:r>
      <w:r w:rsidRPr="00E939B5">
        <w:rPr>
          <w:rFonts w:cs="Arial"/>
          <w:lang w:val="it-IT"/>
        </w:rPr>
        <w:t xml:space="preserve"> u</w:t>
      </w:r>
      <w:r w:rsidRPr="00E939B5">
        <w:rPr>
          <w:rFonts w:cs="Arial"/>
          <w:spacing w:val="-2"/>
          <w:lang w:val="it-IT"/>
        </w:rPr>
        <w:t xml:space="preserve"> </w:t>
      </w:r>
      <w:r w:rsidRPr="00E939B5">
        <w:rPr>
          <w:rFonts w:cs="Arial"/>
          <w:spacing w:val="-1"/>
          <w:lang w:val="it-IT"/>
        </w:rPr>
        <w:t>Dubrovniku</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20.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1"/>
        </w:tabs>
        <w:spacing w:line="252" w:lineRule="exact"/>
        <w:jc w:val="both"/>
        <w:rPr>
          <w:rFonts w:cs="Arial"/>
          <w:lang w:val="it-IT"/>
        </w:rPr>
      </w:pPr>
      <w:r w:rsidRPr="00E939B5">
        <w:rPr>
          <w:rFonts w:cs="Arial"/>
          <w:lang w:val="it-IT"/>
        </w:rPr>
        <w:t>(1)</w:t>
      </w:r>
      <w:r w:rsidRPr="00E939B5">
        <w:rPr>
          <w:rFonts w:cs="Arial"/>
          <w:lang w:val="it-IT"/>
        </w:rPr>
        <w:tab/>
      </w:r>
      <w:r w:rsidRPr="00E939B5">
        <w:rPr>
          <w:rFonts w:cs="Arial"/>
          <w:spacing w:val="-2"/>
          <w:lang w:val="it-IT"/>
        </w:rPr>
        <w:t>Prilikom</w:t>
      </w:r>
      <w:r w:rsidRPr="00E939B5">
        <w:rPr>
          <w:rFonts w:cs="Arial"/>
          <w:spacing w:val="1"/>
          <w:lang w:val="it-IT"/>
        </w:rPr>
        <w:t xml:space="preserve"> </w:t>
      </w:r>
      <w:r w:rsidRPr="00E939B5">
        <w:rPr>
          <w:rFonts w:cs="Arial"/>
          <w:spacing w:val="-1"/>
          <w:lang w:val="it-IT"/>
        </w:rPr>
        <w:t>utvrđivanja</w:t>
      </w:r>
      <w:r w:rsidRPr="00E939B5">
        <w:rPr>
          <w:rFonts w:cs="Arial"/>
          <w:lang w:val="it-IT"/>
        </w:rPr>
        <w:t xml:space="preserve"> </w:t>
      </w:r>
      <w:r w:rsidRPr="00E939B5">
        <w:rPr>
          <w:rFonts w:cs="Arial"/>
          <w:spacing w:val="-1"/>
          <w:lang w:val="it-IT"/>
        </w:rPr>
        <w:t>koridora</w:t>
      </w:r>
      <w:r w:rsidRPr="00E939B5">
        <w:rPr>
          <w:rFonts w:cs="Arial"/>
          <w:spacing w:val="-16"/>
          <w:lang w:val="it-IT"/>
        </w:rPr>
        <w:t xml:space="preserve"> </w:t>
      </w:r>
      <w:r w:rsidRPr="00E939B5">
        <w:rPr>
          <w:rFonts w:cs="Arial"/>
          <w:spacing w:val="-1"/>
          <w:lang w:val="it-IT"/>
        </w:rPr>
        <w:t>(JAC), trasa</w:t>
      </w:r>
      <w:r w:rsidRPr="00E939B5">
        <w:rPr>
          <w:rFonts w:cs="Arial"/>
          <w:lang w:val="it-IT"/>
        </w:rPr>
        <w:t xml:space="preserve"> </w:t>
      </w:r>
      <w:r w:rsidRPr="00E939B5">
        <w:rPr>
          <w:rFonts w:cs="Arial"/>
          <w:spacing w:val="-1"/>
          <w:lang w:val="it-IT"/>
        </w:rPr>
        <w:t>brzih</w:t>
      </w:r>
      <w:r w:rsidRPr="00E939B5">
        <w:rPr>
          <w:rFonts w:cs="Arial"/>
          <w:spacing w:val="6"/>
          <w:lang w:val="it-IT"/>
        </w:rPr>
        <w:t xml:space="preserve"> </w:t>
      </w:r>
      <w:r w:rsidRPr="00E939B5">
        <w:rPr>
          <w:rFonts w:cs="Arial"/>
          <w:spacing w:val="-1"/>
          <w:lang w:val="it-IT"/>
        </w:rPr>
        <w:t>cesta</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ostalih</w:t>
      </w:r>
      <w:r w:rsidRPr="00E939B5">
        <w:rPr>
          <w:rFonts w:cs="Arial"/>
          <w:spacing w:val="5"/>
          <w:lang w:val="it-IT"/>
        </w:rPr>
        <w:t xml:space="preserve"> </w:t>
      </w:r>
      <w:r w:rsidRPr="00E939B5">
        <w:rPr>
          <w:rFonts w:cs="Arial"/>
          <w:spacing w:val="-1"/>
          <w:lang w:val="it-IT"/>
        </w:rPr>
        <w:t>državnih</w:t>
      </w:r>
      <w:r w:rsidRPr="00E939B5">
        <w:rPr>
          <w:rFonts w:cs="Arial"/>
          <w:spacing w:val="3"/>
          <w:lang w:val="it-IT"/>
        </w:rPr>
        <w:t xml:space="preserve"> </w:t>
      </w:r>
      <w:r w:rsidRPr="00E939B5">
        <w:rPr>
          <w:rFonts w:cs="Arial"/>
          <w:lang w:val="it-IT"/>
        </w:rPr>
        <w:t>cesta</w:t>
      </w:r>
      <w:r w:rsidRPr="00E939B5">
        <w:rPr>
          <w:rFonts w:cs="Arial"/>
          <w:spacing w:val="6"/>
          <w:lang w:val="it-IT"/>
        </w:rPr>
        <w:t xml:space="preserve"> </w:t>
      </w:r>
      <w:r w:rsidRPr="00E939B5">
        <w:rPr>
          <w:rFonts w:cs="Arial"/>
          <w:spacing w:val="-1"/>
          <w:lang w:val="it-IT"/>
        </w:rPr>
        <w:t>potrebno</w:t>
      </w:r>
      <w:r w:rsidRPr="00E939B5">
        <w:rPr>
          <w:rFonts w:cs="Arial"/>
          <w:spacing w:val="3"/>
          <w:lang w:val="it-IT"/>
        </w:rPr>
        <w:t xml:space="preserve"> </w:t>
      </w:r>
      <w:r w:rsidRPr="00E939B5">
        <w:rPr>
          <w:rFonts w:cs="Arial"/>
          <w:lang w:val="it-IT"/>
        </w:rPr>
        <w:t>je:</w:t>
      </w:r>
    </w:p>
    <w:p w:rsidR="00E939B5" w:rsidRPr="00E939B5" w:rsidRDefault="00E939B5" w:rsidP="00E939B5">
      <w:pPr>
        <w:pStyle w:val="BodyText"/>
        <w:tabs>
          <w:tab w:val="left" w:pos="969"/>
        </w:tabs>
        <w:ind w:left="968" w:right="113" w:hanging="425"/>
        <w:jc w:val="both"/>
        <w:rPr>
          <w:rFonts w:cs="Arial"/>
          <w:lang w:val="it-IT"/>
        </w:rPr>
      </w:pPr>
      <w:r w:rsidRPr="00E939B5">
        <w:rPr>
          <w:rFonts w:cs="Arial"/>
          <w:spacing w:val="-1"/>
          <w:lang w:val="it-IT"/>
        </w:rPr>
        <w:t>1.</w:t>
      </w:r>
      <w:r w:rsidRPr="00E939B5">
        <w:rPr>
          <w:rFonts w:cs="Arial"/>
          <w:spacing w:val="-1"/>
          <w:lang w:val="it-IT"/>
        </w:rPr>
        <w:tab/>
        <w:t>preispitati</w:t>
      </w:r>
      <w:r w:rsidRPr="00E939B5">
        <w:rPr>
          <w:rFonts w:cs="Arial"/>
          <w:spacing w:val="23"/>
          <w:lang w:val="it-IT"/>
        </w:rPr>
        <w:t xml:space="preserve"> </w:t>
      </w:r>
      <w:r w:rsidRPr="00E939B5">
        <w:rPr>
          <w:rFonts w:cs="Arial"/>
          <w:spacing w:val="-1"/>
          <w:lang w:val="it-IT"/>
        </w:rPr>
        <w:t>podobnost</w:t>
      </w:r>
      <w:r w:rsidRPr="00E939B5">
        <w:rPr>
          <w:rFonts w:cs="Arial"/>
          <w:spacing w:val="24"/>
          <w:lang w:val="it-IT"/>
        </w:rPr>
        <w:t xml:space="preserve"> </w:t>
      </w:r>
      <w:r w:rsidRPr="00E939B5">
        <w:rPr>
          <w:rFonts w:cs="Arial"/>
          <w:spacing w:val="-1"/>
          <w:lang w:val="it-IT"/>
        </w:rPr>
        <w:t>prolaska</w:t>
      </w:r>
      <w:r w:rsidRPr="00E939B5">
        <w:rPr>
          <w:rFonts w:cs="Arial"/>
          <w:spacing w:val="23"/>
          <w:lang w:val="it-IT"/>
        </w:rPr>
        <w:t xml:space="preserve"> </w:t>
      </w:r>
      <w:r w:rsidRPr="00E939B5">
        <w:rPr>
          <w:rFonts w:cs="Arial"/>
          <w:spacing w:val="-1"/>
          <w:lang w:val="it-IT"/>
        </w:rPr>
        <w:t>koridora</w:t>
      </w:r>
      <w:r w:rsidRPr="00E939B5">
        <w:rPr>
          <w:rFonts w:cs="Arial"/>
          <w:spacing w:val="21"/>
          <w:lang w:val="it-IT"/>
        </w:rPr>
        <w:t xml:space="preserve"> </w:t>
      </w:r>
      <w:r w:rsidRPr="00E939B5">
        <w:rPr>
          <w:rFonts w:cs="Arial"/>
          <w:spacing w:val="-1"/>
          <w:lang w:val="it-IT"/>
        </w:rPr>
        <w:t>Jadranske</w:t>
      </w:r>
      <w:r w:rsidRPr="00E939B5">
        <w:rPr>
          <w:rFonts w:cs="Arial"/>
          <w:spacing w:val="23"/>
          <w:lang w:val="it-IT"/>
        </w:rPr>
        <w:t xml:space="preserve"> </w:t>
      </w:r>
      <w:r w:rsidRPr="00E939B5">
        <w:rPr>
          <w:rFonts w:cs="Arial"/>
          <w:spacing w:val="-1"/>
          <w:lang w:val="it-IT"/>
        </w:rPr>
        <w:t>autoceste</w:t>
      </w:r>
      <w:r w:rsidRPr="00E939B5">
        <w:rPr>
          <w:rFonts w:cs="Arial"/>
          <w:spacing w:val="21"/>
          <w:lang w:val="it-IT"/>
        </w:rPr>
        <w:t xml:space="preserve"> </w:t>
      </w:r>
      <w:r w:rsidRPr="00E939B5">
        <w:rPr>
          <w:rFonts w:cs="Arial"/>
          <w:spacing w:val="-1"/>
          <w:lang w:val="it-IT"/>
        </w:rPr>
        <w:t>područjem</w:t>
      </w:r>
      <w:r w:rsidRPr="00E939B5">
        <w:rPr>
          <w:rFonts w:cs="Arial"/>
          <w:spacing w:val="22"/>
          <w:lang w:val="it-IT"/>
        </w:rPr>
        <w:t xml:space="preserve"> </w:t>
      </w:r>
      <w:r w:rsidRPr="00E939B5">
        <w:rPr>
          <w:rFonts w:cs="Arial"/>
          <w:spacing w:val="-1"/>
          <w:lang w:val="it-IT"/>
        </w:rPr>
        <w:t>Grada</w:t>
      </w:r>
      <w:r w:rsidRPr="00E939B5">
        <w:rPr>
          <w:rFonts w:cs="Arial"/>
          <w:spacing w:val="71"/>
          <w:lang w:val="it-IT"/>
        </w:rPr>
        <w:t xml:space="preserve"> </w:t>
      </w:r>
      <w:r w:rsidRPr="00E939B5">
        <w:rPr>
          <w:rFonts w:cs="Arial"/>
          <w:spacing w:val="-1"/>
          <w:lang w:val="it-IT"/>
        </w:rPr>
        <w:t>Dubrovnika,</w:t>
      </w:r>
      <w:r w:rsidRPr="00E939B5">
        <w:rPr>
          <w:rFonts w:cs="Arial"/>
          <w:spacing w:val="44"/>
          <w:lang w:val="it-IT"/>
        </w:rPr>
        <w:t xml:space="preserve"> </w:t>
      </w:r>
      <w:r w:rsidRPr="00E939B5">
        <w:rPr>
          <w:rFonts w:cs="Arial"/>
          <w:spacing w:val="-1"/>
          <w:lang w:val="it-IT"/>
        </w:rPr>
        <w:t>tj.</w:t>
      </w:r>
      <w:r w:rsidRPr="00E939B5">
        <w:rPr>
          <w:rFonts w:cs="Arial"/>
          <w:spacing w:val="47"/>
          <w:lang w:val="it-IT"/>
        </w:rPr>
        <w:t xml:space="preserve"> </w:t>
      </w:r>
      <w:r w:rsidRPr="00E939B5">
        <w:rPr>
          <w:rFonts w:cs="Arial"/>
          <w:spacing w:val="-1"/>
          <w:lang w:val="it-IT"/>
        </w:rPr>
        <w:t>preispitati</w:t>
      </w:r>
      <w:r w:rsidRPr="00E939B5">
        <w:rPr>
          <w:rFonts w:cs="Arial"/>
          <w:spacing w:val="45"/>
          <w:lang w:val="it-IT"/>
        </w:rPr>
        <w:t xml:space="preserve"> </w:t>
      </w:r>
      <w:r w:rsidRPr="00E939B5">
        <w:rPr>
          <w:rFonts w:cs="Arial"/>
          <w:spacing w:val="-1"/>
          <w:lang w:val="it-IT"/>
        </w:rPr>
        <w:t>povoljniju</w:t>
      </w:r>
      <w:r w:rsidRPr="00E939B5">
        <w:rPr>
          <w:rFonts w:cs="Arial"/>
          <w:spacing w:val="46"/>
          <w:lang w:val="it-IT"/>
        </w:rPr>
        <w:t xml:space="preserve"> </w:t>
      </w:r>
      <w:r w:rsidRPr="00E939B5">
        <w:rPr>
          <w:rFonts w:cs="Arial"/>
          <w:spacing w:val="-1"/>
          <w:lang w:val="it-IT"/>
        </w:rPr>
        <w:t>varijantu</w:t>
      </w:r>
      <w:r w:rsidRPr="00E939B5">
        <w:rPr>
          <w:rFonts w:cs="Arial"/>
          <w:spacing w:val="43"/>
          <w:lang w:val="it-IT"/>
        </w:rPr>
        <w:t xml:space="preserve"> </w:t>
      </w:r>
      <w:r w:rsidRPr="00E939B5">
        <w:rPr>
          <w:rFonts w:cs="Arial"/>
          <w:spacing w:val="-1"/>
          <w:lang w:val="it-IT"/>
        </w:rPr>
        <w:t>realizacije</w:t>
      </w:r>
      <w:r w:rsidRPr="00E939B5">
        <w:rPr>
          <w:rFonts w:cs="Arial"/>
          <w:spacing w:val="46"/>
          <w:lang w:val="it-IT"/>
        </w:rPr>
        <w:t xml:space="preserve"> </w:t>
      </w:r>
      <w:r w:rsidRPr="00E939B5">
        <w:rPr>
          <w:rFonts w:cs="Arial"/>
          <w:lang w:val="it-IT"/>
        </w:rPr>
        <w:t>brze</w:t>
      </w:r>
      <w:r w:rsidRPr="00E939B5">
        <w:rPr>
          <w:rFonts w:cs="Arial"/>
          <w:spacing w:val="47"/>
          <w:lang w:val="it-IT"/>
        </w:rPr>
        <w:t xml:space="preserve"> </w:t>
      </w:r>
      <w:r w:rsidRPr="00E939B5">
        <w:rPr>
          <w:rFonts w:cs="Arial"/>
          <w:spacing w:val="-1"/>
          <w:lang w:val="it-IT"/>
        </w:rPr>
        <w:t>četverotračne</w:t>
      </w:r>
      <w:r w:rsidRPr="00E939B5">
        <w:rPr>
          <w:rFonts w:cs="Arial"/>
          <w:spacing w:val="45"/>
          <w:lang w:val="it-IT"/>
        </w:rPr>
        <w:t xml:space="preserve"> </w:t>
      </w:r>
      <w:r w:rsidRPr="00E939B5">
        <w:rPr>
          <w:rFonts w:cs="Arial"/>
          <w:spacing w:val="-1"/>
          <w:lang w:val="it-IT"/>
        </w:rPr>
        <w:t>ceste;</w:t>
      </w:r>
      <w:r w:rsidRPr="00E939B5">
        <w:rPr>
          <w:rFonts w:cs="Arial"/>
          <w:spacing w:val="53"/>
          <w:lang w:val="it-IT"/>
        </w:rPr>
        <w:t xml:space="preserve"> </w:t>
      </w:r>
      <w:r w:rsidRPr="00E939B5">
        <w:rPr>
          <w:rFonts w:cs="Arial"/>
          <w:spacing w:val="-1"/>
          <w:lang w:val="it-IT"/>
        </w:rPr>
        <w:t xml:space="preserve">istim </w:t>
      </w:r>
      <w:r w:rsidRPr="00E939B5">
        <w:rPr>
          <w:rFonts w:cs="Arial"/>
          <w:lang w:val="it-IT"/>
        </w:rPr>
        <w:t xml:space="preserve">je </w:t>
      </w:r>
      <w:r w:rsidRPr="00E939B5">
        <w:rPr>
          <w:rFonts w:cs="Arial"/>
          <w:spacing w:val="-1"/>
          <w:lang w:val="it-IT"/>
        </w:rPr>
        <w:t>koridorom</w:t>
      </w:r>
      <w:r w:rsidRPr="00E939B5">
        <w:rPr>
          <w:rFonts w:cs="Arial"/>
          <w:spacing w:val="1"/>
          <w:lang w:val="it-IT"/>
        </w:rPr>
        <w:t xml:space="preserve"> </w:t>
      </w:r>
      <w:r w:rsidRPr="00E939B5">
        <w:rPr>
          <w:rFonts w:cs="Arial"/>
          <w:spacing w:val="-1"/>
          <w:lang w:val="it-IT"/>
        </w:rPr>
        <w:t>potrebno</w:t>
      </w:r>
      <w:r w:rsidRPr="00E939B5">
        <w:rPr>
          <w:rFonts w:cs="Arial"/>
          <w:lang w:val="it-IT"/>
        </w:rPr>
        <w:t xml:space="preserve"> </w:t>
      </w:r>
      <w:r w:rsidRPr="00E939B5">
        <w:rPr>
          <w:rFonts w:cs="Arial"/>
          <w:spacing w:val="-1"/>
          <w:lang w:val="it-IT"/>
        </w:rPr>
        <w:t>preispitati</w:t>
      </w:r>
      <w:r w:rsidRPr="00E939B5">
        <w:rPr>
          <w:rFonts w:cs="Arial"/>
          <w:lang w:val="it-IT"/>
        </w:rPr>
        <w:t xml:space="preserve"> </w:t>
      </w:r>
      <w:r w:rsidRPr="00E939B5">
        <w:rPr>
          <w:rFonts w:cs="Arial"/>
          <w:spacing w:val="-1"/>
          <w:lang w:val="it-IT"/>
        </w:rPr>
        <w:t>mogućnost</w:t>
      </w:r>
      <w:r w:rsidRPr="00E939B5">
        <w:rPr>
          <w:rFonts w:cs="Arial"/>
          <w:spacing w:val="-3"/>
          <w:lang w:val="it-IT"/>
        </w:rPr>
        <w:t xml:space="preserve"> </w:t>
      </w:r>
      <w:r w:rsidRPr="00E939B5">
        <w:rPr>
          <w:rFonts w:cs="Arial"/>
          <w:spacing w:val="-1"/>
          <w:lang w:val="it-IT"/>
        </w:rPr>
        <w:t>prolaska</w:t>
      </w:r>
      <w:r w:rsidRPr="00E939B5">
        <w:rPr>
          <w:rFonts w:cs="Arial"/>
          <w:spacing w:val="-2"/>
          <w:lang w:val="it-IT"/>
        </w:rPr>
        <w:t xml:space="preserve"> </w:t>
      </w:r>
      <w:r w:rsidRPr="00E939B5">
        <w:rPr>
          <w:rFonts w:cs="Arial"/>
          <w:spacing w:val="-1"/>
          <w:lang w:val="it-IT"/>
        </w:rPr>
        <w:t>jadranske</w:t>
      </w:r>
      <w:r w:rsidRPr="00E939B5">
        <w:rPr>
          <w:rFonts w:cs="Arial"/>
          <w:lang w:val="it-IT"/>
        </w:rPr>
        <w:t xml:space="preserve"> </w:t>
      </w:r>
      <w:r w:rsidRPr="00E939B5">
        <w:rPr>
          <w:rFonts w:cs="Arial"/>
          <w:spacing w:val="-1"/>
          <w:lang w:val="it-IT"/>
        </w:rPr>
        <w:t>željeznice,</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2.</w:t>
      </w:r>
      <w:r w:rsidRPr="00E939B5">
        <w:rPr>
          <w:rFonts w:cs="Arial"/>
          <w:spacing w:val="-1"/>
          <w:lang w:val="it-IT"/>
        </w:rPr>
        <w:tab/>
        <w:t>gradnjom</w:t>
      </w:r>
      <w:r w:rsidRPr="00E939B5">
        <w:rPr>
          <w:rFonts w:cs="Arial"/>
          <w:spacing w:val="3"/>
          <w:lang w:val="it-IT"/>
        </w:rPr>
        <w:t xml:space="preserve"> </w:t>
      </w:r>
      <w:r w:rsidRPr="00E939B5">
        <w:rPr>
          <w:rFonts w:cs="Arial"/>
          <w:lang w:val="it-IT"/>
        </w:rPr>
        <w:t>ne</w:t>
      </w:r>
      <w:r w:rsidRPr="00E939B5">
        <w:rPr>
          <w:rFonts w:cs="Arial"/>
          <w:spacing w:val="3"/>
          <w:lang w:val="it-IT"/>
        </w:rPr>
        <w:t xml:space="preserve"> </w:t>
      </w:r>
      <w:r w:rsidRPr="00E939B5">
        <w:rPr>
          <w:rFonts w:cs="Arial"/>
          <w:spacing w:val="-1"/>
          <w:lang w:val="it-IT"/>
        </w:rPr>
        <w:t>zauzimati</w:t>
      </w:r>
      <w:r w:rsidRPr="00E939B5">
        <w:rPr>
          <w:rFonts w:cs="Arial"/>
          <w:spacing w:val="3"/>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zaštićenih</w:t>
      </w:r>
      <w:r w:rsidRPr="00E939B5">
        <w:rPr>
          <w:rFonts w:cs="Arial"/>
          <w:spacing w:val="3"/>
          <w:lang w:val="it-IT"/>
        </w:rPr>
        <w:t xml:space="preserve"> </w:t>
      </w:r>
      <w:r w:rsidRPr="00E939B5">
        <w:rPr>
          <w:rFonts w:cs="Arial"/>
          <w:spacing w:val="-2"/>
          <w:lang w:val="it-IT"/>
        </w:rPr>
        <w:t>ili</w:t>
      </w:r>
      <w:r w:rsidRPr="00E939B5">
        <w:rPr>
          <w:rFonts w:cs="Arial"/>
          <w:spacing w:val="2"/>
          <w:lang w:val="it-IT"/>
        </w:rPr>
        <w:t xml:space="preserve"> </w:t>
      </w:r>
      <w:r w:rsidRPr="00E939B5">
        <w:rPr>
          <w:rFonts w:cs="Arial"/>
          <w:spacing w:val="-1"/>
          <w:lang w:val="it-IT"/>
        </w:rPr>
        <w:t>evidentiranih</w:t>
      </w:r>
      <w:r w:rsidRPr="00E939B5">
        <w:rPr>
          <w:rFonts w:cs="Arial"/>
          <w:spacing w:val="3"/>
          <w:lang w:val="it-IT"/>
        </w:rPr>
        <w:t xml:space="preserve"> </w:t>
      </w:r>
      <w:r w:rsidRPr="00E939B5">
        <w:rPr>
          <w:rFonts w:cs="Arial"/>
          <w:spacing w:val="-1"/>
          <w:lang w:val="it-IT"/>
        </w:rPr>
        <w:t>spomenika</w:t>
      </w:r>
      <w:r w:rsidRPr="00E939B5">
        <w:rPr>
          <w:rFonts w:cs="Arial"/>
          <w:spacing w:val="3"/>
          <w:lang w:val="it-IT"/>
        </w:rPr>
        <w:t xml:space="preserve"> </w:t>
      </w:r>
      <w:r w:rsidRPr="00E939B5">
        <w:rPr>
          <w:rFonts w:cs="Arial"/>
          <w:lang w:val="it-IT"/>
        </w:rPr>
        <w:t xml:space="preserve">i </w:t>
      </w:r>
      <w:r w:rsidRPr="00E939B5">
        <w:rPr>
          <w:rFonts w:cs="Arial"/>
          <w:spacing w:val="-1"/>
          <w:lang w:val="it-IT"/>
        </w:rPr>
        <w:t>spomeničkih</w:t>
      </w:r>
      <w:r w:rsidRPr="00E939B5">
        <w:rPr>
          <w:rFonts w:cs="Arial"/>
          <w:spacing w:val="77"/>
          <w:lang w:val="it-IT"/>
        </w:rPr>
        <w:t xml:space="preserve"> </w:t>
      </w:r>
      <w:r w:rsidRPr="00E939B5">
        <w:rPr>
          <w:rFonts w:cs="Arial"/>
          <w:spacing w:val="-1"/>
          <w:lang w:val="it-IT"/>
        </w:rPr>
        <w:t>cjelina</w:t>
      </w:r>
      <w:r w:rsidRPr="00E939B5">
        <w:rPr>
          <w:rFonts w:cs="Arial"/>
          <w:lang w:val="it-IT"/>
        </w:rPr>
        <w:t xml:space="preserve"> i </w:t>
      </w:r>
      <w:r w:rsidRPr="00E939B5">
        <w:rPr>
          <w:rFonts w:cs="Arial"/>
          <w:spacing w:val="-1"/>
          <w:lang w:val="it-IT"/>
        </w:rPr>
        <w:t>arheoloških</w:t>
      </w:r>
      <w:r w:rsidRPr="00E939B5">
        <w:rPr>
          <w:rFonts w:cs="Arial"/>
          <w:spacing w:val="-2"/>
          <w:lang w:val="it-IT"/>
        </w:rPr>
        <w:t xml:space="preserve"> </w:t>
      </w:r>
      <w:r w:rsidRPr="00E939B5">
        <w:rPr>
          <w:rFonts w:cs="Arial"/>
          <w:spacing w:val="-1"/>
          <w:lang w:val="it-IT"/>
        </w:rPr>
        <w:t>zona,</w:t>
      </w:r>
    </w:p>
    <w:p w:rsidR="00E939B5" w:rsidRPr="00E939B5" w:rsidRDefault="00E939B5" w:rsidP="00E939B5">
      <w:pPr>
        <w:pStyle w:val="BodyText"/>
        <w:tabs>
          <w:tab w:val="left" w:pos="969"/>
        </w:tabs>
        <w:ind w:left="968" w:right="115" w:hanging="425"/>
        <w:jc w:val="both"/>
        <w:rPr>
          <w:rFonts w:cs="Arial"/>
          <w:lang w:val="it-IT"/>
        </w:rPr>
      </w:pPr>
      <w:r w:rsidRPr="00E939B5">
        <w:rPr>
          <w:rFonts w:cs="Arial"/>
          <w:spacing w:val="-1"/>
          <w:lang w:val="it-IT"/>
        </w:rPr>
        <w:t>3.</w:t>
      </w:r>
      <w:r w:rsidRPr="00E939B5">
        <w:rPr>
          <w:rFonts w:cs="Arial"/>
          <w:spacing w:val="-1"/>
          <w:lang w:val="it-IT"/>
        </w:rPr>
        <w:tab/>
        <w:t>gradnjom</w:t>
      </w:r>
      <w:r w:rsidRPr="00E939B5">
        <w:rPr>
          <w:rFonts w:cs="Arial"/>
          <w:spacing w:val="30"/>
          <w:lang w:val="it-IT"/>
        </w:rPr>
        <w:t xml:space="preserve"> </w:t>
      </w:r>
      <w:r w:rsidRPr="00E939B5">
        <w:rPr>
          <w:rFonts w:cs="Arial"/>
          <w:lang w:val="it-IT"/>
        </w:rPr>
        <w:t>ne</w:t>
      </w:r>
      <w:r w:rsidRPr="00E939B5">
        <w:rPr>
          <w:rFonts w:cs="Arial"/>
          <w:spacing w:val="26"/>
          <w:lang w:val="it-IT"/>
        </w:rPr>
        <w:t xml:space="preserve"> </w:t>
      </w:r>
      <w:r w:rsidRPr="00E939B5">
        <w:rPr>
          <w:rFonts w:cs="Arial"/>
          <w:spacing w:val="-1"/>
          <w:lang w:val="it-IT"/>
        </w:rPr>
        <w:t>zauzimati</w:t>
      </w:r>
      <w:r w:rsidRPr="00E939B5">
        <w:rPr>
          <w:rFonts w:cs="Arial"/>
          <w:spacing w:val="26"/>
          <w:lang w:val="it-IT"/>
        </w:rPr>
        <w:t xml:space="preserve"> </w:t>
      </w:r>
      <w:r w:rsidRPr="00E939B5">
        <w:rPr>
          <w:rFonts w:cs="Arial"/>
          <w:spacing w:val="-1"/>
          <w:lang w:val="it-IT"/>
        </w:rPr>
        <w:t>poljoprivredne</w:t>
      </w:r>
      <w:r w:rsidRPr="00E939B5">
        <w:rPr>
          <w:rFonts w:cs="Arial"/>
          <w:spacing w:val="26"/>
          <w:lang w:val="it-IT"/>
        </w:rPr>
        <w:t xml:space="preserve"> </w:t>
      </w:r>
      <w:r w:rsidRPr="00E939B5">
        <w:rPr>
          <w:rFonts w:cs="Arial"/>
          <w:spacing w:val="-1"/>
          <w:lang w:val="it-IT"/>
        </w:rPr>
        <w:t>površine</w:t>
      </w:r>
      <w:r w:rsidRPr="00E939B5">
        <w:rPr>
          <w:rFonts w:cs="Arial"/>
          <w:spacing w:val="24"/>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zaleđu,</w:t>
      </w:r>
      <w:r w:rsidRPr="00E939B5">
        <w:rPr>
          <w:rFonts w:cs="Arial"/>
          <w:spacing w:val="30"/>
          <w:lang w:val="it-IT"/>
        </w:rPr>
        <w:t xml:space="preserve"> </w:t>
      </w:r>
      <w:r w:rsidRPr="00E939B5">
        <w:rPr>
          <w:rFonts w:cs="Arial"/>
          <w:spacing w:val="-1"/>
          <w:lang w:val="it-IT"/>
        </w:rPr>
        <w:t>izgradnjom</w:t>
      </w:r>
      <w:r w:rsidRPr="00E939B5">
        <w:rPr>
          <w:rFonts w:cs="Arial"/>
          <w:spacing w:val="28"/>
          <w:lang w:val="it-IT"/>
        </w:rPr>
        <w:t xml:space="preserve"> </w:t>
      </w:r>
      <w:r w:rsidRPr="00E939B5">
        <w:rPr>
          <w:rFonts w:cs="Arial"/>
          <w:spacing w:val="-1"/>
          <w:lang w:val="it-IT"/>
        </w:rPr>
        <w:t>autoceste</w:t>
      </w:r>
      <w:r w:rsidRPr="00E939B5">
        <w:rPr>
          <w:rFonts w:cs="Arial"/>
          <w:spacing w:val="26"/>
          <w:lang w:val="it-IT"/>
        </w:rPr>
        <w:t xml:space="preserve"> </w:t>
      </w:r>
      <w:r w:rsidRPr="00E939B5">
        <w:rPr>
          <w:rFonts w:cs="Arial"/>
          <w:lang w:val="it-IT"/>
        </w:rPr>
        <w:t>ne</w:t>
      </w:r>
      <w:r w:rsidRPr="00E939B5">
        <w:rPr>
          <w:rFonts w:cs="Arial"/>
          <w:spacing w:val="61"/>
          <w:lang w:val="it-IT"/>
        </w:rPr>
        <w:t xml:space="preserve"> </w:t>
      </w:r>
      <w:r w:rsidRPr="00E939B5">
        <w:rPr>
          <w:rFonts w:cs="Arial"/>
          <w:spacing w:val="-1"/>
          <w:lang w:val="it-IT"/>
        </w:rPr>
        <w:t>prekidati</w:t>
      </w:r>
      <w:r w:rsidRPr="00E939B5">
        <w:rPr>
          <w:rFonts w:cs="Arial"/>
          <w:spacing w:val="5"/>
          <w:lang w:val="it-IT"/>
        </w:rPr>
        <w:t xml:space="preserve"> </w:t>
      </w:r>
      <w:r w:rsidRPr="00E939B5">
        <w:rPr>
          <w:rFonts w:cs="Arial"/>
          <w:spacing w:val="-1"/>
          <w:lang w:val="it-IT"/>
        </w:rPr>
        <w:t>postojeću</w:t>
      </w:r>
      <w:r w:rsidRPr="00E939B5">
        <w:rPr>
          <w:rFonts w:cs="Arial"/>
          <w:spacing w:val="6"/>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planiranu</w:t>
      </w:r>
      <w:r w:rsidRPr="00E939B5">
        <w:rPr>
          <w:rFonts w:cs="Arial"/>
          <w:spacing w:val="6"/>
          <w:lang w:val="it-IT"/>
        </w:rPr>
        <w:t xml:space="preserve"> </w:t>
      </w:r>
      <w:r w:rsidRPr="00E939B5">
        <w:rPr>
          <w:rFonts w:cs="Arial"/>
          <w:spacing w:val="-1"/>
          <w:lang w:val="it-IT"/>
        </w:rPr>
        <w:t>cestovnu</w:t>
      </w:r>
      <w:r w:rsidRPr="00E939B5">
        <w:rPr>
          <w:rFonts w:cs="Arial"/>
          <w:spacing w:val="4"/>
          <w:lang w:val="it-IT"/>
        </w:rPr>
        <w:t xml:space="preserve"> </w:t>
      </w:r>
      <w:r w:rsidRPr="00E939B5">
        <w:rPr>
          <w:rFonts w:cs="Arial"/>
          <w:spacing w:val="-1"/>
          <w:lang w:val="it-IT"/>
        </w:rPr>
        <w:t>mrežu</w:t>
      </w:r>
      <w:r w:rsidRPr="00E939B5">
        <w:rPr>
          <w:rFonts w:cs="Arial"/>
          <w:spacing w:val="6"/>
          <w:lang w:val="it-IT"/>
        </w:rPr>
        <w:t xml:space="preserve"> </w:t>
      </w:r>
      <w:r w:rsidRPr="00E939B5">
        <w:rPr>
          <w:rFonts w:cs="Arial"/>
          <w:spacing w:val="-1"/>
          <w:lang w:val="it-IT"/>
        </w:rPr>
        <w:t>kojom</w:t>
      </w:r>
      <w:r w:rsidRPr="00E939B5">
        <w:rPr>
          <w:rFonts w:cs="Arial"/>
          <w:spacing w:val="5"/>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osigurava</w:t>
      </w:r>
      <w:r w:rsidRPr="00E939B5">
        <w:rPr>
          <w:rFonts w:cs="Arial"/>
          <w:spacing w:val="1"/>
          <w:lang w:val="it-IT"/>
        </w:rPr>
        <w:t xml:space="preserve"> </w:t>
      </w:r>
      <w:r w:rsidRPr="00E939B5">
        <w:rPr>
          <w:rFonts w:cs="Arial"/>
          <w:spacing w:val="-1"/>
          <w:lang w:val="it-IT"/>
        </w:rPr>
        <w:t>dostupnost</w:t>
      </w:r>
      <w:r w:rsidRPr="00E939B5">
        <w:rPr>
          <w:rFonts w:cs="Arial"/>
          <w:spacing w:val="65"/>
          <w:lang w:val="it-IT"/>
        </w:rPr>
        <w:t xml:space="preserve"> </w:t>
      </w:r>
      <w:r w:rsidRPr="00E939B5">
        <w:rPr>
          <w:rFonts w:cs="Arial"/>
          <w:spacing w:val="-1"/>
          <w:lang w:val="it-IT"/>
        </w:rPr>
        <w:lastRenderedPageBreak/>
        <w:t>svakom naselju,</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4.</w:t>
      </w:r>
      <w:r w:rsidRPr="00E939B5">
        <w:rPr>
          <w:rFonts w:cs="Arial"/>
          <w:spacing w:val="-1"/>
          <w:lang w:val="it-IT"/>
        </w:rPr>
        <w:tab/>
        <w:t>riješiti</w:t>
      </w:r>
      <w:r w:rsidRPr="00E939B5">
        <w:rPr>
          <w:rFonts w:cs="Arial"/>
          <w:spacing w:val="19"/>
          <w:lang w:val="it-IT"/>
        </w:rPr>
        <w:t xml:space="preserve"> </w:t>
      </w:r>
      <w:r w:rsidRPr="00E939B5">
        <w:rPr>
          <w:rFonts w:cs="Arial"/>
          <w:spacing w:val="-1"/>
          <w:lang w:val="it-IT"/>
        </w:rPr>
        <w:t>odvodnju</w:t>
      </w:r>
      <w:r w:rsidRPr="00E939B5">
        <w:rPr>
          <w:rFonts w:cs="Arial"/>
          <w:spacing w:val="19"/>
          <w:lang w:val="it-IT"/>
        </w:rPr>
        <w:t xml:space="preserve"> </w:t>
      </w:r>
      <w:r w:rsidRPr="00E939B5">
        <w:rPr>
          <w:rFonts w:cs="Arial"/>
          <w:spacing w:val="-2"/>
          <w:lang w:val="it-IT"/>
        </w:rPr>
        <w:t>oborinskih</w:t>
      </w:r>
      <w:r w:rsidRPr="00E939B5">
        <w:rPr>
          <w:rFonts w:cs="Arial"/>
          <w:spacing w:val="19"/>
          <w:lang w:val="it-IT"/>
        </w:rPr>
        <w:t xml:space="preserve"> </w:t>
      </w:r>
      <w:r w:rsidRPr="00E939B5">
        <w:rPr>
          <w:rFonts w:cs="Arial"/>
          <w:spacing w:val="-1"/>
          <w:lang w:val="it-IT"/>
        </w:rPr>
        <w:t>voda</w:t>
      </w:r>
      <w:r w:rsidRPr="00E939B5">
        <w:rPr>
          <w:rFonts w:cs="Arial"/>
          <w:spacing w:val="19"/>
          <w:lang w:val="it-IT"/>
        </w:rPr>
        <w:t xml:space="preserve"> </w:t>
      </w:r>
      <w:r w:rsidRPr="00E939B5">
        <w:rPr>
          <w:rFonts w:cs="Arial"/>
          <w:spacing w:val="-1"/>
          <w:lang w:val="it-IT"/>
        </w:rPr>
        <w:t>zbog</w:t>
      </w:r>
      <w:r w:rsidRPr="00E939B5">
        <w:rPr>
          <w:rFonts w:cs="Arial"/>
          <w:spacing w:val="19"/>
          <w:lang w:val="it-IT"/>
        </w:rPr>
        <w:t xml:space="preserve"> </w:t>
      </w:r>
      <w:r w:rsidRPr="00E939B5">
        <w:rPr>
          <w:rFonts w:cs="Arial"/>
          <w:spacing w:val="-1"/>
          <w:lang w:val="it-IT"/>
        </w:rPr>
        <w:t>poroznosti</w:t>
      </w:r>
      <w:r w:rsidRPr="00E939B5">
        <w:rPr>
          <w:rFonts w:cs="Arial"/>
          <w:spacing w:val="17"/>
          <w:lang w:val="it-IT"/>
        </w:rPr>
        <w:t xml:space="preserve"> </w:t>
      </w:r>
      <w:r w:rsidRPr="00E939B5">
        <w:rPr>
          <w:rFonts w:cs="Arial"/>
          <w:lang w:val="it-IT"/>
        </w:rPr>
        <w:t>krškog</w:t>
      </w:r>
      <w:r w:rsidRPr="00E939B5">
        <w:rPr>
          <w:rFonts w:cs="Arial"/>
          <w:spacing w:val="19"/>
          <w:lang w:val="it-IT"/>
        </w:rPr>
        <w:t xml:space="preserve"> </w:t>
      </w:r>
      <w:r w:rsidRPr="00E939B5">
        <w:rPr>
          <w:rFonts w:cs="Arial"/>
          <w:spacing w:val="-1"/>
          <w:lang w:val="it-IT"/>
        </w:rPr>
        <w:t>područja</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zaštite</w:t>
      </w:r>
      <w:r w:rsidRPr="00E939B5">
        <w:rPr>
          <w:rFonts w:cs="Arial"/>
          <w:spacing w:val="19"/>
          <w:lang w:val="it-IT"/>
        </w:rPr>
        <w:t xml:space="preserve"> </w:t>
      </w:r>
      <w:r w:rsidRPr="00E939B5">
        <w:rPr>
          <w:rFonts w:cs="Arial"/>
          <w:spacing w:val="-1"/>
          <w:lang w:val="it-IT"/>
        </w:rPr>
        <w:t>izvorišta</w:t>
      </w:r>
      <w:r w:rsidRPr="00E939B5">
        <w:rPr>
          <w:rFonts w:cs="Arial"/>
          <w:spacing w:val="77"/>
          <w:lang w:val="it-IT"/>
        </w:rPr>
        <w:t xml:space="preserve"> </w:t>
      </w:r>
      <w:r w:rsidRPr="00E939B5">
        <w:rPr>
          <w:rFonts w:cs="Arial"/>
          <w:spacing w:val="-1"/>
          <w:lang w:val="it-IT"/>
        </w:rPr>
        <w:t>pitke</w:t>
      </w:r>
      <w:r w:rsidRPr="00E939B5">
        <w:rPr>
          <w:rFonts w:cs="Arial"/>
          <w:lang w:val="it-IT"/>
        </w:rPr>
        <w:t xml:space="preserve"> vode</w:t>
      </w:r>
      <w:r w:rsidRPr="00E939B5">
        <w:rPr>
          <w:rFonts w:cs="Arial"/>
          <w:spacing w:val="-2"/>
          <w:lang w:val="it-IT"/>
        </w:rPr>
        <w:t xml:space="preserve"> </w:t>
      </w:r>
      <w:r w:rsidRPr="00E939B5">
        <w:rPr>
          <w:rFonts w:cs="Arial"/>
          <w:spacing w:val="-1"/>
          <w:lang w:val="it-IT"/>
        </w:rPr>
        <w:t>(Palata, Ombla</w:t>
      </w:r>
      <w:r w:rsidRPr="00E939B5">
        <w:rPr>
          <w:rFonts w:cs="Arial"/>
          <w:lang w:val="it-IT"/>
        </w:rPr>
        <w:t xml:space="preserve"> i </w:t>
      </w:r>
      <w:r w:rsidRPr="00E939B5">
        <w:rPr>
          <w:rFonts w:cs="Arial"/>
          <w:spacing w:val="-1"/>
          <w:lang w:val="it-IT"/>
        </w:rPr>
        <w:t>niz</w:t>
      </w:r>
      <w:r w:rsidRPr="00E939B5">
        <w:rPr>
          <w:rFonts w:cs="Arial"/>
          <w:spacing w:val="1"/>
          <w:lang w:val="it-IT"/>
        </w:rPr>
        <w:t xml:space="preserve"> </w:t>
      </w:r>
      <w:r w:rsidRPr="00E939B5">
        <w:rPr>
          <w:rFonts w:cs="Arial"/>
          <w:spacing w:val="-1"/>
          <w:lang w:val="it-IT"/>
        </w:rPr>
        <w:t>lokalnih</w:t>
      </w:r>
      <w:r w:rsidRPr="00E939B5">
        <w:rPr>
          <w:rFonts w:cs="Arial"/>
          <w:lang w:val="it-IT"/>
        </w:rPr>
        <w:t xml:space="preserve"> </w:t>
      </w:r>
      <w:r w:rsidRPr="00E939B5">
        <w:rPr>
          <w:rFonts w:cs="Arial"/>
          <w:spacing w:val="-1"/>
          <w:lang w:val="it-IT"/>
        </w:rPr>
        <w:t>vrela),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u</w:t>
      </w:r>
      <w:r w:rsidRPr="00E939B5">
        <w:rPr>
          <w:rFonts w:cs="Arial"/>
          <w:spacing w:val="19"/>
          <w:lang w:val="it-IT"/>
        </w:rPr>
        <w:t xml:space="preserve"> </w:t>
      </w:r>
      <w:r w:rsidRPr="00E939B5">
        <w:rPr>
          <w:rFonts w:cs="Arial"/>
          <w:spacing w:val="-1"/>
          <w:lang w:val="it-IT"/>
        </w:rPr>
        <w:t>sklopu</w:t>
      </w:r>
      <w:r w:rsidRPr="00E939B5">
        <w:rPr>
          <w:rFonts w:cs="Arial"/>
          <w:spacing w:val="19"/>
          <w:lang w:val="it-IT"/>
        </w:rPr>
        <w:t xml:space="preserve"> </w:t>
      </w:r>
      <w:r w:rsidRPr="00E939B5">
        <w:rPr>
          <w:rFonts w:cs="Arial"/>
          <w:spacing w:val="-1"/>
          <w:lang w:val="it-IT"/>
        </w:rPr>
        <w:t>izradbe</w:t>
      </w:r>
      <w:r w:rsidRPr="00E939B5">
        <w:rPr>
          <w:rFonts w:cs="Arial"/>
          <w:spacing w:val="19"/>
          <w:lang w:val="it-IT"/>
        </w:rPr>
        <w:t xml:space="preserve"> </w:t>
      </w:r>
      <w:r w:rsidRPr="00E939B5">
        <w:rPr>
          <w:rFonts w:cs="Arial"/>
          <w:spacing w:val="-1"/>
          <w:lang w:val="it-IT"/>
        </w:rPr>
        <w:t>stručne</w:t>
      </w:r>
      <w:r w:rsidRPr="00E939B5">
        <w:rPr>
          <w:rFonts w:cs="Arial"/>
          <w:spacing w:val="17"/>
          <w:lang w:val="it-IT"/>
        </w:rPr>
        <w:t xml:space="preserve"> </w:t>
      </w:r>
      <w:r w:rsidRPr="00E939B5">
        <w:rPr>
          <w:rFonts w:cs="Arial"/>
          <w:spacing w:val="-1"/>
          <w:lang w:val="it-IT"/>
        </w:rPr>
        <w:t>podloge</w:t>
      </w:r>
      <w:r w:rsidRPr="00E939B5">
        <w:rPr>
          <w:rFonts w:cs="Arial"/>
          <w:spacing w:val="19"/>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jedinstvenom</w:t>
      </w:r>
      <w:r w:rsidRPr="00E939B5">
        <w:rPr>
          <w:rFonts w:cs="Arial"/>
          <w:spacing w:val="18"/>
          <w:lang w:val="it-IT"/>
        </w:rPr>
        <w:t xml:space="preserve"> </w:t>
      </w:r>
      <w:r w:rsidRPr="00E939B5">
        <w:rPr>
          <w:rFonts w:cs="Arial"/>
          <w:spacing w:val="-1"/>
          <w:lang w:val="it-IT"/>
        </w:rPr>
        <w:t>postupku</w:t>
      </w:r>
      <w:r w:rsidRPr="00E939B5">
        <w:rPr>
          <w:rFonts w:cs="Arial"/>
          <w:spacing w:val="19"/>
          <w:lang w:val="it-IT"/>
        </w:rPr>
        <w:t xml:space="preserve"> </w:t>
      </w:r>
      <w:r w:rsidRPr="00E939B5">
        <w:rPr>
          <w:rFonts w:cs="Arial"/>
          <w:spacing w:val="-1"/>
          <w:lang w:val="it-IT"/>
        </w:rPr>
        <w:t>pronaći</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rješenje</w:t>
      </w:r>
      <w:r w:rsidRPr="00E939B5">
        <w:rPr>
          <w:rFonts w:cs="Arial"/>
          <w:spacing w:val="19"/>
          <w:lang w:val="it-IT"/>
        </w:rPr>
        <w:t xml:space="preserve"> </w:t>
      </w:r>
      <w:r w:rsidRPr="00E939B5">
        <w:rPr>
          <w:rFonts w:cs="Arial"/>
          <w:spacing w:val="-1"/>
          <w:lang w:val="it-IT"/>
        </w:rPr>
        <w:t>trasa</w:t>
      </w:r>
      <w:r w:rsidRPr="00E939B5">
        <w:rPr>
          <w:rFonts w:cs="Arial"/>
          <w:spacing w:val="73"/>
          <w:lang w:val="it-IT"/>
        </w:rPr>
        <w:t xml:space="preserve"> </w:t>
      </w:r>
      <w:r w:rsidRPr="00E939B5">
        <w:rPr>
          <w:rFonts w:cs="Arial"/>
          <w:spacing w:val="-1"/>
          <w:lang w:val="it-IT"/>
        </w:rPr>
        <w:t>pristupnih</w:t>
      </w:r>
      <w:r w:rsidRPr="00E939B5">
        <w:rPr>
          <w:rFonts w:cs="Arial"/>
          <w:lang w:val="it-IT"/>
        </w:rPr>
        <w:t xml:space="preserve"> </w:t>
      </w:r>
      <w:r w:rsidRPr="00E939B5">
        <w:rPr>
          <w:rFonts w:cs="Arial"/>
          <w:spacing w:val="-1"/>
          <w:lang w:val="it-IT"/>
        </w:rPr>
        <w:t>cesta</w:t>
      </w:r>
      <w:r w:rsidRPr="00E939B5">
        <w:rPr>
          <w:rFonts w:cs="Arial"/>
          <w:lang w:val="it-IT"/>
        </w:rPr>
        <w:t xml:space="preserve"> do</w:t>
      </w:r>
      <w:r w:rsidRPr="00E939B5">
        <w:rPr>
          <w:rFonts w:cs="Arial"/>
          <w:spacing w:val="-2"/>
          <w:lang w:val="it-IT"/>
        </w:rPr>
        <w:t xml:space="preserve"> </w:t>
      </w:r>
      <w:r w:rsidRPr="00E939B5">
        <w:rPr>
          <w:rFonts w:cs="Arial"/>
          <w:spacing w:val="-1"/>
          <w:lang w:val="it-IT"/>
        </w:rPr>
        <w:t>gradskog</w:t>
      </w:r>
      <w:r w:rsidRPr="00E939B5">
        <w:rPr>
          <w:rFonts w:cs="Arial"/>
          <w:lang w:val="it-IT"/>
        </w:rPr>
        <w:t xml:space="preserve"> i </w:t>
      </w:r>
      <w:r w:rsidRPr="00E939B5">
        <w:rPr>
          <w:rFonts w:cs="Arial"/>
          <w:spacing w:val="-1"/>
          <w:lang w:val="it-IT"/>
        </w:rPr>
        <w:t>obalnog</w:t>
      </w:r>
      <w:r w:rsidRPr="00E939B5">
        <w:rPr>
          <w:rFonts w:cs="Arial"/>
          <w:lang w:val="it-IT"/>
        </w:rPr>
        <w:t xml:space="preserve"> </w:t>
      </w:r>
      <w:r w:rsidRPr="00E939B5">
        <w:rPr>
          <w:rFonts w:cs="Arial"/>
          <w:spacing w:val="-1"/>
          <w:lang w:val="it-IT"/>
        </w:rPr>
        <w:t>područja,</w:t>
      </w:r>
    </w:p>
    <w:p w:rsidR="00E939B5" w:rsidRPr="00E939B5" w:rsidRDefault="00E939B5" w:rsidP="00E939B5">
      <w:pPr>
        <w:pStyle w:val="BodyText"/>
        <w:tabs>
          <w:tab w:val="left" w:pos="969"/>
        </w:tabs>
        <w:spacing w:before="57"/>
        <w:ind w:left="968" w:right="112" w:hanging="425"/>
        <w:jc w:val="both"/>
        <w:rPr>
          <w:rFonts w:cs="Arial"/>
          <w:lang w:val="it-IT"/>
        </w:rPr>
      </w:pPr>
      <w:r w:rsidRPr="00E939B5">
        <w:rPr>
          <w:rFonts w:cs="Arial"/>
          <w:spacing w:val="-1"/>
          <w:lang w:val="it-IT"/>
        </w:rPr>
        <w:t>6.</w:t>
      </w:r>
      <w:r w:rsidRPr="00E939B5">
        <w:rPr>
          <w:rFonts w:cs="Arial"/>
          <w:spacing w:val="-1"/>
          <w:lang w:val="it-IT"/>
        </w:rPr>
        <w:tab/>
        <w:t>Na</w:t>
      </w:r>
      <w:r w:rsidRPr="00E939B5">
        <w:rPr>
          <w:rFonts w:cs="Arial"/>
          <w:spacing w:val="-9"/>
          <w:lang w:val="it-IT"/>
        </w:rPr>
        <w:t xml:space="preserve"> </w:t>
      </w:r>
      <w:r w:rsidRPr="00E939B5">
        <w:rPr>
          <w:rFonts w:cs="Arial"/>
          <w:spacing w:val="-1"/>
          <w:lang w:val="it-IT"/>
        </w:rPr>
        <w:t>kartografskom</w:t>
      </w:r>
      <w:r w:rsidRPr="00E939B5">
        <w:rPr>
          <w:rFonts w:cs="Arial"/>
          <w:spacing w:val="-10"/>
          <w:lang w:val="it-IT"/>
        </w:rPr>
        <w:t xml:space="preserve"> </w:t>
      </w:r>
      <w:r w:rsidRPr="00E939B5">
        <w:rPr>
          <w:rFonts w:cs="Arial"/>
          <w:spacing w:val="-1"/>
          <w:lang w:val="it-IT"/>
        </w:rPr>
        <w:t>prikazu</w:t>
      </w:r>
      <w:r w:rsidRPr="00E939B5">
        <w:rPr>
          <w:rFonts w:cs="Arial"/>
          <w:spacing w:val="-10"/>
          <w:lang w:val="it-IT"/>
        </w:rPr>
        <w:t xml:space="preserve"> </w:t>
      </w:r>
      <w:r w:rsidRPr="00E939B5">
        <w:rPr>
          <w:rFonts w:cs="Arial"/>
          <w:spacing w:val="-1"/>
          <w:lang w:val="it-IT"/>
        </w:rPr>
        <w:t>2.1.</w:t>
      </w:r>
      <w:r w:rsidRPr="00E939B5">
        <w:rPr>
          <w:rFonts w:cs="Arial"/>
          <w:spacing w:val="-11"/>
          <w:lang w:val="it-IT"/>
        </w:rPr>
        <w:t xml:space="preserve"> </w:t>
      </w:r>
      <w:r w:rsidRPr="00E939B5">
        <w:rPr>
          <w:rFonts w:cs="Arial"/>
          <w:spacing w:val="-2"/>
          <w:lang w:val="it-IT"/>
        </w:rPr>
        <w:t>Promet</w:t>
      </w:r>
      <w:r w:rsidRPr="00E939B5">
        <w:rPr>
          <w:rFonts w:cs="Arial"/>
          <w:spacing w:val="-10"/>
          <w:lang w:val="it-IT"/>
        </w:rPr>
        <w:t xml:space="preserve"> </w:t>
      </w:r>
      <w:r w:rsidRPr="00E939B5">
        <w:rPr>
          <w:rFonts w:cs="Arial"/>
          <w:spacing w:val="-1"/>
          <w:lang w:val="it-IT"/>
        </w:rPr>
        <w:t>ucrtane</w:t>
      </w:r>
      <w:r w:rsidRPr="00E939B5">
        <w:rPr>
          <w:rFonts w:cs="Arial"/>
          <w:spacing w:val="-12"/>
          <w:lang w:val="it-IT"/>
        </w:rPr>
        <w:t xml:space="preserve"> </w:t>
      </w:r>
      <w:r w:rsidRPr="00E939B5">
        <w:rPr>
          <w:rFonts w:cs="Arial"/>
          <w:lang w:val="it-IT"/>
        </w:rPr>
        <w:t>su</w:t>
      </w:r>
      <w:r w:rsidRPr="00E939B5">
        <w:rPr>
          <w:rFonts w:cs="Arial"/>
          <w:spacing w:val="-14"/>
          <w:lang w:val="it-IT"/>
        </w:rPr>
        <w:t xml:space="preserve"> </w:t>
      </w:r>
      <w:r w:rsidRPr="00E939B5">
        <w:rPr>
          <w:rFonts w:cs="Arial"/>
          <w:lang w:val="it-IT"/>
        </w:rPr>
        <w:t>3</w:t>
      </w:r>
      <w:r w:rsidRPr="00E939B5">
        <w:rPr>
          <w:rFonts w:cs="Arial"/>
          <w:spacing w:val="-9"/>
          <w:lang w:val="it-IT"/>
        </w:rPr>
        <w:t xml:space="preserve"> </w:t>
      </w:r>
      <w:r w:rsidRPr="00E939B5">
        <w:rPr>
          <w:rFonts w:cs="Arial"/>
          <w:spacing w:val="-1"/>
          <w:lang w:val="it-IT"/>
        </w:rPr>
        <w:t>varijante</w:t>
      </w:r>
      <w:r w:rsidRPr="00E939B5">
        <w:rPr>
          <w:rFonts w:cs="Arial"/>
          <w:spacing w:val="-12"/>
          <w:lang w:val="it-IT"/>
        </w:rPr>
        <w:t xml:space="preserve"> </w:t>
      </w:r>
      <w:r w:rsidRPr="00E939B5">
        <w:rPr>
          <w:rFonts w:cs="Arial"/>
          <w:spacing w:val="-1"/>
          <w:lang w:val="it-IT"/>
        </w:rPr>
        <w:t>vanjske</w:t>
      </w:r>
      <w:r w:rsidRPr="00E939B5">
        <w:rPr>
          <w:rFonts w:cs="Arial"/>
          <w:spacing w:val="-12"/>
          <w:lang w:val="it-IT"/>
        </w:rPr>
        <w:t xml:space="preserve"> </w:t>
      </w:r>
      <w:r w:rsidRPr="00E939B5">
        <w:rPr>
          <w:rFonts w:cs="Arial"/>
          <w:spacing w:val="-1"/>
          <w:lang w:val="it-IT"/>
        </w:rPr>
        <w:t>prometne</w:t>
      </w:r>
      <w:r w:rsidRPr="00E939B5">
        <w:rPr>
          <w:rFonts w:cs="Arial"/>
          <w:spacing w:val="-11"/>
          <w:lang w:val="it-IT"/>
        </w:rPr>
        <w:t xml:space="preserve"> </w:t>
      </w:r>
      <w:r w:rsidRPr="00E939B5">
        <w:rPr>
          <w:rFonts w:cs="Arial"/>
          <w:spacing w:val="-1"/>
          <w:lang w:val="it-IT"/>
        </w:rPr>
        <w:t>mreže</w:t>
      </w:r>
      <w:r w:rsidRPr="00E939B5">
        <w:rPr>
          <w:rFonts w:cs="Arial"/>
          <w:spacing w:val="49"/>
          <w:lang w:val="it-IT"/>
        </w:rPr>
        <w:t xml:space="preserve"> </w:t>
      </w:r>
      <w:r w:rsidRPr="00E939B5">
        <w:rPr>
          <w:rFonts w:cs="Arial"/>
          <w:spacing w:val="-1"/>
          <w:lang w:val="it-IT"/>
        </w:rPr>
        <w:t>iz</w:t>
      </w:r>
      <w:r w:rsidRPr="00E939B5">
        <w:rPr>
          <w:rFonts w:cs="Arial"/>
          <w:spacing w:val="-14"/>
          <w:lang w:val="it-IT"/>
        </w:rPr>
        <w:t xml:space="preserve"> </w:t>
      </w:r>
      <w:r w:rsidRPr="00E939B5">
        <w:rPr>
          <w:rFonts w:cs="Arial"/>
          <w:spacing w:val="-1"/>
          <w:lang w:val="it-IT"/>
        </w:rPr>
        <w:t>Prostornog</w:t>
      </w:r>
      <w:r w:rsidRPr="00E939B5">
        <w:rPr>
          <w:rFonts w:cs="Arial"/>
          <w:spacing w:val="-14"/>
          <w:lang w:val="it-IT"/>
        </w:rPr>
        <w:t xml:space="preserve"> </w:t>
      </w:r>
      <w:r w:rsidRPr="00E939B5">
        <w:rPr>
          <w:rFonts w:cs="Arial"/>
          <w:spacing w:val="-1"/>
          <w:lang w:val="it-IT"/>
        </w:rPr>
        <w:t>plana</w:t>
      </w:r>
      <w:r w:rsidRPr="00E939B5">
        <w:rPr>
          <w:rFonts w:cs="Arial"/>
          <w:spacing w:val="-17"/>
          <w:lang w:val="it-IT"/>
        </w:rPr>
        <w:t xml:space="preserve"> </w:t>
      </w:r>
      <w:r w:rsidRPr="00E939B5">
        <w:rPr>
          <w:rFonts w:cs="Arial"/>
          <w:spacing w:val="-1"/>
          <w:lang w:val="it-IT"/>
        </w:rPr>
        <w:t>Dubrovačko-neretvanske</w:t>
      </w:r>
      <w:r w:rsidRPr="00E939B5">
        <w:rPr>
          <w:rFonts w:cs="Arial"/>
          <w:spacing w:val="-14"/>
          <w:lang w:val="it-IT"/>
        </w:rPr>
        <w:t xml:space="preserve"> </w:t>
      </w:r>
      <w:r w:rsidRPr="00E939B5">
        <w:rPr>
          <w:rFonts w:cs="Arial"/>
          <w:spacing w:val="-1"/>
          <w:lang w:val="it-IT"/>
        </w:rPr>
        <w:t>županije</w:t>
      </w:r>
      <w:r w:rsidRPr="00E939B5">
        <w:rPr>
          <w:rFonts w:cs="Arial"/>
          <w:spacing w:val="-14"/>
          <w:lang w:val="it-IT"/>
        </w:rPr>
        <w:t xml:space="preserve"> </w:t>
      </w:r>
      <w:r w:rsidRPr="00E939B5">
        <w:rPr>
          <w:rFonts w:cs="Arial"/>
          <w:spacing w:val="-1"/>
          <w:lang w:val="it-IT"/>
        </w:rPr>
        <w:t>koje</w:t>
      </w:r>
      <w:r w:rsidRPr="00E939B5">
        <w:rPr>
          <w:rFonts w:cs="Arial"/>
          <w:spacing w:val="-14"/>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odnose</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spacing w:val="-2"/>
          <w:lang w:val="it-IT"/>
        </w:rPr>
        <w:t>dionicu</w:t>
      </w:r>
      <w:r w:rsidRPr="00E939B5">
        <w:rPr>
          <w:rFonts w:cs="Arial"/>
          <w:spacing w:val="-14"/>
          <w:lang w:val="it-IT"/>
        </w:rPr>
        <w:t xml:space="preserve"> </w:t>
      </w:r>
      <w:r w:rsidRPr="00E939B5">
        <w:rPr>
          <w:rFonts w:cs="Arial"/>
          <w:spacing w:val="-1"/>
          <w:lang w:val="it-IT"/>
        </w:rPr>
        <w:t>čvor</w:t>
      </w:r>
      <w:r w:rsidRPr="00E939B5">
        <w:rPr>
          <w:rFonts w:cs="Arial"/>
          <w:spacing w:val="63"/>
          <w:lang w:val="it-IT"/>
        </w:rPr>
        <w:t xml:space="preserve"> </w:t>
      </w:r>
      <w:r w:rsidRPr="00E939B5">
        <w:rPr>
          <w:rFonts w:cs="Arial"/>
          <w:spacing w:val="-1"/>
          <w:lang w:val="it-IT"/>
        </w:rPr>
        <w:t>Osojnik</w:t>
      </w:r>
      <w:r w:rsidRPr="00E939B5">
        <w:rPr>
          <w:rFonts w:cs="Arial"/>
          <w:spacing w:val="-6"/>
          <w:lang w:val="it-IT"/>
        </w:rPr>
        <w:t xml:space="preserve"> </w:t>
      </w:r>
      <w:r w:rsidRPr="00E939B5">
        <w:rPr>
          <w:rFonts w:cs="Arial"/>
          <w:lang w:val="it-IT"/>
        </w:rPr>
        <w:t>–</w:t>
      </w:r>
      <w:r w:rsidRPr="00E939B5">
        <w:rPr>
          <w:rFonts w:cs="Arial"/>
          <w:spacing w:val="-7"/>
          <w:lang w:val="it-IT"/>
        </w:rPr>
        <w:t xml:space="preserve"> </w:t>
      </w:r>
      <w:r w:rsidRPr="00E939B5">
        <w:rPr>
          <w:rFonts w:cs="Arial"/>
          <w:lang w:val="it-IT"/>
        </w:rPr>
        <w:t>čvor</w:t>
      </w:r>
      <w:r w:rsidRPr="00E939B5">
        <w:rPr>
          <w:rFonts w:cs="Arial"/>
          <w:spacing w:val="-8"/>
          <w:lang w:val="it-IT"/>
        </w:rPr>
        <w:t xml:space="preserve"> </w:t>
      </w:r>
      <w:r w:rsidRPr="00E939B5">
        <w:rPr>
          <w:rFonts w:cs="Arial"/>
          <w:spacing w:val="-1"/>
          <w:lang w:val="it-IT"/>
        </w:rPr>
        <w:t>Brgat</w:t>
      </w:r>
      <w:r w:rsidRPr="00E939B5">
        <w:rPr>
          <w:rFonts w:cs="Arial"/>
          <w:spacing w:val="-8"/>
          <w:lang w:val="it-IT"/>
        </w:rPr>
        <w:t xml:space="preserve"> </w:t>
      </w:r>
      <w:r w:rsidRPr="00E939B5">
        <w:rPr>
          <w:rFonts w:cs="Arial"/>
          <w:lang w:val="it-IT"/>
        </w:rPr>
        <w:t>te</w:t>
      </w:r>
      <w:r w:rsidRPr="00E939B5">
        <w:rPr>
          <w:rFonts w:cs="Arial"/>
          <w:spacing w:val="-7"/>
          <w:lang w:val="it-IT"/>
        </w:rPr>
        <w:t xml:space="preserve"> </w:t>
      </w:r>
      <w:r w:rsidRPr="00E939B5">
        <w:rPr>
          <w:rFonts w:cs="Arial"/>
          <w:spacing w:val="-2"/>
          <w:lang w:val="it-IT"/>
        </w:rPr>
        <w:t>će</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pri</w:t>
      </w:r>
      <w:r w:rsidRPr="00E939B5">
        <w:rPr>
          <w:rFonts w:cs="Arial"/>
          <w:spacing w:val="-7"/>
          <w:lang w:val="it-IT"/>
        </w:rPr>
        <w:t xml:space="preserve"> </w:t>
      </w:r>
      <w:r w:rsidRPr="00E939B5">
        <w:rPr>
          <w:rFonts w:cs="Arial"/>
          <w:spacing w:val="-1"/>
          <w:lang w:val="it-IT"/>
        </w:rPr>
        <w:t>projektiranju</w:t>
      </w:r>
      <w:r w:rsidRPr="00E939B5">
        <w:rPr>
          <w:rFonts w:cs="Arial"/>
          <w:spacing w:val="-9"/>
          <w:lang w:val="it-IT"/>
        </w:rPr>
        <w:t xml:space="preserve"> </w:t>
      </w:r>
      <w:r w:rsidRPr="00E939B5">
        <w:rPr>
          <w:rFonts w:cs="Arial"/>
          <w:spacing w:val="-1"/>
          <w:lang w:val="it-IT"/>
        </w:rPr>
        <w:t>odrediti</w:t>
      </w:r>
      <w:r w:rsidRPr="00E939B5">
        <w:rPr>
          <w:rFonts w:cs="Arial"/>
          <w:spacing w:val="-8"/>
          <w:lang w:val="it-IT"/>
        </w:rPr>
        <w:t xml:space="preserve"> </w:t>
      </w:r>
      <w:r w:rsidRPr="00E939B5">
        <w:rPr>
          <w:rFonts w:cs="Arial"/>
          <w:spacing w:val="-1"/>
          <w:lang w:val="it-IT"/>
        </w:rPr>
        <w:t>ona</w:t>
      </w:r>
      <w:r w:rsidRPr="00E939B5">
        <w:rPr>
          <w:rFonts w:cs="Arial"/>
          <w:spacing w:val="-7"/>
          <w:lang w:val="it-IT"/>
        </w:rPr>
        <w:t xml:space="preserve"> </w:t>
      </w:r>
      <w:r w:rsidRPr="00E939B5">
        <w:rPr>
          <w:rFonts w:cs="Arial"/>
          <w:lang w:val="it-IT"/>
        </w:rPr>
        <w:t>koja</w:t>
      </w:r>
      <w:r w:rsidRPr="00E939B5">
        <w:rPr>
          <w:rFonts w:cs="Arial"/>
          <w:spacing w:val="-9"/>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tehnički</w:t>
      </w:r>
      <w:r w:rsidRPr="00E939B5">
        <w:rPr>
          <w:rFonts w:cs="Arial"/>
          <w:spacing w:val="-8"/>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ekonomski</w:t>
      </w:r>
      <w:r w:rsidRPr="00E939B5">
        <w:rPr>
          <w:rFonts w:cs="Arial"/>
          <w:spacing w:val="55"/>
          <w:lang w:val="it-IT"/>
        </w:rPr>
        <w:t xml:space="preserve"> </w:t>
      </w:r>
      <w:r w:rsidRPr="00E939B5">
        <w:rPr>
          <w:rFonts w:cs="Arial"/>
          <w:spacing w:val="-1"/>
          <w:lang w:val="it-IT"/>
        </w:rPr>
        <w:t>najpovoljnija.</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7.</w:t>
      </w:r>
      <w:r w:rsidRPr="00E939B5">
        <w:rPr>
          <w:rFonts w:cs="Arial"/>
          <w:spacing w:val="-1"/>
          <w:lang w:val="it-IT"/>
        </w:rPr>
        <w:tab/>
        <w:t>Brza</w:t>
      </w:r>
      <w:r w:rsidRPr="00E939B5">
        <w:rPr>
          <w:rFonts w:cs="Arial"/>
          <w:spacing w:val="-7"/>
          <w:lang w:val="it-IT"/>
        </w:rPr>
        <w:t xml:space="preserve"> </w:t>
      </w:r>
      <w:r w:rsidRPr="00E939B5">
        <w:rPr>
          <w:rFonts w:cs="Arial"/>
          <w:spacing w:val="-1"/>
          <w:lang w:val="it-IT"/>
        </w:rPr>
        <w:t>cesta,</w:t>
      </w:r>
      <w:r w:rsidRPr="00E939B5">
        <w:rPr>
          <w:rFonts w:cs="Arial"/>
          <w:spacing w:val="-6"/>
          <w:lang w:val="it-IT"/>
        </w:rPr>
        <w:t xml:space="preserve"> </w:t>
      </w:r>
      <w:r w:rsidRPr="00E939B5">
        <w:rPr>
          <w:rFonts w:cs="Arial"/>
          <w:lang w:val="it-IT"/>
        </w:rPr>
        <w:t>na</w:t>
      </w:r>
      <w:r w:rsidRPr="00E939B5">
        <w:rPr>
          <w:rFonts w:cs="Arial"/>
          <w:spacing w:val="-10"/>
          <w:lang w:val="it-IT"/>
        </w:rPr>
        <w:t xml:space="preserve"> </w:t>
      </w:r>
      <w:r w:rsidRPr="00E939B5">
        <w:rPr>
          <w:rFonts w:cs="Arial"/>
          <w:spacing w:val="-1"/>
          <w:lang w:val="it-IT"/>
        </w:rPr>
        <w:t>prigradskom</w:t>
      </w:r>
      <w:r w:rsidRPr="00E939B5">
        <w:rPr>
          <w:rFonts w:cs="Arial"/>
          <w:spacing w:val="-6"/>
          <w:lang w:val="it-IT"/>
        </w:rPr>
        <w:t xml:space="preserve"> </w:t>
      </w:r>
      <w:r w:rsidRPr="00E939B5">
        <w:rPr>
          <w:rFonts w:cs="Arial"/>
          <w:spacing w:val="-1"/>
          <w:lang w:val="it-IT"/>
        </w:rPr>
        <w:t>području</w:t>
      </w:r>
      <w:r w:rsidRPr="00E939B5">
        <w:rPr>
          <w:rFonts w:cs="Arial"/>
          <w:spacing w:val="-7"/>
          <w:lang w:val="it-IT"/>
        </w:rPr>
        <w:t xml:space="preserve"> </w:t>
      </w:r>
      <w:r w:rsidRPr="00E939B5">
        <w:rPr>
          <w:rFonts w:cs="Arial"/>
          <w:spacing w:val="-1"/>
          <w:lang w:val="it-IT"/>
        </w:rPr>
        <w:t>Dubrovnika,</w:t>
      </w:r>
      <w:r w:rsidRPr="00E939B5">
        <w:rPr>
          <w:rFonts w:cs="Arial"/>
          <w:spacing w:val="-8"/>
          <w:lang w:val="it-IT"/>
        </w:rPr>
        <w:t xml:space="preserve"> </w:t>
      </w:r>
      <w:r w:rsidRPr="00E939B5">
        <w:rPr>
          <w:rFonts w:cs="Arial"/>
          <w:lang w:val="it-IT"/>
        </w:rPr>
        <w:t>a</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obuhvatu</w:t>
      </w:r>
      <w:r w:rsidRPr="00E939B5">
        <w:rPr>
          <w:rFonts w:cs="Arial"/>
          <w:spacing w:val="-9"/>
          <w:lang w:val="it-IT"/>
        </w:rPr>
        <w:t xml:space="preserve"> </w:t>
      </w:r>
      <w:r w:rsidRPr="00E939B5">
        <w:rPr>
          <w:rFonts w:cs="Arial"/>
          <w:spacing w:val="-1"/>
          <w:lang w:val="it-IT"/>
        </w:rPr>
        <w:t>plana,</w:t>
      </w:r>
      <w:r w:rsidRPr="00E939B5">
        <w:rPr>
          <w:rFonts w:cs="Arial"/>
          <w:spacing w:val="-6"/>
          <w:lang w:val="it-IT"/>
        </w:rPr>
        <w:t xml:space="preserve"> </w:t>
      </w:r>
      <w:r w:rsidRPr="00E939B5">
        <w:rPr>
          <w:rFonts w:cs="Arial"/>
          <w:spacing w:val="-1"/>
          <w:lang w:val="it-IT"/>
        </w:rPr>
        <w:t>predstavlja</w:t>
      </w:r>
      <w:r w:rsidRPr="00E939B5">
        <w:rPr>
          <w:rFonts w:cs="Arial"/>
          <w:spacing w:val="-7"/>
          <w:lang w:val="it-IT"/>
        </w:rPr>
        <w:t xml:space="preserve"> </w:t>
      </w:r>
      <w:r w:rsidRPr="00E939B5">
        <w:rPr>
          <w:rFonts w:cs="Arial"/>
          <w:spacing w:val="-1"/>
          <w:lang w:val="it-IT"/>
        </w:rPr>
        <w:t>dio</w:t>
      </w:r>
      <w:r w:rsidRPr="00E939B5">
        <w:rPr>
          <w:rFonts w:cs="Arial"/>
          <w:spacing w:val="63"/>
          <w:lang w:val="it-IT"/>
        </w:rPr>
        <w:t xml:space="preserve"> </w:t>
      </w:r>
      <w:r w:rsidRPr="00E939B5">
        <w:rPr>
          <w:rFonts w:cs="Arial"/>
          <w:lang w:val="it-IT"/>
        </w:rPr>
        <w:t>trase</w:t>
      </w:r>
      <w:r w:rsidRPr="00E939B5">
        <w:rPr>
          <w:rFonts w:cs="Arial"/>
          <w:spacing w:val="38"/>
          <w:lang w:val="it-IT"/>
        </w:rPr>
        <w:t xml:space="preserve"> </w:t>
      </w:r>
      <w:r w:rsidRPr="00E939B5">
        <w:rPr>
          <w:rFonts w:cs="Arial"/>
          <w:spacing w:val="-1"/>
          <w:lang w:val="it-IT"/>
        </w:rPr>
        <w:t>ceste</w:t>
      </w:r>
      <w:r w:rsidRPr="00E939B5">
        <w:rPr>
          <w:rFonts w:cs="Arial"/>
          <w:spacing w:val="38"/>
          <w:lang w:val="it-IT"/>
        </w:rPr>
        <w:t xml:space="preserve"> </w:t>
      </w:r>
      <w:r w:rsidRPr="00E939B5">
        <w:rPr>
          <w:rFonts w:cs="Arial"/>
          <w:lang w:val="it-IT"/>
        </w:rPr>
        <w:t>od</w:t>
      </w:r>
      <w:r w:rsidRPr="00E939B5">
        <w:rPr>
          <w:rFonts w:cs="Arial"/>
          <w:spacing w:val="38"/>
          <w:lang w:val="it-IT"/>
        </w:rPr>
        <w:t xml:space="preserve"> </w:t>
      </w:r>
      <w:r w:rsidRPr="00E939B5">
        <w:rPr>
          <w:rFonts w:cs="Arial"/>
          <w:spacing w:val="-1"/>
          <w:lang w:val="it-IT"/>
        </w:rPr>
        <w:t>čvora</w:t>
      </w:r>
      <w:r w:rsidRPr="00E939B5">
        <w:rPr>
          <w:rFonts w:cs="Arial"/>
          <w:spacing w:val="38"/>
          <w:lang w:val="it-IT"/>
        </w:rPr>
        <w:t xml:space="preserve"> </w:t>
      </w:r>
      <w:r w:rsidRPr="00E939B5">
        <w:rPr>
          <w:rFonts w:cs="Arial"/>
          <w:spacing w:val="-1"/>
          <w:lang w:val="it-IT"/>
        </w:rPr>
        <w:t>Osojnik</w:t>
      </w:r>
      <w:r w:rsidRPr="00E939B5">
        <w:rPr>
          <w:rFonts w:cs="Arial"/>
          <w:spacing w:val="39"/>
          <w:lang w:val="it-IT"/>
        </w:rPr>
        <w:t xml:space="preserve"> </w:t>
      </w:r>
      <w:r w:rsidRPr="00E939B5">
        <w:rPr>
          <w:rFonts w:cs="Arial"/>
          <w:lang w:val="it-IT"/>
        </w:rPr>
        <w:t>do</w:t>
      </w:r>
      <w:r w:rsidRPr="00E939B5">
        <w:rPr>
          <w:rFonts w:cs="Arial"/>
          <w:spacing w:val="38"/>
          <w:lang w:val="it-IT"/>
        </w:rPr>
        <w:t xml:space="preserve"> </w:t>
      </w:r>
      <w:r w:rsidRPr="00E939B5">
        <w:rPr>
          <w:rFonts w:cs="Arial"/>
          <w:spacing w:val="-1"/>
          <w:lang w:val="it-IT"/>
        </w:rPr>
        <w:t>mosta</w:t>
      </w:r>
      <w:r w:rsidRPr="00E939B5">
        <w:rPr>
          <w:rFonts w:cs="Arial"/>
          <w:spacing w:val="39"/>
          <w:lang w:val="it-IT"/>
        </w:rPr>
        <w:t xml:space="preserve"> </w:t>
      </w:r>
      <w:r w:rsidRPr="00E939B5">
        <w:rPr>
          <w:rFonts w:cs="Arial"/>
          <w:spacing w:val="-1"/>
          <w:lang w:val="it-IT"/>
        </w:rPr>
        <w:t>dr.</w:t>
      </w:r>
      <w:r w:rsidRPr="00E939B5">
        <w:rPr>
          <w:rFonts w:cs="Arial"/>
          <w:spacing w:val="40"/>
          <w:lang w:val="it-IT"/>
        </w:rPr>
        <w:t xml:space="preserve"> </w:t>
      </w:r>
      <w:r w:rsidRPr="00E939B5">
        <w:rPr>
          <w:rFonts w:cs="Arial"/>
          <w:spacing w:val="-1"/>
          <w:lang w:val="it-IT"/>
        </w:rPr>
        <w:t>Franja</w:t>
      </w:r>
      <w:r w:rsidRPr="00E939B5">
        <w:rPr>
          <w:rFonts w:cs="Arial"/>
          <w:spacing w:val="38"/>
          <w:lang w:val="it-IT"/>
        </w:rPr>
        <w:t xml:space="preserve"> </w:t>
      </w:r>
      <w:r w:rsidRPr="00E939B5">
        <w:rPr>
          <w:rFonts w:cs="Arial"/>
          <w:spacing w:val="-1"/>
          <w:lang w:val="it-IT"/>
        </w:rPr>
        <w:t>Tuđmana,</w:t>
      </w:r>
      <w:r w:rsidRPr="00E939B5">
        <w:rPr>
          <w:rFonts w:cs="Arial"/>
          <w:spacing w:val="40"/>
          <w:lang w:val="it-IT"/>
        </w:rPr>
        <w:t xml:space="preserve"> </w:t>
      </w:r>
      <w:r w:rsidRPr="00E939B5">
        <w:rPr>
          <w:rFonts w:cs="Arial"/>
          <w:spacing w:val="-1"/>
          <w:lang w:val="it-IT"/>
        </w:rPr>
        <w:t>dužine</w:t>
      </w:r>
      <w:r w:rsidRPr="00E939B5">
        <w:rPr>
          <w:rFonts w:cs="Arial"/>
          <w:spacing w:val="38"/>
          <w:lang w:val="it-IT"/>
        </w:rPr>
        <w:t xml:space="preserve"> </w:t>
      </w:r>
      <w:r w:rsidRPr="00E939B5">
        <w:rPr>
          <w:rFonts w:cs="Arial"/>
          <w:spacing w:val="-1"/>
          <w:lang w:val="it-IT"/>
        </w:rPr>
        <w:t>oko</w:t>
      </w:r>
      <w:r w:rsidRPr="00E939B5">
        <w:rPr>
          <w:rFonts w:cs="Arial"/>
          <w:spacing w:val="41"/>
          <w:lang w:val="it-IT"/>
        </w:rPr>
        <w:t xml:space="preserve"> </w:t>
      </w:r>
      <w:r w:rsidRPr="00E939B5">
        <w:rPr>
          <w:rFonts w:cs="Arial"/>
          <w:spacing w:val="-1"/>
          <w:lang w:val="it-IT"/>
        </w:rPr>
        <w:t>4,0</w:t>
      </w:r>
      <w:r w:rsidRPr="00E939B5">
        <w:rPr>
          <w:rFonts w:cs="Arial"/>
          <w:spacing w:val="39"/>
          <w:lang w:val="it-IT"/>
        </w:rPr>
        <w:t xml:space="preserve"> </w:t>
      </w:r>
      <w:r w:rsidRPr="00E939B5">
        <w:rPr>
          <w:rFonts w:cs="Arial"/>
          <w:spacing w:val="-2"/>
          <w:lang w:val="it-IT"/>
        </w:rPr>
        <w:t>km.</w:t>
      </w:r>
      <w:r w:rsidRPr="00E939B5">
        <w:rPr>
          <w:rFonts w:cs="Arial"/>
          <w:spacing w:val="43"/>
          <w:lang w:val="it-IT"/>
        </w:rPr>
        <w:t xml:space="preserve"> </w:t>
      </w:r>
      <w:r w:rsidRPr="00E939B5">
        <w:rPr>
          <w:rFonts w:cs="Arial"/>
          <w:spacing w:val="-1"/>
          <w:lang w:val="it-IT"/>
        </w:rPr>
        <w:t>Nastavak</w:t>
      </w:r>
      <w:r w:rsidRPr="00E939B5">
        <w:rPr>
          <w:rFonts w:cs="Arial"/>
          <w:spacing w:val="17"/>
          <w:lang w:val="it-IT"/>
        </w:rPr>
        <w:t xml:space="preserve"> </w:t>
      </w:r>
      <w:r w:rsidRPr="00E939B5">
        <w:rPr>
          <w:rFonts w:cs="Arial"/>
          <w:spacing w:val="-1"/>
          <w:lang w:val="it-IT"/>
        </w:rPr>
        <w:t>brze</w:t>
      </w:r>
      <w:r w:rsidRPr="00E939B5">
        <w:rPr>
          <w:rFonts w:cs="Arial"/>
          <w:spacing w:val="17"/>
          <w:lang w:val="it-IT"/>
        </w:rPr>
        <w:t xml:space="preserve"> </w:t>
      </w:r>
      <w:r w:rsidRPr="00E939B5">
        <w:rPr>
          <w:rFonts w:cs="Arial"/>
          <w:spacing w:val="-1"/>
          <w:lang w:val="it-IT"/>
        </w:rPr>
        <w:t>ceste,</w:t>
      </w:r>
      <w:r w:rsidRPr="00E939B5">
        <w:rPr>
          <w:rFonts w:cs="Arial"/>
          <w:spacing w:val="19"/>
          <w:lang w:val="it-IT"/>
        </w:rPr>
        <w:t xml:space="preserve"> </w:t>
      </w:r>
      <w:r w:rsidRPr="00E939B5">
        <w:rPr>
          <w:rFonts w:cs="Arial"/>
          <w:spacing w:val="-1"/>
          <w:lang w:val="it-IT"/>
        </w:rPr>
        <w:t>nakon</w:t>
      </w:r>
      <w:r w:rsidRPr="00E939B5">
        <w:rPr>
          <w:rFonts w:cs="Arial"/>
          <w:spacing w:val="19"/>
          <w:lang w:val="it-IT"/>
        </w:rPr>
        <w:t xml:space="preserve"> </w:t>
      </w:r>
      <w:r w:rsidRPr="00E939B5">
        <w:rPr>
          <w:rFonts w:cs="Arial"/>
          <w:spacing w:val="-1"/>
          <w:lang w:val="it-IT"/>
        </w:rPr>
        <w:t>prijelaza</w:t>
      </w:r>
      <w:r w:rsidRPr="00E939B5">
        <w:rPr>
          <w:rFonts w:cs="Arial"/>
          <w:spacing w:val="17"/>
          <w:lang w:val="it-IT"/>
        </w:rPr>
        <w:t xml:space="preserve"> </w:t>
      </w:r>
      <w:r w:rsidRPr="00E939B5">
        <w:rPr>
          <w:rFonts w:cs="Arial"/>
          <w:spacing w:val="-1"/>
          <w:lang w:val="it-IT"/>
        </w:rPr>
        <w:t>mosta</w:t>
      </w:r>
      <w:r w:rsidRPr="00E939B5">
        <w:rPr>
          <w:rFonts w:cs="Arial"/>
          <w:spacing w:val="17"/>
          <w:lang w:val="it-IT"/>
        </w:rPr>
        <w:t xml:space="preserve"> </w:t>
      </w:r>
      <w:r w:rsidRPr="00E939B5">
        <w:rPr>
          <w:rFonts w:cs="Arial"/>
          <w:spacing w:val="-2"/>
          <w:lang w:val="it-IT"/>
        </w:rPr>
        <w:t>preko</w:t>
      </w:r>
      <w:r w:rsidRPr="00E939B5">
        <w:rPr>
          <w:rFonts w:cs="Arial"/>
          <w:spacing w:val="19"/>
          <w:lang w:val="it-IT"/>
        </w:rPr>
        <w:t xml:space="preserve"> </w:t>
      </w:r>
      <w:r w:rsidRPr="00E939B5">
        <w:rPr>
          <w:rFonts w:cs="Arial"/>
          <w:lang w:val="it-IT"/>
        </w:rPr>
        <w:t>Rijeke</w:t>
      </w:r>
      <w:r w:rsidRPr="00E939B5">
        <w:rPr>
          <w:rFonts w:cs="Arial"/>
          <w:spacing w:val="17"/>
          <w:lang w:val="it-IT"/>
        </w:rPr>
        <w:t xml:space="preserve"> </w:t>
      </w:r>
      <w:r w:rsidRPr="00E939B5">
        <w:rPr>
          <w:rFonts w:cs="Arial"/>
          <w:spacing w:val="-1"/>
          <w:lang w:val="it-IT"/>
        </w:rPr>
        <w:t>dubrovačke</w:t>
      </w:r>
      <w:r w:rsidRPr="00E939B5">
        <w:rPr>
          <w:rFonts w:cs="Arial"/>
          <w:spacing w:val="15"/>
          <w:lang w:val="it-IT"/>
        </w:rPr>
        <w:t xml:space="preserve"> </w:t>
      </w:r>
      <w:r w:rsidRPr="00E939B5">
        <w:rPr>
          <w:rFonts w:cs="Arial"/>
          <w:lang w:val="it-IT"/>
        </w:rPr>
        <w:t>je</w:t>
      </w:r>
      <w:r w:rsidRPr="00E939B5">
        <w:rPr>
          <w:rFonts w:cs="Arial"/>
          <w:spacing w:val="15"/>
          <w:lang w:val="it-IT"/>
        </w:rPr>
        <w:t xml:space="preserve"> </w:t>
      </w:r>
      <w:r w:rsidRPr="00E939B5">
        <w:rPr>
          <w:rFonts w:cs="Arial"/>
          <w:lang w:val="it-IT"/>
        </w:rPr>
        <w:t>cesta</w:t>
      </w:r>
      <w:r w:rsidRPr="00E939B5">
        <w:rPr>
          <w:rFonts w:cs="Arial"/>
          <w:spacing w:val="18"/>
          <w:lang w:val="it-IT"/>
        </w:rPr>
        <w:t xml:space="preserve"> </w:t>
      </w:r>
      <w:r w:rsidRPr="00E939B5">
        <w:rPr>
          <w:rFonts w:cs="Arial"/>
          <w:spacing w:val="-1"/>
          <w:lang w:val="it-IT"/>
        </w:rPr>
        <w:t>koja</w:t>
      </w:r>
      <w:r w:rsidRPr="00E939B5">
        <w:rPr>
          <w:rFonts w:cs="Arial"/>
          <w:spacing w:val="59"/>
          <w:lang w:val="it-IT"/>
        </w:rPr>
        <w:t xml:space="preserve"> </w:t>
      </w:r>
      <w:r w:rsidRPr="00E939B5">
        <w:rPr>
          <w:rFonts w:cs="Arial"/>
          <w:spacing w:val="-1"/>
          <w:lang w:val="it-IT"/>
        </w:rPr>
        <w:t>ide</w:t>
      </w:r>
      <w:r w:rsidRPr="00E939B5">
        <w:rPr>
          <w:rFonts w:cs="Arial"/>
          <w:spacing w:val="-12"/>
          <w:lang w:val="it-IT"/>
        </w:rPr>
        <w:t xml:space="preserve"> </w:t>
      </w:r>
      <w:r w:rsidRPr="00E939B5">
        <w:rPr>
          <w:rFonts w:cs="Arial"/>
          <w:spacing w:val="-1"/>
          <w:lang w:val="it-IT"/>
        </w:rPr>
        <w:t>lijevom</w:t>
      </w:r>
      <w:r w:rsidRPr="00E939B5">
        <w:rPr>
          <w:rFonts w:cs="Arial"/>
          <w:spacing w:val="-13"/>
          <w:lang w:val="it-IT"/>
        </w:rPr>
        <w:t xml:space="preserve"> </w:t>
      </w:r>
      <w:r w:rsidRPr="00E939B5">
        <w:rPr>
          <w:rFonts w:cs="Arial"/>
          <w:spacing w:val="-1"/>
          <w:lang w:val="it-IT"/>
        </w:rPr>
        <w:t>stranom</w:t>
      </w:r>
      <w:r w:rsidRPr="00E939B5">
        <w:rPr>
          <w:rFonts w:cs="Arial"/>
          <w:spacing w:val="-13"/>
          <w:lang w:val="it-IT"/>
        </w:rPr>
        <w:t xml:space="preserve"> </w:t>
      </w:r>
      <w:r w:rsidRPr="00E939B5">
        <w:rPr>
          <w:rFonts w:cs="Arial"/>
          <w:spacing w:val="-1"/>
          <w:lang w:val="it-IT"/>
        </w:rPr>
        <w:t>rijeke</w:t>
      </w:r>
      <w:r w:rsidRPr="00E939B5">
        <w:rPr>
          <w:rFonts w:cs="Arial"/>
          <w:spacing w:val="-17"/>
          <w:lang w:val="it-IT"/>
        </w:rPr>
        <w:t xml:space="preserve"> </w:t>
      </w:r>
      <w:r w:rsidRPr="00E939B5">
        <w:rPr>
          <w:rFonts w:cs="Arial"/>
          <w:spacing w:val="-1"/>
          <w:lang w:val="it-IT"/>
        </w:rPr>
        <w:t>Omble</w:t>
      </w:r>
      <w:r w:rsidRPr="00E939B5">
        <w:rPr>
          <w:rFonts w:cs="Arial"/>
          <w:spacing w:val="-14"/>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brza</w:t>
      </w:r>
      <w:r w:rsidRPr="00E939B5">
        <w:rPr>
          <w:rFonts w:cs="Arial"/>
          <w:spacing w:val="-14"/>
          <w:lang w:val="it-IT"/>
        </w:rPr>
        <w:t xml:space="preserve"> </w:t>
      </w:r>
      <w:r w:rsidRPr="00E939B5">
        <w:rPr>
          <w:rFonts w:cs="Arial"/>
          <w:spacing w:val="-1"/>
          <w:lang w:val="it-IT"/>
        </w:rPr>
        <w:t>cesta</w:t>
      </w:r>
      <w:r w:rsidRPr="00E939B5">
        <w:rPr>
          <w:rFonts w:cs="Arial"/>
          <w:spacing w:val="-14"/>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čvora</w:t>
      </w:r>
      <w:r w:rsidRPr="00E939B5">
        <w:rPr>
          <w:rFonts w:cs="Arial"/>
          <w:spacing w:val="-14"/>
          <w:lang w:val="it-IT"/>
        </w:rPr>
        <w:t xml:space="preserve"> </w:t>
      </w:r>
      <w:r w:rsidRPr="00E939B5">
        <w:rPr>
          <w:rFonts w:cs="Arial"/>
          <w:spacing w:val="-1"/>
          <w:lang w:val="it-IT"/>
        </w:rPr>
        <w:t>Ilijina</w:t>
      </w:r>
      <w:r w:rsidRPr="00E939B5">
        <w:rPr>
          <w:rFonts w:cs="Arial"/>
          <w:spacing w:val="-14"/>
          <w:lang w:val="it-IT"/>
        </w:rPr>
        <w:t xml:space="preserve"> </w:t>
      </w:r>
      <w:r w:rsidRPr="00E939B5">
        <w:rPr>
          <w:rFonts w:cs="Arial"/>
          <w:spacing w:val="-1"/>
          <w:lang w:val="it-IT"/>
        </w:rPr>
        <w:t>Glavica</w:t>
      </w:r>
      <w:r w:rsidRPr="00E939B5">
        <w:rPr>
          <w:rFonts w:cs="Arial"/>
          <w:spacing w:val="-14"/>
          <w:lang w:val="it-IT"/>
        </w:rPr>
        <w:t xml:space="preserve"> </w:t>
      </w:r>
      <w:r w:rsidRPr="00E939B5">
        <w:rPr>
          <w:rFonts w:cs="Arial"/>
          <w:lang w:val="it-IT"/>
        </w:rPr>
        <w:t>do</w:t>
      </w:r>
      <w:r w:rsidRPr="00E939B5">
        <w:rPr>
          <w:rFonts w:cs="Arial"/>
          <w:spacing w:val="-12"/>
          <w:lang w:val="it-IT"/>
        </w:rPr>
        <w:t xml:space="preserve"> </w:t>
      </w:r>
      <w:r w:rsidRPr="00E939B5">
        <w:rPr>
          <w:rFonts w:cs="Arial"/>
          <w:spacing w:val="-2"/>
          <w:lang w:val="it-IT"/>
        </w:rPr>
        <w:t>granice</w:t>
      </w:r>
      <w:r w:rsidRPr="00E939B5">
        <w:rPr>
          <w:rFonts w:cs="Arial"/>
          <w:spacing w:val="-12"/>
          <w:lang w:val="it-IT"/>
        </w:rPr>
        <w:t xml:space="preserve"> </w:t>
      </w:r>
      <w:r w:rsidRPr="00E939B5">
        <w:rPr>
          <w:rFonts w:cs="Arial"/>
          <w:spacing w:val="-1"/>
          <w:lang w:val="it-IT"/>
        </w:rPr>
        <w:t>Grada</w:t>
      </w:r>
      <w:r w:rsidRPr="00E939B5">
        <w:rPr>
          <w:rFonts w:cs="Arial"/>
          <w:spacing w:val="55"/>
          <w:lang w:val="it-IT"/>
        </w:rPr>
        <w:t xml:space="preserve"> </w:t>
      </w:r>
      <w:r w:rsidRPr="00E939B5">
        <w:rPr>
          <w:rFonts w:cs="Arial"/>
          <w:spacing w:val="-1"/>
          <w:lang w:val="it-IT"/>
        </w:rPr>
        <w:t>Dubrovnika</w:t>
      </w:r>
      <w:r w:rsidRPr="00E939B5">
        <w:rPr>
          <w:rFonts w:cs="Arial"/>
          <w:spacing w:val="-11"/>
          <w:lang w:val="it-IT"/>
        </w:rPr>
        <w:t xml:space="preserve"> </w:t>
      </w:r>
      <w:r w:rsidRPr="00E939B5">
        <w:rPr>
          <w:rFonts w:cs="Arial"/>
          <w:lang w:val="it-IT"/>
        </w:rPr>
        <w:t>–</w:t>
      </w:r>
      <w:r w:rsidRPr="00E939B5">
        <w:rPr>
          <w:rFonts w:cs="Arial"/>
          <w:spacing w:val="-14"/>
          <w:lang w:val="it-IT"/>
        </w:rPr>
        <w:t xml:space="preserve"> </w:t>
      </w:r>
      <w:r w:rsidRPr="00E939B5">
        <w:rPr>
          <w:rFonts w:cs="Arial"/>
          <w:spacing w:val="-1"/>
          <w:lang w:val="it-IT"/>
        </w:rPr>
        <w:t>istok.</w:t>
      </w:r>
      <w:r w:rsidRPr="00E939B5">
        <w:rPr>
          <w:rFonts w:cs="Arial"/>
          <w:spacing w:val="-13"/>
          <w:lang w:val="it-IT"/>
        </w:rPr>
        <w:t xml:space="preserve"> </w:t>
      </w:r>
      <w:r w:rsidRPr="00E939B5">
        <w:rPr>
          <w:rFonts w:cs="Arial"/>
          <w:spacing w:val="-1"/>
          <w:lang w:val="it-IT"/>
        </w:rPr>
        <w:t>Pri</w:t>
      </w:r>
      <w:r w:rsidRPr="00E939B5">
        <w:rPr>
          <w:rFonts w:cs="Arial"/>
          <w:spacing w:val="-15"/>
          <w:lang w:val="it-IT"/>
        </w:rPr>
        <w:t xml:space="preserve"> </w:t>
      </w:r>
      <w:r w:rsidRPr="00E939B5">
        <w:rPr>
          <w:rFonts w:cs="Arial"/>
          <w:spacing w:val="-1"/>
          <w:lang w:val="it-IT"/>
        </w:rPr>
        <w:t>projektiranju</w:t>
      </w:r>
      <w:r w:rsidRPr="00E939B5">
        <w:rPr>
          <w:rFonts w:cs="Arial"/>
          <w:spacing w:val="-14"/>
          <w:lang w:val="it-IT"/>
        </w:rPr>
        <w:t xml:space="preserve"> </w:t>
      </w:r>
      <w:r w:rsidRPr="00E939B5">
        <w:rPr>
          <w:rFonts w:cs="Arial"/>
          <w:spacing w:val="-1"/>
          <w:lang w:val="it-IT"/>
        </w:rPr>
        <w:t>brze</w:t>
      </w:r>
      <w:r w:rsidRPr="00E939B5">
        <w:rPr>
          <w:rFonts w:cs="Arial"/>
          <w:spacing w:val="-14"/>
          <w:lang w:val="it-IT"/>
        </w:rPr>
        <w:t xml:space="preserve"> </w:t>
      </w:r>
      <w:r w:rsidRPr="00E939B5">
        <w:rPr>
          <w:rFonts w:cs="Arial"/>
          <w:spacing w:val="-1"/>
          <w:lang w:val="it-IT"/>
        </w:rPr>
        <w:t>ceste</w:t>
      </w:r>
      <w:r w:rsidRPr="00E939B5">
        <w:rPr>
          <w:rFonts w:cs="Arial"/>
          <w:spacing w:val="-14"/>
          <w:lang w:val="it-IT"/>
        </w:rPr>
        <w:t xml:space="preserve"> </w:t>
      </w:r>
      <w:r w:rsidRPr="00E939B5">
        <w:rPr>
          <w:rFonts w:cs="Arial"/>
          <w:spacing w:val="-1"/>
          <w:lang w:val="it-IT"/>
        </w:rPr>
        <w:t>koja</w:t>
      </w:r>
      <w:r w:rsidRPr="00E939B5">
        <w:rPr>
          <w:rFonts w:cs="Arial"/>
          <w:spacing w:val="-14"/>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položena</w:t>
      </w:r>
      <w:r w:rsidRPr="00E939B5">
        <w:rPr>
          <w:rFonts w:cs="Arial"/>
          <w:spacing w:val="-12"/>
          <w:lang w:val="it-IT"/>
        </w:rPr>
        <w:t xml:space="preserve"> </w:t>
      </w:r>
      <w:r w:rsidRPr="00E939B5">
        <w:rPr>
          <w:rFonts w:cs="Arial"/>
          <w:spacing w:val="-1"/>
          <w:lang w:val="it-IT"/>
        </w:rPr>
        <w:t>lijevom</w:t>
      </w:r>
      <w:r w:rsidRPr="00E939B5">
        <w:rPr>
          <w:rFonts w:cs="Arial"/>
          <w:spacing w:val="-13"/>
          <w:lang w:val="it-IT"/>
        </w:rPr>
        <w:t xml:space="preserve"> </w:t>
      </w:r>
      <w:r w:rsidRPr="00E939B5">
        <w:rPr>
          <w:rFonts w:cs="Arial"/>
          <w:spacing w:val="-1"/>
          <w:lang w:val="it-IT"/>
        </w:rPr>
        <w:t>stranom</w:t>
      </w:r>
      <w:r w:rsidRPr="00E939B5">
        <w:rPr>
          <w:rFonts w:cs="Arial"/>
          <w:spacing w:val="-13"/>
          <w:lang w:val="it-IT"/>
        </w:rPr>
        <w:t xml:space="preserve"> </w:t>
      </w:r>
      <w:r w:rsidRPr="00E939B5">
        <w:rPr>
          <w:rFonts w:cs="Arial"/>
          <w:spacing w:val="-2"/>
          <w:lang w:val="it-IT"/>
        </w:rPr>
        <w:t>rijeke</w:t>
      </w:r>
      <w:r w:rsidRPr="00E939B5">
        <w:rPr>
          <w:rFonts w:cs="Arial"/>
          <w:spacing w:val="63"/>
          <w:lang w:val="it-IT"/>
        </w:rPr>
        <w:t xml:space="preserve"> </w:t>
      </w:r>
      <w:r w:rsidRPr="00E939B5">
        <w:rPr>
          <w:rFonts w:cs="Arial"/>
          <w:spacing w:val="-1"/>
          <w:lang w:val="it-IT"/>
        </w:rPr>
        <w:t>Omble</w:t>
      </w:r>
      <w:r w:rsidRPr="00E939B5">
        <w:rPr>
          <w:rFonts w:cs="Arial"/>
          <w:spacing w:val="-7"/>
          <w:lang w:val="it-IT"/>
        </w:rPr>
        <w:t xml:space="preserve"> </w:t>
      </w:r>
      <w:r w:rsidRPr="00E939B5">
        <w:rPr>
          <w:rFonts w:cs="Arial"/>
          <w:spacing w:val="-1"/>
          <w:lang w:val="it-IT"/>
        </w:rPr>
        <w:t>treba</w:t>
      </w:r>
      <w:r w:rsidRPr="00E939B5">
        <w:rPr>
          <w:rFonts w:cs="Arial"/>
          <w:spacing w:val="-4"/>
          <w:lang w:val="it-IT"/>
        </w:rPr>
        <w:t xml:space="preserve"> </w:t>
      </w:r>
      <w:r w:rsidRPr="00E939B5">
        <w:rPr>
          <w:rFonts w:cs="Arial"/>
          <w:spacing w:val="-1"/>
          <w:lang w:val="it-IT"/>
        </w:rPr>
        <w:t>voditi</w:t>
      </w:r>
      <w:r w:rsidRPr="00E939B5">
        <w:rPr>
          <w:rFonts w:cs="Arial"/>
          <w:spacing w:val="-5"/>
          <w:lang w:val="it-IT"/>
        </w:rPr>
        <w:t xml:space="preserve"> </w:t>
      </w:r>
      <w:r w:rsidRPr="00E939B5">
        <w:rPr>
          <w:rFonts w:cs="Arial"/>
          <w:spacing w:val="-2"/>
          <w:lang w:val="it-IT"/>
        </w:rPr>
        <w:t>računa</w:t>
      </w:r>
      <w:r w:rsidRPr="00E939B5">
        <w:rPr>
          <w:rFonts w:cs="Arial"/>
          <w:spacing w:val="-4"/>
          <w:lang w:val="it-IT"/>
        </w:rPr>
        <w:t xml:space="preserve"> </w:t>
      </w:r>
      <w:r w:rsidRPr="00E939B5">
        <w:rPr>
          <w:rFonts w:cs="Arial"/>
          <w:lang w:val="it-IT"/>
        </w:rPr>
        <w:t>o</w:t>
      </w:r>
      <w:r w:rsidRPr="00E939B5">
        <w:rPr>
          <w:rFonts w:cs="Arial"/>
          <w:spacing w:val="-7"/>
          <w:lang w:val="it-IT"/>
        </w:rPr>
        <w:t xml:space="preserve"> </w:t>
      </w:r>
      <w:r w:rsidRPr="00E939B5">
        <w:rPr>
          <w:rFonts w:cs="Arial"/>
          <w:lang w:val="it-IT"/>
        </w:rPr>
        <w:t>tome</w:t>
      </w:r>
      <w:r w:rsidRPr="00E939B5">
        <w:rPr>
          <w:rFonts w:cs="Arial"/>
          <w:spacing w:val="-6"/>
          <w:lang w:val="it-IT"/>
        </w:rPr>
        <w:t xml:space="preserve"> </w:t>
      </w:r>
      <w:r w:rsidRPr="00E939B5">
        <w:rPr>
          <w:rFonts w:cs="Arial"/>
          <w:lang w:val="it-IT"/>
        </w:rPr>
        <w:t>da</w:t>
      </w:r>
      <w:r w:rsidRPr="00E939B5">
        <w:rPr>
          <w:rFonts w:cs="Arial"/>
          <w:spacing w:val="-7"/>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očuva</w:t>
      </w:r>
      <w:r w:rsidRPr="00E939B5">
        <w:rPr>
          <w:rFonts w:cs="Arial"/>
          <w:spacing w:val="-7"/>
          <w:lang w:val="it-IT"/>
        </w:rPr>
        <w:t xml:space="preserve"> </w:t>
      </w:r>
      <w:r w:rsidRPr="00E939B5">
        <w:rPr>
          <w:rFonts w:cs="Arial"/>
          <w:spacing w:val="-1"/>
          <w:lang w:val="it-IT"/>
        </w:rPr>
        <w:t>stara</w:t>
      </w:r>
      <w:r w:rsidRPr="00E939B5">
        <w:rPr>
          <w:rFonts w:cs="Arial"/>
          <w:spacing w:val="-4"/>
          <w:lang w:val="it-IT"/>
        </w:rPr>
        <w:t xml:space="preserve"> </w:t>
      </w:r>
      <w:r w:rsidRPr="00E939B5">
        <w:rPr>
          <w:rFonts w:cs="Arial"/>
          <w:lang w:val="it-IT"/>
        </w:rPr>
        <w:t>trasa</w:t>
      </w:r>
      <w:r w:rsidRPr="00E939B5">
        <w:rPr>
          <w:rFonts w:cs="Arial"/>
          <w:spacing w:val="-7"/>
          <w:lang w:val="it-IT"/>
        </w:rPr>
        <w:t xml:space="preserve"> </w:t>
      </w:r>
      <w:r w:rsidRPr="00E939B5">
        <w:rPr>
          <w:rFonts w:cs="Arial"/>
          <w:spacing w:val="-1"/>
          <w:lang w:val="it-IT"/>
        </w:rPr>
        <w:t>željeznice</w:t>
      </w:r>
      <w:r w:rsidRPr="00E939B5">
        <w:rPr>
          <w:rFonts w:cs="Arial"/>
          <w:spacing w:val="-4"/>
          <w:lang w:val="it-IT"/>
        </w:rPr>
        <w:t xml:space="preserve"> </w:t>
      </w:r>
      <w:r w:rsidRPr="00E939B5">
        <w:rPr>
          <w:rFonts w:cs="Arial"/>
          <w:spacing w:val="-1"/>
          <w:lang w:val="it-IT"/>
        </w:rPr>
        <w:t>kojom</w:t>
      </w:r>
      <w:r w:rsidRPr="00E939B5">
        <w:rPr>
          <w:rFonts w:cs="Arial"/>
          <w:spacing w:val="-6"/>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planira</w:t>
      </w:r>
      <w:r w:rsidRPr="00E939B5">
        <w:rPr>
          <w:rFonts w:cs="Arial"/>
          <w:spacing w:val="49"/>
          <w:lang w:val="it-IT"/>
        </w:rPr>
        <w:t xml:space="preserve"> </w:t>
      </w:r>
      <w:r w:rsidRPr="00E939B5">
        <w:rPr>
          <w:rFonts w:cs="Arial"/>
          <w:spacing w:val="-1"/>
          <w:lang w:val="it-IT"/>
        </w:rPr>
        <w:t>pješačka</w:t>
      </w:r>
      <w:r w:rsidRPr="00E939B5">
        <w:rPr>
          <w:rFonts w:cs="Arial"/>
          <w:spacing w:val="50"/>
          <w:lang w:val="it-IT"/>
        </w:rPr>
        <w:t xml:space="preserve"> </w:t>
      </w:r>
      <w:r w:rsidRPr="00E939B5">
        <w:rPr>
          <w:rFonts w:cs="Arial"/>
          <w:spacing w:val="-1"/>
          <w:lang w:val="it-IT"/>
        </w:rPr>
        <w:t>staza.</w:t>
      </w:r>
      <w:r w:rsidRPr="00E939B5">
        <w:rPr>
          <w:rFonts w:cs="Arial"/>
          <w:spacing w:val="54"/>
          <w:lang w:val="it-IT"/>
        </w:rPr>
        <w:t xml:space="preserve"> </w:t>
      </w:r>
      <w:r w:rsidRPr="00E939B5">
        <w:rPr>
          <w:rFonts w:cs="Arial"/>
          <w:spacing w:val="-1"/>
          <w:lang w:val="it-IT"/>
        </w:rPr>
        <w:t>Brza</w:t>
      </w:r>
      <w:r w:rsidRPr="00E939B5">
        <w:rPr>
          <w:rFonts w:cs="Arial"/>
          <w:spacing w:val="53"/>
          <w:lang w:val="it-IT"/>
        </w:rPr>
        <w:t xml:space="preserve"> </w:t>
      </w:r>
      <w:r w:rsidRPr="00E939B5">
        <w:rPr>
          <w:rFonts w:cs="Arial"/>
          <w:spacing w:val="-1"/>
          <w:lang w:val="it-IT"/>
        </w:rPr>
        <w:t>cesta</w:t>
      </w:r>
      <w:r w:rsidRPr="00E939B5">
        <w:rPr>
          <w:rFonts w:cs="Arial"/>
          <w:spacing w:val="53"/>
          <w:lang w:val="it-IT"/>
        </w:rPr>
        <w:t xml:space="preserve"> </w:t>
      </w:r>
      <w:r w:rsidRPr="00E939B5">
        <w:rPr>
          <w:rFonts w:cs="Arial"/>
          <w:lang w:val="it-IT"/>
        </w:rPr>
        <w:t>od</w:t>
      </w:r>
      <w:r w:rsidRPr="00E939B5">
        <w:rPr>
          <w:rFonts w:cs="Arial"/>
          <w:spacing w:val="50"/>
          <w:lang w:val="it-IT"/>
        </w:rPr>
        <w:t xml:space="preserve"> </w:t>
      </w:r>
      <w:r w:rsidRPr="00E939B5">
        <w:rPr>
          <w:rFonts w:cs="Arial"/>
          <w:lang w:val="it-IT"/>
        </w:rPr>
        <w:t>čvora</w:t>
      </w:r>
      <w:r w:rsidRPr="00E939B5">
        <w:rPr>
          <w:rFonts w:cs="Arial"/>
          <w:spacing w:val="51"/>
          <w:lang w:val="it-IT"/>
        </w:rPr>
        <w:t xml:space="preserve"> </w:t>
      </w:r>
      <w:r w:rsidRPr="00E939B5">
        <w:rPr>
          <w:rFonts w:cs="Arial"/>
          <w:spacing w:val="-1"/>
          <w:lang w:val="it-IT"/>
        </w:rPr>
        <w:t>Ilijina</w:t>
      </w:r>
      <w:r w:rsidRPr="00E939B5">
        <w:rPr>
          <w:rFonts w:cs="Arial"/>
          <w:spacing w:val="51"/>
          <w:lang w:val="it-IT"/>
        </w:rPr>
        <w:t xml:space="preserve"> </w:t>
      </w:r>
      <w:r w:rsidRPr="00E939B5">
        <w:rPr>
          <w:rFonts w:cs="Arial"/>
          <w:spacing w:val="-1"/>
          <w:lang w:val="it-IT"/>
        </w:rPr>
        <w:t>Glavica</w:t>
      </w:r>
      <w:r w:rsidRPr="00E939B5">
        <w:rPr>
          <w:rFonts w:cs="Arial"/>
          <w:spacing w:val="53"/>
          <w:lang w:val="it-IT"/>
        </w:rPr>
        <w:t xml:space="preserve"> </w:t>
      </w:r>
      <w:r w:rsidRPr="00E939B5">
        <w:rPr>
          <w:rFonts w:cs="Arial"/>
          <w:lang w:val="it-IT"/>
        </w:rPr>
        <w:t>preko</w:t>
      </w:r>
      <w:r w:rsidRPr="00E939B5">
        <w:rPr>
          <w:rFonts w:cs="Arial"/>
          <w:spacing w:val="51"/>
          <w:lang w:val="it-IT"/>
        </w:rPr>
        <w:t xml:space="preserve"> </w:t>
      </w:r>
      <w:r w:rsidRPr="00E939B5">
        <w:rPr>
          <w:rFonts w:cs="Arial"/>
          <w:spacing w:val="-1"/>
          <w:lang w:val="it-IT"/>
        </w:rPr>
        <w:t>Orsule</w:t>
      </w:r>
      <w:r w:rsidRPr="00E939B5">
        <w:rPr>
          <w:rFonts w:cs="Arial"/>
          <w:spacing w:val="53"/>
          <w:lang w:val="it-IT"/>
        </w:rPr>
        <w:t xml:space="preserve"> </w:t>
      </w:r>
      <w:r w:rsidRPr="00E939B5">
        <w:rPr>
          <w:rFonts w:cs="Arial"/>
          <w:lang w:val="it-IT"/>
        </w:rPr>
        <w:t>do</w:t>
      </w:r>
      <w:r w:rsidRPr="00E939B5">
        <w:rPr>
          <w:rFonts w:cs="Arial"/>
          <w:spacing w:val="50"/>
          <w:lang w:val="it-IT"/>
        </w:rPr>
        <w:t xml:space="preserve"> </w:t>
      </w:r>
      <w:r w:rsidRPr="00E939B5">
        <w:rPr>
          <w:rFonts w:cs="Arial"/>
          <w:spacing w:val="-1"/>
          <w:lang w:val="it-IT"/>
        </w:rPr>
        <w:t>Brgata,</w:t>
      </w:r>
      <w:r w:rsidRPr="00E939B5">
        <w:rPr>
          <w:rFonts w:cs="Arial"/>
          <w:spacing w:val="51"/>
          <w:lang w:val="it-IT"/>
        </w:rPr>
        <w:t xml:space="preserve"> </w:t>
      </w:r>
      <w:r w:rsidRPr="00E939B5">
        <w:rPr>
          <w:rFonts w:cs="Arial"/>
          <w:spacing w:val="-2"/>
          <w:lang w:val="it-IT"/>
        </w:rPr>
        <w:t>na</w:t>
      </w:r>
      <w:r w:rsidRPr="00E939B5">
        <w:rPr>
          <w:rFonts w:cs="Arial"/>
          <w:spacing w:val="49"/>
          <w:lang w:val="it-IT"/>
        </w:rPr>
        <w:t xml:space="preserve"> </w:t>
      </w:r>
      <w:r w:rsidRPr="00E939B5">
        <w:rPr>
          <w:rFonts w:cs="Arial"/>
          <w:lang w:val="it-IT"/>
        </w:rPr>
        <w:t>području</w:t>
      </w:r>
      <w:r w:rsidRPr="00E939B5">
        <w:rPr>
          <w:rFonts w:cs="Arial"/>
          <w:spacing w:val="-2"/>
          <w:lang w:val="it-IT"/>
        </w:rPr>
        <w:t xml:space="preserve"> </w:t>
      </w:r>
      <w:r w:rsidRPr="00E939B5">
        <w:rPr>
          <w:rFonts w:cs="Arial"/>
          <w:spacing w:val="-1"/>
          <w:lang w:val="it-IT"/>
        </w:rPr>
        <w:t>Grada</w:t>
      </w:r>
      <w:r w:rsidRPr="00E939B5">
        <w:rPr>
          <w:rFonts w:cs="Arial"/>
          <w:lang w:val="it-IT"/>
        </w:rPr>
        <w:t xml:space="preserve"> </w:t>
      </w:r>
      <w:r w:rsidRPr="00E939B5">
        <w:rPr>
          <w:rFonts w:cs="Arial"/>
          <w:spacing w:val="-1"/>
          <w:lang w:val="it-IT"/>
        </w:rPr>
        <w:t>Dubrovnika</w:t>
      </w:r>
      <w:r w:rsidRPr="00E939B5">
        <w:rPr>
          <w:rFonts w:cs="Arial"/>
          <w:spacing w:val="3"/>
          <w:lang w:val="it-IT"/>
        </w:rPr>
        <w:t xml:space="preserve"> </w:t>
      </w:r>
      <w:r w:rsidRPr="00E939B5">
        <w:rPr>
          <w:rFonts w:cs="Arial"/>
          <w:lang w:val="it-IT"/>
        </w:rPr>
        <w:t xml:space="preserve">je </w:t>
      </w:r>
      <w:r w:rsidRPr="00E939B5">
        <w:rPr>
          <w:rFonts w:cs="Arial"/>
          <w:spacing w:val="-1"/>
          <w:lang w:val="it-IT"/>
        </w:rPr>
        <w:t>položena</w:t>
      </w:r>
      <w:r w:rsidRPr="00E939B5">
        <w:rPr>
          <w:rFonts w:cs="Arial"/>
          <w:spacing w:val="2"/>
          <w:lang w:val="it-IT"/>
        </w:rPr>
        <w:t xml:space="preserve"> </w:t>
      </w:r>
      <w:r w:rsidRPr="00E939B5">
        <w:rPr>
          <w:rFonts w:cs="Arial"/>
          <w:lang w:val="it-IT"/>
        </w:rPr>
        <w:t>po</w:t>
      </w:r>
      <w:r w:rsidRPr="00E939B5">
        <w:rPr>
          <w:rFonts w:cs="Arial"/>
          <w:spacing w:val="-2"/>
          <w:lang w:val="it-IT"/>
        </w:rPr>
        <w:t xml:space="preserve"> </w:t>
      </w:r>
      <w:r w:rsidRPr="00E939B5">
        <w:rPr>
          <w:rFonts w:cs="Arial"/>
          <w:lang w:val="it-IT"/>
        </w:rPr>
        <w:t>trasi</w:t>
      </w:r>
      <w:r w:rsidRPr="00E939B5">
        <w:rPr>
          <w:rFonts w:cs="Arial"/>
          <w:spacing w:val="-1"/>
          <w:lang w:val="it-IT"/>
        </w:rPr>
        <w:t xml:space="preserve"> postojeće</w:t>
      </w:r>
      <w:r w:rsidRPr="00E939B5">
        <w:rPr>
          <w:rFonts w:cs="Arial"/>
          <w:spacing w:val="3"/>
          <w:lang w:val="it-IT"/>
        </w:rPr>
        <w:t xml:space="preserve"> </w:t>
      </w:r>
      <w:r w:rsidRPr="00E939B5">
        <w:rPr>
          <w:rFonts w:cs="Arial"/>
          <w:spacing w:val="-1"/>
          <w:lang w:val="it-IT"/>
        </w:rPr>
        <w:t>D8</w:t>
      </w:r>
      <w:r w:rsidRPr="00E939B5">
        <w:rPr>
          <w:rFonts w:cs="Arial"/>
          <w:lang w:val="it-IT"/>
        </w:rPr>
        <w:t xml:space="preserve"> do</w:t>
      </w:r>
      <w:r w:rsidRPr="00E939B5">
        <w:rPr>
          <w:rFonts w:cs="Arial"/>
          <w:spacing w:val="2"/>
          <w:lang w:val="it-IT"/>
        </w:rPr>
        <w:t xml:space="preserve"> </w:t>
      </w:r>
      <w:r w:rsidRPr="00E939B5">
        <w:rPr>
          <w:rFonts w:cs="Arial"/>
          <w:spacing w:val="-1"/>
          <w:lang w:val="it-IT"/>
        </w:rPr>
        <w:t>granice</w:t>
      </w:r>
      <w:r w:rsidRPr="00E939B5">
        <w:rPr>
          <w:rFonts w:cs="Arial"/>
          <w:spacing w:val="3"/>
          <w:lang w:val="it-IT"/>
        </w:rPr>
        <w:t xml:space="preserve"> </w:t>
      </w:r>
      <w:r w:rsidRPr="00E939B5">
        <w:rPr>
          <w:rFonts w:cs="Arial"/>
          <w:spacing w:val="-1"/>
          <w:lang w:val="it-IT"/>
        </w:rPr>
        <w:t>grada</w:t>
      </w:r>
      <w:r w:rsidRPr="00E939B5">
        <w:rPr>
          <w:rFonts w:cs="Arial"/>
          <w:spacing w:val="3"/>
          <w:lang w:val="it-IT"/>
        </w:rPr>
        <w:t xml:space="preserve"> </w:t>
      </w:r>
      <w:r w:rsidRPr="00E939B5">
        <w:rPr>
          <w:rFonts w:cs="Arial"/>
          <w:lang w:val="it-IT"/>
        </w:rPr>
        <w:t>sa 4</w:t>
      </w:r>
      <w:r w:rsidRPr="00E939B5">
        <w:rPr>
          <w:rFonts w:cs="Arial"/>
          <w:spacing w:val="33"/>
          <w:lang w:val="it-IT"/>
        </w:rPr>
        <w:t xml:space="preserve"> </w:t>
      </w:r>
      <w:r w:rsidRPr="00E939B5">
        <w:rPr>
          <w:rFonts w:cs="Arial"/>
          <w:lang w:val="it-IT"/>
        </w:rPr>
        <w:t>traka</w:t>
      </w:r>
      <w:r w:rsidRPr="00E939B5">
        <w:rPr>
          <w:rFonts w:cs="Arial"/>
          <w:spacing w:val="14"/>
          <w:lang w:val="it-IT"/>
        </w:rPr>
        <w:t xml:space="preserve"> </w:t>
      </w:r>
      <w:r w:rsidRPr="00E939B5">
        <w:rPr>
          <w:rFonts w:cs="Arial"/>
          <w:lang w:val="it-IT"/>
        </w:rPr>
        <w:t>od</w:t>
      </w:r>
      <w:r w:rsidRPr="00E939B5">
        <w:rPr>
          <w:rFonts w:cs="Arial"/>
          <w:spacing w:val="12"/>
          <w:lang w:val="it-IT"/>
        </w:rPr>
        <w:t xml:space="preserve"> </w:t>
      </w:r>
      <w:r w:rsidRPr="00E939B5">
        <w:rPr>
          <w:rFonts w:cs="Arial"/>
          <w:lang w:val="it-IT"/>
        </w:rPr>
        <w:t>koje</w:t>
      </w:r>
      <w:r w:rsidRPr="00E939B5">
        <w:rPr>
          <w:rFonts w:cs="Arial"/>
          <w:spacing w:val="12"/>
          <w:lang w:val="it-IT"/>
        </w:rPr>
        <w:t xml:space="preserve"> </w:t>
      </w:r>
      <w:r w:rsidRPr="00E939B5">
        <w:rPr>
          <w:rFonts w:cs="Arial"/>
          <w:lang w:val="it-IT"/>
        </w:rPr>
        <w:t>se</w:t>
      </w:r>
      <w:r w:rsidRPr="00E939B5">
        <w:rPr>
          <w:rFonts w:cs="Arial"/>
          <w:spacing w:val="15"/>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jednom</w:t>
      </w:r>
      <w:r w:rsidRPr="00E939B5">
        <w:rPr>
          <w:rFonts w:cs="Arial"/>
          <w:spacing w:val="16"/>
          <w:lang w:val="it-IT"/>
        </w:rPr>
        <w:t xml:space="preserve"> </w:t>
      </w:r>
      <w:r w:rsidRPr="00E939B5">
        <w:rPr>
          <w:rFonts w:cs="Arial"/>
          <w:spacing w:val="-1"/>
          <w:lang w:val="it-IT"/>
        </w:rPr>
        <w:t>trenutku</w:t>
      </w:r>
      <w:r w:rsidRPr="00E939B5">
        <w:rPr>
          <w:rFonts w:cs="Arial"/>
          <w:spacing w:val="15"/>
          <w:lang w:val="it-IT"/>
        </w:rPr>
        <w:t xml:space="preserve"> </w:t>
      </w:r>
      <w:r w:rsidRPr="00E939B5">
        <w:rPr>
          <w:rFonts w:cs="Arial"/>
          <w:spacing w:val="-1"/>
          <w:lang w:val="it-IT"/>
        </w:rPr>
        <w:t>razdvajaju</w:t>
      </w:r>
      <w:r w:rsidRPr="00E939B5">
        <w:rPr>
          <w:rFonts w:cs="Arial"/>
          <w:spacing w:val="12"/>
          <w:lang w:val="it-IT"/>
        </w:rPr>
        <w:t xml:space="preserve"> </w:t>
      </w:r>
      <w:r w:rsidRPr="00E939B5">
        <w:rPr>
          <w:rFonts w:cs="Arial"/>
          <w:lang w:val="it-IT"/>
        </w:rPr>
        <w:t>te</w:t>
      </w:r>
      <w:r w:rsidRPr="00E939B5">
        <w:rPr>
          <w:rFonts w:cs="Arial"/>
          <w:spacing w:val="12"/>
          <w:lang w:val="it-IT"/>
        </w:rPr>
        <w:t xml:space="preserve"> </w:t>
      </w:r>
      <w:r w:rsidRPr="00E939B5">
        <w:rPr>
          <w:rFonts w:cs="Arial"/>
          <w:spacing w:val="-1"/>
          <w:lang w:val="it-IT"/>
        </w:rPr>
        <w:t>dvije</w:t>
      </w:r>
      <w:r w:rsidRPr="00E939B5">
        <w:rPr>
          <w:rFonts w:cs="Arial"/>
          <w:spacing w:val="15"/>
          <w:lang w:val="it-IT"/>
        </w:rPr>
        <w:t xml:space="preserve"> </w:t>
      </w:r>
      <w:r w:rsidRPr="00E939B5">
        <w:rPr>
          <w:rFonts w:cs="Arial"/>
          <w:spacing w:val="-1"/>
          <w:lang w:val="it-IT"/>
        </w:rPr>
        <w:t>trake</w:t>
      </w:r>
      <w:r w:rsidRPr="00E939B5">
        <w:rPr>
          <w:rFonts w:cs="Arial"/>
          <w:spacing w:val="20"/>
          <w:lang w:val="it-IT"/>
        </w:rPr>
        <w:t xml:space="preserve"> </w:t>
      </w:r>
      <w:r w:rsidRPr="00E939B5">
        <w:rPr>
          <w:rFonts w:cs="Arial"/>
          <w:spacing w:val="-1"/>
          <w:lang w:val="it-IT"/>
        </w:rPr>
        <w:t>idu</w:t>
      </w:r>
      <w:r w:rsidRPr="00E939B5">
        <w:rPr>
          <w:rFonts w:cs="Arial"/>
          <w:spacing w:val="14"/>
          <w:lang w:val="it-IT"/>
        </w:rPr>
        <w:t xml:space="preserve"> </w:t>
      </w:r>
      <w:r w:rsidRPr="00E939B5">
        <w:rPr>
          <w:rFonts w:cs="Arial"/>
          <w:spacing w:val="-1"/>
          <w:lang w:val="it-IT"/>
        </w:rPr>
        <w:t>postojećom</w:t>
      </w:r>
      <w:r w:rsidRPr="00E939B5">
        <w:rPr>
          <w:rFonts w:cs="Arial"/>
          <w:spacing w:val="15"/>
          <w:lang w:val="it-IT"/>
        </w:rPr>
        <w:t xml:space="preserve"> </w:t>
      </w:r>
      <w:r w:rsidRPr="00E939B5">
        <w:rPr>
          <w:rFonts w:cs="Arial"/>
          <w:spacing w:val="-1"/>
          <w:lang w:val="it-IT"/>
        </w:rPr>
        <w:t>trasom</w:t>
      </w:r>
      <w:r w:rsidRPr="00E939B5">
        <w:rPr>
          <w:rFonts w:cs="Arial"/>
          <w:spacing w:val="41"/>
          <w:lang w:val="it-IT"/>
        </w:rPr>
        <w:t xml:space="preserve"> </w:t>
      </w:r>
      <w:r w:rsidRPr="00E939B5">
        <w:rPr>
          <w:rFonts w:cs="Arial"/>
          <w:spacing w:val="-1"/>
          <w:lang w:val="it-IT"/>
        </w:rPr>
        <w:t>D8,</w:t>
      </w:r>
      <w:r w:rsidRPr="00E939B5">
        <w:rPr>
          <w:rFonts w:cs="Arial"/>
          <w:spacing w:val="-3"/>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dvije</w:t>
      </w:r>
      <w:r w:rsidRPr="00E939B5">
        <w:rPr>
          <w:rFonts w:cs="Arial"/>
          <w:spacing w:val="-7"/>
          <w:lang w:val="it-IT"/>
        </w:rPr>
        <w:t xml:space="preserve"> </w:t>
      </w:r>
      <w:r w:rsidRPr="00E939B5">
        <w:rPr>
          <w:rFonts w:cs="Arial"/>
          <w:spacing w:val="-1"/>
          <w:lang w:val="it-IT"/>
        </w:rPr>
        <w:t>trake</w:t>
      </w:r>
      <w:r w:rsidRPr="00E939B5">
        <w:rPr>
          <w:rFonts w:cs="Arial"/>
          <w:spacing w:val="-5"/>
          <w:lang w:val="it-IT"/>
        </w:rPr>
        <w:t xml:space="preserve"> </w:t>
      </w:r>
      <w:r w:rsidRPr="00E939B5">
        <w:rPr>
          <w:rFonts w:cs="Arial"/>
          <w:spacing w:val="-1"/>
          <w:lang w:val="it-IT"/>
        </w:rPr>
        <w:t>tunelom</w:t>
      </w:r>
      <w:r w:rsidRPr="00E939B5">
        <w:rPr>
          <w:rFonts w:cs="Arial"/>
          <w:spacing w:val="-6"/>
          <w:lang w:val="it-IT"/>
        </w:rPr>
        <w:t xml:space="preserve"> </w:t>
      </w:r>
      <w:r w:rsidRPr="00E939B5">
        <w:rPr>
          <w:rFonts w:cs="Arial"/>
          <w:lang w:val="it-IT"/>
        </w:rPr>
        <w:t>do</w:t>
      </w:r>
      <w:r w:rsidRPr="00E939B5">
        <w:rPr>
          <w:rFonts w:cs="Arial"/>
          <w:spacing w:val="-5"/>
          <w:lang w:val="it-IT"/>
        </w:rPr>
        <w:t xml:space="preserve"> </w:t>
      </w:r>
      <w:r w:rsidRPr="00E939B5">
        <w:rPr>
          <w:rFonts w:cs="Arial"/>
          <w:lang w:val="it-IT"/>
        </w:rPr>
        <w:t>čvora</w:t>
      </w:r>
      <w:r w:rsidRPr="00E939B5">
        <w:rPr>
          <w:rFonts w:cs="Arial"/>
          <w:spacing w:val="-6"/>
          <w:lang w:val="it-IT"/>
        </w:rPr>
        <w:t xml:space="preserve"> </w:t>
      </w:r>
      <w:r w:rsidRPr="00E939B5">
        <w:rPr>
          <w:rFonts w:cs="Arial"/>
          <w:spacing w:val="-1"/>
          <w:lang w:val="it-IT"/>
        </w:rPr>
        <w:t>Dubac.</w:t>
      </w:r>
      <w:r w:rsidRPr="00E939B5">
        <w:rPr>
          <w:rFonts w:cs="Arial"/>
          <w:spacing w:val="-3"/>
          <w:lang w:val="it-IT"/>
        </w:rPr>
        <w:t xml:space="preserve"> </w:t>
      </w:r>
      <w:r w:rsidRPr="00E939B5">
        <w:rPr>
          <w:rFonts w:cs="Arial"/>
          <w:spacing w:val="-1"/>
          <w:lang w:val="it-IT"/>
        </w:rPr>
        <w:t>Na</w:t>
      </w:r>
      <w:r w:rsidRPr="00E939B5">
        <w:rPr>
          <w:rFonts w:cs="Arial"/>
          <w:spacing w:val="-7"/>
          <w:lang w:val="it-IT"/>
        </w:rPr>
        <w:t xml:space="preserve"> </w:t>
      </w:r>
      <w:r w:rsidRPr="00E939B5">
        <w:rPr>
          <w:rFonts w:cs="Arial"/>
          <w:spacing w:val="-1"/>
          <w:lang w:val="it-IT"/>
        </w:rPr>
        <w:t>toj</w:t>
      </w:r>
      <w:r w:rsidRPr="00E939B5">
        <w:rPr>
          <w:rFonts w:cs="Arial"/>
          <w:spacing w:val="-3"/>
          <w:lang w:val="it-IT"/>
        </w:rPr>
        <w:t xml:space="preserve"> </w:t>
      </w:r>
      <w:r w:rsidRPr="00E939B5">
        <w:rPr>
          <w:rFonts w:cs="Arial"/>
          <w:spacing w:val="-1"/>
          <w:lang w:val="it-IT"/>
        </w:rPr>
        <w:t>cesti</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planirano</w:t>
      </w:r>
      <w:r w:rsidRPr="00E939B5">
        <w:rPr>
          <w:rFonts w:cs="Arial"/>
          <w:spacing w:val="-7"/>
          <w:lang w:val="it-IT"/>
        </w:rPr>
        <w:t xml:space="preserve"> </w:t>
      </w:r>
      <w:r w:rsidRPr="00E939B5">
        <w:rPr>
          <w:rFonts w:cs="Arial"/>
          <w:spacing w:val="-1"/>
          <w:lang w:val="it-IT"/>
        </w:rPr>
        <w:t>križanje</w:t>
      </w:r>
      <w:r w:rsidRPr="00E939B5">
        <w:rPr>
          <w:rFonts w:cs="Arial"/>
          <w:spacing w:val="-7"/>
          <w:lang w:val="it-IT"/>
        </w:rPr>
        <w:t xml:space="preserve"> </w:t>
      </w:r>
      <w:r w:rsidRPr="00E939B5">
        <w:rPr>
          <w:rFonts w:cs="Arial"/>
          <w:spacing w:val="-1"/>
          <w:lang w:val="it-IT"/>
        </w:rPr>
        <w:t>Žarkovica</w:t>
      </w:r>
      <w:r w:rsidRPr="00E939B5">
        <w:rPr>
          <w:rFonts w:cs="Arial"/>
          <w:spacing w:val="57"/>
          <w:lang w:val="it-IT"/>
        </w:rPr>
        <w:t xml:space="preserve"> </w:t>
      </w:r>
      <w:r w:rsidRPr="00E939B5">
        <w:rPr>
          <w:rFonts w:cs="Arial"/>
          <w:lang w:val="it-IT"/>
        </w:rPr>
        <w:t>preko</w:t>
      </w:r>
      <w:r w:rsidRPr="00E939B5">
        <w:rPr>
          <w:rFonts w:cs="Arial"/>
          <w:spacing w:val="24"/>
          <w:lang w:val="it-IT"/>
        </w:rPr>
        <w:t xml:space="preserve"> </w:t>
      </w:r>
      <w:r w:rsidRPr="00E939B5">
        <w:rPr>
          <w:rFonts w:cs="Arial"/>
          <w:spacing w:val="-1"/>
          <w:lang w:val="it-IT"/>
        </w:rPr>
        <w:t>kojega</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osigurava</w:t>
      </w:r>
      <w:r w:rsidRPr="00E939B5">
        <w:rPr>
          <w:rFonts w:cs="Arial"/>
          <w:spacing w:val="24"/>
          <w:lang w:val="it-IT"/>
        </w:rPr>
        <w:t xml:space="preserve"> </w:t>
      </w:r>
      <w:r w:rsidRPr="00E939B5">
        <w:rPr>
          <w:rFonts w:cs="Arial"/>
          <w:spacing w:val="-1"/>
          <w:lang w:val="it-IT"/>
        </w:rPr>
        <w:t>novi</w:t>
      </w:r>
      <w:r w:rsidRPr="00E939B5">
        <w:rPr>
          <w:rFonts w:cs="Arial"/>
          <w:spacing w:val="23"/>
          <w:lang w:val="it-IT"/>
        </w:rPr>
        <w:t xml:space="preserve"> </w:t>
      </w:r>
      <w:r w:rsidRPr="00E939B5">
        <w:rPr>
          <w:rFonts w:cs="Arial"/>
          <w:lang w:val="it-IT"/>
        </w:rPr>
        <w:t>pristup</w:t>
      </w:r>
      <w:r w:rsidRPr="00E939B5">
        <w:rPr>
          <w:rFonts w:cs="Arial"/>
          <w:spacing w:val="22"/>
          <w:lang w:val="it-IT"/>
        </w:rPr>
        <w:t xml:space="preserve"> </w:t>
      </w:r>
      <w:r w:rsidRPr="00E939B5">
        <w:rPr>
          <w:rFonts w:cs="Arial"/>
          <w:lang w:val="it-IT"/>
        </w:rPr>
        <w:t>za</w:t>
      </w:r>
      <w:r w:rsidRPr="00E939B5">
        <w:rPr>
          <w:rFonts w:cs="Arial"/>
          <w:spacing w:val="24"/>
          <w:lang w:val="it-IT"/>
        </w:rPr>
        <w:t xml:space="preserve"> </w:t>
      </w:r>
      <w:r w:rsidRPr="00E939B5">
        <w:rPr>
          <w:rFonts w:cs="Arial"/>
          <w:spacing w:val="-1"/>
          <w:lang w:val="it-IT"/>
        </w:rPr>
        <w:t>područje</w:t>
      </w:r>
      <w:r w:rsidRPr="00E939B5">
        <w:rPr>
          <w:rFonts w:cs="Arial"/>
          <w:spacing w:val="24"/>
          <w:lang w:val="it-IT"/>
        </w:rPr>
        <w:t xml:space="preserve"> </w:t>
      </w:r>
      <w:r w:rsidRPr="00E939B5">
        <w:rPr>
          <w:rFonts w:cs="Arial"/>
          <w:spacing w:val="-1"/>
          <w:lang w:val="it-IT"/>
        </w:rPr>
        <w:t>platoa</w:t>
      </w:r>
      <w:r w:rsidRPr="00E939B5">
        <w:rPr>
          <w:rFonts w:cs="Arial"/>
          <w:spacing w:val="22"/>
          <w:lang w:val="it-IT"/>
        </w:rPr>
        <w:t xml:space="preserve"> </w:t>
      </w:r>
      <w:r w:rsidRPr="00E939B5">
        <w:rPr>
          <w:rFonts w:cs="Arial"/>
          <w:spacing w:val="-1"/>
          <w:lang w:val="it-IT"/>
        </w:rPr>
        <w:t>Srđa</w:t>
      </w:r>
      <w:r w:rsidRPr="00E939B5">
        <w:rPr>
          <w:rFonts w:cs="Arial"/>
          <w:spacing w:val="21"/>
          <w:lang w:val="it-IT"/>
        </w:rPr>
        <w:t xml:space="preserve"> </w:t>
      </w:r>
      <w:r w:rsidRPr="00E939B5">
        <w:rPr>
          <w:rFonts w:cs="Arial"/>
          <w:spacing w:val="-1"/>
          <w:lang w:val="it-IT"/>
        </w:rPr>
        <w:t>(naselje</w:t>
      </w:r>
      <w:r w:rsidRPr="00E939B5">
        <w:rPr>
          <w:rFonts w:cs="Arial"/>
          <w:spacing w:val="22"/>
          <w:lang w:val="it-IT"/>
        </w:rPr>
        <w:t xml:space="preserve"> </w:t>
      </w:r>
      <w:r w:rsidRPr="00E939B5">
        <w:rPr>
          <w:rFonts w:cs="Arial"/>
          <w:spacing w:val="-1"/>
          <w:lang w:val="it-IT"/>
        </w:rPr>
        <w:t>Bosanka,</w:t>
      </w:r>
      <w:r w:rsidRPr="00E939B5">
        <w:rPr>
          <w:rFonts w:cs="Arial"/>
          <w:spacing w:val="55"/>
          <w:lang w:val="it-IT"/>
        </w:rPr>
        <w:t xml:space="preserve"> </w:t>
      </w:r>
      <w:r w:rsidRPr="00E939B5">
        <w:rPr>
          <w:rFonts w:cs="Arial"/>
          <w:spacing w:val="-1"/>
          <w:lang w:val="it-IT"/>
        </w:rPr>
        <w:t>sportsko-rekreacijski</w:t>
      </w:r>
      <w:r w:rsidRPr="00E939B5">
        <w:rPr>
          <w:rFonts w:cs="Arial"/>
          <w:spacing w:val="42"/>
          <w:lang w:val="it-IT"/>
        </w:rPr>
        <w:t xml:space="preserve"> </w:t>
      </w:r>
      <w:r w:rsidRPr="00E939B5">
        <w:rPr>
          <w:rFonts w:cs="Arial"/>
          <w:spacing w:val="-1"/>
          <w:lang w:val="it-IT"/>
        </w:rPr>
        <w:t>centar</w:t>
      </w:r>
      <w:r w:rsidRPr="00E939B5">
        <w:rPr>
          <w:rFonts w:cs="Arial"/>
          <w:spacing w:val="44"/>
          <w:lang w:val="it-IT"/>
        </w:rPr>
        <w:t xml:space="preserve"> </w:t>
      </w:r>
      <w:r w:rsidRPr="00E939B5">
        <w:rPr>
          <w:rFonts w:cs="Arial"/>
          <w:lang w:val="it-IT"/>
        </w:rPr>
        <w:t>–</w:t>
      </w:r>
      <w:r w:rsidRPr="00E939B5">
        <w:rPr>
          <w:rFonts w:cs="Arial"/>
          <w:spacing w:val="41"/>
          <w:lang w:val="it-IT"/>
        </w:rPr>
        <w:t xml:space="preserve"> </w:t>
      </w:r>
      <w:r w:rsidRPr="00E939B5">
        <w:rPr>
          <w:rFonts w:cs="Arial"/>
          <w:spacing w:val="-1"/>
          <w:lang w:val="it-IT"/>
        </w:rPr>
        <w:t>golf</w:t>
      </w:r>
      <w:r w:rsidRPr="00E939B5">
        <w:rPr>
          <w:rFonts w:cs="Arial"/>
          <w:spacing w:val="44"/>
          <w:lang w:val="it-IT"/>
        </w:rPr>
        <w:t xml:space="preserve"> </w:t>
      </w:r>
      <w:r w:rsidRPr="00E939B5">
        <w:rPr>
          <w:rFonts w:cs="Arial"/>
          <w:spacing w:val="-1"/>
          <w:lang w:val="it-IT"/>
        </w:rPr>
        <w:t>igralište</w:t>
      </w:r>
      <w:r w:rsidRPr="00E939B5">
        <w:rPr>
          <w:rFonts w:cs="Arial"/>
          <w:spacing w:val="41"/>
          <w:lang w:val="it-IT"/>
        </w:rPr>
        <w:t xml:space="preserve"> </w:t>
      </w:r>
      <w:r w:rsidRPr="00E939B5">
        <w:rPr>
          <w:rFonts w:cs="Arial"/>
          <w:lang w:val="it-IT"/>
        </w:rPr>
        <w:t>sa</w:t>
      </w:r>
      <w:r w:rsidRPr="00E939B5">
        <w:rPr>
          <w:rFonts w:cs="Arial"/>
          <w:spacing w:val="41"/>
          <w:lang w:val="it-IT"/>
        </w:rPr>
        <w:t xml:space="preserve"> </w:t>
      </w:r>
      <w:r w:rsidRPr="00E939B5">
        <w:rPr>
          <w:rFonts w:cs="Arial"/>
          <w:spacing w:val="-1"/>
          <w:lang w:val="it-IT"/>
        </w:rPr>
        <w:t>turističkim</w:t>
      </w:r>
      <w:r w:rsidRPr="00E939B5">
        <w:rPr>
          <w:rFonts w:cs="Arial"/>
          <w:spacing w:val="43"/>
          <w:lang w:val="it-IT"/>
        </w:rPr>
        <w:t xml:space="preserve"> </w:t>
      </w:r>
      <w:r w:rsidRPr="00E939B5">
        <w:rPr>
          <w:rFonts w:cs="Arial"/>
          <w:spacing w:val="-1"/>
          <w:lang w:val="it-IT"/>
        </w:rPr>
        <w:t>sadržajima).</w:t>
      </w:r>
      <w:r w:rsidRPr="00E939B5">
        <w:rPr>
          <w:rFonts w:cs="Arial"/>
          <w:spacing w:val="42"/>
          <w:lang w:val="it-IT"/>
        </w:rPr>
        <w:t xml:space="preserve"> </w:t>
      </w:r>
      <w:r w:rsidRPr="00E939B5">
        <w:rPr>
          <w:rFonts w:cs="Arial"/>
          <w:spacing w:val="-1"/>
          <w:lang w:val="it-IT"/>
        </w:rPr>
        <w:t>Križanje</w:t>
      </w:r>
      <w:r w:rsidRPr="00E939B5">
        <w:rPr>
          <w:rFonts w:cs="Arial"/>
          <w:spacing w:val="41"/>
          <w:lang w:val="it-IT"/>
        </w:rPr>
        <w:t xml:space="preserve"> </w:t>
      </w:r>
      <w:r w:rsidRPr="00E939B5">
        <w:rPr>
          <w:rFonts w:cs="Arial"/>
          <w:spacing w:val="-2"/>
          <w:lang w:val="it-IT"/>
        </w:rPr>
        <w:t>se</w:t>
      </w:r>
      <w:r w:rsidRPr="00E939B5">
        <w:rPr>
          <w:rFonts w:cs="Arial"/>
          <w:spacing w:val="61"/>
          <w:lang w:val="it-IT"/>
        </w:rPr>
        <w:t xml:space="preserve"> </w:t>
      </w:r>
      <w:r w:rsidRPr="00E939B5">
        <w:rPr>
          <w:rFonts w:cs="Arial"/>
          <w:spacing w:val="-1"/>
          <w:lang w:val="it-IT"/>
        </w:rPr>
        <w:t>nalazi</w:t>
      </w:r>
      <w:r w:rsidRPr="00E939B5">
        <w:rPr>
          <w:rFonts w:cs="Arial"/>
          <w:spacing w:val="45"/>
          <w:lang w:val="it-IT"/>
        </w:rPr>
        <w:t xml:space="preserve"> </w:t>
      </w:r>
      <w:r w:rsidRPr="00E939B5">
        <w:rPr>
          <w:rFonts w:cs="Arial"/>
          <w:lang w:val="it-IT"/>
        </w:rPr>
        <w:t>na</w:t>
      </w:r>
      <w:r w:rsidRPr="00E939B5">
        <w:rPr>
          <w:rFonts w:cs="Arial"/>
          <w:spacing w:val="45"/>
          <w:lang w:val="it-IT"/>
        </w:rPr>
        <w:t xml:space="preserve"> </w:t>
      </w:r>
      <w:r w:rsidRPr="00E939B5">
        <w:rPr>
          <w:rFonts w:cs="Arial"/>
          <w:spacing w:val="-2"/>
          <w:lang w:val="it-IT"/>
        </w:rPr>
        <w:t>strmom</w:t>
      </w:r>
      <w:r w:rsidRPr="00E939B5">
        <w:rPr>
          <w:rFonts w:cs="Arial"/>
          <w:spacing w:val="44"/>
          <w:lang w:val="it-IT"/>
        </w:rPr>
        <w:t xml:space="preserve"> </w:t>
      </w:r>
      <w:r w:rsidRPr="00E939B5">
        <w:rPr>
          <w:rFonts w:cs="Arial"/>
          <w:spacing w:val="-2"/>
          <w:lang w:val="it-IT"/>
        </w:rPr>
        <w:t>terenu</w:t>
      </w:r>
      <w:r w:rsidRPr="00E939B5">
        <w:rPr>
          <w:rFonts w:cs="Arial"/>
          <w:spacing w:val="46"/>
          <w:lang w:val="it-IT"/>
        </w:rPr>
        <w:t xml:space="preserve"> </w:t>
      </w:r>
      <w:r w:rsidRPr="00E939B5">
        <w:rPr>
          <w:rFonts w:cs="Arial"/>
          <w:lang w:val="it-IT"/>
        </w:rPr>
        <w:t>sa</w:t>
      </w:r>
      <w:r w:rsidRPr="00E939B5">
        <w:rPr>
          <w:rFonts w:cs="Arial"/>
          <w:spacing w:val="43"/>
          <w:lang w:val="it-IT"/>
        </w:rPr>
        <w:t xml:space="preserve"> </w:t>
      </w:r>
      <w:r w:rsidRPr="00E939B5">
        <w:rPr>
          <w:rFonts w:cs="Arial"/>
          <w:spacing w:val="-1"/>
          <w:lang w:val="it-IT"/>
        </w:rPr>
        <w:t>posebnim</w:t>
      </w:r>
      <w:r w:rsidRPr="00E939B5">
        <w:rPr>
          <w:rFonts w:cs="Arial"/>
          <w:spacing w:val="42"/>
          <w:lang w:val="it-IT"/>
        </w:rPr>
        <w:t xml:space="preserve"> </w:t>
      </w:r>
      <w:r w:rsidRPr="00E939B5">
        <w:rPr>
          <w:rFonts w:cs="Arial"/>
          <w:spacing w:val="-1"/>
          <w:lang w:val="it-IT"/>
        </w:rPr>
        <w:t>zahtjevom</w:t>
      </w:r>
      <w:r w:rsidRPr="00E939B5">
        <w:rPr>
          <w:rFonts w:cs="Arial"/>
          <w:spacing w:val="45"/>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pogledu</w:t>
      </w:r>
      <w:r w:rsidRPr="00E939B5">
        <w:rPr>
          <w:rFonts w:cs="Arial"/>
          <w:spacing w:val="43"/>
          <w:lang w:val="it-IT"/>
        </w:rPr>
        <w:t xml:space="preserve"> </w:t>
      </w:r>
      <w:r w:rsidRPr="00E939B5">
        <w:rPr>
          <w:rFonts w:cs="Arial"/>
          <w:spacing w:val="-1"/>
          <w:lang w:val="it-IT"/>
        </w:rPr>
        <w:t>oblikovanja</w:t>
      </w:r>
      <w:r w:rsidRPr="00E939B5">
        <w:rPr>
          <w:rFonts w:cs="Arial"/>
          <w:spacing w:val="46"/>
          <w:lang w:val="it-IT"/>
        </w:rPr>
        <w:t xml:space="preserve"> </w:t>
      </w:r>
      <w:r w:rsidRPr="00E939B5">
        <w:rPr>
          <w:rFonts w:cs="Arial"/>
          <w:lang w:val="it-IT"/>
        </w:rPr>
        <w:t>i</w:t>
      </w:r>
      <w:r w:rsidRPr="00E939B5">
        <w:rPr>
          <w:rFonts w:cs="Arial"/>
          <w:spacing w:val="42"/>
          <w:lang w:val="it-IT"/>
        </w:rPr>
        <w:t xml:space="preserve"> </w:t>
      </w:r>
      <w:r w:rsidRPr="00E939B5">
        <w:rPr>
          <w:rFonts w:cs="Arial"/>
          <w:lang w:val="it-IT"/>
        </w:rPr>
        <w:t>zaštite</w:t>
      </w:r>
      <w:r w:rsidRPr="00E939B5">
        <w:rPr>
          <w:rFonts w:cs="Arial"/>
          <w:spacing w:val="51"/>
          <w:lang w:val="it-IT"/>
        </w:rPr>
        <w:t xml:space="preserve"> </w:t>
      </w:r>
      <w:r w:rsidRPr="00E939B5">
        <w:rPr>
          <w:rFonts w:cs="Arial"/>
          <w:spacing w:val="-1"/>
          <w:lang w:val="it-IT"/>
        </w:rPr>
        <w:t>krajobraza.</w:t>
      </w:r>
      <w:r w:rsidRPr="00E939B5">
        <w:rPr>
          <w:rFonts w:cs="Arial"/>
          <w:spacing w:val="25"/>
          <w:lang w:val="it-IT"/>
        </w:rPr>
        <w:t xml:space="preserve"> </w:t>
      </w:r>
      <w:r w:rsidRPr="00E939B5">
        <w:rPr>
          <w:rFonts w:cs="Arial"/>
          <w:spacing w:val="-1"/>
          <w:lang w:val="it-IT"/>
        </w:rPr>
        <w:t>Rekonstrukcija</w:t>
      </w:r>
      <w:r w:rsidRPr="00E939B5">
        <w:rPr>
          <w:rFonts w:cs="Arial"/>
          <w:spacing w:val="24"/>
          <w:lang w:val="it-IT"/>
        </w:rPr>
        <w:t xml:space="preserve"> </w:t>
      </w:r>
      <w:r w:rsidRPr="00E939B5">
        <w:rPr>
          <w:rFonts w:cs="Arial"/>
          <w:spacing w:val="-1"/>
          <w:lang w:val="it-IT"/>
        </w:rPr>
        <w:t>brze</w:t>
      </w:r>
      <w:r w:rsidRPr="00E939B5">
        <w:rPr>
          <w:rFonts w:cs="Arial"/>
          <w:spacing w:val="24"/>
          <w:lang w:val="it-IT"/>
        </w:rPr>
        <w:t xml:space="preserve"> </w:t>
      </w:r>
      <w:r w:rsidRPr="00E939B5">
        <w:rPr>
          <w:rFonts w:cs="Arial"/>
          <w:spacing w:val="-1"/>
          <w:lang w:val="it-IT"/>
        </w:rPr>
        <w:t>ceste</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izvodi</w:t>
      </w:r>
      <w:r w:rsidRPr="00E939B5">
        <w:rPr>
          <w:rFonts w:cs="Arial"/>
          <w:spacing w:val="21"/>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način</w:t>
      </w:r>
      <w:r w:rsidRPr="00E939B5">
        <w:rPr>
          <w:rFonts w:cs="Arial"/>
          <w:spacing w:val="24"/>
          <w:lang w:val="it-IT"/>
        </w:rPr>
        <w:t xml:space="preserve"> </w:t>
      </w:r>
      <w:r w:rsidRPr="00E939B5">
        <w:rPr>
          <w:rFonts w:cs="Arial"/>
          <w:lang w:val="it-IT"/>
        </w:rPr>
        <w:t>da</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očuvaju</w:t>
      </w:r>
      <w:r w:rsidRPr="00E939B5">
        <w:rPr>
          <w:rFonts w:cs="Arial"/>
          <w:spacing w:val="22"/>
          <w:lang w:val="it-IT"/>
        </w:rPr>
        <w:t xml:space="preserve"> </w:t>
      </w:r>
      <w:r w:rsidRPr="00E939B5">
        <w:rPr>
          <w:rFonts w:cs="Arial"/>
          <w:spacing w:val="-1"/>
          <w:lang w:val="it-IT"/>
        </w:rPr>
        <w:t>vrijednosti</w:t>
      </w:r>
      <w:r w:rsidRPr="00E939B5">
        <w:rPr>
          <w:rFonts w:cs="Arial"/>
          <w:spacing w:val="55"/>
          <w:lang w:val="it-IT"/>
        </w:rPr>
        <w:t xml:space="preserve"> </w:t>
      </w:r>
      <w:r w:rsidRPr="00E939B5">
        <w:rPr>
          <w:rFonts w:cs="Arial"/>
          <w:spacing w:val="-1"/>
          <w:lang w:val="it-IT"/>
        </w:rPr>
        <w:t>krajobraza</w:t>
      </w:r>
      <w:r w:rsidRPr="00E939B5">
        <w:rPr>
          <w:rFonts w:cs="Arial"/>
          <w:spacing w:val="-2"/>
          <w:lang w:val="it-IT"/>
        </w:rPr>
        <w:t xml:space="preserve"> </w:t>
      </w:r>
      <w:r w:rsidRPr="00E939B5">
        <w:rPr>
          <w:rFonts w:cs="Arial"/>
          <w:lang w:val="it-IT"/>
        </w:rPr>
        <w:t xml:space="preserve">i </w:t>
      </w:r>
      <w:r w:rsidRPr="00E939B5">
        <w:rPr>
          <w:rFonts w:cs="Arial"/>
          <w:spacing w:val="-1"/>
          <w:lang w:val="it-IT"/>
        </w:rPr>
        <w:t>bez</w:t>
      </w:r>
      <w:r w:rsidRPr="00E939B5">
        <w:rPr>
          <w:rFonts w:cs="Arial"/>
          <w:spacing w:val="-2"/>
          <w:lang w:val="it-IT"/>
        </w:rPr>
        <w:t xml:space="preserve"> </w:t>
      </w:r>
      <w:r w:rsidRPr="00E939B5">
        <w:rPr>
          <w:rFonts w:cs="Arial"/>
          <w:spacing w:val="-1"/>
          <w:lang w:val="it-IT"/>
        </w:rPr>
        <w:t>vidljivih</w:t>
      </w:r>
      <w:r w:rsidRPr="00E939B5">
        <w:rPr>
          <w:rFonts w:cs="Arial"/>
          <w:lang w:val="it-IT"/>
        </w:rPr>
        <w:t xml:space="preserve"> </w:t>
      </w:r>
      <w:r w:rsidRPr="00E939B5">
        <w:rPr>
          <w:rFonts w:cs="Arial"/>
          <w:spacing w:val="-1"/>
          <w:lang w:val="it-IT"/>
        </w:rPr>
        <w:t>zasijecanja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postojeći</w:t>
      </w:r>
      <w:r w:rsidRPr="00E939B5">
        <w:rPr>
          <w:rFonts w:cs="Arial"/>
          <w:spacing w:val="-3"/>
          <w:lang w:val="it-IT"/>
        </w:rPr>
        <w:t xml:space="preserve"> </w:t>
      </w:r>
      <w:r w:rsidRPr="00E939B5">
        <w:rPr>
          <w:rFonts w:cs="Arial"/>
          <w:spacing w:val="-1"/>
          <w:lang w:val="it-IT"/>
        </w:rPr>
        <w:t>teren.</w:t>
      </w:r>
    </w:p>
    <w:p w:rsidR="00E939B5" w:rsidRPr="00E939B5" w:rsidRDefault="00E939B5" w:rsidP="00E939B5">
      <w:pPr>
        <w:pStyle w:val="BodyText"/>
        <w:tabs>
          <w:tab w:val="left" w:pos="969"/>
        </w:tabs>
        <w:ind w:left="968" w:right="116" w:hanging="425"/>
        <w:jc w:val="both"/>
        <w:rPr>
          <w:rFonts w:cs="Arial"/>
          <w:lang w:val="it-IT"/>
        </w:rPr>
      </w:pPr>
      <w:r w:rsidRPr="00E939B5">
        <w:rPr>
          <w:rFonts w:cs="Arial"/>
          <w:spacing w:val="-1"/>
          <w:lang w:val="it-IT"/>
        </w:rPr>
        <w:t>8.</w:t>
      </w:r>
      <w:r w:rsidRPr="00E939B5">
        <w:rPr>
          <w:rFonts w:cs="Arial"/>
          <w:spacing w:val="-1"/>
          <w:lang w:val="it-IT"/>
        </w:rPr>
        <w:tab/>
      </w:r>
      <w:r w:rsidRPr="00E939B5">
        <w:rPr>
          <w:rFonts w:cs="Arial"/>
          <w:lang w:val="it-IT"/>
        </w:rPr>
        <w:t>u</w:t>
      </w:r>
      <w:r w:rsidRPr="00E939B5">
        <w:rPr>
          <w:rFonts w:cs="Arial"/>
          <w:spacing w:val="5"/>
          <w:lang w:val="it-IT"/>
        </w:rPr>
        <w:t xml:space="preserve"> </w:t>
      </w:r>
      <w:r w:rsidRPr="00E939B5">
        <w:rPr>
          <w:rFonts w:cs="Arial"/>
          <w:spacing w:val="-1"/>
          <w:lang w:val="it-IT"/>
        </w:rPr>
        <w:t>slučaju</w:t>
      </w:r>
      <w:r w:rsidRPr="00E939B5">
        <w:rPr>
          <w:rFonts w:cs="Arial"/>
          <w:spacing w:val="5"/>
          <w:lang w:val="it-IT"/>
        </w:rPr>
        <w:t xml:space="preserve"> </w:t>
      </w:r>
      <w:r w:rsidRPr="00E939B5">
        <w:rPr>
          <w:rFonts w:cs="Arial"/>
          <w:spacing w:val="-1"/>
          <w:lang w:val="it-IT"/>
        </w:rPr>
        <w:t>prolaska</w:t>
      </w:r>
      <w:r w:rsidRPr="00E939B5">
        <w:rPr>
          <w:rFonts w:cs="Arial"/>
          <w:spacing w:val="5"/>
          <w:lang w:val="it-IT"/>
        </w:rPr>
        <w:t xml:space="preserve"> </w:t>
      </w:r>
      <w:r w:rsidRPr="00E939B5">
        <w:rPr>
          <w:rFonts w:cs="Arial"/>
          <w:spacing w:val="-1"/>
          <w:lang w:val="it-IT"/>
        </w:rPr>
        <w:t>državne/brze</w:t>
      </w:r>
      <w:r w:rsidRPr="00E939B5">
        <w:rPr>
          <w:rFonts w:cs="Arial"/>
          <w:spacing w:val="5"/>
          <w:lang w:val="it-IT"/>
        </w:rPr>
        <w:t xml:space="preserve"> </w:t>
      </w:r>
      <w:r w:rsidRPr="00E939B5">
        <w:rPr>
          <w:rFonts w:cs="Arial"/>
          <w:spacing w:val="-1"/>
          <w:lang w:val="it-IT"/>
        </w:rPr>
        <w:t>ceste</w:t>
      </w:r>
      <w:r w:rsidRPr="00E939B5">
        <w:rPr>
          <w:rFonts w:cs="Arial"/>
          <w:spacing w:val="5"/>
          <w:lang w:val="it-IT"/>
        </w:rPr>
        <w:t xml:space="preserve"> </w:t>
      </w:r>
      <w:r w:rsidRPr="00E939B5">
        <w:rPr>
          <w:rFonts w:cs="Arial"/>
          <w:spacing w:val="-1"/>
          <w:lang w:val="it-IT"/>
        </w:rPr>
        <w:t>kroz</w:t>
      </w:r>
      <w:r w:rsidRPr="00E939B5">
        <w:rPr>
          <w:rFonts w:cs="Arial"/>
          <w:spacing w:val="5"/>
          <w:lang w:val="it-IT"/>
        </w:rPr>
        <w:t xml:space="preserve"> </w:t>
      </w:r>
      <w:r w:rsidRPr="00E939B5">
        <w:rPr>
          <w:rFonts w:cs="Arial"/>
          <w:spacing w:val="-1"/>
          <w:lang w:val="it-IT"/>
        </w:rPr>
        <w:t>naselje</w:t>
      </w:r>
      <w:r w:rsidRPr="00E939B5">
        <w:rPr>
          <w:rFonts w:cs="Arial"/>
          <w:spacing w:val="5"/>
          <w:lang w:val="it-IT"/>
        </w:rPr>
        <w:t xml:space="preserve"> </w:t>
      </w:r>
      <w:r w:rsidRPr="00E939B5">
        <w:rPr>
          <w:rFonts w:cs="Arial"/>
          <w:spacing w:val="-1"/>
          <w:lang w:val="it-IT"/>
        </w:rPr>
        <w:t>oblikovati</w:t>
      </w:r>
      <w:r w:rsidRPr="00E939B5">
        <w:rPr>
          <w:rFonts w:cs="Arial"/>
          <w:spacing w:val="4"/>
          <w:lang w:val="it-IT"/>
        </w:rPr>
        <w:t xml:space="preserve"> </w:t>
      </w:r>
      <w:r w:rsidRPr="00E939B5">
        <w:rPr>
          <w:rFonts w:cs="Arial"/>
          <w:lang w:val="it-IT"/>
        </w:rPr>
        <w:t>cestu</w:t>
      </w:r>
      <w:r w:rsidRPr="00E939B5">
        <w:rPr>
          <w:rFonts w:cs="Arial"/>
          <w:spacing w:val="6"/>
          <w:lang w:val="it-IT"/>
        </w:rPr>
        <w:t xml:space="preserve"> </w:t>
      </w:r>
      <w:r w:rsidRPr="00E939B5">
        <w:rPr>
          <w:rFonts w:cs="Arial"/>
          <w:lang w:val="it-IT"/>
        </w:rPr>
        <w:t>kao</w:t>
      </w:r>
      <w:r w:rsidRPr="00E939B5">
        <w:rPr>
          <w:rFonts w:cs="Arial"/>
          <w:spacing w:val="5"/>
          <w:lang w:val="it-IT"/>
        </w:rPr>
        <w:t xml:space="preserve"> </w:t>
      </w:r>
      <w:r w:rsidRPr="00E939B5">
        <w:rPr>
          <w:rFonts w:cs="Arial"/>
          <w:spacing w:val="-1"/>
          <w:lang w:val="it-IT"/>
        </w:rPr>
        <w:t>gradsku,</w:t>
      </w:r>
      <w:r w:rsidRPr="00E939B5">
        <w:rPr>
          <w:rFonts w:cs="Arial"/>
          <w:spacing w:val="6"/>
          <w:lang w:val="it-IT"/>
        </w:rPr>
        <w:t xml:space="preserve"> </w:t>
      </w:r>
      <w:r w:rsidRPr="00E939B5">
        <w:rPr>
          <w:rFonts w:cs="Arial"/>
          <w:spacing w:val="-1"/>
          <w:lang w:val="it-IT"/>
        </w:rPr>
        <w:t>što</w:t>
      </w:r>
      <w:r w:rsidRPr="00E939B5">
        <w:rPr>
          <w:rFonts w:cs="Arial"/>
          <w:spacing w:val="53"/>
          <w:lang w:val="it-IT"/>
        </w:rPr>
        <w:t xml:space="preserve"> </w:t>
      </w:r>
      <w:r w:rsidRPr="00E939B5">
        <w:rPr>
          <w:rFonts w:cs="Arial"/>
          <w:spacing w:val="-1"/>
          <w:lang w:val="it-IT"/>
        </w:rPr>
        <w:t>znači</w:t>
      </w:r>
      <w:r w:rsidRPr="00E939B5">
        <w:rPr>
          <w:rFonts w:cs="Arial"/>
          <w:spacing w:val="42"/>
          <w:lang w:val="it-IT"/>
        </w:rPr>
        <w:t xml:space="preserve"> </w:t>
      </w:r>
      <w:r w:rsidRPr="00E939B5">
        <w:rPr>
          <w:rFonts w:cs="Arial"/>
          <w:spacing w:val="-1"/>
          <w:lang w:val="it-IT"/>
        </w:rPr>
        <w:t>obvezno</w:t>
      </w:r>
      <w:r w:rsidRPr="00E939B5">
        <w:rPr>
          <w:rFonts w:cs="Arial"/>
          <w:spacing w:val="41"/>
          <w:lang w:val="it-IT"/>
        </w:rPr>
        <w:t xml:space="preserve"> </w:t>
      </w:r>
      <w:r w:rsidRPr="00E939B5">
        <w:rPr>
          <w:rFonts w:cs="Arial"/>
          <w:spacing w:val="-1"/>
          <w:lang w:val="it-IT"/>
        </w:rPr>
        <w:t>predviđati</w:t>
      </w:r>
      <w:r w:rsidRPr="00E939B5">
        <w:rPr>
          <w:rFonts w:cs="Arial"/>
          <w:spacing w:val="42"/>
          <w:lang w:val="it-IT"/>
        </w:rPr>
        <w:t xml:space="preserve"> </w:t>
      </w:r>
      <w:r w:rsidRPr="00E939B5">
        <w:rPr>
          <w:rFonts w:cs="Arial"/>
          <w:spacing w:val="-1"/>
          <w:lang w:val="it-IT"/>
        </w:rPr>
        <w:t>nogostup</w:t>
      </w:r>
      <w:r w:rsidRPr="00E939B5">
        <w:rPr>
          <w:rFonts w:cs="Arial"/>
          <w:spacing w:val="43"/>
          <w:lang w:val="it-IT"/>
        </w:rPr>
        <w:t xml:space="preserve"> </w:t>
      </w:r>
      <w:r w:rsidRPr="00E939B5">
        <w:rPr>
          <w:rFonts w:cs="Arial"/>
          <w:spacing w:val="-1"/>
          <w:lang w:val="it-IT"/>
        </w:rPr>
        <w:t>odgovarajuće</w:t>
      </w:r>
      <w:r w:rsidRPr="00E939B5">
        <w:rPr>
          <w:rFonts w:cs="Arial"/>
          <w:spacing w:val="43"/>
          <w:lang w:val="it-IT"/>
        </w:rPr>
        <w:t xml:space="preserve"> </w:t>
      </w:r>
      <w:r w:rsidRPr="00E939B5">
        <w:rPr>
          <w:rFonts w:cs="Arial"/>
          <w:spacing w:val="-1"/>
          <w:lang w:val="it-IT"/>
        </w:rPr>
        <w:t>širine,</w:t>
      </w:r>
      <w:r w:rsidRPr="00E939B5">
        <w:rPr>
          <w:rFonts w:cs="Arial"/>
          <w:spacing w:val="42"/>
          <w:lang w:val="it-IT"/>
        </w:rPr>
        <w:t xml:space="preserve"> </w:t>
      </w:r>
      <w:r w:rsidRPr="00E939B5">
        <w:rPr>
          <w:rFonts w:cs="Arial"/>
          <w:lang w:val="it-IT"/>
        </w:rPr>
        <w:t>javnu</w:t>
      </w:r>
      <w:r w:rsidRPr="00E939B5">
        <w:rPr>
          <w:rFonts w:cs="Arial"/>
          <w:spacing w:val="42"/>
          <w:lang w:val="it-IT"/>
        </w:rPr>
        <w:t xml:space="preserve"> </w:t>
      </w:r>
      <w:r w:rsidRPr="00E939B5">
        <w:rPr>
          <w:rFonts w:cs="Arial"/>
          <w:spacing w:val="-1"/>
          <w:lang w:val="it-IT"/>
        </w:rPr>
        <w:t>rasvjetu,</w:t>
      </w:r>
      <w:r w:rsidRPr="00E939B5">
        <w:rPr>
          <w:rFonts w:cs="Arial"/>
          <w:spacing w:val="42"/>
          <w:lang w:val="it-IT"/>
        </w:rPr>
        <w:t xml:space="preserve"> </w:t>
      </w:r>
      <w:r w:rsidRPr="00E939B5">
        <w:rPr>
          <w:rFonts w:cs="Arial"/>
          <w:spacing w:val="-1"/>
          <w:lang w:val="it-IT"/>
        </w:rPr>
        <w:t>oblikovati</w:t>
      </w:r>
      <w:r w:rsidRPr="00E939B5">
        <w:rPr>
          <w:rFonts w:cs="Arial"/>
          <w:spacing w:val="49"/>
          <w:lang w:val="it-IT"/>
        </w:rPr>
        <w:t xml:space="preserve"> </w:t>
      </w:r>
      <w:r w:rsidRPr="00E939B5">
        <w:rPr>
          <w:rFonts w:cs="Arial"/>
          <w:spacing w:val="-1"/>
          <w:lang w:val="it-IT"/>
        </w:rPr>
        <w:t>podzide,</w:t>
      </w:r>
      <w:r w:rsidRPr="00E939B5">
        <w:rPr>
          <w:rFonts w:cs="Arial"/>
          <w:spacing w:val="2"/>
          <w:lang w:val="it-IT"/>
        </w:rPr>
        <w:t xml:space="preserve"> </w:t>
      </w:r>
      <w:r w:rsidRPr="00E939B5">
        <w:rPr>
          <w:rFonts w:cs="Arial"/>
          <w:spacing w:val="-1"/>
          <w:lang w:val="it-IT"/>
        </w:rPr>
        <w:t>cestovne</w:t>
      </w:r>
      <w:r w:rsidRPr="00E939B5">
        <w:rPr>
          <w:rFonts w:cs="Arial"/>
          <w:spacing w:val="-2"/>
          <w:lang w:val="it-IT"/>
        </w:rPr>
        <w:t xml:space="preserve"> </w:t>
      </w:r>
      <w:r w:rsidRPr="00E939B5">
        <w:rPr>
          <w:rFonts w:cs="Arial"/>
          <w:spacing w:val="-1"/>
          <w:lang w:val="it-IT"/>
        </w:rPr>
        <w:t>objekte,</w:t>
      </w:r>
      <w:r w:rsidRPr="00E939B5">
        <w:rPr>
          <w:rFonts w:cs="Arial"/>
          <w:spacing w:val="1"/>
          <w:lang w:val="it-IT"/>
        </w:rPr>
        <w:t xml:space="preserve"> </w:t>
      </w:r>
      <w:r w:rsidRPr="00E939B5">
        <w:rPr>
          <w:rFonts w:cs="Arial"/>
          <w:spacing w:val="-1"/>
          <w:lang w:val="it-IT"/>
        </w:rPr>
        <w:t>stubišta</w:t>
      </w:r>
      <w:r w:rsidRPr="00E939B5">
        <w:rPr>
          <w:rFonts w:cs="Arial"/>
          <w:spacing w:val="-2"/>
          <w:lang w:val="it-IT"/>
        </w:rPr>
        <w:t xml:space="preserve"> </w:t>
      </w:r>
      <w:r w:rsidRPr="00E939B5">
        <w:rPr>
          <w:rFonts w:cs="Arial"/>
          <w:lang w:val="it-IT"/>
        </w:rPr>
        <w:t xml:space="preserve">i </w:t>
      </w:r>
      <w:r w:rsidRPr="00E939B5">
        <w:rPr>
          <w:rFonts w:cs="Arial"/>
          <w:spacing w:val="-1"/>
          <w:lang w:val="it-IT"/>
        </w:rPr>
        <w:t>sl.).</w:t>
      </w:r>
    </w:p>
    <w:p w:rsidR="00E939B5" w:rsidRPr="00E939B5" w:rsidRDefault="00E939B5" w:rsidP="00E939B5">
      <w:pPr>
        <w:pStyle w:val="BodyText"/>
        <w:tabs>
          <w:tab w:val="left" w:pos="525"/>
        </w:tabs>
        <w:ind w:right="109"/>
        <w:jc w:val="both"/>
        <w:rPr>
          <w:rFonts w:cs="Arial"/>
          <w:lang w:val="it-IT"/>
        </w:rPr>
      </w:pPr>
      <w:r w:rsidRPr="00E939B5">
        <w:rPr>
          <w:rFonts w:cs="Arial"/>
          <w:lang w:val="it-IT"/>
        </w:rPr>
        <w:t>(2)</w:t>
      </w:r>
      <w:r w:rsidRPr="00E939B5">
        <w:rPr>
          <w:rFonts w:cs="Arial"/>
          <w:noProof/>
        </w:rPr>
        <mc:AlternateContent>
          <mc:Choice Requires="wpg">
            <w:drawing>
              <wp:anchor distT="0" distB="0" distL="114300" distR="114300" simplePos="0" relativeHeight="251659264" behindDoc="1" locked="0" layoutInCell="1" allowOverlap="1">
                <wp:simplePos x="0" y="0"/>
                <wp:positionH relativeFrom="page">
                  <wp:posOffset>2127885</wp:posOffset>
                </wp:positionH>
                <wp:positionV relativeFrom="paragraph">
                  <wp:posOffset>94615</wp:posOffset>
                </wp:positionV>
                <wp:extent cx="43180" cy="7620"/>
                <wp:effectExtent l="13335" t="6985" r="10160"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3351" y="149"/>
                          <a:chExt cx="68" cy="12"/>
                        </a:xfrm>
                      </wpg:grpSpPr>
                      <wps:wsp>
                        <wps:cNvPr id="10" name="Freeform 3"/>
                        <wps:cNvSpPr>
                          <a:spLocks/>
                        </wps:cNvSpPr>
                        <wps:spPr bwMode="auto">
                          <a:xfrm>
                            <a:off x="3351" y="149"/>
                            <a:ext cx="68" cy="12"/>
                          </a:xfrm>
                          <a:custGeom>
                            <a:avLst/>
                            <a:gdLst>
                              <a:gd name="T0" fmla="+- 0 3351 3351"/>
                              <a:gd name="T1" fmla="*/ T0 w 68"/>
                              <a:gd name="T2" fmla="+- 0 155 149"/>
                              <a:gd name="T3" fmla="*/ 155 h 12"/>
                              <a:gd name="T4" fmla="+- 0 3418 3351"/>
                              <a:gd name="T5" fmla="*/ T4 w 68"/>
                              <a:gd name="T6" fmla="+- 0 155 149"/>
                              <a:gd name="T7" fmla="*/ 155 h 12"/>
                            </a:gdLst>
                            <a:ahLst/>
                            <a:cxnLst>
                              <a:cxn ang="0">
                                <a:pos x="T1" y="T3"/>
                              </a:cxn>
                              <a:cxn ang="0">
                                <a:pos x="T5" y="T7"/>
                              </a:cxn>
                            </a:cxnLst>
                            <a:rect l="0" t="0" r="r" b="b"/>
                            <a:pathLst>
                              <a:path w="68" h="12">
                                <a:moveTo>
                                  <a:pt x="0" y="6"/>
                                </a:moveTo>
                                <a:lnTo>
                                  <a:pt x="6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437B3" id="Group 9" o:spid="_x0000_s1026" style="position:absolute;margin-left:167.55pt;margin-top:7.45pt;width:3.4pt;height:.6pt;z-index:-251657216;mso-position-horizontal-relative:page" coordorigin="3351,149"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">
                <v:shape id="Freeform 3" o:spid="_x0000_s1027" style="position:absolute;left:3351;top:149;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" path="m,6r67,e" filled="f" strokeweight=".7pt">
                  <v:path arrowok="t" o:connecttype="custom" o:connectlocs="0,155;67,155" o:connectangles="0,0"/>
                </v:shape>
                <w10:wrap anchorx="page"/>
              </v:group>
            </w:pict>
          </mc:Fallback>
        </mc:AlternateContent>
      </w:r>
      <w:r w:rsidRPr="00E939B5">
        <w:rPr>
          <w:rFonts w:cs="Arial"/>
          <w:lang w:val="it-IT"/>
        </w:rPr>
        <w:t xml:space="preserve"> </w:t>
      </w:r>
      <w:r w:rsidRPr="00E939B5">
        <w:rPr>
          <w:rFonts w:cs="Arial"/>
          <w:spacing w:val="2"/>
          <w:lang w:val="it-IT"/>
        </w:rPr>
        <w:t>Širine</w:t>
      </w:r>
      <w:r w:rsidRPr="00E939B5">
        <w:rPr>
          <w:rFonts w:cs="Arial"/>
          <w:spacing w:val="55"/>
          <w:lang w:val="it-IT"/>
        </w:rPr>
        <w:t xml:space="preserve"> </w:t>
      </w:r>
      <w:r w:rsidRPr="00E939B5">
        <w:rPr>
          <w:rFonts w:cs="Arial"/>
          <w:spacing w:val="2"/>
          <w:lang w:val="it-IT"/>
        </w:rPr>
        <w:t>koridora/</w:t>
      </w:r>
      <w:r w:rsidRPr="00E939B5">
        <w:rPr>
          <w:rFonts w:cs="Arial"/>
          <w:spacing w:val="10"/>
          <w:lang w:val="it-IT"/>
        </w:rPr>
        <w:t xml:space="preserve"> </w:t>
      </w:r>
      <w:r w:rsidRPr="00E939B5">
        <w:rPr>
          <w:rFonts w:cs="Arial"/>
          <w:lang w:val="it-IT"/>
        </w:rPr>
        <w:t>i</w:t>
      </w:r>
      <w:r w:rsidRPr="00E939B5">
        <w:rPr>
          <w:rFonts w:cs="Arial"/>
          <w:spacing w:val="3"/>
          <w:lang w:val="it-IT"/>
        </w:rPr>
        <w:t xml:space="preserve"> minimalnog</w:t>
      </w:r>
      <w:r w:rsidRPr="00E939B5">
        <w:rPr>
          <w:rFonts w:cs="Arial"/>
          <w:spacing w:val="55"/>
          <w:lang w:val="it-IT"/>
        </w:rPr>
        <w:t xml:space="preserve"> </w:t>
      </w:r>
      <w:r w:rsidRPr="00E939B5">
        <w:rPr>
          <w:rFonts w:cs="Arial"/>
          <w:spacing w:val="3"/>
          <w:lang w:val="it-IT"/>
        </w:rPr>
        <w:t>poprječnog</w:t>
      </w:r>
      <w:r w:rsidRPr="00E939B5">
        <w:rPr>
          <w:rFonts w:cs="Arial"/>
          <w:spacing w:val="55"/>
          <w:lang w:val="it-IT"/>
        </w:rPr>
        <w:t xml:space="preserve"> </w:t>
      </w:r>
      <w:r w:rsidRPr="00E939B5">
        <w:rPr>
          <w:rFonts w:cs="Arial"/>
          <w:spacing w:val="-1"/>
          <w:lang w:val="it-IT"/>
        </w:rPr>
        <w:t>presjeka</w:t>
      </w:r>
      <w:r w:rsidRPr="00E939B5">
        <w:rPr>
          <w:rFonts w:cs="Arial"/>
          <w:spacing w:val="31"/>
          <w:lang w:val="it-IT"/>
        </w:rPr>
        <w:t xml:space="preserve"> </w:t>
      </w:r>
      <w:r w:rsidRPr="00E939B5">
        <w:rPr>
          <w:rFonts w:cs="Arial"/>
          <w:spacing w:val="-1"/>
          <w:lang w:val="it-IT"/>
        </w:rPr>
        <w:t>državnih</w:t>
      </w:r>
      <w:r w:rsidRPr="00E939B5">
        <w:rPr>
          <w:rFonts w:cs="Arial"/>
          <w:spacing w:val="30"/>
          <w:lang w:val="it-IT"/>
        </w:rPr>
        <w:t xml:space="preserve"> </w:t>
      </w:r>
      <w:r w:rsidRPr="00E939B5">
        <w:rPr>
          <w:rFonts w:cs="Arial"/>
          <w:spacing w:val="-1"/>
          <w:lang w:val="it-IT"/>
        </w:rPr>
        <w:t>cesta</w:t>
      </w:r>
      <w:r w:rsidRPr="00E939B5">
        <w:rPr>
          <w:rFonts w:cs="Arial"/>
          <w:spacing w:val="33"/>
          <w:lang w:val="it-IT"/>
        </w:rPr>
        <w:t xml:space="preserve"> </w:t>
      </w:r>
      <w:r w:rsidRPr="00E939B5">
        <w:rPr>
          <w:rFonts w:cs="Arial"/>
          <w:spacing w:val="-1"/>
          <w:lang w:val="it-IT"/>
        </w:rPr>
        <w:t>određene</w:t>
      </w:r>
      <w:r w:rsidRPr="00E939B5">
        <w:rPr>
          <w:rFonts w:cs="Arial"/>
          <w:spacing w:val="32"/>
          <w:lang w:val="it-IT"/>
        </w:rPr>
        <w:t xml:space="preserve"> </w:t>
      </w:r>
      <w:r w:rsidRPr="00E939B5">
        <w:rPr>
          <w:rFonts w:cs="Arial"/>
          <w:lang w:val="it-IT"/>
        </w:rPr>
        <w:t>su</w:t>
      </w:r>
      <w:r w:rsidRPr="00E939B5">
        <w:rPr>
          <w:rFonts w:cs="Arial"/>
          <w:spacing w:val="33"/>
          <w:lang w:val="it-IT"/>
        </w:rPr>
        <w:t xml:space="preserve"> </w:t>
      </w:r>
      <w:r w:rsidRPr="00E939B5">
        <w:rPr>
          <w:rFonts w:cs="Arial"/>
          <w:lang w:val="it-IT"/>
        </w:rPr>
        <w:t>u</w:t>
      </w:r>
      <w:r w:rsidRPr="00E939B5">
        <w:rPr>
          <w:rFonts w:cs="Arial"/>
          <w:spacing w:val="62"/>
          <w:lang w:val="it-IT"/>
        </w:rPr>
        <w:t xml:space="preserve"> </w:t>
      </w:r>
      <w:r w:rsidRPr="00E939B5">
        <w:rPr>
          <w:rFonts w:cs="Arial"/>
          <w:spacing w:val="-1"/>
          <w:lang w:val="it-IT"/>
        </w:rPr>
        <w:t>grafičkom</w:t>
      </w:r>
      <w:r w:rsidRPr="00E939B5">
        <w:rPr>
          <w:rFonts w:cs="Arial"/>
          <w:spacing w:val="20"/>
          <w:lang w:val="it-IT"/>
        </w:rPr>
        <w:t xml:space="preserve"> </w:t>
      </w:r>
      <w:r w:rsidRPr="00E939B5">
        <w:rPr>
          <w:rFonts w:cs="Arial"/>
          <w:spacing w:val="-1"/>
          <w:lang w:val="it-IT"/>
        </w:rPr>
        <w:t>dijelu</w:t>
      </w:r>
      <w:r w:rsidRPr="00E939B5">
        <w:rPr>
          <w:rFonts w:cs="Arial"/>
          <w:spacing w:val="19"/>
          <w:lang w:val="it-IT"/>
        </w:rPr>
        <w:t xml:space="preserve"> </w:t>
      </w:r>
      <w:r w:rsidRPr="00E939B5">
        <w:rPr>
          <w:rFonts w:cs="Arial"/>
          <w:spacing w:val="-1"/>
          <w:lang w:val="it-IT"/>
        </w:rPr>
        <w:t>elaborata</w:t>
      </w:r>
      <w:r w:rsidRPr="00E939B5">
        <w:rPr>
          <w:rFonts w:cs="Arial"/>
          <w:spacing w:val="19"/>
          <w:lang w:val="it-IT"/>
        </w:rPr>
        <w:t xml:space="preserve"> </w:t>
      </w:r>
      <w:r w:rsidRPr="00E939B5">
        <w:rPr>
          <w:rFonts w:cs="Arial"/>
          <w:spacing w:val="-1"/>
          <w:lang w:val="it-IT"/>
        </w:rPr>
        <w:t>Prostornog</w:t>
      </w:r>
      <w:r w:rsidRPr="00E939B5">
        <w:rPr>
          <w:rFonts w:cs="Arial"/>
          <w:spacing w:val="19"/>
          <w:lang w:val="it-IT"/>
        </w:rPr>
        <w:t xml:space="preserve"> </w:t>
      </w:r>
      <w:r w:rsidRPr="00E939B5">
        <w:rPr>
          <w:rFonts w:cs="Arial"/>
          <w:spacing w:val="-1"/>
          <w:lang w:val="it-IT"/>
        </w:rPr>
        <w:t>plana,</w:t>
      </w:r>
      <w:r w:rsidRPr="00E939B5">
        <w:rPr>
          <w:rFonts w:cs="Arial"/>
          <w:spacing w:val="21"/>
          <w:lang w:val="it-IT"/>
        </w:rPr>
        <w:t xml:space="preserve"> </w:t>
      </w:r>
      <w:r w:rsidRPr="00E939B5">
        <w:rPr>
          <w:rFonts w:cs="Arial"/>
          <w:spacing w:val="-1"/>
          <w:lang w:val="it-IT"/>
        </w:rPr>
        <w:t>kartografski</w:t>
      </w:r>
      <w:r w:rsidRPr="00E939B5">
        <w:rPr>
          <w:rFonts w:cs="Arial"/>
          <w:spacing w:val="19"/>
          <w:lang w:val="it-IT"/>
        </w:rPr>
        <w:t xml:space="preserve"> </w:t>
      </w:r>
      <w:r w:rsidRPr="00E939B5">
        <w:rPr>
          <w:rFonts w:cs="Arial"/>
          <w:spacing w:val="-1"/>
          <w:lang w:val="it-IT"/>
        </w:rPr>
        <w:t>prikaz</w:t>
      </w:r>
      <w:r w:rsidRPr="00E939B5">
        <w:rPr>
          <w:rFonts w:cs="Arial"/>
          <w:spacing w:val="19"/>
          <w:lang w:val="it-IT"/>
        </w:rPr>
        <w:t xml:space="preserve"> </w:t>
      </w:r>
      <w:r w:rsidRPr="00E939B5">
        <w:rPr>
          <w:rFonts w:cs="Arial"/>
          <w:spacing w:val="-1"/>
          <w:lang w:val="it-IT"/>
        </w:rPr>
        <w:t>broj</w:t>
      </w:r>
      <w:r w:rsidRPr="00E939B5">
        <w:rPr>
          <w:rFonts w:cs="Arial"/>
          <w:spacing w:val="19"/>
          <w:lang w:val="it-IT"/>
        </w:rPr>
        <w:t xml:space="preserve"> </w:t>
      </w:r>
      <w:r w:rsidRPr="00E939B5">
        <w:rPr>
          <w:rFonts w:cs="Arial"/>
          <w:spacing w:val="-1"/>
          <w:lang w:val="it-IT"/>
        </w:rPr>
        <w:t>2.1.</w:t>
      </w:r>
      <w:r w:rsidRPr="00E939B5">
        <w:rPr>
          <w:rFonts w:cs="Arial"/>
          <w:spacing w:val="55"/>
          <w:lang w:val="it-IT"/>
        </w:rPr>
        <w:t xml:space="preserve"> </w:t>
      </w:r>
      <w:r w:rsidRPr="00E939B5">
        <w:rPr>
          <w:rFonts w:cs="Arial"/>
          <w:spacing w:val="-1"/>
          <w:lang w:val="it-IT"/>
        </w:rPr>
        <w:t>"Promet"</w:t>
      </w:r>
      <w:r w:rsidRPr="00E939B5">
        <w:rPr>
          <w:rFonts w:cs="Arial"/>
          <w:spacing w:val="18"/>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mjerilu</w:t>
      </w:r>
      <w:r w:rsidRPr="00E939B5">
        <w:rPr>
          <w:rFonts w:cs="Arial"/>
          <w:spacing w:val="61"/>
          <w:lang w:val="it-IT"/>
        </w:rPr>
        <w:t xml:space="preserve"> </w:t>
      </w:r>
      <w:r w:rsidRPr="00E939B5">
        <w:rPr>
          <w:rFonts w:cs="Arial"/>
          <w:spacing w:val="-1"/>
          <w:lang w:val="it-IT"/>
        </w:rPr>
        <w:t>1:25.000.</w:t>
      </w:r>
      <w:r w:rsidRPr="00E939B5">
        <w:rPr>
          <w:rFonts w:cs="Arial"/>
          <w:spacing w:val="-3"/>
          <w:lang w:val="it-IT"/>
        </w:rPr>
        <w:t xml:space="preserve"> </w:t>
      </w:r>
      <w:r w:rsidRPr="00E939B5">
        <w:rPr>
          <w:rFonts w:cs="Arial"/>
          <w:spacing w:val="-1"/>
          <w:lang w:val="it-IT"/>
        </w:rPr>
        <w:t>Moguća</w:t>
      </w:r>
      <w:r w:rsidRPr="00E939B5">
        <w:rPr>
          <w:rFonts w:cs="Arial"/>
          <w:spacing w:val="-2"/>
          <w:lang w:val="it-IT"/>
        </w:rPr>
        <w:t xml:space="preserve"> </w:t>
      </w:r>
      <w:r w:rsidRPr="00E939B5">
        <w:rPr>
          <w:rFonts w:cs="Arial"/>
          <w:lang w:val="it-IT"/>
        </w:rPr>
        <w:t>su</w:t>
      </w:r>
      <w:r w:rsidRPr="00E939B5">
        <w:rPr>
          <w:rFonts w:cs="Arial"/>
          <w:spacing w:val="-23"/>
          <w:lang w:val="it-IT"/>
        </w:rPr>
        <w:t xml:space="preserve"> </w:t>
      </w:r>
      <w:r w:rsidRPr="00E939B5">
        <w:rPr>
          <w:rFonts w:cs="Arial"/>
          <w:spacing w:val="-1"/>
          <w:lang w:val="it-IT"/>
        </w:rPr>
        <w:t>manja</w:t>
      </w:r>
      <w:r w:rsidRPr="00E939B5">
        <w:rPr>
          <w:rFonts w:cs="Arial"/>
          <w:spacing w:val="-2"/>
          <w:lang w:val="it-IT"/>
        </w:rPr>
        <w:t xml:space="preserve"> </w:t>
      </w:r>
      <w:r w:rsidRPr="00E939B5">
        <w:rPr>
          <w:rFonts w:cs="Arial"/>
          <w:spacing w:val="-1"/>
          <w:lang w:val="it-IT"/>
        </w:rPr>
        <w:t>odstupanja</w:t>
      </w:r>
      <w:r w:rsidRPr="00E939B5">
        <w:rPr>
          <w:rFonts w:cs="Arial"/>
          <w:spacing w:val="-4"/>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planirane</w:t>
      </w:r>
      <w:r w:rsidRPr="00E939B5">
        <w:rPr>
          <w:rFonts w:cs="Arial"/>
          <w:spacing w:val="-20"/>
          <w:lang w:val="it-IT"/>
        </w:rPr>
        <w:t xml:space="preserve"> </w:t>
      </w:r>
      <w:r w:rsidRPr="00E939B5">
        <w:rPr>
          <w:rFonts w:cs="Arial"/>
          <w:lang w:val="it-IT"/>
        </w:rPr>
        <w:t>trase</w:t>
      </w:r>
      <w:r w:rsidRPr="00E939B5">
        <w:rPr>
          <w:rFonts w:cs="Arial"/>
          <w:spacing w:val="-5"/>
          <w:lang w:val="it-IT"/>
        </w:rPr>
        <w:t xml:space="preserve"> </w:t>
      </w:r>
      <w:r w:rsidRPr="00E939B5">
        <w:rPr>
          <w:rFonts w:cs="Arial"/>
          <w:spacing w:val="-1"/>
          <w:lang w:val="it-IT"/>
        </w:rPr>
        <w:t>koridora</w:t>
      </w:r>
      <w:r w:rsidRPr="00E939B5">
        <w:rPr>
          <w:rFonts w:cs="Arial"/>
          <w:spacing w:val="6"/>
          <w:lang w:val="it-IT"/>
        </w:rPr>
        <w:t xml:space="preserve"> </w:t>
      </w:r>
      <w:r w:rsidRPr="00E939B5">
        <w:rPr>
          <w:rFonts w:cs="Arial"/>
          <w:spacing w:val="-1"/>
          <w:lang w:val="it-IT"/>
        </w:rPr>
        <w:t>radi</w:t>
      </w:r>
      <w:r w:rsidRPr="00E939B5">
        <w:rPr>
          <w:rFonts w:cs="Arial"/>
          <w:spacing w:val="7"/>
          <w:lang w:val="it-IT"/>
        </w:rPr>
        <w:t xml:space="preserve"> </w:t>
      </w:r>
      <w:r w:rsidRPr="00E939B5">
        <w:rPr>
          <w:rFonts w:cs="Arial"/>
          <w:spacing w:val="-1"/>
          <w:lang w:val="it-IT"/>
        </w:rPr>
        <w:t>boljeg</w:t>
      </w:r>
      <w:r w:rsidRPr="00E939B5">
        <w:rPr>
          <w:rFonts w:cs="Arial"/>
          <w:spacing w:val="7"/>
          <w:lang w:val="it-IT"/>
        </w:rPr>
        <w:t xml:space="preserve"> </w:t>
      </w:r>
      <w:r w:rsidRPr="00E939B5">
        <w:rPr>
          <w:rFonts w:cs="Arial"/>
          <w:spacing w:val="-1"/>
          <w:lang w:val="it-IT"/>
        </w:rPr>
        <w:t>prilagođavanja</w:t>
      </w:r>
      <w:r w:rsidRPr="00E939B5">
        <w:rPr>
          <w:rFonts w:cs="Arial"/>
          <w:spacing w:val="75"/>
          <w:lang w:val="it-IT"/>
        </w:rPr>
        <w:t xml:space="preserve"> </w:t>
      </w:r>
      <w:r w:rsidRPr="00E939B5">
        <w:rPr>
          <w:rFonts w:cs="Arial"/>
          <w:lang w:val="it-IT"/>
        </w:rPr>
        <w:t>trase</w:t>
      </w:r>
      <w:r w:rsidRPr="00E939B5">
        <w:rPr>
          <w:rFonts w:cs="Arial"/>
          <w:spacing w:val="22"/>
          <w:lang w:val="it-IT"/>
        </w:rPr>
        <w:t xml:space="preserve"> </w:t>
      </w:r>
      <w:r w:rsidRPr="00E939B5">
        <w:rPr>
          <w:rFonts w:cs="Arial"/>
          <w:spacing w:val="-1"/>
          <w:lang w:val="it-IT"/>
        </w:rPr>
        <w:t>ceste</w:t>
      </w:r>
      <w:r w:rsidRPr="00E939B5">
        <w:rPr>
          <w:rFonts w:cs="Arial"/>
          <w:spacing w:val="22"/>
          <w:lang w:val="it-IT"/>
        </w:rPr>
        <w:t xml:space="preserve"> </w:t>
      </w:r>
      <w:r w:rsidRPr="00E939B5">
        <w:rPr>
          <w:rFonts w:cs="Arial"/>
          <w:spacing w:val="-1"/>
          <w:lang w:val="it-IT"/>
        </w:rPr>
        <w:t>terenskim</w:t>
      </w:r>
      <w:r w:rsidRPr="00E939B5">
        <w:rPr>
          <w:rFonts w:cs="Arial"/>
          <w:spacing w:val="21"/>
          <w:lang w:val="it-IT"/>
        </w:rPr>
        <w:t xml:space="preserve"> </w:t>
      </w:r>
      <w:r w:rsidRPr="00E939B5">
        <w:rPr>
          <w:rFonts w:cs="Arial"/>
          <w:spacing w:val="-1"/>
          <w:lang w:val="it-IT"/>
        </w:rPr>
        <w:t>uvjetima.</w:t>
      </w:r>
      <w:r w:rsidRPr="00E939B5">
        <w:rPr>
          <w:rFonts w:cs="Arial"/>
          <w:spacing w:val="22"/>
          <w:lang w:val="it-IT"/>
        </w:rPr>
        <w:t xml:space="preserve"> </w:t>
      </w:r>
      <w:r w:rsidRPr="00E939B5">
        <w:rPr>
          <w:rFonts w:cs="Arial"/>
          <w:spacing w:val="-1"/>
          <w:lang w:val="it-IT"/>
        </w:rPr>
        <w:t>Lokacijska</w:t>
      </w:r>
      <w:r w:rsidRPr="00E939B5">
        <w:rPr>
          <w:rFonts w:cs="Arial"/>
          <w:spacing w:val="17"/>
          <w:lang w:val="it-IT"/>
        </w:rPr>
        <w:t xml:space="preserve"> </w:t>
      </w:r>
      <w:r w:rsidRPr="00E939B5">
        <w:rPr>
          <w:rFonts w:cs="Arial"/>
          <w:lang w:val="it-IT"/>
        </w:rPr>
        <w:t>se</w:t>
      </w:r>
      <w:r w:rsidRPr="00E939B5">
        <w:rPr>
          <w:rFonts w:cs="Arial"/>
          <w:spacing w:val="20"/>
          <w:lang w:val="it-IT"/>
        </w:rPr>
        <w:t xml:space="preserve"> </w:t>
      </w:r>
      <w:r w:rsidRPr="00E939B5">
        <w:rPr>
          <w:rFonts w:cs="Arial"/>
          <w:spacing w:val="-1"/>
          <w:lang w:val="it-IT"/>
        </w:rPr>
        <w:t>dozvola</w:t>
      </w:r>
      <w:r w:rsidRPr="00E939B5">
        <w:rPr>
          <w:rFonts w:cs="Arial"/>
          <w:spacing w:val="22"/>
          <w:lang w:val="it-IT"/>
        </w:rPr>
        <w:t xml:space="preserve"> </w:t>
      </w:r>
      <w:r w:rsidRPr="00E939B5">
        <w:rPr>
          <w:rFonts w:cs="Arial"/>
          <w:spacing w:val="-1"/>
          <w:lang w:val="it-IT"/>
        </w:rPr>
        <w:t>utvrđuje</w:t>
      </w:r>
      <w:r w:rsidRPr="00E939B5">
        <w:rPr>
          <w:rFonts w:cs="Arial"/>
          <w:spacing w:val="10"/>
          <w:lang w:val="it-IT"/>
        </w:rPr>
        <w:t xml:space="preserve"> </w:t>
      </w:r>
      <w:r w:rsidRPr="00E939B5">
        <w:rPr>
          <w:rFonts w:cs="Arial"/>
          <w:lang w:val="it-IT"/>
        </w:rPr>
        <w:t>na</w:t>
      </w:r>
      <w:r w:rsidRPr="00E939B5">
        <w:rPr>
          <w:rFonts w:cs="Arial"/>
          <w:spacing w:val="44"/>
          <w:lang w:val="it-IT"/>
        </w:rPr>
        <w:t xml:space="preserve"> </w:t>
      </w:r>
      <w:r w:rsidRPr="00E939B5">
        <w:rPr>
          <w:rFonts w:cs="Arial"/>
          <w:spacing w:val="-1"/>
          <w:lang w:val="it-IT"/>
        </w:rPr>
        <w:t>temelju</w:t>
      </w:r>
      <w:r w:rsidRPr="00E939B5">
        <w:rPr>
          <w:rFonts w:cs="Arial"/>
          <w:spacing w:val="44"/>
          <w:lang w:val="it-IT"/>
        </w:rPr>
        <w:t xml:space="preserve"> </w:t>
      </w:r>
      <w:r w:rsidRPr="00E939B5">
        <w:rPr>
          <w:rFonts w:cs="Arial"/>
          <w:spacing w:val="-1"/>
          <w:lang w:val="it-IT"/>
        </w:rPr>
        <w:t>stručne</w:t>
      </w:r>
      <w:r w:rsidRPr="00E939B5">
        <w:rPr>
          <w:rFonts w:cs="Arial"/>
          <w:spacing w:val="44"/>
          <w:lang w:val="it-IT"/>
        </w:rPr>
        <w:t xml:space="preserve"> </w:t>
      </w:r>
      <w:r w:rsidRPr="00E939B5">
        <w:rPr>
          <w:rFonts w:cs="Arial"/>
          <w:spacing w:val="-1"/>
          <w:lang w:val="it-IT"/>
        </w:rPr>
        <w:t>podloge</w:t>
      </w:r>
      <w:r w:rsidRPr="00E939B5">
        <w:rPr>
          <w:rFonts w:cs="Arial"/>
          <w:spacing w:val="53"/>
          <w:lang w:val="it-IT"/>
        </w:rPr>
        <w:t xml:space="preserve"> </w:t>
      </w:r>
      <w:r w:rsidRPr="00E939B5">
        <w:rPr>
          <w:rFonts w:cs="Arial"/>
          <w:lang w:val="it-IT"/>
        </w:rPr>
        <w:t>za</w:t>
      </w:r>
      <w:r w:rsidRPr="00E939B5">
        <w:rPr>
          <w:rFonts w:cs="Arial"/>
          <w:spacing w:val="27"/>
          <w:lang w:val="it-IT"/>
        </w:rPr>
        <w:t xml:space="preserve"> </w:t>
      </w:r>
      <w:r w:rsidRPr="00E939B5">
        <w:rPr>
          <w:rFonts w:cs="Arial"/>
          <w:spacing w:val="-1"/>
          <w:lang w:val="it-IT"/>
        </w:rPr>
        <w:t>gradnju</w:t>
      </w:r>
      <w:r w:rsidRPr="00E939B5">
        <w:rPr>
          <w:rFonts w:cs="Arial"/>
          <w:spacing w:val="27"/>
          <w:lang w:val="it-IT"/>
        </w:rPr>
        <w:t xml:space="preserve"> </w:t>
      </w:r>
      <w:r w:rsidRPr="00E939B5">
        <w:rPr>
          <w:rFonts w:cs="Arial"/>
          <w:spacing w:val="-1"/>
          <w:lang w:val="it-IT"/>
        </w:rPr>
        <w:t>nove</w:t>
      </w:r>
      <w:r w:rsidRPr="00E939B5">
        <w:rPr>
          <w:rFonts w:cs="Arial"/>
          <w:spacing w:val="27"/>
          <w:lang w:val="it-IT"/>
        </w:rPr>
        <w:t xml:space="preserve"> </w:t>
      </w:r>
      <w:r w:rsidRPr="00E939B5">
        <w:rPr>
          <w:rFonts w:cs="Arial"/>
          <w:spacing w:val="-1"/>
          <w:lang w:val="it-IT"/>
        </w:rPr>
        <w:t>dionice</w:t>
      </w:r>
      <w:r w:rsidRPr="00E939B5">
        <w:rPr>
          <w:rFonts w:cs="Arial"/>
          <w:lang w:val="it-IT"/>
        </w:rPr>
        <w:t xml:space="preserve"> </w:t>
      </w:r>
      <w:r w:rsidRPr="00E939B5">
        <w:rPr>
          <w:rFonts w:cs="Arial"/>
          <w:spacing w:val="-1"/>
          <w:lang w:val="it-IT"/>
        </w:rPr>
        <w:t>ili</w:t>
      </w:r>
      <w:r w:rsidRPr="00E939B5">
        <w:rPr>
          <w:rFonts w:cs="Arial"/>
          <w:spacing w:val="3"/>
          <w:lang w:val="it-IT"/>
        </w:rPr>
        <w:t xml:space="preserve"> </w:t>
      </w:r>
      <w:r w:rsidRPr="00E939B5">
        <w:rPr>
          <w:rFonts w:cs="Arial"/>
          <w:spacing w:val="-1"/>
          <w:lang w:val="it-IT"/>
        </w:rPr>
        <w:t>rekonstrukcije</w:t>
      </w:r>
      <w:r w:rsidRPr="00E939B5">
        <w:rPr>
          <w:rFonts w:cs="Arial"/>
          <w:spacing w:val="4"/>
          <w:lang w:val="it-IT"/>
        </w:rPr>
        <w:t xml:space="preserve"> </w:t>
      </w:r>
      <w:r w:rsidRPr="00E939B5">
        <w:rPr>
          <w:rFonts w:cs="Arial"/>
          <w:spacing w:val="-2"/>
          <w:lang w:val="it-IT"/>
        </w:rPr>
        <w:t>postojećih</w:t>
      </w:r>
      <w:r w:rsidRPr="00E939B5">
        <w:rPr>
          <w:rFonts w:cs="Arial"/>
          <w:spacing w:val="3"/>
          <w:lang w:val="it-IT"/>
        </w:rPr>
        <w:t xml:space="preserve"> </w:t>
      </w:r>
      <w:r w:rsidRPr="00E939B5">
        <w:rPr>
          <w:rFonts w:cs="Arial"/>
          <w:spacing w:val="-1"/>
          <w:lang w:val="it-IT"/>
        </w:rPr>
        <w:t>dionica</w:t>
      </w:r>
      <w:r w:rsidRPr="00E939B5">
        <w:rPr>
          <w:rFonts w:cs="Arial"/>
          <w:spacing w:val="3"/>
          <w:lang w:val="it-IT"/>
        </w:rPr>
        <w:t xml:space="preserve"> </w:t>
      </w:r>
      <w:r w:rsidRPr="00E939B5">
        <w:rPr>
          <w:rFonts w:cs="Arial"/>
          <w:spacing w:val="-1"/>
          <w:lang w:val="it-IT"/>
        </w:rPr>
        <w:t>državnih</w:t>
      </w:r>
      <w:r w:rsidRPr="00E939B5">
        <w:rPr>
          <w:rFonts w:cs="Arial"/>
          <w:lang w:val="it-IT"/>
        </w:rPr>
        <w:t xml:space="preserve"> </w:t>
      </w:r>
      <w:r w:rsidRPr="00E939B5">
        <w:rPr>
          <w:rFonts w:cs="Arial"/>
          <w:spacing w:val="-1"/>
          <w:lang w:val="it-IT"/>
        </w:rPr>
        <w:t>cesta.</w:t>
      </w:r>
    </w:p>
    <w:p w:rsidR="00E939B5" w:rsidRPr="00E939B5" w:rsidRDefault="00E939B5" w:rsidP="00E939B5">
      <w:pPr>
        <w:pStyle w:val="BodyText"/>
        <w:tabs>
          <w:tab w:val="left" w:pos="453"/>
        </w:tabs>
        <w:ind w:right="115"/>
        <w:jc w:val="both"/>
        <w:rPr>
          <w:rFonts w:cs="Arial"/>
          <w:lang w:val="it-IT"/>
        </w:rPr>
      </w:pPr>
      <w:r w:rsidRPr="00E939B5">
        <w:rPr>
          <w:rFonts w:cs="Arial"/>
          <w:lang w:val="it-IT"/>
        </w:rPr>
        <w:t>(3)</w:t>
      </w:r>
      <w:r w:rsidRPr="00E939B5">
        <w:rPr>
          <w:rFonts w:cs="Arial"/>
          <w:lang w:val="it-IT"/>
        </w:rPr>
        <w:tab/>
        <w:t>U</w:t>
      </w:r>
      <w:r w:rsidRPr="00E939B5">
        <w:rPr>
          <w:rFonts w:cs="Arial"/>
          <w:spacing w:val="5"/>
          <w:lang w:val="it-IT"/>
        </w:rPr>
        <w:t xml:space="preserve"> </w:t>
      </w:r>
      <w:r w:rsidRPr="00E939B5">
        <w:rPr>
          <w:rFonts w:cs="Arial"/>
          <w:spacing w:val="2"/>
          <w:lang w:val="it-IT"/>
        </w:rPr>
        <w:t>koridoru</w:t>
      </w:r>
      <w:r w:rsidRPr="00E939B5">
        <w:rPr>
          <w:rFonts w:cs="Arial"/>
          <w:spacing w:val="7"/>
          <w:lang w:val="it-IT"/>
        </w:rPr>
        <w:t xml:space="preserve"> </w:t>
      </w:r>
      <w:r w:rsidRPr="00E939B5">
        <w:rPr>
          <w:rFonts w:cs="Arial"/>
          <w:spacing w:val="2"/>
          <w:lang w:val="it-IT"/>
        </w:rPr>
        <w:t>ceste</w:t>
      </w:r>
      <w:r w:rsidRPr="00E939B5">
        <w:rPr>
          <w:rFonts w:cs="Arial"/>
          <w:spacing w:val="3"/>
          <w:lang w:val="it-IT"/>
        </w:rPr>
        <w:t xml:space="preserve"> moguća</w:t>
      </w:r>
      <w:r w:rsidRPr="00E939B5">
        <w:rPr>
          <w:rFonts w:cs="Arial"/>
          <w:spacing w:val="4"/>
          <w:lang w:val="it-IT"/>
        </w:rPr>
        <w:t xml:space="preserve"> </w:t>
      </w:r>
      <w:r w:rsidRPr="00E939B5">
        <w:rPr>
          <w:rFonts w:cs="Arial"/>
          <w:spacing w:val="3"/>
          <w:lang w:val="it-IT"/>
        </w:rPr>
        <w:t>je gradnja</w:t>
      </w:r>
      <w:r w:rsidRPr="00E939B5">
        <w:rPr>
          <w:rFonts w:cs="Arial"/>
          <w:spacing w:val="6"/>
          <w:lang w:val="it-IT"/>
        </w:rPr>
        <w:t xml:space="preserve"> </w:t>
      </w:r>
      <w:r w:rsidRPr="00E939B5">
        <w:rPr>
          <w:rFonts w:cs="Arial"/>
          <w:spacing w:val="-1"/>
          <w:lang w:val="it-IT"/>
        </w:rPr>
        <w:t>građevina</w:t>
      </w:r>
      <w:r w:rsidRPr="00E939B5">
        <w:rPr>
          <w:rFonts w:cs="Arial"/>
          <w:spacing w:val="8"/>
          <w:lang w:val="it-IT"/>
        </w:rPr>
        <w:t xml:space="preserve"> </w:t>
      </w:r>
      <w:r w:rsidRPr="00E939B5">
        <w:rPr>
          <w:rFonts w:cs="Arial"/>
          <w:spacing w:val="-1"/>
          <w:lang w:val="it-IT"/>
        </w:rPr>
        <w:t>benzinskih</w:t>
      </w:r>
      <w:r w:rsidRPr="00E939B5">
        <w:rPr>
          <w:rFonts w:cs="Arial"/>
          <w:spacing w:val="6"/>
          <w:lang w:val="it-IT"/>
        </w:rPr>
        <w:t xml:space="preserve"> </w:t>
      </w:r>
      <w:r w:rsidRPr="00E939B5">
        <w:rPr>
          <w:rFonts w:cs="Arial"/>
          <w:spacing w:val="-1"/>
          <w:lang w:val="it-IT"/>
        </w:rPr>
        <w:t>postaja,</w:t>
      </w:r>
      <w:r w:rsidRPr="00E939B5">
        <w:rPr>
          <w:rFonts w:cs="Arial"/>
          <w:spacing w:val="7"/>
          <w:lang w:val="it-IT"/>
        </w:rPr>
        <w:t xml:space="preserve"> </w:t>
      </w:r>
      <w:r w:rsidRPr="00E939B5">
        <w:rPr>
          <w:rFonts w:cs="Arial"/>
          <w:spacing w:val="-1"/>
          <w:lang w:val="it-IT"/>
        </w:rPr>
        <w:t>odmorišta,</w:t>
      </w:r>
      <w:r w:rsidRPr="00E939B5">
        <w:rPr>
          <w:rFonts w:cs="Arial"/>
          <w:spacing w:val="8"/>
          <w:lang w:val="it-IT"/>
        </w:rPr>
        <w:t xml:space="preserve"> </w:t>
      </w:r>
      <w:r w:rsidRPr="00E939B5">
        <w:rPr>
          <w:rFonts w:cs="Arial"/>
          <w:spacing w:val="-1"/>
          <w:lang w:val="it-IT"/>
        </w:rPr>
        <w:t>vidikovaca</w:t>
      </w:r>
      <w:r w:rsidRPr="00E939B5">
        <w:rPr>
          <w:rFonts w:cs="Arial"/>
          <w:spacing w:val="58"/>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w:t>
      </w:r>
      <w:r w:rsidRPr="00E939B5">
        <w:rPr>
          <w:rFonts w:cs="Arial"/>
          <w:spacing w:val="4"/>
          <w:lang w:val="it-IT"/>
        </w:rPr>
        <w:t xml:space="preserve"> </w:t>
      </w:r>
      <w:r w:rsidRPr="00E939B5">
        <w:rPr>
          <w:rFonts w:cs="Arial"/>
          <w:spacing w:val="-1"/>
          <w:lang w:val="it-IT"/>
        </w:rPr>
        <w:t>koji</w:t>
      </w:r>
      <w:r w:rsidRPr="00E939B5">
        <w:rPr>
          <w:rFonts w:cs="Arial"/>
          <w:spacing w:val="2"/>
          <w:lang w:val="it-IT"/>
        </w:rPr>
        <w:t xml:space="preserve"> </w:t>
      </w:r>
      <w:r w:rsidRPr="00E939B5">
        <w:rPr>
          <w:rFonts w:cs="Arial"/>
          <w:spacing w:val="-1"/>
          <w:lang w:val="it-IT"/>
        </w:rPr>
        <w:t>neće</w:t>
      </w:r>
      <w:r w:rsidRPr="00E939B5">
        <w:rPr>
          <w:rFonts w:cs="Arial"/>
          <w:spacing w:val="3"/>
          <w:lang w:val="it-IT"/>
        </w:rPr>
        <w:t xml:space="preserve"> </w:t>
      </w:r>
      <w:r w:rsidRPr="00E939B5">
        <w:rPr>
          <w:rFonts w:cs="Arial"/>
          <w:spacing w:val="-1"/>
          <w:lang w:val="it-IT"/>
        </w:rPr>
        <w:t>ugrožavati</w:t>
      </w:r>
      <w:r w:rsidRPr="00E939B5">
        <w:rPr>
          <w:rFonts w:cs="Arial"/>
          <w:spacing w:val="2"/>
          <w:lang w:val="it-IT"/>
        </w:rPr>
        <w:t xml:space="preserve"> </w:t>
      </w:r>
      <w:r w:rsidRPr="00E939B5">
        <w:rPr>
          <w:rFonts w:cs="Arial"/>
          <w:spacing w:val="-1"/>
          <w:lang w:val="it-IT"/>
        </w:rPr>
        <w:t>sigurnost</w:t>
      </w:r>
      <w:r w:rsidRPr="00E939B5">
        <w:rPr>
          <w:rFonts w:cs="Arial"/>
          <w:spacing w:val="5"/>
          <w:lang w:val="it-IT"/>
        </w:rPr>
        <w:t xml:space="preserve"> </w:t>
      </w:r>
      <w:r w:rsidRPr="00E939B5">
        <w:rPr>
          <w:rFonts w:cs="Arial"/>
          <w:spacing w:val="-1"/>
          <w:lang w:val="it-IT"/>
        </w:rPr>
        <w:t>odvijanja</w:t>
      </w:r>
      <w:r w:rsidRPr="00E939B5">
        <w:rPr>
          <w:rFonts w:cs="Arial"/>
          <w:lang w:val="it-IT"/>
        </w:rPr>
        <w:t xml:space="preserve"> </w:t>
      </w:r>
      <w:r w:rsidRPr="00E939B5">
        <w:rPr>
          <w:rFonts w:cs="Arial"/>
          <w:spacing w:val="-2"/>
          <w:lang w:val="it-IT"/>
        </w:rPr>
        <w:t>prometa</w:t>
      </w:r>
      <w:r w:rsidRPr="00E939B5">
        <w:rPr>
          <w:rFonts w:cs="Arial"/>
          <w:spacing w:val="7"/>
          <w:lang w:val="it-IT"/>
        </w:rPr>
        <w:t xml:space="preserve"> </w:t>
      </w:r>
      <w:r w:rsidRPr="00E939B5">
        <w:rPr>
          <w:rFonts w:cs="Arial"/>
          <w:spacing w:val="-1"/>
          <w:lang w:val="it-IT"/>
        </w:rPr>
        <w:t>ni</w:t>
      </w:r>
      <w:r w:rsidRPr="00E939B5">
        <w:rPr>
          <w:rFonts w:cs="Arial"/>
          <w:spacing w:val="7"/>
          <w:lang w:val="it-IT"/>
        </w:rPr>
        <w:t xml:space="preserve"> </w:t>
      </w:r>
      <w:r w:rsidRPr="00E939B5">
        <w:rPr>
          <w:rFonts w:cs="Arial"/>
          <w:spacing w:val="-1"/>
          <w:lang w:val="it-IT"/>
        </w:rPr>
        <w:t>krajobrazne</w:t>
      </w:r>
      <w:r w:rsidRPr="00E939B5">
        <w:rPr>
          <w:rFonts w:cs="Arial"/>
          <w:spacing w:val="6"/>
          <w:lang w:val="it-IT"/>
        </w:rPr>
        <w:t xml:space="preserve"> </w:t>
      </w:r>
      <w:r w:rsidRPr="00E939B5">
        <w:rPr>
          <w:rFonts w:cs="Arial"/>
          <w:spacing w:val="-1"/>
          <w:lang w:val="it-IT"/>
        </w:rPr>
        <w:t>vrijednosti</w:t>
      </w:r>
      <w:r w:rsidRPr="00E939B5">
        <w:rPr>
          <w:rFonts w:cs="Arial"/>
          <w:spacing w:val="8"/>
          <w:lang w:val="it-IT"/>
        </w:rPr>
        <w:t xml:space="preserve"> </w:t>
      </w:r>
      <w:r w:rsidRPr="00E939B5">
        <w:rPr>
          <w:rFonts w:cs="Arial"/>
          <w:spacing w:val="-1"/>
          <w:lang w:val="it-IT"/>
        </w:rPr>
        <w:t>područja.</w:t>
      </w:r>
    </w:p>
    <w:p w:rsidR="00E939B5" w:rsidRPr="00E939B5" w:rsidRDefault="00E939B5" w:rsidP="00E939B5">
      <w:pPr>
        <w:pStyle w:val="BodyText"/>
        <w:tabs>
          <w:tab w:val="left" w:pos="455"/>
        </w:tabs>
        <w:ind w:right="11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Sve</w:t>
      </w:r>
      <w:r w:rsidRPr="00E939B5">
        <w:rPr>
          <w:rFonts w:cs="Arial"/>
          <w:spacing w:val="7"/>
          <w:lang w:val="it-IT"/>
        </w:rPr>
        <w:t xml:space="preserve"> </w:t>
      </w:r>
      <w:r w:rsidRPr="00E939B5">
        <w:rPr>
          <w:rFonts w:cs="Arial"/>
          <w:spacing w:val="-1"/>
          <w:lang w:val="it-IT"/>
        </w:rPr>
        <w:t>zahvate</w:t>
      </w:r>
      <w:r w:rsidRPr="00E939B5">
        <w:rPr>
          <w:rFonts w:cs="Arial"/>
          <w:spacing w:val="15"/>
          <w:lang w:val="it-IT"/>
        </w:rPr>
        <w:t xml:space="preserve"> </w:t>
      </w:r>
      <w:r w:rsidRPr="00E939B5">
        <w:rPr>
          <w:rFonts w:cs="Arial"/>
          <w:spacing w:val="-1"/>
          <w:lang w:val="it-IT"/>
        </w:rPr>
        <w:t>na</w:t>
      </w:r>
      <w:r w:rsidRPr="00E939B5">
        <w:rPr>
          <w:rFonts w:cs="Arial"/>
          <w:spacing w:val="15"/>
          <w:lang w:val="it-IT"/>
        </w:rPr>
        <w:t xml:space="preserve"> </w:t>
      </w:r>
      <w:r w:rsidRPr="00E939B5">
        <w:rPr>
          <w:rFonts w:cs="Arial"/>
          <w:spacing w:val="-1"/>
          <w:lang w:val="it-IT"/>
        </w:rPr>
        <w:t>terenu</w:t>
      </w:r>
      <w:r w:rsidRPr="00E939B5">
        <w:rPr>
          <w:rFonts w:cs="Arial"/>
          <w:spacing w:val="18"/>
          <w:lang w:val="it-IT"/>
        </w:rPr>
        <w:t xml:space="preserve"> </w:t>
      </w:r>
      <w:r w:rsidRPr="00E939B5">
        <w:rPr>
          <w:rFonts w:cs="Arial"/>
          <w:lang w:val="it-IT"/>
        </w:rPr>
        <w:t>koji</w:t>
      </w:r>
      <w:r w:rsidRPr="00E939B5">
        <w:rPr>
          <w:rFonts w:cs="Arial"/>
          <w:spacing w:val="17"/>
          <w:lang w:val="it-IT"/>
        </w:rPr>
        <w:t xml:space="preserve"> </w:t>
      </w:r>
      <w:r w:rsidRPr="00E939B5">
        <w:rPr>
          <w:rFonts w:cs="Arial"/>
          <w:spacing w:val="-1"/>
          <w:lang w:val="it-IT"/>
        </w:rPr>
        <w:t>nastaju</w:t>
      </w:r>
      <w:r w:rsidRPr="00E939B5">
        <w:rPr>
          <w:rFonts w:cs="Arial"/>
          <w:spacing w:val="18"/>
          <w:lang w:val="it-IT"/>
        </w:rPr>
        <w:t xml:space="preserve"> </w:t>
      </w:r>
      <w:r w:rsidRPr="00E939B5">
        <w:rPr>
          <w:rFonts w:cs="Arial"/>
          <w:spacing w:val="-1"/>
          <w:lang w:val="it-IT"/>
        </w:rPr>
        <w:t>gradnjom</w:t>
      </w:r>
      <w:r w:rsidRPr="00E939B5">
        <w:rPr>
          <w:rFonts w:cs="Arial"/>
          <w:spacing w:val="-7"/>
          <w:lang w:val="it-IT"/>
        </w:rPr>
        <w:t xml:space="preserve"> </w:t>
      </w:r>
      <w:r w:rsidRPr="00E939B5">
        <w:rPr>
          <w:rFonts w:cs="Arial"/>
          <w:spacing w:val="-1"/>
          <w:lang w:val="it-IT"/>
        </w:rPr>
        <w:t>ili</w:t>
      </w:r>
      <w:r w:rsidRPr="00E939B5">
        <w:rPr>
          <w:rFonts w:cs="Arial"/>
          <w:spacing w:val="-5"/>
          <w:lang w:val="it-IT"/>
        </w:rPr>
        <w:t xml:space="preserve"> </w:t>
      </w:r>
      <w:r w:rsidRPr="00E939B5">
        <w:rPr>
          <w:rFonts w:cs="Arial"/>
          <w:spacing w:val="-1"/>
          <w:lang w:val="it-IT"/>
        </w:rPr>
        <w:t>rekonstrukcijom</w:t>
      </w:r>
      <w:r w:rsidRPr="00E939B5">
        <w:rPr>
          <w:rFonts w:cs="Arial"/>
          <w:spacing w:val="-4"/>
          <w:lang w:val="it-IT"/>
        </w:rPr>
        <w:t xml:space="preserve"> </w:t>
      </w:r>
      <w:r w:rsidRPr="00E939B5">
        <w:rPr>
          <w:rFonts w:cs="Arial"/>
          <w:lang w:val="it-IT"/>
        </w:rPr>
        <w:t>ceste</w:t>
      </w:r>
      <w:r w:rsidRPr="00E939B5">
        <w:rPr>
          <w:rFonts w:cs="Arial"/>
          <w:spacing w:val="-9"/>
          <w:lang w:val="it-IT"/>
        </w:rPr>
        <w:t xml:space="preserve"> </w:t>
      </w:r>
      <w:r w:rsidRPr="00E939B5">
        <w:rPr>
          <w:rFonts w:cs="Arial"/>
          <w:spacing w:val="-3"/>
          <w:lang w:val="it-IT"/>
        </w:rPr>
        <w:t>(npr.</w:t>
      </w:r>
      <w:r w:rsidRPr="00E939B5">
        <w:rPr>
          <w:rFonts w:cs="Arial"/>
          <w:spacing w:val="-5"/>
          <w:lang w:val="it-IT"/>
        </w:rPr>
        <w:t xml:space="preserve"> </w:t>
      </w:r>
      <w:r w:rsidRPr="00E939B5">
        <w:rPr>
          <w:rFonts w:cs="Arial"/>
          <w:spacing w:val="-1"/>
          <w:lang w:val="it-IT"/>
        </w:rPr>
        <w:t>usjeci</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nasipi)</w:t>
      </w:r>
      <w:r w:rsidRPr="00E939B5">
        <w:rPr>
          <w:rFonts w:cs="Arial"/>
          <w:spacing w:val="53"/>
          <w:lang w:val="it-IT"/>
        </w:rPr>
        <w:t xml:space="preserve"> </w:t>
      </w:r>
      <w:r w:rsidRPr="00E939B5">
        <w:rPr>
          <w:rFonts w:cs="Arial"/>
          <w:spacing w:val="-1"/>
          <w:lang w:val="it-IT"/>
        </w:rPr>
        <w:t>potrebno</w:t>
      </w:r>
      <w:r w:rsidRPr="00E939B5">
        <w:rPr>
          <w:rFonts w:cs="Arial"/>
          <w:spacing w:val="-29"/>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sanirati</w:t>
      </w:r>
      <w:r w:rsidRPr="00E939B5">
        <w:rPr>
          <w:rFonts w:cs="Arial"/>
          <w:spacing w:val="2"/>
          <w:lang w:val="it-IT"/>
        </w:rPr>
        <w:t xml:space="preserve"> </w:t>
      </w:r>
      <w:r w:rsidRPr="00E939B5">
        <w:rPr>
          <w:rFonts w:cs="Arial"/>
          <w:spacing w:val="-1"/>
          <w:lang w:val="it-IT"/>
        </w:rPr>
        <w:t>radi</w:t>
      </w:r>
      <w:r w:rsidRPr="00E939B5">
        <w:rPr>
          <w:rFonts w:cs="Arial"/>
          <w:spacing w:val="1"/>
          <w:lang w:val="it-IT"/>
        </w:rPr>
        <w:t xml:space="preserve"> </w:t>
      </w:r>
      <w:r w:rsidRPr="00E939B5">
        <w:rPr>
          <w:rFonts w:cs="Arial"/>
          <w:spacing w:val="-1"/>
          <w:lang w:val="it-IT"/>
        </w:rPr>
        <w:t>očuvanja</w:t>
      </w:r>
      <w:r w:rsidRPr="00E939B5">
        <w:rPr>
          <w:rFonts w:cs="Arial"/>
          <w:spacing w:val="2"/>
          <w:lang w:val="it-IT"/>
        </w:rPr>
        <w:t xml:space="preserve"> </w:t>
      </w:r>
      <w:r w:rsidRPr="00E939B5">
        <w:rPr>
          <w:rFonts w:cs="Arial"/>
          <w:spacing w:val="-1"/>
          <w:lang w:val="it-IT"/>
        </w:rPr>
        <w:t>krajobraza.</w:t>
      </w:r>
      <w:r w:rsidRPr="00E939B5">
        <w:rPr>
          <w:rFonts w:cs="Arial"/>
          <w:spacing w:val="3"/>
          <w:lang w:val="it-IT"/>
        </w:rPr>
        <w:t xml:space="preserve"> </w:t>
      </w:r>
      <w:r w:rsidRPr="00E939B5">
        <w:rPr>
          <w:rFonts w:cs="Arial"/>
          <w:spacing w:val="-2"/>
          <w:lang w:val="it-IT"/>
        </w:rPr>
        <w:t>Usjeke</w:t>
      </w:r>
      <w:r w:rsidRPr="00E939B5">
        <w:rPr>
          <w:rFonts w:cs="Arial"/>
          <w:spacing w:val="10"/>
          <w:lang w:val="it-IT"/>
        </w:rPr>
        <w:t xml:space="preserve"> </w:t>
      </w:r>
      <w:r w:rsidRPr="00E939B5">
        <w:rPr>
          <w:rFonts w:cs="Arial"/>
          <w:lang w:val="it-IT"/>
        </w:rPr>
        <w:t>je</w:t>
      </w:r>
      <w:r w:rsidRPr="00E939B5">
        <w:rPr>
          <w:rFonts w:cs="Arial"/>
          <w:spacing w:val="8"/>
          <w:lang w:val="it-IT"/>
        </w:rPr>
        <w:t xml:space="preserve"> </w:t>
      </w:r>
      <w:r w:rsidRPr="00E939B5">
        <w:rPr>
          <w:rFonts w:cs="Arial"/>
          <w:spacing w:val="-1"/>
          <w:lang w:val="it-IT"/>
        </w:rPr>
        <w:t>potrebno</w:t>
      </w:r>
      <w:r w:rsidRPr="00E939B5">
        <w:rPr>
          <w:rFonts w:cs="Arial"/>
          <w:spacing w:val="7"/>
          <w:lang w:val="it-IT"/>
        </w:rPr>
        <w:t xml:space="preserve"> </w:t>
      </w:r>
      <w:r w:rsidRPr="00E939B5">
        <w:rPr>
          <w:rFonts w:cs="Arial"/>
          <w:spacing w:val="-1"/>
          <w:lang w:val="it-IT"/>
        </w:rPr>
        <w:t>izvesti</w:t>
      </w:r>
      <w:r w:rsidRPr="00E939B5">
        <w:rPr>
          <w:rFonts w:cs="Arial"/>
          <w:spacing w:val="6"/>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odgovarajućoj</w:t>
      </w:r>
      <w:r w:rsidRPr="00E939B5">
        <w:rPr>
          <w:rFonts w:cs="Arial"/>
          <w:spacing w:val="7"/>
          <w:lang w:val="it-IT"/>
        </w:rPr>
        <w:t xml:space="preserve"> </w:t>
      </w:r>
      <w:r w:rsidRPr="00E939B5">
        <w:rPr>
          <w:rFonts w:cs="Arial"/>
          <w:spacing w:val="-1"/>
          <w:lang w:val="it-IT"/>
        </w:rPr>
        <w:t>širini</w:t>
      </w:r>
      <w:r w:rsidRPr="00E939B5">
        <w:rPr>
          <w:rFonts w:cs="Arial"/>
          <w:spacing w:val="81"/>
          <w:lang w:val="it-IT"/>
        </w:rPr>
        <w:t xml:space="preserve"> </w:t>
      </w:r>
      <w:r w:rsidRPr="00E939B5">
        <w:rPr>
          <w:rFonts w:cs="Arial"/>
          <w:lang w:val="it-IT"/>
        </w:rPr>
        <w:t>i uz</w:t>
      </w:r>
      <w:r w:rsidRPr="00E939B5">
        <w:rPr>
          <w:rFonts w:cs="Arial"/>
          <w:spacing w:val="20"/>
          <w:lang w:val="it-IT"/>
        </w:rPr>
        <w:t xml:space="preserve"> </w:t>
      </w:r>
      <w:r w:rsidRPr="00E939B5">
        <w:rPr>
          <w:rFonts w:cs="Arial"/>
          <w:spacing w:val="-1"/>
          <w:lang w:val="it-IT"/>
        </w:rPr>
        <w:t>primjenu</w:t>
      </w:r>
      <w:r w:rsidRPr="00E939B5">
        <w:rPr>
          <w:rFonts w:cs="Arial"/>
          <w:spacing w:val="15"/>
          <w:lang w:val="it-IT"/>
        </w:rPr>
        <w:t xml:space="preserve"> </w:t>
      </w:r>
      <w:r w:rsidRPr="00E939B5">
        <w:rPr>
          <w:rFonts w:cs="Arial"/>
          <w:spacing w:val="-1"/>
          <w:lang w:val="it-IT"/>
        </w:rPr>
        <w:t>mjera</w:t>
      </w:r>
      <w:r w:rsidRPr="00E939B5">
        <w:rPr>
          <w:rFonts w:cs="Arial"/>
          <w:spacing w:val="18"/>
          <w:lang w:val="it-IT"/>
        </w:rPr>
        <w:t xml:space="preserve"> </w:t>
      </w:r>
      <w:r w:rsidRPr="00E939B5">
        <w:rPr>
          <w:rFonts w:cs="Arial"/>
          <w:spacing w:val="-1"/>
          <w:lang w:val="it-IT"/>
        </w:rPr>
        <w:t>zaštite</w:t>
      </w:r>
      <w:r w:rsidRPr="00E939B5">
        <w:rPr>
          <w:rFonts w:cs="Arial"/>
          <w:spacing w:val="20"/>
          <w:lang w:val="it-IT"/>
        </w:rPr>
        <w:t xml:space="preserve"> </w:t>
      </w:r>
      <w:r w:rsidRPr="00E939B5">
        <w:rPr>
          <w:rFonts w:cs="Arial"/>
          <w:spacing w:val="-1"/>
          <w:lang w:val="it-IT"/>
        </w:rPr>
        <w:t>od</w:t>
      </w:r>
      <w:r w:rsidRPr="00E939B5">
        <w:rPr>
          <w:rFonts w:cs="Arial"/>
          <w:spacing w:val="17"/>
          <w:lang w:val="it-IT"/>
        </w:rPr>
        <w:t xml:space="preserve"> </w:t>
      </w:r>
      <w:r w:rsidRPr="00E939B5">
        <w:rPr>
          <w:rFonts w:cs="Arial"/>
          <w:spacing w:val="-1"/>
          <w:lang w:val="it-IT"/>
        </w:rPr>
        <w:t>odronjavanja</w:t>
      </w:r>
      <w:r w:rsidRPr="00E939B5">
        <w:rPr>
          <w:rFonts w:cs="Arial"/>
          <w:spacing w:val="18"/>
          <w:lang w:val="it-IT"/>
        </w:rPr>
        <w:t xml:space="preserve"> </w:t>
      </w:r>
      <w:r w:rsidRPr="00E939B5">
        <w:rPr>
          <w:rFonts w:cs="Arial"/>
          <w:spacing w:val="-1"/>
          <w:lang w:val="it-IT"/>
        </w:rPr>
        <w:t>kamenja</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lang w:val="it-IT"/>
        </w:rPr>
        <w:t>zemlje</w:t>
      </w:r>
      <w:r w:rsidRPr="00E939B5">
        <w:rPr>
          <w:rFonts w:cs="Arial"/>
          <w:spacing w:val="3"/>
          <w:lang w:val="it-IT"/>
        </w:rPr>
        <w:t xml:space="preserve"> </w:t>
      </w:r>
      <w:r w:rsidRPr="00E939B5">
        <w:rPr>
          <w:rFonts w:cs="Arial"/>
          <w:spacing w:val="-1"/>
          <w:lang w:val="it-IT"/>
        </w:rPr>
        <w:t>po</w:t>
      </w:r>
      <w:r w:rsidRPr="00E939B5">
        <w:rPr>
          <w:rFonts w:cs="Arial"/>
          <w:spacing w:val="5"/>
          <w:lang w:val="it-IT"/>
        </w:rPr>
        <w:t xml:space="preserve"> </w:t>
      </w:r>
      <w:r w:rsidRPr="00E939B5">
        <w:rPr>
          <w:rFonts w:cs="Arial"/>
          <w:spacing w:val="-1"/>
          <w:lang w:val="it-IT"/>
        </w:rPr>
        <w:t>kolniku</w:t>
      </w:r>
      <w:r w:rsidRPr="00E939B5">
        <w:rPr>
          <w:rFonts w:cs="Arial"/>
          <w:spacing w:val="5"/>
          <w:lang w:val="it-IT"/>
        </w:rPr>
        <w:t xml:space="preserve"> </w:t>
      </w:r>
      <w:r w:rsidRPr="00E939B5">
        <w:rPr>
          <w:rFonts w:cs="Arial"/>
          <w:lang w:val="it-IT"/>
        </w:rPr>
        <w:t>ceste.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21.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1"/>
        <w:jc w:val="both"/>
        <w:rPr>
          <w:rFonts w:cs="Arial"/>
          <w:lang w:val="it-IT"/>
        </w:rPr>
      </w:pPr>
      <w:r w:rsidRPr="00E939B5">
        <w:rPr>
          <w:rFonts w:cs="Arial"/>
          <w:spacing w:val="-1"/>
          <w:lang w:val="it-IT"/>
        </w:rPr>
        <w:t>Pri</w:t>
      </w:r>
      <w:r w:rsidRPr="00E939B5">
        <w:rPr>
          <w:rFonts w:cs="Arial"/>
          <w:spacing w:val="23"/>
          <w:lang w:val="it-IT"/>
        </w:rPr>
        <w:t xml:space="preserve"> </w:t>
      </w:r>
      <w:r w:rsidRPr="00E939B5">
        <w:rPr>
          <w:rFonts w:cs="Arial"/>
          <w:spacing w:val="-1"/>
          <w:lang w:val="it-IT"/>
        </w:rPr>
        <w:t>izradbi</w:t>
      </w:r>
      <w:r w:rsidRPr="00E939B5">
        <w:rPr>
          <w:rFonts w:cs="Arial"/>
          <w:spacing w:val="21"/>
          <w:lang w:val="it-IT"/>
        </w:rPr>
        <w:t xml:space="preserve"> </w:t>
      </w:r>
      <w:r w:rsidRPr="00E939B5">
        <w:rPr>
          <w:rFonts w:cs="Arial"/>
          <w:spacing w:val="-1"/>
          <w:lang w:val="it-IT"/>
        </w:rPr>
        <w:t>stručne</w:t>
      </w:r>
      <w:r w:rsidRPr="00E939B5">
        <w:rPr>
          <w:rFonts w:cs="Arial"/>
          <w:spacing w:val="22"/>
          <w:lang w:val="it-IT"/>
        </w:rPr>
        <w:t xml:space="preserve"> </w:t>
      </w:r>
      <w:r w:rsidRPr="00E939B5">
        <w:rPr>
          <w:rFonts w:cs="Arial"/>
          <w:spacing w:val="-1"/>
          <w:lang w:val="it-IT"/>
        </w:rPr>
        <w:t>podloge</w:t>
      </w:r>
      <w:r w:rsidRPr="00E939B5">
        <w:rPr>
          <w:rFonts w:cs="Arial"/>
          <w:spacing w:val="24"/>
          <w:lang w:val="it-IT"/>
        </w:rPr>
        <w:t xml:space="preserve"> </w:t>
      </w:r>
      <w:r w:rsidRPr="00E939B5">
        <w:rPr>
          <w:rFonts w:cs="Arial"/>
          <w:lang w:val="it-IT"/>
        </w:rPr>
        <w:t>za</w:t>
      </w:r>
      <w:r w:rsidRPr="00E939B5">
        <w:rPr>
          <w:rFonts w:cs="Arial"/>
          <w:spacing w:val="41"/>
          <w:lang w:val="it-IT"/>
        </w:rPr>
        <w:t xml:space="preserve"> </w:t>
      </w:r>
      <w:r w:rsidRPr="00E939B5">
        <w:rPr>
          <w:rFonts w:cs="Arial"/>
          <w:spacing w:val="-1"/>
          <w:lang w:val="it-IT"/>
        </w:rPr>
        <w:t>izgradnju,</w:t>
      </w:r>
      <w:r w:rsidRPr="00E939B5">
        <w:rPr>
          <w:rFonts w:cs="Arial"/>
          <w:spacing w:val="23"/>
          <w:lang w:val="it-IT"/>
        </w:rPr>
        <w:t xml:space="preserve"> </w:t>
      </w:r>
      <w:r w:rsidRPr="00E939B5">
        <w:rPr>
          <w:rFonts w:cs="Arial"/>
          <w:spacing w:val="-1"/>
          <w:lang w:val="it-IT"/>
        </w:rPr>
        <w:t>rekonstrukciju</w:t>
      </w:r>
      <w:r w:rsidRPr="00E939B5">
        <w:rPr>
          <w:rFonts w:cs="Arial"/>
          <w:spacing w:val="31"/>
          <w:lang w:val="it-IT"/>
        </w:rPr>
        <w:t xml:space="preserve"> </w:t>
      </w:r>
      <w:r w:rsidRPr="00E939B5">
        <w:rPr>
          <w:rFonts w:cs="Arial"/>
          <w:lang w:val="it-IT"/>
        </w:rPr>
        <w:t>i</w:t>
      </w:r>
      <w:r w:rsidRPr="00E939B5">
        <w:rPr>
          <w:rFonts w:cs="Arial"/>
          <w:spacing w:val="29"/>
          <w:lang w:val="it-IT"/>
        </w:rPr>
        <w:t xml:space="preserve"> </w:t>
      </w:r>
      <w:r w:rsidRPr="00E939B5">
        <w:rPr>
          <w:rFonts w:cs="Arial"/>
          <w:spacing w:val="-1"/>
          <w:lang w:val="it-IT"/>
        </w:rPr>
        <w:t>uređenje</w:t>
      </w:r>
      <w:r w:rsidRPr="00E939B5">
        <w:rPr>
          <w:rFonts w:cs="Arial"/>
          <w:spacing w:val="29"/>
          <w:lang w:val="it-IT"/>
        </w:rPr>
        <w:t xml:space="preserve"> </w:t>
      </w:r>
      <w:r w:rsidRPr="00E939B5">
        <w:rPr>
          <w:rFonts w:cs="Arial"/>
          <w:spacing w:val="-1"/>
          <w:lang w:val="it-IT"/>
        </w:rPr>
        <w:t>pomorskih</w:t>
      </w:r>
      <w:r w:rsidRPr="00E939B5">
        <w:rPr>
          <w:rFonts w:cs="Arial"/>
          <w:spacing w:val="30"/>
          <w:lang w:val="it-IT"/>
        </w:rPr>
        <w:t xml:space="preserve"> </w:t>
      </w:r>
      <w:r w:rsidRPr="00E939B5">
        <w:rPr>
          <w:rFonts w:cs="Arial"/>
          <w:spacing w:val="-1"/>
          <w:lang w:val="it-IT"/>
        </w:rPr>
        <w:t>građevina</w:t>
      </w:r>
      <w:r w:rsidRPr="00E939B5">
        <w:rPr>
          <w:rFonts w:cs="Arial"/>
          <w:spacing w:val="29"/>
          <w:lang w:val="it-IT"/>
        </w:rPr>
        <w:t xml:space="preserve"> </w:t>
      </w:r>
      <w:r w:rsidRPr="00E939B5">
        <w:rPr>
          <w:rFonts w:cs="Arial"/>
          <w:lang w:val="it-IT"/>
        </w:rPr>
        <w:t>od</w:t>
      </w:r>
      <w:r w:rsidRPr="00E939B5">
        <w:rPr>
          <w:rFonts w:cs="Arial"/>
          <w:spacing w:val="65"/>
          <w:lang w:val="it-IT"/>
        </w:rPr>
        <w:t xml:space="preserve"> </w:t>
      </w:r>
      <w:r w:rsidRPr="00E939B5">
        <w:rPr>
          <w:rFonts w:cs="Arial"/>
          <w:lang w:val="it-IT"/>
        </w:rPr>
        <w:t>državnog</w:t>
      </w:r>
      <w:r w:rsidRPr="00E939B5">
        <w:rPr>
          <w:rFonts w:cs="Arial"/>
          <w:spacing w:val="5"/>
          <w:lang w:val="it-IT"/>
        </w:rPr>
        <w:t xml:space="preserve"> </w:t>
      </w:r>
      <w:r w:rsidRPr="00E939B5">
        <w:rPr>
          <w:rFonts w:cs="Arial"/>
          <w:spacing w:val="-1"/>
          <w:lang w:val="it-IT"/>
        </w:rPr>
        <w:t>interesa,</w:t>
      </w:r>
      <w:r w:rsidRPr="00E939B5">
        <w:rPr>
          <w:rFonts w:cs="Arial"/>
          <w:spacing w:val="7"/>
          <w:lang w:val="it-IT"/>
        </w:rPr>
        <w:t xml:space="preserve"> </w:t>
      </w:r>
      <w:r w:rsidRPr="00E939B5">
        <w:rPr>
          <w:rFonts w:cs="Arial"/>
          <w:spacing w:val="-1"/>
          <w:lang w:val="it-IT"/>
        </w:rPr>
        <w:t>potrebno</w:t>
      </w:r>
      <w:r w:rsidRPr="00E939B5">
        <w:rPr>
          <w:rFonts w:cs="Arial"/>
          <w:spacing w:val="6"/>
          <w:lang w:val="it-IT"/>
        </w:rPr>
        <w:t xml:space="preserve"> </w:t>
      </w:r>
      <w:r w:rsidRPr="00E939B5">
        <w:rPr>
          <w:rFonts w:cs="Arial"/>
          <w:lang w:val="it-IT"/>
        </w:rPr>
        <w:t>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organizacijom prostora</w:t>
      </w:r>
      <w:r w:rsidRPr="00E939B5">
        <w:rPr>
          <w:rFonts w:cs="Arial"/>
          <w:lang w:val="it-IT"/>
        </w:rPr>
        <w:t xml:space="preserve"> </w:t>
      </w:r>
      <w:r w:rsidRPr="00E939B5">
        <w:rPr>
          <w:rFonts w:cs="Arial"/>
          <w:spacing w:val="-1"/>
          <w:lang w:val="it-IT"/>
        </w:rPr>
        <w:t>Luke</w:t>
      </w:r>
      <w:r w:rsidRPr="00E939B5">
        <w:rPr>
          <w:rFonts w:cs="Arial"/>
          <w:lang w:val="it-IT"/>
        </w:rPr>
        <w:t xml:space="preserve"> </w:t>
      </w:r>
      <w:r w:rsidRPr="00E939B5">
        <w:rPr>
          <w:rFonts w:cs="Arial"/>
          <w:spacing w:val="-1"/>
          <w:lang w:val="it-IT"/>
        </w:rPr>
        <w:t>Gruž</w:t>
      </w:r>
      <w:r w:rsidRPr="00E939B5">
        <w:rPr>
          <w:rFonts w:cs="Arial"/>
          <w:spacing w:val="-2"/>
          <w:lang w:val="it-IT"/>
        </w:rPr>
        <w:t xml:space="preserve"> </w:t>
      </w:r>
      <w:r w:rsidRPr="00E939B5">
        <w:rPr>
          <w:rFonts w:cs="Arial"/>
          <w:lang w:val="it-IT"/>
        </w:rPr>
        <w:t xml:space="preserve">kao </w:t>
      </w:r>
      <w:r w:rsidRPr="00E939B5">
        <w:rPr>
          <w:rFonts w:cs="Arial"/>
          <w:spacing w:val="-1"/>
          <w:lang w:val="it-IT"/>
        </w:rPr>
        <w:t>putničke</w:t>
      </w:r>
      <w:r w:rsidRPr="00E939B5">
        <w:rPr>
          <w:rFonts w:cs="Arial"/>
          <w:lang w:val="it-IT"/>
        </w:rPr>
        <w:t xml:space="preserve"> </w:t>
      </w:r>
      <w:r w:rsidRPr="00E939B5">
        <w:rPr>
          <w:rFonts w:cs="Arial"/>
          <w:spacing w:val="-1"/>
          <w:lang w:val="it-IT"/>
        </w:rPr>
        <w:t>luke:</w:t>
      </w:r>
    </w:p>
    <w:p w:rsidR="00E939B5" w:rsidRPr="00E939B5" w:rsidRDefault="00E939B5" w:rsidP="00E939B5">
      <w:pPr>
        <w:pStyle w:val="BodyText"/>
        <w:ind w:left="1534" w:right="113" w:hanging="567"/>
        <w:jc w:val="both"/>
        <w:rPr>
          <w:rFonts w:cs="Arial"/>
          <w:lang w:val="it-IT"/>
        </w:rPr>
      </w:pPr>
      <w:r w:rsidRPr="00E939B5">
        <w:rPr>
          <w:rFonts w:cs="Arial"/>
          <w:lang w:val="it-IT"/>
        </w:rPr>
        <w:t>1.1</w:t>
      </w:r>
      <w:r w:rsidRPr="00E939B5">
        <w:rPr>
          <w:rFonts w:cs="Arial"/>
          <w:spacing w:val="14"/>
          <w:lang w:val="it-IT"/>
        </w:rPr>
        <w:t xml:space="preserve"> </w:t>
      </w:r>
      <w:r w:rsidRPr="00E939B5">
        <w:rPr>
          <w:rFonts w:cs="Arial"/>
          <w:spacing w:val="-1"/>
          <w:lang w:val="it-IT"/>
        </w:rPr>
        <w:t>omogućiti</w:t>
      </w:r>
      <w:r w:rsidRPr="00E939B5">
        <w:rPr>
          <w:rFonts w:cs="Arial"/>
          <w:spacing w:val="-10"/>
          <w:lang w:val="it-IT"/>
        </w:rPr>
        <w:t xml:space="preserve"> </w:t>
      </w:r>
      <w:r w:rsidRPr="00E939B5">
        <w:rPr>
          <w:rFonts w:cs="Arial"/>
          <w:spacing w:val="-1"/>
          <w:lang w:val="it-IT"/>
        </w:rPr>
        <w:t>razvitak</w:t>
      </w:r>
      <w:r w:rsidRPr="00E939B5">
        <w:rPr>
          <w:rFonts w:cs="Arial"/>
          <w:spacing w:val="-6"/>
          <w:lang w:val="it-IT"/>
        </w:rPr>
        <w:t xml:space="preserve"> </w:t>
      </w:r>
      <w:r w:rsidRPr="00E939B5">
        <w:rPr>
          <w:rFonts w:cs="Arial"/>
          <w:spacing w:val="-1"/>
          <w:lang w:val="it-IT"/>
        </w:rPr>
        <w:t>Luke</w:t>
      </w:r>
      <w:r w:rsidRPr="00E939B5">
        <w:rPr>
          <w:rFonts w:cs="Arial"/>
          <w:spacing w:val="-9"/>
          <w:lang w:val="it-IT"/>
        </w:rPr>
        <w:t xml:space="preserve"> </w:t>
      </w:r>
      <w:r w:rsidRPr="00E939B5">
        <w:rPr>
          <w:rFonts w:cs="Arial"/>
          <w:spacing w:val="-1"/>
          <w:lang w:val="it-IT"/>
        </w:rPr>
        <w:t>kao</w:t>
      </w:r>
      <w:r w:rsidRPr="00E939B5">
        <w:rPr>
          <w:rFonts w:cs="Arial"/>
          <w:spacing w:val="-7"/>
          <w:lang w:val="it-IT"/>
        </w:rPr>
        <w:t xml:space="preserve"> </w:t>
      </w:r>
      <w:r w:rsidRPr="00E939B5">
        <w:rPr>
          <w:rFonts w:cs="Arial"/>
          <w:spacing w:val="-1"/>
          <w:lang w:val="it-IT"/>
        </w:rPr>
        <w:t>središta</w:t>
      </w:r>
      <w:r w:rsidRPr="00E939B5">
        <w:rPr>
          <w:rFonts w:cs="Arial"/>
          <w:spacing w:val="-9"/>
          <w:lang w:val="it-IT"/>
        </w:rPr>
        <w:t xml:space="preserve"> </w:t>
      </w:r>
      <w:r w:rsidRPr="00E939B5">
        <w:rPr>
          <w:rFonts w:cs="Arial"/>
          <w:lang w:val="it-IT"/>
        </w:rPr>
        <w:t>s</w:t>
      </w:r>
      <w:r w:rsidRPr="00E939B5">
        <w:rPr>
          <w:rFonts w:cs="Arial"/>
          <w:spacing w:val="-6"/>
          <w:lang w:val="it-IT"/>
        </w:rPr>
        <w:t xml:space="preserve"> </w:t>
      </w:r>
      <w:r w:rsidRPr="00E939B5">
        <w:rPr>
          <w:rFonts w:cs="Arial"/>
          <w:spacing w:val="-1"/>
          <w:lang w:val="it-IT"/>
        </w:rPr>
        <w:t>cjelovitim</w:t>
      </w:r>
      <w:r w:rsidRPr="00E939B5">
        <w:rPr>
          <w:rFonts w:cs="Arial"/>
          <w:spacing w:val="-8"/>
          <w:lang w:val="it-IT"/>
        </w:rPr>
        <w:t xml:space="preserve"> </w:t>
      </w:r>
      <w:r w:rsidRPr="00E939B5">
        <w:rPr>
          <w:rFonts w:cs="Arial"/>
          <w:spacing w:val="-1"/>
          <w:lang w:val="it-IT"/>
        </w:rPr>
        <w:t>putničko-turističkim</w:t>
      </w:r>
      <w:r w:rsidRPr="00E939B5">
        <w:rPr>
          <w:rFonts w:cs="Arial"/>
          <w:spacing w:val="-6"/>
          <w:lang w:val="it-IT"/>
        </w:rPr>
        <w:t xml:space="preserve"> </w:t>
      </w:r>
      <w:r w:rsidRPr="00E939B5">
        <w:rPr>
          <w:rFonts w:cs="Arial"/>
          <w:spacing w:val="-1"/>
          <w:lang w:val="it-IT"/>
        </w:rPr>
        <w:t>obilježjem,</w:t>
      </w:r>
      <w:r w:rsidRPr="00E939B5">
        <w:rPr>
          <w:rFonts w:cs="Arial"/>
          <w:spacing w:val="59"/>
          <w:lang w:val="it-IT"/>
        </w:rPr>
        <w:t xml:space="preserve"> </w:t>
      </w:r>
      <w:r w:rsidRPr="00E939B5">
        <w:rPr>
          <w:rFonts w:cs="Arial"/>
          <w:lang w:val="it-IT"/>
        </w:rPr>
        <w:t>koje</w:t>
      </w:r>
      <w:r w:rsidRPr="00E939B5">
        <w:rPr>
          <w:rFonts w:cs="Arial"/>
          <w:spacing w:val="52"/>
          <w:lang w:val="it-IT"/>
        </w:rPr>
        <w:t xml:space="preserve"> </w:t>
      </w:r>
      <w:r w:rsidRPr="00E939B5">
        <w:rPr>
          <w:rFonts w:cs="Arial"/>
          <w:lang w:val="it-IT"/>
        </w:rPr>
        <w:t>će</w:t>
      </w:r>
      <w:r w:rsidRPr="00E939B5">
        <w:rPr>
          <w:rFonts w:cs="Arial"/>
          <w:spacing w:val="54"/>
          <w:lang w:val="it-IT"/>
        </w:rPr>
        <w:t xml:space="preserve"> </w:t>
      </w:r>
      <w:r w:rsidRPr="00E939B5">
        <w:rPr>
          <w:rFonts w:cs="Arial"/>
          <w:spacing w:val="-1"/>
          <w:lang w:val="it-IT"/>
        </w:rPr>
        <w:t>prerasti</w:t>
      </w:r>
      <w:r w:rsidRPr="00E939B5">
        <w:rPr>
          <w:rFonts w:cs="Arial"/>
          <w:spacing w:val="53"/>
          <w:lang w:val="it-IT"/>
        </w:rPr>
        <w:t xml:space="preserve"> </w:t>
      </w:r>
      <w:r w:rsidRPr="00E939B5">
        <w:rPr>
          <w:rFonts w:cs="Arial"/>
          <w:lang w:val="it-IT"/>
        </w:rPr>
        <w:t>u</w:t>
      </w:r>
      <w:r w:rsidRPr="00E939B5">
        <w:rPr>
          <w:rFonts w:cs="Arial"/>
          <w:spacing w:val="54"/>
          <w:lang w:val="it-IT"/>
        </w:rPr>
        <w:t xml:space="preserve"> </w:t>
      </w:r>
      <w:r w:rsidRPr="00E939B5">
        <w:rPr>
          <w:rFonts w:cs="Arial"/>
          <w:spacing w:val="-1"/>
          <w:lang w:val="it-IT"/>
        </w:rPr>
        <w:t>glavno</w:t>
      </w:r>
      <w:r w:rsidRPr="00E939B5">
        <w:rPr>
          <w:rFonts w:cs="Arial"/>
          <w:spacing w:val="54"/>
          <w:lang w:val="it-IT"/>
        </w:rPr>
        <w:t xml:space="preserve"> </w:t>
      </w:r>
      <w:r w:rsidRPr="00E939B5">
        <w:rPr>
          <w:rFonts w:cs="Arial"/>
          <w:spacing w:val="-1"/>
          <w:lang w:val="it-IT"/>
        </w:rPr>
        <w:t>turističko-trgovačko-prometno</w:t>
      </w:r>
      <w:r w:rsidRPr="00E939B5">
        <w:rPr>
          <w:rFonts w:cs="Arial"/>
          <w:spacing w:val="52"/>
          <w:lang w:val="it-IT"/>
        </w:rPr>
        <w:t xml:space="preserve"> </w:t>
      </w:r>
      <w:r w:rsidRPr="00E939B5">
        <w:rPr>
          <w:rFonts w:cs="Arial"/>
          <w:spacing w:val="-1"/>
          <w:lang w:val="it-IT"/>
        </w:rPr>
        <w:t>središte</w:t>
      </w:r>
      <w:r w:rsidRPr="00E939B5">
        <w:rPr>
          <w:rFonts w:cs="Arial"/>
          <w:spacing w:val="53"/>
          <w:lang w:val="it-IT"/>
        </w:rPr>
        <w:t xml:space="preserve"> </w:t>
      </w:r>
      <w:r w:rsidRPr="00E939B5">
        <w:rPr>
          <w:rFonts w:cs="Arial"/>
          <w:spacing w:val="-1"/>
          <w:lang w:val="it-IT"/>
        </w:rPr>
        <w:t>Grada</w:t>
      </w:r>
      <w:r w:rsidRPr="00E939B5">
        <w:rPr>
          <w:rFonts w:cs="Arial"/>
          <w:spacing w:val="39"/>
          <w:lang w:val="it-IT"/>
        </w:rPr>
        <w:t xml:space="preserve"> </w:t>
      </w:r>
      <w:r w:rsidRPr="00E939B5">
        <w:rPr>
          <w:rFonts w:cs="Arial"/>
          <w:spacing w:val="-1"/>
          <w:lang w:val="it-IT"/>
        </w:rPr>
        <w:t>Dubrovnika,</w:t>
      </w:r>
    </w:p>
    <w:p w:rsidR="00E939B5" w:rsidRPr="00E939B5" w:rsidRDefault="00E939B5" w:rsidP="00E939B5">
      <w:pPr>
        <w:pStyle w:val="BodyText"/>
        <w:tabs>
          <w:tab w:val="left" w:pos="1535"/>
        </w:tabs>
        <w:spacing w:before="1"/>
        <w:ind w:left="1534" w:right="113" w:hanging="566"/>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postići</w:t>
      </w:r>
      <w:r w:rsidRPr="00E939B5">
        <w:rPr>
          <w:rFonts w:cs="Arial"/>
          <w:spacing w:val="3"/>
          <w:lang w:val="it-IT"/>
        </w:rPr>
        <w:t xml:space="preserve"> </w:t>
      </w:r>
      <w:r w:rsidRPr="00E939B5">
        <w:rPr>
          <w:rFonts w:cs="Arial"/>
          <w:spacing w:val="-1"/>
          <w:lang w:val="it-IT"/>
        </w:rPr>
        <w:t>određenje</w:t>
      </w:r>
      <w:r w:rsidRPr="00E939B5">
        <w:rPr>
          <w:rFonts w:cs="Arial"/>
          <w:spacing w:val="1"/>
          <w:lang w:val="it-IT"/>
        </w:rPr>
        <w:t xml:space="preserve"> </w:t>
      </w:r>
      <w:r w:rsidRPr="00E939B5">
        <w:rPr>
          <w:rFonts w:cs="Arial"/>
          <w:spacing w:val="-1"/>
          <w:lang w:val="it-IT"/>
        </w:rPr>
        <w:t>Dubrovnika</w:t>
      </w:r>
      <w:r w:rsidRPr="00E939B5">
        <w:rPr>
          <w:rFonts w:cs="Arial"/>
          <w:spacing w:val="6"/>
          <w:lang w:val="it-IT"/>
        </w:rPr>
        <w:t xml:space="preserve"> </w:t>
      </w:r>
      <w:r w:rsidRPr="00E939B5">
        <w:rPr>
          <w:rFonts w:cs="Arial"/>
          <w:lang w:val="it-IT"/>
        </w:rPr>
        <w:t>kao</w:t>
      </w:r>
      <w:r w:rsidRPr="00E939B5">
        <w:rPr>
          <w:rFonts w:cs="Arial"/>
          <w:spacing w:val="1"/>
          <w:lang w:val="it-IT"/>
        </w:rPr>
        <w:t xml:space="preserve"> </w:t>
      </w:r>
      <w:r w:rsidRPr="00E939B5">
        <w:rPr>
          <w:rFonts w:cs="Arial"/>
          <w:spacing w:val="-1"/>
          <w:lang w:val="it-IT"/>
        </w:rPr>
        <w:t>cjelogodišnje</w:t>
      </w:r>
      <w:r w:rsidRPr="00E939B5">
        <w:rPr>
          <w:rFonts w:cs="Arial"/>
          <w:spacing w:val="1"/>
          <w:lang w:val="it-IT"/>
        </w:rPr>
        <w:t xml:space="preserve"> </w:t>
      </w:r>
      <w:r w:rsidRPr="00E939B5">
        <w:rPr>
          <w:rFonts w:cs="Arial"/>
          <w:spacing w:val="-1"/>
          <w:lang w:val="it-IT"/>
        </w:rPr>
        <w:t>luke</w:t>
      </w:r>
      <w:r w:rsidRPr="00E939B5">
        <w:rPr>
          <w:rFonts w:cs="Arial"/>
          <w:spacing w:val="1"/>
          <w:lang w:val="it-IT"/>
        </w:rPr>
        <w:t xml:space="preserve"> </w:t>
      </w:r>
      <w:r w:rsidRPr="00E939B5">
        <w:rPr>
          <w:rFonts w:cs="Arial"/>
          <w:lang w:val="it-IT"/>
        </w:rPr>
        <w:t>za</w:t>
      </w:r>
      <w:r w:rsidRPr="00E939B5">
        <w:rPr>
          <w:rFonts w:cs="Arial"/>
          <w:spacing w:val="1"/>
          <w:lang w:val="it-IT"/>
        </w:rPr>
        <w:t xml:space="preserve"> </w:t>
      </w:r>
      <w:r w:rsidRPr="00E939B5">
        <w:rPr>
          <w:rFonts w:cs="Arial"/>
          <w:spacing w:val="-1"/>
          <w:lang w:val="it-IT"/>
        </w:rPr>
        <w:t>kružna</w:t>
      </w:r>
      <w:r w:rsidRPr="00E939B5">
        <w:rPr>
          <w:rFonts w:cs="Arial"/>
          <w:spacing w:val="1"/>
          <w:lang w:val="it-IT"/>
        </w:rPr>
        <w:t xml:space="preserve"> </w:t>
      </w:r>
      <w:r w:rsidRPr="00E939B5">
        <w:rPr>
          <w:rFonts w:cs="Arial"/>
          <w:spacing w:val="-1"/>
          <w:lang w:val="it-IT"/>
        </w:rPr>
        <w:t>putovanja,</w:t>
      </w:r>
      <w:r w:rsidRPr="00E939B5">
        <w:rPr>
          <w:rFonts w:cs="Arial"/>
          <w:spacing w:val="51"/>
          <w:lang w:val="it-IT"/>
        </w:rPr>
        <w:t xml:space="preserve"> </w:t>
      </w:r>
      <w:r w:rsidRPr="00E939B5">
        <w:rPr>
          <w:rFonts w:cs="Arial"/>
          <w:spacing w:val="-1"/>
          <w:lang w:val="it-IT"/>
        </w:rPr>
        <w:t>računajući</w:t>
      </w:r>
      <w:r w:rsidRPr="00E939B5">
        <w:rPr>
          <w:rFonts w:cs="Arial"/>
          <w:lang w:val="it-IT"/>
        </w:rPr>
        <w:t xml:space="preserve"> na</w:t>
      </w:r>
      <w:r w:rsidRPr="00E939B5">
        <w:rPr>
          <w:rFonts w:cs="Arial"/>
          <w:spacing w:val="-2"/>
          <w:lang w:val="it-IT"/>
        </w:rPr>
        <w:t xml:space="preserve"> </w:t>
      </w:r>
      <w:r w:rsidRPr="00E939B5">
        <w:rPr>
          <w:rFonts w:cs="Arial"/>
          <w:spacing w:val="-1"/>
          <w:lang w:val="it-IT"/>
        </w:rPr>
        <w:t>mogućnost proširenja</w:t>
      </w:r>
      <w:r w:rsidRPr="00E939B5">
        <w:rPr>
          <w:rFonts w:cs="Arial"/>
          <w:spacing w:val="-2"/>
          <w:lang w:val="it-IT"/>
        </w:rPr>
        <w:t xml:space="preserve"> </w:t>
      </w:r>
      <w:r w:rsidRPr="00E939B5">
        <w:rPr>
          <w:rFonts w:cs="Arial"/>
          <w:spacing w:val="-1"/>
          <w:lang w:val="it-IT"/>
        </w:rPr>
        <w:t>turističke</w:t>
      </w:r>
      <w:r w:rsidRPr="00E939B5">
        <w:rPr>
          <w:rFonts w:cs="Arial"/>
          <w:lang w:val="it-IT"/>
        </w:rPr>
        <w:t xml:space="preserve"> </w:t>
      </w:r>
      <w:r w:rsidRPr="00E939B5">
        <w:rPr>
          <w:rFonts w:cs="Arial"/>
          <w:spacing w:val="-1"/>
          <w:lang w:val="it-IT"/>
        </w:rPr>
        <w:t>ponude,</w:t>
      </w:r>
    </w:p>
    <w:p w:rsidR="00E939B5" w:rsidRPr="00E939B5" w:rsidRDefault="00E939B5" w:rsidP="00E939B5">
      <w:pPr>
        <w:pStyle w:val="BodyText"/>
        <w:tabs>
          <w:tab w:val="left" w:pos="1535"/>
        </w:tabs>
        <w:ind w:left="1534" w:right="116" w:hanging="566"/>
        <w:jc w:val="both"/>
        <w:rPr>
          <w:rFonts w:cs="Arial"/>
          <w:lang w:val="it-IT"/>
        </w:rPr>
      </w:pPr>
      <w:r w:rsidRPr="00E939B5">
        <w:rPr>
          <w:rFonts w:cs="Arial"/>
          <w:lang w:val="it-IT"/>
        </w:rPr>
        <w:t>1.3.</w:t>
      </w:r>
      <w:r w:rsidRPr="00E939B5">
        <w:rPr>
          <w:rFonts w:cs="Arial"/>
          <w:lang w:val="it-IT"/>
        </w:rPr>
        <w:tab/>
      </w:r>
      <w:r w:rsidRPr="00E939B5">
        <w:rPr>
          <w:rFonts w:cs="Arial"/>
          <w:spacing w:val="-1"/>
          <w:lang w:val="it-IT"/>
        </w:rPr>
        <w:t>uređenjem</w:t>
      </w:r>
      <w:r w:rsidRPr="00E939B5">
        <w:rPr>
          <w:rFonts w:cs="Arial"/>
          <w:spacing w:val="31"/>
          <w:lang w:val="it-IT"/>
        </w:rPr>
        <w:t xml:space="preserve"> </w:t>
      </w:r>
      <w:r w:rsidRPr="00E939B5">
        <w:rPr>
          <w:rFonts w:cs="Arial"/>
          <w:spacing w:val="-1"/>
          <w:lang w:val="it-IT"/>
        </w:rPr>
        <w:t>postojećih</w:t>
      </w:r>
      <w:r w:rsidRPr="00E939B5">
        <w:rPr>
          <w:rFonts w:cs="Arial"/>
          <w:spacing w:val="30"/>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gradnjom</w:t>
      </w:r>
      <w:r w:rsidRPr="00E939B5">
        <w:rPr>
          <w:rFonts w:cs="Arial"/>
          <w:spacing w:val="29"/>
          <w:lang w:val="it-IT"/>
        </w:rPr>
        <w:t xml:space="preserve"> </w:t>
      </w:r>
      <w:r w:rsidRPr="00E939B5">
        <w:rPr>
          <w:rFonts w:cs="Arial"/>
          <w:spacing w:val="-1"/>
          <w:lang w:val="it-IT"/>
        </w:rPr>
        <w:t>novih</w:t>
      </w:r>
      <w:r w:rsidRPr="00E939B5">
        <w:rPr>
          <w:rFonts w:cs="Arial"/>
          <w:spacing w:val="30"/>
          <w:lang w:val="it-IT"/>
        </w:rPr>
        <w:t xml:space="preserve"> </w:t>
      </w:r>
      <w:r w:rsidRPr="00E939B5">
        <w:rPr>
          <w:rFonts w:cs="Arial"/>
          <w:spacing w:val="-1"/>
          <w:lang w:val="it-IT"/>
        </w:rPr>
        <w:t>obala</w:t>
      </w:r>
      <w:r w:rsidRPr="00E939B5">
        <w:rPr>
          <w:rFonts w:cs="Arial"/>
          <w:spacing w:val="28"/>
          <w:lang w:val="it-IT"/>
        </w:rPr>
        <w:t xml:space="preserve"> </w:t>
      </w:r>
      <w:r w:rsidRPr="00E939B5">
        <w:rPr>
          <w:rFonts w:cs="Arial"/>
          <w:spacing w:val="-1"/>
          <w:lang w:val="it-IT"/>
        </w:rPr>
        <w:t>omogućiti</w:t>
      </w:r>
      <w:r w:rsidRPr="00E939B5">
        <w:rPr>
          <w:rFonts w:cs="Arial"/>
          <w:spacing w:val="30"/>
          <w:lang w:val="it-IT"/>
        </w:rPr>
        <w:t xml:space="preserve"> </w:t>
      </w:r>
      <w:r w:rsidRPr="00E939B5">
        <w:rPr>
          <w:rFonts w:cs="Arial"/>
          <w:spacing w:val="-1"/>
          <w:lang w:val="it-IT"/>
        </w:rPr>
        <w:t>operativnost</w:t>
      </w:r>
      <w:r w:rsidRPr="00E939B5">
        <w:rPr>
          <w:rFonts w:cs="Arial"/>
          <w:spacing w:val="29"/>
          <w:lang w:val="it-IT"/>
        </w:rPr>
        <w:t xml:space="preserve"> </w:t>
      </w:r>
      <w:r w:rsidRPr="00E939B5">
        <w:rPr>
          <w:rFonts w:cs="Arial"/>
          <w:lang w:val="it-IT"/>
        </w:rPr>
        <w:t>za</w:t>
      </w:r>
      <w:r w:rsidRPr="00E939B5">
        <w:rPr>
          <w:rFonts w:cs="Arial"/>
          <w:spacing w:val="53"/>
          <w:lang w:val="it-IT"/>
        </w:rPr>
        <w:t xml:space="preserve"> </w:t>
      </w:r>
      <w:r w:rsidRPr="00E939B5">
        <w:rPr>
          <w:rFonts w:cs="Arial"/>
          <w:spacing w:val="-1"/>
          <w:lang w:val="it-IT"/>
        </w:rPr>
        <w:t>nesmetan</w:t>
      </w:r>
      <w:r w:rsidRPr="00E939B5">
        <w:rPr>
          <w:rFonts w:cs="Arial"/>
          <w:spacing w:val="-2"/>
          <w:lang w:val="it-IT"/>
        </w:rPr>
        <w:t xml:space="preserve"> </w:t>
      </w:r>
      <w:r w:rsidRPr="00E939B5">
        <w:rPr>
          <w:rFonts w:cs="Arial"/>
          <w:spacing w:val="-1"/>
          <w:lang w:val="it-IT"/>
        </w:rPr>
        <w:t>pristan</w:t>
      </w:r>
      <w:r w:rsidRPr="00E939B5">
        <w:rPr>
          <w:rFonts w:cs="Arial"/>
          <w:lang w:val="it-IT"/>
        </w:rPr>
        <w:t xml:space="preserve"> </w:t>
      </w:r>
      <w:r w:rsidRPr="00E939B5">
        <w:rPr>
          <w:rFonts w:cs="Arial"/>
          <w:spacing w:val="-1"/>
          <w:lang w:val="it-IT"/>
        </w:rPr>
        <w:t>linijskih</w:t>
      </w:r>
      <w:r w:rsidRPr="00E939B5">
        <w:rPr>
          <w:rFonts w:cs="Arial"/>
          <w:lang w:val="it-IT"/>
        </w:rPr>
        <w:t xml:space="preserve"> i </w:t>
      </w:r>
      <w:r w:rsidRPr="00E939B5">
        <w:rPr>
          <w:rFonts w:cs="Arial"/>
          <w:spacing w:val="-1"/>
          <w:lang w:val="it-IT"/>
        </w:rPr>
        <w:t>brodova-hotela,</w:t>
      </w:r>
    </w:p>
    <w:p w:rsidR="00E939B5" w:rsidRPr="00E939B5" w:rsidRDefault="00E939B5" w:rsidP="00E939B5">
      <w:pPr>
        <w:pStyle w:val="BodyText"/>
        <w:tabs>
          <w:tab w:val="left" w:pos="1535"/>
        </w:tabs>
        <w:ind w:left="1534" w:right="114" w:hanging="566"/>
        <w:jc w:val="both"/>
        <w:rPr>
          <w:rFonts w:cs="Arial"/>
          <w:lang w:val="it-IT"/>
        </w:rPr>
      </w:pPr>
      <w:r w:rsidRPr="00E939B5">
        <w:rPr>
          <w:rFonts w:cs="Arial"/>
          <w:lang w:val="it-IT"/>
        </w:rPr>
        <w:t>1.4.</w:t>
      </w:r>
      <w:r w:rsidRPr="00E939B5">
        <w:rPr>
          <w:rFonts w:cs="Arial"/>
          <w:lang w:val="it-IT"/>
        </w:rPr>
        <w:tab/>
      </w:r>
      <w:r w:rsidRPr="00E939B5">
        <w:rPr>
          <w:rFonts w:cs="Arial"/>
          <w:spacing w:val="-1"/>
          <w:lang w:val="it-IT"/>
        </w:rPr>
        <w:t>izgradnjom</w:t>
      </w:r>
      <w:r w:rsidRPr="00E939B5">
        <w:rPr>
          <w:rFonts w:cs="Arial"/>
          <w:spacing w:val="-8"/>
          <w:lang w:val="it-IT"/>
        </w:rPr>
        <w:t xml:space="preserve"> </w:t>
      </w:r>
      <w:r w:rsidRPr="00E939B5">
        <w:rPr>
          <w:rFonts w:cs="Arial"/>
          <w:spacing w:val="-1"/>
          <w:lang w:val="it-IT"/>
        </w:rPr>
        <w:t>pratećih</w:t>
      </w:r>
      <w:r w:rsidRPr="00E939B5">
        <w:rPr>
          <w:rFonts w:cs="Arial"/>
          <w:spacing w:val="-12"/>
          <w:lang w:val="it-IT"/>
        </w:rPr>
        <w:t xml:space="preserve"> </w:t>
      </w:r>
      <w:r w:rsidRPr="00E939B5">
        <w:rPr>
          <w:rFonts w:cs="Arial"/>
          <w:spacing w:val="-1"/>
          <w:lang w:val="it-IT"/>
        </w:rPr>
        <w:t>objekata</w:t>
      </w:r>
      <w:r w:rsidRPr="00E939B5">
        <w:rPr>
          <w:rFonts w:cs="Arial"/>
          <w:spacing w:val="-9"/>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sadržaja</w:t>
      </w:r>
      <w:r w:rsidRPr="00E939B5">
        <w:rPr>
          <w:rFonts w:cs="Arial"/>
          <w:spacing w:val="-12"/>
          <w:lang w:val="it-IT"/>
        </w:rPr>
        <w:t xml:space="preserve"> </w:t>
      </w:r>
      <w:r w:rsidRPr="00E939B5">
        <w:rPr>
          <w:rFonts w:cs="Arial"/>
          <w:spacing w:val="-1"/>
          <w:lang w:val="it-IT"/>
        </w:rPr>
        <w:t>omogućiti</w:t>
      </w:r>
      <w:r w:rsidRPr="00E939B5">
        <w:rPr>
          <w:rFonts w:cs="Arial"/>
          <w:spacing w:val="-12"/>
          <w:lang w:val="it-IT"/>
        </w:rPr>
        <w:t xml:space="preserve"> </w:t>
      </w:r>
      <w:r w:rsidRPr="00E939B5">
        <w:rPr>
          <w:rFonts w:cs="Arial"/>
          <w:spacing w:val="-1"/>
          <w:lang w:val="it-IT"/>
        </w:rPr>
        <w:t>Luci</w:t>
      </w:r>
      <w:r w:rsidRPr="00E939B5">
        <w:rPr>
          <w:rFonts w:cs="Arial"/>
          <w:spacing w:val="-10"/>
          <w:lang w:val="it-IT"/>
        </w:rPr>
        <w:t xml:space="preserve"> </w:t>
      </w:r>
      <w:r w:rsidRPr="00E939B5">
        <w:rPr>
          <w:rFonts w:cs="Arial"/>
          <w:spacing w:val="-1"/>
          <w:lang w:val="it-IT"/>
        </w:rPr>
        <w:t>pružanje</w:t>
      </w:r>
      <w:r w:rsidRPr="00E939B5">
        <w:rPr>
          <w:rFonts w:cs="Arial"/>
          <w:spacing w:val="-9"/>
          <w:lang w:val="it-IT"/>
        </w:rPr>
        <w:t xml:space="preserve"> </w:t>
      </w:r>
      <w:r w:rsidRPr="00E939B5">
        <w:rPr>
          <w:rFonts w:cs="Arial"/>
          <w:spacing w:val="-1"/>
          <w:lang w:val="it-IT"/>
        </w:rPr>
        <w:t>usluge</w:t>
      </w:r>
      <w:r w:rsidRPr="00E939B5">
        <w:rPr>
          <w:rFonts w:cs="Arial"/>
          <w:spacing w:val="-12"/>
          <w:lang w:val="it-IT"/>
        </w:rPr>
        <w:t xml:space="preserve"> </w:t>
      </w:r>
      <w:r w:rsidRPr="00E939B5">
        <w:rPr>
          <w:rFonts w:cs="Arial"/>
          <w:spacing w:val="-1"/>
          <w:lang w:val="it-IT"/>
        </w:rPr>
        <w:t>prihvata</w:t>
      </w:r>
      <w:r w:rsidRPr="00E939B5">
        <w:rPr>
          <w:rFonts w:cs="Arial"/>
          <w:spacing w:val="83"/>
          <w:lang w:val="it-IT"/>
        </w:rPr>
        <w:t xml:space="preserve"> </w:t>
      </w:r>
      <w:r w:rsidRPr="00E939B5">
        <w:rPr>
          <w:rFonts w:cs="Arial"/>
          <w:lang w:val="it-IT"/>
        </w:rPr>
        <w:t xml:space="preserve">za </w:t>
      </w:r>
      <w:r w:rsidRPr="00E939B5">
        <w:rPr>
          <w:rFonts w:cs="Arial"/>
          <w:spacing w:val="-1"/>
          <w:lang w:val="it-IT"/>
        </w:rPr>
        <w:t>veliki</w:t>
      </w:r>
      <w:r w:rsidRPr="00E939B5">
        <w:rPr>
          <w:rFonts w:cs="Arial"/>
          <w:lang w:val="it-IT"/>
        </w:rPr>
        <w:t xml:space="preserve"> </w:t>
      </w:r>
      <w:r w:rsidRPr="00E939B5">
        <w:rPr>
          <w:rFonts w:cs="Arial"/>
          <w:spacing w:val="-1"/>
          <w:lang w:val="it-IT"/>
        </w:rPr>
        <w:t>broj</w:t>
      </w:r>
      <w:r w:rsidRPr="00E939B5">
        <w:rPr>
          <w:rFonts w:cs="Arial"/>
          <w:spacing w:val="2"/>
          <w:lang w:val="it-IT"/>
        </w:rPr>
        <w:t xml:space="preserve"> </w:t>
      </w:r>
      <w:r w:rsidRPr="00E939B5">
        <w:rPr>
          <w:rFonts w:cs="Arial"/>
          <w:spacing w:val="-1"/>
          <w:lang w:val="it-IT"/>
        </w:rPr>
        <w:t xml:space="preserve">putnika, </w:t>
      </w:r>
      <w:r w:rsidRPr="00E939B5">
        <w:rPr>
          <w:rFonts w:cs="Arial"/>
          <w:lang w:val="it-IT"/>
        </w:rPr>
        <w:t>uz</w:t>
      </w:r>
      <w:r w:rsidRPr="00E939B5">
        <w:rPr>
          <w:rFonts w:cs="Arial"/>
          <w:spacing w:val="-2"/>
          <w:lang w:val="it-IT"/>
        </w:rPr>
        <w:t xml:space="preserve"> </w:t>
      </w:r>
      <w:r w:rsidRPr="00E939B5">
        <w:rPr>
          <w:rFonts w:cs="Arial"/>
          <w:spacing w:val="-1"/>
          <w:lang w:val="it-IT"/>
        </w:rPr>
        <w:t>opskrbu</w:t>
      </w:r>
      <w:r w:rsidRPr="00E939B5">
        <w:rPr>
          <w:rFonts w:cs="Arial"/>
          <w:lang w:val="it-IT"/>
        </w:rPr>
        <w:t xml:space="preserve"> i</w:t>
      </w:r>
      <w:r w:rsidRPr="00E939B5">
        <w:rPr>
          <w:rFonts w:cs="Arial"/>
          <w:spacing w:val="-3"/>
          <w:lang w:val="it-IT"/>
        </w:rPr>
        <w:t xml:space="preserve"> </w:t>
      </w:r>
      <w:r w:rsidRPr="00E939B5">
        <w:rPr>
          <w:rFonts w:cs="Arial"/>
          <w:lang w:val="it-IT"/>
        </w:rPr>
        <w:t>servis</w:t>
      </w:r>
      <w:r w:rsidRPr="00E939B5">
        <w:rPr>
          <w:rFonts w:cs="Arial"/>
          <w:spacing w:val="-2"/>
          <w:lang w:val="it-IT"/>
        </w:rPr>
        <w:t xml:space="preserve"> </w:t>
      </w:r>
      <w:r w:rsidRPr="00E939B5">
        <w:rPr>
          <w:rFonts w:cs="Arial"/>
          <w:spacing w:val="-1"/>
          <w:lang w:val="it-IT"/>
        </w:rPr>
        <w:t>brodova,</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1.5.</w:t>
      </w:r>
      <w:r w:rsidRPr="00E939B5">
        <w:rPr>
          <w:rFonts w:cs="Arial"/>
          <w:lang w:val="it-IT"/>
        </w:rPr>
        <w:tab/>
      </w:r>
      <w:r w:rsidRPr="00E939B5">
        <w:rPr>
          <w:rFonts w:cs="Arial"/>
          <w:spacing w:val="-1"/>
          <w:lang w:val="it-IT"/>
        </w:rPr>
        <w:t>izgraditi</w:t>
      </w:r>
      <w:r w:rsidRPr="00E939B5">
        <w:rPr>
          <w:rFonts w:cs="Arial"/>
          <w:lang w:val="it-IT"/>
        </w:rPr>
        <w:t xml:space="preserve"> </w:t>
      </w:r>
      <w:r w:rsidRPr="00E939B5">
        <w:rPr>
          <w:rFonts w:cs="Arial"/>
          <w:spacing w:val="-1"/>
          <w:lang w:val="it-IT"/>
        </w:rPr>
        <w:t>trajektno</w:t>
      </w:r>
      <w:r w:rsidRPr="00E939B5">
        <w:rPr>
          <w:rFonts w:cs="Arial"/>
          <w:spacing w:val="-2"/>
          <w:lang w:val="it-IT"/>
        </w:rPr>
        <w:t xml:space="preserve"> </w:t>
      </w:r>
      <w:r w:rsidRPr="00E939B5">
        <w:rPr>
          <w:rFonts w:cs="Arial"/>
          <w:spacing w:val="-1"/>
          <w:lang w:val="it-IT"/>
        </w:rPr>
        <w:t>pristanište</w:t>
      </w:r>
      <w:r w:rsidRPr="00E939B5">
        <w:rPr>
          <w:rFonts w:cs="Arial"/>
          <w:lang w:val="it-IT"/>
        </w:rPr>
        <w:t xml:space="preserve"> 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Batahovine,</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1.6.</w:t>
      </w:r>
      <w:r w:rsidRPr="00E939B5">
        <w:rPr>
          <w:rFonts w:cs="Arial"/>
          <w:lang w:val="it-IT"/>
        </w:rPr>
        <w:tab/>
      </w:r>
      <w:r w:rsidRPr="00E939B5">
        <w:rPr>
          <w:rFonts w:cs="Arial"/>
          <w:spacing w:val="-1"/>
          <w:lang w:val="it-IT"/>
        </w:rPr>
        <w:t>uspostaviti</w:t>
      </w:r>
      <w:r w:rsidRPr="00E939B5">
        <w:rPr>
          <w:rFonts w:cs="Arial"/>
          <w:spacing w:val="-3"/>
          <w:lang w:val="it-IT"/>
        </w:rPr>
        <w:t xml:space="preserve"> </w:t>
      </w:r>
      <w:r w:rsidRPr="00E939B5">
        <w:rPr>
          <w:rFonts w:cs="Arial"/>
          <w:spacing w:val="-1"/>
          <w:lang w:val="it-IT"/>
        </w:rPr>
        <w:t>slobodnu</w:t>
      </w:r>
      <w:r w:rsidRPr="00E939B5">
        <w:rPr>
          <w:rFonts w:cs="Arial"/>
          <w:lang w:val="it-IT"/>
        </w:rPr>
        <w:t xml:space="preserve"> </w:t>
      </w:r>
      <w:r w:rsidRPr="00E939B5">
        <w:rPr>
          <w:rFonts w:cs="Arial"/>
          <w:spacing w:val="-1"/>
          <w:lang w:val="it-IT"/>
        </w:rPr>
        <w:t>carinsku</w:t>
      </w:r>
      <w:r w:rsidRPr="00E939B5">
        <w:rPr>
          <w:rFonts w:cs="Arial"/>
          <w:lang w:val="it-IT"/>
        </w:rPr>
        <w:t xml:space="preserve"> </w:t>
      </w:r>
      <w:r w:rsidRPr="00E939B5">
        <w:rPr>
          <w:rFonts w:cs="Arial"/>
          <w:spacing w:val="-1"/>
          <w:lang w:val="it-IT"/>
        </w:rPr>
        <w:t>zonu,</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lastRenderedPageBreak/>
        <w:t>1.7.</w:t>
      </w:r>
      <w:r w:rsidRPr="00E939B5">
        <w:rPr>
          <w:rFonts w:cs="Arial"/>
          <w:lang w:val="it-IT"/>
        </w:rPr>
        <w:tab/>
      </w:r>
      <w:r w:rsidRPr="00E939B5">
        <w:rPr>
          <w:rFonts w:cs="Arial"/>
          <w:spacing w:val="-1"/>
          <w:lang w:val="it-IT"/>
        </w:rPr>
        <w:t>urediti</w:t>
      </w:r>
      <w:r w:rsidRPr="00E939B5">
        <w:rPr>
          <w:rFonts w:cs="Arial"/>
          <w:lang w:val="it-IT"/>
        </w:rPr>
        <w:t xml:space="preserve"> </w:t>
      </w:r>
      <w:r w:rsidRPr="00E939B5">
        <w:rPr>
          <w:rFonts w:cs="Arial"/>
          <w:spacing w:val="-1"/>
          <w:lang w:val="it-IT"/>
        </w:rPr>
        <w:t>terminal</w:t>
      </w:r>
      <w:r w:rsidRPr="00E939B5">
        <w:rPr>
          <w:rFonts w:cs="Arial"/>
          <w:spacing w:val="-3"/>
          <w:lang w:val="it-IT"/>
        </w:rPr>
        <w:t xml:space="preserve"> </w:t>
      </w:r>
      <w:r w:rsidRPr="00E939B5">
        <w:rPr>
          <w:rFonts w:cs="Arial"/>
          <w:spacing w:val="-1"/>
          <w:lang w:val="it-IT"/>
        </w:rPr>
        <w:t>javnoga</w:t>
      </w:r>
      <w:r w:rsidRPr="00E939B5">
        <w:rPr>
          <w:rFonts w:cs="Arial"/>
          <w:spacing w:val="-4"/>
          <w:lang w:val="it-IT"/>
        </w:rPr>
        <w:t xml:space="preserve"> </w:t>
      </w:r>
      <w:r w:rsidRPr="00E939B5">
        <w:rPr>
          <w:rFonts w:cs="Arial"/>
          <w:lang w:val="it-IT"/>
        </w:rPr>
        <w:t>gradskog</w:t>
      </w:r>
      <w:r w:rsidRPr="00E939B5">
        <w:rPr>
          <w:rFonts w:cs="Arial"/>
          <w:spacing w:val="2"/>
          <w:lang w:val="it-IT"/>
        </w:rPr>
        <w:t xml:space="preserve"> </w:t>
      </w:r>
      <w:r w:rsidRPr="00E939B5">
        <w:rPr>
          <w:rFonts w:cs="Arial"/>
          <w:spacing w:val="-1"/>
          <w:lang w:val="it-IT"/>
        </w:rPr>
        <w:t>prijevoza</w:t>
      </w:r>
      <w:r w:rsidRPr="00E939B5">
        <w:rPr>
          <w:rFonts w:cs="Arial"/>
          <w:lang w:val="it-IT"/>
        </w:rPr>
        <w:t xml:space="preserve"> i</w:t>
      </w:r>
      <w:r w:rsidRPr="00E939B5">
        <w:rPr>
          <w:rFonts w:cs="Arial"/>
          <w:spacing w:val="-2"/>
          <w:lang w:val="it-IT"/>
        </w:rPr>
        <w:t xml:space="preserve"> </w:t>
      </w:r>
      <w:r w:rsidRPr="00E939B5">
        <w:rPr>
          <w:rFonts w:cs="Arial"/>
          <w:spacing w:val="-1"/>
          <w:lang w:val="it-IT"/>
        </w:rPr>
        <w:t>taksi-stajališta,</w:t>
      </w:r>
    </w:p>
    <w:p w:rsidR="00E939B5" w:rsidRPr="00E939B5" w:rsidRDefault="00E939B5" w:rsidP="00E939B5">
      <w:pPr>
        <w:pStyle w:val="BodyText"/>
        <w:tabs>
          <w:tab w:val="left" w:pos="1535"/>
        </w:tabs>
        <w:ind w:left="1534" w:right="117" w:hanging="566"/>
        <w:jc w:val="both"/>
        <w:rPr>
          <w:rFonts w:cs="Arial"/>
          <w:lang w:val="it-IT"/>
        </w:rPr>
      </w:pPr>
      <w:r w:rsidRPr="00E939B5">
        <w:rPr>
          <w:rFonts w:cs="Arial"/>
          <w:lang w:val="it-IT"/>
        </w:rPr>
        <w:t>1.8.</w:t>
      </w:r>
      <w:r w:rsidRPr="00E939B5">
        <w:rPr>
          <w:rFonts w:cs="Arial"/>
          <w:lang w:val="it-IT"/>
        </w:rPr>
        <w:tab/>
      </w:r>
      <w:r w:rsidRPr="00E939B5">
        <w:rPr>
          <w:rFonts w:cs="Arial"/>
          <w:spacing w:val="-1"/>
          <w:lang w:val="it-IT"/>
        </w:rPr>
        <w:t>osigurati</w:t>
      </w:r>
      <w:r w:rsidRPr="00E939B5">
        <w:rPr>
          <w:rFonts w:cs="Arial"/>
          <w:spacing w:val="24"/>
          <w:lang w:val="it-IT"/>
        </w:rPr>
        <w:t xml:space="preserve"> </w:t>
      </w:r>
      <w:r w:rsidRPr="00E939B5">
        <w:rPr>
          <w:rFonts w:cs="Arial"/>
          <w:spacing w:val="-1"/>
          <w:lang w:val="it-IT"/>
        </w:rPr>
        <w:t>parkirališni</w:t>
      </w:r>
      <w:r w:rsidRPr="00E939B5">
        <w:rPr>
          <w:rFonts w:cs="Arial"/>
          <w:spacing w:val="23"/>
          <w:lang w:val="it-IT"/>
        </w:rPr>
        <w:t xml:space="preserve"> </w:t>
      </w:r>
      <w:r w:rsidRPr="00E939B5">
        <w:rPr>
          <w:rFonts w:cs="Arial"/>
          <w:spacing w:val="-1"/>
          <w:lang w:val="it-IT"/>
        </w:rPr>
        <w:t>prostor</w:t>
      </w:r>
      <w:r w:rsidRPr="00E939B5">
        <w:rPr>
          <w:rFonts w:cs="Arial"/>
          <w:spacing w:val="20"/>
          <w:lang w:val="it-IT"/>
        </w:rPr>
        <w:t xml:space="preserve"> </w:t>
      </w:r>
      <w:r w:rsidRPr="00E939B5">
        <w:rPr>
          <w:rFonts w:cs="Arial"/>
          <w:spacing w:val="-1"/>
          <w:lang w:val="it-IT"/>
        </w:rPr>
        <w:t>(garažu)</w:t>
      </w:r>
      <w:r w:rsidRPr="00E939B5">
        <w:rPr>
          <w:rFonts w:cs="Arial"/>
          <w:spacing w:val="23"/>
          <w:lang w:val="it-IT"/>
        </w:rPr>
        <w:t xml:space="preserve"> </w:t>
      </w:r>
      <w:r w:rsidRPr="00E939B5">
        <w:rPr>
          <w:rFonts w:cs="Arial"/>
          <w:lang w:val="it-IT"/>
        </w:rPr>
        <w:t>i</w:t>
      </w:r>
      <w:r w:rsidRPr="00E939B5">
        <w:rPr>
          <w:rFonts w:cs="Arial"/>
          <w:spacing w:val="21"/>
          <w:lang w:val="it-IT"/>
        </w:rPr>
        <w:t xml:space="preserve"> </w:t>
      </w:r>
      <w:r w:rsidRPr="00E939B5">
        <w:rPr>
          <w:rFonts w:cs="Arial"/>
          <w:lang w:val="it-IT"/>
        </w:rPr>
        <w:t>javno</w:t>
      </w:r>
      <w:r w:rsidRPr="00E939B5">
        <w:rPr>
          <w:rFonts w:cs="Arial"/>
          <w:spacing w:val="22"/>
          <w:lang w:val="it-IT"/>
        </w:rPr>
        <w:t xml:space="preserve"> </w:t>
      </w:r>
      <w:r w:rsidRPr="00E939B5">
        <w:rPr>
          <w:rFonts w:cs="Arial"/>
          <w:spacing w:val="-1"/>
          <w:lang w:val="it-IT"/>
        </w:rPr>
        <w:t>parkiralište</w:t>
      </w:r>
      <w:r w:rsidRPr="00E939B5">
        <w:rPr>
          <w:rFonts w:cs="Arial"/>
          <w:spacing w:val="24"/>
          <w:lang w:val="it-IT"/>
        </w:rPr>
        <w:t xml:space="preserve"> </w:t>
      </w:r>
      <w:r w:rsidRPr="00E939B5">
        <w:rPr>
          <w:rFonts w:cs="Arial"/>
          <w:lang w:val="it-IT"/>
        </w:rPr>
        <w:t>kako</w:t>
      </w:r>
      <w:r w:rsidRPr="00E939B5">
        <w:rPr>
          <w:rFonts w:cs="Arial"/>
          <w:spacing w:val="21"/>
          <w:lang w:val="it-IT"/>
        </w:rPr>
        <w:t xml:space="preserve"> </w:t>
      </w:r>
      <w:r w:rsidRPr="00E939B5">
        <w:rPr>
          <w:rFonts w:cs="Arial"/>
          <w:lang w:val="it-IT"/>
        </w:rPr>
        <w:t>bi</w:t>
      </w:r>
      <w:r w:rsidRPr="00E939B5">
        <w:rPr>
          <w:rFonts w:cs="Arial"/>
          <w:spacing w:val="21"/>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rasteretio</w:t>
      </w:r>
      <w:r w:rsidRPr="00E939B5">
        <w:rPr>
          <w:rFonts w:cs="Arial"/>
          <w:spacing w:val="39"/>
          <w:lang w:val="it-IT"/>
        </w:rPr>
        <w:t xml:space="preserve"> </w:t>
      </w:r>
      <w:r w:rsidRPr="00E939B5">
        <w:rPr>
          <w:rFonts w:cs="Arial"/>
          <w:spacing w:val="-1"/>
          <w:lang w:val="it-IT"/>
        </w:rPr>
        <w:t>promet</w:t>
      </w:r>
      <w:r w:rsidRPr="00E939B5">
        <w:rPr>
          <w:rFonts w:cs="Arial"/>
          <w:spacing w:val="46"/>
          <w:lang w:val="it-IT"/>
        </w:rPr>
        <w:t xml:space="preserve"> </w:t>
      </w:r>
      <w:r w:rsidRPr="00E939B5">
        <w:rPr>
          <w:rFonts w:cs="Arial"/>
          <w:lang w:val="it-IT"/>
        </w:rPr>
        <w:t>u</w:t>
      </w:r>
      <w:r w:rsidRPr="00E939B5">
        <w:rPr>
          <w:rFonts w:cs="Arial"/>
          <w:spacing w:val="40"/>
          <w:lang w:val="it-IT"/>
        </w:rPr>
        <w:t xml:space="preserve"> </w:t>
      </w:r>
      <w:r w:rsidRPr="00E939B5">
        <w:rPr>
          <w:rFonts w:cs="Arial"/>
          <w:spacing w:val="-1"/>
          <w:lang w:val="it-IT"/>
        </w:rPr>
        <w:t>mirovanju</w:t>
      </w:r>
      <w:r w:rsidRPr="00E939B5">
        <w:rPr>
          <w:rFonts w:cs="Arial"/>
          <w:spacing w:val="44"/>
          <w:lang w:val="it-IT"/>
        </w:rPr>
        <w:t xml:space="preserve"> </w:t>
      </w:r>
      <w:r w:rsidRPr="00E939B5">
        <w:rPr>
          <w:rFonts w:cs="Arial"/>
          <w:spacing w:val="-1"/>
          <w:lang w:val="it-IT"/>
        </w:rPr>
        <w:t>kontaktnog</w:t>
      </w:r>
      <w:r w:rsidRPr="00E939B5">
        <w:rPr>
          <w:rFonts w:cs="Arial"/>
          <w:spacing w:val="42"/>
          <w:lang w:val="it-IT"/>
        </w:rPr>
        <w:t xml:space="preserve"> </w:t>
      </w:r>
      <w:r w:rsidRPr="00E939B5">
        <w:rPr>
          <w:rFonts w:cs="Arial"/>
          <w:spacing w:val="-1"/>
          <w:lang w:val="it-IT"/>
        </w:rPr>
        <w:t>područja</w:t>
      </w:r>
      <w:r w:rsidRPr="00E939B5">
        <w:rPr>
          <w:rFonts w:cs="Arial"/>
          <w:spacing w:val="42"/>
          <w:lang w:val="it-IT"/>
        </w:rPr>
        <w:t xml:space="preserve"> </w:t>
      </w:r>
      <w:r w:rsidRPr="00E939B5">
        <w:rPr>
          <w:rFonts w:cs="Arial"/>
          <w:spacing w:val="-1"/>
          <w:lang w:val="it-IT"/>
        </w:rPr>
        <w:t>te</w:t>
      </w:r>
      <w:r w:rsidRPr="00E939B5">
        <w:rPr>
          <w:rFonts w:cs="Arial"/>
          <w:spacing w:val="42"/>
          <w:lang w:val="it-IT"/>
        </w:rPr>
        <w:t xml:space="preserve"> </w:t>
      </w:r>
      <w:r w:rsidRPr="00E939B5">
        <w:rPr>
          <w:rFonts w:cs="Arial"/>
          <w:spacing w:val="-1"/>
          <w:lang w:val="it-IT"/>
        </w:rPr>
        <w:t>terminal</w:t>
      </w:r>
      <w:r w:rsidRPr="00E939B5">
        <w:rPr>
          <w:rFonts w:cs="Arial"/>
          <w:spacing w:val="42"/>
          <w:lang w:val="it-IT"/>
        </w:rPr>
        <w:t xml:space="preserve"> </w:t>
      </w:r>
      <w:r w:rsidRPr="00E939B5">
        <w:rPr>
          <w:rFonts w:cs="Arial"/>
          <w:spacing w:val="-1"/>
          <w:lang w:val="it-IT"/>
        </w:rPr>
        <w:t>javnoga</w:t>
      </w:r>
      <w:r w:rsidRPr="00E939B5">
        <w:rPr>
          <w:rFonts w:cs="Arial"/>
          <w:spacing w:val="42"/>
          <w:lang w:val="it-IT"/>
        </w:rPr>
        <w:t xml:space="preserve"> </w:t>
      </w:r>
      <w:r w:rsidRPr="00E939B5">
        <w:rPr>
          <w:rFonts w:cs="Arial"/>
          <w:spacing w:val="-1"/>
          <w:lang w:val="it-IT"/>
        </w:rPr>
        <w:t>gradskog</w:t>
      </w:r>
      <w:r w:rsidRPr="00E939B5">
        <w:rPr>
          <w:rFonts w:cs="Arial"/>
          <w:spacing w:val="61"/>
          <w:lang w:val="it-IT"/>
        </w:rPr>
        <w:t xml:space="preserve"> </w:t>
      </w:r>
      <w:r w:rsidRPr="00E939B5">
        <w:rPr>
          <w:rFonts w:cs="Arial"/>
          <w:spacing w:val="-1"/>
          <w:lang w:val="it-IT"/>
        </w:rPr>
        <w:t>prijevoza,</w:t>
      </w:r>
    </w:p>
    <w:p w:rsidR="00E939B5" w:rsidRPr="00E939B5" w:rsidRDefault="00E939B5" w:rsidP="00E939B5">
      <w:pPr>
        <w:pStyle w:val="BodyText"/>
        <w:tabs>
          <w:tab w:val="left" w:pos="1535"/>
        </w:tabs>
        <w:ind w:left="1534" w:right="112" w:hanging="566"/>
        <w:jc w:val="both"/>
        <w:rPr>
          <w:rFonts w:cs="Arial"/>
          <w:lang w:val="it-IT"/>
        </w:rPr>
      </w:pPr>
      <w:r w:rsidRPr="00E939B5">
        <w:rPr>
          <w:rFonts w:cs="Arial"/>
          <w:lang w:val="it-IT"/>
        </w:rPr>
        <w:t>1.9.</w:t>
      </w:r>
      <w:r w:rsidRPr="00E939B5">
        <w:rPr>
          <w:rFonts w:cs="Arial"/>
          <w:lang w:val="it-IT"/>
        </w:rPr>
        <w:tab/>
      </w:r>
      <w:r w:rsidRPr="00E939B5">
        <w:rPr>
          <w:rFonts w:cs="Arial"/>
          <w:spacing w:val="-1"/>
          <w:lang w:val="it-IT"/>
        </w:rPr>
        <w:t>izgraditi</w:t>
      </w:r>
      <w:r w:rsidRPr="00E939B5">
        <w:rPr>
          <w:rFonts w:cs="Arial"/>
          <w:spacing w:val="9"/>
          <w:lang w:val="it-IT"/>
        </w:rPr>
        <w:t xml:space="preserve"> </w:t>
      </w:r>
      <w:r w:rsidRPr="00E939B5">
        <w:rPr>
          <w:rFonts w:cs="Arial"/>
          <w:spacing w:val="-1"/>
          <w:lang w:val="it-IT"/>
        </w:rPr>
        <w:t>nove</w:t>
      </w:r>
      <w:r w:rsidRPr="00E939B5">
        <w:rPr>
          <w:rFonts w:cs="Arial"/>
          <w:spacing w:val="7"/>
          <w:lang w:val="it-IT"/>
        </w:rPr>
        <w:t xml:space="preserve"> </w:t>
      </w:r>
      <w:r w:rsidRPr="00E939B5">
        <w:rPr>
          <w:rFonts w:cs="Arial"/>
          <w:spacing w:val="-1"/>
          <w:lang w:val="it-IT"/>
        </w:rPr>
        <w:t>sadržaje</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multifunkcionalne</w:t>
      </w:r>
      <w:r w:rsidRPr="00E939B5">
        <w:rPr>
          <w:rFonts w:cs="Arial"/>
          <w:spacing w:val="9"/>
          <w:lang w:val="it-IT"/>
        </w:rPr>
        <w:t xml:space="preserve"> </w:t>
      </w:r>
      <w:r w:rsidRPr="00E939B5">
        <w:rPr>
          <w:rFonts w:cs="Arial"/>
          <w:spacing w:val="-1"/>
          <w:lang w:val="it-IT"/>
        </w:rPr>
        <w:t>prostore</w:t>
      </w:r>
      <w:r w:rsidRPr="00E939B5">
        <w:rPr>
          <w:rFonts w:cs="Arial"/>
          <w:spacing w:val="10"/>
          <w:lang w:val="it-IT"/>
        </w:rPr>
        <w:t xml:space="preserve"> </w:t>
      </w:r>
      <w:r w:rsidRPr="00E939B5">
        <w:rPr>
          <w:rFonts w:cs="Arial"/>
          <w:spacing w:val="-1"/>
          <w:lang w:val="it-IT"/>
        </w:rPr>
        <w:t>(tehnički</w:t>
      </w:r>
      <w:r w:rsidRPr="00E939B5">
        <w:rPr>
          <w:rFonts w:cs="Arial"/>
          <w:spacing w:val="7"/>
          <w:lang w:val="it-IT"/>
        </w:rPr>
        <w:t xml:space="preserve"> </w:t>
      </w:r>
      <w:r w:rsidRPr="00E939B5">
        <w:rPr>
          <w:rFonts w:cs="Arial"/>
          <w:spacing w:val="-1"/>
          <w:lang w:val="it-IT"/>
        </w:rPr>
        <w:t>muzej,</w:t>
      </w:r>
      <w:r w:rsidRPr="00E939B5">
        <w:rPr>
          <w:rFonts w:cs="Arial"/>
          <w:spacing w:val="9"/>
          <w:lang w:val="it-IT"/>
        </w:rPr>
        <w:t xml:space="preserve"> </w:t>
      </w:r>
      <w:r w:rsidRPr="00E939B5">
        <w:rPr>
          <w:rFonts w:cs="Arial"/>
          <w:spacing w:val="-1"/>
          <w:lang w:val="it-IT"/>
        </w:rPr>
        <w:t>izložbeno-</w:t>
      </w:r>
      <w:r w:rsidRPr="00E939B5">
        <w:rPr>
          <w:rFonts w:cs="Arial"/>
          <w:spacing w:val="67"/>
          <w:lang w:val="it-IT"/>
        </w:rPr>
        <w:t xml:space="preserve"> </w:t>
      </w:r>
      <w:r w:rsidRPr="00E939B5">
        <w:rPr>
          <w:rFonts w:cs="Arial"/>
          <w:lang w:val="it-IT"/>
        </w:rPr>
        <w:t>prodajni</w:t>
      </w:r>
      <w:r w:rsidRPr="00E939B5">
        <w:rPr>
          <w:rFonts w:cs="Arial"/>
          <w:spacing w:val="-1"/>
          <w:lang w:val="it-IT"/>
        </w:rPr>
        <w:t xml:space="preserve"> prostori, trgovine,</w:t>
      </w:r>
      <w:r w:rsidRPr="00E939B5">
        <w:rPr>
          <w:rFonts w:cs="Arial"/>
          <w:spacing w:val="1"/>
          <w:lang w:val="it-IT"/>
        </w:rPr>
        <w:t xml:space="preserve"> </w:t>
      </w:r>
      <w:r w:rsidRPr="00E939B5">
        <w:rPr>
          <w:rFonts w:cs="Arial"/>
          <w:spacing w:val="-1"/>
          <w:lang w:val="it-IT"/>
        </w:rPr>
        <w:t>ugostiteljstvo),</w:t>
      </w:r>
    </w:p>
    <w:p w:rsidR="00E939B5" w:rsidRPr="00E939B5" w:rsidRDefault="00E939B5" w:rsidP="00E939B5">
      <w:pPr>
        <w:pStyle w:val="BodyText"/>
        <w:tabs>
          <w:tab w:val="left" w:pos="1535"/>
        </w:tabs>
        <w:spacing w:before="57"/>
        <w:ind w:left="1534" w:right="116" w:hanging="566"/>
        <w:jc w:val="both"/>
        <w:rPr>
          <w:rFonts w:cs="Arial"/>
          <w:lang w:val="it-IT"/>
        </w:rPr>
      </w:pPr>
      <w:r w:rsidRPr="00E939B5">
        <w:rPr>
          <w:rFonts w:cs="Arial"/>
          <w:lang w:val="it-IT"/>
        </w:rPr>
        <w:t>1.10.</w:t>
      </w:r>
      <w:r w:rsidRPr="00E939B5">
        <w:rPr>
          <w:rFonts w:cs="Arial"/>
          <w:lang w:val="it-IT"/>
        </w:rPr>
        <w:tab/>
      </w:r>
      <w:r w:rsidRPr="00E939B5">
        <w:rPr>
          <w:rFonts w:cs="Arial"/>
          <w:spacing w:val="-1"/>
          <w:lang w:val="it-IT"/>
        </w:rPr>
        <w:t>osigurati</w:t>
      </w:r>
      <w:r w:rsidRPr="00E939B5">
        <w:rPr>
          <w:rFonts w:cs="Arial"/>
          <w:spacing w:val="4"/>
          <w:lang w:val="it-IT"/>
        </w:rPr>
        <w:t xml:space="preserve"> </w:t>
      </w:r>
      <w:r w:rsidRPr="00E939B5">
        <w:rPr>
          <w:rFonts w:cs="Arial"/>
          <w:spacing w:val="-1"/>
          <w:lang w:val="it-IT"/>
        </w:rPr>
        <w:t>sadržaje</w:t>
      </w:r>
      <w:r w:rsidRPr="00E939B5">
        <w:rPr>
          <w:rFonts w:cs="Arial"/>
          <w:spacing w:val="5"/>
          <w:lang w:val="it-IT"/>
        </w:rPr>
        <w:t xml:space="preserve"> </w:t>
      </w:r>
      <w:r w:rsidRPr="00E939B5">
        <w:rPr>
          <w:rFonts w:cs="Arial"/>
          <w:lang w:val="it-IT"/>
        </w:rPr>
        <w:t>za</w:t>
      </w:r>
      <w:r w:rsidRPr="00E939B5">
        <w:rPr>
          <w:rFonts w:cs="Arial"/>
          <w:spacing w:val="5"/>
          <w:lang w:val="it-IT"/>
        </w:rPr>
        <w:t xml:space="preserve"> </w:t>
      </w:r>
      <w:r w:rsidRPr="00E939B5">
        <w:rPr>
          <w:rFonts w:cs="Arial"/>
          <w:spacing w:val="-1"/>
          <w:lang w:val="it-IT"/>
        </w:rPr>
        <w:t>prihvat</w:t>
      </w:r>
      <w:r w:rsidRPr="00E939B5">
        <w:rPr>
          <w:rFonts w:cs="Arial"/>
          <w:spacing w:val="7"/>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sjecište</w:t>
      </w:r>
      <w:r w:rsidRPr="00E939B5">
        <w:rPr>
          <w:rFonts w:cs="Arial"/>
          <w:spacing w:val="5"/>
          <w:lang w:val="it-IT"/>
        </w:rPr>
        <w:t xml:space="preserve"> </w:t>
      </w:r>
      <w:r w:rsidRPr="00E939B5">
        <w:rPr>
          <w:rFonts w:cs="Arial"/>
          <w:spacing w:val="-1"/>
          <w:lang w:val="it-IT"/>
        </w:rPr>
        <w:t>svih</w:t>
      </w:r>
      <w:r w:rsidRPr="00E939B5">
        <w:rPr>
          <w:rFonts w:cs="Arial"/>
          <w:spacing w:val="4"/>
          <w:lang w:val="it-IT"/>
        </w:rPr>
        <w:t xml:space="preserve"> </w:t>
      </w:r>
      <w:r w:rsidRPr="00E939B5">
        <w:rPr>
          <w:rFonts w:cs="Arial"/>
          <w:spacing w:val="-1"/>
          <w:lang w:val="it-IT"/>
        </w:rPr>
        <w:t>vidova</w:t>
      </w:r>
      <w:r w:rsidRPr="00E939B5">
        <w:rPr>
          <w:rFonts w:cs="Arial"/>
          <w:spacing w:val="8"/>
          <w:lang w:val="it-IT"/>
        </w:rPr>
        <w:t xml:space="preserve"> </w:t>
      </w:r>
      <w:r w:rsidRPr="00E939B5">
        <w:rPr>
          <w:rFonts w:cs="Arial"/>
          <w:spacing w:val="-1"/>
          <w:lang w:val="it-IT"/>
        </w:rPr>
        <w:t>prometa</w:t>
      </w:r>
      <w:r w:rsidRPr="00E939B5">
        <w:rPr>
          <w:rFonts w:cs="Arial"/>
          <w:spacing w:val="5"/>
          <w:lang w:val="it-IT"/>
        </w:rPr>
        <w:t xml:space="preserve"> </w:t>
      </w:r>
      <w:r w:rsidRPr="00E939B5">
        <w:rPr>
          <w:rFonts w:cs="Arial"/>
          <w:spacing w:val="-1"/>
          <w:lang w:val="it-IT"/>
        </w:rPr>
        <w:t>(cestovni,</w:t>
      </w:r>
      <w:r w:rsidRPr="00E939B5">
        <w:rPr>
          <w:rFonts w:cs="Arial"/>
          <w:spacing w:val="7"/>
          <w:lang w:val="it-IT"/>
        </w:rPr>
        <w:t xml:space="preserve"> </w:t>
      </w:r>
      <w:r w:rsidRPr="00E939B5">
        <w:rPr>
          <w:rFonts w:cs="Arial"/>
          <w:spacing w:val="-1"/>
          <w:lang w:val="it-IT"/>
        </w:rPr>
        <w:t>pomorski</w:t>
      </w:r>
      <w:r w:rsidRPr="00E939B5">
        <w:rPr>
          <w:rFonts w:cs="Arial"/>
          <w:spacing w:val="55"/>
          <w:lang w:val="it-IT"/>
        </w:rPr>
        <w:t xml:space="preserve"> </w:t>
      </w:r>
      <w:r w:rsidRPr="00E939B5">
        <w:rPr>
          <w:rFonts w:cs="Arial"/>
          <w:lang w:val="it-IT"/>
        </w:rPr>
        <w:t xml:space="preserve">i </w:t>
      </w:r>
      <w:r w:rsidRPr="00E939B5">
        <w:rPr>
          <w:rFonts w:cs="Arial"/>
          <w:spacing w:val="-1"/>
          <w:lang w:val="it-IT"/>
        </w:rPr>
        <w:t>zračni),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 xml:space="preserve">za </w:t>
      </w:r>
      <w:r w:rsidRPr="00E939B5">
        <w:rPr>
          <w:rFonts w:cs="Arial"/>
          <w:spacing w:val="-1"/>
          <w:lang w:val="it-IT"/>
        </w:rPr>
        <w:t>Nautičko-turistički</w:t>
      </w:r>
      <w:r w:rsidRPr="00E939B5">
        <w:rPr>
          <w:rFonts w:cs="Arial"/>
          <w:lang w:val="it-IT"/>
        </w:rPr>
        <w:t xml:space="preserve"> </w:t>
      </w:r>
      <w:r w:rsidRPr="00E939B5">
        <w:rPr>
          <w:rFonts w:cs="Arial"/>
          <w:spacing w:val="-1"/>
          <w:lang w:val="it-IT"/>
        </w:rPr>
        <w:t>centar (planirani</w:t>
      </w:r>
      <w:r w:rsidRPr="00E939B5">
        <w:rPr>
          <w:rFonts w:cs="Arial"/>
          <w:spacing w:val="-3"/>
          <w:lang w:val="it-IT"/>
        </w:rPr>
        <w:t xml:space="preserve"> </w:t>
      </w:r>
      <w:r w:rsidRPr="00E939B5">
        <w:rPr>
          <w:rFonts w:cs="Arial"/>
          <w:spacing w:val="-1"/>
          <w:lang w:val="it-IT"/>
        </w:rPr>
        <w:t>maksimalni</w:t>
      </w:r>
      <w:r w:rsidRPr="00E939B5">
        <w:rPr>
          <w:rFonts w:cs="Arial"/>
          <w:spacing w:val="-3"/>
          <w:lang w:val="it-IT"/>
        </w:rPr>
        <w:t xml:space="preserve"> </w:t>
      </w:r>
      <w:r w:rsidRPr="00E939B5">
        <w:rPr>
          <w:rFonts w:cs="Arial"/>
          <w:spacing w:val="-1"/>
          <w:lang w:val="it-IT"/>
        </w:rPr>
        <w:t>kapacitet 400</w:t>
      </w:r>
      <w:r w:rsidRPr="00E939B5">
        <w:rPr>
          <w:rFonts w:cs="Arial"/>
          <w:lang w:val="it-IT"/>
        </w:rPr>
        <w:t xml:space="preserve"> </w:t>
      </w:r>
      <w:r w:rsidRPr="00E939B5">
        <w:rPr>
          <w:rFonts w:cs="Arial"/>
          <w:spacing w:val="-1"/>
          <w:lang w:val="it-IT"/>
        </w:rPr>
        <w:t>vezova):</w:t>
      </w:r>
    </w:p>
    <w:p w:rsidR="00E939B5" w:rsidRPr="00E939B5" w:rsidRDefault="00E939B5" w:rsidP="00E939B5">
      <w:pPr>
        <w:pStyle w:val="BodyText"/>
        <w:tabs>
          <w:tab w:val="left" w:pos="1535"/>
        </w:tabs>
        <w:spacing w:before="1"/>
        <w:ind w:left="1534" w:right="112" w:hanging="566"/>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cjelovito</w:t>
      </w:r>
      <w:r w:rsidRPr="00E939B5">
        <w:rPr>
          <w:rFonts w:cs="Arial"/>
          <w:spacing w:val="21"/>
          <w:lang w:val="it-IT"/>
        </w:rPr>
        <w:t xml:space="preserve"> </w:t>
      </w:r>
      <w:r w:rsidRPr="00E939B5">
        <w:rPr>
          <w:rFonts w:cs="Arial"/>
          <w:spacing w:val="-1"/>
          <w:lang w:val="it-IT"/>
        </w:rPr>
        <w:t>sagledavanje</w:t>
      </w:r>
      <w:r w:rsidRPr="00E939B5">
        <w:rPr>
          <w:rFonts w:cs="Arial"/>
          <w:spacing w:val="18"/>
          <w:lang w:val="it-IT"/>
        </w:rPr>
        <w:t xml:space="preserve"> </w:t>
      </w:r>
      <w:r w:rsidRPr="00E939B5">
        <w:rPr>
          <w:rFonts w:cs="Arial"/>
          <w:lang w:val="it-IT"/>
        </w:rPr>
        <w:t>gruškog</w:t>
      </w:r>
      <w:r w:rsidRPr="00E939B5">
        <w:rPr>
          <w:rFonts w:cs="Arial"/>
          <w:spacing w:val="23"/>
          <w:lang w:val="it-IT"/>
        </w:rPr>
        <w:t xml:space="preserve"> </w:t>
      </w:r>
      <w:r w:rsidRPr="00E939B5">
        <w:rPr>
          <w:rFonts w:cs="Arial"/>
          <w:spacing w:val="-1"/>
          <w:lang w:val="it-IT"/>
        </w:rPr>
        <w:t>akvatorija,</w:t>
      </w:r>
      <w:r w:rsidRPr="00E939B5">
        <w:rPr>
          <w:rFonts w:cs="Arial"/>
          <w:spacing w:val="24"/>
          <w:lang w:val="it-IT"/>
        </w:rPr>
        <w:t xml:space="preserve"> </w:t>
      </w:r>
      <w:r w:rsidRPr="00E939B5">
        <w:rPr>
          <w:rFonts w:cs="Arial"/>
          <w:lang w:val="it-IT"/>
        </w:rPr>
        <w:t>a</w:t>
      </w:r>
      <w:r w:rsidRPr="00E939B5">
        <w:rPr>
          <w:rFonts w:cs="Arial"/>
          <w:spacing w:val="18"/>
          <w:lang w:val="it-IT"/>
        </w:rPr>
        <w:t xml:space="preserve"> </w:t>
      </w:r>
      <w:r w:rsidRPr="00E939B5">
        <w:rPr>
          <w:rFonts w:cs="Arial"/>
          <w:lang w:val="it-IT"/>
        </w:rPr>
        <w:t>ne</w:t>
      </w:r>
      <w:r w:rsidRPr="00E939B5">
        <w:rPr>
          <w:rFonts w:cs="Arial"/>
          <w:spacing w:val="23"/>
          <w:lang w:val="it-IT"/>
        </w:rPr>
        <w:t xml:space="preserve"> </w:t>
      </w:r>
      <w:r w:rsidRPr="00E939B5">
        <w:rPr>
          <w:rFonts w:cs="Arial"/>
          <w:spacing w:val="-1"/>
          <w:lang w:val="it-IT"/>
        </w:rPr>
        <w:t>posebno</w:t>
      </w:r>
      <w:r w:rsidRPr="00E939B5">
        <w:rPr>
          <w:rFonts w:cs="Arial"/>
          <w:spacing w:val="20"/>
          <w:lang w:val="it-IT"/>
        </w:rPr>
        <w:t xml:space="preserve"> </w:t>
      </w:r>
      <w:r w:rsidRPr="00E939B5">
        <w:rPr>
          <w:rFonts w:cs="Arial"/>
          <w:spacing w:val="-1"/>
          <w:lang w:val="it-IT"/>
        </w:rPr>
        <w:t>zone</w:t>
      </w:r>
      <w:r w:rsidRPr="00E939B5">
        <w:rPr>
          <w:rFonts w:cs="Arial"/>
          <w:spacing w:val="23"/>
          <w:lang w:val="it-IT"/>
        </w:rPr>
        <w:t xml:space="preserve"> </w:t>
      </w:r>
      <w:r w:rsidRPr="00E939B5">
        <w:rPr>
          <w:rFonts w:cs="Arial"/>
          <w:spacing w:val="-1"/>
          <w:lang w:val="it-IT"/>
        </w:rPr>
        <w:t>Nautičko-</w:t>
      </w:r>
      <w:r w:rsidRPr="00E939B5">
        <w:rPr>
          <w:rFonts w:cs="Arial"/>
          <w:spacing w:val="53"/>
          <w:lang w:val="it-IT"/>
        </w:rPr>
        <w:t xml:space="preserve"> </w:t>
      </w:r>
      <w:r w:rsidRPr="00E939B5">
        <w:rPr>
          <w:rFonts w:cs="Arial"/>
          <w:spacing w:val="-1"/>
          <w:lang w:val="it-IT"/>
        </w:rPr>
        <w:t>turističkog</w:t>
      </w:r>
      <w:r w:rsidRPr="00E939B5">
        <w:rPr>
          <w:rFonts w:cs="Arial"/>
          <w:spacing w:val="5"/>
          <w:lang w:val="it-IT"/>
        </w:rPr>
        <w:t xml:space="preserve"> </w:t>
      </w:r>
      <w:r w:rsidRPr="00E939B5">
        <w:rPr>
          <w:rFonts w:cs="Arial"/>
          <w:spacing w:val="-1"/>
          <w:lang w:val="it-IT"/>
        </w:rPr>
        <w:t>centra</w:t>
      </w:r>
      <w:r w:rsidRPr="00E939B5">
        <w:rPr>
          <w:rFonts w:cs="Arial"/>
          <w:spacing w:val="5"/>
          <w:lang w:val="it-IT"/>
        </w:rPr>
        <w:t xml:space="preserve"> </w:t>
      </w:r>
      <w:r w:rsidRPr="00E939B5">
        <w:rPr>
          <w:rFonts w:cs="Arial"/>
          <w:spacing w:val="-1"/>
          <w:lang w:val="it-IT"/>
        </w:rPr>
        <w:t>(domicilna</w:t>
      </w:r>
      <w:r w:rsidRPr="00E939B5">
        <w:rPr>
          <w:rFonts w:cs="Arial"/>
          <w:spacing w:val="7"/>
          <w:lang w:val="it-IT"/>
        </w:rPr>
        <w:t xml:space="preserve"> </w:t>
      </w:r>
      <w:r w:rsidRPr="00E939B5">
        <w:rPr>
          <w:rFonts w:cs="Arial"/>
          <w:spacing w:val="-1"/>
          <w:lang w:val="it-IT"/>
        </w:rPr>
        <w:t>lučica</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području</w:t>
      </w:r>
      <w:r w:rsidRPr="00E939B5">
        <w:rPr>
          <w:rFonts w:cs="Arial"/>
          <w:spacing w:val="5"/>
          <w:lang w:val="it-IT"/>
        </w:rPr>
        <w:t xml:space="preserve"> </w:t>
      </w:r>
      <w:r w:rsidRPr="00E939B5">
        <w:rPr>
          <w:rFonts w:cs="Arial"/>
          <w:spacing w:val="-1"/>
          <w:lang w:val="it-IT"/>
        </w:rPr>
        <w:t>Batale,</w:t>
      </w:r>
      <w:r w:rsidRPr="00E939B5">
        <w:rPr>
          <w:rFonts w:cs="Arial"/>
          <w:spacing w:val="6"/>
          <w:lang w:val="it-IT"/>
        </w:rPr>
        <w:t xml:space="preserve"> </w:t>
      </w:r>
      <w:r w:rsidRPr="00E939B5">
        <w:rPr>
          <w:rFonts w:cs="Arial"/>
          <w:spacing w:val="-1"/>
          <w:lang w:val="it-IT"/>
        </w:rPr>
        <w:t>marina</w:t>
      </w:r>
      <w:r w:rsidRPr="00E939B5">
        <w:rPr>
          <w:rFonts w:cs="Arial"/>
          <w:spacing w:val="5"/>
          <w:lang w:val="it-IT"/>
        </w:rPr>
        <w:t xml:space="preserve"> </w:t>
      </w:r>
      <w:r w:rsidRPr="00E939B5">
        <w:rPr>
          <w:rFonts w:cs="Arial"/>
          <w:spacing w:val="-1"/>
          <w:lang w:val="it-IT"/>
        </w:rPr>
        <w:t>Gruž</w:t>
      </w:r>
      <w:r w:rsidRPr="00E939B5">
        <w:rPr>
          <w:rFonts w:cs="Arial"/>
          <w:spacing w:val="7"/>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športska</w:t>
      </w:r>
      <w:r w:rsidRPr="00E939B5">
        <w:rPr>
          <w:rFonts w:cs="Arial"/>
          <w:spacing w:val="67"/>
          <w:lang w:val="it-IT"/>
        </w:rPr>
        <w:t xml:space="preserve"> </w:t>
      </w:r>
      <w:r w:rsidRPr="00E939B5">
        <w:rPr>
          <w:rFonts w:cs="Arial"/>
          <w:spacing w:val="-1"/>
          <w:lang w:val="it-IT"/>
        </w:rPr>
        <w:t>lučica</w:t>
      </w:r>
      <w:r w:rsidRPr="00E939B5">
        <w:rPr>
          <w:rFonts w:cs="Arial"/>
          <w:lang w:val="it-IT"/>
        </w:rPr>
        <w:t xml:space="preserve"> JD </w:t>
      </w:r>
      <w:r w:rsidRPr="00E939B5">
        <w:rPr>
          <w:rFonts w:cs="Arial"/>
          <w:spacing w:val="-1"/>
          <w:lang w:val="it-IT"/>
        </w:rPr>
        <w:t>Orsan),</w:t>
      </w:r>
    </w:p>
    <w:p w:rsidR="00E939B5" w:rsidRPr="00E939B5" w:rsidRDefault="00E939B5" w:rsidP="00E939B5">
      <w:pPr>
        <w:pStyle w:val="BodyText"/>
        <w:tabs>
          <w:tab w:val="left" w:pos="1535"/>
        </w:tabs>
        <w:spacing w:before="1"/>
        <w:ind w:left="1534" w:right="115" w:hanging="566"/>
        <w:jc w:val="both"/>
        <w:rPr>
          <w:rFonts w:cs="Arial"/>
          <w:lang w:val="it-IT"/>
        </w:rPr>
      </w:pPr>
      <w:r w:rsidRPr="00E939B5">
        <w:rPr>
          <w:rFonts w:cs="Arial"/>
          <w:lang w:val="it-IT"/>
        </w:rPr>
        <w:t>2.2.</w:t>
      </w:r>
      <w:r w:rsidRPr="00E939B5">
        <w:rPr>
          <w:rFonts w:cs="Arial"/>
          <w:lang w:val="it-IT"/>
        </w:rPr>
        <w:tab/>
      </w:r>
      <w:r w:rsidRPr="00E939B5">
        <w:rPr>
          <w:rFonts w:cs="Arial"/>
          <w:spacing w:val="-1"/>
          <w:lang w:val="it-IT"/>
        </w:rPr>
        <w:t>izgradnja</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obali</w:t>
      </w:r>
      <w:r w:rsidRPr="00E939B5">
        <w:rPr>
          <w:rFonts w:cs="Arial"/>
          <w:spacing w:val="11"/>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lučice</w:t>
      </w:r>
      <w:r w:rsidRPr="00E939B5">
        <w:rPr>
          <w:rFonts w:cs="Arial"/>
          <w:spacing w:val="12"/>
          <w:lang w:val="it-IT"/>
        </w:rPr>
        <w:t xml:space="preserve"> </w:t>
      </w:r>
      <w:r w:rsidRPr="00E939B5">
        <w:rPr>
          <w:rFonts w:cs="Arial"/>
          <w:spacing w:val="-1"/>
          <w:lang w:val="it-IT"/>
        </w:rPr>
        <w:t>Batale</w:t>
      </w:r>
      <w:r w:rsidRPr="00E939B5">
        <w:rPr>
          <w:rFonts w:cs="Arial"/>
          <w:spacing w:val="12"/>
          <w:lang w:val="it-IT"/>
        </w:rPr>
        <w:t xml:space="preserve"> </w:t>
      </w:r>
      <w:r w:rsidRPr="00E939B5">
        <w:rPr>
          <w:rFonts w:cs="Arial"/>
          <w:lang w:val="it-IT"/>
        </w:rPr>
        <w:t>do</w:t>
      </w:r>
      <w:r w:rsidRPr="00E939B5">
        <w:rPr>
          <w:rFonts w:cs="Arial"/>
          <w:spacing w:val="12"/>
          <w:lang w:val="it-IT"/>
        </w:rPr>
        <w:t xml:space="preserve"> </w:t>
      </w:r>
      <w:r w:rsidRPr="00E939B5">
        <w:rPr>
          <w:rFonts w:cs="Arial"/>
          <w:spacing w:val="-1"/>
          <w:lang w:val="it-IT"/>
        </w:rPr>
        <w:t>vile</w:t>
      </w:r>
      <w:r w:rsidRPr="00E939B5">
        <w:rPr>
          <w:rFonts w:cs="Arial"/>
          <w:spacing w:val="12"/>
          <w:lang w:val="it-IT"/>
        </w:rPr>
        <w:t xml:space="preserve"> </w:t>
      </w:r>
      <w:r w:rsidRPr="00E939B5">
        <w:rPr>
          <w:rFonts w:cs="Arial"/>
          <w:spacing w:val="-1"/>
          <w:lang w:val="it-IT"/>
        </w:rPr>
        <w:t>Mladinov;</w:t>
      </w:r>
      <w:r w:rsidRPr="00E939B5">
        <w:rPr>
          <w:rFonts w:cs="Arial"/>
          <w:spacing w:val="13"/>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tom</w:t>
      </w:r>
      <w:r w:rsidRPr="00E939B5">
        <w:rPr>
          <w:rFonts w:cs="Arial"/>
          <w:spacing w:val="13"/>
          <w:lang w:val="it-IT"/>
        </w:rPr>
        <w:t xml:space="preserve"> </w:t>
      </w:r>
      <w:r w:rsidRPr="00E939B5">
        <w:rPr>
          <w:rFonts w:cs="Arial"/>
          <w:spacing w:val="-1"/>
          <w:lang w:val="it-IT"/>
        </w:rPr>
        <w:t>potezu</w:t>
      </w:r>
      <w:r w:rsidRPr="00E939B5">
        <w:rPr>
          <w:rFonts w:cs="Arial"/>
          <w:spacing w:val="12"/>
          <w:lang w:val="it-IT"/>
        </w:rPr>
        <w:t xml:space="preserve"> </w:t>
      </w:r>
      <w:r w:rsidRPr="00E939B5">
        <w:rPr>
          <w:rFonts w:cs="Arial"/>
          <w:spacing w:val="-1"/>
          <w:lang w:val="it-IT"/>
        </w:rPr>
        <w:t>izgrađivat</w:t>
      </w:r>
      <w:r w:rsidRPr="00E939B5">
        <w:rPr>
          <w:rFonts w:cs="Arial"/>
          <w:spacing w:val="47"/>
          <w:lang w:val="it-IT"/>
        </w:rPr>
        <w:t xml:space="preserve"> </w:t>
      </w:r>
      <w:r w:rsidRPr="00E939B5">
        <w:rPr>
          <w:rFonts w:cs="Arial"/>
          <w:lang w:val="it-IT"/>
        </w:rPr>
        <w:t>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sadržaji</w:t>
      </w:r>
      <w:r w:rsidRPr="00E939B5">
        <w:rPr>
          <w:rFonts w:cs="Arial"/>
          <w:spacing w:val="-3"/>
          <w:lang w:val="it-IT"/>
        </w:rPr>
        <w:t xml:space="preserve"> </w:t>
      </w:r>
      <w:r w:rsidRPr="00E939B5">
        <w:rPr>
          <w:rFonts w:cs="Arial"/>
          <w:spacing w:val="-1"/>
          <w:lang w:val="it-IT"/>
        </w:rPr>
        <w:t>raznih</w:t>
      </w:r>
      <w:r w:rsidRPr="00E939B5">
        <w:rPr>
          <w:rFonts w:cs="Arial"/>
          <w:spacing w:val="-2"/>
          <w:lang w:val="it-IT"/>
        </w:rPr>
        <w:t xml:space="preserve"> </w:t>
      </w:r>
      <w:r w:rsidRPr="00E939B5">
        <w:rPr>
          <w:rFonts w:cs="Arial"/>
          <w:spacing w:val="-1"/>
          <w:lang w:val="it-IT"/>
        </w:rPr>
        <w:t>namjena</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poslovno-komercijalnih</w:t>
      </w:r>
      <w:r w:rsidRPr="00E939B5">
        <w:rPr>
          <w:rFonts w:cs="Arial"/>
          <w:spacing w:val="-2"/>
          <w:lang w:val="it-IT"/>
        </w:rPr>
        <w:t xml:space="preserve"> </w:t>
      </w:r>
      <w:r w:rsidRPr="00E939B5">
        <w:rPr>
          <w:rFonts w:cs="Arial"/>
          <w:spacing w:val="-1"/>
          <w:lang w:val="it-IT"/>
        </w:rPr>
        <w:t>(potrebnih</w:t>
      </w:r>
      <w:r w:rsidRPr="00E939B5">
        <w:rPr>
          <w:rFonts w:cs="Arial"/>
          <w:spacing w:val="-2"/>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marinu)</w:t>
      </w:r>
      <w:r w:rsidRPr="00E939B5">
        <w:rPr>
          <w:rFonts w:cs="Arial"/>
          <w:spacing w:val="51"/>
          <w:lang w:val="it-IT"/>
        </w:rPr>
        <w:t xml:space="preserve"> </w:t>
      </w:r>
      <w:r w:rsidRPr="00E939B5">
        <w:rPr>
          <w:rFonts w:cs="Arial"/>
          <w:lang w:val="it-IT"/>
        </w:rPr>
        <w:t>do</w:t>
      </w:r>
      <w:r w:rsidRPr="00E939B5">
        <w:rPr>
          <w:rFonts w:cs="Arial"/>
          <w:spacing w:val="13"/>
          <w:lang w:val="it-IT"/>
        </w:rPr>
        <w:t xml:space="preserve"> </w:t>
      </w:r>
      <w:r w:rsidRPr="00E939B5">
        <w:rPr>
          <w:rFonts w:cs="Arial"/>
          <w:spacing w:val="-1"/>
          <w:lang w:val="it-IT"/>
        </w:rPr>
        <w:t>ugostiteljskih</w:t>
      </w:r>
      <w:r w:rsidRPr="00E939B5">
        <w:rPr>
          <w:rFonts w:cs="Arial"/>
          <w:spacing w:val="13"/>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javnih</w:t>
      </w:r>
      <w:r w:rsidRPr="00E939B5">
        <w:rPr>
          <w:rFonts w:cs="Arial"/>
          <w:spacing w:val="13"/>
          <w:lang w:val="it-IT"/>
        </w:rPr>
        <w:t xml:space="preserve"> </w:t>
      </w:r>
      <w:r w:rsidRPr="00E939B5">
        <w:rPr>
          <w:rFonts w:cs="Arial"/>
          <w:spacing w:val="-1"/>
          <w:lang w:val="it-IT"/>
        </w:rPr>
        <w:t>sadržaja</w:t>
      </w:r>
      <w:r w:rsidRPr="00E939B5">
        <w:rPr>
          <w:rFonts w:cs="Arial"/>
          <w:spacing w:val="11"/>
          <w:lang w:val="it-IT"/>
        </w:rPr>
        <w:t xml:space="preserve"> </w:t>
      </w:r>
      <w:r w:rsidRPr="00E939B5">
        <w:rPr>
          <w:rFonts w:cs="Arial"/>
          <w:spacing w:val="-1"/>
          <w:lang w:val="it-IT"/>
        </w:rPr>
        <w:t>potrebnih</w:t>
      </w:r>
      <w:r w:rsidRPr="00E939B5">
        <w:rPr>
          <w:rFonts w:cs="Arial"/>
          <w:spacing w:val="11"/>
          <w:lang w:val="it-IT"/>
        </w:rPr>
        <w:t xml:space="preserve"> </w:t>
      </w:r>
      <w:r w:rsidRPr="00E939B5">
        <w:rPr>
          <w:rFonts w:cs="Arial"/>
          <w:spacing w:val="-1"/>
          <w:lang w:val="it-IT"/>
        </w:rPr>
        <w:t>Gradu</w:t>
      </w:r>
      <w:r w:rsidRPr="00E939B5">
        <w:rPr>
          <w:rFonts w:cs="Arial"/>
          <w:spacing w:val="11"/>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marini,</w:t>
      </w:r>
      <w:r w:rsidRPr="00E939B5">
        <w:rPr>
          <w:rFonts w:cs="Arial"/>
          <w:spacing w:val="13"/>
          <w:lang w:val="it-IT"/>
        </w:rPr>
        <w:t xml:space="preserve"> </w:t>
      </w:r>
      <w:r w:rsidRPr="00E939B5">
        <w:rPr>
          <w:rFonts w:cs="Arial"/>
          <w:lang w:val="it-IT"/>
        </w:rPr>
        <w:t>uz</w:t>
      </w:r>
      <w:r w:rsidRPr="00E939B5">
        <w:rPr>
          <w:rFonts w:cs="Arial"/>
          <w:spacing w:val="11"/>
          <w:lang w:val="it-IT"/>
        </w:rPr>
        <w:t xml:space="preserve"> </w:t>
      </w:r>
      <w:r w:rsidRPr="00E939B5">
        <w:rPr>
          <w:rFonts w:cs="Arial"/>
          <w:spacing w:val="-1"/>
          <w:lang w:val="it-IT"/>
        </w:rPr>
        <w:t>očuvanje</w:t>
      </w:r>
      <w:r w:rsidRPr="00E939B5">
        <w:rPr>
          <w:rFonts w:cs="Arial"/>
          <w:spacing w:val="33"/>
          <w:lang w:val="it-IT"/>
        </w:rPr>
        <w:t xml:space="preserve"> </w:t>
      </w:r>
      <w:r w:rsidRPr="00E939B5">
        <w:rPr>
          <w:rFonts w:cs="Arial"/>
          <w:spacing w:val="-1"/>
          <w:lang w:val="it-IT"/>
        </w:rPr>
        <w:t>krajobraznih</w:t>
      </w:r>
      <w:r w:rsidRPr="00E939B5">
        <w:rPr>
          <w:rFonts w:cs="Arial"/>
          <w:lang w:val="it-IT"/>
        </w:rPr>
        <w:t xml:space="preserve"> </w:t>
      </w:r>
      <w:r w:rsidRPr="00E939B5">
        <w:rPr>
          <w:rFonts w:cs="Arial"/>
          <w:spacing w:val="-1"/>
          <w:lang w:val="it-IT"/>
        </w:rPr>
        <w:t>vrijednosti</w:t>
      </w:r>
      <w:r w:rsidRPr="00E939B5">
        <w:rPr>
          <w:rFonts w:cs="Arial"/>
          <w:lang w:val="it-IT"/>
        </w:rPr>
        <w:t xml:space="preserve"> </w:t>
      </w:r>
      <w:r w:rsidRPr="00E939B5">
        <w:rPr>
          <w:rFonts w:cs="Arial"/>
          <w:spacing w:val="-1"/>
          <w:lang w:val="it-IT"/>
        </w:rPr>
        <w:t>prostora,</w:t>
      </w:r>
    </w:p>
    <w:p w:rsidR="00E939B5" w:rsidRPr="00E939B5" w:rsidRDefault="00E939B5" w:rsidP="00E939B5">
      <w:pPr>
        <w:pStyle w:val="BodyText"/>
        <w:tabs>
          <w:tab w:val="left" w:pos="1535"/>
        </w:tabs>
        <w:ind w:left="1534" w:right="111" w:hanging="566"/>
        <w:jc w:val="both"/>
        <w:rPr>
          <w:rFonts w:cs="Arial"/>
          <w:lang w:val="it-IT"/>
        </w:rPr>
      </w:pPr>
      <w:r w:rsidRPr="00E939B5">
        <w:rPr>
          <w:rFonts w:cs="Arial"/>
          <w:lang w:val="it-IT"/>
        </w:rPr>
        <w:t>2.3.</w:t>
      </w:r>
      <w:r w:rsidRPr="00E939B5">
        <w:rPr>
          <w:rFonts w:cs="Arial"/>
          <w:lang w:val="it-IT"/>
        </w:rPr>
        <w:tab/>
        <w:t>u</w:t>
      </w:r>
      <w:r w:rsidRPr="00E939B5">
        <w:rPr>
          <w:rFonts w:cs="Arial"/>
          <w:spacing w:val="22"/>
          <w:lang w:val="it-IT"/>
        </w:rPr>
        <w:t xml:space="preserve"> </w:t>
      </w:r>
      <w:r w:rsidRPr="00E939B5">
        <w:rPr>
          <w:rFonts w:cs="Arial"/>
          <w:spacing w:val="-1"/>
          <w:lang w:val="it-IT"/>
        </w:rPr>
        <w:t>planiranju</w:t>
      </w:r>
      <w:r w:rsidRPr="00E939B5">
        <w:rPr>
          <w:rFonts w:cs="Arial"/>
          <w:spacing w:val="22"/>
          <w:lang w:val="it-IT"/>
        </w:rPr>
        <w:t xml:space="preserve"> </w:t>
      </w:r>
      <w:r w:rsidRPr="00E939B5">
        <w:rPr>
          <w:rFonts w:cs="Arial"/>
          <w:spacing w:val="-1"/>
          <w:lang w:val="it-IT"/>
        </w:rPr>
        <w:t>pojedinih</w:t>
      </w:r>
      <w:r w:rsidRPr="00E939B5">
        <w:rPr>
          <w:rFonts w:cs="Arial"/>
          <w:spacing w:val="22"/>
          <w:lang w:val="it-IT"/>
        </w:rPr>
        <w:t xml:space="preserve"> </w:t>
      </w:r>
      <w:r w:rsidRPr="00E939B5">
        <w:rPr>
          <w:rFonts w:cs="Arial"/>
          <w:spacing w:val="-1"/>
          <w:lang w:val="it-IT"/>
        </w:rPr>
        <w:t>sadržaja</w:t>
      </w:r>
      <w:r w:rsidRPr="00E939B5">
        <w:rPr>
          <w:rFonts w:cs="Arial"/>
          <w:spacing w:val="19"/>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području</w:t>
      </w:r>
      <w:r w:rsidRPr="00E939B5">
        <w:rPr>
          <w:rFonts w:cs="Arial"/>
          <w:spacing w:val="22"/>
          <w:lang w:val="it-IT"/>
        </w:rPr>
        <w:t xml:space="preserve"> </w:t>
      </w:r>
      <w:r w:rsidRPr="00E939B5">
        <w:rPr>
          <w:rFonts w:cs="Arial"/>
          <w:spacing w:val="-1"/>
          <w:lang w:val="it-IT"/>
        </w:rPr>
        <w:t>gruškog</w:t>
      </w:r>
      <w:r w:rsidRPr="00E939B5">
        <w:rPr>
          <w:rFonts w:cs="Arial"/>
          <w:spacing w:val="21"/>
          <w:lang w:val="it-IT"/>
        </w:rPr>
        <w:t xml:space="preserve"> </w:t>
      </w:r>
      <w:r w:rsidRPr="00E939B5">
        <w:rPr>
          <w:rFonts w:cs="Arial"/>
          <w:spacing w:val="-1"/>
          <w:lang w:val="it-IT"/>
        </w:rPr>
        <w:t>akvatorija</w:t>
      </w:r>
      <w:r w:rsidRPr="00E939B5">
        <w:rPr>
          <w:rFonts w:cs="Arial"/>
          <w:spacing w:val="19"/>
          <w:lang w:val="it-IT"/>
        </w:rPr>
        <w:t xml:space="preserve"> </w:t>
      </w:r>
      <w:r w:rsidRPr="00E939B5">
        <w:rPr>
          <w:rFonts w:cs="Arial"/>
          <w:spacing w:val="-1"/>
          <w:lang w:val="it-IT"/>
        </w:rPr>
        <w:t>poštivat</w:t>
      </w:r>
      <w:r w:rsidRPr="00E939B5">
        <w:rPr>
          <w:rFonts w:cs="Arial"/>
          <w:spacing w:val="23"/>
          <w:lang w:val="it-IT"/>
        </w:rPr>
        <w:t xml:space="preserve"> </w:t>
      </w:r>
      <w:r w:rsidRPr="00E939B5">
        <w:rPr>
          <w:rFonts w:cs="Arial"/>
          <w:spacing w:val="-2"/>
          <w:lang w:val="it-IT"/>
        </w:rPr>
        <w:t>će</w:t>
      </w:r>
      <w:r w:rsidRPr="00E939B5">
        <w:rPr>
          <w:rFonts w:cs="Arial"/>
          <w:spacing w:val="28"/>
          <w:lang w:val="it-IT"/>
        </w:rPr>
        <w:t xml:space="preserve"> </w:t>
      </w:r>
      <w:r w:rsidRPr="00E939B5">
        <w:rPr>
          <w:rFonts w:cs="Arial"/>
          <w:lang w:val="it-IT"/>
        </w:rPr>
        <w:t>se</w:t>
      </w:r>
      <w:r w:rsidRPr="00E939B5">
        <w:rPr>
          <w:rFonts w:cs="Arial"/>
          <w:spacing w:val="49"/>
          <w:lang w:val="it-IT"/>
        </w:rPr>
        <w:t xml:space="preserve"> </w:t>
      </w:r>
      <w:r w:rsidRPr="00E939B5">
        <w:rPr>
          <w:rFonts w:cs="Arial"/>
          <w:spacing w:val="-1"/>
          <w:lang w:val="it-IT"/>
        </w:rPr>
        <w:t>prirodna</w:t>
      </w:r>
      <w:r w:rsidRPr="00E939B5">
        <w:rPr>
          <w:rFonts w:cs="Arial"/>
          <w:spacing w:val="-12"/>
          <w:lang w:val="it-IT"/>
        </w:rPr>
        <w:t xml:space="preserve"> </w:t>
      </w:r>
      <w:r w:rsidRPr="00E939B5">
        <w:rPr>
          <w:rFonts w:cs="Arial"/>
          <w:spacing w:val="-1"/>
          <w:lang w:val="it-IT"/>
        </w:rPr>
        <w:t>konfiguracija</w:t>
      </w:r>
      <w:r w:rsidRPr="00E939B5">
        <w:rPr>
          <w:rFonts w:cs="Arial"/>
          <w:spacing w:val="-12"/>
          <w:lang w:val="it-IT"/>
        </w:rPr>
        <w:t xml:space="preserve"> </w:t>
      </w:r>
      <w:r w:rsidRPr="00E939B5">
        <w:rPr>
          <w:rFonts w:cs="Arial"/>
          <w:spacing w:val="-1"/>
          <w:lang w:val="it-IT"/>
        </w:rPr>
        <w:t>zaljeva</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ograničena</w:t>
      </w:r>
      <w:r w:rsidRPr="00E939B5">
        <w:rPr>
          <w:rFonts w:cs="Arial"/>
          <w:spacing w:val="-14"/>
          <w:lang w:val="it-IT"/>
        </w:rPr>
        <w:t xml:space="preserve"> </w:t>
      </w:r>
      <w:r w:rsidRPr="00E939B5">
        <w:rPr>
          <w:rFonts w:cs="Arial"/>
          <w:spacing w:val="-1"/>
          <w:lang w:val="it-IT"/>
        </w:rPr>
        <w:t>mogućnost</w:t>
      </w:r>
      <w:r w:rsidRPr="00E939B5">
        <w:rPr>
          <w:rFonts w:cs="Arial"/>
          <w:spacing w:val="-10"/>
          <w:lang w:val="it-IT"/>
        </w:rPr>
        <w:t xml:space="preserve"> </w:t>
      </w:r>
      <w:r w:rsidRPr="00E939B5">
        <w:rPr>
          <w:rFonts w:cs="Arial"/>
          <w:spacing w:val="-1"/>
          <w:lang w:val="it-IT"/>
        </w:rPr>
        <w:t>manevra</w:t>
      </w:r>
      <w:r w:rsidRPr="00E939B5">
        <w:rPr>
          <w:rFonts w:cs="Arial"/>
          <w:spacing w:val="-12"/>
          <w:lang w:val="it-IT"/>
        </w:rPr>
        <w:t xml:space="preserve"> </w:t>
      </w:r>
      <w:r w:rsidRPr="00E939B5">
        <w:rPr>
          <w:rFonts w:cs="Arial"/>
          <w:spacing w:val="-1"/>
          <w:lang w:val="it-IT"/>
        </w:rPr>
        <w:t>brodova.</w:t>
      </w:r>
      <w:r w:rsidRPr="00E939B5">
        <w:rPr>
          <w:rFonts w:cs="Arial"/>
          <w:spacing w:val="-10"/>
          <w:lang w:val="it-IT"/>
        </w:rPr>
        <w:t xml:space="preserve"> </w:t>
      </w:r>
      <w:r w:rsidRPr="00E939B5">
        <w:rPr>
          <w:rFonts w:cs="Arial"/>
          <w:spacing w:val="-2"/>
          <w:lang w:val="it-IT"/>
        </w:rPr>
        <w:t>Plovni</w:t>
      </w:r>
      <w:r w:rsidRPr="00E939B5">
        <w:rPr>
          <w:rFonts w:cs="Arial"/>
          <w:spacing w:val="73"/>
          <w:lang w:val="it-IT"/>
        </w:rPr>
        <w:t xml:space="preserve"> </w:t>
      </w:r>
      <w:r w:rsidRPr="00E939B5">
        <w:rPr>
          <w:rFonts w:cs="Arial"/>
          <w:spacing w:val="-1"/>
          <w:lang w:val="it-IT"/>
        </w:rPr>
        <w:t>put</w:t>
      </w:r>
      <w:r w:rsidRPr="00E939B5">
        <w:rPr>
          <w:rFonts w:cs="Arial"/>
          <w:spacing w:val="21"/>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Grušku</w:t>
      </w:r>
      <w:r w:rsidRPr="00E939B5">
        <w:rPr>
          <w:rFonts w:cs="Arial"/>
          <w:spacing w:val="19"/>
          <w:lang w:val="it-IT"/>
        </w:rPr>
        <w:t xml:space="preserve"> </w:t>
      </w:r>
      <w:r w:rsidRPr="00E939B5">
        <w:rPr>
          <w:rFonts w:cs="Arial"/>
          <w:spacing w:val="-1"/>
          <w:lang w:val="it-IT"/>
        </w:rPr>
        <w:t>luku</w:t>
      </w:r>
      <w:r w:rsidRPr="00E939B5">
        <w:rPr>
          <w:rFonts w:cs="Arial"/>
          <w:spacing w:val="21"/>
          <w:lang w:val="it-IT"/>
        </w:rPr>
        <w:t xml:space="preserve"> </w:t>
      </w:r>
      <w:r w:rsidRPr="00E939B5">
        <w:rPr>
          <w:rFonts w:cs="Arial"/>
          <w:lang w:val="it-IT"/>
        </w:rPr>
        <w:t>-</w:t>
      </w:r>
      <w:r w:rsidRPr="00E939B5">
        <w:rPr>
          <w:rFonts w:cs="Arial"/>
          <w:spacing w:val="21"/>
          <w:lang w:val="it-IT"/>
        </w:rPr>
        <w:t xml:space="preserve"> </w:t>
      </w:r>
      <w:r w:rsidRPr="00E939B5">
        <w:rPr>
          <w:rFonts w:cs="Arial"/>
          <w:spacing w:val="-1"/>
          <w:lang w:val="it-IT"/>
        </w:rPr>
        <w:t>Dubrovnik</w:t>
      </w:r>
      <w:r w:rsidRPr="00E939B5">
        <w:rPr>
          <w:rFonts w:cs="Arial"/>
          <w:spacing w:val="20"/>
          <w:lang w:val="it-IT"/>
        </w:rPr>
        <w:t xml:space="preserve"> </w:t>
      </w:r>
      <w:r w:rsidRPr="00E939B5">
        <w:rPr>
          <w:rFonts w:cs="Arial"/>
          <w:spacing w:val="-1"/>
          <w:lang w:val="it-IT"/>
        </w:rPr>
        <w:t>vodi</w:t>
      </w:r>
      <w:r w:rsidRPr="00E939B5">
        <w:rPr>
          <w:rFonts w:cs="Arial"/>
          <w:spacing w:val="19"/>
          <w:lang w:val="it-IT"/>
        </w:rPr>
        <w:t xml:space="preserve"> </w:t>
      </w:r>
      <w:r w:rsidRPr="00E939B5">
        <w:rPr>
          <w:rFonts w:cs="Arial"/>
          <w:spacing w:val="-1"/>
          <w:lang w:val="it-IT"/>
        </w:rPr>
        <w:t>kanalom</w:t>
      </w:r>
      <w:r w:rsidRPr="00E939B5">
        <w:rPr>
          <w:rFonts w:cs="Arial"/>
          <w:spacing w:val="20"/>
          <w:lang w:val="it-IT"/>
        </w:rPr>
        <w:t xml:space="preserve"> </w:t>
      </w:r>
      <w:r w:rsidRPr="00E939B5">
        <w:rPr>
          <w:rFonts w:cs="Arial"/>
          <w:spacing w:val="-1"/>
          <w:lang w:val="it-IT"/>
        </w:rPr>
        <w:t>Daksa,</w:t>
      </w:r>
      <w:r w:rsidRPr="00E939B5">
        <w:rPr>
          <w:rFonts w:cs="Arial"/>
          <w:spacing w:val="20"/>
          <w:lang w:val="it-IT"/>
        </w:rPr>
        <w:t xml:space="preserve"> </w:t>
      </w:r>
      <w:r w:rsidRPr="00E939B5">
        <w:rPr>
          <w:rFonts w:cs="Arial"/>
          <w:spacing w:val="-1"/>
          <w:lang w:val="it-IT"/>
        </w:rPr>
        <w:t>prostorom</w:t>
      </w:r>
      <w:r w:rsidRPr="00E939B5">
        <w:rPr>
          <w:rFonts w:cs="Arial"/>
          <w:spacing w:val="18"/>
          <w:lang w:val="it-IT"/>
        </w:rPr>
        <w:t xml:space="preserve"> </w:t>
      </w:r>
      <w:r w:rsidRPr="00E939B5">
        <w:rPr>
          <w:rFonts w:cs="Arial"/>
          <w:spacing w:val="-1"/>
          <w:lang w:val="it-IT"/>
        </w:rPr>
        <w:t>između</w:t>
      </w:r>
      <w:r w:rsidRPr="00E939B5">
        <w:rPr>
          <w:rFonts w:cs="Arial"/>
          <w:spacing w:val="17"/>
          <w:lang w:val="it-IT"/>
        </w:rPr>
        <w:t xml:space="preserve"> </w:t>
      </w:r>
      <w:r w:rsidRPr="00E939B5">
        <w:rPr>
          <w:rFonts w:cs="Arial"/>
          <w:spacing w:val="-1"/>
          <w:lang w:val="it-IT"/>
        </w:rPr>
        <w:t>otoka</w:t>
      </w:r>
      <w:r w:rsidRPr="00E939B5">
        <w:rPr>
          <w:rFonts w:cs="Arial"/>
          <w:spacing w:val="47"/>
          <w:lang w:val="it-IT"/>
        </w:rPr>
        <w:t xml:space="preserve"> </w:t>
      </w:r>
      <w:r w:rsidRPr="00E939B5">
        <w:rPr>
          <w:rFonts w:cs="Arial"/>
          <w:spacing w:val="-1"/>
          <w:lang w:val="it-IT"/>
        </w:rPr>
        <w:t>Dakse</w:t>
      </w:r>
      <w:r w:rsidRPr="00E939B5">
        <w:rPr>
          <w:rFonts w:cs="Arial"/>
          <w:spacing w:val="53"/>
          <w:lang w:val="it-IT"/>
        </w:rPr>
        <w:t xml:space="preserve"> </w:t>
      </w:r>
      <w:r w:rsidRPr="00E939B5">
        <w:rPr>
          <w:rFonts w:cs="Arial"/>
          <w:lang w:val="it-IT"/>
        </w:rPr>
        <w:t>i</w:t>
      </w:r>
      <w:r w:rsidRPr="00E939B5">
        <w:rPr>
          <w:rFonts w:cs="Arial"/>
          <w:spacing w:val="52"/>
          <w:lang w:val="it-IT"/>
        </w:rPr>
        <w:t xml:space="preserve"> </w:t>
      </w:r>
      <w:r w:rsidRPr="00E939B5">
        <w:rPr>
          <w:rFonts w:cs="Arial"/>
          <w:spacing w:val="-1"/>
          <w:lang w:val="it-IT"/>
        </w:rPr>
        <w:t>kopna</w:t>
      </w:r>
      <w:r w:rsidRPr="00E939B5">
        <w:rPr>
          <w:rFonts w:cs="Arial"/>
          <w:spacing w:val="50"/>
          <w:lang w:val="it-IT"/>
        </w:rPr>
        <w:t xml:space="preserve"> </w:t>
      </w:r>
      <w:r w:rsidRPr="00E939B5">
        <w:rPr>
          <w:rFonts w:cs="Arial"/>
          <w:lang w:val="it-IT"/>
        </w:rPr>
        <w:t>u</w:t>
      </w:r>
      <w:r w:rsidRPr="00E939B5">
        <w:rPr>
          <w:rFonts w:cs="Arial"/>
          <w:spacing w:val="50"/>
          <w:lang w:val="it-IT"/>
        </w:rPr>
        <w:t xml:space="preserve"> </w:t>
      </w:r>
      <w:r w:rsidRPr="00E939B5">
        <w:rPr>
          <w:rFonts w:cs="Arial"/>
          <w:spacing w:val="-1"/>
          <w:lang w:val="it-IT"/>
        </w:rPr>
        <w:t>širini</w:t>
      </w:r>
      <w:r w:rsidRPr="00E939B5">
        <w:rPr>
          <w:rFonts w:cs="Arial"/>
          <w:spacing w:val="49"/>
          <w:lang w:val="it-IT"/>
        </w:rPr>
        <w:t xml:space="preserve"> </w:t>
      </w:r>
      <w:r w:rsidRPr="00E939B5">
        <w:rPr>
          <w:rFonts w:cs="Arial"/>
          <w:lang w:val="it-IT"/>
        </w:rPr>
        <w:t>od</w:t>
      </w:r>
      <w:r w:rsidRPr="00E939B5">
        <w:rPr>
          <w:rFonts w:cs="Arial"/>
          <w:spacing w:val="53"/>
          <w:lang w:val="it-IT"/>
        </w:rPr>
        <w:t xml:space="preserve"> </w:t>
      </w:r>
      <w:r w:rsidRPr="00E939B5">
        <w:rPr>
          <w:rFonts w:cs="Arial"/>
          <w:spacing w:val="-1"/>
          <w:lang w:val="it-IT"/>
        </w:rPr>
        <w:t>780</w:t>
      </w:r>
      <w:r w:rsidRPr="00E939B5">
        <w:rPr>
          <w:rFonts w:cs="Arial"/>
          <w:spacing w:val="51"/>
          <w:lang w:val="it-IT"/>
        </w:rPr>
        <w:t xml:space="preserve"> </w:t>
      </w:r>
      <w:r w:rsidRPr="00E939B5">
        <w:rPr>
          <w:rFonts w:cs="Arial"/>
          <w:lang w:val="it-IT"/>
        </w:rPr>
        <w:t>m.</w:t>
      </w:r>
      <w:r w:rsidRPr="00E939B5">
        <w:rPr>
          <w:rFonts w:cs="Arial"/>
          <w:spacing w:val="52"/>
          <w:lang w:val="it-IT"/>
        </w:rPr>
        <w:t xml:space="preserve"> </w:t>
      </w:r>
      <w:r w:rsidRPr="00E939B5">
        <w:rPr>
          <w:rFonts w:cs="Arial"/>
          <w:spacing w:val="-1"/>
          <w:lang w:val="it-IT"/>
        </w:rPr>
        <w:t>Prolaz</w:t>
      </w:r>
      <w:r w:rsidRPr="00E939B5">
        <w:rPr>
          <w:rFonts w:cs="Arial"/>
          <w:spacing w:val="50"/>
          <w:lang w:val="it-IT"/>
        </w:rPr>
        <w:t xml:space="preserve"> </w:t>
      </w:r>
      <w:r w:rsidRPr="00E939B5">
        <w:rPr>
          <w:rFonts w:cs="Arial"/>
          <w:spacing w:val="-1"/>
          <w:lang w:val="it-IT"/>
        </w:rPr>
        <w:t>kroz</w:t>
      </w:r>
      <w:r w:rsidRPr="00E939B5">
        <w:rPr>
          <w:rFonts w:cs="Arial"/>
          <w:spacing w:val="51"/>
          <w:lang w:val="it-IT"/>
        </w:rPr>
        <w:t xml:space="preserve"> </w:t>
      </w:r>
      <w:r w:rsidRPr="00E939B5">
        <w:rPr>
          <w:rFonts w:cs="Arial"/>
          <w:spacing w:val="-1"/>
          <w:lang w:val="it-IT"/>
        </w:rPr>
        <w:t>Mala</w:t>
      </w:r>
      <w:r w:rsidRPr="00E939B5">
        <w:rPr>
          <w:rFonts w:cs="Arial"/>
          <w:spacing w:val="50"/>
          <w:lang w:val="it-IT"/>
        </w:rPr>
        <w:t xml:space="preserve"> </w:t>
      </w:r>
      <w:r w:rsidRPr="00E939B5">
        <w:rPr>
          <w:rFonts w:cs="Arial"/>
          <w:spacing w:val="-1"/>
          <w:lang w:val="it-IT"/>
        </w:rPr>
        <w:t>vrata</w:t>
      </w:r>
      <w:r w:rsidRPr="00E939B5">
        <w:rPr>
          <w:rFonts w:cs="Arial"/>
          <w:spacing w:val="50"/>
          <w:lang w:val="it-IT"/>
        </w:rPr>
        <w:t xml:space="preserve"> </w:t>
      </w:r>
      <w:r w:rsidRPr="00E939B5">
        <w:rPr>
          <w:rFonts w:cs="Arial"/>
          <w:spacing w:val="-1"/>
          <w:lang w:val="it-IT"/>
        </w:rPr>
        <w:t>(prostor</w:t>
      </w:r>
      <w:r w:rsidRPr="00E939B5">
        <w:rPr>
          <w:rFonts w:cs="Arial"/>
          <w:spacing w:val="52"/>
          <w:lang w:val="it-IT"/>
        </w:rPr>
        <w:t xml:space="preserve"> </w:t>
      </w:r>
      <w:r w:rsidRPr="00E939B5">
        <w:rPr>
          <w:rFonts w:cs="Arial"/>
          <w:spacing w:val="-1"/>
          <w:lang w:val="it-IT"/>
        </w:rPr>
        <w:t>između</w:t>
      </w:r>
      <w:r w:rsidRPr="00E939B5">
        <w:rPr>
          <w:rFonts w:cs="Arial"/>
          <w:spacing w:val="49"/>
          <w:lang w:val="it-IT"/>
        </w:rPr>
        <w:t xml:space="preserve"> </w:t>
      </w:r>
      <w:r w:rsidRPr="00E939B5">
        <w:rPr>
          <w:rFonts w:cs="Arial"/>
          <w:spacing w:val="-1"/>
          <w:lang w:val="it-IT"/>
        </w:rPr>
        <w:t>poluotoka</w:t>
      </w:r>
      <w:r w:rsidRPr="00E939B5">
        <w:rPr>
          <w:rFonts w:cs="Arial"/>
          <w:lang w:val="it-IT"/>
        </w:rPr>
        <w:t xml:space="preserve"> </w:t>
      </w:r>
      <w:r w:rsidRPr="00E939B5">
        <w:rPr>
          <w:rFonts w:cs="Arial"/>
          <w:spacing w:val="-1"/>
          <w:lang w:val="it-IT"/>
        </w:rPr>
        <w:t>Lapad</w:t>
      </w:r>
      <w:r w:rsidRPr="00E939B5">
        <w:rPr>
          <w:rFonts w:cs="Arial"/>
          <w:spacing w:val="2"/>
          <w:lang w:val="it-IT"/>
        </w:rPr>
        <w:t xml:space="preserve"> </w:t>
      </w:r>
      <w:r w:rsidRPr="00E939B5">
        <w:rPr>
          <w:rFonts w:cs="Arial"/>
          <w:lang w:val="it-IT"/>
        </w:rPr>
        <w:t>otoka</w:t>
      </w:r>
      <w:r w:rsidRPr="00E939B5">
        <w:rPr>
          <w:rFonts w:cs="Arial"/>
          <w:spacing w:val="-2"/>
          <w:lang w:val="it-IT"/>
        </w:rPr>
        <w:t xml:space="preserve"> </w:t>
      </w:r>
      <w:r w:rsidRPr="00E939B5">
        <w:rPr>
          <w:rFonts w:cs="Arial"/>
          <w:spacing w:val="-1"/>
          <w:lang w:val="it-IT"/>
        </w:rPr>
        <w:t>Dakse</w:t>
      </w:r>
      <w:r w:rsidRPr="00E939B5">
        <w:rPr>
          <w:rFonts w:cs="Arial"/>
          <w:spacing w:val="-5"/>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širini</w:t>
      </w:r>
      <w:r w:rsidRPr="00E939B5">
        <w:rPr>
          <w:rFonts w:cs="Arial"/>
          <w:spacing w:val="-3"/>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370</w:t>
      </w:r>
      <w:r w:rsidRPr="00E939B5">
        <w:rPr>
          <w:rFonts w:cs="Arial"/>
          <w:spacing w:val="-2"/>
          <w:lang w:val="it-IT"/>
        </w:rPr>
        <w:t xml:space="preserve"> </w:t>
      </w:r>
      <w:r w:rsidRPr="00E939B5">
        <w:rPr>
          <w:rFonts w:cs="Arial"/>
          <w:lang w:val="it-IT"/>
        </w:rPr>
        <w:t>m</w:t>
      </w:r>
      <w:r w:rsidRPr="00E939B5">
        <w:rPr>
          <w:rFonts w:cs="Arial"/>
          <w:spacing w:val="-1"/>
          <w:lang w:val="it-IT"/>
        </w:rPr>
        <w:t xml:space="preserve"> nije</w:t>
      </w:r>
      <w:r w:rsidRPr="00E939B5">
        <w:rPr>
          <w:rFonts w:cs="Arial"/>
          <w:spacing w:val="-2"/>
          <w:lang w:val="it-IT"/>
        </w:rPr>
        <w:t xml:space="preserve"> </w:t>
      </w:r>
      <w:r w:rsidRPr="00E939B5">
        <w:rPr>
          <w:rFonts w:cs="Arial"/>
          <w:spacing w:val="-1"/>
          <w:lang w:val="it-IT"/>
        </w:rPr>
        <w:t xml:space="preserve">dopušten). </w:t>
      </w:r>
      <w:r w:rsidRPr="00E939B5">
        <w:rPr>
          <w:rFonts w:cs="Arial"/>
          <w:spacing w:val="-2"/>
          <w:lang w:val="it-IT"/>
        </w:rPr>
        <w:t xml:space="preserve">Širina </w:t>
      </w:r>
      <w:r w:rsidRPr="00E939B5">
        <w:rPr>
          <w:rFonts w:cs="Arial"/>
          <w:lang w:val="it-IT"/>
        </w:rPr>
        <w:t>ušća</w:t>
      </w:r>
      <w:r w:rsidRPr="00E939B5">
        <w:rPr>
          <w:rFonts w:cs="Arial"/>
          <w:spacing w:val="43"/>
          <w:lang w:val="it-IT"/>
        </w:rPr>
        <w:t xml:space="preserve"> </w:t>
      </w:r>
      <w:r w:rsidRPr="00E939B5">
        <w:rPr>
          <w:rFonts w:cs="Arial"/>
          <w:spacing w:val="-1"/>
          <w:lang w:val="it-IT"/>
        </w:rPr>
        <w:t>Rijeke</w:t>
      </w:r>
      <w:r w:rsidRPr="00E939B5">
        <w:rPr>
          <w:rFonts w:cs="Arial"/>
          <w:spacing w:val="-10"/>
          <w:lang w:val="it-IT"/>
        </w:rPr>
        <w:t xml:space="preserve"> </w:t>
      </w:r>
      <w:r w:rsidRPr="00E939B5">
        <w:rPr>
          <w:rFonts w:cs="Arial"/>
          <w:spacing w:val="-1"/>
          <w:lang w:val="it-IT"/>
        </w:rPr>
        <w:t>dubrovačke</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290</w:t>
      </w:r>
      <w:r w:rsidRPr="00E939B5">
        <w:rPr>
          <w:rFonts w:cs="Arial"/>
          <w:spacing w:val="-12"/>
          <w:lang w:val="it-IT"/>
        </w:rPr>
        <w:t xml:space="preserve"> </w:t>
      </w:r>
      <w:r w:rsidRPr="00E939B5">
        <w:rPr>
          <w:rFonts w:cs="Arial"/>
          <w:lang w:val="it-IT"/>
        </w:rPr>
        <w:t>m.</w:t>
      </w:r>
      <w:r w:rsidRPr="00E939B5">
        <w:rPr>
          <w:rFonts w:cs="Arial"/>
          <w:spacing w:val="-10"/>
          <w:lang w:val="it-IT"/>
        </w:rPr>
        <w:t xml:space="preserve"> </w:t>
      </w:r>
      <w:r w:rsidRPr="00E939B5">
        <w:rPr>
          <w:rFonts w:cs="Arial"/>
          <w:spacing w:val="-1"/>
          <w:lang w:val="it-IT"/>
        </w:rPr>
        <w:t>Ulaz</w:t>
      </w:r>
      <w:r w:rsidRPr="00E939B5">
        <w:rPr>
          <w:rFonts w:cs="Arial"/>
          <w:spacing w:val="-9"/>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luku</w:t>
      </w:r>
      <w:r w:rsidRPr="00E939B5">
        <w:rPr>
          <w:rFonts w:cs="Arial"/>
          <w:spacing w:val="-10"/>
          <w:lang w:val="it-IT"/>
        </w:rPr>
        <w:t xml:space="preserve"> </w:t>
      </w:r>
      <w:r w:rsidRPr="00E939B5">
        <w:rPr>
          <w:rFonts w:cs="Arial"/>
          <w:spacing w:val="-1"/>
          <w:lang w:val="it-IT"/>
        </w:rPr>
        <w:t>Dubrovnik</w:t>
      </w:r>
      <w:r w:rsidRPr="00E939B5">
        <w:rPr>
          <w:rFonts w:cs="Arial"/>
          <w:spacing w:val="-9"/>
          <w:lang w:val="it-IT"/>
        </w:rPr>
        <w:t xml:space="preserve"> </w:t>
      </w:r>
      <w:r w:rsidRPr="00E939B5">
        <w:rPr>
          <w:rFonts w:cs="Arial"/>
          <w:lang w:val="it-IT"/>
        </w:rPr>
        <w:t>je</w:t>
      </w:r>
      <w:r w:rsidRPr="00E939B5">
        <w:rPr>
          <w:rFonts w:cs="Arial"/>
          <w:spacing w:val="-9"/>
          <w:lang w:val="it-IT"/>
        </w:rPr>
        <w:t xml:space="preserve"> </w:t>
      </w:r>
      <w:r w:rsidRPr="00E939B5">
        <w:rPr>
          <w:rFonts w:cs="Arial"/>
          <w:lang w:val="it-IT"/>
        </w:rPr>
        <w:t>za</w:t>
      </w:r>
      <w:r w:rsidRPr="00E939B5">
        <w:rPr>
          <w:rFonts w:cs="Arial"/>
          <w:spacing w:val="-12"/>
          <w:lang w:val="it-IT"/>
        </w:rPr>
        <w:t xml:space="preserve"> </w:t>
      </w:r>
      <w:r w:rsidRPr="00E939B5">
        <w:rPr>
          <w:rFonts w:cs="Arial"/>
          <w:lang w:val="it-IT"/>
        </w:rPr>
        <w:t>sve</w:t>
      </w:r>
      <w:r w:rsidRPr="00E939B5">
        <w:rPr>
          <w:rFonts w:cs="Arial"/>
          <w:spacing w:val="-9"/>
          <w:lang w:val="it-IT"/>
        </w:rPr>
        <w:t xml:space="preserve"> </w:t>
      </w:r>
      <w:r w:rsidRPr="00E939B5">
        <w:rPr>
          <w:rFonts w:cs="Arial"/>
          <w:spacing w:val="-1"/>
          <w:lang w:val="it-IT"/>
        </w:rPr>
        <w:t>brodove</w:t>
      </w:r>
      <w:r w:rsidRPr="00E939B5">
        <w:rPr>
          <w:rFonts w:cs="Arial"/>
          <w:spacing w:val="-10"/>
          <w:lang w:val="it-IT"/>
        </w:rPr>
        <w:t xml:space="preserve"> </w:t>
      </w:r>
      <w:r w:rsidRPr="00E939B5">
        <w:rPr>
          <w:rFonts w:cs="Arial"/>
          <w:spacing w:val="-1"/>
          <w:lang w:val="it-IT"/>
        </w:rPr>
        <w:t>isti.</w:t>
      </w:r>
      <w:r w:rsidRPr="00E939B5">
        <w:rPr>
          <w:rFonts w:cs="Arial"/>
          <w:spacing w:val="-10"/>
          <w:lang w:val="it-IT"/>
        </w:rPr>
        <w:t xml:space="preserve"> </w:t>
      </w:r>
      <w:r w:rsidRPr="00E939B5">
        <w:rPr>
          <w:rFonts w:cs="Arial"/>
          <w:spacing w:val="-2"/>
          <w:lang w:val="it-IT"/>
        </w:rPr>
        <w:t>Širina</w:t>
      </w:r>
      <w:r w:rsidRPr="00E939B5">
        <w:rPr>
          <w:rFonts w:cs="Arial"/>
          <w:spacing w:val="55"/>
          <w:lang w:val="it-IT"/>
        </w:rPr>
        <w:t xml:space="preserve"> </w:t>
      </w:r>
      <w:r w:rsidRPr="00E939B5">
        <w:rPr>
          <w:rFonts w:cs="Arial"/>
          <w:spacing w:val="-1"/>
          <w:lang w:val="it-IT"/>
        </w:rPr>
        <w:t>ulaza</w:t>
      </w:r>
      <w:r w:rsidRPr="00E939B5">
        <w:rPr>
          <w:rFonts w:cs="Arial"/>
          <w:lang w:val="it-IT"/>
        </w:rPr>
        <w:t xml:space="preserve"> u </w:t>
      </w:r>
      <w:r w:rsidRPr="00E939B5">
        <w:rPr>
          <w:rFonts w:cs="Arial"/>
          <w:spacing w:val="-1"/>
          <w:lang w:val="it-IT"/>
        </w:rPr>
        <w:t>luku</w:t>
      </w:r>
      <w:r w:rsidRPr="00E939B5">
        <w:rPr>
          <w:rFonts w:cs="Arial"/>
          <w:lang w:val="it-IT"/>
        </w:rPr>
        <w:t xml:space="preserve"> </w:t>
      </w:r>
      <w:r w:rsidRPr="00E939B5">
        <w:rPr>
          <w:rFonts w:cs="Arial"/>
          <w:spacing w:val="-1"/>
          <w:lang w:val="it-IT"/>
        </w:rPr>
        <w:t>iznosi 2,0L</w:t>
      </w:r>
      <w:r w:rsidRPr="00E939B5">
        <w:rPr>
          <w:rFonts w:cs="Arial"/>
          <w:spacing w:val="-5"/>
          <w:lang w:val="it-IT"/>
        </w:rPr>
        <w:t xml:space="preserve"> </w:t>
      </w:r>
      <w:r w:rsidRPr="00E939B5">
        <w:rPr>
          <w:rFonts w:cs="Arial"/>
          <w:spacing w:val="-1"/>
          <w:lang w:val="it-IT"/>
        </w:rPr>
        <w:t>putničkog</w:t>
      </w:r>
      <w:r w:rsidRPr="00E939B5">
        <w:rPr>
          <w:rFonts w:cs="Arial"/>
          <w:lang w:val="it-IT"/>
        </w:rPr>
        <w:t xml:space="preserve"> broda</w:t>
      </w:r>
      <w:r w:rsidRPr="00E939B5">
        <w:rPr>
          <w:rFonts w:cs="Arial"/>
          <w:spacing w:val="-12"/>
          <w:lang w:val="it-IT"/>
        </w:rPr>
        <w:t xml:space="preserve"> </w:t>
      </w:r>
      <w:r w:rsidRPr="00E939B5">
        <w:rPr>
          <w:rFonts w:cs="Arial"/>
          <w:spacing w:val="-1"/>
          <w:lang w:val="it-IT"/>
        </w:rPr>
        <w:t>dužine</w:t>
      </w:r>
      <w:r w:rsidRPr="00E939B5">
        <w:rPr>
          <w:rFonts w:cs="Arial"/>
          <w:spacing w:val="-12"/>
          <w:lang w:val="it-IT"/>
        </w:rPr>
        <w:t xml:space="preserve"> </w:t>
      </w:r>
      <w:r w:rsidRPr="00E939B5">
        <w:rPr>
          <w:rFonts w:cs="Arial"/>
          <w:spacing w:val="-1"/>
          <w:lang w:val="it-IT"/>
        </w:rPr>
        <w:t>125</w:t>
      </w:r>
      <w:r w:rsidRPr="00E939B5">
        <w:rPr>
          <w:rFonts w:cs="Arial"/>
          <w:spacing w:val="-14"/>
          <w:lang w:val="it-IT"/>
        </w:rPr>
        <w:t xml:space="preserve"> </w:t>
      </w:r>
      <w:r w:rsidRPr="00E939B5">
        <w:rPr>
          <w:rFonts w:cs="Arial"/>
          <w:lang w:val="it-IT"/>
        </w:rPr>
        <w:t>m,</w:t>
      </w:r>
      <w:r w:rsidRPr="00E939B5">
        <w:rPr>
          <w:rFonts w:cs="Arial"/>
          <w:spacing w:val="-13"/>
          <w:lang w:val="it-IT"/>
        </w:rPr>
        <w:t xml:space="preserve"> </w:t>
      </w:r>
      <w:r w:rsidRPr="00E939B5">
        <w:rPr>
          <w:rFonts w:cs="Arial"/>
          <w:lang w:val="it-IT"/>
        </w:rPr>
        <w:t>što</w:t>
      </w:r>
      <w:r w:rsidRPr="00E939B5">
        <w:rPr>
          <w:rFonts w:cs="Arial"/>
          <w:spacing w:val="-12"/>
          <w:lang w:val="it-IT"/>
        </w:rPr>
        <w:t xml:space="preserve"> </w:t>
      </w:r>
      <w:r w:rsidRPr="00E939B5">
        <w:rPr>
          <w:rFonts w:cs="Arial"/>
          <w:spacing w:val="-1"/>
          <w:lang w:val="it-IT"/>
        </w:rPr>
        <w:t>iznosi</w:t>
      </w:r>
      <w:r w:rsidRPr="00E939B5">
        <w:rPr>
          <w:rFonts w:cs="Arial"/>
          <w:spacing w:val="-12"/>
          <w:lang w:val="it-IT"/>
        </w:rPr>
        <w:t xml:space="preserve"> </w:t>
      </w:r>
      <w:r w:rsidRPr="00E939B5">
        <w:rPr>
          <w:rFonts w:cs="Arial"/>
          <w:spacing w:val="-1"/>
          <w:lang w:val="it-IT"/>
        </w:rPr>
        <w:t>ukupno</w:t>
      </w:r>
      <w:r w:rsidRPr="00E939B5">
        <w:rPr>
          <w:rFonts w:cs="Arial"/>
          <w:spacing w:val="-12"/>
          <w:lang w:val="it-IT"/>
        </w:rPr>
        <w:t xml:space="preserve"> </w:t>
      </w:r>
      <w:r w:rsidRPr="00E939B5">
        <w:rPr>
          <w:rFonts w:cs="Arial"/>
          <w:spacing w:val="-1"/>
          <w:lang w:val="it-IT"/>
        </w:rPr>
        <w:t xml:space="preserve">250 </w:t>
      </w:r>
      <w:r w:rsidRPr="00E939B5">
        <w:rPr>
          <w:rFonts w:cs="Arial"/>
          <w:lang w:val="it-IT"/>
        </w:rPr>
        <w:t>m.</w:t>
      </w:r>
      <w:r w:rsidRPr="00E939B5">
        <w:rPr>
          <w:rFonts w:cs="Arial"/>
          <w:spacing w:val="-10"/>
          <w:lang w:val="it-IT"/>
        </w:rPr>
        <w:t xml:space="preserve"> </w:t>
      </w:r>
      <w:r w:rsidRPr="00E939B5">
        <w:rPr>
          <w:rFonts w:cs="Arial"/>
          <w:spacing w:val="-1"/>
          <w:lang w:val="it-IT"/>
        </w:rPr>
        <w:t>Kod</w:t>
      </w:r>
      <w:r w:rsidRPr="00E939B5">
        <w:rPr>
          <w:rFonts w:cs="Arial"/>
          <w:spacing w:val="-12"/>
          <w:lang w:val="it-IT"/>
        </w:rPr>
        <w:t xml:space="preserve"> </w:t>
      </w:r>
      <w:r w:rsidRPr="00E939B5">
        <w:rPr>
          <w:rFonts w:cs="Arial"/>
          <w:lang w:val="it-IT"/>
        </w:rPr>
        <w:t>rta</w:t>
      </w:r>
      <w:r w:rsidRPr="00E939B5">
        <w:rPr>
          <w:rFonts w:cs="Arial"/>
          <w:spacing w:val="-12"/>
          <w:lang w:val="it-IT"/>
        </w:rPr>
        <w:t xml:space="preserve"> </w:t>
      </w:r>
      <w:r w:rsidRPr="00E939B5">
        <w:rPr>
          <w:rFonts w:cs="Arial"/>
          <w:spacing w:val="-1"/>
          <w:lang w:val="it-IT"/>
        </w:rPr>
        <w:t>Kantafig</w:t>
      </w:r>
      <w:r w:rsidRPr="00E939B5">
        <w:rPr>
          <w:rFonts w:cs="Arial"/>
          <w:spacing w:val="-12"/>
          <w:lang w:val="it-IT"/>
        </w:rPr>
        <w:t xml:space="preserve"> </w:t>
      </w:r>
      <w:r w:rsidRPr="00E939B5">
        <w:rPr>
          <w:rFonts w:cs="Arial"/>
          <w:spacing w:val="-1"/>
          <w:lang w:val="it-IT"/>
        </w:rPr>
        <w:t>zbog</w:t>
      </w:r>
      <w:r w:rsidRPr="00E939B5">
        <w:rPr>
          <w:rFonts w:cs="Arial"/>
          <w:spacing w:val="-12"/>
          <w:lang w:val="it-IT"/>
        </w:rPr>
        <w:t xml:space="preserve"> </w:t>
      </w:r>
      <w:r w:rsidRPr="00E939B5">
        <w:rPr>
          <w:rFonts w:cs="Arial"/>
          <w:spacing w:val="-1"/>
          <w:lang w:val="it-IT"/>
        </w:rPr>
        <w:t>ograničenih</w:t>
      </w:r>
      <w:r w:rsidRPr="00E939B5">
        <w:rPr>
          <w:rFonts w:cs="Arial"/>
          <w:spacing w:val="-9"/>
          <w:lang w:val="it-IT"/>
        </w:rPr>
        <w:t xml:space="preserve"> </w:t>
      </w:r>
      <w:r w:rsidRPr="00E939B5">
        <w:rPr>
          <w:rFonts w:cs="Arial"/>
          <w:spacing w:val="-1"/>
          <w:lang w:val="it-IT"/>
        </w:rPr>
        <w:t>prostornih</w:t>
      </w:r>
      <w:r w:rsidRPr="00E939B5">
        <w:rPr>
          <w:rFonts w:cs="Arial"/>
          <w:spacing w:val="-12"/>
          <w:lang w:val="it-IT"/>
        </w:rPr>
        <w:t xml:space="preserve"> </w:t>
      </w:r>
      <w:r w:rsidRPr="00E939B5">
        <w:rPr>
          <w:rFonts w:cs="Arial"/>
          <w:spacing w:val="-1"/>
          <w:lang w:val="it-IT"/>
        </w:rPr>
        <w:t>mogućnosti</w:t>
      </w:r>
      <w:r w:rsidRPr="00E939B5">
        <w:rPr>
          <w:rFonts w:cs="Arial"/>
          <w:spacing w:val="-10"/>
          <w:lang w:val="it-IT"/>
        </w:rPr>
        <w:t xml:space="preserve"> </w:t>
      </w:r>
      <w:r w:rsidRPr="00E939B5">
        <w:rPr>
          <w:rFonts w:cs="Arial"/>
          <w:spacing w:val="-1"/>
          <w:lang w:val="it-IT"/>
        </w:rPr>
        <w:t>širina</w:t>
      </w:r>
      <w:r w:rsidRPr="00E939B5">
        <w:rPr>
          <w:rFonts w:cs="Arial"/>
          <w:spacing w:val="-10"/>
          <w:lang w:val="it-IT"/>
        </w:rPr>
        <w:t xml:space="preserve"> </w:t>
      </w:r>
      <w:r w:rsidRPr="00E939B5">
        <w:rPr>
          <w:rFonts w:cs="Arial"/>
          <w:spacing w:val="-1"/>
          <w:lang w:val="it-IT"/>
        </w:rPr>
        <w:t>plovnog</w:t>
      </w:r>
      <w:r w:rsidRPr="00E939B5">
        <w:rPr>
          <w:rFonts w:cs="Arial"/>
          <w:spacing w:val="-12"/>
          <w:lang w:val="it-IT"/>
        </w:rPr>
        <w:t xml:space="preserve"> </w:t>
      </w:r>
      <w:r w:rsidRPr="00E939B5">
        <w:rPr>
          <w:rFonts w:cs="Arial"/>
          <w:spacing w:val="-1"/>
          <w:lang w:val="it-IT"/>
        </w:rPr>
        <w:t>puta</w:t>
      </w:r>
      <w:r w:rsidRPr="00E939B5">
        <w:rPr>
          <w:rFonts w:cs="Arial"/>
          <w:spacing w:val="61"/>
          <w:lang w:val="it-IT"/>
        </w:rPr>
        <w:t xml:space="preserve"> </w:t>
      </w:r>
      <w:r w:rsidRPr="00E939B5">
        <w:rPr>
          <w:rFonts w:cs="Arial"/>
          <w:spacing w:val="-1"/>
          <w:lang w:val="it-IT"/>
        </w:rPr>
        <w:t>iznosi</w:t>
      </w:r>
      <w:r w:rsidRPr="00E939B5">
        <w:rPr>
          <w:rFonts w:cs="Arial"/>
          <w:lang w:val="it-IT"/>
        </w:rPr>
        <w:t xml:space="preserve"> 1,2L </w:t>
      </w:r>
      <w:r w:rsidRPr="00E939B5">
        <w:rPr>
          <w:rFonts w:cs="Arial"/>
          <w:spacing w:val="-1"/>
          <w:lang w:val="it-IT"/>
        </w:rPr>
        <w:t>putničkog</w:t>
      </w:r>
      <w:r w:rsidRPr="00E939B5">
        <w:rPr>
          <w:rFonts w:cs="Arial"/>
          <w:lang w:val="it-IT"/>
        </w:rPr>
        <w:t xml:space="preserve"> </w:t>
      </w:r>
      <w:r w:rsidRPr="00E939B5">
        <w:rPr>
          <w:rFonts w:cs="Arial"/>
          <w:spacing w:val="-2"/>
          <w:lang w:val="it-IT"/>
        </w:rPr>
        <w:t>broda</w:t>
      </w:r>
      <w:r w:rsidRPr="00E939B5">
        <w:rPr>
          <w:rFonts w:cs="Arial"/>
          <w:lang w:val="it-IT"/>
        </w:rPr>
        <w:t xml:space="preserve"> </w:t>
      </w:r>
      <w:r w:rsidRPr="00E939B5">
        <w:rPr>
          <w:rFonts w:cs="Arial"/>
          <w:spacing w:val="-1"/>
          <w:lang w:val="it-IT"/>
        </w:rPr>
        <w:t>dužine</w:t>
      </w:r>
      <w:r w:rsidRPr="00E939B5">
        <w:rPr>
          <w:rFonts w:cs="Arial"/>
          <w:lang w:val="it-IT"/>
        </w:rPr>
        <w:t xml:space="preserve"> </w:t>
      </w:r>
      <w:r w:rsidRPr="00E939B5">
        <w:rPr>
          <w:rFonts w:cs="Arial"/>
          <w:spacing w:val="-1"/>
          <w:lang w:val="it-IT"/>
        </w:rPr>
        <w:t>125</w:t>
      </w:r>
      <w:r w:rsidRPr="00E939B5">
        <w:rPr>
          <w:rFonts w:cs="Arial"/>
          <w:spacing w:val="-2"/>
          <w:lang w:val="it-IT"/>
        </w:rPr>
        <w:t xml:space="preserve"> </w:t>
      </w:r>
      <w:r w:rsidRPr="00E939B5">
        <w:rPr>
          <w:rFonts w:cs="Arial"/>
          <w:spacing w:val="-1"/>
          <w:lang w:val="it-IT"/>
        </w:rPr>
        <w:t>m,</w:t>
      </w:r>
      <w:r w:rsidRPr="00E939B5">
        <w:rPr>
          <w:rFonts w:cs="Arial"/>
          <w:spacing w:val="2"/>
          <w:lang w:val="it-IT"/>
        </w:rPr>
        <w:t xml:space="preserve"> </w:t>
      </w:r>
      <w:r w:rsidRPr="00E939B5">
        <w:rPr>
          <w:rFonts w:cs="Arial"/>
          <w:spacing w:val="-1"/>
          <w:lang w:val="it-IT"/>
        </w:rPr>
        <w:t>što</w:t>
      </w:r>
      <w:r w:rsidRPr="00E939B5">
        <w:rPr>
          <w:rFonts w:cs="Arial"/>
          <w:lang w:val="it-IT"/>
        </w:rPr>
        <w:t xml:space="preserve"> </w:t>
      </w:r>
      <w:r w:rsidRPr="00E939B5">
        <w:rPr>
          <w:rFonts w:cs="Arial"/>
          <w:spacing w:val="-1"/>
          <w:lang w:val="it-IT"/>
        </w:rPr>
        <w:t>iznosi ukupno</w:t>
      </w:r>
      <w:r w:rsidRPr="00E939B5">
        <w:rPr>
          <w:rFonts w:cs="Arial"/>
          <w:lang w:val="it-IT"/>
        </w:rPr>
        <w:t xml:space="preserve"> 150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1535"/>
        </w:tabs>
        <w:ind w:left="1534" w:right="115" w:hanging="566"/>
        <w:jc w:val="both"/>
        <w:rPr>
          <w:rFonts w:cs="Arial"/>
          <w:lang w:val="it-IT"/>
        </w:rPr>
      </w:pPr>
      <w:r w:rsidRPr="00E939B5">
        <w:rPr>
          <w:rFonts w:cs="Arial"/>
          <w:lang w:val="it-IT"/>
        </w:rPr>
        <w:t>2.4.</w:t>
      </w:r>
      <w:r w:rsidRPr="00E939B5">
        <w:rPr>
          <w:rFonts w:cs="Arial"/>
          <w:lang w:val="it-IT"/>
        </w:rPr>
        <w:tab/>
        <w:t>pri</w:t>
      </w:r>
      <w:r w:rsidRPr="00E939B5">
        <w:rPr>
          <w:rFonts w:cs="Arial"/>
          <w:spacing w:val="17"/>
          <w:lang w:val="it-IT"/>
        </w:rPr>
        <w:t xml:space="preserve"> </w:t>
      </w:r>
      <w:r w:rsidRPr="00E939B5">
        <w:rPr>
          <w:rFonts w:cs="Arial"/>
          <w:spacing w:val="-1"/>
          <w:lang w:val="it-IT"/>
        </w:rPr>
        <w:t>uređivanju</w:t>
      </w:r>
      <w:r w:rsidRPr="00E939B5">
        <w:rPr>
          <w:rFonts w:cs="Arial"/>
          <w:spacing w:val="15"/>
          <w:lang w:val="it-IT"/>
        </w:rPr>
        <w:t xml:space="preserve"> </w:t>
      </w:r>
      <w:r w:rsidRPr="00E939B5">
        <w:rPr>
          <w:rFonts w:cs="Arial"/>
          <w:spacing w:val="-2"/>
          <w:lang w:val="it-IT"/>
        </w:rPr>
        <w:t>ili</w:t>
      </w:r>
      <w:r w:rsidRPr="00E939B5">
        <w:rPr>
          <w:rFonts w:cs="Arial"/>
          <w:spacing w:val="16"/>
          <w:lang w:val="it-IT"/>
        </w:rPr>
        <w:t xml:space="preserve"> </w:t>
      </w:r>
      <w:r w:rsidRPr="00E939B5">
        <w:rPr>
          <w:rFonts w:cs="Arial"/>
          <w:spacing w:val="-1"/>
          <w:lang w:val="it-IT"/>
        </w:rPr>
        <w:t>rekonstrukciji</w:t>
      </w:r>
      <w:r w:rsidRPr="00E939B5">
        <w:rPr>
          <w:rFonts w:cs="Arial"/>
          <w:spacing w:val="16"/>
          <w:lang w:val="it-IT"/>
        </w:rPr>
        <w:t xml:space="preserve"> </w:t>
      </w:r>
      <w:r w:rsidRPr="00E939B5">
        <w:rPr>
          <w:rFonts w:cs="Arial"/>
          <w:spacing w:val="-1"/>
          <w:lang w:val="it-IT"/>
        </w:rPr>
        <w:t>pomorskih</w:t>
      </w:r>
      <w:r w:rsidRPr="00E939B5">
        <w:rPr>
          <w:rFonts w:cs="Arial"/>
          <w:spacing w:val="17"/>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spacing w:val="-1"/>
          <w:lang w:val="it-IT"/>
        </w:rPr>
        <w:t>treba</w:t>
      </w:r>
      <w:r w:rsidRPr="00E939B5">
        <w:rPr>
          <w:rFonts w:cs="Arial"/>
          <w:spacing w:val="15"/>
          <w:lang w:val="it-IT"/>
        </w:rPr>
        <w:t xml:space="preserve"> </w:t>
      </w:r>
      <w:r w:rsidRPr="00E939B5">
        <w:rPr>
          <w:rFonts w:cs="Arial"/>
          <w:spacing w:val="-1"/>
          <w:lang w:val="it-IT"/>
        </w:rPr>
        <w:t>respektirati</w:t>
      </w:r>
      <w:r w:rsidRPr="00E939B5">
        <w:rPr>
          <w:rFonts w:cs="Arial"/>
          <w:spacing w:val="63"/>
          <w:lang w:val="it-IT"/>
        </w:rPr>
        <w:t xml:space="preserve"> </w:t>
      </w:r>
      <w:r w:rsidRPr="00E939B5">
        <w:rPr>
          <w:rFonts w:cs="Arial"/>
          <w:spacing w:val="-1"/>
          <w:lang w:val="it-IT"/>
        </w:rPr>
        <w:t>krajobraznu</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kulturno-povijesnu</w:t>
      </w:r>
      <w:r w:rsidRPr="00E939B5">
        <w:rPr>
          <w:rFonts w:cs="Arial"/>
          <w:spacing w:val="15"/>
          <w:lang w:val="it-IT"/>
        </w:rPr>
        <w:t xml:space="preserve"> </w:t>
      </w:r>
      <w:r w:rsidRPr="00E939B5">
        <w:rPr>
          <w:rFonts w:cs="Arial"/>
          <w:spacing w:val="-1"/>
          <w:lang w:val="it-IT"/>
        </w:rPr>
        <w:t>matricu</w:t>
      </w:r>
      <w:r w:rsidRPr="00E939B5">
        <w:rPr>
          <w:rFonts w:cs="Arial"/>
          <w:spacing w:val="17"/>
          <w:lang w:val="it-IT"/>
        </w:rPr>
        <w:t xml:space="preserve"> </w:t>
      </w:r>
      <w:r w:rsidRPr="00E939B5">
        <w:rPr>
          <w:rFonts w:cs="Arial"/>
          <w:spacing w:val="-1"/>
          <w:lang w:val="it-IT"/>
        </w:rPr>
        <w:t>prostora</w:t>
      </w:r>
      <w:r w:rsidRPr="00E939B5">
        <w:rPr>
          <w:rFonts w:cs="Arial"/>
          <w:spacing w:val="17"/>
          <w:lang w:val="it-IT"/>
        </w:rPr>
        <w:t xml:space="preserve"> </w:t>
      </w:r>
      <w:r w:rsidRPr="00E939B5">
        <w:rPr>
          <w:rFonts w:cs="Arial"/>
          <w:lang w:val="it-IT"/>
        </w:rPr>
        <w:t>jer</w:t>
      </w:r>
      <w:r w:rsidRPr="00E939B5">
        <w:rPr>
          <w:rFonts w:cs="Arial"/>
          <w:spacing w:val="15"/>
          <w:lang w:val="it-IT"/>
        </w:rPr>
        <w:t xml:space="preserve"> </w:t>
      </w:r>
      <w:r w:rsidRPr="00E939B5">
        <w:rPr>
          <w:rFonts w:cs="Arial"/>
          <w:lang w:val="it-IT"/>
        </w:rPr>
        <w:t>su</w:t>
      </w:r>
      <w:r w:rsidRPr="00E939B5">
        <w:rPr>
          <w:rFonts w:cs="Arial"/>
          <w:spacing w:val="17"/>
          <w:lang w:val="it-IT"/>
        </w:rPr>
        <w:t xml:space="preserve"> </w:t>
      </w:r>
      <w:r w:rsidRPr="00E939B5">
        <w:rPr>
          <w:rFonts w:cs="Arial"/>
          <w:spacing w:val="-1"/>
          <w:lang w:val="it-IT"/>
        </w:rPr>
        <w:t>zahvati</w:t>
      </w:r>
      <w:r w:rsidRPr="00E939B5">
        <w:rPr>
          <w:rFonts w:cs="Arial"/>
          <w:spacing w:val="16"/>
          <w:lang w:val="it-IT"/>
        </w:rPr>
        <w:t xml:space="preserve"> </w:t>
      </w:r>
      <w:r w:rsidRPr="00E939B5">
        <w:rPr>
          <w:rFonts w:cs="Arial"/>
          <w:spacing w:val="-1"/>
          <w:lang w:val="it-IT"/>
        </w:rPr>
        <w:t>predviđeni</w:t>
      </w:r>
      <w:r w:rsidRPr="00E939B5">
        <w:rPr>
          <w:rFonts w:cs="Arial"/>
          <w:spacing w:val="16"/>
          <w:lang w:val="it-IT"/>
        </w:rPr>
        <w:t xml:space="preserve"> </w:t>
      </w:r>
      <w:r w:rsidRPr="00E939B5">
        <w:rPr>
          <w:rFonts w:cs="Arial"/>
          <w:lang w:val="it-IT"/>
        </w:rPr>
        <w:t>na</w:t>
      </w:r>
      <w:r w:rsidRPr="00E939B5">
        <w:rPr>
          <w:rFonts w:cs="Arial"/>
          <w:spacing w:val="59"/>
          <w:lang w:val="it-IT"/>
        </w:rPr>
        <w:t xml:space="preserve"> </w:t>
      </w:r>
      <w:r w:rsidRPr="00E939B5">
        <w:rPr>
          <w:rFonts w:cs="Arial"/>
          <w:lang w:val="it-IT"/>
        </w:rPr>
        <w:t>području</w:t>
      </w:r>
      <w:r w:rsidRPr="00E939B5">
        <w:rPr>
          <w:rFonts w:cs="Arial"/>
          <w:spacing w:val="-2"/>
          <w:lang w:val="it-IT"/>
        </w:rPr>
        <w:t xml:space="preserve"> </w:t>
      </w:r>
      <w:r w:rsidRPr="00E939B5">
        <w:rPr>
          <w:rFonts w:cs="Arial"/>
          <w:spacing w:val="-1"/>
          <w:lang w:val="it-IT"/>
        </w:rPr>
        <w:t>oblikovno</w:t>
      </w:r>
      <w:r w:rsidRPr="00E939B5">
        <w:rPr>
          <w:rFonts w:cs="Arial"/>
          <w:lang w:val="it-IT"/>
        </w:rPr>
        <w:t xml:space="preserve"> </w:t>
      </w:r>
      <w:r w:rsidRPr="00E939B5">
        <w:rPr>
          <w:rFonts w:cs="Arial"/>
          <w:spacing w:val="-1"/>
          <w:lang w:val="it-IT"/>
        </w:rPr>
        <w:t>vrijedne</w:t>
      </w:r>
      <w:r w:rsidRPr="00E939B5">
        <w:rPr>
          <w:rFonts w:cs="Arial"/>
          <w:lang w:val="it-IT"/>
        </w:rPr>
        <w:t xml:space="preserve"> urbane</w:t>
      </w:r>
      <w:r w:rsidRPr="00E939B5">
        <w:rPr>
          <w:rFonts w:cs="Arial"/>
          <w:spacing w:val="-3"/>
          <w:lang w:val="it-IT"/>
        </w:rPr>
        <w:t xml:space="preserve"> </w:t>
      </w:r>
      <w:r w:rsidRPr="00E939B5">
        <w:rPr>
          <w:rFonts w:cs="Arial"/>
          <w:spacing w:val="-1"/>
          <w:lang w:val="it-IT"/>
        </w:rPr>
        <w:t>cjeline</w:t>
      </w:r>
      <w:r w:rsidRPr="00E939B5">
        <w:rPr>
          <w:rFonts w:cs="Arial"/>
          <w:lang w:val="it-IT"/>
        </w:rPr>
        <w:t xml:space="preserve"> </w:t>
      </w:r>
      <w:r w:rsidRPr="00E939B5">
        <w:rPr>
          <w:rFonts w:cs="Arial"/>
          <w:spacing w:val="-1"/>
          <w:lang w:val="it-IT"/>
        </w:rPr>
        <w:t>Dubrovnika,</w:t>
      </w:r>
    </w:p>
    <w:p w:rsidR="00E939B5" w:rsidRPr="00E939B5" w:rsidRDefault="00E939B5" w:rsidP="00E939B5">
      <w:pPr>
        <w:pStyle w:val="BodyText"/>
        <w:tabs>
          <w:tab w:val="left" w:pos="1535"/>
        </w:tabs>
        <w:ind w:left="1534" w:right="118" w:hanging="566"/>
        <w:jc w:val="both"/>
        <w:rPr>
          <w:rFonts w:cs="Arial"/>
          <w:lang w:val="it-IT"/>
        </w:rPr>
      </w:pPr>
      <w:r w:rsidRPr="00E939B5">
        <w:rPr>
          <w:rFonts w:cs="Arial"/>
          <w:lang w:val="it-IT"/>
        </w:rPr>
        <w:t>2.5.</w:t>
      </w:r>
      <w:r w:rsidRPr="00E939B5">
        <w:rPr>
          <w:rFonts w:cs="Arial"/>
          <w:lang w:val="it-IT"/>
        </w:rPr>
        <w:tab/>
      </w:r>
      <w:r w:rsidRPr="00E939B5">
        <w:rPr>
          <w:rFonts w:cs="Arial"/>
          <w:spacing w:val="-1"/>
          <w:lang w:val="it-IT"/>
        </w:rPr>
        <w:t>prostor</w:t>
      </w:r>
      <w:r w:rsidRPr="00E939B5">
        <w:rPr>
          <w:rFonts w:cs="Arial"/>
          <w:spacing w:val="32"/>
          <w:lang w:val="it-IT"/>
        </w:rPr>
        <w:t xml:space="preserve"> </w:t>
      </w:r>
      <w:r w:rsidRPr="00E939B5">
        <w:rPr>
          <w:rFonts w:cs="Arial"/>
          <w:spacing w:val="-1"/>
          <w:lang w:val="it-IT"/>
        </w:rPr>
        <w:t>Nautičko-turističkog</w:t>
      </w:r>
      <w:r w:rsidRPr="00E939B5">
        <w:rPr>
          <w:rFonts w:cs="Arial"/>
          <w:spacing w:val="31"/>
          <w:lang w:val="it-IT"/>
        </w:rPr>
        <w:t xml:space="preserve"> </w:t>
      </w:r>
      <w:r w:rsidRPr="00E939B5">
        <w:rPr>
          <w:rFonts w:cs="Arial"/>
          <w:spacing w:val="-1"/>
          <w:lang w:val="it-IT"/>
        </w:rPr>
        <w:t>centra</w:t>
      </w:r>
      <w:r w:rsidRPr="00E939B5">
        <w:rPr>
          <w:rFonts w:cs="Arial"/>
          <w:spacing w:val="31"/>
          <w:lang w:val="it-IT"/>
        </w:rPr>
        <w:t xml:space="preserve"> </w:t>
      </w:r>
      <w:r w:rsidRPr="00E939B5">
        <w:rPr>
          <w:rFonts w:cs="Arial"/>
          <w:lang w:val="it-IT"/>
        </w:rPr>
        <w:t>ne</w:t>
      </w:r>
      <w:r w:rsidRPr="00E939B5">
        <w:rPr>
          <w:rFonts w:cs="Arial"/>
          <w:spacing w:val="29"/>
          <w:lang w:val="it-IT"/>
        </w:rPr>
        <w:t xml:space="preserve"> </w:t>
      </w:r>
      <w:r w:rsidRPr="00E939B5">
        <w:rPr>
          <w:rFonts w:cs="Arial"/>
          <w:spacing w:val="-1"/>
          <w:lang w:val="it-IT"/>
        </w:rPr>
        <w:t>smije</w:t>
      </w:r>
      <w:r w:rsidRPr="00E939B5">
        <w:rPr>
          <w:rFonts w:cs="Arial"/>
          <w:spacing w:val="29"/>
          <w:lang w:val="it-IT"/>
        </w:rPr>
        <w:t xml:space="preserve"> </w:t>
      </w:r>
      <w:r w:rsidRPr="00E939B5">
        <w:rPr>
          <w:rFonts w:cs="Arial"/>
          <w:lang w:val="it-IT"/>
        </w:rPr>
        <w:t>se</w:t>
      </w:r>
      <w:r w:rsidRPr="00E939B5">
        <w:rPr>
          <w:rFonts w:cs="Arial"/>
          <w:spacing w:val="31"/>
          <w:lang w:val="it-IT"/>
        </w:rPr>
        <w:t xml:space="preserve"> </w:t>
      </w:r>
      <w:r w:rsidRPr="00E939B5">
        <w:rPr>
          <w:rFonts w:cs="Arial"/>
          <w:spacing w:val="-1"/>
          <w:lang w:val="it-IT"/>
        </w:rPr>
        <w:t>izdvajati</w:t>
      </w:r>
      <w:r w:rsidRPr="00E939B5">
        <w:rPr>
          <w:rFonts w:cs="Arial"/>
          <w:spacing w:val="30"/>
          <w:lang w:val="it-IT"/>
        </w:rPr>
        <w:t xml:space="preserve"> </w:t>
      </w:r>
      <w:r w:rsidRPr="00E939B5">
        <w:rPr>
          <w:rFonts w:cs="Arial"/>
          <w:spacing w:val="-1"/>
          <w:lang w:val="it-IT"/>
        </w:rPr>
        <w:t>ogradom</w:t>
      </w:r>
      <w:r w:rsidRPr="00E939B5">
        <w:rPr>
          <w:rFonts w:cs="Arial"/>
          <w:spacing w:val="32"/>
          <w:lang w:val="it-IT"/>
        </w:rPr>
        <w:t xml:space="preserve"> </w:t>
      </w:r>
      <w:r w:rsidRPr="00E939B5">
        <w:rPr>
          <w:rFonts w:cs="Arial"/>
          <w:lang w:val="it-IT"/>
        </w:rPr>
        <w:t>od</w:t>
      </w:r>
      <w:r w:rsidRPr="00E939B5">
        <w:rPr>
          <w:rFonts w:cs="Arial"/>
          <w:spacing w:val="29"/>
          <w:lang w:val="it-IT"/>
        </w:rPr>
        <w:t xml:space="preserve"> </w:t>
      </w:r>
      <w:r w:rsidRPr="00E939B5">
        <w:rPr>
          <w:rFonts w:cs="Arial"/>
          <w:spacing w:val="-1"/>
          <w:lang w:val="it-IT"/>
        </w:rPr>
        <w:t>ostalog</w:t>
      </w:r>
      <w:r w:rsidRPr="00E939B5">
        <w:rPr>
          <w:rFonts w:cs="Arial"/>
          <w:spacing w:val="41"/>
          <w:lang w:val="it-IT"/>
        </w:rPr>
        <w:t xml:space="preserve"> </w:t>
      </w:r>
      <w:r w:rsidRPr="00E939B5">
        <w:rPr>
          <w:rFonts w:cs="Arial"/>
          <w:spacing w:val="-1"/>
          <w:lang w:val="it-IT"/>
        </w:rPr>
        <w:t>dijela</w:t>
      </w:r>
      <w:r w:rsidRPr="00E939B5">
        <w:rPr>
          <w:rFonts w:cs="Arial"/>
          <w:lang w:val="it-IT"/>
        </w:rPr>
        <w:t xml:space="preserve"> </w:t>
      </w:r>
      <w:r w:rsidRPr="00E939B5">
        <w:rPr>
          <w:rFonts w:cs="Arial"/>
          <w:spacing w:val="-1"/>
          <w:lang w:val="it-IT"/>
        </w:rPr>
        <w:t>naselja,</w:t>
      </w:r>
    </w:p>
    <w:p w:rsidR="00E939B5" w:rsidRPr="00E939B5" w:rsidRDefault="00E939B5" w:rsidP="00E939B5">
      <w:pPr>
        <w:pStyle w:val="BodyText"/>
        <w:tabs>
          <w:tab w:val="left" w:pos="1535"/>
        </w:tabs>
        <w:ind w:left="1534" w:right="116" w:hanging="566"/>
        <w:jc w:val="both"/>
        <w:rPr>
          <w:rFonts w:cs="Arial"/>
          <w:lang w:val="it-IT"/>
        </w:rPr>
      </w:pPr>
      <w:r w:rsidRPr="00E939B5">
        <w:rPr>
          <w:rFonts w:cs="Arial"/>
          <w:lang w:val="it-IT"/>
        </w:rPr>
        <w:t>2.6</w:t>
      </w:r>
      <w:r w:rsidRPr="00E939B5">
        <w:rPr>
          <w:rFonts w:cs="Arial"/>
          <w:lang w:val="it-IT"/>
        </w:rPr>
        <w:tab/>
      </w:r>
      <w:r w:rsidRPr="00E939B5">
        <w:rPr>
          <w:rFonts w:cs="Arial"/>
          <w:spacing w:val="-1"/>
          <w:lang w:val="it-IT"/>
        </w:rPr>
        <w:t>UPU-om</w:t>
      </w:r>
      <w:r w:rsidRPr="00E939B5">
        <w:rPr>
          <w:rFonts w:cs="Arial"/>
          <w:spacing w:val="44"/>
          <w:lang w:val="it-IT"/>
        </w:rPr>
        <w:t xml:space="preserve"> </w:t>
      </w:r>
      <w:r w:rsidRPr="00E939B5">
        <w:rPr>
          <w:rFonts w:cs="Arial"/>
          <w:spacing w:val="-1"/>
          <w:lang w:val="it-IT"/>
        </w:rPr>
        <w:t>Gruškog</w:t>
      </w:r>
      <w:r w:rsidRPr="00E939B5">
        <w:rPr>
          <w:rFonts w:cs="Arial"/>
          <w:spacing w:val="45"/>
          <w:lang w:val="it-IT"/>
        </w:rPr>
        <w:t xml:space="preserve"> </w:t>
      </w:r>
      <w:r w:rsidRPr="00E939B5">
        <w:rPr>
          <w:rFonts w:cs="Arial"/>
          <w:spacing w:val="-1"/>
          <w:lang w:val="it-IT"/>
        </w:rPr>
        <w:t>akvatorija</w:t>
      </w:r>
      <w:r w:rsidRPr="00E939B5">
        <w:rPr>
          <w:rFonts w:cs="Arial"/>
          <w:spacing w:val="43"/>
          <w:lang w:val="it-IT"/>
        </w:rPr>
        <w:t xml:space="preserve"> </w:t>
      </w:r>
      <w:r w:rsidRPr="00E939B5">
        <w:rPr>
          <w:rFonts w:cs="Arial"/>
          <w:lang w:val="it-IT"/>
        </w:rPr>
        <w:t>će</w:t>
      </w:r>
      <w:r w:rsidRPr="00E939B5">
        <w:rPr>
          <w:rFonts w:cs="Arial"/>
          <w:spacing w:val="46"/>
          <w:lang w:val="it-IT"/>
        </w:rPr>
        <w:t xml:space="preserve"> </w:t>
      </w:r>
      <w:r w:rsidRPr="00E939B5">
        <w:rPr>
          <w:rFonts w:cs="Arial"/>
          <w:lang w:val="it-IT"/>
        </w:rPr>
        <w:t>se</w:t>
      </w:r>
      <w:r w:rsidRPr="00E939B5">
        <w:rPr>
          <w:rFonts w:cs="Arial"/>
          <w:spacing w:val="43"/>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područje</w:t>
      </w:r>
      <w:r w:rsidRPr="00E939B5">
        <w:rPr>
          <w:rFonts w:cs="Arial"/>
          <w:spacing w:val="44"/>
          <w:lang w:val="it-IT"/>
        </w:rPr>
        <w:t xml:space="preserve"> </w:t>
      </w:r>
      <w:r w:rsidRPr="00E939B5">
        <w:rPr>
          <w:rFonts w:cs="Arial"/>
          <w:lang w:val="it-IT"/>
        </w:rPr>
        <w:t>od</w:t>
      </w:r>
      <w:r w:rsidRPr="00E939B5">
        <w:rPr>
          <w:rFonts w:cs="Arial"/>
          <w:spacing w:val="45"/>
          <w:lang w:val="it-IT"/>
        </w:rPr>
        <w:t xml:space="preserve"> </w:t>
      </w:r>
      <w:r w:rsidRPr="00E939B5">
        <w:rPr>
          <w:rFonts w:cs="Arial"/>
          <w:spacing w:val="-1"/>
          <w:lang w:val="it-IT"/>
        </w:rPr>
        <w:t>Batale</w:t>
      </w:r>
      <w:r w:rsidRPr="00E939B5">
        <w:rPr>
          <w:rFonts w:cs="Arial"/>
          <w:spacing w:val="46"/>
          <w:lang w:val="it-IT"/>
        </w:rPr>
        <w:t xml:space="preserve"> </w:t>
      </w:r>
      <w:r w:rsidRPr="00E939B5">
        <w:rPr>
          <w:rFonts w:cs="Arial"/>
          <w:lang w:val="it-IT"/>
        </w:rPr>
        <w:t>do</w:t>
      </w:r>
      <w:r w:rsidRPr="00E939B5">
        <w:rPr>
          <w:rFonts w:cs="Arial"/>
          <w:spacing w:val="43"/>
          <w:lang w:val="it-IT"/>
        </w:rPr>
        <w:t xml:space="preserve"> </w:t>
      </w:r>
      <w:r w:rsidRPr="00E939B5">
        <w:rPr>
          <w:rFonts w:cs="Arial"/>
          <w:spacing w:val="-1"/>
          <w:lang w:val="it-IT"/>
        </w:rPr>
        <w:t>vile</w:t>
      </w:r>
      <w:r w:rsidRPr="00E939B5">
        <w:rPr>
          <w:rFonts w:cs="Arial"/>
          <w:spacing w:val="46"/>
          <w:lang w:val="it-IT"/>
        </w:rPr>
        <w:t xml:space="preserve"> </w:t>
      </w:r>
      <w:r w:rsidRPr="00E939B5">
        <w:rPr>
          <w:rFonts w:cs="Arial"/>
          <w:spacing w:val="-2"/>
          <w:lang w:val="it-IT"/>
        </w:rPr>
        <w:t>Mladinov</w:t>
      </w:r>
      <w:r w:rsidRPr="00E939B5">
        <w:rPr>
          <w:rFonts w:cs="Arial"/>
          <w:spacing w:val="49"/>
          <w:lang w:val="it-IT"/>
        </w:rPr>
        <w:t xml:space="preserve"> </w:t>
      </w:r>
      <w:r w:rsidRPr="00E939B5">
        <w:rPr>
          <w:rFonts w:cs="Arial"/>
          <w:spacing w:val="-1"/>
          <w:lang w:val="it-IT"/>
        </w:rPr>
        <w:t>definirati</w:t>
      </w:r>
      <w:r w:rsidRPr="00E939B5">
        <w:rPr>
          <w:rFonts w:cs="Arial"/>
          <w:spacing w:val="59"/>
          <w:lang w:val="it-IT"/>
        </w:rPr>
        <w:t xml:space="preserve"> </w:t>
      </w:r>
      <w:r w:rsidRPr="00E939B5">
        <w:rPr>
          <w:rFonts w:cs="Arial"/>
          <w:spacing w:val="-1"/>
          <w:lang w:val="it-IT"/>
        </w:rPr>
        <w:t>zone</w:t>
      </w:r>
      <w:r w:rsidRPr="00E939B5">
        <w:rPr>
          <w:rFonts w:cs="Arial"/>
          <w:spacing w:val="56"/>
          <w:lang w:val="it-IT"/>
        </w:rPr>
        <w:t xml:space="preserve"> </w:t>
      </w:r>
      <w:r w:rsidRPr="00E939B5">
        <w:rPr>
          <w:rFonts w:cs="Arial"/>
          <w:spacing w:val="-1"/>
          <w:lang w:val="it-IT"/>
        </w:rPr>
        <w:t>zasebnih</w:t>
      </w:r>
      <w:r w:rsidRPr="00E939B5">
        <w:rPr>
          <w:rFonts w:cs="Arial"/>
          <w:spacing w:val="59"/>
          <w:lang w:val="it-IT"/>
        </w:rPr>
        <w:t xml:space="preserve"> </w:t>
      </w:r>
      <w:r w:rsidRPr="00E939B5">
        <w:rPr>
          <w:rFonts w:cs="Arial"/>
          <w:spacing w:val="-1"/>
          <w:lang w:val="it-IT"/>
        </w:rPr>
        <w:t>luka</w:t>
      </w:r>
      <w:r w:rsidRPr="00E939B5">
        <w:rPr>
          <w:rFonts w:cs="Arial"/>
          <w:spacing w:val="59"/>
          <w:lang w:val="it-IT"/>
        </w:rPr>
        <w:t xml:space="preserve"> </w:t>
      </w:r>
      <w:r w:rsidRPr="00E939B5">
        <w:rPr>
          <w:rFonts w:cs="Arial"/>
          <w:spacing w:val="-1"/>
          <w:lang w:val="it-IT"/>
        </w:rPr>
        <w:t>posebne</w:t>
      </w:r>
      <w:r w:rsidRPr="00E939B5">
        <w:rPr>
          <w:rFonts w:cs="Arial"/>
          <w:spacing w:val="59"/>
          <w:lang w:val="it-IT"/>
        </w:rPr>
        <w:t xml:space="preserve"> </w:t>
      </w:r>
      <w:r w:rsidRPr="00E939B5">
        <w:rPr>
          <w:rFonts w:cs="Arial"/>
          <w:spacing w:val="-2"/>
          <w:lang w:val="it-IT"/>
        </w:rPr>
        <w:t>namjene</w:t>
      </w:r>
      <w:r w:rsidRPr="00E939B5">
        <w:rPr>
          <w:rFonts w:cs="Arial"/>
          <w:spacing w:val="59"/>
          <w:lang w:val="it-IT"/>
        </w:rPr>
        <w:t xml:space="preserve"> </w:t>
      </w:r>
      <w:r w:rsidRPr="00E939B5">
        <w:rPr>
          <w:rFonts w:cs="Arial"/>
          <w:spacing w:val="-1"/>
          <w:lang w:val="it-IT"/>
        </w:rPr>
        <w:t>(komunalne,</w:t>
      </w:r>
      <w:r w:rsidRPr="00E939B5">
        <w:rPr>
          <w:rFonts w:cs="Arial"/>
          <w:spacing w:val="59"/>
          <w:lang w:val="it-IT"/>
        </w:rPr>
        <w:t xml:space="preserve"> </w:t>
      </w:r>
      <w:r w:rsidRPr="00E939B5">
        <w:rPr>
          <w:rFonts w:cs="Arial"/>
          <w:spacing w:val="-1"/>
          <w:lang w:val="it-IT"/>
        </w:rPr>
        <w:t>športske,</w:t>
      </w:r>
      <w:r w:rsidRPr="00E939B5">
        <w:rPr>
          <w:rFonts w:cs="Arial"/>
          <w:spacing w:val="63"/>
          <w:lang w:val="it-IT"/>
        </w:rPr>
        <w:t xml:space="preserve"> </w:t>
      </w:r>
      <w:r w:rsidRPr="00E939B5">
        <w:rPr>
          <w:rFonts w:cs="Arial"/>
          <w:spacing w:val="-1"/>
          <w:lang w:val="it-IT"/>
        </w:rPr>
        <w:t>nautičkog</w:t>
      </w:r>
      <w:r w:rsidRPr="00E939B5">
        <w:rPr>
          <w:rFonts w:cs="Arial"/>
          <w:spacing w:val="48"/>
          <w:lang w:val="it-IT"/>
        </w:rPr>
        <w:t xml:space="preserve"> </w:t>
      </w:r>
      <w:r w:rsidRPr="00E939B5">
        <w:rPr>
          <w:rFonts w:cs="Arial"/>
          <w:spacing w:val="-1"/>
          <w:lang w:val="it-IT"/>
        </w:rPr>
        <w:t>turizma…),</w:t>
      </w:r>
      <w:r w:rsidRPr="00E939B5">
        <w:rPr>
          <w:rFonts w:cs="Arial"/>
          <w:spacing w:val="49"/>
          <w:lang w:val="it-IT"/>
        </w:rPr>
        <w:t xml:space="preserve"> </w:t>
      </w:r>
      <w:r w:rsidRPr="00E939B5">
        <w:rPr>
          <w:rFonts w:cs="Arial"/>
          <w:spacing w:val="-1"/>
          <w:lang w:val="it-IT"/>
        </w:rPr>
        <w:t>njihova</w:t>
      </w:r>
      <w:r w:rsidRPr="00E939B5">
        <w:rPr>
          <w:rFonts w:cs="Arial"/>
          <w:spacing w:val="50"/>
          <w:lang w:val="it-IT"/>
        </w:rPr>
        <w:t xml:space="preserve"> </w:t>
      </w:r>
      <w:r w:rsidRPr="00E939B5">
        <w:rPr>
          <w:rFonts w:cs="Arial"/>
          <w:spacing w:val="-1"/>
          <w:lang w:val="it-IT"/>
        </w:rPr>
        <w:t>veličina</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načini</w:t>
      </w:r>
      <w:r w:rsidRPr="00E939B5">
        <w:rPr>
          <w:rFonts w:cs="Arial"/>
          <w:spacing w:val="49"/>
          <w:lang w:val="it-IT"/>
        </w:rPr>
        <w:t xml:space="preserve"> </w:t>
      </w:r>
      <w:r w:rsidRPr="00E939B5">
        <w:rPr>
          <w:rFonts w:cs="Arial"/>
          <w:spacing w:val="-1"/>
          <w:lang w:val="it-IT"/>
        </w:rPr>
        <w:t>dodjele</w:t>
      </w:r>
      <w:r w:rsidRPr="00E939B5">
        <w:rPr>
          <w:rFonts w:cs="Arial"/>
          <w:spacing w:val="51"/>
          <w:lang w:val="it-IT"/>
        </w:rPr>
        <w:t xml:space="preserve"> </w:t>
      </w:r>
      <w:r w:rsidRPr="00E939B5">
        <w:rPr>
          <w:rFonts w:cs="Arial"/>
          <w:spacing w:val="-1"/>
          <w:lang w:val="it-IT"/>
        </w:rPr>
        <w:t>koncesije</w:t>
      </w:r>
      <w:r w:rsidRPr="00E939B5">
        <w:rPr>
          <w:rFonts w:cs="Arial"/>
          <w:spacing w:val="48"/>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buduće</w:t>
      </w:r>
      <w:r w:rsidRPr="00E939B5">
        <w:rPr>
          <w:rFonts w:cs="Arial"/>
          <w:spacing w:val="55"/>
          <w:lang w:val="it-IT"/>
        </w:rPr>
        <w:t xml:space="preserve"> </w:t>
      </w:r>
      <w:r w:rsidRPr="00E939B5">
        <w:rPr>
          <w:rFonts w:cs="Arial"/>
          <w:spacing w:val="-1"/>
          <w:lang w:val="it-IT"/>
        </w:rPr>
        <w:t>korištenje.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22.</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spacing w:line="252" w:lineRule="exact"/>
        <w:jc w:val="both"/>
        <w:rPr>
          <w:rFonts w:cs="Arial"/>
          <w:lang w:val="it-IT"/>
        </w:rPr>
      </w:pPr>
      <w:r w:rsidRPr="00E939B5">
        <w:rPr>
          <w:rFonts w:cs="Arial"/>
          <w:spacing w:val="-1"/>
          <w:lang w:val="it-IT"/>
        </w:rPr>
        <w:t>Pri</w:t>
      </w:r>
      <w:r w:rsidRPr="00E939B5">
        <w:rPr>
          <w:rFonts w:cs="Arial"/>
          <w:spacing w:val="7"/>
          <w:lang w:val="it-IT"/>
        </w:rPr>
        <w:t xml:space="preserve"> </w:t>
      </w:r>
      <w:r w:rsidRPr="00E939B5">
        <w:rPr>
          <w:rFonts w:cs="Arial"/>
          <w:spacing w:val="-1"/>
          <w:lang w:val="it-IT"/>
        </w:rPr>
        <w:t>izradbi</w:t>
      </w:r>
      <w:r w:rsidRPr="00E939B5">
        <w:rPr>
          <w:rFonts w:cs="Arial"/>
          <w:spacing w:val="7"/>
          <w:lang w:val="it-IT"/>
        </w:rPr>
        <w:t xml:space="preserve"> </w:t>
      </w:r>
      <w:r w:rsidRPr="00E939B5">
        <w:rPr>
          <w:rFonts w:cs="Arial"/>
          <w:spacing w:val="-1"/>
          <w:lang w:val="it-IT"/>
        </w:rPr>
        <w:t>stručne</w:t>
      </w:r>
      <w:r w:rsidRPr="00E939B5">
        <w:rPr>
          <w:rFonts w:cs="Arial"/>
          <w:spacing w:val="8"/>
          <w:lang w:val="it-IT"/>
        </w:rPr>
        <w:t xml:space="preserve"> </w:t>
      </w:r>
      <w:r w:rsidRPr="00E939B5">
        <w:rPr>
          <w:rFonts w:cs="Arial"/>
          <w:spacing w:val="-1"/>
          <w:lang w:val="it-IT"/>
        </w:rPr>
        <w:t>podloge</w:t>
      </w:r>
      <w:r w:rsidRPr="00E939B5">
        <w:rPr>
          <w:rFonts w:cs="Arial"/>
          <w:spacing w:val="8"/>
          <w:lang w:val="it-IT"/>
        </w:rPr>
        <w:t xml:space="preserve"> </w:t>
      </w:r>
      <w:r w:rsidRPr="00E939B5">
        <w:rPr>
          <w:rFonts w:cs="Arial"/>
          <w:lang w:val="it-IT"/>
        </w:rPr>
        <w:t>za</w:t>
      </w:r>
      <w:r w:rsidRPr="00E939B5">
        <w:rPr>
          <w:rFonts w:cs="Arial"/>
          <w:spacing w:val="8"/>
          <w:lang w:val="it-IT"/>
        </w:rPr>
        <w:t xml:space="preserve"> </w:t>
      </w:r>
      <w:r w:rsidRPr="00E939B5">
        <w:rPr>
          <w:rFonts w:cs="Arial"/>
          <w:spacing w:val="-1"/>
          <w:lang w:val="it-IT"/>
        </w:rPr>
        <w:t>gradnju</w:t>
      </w:r>
      <w:r w:rsidRPr="00E939B5">
        <w:rPr>
          <w:rFonts w:cs="Arial"/>
          <w:spacing w:val="8"/>
          <w:lang w:val="it-IT"/>
        </w:rPr>
        <w:t xml:space="preserve"> </w:t>
      </w:r>
      <w:r w:rsidRPr="00E939B5">
        <w:rPr>
          <w:rFonts w:cs="Arial"/>
          <w:spacing w:val="-2"/>
          <w:lang w:val="it-IT"/>
        </w:rPr>
        <w:t>energetskih</w:t>
      </w:r>
      <w:r w:rsidRPr="00E939B5">
        <w:rPr>
          <w:rFonts w:cs="Arial"/>
          <w:spacing w:val="8"/>
          <w:lang w:val="it-IT"/>
        </w:rPr>
        <w:t xml:space="preserve"> </w:t>
      </w:r>
      <w:r w:rsidRPr="00E939B5">
        <w:rPr>
          <w:rFonts w:cs="Arial"/>
          <w:spacing w:val="-1"/>
          <w:lang w:val="it-IT"/>
        </w:rPr>
        <w:t>građevina</w:t>
      </w:r>
      <w:r w:rsidRPr="00E939B5">
        <w:rPr>
          <w:rFonts w:cs="Arial"/>
          <w:spacing w:val="8"/>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spacing w:val="-1"/>
          <w:lang w:val="it-IT"/>
        </w:rPr>
        <w:t>je:</w:t>
      </w:r>
    </w:p>
    <w:p w:rsidR="00E939B5" w:rsidRPr="00E939B5" w:rsidRDefault="00E939B5" w:rsidP="00E939B5">
      <w:pPr>
        <w:tabs>
          <w:tab w:val="left" w:pos="969"/>
        </w:tabs>
        <w:spacing w:line="252" w:lineRule="exact"/>
        <w:ind w:left="968" w:hanging="425"/>
        <w:jc w:val="both"/>
        <w:rPr>
          <w:rFonts w:ascii="Arial" w:eastAsia="Arial" w:hAnsi="Arial" w:cs="Arial"/>
          <w:sz w:val="22"/>
          <w:szCs w:val="22"/>
          <w:lang w:val="it-IT"/>
        </w:rPr>
      </w:pPr>
      <w:r w:rsidRPr="00E939B5">
        <w:rPr>
          <w:rFonts w:ascii="Arial" w:eastAsia="Arial" w:hAnsi="Arial" w:cs="Arial"/>
          <w:i/>
          <w:spacing w:val="-1"/>
          <w:sz w:val="22"/>
          <w:szCs w:val="22"/>
          <w:lang w:val="it-IT"/>
        </w:rPr>
        <w:t>1.</w:t>
      </w:r>
      <w:r w:rsidRPr="00E939B5">
        <w:rPr>
          <w:rFonts w:ascii="Arial" w:eastAsia="Arial" w:hAnsi="Arial" w:cs="Arial"/>
          <w:i/>
          <w:spacing w:val="-1"/>
          <w:sz w:val="22"/>
          <w:szCs w:val="22"/>
          <w:lang w:val="it-IT"/>
        </w:rPr>
        <w:tab/>
      </w:r>
      <w:r w:rsidRPr="00E939B5">
        <w:rPr>
          <w:rFonts w:ascii="Arial" w:hAnsi="Arial" w:cs="Arial"/>
          <w:i/>
          <w:spacing w:val="-1"/>
          <w:sz w:val="22"/>
          <w:szCs w:val="22"/>
          <w:lang w:val="it-IT"/>
        </w:rPr>
        <w:t>HE</w:t>
      </w:r>
      <w:r w:rsidRPr="00E939B5">
        <w:rPr>
          <w:rFonts w:ascii="Arial" w:hAnsi="Arial" w:cs="Arial"/>
          <w:i/>
          <w:sz w:val="22"/>
          <w:szCs w:val="22"/>
          <w:lang w:val="it-IT"/>
        </w:rPr>
        <w:t xml:space="preserve"> </w:t>
      </w:r>
      <w:r w:rsidRPr="00E939B5">
        <w:rPr>
          <w:rFonts w:ascii="Arial" w:hAnsi="Arial" w:cs="Arial"/>
          <w:i/>
          <w:spacing w:val="-1"/>
          <w:sz w:val="22"/>
          <w:szCs w:val="22"/>
          <w:lang w:val="it-IT"/>
        </w:rPr>
        <w:t>Ombla:</w:t>
      </w:r>
    </w:p>
    <w:p w:rsidR="00E939B5" w:rsidRPr="00E939B5" w:rsidRDefault="00E939B5" w:rsidP="00E939B5">
      <w:pPr>
        <w:pStyle w:val="BodyText"/>
        <w:tabs>
          <w:tab w:val="left" w:pos="1535"/>
        </w:tabs>
        <w:spacing w:before="1"/>
        <w:ind w:left="1534" w:right="117" w:hanging="566"/>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razraditi</w:t>
      </w:r>
      <w:r w:rsidRPr="00E939B5">
        <w:rPr>
          <w:rFonts w:cs="Arial"/>
          <w:spacing w:val="16"/>
          <w:lang w:val="it-IT"/>
        </w:rPr>
        <w:t xml:space="preserve"> </w:t>
      </w:r>
      <w:r w:rsidRPr="00E939B5">
        <w:rPr>
          <w:rFonts w:cs="Arial"/>
          <w:spacing w:val="-1"/>
          <w:lang w:val="it-IT"/>
        </w:rPr>
        <w:t>način</w:t>
      </w:r>
      <w:r w:rsidRPr="00E939B5">
        <w:rPr>
          <w:rFonts w:cs="Arial"/>
          <w:spacing w:val="18"/>
          <w:lang w:val="it-IT"/>
        </w:rPr>
        <w:t xml:space="preserve"> </w:t>
      </w:r>
      <w:r w:rsidRPr="00E939B5">
        <w:rPr>
          <w:rFonts w:cs="Arial"/>
          <w:spacing w:val="-1"/>
          <w:lang w:val="it-IT"/>
        </w:rPr>
        <w:t>korištenja</w:t>
      </w:r>
      <w:r w:rsidRPr="00E939B5">
        <w:rPr>
          <w:rFonts w:cs="Arial"/>
          <w:spacing w:val="15"/>
          <w:lang w:val="it-IT"/>
        </w:rPr>
        <w:t xml:space="preserve"> </w:t>
      </w:r>
      <w:r w:rsidRPr="00E939B5">
        <w:rPr>
          <w:rFonts w:cs="Arial"/>
          <w:spacing w:val="-1"/>
          <w:lang w:val="it-IT"/>
        </w:rPr>
        <w:t>prostorom</w:t>
      </w:r>
      <w:r w:rsidRPr="00E939B5">
        <w:rPr>
          <w:rFonts w:cs="Arial"/>
          <w:spacing w:val="18"/>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funkciji</w:t>
      </w:r>
      <w:r w:rsidRPr="00E939B5">
        <w:rPr>
          <w:rFonts w:cs="Arial"/>
          <w:spacing w:val="16"/>
          <w:lang w:val="it-IT"/>
        </w:rPr>
        <w:t xml:space="preserve"> </w:t>
      </w:r>
      <w:r w:rsidRPr="00E939B5">
        <w:rPr>
          <w:rFonts w:cs="Arial"/>
          <w:spacing w:val="-1"/>
          <w:lang w:val="it-IT"/>
        </w:rPr>
        <w:t>gradnje</w:t>
      </w:r>
      <w:r w:rsidRPr="00E939B5">
        <w:rPr>
          <w:rFonts w:cs="Arial"/>
          <w:spacing w:val="17"/>
          <w:lang w:val="it-IT"/>
        </w:rPr>
        <w:t xml:space="preserve"> </w:t>
      </w:r>
      <w:r w:rsidRPr="00E939B5">
        <w:rPr>
          <w:rFonts w:cs="Arial"/>
          <w:spacing w:val="-1"/>
          <w:lang w:val="it-IT"/>
        </w:rPr>
        <w:t>HE</w:t>
      </w:r>
      <w:r w:rsidRPr="00E939B5">
        <w:rPr>
          <w:rFonts w:cs="Arial"/>
          <w:spacing w:val="17"/>
          <w:lang w:val="it-IT"/>
        </w:rPr>
        <w:t xml:space="preserve"> </w:t>
      </w:r>
      <w:r w:rsidRPr="00E939B5">
        <w:rPr>
          <w:rFonts w:cs="Arial"/>
          <w:spacing w:val="-1"/>
          <w:lang w:val="it-IT"/>
        </w:rPr>
        <w:t>(privremeni</w:t>
      </w:r>
      <w:r w:rsidRPr="00E939B5">
        <w:rPr>
          <w:rFonts w:cs="Arial"/>
          <w:spacing w:val="16"/>
          <w:lang w:val="it-IT"/>
        </w:rPr>
        <w:t xml:space="preserve"> </w:t>
      </w:r>
      <w:r w:rsidRPr="00E939B5">
        <w:rPr>
          <w:rFonts w:cs="Arial"/>
          <w:spacing w:val="-1"/>
          <w:lang w:val="it-IT"/>
        </w:rPr>
        <w:t>objekti),</w:t>
      </w:r>
      <w:r w:rsidRPr="00E939B5">
        <w:rPr>
          <w:rFonts w:cs="Arial"/>
          <w:spacing w:val="59"/>
          <w:lang w:val="it-IT"/>
        </w:rPr>
        <w:t xml:space="preserve"> </w:t>
      </w:r>
      <w:r w:rsidRPr="00E939B5">
        <w:rPr>
          <w:rFonts w:cs="Arial"/>
          <w:spacing w:val="-1"/>
          <w:lang w:val="it-IT"/>
        </w:rPr>
        <w:t>transporta</w:t>
      </w:r>
      <w:r w:rsidRPr="00E939B5">
        <w:rPr>
          <w:rFonts w:cs="Arial"/>
          <w:spacing w:val="50"/>
          <w:lang w:val="it-IT"/>
        </w:rPr>
        <w:t xml:space="preserve"> </w:t>
      </w:r>
      <w:r w:rsidRPr="00E939B5">
        <w:rPr>
          <w:rFonts w:cs="Arial"/>
          <w:lang w:val="it-IT"/>
        </w:rPr>
        <w:t>u</w:t>
      </w:r>
      <w:r w:rsidRPr="00E939B5">
        <w:rPr>
          <w:rFonts w:cs="Arial"/>
          <w:spacing w:val="50"/>
          <w:lang w:val="it-IT"/>
        </w:rPr>
        <w:t xml:space="preserve"> </w:t>
      </w:r>
      <w:r w:rsidRPr="00E939B5">
        <w:rPr>
          <w:rFonts w:cs="Arial"/>
          <w:spacing w:val="-1"/>
          <w:lang w:val="it-IT"/>
        </w:rPr>
        <w:t>funkciji</w:t>
      </w:r>
      <w:r w:rsidRPr="00E939B5">
        <w:rPr>
          <w:rFonts w:cs="Arial"/>
          <w:spacing w:val="50"/>
          <w:lang w:val="it-IT"/>
        </w:rPr>
        <w:t xml:space="preserve"> </w:t>
      </w:r>
      <w:r w:rsidRPr="00E939B5">
        <w:rPr>
          <w:rFonts w:cs="Arial"/>
          <w:spacing w:val="-1"/>
          <w:lang w:val="it-IT"/>
        </w:rPr>
        <w:t>gradnje</w:t>
      </w:r>
      <w:r w:rsidRPr="00E939B5">
        <w:rPr>
          <w:rFonts w:cs="Arial"/>
          <w:spacing w:val="50"/>
          <w:lang w:val="it-IT"/>
        </w:rPr>
        <w:t xml:space="preserve"> </w:t>
      </w:r>
      <w:r w:rsidRPr="00E939B5">
        <w:rPr>
          <w:rFonts w:cs="Arial"/>
          <w:lang w:val="it-IT"/>
        </w:rPr>
        <w:t>te</w:t>
      </w:r>
      <w:r w:rsidRPr="00E939B5">
        <w:rPr>
          <w:rFonts w:cs="Arial"/>
          <w:spacing w:val="53"/>
          <w:lang w:val="it-IT"/>
        </w:rPr>
        <w:t xml:space="preserve"> </w:t>
      </w:r>
      <w:r w:rsidRPr="00E939B5">
        <w:rPr>
          <w:rFonts w:cs="Arial"/>
          <w:spacing w:val="-1"/>
          <w:lang w:val="it-IT"/>
        </w:rPr>
        <w:t>način</w:t>
      </w:r>
      <w:r w:rsidRPr="00E939B5">
        <w:rPr>
          <w:rFonts w:cs="Arial"/>
          <w:spacing w:val="50"/>
          <w:lang w:val="it-IT"/>
        </w:rPr>
        <w:t xml:space="preserve"> </w:t>
      </w:r>
      <w:r w:rsidRPr="00E939B5">
        <w:rPr>
          <w:rFonts w:cs="Arial"/>
          <w:spacing w:val="-1"/>
          <w:lang w:val="it-IT"/>
        </w:rPr>
        <w:t>dispozicije</w:t>
      </w:r>
      <w:r w:rsidRPr="00E939B5">
        <w:rPr>
          <w:rFonts w:cs="Arial"/>
          <w:spacing w:val="54"/>
          <w:lang w:val="it-IT"/>
        </w:rPr>
        <w:t xml:space="preserve"> </w:t>
      </w:r>
      <w:r w:rsidRPr="00E939B5">
        <w:rPr>
          <w:rFonts w:cs="Arial"/>
          <w:spacing w:val="-1"/>
          <w:lang w:val="it-IT"/>
        </w:rPr>
        <w:t>materijala</w:t>
      </w:r>
      <w:r w:rsidRPr="00E939B5">
        <w:rPr>
          <w:rFonts w:cs="Arial"/>
          <w:spacing w:val="50"/>
          <w:lang w:val="it-IT"/>
        </w:rPr>
        <w:t xml:space="preserve"> </w:t>
      </w:r>
      <w:r w:rsidRPr="00E939B5">
        <w:rPr>
          <w:rFonts w:cs="Arial"/>
          <w:spacing w:val="-1"/>
          <w:lang w:val="it-IT"/>
        </w:rPr>
        <w:t>tijekom</w:t>
      </w:r>
      <w:r w:rsidRPr="00E939B5">
        <w:rPr>
          <w:rFonts w:cs="Arial"/>
          <w:spacing w:val="51"/>
          <w:lang w:val="it-IT"/>
        </w:rPr>
        <w:t xml:space="preserve"> </w:t>
      </w:r>
      <w:r w:rsidRPr="00E939B5">
        <w:rPr>
          <w:rFonts w:cs="Arial"/>
          <w:spacing w:val="-1"/>
          <w:lang w:val="it-IT"/>
        </w:rPr>
        <w:t>gradnje</w:t>
      </w:r>
      <w:r w:rsidRPr="00E939B5">
        <w:rPr>
          <w:rFonts w:cs="Arial"/>
          <w:spacing w:val="63"/>
          <w:lang w:val="it-IT"/>
        </w:rPr>
        <w:t xml:space="preserve"> </w:t>
      </w:r>
      <w:r w:rsidRPr="00E939B5">
        <w:rPr>
          <w:rFonts w:cs="Arial"/>
          <w:spacing w:val="-1"/>
          <w:lang w:val="it-IT"/>
        </w:rPr>
        <w:t>objekta,</w:t>
      </w:r>
    </w:p>
    <w:p w:rsidR="00E939B5" w:rsidRPr="00E939B5" w:rsidRDefault="00E939B5" w:rsidP="00E939B5">
      <w:pPr>
        <w:pStyle w:val="BodyText"/>
        <w:tabs>
          <w:tab w:val="left" w:pos="1535"/>
        </w:tabs>
        <w:ind w:left="1534" w:right="118" w:hanging="566"/>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osigurati</w:t>
      </w:r>
      <w:r w:rsidRPr="00E939B5">
        <w:rPr>
          <w:rFonts w:cs="Arial"/>
          <w:spacing w:val="34"/>
          <w:lang w:val="it-IT"/>
        </w:rPr>
        <w:t xml:space="preserve"> </w:t>
      </w:r>
      <w:r w:rsidRPr="00E939B5">
        <w:rPr>
          <w:rFonts w:cs="Arial"/>
          <w:spacing w:val="-1"/>
          <w:lang w:val="it-IT"/>
        </w:rPr>
        <w:t>mjere</w:t>
      </w:r>
      <w:r w:rsidRPr="00E939B5">
        <w:rPr>
          <w:rFonts w:cs="Arial"/>
          <w:spacing w:val="32"/>
          <w:lang w:val="it-IT"/>
        </w:rPr>
        <w:t xml:space="preserve"> </w:t>
      </w:r>
      <w:r w:rsidRPr="00E939B5">
        <w:rPr>
          <w:rFonts w:cs="Arial"/>
          <w:spacing w:val="-1"/>
          <w:lang w:val="it-IT"/>
        </w:rPr>
        <w:t>zaštite</w:t>
      </w:r>
      <w:r w:rsidRPr="00E939B5">
        <w:rPr>
          <w:rFonts w:cs="Arial"/>
          <w:spacing w:val="34"/>
          <w:lang w:val="it-IT"/>
        </w:rPr>
        <w:t xml:space="preserve"> </w:t>
      </w:r>
      <w:r w:rsidRPr="00E939B5">
        <w:rPr>
          <w:rFonts w:cs="Arial"/>
          <w:spacing w:val="-1"/>
          <w:lang w:val="it-IT"/>
        </w:rPr>
        <w:t>okoliša</w:t>
      </w:r>
      <w:r w:rsidRPr="00E939B5">
        <w:rPr>
          <w:rFonts w:cs="Arial"/>
          <w:spacing w:val="34"/>
          <w:lang w:val="it-IT"/>
        </w:rPr>
        <w:t xml:space="preserve"> </w:t>
      </w:r>
      <w:r w:rsidRPr="00E939B5">
        <w:rPr>
          <w:rFonts w:cs="Arial"/>
          <w:spacing w:val="-1"/>
          <w:lang w:val="it-IT"/>
        </w:rPr>
        <w:t>(flore</w:t>
      </w:r>
      <w:r w:rsidRPr="00E939B5">
        <w:rPr>
          <w:rFonts w:cs="Arial"/>
          <w:spacing w:val="34"/>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faune</w:t>
      </w:r>
      <w:r w:rsidRPr="00E939B5">
        <w:rPr>
          <w:rFonts w:cs="Arial"/>
          <w:spacing w:val="34"/>
          <w:lang w:val="it-IT"/>
        </w:rPr>
        <w:t xml:space="preserve"> </w:t>
      </w:r>
      <w:r w:rsidRPr="00E939B5">
        <w:rPr>
          <w:rFonts w:cs="Arial"/>
          <w:spacing w:val="-2"/>
          <w:lang w:val="it-IT"/>
        </w:rPr>
        <w:t>na</w:t>
      </w:r>
      <w:r w:rsidRPr="00E939B5">
        <w:rPr>
          <w:rFonts w:cs="Arial"/>
          <w:spacing w:val="31"/>
          <w:lang w:val="it-IT"/>
        </w:rPr>
        <w:t xml:space="preserve"> </w:t>
      </w:r>
      <w:r w:rsidRPr="00E939B5">
        <w:rPr>
          <w:rFonts w:cs="Arial"/>
          <w:lang w:val="it-IT"/>
        </w:rPr>
        <w:t>području</w:t>
      </w:r>
      <w:r w:rsidRPr="00E939B5">
        <w:rPr>
          <w:rFonts w:cs="Arial"/>
          <w:spacing w:val="34"/>
          <w:lang w:val="it-IT"/>
        </w:rPr>
        <w:t xml:space="preserve"> </w:t>
      </w:r>
      <w:r w:rsidRPr="00E939B5">
        <w:rPr>
          <w:rFonts w:cs="Arial"/>
          <w:spacing w:val="-2"/>
          <w:lang w:val="it-IT"/>
        </w:rPr>
        <w:t>Viline</w:t>
      </w:r>
      <w:r w:rsidRPr="00E939B5">
        <w:rPr>
          <w:rFonts w:cs="Arial"/>
          <w:spacing w:val="33"/>
          <w:lang w:val="it-IT"/>
        </w:rPr>
        <w:t xml:space="preserve"> </w:t>
      </w:r>
      <w:r w:rsidRPr="00E939B5">
        <w:rPr>
          <w:rFonts w:cs="Arial"/>
          <w:spacing w:val="-1"/>
          <w:lang w:val="it-IT"/>
        </w:rPr>
        <w:t>špilje</w:t>
      </w:r>
      <w:r w:rsidRPr="00E939B5">
        <w:rPr>
          <w:rFonts w:cs="Arial"/>
          <w:spacing w:val="34"/>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rijeke</w:t>
      </w:r>
      <w:r w:rsidRPr="00E939B5">
        <w:rPr>
          <w:rFonts w:cs="Arial"/>
          <w:spacing w:val="73"/>
          <w:lang w:val="it-IT"/>
        </w:rPr>
        <w:t xml:space="preserve"> </w:t>
      </w:r>
      <w:r w:rsidRPr="00E939B5">
        <w:rPr>
          <w:rFonts w:cs="Arial"/>
          <w:spacing w:val="-1"/>
          <w:lang w:val="it-IT"/>
        </w:rPr>
        <w:t>Omble).</w:t>
      </w:r>
    </w:p>
    <w:p w:rsidR="00E939B5" w:rsidRPr="00E939B5" w:rsidRDefault="00E939B5" w:rsidP="00E939B5">
      <w:pPr>
        <w:tabs>
          <w:tab w:val="left" w:pos="969"/>
        </w:tabs>
        <w:spacing w:line="252" w:lineRule="exact"/>
        <w:ind w:left="968" w:hanging="425"/>
        <w:jc w:val="both"/>
        <w:rPr>
          <w:rFonts w:ascii="Arial" w:eastAsia="Arial" w:hAnsi="Arial" w:cs="Arial"/>
          <w:sz w:val="22"/>
          <w:szCs w:val="22"/>
          <w:lang w:val="it-IT"/>
        </w:rPr>
      </w:pPr>
      <w:r w:rsidRPr="00E939B5">
        <w:rPr>
          <w:rFonts w:ascii="Arial" w:eastAsia="Arial" w:hAnsi="Arial" w:cs="Arial"/>
          <w:i/>
          <w:spacing w:val="-1"/>
          <w:sz w:val="22"/>
          <w:szCs w:val="22"/>
          <w:lang w:val="it-IT"/>
        </w:rPr>
        <w:t>2.</w:t>
      </w:r>
      <w:r w:rsidRPr="00E939B5">
        <w:rPr>
          <w:rFonts w:ascii="Arial" w:eastAsia="Arial" w:hAnsi="Arial" w:cs="Arial"/>
          <w:i/>
          <w:spacing w:val="-1"/>
          <w:sz w:val="22"/>
          <w:szCs w:val="22"/>
          <w:lang w:val="it-IT"/>
        </w:rPr>
        <w:tab/>
      </w:r>
      <w:r w:rsidRPr="00E939B5">
        <w:rPr>
          <w:rFonts w:ascii="Arial" w:hAnsi="Arial" w:cs="Arial"/>
          <w:i/>
          <w:spacing w:val="-1"/>
          <w:sz w:val="22"/>
          <w:szCs w:val="22"/>
          <w:lang w:val="it-IT"/>
        </w:rPr>
        <w:t>DV</w:t>
      </w:r>
      <w:r w:rsidRPr="00E939B5">
        <w:rPr>
          <w:rFonts w:ascii="Arial" w:hAnsi="Arial" w:cs="Arial"/>
          <w:i/>
          <w:sz w:val="22"/>
          <w:szCs w:val="22"/>
          <w:lang w:val="it-IT"/>
        </w:rPr>
        <w:t xml:space="preserve"> </w:t>
      </w:r>
      <w:r w:rsidRPr="00E939B5">
        <w:rPr>
          <w:rFonts w:ascii="Arial" w:hAnsi="Arial" w:cs="Arial"/>
          <w:i/>
          <w:spacing w:val="-1"/>
          <w:sz w:val="22"/>
          <w:szCs w:val="22"/>
          <w:lang w:val="it-IT"/>
        </w:rPr>
        <w:t>2x220</w:t>
      </w:r>
      <w:r w:rsidRPr="00E939B5">
        <w:rPr>
          <w:rFonts w:ascii="Arial" w:hAnsi="Arial" w:cs="Arial"/>
          <w:i/>
          <w:sz w:val="22"/>
          <w:szCs w:val="22"/>
          <w:lang w:val="it-IT"/>
        </w:rPr>
        <w:t xml:space="preserve"> </w:t>
      </w:r>
      <w:r w:rsidRPr="00E939B5">
        <w:rPr>
          <w:rFonts w:ascii="Arial" w:hAnsi="Arial" w:cs="Arial"/>
          <w:i/>
          <w:spacing w:val="-1"/>
          <w:sz w:val="22"/>
          <w:szCs w:val="22"/>
          <w:lang w:val="it-IT"/>
        </w:rPr>
        <w:t xml:space="preserve">Plat </w:t>
      </w:r>
      <w:r w:rsidRPr="00E939B5">
        <w:rPr>
          <w:rFonts w:ascii="Arial" w:hAnsi="Arial" w:cs="Arial"/>
          <w:i/>
          <w:sz w:val="22"/>
          <w:szCs w:val="22"/>
          <w:lang w:val="it-IT"/>
        </w:rPr>
        <w:t>-</w:t>
      </w:r>
      <w:r w:rsidRPr="00E939B5">
        <w:rPr>
          <w:rFonts w:ascii="Arial" w:hAnsi="Arial" w:cs="Arial"/>
          <w:i/>
          <w:spacing w:val="-1"/>
          <w:sz w:val="22"/>
          <w:szCs w:val="22"/>
          <w:lang w:val="it-IT"/>
        </w:rPr>
        <w:t xml:space="preserve"> Zagvozd:</w:t>
      </w:r>
    </w:p>
    <w:p w:rsidR="00E939B5" w:rsidRPr="00E939B5" w:rsidRDefault="00E939B5" w:rsidP="00E939B5">
      <w:pPr>
        <w:pStyle w:val="BodyText"/>
        <w:tabs>
          <w:tab w:val="left" w:pos="1535"/>
        </w:tabs>
        <w:ind w:left="1534" w:right="115" w:hanging="566"/>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nakon</w:t>
      </w:r>
      <w:r w:rsidRPr="00E939B5">
        <w:rPr>
          <w:rFonts w:cs="Arial"/>
          <w:spacing w:val="49"/>
          <w:lang w:val="it-IT"/>
        </w:rPr>
        <w:t xml:space="preserve"> </w:t>
      </w:r>
      <w:r w:rsidRPr="00E939B5">
        <w:rPr>
          <w:rFonts w:cs="Arial"/>
          <w:spacing w:val="-1"/>
          <w:lang w:val="it-IT"/>
        </w:rPr>
        <w:t>izgradnje</w:t>
      </w:r>
      <w:r w:rsidRPr="00E939B5">
        <w:rPr>
          <w:rFonts w:cs="Arial"/>
          <w:spacing w:val="49"/>
          <w:lang w:val="it-IT"/>
        </w:rPr>
        <w:t xml:space="preserve"> </w:t>
      </w:r>
      <w:r w:rsidRPr="00E939B5">
        <w:rPr>
          <w:rFonts w:cs="Arial"/>
          <w:spacing w:val="-1"/>
          <w:lang w:val="it-IT"/>
        </w:rPr>
        <w:t>dalekovoda</w:t>
      </w:r>
      <w:r w:rsidRPr="00E939B5">
        <w:rPr>
          <w:rFonts w:cs="Arial"/>
          <w:spacing w:val="49"/>
          <w:lang w:val="it-IT"/>
        </w:rPr>
        <w:t xml:space="preserve"> </w:t>
      </w:r>
      <w:r w:rsidRPr="00E939B5">
        <w:rPr>
          <w:rFonts w:cs="Arial"/>
          <w:spacing w:val="-1"/>
          <w:lang w:val="it-IT"/>
        </w:rPr>
        <w:t>potrebno</w:t>
      </w:r>
      <w:r w:rsidRPr="00E939B5">
        <w:rPr>
          <w:rFonts w:cs="Arial"/>
          <w:spacing w:val="47"/>
          <w:lang w:val="it-IT"/>
        </w:rPr>
        <w:t xml:space="preserve"> </w:t>
      </w:r>
      <w:r w:rsidRPr="00E939B5">
        <w:rPr>
          <w:rFonts w:cs="Arial"/>
          <w:lang w:val="it-IT"/>
        </w:rPr>
        <w:t>je</w:t>
      </w:r>
      <w:r w:rsidRPr="00E939B5">
        <w:rPr>
          <w:rFonts w:cs="Arial"/>
          <w:spacing w:val="49"/>
          <w:lang w:val="it-IT"/>
        </w:rPr>
        <w:t xml:space="preserve"> </w:t>
      </w:r>
      <w:r w:rsidRPr="00E939B5">
        <w:rPr>
          <w:rFonts w:cs="Arial"/>
          <w:spacing w:val="-1"/>
          <w:lang w:val="it-IT"/>
        </w:rPr>
        <w:t>dovesti</w:t>
      </w:r>
      <w:r w:rsidRPr="00E939B5">
        <w:rPr>
          <w:rFonts w:cs="Arial"/>
          <w:spacing w:val="49"/>
          <w:lang w:val="it-IT"/>
        </w:rPr>
        <w:t xml:space="preserve"> </w:t>
      </w:r>
      <w:r w:rsidRPr="00E939B5">
        <w:rPr>
          <w:rFonts w:cs="Arial"/>
          <w:spacing w:val="-1"/>
          <w:lang w:val="it-IT"/>
        </w:rPr>
        <w:t>okoliš</w:t>
      </w:r>
      <w:r w:rsidRPr="00E939B5">
        <w:rPr>
          <w:rFonts w:cs="Arial"/>
          <w:spacing w:val="51"/>
          <w:lang w:val="it-IT"/>
        </w:rPr>
        <w:t xml:space="preserve"> </w:t>
      </w:r>
      <w:r w:rsidRPr="00E939B5">
        <w:rPr>
          <w:rFonts w:cs="Arial"/>
          <w:lang w:val="it-IT"/>
        </w:rPr>
        <w:t>i</w:t>
      </w:r>
      <w:r w:rsidRPr="00E939B5">
        <w:rPr>
          <w:rFonts w:cs="Arial"/>
          <w:spacing w:val="49"/>
          <w:lang w:val="it-IT"/>
        </w:rPr>
        <w:t xml:space="preserve"> </w:t>
      </w:r>
      <w:r w:rsidRPr="00E939B5">
        <w:rPr>
          <w:rFonts w:cs="Arial"/>
          <w:spacing w:val="-1"/>
          <w:lang w:val="it-IT"/>
        </w:rPr>
        <w:t>upotrijebljene</w:t>
      </w:r>
      <w:r w:rsidRPr="00E939B5">
        <w:rPr>
          <w:rFonts w:cs="Arial"/>
          <w:spacing w:val="59"/>
          <w:lang w:val="it-IT"/>
        </w:rPr>
        <w:t xml:space="preserve"> </w:t>
      </w:r>
      <w:r w:rsidRPr="00E939B5">
        <w:rPr>
          <w:rFonts w:cs="Arial"/>
          <w:spacing w:val="-1"/>
          <w:lang w:val="it-IT"/>
        </w:rPr>
        <w:t>prometnice</w:t>
      </w:r>
      <w:r w:rsidRPr="00E939B5">
        <w:rPr>
          <w:rFonts w:cs="Arial"/>
          <w:spacing w:val="53"/>
          <w:lang w:val="it-IT"/>
        </w:rPr>
        <w:t xml:space="preserve"> </w:t>
      </w:r>
      <w:r w:rsidRPr="00E939B5">
        <w:rPr>
          <w:rFonts w:cs="Arial"/>
          <w:lang w:val="it-IT"/>
        </w:rPr>
        <w:t>u</w:t>
      </w:r>
      <w:r w:rsidRPr="00E939B5">
        <w:rPr>
          <w:rFonts w:cs="Arial"/>
          <w:spacing w:val="50"/>
          <w:lang w:val="it-IT"/>
        </w:rPr>
        <w:t xml:space="preserve"> </w:t>
      </w:r>
      <w:r w:rsidRPr="00E939B5">
        <w:rPr>
          <w:rFonts w:cs="Arial"/>
          <w:spacing w:val="-1"/>
          <w:lang w:val="it-IT"/>
        </w:rPr>
        <w:t>prijašnje</w:t>
      </w:r>
      <w:r w:rsidRPr="00E939B5">
        <w:rPr>
          <w:rFonts w:cs="Arial"/>
          <w:spacing w:val="48"/>
          <w:lang w:val="it-IT"/>
        </w:rPr>
        <w:t xml:space="preserve"> </w:t>
      </w:r>
      <w:r w:rsidRPr="00E939B5">
        <w:rPr>
          <w:rFonts w:cs="Arial"/>
          <w:spacing w:val="-1"/>
          <w:lang w:val="it-IT"/>
        </w:rPr>
        <w:t>stanje,</w:t>
      </w:r>
      <w:r w:rsidRPr="00E939B5">
        <w:rPr>
          <w:rFonts w:cs="Arial"/>
          <w:spacing w:val="54"/>
          <w:lang w:val="it-IT"/>
        </w:rPr>
        <w:t xml:space="preserve"> </w:t>
      </w:r>
      <w:r w:rsidRPr="00E939B5">
        <w:rPr>
          <w:rFonts w:cs="Arial"/>
          <w:spacing w:val="-1"/>
          <w:lang w:val="it-IT"/>
        </w:rPr>
        <w:t>obaviti</w:t>
      </w:r>
      <w:r w:rsidRPr="00E939B5">
        <w:rPr>
          <w:rFonts w:cs="Arial"/>
          <w:spacing w:val="52"/>
          <w:lang w:val="it-IT"/>
        </w:rPr>
        <w:t xml:space="preserve"> </w:t>
      </w:r>
      <w:r w:rsidRPr="00E939B5">
        <w:rPr>
          <w:rFonts w:cs="Arial"/>
          <w:spacing w:val="-1"/>
          <w:lang w:val="it-IT"/>
        </w:rPr>
        <w:t>kontrolna</w:t>
      </w:r>
      <w:r w:rsidRPr="00E939B5">
        <w:rPr>
          <w:rFonts w:cs="Arial"/>
          <w:spacing w:val="50"/>
          <w:lang w:val="it-IT"/>
        </w:rPr>
        <w:t xml:space="preserve"> </w:t>
      </w:r>
      <w:r w:rsidRPr="00E939B5">
        <w:rPr>
          <w:rFonts w:cs="Arial"/>
          <w:spacing w:val="-1"/>
          <w:lang w:val="it-IT"/>
        </w:rPr>
        <w:t>mjerenja</w:t>
      </w:r>
      <w:r w:rsidRPr="00E939B5">
        <w:rPr>
          <w:rFonts w:cs="Arial"/>
          <w:spacing w:val="54"/>
          <w:lang w:val="it-IT"/>
        </w:rPr>
        <w:t xml:space="preserve"> </w:t>
      </w:r>
      <w:r w:rsidRPr="00E939B5">
        <w:rPr>
          <w:rFonts w:cs="Arial"/>
          <w:spacing w:val="-1"/>
          <w:lang w:val="it-IT"/>
        </w:rPr>
        <w:t>utjecaja</w:t>
      </w:r>
      <w:r w:rsidRPr="00E939B5">
        <w:rPr>
          <w:rFonts w:cs="Arial"/>
          <w:spacing w:val="50"/>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druge</w:t>
      </w:r>
      <w:r w:rsidRPr="00E939B5">
        <w:rPr>
          <w:rFonts w:cs="Arial"/>
          <w:spacing w:val="59"/>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(metalni cjevovodi</w:t>
      </w:r>
      <w:r w:rsidRPr="00E939B5">
        <w:rPr>
          <w:rFonts w:cs="Arial"/>
          <w:lang w:val="it-IT"/>
        </w:rPr>
        <w:t xml:space="preserve"> i </w:t>
      </w:r>
      <w:r w:rsidRPr="00E939B5">
        <w:rPr>
          <w:rFonts w:cs="Arial"/>
          <w:spacing w:val="-1"/>
          <w:lang w:val="it-IT"/>
        </w:rPr>
        <w:t>ograde</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komunikacijski</w:t>
      </w:r>
      <w:r w:rsidRPr="00E939B5">
        <w:rPr>
          <w:rFonts w:cs="Arial"/>
          <w:lang w:val="it-IT"/>
        </w:rPr>
        <w:t xml:space="preserve"> </w:t>
      </w:r>
      <w:r w:rsidRPr="00E939B5">
        <w:rPr>
          <w:rFonts w:cs="Arial"/>
          <w:spacing w:val="-1"/>
          <w:lang w:val="it-IT"/>
        </w:rPr>
        <w:t>vodovi).</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tabs>
          <w:tab w:val="left" w:pos="824"/>
        </w:tabs>
        <w:jc w:val="both"/>
        <w:rPr>
          <w:rFonts w:cs="Arial"/>
          <w:b w:val="0"/>
          <w:bCs w:val="0"/>
          <w:lang w:val="it-IT"/>
        </w:rPr>
      </w:pPr>
      <w:r w:rsidRPr="00E939B5">
        <w:rPr>
          <w:rFonts w:cs="Arial"/>
          <w:lang w:val="it-IT"/>
        </w:rPr>
        <w:t>2.2.</w:t>
      </w:r>
      <w:r w:rsidRPr="00E939B5">
        <w:rPr>
          <w:rFonts w:cs="Arial"/>
          <w:lang w:val="it-IT"/>
        </w:rPr>
        <w:tab/>
      </w:r>
      <w:r w:rsidRPr="00E939B5">
        <w:rPr>
          <w:rFonts w:cs="Arial"/>
          <w:spacing w:val="-1"/>
          <w:lang w:val="it-IT"/>
        </w:rPr>
        <w:t>Građevinska</w:t>
      </w:r>
      <w:r w:rsidRPr="00E939B5">
        <w:rPr>
          <w:rFonts w:cs="Arial"/>
          <w:lang w:val="it-IT"/>
        </w:rPr>
        <w:t xml:space="preserve"> </w:t>
      </w:r>
      <w:r w:rsidRPr="00E939B5">
        <w:rPr>
          <w:rFonts w:cs="Arial"/>
          <w:spacing w:val="-1"/>
          <w:lang w:val="it-IT"/>
        </w:rPr>
        <w:t>područja</w:t>
      </w:r>
      <w:r w:rsidRPr="00E939B5">
        <w:rPr>
          <w:rFonts w:cs="Arial"/>
          <w:spacing w:val="-4"/>
          <w:lang w:val="it-IT"/>
        </w:rPr>
        <w:t xml:space="preserve"> </w:t>
      </w:r>
      <w:r w:rsidRPr="00E939B5">
        <w:rPr>
          <w:rFonts w:cs="Arial"/>
          <w:spacing w:val="-1"/>
          <w:lang w:val="it-IT"/>
        </w:rPr>
        <w:t>naselja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23.</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48"/>
        </w:tabs>
        <w:spacing w:line="252" w:lineRule="exact"/>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Građevinska</w:t>
      </w:r>
      <w:r w:rsidRPr="00E939B5">
        <w:rPr>
          <w:rFonts w:cs="Arial"/>
          <w:spacing w:val="5"/>
          <w:lang w:val="it-IT"/>
        </w:rPr>
        <w:t xml:space="preserve"> </w:t>
      </w:r>
      <w:r w:rsidRPr="00E939B5">
        <w:rPr>
          <w:rFonts w:cs="Arial"/>
          <w:spacing w:val="-1"/>
          <w:lang w:val="it-IT"/>
        </w:rPr>
        <w:t>područja</w:t>
      </w:r>
      <w:r w:rsidRPr="00E939B5">
        <w:rPr>
          <w:rFonts w:cs="Arial"/>
          <w:spacing w:val="8"/>
          <w:lang w:val="it-IT"/>
        </w:rPr>
        <w:t xml:space="preserve"> </w:t>
      </w:r>
      <w:r w:rsidRPr="00E939B5">
        <w:rPr>
          <w:rFonts w:cs="Arial"/>
          <w:spacing w:val="-1"/>
          <w:lang w:val="it-IT"/>
        </w:rPr>
        <w:t>naselja</w:t>
      </w:r>
      <w:r w:rsidRPr="00E939B5">
        <w:rPr>
          <w:rFonts w:cs="Arial"/>
          <w:spacing w:val="6"/>
          <w:lang w:val="it-IT"/>
        </w:rPr>
        <w:t xml:space="preserve"> </w:t>
      </w:r>
      <w:r w:rsidRPr="00E939B5">
        <w:rPr>
          <w:rFonts w:cs="Arial"/>
          <w:lang w:val="it-IT"/>
        </w:rPr>
        <w:t>su</w:t>
      </w:r>
      <w:r w:rsidRPr="00E939B5">
        <w:rPr>
          <w:rFonts w:cs="Arial"/>
          <w:spacing w:val="5"/>
          <w:lang w:val="it-IT"/>
        </w:rPr>
        <w:t xml:space="preserve"> </w:t>
      </w:r>
      <w:r w:rsidRPr="00E939B5">
        <w:rPr>
          <w:rFonts w:cs="Arial"/>
          <w:spacing w:val="-1"/>
          <w:lang w:val="it-IT"/>
        </w:rPr>
        <w:t>površine:</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b/>
          <w:spacing w:val="-14"/>
          <w:lang w:val="it-IT"/>
        </w:rPr>
        <w:t>M1</w:t>
      </w:r>
      <w:r w:rsidRPr="00E939B5">
        <w:rPr>
          <w:rFonts w:cs="Arial"/>
          <w:b/>
          <w:spacing w:val="-9"/>
          <w:lang w:val="it-IT"/>
        </w:rPr>
        <w:t xml:space="preserve"> </w:t>
      </w:r>
      <w:r w:rsidRPr="00E939B5">
        <w:rPr>
          <w:rFonts w:cs="Arial"/>
          <w:b/>
          <w:spacing w:val="-1"/>
          <w:lang w:val="it-IT"/>
        </w:rPr>
        <w:t>mješovite</w:t>
      </w:r>
      <w:r w:rsidRPr="00E939B5">
        <w:rPr>
          <w:rFonts w:cs="Arial"/>
          <w:b/>
          <w:spacing w:val="10"/>
          <w:lang w:val="it-IT"/>
        </w:rPr>
        <w:t xml:space="preserve"> </w:t>
      </w:r>
      <w:r w:rsidRPr="00E939B5">
        <w:rPr>
          <w:rFonts w:cs="Arial"/>
          <w:b/>
          <w:spacing w:val="-1"/>
          <w:lang w:val="it-IT"/>
        </w:rPr>
        <w:t>(prevladavajuće)</w:t>
      </w:r>
      <w:r w:rsidRPr="00E939B5">
        <w:rPr>
          <w:rFonts w:cs="Arial"/>
          <w:b/>
          <w:spacing w:val="13"/>
          <w:lang w:val="it-IT"/>
        </w:rPr>
        <w:t xml:space="preserve"> </w:t>
      </w:r>
      <w:r w:rsidRPr="00E939B5">
        <w:rPr>
          <w:rFonts w:cs="Arial"/>
          <w:b/>
          <w:spacing w:val="-1"/>
          <w:lang w:val="it-IT"/>
        </w:rPr>
        <w:t>namjene</w:t>
      </w:r>
      <w:r w:rsidRPr="00E939B5">
        <w:rPr>
          <w:rFonts w:cs="Arial"/>
          <w:b/>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kojima</w:t>
      </w:r>
      <w:r w:rsidRPr="00E939B5">
        <w:rPr>
          <w:rFonts w:cs="Arial"/>
          <w:spacing w:val="12"/>
          <w:lang w:val="it-IT"/>
        </w:rPr>
        <w:t xml:space="preserve"> </w:t>
      </w:r>
      <w:r w:rsidRPr="00E939B5">
        <w:rPr>
          <w:rFonts w:cs="Arial"/>
          <w:spacing w:val="1"/>
          <w:lang w:val="it-IT"/>
        </w:rPr>
        <w:t>prevladava</w:t>
      </w:r>
      <w:r w:rsidRPr="00E939B5">
        <w:rPr>
          <w:rFonts w:cs="Arial"/>
          <w:spacing w:val="12"/>
          <w:lang w:val="it-IT"/>
        </w:rPr>
        <w:t xml:space="preserve"> </w:t>
      </w:r>
      <w:r w:rsidRPr="00E939B5">
        <w:rPr>
          <w:rFonts w:cs="Arial"/>
          <w:spacing w:val="1"/>
          <w:lang w:val="it-IT"/>
        </w:rPr>
        <w:t>stambena</w:t>
      </w:r>
      <w:r w:rsidRPr="00E939B5">
        <w:rPr>
          <w:rFonts w:cs="Arial"/>
          <w:spacing w:val="-9"/>
          <w:lang w:val="it-IT"/>
        </w:rPr>
        <w:t xml:space="preserve"> </w:t>
      </w:r>
      <w:r w:rsidRPr="00E939B5">
        <w:rPr>
          <w:rFonts w:cs="Arial"/>
          <w:spacing w:val="1"/>
          <w:lang w:val="it-IT"/>
        </w:rPr>
        <w:lastRenderedPageBreak/>
        <w:t>izgradnja</w:t>
      </w:r>
      <w:r w:rsidRPr="00E939B5">
        <w:rPr>
          <w:rFonts w:cs="Arial"/>
          <w:spacing w:val="66"/>
          <w:lang w:val="it-IT"/>
        </w:rPr>
        <w:t xml:space="preserve"> </w:t>
      </w:r>
      <w:r w:rsidRPr="00E939B5">
        <w:rPr>
          <w:rFonts w:cs="Arial"/>
          <w:spacing w:val="2"/>
          <w:lang w:val="it-IT"/>
        </w:rPr>
        <w:t>(primarna</w:t>
      </w:r>
      <w:r w:rsidRPr="00E939B5">
        <w:rPr>
          <w:rFonts w:cs="Arial"/>
          <w:lang w:val="it-IT"/>
        </w:rPr>
        <w:t xml:space="preserve"> </w:t>
      </w:r>
      <w:r w:rsidRPr="00E939B5">
        <w:rPr>
          <w:rFonts w:cs="Arial"/>
          <w:spacing w:val="-1"/>
          <w:lang w:val="it-IT"/>
        </w:rPr>
        <w:t>namjena)</w:t>
      </w:r>
      <w:r w:rsidRPr="00E939B5">
        <w:rPr>
          <w:rFonts w:cs="Arial"/>
          <w:spacing w:val="10"/>
          <w:lang w:val="it-IT"/>
        </w:rPr>
        <w:t xml:space="preserve"> </w:t>
      </w:r>
      <w:r w:rsidRPr="00E939B5">
        <w:rPr>
          <w:rFonts w:cs="Arial"/>
          <w:lang w:val="it-IT"/>
        </w:rPr>
        <w:t>te</w:t>
      </w:r>
      <w:r w:rsidRPr="00E939B5">
        <w:rPr>
          <w:rFonts w:cs="Arial"/>
          <w:spacing w:val="8"/>
          <w:lang w:val="it-IT"/>
        </w:rPr>
        <w:t xml:space="preserve"> </w:t>
      </w:r>
      <w:r w:rsidRPr="00E939B5">
        <w:rPr>
          <w:rFonts w:cs="Arial"/>
          <w:spacing w:val="-1"/>
          <w:lang w:val="it-IT"/>
        </w:rPr>
        <w:t>sadržaji</w:t>
      </w:r>
      <w:r w:rsidRPr="00E939B5">
        <w:rPr>
          <w:rFonts w:cs="Arial"/>
          <w:spacing w:val="7"/>
          <w:lang w:val="it-IT"/>
        </w:rPr>
        <w:t xml:space="preserve"> </w:t>
      </w:r>
      <w:r w:rsidRPr="00E939B5">
        <w:rPr>
          <w:rFonts w:cs="Arial"/>
          <w:spacing w:val="-1"/>
          <w:lang w:val="it-IT"/>
        </w:rPr>
        <w:t>naselja</w:t>
      </w:r>
      <w:r w:rsidRPr="00E939B5">
        <w:rPr>
          <w:rFonts w:cs="Arial"/>
          <w:spacing w:val="5"/>
          <w:lang w:val="it-IT"/>
        </w:rPr>
        <w:t xml:space="preserve"> </w:t>
      </w:r>
      <w:r w:rsidRPr="00E939B5">
        <w:rPr>
          <w:rFonts w:cs="Arial"/>
          <w:lang w:val="it-IT"/>
        </w:rPr>
        <w:t>koji</w:t>
      </w:r>
      <w:r w:rsidRPr="00E939B5">
        <w:rPr>
          <w:rFonts w:cs="Arial"/>
          <w:spacing w:val="7"/>
          <w:lang w:val="it-IT"/>
        </w:rPr>
        <w:t xml:space="preserve"> </w:t>
      </w:r>
      <w:r w:rsidRPr="00E939B5">
        <w:rPr>
          <w:rFonts w:cs="Arial"/>
          <w:spacing w:val="-1"/>
          <w:lang w:val="it-IT"/>
        </w:rPr>
        <w:t>prate</w:t>
      </w:r>
      <w:r w:rsidRPr="00E939B5">
        <w:rPr>
          <w:rFonts w:cs="Arial"/>
          <w:spacing w:val="6"/>
          <w:lang w:val="it-IT"/>
        </w:rPr>
        <w:t xml:space="preserve"> </w:t>
      </w:r>
      <w:r w:rsidRPr="00E939B5">
        <w:rPr>
          <w:rFonts w:cs="Arial"/>
          <w:spacing w:val="-1"/>
          <w:lang w:val="it-IT"/>
        </w:rPr>
        <w:t>stanovanje</w:t>
      </w:r>
      <w:r w:rsidRPr="00E939B5">
        <w:rPr>
          <w:rFonts w:cs="Arial"/>
          <w:lang w:val="it-IT"/>
        </w:rPr>
        <w:t xml:space="preserve"> </w:t>
      </w:r>
      <w:r w:rsidRPr="00E939B5">
        <w:rPr>
          <w:rFonts w:cs="Arial"/>
          <w:spacing w:val="-1"/>
          <w:lang w:val="it-IT"/>
        </w:rPr>
        <w:t>(sekundarna namjena):</w:t>
      </w:r>
      <w:r w:rsidRPr="00E939B5">
        <w:rPr>
          <w:rFonts w:cs="Arial"/>
          <w:spacing w:val="61"/>
          <w:lang w:val="it-IT"/>
        </w:rPr>
        <w:t xml:space="preserve"> </w:t>
      </w:r>
      <w:r w:rsidRPr="00E939B5">
        <w:rPr>
          <w:rFonts w:cs="Arial"/>
          <w:lang w:val="it-IT"/>
        </w:rPr>
        <w:t>javni</w:t>
      </w:r>
      <w:r w:rsidRPr="00E939B5">
        <w:rPr>
          <w:rFonts w:cs="Arial"/>
          <w:spacing w:val="26"/>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društveni,</w:t>
      </w:r>
      <w:r w:rsidRPr="00E939B5">
        <w:rPr>
          <w:rFonts w:cs="Arial"/>
          <w:spacing w:val="28"/>
          <w:lang w:val="it-IT"/>
        </w:rPr>
        <w:t xml:space="preserve"> </w:t>
      </w:r>
      <w:r w:rsidRPr="00E939B5">
        <w:rPr>
          <w:rFonts w:cs="Arial"/>
          <w:spacing w:val="-1"/>
          <w:lang w:val="it-IT"/>
        </w:rPr>
        <w:t>poslovni,</w:t>
      </w:r>
      <w:r w:rsidRPr="00E939B5">
        <w:rPr>
          <w:rFonts w:cs="Arial"/>
          <w:spacing w:val="28"/>
          <w:lang w:val="it-IT"/>
        </w:rPr>
        <w:t xml:space="preserve"> </w:t>
      </w:r>
      <w:r w:rsidRPr="00E939B5">
        <w:rPr>
          <w:rFonts w:cs="Arial"/>
          <w:spacing w:val="-1"/>
          <w:lang w:val="it-IT"/>
        </w:rPr>
        <w:t>ugostiteljsko-turistički</w:t>
      </w:r>
      <w:r w:rsidRPr="00E939B5">
        <w:rPr>
          <w:rFonts w:cs="Arial"/>
          <w:spacing w:val="24"/>
          <w:lang w:val="it-IT"/>
        </w:rPr>
        <w:t xml:space="preserve"> </w:t>
      </w:r>
      <w:r w:rsidRPr="00E939B5">
        <w:rPr>
          <w:rFonts w:cs="Arial"/>
          <w:spacing w:val="-1"/>
          <w:lang w:val="it-IT"/>
        </w:rPr>
        <w:t>sadržaji</w:t>
      </w:r>
      <w:r w:rsidRPr="00E939B5">
        <w:rPr>
          <w:rFonts w:cs="Arial"/>
          <w:spacing w:val="26"/>
          <w:lang w:val="it-IT"/>
        </w:rPr>
        <w:t xml:space="preserve"> </w:t>
      </w:r>
      <w:r w:rsidRPr="00E939B5">
        <w:rPr>
          <w:rFonts w:cs="Arial"/>
          <w:spacing w:val="-1"/>
          <w:lang w:val="it-IT"/>
        </w:rPr>
        <w:t>kapaciteta</w:t>
      </w:r>
      <w:r w:rsidRPr="00E939B5">
        <w:rPr>
          <w:rFonts w:cs="Arial"/>
          <w:spacing w:val="25"/>
          <w:lang w:val="it-IT"/>
        </w:rPr>
        <w:t xml:space="preserve"> </w:t>
      </w:r>
      <w:r w:rsidRPr="00E939B5">
        <w:rPr>
          <w:rFonts w:cs="Arial"/>
          <w:lang w:val="it-IT"/>
        </w:rPr>
        <w:t>do</w:t>
      </w:r>
      <w:r w:rsidRPr="00E939B5">
        <w:rPr>
          <w:rFonts w:cs="Arial"/>
          <w:spacing w:val="21"/>
          <w:lang w:val="it-IT"/>
        </w:rPr>
        <w:t xml:space="preserve"> </w:t>
      </w:r>
      <w:r w:rsidRPr="00E939B5">
        <w:rPr>
          <w:rFonts w:cs="Arial"/>
          <w:lang w:val="it-IT"/>
        </w:rPr>
        <w:t>80</w:t>
      </w:r>
      <w:r w:rsidRPr="00E939B5">
        <w:rPr>
          <w:rFonts w:cs="Arial"/>
          <w:spacing w:val="26"/>
          <w:lang w:val="it-IT"/>
        </w:rPr>
        <w:t xml:space="preserve"> </w:t>
      </w:r>
      <w:r w:rsidRPr="00E939B5">
        <w:rPr>
          <w:rFonts w:cs="Arial"/>
          <w:spacing w:val="-1"/>
          <w:lang w:val="it-IT"/>
        </w:rPr>
        <w:t>kreveta,</w:t>
      </w:r>
      <w:r w:rsidRPr="00E939B5">
        <w:rPr>
          <w:rFonts w:cs="Arial"/>
          <w:spacing w:val="45"/>
          <w:lang w:val="it-IT"/>
        </w:rPr>
        <w:t xml:space="preserve"> </w:t>
      </w:r>
      <w:r w:rsidRPr="00E939B5">
        <w:rPr>
          <w:rFonts w:cs="Arial"/>
          <w:spacing w:val="-1"/>
          <w:lang w:val="it-IT"/>
        </w:rPr>
        <w:t>igrališta</w:t>
      </w:r>
      <w:r w:rsidRPr="00E939B5">
        <w:rPr>
          <w:rFonts w:cs="Arial"/>
          <w:spacing w:val="8"/>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prometne</w:t>
      </w:r>
      <w:r w:rsidRPr="00E939B5">
        <w:rPr>
          <w:rFonts w:cs="Arial"/>
          <w:spacing w:val="6"/>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parkovne</w:t>
      </w:r>
      <w:r w:rsidRPr="00E939B5">
        <w:rPr>
          <w:rFonts w:cs="Arial"/>
          <w:spacing w:val="12"/>
          <w:lang w:val="it-IT"/>
        </w:rPr>
        <w:t xml:space="preserve"> </w:t>
      </w:r>
      <w:r w:rsidRPr="00E939B5">
        <w:rPr>
          <w:rFonts w:cs="Arial"/>
          <w:spacing w:val="-1"/>
          <w:lang w:val="it-IT"/>
        </w:rPr>
        <w:t>površine, komunalni</w:t>
      </w:r>
      <w:r w:rsidRPr="00E939B5">
        <w:rPr>
          <w:rFonts w:cs="Arial"/>
          <w:spacing w:val="7"/>
          <w:lang w:val="it-IT"/>
        </w:rPr>
        <w:t xml:space="preserve"> </w:t>
      </w:r>
      <w:r w:rsidRPr="00E939B5">
        <w:rPr>
          <w:rFonts w:cs="Arial"/>
          <w:spacing w:val="-1"/>
          <w:lang w:val="it-IT"/>
        </w:rPr>
        <w:t>objekti</w:t>
      </w:r>
      <w:r w:rsidRPr="00E939B5">
        <w:rPr>
          <w:rFonts w:cs="Arial"/>
          <w:spacing w:val="5"/>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uređaji;</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b/>
          <w:spacing w:val="-1"/>
          <w:lang w:val="it-IT"/>
        </w:rPr>
        <w:t>isključive</w:t>
      </w:r>
      <w:r w:rsidRPr="00E939B5">
        <w:rPr>
          <w:rFonts w:cs="Arial"/>
          <w:b/>
          <w:spacing w:val="50"/>
          <w:lang w:val="it-IT"/>
        </w:rPr>
        <w:t xml:space="preserve"> </w:t>
      </w:r>
      <w:r w:rsidRPr="00E939B5">
        <w:rPr>
          <w:rFonts w:cs="Arial"/>
          <w:b/>
          <w:spacing w:val="-1"/>
          <w:lang w:val="it-IT"/>
        </w:rPr>
        <w:t>namjene</w:t>
      </w:r>
      <w:r w:rsidRPr="00E939B5">
        <w:rPr>
          <w:rFonts w:cs="Arial"/>
          <w:spacing w:val="-1"/>
          <w:lang w:val="it-IT"/>
        </w:rPr>
        <w:t>,</w:t>
      </w:r>
      <w:r w:rsidRPr="00E939B5">
        <w:rPr>
          <w:rFonts w:cs="Arial"/>
          <w:spacing w:val="52"/>
          <w:lang w:val="it-IT"/>
        </w:rPr>
        <w:t xml:space="preserve"> </w:t>
      </w:r>
      <w:r w:rsidRPr="00E939B5">
        <w:rPr>
          <w:rFonts w:cs="Arial"/>
          <w:spacing w:val="-1"/>
          <w:lang w:val="it-IT"/>
        </w:rPr>
        <w:t>tj.</w:t>
      </w:r>
      <w:r w:rsidRPr="00E939B5">
        <w:rPr>
          <w:rFonts w:cs="Arial"/>
          <w:spacing w:val="49"/>
          <w:lang w:val="it-IT"/>
        </w:rPr>
        <w:t xml:space="preserve"> </w:t>
      </w:r>
      <w:r w:rsidRPr="00E939B5">
        <w:rPr>
          <w:rFonts w:cs="Arial"/>
          <w:spacing w:val="-1"/>
          <w:lang w:val="it-IT"/>
        </w:rPr>
        <w:t>zone</w:t>
      </w:r>
      <w:r w:rsidRPr="00E939B5">
        <w:rPr>
          <w:rFonts w:cs="Arial"/>
          <w:spacing w:val="53"/>
          <w:lang w:val="it-IT"/>
        </w:rPr>
        <w:t xml:space="preserve"> </w:t>
      </w:r>
      <w:r w:rsidRPr="00E939B5">
        <w:rPr>
          <w:rFonts w:cs="Arial"/>
          <w:lang w:val="it-IT"/>
        </w:rPr>
        <w:t>u</w:t>
      </w:r>
      <w:r w:rsidRPr="00E939B5">
        <w:rPr>
          <w:rFonts w:cs="Arial"/>
          <w:spacing w:val="50"/>
          <w:lang w:val="it-IT"/>
        </w:rPr>
        <w:t xml:space="preserve"> </w:t>
      </w:r>
      <w:r w:rsidRPr="00E939B5">
        <w:rPr>
          <w:rFonts w:cs="Arial"/>
          <w:spacing w:val="-1"/>
          <w:lang w:val="it-IT"/>
        </w:rPr>
        <w:t>kojima</w:t>
      </w:r>
      <w:r w:rsidRPr="00E939B5">
        <w:rPr>
          <w:rFonts w:cs="Arial"/>
          <w:spacing w:val="48"/>
          <w:lang w:val="it-IT"/>
        </w:rPr>
        <w:t xml:space="preserve"> </w:t>
      </w:r>
      <w:r w:rsidRPr="00E939B5">
        <w:rPr>
          <w:rFonts w:cs="Arial"/>
          <w:lang w:val="it-IT"/>
        </w:rPr>
        <w:t>je</w:t>
      </w:r>
      <w:r w:rsidRPr="00E939B5">
        <w:rPr>
          <w:rFonts w:cs="Arial"/>
          <w:spacing w:val="51"/>
          <w:lang w:val="it-IT"/>
        </w:rPr>
        <w:t xml:space="preserve"> </w:t>
      </w:r>
      <w:r w:rsidRPr="00E939B5">
        <w:rPr>
          <w:rFonts w:cs="Arial"/>
          <w:spacing w:val="-1"/>
          <w:lang w:val="it-IT"/>
        </w:rPr>
        <w:t>korištenje</w:t>
      </w:r>
      <w:r w:rsidRPr="00E939B5">
        <w:rPr>
          <w:rFonts w:cs="Arial"/>
          <w:spacing w:val="50"/>
          <w:lang w:val="it-IT"/>
        </w:rPr>
        <w:t xml:space="preserve"> </w:t>
      </w:r>
      <w:r w:rsidRPr="00E939B5">
        <w:rPr>
          <w:rFonts w:cs="Arial"/>
          <w:spacing w:val="-1"/>
          <w:lang w:val="it-IT"/>
        </w:rPr>
        <w:t>prostorom</w:t>
      </w:r>
      <w:r w:rsidRPr="00E939B5">
        <w:rPr>
          <w:rFonts w:cs="Arial"/>
          <w:spacing w:val="52"/>
          <w:lang w:val="it-IT"/>
        </w:rPr>
        <w:t xml:space="preserve"> </w:t>
      </w:r>
      <w:r w:rsidRPr="00E939B5">
        <w:rPr>
          <w:rFonts w:cs="Arial"/>
          <w:spacing w:val="-1"/>
          <w:lang w:val="it-IT"/>
        </w:rPr>
        <w:t>podređeno</w:t>
      </w:r>
      <w:r w:rsidRPr="00E939B5">
        <w:rPr>
          <w:rFonts w:cs="Arial"/>
          <w:spacing w:val="50"/>
          <w:lang w:val="it-IT"/>
        </w:rPr>
        <w:t xml:space="preserve"> </w:t>
      </w:r>
      <w:r w:rsidRPr="00E939B5">
        <w:rPr>
          <w:rFonts w:cs="Arial"/>
          <w:spacing w:val="-1"/>
          <w:lang w:val="it-IT"/>
        </w:rPr>
        <w:t>jednoj</w:t>
      </w:r>
      <w:r w:rsidRPr="00E939B5">
        <w:rPr>
          <w:rFonts w:cs="Arial"/>
          <w:spacing w:val="57"/>
          <w:lang w:val="it-IT"/>
        </w:rPr>
        <w:t xml:space="preserve"> </w:t>
      </w:r>
      <w:r w:rsidRPr="00E939B5">
        <w:rPr>
          <w:rFonts w:cs="Arial"/>
          <w:spacing w:val="-1"/>
          <w:lang w:val="it-IT"/>
        </w:rPr>
        <w:t>(osnovnoj) funkciji</w:t>
      </w:r>
      <w:r w:rsidRPr="00E939B5">
        <w:rPr>
          <w:rFonts w:cs="Arial"/>
          <w:lang w:val="it-IT"/>
        </w:rPr>
        <w:t xml:space="preserve"> a</w:t>
      </w:r>
      <w:r w:rsidRPr="00E939B5">
        <w:rPr>
          <w:rFonts w:cs="Arial"/>
          <w:spacing w:val="-2"/>
          <w:lang w:val="it-IT"/>
        </w:rPr>
        <w:t xml:space="preserve"> </w:t>
      </w:r>
      <w:r w:rsidRPr="00E939B5">
        <w:rPr>
          <w:rFonts w:cs="Arial"/>
          <w:spacing w:val="-1"/>
          <w:lang w:val="it-IT"/>
        </w:rPr>
        <w:t>čine</w:t>
      </w:r>
      <w:r w:rsidRPr="00E939B5">
        <w:rPr>
          <w:rFonts w:cs="Arial"/>
          <w:lang w:val="it-IT"/>
        </w:rPr>
        <w:t xml:space="preserve"> </w:t>
      </w:r>
      <w:r w:rsidRPr="00E939B5">
        <w:rPr>
          <w:rFonts w:cs="Arial"/>
          <w:spacing w:val="-1"/>
          <w:lang w:val="it-IT"/>
        </w:rPr>
        <w:t>ih:</w:t>
      </w:r>
    </w:p>
    <w:p w:rsidR="00E939B5" w:rsidRPr="00E939B5" w:rsidRDefault="00E939B5" w:rsidP="00E939B5">
      <w:pPr>
        <w:tabs>
          <w:tab w:val="left" w:pos="1535"/>
        </w:tabs>
        <w:spacing w:line="252" w:lineRule="exact"/>
        <w:ind w:left="1534" w:hanging="566"/>
        <w:jc w:val="both"/>
        <w:rPr>
          <w:rFonts w:ascii="Arial" w:eastAsia="Arial" w:hAnsi="Arial" w:cs="Arial"/>
          <w:sz w:val="22"/>
          <w:szCs w:val="22"/>
          <w:lang w:val="it-IT"/>
        </w:rPr>
      </w:pPr>
      <w:r w:rsidRPr="00E939B5">
        <w:rPr>
          <w:rFonts w:ascii="Arial" w:eastAsia="Arial" w:hAnsi="Arial" w:cs="Arial"/>
          <w:i/>
          <w:sz w:val="22"/>
          <w:szCs w:val="22"/>
          <w:lang w:val="it-IT"/>
        </w:rPr>
        <w:t>2.1.</w:t>
      </w:r>
      <w:r w:rsidRPr="00E939B5">
        <w:rPr>
          <w:rFonts w:ascii="Arial" w:eastAsia="Arial" w:hAnsi="Arial" w:cs="Arial"/>
          <w:i/>
          <w:sz w:val="22"/>
          <w:szCs w:val="22"/>
          <w:lang w:val="it-IT"/>
        </w:rPr>
        <w:tab/>
      </w:r>
      <w:r w:rsidRPr="00E939B5">
        <w:rPr>
          <w:rFonts w:ascii="Arial" w:hAnsi="Arial" w:cs="Arial"/>
          <w:i/>
          <w:spacing w:val="-1"/>
          <w:sz w:val="22"/>
          <w:szCs w:val="22"/>
          <w:lang w:val="it-IT"/>
        </w:rPr>
        <w:t>zone</w:t>
      </w:r>
      <w:r w:rsidRPr="00E939B5">
        <w:rPr>
          <w:rFonts w:ascii="Arial" w:hAnsi="Arial" w:cs="Arial"/>
          <w:i/>
          <w:sz w:val="22"/>
          <w:szCs w:val="22"/>
          <w:lang w:val="it-IT"/>
        </w:rPr>
        <w:t xml:space="preserve"> </w:t>
      </w:r>
      <w:r w:rsidRPr="00E939B5">
        <w:rPr>
          <w:rFonts w:ascii="Arial" w:hAnsi="Arial" w:cs="Arial"/>
          <w:i/>
          <w:spacing w:val="-1"/>
          <w:sz w:val="22"/>
          <w:szCs w:val="22"/>
          <w:lang w:val="it-IT"/>
        </w:rPr>
        <w:t>javne</w:t>
      </w:r>
      <w:r w:rsidRPr="00E939B5">
        <w:rPr>
          <w:rFonts w:ascii="Arial" w:hAnsi="Arial" w:cs="Arial"/>
          <w:i/>
          <w:sz w:val="22"/>
          <w:szCs w:val="22"/>
          <w:lang w:val="it-IT"/>
        </w:rPr>
        <w:t xml:space="preserve"> i </w:t>
      </w:r>
      <w:r w:rsidRPr="00E939B5">
        <w:rPr>
          <w:rFonts w:ascii="Arial" w:hAnsi="Arial" w:cs="Arial"/>
          <w:i/>
          <w:spacing w:val="-1"/>
          <w:sz w:val="22"/>
          <w:szCs w:val="22"/>
          <w:lang w:val="it-IT"/>
        </w:rPr>
        <w:t>društvene</w:t>
      </w:r>
      <w:r w:rsidRPr="00E939B5">
        <w:rPr>
          <w:rFonts w:ascii="Arial" w:hAnsi="Arial" w:cs="Arial"/>
          <w:i/>
          <w:sz w:val="22"/>
          <w:szCs w:val="22"/>
          <w:lang w:val="it-IT"/>
        </w:rPr>
        <w:t xml:space="preserve"> </w:t>
      </w:r>
      <w:r w:rsidRPr="00E939B5">
        <w:rPr>
          <w:rFonts w:ascii="Arial" w:hAnsi="Arial" w:cs="Arial"/>
          <w:i/>
          <w:spacing w:val="-1"/>
          <w:sz w:val="22"/>
          <w:szCs w:val="22"/>
          <w:lang w:val="it-IT"/>
        </w:rPr>
        <w:t>namjene</w:t>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spacing w:val="-1"/>
          <w:sz w:val="22"/>
          <w:szCs w:val="22"/>
          <w:lang w:val="it-IT"/>
        </w:rPr>
        <w:t>(D):</w:t>
      </w:r>
    </w:p>
    <w:p w:rsidR="00E939B5" w:rsidRPr="00E939B5" w:rsidRDefault="00E939B5" w:rsidP="00E939B5">
      <w:pPr>
        <w:pStyle w:val="BodyText"/>
        <w:tabs>
          <w:tab w:val="left" w:pos="2243"/>
        </w:tabs>
        <w:spacing w:before="1"/>
        <w:ind w:left="2242" w:hanging="708"/>
        <w:jc w:val="both"/>
        <w:rPr>
          <w:rFonts w:cs="Arial"/>
          <w:lang w:val="it-IT"/>
        </w:rPr>
      </w:pPr>
      <w:r w:rsidRPr="00E939B5">
        <w:rPr>
          <w:rFonts w:cs="Arial"/>
          <w:lang w:val="it-IT"/>
        </w:rPr>
        <w:t>2.1.1.</w:t>
      </w:r>
      <w:r w:rsidRPr="00E939B5">
        <w:rPr>
          <w:rFonts w:cs="Arial"/>
          <w:lang w:val="it-IT"/>
        </w:rPr>
        <w:tab/>
      </w:r>
      <w:r w:rsidRPr="00E939B5">
        <w:rPr>
          <w:rFonts w:cs="Arial"/>
          <w:spacing w:val="-1"/>
          <w:w w:val="95"/>
          <w:lang w:val="it-IT"/>
        </w:rPr>
        <w:t>upravna</w:t>
      </w:r>
      <w:r w:rsidRPr="00E939B5">
        <w:rPr>
          <w:rFonts w:cs="Arial"/>
          <w:spacing w:val="-1"/>
          <w:w w:val="95"/>
          <w:lang w:val="it-IT"/>
        </w:rPr>
        <w:tab/>
      </w:r>
      <w:r w:rsidRPr="00E939B5">
        <w:rPr>
          <w:rFonts w:cs="Arial"/>
          <w:spacing w:val="-1"/>
          <w:w w:val="95"/>
          <w:lang w:val="it-IT"/>
        </w:rPr>
        <w:tab/>
      </w:r>
      <w:r w:rsidRPr="00E939B5">
        <w:rPr>
          <w:rFonts w:cs="Arial"/>
          <w:spacing w:val="-1"/>
          <w:w w:val="95"/>
          <w:lang w:val="it-IT"/>
        </w:rPr>
        <w:tab/>
      </w:r>
      <w:r w:rsidRPr="00E939B5">
        <w:rPr>
          <w:rFonts w:cs="Arial"/>
          <w:spacing w:val="-1"/>
          <w:w w:val="95"/>
          <w:lang w:val="it-IT"/>
        </w:rPr>
        <w:tab/>
      </w:r>
      <w:r w:rsidRPr="00E939B5">
        <w:rPr>
          <w:rFonts w:cs="Arial"/>
          <w:spacing w:val="-1"/>
          <w:w w:val="95"/>
          <w:lang w:val="it-IT"/>
        </w:rPr>
        <w:tab/>
      </w:r>
      <w:r w:rsidRPr="00E939B5">
        <w:rPr>
          <w:rFonts w:cs="Arial"/>
          <w:spacing w:val="-1"/>
          <w:w w:val="95"/>
          <w:lang w:val="it-IT"/>
        </w:rPr>
        <w:tab/>
      </w:r>
      <w:r w:rsidRPr="00E939B5">
        <w:rPr>
          <w:rFonts w:cs="Arial"/>
          <w:spacing w:val="-1"/>
          <w:w w:val="95"/>
          <w:lang w:val="it-IT"/>
        </w:rPr>
        <w:tab/>
        <w:t xml:space="preserve">          </w:t>
      </w:r>
      <w:r w:rsidRPr="00E939B5">
        <w:rPr>
          <w:rFonts w:cs="Arial"/>
          <w:spacing w:val="-1"/>
          <w:lang w:val="it-IT"/>
        </w:rPr>
        <w:t>(D1),</w:t>
      </w:r>
    </w:p>
    <w:p w:rsidR="00E939B5" w:rsidRPr="00E939B5" w:rsidRDefault="00E939B5" w:rsidP="00E939B5">
      <w:pPr>
        <w:pStyle w:val="BodyText"/>
        <w:tabs>
          <w:tab w:val="left" w:pos="2243"/>
        </w:tabs>
        <w:spacing w:before="57"/>
        <w:ind w:left="2242" w:hanging="708"/>
        <w:jc w:val="both"/>
        <w:rPr>
          <w:rFonts w:cs="Arial"/>
          <w:lang w:val="it-IT"/>
        </w:rPr>
      </w:pPr>
      <w:r w:rsidRPr="00E939B5">
        <w:rPr>
          <w:rFonts w:cs="Arial"/>
          <w:lang w:val="it-IT"/>
        </w:rPr>
        <w:t>2.1.2.</w:t>
      </w:r>
      <w:r w:rsidRPr="00E939B5">
        <w:rPr>
          <w:rFonts w:cs="Arial"/>
          <w:lang w:val="it-IT"/>
        </w:rPr>
        <w:tab/>
      </w:r>
      <w:r w:rsidRPr="00E939B5">
        <w:rPr>
          <w:rFonts w:cs="Arial"/>
          <w:spacing w:val="-1"/>
          <w:lang w:val="it-IT"/>
        </w:rPr>
        <w:t>socijalna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(D2),</w:t>
      </w:r>
    </w:p>
    <w:p w:rsidR="00E939B5" w:rsidRPr="00E939B5" w:rsidRDefault="00E939B5" w:rsidP="00E939B5">
      <w:pPr>
        <w:pStyle w:val="BodyText"/>
        <w:tabs>
          <w:tab w:val="left" w:pos="2243"/>
        </w:tabs>
        <w:spacing w:before="1" w:line="253" w:lineRule="exact"/>
        <w:ind w:left="2242" w:hanging="708"/>
        <w:jc w:val="both"/>
        <w:rPr>
          <w:rFonts w:cs="Arial"/>
          <w:lang w:val="it-IT"/>
        </w:rPr>
      </w:pPr>
      <w:r w:rsidRPr="00E939B5">
        <w:rPr>
          <w:rFonts w:cs="Arial"/>
          <w:lang w:val="it-IT"/>
        </w:rPr>
        <w:t>2.1.3.</w:t>
      </w:r>
      <w:r w:rsidRPr="00E939B5">
        <w:rPr>
          <w:rFonts w:cs="Arial"/>
          <w:lang w:val="it-IT"/>
        </w:rPr>
        <w:tab/>
      </w:r>
      <w:r w:rsidRPr="00E939B5">
        <w:rPr>
          <w:rFonts w:cs="Arial"/>
          <w:spacing w:val="-1"/>
          <w:lang w:val="it-IT"/>
        </w:rPr>
        <w:t>zdravstvena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(D3),</w:t>
      </w:r>
    </w:p>
    <w:p w:rsidR="00E939B5" w:rsidRPr="00E939B5" w:rsidRDefault="00E939B5" w:rsidP="00E939B5">
      <w:pPr>
        <w:pStyle w:val="BodyText"/>
        <w:tabs>
          <w:tab w:val="left" w:pos="2242"/>
        </w:tabs>
        <w:spacing w:line="253" w:lineRule="exact"/>
        <w:ind w:left="1534"/>
        <w:jc w:val="both"/>
        <w:rPr>
          <w:rFonts w:cs="Arial"/>
          <w:lang w:val="it-IT"/>
        </w:rPr>
      </w:pPr>
      <w:r w:rsidRPr="00E939B5">
        <w:rPr>
          <w:rFonts w:cs="Arial"/>
          <w:lang w:val="it-IT"/>
        </w:rPr>
        <w:t>2.1.4</w:t>
      </w:r>
      <w:r w:rsidRPr="00E939B5">
        <w:rPr>
          <w:rFonts w:cs="Arial"/>
          <w:lang w:val="it-IT"/>
        </w:rPr>
        <w:tab/>
      </w:r>
      <w:r w:rsidRPr="00E939B5">
        <w:rPr>
          <w:rFonts w:cs="Arial"/>
          <w:spacing w:val="-1"/>
          <w:lang w:val="it-IT"/>
        </w:rPr>
        <w:t>predškolska</w:t>
      </w:r>
      <w:r w:rsidRPr="00E939B5">
        <w:rPr>
          <w:rFonts w:cs="Arial"/>
          <w:lang w:val="it-IT"/>
        </w:rPr>
        <w:t xml:space="preserve"> i</w:t>
      </w:r>
      <w:r w:rsidRPr="00E939B5">
        <w:rPr>
          <w:rFonts w:cs="Arial"/>
          <w:spacing w:val="-2"/>
          <w:lang w:val="it-IT"/>
        </w:rPr>
        <w:t xml:space="preserve"> </w:t>
      </w:r>
      <w:r w:rsidRPr="00E939B5">
        <w:rPr>
          <w:rFonts w:cs="Arial"/>
          <w:spacing w:val="-1"/>
          <w:lang w:val="it-IT"/>
        </w:rPr>
        <w:t>školska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(D4),</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lang w:val="it-IT"/>
        </w:rPr>
        <w:t>2.1.5.</w:t>
      </w:r>
      <w:r w:rsidRPr="00E939B5">
        <w:rPr>
          <w:rFonts w:cs="Arial"/>
          <w:lang w:val="it-IT"/>
        </w:rPr>
        <w:tab/>
      </w:r>
      <w:r w:rsidRPr="00E939B5">
        <w:rPr>
          <w:rFonts w:cs="Arial"/>
          <w:spacing w:val="-1"/>
          <w:lang w:val="it-IT"/>
        </w:rPr>
        <w:t>kultura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(D6),</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lang w:val="it-IT"/>
        </w:rPr>
        <w:t>2.1.6.</w:t>
      </w:r>
      <w:r w:rsidRPr="00E939B5">
        <w:rPr>
          <w:rFonts w:cs="Arial"/>
          <w:lang w:val="it-IT"/>
        </w:rPr>
        <w:tab/>
      </w:r>
      <w:r w:rsidRPr="00E939B5">
        <w:rPr>
          <w:rFonts w:cs="Arial"/>
          <w:spacing w:val="-1"/>
          <w:lang w:val="it-IT"/>
        </w:rPr>
        <w:t>vjerska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(D7);</w:t>
      </w:r>
    </w:p>
    <w:p w:rsidR="00E939B5" w:rsidRPr="00E939B5" w:rsidRDefault="00E939B5" w:rsidP="00E939B5">
      <w:pPr>
        <w:tabs>
          <w:tab w:val="left" w:pos="1535"/>
        </w:tabs>
        <w:spacing w:line="252" w:lineRule="exact"/>
        <w:ind w:left="1534" w:hanging="566"/>
        <w:jc w:val="both"/>
        <w:rPr>
          <w:rFonts w:ascii="Arial" w:eastAsia="Arial" w:hAnsi="Arial" w:cs="Arial"/>
          <w:sz w:val="22"/>
          <w:szCs w:val="22"/>
          <w:lang w:val="it-IT"/>
        </w:rPr>
      </w:pPr>
      <w:r w:rsidRPr="00E939B5">
        <w:rPr>
          <w:rFonts w:ascii="Arial" w:eastAsia="Arial" w:hAnsi="Arial" w:cs="Arial"/>
          <w:i/>
          <w:sz w:val="22"/>
          <w:szCs w:val="22"/>
          <w:lang w:val="it-IT"/>
        </w:rPr>
        <w:t>2.2.</w:t>
      </w:r>
      <w:r w:rsidRPr="00E939B5">
        <w:rPr>
          <w:rFonts w:ascii="Arial" w:eastAsia="Arial" w:hAnsi="Arial" w:cs="Arial"/>
          <w:i/>
          <w:sz w:val="22"/>
          <w:szCs w:val="22"/>
          <w:lang w:val="it-IT"/>
        </w:rPr>
        <w:tab/>
      </w:r>
      <w:r w:rsidRPr="00E939B5">
        <w:rPr>
          <w:rFonts w:ascii="Arial" w:hAnsi="Arial" w:cs="Arial"/>
          <w:i/>
          <w:spacing w:val="-1"/>
          <w:sz w:val="22"/>
          <w:szCs w:val="22"/>
          <w:lang w:val="it-IT"/>
        </w:rPr>
        <w:t>zone</w:t>
      </w:r>
      <w:r w:rsidRPr="00E939B5">
        <w:rPr>
          <w:rFonts w:ascii="Arial" w:hAnsi="Arial" w:cs="Arial"/>
          <w:i/>
          <w:sz w:val="22"/>
          <w:szCs w:val="22"/>
          <w:lang w:val="it-IT"/>
        </w:rPr>
        <w:t xml:space="preserve"> </w:t>
      </w:r>
      <w:r w:rsidRPr="00E939B5">
        <w:rPr>
          <w:rFonts w:ascii="Arial" w:hAnsi="Arial" w:cs="Arial"/>
          <w:i/>
          <w:spacing w:val="-1"/>
          <w:sz w:val="22"/>
          <w:szCs w:val="22"/>
          <w:lang w:val="it-IT"/>
        </w:rPr>
        <w:t>poslovne</w:t>
      </w:r>
      <w:r w:rsidRPr="00E939B5">
        <w:rPr>
          <w:rFonts w:ascii="Arial" w:hAnsi="Arial" w:cs="Arial"/>
          <w:i/>
          <w:sz w:val="22"/>
          <w:szCs w:val="22"/>
          <w:lang w:val="it-IT"/>
        </w:rPr>
        <w:t xml:space="preserve"> </w:t>
      </w:r>
      <w:r w:rsidRPr="00E939B5">
        <w:rPr>
          <w:rFonts w:ascii="Arial" w:hAnsi="Arial" w:cs="Arial"/>
          <w:i/>
          <w:spacing w:val="-1"/>
          <w:sz w:val="22"/>
          <w:szCs w:val="22"/>
          <w:lang w:val="it-IT"/>
        </w:rPr>
        <w:t>namjene</w:t>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spacing w:val="-1"/>
          <w:sz w:val="22"/>
          <w:szCs w:val="22"/>
          <w:lang w:val="it-IT"/>
        </w:rPr>
        <w:t>(K):</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lang w:val="it-IT"/>
        </w:rPr>
        <w:t>2.2.1.</w:t>
      </w:r>
      <w:r w:rsidRPr="00E939B5">
        <w:rPr>
          <w:rFonts w:cs="Arial"/>
          <w:lang w:val="it-IT"/>
        </w:rPr>
        <w:tab/>
      </w:r>
      <w:r w:rsidRPr="00E939B5">
        <w:rPr>
          <w:rFonts w:cs="Arial"/>
          <w:spacing w:val="-1"/>
          <w:lang w:val="it-IT"/>
        </w:rPr>
        <w:t>Suđurađ</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(K1),</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lang w:val="it-IT"/>
        </w:rPr>
        <w:t>2.2.2.</w:t>
      </w:r>
      <w:r w:rsidRPr="00E939B5">
        <w:rPr>
          <w:rFonts w:cs="Arial"/>
          <w:lang w:val="it-IT"/>
        </w:rPr>
        <w:tab/>
      </w:r>
      <w:r w:rsidRPr="00E939B5">
        <w:rPr>
          <w:rFonts w:cs="Arial"/>
          <w:spacing w:val="-1"/>
          <w:lang w:val="it-IT"/>
        </w:rPr>
        <w:t>Šipanska</w:t>
      </w:r>
      <w:r w:rsidRPr="00E939B5">
        <w:rPr>
          <w:rFonts w:cs="Arial"/>
          <w:lang w:val="it-IT"/>
        </w:rPr>
        <w:t xml:space="preserve"> </w:t>
      </w:r>
      <w:r w:rsidRPr="00E939B5">
        <w:rPr>
          <w:rFonts w:cs="Arial"/>
          <w:spacing w:val="-1"/>
          <w:lang w:val="it-IT"/>
        </w:rPr>
        <w:t>Luka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(K2),</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lang w:val="it-IT"/>
        </w:rPr>
        <w:t>2.2.3.</w:t>
      </w:r>
      <w:r w:rsidRPr="00E939B5">
        <w:rPr>
          <w:rFonts w:cs="Arial"/>
          <w:lang w:val="it-IT"/>
        </w:rPr>
        <w:tab/>
      </w:r>
      <w:r w:rsidRPr="00E939B5">
        <w:rPr>
          <w:rFonts w:cs="Arial"/>
          <w:spacing w:val="-1"/>
          <w:lang w:val="it-IT"/>
        </w:rPr>
        <w:t>Komolac</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(K1,</w:t>
      </w:r>
      <w:r w:rsidRPr="00E939B5">
        <w:rPr>
          <w:rFonts w:cs="Arial"/>
          <w:spacing w:val="1"/>
          <w:lang w:val="it-IT"/>
        </w:rPr>
        <w:t xml:space="preserve"> </w:t>
      </w:r>
      <w:r w:rsidRPr="00E939B5">
        <w:rPr>
          <w:rFonts w:cs="Arial"/>
          <w:spacing w:val="-2"/>
          <w:lang w:val="it-IT"/>
        </w:rPr>
        <w:t>K2,</w:t>
      </w:r>
      <w:r w:rsidRPr="00E939B5">
        <w:rPr>
          <w:rFonts w:cs="Arial"/>
          <w:spacing w:val="2"/>
          <w:lang w:val="it-IT"/>
        </w:rPr>
        <w:t xml:space="preserve"> </w:t>
      </w:r>
      <w:r w:rsidRPr="00E939B5">
        <w:rPr>
          <w:rFonts w:cs="Arial"/>
          <w:spacing w:val="-1"/>
          <w:lang w:val="it-IT"/>
        </w:rPr>
        <w:t>K3</w:t>
      </w:r>
      <w:r w:rsidRPr="00E939B5">
        <w:rPr>
          <w:rFonts w:cs="Arial"/>
          <w:spacing w:val="-2"/>
          <w:lang w:val="it-IT"/>
        </w:rPr>
        <w:t xml:space="preserve"> </w:t>
      </w:r>
      <w:r w:rsidRPr="00E939B5">
        <w:rPr>
          <w:rFonts w:cs="Arial"/>
          <w:lang w:val="it-IT"/>
        </w:rPr>
        <w:t xml:space="preserve">i </w:t>
      </w:r>
      <w:r w:rsidRPr="00E939B5">
        <w:rPr>
          <w:rFonts w:cs="Arial"/>
          <w:spacing w:val="-1"/>
          <w:lang w:val="it-IT"/>
        </w:rPr>
        <w:t>I1),</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lang w:val="it-IT"/>
        </w:rPr>
        <w:t>2.2.4.</w:t>
      </w:r>
      <w:r w:rsidRPr="00E939B5">
        <w:rPr>
          <w:rFonts w:cs="Arial"/>
          <w:lang w:val="it-IT"/>
        </w:rPr>
        <w:tab/>
      </w:r>
      <w:r w:rsidRPr="00E939B5">
        <w:rPr>
          <w:rFonts w:cs="Arial"/>
          <w:spacing w:val="-1"/>
          <w:lang w:val="it-IT"/>
        </w:rPr>
        <w:t>poslovna</w:t>
      </w:r>
      <w:r w:rsidRPr="00E939B5">
        <w:rPr>
          <w:rFonts w:cs="Arial"/>
          <w:lang w:val="it-IT"/>
        </w:rPr>
        <w:t xml:space="preserve"> zona </w:t>
      </w:r>
      <w:r w:rsidRPr="00E939B5">
        <w:rPr>
          <w:rFonts w:cs="Arial"/>
          <w:spacing w:val="-1"/>
          <w:lang w:val="it-IT"/>
        </w:rPr>
        <w:t>Petrovo</w:t>
      </w:r>
      <w:r w:rsidRPr="00E939B5">
        <w:rPr>
          <w:rFonts w:cs="Arial"/>
          <w:spacing w:val="-2"/>
          <w:lang w:val="it-IT"/>
        </w:rPr>
        <w:t xml:space="preserve"> Selo,</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lang w:val="it-IT"/>
        </w:rPr>
        <w:t>2.2.5.</w:t>
      </w:r>
      <w:r w:rsidRPr="00E939B5">
        <w:rPr>
          <w:rFonts w:cs="Arial"/>
          <w:lang w:val="it-IT"/>
        </w:rPr>
        <w:tab/>
      </w:r>
      <w:r w:rsidRPr="00E939B5">
        <w:rPr>
          <w:rFonts w:cs="Arial"/>
          <w:spacing w:val="-1"/>
          <w:lang w:val="it-IT"/>
        </w:rPr>
        <w:t>poslovna</w:t>
      </w:r>
      <w:r w:rsidRPr="00E939B5">
        <w:rPr>
          <w:rFonts w:cs="Arial"/>
          <w:lang w:val="it-IT"/>
        </w:rPr>
        <w:t xml:space="preserve"> zona </w:t>
      </w:r>
      <w:r w:rsidRPr="00E939B5">
        <w:rPr>
          <w:rFonts w:cs="Arial"/>
          <w:spacing w:val="-1"/>
          <w:lang w:val="it-IT"/>
        </w:rPr>
        <w:t>Brsečine</w:t>
      </w:r>
      <w:r w:rsidRPr="00E939B5">
        <w:rPr>
          <w:rFonts w:cs="Arial"/>
          <w:spacing w:val="-2"/>
          <w:lang w:val="it-IT"/>
        </w:rPr>
        <w:t xml:space="preserve"> </w:t>
      </w:r>
      <w:r w:rsidRPr="00E939B5">
        <w:rPr>
          <w:rFonts w:cs="Arial"/>
          <w:spacing w:val="-1"/>
          <w:lang w:val="it-IT"/>
        </w:rPr>
        <w:t>(Stanica</w:t>
      </w:r>
      <w:r w:rsidRPr="00E939B5">
        <w:rPr>
          <w:rFonts w:cs="Arial"/>
          <w:lang w:val="it-IT"/>
        </w:rPr>
        <w:t xml:space="preserve"> za</w:t>
      </w:r>
      <w:r w:rsidRPr="00E939B5">
        <w:rPr>
          <w:rFonts w:cs="Arial"/>
          <w:spacing w:val="-4"/>
          <w:lang w:val="it-IT"/>
        </w:rPr>
        <w:t xml:space="preserve"> </w:t>
      </w:r>
      <w:r w:rsidRPr="00E939B5">
        <w:rPr>
          <w:rFonts w:cs="Arial"/>
          <w:lang w:val="it-IT"/>
        </w:rPr>
        <w:t xml:space="preserve">južne </w:t>
      </w:r>
      <w:r w:rsidRPr="00E939B5">
        <w:rPr>
          <w:rFonts w:cs="Arial"/>
          <w:spacing w:val="-1"/>
          <w:lang w:val="it-IT"/>
        </w:rPr>
        <w:t>kulture),</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lang w:val="it-IT"/>
        </w:rPr>
        <w:t>2.2.6.</w:t>
      </w:r>
      <w:r w:rsidRPr="00E939B5">
        <w:rPr>
          <w:rFonts w:cs="Arial"/>
          <w:lang w:val="it-IT"/>
        </w:rPr>
        <w:tab/>
      </w:r>
      <w:r w:rsidRPr="00E939B5">
        <w:rPr>
          <w:rFonts w:cs="Arial"/>
          <w:spacing w:val="-1"/>
          <w:lang w:val="it-IT"/>
        </w:rPr>
        <w:t>poslovna</w:t>
      </w:r>
      <w:r w:rsidRPr="00E939B5">
        <w:rPr>
          <w:rFonts w:cs="Arial"/>
          <w:lang w:val="it-IT"/>
        </w:rPr>
        <w:t xml:space="preserve"> zona </w:t>
      </w:r>
      <w:r w:rsidRPr="00E939B5">
        <w:rPr>
          <w:rFonts w:cs="Arial"/>
          <w:spacing w:val="-1"/>
          <w:lang w:val="it-IT"/>
        </w:rPr>
        <w:t>Šipanska</w:t>
      </w:r>
      <w:r w:rsidRPr="00E939B5">
        <w:rPr>
          <w:rFonts w:cs="Arial"/>
          <w:spacing w:val="-5"/>
          <w:lang w:val="it-IT"/>
        </w:rPr>
        <w:t xml:space="preserve"> </w:t>
      </w:r>
      <w:r w:rsidRPr="00E939B5">
        <w:rPr>
          <w:rFonts w:cs="Arial"/>
          <w:spacing w:val="-1"/>
          <w:lang w:val="it-IT"/>
        </w:rPr>
        <w:t>Luka</w:t>
      </w:r>
      <w:r w:rsidRPr="00E939B5">
        <w:rPr>
          <w:rFonts w:cs="Arial"/>
          <w:lang w:val="it-IT"/>
        </w:rPr>
        <w:t xml:space="preserve"> </w:t>
      </w:r>
      <w:r w:rsidRPr="00E939B5">
        <w:rPr>
          <w:rFonts w:cs="Arial"/>
          <w:spacing w:val="-1"/>
          <w:lang w:val="it-IT"/>
        </w:rPr>
        <w:t>(uljara</w:t>
      </w:r>
      <w:r w:rsidRPr="00E939B5">
        <w:rPr>
          <w:rFonts w:cs="Arial"/>
          <w:spacing w:val="-2"/>
          <w:lang w:val="it-IT"/>
        </w:rPr>
        <w:t xml:space="preserve"> </w:t>
      </w:r>
      <w:r w:rsidRPr="00E939B5">
        <w:rPr>
          <w:rFonts w:cs="Arial"/>
          <w:lang w:val="it-IT"/>
        </w:rPr>
        <w:t xml:space="preserve">i </w:t>
      </w:r>
      <w:r w:rsidRPr="00E939B5">
        <w:rPr>
          <w:rFonts w:cs="Arial"/>
          <w:spacing w:val="-1"/>
          <w:lang w:val="it-IT"/>
        </w:rPr>
        <w:t>Stanica</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južne</w:t>
      </w:r>
      <w:r w:rsidRPr="00E939B5">
        <w:rPr>
          <w:rFonts w:cs="Arial"/>
          <w:spacing w:val="-2"/>
          <w:lang w:val="it-IT"/>
        </w:rPr>
        <w:t xml:space="preserve"> </w:t>
      </w:r>
      <w:r w:rsidRPr="00E939B5">
        <w:rPr>
          <w:rFonts w:cs="Arial"/>
          <w:spacing w:val="-1"/>
          <w:lang w:val="it-IT"/>
        </w:rPr>
        <w:t>kulture).</w:t>
      </w:r>
    </w:p>
    <w:p w:rsidR="00E939B5" w:rsidRPr="00E939B5" w:rsidRDefault="00E939B5" w:rsidP="00E939B5">
      <w:pPr>
        <w:tabs>
          <w:tab w:val="left" w:pos="1535"/>
        </w:tabs>
        <w:spacing w:line="252" w:lineRule="exact"/>
        <w:ind w:left="1534" w:hanging="566"/>
        <w:jc w:val="both"/>
        <w:rPr>
          <w:rFonts w:ascii="Arial" w:eastAsia="Arial" w:hAnsi="Arial" w:cs="Arial"/>
          <w:sz w:val="22"/>
          <w:szCs w:val="22"/>
          <w:lang w:val="it-IT"/>
        </w:rPr>
      </w:pPr>
      <w:r w:rsidRPr="00E939B5">
        <w:rPr>
          <w:rFonts w:ascii="Arial" w:eastAsia="Arial" w:hAnsi="Arial" w:cs="Arial"/>
          <w:i/>
          <w:sz w:val="22"/>
          <w:szCs w:val="22"/>
          <w:lang w:val="it-IT"/>
        </w:rPr>
        <w:t>2.3.</w:t>
      </w:r>
      <w:r w:rsidRPr="00E939B5">
        <w:rPr>
          <w:rFonts w:ascii="Arial" w:eastAsia="Arial" w:hAnsi="Arial" w:cs="Arial"/>
          <w:i/>
          <w:sz w:val="22"/>
          <w:szCs w:val="22"/>
          <w:lang w:val="it-IT"/>
        </w:rPr>
        <w:tab/>
      </w:r>
      <w:r w:rsidRPr="00E939B5">
        <w:rPr>
          <w:rFonts w:ascii="Arial" w:hAnsi="Arial" w:cs="Arial"/>
          <w:i/>
          <w:spacing w:val="-1"/>
          <w:sz w:val="22"/>
          <w:szCs w:val="22"/>
          <w:lang w:val="it-IT"/>
        </w:rPr>
        <w:t>zone</w:t>
      </w:r>
      <w:r w:rsidRPr="00E939B5">
        <w:rPr>
          <w:rFonts w:ascii="Arial" w:hAnsi="Arial" w:cs="Arial"/>
          <w:i/>
          <w:sz w:val="22"/>
          <w:szCs w:val="22"/>
          <w:lang w:val="it-IT"/>
        </w:rPr>
        <w:t xml:space="preserve"> </w:t>
      </w:r>
      <w:r w:rsidRPr="00E939B5">
        <w:rPr>
          <w:rFonts w:ascii="Arial" w:hAnsi="Arial" w:cs="Arial"/>
          <w:i/>
          <w:spacing w:val="-1"/>
          <w:sz w:val="22"/>
          <w:szCs w:val="22"/>
          <w:lang w:val="it-IT"/>
        </w:rPr>
        <w:t>ugostiteljsko-turističke</w:t>
      </w:r>
      <w:r w:rsidRPr="00E939B5">
        <w:rPr>
          <w:rFonts w:ascii="Arial" w:hAnsi="Arial" w:cs="Arial"/>
          <w:i/>
          <w:sz w:val="22"/>
          <w:szCs w:val="22"/>
          <w:lang w:val="it-IT"/>
        </w:rPr>
        <w:t xml:space="preserve"> </w:t>
      </w:r>
      <w:r w:rsidRPr="00E939B5">
        <w:rPr>
          <w:rFonts w:ascii="Arial" w:hAnsi="Arial" w:cs="Arial"/>
          <w:i/>
          <w:spacing w:val="-1"/>
          <w:sz w:val="22"/>
          <w:szCs w:val="22"/>
          <w:lang w:val="it-IT"/>
        </w:rPr>
        <w:t>namjene</w:t>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i/>
          <w:spacing w:val="-1"/>
          <w:sz w:val="22"/>
          <w:szCs w:val="22"/>
          <w:lang w:val="it-IT"/>
        </w:rPr>
        <w:tab/>
      </w:r>
      <w:r w:rsidRPr="00E939B5">
        <w:rPr>
          <w:rFonts w:ascii="Arial" w:hAnsi="Arial" w:cs="Arial"/>
          <w:sz w:val="22"/>
          <w:szCs w:val="22"/>
          <w:lang w:val="it-IT"/>
        </w:rPr>
        <w:t>(T):</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lang w:val="it-IT"/>
        </w:rPr>
        <w:t>2.3.1.</w:t>
      </w:r>
      <w:r w:rsidRPr="00E939B5">
        <w:rPr>
          <w:rFonts w:cs="Arial"/>
          <w:lang w:val="it-IT"/>
        </w:rPr>
        <w:tab/>
      </w:r>
      <w:r w:rsidRPr="00E939B5">
        <w:rPr>
          <w:rFonts w:cs="Arial"/>
          <w:spacing w:val="-1"/>
          <w:lang w:val="it-IT"/>
        </w:rPr>
        <w:t>postojeće</w:t>
      </w:r>
      <w:r w:rsidRPr="00E939B5">
        <w:rPr>
          <w:rFonts w:cs="Arial"/>
          <w:lang w:val="it-IT"/>
        </w:rPr>
        <w:t xml:space="preserve"> </w:t>
      </w:r>
      <w:r w:rsidRPr="00E939B5">
        <w:rPr>
          <w:rFonts w:cs="Arial"/>
          <w:spacing w:val="-1"/>
          <w:lang w:val="it-IT"/>
        </w:rPr>
        <w:t>ugostiteljsko-turističkih</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2243"/>
        </w:tabs>
        <w:ind w:left="2242" w:right="110" w:hanging="708"/>
        <w:jc w:val="both"/>
        <w:rPr>
          <w:rFonts w:cs="Arial"/>
          <w:lang w:val="it-IT"/>
        </w:rPr>
      </w:pPr>
      <w:r w:rsidRPr="00E939B5">
        <w:rPr>
          <w:rFonts w:cs="Arial"/>
          <w:lang w:val="it-IT"/>
        </w:rPr>
        <w:t>2.3.2.</w:t>
      </w:r>
      <w:r w:rsidRPr="00E939B5">
        <w:rPr>
          <w:rFonts w:cs="Arial"/>
          <w:lang w:val="it-IT"/>
        </w:rPr>
        <w:tab/>
      </w:r>
      <w:r w:rsidRPr="00E939B5">
        <w:rPr>
          <w:rFonts w:cs="Arial"/>
          <w:spacing w:val="-1"/>
          <w:lang w:val="it-IT"/>
        </w:rPr>
        <w:t>neizgrađena</w:t>
      </w:r>
      <w:r w:rsidRPr="00E939B5">
        <w:rPr>
          <w:rFonts w:cs="Arial"/>
          <w:spacing w:val="-7"/>
          <w:lang w:val="it-IT"/>
        </w:rPr>
        <w:t xml:space="preserve"> </w:t>
      </w:r>
      <w:r w:rsidRPr="00E939B5">
        <w:rPr>
          <w:rFonts w:cs="Arial"/>
          <w:spacing w:val="-1"/>
          <w:lang w:val="it-IT"/>
        </w:rPr>
        <w:t>područja</w:t>
      </w:r>
      <w:r w:rsidRPr="00E939B5">
        <w:rPr>
          <w:rFonts w:cs="Arial"/>
          <w:spacing w:val="-9"/>
          <w:lang w:val="it-IT"/>
        </w:rPr>
        <w:t xml:space="preserve"> </w:t>
      </w:r>
      <w:r w:rsidRPr="00E939B5">
        <w:rPr>
          <w:rFonts w:cs="Arial"/>
          <w:spacing w:val="-1"/>
          <w:lang w:val="it-IT"/>
        </w:rPr>
        <w:t>ugostiteljsko-turističke</w:t>
      </w:r>
      <w:r w:rsidRPr="00E939B5">
        <w:rPr>
          <w:rFonts w:cs="Arial"/>
          <w:spacing w:val="-10"/>
          <w:lang w:val="it-IT"/>
        </w:rPr>
        <w:t xml:space="preserve"> </w:t>
      </w:r>
      <w:r w:rsidRPr="00E939B5">
        <w:rPr>
          <w:rFonts w:cs="Arial"/>
          <w:spacing w:val="-1"/>
          <w:lang w:val="it-IT"/>
        </w:rPr>
        <w:t>namjene:</w:t>
      </w:r>
      <w:r w:rsidRPr="00E939B5">
        <w:rPr>
          <w:rFonts w:cs="Arial"/>
          <w:spacing w:val="-8"/>
          <w:lang w:val="it-IT"/>
        </w:rPr>
        <w:t xml:space="preserve"> </w:t>
      </w:r>
      <w:r w:rsidRPr="00E939B5">
        <w:rPr>
          <w:rFonts w:cs="Arial"/>
          <w:spacing w:val="-1"/>
          <w:lang w:val="it-IT"/>
        </w:rPr>
        <w:t>turističko</w:t>
      </w:r>
      <w:r w:rsidRPr="00E939B5">
        <w:rPr>
          <w:rFonts w:cs="Arial"/>
          <w:spacing w:val="-7"/>
          <w:lang w:val="it-IT"/>
        </w:rPr>
        <w:t xml:space="preserve"> </w:t>
      </w:r>
      <w:r w:rsidRPr="00E939B5">
        <w:rPr>
          <w:rFonts w:cs="Arial"/>
          <w:spacing w:val="-1"/>
          <w:lang w:val="it-IT"/>
        </w:rPr>
        <w:t>naselje</w:t>
      </w:r>
      <w:r w:rsidRPr="00E939B5">
        <w:rPr>
          <w:rFonts w:cs="Arial"/>
          <w:spacing w:val="73"/>
          <w:lang w:val="it-IT"/>
        </w:rPr>
        <w:t xml:space="preserve"> </w:t>
      </w:r>
      <w:r w:rsidRPr="00E939B5">
        <w:rPr>
          <w:rFonts w:cs="Arial"/>
          <w:spacing w:val="-1"/>
          <w:lang w:val="it-IT"/>
        </w:rPr>
        <w:t>(T2)</w:t>
      </w:r>
      <w:r w:rsidRPr="00E939B5">
        <w:rPr>
          <w:rFonts w:cs="Arial"/>
          <w:spacing w:val="25"/>
          <w:lang w:val="it-IT"/>
        </w:rPr>
        <w:t xml:space="preserve"> </w:t>
      </w:r>
      <w:r w:rsidRPr="00E939B5">
        <w:rPr>
          <w:rFonts w:cs="Arial"/>
          <w:spacing w:val="-2"/>
          <w:lang w:val="it-IT"/>
        </w:rPr>
        <w:t>Bat</w:t>
      </w:r>
      <w:r w:rsidRPr="00E939B5">
        <w:rPr>
          <w:rFonts w:cs="Arial"/>
          <w:spacing w:val="27"/>
          <w:lang w:val="it-IT"/>
        </w:rPr>
        <w:t xml:space="preserve"> </w:t>
      </w:r>
      <w:r w:rsidRPr="00E939B5">
        <w:rPr>
          <w:rFonts w:cs="Arial"/>
          <w:lang w:val="it-IT"/>
        </w:rPr>
        <w:t>-</w:t>
      </w:r>
      <w:r w:rsidRPr="00E939B5">
        <w:rPr>
          <w:rFonts w:cs="Arial"/>
          <w:spacing w:val="23"/>
          <w:lang w:val="it-IT"/>
        </w:rPr>
        <w:t xml:space="preserve"> </w:t>
      </w:r>
      <w:r w:rsidRPr="00E939B5">
        <w:rPr>
          <w:rFonts w:cs="Arial"/>
          <w:spacing w:val="-1"/>
          <w:lang w:val="it-IT"/>
        </w:rPr>
        <w:t>Zaton,</w:t>
      </w:r>
      <w:r w:rsidRPr="00E939B5">
        <w:rPr>
          <w:rFonts w:cs="Arial"/>
          <w:spacing w:val="23"/>
          <w:lang w:val="it-IT"/>
        </w:rPr>
        <w:t xml:space="preserve"> </w:t>
      </w:r>
      <w:r w:rsidRPr="00E939B5">
        <w:rPr>
          <w:rFonts w:cs="Arial"/>
          <w:spacing w:val="-1"/>
          <w:lang w:val="it-IT"/>
        </w:rPr>
        <w:t>turističko</w:t>
      </w:r>
      <w:r w:rsidRPr="00E939B5">
        <w:rPr>
          <w:rFonts w:cs="Arial"/>
          <w:spacing w:val="24"/>
          <w:lang w:val="it-IT"/>
        </w:rPr>
        <w:t xml:space="preserve"> </w:t>
      </w:r>
      <w:r w:rsidRPr="00E939B5">
        <w:rPr>
          <w:rFonts w:cs="Arial"/>
          <w:spacing w:val="-1"/>
          <w:lang w:val="it-IT"/>
        </w:rPr>
        <w:t>naselje</w:t>
      </w:r>
      <w:r w:rsidRPr="00E939B5">
        <w:rPr>
          <w:rFonts w:cs="Arial"/>
          <w:spacing w:val="24"/>
          <w:lang w:val="it-IT"/>
        </w:rPr>
        <w:t xml:space="preserve"> </w:t>
      </w:r>
      <w:r w:rsidRPr="00E939B5">
        <w:rPr>
          <w:rFonts w:cs="Arial"/>
          <w:spacing w:val="-1"/>
          <w:lang w:val="it-IT"/>
        </w:rPr>
        <w:t>Zaton</w:t>
      </w:r>
      <w:r w:rsidRPr="00E939B5">
        <w:rPr>
          <w:rFonts w:cs="Arial"/>
          <w:spacing w:val="21"/>
          <w:lang w:val="it-IT"/>
        </w:rPr>
        <w:t xml:space="preserve"> </w:t>
      </w:r>
      <w:r w:rsidRPr="00E939B5">
        <w:rPr>
          <w:rFonts w:cs="Arial"/>
          <w:spacing w:val="-1"/>
          <w:lang w:val="it-IT"/>
        </w:rPr>
        <w:t>(T2)</w:t>
      </w:r>
      <w:r w:rsidRPr="00E939B5">
        <w:rPr>
          <w:rFonts w:cs="Arial"/>
          <w:spacing w:val="26"/>
          <w:lang w:val="it-IT"/>
        </w:rPr>
        <w:t xml:space="preserve"> </w:t>
      </w:r>
      <w:r w:rsidRPr="00E939B5">
        <w:rPr>
          <w:rFonts w:cs="Arial"/>
          <w:lang w:val="it-IT"/>
        </w:rPr>
        <w:t>-</w:t>
      </w:r>
      <w:r w:rsidRPr="00E939B5">
        <w:rPr>
          <w:rFonts w:cs="Arial"/>
          <w:spacing w:val="23"/>
          <w:lang w:val="it-IT"/>
        </w:rPr>
        <w:t xml:space="preserve"> </w:t>
      </w:r>
      <w:r w:rsidRPr="00E939B5">
        <w:rPr>
          <w:rFonts w:cs="Arial"/>
          <w:spacing w:val="-1"/>
          <w:lang w:val="it-IT"/>
        </w:rPr>
        <w:t>poviše</w:t>
      </w:r>
      <w:r w:rsidRPr="00E939B5">
        <w:rPr>
          <w:rFonts w:cs="Arial"/>
          <w:spacing w:val="24"/>
          <w:lang w:val="it-IT"/>
        </w:rPr>
        <w:t xml:space="preserve"> </w:t>
      </w:r>
      <w:r w:rsidRPr="00E939B5">
        <w:rPr>
          <w:rFonts w:cs="Arial"/>
          <w:spacing w:val="-1"/>
          <w:lang w:val="it-IT"/>
        </w:rPr>
        <w:t>JTC,</w:t>
      </w:r>
      <w:r w:rsidRPr="00E939B5">
        <w:rPr>
          <w:rFonts w:cs="Arial"/>
          <w:spacing w:val="23"/>
          <w:lang w:val="it-IT"/>
        </w:rPr>
        <w:t xml:space="preserve"> </w:t>
      </w:r>
      <w:r w:rsidRPr="00E939B5">
        <w:rPr>
          <w:rFonts w:cs="Arial"/>
          <w:lang w:val="it-IT"/>
        </w:rPr>
        <w:t>turističko</w:t>
      </w:r>
      <w:r w:rsidRPr="00E939B5">
        <w:rPr>
          <w:rFonts w:cs="Arial"/>
          <w:spacing w:val="51"/>
          <w:lang w:val="it-IT"/>
        </w:rPr>
        <w:t xml:space="preserve"> </w:t>
      </w:r>
      <w:r w:rsidRPr="00E939B5">
        <w:rPr>
          <w:rFonts w:cs="Arial"/>
          <w:spacing w:val="-1"/>
          <w:lang w:val="it-IT"/>
        </w:rPr>
        <w:t>naselje</w:t>
      </w:r>
      <w:r w:rsidRPr="00E939B5">
        <w:rPr>
          <w:rFonts w:cs="Arial"/>
          <w:spacing w:val="-4"/>
          <w:lang w:val="it-IT"/>
        </w:rPr>
        <w:t xml:space="preserve"> </w:t>
      </w:r>
      <w:r w:rsidRPr="00E939B5">
        <w:rPr>
          <w:rFonts w:cs="Arial"/>
          <w:spacing w:val="-1"/>
          <w:lang w:val="it-IT"/>
        </w:rPr>
        <w:t>Šipanska</w:t>
      </w:r>
      <w:r w:rsidRPr="00E939B5">
        <w:rPr>
          <w:rFonts w:cs="Arial"/>
          <w:spacing w:val="-7"/>
          <w:lang w:val="it-IT"/>
        </w:rPr>
        <w:t xml:space="preserve"> </w:t>
      </w:r>
      <w:r w:rsidRPr="00E939B5">
        <w:rPr>
          <w:rFonts w:cs="Arial"/>
          <w:spacing w:val="-1"/>
          <w:lang w:val="it-IT"/>
        </w:rPr>
        <w:t>Luka</w:t>
      </w:r>
      <w:r w:rsidRPr="00E939B5">
        <w:rPr>
          <w:rFonts w:cs="Arial"/>
          <w:spacing w:val="-7"/>
          <w:lang w:val="it-IT"/>
        </w:rPr>
        <w:t xml:space="preserve"> </w:t>
      </w:r>
      <w:r w:rsidRPr="00E939B5">
        <w:rPr>
          <w:rFonts w:cs="Arial"/>
          <w:spacing w:val="-1"/>
          <w:lang w:val="it-IT"/>
        </w:rPr>
        <w:t>(T2)</w:t>
      </w:r>
      <w:r w:rsidRPr="00E939B5">
        <w:rPr>
          <w:rFonts w:cs="Arial"/>
          <w:spacing w:val="-5"/>
          <w:lang w:val="it-IT"/>
        </w:rPr>
        <w:t xml:space="preserve"> </w:t>
      </w:r>
      <w:r w:rsidRPr="00E939B5">
        <w:rPr>
          <w:rFonts w:cs="Arial"/>
          <w:lang w:val="it-IT"/>
        </w:rPr>
        <w:t>-</w:t>
      </w:r>
      <w:r w:rsidRPr="00E939B5">
        <w:rPr>
          <w:rFonts w:cs="Arial"/>
          <w:spacing w:val="-3"/>
          <w:lang w:val="it-IT"/>
        </w:rPr>
        <w:t xml:space="preserve"> </w:t>
      </w:r>
      <w:r w:rsidRPr="00E939B5">
        <w:rPr>
          <w:rFonts w:cs="Arial"/>
          <w:spacing w:val="-2"/>
          <w:lang w:val="it-IT"/>
        </w:rPr>
        <w:t>Strana,</w:t>
      </w:r>
      <w:r w:rsidRPr="00E939B5">
        <w:rPr>
          <w:rFonts w:cs="Arial"/>
          <w:spacing w:val="-6"/>
          <w:lang w:val="it-IT"/>
        </w:rPr>
        <w:t xml:space="preserve"> </w:t>
      </w:r>
      <w:r w:rsidRPr="00E939B5">
        <w:rPr>
          <w:rFonts w:cs="Arial"/>
          <w:spacing w:val="-1"/>
          <w:lang w:val="it-IT"/>
        </w:rPr>
        <w:t>turističko</w:t>
      </w:r>
      <w:r w:rsidRPr="00E939B5">
        <w:rPr>
          <w:rFonts w:cs="Arial"/>
          <w:spacing w:val="-4"/>
          <w:lang w:val="it-IT"/>
        </w:rPr>
        <w:t xml:space="preserve"> </w:t>
      </w:r>
      <w:r w:rsidRPr="00E939B5">
        <w:rPr>
          <w:rFonts w:cs="Arial"/>
          <w:spacing w:val="-1"/>
          <w:lang w:val="it-IT"/>
        </w:rPr>
        <w:t>naselje</w:t>
      </w:r>
      <w:r w:rsidRPr="00E939B5">
        <w:rPr>
          <w:rFonts w:cs="Arial"/>
          <w:spacing w:val="-4"/>
          <w:lang w:val="it-IT"/>
        </w:rPr>
        <w:t xml:space="preserve"> </w:t>
      </w:r>
      <w:r w:rsidRPr="00E939B5">
        <w:rPr>
          <w:rFonts w:cs="Arial"/>
          <w:spacing w:val="-1"/>
          <w:lang w:val="it-IT"/>
        </w:rPr>
        <w:t>(T2)</w:t>
      </w:r>
      <w:r w:rsidRPr="00E939B5">
        <w:rPr>
          <w:rFonts w:cs="Arial"/>
          <w:spacing w:val="-3"/>
          <w:lang w:val="it-IT"/>
        </w:rPr>
        <w:t xml:space="preserve"> </w:t>
      </w:r>
      <w:r w:rsidRPr="00E939B5">
        <w:rPr>
          <w:rFonts w:cs="Arial"/>
          <w:spacing w:val="-1"/>
          <w:lang w:val="it-IT"/>
        </w:rPr>
        <w:t>Sobovo</w:t>
      </w:r>
      <w:r w:rsidRPr="00E939B5">
        <w:rPr>
          <w:rFonts w:cs="Arial"/>
          <w:spacing w:val="-4"/>
          <w:lang w:val="it-IT"/>
        </w:rPr>
        <w:t xml:space="preserve"> </w:t>
      </w:r>
      <w:r w:rsidRPr="00E939B5">
        <w:rPr>
          <w:rFonts w:cs="Arial"/>
          <w:spacing w:val="-1"/>
          <w:lang w:val="it-IT"/>
        </w:rPr>
        <w:t xml:space="preserve">selo </w:t>
      </w:r>
      <w:r w:rsidRPr="00E939B5">
        <w:rPr>
          <w:rFonts w:cs="Arial"/>
          <w:lang w:val="it-IT"/>
        </w:rPr>
        <w:t>-</w:t>
      </w:r>
      <w:r w:rsidRPr="00E939B5">
        <w:rPr>
          <w:rFonts w:cs="Arial"/>
          <w:spacing w:val="2"/>
          <w:lang w:val="it-IT"/>
        </w:rPr>
        <w:t xml:space="preserve"> </w:t>
      </w:r>
      <w:r w:rsidRPr="00E939B5">
        <w:rPr>
          <w:rFonts w:cs="Arial"/>
          <w:spacing w:val="-1"/>
          <w:lang w:val="it-IT"/>
        </w:rPr>
        <w:t xml:space="preserve">Lopud, </w:t>
      </w:r>
      <w:r w:rsidRPr="00E939B5">
        <w:rPr>
          <w:rFonts w:cs="Arial"/>
          <w:lang w:val="it-IT"/>
        </w:rPr>
        <w:t>turističko</w:t>
      </w:r>
      <w:r w:rsidRPr="00E939B5">
        <w:rPr>
          <w:rFonts w:cs="Arial"/>
          <w:spacing w:val="-3"/>
          <w:lang w:val="it-IT"/>
        </w:rPr>
        <w:t xml:space="preserve"> </w:t>
      </w:r>
      <w:r w:rsidRPr="00E939B5">
        <w:rPr>
          <w:rFonts w:cs="Arial"/>
          <w:spacing w:val="-1"/>
          <w:lang w:val="it-IT"/>
        </w:rPr>
        <w:t>naselje</w:t>
      </w:r>
      <w:r w:rsidRPr="00E939B5">
        <w:rPr>
          <w:rFonts w:cs="Arial"/>
          <w:lang w:val="it-IT"/>
        </w:rPr>
        <w:t xml:space="preserve"> </w:t>
      </w:r>
      <w:r w:rsidRPr="00E939B5">
        <w:rPr>
          <w:rFonts w:cs="Arial"/>
          <w:spacing w:val="-1"/>
          <w:lang w:val="it-IT"/>
        </w:rPr>
        <w:t>(T2)</w:t>
      </w:r>
      <w:r w:rsidRPr="00E939B5">
        <w:rPr>
          <w:rFonts w:cs="Arial"/>
          <w:spacing w:val="1"/>
          <w:lang w:val="it-IT"/>
        </w:rPr>
        <w:t xml:space="preserve"> </w:t>
      </w:r>
      <w:r w:rsidRPr="00E939B5">
        <w:rPr>
          <w:rFonts w:cs="Arial"/>
          <w:spacing w:val="-1"/>
          <w:lang w:val="it-IT"/>
        </w:rPr>
        <w:t>Babin</w:t>
      </w:r>
      <w:r w:rsidRPr="00E939B5">
        <w:rPr>
          <w:rFonts w:cs="Arial"/>
          <w:lang w:val="it-IT"/>
        </w:rPr>
        <w:t xml:space="preserve"> </w:t>
      </w:r>
      <w:r w:rsidRPr="00E939B5">
        <w:rPr>
          <w:rFonts w:cs="Arial"/>
          <w:spacing w:val="-1"/>
          <w:lang w:val="it-IT"/>
        </w:rPr>
        <w:t>kuk;</w:t>
      </w:r>
    </w:p>
    <w:p w:rsidR="00E939B5" w:rsidRPr="00E939B5" w:rsidRDefault="00E939B5" w:rsidP="00E939B5">
      <w:pPr>
        <w:tabs>
          <w:tab w:val="left" w:pos="1535"/>
        </w:tabs>
        <w:spacing w:before="1" w:line="252" w:lineRule="exact"/>
        <w:ind w:left="1534" w:hanging="566"/>
        <w:jc w:val="both"/>
        <w:rPr>
          <w:rFonts w:ascii="Arial" w:eastAsia="Arial" w:hAnsi="Arial" w:cs="Arial"/>
          <w:sz w:val="22"/>
          <w:szCs w:val="22"/>
          <w:lang w:val="it-IT"/>
        </w:rPr>
      </w:pPr>
      <w:r w:rsidRPr="00E939B5">
        <w:rPr>
          <w:rFonts w:ascii="Arial" w:eastAsia="Arial" w:hAnsi="Arial" w:cs="Arial"/>
          <w:i/>
          <w:sz w:val="22"/>
          <w:szCs w:val="22"/>
          <w:lang w:val="it-IT"/>
        </w:rPr>
        <w:t>2.4.</w:t>
      </w:r>
      <w:r w:rsidRPr="00E939B5">
        <w:rPr>
          <w:rFonts w:ascii="Arial" w:eastAsia="Arial" w:hAnsi="Arial" w:cs="Arial"/>
          <w:i/>
          <w:sz w:val="22"/>
          <w:szCs w:val="22"/>
          <w:lang w:val="it-IT"/>
        </w:rPr>
        <w:tab/>
      </w:r>
      <w:r w:rsidRPr="00E939B5">
        <w:rPr>
          <w:rFonts w:ascii="Arial" w:hAnsi="Arial" w:cs="Arial"/>
          <w:i/>
          <w:spacing w:val="-1"/>
          <w:sz w:val="22"/>
          <w:szCs w:val="22"/>
          <w:lang w:val="it-IT"/>
        </w:rPr>
        <w:t>zone</w:t>
      </w:r>
      <w:r w:rsidRPr="00E939B5">
        <w:rPr>
          <w:rFonts w:ascii="Arial" w:hAnsi="Arial" w:cs="Arial"/>
          <w:i/>
          <w:sz w:val="22"/>
          <w:szCs w:val="22"/>
          <w:lang w:val="it-IT"/>
        </w:rPr>
        <w:t xml:space="preserve"> </w:t>
      </w:r>
      <w:r w:rsidRPr="00E939B5">
        <w:rPr>
          <w:rFonts w:ascii="Arial" w:hAnsi="Arial" w:cs="Arial"/>
          <w:i/>
          <w:spacing w:val="-1"/>
          <w:sz w:val="22"/>
          <w:szCs w:val="22"/>
          <w:lang w:val="it-IT"/>
        </w:rPr>
        <w:t>športsko-rekreacijske</w:t>
      </w:r>
      <w:r w:rsidRPr="00E939B5">
        <w:rPr>
          <w:rFonts w:ascii="Arial" w:hAnsi="Arial" w:cs="Arial"/>
          <w:i/>
          <w:sz w:val="22"/>
          <w:szCs w:val="22"/>
          <w:lang w:val="it-IT"/>
        </w:rPr>
        <w:t xml:space="preserve"> </w:t>
      </w:r>
      <w:r w:rsidRPr="00E939B5">
        <w:rPr>
          <w:rFonts w:ascii="Arial" w:hAnsi="Arial" w:cs="Arial"/>
          <w:i/>
          <w:spacing w:val="-1"/>
          <w:sz w:val="22"/>
          <w:szCs w:val="22"/>
          <w:lang w:val="it-IT"/>
        </w:rPr>
        <w:t>namjene:</w:t>
      </w:r>
    </w:p>
    <w:p w:rsidR="00E939B5" w:rsidRPr="00E939B5" w:rsidRDefault="00E939B5" w:rsidP="00E939B5">
      <w:pPr>
        <w:pStyle w:val="BodyText"/>
        <w:tabs>
          <w:tab w:val="left" w:pos="2243"/>
        </w:tabs>
        <w:spacing w:line="252" w:lineRule="exact"/>
        <w:ind w:left="2242" w:hanging="708"/>
        <w:jc w:val="both"/>
        <w:rPr>
          <w:rFonts w:cs="Arial"/>
          <w:lang w:val="it-IT"/>
        </w:rPr>
      </w:pPr>
      <w:r w:rsidRPr="00E939B5">
        <w:rPr>
          <w:rFonts w:cs="Arial"/>
          <w:lang w:val="it-IT"/>
        </w:rPr>
        <w:t>2.4.1.</w:t>
      </w:r>
      <w:r w:rsidRPr="00E939B5">
        <w:rPr>
          <w:rFonts w:cs="Arial"/>
          <w:lang w:val="it-IT"/>
        </w:rPr>
        <w:tab/>
      </w:r>
      <w:r w:rsidRPr="00E939B5">
        <w:rPr>
          <w:rFonts w:cs="Arial"/>
          <w:spacing w:val="-1"/>
          <w:lang w:val="it-IT"/>
        </w:rPr>
        <w:t>športski</w:t>
      </w:r>
      <w:r w:rsidRPr="00E939B5">
        <w:rPr>
          <w:rFonts w:cs="Arial"/>
          <w:lang w:val="it-IT"/>
        </w:rPr>
        <w:t xml:space="preserve"> </w:t>
      </w:r>
      <w:r w:rsidRPr="00E939B5">
        <w:rPr>
          <w:rFonts w:cs="Arial"/>
          <w:spacing w:val="-1"/>
          <w:lang w:val="it-IT"/>
        </w:rPr>
        <w:t>park</w:t>
      </w:r>
      <w:r w:rsidRPr="00E939B5">
        <w:rPr>
          <w:rFonts w:cs="Arial"/>
          <w:spacing w:val="-4"/>
          <w:lang w:val="it-IT"/>
        </w:rPr>
        <w:t xml:space="preserve"> </w:t>
      </w:r>
      <w:r w:rsidRPr="00E939B5">
        <w:rPr>
          <w:rFonts w:cs="Arial"/>
          <w:spacing w:val="-1"/>
          <w:lang w:val="it-IT"/>
        </w:rPr>
        <w:t>Gospino</w:t>
      </w:r>
      <w:r w:rsidRPr="00E939B5">
        <w:rPr>
          <w:rFonts w:cs="Arial"/>
          <w:lang w:val="it-IT"/>
        </w:rPr>
        <w:t xml:space="preserve"> </w:t>
      </w:r>
      <w:r w:rsidRPr="00E939B5">
        <w:rPr>
          <w:rFonts w:cs="Arial"/>
          <w:spacing w:val="-1"/>
          <w:lang w:val="it-IT"/>
        </w:rPr>
        <w:t>polje</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(R4),</w:t>
      </w:r>
    </w:p>
    <w:p w:rsidR="00E939B5" w:rsidRPr="00E939B5" w:rsidRDefault="00E939B5" w:rsidP="00E939B5">
      <w:pPr>
        <w:pStyle w:val="BodyText"/>
        <w:tabs>
          <w:tab w:val="left" w:pos="2243"/>
        </w:tabs>
        <w:spacing w:before="1"/>
        <w:ind w:left="2242" w:right="113" w:hanging="708"/>
        <w:jc w:val="both"/>
        <w:rPr>
          <w:rFonts w:cs="Arial"/>
          <w:lang w:val="it-IT"/>
        </w:rPr>
      </w:pPr>
      <w:r w:rsidRPr="00E939B5">
        <w:rPr>
          <w:rFonts w:cs="Arial"/>
          <w:lang w:val="it-IT"/>
        </w:rPr>
        <w:t>2.4.2.</w:t>
      </w:r>
      <w:r w:rsidRPr="00E939B5">
        <w:rPr>
          <w:rFonts w:cs="Arial"/>
          <w:lang w:val="it-IT"/>
        </w:rPr>
        <w:tab/>
      </w:r>
      <w:r w:rsidRPr="00E939B5">
        <w:rPr>
          <w:rFonts w:cs="Arial"/>
          <w:spacing w:val="-1"/>
          <w:lang w:val="it-IT"/>
        </w:rPr>
        <w:t>rekreacijske</w:t>
      </w:r>
      <w:r w:rsidRPr="00E939B5">
        <w:rPr>
          <w:rFonts w:cs="Arial"/>
          <w:spacing w:val="22"/>
          <w:lang w:val="it-IT"/>
        </w:rPr>
        <w:t xml:space="preserve"> </w:t>
      </w:r>
      <w:r w:rsidRPr="00E939B5">
        <w:rPr>
          <w:rFonts w:cs="Arial"/>
          <w:spacing w:val="-1"/>
          <w:lang w:val="it-IT"/>
        </w:rPr>
        <w:t>površine</w:t>
      </w:r>
      <w:r w:rsidRPr="00E939B5">
        <w:rPr>
          <w:rFonts w:cs="Arial"/>
          <w:spacing w:val="19"/>
          <w:lang w:val="it-IT"/>
        </w:rPr>
        <w:t xml:space="preserve"> </w:t>
      </w:r>
      <w:r w:rsidRPr="00E939B5">
        <w:rPr>
          <w:rFonts w:cs="Arial"/>
          <w:spacing w:val="-1"/>
          <w:lang w:val="it-IT"/>
        </w:rPr>
        <w:t>(R2):</w:t>
      </w:r>
      <w:r w:rsidRPr="00E939B5">
        <w:rPr>
          <w:rFonts w:cs="Arial"/>
          <w:spacing w:val="21"/>
          <w:lang w:val="it-IT"/>
        </w:rPr>
        <w:t xml:space="preserve"> </w:t>
      </w:r>
      <w:r w:rsidRPr="00E939B5">
        <w:rPr>
          <w:rFonts w:cs="Arial"/>
          <w:spacing w:val="-1"/>
          <w:lang w:val="it-IT"/>
        </w:rPr>
        <w:t>Babin</w:t>
      </w:r>
      <w:r w:rsidRPr="00E939B5">
        <w:rPr>
          <w:rFonts w:cs="Arial"/>
          <w:spacing w:val="22"/>
          <w:lang w:val="it-IT"/>
        </w:rPr>
        <w:t xml:space="preserve"> </w:t>
      </w:r>
      <w:r w:rsidRPr="00E939B5">
        <w:rPr>
          <w:rFonts w:cs="Arial"/>
          <w:lang w:val="it-IT"/>
        </w:rPr>
        <w:t>kuk,</w:t>
      </w:r>
      <w:r w:rsidRPr="00E939B5">
        <w:rPr>
          <w:rFonts w:cs="Arial"/>
          <w:spacing w:val="21"/>
          <w:lang w:val="it-IT"/>
        </w:rPr>
        <w:t xml:space="preserve"> </w:t>
      </w:r>
      <w:r w:rsidRPr="00E939B5">
        <w:rPr>
          <w:rFonts w:cs="Arial"/>
          <w:spacing w:val="-1"/>
          <w:lang w:val="it-IT"/>
        </w:rPr>
        <w:t>Montovjerna,</w:t>
      </w:r>
      <w:r w:rsidRPr="00E939B5">
        <w:rPr>
          <w:rFonts w:cs="Arial"/>
          <w:spacing w:val="21"/>
          <w:lang w:val="it-IT"/>
        </w:rPr>
        <w:t xml:space="preserve"> </w:t>
      </w:r>
      <w:r w:rsidRPr="00E939B5">
        <w:rPr>
          <w:rFonts w:cs="Arial"/>
          <w:spacing w:val="-1"/>
          <w:lang w:val="it-IT"/>
        </w:rPr>
        <w:t>Nuncijata,</w:t>
      </w:r>
      <w:r w:rsidRPr="00E939B5">
        <w:rPr>
          <w:rFonts w:cs="Arial"/>
          <w:spacing w:val="57"/>
          <w:lang w:val="it-IT"/>
        </w:rPr>
        <w:t xml:space="preserve"> </w:t>
      </w:r>
      <w:r w:rsidRPr="00E939B5">
        <w:rPr>
          <w:rFonts w:cs="Arial"/>
          <w:spacing w:val="-1"/>
          <w:lang w:val="it-IT"/>
        </w:rPr>
        <w:t>Komolac,</w:t>
      </w:r>
      <w:r w:rsidRPr="00E939B5">
        <w:rPr>
          <w:rFonts w:cs="Arial"/>
          <w:spacing w:val="17"/>
          <w:lang w:val="it-IT"/>
        </w:rPr>
        <w:t xml:space="preserve"> </w:t>
      </w:r>
      <w:r w:rsidRPr="00E939B5">
        <w:rPr>
          <w:rFonts w:cs="Arial"/>
          <w:spacing w:val="-1"/>
          <w:lang w:val="it-IT"/>
        </w:rPr>
        <w:t>Zaton,</w:t>
      </w:r>
      <w:r w:rsidRPr="00E939B5">
        <w:rPr>
          <w:rFonts w:cs="Arial"/>
          <w:spacing w:val="15"/>
          <w:lang w:val="it-IT"/>
        </w:rPr>
        <w:t xml:space="preserve"> </w:t>
      </w:r>
      <w:r w:rsidRPr="00E939B5">
        <w:rPr>
          <w:rFonts w:cs="Arial"/>
          <w:spacing w:val="-1"/>
          <w:lang w:val="it-IT"/>
        </w:rPr>
        <w:t>Orašac,</w:t>
      </w:r>
      <w:r w:rsidRPr="00E939B5">
        <w:rPr>
          <w:rFonts w:cs="Arial"/>
          <w:spacing w:val="17"/>
          <w:lang w:val="it-IT"/>
        </w:rPr>
        <w:t xml:space="preserve"> </w:t>
      </w:r>
      <w:r w:rsidRPr="00E939B5">
        <w:rPr>
          <w:rFonts w:cs="Arial"/>
          <w:spacing w:val="-1"/>
          <w:lang w:val="it-IT"/>
        </w:rPr>
        <w:t>Dubravica,</w:t>
      </w:r>
      <w:r w:rsidRPr="00E939B5">
        <w:rPr>
          <w:rFonts w:cs="Arial"/>
          <w:spacing w:val="15"/>
          <w:lang w:val="it-IT"/>
        </w:rPr>
        <w:t xml:space="preserve"> </w:t>
      </w:r>
      <w:r w:rsidRPr="00E939B5">
        <w:rPr>
          <w:rFonts w:cs="Arial"/>
          <w:spacing w:val="-1"/>
          <w:lang w:val="it-IT"/>
        </w:rPr>
        <w:t>Mravinjac,</w:t>
      </w:r>
      <w:r w:rsidRPr="00E939B5">
        <w:rPr>
          <w:rFonts w:cs="Arial"/>
          <w:spacing w:val="17"/>
          <w:lang w:val="it-IT"/>
        </w:rPr>
        <w:t xml:space="preserve"> </w:t>
      </w:r>
      <w:r w:rsidRPr="00E939B5">
        <w:rPr>
          <w:rFonts w:cs="Arial"/>
          <w:spacing w:val="-1"/>
          <w:lang w:val="it-IT"/>
        </w:rPr>
        <w:t>Mrčevo,</w:t>
      </w:r>
      <w:r w:rsidRPr="00E939B5">
        <w:rPr>
          <w:rFonts w:cs="Arial"/>
          <w:spacing w:val="15"/>
          <w:lang w:val="it-IT"/>
        </w:rPr>
        <w:t xml:space="preserve"> </w:t>
      </w:r>
      <w:r w:rsidRPr="00E939B5">
        <w:rPr>
          <w:rFonts w:cs="Arial"/>
          <w:spacing w:val="-1"/>
          <w:lang w:val="it-IT"/>
        </w:rPr>
        <w:t>Gromača,</w:t>
      </w:r>
      <w:r w:rsidRPr="00E939B5">
        <w:rPr>
          <w:rFonts w:cs="Arial"/>
          <w:spacing w:val="31"/>
          <w:lang w:val="it-IT"/>
        </w:rPr>
        <w:t xml:space="preserve"> </w:t>
      </w:r>
      <w:r w:rsidRPr="00E939B5">
        <w:rPr>
          <w:rFonts w:cs="Arial"/>
          <w:spacing w:val="-1"/>
          <w:lang w:val="it-IT"/>
        </w:rPr>
        <w:t>Gornje</w:t>
      </w:r>
      <w:r w:rsidRPr="00E939B5">
        <w:rPr>
          <w:rFonts w:cs="Arial"/>
          <w:lang w:val="it-IT"/>
        </w:rPr>
        <w:t xml:space="preserve"> </w:t>
      </w:r>
      <w:r w:rsidRPr="00E939B5">
        <w:rPr>
          <w:rFonts w:cs="Arial"/>
          <w:spacing w:val="-1"/>
          <w:lang w:val="it-IT"/>
        </w:rPr>
        <w:t>Čelo, Donje</w:t>
      </w:r>
      <w:r w:rsidRPr="00E939B5">
        <w:rPr>
          <w:rFonts w:cs="Arial"/>
          <w:spacing w:val="-2"/>
          <w:lang w:val="it-IT"/>
        </w:rPr>
        <w:t xml:space="preserve"> </w:t>
      </w:r>
      <w:r w:rsidRPr="00E939B5">
        <w:rPr>
          <w:rFonts w:cs="Arial"/>
          <w:spacing w:val="-1"/>
          <w:lang w:val="it-IT"/>
        </w:rPr>
        <w:t>Čelo, Lopud,</w:t>
      </w:r>
    </w:p>
    <w:p w:rsidR="00E939B5" w:rsidRPr="00E939B5" w:rsidRDefault="00E939B5" w:rsidP="00E939B5">
      <w:pPr>
        <w:pStyle w:val="BodyText"/>
        <w:tabs>
          <w:tab w:val="left" w:pos="2243"/>
        </w:tabs>
        <w:spacing w:before="1" w:line="252" w:lineRule="exact"/>
        <w:ind w:left="2242" w:hanging="708"/>
        <w:jc w:val="both"/>
        <w:rPr>
          <w:rFonts w:cs="Arial"/>
          <w:lang w:val="it-IT"/>
        </w:rPr>
      </w:pPr>
      <w:r w:rsidRPr="00E939B5">
        <w:rPr>
          <w:rFonts w:cs="Arial"/>
          <w:lang w:val="it-IT"/>
        </w:rPr>
        <w:t>2.4.3.</w:t>
      </w:r>
      <w:r w:rsidRPr="00E939B5">
        <w:rPr>
          <w:rFonts w:cs="Arial"/>
          <w:lang w:val="it-IT"/>
        </w:rPr>
        <w:tab/>
      </w:r>
      <w:r w:rsidRPr="00E939B5">
        <w:rPr>
          <w:rFonts w:cs="Arial"/>
          <w:spacing w:val="-1"/>
          <w:lang w:val="it-IT"/>
        </w:rPr>
        <w:t>kupališta</w:t>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r>
      <w:r w:rsidRPr="00E939B5">
        <w:rPr>
          <w:rFonts w:cs="Arial"/>
          <w:spacing w:val="-1"/>
          <w:lang w:val="it-IT"/>
        </w:rPr>
        <w:tab/>
        <w:t xml:space="preserve">         (R3).</w:t>
      </w:r>
    </w:p>
    <w:p w:rsidR="00E939B5" w:rsidRPr="00E939B5" w:rsidRDefault="00E939B5" w:rsidP="00E939B5">
      <w:pPr>
        <w:pStyle w:val="BodyText"/>
        <w:tabs>
          <w:tab w:val="left" w:pos="527"/>
        </w:tabs>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Uvjeti</w:t>
      </w:r>
      <w:r w:rsidRPr="00E939B5">
        <w:rPr>
          <w:rFonts w:cs="Arial"/>
          <w:spacing w:val="13"/>
          <w:lang w:val="it-IT"/>
        </w:rPr>
        <w:t xml:space="preserve"> </w:t>
      </w:r>
      <w:r w:rsidRPr="00E939B5">
        <w:rPr>
          <w:rFonts w:cs="Arial"/>
          <w:spacing w:val="-1"/>
          <w:lang w:val="it-IT"/>
        </w:rPr>
        <w:t>smještaja</w:t>
      </w:r>
      <w:r w:rsidRPr="00E939B5">
        <w:rPr>
          <w:rFonts w:cs="Arial"/>
          <w:spacing w:val="13"/>
          <w:lang w:val="it-IT"/>
        </w:rPr>
        <w:t xml:space="preserve"> </w:t>
      </w:r>
      <w:r w:rsidRPr="00E939B5">
        <w:rPr>
          <w:rFonts w:cs="Arial"/>
          <w:spacing w:val="-1"/>
          <w:lang w:val="it-IT"/>
        </w:rPr>
        <w:t>poslovnih,</w:t>
      </w:r>
      <w:r w:rsidRPr="00E939B5">
        <w:rPr>
          <w:rFonts w:cs="Arial"/>
          <w:spacing w:val="17"/>
          <w:lang w:val="it-IT"/>
        </w:rPr>
        <w:t xml:space="preserve"> </w:t>
      </w:r>
      <w:r w:rsidRPr="00E939B5">
        <w:rPr>
          <w:rFonts w:cs="Arial"/>
          <w:spacing w:val="1"/>
          <w:lang w:val="it-IT"/>
        </w:rPr>
        <w:t>ugostiteljsko-turističkih</w:t>
      </w:r>
      <w:r w:rsidRPr="00E939B5">
        <w:rPr>
          <w:rFonts w:cs="Arial"/>
          <w:spacing w:val="13"/>
          <w:lang w:val="it-IT"/>
        </w:rPr>
        <w:t xml:space="preserve"> </w:t>
      </w:r>
      <w:r w:rsidRPr="00E939B5">
        <w:rPr>
          <w:rFonts w:cs="Arial"/>
          <w:lang w:val="it-IT"/>
        </w:rPr>
        <w:t>i</w:t>
      </w:r>
      <w:r w:rsidRPr="00E939B5">
        <w:rPr>
          <w:rFonts w:cs="Arial"/>
          <w:spacing w:val="16"/>
          <w:lang w:val="it-IT"/>
        </w:rPr>
        <w:t xml:space="preserve"> </w:t>
      </w:r>
      <w:r w:rsidRPr="00E939B5">
        <w:rPr>
          <w:rFonts w:cs="Arial"/>
          <w:spacing w:val="3"/>
          <w:lang w:val="it-IT"/>
        </w:rPr>
        <w:t>športsko-rekreacijskih</w:t>
      </w:r>
      <w:r w:rsidRPr="00E939B5">
        <w:rPr>
          <w:rFonts w:cs="Arial"/>
          <w:spacing w:val="14"/>
          <w:lang w:val="it-IT"/>
        </w:rPr>
        <w:t xml:space="preserve"> </w:t>
      </w:r>
      <w:r w:rsidRPr="00E939B5">
        <w:rPr>
          <w:rFonts w:cs="Arial"/>
          <w:spacing w:val="3"/>
          <w:lang w:val="it-IT"/>
        </w:rPr>
        <w:t>sadržaja</w:t>
      </w:r>
      <w:r w:rsidRPr="00E939B5">
        <w:rPr>
          <w:rFonts w:cs="Arial"/>
          <w:spacing w:val="44"/>
          <w:lang w:val="it-IT"/>
        </w:rPr>
        <w:t xml:space="preserve"> </w:t>
      </w:r>
      <w:r w:rsidRPr="00E939B5">
        <w:rPr>
          <w:rFonts w:cs="Arial"/>
          <w:spacing w:val="-1"/>
          <w:lang w:val="it-IT"/>
        </w:rPr>
        <w:t>(igrališta)</w:t>
      </w:r>
      <w:r w:rsidRPr="00E939B5">
        <w:rPr>
          <w:rFonts w:cs="Arial"/>
          <w:spacing w:val="6"/>
          <w:lang w:val="it-IT"/>
        </w:rPr>
        <w:t xml:space="preserve"> </w:t>
      </w:r>
      <w:r w:rsidRPr="00E939B5">
        <w:rPr>
          <w:rFonts w:cs="Arial"/>
          <w:spacing w:val="-1"/>
          <w:lang w:val="it-IT"/>
        </w:rPr>
        <w:t>unutar</w:t>
      </w:r>
      <w:r w:rsidRPr="00E939B5">
        <w:rPr>
          <w:rFonts w:cs="Arial"/>
          <w:spacing w:val="7"/>
          <w:lang w:val="it-IT"/>
        </w:rPr>
        <w:t xml:space="preserve"> </w:t>
      </w:r>
      <w:r w:rsidRPr="00E939B5">
        <w:rPr>
          <w:rFonts w:cs="Arial"/>
          <w:spacing w:val="-1"/>
          <w:lang w:val="it-IT"/>
        </w:rPr>
        <w:t>građevinskih</w:t>
      </w:r>
      <w:r w:rsidRPr="00E939B5">
        <w:rPr>
          <w:rFonts w:cs="Arial"/>
          <w:spacing w:val="7"/>
          <w:lang w:val="it-IT"/>
        </w:rPr>
        <w:t xml:space="preserve"> </w:t>
      </w:r>
      <w:r w:rsidRPr="00E939B5">
        <w:rPr>
          <w:rFonts w:cs="Arial"/>
          <w:spacing w:val="-1"/>
          <w:lang w:val="it-IT"/>
        </w:rPr>
        <w:t>područja</w:t>
      </w:r>
      <w:r w:rsidRPr="00E939B5">
        <w:rPr>
          <w:rFonts w:cs="Arial"/>
          <w:spacing w:val="20"/>
          <w:lang w:val="it-IT"/>
        </w:rPr>
        <w:t xml:space="preserve"> </w:t>
      </w:r>
      <w:r w:rsidRPr="00E939B5">
        <w:rPr>
          <w:rFonts w:cs="Arial"/>
          <w:spacing w:val="-1"/>
          <w:lang w:val="it-IT"/>
        </w:rPr>
        <w:t>naselja</w:t>
      </w:r>
      <w:r w:rsidRPr="00E939B5">
        <w:rPr>
          <w:rFonts w:cs="Arial"/>
          <w:spacing w:val="5"/>
          <w:lang w:val="it-IT"/>
        </w:rPr>
        <w:t xml:space="preserve"> </w:t>
      </w:r>
      <w:r w:rsidRPr="00E939B5">
        <w:rPr>
          <w:rFonts w:cs="Arial"/>
          <w:spacing w:val="-1"/>
          <w:lang w:val="it-IT"/>
        </w:rPr>
        <w:t>mješovite</w:t>
      </w:r>
      <w:r w:rsidRPr="00E939B5">
        <w:rPr>
          <w:rFonts w:cs="Arial"/>
          <w:spacing w:val="-3"/>
          <w:lang w:val="it-IT"/>
        </w:rPr>
        <w:t xml:space="preserve"> </w:t>
      </w:r>
      <w:r w:rsidRPr="00E939B5">
        <w:rPr>
          <w:rFonts w:cs="Arial"/>
          <w:spacing w:val="-1"/>
          <w:lang w:val="it-IT"/>
        </w:rPr>
        <w:t>namjene</w:t>
      </w:r>
      <w:r w:rsidRPr="00E939B5">
        <w:rPr>
          <w:rFonts w:cs="Arial"/>
          <w:spacing w:val="-14"/>
          <w:lang w:val="it-IT"/>
        </w:rPr>
        <w:t xml:space="preserve"> </w:t>
      </w:r>
      <w:r w:rsidRPr="00E939B5">
        <w:rPr>
          <w:rFonts w:cs="Arial"/>
          <w:spacing w:val="-1"/>
          <w:lang w:val="it-IT"/>
        </w:rPr>
        <w:t>propisani</w:t>
      </w:r>
      <w:r w:rsidRPr="00E939B5">
        <w:rPr>
          <w:rFonts w:cs="Arial"/>
          <w:spacing w:val="-3"/>
          <w:lang w:val="it-IT"/>
        </w:rPr>
        <w:t xml:space="preserve"> </w:t>
      </w:r>
      <w:r w:rsidRPr="00E939B5">
        <w:rPr>
          <w:rFonts w:cs="Arial"/>
          <w:lang w:val="it-IT"/>
        </w:rPr>
        <w:t>su</w:t>
      </w:r>
      <w:r w:rsidRPr="00E939B5">
        <w:rPr>
          <w:rFonts w:cs="Arial"/>
          <w:spacing w:val="-2"/>
          <w:lang w:val="it-IT"/>
        </w:rPr>
        <w:t xml:space="preserve"> </w:t>
      </w:r>
      <w:r w:rsidRPr="00E939B5">
        <w:rPr>
          <w:rFonts w:cs="Arial"/>
          <w:lang w:val="it-IT"/>
        </w:rPr>
        <w:t>u</w:t>
      </w:r>
      <w:r w:rsidRPr="00E939B5">
        <w:rPr>
          <w:rFonts w:cs="Arial"/>
          <w:spacing w:val="-1"/>
          <w:lang w:val="it-IT"/>
        </w:rPr>
        <w:t xml:space="preserve"> poglavlju</w:t>
      </w:r>
      <w:r w:rsidRPr="00E939B5">
        <w:rPr>
          <w:rFonts w:cs="Arial"/>
          <w:spacing w:val="-4"/>
          <w:lang w:val="it-IT"/>
        </w:rPr>
        <w:t xml:space="preserve"> </w:t>
      </w:r>
      <w:r w:rsidRPr="00E939B5">
        <w:rPr>
          <w:rFonts w:cs="Arial"/>
          <w:spacing w:val="-3"/>
          <w:lang w:val="it-IT"/>
        </w:rPr>
        <w:t>3.</w:t>
      </w:r>
      <w:r w:rsidRPr="00E939B5">
        <w:rPr>
          <w:rFonts w:cs="Arial"/>
          <w:spacing w:val="76"/>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pStyle w:val="BodyText"/>
        <w:tabs>
          <w:tab w:val="left" w:pos="436"/>
        </w:tabs>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Uvjeti</w:t>
      </w:r>
      <w:r w:rsidRPr="00E939B5">
        <w:rPr>
          <w:rFonts w:cs="Arial"/>
          <w:spacing w:val="-14"/>
          <w:lang w:val="it-IT"/>
        </w:rPr>
        <w:t xml:space="preserve"> </w:t>
      </w:r>
      <w:r w:rsidRPr="00E939B5">
        <w:rPr>
          <w:rFonts w:cs="Arial"/>
          <w:spacing w:val="-1"/>
          <w:lang w:val="it-IT"/>
        </w:rPr>
        <w:t>smještaja</w:t>
      </w:r>
      <w:r w:rsidRPr="00E939B5">
        <w:rPr>
          <w:rFonts w:cs="Arial"/>
          <w:spacing w:val="-15"/>
          <w:lang w:val="it-IT"/>
        </w:rPr>
        <w:t xml:space="preserve"> </w:t>
      </w:r>
      <w:r w:rsidRPr="00E939B5">
        <w:rPr>
          <w:rFonts w:cs="Arial"/>
          <w:spacing w:val="-1"/>
          <w:lang w:val="it-IT"/>
        </w:rPr>
        <w:t>javnih</w:t>
      </w:r>
      <w:r w:rsidRPr="00E939B5">
        <w:rPr>
          <w:rFonts w:cs="Arial"/>
          <w:spacing w:val="-11"/>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društvenih</w:t>
      </w:r>
      <w:r w:rsidRPr="00E939B5">
        <w:rPr>
          <w:rFonts w:cs="Arial"/>
          <w:spacing w:val="-14"/>
          <w:lang w:val="it-IT"/>
        </w:rPr>
        <w:t xml:space="preserve"> </w:t>
      </w:r>
      <w:r w:rsidRPr="00E939B5">
        <w:rPr>
          <w:rFonts w:cs="Arial"/>
          <w:spacing w:val="-1"/>
          <w:lang w:val="it-IT"/>
        </w:rPr>
        <w:t>sadržaja</w:t>
      </w:r>
      <w:r w:rsidRPr="00E939B5">
        <w:rPr>
          <w:rFonts w:cs="Arial"/>
          <w:spacing w:val="-14"/>
          <w:lang w:val="it-IT"/>
        </w:rPr>
        <w:t xml:space="preserve"> </w:t>
      </w:r>
      <w:r w:rsidRPr="00E939B5">
        <w:rPr>
          <w:rFonts w:cs="Arial"/>
          <w:spacing w:val="-1"/>
          <w:lang w:val="it-IT"/>
        </w:rPr>
        <w:t>unutar</w:t>
      </w:r>
      <w:r w:rsidRPr="00E939B5">
        <w:rPr>
          <w:rFonts w:cs="Arial"/>
          <w:spacing w:val="-13"/>
          <w:lang w:val="it-IT"/>
        </w:rPr>
        <w:t xml:space="preserve"> </w:t>
      </w:r>
      <w:r w:rsidRPr="00E939B5">
        <w:rPr>
          <w:rFonts w:cs="Arial"/>
          <w:spacing w:val="-1"/>
          <w:lang w:val="it-IT"/>
        </w:rPr>
        <w:t>građevinskih</w:t>
      </w:r>
      <w:r w:rsidRPr="00E939B5">
        <w:rPr>
          <w:rFonts w:cs="Arial"/>
          <w:spacing w:val="-12"/>
          <w:lang w:val="it-IT"/>
        </w:rPr>
        <w:t xml:space="preserve"> </w:t>
      </w:r>
      <w:r w:rsidRPr="00E939B5">
        <w:rPr>
          <w:rFonts w:cs="Arial"/>
          <w:spacing w:val="-2"/>
          <w:lang w:val="it-IT"/>
        </w:rPr>
        <w:t>područja</w:t>
      </w:r>
      <w:r w:rsidRPr="00E939B5">
        <w:rPr>
          <w:rFonts w:cs="Arial"/>
          <w:spacing w:val="-12"/>
          <w:lang w:val="it-IT"/>
        </w:rPr>
        <w:t xml:space="preserve"> </w:t>
      </w:r>
      <w:r w:rsidRPr="00E939B5">
        <w:rPr>
          <w:rFonts w:cs="Arial"/>
          <w:spacing w:val="-1"/>
          <w:lang w:val="it-IT"/>
        </w:rPr>
        <w:t>naselja</w:t>
      </w:r>
      <w:r w:rsidRPr="00E939B5">
        <w:rPr>
          <w:rFonts w:cs="Arial"/>
          <w:spacing w:val="-17"/>
          <w:lang w:val="it-IT"/>
        </w:rPr>
        <w:t xml:space="preserve"> </w:t>
      </w:r>
      <w:r w:rsidRPr="00E939B5">
        <w:rPr>
          <w:rFonts w:cs="Arial"/>
          <w:spacing w:val="-1"/>
          <w:lang w:val="it-IT"/>
        </w:rPr>
        <w:t>mješovite</w:t>
      </w:r>
      <w:r w:rsidRPr="00E939B5">
        <w:rPr>
          <w:rFonts w:cs="Arial"/>
          <w:spacing w:val="73"/>
          <w:lang w:val="it-IT"/>
        </w:rPr>
        <w:t xml:space="preserve"> </w:t>
      </w:r>
      <w:r w:rsidRPr="00E939B5">
        <w:rPr>
          <w:rFonts w:cs="Arial"/>
          <w:spacing w:val="-1"/>
          <w:lang w:val="it-IT"/>
        </w:rPr>
        <w:t>namjene</w:t>
      </w:r>
      <w:r w:rsidRPr="00E939B5">
        <w:rPr>
          <w:rFonts w:cs="Arial"/>
          <w:spacing w:val="5"/>
          <w:lang w:val="it-IT"/>
        </w:rPr>
        <w:t xml:space="preserve"> </w:t>
      </w:r>
      <w:r w:rsidRPr="00E939B5">
        <w:rPr>
          <w:rFonts w:cs="Arial"/>
          <w:spacing w:val="-1"/>
          <w:lang w:val="it-IT"/>
        </w:rPr>
        <w:t>propisani</w:t>
      </w:r>
      <w:r w:rsidRPr="00E939B5">
        <w:rPr>
          <w:rFonts w:cs="Arial"/>
          <w:spacing w:val="5"/>
          <w:lang w:val="it-IT"/>
        </w:rPr>
        <w:t xml:space="preserve"> </w:t>
      </w:r>
      <w:r w:rsidRPr="00E939B5">
        <w:rPr>
          <w:rFonts w:cs="Arial"/>
          <w:lang w:val="it-IT"/>
        </w:rPr>
        <w:t>su</w:t>
      </w:r>
      <w:r w:rsidRPr="00E939B5">
        <w:rPr>
          <w:rFonts w:cs="Arial"/>
          <w:spacing w:val="5"/>
          <w:lang w:val="it-IT"/>
        </w:rPr>
        <w:t xml:space="preserve"> </w:t>
      </w:r>
      <w:r w:rsidRPr="00E939B5">
        <w:rPr>
          <w:rFonts w:cs="Arial"/>
          <w:lang w:val="it-IT"/>
        </w:rPr>
        <w:t>u</w:t>
      </w:r>
      <w:r w:rsidRPr="00E939B5">
        <w:rPr>
          <w:rFonts w:cs="Arial"/>
          <w:spacing w:val="3"/>
          <w:lang w:val="it-IT"/>
        </w:rPr>
        <w:t xml:space="preserve"> </w:t>
      </w:r>
      <w:r w:rsidRPr="00E939B5">
        <w:rPr>
          <w:rFonts w:cs="Arial"/>
          <w:spacing w:val="-1"/>
          <w:lang w:val="it-IT"/>
        </w:rPr>
        <w:t>poglavlju</w:t>
      </w:r>
      <w:r w:rsidRPr="00E939B5">
        <w:rPr>
          <w:rFonts w:cs="Arial"/>
          <w:spacing w:val="8"/>
          <w:lang w:val="it-IT"/>
        </w:rPr>
        <w:t xml:space="preserve"> </w:t>
      </w:r>
      <w:r w:rsidRPr="00E939B5">
        <w:rPr>
          <w:rFonts w:cs="Arial"/>
          <w:spacing w:val="-2"/>
          <w:lang w:val="it-IT"/>
        </w:rPr>
        <w:t>4.</w:t>
      </w:r>
      <w:r w:rsidRPr="00E939B5">
        <w:rPr>
          <w:rFonts w:cs="Arial"/>
          <w:spacing w:val="7"/>
          <w:lang w:val="it-IT"/>
        </w:rPr>
        <w:t xml:space="preserve"> </w:t>
      </w:r>
      <w:r w:rsidRPr="00E939B5">
        <w:rPr>
          <w:rFonts w:cs="Arial"/>
          <w:lang w:val="it-IT"/>
        </w:rPr>
        <w:t>ove</w:t>
      </w:r>
      <w:r w:rsidRPr="00E939B5">
        <w:rPr>
          <w:rFonts w:cs="Arial"/>
          <w:spacing w:val="5"/>
          <w:lang w:val="it-IT"/>
        </w:rPr>
        <w:t xml:space="preserve"> </w:t>
      </w:r>
      <w:r w:rsidRPr="00E939B5">
        <w:rPr>
          <w:rFonts w:cs="Arial"/>
          <w:spacing w:val="-1"/>
          <w:lang w:val="it-IT"/>
        </w:rPr>
        <w:t>odluke.</w:t>
      </w:r>
    </w:p>
    <w:p w:rsidR="00E939B5" w:rsidRPr="00E939B5" w:rsidRDefault="00E939B5" w:rsidP="00E939B5">
      <w:pPr>
        <w:pStyle w:val="BodyText"/>
        <w:tabs>
          <w:tab w:val="left" w:pos="494"/>
        </w:tabs>
        <w:ind w:right="110"/>
        <w:jc w:val="both"/>
        <w:rPr>
          <w:rFonts w:cs="Arial"/>
          <w:lang w:val="it-IT"/>
        </w:rPr>
      </w:pPr>
      <w:r w:rsidRPr="00E939B5">
        <w:rPr>
          <w:rFonts w:cs="Arial"/>
          <w:lang w:val="it-IT"/>
        </w:rPr>
        <w:t>(4)</w:t>
      </w:r>
      <w:r w:rsidRPr="00E939B5">
        <w:rPr>
          <w:rFonts w:cs="Arial"/>
          <w:lang w:val="it-IT"/>
        </w:rPr>
        <w:tab/>
        <w:t>Uvjeti</w:t>
      </w:r>
      <w:r w:rsidRPr="00E939B5">
        <w:rPr>
          <w:rFonts w:cs="Arial"/>
          <w:spacing w:val="43"/>
          <w:lang w:val="it-IT"/>
        </w:rPr>
        <w:t xml:space="preserve"> </w:t>
      </w:r>
      <w:r w:rsidRPr="00E939B5">
        <w:rPr>
          <w:rFonts w:cs="Arial"/>
          <w:lang w:val="it-IT"/>
        </w:rPr>
        <w:t>smještaja</w:t>
      </w:r>
      <w:r w:rsidRPr="00E939B5">
        <w:rPr>
          <w:rFonts w:cs="Arial"/>
          <w:spacing w:val="43"/>
          <w:lang w:val="it-IT"/>
        </w:rPr>
        <w:t xml:space="preserve"> </w:t>
      </w:r>
      <w:r w:rsidRPr="00E939B5">
        <w:rPr>
          <w:rFonts w:cs="Arial"/>
          <w:lang w:val="it-IT"/>
        </w:rPr>
        <w:t>gospodarskih</w:t>
      </w:r>
      <w:r w:rsidRPr="00E939B5">
        <w:rPr>
          <w:rFonts w:cs="Arial"/>
          <w:spacing w:val="43"/>
          <w:lang w:val="it-IT"/>
        </w:rPr>
        <w:t xml:space="preserve"> </w:t>
      </w:r>
      <w:r w:rsidRPr="00E939B5">
        <w:rPr>
          <w:rFonts w:cs="Arial"/>
          <w:lang w:val="it-IT"/>
        </w:rPr>
        <w:t>djelatnosti</w:t>
      </w:r>
      <w:r w:rsidRPr="00E939B5">
        <w:rPr>
          <w:rFonts w:cs="Arial"/>
          <w:spacing w:val="42"/>
          <w:lang w:val="it-IT"/>
        </w:rPr>
        <w:t xml:space="preserve"> </w:t>
      </w:r>
      <w:r w:rsidRPr="00E939B5">
        <w:rPr>
          <w:rFonts w:cs="Arial"/>
          <w:spacing w:val="-1"/>
          <w:lang w:val="it-IT"/>
        </w:rPr>
        <w:t>(proizvodne,</w:t>
      </w:r>
      <w:r w:rsidRPr="00E939B5">
        <w:rPr>
          <w:rFonts w:cs="Arial"/>
          <w:spacing w:val="55"/>
          <w:lang w:val="it-IT"/>
        </w:rPr>
        <w:t xml:space="preserve"> </w:t>
      </w:r>
      <w:r w:rsidRPr="00E939B5">
        <w:rPr>
          <w:rFonts w:cs="Arial"/>
          <w:spacing w:val="-2"/>
          <w:lang w:val="it-IT"/>
        </w:rPr>
        <w:t>obrtne,</w:t>
      </w:r>
      <w:r w:rsidRPr="00E939B5">
        <w:rPr>
          <w:rFonts w:cs="Arial"/>
          <w:spacing w:val="55"/>
          <w:lang w:val="it-IT"/>
        </w:rPr>
        <w:t xml:space="preserve"> </w:t>
      </w:r>
      <w:r w:rsidRPr="00E939B5">
        <w:rPr>
          <w:rFonts w:cs="Arial"/>
          <w:spacing w:val="-1"/>
          <w:lang w:val="it-IT"/>
        </w:rPr>
        <w:t>poslovne,</w:t>
      </w:r>
      <w:r w:rsidRPr="00E939B5">
        <w:rPr>
          <w:rFonts w:cs="Arial"/>
          <w:spacing w:val="55"/>
          <w:lang w:val="it-IT"/>
        </w:rPr>
        <w:t xml:space="preserve"> </w:t>
      </w:r>
      <w:r w:rsidRPr="00E939B5">
        <w:rPr>
          <w:rFonts w:cs="Arial"/>
          <w:spacing w:val="-1"/>
          <w:lang w:val="it-IT"/>
        </w:rPr>
        <w:t>ugostiteljsko-</w:t>
      </w:r>
      <w:r w:rsidRPr="00E939B5">
        <w:rPr>
          <w:rFonts w:cs="Arial"/>
          <w:spacing w:val="65"/>
          <w:lang w:val="it-IT"/>
        </w:rPr>
        <w:t xml:space="preserve"> </w:t>
      </w:r>
      <w:r w:rsidRPr="00E939B5">
        <w:rPr>
          <w:rFonts w:cs="Arial"/>
          <w:spacing w:val="1"/>
          <w:lang w:val="it-IT"/>
        </w:rPr>
        <w:t>turističke,</w:t>
      </w:r>
      <w:r w:rsidRPr="00E939B5">
        <w:rPr>
          <w:rFonts w:cs="Arial"/>
          <w:spacing w:val="35"/>
          <w:lang w:val="it-IT"/>
        </w:rPr>
        <w:t xml:space="preserve"> </w:t>
      </w:r>
      <w:r w:rsidRPr="00E939B5">
        <w:rPr>
          <w:rFonts w:cs="Arial"/>
          <w:spacing w:val="1"/>
          <w:lang w:val="it-IT"/>
        </w:rPr>
        <w:t>športsko-rekreacijske</w:t>
      </w:r>
      <w:r w:rsidRPr="00E939B5">
        <w:rPr>
          <w:rFonts w:cs="Arial"/>
          <w:spacing w:val="34"/>
          <w:lang w:val="it-IT"/>
        </w:rPr>
        <w:t xml:space="preserve"> </w:t>
      </w:r>
      <w:r w:rsidRPr="00E939B5">
        <w:rPr>
          <w:rFonts w:cs="Arial"/>
          <w:spacing w:val="1"/>
          <w:lang w:val="it-IT"/>
        </w:rPr>
        <w:t>namjene)</w:t>
      </w:r>
      <w:r w:rsidRPr="00E939B5">
        <w:rPr>
          <w:rFonts w:cs="Arial"/>
          <w:spacing w:val="32"/>
          <w:lang w:val="it-IT"/>
        </w:rPr>
        <w:t xml:space="preserve"> </w:t>
      </w:r>
      <w:r w:rsidRPr="00E939B5">
        <w:rPr>
          <w:rFonts w:cs="Arial"/>
          <w:spacing w:val="1"/>
          <w:lang w:val="it-IT"/>
        </w:rPr>
        <w:t>unutar</w:t>
      </w:r>
      <w:r w:rsidRPr="00E939B5">
        <w:rPr>
          <w:rFonts w:cs="Arial"/>
          <w:spacing w:val="35"/>
          <w:lang w:val="it-IT"/>
        </w:rPr>
        <w:t xml:space="preserve"> </w:t>
      </w:r>
      <w:r w:rsidRPr="00E939B5">
        <w:rPr>
          <w:rFonts w:cs="Arial"/>
          <w:spacing w:val="-1"/>
          <w:lang w:val="it-IT"/>
        </w:rPr>
        <w:t>građevinskih</w:t>
      </w:r>
      <w:r w:rsidRPr="00E939B5">
        <w:rPr>
          <w:rFonts w:cs="Arial"/>
          <w:spacing w:val="5"/>
          <w:lang w:val="it-IT"/>
        </w:rPr>
        <w:t xml:space="preserve"> </w:t>
      </w:r>
      <w:r w:rsidRPr="00E939B5">
        <w:rPr>
          <w:rFonts w:cs="Arial"/>
          <w:spacing w:val="-1"/>
          <w:lang w:val="it-IT"/>
        </w:rPr>
        <w:t>područja</w:t>
      </w:r>
      <w:r w:rsidRPr="00E939B5">
        <w:rPr>
          <w:rFonts w:cs="Arial"/>
          <w:spacing w:val="4"/>
          <w:lang w:val="it-IT"/>
        </w:rPr>
        <w:t xml:space="preserve"> </w:t>
      </w:r>
      <w:r w:rsidRPr="00E939B5">
        <w:rPr>
          <w:rFonts w:cs="Arial"/>
          <w:spacing w:val="-1"/>
          <w:lang w:val="it-IT"/>
        </w:rPr>
        <w:t>naselja</w:t>
      </w:r>
      <w:r w:rsidRPr="00E939B5">
        <w:rPr>
          <w:rFonts w:cs="Arial"/>
          <w:spacing w:val="5"/>
          <w:lang w:val="it-IT"/>
        </w:rPr>
        <w:t xml:space="preserve"> </w:t>
      </w:r>
      <w:r w:rsidRPr="00E939B5">
        <w:rPr>
          <w:rFonts w:cs="Arial"/>
          <w:spacing w:val="-1"/>
          <w:lang w:val="it-IT"/>
        </w:rPr>
        <w:t>isključive</w:t>
      </w:r>
      <w:r w:rsidRPr="00E939B5">
        <w:rPr>
          <w:rFonts w:cs="Arial"/>
          <w:spacing w:val="86"/>
          <w:lang w:val="it-IT"/>
        </w:rPr>
        <w:t xml:space="preserve"> </w:t>
      </w:r>
      <w:r w:rsidRPr="00E939B5">
        <w:rPr>
          <w:rFonts w:cs="Arial"/>
          <w:spacing w:val="-1"/>
          <w:lang w:val="it-IT"/>
        </w:rPr>
        <w:t>namjene</w:t>
      </w:r>
      <w:r w:rsidRPr="00E939B5">
        <w:rPr>
          <w:rFonts w:cs="Arial"/>
          <w:spacing w:val="-2"/>
          <w:lang w:val="it-IT"/>
        </w:rPr>
        <w:t xml:space="preserve"> </w:t>
      </w:r>
      <w:r w:rsidRPr="00E939B5">
        <w:rPr>
          <w:rFonts w:cs="Arial"/>
          <w:spacing w:val="-1"/>
          <w:lang w:val="it-IT"/>
        </w:rPr>
        <w:t>propisani</w:t>
      </w:r>
      <w:r w:rsidRPr="00E939B5">
        <w:rPr>
          <w:rFonts w:cs="Arial"/>
          <w:spacing w:val="5"/>
          <w:lang w:val="it-IT"/>
        </w:rPr>
        <w:t xml:space="preserve"> </w:t>
      </w:r>
      <w:r w:rsidRPr="00E939B5">
        <w:rPr>
          <w:rFonts w:cs="Arial"/>
          <w:lang w:val="it-IT"/>
        </w:rPr>
        <w:t>su</w:t>
      </w:r>
      <w:r w:rsidRPr="00E939B5">
        <w:rPr>
          <w:rFonts w:cs="Arial"/>
          <w:spacing w:val="5"/>
          <w:lang w:val="it-IT"/>
        </w:rPr>
        <w:t xml:space="preserve"> </w:t>
      </w:r>
      <w:r w:rsidRPr="00E939B5">
        <w:rPr>
          <w:rFonts w:cs="Arial"/>
          <w:lang w:val="it-IT"/>
        </w:rPr>
        <w:t>u</w:t>
      </w:r>
      <w:r w:rsidRPr="00E939B5">
        <w:rPr>
          <w:rFonts w:cs="Arial"/>
          <w:spacing w:val="3"/>
          <w:lang w:val="it-IT"/>
        </w:rPr>
        <w:t xml:space="preserve"> </w:t>
      </w:r>
      <w:r w:rsidRPr="00E939B5">
        <w:rPr>
          <w:rFonts w:cs="Arial"/>
          <w:spacing w:val="-1"/>
          <w:lang w:val="it-IT"/>
        </w:rPr>
        <w:t>poglavlju</w:t>
      </w:r>
      <w:r w:rsidRPr="00E939B5">
        <w:rPr>
          <w:rFonts w:cs="Arial"/>
          <w:spacing w:val="8"/>
          <w:lang w:val="it-IT"/>
        </w:rPr>
        <w:t xml:space="preserve"> </w:t>
      </w:r>
      <w:r w:rsidRPr="00E939B5">
        <w:rPr>
          <w:rFonts w:cs="Arial"/>
          <w:spacing w:val="-2"/>
          <w:lang w:val="it-IT"/>
        </w:rPr>
        <w:t>3.</w:t>
      </w:r>
      <w:r w:rsidRPr="00E939B5">
        <w:rPr>
          <w:rFonts w:cs="Arial"/>
          <w:spacing w:val="7"/>
          <w:lang w:val="it-IT"/>
        </w:rPr>
        <w:t xml:space="preserve"> </w:t>
      </w:r>
      <w:r w:rsidRPr="00E939B5">
        <w:rPr>
          <w:rFonts w:cs="Arial"/>
          <w:lang w:val="it-IT"/>
        </w:rPr>
        <w:t>ove</w:t>
      </w:r>
      <w:r w:rsidRPr="00E939B5">
        <w:rPr>
          <w:rFonts w:cs="Arial"/>
          <w:spacing w:val="5"/>
          <w:lang w:val="it-IT"/>
        </w:rPr>
        <w:t xml:space="preserve"> </w:t>
      </w:r>
      <w:r w:rsidRPr="00E939B5">
        <w:rPr>
          <w:rFonts w:cs="Arial"/>
          <w:spacing w:val="-1"/>
          <w:lang w:val="it-IT"/>
        </w:rPr>
        <w:t>odluke.</w:t>
      </w:r>
    </w:p>
    <w:p w:rsidR="00E939B5" w:rsidRPr="00E939B5" w:rsidRDefault="00E939B5" w:rsidP="00E939B5">
      <w:pPr>
        <w:pStyle w:val="BodyText"/>
        <w:tabs>
          <w:tab w:val="left" w:pos="506"/>
        </w:tabs>
        <w:ind w:right="114"/>
        <w:jc w:val="both"/>
        <w:rPr>
          <w:rFonts w:cs="Arial"/>
          <w:lang w:val="it-IT"/>
        </w:rPr>
      </w:pPr>
      <w:r w:rsidRPr="00E939B5">
        <w:rPr>
          <w:rFonts w:cs="Arial"/>
          <w:lang w:val="it-IT"/>
        </w:rPr>
        <w:t>(5)</w:t>
      </w:r>
      <w:r w:rsidRPr="00E939B5">
        <w:rPr>
          <w:rFonts w:cs="Arial"/>
          <w:lang w:val="it-IT"/>
        </w:rPr>
        <w:tab/>
      </w:r>
      <w:r w:rsidRPr="00E939B5">
        <w:rPr>
          <w:rFonts w:cs="Arial"/>
          <w:spacing w:val="2"/>
          <w:lang w:val="it-IT"/>
        </w:rPr>
        <w:t>Uvjeti</w:t>
      </w:r>
      <w:r w:rsidRPr="00E939B5">
        <w:rPr>
          <w:rFonts w:cs="Arial"/>
          <w:spacing w:val="36"/>
          <w:lang w:val="it-IT"/>
        </w:rPr>
        <w:t xml:space="preserve"> </w:t>
      </w:r>
      <w:r w:rsidRPr="00E939B5">
        <w:rPr>
          <w:rFonts w:cs="Arial"/>
          <w:spacing w:val="2"/>
          <w:lang w:val="it-IT"/>
        </w:rPr>
        <w:t>smještaja</w:t>
      </w:r>
      <w:r w:rsidRPr="00E939B5">
        <w:rPr>
          <w:rFonts w:cs="Arial"/>
          <w:spacing w:val="36"/>
          <w:lang w:val="it-IT"/>
        </w:rPr>
        <w:t xml:space="preserve"> </w:t>
      </w:r>
      <w:r w:rsidRPr="00E939B5">
        <w:rPr>
          <w:rFonts w:cs="Arial"/>
          <w:spacing w:val="2"/>
          <w:lang w:val="it-IT"/>
        </w:rPr>
        <w:t>društvenih</w:t>
      </w:r>
      <w:r w:rsidRPr="00E939B5">
        <w:rPr>
          <w:rFonts w:cs="Arial"/>
          <w:spacing w:val="36"/>
          <w:lang w:val="it-IT"/>
        </w:rPr>
        <w:t xml:space="preserve"> </w:t>
      </w:r>
      <w:r w:rsidRPr="00E939B5">
        <w:rPr>
          <w:rFonts w:cs="Arial"/>
          <w:spacing w:val="3"/>
          <w:lang w:val="it-IT"/>
        </w:rPr>
        <w:t>djelatnosti</w:t>
      </w:r>
      <w:r w:rsidRPr="00E939B5">
        <w:rPr>
          <w:rFonts w:cs="Arial"/>
          <w:spacing w:val="38"/>
          <w:lang w:val="it-IT"/>
        </w:rPr>
        <w:t xml:space="preserve"> </w:t>
      </w:r>
      <w:r w:rsidRPr="00E939B5">
        <w:rPr>
          <w:rFonts w:cs="Arial"/>
          <w:spacing w:val="-1"/>
          <w:lang w:val="it-IT"/>
        </w:rPr>
        <w:t>unutar</w:t>
      </w:r>
      <w:r w:rsidRPr="00E939B5">
        <w:rPr>
          <w:rFonts w:cs="Arial"/>
          <w:spacing w:val="39"/>
          <w:lang w:val="it-IT"/>
        </w:rPr>
        <w:t xml:space="preserve"> </w:t>
      </w:r>
      <w:r w:rsidRPr="00E939B5">
        <w:rPr>
          <w:rFonts w:cs="Arial"/>
          <w:spacing w:val="-1"/>
          <w:lang w:val="it-IT"/>
        </w:rPr>
        <w:t>građevinskih</w:t>
      </w:r>
      <w:r w:rsidRPr="00E939B5">
        <w:rPr>
          <w:rFonts w:cs="Arial"/>
          <w:spacing w:val="38"/>
          <w:lang w:val="it-IT"/>
        </w:rPr>
        <w:t xml:space="preserve"> </w:t>
      </w:r>
      <w:r w:rsidRPr="00E939B5">
        <w:rPr>
          <w:rFonts w:cs="Arial"/>
          <w:spacing w:val="-2"/>
          <w:lang w:val="it-IT"/>
        </w:rPr>
        <w:t>područja</w:t>
      </w:r>
      <w:r w:rsidRPr="00E939B5">
        <w:rPr>
          <w:rFonts w:cs="Arial"/>
          <w:spacing w:val="39"/>
          <w:lang w:val="it-IT"/>
        </w:rPr>
        <w:t xml:space="preserve"> </w:t>
      </w:r>
      <w:r w:rsidRPr="00E939B5">
        <w:rPr>
          <w:rFonts w:cs="Arial"/>
          <w:spacing w:val="-1"/>
          <w:lang w:val="it-IT"/>
        </w:rPr>
        <w:t>naselja</w:t>
      </w:r>
      <w:r w:rsidRPr="00E939B5">
        <w:rPr>
          <w:rFonts w:cs="Arial"/>
          <w:spacing w:val="36"/>
          <w:lang w:val="it-IT"/>
        </w:rPr>
        <w:t xml:space="preserve"> </w:t>
      </w:r>
      <w:r w:rsidRPr="00E939B5">
        <w:rPr>
          <w:rFonts w:cs="Arial"/>
          <w:spacing w:val="-1"/>
          <w:lang w:val="it-IT"/>
        </w:rPr>
        <w:t>isključive</w:t>
      </w:r>
      <w:r w:rsidRPr="00E939B5">
        <w:rPr>
          <w:rFonts w:cs="Arial"/>
          <w:spacing w:val="84"/>
          <w:lang w:val="it-IT"/>
        </w:rPr>
        <w:t xml:space="preserve"> </w:t>
      </w:r>
      <w:r w:rsidRPr="00E939B5">
        <w:rPr>
          <w:rFonts w:cs="Arial"/>
          <w:spacing w:val="-1"/>
          <w:lang w:val="it-IT"/>
        </w:rPr>
        <w:t>namjene</w:t>
      </w:r>
      <w:r w:rsidRPr="00E939B5">
        <w:rPr>
          <w:rFonts w:cs="Arial"/>
          <w:spacing w:val="5"/>
          <w:lang w:val="it-IT"/>
        </w:rPr>
        <w:t xml:space="preserve"> </w:t>
      </w:r>
      <w:r w:rsidRPr="00E939B5">
        <w:rPr>
          <w:rFonts w:cs="Arial"/>
          <w:spacing w:val="-1"/>
          <w:lang w:val="it-IT"/>
        </w:rPr>
        <w:t>propisani</w:t>
      </w:r>
      <w:r w:rsidRPr="00E939B5">
        <w:rPr>
          <w:rFonts w:cs="Arial"/>
          <w:spacing w:val="5"/>
          <w:lang w:val="it-IT"/>
        </w:rPr>
        <w:t xml:space="preserve"> </w:t>
      </w:r>
      <w:r w:rsidRPr="00E939B5">
        <w:rPr>
          <w:rFonts w:cs="Arial"/>
          <w:lang w:val="it-IT"/>
        </w:rPr>
        <w:t>su</w:t>
      </w:r>
      <w:r w:rsidRPr="00E939B5">
        <w:rPr>
          <w:rFonts w:cs="Arial"/>
          <w:spacing w:val="5"/>
          <w:lang w:val="it-IT"/>
        </w:rPr>
        <w:t xml:space="preserve"> </w:t>
      </w:r>
      <w:r w:rsidRPr="00E939B5">
        <w:rPr>
          <w:rFonts w:cs="Arial"/>
          <w:lang w:val="it-IT"/>
        </w:rPr>
        <w:t>u</w:t>
      </w:r>
      <w:r w:rsidRPr="00E939B5">
        <w:rPr>
          <w:rFonts w:cs="Arial"/>
          <w:spacing w:val="3"/>
          <w:lang w:val="it-IT"/>
        </w:rPr>
        <w:t xml:space="preserve"> </w:t>
      </w:r>
      <w:r w:rsidRPr="00E939B5">
        <w:rPr>
          <w:rFonts w:cs="Arial"/>
          <w:spacing w:val="-1"/>
          <w:lang w:val="it-IT"/>
        </w:rPr>
        <w:t>poglavlju</w:t>
      </w:r>
      <w:r w:rsidRPr="00E939B5">
        <w:rPr>
          <w:rFonts w:cs="Arial"/>
          <w:spacing w:val="8"/>
          <w:lang w:val="it-IT"/>
        </w:rPr>
        <w:t xml:space="preserve"> </w:t>
      </w:r>
      <w:r w:rsidRPr="00E939B5">
        <w:rPr>
          <w:rFonts w:cs="Arial"/>
          <w:spacing w:val="-2"/>
          <w:lang w:val="it-IT"/>
        </w:rPr>
        <w:t>4.</w:t>
      </w:r>
      <w:r w:rsidRPr="00E939B5">
        <w:rPr>
          <w:rFonts w:cs="Arial"/>
          <w:spacing w:val="7"/>
          <w:lang w:val="it-IT"/>
        </w:rPr>
        <w:t xml:space="preserve"> </w:t>
      </w:r>
      <w:r w:rsidRPr="00E939B5">
        <w:rPr>
          <w:rFonts w:cs="Arial"/>
          <w:lang w:val="it-IT"/>
        </w:rPr>
        <w:t>ove</w:t>
      </w:r>
      <w:r w:rsidRPr="00E939B5">
        <w:rPr>
          <w:rFonts w:cs="Arial"/>
          <w:spacing w:val="5"/>
          <w:lang w:val="it-IT"/>
        </w:rPr>
        <w:t xml:space="preserve"> </w:t>
      </w:r>
      <w:r w:rsidRPr="00E939B5">
        <w:rPr>
          <w:rFonts w:cs="Arial"/>
          <w:spacing w:val="-1"/>
          <w:lang w:val="it-IT"/>
        </w:rPr>
        <w:t>odluke.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8"/>
          <w:lang w:val="it-IT"/>
        </w:rPr>
        <w:t xml:space="preserve"> </w:t>
      </w:r>
      <w:r w:rsidRPr="00E939B5">
        <w:rPr>
          <w:rFonts w:cs="Arial"/>
          <w:spacing w:val="-1"/>
          <w:lang w:val="it-IT"/>
        </w:rPr>
        <w:t>24.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09"/>
        <w:jc w:val="both"/>
        <w:rPr>
          <w:rFonts w:cs="Arial"/>
          <w:lang w:val="it-IT"/>
        </w:rPr>
      </w:pPr>
      <w:r w:rsidRPr="00E939B5">
        <w:rPr>
          <w:rFonts w:cs="Arial"/>
          <w:spacing w:val="-1"/>
          <w:lang w:val="it-IT"/>
        </w:rPr>
        <w:t>Negradivi</w:t>
      </w:r>
      <w:r w:rsidRPr="00E939B5">
        <w:rPr>
          <w:rFonts w:cs="Arial"/>
          <w:spacing w:val="13"/>
          <w:lang w:val="it-IT"/>
        </w:rPr>
        <w:t xml:space="preserve"> </w:t>
      </w:r>
      <w:r w:rsidRPr="00E939B5">
        <w:rPr>
          <w:rFonts w:cs="Arial"/>
          <w:spacing w:val="-1"/>
          <w:lang w:val="it-IT"/>
        </w:rPr>
        <w:t>dio</w:t>
      </w:r>
      <w:r w:rsidRPr="00E939B5">
        <w:rPr>
          <w:rFonts w:cs="Arial"/>
          <w:spacing w:val="14"/>
          <w:lang w:val="it-IT"/>
        </w:rPr>
        <w:t xml:space="preserve"> </w:t>
      </w:r>
      <w:r w:rsidRPr="00E939B5">
        <w:rPr>
          <w:rFonts w:cs="Arial"/>
          <w:spacing w:val="-1"/>
          <w:lang w:val="it-IT"/>
        </w:rPr>
        <w:t>građevinskog</w:t>
      </w:r>
      <w:r w:rsidRPr="00E939B5">
        <w:rPr>
          <w:rFonts w:cs="Arial"/>
          <w:spacing w:val="14"/>
          <w:lang w:val="it-IT"/>
        </w:rPr>
        <w:t xml:space="preserve"> </w:t>
      </w:r>
      <w:r w:rsidRPr="00E939B5">
        <w:rPr>
          <w:rFonts w:cs="Arial"/>
          <w:lang w:val="it-IT"/>
        </w:rPr>
        <w:t>područja</w:t>
      </w:r>
      <w:r w:rsidRPr="00E939B5">
        <w:rPr>
          <w:rFonts w:cs="Arial"/>
          <w:spacing w:val="14"/>
          <w:lang w:val="it-IT"/>
        </w:rPr>
        <w:t xml:space="preserve"> </w:t>
      </w:r>
      <w:r w:rsidRPr="00E939B5">
        <w:rPr>
          <w:rFonts w:cs="Arial"/>
          <w:spacing w:val="-1"/>
          <w:lang w:val="it-IT"/>
        </w:rPr>
        <w:t>naselja</w:t>
      </w:r>
      <w:r w:rsidRPr="00E939B5">
        <w:rPr>
          <w:rFonts w:cs="Arial"/>
          <w:spacing w:val="34"/>
          <w:lang w:val="it-IT"/>
        </w:rPr>
        <w:t xml:space="preserve"> </w:t>
      </w:r>
      <w:r w:rsidRPr="00E939B5">
        <w:rPr>
          <w:rFonts w:cs="Arial"/>
          <w:spacing w:val="-1"/>
          <w:lang w:val="it-IT"/>
        </w:rPr>
        <w:t>čine</w:t>
      </w:r>
      <w:r w:rsidRPr="00E939B5">
        <w:rPr>
          <w:rFonts w:cs="Arial"/>
          <w:spacing w:val="36"/>
          <w:lang w:val="it-IT"/>
        </w:rPr>
        <w:t xml:space="preserve"> </w:t>
      </w:r>
      <w:r w:rsidRPr="00E939B5">
        <w:rPr>
          <w:rFonts w:cs="Arial"/>
          <w:spacing w:val="-1"/>
          <w:lang w:val="it-IT"/>
        </w:rPr>
        <w:t>zaštitne</w:t>
      </w:r>
      <w:r w:rsidRPr="00E939B5">
        <w:rPr>
          <w:rFonts w:cs="Arial"/>
          <w:spacing w:val="33"/>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pejzažne</w:t>
      </w:r>
      <w:r w:rsidRPr="00E939B5">
        <w:rPr>
          <w:rFonts w:cs="Arial"/>
          <w:spacing w:val="34"/>
          <w:lang w:val="it-IT"/>
        </w:rPr>
        <w:t xml:space="preserve"> </w:t>
      </w:r>
      <w:r w:rsidRPr="00E939B5">
        <w:rPr>
          <w:rFonts w:cs="Arial"/>
          <w:spacing w:val="-1"/>
          <w:lang w:val="it-IT"/>
        </w:rPr>
        <w:t>zelene</w:t>
      </w:r>
      <w:r w:rsidRPr="00E939B5">
        <w:rPr>
          <w:rFonts w:cs="Arial"/>
          <w:spacing w:val="34"/>
          <w:lang w:val="it-IT"/>
        </w:rPr>
        <w:t xml:space="preserve"> </w:t>
      </w:r>
      <w:r w:rsidRPr="00E939B5">
        <w:rPr>
          <w:rFonts w:cs="Arial"/>
          <w:lang w:val="it-IT"/>
        </w:rPr>
        <w:t>i</w:t>
      </w:r>
      <w:r w:rsidRPr="00E939B5">
        <w:rPr>
          <w:rFonts w:cs="Arial"/>
          <w:spacing w:val="36"/>
          <w:lang w:val="it-IT"/>
        </w:rPr>
        <w:t xml:space="preserve"> </w:t>
      </w:r>
      <w:r w:rsidRPr="00E939B5">
        <w:rPr>
          <w:rFonts w:cs="Arial"/>
          <w:spacing w:val="-1"/>
          <w:lang w:val="it-IT"/>
        </w:rPr>
        <w:t>kultivirane</w:t>
      </w:r>
      <w:r w:rsidRPr="00E939B5">
        <w:rPr>
          <w:rFonts w:cs="Arial"/>
          <w:spacing w:val="59"/>
          <w:lang w:val="it-IT"/>
        </w:rPr>
        <w:t xml:space="preserve"> </w:t>
      </w:r>
      <w:r w:rsidRPr="00E939B5">
        <w:rPr>
          <w:rFonts w:cs="Arial"/>
          <w:spacing w:val="-1"/>
          <w:lang w:val="it-IT"/>
        </w:rPr>
        <w:t>površine.</w:t>
      </w:r>
      <w:r w:rsidRPr="00E939B5">
        <w:rPr>
          <w:rFonts w:cs="Arial"/>
          <w:spacing w:val="19"/>
          <w:lang w:val="it-IT"/>
        </w:rPr>
        <w:t xml:space="preserve"> </w:t>
      </w:r>
      <w:r w:rsidRPr="00E939B5">
        <w:rPr>
          <w:rFonts w:cs="Arial"/>
          <w:lang w:val="it-IT"/>
        </w:rPr>
        <w:t>U</w:t>
      </w:r>
      <w:r w:rsidRPr="00E939B5">
        <w:rPr>
          <w:rFonts w:cs="Arial"/>
          <w:spacing w:val="14"/>
          <w:lang w:val="it-IT"/>
        </w:rPr>
        <w:t xml:space="preserve"> </w:t>
      </w:r>
      <w:r w:rsidRPr="00E939B5">
        <w:rPr>
          <w:rFonts w:cs="Arial"/>
          <w:spacing w:val="-1"/>
          <w:lang w:val="it-IT"/>
        </w:rPr>
        <w:t>zaštitnom</w:t>
      </w:r>
      <w:r w:rsidRPr="00E939B5">
        <w:rPr>
          <w:rFonts w:cs="Arial"/>
          <w:spacing w:val="16"/>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pejzažnom</w:t>
      </w:r>
      <w:r w:rsidRPr="00E939B5">
        <w:rPr>
          <w:rFonts w:cs="Arial"/>
          <w:spacing w:val="19"/>
          <w:lang w:val="it-IT"/>
        </w:rPr>
        <w:t xml:space="preserve"> </w:t>
      </w:r>
      <w:r w:rsidRPr="00E939B5">
        <w:rPr>
          <w:rFonts w:cs="Arial"/>
          <w:spacing w:val="-1"/>
          <w:lang w:val="it-IT"/>
        </w:rPr>
        <w:t>zelenilu</w:t>
      </w:r>
      <w:r w:rsidRPr="00E939B5">
        <w:rPr>
          <w:rFonts w:cs="Arial"/>
          <w:spacing w:val="17"/>
          <w:lang w:val="it-IT"/>
        </w:rPr>
        <w:t xml:space="preserve"> </w:t>
      </w:r>
      <w:r w:rsidRPr="00E939B5">
        <w:rPr>
          <w:rFonts w:cs="Arial"/>
          <w:lang w:val="it-IT"/>
        </w:rPr>
        <w:t>i</w:t>
      </w:r>
      <w:r w:rsidRPr="00E939B5">
        <w:rPr>
          <w:rFonts w:cs="Arial"/>
          <w:spacing w:val="17"/>
          <w:lang w:val="it-IT"/>
        </w:rPr>
        <w:t xml:space="preserve"> </w:t>
      </w:r>
      <w:r w:rsidRPr="00E939B5">
        <w:rPr>
          <w:rFonts w:cs="Arial"/>
          <w:spacing w:val="-1"/>
          <w:lang w:val="it-IT"/>
        </w:rPr>
        <w:t>kultiviranim</w:t>
      </w:r>
      <w:r w:rsidRPr="00E939B5">
        <w:rPr>
          <w:rFonts w:cs="Arial"/>
          <w:spacing w:val="19"/>
          <w:lang w:val="it-IT"/>
        </w:rPr>
        <w:t xml:space="preserve"> </w:t>
      </w:r>
      <w:r w:rsidRPr="00E939B5">
        <w:rPr>
          <w:rFonts w:cs="Arial"/>
          <w:spacing w:val="-1"/>
          <w:lang w:val="it-IT"/>
        </w:rPr>
        <w:t>površinama</w:t>
      </w:r>
      <w:r w:rsidRPr="00E939B5">
        <w:rPr>
          <w:rFonts w:cs="Arial"/>
          <w:spacing w:val="18"/>
          <w:lang w:val="it-IT"/>
        </w:rPr>
        <w:t xml:space="preserve"> </w:t>
      </w:r>
      <w:r w:rsidRPr="00E939B5">
        <w:rPr>
          <w:rFonts w:cs="Arial"/>
          <w:spacing w:val="-1"/>
          <w:lang w:val="it-IT"/>
        </w:rPr>
        <w:t>(negradive</w:t>
      </w:r>
      <w:r w:rsidRPr="00E939B5">
        <w:rPr>
          <w:rFonts w:cs="Arial"/>
          <w:spacing w:val="18"/>
          <w:lang w:val="it-IT"/>
        </w:rPr>
        <w:t xml:space="preserve"> </w:t>
      </w:r>
      <w:r w:rsidRPr="00E939B5">
        <w:rPr>
          <w:rFonts w:cs="Arial"/>
          <w:spacing w:val="-1"/>
          <w:lang w:val="it-IT"/>
        </w:rPr>
        <w:t>površine)</w:t>
      </w:r>
      <w:r w:rsidRPr="00E939B5">
        <w:rPr>
          <w:rFonts w:cs="Arial"/>
          <w:spacing w:val="21"/>
          <w:lang w:val="it-IT"/>
        </w:rPr>
        <w:t xml:space="preserve"> </w:t>
      </w:r>
      <w:r w:rsidRPr="00E939B5">
        <w:rPr>
          <w:rFonts w:cs="Arial"/>
          <w:lang w:val="it-IT"/>
        </w:rPr>
        <w:t>u</w:t>
      </w:r>
      <w:r w:rsidRPr="00E939B5">
        <w:rPr>
          <w:rFonts w:cs="Arial"/>
          <w:spacing w:val="61"/>
          <w:lang w:val="it-IT"/>
        </w:rPr>
        <w:t xml:space="preserve"> </w:t>
      </w:r>
      <w:r w:rsidRPr="00E939B5">
        <w:rPr>
          <w:rFonts w:cs="Arial"/>
          <w:spacing w:val="-1"/>
          <w:lang w:val="it-IT"/>
        </w:rPr>
        <w:t>okviru</w:t>
      </w:r>
      <w:r w:rsidRPr="00E939B5">
        <w:rPr>
          <w:rFonts w:cs="Arial"/>
          <w:spacing w:val="10"/>
          <w:lang w:val="it-IT"/>
        </w:rPr>
        <w:t xml:space="preserve"> </w:t>
      </w:r>
      <w:r w:rsidRPr="00E939B5">
        <w:rPr>
          <w:rFonts w:cs="Arial"/>
          <w:spacing w:val="-1"/>
          <w:lang w:val="it-IT"/>
        </w:rPr>
        <w:t>građevinskih</w:t>
      </w:r>
      <w:r w:rsidRPr="00E939B5">
        <w:rPr>
          <w:rFonts w:cs="Arial"/>
          <w:spacing w:val="13"/>
          <w:lang w:val="it-IT"/>
        </w:rPr>
        <w:t xml:space="preserve"> </w:t>
      </w:r>
      <w:r w:rsidRPr="00E939B5">
        <w:rPr>
          <w:rFonts w:cs="Arial"/>
          <w:spacing w:val="-1"/>
          <w:lang w:val="it-IT"/>
        </w:rPr>
        <w:t>područja</w:t>
      </w:r>
      <w:r w:rsidRPr="00E939B5">
        <w:rPr>
          <w:rFonts w:cs="Arial"/>
          <w:spacing w:val="16"/>
          <w:lang w:val="it-IT"/>
        </w:rPr>
        <w:t xml:space="preserve"> </w:t>
      </w:r>
      <w:r w:rsidRPr="00E939B5">
        <w:rPr>
          <w:rFonts w:cs="Arial"/>
          <w:spacing w:val="-1"/>
          <w:lang w:val="it-IT"/>
        </w:rPr>
        <w:t>naselja</w:t>
      </w:r>
      <w:r w:rsidRPr="00E939B5">
        <w:rPr>
          <w:rFonts w:cs="Arial"/>
          <w:spacing w:val="13"/>
          <w:lang w:val="it-IT"/>
        </w:rPr>
        <w:t xml:space="preserve"> </w:t>
      </w:r>
      <w:r w:rsidRPr="00E939B5">
        <w:rPr>
          <w:rFonts w:cs="Arial"/>
          <w:spacing w:val="-1"/>
          <w:lang w:val="it-IT"/>
        </w:rPr>
        <w:t>moguće</w:t>
      </w:r>
      <w:r w:rsidRPr="00E939B5">
        <w:rPr>
          <w:rFonts w:cs="Arial"/>
          <w:spacing w:val="10"/>
          <w:lang w:val="it-IT"/>
        </w:rPr>
        <w:t xml:space="preserve"> </w:t>
      </w:r>
      <w:r w:rsidRPr="00E939B5">
        <w:rPr>
          <w:rFonts w:cs="Arial"/>
          <w:lang w:val="it-IT"/>
        </w:rPr>
        <w:t>je</w:t>
      </w:r>
      <w:r w:rsidRPr="00E939B5">
        <w:rPr>
          <w:rFonts w:cs="Arial"/>
          <w:spacing w:val="12"/>
          <w:lang w:val="it-IT"/>
        </w:rPr>
        <w:t xml:space="preserve"> </w:t>
      </w:r>
      <w:r w:rsidRPr="00E939B5">
        <w:rPr>
          <w:rFonts w:cs="Arial"/>
          <w:lang w:val="it-IT"/>
        </w:rPr>
        <w:t>uređenje</w:t>
      </w:r>
      <w:r w:rsidRPr="00E939B5">
        <w:rPr>
          <w:rFonts w:cs="Arial"/>
          <w:spacing w:val="11"/>
          <w:lang w:val="it-IT"/>
        </w:rPr>
        <w:t xml:space="preserve"> </w:t>
      </w:r>
      <w:r w:rsidRPr="00E939B5">
        <w:rPr>
          <w:rFonts w:cs="Arial"/>
          <w:spacing w:val="-3"/>
          <w:lang w:val="it-IT"/>
        </w:rPr>
        <w:t>pješačkih</w:t>
      </w:r>
      <w:r w:rsidRPr="00E939B5">
        <w:rPr>
          <w:rFonts w:cs="Arial"/>
          <w:spacing w:val="5"/>
          <w:lang w:val="it-IT"/>
        </w:rPr>
        <w:t xml:space="preserve"> </w:t>
      </w:r>
      <w:r w:rsidRPr="00E939B5">
        <w:rPr>
          <w:rFonts w:cs="Arial"/>
          <w:spacing w:val="-3"/>
          <w:lang w:val="it-IT"/>
        </w:rPr>
        <w:t>putova</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3"/>
          <w:lang w:val="it-IT"/>
        </w:rPr>
        <w:t>staza</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3"/>
          <w:lang w:val="it-IT"/>
        </w:rPr>
        <w:t>izgradnja</w:t>
      </w:r>
      <w:r w:rsidRPr="00E939B5">
        <w:rPr>
          <w:rFonts w:cs="Arial"/>
          <w:spacing w:val="81"/>
          <w:lang w:val="it-IT"/>
        </w:rPr>
        <w:t xml:space="preserve"> </w:t>
      </w:r>
      <w:r w:rsidRPr="00E939B5">
        <w:rPr>
          <w:rFonts w:cs="Arial"/>
          <w:spacing w:val="-3"/>
          <w:lang w:val="it-IT"/>
        </w:rPr>
        <w:t>komunalne</w:t>
      </w:r>
      <w:r w:rsidRPr="00E939B5">
        <w:rPr>
          <w:rFonts w:cs="Arial"/>
          <w:spacing w:val="22"/>
          <w:lang w:val="it-IT"/>
        </w:rPr>
        <w:t xml:space="preserve"> </w:t>
      </w:r>
      <w:r w:rsidRPr="00E939B5">
        <w:rPr>
          <w:rFonts w:cs="Arial"/>
          <w:spacing w:val="-1"/>
          <w:lang w:val="it-IT"/>
        </w:rPr>
        <w:t>infrastrukture</w:t>
      </w:r>
      <w:r w:rsidRPr="00E939B5">
        <w:rPr>
          <w:rFonts w:cs="Arial"/>
          <w:spacing w:val="24"/>
          <w:lang w:val="it-IT"/>
        </w:rPr>
        <w:t xml:space="preserve"> </w:t>
      </w:r>
      <w:r w:rsidRPr="00E939B5">
        <w:rPr>
          <w:rFonts w:cs="Arial"/>
          <w:spacing w:val="-1"/>
          <w:lang w:val="it-IT"/>
        </w:rPr>
        <w:t>(pošta</w:t>
      </w:r>
      <w:r w:rsidRPr="00E939B5">
        <w:rPr>
          <w:rFonts w:cs="Arial"/>
          <w:spacing w:val="27"/>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telekomunikacije,</w:t>
      </w:r>
      <w:r w:rsidRPr="00E939B5">
        <w:rPr>
          <w:rFonts w:cs="Arial"/>
          <w:spacing w:val="28"/>
          <w:lang w:val="it-IT"/>
        </w:rPr>
        <w:t xml:space="preserve"> </w:t>
      </w:r>
      <w:r w:rsidRPr="00E939B5">
        <w:rPr>
          <w:rFonts w:cs="Arial"/>
          <w:spacing w:val="-1"/>
          <w:lang w:val="it-IT"/>
        </w:rPr>
        <w:t>energetika</w:t>
      </w:r>
      <w:r w:rsidRPr="00E939B5">
        <w:rPr>
          <w:rFonts w:cs="Arial"/>
          <w:spacing w:val="27"/>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vodnogospodarski</w:t>
      </w:r>
      <w:r w:rsidRPr="00E939B5">
        <w:rPr>
          <w:rFonts w:cs="Arial"/>
          <w:spacing w:val="26"/>
          <w:lang w:val="it-IT"/>
        </w:rPr>
        <w:t xml:space="preserve"> </w:t>
      </w:r>
      <w:r w:rsidRPr="00E939B5">
        <w:rPr>
          <w:rFonts w:cs="Arial"/>
          <w:spacing w:val="-1"/>
          <w:lang w:val="it-IT"/>
        </w:rPr>
        <w:t>sustavi),</w:t>
      </w:r>
      <w:r w:rsidRPr="00E939B5">
        <w:rPr>
          <w:rFonts w:cs="Arial"/>
          <w:spacing w:val="63"/>
          <w:lang w:val="it-IT"/>
        </w:rPr>
        <w:t xml:space="preserve"> </w:t>
      </w:r>
      <w:r w:rsidRPr="00E939B5">
        <w:rPr>
          <w:rFonts w:cs="Arial"/>
          <w:spacing w:val="-1"/>
          <w:lang w:val="it-IT"/>
        </w:rPr>
        <w:t>putova</w:t>
      </w:r>
      <w:r w:rsidRPr="00E939B5">
        <w:rPr>
          <w:rFonts w:cs="Arial"/>
          <w:lang w:val="it-IT"/>
        </w:rPr>
        <w:t xml:space="preserve"> i</w:t>
      </w:r>
      <w:r w:rsidRPr="00E939B5">
        <w:rPr>
          <w:rFonts w:cs="Arial"/>
          <w:spacing w:val="-3"/>
          <w:lang w:val="it-IT"/>
        </w:rPr>
        <w:t xml:space="preserve"> </w:t>
      </w:r>
      <w:r w:rsidRPr="00E939B5">
        <w:rPr>
          <w:rFonts w:cs="Arial"/>
          <w:lang w:val="it-IT"/>
        </w:rPr>
        <w:t>staza</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stuba</w:t>
      </w:r>
      <w:r w:rsidRPr="00E939B5">
        <w:rPr>
          <w:rFonts w:cs="Arial"/>
          <w:lang w:val="it-IT"/>
        </w:rPr>
        <w:t xml:space="preserve"> </w:t>
      </w:r>
      <w:r w:rsidRPr="00E939B5">
        <w:rPr>
          <w:rFonts w:cs="Arial"/>
          <w:spacing w:val="-1"/>
          <w:lang w:val="it-IT"/>
        </w:rPr>
        <w:t>za</w:t>
      </w:r>
      <w:r w:rsidRPr="00E939B5">
        <w:rPr>
          <w:rFonts w:cs="Arial"/>
          <w:lang w:val="it-IT"/>
        </w:rPr>
        <w:t xml:space="preserve"> </w:t>
      </w:r>
      <w:r w:rsidRPr="00E939B5">
        <w:rPr>
          <w:rFonts w:cs="Arial"/>
          <w:spacing w:val="-1"/>
          <w:lang w:val="it-IT"/>
        </w:rPr>
        <w:t>prilaz</w:t>
      </w:r>
      <w:r w:rsidRPr="00E939B5">
        <w:rPr>
          <w:rFonts w:cs="Arial"/>
          <w:spacing w:val="-2"/>
          <w:lang w:val="it-IT"/>
        </w:rPr>
        <w:t xml:space="preserve"> </w:t>
      </w:r>
      <w:r w:rsidRPr="00E939B5">
        <w:rPr>
          <w:rFonts w:cs="Arial"/>
          <w:spacing w:val="-1"/>
          <w:lang w:val="it-IT"/>
        </w:rPr>
        <w:t>moru.</w:t>
      </w:r>
      <w:r w:rsidRPr="00E939B5">
        <w:rPr>
          <w:rFonts w:cs="Arial"/>
          <w:spacing w:val="2"/>
          <w:lang w:val="it-IT"/>
        </w:rPr>
        <w:t xml:space="preserve"> </w:t>
      </w:r>
      <w:r w:rsidRPr="00E939B5">
        <w:rPr>
          <w:rFonts w:cs="Arial"/>
          <w:spacing w:val="-1"/>
          <w:lang w:val="it-IT"/>
        </w:rPr>
        <w:t>Širina</w:t>
      </w:r>
      <w:r w:rsidRPr="00E939B5">
        <w:rPr>
          <w:rFonts w:cs="Arial"/>
          <w:lang w:val="it-IT"/>
        </w:rPr>
        <w:t xml:space="preserve"> </w:t>
      </w:r>
      <w:r w:rsidRPr="00E939B5">
        <w:rPr>
          <w:rFonts w:cs="Arial"/>
          <w:spacing w:val="-1"/>
          <w:lang w:val="it-IT"/>
        </w:rPr>
        <w:t>pristupnih</w:t>
      </w:r>
      <w:r w:rsidRPr="00E939B5">
        <w:rPr>
          <w:rFonts w:cs="Arial"/>
          <w:spacing w:val="11"/>
          <w:lang w:val="it-IT"/>
        </w:rPr>
        <w:t xml:space="preserve"> </w:t>
      </w:r>
      <w:r w:rsidRPr="00E939B5">
        <w:rPr>
          <w:rFonts w:cs="Arial"/>
          <w:spacing w:val="-1"/>
          <w:lang w:val="it-IT"/>
        </w:rPr>
        <w:t>putova</w:t>
      </w:r>
      <w:r w:rsidRPr="00E939B5">
        <w:rPr>
          <w:rFonts w:cs="Arial"/>
          <w:spacing w:val="2"/>
          <w:lang w:val="it-IT"/>
        </w:rPr>
        <w:t xml:space="preserve"> </w:t>
      </w:r>
      <w:r w:rsidRPr="00E939B5">
        <w:rPr>
          <w:rFonts w:cs="Arial"/>
          <w:spacing w:val="-1"/>
          <w:lang w:val="it-IT"/>
        </w:rPr>
        <w:t>ne</w:t>
      </w:r>
      <w:r w:rsidRPr="00E939B5">
        <w:rPr>
          <w:rFonts w:cs="Arial"/>
          <w:spacing w:val="5"/>
          <w:lang w:val="it-IT"/>
        </w:rPr>
        <w:t xml:space="preserve"> </w:t>
      </w:r>
      <w:r w:rsidRPr="00E939B5">
        <w:rPr>
          <w:rFonts w:cs="Arial"/>
          <w:lang w:val="it-IT"/>
        </w:rPr>
        <w:t>može</w:t>
      </w:r>
      <w:r w:rsidRPr="00E939B5">
        <w:rPr>
          <w:rFonts w:cs="Arial"/>
          <w:spacing w:val="5"/>
          <w:lang w:val="it-IT"/>
        </w:rPr>
        <w:t xml:space="preserve"> </w:t>
      </w:r>
      <w:r w:rsidRPr="00E939B5">
        <w:rPr>
          <w:rFonts w:cs="Arial"/>
          <w:spacing w:val="-1"/>
          <w:lang w:val="it-IT"/>
        </w:rPr>
        <w:t>biti</w:t>
      </w:r>
      <w:r w:rsidRPr="00E939B5">
        <w:rPr>
          <w:rFonts w:cs="Arial"/>
          <w:spacing w:val="7"/>
          <w:lang w:val="it-IT"/>
        </w:rPr>
        <w:t xml:space="preserve"> </w:t>
      </w:r>
      <w:r w:rsidRPr="00E939B5">
        <w:rPr>
          <w:rFonts w:cs="Arial"/>
          <w:spacing w:val="-1"/>
          <w:lang w:val="it-IT"/>
        </w:rPr>
        <w:t>veća</w:t>
      </w:r>
      <w:r w:rsidRPr="00E939B5">
        <w:rPr>
          <w:rFonts w:cs="Arial"/>
          <w:spacing w:val="6"/>
          <w:lang w:val="it-IT"/>
        </w:rPr>
        <w:t xml:space="preserve"> </w:t>
      </w:r>
      <w:r w:rsidRPr="00E939B5">
        <w:rPr>
          <w:rFonts w:cs="Arial"/>
          <w:spacing w:val="-1"/>
          <w:lang w:val="it-IT"/>
        </w:rPr>
        <w:t>od</w:t>
      </w:r>
      <w:r w:rsidRPr="00E939B5">
        <w:rPr>
          <w:rFonts w:cs="Arial"/>
          <w:spacing w:val="5"/>
          <w:lang w:val="it-IT"/>
        </w:rPr>
        <w:t xml:space="preserve"> </w:t>
      </w:r>
      <w:r w:rsidRPr="00E939B5">
        <w:rPr>
          <w:rFonts w:cs="Arial"/>
          <w:lang w:val="it-IT"/>
        </w:rPr>
        <w:t>2,0</w:t>
      </w:r>
      <w:r w:rsidRPr="00E939B5">
        <w:rPr>
          <w:rFonts w:cs="Arial"/>
          <w:spacing w:val="3"/>
          <w:lang w:val="it-IT"/>
        </w:rPr>
        <w:t xml:space="preserve"> </w:t>
      </w:r>
      <w:r w:rsidRPr="00E939B5">
        <w:rPr>
          <w:rFonts w:cs="Arial"/>
          <w:lang w:val="it-IT"/>
        </w:rPr>
        <w:t>m.</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Heading1"/>
        <w:jc w:val="both"/>
        <w:rPr>
          <w:rFonts w:cs="Arial"/>
          <w:b w:val="0"/>
          <w:bCs w:val="0"/>
          <w:lang w:val="it-IT"/>
        </w:rPr>
      </w:pPr>
      <w:r w:rsidRPr="00E939B5">
        <w:rPr>
          <w:rFonts w:cs="Arial"/>
          <w:spacing w:val="-1"/>
          <w:lang w:val="it-IT"/>
        </w:rPr>
        <w:t>Gradnja</w:t>
      </w:r>
      <w:r w:rsidRPr="00E939B5">
        <w:rPr>
          <w:rFonts w:cs="Arial"/>
          <w:spacing w:val="5"/>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građevinskom</w:t>
      </w:r>
      <w:r w:rsidRPr="00E939B5">
        <w:rPr>
          <w:rFonts w:cs="Arial"/>
          <w:spacing w:val="7"/>
          <w:lang w:val="it-IT"/>
        </w:rPr>
        <w:t xml:space="preserve"> </w:t>
      </w:r>
      <w:r w:rsidRPr="00E939B5">
        <w:rPr>
          <w:rFonts w:cs="Arial"/>
          <w:spacing w:val="-1"/>
          <w:lang w:val="it-IT"/>
        </w:rPr>
        <w:t>području</w:t>
      </w:r>
      <w:r w:rsidRPr="00E939B5">
        <w:rPr>
          <w:rFonts w:cs="Arial"/>
          <w:spacing w:val="5"/>
          <w:lang w:val="it-IT"/>
        </w:rPr>
        <w:t xml:space="preserve"> </w:t>
      </w:r>
      <w:r w:rsidRPr="00E939B5">
        <w:rPr>
          <w:rFonts w:cs="Arial"/>
          <w:spacing w:val="-1"/>
          <w:lang w:val="it-IT"/>
        </w:rPr>
        <w:t>naselja</w:t>
      </w:r>
    </w:p>
    <w:p w:rsidR="00E939B5" w:rsidRPr="00E939B5" w:rsidRDefault="00E939B5" w:rsidP="00E939B5">
      <w:pPr>
        <w:spacing w:before="1"/>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25.</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tabs>
          <w:tab w:val="left" w:pos="453"/>
        </w:tabs>
        <w:spacing w:line="237" w:lineRule="auto"/>
        <w:ind w:right="116"/>
        <w:jc w:val="both"/>
        <w:rPr>
          <w:rFonts w:cs="Arial"/>
          <w:lang w:val="it-IT"/>
        </w:rPr>
      </w:pPr>
      <w:r w:rsidRPr="00E939B5">
        <w:rPr>
          <w:rFonts w:cs="Arial"/>
          <w:lang w:val="it-IT"/>
        </w:rPr>
        <w:lastRenderedPageBreak/>
        <w:t>(1)</w:t>
      </w:r>
      <w:r w:rsidRPr="00E939B5">
        <w:rPr>
          <w:rFonts w:cs="Arial"/>
          <w:lang w:val="it-IT"/>
        </w:rPr>
        <w:tab/>
      </w:r>
      <w:r w:rsidRPr="00E939B5">
        <w:rPr>
          <w:rFonts w:cs="Arial"/>
          <w:spacing w:val="-1"/>
          <w:lang w:val="it-IT"/>
        </w:rPr>
        <w:t>U izgrađenom dijelu građevinskog područja naselja u pojasu do 70,0 m od obalne crte ne mogu se graditi sadržaji za proizvodnju, osim ako su funkcionalno povezani s morem i obalom niti trgovina veća od 1.500 m</w:t>
      </w:r>
      <w:r w:rsidRPr="00E939B5">
        <w:rPr>
          <w:rFonts w:cs="Arial"/>
          <w:spacing w:val="-1"/>
          <w:vertAlign w:val="superscript"/>
          <w:lang w:val="it-IT"/>
        </w:rPr>
        <w:t>2</w:t>
      </w:r>
      <w:r w:rsidRPr="00E939B5">
        <w:rPr>
          <w:rFonts w:cs="Arial"/>
          <w:spacing w:val="-1"/>
          <w:lang w:val="it-IT"/>
        </w:rPr>
        <w:t xml:space="preserve"> neto površine građevine.</w:t>
      </w:r>
    </w:p>
    <w:p w:rsidR="00E939B5" w:rsidRPr="00E939B5" w:rsidRDefault="00E939B5" w:rsidP="00E939B5">
      <w:pPr>
        <w:pStyle w:val="BodyText"/>
        <w:tabs>
          <w:tab w:val="left" w:pos="448"/>
        </w:tabs>
        <w:ind w:right="111"/>
        <w:jc w:val="both"/>
        <w:rPr>
          <w:rFonts w:cs="Arial"/>
          <w:lang w:val="it-IT"/>
        </w:rPr>
      </w:pPr>
      <w:r w:rsidRPr="00E939B5">
        <w:rPr>
          <w:rFonts w:cs="Arial"/>
          <w:lang w:val="it-IT"/>
        </w:rPr>
        <w:t>(2)</w:t>
      </w:r>
      <w:r w:rsidRPr="00E939B5">
        <w:rPr>
          <w:rFonts w:cs="Arial"/>
          <w:lang w:val="it-IT"/>
        </w:rPr>
        <w:tab/>
        <w:t xml:space="preserve">U </w:t>
      </w:r>
      <w:r w:rsidRPr="00E939B5">
        <w:rPr>
          <w:rFonts w:cs="Arial"/>
          <w:spacing w:val="-1"/>
          <w:lang w:val="it-IT"/>
        </w:rPr>
        <w:t>izgrađenom dijelu</w:t>
      </w:r>
      <w:r w:rsidRPr="00E939B5">
        <w:rPr>
          <w:rFonts w:cs="Arial"/>
          <w:spacing w:val="-2"/>
          <w:lang w:val="it-IT"/>
        </w:rPr>
        <w:t xml:space="preserve"> </w:t>
      </w:r>
      <w:r w:rsidRPr="00E939B5">
        <w:rPr>
          <w:rFonts w:cs="Arial"/>
          <w:spacing w:val="-1"/>
          <w:lang w:val="it-IT"/>
        </w:rPr>
        <w:t>građevinskoga</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građevina</w:t>
      </w:r>
      <w:r w:rsidRPr="00E939B5">
        <w:rPr>
          <w:rFonts w:cs="Arial"/>
          <w:lang w:val="it-IT"/>
        </w:rPr>
        <w:t xml:space="preserve"> se</w:t>
      </w:r>
      <w:r w:rsidRPr="00E939B5">
        <w:rPr>
          <w:rFonts w:cs="Arial"/>
          <w:spacing w:val="-2"/>
          <w:lang w:val="it-IT"/>
        </w:rPr>
        <w:t xml:space="preserve"> </w:t>
      </w:r>
      <w:r w:rsidRPr="00E939B5">
        <w:rPr>
          <w:rFonts w:cs="Arial"/>
          <w:spacing w:val="-1"/>
          <w:lang w:val="it-IT"/>
        </w:rPr>
        <w:t>može</w:t>
      </w:r>
      <w:r w:rsidRPr="00E939B5">
        <w:rPr>
          <w:rFonts w:cs="Arial"/>
          <w:lang w:val="it-IT"/>
        </w:rPr>
        <w:t xml:space="preserve"> </w:t>
      </w:r>
      <w:r w:rsidRPr="00E939B5">
        <w:rPr>
          <w:rFonts w:cs="Arial"/>
          <w:spacing w:val="-1"/>
          <w:lang w:val="it-IT"/>
        </w:rPr>
        <w:t>graditi</w:t>
      </w:r>
      <w:r w:rsidRPr="00E939B5">
        <w:rPr>
          <w:rFonts w:cs="Arial"/>
          <w:lang w:val="it-IT"/>
        </w:rPr>
        <w:t xml:space="preserve"> </w:t>
      </w:r>
      <w:r w:rsidRPr="00E939B5">
        <w:rPr>
          <w:rFonts w:cs="Arial"/>
          <w:spacing w:val="-1"/>
          <w:lang w:val="it-IT"/>
        </w:rPr>
        <w:t>samo</w:t>
      </w:r>
      <w:r w:rsidRPr="00E939B5">
        <w:rPr>
          <w:rFonts w:cs="Arial"/>
          <w:lang w:val="it-IT"/>
        </w:rPr>
        <w:t xml:space="preserve"> na</w:t>
      </w:r>
      <w:r w:rsidRPr="00E939B5">
        <w:rPr>
          <w:rFonts w:cs="Arial"/>
          <w:spacing w:val="-2"/>
          <w:lang w:val="it-IT"/>
        </w:rPr>
        <w:t xml:space="preserve"> </w:t>
      </w:r>
      <w:r w:rsidRPr="00E939B5">
        <w:rPr>
          <w:rFonts w:cs="Arial"/>
          <w:spacing w:val="-1"/>
          <w:lang w:val="it-IT"/>
        </w:rPr>
        <w:t>uređenoj</w:t>
      </w:r>
      <w:r w:rsidRPr="00E939B5">
        <w:rPr>
          <w:rFonts w:cs="Arial"/>
          <w:spacing w:val="67"/>
          <w:lang w:val="it-IT"/>
        </w:rPr>
        <w:t xml:space="preserve"> </w:t>
      </w:r>
      <w:r w:rsidRPr="00E939B5">
        <w:rPr>
          <w:rFonts w:cs="Arial"/>
          <w:spacing w:val="-1"/>
          <w:lang w:val="it-IT"/>
        </w:rPr>
        <w:t>građevinskoj</w:t>
      </w:r>
      <w:r w:rsidRPr="00E939B5">
        <w:rPr>
          <w:rFonts w:cs="Arial"/>
          <w:spacing w:val="26"/>
          <w:lang w:val="it-IT"/>
        </w:rPr>
        <w:t xml:space="preserve"> </w:t>
      </w:r>
      <w:r w:rsidRPr="00E939B5">
        <w:rPr>
          <w:rFonts w:cs="Arial"/>
          <w:lang w:val="it-IT"/>
        </w:rPr>
        <w:t>čestici</w:t>
      </w:r>
      <w:r w:rsidRPr="00E939B5">
        <w:rPr>
          <w:rFonts w:cs="Arial"/>
          <w:spacing w:val="26"/>
          <w:lang w:val="it-IT"/>
        </w:rPr>
        <w:t xml:space="preserve"> </w:t>
      </w:r>
      <w:r w:rsidRPr="00E939B5">
        <w:rPr>
          <w:rFonts w:cs="Arial"/>
          <w:spacing w:val="-2"/>
          <w:lang w:val="it-IT"/>
        </w:rPr>
        <w:t>ili</w:t>
      </w:r>
      <w:r w:rsidRPr="00E939B5">
        <w:rPr>
          <w:rFonts w:cs="Arial"/>
          <w:spacing w:val="26"/>
          <w:lang w:val="it-IT"/>
        </w:rPr>
        <w:t xml:space="preserve"> </w:t>
      </w:r>
      <w:r w:rsidRPr="00E939B5">
        <w:rPr>
          <w:rFonts w:cs="Arial"/>
          <w:lang w:val="it-IT"/>
        </w:rPr>
        <w:t>na</w:t>
      </w:r>
      <w:r w:rsidRPr="00E939B5">
        <w:rPr>
          <w:rFonts w:cs="Arial"/>
          <w:spacing w:val="26"/>
          <w:lang w:val="it-IT"/>
        </w:rPr>
        <w:t xml:space="preserve"> </w:t>
      </w:r>
      <w:r w:rsidRPr="00E939B5">
        <w:rPr>
          <w:rFonts w:cs="Arial"/>
          <w:lang w:val="it-IT"/>
        </w:rPr>
        <w:t>čestici</w:t>
      </w:r>
      <w:r w:rsidRPr="00E939B5">
        <w:rPr>
          <w:rFonts w:cs="Arial"/>
          <w:spacing w:val="26"/>
          <w:lang w:val="it-IT"/>
        </w:rPr>
        <w:t xml:space="preserve"> </w:t>
      </w:r>
      <w:r w:rsidRPr="00E939B5">
        <w:rPr>
          <w:rFonts w:cs="Arial"/>
          <w:spacing w:val="-1"/>
          <w:lang w:val="it-IT"/>
        </w:rPr>
        <w:t>kojoj</w:t>
      </w:r>
      <w:r w:rsidRPr="00E939B5">
        <w:rPr>
          <w:rFonts w:cs="Arial"/>
          <w:spacing w:val="26"/>
          <w:lang w:val="it-IT"/>
        </w:rPr>
        <w:t xml:space="preserve"> </w:t>
      </w:r>
      <w:r w:rsidRPr="00E939B5">
        <w:rPr>
          <w:rFonts w:cs="Arial"/>
          <w:lang w:val="it-IT"/>
        </w:rPr>
        <w:t>je</w:t>
      </w:r>
      <w:r w:rsidRPr="00E939B5">
        <w:rPr>
          <w:rFonts w:cs="Arial"/>
          <w:spacing w:val="27"/>
          <w:lang w:val="it-IT"/>
        </w:rPr>
        <w:t xml:space="preserve"> </w:t>
      </w:r>
      <w:r w:rsidRPr="00E939B5">
        <w:rPr>
          <w:rFonts w:cs="Arial"/>
          <w:spacing w:val="-1"/>
          <w:lang w:val="it-IT"/>
        </w:rPr>
        <w:t>uređenje</w:t>
      </w:r>
      <w:r w:rsidRPr="00E939B5">
        <w:rPr>
          <w:rFonts w:cs="Arial"/>
          <w:spacing w:val="27"/>
          <w:lang w:val="it-IT"/>
        </w:rPr>
        <w:t xml:space="preserve"> </w:t>
      </w:r>
      <w:r w:rsidRPr="00E939B5">
        <w:rPr>
          <w:rFonts w:cs="Arial"/>
          <w:spacing w:val="-1"/>
          <w:lang w:val="it-IT"/>
        </w:rPr>
        <w:t>započeto</w:t>
      </w:r>
      <w:r w:rsidRPr="00E939B5">
        <w:rPr>
          <w:rFonts w:cs="Arial"/>
          <w:spacing w:val="27"/>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temelju</w:t>
      </w:r>
      <w:r w:rsidRPr="00E939B5">
        <w:rPr>
          <w:rFonts w:cs="Arial"/>
          <w:spacing w:val="27"/>
          <w:lang w:val="it-IT"/>
        </w:rPr>
        <w:t xml:space="preserve"> </w:t>
      </w:r>
      <w:r w:rsidRPr="00E939B5">
        <w:rPr>
          <w:rFonts w:cs="Arial"/>
          <w:spacing w:val="-1"/>
          <w:lang w:val="it-IT"/>
        </w:rPr>
        <w:t>programa</w:t>
      </w:r>
      <w:r w:rsidRPr="00E939B5">
        <w:rPr>
          <w:rFonts w:cs="Arial"/>
          <w:spacing w:val="27"/>
          <w:lang w:val="it-IT"/>
        </w:rPr>
        <w:t xml:space="preserve"> </w:t>
      </w:r>
      <w:r w:rsidRPr="00E939B5">
        <w:rPr>
          <w:rFonts w:cs="Arial"/>
          <w:spacing w:val="-1"/>
          <w:lang w:val="it-IT"/>
        </w:rPr>
        <w:t>izgradnje</w:t>
      </w:r>
      <w:r w:rsidRPr="00E939B5">
        <w:rPr>
          <w:rFonts w:cs="Arial"/>
          <w:spacing w:val="61"/>
          <w:lang w:val="it-IT"/>
        </w:rPr>
        <w:t xml:space="preserve"> </w:t>
      </w:r>
      <w:r w:rsidRPr="00E939B5">
        <w:rPr>
          <w:rFonts w:cs="Arial"/>
          <w:spacing w:val="-1"/>
          <w:lang w:val="it-IT"/>
        </w:rPr>
        <w:t>objekata</w:t>
      </w:r>
      <w:r w:rsidRPr="00E939B5">
        <w:rPr>
          <w:rFonts w:cs="Arial"/>
          <w:spacing w:val="24"/>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uređaja</w:t>
      </w:r>
      <w:r w:rsidRPr="00E939B5">
        <w:rPr>
          <w:rFonts w:cs="Arial"/>
          <w:spacing w:val="24"/>
          <w:lang w:val="it-IT"/>
        </w:rPr>
        <w:t xml:space="preserve"> </w:t>
      </w:r>
      <w:r w:rsidRPr="00E939B5">
        <w:rPr>
          <w:rFonts w:cs="Arial"/>
          <w:spacing w:val="-1"/>
          <w:lang w:val="it-IT"/>
        </w:rPr>
        <w:t>komunalne</w:t>
      </w:r>
      <w:r w:rsidRPr="00E939B5">
        <w:rPr>
          <w:rFonts w:cs="Arial"/>
          <w:spacing w:val="26"/>
          <w:lang w:val="it-IT"/>
        </w:rPr>
        <w:t xml:space="preserve"> </w:t>
      </w:r>
      <w:r w:rsidRPr="00E939B5">
        <w:rPr>
          <w:rFonts w:cs="Arial"/>
          <w:spacing w:val="-1"/>
          <w:lang w:val="it-IT"/>
        </w:rPr>
        <w:t>infrastrukture</w:t>
      </w:r>
      <w:r w:rsidRPr="00E939B5">
        <w:rPr>
          <w:rFonts w:cs="Arial"/>
          <w:spacing w:val="25"/>
          <w:lang w:val="it-IT"/>
        </w:rPr>
        <w:t xml:space="preserve"> </w:t>
      </w:r>
      <w:r w:rsidRPr="00E939B5">
        <w:rPr>
          <w:rFonts w:cs="Arial"/>
          <w:spacing w:val="-1"/>
          <w:lang w:val="it-IT"/>
        </w:rPr>
        <w:t>prema</w:t>
      </w:r>
      <w:r w:rsidRPr="00E939B5">
        <w:rPr>
          <w:rFonts w:cs="Arial"/>
          <w:spacing w:val="27"/>
          <w:lang w:val="it-IT"/>
        </w:rPr>
        <w:t xml:space="preserve"> </w:t>
      </w:r>
      <w:r w:rsidRPr="00E939B5">
        <w:rPr>
          <w:rFonts w:cs="Arial"/>
          <w:spacing w:val="-1"/>
          <w:lang w:val="it-IT"/>
        </w:rPr>
        <w:t>posebnom</w:t>
      </w:r>
      <w:r w:rsidRPr="00E939B5">
        <w:rPr>
          <w:rFonts w:cs="Arial"/>
          <w:spacing w:val="25"/>
          <w:lang w:val="it-IT"/>
        </w:rPr>
        <w:t xml:space="preserve"> </w:t>
      </w:r>
      <w:r w:rsidRPr="00E939B5">
        <w:rPr>
          <w:rFonts w:cs="Arial"/>
          <w:spacing w:val="-1"/>
          <w:lang w:val="it-IT"/>
        </w:rPr>
        <w:t>propisu,</w:t>
      </w:r>
      <w:r w:rsidRPr="00E939B5">
        <w:rPr>
          <w:rFonts w:cs="Arial"/>
          <w:spacing w:val="25"/>
          <w:lang w:val="it-IT"/>
        </w:rPr>
        <w:t xml:space="preserve"> </w:t>
      </w:r>
      <w:r w:rsidRPr="00E939B5">
        <w:rPr>
          <w:rFonts w:cs="Arial"/>
          <w:spacing w:val="-1"/>
          <w:lang w:val="it-IT"/>
        </w:rPr>
        <w:t>tako</w:t>
      </w:r>
      <w:r w:rsidRPr="00E939B5">
        <w:rPr>
          <w:rFonts w:cs="Arial"/>
          <w:spacing w:val="26"/>
          <w:lang w:val="it-IT"/>
        </w:rPr>
        <w:t xml:space="preserve"> </w:t>
      </w:r>
      <w:r w:rsidRPr="00E939B5">
        <w:rPr>
          <w:rFonts w:cs="Arial"/>
          <w:lang w:val="it-IT"/>
        </w:rPr>
        <w:t>da</w:t>
      </w:r>
      <w:r w:rsidRPr="00E939B5">
        <w:rPr>
          <w:rFonts w:cs="Arial"/>
          <w:spacing w:val="26"/>
          <w:lang w:val="it-IT"/>
        </w:rPr>
        <w:t xml:space="preserve"> </w:t>
      </w:r>
      <w:r w:rsidRPr="00E939B5">
        <w:rPr>
          <w:rFonts w:cs="Arial"/>
          <w:spacing w:val="3"/>
          <w:lang w:val="it-IT"/>
        </w:rPr>
        <w:t>su</w:t>
      </w:r>
      <w:r w:rsidRPr="00E939B5">
        <w:rPr>
          <w:rFonts w:cs="Arial"/>
          <w:spacing w:val="24"/>
          <w:lang w:val="it-IT"/>
        </w:rPr>
        <w:t xml:space="preserve"> </w:t>
      </w:r>
      <w:r w:rsidRPr="00E939B5">
        <w:rPr>
          <w:rFonts w:cs="Arial"/>
          <w:spacing w:val="-1"/>
          <w:lang w:val="it-IT"/>
        </w:rPr>
        <w:t>izvedeni</w:t>
      </w:r>
      <w:r w:rsidRPr="00E939B5">
        <w:rPr>
          <w:rFonts w:cs="Arial"/>
          <w:spacing w:val="67"/>
          <w:lang w:val="it-IT"/>
        </w:rPr>
        <w:t xml:space="preserve"> </w:t>
      </w:r>
      <w:r w:rsidRPr="00E939B5">
        <w:rPr>
          <w:rFonts w:cs="Arial"/>
          <w:spacing w:val="-1"/>
          <w:lang w:val="it-IT"/>
        </w:rPr>
        <w:t>barem</w:t>
      </w:r>
      <w:r w:rsidRPr="00E939B5">
        <w:rPr>
          <w:rFonts w:cs="Arial"/>
          <w:spacing w:val="11"/>
          <w:lang w:val="it-IT"/>
        </w:rPr>
        <w:t xml:space="preserve"> </w:t>
      </w:r>
      <w:r w:rsidRPr="00E939B5">
        <w:rPr>
          <w:rFonts w:cs="Arial"/>
          <w:spacing w:val="-1"/>
          <w:lang w:val="it-IT"/>
        </w:rPr>
        <w:t>zemljani</w:t>
      </w:r>
      <w:r w:rsidRPr="00E939B5">
        <w:rPr>
          <w:rFonts w:cs="Arial"/>
          <w:spacing w:val="11"/>
          <w:lang w:val="it-IT"/>
        </w:rPr>
        <w:t xml:space="preserve"> </w:t>
      </w:r>
      <w:r w:rsidRPr="00E939B5">
        <w:rPr>
          <w:rFonts w:cs="Arial"/>
          <w:spacing w:val="-1"/>
          <w:lang w:val="it-IT"/>
        </w:rPr>
        <w:t>radovi</w:t>
      </w:r>
      <w:r w:rsidRPr="00E939B5">
        <w:rPr>
          <w:rFonts w:cs="Arial"/>
          <w:spacing w:val="11"/>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skladu</w:t>
      </w:r>
      <w:r w:rsidRPr="00E939B5">
        <w:rPr>
          <w:rFonts w:cs="Arial"/>
          <w:spacing w:val="12"/>
          <w:lang w:val="it-IT"/>
        </w:rPr>
        <w:t xml:space="preserve"> </w:t>
      </w:r>
      <w:r w:rsidRPr="00E939B5">
        <w:rPr>
          <w:rFonts w:cs="Arial"/>
          <w:lang w:val="it-IT"/>
        </w:rPr>
        <w:t>s</w:t>
      </w:r>
      <w:r w:rsidRPr="00E939B5">
        <w:rPr>
          <w:rFonts w:cs="Arial"/>
          <w:spacing w:val="13"/>
          <w:lang w:val="it-IT"/>
        </w:rPr>
        <w:t xml:space="preserve"> </w:t>
      </w:r>
      <w:r w:rsidRPr="00E939B5">
        <w:rPr>
          <w:rFonts w:cs="Arial"/>
          <w:spacing w:val="-1"/>
          <w:lang w:val="it-IT"/>
        </w:rPr>
        <w:t>prostornim</w:t>
      </w:r>
      <w:r w:rsidRPr="00E939B5">
        <w:rPr>
          <w:rFonts w:cs="Arial"/>
          <w:spacing w:val="11"/>
          <w:lang w:val="it-IT"/>
        </w:rPr>
        <w:t xml:space="preserve"> </w:t>
      </w:r>
      <w:r w:rsidRPr="00E939B5">
        <w:rPr>
          <w:rFonts w:cs="Arial"/>
          <w:spacing w:val="-1"/>
          <w:lang w:val="it-IT"/>
        </w:rPr>
        <w:t>planom</w:t>
      </w:r>
      <w:r w:rsidRPr="00E939B5">
        <w:rPr>
          <w:rFonts w:cs="Arial"/>
          <w:spacing w:val="13"/>
          <w:lang w:val="it-IT"/>
        </w:rPr>
        <w:t xml:space="preserve"> </w:t>
      </w:r>
      <w:r w:rsidRPr="00E939B5">
        <w:rPr>
          <w:rFonts w:cs="Arial"/>
          <w:spacing w:val="-1"/>
          <w:lang w:val="it-IT"/>
        </w:rPr>
        <w:t>uređenja</w:t>
      </w:r>
      <w:r w:rsidRPr="00E939B5">
        <w:rPr>
          <w:rFonts w:cs="Arial"/>
          <w:spacing w:val="10"/>
          <w:lang w:val="it-IT"/>
        </w:rPr>
        <w:t xml:space="preserve"> </w:t>
      </w:r>
      <w:r w:rsidRPr="00E939B5">
        <w:rPr>
          <w:rFonts w:cs="Arial"/>
          <w:spacing w:val="-1"/>
          <w:lang w:val="it-IT"/>
        </w:rPr>
        <w:t>detaljnijeg</w:t>
      </w:r>
      <w:r w:rsidRPr="00E939B5">
        <w:rPr>
          <w:rFonts w:cs="Arial"/>
          <w:spacing w:val="9"/>
          <w:lang w:val="it-IT"/>
        </w:rPr>
        <w:t xml:space="preserve"> </w:t>
      </w:r>
      <w:r w:rsidRPr="00E939B5">
        <w:rPr>
          <w:rFonts w:cs="Arial"/>
          <w:spacing w:val="-1"/>
          <w:lang w:val="it-IT"/>
        </w:rPr>
        <w:t>stupnja</w:t>
      </w:r>
      <w:r w:rsidRPr="00E939B5">
        <w:rPr>
          <w:rFonts w:cs="Arial"/>
          <w:spacing w:val="10"/>
          <w:lang w:val="it-IT"/>
        </w:rPr>
        <w:t xml:space="preserve"> </w:t>
      </w:r>
      <w:r w:rsidRPr="00E939B5">
        <w:rPr>
          <w:rFonts w:cs="Arial"/>
          <w:spacing w:val="-1"/>
          <w:lang w:val="it-IT"/>
        </w:rPr>
        <w:t>razrade</w:t>
      </w:r>
      <w:r w:rsidRPr="00E939B5">
        <w:rPr>
          <w:rFonts w:cs="Arial"/>
          <w:spacing w:val="10"/>
          <w:lang w:val="it-IT"/>
        </w:rPr>
        <w:t xml:space="preserve"> </w:t>
      </w:r>
      <w:r w:rsidRPr="00E939B5">
        <w:rPr>
          <w:rFonts w:cs="Arial"/>
          <w:spacing w:val="-2"/>
          <w:lang w:val="it-IT"/>
        </w:rPr>
        <w:t xml:space="preserve">za </w:t>
      </w:r>
      <w:r w:rsidRPr="00E939B5">
        <w:rPr>
          <w:rFonts w:cs="Arial"/>
          <w:spacing w:val="-1"/>
          <w:lang w:val="it-IT"/>
        </w:rPr>
        <w:t>neizgrađeni</w:t>
      </w:r>
      <w:r w:rsidRPr="00E939B5">
        <w:rPr>
          <w:rFonts w:cs="Arial"/>
          <w:spacing w:val="-5"/>
          <w:lang w:val="it-IT"/>
        </w:rPr>
        <w:t xml:space="preserve"> </w:t>
      </w:r>
      <w:r w:rsidRPr="00E939B5">
        <w:rPr>
          <w:rFonts w:cs="Arial"/>
          <w:spacing w:val="-1"/>
          <w:lang w:val="it-IT"/>
        </w:rPr>
        <w:t>dio</w:t>
      </w:r>
      <w:r w:rsidRPr="00E939B5">
        <w:rPr>
          <w:rFonts w:cs="Arial"/>
          <w:spacing w:val="-4"/>
          <w:lang w:val="it-IT"/>
        </w:rPr>
        <w:t xml:space="preserve"> </w:t>
      </w:r>
      <w:r w:rsidRPr="00E939B5">
        <w:rPr>
          <w:rFonts w:cs="Arial"/>
          <w:spacing w:val="-1"/>
          <w:lang w:val="it-IT"/>
        </w:rPr>
        <w:t>građevinskog</w:t>
      </w:r>
      <w:r w:rsidRPr="00E939B5">
        <w:rPr>
          <w:rFonts w:cs="Arial"/>
          <w:spacing w:val="-5"/>
          <w:lang w:val="it-IT"/>
        </w:rPr>
        <w:t xml:space="preserve"> </w:t>
      </w:r>
      <w:r w:rsidRPr="00E939B5">
        <w:rPr>
          <w:rFonts w:cs="Arial"/>
          <w:spacing w:val="-1"/>
          <w:lang w:val="it-IT"/>
        </w:rPr>
        <w:t>područja,</w:t>
      </w:r>
      <w:r w:rsidRPr="00E939B5">
        <w:rPr>
          <w:rFonts w:cs="Arial"/>
          <w:spacing w:val="-6"/>
          <w:lang w:val="it-IT"/>
        </w:rPr>
        <w:t xml:space="preserve"> </w:t>
      </w:r>
      <w:r w:rsidRPr="00E939B5">
        <w:rPr>
          <w:rFonts w:cs="Arial"/>
          <w:lang w:val="it-IT"/>
        </w:rPr>
        <w:t>to</w:t>
      </w:r>
      <w:r w:rsidRPr="00E939B5">
        <w:rPr>
          <w:rFonts w:cs="Arial"/>
          <w:spacing w:val="-7"/>
          <w:lang w:val="it-IT"/>
        </w:rPr>
        <w:t xml:space="preserve"> </w:t>
      </w:r>
      <w:r w:rsidRPr="00E939B5">
        <w:rPr>
          <w:rFonts w:cs="Arial"/>
          <w:spacing w:val="-1"/>
          <w:lang w:val="it-IT"/>
        </w:rPr>
        <w:t>jest</w:t>
      </w:r>
      <w:r w:rsidRPr="00E939B5">
        <w:rPr>
          <w:rFonts w:cs="Arial"/>
          <w:spacing w:val="-3"/>
          <w:lang w:val="it-IT"/>
        </w:rPr>
        <w:t xml:space="preserve"> </w:t>
      </w:r>
      <w:r w:rsidRPr="00E939B5">
        <w:rPr>
          <w:rFonts w:cs="Arial"/>
          <w:lang w:val="it-IT"/>
        </w:rPr>
        <w:t>s</w:t>
      </w:r>
      <w:r w:rsidRPr="00E939B5">
        <w:rPr>
          <w:rFonts w:cs="Arial"/>
          <w:spacing w:val="-6"/>
          <w:lang w:val="it-IT"/>
        </w:rPr>
        <w:t xml:space="preserve"> </w:t>
      </w:r>
      <w:r w:rsidRPr="00E939B5">
        <w:rPr>
          <w:rFonts w:cs="Arial"/>
          <w:spacing w:val="-2"/>
          <w:lang w:val="it-IT"/>
        </w:rPr>
        <w:t>ovim</w:t>
      </w:r>
      <w:r w:rsidRPr="00E939B5">
        <w:rPr>
          <w:rFonts w:cs="Arial"/>
          <w:spacing w:val="-3"/>
          <w:lang w:val="it-IT"/>
        </w:rPr>
        <w:t xml:space="preserve"> </w:t>
      </w:r>
      <w:r w:rsidRPr="00E939B5">
        <w:rPr>
          <w:rFonts w:cs="Arial"/>
          <w:spacing w:val="-1"/>
          <w:lang w:val="it-IT"/>
        </w:rPr>
        <w:t>prostornim</w:t>
      </w:r>
      <w:r w:rsidRPr="00E939B5">
        <w:rPr>
          <w:rFonts w:cs="Arial"/>
          <w:spacing w:val="-6"/>
          <w:lang w:val="it-IT"/>
        </w:rPr>
        <w:t xml:space="preserve"> </w:t>
      </w:r>
      <w:r w:rsidRPr="00E939B5">
        <w:rPr>
          <w:rFonts w:cs="Arial"/>
          <w:spacing w:val="-1"/>
          <w:lang w:val="it-IT"/>
        </w:rPr>
        <w:t>planom</w:t>
      </w:r>
      <w:r w:rsidRPr="00E939B5">
        <w:rPr>
          <w:rFonts w:cs="Arial"/>
          <w:spacing w:val="-4"/>
          <w:lang w:val="it-IT"/>
        </w:rPr>
        <w:t xml:space="preserve"> </w:t>
      </w:r>
      <w:r w:rsidRPr="00E939B5">
        <w:rPr>
          <w:rFonts w:cs="Arial"/>
          <w:spacing w:val="-2"/>
          <w:lang w:val="it-IT"/>
        </w:rPr>
        <w:t>na</w:t>
      </w:r>
      <w:r w:rsidRPr="00E939B5">
        <w:rPr>
          <w:rFonts w:cs="Arial"/>
          <w:spacing w:val="-4"/>
          <w:lang w:val="it-IT"/>
        </w:rPr>
        <w:t xml:space="preserve"> </w:t>
      </w:r>
      <w:r w:rsidRPr="00E939B5">
        <w:rPr>
          <w:rFonts w:cs="Arial"/>
          <w:spacing w:val="-1"/>
          <w:lang w:val="it-IT"/>
        </w:rPr>
        <w:t>temelju</w:t>
      </w:r>
      <w:r w:rsidRPr="00E939B5">
        <w:rPr>
          <w:rFonts w:cs="Arial"/>
          <w:spacing w:val="-7"/>
          <w:lang w:val="it-IT"/>
        </w:rPr>
        <w:t xml:space="preserve"> </w:t>
      </w:r>
      <w:r w:rsidRPr="00E939B5">
        <w:rPr>
          <w:rFonts w:cs="Arial"/>
          <w:spacing w:val="-1"/>
          <w:lang w:val="it-IT"/>
        </w:rPr>
        <w:t>kojega</w:t>
      </w:r>
      <w:r w:rsidRPr="00E939B5">
        <w:rPr>
          <w:rFonts w:cs="Arial"/>
          <w:spacing w:val="-7"/>
          <w:lang w:val="it-IT"/>
        </w:rPr>
        <w:t xml:space="preserve"> </w:t>
      </w:r>
      <w:r w:rsidRPr="00E939B5">
        <w:rPr>
          <w:rFonts w:cs="Arial"/>
          <w:lang w:val="it-IT"/>
        </w:rPr>
        <w:t>se</w:t>
      </w:r>
      <w:r w:rsidRPr="00E939B5">
        <w:rPr>
          <w:rFonts w:cs="Arial"/>
          <w:spacing w:val="75"/>
          <w:lang w:val="it-IT"/>
        </w:rPr>
        <w:t xml:space="preserve"> </w:t>
      </w:r>
      <w:r w:rsidRPr="00E939B5">
        <w:rPr>
          <w:rFonts w:cs="Arial"/>
          <w:lang w:val="it-IT"/>
        </w:rPr>
        <w:t>provodi</w:t>
      </w:r>
      <w:r w:rsidRPr="00E939B5">
        <w:rPr>
          <w:rFonts w:cs="Arial"/>
          <w:spacing w:val="-1"/>
          <w:lang w:val="it-IT"/>
        </w:rPr>
        <w:t xml:space="preserve"> zahvat</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prostoru</w:t>
      </w:r>
      <w:r w:rsidRPr="00E939B5">
        <w:rPr>
          <w:rFonts w:cs="Arial"/>
          <w:lang w:val="it-IT"/>
        </w:rPr>
        <w:t xml:space="preserve"> za</w:t>
      </w:r>
      <w:r w:rsidRPr="00E939B5">
        <w:rPr>
          <w:rFonts w:cs="Arial"/>
          <w:spacing w:val="1"/>
          <w:lang w:val="it-IT"/>
        </w:rPr>
        <w:t xml:space="preserve"> </w:t>
      </w:r>
      <w:r w:rsidRPr="00E939B5">
        <w:rPr>
          <w:rFonts w:cs="Arial"/>
          <w:spacing w:val="-1"/>
          <w:lang w:val="it-IT"/>
        </w:rPr>
        <w:t>izgrađeni</w:t>
      </w:r>
      <w:r w:rsidRPr="00E939B5">
        <w:rPr>
          <w:rFonts w:cs="Arial"/>
          <w:lang w:val="it-IT"/>
        </w:rPr>
        <w:t xml:space="preserve"> </w:t>
      </w:r>
      <w:r w:rsidRPr="00E939B5">
        <w:rPr>
          <w:rFonts w:cs="Arial"/>
          <w:spacing w:val="-1"/>
          <w:lang w:val="it-IT"/>
        </w:rPr>
        <w:t>dio</w:t>
      </w:r>
      <w:r w:rsidRPr="00E939B5">
        <w:rPr>
          <w:rFonts w:cs="Arial"/>
          <w:lang w:val="it-IT"/>
        </w:rPr>
        <w:t xml:space="preserve"> </w:t>
      </w:r>
      <w:r w:rsidRPr="00E939B5">
        <w:rPr>
          <w:rFonts w:cs="Arial"/>
          <w:spacing w:val="-1"/>
          <w:lang w:val="it-IT"/>
        </w:rPr>
        <w:t>građevinskog</w:t>
      </w:r>
      <w:r w:rsidRPr="00E939B5">
        <w:rPr>
          <w:rFonts w:cs="Arial"/>
          <w:lang w:val="it-IT"/>
        </w:rPr>
        <w:t xml:space="preserve"> područja</w:t>
      </w:r>
      <w:r w:rsidRPr="00E939B5">
        <w:rPr>
          <w:rFonts w:cs="Arial"/>
          <w:spacing w:val="-2"/>
          <w:lang w:val="it-IT"/>
        </w:rPr>
        <w:t xml:space="preserve"> </w:t>
      </w:r>
      <w:r w:rsidRPr="00E939B5">
        <w:rPr>
          <w:rFonts w:cs="Arial"/>
          <w:spacing w:val="-1"/>
          <w:lang w:val="it-IT"/>
        </w:rPr>
        <w:t>naselja.</w:t>
      </w:r>
    </w:p>
    <w:p w:rsidR="00E939B5" w:rsidRPr="00E939B5" w:rsidRDefault="00E939B5" w:rsidP="00E939B5">
      <w:pPr>
        <w:pStyle w:val="BodyText"/>
        <w:tabs>
          <w:tab w:val="left" w:pos="472"/>
        </w:tabs>
        <w:ind w:right="113"/>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Unutar</w:t>
      </w:r>
      <w:r w:rsidRPr="00E939B5">
        <w:rPr>
          <w:rFonts w:cs="Arial"/>
          <w:spacing w:val="20"/>
          <w:lang w:val="it-IT"/>
        </w:rPr>
        <w:t xml:space="preserve"> </w:t>
      </w:r>
      <w:r w:rsidRPr="00E939B5">
        <w:rPr>
          <w:rFonts w:cs="Arial"/>
          <w:spacing w:val="-1"/>
          <w:lang w:val="it-IT"/>
        </w:rPr>
        <w:t>minimalnih</w:t>
      </w:r>
      <w:r w:rsidRPr="00E939B5">
        <w:rPr>
          <w:rFonts w:cs="Arial"/>
          <w:spacing w:val="22"/>
          <w:lang w:val="it-IT"/>
        </w:rPr>
        <w:t xml:space="preserve"> </w:t>
      </w:r>
      <w:r w:rsidRPr="00E939B5">
        <w:rPr>
          <w:rFonts w:cs="Arial"/>
          <w:spacing w:val="-1"/>
          <w:lang w:val="it-IT"/>
        </w:rPr>
        <w:t>koridora</w:t>
      </w:r>
      <w:r w:rsidRPr="00E939B5">
        <w:rPr>
          <w:rFonts w:cs="Arial"/>
          <w:spacing w:val="22"/>
          <w:lang w:val="it-IT"/>
        </w:rPr>
        <w:t xml:space="preserve"> </w:t>
      </w:r>
      <w:r w:rsidRPr="00E939B5">
        <w:rPr>
          <w:rFonts w:cs="Arial"/>
          <w:spacing w:val="-1"/>
          <w:lang w:val="it-IT"/>
        </w:rPr>
        <w:t>planiranih</w:t>
      </w:r>
      <w:r w:rsidRPr="00E939B5">
        <w:rPr>
          <w:rFonts w:cs="Arial"/>
          <w:spacing w:val="22"/>
          <w:lang w:val="it-IT"/>
        </w:rPr>
        <w:t xml:space="preserve"> </w:t>
      </w:r>
      <w:r w:rsidRPr="00E939B5">
        <w:rPr>
          <w:rFonts w:cs="Arial"/>
          <w:spacing w:val="-1"/>
          <w:lang w:val="it-IT"/>
        </w:rPr>
        <w:t>cesta</w:t>
      </w:r>
      <w:r w:rsidRPr="00E939B5">
        <w:rPr>
          <w:rFonts w:cs="Arial"/>
          <w:spacing w:val="19"/>
          <w:lang w:val="it-IT"/>
        </w:rPr>
        <w:t xml:space="preserve"> </w:t>
      </w:r>
      <w:r w:rsidRPr="00E939B5">
        <w:rPr>
          <w:rFonts w:cs="Arial"/>
          <w:lang w:val="it-IT"/>
        </w:rPr>
        <w:t>ne</w:t>
      </w:r>
      <w:r w:rsidRPr="00E939B5">
        <w:rPr>
          <w:rFonts w:cs="Arial"/>
          <w:spacing w:val="21"/>
          <w:lang w:val="it-IT"/>
        </w:rPr>
        <w:t xml:space="preserve"> </w:t>
      </w:r>
      <w:r w:rsidRPr="00E939B5">
        <w:rPr>
          <w:rFonts w:cs="Arial"/>
          <w:spacing w:val="-1"/>
          <w:lang w:val="it-IT"/>
        </w:rPr>
        <w:t>dopušta</w:t>
      </w:r>
      <w:r w:rsidRPr="00E939B5">
        <w:rPr>
          <w:rFonts w:cs="Arial"/>
          <w:spacing w:val="22"/>
          <w:lang w:val="it-IT"/>
        </w:rPr>
        <w:t xml:space="preserve"> </w:t>
      </w:r>
      <w:r w:rsidRPr="00E939B5">
        <w:rPr>
          <w:rFonts w:cs="Arial"/>
          <w:spacing w:val="-2"/>
          <w:lang w:val="it-IT"/>
        </w:rPr>
        <w:t>se</w:t>
      </w:r>
      <w:r w:rsidRPr="00E939B5">
        <w:rPr>
          <w:rFonts w:cs="Arial"/>
          <w:spacing w:val="22"/>
          <w:lang w:val="it-IT"/>
        </w:rPr>
        <w:t xml:space="preserve"> </w:t>
      </w:r>
      <w:r w:rsidRPr="00E939B5">
        <w:rPr>
          <w:rFonts w:cs="Arial"/>
          <w:spacing w:val="-1"/>
          <w:lang w:val="it-IT"/>
        </w:rPr>
        <w:t>gradnja</w:t>
      </w:r>
      <w:r w:rsidRPr="00E939B5">
        <w:rPr>
          <w:rFonts w:cs="Arial"/>
          <w:spacing w:val="22"/>
          <w:lang w:val="it-IT"/>
        </w:rPr>
        <w:t xml:space="preserve"> </w:t>
      </w:r>
      <w:r w:rsidRPr="00E939B5">
        <w:rPr>
          <w:rFonts w:cs="Arial"/>
          <w:spacing w:val="-1"/>
          <w:lang w:val="it-IT"/>
        </w:rPr>
        <w:t>drugih</w:t>
      </w:r>
      <w:r w:rsidRPr="00E939B5">
        <w:rPr>
          <w:rFonts w:cs="Arial"/>
          <w:spacing w:val="22"/>
          <w:lang w:val="it-IT"/>
        </w:rPr>
        <w:t xml:space="preserve"> </w:t>
      </w:r>
      <w:r w:rsidRPr="00E939B5">
        <w:rPr>
          <w:rFonts w:cs="Arial"/>
          <w:spacing w:val="-1"/>
          <w:lang w:val="it-IT"/>
        </w:rPr>
        <w:t>građevina</w:t>
      </w:r>
      <w:r w:rsidRPr="00E939B5">
        <w:rPr>
          <w:rFonts w:cs="Arial"/>
          <w:spacing w:val="21"/>
          <w:lang w:val="it-IT"/>
        </w:rPr>
        <w:t xml:space="preserve"> </w:t>
      </w:r>
      <w:r w:rsidRPr="00E939B5">
        <w:rPr>
          <w:rFonts w:cs="Arial"/>
          <w:lang w:val="it-IT"/>
        </w:rPr>
        <w:t>do</w:t>
      </w:r>
      <w:r w:rsidRPr="00E939B5">
        <w:rPr>
          <w:rFonts w:cs="Arial"/>
          <w:spacing w:val="55"/>
          <w:lang w:val="it-IT"/>
        </w:rPr>
        <w:t xml:space="preserve"> </w:t>
      </w:r>
      <w:r w:rsidRPr="00E939B5">
        <w:rPr>
          <w:rFonts w:cs="Arial"/>
          <w:spacing w:val="-1"/>
          <w:lang w:val="it-IT"/>
        </w:rPr>
        <w:t>ishođenja</w:t>
      </w:r>
      <w:r w:rsidRPr="00E939B5">
        <w:rPr>
          <w:rFonts w:cs="Arial"/>
          <w:spacing w:val="48"/>
          <w:lang w:val="it-IT"/>
        </w:rPr>
        <w:t xml:space="preserve"> </w:t>
      </w:r>
      <w:r w:rsidRPr="00E939B5">
        <w:rPr>
          <w:rFonts w:cs="Arial"/>
          <w:spacing w:val="-1"/>
          <w:lang w:val="it-IT"/>
        </w:rPr>
        <w:t>akta</w:t>
      </w:r>
      <w:r w:rsidRPr="00E939B5">
        <w:rPr>
          <w:rFonts w:cs="Arial"/>
          <w:spacing w:val="46"/>
          <w:lang w:val="it-IT"/>
        </w:rPr>
        <w:t xml:space="preserve"> </w:t>
      </w:r>
      <w:r w:rsidRPr="00E939B5">
        <w:rPr>
          <w:rFonts w:cs="Arial"/>
          <w:lang w:val="it-IT"/>
        </w:rPr>
        <w:t>o</w:t>
      </w:r>
      <w:r w:rsidRPr="00E939B5">
        <w:rPr>
          <w:rFonts w:cs="Arial"/>
          <w:spacing w:val="46"/>
          <w:lang w:val="it-IT"/>
        </w:rPr>
        <w:t xml:space="preserve"> </w:t>
      </w:r>
      <w:r w:rsidRPr="00E939B5">
        <w:rPr>
          <w:rFonts w:cs="Arial"/>
          <w:spacing w:val="-1"/>
          <w:lang w:val="it-IT"/>
        </w:rPr>
        <w:t>gradnji</w:t>
      </w:r>
      <w:r w:rsidRPr="00E939B5">
        <w:rPr>
          <w:rFonts w:cs="Arial"/>
          <w:spacing w:val="47"/>
          <w:lang w:val="it-IT"/>
        </w:rPr>
        <w:t xml:space="preserve"> </w:t>
      </w:r>
      <w:r w:rsidRPr="00E939B5">
        <w:rPr>
          <w:rFonts w:cs="Arial"/>
          <w:lang w:val="it-IT"/>
        </w:rPr>
        <w:t>za</w:t>
      </w:r>
      <w:r w:rsidRPr="00E939B5">
        <w:rPr>
          <w:rFonts w:cs="Arial"/>
          <w:spacing w:val="46"/>
          <w:lang w:val="it-IT"/>
        </w:rPr>
        <w:t xml:space="preserve"> </w:t>
      </w:r>
      <w:r w:rsidRPr="00E939B5">
        <w:rPr>
          <w:rFonts w:cs="Arial"/>
          <w:spacing w:val="-1"/>
          <w:lang w:val="it-IT"/>
        </w:rPr>
        <w:t>cestu</w:t>
      </w:r>
      <w:r w:rsidRPr="00E939B5">
        <w:rPr>
          <w:rFonts w:cs="Arial"/>
          <w:spacing w:val="46"/>
          <w:lang w:val="it-IT"/>
        </w:rPr>
        <w:t xml:space="preserve"> </w:t>
      </w:r>
      <w:r w:rsidRPr="00E939B5">
        <w:rPr>
          <w:rFonts w:cs="Arial"/>
          <w:spacing w:val="-1"/>
          <w:lang w:val="it-IT"/>
        </w:rPr>
        <w:t>(ili</w:t>
      </w:r>
      <w:r w:rsidRPr="00E939B5">
        <w:rPr>
          <w:rFonts w:cs="Arial"/>
          <w:spacing w:val="48"/>
          <w:lang w:val="it-IT"/>
        </w:rPr>
        <w:t xml:space="preserve"> </w:t>
      </w:r>
      <w:r w:rsidRPr="00E939B5">
        <w:rPr>
          <w:rFonts w:cs="Arial"/>
          <w:spacing w:val="-1"/>
          <w:lang w:val="it-IT"/>
        </w:rPr>
        <w:t>njezin</w:t>
      </w:r>
      <w:r w:rsidRPr="00E939B5">
        <w:rPr>
          <w:rFonts w:cs="Arial"/>
          <w:spacing w:val="48"/>
          <w:lang w:val="it-IT"/>
        </w:rPr>
        <w:t xml:space="preserve"> </w:t>
      </w:r>
      <w:r w:rsidRPr="00E939B5">
        <w:rPr>
          <w:rFonts w:cs="Arial"/>
          <w:spacing w:val="-1"/>
          <w:lang w:val="it-IT"/>
        </w:rPr>
        <w:t>dio</w:t>
      </w:r>
      <w:r w:rsidRPr="00E939B5">
        <w:rPr>
          <w:rFonts w:cs="Arial"/>
          <w:spacing w:val="46"/>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t>koji</w:t>
      </w:r>
      <w:r w:rsidRPr="00E939B5">
        <w:rPr>
          <w:rFonts w:cs="Arial"/>
          <w:spacing w:val="45"/>
          <w:lang w:val="it-IT"/>
        </w:rPr>
        <w:t xml:space="preserve"> </w:t>
      </w:r>
      <w:r w:rsidRPr="00E939B5">
        <w:rPr>
          <w:rFonts w:cs="Arial"/>
          <w:lang w:val="it-IT"/>
        </w:rPr>
        <w:t>je</w:t>
      </w:r>
      <w:r w:rsidRPr="00E939B5">
        <w:rPr>
          <w:rFonts w:cs="Arial"/>
          <w:spacing w:val="46"/>
          <w:lang w:val="it-IT"/>
        </w:rPr>
        <w:t xml:space="preserve"> </w:t>
      </w:r>
      <w:r w:rsidRPr="00E939B5">
        <w:rPr>
          <w:rFonts w:cs="Arial"/>
          <w:spacing w:val="-1"/>
          <w:lang w:val="it-IT"/>
        </w:rPr>
        <w:t>orijentirana</w:t>
      </w:r>
      <w:r w:rsidRPr="00E939B5">
        <w:rPr>
          <w:rFonts w:cs="Arial"/>
          <w:spacing w:val="44"/>
          <w:lang w:val="it-IT"/>
        </w:rPr>
        <w:t xml:space="preserve"> </w:t>
      </w:r>
      <w:r w:rsidRPr="00E939B5">
        <w:rPr>
          <w:rFonts w:cs="Arial"/>
          <w:spacing w:val="-1"/>
          <w:lang w:val="it-IT"/>
        </w:rPr>
        <w:t>građevina).</w:t>
      </w:r>
      <w:r w:rsidRPr="00E939B5">
        <w:rPr>
          <w:rFonts w:cs="Arial"/>
          <w:spacing w:val="47"/>
          <w:lang w:val="it-IT"/>
        </w:rPr>
        <w:t xml:space="preserve"> </w:t>
      </w:r>
      <w:r w:rsidRPr="00E939B5">
        <w:rPr>
          <w:rFonts w:cs="Arial"/>
          <w:spacing w:val="-1"/>
          <w:lang w:val="it-IT"/>
        </w:rPr>
        <w:t>Nakon</w:t>
      </w:r>
      <w:r w:rsidRPr="00E939B5">
        <w:rPr>
          <w:rFonts w:cs="Arial"/>
          <w:spacing w:val="61"/>
          <w:lang w:val="it-IT"/>
        </w:rPr>
        <w:t xml:space="preserve"> </w:t>
      </w:r>
      <w:r w:rsidRPr="00E939B5">
        <w:rPr>
          <w:rFonts w:cs="Arial"/>
          <w:spacing w:val="-1"/>
          <w:lang w:val="it-IT"/>
        </w:rPr>
        <w:t>ishođenja</w:t>
      </w:r>
      <w:r w:rsidRPr="00E939B5">
        <w:rPr>
          <w:rFonts w:cs="Arial"/>
          <w:spacing w:val="36"/>
          <w:lang w:val="it-IT"/>
        </w:rPr>
        <w:t xml:space="preserve"> </w:t>
      </w:r>
      <w:r w:rsidRPr="00E939B5">
        <w:rPr>
          <w:rFonts w:cs="Arial"/>
          <w:spacing w:val="-1"/>
          <w:lang w:val="it-IT"/>
        </w:rPr>
        <w:t>akta</w:t>
      </w:r>
      <w:r w:rsidRPr="00E939B5">
        <w:rPr>
          <w:rFonts w:cs="Arial"/>
          <w:spacing w:val="34"/>
          <w:lang w:val="it-IT"/>
        </w:rPr>
        <w:t xml:space="preserve"> </w:t>
      </w:r>
      <w:r w:rsidRPr="00E939B5">
        <w:rPr>
          <w:rFonts w:cs="Arial"/>
          <w:lang w:val="it-IT"/>
        </w:rPr>
        <w:t>o</w:t>
      </w:r>
      <w:r w:rsidRPr="00E939B5">
        <w:rPr>
          <w:rFonts w:cs="Arial"/>
          <w:spacing w:val="36"/>
          <w:lang w:val="it-IT"/>
        </w:rPr>
        <w:t xml:space="preserve"> </w:t>
      </w:r>
      <w:r w:rsidRPr="00E939B5">
        <w:rPr>
          <w:rFonts w:cs="Arial"/>
          <w:spacing w:val="-1"/>
          <w:lang w:val="it-IT"/>
        </w:rPr>
        <w:t>gradnji</w:t>
      </w:r>
      <w:r w:rsidRPr="00E939B5">
        <w:rPr>
          <w:rFonts w:cs="Arial"/>
          <w:spacing w:val="35"/>
          <w:lang w:val="it-IT"/>
        </w:rPr>
        <w:t xml:space="preserve"> </w:t>
      </w:r>
      <w:r w:rsidRPr="00E939B5">
        <w:rPr>
          <w:rFonts w:cs="Arial"/>
          <w:spacing w:val="-1"/>
          <w:lang w:val="it-IT"/>
        </w:rPr>
        <w:t>tj.</w:t>
      </w:r>
      <w:r w:rsidRPr="00E939B5">
        <w:rPr>
          <w:rFonts w:cs="Arial"/>
          <w:spacing w:val="35"/>
          <w:lang w:val="it-IT"/>
        </w:rPr>
        <w:t xml:space="preserve"> </w:t>
      </w:r>
      <w:r w:rsidRPr="00E939B5">
        <w:rPr>
          <w:rFonts w:cs="Arial"/>
          <w:spacing w:val="-1"/>
          <w:lang w:val="it-IT"/>
        </w:rPr>
        <w:t>zasnivanja</w:t>
      </w:r>
      <w:r w:rsidRPr="00E939B5">
        <w:rPr>
          <w:rFonts w:cs="Arial"/>
          <w:spacing w:val="34"/>
          <w:lang w:val="it-IT"/>
        </w:rPr>
        <w:t xml:space="preserve"> </w:t>
      </w:r>
      <w:r w:rsidRPr="00E939B5">
        <w:rPr>
          <w:rFonts w:cs="Arial"/>
          <w:spacing w:val="-1"/>
          <w:lang w:val="it-IT"/>
        </w:rPr>
        <w:t>građevinske</w:t>
      </w:r>
      <w:r w:rsidRPr="00E939B5">
        <w:rPr>
          <w:rFonts w:cs="Arial"/>
          <w:spacing w:val="37"/>
          <w:lang w:val="it-IT"/>
        </w:rPr>
        <w:t xml:space="preserve"> </w:t>
      </w:r>
      <w:r w:rsidRPr="00E939B5">
        <w:rPr>
          <w:rFonts w:cs="Arial"/>
          <w:spacing w:val="-1"/>
          <w:lang w:val="it-IT"/>
        </w:rPr>
        <w:t>čestice,</w:t>
      </w:r>
      <w:r w:rsidRPr="00E939B5">
        <w:rPr>
          <w:rFonts w:cs="Arial"/>
          <w:spacing w:val="39"/>
          <w:lang w:val="it-IT"/>
        </w:rPr>
        <w:t xml:space="preserve"> </w:t>
      </w:r>
      <w:r w:rsidRPr="00E939B5">
        <w:rPr>
          <w:rFonts w:cs="Arial"/>
          <w:spacing w:val="-1"/>
          <w:lang w:val="it-IT"/>
        </w:rPr>
        <w:t>odredit</w:t>
      </w:r>
      <w:r w:rsidRPr="00E939B5">
        <w:rPr>
          <w:rFonts w:cs="Arial"/>
          <w:spacing w:val="37"/>
          <w:lang w:val="it-IT"/>
        </w:rPr>
        <w:t xml:space="preserve"> </w:t>
      </w:r>
      <w:r w:rsidRPr="00E939B5">
        <w:rPr>
          <w:rFonts w:cs="Arial"/>
          <w:lang w:val="it-IT"/>
        </w:rPr>
        <w:t>će</w:t>
      </w:r>
      <w:r w:rsidRPr="00E939B5">
        <w:rPr>
          <w:rFonts w:cs="Arial"/>
          <w:spacing w:val="34"/>
          <w:lang w:val="it-IT"/>
        </w:rPr>
        <w:t xml:space="preserve"> </w:t>
      </w:r>
      <w:r w:rsidRPr="00E939B5">
        <w:rPr>
          <w:rFonts w:cs="Arial"/>
          <w:spacing w:val="-2"/>
          <w:lang w:val="it-IT"/>
        </w:rPr>
        <w:t>se</w:t>
      </w:r>
      <w:r w:rsidRPr="00E939B5">
        <w:rPr>
          <w:rFonts w:cs="Arial"/>
          <w:spacing w:val="36"/>
          <w:lang w:val="it-IT"/>
        </w:rPr>
        <w:t xml:space="preserve"> </w:t>
      </w:r>
      <w:r w:rsidRPr="00E939B5">
        <w:rPr>
          <w:rFonts w:cs="Arial"/>
          <w:spacing w:val="-1"/>
          <w:lang w:val="it-IT"/>
        </w:rPr>
        <w:t>zaštitni</w:t>
      </w:r>
      <w:r w:rsidRPr="00E939B5">
        <w:rPr>
          <w:rFonts w:cs="Arial"/>
          <w:spacing w:val="35"/>
          <w:lang w:val="it-IT"/>
        </w:rPr>
        <w:t xml:space="preserve"> </w:t>
      </w:r>
      <w:r w:rsidRPr="00E939B5">
        <w:rPr>
          <w:rFonts w:cs="Arial"/>
          <w:spacing w:val="-1"/>
          <w:lang w:val="it-IT"/>
        </w:rPr>
        <w:t>pojasevi</w:t>
      </w:r>
      <w:r w:rsidRPr="00E939B5">
        <w:rPr>
          <w:rFonts w:cs="Arial"/>
          <w:spacing w:val="59"/>
          <w:lang w:val="it-IT"/>
        </w:rPr>
        <w:t xml:space="preserve"> </w:t>
      </w:r>
      <w:r w:rsidRPr="00E939B5">
        <w:rPr>
          <w:rFonts w:cs="Arial"/>
          <w:spacing w:val="-1"/>
          <w:lang w:val="it-IT"/>
        </w:rPr>
        <w:t>sukladno</w:t>
      </w:r>
      <w:r w:rsidRPr="00E939B5">
        <w:rPr>
          <w:rFonts w:cs="Arial"/>
          <w:spacing w:val="60"/>
          <w:lang w:val="it-IT"/>
        </w:rPr>
        <w:t xml:space="preserve"> </w:t>
      </w:r>
      <w:r w:rsidRPr="00E939B5">
        <w:rPr>
          <w:rFonts w:cs="Arial"/>
          <w:spacing w:val="-1"/>
          <w:lang w:val="it-IT"/>
        </w:rPr>
        <w:t>posebnom</w:t>
      </w:r>
      <w:r w:rsidRPr="00E939B5">
        <w:rPr>
          <w:rFonts w:cs="Arial"/>
          <w:lang w:val="it-IT"/>
        </w:rPr>
        <w:t xml:space="preserve"> </w:t>
      </w:r>
      <w:r w:rsidRPr="00E939B5">
        <w:rPr>
          <w:rFonts w:cs="Arial"/>
          <w:spacing w:val="-1"/>
          <w:lang w:val="it-IT"/>
        </w:rPr>
        <w:t>propisu,</w:t>
      </w:r>
      <w:r w:rsidRPr="00E939B5">
        <w:rPr>
          <w:rFonts w:cs="Arial"/>
          <w:lang w:val="it-IT"/>
        </w:rPr>
        <w:t xml:space="preserve">  a</w:t>
      </w:r>
      <w:r w:rsidRPr="00E939B5">
        <w:rPr>
          <w:rFonts w:cs="Arial"/>
          <w:spacing w:val="57"/>
          <w:lang w:val="it-IT"/>
        </w:rPr>
        <w:t xml:space="preserve"> </w:t>
      </w:r>
      <w:r w:rsidRPr="00E939B5">
        <w:rPr>
          <w:rFonts w:cs="Arial"/>
          <w:spacing w:val="-1"/>
          <w:lang w:val="it-IT"/>
        </w:rPr>
        <w:t>možebitni</w:t>
      </w:r>
      <w:r w:rsidRPr="00E939B5">
        <w:rPr>
          <w:rFonts w:cs="Arial"/>
          <w:spacing w:val="59"/>
          <w:lang w:val="it-IT"/>
        </w:rPr>
        <w:t xml:space="preserve"> </w:t>
      </w:r>
      <w:r w:rsidRPr="00E939B5">
        <w:rPr>
          <w:rFonts w:cs="Arial"/>
          <w:spacing w:val="-1"/>
          <w:lang w:val="it-IT"/>
        </w:rPr>
        <w:t>prostor</w:t>
      </w:r>
      <w:r w:rsidRPr="00E939B5">
        <w:rPr>
          <w:rFonts w:cs="Arial"/>
          <w:spacing w:val="58"/>
          <w:lang w:val="it-IT"/>
        </w:rPr>
        <w:t xml:space="preserve"> </w:t>
      </w:r>
      <w:r w:rsidRPr="00E939B5">
        <w:rPr>
          <w:rFonts w:cs="Arial"/>
          <w:spacing w:val="-1"/>
          <w:lang w:val="it-IT"/>
        </w:rPr>
        <w:t>izvan</w:t>
      </w:r>
      <w:r w:rsidRPr="00E939B5">
        <w:rPr>
          <w:rFonts w:cs="Arial"/>
          <w:spacing w:val="60"/>
          <w:lang w:val="it-IT"/>
        </w:rPr>
        <w:t xml:space="preserve"> </w:t>
      </w:r>
      <w:r w:rsidRPr="00E939B5">
        <w:rPr>
          <w:rFonts w:cs="Arial"/>
          <w:spacing w:val="-1"/>
          <w:lang w:val="it-IT"/>
        </w:rPr>
        <w:t>zaštitnog</w:t>
      </w:r>
      <w:r w:rsidRPr="00E939B5">
        <w:rPr>
          <w:rFonts w:cs="Arial"/>
          <w:spacing w:val="57"/>
          <w:lang w:val="it-IT"/>
        </w:rPr>
        <w:t xml:space="preserve"> </w:t>
      </w:r>
      <w:r w:rsidRPr="00E939B5">
        <w:rPr>
          <w:rFonts w:cs="Arial"/>
          <w:spacing w:val="-1"/>
          <w:lang w:val="it-IT"/>
        </w:rPr>
        <w:t>pojasa</w:t>
      </w:r>
      <w:r w:rsidRPr="00E939B5">
        <w:rPr>
          <w:rFonts w:cs="Arial"/>
          <w:spacing w:val="61"/>
          <w:lang w:val="it-IT"/>
        </w:rPr>
        <w:t xml:space="preserve"> </w:t>
      </w:r>
      <w:r w:rsidRPr="00E939B5">
        <w:rPr>
          <w:rFonts w:cs="Arial"/>
          <w:spacing w:val="-1"/>
          <w:lang w:val="it-IT"/>
        </w:rPr>
        <w:t>priključit</w:t>
      </w:r>
      <w:r w:rsidRPr="00E939B5">
        <w:rPr>
          <w:rFonts w:cs="Arial"/>
          <w:lang w:val="it-IT"/>
        </w:rPr>
        <w:t xml:space="preserve">  će</w:t>
      </w:r>
      <w:r w:rsidRPr="00E939B5">
        <w:rPr>
          <w:rFonts w:cs="Arial"/>
          <w:spacing w:val="57"/>
          <w:lang w:val="it-IT"/>
        </w:rPr>
        <w:t xml:space="preserve"> </w:t>
      </w:r>
      <w:r w:rsidRPr="00E939B5">
        <w:rPr>
          <w:rFonts w:cs="Arial"/>
          <w:lang w:val="it-IT"/>
        </w:rPr>
        <w:t>se</w:t>
      </w:r>
      <w:r w:rsidRPr="00E939B5">
        <w:rPr>
          <w:rFonts w:cs="Arial"/>
          <w:spacing w:val="53"/>
          <w:lang w:val="it-IT"/>
        </w:rPr>
        <w:t xml:space="preserve"> </w:t>
      </w:r>
      <w:r w:rsidRPr="00E939B5">
        <w:rPr>
          <w:rFonts w:cs="Arial"/>
          <w:spacing w:val="-1"/>
          <w:lang w:val="it-IT"/>
        </w:rPr>
        <w:t>susjednoj</w:t>
      </w:r>
      <w:r w:rsidRPr="00E939B5">
        <w:rPr>
          <w:rFonts w:cs="Arial"/>
          <w:spacing w:val="-8"/>
          <w:lang w:val="it-IT"/>
        </w:rPr>
        <w:t xml:space="preserve"> </w:t>
      </w:r>
      <w:r w:rsidRPr="00E939B5">
        <w:rPr>
          <w:rFonts w:cs="Arial"/>
          <w:spacing w:val="-1"/>
          <w:lang w:val="it-IT"/>
        </w:rPr>
        <w:t>planiranoj</w:t>
      </w:r>
      <w:r w:rsidRPr="00E939B5">
        <w:rPr>
          <w:rFonts w:cs="Arial"/>
          <w:spacing w:val="-8"/>
          <w:lang w:val="it-IT"/>
        </w:rPr>
        <w:t xml:space="preserve"> </w:t>
      </w:r>
      <w:r w:rsidRPr="00E939B5">
        <w:rPr>
          <w:rFonts w:cs="Arial"/>
          <w:spacing w:val="-1"/>
          <w:lang w:val="it-IT"/>
        </w:rPr>
        <w:t>namjeni.</w:t>
      </w:r>
      <w:r w:rsidRPr="00E939B5">
        <w:rPr>
          <w:rFonts w:cs="Arial"/>
          <w:spacing w:val="-8"/>
          <w:lang w:val="it-IT"/>
        </w:rPr>
        <w:t xml:space="preserve"> </w:t>
      </w:r>
      <w:r w:rsidRPr="00E939B5">
        <w:rPr>
          <w:rFonts w:cs="Arial"/>
          <w:spacing w:val="-1"/>
          <w:lang w:val="it-IT"/>
        </w:rPr>
        <w:t>Aktom</w:t>
      </w:r>
      <w:r w:rsidRPr="00E939B5">
        <w:rPr>
          <w:rFonts w:cs="Arial"/>
          <w:spacing w:val="-11"/>
          <w:lang w:val="it-IT"/>
        </w:rPr>
        <w:t xml:space="preserve"> </w:t>
      </w:r>
      <w:r w:rsidRPr="00E939B5">
        <w:rPr>
          <w:rFonts w:cs="Arial"/>
          <w:lang w:val="it-IT"/>
        </w:rPr>
        <w:t>o</w:t>
      </w:r>
      <w:r w:rsidRPr="00E939B5">
        <w:rPr>
          <w:rFonts w:cs="Arial"/>
          <w:spacing w:val="-9"/>
          <w:lang w:val="it-IT"/>
        </w:rPr>
        <w:t xml:space="preserve"> </w:t>
      </w:r>
      <w:r w:rsidRPr="00E939B5">
        <w:rPr>
          <w:rFonts w:cs="Arial"/>
          <w:spacing w:val="-1"/>
          <w:lang w:val="it-IT"/>
        </w:rPr>
        <w:t>gradnji</w:t>
      </w:r>
      <w:r w:rsidRPr="00E939B5">
        <w:rPr>
          <w:rFonts w:cs="Arial"/>
          <w:spacing w:val="-12"/>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gradnju</w:t>
      </w:r>
      <w:r w:rsidRPr="00E939B5">
        <w:rPr>
          <w:rFonts w:cs="Arial"/>
          <w:spacing w:val="-12"/>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spacing w:val="-1"/>
          <w:lang w:val="it-IT"/>
        </w:rPr>
        <w:t>rekonstrukciju</w:t>
      </w:r>
      <w:r w:rsidRPr="00E939B5">
        <w:rPr>
          <w:rFonts w:cs="Arial"/>
          <w:spacing w:val="-12"/>
          <w:lang w:val="it-IT"/>
        </w:rPr>
        <w:t xml:space="preserve"> </w:t>
      </w:r>
      <w:r w:rsidRPr="00E939B5">
        <w:rPr>
          <w:rFonts w:cs="Arial"/>
          <w:spacing w:val="-1"/>
          <w:lang w:val="it-IT"/>
        </w:rPr>
        <w:t>ceste</w:t>
      </w:r>
      <w:r w:rsidRPr="00E939B5">
        <w:rPr>
          <w:rFonts w:cs="Arial"/>
          <w:spacing w:val="-9"/>
          <w:lang w:val="it-IT"/>
        </w:rPr>
        <w:t xml:space="preserve"> </w:t>
      </w:r>
      <w:r w:rsidRPr="00E939B5">
        <w:rPr>
          <w:rFonts w:cs="Arial"/>
          <w:spacing w:val="-1"/>
          <w:lang w:val="it-IT"/>
        </w:rPr>
        <w:t>obvezno</w:t>
      </w:r>
      <w:r w:rsidRPr="00E939B5">
        <w:rPr>
          <w:rFonts w:cs="Arial"/>
          <w:spacing w:val="-10"/>
          <w:lang w:val="it-IT"/>
        </w:rPr>
        <w:t xml:space="preserve"> </w:t>
      </w:r>
      <w:r w:rsidRPr="00E939B5">
        <w:rPr>
          <w:rFonts w:cs="Arial"/>
          <w:spacing w:val="-1"/>
          <w:lang w:val="it-IT"/>
        </w:rPr>
        <w:t>treba</w:t>
      </w:r>
      <w:r w:rsidRPr="00E939B5">
        <w:rPr>
          <w:rFonts w:cs="Arial"/>
          <w:spacing w:val="63"/>
          <w:lang w:val="it-IT"/>
        </w:rPr>
        <w:t xml:space="preserve"> </w:t>
      </w:r>
      <w:r w:rsidRPr="00E939B5">
        <w:rPr>
          <w:rFonts w:cs="Arial"/>
          <w:spacing w:val="-1"/>
          <w:lang w:val="it-IT"/>
        </w:rPr>
        <w:t>odrediti</w:t>
      </w:r>
      <w:r w:rsidRPr="00E939B5">
        <w:rPr>
          <w:rFonts w:cs="Arial"/>
          <w:spacing w:val="-5"/>
          <w:lang w:val="it-IT"/>
        </w:rPr>
        <w:t xml:space="preserve"> </w:t>
      </w:r>
      <w:r w:rsidRPr="00E939B5">
        <w:rPr>
          <w:rFonts w:cs="Arial"/>
          <w:spacing w:val="-1"/>
          <w:lang w:val="it-IT"/>
        </w:rPr>
        <w:t>način</w:t>
      </w:r>
      <w:r w:rsidRPr="00E939B5">
        <w:rPr>
          <w:rFonts w:cs="Arial"/>
          <w:spacing w:val="-7"/>
          <w:lang w:val="it-IT"/>
        </w:rPr>
        <w:t xml:space="preserve"> </w:t>
      </w:r>
      <w:r w:rsidRPr="00E939B5">
        <w:rPr>
          <w:rFonts w:cs="Arial"/>
          <w:spacing w:val="-1"/>
          <w:lang w:val="it-IT"/>
        </w:rPr>
        <w:t>rješavanja</w:t>
      </w:r>
      <w:r w:rsidRPr="00E939B5">
        <w:rPr>
          <w:rFonts w:cs="Arial"/>
          <w:spacing w:val="-9"/>
          <w:lang w:val="it-IT"/>
        </w:rPr>
        <w:t xml:space="preserve"> </w:t>
      </w:r>
      <w:r w:rsidRPr="00E939B5">
        <w:rPr>
          <w:rFonts w:cs="Arial"/>
          <w:spacing w:val="-1"/>
          <w:lang w:val="it-IT"/>
        </w:rPr>
        <w:t>odvodnje</w:t>
      </w:r>
      <w:r w:rsidRPr="00E939B5">
        <w:rPr>
          <w:rFonts w:cs="Arial"/>
          <w:spacing w:val="-4"/>
          <w:lang w:val="it-IT"/>
        </w:rPr>
        <w:t xml:space="preserve"> </w:t>
      </w:r>
      <w:r w:rsidRPr="00E939B5">
        <w:rPr>
          <w:rFonts w:cs="Arial"/>
          <w:spacing w:val="-1"/>
          <w:lang w:val="it-IT"/>
        </w:rPr>
        <w:t>oborinskih</w:t>
      </w:r>
      <w:r w:rsidRPr="00E939B5">
        <w:rPr>
          <w:rFonts w:cs="Arial"/>
          <w:spacing w:val="-4"/>
          <w:lang w:val="it-IT"/>
        </w:rPr>
        <w:t xml:space="preserve"> </w:t>
      </w:r>
      <w:r w:rsidRPr="00E939B5">
        <w:rPr>
          <w:rFonts w:cs="Arial"/>
          <w:spacing w:val="-1"/>
          <w:lang w:val="it-IT"/>
        </w:rPr>
        <w:t>voda</w:t>
      </w:r>
      <w:r w:rsidRPr="00E939B5">
        <w:rPr>
          <w:rFonts w:cs="Arial"/>
          <w:spacing w:val="-4"/>
          <w:lang w:val="it-IT"/>
        </w:rPr>
        <w:t xml:space="preserve"> </w:t>
      </w:r>
      <w:r w:rsidRPr="00E939B5">
        <w:rPr>
          <w:rFonts w:cs="Arial"/>
          <w:spacing w:val="-1"/>
          <w:lang w:val="it-IT"/>
        </w:rPr>
        <w:t>radi</w:t>
      </w:r>
      <w:r w:rsidRPr="00E939B5">
        <w:rPr>
          <w:rFonts w:cs="Arial"/>
          <w:spacing w:val="-5"/>
          <w:lang w:val="it-IT"/>
        </w:rPr>
        <w:t xml:space="preserve"> </w:t>
      </w:r>
      <w:r w:rsidRPr="00E939B5">
        <w:rPr>
          <w:rFonts w:cs="Arial"/>
          <w:spacing w:val="-1"/>
          <w:lang w:val="it-IT"/>
        </w:rPr>
        <w:t>sprečavanja</w:t>
      </w:r>
      <w:r w:rsidRPr="00E939B5">
        <w:rPr>
          <w:rFonts w:cs="Arial"/>
          <w:spacing w:val="-4"/>
          <w:lang w:val="it-IT"/>
        </w:rPr>
        <w:t xml:space="preserve"> </w:t>
      </w:r>
      <w:r w:rsidRPr="00E939B5">
        <w:rPr>
          <w:rFonts w:cs="Arial"/>
          <w:spacing w:val="-1"/>
          <w:lang w:val="it-IT"/>
        </w:rPr>
        <w:t>štetnih</w:t>
      </w:r>
      <w:r w:rsidRPr="00E939B5">
        <w:rPr>
          <w:rFonts w:cs="Arial"/>
          <w:spacing w:val="-4"/>
          <w:lang w:val="it-IT"/>
        </w:rPr>
        <w:t xml:space="preserve"> </w:t>
      </w:r>
      <w:r w:rsidRPr="00E939B5">
        <w:rPr>
          <w:rFonts w:cs="Arial"/>
          <w:spacing w:val="-1"/>
          <w:lang w:val="it-IT"/>
        </w:rPr>
        <w:t>utjecaja</w:t>
      </w:r>
      <w:r w:rsidRPr="00E939B5">
        <w:rPr>
          <w:rFonts w:cs="Arial"/>
          <w:spacing w:val="-4"/>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okoliš.</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26.</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2"/>
        <w:jc w:val="both"/>
        <w:rPr>
          <w:rFonts w:cs="Arial"/>
          <w:lang w:val="it-IT"/>
        </w:rPr>
      </w:pPr>
      <w:r w:rsidRPr="00E939B5">
        <w:rPr>
          <w:rFonts w:cs="Arial"/>
          <w:lang w:val="it-IT"/>
        </w:rPr>
        <w:t>U</w:t>
      </w:r>
      <w:r w:rsidRPr="00E939B5">
        <w:rPr>
          <w:rFonts w:cs="Arial"/>
          <w:spacing w:val="36"/>
          <w:lang w:val="it-IT"/>
        </w:rPr>
        <w:t xml:space="preserve"> </w:t>
      </w:r>
      <w:r w:rsidRPr="00E939B5">
        <w:rPr>
          <w:rFonts w:cs="Arial"/>
          <w:spacing w:val="-1"/>
          <w:lang w:val="it-IT"/>
        </w:rPr>
        <w:t>izdvojenom</w:t>
      </w:r>
      <w:r w:rsidRPr="00E939B5">
        <w:rPr>
          <w:rFonts w:cs="Arial"/>
          <w:spacing w:val="36"/>
          <w:lang w:val="it-IT"/>
        </w:rPr>
        <w:t xml:space="preserve"> </w:t>
      </w:r>
      <w:r w:rsidRPr="00E939B5">
        <w:rPr>
          <w:rFonts w:cs="Arial"/>
          <w:spacing w:val="-1"/>
          <w:lang w:val="it-IT"/>
        </w:rPr>
        <w:t>dijelu</w:t>
      </w:r>
      <w:r w:rsidRPr="00E939B5">
        <w:rPr>
          <w:rFonts w:cs="Arial"/>
          <w:spacing w:val="35"/>
          <w:lang w:val="it-IT"/>
        </w:rPr>
        <w:t xml:space="preserve"> </w:t>
      </w:r>
      <w:r w:rsidRPr="00E939B5">
        <w:rPr>
          <w:rFonts w:cs="Arial"/>
          <w:spacing w:val="-1"/>
          <w:lang w:val="it-IT"/>
        </w:rPr>
        <w:t>građevinskog</w:t>
      </w:r>
      <w:r w:rsidRPr="00E939B5">
        <w:rPr>
          <w:rFonts w:cs="Arial"/>
          <w:spacing w:val="35"/>
          <w:lang w:val="it-IT"/>
        </w:rPr>
        <w:t xml:space="preserve"> </w:t>
      </w:r>
      <w:r w:rsidRPr="00E939B5">
        <w:rPr>
          <w:rFonts w:cs="Arial"/>
          <w:spacing w:val="-1"/>
          <w:lang w:val="it-IT"/>
        </w:rPr>
        <w:t>područja</w:t>
      </w:r>
      <w:r w:rsidRPr="00E939B5">
        <w:rPr>
          <w:rFonts w:cs="Arial"/>
          <w:spacing w:val="32"/>
          <w:lang w:val="it-IT"/>
        </w:rPr>
        <w:t xml:space="preserve"> </w:t>
      </w:r>
      <w:r w:rsidRPr="00E939B5">
        <w:rPr>
          <w:rFonts w:cs="Arial"/>
          <w:spacing w:val="-1"/>
          <w:lang w:val="it-IT"/>
        </w:rPr>
        <w:t>naselja</w:t>
      </w:r>
      <w:r w:rsidRPr="00E939B5">
        <w:rPr>
          <w:rFonts w:cs="Arial"/>
          <w:spacing w:val="37"/>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neizgrađenom</w:t>
      </w:r>
      <w:r w:rsidRPr="00E939B5">
        <w:rPr>
          <w:rFonts w:cs="Arial"/>
          <w:spacing w:val="36"/>
          <w:lang w:val="it-IT"/>
        </w:rPr>
        <w:t xml:space="preserve"> </w:t>
      </w:r>
      <w:r w:rsidRPr="00E939B5">
        <w:rPr>
          <w:rFonts w:cs="Arial"/>
          <w:spacing w:val="-1"/>
          <w:lang w:val="it-IT"/>
        </w:rPr>
        <w:t>dijelu</w:t>
      </w:r>
      <w:r w:rsidRPr="00E939B5">
        <w:rPr>
          <w:rFonts w:cs="Arial"/>
          <w:spacing w:val="37"/>
          <w:lang w:val="it-IT"/>
        </w:rPr>
        <w:t xml:space="preserve"> </w:t>
      </w:r>
      <w:r w:rsidRPr="00E939B5">
        <w:rPr>
          <w:rFonts w:cs="Arial"/>
          <w:spacing w:val="-1"/>
          <w:lang w:val="it-IT"/>
        </w:rPr>
        <w:t>izdvojenog</w:t>
      </w:r>
      <w:r w:rsidRPr="00E939B5">
        <w:rPr>
          <w:rFonts w:cs="Arial"/>
          <w:spacing w:val="69"/>
          <w:lang w:val="it-IT"/>
        </w:rPr>
        <w:t xml:space="preserve"> </w:t>
      </w:r>
      <w:r w:rsidRPr="00E939B5">
        <w:rPr>
          <w:rFonts w:cs="Arial"/>
          <w:spacing w:val="-1"/>
          <w:lang w:val="it-IT"/>
        </w:rPr>
        <w:t>građevinskog</w:t>
      </w:r>
      <w:r w:rsidRPr="00E939B5">
        <w:rPr>
          <w:rFonts w:cs="Arial"/>
          <w:spacing w:val="24"/>
          <w:lang w:val="it-IT"/>
        </w:rPr>
        <w:t xml:space="preserve"> </w:t>
      </w:r>
      <w:r w:rsidRPr="00E939B5">
        <w:rPr>
          <w:rFonts w:cs="Arial"/>
          <w:spacing w:val="-1"/>
          <w:lang w:val="it-IT"/>
        </w:rPr>
        <w:t>područja</w:t>
      </w:r>
      <w:r w:rsidRPr="00E939B5">
        <w:rPr>
          <w:rFonts w:cs="Arial"/>
          <w:spacing w:val="24"/>
          <w:lang w:val="it-IT"/>
        </w:rPr>
        <w:t xml:space="preserve"> </w:t>
      </w:r>
      <w:r w:rsidRPr="00E939B5">
        <w:rPr>
          <w:rFonts w:cs="Arial"/>
          <w:spacing w:val="-1"/>
          <w:lang w:val="it-IT"/>
        </w:rPr>
        <w:t>izvan</w:t>
      </w:r>
      <w:r w:rsidRPr="00E939B5">
        <w:rPr>
          <w:rFonts w:cs="Arial"/>
          <w:spacing w:val="24"/>
          <w:lang w:val="it-IT"/>
        </w:rPr>
        <w:t xml:space="preserve"> </w:t>
      </w:r>
      <w:r w:rsidRPr="00E939B5">
        <w:rPr>
          <w:rFonts w:cs="Arial"/>
          <w:spacing w:val="-1"/>
          <w:lang w:val="it-IT"/>
        </w:rPr>
        <w:t>naselja</w:t>
      </w:r>
      <w:r w:rsidRPr="00E939B5">
        <w:rPr>
          <w:rFonts w:cs="Arial"/>
          <w:spacing w:val="24"/>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pojasu</w:t>
      </w:r>
      <w:r w:rsidRPr="00E939B5">
        <w:rPr>
          <w:rFonts w:cs="Arial"/>
          <w:spacing w:val="24"/>
          <w:lang w:val="it-IT"/>
        </w:rPr>
        <w:t xml:space="preserve"> </w:t>
      </w:r>
      <w:r w:rsidRPr="00E939B5">
        <w:rPr>
          <w:rFonts w:cs="Arial"/>
          <w:spacing w:val="-1"/>
          <w:lang w:val="it-IT"/>
        </w:rPr>
        <w:t>najmanje</w:t>
      </w:r>
      <w:r w:rsidRPr="00E939B5">
        <w:rPr>
          <w:rFonts w:cs="Arial"/>
          <w:spacing w:val="24"/>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100</w:t>
      </w:r>
      <w:r w:rsidRPr="00E939B5">
        <w:rPr>
          <w:rFonts w:cs="Arial"/>
          <w:spacing w:val="22"/>
          <w:lang w:val="it-IT"/>
        </w:rPr>
        <w:t xml:space="preserve"> </w:t>
      </w:r>
      <w:r w:rsidRPr="00E939B5">
        <w:rPr>
          <w:rFonts w:cs="Arial"/>
          <w:lang w:val="it-IT"/>
        </w:rPr>
        <w:t>m</w:t>
      </w:r>
      <w:r w:rsidRPr="00E939B5">
        <w:rPr>
          <w:rFonts w:cs="Arial"/>
          <w:spacing w:val="25"/>
          <w:lang w:val="it-IT"/>
        </w:rPr>
        <w:t xml:space="preserve"> </w:t>
      </w:r>
      <w:r w:rsidRPr="00E939B5">
        <w:rPr>
          <w:rFonts w:cs="Arial"/>
          <w:spacing w:val="-1"/>
          <w:lang w:val="it-IT"/>
        </w:rPr>
        <w:t>obalne</w:t>
      </w:r>
      <w:r w:rsidRPr="00E939B5">
        <w:rPr>
          <w:rFonts w:cs="Arial"/>
          <w:spacing w:val="24"/>
          <w:lang w:val="it-IT"/>
        </w:rPr>
        <w:t xml:space="preserve"> </w:t>
      </w:r>
      <w:r w:rsidRPr="00E939B5">
        <w:rPr>
          <w:rFonts w:cs="Arial"/>
          <w:lang w:val="it-IT"/>
        </w:rPr>
        <w:t>crte</w:t>
      </w:r>
      <w:r w:rsidRPr="00E939B5">
        <w:rPr>
          <w:rFonts w:cs="Arial"/>
          <w:spacing w:val="24"/>
          <w:lang w:val="it-IT"/>
        </w:rPr>
        <w:t xml:space="preserve"> </w:t>
      </w:r>
      <w:r w:rsidRPr="00E939B5">
        <w:rPr>
          <w:rFonts w:cs="Arial"/>
          <w:lang w:val="it-IT"/>
        </w:rPr>
        <w:t>ne</w:t>
      </w:r>
      <w:r w:rsidRPr="00E939B5">
        <w:rPr>
          <w:rFonts w:cs="Arial"/>
          <w:spacing w:val="21"/>
          <w:lang w:val="it-IT"/>
        </w:rPr>
        <w:t xml:space="preserve"> </w:t>
      </w:r>
      <w:r w:rsidRPr="00E939B5">
        <w:rPr>
          <w:rFonts w:cs="Arial"/>
          <w:lang w:val="it-IT"/>
        </w:rPr>
        <w:t>može</w:t>
      </w:r>
      <w:r w:rsidRPr="00E939B5">
        <w:rPr>
          <w:rFonts w:cs="Arial"/>
          <w:spacing w:val="24"/>
          <w:lang w:val="it-IT"/>
        </w:rPr>
        <w:t xml:space="preserve"> </w:t>
      </w:r>
      <w:r w:rsidRPr="00E939B5">
        <w:rPr>
          <w:rFonts w:cs="Arial"/>
          <w:lang w:val="it-IT"/>
        </w:rPr>
        <w:t>se</w:t>
      </w:r>
      <w:r w:rsidRPr="00E939B5">
        <w:rPr>
          <w:rFonts w:cs="Arial"/>
          <w:spacing w:val="55"/>
          <w:lang w:val="it-IT"/>
        </w:rPr>
        <w:t xml:space="preserve"> </w:t>
      </w:r>
      <w:r w:rsidRPr="00E939B5">
        <w:rPr>
          <w:rFonts w:cs="Arial"/>
          <w:spacing w:val="-1"/>
          <w:lang w:val="it-IT"/>
        </w:rPr>
        <w:t>planirati</w:t>
      </w:r>
      <w:r w:rsidRPr="00E939B5">
        <w:rPr>
          <w:rFonts w:cs="Arial"/>
          <w:spacing w:val="19"/>
          <w:lang w:val="it-IT"/>
        </w:rPr>
        <w:t xml:space="preserve"> </w:t>
      </w:r>
      <w:r w:rsidRPr="00E939B5">
        <w:rPr>
          <w:rFonts w:cs="Arial"/>
          <w:spacing w:val="-1"/>
          <w:lang w:val="it-IT"/>
        </w:rPr>
        <w:t>građenje</w:t>
      </w:r>
      <w:r w:rsidRPr="00E939B5">
        <w:rPr>
          <w:rFonts w:cs="Arial"/>
          <w:spacing w:val="20"/>
          <w:lang w:val="it-IT"/>
        </w:rPr>
        <w:t xml:space="preserve"> </w:t>
      </w:r>
      <w:r w:rsidRPr="00E939B5">
        <w:rPr>
          <w:rFonts w:cs="Arial"/>
          <w:spacing w:val="-1"/>
          <w:lang w:val="it-IT"/>
        </w:rPr>
        <w:t>građevina,</w:t>
      </w:r>
      <w:r w:rsidRPr="00E939B5">
        <w:rPr>
          <w:rFonts w:cs="Arial"/>
          <w:spacing w:val="21"/>
          <w:lang w:val="it-IT"/>
        </w:rPr>
        <w:t xml:space="preserve"> </w:t>
      </w:r>
      <w:r w:rsidRPr="00E939B5">
        <w:rPr>
          <w:rFonts w:cs="Arial"/>
          <w:spacing w:val="-1"/>
          <w:lang w:val="it-IT"/>
        </w:rPr>
        <w:t>osim</w:t>
      </w:r>
      <w:r w:rsidRPr="00E939B5">
        <w:rPr>
          <w:rFonts w:cs="Arial"/>
          <w:spacing w:val="18"/>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spacing w:val="-1"/>
          <w:lang w:val="it-IT"/>
        </w:rPr>
        <w:t>komunalne</w:t>
      </w:r>
      <w:r w:rsidRPr="00E939B5">
        <w:rPr>
          <w:rFonts w:cs="Arial"/>
          <w:spacing w:val="19"/>
          <w:lang w:val="it-IT"/>
        </w:rPr>
        <w:t xml:space="preserve"> </w:t>
      </w:r>
      <w:r w:rsidRPr="00E939B5">
        <w:rPr>
          <w:rFonts w:cs="Arial"/>
          <w:spacing w:val="-1"/>
          <w:lang w:val="it-IT"/>
        </w:rPr>
        <w:t>infrastrukture</w:t>
      </w:r>
      <w:r w:rsidRPr="00E939B5">
        <w:rPr>
          <w:rFonts w:cs="Arial"/>
          <w:spacing w:val="19"/>
          <w:lang w:val="it-IT"/>
        </w:rPr>
        <w:t xml:space="preserve"> </w:t>
      </w:r>
      <w:r w:rsidRPr="00E939B5">
        <w:rPr>
          <w:rFonts w:cs="Arial"/>
          <w:spacing w:val="-1"/>
          <w:lang w:val="it-IT"/>
        </w:rPr>
        <w:t>koje</w:t>
      </w:r>
      <w:r w:rsidRPr="00E939B5">
        <w:rPr>
          <w:rFonts w:cs="Arial"/>
          <w:spacing w:val="19"/>
          <w:lang w:val="it-IT"/>
        </w:rPr>
        <w:t xml:space="preserve"> </w:t>
      </w:r>
      <w:r w:rsidRPr="00E939B5">
        <w:rPr>
          <w:rFonts w:cs="Arial"/>
          <w:lang w:val="it-IT"/>
        </w:rPr>
        <w:t>po</w:t>
      </w:r>
      <w:r w:rsidRPr="00E939B5">
        <w:rPr>
          <w:rFonts w:cs="Arial"/>
          <w:spacing w:val="17"/>
          <w:lang w:val="it-IT"/>
        </w:rPr>
        <w:t xml:space="preserve"> </w:t>
      </w:r>
      <w:r w:rsidRPr="00E939B5">
        <w:rPr>
          <w:rFonts w:cs="Arial"/>
          <w:spacing w:val="-1"/>
          <w:lang w:val="it-IT"/>
        </w:rPr>
        <w:t>svojoj</w:t>
      </w:r>
      <w:r w:rsidRPr="00E939B5">
        <w:rPr>
          <w:rFonts w:cs="Arial"/>
          <w:spacing w:val="19"/>
          <w:lang w:val="it-IT"/>
        </w:rPr>
        <w:t xml:space="preserve"> </w:t>
      </w:r>
      <w:r w:rsidRPr="00E939B5">
        <w:rPr>
          <w:rFonts w:cs="Arial"/>
          <w:lang w:val="it-IT"/>
        </w:rPr>
        <w:t>prirodi</w:t>
      </w:r>
      <w:r w:rsidRPr="00E939B5">
        <w:rPr>
          <w:rFonts w:cs="Arial"/>
          <w:spacing w:val="63"/>
          <w:lang w:val="it-IT"/>
        </w:rPr>
        <w:t xml:space="preserve"> </w:t>
      </w:r>
      <w:r w:rsidRPr="00E939B5">
        <w:rPr>
          <w:rFonts w:cs="Arial"/>
          <w:spacing w:val="-1"/>
          <w:lang w:val="it-IT"/>
        </w:rPr>
        <w:t>zahtijevaju</w:t>
      </w:r>
      <w:r w:rsidRPr="00E939B5">
        <w:rPr>
          <w:rFonts w:cs="Arial"/>
          <w:spacing w:val="9"/>
          <w:lang w:val="it-IT"/>
        </w:rPr>
        <w:t xml:space="preserve"> </w:t>
      </w:r>
      <w:r w:rsidRPr="00E939B5">
        <w:rPr>
          <w:rFonts w:cs="Arial"/>
          <w:spacing w:val="-1"/>
          <w:lang w:val="it-IT"/>
        </w:rPr>
        <w:t>smještaj</w:t>
      </w:r>
      <w:r w:rsidRPr="00E939B5">
        <w:rPr>
          <w:rFonts w:cs="Arial"/>
          <w:spacing w:val="10"/>
          <w:lang w:val="it-IT"/>
        </w:rPr>
        <w:t xml:space="preserve"> </w:t>
      </w:r>
      <w:r w:rsidRPr="00E939B5">
        <w:rPr>
          <w:rFonts w:cs="Arial"/>
          <w:lang w:val="it-IT"/>
        </w:rPr>
        <w:t>na</w:t>
      </w:r>
      <w:r w:rsidRPr="00E939B5">
        <w:rPr>
          <w:rFonts w:cs="Arial"/>
          <w:spacing w:val="8"/>
          <w:lang w:val="it-IT"/>
        </w:rPr>
        <w:t xml:space="preserve"> </w:t>
      </w:r>
      <w:r w:rsidRPr="00E939B5">
        <w:rPr>
          <w:rFonts w:cs="Arial"/>
          <w:spacing w:val="-1"/>
          <w:lang w:val="it-IT"/>
        </w:rPr>
        <w:t>obali</w:t>
      </w:r>
      <w:r w:rsidRPr="00E939B5">
        <w:rPr>
          <w:rFonts w:cs="Arial"/>
          <w:spacing w:val="10"/>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podzemne</w:t>
      </w:r>
      <w:r w:rsidRPr="00E939B5">
        <w:rPr>
          <w:rFonts w:cs="Arial"/>
          <w:spacing w:val="11"/>
          <w:lang w:val="it-IT"/>
        </w:rPr>
        <w:t xml:space="preserve"> </w:t>
      </w:r>
      <w:r w:rsidRPr="00E939B5">
        <w:rPr>
          <w:rFonts w:cs="Arial"/>
          <w:spacing w:val="-1"/>
          <w:lang w:val="it-IT"/>
        </w:rPr>
        <w:t>infrastrukture,</w:t>
      </w:r>
      <w:r w:rsidRPr="00E939B5">
        <w:rPr>
          <w:rFonts w:cs="Arial"/>
          <w:spacing w:val="10"/>
          <w:lang w:val="it-IT"/>
        </w:rPr>
        <w:t xml:space="preserve"> </w:t>
      </w:r>
      <w:r w:rsidRPr="00E939B5">
        <w:rPr>
          <w:rFonts w:cs="Arial"/>
          <w:spacing w:val="-1"/>
          <w:lang w:val="it-IT"/>
        </w:rPr>
        <w:t>pratećih</w:t>
      </w:r>
      <w:r w:rsidRPr="00E939B5">
        <w:rPr>
          <w:rFonts w:cs="Arial"/>
          <w:spacing w:val="11"/>
          <w:lang w:val="it-IT"/>
        </w:rPr>
        <w:t xml:space="preserve"> </w:t>
      </w:r>
      <w:r w:rsidRPr="00E939B5">
        <w:rPr>
          <w:rFonts w:cs="Arial"/>
          <w:spacing w:val="-1"/>
          <w:lang w:val="it-IT"/>
        </w:rPr>
        <w:t>sadržaja</w:t>
      </w:r>
      <w:r w:rsidRPr="00E939B5">
        <w:rPr>
          <w:rFonts w:cs="Arial"/>
          <w:spacing w:val="9"/>
          <w:lang w:val="it-IT"/>
        </w:rPr>
        <w:t xml:space="preserve"> </w:t>
      </w:r>
      <w:r w:rsidRPr="00E939B5">
        <w:rPr>
          <w:rFonts w:cs="Arial"/>
          <w:spacing w:val="-1"/>
          <w:lang w:val="it-IT"/>
        </w:rPr>
        <w:t>ugostiteljsko-</w:t>
      </w:r>
      <w:r w:rsidRPr="00E939B5">
        <w:rPr>
          <w:rFonts w:cs="Arial"/>
          <w:spacing w:val="73"/>
          <w:lang w:val="it-IT"/>
        </w:rPr>
        <w:t xml:space="preserve"> </w:t>
      </w:r>
      <w:r w:rsidRPr="00E939B5">
        <w:rPr>
          <w:rFonts w:cs="Arial"/>
          <w:lang w:val="it-IT"/>
        </w:rPr>
        <w:t>turističke</w:t>
      </w:r>
      <w:r w:rsidRPr="00E939B5">
        <w:rPr>
          <w:rFonts w:cs="Arial"/>
          <w:spacing w:val="17"/>
          <w:lang w:val="it-IT"/>
        </w:rPr>
        <w:t xml:space="preserve"> </w:t>
      </w:r>
      <w:r w:rsidRPr="00E939B5">
        <w:rPr>
          <w:rFonts w:cs="Arial"/>
          <w:spacing w:val="-1"/>
          <w:lang w:val="it-IT"/>
        </w:rPr>
        <w:t>namjene</w:t>
      </w:r>
      <w:r w:rsidRPr="00E939B5">
        <w:rPr>
          <w:rFonts w:cs="Arial"/>
          <w:spacing w:val="17"/>
          <w:lang w:val="it-IT"/>
        </w:rPr>
        <w:t xml:space="preserve"> </w:t>
      </w:r>
      <w:r w:rsidRPr="00E939B5">
        <w:rPr>
          <w:rFonts w:cs="Arial"/>
          <w:spacing w:val="-1"/>
          <w:lang w:val="it-IT"/>
        </w:rPr>
        <w:t>građevina</w:t>
      </w:r>
      <w:r w:rsidRPr="00E939B5">
        <w:rPr>
          <w:rFonts w:cs="Arial"/>
          <w:spacing w:val="19"/>
          <w:lang w:val="it-IT"/>
        </w:rPr>
        <w:t xml:space="preserve"> </w:t>
      </w:r>
      <w:r w:rsidRPr="00E939B5">
        <w:rPr>
          <w:rFonts w:cs="Arial"/>
          <w:spacing w:val="-1"/>
          <w:lang w:val="it-IT"/>
        </w:rPr>
        <w:t>koje</w:t>
      </w:r>
      <w:r w:rsidRPr="00E939B5">
        <w:rPr>
          <w:rFonts w:cs="Arial"/>
          <w:spacing w:val="17"/>
          <w:lang w:val="it-IT"/>
        </w:rPr>
        <w:t xml:space="preserve"> </w:t>
      </w:r>
      <w:r w:rsidRPr="00E939B5">
        <w:rPr>
          <w:rFonts w:cs="Arial"/>
          <w:lang w:val="it-IT"/>
        </w:rPr>
        <w:t>po</w:t>
      </w:r>
      <w:r w:rsidRPr="00E939B5">
        <w:rPr>
          <w:rFonts w:cs="Arial"/>
          <w:spacing w:val="17"/>
          <w:lang w:val="it-IT"/>
        </w:rPr>
        <w:t xml:space="preserve"> </w:t>
      </w:r>
      <w:r w:rsidRPr="00E939B5">
        <w:rPr>
          <w:rFonts w:cs="Arial"/>
          <w:spacing w:val="-1"/>
          <w:lang w:val="it-IT"/>
        </w:rPr>
        <w:t>svojoj</w:t>
      </w:r>
      <w:r w:rsidRPr="00E939B5">
        <w:rPr>
          <w:rFonts w:cs="Arial"/>
          <w:spacing w:val="19"/>
          <w:lang w:val="it-IT"/>
        </w:rPr>
        <w:t xml:space="preserve"> </w:t>
      </w:r>
      <w:r w:rsidRPr="00E939B5">
        <w:rPr>
          <w:rFonts w:cs="Arial"/>
          <w:lang w:val="it-IT"/>
        </w:rPr>
        <w:t>prirodi</w:t>
      </w:r>
      <w:r w:rsidRPr="00E939B5">
        <w:rPr>
          <w:rFonts w:cs="Arial"/>
          <w:spacing w:val="16"/>
          <w:lang w:val="it-IT"/>
        </w:rPr>
        <w:t xml:space="preserve"> </w:t>
      </w:r>
      <w:r w:rsidRPr="00E939B5">
        <w:rPr>
          <w:rFonts w:cs="Arial"/>
          <w:spacing w:val="-1"/>
          <w:lang w:val="it-IT"/>
        </w:rPr>
        <w:t>zahtijevaju</w:t>
      </w:r>
      <w:r w:rsidRPr="00E939B5">
        <w:rPr>
          <w:rFonts w:cs="Arial"/>
          <w:spacing w:val="17"/>
          <w:lang w:val="it-IT"/>
        </w:rPr>
        <w:t xml:space="preserve"> </w:t>
      </w:r>
      <w:r w:rsidRPr="00E939B5">
        <w:rPr>
          <w:rFonts w:cs="Arial"/>
          <w:spacing w:val="-1"/>
          <w:lang w:val="it-IT"/>
        </w:rPr>
        <w:t>smještaj</w:t>
      </w:r>
      <w:r w:rsidRPr="00E939B5">
        <w:rPr>
          <w:rFonts w:cs="Arial"/>
          <w:spacing w:val="19"/>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obali</w:t>
      </w:r>
      <w:r w:rsidRPr="00E939B5">
        <w:rPr>
          <w:rFonts w:cs="Arial"/>
          <w:spacing w:val="25"/>
          <w:lang w:val="it-IT"/>
        </w:rPr>
        <w:t xml:space="preserve"> </w:t>
      </w:r>
      <w:r w:rsidRPr="00E939B5">
        <w:rPr>
          <w:rFonts w:cs="Arial"/>
          <w:spacing w:val="-1"/>
          <w:lang w:val="it-IT"/>
        </w:rPr>
        <w:t>(brodogradilište,</w:t>
      </w:r>
      <w:r w:rsidRPr="00E939B5">
        <w:rPr>
          <w:rFonts w:cs="Arial"/>
          <w:spacing w:val="1"/>
          <w:lang w:val="it-IT"/>
        </w:rPr>
        <w:t xml:space="preserve"> </w:t>
      </w:r>
      <w:r w:rsidRPr="00E939B5">
        <w:rPr>
          <w:rFonts w:cs="Arial"/>
          <w:spacing w:val="-1"/>
          <w:lang w:val="it-IT"/>
        </w:rPr>
        <w:t>luke</w:t>
      </w:r>
      <w:r w:rsidRPr="00E939B5">
        <w:rPr>
          <w:rFonts w:cs="Arial"/>
          <w:spacing w:val="-2"/>
          <w:lang w:val="it-IT"/>
        </w:rPr>
        <w:t xml:space="preserve"> </w:t>
      </w:r>
      <w:r w:rsidRPr="00E939B5">
        <w:rPr>
          <w:rFonts w:cs="Arial"/>
          <w:lang w:val="it-IT"/>
        </w:rPr>
        <w:t xml:space="preserve">i </w:t>
      </w:r>
      <w:r w:rsidRPr="00E939B5">
        <w:rPr>
          <w:rFonts w:cs="Arial"/>
          <w:spacing w:val="-1"/>
          <w:lang w:val="it-IT"/>
        </w:rPr>
        <w:t xml:space="preserve">sl.) </w:t>
      </w:r>
      <w:r w:rsidRPr="00E939B5">
        <w:rPr>
          <w:rFonts w:cs="Arial"/>
          <w:lang w:val="it-IT"/>
        </w:rPr>
        <w:t xml:space="preserve">te </w:t>
      </w:r>
      <w:r w:rsidRPr="00E939B5">
        <w:rPr>
          <w:rFonts w:cs="Arial"/>
          <w:spacing w:val="-1"/>
          <w:lang w:val="it-IT"/>
        </w:rPr>
        <w:t>uređenje</w:t>
      </w:r>
      <w:r w:rsidRPr="00E939B5">
        <w:rPr>
          <w:rFonts w:cs="Arial"/>
          <w:spacing w:val="-2"/>
          <w:lang w:val="it-IT"/>
        </w:rPr>
        <w:t xml:space="preserve"> </w:t>
      </w:r>
      <w:r w:rsidRPr="00E939B5">
        <w:rPr>
          <w:rFonts w:cs="Arial"/>
          <w:spacing w:val="-1"/>
          <w:lang w:val="it-IT"/>
        </w:rPr>
        <w:t>javnih</w:t>
      </w:r>
      <w:r w:rsidRPr="00E939B5">
        <w:rPr>
          <w:rFonts w:cs="Arial"/>
          <w:lang w:val="it-IT"/>
        </w:rPr>
        <w:t xml:space="preserve"> </w:t>
      </w:r>
      <w:r w:rsidRPr="00E939B5">
        <w:rPr>
          <w:rFonts w:cs="Arial"/>
          <w:spacing w:val="-1"/>
          <w:lang w:val="it-IT"/>
        </w:rPr>
        <w:t>površina.</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27.</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94"/>
        </w:tabs>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Zemljište</w:t>
      </w:r>
      <w:r w:rsidRPr="00E939B5">
        <w:rPr>
          <w:rFonts w:cs="Arial"/>
          <w:spacing w:val="43"/>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redovitu</w:t>
      </w:r>
      <w:r w:rsidRPr="00E939B5">
        <w:rPr>
          <w:rFonts w:cs="Arial"/>
          <w:spacing w:val="46"/>
          <w:lang w:val="it-IT"/>
        </w:rPr>
        <w:t xml:space="preserve"> </w:t>
      </w:r>
      <w:r w:rsidRPr="00E939B5">
        <w:rPr>
          <w:rFonts w:cs="Arial"/>
          <w:spacing w:val="-1"/>
          <w:lang w:val="it-IT"/>
        </w:rPr>
        <w:t>uporabu</w:t>
      </w:r>
      <w:r w:rsidRPr="00E939B5">
        <w:rPr>
          <w:rFonts w:cs="Arial"/>
          <w:spacing w:val="43"/>
          <w:lang w:val="it-IT"/>
        </w:rPr>
        <w:t xml:space="preserve"> </w:t>
      </w:r>
      <w:r w:rsidRPr="00E939B5">
        <w:rPr>
          <w:rFonts w:cs="Arial"/>
          <w:spacing w:val="-1"/>
          <w:lang w:val="it-IT"/>
        </w:rPr>
        <w:t>postojeće</w:t>
      </w:r>
      <w:r w:rsidRPr="00E939B5">
        <w:rPr>
          <w:rFonts w:cs="Arial"/>
          <w:spacing w:val="43"/>
          <w:lang w:val="it-IT"/>
        </w:rPr>
        <w:t xml:space="preserve"> </w:t>
      </w:r>
      <w:r w:rsidRPr="00E939B5">
        <w:rPr>
          <w:rFonts w:cs="Arial"/>
          <w:spacing w:val="-1"/>
          <w:lang w:val="it-IT"/>
        </w:rPr>
        <w:t>građevine</w:t>
      </w:r>
      <w:r w:rsidRPr="00E939B5">
        <w:rPr>
          <w:rFonts w:cs="Arial"/>
          <w:spacing w:val="45"/>
          <w:lang w:val="it-IT"/>
        </w:rPr>
        <w:t xml:space="preserve"> </w:t>
      </w:r>
      <w:r w:rsidRPr="00E939B5">
        <w:rPr>
          <w:rFonts w:cs="Arial"/>
          <w:lang w:val="it-IT"/>
        </w:rPr>
        <w:t>za</w:t>
      </w:r>
      <w:r w:rsidRPr="00E939B5">
        <w:rPr>
          <w:rFonts w:cs="Arial"/>
          <w:spacing w:val="47"/>
          <w:lang w:val="it-IT"/>
        </w:rPr>
        <w:t xml:space="preserve"> </w:t>
      </w:r>
      <w:r w:rsidRPr="00E939B5">
        <w:rPr>
          <w:rFonts w:cs="Arial"/>
          <w:spacing w:val="-1"/>
          <w:lang w:val="it-IT"/>
        </w:rPr>
        <w:t>koju</w:t>
      </w:r>
      <w:r w:rsidRPr="00E939B5">
        <w:rPr>
          <w:rFonts w:cs="Arial"/>
          <w:spacing w:val="43"/>
          <w:lang w:val="it-IT"/>
        </w:rPr>
        <w:t xml:space="preserve"> </w:t>
      </w:r>
      <w:r w:rsidRPr="00E939B5">
        <w:rPr>
          <w:rFonts w:cs="Arial"/>
          <w:spacing w:val="-1"/>
          <w:lang w:val="it-IT"/>
        </w:rPr>
        <w:t>nije</w:t>
      </w:r>
      <w:r w:rsidRPr="00E939B5">
        <w:rPr>
          <w:rFonts w:cs="Arial"/>
          <w:spacing w:val="43"/>
          <w:lang w:val="it-IT"/>
        </w:rPr>
        <w:t xml:space="preserve"> </w:t>
      </w:r>
      <w:r w:rsidRPr="00E939B5">
        <w:rPr>
          <w:rFonts w:cs="Arial"/>
          <w:spacing w:val="-1"/>
          <w:lang w:val="it-IT"/>
        </w:rPr>
        <w:t>utvrđena</w:t>
      </w:r>
      <w:r w:rsidRPr="00E939B5">
        <w:rPr>
          <w:rFonts w:cs="Arial"/>
          <w:spacing w:val="45"/>
          <w:lang w:val="it-IT"/>
        </w:rPr>
        <w:t xml:space="preserve"> </w:t>
      </w:r>
      <w:r w:rsidRPr="00E939B5">
        <w:rPr>
          <w:rFonts w:cs="Arial"/>
          <w:spacing w:val="-1"/>
          <w:lang w:val="it-IT"/>
        </w:rPr>
        <w:t>građevinska</w:t>
      </w:r>
      <w:r w:rsidRPr="00E939B5">
        <w:rPr>
          <w:rFonts w:cs="Arial"/>
          <w:spacing w:val="71"/>
          <w:lang w:val="it-IT"/>
        </w:rPr>
        <w:t xml:space="preserve"> </w:t>
      </w:r>
      <w:r w:rsidRPr="00E939B5">
        <w:rPr>
          <w:rFonts w:cs="Arial"/>
          <w:lang w:val="it-IT"/>
        </w:rPr>
        <w:t>čestica</w:t>
      </w:r>
      <w:r w:rsidRPr="00E939B5">
        <w:rPr>
          <w:rFonts w:cs="Arial"/>
          <w:spacing w:val="19"/>
          <w:lang w:val="it-IT"/>
        </w:rPr>
        <w:t xml:space="preserve"> </w:t>
      </w:r>
      <w:r w:rsidRPr="00E939B5">
        <w:rPr>
          <w:rFonts w:cs="Arial"/>
          <w:spacing w:val="-1"/>
          <w:lang w:val="it-IT"/>
        </w:rPr>
        <w:t>čini</w:t>
      </w:r>
      <w:r w:rsidRPr="00E939B5">
        <w:rPr>
          <w:rFonts w:cs="Arial"/>
          <w:spacing w:val="21"/>
          <w:lang w:val="it-IT"/>
        </w:rPr>
        <w:t xml:space="preserve"> </w:t>
      </w:r>
      <w:r w:rsidRPr="00E939B5">
        <w:rPr>
          <w:rFonts w:cs="Arial"/>
          <w:spacing w:val="-1"/>
          <w:lang w:val="it-IT"/>
        </w:rPr>
        <w:t>pojas</w:t>
      </w:r>
      <w:r w:rsidRPr="00E939B5">
        <w:rPr>
          <w:rFonts w:cs="Arial"/>
          <w:spacing w:val="19"/>
          <w:lang w:val="it-IT"/>
        </w:rPr>
        <w:t xml:space="preserve"> </w:t>
      </w:r>
      <w:r w:rsidRPr="00E939B5">
        <w:rPr>
          <w:rFonts w:cs="Arial"/>
          <w:spacing w:val="-1"/>
          <w:lang w:val="it-IT"/>
        </w:rPr>
        <w:t>zemljišta</w:t>
      </w:r>
      <w:r w:rsidRPr="00E939B5">
        <w:rPr>
          <w:rFonts w:cs="Arial"/>
          <w:spacing w:val="19"/>
          <w:lang w:val="it-IT"/>
        </w:rPr>
        <w:t xml:space="preserve"> </w:t>
      </w:r>
      <w:r w:rsidRPr="00E939B5">
        <w:rPr>
          <w:rFonts w:cs="Arial"/>
          <w:lang w:val="it-IT"/>
        </w:rPr>
        <w:t>oko</w:t>
      </w:r>
      <w:r w:rsidRPr="00E939B5">
        <w:rPr>
          <w:rFonts w:cs="Arial"/>
          <w:spacing w:val="19"/>
          <w:lang w:val="it-IT"/>
        </w:rPr>
        <w:t xml:space="preserve"> </w:t>
      </w:r>
      <w:r w:rsidRPr="00E939B5">
        <w:rPr>
          <w:rFonts w:cs="Arial"/>
          <w:spacing w:val="-1"/>
          <w:lang w:val="it-IT"/>
        </w:rPr>
        <w:t>građevine</w:t>
      </w:r>
      <w:r w:rsidRPr="00E939B5">
        <w:rPr>
          <w:rFonts w:cs="Arial"/>
          <w:spacing w:val="17"/>
          <w:lang w:val="it-IT"/>
        </w:rPr>
        <w:t xml:space="preserve"> </w:t>
      </w:r>
      <w:r w:rsidRPr="00E939B5">
        <w:rPr>
          <w:rFonts w:cs="Arial"/>
          <w:spacing w:val="-1"/>
          <w:lang w:val="it-IT"/>
        </w:rPr>
        <w:t>minimalne</w:t>
      </w:r>
      <w:r w:rsidRPr="00E939B5">
        <w:rPr>
          <w:rFonts w:cs="Arial"/>
          <w:spacing w:val="21"/>
          <w:lang w:val="it-IT"/>
        </w:rPr>
        <w:t xml:space="preserve"> </w:t>
      </w:r>
      <w:r w:rsidRPr="00E939B5">
        <w:rPr>
          <w:rFonts w:cs="Arial"/>
          <w:spacing w:val="-1"/>
          <w:lang w:val="it-IT"/>
        </w:rPr>
        <w:t>širine</w:t>
      </w:r>
      <w:r w:rsidRPr="00E939B5">
        <w:rPr>
          <w:rFonts w:cs="Arial"/>
          <w:spacing w:val="21"/>
          <w:lang w:val="it-IT"/>
        </w:rPr>
        <w:t xml:space="preserve"> </w:t>
      </w:r>
      <w:r w:rsidRPr="00E939B5">
        <w:rPr>
          <w:rFonts w:cs="Arial"/>
          <w:spacing w:val="-1"/>
          <w:lang w:val="it-IT"/>
        </w:rPr>
        <w:t>1,0</w:t>
      </w:r>
      <w:r w:rsidRPr="00E939B5">
        <w:rPr>
          <w:rFonts w:cs="Arial"/>
          <w:spacing w:val="17"/>
          <w:lang w:val="it-IT"/>
        </w:rPr>
        <w:t xml:space="preserve"> </w:t>
      </w:r>
      <w:r w:rsidRPr="00E939B5">
        <w:rPr>
          <w:rFonts w:cs="Arial"/>
          <w:lang w:val="it-IT"/>
        </w:rPr>
        <w:t>m,</w:t>
      </w:r>
      <w:r w:rsidRPr="00E939B5">
        <w:rPr>
          <w:rFonts w:cs="Arial"/>
          <w:spacing w:val="19"/>
          <w:lang w:val="it-IT"/>
        </w:rPr>
        <w:t xml:space="preserve"> </w:t>
      </w:r>
      <w:r w:rsidRPr="00E939B5">
        <w:rPr>
          <w:rFonts w:cs="Arial"/>
          <w:spacing w:val="-1"/>
          <w:lang w:val="it-IT"/>
        </w:rPr>
        <w:t>tj.</w:t>
      </w:r>
      <w:r w:rsidRPr="00E939B5">
        <w:rPr>
          <w:rFonts w:cs="Arial"/>
          <w:spacing w:val="21"/>
          <w:lang w:val="it-IT"/>
        </w:rPr>
        <w:t xml:space="preserve"> </w:t>
      </w:r>
      <w:r w:rsidRPr="00E939B5">
        <w:rPr>
          <w:rFonts w:cs="Arial"/>
          <w:spacing w:val="-1"/>
          <w:lang w:val="it-IT"/>
        </w:rPr>
        <w:t>maksimalne</w:t>
      </w:r>
      <w:r w:rsidRPr="00E939B5">
        <w:rPr>
          <w:rFonts w:cs="Arial"/>
          <w:spacing w:val="21"/>
          <w:lang w:val="it-IT"/>
        </w:rPr>
        <w:t xml:space="preserve"> </w:t>
      </w:r>
      <w:r w:rsidRPr="00E939B5">
        <w:rPr>
          <w:rFonts w:cs="Arial"/>
          <w:spacing w:val="-1"/>
          <w:lang w:val="it-IT"/>
        </w:rPr>
        <w:t>širine</w:t>
      </w:r>
      <w:r w:rsidRPr="00E939B5">
        <w:rPr>
          <w:rFonts w:cs="Arial"/>
          <w:spacing w:val="19"/>
          <w:lang w:val="it-IT"/>
        </w:rPr>
        <w:t xml:space="preserve"> </w:t>
      </w:r>
      <w:r w:rsidRPr="00E939B5">
        <w:rPr>
          <w:rFonts w:cs="Arial"/>
          <w:spacing w:val="-1"/>
          <w:lang w:val="it-IT"/>
        </w:rPr>
        <w:t>H/2</w:t>
      </w:r>
      <w:r w:rsidRPr="00E939B5">
        <w:rPr>
          <w:rFonts w:cs="Arial"/>
          <w:spacing w:val="49"/>
          <w:lang w:val="it-IT"/>
        </w:rPr>
        <w:t xml:space="preserve"> </w:t>
      </w:r>
      <w:r w:rsidRPr="00E939B5">
        <w:rPr>
          <w:rFonts w:cs="Arial"/>
          <w:spacing w:val="-1"/>
          <w:lang w:val="it-IT"/>
        </w:rPr>
        <w:t>visine</w:t>
      </w:r>
      <w:r w:rsidRPr="00E939B5">
        <w:rPr>
          <w:rFonts w:cs="Arial"/>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lang w:val="it-IT"/>
        </w:rPr>
        <w:t>(H je</w:t>
      </w:r>
      <w:r w:rsidRPr="00E939B5">
        <w:rPr>
          <w:rFonts w:cs="Arial"/>
          <w:spacing w:val="-2"/>
          <w:lang w:val="it-IT"/>
        </w:rPr>
        <w:t xml:space="preserve"> visina</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499"/>
        </w:tabs>
        <w:spacing w:before="1"/>
        <w:ind w:right="113"/>
        <w:jc w:val="both"/>
        <w:rPr>
          <w:rFonts w:cs="Arial"/>
          <w:lang w:val="it-IT"/>
        </w:rPr>
      </w:pPr>
      <w:r w:rsidRPr="00E939B5">
        <w:rPr>
          <w:rFonts w:cs="Arial"/>
          <w:lang w:val="it-IT"/>
        </w:rPr>
        <w:t>(2)</w:t>
      </w:r>
      <w:r w:rsidRPr="00E939B5">
        <w:rPr>
          <w:rFonts w:cs="Arial"/>
          <w:lang w:val="it-IT"/>
        </w:rPr>
        <w:tab/>
        <w:t>U</w:t>
      </w:r>
      <w:r w:rsidRPr="00E939B5">
        <w:rPr>
          <w:rFonts w:cs="Arial"/>
          <w:spacing w:val="47"/>
          <w:lang w:val="it-IT"/>
        </w:rPr>
        <w:t xml:space="preserve"> </w:t>
      </w:r>
      <w:r w:rsidRPr="00E939B5">
        <w:rPr>
          <w:rFonts w:cs="Arial"/>
          <w:spacing w:val="-1"/>
          <w:lang w:val="it-IT"/>
        </w:rPr>
        <w:t>zemljište</w:t>
      </w:r>
      <w:r w:rsidRPr="00E939B5">
        <w:rPr>
          <w:rFonts w:cs="Arial"/>
          <w:spacing w:val="48"/>
          <w:lang w:val="it-IT"/>
        </w:rPr>
        <w:t xml:space="preserve"> </w:t>
      </w:r>
      <w:r w:rsidRPr="00E939B5">
        <w:rPr>
          <w:rFonts w:cs="Arial"/>
          <w:lang w:val="it-IT"/>
        </w:rPr>
        <w:t>za</w:t>
      </w:r>
      <w:r w:rsidRPr="00E939B5">
        <w:rPr>
          <w:rFonts w:cs="Arial"/>
          <w:spacing w:val="48"/>
          <w:lang w:val="it-IT"/>
        </w:rPr>
        <w:t xml:space="preserve"> </w:t>
      </w:r>
      <w:r w:rsidRPr="00E939B5">
        <w:rPr>
          <w:rFonts w:cs="Arial"/>
          <w:spacing w:val="-1"/>
          <w:lang w:val="it-IT"/>
        </w:rPr>
        <w:t>redovitu</w:t>
      </w:r>
      <w:r w:rsidRPr="00E939B5">
        <w:rPr>
          <w:rFonts w:cs="Arial"/>
          <w:spacing w:val="50"/>
          <w:lang w:val="it-IT"/>
        </w:rPr>
        <w:t xml:space="preserve"> </w:t>
      </w:r>
      <w:r w:rsidRPr="00E939B5">
        <w:rPr>
          <w:rFonts w:cs="Arial"/>
          <w:spacing w:val="-1"/>
          <w:lang w:val="it-IT"/>
        </w:rPr>
        <w:t>uporabu</w:t>
      </w:r>
      <w:r w:rsidRPr="00E939B5">
        <w:rPr>
          <w:rFonts w:cs="Arial"/>
          <w:spacing w:val="48"/>
          <w:lang w:val="it-IT"/>
        </w:rPr>
        <w:t xml:space="preserve"> </w:t>
      </w:r>
      <w:r w:rsidRPr="00E939B5">
        <w:rPr>
          <w:rFonts w:cs="Arial"/>
          <w:spacing w:val="-1"/>
          <w:lang w:val="it-IT"/>
        </w:rPr>
        <w:t>građevine,</w:t>
      </w:r>
      <w:r w:rsidRPr="00E939B5">
        <w:rPr>
          <w:rFonts w:cs="Arial"/>
          <w:spacing w:val="49"/>
          <w:lang w:val="it-IT"/>
        </w:rPr>
        <w:t xml:space="preserve"> </w:t>
      </w:r>
      <w:r w:rsidRPr="00E939B5">
        <w:rPr>
          <w:rFonts w:cs="Arial"/>
          <w:lang w:val="it-IT"/>
        </w:rPr>
        <w:t>kao</w:t>
      </w:r>
      <w:r w:rsidRPr="00E939B5">
        <w:rPr>
          <w:rFonts w:cs="Arial"/>
          <w:spacing w:val="49"/>
          <w:lang w:val="it-IT"/>
        </w:rPr>
        <w:t xml:space="preserve"> </w:t>
      </w:r>
      <w:r w:rsidRPr="00E939B5">
        <w:rPr>
          <w:rFonts w:cs="Arial"/>
          <w:lang w:val="it-IT"/>
        </w:rPr>
        <w:t>ni</w:t>
      </w:r>
      <w:r w:rsidRPr="00E939B5">
        <w:rPr>
          <w:rFonts w:cs="Arial"/>
          <w:spacing w:val="49"/>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t>građevnu</w:t>
      </w:r>
      <w:r w:rsidRPr="00E939B5">
        <w:rPr>
          <w:rFonts w:cs="Arial"/>
          <w:spacing w:val="48"/>
          <w:lang w:val="it-IT"/>
        </w:rPr>
        <w:t xml:space="preserve"> </w:t>
      </w:r>
      <w:r w:rsidRPr="00E939B5">
        <w:rPr>
          <w:rFonts w:cs="Arial"/>
          <w:spacing w:val="-1"/>
          <w:lang w:val="it-IT"/>
        </w:rPr>
        <w:t>česticu,</w:t>
      </w:r>
      <w:r w:rsidRPr="00E939B5">
        <w:rPr>
          <w:rFonts w:cs="Arial"/>
          <w:spacing w:val="49"/>
          <w:lang w:val="it-IT"/>
        </w:rPr>
        <w:t xml:space="preserve"> </w:t>
      </w:r>
      <w:r w:rsidRPr="00E939B5">
        <w:rPr>
          <w:rFonts w:cs="Arial"/>
          <w:lang w:val="it-IT"/>
        </w:rPr>
        <w:t>ne</w:t>
      </w:r>
      <w:r w:rsidRPr="00E939B5">
        <w:rPr>
          <w:rFonts w:cs="Arial"/>
          <w:spacing w:val="48"/>
          <w:lang w:val="it-IT"/>
        </w:rPr>
        <w:t xml:space="preserve"> </w:t>
      </w:r>
      <w:r w:rsidRPr="00E939B5">
        <w:rPr>
          <w:rFonts w:cs="Arial"/>
          <w:spacing w:val="-1"/>
          <w:lang w:val="it-IT"/>
        </w:rPr>
        <w:t>mogu</w:t>
      </w:r>
      <w:r w:rsidRPr="00E939B5">
        <w:rPr>
          <w:rFonts w:cs="Arial"/>
          <w:spacing w:val="49"/>
          <w:lang w:val="it-IT"/>
        </w:rPr>
        <w:t xml:space="preserve"> </w:t>
      </w:r>
      <w:r w:rsidRPr="00E939B5">
        <w:rPr>
          <w:rFonts w:cs="Arial"/>
          <w:spacing w:val="-1"/>
          <w:lang w:val="it-IT"/>
        </w:rPr>
        <w:t>biti</w:t>
      </w:r>
      <w:r w:rsidRPr="00E939B5">
        <w:rPr>
          <w:rFonts w:cs="Arial"/>
          <w:spacing w:val="55"/>
          <w:lang w:val="it-IT"/>
        </w:rPr>
        <w:t xml:space="preserve"> </w:t>
      </w:r>
      <w:r w:rsidRPr="00E939B5">
        <w:rPr>
          <w:rFonts w:cs="Arial"/>
          <w:spacing w:val="-1"/>
          <w:lang w:val="it-IT"/>
        </w:rPr>
        <w:t>uključene</w:t>
      </w:r>
      <w:r w:rsidRPr="00E939B5">
        <w:rPr>
          <w:rFonts w:cs="Arial"/>
          <w:spacing w:val="33"/>
          <w:lang w:val="it-IT"/>
        </w:rPr>
        <w:t xml:space="preserve"> </w:t>
      </w:r>
      <w:r w:rsidRPr="00E939B5">
        <w:rPr>
          <w:rFonts w:cs="Arial"/>
          <w:lang w:val="it-IT"/>
        </w:rPr>
        <w:t>javne</w:t>
      </w:r>
      <w:r w:rsidRPr="00E939B5">
        <w:rPr>
          <w:rFonts w:cs="Arial"/>
          <w:spacing w:val="36"/>
          <w:lang w:val="it-IT"/>
        </w:rPr>
        <w:t xml:space="preserve"> </w:t>
      </w:r>
      <w:r w:rsidRPr="00E939B5">
        <w:rPr>
          <w:rFonts w:cs="Arial"/>
          <w:spacing w:val="-1"/>
          <w:lang w:val="it-IT"/>
        </w:rPr>
        <w:t>prometne</w:t>
      </w:r>
      <w:r w:rsidRPr="00E939B5">
        <w:rPr>
          <w:rFonts w:cs="Arial"/>
          <w:spacing w:val="36"/>
          <w:lang w:val="it-IT"/>
        </w:rPr>
        <w:t xml:space="preserve"> </w:t>
      </w:r>
      <w:r w:rsidRPr="00E939B5">
        <w:rPr>
          <w:rFonts w:cs="Arial"/>
          <w:spacing w:val="-1"/>
          <w:lang w:val="it-IT"/>
        </w:rPr>
        <w:t>površine,</w:t>
      </w:r>
      <w:r w:rsidRPr="00E939B5">
        <w:rPr>
          <w:rFonts w:cs="Arial"/>
          <w:spacing w:val="35"/>
          <w:lang w:val="it-IT"/>
        </w:rPr>
        <w:t xml:space="preserve"> </w:t>
      </w:r>
      <w:r w:rsidRPr="00E939B5">
        <w:rPr>
          <w:rFonts w:cs="Arial"/>
          <w:spacing w:val="-1"/>
          <w:lang w:val="it-IT"/>
        </w:rPr>
        <w:t>površine</w:t>
      </w:r>
      <w:r w:rsidRPr="00E939B5">
        <w:rPr>
          <w:rFonts w:cs="Arial"/>
          <w:spacing w:val="36"/>
          <w:lang w:val="it-IT"/>
        </w:rPr>
        <w:t xml:space="preserve"> </w:t>
      </w:r>
      <w:r w:rsidRPr="00E939B5">
        <w:rPr>
          <w:rFonts w:cs="Arial"/>
          <w:spacing w:val="-1"/>
          <w:lang w:val="it-IT"/>
        </w:rPr>
        <w:t>javnog</w:t>
      </w:r>
      <w:r w:rsidRPr="00E939B5">
        <w:rPr>
          <w:rFonts w:cs="Arial"/>
          <w:spacing w:val="36"/>
          <w:lang w:val="it-IT"/>
        </w:rPr>
        <w:t xml:space="preserve"> </w:t>
      </w:r>
      <w:r w:rsidRPr="00E939B5">
        <w:rPr>
          <w:rFonts w:cs="Arial"/>
          <w:spacing w:val="-1"/>
          <w:lang w:val="it-IT"/>
        </w:rPr>
        <w:t>parka</w:t>
      </w:r>
      <w:r w:rsidRPr="00E939B5">
        <w:rPr>
          <w:rFonts w:cs="Arial"/>
          <w:spacing w:val="35"/>
          <w:lang w:val="it-IT"/>
        </w:rPr>
        <w:t xml:space="preserve"> </w:t>
      </w:r>
      <w:r w:rsidRPr="00E939B5">
        <w:rPr>
          <w:rFonts w:cs="Arial"/>
          <w:spacing w:val="-2"/>
          <w:lang w:val="it-IT"/>
        </w:rPr>
        <w:t>ili</w:t>
      </w:r>
      <w:r w:rsidRPr="00E939B5">
        <w:rPr>
          <w:rFonts w:cs="Arial"/>
          <w:spacing w:val="35"/>
          <w:lang w:val="it-IT"/>
        </w:rPr>
        <w:t xml:space="preserve"> </w:t>
      </w:r>
      <w:r w:rsidRPr="00E939B5">
        <w:rPr>
          <w:rFonts w:cs="Arial"/>
          <w:lang w:val="it-IT"/>
        </w:rPr>
        <w:t>druge</w:t>
      </w:r>
      <w:r w:rsidRPr="00E939B5">
        <w:rPr>
          <w:rFonts w:cs="Arial"/>
          <w:spacing w:val="36"/>
          <w:lang w:val="it-IT"/>
        </w:rPr>
        <w:t xml:space="preserve"> </w:t>
      </w:r>
      <w:r w:rsidRPr="00E939B5">
        <w:rPr>
          <w:rFonts w:cs="Arial"/>
          <w:spacing w:val="-1"/>
          <w:lang w:val="it-IT"/>
        </w:rPr>
        <w:t>uređene</w:t>
      </w:r>
      <w:r w:rsidRPr="00E939B5">
        <w:rPr>
          <w:rFonts w:cs="Arial"/>
          <w:spacing w:val="36"/>
          <w:lang w:val="it-IT"/>
        </w:rPr>
        <w:t xml:space="preserve"> </w:t>
      </w:r>
      <w:r w:rsidRPr="00E939B5">
        <w:rPr>
          <w:rFonts w:cs="Arial"/>
          <w:spacing w:val="-1"/>
          <w:lang w:val="it-IT"/>
        </w:rPr>
        <w:t>zelene</w:t>
      </w:r>
      <w:r w:rsidRPr="00E939B5">
        <w:rPr>
          <w:rFonts w:cs="Arial"/>
          <w:spacing w:val="36"/>
          <w:lang w:val="it-IT"/>
        </w:rPr>
        <w:t xml:space="preserve"> </w:t>
      </w:r>
      <w:r w:rsidRPr="00E939B5">
        <w:rPr>
          <w:rFonts w:cs="Arial"/>
          <w:lang w:val="it-IT"/>
        </w:rPr>
        <w:t>javne</w:t>
      </w:r>
      <w:r w:rsidRPr="00E939B5">
        <w:rPr>
          <w:rFonts w:cs="Arial"/>
          <w:spacing w:val="61"/>
          <w:lang w:val="it-IT"/>
        </w:rPr>
        <w:t xml:space="preserve"> </w:t>
      </w:r>
      <w:r w:rsidRPr="00E939B5">
        <w:rPr>
          <w:rFonts w:cs="Arial"/>
          <w:spacing w:val="-1"/>
          <w:lang w:val="it-IT"/>
        </w:rPr>
        <w:t>površine</w:t>
      </w:r>
      <w:r w:rsidRPr="00E939B5">
        <w:rPr>
          <w:rFonts w:cs="Arial"/>
          <w:spacing w:val="5"/>
          <w:lang w:val="it-IT"/>
        </w:rPr>
        <w:t xml:space="preserve"> </w:t>
      </w:r>
      <w:r w:rsidRPr="00E939B5">
        <w:rPr>
          <w:rFonts w:cs="Arial"/>
          <w:lang w:val="it-IT"/>
        </w:rPr>
        <w:t>ni</w:t>
      </w:r>
      <w:r w:rsidRPr="00E939B5">
        <w:rPr>
          <w:rFonts w:cs="Arial"/>
          <w:spacing w:val="4"/>
          <w:lang w:val="it-IT"/>
        </w:rPr>
        <w:t xml:space="preserve"> </w:t>
      </w:r>
      <w:r w:rsidRPr="00E939B5">
        <w:rPr>
          <w:rFonts w:cs="Arial"/>
          <w:spacing w:val="-1"/>
          <w:lang w:val="it-IT"/>
        </w:rPr>
        <w:t>dijelovi</w:t>
      </w:r>
      <w:r w:rsidRPr="00E939B5">
        <w:rPr>
          <w:rFonts w:cs="Arial"/>
          <w:spacing w:val="4"/>
          <w:lang w:val="it-IT"/>
        </w:rPr>
        <w:t xml:space="preserve"> </w:t>
      </w:r>
      <w:r w:rsidRPr="00E939B5">
        <w:rPr>
          <w:rFonts w:cs="Arial"/>
          <w:spacing w:val="-1"/>
          <w:lang w:val="it-IT"/>
        </w:rPr>
        <w:t>susjedne</w:t>
      </w:r>
      <w:r w:rsidRPr="00E939B5">
        <w:rPr>
          <w:rFonts w:cs="Arial"/>
          <w:spacing w:val="5"/>
          <w:lang w:val="it-IT"/>
        </w:rPr>
        <w:t xml:space="preserve"> </w:t>
      </w:r>
      <w:r w:rsidRPr="00E939B5">
        <w:rPr>
          <w:rFonts w:cs="Arial"/>
          <w:lang w:val="it-IT"/>
        </w:rPr>
        <w:t>već</w:t>
      </w:r>
      <w:r w:rsidRPr="00E939B5">
        <w:rPr>
          <w:rFonts w:cs="Arial"/>
          <w:spacing w:val="5"/>
          <w:lang w:val="it-IT"/>
        </w:rPr>
        <w:t xml:space="preserve"> </w:t>
      </w:r>
      <w:r w:rsidRPr="00E939B5">
        <w:rPr>
          <w:rFonts w:cs="Arial"/>
          <w:spacing w:val="-1"/>
          <w:lang w:val="it-IT"/>
        </w:rPr>
        <w:t>formirane</w:t>
      </w:r>
      <w:r w:rsidRPr="00E939B5">
        <w:rPr>
          <w:rFonts w:cs="Arial"/>
          <w:spacing w:val="5"/>
          <w:lang w:val="it-IT"/>
        </w:rPr>
        <w:t xml:space="preserve"> </w:t>
      </w:r>
      <w:r w:rsidRPr="00E939B5">
        <w:rPr>
          <w:rFonts w:cs="Arial"/>
          <w:spacing w:val="-1"/>
          <w:lang w:val="it-IT"/>
        </w:rPr>
        <w:t>građevinske</w:t>
      </w:r>
      <w:r w:rsidRPr="00E939B5">
        <w:rPr>
          <w:rFonts w:cs="Arial"/>
          <w:spacing w:val="5"/>
          <w:lang w:val="it-IT"/>
        </w:rPr>
        <w:t xml:space="preserve"> </w:t>
      </w:r>
      <w:r w:rsidRPr="00E939B5">
        <w:rPr>
          <w:rFonts w:cs="Arial"/>
          <w:lang w:val="it-IT"/>
        </w:rPr>
        <w:t>čestice</w:t>
      </w:r>
      <w:r w:rsidRPr="00E939B5">
        <w:rPr>
          <w:rFonts w:cs="Arial"/>
          <w:spacing w:val="5"/>
          <w:lang w:val="it-IT"/>
        </w:rPr>
        <w:t xml:space="preserve"> </w:t>
      </w:r>
      <w:r w:rsidRPr="00E939B5">
        <w:rPr>
          <w:rFonts w:cs="Arial"/>
          <w:spacing w:val="-1"/>
          <w:lang w:val="it-IT"/>
        </w:rPr>
        <w:t>te</w:t>
      </w:r>
      <w:r w:rsidRPr="00E939B5">
        <w:rPr>
          <w:rFonts w:cs="Arial"/>
          <w:spacing w:val="5"/>
          <w:lang w:val="it-IT"/>
        </w:rPr>
        <w:t xml:space="preserve"> </w:t>
      </w:r>
      <w:r w:rsidRPr="00E939B5">
        <w:rPr>
          <w:rFonts w:cs="Arial"/>
          <w:spacing w:val="-1"/>
          <w:lang w:val="it-IT"/>
        </w:rPr>
        <w:t>neevidentirana</w:t>
      </w:r>
      <w:r w:rsidRPr="00E939B5">
        <w:rPr>
          <w:rFonts w:cs="Arial"/>
          <w:spacing w:val="5"/>
          <w:lang w:val="it-IT"/>
        </w:rPr>
        <w:t xml:space="preserve"> </w:t>
      </w:r>
      <w:r w:rsidRPr="00E939B5">
        <w:rPr>
          <w:rFonts w:cs="Arial"/>
          <w:spacing w:val="-1"/>
          <w:lang w:val="it-IT"/>
        </w:rPr>
        <w:t>komunalna</w:t>
      </w:r>
      <w:r w:rsidRPr="00E939B5">
        <w:rPr>
          <w:rFonts w:cs="Arial"/>
          <w:spacing w:val="73"/>
          <w:lang w:val="it-IT"/>
        </w:rPr>
        <w:t xml:space="preserve"> </w:t>
      </w:r>
      <w:r w:rsidRPr="00E939B5">
        <w:rPr>
          <w:rFonts w:cs="Arial"/>
          <w:spacing w:val="-1"/>
          <w:lang w:val="it-IT"/>
        </w:rPr>
        <w:t>infrastruktura</w:t>
      </w:r>
      <w:r w:rsidRPr="00E939B5">
        <w:rPr>
          <w:rFonts w:cs="Arial"/>
          <w:spacing w:val="-2"/>
          <w:lang w:val="it-IT"/>
        </w:rPr>
        <w:t xml:space="preserve"> </w:t>
      </w:r>
      <w:r w:rsidRPr="00E939B5">
        <w:rPr>
          <w:rFonts w:cs="Arial"/>
          <w:lang w:val="it-IT"/>
        </w:rPr>
        <w:t xml:space="preserve">u </w:t>
      </w:r>
      <w:r w:rsidRPr="00E939B5">
        <w:rPr>
          <w:rFonts w:cs="Arial"/>
          <w:spacing w:val="-1"/>
          <w:lang w:val="it-IT"/>
        </w:rPr>
        <w:t>vanknjižnom</w:t>
      </w:r>
      <w:r w:rsidRPr="00E939B5">
        <w:rPr>
          <w:rFonts w:cs="Arial"/>
          <w:spacing w:val="1"/>
          <w:lang w:val="it-IT"/>
        </w:rPr>
        <w:t xml:space="preserve"> </w:t>
      </w:r>
      <w:r w:rsidRPr="00E939B5">
        <w:rPr>
          <w:rFonts w:cs="Arial"/>
          <w:spacing w:val="-1"/>
          <w:lang w:val="it-IT"/>
        </w:rPr>
        <w:t>vlasništvu</w:t>
      </w:r>
      <w:r w:rsidRPr="00E939B5">
        <w:rPr>
          <w:rFonts w:cs="Arial"/>
          <w:spacing w:val="-2"/>
          <w:lang w:val="it-IT"/>
        </w:rPr>
        <w:t xml:space="preserve"> </w:t>
      </w:r>
      <w:r w:rsidRPr="00E939B5">
        <w:rPr>
          <w:rFonts w:cs="Arial"/>
          <w:spacing w:val="-1"/>
          <w:lang w:val="it-IT"/>
        </w:rPr>
        <w:t>jedinice</w:t>
      </w:r>
      <w:r w:rsidRPr="00E939B5">
        <w:rPr>
          <w:rFonts w:cs="Arial"/>
          <w:lang w:val="it-IT"/>
        </w:rPr>
        <w:t xml:space="preserve"> </w:t>
      </w:r>
      <w:r w:rsidRPr="00E939B5">
        <w:rPr>
          <w:rFonts w:cs="Arial"/>
          <w:spacing w:val="-1"/>
          <w:lang w:val="it-IT"/>
        </w:rPr>
        <w:t>lokalne</w:t>
      </w:r>
      <w:r w:rsidRPr="00E939B5">
        <w:rPr>
          <w:rFonts w:cs="Arial"/>
          <w:lang w:val="it-IT"/>
        </w:rPr>
        <w:t xml:space="preserve"> </w:t>
      </w:r>
      <w:r w:rsidRPr="00E939B5">
        <w:rPr>
          <w:rFonts w:cs="Arial"/>
          <w:spacing w:val="-1"/>
          <w:lang w:val="it-IT"/>
        </w:rPr>
        <w:t>samouprave.</w:t>
      </w:r>
    </w:p>
    <w:p w:rsidR="00E939B5" w:rsidRPr="00E939B5" w:rsidRDefault="00E939B5" w:rsidP="00E939B5">
      <w:pPr>
        <w:pStyle w:val="BodyText"/>
        <w:tabs>
          <w:tab w:val="left" w:pos="482"/>
        </w:tabs>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Pod</w:t>
      </w:r>
      <w:r w:rsidRPr="00E939B5">
        <w:rPr>
          <w:rFonts w:cs="Arial"/>
          <w:spacing w:val="31"/>
          <w:lang w:val="it-IT"/>
        </w:rPr>
        <w:t xml:space="preserve"> </w:t>
      </w:r>
      <w:r w:rsidRPr="00E939B5">
        <w:rPr>
          <w:rFonts w:cs="Arial"/>
          <w:spacing w:val="-1"/>
          <w:lang w:val="it-IT"/>
        </w:rPr>
        <w:t>postojećom</w:t>
      </w:r>
      <w:r w:rsidRPr="00E939B5">
        <w:rPr>
          <w:rFonts w:cs="Arial"/>
          <w:spacing w:val="32"/>
          <w:lang w:val="it-IT"/>
        </w:rPr>
        <w:t xml:space="preserve"> </w:t>
      </w:r>
      <w:r w:rsidRPr="00E939B5">
        <w:rPr>
          <w:rFonts w:cs="Arial"/>
          <w:spacing w:val="-1"/>
          <w:lang w:val="it-IT"/>
        </w:rPr>
        <w:t>građevinom</w:t>
      </w:r>
      <w:r w:rsidRPr="00E939B5">
        <w:rPr>
          <w:rFonts w:cs="Arial"/>
          <w:spacing w:val="32"/>
          <w:lang w:val="it-IT"/>
        </w:rPr>
        <w:t xml:space="preserve"> </w:t>
      </w:r>
      <w:r w:rsidRPr="00E939B5">
        <w:rPr>
          <w:rFonts w:cs="Arial"/>
          <w:spacing w:val="-1"/>
          <w:lang w:val="it-IT"/>
        </w:rPr>
        <w:t>iz</w:t>
      </w:r>
      <w:r w:rsidRPr="00E939B5">
        <w:rPr>
          <w:rFonts w:cs="Arial"/>
          <w:spacing w:val="32"/>
          <w:lang w:val="it-IT"/>
        </w:rPr>
        <w:t xml:space="preserve"> </w:t>
      </w:r>
      <w:r w:rsidRPr="00E939B5">
        <w:rPr>
          <w:rFonts w:cs="Arial"/>
          <w:spacing w:val="-1"/>
          <w:lang w:val="it-IT"/>
        </w:rPr>
        <w:t>stavka</w:t>
      </w:r>
      <w:r w:rsidRPr="00E939B5">
        <w:rPr>
          <w:rFonts w:cs="Arial"/>
          <w:spacing w:val="31"/>
          <w:lang w:val="it-IT"/>
        </w:rPr>
        <w:t xml:space="preserve"> </w:t>
      </w:r>
      <w:r w:rsidRPr="00E939B5">
        <w:rPr>
          <w:rFonts w:cs="Arial"/>
          <w:spacing w:val="-2"/>
          <w:lang w:val="it-IT"/>
        </w:rPr>
        <w:t>1.</w:t>
      </w:r>
      <w:r w:rsidRPr="00E939B5">
        <w:rPr>
          <w:rFonts w:cs="Arial"/>
          <w:spacing w:val="32"/>
          <w:lang w:val="it-IT"/>
        </w:rPr>
        <w:t xml:space="preserve"> </w:t>
      </w:r>
      <w:r w:rsidRPr="00E939B5">
        <w:rPr>
          <w:rFonts w:cs="Arial"/>
          <w:spacing w:val="-1"/>
          <w:lang w:val="it-IT"/>
        </w:rPr>
        <w:t>ovog</w:t>
      </w:r>
      <w:r w:rsidRPr="00E939B5">
        <w:rPr>
          <w:rFonts w:cs="Arial"/>
          <w:spacing w:val="32"/>
          <w:lang w:val="it-IT"/>
        </w:rPr>
        <w:t xml:space="preserve"> </w:t>
      </w:r>
      <w:r w:rsidRPr="00E939B5">
        <w:rPr>
          <w:rFonts w:cs="Arial"/>
          <w:spacing w:val="-1"/>
          <w:lang w:val="it-IT"/>
        </w:rPr>
        <w:t>članka</w:t>
      </w:r>
      <w:r w:rsidRPr="00E939B5">
        <w:rPr>
          <w:rFonts w:cs="Arial"/>
          <w:spacing w:val="31"/>
          <w:lang w:val="it-IT"/>
        </w:rPr>
        <w:t xml:space="preserve"> </w:t>
      </w:r>
      <w:r w:rsidRPr="00E939B5">
        <w:rPr>
          <w:rFonts w:cs="Arial"/>
          <w:lang w:val="it-IT"/>
        </w:rPr>
        <w:t>drži</w:t>
      </w:r>
      <w:r w:rsidRPr="00E939B5">
        <w:rPr>
          <w:rFonts w:cs="Arial"/>
          <w:spacing w:val="31"/>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građevina</w:t>
      </w:r>
      <w:r w:rsidRPr="00E939B5">
        <w:rPr>
          <w:rFonts w:cs="Arial"/>
          <w:spacing w:val="31"/>
          <w:lang w:val="it-IT"/>
        </w:rPr>
        <w:t xml:space="preserve"> </w:t>
      </w:r>
      <w:r w:rsidRPr="00E939B5">
        <w:rPr>
          <w:rFonts w:cs="Arial"/>
          <w:spacing w:val="-1"/>
          <w:lang w:val="it-IT"/>
        </w:rPr>
        <w:t>sagrađena</w:t>
      </w:r>
      <w:r w:rsidRPr="00E939B5">
        <w:rPr>
          <w:rFonts w:cs="Arial"/>
          <w:spacing w:val="31"/>
          <w:lang w:val="it-IT"/>
        </w:rPr>
        <w:t xml:space="preserve"> </w:t>
      </w:r>
      <w:r w:rsidRPr="00E939B5">
        <w:rPr>
          <w:rFonts w:cs="Arial"/>
          <w:lang w:val="it-IT"/>
        </w:rPr>
        <w:t>na</w:t>
      </w:r>
      <w:r w:rsidRPr="00E939B5">
        <w:rPr>
          <w:rFonts w:cs="Arial"/>
          <w:spacing w:val="45"/>
          <w:lang w:val="it-IT"/>
        </w:rPr>
        <w:t xml:space="preserve"> </w:t>
      </w:r>
      <w:r w:rsidRPr="00E939B5">
        <w:rPr>
          <w:rFonts w:cs="Arial"/>
          <w:lang w:val="it-IT"/>
        </w:rPr>
        <w:t>temelju</w:t>
      </w:r>
      <w:r w:rsidRPr="00E939B5">
        <w:rPr>
          <w:rFonts w:cs="Arial"/>
          <w:spacing w:val="-2"/>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dozvole</w:t>
      </w:r>
      <w:r w:rsidRPr="00E939B5">
        <w:rPr>
          <w:rFonts w:cs="Arial"/>
          <w:lang w:val="it-IT"/>
        </w:rPr>
        <w:t xml:space="preserve"> </w:t>
      </w:r>
      <w:r w:rsidRPr="00E939B5">
        <w:rPr>
          <w:rFonts w:cs="Arial"/>
          <w:spacing w:val="-1"/>
          <w:lang w:val="it-IT"/>
        </w:rPr>
        <w:t>ili</w:t>
      </w:r>
      <w:r w:rsidRPr="00E939B5">
        <w:rPr>
          <w:rFonts w:cs="Arial"/>
          <w:lang w:val="it-IT"/>
        </w:rPr>
        <w:t xml:space="preserve"> koja ima</w:t>
      </w:r>
      <w:r w:rsidRPr="00E939B5">
        <w:rPr>
          <w:rFonts w:cs="Arial"/>
          <w:spacing w:val="-2"/>
          <w:lang w:val="it-IT"/>
        </w:rPr>
        <w:t xml:space="preserve"> </w:t>
      </w:r>
      <w:r w:rsidRPr="00E939B5">
        <w:rPr>
          <w:rFonts w:cs="Arial"/>
          <w:spacing w:val="-1"/>
          <w:lang w:val="it-IT"/>
        </w:rPr>
        <w:t>legalan</w:t>
      </w:r>
      <w:r w:rsidRPr="00E939B5">
        <w:rPr>
          <w:rFonts w:cs="Arial"/>
          <w:lang w:val="it-IT"/>
        </w:rPr>
        <w:t xml:space="preserve"> </w:t>
      </w:r>
      <w:r w:rsidRPr="00E939B5">
        <w:rPr>
          <w:rFonts w:cs="Arial"/>
          <w:spacing w:val="-1"/>
          <w:lang w:val="it-IT"/>
        </w:rPr>
        <w:t>status</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temelju</w:t>
      </w:r>
      <w:r w:rsidRPr="00E939B5">
        <w:rPr>
          <w:rFonts w:cs="Arial"/>
          <w:lang w:val="it-IT"/>
        </w:rPr>
        <w:t xml:space="preserve"> </w:t>
      </w:r>
      <w:r w:rsidRPr="00E939B5">
        <w:rPr>
          <w:rFonts w:cs="Arial"/>
          <w:spacing w:val="-1"/>
          <w:lang w:val="it-IT"/>
        </w:rPr>
        <w:t>posebnog</w:t>
      </w:r>
      <w:r w:rsidRPr="00E939B5">
        <w:rPr>
          <w:rFonts w:cs="Arial"/>
          <w:lang w:val="it-IT"/>
        </w:rPr>
        <w:t xml:space="preserve"> </w:t>
      </w:r>
      <w:r w:rsidRPr="00E939B5">
        <w:rPr>
          <w:rFonts w:cs="Arial"/>
          <w:spacing w:val="-1"/>
          <w:lang w:val="it-IT"/>
        </w:rPr>
        <w:t>propisa.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28.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63"/>
        </w:tabs>
        <w:ind w:right="115"/>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Svaka</w:t>
      </w:r>
      <w:r w:rsidRPr="00E939B5">
        <w:rPr>
          <w:rFonts w:cs="Arial"/>
          <w:spacing w:val="12"/>
          <w:lang w:val="it-IT"/>
        </w:rPr>
        <w:t xml:space="preserve"> </w:t>
      </w:r>
      <w:r w:rsidRPr="00E939B5">
        <w:rPr>
          <w:rFonts w:cs="Arial"/>
          <w:spacing w:val="-1"/>
          <w:lang w:val="it-IT"/>
        </w:rPr>
        <w:t>građevinska</w:t>
      </w:r>
      <w:r w:rsidRPr="00E939B5">
        <w:rPr>
          <w:rFonts w:cs="Arial"/>
          <w:spacing w:val="12"/>
          <w:lang w:val="it-IT"/>
        </w:rPr>
        <w:t xml:space="preserve"> </w:t>
      </w:r>
      <w:r w:rsidRPr="00E939B5">
        <w:rPr>
          <w:rFonts w:cs="Arial"/>
          <w:spacing w:val="-1"/>
          <w:lang w:val="it-IT"/>
        </w:rPr>
        <w:t>čestica</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građevinskom</w:t>
      </w:r>
      <w:r w:rsidRPr="00E939B5">
        <w:rPr>
          <w:rFonts w:cs="Arial"/>
          <w:spacing w:val="13"/>
          <w:lang w:val="it-IT"/>
        </w:rPr>
        <w:t xml:space="preserve"> </w:t>
      </w:r>
      <w:r w:rsidRPr="00E939B5">
        <w:rPr>
          <w:rFonts w:cs="Arial"/>
          <w:spacing w:val="-1"/>
          <w:lang w:val="it-IT"/>
        </w:rPr>
        <w:t>području</w:t>
      </w:r>
      <w:r w:rsidRPr="00E939B5">
        <w:rPr>
          <w:rFonts w:cs="Arial"/>
          <w:spacing w:val="10"/>
          <w:lang w:val="it-IT"/>
        </w:rPr>
        <w:t xml:space="preserve"> </w:t>
      </w:r>
      <w:r w:rsidRPr="00E939B5">
        <w:rPr>
          <w:rFonts w:cs="Arial"/>
          <w:lang w:val="it-IT"/>
        </w:rPr>
        <w:t>mora</w:t>
      </w:r>
      <w:r w:rsidRPr="00E939B5">
        <w:rPr>
          <w:rFonts w:cs="Arial"/>
          <w:spacing w:val="13"/>
          <w:lang w:val="it-IT"/>
        </w:rPr>
        <w:t xml:space="preserve"> </w:t>
      </w:r>
      <w:r w:rsidRPr="00E939B5">
        <w:rPr>
          <w:rFonts w:cs="Arial"/>
          <w:spacing w:val="-1"/>
          <w:lang w:val="it-IT"/>
        </w:rPr>
        <w:t>imati</w:t>
      </w:r>
      <w:r w:rsidRPr="00E939B5">
        <w:rPr>
          <w:rFonts w:cs="Arial"/>
          <w:spacing w:val="12"/>
          <w:lang w:val="it-IT"/>
        </w:rPr>
        <w:t xml:space="preserve"> </w:t>
      </w:r>
      <w:r w:rsidRPr="00E939B5">
        <w:rPr>
          <w:rFonts w:cs="Arial"/>
          <w:spacing w:val="-1"/>
          <w:lang w:val="it-IT"/>
        </w:rPr>
        <w:t>neposredni</w:t>
      </w:r>
      <w:r w:rsidRPr="00E939B5">
        <w:rPr>
          <w:rFonts w:cs="Arial"/>
          <w:spacing w:val="14"/>
          <w:lang w:val="it-IT"/>
        </w:rPr>
        <w:t xml:space="preserve"> </w:t>
      </w:r>
      <w:r w:rsidRPr="00E939B5">
        <w:rPr>
          <w:rFonts w:cs="Arial"/>
          <w:spacing w:val="-1"/>
          <w:lang w:val="it-IT"/>
        </w:rPr>
        <w:t>kolni</w:t>
      </w:r>
      <w:r w:rsidRPr="00E939B5">
        <w:rPr>
          <w:rFonts w:cs="Arial"/>
          <w:spacing w:val="14"/>
          <w:lang w:val="it-IT"/>
        </w:rPr>
        <w:t xml:space="preserve"> </w:t>
      </w:r>
      <w:r w:rsidRPr="00E939B5">
        <w:rPr>
          <w:rFonts w:cs="Arial"/>
          <w:spacing w:val="-1"/>
          <w:lang w:val="it-IT"/>
        </w:rPr>
        <w:t>pristup</w:t>
      </w:r>
      <w:r w:rsidRPr="00E939B5">
        <w:rPr>
          <w:rFonts w:cs="Arial"/>
          <w:spacing w:val="65"/>
          <w:lang w:val="it-IT"/>
        </w:rPr>
        <w:t xml:space="preserve"> </w:t>
      </w:r>
      <w:r w:rsidRPr="00E939B5">
        <w:rPr>
          <w:rFonts w:cs="Arial"/>
          <w:lang w:val="it-IT"/>
        </w:rPr>
        <w:t>na</w:t>
      </w:r>
      <w:r w:rsidRPr="00E939B5">
        <w:rPr>
          <w:rFonts w:cs="Arial"/>
          <w:spacing w:val="20"/>
          <w:lang w:val="it-IT"/>
        </w:rPr>
        <w:t xml:space="preserve"> </w:t>
      </w:r>
      <w:r w:rsidRPr="00E939B5">
        <w:rPr>
          <w:rFonts w:cs="Arial"/>
          <w:lang w:val="it-IT"/>
        </w:rPr>
        <w:t>javnu</w:t>
      </w:r>
      <w:r w:rsidRPr="00E939B5">
        <w:rPr>
          <w:rFonts w:cs="Arial"/>
          <w:spacing w:val="21"/>
          <w:lang w:val="it-IT"/>
        </w:rPr>
        <w:t xml:space="preserve"> </w:t>
      </w:r>
      <w:r w:rsidRPr="00E939B5">
        <w:rPr>
          <w:rFonts w:cs="Arial"/>
          <w:spacing w:val="-1"/>
          <w:lang w:val="it-IT"/>
        </w:rPr>
        <w:t>prometnu</w:t>
      </w:r>
      <w:r w:rsidRPr="00E939B5">
        <w:rPr>
          <w:rFonts w:cs="Arial"/>
          <w:spacing w:val="20"/>
          <w:lang w:val="it-IT"/>
        </w:rPr>
        <w:t xml:space="preserve"> </w:t>
      </w:r>
      <w:r w:rsidRPr="00E939B5">
        <w:rPr>
          <w:rFonts w:cs="Arial"/>
          <w:spacing w:val="-1"/>
          <w:lang w:val="it-IT"/>
        </w:rPr>
        <w:t>površinu</w:t>
      </w:r>
      <w:r w:rsidRPr="00E939B5">
        <w:rPr>
          <w:rFonts w:cs="Arial"/>
          <w:spacing w:val="20"/>
          <w:lang w:val="it-IT"/>
        </w:rPr>
        <w:t xml:space="preserve"> </w:t>
      </w:r>
      <w:r w:rsidRPr="00E939B5">
        <w:rPr>
          <w:rFonts w:cs="Arial"/>
          <w:spacing w:val="-1"/>
          <w:lang w:val="it-IT"/>
        </w:rPr>
        <w:t>najmanje</w:t>
      </w:r>
      <w:r w:rsidRPr="00E939B5">
        <w:rPr>
          <w:rFonts w:cs="Arial"/>
          <w:spacing w:val="21"/>
          <w:lang w:val="it-IT"/>
        </w:rPr>
        <w:t xml:space="preserve"> </w:t>
      </w:r>
      <w:r w:rsidRPr="00E939B5">
        <w:rPr>
          <w:rFonts w:cs="Arial"/>
          <w:spacing w:val="-1"/>
          <w:lang w:val="it-IT"/>
        </w:rPr>
        <w:t>širine</w:t>
      </w:r>
      <w:r w:rsidRPr="00E939B5">
        <w:rPr>
          <w:rFonts w:cs="Arial"/>
          <w:spacing w:val="18"/>
          <w:lang w:val="it-IT"/>
        </w:rPr>
        <w:t xml:space="preserve"> </w:t>
      </w:r>
      <w:r w:rsidRPr="00E939B5">
        <w:rPr>
          <w:rFonts w:cs="Arial"/>
          <w:lang w:val="it-IT"/>
        </w:rPr>
        <w:t>3,0</w:t>
      </w:r>
      <w:r w:rsidRPr="00E939B5">
        <w:rPr>
          <w:rFonts w:cs="Arial"/>
          <w:spacing w:val="21"/>
          <w:lang w:val="it-IT"/>
        </w:rPr>
        <w:t xml:space="preserve"> </w:t>
      </w:r>
      <w:r w:rsidRPr="00E939B5">
        <w:rPr>
          <w:rFonts w:cs="Arial"/>
          <w:spacing w:val="-1"/>
          <w:lang w:val="it-IT"/>
        </w:rPr>
        <w:t>m,</w:t>
      </w:r>
      <w:r w:rsidRPr="00E939B5">
        <w:rPr>
          <w:rFonts w:cs="Arial"/>
          <w:spacing w:val="22"/>
          <w:lang w:val="it-IT"/>
        </w:rPr>
        <w:t xml:space="preserve"> </w:t>
      </w:r>
      <w:r w:rsidRPr="00E939B5">
        <w:rPr>
          <w:rFonts w:cs="Arial"/>
          <w:lang w:val="it-IT"/>
        </w:rPr>
        <w:t>ako</w:t>
      </w:r>
      <w:r w:rsidRPr="00E939B5">
        <w:rPr>
          <w:rFonts w:cs="Arial"/>
          <w:spacing w:val="18"/>
          <w:lang w:val="it-IT"/>
        </w:rPr>
        <w:t xml:space="preserve"> </w:t>
      </w:r>
      <w:r w:rsidRPr="00E939B5">
        <w:rPr>
          <w:rFonts w:cs="Arial"/>
          <w:spacing w:val="-1"/>
          <w:lang w:val="it-IT"/>
        </w:rPr>
        <w:t>nije</w:t>
      </w:r>
      <w:r w:rsidRPr="00E939B5">
        <w:rPr>
          <w:rFonts w:cs="Arial"/>
          <w:spacing w:val="21"/>
          <w:lang w:val="it-IT"/>
        </w:rPr>
        <w:t xml:space="preserve"> </w:t>
      </w:r>
      <w:r w:rsidRPr="00E939B5">
        <w:rPr>
          <w:rFonts w:cs="Arial"/>
          <w:spacing w:val="-1"/>
          <w:lang w:val="it-IT"/>
        </w:rPr>
        <w:t>drukčije</w:t>
      </w:r>
      <w:r w:rsidRPr="00E939B5">
        <w:rPr>
          <w:rFonts w:cs="Arial"/>
          <w:spacing w:val="21"/>
          <w:lang w:val="it-IT"/>
        </w:rPr>
        <w:t xml:space="preserve"> </w:t>
      </w:r>
      <w:r w:rsidRPr="00E939B5">
        <w:rPr>
          <w:rFonts w:cs="Arial"/>
          <w:spacing w:val="-1"/>
          <w:lang w:val="it-IT"/>
        </w:rPr>
        <w:t>određeno</w:t>
      </w:r>
      <w:r w:rsidRPr="00E939B5">
        <w:rPr>
          <w:rFonts w:cs="Arial"/>
          <w:spacing w:val="18"/>
          <w:lang w:val="it-IT"/>
        </w:rPr>
        <w:t xml:space="preserve"> </w:t>
      </w:r>
      <w:r w:rsidRPr="00E939B5">
        <w:rPr>
          <w:rFonts w:cs="Arial"/>
          <w:spacing w:val="-1"/>
          <w:lang w:val="it-IT"/>
        </w:rPr>
        <w:t>ovim</w:t>
      </w:r>
      <w:r w:rsidRPr="00E939B5">
        <w:rPr>
          <w:rFonts w:cs="Arial"/>
          <w:spacing w:val="47"/>
          <w:lang w:val="it-IT"/>
        </w:rPr>
        <w:t xml:space="preserve"> </w:t>
      </w:r>
      <w:r w:rsidRPr="00E939B5">
        <w:rPr>
          <w:rFonts w:cs="Arial"/>
          <w:spacing w:val="-1"/>
          <w:lang w:val="it-IT"/>
        </w:rPr>
        <w:t>odredbama.</w:t>
      </w:r>
    </w:p>
    <w:p w:rsidR="00E939B5" w:rsidRPr="00E939B5" w:rsidRDefault="00E939B5" w:rsidP="00E939B5">
      <w:pPr>
        <w:pStyle w:val="BodyText"/>
        <w:tabs>
          <w:tab w:val="left" w:pos="467"/>
        </w:tabs>
        <w:ind w:right="115"/>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Iznimno,</w:t>
      </w:r>
      <w:r w:rsidRPr="00E939B5">
        <w:rPr>
          <w:rFonts w:cs="Arial"/>
          <w:spacing w:val="21"/>
          <w:lang w:val="it-IT"/>
        </w:rPr>
        <w:t xml:space="preserve"> </w:t>
      </w:r>
      <w:r w:rsidRPr="00E939B5">
        <w:rPr>
          <w:rFonts w:cs="Arial"/>
          <w:lang w:val="it-IT"/>
        </w:rPr>
        <w:t>ako</w:t>
      </w:r>
      <w:r w:rsidRPr="00E939B5">
        <w:rPr>
          <w:rFonts w:cs="Arial"/>
          <w:spacing w:val="19"/>
          <w:lang w:val="it-IT"/>
        </w:rPr>
        <w:t xml:space="preserve"> </w:t>
      </w:r>
      <w:r w:rsidRPr="00E939B5">
        <w:rPr>
          <w:rFonts w:cs="Arial"/>
          <w:lang w:val="it-IT"/>
        </w:rPr>
        <w:t>se</w:t>
      </w:r>
      <w:r w:rsidRPr="00E939B5">
        <w:rPr>
          <w:rFonts w:cs="Arial"/>
          <w:spacing w:val="20"/>
          <w:lang w:val="it-IT"/>
        </w:rPr>
        <w:t xml:space="preserve"> </w:t>
      </w:r>
      <w:r w:rsidRPr="00E939B5">
        <w:rPr>
          <w:rFonts w:cs="Arial"/>
          <w:spacing w:val="-1"/>
          <w:lang w:val="it-IT"/>
        </w:rPr>
        <w:t>zbog</w:t>
      </w:r>
      <w:r w:rsidRPr="00E939B5">
        <w:rPr>
          <w:rFonts w:cs="Arial"/>
          <w:spacing w:val="19"/>
          <w:lang w:val="it-IT"/>
        </w:rPr>
        <w:t xml:space="preserve"> </w:t>
      </w:r>
      <w:r w:rsidRPr="00E939B5">
        <w:rPr>
          <w:rFonts w:cs="Arial"/>
          <w:spacing w:val="-1"/>
          <w:lang w:val="it-IT"/>
        </w:rPr>
        <w:t>konfiguracije</w:t>
      </w:r>
      <w:r w:rsidRPr="00E939B5">
        <w:rPr>
          <w:rFonts w:cs="Arial"/>
          <w:spacing w:val="17"/>
          <w:lang w:val="it-IT"/>
        </w:rPr>
        <w:t xml:space="preserve"> </w:t>
      </w:r>
      <w:r w:rsidRPr="00E939B5">
        <w:rPr>
          <w:rFonts w:cs="Arial"/>
          <w:spacing w:val="-1"/>
          <w:lang w:val="it-IT"/>
        </w:rPr>
        <w:t>terena</w:t>
      </w:r>
      <w:r w:rsidRPr="00E939B5">
        <w:rPr>
          <w:rFonts w:cs="Arial"/>
          <w:spacing w:val="19"/>
          <w:lang w:val="it-IT"/>
        </w:rPr>
        <w:t xml:space="preserve"> </w:t>
      </w:r>
      <w:r w:rsidRPr="00E939B5">
        <w:rPr>
          <w:rFonts w:cs="Arial"/>
          <w:spacing w:val="-2"/>
          <w:lang w:val="it-IT"/>
        </w:rPr>
        <w:t>ne</w:t>
      </w:r>
      <w:r w:rsidRPr="00E939B5">
        <w:rPr>
          <w:rFonts w:cs="Arial"/>
          <w:spacing w:val="19"/>
          <w:lang w:val="it-IT"/>
        </w:rPr>
        <w:t xml:space="preserve"> </w:t>
      </w:r>
      <w:r w:rsidRPr="00E939B5">
        <w:rPr>
          <w:rFonts w:cs="Arial"/>
          <w:lang w:val="it-IT"/>
        </w:rPr>
        <w:t>može</w:t>
      </w:r>
      <w:r w:rsidRPr="00E939B5">
        <w:rPr>
          <w:rFonts w:cs="Arial"/>
          <w:spacing w:val="19"/>
          <w:lang w:val="it-IT"/>
        </w:rPr>
        <w:t xml:space="preserve"> </w:t>
      </w:r>
      <w:r w:rsidRPr="00E939B5">
        <w:rPr>
          <w:rFonts w:cs="Arial"/>
          <w:spacing w:val="-1"/>
          <w:lang w:val="it-IT"/>
        </w:rPr>
        <w:t>omogućiti</w:t>
      </w:r>
      <w:r w:rsidRPr="00E939B5">
        <w:rPr>
          <w:rFonts w:cs="Arial"/>
          <w:spacing w:val="19"/>
          <w:lang w:val="it-IT"/>
        </w:rPr>
        <w:t xml:space="preserve"> </w:t>
      </w:r>
      <w:r w:rsidRPr="00E939B5">
        <w:rPr>
          <w:rFonts w:cs="Arial"/>
          <w:spacing w:val="-1"/>
          <w:lang w:val="it-IT"/>
        </w:rPr>
        <w:t>kolni</w:t>
      </w:r>
      <w:r w:rsidRPr="00E939B5">
        <w:rPr>
          <w:rFonts w:cs="Arial"/>
          <w:spacing w:val="19"/>
          <w:lang w:val="it-IT"/>
        </w:rPr>
        <w:t xml:space="preserve"> </w:t>
      </w:r>
      <w:r w:rsidRPr="00E939B5">
        <w:rPr>
          <w:rFonts w:cs="Arial"/>
          <w:lang w:val="it-IT"/>
        </w:rPr>
        <w:t>pristup</w:t>
      </w:r>
      <w:r w:rsidRPr="00E939B5">
        <w:rPr>
          <w:rFonts w:cs="Arial"/>
          <w:spacing w:val="20"/>
          <w:lang w:val="it-IT"/>
        </w:rPr>
        <w:t xml:space="preserve"> </w:t>
      </w:r>
      <w:r w:rsidRPr="00E939B5">
        <w:rPr>
          <w:rFonts w:cs="Arial"/>
          <w:spacing w:val="-1"/>
          <w:lang w:val="it-IT"/>
        </w:rPr>
        <w:t>građevinskoj</w:t>
      </w:r>
      <w:r w:rsidRPr="00E939B5">
        <w:rPr>
          <w:rFonts w:cs="Arial"/>
          <w:spacing w:val="49"/>
          <w:lang w:val="it-IT"/>
        </w:rPr>
        <w:t xml:space="preserve"> </w:t>
      </w:r>
      <w:r w:rsidRPr="00E939B5">
        <w:rPr>
          <w:rFonts w:cs="Arial"/>
          <w:spacing w:val="-1"/>
          <w:lang w:val="it-IT"/>
        </w:rPr>
        <w:t>čestici,</w:t>
      </w:r>
      <w:r w:rsidRPr="00E939B5">
        <w:rPr>
          <w:rFonts w:cs="Arial"/>
          <w:spacing w:val="2"/>
          <w:lang w:val="it-IT"/>
        </w:rPr>
        <w:t xml:space="preserve"> </w:t>
      </w:r>
      <w:r w:rsidRPr="00E939B5">
        <w:rPr>
          <w:rFonts w:cs="Arial"/>
          <w:spacing w:val="-1"/>
          <w:lang w:val="it-IT"/>
        </w:rPr>
        <w:t>obvezno</w:t>
      </w:r>
      <w:r w:rsidRPr="00E939B5">
        <w:rPr>
          <w:rFonts w:cs="Arial"/>
          <w:spacing w:val="-2"/>
          <w:lang w:val="it-IT"/>
        </w:rPr>
        <w:t xml:space="preserve"> </w:t>
      </w:r>
      <w:r w:rsidRPr="00E939B5">
        <w:rPr>
          <w:rFonts w:cs="Arial"/>
          <w:lang w:val="it-IT"/>
        </w:rPr>
        <w:t xml:space="preserve">je </w:t>
      </w:r>
      <w:r w:rsidRPr="00E939B5">
        <w:rPr>
          <w:rFonts w:cs="Arial"/>
          <w:spacing w:val="-2"/>
          <w:lang w:val="it-IT"/>
        </w:rPr>
        <w:t>urediti</w:t>
      </w:r>
      <w:r w:rsidRPr="00E939B5">
        <w:rPr>
          <w:rFonts w:cs="Arial"/>
          <w:lang w:val="it-IT"/>
        </w:rPr>
        <w:t xml:space="preserve"> </w:t>
      </w:r>
      <w:r w:rsidRPr="00E939B5">
        <w:rPr>
          <w:rFonts w:cs="Arial"/>
          <w:spacing w:val="-1"/>
          <w:lang w:val="it-IT"/>
        </w:rPr>
        <w:t>pješački</w:t>
      </w:r>
      <w:r w:rsidRPr="00E939B5">
        <w:rPr>
          <w:rFonts w:cs="Arial"/>
          <w:spacing w:val="-3"/>
          <w:lang w:val="it-IT"/>
        </w:rPr>
        <w:t xml:space="preserve"> </w:t>
      </w:r>
      <w:r w:rsidRPr="00E939B5">
        <w:rPr>
          <w:rFonts w:cs="Arial"/>
          <w:lang w:val="it-IT"/>
        </w:rPr>
        <w:t>pristup</w:t>
      </w:r>
      <w:r w:rsidRPr="00E939B5">
        <w:rPr>
          <w:rFonts w:cs="Arial"/>
          <w:spacing w:val="-4"/>
          <w:lang w:val="it-IT"/>
        </w:rPr>
        <w:t xml:space="preserve"> </w:t>
      </w:r>
      <w:r w:rsidRPr="00E939B5">
        <w:rPr>
          <w:rFonts w:cs="Arial"/>
          <w:spacing w:val="-1"/>
          <w:lang w:val="it-IT"/>
        </w:rPr>
        <w:t>minimalne</w:t>
      </w:r>
      <w:r w:rsidRPr="00E939B5">
        <w:rPr>
          <w:rFonts w:cs="Arial"/>
          <w:lang w:val="it-IT"/>
        </w:rPr>
        <w:t xml:space="preserve"> </w:t>
      </w:r>
      <w:r w:rsidRPr="00E939B5">
        <w:rPr>
          <w:rFonts w:cs="Arial"/>
          <w:spacing w:val="-1"/>
          <w:lang w:val="it-IT"/>
        </w:rPr>
        <w:t>širine</w:t>
      </w:r>
      <w:r w:rsidRPr="00E939B5">
        <w:rPr>
          <w:rFonts w:cs="Arial"/>
          <w:lang w:val="it-IT"/>
        </w:rPr>
        <w:t xml:space="preserve"> od</w:t>
      </w:r>
      <w:r w:rsidRPr="00E939B5">
        <w:rPr>
          <w:rFonts w:cs="Arial"/>
          <w:spacing w:val="-2"/>
          <w:lang w:val="it-IT"/>
        </w:rPr>
        <w:t xml:space="preserve"> </w:t>
      </w:r>
      <w:r w:rsidRPr="00E939B5">
        <w:rPr>
          <w:rFonts w:cs="Arial"/>
          <w:lang w:val="it-IT"/>
        </w:rPr>
        <w:t>1,5</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503"/>
        </w:tabs>
        <w:spacing w:before="1"/>
        <w:ind w:right="115"/>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Kolni</w:t>
      </w:r>
      <w:r w:rsidRPr="00E939B5">
        <w:rPr>
          <w:rFonts w:cs="Arial"/>
          <w:spacing w:val="54"/>
          <w:lang w:val="it-IT"/>
        </w:rPr>
        <w:t xml:space="preserve"> </w:t>
      </w:r>
      <w:r w:rsidRPr="00E939B5">
        <w:rPr>
          <w:rFonts w:cs="Arial"/>
          <w:spacing w:val="-1"/>
          <w:lang w:val="it-IT"/>
        </w:rPr>
        <w:t>pristup</w:t>
      </w:r>
      <w:r w:rsidRPr="00E939B5">
        <w:rPr>
          <w:rFonts w:cs="Arial"/>
          <w:spacing w:val="53"/>
          <w:lang w:val="it-IT"/>
        </w:rPr>
        <w:t xml:space="preserve"> </w:t>
      </w:r>
      <w:r w:rsidRPr="00E939B5">
        <w:rPr>
          <w:rFonts w:cs="Arial"/>
          <w:spacing w:val="-1"/>
          <w:lang w:val="it-IT"/>
        </w:rPr>
        <w:t>građevnoj</w:t>
      </w:r>
      <w:r w:rsidRPr="00E939B5">
        <w:rPr>
          <w:rFonts w:cs="Arial"/>
          <w:spacing w:val="55"/>
          <w:lang w:val="it-IT"/>
        </w:rPr>
        <w:t xml:space="preserve"> </w:t>
      </w:r>
      <w:r w:rsidRPr="00E939B5">
        <w:rPr>
          <w:rFonts w:cs="Arial"/>
          <w:lang w:val="it-IT"/>
        </w:rPr>
        <w:t>čestici</w:t>
      </w:r>
      <w:r w:rsidRPr="00E939B5">
        <w:rPr>
          <w:rFonts w:cs="Arial"/>
          <w:spacing w:val="52"/>
          <w:lang w:val="it-IT"/>
        </w:rPr>
        <w:t xml:space="preserve"> </w:t>
      </w:r>
      <w:r w:rsidRPr="00E939B5">
        <w:rPr>
          <w:rFonts w:cs="Arial"/>
          <w:spacing w:val="-1"/>
          <w:lang w:val="it-IT"/>
        </w:rPr>
        <w:t>smještenoj</w:t>
      </w:r>
      <w:r w:rsidRPr="00E939B5">
        <w:rPr>
          <w:rFonts w:cs="Arial"/>
          <w:spacing w:val="57"/>
          <w:lang w:val="it-IT"/>
        </w:rPr>
        <w:t xml:space="preserve"> </w:t>
      </w:r>
      <w:r w:rsidRPr="00E939B5">
        <w:rPr>
          <w:rFonts w:cs="Arial"/>
          <w:spacing w:val="-2"/>
          <w:lang w:val="it-IT"/>
        </w:rPr>
        <w:t>uz</w:t>
      </w:r>
      <w:r w:rsidRPr="00E939B5">
        <w:rPr>
          <w:rFonts w:cs="Arial"/>
          <w:spacing w:val="53"/>
          <w:lang w:val="it-IT"/>
        </w:rPr>
        <w:t xml:space="preserve"> </w:t>
      </w:r>
      <w:r w:rsidRPr="00E939B5">
        <w:rPr>
          <w:rFonts w:cs="Arial"/>
          <w:lang w:val="it-IT"/>
        </w:rPr>
        <w:t>javnu</w:t>
      </w:r>
      <w:r w:rsidRPr="00E939B5">
        <w:rPr>
          <w:rFonts w:cs="Arial"/>
          <w:spacing w:val="54"/>
          <w:lang w:val="it-IT"/>
        </w:rPr>
        <w:t xml:space="preserve"> </w:t>
      </w:r>
      <w:r w:rsidRPr="00E939B5">
        <w:rPr>
          <w:rFonts w:cs="Arial"/>
          <w:spacing w:val="-1"/>
          <w:lang w:val="it-IT"/>
        </w:rPr>
        <w:t>prometnu</w:t>
      </w:r>
      <w:r w:rsidRPr="00E939B5">
        <w:rPr>
          <w:rFonts w:cs="Arial"/>
          <w:spacing w:val="53"/>
          <w:lang w:val="it-IT"/>
        </w:rPr>
        <w:t xml:space="preserve"> </w:t>
      </w:r>
      <w:r w:rsidRPr="00E939B5">
        <w:rPr>
          <w:rFonts w:cs="Arial"/>
          <w:spacing w:val="-2"/>
          <w:lang w:val="it-IT"/>
        </w:rPr>
        <w:t>površinu</w:t>
      </w:r>
      <w:r w:rsidRPr="00E939B5">
        <w:rPr>
          <w:rFonts w:cs="Arial"/>
          <w:spacing w:val="55"/>
          <w:lang w:val="it-IT"/>
        </w:rPr>
        <w:t xml:space="preserve"> </w:t>
      </w:r>
      <w:r w:rsidRPr="00E939B5">
        <w:rPr>
          <w:rFonts w:cs="Arial"/>
          <w:lang w:val="it-IT"/>
        </w:rPr>
        <w:t>može</w:t>
      </w:r>
      <w:r w:rsidRPr="00E939B5">
        <w:rPr>
          <w:rFonts w:cs="Arial"/>
          <w:spacing w:val="53"/>
          <w:lang w:val="it-IT"/>
        </w:rPr>
        <w:t xml:space="preserve"> </w:t>
      </w:r>
      <w:r w:rsidRPr="00E939B5">
        <w:rPr>
          <w:rFonts w:cs="Arial"/>
          <w:spacing w:val="-1"/>
          <w:lang w:val="it-IT"/>
        </w:rPr>
        <w:t>zauzeti</w:t>
      </w:r>
      <w:r w:rsidRPr="00E939B5">
        <w:rPr>
          <w:rFonts w:cs="Arial"/>
          <w:spacing w:val="51"/>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lang w:val="it-IT"/>
        </w:rPr>
        <w:t>3,0</w:t>
      </w:r>
      <w:r w:rsidRPr="00E939B5">
        <w:rPr>
          <w:rFonts w:cs="Arial"/>
          <w:spacing w:val="-2"/>
          <w:lang w:val="it-IT"/>
        </w:rPr>
        <w:t xml:space="preserve"> </w:t>
      </w:r>
      <w:r w:rsidRPr="00E939B5">
        <w:rPr>
          <w:rFonts w:cs="Arial"/>
          <w:lang w:val="it-IT"/>
        </w:rPr>
        <w:t xml:space="preserve">m </w:t>
      </w:r>
      <w:r w:rsidRPr="00E939B5">
        <w:rPr>
          <w:rFonts w:cs="Arial"/>
          <w:spacing w:val="-1"/>
          <w:lang w:val="it-IT"/>
        </w:rPr>
        <w:t>širine</w:t>
      </w:r>
      <w:r w:rsidRPr="00E939B5">
        <w:rPr>
          <w:rFonts w:cs="Arial"/>
          <w:spacing w:val="-2"/>
          <w:lang w:val="it-IT"/>
        </w:rPr>
        <w:t xml:space="preserve"> </w:t>
      </w:r>
      <w:r w:rsidRPr="00E939B5">
        <w:rPr>
          <w:rFonts w:cs="Arial"/>
          <w:spacing w:val="-1"/>
          <w:lang w:val="it-IT"/>
        </w:rPr>
        <w:t>fronte</w:t>
      </w:r>
      <w:r w:rsidRPr="00E939B5">
        <w:rPr>
          <w:rFonts w:cs="Arial"/>
          <w:spacing w:val="1"/>
          <w:lang w:val="it-IT"/>
        </w:rPr>
        <w:t xml:space="preserve"> </w:t>
      </w:r>
      <w:r w:rsidRPr="00E939B5">
        <w:rPr>
          <w:rFonts w:cs="Arial"/>
          <w:spacing w:val="-1"/>
          <w:lang w:val="it-IT"/>
        </w:rPr>
        <w:t>čestice.</w:t>
      </w:r>
    </w:p>
    <w:p w:rsidR="00E939B5" w:rsidRPr="00E939B5" w:rsidRDefault="00E939B5" w:rsidP="00E939B5">
      <w:pPr>
        <w:pStyle w:val="BodyText"/>
        <w:tabs>
          <w:tab w:val="left" w:pos="453"/>
        </w:tabs>
        <w:spacing w:before="1"/>
        <w:ind w:right="117"/>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Građevinska</w:t>
      </w:r>
      <w:r w:rsidRPr="00E939B5">
        <w:rPr>
          <w:rFonts w:cs="Arial"/>
          <w:spacing w:val="2"/>
          <w:lang w:val="it-IT"/>
        </w:rPr>
        <w:t xml:space="preserve"> </w:t>
      </w:r>
      <w:r w:rsidRPr="00E939B5">
        <w:rPr>
          <w:rFonts w:cs="Arial"/>
          <w:lang w:val="it-IT"/>
        </w:rPr>
        <w:t>čestica</w:t>
      </w:r>
      <w:r w:rsidRPr="00E939B5">
        <w:rPr>
          <w:rFonts w:cs="Arial"/>
          <w:spacing w:val="2"/>
          <w:lang w:val="it-IT"/>
        </w:rPr>
        <w:t xml:space="preserve"> </w:t>
      </w:r>
      <w:r w:rsidRPr="00E939B5">
        <w:rPr>
          <w:rFonts w:cs="Arial"/>
          <w:lang w:val="it-IT"/>
        </w:rPr>
        <w:t>koja</w:t>
      </w:r>
      <w:r w:rsidRPr="00E939B5">
        <w:rPr>
          <w:rFonts w:cs="Arial"/>
          <w:spacing w:val="5"/>
          <w:lang w:val="it-IT"/>
        </w:rPr>
        <w:t xml:space="preserve"> </w:t>
      </w:r>
      <w:r w:rsidRPr="00E939B5">
        <w:rPr>
          <w:rFonts w:cs="Arial"/>
          <w:spacing w:val="-1"/>
          <w:lang w:val="it-IT"/>
        </w:rPr>
        <w:t>graniči</w:t>
      </w:r>
      <w:r w:rsidRPr="00E939B5">
        <w:rPr>
          <w:rFonts w:cs="Arial"/>
          <w:spacing w:val="4"/>
          <w:lang w:val="it-IT"/>
        </w:rPr>
        <w:t xml:space="preserve"> </w:t>
      </w:r>
      <w:r w:rsidRPr="00E939B5">
        <w:rPr>
          <w:rFonts w:cs="Arial"/>
          <w:lang w:val="it-IT"/>
        </w:rPr>
        <w:t>sa</w:t>
      </w:r>
      <w:r w:rsidRPr="00E939B5">
        <w:rPr>
          <w:rFonts w:cs="Arial"/>
          <w:spacing w:val="5"/>
          <w:lang w:val="it-IT"/>
        </w:rPr>
        <w:t xml:space="preserve"> </w:t>
      </w:r>
      <w:r w:rsidRPr="00E939B5">
        <w:rPr>
          <w:rFonts w:cs="Arial"/>
          <w:spacing w:val="-1"/>
          <w:lang w:val="it-IT"/>
        </w:rPr>
        <w:t>ulicama</w:t>
      </w:r>
      <w:r w:rsidRPr="00E939B5">
        <w:rPr>
          <w:rFonts w:cs="Arial"/>
          <w:spacing w:val="3"/>
          <w:lang w:val="it-IT"/>
        </w:rPr>
        <w:t xml:space="preserve"> </w:t>
      </w:r>
      <w:r w:rsidRPr="00E939B5">
        <w:rPr>
          <w:rFonts w:cs="Arial"/>
          <w:spacing w:val="-1"/>
          <w:lang w:val="it-IT"/>
        </w:rPr>
        <w:t>različitog</w:t>
      </w:r>
      <w:r w:rsidRPr="00E939B5">
        <w:rPr>
          <w:rFonts w:cs="Arial"/>
          <w:spacing w:val="7"/>
          <w:lang w:val="it-IT"/>
        </w:rPr>
        <w:t xml:space="preserve"> </w:t>
      </w:r>
      <w:r w:rsidRPr="00E939B5">
        <w:rPr>
          <w:rFonts w:cs="Arial"/>
          <w:spacing w:val="-1"/>
          <w:lang w:val="it-IT"/>
        </w:rPr>
        <w:t>značenja</w:t>
      </w:r>
      <w:r w:rsidRPr="00E939B5">
        <w:rPr>
          <w:rFonts w:cs="Arial"/>
          <w:spacing w:val="5"/>
          <w:lang w:val="it-IT"/>
        </w:rPr>
        <w:t xml:space="preserve"> </w:t>
      </w:r>
      <w:r w:rsidRPr="00E939B5">
        <w:rPr>
          <w:rFonts w:cs="Arial"/>
          <w:spacing w:val="-1"/>
          <w:lang w:val="it-IT"/>
        </w:rPr>
        <w:t>obvezno</w:t>
      </w:r>
      <w:r w:rsidRPr="00E939B5">
        <w:rPr>
          <w:rFonts w:cs="Arial"/>
          <w:spacing w:val="7"/>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priključuje</w:t>
      </w:r>
      <w:r w:rsidRPr="00E939B5">
        <w:rPr>
          <w:rFonts w:cs="Arial"/>
          <w:spacing w:val="5"/>
          <w:lang w:val="it-IT"/>
        </w:rPr>
        <w:t xml:space="preserve"> </w:t>
      </w:r>
      <w:r w:rsidRPr="00E939B5">
        <w:rPr>
          <w:rFonts w:cs="Arial"/>
          <w:lang w:val="it-IT"/>
        </w:rPr>
        <w:t>na</w:t>
      </w:r>
      <w:r w:rsidRPr="00E939B5">
        <w:rPr>
          <w:rFonts w:cs="Arial"/>
          <w:spacing w:val="55"/>
          <w:lang w:val="it-IT"/>
        </w:rPr>
        <w:t xml:space="preserve"> </w:t>
      </w:r>
      <w:r w:rsidRPr="00E939B5">
        <w:rPr>
          <w:rFonts w:cs="Arial"/>
          <w:spacing w:val="-1"/>
          <w:lang w:val="it-IT"/>
        </w:rPr>
        <w:t>ulicu</w:t>
      </w:r>
      <w:r w:rsidRPr="00E939B5">
        <w:rPr>
          <w:rFonts w:cs="Arial"/>
          <w:lang w:val="it-IT"/>
        </w:rPr>
        <w:t xml:space="preserve"> </w:t>
      </w:r>
      <w:r w:rsidRPr="00E939B5">
        <w:rPr>
          <w:rFonts w:cs="Arial"/>
          <w:spacing w:val="-1"/>
          <w:lang w:val="it-IT"/>
        </w:rPr>
        <w:t>nižeg</w:t>
      </w:r>
      <w:r w:rsidRPr="00E939B5">
        <w:rPr>
          <w:rFonts w:cs="Arial"/>
          <w:lang w:val="it-IT"/>
        </w:rPr>
        <w:t xml:space="preserve"> </w:t>
      </w:r>
      <w:r w:rsidRPr="00E939B5">
        <w:rPr>
          <w:rFonts w:cs="Arial"/>
          <w:spacing w:val="-1"/>
          <w:lang w:val="it-IT"/>
        </w:rPr>
        <w:t>značenja.</w:t>
      </w:r>
    </w:p>
    <w:p w:rsidR="00E939B5" w:rsidRPr="00E939B5" w:rsidRDefault="00E939B5" w:rsidP="00E939B5">
      <w:pPr>
        <w:pStyle w:val="BodyText"/>
        <w:tabs>
          <w:tab w:val="left" w:pos="451"/>
        </w:tabs>
        <w:ind w:right="116"/>
        <w:jc w:val="both"/>
        <w:rPr>
          <w:rFonts w:cs="Arial"/>
          <w:lang w:val="it-IT"/>
        </w:rPr>
      </w:pPr>
      <w:r w:rsidRPr="00E939B5">
        <w:rPr>
          <w:rFonts w:cs="Arial"/>
          <w:lang w:val="it-IT"/>
        </w:rPr>
        <w:t>(5)</w:t>
      </w:r>
      <w:r w:rsidRPr="00E939B5">
        <w:rPr>
          <w:rFonts w:cs="Arial"/>
          <w:lang w:val="it-IT"/>
        </w:rPr>
        <w:tab/>
        <w:t xml:space="preserve">U </w:t>
      </w:r>
      <w:r w:rsidRPr="00E939B5">
        <w:rPr>
          <w:rFonts w:cs="Arial"/>
          <w:spacing w:val="-1"/>
          <w:lang w:val="it-IT"/>
        </w:rPr>
        <w:t>izgrađenom</w:t>
      </w:r>
      <w:r w:rsidRPr="00E939B5">
        <w:rPr>
          <w:rFonts w:cs="Arial"/>
          <w:spacing w:val="1"/>
          <w:lang w:val="it-IT"/>
        </w:rPr>
        <w:t xml:space="preserve"> </w:t>
      </w:r>
      <w:r w:rsidRPr="00E939B5">
        <w:rPr>
          <w:rFonts w:cs="Arial"/>
          <w:lang w:val="it-IT"/>
        </w:rPr>
        <w:t xml:space="preserve">i </w:t>
      </w:r>
      <w:r w:rsidRPr="00E939B5">
        <w:rPr>
          <w:rFonts w:cs="Arial"/>
          <w:spacing w:val="-1"/>
          <w:lang w:val="it-IT"/>
        </w:rPr>
        <w:t>neizgrađenom</w:t>
      </w:r>
      <w:r w:rsidRPr="00E939B5">
        <w:rPr>
          <w:rFonts w:cs="Arial"/>
          <w:spacing w:val="1"/>
          <w:lang w:val="it-IT"/>
        </w:rPr>
        <w:t xml:space="preserve"> </w:t>
      </w:r>
      <w:r w:rsidRPr="00E939B5">
        <w:rPr>
          <w:rFonts w:cs="Arial"/>
          <w:spacing w:val="-1"/>
          <w:lang w:val="it-IT"/>
        </w:rPr>
        <w:t>uređenom dijelu</w:t>
      </w:r>
      <w:r w:rsidRPr="00E939B5">
        <w:rPr>
          <w:rFonts w:cs="Arial"/>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omogućuje</w:t>
      </w:r>
      <w:r w:rsidRPr="00E939B5">
        <w:rPr>
          <w:rFonts w:cs="Arial"/>
          <w:spacing w:val="73"/>
          <w:lang w:val="it-IT"/>
        </w:rPr>
        <w:t xml:space="preserve"> </w:t>
      </w:r>
      <w:r w:rsidRPr="00E939B5">
        <w:rPr>
          <w:rFonts w:cs="Arial"/>
          <w:lang w:val="it-IT"/>
        </w:rPr>
        <w:t>se:</w:t>
      </w:r>
    </w:p>
    <w:p w:rsidR="00E939B5" w:rsidRPr="00E939B5" w:rsidRDefault="00E939B5" w:rsidP="00E939B5">
      <w:pPr>
        <w:pStyle w:val="BodyText"/>
        <w:tabs>
          <w:tab w:val="left" w:pos="969"/>
        </w:tabs>
        <w:ind w:left="968" w:right="110"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uređenje</w:t>
      </w:r>
      <w:r w:rsidRPr="00E939B5">
        <w:rPr>
          <w:rFonts w:cs="Arial"/>
          <w:spacing w:val="-7"/>
          <w:lang w:val="it-IT"/>
        </w:rPr>
        <w:t xml:space="preserve"> </w:t>
      </w:r>
      <w:r w:rsidRPr="00E939B5">
        <w:rPr>
          <w:rFonts w:cs="Arial"/>
          <w:spacing w:val="-1"/>
          <w:lang w:val="it-IT"/>
        </w:rPr>
        <w:t>kolnog</w:t>
      </w:r>
      <w:r w:rsidRPr="00E939B5">
        <w:rPr>
          <w:rFonts w:cs="Arial"/>
          <w:spacing w:val="-4"/>
          <w:lang w:val="it-IT"/>
        </w:rPr>
        <w:t xml:space="preserve"> </w:t>
      </w:r>
      <w:r w:rsidRPr="00E939B5">
        <w:rPr>
          <w:rFonts w:cs="Arial"/>
          <w:spacing w:val="-1"/>
          <w:lang w:val="it-IT"/>
        </w:rPr>
        <w:t>pristupa</w:t>
      </w:r>
      <w:r w:rsidRPr="00E939B5">
        <w:rPr>
          <w:rFonts w:cs="Arial"/>
          <w:spacing w:val="-6"/>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niske</w:t>
      </w:r>
      <w:r w:rsidRPr="00E939B5">
        <w:rPr>
          <w:rFonts w:cs="Arial"/>
          <w:spacing w:val="-4"/>
          <w:lang w:val="it-IT"/>
        </w:rPr>
        <w:t xml:space="preserve"> </w:t>
      </w:r>
      <w:r w:rsidRPr="00E939B5">
        <w:rPr>
          <w:rFonts w:cs="Arial"/>
          <w:spacing w:val="-1"/>
          <w:lang w:val="it-IT"/>
        </w:rPr>
        <w:t>građevine</w:t>
      </w:r>
      <w:r w:rsidRPr="00E939B5">
        <w:rPr>
          <w:rFonts w:cs="Arial"/>
          <w:spacing w:val="-7"/>
          <w:lang w:val="it-IT"/>
        </w:rPr>
        <w:t xml:space="preserve"> </w:t>
      </w:r>
      <w:r w:rsidRPr="00E939B5">
        <w:rPr>
          <w:rFonts w:cs="Arial"/>
          <w:spacing w:val="-1"/>
          <w:lang w:val="it-IT"/>
        </w:rPr>
        <w:t>minimalne</w:t>
      </w:r>
      <w:r w:rsidRPr="00E939B5">
        <w:rPr>
          <w:rFonts w:cs="Arial"/>
          <w:spacing w:val="-5"/>
          <w:lang w:val="it-IT"/>
        </w:rPr>
        <w:t xml:space="preserve"> </w:t>
      </w:r>
      <w:r w:rsidRPr="00E939B5">
        <w:rPr>
          <w:rFonts w:cs="Arial"/>
          <w:spacing w:val="-1"/>
          <w:lang w:val="it-IT"/>
        </w:rPr>
        <w:t>širine</w:t>
      </w:r>
      <w:r w:rsidRPr="00E939B5">
        <w:rPr>
          <w:rFonts w:cs="Arial"/>
          <w:spacing w:val="-5"/>
          <w:lang w:val="it-IT"/>
        </w:rPr>
        <w:t xml:space="preserve"> </w:t>
      </w:r>
      <w:r w:rsidRPr="00E939B5">
        <w:rPr>
          <w:rFonts w:cs="Arial"/>
          <w:spacing w:val="-1"/>
          <w:lang w:val="it-IT"/>
        </w:rPr>
        <w:t>3,0</w:t>
      </w:r>
      <w:r w:rsidRPr="00E939B5">
        <w:rPr>
          <w:rFonts w:cs="Arial"/>
          <w:spacing w:val="-7"/>
          <w:lang w:val="it-IT"/>
        </w:rPr>
        <w:t xml:space="preserve"> </w:t>
      </w:r>
      <w:r w:rsidRPr="00E939B5">
        <w:rPr>
          <w:rFonts w:cs="Arial"/>
          <w:lang w:val="it-IT"/>
        </w:rPr>
        <w:t>m</w:t>
      </w:r>
      <w:r w:rsidRPr="00E939B5">
        <w:rPr>
          <w:rFonts w:cs="Arial"/>
          <w:spacing w:val="-3"/>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kojeg</w:t>
      </w:r>
      <w:r w:rsidRPr="00E939B5">
        <w:rPr>
          <w:rFonts w:cs="Arial"/>
          <w:spacing w:val="-5"/>
          <w:lang w:val="it-IT"/>
        </w:rPr>
        <w:t xml:space="preserve"> </w:t>
      </w:r>
      <w:r w:rsidRPr="00E939B5">
        <w:rPr>
          <w:rFonts w:cs="Arial"/>
          <w:lang w:val="it-IT"/>
        </w:rPr>
        <w:t>se</w:t>
      </w:r>
      <w:r w:rsidRPr="00E939B5">
        <w:rPr>
          <w:rFonts w:cs="Arial"/>
          <w:spacing w:val="-4"/>
          <w:lang w:val="it-IT"/>
        </w:rPr>
        <w:t xml:space="preserve"> </w:t>
      </w:r>
      <w:r w:rsidRPr="00E939B5">
        <w:rPr>
          <w:rFonts w:cs="Arial"/>
          <w:lang w:val="it-IT"/>
        </w:rPr>
        <w:t>vežu</w:t>
      </w:r>
      <w:r w:rsidRPr="00E939B5">
        <w:rPr>
          <w:rFonts w:cs="Arial"/>
          <w:spacing w:val="43"/>
          <w:lang w:val="it-IT"/>
        </w:rPr>
        <w:t xml:space="preserve"> </w:t>
      </w:r>
      <w:r w:rsidRPr="00E939B5">
        <w:rPr>
          <w:rFonts w:cs="Arial"/>
          <w:spacing w:val="-1"/>
          <w:lang w:val="it-IT"/>
        </w:rPr>
        <w:t>najviše</w:t>
      </w:r>
      <w:r w:rsidRPr="00E939B5">
        <w:rPr>
          <w:rFonts w:cs="Arial"/>
          <w:spacing w:val="19"/>
          <w:lang w:val="it-IT"/>
        </w:rPr>
        <w:t xml:space="preserve"> </w:t>
      </w:r>
      <w:r w:rsidRPr="00E939B5">
        <w:rPr>
          <w:rFonts w:cs="Arial"/>
          <w:spacing w:val="-1"/>
          <w:lang w:val="it-IT"/>
        </w:rPr>
        <w:t>tri</w:t>
      </w:r>
      <w:r w:rsidRPr="00E939B5">
        <w:rPr>
          <w:rFonts w:cs="Arial"/>
          <w:spacing w:val="21"/>
          <w:lang w:val="it-IT"/>
        </w:rPr>
        <w:t xml:space="preserve"> </w:t>
      </w:r>
      <w:r w:rsidRPr="00E939B5">
        <w:rPr>
          <w:rFonts w:cs="Arial"/>
          <w:spacing w:val="-1"/>
          <w:lang w:val="it-IT"/>
        </w:rPr>
        <w:t>građevne</w:t>
      </w:r>
      <w:r w:rsidRPr="00E939B5">
        <w:rPr>
          <w:rFonts w:cs="Arial"/>
          <w:spacing w:val="19"/>
          <w:lang w:val="it-IT"/>
        </w:rPr>
        <w:t xml:space="preserve"> </w:t>
      </w:r>
      <w:r w:rsidRPr="00E939B5">
        <w:rPr>
          <w:rFonts w:cs="Arial"/>
          <w:spacing w:val="-1"/>
          <w:lang w:val="it-IT"/>
        </w:rPr>
        <w:t>čestice</w:t>
      </w:r>
      <w:r w:rsidRPr="00E939B5">
        <w:rPr>
          <w:rFonts w:cs="Arial"/>
          <w:spacing w:val="22"/>
          <w:lang w:val="it-IT"/>
        </w:rPr>
        <w:t xml:space="preserve"> </w:t>
      </w:r>
      <w:r w:rsidRPr="00E939B5">
        <w:rPr>
          <w:rFonts w:cs="Arial"/>
          <w:lang w:val="it-IT"/>
        </w:rPr>
        <w:t>te</w:t>
      </w:r>
      <w:r w:rsidRPr="00E939B5">
        <w:rPr>
          <w:rFonts w:cs="Arial"/>
          <w:spacing w:val="19"/>
          <w:lang w:val="it-IT"/>
        </w:rPr>
        <w:t xml:space="preserve"> </w:t>
      </w:r>
      <w:r w:rsidRPr="00E939B5">
        <w:rPr>
          <w:rFonts w:cs="Arial"/>
          <w:spacing w:val="-1"/>
          <w:lang w:val="it-IT"/>
        </w:rPr>
        <w:t>pješačkog</w:t>
      </w:r>
      <w:r w:rsidRPr="00E939B5">
        <w:rPr>
          <w:rFonts w:cs="Arial"/>
          <w:spacing w:val="19"/>
          <w:lang w:val="it-IT"/>
        </w:rPr>
        <w:t xml:space="preserve"> </w:t>
      </w:r>
      <w:r w:rsidRPr="00E939B5">
        <w:rPr>
          <w:rFonts w:cs="Arial"/>
          <w:spacing w:val="-2"/>
          <w:lang w:val="it-IT"/>
        </w:rPr>
        <w:t>pristupa</w:t>
      </w:r>
      <w:r w:rsidRPr="00E939B5">
        <w:rPr>
          <w:rFonts w:cs="Arial"/>
          <w:spacing w:val="19"/>
          <w:lang w:val="it-IT"/>
        </w:rPr>
        <w:t xml:space="preserve"> </w:t>
      </w:r>
      <w:r w:rsidRPr="00E939B5">
        <w:rPr>
          <w:rFonts w:cs="Arial"/>
          <w:spacing w:val="-1"/>
          <w:lang w:val="it-IT"/>
        </w:rPr>
        <w:t>minimalne</w:t>
      </w:r>
      <w:r w:rsidRPr="00E939B5">
        <w:rPr>
          <w:rFonts w:cs="Arial"/>
          <w:spacing w:val="21"/>
          <w:lang w:val="it-IT"/>
        </w:rPr>
        <w:t xml:space="preserve"> </w:t>
      </w:r>
      <w:r w:rsidRPr="00E939B5">
        <w:rPr>
          <w:rFonts w:cs="Arial"/>
          <w:spacing w:val="-1"/>
          <w:lang w:val="it-IT"/>
        </w:rPr>
        <w:t>širine</w:t>
      </w:r>
      <w:r w:rsidRPr="00E939B5">
        <w:rPr>
          <w:rFonts w:cs="Arial"/>
          <w:spacing w:val="19"/>
          <w:lang w:val="it-IT"/>
        </w:rPr>
        <w:t xml:space="preserve"> </w:t>
      </w:r>
      <w:r w:rsidRPr="00E939B5">
        <w:rPr>
          <w:rFonts w:cs="Arial"/>
          <w:lang w:val="it-IT"/>
        </w:rPr>
        <w:t>od</w:t>
      </w:r>
      <w:r w:rsidRPr="00E939B5">
        <w:rPr>
          <w:rFonts w:cs="Arial"/>
          <w:spacing w:val="19"/>
          <w:lang w:val="it-IT"/>
        </w:rPr>
        <w:t xml:space="preserve"> </w:t>
      </w:r>
      <w:r w:rsidRPr="00E939B5">
        <w:rPr>
          <w:rFonts w:cs="Arial"/>
          <w:spacing w:val="-1"/>
          <w:lang w:val="it-IT"/>
        </w:rPr>
        <w:t>1,5</w:t>
      </w:r>
      <w:r w:rsidRPr="00E939B5">
        <w:rPr>
          <w:rFonts w:cs="Arial"/>
          <w:spacing w:val="19"/>
          <w:lang w:val="it-IT"/>
        </w:rPr>
        <w:t xml:space="preserve"> </w:t>
      </w:r>
      <w:r w:rsidRPr="00E939B5">
        <w:rPr>
          <w:rFonts w:cs="Arial"/>
          <w:lang w:val="it-IT"/>
        </w:rPr>
        <w:t>m.</w:t>
      </w:r>
      <w:r w:rsidRPr="00E939B5">
        <w:rPr>
          <w:rFonts w:cs="Arial"/>
          <w:spacing w:val="21"/>
          <w:lang w:val="it-IT"/>
        </w:rPr>
        <w:t xml:space="preserve"> </w:t>
      </w:r>
      <w:r w:rsidRPr="00E939B5">
        <w:rPr>
          <w:rFonts w:cs="Arial"/>
          <w:spacing w:val="-1"/>
          <w:lang w:val="it-IT"/>
        </w:rPr>
        <w:t>Kolni</w:t>
      </w:r>
      <w:r w:rsidRPr="00E939B5">
        <w:rPr>
          <w:rFonts w:cs="Arial"/>
          <w:spacing w:val="61"/>
          <w:lang w:val="it-IT"/>
        </w:rPr>
        <w:t xml:space="preserve"> </w:t>
      </w:r>
      <w:r w:rsidRPr="00E939B5">
        <w:rPr>
          <w:rFonts w:cs="Arial"/>
          <w:lang w:val="it-IT"/>
        </w:rPr>
        <w:t>pristup u</w:t>
      </w:r>
      <w:r w:rsidRPr="00E939B5">
        <w:rPr>
          <w:rFonts w:cs="Arial"/>
          <w:spacing w:val="-2"/>
          <w:lang w:val="it-IT"/>
        </w:rPr>
        <w:t xml:space="preserve"> </w:t>
      </w:r>
      <w:r w:rsidRPr="00E939B5">
        <w:rPr>
          <w:rFonts w:cs="Arial"/>
          <w:spacing w:val="-1"/>
          <w:lang w:val="it-IT"/>
        </w:rPr>
        <w:t>svim</w:t>
      </w:r>
      <w:r w:rsidRPr="00E939B5">
        <w:rPr>
          <w:rFonts w:cs="Arial"/>
          <w:spacing w:val="1"/>
          <w:lang w:val="it-IT"/>
        </w:rPr>
        <w:t xml:space="preserve"> </w:t>
      </w:r>
      <w:r w:rsidRPr="00E939B5">
        <w:rPr>
          <w:rFonts w:cs="Arial"/>
          <w:spacing w:val="-1"/>
          <w:lang w:val="it-IT"/>
        </w:rPr>
        <w:t>ostalim</w:t>
      </w:r>
      <w:r w:rsidRPr="00E939B5">
        <w:rPr>
          <w:rFonts w:cs="Arial"/>
          <w:spacing w:val="1"/>
          <w:lang w:val="it-IT"/>
        </w:rPr>
        <w:t xml:space="preserve"> </w:t>
      </w:r>
      <w:r w:rsidRPr="00E939B5">
        <w:rPr>
          <w:rFonts w:cs="Arial"/>
          <w:spacing w:val="-1"/>
          <w:lang w:val="it-IT"/>
        </w:rPr>
        <w:t>slučajevima</w:t>
      </w:r>
      <w:r w:rsidRPr="00E939B5">
        <w:rPr>
          <w:rFonts w:cs="Arial"/>
          <w:spacing w:val="-2"/>
          <w:lang w:val="it-IT"/>
        </w:rPr>
        <w:t xml:space="preserve"> </w:t>
      </w:r>
      <w:r w:rsidRPr="00E939B5">
        <w:rPr>
          <w:rFonts w:cs="Arial"/>
          <w:spacing w:val="-1"/>
          <w:lang w:val="it-IT"/>
        </w:rPr>
        <w:t>iznosi</w:t>
      </w:r>
      <w:r w:rsidRPr="00E939B5">
        <w:rPr>
          <w:rFonts w:cs="Arial"/>
          <w:spacing w:val="-3"/>
          <w:lang w:val="it-IT"/>
        </w:rPr>
        <w:t xml:space="preserve"> </w:t>
      </w:r>
      <w:r w:rsidRPr="00E939B5">
        <w:rPr>
          <w:rFonts w:cs="Arial"/>
          <w:spacing w:val="-1"/>
          <w:lang w:val="it-IT"/>
        </w:rPr>
        <w:t>minimalno</w:t>
      </w:r>
      <w:r w:rsidRPr="00E939B5">
        <w:rPr>
          <w:rFonts w:cs="Arial"/>
          <w:lang w:val="it-IT"/>
        </w:rPr>
        <w:t xml:space="preserve"> </w:t>
      </w:r>
      <w:r w:rsidRPr="00E939B5">
        <w:rPr>
          <w:rFonts w:cs="Arial"/>
          <w:spacing w:val="-1"/>
          <w:lang w:val="it-IT"/>
        </w:rPr>
        <w:t>5,5m.</w:t>
      </w:r>
    </w:p>
    <w:p w:rsidR="00E939B5" w:rsidRPr="00E939B5" w:rsidRDefault="00E939B5" w:rsidP="00E939B5">
      <w:pPr>
        <w:pStyle w:val="BodyText"/>
        <w:tabs>
          <w:tab w:val="left" w:pos="969"/>
        </w:tabs>
        <w:ind w:left="968" w:right="113" w:hanging="425"/>
        <w:jc w:val="both"/>
        <w:rPr>
          <w:rFonts w:cs="Arial"/>
          <w:lang w:val="it-IT"/>
        </w:rPr>
      </w:pPr>
      <w:r w:rsidRPr="00E939B5">
        <w:rPr>
          <w:rFonts w:cs="Arial"/>
          <w:spacing w:val="-1"/>
          <w:lang w:val="it-IT"/>
        </w:rPr>
        <w:t>2.</w:t>
      </w:r>
      <w:r w:rsidRPr="00E939B5">
        <w:rPr>
          <w:rFonts w:cs="Arial"/>
          <w:spacing w:val="-1"/>
          <w:lang w:val="it-IT"/>
        </w:rPr>
        <w:tab/>
        <w:t>građevnoj</w:t>
      </w:r>
      <w:r w:rsidRPr="00E939B5">
        <w:rPr>
          <w:rFonts w:cs="Arial"/>
          <w:spacing w:val="-5"/>
          <w:lang w:val="it-IT"/>
        </w:rPr>
        <w:t xml:space="preserve"> </w:t>
      </w:r>
      <w:r w:rsidRPr="00E939B5">
        <w:rPr>
          <w:rFonts w:cs="Arial"/>
          <w:spacing w:val="-1"/>
          <w:lang w:val="it-IT"/>
        </w:rPr>
        <w:t>čestici</w:t>
      </w:r>
      <w:r w:rsidRPr="00E939B5">
        <w:rPr>
          <w:rFonts w:cs="Arial"/>
          <w:spacing w:val="-5"/>
          <w:lang w:val="it-IT"/>
        </w:rPr>
        <w:t xml:space="preserve"> </w:t>
      </w:r>
      <w:r w:rsidRPr="00E939B5">
        <w:rPr>
          <w:rFonts w:cs="Arial"/>
          <w:spacing w:val="-1"/>
          <w:lang w:val="it-IT"/>
        </w:rPr>
        <w:t>mora</w:t>
      </w:r>
      <w:r w:rsidRPr="00E939B5">
        <w:rPr>
          <w:rFonts w:cs="Arial"/>
          <w:spacing w:val="-4"/>
          <w:lang w:val="it-IT"/>
        </w:rPr>
        <w:t xml:space="preserve"> </w:t>
      </w:r>
      <w:r w:rsidRPr="00E939B5">
        <w:rPr>
          <w:rFonts w:cs="Arial"/>
          <w:spacing w:val="-2"/>
          <w:lang w:val="it-IT"/>
        </w:rPr>
        <w:t>se</w:t>
      </w:r>
      <w:r w:rsidRPr="00E939B5">
        <w:rPr>
          <w:rFonts w:cs="Arial"/>
          <w:spacing w:val="-4"/>
          <w:lang w:val="it-IT"/>
        </w:rPr>
        <w:t xml:space="preserve"> </w:t>
      </w:r>
      <w:r w:rsidRPr="00E939B5">
        <w:rPr>
          <w:rFonts w:cs="Arial"/>
          <w:spacing w:val="-1"/>
          <w:lang w:val="it-IT"/>
        </w:rPr>
        <w:t>omogućiti</w:t>
      </w:r>
      <w:r w:rsidRPr="00E939B5">
        <w:rPr>
          <w:rFonts w:cs="Arial"/>
          <w:spacing w:val="-8"/>
          <w:lang w:val="it-IT"/>
        </w:rPr>
        <w:t xml:space="preserve"> </w:t>
      </w:r>
      <w:r w:rsidRPr="00E939B5">
        <w:rPr>
          <w:rFonts w:cs="Arial"/>
          <w:spacing w:val="-1"/>
          <w:lang w:val="it-IT"/>
        </w:rPr>
        <w:t>kolno-pješački</w:t>
      </w:r>
      <w:r w:rsidRPr="00E939B5">
        <w:rPr>
          <w:rFonts w:cs="Arial"/>
          <w:spacing w:val="-5"/>
          <w:lang w:val="it-IT"/>
        </w:rPr>
        <w:t xml:space="preserve"> </w:t>
      </w:r>
      <w:r w:rsidRPr="00E939B5">
        <w:rPr>
          <w:rFonts w:cs="Arial"/>
          <w:lang w:val="it-IT"/>
        </w:rPr>
        <w:t>pristup</w:t>
      </w:r>
      <w:r w:rsidRPr="00E939B5">
        <w:rPr>
          <w:rFonts w:cs="Arial"/>
          <w:spacing w:val="-7"/>
          <w:lang w:val="it-IT"/>
        </w:rPr>
        <w:t xml:space="preserve"> </w:t>
      </w:r>
      <w:r w:rsidRPr="00E939B5">
        <w:rPr>
          <w:rFonts w:cs="Arial"/>
          <w:lang w:val="it-IT"/>
        </w:rPr>
        <w:t>s</w:t>
      </w:r>
      <w:r w:rsidRPr="00E939B5">
        <w:rPr>
          <w:rFonts w:cs="Arial"/>
          <w:spacing w:val="-6"/>
          <w:lang w:val="it-IT"/>
        </w:rPr>
        <w:t xml:space="preserve"> </w:t>
      </w:r>
      <w:r w:rsidRPr="00E939B5">
        <w:rPr>
          <w:rFonts w:cs="Arial"/>
          <w:lang w:val="it-IT"/>
        </w:rPr>
        <w:t>javne</w:t>
      </w:r>
      <w:r w:rsidRPr="00E939B5">
        <w:rPr>
          <w:rFonts w:cs="Arial"/>
          <w:spacing w:val="-4"/>
          <w:lang w:val="it-IT"/>
        </w:rPr>
        <w:t xml:space="preserve"> </w:t>
      </w:r>
      <w:r w:rsidRPr="00E939B5">
        <w:rPr>
          <w:rFonts w:cs="Arial"/>
          <w:spacing w:val="-1"/>
          <w:lang w:val="it-IT"/>
        </w:rPr>
        <w:t>cestovne</w:t>
      </w:r>
      <w:r w:rsidRPr="00E939B5">
        <w:rPr>
          <w:rFonts w:cs="Arial"/>
          <w:spacing w:val="-4"/>
          <w:lang w:val="it-IT"/>
        </w:rPr>
        <w:t xml:space="preserve"> </w:t>
      </w:r>
      <w:r w:rsidRPr="00E939B5">
        <w:rPr>
          <w:rFonts w:cs="Arial"/>
          <w:spacing w:val="-1"/>
          <w:lang w:val="it-IT"/>
        </w:rPr>
        <w:t>površine</w:t>
      </w:r>
      <w:r w:rsidRPr="00E939B5">
        <w:rPr>
          <w:rFonts w:cs="Arial"/>
          <w:spacing w:val="57"/>
          <w:lang w:val="it-IT"/>
        </w:rPr>
        <w:t xml:space="preserve"> </w:t>
      </w:r>
      <w:r w:rsidRPr="00E939B5">
        <w:rPr>
          <w:rFonts w:cs="Arial"/>
          <w:lang w:val="it-IT"/>
        </w:rPr>
        <w:t>uz</w:t>
      </w:r>
      <w:r w:rsidRPr="00E939B5">
        <w:rPr>
          <w:rFonts w:cs="Arial"/>
          <w:spacing w:val="-9"/>
          <w:lang w:val="it-IT"/>
        </w:rPr>
        <w:t xml:space="preserve"> </w:t>
      </w:r>
      <w:r w:rsidRPr="00E939B5">
        <w:rPr>
          <w:rFonts w:cs="Arial"/>
          <w:spacing w:val="-1"/>
          <w:lang w:val="it-IT"/>
        </w:rPr>
        <w:t>uvjet</w:t>
      </w:r>
      <w:r w:rsidRPr="00E939B5">
        <w:rPr>
          <w:rFonts w:cs="Arial"/>
          <w:spacing w:val="-8"/>
          <w:lang w:val="it-IT"/>
        </w:rPr>
        <w:t xml:space="preserve"> </w:t>
      </w:r>
      <w:r w:rsidRPr="00E939B5">
        <w:rPr>
          <w:rFonts w:cs="Arial"/>
          <w:lang w:val="it-IT"/>
        </w:rPr>
        <w:t>da</w:t>
      </w:r>
      <w:r w:rsidRPr="00E939B5">
        <w:rPr>
          <w:rFonts w:cs="Arial"/>
          <w:spacing w:val="-10"/>
          <w:lang w:val="it-IT"/>
        </w:rPr>
        <w:t xml:space="preserve"> </w:t>
      </w:r>
      <w:r w:rsidRPr="00E939B5">
        <w:rPr>
          <w:rFonts w:cs="Arial"/>
          <w:spacing w:val="-1"/>
          <w:lang w:val="it-IT"/>
        </w:rPr>
        <w:t>duljina</w:t>
      </w:r>
      <w:r w:rsidRPr="00E939B5">
        <w:rPr>
          <w:rFonts w:cs="Arial"/>
          <w:spacing w:val="-10"/>
          <w:lang w:val="it-IT"/>
        </w:rPr>
        <w:t xml:space="preserve"> </w:t>
      </w:r>
      <w:r w:rsidRPr="00E939B5">
        <w:rPr>
          <w:rFonts w:cs="Arial"/>
          <w:spacing w:val="-1"/>
          <w:lang w:val="it-IT"/>
        </w:rPr>
        <w:t>pristupa</w:t>
      </w:r>
      <w:r w:rsidRPr="00E939B5">
        <w:rPr>
          <w:rFonts w:cs="Arial"/>
          <w:spacing w:val="-9"/>
          <w:lang w:val="it-IT"/>
        </w:rPr>
        <w:t xml:space="preserve"> </w:t>
      </w:r>
      <w:r w:rsidRPr="00E939B5">
        <w:rPr>
          <w:rFonts w:cs="Arial"/>
          <w:lang w:val="it-IT"/>
        </w:rPr>
        <w:t>ne</w:t>
      </w:r>
      <w:r w:rsidRPr="00E939B5">
        <w:rPr>
          <w:rFonts w:cs="Arial"/>
          <w:spacing w:val="-10"/>
          <w:lang w:val="it-IT"/>
        </w:rPr>
        <w:t xml:space="preserve"> </w:t>
      </w:r>
      <w:r w:rsidRPr="00E939B5">
        <w:rPr>
          <w:rFonts w:cs="Arial"/>
          <w:spacing w:val="-1"/>
          <w:lang w:val="it-IT"/>
        </w:rPr>
        <w:t>prelazi</w:t>
      </w:r>
      <w:r w:rsidRPr="00E939B5">
        <w:rPr>
          <w:rFonts w:cs="Arial"/>
          <w:spacing w:val="-10"/>
          <w:lang w:val="it-IT"/>
        </w:rPr>
        <w:t xml:space="preserve"> </w:t>
      </w:r>
      <w:r w:rsidRPr="00E939B5">
        <w:rPr>
          <w:rFonts w:cs="Arial"/>
          <w:lang w:val="it-IT"/>
        </w:rPr>
        <w:t>50</w:t>
      </w:r>
      <w:r w:rsidRPr="00E939B5">
        <w:rPr>
          <w:rFonts w:cs="Arial"/>
          <w:spacing w:val="-10"/>
          <w:lang w:val="it-IT"/>
        </w:rPr>
        <w:t xml:space="preserve"> </w:t>
      </w:r>
      <w:r w:rsidRPr="00E939B5">
        <w:rPr>
          <w:rFonts w:cs="Arial"/>
          <w:spacing w:val="-1"/>
          <w:lang w:val="it-IT"/>
        </w:rPr>
        <w:t>m,</w:t>
      </w:r>
      <w:r w:rsidRPr="00E939B5">
        <w:rPr>
          <w:rFonts w:cs="Arial"/>
          <w:spacing w:val="-8"/>
          <w:lang w:val="it-IT"/>
        </w:rPr>
        <w:t xml:space="preserve"> </w:t>
      </w:r>
      <w:r w:rsidRPr="00E939B5">
        <w:rPr>
          <w:rFonts w:cs="Arial"/>
          <w:spacing w:val="-1"/>
          <w:lang w:val="it-IT"/>
        </w:rPr>
        <w:t>odnosno</w:t>
      </w:r>
      <w:r w:rsidRPr="00E939B5">
        <w:rPr>
          <w:rFonts w:cs="Arial"/>
          <w:spacing w:val="-10"/>
          <w:lang w:val="it-IT"/>
        </w:rPr>
        <w:t xml:space="preserve"> </w:t>
      </w:r>
      <w:r w:rsidRPr="00E939B5">
        <w:rPr>
          <w:rFonts w:cs="Arial"/>
          <w:spacing w:val="-1"/>
          <w:lang w:val="it-IT"/>
        </w:rPr>
        <w:t>100</w:t>
      </w:r>
      <w:r w:rsidRPr="00E939B5">
        <w:rPr>
          <w:rFonts w:cs="Arial"/>
          <w:spacing w:val="-9"/>
          <w:lang w:val="it-IT"/>
        </w:rPr>
        <w:t xml:space="preserve"> </w:t>
      </w:r>
      <w:r w:rsidRPr="00E939B5">
        <w:rPr>
          <w:rFonts w:cs="Arial"/>
          <w:lang w:val="it-IT"/>
        </w:rPr>
        <w:t>m</w:t>
      </w:r>
      <w:r w:rsidRPr="00E939B5">
        <w:rPr>
          <w:rFonts w:cs="Arial"/>
          <w:spacing w:val="-8"/>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ugrađenim</w:t>
      </w:r>
      <w:r w:rsidRPr="00E939B5">
        <w:rPr>
          <w:rFonts w:cs="Arial"/>
          <w:spacing w:val="-8"/>
          <w:lang w:val="it-IT"/>
        </w:rPr>
        <w:t xml:space="preserve"> </w:t>
      </w:r>
      <w:r w:rsidRPr="00E939B5">
        <w:rPr>
          <w:rFonts w:cs="Arial"/>
          <w:spacing w:val="-1"/>
          <w:lang w:val="it-IT"/>
        </w:rPr>
        <w:lastRenderedPageBreak/>
        <w:t>proširenjima</w:t>
      </w:r>
      <w:r w:rsidRPr="00E939B5">
        <w:rPr>
          <w:rFonts w:cs="Arial"/>
          <w:spacing w:val="41"/>
          <w:lang w:val="it-IT"/>
        </w:rPr>
        <w:t xml:space="preserve"> </w:t>
      </w:r>
      <w:r w:rsidRPr="00E939B5">
        <w:rPr>
          <w:rFonts w:cs="Arial"/>
          <w:lang w:val="it-IT"/>
        </w:rPr>
        <w:t xml:space="preserve">za </w:t>
      </w:r>
      <w:r w:rsidRPr="00E939B5">
        <w:rPr>
          <w:rFonts w:cs="Arial"/>
          <w:spacing w:val="-1"/>
          <w:lang w:val="it-IT"/>
        </w:rPr>
        <w:t>mimoilaženje</w:t>
      </w:r>
      <w:r w:rsidRPr="00E939B5">
        <w:rPr>
          <w:rFonts w:cs="Arial"/>
          <w:lang w:val="it-IT"/>
        </w:rPr>
        <w:t xml:space="preserve"> na</w:t>
      </w:r>
      <w:r w:rsidRPr="00E939B5">
        <w:rPr>
          <w:rFonts w:cs="Arial"/>
          <w:spacing w:val="-2"/>
          <w:lang w:val="it-IT"/>
        </w:rPr>
        <w:t xml:space="preserve"> </w:t>
      </w:r>
      <w:r w:rsidRPr="00E939B5">
        <w:rPr>
          <w:rFonts w:cs="Arial"/>
          <w:spacing w:val="-1"/>
          <w:lang w:val="it-IT"/>
        </w:rPr>
        <w:t>rastojanju</w:t>
      </w:r>
      <w:r w:rsidRPr="00E939B5">
        <w:rPr>
          <w:rFonts w:cs="Arial"/>
          <w:spacing w:val="-2"/>
          <w:lang w:val="it-IT"/>
        </w:rPr>
        <w:t xml:space="preserve"> </w:t>
      </w:r>
      <w:r w:rsidRPr="00E939B5">
        <w:rPr>
          <w:rFonts w:cs="Arial"/>
          <w:lang w:val="it-IT"/>
        </w:rPr>
        <w:t>od 50</w:t>
      </w:r>
      <w:r w:rsidRPr="00E939B5">
        <w:rPr>
          <w:rFonts w:cs="Arial"/>
          <w:spacing w:val="-5"/>
          <w:lang w:val="it-IT"/>
        </w:rPr>
        <w:t xml:space="preserve"> </w:t>
      </w:r>
      <w:r w:rsidRPr="00E939B5">
        <w:rPr>
          <w:rFonts w:cs="Arial"/>
          <w:lang w:val="it-IT"/>
        </w:rPr>
        <w:t>m.</w:t>
      </w:r>
    </w:p>
    <w:p w:rsidR="00E939B5" w:rsidRPr="00E939B5" w:rsidRDefault="00E939B5" w:rsidP="00E939B5">
      <w:pPr>
        <w:pStyle w:val="BodyText"/>
        <w:tabs>
          <w:tab w:val="left" w:pos="969"/>
        </w:tabs>
        <w:spacing w:before="1"/>
        <w:ind w:left="968" w:right="114" w:hanging="425"/>
        <w:jc w:val="both"/>
        <w:rPr>
          <w:rFonts w:cs="Arial"/>
          <w:spacing w:val="-1"/>
          <w:lang w:val="it-IT"/>
        </w:rPr>
      </w:pPr>
      <w:r w:rsidRPr="00E939B5">
        <w:rPr>
          <w:rFonts w:cs="Arial"/>
          <w:spacing w:val="-1"/>
          <w:lang w:val="it-IT"/>
        </w:rPr>
        <w:t>3.</w:t>
      </w:r>
      <w:r w:rsidRPr="00E939B5">
        <w:rPr>
          <w:rFonts w:cs="Arial"/>
          <w:spacing w:val="-1"/>
          <w:lang w:val="it-IT"/>
        </w:rPr>
        <w:tab/>
        <w:t>građevna</w:t>
      </w:r>
      <w:r w:rsidRPr="00E939B5">
        <w:rPr>
          <w:rFonts w:cs="Arial"/>
          <w:spacing w:val="50"/>
          <w:lang w:val="it-IT"/>
        </w:rPr>
        <w:t xml:space="preserve"> </w:t>
      </w:r>
      <w:r w:rsidRPr="00E939B5">
        <w:rPr>
          <w:rFonts w:cs="Arial"/>
          <w:lang w:val="it-IT"/>
        </w:rPr>
        <w:t>čestica</w:t>
      </w:r>
      <w:r w:rsidRPr="00E939B5">
        <w:rPr>
          <w:rFonts w:cs="Arial"/>
          <w:spacing w:val="50"/>
          <w:lang w:val="it-IT"/>
        </w:rPr>
        <w:t xml:space="preserve"> </w:t>
      </w:r>
      <w:r w:rsidRPr="00E939B5">
        <w:rPr>
          <w:rFonts w:cs="Arial"/>
          <w:spacing w:val="-1"/>
          <w:lang w:val="it-IT"/>
        </w:rPr>
        <w:t>može</w:t>
      </w:r>
      <w:r w:rsidRPr="00E939B5">
        <w:rPr>
          <w:rFonts w:cs="Arial"/>
          <w:spacing w:val="50"/>
          <w:lang w:val="it-IT"/>
        </w:rPr>
        <w:t xml:space="preserve"> </w:t>
      </w:r>
      <w:r w:rsidRPr="00E939B5">
        <w:rPr>
          <w:rFonts w:cs="Arial"/>
          <w:spacing w:val="-1"/>
          <w:lang w:val="it-IT"/>
        </w:rPr>
        <w:t>imati</w:t>
      </w:r>
      <w:r w:rsidRPr="00E939B5">
        <w:rPr>
          <w:rFonts w:cs="Arial"/>
          <w:spacing w:val="50"/>
          <w:lang w:val="it-IT"/>
        </w:rPr>
        <w:t xml:space="preserve"> </w:t>
      </w:r>
      <w:r w:rsidRPr="00E939B5">
        <w:rPr>
          <w:rFonts w:cs="Arial"/>
          <w:spacing w:val="-1"/>
          <w:lang w:val="it-IT"/>
        </w:rPr>
        <w:t>samo</w:t>
      </w:r>
      <w:r w:rsidRPr="00E939B5">
        <w:rPr>
          <w:rFonts w:cs="Arial"/>
          <w:spacing w:val="50"/>
          <w:lang w:val="it-IT"/>
        </w:rPr>
        <w:t xml:space="preserve"> </w:t>
      </w:r>
      <w:r w:rsidRPr="00E939B5">
        <w:rPr>
          <w:rFonts w:cs="Arial"/>
          <w:lang w:val="it-IT"/>
        </w:rPr>
        <w:t>jedan</w:t>
      </w:r>
      <w:r w:rsidRPr="00E939B5">
        <w:rPr>
          <w:rFonts w:cs="Arial"/>
          <w:spacing w:val="50"/>
          <w:lang w:val="it-IT"/>
        </w:rPr>
        <w:t xml:space="preserve"> </w:t>
      </w:r>
      <w:r w:rsidRPr="00E939B5">
        <w:rPr>
          <w:rFonts w:cs="Arial"/>
          <w:spacing w:val="-1"/>
          <w:lang w:val="it-IT"/>
        </w:rPr>
        <w:t>kolni</w:t>
      </w:r>
      <w:r w:rsidRPr="00E939B5">
        <w:rPr>
          <w:rFonts w:cs="Arial"/>
          <w:spacing w:val="53"/>
          <w:lang w:val="it-IT"/>
        </w:rPr>
        <w:t xml:space="preserve"> </w:t>
      </w:r>
      <w:r w:rsidRPr="00E939B5">
        <w:rPr>
          <w:rFonts w:cs="Arial"/>
          <w:lang w:val="it-IT"/>
        </w:rPr>
        <w:t>pristup</w:t>
      </w:r>
      <w:r w:rsidRPr="00E939B5">
        <w:rPr>
          <w:rFonts w:cs="Arial"/>
          <w:spacing w:val="51"/>
          <w:lang w:val="it-IT"/>
        </w:rPr>
        <w:t xml:space="preserve"> </w:t>
      </w:r>
      <w:r w:rsidRPr="00E939B5">
        <w:rPr>
          <w:rFonts w:cs="Arial"/>
          <w:lang w:val="it-IT"/>
        </w:rPr>
        <w:t>s</w:t>
      </w:r>
      <w:r w:rsidRPr="00E939B5">
        <w:rPr>
          <w:rFonts w:cs="Arial"/>
          <w:spacing w:val="48"/>
          <w:lang w:val="it-IT"/>
        </w:rPr>
        <w:t xml:space="preserve"> </w:t>
      </w:r>
      <w:r w:rsidRPr="00E939B5">
        <w:rPr>
          <w:rFonts w:cs="Arial"/>
          <w:lang w:val="it-IT"/>
        </w:rPr>
        <w:t>jedne</w:t>
      </w:r>
      <w:r w:rsidRPr="00E939B5">
        <w:rPr>
          <w:rFonts w:cs="Arial"/>
          <w:spacing w:val="53"/>
          <w:lang w:val="it-IT"/>
        </w:rPr>
        <w:t xml:space="preserve"> </w:t>
      </w:r>
      <w:r w:rsidRPr="00E939B5">
        <w:rPr>
          <w:rFonts w:cs="Arial"/>
          <w:spacing w:val="-1"/>
          <w:lang w:val="it-IT"/>
        </w:rPr>
        <w:t>strane</w:t>
      </w:r>
      <w:r w:rsidRPr="00E939B5">
        <w:rPr>
          <w:rFonts w:cs="Arial"/>
          <w:spacing w:val="50"/>
          <w:lang w:val="it-IT"/>
        </w:rPr>
        <w:t xml:space="preserve"> </w:t>
      </w:r>
      <w:r w:rsidRPr="00E939B5">
        <w:rPr>
          <w:rFonts w:cs="Arial"/>
          <w:spacing w:val="-1"/>
          <w:lang w:val="it-IT"/>
        </w:rPr>
        <w:t>građevne</w:t>
      </w:r>
      <w:r w:rsidRPr="00E939B5">
        <w:rPr>
          <w:rFonts w:cs="Arial"/>
          <w:spacing w:val="49"/>
          <w:lang w:val="it-IT"/>
        </w:rPr>
        <w:t xml:space="preserve"> </w:t>
      </w:r>
      <w:r w:rsidRPr="00E939B5">
        <w:rPr>
          <w:rFonts w:cs="Arial"/>
          <w:spacing w:val="-1"/>
          <w:lang w:val="it-IT"/>
        </w:rPr>
        <w:t>čestice.</w:t>
      </w:r>
      <w:r w:rsidRPr="00E939B5">
        <w:rPr>
          <w:rFonts w:cs="Arial"/>
          <w:spacing w:val="-10"/>
          <w:lang w:val="it-IT"/>
        </w:rPr>
        <w:t xml:space="preserve"> </w:t>
      </w:r>
      <w:r w:rsidRPr="00E939B5">
        <w:rPr>
          <w:rFonts w:cs="Arial"/>
          <w:spacing w:val="-1"/>
          <w:lang w:val="it-IT"/>
        </w:rPr>
        <w:t>Ostale</w:t>
      </w:r>
      <w:r w:rsidRPr="00E939B5">
        <w:rPr>
          <w:rFonts w:cs="Arial"/>
          <w:spacing w:val="-9"/>
          <w:lang w:val="it-IT"/>
        </w:rPr>
        <w:t xml:space="preserve"> </w:t>
      </w:r>
      <w:r w:rsidRPr="00E939B5">
        <w:rPr>
          <w:rFonts w:cs="Arial"/>
          <w:spacing w:val="-1"/>
          <w:lang w:val="it-IT"/>
        </w:rPr>
        <w:t>mogućnosti</w:t>
      </w:r>
      <w:r w:rsidRPr="00E939B5">
        <w:rPr>
          <w:rFonts w:cs="Arial"/>
          <w:spacing w:val="-10"/>
          <w:lang w:val="it-IT"/>
        </w:rPr>
        <w:t xml:space="preserve"> </w:t>
      </w:r>
      <w:r w:rsidRPr="00E939B5">
        <w:rPr>
          <w:rFonts w:cs="Arial"/>
          <w:spacing w:val="-1"/>
          <w:lang w:val="it-IT"/>
        </w:rPr>
        <w:t>utvrdit</w:t>
      </w:r>
      <w:r w:rsidRPr="00E939B5">
        <w:rPr>
          <w:rFonts w:cs="Arial"/>
          <w:spacing w:val="-8"/>
          <w:lang w:val="it-IT"/>
        </w:rPr>
        <w:t xml:space="preserve"> </w:t>
      </w:r>
      <w:r w:rsidRPr="00E939B5">
        <w:rPr>
          <w:rFonts w:cs="Arial"/>
          <w:lang w:val="it-IT"/>
        </w:rPr>
        <w:t>će</w:t>
      </w:r>
      <w:r w:rsidRPr="00E939B5">
        <w:rPr>
          <w:rFonts w:cs="Arial"/>
          <w:spacing w:val="-9"/>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posebnim</w:t>
      </w:r>
      <w:r w:rsidRPr="00E939B5">
        <w:rPr>
          <w:rFonts w:cs="Arial"/>
          <w:spacing w:val="-10"/>
          <w:lang w:val="it-IT"/>
        </w:rPr>
        <w:t xml:space="preserve"> </w:t>
      </w:r>
      <w:r w:rsidRPr="00E939B5">
        <w:rPr>
          <w:rFonts w:cs="Arial"/>
          <w:spacing w:val="-1"/>
          <w:lang w:val="it-IT"/>
        </w:rPr>
        <w:t>uvjetima</w:t>
      </w:r>
      <w:r w:rsidRPr="00E939B5">
        <w:rPr>
          <w:rFonts w:cs="Arial"/>
          <w:spacing w:val="-9"/>
          <w:lang w:val="it-IT"/>
        </w:rPr>
        <w:t xml:space="preserve"> </w:t>
      </w:r>
      <w:r w:rsidRPr="00E939B5">
        <w:rPr>
          <w:rFonts w:cs="Arial"/>
          <w:spacing w:val="-1"/>
          <w:lang w:val="it-IT"/>
        </w:rPr>
        <w:t>iz</w:t>
      </w:r>
      <w:r w:rsidRPr="00E939B5">
        <w:rPr>
          <w:rFonts w:cs="Arial"/>
          <w:spacing w:val="-9"/>
          <w:lang w:val="it-IT"/>
        </w:rPr>
        <w:t xml:space="preserve"> </w:t>
      </w:r>
      <w:r w:rsidRPr="00E939B5">
        <w:rPr>
          <w:rFonts w:cs="Arial"/>
          <w:spacing w:val="-1"/>
          <w:lang w:val="it-IT"/>
        </w:rPr>
        <w:t>oblasti</w:t>
      </w:r>
      <w:r w:rsidRPr="00E939B5">
        <w:rPr>
          <w:rFonts w:cs="Arial"/>
          <w:spacing w:val="-9"/>
          <w:lang w:val="it-IT"/>
        </w:rPr>
        <w:t xml:space="preserve"> </w:t>
      </w:r>
      <w:r w:rsidRPr="00E939B5">
        <w:rPr>
          <w:rFonts w:cs="Arial"/>
          <w:spacing w:val="-1"/>
          <w:lang w:val="it-IT"/>
        </w:rPr>
        <w:t>prometa</w:t>
      </w:r>
      <w:r w:rsidRPr="00E939B5">
        <w:rPr>
          <w:rFonts w:cs="Arial"/>
          <w:spacing w:val="-9"/>
          <w:lang w:val="it-IT"/>
        </w:rPr>
        <w:t xml:space="preserve"> </w:t>
      </w:r>
      <w:r w:rsidRPr="00E939B5">
        <w:rPr>
          <w:rFonts w:cs="Arial"/>
          <w:spacing w:val="-1"/>
          <w:lang w:val="it-IT"/>
        </w:rPr>
        <w:t>izdanih</w:t>
      </w:r>
      <w:r w:rsidRPr="00E939B5">
        <w:rPr>
          <w:rFonts w:cs="Arial"/>
          <w:spacing w:val="61"/>
          <w:lang w:val="it-IT"/>
        </w:rPr>
        <w:t xml:space="preserve"> </w:t>
      </w:r>
      <w:r w:rsidRPr="00E939B5">
        <w:rPr>
          <w:rFonts w:cs="Arial"/>
          <w:lang w:val="it-IT"/>
        </w:rPr>
        <w:t xml:space="preserve">od </w:t>
      </w:r>
      <w:r w:rsidRPr="00E939B5">
        <w:rPr>
          <w:rFonts w:cs="Arial"/>
          <w:spacing w:val="-1"/>
          <w:lang w:val="it-IT"/>
        </w:rPr>
        <w:t>strane</w:t>
      </w:r>
      <w:r w:rsidRPr="00E939B5">
        <w:rPr>
          <w:rFonts w:cs="Arial"/>
          <w:spacing w:val="-2"/>
          <w:lang w:val="it-IT"/>
        </w:rPr>
        <w:t xml:space="preserve"> </w:t>
      </w:r>
      <w:r w:rsidRPr="00E939B5">
        <w:rPr>
          <w:rFonts w:cs="Arial"/>
          <w:spacing w:val="-1"/>
          <w:lang w:val="it-IT"/>
        </w:rPr>
        <w:t>mjerodavnih</w:t>
      </w:r>
      <w:r w:rsidRPr="00E939B5">
        <w:rPr>
          <w:rFonts w:cs="Arial"/>
          <w:spacing w:val="-2"/>
          <w:lang w:val="it-IT"/>
        </w:rPr>
        <w:t xml:space="preserve"> </w:t>
      </w:r>
      <w:r w:rsidRPr="00E939B5">
        <w:rPr>
          <w:rFonts w:cs="Arial"/>
          <w:spacing w:val="-1"/>
          <w:lang w:val="it-IT"/>
        </w:rPr>
        <w:t>tijela.</w:t>
      </w:r>
    </w:p>
    <w:p w:rsidR="00E939B5" w:rsidRPr="00E939B5" w:rsidRDefault="00E939B5" w:rsidP="00E939B5">
      <w:pPr>
        <w:pStyle w:val="BodyText"/>
        <w:tabs>
          <w:tab w:val="left" w:pos="969"/>
        </w:tabs>
        <w:spacing w:before="1"/>
        <w:ind w:left="968" w:right="114" w:hanging="425"/>
        <w:jc w:val="both"/>
        <w:rPr>
          <w:rFonts w:cs="Arial"/>
          <w:lang w:val="it-IT"/>
        </w:rPr>
      </w:pPr>
      <w:r w:rsidRPr="00E939B5">
        <w:rPr>
          <w:rFonts w:cs="Arial"/>
          <w:spacing w:val="-1"/>
          <w:lang w:val="it-IT"/>
        </w:rPr>
        <w:t>4.</w:t>
      </w:r>
      <w:r w:rsidRPr="00E939B5">
        <w:rPr>
          <w:rFonts w:cs="Arial"/>
          <w:spacing w:val="-1"/>
          <w:lang w:val="it-IT"/>
        </w:rPr>
        <w:tab/>
        <w:t>iznimno od prethodne alineje, građevne čestice unutar športsko-rekreacijskog parka "Gospino polje" mogu imati najviše dva kolna pristupa.</w:t>
      </w:r>
    </w:p>
    <w:p w:rsidR="00E939B5" w:rsidRPr="00E939B5" w:rsidRDefault="00E939B5" w:rsidP="00E939B5">
      <w:pPr>
        <w:pStyle w:val="BodyText"/>
        <w:tabs>
          <w:tab w:val="left" w:pos="969"/>
        </w:tabs>
        <w:spacing w:before="57"/>
        <w:ind w:left="968" w:right="115"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ako</w:t>
      </w:r>
      <w:r w:rsidRPr="00E939B5">
        <w:rPr>
          <w:rFonts w:cs="Arial"/>
          <w:spacing w:val="11"/>
          <w:lang w:val="it-IT"/>
        </w:rPr>
        <w:t xml:space="preserve"> </w:t>
      </w:r>
      <w:r w:rsidRPr="00E939B5">
        <w:rPr>
          <w:rFonts w:cs="Arial"/>
          <w:lang w:val="it-IT"/>
        </w:rPr>
        <w:t>je</w:t>
      </w:r>
      <w:r w:rsidRPr="00E939B5">
        <w:rPr>
          <w:rFonts w:cs="Arial"/>
          <w:spacing w:val="9"/>
          <w:lang w:val="it-IT"/>
        </w:rPr>
        <w:t xml:space="preserve"> </w:t>
      </w:r>
      <w:r w:rsidRPr="00E939B5">
        <w:rPr>
          <w:rFonts w:cs="Arial"/>
          <w:lang w:val="it-IT"/>
        </w:rPr>
        <w:t>na</w:t>
      </w:r>
      <w:r w:rsidRPr="00E939B5">
        <w:rPr>
          <w:rFonts w:cs="Arial"/>
          <w:spacing w:val="11"/>
          <w:lang w:val="it-IT"/>
        </w:rPr>
        <w:t xml:space="preserve"> </w:t>
      </w:r>
      <w:r w:rsidRPr="00E939B5">
        <w:rPr>
          <w:rFonts w:cs="Arial"/>
          <w:spacing w:val="-1"/>
          <w:lang w:val="it-IT"/>
        </w:rPr>
        <w:t>građevnu</w:t>
      </w:r>
      <w:r w:rsidRPr="00E939B5">
        <w:rPr>
          <w:rFonts w:cs="Arial"/>
          <w:spacing w:val="11"/>
          <w:lang w:val="it-IT"/>
        </w:rPr>
        <w:t xml:space="preserve"> </w:t>
      </w:r>
      <w:r w:rsidRPr="00E939B5">
        <w:rPr>
          <w:rFonts w:cs="Arial"/>
          <w:spacing w:val="-1"/>
          <w:lang w:val="it-IT"/>
        </w:rPr>
        <w:t>česticu</w:t>
      </w:r>
      <w:r w:rsidRPr="00E939B5">
        <w:rPr>
          <w:rFonts w:cs="Arial"/>
          <w:spacing w:val="11"/>
          <w:lang w:val="it-IT"/>
        </w:rPr>
        <w:t xml:space="preserve"> </w:t>
      </w:r>
      <w:r w:rsidRPr="00E939B5">
        <w:rPr>
          <w:rFonts w:cs="Arial"/>
          <w:spacing w:val="-1"/>
          <w:lang w:val="it-IT"/>
        </w:rPr>
        <w:t>onemogućen</w:t>
      </w:r>
      <w:r w:rsidRPr="00E939B5">
        <w:rPr>
          <w:rFonts w:cs="Arial"/>
          <w:spacing w:val="11"/>
          <w:lang w:val="it-IT"/>
        </w:rPr>
        <w:t xml:space="preserve"> </w:t>
      </w:r>
      <w:r w:rsidRPr="00E939B5">
        <w:rPr>
          <w:rFonts w:cs="Arial"/>
          <w:spacing w:val="-1"/>
          <w:lang w:val="it-IT"/>
        </w:rPr>
        <w:t>pristup</w:t>
      </w:r>
      <w:r w:rsidRPr="00E939B5">
        <w:rPr>
          <w:rFonts w:cs="Arial"/>
          <w:spacing w:val="11"/>
          <w:lang w:val="it-IT"/>
        </w:rPr>
        <w:t xml:space="preserve"> </w:t>
      </w:r>
      <w:r w:rsidRPr="00E939B5">
        <w:rPr>
          <w:rFonts w:cs="Arial"/>
          <w:spacing w:val="-1"/>
          <w:lang w:val="it-IT"/>
        </w:rPr>
        <w:t>vozilima</w:t>
      </w:r>
      <w:r w:rsidRPr="00E939B5">
        <w:rPr>
          <w:rFonts w:cs="Arial"/>
          <w:spacing w:val="11"/>
          <w:lang w:val="it-IT"/>
        </w:rPr>
        <w:t xml:space="preserve"> </w:t>
      </w:r>
      <w:r w:rsidRPr="00E939B5">
        <w:rPr>
          <w:rFonts w:cs="Arial"/>
          <w:spacing w:val="-1"/>
          <w:lang w:val="it-IT"/>
        </w:rPr>
        <w:t>moguće</w:t>
      </w:r>
      <w:r w:rsidRPr="00E939B5">
        <w:rPr>
          <w:rFonts w:cs="Arial"/>
          <w:spacing w:val="8"/>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osigurati</w:t>
      </w:r>
      <w:r w:rsidRPr="00E939B5">
        <w:rPr>
          <w:rFonts w:cs="Arial"/>
          <w:spacing w:val="47"/>
          <w:lang w:val="it-IT"/>
        </w:rPr>
        <w:t xml:space="preserve"> </w:t>
      </w:r>
      <w:r w:rsidRPr="00E939B5">
        <w:rPr>
          <w:rFonts w:cs="Arial"/>
          <w:spacing w:val="-1"/>
          <w:lang w:val="it-IT"/>
        </w:rPr>
        <w:t>potreban</w:t>
      </w:r>
      <w:r w:rsidRPr="00E939B5">
        <w:rPr>
          <w:rFonts w:cs="Arial"/>
          <w:spacing w:val="5"/>
          <w:lang w:val="it-IT"/>
        </w:rPr>
        <w:t xml:space="preserve"> </w:t>
      </w:r>
      <w:r w:rsidRPr="00E939B5">
        <w:rPr>
          <w:rFonts w:cs="Arial"/>
          <w:spacing w:val="-1"/>
          <w:lang w:val="it-IT"/>
        </w:rPr>
        <w:t>broj</w:t>
      </w:r>
      <w:r w:rsidRPr="00E939B5">
        <w:rPr>
          <w:rFonts w:cs="Arial"/>
          <w:spacing w:val="9"/>
          <w:lang w:val="it-IT"/>
        </w:rPr>
        <w:t xml:space="preserve"> </w:t>
      </w:r>
      <w:r w:rsidRPr="00E939B5">
        <w:rPr>
          <w:rFonts w:cs="Arial"/>
          <w:spacing w:val="-1"/>
          <w:lang w:val="it-IT"/>
        </w:rPr>
        <w:t>parkirnih</w:t>
      </w:r>
      <w:r w:rsidRPr="00E939B5">
        <w:rPr>
          <w:rFonts w:cs="Arial"/>
          <w:spacing w:val="5"/>
          <w:lang w:val="it-IT"/>
        </w:rPr>
        <w:t xml:space="preserve"> </w:t>
      </w:r>
      <w:r w:rsidRPr="00E939B5">
        <w:rPr>
          <w:rFonts w:cs="Arial"/>
          <w:spacing w:val="-1"/>
          <w:lang w:val="it-IT"/>
        </w:rPr>
        <w:t>mjesta</w:t>
      </w:r>
      <w:r w:rsidRPr="00E939B5">
        <w:rPr>
          <w:rFonts w:cs="Arial"/>
          <w:spacing w:val="7"/>
          <w:lang w:val="it-IT"/>
        </w:rPr>
        <w:t xml:space="preserve"> </w:t>
      </w:r>
      <w:r w:rsidRPr="00E939B5">
        <w:rPr>
          <w:rFonts w:cs="Arial"/>
          <w:spacing w:val="-2"/>
          <w:lang w:val="it-IT"/>
        </w:rPr>
        <w:t>unutar</w:t>
      </w:r>
      <w:r w:rsidRPr="00E939B5">
        <w:rPr>
          <w:rFonts w:cs="Arial"/>
          <w:spacing w:val="8"/>
          <w:lang w:val="it-IT"/>
        </w:rPr>
        <w:t xml:space="preserve"> </w:t>
      </w:r>
      <w:r w:rsidRPr="00E939B5">
        <w:rPr>
          <w:rFonts w:cs="Arial"/>
          <w:spacing w:val="-1"/>
          <w:lang w:val="it-IT"/>
        </w:rPr>
        <w:t>gravitacijskog</w:t>
      </w:r>
      <w:r w:rsidRPr="00E939B5">
        <w:rPr>
          <w:rFonts w:cs="Arial"/>
          <w:spacing w:val="7"/>
          <w:lang w:val="it-IT"/>
        </w:rPr>
        <w:t xml:space="preserve"> </w:t>
      </w:r>
      <w:r w:rsidRPr="00E939B5">
        <w:rPr>
          <w:rFonts w:cs="Arial"/>
          <w:spacing w:val="-1"/>
          <w:lang w:val="it-IT"/>
        </w:rPr>
        <w:t>područja</w:t>
      </w:r>
      <w:r w:rsidRPr="00E939B5">
        <w:rPr>
          <w:rFonts w:cs="Arial"/>
          <w:spacing w:val="7"/>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većeg</w:t>
      </w:r>
      <w:r w:rsidRPr="00E939B5">
        <w:rPr>
          <w:rFonts w:cs="Arial"/>
          <w:spacing w:val="5"/>
          <w:lang w:val="it-IT"/>
        </w:rPr>
        <w:t xml:space="preserve"> </w:t>
      </w:r>
      <w:r w:rsidRPr="00E939B5">
        <w:rPr>
          <w:rFonts w:cs="Arial"/>
          <w:spacing w:val="-2"/>
          <w:lang w:val="it-IT"/>
        </w:rPr>
        <w:t>od</w:t>
      </w:r>
      <w:r w:rsidRPr="00E939B5">
        <w:rPr>
          <w:rFonts w:cs="Arial"/>
          <w:spacing w:val="7"/>
          <w:lang w:val="it-IT"/>
        </w:rPr>
        <w:t xml:space="preserve"> </w:t>
      </w:r>
      <w:r w:rsidRPr="00E939B5">
        <w:rPr>
          <w:rFonts w:cs="Arial"/>
          <w:spacing w:val="-1"/>
          <w:lang w:val="it-IT"/>
        </w:rPr>
        <w:t>100</w:t>
      </w:r>
      <w:r w:rsidRPr="00E939B5">
        <w:rPr>
          <w:rFonts w:cs="Arial"/>
          <w:spacing w:val="5"/>
          <w:lang w:val="it-IT"/>
        </w:rPr>
        <w:t xml:space="preserve"> </w:t>
      </w:r>
      <w:r w:rsidRPr="00E939B5">
        <w:rPr>
          <w:rFonts w:cs="Arial"/>
          <w:lang w:val="it-IT"/>
        </w:rPr>
        <w:t>m</w:t>
      </w:r>
      <w:r w:rsidRPr="00E939B5">
        <w:rPr>
          <w:rFonts w:cs="Arial"/>
          <w:spacing w:val="8"/>
          <w:lang w:val="it-IT"/>
        </w:rPr>
        <w:t xml:space="preserve"> </w:t>
      </w:r>
      <w:r w:rsidRPr="00E939B5">
        <w:rPr>
          <w:rFonts w:cs="Arial"/>
          <w:lang w:val="it-IT"/>
        </w:rPr>
        <w:t>od</w:t>
      </w:r>
      <w:r w:rsidRPr="00E939B5">
        <w:rPr>
          <w:rFonts w:cs="Arial"/>
          <w:spacing w:val="69"/>
          <w:lang w:val="it-IT"/>
        </w:rPr>
        <w:t xml:space="preserve"> </w:t>
      </w:r>
      <w:r w:rsidRPr="00E939B5">
        <w:rPr>
          <w:rFonts w:cs="Arial"/>
          <w:spacing w:val="-1"/>
          <w:lang w:val="it-IT"/>
        </w:rPr>
        <w:t>predmetne</w:t>
      </w:r>
      <w:r w:rsidRPr="00E939B5">
        <w:rPr>
          <w:rFonts w:cs="Arial"/>
          <w:spacing w:val="3"/>
          <w:lang w:val="it-IT"/>
        </w:rPr>
        <w:t xml:space="preserve"> </w:t>
      </w:r>
      <w:r w:rsidRPr="00E939B5">
        <w:rPr>
          <w:rFonts w:cs="Arial"/>
          <w:spacing w:val="-1"/>
          <w:lang w:val="it-IT"/>
        </w:rPr>
        <w:t>građevne</w:t>
      </w:r>
      <w:r w:rsidRPr="00E939B5">
        <w:rPr>
          <w:rFonts w:cs="Arial"/>
          <w:spacing w:val="1"/>
          <w:lang w:val="it-IT"/>
        </w:rPr>
        <w:t xml:space="preserve"> </w:t>
      </w:r>
      <w:r w:rsidRPr="00E939B5">
        <w:rPr>
          <w:rFonts w:cs="Arial"/>
          <w:spacing w:val="-1"/>
          <w:lang w:val="it-IT"/>
        </w:rPr>
        <w:t>čestice</w:t>
      </w:r>
      <w:r w:rsidRPr="00E939B5">
        <w:rPr>
          <w:rFonts w:cs="Arial"/>
          <w:spacing w:val="4"/>
          <w:lang w:val="it-IT"/>
        </w:rPr>
        <w:t xml:space="preserve"> </w:t>
      </w:r>
      <w:r w:rsidRPr="00E939B5">
        <w:rPr>
          <w:rFonts w:cs="Arial"/>
          <w:lang w:val="it-IT"/>
        </w:rPr>
        <w:t>uz</w:t>
      </w:r>
      <w:r w:rsidRPr="00E939B5">
        <w:rPr>
          <w:rFonts w:cs="Arial"/>
          <w:spacing w:val="1"/>
          <w:lang w:val="it-IT"/>
        </w:rPr>
        <w:t xml:space="preserve"> </w:t>
      </w:r>
      <w:r w:rsidRPr="00E939B5">
        <w:rPr>
          <w:rFonts w:cs="Arial"/>
          <w:spacing w:val="-1"/>
          <w:lang w:val="it-IT"/>
        </w:rPr>
        <w:t>uvjet</w:t>
      </w:r>
      <w:r w:rsidRPr="00E939B5">
        <w:rPr>
          <w:rFonts w:cs="Arial"/>
          <w:spacing w:val="2"/>
          <w:lang w:val="it-IT"/>
        </w:rPr>
        <w:t xml:space="preserve"> </w:t>
      </w:r>
      <w:r w:rsidRPr="00E939B5">
        <w:rPr>
          <w:rFonts w:cs="Arial"/>
          <w:lang w:val="it-IT"/>
        </w:rPr>
        <w:t>da</w:t>
      </w:r>
      <w:r w:rsidRPr="00E939B5">
        <w:rPr>
          <w:rFonts w:cs="Arial"/>
          <w:spacing w:val="1"/>
          <w:lang w:val="it-IT"/>
        </w:rPr>
        <w:t xml:space="preserve"> </w:t>
      </w:r>
      <w:r w:rsidRPr="00E939B5">
        <w:rPr>
          <w:rFonts w:cs="Arial"/>
          <w:lang w:val="it-IT"/>
        </w:rPr>
        <w:t>su</w:t>
      </w:r>
      <w:r w:rsidRPr="00E939B5">
        <w:rPr>
          <w:rFonts w:cs="Arial"/>
          <w:spacing w:val="1"/>
          <w:lang w:val="it-IT"/>
        </w:rPr>
        <w:t xml:space="preserve"> </w:t>
      </w:r>
      <w:r w:rsidRPr="00E939B5">
        <w:rPr>
          <w:rFonts w:cs="Arial"/>
          <w:lang w:val="it-IT"/>
        </w:rPr>
        <w:t>u</w:t>
      </w:r>
      <w:r w:rsidRPr="00E939B5">
        <w:rPr>
          <w:rFonts w:cs="Arial"/>
          <w:spacing w:val="1"/>
          <w:lang w:val="it-IT"/>
        </w:rPr>
        <w:t xml:space="preserve"> </w:t>
      </w:r>
      <w:r w:rsidRPr="00E939B5">
        <w:rPr>
          <w:rFonts w:cs="Arial"/>
          <w:spacing w:val="-1"/>
          <w:lang w:val="it-IT"/>
        </w:rPr>
        <w:t>istom</w:t>
      </w:r>
      <w:r w:rsidRPr="00E939B5">
        <w:rPr>
          <w:rFonts w:cs="Arial"/>
          <w:spacing w:val="5"/>
          <w:lang w:val="it-IT"/>
        </w:rPr>
        <w:t xml:space="preserve"> </w:t>
      </w:r>
      <w:r w:rsidRPr="00E939B5">
        <w:rPr>
          <w:rFonts w:cs="Arial"/>
          <w:spacing w:val="-1"/>
          <w:lang w:val="it-IT"/>
        </w:rPr>
        <w:t>vlasništvu.</w:t>
      </w:r>
      <w:r w:rsidRPr="00E939B5">
        <w:rPr>
          <w:rFonts w:cs="Arial"/>
          <w:spacing w:val="2"/>
          <w:lang w:val="it-IT"/>
        </w:rPr>
        <w:t xml:space="preserve"> </w:t>
      </w:r>
      <w:r w:rsidRPr="00E939B5">
        <w:rPr>
          <w:rFonts w:cs="Arial"/>
          <w:spacing w:val="-1"/>
          <w:lang w:val="it-IT"/>
        </w:rPr>
        <w:t>Ako</w:t>
      </w:r>
      <w:r w:rsidRPr="00E939B5">
        <w:rPr>
          <w:rFonts w:cs="Arial"/>
          <w:spacing w:val="60"/>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pristup</w:t>
      </w:r>
      <w:r w:rsidRPr="00E939B5">
        <w:rPr>
          <w:rFonts w:cs="Arial"/>
          <w:spacing w:val="45"/>
          <w:lang w:val="it-IT"/>
        </w:rPr>
        <w:t xml:space="preserve"> </w:t>
      </w:r>
      <w:r w:rsidRPr="00E939B5">
        <w:rPr>
          <w:rFonts w:cs="Arial"/>
          <w:spacing w:val="-1"/>
          <w:lang w:val="it-IT"/>
        </w:rPr>
        <w:t>građevnoj</w:t>
      </w:r>
      <w:r w:rsidRPr="00E939B5">
        <w:rPr>
          <w:rFonts w:cs="Arial"/>
          <w:spacing w:val="30"/>
          <w:lang w:val="it-IT"/>
        </w:rPr>
        <w:t xml:space="preserve"> </w:t>
      </w:r>
      <w:r w:rsidRPr="00E939B5">
        <w:rPr>
          <w:rFonts w:cs="Arial"/>
          <w:spacing w:val="-1"/>
          <w:lang w:val="it-IT"/>
        </w:rPr>
        <w:t>čestici</w:t>
      </w:r>
      <w:r w:rsidRPr="00E939B5">
        <w:rPr>
          <w:rFonts w:cs="Arial"/>
          <w:spacing w:val="30"/>
          <w:lang w:val="it-IT"/>
        </w:rPr>
        <w:t xml:space="preserve"> </w:t>
      </w:r>
      <w:r w:rsidRPr="00E939B5">
        <w:rPr>
          <w:rFonts w:cs="Arial"/>
          <w:lang w:val="it-IT"/>
        </w:rPr>
        <w:t>samo</w:t>
      </w:r>
      <w:r w:rsidRPr="00E939B5">
        <w:rPr>
          <w:rFonts w:cs="Arial"/>
          <w:spacing w:val="27"/>
          <w:lang w:val="it-IT"/>
        </w:rPr>
        <w:t xml:space="preserve"> </w:t>
      </w:r>
      <w:r w:rsidRPr="00E939B5">
        <w:rPr>
          <w:rFonts w:cs="Arial"/>
          <w:spacing w:val="-1"/>
          <w:lang w:val="it-IT"/>
        </w:rPr>
        <w:t>pješački</w:t>
      </w:r>
      <w:r w:rsidRPr="00E939B5">
        <w:rPr>
          <w:rFonts w:cs="Arial"/>
          <w:spacing w:val="30"/>
          <w:lang w:val="it-IT"/>
        </w:rPr>
        <w:t xml:space="preserve"> </w:t>
      </w:r>
      <w:r w:rsidRPr="00E939B5">
        <w:rPr>
          <w:rFonts w:cs="Arial"/>
          <w:spacing w:val="-1"/>
          <w:lang w:val="it-IT"/>
        </w:rPr>
        <w:t>obveza</w:t>
      </w:r>
      <w:r w:rsidRPr="00E939B5">
        <w:rPr>
          <w:rFonts w:cs="Arial"/>
          <w:spacing w:val="31"/>
          <w:lang w:val="it-IT"/>
        </w:rPr>
        <w:t xml:space="preserve"> </w:t>
      </w:r>
      <w:r w:rsidRPr="00E939B5">
        <w:rPr>
          <w:rFonts w:cs="Arial"/>
          <w:spacing w:val="-1"/>
          <w:lang w:val="it-IT"/>
        </w:rPr>
        <w:t>investitor</w:t>
      </w:r>
      <w:r w:rsidRPr="00E939B5">
        <w:rPr>
          <w:rFonts w:cs="Arial"/>
          <w:spacing w:val="32"/>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obavezan</w:t>
      </w:r>
      <w:r w:rsidRPr="00E939B5">
        <w:rPr>
          <w:rFonts w:cs="Arial"/>
          <w:spacing w:val="29"/>
          <w:lang w:val="it-IT"/>
        </w:rPr>
        <w:t xml:space="preserve"> </w:t>
      </w:r>
      <w:r w:rsidRPr="00E939B5">
        <w:rPr>
          <w:rFonts w:cs="Arial"/>
          <w:spacing w:val="-1"/>
          <w:lang w:val="it-IT"/>
        </w:rPr>
        <w:t>platiti</w:t>
      </w:r>
      <w:r w:rsidRPr="00E939B5">
        <w:rPr>
          <w:rFonts w:cs="Arial"/>
          <w:spacing w:val="31"/>
          <w:lang w:val="it-IT"/>
        </w:rPr>
        <w:t xml:space="preserve"> </w:t>
      </w:r>
      <w:r w:rsidRPr="00E939B5">
        <w:rPr>
          <w:rFonts w:cs="Arial"/>
          <w:spacing w:val="-1"/>
          <w:lang w:val="it-IT"/>
        </w:rPr>
        <w:t>odgovarajući</w:t>
      </w:r>
      <w:r w:rsidRPr="00E939B5">
        <w:rPr>
          <w:rFonts w:cs="Arial"/>
          <w:spacing w:val="75"/>
          <w:lang w:val="it-IT"/>
        </w:rPr>
        <w:t xml:space="preserve"> </w:t>
      </w:r>
      <w:r w:rsidRPr="00E939B5">
        <w:rPr>
          <w:rFonts w:cs="Arial"/>
          <w:spacing w:val="-1"/>
          <w:lang w:val="it-IT"/>
        </w:rPr>
        <w:t>iznos</w:t>
      </w:r>
      <w:r w:rsidRPr="00E939B5">
        <w:rPr>
          <w:rFonts w:cs="Arial"/>
          <w:spacing w:val="24"/>
          <w:lang w:val="it-IT"/>
        </w:rPr>
        <w:t xml:space="preserve"> </w:t>
      </w:r>
      <w:r w:rsidRPr="00E939B5">
        <w:rPr>
          <w:rFonts w:cs="Arial"/>
          <w:lang w:val="it-IT"/>
        </w:rPr>
        <w:t>koji</w:t>
      </w:r>
      <w:r w:rsidRPr="00E939B5">
        <w:rPr>
          <w:rFonts w:cs="Arial"/>
          <w:spacing w:val="21"/>
          <w:lang w:val="it-IT"/>
        </w:rPr>
        <w:t xml:space="preserve"> </w:t>
      </w:r>
      <w:r w:rsidRPr="00E939B5">
        <w:rPr>
          <w:rFonts w:cs="Arial"/>
          <w:lang w:val="it-IT"/>
        </w:rPr>
        <w:t>će</w:t>
      </w:r>
      <w:r w:rsidRPr="00E939B5">
        <w:rPr>
          <w:rFonts w:cs="Arial"/>
          <w:spacing w:val="22"/>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namjenski</w:t>
      </w:r>
      <w:r w:rsidRPr="00E939B5">
        <w:rPr>
          <w:rFonts w:cs="Arial"/>
          <w:spacing w:val="23"/>
          <w:lang w:val="it-IT"/>
        </w:rPr>
        <w:t xml:space="preserve"> </w:t>
      </w:r>
      <w:r w:rsidRPr="00E939B5">
        <w:rPr>
          <w:rFonts w:cs="Arial"/>
          <w:spacing w:val="-1"/>
          <w:lang w:val="it-IT"/>
        </w:rPr>
        <w:t>koristiti</w:t>
      </w:r>
      <w:r w:rsidRPr="00E939B5">
        <w:rPr>
          <w:rFonts w:cs="Arial"/>
          <w:spacing w:val="23"/>
          <w:lang w:val="it-IT"/>
        </w:rPr>
        <w:t xml:space="preserve"> </w:t>
      </w:r>
      <w:r w:rsidRPr="00E939B5">
        <w:rPr>
          <w:rFonts w:cs="Arial"/>
          <w:lang w:val="it-IT"/>
        </w:rPr>
        <w:t>za</w:t>
      </w:r>
      <w:r w:rsidRPr="00E939B5">
        <w:rPr>
          <w:rFonts w:cs="Arial"/>
          <w:spacing w:val="22"/>
          <w:lang w:val="it-IT"/>
        </w:rPr>
        <w:t xml:space="preserve"> </w:t>
      </w:r>
      <w:r w:rsidRPr="00E939B5">
        <w:rPr>
          <w:rFonts w:cs="Arial"/>
          <w:spacing w:val="-1"/>
          <w:lang w:val="it-IT"/>
        </w:rPr>
        <w:t>gradnju</w:t>
      </w:r>
      <w:r w:rsidRPr="00E939B5">
        <w:rPr>
          <w:rFonts w:cs="Arial"/>
          <w:spacing w:val="22"/>
          <w:lang w:val="it-IT"/>
        </w:rPr>
        <w:t xml:space="preserve"> </w:t>
      </w:r>
      <w:r w:rsidRPr="00E939B5">
        <w:rPr>
          <w:rFonts w:cs="Arial"/>
          <w:spacing w:val="-1"/>
          <w:lang w:val="it-IT"/>
        </w:rPr>
        <w:t>javnog</w:t>
      </w:r>
      <w:r w:rsidRPr="00E939B5">
        <w:rPr>
          <w:rFonts w:cs="Arial"/>
          <w:spacing w:val="24"/>
          <w:lang w:val="it-IT"/>
        </w:rPr>
        <w:t xml:space="preserve"> </w:t>
      </w:r>
      <w:r w:rsidRPr="00E939B5">
        <w:rPr>
          <w:rFonts w:cs="Arial"/>
          <w:spacing w:val="-1"/>
          <w:lang w:val="it-IT"/>
        </w:rPr>
        <w:t>parkirališta</w:t>
      </w:r>
      <w:r w:rsidRPr="00E939B5">
        <w:rPr>
          <w:rFonts w:cs="Arial"/>
          <w:spacing w:val="24"/>
          <w:lang w:val="it-IT"/>
        </w:rPr>
        <w:t xml:space="preserve"> </w:t>
      </w:r>
      <w:r w:rsidRPr="00E939B5">
        <w:rPr>
          <w:rFonts w:cs="Arial"/>
          <w:spacing w:val="-2"/>
          <w:lang w:val="it-IT"/>
        </w:rPr>
        <w:t>ili</w:t>
      </w:r>
      <w:r w:rsidRPr="00E939B5">
        <w:rPr>
          <w:rFonts w:cs="Arial"/>
          <w:spacing w:val="23"/>
          <w:lang w:val="it-IT"/>
        </w:rPr>
        <w:t xml:space="preserve"> </w:t>
      </w:r>
      <w:r w:rsidRPr="00E939B5">
        <w:rPr>
          <w:rFonts w:cs="Arial"/>
          <w:spacing w:val="-1"/>
          <w:lang w:val="it-IT"/>
        </w:rPr>
        <w:t>garaže.</w:t>
      </w:r>
      <w:r w:rsidRPr="00E939B5">
        <w:rPr>
          <w:rFonts w:cs="Arial"/>
          <w:spacing w:val="23"/>
          <w:lang w:val="it-IT"/>
        </w:rPr>
        <w:t xml:space="preserve"> </w:t>
      </w:r>
      <w:r w:rsidRPr="00E939B5">
        <w:rPr>
          <w:rFonts w:cs="Arial"/>
          <w:spacing w:val="-1"/>
          <w:lang w:val="it-IT"/>
        </w:rPr>
        <w:t>Iznos</w:t>
      </w:r>
      <w:r w:rsidRPr="00E939B5">
        <w:rPr>
          <w:rFonts w:cs="Arial"/>
          <w:spacing w:val="22"/>
          <w:lang w:val="it-IT"/>
        </w:rPr>
        <w:t xml:space="preserve"> </w:t>
      </w:r>
      <w:r w:rsidRPr="00E939B5">
        <w:rPr>
          <w:rFonts w:cs="Arial"/>
          <w:lang w:val="it-IT"/>
        </w:rPr>
        <w:t>i</w:t>
      </w:r>
      <w:r w:rsidRPr="00E939B5">
        <w:rPr>
          <w:rFonts w:cs="Arial"/>
          <w:spacing w:val="51"/>
          <w:lang w:val="it-IT"/>
        </w:rPr>
        <w:t xml:space="preserve"> </w:t>
      </w:r>
      <w:r w:rsidRPr="00E939B5">
        <w:rPr>
          <w:rFonts w:cs="Arial"/>
          <w:lang w:val="it-IT"/>
        </w:rPr>
        <w:t>uvjeti</w:t>
      </w:r>
      <w:r w:rsidRPr="00E939B5">
        <w:rPr>
          <w:rFonts w:cs="Arial"/>
          <w:spacing w:val="-2"/>
          <w:lang w:val="it-IT"/>
        </w:rPr>
        <w:t xml:space="preserve"> </w:t>
      </w:r>
      <w:r w:rsidRPr="00E939B5">
        <w:rPr>
          <w:rFonts w:cs="Arial"/>
          <w:spacing w:val="-1"/>
          <w:lang w:val="it-IT"/>
        </w:rPr>
        <w:t>plaćanje</w:t>
      </w:r>
      <w:r w:rsidRPr="00E939B5">
        <w:rPr>
          <w:rFonts w:cs="Arial"/>
          <w:spacing w:val="-2"/>
          <w:lang w:val="it-IT"/>
        </w:rPr>
        <w:t xml:space="preserve"> </w:t>
      </w:r>
      <w:r w:rsidRPr="00E939B5">
        <w:rPr>
          <w:rFonts w:cs="Arial"/>
          <w:spacing w:val="-1"/>
          <w:lang w:val="it-IT"/>
        </w:rPr>
        <w:t>reguliraju</w:t>
      </w:r>
      <w:r w:rsidRPr="00E939B5">
        <w:rPr>
          <w:rFonts w:cs="Arial"/>
          <w:spacing w:val="-4"/>
          <w:lang w:val="it-IT"/>
        </w:rPr>
        <w:t xml:space="preserve"> </w:t>
      </w:r>
      <w:r w:rsidRPr="00E939B5">
        <w:rPr>
          <w:rFonts w:cs="Arial"/>
          <w:lang w:val="it-IT"/>
        </w:rPr>
        <w:t xml:space="preserve">se </w:t>
      </w:r>
      <w:r w:rsidRPr="00E939B5">
        <w:rPr>
          <w:rFonts w:cs="Arial"/>
          <w:spacing w:val="-1"/>
          <w:lang w:val="it-IT"/>
        </w:rPr>
        <w:t>posebnom</w:t>
      </w:r>
      <w:r w:rsidRPr="00E939B5">
        <w:rPr>
          <w:rFonts w:cs="Arial"/>
          <w:spacing w:val="1"/>
          <w:lang w:val="it-IT"/>
        </w:rPr>
        <w:t xml:space="preserve"> </w:t>
      </w:r>
      <w:r w:rsidRPr="00E939B5">
        <w:rPr>
          <w:rFonts w:cs="Arial"/>
          <w:spacing w:val="-1"/>
          <w:lang w:val="it-IT"/>
        </w:rPr>
        <w:t>odlukom Grada</w:t>
      </w:r>
      <w:r w:rsidRPr="00E939B5">
        <w:rPr>
          <w:rFonts w:cs="Arial"/>
          <w:lang w:val="it-IT"/>
        </w:rPr>
        <w:t xml:space="preserve"> </w:t>
      </w:r>
      <w:r w:rsidRPr="00E939B5">
        <w:rPr>
          <w:rFonts w:cs="Arial"/>
          <w:spacing w:val="-1"/>
          <w:lang w:val="it-IT"/>
        </w:rPr>
        <w:t>Dubrovnika.</w:t>
      </w:r>
    </w:p>
    <w:p w:rsidR="00E939B5" w:rsidRPr="00E939B5" w:rsidRDefault="00E939B5" w:rsidP="00E939B5">
      <w:pPr>
        <w:pStyle w:val="BodyText"/>
        <w:tabs>
          <w:tab w:val="left" w:pos="969"/>
        </w:tabs>
        <w:spacing w:before="1"/>
        <w:ind w:left="968" w:right="116" w:hanging="425"/>
        <w:jc w:val="both"/>
        <w:rPr>
          <w:rFonts w:cs="Arial"/>
          <w:lang w:val="it-IT"/>
        </w:rPr>
      </w:pPr>
      <w:r w:rsidRPr="00E939B5">
        <w:rPr>
          <w:rFonts w:cs="Arial"/>
          <w:spacing w:val="-1"/>
          <w:lang w:val="it-IT"/>
        </w:rPr>
        <w:t>6.</w:t>
      </w:r>
      <w:r w:rsidRPr="00E939B5">
        <w:rPr>
          <w:rFonts w:cs="Arial"/>
          <w:spacing w:val="-1"/>
          <w:lang w:val="it-IT"/>
        </w:rPr>
        <w:tab/>
        <w:t>priključci</w:t>
      </w:r>
      <w:r w:rsidRPr="00E939B5">
        <w:rPr>
          <w:rFonts w:cs="Arial"/>
          <w:spacing w:val="-5"/>
          <w:lang w:val="it-IT"/>
        </w:rPr>
        <w:t xml:space="preserve"> </w:t>
      </w:r>
      <w:r w:rsidRPr="00E939B5">
        <w:rPr>
          <w:rFonts w:cs="Arial"/>
          <w:lang w:val="it-IT"/>
        </w:rPr>
        <w:t>na</w:t>
      </w:r>
      <w:r w:rsidRPr="00E939B5">
        <w:rPr>
          <w:rFonts w:cs="Arial"/>
          <w:spacing w:val="-7"/>
          <w:lang w:val="it-IT"/>
        </w:rPr>
        <w:t xml:space="preserve"> </w:t>
      </w:r>
      <w:r w:rsidRPr="00E939B5">
        <w:rPr>
          <w:rFonts w:cs="Arial"/>
          <w:lang w:val="it-IT"/>
        </w:rPr>
        <w:t>javnu</w:t>
      </w:r>
      <w:r w:rsidRPr="00E939B5">
        <w:rPr>
          <w:rFonts w:cs="Arial"/>
          <w:spacing w:val="-7"/>
          <w:lang w:val="it-IT"/>
        </w:rPr>
        <w:t xml:space="preserve"> </w:t>
      </w:r>
      <w:r w:rsidRPr="00E939B5">
        <w:rPr>
          <w:rFonts w:cs="Arial"/>
          <w:lang w:val="it-IT"/>
        </w:rPr>
        <w:t>cestu</w:t>
      </w:r>
      <w:r w:rsidRPr="00E939B5">
        <w:rPr>
          <w:rFonts w:cs="Arial"/>
          <w:spacing w:val="-6"/>
          <w:lang w:val="it-IT"/>
        </w:rPr>
        <w:t xml:space="preserve"> </w:t>
      </w:r>
      <w:r w:rsidRPr="00E939B5">
        <w:rPr>
          <w:rFonts w:cs="Arial"/>
          <w:spacing w:val="-1"/>
          <w:lang w:val="it-IT"/>
        </w:rPr>
        <w:t>izvode</w:t>
      </w:r>
      <w:r w:rsidRPr="00E939B5">
        <w:rPr>
          <w:rFonts w:cs="Arial"/>
          <w:spacing w:val="-4"/>
          <w:lang w:val="it-IT"/>
        </w:rPr>
        <w:t xml:space="preserve"> </w:t>
      </w:r>
      <w:r w:rsidRPr="00E939B5">
        <w:rPr>
          <w:rFonts w:cs="Arial"/>
          <w:lang w:val="it-IT"/>
        </w:rPr>
        <w:t>se</w:t>
      </w:r>
      <w:r w:rsidRPr="00E939B5">
        <w:rPr>
          <w:rFonts w:cs="Arial"/>
          <w:spacing w:val="-4"/>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temelju</w:t>
      </w:r>
      <w:r w:rsidRPr="00E939B5">
        <w:rPr>
          <w:rFonts w:cs="Arial"/>
          <w:spacing w:val="-7"/>
          <w:lang w:val="it-IT"/>
        </w:rPr>
        <w:t xml:space="preserve"> </w:t>
      </w:r>
      <w:r w:rsidRPr="00E939B5">
        <w:rPr>
          <w:rFonts w:cs="Arial"/>
          <w:spacing w:val="-1"/>
          <w:lang w:val="it-IT"/>
        </w:rPr>
        <w:t>posebnih</w:t>
      </w:r>
      <w:r w:rsidRPr="00E939B5">
        <w:rPr>
          <w:rFonts w:cs="Arial"/>
          <w:spacing w:val="-4"/>
          <w:lang w:val="it-IT"/>
        </w:rPr>
        <w:t xml:space="preserve"> </w:t>
      </w:r>
      <w:r w:rsidRPr="00E939B5">
        <w:rPr>
          <w:rFonts w:cs="Arial"/>
          <w:lang w:val="it-IT"/>
        </w:rPr>
        <w:t>uvjeta</w:t>
      </w:r>
      <w:r w:rsidRPr="00E939B5">
        <w:rPr>
          <w:rFonts w:cs="Arial"/>
          <w:spacing w:val="-6"/>
          <w:lang w:val="it-IT"/>
        </w:rPr>
        <w:t xml:space="preserve"> </w:t>
      </w:r>
      <w:r w:rsidRPr="00E939B5">
        <w:rPr>
          <w:rFonts w:cs="Arial"/>
          <w:spacing w:val="-1"/>
          <w:lang w:val="it-IT"/>
        </w:rPr>
        <w:t>mjerodavnih</w:t>
      </w:r>
      <w:r w:rsidRPr="00E939B5">
        <w:rPr>
          <w:rFonts w:cs="Arial"/>
          <w:spacing w:val="-4"/>
          <w:lang w:val="it-IT"/>
        </w:rPr>
        <w:t xml:space="preserve"> </w:t>
      </w:r>
      <w:r w:rsidRPr="00E939B5">
        <w:rPr>
          <w:rFonts w:cs="Arial"/>
          <w:spacing w:val="-1"/>
          <w:lang w:val="it-IT"/>
        </w:rPr>
        <w:t>tijela</w:t>
      </w:r>
      <w:r w:rsidRPr="00E939B5">
        <w:rPr>
          <w:rFonts w:cs="Arial"/>
          <w:spacing w:val="-4"/>
          <w:lang w:val="it-IT"/>
        </w:rPr>
        <w:t xml:space="preserve"> </w:t>
      </w:r>
      <w:r w:rsidRPr="00E939B5">
        <w:rPr>
          <w:rFonts w:cs="Arial"/>
          <w:spacing w:val="-2"/>
          <w:lang w:val="it-IT"/>
        </w:rPr>
        <w:t>ili</w:t>
      </w:r>
      <w:r w:rsidRPr="00E939B5">
        <w:rPr>
          <w:rFonts w:cs="Arial"/>
          <w:spacing w:val="-5"/>
          <w:lang w:val="it-IT"/>
        </w:rPr>
        <w:t xml:space="preserve"> </w:t>
      </w:r>
      <w:r w:rsidRPr="00E939B5">
        <w:rPr>
          <w:rFonts w:cs="Arial"/>
          <w:spacing w:val="-2"/>
          <w:lang w:val="it-IT"/>
        </w:rPr>
        <w:t>na</w:t>
      </w:r>
      <w:r w:rsidRPr="00E939B5">
        <w:rPr>
          <w:rFonts w:cs="Arial"/>
          <w:spacing w:val="51"/>
          <w:lang w:val="it-IT"/>
        </w:rPr>
        <w:t xml:space="preserve"> </w:t>
      </w:r>
      <w:r w:rsidRPr="00E939B5">
        <w:rPr>
          <w:rFonts w:cs="Arial"/>
          <w:lang w:val="it-IT"/>
        </w:rPr>
        <w:t>temelju</w:t>
      </w:r>
      <w:r w:rsidRPr="00E939B5">
        <w:rPr>
          <w:rFonts w:cs="Arial"/>
          <w:spacing w:val="-2"/>
          <w:lang w:val="it-IT"/>
        </w:rPr>
        <w:t xml:space="preserve"> </w:t>
      </w:r>
      <w:r w:rsidRPr="00E939B5">
        <w:rPr>
          <w:rFonts w:cs="Arial"/>
          <w:spacing w:val="-1"/>
          <w:lang w:val="it-IT"/>
        </w:rPr>
        <w:t>dokumenta</w:t>
      </w:r>
      <w:r w:rsidRPr="00E939B5">
        <w:rPr>
          <w:rFonts w:cs="Arial"/>
          <w:spacing w:val="-2"/>
          <w:lang w:val="it-IT"/>
        </w:rPr>
        <w:t xml:space="preserve"> </w:t>
      </w:r>
      <w:r w:rsidRPr="00E939B5">
        <w:rPr>
          <w:rFonts w:cs="Arial"/>
          <w:spacing w:val="-1"/>
          <w:lang w:val="it-IT"/>
        </w:rPr>
        <w:t>prostornoga</w:t>
      </w:r>
      <w:r w:rsidRPr="00E939B5">
        <w:rPr>
          <w:rFonts w:cs="Arial"/>
          <w:lang w:val="it-IT"/>
        </w:rPr>
        <w:t xml:space="preserve"> </w:t>
      </w:r>
      <w:r w:rsidRPr="00E939B5">
        <w:rPr>
          <w:rFonts w:cs="Arial"/>
          <w:spacing w:val="-1"/>
          <w:lang w:val="it-IT"/>
        </w:rPr>
        <w:t>uređenja.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29.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1"/>
        </w:tabs>
        <w:ind w:right="15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Najmanja</w:t>
      </w:r>
      <w:r w:rsidRPr="00E939B5">
        <w:rPr>
          <w:rFonts w:cs="Arial"/>
          <w:spacing w:val="-2"/>
          <w:lang w:val="it-IT"/>
        </w:rPr>
        <w:t xml:space="preserve"> </w:t>
      </w:r>
      <w:r w:rsidRPr="00E939B5">
        <w:rPr>
          <w:rFonts w:cs="Arial"/>
          <w:spacing w:val="-1"/>
          <w:lang w:val="it-IT"/>
        </w:rPr>
        <w:t>širina</w:t>
      </w:r>
      <w:r w:rsidRPr="00E939B5">
        <w:rPr>
          <w:rFonts w:cs="Arial"/>
          <w:lang w:val="it-IT"/>
        </w:rPr>
        <w:t xml:space="preserve"> </w:t>
      </w:r>
      <w:r w:rsidRPr="00E939B5">
        <w:rPr>
          <w:rFonts w:cs="Arial"/>
          <w:spacing w:val="-1"/>
          <w:lang w:val="it-IT"/>
        </w:rPr>
        <w:t>kolnika</w:t>
      </w:r>
      <w:r w:rsidRPr="00E939B5">
        <w:rPr>
          <w:rFonts w:cs="Arial"/>
          <w:lang w:val="it-IT"/>
        </w:rPr>
        <w:t xml:space="preserve"> </w:t>
      </w:r>
      <w:r w:rsidRPr="00E939B5">
        <w:rPr>
          <w:rFonts w:cs="Arial"/>
          <w:spacing w:val="-1"/>
          <w:lang w:val="it-IT"/>
        </w:rPr>
        <w:t>prometnica</w:t>
      </w:r>
      <w:r w:rsidRPr="00E939B5">
        <w:rPr>
          <w:rFonts w:cs="Arial"/>
          <w:spacing w:val="-2"/>
          <w:lang w:val="it-IT"/>
        </w:rPr>
        <w:t xml:space="preserve"> </w:t>
      </w:r>
      <w:r w:rsidRPr="00E939B5">
        <w:rPr>
          <w:rFonts w:cs="Arial"/>
          <w:lang w:val="it-IT"/>
        </w:rPr>
        <w:t xml:space="preserve">u </w:t>
      </w:r>
      <w:r w:rsidRPr="00E939B5">
        <w:rPr>
          <w:rFonts w:cs="Arial"/>
          <w:spacing w:val="-1"/>
          <w:lang w:val="it-IT"/>
        </w:rPr>
        <w:t>naselju</w:t>
      </w:r>
      <w:r w:rsidRPr="00E939B5">
        <w:rPr>
          <w:rFonts w:cs="Arial"/>
          <w:spacing w:val="-2"/>
          <w:lang w:val="it-IT"/>
        </w:rPr>
        <w:t xml:space="preserve"> </w:t>
      </w:r>
      <w:r w:rsidRPr="00E939B5">
        <w:rPr>
          <w:rFonts w:cs="Arial"/>
          <w:spacing w:val="-1"/>
          <w:lang w:val="it-IT"/>
        </w:rPr>
        <w:t>(glavnih</w:t>
      </w:r>
      <w:r w:rsidRPr="00E939B5">
        <w:rPr>
          <w:rFonts w:cs="Arial"/>
          <w:lang w:val="it-IT"/>
        </w:rPr>
        <w:t xml:space="preserve"> mjesnih i </w:t>
      </w:r>
      <w:r w:rsidRPr="00E939B5">
        <w:rPr>
          <w:rFonts w:cs="Arial"/>
          <w:spacing w:val="-1"/>
          <w:lang w:val="it-IT"/>
        </w:rPr>
        <w:t>sabirnih</w:t>
      </w:r>
      <w:r w:rsidRPr="00E939B5">
        <w:rPr>
          <w:rFonts w:cs="Arial"/>
          <w:lang w:val="it-IT"/>
        </w:rPr>
        <w:t xml:space="preserve"> </w:t>
      </w:r>
      <w:r w:rsidRPr="00E939B5">
        <w:rPr>
          <w:rFonts w:cs="Arial"/>
          <w:spacing w:val="-1"/>
          <w:lang w:val="it-IT"/>
        </w:rPr>
        <w:t xml:space="preserve">prometnica) </w:t>
      </w:r>
      <w:r w:rsidRPr="00E939B5">
        <w:rPr>
          <w:rFonts w:cs="Arial"/>
          <w:lang w:val="it-IT"/>
        </w:rPr>
        <w:t>je</w:t>
      </w:r>
      <w:r w:rsidRPr="00E939B5">
        <w:rPr>
          <w:rFonts w:cs="Arial"/>
          <w:spacing w:val="47"/>
          <w:lang w:val="it-IT"/>
        </w:rPr>
        <w:t xml:space="preserve"> </w:t>
      </w:r>
      <w:r w:rsidRPr="00E939B5">
        <w:rPr>
          <w:rFonts w:cs="Arial"/>
          <w:lang w:val="it-IT"/>
        </w:rPr>
        <w:t>5,5</w:t>
      </w:r>
      <w:r w:rsidRPr="00E939B5">
        <w:rPr>
          <w:rFonts w:cs="Arial"/>
          <w:spacing w:val="-1"/>
          <w:lang w:val="it-IT"/>
        </w:rPr>
        <w:t xml:space="preserve"> metara</w:t>
      </w:r>
      <w:r w:rsidRPr="00E939B5">
        <w:rPr>
          <w:rFonts w:cs="Arial"/>
          <w:spacing w:val="-2"/>
          <w:lang w:val="it-IT"/>
        </w:rPr>
        <w:t xml:space="preserve"> </w:t>
      </w:r>
      <w:r w:rsidRPr="00E939B5">
        <w:rPr>
          <w:rFonts w:cs="Arial"/>
          <w:lang w:val="it-IT"/>
        </w:rPr>
        <w:t xml:space="preserve">(za </w:t>
      </w:r>
      <w:r w:rsidRPr="00E939B5">
        <w:rPr>
          <w:rFonts w:cs="Arial"/>
          <w:spacing w:val="-1"/>
          <w:lang w:val="it-IT"/>
        </w:rPr>
        <w:t>dvije</w:t>
      </w:r>
      <w:r w:rsidRPr="00E939B5">
        <w:rPr>
          <w:rFonts w:cs="Arial"/>
          <w:spacing w:val="-2"/>
          <w:lang w:val="it-IT"/>
        </w:rPr>
        <w:t xml:space="preserve"> </w:t>
      </w:r>
      <w:r w:rsidRPr="00E939B5">
        <w:rPr>
          <w:rFonts w:cs="Arial"/>
          <w:spacing w:val="-1"/>
          <w:lang w:val="it-IT"/>
        </w:rPr>
        <w:t>vozne</w:t>
      </w:r>
      <w:r w:rsidRPr="00E939B5">
        <w:rPr>
          <w:rFonts w:cs="Arial"/>
          <w:lang w:val="it-IT"/>
        </w:rPr>
        <w:t xml:space="preserve"> </w:t>
      </w:r>
      <w:r w:rsidRPr="00E939B5">
        <w:rPr>
          <w:rFonts w:cs="Arial"/>
          <w:spacing w:val="-1"/>
          <w:lang w:val="it-IT"/>
        </w:rPr>
        <w:t>trake),</w:t>
      </w:r>
      <w:r w:rsidRPr="00E939B5">
        <w:rPr>
          <w:rFonts w:cs="Arial"/>
          <w:spacing w:val="2"/>
          <w:lang w:val="it-IT"/>
        </w:rPr>
        <w:t xml:space="preserve"> </w:t>
      </w:r>
      <w:r w:rsidRPr="00E939B5">
        <w:rPr>
          <w:rFonts w:cs="Arial"/>
          <w:spacing w:val="-1"/>
          <w:lang w:val="it-IT"/>
        </w:rPr>
        <w:t>odnosno</w:t>
      </w:r>
      <w:r w:rsidRPr="00E939B5">
        <w:rPr>
          <w:rFonts w:cs="Arial"/>
          <w:lang w:val="it-IT"/>
        </w:rPr>
        <w:t xml:space="preserve"> </w:t>
      </w:r>
      <w:r w:rsidRPr="00E939B5">
        <w:rPr>
          <w:rFonts w:cs="Arial"/>
          <w:spacing w:val="-1"/>
          <w:lang w:val="it-IT"/>
        </w:rPr>
        <w:t>3,5</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jednu</w:t>
      </w:r>
      <w:r w:rsidRPr="00E939B5">
        <w:rPr>
          <w:rFonts w:cs="Arial"/>
          <w:spacing w:val="-2"/>
          <w:lang w:val="it-IT"/>
        </w:rPr>
        <w:t xml:space="preserve"> </w:t>
      </w:r>
      <w:r w:rsidRPr="00E939B5">
        <w:rPr>
          <w:rFonts w:cs="Arial"/>
          <w:spacing w:val="-1"/>
          <w:lang w:val="it-IT"/>
        </w:rPr>
        <w:t>voznu</w:t>
      </w:r>
      <w:r w:rsidRPr="00E939B5">
        <w:rPr>
          <w:rFonts w:cs="Arial"/>
          <w:spacing w:val="-2"/>
          <w:lang w:val="it-IT"/>
        </w:rPr>
        <w:t xml:space="preserve"> </w:t>
      </w:r>
      <w:r w:rsidRPr="00E939B5">
        <w:rPr>
          <w:rFonts w:cs="Arial"/>
          <w:spacing w:val="-1"/>
          <w:lang w:val="it-IT"/>
        </w:rPr>
        <w:t>traku). Iznimno, najmanja</w:t>
      </w:r>
      <w:r w:rsidRPr="00E939B5">
        <w:rPr>
          <w:rFonts w:cs="Arial"/>
          <w:spacing w:val="41"/>
          <w:lang w:val="it-IT"/>
        </w:rPr>
        <w:t xml:space="preserve"> </w:t>
      </w:r>
      <w:r w:rsidRPr="00E939B5">
        <w:rPr>
          <w:rFonts w:cs="Arial"/>
          <w:spacing w:val="-1"/>
          <w:lang w:val="it-IT"/>
        </w:rPr>
        <w:t>širina</w:t>
      </w:r>
      <w:r w:rsidRPr="00E939B5">
        <w:rPr>
          <w:rFonts w:cs="Arial"/>
          <w:lang w:val="it-IT"/>
        </w:rPr>
        <w:t xml:space="preserve"> može</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i</w:t>
      </w:r>
      <w:r w:rsidRPr="00E939B5">
        <w:rPr>
          <w:rFonts w:cs="Arial"/>
          <w:spacing w:val="-3"/>
          <w:lang w:val="it-IT"/>
        </w:rPr>
        <w:t xml:space="preserve"> </w:t>
      </w:r>
      <w:r w:rsidRPr="00E939B5">
        <w:rPr>
          <w:rFonts w:cs="Arial"/>
          <w:spacing w:val="-1"/>
          <w:lang w:val="it-IT"/>
        </w:rPr>
        <w:t>manja</w:t>
      </w:r>
      <w:r w:rsidRPr="00E939B5">
        <w:rPr>
          <w:rFonts w:cs="Arial"/>
          <w:lang w:val="it-IT"/>
        </w:rPr>
        <w:t xml:space="preserve"> u</w:t>
      </w:r>
      <w:r w:rsidRPr="00E939B5">
        <w:rPr>
          <w:rFonts w:cs="Arial"/>
          <w:spacing w:val="-2"/>
          <w:lang w:val="it-IT"/>
        </w:rPr>
        <w:t xml:space="preserve"> </w:t>
      </w:r>
      <w:r w:rsidRPr="00E939B5">
        <w:rPr>
          <w:rFonts w:cs="Arial"/>
          <w:spacing w:val="-1"/>
          <w:lang w:val="it-IT"/>
        </w:rPr>
        <w:t>slučaju</w:t>
      </w:r>
      <w:r w:rsidRPr="00E939B5">
        <w:rPr>
          <w:rFonts w:cs="Arial"/>
          <w:spacing w:val="-2"/>
          <w:lang w:val="it-IT"/>
        </w:rPr>
        <w:t xml:space="preserve"> </w:t>
      </w:r>
      <w:r w:rsidRPr="00E939B5">
        <w:rPr>
          <w:rFonts w:cs="Arial"/>
          <w:lang w:val="it-IT"/>
        </w:rPr>
        <w:t>već</w:t>
      </w:r>
      <w:r w:rsidRPr="00E939B5">
        <w:rPr>
          <w:rFonts w:cs="Arial"/>
          <w:spacing w:val="-2"/>
          <w:lang w:val="it-IT"/>
        </w:rPr>
        <w:t xml:space="preserve"> </w:t>
      </w:r>
      <w:r w:rsidRPr="00E939B5">
        <w:rPr>
          <w:rFonts w:cs="Arial"/>
          <w:spacing w:val="-1"/>
          <w:lang w:val="it-IT"/>
        </w:rPr>
        <w:t>izgrađenih</w:t>
      </w:r>
      <w:r w:rsidRPr="00E939B5">
        <w:rPr>
          <w:rFonts w:cs="Arial"/>
          <w:lang w:val="it-IT"/>
        </w:rPr>
        <w:t xml:space="preserve"> </w:t>
      </w:r>
      <w:r w:rsidRPr="00E939B5">
        <w:rPr>
          <w:rFonts w:cs="Arial"/>
          <w:spacing w:val="-1"/>
          <w:lang w:val="it-IT"/>
        </w:rPr>
        <w:t>postojećih</w:t>
      </w:r>
      <w:r w:rsidRPr="00E939B5">
        <w:rPr>
          <w:rFonts w:cs="Arial"/>
          <w:lang w:val="it-IT"/>
        </w:rPr>
        <w:t xml:space="preserve"> </w:t>
      </w:r>
      <w:r w:rsidRPr="00E939B5">
        <w:rPr>
          <w:rFonts w:cs="Arial"/>
          <w:spacing w:val="-1"/>
          <w:lang w:val="it-IT"/>
        </w:rPr>
        <w:t>građevina. Obavezna</w:t>
      </w:r>
      <w:r w:rsidRPr="00E939B5">
        <w:rPr>
          <w:rFonts w:cs="Arial"/>
          <w:spacing w:val="-2"/>
          <w:lang w:val="it-IT"/>
        </w:rPr>
        <w:t xml:space="preserve"> </w:t>
      </w:r>
      <w:r w:rsidRPr="00E939B5">
        <w:rPr>
          <w:rFonts w:cs="Arial"/>
          <w:lang w:val="it-IT"/>
        </w:rPr>
        <w:t xml:space="preserve">je </w:t>
      </w:r>
      <w:r w:rsidRPr="00E939B5">
        <w:rPr>
          <w:rFonts w:cs="Arial"/>
          <w:spacing w:val="-1"/>
          <w:lang w:val="it-IT"/>
        </w:rPr>
        <w:t>izgradnja</w:t>
      </w:r>
      <w:r w:rsidRPr="00E939B5">
        <w:rPr>
          <w:rFonts w:cs="Arial"/>
          <w:spacing w:val="63"/>
          <w:lang w:val="it-IT"/>
        </w:rPr>
        <w:t xml:space="preserve"> </w:t>
      </w:r>
      <w:r w:rsidRPr="00E939B5">
        <w:rPr>
          <w:rFonts w:cs="Arial"/>
          <w:spacing w:val="-1"/>
          <w:lang w:val="it-IT"/>
        </w:rPr>
        <w:t>nogostupa.</w:t>
      </w:r>
    </w:p>
    <w:p w:rsidR="00E939B5" w:rsidRPr="00E939B5" w:rsidRDefault="00E939B5" w:rsidP="00E939B5">
      <w:pPr>
        <w:pStyle w:val="BodyText"/>
        <w:spacing w:before="1"/>
        <w:ind w:right="112"/>
        <w:jc w:val="both"/>
        <w:rPr>
          <w:rFonts w:cs="Arial"/>
          <w:lang w:val="it-IT"/>
        </w:rPr>
      </w:pPr>
      <w:r w:rsidRPr="00E939B5">
        <w:rPr>
          <w:rFonts w:cs="Arial"/>
          <w:spacing w:val="-1"/>
          <w:lang w:val="it-IT"/>
        </w:rPr>
        <w:t>Samo</w:t>
      </w:r>
      <w:r w:rsidRPr="00E939B5">
        <w:rPr>
          <w:rFonts w:cs="Arial"/>
          <w:spacing w:val="17"/>
          <w:lang w:val="it-IT"/>
        </w:rPr>
        <w:t xml:space="preserve"> </w:t>
      </w:r>
      <w:r w:rsidRPr="00E939B5">
        <w:rPr>
          <w:rFonts w:cs="Arial"/>
          <w:lang w:val="it-IT"/>
        </w:rPr>
        <w:t>jedna</w:t>
      </w:r>
      <w:r w:rsidRPr="00E939B5">
        <w:rPr>
          <w:rFonts w:cs="Arial"/>
          <w:spacing w:val="14"/>
          <w:lang w:val="it-IT"/>
        </w:rPr>
        <w:t xml:space="preserve"> </w:t>
      </w:r>
      <w:r w:rsidRPr="00E939B5">
        <w:rPr>
          <w:rFonts w:cs="Arial"/>
          <w:spacing w:val="-1"/>
          <w:lang w:val="it-IT"/>
        </w:rPr>
        <w:t>vozna</w:t>
      </w:r>
      <w:r w:rsidRPr="00E939B5">
        <w:rPr>
          <w:rFonts w:cs="Arial"/>
          <w:spacing w:val="15"/>
          <w:lang w:val="it-IT"/>
        </w:rPr>
        <w:t xml:space="preserve"> </w:t>
      </w:r>
      <w:r w:rsidRPr="00E939B5">
        <w:rPr>
          <w:rFonts w:cs="Arial"/>
          <w:lang w:val="it-IT"/>
        </w:rPr>
        <w:t>traka</w:t>
      </w:r>
      <w:r w:rsidRPr="00E939B5">
        <w:rPr>
          <w:rFonts w:cs="Arial"/>
          <w:spacing w:val="14"/>
          <w:lang w:val="it-IT"/>
        </w:rPr>
        <w:t xml:space="preserve"> </w:t>
      </w:r>
      <w:r w:rsidRPr="00E939B5">
        <w:rPr>
          <w:rFonts w:cs="Arial"/>
          <w:lang w:val="it-IT"/>
        </w:rPr>
        <w:t>može</w:t>
      </w:r>
      <w:r w:rsidRPr="00E939B5">
        <w:rPr>
          <w:rFonts w:cs="Arial"/>
          <w:spacing w:val="17"/>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izgrađivati</w:t>
      </w:r>
      <w:r w:rsidRPr="00E939B5">
        <w:rPr>
          <w:rFonts w:cs="Arial"/>
          <w:spacing w:val="17"/>
          <w:lang w:val="it-IT"/>
        </w:rPr>
        <w:t xml:space="preserve"> </w:t>
      </w:r>
      <w:r w:rsidRPr="00E939B5">
        <w:rPr>
          <w:rFonts w:cs="Arial"/>
          <w:spacing w:val="-1"/>
          <w:lang w:val="it-IT"/>
        </w:rPr>
        <w:t>samo</w:t>
      </w:r>
      <w:r w:rsidRPr="00E939B5">
        <w:rPr>
          <w:rFonts w:cs="Arial"/>
          <w:spacing w:val="17"/>
          <w:lang w:val="it-IT"/>
        </w:rPr>
        <w:t xml:space="preserve"> </w:t>
      </w:r>
      <w:r w:rsidRPr="00E939B5">
        <w:rPr>
          <w:rFonts w:cs="Arial"/>
          <w:spacing w:val="-1"/>
          <w:lang w:val="it-IT"/>
        </w:rPr>
        <w:t>iznimno</w:t>
      </w:r>
      <w:r w:rsidRPr="00E939B5">
        <w:rPr>
          <w:rFonts w:cs="Arial"/>
          <w:spacing w:val="17"/>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preglednom</w:t>
      </w:r>
      <w:r w:rsidRPr="00E939B5">
        <w:rPr>
          <w:rFonts w:cs="Arial"/>
          <w:spacing w:val="18"/>
          <w:lang w:val="it-IT"/>
        </w:rPr>
        <w:t xml:space="preserve"> </w:t>
      </w:r>
      <w:r w:rsidRPr="00E939B5">
        <w:rPr>
          <w:rFonts w:cs="Arial"/>
          <w:spacing w:val="-1"/>
          <w:lang w:val="it-IT"/>
        </w:rPr>
        <w:t>dijelu</w:t>
      </w:r>
      <w:r w:rsidRPr="00E939B5">
        <w:rPr>
          <w:rFonts w:cs="Arial"/>
          <w:spacing w:val="17"/>
          <w:lang w:val="it-IT"/>
        </w:rPr>
        <w:t xml:space="preserve"> </w:t>
      </w:r>
      <w:r w:rsidRPr="00E939B5">
        <w:rPr>
          <w:rFonts w:cs="Arial"/>
          <w:spacing w:val="-1"/>
          <w:lang w:val="it-IT"/>
        </w:rPr>
        <w:t>ulice,</w:t>
      </w:r>
      <w:r w:rsidRPr="00E939B5">
        <w:rPr>
          <w:rFonts w:cs="Arial"/>
          <w:spacing w:val="18"/>
          <w:lang w:val="it-IT"/>
        </w:rPr>
        <w:t xml:space="preserve"> </w:t>
      </w:r>
      <w:r w:rsidRPr="00E939B5">
        <w:rPr>
          <w:rFonts w:cs="Arial"/>
          <w:spacing w:val="-1"/>
          <w:lang w:val="it-IT"/>
        </w:rPr>
        <w:t>pod</w:t>
      </w:r>
      <w:r w:rsidRPr="00E939B5">
        <w:rPr>
          <w:rFonts w:cs="Arial"/>
          <w:spacing w:val="47"/>
          <w:lang w:val="it-IT"/>
        </w:rPr>
        <w:t xml:space="preserve"> </w:t>
      </w:r>
      <w:r w:rsidRPr="00E939B5">
        <w:rPr>
          <w:rFonts w:cs="Arial"/>
          <w:spacing w:val="-1"/>
          <w:lang w:val="it-IT"/>
        </w:rPr>
        <w:t>uvjetom</w:t>
      </w:r>
      <w:r w:rsidRPr="00E939B5">
        <w:rPr>
          <w:rFonts w:cs="Arial"/>
          <w:spacing w:val="23"/>
          <w:lang w:val="it-IT"/>
        </w:rPr>
        <w:t xml:space="preserve"> </w:t>
      </w:r>
      <w:r w:rsidRPr="00E939B5">
        <w:rPr>
          <w:rFonts w:cs="Arial"/>
          <w:lang w:val="it-IT"/>
        </w:rPr>
        <w:t>da</w:t>
      </w:r>
      <w:r w:rsidRPr="00E939B5">
        <w:rPr>
          <w:rFonts w:cs="Arial"/>
          <w:spacing w:val="19"/>
          <w:lang w:val="it-IT"/>
        </w:rPr>
        <w:t xml:space="preserve"> </w:t>
      </w:r>
      <w:r w:rsidRPr="00E939B5">
        <w:rPr>
          <w:rFonts w:cs="Arial"/>
          <w:lang w:val="it-IT"/>
        </w:rPr>
        <w:t>se</w:t>
      </w:r>
      <w:r w:rsidRPr="00E939B5">
        <w:rPr>
          <w:rFonts w:cs="Arial"/>
          <w:spacing w:val="22"/>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svakih</w:t>
      </w:r>
      <w:r w:rsidRPr="00E939B5">
        <w:rPr>
          <w:rFonts w:cs="Arial"/>
          <w:spacing w:val="19"/>
          <w:lang w:val="it-IT"/>
        </w:rPr>
        <w:t xml:space="preserve"> </w:t>
      </w:r>
      <w:r w:rsidRPr="00E939B5">
        <w:rPr>
          <w:rFonts w:cs="Arial"/>
          <w:spacing w:val="-1"/>
          <w:lang w:val="it-IT"/>
        </w:rPr>
        <w:t>100</w:t>
      </w:r>
      <w:r w:rsidRPr="00E939B5">
        <w:rPr>
          <w:rFonts w:cs="Arial"/>
          <w:spacing w:val="19"/>
          <w:lang w:val="it-IT"/>
        </w:rPr>
        <w:t xml:space="preserve"> </w:t>
      </w:r>
      <w:r w:rsidRPr="00E939B5">
        <w:rPr>
          <w:rFonts w:cs="Arial"/>
          <w:lang w:val="it-IT"/>
        </w:rPr>
        <w:t>m</w:t>
      </w:r>
      <w:r w:rsidRPr="00E939B5">
        <w:rPr>
          <w:rFonts w:cs="Arial"/>
          <w:spacing w:val="23"/>
          <w:lang w:val="it-IT"/>
        </w:rPr>
        <w:t xml:space="preserve"> </w:t>
      </w:r>
      <w:r w:rsidRPr="00E939B5">
        <w:rPr>
          <w:rFonts w:cs="Arial"/>
          <w:lang w:val="it-IT"/>
        </w:rPr>
        <w:t>uredi</w:t>
      </w:r>
      <w:r w:rsidRPr="00E939B5">
        <w:rPr>
          <w:rFonts w:cs="Arial"/>
          <w:spacing w:val="19"/>
          <w:lang w:val="it-IT"/>
        </w:rPr>
        <w:t xml:space="preserve"> </w:t>
      </w:r>
      <w:r w:rsidRPr="00E939B5">
        <w:rPr>
          <w:rFonts w:cs="Arial"/>
          <w:spacing w:val="-1"/>
          <w:lang w:val="it-IT"/>
        </w:rPr>
        <w:t>ugibalište,</w:t>
      </w:r>
      <w:r w:rsidRPr="00E939B5">
        <w:rPr>
          <w:rFonts w:cs="Arial"/>
          <w:spacing w:val="20"/>
          <w:lang w:val="it-IT"/>
        </w:rPr>
        <w:t xml:space="preserve"> </w:t>
      </w:r>
      <w:r w:rsidRPr="00E939B5">
        <w:rPr>
          <w:rFonts w:cs="Arial"/>
          <w:spacing w:val="-1"/>
          <w:lang w:val="it-IT"/>
        </w:rPr>
        <w:t>odnosno</w:t>
      </w:r>
      <w:r w:rsidRPr="00E939B5">
        <w:rPr>
          <w:rFonts w:cs="Arial"/>
          <w:spacing w:val="21"/>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slijepim</w:t>
      </w:r>
      <w:r w:rsidRPr="00E939B5">
        <w:rPr>
          <w:rFonts w:cs="Arial"/>
          <w:spacing w:val="20"/>
          <w:lang w:val="it-IT"/>
        </w:rPr>
        <w:t xml:space="preserve"> </w:t>
      </w:r>
      <w:r w:rsidRPr="00E939B5">
        <w:rPr>
          <w:rFonts w:cs="Arial"/>
          <w:spacing w:val="-1"/>
          <w:lang w:val="it-IT"/>
        </w:rPr>
        <w:t>ulicama</w:t>
      </w:r>
      <w:r w:rsidRPr="00E939B5">
        <w:rPr>
          <w:rFonts w:cs="Arial"/>
          <w:spacing w:val="22"/>
          <w:lang w:val="it-IT"/>
        </w:rPr>
        <w:t xml:space="preserve"> </w:t>
      </w:r>
      <w:r w:rsidRPr="00E939B5">
        <w:rPr>
          <w:rFonts w:cs="Arial"/>
          <w:spacing w:val="-1"/>
          <w:lang w:val="it-IT"/>
        </w:rPr>
        <w:t>čija</w:t>
      </w:r>
      <w:r w:rsidRPr="00E939B5">
        <w:rPr>
          <w:rFonts w:cs="Arial"/>
          <w:spacing w:val="22"/>
          <w:lang w:val="it-IT"/>
        </w:rPr>
        <w:t xml:space="preserve"> </w:t>
      </w:r>
      <w:r w:rsidRPr="00E939B5">
        <w:rPr>
          <w:rFonts w:cs="Arial"/>
          <w:spacing w:val="-1"/>
          <w:lang w:val="it-IT"/>
        </w:rPr>
        <w:t>dužina</w:t>
      </w:r>
      <w:r w:rsidRPr="00E939B5">
        <w:rPr>
          <w:rFonts w:cs="Arial"/>
          <w:spacing w:val="21"/>
          <w:lang w:val="it-IT"/>
        </w:rPr>
        <w:t xml:space="preserve"> </w:t>
      </w:r>
      <w:r w:rsidRPr="00E939B5">
        <w:rPr>
          <w:rFonts w:cs="Arial"/>
          <w:lang w:val="it-IT"/>
        </w:rPr>
        <w:t>ne</w:t>
      </w:r>
      <w:r w:rsidRPr="00E939B5">
        <w:rPr>
          <w:rFonts w:cs="Arial"/>
          <w:spacing w:val="53"/>
          <w:lang w:val="it-IT"/>
        </w:rPr>
        <w:t xml:space="preserve"> </w:t>
      </w:r>
      <w:r w:rsidRPr="00E939B5">
        <w:rPr>
          <w:rFonts w:cs="Arial"/>
          <w:spacing w:val="-1"/>
          <w:lang w:val="it-IT"/>
        </w:rPr>
        <w:t>prelazi 100</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preglednom</w:t>
      </w:r>
      <w:r w:rsidRPr="00E939B5">
        <w:rPr>
          <w:rFonts w:cs="Arial"/>
          <w:spacing w:val="1"/>
          <w:lang w:val="it-IT"/>
        </w:rPr>
        <w:t xml:space="preserve"> </w:t>
      </w:r>
      <w:r w:rsidRPr="00E939B5">
        <w:rPr>
          <w:rFonts w:cs="Arial"/>
          <w:spacing w:val="-1"/>
          <w:lang w:val="it-IT"/>
        </w:rPr>
        <w:t>dijelu</w:t>
      </w:r>
      <w:r w:rsidRPr="00E939B5">
        <w:rPr>
          <w:rFonts w:cs="Arial"/>
          <w:spacing w:val="-2"/>
          <w:lang w:val="it-IT"/>
        </w:rPr>
        <w:t xml:space="preserve"> ili</w:t>
      </w:r>
      <w:r w:rsidRPr="00E939B5">
        <w:rPr>
          <w:rFonts w:cs="Arial"/>
          <w:lang w:val="it-IT"/>
        </w:rPr>
        <w:t xml:space="preserve"> 50 m</w:t>
      </w:r>
      <w:r w:rsidRPr="00E939B5">
        <w:rPr>
          <w:rFonts w:cs="Arial"/>
          <w:spacing w:val="-1"/>
          <w:lang w:val="it-IT"/>
        </w:rPr>
        <w:t xml:space="preserve"> </w:t>
      </w:r>
      <w:r w:rsidRPr="00E939B5">
        <w:rPr>
          <w:rFonts w:cs="Arial"/>
          <w:lang w:val="it-IT"/>
        </w:rPr>
        <w:t xml:space="preserve">na </w:t>
      </w:r>
      <w:r w:rsidRPr="00E939B5">
        <w:rPr>
          <w:rFonts w:cs="Arial"/>
          <w:spacing w:val="-1"/>
          <w:lang w:val="it-IT"/>
        </w:rPr>
        <w:t>nepreglednom.</w:t>
      </w:r>
    </w:p>
    <w:p w:rsidR="00E939B5" w:rsidRPr="00E939B5" w:rsidRDefault="00E939B5" w:rsidP="00E939B5">
      <w:pPr>
        <w:pStyle w:val="BodyText"/>
        <w:spacing w:before="1"/>
        <w:ind w:right="115"/>
        <w:jc w:val="both"/>
        <w:rPr>
          <w:rFonts w:cs="Arial"/>
          <w:lang w:val="it-IT"/>
        </w:rPr>
      </w:pPr>
      <w:r w:rsidRPr="00E939B5">
        <w:rPr>
          <w:rFonts w:cs="Arial"/>
          <w:spacing w:val="-1"/>
          <w:lang w:val="it-IT"/>
        </w:rPr>
        <w:t>Na</w:t>
      </w:r>
      <w:r w:rsidRPr="00E939B5">
        <w:rPr>
          <w:rFonts w:cs="Arial"/>
          <w:spacing w:val="3"/>
          <w:lang w:val="it-IT"/>
        </w:rPr>
        <w:t xml:space="preserve"> </w:t>
      </w:r>
      <w:r w:rsidRPr="00E939B5">
        <w:rPr>
          <w:rFonts w:cs="Arial"/>
          <w:spacing w:val="-1"/>
          <w:lang w:val="it-IT"/>
        </w:rPr>
        <w:t>planiranim</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postojećim</w:t>
      </w:r>
      <w:r w:rsidRPr="00E939B5">
        <w:rPr>
          <w:rFonts w:cs="Arial"/>
          <w:spacing w:val="3"/>
          <w:lang w:val="it-IT"/>
        </w:rPr>
        <w:t xml:space="preserve"> </w:t>
      </w:r>
      <w:r w:rsidRPr="00E939B5">
        <w:rPr>
          <w:rFonts w:cs="Arial"/>
          <w:spacing w:val="-1"/>
          <w:lang w:val="it-IT"/>
        </w:rPr>
        <w:t>prometnicama</w:t>
      </w:r>
      <w:r w:rsidRPr="00E939B5">
        <w:rPr>
          <w:rFonts w:cs="Arial"/>
          <w:spacing w:val="3"/>
          <w:lang w:val="it-IT"/>
        </w:rPr>
        <w:t xml:space="preserve"> </w:t>
      </w:r>
      <w:r w:rsidRPr="00E939B5">
        <w:rPr>
          <w:rFonts w:cs="Arial"/>
          <w:lang w:val="it-IT"/>
        </w:rPr>
        <w:t>u naselju mora</w:t>
      </w:r>
      <w:r w:rsidRPr="00E939B5">
        <w:rPr>
          <w:rFonts w:cs="Arial"/>
          <w:spacing w:val="1"/>
          <w:lang w:val="it-IT"/>
        </w:rPr>
        <w:t xml:space="preserve"> </w:t>
      </w:r>
      <w:r w:rsidRPr="00E939B5">
        <w:rPr>
          <w:rFonts w:cs="Arial"/>
          <w:lang w:val="it-IT"/>
        </w:rPr>
        <w:t>se</w:t>
      </w:r>
      <w:r w:rsidRPr="00E939B5">
        <w:rPr>
          <w:rFonts w:cs="Arial"/>
          <w:spacing w:val="3"/>
          <w:lang w:val="it-IT"/>
        </w:rPr>
        <w:t xml:space="preserve"> </w:t>
      </w:r>
      <w:r w:rsidRPr="00E939B5">
        <w:rPr>
          <w:rFonts w:cs="Arial"/>
          <w:spacing w:val="-1"/>
          <w:lang w:val="it-IT"/>
        </w:rPr>
        <w:t>osigurati</w:t>
      </w:r>
      <w:r w:rsidRPr="00E939B5">
        <w:rPr>
          <w:rFonts w:cs="Arial"/>
          <w:spacing w:val="2"/>
          <w:lang w:val="it-IT"/>
        </w:rPr>
        <w:t xml:space="preserve"> </w:t>
      </w:r>
      <w:r w:rsidRPr="00E939B5">
        <w:rPr>
          <w:rFonts w:cs="Arial"/>
          <w:spacing w:val="-1"/>
          <w:lang w:val="it-IT"/>
        </w:rPr>
        <w:t>razdvajanje</w:t>
      </w:r>
      <w:r w:rsidRPr="00E939B5">
        <w:rPr>
          <w:rFonts w:cs="Arial"/>
          <w:lang w:val="it-IT"/>
        </w:rPr>
        <w:t xml:space="preserve"> </w:t>
      </w:r>
      <w:r w:rsidRPr="00E939B5">
        <w:rPr>
          <w:rFonts w:cs="Arial"/>
          <w:spacing w:val="-1"/>
          <w:lang w:val="it-IT"/>
        </w:rPr>
        <w:t>pješaka</w:t>
      </w:r>
      <w:r w:rsidRPr="00E939B5">
        <w:rPr>
          <w:rFonts w:cs="Arial"/>
          <w:spacing w:val="2"/>
          <w:lang w:val="it-IT"/>
        </w:rPr>
        <w:t xml:space="preserve"> </w:t>
      </w:r>
      <w:r w:rsidRPr="00E939B5">
        <w:rPr>
          <w:rFonts w:cs="Arial"/>
          <w:lang w:val="it-IT"/>
        </w:rPr>
        <w:t>od</w:t>
      </w:r>
      <w:r w:rsidRPr="00E939B5">
        <w:rPr>
          <w:rFonts w:cs="Arial"/>
          <w:spacing w:val="49"/>
          <w:lang w:val="it-IT"/>
        </w:rPr>
        <w:t xml:space="preserve"> </w:t>
      </w:r>
      <w:r w:rsidRPr="00E939B5">
        <w:rPr>
          <w:rFonts w:cs="Arial"/>
          <w:spacing w:val="-1"/>
          <w:lang w:val="it-IT"/>
        </w:rPr>
        <w:t>prometa</w:t>
      </w:r>
      <w:r w:rsidRPr="00E939B5">
        <w:rPr>
          <w:rFonts w:cs="Arial"/>
          <w:lang w:val="it-IT"/>
        </w:rPr>
        <w:t xml:space="preserve"> </w:t>
      </w:r>
      <w:r w:rsidRPr="00E939B5">
        <w:rPr>
          <w:rFonts w:cs="Arial"/>
          <w:spacing w:val="-2"/>
          <w:lang w:val="it-IT"/>
        </w:rPr>
        <w:t>vozila</w:t>
      </w:r>
      <w:r w:rsidRPr="00E939B5">
        <w:rPr>
          <w:rFonts w:cs="Arial"/>
          <w:lang w:val="it-IT"/>
        </w:rPr>
        <w:t xml:space="preserve"> </w:t>
      </w:r>
      <w:r w:rsidRPr="00E939B5">
        <w:rPr>
          <w:rFonts w:cs="Arial"/>
          <w:spacing w:val="-1"/>
          <w:lang w:val="it-IT"/>
        </w:rPr>
        <w:t>gradnjom nogostupa</w:t>
      </w:r>
      <w:r w:rsidRPr="00E939B5">
        <w:rPr>
          <w:rFonts w:cs="Arial"/>
          <w:spacing w:val="-2"/>
          <w:lang w:val="it-IT"/>
        </w:rPr>
        <w:t xml:space="preserve"> ili</w:t>
      </w:r>
      <w:r w:rsidRPr="00E939B5">
        <w:rPr>
          <w:rFonts w:cs="Arial"/>
          <w:lang w:val="it-IT"/>
        </w:rPr>
        <w:t xml:space="preserve"> </w:t>
      </w:r>
      <w:r w:rsidRPr="00E939B5">
        <w:rPr>
          <w:rFonts w:cs="Arial"/>
          <w:spacing w:val="-1"/>
          <w:lang w:val="it-IT"/>
        </w:rPr>
        <w:t>trajnim oznakama</w:t>
      </w:r>
      <w:r w:rsidRPr="00E939B5">
        <w:rPr>
          <w:rFonts w:cs="Arial"/>
          <w:lang w:val="it-IT"/>
        </w:rPr>
        <w:t xml:space="preserve"> i</w:t>
      </w:r>
      <w:r w:rsidRPr="00E939B5">
        <w:rPr>
          <w:rFonts w:cs="Arial"/>
          <w:spacing w:val="-2"/>
          <w:lang w:val="it-IT"/>
        </w:rPr>
        <w:t xml:space="preserve"> </w:t>
      </w:r>
      <w:r w:rsidRPr="00E939B5">
        <w:rPr>
          <w:rFonts w:cs="Arial"/>
          <w:spacing w:val="-1"/>
          <w:lang w:val="it-IT"/>
        </w:rPr>
        <w:t>zaštitnim</w:t>
      </w:r>
      <w:r w:rsidRPr="00E939B5">
        <w:rPr>
          <w:rFonts w:cs="Arial"/>
          <w:spacing w:val="1"/>
          <w:lang w:val="it-IT"/>
        </w:rPr>
        <w:t xml:space="preserve"> </w:t>
      </w:r>
      <w:r w:rsidRPr="00E939B5">
        <w:rPr>
          <w:rFonts w:cs="Arial"/>
          <w:spacing w:val="-1"/>
          <w:lang w:val="it-IT"/>
        </w:rPr>
        <w:t>ogradama</w:t>
      </w:r>
      <w:r w:rsidRPr="00E939B5">
        <w:rPr>
          <w:rFonts w:cs="Arial"/>
          <w:lang w:val="it-IT"/>
        </w:rPr>
        <w:t xml:space="preserve"> na</w:t>
      </w:r>
      <w:r w:rsidRPr="00E939B5">
        <w:rPr>
          <w:rFonts w:cs="Arial"/>
          <w:spacing w:val="-2"/>
          <w:lang w:val="it-IT"/>
        </w:rPr>
        <w:t xml:space="preserve"> </w:t>
      </w:r>
      <w:r w:rsidRPr="00E939B5">
        <w:rPr>
          <w:rFonts w:cs="Arial"/>
          <w:spacing w:val="-1"/>
          <w:lang w:val="it-IT"/>
        </w:rPr>
        <w:t>kolovozu.</w:t>
      </w:r>
    </w:p>
    <w:p w:rsidR="00E939B5" w:rsidRPr="00E939B5" w:rsidRDefault="00E939B5" w:rsidP="00E939B5">
      <w:pPr>
        <w:pStyle w:val="BodyText"/>
        <w:tabs>
          <w:tab w:val="left" w:pos="446"/>
        </w:tabs>
        <w:spacing w:before="1"/>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Javne</w:t>
      </w:r>
      <w:r w:rsidRPr="00E939B5">
        <w:rPr>
          <w:rFonts w:cs="Arial"/>
          <w:spacing w:val="-4"/>
          <w:lang w:val="it-IT"/>
        </w:rPr>
        <w:t xml:space="preserve"> </w:t>
      </w:r>
      <w:r w:rsidRPr="00E939B5">
        <w:rPr>
          <w:rFonts w:cs="Arial"/>
          <w:spacing w:val="-1"/>
          <w:lang w:val="it-IT"/>
        </w:rPr>
        <w:t>prometne</w:t>
      </w:r>
      <w:r w:rsidRPr="00E939B5">
        <w:rPr>
          <w:rFonts w:cs="Arial"/>
          <w:spacing w:val="-5"/>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prilazi</w:t>
      </w:r>
      <w:r w:rsidRPr="00E939B5">
        <w:rPr>
          <w:rFonts w:cs="Arial"/>
          <w:spacing w:val="-3"/>
          <w:lang w:val="it-IT"/>
        </w:rPr>
        <w:t xml:space="preserve"> </w:t>
      </w:r>
      <w:r w:rsidRPr="00E939B5">
        <w:rPr>
          <w:rFonts w:cs="Arial"/>
          <w:spacing w:val="-1"/>
          <w:lang w:val="it-IT"/>
        </w:rPr>
        <w:t>građevinama</w:t>
      </w:r>
      <w:r w:rsidRPr="00E939B5">
        <w:rPr>
          <w:rFonts w:cs="Arial"/>
          <w:spacing w:val="-2"/>
          <w:lang w:val="it-IT"/>
        </w:rPr>
        <w:t xml:space="preserve"> </w:t>
      </w:r>
      <w:r w:rsidRPr="00E939B5">
        <w:rPr>
          <w:rFonts w:cs="Arial"/>
          <w:spacing w:val="-1"/>
          <w:lang w:val="it-IT"/>
        </w:rPr>
        <w:t>moraju</w:t>
      </w:r>
      <w:r w:rsidRPr="00E939B5">
        <w:rPr>
          <w:rFonts w:cs="Arial"/>
          <w:spacing w:val="-2"/>
          <w:lang w:val="it-IT"/>
        </w:rPr>
        <w:t xml:space="preserve"> </w:t>
      </w:r>
      <w:r w:rsidRPr="00E939B5">
        <w:rPr>
          <w:rFonts w:cs="Arial"/>
          <w:spacing w:val="-1"/>
          <w:lang w:val="it-IT"/>
        </w:rPr>
        <w:t>imati</w:t>
      </w:r>
      <w:r w:rsidRPr="00E939B5">
        <w:rPr>
          <w:rFonts w:cs="Arial"/>
          <w:spacing w:val="-4"/>
          <w:lang w:val="it-IT"/>
        </w:rPr>
        <w:t xml:space="preserve"> </w:t>
      </w:r>
      <w:r w:rsidRPr="00E939B5">
        <w:rPr>
          <w:rFonts w:cs="Arial"/>
          <w:spacing w:val="-1"/>
          <w:lang w:val="it-IT"/>
        </w:rPr>
        <w:t>elemente</w:t>
      </w:r>
      <w:r w:rsidRPr="00E939B5">
        <w:rPr>
          <w:rFonts w:cs="Arial"/>
          <w:spacing w:val="-4"/>
          <w:lang w:val="it-IT"/>
        </w:rPr>
        <w:t xml:space="preserve"> </w:t>
      </w:r>
      <w:r w:rsidRPr="00E939B5">
        <w:rPr>
          <w:rFonts w:cs="Arial"/>
          <w:spacing w:val="-1"/>
          <w:lang w:val="it-IT"/>
        </w:rPr>
        <w:t>kojima</w:t>
      </w:r>
      <w:r w:rsidRPr="00E939B5">
        <w:rPr>
          <w:rFonts w:cs="Arial"/>
          <w:spacing w:val="-4"/>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osigurava</w:t>
      </w:r>
      <w:r w:rsidRPr="00E939B5">
        <w:rPr>
          <w:rFonts w:cs="Arial"/>
          <w:spacing w:val="59"/>
          <w:lang w:val="it-IT"/>
        </w:rPr>
        <w:t xml:space="preserve"> </w:t>
      </w:r>
      <w:r w:rsidRPr="00E939B5">
        <w:rPr>
          <w:rFonts w:cs="Arial"/>
          <w:spacing w:val="-1"/>
          <w:lang w:val="it-IT"/>
        </w:rPr>
        <w:t>nesmetano</w:t>
      </w:r>
      <w:r w:rsidRPr="00E939B5">
        <w:rPr>
          <w:rFonts w:cs="Arial"/>
          <w:spacing w:val="-2"/>
          <w:lang w:val="it-IT"/>
        </w:rPr>
        <w:t xml:space="preserve"> </w:t>
      </w:r>
      <w:r w:rsidRPr="00E939B5">
        <w:rPr>
          <w:rFonts w:cs="Arial"/>
          <w:spacing w:val="-1"/>
          <w:lang w:val="it-IT"/>
        </w:rPr>
        <w:t>kretanje</w:t>
      </w:r>
      <w:r w:rsidRPr="00E939B5">
        <w:rPr>
          <w:rFonts w:cs="Arial"/>
          <w:lang w:val="it-IT"/>
        </w:rPr>
        <w:t xml:space="preserve"> </w:t>
      </w:r>
      <w:r w:rsidRPr="00E939B5">
        <w:rPr>
          <w:rFonts w:cs="Arial"/>
          <w:spacing w:val="-1"/>
          <w:lang w:val="it-IT"/>
        </w:rPr>
        <w:t>osobama</w:t>
      </w:r>
      <w:r w:rsidRPr="00E939B5">
        <w:rPr>
          <w:rFonts w:cs="Arial"/>
          <w:lang w:val="it-IT"/>
        </w:rPr>
        <w:t xml:space="preserve"> s</w:t>
      </w:r>
      <w:r w:rsidRPr="00E939B5">
        <w:rPr>
          <w:rFonts w:cs="Arial"/>
          <w:spacing w:val="-1"/>
          <w:lang w:val="it-IT"/>
        </w:rPr>
        <w:t xml:space="preserve"> posebnim potrebama.</w:t>
      </w:r>
    </w:p>
    <w:p w:rsidR="00E939B5" w:rsidRPr="00E939B5" w:rsidRDefault="00E939B5" w:rsidP="00E939B5">
      <w:pPr>
        <w:pStyle w:val="BodyText"/>
        <w:tabs>
          <w:tab w:val="left" w:pos="463"/>
        </w:tabs>
        <w:ind w:right="115"/>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Priključenje</w:t>
      </w:r>
      <w:r w:rsidRPr="00E939B5">
        <w:rPr>
          <w:rFonts w:cs="Arial"/>
          <w:spacing w:val="12"/>
          <w:lang w:val="it-IT"/>
        </w:rPr>
        <w:t xml:space="preserve"> </w:t>
      </w:r>
      <w:r w:rsidRPr="00E939B5">
        <w:rPr>
          <w:rFonts w:cs="Arial"/>
          <w:lang w:val="it-IT"/>
        </w:rPr>
        <w:t>na</w:t>
      </w:r>
      <w:r w:rsidRPr="00E939B5">
        <w:rPr>
          <w:rFonts w:cs="Arial"/>
          <w:spacing w:val="9"/>
          <w:lang w:val="it-IT"/>
        </w:rPr>
        <w:t xml:space="preserve"> </w:t>
      </w:r>
      <w:r w:rsidRPr="00E939B5">
        <w:rPr>
          <w:rFonts w:cs="Arial"/>
          <w:lang w:val="it-IT"/>
        </w:rPr>
        <w:t>cestu</w:t>
      </w:r>
      <w:r w:rsidRPr="00E939B5">
        <w:rPr>
          <w:rFonts w:cs="Arial"/>
          <w:spacing w:val="10"/>
          <w:lang w:val="it-IT"/>
        </w:rPr>
        <w:t xml:space="preserve"> </w:t>
      </w:r>
      <w:r w:rsidRPr="00E939B5">
        <w:rPr>
          <w:rFonts w:cs="Arial"/>
          <w:lang w:val="it-IT"/>
        </w:rPr>
        <w:t>državnog</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županijskog</w:t>
      </w:r>
      <w:r w:rsidRPr="00E939B5">
        <w:rPr>
          <w:rFonts w:cs="Arial"/>
          <w:spacing w:val="9"/>
          <w:lang w:val="it-IT"/>
        </w:rPr>
        <w:t xml:space="preserve"> </w:t>
      </w:r>
      <w:r w:rsidRPr="00E939B5">
        <w:rPr>
          <w:rFonts w:cs="Arial"/>
          <w:spacing w:val="-1"/>
          <w:lang w:val="it-IT"/>
        </w:rPr>
        <w:t>značenja</w:t>
      </w:r>
      <w:r w:rsidRPr="00E939B5">
        <w:rPr>
          <w:rFonts w:cs="Arial"/>
          <w:spacing w:val="10"/>
          <w:lang w:val="it-IT"/>
        </w:rPr>
        <w:t xml:space="preserve"> </w:t>
      </w:r>
      <w:r w:rsidRPr="00E939B5">
        <w:rPr>
          <w:rFonts w:cs="Arial"/>
          <w:spacing w:val="-1"/>
          <w:lang w:val="it-IT"/>
        </w:rPr>
        <w:t>moguće</w:t>
      </w:r>
      <w:r w:rsidRPr="00E939B5">
        <w:rPr>
          <w:rFonts w:cs="Arial"/>
          <w:spacing w:val="9"/>
          <w:lang w:val="it-IT"/>
        </w:rPr>
        <w:t xml:space="preserve"> </w:t>
      </w:r>
      <w:r w:rsidRPr="00E939B5">
        <w:rPr>
          <w:rFonts w:cs="Arial"/>
          <w:lang w:val="it-IT"/>
        </w:rPr>
        <w:t>je</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temelju</w:t>
      </w:r>
      <w:r w:rsidRPr="00E939B5">
        <w:rPr>
          <w:rFonts w:cs="Arial"/>
          <w:spacing w:val="12"/>
          <w:lang w:val="it-IT"/>
        </w:rPr>
        <w:t xml:space="preserve"> </w:t>
      </w:r>
      <w:r w:rsidRPr="00E939B5">
        <w:rPr>
          <w:rFonts w:cs="Arial"/>
          <w:spacing w:val="-1"/>
          <w:lang w:val="it-IT"/>
        </w:rPr>
        <w:t>prethodnog</w:t>
      </w:r>
      <w:r w:rsidRPr="00E939B5">
        <w:rPr>
          <w:rFonts w:cs="Arial"/>
          <w:spacing w:val="69"/>
          <w:lang w:val="it-IT"/>
        </w:rPr>
        <w:t xml:space="preserve"> </w:t>
      </w:r>
      <w:r w:rsidRPr="00E939B5">
        <w:rPr>
          <w:rFonts w:cs="Arial"/>
          <w:spacing w:val="-1"/>
          <w:lang w:val="it-IT"/>
        </w:rPr>
        <w:t>odobrenja</w:t>
      </w:r>
      <w:r w:rsidRPr="00E939B5">
        <w:rPr>
          <w:rFonts w:cs="Arial"/>
          <w:spacing w:val="24"/>
          <w:lang w:val="it-IT"/>
        </w:rPr>
        <w:t xml:space="preserve"> </w:t>
      </w:r>
      <w:r w:rsidRPr="00E939B5">
        <w:rPr>
          <w:rFonts w:cs="Arial"/>
          <w:spacing w:val="-1"/>
          <w:lang w:val="it-IT"/>
        </w:rPr>
        <w:t>ovlaštenog</w:t>
      </w:r>
      <w:r w:rsidRPr="00E939B5">
        <w:rPr>
          <w:rFonts w:cs="Arial"/>
          <w:spacing w:val="24"/>
          <w:lang w:val="it-IT"/>
        </w:rPr>
        <w:t xml:space="preserve"> </w:t>
      </w:r>
      <w:r w:rsidRPr="00E939B5">
        <w:rPr>
          <w:rFonts w:cs="Arial"/>
          <w:spacing w:val="-2"/>
          <w:lang w:val="it-IT"/>
        </w:rPr>
        <w:t>tijela</w:t>
      </w:r>
      <w:r w:rsidRPr="00E939B5">
        <w:rPr>
          <w:rFonts w:cs="Arial"/>
          <w:spacing w:val="27"/>
          <w:lang w:val="it-IT"/>
        </w:rPr>
        <w:t xml:space="preserve"> </w:t>
      </w:r>
      <w:r w:rsidRPr="00E939B5">
        <w:rPr>
          <w:rFonts w:cs="Arial"/>
          <w:lang w:val="it-IT"/>
        </w:rPr>
        <w:t>za</w:t>
      </w:r>
      <w:r w:rsidRPr="00E939B5">
        <w:rPr>
          <w:rFonts w:cs="Arial"/>
          <w:spacing w:val="27"/>
          <w:lang w:val="it-IT"/>
        </w:rPr>
        <w:t xml:space="preserve"> </w:t>
      </w:r>
      <w:r w:rsidRPr="00E939B5">
        <w:rPr>
          <w:rFonts w:cs="Arial"/>
          <w:spacing w:val="-1"/>
          <w:lang w:val="it-IT"/>
        </w:rPr>
        <w:t>ceste</w:t>
      </w:r>
      <w:r w:rsidRPr="00E939B5">
        <w:rPr>
          <w:rFonts w:cs="Arial"/>
          <w:spacing w:val="27"/>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postupku</w:t>
      </w:r>
      <w:r w:rsidRPr="00E939B5">
        <w:rPr>
          <w:rFonts w:cs="Arial"/>
          <w:spacing w:val="24"/>
          <w:lang w:val="it-IT"/>
        </w:rPr>
        <w:t xml:space="preserve"> </w:t>
      </w:r>
      <w:r w:rsidRPr="00E939B5">
        <w:rPr>
          <w:rFonts w:cs="Arial"/>
          <w:spacing w:val="-1"/>
          <w:lang w:val="it-IT"/>
        </w:rPr>
        <w:t>dobivanja</w:t>
      </w:r>
      <w:r w:rsidRPr="00E939B5">
        <w:rPr>
          <w:rFonts w:cs="Arial"/>
          <w:spacing w:val="24"/>
          <w:lang w:val="it-IT"/>
        </w:rPr>
        <w:t xml:space="preserve"> </w:t>
      </w:r>
      <w:r w:rsidRPr="00E939B5">
        <w:rPr>
          <w:rFonts w:cs="Arial"/>
          <w:spacing w:val="-1"/>
          <w:lang w:val="it-IT"/>
        </w:rPr>
        <w:t>lokacijske</w:t>
      </w:r>
      <w:r w:rsidRPr="00E939B5">
        <w:rPr>
          <w:rFonts w:cs="Arial"/>
          <w:spacing w:val="24"/>
          <w:lang w:val="it-IT"/>
        </w:rPr>
        <w:t xml:space="preserve"> </w:t>
      </w:r>
      <w:r w:rsidRPr="00E939B5">
        <w:rPr>
          <w:rFonts w:cs="Arial"/>
          <w:spacing w:val="-1"/>
          <w:lang w:val="it-IT"/>
        </w:rPr>
        <w:t>dozvole</w:t>
      </w:r>
      <w:r w:rsidRPr="00E939B5">
        <w:rPr>
          <w:rFonts w:cs="Arial"/>
          <w:spacing w:val="27"/>
          <w:lang w:val="it-IT"/>
        </w:rPr>
        <w:t xml:space="preserve"> </w:t>
      </w:r>
      <w:r w:rsidRPr="00E939B5">
        <w:rPr>
          <w:rFonts w:cs="Arial"/>
          <w:spacing w:val="-2"/>
          <w:lang w:val="it-IT"/>
        </w:rPr>
        <w:t>ili</w:t>
      </w:r>
      <w:r w:rsidRPr="00E939B5">
        <w:rPr>
          <w:rFonts w:cs="Arial"/>
          <w:spacing w:val="26"/>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temelju</w:t>
      </w:r>
      <w:r w:rsidRPr="00E939B5">
        <w:rPr>
          <w:rFonts w:cs="Arial"/>
          <w:spacing w:val="85"/>
          <w:lang w:val="it-IT"/>
        </w:rPr>
        <w:t xml:space="preserve"> </w:t>
      </w:r>
      <w:r w:rsidRPr="00E939B5">
        <w:rPr>
          <w:rFonts w:cs="Arial"/>
          <w:spacing w:val="-1"/>
          <w:lang w:val="it-IT"/>
        </w:rPr>
        <w:t>detaljnog</w:t>
      </w:r>
      <w:r w:rsidRPr="00E939B5">
        <w:rPr>
          <w:rFonts w:cs="Arial"/>
          <w:lang w:val="it-IT"/>
        </w:rPr>
        <w:t xml:space="preserve"> </w:t>
      </w:r>
      <w:r w:rsidRPr="00E939B5">
        <w:rPr>
          <w:rFonts w:cs="Arial"/>
          <w:spacing w:val="-1"/>
          <w:lang w:val="it-IT"/>
        </w:rPr>
        <w:t>plana</w:t>
      </w:r>
      <w:r w:rsidRPr="00E939B5">
        <w:rPr>
          <w:rFonts w:cs="Arial"/>
          <w:spacing w:val="-2"/>
          <w:lang w:val="it-IT"/>
        </w:rPr>
        <w:t xml:space="preserve"> </w:t>
      </w:r>
      <w:r w:rsidRPr="00E939B5">
        <w:rPr>
          <w:rFonts w:cs="Arial"/>
          <w:spacing w:val="-1"/>
          <w:lang w:val="it-IT"/>
        </w:rPr>
        <w:t>uređenja.</w:t>
      </w:r>
    </w:p>
    <w:p w:rsidR="00E939B5" w:rsidRPr="00E939B5" w:rsidRDefault="00E939B5" w:rsidP="00E939B5">
      <w:pPr>
        <w:pStyle w:val="BodyText"/>
        <w:tabs>
          <w:tab w:val="left" w:pos="484"/>
        </w:tabs>
        <w:spacing w:before="1"/>
        <w:ind w:right="117"/>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Priključenje</w:t>
      </w:r>
      <w:r w:rsidRPr="00E939B5">
        <w:rPr>
          <w:rFonts w:cs="Arial"/>
          <w:spacing w:val="34"/>
          <w:lang w:val="it-IT"/>
        </w:rPr>
        <w:t xml:space="preserve"> </w:t>
      </w:r>
      <w:r w:rsidRPr="00E939B5">
        <w:rPr>
          <w:rFonts w:cs="Arial"/>
          <w:lang w:val="it-IT"/>
        </w:rPr>
        <w:t>na</w:t>
      </w:r>
      <w:r w:rsidRPr="00E939B5">
        <w:rPr>
          <w:rFonts w:cs="Arial"/>
          <w:spacing w:val="35"/>
          <w:lang w:val="it-IT"/>
        </w:rPr>
        <w:t xml:space="preserve"> </w:t>
      </w:r>
      <w:r w:rsidRPr="00E939B5">
        <w:rPr>
          <w:rFonts w:cs="Arial"/>
          <w:spacing w:val="-1"/>
          <w:lang w:val="it-IT"/>
        </w:rPr>
        <w:t>ostale</w:t>
      </w:r>
      <w:r w:rsidRPr="00E939B5">
        <w:rPr>
          <w:rFonts w:cs="Arial"/>
          <w:spacing w:val="36"/>
          <w:lang w:val="it-IT"/>
        </w:rPr>
        <w:t xml:space="preserve"> </w:t>
      </w:r>
      <w:r w:rsidRPr="00E939B5">
        <w:rPr>
          <w:rFonts w:cs="Arial"/>
          <w:spacing w:val="-1"/>
          <w:lang w:val="it-IT"/>
        </w:rPr>
        <w:t>(nerazvrstane)</w:t>
      </w:r>
      <w:r w:rsidRPr="00E939B5">
        <w:rPr>
          <w:rFonts w:cs="Arial"/>
          <w:spacing w:val="35"/>
          <w:lang w:val="it-IT"/>
        </w:rPr>
        <w:t xml:space="preserve"> </w:t>
      </w:r>
      <w:r w:rsidRPr="00E939B5">
        <w:rPr>
          <w:rFonts w:cs="Arial"/>
          <w:spacing w:val="-1"/>
          <w:lang w:val="it-IT"/>
        </w:rPr>
        <w:t>ceste</w:t>
      </w:r>
      <w:r w:rsidRPr="00E939B5">
        <w:rPr>
          <w:rFonts w:cs="Arial"/>
          <w:spacing w:val="34"/>
          <w:lang w:val="it-IT"/>
        </w:rPr>
        <w:t xml:space="preserve"> </w:t>
      </w:r>
      <w:r w:rsidRPr="00E939B5">
        <w:rPr>
          <w:rFonts w:cs="Arial"/>
          <w:spacing w:val="-1"/>
          <w:lang w:val="it-IT"/>
        </w:rPr>
        <w:t>moguće</w:t>
      </w:r>
      <w:r w:rsidRPr="00E939B5">
        <w:rPr>
          <w:rFonts w:cs="Arial"/>
          <w:spacing w:val="33"/>
          <w:lang w:val="it-IT"/>
        </w:rPr>
        <w:t xml:space="preserve"> </w:t>
      </w:r>
      <w:r w:rsidRPr="00E939B5">
        <w:rPr>
          <w:rFonts w:cs="Arial"/>
          <w:lang w:val="it-IT"/>
        </w:rPr>
        <w:t>je</w:t>
      </w:r>
      <w:r w:rsidRPr="00E939B5">
        <w:rPr>
          <w:rFonts w:cs="Arial"/>
          <w:spacing w:val="32"/>
          <w:lang w:val="it-IT"/>
        </w:rPr>
        <w:t xml:space="preserve"> </w:t>
      </w:r>
      <w:r w:rsidRPr="00E939B5">
        <w:rPr>
          <w:rFonts w:cs="Arial"/>
          <w:spacing w:val="-1"/>
          <w:lang w:val="it-IT"/>
        </w:rPr>
        <w:t>temeljem</w:t>
      </w:r>
      <w:r w:rsidRPr="00E939B5">
        <w:rPr>
          <w:rFonts w:cs="Arial"/>
          <w:spacing w:val="34"/>
          <w:lang w:val="it-IT"/>
        </w:rPr>
        <w:t xml:space="preserve"> </w:t>
      </w:r>
      <w:r w:rsidRPr="00E939B5">
        <w:rPr>
          <w:rFonts w:cs="Arial"/>
          <w:spacing w:val="-1"/>
          <w:lang w:val="it-IT"/>
        </w:rPr>
        <w:t>prethodnog</w:t>
      </w:r>
      <w:r w:rsidRPr="00E939B5">
        <w:rPr>
          <w:rFonts w:cs="Arial"/>
          <w:spacing w:val="36"/>
          <w:lang w:val="it-IT"/>
        </w:rPr>
        <w:t xml:space="preserve"> </w:t>
      </w:r>
      <w:r w:rsidRPr="00E939B5">
        <w:rPr>
          <w:rFonts w:cs="Arial"/>
          <w:spacing w:val="-1"/>
          <w:lang w:val="it-IT"/>
        </w:rPr>
        <w:t>odobrenja</w:t>
      </w:r>
      <w:r w:rsidRPr="00E939B5">
        <w:rPr>
          <w:rFonts w:cs="Arial"/>
          <w:spacing w:val="57"/>
          <w:lang w:val="it-IT"/>
        </w:rPr>
        <w:t xml:space="preserve"> </w:t>
      </w:r>
      <w:r w:rsidRPr="00E939B5">
        <w:rPr>
          <w:rFonts w:cs="Arial"/>
          <w:spacing w:val="-1"/>
          <w:lang w:val="it-IT"/>
        </w:rPr>
        <w:t>ovlaštenog</w:t>
      </w:r>
      <w:r w:rsidRPr="00E939B5">
        <w:rPr>
          <w:rFonts w:cs="Arial"/>
          <w:spacing w:val="57"/>
          <w:lang w:val="it-IT"/>
        </w:rPr>
        <w:t xml:space="preserve"> </w:t>
      </w:r>
      <w:r w:rsidRPr="00E939B5">
        <w:rPr>
          <w:rFonts w:cs="Arial"/>
          <w:spacing w:val="-1"/>
          <w:lang w:val="it-IT"/>
        </w:rPr>
        <w:t>tijela</w:t>
      </w:r>
      <w:r w:rsidRPr="00E939B5">
        <w:rPr>
          <w:rFonts w:cs="Arial"/>
          <w:spacing w:val="60"/>
          <w:lang w:val="it-IT"/>
        </w:rPr>
        <w:t xml:space="preserve"> </w:t>
      </w:r>
      <w:r w:rsidRPr="00E939B5">
        <w:rPr>
          <w:rFonts w:cs="Arial"/>
          <w:spacing w:val="-1"/>
          <w:lang w:val="it-IT"/>
        </w:rPr>
        <w:t>gradske</w:t>
      </w:r>
      <w:r w:rsidRPr="00E939B5">
        <w:rPr>
          <w:rFonts w:cs="Arial"/>
          <w:spacing w:val="60"/>
          <w:lang w:val="it-IT"/>
        </w:rPr>
        <w:t xml:space="preserve"> </w:t>
      </w:r>
      <w:r w:rsidRPr="00E939B5">
        <w:rPr>
          <w:rFonts w:cs="Arial"/>
          <w:spacing w:val="-1"/>
          <w:lang w:val="it-IT"/>
        </w:rPr>
        <w:t>uprave</w:t>
      </w:r>
      <w:r w:rsidRPr="00E939B5">
        <w:rPr>
          <w:rFonts w:cs="Arial"/>
          <w:spacing w:val="57"/>
          <w:lang w:val="it-IT"/>
        </w:rPr>
        <w:t xml:space="preserve"> </w:t>
      </w:r>
      <w:r w:rsidRPr="00E939B5">
        <w:rPr>
          <w:rFonts w:cs="Arial"/>
          <w:lang w:val="it-IT"/>
        </w:rPr>
        <w:t>u</w:t>
      </w:r>
      <w:r w:rsidRPr="00E939B5">
        <w:rPr>
          <w:rFonts w:cs="Arial"/>
          <w:spacing w:val="57"/>
          <w:lang w:val="it-IT"/>
        </w:rPr>
        <w:t xml:space="preserve"> </w:t>
      </w:r>
      <w:r w:rsidRPr="00E939B5">
        <w:rPr>
          <w:rFonts w:cs="Arial"/>
          <w:spacing w:val="-1"/>
          <w:lang w:val="it-IT"/>
        </w:rPr>
        <w:t>postupku</w:t>
      </w:r>
      <w:r w:rsidRPr="00E939B5">
        <w:rPr>
          <w:rFonts w:cs="Arial"/>
          <w:spacing w:val="57"/>
          <w:lang w:val="it-IT"/>
        </w:rPr>
        <w:t xml:space="preserve"> </w:t>
      </w:r>
      <w:r w:rsidRPr="00E939B5">
        <w:rPr>
          <w:rFonts w:cs="Arial"/>
          <w:spacing w:val="-1"/>
          <w:lang w:val="it-IT"/>
        </w:rPr>
        <w:t>dobivanja</w:t>
      </w:r>
      <w:r w:rsidRPr="00E939B5">
        <w:rPr>
          <w:rFonts w:cs="Arial"/>
          <w:spacing w:val="61"/>
          <w:lang w:val="it-IT"/>
        </w:rPr>
        <w:t xml:space="preserve"> </w:t>
      </w:r>
      <w:r w:rsidRPr="00E939B5">
        <w:rPr>
          <w:rFonts w:cs="Arial"/>
          <w:spacing w:val="-1"/>
          <w:lang w:val="it-IT"/>
        </w:rPr>
        <w:t>lokacijske</w:t>
      </w:r>
      <w:r w:rsidRPr="00E939B5">
        <w:rPr>
          <w:rFonts w:cs="Arial"/>
          <w:spacing w:val="60"/>
          <w:lang w:val="it-IT"/>
        </w:rPr>
        <w:t xml:space="preserve"> </w:t>
      </w:r>
      <w:r w:rsidRPr="00E939B5">
        <w:rPr>
          <w:rFonts w:cs="Arial"/>
          <w:spacing w:val="-2"/>
          <w:lang w:val="it-IT"/>
        </w:rPr>
        <w:t>dozvole</w:t>
      </w:r>
      <w:r w:rsidRPr="00E939B5">
        <w:rPr>
          <w:rFonts w:cs="Arial"/>
          <w:spacing w:val="60"/>
          <w:lang w:val="it-IT"/>
        </w:rPr>
        <w:t xml:space="preserve"> </w:t>
      </w:r>
      <w:r w:rsidRPr="00E939B5">
        <w:rPr>
          <w:rFonts w:cs="Arial"/>
          <w:spacing w:val="-2"/>
          <w:lang w:val="it-IT"/>
        </w:rPr>
        <w:t>ili</w:t>
      </w:r>
      <w:r w:rsidRPr="00E939B5">
        <w:rPr>
          <w:rFonts w:cs="Arial"/>
          <w:spacing w:val="59"/>
          <w:lang w:val="it-IT"/>
        </w:rPr>
        <w:t xml:space="preserve"> </w:t>
      </w:r>
      <w:r w:rsidRPr="00E939B5">
        <w:rPr>
          <w:rFonts w:cs="Arial"/>
          <w:lang w:val="it-IT"/>
        </w:rPr>
        <w:t>na</w:t>
      </w:r>
      <w:r w:rsidRPr="00E939B5">
        <w:rPr>
          <w:rFonts w:cs="Arial"/>
          <w:spacing w:val="60"/>
          <w:lang w:val="it-IT"/>
        </w:rPr>
        <w:t xml:space="preserve"> </w:t>
      </w:r>
      <w:r w:rsidRPr="00E939B5">
        <w:rPr>
          <w:rFonts w:cs="Arial"/>
          <w:spacing w:val="-1"/>
          <w:lang w:val="it-IT"/>
        </w:rPr>
        <w:t>temelju</w:t>
      </w:r>
      <w:r w:rsidRPr="00E939B5">
        <w:rPr>
          <w:rFonts w:cs="Arial"/>
          <w:spacing w:val="77"/>
          <w:lang w:val="it-IT"/>
        </w:rPr>
        <w:t xml:space="preserve"> </w:t>
      </w:r>
      <w:r w:rsidRPr="00E939B5">
        <w:rPr>
          <w:rFonts w:cs="Arial"/>
          <w:spacing w:val="-1"/>
          <w:lang w:val="it-IT"/>
        </w:rPr>
        <w:t>dokumenta</w:t>
      </w:r>
      <w:r w:rsidRPr="00E939B5">
        <w:rPr>
          <w:rFonts w:cs="Arial"/>
          <w:spacing w:val="-2"/>
          <w:lang w:val="it-IT"/>
        </w:rPr>
        <w:t xml:space="preserve"> </w:t>
      </w:r>
      <w:r w:rsidRPr="00E939B5">
        <w:rPr>
          <w:rFonts w:cs="Arial"/>
          <w:spacing w:val="-1"/>
          <w:lang w:val="it-IT"/>
        </w:rPr>
        <w:t>prostornog</w:t>
      </w:r>
      <w:r w:rsidRPr="00E939B5">
        <w:rPr>
          <w:rFonts w:cs="Arial"/>
          <w:lang w:val="it-IT"/>
        </w:rPr>
        <w:t xml:space="preserve"> </w:t>
      </w:r>
      <w:r w:rsidRPr="00E939B5">
        <w:rPr>
          <w:rFonts w:cs="Arial"/>
          <w:spacing w:val="-1"/>
          <w:lang w:val="it-IT"/>
        </w:rPr>
        <w:t>uređenja</w:t>
      </w:r>
      <w:r w:rsidRPr="00E939B5">
        <w:rPr>
          <w:rFonts w:cs="Arial"/>
          <w:spacing w:val="-2"/>
          <w:lang w:val="it-IT"/>
        </w:rPr>
        <w:t xml:space="preserve"> </w:t>
      </w:r>
      <w:r w:rsidRPr="00E939B5">
        <w:rPr>
          <w:rFonts w:cs="Arial"/>
          <w:spacing w:val="-1"/>
          <w:lang w:val="it-IT"/>
        </w:rPr>
        <w:t>detaljnijeg</w:t>
      </w:r>
      <w:r w:rsidRPr="00E939B5">
        <w:rPr>
          <w:rFonts w:cs="Arial"/>
          <w:spacing w:val="-2"/>
          <w:lang w:val="it-IT"/>
        </w:rPr>
        <w:t xml:space="preserve"> </w:t>
      </w:r>
      <w:r w:rsidRPr="00E939B5">
        <w:rPr>
          <w:rFonts w:cs="Arial"/>
          <w:spacing w:val="-1"/>
          <w:lang w:val="it-IT"/>
        </w:rPr>
        <w:t>stupnja</w:t>
      </w:r>
      <w:r w:rsidRPr="00E939B5">
        <w:rPr>
          <w:rFonts w:cs="Arial"/>
          <w:lang w:val="it-IT"/>
        </w:rPr>
        <w:t xml:space="preserve"> </w:t>
      </w:r>
      <w:r w:rsidRPr="00E939B5">
        <w:rPr>
          <w:rFonts w:cs="Arial"/>
          <w:spacing w:val="-1"/>
          <w:lang w:val="it-IT"/>
        </w:rPr>
        <w:t>razrade.</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30.</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51"/>
        </w:tabs>
        <w:ind w:right="15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Regulacijska</w:t>
      </w:r>
      <w:r w:rsidRPr="00E939B5">
        <w:rPr>
          <w:rFonts w:cs="Arial"/>
          <w:spacing w:val="-2"/>
          <w:lang w:val="it-IT"/>
        </w:rPr>
        <w:t xml:space="preserve"> </w:t>
      </w:r>
      <w:r w:rsidRPr="00E939B5">
        <w:rPr>
          <w:rFonts w:cs="Arial"/>
          <w:spacing w:val="-1"/>
          <w:lang w:val="it-IT"/>
        </w:rPr>
        <w:t>linija</w:t>
      </w:r>
      <w:r w:rsidRPr="00E939B5">
        <w:rPr>
          <w:rFonts w:cs="Arial"/>
          <w:lang w:val="it-IT"/>
        </w:rPr>
        <w:t xml:space="preserve"> </w:t>
      </w:r>
      <w:r w:rsidRPr="00E939B5">
        <w:rPr>
          <w:rFonts w:cs="Arial"/>
          <w:spacing w:val="-1"/>
          <w:lang w:val="it-IT"/>
        </w:rPr>
        <w:t>odvaja</w:t>
      </w:r>
      <w:r w:rsidRPr="00E939B5">
        <w:rPr>
          <w:rFonts w:cs="Arial"/>
          <w:spacing w:val="-2"/>
          <w:lang w:val="it-IT"/>
        </w:rPr>
        <w:t xml:space="preserve"> </w:t>
      </w:r>
      <w:r w:rsidRPr="00E939B5">
        <w:rPr>
          <w:rFonts w:cs="Arial"/>
          <w:spacing w:val="-1"/>
          <w:lang w:val="it-IT"/>
        </w:rPr>
        <w:t>javnu</w:t>
      </w:r>
      <w:r w:rsidRPr="00E939B5">
        <w:rPr>
          <w:rFonts w:cs="Arial"/>
          <w:lang w:val="it-IT"/>
        </w:rPr>
        <w:t xml:space="preserve"> </w:t>
      </w:r>
      <w:r w:rsidRPr="00E939B5">
        <w:rPr>
          <w:rFonts w:cs="Arial"/>
          <w:spacing w:val="-1"/>
          <w:lang w:val="it-IT"/>
        </w:rPr>
        <w:t>površinu</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privatne</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smislu</w:t>
      </w:r>
      <w:r w:rsidRPr="00E939B5">
        <w:rPr>
          <w:rFonts w:cs="Arial"/>
          <w:spacing w:val="-2"/>
          <w:lang w:val="it-IT"/>
        </w:rPr>
        <w:t xml:space="preserve"> </w:t>
      </w:r>
      <w:r w:rsidRPr="00E939B5">
        <w:rPr>
          <w:rFonts w:cs="Arial"/>
          <w:spacing w:val="-1"/>
          <w:lang w:val="it-IT"/>
        </w:rPr>
        <w:t>režima</w:t>
      </w:r>
      <w:r w:rsidRPr="00E939B5">
        <w:rPr>
          <w:rFonts w:cs="Arial"/>
          <w:spacing w:val="-2"/>
          <w:lang w:val="it-IT"/>
        </w:rPr>
        <w:t xml:space="preserve"> </w:t>
      </w:r>
      <w:r w:rsidRPr="00E939B5">
        <w:rPr>
          <w:rFonts w:cs="Arial"/>
          <w:spacing w:val="-1"/>
          <w:lang w:val="it-IT"/>
        </w:rPr>
        <w:t>korištenja).</w:t>
      </w:r>
      <w:r w:rsidRPr="00E939B5">
        <w:rPr>
          <w:rFonts w:cs="Arial"/>
          <w:spacing w:val="59"/>
          <w:lang w:val="it-IT"/>
        </w:rPr>
        <w:t xml:space="preserve"> </w:t>
      </w:r>
      <w:r w:rsidRPr="00E939B5">
        <w:rPr>
          <w:rFonts w:cs="Arial"/>
          <w:spacing w:val="-1"/>
          <w:lang w:val="it-IT"/>
        </w:rPr>
        <w:t>Minimalna</w:t>
      </w:r>
      <w:r w:rsidRPr="00E939B5">
        <w:rPr>
          <w:rFonts w:cs="Arial"/>
          <w:spacing w:val="17"/>
          <w:lang w:val="it-IT"/>
        </w:rPr>
        <w:t xml:space="preserve"> </w:t>
      </w:r>
      <w:r w:rsidRPr="00E939B5">
        <w:rPr>
          <w:rFonts w:cs="Arial"/>
          <w:spacing w:val="-1"/>
          <w:lang w:val="it-IT"/>
        </w:rPr>
        <w:t>udaljenost</w:t>
      </w:r>
      <w:r w:rsidRPr="00E939B5">
        <w:rPr>
          <w:rFonts w:cs="Arial"/>
          <w:spacing w:val="16"/>
          <w:lang w:val="it-IT"/>
        </w:rPr>
        <w:t xml:space="preserve"> </w:t>
      </w:r>
      <w:r w:rsidRPr="00E939B5">
        <w:rPr>
          <w:rFonts w:cs="Arial"/>
          <w:spacing w:val="-1"/>
          <w:lang w:val="it-IT"/>
        </w:rPr>
        <w:t>regulacijske</w:t>
      </w:r>
      <w:r w:rsidRPr="00E939B5">
        <w:rPr>
          <w:rFonts w:cs="Arial"/>
          <w:spacing w:val="18"/>
          <w:lang w:val="it-IT"/>
        </w:rPr>
        <w:t xml:space="preserve"> </w:t>
      </w:r>
      <w:r w:rsidRPr="00E939B5">
        <w:rPr>
          <w:rFonts w:cs="Arial"/>
          <w:spacing w:val="-1"/>
          <w:lang w:val="it-IT"/>
        </w:rPr>
        <w:t>linije</w:t>
      </w:r>
      <w:r w:rsidRPr="00E939B5">
        <w:rPr>
          <w:rFonts w:cs="Arial"/>
          <w:spacing w:val="18"/>
          <w:lang w:val="it-IT"/>
        </w:rPr>
        <w:t xml:space="preserve"> </w:t>
      </w:r>
      <w:r w:rsidRPr="00E939B5">
        <w:rPr>
          <w:rFonts w:cs="Arial"/>
          <w:spacing w:val="-1"/>
          <w:lang w:val="it-IT"/>
        </w:rPr>
        <w:t>od</w:t>
      </w:r>
      <w:r w:rsidRPr="00E939B5">
        <w:rPr>
          <w:rFonts w:cs="Arial"/>
          <w:spacing w:val="17"/>
          <w:lang w:val="it-IT"/>
        </w:rPr>
        <w:t xml:space="preserve"> </w:t>
      </w:r>
      <w:r w:rsidRPr="00E939B5">
        <w:rPr>
          <w:rFonts w:cs="Arial"/>
          <w:spacing w:val="-1"/>
          <w:lang w:val="it-IT"/>
        </w:rPr>
        <w:t>ruba</w:t>
      </w:r>
      <w:r w:rsidRPr="00E939B5">
        <w:rPr>
          <w:rFonts w:cs="Arial"/>
          <w:spacing w:val="15"/>
          <w:lang w:val="it-IT"/>
        </w:rPr>
        <w:t xml:space="preserve"> </w:t>
      </w:r>
      <w:r w:rsidRPr="00E939B5">
        <w:rPr>
          <w:rFonts w:cs="Arial"/>
          <w:spacing w:val="-1"/>
          <w:lang w:val="it-IT"/>
        </w:rPr>
        <w:t>kolnika</w:t>
      </w:r>
      <w:r w:rsidRPr="00E939B5">
        <w:rPr>
          <w:rFonts w:cs="Arial"/>
          <w:spacing w:val="18"/>
          <w:lang w:val="it-IT"/>
        </w:rPr>
        <w:t xml:space="preserve"> </w:t>
      </w:r>
      <w:r w:rsidRPr="00E939B5">
        <w:rPr>
          <w:rFonts w:cs="Arial"/>
          <w:spacing w:val="-1"/>
          <w:lang w:val="it-IT"/>
        </w:rPr>
        <w:t>treba</w:t>
      </w:r>
      <w:r w:rsidRPr="00E939B5">
        <w:rPr>
          <w:rFonts w:cs="Arial"/>
          <w:spacing w:val="17"/>
          <w:lang w:val="it-IT"/>
        </w:rPr>
        <w:t xml:space="preserve"> </w:t>
      </w:r>
      <w:r w:rsidRPr="00E939B5">
        <w:rPr>
          <w:rFonts w:cs="Arial"/>
          <w:spacing w:val="-1"/>
          <w:lang w:val="it-IT"/>
        </w:rPr>
        <w:t>osigurati</w:t>
      </w:r>
      <w:r w:rsidRPr="00E939B5">
        <w:rPr>
          <w:rFonts w:cs="Arial"/>
          <w:spacing w:val="19"/>
          <w:lang w:val="it-IT"/>
        </w:rPr>
        <w:t xml:space="preserve"> </w:t>
      </w:r>
      <w:r w:rsidRPr="00E939B5">
        <w:rPr>
          <w:rFonts w:cs="Arial"/>
          <w:spacing w:val="-1"/>
          <w:lang w:val="it-IT"/>
        </w:rPr>
        <w:t>mogućnost</w:t>
      </w:r>
      <w:r w:rsidRPr="00E939B5">
        <w:rPr>
          <w:rFonts w:cs="Arial"/>
          <w:spacing w:val="18"/>
          <w:lang w:val="it-IT"/>
        </w:rPr>
        <w:t xml:space="preserve"> </w:t>
      </w:r>
      <w:r w:rsidRPr="00E939B5">
        <w:rPr>
          <w:rFonts w:cs="Arial"/>
          <w:spacing w:val="-1"/>
          <w:lang w:val="it-IT"/>
        </w:rPr>
        <w:t>izgradnje</w:t>
      </w:r>
      <w:r w:rsidRPr="00E939B5">
        <w:rPr>
          <w:rFonts w:cs="Arial"/>
          <w:spacing w:val="73"/>
          <w:lang w:val="it-IT"/>
        </w:rPr>
        <w:t xml:space="preserve"> </w:t>
      </w:r>
      <w:r w:rsidRPr="00E939B5">
        <w:rPr>
          <w:rFonts w:cs="Arial"/>
          <w:spacing w:val="-1"/>
          <w:lang w:val="it-IT"/>
        </w:rPr>
        <w:t>odvodnog</w:t>
      </w:r>
      <w:r w:rsidRPr="00E939B5">
        <w:rPr>
          <w:rFonts w:cs="Arial"/>
          <w:spacing w:val="10"/>
          <w:lang w:val="it-IT"/>
        </w:rPr>
        <w:t xml:space="preserve"> </w:t>
      </w:r>
      <w:r w:rsidRPr="00E939B5">
        <w:rPr>
          <w:rFonts w:cs="Arial"/>
          <w:spacing w:val="-1"/>
          <w:lang w:val="it-IT"/>
        </w:rPr>
        <w:t>jarka,</w:t>
      </w:r>
      <w:r w:rsidRPr="00E939B5">
        <w:rPr>
          <w:rFonts w:cs="Arial"/>
          <w:spacing w:val="11"/>
          <w:lang w:val="it-IT"/>
        </w:rPr>
        <w:t xml:space="preserve"> </w:t>
      </w:r>
      <w:r w:rsidRPr="00E939B5">
        <w:rPr>
          <w:rFonts w:cs="Arial"/>
          <w:spacing w:val="-1"/>
          <w:lang w:val="it-IT"/>
        </w:rPr>
        <w:t>usjeka</w:t>
      </w:r>
      <w:r w:rsidRPr="00E939B5">
        <w:rPr>
          <w:rFonts w:cs="Arial"/>
          <w:spacing w:val="8"/>
          <w:lang w:val="it-IT"/>
        </w:rPr>
        <w:t xml:space="preserve"> </w:t>
      </w:r>
      <w:r w:rsidRPr="00E939B5">
        <w:rPr>
          <w:rFonts w:cs="Arial"/>
          <w:spacing w:val="-1"/>
          <w:lang w:val="it-IT"/>
        </w:rPr>
        <w:t>nasipa,</w:t>
      </w:r>
      <w:r w:rsidRPr="00E939B5">
        <w:rPr>
          <w:rFonts w:cs="Arial"/>
          <w:spacing w:val="11"/>
          <w:lang w:val="it-IT"/>
        </w:rPr>
        <w:t xml:space="preserve"> </w:t>
      </w:r>
      <w:r w:rsidRPr="00E939B5">
        <w:rPr>
          <w:rFonts w:cs="Arial"/>
          <w:spacing w:val="-2"/>
          <w:lang w:val="it-IT"/>
        </w:rPr>
        <w:t>bankine</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2"/>
          <w:lang w:val="it-IT"/>
        </w:rPr>
        <w:t>nogostupa,</w:t>
      </w:r>
      <w:r w:rsidRPr="00E939B5">
        <w:rPr>
          <w:rFonts w:cs="Arial"/>
          <w:spacing w:val="12"/>
          <w:lang w:val="it-IT"/>
        </w:rPr>
        <w:t xml:space="preserve"> </w:t>
      </w:r>
      <w:r w:rsidRPr="00E939B5">
        <w:rPr>
          <w:rFonts w:cs="Arial"/>
          <w:lang w:val="it-IT"/>
        </w:rPr>
        <w:t>a</w:t>
      </w:r>
      <w:r w:rsidRPr="00E939B5">
        <w:rPr>
          <w:rFonts w:cs="Arial"/>
          <w:spacing w:val="10"/>
          <w:lang w:val="it-IT"/>
        </w:rPr>
        <w:t xml:space="preserve"> </w:t>
      </w:r>
      <w:r w:rsidRPr="00E939B5">
        <w:rPr>
          <w:rFonts w:cs="Arial"/>
          <w:spacing w:val="-1"/>
          <w:lang w:val="it-IT"/>
        </w:rPr>
        <w:t>ne</w:t>
      </w:r>
      <w:r w:rsidRPr="00E939B5">
        <w:rPr>
          <w:rFonts w:cs="Arial"/>
          <w:spacing w:val="8"/>
          <w:lang w:val="it-IT"/>
        </w:rPr>
        <w:t xml:space="preserve"> </w:t>
      </w:r>
      <w:r w:rsidRPr="00E939B5">
        <w:rPr>
          <w:rFonts w:cs="Arial"/>
          <w:spacing w:val="-1"/>
          <w:lang w:val="it-IT"/>
        </w:rPr>
        <w:t>može</w:t>
      </w:r>
      <w:r w:rsidRPr="00E939B5">
        <w:rPr>
          <w:rFonts w:cs="Arial"/>
          <w:spacing w:val="10"/>
          <w:lang w:val="it-IT"/>
        </w:rPr>
        <w:t xml:space="preserve"> </w:t>
      </w:r>
      <w:r w:rsidRPr="00E939B5">
        <w:rPr>
          <w:rFonts w:cs="Arial"/>
          <w:spacing w:val="-1"/>
          <w:lang w:val="it-IT"/>
        </w:rPr>
        <w:t>biti</w:t>
      </w:r>
      <w:r w:rsidRPr="00E939B5">
        <w:rPr>
          <w:rFonts w:cs="Arial"/>
          <w:spacing w:val="7"/>
          <w:lang w:val="it-IT"/>
        </w:rPr>
        <w:t xml:space="preserve"> </w:t>
      </w:r>
      <w:r w:rsidRPr="00E939B5">
        <w:rPr>
          <w:rFonts w:cs="Arial"/>
          <w:spacing w:val="-1"/>
          <w:lang w:val="it-IT"/>
        </w:rPr>
        <w:t>manja</w:t>
      </w:r>
      <w:r w:rsidRPr="00E939B5">
        <w:rPr>
          <w:rFonts w:cs="Arial"/>
          <w:spacing w:val="10"/>
          <w:lang w:val="it-IT"/>
        </w:rPr>
        <w:t xml:space="preserve"> </w:t>
      </w:r>
      <w:r w:rsidRPr="00E939B5">
        <w:rPr>
          <w:rFonts w:cs="Arial"/>
          <w:spacing w:val="-1"/>
          <w:lang w:val="it-IT"/>
        </w:rPr>
        <w:t>od</w:t>
      </w:r>
      <w:r w:rsidRPr="00E939B5">
        <w:rPr>
          <w:rFonts w:cs="Arial"/>
          <w:spacing w:val="10"/>
          <w:lang w:val="it-IT"/>
        </w:rPr>
        <w:t xml:space="preserve"> </w:t>
      </w:r>
      <w:r w:rsidRPr="00E939B5">
        <w:rPr>
          <w:rFonts w:cs="Arial"/>
          <w:spacing w:val="-1"/>
          <w:lang w:val="it-IT"/>
        </w:rPr>
        <w:t>one</w:t>
      </w:r>
      <w:r w:rsidRPr="00E939B5">
        <w:rPr>
          <w:rFonts w:cs="Arial"/>
          <w:spacing w:val="10"/>
          <w:lang w:val="it-IT"/>
        </w:rPr>
        <w:t xml:space="preserve"> </w:t>
      </w:r>
      <w:r w:rsidRPr="00E939B5">
        <w:rPr>
          <w:rFonts w:cs="Arial"/>
          <w:spacing w:val="-1"/>
          <w:lang w:val="it-IT"/>
        </w:rPr>
        <w:t>određene</w:t>
      </w:r>
      <w:r w:rsidRPr="00E939B5">
        <w:rPr>
          <w:rFonts w:cs="Arial"/>
          <w:spacing w:val="67"/>
          <w:lang w:val="it-IT"/>
        </w:rPr>
        <w:t xml:space="preserve"> </w:t>
      </w:r>
      <w:r w:rsidRPr="00E939B5">
        <w:rPr>
          <w:rFonts w:cs="Arial"/>
          <w:spacing w:val="-1"/>
          <w:lang w:val="it-IT"/>
        </w:rPr>
        <w:t>zakonskim propisima.</w:t>
      </w:r>
    </w:p>
    <w:p w:rsidR="00E939B5" w:rsidRPr="00E939B5" w:rsidRDefault="00E939B5" w:rsidP="00E939B5">
      <w:pPr>
        <w:pStyle w:val="BodyText"/>
        <w:spacing w:line="252" w:lineRule="exact"/>
        <w:jc w:val="both"/>
        <w:rPr>
          <w:rFonts w:cs="Arial"/>
          <w:lang w:val="it-IT"/>
        </w:rPr>
      </w:pPr>
      <w:r w:rsidRPr="00E939B5">
        <w:rPr>
          <w:rFonts w:cs="Arial"/>
          <w:spacing w:val="-1"/>
          <w:lang w:val="it-IT"/>
        </w:rPr>
        <w:t>Minimalna</w:t>
      </w:r>
      <w:r w:rsidRPr="00E939B5">
        <w:rPr>
          <w:rFonts w:cs="Arial"/>
          <w:spacing w:val="31"/>
          <w:lang w:val="it-IT"/>
        </w:rPr>
        <w:t xml:space="preserve"> </w:t>
      </w:r>
      <w:r w:rsidRPr="00E939B5">
        <w:rPr>
          <w:rFonts w:cs="Arial"/>
          <w:spacing w:val="-1"/>
          <w:lang w:val="it-IT"/>
        </w:rPr>
        <w:t>udaljenost</w:t>
      </w:r>
      <w:r w:rsidRPr="00E939B5">
        <w:rPr>
          <w:rFonts w:cs="Arial"/>
          <w:spacing w:val="33"/>
          <w:lang w:val="it-IT"/>
        </w:rPr>
        <w:t xml:space="preserve"> </w:t>
      </w:r>
      <w:r w:rsidRPr="00E939B5">
        <w:rPr>
          <w:rFonts w:cs="Arial"/>
          <w:spacing w:val="-1"/>
          <w:lang w:val="it-IT"/>
        </w:rPr>
        <w:t>građevinskog</w:t>
      </w:r>
      <w:r w:rsidRPr="00E939B5">
        <w:rPr>
          <w:rFonts w:cs="Arial"/>
          <w:spacing w:val="31"/>
          <w:lang w:val="it-IT"/>
        </w:rPr>
        <w:t xml:space="preserve"> </w:t>
      </w:r>
      <w:r w:rsidRPr="00E939B5">
        <w:rPr>
          <w:rFonts w:cs="Arial"/>
          <w:spacing w:val="-1"/>
          <w:lang w:val="it-IT"/>
        </w:rPr>
        <w:t>pravca</w:t>
      </w:r>
      <w:r w:rsidRPr="00E939B5">
        <w:rPr>
          <w:rFonts w:cs="Arial"/>
          <w:spacing w:val="-2"/>
          <w:lang w:val="it-IT"/>
        </w:rPr>
        <w:t xml:space="preserve"> </w:t>
      </w:r>
      <w:r w:rsidRPr="00E939B5">
        <w:rPr>
          <w:rFonts w:cs="Arial"/>
          <w:spacing w:val="-1"/>
          <w:lang w:val="it-IT"/>
        </w:rPr>
        <w:t>od</w:t>
      </w:r>
      <w:r w:rsidRPr="00E939B5">
        <w:rPr>
          <w:rFonts w:cs="Arial"/>
          <w:spacing w:val="3"/>
          <w:lang w:val="it-IT"/>
        </w:rPr>
        <w:t xml:space="preserve"> </w:t>
      </w:r>
      <w:r w:rsidRPr="00E939B5">
        <w:rPr>
          <w:rFonts w:cs="Arial"/>
          <w:spacing w:val="-1"/>
          <w:lang w:val="it-IT"/>
        </w:rPr>
        <w:t>regulacijskog</w:t>
      </w:r>
      <w:r w:rsidRPr="00E939B5">
        <w:rPr>
          <w:rFonts w:cs="Arial"/>
          <w:spacing w:val="8"/>
          <w:lang w:val="it-IT"/>
        </w:rPr>
        <w:t xml:space="preserve"> </w:t>
      </w:r>
      <w:r w:rsidRPr="00E939B5">
        <w:rPr>
          <w:rFonts w:cs="Arial"/>
          <w:spacing w:val="-1"/>
          <w:lang w:val="it-IT"/>
        </w:rPr>
        <w:t>pravca</w:t>
      </w:r>
      <w:r w:rsidRPr="00E939B5">
        <w:rPr>
          <w:rFonts w:cs="Arial"/>
          <w:spacing w:val="5"/>
          <w:lang w:val="it-IT"/>
        </w:rPr>
        <w:t xml:space="preserve"> </w:t>
      </w:r>
      <w:r w:rsidRPr="00E939B5">
        <w:rPr>
          <w:rFonts w:cs="Arial"/>
          <w:spacing w:val="-1"/>
          <w:lang w:val="it-IT"/>
        </w:rPr>
        <w:t>iznosi</w:t>
      </w:r>
      <w:r w:rsidRPr="00E939B5">
        <w:rPr>
          <w:rFonts w:cs="Arial"/>
          <w:spacing w:val="5"/>
          <w:lang w:val="it-IT"/>
        </w:rPr>
        <w:t xml:space="preserve"> </w:t>
      </w:r>
      <w:r w:rsidRPr="00E939B5">
        <w:rPr>
          <w:rFonts w:cs="Arial"/>
          <w:lang w:val="it-IT"/>
        </w:rPr>
        <w:t>5,0</w:t>
      </w:r>
      <w:r w:rsidRPr="00E939B5">
        <w:rPr>
          <w:rFonts w:cs="Arial"/>
          <w:spacing w:val="3"/>
          <w:lang w:val="it-IT"/>
        </w:rPr>
        <w:t xml:space="preserve"> </w:t>
      </w:r>
      <w:r w:rsidRPr="00E939B5">
        <w:rPr>
          <w:rFonts w:cs="Arial"/>
          <w:spacing w:val="-2"/>
          <w:lang w:val="it-IT"/>
        </w:rPr>
        <w:t>m.</w:t>
      </w:r>
    </w:p>
    <w:p w:rsidR="00E939B5" w:rsidRPr="00E939B5" w:rsidRDefault="00E939B5" w:rsidP="00E939B5">
      <w:pPr>
        <w:pStyle w:val="BodyText"/>
        <w:spacing w:before="1"/>
        <w:ind w:right="116"/>
        <w:jc w:val="both"/>
        <w:rPr>
          <w:rFonts w:cs="Arial"/>
          <w:lang w:val="it-IT"/>
        </w:rPr>
      </w:pPr>
      <w:r w:rsidRPr="00E939B5">
        <w:rPr>
          <w:rFonts w:cs="Arial"/>
          <w:spacing w:val="-1"/>
          <w:lang w:val="it-IT"/>
        </w:rPr>
        <w:t>Minimalna</w:t>
      </w:r>
      <w:r w:rsidRPr="00E939B5">
        <w:rPr>
          <w:rFonts w:cs="Arial"/>
          <w:spacing w:val="-12"/>
          <w:lang w:val="it-IT"/>
        </w:rPr>
        <w:t xml:space="preserve"> </w:t>
      </w:r>
      <w:r w:rsidRPr="00E939B5">
        <w:rPr>
          <w:rFonts w:cs="Arial"/>
          <w:spacing w:val="-1"/>
          <w:lang w:val="it-IT"/>
        </w:rPr>
        <w:t>udaljenost</w:t>
      </w:r>
      <w:r w:rsidRPr="00E939B5">
        <w:rPr>
          <w:rFonts w:cs="Arial"/>
          <w:spacing w:val="-13"/>
          <w:lang w:val="it-IT"/>
        </w:rPr>
        <w:t xml:space="preserve"> </w:t>
      </w:r>
      <w:r w:rsidRPr="00E939B5">
        <w:rPr>
          <w:rFonts w:cs="Arial"/>
          <w:spacing w:val="-1"/>
          <w:lang w:val="it-IT"/>
        </w:rPr>
        <w:t>regulacijskog</w:t>
      </w:r>
      <w:r w:rsidRPr="00E939B5">
        <w:rPr>
          <w:rFonts w:cs="Arial"/>
          <w:spacing w:val="-12"/>
          <w:lang w:val="it-IT"/>
        </w:rPr>
        <w:t xml:space="preserve"> </w:t>
      </w:r>
      <w:r w:rsidRPr="00E939B5">
        <w:rPr>
          <w:rFonts w:cs="Arial"/>
          <w:spacing w:val="-1"/>
          <w:lang w:val="it-IT"/>
        </w:rPr>
        <w:t>pravca</w:t>
      </w:r>
      <w:r w:rsidRPr="00E939B5">
        <w:rPr>
          <w:rFonts w:cs="Arial"/>
          <w:spacing w:val="-12"/>
          <w:lang w:val="it-IT"/>
        </w:rPr>
        <w:t xml:space="preserve"> </w:t>
      </w:r>
      <w:r w:rsidRPr="00E939B5">
        <w:rPr>
          <w:rFonts w:cs="Arial"/>
          <w:lang w:val="it-IT"/>
        </w:rPr>
        <w:t>od</w:t>
      </w:r>
      <w:r w:rsidRPr="00E939B5">
        <w:rPr>
          <w:rFonts w:cs="Arial"/>
          <w:spacing w:val="-12"/>
          <w:lang w:val="it-IT"/>
        </w:rPr>
        <w:t xml:space="preserve"> </w:t>
      </w:r>
      <w:r w:rsidRPr="00E939B5">
        <w:rPr>
          <w:rFonts w:cs="Arial"/>
          <w:lang w:val="it-IT"/>
        </w:rPr>
        <w:t>osi</w:t>
      </w:r>
      <w:r w:rsidRPr="00E939B5">
        <w:rPr>
          <w:rFonts w:cs="Arial"/>
          <w:spacing w:val="-15"/>
          <w:lang w:val="it-IT"/>
        </w:rPr>
        <w:t xml:space="preserve"> </w:t>
      </w:r>
      <w:r w:rsidRPr="00E939B5">
        <w:rPr>
          <w:rFonts w:cs="Arial"/>
          <w:lang w:val="it-IT"/>
        </w:rPr>
        <w:t>ceste</w:t>
      </w:r>
      <w:r w:rsidRPr="00E939B5">
        <w:rPr>
          <w:rFonts w:cs="Arial"/>
          <w:spacing w:val="-13"/>
          <w:lang w:val="it-IT"/>
        </w:rPr>
        <w:t xml:space="preserve"> </w:t>
      </w:r>
      <w:r w:rsidRPr="00E939B5">
        <w:rPr>
          <w:rFonts w:cs="Arial"/>
          <w:spacing w:val="-1"/>
          <w:lang w:val="it-IT"/>
        </w:rPr>
        <w:t>treba</w:t>
      </w:r>
      <w:r w:rsidRPr="00E939B5">
        <w:rPr>
          <w:rFonts w:cs="Arial"/>
          <w:spacing w:val="-12"/>
          <w:lang w:val="it-IT"/>
        </w:rPr>
        <w:t xml:space="preserve"> </w:t>
      </w:r>
      <w:r w:rsidRPr="00E939B5">
        <w:rPr>
          <w:rFonts w:cs="Arial"/>
          <w:spacing w:val="-1"/>
          <w:lang w:val="it-IT"/>
        </w:rPr>
        <w:t>iznositi</w:t>
      </w:r>
      <w:r w:rsidRPr="00E939B5">
        <w:rPr>
          <w:rFonts w:cs="Arial"/>
          <w:spacing w:val="-12"/>
          <w:lang w:val="it-IT"/>
        </w:rPr>
        <w:t xml:space="preserve"> </w:t>
      </w:r>
      <w:r w:rsidRPr="00E939B5">
        <w:rPr>
          <w:rFonts w:cs="Arial"/>
          <w:spacing w:val="-1"/>
          <w:lang w:val="it-IT"/>
        </w:rPr>
        <w:t>minimalno</w:t>
      </w:r>
      <w:r w:rsidRPr="00E939B5">
        <w:rPr>
          <w:rFonts w:cs="Arial"/>
          <w:spacing w:val="-12"/>
          <w:lang w:val="it-IT"/>
        </w:rPr>
        <w:t xml:space="preserve"> </w:t>
      </w:r>
      <w:r w:rsidRPr="00E939B5">
        <w:rPr>
          <w:rFonts w:cs="Arial"/>
          <w:spacing w:val="-1"/>
          <w:lang w:val="it-IT"/>
        </w:rPr>
        <w:t>polovinu</w:t>
      </w:r>
      <w:r w:rsidRPr="00E939B5">
        <w:rPr>
          <w:rFonts w:cs="Arial"/>
          <w:spacing w:val="-12"/>
          <w:lang w:val="it-IT"/>
        </w:rPr>
        <w:t xml:space="preserve"> </w:t>
      </w:r>
      <w:r w:rsidRPr="00E939B5">
        <w:rPr>
          <w:rFonts w:cs="Arial"/>
          <w:spacing w:val="-1"/>
          <w:lang w:val="it-IT"/>
        </w:rPr>
        <w:t>širine</w:t>
      </w:r>
      <w:r w:rsidRPr="00E939B5">
        <w:rPr>
          <w:rFonts w:cs="Arial"/>
          <w:spacing w:val="61"/>
          <w:lang w:val="it-IT"/>
        </w:rPr>
        <w:t xml:space="preserve"> </w:t>
      </w:r>
      <w:r w:rsidRPr="00E939B5">
        <w:rPr>
          <w:rFonts w:cs="Arial"/>
          <w:spacing w:val="-1"/>
          <w:lang w:val="it-IT"/>
        </w:rPr>
        <w:t>poprečnog</w:t>
      </w:r>
      <w:r w:rsidRPr="00E939B5">
        <w:rPr>
          <w:rFonts w:cs="Arial"/>
          <w:lang w:val="it-IT"/>
        </w:rPr>
        <w:t xml:space="preserve"> </w:t>
      </w:r>
      <w:r w:rsidRPr="00E939B5">
        <w:rPr>
          <w:rFonts w:cs="Arial"/>
          <w:spacing w:val="-1"/>
          <w:lang w:val="it-IT"/>
        </w:rPr>
        <w:t>profila</w:t>
      </w:r>
      <w:r w:rsidRPr="00E939B5">
        <w:rPr>
          <w:rFonts w:cs="Arial"/>
          <w:lang w:val="it-IT"/>
        </w:rPr>
        <w:t xml:space="preserve"> </w:t>
      </w:r>
      <w:r w:rsidRPr="00E939B5">
        <w:rPr>
          <w:rFonts w:cs="Arial"/>
          <w:spacing w:val="-1"/>
          <w:lang w:val="it-IT"/>
        </w:rPr>
        <w:t>prometnice</w:t>
      </w:r>
      <w:r w:rsidRPr="00E939B5">
        <w:rPr>
          <w:rFonts w:cs="Arial"/>
          <w:spacing w:val="1"/>
          <w:lang w:val="it-IT"/>
        </w:rPr>
        <w:t xml:space="preserve"> </w:t>
      </w:r>
      <w:r w:rsidRPr="00E939B5">
        <w:rPr>
          <w:rFonts w:cs="Arial"/>
          <w:spacing w:val="-1"/>
          <w:lang w:val="it-IT"/>
        </w:rPr>
        <w:t>definirane</w:t>
      </w:r>
      <w:r w:rsidRPr="00E939B5">
        <w:rPr>
          <w:rFonts w:cs="Arial"/>
          <w:lang w:val="it-IT"/>
        </w:rPr>
        <w:t xml:space="preserve"> </w:t>
      </w:r>
      <w:r w:rsidRPr="00E939B5">
        <w:rPr>
          <w:rFonts w:cs="Arial"/>
          <w:spacing w:val="-1"/>
          <w:lang w:val="it-IT"/>
        </w:rPr>
        <w:t>ovim</w:t>
      </w:r>
      <w:r w:rsidRPr="00E939B5">
        <w:rPr>
          <w:rFonts w:cs="Arial"/>
          <w:spacing w:val="1"/>
          <w:lang w:val="it-IT"/>
        </w:rPr>
        <w:t xml:space="preserve"> </w:t>
      </w:r>
      <w:r w:rsidRPr="00E939B5">
        <w:rPr>
          <w:rFonts w:cs="Arial"/>
          <w:spacing w:val="-1"/>
          <w:lang w:val="it-IT"/>
        </w:rPr>
        <w:t>planom.</w:t>
      </w:r>
    </w:p>
    <w:p w:rsidR="00E939B5" w:rsidRPr="00E939B5" w:rsidRDefault="00E939B5" w:rsidP="00E939B5">
      <w:pPr>
        <w:pStyle w:val="BodyText"/>
        <w:ind w:right="118"/>
        <w:jc w:val="both"/>
        <w:rPr>
          <w:rFonts w:cs="Arial"/>
          <w:lang w:val="it-IT"/>
        </w:rPr>
      </w:pPr>
      <w:r w:rsidRPr="00E939B5">
        <w:rPr>
          <w:rFonts w:cs="Arial"/>
          <w:spacing w:val="-1"/>
          <w:lang w:val="it-IT"/>
        </w:rPr>
        <w:t>Udaljenost</w:t>
      </w:r>
      <w:r w:rsidRPr="00E939B5">
        <w:rPr>
          <w:rFonts w:cs="Arial"/>
          <w:spacing w:val="3"/>
          <w:lang w:val="it-IT"/>
        </w:rPr>
        <w:t xml:space="preserve"> </w:t>
      </w:r>
      <w:r w:rsidRPr="00E939B5">
        <w:rPr>
          <w:rFonts w:cs="Arial"/>
          <w:spacing w:val="-1"/>
          <w:lang w:val="it-IT"/>
        </w:rPr>
        <w:t>regulacijskog</w:t>
      </w:r>
      <w:r w:rsidRPr="00E939B5">
        <w:rPr>
          <w:rFonts w:cs="Arial"/>
          <w:lang w:val="it-IT"/>
        </w:rPr>
        <w:t xml:space="preserve"> pravca</w:t>
      </w:r>
      <w:r w:rsidRPr="00E939B5">
        <w:rPr>
          <w:rFonts w:cs="Arial"/>
          <w:spacing w:val="3"/>
          <w:lang w:val="it-IT"/>
        </w:rPr>
        <w:t xml:space="preserve"> </w:t>
      </w:r>
      <w:r w:rsidRPr="00E939B5">
        <w:rPr>
          <w:rFonts w:cs="Arial"/>
          <w:lang w:val="it-IT"/>
        </w:rPr>
        <w:t>od</w:t>
      </w:r>
      <w:r w:rsidRPr="00E939B5">
        <w:rPr>
          <w:rFonts w:cs="Arial"/>
          <w:spacing w:val="2"/>
          <w:lang w:val="it-IT"/>
        </w:rPr>
        <w:t xml:space="preserve"> </w:t>
      </w:r>
      <w:r w:rsidRPr="00E939B5">
        <w:rPr>
          <w:rFonts w:cs="Arial"/>
          <w:lang w:val="it-IT"/>
        </w:rPr>
        <w:t>osi</w:t>
      </w:r>
      <w:r w:rsidRPr="00E939B5">
        <w:rPr>
          <w:rFonts w:cs="Arial"/>
          <w:spacing w:val="2"/>
          <w:lang w:val="it-IT"/>
        </w:rPr>
        <w:t xml:space="preserve"> </w:t>
      </w:r>
      <w:r w:rsidRPr="00E939B5">
        <w:rPr>
          <w:rFonts w:cs="Arial"/>
          <w:spacing w:val="-1"/>
          <w:lang w:val="it-IT"/>
        </w:rPr>
        <w:t>kolnika</w:t>
      </w:r>
      <w:r w:rsidRPr="00E939B5">
        <w:rPr>
          <w:rFonts w:cs="Arial"/>
          <w:spacing w:val="5"/>
          <w:lang w:val="it-IT"/>
        </w:rPr>
        <w:t xml:space="preserve"> </w:t>
      </w:r>
      <w:r w:rsidRPr="00E939B5">
        <w:rPr>
          <w:rFonts w:cs="Arial"/>
          <w:spacing w:val="-2"/>
          <w:lang w:val="it-IT"/>
        </w:rPr>
        <w:t>ulice</w:t>
      </w:r>
      <w:r w:rsidRPr="00E939B5">
        <w:rPr>
          <w:rFonts w:cs="Arial"/>
          <w:spacing w:val="5"/>
          <w:lang w:val="it-IT"/>
        </w:rPr>
        <w:t xml:space="preserve"> </w:t>
      </w:r>
      <w:r w:rsidRPr="00E939B5">
        <w:rPr>
          <w:rFonts w:cs="Arial"/>
          <w:lang w:val="it-IT"/>
        </w:rPr>
        <w:t>ne može</w:t>
      </w:r>
      <w:r w:rsidRPr="00E939B5">
        <w:rPr>
          <w:rFonts w:cs="Arial"/>
          <w:spacing w:val="2"/>
          <w:lang w:val="it-IT"/>
        </w:rPr>
        <w:t xml:space="preserve"> </w:t>
      </w:r>
      <w:r w:rsidRPr="00E939B5">
        <w:rPr>
          <w:rFonts w:cs="Arial"/>
          <w:spacing w:val="-1"/>
          <w:lang w:val="it-IT"/>
        </w:rPr>
        <w:t>biti</w:t>
      </w:r>
      <w:r w:rsidRPr="00E939B5">
        <w:rPr>
          <w:rFonts w:cs="Arial"/>
          <w:spacing w:val="2"/>
          <w:lang w:val="it-IT"/>
        </w:rPr>
        <w:t xml:space="preserve"> </w:t>
      </w:r>
      <w:r w:rsidRPr="00E939B5">
        <w:rPr>
          <w:rFonts w:cs="Arial"/>
          <w:spacing w:val="-1"/>
          <w:lang w:val="it-IT"/>
        </w:rPr>
        <w:t>manja</w:t>
      </w:r>
      <w:r w:rsidRPr="00E939B5">
        <w:rPr>
          <w:rFonts w:cs="Arial"/>
          <w:spacing w:val="2"/>
          <w:lang w:val="it-IT"/>
        </w:rPr>
        <w:t xml:space="preserve"> </w:t>
      </w:r>
      <w:r w:rsidRPr="00E939B5">
        <w:rPr>
          <w:rFonts w:cs="Arial"/>
          <w:spacing w:val="-2"/>
          <w:lang w:val="it-IT"/>
        </w:rPr>
        <w:t>od</w:t>
      </w:r>
      <w:r w:rsidRPr="00E939B5">
        <w:rPr>
          <w:rFonts w:cs="Arial"/>
          <w:spacing w:val="5"/>
          <w:lang w:val="it-IT"/>
        </w:rPr>
        <w:t xml:space="preserve"> </w:t>
      </w:r>
      <w:r w:rsidRPr="00E939B5">
        <w:rPr>
          <w:rFonts w:cs="Arial"/>
          <w:spacing w:val="-1"/>
          <w:lang w:val="it-IT"/>
        </w:rPr>
        <w:t>4,5</w:t>
      </w:r>
      <w:r w:rsidRPr="00E939B5">
        <w:rPr>
          <w:rFonts w:cs="Arial"/>
          <w:spacing w:val="2"/>
          <w:lang w:val="it-IT"/>
        </w:rPr>
        <w:t xml:space="preserve"> </w:t>
      </w:r>
      <w:r w:rsidRPr="00E939B5">
        <w:rPr>
          <w:rFonts w:cs="Arial"/>
          <w:spacing w:val="-1"/>
          <w:lang w:val="it-IT"/>
        </w:rPr>
        <w:t>m,</w:t>
      </w:r>
      <w:r w:rsidRPr="00E939B5">
        <w:rPr>
          <w:rFonts w:cs="Arial"/>
          <w:spacing w:val="4"/>
          <w:lang w:val="it-IT"/>
        </w:rPr>
        <w:t xml:space="preserve"> </w:t>
      </w:r>
      <w:r w:rsidRPr="00E939B5">
        <w:rPr>
          <w:rFonts w:cs="Arial"/>
          <w:spacing w:val="-1"/>
          <w:lang w:val="it-IT"/>
        </w:rPr>
        <w:t>osim</w:t>
      </w:r>
      <w:r w:rsidRPr="00E939B5">
        <w:rPr>
          <w:rFonts w:cs="Arial"/>
          <w:spacing w:val="4"/>
          <w:lang w:val="it-IT"/>
        </w:rPr>
        <w:t xml:space="preserve"> </w:t>
      </w:r>
      <w:r w:rsidRPr="00E939B5">
        <w:rPr>
          <w:rFonts w:cs="Arial"/>
          <w:lang w:val="it-IT"/>
        </w:rPr>
        <w:t>u</w:t>
      </w:r>
      <w:r w:rsidRPr="00E939B5">
        <w:rPr>
          <w:rFonts w:cs="Arial"/>
          <w:spacing w:val="2"/>
          <w:lang w:val="it-IT"/>
        </w:rPr>
        <w:t xml:space="preserve"> </w:t>
      </w:r>
      <w:r w:rsidRPr="00E939B5">
        <w:rPr>
          <w:rFonts w:cs="Arial"/>
          <w:lang w:val="it-IT"/>
        </w:rPr>
        <w:t>već</w:t>
      </w:r>
      <w:r w:rsidRPr="00E939B5">
        <w:rPr>
          <w:rFonts w:cs="Arial"/>
          <w:spacing w:val="51"/>
          <w:lang w:val="it-IT"/>
        </w:rPr>
        <w:t xml:space="preserve"> </w:t>
      </w:r>
      <w:r w:rsidRPr="00E939B5">
        <w:rPr>
          <w:rFonts w:cs="Arial"/>
          <w:spacing w:val="-1"/>
          <w:lang w:val="it-IT"/>
        </w:rPr>
        <w:t>izgrađenim</w:t>
      </w:r>
      <w:r w:rsidRPr="00E939B5">
        <w:rPr>
          <w:rFonts w:cs="Arial"/>
          <w:spacing w:val="1"/>
          <w:lang w:val="it-IT"/>
        </w:rPr>
        <w:t xml:space="preserve"> </w:t>
      </w:r>
      <w:r w:rsidRPr="00E939B5">
        <w:rPr>
          <w:rFonts w:cs="Arial"/>
          <w:spacing w:val="-1"/>
          <w:lang w:val="it-IT"/>
        </w:rPr>
        <w:t>dijelovima</w:t>
      </w:r>
      <w:r w:rsidRPr="00E939B5">
        <w:rPr>
          <w:rFonts w:cs="Arial"/>
          <w:lang w:val="it-IT"/>
        </w:rPr>
        <w:t xml:space="preserve"> </w:t>
      </w:r>
      <w:r w:rsidRPr="00E939B5">
        <w:rPr>
          <w:rFonts w:cs="Arial"/>
          <w:spacing w:val="-2"/>
          <w:lang w:val="it-IT"/>
        </w:rPr>
        <w:t>grada</w:t>
      </w:r>
      <w:r w:rsidRPr="00E939B5">
        <w:rPr>
          <w:rFonts w:cs="Arial"/>
          <w:lang w:val="it-IT"/>
        </w:rPr>
        <w:t xml:space="preserve"> s</w:t>
      </w:r>
      <w:r w:rsidRPr="00E939B5">
        <w:rPr>
          <w:rFonts w:cs="Arial"/>
          <w:spacing w:val="-1"/>
          <w:lang w:val="it-IT"/>
        </w:rPr>
        <w:t xml:space="preserve"> formiranim ulicama,</w:t>
      </w:r>
      <w:r w:rsidRPr="00E939B5">
        <w:rPr>
          <w:rFonts w:cs="Arial"/>
          <w:spacing w:val="1"/>
          <w:lang w:val="it-IT"/>
        </w:rPr>
        <w:t xml:space="preserve"> </w:t>
      </w:r>
      <w:r w:rsidRPr="00E939B5">
        <w:rPr>
          <w:rFonts w:cs="Arial"/>
          <w:spacing w:val="-1"/>
          <w:lang w:val="it-IT"/>
        </w:rPr>
        <w:t>ali</w:t>
      </w:r>
      <w:r w:rsidRPr="00E939B5">
        <w:rPr>
          <w:rFonts w:cs="Arial"/>
          <w:lang w:val="it-IT"/>
        </w:rPr>
        <w:t xml:space="preserve"> ne</w:t>
      </w:r>
      <w:r w:rsidRPr="00E939B5">
        <w:rPr>
          <w:rFonts w:cs="Arial"/>
          <w:spacing w:val="-2"/>
          <w:lang w:val="it-IT"/>
        </w:rPr>
        <w:t xml:space="preserve"> </w:t>
      </w:r>
      <w:r w:rsidRPr="00E939B5">
        <w:rPr>
          <w:rFonts w:cs="Arial"/>
          <w:spacing w:val="-1"/>
          <w:lang w:val="it-IT"/>
        </w:rPr>
        <w:t>manje</w:t>
      </w:r>
      <w:r w:rsidRPr="00E939B5">
        <w:rPr>
          <w:rFonts w:cs="Arial"/>
          <w:lang w:val="it-IT"/>
        </w:rPr>
        <w:t xml:space="preserve"> od</w:t>
      </w:r>
      <w:r w:rsidRPr="00E939B5">
        <w:rPr>
          <w:rFonts w:cs="Arial"/>
          <w:spacing w:val="-2"/>
          <w:lang w:val="it-IT"/>
        </w:rPr>
        <w:t xml:space="preserve"> </w:t>
      </w:r>
      <w:r w:rsidRPr="00E939B5">
        <w:rPr>
          <w:rFonts w:cs="Arial"/>
          <w:lang w:val="it-IT"/>
        </w:rPr>
        <w:t>1,5</w:t>
      </w:r>
      <w:r w:rsidRPr="00E939B5">
        <w:rPr>
          <w:rFonts w:cs="Arial"/>
          <w:spacing w:val="-4"/>
          <w:lang w:val="it-IT"/>
        </w:rPr>
        <w:t xml:space="preserve"> </w:t>
      </w:r>
      <w:r w:rsidRPr="00E939B5">
        <w:rPr>
          <w:rFonts w:cs="Arial"/>
          <w:lang w:val="it-IT"/>
        </w:rPr>
        <w:t>m.</w:t>
      </w:r>
    </w:p>
    <w:p w:rsidR="00E939B5" w:rsidRPr="00E939B5" w:rsidRDefault="00E939B5" w:rsidP="00E939B5">
      <w:pPr>
        <w:pStyle w:val="BodyText"/>
        <w:tabs>
          <w:tab w:val="left" w:pos="436"/>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Iznimno,</w:t>
      </w:r>
      <w:r w:rsidRPr="00E939B5">
        <w:rPr>
          <w:rFonts w:cs="Arial"/>
          <w:spacing w:val="-13"/>
          <w:lang w:val="it-IT"/>
        </w:rPr>
        <w:t xml:space="preserve"> </w:t>
      </w:r>
      <w:r w:rsidRPr="00E939B5">
        <w:rPr>
          <w:rFonts w:cs="Arial"/>
          <w:spacing w:val="-1"/>
          <w:lang w:val="it-IT"/>
        </w:rPr>
        <w:t>udaljenost</w:t>
      </w:r>
      <w:r w:rsidRPr="00E939B5">
        <w:rPr>
          <w:rFonts w:cs="Arial"/>
          <w:spacing w:val="-13"/>
          <w:lang w:val="it-IT"/>
        </w:rPr>
        <w:t xml:space="preserve"> </w:t>
      </w:r>
      <w:r w:rsidRPr="00E939B5">
        <w:rPr>
          <w:rFonts w:cs="Arial"/>
          <w:spacing w:val="-1"/>
          <w:lang w:val="it-IT"/>
        </w:rPr>
        <w:t>iz</w:t>
      </w:r>
      <w:r w:rsidRPr="00E939B5">
        <w:rPr>
          <w:rFonts w:cs="Arial"/>
          <w:spacing w:val="-14"/>
          <w:lang w:val="it-IT"/>
        </w:rPr>
        <w:t xml:space="preserve"> </w:t>
      </w:r>
      <w:r w:rsidRPr="00E939B5">
        <w:rPr>
          <w:rFonts w:cs="Arial"/>
          <w:lang w:val="it-IT"/>
        </w:rPr>
        <w:t>stavka</w:t>
      </w:r>
      <w:r w:rsidRPr="00E939B5">
        <w:rPr>
          <w:rFonts w:cs="Arial"/>
          <w:spacing w:val="-14"/>
          <w:lang w:val="it-IT"/>
        </w:rPr>
        <w:t xml:space="preserve"> </w:t>
      </w:r>
      <w:r w:rsidRPr="00E939B5">
        <w:rPr>
          <w:rFonts w:cs="Arial"/>
          <w:spacing w:val="-2"/>
          <w:lang w:val="it-IT"/>
        </w:rPr>
        <w:t>1.</w:t>
      </w:r>
      <w:r w:rsidRPr="00E939B5">
        <w:rPr>
          <w:rFonts w:cs="Arial"/>
          <w:spacing w:val="-13"/>
          <w:lang w:val="it-IT"/>
        </w:rPr>
        <w:t xml:space="preserve"> </w:t>
      </w:r>
      <w:r w:rsidRPr="00E939B5">
        <w:rPr>
          <w:rFonts w:cs="Arial"/>
          <w:spacing w:val="-1"/>
          <w:lang w:val="it-IT"/>
        </w:rPr>
        <w:t>ovog</w:t>
      </w:r>
      <w:r w:rsidRPr="00E939B5">
        <w:rPr>
          <w:rFonts w:cs="Arial"/>
          <w:spacing w:val="-14"/>
          <w:lang w:val="it-IT"/>
        </w:rPr>
        <w:t xml:space="preserve"> </w:t>
      </w:r>
      <w:r w:rsidRPr="00E939B5">
        <w:rPr>
          <w:rFonts w:cs="Arial"/>
          <w:spacing w:val="-1"/>
          <w:lang w:val="it-IT"/>
        </w:rPr>
        <w:t>članka</w:t>
      </w:r>
      <w:r w:rsidRPr="00E939B5">
        <w:rPr>
          <w:rFonts w:cs="Arial"/>
          <w:spacing w:val="-14"/>
          <w:lang w:val="it-IT"/>
        </w:rPr>
        <w:t xml:space="preserve"> </w:t>
      </w:r>
      <w:r w:rsidRPr="00E939B5">
        <w:rPr>
          <w:rFonts w:cs="Arial"/>
          <w:spacing w:val="-1"/>
          <w:lang w:val="it-IT"/>
        </w:rPr>
        <w:t>može</w:t>
      </w:r>
      <w:r w:rsidRPr="00E939B5">
        <w:rPr>
          <w:rFonts w:cs="Arial"/>
          <w:spacing w:val="-12"/>
          <w:lang w:val="it-IT"/>
        </w:rPr>
        <w:t xml:space="preserve"> </w:t>
      </w:r>
      <w:r w:rsidRPr="00E939B5">
        <w:rPr>
          <w:rFonts w:cs="Arial"/>
          <w:spacing w:val="-1"/>
          <w:lang w:val="it-IT"/>
        </w:rPr>
        <w:t>biti</w:t>
      </w:r>
      <w:r w:rsidRPr="00E939B5">
        <w:rPr>
          <w:rFonts w:cs="Arial"/>
          <w:spacing w:val="-15"/>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manja</w:t>
      </w:r>
      <w:r w:rsidRPr="00E939B5">
        <w:rPr>
          <w:rFonts w:cs="Arial"/>
          <w:spacing w:val="-11"/>
          <w:lang w:val="it-IT"/>
        </w:rPr>
        <w:t xml:space="preserve"> </w:t>
      </w:r>
      <w:r w:rsidRPr="00E939B5">
        <w:rPr>
          <w:rFonts w:cs="Arial"/>
          <w:lang w:val="it-IT"/>
        </w:rPr>
        <w:t>ako</w:t>
      </w:r>
      <w:r w:rsidRPr="00E939B5">
        <w:rPr>
          <w:rFonts w:cs="Arial"/>
          <w:spacing w:val="-14"/>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interpoliraju</w:t>
      </w:r>
      <w:r w:rsidRPr="00E939B5">
        <w:rPr>
          <w:rFonts w:cs="Arial"/>
          <w:spacing w:val="-14"/>
          <w:lang w:val="it-IT"/>
        </w:rPr>
        <w:t xml:space="preserve"> </w:t>
      </w:r>
      <w:r w:rsidRPr="00E939B5">
        <w:rPr>
          <w:rFonts w:cs="Arial"/>
          <w:spacing w:val="-1"/>
          <w:lang w:val="it-IT"/>
        </w:rPr>
        <w:t>građevine</w:t>
      </w:r>
      <w:r w:rsidRPr="00E939B5">
        <w:rPr>
          <w:rFonts w:cs="Arial"/>
          <w:spacing w:val="39"/>
          <w:lang w:val="it-IT"/>
        </w:rPr>
        <w:t xml:space="preserve"> </w:t>
      </w:r>
      <w:r w:rsidRPr="00E939B5">
        <w:rPr>
          <w:rFonts w:cs="Arial"/>
          <w:spacing w:val="-1"/>
          <w:lang w:val="it-IT"/>
        </w:rPr>
        <w:t>između</w:t>
      </w:r>
      <w:r w:rsidRPr="00E939B5">
        <w:rPr>
          <w:rFonts w:cs="Arial"/>
          <w:spacing w:val="57"/>
          <w:lang w:val="it-IT"/>
        </w:rPr>
        <w:t xml:space="preserve"> </w:t>
      </w:r>
      <w:r w:rsidRPr="00E939B5">
        <w:rPr>
          <w:rFonts w:cs="Arial"/>
          <w:spacing w:val="-1"/>
          <w:lang w:val="it-IT"/>
        </w:rPr>
        <w:t>postojećih</w:t>
      </w:r>
      <w:r w:rsidRPr="00E939B5">
        <w:rPr>
          <w:rFonts w:cs="Arial"/>
          <w:spacing w:val="57"/>
          <w:lang w:val="it-IT"/>
        </w:rPr>
        <w:t xml:space="preserve"> </w:t>
      </w:r>
      <w:r w:rsidRPr="00E939B5">
        <w:rPr>
          <w:rFonts w:cs="Arial"/>
          <w:spacing w:val="-1"/>
          <w:lang w:val="it-IT"/>
        </w:rPr>
        <w:t>građevina</w:t>
      </w:r>
      <w:r w:rsidRPr="00E939B5">
        <w:rPr>
          <w:rFonts w:cs="Arial"/>
          <w:spacing w:val="56"/>
          <w:lang w:val="it-IT"/>
        </w:rPr>
        <w:t xml:space="preserve"> </w:t>
      </w:r>
      <w:r w:rsidRPr="00E939B5">
        <w:rPr>
          <w:rFonts w:cs="Arial"/>
          <w:lang w:val="it-IT"/>
        </w:rPr>
        <w:t>u</w:t>
      </w:r>
      <w:r w:rsidRPr="00E939B5">
        <w:rPr>
          <w:rFonts w:cs="Arial"/>
          <w:spacing w:val="57"/>
          <w:lang w:val="it-IT"/>
        </w:rPr>
        <w:t xml:space="preserve"> </w:t>
      </w:r>
      <w:r w:rsidRPr="00E939B5">
        <w:rPr>
          <w:rFonts w:cs="Arial"/>
          <w:spacing w:val="-1"/>
          <w:lang w:val="it-IT"/>
        </w:rPr>
        <w:t>pretežno</w:t>
      </w:r>
      <w:r w:rsidRPr="00E939B5">
        <w:rPr>
          <w:rFonts w:cs="Arial"/>
          <w:spacing w:val="54"/>
          <w:lang w:val="it-IT"/>
        </w:rPr>
        <w:t xml:space="preserve"> </w:t>
      </w:r>
      <w:r w:rsidRPr="00E939B5">
        <w:rPr>
          <w:rFonts w:cs="Arial"/>
          <w:spacing w:val="-1"/>
          <w:lang w:val="it-IT"/>
        </w:rPr>
        <w:t>izgrađenom</w:t>
      </w:r>
      <w:r w:rsidRPr="00E939B5">
        <w:rPr>
          <w:rFonts w:cs="Arial"/>
          <w:spacing w:val="55"/>
          <w:lang w:val="it-IT"/>
        </w:rPr>
        <w:t xml:space="preserve"> </w:t>
      </w:r>
      <w:r w:rsidRPr="00E939B5">
        <w:rPr>
          <w:rFonts w:cs="Arial"/>
          <w:spacing w:val="-1"/>
          <w:lang w:val="it-IT"/>
        </w:rPr>
        <w:t>dijelu</w:t>
      </w:r>
      <w:r w:rsidRPr="00E939B5">
        <w:rPr>
          <w:rFonts w:cs="Arial"/>
          <w:spacing w:val="58"/>
          <w:lang w:val="it-IT"/>
        </w:rPr>
        <w:t xml:space="preserve"> </w:t>
      </w:r>
      <w:r w:rsidRPr="00E939B5">
        <w:rPr>
          <w:rFonts w:cs="Arial"/>
          <w:spacing w:val="-1"/>
          <w:lang w:val="it-IT"/>
        </w:rPr>
        <w:t>građevinskoga</w:t>
      </w:r>
      <w:r w:rsidRPr="00E939B5">
        <w:rPr>
          <w:rFonts w:cs="Arial"/>
          <w:spacing w:val="56"/>
          <w:lang w:val="it-IT"/>
        </w:rPr>
        <w:t xml:space="preserve"> </w:t>
      </w:r>
      <w:r w:rsidRPr="00E939B5">
        <w:rPr>
          <w:rFonts w:cs="Arial"/>
          <w:spacing w:val="-1"/>
          <w:lang w:val="it-IT"/>
        </w:rPr>
        <w:t>područja.</w:t>
      </w:r>
      <w:r w:rsidRPr="00E939B5">
        <w:rPr>
          <w:rFonts w:cs="Arial"/>
          <w:spacing w:val="49"/>
          <w:lang w:val="it-IT"/>
        </w:rPr>
        <w:t xml:space="preserve"> </w:t>
      </w:r>
      <w:r w:rsidRPr="00E939B5">
        <w:rPr>
          <w:rFonts w:cs="Arial"/>
          <w:spacing w:val="-1"/>
          <w:lang w:val="it-IT"/>
        </w:rPr>
        <w:t>Predmetne</w:t>
      </w:r>
      <w:r w:rsidRPr="00E939B5">
        <w:rPr>
          <w:rFonts w:cs="Arial"/>
          <w:spacing w:val="19"/>
          <w:lang w:val="it-IT"/>
        </w:rPr>
        <w:t xml:space="preserve"> </w:t>
      </w:r>
      <w:r w:rsidRPr="00E939B5">
        <w:rPr>
          <w:rFonts w:cs="Arial"/>
          <w:spacing w:val="-1"/>
          <w:lang w:val="it-IT"/>
        </w:rPr>
        <w:t>građevine</w:t>
      </w:r>
      <w:r w:rsidRPr="00E939B5">
        <w:rPr>
          <w:rFonts w:cs="Arial"/>
          <w:spacing w:val="19"/>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interpoliraju</w:t>
      </w:r>
      <w:r w:rsidRPr="00E939B5">
        <w:rPr>
          <w:rFonts w:cs="Arial"/>
          <w:spacing w:val="17"/>
          <w:lang w:val="it-IT"/>
        </w:rPr>
        <w:t xml:space="preserve"> </w:t>
      </w:r>
      <w:r w:rsidRPr="00E939B5">
        <w:rPr>
          <w:rFonts w:cs="Arial"/>
          <w:lang w:val="it-IT"/>
        </w:rPr>
        <w:t>tako</w:t>
      </w:r>
      <w:r w:rsidRPr="00E939B5">
        <w:rPr>
          <w:rFonts w:cs="Arial"/>
          <w:spacing w:val="19"/>
          <w:lang w:val="it-IT"/>
        </w:rPr>
        <w:t xml:space="preserve"> </w:t>
      </w:r>
      <w:r w:rsidRPr="00E939B5">
        <w:rPr>
          <w:rFonts w:cs="Arial"/>
          <w:lang w:val="it-IT"/>
        </w:rPr>
        <w:t>da</w:t>
      </w:r>
      <w:r w:rsidRPr="00E939B5">
        <w:rPr>
          <w:rFonts w:cs="Arial"/>
          <w:spacing w:val="19"/>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građevinski</w:t>
      </w:r>
      <w:r w:rsidRPr="00E939B5">
        <w:rPr>
          <w:rFonts w:cs="Arial"/>
          <w:spacing w:val="21"/>
          <w:lang w:val="it-IT"/>
        </w:rPr>
        <w:t xml:space="preserve"> </w:t>
      </w:r>
      <w:r w:rsidRPr="00E939B5">
        <w:rPr>
          <w:rFonts w:cs="Arial"/>
          <w:spacing w:val="-1"/>
          <w:lang w:val="it-IT"/>
        </w:rPr>
        <w:t>pravac</w:t>
      </w:r>
      <w:r w:rsidRPr="00E939B5">
        <w:rPr>
          <w:rFonts w:cs="Arial"/>
          <w:spacing w:val="20"/>
          <w:lang w:val="it-IT"/>
        </w:rPr>
        <w:t xml:space="preserve"> </w:t>
      </w:r>
      <w:r w:rsidRPr="00E939B5">
        <w:rPr>
          <w:rFonts w:cs="Arial"/>
          <w:spacing w:val="-1"/>
          <w:lang w:val="it-IT"/>
        </w:rPr>
        <w:t>interpolirane</w:t>
      </w:r>
      <w:r w:rsidRPr="00E939B5">
        <w:rPr>
          <w:rFonts w:cs="Arial"/>
          <w:spacing w:val="22"/>
          <w:lang w:val="it-IT"/>
        </w:rPr>
        <w:t xml:space="preserve"> </w:t>
      </w:r>
      <w:r w:rsidRPr="00E939B5">
        <w:rPr>
          <w:rFonts w:cs="Arial"/>
          <w:spacing w:val="-1"/>
          <w:lang w:val="it-IT"/>
        </w:rPr>
        <w:t>građevine</w:t>
      </w:r>
      <w:r w:rsidRPr="00E939B5">
        <w:rPr>
          <w:rFonts w:cs="Arial"/>
          <w:spacing w:val="65"/>
          <w:lang w:val="it-IT"/>
        </w:rPr>
        <w:t xml:space="preserve"> </w:t>
      </w:r>
      <w:r w:rsidRPr="00E939B5">
        <w:rPr>
          <w:rFonts w:cs="Arial"/>
          <w:spacing w:val="-1"/>
          <w:lang w:val="it-IT"/>
        </w:rPr>
        <w:t>uskladi</w:t>
      </w:r>
      <w:r w:rsidRPr="00E939B5">
        <w:rPr>
          <w:rFonts w:cs="Arial"/>
          <w:spacing w:val="-5"/>
          <w:lang w:val="it-IT"/>
        </w:rPr>
        <w:t xml:space="preserve"> </w:t>
      </w:r>
      <w:r w:rsidRPr="00E939B5">
        <w:rPr>
          <w:rFonts w:cs="Arial"/>
          <w:lang w:val="it-IT"/>
        </w:rPr>
        <w:t>s</w:t>
      </w:r>
      <w:r w:rsidRPr="00E939B5">
        <w:rPr>
          <w:rFonts w:cs="Arial"/>
          <w:spacing w:val="-4"/>
          <w:lang w:val="it-IT"/>
        </w:rPr>
        <w:t xml:space="preserve"> </w:t>
      </w:r>
      <w:r w:rsidRPr="00E939B5">
        <w:rPr>
          <w:rFonts w:cs="Arial"/>
          <w:spacing w:val="-1"/>
          <w:lang w:val="it-IT"/>
        </w:rPr>
        <w:t>građevinskim</w:t>
      </w:r>
      <w:r w:rsidRPr="00E939B5">
        <w:rPr>
          <w:rFonts w:cs="Arial"/>
          <w:spacing w:val="-6"/>
          <w:lang w:val="it-IT"/>
        </w:rPr>
        <w:t xml:space="preserve"> </w:t>
      </w:r>
      <w:r w:rsidRPr="00E939B5">
        <w:rPr>
          <w:rFonts w:cs="Arial"/>
          <w:spacing w:val="-1"/>
          <w:lang w:val="it-IT"/>
        </w:rPr>
        <w:t>pravcem</w:t>
      </w:r>
      <w:r w:rsidRPr="00E939B5">
        <w:rPr>
          <w:rFonts w:cs="Arial"/>
          <w:spacing w:val="-6"/>
          <w:lang w:val="it-IT"/>
        </w:rPr>
        <w:t xml:space="preserve"> </w:t>
      </w:r>
      <w:r w:rsidRPr="00E939B5">
        <w:rPr>
          <w:rFonts w:cs="Arial"/>
          <w:spacing w:val="-1"/>
          <w:lang w:val="it-IT"/>
        </w:rPr>
        <w:t>postojećih</w:t>
      </w:r>
      <w:r w:rsidRPr="00E939B5">
        <w:rPr>
          <w:rFonts w:cs="Arial"/>
          <w:spacing w:val="-7"/>
          <w:lang w:val="it-IT"/>
        </w:rPr>
        <w:t xml:space="preserve"> </w:t>
      </w:r>
      <w:r w:rsidRPr="00E939B5">
        <w:rPr>
          <w:rFonts w:cs="Arial"/>
          <w:spacing w:val="-1"/>
          <w:lang w:val="it-IT"/>
        </w:rPr>
        <w:t xml:space="preserve">građevina, </w:t>
      </w:r>
      <w:r w:rsidRPr="00E939B5">
        <w:rPr>
          <w:rFonts w:cs="Arial"/>
          <w:lang w:val="it-IT"/>
        </w:rPr>
        <w:t>po</w:t>
      </w:r>
      <w:r w:rsidRPr="00E939B5">
        <w:rPr>
          <w:rFonts w:cs="Arial"/>
          <w:spacing w:val="-7"/>
          <w:lang w:val="it-IT"/>
        </w:rPr>
        <w:t xml:space="preserve"> </w:t>
      </w:r>
      <w:r w:rsidRPr="00E939B5">
        <w:rPr>
          <w:rFonts w:cs="Arial"/>
          <w:spacing w:val="-1"/>
          <w:lang w:val="it-IT"/>
        </w:rPr>
        <w:t>mogućnosti</w:t>
      </w:r>
      <w:r w:rsidRPr="00E939B5">
        <w:rPr>
          <w:rFonts w:cs="Arial"/>
          <w:spacing w:val="-7"/>
          <w:lang w:val="it-IT"/>
        </w:rPr>
        <w:t xml:space="preserve"> </w:t>
      </w:r>
      <w:r w:rsidRPr="00E939B5">
        <w:rPr>
          <w:rFonts w:cs="Arial"/>
          <w:spacing w:val="-1"/>
          <w:lang w:val="it-IT"/>
        </w:rPr>
        <w:t>onim</w:t>
      </w:r>
      <w:r w:rsidRPr="00E939B5">
        <w:rPr>
          <w:rFonts w:cs="Arial"/>
          <w:spacing w:val="-8"/>
          <w:lang w:val="it-IT"/>
        </w:rPr>
        <w:t xml:space="preserve"> </w:t>
      </w:r>
      <w:r w:rsidRPr="00E939B5">
        <w:rPr>
          <w:rFonts w:cs="Arial"/>
          <w:lang w:val="it-IT"/>
        </w:rPr>
        <w:t>koji</w:t>
      </w:r>
      <w:r w:rsidRPr="00E939B5">
        <w:rPr>
          <w:rFonts w:cs="Arial"/>
          <w:spacing w:val="-8"/>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više</w:t>
      </w:r>
      <w:r w:rsidRPr="00E939B5">
        <w:rPr>
          <w:rFonts w:cs="Arial"/>
          <w:spacing w:val="-4"/>
          <w:lang w:val="it-IT"/>
        </w:rPr>
        <w:t xml:space="preserve"> </w:t>
      </w:r>
      <w:r w:rsidRPr="00E939B5">
        <w:rPr>
          <w:rFonts w:cs="Arial"/>
          <w:spacing w:val="-1"/>
          <w:lang w:val="it-IT"/>
        </w:rPr>
        <w:t>udaljen</w:t>
      </w:r>
      <w:r w:rsidRPr="00E939B5">
        <w:rPr>
          <w:rFonts w:cs="Arial"/>
          <w:spacing w:val="63"/>
          <w:lang w:val="it-IT"/>
        </w:rPr>
        <w:t xml:space="preserve"> </w:t>
      </w:r>
      <w:r w:rsidRPr="00E939B5">
        <w:rPr>
          <w:rFonts w:cs="Arial"/>
          <w:lang w:val="it-IT"/>
        </w:rPr>
        <w:t xml:space="preserve">od </w:t>
      </w:r>
      <w:r w:rsidRPr="00E939B5">
        <w:rPr>
          <w:rFonts w:cs="Arial"/>
          <w:spacing w:val="-1"/>
          <w:lang w:val="it-IT"/>
        </w:rPr>
        <w:t>regulacijske</w:t>
      </w:r>
      <w:r w:rsidRPr="00E939B5">
        <w:rPr>
          <w:rFonts w:cs="Arial"/>
          <w:spacing w:val="-2"/>
          <w:lang w:val="it-IT"/>
        </w:rPr>
        <w:t xml:space="preserve"> </w:t>
      </w:r>
      <w:r w:rsidRPr="00E939B5">
        <w:rPr>
          <w:rFonts w:cs="Arial"/>
          <w:spacing w:val="-1"/>
          <w:lang w:val="it-IT"/>
        </w:rPr>
        <w:t>linije. Navedeno</w:t>
      </w:r>
      <w:r w:rsidRPr="00E939B5">
        <w:rPr>
          <w:rFonts w:cs="Arial"/>
          <w:lang w:val="it-IT"/>
        </w:rPr>
        <w:t xml:space="preserve"> se </w:t>
      </w:r>
      <w:r w:rsidRPr="00E939B5">
        <w:rPr>
          <w:rFonts w:cs="Arial"/>
          <w:spacing w:val="-2"/>
          <w:lang w:val="it-IT"/>
        </w:rPr>
        <w:t>ne</w:t>
      </w:r>
      <w:r w:rsidRPr="00E939B5">
        <w:rPr>
          <w:rFonts w:cs="Arial"/>
          <w:lang w:val="it-IT"/>
        </w:rPr>
        <w:t xml:space="preserve"> </w:t>
      </w:r>
      <w:r w:rsidRPr="00E939B5">
        <w:rPr>
          <w:rFonts w:cs="Arial"/>
          <w:spacing w:val="-1"/>
          <w:lang w:val="it-IT"/>
        </w:rPr>
        <w:t>odnosi</w:t>
      </w:r>
      <w:r w:rsidRPr="00E939B5">
        <w:rPr>
          <w:rFonts w:cs="Arial"/>
          <w:lang w:val="it-IT"/>
        </w:rPr>
        <w:t xml:space="preserve"> na</w:t>
      </w:r>
      <w:r w:rsidRPr="00E939B5">
        <w:rPr>
          <w:rFonts w:cs="Arial"/>
          <w:spacing w:val="-5"/>
          <w:lang w:val="it-IT"/>
        </w:rPr>
        <w:t xml:space="preserve"> </w:t>
      </w:r>
      <w:r w:rsidRPr="00E939B5">
        <w:rPr>
          <w:rFonts w:cs="Arial"/>
          <w:spacing w:val="-1"/>
          <w:lang w:val="it-IT"/>
        </w:rPr>
        <w:t>građevine</w:t>
      </w:r>
      <w:r w:rsidRPr="00E939B5">
        <w:rPr>
          <w:rFonts w:cs="Arial"/>
          <w:lang w:val="it-IT"/>
        </w:rPr>
        <w:t xml:space="preserve"> uz</w:t>
      </w:r>
      <w:r w:rsidRPr="00E939B5">
        <w:rPr>
          <w:rFonts w:cs="Arial"/>
          <w:spacing w:val="-2"/>
          <w:lang w:val="it-IT"/>
        </w:rPr>
        <w:t xml:space="preserve"> </w:t>
      </w:r>
      <w:r w:rsidRPr="00E939B5">
        <w:rPr>
          <w:rFonts w:cs="Arial"/>
          <w:lang w:val="it-IT"/>
        </w:rPr>
        <w:t>državne</w:t>
      </w:r>
      <w:r w:rsidRPr="00E939B5">
        <w:rPr>
          <w:rFonts w:cs="Arial"/>
          <w:spacing w:val="-2"/>
          <w:lang w:val="it-IT"/>
        </w:rPr>
        <w:t xml:space="preserve"> </w:t>
      </w:r>
      <w:r w:rsidRPr="00E939B5">
        <w:rPr>
          <w:rFonts w:cs="Arial"/>
          <w:spacing w:val="-1"/>
          <w:lang w:val="it-IT"/>
        </w:rPr>
        <w:t>ceste.</w:t>
      </w:r>
    </w:p>
    <w:p w:rsidR="00E939B5" w:rsidRPr="00E939B5" w:rsidRDefault="00E939B5" w:rsidP="00E939B5">
      <w:pPr>
        <w:pStyle w:val="BodyText"/>
        <w:tabs>
          <w:tab w:val="left" w:pos="434"/>
        </w:tabs>
        <w:ind w:right="112"/>
        <w:jc w:val="both"/>
        <w:rPr>
          <w:rFonts w:cs="Arial"/>
          <w:spacing w:val="-1"/>
          <w:lang w:val="it-IT"/>
        </w:rPr>
      </w:pPr>
      <w:r w:rsidRPr="00E939B5">
        <w:rPr>
          <w:rFonts w:cs="Arial"/>
          <w:lang w:val="it-IT"/>
        </w:rPr>
        <w:t>(3)</w:t>
      </w:r>
      <w:r w:rsidRPr="00E939B5">
        <w:rPr>
          <w:rFonts w:cs="Arial"/>
          <w:lang w:val="it-IT"/>
        </w:rPr>
        <w:tab/>
      </w:r>
      <w:r w:rsidRPr="00E939B5">
        <w:rPr>
          <w:rFonts w:cs="Arial"/>
          <w:spacing w:val="-1"/>
          <w:lang w:val="it-IT"/>
        </w:rPr>
        <w:t>Prilikom</w:t>
      </w:r>
      <w:r w:rsidRPr="00E939B5">
        <w:rPr>
          <w:rFonts w:cs="Arial"/>
          <w:spacing w:val="-13"/>
          <w:lang w:val="it-IT"/>
        </w:rPr>
        <w:t xml:space="preserve"> </w:t>
      </w:r>
      <w:r w:rsidRPr="00E939B5">
        <w:rPr>
          <w:rFonts w:cs="Arial"/>
          <w:spacing w:val="-1"/>
          <w:lang w:val="it-IT"/>
        </w:rPr>
        <w:t>dogradnje</w:t>
      </w:r>
      <w:r w:rsidRPr="00E939B5">
        <w:rPr>
          <w:rFonts w:cs="Arial"/>
          <w:spacing w:val="-14"/>
          <w:lang w:val="it-IT"/>
        </w:rPr>
        <w:t xml:space="preserve"> </w:t>
      </w:r>
      <w:r w:rsidRPr="00E939B5">
        <w:rPr>
          <w:rFonts w:cs="Arial"/>
          <w:spacing w:val="-1"/>
          <w:lang w:val="it-IT"/>
        </w:rPr>
        <w:t>izgrađenih</w:t>
      </w:r>
      <w:r w:rsidRPr="00E939B5">
        <w:rPr>
          <w:rFonts w:cs="Arial"/>
          <w:spacing w:val="-14"/>
          <w:lang w:val="it-IT"/>
        </w:rPr>
        <w:t xml:space="preserve"> </w:t>
      </w:r>
      <w:r w:rsidRPr="00E939B5">
        <w:rPr>
          <w:rFonts w:cs="Arial"/>
          <w:spacing w:val="-1"/>
          <w:lang w:val="it-IT"/>
        </w:rPr>
        <w:t>građevina,</w:t>
      </w:r>
      <w:r w:rsidRPr="00E939B5">
        <w:rPr>
          <w:rFonts w:cs="Arial"/>
          <w:spacing w:val="-15"/>
          <w:lang w:val="it-IT"/>
        </w:rPr>
        <w:t xml:space="preserve"> </w:t>
      </w:r>
      <w:r w:rsidRPr="00E939B5">
        <w:rPr>
          <w:rFonts w:cs="Arial"/>
          <w:spacing w:val="-1"/>
          <w:lang w:val="it-IT"/>
        </w:rPr>
        <w:t>dograđeni</w:t>
      </w:r>
      <w:r w:rsidRPr="00E939B5">
        <w:rPr>
          <w:rFonts w:cs="Arial"/>
          <w:spacing w:val="-15"/>
          <w:lang w:val="it-IT"/>
        </w:rPr>
        <w:t xml:space="preserve"> </w:t>
      </w:r>
      <w:r w:rsidRPr="00E939B5">
        <w:rPr>
          <w:rFonts w:cs="Arial"/>
          <w:spacing w:val="-1"/>
          <w:lang w:val="it-IT"/>
        </w:rPr>
        <w:t>dio</w:t>
      </w:r>
      <w:r w:rsidRPr="00E939B5">
        <w:rPr>
          <w:rFonts w:cs="Arial"/>
          <w:spacing w:val="-14"/>
          <w:lang w:val="it-IT"/>
        </w:rPr>
        <w:t xml:space="preserve"> </w:t>
      </w:r>
      <w:r w:rsidRPr="00E939B5">
        <w:rPr>
          <w:rFonts w:cs="Arial"/>
          <w:spacing w:val="-1"/>
          <w:lang w:val="it-IT"/>
        </w:rPr>
        <w:t>zadržava</w:t>
      </w:r>
      <w:r w:rsidRPr="00E939B5">
        <w:rPr>
          <w:rFonts w:cs="Arial"/>
          <w:spacing w:val="-17"/>
          <w:lang w:val="it-IT"/>
        </w:rPr>
        <w:t xml:space="preserve"> </w:t>
      </w:r>
      <w:r w:rsidRPr="00E939B5">
        <w:rPr>
          <w:rFonts w:cs="Arial"/>
          <w:spacing w:val="-1"/>
          <w:lang w:val="it-IT"/>
        </w:rPr>
        <w:t>postojeći</w:t>
      </w:r>
      <w:r w:rsidRPr="00E939B5">
        <w:rPr>
          <w:rFonts w:cs="Arial"/>
          <w:spacing w:val="-15"/>
          <w:lang w:val="it-IT"/>
        </w:rPr>
        <w:t xml:space="preserve"> </w:t>
      </w:r>
      <w:r w:rsidRPr="00E939B5">
        <w:rPr>
          <w:rFonts w:cs="Arial"/>
          <w:spacing w:val="-1"/>
          <w:lang w:val="it-IT"/>
        </w:rPr>
        <w:t>građevni</w:t>
      </w:r>
      <w:r w:rsidRPr="00E939B5">
        <w:rPr>
          <w:rFonts w:cs="Arial"/>
          <w:spacing w:val="-17"/>
          <w:lang w:val="it-IT"/>
        </w:rPr>
        <w:t xml:space="preserve"> </w:t>
      </w:r>
      <w:r w:rsidRPr="00E939B5">
        <w:rPr>
          <w:rFonts w:cs="Arial"/>
          <w:lang w:val="it-IT"/>
        </w:rPr>
        <w:t>pravac</w:t>
      </w:r>
      <w:r w:rsidRPr="00E939B5">
        <w:rPr>
          <w:rFonts w:cs="Arial"/>
          <w:spacing w:val="55"/>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spacing w:val="-1"/>
          <w:lang w:val="it-IT"/>
        </w:rPr>
        <w:t>udaljenost</w:t>
      </w:r>
      <w:r w:rsidRPr="00E939B5">
        <w:rPr>
          <w:rFonts w:cs="Arial"/>
          <w:spacing w:val="-8"/>
          <w:lang w:val="it-IT"/>
        </w:rPr>
        <w:t xml:space="preserve"> </w:t>
      </w:r>
      <w:r w:rsidRPr="00E939B5">
        <w:rPr>
          <w:rFonts w:cs="Arial"/>
          <w:spacing w:val="-1"/>
          <w:lang w:val="it-IT"/>
        </w:rPr>
        <w:t>građevnog</w:t>
      </w:r>
      <w:r w:rsidRPr="00E939B5">
        <w:rPr>
          <w:rFonts w:cs="Arial"/>
          <w:spacing w:val="-12"/>
          <w:lang w:val="it-IT"/>
        </w:rPr>
        <w:t xml:space="preserve"> </w:t>
      </w:r>
      <w:r w:rsidRPr="00E939B5">
        <w:rPr>
          <w:rFonts w:cs="Arial"/>
          <w:lang w:val="it-IT"/>
        </w:rPr>
        <w:t>pravca</w:t>
      </w:r>
      <w:r w:rsidRPr="00E939B5">
        <w:rPr>
          <w:rFonts w:cs="Arial"/>
          <w:spacing w:val="-9"/>
          <w:lang w:val="it-IT"/>
        </w:rPr>
        <w:t xml:space="preserve"> </w:t>
      </w:r>
      <w:r w:rsidRPr="00E939B5">
        <w:rPr>
          <w:rFonts w:cs="Arial"/>
          <w:spacing w:val="-1"/>
          <w:lang w:val="it-IT"/>
        </w:rPr>
        <w:t>dogradnje</w:t>
      </w:r>
      <w:r w:rsidRPr="00E939B5">
        <w:rPr>
          <w:rFonts w:cs="Arial"/>
          <w:spacing w:val="-12"/>
          <w:lang w:val="it-IT"/>
        </w:rPr>
        <w:t xml:space="preserve"> </w:t>
      </w:r>
      <w:r w:rsidRPr="00E939B5">
        <w:rPr>
          <w:rFonts w:cs="Arial"/>
          <w:lang w:val="it-IT"/>
        </w:rPr>
        <w:t>može</w:t>
      </w:r>
      <w:r w:rsidRPr="00E939B5">
        <w:rPr>
          <w:rFonts w:cs="Arial"/>
          <w:spacing w:val="-9"/>
          <w:lang w:val="it-IT"/>
        </w:rPr>
        <w:t xml:space="preserve"> </w:t>
      </w:r>
      <w:r w:rsidRPr="00E939B5">
        <w:rPr>
          <w:rFonts w:cs="Arial"/>
          <w:spacing w:val="-2"/>
          <w:lang w:val="it-IT"/>
        </w:rPr>
        <w:t>biti</w:t>
      </w:r>
      <w:r w:rsidRPr="00E939B5">
        <w:rPr>
          <w:rFonts w:cs="Arial"/>
          <w:spacing w:val="-10"/>
          <w:lang w:val="it-IT"/>
        </w:rPr>
        <w:t xml:space="preserve"> </w:t>
      </w:r>
      <w:r w:rsidRPr="00E939B5">
        <w:rPr>
          <w:rFonts w:cs="Arial"/>
          <w:spacing w:val="-1"/>
          <w:lang w:val="it-IT"/>
        </w:rPr>
        <w:t>veća,</w:t>
      </w:r>
      <w:r w:rsidRPr="00E939B5">
        <w:rPr>
          <w:rFonts w:cs="Arial"/>
          <w:spacing w:val="-10"/>
          <w:lang w:val="it-IT"/>
        </w:rPr>
        <w:t xml:space="preserve"> </w:t>
      </w:r>
      <w:r w:rsidRPr="00E939B5">
        <w:rPr>
          <w:rFonts w:cs="Arial"/>
          <w:lang w:val="it-IT"/>
        </w:rPr>
        <w:t>što</w:t>
      </w:r>
      <w:r w:rsidRPr="00E939B5">
        <w:rPr>
          <w:rFonts w:cs="Arial"/>
          <w:spacing w:val="-12"/>
          <w:lang w:val="it-IT"/>
        </w:rPr>
        <w:t xml:space="preserve"> </w:t>
      </w:r>
      <w:r w:rsidRPr="00E939B5">
        <w:rPr>
          <w:rFonts w:cs="Arial"/>
          <w:spacing w:val="-1"/>
          <w:lang w:val="it-IT"/>
        </w:rPr>
        <w:t>ovisi</w:t>
      </w:r>
      <w:r w:rsidRPr="00E939B5">
        <w:rPr>
          <w:rFonts w:cs="Arial"/>
          <w:spacing w:val="-10"/>
          <w:lang w:val="it-IT"/>
        </w:rPr>
        <w:t xml:space="preserve"> </w:t>
      </w:r>
      <w:r w:rsidRPr="00E939B5">
        <w:rPr>
          <w:rFonts w:cs="Arial"/>
          <w:lang w:val="it-IT"/>
        </w:rPr>
        <w:t>o</w:t>
      </w:r>
      <w:r w:rsidRPr="00E939B5">
        <w:rPr>
          <w:rFonts w:cs="Arial"/>
          <w:spacing w:val="-12"/>
          <w:lang w:val="it-IT"/>
        </w:rPr>
        <w:t xml:space="preserve"> </w:t>
      </w:r>
      <w:r w:rsidRPr="00E939B5">
        <w:rPr>
          <w:rFonts w:cs="Arial"/>
          <w:spacing w:val="-1"/>
          <w:lang w:val="it-IT"/>
        </w:rPr>
        <w:t>okruženju:</w:t>
      </w:r>
      <w:r w:rsidRPr="00E939B5">
        <w:rPr>
          <w:rFonts w:cs="Arial"/>
          <w:spacing w:val="-11"/>
          <w:lang w:val="it-IT"/>
        </w:rPr>
        <w:t xml:space="preserve"> </w:t>
      </w:r>
      <w:r w:rsidRPr="00E939B5">
        <w:rPr>
          <w:rFonts w:cs="Arial"/>
          <w:spacing w:val="-1"/>
          <w:lang w:val="it-IT"/>
        </w:rPr>
        <w:t>obliku</w:t>
      </w:r>
      <w:r w:rsidRPr="00E939B5">
        <w:rPr>
          <w:rFonts w:cs="Arial"/>
          <w:spacing w:val="-9"/>
          <w:lang w:val="it-IT"/>
        </w:rPr>
        <w:t xml:space="preserve"> </w:t>
      </w:r>
      <w:r w:rsidRPr="00E939B5">
        <w:rPr>
          <w:rFonts w:cs="Arial"/>
          <w:spacing w:val="-2"/>
          <w:lang w:val="it-IT"/>
        </w:rPr>
        <w:t>parcele,</w:t>
      </w:r>
      <w:r w:rsidRPr="00E939B5">
        <w:rPr>
          <w:rFonts w:cs="Arial"/>
          <w:spacing w:val="83"/>
          <w:lang w:val="it-IT"/>
        </w:rPr>
        <w:t xml:space="preserve"> </w:t>
      </w:r>
      <w:r w:rsidRPr="00E939B5">
        <w:rPr>
          <w:rFonts w:cs="Arial"/>
          <w:spacing w:val="-1"/>
          <w:lang w:val="it-IT"/>
        </w:rPr>
        <w:t>udaljenostima</w:t>
      </w:r>
      <w:r w:rsidRPr="00E939B5">
        <w:rPr>
          <w:rFonts w:cs="Arial"/>
          <w:spacing w:val="3"/>
          <w:lang w:val="it-IT"/>
        </w:rPr>
        <w:t xml:space="preserve"> </w:t>
      </w:r>
      <w:r w:rsidRPr="00E939B5">
        <w:rPr>
          <w:rFonts w:cs="Arial"/>
          <w:spacing w:val="-1"/>
          <w:lang w:val="it-IT"/>
        </w:rPr>
        <w:t>objekata,</w:t>
      </w:r>
      <w:r w:rsidRPr="00E939B5">
        <w:rPr>
          <w:rFonts w:cs="Arial"/>
          <w:spacing w:val="2"/>
          <w:lang w:val="it-IT"/>
        </w:rPr>
        <w:t xml:space="preserve"> </w:t>
      </w:r>
      <w:r w:rsidRPr="00E939B5">
        <w:rPr>
          <w:rFonts w:cs="Arial"/>
          <w:spacing w:val="-1"/>
          <w:lang w:val="it-IT"/>
        </w:rPr>
        <w:t>površinama</w:t>
      </w:r>
      <w:r w:rsidRPr="00E939B5">
        <w:rPr>
          <w:rFonts w:cs="Arial"/>
          <w:spacing w:val="2"/>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oblikovanju</w:t>
      </w:r>
      <w:r w:rsidRPr="00E939B5">
        <w:rPr>
          <w:rFonts w:cs="Arial"/>
          <w:spacing w:val="2"/>
          <w:lang w:val="it-IT"/>
        </w:rPr>
        <w:t xml:space="preserve"> </w:t>
      </w:r>
      <w:r w:rsidRPr="00E939B5">
        <w:rPr>
          <w:rFonts w:cs="Arial"/>
          <w:spacing w:val="-1"/>
          <w:lang w:val="it-IT"/>
        </w:rPr>
        <w:t>objekta,</w:t>
      </w:r>
      <w:r w:rsidRPr="00E939B5">
        <w:rPr>
          <w:rFonts w:cs="Arial"/>
          <w:spacing w:val="6"/>
          <w:lang w:val="it-IT"/>
        </w:rPr>
        <w:t xml:space="preserve"> </w:t>
      </w:r>
      <w:r w:rsidRPr="00E939B5">
        <w:rPr>
          <w:rFonts w:cs="Arial"/>
          <w:lang w:val="it-IT"/>
        </w:rPr>
        <w:t>a</w:t>
      </w:r>
      <w:r w:rsidRPr="00E939B5">
        <w:rPr>
          <w:rFonts w:cs="Arial"/>
          <w:spacing w:val="2"/>
          <w:lang w:val="it-IT"/>
        </w:rPr>
        <w:t xml:space="preserve"> </w:t>
      </w:r>
      <w:r w:rsidRPr="00E939B5">
        <w:rPr>
          <w:rFonts w:cs="Arial"/>
          <w:lang w:val="it-IT"/>
        </w:rPr>
        <w:t>sve</w:t>
      </w:r>
      <w:r w:rsidRPr="00E939B5">
        <w:rPr>
          <w:rFonts w:cs="Arial"/>
          <w:spacing w:val="2"/>
          <w:lang w:val="it-IT"/>
        </w:rPr>
        <w:t xml:space="preserve"> </w:t>
      </w:r>
      <w:r w:rsidRPr="00E939B5">
        <w:rPr>
          <w:rFonts w:cs="Arial"/>
          <w:lang w:val="it-IT"/>
        </w:rPr>
        <w:t>u</w:t>
      </w:r>
      <w:r w:rsidRPr="00E939B5">
        <w:rPr>
          <w:rFonts w:cs="Arial"/>
          <w:spacing w:val="3"/>
          <w:lang w:val="it-IT"/>
        </w:rPr>
        <w:t xml:space="preserve"> </w:t>
      </w:r>
      <w:r w:rsidRPr="00E939B5">
        <w:rPr>
          <w:rFonts w:cs="Arial"/>
          <w:spacing w:val="-1"/>
          <w:lang w:val="it-IT"/>
        </w:rPr>
        <w:t>skladu</w:t>
      </w:r>
      <w:r w:rsidRPr="00E939B5">
        <w:rPr>
          <w:rFonts w:cs="Arial"/>
          <w:spacing w:val="3"/>
          <w:lang w:val="it-IT"/>
        </w:rPr>
        <w:t xml:space="preserve"> </w:t>
      </w:r>
      <w:r w:rsidRPr="00E939B5">
        <w:rPr>
          <w:rFonts w:cs="Arial"/>
          <w:lang w:val="it-IT"/>
        </w:rPr>
        <w:t>s</w:t>
      </w:r>
      <w:r w:rsidRPr="00E939B5">
        <w:rPr>
          <w:rFonts w:cs="Arial"/>
          <w:spacing w:val="5"/>
          <w:lang w:val="it-IT"/>
        </w:rPr>
        <w:t xml:space="preserve"> </w:t>
      </w:r>
      <w:r w:rsidRPr="00E939B5">
        <w:rPr>
          <w:rFonts w:cs="Arial"/>
          <w:spacing w:val="-1"/>
          <w:lang w:val="it-IT"/>
        </w:rPr>
        <w:t>člankom</w:t>
      </w:r>
      <w:r w:rsidRPr="00E939B5">
        <w:rPr>
          <w:rFonts w:cs="Arial"/>
          <w:spacing w:val="3"/>
          <w:lang w:val="it-IT"/>
        </w:rPr>
        <w:t xml:space="preserve"> </w:t>
      </w:r>
      <w:r w:rsidRPr="00E939B5">
        <w:rPr>
          <w:rFonts w:cs="Arial"/>
          <w:spacing w:val="-2"/>
          <w:lang w:val="it-IT"/>
        </w:rPr>
        <w:t>43.</w:t>
      </w:r>
      <w:r w:rsidRPr="00E939B5">
        <w:rPr>
          <w:rFonts w:cs="Arial"/>
          <w:spacing w:val="4"/>
          <w:lang w:val="it-IT"/>
        </w:rPr>
        <w:t xml:space="preserve"> </w:t>
      </w:r>
      <w:r w:rsidRPr="00E939B5">
        <w:rPr>
          <w:rFonts w:cs="Arial"/>
          <w:spacing w:val="-1"/>
          <w:lang w:val="it-IT"/>
        </w:rPr>
        <w:t>Ovih</w:t>
      </w:r>
      <w:r w:rsidRPr="00E939B5">
        <w:rPr>
          <w:rFonts w:cs="Arial"/>
          <w:spacing w:val="73"/>
          <w:lang w:val="it-IT"/>
        </w:rPr>
        <w:t xml:space="preserve"> </w:t>
      </w:r>
      <w:r w:rsidRPr="00E939B5">
        <w:rPr>
          <w:rFonts w:cs="Arial"/>
          <w:spacing w:val="-1"/>
          <w:lang w:val="it-IT"/>
        </w:rPr>
        <w:t>Odredbi.</w:t>
      </w:r>
    </w:p>
    <w:p w:rsidR="00E939B5" w:rsidRPr="00E939B5" w:rsidRDefault="00E939B5" w:rsidP="00E939B5">
      <w:pPr>
        <w:pStyle w:val="BodyText"/>
        <w:tabs>
          <w:tab w:val="left" w:pos="434"/>
        </w:tabs>
        <w:ind w:right="112"/>
        <w:jc w:val="both"/>
        <w:rPr>
          <w:rFonts w:cs="Arial"/>
          <w:lang w:val="hr-HR"/>
        </w:rPr>
      </w:pPr>
      <w:r w:rsidRPr="00E939B5">
        <w:rPr>
          <w:rFonts w:cs="Arial"/>
          <w:lang w:val="hr-HR"/>
        </w:rPr>
        <w:lastRenderedPageBreak/>
        <w:t>(4) Iznimno, na površini športsko-rekreacijske namjene - športski park Gospino polje, moguće je propisati i manje udaljenosti od onih iz stavka 1. ovog članka.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31.</w:t>
      </w:r>
    </w:p>
    <w:p w:rsidR="00E939B5" w:rsidRPr="00E939B5" w:rsidRDefault="00E939B5" w:rsidP="00E939B5">
      <w:pPr>
        <w:jc w:val="both"/>
        <w:rPr>
          <w:rFonts w:ascii="Arial" w:eastAsia="Arial" w:hAnsi="Arial" w:cs="Arial"/>
          <w:sz w:val="22"/>
          <w:szCs w:val="22"/>
          <w:lang w:val="it-IT"/>
        </w:rPr>
      </w:pPr>
    </w:p>
    <w:p w:rsidR="00E939B5" w:rsidRDefault="00E939B5" w:rsidP="00E939B5">
      <w:pPr>
        <w:pStyle w:val="BodyText"/>
        <w:ind w:right="113"/>
        <w:jc w:val="both"/>
        <w:rPr>
          <w:rFonts w:cs="Arial"/>
          <w:spacing w:val="-1"/>
          <w:lang w:val="it-IT"/>
        </w:rPr>
      </w:pPr>
      <w:r w:rsidRPr="00E939B5">
        <w:rPr>
          <w:rFonts w:cs="Arial"/>
          <w:spacing w:val="-1"/>
          <w:lang w:val="it-IT"/>
        </w:rPr>
        <w:t>Čestice</w:t>
      </w:r>
      <w:r w:rsidRPr="00E939B5">
        <w:rPr>
          <w:rFonts w:cs="Arial"/>
          <w:lang w:val="it-IT"/>
        </w:rPr>
        <w:t xml:space="preserve"> </w:t>
      </w:r>
      <w:r w:rsidRPr="00E939B5">
        <w:rPr>
          <w:rFonts w:cs="Arial"/>
          <w:spacing w:val="-1"/>
          <w:lang w:val="it-IT"/>
        </w:rPr>
        <w:t>zemljišta</w:t>
      </w:r>
      <w:r w:rsidRPr="00E939B5">
        <w:rPr>
          <w:rFonts w:cs="Arial"/>
          <w:spacing w:val="-2"/>
          <w:lang w:val="it-IT"/>
        </w:rPr>
        <w:t xml:space="preserve"> </w:t>
      </w:r>
      <w:r w:rsidRPr="00E939B5">
        <w:rPr>
          <w:rFonts w:cs="Arial"/>
          <w:spacing w:val="-1"/>
          <w:lang w:val="it-IT"/>
        </w:rPr>
        <w:t>kojima</w:t>
      </w:r>
      <w:r w:rsidRPr="00E939B5">
        <w:rPr>
          <w:rFonts w:cs="Arial"/>
          <w:spacing w:val="-4"/>
          <w:lang w:val="it-IT"/>
        </w:rPr>
        <w:t xml:space="preserve"> </w:t>
      </w:r>
      <w:r w:rsidRPr="00E939B5">
        <w:rPr>
          <w:rFonts w:cs="Arial"/>
          <w:spacing w:val="-1"/>
          <w:lang w:val="it-IT"/>
        </w:rPr>
        <w:t>veličina</w:t>
      </w:r>
      <w:r w:rsidRPr="00E939B5">
        <w:rPr>
          <w:rFonts w:cs="Arial"/>
          <w:lang w:val="it-IT"/>
        </w:rPr>
        <w:t xml:space="preserve"> i </w:t>
      </w:r>
      <w:r w:rsidRPr="00E939B5">
        <w:rPr>
          <w:rFonts w:cs="Arial"/>
          <w:spacing w:val="-1"/>
          <w:lang w:val="it-IT"/>
        </w:rPr>
        <w:t>oblik</w:t>
      </w:r>
      <w:r w:rsidRPr="00E939B5">
        <w:rPr>
          <w:rFonts w:cs="Arial"/>
          <w:spacing w:val="1"/>
          <w:lang w:val="it-IT"/>
        </w:rPr>
        <w:t xml:space="preserve"> </w:t>
      </w:r>
      <w:r w:rsidRPr="00E939B5">
        <w:rPr>
          <w:rFonts w:cs="Arial"/>
          <w:lang w:val="it-IT"/>
        </w:rPr>
        <w:t xml:space="preserve">ne </w:t>
      </w:r>
      <w:r w:rsidRPr="00E939B5">
        <w:rPr>
          <w:rFonts w:cs="Arial"/>
          <w:spacing w:val="-1"/>
          <w:lang w:val="it-IT"/>
        </w:rPr>
        <w:t>udovoljavaju</w:t>
      </w:r>
      <w:r w:rsidRPr="00E939B5">
        <w:rPr>
          <w:rFonts w:cs="Arial"/>
          <w:lang w:val="it-IT"/>
        </w:rPr>
        <w:t xml:space="preserve"> </w:t>
      </w:r>
      <w:r w:rsidRPr="00E939B5">
        <w:rPr>
          <w:rFonts w:cs="Arial"/>
          <w:spacing w:val="-1"/>
          <w:lang w:val="it-IT"/>
        </w:rPr>
        <w:t>uvjetima</w:t>
      </w:r>
      <w:r w:rsidRPr="00E939B5">
        <w:rPr>
          <w:rFonts w:cs="Arial"/>
          <w:spacing w:val="-2"/>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ovoga</w:t>
      </w:r>
      <w:r w:rsidRPr="00E939B5">
        <w:rPr>
          <w:rFonts w:cs="Arial"/>
          <w:lang w:val="it-IT"/>
        </w:rPr>
        <w:t xml:space="preserve"> </w:t>
      </w:r>
      <w:r w:rsidRPr="00E939B5">
        <w:rPr>
          <w:rFonts w:cs="Arial"/>
          <w:spacing w:val="-1"/>
          <w:lang w:val="it-IT"/>
        </w:rPr>
        <w:t>prostornog</w:t>
      </w:r>
      <w:r w:rsidRPr="00E939B5">
        <w:rPr>
          <w:rFonts w:cs="Arial"/>
          <w:lang w:val="it-IT"/>
        </w:rPr>
        <w:t xml:space="preserve"> </w:t>
      </w:r>
      <w:r w:rsidRPr="00E939B5">
        <w:rPr>
          <w:rFonts w:cs="Arial"/>
          <w:spacing w:val="-1"/>
          <w:lang w:val="it-IT"/>
        </w:rPr>
        <w:t>plana,</w:t>
      </w:r>
      <w:r w:rsidRPr="00E939B5">
        <w:rPr>
          <w:rFonts w:cs="Arial"/>
          <w:spacing w:val="2"/>
          <w:lang w:val="it-IT"/>
        </w:rPr>
        <w:t xml:space="preserve"> </w:t>
      </w:r>
      <w:r w:rsidRPr="00E939B5">
        <w:rPr>
          <w:rFonts w:cs="Arial"/>
          <w:lang w:val="it-IT"/>
        </w:rPr>
        <w:t>a</w:t>
      </w:r>
      <w:r w:rsidRPr="00E939B5">
        <w:rPr>
          <w:rFonts w:cs="Arial"/>
          <w:spacing w:val="61"/>
          <w:lang w:val="it-IT"/>
        </w:rPr>
        <w:t xml:space="preserve"> </w:t>
      </w:r>
      <w:r w:rsidRPr="00E939B5">
        <w:rPr>
          <w:rFonts w:cs="Arial"/>
          <w:lang w:val="it-IT"/>
        </w:rPr>
        <w:t>koje</w:t>
      </w:r>
      <w:r w:rsidRPr="00E939B5">
        <w:rPr>
          <w:rFonts w:cs="Arial"/>
          <w:spacing w:val="27"/>
          <w:lang w:val="it-IT"/>
        </w:rPr>
        <w:t xml:space="preserve"> </w:t>
      </w:r>
      <w:r w:rsidRPr="00E939B5">
        <w:rPr>
          <w:rFonts w:cs="Arial"/>
          <w:spacing w:val="-1"/>
          <w:lang w:val="it-IT"/>
        </w:rPr>
        <w:t>nemaju</w:t>
      </w:r>
      <w:r w:rsidRPr="00E939B5">
        <w:rPr>
          <w:rFonts w:cs="Arial"/>
          <w:spacing w:val="27"/>
          <w:lang w:val="it-IT"/>
        </w:rPr>
        <w:t xml:space="preserve"> </w:t>
      </w:r>
      <w:r w:rsidRPr="00E939B5">
        <w:rPr>
          <w:rFonts w:cs="Arial"/>
          <w:spacing w:val="-1"/>
          <w:lang w:val="it-IT"/>
        </w:rPr>
        <w:t>izravni</w:t>
      </w:r>
      <w:r w:rsidRPr="00E939B5">
        <w:rPr>
          <w:rFonts w:cs="Arial"/>
          <w:spacing w:val="26"/>
          <w:lang w:val="it-IT"/>
        </w:rPr>
        <w:t xml:space="preserve"> </w:t>
      </w:r>
      <w:r w:rsidRPr="00E939B5">
        <w:rPr>
          <w:rFonts w:cs="Arial"/>
          <w:spacing w:val="-1"/>
          <w:lang w:val="it-IT"/>
        </w:rPr>
        <w:t>pristup</w:t>
      </w:r>
      <w:r w:rsidRPr="00E939B5">
        <w:rPr>
          <w:rFonts w:cs="Arial"/>
          <w:spacing w:val="26"/>
          <w:lang w:val="it-IT"/>
        </w:rPr>
        <w:t xml:space="preserve"> </w:t>
      </w:r>
      <w:r w:rsidRPr="00E939B5">
        <w:rPr>
          <w:rFonts w:cs="Arial"/>
          <w:lang w:val="it-IT"/>
        </w:rPr>
        <w:t>s</w:t>
      </w:r>
      <w:r w:rsidRPr="00E939B5">
        <w:rPr>
          <w:rFonts w:cs="Arial"/>
          <w:spacing w:val="27"/>
          <w:lang w:val="it-IT"/>
        </w:rPr>
        <w:t xml:space="preserve"> </w:t>
      </w:r>
      <w:r w:rsidRPr="00E939B5">
        <w:rPr>
          <w:rFonts w:cs="Arial"/>
          <w:lang w:val="it-IT"/>
        </w:rPr>
        <w:t>javne</w:t>
      </w:r>
      <w:r w:rsidRPr="00E939B5">
        <w:rPr>
          <w:rFonts w:cs="Arial"/>
          <w:spacing w:val="27"/>
          <w:lang w:val="it-IT"/>
        </w:rPr>
        <w:t xml:space="preserve"> </w:t>
      </w:r>
      <w:r w:rsidRPr="00E939B5">
        <w:rPr>
          <w:rFonts w:cs="Arial"/>
          <w:spacing w:val="-1"/>
          <w:lang w:val="it-IT"/>
        </w:rPr>
        <w:t>površine,</w:t>
      </w:r>
      <w:r w:rsidRPr="00E939B5">
        <w:rPr>
          <w:rFonts w:cs="Arial"/>
          <w:spacing w:val="28"/>
          <w:lang w:val="it-IT"/>
        </w:rPr>
        <w:t xml:space="preserve"> </w:t>
      </w:r>
      <w:r w:rsidRPr="00E939B5">
        <w:rPr>
          <w:rFonts w:cs="Arial"/>
          <w:spacing w:val="-2"/>
          <w:lang w:val="it-IT"/>
        </w:rPr>
        <w:t>ili</w:t>
      </w:r>
      <w:r w:rsidRPr="00E939B5">
        <w:rPr>
          <w:rFonts w:cs="Arial"/>
          <w:spacing w:val="26"/>
          <w:lang w:val="it-IT"/>
        </w:rPr>
        <w:t xml:space="preserve"> </w:t>
      </w:r>
      <w:r w:rsidRPr="00E939B5">
        <w:rPr>
          <w:rFonts w:cs="Arial"/>
          <w:lang w:val="it-IT"/>
        </w:rPr>
        <w:t>se</w:t>
      </w:r>
      <w:r w:rsidRPr="00E939B5">
        <w:rPr>
          <w:rFonts w:cs="Arial"/>
          <w:spacing w:val="27"/>
          <w:lang w:val="it-IT"/>
        </w:rPr>
        <w:t xml:space="preserve"> </w:t>
      </w:r>
      <w:r w:rsidRPr="00E939B5">
        <w:rPr>
          <w:rFonts w:cs="Arial"/>
          <w:lang w:val="it-IT"/>
        </w:rPr>
        <w:t>taj</w:t>
      </w:r>
      <w:r w:rsidRPr="00E939B5">
        <w:rPr>
          <w:rFonts w:cs="Arial"/>
          <w:spacing w:val="26"/>
          <w:lang w:val="it-IT"/>
        </w:rPr>
        <w:t xml:space="preserve"> </w:t>
      </w:r>
      <w:r w:rsidRPr="00E939B5">
        <w:rPr>
          <w:rFonts w:cs="Arial"/>
          <w:lang w:val="it-IT"/>
        </w:rPr>
        <w:t>pristup</w:t>
      </w:r>
      <w:r w:rsidRPr="00E939B5">
        <w:rPr>
          <w:rFonts w:cs="Arial"/>
          <w:spacing w:val="24"/>
          <w:lang w:val="it-IT"/>
        </w:rPr>
        <w:t xml:space="preserve"> </w:t>
      </w:r>
      <w:r w:rsidRPr="00E939B5">
        <w:rPr>
          <w:rFonts w:cs="Arial"/>
          <w:lang w:val="it-IT"/>
        </w:rPr>
        <w:t>ne</w:t>
      </w:r>
      <w:r w:rsidRPr="00E939B5">
        <w:rPr>
          <w:rFonts w:cs="Arial"/>
          <w:spacing w:val="26"/>
          <w:lang w:val="it-IT"/>
        </w:rPr>
        <w:t xml:space="preserve"> </w:t>
      </w:r>
      <w:r w:rsidRPr="00E939B5">
        <w:rPr>
          <w:rFonts w:cs="Arial"/>
          <w:lang w:val="it-IT"/>
        </w:rPr>
        <w:t>može</w:t>
      </w:r>
      <w:r w:rsidRPr="00E939B5">
        <w:rPr>
          <w:rFonts w:cs="Arial"/>
          <w:spacing w:val="21"/>
          <w:lang w:val="it-IT"/>
        </w:rPr>
        <w:t xml:space="preserve"> </w:t>
      </w:r>
      <w:r w:rsidRPr="00E939B5">
        <w:rPr>
          <w:rFonts w:cs="Arial"/>
          <w:spacing w:val="-1"/>
          <w:lang w:val="it-IT"/>
        </w:rPr>
        <w:t>osigurati</w:t>
      </w:r>
      <w:r w:rsidRPr="00E939B5">
        <w:rPr>
          <w:rFonts w:cs="Arial"/>
          <w:spacing w:val="27"/>
          <w:lang w:val="it-IT"/>
        </w:rPr>
        <w:t xml:space="preserve"> </w:t>
      </w:r>
      <w:r w:rsidRPr="00E939B5">
        <w:rPr>
          <w:rFonts w:cs="Arial"/>
          <w:lang w:val="it-IT"/>
        </w:rPr>
        <w:t>kako</w:t>
      </w:r>
      <w:r w:rsidRPr="00E939B5">
        <w:rPr>
          <w:rFonts w:cs="Arial"/>
          <w:spacing w:val="24"/>
          <w:lang w:val="it-IT"/>
        </w:rPr>
        <w:t xml:space="preserve"> </w:t>
      </w:r>
      <w:r w:rsidRPr="00E939B5">
        <w:rPr>
          <w:rFonts w:cs="Arial"/>
          <w:lang w:val="it-IT"/>
        </w:rPr>
        <w:t>je</w:t>
      </w:r>
      <w:r w:rsidRPr="00E939B5">
        <w:rPr>
          <w:rFonts w:cs="Arial"/>
          <w:spacing w:val="27"/>
          <w:lang w:val="it-IT"/>
        </w:rPr>
        <w:t xml:space="preserve"> </w:t>
      </w:r>
      <w:r w:rsidRPr="00E939B5">
        <w:rPr>
          <w:rFonts w:cs="Arial"/>
          <w:lang w:val="it-IT"/>
        </w:rPr>
        <w:t>to</w:t>
      </w:r>
      <w:r w:rsidRPr="00E939B5">
        <w:rPr>
          <w:rFonts w:cs="Arial"/>
          <w:spacing w:val="39"/>
          <w:lang w:val="it-IT"/>
        </w:rPr>
        <w:t xml:space="preserve"> </w:t>
      </w:r>
      <w:r w:rsidRPr="00E939B5">
        <w:rPr>
          <w:rFonts w:cs="Arial"/>
          <w:spacing w:val="-1"/>
          <w:lang w:val="it-IT"/>
        </w:rPr>
        <w:t>određeno</w:t>
      </w:r>
      <w:r w:rsidRPr="00E939B5">
        <w:rPr>
          <w:rFonts w:cs="Arial"/>
          <w:lang w:val="it-IT"/>
        </w:rPr>
        <w:t xml:space="preserve"> u</w:t>
      </w:r>
      <w:r w:rsidRPr="00E939B5">
        <w:rPr>
          <w:rFonts w:cs="Arial"/>
          <w:spacing w:val="-2"/>
          <w:lang w:val="it-IT"/>
        </w:rPr>
        <w:t xml:space="preserve"> </w:t>
      </w:r>
      <w:r w:rsidRPr="00E939B5">
        <w:rPr>
          <w:rFonts w:cs="Arial"/>
          <w:spacing w:val="-1"/>
          <w:lang w:val="it-IT"/>
        </w:rPr>
        <w:t>članku</w:t>
      </w:r>
      <w:r w:rsidRPr="00E939B5">
        <w:rPr>
          <w:rFonts w:cs="Arial"/>
          <w:lang w:val="it-IT"/>
        </w:rPr>
        <w:t xml:space="preserve"> </w:t>
      </w:r>
      <w:r w:rsidRPr="00E939B5">
        <w:rPr>
          <w:rFonts w:cs="Arial"/>
          <w:spacing w:val="-1"/>
          <w:lang w:val="it-IT"/>
        </w:rPr>
        <w:t>28.</w:t>
      </w:r>
      <w:r w:rsidRPr="00E939B5">
        <w:rPr>
          <w:rFonts w:cs="Arial"/>
          <w:spacing w:val="2"/>
          <w:lang w:val="it-IT"/>
        </w:rPr>
        <w:t xml:space="preserve"> </w:t>
      </w:r>
      <w:r w:rsidRPr="00E939B5">
        <w:rPr>
          <w:rFonts w:cs="Arial"/>
          <w:spacing w:val="-1"/>
          <w:lang w:val="it-IT"/>
        </w:rPr>
        <w:t>stavku</w:t>
      </w:r>
      <w:r w:rsidRPr="00E939B5">
        <w:rPr>
          <w:rFonts w:cs="Arial"/>
          <w:lang w:val="it-IT"/>
        </w:rPr>
        <w:t xml:space="preserve"> </w:t>
      </w:r>
      <w:r w:rsidRPr="00E939B5">
        <w:rPr>
          <w:rFonts w:cs="Arial"/>
          <w:spacing w:val="-1"/>
          <w:lang w:val="it-IT"/>
        </w:rPr>
        <w:t>2., tretiraju</w:t>
      </w:r>
      <w:r w:rsidRPr="00E939B5">
        <w:rPr>
          <w:rFonts w:cs="Arial"/>
          <w:spacing w:val="-2"/>
          <w:lang w:val="it-IT"/>
        </w:rPr>
        <w:t xml:space="preserve"> </w:t>
      </w:r>
      <w:r w:rsidRPr="00E939B5">
        <w:rPr>
          <w:rFonts w:cs="Arial"/>
          <w:lang w:val="it-IT"/>
        </w:rPr>
        <w:t>se kao</w:t>
      </w:r>
      <w:r w:rsidRPr="00E939B5">
        <w:rPr>
          <w:rFonts w:cs="Arial"/>
          <w:spacing w:val="-2"/>
          <w:lang w:val="it-IT"/>
        </w:rPr>
        <w:t xml:space="preserve"> </w:t>
      </w:r>
      <w:r w:rsidRPr="00E939B5">
        <w:rPr>
          <w:rFonts w:cs="Arial"/>
          <w:spacing w:val="-1"/>
          <w:lang w:val="it-IT"/>
        </w:rPr>
        <w:t>zelene</w:t>
      </w:r>
      <w:r w:rsidRPr="00E939B5">
        <w:rPr>
          <w:rFonts w:cs="Arial"/>
          <w:lang w:val="it-IT"/>
        </w:rPr>
        <w:t xml:space="preserve"> </w:t>
      </w:r>
      <w:r w:rsidRPr="00E939B5">
        <w:rPr>
          <w:rFonts w:cs="Arial"/>
          <w:spacing w:val="-1"/>
          <w:lang w:val="it-IT"/>
        </w:rPr>
        <w:t>površine.</w:t>
      </w:r>
    </w:p>
    <w:p w:rsidR="002711C0" w:rsidRPr="00E939B5" w:rsidRDefault="002711C0" w:rsidP="00E939B5">
      <w:pPr>
        <w:pStyle w:val="BodyText"/>
        <w:ind w:right="113"/>
        <w:jc w:val="both"/>
        <w:rPr>
          <w:rFonts w:cs="Arial"/>
          <w:lang w:val="it-IT"/>
        </w:rPr>
      </w:pPr>
    </w:p>
    <w:p w:rsidR="00E939B5" w:rsidRPr="00E939B5" w:rsidRDefault="00E939B5" w:rsidP="00E939B5">
      <w:pPr>
        <w:pStyle w:val="BodyText"/>
        <w:spacing w:before="57"/>
        <w:ind w:left="0" w:right="2"/>
        <w:jc w:val="center"/>
        <w:rPr>
          <w:rFonts w:cs="Arial"/>
          <w:lang w:val="it-IT"/>
        </w:rPr>
      </w:pPr>
      <w:r w:rsidRPr="00E939B5">
        <w:rPr>
          <w:rFonts w:cs="Arial"/>
          <w:spacing w:val="-1"/>
          <w:lang w:val="it-IT"/>
        </w:rPr>
        <w:t>Članak</w:t>
      </w:r>
      <w:r w:rsidRPr="00E939B5">
        <w:rPr>
          <w:rFonts w:cs="Arial"/>
          <w:lang w:val="it-IT"/>
        </w:rPr>
        <w:t xml:space="preserve"> 32.</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51"/>
        </w:tabs>
        <w:ind w:right="236"/>
        <w:jc w:val="both"/>
        <w:rPr>
          <w:rFonts w:cs="Arial"/>
          <w:lang w:val="it-IT"/>
        </w:rPr>
      </w:pPr>
      <w:r w:rsidRPr="00E939B5">
        <w:rPr>
          <w:rFonts w:cs="Arial"/>
          <w:lang w:val="it-IT"/>
        </w:rPr>
        <w:t>(1)</w:t>
      </w:r>
      <w:r w:rsidRPr="00E939B5">
        <w:rPr>
          <w:rFonts w:cs="Arial"/>
          <w:lang w:val="it-IT"/>
        </w:rPr>
        <w:tab/>
      </w:r>
      <w:r w:rsidRPr="00E939B5">
        <w:rPr>
          <w:rFonts w:cs="Arial"/>
          <w:spacing w:val="-2"/>
          <w:lang w:val="it-IT"/>
        </w:rPr>
        <w:t>Pri</w:t>
      </w:r>
      <w:r w:rsidRPr="00E939B5">
        <w:rPr>
          <w:rFonts w:cs="Arial"/>
          <w:lang w:val="it-IT"/>
        </w:rPr>
        <w:t xml:space="preserve"> </w:t>
      </w:r>
      <w:r w:rsidRPr="00E939B5">
        <w:rPr>
          <w:rFonts w:cs="Arial"/>
          <w:spacing w:val="-1"/>
          <w:lang w:val="it-IT"/>
        </w:rPr>
        <w:t>gradnji</w:t>
      </w:r>
      <w:r w:rsidRPr="00E939B5">
        <w:rPr>
          <w:rFonts w:cs="Arial"/>
          <w:lang w:val="it-IT"/>
        </w:rPr>
        <w:t xml:space="preserve"> </w:t>
      </w:r>
      <w:r w:rsidRPr="00E939B5">
        <w:rPr>
          <w:rFonts w:cs="Arial"/>
          <w:spacing w:val="-1"/>
          <w:lang w:val="it-IT"/>
        </w:rPr>
        <w:t>građevine, obvezno</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čuvati</w:t>
      </w:r>
      <w:r w:rsidRPr="00E939B5">
        <w:rPr>
          <w:rFonts w:cs="Arial"/>
          <w:lang w:val="it-IT"/>
        </w:rPr>
        <w:t xml:space="preserve"> </w:t>
      </w:r>
      <w:r w:rsidRPr="00E939B5">
        <w:rPr>
          <w:rFonts w:cs="Arial"/>
          <w:spacing w:val="-1"/>
          <w:lang w:val="it-IT"/>
        </w:rPr>
        <w:t>prirodnu</w:t>
      </w:r>
      <w:r w:rsidRPr="00E939B5">
        <w:rPr>
          <w:rFonts w:cs="Arial"/>
          <w:lang w:val="it-IT"/>
        </w:rPr>
        <w:t xml:space="preserve"> </w:t>
      </w:r>
      <w:r w:rsidRPr="00E939B5">
        <w:rPr>
          <w:rFonts w:cs="Arial"/>
          <w:spacing w:val="-1"/>
          <w:lang w:val="it-IT"/>
        </w:rPr>
        <w:t>konfiguraciju</w:t>
      </w:r>
      <w:r w:rsidRPr="00E939B5">
        <w:rPr>
          <w:rFonts w:cs="Arial"/>
          <w:spacing w:val="-2"/>
          <w:lang w:val="it-IT"/>
        </w:rPr>
        <w:t xml:space="preserve"> </w:t>
      </w:r>
      <w:r w:rsidRPr="00E939B5">
        <w:rPr>
          <w:rFonts w:cs="Arial"/>
          <w:lang w:val="it-IT"/>
        </w:rPr>
        <w:t>terena</w:t>
      </w:r>
      <w:r w:rsidRPr="00E939B5">
        <w:rPr>
          <w:rFonts w:cs="Arial"/>
          <w:spacing w:val="-2"/>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spacing w:val="75"/>
          <w:lang w:val="it-IT"/>
        </w:rPr>
        <w:t xml:space="preserve"> </w:t>
      </w:r>
      <w:r w:rsidRPr="00E939B5">
        <w:rPr>
          <w:rFonts w:cs="Arial"/>
          <w:lang w:val="it-IT"/>
        </w:rPr>
        <w:t>tako da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iskopi</w:t>
      </w:r>
      <w:r w:rsidRPr="00E939B5">
        <w:rPr>
          <w:rFonts w:cs="Arial"/>
          <w:lang w:val="it-IT"/>
        </w:rPr>
        <w:t xml:space="preserve"> </w:t>
      </w:r>
      <w:r w:rsidRPr="00E939B5">
        <w:rPr>
          <w:rFonts w:cs="Arial"/>
          <w:spacing w:val="-1"/>
          <w:lang w:val="it-IT"/>
        </w:rPr>
        <w:t>izvode</w:t>
      </w:r>
      <w:r w:rsidRPr="00E939B5">
        <w:rPr>
          <w:rFonts w:cs="Arial"/>
          <w:spacing w:val="-2"/>
          <w:lang w:val="it-IT"/>
        </w:rPr>
        <w:t xml:space="preserve"> </w:t>
      </w:r>
      <w:r w:rsidRPr="00E939B5">
        <w:rPr>
          <w:rFonts w:cs="Arial"/>
          <w:lang w:val="it-IT"/>
        </w:rPr>
        <w:t>samo</w:t>
      </w:r>
      <w:r w:rsidRPr="00E939B5">
        <w:rPr>
          <w:rFonts w:cs="Arial"/>
          <w:spacing w:val="-2"/>
          <w:lang w:val="it-IT"/>
        </w:rPr>
        <w:t xml:space="preserve"> </w:t>
      </w:r>
      <w:r w:rsidRPr="00E939B5">
        <w:rPr>
          <w:rFonts w:cs="Arial"/>
          <w:spacing w:val="-1"/>
          <w:lang w:val="it-IT"/>
        </w:rPr>
        <w:t>radi</w:t>
      </w:r>
      <w:r w:rsidRPr="00E939B5">
        <w:rPr>
          <w:rFonts w:cs="Arial"/>
          <w:lang w:val="it-IT"/>
        </w:rPr>
        <w:t xml:space="preserve"> </w:t>
      </w:r>
      <w:r w:rsidRPr="00E939B5">
        <w:rPr>
          <w:rFonts w:cs="Arial"/>
          <w:spacing w:val="-1"/>
          <w:lang w:val="it-IT"/>
        </w:rPr>
        <w:t>gradnje</w:t>
      </w:r>
      <w:r w:rsidRPr="00E939B5">
        <w:rPr>
          <w:rFonts w:cs="Arial"/>
          <w:spacing w:val="-2"/>
          <w:lang w:val="it-IT"/>
        </w:rPr>
        <w:t xml:space="preserve"> </w:t>
      </w:r>
      <w:r w:rsidRPr="00E939B5">
        <w:rPr>
          <w:rFonts w:cs="Arial"/>
          <w:spacing w:val="-1"/>
          <w:lang w:val="it-IT"/>
        </w:rPr>
        <w:t>ukopanih</w:t>
      </w:r>
      <w:r w:rsidRPr="00E939B5">
        <w:rPr>
          <w:rFonts w:cs="Arial"/>
          <w:lang w:val="it-IT"/>
        </w:rPr>
        <w:t xml:space="preserve"> i </w:t>
      </w:r>
      <w:r w:rsidRPr="00E939B5">
        <w:rPr>
          <w:rFonts w:cs="Arial"/>
          <w:spacing w:val="-1"/>
          <w:lang w:val="it-IT"/>
        </w:rPr>
        <w:t>dijelom</w:t>
      </w:r>
      <w:r w:rsidRPr="00E939B5">
        <w:rPr>
          <w:rFonts w:cs="Arial"/>
          <w:spacing w:val="1"/>
          <w:lang w:val="it-IT"/>
        </w:rPr>
        <w:t xml:space="preserve"> </w:t>
      </w:r>
      <w:r w:rsidRPr="00E939B5">
        <w:rPr>
          <w:rFonts w:cs="Arial"/>
          <w:spacing w:val="-1"/>
          <w:lang w:val="it-IT"/>
        </w:rPr>
        <w:t>ukopanih</w:t>
      </w:r>
      <w:r w:rsidRPr="00E939B5">
        <w:rPr>
          <w:rFonts w:cs="Arial"/>
          <w:lang w:val="it-IT"/>
        </w:rPr>
        <w:t xml:space="preserve"> </w:t>
      </w:r>
      <w:r w:rsidRPr="00E939B5">
        <w:rPr>
          <w:rFonts w:cs="Arial"/>
          <w:spacing w:val="-1"/>
          <w:lang w:val="it-IT"/>
        </w:rPr>
        <w:t>etaža</w:t>
      </w:r>
      <w:r w:rsidRPr="00E939B5">
        <w:rPr>
          <w:rFonts w:cs="Arial"/>
          <w:lang w:val="it-IT"/>
        </w:rPr>
        <w:t xml:space="preserve"> i </w:t>
      </w:r>
      <w:r w:rsidRPr="00E939B5">
        <w:rPr>
          <w:rFonts w:cs="Arial"/>
          <w:spacing w:val="-1"/>
          <w:lang w:val="it-IT"/>
        </w:rPr>
        <w:t>temelja,</w:t>
      </w:r>
      <w:r w:rsidRPr="00E939B5">
        <w:rPr>
          <w:rFonts w:cs="Arial"/>
          <w:spacing w:val="2"/>
          <w:lang w:val="it-IT"/>
        </w:rPr>
        <w:t xml:space="preserve"> </w:t>
      </w:r>
      <w:r w:rsidRPr="00E939B5">
        <w:rPr>
          <w:rFonts w:cs="Arial"/>
          <w:lang w:val="it-IT"/>
        </w:rPr>
        <w:t>a</w:t>
      </w:r>
      <w:r w:rsidRPr="00E939B5">
        <w:rPr>
          <w:rFonts w:cs="Arial"/>
          <w:spacing w:val="47"/>
          <w:lang w:val="it-IT"/>
        </w:rPr>
        <w:t xml:space="preserve"> </w:t>
      </w:r>
      <w:r w:rsidRPr="00E939B5">
        <w:rPr>
          <w:rFonts w:cs="Arial"/>
          <w:lang w:val="it-IT"/>
        </w:rPr>
        <w:t>kosi</w:t>
      </w:r>
      <w:r w:rsidRPr="00E939B5">
        <w:rPr>
          <w:rFonts w:cs="Arial"/>
          <w:spacing w:val="-1"/>
          <w:lang w:val="it-IT"/>
        </w:rPr>
        <w:t xml:space="preserve"> </w:t>
      </w:r>
      <w:r w:rsidRPr="00E939B5">
        <w:rPr>
          <w:rFonts w:cs="Arial"/>
          <w:lang w:val="it-IT"/>
        </w:rPr>
        <w:t>se</w:t>
      </w:r>
      <w:r w:rsidRPr="00E939B5">
        <w:rPr>
          <w:rFonts w:cs="Arial"/>
          <w:spacing w:val="-2"/>
          <w:lang w:val="it-IT"/>
        </w:rPr>
        <w:t xml:space="preserve"> </w:t>
      </w:r>
      <w:r w:rsidRPr="00E939B5">
        <w:rPr>
          <w:rFonts w:cs="Arial"/>
          <w:lang w:val="it-IT"/>
        </w:rPr>
        <w:t>teren</w:t>
      </w:r>
      <w:r w:rsidRPr="00E939B5">
        <w:rPr>
          <w:rFonts w:cs="Arial"/>
          <w:spacing w:val="-2"/>
          <w:lang w:val="it-IT"/>
        </w:rPr>
        <w:t xml:space="preserve"> </w:t>
      </w:r>
      <w:r w:rsidRPr="00E939B5">
        <w:rPr>
          <w:rFonts w:cs="Arial"/>
          <w:spacing w:val="-1"/>
          <w:lang w:val="it-IT"/>
        </w:rPr>
        <w:t>uređuje</w:t>
      </w:r>
      <w:r w:rsidRPr="00E939B5">
        <w:rPr>
          <w:rFonts w:cs="Arial"/>
          <w:spacing w:val="-2"/>
          <w:lang w:val="it-IT"/>
        </w:rPr>
        <w:t xml:space="preserve"> </w:t>
      </w:r>
      <w:r w:rsidRPr="00E939B5">
        <w:rPr>
          <w:rFonts w:cs="Arial"/>
          <w:spacing w:val="-1"/>
          <w:lang w:val="it-IT"/>
        </w:rPr>
        <w:t>kaskadno</w:t>
      </w:r>
      <w:r w:rsidRPr="00E939B5">
        <w:rPr>
          <w:rFonts w:cs="Arial"/>
          <w:lang w:val="it-IT"/>
        </w:rPr>
        <w:t xml:space="preserve"> </w:t>
      </w:r>
      <w:r w:rsidRPr="00E939B5">
        <w:rPr>
          <w:rFonts w:cs="Arial"/>
          <w:spacing w:val="-1"/>
          <w:lang w:val="it-IT"/>
        </w:rPr>
        <w:t>sukladno</w:t>
      </w:r>
      <w:r w:rsidRPr="00E939B5">
        <w:rPr>
          <w:rFonts w:cs="Arial"/>
          <w:lang w:val="it-IT"/>
        </w:rPr>
        <w:t xml:space="preserve"> </w:t>
      </w:r>
      <w:r w:rsidRPr="00E939B5">
        <w:rPr>
          <w:rFonts w:cs="Arial"/>
          <w:spacing w:val="-1"/>
          <w:lang w:val="it-IT"/>
        </w:rPr>
        <w:t>okolišu</w:t>
      </w:r>
      <w:r w:rsidRPr="00E939B5">
        <w:rPr>
          <w:rFonts w:cs="Arial"/>
          <w:lang w:val="it-IT"/>
        </w:rPr>
        <w:t xml:space="preserve"> </w:t>
      </w:r>
      <w:r w:rsidRPr="00E939B5">
        <w:rPr>
          <w:rFonts w:cs="Arial"/>
          <w:spacing w:val="-1"/>
          <w:lang w:val="it-IT"/>
        </w:rPr>
        <w:t>ili</w:t>
      </w:r>
      <w:r w:rsidRPr="00E939B5">
        <w:rPr>
          <w:rFonts w:cs="Arial"/>
          <w:lang w:val="it-IT"/>
        </w:rPr>
        <w:t xml:space="preserve"> se </w:t>
      </w:r>
      <w:r w:rsidRPr="00E939B5">
        <w:rPr>
          <w:rFonts w:cs="Arial"/>
          <w:spacing w:val="-1"/>
          <w:lang w:val="it-IT"/>
        </w:rPr>
        <w:t>ostavlja</w:t>
      </w:r>
      <w:r w:rsidRPr="00E939B5">
        <w:rPr>
          <w:rFonts w:cs="Arial"/>
          <w:spacing w:val="-2"/>
          <w:lang w:val="it-IT"/>
        </w:rPr>
        <w:t xml:space="preserve"> </w:t>
      </w:r>
      <w:r w:rsidRPr="00E939B5">
        <w:rPr>
          <w:rFonts w:cs="Arial"/>
          <w:lang w:val="it-IT"/>
        </w:rPr>
        <w:t xml:space="preserve">u </w:t>
      </w:r>
      <w:r w:rsidRPr="00E939B5">
        <w:rPr>
          <w:rFonts w:cs="Arial"/>
          <w:spacing w:val="-1"/>
          <w:lang w:val="it-IT"/>
        </w:rPr>
        <w:t>prirodnom</w:t>
      </w:r>
      <w:r w:rsidRPr="00E939B5">
        <w:rPr>
          <w:rFonts w:cs="Arial"/>
          <w:spacing w:val="-3"/>
          <w:lang w:val="it-IT"/>
        </w:rPr>
        <w:t xml:space="preserve"> </w:t>
      </w:r>
      <w:r w:rsidRPr="00E939B5">
        <w:rPr>
          <w:rFonts w:cs="Arial"/>
          <w:spacing w:val="-1"/>
          <w:lang w:val="it-IT"/>
        </w:rPr>
        <w:t>nagibu.</w:t>
      </w:r>
      <w:r w:rsidRPr="00E939B5">
        <w:rPr>
          <w:rFonts w:cs="Arial"/>
          <w:spacing w:val="2"/>
          <w:lang w:val="it-IT"/>
        </w:rPr>
        <w:t xml:space="preserve"> </w:t>
      </w:r>
      <w:r w:rsidRPr="00E939B5">
        <w:rPr>
          <w:rFonts w:cs="Arial"/>
          <w:spacing w:val="-1"/>
          <w:lang w:val="it-IT"/>
        </w:rPr>
        <w:t>Visina</w:t>
      </w:r>
      <w:r w:rsidRPr="00E939B5">
        <w:rPr>
          <w:rFonts w:cs="Arial"/>
          <w:spacing w:val="49"/>
          <w:lang w:val="it-IT"/>
        </w:rPr>
        <w:t xml:space="preserve"> </w:t>
      </w:r>
      <w:r w:rsidRPr="00E939B5">
        <w:rPr>
          <w:rFonts w:cs="Arial"/>
          <w:spacing w:val="-1"/>
          <w:lang w:val="it-IT"/>
        </w:rPr>
        <w:t>potpornih</w:t>
      </w:r>
      <w:r w:rsidRPr="00E939B5">
        <w:rPr>
          <w:rFonts w:cs="Arial"/>
          <w:lang w:val="it-IT"/>
        </w:rPr>
        <w:t xml:space="preserve"> </w:t>
      </w:r>
      <w:r w:rsidRPr="00E939B5">
        <w:rPr>
          <w:rFonts w:cs="Arial"/>
          <w:spacing w:val="-1"/>
          <w:lang w:val="it-IT"/>
        </w:rPr>
        <w:t>zidova</w:t>
      </w:r>
      <w:r w:rsidRPr="00E939B5">
        <w:rPr>
          <w:rFonts w:cs="Arial"/>
          <w:spacing w:val="-2"/>
          <w:lang w:val="it-IT"/>
        </w:rPr>
        <w:t xml:space="preserve"> </w:t>
      </w:r>
      <w:r w:rsidRPr="00E939B5">
        <w:rPr>
          <w:rFonts w:cs="Arial"/>
          <w:lang w:val="it-IT"/>
        </w:rPr>
        <w:t>ne</w:t>
      </w:r>
      <w:r w:rsidRPr="00E939B5">
        <w:rPr>
          <w:rFonts w:cs="Arial"/>
          <w:spacing w:val="-2"/>
          <w:lang w:val="it-IT"/>
        </w:rPr>
        <w:t xml:space="preserve"> </w:t>
      </w:r>
      <w:r w:rsidRPr="00E939B5">
        <w:rPr>
          <w:rFonts w:cs="Arial"/>
          <w:spacing w:val="-1"/>
          <w:lang w:val="it-IT"/>
        </w:rPr>
        <w:t>smije</w:t>
      </w:r>
      <w:r w:rsidRPr="00E939B5">
        <w:rPr>
          <w:rFonts w:cs="Arial"/>
          <w:lang w:val="it-IT"/>
        </w:rPr>
        <w:t xml:space="preserve"> </w:t>
      </w:r>
      <w:r w:rsidRPr="00E939B5">
        <w:rPr>
          <w:rFonts w:cs="Arial"/>
          <w:spacing w:val="-1"/>
          <w:lang w:val="it-IT"/>
        </w:rPr>
        <w:t>biti</w:t>
      </w:r>
      <w:r w:rsidRPr="00E939B5">
        <w:rPr>
          <w:rFonts w:cs="Arial"/>
          <w:lang w:val="it-IT"/>
        </w:rPr>
        <w:t xml:space="preserve"> veća</w:t>
      </w:r>
      <w:r w:rsidRPr="00E939B5">
        <w:rPr>
          <w:rFonts w:cs="Arial"/>
          <w:spacing w:val="-2"/>
          <w:lang w:val="it-IT"/>
        </w:rPr>
        <w:t xml:space="preserve"> </w:t>
      </w:r>
      <w:r w:rsidRPr="00E939B5">
        <w:rPr>
          <w:rFonts w:cs="Arial"/>
          <w:lang w:val="it-IT"/>
        </w:rPr>
        <w:t xml:space="preserve">od </w:t>
      </w:r>
      <w:r w:rsidRPr="00E939B5">
        <w:rPr>
          <w:rFonts w:cs="Arial"/>
          <w:spacing w:val="-1"/>
          <w:lang w:val="it-IT"/>
        </w:rPr>
        <w:t>3,0</w:t>
      </w:r>
      <w:r w:rsidRPr="00E939B5">
        <w:rPr>
          <w:rFonts w:cs="Arial"/>
          <w:lang w:val="it-IT"/>
        </w:rPr>
        <w:t xml:space="preserve"> </w:t>
      </w:r>
      <w:r w:rsidRPr="00E939B5">
        <w:rPr>
          <w:rFonts w:cs="Arial"/>
          <w:spacing w:val="-1"/>
          <w:lang w:val="it-IT"/>
        </w:rPr>
        <w:t>m,</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spacing w:val="-1"/>
          <w:lang w:val="it-IT"/>
        </w:rPr>
        <w:t>ukoliko</w:t>
      </w:r>
      <w:r w:rsidRPr="00E939B5">
        <w:rPr>
          <w:rFonts w:cs="Arial"/>
          <w:lang w:val="it-IT"/>
        </w:rPr>
        <w:t xml:space="preserve"> ima</w:t>
      </w:r>
      <w:r w:rsidRPr="00E939B5">
        <w:rPr>
          <w:rFonts w:cs="Arial"/>
          <w:spacing w:val="1"/>
          <w:lang w:val="it-IT"/>
        </w:rPr>
        <w:t xml:space="preserve"> </w:t>
      </w:r>
      <w:r w:rsidRPr="00E939B5">
        <w:rPr>
          <w:rFonts w:cs="Arial"/>
          <w:spacing w:val="-1"/>
          <w:lang w:val="it-IT"/>
        </w:rPr>
        <w:t>više</w:t>
      </w:r>
      <w:r w:rsidRPr="00E939B5">
        <w:rPr>
          <w:rFonts w:cs="Arial"/>
          <w:lang w:val="it-IT"/>
        </w:rPr>
        <w:t xml:space="preserve"> </w:t>
      </w:r>
      <w:r w:rsidRPr="00E939B5">
        <w:rPr>
          <w:rFonts w:cs="Arial"/>
          <w:spacing w:val="-1"/>
          <w:lang w:val="it-IT"/>
        </w:rPr>
        <w:t>potpornih</w:t>
      </w:r>
      <w:r w:rsidRPr="00E939B5">
        <w:rPr>
          <w:rFonts w:cs="Arial"/>
          <w:spacing w:val="-4"/>
          <w:lang w:val="it-IT"/>
        </w:rPr>
        <w:t xml:space="preserve"> </w:t>
      </w:r>
      <w:r w:rsidRPr="00E939B5">
        <w:rPr>
          <w:rFonts w:cs="Arial"/>
          <w:spacing w:val="-1"/>
          <w:lang w:val="it-IT"/>
        </w:rPr>
        <w:t>zidova</w:t>
      </w:r>
      <w:r w:rsidRPr="00E939B5">
        <w:rPr>
          <w:rFonts w:cs="Arial"/>
          <w:lang w:val="it-IT"/>
        </w:rPr>
        <w:t xml:space="preserve"> </w:t>
      </w:r>
      <w:r w:rsidRPr="00E939B5">
        <w:rPr>
          <w:rFonts w:cs="Arial"/>
          <w:spacing w:val="-1"/>
          <w:lang w:val="it-IT"/>
        </w:rPr>
        <w:t>kojima</w:t>
      </w:r>
      <w:r w:rsidRPr="00E939B5">
        <w:rPr>
          <w:rFonts w:cs="Arial"/>
          <w:lang w:val="it-IT"/>
        </w:rPr>
        <w:t xml:space="preserve"> se</w:t>
      </w:r>
      <w:r w:rsidRPr="00E939B5">
        <w:rPr>
          <w:rFonts w:cs="Arial"/>
          <w:spacing w:val="51"/>
          <w:lang w:val="it-IT"/>
        </w:rPr>
        <w:t xml:space="preserve"> </w:t>
      </w:r>
      <w:r w:rsidRPr="00E939B5">
        <w:rPr>
          <w:rFonts w:cs="Arial"/>
          <w:spacing w:val="-1"/>
          <w:lang w:val="it-IT"/>
        </w:rPr>
        <w:t>kaskadno</w:t>
      </w:r>
      <w:r w:rsidRPr="00E939B5">
        <w:rPr>
          <w:rFonts w:cs="Arial"/>
          <w:lang w:val="it-IT"/>
        </w:rPr>
        <w:t xml:space="preserve"> </w:t>
      </w:r>
      <w:r w:rsidRPr="00E939B5">
        <w:rPr>
          <w:rFonts w:cs="Arial"/>
          <w:spacing w:val="-1"/>
          <w:lang w:val="it-IT"/>
        </w:rPr>
        <w:t>uređuje</w:t>
      </w:r>
      <w:r w:rsidRPr="00E939B5">
        <w:rPr>
          <w:rFonts w:cs="Arial"/>
          <w:spacing w:val="-2"/>
          <w:lang w:val="it-IT"/>
        </w:rPr>
        <w:t xml:space="preserve"> </w:t>
      </w:r>
      <w:r w:rsidRPr="00E939B5">
        <w:rPr>
          <w:rFonts w:cs="Arial"/>
          <w:lang w:val="it-IT"/>
        </w:rPr>
        <w:t>kosi</w:t>
      </w:r>
      <w:r w:rsidRPr="00E939B5">
        <w:rPr>
          <w:rFonts w:cs="Arial"/>
          <w:spacing w:val="59"/>
          <w:lang w:val="it-IT"/>
        </w:rPr>
        <w:t xml:space="preserve"> </w:t>
      </w:r>
      <w:r w:rsidRPr="00E939B5">
        <w:rPr>
          <w:rFonts w:cs="Arial"/>
          <w:spacing w:val="-1"/>
          <w:lang w:val="it-IT"/>
        </w:rPr>
        <w:t>teren</w:t>
      </w:r>
      <w:r w:rsidRPr="00E939B5">
        <w:rPr>
          <w:rFonts w:cs="Arial"/>
          <w:spacing w:val="-2"/>
          <w:lang w:val="it-IT"/>
        </w:rPr>
        <w:t xml:space="preserve"> </w:t>
      </w:r>
      <w:r w:rsidRPr="00E939B5">
        <w:rPr>
          <w:rFonts w:cs="Arial"/>
          <w:spacing w:val="-1"/>
          <w:lang w:val="it-IT"/>
        </w:rPr>
        <w:t>tada</w:t>
      </w:r>
      <w:r w:rsidRPr="00E939B5">
        <w:rPr>
          <w:rFonts w:cs="Arial"/>
          <w:spacing w:val="-2"/>
          <w:lang w:val="it-IT"/>
        </w:rPr>
        <w:t xml:space="preserve"> </w:t>
      </w:r>
      <w:r w:rsidRPr="00E939B5">
        <w:rPr>
          <w:rFonts w:cs="Arial"/>
          <w:lang w:val="it-IT"/>
        </w:rPr>
        <w:t xml:space="preserve">je </w:t>
      </w:r>
      <w:r w:rsidRPr="00E939B5">
        <w:rPr>
          <w:rFonts w:cs="Arial"/>
          <w:spacing w:val="-1"/>
          <w:lang w:val="it-IT"/>
        </w:rPr>
        <w:t>njihov</w:t>
      </w:r>
      <w:r w:rsidRPr="00E939B5">
        <w:rPr>
          <w:rFonts w:cs="Arial"/>
          <w:spacing w:val="-2"/>
          <w:lang w:val="it-IT"/>
        </w:rPr>
        <w:t xml:space="preserve"> </w:t>
      </w:r>
      <w:r w:rsidRPr="00E939B5">
        <w:rPr>
          <w:rFonts w:cs="Arial"/>
          <w:spacing w:val="-1"/>
          <w:lang w:val="it-IT"/>
        </w:rPr>
        <w:t>međusobni razmak</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spacing w:val="-1"/>
          <w:lang w:val="it-IT"/>
        </w:rPr>
        <w:t>1,0</w:t>
      </w:r>
      <w:r w:rsidRPr="00E939B5">
        <w:rPr>
          <w:rFonts w:cs="Arial"/>
          <w:spacing w:val="60"/>
          <w:lang w:val="it-IT"/>
        </w:rPr>
        <w:t xml:space="preserve"> </w:t>
      </w:r>
      <w:r w:rsidRPr="00E939B5">
        <w:rPr>
          <w:rFonts w:cs="Arial"/>
          <w:spacing w:val="-1"/>
          <w:lang w:val="it-IT"/>
        </w:rPr>
        <w:t>m.</w:t>
      </w:r>
      <w:r w:rsidRPr="00E939B5">
        <w:rPr>
          <w:rFonts w:cs="Arial"/>
          <w:spacing w:val="2"/>
          <w:lang w:val="it-IT"/>
        </w:rPr>
        <w:t xml:space="preserve"> </w:t>
      </w:r>
      <w:r w:rsidRPr="00E939B5">
        <w:rPr>
          <w:rFonts w:cs="Arial"/>
          <w:spacing w:val="-1"/>
          <w:lang w:val="it-IT"/>
        </w:rPr>
        <w:t>Površina</w:t>
      </w:r>
      <w:r w:rsidRPr="00E939B5">
        <w:rPr>
          <w:rFonts w:cs="Arial"/>
          <w:spacing w:val="59"/>
          <w:lang w:val="it-IT"/>
        </w:rPr>
        <w:t xml:space="preserve"> </w:t>
      </w:r>
      <w:r w:rsidRPr="00E939B5">
        <w:rPr>
          <w:rFonts w:cs="Arial"/>
          <w:spacing w:val="-1"/>
          <w:lang w:val="it-IT"/>
        </w:rPr>
        <w:t>građevne</w:t>
      </w:r>
      <w:r w:rsidRPr="00E939B5">
        <w:rPr>
          <w:rFonts w:cs="Arial"/>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između</w:t>
      </w:r>
      <w:r w:rsidRPr="00E939B5">
        <w:rPr>
          <w:rFonts w:cs="Arial"/>
          <w:spacing w:val="-2"/>
          <w:lang w:val="it-IT"/>
        </w:rPr>
        <w:t xml:space="preserve"> </w:t>
      </w:r>
      <w:r w:rsidRPr="00E939B5">
        <w:rPr>
          <w:rFonts w:cs="Arial"/>
          <w:spacing w:val="-1"/>
          <w:lang w:val="it-IT"/>
        </w:rPr>
        <w:t>potpornih</w:t>
      </w:r>
      <w:r w:rsidRPr="00E939B5">
        <w:rPr>
          <w:rFonts w:cs="Arial"/>
          <w:lang w:val="it-IT"/>
        </w:rPr>
        <w:t xml:space="preserve"> </w:t>
      </w:r>
      <w:r w:rsidRPr="00E939B5">
        <w:rPr>
          <w:rFonts w:cs="Arial"/>
          <w:spacing w:val="-1"/>
          <w:lang w:val="it-IT"/>
        </w:rPr>
        <w:t>zidova</w:t>
      </w:r>
      <w:r w:rsidRPr="00E939B5">
        <w:rPr>
          <w:rFonts w:cs="Arial"/>
          <w:lang w:val="it-IT"/>
        </w:rPr>
        <w:t xml:space="preserve"> </w:t>
      </w:r>
      <w:r w:rsidRPr="00E939B5">
        <w:rPr>
          <w:rFonts w:cs="Arial"/>
          <w:spacing w:val="-2"/>
          <w:lang w:val="it-IT"/>
        </w:rPr>
        <w:t>obvezno</w:t>
      </w:r>
      <w:r w:rsidRPr="00E939B5">
        <w:rPr>
          <w:rFonts w:cs="Arial"/>
          <w:lang w:val="it-IT"/>
        </w:rPr>
        <w:t xml:space="preserve"> se</w:t>
      </w:r>
      <w:r w:rsidRPr="00E939B5">
        <w:rPr>
          <w:rFonts w:cs="Arial"/>
          <w:spacing w:val="-1"/>
          <w:lang w:val="it-IT"/>
        </w:rPr>
        <w:t xml:space="preserve"> </w:t>
      </w:r>
      <w:r w:rsidRPr="00E939B5">
        <w:rPr>
          <w:rFonts w:cs="Arial"/>
          <w:lang w:val="it-IT"/>
        </w:rPr>
        <w:t>mora</w:t>
      </w:r>
      <w:r w:rsidRPr="00E939B5">
        <w:rPr>
          <w:rFonts w:cs="Arial"/>
          <w:spacing w:val="-2"/>
          <w:lang w:val="it-IT"/>
        </w:rPr>
        <w:t xml:space="preserve"> </w:t>
      </w:r>
      <w:r w:rsidRPr="00E939B5">
        <w:rPr>
          <w:rFonts w:cs="Arial"/>
          <w:spacing w:val="-1"/>
          <w:lang w:val="it-IT"/>
        </w:rPr>
        <w:t>hortikulturno</w:t>
      </w:r>
      <w:r w:rsidRPr="00E939B5">
        <w:rPr>
          <w:rFonts w:cs="Arial"/>
          <w:spacing w:val="-2"/>
          <w:lang w:val="it-IT"/>
        </w:rPr>
        <w:t xml:space="preserve"> </w:t>
      </w:r>
      <w:r w:rsidRPr="00E939B5">
        <w:rPr>
          <w:rFonts w:cs="Arial"/>
          <w:spacing w:val="-1"/>
          <w:lang w:val="it-IT"/>
        </w:rPr>
        <w:t>urediti. Iznad</w:t>
      </w:r>
      <w:r w:rsidRPr="00E939B5">
        <w:rPr>
          <w:rFonts w:cs="Arial"/>
          <w:spacing w:val="69"/>
          <w:lang w:val="it-IT"/>
        </w:rPr>
        <w:t xml:space="preserve"> </w:t>
      </w:r>
      <w:r w:rsidRPr="00E939B5">
        <w:rPr>
          <w:rFonts w:cs="Arial"/>
          <w:spacing w:val="-1"/>
          <w:lang w:val="it-IT"/>
        </w:rPr>
        <w:t>potpornog</w:t>
      </w:r>
      <w:r w:rsidRPr="00E939B5">
        <w:rPr>
          <w:rFonts w:cs="Arial"/>
          <w:spacing w:val="-2"/>
          <w:lang w:val="it-IT"/>
        </w:rPr>
        <w:t xml:space="preserve"> </w:t>
      </w:r>
      <w:r w:rsidRPr="00E939B5">
        <w:rPr>
          <w:rFonts w:cs="Arial"/>
          <w:spacing w:val="-1"/>
          <w:lang w:val="it-IT"/>
        </w:rPr>
        <w:t>zida</w:t>
      </w:r>
      <w:r w:rsidRPr="00E939B5">
        <w:rPr>
          <w:rFonts w:cs="Arial"/>
          <w:spacing w:val="-2"/>
          <w:lang w:val="it-IT"/>
        </w:rPr>
        <w:t xml:space="preserve"> </w:t>
      </w:r>
      <w:r w:rsidRPr="00E939B5">
        <w:rPr>
          <w:rFonts w:cs="Arial"/>
          <w:spacing w:val="-1"/>
          <w:lang w:val="it-IT"/>
        </w:rPr>
        <w:t>moguće</w:t>
      </w:r>
      <w:r w:rsidRPr="00E939B5">
        <w:rPr>
          <w:rFonts w:cs="Arial"/>
          <w:spacing w:val="-2"/>
          <w:lang w:val="it-IT"/>
        </w:rPr>
        <w:t xml:space="preserve"> </w:t>
      </w:r>
      <w:r w:rsidRPr="00E939B5">
        <w:rPr>
          <w:rFonts w:cs="Arial"/>
          <w:spacing w:val="-1"/>
          <w:lang w:val="it-IT"/>
        </w:rPr>
        <w:t>je</w:t>
      </w:r>
      <w:r w:rsidRPr="00E939B5">
        <w:rPr>
          <w:rFonts w:cs="Arial"/>
          <w:lang w:val="it-IT"/>
        </w:rPr>
        <w:t xml:space="preserve"> </w:t>
      </w:r>
      <w:r w:rsidRPr="00E939B5">
        <w:rPr>
          <w:rFonts w:cs="Arial"/>
          <w:spacing w:val="-1"/>
          <w:lang w:val="it-IT"/>
        </w:rPr>
        <w:t>postaviti</w:t>
      </w:r>
      <w:r w:rsidRPr="00E939B5">
        <w:rPr>
          <w:rFonts w:cs="Arial"/>
          <w:spacing w:val="1"/>
          <w:lang w:val="it-IT"/>
        </w:rPr>
        <w:t xml:space="preserve"> </w:t>
      </w:r>
      <w:r w:rsidRPr="00E939B5">
        <w:rPr>
          <w:rFonts w:cs="Arial"/>
          <w:spacing w:val="-1"/>
          <w:lang w:val="it-IT"/>
        </w:rPr>
        <w:t>ogradni</w:t>
      </w:r>
      <w:r w:rsidRPr="00E939B5">
        <w:rPr>
          <w:rFonts w:cs="Arial"/>
          <w:spacing w:val="-3"/>
          <w:lang w:val="it-IT"/>
        </w:rPr>
        <w:t xml:space="preserve"> </w:t>
      </w:r>
      <w:r w:rsidRPr="00E939B5">
        <w:rPr>
          <w:rFonts w:cs="Arial"/>
          <w:spacing w:val="-1"/>
          <w:lang w:val="it-IT"/>
        </w:rPr>
        <w:t>zid,</w:t>
      </w:r>
      <w:r w:rsidRPr="00E939B5">
        <w:rPr>
          <w:rFonts w:cs="Arial"/>
          <w:spacing w:val="1"/>
          <w:lang w:val="it-IT"/>
        </w:rPr>
        <w:t xml:space="preserve"> </w:t>
      </w:r>
      <w:r w:rsidRPr="00E939B5">
        <w:rPr>
          <w:rFonts w:cs="Arial"/>
          <w:spacing w:val="-2"/>
          <w:lang w:val="it-IT"/>
        </w:rPr>
        <w:t>arle,</w:t>
      </w:r>
      <w:r w:rsidRPr="00E939B5">
        <w:rPr>
          <w:rFonts w:cs="Arial"/>
          <w:spacing w:val="1"/>
          <w:lang w:val="it-IT"/>
        </w:rPr>
        <w:t xml:space="preserve"> </w:t>
      </w:r>
      <w:r w:rsidRPr="00E939B5">
        <w:rPr>
          <w:rFonts w:cs="Arial"/>
          <w:spacing w:val="-1"/>
          <w:lang w:val="it-IT"/>
        </w:rPr>
        <w:t>pižule</w:t>
      </w:r>
      <w:r w:rsidRPr="00E939B5">
        <w:rPr>
          <w:rFonts w:cs="Arial"/>
          <w:lang w:val="it-IT"/>
        </w:rPr>
        <w:t xml:space="preserve"> i </w:t>
      </w:r>
      <w:r w:rsidRPr="00E939B5">
        <w:rPr>
          <w:rFonts w:cs="Arial"/>
          <w:spacing w:val="-1"/>
          <w:lang w:val="it-IT"/>
        </w:rPr>
        <w:t>slično. Visina</w:t>
      </w:r>
      <w:r w:rsidRPr="00E939B5">
        <w:rPr>
          <w:rFonts w:cs="Arial"/>
          <w:lang w:val="it-IT"/>
        </w:rPr>
        <w:t xml:space="preserve"> </w:t>
      </w:r>
      <w:r w:rsidRPr="00E939B5">
        <w:rPr>
          <w:rFonts w:cs="Arial"/>
          <w:spacing w:val="-2"/>
          <w:lang w:val="it-IT"/>
        </w:rPr>
        <w:t>tih</w:t>
      </w:r>
      <w:r w:rsidRPr="00E939B5">
        <w:rPr>
          <w:rFonts w:cs="Arial"/>
          <w:lang w:val="it-IT"/>
        </w:rPr>
        <w:t xml:space="preserve"> </w:t>
      </w:r>
      <w:r w:rsidRPr="00E939B5">
        <w:rPr>
          <w:rFonts w:cs="Arial"/>
          <w:spacing w:val="-1"/>
          <w:lang w:val="it-IT"/>
        </w:rPr>
        <w:t>elemenata</w:t>
      </w:r>
      <w:r w:rsidRPr="00E939B5">
        <w:rPr>
          <w:rFonts w:cs="Arial"/>
          <w:spacing w:val="-2"/>
          <w:lang w:val="it-IT"/>
        </w:rPr>
        <w:t xml:space="preserve"> </w:t>
      </w:r>
      <w:r w:rsidRPr="00E939B5">
        <w:rPr>
          <w:rFonts w:cs="Arial"/>
          <w:lang w:val="it-IT"/>
        </w:rPr>
        <w:t>ne</w:t>
      </w:r>
      <w:r w:rsidRPr="00E939B5">
        <w:rPr>
          <w:rFonts w:cs="Arial"/>
          <w:spacing w:val="91"/>
          <w:lang w:val="it-IT"/>
        </w:rPr>
        <w:t xml:space="preserve"> </w:t>
      </w:r>
      <w:r w:rsidRPr="00E939B5">
        <w:rPr>
          <w:rFonts w:cs="Arial"/>
          <w:spacing w:val="-1"/>
          <w:lang w:val="it-IT"/>
        </w:rPr>
        <w:t>smije</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veća</w:t>
      </w:r>
      <w:r w:rsidRPr="00E939B5">
        <w:rPr>
          <w:rFonts w:cs="Arial"/>
          <w:spacing w:val="-2"/>
          <w:lang w:val="it-IT"/>
        </w:rPr>
        <w:t xml:space="preserve"> </w:t>
      </w:r>
      <w:r w:rsidRPr="00E939B5">
        <w:rPr>
          <w:rFonts w:cs="Arial"/>
          <w:lang w:val="it-IT"/>
        </w:rPr>
        <w:t xml:space="preserve">od </w:t>
      </w:r>
      <w:r w:rsidRPr="00E939B5">
        <w:rPr>
          <w:rFonts w:cs="Arial"/>
          <w:spacing w:val="-1"/>
          <w:lang w:val="it-IT"/>
        </w:rPr>
        <w:t>1,0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lang w:val="it-IT"/>
        </w:rPr>
        <w:t>(2)</w:t>
      </w:r>
      <w:r w:rsidRPr="00E939B5">
        <w:rPr>
          <w:rFonts w:cs="Arial"/>
          <w:lang w:val="it-IT"/>
        </w:rPr>
        <w:tab/>
      </w:r>
      <w:r w:rsidRPr="00E939B5">
        <w:rPr>
          <w:rFonts w:cs="Arial"/>
          <w:spacing w:val="-2"/>
          <w:lang w:val="it-IT"/>
        </w:rPr>
        <w:t>Briše</w:t>
      </w:r>
      <w:r w:rsidRPr="00E939B5">
        <w:rPr>
          <w:rFonts w:cs="Arial"/>
          <w:lang w:val="it-IT"/>
        </w:rPr>
        <w:t xml:space="preserve"> </w:t>
      </w:r>
      <w:r w:rsidRPr="00E939B5">
        <w:rPr>
          <w:rFonts w:cs="Arial"/>
          <w:spacing w:val="-1"/>
          <w:lang w:val="it-IT"/>
        </w:rPr>
        <w:t>se.</w:t>
      </w:r>
    </w:p>
    <w:p w:rsidR="00E939B5" w:rsidRPr="00E939B5" w:rsidRDefault="00E939B5" w:rsidP="00E939B5">
      <w:pPr>
        <w:pStyle w:val="BodyText"/>
        <w:tabs>
          <w:tab w:val="left" w:pos="494"/>
        </w:tabs>
        <w:spacing w:before="1"/>
        <w:ind w:right="150"/>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Izgradnja</w:t>
      </w:r>
      <w:r w:rsidRPr="00E939B5">
        <w:rPr>
          <w:rFonts w:cs="Arial"/>
          <w:spacing w:val="43"/>
          <w:lang w:val="it-IT"/>
        </w:rPr>
        <w:t xml:space="preserve"> </w:t>
      </w:r>
      <w:r w:rsidRPr="00E939B5">
        <w:rPr>
          <w:rFonts w:cs="Arial"/>
          <w:spacing w:val="-1"/>
          <w:lang w:val="it-IT"/>
        </w:rPr>
        <w:t>ograda</w:t>
      </w:r>
      <w:r w:rsidRPr="00E939B5">
        <w:rPr>
          <w:rFonts w:cs="Arial"/>
          <w:spacing w:val="43"/>
          <w:lang w:val="it-IT"/>
        </w:rPr>
        <w:t xml:space="preserve"> </w:t>
      </w:r>
      <w:r w:rsidRPr="00E939B5">
        <w:rPr>
          <w:rFonts w:cs="Arial"/>
          <w:spacing w:val="-1"/>
          <w:lang w:val="it-IT"/>
        </w:rPr>
        <w:t>pojedinačnih</w:t>
      </w:r>
      <w:r w:rsidRPr="00E939B5">
        <w:rPr>
          <w:rFonts w:cs="Arial"/>
          <w:spacing w:val="46"/>
          <w:lang w:val="it-IT"/>
        </w:rPr>
        <w:t xml:space="preserve"> </w:t>
      </w:r>
      <w:r w:rsidRPr="00E939B5">
        <w:rPr>
          <w:rFonts w:cs="Arial"/>
          <w:spacing w:val="-1"/>
          <w:lang w:val="it-IT"/>
        </w:rPr>
        <w:t>građevinskih</w:t>
      </w:r>
      <w:r w:rsidRPr="00E939B5">
        <w:rPr>
          <w:rFonts w:cs="Arial"/>
          <w:spacing w:val="43"/>
          <w:lang w:val="it-IT"/>
        </w:rPr>
        <w:t xml:space="preserve"> </w:t>
      </w:r>
      <w:r w:rsidRPr="00E939B5">
        <w:rPr>
          <w:rFonts w:cs="Arial"/>
          <w:lang w:val="it-IT"/>
        </w:rPr>
        <w:t>čestica</w:t>
      </w:r>
      <w:r w:rsidRPr="00E939B5">
        <w:rPr>
          <w:rFonts w:cs="Arial"/>
          <w:spacing w:val="43"/>
          <w:lang w:val="it-IT"/>
        </w:rPr>
        <w:t xml:space="preserve"> </w:t>
      </w:r>
      <w:r w:rsidRPr="00E939B5">
        <w:rPr>
          <w:rFonts w:cs="Arial"/>
          <w:spacing w:val="-1"/>
          <w:lang w:val="it-IT"/>
        </w:rPr>
        <w:t>treba</w:t>
      </w:r>
      <w:r w:rsidRPr="00E939B5">
        <w:rPr>
          <w:rFonts w:cs="Arial"/>
          <w:spacing w:val="43"/>
          <w:lang w:val="it-IT"/>
        </w:rPr>
        <w:t xml:space="preserve"> </w:t>
      </w:r>
      <w:r w:rsidRPr="00E939B5">
        <w:rPr>
          <w:rFonts w:cs="Arial"/>
          <w:spacing w:val="-1"/>
          <w:lang w:val="it-IT"/>
        </w:rPr>
        <w:t>biti</w:t>
      </w:r>
      <w:r w:rsidRPr="00E939B5">
        <w:rPr>
          <w:rFonts w:cs="Arial"/>
          <w:spacing w:val="46"/>
          <w:lang w:val="it-IT"/>
        </w:rPr>
        <w:t xml:space="preserve"> </w:t>
      </w:r>
      <w:r w:rsidRPr="00E939B5">
        <w:rPr>
          <w:rFonts w:cs="Arial"/>
          <w:spacing w:val="-1"/>
          <w:lang w:val="it-IT"/>
        </w:rPr>
        <w:t>sukladna</w:t>
      </w:r>
      <w:r w:rsidRPr="00E939B5">
        <w:rPr>
          <w:rFonts w:cs="Arial"/>
          <w:spacing w:val="45"/>
          <w:lang w:val="it-IT"/>
        </w:rPr>
        <w:t xml:space="preserve"> </w:t>
      </w:r>
      <w:r w:rsidRPr="00E939B5">
        <w:rPr>
          <w:rFonts w:cs="Arial"/>
          <w:spacing w:val="-1"/>
          <w:lang w:val="it-IT"/>
        </w:rPr>
        <w:t>tradicionalnom</w:t>
      </w:r>
      <w:r w:rsidRPr="00E939B5">
        <w:rPr>
          <w:rFonts w:cs="Arial"/>
          <w:spacing w:val="67"/>
          <w:lang w:val="it-IT"/>
        </w:rPr>
        <w:t xml:space="preserve"> </w:t>
      </w:r>
      <w:r w:rsidRPr="00E939B5">
        <w:rPr>
          <w:rFonts w:cs="Arial"/>
          <w:spacing w:val="-1"/>
          <w:lang w:val="it-IT"/>
        </w:rPr>
        <w:t>načinu</w:t>
      </w:r>
      <w:r w:rsidRPr="00E939B5">
        <w:rPr>
          <w:rFonts w:cs="Arial"/>
          <w:lang w:val="it-IT"/>
        </w:rPr>
        <w:t xml:space="preserve"> </w:t>
      </w:r>
      <w:r w:rsidRPr="00E939B5">
        <w:rPr>
          <w:rFonts w:cs="Arial"/>
          <w:spacing w:val="-1"/>
          <w:lang w:val="it-IT"/>
        </w:rPr>
        <w:t>građenja. Ograde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mogu</w:t>
      </w:r>
      <w:r w:rsidRPr="00E939B5">
        <w:rPr>
          <w:rFonts w:cs="Arial"/>
          <w:lang w:val="it-IT"/>
        </w:rPr>
        <w:t xml:space="preserve"> </w:t>
      </w:r>
      <w:r w:rsidRPr="00E939B5">
        <w:rPr>
          <w:rFonts w:cs="Arial"/>
          <w:spacing w:val="-1"/>
          <w:lang w:val="it-IT"/>
        </w:rPr>
        <w:t>izvoditi</w:t>
      </w:r>
      <w:r w:rsidRPr="00E939B5">
        <w:rPr>
          <w:rFonts w:cs="Arial"/>
          <w:lang w:val="it-IT"/>
        </w:rPr>
        <w:t xml:space="preserve"> do </w:t>
      </w:r>
      <w:r w:rsidRPr="00E939B5">
        <w:rPr>
          <w:rFonts w:cs="Arial"/>
          <w:spacing w:val="-1"/>
          <w:lang w:val="it-IT"/>
        </w:rPr>
        <w:t>1,5</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spacing w:val="-1"/>
          <w:lang w:val="it-IT"/>
        </w:rPr>
        <w:t>visine.</w:t>
      </w:r>
    </w:p>
    <w:p w:rsidR="00E939B5" w:rsidRPr="00E939B5" w:rsidRDefault="00E939B5" w:rsidP="00E939B5">
      <w:pPr>
        <w:pStyle w:val="BodyText"/>
        <w:tabs>
          <w:tab w:val="left" w:pos="448"/>
        </w:tabs>
        <w:spacing w:before="1"/>
        <w:ind w:left="447" w:hanging="331"/>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Između</w:t>
      </w:r>
      <w:r w:rsidRPr="00E939B5">
        <w:rPr>
          <w:rFonts w:cs="Arial"/>
          <w:spacing w:val="-2"/>
          <w:lang w:val="it-IT"/>
        </w:rPr>
        <w:t xml:space="preserve"> </w:t>
      </w:r>
      <w:r w:rsidRPr="00E939B5">
        <w:rPr>
          <w:rFonts w:cs="Arial"/>
          <w:lang w:val="it-IT"/>
        </w:rPr>
        <w:t>ceste</w:t>
      </w:r>
      <w:r w:rsidRPr="00E939B5">
        <w:rPr>
          <w:rFonts w:cs="Arial"/>
          <w:spacing w:val="-2"/>
          <w:lang w:val="it-IT"/>
        </w:rPr>
        <w:t xml:space="preserve"> </w:t>
      </w:r>
      <w:r w:rsidRPr="00E939B5">
        <w:rPr>
          <w:rFonts w:cs="Arial"/>
          <w:spacing w:val="-1"/>
          <w:lang w:val="it-IT"/>
        </w:rPr>
        <w:t xml:space="preserve">(ulice) </w:t>
      </w:r>
      <w:r w:rsidRPr="00E939B5">
        <w:rPr>
          <w:rFonts w:cs="Arial"/>
          <w:lang w:val="it-IT"/>
        </w:rPr>
        <w:t xml:space="preserve">i kuće </w:t>
      </w:r>
      <w:r w:rsidRPr="00E939B5">
        <w:rPr>
          <w:rFonts w:cs="Arial"/>
          <w:spacing w:val="-1"/>
          <w:lang w:val="it-IT"/>
        </w:rPr>
        <w:t>obvezno</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urediti</w:t>
      </w:r>
      <w:r w:rsidRPr="00E939B5">
        <w:rPr>
          <w:rFonts w:cs="Arial"/>
          <w:spacing w:val="-3"/>
          <w:lang w:val="it-IT"/>
        </w:rPr>
        <w:t xml:space="preserve"> </w:t>
      </w:r>
      <w:r w:rsidRPr="00E939B5">
        <w:rPr>
          <w:rFonts w:cs="Arial"/>
          <w:spacing w:val="-1"/>
          <w:lang w:val="it-IT"/>
        </w:rPr>
        <w:t>predvrtove.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33.</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77"/>
        </w:tabs>
        <w:ind w:right="115"/>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Parkirne</w:t>
      </w:r>
      <w:r w:rsidRPr="00E939B5">
        <w:rPr>
          <w:rFonts w:cs="Arial"/>
          <w:spacing w:val="26"/>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garažne</w:t>
      </w:r>
      <w:r w:rsidRPr="00E939B5">
        <w:rPr>
          <w:rFonts w:cs="Arial"/>
          <w:spacing w:val="27"/>
          <w:lang w:val="it-IT"/>
        </w:rPr>
        <w:t xml:space="preserve"> </w:t>
      </w:r>
      <w:r w:rsidRPr="00E939B5">
        <w:rPr>
          <w:rFonts w:cs="Arial"/>
          <w:spacing w:val="-1"/>
          <w:lang w:val="it-IT"/>
        </w:rPr>
        <w:t>površine,</w:t>
      </w:r>
      <w:r w:rsidRPr="00E939B5">
        <w:rPr>
          <w:rFonts w:cs="Arial"/>
          <w:spacing w:val="25"/>
          <w:lang w:val="it-IT"/>
        </w:rPr>
        <w:t xml:space="preserve"> </w:t>
      </w:r>
      <w:r w:rsidRPr="00E939B5">
        <w:rPr>
          <w:rFonts w:cs="Arial"/>
          <w:spacing w:val="-1"/>
          <w:lang w:val="it-IT"/>
        </w:rPr>
        <w:t>kapaciteta</w:t>
      </w:r>
      <w:r w:rsidRPr="00E939B5">
        <w:rPr>
          <w:rFonts w:cs="Arial"/>
          <w:spacing w:val="25"/>
          <w:lang w:val="it-IT"/>
        </w:rPr>
        <w:t xml:space="preserve"> </w:t>
      </w:r>
      <w:r w:rsidRPr="00E939B5">
        <w:rPr>
          <w:rFonts w:cs="Arial"/>
          <w:spacing w:val="-1"/>
          <w:lang w:val="it-IT"/>
        </w:rPr>
        <w:t>sukladno</w:t>
      </w:r>
      <w:r w:rsidRPr="00E939B5">
        <w:rPr>
          <w:rFonts w:cs="Arial"/>
          <w:spacing w:val="26"/>
          <w:lang w:val="it-IT"/>
        </w:rPr>
        <w:t xml:space="preserve"> </w:t>
      </w:r>
      <w:r w:rsidRPr="00E939B5">
        <w:rPr>
          <w:rFonts w:cs="Arial"/>
          <w:spacing w:val="-1"/>
          <w:lang w:val="it-IT"/>
        </w:rPr>
        <w:t>normativima</w:t>
      </w:r>
      <w:r w:rsidRPr="00E939B5">
        <w:rPr>
          <w:rFonts w:cs="Arial"/>
          <w:spacing w:val="24"/>
          <w:lang w:val="it-IT"/>
        </w:rPr>
        <w:t xml:space="preserve"> </w:t>
      </w:r>
      <w:r w:rsidRPr="00E939B5">
        <w:rPr>
          <w:rFonts w:cs="Arial"/>
          <w:spacing w:val="-1"/>
          <w:lang w:val="it-IT"/>
        </w:rPr>
        <w:t>propisanim</w:t>
      </w:r>
      <w:r w:rsidRPr="00E939B5">
        <w:rPr>
          <w:rFonts w:cs="Arial"/>
          <w:spacing w:val="28"/>
          <w:lang w:val="it-IT"/>
        </w:rPr>
        <w:t xml:space="preserve"> </w:t>
      </w:r>
      <w:r w:rsidRPr="00E939B5">
        <w:rPr>
          <w:rFonts w:cs="Arial"/>
          <w:spacing w:val="-1"/>
          <w:lang w:val="it-IT"/>
        </w:rPr>
        <w:t>ovim</w:t>
      </w:r>
      <w:r w:rsidRPr="00E939B5">
        <w:rPr>
          <w:rFonts w:cs="Arial"/>
          <w:spacing w:val="25"/>
          <w:lang w:val="it-IT"/>
        </w:rPr>
        <w:t xml:space="preserve"> </w:t>
      </w:r>
      <w:r w:rsidRPr="00E939B5">
        <w:rPr>
          <w:rFonts w:cs="Arial"/>
          <w:spacing w:val="-1"/>
          <w:lang w:val="it-IT"/>
        </w:rPr>
        <w:t>Planom</w:t>
      </w:r>
      <w:r w:rsidRPr="00E939B5">
        <w:rPr>
          <w:rFonts w:cs="Arial"/>
          <w:spacing w:val="65"/>
          <w:lang w:val="it-IT"/>
        </w:rPr>
        <w:t xml:space="preserve"> </w:t>
      </w:r>
      <w:r w:rsidRPr="00E939B5">
        <w:rPr>
          <w:rFonts w:cs="Arial"/>
          <w:spacing w:val="-1"/>
          <w:lang w:val="it-IT"/>
        </w:rPr>
        <w:t>moraju</w:t>
      </w:r>
      <w:r w:rsidRPr="00E939B5">
        <w:rPr>
          <w:rFonts w:cs="Arial"/>
          <w:spacing w:val="-12"/>
          <w:lang w:val="it-IT"/>
        </w:rPr>
        <w:t xml:space="preserve"> </w:t>
      </w:r>
      <w:r w:rsidRPr="00E939B5">
        <w:rPr>
          <w:rFonts w:cs="Arial"/>
          <w:spacing w:val="-1"/>
          <w:lang w:val="it-IT"/>
        </w:rPr>
        <w:t>biti</w:t>
      </w:r>
      <w:r w:rsidRPr="00E939B5">
        <w:rPr>
          <w:rFonts w:cs="Arial"/>
          <w:spacing w:val="-10"/>
          <w:lang w:val="it-IT"/>
        </w:rPr>
        <w:t xml:space="preserve"> </w:t>
      </w:r>
      <w:r w:rsidRPr="00E939B5">
        <w:rPr>
          <w:rFonts w:cs="Arial"/>
          <w:spacing w:val="-1"/>
          <w:lang w:val="it-IT"/>
        </w:rPr>
        <w:t>osigurane</w:t>
      </w:r>
      <w:r w:rsidRPr="00E939B5">
        <w:rPr>
          <w:rFonts w:cs="Arial"/>
          <w:spacing w:val="-12"/>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građevnoj</w:t>
      </w:r>
      <w:r w:rsidRPr="00E939B5">
        <w:rPr>
          <w:rFonts w:cs="Arial"/>
          <w:spacing w:val="-10"/>
          <w:lang w:val="it-IT"/>
        </w:rPr>
        <w:t xml:space="preserve"> </w:t>
      </w:r>
      <w:r w:rsidRPr="00E939B5">
        <w:rPr>
          <w:rFonts w:cs="Arial"/>
          <w:spacing w:val="-1"/>
          <w:lang w:val="it-IT"/>
        </w:rPr>
        <w:t>čestici.</w:t>
      </w:r>
      <w:r w:rsidRPr="00E939B5">
        <w:rPr>
          <w:rFonts w:cs="Arial"/>
          <w:spacing w:val="-10"/>
          <w:lang w:val="it-IT"/>
        </w:rPr>
        <w:t xml:space="preserve"> </w:t>
      </w:r>
      <w:r w:rsidRPr="00E939B5">
        <w:rPr>
          <w:rFonts w:cs="Arial"/>
          <w:spacing w:val="-1"/>
          <w:lang w:val="it-IT"/>
        </w:rPr>
        <w:t>Podzemni</w:t>
      </w:r>
      <w:r w:rsidRPr="00E939B5">
        <w:rPr>
          <w:rFonts w:cs="Arial"/>
          <w:spacing w:val="-10"/>
          <w:lang w:val="it-IT"/>
        </w:rPr>
        <w:t xml:space="preserve"> </w:t>
      </w:r>
      <w:r w:rsidRPr="00E939B5">
        <w:rPr>
          <w:rFonts w:cs="Arial"/>
          <w:spacing w:val="-1"/>
          <w:lang w:val="it-IT"/>
        </w:rPr>
        <w:t>dio</w:t>
      </w:r>
      <w:r w:rsidRPr="00E939B5">
        <w:rPr>
          <w:rFonts w:cs="Arial"/>
          <w:spacing w:val="-12"/>
          <w:lang w:val="it-IT"/>
        </w:rPr>
        <w:t xml:space="preserve"> </w:t>
      </w:r>
      <w:r w:rsidRPr="00E939B5">
        <w:rPr>
          <w:rFonts w:cs="Arial"/>
          <w:spacing w:val="-1"/>
          <w:lang w:val="it-IT"/>
        </w:rPr>
        <w:t>garaže</w:t>
      </w:r>
      <w:r w:rsidRPr="00E939B5">
        <w:rPr>
          <w:rFonts w:cs="Arial"/>
          <w:spacing w:val="-14"/>
          <w:lang w:val="it-IT"/>
        </w:rPr>
        <w:t xml:space="preserve"> </w:t>
      </w:r>
      <w:r w:rsidRPr="00E939B5">
        <w:rPr>
          <w:rFonts w:cs="Arial"/>
          <w:lang w:val="it-IT"/>
        </w:rPr>
        <w:t>može</w:t>
      </w:r>
      <w:r w:rsidRPr="00E939B5">
        <w:rPr>
          <w:rFonts w:cs="Arial"/>
          <w:spacing w:val="-12"/>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graditi</w:t>
      </w:r>
      <w:r w:rsidRPr="00E939B5">
        <w:rPr>
          <w:rFonts w:cs="Arial"/>
          <w:spacing w:val="-10"/>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udaljenosti</w:t>
      </w:r>
      <w:r w:rsidRPr="00E939B5">
        <w:rPr>
          <w:rFonts w:cs="Arial"/>
          <w:spacing w:val="73"/>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minimalno</w:t>
      </w:r>
      <w:r w:rsidRPr="00E939B5">
        <w:rPr>
          <w:rFonts w:cs="Arial"/>
          <w:spacing w:val="2"/>
          <w:lang w:val="it-IT"/>
        </w:rPr>
        <w:t xml:space="preserve"> </w:t>
      </w:r>
      <w:r w:rsidRPr="00E939B5">
        <w:rPr>
          <w:rFonts w:cs="Arial"/>
          <w:lang w:val="it-IT"/>
        </w:rPr>
        <w:t>5</w:t>
      </w:r>
      <w:r w:rsidRPr="00E939B5">
        <w:rPr>
          <w:rFonts w:cs="Arial"/>
          <w:spacing w:val="3"/>
          <w:lang w:val="it-IT"/>
        </w:rPr>
        <w:t xml:space="preserve"> </w:t>
      </w:r>
      <w:r w:rsidRPr="00E939B5">
        <w:rPr>
          <w:rFonts w:cs="Arial"/>
          <w:lang w:val="it-IT"/>
        </w:rPr>
        <w:t>m</w:t>
      </w:r>
      <w:r w:rsidRPr="00E939B5">
        <w:rPr>
          <w:rFonts w:cs="Arial"/>
          <w:spacing w:val="6"/>
          <w:lang w:val="it-IT"/>
        </w:rPr>
        <w:t xml:space="preserve"> </w:t>
      </w:r>
      <w:r w:rsidRPr="00E939B5">
        <w:rPr>
          <w:rFonts w:cs="Arial"/>
          <w:spacing w:val="-2"/>
          <w:lang w:val="it-IT"/>
        </w:rPr>
        <w:t>od</w:t>
      </w:r>
      <w:r w:rsidRPr="00E939B5">
        <w:rPr>
          <w:rFonts w:cs="Arial"/>
          <w:spacing w:val="5"/>
          <w:lang w:val="it-IT"/>
        </w:rPr>
        <w:t xml:space="preserve"> </w:t>
      </w:r>
      <w:r w:rsidRPr="00E939B5">
        <w:rPr>
          <w:rFonts w:cs="Arial"/>
          <w:spacing w:val="-2"/>
          <w:lang w:val="it-IT"/>
        </w:rPr>
        <w:t>granice</w:t>
      </w:r>
      <w:r w:rsidRPr="00E939B5">
        <w:rPr>
          <w:rFonts w:cs="Arial"/>
          <w:spacing w:val="5"/>
          <w:lang w:val="it-IT"/>
        </w:rPr>
        <w:t xml:space="preserve"> </w:t>
      </w:r>
      <w:r w:rsidRPr="00E939B5">
        <w:rPr>
          <w:rFonts w:cs="Arial"/>
          <w:lang w:val="it-IT"/>
        </w:rPr>
        <w:t>s</w:t>
      </w:r>
      <w:r w:rsidRPr="00E939B5">
        <w:rPr>
          <w:rFonts w:cs="Arial"/>
          <w:spacing w:val="3"/>
          <w:lang w:val="it-IT"/>
        </w:rPr>
        <w:t xml:space="preserve"> </w:t>
      </w:r>
      <w:r w:rsidRPr="00E939B5">
        <w:rPr>
          <w:rFonts w:cs="Arial"/>
          <w:spacing w:val="-1"/>
          <w:lang w:val="it-IT"/>
        </w:rPr>
        <w:t>javnom</w:t>
      </w:r>
      <w:r w:rsidRPr="00E939B5">
        <w:rPr>
          <w:rFonts w:cs="Arial"/>
          <w:spacing w:val="6"/>
          <w:lang w:val="it-IT"/>
        </w:rPr>
        <w:t xml:space="preserve"> </w:t>
      </w:r>
      <w:r w:rsidRPr="00E939B5">
        <w:rPr>
          <w:rFonts w:cs="Arial"/>
          <w:spacing w:val="-1"/>
          <w:lang w:val="it-IT"/>
        </w:rPr>
        <w:t>prometnom</w:t>
      </w:r>
      <w:r w:rsidRPr="00E939B5">
        <w:rPr>
          <w:rFonts w:cs="Arial"/>
          <w:spacing w:val="6"/>
          <w:lang w:val="it-IT"/>
        </w:rPr>
        <w:t xml:space="preserve"> </w:t>
      </w:r>
      <w:r w:rsidRPr="00E939B5">
        <w:rPr>
          <w:rFonts w:cs="Arial"/>
          <w:spacing w:val="-1"/>
          <w:lang w:val="it-IT"/>
        </w:rPr>
        <w:t>površinom</w:t>
      </w:r>
      <w:r w:rsidRPr="00E939B5">
        <w:rPr>
          <w:rFonts w:cs="Arial"/>
          <w:spacing w:val="4"/>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minimalno</w:t>
      </w:r>
      <w:r w:rsidRPr="00E939B5">
        <w:rPr>
          <w:rFonts w:cs="Arial"/>
          <w:spacing w:val="2"/>
          <w:lang w:val="it-IT"/>
        </w:rPr>
        <w:t xml:space="preserve"> </w:t>
      </w:r>
      <w:r w:rsidRPr="00E939B5">
        <w:rPr>
          <w:rFonts w:cs="Arial"/>
          <w:lang w:val="it-IT"/>
        </w:rPr>
        <w:t>1</w:t>
      </w:r>
      <w:r w:rsidRPr="00E939B5">
        <w:rPr>
          <w:rFonts w:cs="Arial"/>
          <w:spacing w:val="3"/>
          <w:lang w:val="it-IT"/>
        </w:rPr>
        <w:t xml:space="preserve"> </w:t>
      </w:r>
      <w:r w:rsidRPr="00E939B5">
        <w:rPr>
          <w:rFonts w:cs="Arial"/>
          <w:lang w:val="it-IT"/>
        </w:rPr>
        <w:t>m</w:t>
      </w:r>
      <w:r w:rsidRPr="00E939B5">
        <w:rPr>
          <w:rFonts w:cs="Arial"/>
          <w:spacing w:val="4"/>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granice</w:t>
      </w:r>
      <w:r w:rsidRPr="00E939B5">
        <w:rPr>
          <w:rFonts w:cs="Arial"/>
          <w:spacing w:val="5"/>
          <w:lang w:val="it-IT"/>
        </w:rPr>
        <w:t xml:space="preserve"> </w:t>
      </w:r>
      <w:r w:rsidRPr="00E939B5">
        <w:rPr>
          <w:rFonts w:cs="Arial"/>
          <w:lang w:val="it-IT"/>
        </w:rPr>
        <w:t>sa</w:t>
      </w:r>
      <w:r w:rsidRPr="00E939B5">
        <w:rPr>
          <w:rFonts w:cs="Arial"/>
          <w:spacing w:val="39"/>
          <w:lang w:val="it-IT"/>
        </w:rPr>
        <w:t xml:space="preserve"> </w:t>
      </w:r>
      <w:r w:rsidRPr="00E939B5">
        <w:rPr>
          <w:rFonts w:cs="Arial"/>
          <w:spacing w:val="-1"/>
          <w:lang w:val="it-IT"/>
        </w:rPr>
        <w:t>susjednom</w:t>
      </w:r>
      <w:r w:rsidRPr="00E939B5">
        <w:rPr>
          <w:rFonts w:cs="Arial"/>
          <w:spacing w:val="6"/>
          <w:lang w:val="it-IT"/>
        </w:rPr>
        <w:t xml:space="preserve"> </w:t>
      </w:r>
      <w:r w:rsidRPr="00E939B5">
        <w:rPr>
          <w:rFonts w:cs="Arial"/>
          <w:spacing w:val="-1"/>
          <w:lang w:val="it-IT"/>
        </w:rPr>
        <w:t>česticom</w:t>
      </w:r>
      <w:r w:rsidRPr="00E939B5">
        <w:rPr>
          <w:rFonts w:cs="Arial"/>
          <w:spacing w:val="3"/>
          <w:lang w:val="it-IT"/>
        </w:rPr>
        <w:t xml:space="preserve"> </w:t>
      </w:r>
      <w:r w:rsidRPr="00E939B5">
        <w:rPr>
          <w:rFonts w:cs="Arial"/>
          <w:lang w:val="it-IT"/>
        </w:rPr>
        <w:t>ako</w:t>
      </w:r>
      <w:r w:rsidRPr="00E939B5">
        <w:rPr>
          <w:rFonts w:cs="Arial"/>
          <w:spacing w:val="2"/>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čestici</w:t>
      </w:r>
      <w:r w:rsidRPr="00E939B5">
        <w:rPr>
          <w:rFonts w:cs="Arial"/>
          <w:spacing w:val="4"/>
          <w:lang w:val="it-IT"/>
        </w:rPr>
        <w:t xml:space="preserve"> </w:t>
      </w:r>
      <w:r w:rsidRPr="00E939B5">
        <w:rPr>
          <w:rFonts w:cs="Arial"/>
          <w:spacing w:val="-1"/>
          <w:lang w:val="it-IT"/>
        </w:rPr>
        <w:t>nema</w:t>
      </w:r>
      <w:r w:rsidRPr="00E939B5">
        <w:rPr>
          <w:rFonts w:cs="Arial"/>
          <w:spacing w:val="2"/>
          <w:lang w:val="it-IT"/>
        </w:rPr>
        <w:t xml:space="preserve"> </w:t>
      </w:r>
      <w:r w:rsidRPr="00E939B5">
        <w:rPr>
          <w:rFonts w:cs="Arial"/>
          <w:spacing w:val="-1"/>
          <w:lang w:val="it-IT"/>
        </w:rPr>
        <w:t>vrijednog</w:t>
      </w:r>
      <w:r w:rsidRPr="00E939B5">
        <w:rPr>
          <w:rFonts w:cs="Arial"/>
          <w:spacing w:val="5"/>
          <w:lang w:val="it-IT"/>
        </w:rPr>
        <w:t xml:space="preserve"> </w:t>
      </w:r>
      <w:r w:rsidRPr="00E939B5">
        <w:rPr>
          <w:rFonts w:cs="Arial"/>
          <w:spacing w:val="-1"/>
          <w:lang w:val="it-IT"/>
        </w:rPr>
        <w:t>postojećeg</w:t>
      </w:r>
      <w:r w:rsidRPr="00E939B5">
        <w:rPr>
          <w:rFonts w:cs="Arial"/>
          <w:spacing w:val="2"/>
          <w:lang w:val="it-IT"/>
        </w:rPr>
        <w:t xml:space="preserve"> </w:t>
      </w:r>
      <w:r w:rsidRPr="00E939B5">
        <w:rPr>
          <w:rFonts w:cs="Arial"/>
          <w:spacing w:val="-1"/>
          <w:lang w:val="it-IT"/>
        </w:rPr>
        <w:t>visokog</w:t>
      </w:r>
      <w:r w:rsidRPr="00E939B5">
        <w:rPr>
          <w:rFonts w:cs="Arial"/>
          <w:spacing w:val="5"/>
          <w:lang w:val="it-IT"/>
        </w:rPr>
        <w:t xml:space="preserve"> </w:t>
      </w:r>
      <w:r w:rsidRPr="00E939B5">
        <w:rPr>
          <w:rFonts w:cs="Arial"/>
          <w:spacing w:val="-1"/>
          <w:lang w:val="it-IT"/>
        </w:rPr>
        <w:t>zelenila,</w:t>
      </w:r>
      <w:r w:rsidRPr="00E939B5">
        <w:rPr>
          <w:rFonts w:cs="Arial"/>
          <w:spacing w:val="6"/>
          <w:lang w:val="it-IT"/>
        </w:rPr>
        <w:t xml:space="preserve"> </w:t>
      </w:r>
      <w:r w:rsidRPr="00E939B5">
        <w:rPr>
          <w:rFonts w:cs="Arial"/>
          <w:lang w:val="it-IT"/>
        </w:rPr>
        <w:t>a</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temelju</w:t>
      </w:r>
      <w:r w:rsidRPr="00E939B5">
        <w:rPr>
          <w:rFonts w:cs="Arial"/>
          <w:spacing w:val="53"/>
          <w:lang w:val="it-IT"/>
        </w:rPr>
        <w:t xml:space="preserve"> </w:t>
      </w:r>
      <w:r w:rsidRPr="00E939B5">
        <w:rPr>
          <w:rFonts w:cs="Arial"/>
          <w:spacing w:val="-1"/>
          <w:lang w:val="it-IT"/>
        </w:rPr>
        <w:t>posebnog</w:t>
      </w:r>
      <w:r w:rsidRPr="00E939B5">
        <w:rPr>
          <w:rFonts w:cs="Arial"/>
          <w:lang w:val="it-IT"/>
        </w:rPr>
        <w:t xml:space="preserve"> </w:t>
      </w:r>
      <w:r w:rsidRPr="00E939B5">
        <w:rPr>
          <w:rFonts w:cs="Arial"/>
          <w:spacing w:val="-1"/>
          <w:lang w:val="it-IT"/>
        </w:rPr>
        <w:t>elaborata</w:t>
      </w:r>
      <w:r w:rsidRPr="00E939B5">
        <w:rPr>
          <w:rFonts w:cs="Arial"/>
          <w:lang w:val="it-IT"/>
        </w:rPr>
        <w:t xml:space="preserve"> </w:t>
      </w:r>
      <w:r w:rsidRPr="00E939B5">
        <w:rPr>
          <w:rFonts w:cs="Arial"/>
          <w:spacing w:val="-1"/>
          <w:lang w:val="it-IT"/>
        </w:rPr>
        <w:t>vrednovanja</w:t>
      </w:r>
      <w:r w:rsidRPr="00E939B5">
        <w:rPr>
          <w:rFonts w:cs="Arial"/>
          <w:lang w:val="it-IT"/>
        </w:rPr>
        <w:t xml:space="preserve"> </w:t>
      </w:r>
      <w:r w:rsidRPr="00E939B5">
        <w:rPr>
          <w:rFonts w:cs="Arial"/>
          <w:spacing w:val="-1"/>
          <w:lang w:val="it-IT"/>
        </w:rPr>
        <w:t>postojeće</w:t>
      </w:r>
      <w:r w:rsidRPr="00E939B5">
        <w:rPr>
          <w:rFonts w:cs="Arial"/>
          <w:spacing w:val="-2"/>
          <w:lang w:val="it-IT"/>
        </w:rPr>
        <w:t xml:space="preserve"> </w:t>
      </w:r>
      <w:r w:rsidRPr="00E939B5">
        <w:rPr>
          <w:rFonts w:cs="Arial"/>
          <w:spacing w:val="-1"/>
          <w:lang w:val="it-IT"/>
        </w:rPr>
        <w:t>vegetacije.</w:t>
      </w:r>
    </w:p>
    <w:p w:rsidR="00E939B5" w:rsidRPr="00E939B5" w:rsidRDefault="00E939B5" w:rsidP="00E939B5">
      <w:pPr>
        <w:pStyle w:val="BodyText"/>
        <w:tabs>
          <w:tab w:val="left" w:pos="441"/>
        </w:tabs>
        <w:spacing w:before="1"/>
        <w:ind w:right="15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Prilikom</w:t>
      </w:r>
      <w:r w:rsidRPr="00E939B5">
        <w:rPr>
          <w:rFonts w:cs="Arial"/>
          <w:spacing w:val="-6"/>
          <w:lang w:val="it-IT"/>
        </w:rPr>
        <w:t xml:space="preserve"> </w:t>
      </w:r>
      <w:r w:rsidRPr="00E939B5">
        <w:rPr>
          <w:rFonts w:cs="Arial"/>
          <w:spacing w:val="-1"/>
          <w:lang w:val="it-IT"/>
        </w:rPr>
        <w:t>gradnje</w:t>
      </w:r>
      <w:r w:rsidRPr="00E939B5">
        <w:rPr>
          <w:rFonts w:cs="Arial"/>
          <w:spacing w:val="-7"/>
          <w:lang w:val="it-IT"/>
        </w:rPr>
        <w:t xml:space="preserve"> </w:t>
      </w:r>
      <w:r w:rsidRPr="00E939B5">
        <w:rPr>
          <w:rFonts w:cs="Arial"/>
          <w:spacing w:val="-1"/>
          <w:lang w:val="it-IT"/>
        </w:rPr>
        <w:t>dvojnih</w:t>
      </w:r>
      <w:r w:rsidRPr="00E939B5">
        <w:rPr>
          <w:rFonts w:cs="Arial"/>
          <w:spacing w:val="-7"/>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nizu</w:t>
      </w:r>
      <w:r w:rsidRPr="00E939B5">
        <w:rPr>
          <w:rFonts w:cs="Arial"/>
          <w:spacing w:val="-8"/>
          <w:lang w:val="it-IT"/>
        </w:rPr>
        <w:t xml:space="preserve"> </w:t>
      </w:r>
      <w:r w:rsidRPr="00E939B5">
        <w:rPr>
          <w:rFonts w:cs="Arial"/>
          <w:spacing w:val="-1"/>
          <w:lang w:val="it-IT"/>
        </w:rPr>
        <w:t>moguće</w:t>
      </w:r>
      <w:r w:rsidRPr="00E939B5">
        <w:rPr>
          <w:rFonts w:cs="Arial"/>
          <w:spacing w:val="-10"/>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spajati</w:t>
      </w:r>
      <w:r w:rsidRPr="00E939B5">
        <w:rPr>
          <w:rFonts w:cs="Arial"/>
          <w:spacing w:val="-8"/>
          <w:lang w:val="it-IT"/>
        </w:rPr>
        <w:t xml:space="preserve"> </w:t>
      </w:r>
      <w:r w:rsidRPr="00E939B5">
        <w:rPr>
          <w:rFonts w:cs="Arial"/>
          <w:spacing w:val="-1"/>
          <w:lang w:val="it-IT"/>
        </w:rPr>
        <w:t>potpuno</w:t>
      </w:r>
      <w:r w:rsidRPr="00E939B5">
        <w:rPr>
          <w:rFonts w:cs="Arial"/>
          <w:spacing w:val="-10"/>
          <w:lang w:val="it-IT"/>
        </w:rPr>
        <w:t xml:space="preserve"> </w:t>
      </w:r>
      <w:r w:rsidRPr="00E939B5">
        <w:rPr>
          <w:rFonts w:cs="Arial"/>
          <w:spacing w:val="-1"/>
          <w:lang w:val="it-IT"/>
        </w:rPr>
        <w:t>ukopane</w:t>
      </w:r>
      <w:r w:rsidRPr="00E939B5">
        <w:rPr>
          <w:rFonts w:cs="Arial"/>
          <w:spacing w:val="-7"/>
          <w:lang w:val="it-IT"/>
        </w:rPr>
        <w:t xml:space="preserve"> </w:t>
      </w:r>
      <w:r w:rsidRPr="00E939B5">
        <w:rPr>
          <w:rFonts w:cs="Arial"/>
          <w:spacing w:val="-1"/>
          <w:lang w:val="it-IT"/>
        </w:rPr>
        <w:t>podzemne</w:t>
      </w:r>
      <w:r w:rsidRPr="00E939B5">
        <w:rPr>
          <w:rFonts w:cs="Arial"/>
          <w:spacing w:val="57"/>
          <w:lang w:val="it-IT"/>
        </w:rPr>
        <w:t xml:space="preserve"> </w:t>
      </w:r>
      <w:r w:rsidRPr="00E939B5">
        <w:rPr>
          <w:rFonts w:cs="Arial"/>
          <w:lang w:val="it-IT"/>
        </w:rPr>
        <w:t xml:space="preserve">i to </w:t>
      </w:r>
      <w:r w:rsidRPr="00E939B5">
        <w:rPr>
          <w:rFonts w:cs="Arial"/>
          <w:spacing w:val="-1"/>
          <w:lang w:val="it-IT"/>
        </w:rPr>
        <w:t>samo</w:t>
      </w:r>
      <w:r w:rsidRPr="00E939B5">
        <w:rPr>
          <w:rFonts w:cs="Arial"/>
          <w:spacing w:val="-2"/>
          <w:lang w:val="it-IT"/>
        </w:rPr>
        <w:t xml:space="preserve"> </w:t>
      </w:r>
      <w:r w:rsidRPr="00E939B5">
        <w:rPr>
          <w:rFonts w:cs="Arial"/>
          <w:spacing w:val="-1"/>
          <w:lang w:val="it-IT"/>
        </w:rPr>
        <w:t>parkirališne</w:t>
      </w:r>
      <w:r w:rsidRPr="00E939B5">
        <w:rPr>
          <w:rFonts w:cs="Arial"/>
          <w:lang w:val="it-IT"/>
        </w:rPr>
        <w:t xml:space="preserve"> </w:t>
      </w:r>
      <w:r w:rsidRPr="00E939B5">
        <w:rPr>
          <w:rFonts w:cs="Arial"/>
          <w:spacing w:val="-1"/>
          <w:lang w:val="it-IT"/>
        </w:rPr>
        <w:t>etaže.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35.</w:t>
      </w:r>
    </w:p>
    <w:p w:rsidR="00E939B5" w:rsidRPr="00E939B5" w:rsidRDefault="00E939B5" w:rsidP="00E939B5">
      <w:pPr>
        <w:spacing w:before="10"/>
        <w:ind w:right="2"/>
        <w:jc w:val="center"/>
        <w:rPr>
          <w:rFonts w:ascii="Arial" w:eastAsia="Arial" w:hAnsi="Arial" w:cs="Arial"/>
          <w:sz w:val="22"/>
          <w:szCs w:val="22"/>
          <w:lang w:val="it-IT"/>
        </w:rPr>
      </w:pPr>
    </w:p>
    <w:p w:rsidR="00E939B5" w:rsidRPr="00E939B5" w:rsidRDefault="00E939B5" w:rsidP="00E939B5">
      <w:pPr>
        <w:pStyle w:val="BodyText"/>
        <w:tabs>
          <w:tab w:val="left" w:pos="446"/>
        </w:tabs>
        <w:ind w:right="12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Dopuštena</w:t>
      </w:r>
      <w:r w:rsidRPr="00E939B5">
        <w:rPr>
          <w:rFonts w:cs="Arial"/>
          <w:spacing w:val="-4"/>
          <w:lang w:val="it-IT"/>
        </w:rPr>
        <w:t xml:space="preserve"> </w:t>
      </w:r>
      <w:r w:rsidRPr="00E939B5">
        <w:rPr>
          <w:rFonts w:cs="Arial"/>
          <w:spacing w:val="-1"/>
          <w:lang w:val="it-IT"/>
        </w:rPr>
        <w:t>visina</w:t>
      </w:r>
      <w:r w:rsidRPr="00E939B5">
        <w:rPr>
          <w:rFonts w:cs="Arial"/>
          <w:spacing w:val="-5"/>
          <w:lang w:val="it-IT"/>
        </w:rPr>
        <w:t xml:space="preserve"> </w:t>
      </w:r>
      <w:r w:rsidRPr="00E939B5">
        <w:rPr>
          <w:rFonts w:cs="Arial"/>
          <w:spacing w:val="-1"/>
          <w:lang w:val="it-IT"/>
        </w:rPr>
        <w:t>nadozida</w:t>
      </w:r>
      <w:r w:rsidRPr="00E939B5">
        <w:rPr>
          <w:rFonts w:cs="Arial"/>
          <w:spacing w:val="-4"/>
          <w:lang w:val="it-IT"/>
        </w:rPr>
        <w:t xml:space="preserve"> </w:t>
      </w:r>
      <w:r w:rsidRPr="00E939B5">
        <w:rPr>
          <w:rFonts w:cs="Arial"/>
          <w:spacing w:val="-1"/>
          <w:lang w:val="it-IT"/>
        </w:rPr>
        <w:t>potkrovlja</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maksimalno</w:t>
      </w:r>
      <w:r w:rsidRPr="00E939B5">
        <w:rPr>
          <w:rFonts w:cs="Arial"/>
          <w:spacing w:val="-2"/>
          <w:lang w:val="it-IT"/>
        </w:rPr>
        <w:t xml:space="preserve"> </w:t>
      </w:r>
      <w:r w:rsidRPr="00E939B5">
        <w:rPr>
          <w:rFonts w:cs="Arial"/>
          <w:spacing w:val="-1"/>
          <w:lang w:val="it-IT"/>
        </w:rPr>
        <w:t>120</w:t>
      </w:r>
      <w:r w:rsidRPr="00E939B5">
        <w:rPr>
          <w:rFonts w:cs="Arial"/>
          <w:spacing w:val="-7"/>
          <w:lang w:val="it-IT"/>
        </w:rPr>
        <w:t xml:space="preserve"> </w:t>
      </w:r>
      <w:r w:rsidRPr="00E939B5">
        <w:rPr>
          <w:rFonts w:cs="Arial"/>
          <w:spacing w:val="-1"/>
          <w:lang w:val="it-IT"/>
        </w:rPr>
        <w:t>cm,</w:t>
      </w:r>
      <w:r w:rsidRPr="00E939B5">
        <w:rPr>
          <w:rFonts w:cs="Arial"/>
          <w:spacing w:val="-3"/>
          <w:lang w:val="it-IT"/>
        </w:rPr>
        <w:t xml:space="preserve"> </w:t>
      </w:r>
      <w:r w:rsidRPr="00E939B5">
        <w:rPr>
          <w:rFonts w:cs="Arial"/>
          <w:lang w:val="it-IT"/>
        </w:rPr>
        <w:t>a</w:t>
      </w:r>
      <w:r w:rsidRPr="00E939B5">
        <w:rPr>
          <w:rFonts w:cs="Arial"/>
          <w:spacing w:val="-4"/>
          <w:lang w:val="it-IT"/>
        </w:rPr>
        <w:t xml:space="preserve"> </w:t>
      </w:r>
      <w:r w:rsidRPr="00E939B5">
        <w:rPr>
          <w:rFonts w:cs="Arial"/>
          <w:lang w:val="it-IT"/>
        </w:rPr>
        <w:t>krov</w:t>
      </w:r>
      <w:r w:rsidRPr="00E939B5">
        <w:rPr>
          <w:rFonts w:cs="Arial"/>
          <w:spacing w:val="-4"/>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nagiba</w:t>
      </w:r>
      <w:r w:rsidRPr="00E939B5">
        <w:rPr>
          <w:rFonts w:cs="Arial"/>
          <w:spacing w:val="-5"/>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20</w:t>
      </w:r>
      <w:r w:rsidRPr="00E939B5">
        <w:rPr>
          <w:rFonts w:cs="Arial"/>
          <w:spacing w:val="-4"/>
          <w:lang w:val="it-IT"/>
        </w:rPr>
        <w:t xml:space="preserve"> </w:t>
      </w:r>
      <w:r w:rsidRPr="00E939B5">
        <w:rPr>
          <w:rFonts w:cs="Arial"/>
          <w:spacing w:val="-1"/>
          <w:lang w:val="it-IT"/>
        </w:rPr>
        <w:t>do</w:t>
      </w:r>
      <w:r w:rsidRPr="00E939B5">
        <w:rPr>
          <w:rFonts w:cs="Arial"/>
          <w:spacing w:val="-2"/>
          <w:lang w:val="it-IT"/>
        </w:rPr>
        <w:t xml:space="preserve"> </w:t>
      </w:r>
      <w:r w:rsidRPr="00E939B5">
        <w:rPr>
          <w:rFonts w:cs="Arial"/>
          <w:lang w:val="it-IT"/>
        </w:rPr>
        <w:t>30</w:t>
      </w:r>
      <w:r w:rsidRPr="00E939B5">
        <w:rPr>
          <w:rFonts w:cs="Arial"/>
          <w:spacing w:val="45"/>
          <w:lang w:val="it-IT"/>
        </w:rPr>
        <w:t xml:space="preserve"> </w:t>
      </w:r>
      <w:r w:rsidRPr="00E939B5">
        <w:rPr>
          <w:rFonts w:cs="Arial"/>
          <w:spacing w:val="-1"/>
          <w:lang w:val="it-IT"/>
        </w:rPr>
        <w:t xml:space="preserve">stupnjeva, osim </w:t>
      </w:r>
      <w:r w:rsidRPr="00E939B5">
        <w:rPr>
          <w:rFonts w:cs="Arial"/>
          <w:lang w:val="it-IT"/>
        </w:rPr>
        <w:t xml:space="preserve">u </w:t>
      </w:r>
      <w:r w:rsidRPr="00E939B5">
        <w:rPr>
          <w:rFonts w:cs="Arial"/>
          <w:spacing w:val="-1"/>
          <w:lang w:val="it-IT"/>
        </w:rPr>
        <w:t>slučaju</w:t>
      </w:r>
      <w:r w:rsidRPr="00E939B5">
        <w:rPr>
          <w:rFonts w:cs="Arial"/>
          <w:lang w:val="it-IT"/>
        </w:rPr>
        <w:t xml:space="preserve"> </w:t>
      </w:r>
      <w:r w:rsidRPr="00E939B5">
        <w:rPr>
          <w:rFonts w:cs="Arial"/>
          <w:spacing w:val="-1"/>
          <w:lang w:val="it-IT"/>
        </w:rPr>
        <w:t>rekonstrukcije</w:t>
      </w:r>
      <w:r w:rsidRPr="00E939B5">
        <w:rPr>
          <w:rFonts w:cs="Arial"/>
          <w:spacing w:val="-2"/>
          <w:lang w:val="it-IT"/>
        </w:rPr>
        <w:t xml:space="preserve"> </w:t>
      </w:r>
      <w:r w:rsidRPr="00E939B5">
        <w:rPr>
          <w:rFonts w:cs="Arial"/>
          <w:spacing w:val="-1"/>
          <w:lang w:val="it-IT"/>
        </w:rPr>
        <w:t>postojećih</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tabs>
          <w:tab w:val="left" w:pos="472"/>
        </w:tabs>
        <w:ind w:right="12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Belvederi</w:t>
      </w:r>
      <w:r w:rsidRPr="00E939B5">
        <w:rPr>
          <w:rFonts w:cs="Arial"/>
          <w:spacing w:val="24"/>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mogu</w:t>
      </w:r>
      <w:r w:rsidRPr="00E939B5">
        <w:rPr>
          <w:rFonts w:cs="Arial"/>
          <w:spacing w:val="22"/>
          <w:lang w:val="it-IT"/>
        </w:rPr>
        <w:t xml:space="preserve"> </w:t>
      </w:r>
      <w:r w:rsidRPr="00E939B5">
        <w:rPr>
          <w:rFonts w:cs="Arial"/>
          <w:spacing w:val="-1"/>
          <w:lang w:val="it-IT"/>
        </w:rPr>
        <w:t>postavljati</w:t>
      </w:r>
      <w:r w:rsidRPr="00E939B5">
        <w:rPr>
          <w:rFonts w:cs="Arial"/>
          <w:spacing w:val="23"/>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potkrovnoj</w:t>
      </w:r>
      <w:r w:rsidRPr="00E939B5">
        <w:rPr>
          <w:rFonts w:cs="Arial"/>
          <w:spacing w:val="23"/>
          <w:lang w:val="it-IT"/>
        </w:rPr>
        <w:t xml:space="preserve"> </w:t>
      </w:r>
      <w:r w:rsidRPr="00E939B5">
        <w:rPr>
          <w:rFonts w:cs="Arial"/>
          <w:spacing w:val="-1"/>
          <w:lang w:val="it-IT"/>
        </w:rPr>
        <w:t>etaži</w:t>
      </w:r>
      <w:r w:rsidRPr="00E939B5">
        <w:rPr>
          <w:rFonts w:cs="Arial"/>
          <w:spacing w:val="23"/>
          <w:lang w:val="it-IT"/>
        </w:rPr>
        <w:t xml:space="preserve"> </w:t>
      </w:r>
      <w:r w:rsidRPr="00E939B5">
        <w:rPr>
          <w:rFonts w:cs="Arial"/>
          <w:lang w:val="it-IT"/>
        </w:rPr>
        <w:t>uz</w:t>
      </w:r>
      <w:r w:rsidRPr="00E939B5">
        <w:rPr>
          <w:rFonts w:cs="Arial"/>
          <w:spacing w:val="22"/>
          <w:lang w:val="it-IT"/>
        </w:rPr>
        <w:t xml:space="preserve"> </w:t>
      </w:r>
      <w:r w:rsidRPr="00E939B5">
        <w:rPr>
          <w:rFonts w:cs="Arial"/>
          <w:spacing w:val="-1"/>
          <w:lang w:val="it-IT"/>
        </w:rPr>
        <w:t>zadovoljenje</w:t>
      </w:r>
      <w:r w:rsidRPr="00E939B5">
        <w:rPr>
          <w:rFonts w:cs="Arial"/>
          <w:spacing w:val="22"/>
          <w:lang w:val="it-IT"/>
        </w:rPr>
        <w:t xml:space="preserve"> </w:t>
      </w:r>
      <w:r w:rsidRPr="00E939B5">
        <w:rPr>
          <w:rFonts w:cs="Arial"/>
          <w:spacing w:val="-1"/>
          <w:lang w:val="it-IT"/>
        </w:rPr>
        <w:t>uvjeta</w:t>
      </w:r>
      <w:r w:rsidRPr="00E939B5">
        <w:rPr>
          <w:rFonts w:cs="Arial"/>
          <w:spacing w:val="24"/>
          <w:lang w:val="it-IT"/>
        </w:rPr>
        <w:t xml:space="preserve"> </w:t>
      </w:r>
      <w:r w:rsidRPr="00E939B5">
        <w:rPr>
          <w:rFonts w:cs="Arial"/>
          <w:lang w:val="it-IT"/>
        </w:rPr>
        <w:t>da</w:t>
      </w:r>
      <w:r w:rsidRPr="00E939B5">
        <w:rPr>
          <w:rFonts w:cs="Arial"/>
          <w:spacing w:val="21"/>
          <w:lang w:val="it-IT"/>
        </w:rPr>
        <w:t xml:space="preserve"> </w:t>
      </w:r>
      <w:r w:rsidRPr="00E939B5">
        <w:rPr>
          <w:rFonts w:cs="Arial"/>
          <w:spacing w:val="-1"/>
          <w:lang w:val="it-IT"/>
        </w:rPr>
        <w:t>zbroj</w:t>
      </w:r>
      <w:r w:rsidRPr="00E939B5">
        <w:rPr>
          <w:rFonts w:cs="Arial"/>
          <w:spacing w:val="23"/>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širina</w:t>
      </w:r>
      <w:r w:rsidRPr="00E939B5">
        <w:rPr>
          <w:rFonts w:cs="Arial"/>
          <w:spacing w:val="61"/>
          <w:lang w:val="it-IT"/>
        </w:rPr>
        <w:t xml:space="preserve"> </w:t>
      </w:r>
      <w:r w:rsidRPr="00E939B5">
        <w:rPr>
          <w:rFonts w:cs="Arial"/>
          <w:spacing w:val="-1"/>
          <w:lang w:val="it-IT"/>
        </w:rPr>
        <w:t>belvedera</w:t>
      </w:r>
      <w:r w:rsidRPr="00E939B5">
        <w:rPr>
          <w:rFonts w:cs="Arial"/>
          <w:spacing w:val="-4"/>
          <w:lang w:val="it-IT"/>
        </w:rPr>
        <w:t xml:space="preserve"> </w:t>
      </w:r>
      <w:r w:rsidRPr="00E939B5">
        <w:rPr>
          <w:rFonts w:cs="Arial"/>
          <w:spacing w:val="-2"/>
          <w:lang w:val="it-IT"/>
        </w:rPr>
        <w:t>ili</w:t>
      </w:r>
      <w:r w:rsidRPr="00E939B5">
        <w:rPr>
          <w:rFonts w:cs="Arial"/>
          <w:spacing w:val="-5"/>
          <w:lang w:val="it-IT"/>
        </w:rPr>
        <w:t xml:space="preserve"> </w:t>
      </w:r>
      <w:r w:rsidRPr="00E939B5">
        <w:rPr>
          <w:rFonts w:cs="Arial"/>
          <w:spacing w:val="-1"/>
          <w:lang w:val="it-IT"/>
        </w:rPr>
        <w:t>abaina</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svakom</w:t>
      </w:r>
      <w:r w:rsidRPr="00E939B5">
        <w:rPr>
          <w:rFonts w:cs="Arial"/>
          <w:spacing w:val="-6"/>
          <w:lang w:val="it-IT"/>
        </w:rPr>
        <w:t xml:space="preserve"> </w:t>
      </w:r>
      <w:r w:rsidRPr="00E939B5">
        <w:rPr>
          <w:rFonts w:cs="Arial"/>
          <w:spacing w:val="-1"/>
          <w:lang w:val="it-IT"/>
        </w:rPr>
        <w:t>pročelju</w:t>
      </w:r>
      <w:r w:rsidRPr="00E939B5">
        <w:rPr>
          <w:rFonts w:cs="Arial"/>
          <w:spacing w:val="-7"/>
          <w:lang w:val="it-IT"/>
        </w:rPr>
        <w:t xml:space="preserve"> </w:t>
      </w:r>
      <w:r w:rsidRPr="00E939B5">
        <w:rPr>
          <w:rFonts w:cs="Arial"/>
          <w:spacing w:val="-1"/>
          <w:lang w:val="it-IT"/>
        </w:rPr>
        <w:t>građevine</w:t>
      </w:r>
      <w:r w:rsidRPr="00E939B5">
        <w:rPr>
          <w:rFonts w:cs="Arial"/>
          <w:spacing w:val="-5"/>
          <w:lang w:val="it-IT"/>
        </w:rPr>
        <w:t xml:space="preserve"> </w:t>
      </w:r>
      <w:r w:rsidRPr="00E939B5">
        <w:rPr>
          <w:rFonts w:cs="Arial"/>
          <w:lang w:val="it-IT"/>
        </w:rPr>
        <w:t>ne</w:t>
      </w:r>
      <w:r w:rsidRPr="00E939B5">
        <w:rPr>
          <w:rFonts w:cs="Arial"/>
          <w:spacing w:val="-7"/>
          <w:lang w:val="it-IT"/>
        </w:rPr>
        <w:t xml:space="preserve"> </w:t>
      </w:r>
      <w:r w:rsidRPr="00E939B5">
        <w:rPr>
          <w:rFonts w:cs="Arial"/>
          <w:spacing w:val="-1"/>
          <w:lang w:val="it-IT"/>
        </w:rPr>
        <w:t>prelazi</w:t>
      </w:r>
      <w:r w:rsidRPr="00E939B5">
        <w:rPr>
          <w:rFonts w:cs="Arial"/>
          <w:spacing w:val="-8"/>
          <w:lang w:val="it-IT"/>
        </w:rPr>
        <w:t xml:space="preserve"> </w:t>
      </w:r>
      <w:r w:rsidRPr="00E939B5">
        <w:rPr>
          <w:rFonts w:cs="Arial"/>
          <w:spacing w:val="-1"/>
          <w:lang w:val="it-IT"/>
        </w:rPr>
        <w:t>50%</w:t>
      </w:r>
      <w:r w:rsidRPr="00E939B5">
        <w:rPr>
          <w:rFonts w:cs="Arial"/>
          <w:spacing w:val="-6"/>
          <w:lang w:val="it-IT"/>
        </w:rPr>
        <w:t xml:space="preserve"> </w:t>
      </w:r>
      <w:r w:rsidRPr="00E939B5">
        <w:rPr>
          <w:rFonts w:cs="Arial"/>
          <w:spacing w:val="-1"/>
          <w:lang w:val="it-IT"/>
        </w:rPr>
        <w:t>ukupne</w:t>
      </w:r>
      <w:r w:rsidRPr="00E939B5">
        <w:rPr>
          <w:rFonts w:cs="Arial"/>
          <w:spacing w:val="-10"/>
          <w:lang w:val="it-IT"/>
        </w:rPr>
        <w:t xml:space="preserve"> </w:t>
      </w:r>
      <w:r w:rsidRPr="00E939B5">
        <w:rPr>
          <w:rFonts w:cs="Arial"/>
          <w:spacing w:val="-1"/>
          <w:lang w:val="it-IT"/>
        </w:rPr>
        <w:t>dužine</w:t>
      </w:r>
      <w:r w:rsidRPr="00E939B5">
        <w:rPr>
          <w:rFonts w:cs="Arial"/>
          <w:spacing w:val="-5"/>
          <w:lang w:val="it-IT"/>
        </w:rPr>
        <w:t xml:space="preserve"> </w:t>
      </w:r>
      <w:r w:rsidRPr="00E939B5">
        <w:rPr>
          <w:rFonts w:cs="Arial"/>
          <w:lang w:val="it-IT"/>
        </w:rPr>
        <w:t>tog</w:t>
      </w:r>
      <w:r w:rsidRPr="00E939B5">
        <w:rPr>
          <w:rFonts w:cs="Arial"/>
          <w:spacing w:val="-7"/>
          <w:lang w:val="it-IT"/>
        </w:rPr>
        <w:t xml:space="preserve"> </w:t>
      </w:r>
      <w:r w:rsidRPr="00E939B5">
        <w:rPr>
          <w:rFonts w:cs="Arial"/>
          <w:spacing w:val="-1"/>
          <w:lang w:val="it-IT"/>
        </w:rPr>
        <w:t>pročelja.</w:t>
      </w:r>
    </w:p>
    <w:p w:rsidR="00E939B5" w:rsidRPr="00E939B5" w:rsidRDefault="00E939B5" w:rsidP="00E939B5">
      <w:pPr>
        <w:pStyle w:val="BodyText"/>
        <w:tabs>
          <w:tab w:val="left" w:pos="472"/>
        </w:tabs>
        <w:ind w:right="150"/>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Prostor</w:t>
      </w:r>
      <w:r w:rsidRPr="00E939B5">
        <w:rPr>
          <w:rFonts w:cs="Arial"/>
          <w:spacing w:val="22"/>
          <w:lang w:val="it-IT"/>
        </w:rPr>
        <w:t xml:space="preserve"> </w:t>
      </w:r>
      <w:r w:rsidRPr="00E939B5">
        <w:rPr>
          <w:rFonts w:cs="Arial"/>
          <w:spacing w:val="-1"/>
          <w:lang w:val="it-IT"/>
        </w:rPr>
        <w:t>ispod</w:t>
      </w:r>
      <w:r w:rsidRPr="00E939B5">
        <w:rPr>
          <w:rFonts w:cs="Arial"/>
          <w:spacing w:val="22"/>
          <w:lang w:val="it-IT"/>
        </w:rPr>
        <w:t xml:space="preserve"> </w:t>
      </w:r>
      <w:r w:rsidRPr="00E939B5">
        <w:rPr>
          <w:rFonts w:cs="Arial"/>
          <w:spacing w:val="-1"/>
          <w:lang w:val="it-IT"/>
        </w:rPr>
        <w:t>kosog</w:t>
      </w:r>
      <w:r w:rsidRPr="00E939B5">
        <w:rPr>
          <w:rFonts w:cs="Arial"/>
          <w:spacing w:val="19"/>
          <w:lang w:val="it-IT"/>
        </w:rPr>
        <w:t xml:space="preserve"> </w:t>
      </w:r>
      <w:r w:rsidRPr="00E939B5">
        <w:rPr>
          <w:rFonts w:cs="Arial"/>
          <w:lang w:val="it-IT"/>
        </w:rPr>
        <w:t>krova</w:t>
      </w:r>
      <w:r w:rsidRPr="00E939B5">
        <w:rPr>
          <w:rFonts w:cs="Arial"/>
          <w:spacing w:val="21"/>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zadnje</w:t>
      </w:r>
      <w:r w:rsidRPr="00E939B5">
        <w:rPr>
          <w:rFonts w:cs="Arial"/>
          <w:spacing w:val="24"/>
          <w:lang w:val="it-IT"/>
        </w:rPr>
        <w:t xml:space="preserve"> </w:t>
      </w:r>
      <w:r w:rsidRPr="00E939B5">
        <w:rPr>
          <w:rFonts w:cs="Arial"/>
          <w:spacing w:val="-1"/>
          <w:lang w:val="it-IT"/>
        </w:rPr>
        <w:t>ploče</w:t>
      </w:r>
      <w:r w:rsidRPr="00E939B5">
        <w:rPr>
          <w:rFonts w:cs="Arial"/>
          <w:spacing w:val="21"/>
          <w:lang w:val="it-IT"/>
        </w:rPr>
        <w:t xml:space="preserve"> </w:t>
      </w:r>
      <w:r w:rsidRPr="00E939B5">
        <w:rPr>
          <w:rFonts w:cs="Arial"/>
          <w:spacing w:val="-2"/>
          <w:lang w:val="it-IT"/>
        </w:rPr>
        <w:t>(bez</w:t>
      </w:r>
      <w:r w:rsidRPr="00E939B5">
        <w:rPr>
          <w:rFonts w:cs="Arial"/>
          <w:spacing w:val="24"/>
          <w:lang w:val="it-IT"/>
        </w:rPr>
        <w:t xml:space="preserve"> </w:t>
      </w:r>
      <w:r w:rsidRPr="00E939B5">
        <w:rPr>
          <w:rFonts w:cs="Arial"/>
          <w:spacing w:val="-1"/>
          <w:lang w:val="it-IT"/>
        </w:rPr>
        <w:t>nadozida)</w:t>
      </w:r>
      <w:r w:rsidRPr="00E939B5">
        <w:rPr>
          <w:rFonts w:cs="Arial"/>
          <w:spacing w:val="23"/>
          <w:lang w:val="it-IT"/>
        </w:rPr>
        <w:t xml:space="preserve"> </w:t>
      </w:r>
      <w:r w:rsidRPr="00E939B5">
        <w:rPr>
          <w:rFonts w:cs="Arial"/>
          <w:spacing w:val="-1"/>
          <w:lang w:val="it-IT"/>
        </w:rPr>
        <w:t>smatra</w:t>
      </w:r>
      <w:r w:rsidRPr="00E939B5">
        <w:rPr>
          <w:rFonts w:cs="Arial"/>
          <w:spacing w:val="22"/>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tavanom</w:t>
      </w:r>
      <w:r w:rsidRPr="00E939B5">
        <w:rPr>
          <w:rFonts w:cs="Arial"/>
          <w:spacing w:val="23"/>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njime</w:t>
      </w:r>
      <w:r w:rsidRPr="00E939B5">
        <w:rPr>
          <w:rFonts w:cs="Arial"/>
          <w:spacing w:val="22"/>
          <w:lang w:val="it-IT"/>
        </w:rPr>
        <w:t xml:space="preserve"> </w:t>
      </w:r>
      <w:r w:rsidRPr="00E939B5">
        <w:rPr>
          <w:rFonts w:cs="Arial"/>
          <w:lang w:val="it-IT"/>
        </w:rPr>
        <w:t>se</w:t>
      </w:r>
      <w:r w:rsidRPr="00E939B5">
        <w:rPr>
          <w:rFonts w:cs="Arial"/>
          <w:spacing w:val="53"/>
          <w:lang w:val="it-IT"/>
        </w:rPr>
        <w:t xml:space="preserve"> </w:t>
      </w:r>
      <w:r w:rsidRPr="00E939B5">
        <w:rPr>
          <w:rFonts w:cs="Arial"/>
          <w:lang w:val="it-IT"/>
        </w:rPr>
        <w:t>može</w:t>
      </w:r>
      <w:r w:rsidRPr="00E939B5">
        <w:rPr>
          <w:rFonts w:cs="Arial"/>
          <w:spacing w:val="-2"/>
          <w:lang w:val="it-IT"/>
        </w:rPr>
        <w:t xml:space="preserve"> </w:t>
      </w:r>
      <w:r w:rsidRPr="00E939B5">
        <w:rPr>
          <w:rFonts w:cs="Arial"/>
          <w:lang w:val="it-IT"/>
        </w:rPr>
        <w:t>koristiti</w:t>
      </w:r>
      <w:r w:rsidRPr="00E939B5">
        <w:rPr>
          <w:rFonts w:cs="Arial"/>
          <w:spacing w:val="-2"/>
          <w:lang w:val="it-IT"/>
        </w:rPr>
        <w:t xml:space="preserve"> </w:t>
      </w:r>
      <w:r w:rsidRPr="00E939B5">
        <w:rPr>
          <w:rFonts w:cs="Arial"/>
          <w:lang w:val="it-IT"/>
        </w:rPr>
        <w:t>kao</w:t>
      </w:r>
      <w:r w:rsidRPr="00E939B5">
        <w:rPr>
          <w:rFonts w:cs="Arial"/>
          <w:spacing w:val="-2"/>
          <w:lang w:val="it-IT"/>
        </w:rPr>
        <w:t xml:space="preserve"> </w:t>
      </w:r>
      <w:r w:rsidRPr="00E939B5">
        <w:rPr>
          <w:rFonts w:cs="Arial"/>
          <w:spacing w:val="-1"/>
          <w:lang w:val="it-IT"/>
        </w:rPr>
        <w:t>stambenim</w:t>
      </w:r>
      <w:r w:rsidRPr="00E939B5">
        <w:rPr>
          <w:rFonts w:cs="Arial"/>
          <w:spacing w:val="1"/>
          <w:lang w:val="it-IT"/>
        </w:rPr>
        <w:t xml:space="preserve"> </w:t>
      </w:r>
      <w:r w:rsidRPr="00E939B5">
        <w:rPr>
          <w:rFonts w:cs="Arial"/>
          <w:spacing w:val="-1"/>
          <w:lang w:val="it-IT"/>
        </w:rPr>
        <w:t>prostorom.</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lang w:val="it-IT"/>
        </w:rPr>
        <w:t>(4)</w:t>
      </w:r>
      <w:r w:rsidRPr="00E939B5">
        <w:rPr>
          <w:rFonts w:cs="Arial"/>
          <w:lang w:val="it-IT"/>
        </w:rPr>
        <w:tab/>
      </w:r>
      <w:r w:rsidRPr="00E939B5">
        <w:rPr>
          <w:rFonts w:cs="Arial"/>
          <w:spacing w:val="-2"/>
          <w:lang w:val="it-IT"/>
        </w:rPr>
        <w:t>Briše</w:t>
      </w:r>
      <w:r w:rsidRPr="00E939B5">
        <w:rPr>
          <w:rFonts w:cs="Arial"/>
          <w:lang w:val="it-IT"/>
        </w:rPr>
        <w:t xml:space="preserve"> </w:t>
      </w:r>
      <w:r w:rsidRPr="00E939B5">
        <w:rPr>
          <w:rFonts w:cs="Arial"/>
          <w:spacing w:val="-1"/>
          <w:lang w:val="it-IT"/>
        </w:rPr>
        <w:t>se.</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lang w:val="it-IT"/>
        </w:rPr>
        <w:t>(5)</w:t>
      </w:r>
      <w:r w:rsidRPr="00E939B5">
        <w:rPr>
          <w:rFonts w:cs="Arial"/>
          <w:lang w:val="it-IT"/>
        </w:rPr>
        <w:tab/>
      </w:r>
      <w:r w:rsidRPr="00E939B5">
        <w:rPr>
          <w:rFonts w:cs="Arial"/>
          <w:spacing w:val="-2"/>
          <w:lang w:val="it-IT"/>
        </w:rPr>
        <w:t>Briše</w:t>
      </w:r>
      <w:r w:rsidRPr="00E939B5">
        <w:rPr>
          <w:rFonts w:cs="Arial"/>
          <w:lang w:val="it-IT"/>
        </w:rPr>
        <w:t xml:space="preserve"> </w:t>
      </w:r>
      <w:r w:rsidRPr="00E939B5">
        <w:rPr>
          <w:rFonts w:cs="Arial"/>
          <w:spacing w:val="-1"/>
          <w:lang w:val="it-IT"/>
        </w:rPr>
        <w:t>se.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36.</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1"/>
        </w:tabs>
        <w:ind w:right="12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Sve</w:t>
      </w:r>
      <w:r w:rsidRPr="00E939B5">
        <w:rPr>
          <w:rFonts w:cs="Arial"/>
          <w:spacing w:val="-12"/>
          <w:lang w:val="it-IT"/>
        </w:rPr>
        <w:t xml:space="preserve"> </w:t>
      </w:r>
      <w:r w:rsidRPr="00E939B5">
        <w:rPr>
          <w:rFonts w:cs="Arial"/>
          <w:spacing w:val="-1"/>
          <w:lang w:val="it-IT"/>
        </w:rPr>
        <w:t>građevine</w:t>
      </w:r>
      <w:r w:rsidRPr="00E939B5">
        <w:rPr>
          <w:rFonts w:cs="Arial"/>
          <w:spacing w:val="-12"/>
          <w:lang w:val="it-IT"/>
        </w:rPr>
        <w:t xml:space="preserve"> </w:t>
      </w:r>
      <w:r w:rsidRPr="00E939B5">
        <w:rPr>
          <w:rFonts w:cs="Arial"/>
          <w:spacing w:val="-1"/>
          <w:lang w:val="it-IT"/>
        </w:rPr>
        <w:t>mogu</w:t>
      </w:r>
      <w:r w:rsidRPr="00E939B5">
        <w:rPr>
          <w:rFonts w:cs="Arial"/>
          <w:spacing w:val="-9"/>
          <w:lang w:val="it-IT"/>
        </w:rPr>
        <w:t xml:space="preserve"> </w:t>
      </w:r>
      <w:r w:rsidRPr="00E939B5">
        <w:rPr>
          <w:rFonts w:cs="Arial"/>
          <w:spacing w:val="-1"/>
          <w:lang w:val="it-IT"/>
        </w:rPr>
        <w:t>imati</w:t>
      </w:r>
      <w:r w:rsidRPr="00E939B5">
        <w:rPr>
          <w:rFonts w:cs="Arial"/>
          <w:spacing w:val="-12"/>
          <w:lang w:val="it-IT"/>
        </w:rPr>
        <w:t xml:space="preserve"> </w:t>
      </w:r>
      <w:r w:rsidRPr="00E939B5">
        <w:rPr>
          <w:rFonts w:cs="Arial"/>
          <w:spacing w:val="-1"/>
          <w:lang w:val="it-IT"/>
        </w:rPr>
        <w:t>ravni,</w:t>
      </w:r>
      <w:r w:rsidRPr="00E939B5">
        <w:rPr>
          <w:rFonts w:cs="Arial"/>
          <w:spacing w:val="-8"/>
          <w:lang w:val="it-IT"/>
        </w:rPr>
        <w:t xml:space="preserve"> </w:t>
      </w:r>
      <w:r w:rsidRPr="00E939B5">
        <w:rPr>
          <w:rFonts w:cs="Arial"/>
          <w:spacing w:val="-1"/>
          <w:lang w:val="it-IT"/>
        </w:rPr>
        <w:t>kosi,</w:t>
      </w:r>
      <w:r w:rsidRPr="00E939B5">
        <w:rPr>
          <w:rFonts w:cs="Arial"/>
          <w:spacing w:val="-8"/>
          <w:lang w:val="it-IT"/>
        </w:rPr>
        <w:t xml:space="preserve"> </w:t>
      </w:r>
      <w:r w:rsidRPr="00E939B5">
        <w:rPr>
          <w:rFonts w:cs="Arial"/>
          <w:spacing w:val="-1"/>
          <w:lang w:val="it-IT"/>
        </w:rPr>
        <w:t>bačvasti</w:t>
      </w:r>
      <w:r w:rsidRPr="00E939B5">
        <w:rPr>
          <w:rFonts w:cs="Arial"/>
          <w:spacing w:val="-12"/>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spacing w:val="-1"/>
          <w:lang w:val="it-IT"/>
        </w:rPr>
        <w:t>slični</w:t>
      </w:r>
      <w:r w:rsidRPr="00E939B5">
        <w:rPr>
          <w:rFonts w:cs="Arial"/>
          <w:spacing w:val="-10"/>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kombinirani</w:t>
      </w:r>
      <w:r w:rsidRPr="00E939B5">
        <w:rPr>
          <w:rFonts w:cs="Arial"/>
          <w:spacing w:val="-10"/>
          <w:lang w:val="it-IT"/>
        </w:rPr>
        <w:t xml:space="preserve"> </w:t>
      </w:r>
      <w:r w:rsidRPr="00E939B5">
        <w:rPr>
          <w:rFonts w:cs="Arial"/>
          <w:spacing w:val="-1"/>
          <w:lang w:val="it-IT"/>
        </w:rPr>
        <w:t>krov.</w:t>
      </w:r>
      <w:r w:rsidRPr="00E939B5">
        <w:rPr>
          <w:rFonts w:cs="Arial"/>
          <w:spacing w:val="-8"/>
          <w:lang w:val="it-IT"/>
        </w:rPr>
        <w:t xml:space="preserve"> </w:t>
      </w:r>
      <w:r w:rsidRPr="00E939B5">
        <w:rPr>
          <w:rFonts w:cs="Arial"/>
          <w:spacing w:val="-1"/>
          <w:lang w:val="it-IT"/>
        </w:rPr>
        <w:t>Ako</w:t>
      </w:r>
      <w:r w:rsidRPr="00E939B5">
        <w:rPr>
          <w:rFonts w:cs="Arial"/>
          <w:spacing w:val="-9"/>
          <w:lang w:val="it-IT"/>
        </w:rPr>
        <w:t xml:space="preserve"> </w:t>
      </w:r>
      <w:r w:rsidRPr="00E939B5">
        <w:rPr>
          <w:rFonts w:cs="Arial"/>
          <w:lang w:val="it-IT"/>
        </w:rPr>
        <w:t>se</w:t>
      </w:r>
      <w:r w:rsidRPr="00E939B5">
        <w:rPr>
          <w:rFonts w:cs="Arial"/>
          <w:spacing w:val="-12"/>
          <w:lang w:val="it-IT"/>
        </w:rPr>
        <w:t xml:space="preserve"> </w:t>
      </w:r>
      <w:r w:rsidRPr="00E939B5">
        <w:rPr>
          <w:rFonts w:cs="Arial"/>
          <w:lang w:val="it-IT"/>
        </w:rPr>
        <w:t>građevine</w:t>
      </w:r>
      <w:r w:rsidRPr="00E939B5">
        <w:rPr>
          <w:rFonts w:cs="Arial"/>
          <w:spacing w:val="75"/>
          <w:lang w:val="it-IT"/>
        </w:rPr>
        <w:t xml:space="preserve"> </w:t>
      </w:r>
      <w:r w:rsidRPr="00E939B5">
        <w:rPr>
          <w:rFonts w:cs="Arial"/>
          <w:spacing w:val="-1"/>
          <w:lang w:val="it-IT"/>
        </w:rPr>
        <w:t>izvode</w:t>
      </w:r>
      <w:r w:rsidRPr="00E939B5">
        <w:rPr>
          <w:rFonts w:cs="Arial"/>
          <w:lang w:val="it-IT"/>
        </w:rPr>
        <w:t xml:space="preserve"> s</w:t>
      </w:r>
      <w:r w:rsidRPr="00E939B5">
        <w:rPr>
          <w:rFonts w:cs="Arial"/>
          <w:spacing w:val="1"/>
          <w:lang w:val="it-IT"/>
        </w:rPr>
        <w:t xml:space="preserve"> </w:t>
      </w:r>
      <w:r w:rsidRPr="00E939B5">
        <w:rPr>
          <w:rFonts w:cs="Arial"/>
          <w:spacing w:val="-1"/>
          <w:lang w:val="it-IT"/>
        </w:rPr>
        <w:t>kosim krovom,</w:t>
      </w:r>
      <w:r w:rsidRPr="00E939B5">
        <w:rPr>
          <w:rFonts w:cs="Arial"/>
          <w:spacing w:val="-3"/>
          <w:lang w:val="it-IT"/>
        </w:rPr>
        <w:t xml:space="preserve"> </w:t>
      </w:r>
      <w:r w:rsidRPr="00E939B5">
        <w:rPr>
          <w:rFonts w:cs="Arial"/>
          <w:spacing w:val="-1"/>
          <w:lang w:val="it-IT"/>
        </w:rPr>
        <w:t>minimalni nagib</w:t>
      </w:r>
      <w:r w:rsidRPr="00E939B5">
        <w:rPr>
          <w:rFonts w:cs="Arial"/>
          <w:lang w:val="it-IT"/>
        </w:rPr>
        <w:t xml:space="preserve"> može</w:t>
      </w:r>
      <w:r w:rsidRPr="00E939B5">
        <w:rPr>
          <w:rFonts w:cs="Arial"/>
          <w:spacing w:val="-2"/>
          <w:lang w:val="it-IT"/>
        </w:rPr>
        <w:t xml:space="preserve"> </w:t>
      </w:r>
      <w:r w:rsidRPr="00E939B5">
        <w:rPr>
          <w:rFonts w:cs="Arial"/>
          <w:spacing w:val="-1"/>
          <w:lang w:val="it-IT"/>
        </w:rPr>
        <w:t>iznositi</w:t>
      </w:r>
      <w:r w:rsidRPr="00E939B5">
        <w:rPr>
          <w:rFonts w:cs="Arial"/>
          <w:lang w:val="it-IT"/>
        </w:rPr>
        <w:t xml:space="preserve"> </w:t>
      </w:r>
      <w:r w:rsidRPr="00E939B5">
        <w:rPr>
          <w:rFonts w:cs="Arial"/>
          <w:spacing w:val="-1"/>
          <w:lang w:val="it-IT"/>
        </w:rPr>
        <w:t>20º,</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spacing w:val="-1"/>
          <w:lang w:val="it-IT"/>
        </w:rPr>
        <w:t>maksimalni</w:t>
      </w:r>
      <w:r w:rsidRPr="00E939B5">
        <w:rPr>
          <w:rFonts w:cs="Arial"/>
          <w:spacing w:val="-3"/>
          <w:lang w:val="it-IT"/>
        </w:rPr>
        <w:t xml:space="preserve"> </w:t>
      </w:r>
      <w:r w:rsidRPr="00E939B5">
        <w:rPr>
          <w:rFonts w:cs="Arial"/>
          <w:spacing w:val="-1"/>
          <w:lang w:val="it-IT"/>
        </w:rPr>
        <w:t>nagib</w:t>
      </w:r>
      <w:r w:rsidRPr="00E939B5">
        <w:rPr>
          <w:rFonts w:cs="Arial"/>
          <w:lang w:val="it-IT"/>
        </w:rPr>
        <w:t xml:space="preserve"> 30º.</w:t>
      </w:r>
    </w:p>
    <w:p w:rsidR="00E939B5" w:rsidRPr="00E939B5" w:rsidRDefault="00E939B5" w:rsidP="00E939B5">
      <w:pPr>
        <w:pStyle w:val="BodyText"/>
        <w:tabs>
          <w:tab w:val="left" w:pos="451"/>
        </w:tabs>
        <w:spacing w:before="1" w:line="253" w:lineRule="exact"/>
        <w:ind w:left="450" w:hanging="33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Krov</w:t>
      </w:r>
      <w:r w:rsidRPr="00E939B5">
        <w:rPr>
          <w:rFonts w:cs="Arial"/>
          <w:spacing w:val="-2"/>
          <w:lang w:val="it-IT"/>
        </w:rPr>
        <w:t xml:space="preserve"> </w:t>
      </w:r>
      <w:r w:rsidRPr="00E939B5">
        <w:rPr>
          <w:rFonts w:cs="Arial"/>
          <w:spacing w:val="-1"/>
          <w:lang w:val="it-IT"/>
        </w:rPr>
        <w:t>svojom dužom</w:t>
      </w:r>
      <w:r w:rsidRPr="00E939B5">
        <w:rPr>
          <w:rFonts w:cs="Arial"/>
          <w:spacing w:val="1"/>
          <w:lang w:val="it-IT"/>
        </w:rPr>
        <w:t xml:space="preserve"> </w:t>
      </w:r>
      <w:r w:rsidRPr="00E939B5">
        <w:rPr>
          <w:rFonts w:cs="Arial"/>
          <w:spacing w:val="-1"/>
          <w:lang w:val="it-IT"/>
        </w:rPr>
        <w:t xml:space="preserve">stranom </w:t>
      </w:r>
      <w:r w:rsidRPr="00E939B5">
        <w:rPr>
          <w:rFonts w:cs="Arial"/>
          <w:lang w:val="it-IT"/>
        </w:rPr>
        <w:t>mora</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paralelan</w:t>
      </w:r>
      <w:r w:rsidRPr="00E939B5">
        <w:rPr>
          <w:rFonts w:cs="Arial"/>
          <w:lang w:val="it-IT"/>
        </w:rPr>
        <w:t xml:space="preserve"> s</w:t>
      </w:r>
      <w:r w:rsidRPr="00E939B5">
        <w:rPr>
          <w:rFonts w:cs="Arial"/>
          <w:spacing w:val="1"/>
          <w:lang w:val="it-IT"/>
        </w:rPr>
        <w:t xml:space="preserve"> </w:t>
      </w:r>
      <w:r w:rsidRPr="00E939B5">
        <w:rPr>
          <w:rFonts w:cs="Arial"/>
          <w:spacing w:val="-1"/>
          <w:lang w:val="it-IT"/>
        </w:rPr>
        <w:t>izohipsama</w:t>
      </w:r>
      <w:r w:rsidRPr="00E939B5">
        <w:rPr>
          <w:rFonts w:cs="Arial"/>
          <w:spacing w:val="-2"/>
          <w:lang w:val="it-IT"/>
        </w:rPr>
        <w:t xml:space="preserve"> </w:t>
      </w:r>
      <w:r w:rsidRPr="00E939B5">
        <w:rPr>
          <w:rFonts w:cs="Arial"/>
          <w:spacing w:val="-1"/>
          <w:lang w:val="it-IT"/>
        </w:rPr>
        <w:t>terena.</w:t>
      </w:r>
    </w:p>
    <w:p w:rsidR="00E939B5" w:rsidRPr="00E939B5" w:rsidRDefault="00E939B5" w:rsidP="00E939B5">
      <w:pPr>
        <w:pStyle w:val="BodyText"/>
        <w:tabs>
          <w:tab w:val="left" w:pos="453"/>
        </w:tabs>
        <w:ind w:right="150"/>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Građevine</w:t>
      </w:r>
      <w:r w:rsidRPr="00E939B5">
        <w:rPr>
          <w:rFonts w:cs="Arial"/>
          <w:spacing w:val="5"/>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građevinskim</w:t>
      </w:r>
      <w:r w:rsidRPr="00E939B5">
        <w:rPr>
          <w:rFonts w:cs="Arial"/>
          <w:spacing w:val="6"/>
          <w:lang w:val="it-IT"/>
        </w:rPr>
        <w:t xml:space="preserve"> </w:t>
      </w:r>
      <w:r w:rsidRPr="00E939B5">
        <w:rPr>
          <w:rFonts w:cs="Arial"/>
          <w:spacing w:val="-1"/>
          <w:lang w:val="it-IT"/>
        </w:rPr>
        <w:t>područjima</w:t>
      </w:r>
      <w:r w:rsidRPr="00E939B5">
        <w:rPr>
          <w:rFonts w:cs="Arial"/>
          <w:spacing w:val="5"/>
          <w:lang w:val="it-IT"/>
        </w:rPr>
        <w:t xml:space="preserve"> </w:t>
      </w:r>
      <w:r w:rsidRPr="00E939B5">
        <w:rPr>
          <w:rFonts w:cs="Arial"/>
          <w:spacing w:val="-1"/>
          <w:lang w:val="it-IT"/>
        </w:rPr>
        <w:t>gospodarsko-proizvodne</w:t>
      </w:r>
      <w:r w:rsidRPr="00E939B5">
        <w:rPr>
          <w:rFonts w:cs="Arial"/>
          <w:spacing w:val="5"/>
          <w:lang w:val="it-IT"/>
        </w:rPr>
        <w:t xml:space="preserve"> </w:t>
      </w:r>
      <w:r w:rsidRPr="00E939B5">
        <w:rPr>
          <w:rFonts w:cs="Arial"/>
          <w:spacing w:val="-2"/>
          <w:lang w:val="it-IT"/>
        </w:rPr>
        <w:t>namjene</w:t>
      </w:r>
      <w:r w:rsidRPr="00E939B5">
        <w:rPr>
          <w:rFonts w:cs="Arial"/>
          <w:spacing w:val="5"/>
          <w:lang w:val="it-IT"/>
        </w:rPr>
        <w:t xml:space="preserve"> </w:t>
      </w:r>
      <w:r w:rsidRPr="00E939B5">
        <w:rPr>
          <w:rFonts w:cs="Arial"/>
          <w:spacing w:val="-1"/>
          <w:lang w:val="it-IT"/>
        </w:rPr>
        <w:t>(hale</w:t>
      </w:r>
      <w:r w:rsidRPr="00E939B5">
        <w:rPr>
          <w:rFonts w:cs="Arial"/>
          <w:spacing w:val="5"/>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sl.)</w:t>
      </w:r>
      <w:r w:rsidRPr="00E939B5">
        <w:rPr>
          <w:rFonts w:cs="Arial"/>
          <w:spacing w:val="4"/>
          <w:lang w:val="it-IT"/>
        </w:rPr>
        <w:t xml:space="preserve"> </w:t>
      </w:r>
      <w:r w:rsidRPr="00E939B5">
        <w:rPr>
          <w:rFonts w:cs="Arial"/>
          <w:spacing w:val="-1"/>
          <w:lang w:val="it-IT"/>
        </w:rPr>
        <w:t>mogu</w:t>
      </w:r>
      <w:r w:rsidRPr="00E939B5">
        <w:rPr>
          <w:rFonts w:cs="Arial"/>
          <w:spacing w:val="71"/>
          <w:lang w:val="it-IT"/>
        </w:rPr>
        <w:t xml:space="preserve"> </w:t>
      </w:r>
      <w:r w:rsidRPr="00E939B5">
        <w:rPr>
          <w:rFonts w:cs="Arial"/>
          <w:lang w:val="it-IT"/>
        </w:rPr>
        <w:t xml:space="preserve">se </w:t>
      </w:r>
      <w:r w:rsidRPr="00E939B5">
        <w:rPr>
          <w:rFonts w:cs="Arial"/>
          <w:spacing w:val="-1"/>
          <w:lang w:val="it-IT"/>
        </w:rPr>
        <w:t>izvoditi</w:t>
      </w:r>
      <w:r w:rsidRPr="00E939B5">
        <w:rPr>
          <w:rFonts w:cs="Arial"/>
          <w:lang w:val="it-IT"/>
        </w:rPr>
        <w:t xml:space="preserve"> s</w:t>
      </w:r>
      <w:r w:rsidRPr="00E939B5">
        <w:rPr>
          <w:rFonts w:cs="Arial"/>
          <w:spacing w:val="-2"/>
          <w:lang w:val="it-IT"/>
        </w:rPr>
        <w:t xml:space="preserve"> </w:t>
      </w:r>
      <w:r w:rsidRPr="00E939B5">
        <w:rPr>
          <w:rFonts w:cs="Arial"/>
          <w:spacing w:val="-1"/>
          <w:lang w:val="it-IT"/>
        </w:rPr>
        <w:t>krovovima</w:t>
      </w:r>
      <w:r w:rsidRPr="00E939B5">
        <w:rPr>
          <w:rFonts w:cs="Arial"/>
          <w:spacing w:val="-2"/>
          <w:lang w:val="it-IT"/>
        </w:rPr>
        <w:t xml:space="preserve"> </w:t>
      </w:r>
      <w:r w:rsidRPr="00E939B5">
        <w:rPr>
          <w:rFonts w:cs="Arial"/>
          <w:spacing w:val="-1"/>
          <w:lang w:val="it-IT"/>
        </w:rPr>
        <w:t>manjeg</w:t>
      </w:r>
      <w:r w:rsidRPr="00E939B5">
        <w:rPr>
          <w:rFonts w:cs="Arial"/>
          <w:lang w:val="it-IT"/>
        </w:rPr>
        <w:t xml:space="preserve"> </w:t>
      </w:r>
      <w:r w:rsidRPr="00E939B5">
        <w:rPr>
          <w:rFonts w:cs="Arial"/>
          <w:spacing w:val="-1"/>
          <w:lang w:val="it-IT"/>
        </w:rPr>
        <w:t>nagiba</w:t>
      </w:r>
      <w:r w:rsidRPr="00E939B5">
        <w:rPr>
          <w:rFonts w:cs="Arial"/>
          <w:lang w:val="it-IT"/>
        </w:rPr>
        <w:t xml:space="preserve"> od</w:t>
      </w:r>
      <w:r w:rsidRPr="00E939B5">
        <w:rPr>
          <w:rFonts w:cs="Arial"/>
          <w:spacing w:val="-2"/>
          <w:lang w:val="it-IT"/>
        </w:rPr>
        <w:t xml:space="preserve"> </w:t>
      </w:r>
      <w:r w:rsidRPr="00E939B5">
        <w:rPr>
          <w:rFonts w:cs="Arial"/>
          <w:spacing w:val="-1"/>
          <w:lang w:val="it-IT"/>
        </w:rPr>
        <w:t>onih</w:t>
      </w:r>
      <w:r w:rsidRPr="00E939B5">
        <w:rPr>
          <w:rFonts w:cs="Arial"/>
          <w:lang w:val="it-IT"/>
        </w:rPr>
        <w:t xml:space="preserve"> iz</w:t>
      </w:r>
      <w:r w:rsidRPr="00E939B5">
        <w:rPr>
          <w:rFonts w:cs="Arial"/>
          <w:spacing w:val="-2"/>
          <w:lang w:val="it-IT"/>
        </w:rPr>
        <w:t xml:space="preserve"> </w:t>
      </w:r>
      <w:r w:rsidRPr="00E939B5">
        <w:rPr>
          <w:rFonts w:cs="Arial"/>
          <w:spacing w:val="-1"/>
          <w:lang w:val="it-IT"/>
        </w:rPr>
        <w:t>odredbe</w:t>
      </w:r>
      <w:r w:rsidRPr="00E939B5">
        <w:rPr>
          <w:rFonts w:cs="Arial"/>
          <w:lang w:val="it-IT"/>
        </w:rPr>
        <w:t xml:space="preserve"> u</w:t>
      </w:r>
      <w:r w:rsidRPr="00E939B5">
        <w:rPr>
          <w:rFonts w:cs="Arial"/>
          <w:spacing w:val="-2"/>
          <w:lang w:val="it-IT"/>
        </w:rPr>
        <w:t xml:space="preserve"> </w:t>
      </w:r>
      <w:r w:rsidRPr="00E939B5">
        <w:rPr>
          <w:rFonts w:cs="Arial"/>
          <w:spacing w:val="-1"/>
          <w:lang w:val="it-IT"/>
        </w:rPr>
        <w:t>stavku</w:t>
      </w:r>
      <w:r w:rsidRPr="00E939B5">
        <w:rPr>
          <w:rFonts w:cs="Arial"/>
          <w:lang w:val="it-IT"/>
        </w:rPr>
        <w:t xml:space="preserve"> </w:t>
      </w:r>
      <w:r w:rsidRPr="00E939B5">
        <w:rPr>
          <w:rFonts w:cs="Arial"/>
          <w:spacing w:val="-2"/>
          <w:lang w:val="it-IT"/>
        </w:rPr>
        <w:t>1.</w:t>
      </w:r>
      <w:r w:rsidRPr="00E939B5">
        <w:rPr>
          <w:rFonts w:cs="Arial"/>
          <w:spacing w:val="2"/>
          <w:lang w:val="it-IT"/>
        </w:rPr>
        <w:t xml:space="preserve"> </w:t>
      </w:r>
      <w:r w:rsidRPr="00E939B5">
        <w:rPr>
          <w:rFonts w:cs="Arial"/>
          <w:spacing w:val="-1"/>
          <w:lang w:val="it-IT"/>
        </w:rPr>
        <w:t>ovog</w:t>
      </w:r>
      <w:r w:rsidRPr="00E939B5">
        <w:rPr>
          <w:rFonts w:cs="Arial"/>
          <w:spacing w:val="-4"/>
          <w:lang w:val="it-IT"/>
        </w:rPr>
        <w:t xml:space="preserve"> </w:t>
      </w:r>
      <w:r w:rsidRPr="00E939B5">
        <w:rPr>
          <w:rFonts w:cs="Arial"/>
          <w:spacing w:val="-1"/>
          <w:lang w:val="it-IT"/>
        </w:rPr>
        <w:t>članka.</w:t>
      </w:r>
    </w:p>
    <w:p w:rsidR="00E939B5" w:rsidRPr="00E939B5" w:rsidRDefault="00E939B5" w:rsidP="00E939B5">
      <w:pPr>
        <w:pStyle w:val="BodyText"/>
        <w:tabs>
          <w:tab w:val="left" w:pos="491"/>
        </w:tabs>
        <w:ind w:right="150"/>
        <w:jc w:val="both"/>
        <w:rPr>
          <w:rFonts w:cs="Arial"/>
          <w:lang w:val="it-IT"/>
        </w:rPr>
      </w:pPr>
      <w:r w:rsidRPr="00E939B5">
        <w:rPr>
          <w:rFonts w:cs="Arial"/>
          <w:lang w:val="it-IT"/>
        </w:rPr>
        <w:lastRenderedPageBreak/>
        <w:t>(4)</w:t>
      </w:r>
      <w:r w:rsidRPr="00E939B5">
        <w:rPr>
          <w:rFonts w:cs="Arial"/>
          <w:lang w:val="it-IT"/>
        </w:rPr>
        <w:tab/>
      </w:r>
      <w:r w:rsidRPr="00E939B5">
        <w:rPr>
          <w:rFonts w:cs="Arial"/>
          <w:spacing w:val="-1"/>
          <w:lang w:val="it-IT"/>
        </w:rPr>
        <w:t>Omogućuje</w:t>
      </w:r>
      <w:r w:rsidRPr="00E939B5">
        <w:rPr>
          <w:rFonts w:cs="Arial"/>
          <w:spacing w:val="43"/>
          <w:lang w:val="it-IT"/>
        </w:rPr>
        <w:t xml:space="preserve"> </w:t>
      </w:r>
      <w:r w:rsidRPr="00E939B5">
        <w:rPr>
          <w:rFonts w:cs="Arial"/>
          <w:lang w:val="it-IT"/>
        </w:rPr>
        <w:t>se</w:t>
      </w:r>
      <w:r w:rsidRPr="00E939B5">
        <w:rPr>
          <w:rFonts w:cs="Arial"/>
          <w:spacing w:val="43"/>
          <w:lang w:val="it-IT"/>
        </w:rPr>
        <w:t xml:space="preserve"> </w:t>
      </w:r>
      <w:r w:rsidRPr="00E939B5">
        <w:rPr>
          <w:rFonts w:cs="Arial"/>
          <w:spacing w:val="-1"/>
          <w:lang w:val="it-IT"/>
        </w:rPr>
        <w:t>ugradnja</w:t>
      </w:r>
      <w:r w:rsidRPr="00E939B5">
        <w:rPr>
          <w:rFonts w:cs="Arial"/>
          <w:spacing w:val="43"/>
          <w:lang w:val="it-IT"/>
        </w:rPr>
        <w:t xml:space="preserve"> </w:t>
      </w:r>
      <w:r w:rsidRPr="00E939B5">
        <w:rPr>
          <w:rFonts w:cs="Arial"/>
          <w:spacing w:val="-1"/>
          <w:lang w:val="it-IT"/>
        </w:rPr>
        <w:t>sunčanih</w:t>
      </w:r>
      <w:r w:rsidRPr="00E939B5">
        <w:rPr>
          <w:rFonts w:cs="Arial"/>
          <w:spacing w:val="43"/>
          <w:lang w:val="it-IT"/>
        </w:rPr>
        <w:t xml:space="preserve"> </w:t>
      </w:r>
      <w:r w:rsidRPr="00E939B5">
        <w:rPr>
          <w:rFonts w:cs="Arial"/>
          <w:spacing w:val="-1"/>
          <w:lang w:val="it-IT"/>
        </w:rPr>
        <w:t>kolektora</w:t>
      </w:r>
      <w:r w:rsidRPr="00E939B5">
        <w:rPr>
          <w:rFonts w:cs="Arial"/>
          <w:spacing w:val="41"/>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svim</w:t>
      </w:r>
      <w:r w:rsidRPr="00E939B5">
        <w:rPr>
          <w:rFonts w:cs="Arial"/>
          <w:spacing w:val="45"/>
          <w:lang w:val="it-IT"/>
        </w:rPr>
        <w:t xml:space="preserve"> </w:t>
      </w:r>
      <w:r w:rsidRPr="00E939B5">
        <w:rPr>
          <w:rFonts w:cs="Arial"/>
          <w:spacing w:val="-1"/>
          <w:lang w:val="it-IT"/>
        </w:rPr>
        <w:t>građevinama,</w:t>
      </w:r>
      <w:r w:rsidRPr="00E939B5">
        <w:rPr>
          <w:rFonts w:cs="Arial"/>
          <w:spacing w:val="42"/>
          <w:lang w:val="it-IT"/>
        </w:rPr>
        <w:t xml:space="preserve"> </w:t>
      </w:r>
      <w:r w:rsidRPr="00E939B5">
        <w:rPr>
          <w:rFonts w:cs="Arial"/>
          <w:spacing w:val="-1"/>
          <w:lang w:val="it-IT"/>
        </w:rPr>
        <w:t>osim</w:t>
      </w:r>
      <w:r w:rsidRPr="00E939B5">
        <w:rPr>
          <w:rFonts w:cs="Arial"/>
          <w:spacing w:val="44"/>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zaštićenim</w:t>
      </w:r>
      <w:r w:rsidRPr="00E939B5">
        <w:rPr>
          <w:rFonts w:cs="Arial"/>
          <w:spacing w:val="61"/>
          <w:lang w:val="it-IT"/>
        </w:rPr>
        <w:t xml:space="preserve"> </w:t>
      </w:r>
      <w:r w:rsidRPr="00E939B5">
        <w:rPr>
          <w:rFonts w:cs="Arial"/>
          <w:spacing w:val="-1"/>
          <w:lang w:val="it-IT"/>
        </w:rPr>
        <w:t>dijelovima</w:t>
      </w:r>
      <w:r w:rsidRPr="00E939B5">
        <w:rPr>
          <w:rFonts w:cs="Arial"/>
          <w:lang w:val="it-IT"/>
        </w:rPr>
        <w:t xml:space="preserve"> </w:t>
      </w:r>
      <w:r w:rsidRPr="00E939B5">
        <w:rPr>
          <w:rFonts w:cs="Arial"/>
          <w:spacing w:val="-1"/>
          <w:lang w:val="it-IT"/>
        </w:rPr>
        <w:t>naselja.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37.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20"/>
        <w:jc w:val="both"/>
        <w:rPr>
          <w:rFonts w:cs="Arial"/>
          <w:spacing w:val="-1"/>
          <w:lang w:val="it-IT"/>
        </w:rPr>
      </w:pPr>
      <w:r w:rsidRPr="00E939B5">
        <w:rPr>
          <w:rFonts w:cs="Arial"/>
          <w:spacing w:val="-1"/>
          <w:lang w:val="it-IT"/>
        </w:rPr>
        <w:t>Kiosci</w:t>
      </w:r>
      <w:r w:rsidRPr="00E939B5">
        <w:rPr>
          <w:rFonts w:cs="Arial"/>
          <w:spacing w:val="21"/>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pokretne</w:t>
      </w:r>
      <w:r w:rsidRPr="00E939B5">
        <w:rPr>
          <w:rFonts w:cs="Arial"/>
          <w:spacing w:val="22"/>
          <w:lang w:val="it-IT"/>
        </w:rPr>
        <w:t xml:space="preserve"> </w:t>
      </w:r>
      <w:r w:rsidRPr="00E939B5">
        <w:rPr>
          <w:rFonts w:cs="Arial"/>
          <w:spacing w:val="-1"/>
          <w:lang w:val="it-IT"/>
        </w:rPr>
        <w:t>naprave</w:t>
      </w:r>
      <w:r w:rsidRPr="00E939B5">
        <w:rPr>
          <w:rFonts w:cs="Arial"/>
          <w:spacing w:val="22"/>
          <w:lang w:val="it-IT"/>
        </w:rPr>
        <w:t xml:space="preserve"> </w:t>
      </w:r>
      <w:r w:rsidRPr="00E939B5">
        <w:rPr>
          <w:rFonts w:cs="Arial"/>
          <w:spacing w:val="-1"/>
          <w:lang w:val="it-IT"/>
        </w:rPr>
        <w:t>razmještaju</w:t>
      </w:r>
      <w:r w:rsidRPr="00E939B5">
        <w:rPr>
          <w:rFonts w:cs="Arial"/>
          <w:spacing w:val="22"/>
          <w:lang w:val="it-IT"/>
        </w:rPr>
        <w:t xml:space="preserve"> </w:t>
      </w:r>
      <w:r w:rsidRPr="00E939B5">
        <w:rPr>
          <w:rFonts w:cs="Arial"/>
          <w:lang w:val="it-IT"/>
        </w:rPr>
        <w:t>se</w:t>
      </w:r>
      <w:r w:rsidRPr="00E939B5">
        <w:rPr>
          <w:rFonts w:cs="Arial"/>
          <w:spacing w:val="22"/>
          <w:lang w:val="it-IT"/>
        </w:rPr>
        <w:t xml:space="preserve"> </w:t>
      </w:r>
      <w:r w:rsidRPr="00E939B5">
        <w:rPr>
          <w:rFonts w:cs="Arial"/>
          <w:spacing w:val="-2"/>
          <w:lang w:val="it-IT"/>
        </w:rPr>
        <w:t>prema</w:t>
      </w:r>
      <w:r w:rsidRPr="00E939B5">
        <w:rPr>
          <w:rFonts w:cs="Arial"/>
          <w:spacing w:val="19"/>
          <w:lang w:val="it-IT"/>
        </w:rPr>
        <w:t xml:space="preserve"> </w:t>
      </w:r>
      <w:r w:rsidRPr="00E939B5">
        <w:rPr>
          <w:rFonts w:cs="Arial"/>
          <w:spacing w:val="-1"/>
          <w:lang w:val="it-IT"/>
        </w:rPr>
        <w:t>Planu</w:t>
      </w:r>
      <w:r w:rsidRPr="00E939B5">
        <w:rPr>
          <w:rFonts w:cs="Arial"/>
          <w:spacing w:val="27"/>
          <w:lang w:val="it-IT"/>
        </w:rPr>
        <w:t xml:space="preserve"> </w:t>
      </w:r>
      <w:r w:rsidRPr="00E939B5">
        <w:rPr>
          <w:rFonts w:cs="Arial"/>
          <w:lang w:val="it-IT"/>
        </w:rPr>
        <w:t>korištenja</w:t>
      </w:r>
      <w:r w:rsidRPr="00E939B5">
        <w:rPr>
          <w:rFonts w:cs="Arial"/>
          <w:spacing w:val="19"/>
          <w:lang w:val="it-IT"/>
        </w:rPr>
        <w:t xml:space="preserve"> </w:t>
      </w:r>
      <w:r w:rsidRPr="00E939B5">
        <w:rPr>
          <w:rFonts w:cs="Arial"/>
          <w:spacing w:val="-1"/>
          <w:lang w:val="it-IT"/>
        </w:rPr>
        <w:t>javnim</w:t>
      </w:r>
      <w:r w:rsidRPr="00E939B5">
        <w:rPr>
          <w:rFonts w:cs="Arial"/>
          <w:spacing w:val="20"/>
          <w:lang w:val="it-IT"/>
        </w:rPr>
        <w:t xml:space="preserve"> </w:t>
      </w:r>
      <w:r w:rsidRPr="00E939B5">
        <w:rPr>
          <w:rFonts w:cs="Arial"/>
          <w:spacing w:val="-1"/>
          <w:lang w:val="it-IT"/>
        </w:rPr>
        <w:t>površinama</w:t>
      </w:r>
      <w:r w:rsidRPr="00E939B5">
        <w:rPr>
          <w:rFonts w:cs="Arial"/>
          <w:spacing w:val="19"/>
          <w:lang w:val="it-IT"/>
        </w:rPr>
        <w:t xml:space="preserve"> </w:t>
      </w:r>
      <w:r w:rsidRPr="00E939B5">
        <w:rPr>
          <w:rFonts w:cs="Arial"/>
          <w:spacing w:val="-1"/>
          <w:lang w:val="it-IT"/>
        </w:rPr>
        <w:t>Grada</w:t>
      </w:r>
      <w:r w:rsidRPr="00E939B5">
        <w:rPr>
          <w:rFonts w:cs="Arial"/>
          <w:spacing w:val="59"/>
          <w:lang w:val="it-IT"/>
        </w:rPr>
        <w:t xml:space="preserve"> </w:t>
      </w:r>
      <w:r w:rsidRPr="00E939B5">
        <w:rPr>
          <w:rFonts w:cs="Arial"/>
          <w:spacing w:val="-1"/>
          <w:lang w:val="it-IT"/>
        </w:rPr>
        <w:t>Dubrovnika.</w:t>
      </w:r>
    </w:p>
    <w:p w:rsidR="00E939B5" w:rsidRPr="00E939B5" w:rsidRDefault="00E939B5" w:rsidP="00E939B5">
      <w:pPr>
        <w:pStyle w:val="BodyText"/>
        <w:ind w:right="120"/>
        <w:jc w:val="both"/>
        <w:rPr>
          <w:rFonts w:cs="Arial"/>
          <w:lang w:val="it-IT"/>
        </w:rPr>
      </w:pPr>
    </w:p>
    <w:p w:rsidR="00E939B5" w:rsidRPr="00E939B5" w:rsidRDefault="00E939B5" w:rsidP="00E939B5">
      <w:pPr>
        <w:pStyle w:val="BodyText"/>
        <w:spacing w:before="57"/>
        <w:ind w:left="0" w:right="2"/>
        <w:jc w:val="center"/>
        <w:rPr>
          <w:rFonts w:cs="Arial"/>
          <w:lang w:val="it-IT"/>
        </w:rPr>
      </w:pPr>
      <w:r w:rsidRPr="00E939B5">
        <w:rPr>
          <w:rFonts w:cs="Arial"/>
          <w:spacing w:val="-1"/>
          <w:lang w:val="it-IT"/>
        </w:rPr>
        <w:t>Članak</w:t>
      </w:r>
      <w:r w:rsidRPr="00E939B5">
        <w:rPr>
          <w:rFonts w:cs="Arial"/>
          <w:lang w:val="it-IT"/>
        </w:rPr>
        <w:t xml:space="preserve"> 38.</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142" w:right="143"/>
        <w:jc w:val="both"/>
        <w:rPr>
          <w:rFonts w:cs="Arial"/>
          <w:lang w:val="it-IT"/>
        </w:rPr>
      </w:pPr>
      <w:r w:rsidRPr="00E939B5">
        <w:rPr>
          <w:rFonts w:cs="Arial"/>
          <w:spacing w:val="-1"/>
          <w:lang w:val="it-IT"/>
        </w:rPr>
        <w:t>Na</w:t>
      </w:r>
      <w:r w:rsidRPr="00E939B5">
        <w:rPr>
          <w:rFonts w:cs="Arial"/>
          <w:spacing w:val="53"/>
          <w:lang w:val="it-IT"/>
        </w:rPr>
        <w:t xml:space="preserve"> </w:t>
      </w:r>
      <w:r w:rsidRPr="00E939B5">
        <w:rPr>
          <w:rFonts w:cs="Arial"/>
          <w:spacing w:val="-1"/>
          <w:lang w:val="it-IT"/>
        </w:rPr>
        <w:t>građevinskim</w:t>
      </w:r>
      <w:r w:rsidRPr="00E939B5">
        <w:rPr>
          <w:rFonts w:cs="Arial"/>
          <w:spacing w:val="49"/>
          <w:lang w:val="it-IT"/>
        </w:rPr>
        <w:t xml:space="preserve"> </w:t>
      </w:r>
      <w:r w:rsidRPr="00E939B5">
        <w:rPr>
          <w:rFonts w:cs="Arial"/>
          <w:lang w:val="it-IT"/>
        </w:rPr>
        <w:t>je</w:t>
      </w:r>
      <w:r w:rsidRPr="00E939B5">
        <w:rPr>
          <w:rFonts w:cs="Arial"/>
          <w:spacing w:val="50"/>
          <w:lang w:val="it-IT"/>
        </w:rPr>
        <w:t xml:space="preserve"> </w:t>
      </w:r>
      <w:r w:rsidRPr="00E939B5">
        <w:rPr>
          <w:rFonts w:cs="Arial"/>
          <w:spacing w:val="-1"/>
          <w:lang w:val="it-IT"/>
        </w:rPr>
        <w:t>česticama</w:t>
      </w:r>
      <w:r w:rsidRPr="00E939B5">
        <w:rPr>
          <w:rFonts w:cs="Arial"/>
          <w:spacing w:val="51"/>
          <w:lang w:val="it-IT"/>
        </w:rPr>
        <w:t xml:space="preserve"> </w:t>
      </w:r>
      <w:r w:rsidRPr="00E939B5">
        <w:rPr>
          <w:rFonts w:cs="Arial"/>
          <w:spacing w:val="-1"/>
          <w:lang w:val="it-IT"/>
        </w:rPr>
        <w:t>potrebno</w:t>
      </w:r>
      <w:r w:rsidRPr="00E939B5">
        <w:rPr>
          <w:rFonts w:cs="Arial"/>
          <w:spacing w:val="53"/>
          <w:lang w:val="it-IT"/>
        </w:rPr>
        <w:t xml:space="preserve"> </w:t>
      </w:r>
      <w:r w:rsidRPr="00E939B5">
        <w:rPr>
          <w:rFonts w:cs="Arial"/>
          <w:spacing w:val="-1"/>
          <w:lang w:val="it-IT"/>
        </w:rPr>
        <w:t>urediti</w:t>
      </w:r>
      <w:r w:rsidRPr="00E939B5">
        <w:rPr>
          <w:rFonts w:cs="Arial"/>
          <w:spacing w:val="50"/>
          <w:lang w:val="it-IT"/>
        </w:rPr>
        <w:t xml:space="preserve"> </w:t>
      </w:r>
      <w:r w:rsidRPr="00E939B5">
        <w:rPr>
          <w:rFonts w:cs="Arial"/>
          <w:spacing w:val="-1"/>
          <w:lang w:val="it-IT"/>
        </w:rPr>
        <w:t>prostor</w:t>
      </w:r>
      <w:r w:rsidRPr="00E939B5">
        <w:rPr>
          <w:rFonts w:cs="Arial"/>
          <w:spacing w:val="52"/>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kratkotrajno</w:t>
      </w:r>
      <w:r w:rsidRPr="00E939B5">
        <w:rPr>
          <w:rFonts w:cs="Arial"/>
          <w:spacing w:val="50"/>
          <w:lang w:val="it-IT"/>
        </w:rPr>
        <w:t xml:space="preserve"> </w:t>
      </w:r>
      <w:r w:rsidRPr="00E939B5">
        <w:rPr>
          <w:rFonts w:cs="Arial"/>
          <w:spacing w:val="-1"/>
          <w:lang w:val="it-IT"/>
        </w:rPr>
        <w:t>odlaganje</w:t>
      </w:r>
      <w:r w:rsidRPr="00E939B5">
        <w:rPr>
          <w:rFonts w:cs="Arial"/>
          <w:spacing w:val="50"/>
          <w:lang w:val="it-IT"/>
        </w:rPr>
        <w:t xml:space="preserve"> </w:t>
      </w:r>
      <w:r w:rsidRPr="00E939B5">
        <w:rPr>
          <w:rFonts w:cs="Arial"/>
          <w:spacing w:val="-1"/>
          <w:lang w:val="it-IT"/>
        </w:rPr>
        <w:t>kućnog</w:t>
      </w:r>
      <w:r w:rsidRPr="00E939B5">
        <w:rPr>
          <w:rFonts w:cs="Arial"/>
          <w:spacing w:val="73"/>
          <w:lang w:val="it-IT"/>
        </w:rPr>
        <w:t xml:space="preserve"> </w:t>
      </w:r>
      <w:r w:rsidRPr="00E939B5">
        <w:rPr>
          <w:rFonts w:cs="Arial"/>
          <w:spacing w:val="-1"/>
          <w:lang w:val="it-IT"/>
        </w:rPr>
        <w:t>otpada.</w:t>
      </w:r>
      <w:r w:rsidRPr="00E939B5">
        <w:rPr>
          <w:rFonts w:cs="Arial"/>
          <w:spacing w:val="6"/>
          <w:lang w:val="it-IT"/>
        </w:rPr>
        <w:t xml:space="preserve"> </w:t>
      </w:r>
      <w:r w:rsidRPr="00E939B5">
        <w:rPr>
          <w:rFonts w:cs="Arial"/>
          <w:spacing w:val="-1"/>
          <w:lang w:val="it-IT"/>
        </w:rPr>
        <w:t>Mjesto</w:t>
      </w:r>
      <w:r w:rsidRPr="00E939B5">
        <w:rPr>
          <w:rFonts w:cs="Arial"/>
          <w:spacing w:val="5"/>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odlaganje</w:t>
      </w:r>
      <w:r w:rsidRPr="00E939B5">
        <w:rPr>
          <w:rFonts w:cs="Arial"/>
          <w:spacing w:val="5"/>
          <w:lang w:val="it-IT"/>
        </w:rPr>
        <w:t xml:space="preserve"> </w:t>
      </w:r>
      <w:r w:rsidRPr="00E939B5">
        <w:rPr>
          <w:rFonts w:cs="Arial"/>
          <w:spacing w:val="-1"/>
          <w:lang w:val="it-IT"/>
        </w:rPr>
        <w:t>treba</w:t>
      </w:r>
      <w:r w:rsidRPr="00E939B5">
        <w:rPr>
          <w:rFonts w:cs="Arial"/>
          <w:spacing w:val="5"/>
          <w:lang w:val="it-IT"/>
        </w:rPr>
        <w:t xml:space="preserve"> </w:t>
      </w:r>
      <w:r w:rsidRPr="00E939B5">
        <w:rPr>
          <w:rFonts w:cs="Arial"/>
          <w:spacing w:val="-1"/>
          <w:lang w:val="it-IT"/>
        </w:rPr>
        <w:t>biti</w:t>
      </w:r>
      <w:r w:rsidRPr="00E939B5">
        <w:rPr>
          <w:rFonts w:cs="Arial"/>
          <w:spacing w:val="4"/>
          <w:lang w:val="it-IT"/>
        </w:rPr>
        <w:t xml:space="preserve"> </w:t>
      </w:r>
      <w:r w:rsidRPr="00E939B5">
        <w:rPr>
          <w:rFonts w:cs="Arial"/>
          <w:spacing w:val="-1"/>
          <w:lang w:val="it-IT"/>
        </w:rPr>
        <w:t>lako</w:t>
      </w:r>
      <w:r w:rsidRPr="00E939B5">
        <w:rPr>
          <w:rFonts w:cs="Arial"/>
          <w:spacing w:val="7"/>
          <w:lang w:val="it-IT"/>
        </w:rPr>
        <w:t xml:space="preserve"> </w:t>
      </w:r>
      <w:r w:rsidRPr="00E939B5">
        <w:rPr>
          <w:rFonts w:cs="Arial"/>
          <w:spacing w:val="-1"/>
          <w:lang w:val="it-IT"/>
        </w:rPr>
        <w:t>pristupačno</w:t>
      </w:r>
      <w:r w:rsidRPr="00E939B5">
        <w:rPr>
          <w:rFonts w:cs="Arial"/>
          <w:spacing w:val="7"/>
          <w:lang w:val="it-IT"/>
        </w:rPr>
        <w:t xml:space="preserve"> </w:t>
      </w:r>
      <w:r w:rsidRPr="00E939B5">
        <w:rPr>
          <w:rFonts w:cs="Arial"/>
          <w:lang w:val="it-IT"/>
        </w:rPr>
        <w:t>s</w:t>
      </w:r>
      <w:r w:rsidRPr="00E939B5">
        <w:rPr>
          <w:rFonts w:cs="Arial"/>
          <w:spacing w:val="5"/>
          <w:lang w:val="it-IT"/>
        </w:rPr>
        <w:t xml:space="preserve"> </w:t>
      </w:r>
      <w:r w:rsidRPr="00E939B5">
        <w:rPr>
          <w:rFonts w:cs="Arial"/>
          <w:spacing w:val="-1"/>
          <w:lang w:val="it-IT"/>
        </w:rPr>
        <w:t>javne</w:t>
      </w:r>
      <w:r w:rsidRPr="00E939B5">
        <w:rPr>
          <w:rFonts w:cs="Arial"/>
          <w:spacing w:val="7"/>
          <w:lang w:val="it-IT"/>
        </w:rPr>
        <w:t xml:space="preserve"> </w:t>
      </w:r>
      <w:r w:rsidRPr="00E939B5">
        <w:rPr>
          <w:rFonts w:cs="Arial"/>
          <w:spacing w:val="-1"/>
          <w:lang w:val="it-IT"/>
        </w:rPr>
        <w:t>prometne</w:t>
      </w:r>
      <w:r w:rsidRPr="00E939B5">
        <w:rPr>
          <w:rFonts w:cs="Arial"/>
          <w:spacing w:val="2"/>
          <w:lang w:val="it-IT"/>
        </w:rPr>
        <w:t xml:space="preserve"> </w:t>
      </w:r>
      <w:r w:rsidRPr="00E939B5">
        <w:rPr>
          <w:rFonts w:cs="Arial"/>
          <w:spacing w:val="-1"/>
          <w:lang w:val="it-IT"/>
        </w:rPr>
        <w:t>površine</w:t>
      </w:r>
      <w:r w:rsidRPr="00E939B5">
        <w:rPr>
          <w:rFonts w:cs="Arial"/>
          <w:spacing w:val="7"/>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treba</w:t>
      </w:r>
      <w:r w:rsidRPr="00E939B5">
        <w:rPr>
          <w:rFonts w:cs="Arial"/>
          <w:spacing w:val="7"/>
          <w:lang w:val="it-IT"/>
        </w:rPr>
        <w:t xml:space="preserve"> </w:t>
      </w:r>
      <w:r w:rsidRPr="00E939B5">
        <w:rPr>
          <w:rFonts w:cs="Arial"/>
          <w:spacing w:val="-1"/>
          <w:lang w:val="it-IT"/>
        </w:rPr>
        <w:t>biti</w:t>
      </w:r>
      <w:r w:rsidRPr="00E939B5">
        <w:rPr>
          <w:rFonts w:cs="Arial"/>
          <w:spacing w:val="69"/>
          <w:lang w:val="it-IT"/>
        </w:rPr>
        <w:t xml:space="preserve"> </w:t>
      </w:r>
      <w:r w:rsidRPr="00E939B5">
        <w:rPr>
          <w:rFonts w:cs="Arial"/>
          <w:spacing w:val="-1"/>
          <w:lang w:val="it-IT"/>
        </w:rPr>
        <w:t>zaklonjeno</w:t>
      </w:r>
      <w:r w:rsidRPr="00E939B5">
        <w:rPr>
          <w:rFonts w:cs="Arial"/>
          <w:lang w:val="it-IT"/>
        </w:rPr>
        <w:t xml:space="preserve"> od</w:t>
      </w:r>
      <w:r w:rsidRPr="00E939B5">
        <w:rPr>
          <w:rFonts w:cs="Arial"/>
          <w:spacing w:val="-2"/>
          <w:lang w:val="it-IT"/>
        </w:rPr>
        <w:t xml:space="preserve"> </w:t>
      </w:r>
      <w:r w:rsidRPr="00E939B5">
        <w:rPr>
          <w:rFonts w:cs="Arial"/>
          <w:spacing w:val="-1"/>
          <w:lang w:val="it-IT"/>
        </w:rPr>
        <w:t>izravnoga</w:t>
      </w:r>
      <w:r w:rsidRPr="00E939B5">
        <w:rPr>
          <w:rFonts w:cs="Arial"/>
          <w:spacing w:val="-4"/>
          <w:lang w:val="it-IT"/>
        </w:rPr>
        <w:t xml:space="preserve"> </w:t>
      </w:r>
      <w:r w:rsidRPr="00E939B5">
        <w:rPr>
          <w:rFonts w:cs="Arial"/>
          <w:spacing w:val="-1"/>
          <w:lang w:val="it-IT"/>
        </w:rPr>
        <w:t>pogleda</w:t>
      </w:r>
      <w:r w:rsidRPr="00E939B5">
        <w:rPr>
          <w:rFonts w:cs="Arial"/>
          <w:lang w:val="it-IT"/>
        </w:rPr>
        <w:t xml:space="preserve"> s</w:t>
      </w:r>
      <w:r w:rsidRPr="00E939B5">
        <w:rPr>
          <w:rFonts w:cs="Arial"/>
          <w:spacing w:val="1"/>
          <w:lang w:val="it-IT"/>
        </w:rPr>
        <w:t xml:space="preserve"> </w:t>
      </w:r>
      <w:r w:rsidRPr="00E939B5">
        <w:rPr>
          <w:rFonts w:cs="Arial"/>
          <w:spacing w:val="-1"/>
          <w:lang w:val="it-IT"/>
        </w:rPr>
        <w:t>ulice.</w:t>
      </w:r>
    </w:p>
    <w:p w:rsidR="00E939B5" w:rsidRPr="00E939B5" w:rsidRDefault="00E939B5" w:rsidP="00E939B5">
      <w:pPr>
        <w:spacing w:before="11"/>
        <w:ind w:left="142" w:right="143"/>
        <w:jc w:val="both"/>
        <w:rPr>
          <w:rFonts w:ascii="Arial" w:eastAsia="Arial" w:hAnsi="Arial" w:cs="Arial"/>
          <w:sz w:val="22"/>
          <w:szCs w:val="22"/>
          <w:lang w:val="it-IT"/>
        </w:rPr>
      </w:pPr>
    </w:p>
    <w:p w:rsidR="00E939B5" w:rsidRPr="00E939B5" w:rsidRDefault="00E939B5" w:rsidP="00E939B5">
      <w:pPr>
        <w:pStyle w:val="BodyText"/>
        <w:ind w:left="142" w:right="143"/>
        <w:jc w:val="center"/>
        <w:rPr>
          <w:rFonts w:cs="Arial"/>
          <w:lang w:val="it-IT"/>
        </w:rPr>
      </w:pPr>
      <w:r w:rsidRPr="00E939B5">
        <w:rPr>
          <w:rFonts w:cs="Arial"/>
          <w:spacing w:val="-1"/>
          <w:lang w:val="it-IT"/>
        </w:rPr>
        <w:t>Članak</w:t>
      </w:r>
      <w:r w:rsidRPr="00E939B5">
        <w:rPr>
          <w:rFonts w:cs="Arial"/>
          <w:lang w:val="it-IT"/>
        </w:rPr>
        <w:t xml:space="preserve"> 39.</w:t>
      </w:r>
    </w:p>
    <w:p w:rsidR="00E939B5" w:rsidRPr="00E939B5" w:rsidRDefault="00E939B5" w:rsidP="00E939B5">
      <w:pPr>
        <w:ind w:left="142" w:right="143"/>
        <w:jc w:val="both"/>
        <w:rPr>
          <w:rFonts w:ascii="Arial" w:eastAsia="Arial" w:hAnsi="Arial" w:cs="Arial"/>
          <w:sz w:val="22"/>
          <w:szCs w:val="22"/>
          <w:lang w:val="it-IT"/>
        </w:rPr>
      </w:pPr>
    </w:p>
    <w:p w:rsidR="00E939B5" w:rsidRPr="00E939B5" w:rsidRDefault="00E939B5" w:rsidP="00E939B5">
      <w:pPr>
        <w:pStyle w:val="BodyText"/>
        <w:tabs>
          <w:tab w:val="left" w:pos="591"/>
        </w:tabs>
        <w:spacing w:line="252" w:lineRule="exact"/>
        <w:ind w:left="142" w:right="143"/>
        <w:jc w:val="both"/>
        <w:rPr>
          <w:rFonts w:cs="Arial"/>
          <w:lang w:val="it-IT"/>
        </w:rPr>
      </w:pPr>
      <w:r w:rsidRPr="00E939B5">
        <w:rPr>
          <w:rFonts w:cs="Arial"/>
          <w:lang w:val="it-IT"/>
        </w:rPr>
        <w:t>(1)</w:t>
      </w:r>
      <w:r w:rsidRPr="00E939B5">
        <w:rPr>
          <w:rFonts w:cs="Arial"/>
          <w:lang w:val="it-IT"/>
        </w:rPr>
        <w:tab/>
        <w:t>U</w:t>
      </w:r>
      <w:r w:rsidRPr="00E939B5">
        <w:rPr>
          <w:rFonts w:cs="Arial"/>
          <w:spacing w:val="-3"/>
          <w:lang w:val="it-IT"/>
        </w:rPr>
        <w:t xml:space="preserve"> </w:t>
      </w:r>
      <w:r w:rsidRPr="00E939B5">
        <w:rPr>
          <w:rFonts w:cs="Arial"/>
          <w:spacing w:val="-1"/>
          <w:lang w:val="it-IT"/>
        </w:rPr>
        <w:t>zonama</w:t>
      </w:r>
      <w:r w:rsidRPr="00E939B5">
        <w:rPr>
          <w:rFonts w:cs="Arial"/>
          <w:spacing w:val="-2"/>
          <w:lang w:val="it-IT"/>
        </w:rPr>
        <w:t xml:space="preserve"> </w:t>
      </w:r>
      <w:r w:rsidRPr="00E939B5">
        <w:rPr>
          <w:rFonts w:cs="Arial"/>
          <w:spacing w:val="-1"/>
          <w:lang w:val="it-IT"/>
        </w:rPr>
        <w:t>mješovite</w:t>
      </w:r>
      <w:r w:rsidRPr="00E939B5">
        <w:rPr>
          <w:rFonts w:cs="Arial"/>
          <w:spacing w:val="-4"/>
          <w:lang w:val="it-IT"/>
        </w:rPr>
        <w:t xml:space="preserve"> </w:t>
      </w:r>
      <w:r w:rsidRPr="00E939B5">
        <w:rPr>
          <w:rFonts w:cs="Arial"/>
          <w:spacing w:val="-1"/>
          <w:lang w:val="it-IT"/>
        </w:rPr>
        <w:t>namjene</w:t>
      </w:r>
      <w:r w:rsidRPr="00E939B5">
        <w:rPr>
          <w:rFonts w:cs="Arial"/>
          <w:spacing w:val="-4"/>
          <w:lang w:val="it-IT"/>
        </w:rPr>
        <w:t xml:space="preserve"> </w:t>
      </w:r>
      <w:r w:rsidRPr="00E939B5">
        <w:rPr>
          <w:rFonts w:cs="Arial"/>
          <w:spacing w:val="-1"/>
          <w:lang w:val="it-IT"/>
        </w:rPr>
        <w:t>mogu</w:t>
      </w:r>
      <w:r w:rsidRPr="00E939B5">
        <w:rPr>
          <w:rFonts w:cs="Arial"/>
          <w:lang w:val="it-IT"/>
        </w:rPr>
        <w:t xml:space="preserve"> se</w:t>
      </w:r>
      <w:r w:rsidRPr="00E939B5">
        <w:rPr>
          <w:rFonts w:cs="Arial"/>
          <w:spacing w:val="-2"/>
          <w:lang w:val="it-IT"/>
        </w:rPr>
        <w:t xml:space="preserve"> </w:t>
      </w:r>
      <w:r w:rsidRPr="00E939B5">
        <w:rPr>
          <w:rFonts w:cs="Arial"/>
          <w:spacing w:val="-1"/>
          <w:lang w:val="it-IT"/>
        </w:rPr>
        <w:t>graditi</w:t>
      </w:r>
      <w:r w:rsidRPr="00E939B5">
        <w:rPr>
          <w:rFonts w:cs="Arial"/>
          <w:spacing w:val="-3"/>
          <w:lang w:val="it-IT"/>
        </w:rPr>
        <w:t xml:space="preserve"> </w:t>
      </w:r>
      <w:r w:rsidRPr="00E939B5">
        <w:rPr>
          <w:rFonts w:cs="Arial"/>
          <w:spacing w:val="-1"/>
          <w:lang w:val="it-IT"/>
        </w:rPr>
        <w:t>niske, srednje</w:t>
      </w:r>
      <w:r w:rsidRPr="00E939B5">
        <w:rPr>
          <w:rFonts w:cs="Arial"/>
          <w:spacing w:val="-2"/>
          <w:lang w:val="it-IT"/>
        </w:rPr>
        <w:t xml:space="preserve"> </w:t>
      </w:r>
      <w:r w:rsidRPr="00E939B5">
        <w:rPr>
          <w:rFonts w:cs="Arial"/>
          <w:spacing w:val="-1"/>
          <w:lang w:val="it-IT"/>
        </w:rPr>
        <w:t>visoke</w:t>
      </w:r>
      <w:r w:rsidRPr="00E939B5">
        <w:rPr>
          <w:rFonts w:cs="Arial"/>
          <w:lang w:val="it-IT"/>
        </w:rPr>
        <w:t xml:space="preserve"> i </w:t>
      </w:r>
      <w:r w:rsidRPr="00E939B5">
        <w:rPr>
          <w:rFonts w:cs="Arial"/>
          <w:spacing w:val="-1"/>
          <w:lang w:val="it-IT"/>
        </w:rPr>
        <w:t>visoke</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ind w:left="142" w:right="143"/>
        <w:jc w:val="both"/>
        <w:rPr>
          <w:rFonts w:cs="Arial"/>
          <w:lang w:val="it-IT"/>
        </w:rPr>
      </w:pPr>
      <w:r w:rsidRPr="00E939B5">
        <w:rPr>
          <w:rFonts w:cs="Arial"/>
          <w:lang w:val="it-IT"/>
        </w:rPr>
        <w:t>a)</w:t>
      </w:r>
      <w:r w:rsidRPr="00E939B5">
        <w:rPr>
          <w:rFonts w:cs="Arial"/>
          <w:spacing w:val="51"/>
          <w:lang w:val="it-IT"/>
        </w:rPr>
        <w:t xml:space="preserve"> </w:t>
      </w:r>
      <w:r w:rsidRPr="00E939B5">
        <w:rPr>
          <w:rFonts w:cs="Arial"/>
          <w:spacing w:val="-1"/>
          <w:lang w:val="it-IT"/>
        </w:rPr>
        <w:t>Kapacitet</w:t>
      </w:r>
      <w:r w:rsidRPr="00E939B5">
        <w:rPr>
          <w:rFonts w:cs="Arial"/>
          <w:spacing w:val="49"/>
          <w:lang w:val="it-IT"/>
        </w:rPr>
        <w:t xml:space="preserve"> </w:t>
      </w:r>
      <w:r w:rsidRPr="00E939B5">
        <w:rPr>
          <w:rFonts w:cs="Arial"/>
          <w:spacing w:val="-1"/>
          <w:lang w:val="it-IT"/>
        </w:rPr>
        <w:t>stambenih</w:t>
      </w:r>
      <w:r w:rsidRPr="00E939B5">
        <w:rPr>
          <w:rFonts w:cs="Arial"/>
          <w:spacing w:val="48"/>
          <w:lang w:val="it-IT"/>
        </w:rPr>
        <w:t xml:space="preserve"> </w:t>
      </w:r>
      <w:r w:rsidRPr="00E939B5">
        <w:rPr>
          <w:rFonts w:cs="Arial"/>
          <w:lang w:val="it-IT"/>
        </w:rPr>
        <w:t>i</w:t>
      </w:r>
      <w:r w:rsidRPr="00E939B5">
        <w:rPr>
          <w:rFonts w:cs="Arial"/>
          <w:spacing w:val="50"/>
          <w:lang w:val="it-IT"/>
        </w:rPr>
        <w:t xml:space="preserve"> </w:t>
      </w:r>
      <w:r w:rsidRPr="00E939B5">
        <w:rPr>
          <w:rFonts w:cs="Arial"/>
          <w:lang w:val="it-IT"/>
        </w:rPr>
        <w:t>stambeno</w:t>
      </w:r>
      <w:r w:rsidRPr="00E939B5">
        <w:rPr>
          <w:rFonts w:cs="Arial"/>
          <w:spacing w:val="47"/>
          <w:lang w:val="it-IT"/>
        </w:rPr>
        <w:t xml:space="preserve"> </w:t>
      </w:r>
      <w:r w:rsidRPr="00E939B5">
        <w:rPr>
          <w:rFonts w:cs="Arial"/>
          <w:spacing w:val="-1"/>
          <w:lang w:val="it-IT"/>
        </w:rPr>
        <w:t>poslovnih</w:t>
      </w:r>
      <w:r w:rsidRPr="00E939B5">
        <w:rPr>
          <w:rFonts w:cs="Arial"/>
          <w:spacing w:val="48"/>
          <w:lang w:val="it-IT"/>
        </w:rPr>
        <w:t xml:space="preserve"> </w:t>
      </w:r>
      <w:r w:rsidRPr="00E939B5">
        <w:rPr>
          <w:rFonts w:cs="Arial"/>
          <w:spacing w:val="-1"/>
          <w:lang w:val="it-IT"/>
        </w:rPr>
        <w:t>građevina</w:t>
      </w:r>
      <w:r w:rsidRPr="00E939B5">
        <w:rPr>
          <w:rFonts w:cs="Arial"/>
          <w:spacing w:val="51"/>
          <w:lang w:val="it-IT"/>
        </w:rPr>
        <w:t xml:space="preserve"> </w:t>
      </w:r>
      <w:r w:rsidRPr="00E939B5">
        <w:rPr>
          <w:rFonts w:cs="Arial"/>
          <w:spacing w:val="-1"/>
          <w:lang w:val="it-IT"/>
        </w:rPr>
        <w:t>definira</w:t>
      </w:r>
      <w:r w:rsidRPr="00E939B5">
        <w:rPr>
          <w:rFonts w:cs="Arial"/>
          <w:spacing w:val="50"/>
          <w:lang w:val="it-IT"/>
        </w:rPr>
        <w:t xml:space="preserve"> </w:t>
      </w:r>
      <w:r w:rsidRPr="00E939B5">
        <w:rPr>
          <w:rFonts w:cs="Arial"/>
          <w:lang w:val="it-IT"/>
        </w:rPr>
        <w:t>se</w:t>
      </w:r>
      <w:r w:rsidRPr="00E939B5">
        <w:rPr>
          <w:rFonts w:cs="Arial"/>
          <w:spacing w:val="48"/>
          <w:lang w:val="it-IT"/>
        </w:rPr>
        <w:t xml:space="preserve"> </w:t>
      </w:r>
      <w:r w:rsidRPr="00E939B5">
        <w:rPr>
          <w:rFonts w:cs="Arial"/>
          <w:spacing w:val="-1"/>
          <w:lang w:val="it-IT"/>
        </w:rPr>
        <w:t>brojem</w:t>
      </w:r>
      <w:r w:rsidRPr="00E939B5">
        <w:rPr>
          <w:rFonts w:cs="Arial"/>
          <w:spacing w:val="49"/>
          <w:lang w:val="it-IT"/>
        </w:rPr>
        <w:t xml:space="preserve"> </w:t>
      </w:r>
      <w:r w:rsidRPr="00E939B5">
        <w:rPr>
          <w:rFonts w:cs="Arial"/>
          <w:spacing w:val="-1"/>
          <w:lang w:val="it-IT"/>
        </w:rPr>
        <w:t>funkcionalnih</w:t>
      </w:r>
      <w:r w:rsidRPr="00E939B5">
        <w:rPr>
          <w:rFonts w:cs="Arial"/>
          <w:spacing w:val="61"/>
          <w:lang w:val="it-IT"/>
        </w:rPr>
        <w:t xml:space="preserve"> </w:t>
      </w:r>
      <w:r w:rsidRPr="00E939B5">
        <w:rPr>
          <w:rFonts w:cs="Arial"/>
          <w:spacing w:val="-1"/>
          <w:lang w:val="it-IT"/>
        </w:rPr>
        <w:t>jedinica.</w:t>
      </w:r>
    </w:p>
    <w:p w:rsidR="00E939B5" w:rsidRPr="00E939B5" w:rsidRDefault="00E939B5" w:rsidP="00E939B5">
      <w:pPr>
        <w:pStyle w:val="BodyText"/>
        <w:tabs>
          <w:tab w:val="left" w:pos="622"/>
        </w:tabs>
        <w:ind w:left="142" w:right="14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Niska</w:t>
      </w:r>
      <w:r w:rsidRPr="00E939B5">
        <w:rPr>
          <w:rFonts w:cs="Arial"/>
          <w:spacing w:val="34"/>
          <w:lang w:val="it-IT"/>
        </w:rPr>
        <w:t xml:space="preserve"> </w:t>
      </w:r>
      <w:r w:rsidRPr="00E939B5">
        <w:rPr>
          <w:rFonts w:cs="Arial"/>
          <w:spacing w:val="-1"/>
          <w:lang w:val="it-IT"/>
        </w:rPr>
        <w:t>građevina</w:t>
      </w:r>
      <w:r w:rsidRPr="00E939B5">
        <w:rPr>
          <w:rFonts w:cs="Arial"/>
          <w:spacing w:val="33"/>
          <w:lang w:val="it-IT"/>
        </w:rPr>
        <w:t xml:space="preserve"> </w:t>
      </w:r>
      <w:r w:rsidRPr="00E939B5">
        <w:rPr>
          <w:rFonts w:cs="Arial"/>
          <w:lang w:val="it-IT"/>
        </w:rPr>
        <w:t>u</w:t>
      </w:r>
      <w:r w:rsidRPr="00E939B5">
        <w:rPr>
          <w:rFonts w:cs="Arial"/>
          <w:spacing w:val="31"/>
          <w:lang w:val="it-IT"/>
        </w:rPr>
        <w:t xml:space="preserve"> </w:t>
      </w:r>
      <w:r w:rsidRPr="00E939B5">
        <w:rPr>
          <w:rFonts w:cs="Arial"/>
          <w:spacing w:val="-2"/>
          <w:lang w:val="it-IT"/>
        </w:rPr>
        <w:t>smislu</w:t>
      </w:r>
      <w:r w:rsidRPr="00E939B5">
        <w:rPr>
          <w:rFonts w:cs="Arial"/>
          <w:spacing w:val="34"/>
          <w:lang w:val="it-IT"/>
        </w:rPr>
        <w:t xml:space="preserve"> </w:t>
      </w:r>
      <w:r w:rsidRPr="00E939B5">
        <w:rPr>
          <w:rFonts w:cs="Arial"/>
          <w:spacing w:val="-1"/>
          <w:lang w:val="it-IT"/>
        </w:rPr>
        <w:t>ovih</w:t>
      </w:r>
      <w:r w:rsidRPr="00E939B5">
        <w:rPr>
          <w:rFonts w:cs="Arial"/>
          <w:spacing w:val="34"/>
          <w:lang w:val="it-IT"/>
        </w:rPr>
        <w:t xml:space="preserve"> </w:t>
      </w:r>
      <w:r w:rsidRPr="00E939B5">
        <w:rPr>
          <w:rFonts w:cs="Arial"/>
          <w:spacing w:val="-1"/>
          <w:lang w:val="it-IT"/>
        </w:rPr>
        <w:t>odredaba</w:t>
      </w:r>
      <w:r w:rsidRPr="00E939B5">
        <w:rPr>
          <w:rFonts w:cs="Arial"/>
          <w:spacing w:val="31"/>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građevina</w:t>
      </w:r>
      <w:r w:rsidRPr="00E939B5">
        <w:rPr>
          <w:rFonts w:cs="Arial"/>
          <w:spacing w:val="34"/>
          <w:lang w:val="it-IT"/>
        </w:rPr>
        <w:t xml:space="preserve"> </w:t>
      </w:r>
      <w:r w:rsidRPr="00E939B5">
        <w:rPr>
          <w:rFonts w:cs="Arial"/>
          <w:spacing w:val="-1"/>
          <w:lang w:val="it-IT"/>
        </w:rPr>
        <w:t>stambene</w:t>
      </w:r>
      <w:r w:rsidRPr="00E939B5">
        <w:rPr>
          <w:rFonts w:cs="Arial"/>
          <w:spacing w:val="31"/>
          <w:lang w:val="it-IT"/>
        </w:rPr>
        <w:t xml:space="preserve"> </w:t>
      </w:r>
      <w:r w:rsidRPr="00E939B5">
        <w:rPr>
          <w:rFonts w:cs="Arial"/>
          <w:spacing w:val="-2"/>
          <w:lang w:val="it-IT"/>
        </w:rPr>
        <w:t>ili</w:t>
      </w:r>
      <w:r w:rsidRPr="00E939B5">
        <w:rPr>
          <w:rFonts w:cs="Arial"/>
          <w:spacing w:val="30"/>
          <w:lang w:val="it-IT"/>
        </w:rPr>
        <w:t xml:space="preserve"> </w:t>
      </w:r>
      <w:r w:rsidRPr="00E939B5">
        <w:rPr>
          <w:rFonts w:cs="Arial"/>
          <w:spacing w:val="-1"/>
          <w:lang w:val="it-IT"/>
        </w:rPr>
        <w:t>stambeno-poslovne namjene</w:t>
      </w:r>
      <w:r w:rsidRPr="00E939B5">
        <w:rPr>
          <w:rFonts w:cs="Arial"/>
          <w:lang w:val="it-IT"/>
        </w:rPr>
        <w:t xml:space="preserve"> s </w:t>
      </w:r>
      <w:r w:rsidRPr="00E939B5">
        <w:rPr>
          <w:rFonts w:cs="Arial"/>
          <w:spacing w:val="-1"/>
          <w:lang w:val="it-IT"/>
        </w:rPr>
        <w:t>najviše</w:t>
      </w:r>
      <w:r w:rsidRPr="00E939B5">
        <w:rPr>
          <w:rFonts w:cs="Arial"/>
          <w:lang w:val="it-IT"/>
        </w:rPr>
        <w:t xml:space="preserve"> tri </w:t>
      </w:r>
      <w:r w:rsidRPr="00E939B5">
        <w:rPr>
          <w:rFonts w:cs="Arial"/>
          <w:spacing w:val="-1"/>
          <w:lang w:val="it-IT"/>
        </w:rPr>
        <w:t>funkcionalne</w:t>
      </w:r>
      <w:r w:rsidRPr="00E939B5">
        <w:rPr>
          <w:rFonts w:cs="Arial"/>
          <w:spacing w:val="2"/>
          <w:lang w:val="it-IT"/>
        </w:rPr>
        <w:t xml:space="preserve"> </w:t>
      </w:r>
      <w:r w:rsidRPr="00E939B5">
        <w:rPr>
          <w:rFonts w:cs="Arial"/>
          <w:spacing w:val="-1"/>
          <w:lang w:val="it-IT"/>
        </w:rPr>
        <w:t>jedinice.</w:t>
      </w:r>
      <w:r w:rsidRPr="00E939B5">
        <w:rPr>
          <w:rFonts w:cs="Arial"/>
          <w:spacing w:val="1"/>
          <w:lang w:val="it-IT"/>
        </w:rPr>
        <w:t xml:space="preserve"> </w:t>
      </w:r>
      <w:r w:rsidRPr="00E939B5">
        <w:rPr>
          <w:rFonts w:cs="Arial"/>
          <w:spacing w:val="-1"/>
          <w:lang w:val="it-IT"/>
        </w:rPr>
        <w:t>Na</w:t>
      </w:r>
      <w:r w:rsidRPr="00E939B5">
        <w:rPr>
          <w:rFonts w:cs="Arial"/>
          <w:spacing w:val="3"/>
          <w:lang w:val="it-IT"/>
        </w:rPr>
        <w:t xml:space="preserve"> </w:t>
      </w:r>
      <w:r w:rsidRPr="00E939B5">
        <w:rPr>
          <w:rFonts w:cs="Arial"/>
          <w:spacing w:val="-1"/>
          <w:lang w:val="it-IT"/>
        </w:rPr>
        <w:t>građevinskoj</w:t>
      </w:r>
      <w:r w:rsidRPr="00E939B5">
        <w:rPr>
          <w:rFonts w:cs="Arial"/>
          <w:spacing w:val="2"/>
          <w:lang w:val="it-IT"/>
        </w:rPr>
        <w:t xml:space="preserve"> </w:t>
      </w:r>
      <w:r w:rsidRPr="00E939B5">
        <w:rPr>
          <w:rFonts w:cs="Arial"/>
          <w:spacing w:val="-1"/>
          <w:lang w:val="it-IT"/>
        </w:rPr>
        <w:t>čestici,</w:t>
      </w:r>
      <w:r w:rsidRPr="00E939B5">
        <w:rPr>
          <w:rFonts w:cs="Arial"/>
          <w:spacing w:val="2"/>
          <w:lang w:val="it-IT"/>
        </w:rPr>
        <w:t xml:space="preserve"> </w:t>
      </w:r>
      <w:r w:rsidRPr="00E939B5">
        <w:rPr>
          <w:rFonts w:cs="Arial"/>
          <w:lang w:val="it-IT"/>
        </w:rPr>
        <w:t xml:space="preserve">uz </w:t>
      </w:r>
      <w:r w:rsidRPr="00E939B5">
        <w:rPr>
          <w:rFonts w:cs="Arial"/>
          <w:spacing w:val="-1"/>
          <w:lang w:val="it-IT"/>
        </w:rPr>
        <w:t>nisku</w:t>
      </w:r>
      <w:r w:rsidRPr="00E939B5">
        <w:rPr>
          <w:rFonts w:cs="Arial"/>
          <w:spacing w:val="3"/>
          <w:lang w:val="it-IT"/>
        </w:rPr>
        <w:t xml:space="preserve"> </w:t>
      </w:r>
      <w:r w:rsidRPr="00E939B5">
        <w:rPr>
          <w:rFonts w:cs="Arial"/>
          <w:spacing w:val="-1"/>
          <w:lang w:val="it-IT"/>
        </w:rPr>
        <w:t>građevinu</w:t>
      </w:r>
      <w:r w:rsidRPr="00E939B5">
        <w:rPr>
          <w:rFonts w:cs="Arial"/>
          <w:lang w:val="it-IT"/>
        </w:rPr>
        <w:t xml:space="preserve"> </w:t>
      </w:r>
      <w:r w:rsidRPr="00E939B5">
        <w:rPr>
          <w:rFonts w:cs="Arial"/>
          <w:spacing w:val="-1"/>
          <w:lang w:val="it-IT"/>
        </w:rPr>
        <w:t>mogu</w:t>
      </w:r>
      <w:r w:rsidRPr="00E939B5">
        <w:rPr>
          <w:rFonts w:cs="Arial"/>
          <w:spacing w:val="65"/>
          <w:lang w:val="it-IT"/>
        </w:rPr>
        <w:t xml:space="preserve"> </w:t>
      </w:r>
      <w:r w:rsidRPr="00E939B5">
        <w:rPr>
          <w:rFonts w:cs="Arial"/>
          <w:lang w:val="it-IT"/>
        </w:rPr>
        <w:t xml:space="preserve">se </w:t>
      </w:r>
      <w:r w:rsidRPr="00E939B5">
        <w:rPr>
          <w:rFonts w:cs="Arial"/>
          <w:spacing w:val="-1"/>
          <w:lang w:val="it-IT"/>
        </w:rPr>
        <w:t>graditi</w:t>
      </w:r>
      <w:r w:rsidRPr="00E939B5">
        <w:rPr>
          <w:rFonts w:cs="Arial"/>
          <w:spacing w:val="-3"/>
          <w:lang w:val="it-IT"/>
        </w:rPr>
        <w:t xml:space="preserve"> </w:t>
      </w:r>
      <w:r w:rsidRPr="00E939B5">
        <w:rPr>
          <w:rFonts w:cs="Arial"/>
          <w:spacing w:val="-1"/>
          <w:lang w:val="it-IT"/>
        </w:rPr>
        <w:t>pomoćne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591"/>
        </w:tabs>
        <w:spacing w:line="254" w:lineRule="exact"/>
        <w:ind w:left="142" w:right="143" w:hanging="334"/>
        <w:jc w:val="both"/>
        <w:rPr>
          <w:rFonts w:cs="Arial"/>
          <w:lang w:val="it-IT"/>
        </w:rPr>
      </w:pPr>
      <w:r w:rsidRPr="00E939B5">
        <w:rPr>
          <w:rFonts w:cs="Arial"/>
          <w:lang w:val="it-IT"/>
        </w:rPr>
        <w:tab/>
        <w:t>(3)</w:t>
      </w:r>
      <w:r w:rsidRPr="00E939B5">
        <w:rPr>
          <w:rFonts w:cs="Arial"/>
          <w:lang w:val="it-IT"/>
        </w:rPr>
        <w:tab/>
      </w:r>
      <w:r w:rsidRPr="00E939B5">
        <w:rPr>
          <w:rFonts w:cs="Arial"/>
          <w:spacing w:val="-1"/>
          <w:lang w:val="it-IT"/>
        </w:rPr>
        <w:t>Niska građevina ne može biti manja od 50 m</w:t>
      </w:r>
      <w:r w:rsidRPr="00E939B5">
        <w:rPr>
          <w:rFonts w:cs="Arial"/>
          <w:spacing w:val="-1"/>
          <w:vertAlign w:val="superscript"/>
          <w:lang w:val="it-IT"/>
        </w:rPr>
        <w:t>2</w:t>
      </w:r>
      <w:r w:rsidRPr="00E939B5">
        <w:rPr>
          <w:rFonts w:cs="Arial"/>
          <w:spacing w:val="-1"/>
          <w:lang w:val="it-IT"/>
        </w:rPr>
        <w:t xml:space="preserve"> bruto razvijene površine.</w:t>
      </w:r>
    </w:p>
    <w:p w:rsidR="00E939B5" w:rsidRPr="00E939B5" w:rsidRDefault="00E939B5" w:rsidP="00E939B5">
      <w:pPr>
        <w:pStyle w:val="BodyText"/>
        <w:tabs>
          <w:tab w:val="left" w:pos="588"/>
        </w:tabs>
        <w:ind w:left="142" w:right="14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Srednje</w:t>
      </w:r>
      <w:r w:rsidRPr="00E939B5">
        <w:rPr>
          <w:rFonts w:cs="Arial"/>
          <w:spacing w:val="-2"/>
          <w:lang w:val="it-IT"/>
        </w:rPr>
        <w:t xml:space="preserve"> </w:t>
      </w:r>
      <w:r w:rsidRPr="00E939B5">
        <w:rPr>
          <w:rFonts w:cs="Arial"/>
          <w:spacing w:val="-1"/>
          <w:lang w:val="it-IT"/>
        </w:rPr>
        <w:t>visoka</w:t>
      </w:r>
      <w:r w:rsidRPr="00E939B5">
        <w:rPr>
          <w:rFonts w:cs="Arial"/>
          <w:spacing w:val="-5"/>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građevina</w:t>
      </w:r>
      <w:r w:rsidRPr="00E939B5">
        <w:rPr>
          <w:rFonts w:cs="Arial"/>
          <w:spacing w:val="-5"/>
          <w:lang w:val="it-IT"/>
        </w:rPr>
        <w:t xml:space="preserve"> </w:t>
      </w:r>
      <w:r w:rsidRPr="00E939B5">
        <w:rPr>
          <w:rFonts w:cs="Arial"/>
          <w:spacing w:val="-1"/>
          <w:lang w:val="it-IT"/>
        </w:rPr>
        <w:t>stambene</w:t>
      </w:r>
      <w:r w:rsidRPr="00E939B5">
        <w:rPr>
          <w:rFonts w:cs="Arial"/>
          <w:spacing w:val="-2"/>
          <w:lang w:val="it-IT"/>
        </w:rPr>
        <w:t xml:space="preserve"> ili</w:t>
      </w:r>
      <w:r w:rsidRPr="00E939B5">
        <w:rPr>
          <w:rFonts w:cs="Arial"/>
          <w:spacing w:val="-3"/>
          <w:lang w:val="it-IT"/>
        </w:rPr>
        <w:t xml:space="preserve"> </w:t>
      </w:r>
      <w:r w:rsidRPr="00E939B5">
        <w:rPr>
          <w:rFonts w:cs="Arial"/>
          <w:spacing w:val="-1"/>
          <w:lang w:val="it-IT"/>
        </w:rPr>
        <w:t>stambeno-poslovne</w:t>
      </w:r>
      <w:r w:rsidRPr="00E939B5">
        <w:rPr>
          <w:rFonts w:cs="Arial"/>
          <w:spacing w:val="-4"/>
          <w:lang w:val="it-IT"/>
        </w:rPr>
        <w:t xml:space="preserve"> </w:t>
      </w:r>
      <w:r w:rsidRPr="00E939B5">
        <w:rPr>
          <w:rFonts w:cs="Arial"/>
          <w:spacing w:val="-1"/>
          <w:lang w:val="it-IT"/>
        </w:rPr>
        <w:t>namjene</w:t>
      </w:r>
      <w:r w:rsidRPr="00E939B5">
        <w:rPr>
          <w:rFonts w:cs="Arial"/>
          <w:spacing w:val="-4"/>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najviše</w:t>
      </w:r>
      <w:r w:rsidRPr="00E939B5">
        <w:rPr>
          <w:rFonts w:cs="Arial"/>
          <w:spacing w:val="71"/>
          <w:lang w:val="it-IT"/>
        </w:rPr>
        <w:t xml:space="preserve"> </w:t>
      </w:r>
      <w:r w:rsidRPr="00E939B5">
        <w:rPr>
          <w:rFonts w:cs="Arial"/>
          <w:lang w:val="it-IT"/>
        </w:rPr>
        <w:t>četiri</w:t>
      </w:r>
      <w:r w:rsidRPr="00E939B5">
        <w:rPr>
          <w:rFonts w:cs="Arial"/>
          <w:spacing w:val="-2"/>
          <w:lang w:val="it-IT"/>
        </w:rPr>
        <w:t xml:space="preserve"> </w:t>
      </w:r>
      <w:r w:rsidRPr="00E939B5">
        <w:rPr>
          <w:rFonts w:cs="Arial"/>
          <w:spacing w:val="-1"/>
          <w:lang w:val="it-IT"/>
        </w:rPr>
        <w:t>funkcionalne</w:t>
      </w:r>
      <w:r w:rsidRPr="00E939B5">
        <w:rPr>
          <w:rFonts w:cs="Arial"/>
          <w:lang w:val="it-IT"/>
        </w:rPr>
        <w:t xml:space="preserve"> </w:t>
      </w:r>
      <w:r w:rsidRPr="00E939B5">
        <w:rPr>
          <w:rFonts w:cs="Arial"/>
          <w:spacing w:val="-1"/>
          <w:lang w:val="it-IT"/>
        </w:rPr>
        <w:t>jedinice.</w:t>
      </w:r>
    </w:p>
    <w:p w:rsidR="00E939B5" w:rsidRPr="00E939B5" w:rsidRDefault="00E939B5" w:rsidP="00E939B5">
      <w:pPr>
        <w:pStyle w:val="BodyText"/>
        <w:tabs>
          <w:tab w:val="left" w:pos="631"/>
        </w:tabs>
        <w:spacing w:before="1"/>
        <w:ind w:left="142" w:right="14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Visoka</w:t>
      </w:r>
      <w:r w:rsidRPr="00E939B5">
        <w:rPr>
          <w:rFonts w:cs="Arial"/>
          <w:spacing w:val="38"/>
          <w:lang w:val="it-IT"/>
        </w:rPr>
        <w:t xml:space="preserve"> </w:t>
      </w:r>
      <w:r w:rsidRPr="00E939B5">
        <w:rPr>
          <w:rFonts w:cs="Arial"/>
          <w:spacing w:val="-1"/>
          <w:lang w:val="it-IT"/>
        </w:rPr>
        <w:t>građevina</w:t>
      </w:r>
      <w:r w:rsidRPr="00E939B5">
        <w:rPr>
          <w:rFonts w:cs="Arial"/>
          <w:spacing w:val="38"/>
          <w:lang w:val="it-IT"/>
        </w:rPr>
        <w:t xml:space="preserve"> </w:t>
      </w:r>
      <w:r w:rsidRPr="00E939B5">
        <w:rPr>
          <w:rFonts w:cs="Arial"/>
          <w:lang w:val="it-IT"/>
        </w:rPr>
        <w:t>je</w:t>
      </w:r>
      <w:r w:rsidRPr="00E939B5">
        <w:rPr>
          <w:rFonts w:cs="Arial"/>
          <w:spacing w:val="38"/>
          <w:lang w:val="it-IT"/>
        </w:rPr>
        <w:t xml:space="preserve"> </w:t>
      </w:r>
      <w:r w:rsidRPr="00E939B5">
        <w:rPr>
          <w:rFonts w:cs="Arial"/>
          <w:spacing w:val="-1"/>
          <w:lang w:val="it-IT"/>
        </w:rPr>
        <w:t>građevina</w:t>
      </w:r>
      <w:r w:rsidRPr="00E939B5">
        <w:rPr>
          <w:rFonts w:cs="Arial"/>
          <w:spacing w:val="40"/>
          <w:lang w:val="it-IT"/>
        </w:rPr>
        <w:t xml:space="preserve"> </w:t>
      </w:r>
      <w:r w:rsidRPr="00E939B5">
        <w:rPr>
          <w:rFonts w:cs="Arial"/>
          <w:spacing w:val="-1"/>
          <w:lang w:val="it-IT"/>
        </w:rPr>
        <w:t>stambene</w:t>
      </w:r>
      <w:r w:rsidRPr="00E939B5">
        <w:rPr>
          <w:rFonts w:cs="Arial"/>
          <w:spacing w:val="40"/>
          <w:lang w:val="it-IT"/>
        </w:rPr>
        <w:t xml:space="preserve"> </w:t>
      </w:r>
      <w:r w:rsidRPr="00E939B5">
        <w:rPr>
          <w:rFonts w:cs="Arial"/>
          <w:spacing w:val="-2"/>
          <w:lang w:val="it-IT"/>
        </w:rPr>
        <w:t>ili</w:t>
      </w:r>
      <w:r w:rsidRPr="00E939B5">
        <w:rPr>
          <w:rFonts w:cs="Arial"/>
          <w:spacing w:val="40"/>
          <w:lang w:val="it-IT"/>
        </w:rPr>
        <w:t xml:space="preserve"> </w:t>
      </w:r>
      <w:r w:rsidRPr="00E939B5">
        <w:rPr>
          <w:rFonts w:cs="Arial"/>
          <w:spacing w:val="-1"/>
          <w:lang w:val="it-IT"/>
        </w:rPr>
        <w:t>stambeno-poslovne</w:t>
      </w:r>
      <w:r w:rsidRPr="00E939B5">
        <w:rPr>
          <w:rFonts w:cs="Arial"/>
          <w:spacing w:val="42"/>
          <w:lang w:val="it-IT"/>
        </w:rPr>
        <w:t xml:space="preserve"> </w:t>
      </w:r>
      <w:r w:rsidRPr="00E939B5">
        <w:rPr>
          <w:rFonts w:cs="Arial"/>
          <w:spacing w:val="-1"/>
          <w:lang w:val="it-IT"/>
        </w:rPr>
        <w:t>namjene</w:t>
      </w:r>
      <w:r w:rsidRPr="00E939B5">
        <w:rPr>
          <w:rFonts w:cs="Arial"/>
          <w:spacing w:val="38"/>
          <w:lang w:val="it-IT"/>
        </w:rPr>
        <w:t xml:space="preserve"> </w:t>
      </w:r>
      <w:r w:rsidRPr="00E939B5">
        <w:rPr>
          <w:rFonts w:cs="Arial"/>
          <w:lang w:val="it-IT"/>
        </w:rPr>
        <w:t>s</w:t>
      </w:r>
      <w:r w:rsidRPr="00E939B5">
        <w:rPr>
          <w:rFonts w:cs="Arial"/>
          <w:spacing w:val="41"/>
          <w:lang w:val="it-IT"/>
        </w:rPr>
        <w:t xml:space="preserve"> </w:t>
      </w:r>
      <w:r w:rsidRPr="00E939B5">
        <w:rPr>
          <w:rFonts w:cs="Arial"/>
          <w:spacing w:val="-1"/>
          <w:lang w:val="it-IT"/>
        </w:rPr>
        <w:t>najviše</w:t>
      </w:r>
      <w:r w:rsidRPr="00E939B5">
        <w:rPr>
          <w:rFonts w:cs="Arial"/>
          <w:spacing w:val="38"/>
          <w:lang w:val="it-IT"/>
        </w:rPr>
        <w:t xml:space="preserve"> </w:t>
      </w:r>
      <w:r w:rsidRPr="00E939B5">
        <w:rPr>
          <w:rFonts w:cs="Arial"/>
          <w:lang w:val="it-IT"/>
        </w:rPr>
        <w:t>20</w:t>
      </w:r>
      <w:r w:rsidRPr="00E939B5">
        <w:rPr>
          <w:rFonts w:cs="Arial"/>
          <w:spacing w:val="71"/>
          <w:lang w:val="it-IT"/>
        </w:rPr>
        <w:t xml:space="preserve"> </w:t>
      </w:r>
      <w:r w:rsidRPr="00E939B5">
        <w:rPr>
          <w:rFonts w:cs="Arial"/>
          <w:spacing w:val="-1"/>
          <w:lang w:val="it-IT"/>
        </w:rPr>
        <w:t>funkcionalnih</w:t>
      </w:r>
      <w:r w:rsidRPr="00E939B5">
        <w:rPr>
          <w:rFonts w:cs="Arial"/>
          <w:lang w:val="it-IT"/>
        </w:rPr>
        <w:t xml:space="preserve"> </w:t>
      </w:r>
      <w:r w:rsidRPr="00E939B5">
        <w:rPr>
          <w:rFonts w:cs="Arial"/>
          <w:spacing w:val="-1"/>
          <w:lang w:val="it-IT"/>
        </w:rPr>
        <w:t>jedinica.</w:t>
      </w:r>
    </w:p>
    <w:p w:rsidR="00E939B5" w:rsidRPr="00E939B5" w:rsidRDefault="00E939B5" w:rsidP="00E939B5">
      <w:pPr>
        <w:pStyle w:val="BodyText"/>
        <w:tabs>
          <w:tab w:val="left" w:pos="603"/>
        </w:tabs>
        <w:spacing w:before="1"/>
        <w:ind w:left="142" w:right="143"/>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Najviše</w:t>
      </w:r>
      <w:r w:rsidRPr="00E939B5">
        <w:rPr>
          <w:rFonts w:cs="Arial"/>
          <w:spacing w:val="12"/>
          <w:lang w:val="it-IT"/>
        </w:rPr>
        <w:t xml:space="preserve"> </w:t>
      </w:r>
      <w:r w:rsidRPr="00E939B5">
        <w:rPr>
          <w:rFonts w:cs="Arial"/>
          <w:spacing w:val="-1"/>
          <w:lang w:val="it-IT"/>
        </w:rPr>
        <w:t>30%</w:t>
      </w:r>
      <w:r w:rsidRPr="00E939B5">
        <w:rPr>
          <w:rFonts w:cs="Arial"/>
          <w:spacing w:val="13"/>
          <w:lang w:val="it-IT"/>
        </w:rPr>
        <w:t xml:space="preserve"> </w:t>
      </w:r>
      <w:r w:rsidRPr="00E939B5">
        <w:rPr>
          <w:rFonts w:cs="Arial"/>
          <w:spacing w:val="-1"/>
          <w:lang w:val="it-IT"/>
        </w:rPr>
        <w:t>BRP</w:t>
      </w:r>
      <w:r w:rsidRPr="00E939B5">
        <w:rPr>
          <w:rFonts w:cs="Arial"/>
          <w:spacing w:val="12"/>
          <w:lang w:val="it-IT"/>
        </w:rPr>
        <w:t xml:space="preserve"> </w:t>
      </w:r>
      <w:r w:rsidRPr="00E939B5">
        <w:rPr>
          <w:rFonts w:cs="Arial"/>
          <w:spacing w:val="-1"/>
          <w:lang w:val="it-IT"/>
        </w:rPr>
        <w:t>niske,</w:t>
      </w:r>
      <w:r w:rsidRPr="00E939B5">
        <w:rPr>
          <w:rFonts w:cs="Arial"/>
          <w:spacing w:val="13"/>
          <w:lang w:val="it-IT"/>
        </w:rPr>
        <w:t xml:space="preserve"> </w:t>
      </w:r>
      <w:r w:rsidRPr="00E939B5">
        <w:rPr>
          <w:rFonts w:cs="Arial"/>
          <w:spacing w:val="-1"/>
          <w:lang w:val="it-IT"/>
        </w:rPr>
        <w:t>srednje</w:t>
      </w:r>
      <w:r w:rsidRPr="00E939B5">
        <w:rPr>
          <w:rFonts w:cs="Arial"/>
          <w:spacing w:val="12"/>
          <w:lang w:val="it-IT"/>
        </w:rPr>
        <w:t xml:space="preserve"> </w:t>
      </w:r>
      <w:r w:rsidRPr="00E939B5">
        <w:rPr>
          <w:rFonts w:cs="Arial"/>
          <w:spacing w:val="-1"/>
          <w:lang w:val="it-IT"/>
        </w:rPr>
        <w:t>visoke</w:t>
      </w:r>
      <w:r w:rsidRPr="00E939B5">
        <w:rPr>
          <w:rFonts w:cs="Arial"/>
          <w:spacing w:val="9"/>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visoke</w:t>
      </w:r>
      <w:r w:rsidRPr="00E939B5">
        <w:rPr>
          <w:rFonts w:cs="Arial"/>
          <w:spacing w:val="12"/>
          <w:lang w:val="it-IT"/>
        </w:rPr>
        <w:t xml:space="preserve"> </w:t>
      </w:r>
      <w:r w:rsidRPr="00E939B5">
        <w:rPr>
          <w:rFonts w:cs="Arial"/>
          <w:spacing w:val="-1"/>
          <w:lang w:val="it-IT"/>
        </w:rPr>
        <w:t>stambeno-poslovne</w:t>
      </w:r>
      <w:r w:rsidRPr="00E939B5">
        <w:rPr>
          <w:rFonts w:cs="Arial"/>
          <w:spacing w:val="10"/>
          <w:lang w:val="it-IT"/>
        </w:rPr>
        <w:t xml:space="preserve"> </w:t>
      </w:r>
      <w:r w:rsidRPr="00E939B5">
        <w:rPr>
          <w:rFonts w:cs="Arial"/>
          <w:spacing w:val="-1"/>
          <w:lang w:val="it-IT"/>
        </w:rPr>
        <w:t>građevine</w:t>
      </w:r>
      <w:r w:rsidRPr="00E939B5">
        <w:rPr>
          <w:rFonts w:cs="Arial"/>
          <w:spacing w:val="12"/>
          <w:lang w:val="it-IT"/>
        </w:rPr>
        <w:t xml:space="preserve"> </w:t>
      </w:r>
      <w:r w:rsidRPr="00E939B5">
        <w:rPr>
          <w:rFonts w:cs="Arial"/>
          <w:lang w:val="it-IT"/>
        </w:rPr>
        <w:t>može</w:t>
      </w:r>
      <w:r w:rsidRPr="00E939B5">
        <w:rPr>
          <w:rFonts w:cs="Arial"/>
          <w:spacing w:val="12"/>
          <w:lang w:val="it-IT"/>
        </w:rPr>
        <w:t xml:space="preserve"> </w:t>
      </w:r>
      <w:r w:rsidRPr="00E939B5">
        <w:rPr>
          <w:rFonts w:cs="Arial"/>
          <w:spacing w:val="-1"/>
          <w:lang w:val="it-IT"/>
        </w:rPr>
        <w:t>biti</w:t>
      </w:r>
      <w:r w:rsidRPr="00E939B5">
        <w:rPr>
          <w:rFonts w:cs="Arial"/>
          <w:spacing w:val="79"/>
          <w:lang w:val="it-IT"/>
        </w:rPr>
        <w:t xml:space="preserve"> </w:t>
      </w:r>
      <w:r w:rsidRPr="00E939B5">
        <w:rPr>
          <w:rFonts w:cs="Arial"/>
          <w:spacing w:val="-1"/>
          <w:lang w:val="it-IT"/>
        </w:rPr>
        <w:t>poslovne</w:t>
      </w:r>
      <w:r w:rsidRPr="00E939B5">
        <w:rPr>
          <w:rFonts w:cs="Arial"/>
          <w:lang w:val="it-IT"/>
        </w:rPr>
        <w:t xml:space="preserve"> </w:t>
      </w:r>
      <w:r w:rsidRPr="00E939B5">
        <w:rPr>
          <w:rFonts w:cs="Arial"/>
          <w:spacing w:val="-1"/>
          <w:lang w:val="it-IT"/>
        </w:rPr>
        <w:t>namjene.</w:t>
      </w:r>
    </w:p>
    <w:p w:rsidR="00E939B5" w:rsidRPr="00E939B5" w:rsidRDefault="00E939B5" w:rsidP="00E939B5">
      <w:pPr>
        <w:pStyle w:val="BodyText"/>
        <w:tabs>
          <w:tab w:val="left" w:pos="612"/>
        </w:tabs>
        <w:ind w:left="142" w:right="143"/>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Srednje</w:t>
      </w:r>
      <w:r w:rsidRPr="00E939B5">
        <w:rPr>
          <w:rFonts w:cs="Arial"/>
          <w:spacing w:val="22"/>
          <w:lang w:val="it-IT"/>
        </w:rPr>
        <w:t xml:space="preserve"> </w:t>
      </w:r>
      <w:r w:rsidRPr="00E939B5">
        <w:rPr>
          <w:rFonts w:cs="Arial"/>
          <w:spacing w:val="-1"/>
          <w:lang w:val="it-IT"/>
        </w:rPr>
        <w:t>visoke</w:t>
      </w:r>
      <w:r w:rsidRPr="00E939B5">
        <w:rPr>
          <w:rFonts w:cs="Arial"/>
          <w:spacing w:val="21"/>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visoke</w:t>
      </w:r>
      <w:r w:rsidRPr="00E939B5">
        <w:rPr>
          <w:rFonts w:cs="Arial"/>
          <w:spacing w:val="24"/>
          <w:lang w:val="it-IT"/>
        </w:rPr>
        <w:t xml:space="preserve"> </w:t>
      </w:r>
      <w:r w:rsidRPr="00E939B5">
        <w:rPr>
          <w:rFonts w:cs="Arial"/>
          <w:spacing w:val="-1"/>
          <w:lang w:val="it-IT"/>
        </w:rPr>
        <w:t>građevine</w:t>
      </w:r>
      <w:r w:rsidRPr="00E939B5">
        <w:rPr>
          <w:rFonts w:cs="Arial"/>
          <w:spacing w:val="21"/>
          <w:lang w:val="it-IT"/>
        </w:rPr>
        <w:t xml:space="preserve"> </w:t>
      </w:r>
      <w:r w:rsidRPr="00E939B5">
        <w:rPr>
          <w:rFonts w:cs="Arial"/>
          <w:spacing w:val="-1"/>
          <w:lang w:val="it-IT"/>
        </w:rPr>
        <w:t>moguće</w:t>
      </w:r>
      <w:r w:rsidRPr="00E939B5">
        <w:rPr>
          <w:rFonts w:cs="Arial"/>
          <w:spacing w:val="19"/>
          <w:lang w:val="it-IT"/>
        </w:rPr>
        <w:t xml:space="preserve"> </w:t>
      </w:r>
      <w:r w:rsidRPr="00E939B5">
        <w:rPr>
          <w:rFonts w:cs="Arial"/>
          <w:lang w:val="it-IT"/>
        </w:rPr>
        <w:t>je</w:t>
      </w:r>
      <w:r w:rsidRPr="00E939B5">
        <w:rPr>
          <w:rFonts w:cs="Arial"/>
          <w:spacing w:val="22"/>
          <w:lang w:val="it-IT"/>
        </w:rPr>
        <w:t xml:space="preserve"> </w:t>
      </w:r>
      <w:r w:rsidRPr="00E939B5">
        <w:rPr>
          <w:rFonts w:cs="Arial"/>
          <w:spacing w:val="-1"/>
          <w:lang w:val="it-IT"/>
        </w:rPr>
        <w:t>graditi</w:t>
      </w:r>
      <w:r w:rsidRPr="00E939B5">
        <w:rPr>
          <w:rFonts w:cs="Arial"/>
          <w:spacing w:val="23"/>
          <w:lang w:val="it-IT"/>
        </w:rPr>
        <w:t xml:space="preserve"> </w:t>
      </w:r>
      <w:r w:rsidRPr="00E939B5">
        <w:rPr>
          <w:rFonts w:cs="Arial"/>
          <w:spacing w:val="-1"/>
          <w:lang w:val="it-IT"/>
        </w:rPr>
        <w:t>samo</w:t>
      </w:r>
      <w:r w:rsidRPr="00E939B5">
        <w:rPr>
          <w:rFonts w:cs="Arial"/>
          <w:spacing w:val="22"/>
          <w:lang w:val="it-IT"/>
        </w:rPr>
        <w:t xml:space="preserve"> </w:t>
      </w:r>
      <w:r w:rsidRPr="00E939B5">
        <w:rPr>
          <w:rFonts w:cs="Arial"/>
          <w:spacing w:val="-1"/>
          <w:lang w:val="it-IT"/>
        </w:rPr>
        <w:t>unutar</w:t>
      </w:r>
      <w:r w:rsidRPr="00E939B5">
        <w:rPr>
          <w:rFonts w:cs="Arial"/>
          <w:spacing w:val="23"/>
          <w:lang w:val="it-IT"/>
        </w:rPr>
        <w:t xml:space="preserve"> </w:t>
      </w:r>
      <w:r w:rsidRPr="00E939B5">
        <w:rPr>
          <w:rFonts w:cs="Arial"/>
          <w:spacing w:val="-1"/>
          <w:lang w:val="it-IT"/>
        </w:rPr>
        <w:t>obuhvata</w:t>
      </w:r>
      <w:r w:rsidRPr="00E939B5">
        <w:rPr>
          <w:rFonts w:cs="Arial"/>
          <w:spacing w:val="22"/>
          <w:lang w:val="it-IT"/>
        </w:rPr>
        <w:t xml:space="preserve"> </w:t>
      </w:r>
      <w:r w:rsidRPr="00E939B5">
        <w:rPr>
          <w:rFonts w:cs="Arial"/>
          <w:spacing w:val="-1"/>
          <w:lang w:val="it-IT"/>
        </w:rPr>
        <w:t>Generalnog</w:t>
      </w:r>
      <w:r w:rsidRPr="00E939B5">
        <w:rPr>
          <w:rFonts w:cs="Arial"/>
          <w:spacing w:val="59"/>
          <w:lang w:val="it-IT"/>
        </w:rPr>
        <w:t xml:space="preserve"> </w:t>
      </w:r>
      <w:r w:rsidRPr="00E939B5">
        <w:rPr>
          <w:rFonts w:cs="Arial"/>
          <w:spacing w:val="-1"/>
          <w:lang w:val="it-IT"/>
        </w:rPr>
        <w:t>urbanističkog</w:t>
      </w:r>
      <w:r w:rsidRPr="00E939B5">
        <w:rPr>
          <w:rFonts w:cs="Arial"/>
          <w:spacing w:val="-5"/>
          <w:lang w:val="it-IT"/>
        </w:rPr>
        <w:t xml:space="preserve"> </w:t>
      </w:r>
      <w:r w:rsidRPr="00E939B5">
        <w:rPr>
          <w:rFonts w:cs="Arial"/>
          <w:spacing w:val="-1"/>
          <w:lang w:val="it-IT"/>
        </w:rPr>
        <w:t>plana</w:t>
      </w:r>
      <w:r w:rsidRPr="00E939B5">
        <w:rPr>
          <w:rFonts w:cs="Arial"/>
          <w:spacing w:val="-4"/>
          <w:lang w:val="it-IT"/>
        </w:rPr>
        <w:t xml:space="preserve"> </w:t>
      </w:r>
      <w:r w:rsidRPr="00E939B5">
        <w:rPr>
          <w:rFonts w:cs="Arial"/>
          <w:spacing w:val="-1"/>
          <w:lang w:val="it-IT"/>
        </w:rPr>
        <w:t>Dubrovnika</w:t>
      </w:r>
      <w:r w:rsidRPr="00E939B5">
        <w:rPr>
          <w:rFonts w:cs="Arial"/>
          <w:spacing w:val="-4"/>
          <w:lang w:val="it-IT"/>
        </w:rPr>
        <w:t xml:space="preserve"> </w:t>
      </w:r>
      <w:r w:rsidRPr="00E939B5">
        <w:rPr>
          <w:rFonts w:cs="Arial"/>
          <w:spacing w:val="-1"/>
          <w:lang w:val="it-IT"/>
        </w:rPr>
        <w:t>(GUP).</w:t>
      </w:r>
      <w:r w:rsidRPr="00E939B5">
        <w:rPr>
          <w:rFonts w:cs="Arial"/>
          <w:spacing w:val="-6"/>
          <w:lang w:val="it-IT"/>
        </w:rPr>
        <w:t xml:space="preserve"> </w:t>
      </w:r>
      <w:r w:rsidRPr="00E939B5">
        <w:rPr>
          <w:rFonts w:cs="Arial"/>
          <w:spacing w:val="-1"/>
          <w:lang w:val="it-IT"/>
        </w:rPr>
        <w:t>Iznimno</w:t>
      </w:r>
      <w:r w:rsidRPr="00E939B5">
        <w:rPr>
          <w:rFonts w:cs="Arial"/>
          <w:spacing w:val="-5"/>
          <w:lang w:val="it-IT"/>
        </w:rPr>
        <w:t xml:space="preserve"> </w:t>
      </w:r>
      <w:r w:rsidRPr="00E939B5">
        <w:rPr>
          <w:rFonts w:cs="Arial"/>
          <w:spacing w:val="-2"/>
          <w:lang w:val="it-IT"/>
        </w:rPr>
        <w:t>se</w:t>
      </w:r>
      <w:r w:rsidRPr="00E939B5">
        <w:rPr>
          <w:rFonts w:cs="Arial"/>
          <w:spacing w:val="-4"/>
          <w:lang w:val="it-IT"/>
        </w:rPr>
        <w:t xml:space="preserve"> </w:t>
      </w:r>
      <w:r w:rsidRPr="00E939B5">
        <w:rPr>
          <w:rFonts w:cs="Arial"/>
          <w:spacing w:val="-1"/>
          <w:lang w:val="it-IT"/>
        </w:rPr>
        <w:t>izvan</w:t>
      </w:r>
      <w:r w:rsidRPr="00E939B5">
        <w:rPr>
          <w:rFonts w:cs="Arial"/>
          <w:spacing w:val="-5"/>
          <w:lang w:val="it-IT"/>
        </w:rPr>
        <w:t xml:space="preserve"> </w:t>
      </w:r>
      <w:r w:rsidRPr="00E939B5">
        <w:rPr>
          <w:rFonts w:cs="Arial"/>
          <w:spacing w:val="-1"/>
          <w:lang w:val="it-IT"/>
        </w:rPr>
        <w:t>obuhvata</w:t>
      </w:r>
      <w:r w:rsidRPr="00E939B5">
        <w:rPr>
          <w:rFonts w:cs="Arial"/>
          <w:spacing w:val="-6"/>
          <w:lang w:val="it-IT"/>
        </w:rPr>
        <w:t xml:space="preserve"> </w:t>
      </w:r>
      <w:r w:rsidRPr="00E939B5">
        <w:rPr>
          <w:rFonts w:cs="Arial"/>
          <w:spacing w:val="-1"/>
          <w:lang w:val="it-IT"/>
        </w:rPr>
        <w:t>GUP-a</w:t>
      </w:r>
      <w:r w:rsidRPr="00E939B5">
        <w:rPr>
          <w:rFonts w:cs="Arial"/>
          <w:spacing w:val="-7"/>
          <w:lang w:val="it-IT"/>
        </w:rPr>
        <w:t xml:space="preserve"> </w:t>
      </w:r>
      <w:r w:rsidRPr="00E939B5">
        <w:rPr>
          <w:rFonts w:cs="Arial"/>
          <w:spacing w:val="-1"/>
          <w:lang w:val="it-IT"/>
        </w:rPr>
        <w:t>dozvoljava</w:t>
      </w:r>
      <w:r w:rsidRPr="00E939B5">
        <w:rPr>
          <w:rFonts w:cs="Arial"/>
          <w:spacing w:val="-5"/>
          <w:lang w:val="it-IT"/>
        </w:rPr>
        <w:t xml:space="preserve"> </w:t>
      </w:r>
      <w:r w:rsidRPr="00E939B5">
        <w:rPr>
          <w:rFonts w:cs="Arial"/>
          <w:spacing w:val="-1"/>
          <w:lang w:val="it-IT"/>
        </w:rPr>
        <w:t>gradnja</w:t>
      </w:r>
      <w:r w:rsidRPr="00E939B5">
        <w:rPr>
          <w:rFonts w:cs="Arial"/>
          <w:spacing w:val="91"/>
          <w:lang w:val="it-IT"/>
        </w:rPr>
        <w:t xml:space="preserve"> </w:t>
      </w:r>
      <w:r w:rsidRPr="00E939B5">
        <w:rPr>
          <w:rFonts w:cs="Arial"/>
          <w:spacing w:val="-1"/>
          <w:lang w:val="it-IT"/>
        </w:rPr>
        <w:t>srednje</w:t>
      </w:r>
      <w:r w:rsidRPr="00E939B5">
        <w:rPr>
          <w:rFonts w:cs="Arial"/>
          <w:spacing w:val="-2"/>
          <w:lang w:val="it-IT"/>
        </w:rPr>
        <w:t xml:space="preserve"> </w:t>
      </w:r>
      <w:r w:rsidRPr="00E939B5">
        <w:rPr>
          <w:rFonts w:cs="Arial"/>
          <w:spacing w:val="-1"/>
          <w:lang w:val="it-IT"/>
        </w:rPr>
        <w:t>visokih</w:t>
      </w:r>
      <w:r w:rsidRPr="00E939B5">
        <w:rPr>
          <w:rFonts w:cs="Arial"/>
          <w:spacing w:val="1"/>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poslovne</w:t>
      </w:r>
      <w:r w:rsidRPr="00E939B5">
        <w:rPr>
          <w:rFonts w:cs="Arial"/>
          <w:lang w:val="it-IT"/>
        </w:rPr>
        <w:t xml:space="preserve"> i </w:t>
      </w:r>
      <w:r w:rsidRPr="00E939B5">
        <w:rPr>
          <w:rFonts w:cs="Arial"/>
          <w:spacing w:val="-1"/>
          <w:lang w:val="it-IT"/>
        </w:rPr>
        <w:t xml:space="preserve">ugostiteljsko </w:t>
      </w:r>
      <w:r w:rsidRPr="00E939B5">
        <w:rPr>
          <w:rFonts w:cs="Arial"/>
          <w:lang w:val="it-IT"/>
        </w:rPr>
        <w:t>–</w:t>
      </w:r>
      <w:r w:rsidRPr="00E939B5">
        <w:rPr>
          <w:rFonts w:cs="Arial"/>
          <w:spacing w:val="-2"/>
          <w:lang w:val="it-IT"/>
        </w:rPr>
        <w:t xml:space="preserve"> </w:t>
      </w:r>
      <w:r w:rsidRPr="00E939B5">
        <w:rPr>
          <w:rFonts w:cs="Arial"/>
          <w:lang w:val="it-IT"/>
        </w:rPr>
        <w:t>turističke</w:t>
      </w:r>
      <w:r w:rsidRPr="00E939B5">
        <w:rPr>
          <w:rFonts w:cs="Arial"/>
          <w:spacing w:val="-3"/>
          <w:lang w:val="it-IT"/>
        </w:rPr>
        <w:t xml:space="preserve"> </w:t>
      </w:r>
      <w:r w:rsidRPr="00E939B5">
        <w:rPr>
          <w:rFonts w:cs="Arial"/>
          <w:lang w:val="it-IT"/>
        </w:rPr>
        <w:t>(K</w:t>
      </w:r>
      <w:r w:rsidRPr="00E939B5">
        <w:rPr>
          <w:rFonts w:cs="Arial"/>
          <w:spacing w:val="-3"/>
          <w:lang w:val="it-IT"/>
        </w:rPr>
        <w:t xml:space="preserve"> </w:t>
      </w:r>
      <w:r w:rsidRPr="00E939B5">
        <w:rPr>
          <w:rFonts w:cs="Arial"/>
          <w:lang w:val="it-IT"/>
        </w:rPr>
        <w:t>i T)</w:t>
      </w:r>
      <w:r w:rsidRPr="00E939B5">
        <w:rPr>
          <w:rFonts w:cs="Arial"/>
          <w:spacing w:val="-1"/>
          <w:lang w:val="it-IT"/>
        </w:rPr>
        <w:t xml:space="preserve"> namjene.</w:t>
      </w:r>
    </w:p>
    <w:p w:rsidR="00E939B5" w:rsidRPr="00E939B5" w:rsidRDefault="00E939B5" w:rsidP="00E939B5">
      <w:pPr>
        <w:ind w:left="142" w:right="143"/>
        <w:jc w:val="both"/>
        <w:rPr>
          <w:rFonts w:ascii="Arial" w:eastAsia="Arial" w:hAnsi="Arial" w:cs="Arial"/>
          <w:sz w:val="22"/>
          <w:szCs w:val="22"/>
          <w:lang w:val="it-IT"/>
        </w:rPr>
      </w:pPr>
    </w:p>
    <w:p w:rsidR="00E939B5" w:rsidRPr="00E939B5" w:rsidRDefault="00E939B5" w:rsidP="00E939B5">
      <w:pPr>
        <w:pStyle w:val="BodyText"/>
        <w:ind w:left="142" w:right="143"/>
        <w:jc w:val="center"/>
        <w:rPr>
          <w:rFonts w:cs="Arial"/>
          <w:lang w:val="it-IT"/>
        </w:rPr>
      </w:pPr>
      <w:r w:rsidRPr="00E939B5">
        <w:rPr>
          <w:rFonts w:cs="Arial"/>
          <w:spacing w:val="-1"/>
          <w:lang w:val="it-IT"/>
        </w:rPr>
        <w:t>Članak</w:t>
      </w:r>
      <w:r w:rsidRPr="00E939B5">
        <w:rPr>
          <w:rFonts w:cs="Arial"/>
          <w:lang w:val="it-IT"/>
        </w:rPr>
        <w:t xml:space="preserve"> 40.</w:t>
      </w:r>
    </w:p>
    <w:p w:rsidR="00E939B5" w:rsidRPr="00E939B5" w:rsidRDefault="00E939B5" w:rsidP="00E939B5">
      <w:pPr>
        <w:ind w:left="142" w:right="143"/>
        <w:jc w:val="both"/>
        <w:rPr>
          <w:rFonts w:ascii="Arial" w:eastAsia="Arial" w:hAnsi="Arial" w:cs="Arial"/>
          <w:sz w:val="22"/>
          <w:szCs w:val="22"/>
          <w:lang w:val="it-IT"/>
        </w:rPr>
      </w:pPr>
    </w:p>
    <w:p w:rsidR="00E939B5" w:rsidRPr="00E939B5" w:rsidRDefault="00E939B5" w:rsidP="00E939B5">
      <w:pPr>
        <w:pStyle w:val="BodyText"/>
        <w:tabs>
          <w:tab w:val="left" w:pos="629"/>
        </w:tabs>
        <w:ind w:left="142" w:right="143"/>
        <w:jc w:val="both"/>
        <w:rPr>
          <w:rFonts w:cs="Arial"/>
          <w:spacing w:val="-1"/>
          <w:lang w:val="it-IT"/>
        </w:rPr>
      </w:pPr>
      <w:r w:rsidRPr="00E939B5">
        <w:rPr>
          <w:rFonts w:cs="Arial"/>
          <w:spacing w:val="5"/>
          <w:lang w:val="it-IT"/>
        </w:rPr>
        <w:t>(1)</w:t>
      </w:r>
      <w:r w:rsidRPr="00E939B5">
        <w:rPr>
          <w:rFonts w:cs="Arial"/>
          <w:spacing w:val="5"/>
          <w:lang w:val="it-IT"/>
        </w:rPr>
        <w:tab/>
      </w:r>
      <w:r w:rsidRPr="00E939B5">
        <w:rPr>
          <w:rFonts w:cs="Arial"/>
          <w:spacing w:val="2"/>
          <w:lang w:val="it-IT"/>
        </w:rPr>
        <w:t>Ako</w:t>
      </w:r>
      <w:r w:rsidRPr="00E939B5">
        <w:rPr>
          <w:rFonts w:cs="Arial"/>
          <w:spacing w:val="20"/>
          <w:lang w:val="it-IT"/>
        </w:rPr>
        <w:t xml:space="preserve"> </w:t>
      </w:r>
      <w:r w:rsidRPr="00E939B5">
        <w:rPr>
          <w:rFonts w:cs="Arial"/>
          <w:spacing w:val="2"/>
          <w:lang w:val="it-IT"/>
        </w:rPr>
        <w:t>se</w:t>
      </w:r>
      <w:r w:rsidRPr="00E939B5">
        <w:rPr>
          <w:rFonts w:cs="Arial"/>
          <w:spacing w:val="17"/>
          <w:lang w:val="it-IT"/>
        </w:rPr>
        <w:t xml:space="preserve"> </w:t>
      </w:r>
      <w:r w:rsidRPr="00E939B5">
        <w:rPr>
          <w:rFonts w:cs="Arial"/>
          <w:spacing w:val="3"/>
          <w:lang w:val="it-IT"/>
        </w:rPr>
        <w:t>neposredno</w:t>
      </w:r>
      <w:r w:rsidRPr="00E939B5">
        <w:rPr>
          <w:rFonts w:cs="Arial"/>
          <w:spacing w:val="17"/>
          <w:lang w:val="it-IT"/>
        </w:rPr>
        <w:t xml:space="preserve"> </w:t>
      </w:r>
      <w:r w:rsidRPr="00E939B5">
        <w:rPr>
          <w:rFonts w:cs="Arial"/>
          <w:spacing w:val="4"/>
          <w:lang w:val="it-IT"/>
        </w:rPr>
        <w:t>primjenjuju</w:t>
      </w:r>
      <w:r w:rsidRPr="00E939B5">
        <w:rPr>
          <w:rFonts w:cs="Arial"/>
          <w:spacing w:val="20"/>
          <w:lang w:val="it-IT"/>
        </w:rPr>
        <w:t xml:space="preserve"> </w:t>
      </w:r>
      <w:r w:rsidRPr="00E939B5">
        <w:rPr>
          <w:rFonts w:cs="Arial"/>
          <w:spacing w:val="2"/>
          <w:lang w:val="it-IT"/>
        </w:rPr>
        <w:t>ove</w:t>
      </w:r>
      <w:r w:rsidRPr="00E939B5">
        <w:rPr>
          <w:rFonts w:cs="Arial"/>
          <w:spacing w:val="17"/>
          <w:lang w:val="it-IT"/>
        </w:rPr>
        <w:t xml:space="preserve"> </w:t>
      </w:r>
      <w:r w:rsidRPr="00E939B5">
        <w:rPr>
          <w:rFonts w:cs="Arial"/>
          <w:spacing w:val="-1"/>
          <w:lang w:val="it-IT"/>
        </w:rPr>
        <w:t>odredbe</w:t>
      </w:r>
      <w:r w:rsidRPr="00E939B5">
        <w:rPr>
          <w:rFonts w:cs="Arial"/>
          <w:spacing w:val="55"/>
          <w:lang w:val="it-IT"/>
        </w:rPr>
        <w:t xml:space="preserve"> </w:t>
      </w:r>
      <w:r w:rsidRPr="00E939B5">
        <w:rPr>
          <w:rFonts w:cs="Arial"/>
          <w:lang w:val="it-IT"/>
        </w:rPr>
        <w:t>o</w:t>
      </w:r>
      <w:r w:rsidRPr="00E939B5">
        <w:rPr>
          <w:rFonts w:cs="Arial"/>
          <w:spacing w:val="53"/>
          <w:lang w:val="it-IT"/>
        </w:rPr>
        <w:t xml:space="preserve"> </w:t>
      </w:r>
      <w:r w:rsidRPr="00E939B5">
        <w:rPr>
          <w:rFonts w:cs="Arial"/>
          <w:spacing w:val="-1"/>
          <w:lang w:val="it-IT"/>
        </w:rPr>
        <w:t>veličini</w:t>
      </w:r>
      <w:r w:rsidRPr="00E939B5">
        <w:rPr>
          <w:rFonts w:cs="Arial"/>
          <w:spacing w:val="57"/>
          <w:lang w:val="it-IT"/>
        </w:rPr>
        <w:t xml:space="preserve"> </w:t>
      </w:r>
      <w:r w:rsidRPr="00E939B5">
        <w:rPr>
          <w:rFonts w:cs="Arial"/>
          <w:spacing w:val="-1"/>
          <w:lang w:val="it-IT"/>
        </w:rPr>
        <w:t>građevinske</w:t>
      </w:r>
      <w:r w:rsidRPr="00E939B5">
        <w:rPr>
          <w:rFonts w:cs="Arial"/>
          <w:spacing w:val="53"/>
          <w:lang w:val="it-IT"/>
        </w:rPr>
        <w:t xml:space="preserve"> </w:t>
      </w:r>
      <w:r w:rsidRPr="00E939B5">
        <w:rPr>
          <w:rFonts w:cs="Arial"/>
          <w:spacing w:val="-1"/>
          <w:lang w:val="it-IT"/>
        </w:rPr>
        <w:t>čestice,</w:t>
      </w:r>
      <w:r w:rsidRPr="00E939B5">
        <w:rPr>
          <w:rFonts w:cs="Arial"/>
          <w:spacing w:val="57"/>
          <w:lang w:val="it-IT"/>
        </w:rPr>
        <w:t xml:space="preserve"> </w:t>
      </w:r>
      <w:r w:rsidRPr="00E939B5">
        <w:rPr>
          <w:rFonts w:cs="Arial"/>
          <w:spacing w:val="-2"/>
          <w:lang w:val="it-IT"/>
        </w:rPr>
        <w:t>intenzitet</w:t>
      </w:r>
      <w:r w:rsidRPr="00E939B5">
        <w:rPr>
          <w:rFonts w:cs="Arial"/>
          <w:spacing w:val="82"/>
          <w:lang w:val="it-IT"/>
        </w:rPr>
        <w:t xml:space="preserve"> </w:t>
      </w:r>
      <w:r w:rsidRPr="00E939B5">
        <w:rPr>
          <w:rFonts w:cs="Arial"/>
          <w:spacing w:val="-1"/>
          <w:lang w:val="it-IT"/>
        </w:rPr>
        <w:t>izgrađenosti</w:t>
      </w:r>
      <w:r w:rsidRPr="00E939B5">
        <w:rPr>
          <w:rFonts w:cs="Arial"/>
          <w:spacing w:val="55"/>
          <w:lang w:val="it-IT"/>
        </w:rPr>
        <w:t xml:space="preserve"> </w:t>
      </w:r>
      <w:r w:rsidRPr="00E939B5">
        <w:rPr>
          <w:rFonts w:cs="Arial"/>
          <w:spacing w:val="-1"/>
          <w:lang w:val="it-IT"/>
        </w:rPr>
        <w:t>građevinske</w:t>
      </w:r>
      <w:r w:rsidRPr="00E939B5">
        <w:rPr>
          <w:rFonts w:cs="Arial"/>
          <w:spacing w:val="56"/>
          <w:lang w:val="it-IT"/>
        </w:rPr>
        <w:t xml:space="preserve"> </w:t>
      </w:r>
      <w:r w:rsidRPr="00E939B5">
        <w:rPr>
          <w:rFonts w:cs="Arial"/>
          <w:lang w:val="it-IT"/>
        </w:rPr>
        <w:t>čestice</w:t>
      </w:r>
      <w:r w:rsidRPr="00E939B5">
        <w:rPr>
          <w:rFonts w:cs="Arial"/>
          <w:spacing w:val="29"/>
          <w:lang w:val="it-IT"/>
        </w:rPr>
        <w:t xml:space="preserve"> </w:t>
      </w:r>
      <w:r w:rsidRPr="00E939B5">
        <w:rPr>
          <w:rFonts w:cs="Arial"/>
          <w:lang w:val="it-IT"/>
        </w:rPr>
        <w:t>za</w:t>
      </w:r>
      <w:r w:rsidRPr="00E939B5">
        <w:rPr>
          <w:rFonts w:cs="Arial"/>
          <w:spacing w:val="56"/>
          <w:lang w:val="it-IT"/>
        </w:rPr>
        <w:t xml:space="preserve"> </w:t>
      </w:r>
      <w:r w:rsidRPr="00E939B5">
        <w:rPr>
          <w:rFonts w:cs="Arial"/>
          <w:spacing w:val="-1"/>
          <w:lang w:val="it-IT"/>
        </w:rPr>
        <w:t>gradnju</w:t>
      </w:r>
      <w:r w:rsidRPr="00E939B5">
        <w:rPr>
          <w:rFonts w:cs="Arial"/>
          <w:spacing w:val="53"/>
          <w:lang w:val="it-IT"/>
        </w:rPr>
        <w:t xml:space="preserve"> </w:t>
      </w:r>
      <w:r w:rsidRPr="00E939B5">
        <w:rPr>
          <w:rFonts w:cs="Arial"/>
          <w:spacing w:val="-2"/>
          <w:lang w:val="it-IT"/>
        </w:rPr>
        <w:t>ili</w:t>
      </w:r>
      <w:r w:rsidRPr="00E939B5">
        <w:rPr>
          <w:rFonts w:cs="Arial"/>
          <w:spacing w:val="28"/>
          <w:lang w:val="it-IT"/>
        </w:rPr>
        <w:t xml:space="preserve"> </w:t>
      </w:r>
      <w:r w:rsidRPr="00E939B5">
        <w:rPr>
          <w:rFonts w:cs="Arial"/>
          <w:spacing w:val="-1"/>
          <w:lang w:val="it-IT"/>
        </w:rPr>
        <w:t>rekonstrukciju</w:t>
      </w:r>
      <w:r w:rsidRPr="00E939B5">
        <w:rPr>
          <w:rFonts w:cs="Arial"/>
          <w:spacing w:val="11"/>
          <w:lang w:val="it-IT"/>
        </w:rPr>
        <w:t xml:space="preserve"> </w:t>
      </w:r>
      <w:r w:rsidRPr="00E939B5">
        <w:rPr>
          <w:rFonts w:cs="Arial"/>
          <w:spacing w:val="-1"/>
          <w:lang w:val="it-IT"/>
        </w:rPr>
        <w:t>niske,</w:t>
      </w:r>
      <w:r w:rsidRPr="00E939B5">
        <w:rPr>
          <w:rFonts w:cs="Arial"/>
          <w:spacing w:val="30"/>
          <w:lang w:val="it-IT"/>
        </w:rPr>
        <w:t xml:space="preserve"> </w:t>
      </w:r>
      <w:r w:rsidRPr="00E939B5">
        <w:rPr>
          <w:rFonts w:cs="Arial"/>
          <w:spacing w:val="-1"/>
          <w:lang w:val="it-IT"/>
        </w:rPr>
        <w:t>srednje</w:t>
      </w:r>
      <w:r w:rsidRPr="00E939B5">
        <w:rPr>
          <w:rFonts w:cs="Arial"/>
          <w:spacing w:val="11"/>
          <w:lang w:val="it-IT"/>
        </w:rPr>
        <w:t xml:space="preserve"> </w:t>
      </w:r>
      <w:r w:rsidRPr="00E939B5">
        <w:rPr>
          <w:rFonts w:cs="Arial"/>
          <w:spacing w:val="-12"/>
          <w:lang w:val="it-IT"/>
        </w:rPr>
        <w:t>visoke</w:t>
      </w:r>
      <w:r w:rsidRPr="00E939B5">
        <w:rPr>
          <w:rFonts w:cs="Arial"/>
          <w:spacing w:val="-2"/>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visoke</w:t>
      </w:r>
      <w:r w:rsidRPr="00E939B5">
        <w:rPr>
          <w:rFonts w:cs="Arial"/>
          <w:spacing w:val="81"/>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određuje</w:t>
      </w:r>
      <w:r w:rsidRPr="00E939B5">
        <w:rPr>
          <w:rFonts w:cs="Arial"/>
          <w:spacing w:val="6"/>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prema</w:t>
      </w:r>
      <w:r w:rsidRPr="00E939B5">
        <w:rPr>
          <w:rFonts w:cs="Arial"/>
          <w:spacing w:val="6"/>
          <w:lang w:val="it-IT"/>
        </w:rPr>
        <w:t xml:space="preserve"> </w:t>
      </w:r>
      <w:r w:rsidRPr="00E939B5">
        <w:rPr>
          <w:rFonts w:cs="Arial"/>
          <w:spacing w:val="-1"/>
          <w:lang w:val="it-IT"/>
        </w:rPr>
        <w:t>načinu</w:t>
      </w:r>
      <w:r w:rsidRPr="00E939B5">
        <w:rPr>
          <w:rFonts w:cs="Arial"/>
          <w:spacing w:val="5"/>
          <w:lang w:val="it-IT"/>
        </w:rPr>
        <w:t xml:space="preserve"> </w:t>
      </w:r>
      <w:r w:rsidRPr="00E939B5">
        <w:rPr>
          <w:rFonts w:cs="Arial"/>
          <w:spacing w:val="-1"/>
          <w:lang w:val="it-IT"/>
        </w:rPr>
        <w:t>izgradnje</w:t>
      </w:r>
      <w:r w:rsidRPr="00E939B5">
        <w:rPr>
          <w:rFonts w:cs="Arial"/>
          <w:spacing w:val="6"/>
          <w:lang w:val="it-IT"/>
        </w:rPr>
        <w:t xml:space="preserve"> </w:t>
      </w:r>
      <w:r w:rsidRPr="00E939B5">
        <w:rPr>
          <w:rFonts w:cs="Arial"/>
          <w:spacing w:val="-1"/>
          <w:lang w:val="it-IT"/>
        </w:rPr>
        <w:t>kako</w:t>
      </w:r>
      <w:r w:rsidRPr="00E939B5">
        <w:rPr>
          <w:rFonts w:cs="Arial"/>
          <w:spacing w:val="8"/>
          <w:lang w:val="it-IT"/>
        </w:rPr>
        <w:t xml:space="preserve"> </w:t>
      </w:r>
      <w:r w:rsidRPr="00E939B5">
        <w:rPr>
          <w:rFonts w:cs="Arial"/>
          <w:spacing w:val="-1"/>
          <w:lang w:val="it-IT"/>
        </w:rPr>
        <w:t>slijedi</w:t>
      </w:r>
      <w:r w:rsidRPr="00E939B5">
        <w:rPr>
          <w:rFonts w:cs="Arial"/>
          <w:lang w:val="it-IT"/>
        </w:rPr>
        <w:t xml:space="preserve"> u</w:t>
      </w:r>
      <w:r w:rsidRPr="00E939B5">
        <w:rPr>
          <w:rFonts w:cs="Arial"/>
          <w:spacing w:val="-2"/>
          <w:lang w:val="it-IT"/>
        </w:rPr>
        <w:t xml:space="preserve"> </w:t>
      </w:r>
      <w:r w:rsidRPr="00E939B5">
        <w:rPr>
          <w:rFonts w:cs="Arial"/>
          <w:spacing w:val="-1"/>
          <w:lang w:val="it-IT"/>
        </w:rPr>
        <w:t>Tablici</w:t>
      </w:r>
      <w:r w:rsidRPr="00E939B5">
        <w:rPr>
          <w:rFonts w:cs="Arial"/>
          <w:lang w:val="it-IT"/>
        </w:rPr>
        <w:t xml:space="preserve"> </w:t>
      </w:r>
      <w:r w:rsidRPr="00E939B5">
        <w:rPr>
          <w:rFonts w:cs="Arial"/>
          <w:spacing w:val="-1"/>
          <w:lang w:val="it-IT"/>
        </w:rPr>
        <w:t>1.:</w:t>
      </w:r>
    </w:p>
    <w:p w:rsidR="00E939B5" w:rsidRPr="00E939B5" w:rsidRDefault="00E939B5" w:rsidP="00E939B5">
      <w:pPr>
        <w:pStyle w:val="BodyText"/>
        <w:tabs>
          <w:tab w:val="left" w:pos="629"/>
        </w:tabs>
        <w:ind w:left="142" w:right="143"/>
        <w:jc w:val="both"/>
        <w:rPr>
          <w:rFonts w:cs="Arial"/>
          <w:lang w:val="it-IT"/>
        </w:rPr>
      </w:pPr>
    </w:p>
    <w:p w:rsidR="00E939B5" w:rsidRPr="00B14779" w:rsidRDefault="00E939B5" w:rsidP="00E939B5">
      <w:pPr>
        <w:jc w:val="both"/>
        <w:rPr>
          <w:rFonts w:ascii="Calibri" w:eastAsia="Calibri" w:hAnsi="Calibri" w:cs="Calibri"/>
          <w:b/>
          <w:i/>
          <w:sz w:val="20"/>
          <w:szCs w:val="20"/>
        </w:rPr>
      </w:pPr>
      <w:r w:rsidRPr="00B14779">
        <w:rPr>
          <w:rFonts w:ascii="Calibri" w:eastAsia="Calibri" w:hAnsi="Calibri" w:cs="Calibri"/>
          <w:b/>
          <w:bCs/>
          <w:i/>
          <w:sz w:val="20"/>
          <w:szCs w:val="20"/>
        </w:rPr>
        <w:t>Tablica 1.</w:t>
      </w:r>
    </w:p>
    <w:tbl>
      <w:tblPr>
        <w:tblW w:w="9640" w:type="dxa"/>
        <w:tblInd w:w="-152" w:type="dxa"/>
        <w:tblLayout w:type="fixed"/>
        <w:tblCellMar>
          <w:left w:w="0" w:type="dxa"/>
          <w:right w:w="0" w:type="dxa"/>
        </w:tblCellMar>
        <w:tblLook w:val="0000" w:firstRow="0" w:lastRow="0" w:firstColumn="0" w:lastColumn="0" w:noHBand="0" w:noVBand="0"/>
      </w:tblPr>
      <w:tblGrid>
        <w:gridCol w:w="2104"/>
        <w:gridCol w:w="2291"/>
        <w:gridCol w:w="1984"/>
        <w:gridCol w:w="1560"/>
        <w:gridCol w:w="1701"/>
      </w:tblGrid>
      <w:tr w:rsidR="00E939B5" w:rsidRPr="001D32E9" w:rsidTr="00E939B5">
        <w:tc>
          <w:tcPr>
            <w:tcW w:w="4395" w:type="dxa"/>
            <w:gridSpan w:val="2"/>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bCs/>
                <w:sz w:val="18"/>
                <w:szCs w:val="18"/>
                <w:lang w:val="en-GB"/>
              </w:rPr>
              <w:t>Način izgradnje</w:t>
            </w:r>
          </w:p>
        </w:tc>
        <w:tc>
          <w:tcPr>
            <w:tcW w:w="5245" w:type="dxa"/>
            <w:gridSpan w:val="3"/>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bCs/>
                <w:sz w:val="18"/>
                <w:szCs w:val="18"/>
                <w:lang w:val="en-GB"/>
              </w:rPr>
              <w:t>Građevinska čestica za gradnju niske, srednje  visoke</w:t>
            </w:r>
            <w:r w:rsidRPr="001D32E9">
              <w:rPr>
                <w:rFonts w:ascii="Arial" w:eastAsia="Calibri" w:hAnsi="Arial" w:cs="Arial"/>
                <w:b/>
                <w:bCs/>
                <w:color w:val="FF0000"/>
                <w:sz w:val="18"/>
                <w:szCs w:val="18"/>
                <w:lang w:val="en-GB"/>
              </w:rPr>
              <w:t xml:space="preserve"> </w:t>
            </w:r>
            <w:r w:rsidRPr="001D32E9">
              <w:rPr>
                <w:rFonts w:ascii="Arial" w:eastAsia="Calibri" w:hAnsi="Arial" w:cs="Arial"/>
                <w:b/>
                <w:bCs/>
                <w:sz w:val="18"/>
                <w:szCs w:val="18"/>
                <w:lang w:val="en-GB"/>
              </w:rPr>
              <w:t>i visoke građevine</w:t>
            </w:r>
          </w:p>
        </w:tc>
      </w:tr>
      <w:tr w:rsidR="00E939B5" w:rsidRPr="001D32E9" w:rsidTr="00E939B5">
        <w:tc>
          <w:tcPr>
            <w:tcW w:w="4395" w:type="dxa"/>
            <w:gridSpan w:val="2"/>
            <w:vMerge/>
            <w:tcBorders>
              <w:top w:val="single" w:sz="8" w:space="0" w:color="363435"/>
              <w:left w:val="single" w:sz="8" w:space="0" w:color="363435"/>
              <w:bottom w:val="single" w:sz="8" w:space="0" w:color="363435"/>
              <w:right w:val="single" w:sz="8" w:space="0" w:color="363435"/>
            </w:tcBorders>
            <w:shd w:val="pct10" w:color="auto" w:fill="auto"/>
            <w:vAlign w:val="center"/>
          </w:tcPr>
          <w:p w:rsidR="00E939B5" w:rsidRPr="001D32E9" w:rsidRDefault="00E939B5" w:rsidP="00E939B5">
            <w:pPr>
              <w:jc w:val="center"/>
              <w:rPr>
                <w:rFonts w:ascii="Arial" w:eastAsia="Calibri" w:hAnsi="Arial" w:cs="Arial"/>
                <w:b/>
                <w:sz w:val="18"/>
                <w:szCs w:val="18"/>
                <w:lang w:val="en-GB"/>
              </w:rPr>
            </w:pPr>
          </w:p>
        </w:tc>
        <w:tc>
          <w:tcPr>
            <w:tcW w:w="1984"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position w:val="1"/>
                <w:sz w:val="18"/>
                <w:szCs w:val="18"/>
                <w:lang w:val="en-GB"/>
              </w:rPr>
              <w:t xml:space="preserve">Najmanja i </w:t>
            </w:r>
            <w:r w:rsidRPr="001D32E9">
              <w:rPr>
                <w:rFonts w:ascii="Arial" w:eastAsia="Calibri" w:hAnsi="Arial" w:cs="Arial"/>
                <w:b/>
                <w:sz w:val="18"/>
                <w:szCs w:val="18"/>
                <w:lang w:val="en-GB"/>
              </w:rPr>
              <w:t>najveća površina (m</w:t>
            </w:r>
            <w:r w:rsidRPr="001D32E9">
              <w:rPr>
                <w:rFonts w:ascii="Arial" w:eastAsia="Calibri" w:hAnsi="Arial" w:cs="Arial"/>
                <w:b/>
                <w:sz w:val="18"/>
                <w:szCs w:val="18"/>
                <w:vertAlign w:val="superscript"/>
                <w:lang w:val="en-GB"/>
              </w:rPr>
              <w:t>2</w:t>
            </w:r>
            <w:r w:rsidRPr="001D32E9">
              <w:rPr>
                <w:rFonts w:ascii="Arial" w:eastAsia="Calibri" w:hAnsi="Arial" w:cs="Arial"/>
                <w:b/>
                <w:sz w:val="18"/>
                <w:szCs w:val="18"/>
                <w:lang w:val="en-GB"/>
              </w:rPr>
              <w:t>)</w:t>
            </w:r>
          </w:p>
        </w:tc>
        <w:tc>
          <w:tcPr>
            <w:tcW w:w="1560"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position w:val="1"/>
                <w:sz w:val="18"/>
                <w:szCs w:val="18"/>
                <w:lang w:val="en-GB"/>
              </w:rPr>
              <w:t xml:space="preserve">Minimalna </w:t>
            </w:r>
            <w:r w:rsidRPr="001D32E9">
              <w:rPr>
                <w:rFonts w:ascii="Arial" w:eastAsia="Calibri" w:hAnsi="Arial" w:cs="Arial"/>
                <w:b/>
                <w:sz w:val="18"/>
                <w:szCs w:val="18"/>
                <w:lang w:val="en-GB"/>
              </w:rPr>
              <w:t>širina (m)</w:t>
            </w:r>
          </w:p>
        </w:tc>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position w:val="1"/>
                <w:sz w:val="18"/>
                <w:szCs w:val="18"/>
                <w:lang w:val="en-GB"/>
              </w:rPr>
              <w:t>Maksimalni koeficijent</w:t>
            </w:r>
            <w:r w:rsidRPr="001D32E9">
              <w:rPr>
                <w:rFonts w:ascii="Arial" w:eastAsia="Calibri" w:hAnsi="Arial" w:cs="Arial"/>
                <w:b/>
                <w:w w:val="98"/>
                <w:sz w:val="18"/>
                <w:szCs w:val="18"/>
                <w:lang w:val="en-GB"/>
              </w:rPr>
              <w:t xml:space="preserve"> </w:t>
            </w:r>
            <w:r w:rsidRPr="001D32E9">
              <w:rPr>
                <w:rFonts w:ascii="Arial" w:eastAsia="Calibri" w:hAnsi="Arial" w:cs="Arial"/>
                <w:b/>
                <w:sz w:val="18"/>
                <w:szCs w:val="18"/>
                <w:lang w:val="en-GB"/>
              </w:rPr>
              <w:t xml:space="preserve">izgrađenosti </w:t>
            </w:r>
            <w:r w:rsidRPr="001D32E9">
              <w:rPr>
                <w:rFonts w:ascii="Arial" w:eastAsia="Calibri" w:hAnsi="Arial" w:cs="Arial"/>
                <w:b/>
                <w:i/>
                <w:iCs/>
                <w:sz w:val="18"/>
                <w:szCs w:val="18"/>
                <w:lang w:val="en-GB"/>
              </w:rPr>
              <w:t>kig</w:t>
            </w:r>
          </w:p>
        </w:tc>
      </w:tr>
      <w:tr w:rsidR="00E939B5" w:rsidRPr="001D32E9" w:rsidTr="00E939B5">
        <w:tc>
          <w:tcPr>
            <w:tcW w:w="9640" w:type="dxa"/>
            <w:gridSpan w:val="5"/>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bCs/>
                <w:sz w:val="18"/>
                <w:szCs w:val="18"/>
                <w:lang w:val="en-GB"/>
              </w:rPr>
              <w:t>Izgrađeni dio naselja</w:t>
            </w:r>
          </w:p>
        </w:tc>
      </w:tr>
      <w:tr w:rsidR="00E939B5" w:rsidRPr="001D32E9" w:rsidTr="00E939B5">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r w:rsidRPr="001D32E9">
              <w:rPr>
                <w:rFonts w:ascii="Arial" w:eastAsia="Calibri" w:hAnsi="Arial" w:cs="Arial"/>
                <w:b/>
                <w:sz w:val="18"/>
                <w:szCs w:val="18"/>
                <w:lang w:val="en-GB"/>
              </w:rPr>
              <w:t>Niska građevina</w:t>
            </w: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sz w:val="18"/>
                <w:szCs w:val="18"/>
                <w:lang w:val="en-GB"/>
              </w:rPr>
              <w:t>samostojeće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300 - 800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0,4</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sz w:val="18"/>
                <w:szCs w:val="18"/>
                <w:lang w:val="en-GB"/>
              </w:rPr>
              <w:t>dvojne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250 - 600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0,4</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position w:val="1"/>
                <w:sz w:val="18"/>
                <w:szCs w:val="18"/>
                <w:lang w:val="en-GB"/>
              </w:rPr>
              <w:t>građevine u nizu</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200 - 400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0,4</w:t>
            </w:r>
          </w:p>
        </w:tc>
      </w:tr>
      <w:tr w:rsidR="00E939B5" w:rsidRPr="001D32E9" w:rsidTr="00E939B5">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r w:rsidRPr="001D32E9">
              <w:rPr>
                <w:rFonts w:ascii="Arial" w:eastAsia="Calibri" w:hAnsi="Arial" w:cs="Arial"/>
                <w:b/>
                <w:sz w:val="18"/>
                <w:szCs w:val="18"/>
                <w:lang w:val="en-GB"/>
              </w:rPr>
              <w:t>Srednja građevina</w:t>
            </w: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sz w:val="18"/>
                <w:szCs w:val="18"/>
                <w:lang w:val="en-GB"/>
              </w:rPr>
              <w:t>samostojeće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400 - 1.000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0,4</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position w:val="1"/>
                <w:sz w:val="18"/>
                <w:szCs w:val="18"/>
                <w:lang w:val="en-GB"/>
              </w:rPr>
              <w:t>dvojne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350 - 800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0,4</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highlight w:val="yellow"/>
                <w:lang w:val="en-GB"/>
              </w:rPr>
            </w:pP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tabs>
                <w:tab w:val="right" w:pos="425"/>
              </w:tabs>
              <w:jc w:val="center"/>
              <w:rPr>
                <w:rFonts w:ascii="Arial" w:eastAsia="Calibri" w:hAnsi="Arial" w:cs="Arial"/>
                <w:sz w:val="18"/>
                <w:szCs w:val="18"/>
                <w:lang w:val="en-GB"/>
              </w:rPr>
            </w:pP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r>
      <w:tr w:rsidR="00E939B5" w:rsidRPr="001D32E9" w:rsidTr="00E939B5">
        <w:tc>
          <w:tcPr>
            <w:tcW w:w="2104"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r w:rsidRPr="001D32E9">
              <w:rPr>
                <w:rFonts w:ascii="Arial" w:eastAsia="Calibri" w:hAnsi="Arial" w:cs="Arial"/>
                <w:b/>
                <w:spacing w:val="-12"/>
                <w:sz w:val="18"/>
                <w:szCs w:val="18"/>
                <w:lang w:val="en-GB"/>
              </w:rPr>
              <w:t>V</w:t>
            </w:r>
            <w:r w:rsidRPr="001D32E9">
              <w:rPr>
                <w:rFonts w:ascii="Arial" w:eastAsia="Calibri" w:hAnsi="Arial" w:cs="Arial"/>
                <w:b/>
                <w:sz w:val="18"/>
                <w:szCs w:val="18"/>
                <w:lang w:val="en-GB"/>
              </w:rPr>
              <w:t>isoka građevina</w:t>
            </w: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highlight w:val="yellow"/>
                <w:lang w:val="en-GB"/>
              </w:rPr>
            </w:pPr>
            <w:r w:rsidRPr="001D32E9">
              <w:rPr>
                <w:rFonts w:ascii="Arial" w:eastAsia="Calibri" w:hAnsi="Arial" w:cs="Arial"/>
                <w:sz w:val="18"/>
                <w:szCs w:val="18"/>
                <w:lang w:val="en-GB"/>
              </w:rPr>
              <w:t>samostojeće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1.000 - 1.500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0,3</w:t>
            </w:r>
          </w:p>
        </w:tc>
      </w:tr>
      <w:tr w:rsidR="00E939B5" w:rsidRPr="001D32E9" w:rsidTr="00E939B5">
        <w:tc>
          <w:tcPr>
            <w:tcW w:w="9640" w:type="dxa"/>
            <w:gridSpan w:val="5"/>
            <w:tcBorders>
              <w:top w:val="single" w:sz="8" w:space="0" w:color="363435"/>
              <w:left w:val="single" w:sz="8" w:space="0" w:color="363435"/>
              <w:bottom w:val="single" w:sz="8" w:space="0" w:color="363435"/>
              <w:right w:val="single" w:sz="8" w:space="0" w:color="363435"/>
            </w:tcBorders>
            <w:shd w:val="clear" w:color="auto" w:fill="D9D9D9"/>
          </w:tcPr>
          <w:p w:rsidR="00E939B5" w:rsidRPr="001D32E9" w:rsidRDefault="00E939B5" w:rsidP="00E939B5">
            <w:pPr>
              <w:jc w:val="center"/>
              <w:rPr>
                <w:rFonts w:ascii="Arial" w:eastAsia="Calibri" w:hAnsi="Arial" w:cs="Arial"/>
                <w:b/>
                <w:sz w:val="18"/>
                <w:szCs w:val="18"/>
                <w:lang w:val="en-GB"/>
              </w:rPr>
            </w:pPr>
            <w:r w:rsidRPr="001D32E9">
              <w:rPr>
                <w:rFonts w:ascii="Arial" w:eastAsia="Calibri" w:hAnsi="Arial" w:cs="Arial"/>
                <w:b/>
                <w:bCs/>
                <w:sz w:val="18"/>
                <w:szCs w:val="18"/>
                <w:lang w:val="en-GB"/>
              </w:rPr>
              <w:t>Neizgrađeni dio naselja</w:t>
            </w:r>
          </w:p>
        </w:tc>
      </w:tr>
      <w:tr w:rsidR="00E939B5" w:rsidRPr="001D32E9" w:rsidTr="00E939B5">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r w:rsidRPr="001D32E9">
              <w:rPr>
                <w:rFonts w:ascii="Arial" w:eastAsia="Calibri" w:hAnsi="Arial" w:cs="Arial"/>
                <w:b/>
                <w:sz w:val="18"/>
                <w:szCs w:val="18"/>
                <w:lang w:val="en-GB"/>
              </w:rPr>
              <w:t>Niska građevina</w:t>
            </w: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sz w:val="18"/>
                <w:szCs w:val="18"/>
                <w:lang w:val="en-GB"/>
              </w:rPr>
              <w:t>samostojeće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500 - 800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16,0</w:t>
            </w: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0,3</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position w:val="1"/>
                <w:sz w:val="18"/>
                <w:szCs w:val="18"/>
                <w:lang w:val="en-GB"/>
              </w:rPr>
              <w:t>dvojne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400 - 600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13,0</w:t>
            </w: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0,3</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position w:val="1"/>
                <w:sz w:val="18"/>
                <w:szCs w:val="18"/>
                <w:lang w:val="en-GB"/>
              </w:rPr>
              <w:t>građevine u nizu</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300 - 500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10,0</w:t>
            </w: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0,3</w:t>
            </w:r>
          </w:p>
        </w:tc>
      </w:tr>
      <w:tr w:rsidR="00E939B5" w:rsidRPr="001D32E9" w:rsidTr="00E939B5">
        <w:tc>
          <w:tcPr>
            <w:tcW w:w="2104"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r w:rsidRPr="001D32E9">
              <w:rPr>
                <w:rFonts w:ascii="Arial" w:eastAsia="Calibri" w:hAnsi="Arial" w:cs="Arial"/>
                <w:b/>
                <w:sz w:val="18"/>
                <w:szCs w:val="18"/>
                <w:lang w:val="en-GB"/>
              </w:rPr>
              <w:lastRenderedPageBreak/>
              <w:t>Srednja građevina</w:t>
            </w: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sz w:val="18"/>
                <w:szCs w:val="18"/>
                <w:lang w:val="en-GB"/>
              </w:rPr>
              <w:t>samostojeće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600 - 1.000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16,0</w:t>
            </w: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0,3</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lang w:val="en-GB"/>
              </w:rPr>
            </w:pPr>
            <w:r w:rsidRPr="001D32E9">
              <w:rPr>
                <w:rFonts w:ascii="Arial" w:eastAsia="Calibri" w:hAnsi="Arial" w:cs="Arial"/>
                <w:position w:val="1"/>
                <w:sz w:val="18"/>
                <w:szCs w:val="18"/>
                <w:lang w:val="en-GB"/>
              </w:rPr>
              <w:t>dvojne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400 - 1.000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13,0</w:t>
            </w: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position w:val="1"/>
                <w:sz w:val="18"/>
                <w:szCs w:val="18"/>
                <w:lang w:val="en-GB"/>
              </w:rPr>
              <w:t>0,3</w:t>
            </w:r>
          </w:p>
        </w:tc>
      </w:tr>
      <w:tr w:rsidR="00E939B5" w:rsidRPr="001D32E9" w:rsidTr="00E939B5">
        <w:tc>
          <w:tcPr>
            <w:tcW w:w="2104" w:type="dxa"/>
            <w:vMerge/>
            <w:tcBorders>
              <w:top w:val="single" w:sz="8" w:space="0" w:color="363435"/>
              <w:left w:val="single" w:sz="8" w:space="0" w:color="363435"/>
              <w:bottom w:val="single" w:sz="8" w:space="0" w:color="363435"/>
              <w:right w:val="single" w:sz="8" w:space="0" w:color="363435"/>
            </w:tcBorders>
            <w:shd w:val="clear" w:color="auto" w:fill="D9D9D9"/>
          </w:tcPr>
          <w:p w:rsidR="00E939B5" w:rsidRPr="001D32E9" w:rsidRDefault="00E939B5" w:rsidP="00E939B5">
            <w:pPr>
              <w:rPr>
                <w:rFonts w:ascii="Arial" w:eastAsia="Calibri" w:hAnsi="Arial" w:cs="Arial"/>
                <w:b/>
                <w:sz w:val="18"/>
                <w:szCs w:val="18"/>
                <w:lang w:val="en-GB"/>
              </w:rPr>
            </w:pP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highlight w:val="yellow"/>
                <w:lang w:val="en-GB"/>
              </w:rPr>
            </w:pP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p>
        </w:tc>
      </w:tr>
      <w:tr w:rsidR="00E939B5" w:rsidRPr="001D32E9" w:rsidTr="00E939B5">
        <w:tc>
          <w:tcPr>
            <w:tcW w:w="2104"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1D32E9" w:rsidRDefault="00E939B5" w:rsidP="00E939B5">
            <w:pPr>
              <w:rPr>
                <w:rFonts w:ascii="Arial" w:eastAsia="Calibri" w:hAnsi="Arial" w:cs="Arial"/>
                <w:b/>
                <w:sz w:val="18"/>
                <w:szCs w:val="18"/>
                <w:lang w:val="en-GB"/>
              </w:rPr>
            </w:pPr>
            <w:r w:rsidRPr="001D32E9">
              <w:rPr>
                <w:rFonts w:ascii="Arial" w:eastAsia="Calibri" w:hAnsi="Arial" w:cs="Arial"/>
                <w:b/>
                <w:spacing w:val="-12"/>
                <w:sz w:val="18"/>
                <w:szCs w:val="18"/>
                <w:lang w:val="en-GB"/>
              </w:rPr>
              <w:t>V</w:t>
            </w:r>
            <w:r w:rsidRPr="001D32E9">
              <w:rPr>
                <w:rFonts w:ascii="Arial" w:eastAsia="Calibri" w:hAnsi="Arial" w:cs="Arial"/>
                <w:b/>
                <w:sz w:val="18"/>
                <w:szCs w:val="18"/>
                <w:lang w:val="en-GB"/>
              </w:rPr>
              <w:t>isoka građevina</w:t>
            </w:r>
          </w:p>
        </w:tc>
        <w:tc>
          <w:tcPr>
            <w:tcW w:w="229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rPr>
                <w:rFonts w:ascii="Arial" w:eastAsia="Calibri" w:hAnsi="Arial" w:cs="Arial"/>
                <w:sz w:val="18"/>
                <w:szCs w:val="18"/>
                <w:highlight w:val="yellow"/>
                <w:lang w:val="en-GB"/>
              </w:rPr>
            </w:pPr>
            <w:r w:rsidRPr="001D32E9">
              <w:rPr>
                <w:rFonts w:ascii="Arial" w:eastAsia="Calibri" w:hAnsi="Arial" w:cs="Arial"/>
                <w:sz w:val="18"/>
                <w:szCs w:val="18"/>
                <w:lang w:val="en-GB"/>
              </w:rPr>
              <w:t>samostojeće građevine</w:t>
            </w:r>
          </w:p>
        </w:tc>
        <w:tc>
          <w:tcPr>
            <w:tcW w:w="1984"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1.500 - 2.000</w:t>
            </w:r>
          </w:p>
        </w:tc>
        <w:tc>
          <w:tcPr>
            <w:tcW w:w="1560"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25,0</w:t>
            </w:r>
          </w:p>
        </w:tc>
        <w:tc>
          <w:tcPr>
            <w:tcW w:w="1701" w:type="dxa"/>
            <w:tcBorders>
              <w:top w:val="single" w:sz="8" w:space="0" w:color="363435"/>
              <w:left w:val="single" w:sz="8" w:space="0" w:color="363435"/>
              <w:bottom w:val="single" w:sz="8" w:space="0" w:color="363435"/>
              <w:right w:val="single" w:sz="8" w:space="0" w:color="363435"/>
            </w:tcBorders>
            <w:vAlign w:val="center"/>
          </w:tcPr>
          <w:p w:rsidR="00E939B5" w:rsidRPr="001D32E9" w:rsidRDefault="00E939B5" w:rsidP="00E939B5">
            <w:pPr>
              <w:jc w:val="center"/>
              <w:rPr>
                <w:rFonts w:ascii="Arial" w:eastAsia="Calibri" w:hAnsi="Arial" w:cs="Arial"/>
                <w:sz w:val="18"/>
                <w:szCs w:val="18"/>
                <w:lang w:val="en-GB"/>
              </w:rPr>
            </w:pPr>
            <w:r w:rsidRPr="001D32E9">
              <w:rPr>
                <w:rFonts w:ascii="Arial" w:eastAsia="Calibri" w:hAnsi="Arial" w:cs="Arial"/>
                <w:sz w:val="18"/>
                <w:szCs w:val="18"/>
                <w:lang w:val="en-GB"/>
              </w:rPr>
              <w:t>0,3</w:t>
            </w:r>
          </w:p>
        </w:tc>
      </w:tr>
    </w:tbl>
    <w:p w:rsidR="00E939B5" w:rsidRPr="00E939B5" w:rsidRDefault="002711C0" w:rsidP="002711C0">
      <w:pPr>
        <w:pStyle w:val="BodyText"/>
        <w:tabs>
          <w:tab w:val="left" w:pos="583"/>
        </w:tabs>
        <w:spacing w:before="72" w:line="252" w:lineRule="exact"/>
        <w:ind w:left="0"/>
        <w:jc w:val="both"/>
        <w:rPr>
          <w:rFonts w:cs="Arial"/>
        </w:rPr>
      </w:pPr>
      <w:r>
        <w:rPr>
          <w:rFonts w:cs="Arial"/>
          <w:spacing w:val="5"/>
        </w:rPr>
        <w:t xml:space="preserve"> </w:t>
      </w:r>
      <w:r w:rsidR="00E939B5" w:rsidRPr="00E939B5">
        <w:rPr>
          <w:rFonts w:cs="Arial"/>
          <w:spacing w:val="5"/>
        </w:rPr>
        <w:t>(2)</w:t>
      </w:r>
      <w:r w:rsidR="00B1666C">
        <w:rPr>
          <w:rFonts w:cs="Arial"/>
          <w:spacing w:val="5"/>
        </w:rPr>
        <w:t xml:space="preserve"> </w:t>
      </w:r>
      <w:r w:rsidR="00E939B5" w:rsidRPr="00E939B5">
        <w:rPr>
          <w:rFonts w:cs="Arial"/>
          <w:spacing w:val="-2"/>
        </w:rPr>
        <w:t>Maksimalni</w:t>
      </w:r>
      <w:r w:rsidR="00E939B5" w:rsidRPr="00E939B5">
        <w:rPr>
          <w:rFonts w:cs="Arial"/>
          <w:spacing w:val="-3"/>
        </w:rPr>
        <w:t xml:space="preserve"> </w:t>
      </w:r>
      <w:r w:rsidR="00E939B5" w:rsidRPr="00E939B5">
        <w:rPr>
          <w:rFonts w:cs="Arial"/>
          <w:spacing w:val="-2"/>
        </w:rPr>
        <w:t>koeficijent</w:t>
      </w:r>
      <w:r w:rsidR="00E939B5" w:rsidRPr="00E939B5">
        <w:rPr>
          <w:rFonts w:cs="Arial"/>
          <w:spacing w:val="-1"/>
        </w:rPr>
        <w:t xml:space="preserve"> </w:t>
      </w:r>
      <w:r w:rsidR="00E939B5" w:rsidRPr="00E939B5">
        <w:rPr>
          <w:rFonts w:cs="Arial"/>
          <w:spacing w:val="-2"/>
        </w:rPr>
        <w:t>iskorištenosti</w:t>
      </w:r>
      <w:r w:rsidR="00E939B5" w:rsidRPr="00E939B5">
        <w:rPr>
          <w:rFonts w:cs="Arial"/>
          <w:spacing w:val="-5"/>
        </w:rPr>
        <w:t xml:space="preserve"> </w:t>
      </w:r>
      <w:r w:rsidR="00E939B5" w:rsidRPr="00E939B5">
        <w:rPr>
          <w:rFonts w:cs="Arial"/>
          <w:spacing w:val="-2"/>
        </w:rPr>
        <w:t>(kis)</w:t>
      </w:r>
      <w:r w:rsidR="00E939B5" w:rsidRPr="00E939B5">
        <w:rPr>
          <w:rFonts w:cs="Arial"/>
          <w:spacing w:val="-1"/>
        </w:rPr>
        <w:t xml:space="preserve"> </w:t>
      </w:r>
      <w:r w:rsidR="00E939B5" w:rsidRPr="00E939B5">
        <w:rPr>
          <w:rFonts w:cs="Arial"/>
          <w:spacing w:val="-2"/>
        </w:rPr>
        <w:t>iznosi:</w:t>
      </w:r>
    </w:p>
    <w:p w:rsidR="00E939B5" w:rsidRPr="00E939B5" w:rsidRDefault="00E939B5" w:rsidP="00E939B5">
      <w:pPr>
        <w:pStyle w:val="BodyText"/>
        <w:tabs>
          <w:tab w:val="left" w:pos="1276"/>
          <w:tab w:val="left" w:pos="4253"/>
        </w:tabs>
        <w:spacing w:line="252" w:lineRule="exact"/>
        <w:ind w:left="1134" w:hanging="567"/>
        <w:jc w:val="both"/>
        <w:rPr>
          <w:rFonts w:cs="Arial"/>
          <w:spacing w:val="-2"/>
        </w:rPr>
      </w:pPr>
      <w:r w:rsidRPr="00E939B5">
        <w:rPr>
          <w:rFonts w:cs="Arial"/>
          <w:spacing w:val="-2"/>
        </w:rPr>
        <w:t>1.</w:t>
      </w:r>
      <w:r w:rsidRPr="00E939B5">
        <w:rPr>
          <w:rFonts w:cs="Arial"/>
          <w:spacing w:val="-2"/>
        </w:rPr>
        <w:tab/>
        <w:t>za niske građevine –</w:t>
      </w:r>
      <w:r w:rsidRPr="00E939B5">
        <w:rPr>
          <w:rFonts w:cs="Arial"/>
          <w:spacing w:val="-2"/>
        </w:rPr>
        <w:tab/>
        <w:t>1,2,</w:t>
      </w:r>
    </w:p>
    <w:p w:rsidR="00E939B5" w:rsidRPr="00E939B5" w:rsidRDefault="00E939B5" w:rsidP="00E939B5">
      <w:pPr>
        <w:pStyle w:val="BodyText"/>
        <w:tabs>
          <w:tab w:val="left" w:pos="1185"/>
          <w:tab w:val="left" w:pos="4253"/>
          <w:tab w:val="left" w:pos="4364"/>
        </w:tabs>
        <w:spacing w:before="1" w:line="253" w:lineRule="exact"/>
        <w:ind w:left="1134" w:hanging="567"/>
        <w:jc w:val="both"/>
        <w:rPr>
          <w:rFonts w:cs="Arial"/>
          <w:spacing w:val="-1"/>
        </w:rPr>
      </w:pPr>
      <w:r w:rsidRPr="00E939B5">
        <w:rPr>
          <w:rFonts w:cs="Arial"/>
          <w:spacing w:val="-1"/>
        </w:rPr>
        <w:t>2.</w:t>
      </w:r>
      <w:r w:rsidRPr="00E939B5">
        <w:rPr>
          <w:rFonts w:cs="Arial"/>
          <w:spacing w:val="-1"/>
        </w:rPr>
        <w:tab/>
        <w:t>za srednje visoke građevine –</w:t>
      </w:r>
      <w:r w:rsidRPr="00E939B5">
        <w:rPr>
          <w:rFonts w:cs="Arial"/>
          <w:spacing w:val="-1"/>
        </w:rPr>
        <w:tab/>
        <w:t>1,5,</w:t>
      </w:r>
    </w:p>
    <w:p w:rsidR="00E939B5" w:rsidRPr="00E939B5" w:rsidRDefault="00E939B5" w:rsidP="00E939B5">
      <w:pPr>
        <w:pStyle w:val="BodyText"/>
        <w:tabs>
          <w:tab w:val="left" w:pos="1185"/>
          <w:tab w:val="left" w:pos="4253"/>
          <w:tab w:val="left" w:pos="4364"/>
        </w:tabs>
        <w:spacing w:before="1" w:line="253" w:lineRule="exact"/>
        <w:ind w:left="1134" w:hanging="567"/>
        <w:jc w:val="both"/>
        <w:rPr>
          <w:rFonts w:cs="Arial"/>
        </w:rPr>
      </w:pPr>
      <w:r w:rsidRPr="00E939B5">
        <w:rPr>
          <w:rFonts w:cs="Arial"/>
          <w:spacing w:val="-1"/>
        </w:rPr>
        <w:t>3.</w:t>
      </w:r>
      <w:r w:rsidRPr="00E939B5">
        <w:rPr>
          <w:rFonts w:cs="Arial"/>
          <w:spacing w:val="-1"/>
        </w:rPr>
        <w:tab/>
      </w:r>
      <w:r w:rsidRPr="00E939B5">
        <w:rPr>
          <w:rFonts w:cs="Arial"/>
        </w:rPr>
        <w:t xml:space="preserve">za </w:t>
      </w:r>
      <w:r w:rsidRPr="00E939B5">
        <w:rPr>
          <w:rFonts w:cs="Arial"/>
          <w:spacing w:val="-1"/>
        </w:rPr>
        <w:t>visoke</w:t>
      </w:r>
      <w:r w:rsidRPr="00E939B5">
        <w:rPr>
          <w:rFonts w:cs="Arial"/>
        </w:rPr>
        <w:t xml:space="preserve"> </w:t>
      </w:r>
      <w:r w:rsidRPr="00E939B5">
        <w:rPr>
          <w:rFonts w:cs="Arial"/>
          <w:spacing w:val="-1"/>
        </w:rPr>
        <w:t>građevine</w:t>
      </w:r>
      <w:r w:rsidRPr="00E939B5">
        <w:rPr>
          <w:rFonts w:cs="Arial"/>
          <w:spacing w:val="1"/>
        </w:rPr>
        <w:t xml:space="preserve"> </w:t>
      </w:r>
      <w:r w:rsidRPr="00E939B5">
        <w:rPr>
          <w:rFonts w:cs="Arial"/>
        </w:rPr>
        <w:t>–</w:t>
      </w:r>
      <w:r w:rsidRPr="00E939B5">
        <w:rPr>
          <w:rFonts w:cs="Arial"/>
        </w:rPr>
        <w:tab/>
        <w:t>2,0.</w:t>
      </w:r>
    </w:p>
    <w:p w:rsidR="00E939B5" w:rsidRPr="00E939B5" w:rsidRDefault="00E939B5" w:rsidP="00E939B5">
      <w:pPr>
        <w:pStyle w:val="BodyText"/>
        <w:ind w:right="110"/>
        <w:jc w:val="both"/>
        <w:rPr>
          <w:rFonts w:cs="Arial"/>
        </w:rPr>
      </w:pPr>
      <w:r w:rsidRPr="00E939B5">
        <w:rPr>
          <w:rFonts w:cs="Arial"/>
          <w:spacing w:val="-2"/>
        </w:rPr>
        <w:t>Navedeni</w:t>
      </w:r>
      <w:r w:rsidRPr="00E939B5">
        <w:rPr>
          <w:rFonts w:cs="Arial"/>
          <w:spacing w:val="24"/>
        </w:rPr>
        <w:t xml:space="preserve"> </w:t>
      </w:r>
      <w:r w:rsidRPr="00E939B5">
        <w:rPr>
          <w:rFonts w:cs="Arial"/>
          <w:spacing w:val="-2"/>
        </w:rPr>
        <w:t>koeficijenti</w:t>
      </w:r>
      <w:r w:rsidRPr="00E939B5">
        <w:rPr>
          <w:rFonts w:cs="Arial"/>
          <w:spacing w:val="23"/>
        </w:rPr>
        <w:t xml:space="preserve"> </w:t>
      </w:r>
      <w:r w:rsidRPr="00E939B5">
        <w:rPr>
          <w:rFonts w:cs="Arial"/>
          <w:spacing w:val="-2"/>
        </w:rPr>
        <w:t>vrijede</w:t>
      </w:r>
      <w:r w:rsidRPr="00E939B5">
        <w:rPr>
          <w:rFonts w:cs="Arial"/>
          <w:spacing w:val="22"/>
        </w:rPr>
        <w:t xml:space="preserve"> </w:t>
      </w:r>
      <w:r w:rsidRPr="00E939B5">
        <w:rPr>
          <w:rFonts w:cs="Arial"/>
        </w:rPr>
        <w:t>za</w:t>
      </w:r>
      <w:r w:rsidRPr="00E939B5">
        <w:rPr>
          <w:rFonts w:cs="Arial"/>
          <w:spacing w:val="24"/>
        </w:rPr>
        <w:t xml:space="preserve"> </w:t>
      </w:r>
      <w:r w:rsidRPr="00E939B5">
        <w:rPr>
          <w:rFonts w:cs="Arial"/>
          <w:spacing w:val="-2"/>
        </w:rPr>
        <w:t>pojedinačne</w:t>
      </w:r>
      <w:r w:rsidRPr="00E939B5">
        <w:rPr>
          <w:rFonts w:cs="Arial"/>
          <w:spacing w:val="24"/>
        </w:rPr>
        <w:t xml:space="preserve"> </w:t>
      </w:r>
      <w:r w:rsidRPr="00E939B5">
        <w:rPr>
          <w:rFonts w:cs="Arial"/>
          <w:spacing w:val="-2"/>
        </w:rPr>
        <w:t>zahvate</w:t>
      </w:r>
      <w:r w:rsidRPr="00E939B5">
        <w:rPr>
          <w:rFonts w:cs="Arial"/>
          <w:spacing w:val="24"/>
        </w:rPr>
        <w:t xml:space="preserve"> </w:t>
      </w:r>
      <w:r w:rsidRPr="00E939B5">
        <w:rPr>
          <w:rFonts w:cs="Arial"/>
        </w:rPr>
        <w:t>u</w:t>
      </w:r>
      <w:r w:rsidRPr="00E939B5">
        <w:rPr>
          <w:rFonts w:cs="Arial"/>
          <w:spacing w:val="22"/>
        </w:rPr>
        <w:t xml:space="preserve"> </w:t>
      </w:r>
      <w:r w:rsidRPr="00E939B5">
        <w:rPr>
          <w:rFonts w:cs="Arial"/>
          <w:spacing w:val="-2"/>
        </w:rPr>
        <w:t>prostoru,</w:t>
      </w:r>
      <w:r w:rsidRPr="00E939B5">
        <w:rPr>
          <w:rFonts w:cs="Arial"/>
          <w:spacing w:val="26"/>
        </w:rPr>
        <w:t xml:space="preserve"> </w:t>
      </w:r>
      <w:r w:rsidRPr="00E939B5">
        <w:rPr>
          <w:rFonts w:cs="Arial"/>
          <w:spacing w:val="-2"/>
        </w:rPr>
        <w:t>na</w:t>
      </w:r>
      <w:r w:rsidRPr="00E939B5">
        <w:rPr>
          <w:rFonts w:cs="Arial"/>
          <w:spacing w:val="24"/>
        </w:rPr>
        <w:t xml:space="preserve"> </w:t>
      </w:r>
      <w:r w:rsidRPr="00E939B5">
        <w:rPr>
          <w:rFonts w:cs="Arial"/>
          <w:spacing w:val="-2"/>
        </w:rPr>
        <w:t>jednoj</w:t>
      </w:r>
      <w:r w:rsidRPr="00E939B5">
        <w:rPr>
          <w:rFonts w:cs="Arial"/>
          <w:spacing w:val="23"/>
        </w:rPr>
        <w:t xml:space="preserve"> </w:t>
      </w:r>
      <w:r w:rsidRPr="00E939B5">
        <w:rPr>
          <w:rFonts w:cs="Arial"/>
          <w:spacing w:val="-2"/>
        </w:rPr>
        <w:t>građevnoj</w:t>
      </w:r>
      <w:r w:rsidRPr="00E939B5">
        <w:rPr>
          <w:rFonts w:cs="Arial"/>
          <w:spacing w:val="23"/>
        </w:rPr>
        <w:t xml:space="preserve"> </w:t>
      </w:r>
      <w:r w:rsidRPr="00E939B5">
        <w:rPr>
          <w:rFonts w:cs="Arial"/>
          <w:spacing w:val="-1"/>
        </w:rPr>
        <w:t>čestici</w:t>
      </w:r>
      <w:r w:rsidRPr="00E939B5">
        <w:rPr>
          <w:rFonts w:cs="Arial"/>
          <w:spacing w:val="77"/>
        </w:rPr>
        <w:t xml:space="preserve"> </w:t>
      </w:r>
      <w:r w:rsidRPr="00E939B5">
        <w:rPr>
          <w:rFonts w:cs="Arial"/>
          <w:spacing w:val="-2"/>
        </w:rPr>
        <w:t>(jedna</w:t>
      </w:r>
      <w:r w:rsidRPr="00E939B5">
        <w:rPr>
          <w:rFonts w:cs="Arial"/>
          <w:spacing w:val="2"/>
        </w:rPr>
        <w:t xml:space="preserve"> </w:t>
      </w:r>
      <w:r w:rsidRPr="00E939B5">
        <w:rPr>
          <w:rFonts w:cs="Arial"/>
          <w:spacing w:val="-2"/>
        </w:rPr>
        <w:t>lamela</w:t>
      </w:r>
      <w:r w:rsidRPr="00E939B5">
        <w:rPr>
          <w:rFonts w:cs="Arial"/>
          <w:spacing w:val="2"/>
        </w:rPr>
        <w:t xml:space="preserve"> </w:t>
      </w:r>
      <w:r w:rsidRPr="00E939B5">
        <w:rPr>
          <w:rFonts w:cs="Arial"/>
          <w:spacing w:val="-2"/>
        </w:rPr>
        <w:t>dvojne</w:t>
      </w:r>
      <w:r w:rsidRPr="00E939B5">
        <w:rPr>
          <w:rFonts w:cs="Arial"/>
          <w:spacing w:val="2"/>
        </w:rPr>
        <w:t xml:space="preserve"> </w:t>
      </w:r>
      <w:r w:rsidRPr="00E939B5">
        <w:rPr>
          <w:rFonts w:cs="Arial"/>
          <w:spacing w:val="-2"/>
        </w:rPr>
        <w:t>ili</w:t>
      </w:r>
      <w:r w:rsidRPr="00E939B5">
        <w:rPr>
          <w:rFonts w:cs="Arial"/>
        </w:rPr>
        <w:t xml:space="preserve"> </w:t>
      </w:r>
      <w:r w:rsidRPr="00E939B5">
        <w:rPr>
          <w:rFonts w:cs="Arial"/>
          <w:spacing w:val="-1"/>
        </w:rPr>
        <w:t>jedna</w:t>
      </w:r>
      <w:r w:rsidRPr="00E939B5">
        <w:rPr>
          <w:rFonts w:cs="Arial"/>
          <w:spacing w:val="2"/>
        </w:rPr>
        <w:t xml:space="preserve"> </w:t>
      </w:r>
      <w:r w:rsidRPr="00E939B5">
        <w:rPr>
          <w:rFonts w:cs="Arial"/>
          <w:spacing w:val="-2"/>
        </w:rPr>
        <w:t>lamela</w:t>
      </w:r>
      <w:r w:rsidRPr="00E939B5">
        <w:rPr>
          <w:rFonts w:cs="Arial"/>
          <w:spacing w:val="2"/>
        </w:rPr>
        <w:t xml:space="preserve"> </w:t>
      </w:r>
      <w:r w:rsidRPr="00E939B5">
        <w:rPr>
          <w:rFonts w:cs="Arial"/>
          <w:spacing w:val="-2"/>
        </w:rPr>
        <w:t>građevine</w:t>
      </w:r>
      <w:r w:rsidRPr="00E939B5">
        <w:rPr>
          <w:rFonts w:cs="Arial"/>
          <w:spacing w:val="2"/>
        </w:rPr>
        <w:t xml:space="preserve"> </w:t>
      </w:r>
      <w:r w:rsidRPr="00E939B5">
        <w:rPr>
          <w:rFonts w:cs="Arial"/>
        </w:rPr>
        <w:t>u</w:t>
      </w:r>
      <w:r w:rsidRPr="00E939B5">
        <w:rPr>
          <w:rFonts w:cs="Arial"/>
          <w:spacing w:val="2"/>
        </w:rPr>
        <w:t xml:space="preserve"> </w:t>
      </w:r>
      <w:r w:rsidRPr="00E939B5">
        <w:rPr>
          <w:rFonts w:cs="Arial"/>
          <w:spacing w:val="-2"/>
        </w:rPr>
        <w:t>nizu).</w:t>
      </w:r>
      <w:r w:rsidRPr="00E939B5">
        <w:rPr>
          <w:rFonts w:cs="Arial"/>
          <w:spacing w:val="4"/>
        </w:rPr>
        <w:t xml:space="preserve"> </w:t>
      </w:r>
      <w:r w:rsidRPr="00E939B5">
        <w:rPr>
          <w:rFonts w:cs="Arial"/>
        </w:rPr>
        <w:t xml:space="preserve">U </w:t>
      </w:r>
      <w:r w:rsidRPr="00E939B5">
        <w:rPr>
          <w:rFonts w:cs="Arial"/>
          <w:spacing w:val="-2"/>
        </w:rPr>
        <w:t>okviru</w:t>
      </w:r>
      <w:r w:rsidRPr="00E939B5">
        <w:rPr>
          <w:rFonts w:cs="Arial"/>
          <w:spacing w:val="2"/>
        </w:rPr>
        <w:t xml:space="preserve"> </w:t>
      </w:r>
      <w:r w:rsidRPr="00E939B5">
        <w:rPr>
          <w:rFonts w:cs="Arial"/>
          <w:spacing w:val="-2"/>
        </w:rPr>
        <w:t>obuhvata</w:t>
      </w:r>
      <w:r w:rsidRPr="00E939B5">
        <w:rPr>
          <w:rFonts w:cs="Arial"/>
        </w:rPr>
        <w:t xml:space="preserve"> </w:t>
      </w:r>
      <w:r w:rsidRPr="00E939B5">
        <w:rPr>
          <w:rFonts w:cs="Arial"/>
          <w:spacing w:val="-1"/>
        </w:rPr>
        <w:t>GUP-a</w:t>
      </w:r>
      <w:r w:rsidRPr="00E939B5">
        <w:rPr>
          <w:rFonts w:cs="Arial"/>
          <w:spacing w:val="2"/>
        </w:rPr>
        <w:t xml:space="preserve"> </w:t>
      </w:r>
      <w:r w:rsidRPr="00E939B5">
        <w:rPr>
          <w:rFonts w:cs="Arial"/>
          <w:spacing w:val="-2"/>
        </w:rPr>
        <w:t>Dubrovnika</w:t>
      </w:r>
      <w:r w:rsidRPr="00E939B5">
        <w:rPr>
          <w:rFonts w:cs="Arial"/>
          <w:spacing w:val="83"/>
        </w:rPr>
        <w:t xml:space="preserve"> </w:t>
      </w:r>
      <w:r w:rsidRPr="00E939B5">
        <w:rPr>
          <w:rFonts w:cs="Arial"/>
          <w:spacing w:val="-1"/>
        </w:rPr>
        <w:t>mogu</w:t>
      </w:r>
      <w:r w:rsidRPr="00E939B5">
        <w:rPr>
          <w:rFonts w:cs="Arial"/>
          <w:spacing w:val="13"/>
        </w:rPr>
        <w:t xml:space="preserve"> </w:t>
      </w:r>
      <w:r w:rsidRPr="00E939B5">
        <w:rPr>
          <w:rFonts w:cs="Arial"/>
          <w:spacing w:val="-2"/>
        </w:rPr>
        <w:t>se</w:t>
      </w:r>
      <w:r w:rsidRPr="00E939B5">
        <w:rPr>
          <w:rFonts w:cs="Arial"/>
          <w:spacing w:val="13"/>
        </w:rPr>
        <w:t xml:space="preserve"> </w:t>
      </w:r>
      <w:r w:rsidRPr="00E939B5">
        <w:rPr>
          <w:rFonts w:cs="Arial"/>
          <w:spacing w:val="-2"/>
        </w:rPr>
        <w:t>definirati</w:t>
      </w:r>
      <w:r w:rsidRPr="00E939B5">
        <w:rPr>
          <w:rFonts w:cs="Arial"/>
          <w:spacing w:val="13"/>
        </w:rPr>
        <w:t xml:space="preserve"> </w:t>
      </w:r>
      <w:r w:rsidRPr="00E939B5">
        <w:rPr>
          <w:rFonts w:cs="Arial"/>
          <w:spacing w:val="-2"/>
        </w:rPr>
        <w:t>drugačiji</w:t>
      </w:r>
      <w:r w:rsidRPr="00E939B5">
        <w:rPr>
          <w:rFonts w:cs="Arial"/>
          <w:spacing w:val="13"/>
        </w:rPr>
        <w:t xml:space="preserve"> </w:t>
      </w:r>
      <w:r w:rsidRPr="00E939B5">
        <w:rPr>
          <w:rFonts w:cs="Arial"/>
          <w:spacing w:val="-2"/>
        </w:rPr>
        <w:t>načini</w:t>
      </w:r>
      <w:r w:rsidRPr="00E939B5">
        <w:rPr>
          <w:rFonts w:cs="Arial"/>
          <w:spacing w:val="15"/>
        </w:rPr>
        <w:t xml:space="preserve"> </w:t>
      </w:r>
      <w:r w:rsidRPr="00E939B5">
        <w:rPr>
          <w:rFonts w:cs="Arial"/>
        </w:rPr>
        <w:t>i</w:t>
      </w:r>
      <w:r w:rsidRPr="00E939B5">
        <w:rPr>
          <w:rFonts w:cs="Arial"/>
          <w:spacing w:val="13"/>
        </w:rPr>
        <w:t xml:space="preserve"> </w:t>
      </w:r>
      <w:r w:rsidRPr="00E939B5">
        <w:rPr>
          <w:rFonts w:cs="Arial"/>
          <w:spacing w:val="-2"/>
        </w:rPr>
        <w:t>uvjeti</w:t>
      </w:r>
      <w:r w:rsidRPr="00E939B5">
        <w:rPr>
          <w:rFonts w:cs="Arial"/>
          <w:spacing w:val="13"/>
        </w:rPr>
        <w:t xml:space="preserve"> </w:t>
      </w:r>
      <w:r w:rsidRPr="00E939B5">
        <w:rPr>
          <w:rFonts w:cs="Arial"/>
          <w:spacing w:val="-2"/>
        </w:rPr>
        <w:t>gradnje</w:t>
      </w:r>
      <w:r w:rsidRPr="00E939B5">
        <w:rPr>
          <w:rFonts w:cs="Arial"/>
          <w:spacing w:val="11"/>
        </w:rPr>
        <w:t xml:space="preserve"> </w:t>
      </w:r>
      <w:r w:rsidRPr="00E939B5">
        <w:rPr>
          <w:rFonts w:cs="Arial"/>
          <w:spacing w:val="-2"/>
        </w:rPr>
        <w:t>(veličina</w:t>
      </w:r>
      <w:r w:rsidRPr="00E939B5">
        <w:rPr>
          <w:rFonts w:cs="Arial"/>
          <w:spacing w:val="13"/>
        </w:rPr>
        <w:t xml:space="preserve"> </w:t>
      </w:r>
      <w:r w:rsidRPr="00E939B5">
        <w:rPr>
          <w:rFonts w:cs="Arial"/>
          <w:spacing w:val="-2"/>
        </w:rPr>
        <w:t>građevnih</w:t>
      </w:r>
      <w:r w:rsidRPr="00E939B5">
        <w:rPr>
          <w:rFonts w:cs="Arial"/>
          <w:spacing w:val="13"/>
        </w:rPr>
        <w:t xml:space="preserve"> </w:t>
      </w:r>
      <w:r w:rsidRPr="00E939B5">
        <w:rPr>
          <w:rFonts w:cs="Arial"/>
          <w:spacing w:val="-2"/>
        </w:rPr>
        <w:t>čestica,</w:t>
      </w:r>
      <w:r w:rsidRPr="00E939B5">
        <w:rPr>
          <w:rFonts w:cs="Arial"/>
          <w:spacing w:val="15"/>
        </w:rPr>
        <w:t xml:space="preserve"> </w:t>
      </w:r>
      <w:r w:rsidRPr="00E939B5">
        <w:rPr>
          <w:rFonts w:cs="Arial"/>
          <w:spacing w:val="-2"/>
        </w:rPr>
        <w:t>kig,</w:t>
      </w:r>
      <w:r w:rsidRPr="00E939B5">
        <w:rPr>
          <w:rFonts w:cs="Arial"/>
          <w:spacing w:val="15"/>
        </w:rPr>
        <w:t xml:space="preserve"> </w:t>
      </w:r>
      <w:r w:rsidRPr="00E939B5">
        <w:rPr>
          <w:rFonts w:cs="Arial"/>
          <w:spacing w:val="-2"/>
        </w:rPr>
        <w:t>kis,</w:t>
      </w:r>
      <w:r w:rsidRPr="00E939B5">
        <w:rPr>
          <w:rFonts w:cs="Arial"/>
          <w:spacing w:val="85"/>
        </w:rPr>
        <w:t xml:space="preserve"> </w:t>
      </w:r>
      <w:r w:rsidRPr="00E939B5">
        <w:rPr>
          <w:rFonts w:cs="Arial"/>
          <w:spacing w:val="-2"/>
        </w:rPr>
        <w:t>maksimalna</w:t>
      </w:r>
      <w:r w:rsidRPr="00E939B5">
        <w:rPr>
          <w:rFonts w:cs="Arial"/>
          <w:spacing w:val="-5"/>
        </w:rPr>
        <w:t xml:space="preserve"> </w:t>
      </w:r>
      <w:r w:rsidRPr="00E939B5">
        <w:rPr>
          <w:rFonts w:cs="Arial"/>
          <w:spacing w:val="-2"/>
        </w:rPr>
        <w:t>visina..).</w:t>
      </w:r>
    </w:p>
    <w:p w:rsidR="00E939B5" w:rsidRPr="00E939B5" w:rsidRDefault="00E939B5" w:rsidP="00E939B5">
      <w:pPr>
        <w:pStyle w:val="BodyText"/>
        <w:tabs>
          <w:tab w:val="left" w:pos="506"/>
        </w:tabs>
        <w:spacing w:before="1"/>
        <w:ind w:right="111"/>
        <w:jc w:val="both"/>
        <w:rPr>
          <w:rFonts w:cs="Arial"/>
        </w:rPr>
      </w:pPr>
      <w:r w:rsidRPr="00E939B5">
        <w:rPr>
          <w:rFonts w:cs="Arial"/>
          <w:spacing w:val="5"/>
        </w:rPr>
        <w:t>(3)</w:t>
      </w:r>
      <w:r w:rsidRPr="00E939B5">
        <w:rPr>
          <w:rFonts w:cs="Arial"/>
          <w:spacing w:val="5"/>
        </w:rPr>
        <w:tab/>
      </w:r>
      <w:r w:rsidRPr="00E939B5">
        <w:rPr>
          <w:rFonts w:cs="Arial"/>
          <w:spacing w:val="-1"/>
        </w:rPr>
        <w:t>Ako</w:t>
      </w:r>
      <w:r w:rsidRPr="00E939B5">
        <w:rPr>
          <w:rFonts w:cs="Arial"/>
          <w:spacing w:val="55"/>
        </w:rPr>
        <w:t xml:space="preserve"> </w:t>
      </w:r>
      <w:r w:rsidRPr="00E939B5">
        <w:rPr>
          <w:rFonts w:cs="Arial"/>
        </w:rPr>
        <w:t>se</w:t>
      </w:r>
      <w:r w:rsidRPr="00E939B5">
        <w:rPr>
          <w:rFonts w:cs="Arial"/>
          <w:spacing w:val="55"/>
        </w:rPr>
        <w:t xml:space="preserve"> </w:t>
      </w:r>
      <w:r w:rsidRPr="00E939B5">
        <w:rPr>
          <w:rFonts w:cs="Arial"/>
          <w:spacing w:val="-1"/>
        </w:rPr>
        <w:t>gradi</w:t>
      </w:r>
      <w:r w:rsidRPr="00E939B5">
        <w:rPr>
          <w:rFonts w:cs="Arial"/>
          <w:spacing w:val="57"/>
        </w:rPr>
        <w:t xml:space="preserve"> </w:t>
      </w:r>
      <w:r w:rsidRPr="00E939B5">
        <w:rPr>
          <w:rFonts w:cs="Arial"/>
          <w:spacing w:val="-1"/>
        </w:rPr>
        <w:t>više</w:t>
      </w:r>
      <w:r w:rsidRPr="00E939B5">
        <w:rPr>
          <w:rFonts w:cs="Arial"/>
          <w:spacing w:val="53"/>
        </w:rPr>
        <w:t xml:space="preserve"> </w:t>
      </w:r>
      <w:r w:rsidRPr="00E939B5">
        <w:rPr>
          <w:rFonts w:cs="Arial"/>
        </w:rPr>
        <w:t>od</w:t>
      </w:r>
      <w:r w:rsidRPr="00E939B5">
        <w:rPr>
          <w:rFonts w:cs="Arial"/>
          <w:spacing w:val="55"/>
        </w:rPr>
        <w:t xml:space="preserve"> </w:t>
      </w:r>
      <w:r w:rsidRPr="00E939B5">
        <w:rPr>
          <w:rFonts w:cs="Arial"/>
        </w:rPr>
        <w:t>jedne</w:t>
      </w:r>
      <w:r w:rsidRPr="00E939B5">
        <w:rPr>
          <w:rFonts w:cs="Arial"/>
          <w:spacing w:val="55"/>
        </w:rPr>
        <w:t xml:space="preserve"> </w:t>
      </w:r>
      <w:r w:rsidRPr="00E939B5">
        <w:rPr>
          <w:rFonts w:cs="Arial"/>
          <w:spacing w:val="-1"/>
        </w:rPr>
        <w:t>potpuno</w:t>
      </w:r>
      <w:r w:rsidRPr="00E939B5">
        <w:rPr>
          <w:rFonts w:cs="Arial"/>
          <w:spacing w:val="56"/>
        </w:rPr>
        <w:t xml:space="preserve"> </w:t>
      </w:r>
      <w:r w:rsidRPr="00E939B5">
        <w:rPr>
          <w:rFonts w:cs="Arial"/>
          <w:spacing w:val="-1"/>
        </w:rPr>
        <w:t>ukopane</w:t>
      </w:r>
      <w:r w:rsidRPr="00E939B5">
        <w:rPr>
          <w:rFonts w:cs="Arial"/>
          <w:spacing w:val="58"/>
        </w:rPr>
        <w:t xml:space="preserve"> </w:t>
      </w:r>
      <w:r w:rsidRPr="00E939B5">
        <w:rPr>
          <w:rFonts w:cs="Arial"/>
          <w:spacing w:val="-1"/>
        </w:rPr>
        <w:t>etaže</w:t>
      </w:r>
      <w:r w:rsidRPr="00E939B5">
        <w:rPr>
          <w:rFonts w:cs="Arial"/>
          <w:spacing w:val="55"/>
        </w:rPr>
        <w:t xml:space="preserve"> </w:t>
      </w:r>
      <w:r w:rsidRPr="00E939B5">
        <w:rPr>
          <w:rFonts w:cs="Arial"/>
        </w:rPr>
        <w:t>u</w:t>
      </w:r>
      <w:r w:rsidRPr="00E939B5">
        <w:rPr>
          <w:rFonts w:cs="Arial"/>
          <w:spacing w:val="55"/>
        </w:rPr>
        <w:t xml:space="preserve"> </w:t>
      </w:r>
      <w:r w:rsidRPr="00E939B5">
        <w:rPr>
          <w:rFonts w:cs="Arial"/>
        </w:rPr>
        <w:t>svrhu</w:t>
      </w:r>
      <w:r w:rsidRPr="00E939B5">
        <w:rPr>
          <w:rFonts w:cs="Arial"/>
          <w:spacing w:val="50"/>
        </w:rPr>
        <w:t xml:space="preserve"> </w:t>
      </w:r>
      <w:r w:rsidRPr="00E939B5">
        <w:rPr>
          <w:rFonts w:cs="Arial"/>
          <w:spacing w:val="-1"/>
        </w:rPr>
        <w:t>garažiranja,</w:t>
      </w:r>
      <w:r w:rsidRPr="00E939B5">
        <w:rPr>
          <w:rFonts w:cs="Arial"/>
          <w:spacing w:val="57"/>
        </w:rPr>
        <w:t xml:space="preserve"> </w:t>
      </w:r>
      <w:r w:rsidRPr="00E939B5">
        <w:rPr>
          <w:rFonts w:cs="Arial"/>
        </w:rPr>
        <w:t>propisani</w:t>
      </w:r>
      <w:r w:rsidRPr="00E939B5">
        <w:rPr>
          <w:rFonts w:cs="Arial"/>
          <w:spacing w:val="37"/>
        </w:rPr>
        <w:t xml:space="preserve"> </w:t>
      </w:r>
      <w:r w:rsidRPr="00E939B5">
        <w:rPr>
          <w:rFonts w:cs="Arial"/>
          <w:spacing w:val="-1"/>
        </w:rPr>
        <w:t>koeficijent</w:t>
      </w:r>
      <w:r w:rsidRPr="00E939B5">
        <w:rPr>
          <w:rFonts w:cs="Arial"/>
          <w:spacing w:val="-3"/>
        </w:rPr>
        <w:t xml:space="preserve"> </w:t>
      </w:r>
      <w:r w:rsidRPr="00E939B5">
        <w:rPr>
          <w:rFonts w:cs="Arial"/>
          <w:spacing w:val="-1"/>
        </w:rPr>
        <w:t>iskorištenosti</w:t>
      </w:r>
      <w:r w:rsidRPr="00E939B5">
        <w:rPr>
          <w:rFonts w:cs="Arial"/>
          <w:spacing w:val="-4"/>
        </w:rPr>
        <w:t xml:space="preserve"> </w:t>
      </w:r>
      <w:r w:rsidRPr="00E939B5">
        <w:rPr>
          <w:rFonts w:cs="Arial"/>
          <w:spacing w:val="-1"/>
        </w:rPr>
        <w:t>(kis) iz</w:t>
      </w:r>
      <w:r w:rsidRPr="00E939B5">
        <w:rPr>
          <w:rFonts w:cs="Arial"/>
          <w:spacing w:val="-2"/>
        </w:rPr>
        <w:t xml:space="preserve"> </w:t>
      </w:r>
      <w:r w:rsidRPr="00E939B5">
        <w:rPr>
          <w:rFonts w:cs="Arial"/>
          <w:spacing w:val="-1"/>
        </w:rPr>
        <w:t>prethodnog</w:t>
      </w:r>
      <w:r w:rsidRPr="00E939B5">
        <w:rPr>
          <w:rFonts w:cs="Arial"/>
          <w:spacing w:val="-5"/>
        </w:rPr>
        <w:t xml:space="preserve"> </w:t>
      </w:r>
      <w:r w:rsidRPr="00E939B5">
        <w:rPr>
          <w:rFonts w:cs="Arial"/>
        </w:rPr>
        <w:t>stavka</w:t>
      </w:r>
      <w:r w:rsidRPr="00E939B5">
        <w:rPr>
          <w:rFonts w:cs="Arial"/>
          <w:spacing w:val="-5"/>
        </w:rPr>
        <w:t xml:space="preserve"> </w:t>
      </w:r>
      <w:r w:rsidRPr="00E939B5">
        <w:rPr>
          <w:rFonts w:cs="Arial"/>
          <w:spacing w:val="-1"/>
        </w:rPr>
        <w:t>moguće</w:t>
      </w:r>
      <w:r w:rsidRPr="00E939B5">
        <w:rPr>
          <w:rFonts w:cs="Arial"/>
          <w:spacing w:val="-5"/>
        </w:rPr>
        <w:t xml:space="preserve"> </w:t>
      </w:r>
      <w:r w:rsidRPr="00E939B5">
        <w:rPr>
          <w:rFonts w:cs="Arial"/>
        </w:rPr>
        <w:t>je</w:t>
      </w:r>
      <w:r w:rsidRPr="00E939B5">
        <w:rPr>
          <w:rFonts w:cs="Arial"/>
          <w:spacing w:val="-4"/>
        </w:rPr>
        <w:t xml:space="preserve"> </w:t>
      </w:r>
      <w:r w:rsidRPr="00E939B5">
        <w:rPr>
          <w:rFonts w:cs="Arial"/>
          <w:spacing w:val="-1"/>
        </w:rPr>
        <w:t>isključivo</w:t>
      </w:r>
      <w:r w:rsidRPr="00E939B5">
        <w:rPr>
          <w:rFonts w:cs="Arial"/>
          <w:spacing w:val="-2"/>
        </w:rPr>
        <w:t xml:space="preserve"> </w:t>
      </w:r>
      <w:r w:rsidRPr="00E939B5">
        <w:rPr>
          <w:rFonts w:cs="Arial"/>
        </w:rPr>
        <w:t>u</w:t>
      </w:r>
      <w:r w:rsidRPr="00E939B5">
        <w:rPr>
          <w:rFonts w:cs="Arial"/>
          <w:spacing w:val="-4"/>
        </w:rPr>
        <w:t xml:space="preserve"> </w:t>
      </w:r>
      <w:r w:rsidRPr="00E939B5">
        <w:rPr>
          <w:rFonts w:cs="Arial"/>
        </w:rPr>
        <w:t>tu</w:t>
      </w:r>
      <w:r w:rsidRPr="00E939B5">
        <w:rPr>
          <w:rFonts w:cs="Arial"/>
          <w:spacing w:val="-4"/>
        </w:rPr>
        <w:t xml:space="preserve"> </w:t>
      </w:r>
      <w:r w:rsidRPr="00E939B5">
        <w:rPr>
          <w:rFonts w:cs="Arial"/>
        </w:rPr>
        <w:t>svrhu</w:t>
      </w:r>
      <w:r w:rsidRPr="00E939B5">
        <w:rPr>
          <w:rFonts w:cs="Arial"/>
          <w:spacing w:val="-5"/>
        </w:rPr>
        <w:t xml:space="preserve"> </w:t>
      </w:r>
      <w:r w:rsidRPr="00E939B5">
        <w:rPr>
          <w:rFonts w:cs="Arial"/>
          <w:spacing w:val="-1"/>
        </w:rPr>
        <w:t>povećati</w:t>
      </w:r>
      <w:r w:rsidRPr="00E939B5">
        <w:rPr>
          <w:rFonts w:cs="Arial"/>
          <w:spacing w:val="-5"/>
        </w:rPr>
        <w:t xml:space="preserve"> </w:t>
      </w:r>
      <w:r w:rsidRPr="00E939B5">
        <w:rPr>
          <w:rFonts w:cs="Arial"/>
        </w:rPr>
        <w:t>za</w:t>
      </w:r>
      <w:r w:rsidRPr="00E939B5">
        <w:rPr>
          <w:rFonts w:cs="Arial"/>
          <w:spacing w:val="77"/>
        </w:rPr>
        <w:t xml:space="preserve"> </w:t>
      </w:r>
      <w:r w:rsidRPr="00E939B5">
        <w:rPr>
          <w:rFonts w:cs="Arial"/>
        </w:rPr>
        <w:t>0,3.</w:t>
      </w:r>
      <w:r w:rsidRPr="00E939B5">
        <w:rPr>
          <w:rFonts w:cs="Arial"/>
          <w:spacing w:val="15"/>
        </w:rPr>
        <w:t xml:space="preserve"> </w:t>
      </w:r>
      <w:r w:rsidRPr="00E939B5">
        <w:rPr>
          <w:rFonts w:cs="Arial"/>
          <w:spacing w:val="-1"/>
        </w:rPr>
        <w:t>Nadzemna</w:t>
      </w:r>
      <w:r w:rsidRPr="00E939B5">
        <w:rPr>
          <w:rFonts w:cs="Arial"/>
          <w:spacing w:val="13"/>
        </w:rPr>
        <w:t xml:space="preserve"> </w:t>
      </w:r>
      <w:r w:rsidRPr="00E939B5">
        <w:rPr>
          <w:rFonts w:cs="Arial"/>
          <w:spacing w:val="-1"/>
        </w:rPr>
        <w:t>etaža</w:t>
      </w:r>
      <w:r w:rsidRPr="00E939B5">
        <w:rPr>
          <w:rFonts w:cs="Arial"/>
          <w:spacing w:val="13"/>
        </w:rPr>
        <w:t xml:space="preserve"> </w:t>
      </w:r>
      <w:r w:rsidRPr="00E939B5">
        <w:rPr>
          <w:rFonts w:cs="Arial"/>
          <w:spacing w:val="-1"/>
        </w:rPr>
        <w:t>je</w:t>
      </w:r>
      <w:r w:rsidRPr="00E939B5">
        <w:rPr>
          <w:rFonts w:cs="Arial"/>
          <w:spacing w:val="16"/>
        </w:rPr>
        <w:t xml:space="preserve"> </w:t>
      </w:r>
      <w:r w:rsidRPr="00E939B5">
        <w:rPr>
          <w:rFonts w:cs="Arial"/>
        </w:rPr>
        <w:t>svaka</w:t>
      </w:r>
      <w:r w:rsidRPr="00E939B5">
        <w:rPr>
          <w:rFonts w:cs="Arial"/>
          <w:spacing w:val="13"/>
        </w:rPr>
        <w:t xml:space="preserve"> </w:t>
      </w:r>
      <w:r w:rsidRPr="00E939B5">
        <w:rPr>
          <w:rFonts w:cs="Arial"/>
          <w:spacing w:val="-1"/>
        </w:rPr>
        <w:t>etaža</w:t>
      </w:r>
      <w:r w:rsidRPr="00E939B5">
        <w:rPr>
          <w:rFonts w:cs="Arial"/>
          <w:spacing w:val="16"/>
        </w:rPr>
        <w:t xml:space="preserve"> </w:t>
      </w:r>
      <w:r w:rsidRPr="00E939B5">
        <w:rPr>
          <w:rFonts w:cs="Arial"/>
          <w:spacing w:val="-1"/>
        </w:rPr>
        <w:t>osim</w:t>
      </w:r>
      <w:r w:rsidRPr="00E939B5">
        <w:rPr>
          <w:rFonts w:cs="Arial"/>
          <w:spacing w:val="17"/>
        </w:rPr>
        <w:t xml:space="preserve"> </w:t>
      </w:r>
      <w:r w:rsidRPr="00E939B5">
        <w:rPr>
          <w:rFonts w:cs="Arial"/>
          <w:spacing w:val="-1"/>
        </w:rPr>
        <w:t>etaže</w:t>
      </w:r>
      <w:r w:rsidRPr="00E939B5">
        <w:rPr>
          <w:rFonts w:cs="Arial"/>
          <w:spacing w:val="15"/>
        </w:rPr>
        <w:t xml:space="preserve"> </w:t>
      </w:r>
      <w:r w:rsidRPr="00E939B5">
        <w:rPr>
          <w:rFonts w:cs="Arial"/>
          <w:spacing w:val="-1"/>
        </w:rPr>
        <w:t>potpuno</w:t>
      </w:r>
      <w:r w:rsidRPr="00E939B5">
        <w:rPr>
          <w:rFonts w:cs="Arial"/>
          <w:spacing w:val="13"/>
        </w:rPr>
        <w:t xml:space="preserve"> </w:t>
      </w:r>
      <w:r w:rsidRPr="00E939B5">
        <w:rPr>
          <w:rFonts w:cs="Arial"/>
          <w:spacing w:val="-1"/>
        </w:rPr>
        <w:t>ukopanog/ih</w:t>
      </w:r>
      <w:r w:rsidRPr="00E939B5">
        <w:rPr>
          <w:rFonts w:cs="Arial"/>
          <w:spacing w:val="16"/>
        </w:rPr>
        <w:t xml:space="preserve"> </w:t>
      </w:r>
      <w:r w:rsidRPr="00E939B5">
        <w:rPr>
          <w:rFonts w:cs="Arial"/>
          <w:spacing w:val="-1"/>
        </w:rPr>
        <w:t>podruma.</w:t>
      </w:r>
      <w:r w:rsidRPr="00E939B5">
        <w:rPr>
          <w:rFonts w:cs="Arial"/>
          <w:spacing w:val="15"/>
        </w:rPr>
        <w:t xml:space="preserve"> </w:t>
      </w:r>
      <w:r w:rsidRPr="00E939B5">
        <w:rPr>
          <w:rFonts w:cs="Arial"/>
          <w:spacing w:val="-1"/>
        </w:rPr>
        <w:t>Sve</w:t>
      </w:r>
      <w:r w:rsidRPr="00E939B5">
        <w:rPr>
          <w:rFonts w:cs="Arial"/>
          <w:spacing w:val="43"/>
        </w:rPr>
        <w:t xml:space="preserve"> </w:t>
      </w:r>
      <w:r w:rsidRPr="00E939B5">
        <w:rPr>
          <w:rFonts w:cs="Arial"/>
          <w:spacing w:val="-1"/>
        </w:rPr>
        <w:t>građevine</w:t>
      </w:r>
      <w:r w:rsidRPr="00E939B5">
        <w:rPr>
          <w:rFonts w:cs="Arial"/>
          <w:spacing w:val="-2"/>
        </w:rPr>
        <w:t xml:space="preserve"> </w:t>
      </w:r>
      <w:r w:rsidRPr="00E939B5">
        <w:rPr>
          <w:rFonts w:cs="Arial"/>
          <w:spacing w:val="-1"/>
        </w:rPr>
        <w:t>mogu</w:t>
      </w:r>
      <w:r w:rsidRPr="00E939B5">
        <w:rPr>
          <w:rFonts w:cs="Arial"/>
        </w:rPr>
        <w:t xml:space="preserve"> </w:t>
      </w:r>
      <w:r w:rsidRPr="00E939B5">
        <w:rPr>
          <w:rFonts w:cs="Arial"/>
          <w:spacing w:val="-1"/>
        </w:rPr>
        <w:t>imati</w:t>
      </w:r>
      <w:r w:rsidRPr="00E939B5">
        <w:rPr>
          <w:rFonts w:cs="Arial"/>
        </w:rPr>
        <w:t xml:space="preserve"> </w:t>
      </w:r>
      <w:r w:rsidRPr="00E939B5">
        <w:rPr>
          <w:rFonts w:cs="Arial"/>
          <w:spacing w:val="-2"/>
        </w:rPr>
        <w:t>više</w:t>
      </w:r>
      <w:r w:rsidRPr="00E939B5">
        <w:rPr>
          <w:rFonts w:cs="Arial"/>
        </w:rPr>
        <w:t xml:space="preserve"> </w:t>
      </w:r>
      <w:r w:rsidRPr="00E939B5">
        <w:rPr>
          <w:rFonts w:cs="Arial"/>
          <w:spacing w:val="-1"/>
        </w:rPr>
        <w:t>podrumskih, potpuno</w:t>
      </w:r>
      <w:r w:rsidRPr="00E939B5">
        <w:rPr>
          <w:rFonts w:cs="Arial"/>
          <w:spacing w:val="-2"/>
        </w:rPr>
        <w:t xml:space="preserve"> </w:t>
      </w:r>
      <w:r w:rsidRPr="00E939B5">
        <w:rPr>
          <w:rFonts w:cs="Arial"/>
          <w:spacing w:val="-1"/>
        </w:rPr>
        <w:t>ukopanih</w:t>
      </w:r>
      <w:r w:rsidRPr="00E939B5">
        <w:rPr>
          <w:rFonts w:cs="Arial"/>
        </w:rPr>
        <w:t xml:space="preserve"> </w:t>
      </w:r>
      <w:r w:rsidRPr="00E939B5">
        <w:rPr>
          <w:rFonts w:cs="Arial"/>
          <w:spacing w:val="-1"/>
        </w:rPr>
        <w:t>etaža.</w:t>
      </w:r>
    </w:p>
    <w:p w:rsidR="00E939B5" w:rsidRPr="00E939B5" w:rsidRDefault="00E939B5" w:rsidP="00E939B5">
      <w:pPr>
        <w:pStyle w:val="BodyText"/>
        <w:spacing w:line="252" w:lineRule="exact"/>
        <w:jc w:val="both"/>
        <w:rPr>
          <w:rFonts w:cs="Arial"/>
        </w:rPr>
      </w:pPr>
      <w:r w:rsidRPr="00E939B5">
        <w:rPr>
          <w:rFonts w:cs="Arial"/>
          <w:spacing w:val="-1"/>
        </w:rPr>
        <w:t>(3a) Minimalno</w:t>
      </w:r>
      <w:r w:rsidRPr="00E939B5">
        <w:rPr>
          <w:rFonts w:cs="Arial"/>
        </w:rPr>
        <w:t xml:space="preserve"> </w:t>
      </w:r>
      <w:r w:rsidRPr="00E939B5">
        <w:rPr>
          <w:rFonts w:cs="Arial"/>
          <w:spacing w:val="-2"/>
        </w:rPr>
        <w:t>30%</w:t>
      </w:r>
      <w:r w:rsidRPr="00E939B5">
        <w:rPr>
          <w:rFonts w:cs="Arial"/>
          <w:spacing w:val="1"/>
        </w:rPr>
        <w:t xml:space="preserve"> </w:t>
      </w:r>
      <w:r w:rsidRPr="00E939B5">
        <w:rPr>
          <w:rFonts w:cs="Arial"/>
          <w:spacing w:val="-1"/>
        </w:rPr>
        <w:t>građevne</w:t>
      </w:r>
      <w:r w:rsidRPr="00E939B5">
        <w:rPr>
          <w:rFonts w:cs="Arial"/>
        </w:rPr>
        <w:t xml:space="preserve"> </w:t>
      </w:r>
      <w:r w:rsidRPr="00E939B5">
        <w:rPr>
          <w:rFonts w:cs="Arial"/>
          <w:spacing w:val="-1"/>
        </w:rPr>
        <w:t>čestice</w:t>
      </w:r>
      <w:r w:rsidRPr="00E939B5">
        <w:rPr>
          <w:rFonts w:cs="Arial"/>
          <w:spacing w:val="-2"/>
        </w:rPr>
        <w:t xml:space="preserve"> </w:t>
      </w:r>
      <w:r w:rsidRPr="00E939B5">
        <w:rPr>
          <w:rFonts w:cs="Arial"/>
        </w:rPr>
        <w:t>mora</w:t>
      </w:r>
      <w:r w:rsidRPr="00E939B5">
        <w:rPr>
          <w:rFonts w:cs="Arial"/>
          <w:spacing w:val="-2"/>
        </w:rPr>
        <w:t xml:space="preserve"> </w:t>
      </w:r>
      <w:r w:rsidRPr="00E939B5">
        <w:rPr>
          <w:rFonts w:cs="Arial"/>
          <w:spacing w:val="-1"/>
        </w:rPr>
        <w:t>biti</w:t>
      </w:r>
      <w:r w:rsidRPr="00E939B5">
        <w:rPr>
          <w:rFonts w:cs="Arial"/>
        </w:rPr>
        <w:t xml:space="preserve"> </w:t>
      </w:r>
      <w:r w:rsidRPr="00E939B5">
        <w:rPr>
          <w:rFonts w:cs="Arial"/>
          <w:spacing w:val="-1"/>
        </w:rPr>
        <w:t>hortikulturno</w:t>
      </w:r>
      <w:r w:rsidRPr="00E939B5">
        <w:rPr>
          <w:rFonts w:cs="Arial"/>
        </w:rPr>
        <w:t xml:space="preserve"> </w:t>
      </w:r>
      <w:r w:rsidRPr="00E939B5">
        <w:rPr>
          <w:rFonts w:cs="Arial"/>
          <w:spacing w:val="-1"/>
        </w:rPr>
        <w:t>uređeno.</w:t>
      </w:r>
    </w:p>
    <w:p w:rsidR="00E939B5" w:rsidRPr="00E939B5" w:rsidRDefault="00E939B5" w:rsidP="00E939B5">
      <w:pPr>
        <w:pStyle w:val="BodyText"/>
        <w:tabs>
          <w:tab w:val="left" w:pos="451"/>
        </w:tabs>
        <w:spacing w:before="1"/>
        <w:ind w:right="116"/>
        <w:jc w:val="both"/>
        <w:rPr>
          <w:rFonts w:cs="Arial"/>
        </w:rPr>
      </w:pPr>
      <w:r w:rsidRPr="00E939B5">
        <w:rPr>
          <w:rFonts w:cs="Arial"/>
          <w:spacing w:val="5"/>
        </w:rPr>
        <w:t>(4)</w:t>
      </w:r>
      <w:r w:rsidRPr="00E939B5">
        <w:rPr>
          <w:rFonts w:cs="Arial"/>
          <w:spacing w:val="5"/>
        </w:rPr>
        <w:tab/>
      </w:r>
      <w:r w:rsidRPr="00E939B5">
        <w:rPr>
          <w:rFonts w:cs="Arial"/>
          <w:spacing w:val="-1"/>
        </w:rPr>
        <w:t>Građevna</w:t>
      </w:r>
      <w:r w:rsidRPr="00E939B5">
        <w:rPr>
          <w:rFonts w:cs="Arial"/>
          <w:spacing w:val="2"/>
        </w:rPr>
        <w:t xml:space="preserve"> </w:t>
      </w:r>
      <w:r w:rsidRPr="00E939B5">
        <w:rPr>
          <w:rFonts w:cs="Arial"/>
          <w:spacing w:val="-1"/>
        </w:rPr>
        <w:t>čestica</w:t>
      </w:r>
      <w:r w:rsidRPr="00E939B5">
        <w:rPr>
          <w:rFonts w:cs="Arial"/>
          <w:spacing w:val="2"/>
        </w:rPr>
        <w:t xml:space="preserve"> </w:t>
      </w:r>
      <w:r w:rsidRPr="00E939B5">
        <w:rPr>
          <w:rFonts w:cs="Arial"/>
          <w:spacing w:val="-1"/>
        </w:rPr>
        <w:t>može</w:t>
      </w:r>
      <w:r w:rsidRPr="00E939B5">
        <w:rPr>
          <w:rFonts w:cs="Arial"/>
          <w:spacing w:val="5"/>
        </w:rPr>
        <w:t xml:space="preserve"> </w:t>
      </w:r>
      <w:r w:rsidRPr="00E939B5">
        <w:rPr>
          <w:rFonts w:cs="Arial"/>
          <w:spacing w:val="-1"/>
        </w:rPr>
        <w:t>biti</w:t>
      </w:r>
      <w:r w:rsidRPr="00E939B5">
        <w:rPr>
          <w:rFonts w:cs="Arial"/>
          <w:spacing w:val="2"/>
        </w:rPr>
        <w:t xml:space="preserve"> </w:t>
      </w:r>
      <w:r w:rsidRPr="00E939B5">
        <w:rPr>
          <w:rFonts w:cs="Arial"/>
        </w:rPr>
        <w:t>i</w:t>
      </w:r>
      <w:r w:rsidRPr="00E939B5">
        <w:rPr>
          <w:rFonts w:cs="Arial"/>
          <w:spacing w:val="4"/>
        </w:rPr>
        <w:t xml:space="preserve"> </w:t>
      </w:r>
      <w:r w:rsidRPr="00E939B5">
        <w:rPr>
          <w:rFonts w:cs="Arial"/>
          <w:spacing w:val="-1"/>
        </w:rPr>
        <w:t>veće</w:t>
      </w:r>
      <w:r w:rsidRPr="00E939B5">
        <w:rPr>
          <w:rFonts w:cs="Arial"/>
          <w:spacing w:val="5"/>
        </w:rPr>
        <w:t xml:space="preserve"> </w:t>
      </w:r>
      <w:r w:rsidRPr="00E939B5">
        <w:rPr>
          <w:rFonts w:cs="Arial"/>
          <w:spacing w:val="-1"/>
        </w:rPr>
        <w:t>površine</w:t>
      </w:r>
      <w:r w:rsidRPr="00E939B5">
        <w:rPr>
          <w:rFonts w:cs="Arial"/>
          <w:spacing w:val="2"/>
        </w:rPr>
        <w:t xml:space="preserve"> </w:t>
      </w:r>
      <w:r w:rsidRPr="00E939B5">
        <w:rPr>
          <w:rFonts w:cs="Arial"/>
        </w:rPr>
        <w:t>od</w:t>
      </w:r>
      <w:r w:rsidRPr="00E939B5">
        <w:rPr>
          <w:rFonts w:cs="Arial"/>
          <w:spacing w:val="2"/>
        </w:rPr>
        <w:t xml:space="preserve"> </w:t>
      </w:r>
      <w:r w:rsidRPr="00E939B5">
        <w:rPr>
          <w:rFonts w:cs="Arial"/>
          <w:spacing w:val="-1"/>
        </w:rPr>
        <w:t>maksimalne</w:t>
      </w:r>
      <w:r w:rsidRPr="00E939B5">
        <w:rPr>
          <w:rFonts w:cs="Arial"/>
          <w:spacing w:val="2"/>
        </w:rPr>
        <w:t xml:space="preserve"> </w:t>
      </w:r>
      <w:r w:rsidRPr="00E939B5">
        <w:rPr>
          <w:rFonts w:cs="Arial"/>
          <w:spacing w:val="-1"/>
        </w:rPr>
        <w:t>propisane</w:t>
      </w:r>
      <w:r w:rsidRPr="00E939B5">
        <w:rPr>
          <w:rFonts w:cs="Arial"/>
        </w:rPr>
        <w:t xml:space="preserve"> </w:t>
      </w:r>
      <w:r w:rsidRPr="00E939B5">
        <w:rPr>
          <w:rFonts w:cs="Arial"/>
          <w:spacing w:val="-1"/>
        </w:rPr>
        <w:t>ali</w:t>
      </w:r>
      <w:r w:rsidRPr="00E939B5">
        <w:rPr>
          <w:rFonts w:cs="Arial"/>
          <w:spacing w:val="4"/>
        </w:rPr>
        <w:t xml:space="preserve"> </w:t>
      </w:r>
      <w:r w:rsidRPr="00E939B5">
        <w:rPr>
          <w:rFonts w:cs="Arial"/>
        </w:rPr>
        <w:t>se</w:t>
      </w:r>
      <w:r w:rsidRPr="00E939B5">
        <w:rPr>
          <w:rFonts w:cs="Arial"/>
          <w:spacing w:val="5"/>
        </w:rPr>
        <w:t xml:space="preserve"> </w:t>
      </w:r>
      <w:r w:rsidRPr="00E939B5">
        <w:rPr>
          <w:rFonts w:cs="Arial"/>
        </w:rPr>
        <w:t>u tom</w:t>
      </w:r>
      <w:r w:rsidRPr="00E939B5">
        <w:rPr>
          <w:rFonts w:cs="Arial"/>
          <w:spacing w:val="3"/>
        </w:rPr>
        <w:t xml:space="preserve"> </w:t>
      </w:r>
      <w:r w:rsidRPr="00E939B5">
        <w:rPr>
          <w:rFonts w:cs="Arial"/>
          <w:spacing w:val="-1"/>
        </w:rPr>
        <w:t>slučaju</w:t>
      </w:r>
      <w:r w:rsidRPr="00E939B5">
        <w:rPr>
          <w:rFonts w:cs="Arial"/>
          <w:spacing w:val="55"/>
        </w:rPr>
        <w:t xml:space="preserve"> </w:t>
      </w:r>
      <w:r w:rsidRPr="00E939B5">
        <w:rPr>
          <w:rFonts w:cs="Arial"/>
          <w:spacing w:val="-1"/>
        </w:rPr>
        <w:t>koeficijent</w:t>
      </w:r>
      <w:r w:rsidRPr="00E939B5">
        <w:rPr>
          <w:rFonts w:cs="Arial"/>
          <w:spacing w:val="26"/>
        </w:rPr>
        <w:t xml:space="preserve"> </w:t>
      </w:r>
      <w:r w:rsidRPr="00E939B5">
        <w:rPr>
          <w:rFonts w:cs="Arial"/>
          <w:spacing w:val="-1"/>
        </w:rPr>
        <w:t>izgrađenosti</w:t>
      </w:r>
      <w:r w:rsidRPr="00E939B5">
        <w:rPr>
          <w:rFonts w:cs="Arial"/>
          <w:spacing w:val="26"/>
        </w:rPr>
        <w:t xml:space="preserve"> </w:t>
      </w:r>
      <w:r w:rsidRPr="00E939B5">
        <w:rPr>
          <w:rFonts w:cs="Arial"/>
          <w:spacing w:val="-1"/>
        </w:rPr>
        <w:t>(kig)</w:t>
      </w:r>
      <w:r w:rsidRPr="00E939B5">
        <w:rPr>
          <w:rFonts w:cs="Arial"/>
          <w:spacing w:val="27"/>
        </w:rPr>
        <w:t xml:space="preserve"> </w:t>
      </w:r>
      <w:r w:rsidRPr="00E939B5">
        <w:rPr>
          <w:rFonts w:cs="Arial"/>
        </w:rPr>
        <w:t>i</w:t>
      </w:r>
      <w:r w:rsidRPr="00E939B5">
        <w:rPr>
          <w:rFonts w:cs="Arial"/>
          <w:spacing w:val="26"/>
        </w:rPr>
        <w:t xml:space="preserve"> </w:t>
      </w:r>
      <w:r w:rsidRPr="00E939B5">
        <w:rPr>
          <w:rFonts w:cs="Arial"/>
          <w:spacing w:val="-1"/>
        </w:rPr>
        <w:t>koeficijent</w:t>
      </w:r>
      <w:r w:rsidRPr="00E939B5">
        <w:rPr>
          <w:rFonts w:cs="Arial"/>
          <w:spacing w:val="26"/>
        </w:rPr>
        <w:t xml:space="preserve"> </w:t>
      </w:r>
      <w:r w:rsidRPr="00E939B5">
        <w:rPr>
          <w:rFonts w:cs="Arial"/>
          <w:spacing w:val="-1"/>
        </w:rPr>
        <w:t>iskorištenosti</w:t>
      </w:r>
      <w:r w:rsidRPr="00E939B5">
        <w:rPr>
          <w:rFonts w:cs="Arial"/>
          <w:spacing w:val="26"/>
        </w:rPr>
        <w:t xml:space="preserve"> </w:t>
      </w:r>
      <w:r w:rsidRPr="00E939B5">
        <w:rPr>
          <w:rFonts w:cs="Arial"/>
          <w:spacing w:val="-1"/>
        </w:rPr>
        <w:t>(kis)</w:t>
      </w:r>
      <w:r w:rsidRPr="00E939B5">
        <w:rPr>
          <w:rFonts w:cs="Arial"/>
          <w:spacing w:val="28"/>
        </w:rPr>
        <w:t xml:space="preserve"> </w:t>
      </w:r>
      <w:r w:rsidRPr="00E939B5">
        <w:rPr>
          <w:rFonts w:cs="Arial"/>
        </w:rPr>
        <w:t>ne</w:t>
      </w:r>
      <w:r w:rsidRPr="00E939B5">
        <w:rPr>
          <w:rFonts w:cs="Arial"/>
          <w:spacing w:val="24"/>
        </w:rPr>
        <w:t xml:space="preserve"> </w:t>
      </w:r>
      <w:r w:rsidRPr="00E939B5">
        <w:rPr>
          <w:rFonts w:cs="Arial"/>
          <w:spacing w:val="-1"/>
        </w:rPr>
        <w:t>mogu</w:t>
      </w:r>
      <w:r w:rsidRPr="00E939B5">
        <w:rPr>
          <w:rFonts w:cs="Arial"/>
          <w:spacing w:val="24"/>
        </w:rPr>
        <w:t xml:space="preserve"> </w:t>
      </w:r>
      <w:r w:rsidRPr="00E939B5">
        <w:rPr>
          <w:rFonts w:cs="Arial"/>
          <w:spacing w:val="-1"/>
        </w:rPr>
        <w:t>obračunavati</w:t>
      </w:r>
      <w:r w:rsidRPr="00E939B5">
        <w:rPr>
          <w:rFonts w:cs="Arial"/>
          <w:spacing w:val="27"/>
        </w:rPr>
        <w:t xml:space="preserve"> </w:t>
      </w:r>
      <w:r w:rsidRPr="00E939B5">
        <w:rPr>
          <w:rFonts w:cs="Arial"/>
        </w:rPr>
        <w:t>na</w:t>
      </w:r>
      <w:r w:rsidRPr="00E939B5">
        <w:rPr>
          <w:rFonts w:cs="Arial"/>
          <w:spacing w:val="24"/>
        </w:rPr>
        <w:t xml:space="preserve"> </w:t>
      </w:r>
      <w:r w:rsidRPr="00E939B5">
        <w:rPr>
          <w:rFonts w:cs="Arial"/>
          <w:spacing w:val="-1"/>
        </w:rPr>
        <w:t>cijelu</w:t>
      </w:r>
      <w:r w:rsidRPr="00E939B5">
        <w:rPr>
          <w:rFonts w:cs="Arial"/>
          <w:spacing w:val="71"/>
        </w:rPr>
        <w:t xml:space="preserve"> </w:t>
      </w:r>
      <w:r w:rsidRPr="00E939B5">
        <w:rPr>
          <w:rFonts w:cs="Arial"/>
          <w:spacing w:val="-1"/>
        </w:rPr>
        <w:t>površinu</w:t>
      </w:r>
      <w:r w:rsidRPr="00E939B5">
        <w:rPr>
          <w:rFonts w:cs="Arial"/>
          <w:spacing w:val="7"/>
        </w:rPr>
        <w:t xml:space="preserve"> </w:t>
      </w:r>
      <w:r w:rsidRPr="00E939B5">
        <w:rPr>
          <w:rFonts w:cs="Arial"/>
          <w:spacing w:val="-1"/>
        </w:rPr>
        <w:t>građevne</w:t>
      </w:r>
      <w:r w:rsidRPr="00E939B5">
        <w:rPr>
          <w:rFonts w:cs="Arial"/>
          <w:spacing w:val="7"/>
        </w:rPr>
        <w:t xml:space="preserve"> </w:t>
      </w:r>
      <w:r w:rsidRPr="00E939B5">
        <w:rPr>
          <w:rFonts w:cs="Arial"/>
          <w:spacing w:val="-2"/>
        </w:rPr>
        <w:t>čestice</w:t>
      </w:r>
      <w:r w:rsidRPr="00E939B5">
        <w:rPr>
          <w:rFonts w:cs="Arial"/>
          <w:spacing w:val="7"/>
        </w:rPr>
        <w:t xml:space="preserve"> </w:t>
      </w:r>
      <w:r w:rsidRPr="00E939B5">
        <w:rPr>
          <w:rFonts w:cs="Arial"/>
        </w:rPr>
        <w:t>već</w:t>
      </w:r>
      <w:r w:rsidRPr="00E939B5">
        <w:rPr>
          <w:rFonts w:cs="Arial"/>
          <w:spacing w:val="7"/>
        </w:rPr>
        <w:t xml:space="preserve"> </w:t>
      </w:r>
      <w:r w:rsidRPr="00E939B5">
        <w:rPr>
          <w:rFonts w:cs="Arial"/>
        </w:rPr>
        <w:t>na</w:t>
      </w:r>
      <w:r w:rsidRPr="00E939B5">
        <w:rPr>
          <w:rFonts w:cs="Arial"/>
          <w:spacing w:val="5"/>
        </w:rPr>
        <w:t xml:space="preserve"> </w:t>
      </w:r>
      <w:r w:rsidRPr="00E939B5">
        <w:rPr>
          <w:rFonts w:cs="Arial"/>
          <w:spacing w:val="-1"/>
        </w:rPr>
        <w:t>maksimalnu</w:t>
      </w:r>
      <w:r w:rsidRPr="00E939B5">
        <w:rPr>
          <w:rFonts w:cs="Arial"/>
          <w:spacing w:val="7"/>
        </w:rPr>
        <w:t xml:space="preserve"> </w:t>
      </w:r>
      <w:r w:rsidRPr="00E939B5">
        <w:rPr>
          <w:rFonts w:cs="Arial"/>
          <w:spacing w:val="-1"/>
        </w:rPr>
        <w:t>površinu</w:t>
      </w:r>
      <w:r w:rsidRPr="00E939B5">
        <w:rPr>
          <w:rFonts w:cs="Arial"/>
          <w:spacing w:val="7"/>
        </w:rPr>
        <w:t xml:space="preserve"> </w:t>
      </w:r>
      <w:r w:rsidRPr="00E939B5">
        <w:rPr>
          <w:rFonts w:cs="Arial"/>
          <w:spacing w:val="-1"/>
        </w:rPr>
        <w:t>čestice</w:t>
      </w:r>
      <w:r w:rsidRPr="00E939B5">
        <w:rPr>
          <w:rFonts w:cs="Arial"/>
          <w:spacing w:val="7"/>
        </w:rPr>
        <w:t xml:space="preserve"> </w:t>
      </w:r>
      <w:r w:rsidRPr="00E939B5">
        <w:rPr>
          <w:rFonts w:cs="Arial"/>
        </w:rPr>
        <w:t>kako</w:t>
      </w:r>
      <w:r w:rsidRPr="00E939B5">
        <w:rPr>
          <w:rFonts w:cs="Arial"/>
          <w:spacing w:val="5"/>
        </w:rPr>
        <w:t xml:space="preserve"> </w:t>
      </w:r>
      <w:r w:rsidRPr="00E939B5">
        <w:rPr>
          <w:rFonts w:cs="Arial"/>
        </w:rPr>
        <w:t>je</w:t>
      </w:r>
      <w:r w:rsidRPr="00E939B5">
        <w:rPr>
          <w:rFonts w:cs="Arial"/>
          <w:spacing w:val="5"/>
        </w:rPr>
        <w:t xml:space="preserve"> </w:t>
      </w:r>
      <w:r w:rsidRPr="00E939B5">
        <w:rPr>
          <w:rFonts w:cs="Arial"/>
          <w:spacing w:val="-1"/>
        </w:rPr>
        <w:t>propisano</w:t>
      </w:r>
      <w:r w:rsidRPr="00E939B5">
        <w:rPr>
          <w:rFonts w:cs="Arial"/>
          <w:spacing w:val="7"/>
        </w:rPr>
        <w:t xml:space="preserve"> </w:t>
      </w:r>
      <w:r w:rsidRPr="00E939B5">
        <w:rPr>
          <w:rFonts w:cs="Arial"/>
        </w:rPr>
        <w:t>u</w:t>
      </w:r>
      <w:r w:rsidRPr="00E939B5">
        <w:rPr>
          <w:rFonts w:cs="Arial"/>
          <w:spacing w:val="7"/>
        </w:rPr>
        <w:t xml:space="preserve"> </w:t>
      </w:r>
      <w:r w:rsidRPr="00E939B5">
        <w:rPr>
          <w:rFonts w:cs="Arial"/>
          <w:spacing w:val="-1"/>
        </w:rPr>
        <w:t>tablici</w:t>
      </w:r>
      <w:r w:rsidRPr="00E939B5">
        <w:rPr>
          <w:rFonts w:cs="Arial"/>
          <w:spacing w:val="7"/>
        </w:rPr>
        <w:t xml:space="preserve"> </w:t>
      </w:r>
      <w:r w:rsidRPr="00E939B5">
        <w:rPr>
          <w:rFonts w:cs="Arial"/>
        </w:rPr>
        <w:t>1.</w:t>
      </w:r>
      <w:r w:rsidRPr="00E939B5">
        <w:rPr>
          <w:rFonts w:cs="Arial"/>
          <w:spacing w:val="57"/>
        </w:rPr>
        <w:t xml:space="preserve"> </w:t>
      </w:r>
      <w:r w:rsidRPr="00E939B5">
        <w:rPr>
          <w:rFonts w:cs="Arial"/>
          <w:spacing w:val="-1"/>
        </w:rPr>
        <w:t>ovog</w:t>
      </w:r>
      <w:r w:rsidRPr="00E939B5">
        <w:rPr>
          <w:rFonts w:cs="Arial"/>
        </w:rPr>
        <w:t xml:space="preserve"> </w:t>
      </w:r>
      <w:r w:rsidRPr="00E939B5">
        <w:rPr>
          <w:rFonts w:cs="Arial"/>
          <w:spacing w:val="-1"/>
        </w:rPr>
        <w:t>članka.</w:t>
      </w:r>
    </w:p>
    <w:p w:rsidR="00E939B5" w:rsidRPr="00E939B5" w:rsidRDefault="00E939B5" w:rsidP="00E939B5">
      <w:pPr>
        <w:pStyle w:val="BodyText"/>
        <w:tabs>
          <w:tab w:val="left" w:pos="436"/>
        </w:tabs>
        <w:spacing w:before="1" w:line="276" w:lineRule="auto"/>
        <w:ind w:right="117"/>
        <w:jc w:val="both"/>
        <w:rPr>
          <w:rFonts w:cs="Arial"/>
        </w:rPr>
      </w:pPr>
      <w:r w:rsidRPr="00E939B5">
        <w:rPr>
          <w:rFonts w:cs="Arial"/>
          <w:spacing w:val="5"/>
        </w:rPr>
        <w:t>(5)</w:t>
      </w:r>
      <w:r w:rsidRPr="00E939B5">
        <w:rPr>
          <w:rFonts w:cs="Arial"/>
          <w:spacing w:val="5"/>
        </w:rPr>
        <w:tab/>
      </w:r>
      <w:r w:rsidRPr="00E939B5">
        <w:rPr>
          <w:rFonts w:cs="Arial"/>
        </w:rPr>
        <w:t>Za</w:t>
      </w:r>
      <w:r w:rsidRPr="00E939B5">
        <w:rPr>
          <w:rFonts w:cs="Arial"/>
          <w:spacing w:val="-15"/>
        </w:rPr>
        <w:t xml:space="preserve"> </w:t>
      </w:r>
      <w:r w:rsidRPr="00E939B5">
        <w:rPr>
          <w:rFonts w:cs="Arial"/>
          <w:spacing w:val="-1"/>
        </w:rPr>
        <w:t>područja</w:t>
      </w:r>
      <w:r w:rsidRPr="00E939B5">
        <w:rPr>
          <w:rFonts w:cs="Arial"/>
          <w:spacing w:val="-14"/>
        </w:rPr>
        <w:t xml:space="preserve"> </w:t>
      </w:r>
      <w:r w:rsidRPr="00E939B5">
        <w:rPr>
          <w:rFonts w:cs="Arial"/>
          <w:spacing w:val="-1"/>
        </w:rPr>
        <w:t>definirana</w:t>
      </w:r>
      <w:r w:rsidRPr="00E939B5">
        <w:rPr>
          <w:rFonts w:cs="Arial"/>
          <w:spacing w:val="-14"/>
        </w:rPr>
        <w:t xml:space="preserve"> </w:t>
      </w:r>
      <w:r w:rsidRPr="00E939B5">
        <w:rPr>
          <w:rFonts w:cs="Arial"/>
        </w:rPr>
        <w:t>kao</w:t>
      </w:r>
      <w:r w:rsidRPr="00E939B5">
        <w:rPr>
          <w:rFonts w:cs="Arial"/>
          <w:spacing w:val="-14"/>
        </w:rPr>
        <w:t xml:space="preserve"> </w:t>
      </w:r>
      <w:r w:rsidRPr="00E939B5">
        <w:rPr>
          <w:rFonts w:cs="Arial"/>
          <w:spacing w:val="-1"/>
        </w:rPr>
        <w:t>neizgrađena</w:t>
      </w:r>
      <w:r w:rsidRPr="00E939B5">
        <w:rPr>
          <w:rFonts w:cs="Arial"/>
          <w:spacing w:val="-14"/>
        </w:rPr>
        <w:t xml:space="preserve"> </w:t>
      </w:r>
      <w:r w:rsidRPr="00E939B5">
        <w:rPr>
          <w:rFonts w:cs="Arial"/>
          <w:spacing w:val="-1"/>
        </w:rPr>
        <w:t>uređena</w:t>
      </w:r>
      <w:r w:rsidRPr="00E939B5">
        <w:rPr>
          <w:rFonts w:cs="Arial"/>
          <w:spacing w:val="-14"/>
        </w:rPr>
        <w:t xml:space="preserve"> </w:t>
      </w:r>
      <w:r w:rsidRPr="00E939B5">
        <w:rPr>
          <w:rFonts w:cs="Arial"/>
          <w:spacing w:val="-1"/>
        </w:rPr>
        <w:t>građevinska</w:t>
      </w:r>
      <w:r w:rsidRPr="00E939B5">
        <w:rPr>
          <w:rFonts w:cs="Arial"/>
          <w:spacing w:val="-14"/>
        </w:rPr>
        <w:t xml:space="preserve"> </w:t>
      </w:r>
      <w:r w:rsidRPr="00E939B5">
        <w:rPr>
          <w:rFonts w:cs="Arial"/>
          <w:spacing w:val="-1"/>
        </w:rPr>
        <w:t>područja</w:t>
      </w:r>
      <w:r w:rsidRPr="00E939B5">
        <w:rPr>
          <w:rFonts w:cs="Arial"/>
          <w:spacing w:val="-19"/>
        </w:rPr>
        <w:t xml:space="preserve"> </w:t>
      </w:r>
      <w:r w:rsidRPr="00E939B5">
        <w:rPr>
          <w:rFonts w:cs="Arial"/>
          <w:spacing w:val="-1"/>
        </w:rPr>
        <w:t>primjenjuju</w:t>
      </w:r>
      <w:r w:rsidRPr="00E939B5">
        <w:rPr>
          <w:rFonts w:cs="Arial"/>
          <w:spacing w:val="-14"/>
        </w:rPr>
        <w:t xml:space="preserve"> </w:t>
      </w:r>
      <w:r w:rsidRPr="00E939B5">
        <w:rPr>
          <w:rFonts w:cs="Arial"/>
        </w:rPr>
        <w:t>se</w:t>
      </w:r>
      <w:r w:rsidRPr="00E939B5">
        <w:rPr>
          <w:rFonts w:cs="Arial"/>
          <w:spacing w:val="-14"/>
        </w:rPr>
        <w:t xml:space="preserve"> </w:t>
      </w:r>
      <w:r w:rsidRPr="00E939B5">
        <w:rPr>
          <w:rFonts w:cs="Arial"/>
          <w:spacing w:val="-1"/>
        </w:rPr>
        <w:t>uvjeti</w:t>
      </w:r>
      <w:r w:rsidRPr="00E939B5">
        <w:rPr>
          <w:rFonts w:cs="Arial"/>
          <w:spacing w:val="63"/>
        </w:rPr>
        <w:t xml:space="preserve"> </w:t>
      </w:r>
      <w:r w:rsidRPr="00E939B5">
        <w:rPr>
          <w:rFonts w:cs="Arial"/>
        </w:rPr>
        <w:t>gradnje</w:t>
      </w:r>
      <w:r w:rsidRPr="00E939B5">
        <w:rPr>
          <w:rFonts w:cs="Arial"/>
          <w:spacing w:val="-2"/>
        </w:rPr>
        <w:t xml:space="preserve"> </w:t>
      </w:r>
      <w:r w:rsidRPr="00E939B5">
        <w:rPr>
          <w:rFonts w:cs="Arial"/>
          <w:spacing w:val="-1"/>
        </w:rPr>
        <w:t>iz</w:t>
      </w:r>
      <w:r w:rsidRPr="00E939B5">
        <w:rPr>
          <w:rFonts w:cs="Arial"/>
          <w:spacing w:val="-2"/>
        </w:rPr>
        <w:t xml:space="preserve"> </w:t>
      </w:r>
      <w:r w:rsidRPr="00E939B5">
        <w:rPr>
          <w:rFonts w:cs="Arial"/>
        </w:rPr>
        <w:t>Odredbi</w:t>
      </w:r>
      <w:r w:rsidRPr="00E939B5">
        <w:rPr>
          <w:rFonts w:cs="Arial"/>
          <w:spacing w:val="-3"/>
        </w:rPr>
        <w:t xml:space="preserve"> </w:t>
      </w:r>
      <w:r w:rsidRPr="00E939B5">
        <w:rPr>
          <w:rFonts w:cs="Arial"/>
        </w:rPr>
        <w:t>koje</w:t>
      </w:r>
      <w:r w:rsidRPr="00E939B5">
        <w:rPr>
          <w:rFonts w:cs="Arial"/>
          <w:spacing w:val="-2"/>
        </w:rPr>
        <w:t xml:space="preserve"> </w:t>
      </w:r>
      <w:r w:rsidRPr="00E939B5">
        <w:rPr>
          <w:rFonts w:cs="Arial"/>
          <w:spacing w:val="-1"/>
        </w:rPr>
        <w:t>vrijede</w:t>
      </w:r>
      <w:r w:rsidRPr="00E939B5">
        <w:rPr>
          <w:rFonts w:cs="Arial"/>
        </w:rPr>
        <w:t xml:space="preserve"> za</w:t>
      </w:r>
      <w:r w:rsidRPr="00E939B5">
        <w:rPr>
          <w:rFonts w:cs="Arial"/>
          <w:spacing w:val="-2"/>
        </w:rPr>
        <w:t xml:space="preserve"> </w:t>
      </w:r>
      <w:r w:rsidRPr="00E939B5">
        <w:rPr>
          <w:rFonts w:cs="Arial"/>
          <w:spacing w:val="-1"/>
        </w:rPr>
        <w:t>neizgrađeni</w:t>
      </w:r>
      <w:r w:rsidRPr="00E939B5">
        <w:rPr>
          <w:rFonts w:cs="Arial"/>
          <w:spacing w:val="-3"/>
        </w:rPr>
        <w:t xml:space="preserve"> </w:t>
      </w:r>
      <w:r w:rsidRPr="00E939B5">
        <w:rPr>
          <w:rFonts w:cs="Arial"/>
          <w:spacing w:val="-1"/>
        </w:rPr>
        <w:t>dio</w:t>
      </w:r>
      <w:r w:rsidRPr="00E939B5">
        <w:rPr>
          <w:rFonts w:cs="Arial"/>
          <w:spacing w:val="-2"/>
        </w:rPr>
        <w:t xml:space="preserve"> </w:t>
      </w:r>
      <w:r w:rsidRPr="00E939B5">
        <w:rPr>
          <w:rFonts w:cs="Arial"/>
          <w:spacing w:val="-1"/>
        </w:rPr>
        <w:t>naselja</w:t>
      </w:r>
      <w:r w:rsidRPr="00E939B5">
        <w:rPr>
          <w:rFonts w:cs="Arial"/>
          <w:spacing w:val="3"/>
        </w:rPr>
        <w:t xml:space="preserve"> </w:t>
      </w:r>
      <w:r w:rsidRPr="00E939B5">
        <w:rPr>
          <w:rFonts w:cs="Arial"/>
          <w:spacing w:val="-1"/>
        </w:rPr>
        <w:t>(kao</w:t>
      </w:r>
      <w:r w:rsidRPr="00E939B5">
        <w:rPr>
          <w:rFonts w:cs="Arial"/>
        </w:rPr>
        <w:t xml:space="preserve"> u</w:t>
      </w:r>
      <w:r w:rsidRPr="00E939B5">
        <w:rPr>
          <w:rFonts w:cs="Arial"/>
          <w:spacing w:val="-2"/>
        </w:rPr>
        <w:t xml:space="preserve"> </w:t>
      </w:r>
      <w:r w:rsidRPr="00E939B5">
        <w:rPr>
          <w:rFonts w:cs="Arial"/>
          <w:spacing w:val="-1"/>
        </w:rPr>
        <w:t>Tablici</w:t>
      </w:r>
      <w:r w:rsidRPr="00E939B5">
        <w:rPr>
          <w:rFonts w:cs="Arial"/>
        </w:rPr>
        <w:t xml:space="preserve"> </w:t>
      </w:r>
      <w:r w:rsidRPr="00E939B5">
        <w:rPr>
          <w:rFonts w:cs="Arial"/>
          <w:spacing w:val="-1"/>
        </w:rPr>
        <w:t xml:space="preserve">1.). </w:t>
      </w:r>
      <w:r w:rsidRPr="00E939B5">
        <w:rPr>
          <w:rFonts w:cs="Arial"/>
        </w:rPr>
        <w:t>“</w:t>
      </w:r>
    </w:p>
    <w:p w:rsidR="00E939B5" w:rsidRPr="00E939B5" w:rsidRDefault="00E939B5" w:rsidP="00E939B5">
      <w:pPr>
        <w:pStyle w:val="BodyText"/>
        <w:tabs>
          <w:tab w:val="left" w:pos="451"/>
        </w:tabs>
        <w:ind w:left="450" w:hanging="334"/>
        <w:jc w:val="both"/>
        <w:rPr>
          <w:rFonts w:cs="Arial"/>
        </w:rPr>
      </w:pPr>
      <w:r w:rsidRPr="00E939B5">
        <w:rPr>
          <w:rFonts w:cs="Arial"/>
          <w:spacing w:val="5"/>
        </w:rPr>
        <w:t>(6)</w:t>
      </w:r>
      <w:r w:rsidRPr="00E939B5">
        <w:rPr>
          <w:rFonts w:cs="Arial"/>
          <w:spacing w:val="5"/>
        </w:rPr>
        <w:tab/>
      </w:r>
      <w:r w:rsidRPr="00E939B5">
        <w:rPr>
          <w:rFonts w:cs="Arial"/>
          <w:spacing w:val="-2"/>
        </w:rPr>
        <w:t>Briše</w:t>
      </w:r>
      <w:r w:rsidRPr="00E939B5">
        <w:rPr>
          <w:rFonts w:cs="Arial"/>
        </w:rPr>
        <w:t xml:space="preserve"> </w:t>
      </w:r>
      <w:r w:rsidRPr="00E939B5">
        <w:rPr>
          <w:rFonts w:cs="Arial"/>
          <w:spacing w:val="-1"/>
        </w:rPr>
        <w:t>se.</w:t>
      </w:r>
    </w:p>
    <w:p w:rsidR="00E939B5" w:rsidRPr="00E939B5" w:rsidRDefault="00E939B5" w:rsidP="00E939B5">
      <w:pPr>
        <w:spacing w:before="6"/>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41.</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436"/>
        </w:tabs>
        <w:ind w:right="115"/>
        <w:jc w:val="both"/>
        <w:rPr>
          <w:rFonts w:cs="Arial"/>
        </w:rPr>
      </w:pPr>
      <w:r w:rsidRPr="00E939B5">
        <w:rPr>
          <w:rFonts w:cs="Arial"/>
        </w:rPr>
        <w:t>(1)</w:t>
      </w:r>
      <w:r w:rsidRPr="00E939B5">
        <w:rPr>
          <w:rFonts w:cs="Arial"/>
        </w:rPr>
        <w:tab/>
      </w:r>
      <w:r w:rsidRPr="00E939B5">
        <w:rPr>
          <w:rFonts w:cs="Arial"/>
          <w:spacing w:val="-1"/>
        </w:rPr>
        <w:t>Niske</w:t>
      </w:r>
      <w:r w:rsidRPr="00E939B5">
        <w:rPr>
          <w:rFonts w:cs="Arial"/>
          <w:spacing w:val="-14"/>
        </w:rPr>
        <w:t xml:space="preserve"> </w:t>
      </w:r>
      <w:r w:rsidRPr="00E939B5">
        <w:rPr>
          <w:rFonts w:cs="Arial"/>
        </w:rPr>
        <w:t>i</w:t>
      </w:r>
      <w:r w:rsidRPr="00E939B5">
        <w:rPr>
          <w:rFonts w:cs="Arial"/>
          <w:spacing w:val="-17"/>
        </w:rPr>
        <w:t xml:space="preserve"> </w:t>
      </w:r>
      <w:r w:rsidRPr="00E939B5">
        <w:rPr>
          <w:rFonts w:cs="Arial"/>
          <w:spacing w:val="-1"/>
        </w:rPr>
        <w:t>srednje</w:t>
      </w:r>
      <w:r w:rsidRPr="00E939B5">
        <w:rPr>
          <w:rFonts w:cs="Arial"/>
          <w:spacing w:val="-14"/>
        </w:rPr>
        <w:t xml:space="preserve"> </w:t>
      </w:r>
      <w:r w:rsidRPr="00E939B5">
        <w:rPr>
          <w:rFonts w:cs="Arial"/>
          <w:spacing w:val="-1"/>
        </w:rPr>
        <w:t>visoke</w:t>
      </w:r>
      <w:r w:rsidRPr="00E939B5">
        <w:rPr>
          <w:rFonts w:cs="Arial"/>
          <w:spacing w:val="-19"/>
        </w:rPr>
        <w:t xml:space="preserve"> </w:t>
      </w:r>
      <w:r w:rsidRPr="00E939B5">
        <w:rPr>
          <w:rFonts w:cs="Arial"/>
          <w:spacing w:val="-1"/>
        </w:rPr>
        <w:t>građevine</w:t>
      </w:r>
      <w:r w:rsidRPr="00E939B5">
        <w:rPr>
          <w:rFonts w:cs="Arial"/>
          <w:spacing w:val="-14"/>
        </w:rPr>
        <w:t xml:space="preserve"> </w:t>
      </w:r>
      <w:r w:rsidRPr="00E939B5">
        <w:rPr>
          <w:rFonts w:cs="Arial"/>
          <w:spacing w:val="-1"/>
        </w:rPr>
        <w:t>mogu</w:t>
      </w:r>
      <w:r w:rsidRPr="00E939B5">
        <w:rPr>
          <w:rFonts w:cs="Arial"/>
          <w:spacing w:val="-17"/>
        </w:rPr>
        <w:t xml:space="preserve"> </w:t>
      </w:r>
      <w:r w:rsidRPr="00E939B5">
        <w:rPr>
          <w:rFonts w:cs="Arial"/>
        </w:rPr>
        <w:t>se</w:t>
      </w:r>
      <w:r w:rsidRPr="00E939B5">
        <w:rPr>
          <w:rFonts w:cs="Arial"/>
          <w:spacing w:val="-14"/>
        </w:rPr>
        <w:t xml:space="preserve"> </w:t>
      </w:r>
      <w:r w:rsidRPr="00E939B5">
        <w:rPr>
          <w:rFonts w:cs="Arial"/>
          <w:spacing w:val="-2"/>
        </w:rPr>
        <w:t>graditi</w:t>
      </w:r>
      <w:r w:rsidRPr="00E939B5">
        <w:rPr>
          <w:rFonts w:cs="Arial"/>
          <w:spacing w:val="-15"/>
        </w:rPr>
        <w:t xml:space="preserve"> </w:t>
      </w:r>
      <w:r w:rsidRPr="00E939B5">
        <w:rPr>
          <w:rFonts w:cs="Arial"/>
        </w:rPr>
        <w:t>na</w:t>
      </w:r>
      <w:r w:rsidRPr="00E939B5">
        <w:rPr>
          <w:rFonts w:cs="Arial"/>
          <w:spacing w:val="-14"/>
        </w:rPr>
        <w:t xml:space="preserve"> </w:t>
      </w:r>
      <w:r w:rsidRPr="00E939B5">
        <w:rPr>
          <w:rFonts w:cs="Arial"/>
          <w:spacing w:val="-1"/>
        </w:rPr>
        <w:t>udaljenosti</w:t>
      </w:r>
      <w:r w:rsidRPr="00E939B5">
        <w:rPr>
          <w:rFonts w:cs="Arial"/>
          <w:spacing w:val="-14"/>
        </w:rPr>
        <w:t xml:space="preserve"> </w:t>
      </w:r>
      <w:r w:rsidRPr="00E939B5">
        <w:rPr>
          <w:rFonts w:cs="Arial"/>
          <w:spacing w:val="-1"/>
        </w:rPr>
        <w:t>najmanje</w:t>
      </w:r>
      <w:r w:rsidRPr="00E939B5">
        <w:rPr>
          <w:rFonts w:cs="Arial"/>
          <w:spacing w:val="-19"/>
        </w:rPr>
        <w:t xml:space="preserve"> </w:t>
      </w:r>
      <w:r w:rsidRPr="00E939B5">
        <w:rPr>
          <w:rFonts w:cs="Arial"/>
        </w:rPr>
        <w:t>3,0</w:t>
      </w:r>
      <w:r w:rsidRPr="00E939B5">
        <w:rPr>
          <w:rFonts w:cs="Arial"/>
          <w:spacing w:val="-16"/>
        </w:rPr>
        <w:t xml:space="preserve"> </w:t>
      </w:r>
      <w:r w:rsidRPr="00E939B5">
        <w:rPr>
          <w:rFonts w:cs="Arial"/>
        </w:rPr>
        <w:t>m</w:t>
      </w:r>
      <w:r w:rsidRPr="00E939B5">
        <w:rPr>
          <w:rFonts w:cs="Arial"/>
          <w:spacing w:val="-13"/>
        </w:rPr>
        <w:t xml:space="preserve"> </w:t>
      </w:r>
      <w:r w:rsidRPr="00E939B5">
        <w:rPr>
          <w:rFonts w:cs="Arial"/>
        </w:rPr>
        <w:t>od</w:t>
      </w:r>
      <w:r w:rsidRPr="00E939B5">
        <w:rPr>
          <w:rFonts w:cs="Arial"/>
          <w:spacing w:val="-14"/>
        </w:rPr>
        <w:t xml:space="preserve"> </w:t>
      </w:r>
      <w:r w:rsidRPr="00E939B5">
        <w:rPr>
          <w:rFonts w:cs="Arial"/>
          <w:spacing w:val="-1"/>
        </w:rPr>
        <w:t>susjedne</w:t>
      </w:r>
      <w:r w:rsidRPr="00E939B5">
        <w:rPr>
          <w:rFonts w:cs="Arial"/>
          <w:spacing w:val="81"/>
        </w:rPr>
        <w:t xml:space="preserve"> </w:t>
      </w:r>
      <w:r w:rsidRPr="00E939B5">
        <w:rPr>
          <w:rFonts w:cs="Arial"/>
          <w:spacing w:val="-1"/>
        </w:rPr>
        <w:t>međe</w:t>
      </w:r>
      <w:r w:rsidRPr="00E939B5">
        <w:rPr>
          <w:rFonts w:cs="Arial"/>
        </w:rPr>
        <w:t xml:space="preserve"> u</w:t>
      </w:r>
      <w:r w:rsidRPr="00E939B5">
        <w:rPr>
          <w:rFonts w:cs="Arial"/>
          <w:spacing w:val="-2"/>
        </w:rPr>
        <w:t xml:space="preserve"> </w:t>
      </w:r>
      <w:r w:rsidRPr="00E939B5">
        <w:rPr>
          <w:rFonts w:cs="Arial"/>
          <w:spacing w:val="-1"/>
        </w:rPr>
        <w:t>izgrađenom</w:t>
      </w:r>
      <w:r w:rsidRPr="00E939B5">
        <w:rPr>
          <w:rFonts w:cs="Arial"/>
          <w:spacing w:val="1"/>
        </w:rPr>
        <w:t xml:space="preserve"> </w:t>
      </w:r>
      <w:r w:rsidRPr="00E939B5">
        <w:rPr>
          <w:rFonts w:cs="Arial"/>
        </w:rPr>
        <w:t xml:space="preserve">i </w:t>
      </w:r>
      <w:r w:rsidRPr="00E939B5">
        <w:rPr>
          <w:rFonts w:cs="Arial"/>
          <w:spacing w:val="-1"/>
        </w:rPr>
        <w:t>neizgrađenom dijelu</w:t>
      </w:r>
      <w:r w:rsidRPr="00E939B5">
        <w:rPr>
          <w:rFonts w:cs="Arial"/>
        </w:rPr>
        <w:t xml:space="preserve"> </w:t>
      </w:r>
      <w:r w:rsidRPr="00E939B5">
        <w:rPr>
          <w:rFonts w:cs="Arial"/>
          <w:spacing w:val="-1"/>
        </w:rPr>
        <w:t>naselja.</w:t>
      </w:r>
    </w:p>
    <w:p w:rsidR="00E939B5" w:rsidRPr="00E939B5" w:rsidRDefault="00E939B5" w:rsidP="00E939B5">
      <w:pPr>
        <w:pStyle w:val="BodyText"/>
        <w:tabs>
          <w:tab w:val="left" w:pos="443"/>
        </w:tabs>
        <w:ind w:right="115"/>
        <w:jc w:val="both"/>
        <w:rPr>
          <w:rFonts w:cs="Arial"/>
        </w:rPr>
      </w:pPr>
      <w:r w:rsidRPr="00E939B5">
        <w:rPr>
          <w:rFonts w:cs="Arial"/>
        </w:rPr>
        <w:t>(2)</w:t>
      </w:r>
      <w:r w:rsidRPr="00E939B5">
        <w:rPr>
          <w:rFonts w:cs="Arial"/>
        </w:rPr>
        <w:tab/>
      </w:r>
      <w:r w:rsidRPr="00E939B5">
        <w:rPr>
          <w:rFonts w:cs="Arial"/>
          <w:spacing w:val="-1"/>
        </w:rPr>
        <w:t>Otvori</w:t>
      </w:r>
      <w:r w:rsidRPr="00E939B5">
        <w:rPr>
          <w:rFonts w:cs="Arial"/>
          <w:spacing w:val="-5"/>
        </w:rPr>
        <w:t xml:space="preserve"> </w:t>
      </w:r>
      <w:r w:rsidRPr="00E939B5">
        <w:rPr>
          <w:rFonts w:cs="Arial"/>
        </w:rPr>
        <w:t>se</w:t>
      </w:r>
      <w:r w:rsidRPr="00E939B5">
        <w:rPr>
          <w:rFonts w:cs="Arial"/>
          <w:spacing w:val="-4"/>
        </w:rPr>
        <w:t xml:space="preserve"> </w:t>
      </w:r>
      <w:r w:rsidRPr="00E939B5">
        <w:rPr>
          <w:rFonts w:cs="Arial"/>
          <w:spacing w:val="-1"/>
        </w:rPr>
        <w:t>mogu</w:t>
      </w:r>
      <w:r w:rsidRPr="00E939B5">
        <w:rPr>
          <w:rFonts w:cs="Arial"/>
          <w:spacing w:val="-4"/>
        </w:rPr>
        <w:t xml:space="preserve"> </w:t>
      </w:r>
      <w:r w:rsidRPr="00E939B5">
        <w:rPr>
          <w:rFonts w:cs="Arial"/>
          <w:spacing w:val="-1"/>
        </w:rPr>
        <w:t>postavljati</w:t>
      </w:r>
      <w:r w:rsidRPr="00E939B5">
        <w:rPr>
          <w:rFonts w:cs="Arial"/>
          <w:spacing w:val="-4"/>
        </w:rPr>
        <w:t xml:space="preserve"> </w:t>
      </w:r>
      <w:r w:rsidRPr="00E939B5">
        <w:rPr>
          <w:rFonts w:cs="Arial"/>
        </w:rPr>
        <w:t>na</w:t>
      </w:r>
      <w:r w:rsidRPr="00E939B5">
        <w:rPr>
          <w:rFonts w:cs="Arial"/>
          <w:spacing w:val="-5"/>
        </w:rPr>
        <w:t xml:space="preserve"> </w:t>
      </w:r>
      <w:r w:rsidRPr="00E939B5">
        <w:rPr>
          <w:rFonts w:cs="Arial"/>
          <w:spacing w:val="-1"/>
        </w:rPr>
        <w:t>svim</w:t>
      </w:r>
      <w:r w:rsidRPr="00E939B5">
        <w:rPr>
          <w:rFonts w:cs="Arial"/>
          <w:spacing w:val="-3"/>
        </w:rPr>
        <w:t xml:space="preserve"> </w:t>
      </w:r>
      <w:r w:rsidRPr="00E939B5">
        <w:rPr>
          <w:rFonts w:cs="Arial"/>
          <w:spacing w:val="-1"/>
        </w:rPr>
        <w:t>dijelovima</w:t>
      </w:r>
      <w:r w:rsidRPr="00E939B5">
        <w:rPr>
          <w:rFonts w:cs="Arial"/>
          <w:spacing w:val="-7"/>
        </w:rPr>
        <w:t xml:space="preserve"> </w:t>
      </w:r>
      <w:r w:rsidRPr="00E939B5">
        <w:rPr>
          <w:rFonts w:cs="Arial"/>
          <w:spacing w:val="-1"/>
        </w:rPr>
        <w:t>pročelja</w:t>
      </w:r>
      <w:r w:rsidRPr="00E939B5">
        <w:rPr>
          <w:rFonts w:cs="Arial"/>
          <w:spacing w:val="-4"/>
        </w:rPr>
        <w:t xml:space="preserve"> </w:t>
      </w:r>
      <w:r w:rsidRPr="00E939B5">
        <w:rPr>
          <w:rFonts w:cs="Arial"/>
          <w:spacing w:val="-1"/>
        </w:rPr>
        <w:t>građevine</w:t>
      </w:r>
      <w:r w:rsidRPr="00E939B5">
        <w:rPr>
          <w:rFonts w:cs="Arial"/>
          <w:spacing w:val="-5"/>
        </w:rPr>
        <w:t xml:space="preserve"> </w:t>
      </w:r>
      <w:r w:rsidRPr="00E939B5">
        <w:rPr>
          <w:rFonts w:cs="Arial"/>
        </w:rPr>
        <w:t>koji</w:t>
      </w:r>
      <w:r w:rsidRPr="00E939B5">
        <w:rPr>
          <w:rFonts w:cs="Arial"/>
          <w:spacing w:val="-5"/>
        </w:rPr>
        <w:t xml:space="preserve"> </w:t>
      </w:r>
      <w:r w:rsidRPr="00E939B5">
        <w:rPr>
          <w:rFonts w:cs="Arial"/>
          <w:spacing w:val="-2"/>
        </w:rPr>
        <w:t xml:space="preserve">su </w:t>
      </w:r>
      <w:r w:rsidRPr="00E939B5">
        <w:rPr>
          <w:rFonts w:cs="Arial"/>
        </w:rPr>
        <w:t>od</w:t>
      </w:r>
      <w:r w:rsidRPr="00E939B5">
        <w:rPr>
          <w:rFonts w:cs="Arial"/>
          <w:spacing w:val="-5"/>
        </w:rPr>
        <w:t xml:space="preserve"> </w:t>
      </w:r>
      <w:r w:rsidRPr="00E939B5">
        <w:rPr>
          <w:rFonts w:cs="Arial"/>
          <w:spacing w:val="-1"/>
        </w:rPr>
        <w:t>susjedne</w:t>
      </w:r>
      <w:r w:rsidRPr="00E939B5">
        <w:rPr>
          <w:rFonts w:cs="Arial"/>
          <w:spacing w:val="-7"/>
        </w:rPr>
        <w:t xml:space="preserve"> </w:t>
      </w:r>
      <w:r w:rsidRPr="00E939B5">
        <w:rPr>
          <w:rFonts w:cs="Arial"/>
          <w:spacing w:val="-1"/>
        </w:rPr>
        <w:t>međe</w:t>
      </w:r>
      <w:r w:rsidRPr="00E939B5">
        <w:rPr>
          <w:rFonts w:cs="Arial"/>
          <w:spacing w:val="67"/>
        </w:rPr>
        <w:t xml:space="preserve"> </w:t>
      </w:r>
      <w:r w:rsidRPr="00E939B5">
        <w:rPr>
          <w:rFonts w:cs="Arial"/>
          <w:spacing w:val="-1"/>
        </w:rPr>
        <w:t>udaljeni</w:t>
      </w:r>
      <w:r w:rsidRPr="00E939B5">
        <w:rPr>
          <w:rFonts w:cs="Arial"/>
          <w:spacing w:val="-3"/>
        </w:rPr>
        <w:t xml:space="preserve"> </w:t>
      </w:r>
      <w:r w:rsidRPr="00E939B5">
        <w:rPr>
          <w:rFonts w:cs="Arial"/>
          <w:spacing w:val="-1"/>
        </w:rPr>
        <w:t>najmanje</w:t>
      </w:r>
      <w:r w:rsidRPr="00E939B5">
        <w:rPr>
          <w:rFonts w:cs="Arial"/>
          <w:spacing w:val="-4"/>
        </w:rPr>
        <w:t xml:space="preserve"> </w:t>
      </w:r>
      <w:r w:rsidRPr="00E939B5">
        <w:rPr>
          <w:rFonts w:cs="Arial"/>
        </w:rPr>
        <w:t>3,0</w:t>
      </w:r>
      <w:r w:rsidRPr="00E939B5">
        <w:rPr>
          <w:rFonts w:cs="Arial"/>
          <w:spacing w:val="-4"/>
        </w:rPr>
        <w:t xml:space="preserve"> </w:t>
      </w:r>
      <w:r w:rsidRPr="00E939B5">
        <w:rPr>
          <w:rFonts w:cs="Arial"/>
        </w:rPr>
        <w:t>m.</w:t>
      </w:r>
      <w:r w:rsidRPr="00E939B5">
        <w:rPr>
          <w:rFonts w:cs="Arial"/>
          <w:spacing w:val="-5"/>
        </w:rPr>
        <w:t xml:space="preserve"> </w:t>
      </w:r>
      <w:r w:rsidRPr="00E939B5">
        <w:rPr>
          <w:rFonts w:cs="Arial"/>
        </w:rPr>
        <w:t>Isto</w:t>
      </w:r>
      <w:r w:rsidRPr="00E939B5">
        <w:rPr>
          <w:rFonts w:cs="Arial"/>
          <w:spacing w:val="-4"/>
        </w:rPr>
        <w:t xml:space="preserve"> </w:t>
      </w:r>
      <w:r w:rsidRPr="00E939B5">
        <w:rPr>
          <w:rFonts w:cs="Arial"/>
        </w:rPr>
        <w:t>se</w:t>
      </w:r>
      <w:r w:rsidRPr="00E939B5">
        <w:rPr>
          <w:rFonts w:cs="Arial"/>
          <w:spacing w:val="-2"/>
        </w:rPr>
        <w:t xml:space="preserve"> </w:t>
      </w:r>
      <w:r w:rsidRPr="00E939B5">
        <w:rPr>
          <w:rFonts w:cs="Arial"/>
          <w:spacing w:val="-1"/>
        </w:rPr>
        <w:t>odnosi</w:t>
      </w:r>
      <w:r w:rsidRPr="00E939B5">
        <w:rPr>
          <w:rFonts w:cs="Arial"/>
          <w:spacing w:val="-3"/>
        </w:rPr>
        <w:t xml:space="preserve"> </w:t>
      </w:r>
      <w:r w:rsidRPr="00E939B5">
        <w:rPr>
          <w:rFonts w:cs="Arial"/>
        </w:rPr>
        <w:t>na</w:t>
      </w:r>
      <w:r w:rsidRPr="00E939B5">
        <w:rPr>
          <w:rFonts w:cs="Arial"/>
          <w:spacing w:val="-5"/>
        </w:rPr>
        <w:t xml:space="preserve"> </w:t>
      </w:r>
      <w:r w:rsidRPr="00E939B5">
        <w:rPr>
          <w:rFonts w:cs="Arial"/>
        </w:rPr>
        <w:t>sve</w:t>
      </w:r>
      <w:r w:rsidRPr="00E939B5">
        <w:rPr>
          <w:rFonts w:cs="Arial"/>
          <w:spacing w:val="-2"/>
        </w:rPr>
        <w:t xml:space="preserve"> </w:t>
      </w:r>
      <w:r w:rsidRPr="00E939B5">
        <w:rPr>
          <w:rFonts w:cs="Arial"/>
          <w:spacing w:val="-1"/>
        </w:rPr>
        <w:t>vanjske</w:t>
      </w:r>
      <w:r w:rsidRPr="00E939B5">
        <w:rPr>
          <w:rFonts w:cs="Arial"/>
          <w:spacing w:val="-2"/>
        </w:rPr>
        <w:t xml:space="preserve"> </w:t>
      </w:r>
      <w:r w:rsidRPr="00E939B5">
        <w:rPr>
          <w:rFonts w:cs="Arial"/>
          <w:spacing w:val="-1"/>
        </w:rPr>
        <w:t>prohodne</w:t>
      </w:r>
      <w:r w:rsidRPr="00E939B5">
        <w:rPr>
          <w:rFonts w:cs="Arial"/>
          <w:spacing w:val="-2"/>
        </w:rPr>
        <w:t xml:space="preserve"> </w:t>
      </w:r>
      <w:r w:rsidRPr="00E939B5">
        <w:rPr>
          <w:rFonts w:cs="Arial"/>
          <w:spacing w:val="-1"/>
        </w:rPr>
        <w:t>površine</w:t>
      </w:r>
      <w:r w:rsidRPr="00E939B5">
        <w:rPr>
          <w:rFonts w:cs="Arial"/>
          <w:spacing w:val="-5"/>
        </w:rPr>
        <w:t xml:space="preserve"> </w:t>
      </w:r>
      <w:r w:rsidRPr="00E939B5">
        <w:rPr>
          <w:rFonts w:cs="Arial"/>
          <w:spacing w:val="-1"/>
        </w:rPr>
        <w:t>(balkoni, lođe</w:t>
      </w:r>
      <w:r w:rsidRPr="00E939B5">
        <w:rPr>
          <w:rFonts w:cs="Arial"/>
          <w:spacing w:val="-2"/>
        </w:rPr>
        <w:t xml:space="preserve"> </w:t>
      </w:r>
      <w:r w:rsidRPr="00E939B5">
        <w:rPr>
          <w:rFonts w:cs="Arial"/>
        </w:rPr>
        <w:t>i</w:t>
      </w:r>
      <w:r w:rsidRPr="00E939B5">
        <w:rPr>
          <w:rFonts w:cs="Arial"/>
          <w:spacing w:val="-3"/>
        </w:rPr>
        <w:t xml:space="preserve"> </w:t>
      </w:r>
      <w:r w:rsidRPr="00E939B5">
        <w:rPr>
          <w:rFonts w:cs="Arial"/>
          <w:spacing w:val="-1"/>
        </w:rPr>
        <w:t>sl.),</w:t>
      </w:r>
      <w:r w:rsidRPr="00E939B5">
        <w:rPr>
          <w:rFonts w:cs="Arial"/>
          <w:spacing w:val="57"/>
        </w:rPr>
        <w:t xml:space="preserve"> </w:t>
      </w:r>
      <w:r w:rsidRPr="00E939B5">
        <w:rPr>
          <w:rFonts w:cs="Arial"/>
          <w:spacing w:val="-1"/>
        </w:rPr>
        <w:t xml:space="preserve">osim </w:t>
      </w:r>
      <w:r w:rsidRPr="00E939B5">
        <w:rPr>
          <w:rFonts w:cs="Arial"/>
        </w:rPr>
        <w:t>terasa</w:t>
      </w:r>
      <w:r w:rsidRPr="00E939B5">
        <w:rPr>
          <w:rFonts w:cs="Arial"/>
          <w:spacing w:val="-2"/>
        </w:rPr>
        <w:t xml:space="preserve"> </w:t>
      </w:r>
      <w:r w:rsidRPr="00E939B5">
        <w:rPr>
          <w:rFonts w:cs="Arial"/>
        </w:rPr>
        <w:t>na</w:t>
      </w:r>
      <w:r w:rsidRPr="00E939B5">
        <w:rPr>
          <w:rFonts w:cs="Arial"/>
          <w:spacing w:val="-2"/>
        </w:rPr>
        <w:t xml:space="preserve"> </w:t>
      </w:r>
      <w:r w:rsidRPr="00E939B5">
        <w:rPr>
          <w:rFonts w:cs="Arial"/>
          <w:spacing w:val="-1"/>
        </w:rPr>
        <w:t>tlu.</w:t>
      </w:r>
    </w:p>
    <w:p w:rsidR="00E939B5" w:rsidRPr="00E939B5" w:rsidRDefault="00E939B5" w:rsidP="00E939B5">
      <w:pPr>
        <w:pStyle w:val="BodyText"/>
        <w:tabs>
          <w:tab w:val="left" w:pos="451"/>
        </w:tabs>
        <w:spacing w:line="252" w:lineRule="exact"/>
        <w:ind w:left="450" w:hanging="334"/>
        <w:jc w:val="both"/>
        <w:rPr>
          <w:rFonts w:cs="Arial"/>
        </w:rPr>
      </w:pPr>
      <w:r w:rsidRPr="00E939B5">
        <w:rPr>
          <w:rFonts w:cs="Arial"/>
        </w:rPr>
        <w:t>(3)</w:t>
      </w:r>
      <w:r w:rsidRPr="00E939B5">
        <w:rPr>
          <w:rFonts w:cs="Arial"/>
        </w:rPr>
        <w:tab/>
      </w:r>
      <w:r w:rsidRPr="00E939B5">
        <w:rPr>
          <w:rFonts w:cs="Arial"/>
          <w:spacing w:val="-1"/>
        </w:rPr>
        <w:t>Visoke</w:t>
      </w:r>
      <w:r w:rsidRPr="00E939B5">
        <w:rPr>
          <w:rFonts w:cs="Arial"/>
          <w:spacing w:val="-2"/>
        </w:rPr>
        <w:t xml:space="preserve"> </w:t>
      </w:r>
      <w:r w:rsidRPr="00E939B5">
        <w:rPr>
          <w:rFonts w:cs="Arial"/>
          <w:spacing w:val="-1"/>
        </w:rPr>
        <w:t>građevine</w:t>
      </w:r>
      <w:r w:rsidRPr="00E939B5">
        <w:rPr>
          <w:rFonts w:cs="Arial"/>
        </w:rPr>
        <w:t xml:space="preserve"> </w:t>
      </w:r>
      <w:r w:rsidRPr="00E939B5">
        <w:rPr>
          <w:rFonts w:cs="Arial"/>
          <w:spacing w:val="-1"/>
        </w:rPr>
        <w:t>mogu</w:t>
      </w:r>
      <w:r w:rsidRPr="00E939B5">
        <w:rPr>
          <w:rFonts w:cs="Arial"/>
        </w:rPr>
        <w:t xml:space="preserve"> se </w:t>
      </w:r>
      <w:r w:rsidRPr="00E939B5">
        <w:rPr>
          <w:rFonts w:cs="Arial"/>
          <w:spacing w:val="-1"/>
        </w:rPr>
        <w:t>graditi</w:t>
      </w:r>
      <w:r w:rsidRPr="00E939B5">
        <w:rPr>
          <w:rFonts w:cs="Arial"/>
        </w:rPr>
        <w:t xml:space="preserve"> na</w:t>
      </w:r>
      <w:r w:rsidRPr="00E939B5">
        <w:rPr>
          <w:rFonts w:cs="Arial"/>
          <w:spacing w:val="-2"/>
        </w:rPr>
        <w:t xml:space="preserve"> </w:t>
      </w:r>
      <w:r w:rsidRPr="00E939B5">
        <w:rPr>
          <w:rFonts w:cs="Arial"/>
          <w:spacing w:val="-1"/>
        </w:rPr>
        <w:t>udaljenosti</w:t>
      </w:r>
      <w:r w:rsidRPr="00E939B5">
        <w:rPr>
          <w:rFonts w:cs="Arial"/>
        </w:rPr>
        <w:t xml:space="preserve"> od </w:t>
      </w:r>
      <w:r w:rsidRPr="00E939B5">
        <w:rPr>
          <w:rFonts w:cs="Arial"/>
          <w:spacing w:val="-1"/>
        </w:rPr>
        <w:t>najmanje</w:t>
      </w:r>
      <w:r w:rsidRPr="00E939B5">
        <w:rPr>
          <w:rFonts w:cs="Arial"/>
          <w:spacing w:val="-2"/>
        </w:rPr>
        <w:t xml:space="preserve"> </w:t>
      </w:r>
      <w:r w:rsidRPr="00E939B5">
        <w:rPr>
          <w:rFonts w:cs="Arial"/>
          <w:spacing w:val="-1"/>
        </w:rPr>
        <w:t>H/2</w:t>
      </w:r>
      <w:r w:rsidRPr="00E939B5">
        <w:rPr>
          <w:rFonts w:cs="Arial"/>
          <w:spacing w:val="-2"/>
        </w:rPr>
        <w:t xml:space="preserve"> </w:t>
      </w:r>
      <w:r w:rsidRPr="00E939B5">
        <w:rPr>
          <w:rFonts w:cs="Arial"/>
        </w:rPr>
        <w:t>od</w:t>
      </w:r>
      <w:r w:rsidRPr="00E939B5">
        <w:rPr>
          <w:rFonts w:cs="Arial"/>
          <w:spacing w:val="-2"/>
        </w:rPr>
        <w:t xml:space="preserve"> </w:t>
      </w:r>
      <w:r w:rsidRPr="00E939B5">
        <w:rPr>
          <w:rFonts w:cs="Arial"/>
          <w:spacing w:val="-1"/>
        </w:rPr>
        <w:t>susjedne</w:t>
      </w:r>
      <w:r w:rsidRPr="00E939B5">
        <w:rPr>
          <w:rFonts w:cs="Arial"/>
          <w:spacing w:val="-2"/>
        </w:rPr>
        <w:t xml:space="preserve"> </w:t>
      </w:r>
      <w:r w:rsidRPr="00E939B5">
        <w:rPr>
          <w:rFonts w:cs="Arial"/>
          <w:spacing w:val="-1"/>
        </w:rPr>
        <w:t>međe.</w:t>
      </w:r>
    </w:p>
    <w:p w:rsidR="00E939B5" w:rsidRPr="00E939B5" w:rsidRDefault="00E939B5" w:rsidP="00E939B5">
      <w:pPr>
        <w:pStyle w:val="BodyText"/>
        <w:tabs>
          <w:tab w:val="left" w:pos="448"/>
        </w:tabs>
        <w:spacing w:before="1"/>
        <w:ind w:right="111"/>
        <w:jc w:val="both"/>
        <w:rPr>
          <w:rFonts w:cs="Arial"/>
        </w:rPr>
      </w:pPr>
      <w:r w:rsidRPr="00E939B5">
        <w:rPr>
          <w:rFonts w:cs="Arial"/>
        </w:rPr>
        <w:t>(4)</w:t>
      </w:r>
      <w:r w:rsidRPr="00E939B5">
        <w:rPr>
          <w:rFonts w:cs="Arial"/>
        </w:rPr>
        <w:tab/>
        <w:t>U</w:t>
      </w:r>
      <w:r w:rsidRPr="00E939B5">
        <w:rPr>
          <w:rFonts w:cs="Arial"/>
          <w:spacing w:val="-3"/>
        </w:rPr>
        <w:t xml:space="preserve"> </w:t>
      </w:r>
      <w:r w:rsidRPr="00E939B5">
        <w:rPr>
          <w:rFonts w:cs="Arial"/>
          <w:spacing w:val="-1"/>
        </w:rPr>
        <w:t xml:space="preserve">izgrađenim </w:t>
      </w:r>
      <w:r w:rsidRPr="00E939B5">
        <w:rPr>
          <w:rFonts w:cs="Arial"/>
        </w:rPr>
        <w:t>i</w:t>
      </w:r>
      <w:r w:rsidRPr="00E939B5">
        <w:rPr>
          <w:rFonts w:cs="Arial"/>
          <w:spacing w:val="-3"/>
        </w:rPr>
        <w:t xml:space="preserve"> </w:t>
      </w:r>
      <w:r w:rsidRPr="00E939B5">
        <w:rPr>
          <w:rFonts w:cs="Arial"/>
          <w:spacing w:val="-1"/>
        </w:rPr>
        <w:t>neizgrađenim dijelovima</w:t>
      </w:r>
      <w:r w:rsidRPr="00E939B5">
        <w:rPr>
          <w:rFonts w:cs="Arial"/>
          <w:spacing w:val="-2"/>
        </w:rPr>
        <w:t xml:space="preserve"> </w:t>
      </w:r>
      <w:r w:rsidRPr="00E939B5">
        <w:rPr>
          <w:rFonts w:cs="Arial"/>
          <w:spacing w:val="-1"/>
        </w:rPr>
        <w:t>građevinskog</w:t>
      </w:r>
      <w:r w:rsidRPr="00E939B5">
        <w:rPr>
          <w:rFonts w:cs="Arial"/>
          <w:spacing w:val="-2"/>
        </w:rPr>
        <w:t xml:space="preserve"> </w:t>
      </w:r>
      <w:r w:rsidRPr="00E939B5">
        <w:rPr>
          <w:rFonts w:cs="Arial"/>
          <w:spacing w:val="-1"/>
        </w:rPr>
        <w:t>područja</w:t>
      </w:r>
      <w:r w:rsidRPr="00E939B5">
        <w:rPr>
          <w:rFonts w:cs="Arial"/>
          <w:spacing w:val="-2"/>
        </w:rPr>
        <w:t xml:space="preserve"> </w:t>
      </w:r>
      <w:r w:rsidRPr="00E939B5">
        <w:rPr>
          <w:rFonts w:cs="Arial"/>
          <w:spacing w:val="-1"/>
        </w:rPr>
        <w:t>naselja</w:t>
      </w:r>
      <w:r w:rsidRPr="00E939B5">
        <w:rPr>
          <w:rFonts w:cs="Arial"/>
          <w:spacing w:val="-4"/>
        </w:rPr>
        <w:t xml:space="preserve"> </w:t>
      </w:r>
      <w:r w:rsidRPr="00E939B5">
        <w:rPr>
          <w:rFonts w:cs="Arial"/>
          <w:spacing w:val="-1"/>
        </w:rPr>
        <w:t>mješovite</w:t>
      </w:r>
      <w:r w:rsidRPr="00E939B5">
        <w:rPr>
          <w:rFonts w:cs="Arial"/>
          <w:spacing w:val="-2"/>
        </w:rPr>
        <w:t xml:space="preserve"> </w:t>
      </w:r>
      <w:r w:rsidRPr="00E939B5">
        <w:rPr>
          <w:rFonts w:cs="Arial"/>
          <w:spacing w:val="-1"/>
        </w:rPr>
        <w:t>namjene</w:t>
      </w:r>
      <w:r w:rsidRPr="00E939B5">
        <w:rPr>
          <w:rFonts w:cs="Arial"/>
          <w:spacing w:val="73"/>
        </w:rPr>
        <w:t xml:space="preserve"> </w:t>
      </w:r>
      <w:r w:rsidRPr="00E939B5">
        <w:rPr>
          <w:rFonts w:cs="Arial"/>
          <w:spacing w:val="-1"/>
        </w:rPr>
        <w:t>moguća</w:t>
      </w:r>
      <w:r w:rsidRPr="00E939B5">
        <w:rPr>
          <w:rFonts w:cs="Arial"/>
          <w:spacing w:val="3"/>
        </w:rPr>
        <w:t xml:space="preserve"> </w:t>
      </w:r>
      <w:r w:rsidRPr="00E939B5">
        <w:rPr>
          <w:rFonts w:cs="Arial"/>
        </w:rPr>
        <w:t>je</w:t>
      </w:r>
      <w:r w:rsidRPr="00E939B5">
        <w:rPr>
          <w:rFonts w:cs="Arial"/>
          <w:spacing w:val="6"/>
        </w:rPr>
        <w:t xml:space="preserve"> </w:t>
      </w:r>
      <w:r w:rsidRPr="00E939B5">
        <w:rPr>
          <w:rFonts w:cs="Arial"/>
          <w:spacing w:val="-1"/>
        </w:rPr>
        <w:t>gradnja</w:t>
      </w:r>
      <w:r w:rsidRPr="00E939B5">
        <w:rPr>
          <w:rFonts w:cs="Arial"/>
          <w:spacing w:val="4"/>
        </w:rPr>
        <w:t xml:space="preserve"> </w:t>
      </w:r>
      <w:r w:rsidRPr="00E939B5">
        <w:rPr>
          <w:rFonts w:cs="Arial"/>
          <w:spacing w:val="-1"/>
        </w:rPr>
        <w:t>složenih</w:t>
      </w:r>
      <w:r w:rsidRPr="00E939B5">
        <w:rPr>
          <w:rFonts w:cs="Arial"/>
          <w:spacing w:val="6"/>
        </w:rPr>
        <w:t xml:space="preserve"> </w:t>
      </w:r>
      <w:r w:rsidRPr="00E939B5">
        <w:rPr>
          <w:rFonts w:cs="Arial"/>
          <w:spacing w:val="-1"/>
        </w:rPr>
        <w:t>rezidencijalnih</w:t>
      </w:r>
      <w:r w:rsidRPr="00E939B5">
        <w:rPr>
          <w:rFonts w:cs="Arial"/>
          <w:spacing w:val="6"/>
        </w:rPr>
        <w:t xml:space="preserve"> </w:t>
      </w:r>
      <w:r w:rsidRPr="00E939B5">
        <w:rPr>
          <w:rFonts w:cs="Arial"/>
          <w:spacing w:val="-1"/>
        </w:rPr>
        <w:t>građevina</w:t>
      </w:r>
      <w:r w:rsidRPr="00E939B5">
        <w:rPr>
          <w:rFonts w:cs="Arial"/>
          <w:spacing w:val="6"/>
        </w:rPr>
        <w:t xml:space="preserve"> </w:t>
      </w:r>
      <w:r w:rsidRPr="00E939B5">
        <w:rPr>
          <w:rFonts w:cs="Arial"/>
        </w:rPr>
        <w:t>s</w:t>
      </w:r>
      <w:r w:rsidRPr="00E939B5">
        <w:rPr>
          <w:rFonts w:cs="Arial"/>
          <w:spacing w:val="7"/>
        </w:rPr>
        <w:t xml:space="preserve"> </w:t>
      </w:r>
      <w:r w:rsidRPr="00E939B5">
        <w:rPr>
          <w:rFonts w:cs="Arial"/>
          <w:spacing w:val="-1"/>
        </w:rPr>
        <w:t>pratećim</w:t>
      </w:r>
      <w:r w:rsidRPr="00E939B5">
        <w:rPr>
          <w:rFonts w:cs="Arial"/>
          <w:spacing w:val="5"/>
        </w:rPr>
        <w:t xml:space="preserve"> </w:t>
      </w:r>
      <w:r w:rsidRPr="00E939B5">
        <w:rPr>
          <w:rFonts w:cs="Arial"/>
          <w:spacing w:val="-1"/>
        </w:rPr>
        <w:t>sadržajima</w:t>
      </w:r>
      <w:r w:rsidRPr="00E939B5">
        <w:rPr>
          <w:rFonts w:cs="Arial"/>
          <w:spacing w:val="6"/>
        </w:rPr>
        <w:t xml:space="preserve"> </w:t>
      </w:r>
      <w:r w:rsidRPr="00E939B5">
        <w:rPr>
          <w:rFonts w:cs="Arial"/>
          <w:spacing w:val="-1"/>
        </w:rPr>
        <w:t>proširenog</w:t>
      </w:r>
      <w:r w:rsidRPr="00E939B5">
        <w:rPr>
          <w:rFonts w:cs="Arial"/>
          <w:spacing w:val="69"/>
        </w:rPr>
        <w:t xml:space="preserve"> </w:t>
      </w:r>
      <w:r w:rsidRPr="00E939B5">
        <w:rPr>
          <w:rFonts w:cs="Arial"/>
          <w:spacing w:val="-1"/>
        </w:rPr>
        <w:t>stambenog</w:t>
      </w:r>
      <w:r w:rsidRPr="00E939B5">
        <w:rPr>
          <w:rFonts w:cs="Arial"/>
          <w:spacing w:val="11"/>
        </w:rPr>
        <w:t xml:space="preserve"> </w:t>
      </w:r>
      <w:r w:rsidRPr="00E939B5">
        <w:rPr>
          <w:rFonts w:cs="Arial"/>
          <w:spacing w:val="-1"/>
        </w:rPr>
        <w:t>standarda</w:t>
      </w:r>
      <w:r w:rsidRPr="00E939B5">
        <w:rPr>
          <w:rFonts w:cs="Arial"/>
          <w:spacing w:val="11"/>
        </w:rPr>
        <w:t xml:space="preserve"> </w:t>
      </w:r>
      <w:r w:rsidRPr="00E939B5">
        <w:rPr>
          <w:rFonts w:cs="Arial"/>
          <w:spacing w:val="-1"/>
        </w:rPr>
        <w:t>(''vile''</w:t>
      </w:r>
      <w:r w:rsidRPr="00E939B5">
        <w:rPr>
          <w:rFonts w:cs="Arial"/>
          <w:spacing w:val="15"/>
        </w:rPr>
        <w:t xml:space="preserve"> </w:t>
      </w:r>
      <w:r w:rsidRPr="00E939B5">
        <w:rPr>
          <w:rFonts w:cs="Arial"/>
        </w:rPr>
        <w:t>–</w:t>
      </w:r>
      <w:r w:rsidRPr="00E939B5">
        <w:rPr>
          <w:rFonts w:cs="Arial"/>
          <w:spacing w:val="11"/>
        </w:rPr>
        <w:t xml:space="preserve"> </w:t>
      </w:r>
      <w:r w:rsidRPr="00E939B5">
        <w:rPr>
          <w:rFonts w:cs="Arial"/>
        </w:rPr>
        <w:t>jedna</w:t>
      </w:r>
      <w:r w:rsidRPr="00E939B5">
        <w:rPr>
          <w:rFonts w:cs="Arial"/>
          <w:spacing w:val="11"/>
        </w:rPr>
        <w:t xml:space="preserve"> </w:t>
      </w:r>
      <w:r w:rsidRPr="00E939B5">
        <w:rPr>
          <w:rFonts w:cs="Arial"/>
          <w:spacing w:val="-2"/>
        </w:rPr>
        <w:t>stambena</w:t>
      </w:r>
      <w:r w:rsidRPr="00E939B5">
        <w:rPr>
          <w:rFonts w:cs="Arial"/>
          <w:spacing w:val="11"/>
        </w:rPr>
        <w:t xml:space="preserve"> </w:t>
      </w:r>
      <w:r w:rsidRPr="00E939B5">
        <w:rPr>
          <w:rFonts w:cs="Arial"/>
          <w:spacing w:val="-1"/>
        </w:rPr>
        <w:t>jedinica</w:t>
      </w:r>
      <w:r w:rsidRPr="00E939B5">
        <w:rPr>
          <w:rFonts w:cs="Arial"/>
          <w:spacing w:val="13"/>
        </w:rPr>
        <w:t xml:space="preserve"> </w:t>
      </w:r>
      <w:r w:rsidRPr="00E939B5">
        <w:rPr>
          <w:rFonts w:cs="Arial"/>
        </w:rPr>
        <w:t>s</w:t>
      </w:r>
      <w:r w:rsidRPr="00E939B5">
        <w:rPr>
          <w:rFonts w:cs="Arial"/>
          <w:spacing w:val="11"/>
        </w:rPr>
        <w:t xml:space="preserve"> </w:t>
      </w:r>
      <w:r w:rsidRPr="00E939B5">
        <w:rPr>
          <w:rFonts w:cs="Arial"/>
          <w:spacing w:val="-1"/>
        </w:rPr>
        <w:t>pratećim</w:t>
      </w:r>
      <w:r w:rsidRPr="00E939B5">
        <w:rPr>
          <w:rFonts w:cs="Arial"/>
          <w:spacing w:val="10"/>
        </w:rPr>
        <w:t xml:space="preserve"> </w:t>
      </w:r>
      <w:r w:rsidRPr="00E939B5">
        <w:rPr>
          <w:rFonts w:cs="Arial"/>
          <w:spacing w:val="-1"/>
        </w:rPr>
        <w:t>sadržajima)</w:t>
      </w:r>
      <w:r w:rsidRPr="00E939B5">
        <w:rPr>
          <w:rFonts w:cs="Arial"/>
          <w:spacing w:val="12"/>
        </w:rPr>
        <w:t xml:space="preserve"> </w:t>
      </w:r>
      <w:r w:rsidRPr="00E939B5">
        <w:rPr>
          <w:rFonts w:cs="Arial"/>
          <w:spacing w:val="-1"/>
        </w:rPr>
        <w:t>prema</w:t>
      </w:r>
      <w:r w:rsidRPr="00E939B5">
        <w:rPr>
          <w:rFonts w:cs="Arial"/>
          <w:spacing w:val="67"/>
        </w:rPr>
        <w:t xml:space="preserve"> </w:t>
      </w:r>
      <w:r w:rsidRPr="00E939B5">
        <w:rPr>
          <w:rFonts w:cs="Arial"/>
          <w:spacing w:val="-1"/>
        </w:rPr>
        <w:t>sljedećim</w:t>
      </w:r>
      <w:r w:rsidRPr="00E939B5">
        <w:rPr>
          <w:rFonts w:cs="Arial"/>
          <w:spacing w:val="1"/>
        </w:rPr>
        <w:t xml:space="preserve"> </w:t>
      </w:r>
      <w:r w:rsidRPr="00E939B5">
        <w:rPr>
          <w:rFonts w:cs="Arial"/>
          <w:spacing w:val="-2"/>
        </w:rPr>
        <w:t>uvjetima: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minimalna</w:t>
      </w:r>
      <w:r w:rsidRPr="00E939B5">
        <w:rPr>
          <w:rFonts w:cs="Arial"/>
          <w:lang w:val="it-IT"/>
        </w:rPr>
        <w:t xml:space="preserve"> </w:t>
      </w:r>
      <w:r w:rsidRPr="00E939B5">
        <w:rPr>
          <w:rFonts w:cs="Arial"/>
          <w:spacing w:val="-1"/>
          <w:lang w:val="it-IT"/>
        </w:rPr>
        <w:t>površina</w:t>
      </w:r>
      <w:r w:rsidRPr="00E939B5">
        <w:rPr>
          <w:rFonts w:cs="Arial"/>
          <w:lang w:val="it-IT"/>
        </w:rPr>
        <w:t xml:space="preserve"> </w:t>
      </w:r>
      <w:r w:rsidRPr="00E939B5">
        <w:rPr>
          <w:rFonts w:cs="Arial"/>
          <w:spacing w:val="-1"/>
          <w:lang w:val="it-IT"/>
        </w:rPr>
        <w:t>građevne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2"/>
          <w:lang w:val="it-IT"/>
        </w:rPr>
        <w:t>2.000</w:t>
      </w:r>
      <w:r w:rsidRPr="00E939B5">
        <w:rPr>
          <w:rFonts w:cs="Arial"/>
          <w:lang w:val="it-IT"/>
        </w:rPr>
        <w:t xml:space="preserve"> </w:t>
      </w:r>
      <w:r w:rsidRPr="00E939B5">
        <w:rPr>
          <w:rFonts w:cs="Arial"/>
          <w:spacing w:val="-1"/>
          <w:lang w:val="it-IT"/>
        </w:rPr>
        <w:t>m2,</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maksimalna</w:t>
      </w:r>
      <w:r w:rsidRPr="00E939B5">
        <w:rPr>
          <w:rFonts w:cs="Arial"/>
          <w:lang w:val="it-IT"/>
        </w:rPr>
        <w:t xml:space="preserve"> </w:t>
      </w:r>
      <w:r w:rsidRPr="00E939B5">
        <w:rPr>
          <w:rFonts w:cs="Arial"/>
          <w:spacing w:val="-1"/>
          <w:lang w:val="it-IT"/>
        </w:rPr>
        <w:t>površina</w:t>
      </w:r>
      <w:r w:rsidRPr="00E939B5">
        <w:rPr>
          <w:rFonts w:cs="Arial"/>
          <w:lang w:val="it-IT"/>
        </w:rPr>
        <w:t xml:space="preserve"> </w:t>
      </w:r>
      <w:r w:rsidRPr="00E939B5">
        <w:rPr>
          <w:rFonts w:cs="Arial"/>
          <w:spacing w:val="-2"/>
          <w:lang w:val="it-IT"/>
        </w:rPr>
        <w:t>pod</w:t>
      </w:r>
      <w:r w:rsidRPr="00E939B5">
        <w:rPr>
          <w:rFonts w:cs="Arial"/>
          <w:lang w:val="it-IT"/>
        </w:rPr>
        <w:t xml:space="preserve"> </w:t>
      </w:r>
      <w:r w:rsidRPr="00E939B5">
        <w:rPr>
          <w:rFonts w:cs="Arial"/>
          <w:spacing w:val="-1"/>
          <w:lang w:val="it-IT"/>
        </w:rPr>
        <w:t xml:space="preserve">građevinom </w:t>
      </w:r>
      <w:r w:rsidRPr="00E939B5">
        <w:rPr>
          <w:rFonts w:cs="Arial"/>
          <w:lang w:val="it-IT"/>
        </w:rPr>
        <w:t xml:space="preserve">može </w:t>
      </w:r>
      <w:r w:rsidRPr="00E939B5">
        <w:rPr>
          <w:rFonts w:cs="Arial"/>
          <w:spacing w:val="-1"/>
          <w:lang w:val="it-IT"/>
        </w:rPr>
        <w:t>iznositi</w:t>
      </w:r>
      <w:r w:rsidRPr="00E939B5">
        <w:rPr>
          <w:rFonts w:cs="Arial"/>
          <w:lang w:val="it-IT"/>
        </w:rPr>
        <w:t xml:space="preserve"> </w:t>
      </w:r>
      <w:r w:rsidRPr="00E939B5">
        <w:rPr>
          <w:rFonts w:cs="Arial"/>
          <w:spacing w:val="-1"/>
          <w:lang w:val="it-IT"/>
        </w:rPr>
        <w:t>600</w:t>
      </w:r>
      <w:r w:rsidRPr="00E939B5">
        <w:rPr>
          <w:rFonts w:cs="Arial"/>
          <w:spacing w:val="-2"/>
          <w:lang w:val="it-IT"/>
        </w:rPr>
        <w:t xml:space="preserve"> </w:t>
      </w:r>
      <w:r w:rsidRPr="00E939B5">
        <w:rPr>
          <w:rFonts w:cs="Arial"/>
          <w:lang w:val="it-IT"/>
        </w:rPr>
        <w:t>m2,</w:t>
      </w:r>
    </w:p>
    <w:p w:rsidR="00E939B5" w:rsidRPr="00E939B5" w:rsidRDefault="00E939B5" w:rsidP="00E939B5">
      <w:pPr>
        <w:pStyle w:val="BodyText"/>
        <w:tabs>
          <w:tab w:val="left" w:pos="969"/>
        </w:tabs>
        <w:spacing w:before="2" w:line="254" w:lineRule="exact"/>
        <w:ind w:left="968" w:right="150" w:hanging="425"/>
        <w:jc w:val="both"/>
        <w:rPr>
          <w:rFonts w:cs="Arial"/>
          <w:lang w:val="it-IT"/>
        </w:rPr>
      </w:pPr>
      <w:r w:rsidRPr="00E939B5">
        <w:rPr>
          <w:rFonts w:cs="Arial"/>
          <w:spacing w:val="-1"/>
          <w:lang w:val="it-IT"/>
        </w:rPr>
        <w:t>3.</w:t>
      </w:r>
      <w:r w:rsidRPr="00E939B5">
        <w:rPr>
          <w:rFonts w:cs="Arial"/>
          <w:spacing w:val="-1"/>
          <w:lang w:val="it-IT"/>
        </w:rPr>
        <w:tab/>
        <w:t>maksimalna katnost je podrum (suteren), prizemlje i jedan kat (Po (S) + P + 1), ukupno do 1.200 m</w:t>
      </w:r>
      <w:r w:rsidRPr="00E939B5">
        <w:rPr>
          <w:rFonts w:cs="Arial"/>
          <w:spacing w:val="-1"/>
          <w:vertAlign w:val="superscript"/>
          <w:lang w:val="it-IT"/>
        </w:rPr>
        <w:t>2</w:t>
      </w:r>
      <w:r w:rsidRPr="00E939B5">
        <w:rPr>
          <w:rFonts w:cs="Arial"/>
          <w:spacing w:val="-1"/>
          <w:lang w:val="it-IT"/>
        </w:rPr>
        <w:t xml:space="preserve"> građevinske (bruto) površine</w:t>
      </w:r>
    </w:p>
    <w:p w:rsidR="00E939B5" w:rsidRPr="00E939B5" w:rsidRDefault="00E939B5" w:rsidP="00E939B5">
      <w:pPr>
        <w:pStyle w:val="BodyText"/>
        <w:tabs>
          <w:tab w:val="left" w:pos="969"/>
        </w:tabs>
        <w:spacing w:line="239" w:lineRule="auto"/>
        <w:ind w:left="968" w:right="150" w:hanging="425"/>
        <w:jc w:val="both"/>
        <w:rPr>
          <w:rFonts w:cs="Arial"/>
          <w:lang w:val="it-IT"/>
        </w:rPr>
      </w:pPr>
      <w:r w:rsidRPr="00E939B5">
        <w:rPr>
          <w:rFonts w:cs="Arial"/>
          <w:spacing w:val="-1"/>
          <w:lang w:val="it-IT"/>
        </w:rPr>
        <w:t>4.</w:t>
      </w:r>
      <w:r w:rsidRPr="00E939B5">
        <w:rPr>
          <w:rFonts w:cs="Arial"/>
          <w:spacing w:val="-1"/>
          <w:lang w:val="it-IT"/>
        </w:rPr>
        <w:tab/>
        <w:t>vile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mogu</w:t>
      </w:r>
      <w:r w:rsidRPr="00E939B5">
        <w:rPr>
          <w:rFonts w:cs="Arial"/>
          <w:spacing w:val="-4"/>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graditi</w:t>
      </w:r>
      <w:r w:rsidRPr="00E939B5">
        <w:rPr>
          <w:rFonts w:cs="Arial"/>
          <w:spacing w:val="-3"/>
          <w:lang w:val="it-IT"/>
        </w:rPr>
        <w:t xml:space="preserve"> </w:t>
      </w:r>
      <w:r w:rsidRPr="00E939B5">
        <w:rPr>
          <w:rFonts w:cs="Arial"/>
          <w:spacing w:val="-2"/>
          <w:lang w:val="it-IT"/>
        </w:rPr>
        <w:t xml:space="preserve">na </w:t>
      </w:r>
      <w:r w:rsidRPr="00E939B5">
        <w:rPr>
          <w:rFonts w:cs="Arial"/>
          <w:spacing w:val="-1"/>
          <w:lang w:val="it-IT"/>
        </w:rPr>
        <w:t>ravnom</w:t>
      </w:r>
      <w:r w:rsidRPr="00E939B5">
        <w:rPr>
          <w:rFonts w:cs="Arial"/>
          <w:spacing w:val="-3"/>
          <w:lang w:val="it-IT"/>
        </w:rPr>
        <w:t xml:space="preserve"> </w:t>
      </w:r>
      <w:r w:rsidRPr="00E939B5">
        <w:rPr>
          <w:rFonts w:cs="Arial"/>
          <w:lang w:val="it-IT"/>
        </w:rPr>
        <w:t>terenu</w:t>
      </w:r>
      <w:r w:rsidRPr="00E939B5">
        <w:rPr>
          <w:rFonts w:cs="Arial"/>
          <w:spacing w:val="-5"/>
          <w:lang w:val="it-IT"/>
        </w:rPr>
        <w:t xml:space="preserve"> </w:t>
      </w:r>
      <w:r w:rsidRPr="00E939B5">
        <w:rPr>
          <w:rFonts w:cs="Arial"/>
          <w:lang w:val="it-IT"/>
        </w:rPr>
        <w:t>do</w:t>
      </w:r>
      <w:r w:rsidRPr="00E939B5">
        <w:rPr>
          <w:rFonts w:cs="Arial"/>
          <w:spacing w:val="-5"/>
          <w:lang w:val="it-IT"/>
        </w:rPr>
        <w:t xml:space="preserve"> </w:t>
      </w:r>
      <w:r w:rsidRPr="00E939B5">
        <w:rPr>
          <w:rFonts w:cs="Arial"/>
          <w:spacing w:val="-1"/>
          <w:lang w:val="it-IT"/>
        </w:rPr>
        <w:t>maksimalne</w:t>
      </w:r>
      <w:r w:rsidRPr="00E939B5">
        <w:rPr>
          <w:rFonts w:cs="Arial"/>
          <w:spacing w:val="1"/>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9,0</w:t>
      </w:r>
      <w:r w:rsidRPr="00E939B5">
        <w:rPr>
          <w:rFonts w:cs="Arial"/>
          <w:spacing w:val="-4"/>
          <w:lang w:val="it-IT"/>
        </w:rPr>
        <w:t xml:space="preserve"> </w:t>
      </w:r>
      <w:r w:rsidRPr="00E939B5">
        <w:rPr>
          <w:rFonts w:cs="Arial"/>
          <w:lang w:val="it-IT"/>
        </w:rPr>
        <w:t>m</w:t>
      </w:r>
      <w:r w:rsidRPr="00E939B5">
        <w:rPr>
          <w:rFonts w:cs="Arial"/>
          <w:spacing w:val="-3"/>
          <w:lang w:val="it-IT"/>
        </w:rPr>
        <w:t xml:space="preserve"> </w:t>
      </w:r>
      <w:r w:rsidRPr="00E939B5">
        <w:rPr>
          <w:rFonts w:cs="Arial"/>
          <w:lang w:val="it-IT"/>
        </w:rPr>
        <w:t>a</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kosom</w:t>
      </w:r>
      <w:r w:rsidRPr="00E939B5">
        <w:rPr>
          <w:rFonts w:cs="Arial"/>
          <w:spacing w:val="29"/>
          <w:lang w:val="it-IT"/>
        </w:rPr>
        <w:t xml:space="preserve"> </w:t>
      </w:r>
      <w:r w:rsidRPr="00E939B5">
        <w:rPr>
          <w:rFonts w:cs="Arial"/>
          <w:lang w:val="it-IT"/>
        </w:rPr>
        <w:t>terenu</w:t>
      </w:r>
      <w:r w:rsidRPr="00E939B5">
        <w:rPr>
          <w:rFonts w:cs="Arial"/>
          <w:spacing w:val="-2"/>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graditi</w:t>
      </w:r>
      <w:r w:rsidRPr="00E939B5">
        <w:rPr>
          <w:rFonts w:cs="Arial"/>
          <w:lang w:val="it-IT"/>
        </w:rPr>
        <w:t xml:space="preserve"> </w:t>
      </w:r>
      <w:r w:rsidRPr="00E939B5">
        <w:rPr>
          <w:rFonts w:cs="Arial"/>
          <w:spacing w:val="-2"/>
          <w:lang w:val="it-IT"/>
        </w:rPr>
        <w:t>do</w:t>
      </w:r>
      <w:r w:rsidRPr="00E939B5">
        <w:rPr>
          <w:rFonts w:cs="Arial"/>
          <w:lang w:val="it-IT"/>
        </w:rPr>
        <w:t xml:space="preserve"> </w:t>
      </w:r>
      <w:r w:rsidRPr="00E939B5">
        <w:rPr>
          <w:rFonts w:cs="Arial"/>
          <w:spacing w:val="-1"/>
          <w:lang w:val="it-IT"/>
        </w:rPr>
        <w:t>maksimalne</w:t>
      </w:r>
      <w:r w:rsidRPr="00E939B5">
        <w:rPr>
          <w:rFonts w:cs="Arial"/>
          <w:lang w:val="it-IT"/>
        </w:rPr>
        <w:t xml:space="preserve"> </w:t>
      </w:r>
      <w:r w:rsidRPr="00E939B5">
        <w:rPr>
          <w:rFonts w:cs="Arial"/>
          <w:spacing w:val="-1"/>
          <w:lang w:val="it-IT"/>
        </w:rPr>
        <w:t>visine</w:t>
      </w:r>
      <w:r w:rsidRPr="00E939B5">
        <w:rPr>
          <w:rFonts w:cs="Arial"/>
          <w:lang w:val="it-IT"/>
        </w:rPr>
        <w:t xml:space="preserve"> od</w:t>
      </w:r>
      <w:r w:rsidRPr="00E939B5">
        <w:rPr>
          <w:rFonts w:cs="Arial"/>
          <w:spacing w:val="-5"/>
          <w:lang w:val="it-IT"/>
        </w:rPr>
        <w:t xml:space="preserve"> </w:t>
      </w:r>
      <w:r w:rsidRPr="00E939B5">
        <w:rPr>
          <w:rFonts w:cs="Arial"/>
          <w:spacing w:val="-1"/>
          <w:lang w:val="it-IT"/>
        </w:rPr>
        <w:t>10,0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obvezna</w:t>
      </w:r>
      <w:r w:rsidRPr="00E939B5">
        <w:rPr>
          <w:rFonts w:cs="Arial"/>
          <w:spacing w:val="-2"/>
          <w:lang w:val="it-IT"/>
        </w:rPr>
        <w:t xml:space="preserve"> </w:t>
      </w:r>
      <w:r w:rsidRPr="00E939B5">
        <w:rPr>
          <w:rFonts w:cs="Arial"/>
          <w:lang w:val="it-IT"/>
        </w:rPr>
        <w:t>je izrada</w:t>
      </w:r>
      <w:r w:rsidRPr="00E939B5">
        <w:rPr>
          <w:rFonts w:cs="Arial"/>
          <w:spacing w:val="-2"/>
          <w:lang w:val="it-IT"/>
        </w:rPr>
        <w:t xml:space="preserve"> </w:t>
      </w:r>
      <w:r w:rsidRPr="00E939B5">
        <w:rPr>
          <w:rFonts w:cs="Arial"/>
          <w:spacing w:val="-1"/>
          <w:lang w:val="it-IT"/>
        </w:rPr>
        <w:t>projekta</w:t>
      </w:r>
      <w:r w:rsidRPr="00E939B5">
        <w:rPr>
          <w:rFonts w:cs="Arial"/>
          <w:lang w:val="it-IT"/>
        </w:rPr>
        <w:t xml:space="preserve"> </w:t>
      </w:r>
      <w:r w:rsidRPr="00E939B5">
        <w:rPr>
          <w:rFonts w:cs="Arial"/>
          <w:spacing w:val="-1"/>
          <w:lang w:val="it-IT"/>
        </w:rPr>
        <w:t>krajobraznog</w:t>
      </w:r>
      <w:r w:rsidRPr="00E939B5">
        <w:rPr>
          <w:rFonts w:cs="Arial"/>
          <w:lang w:val="it-IT"/>
        </w:rPr>
        <w:t xml:space="preserve"> </w:t>
      </w:r>
      <w:r w:rsidRPr="00E939B5">
        <w:rPr>
          <w:rFonts w:cs="Arial"/>
          <w:spacing w:val="-1"/>
          <w:lang w:val="it-IT"/>
        </w:rPr>
        <w:t>uređenja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6.</w:t>
      </w:r>
      <w:r w:rsidRPr="00E939B5">
        <w:rPr>
          <w:rFonts w:cs="Arial"/>
          <w:spacing w:val="-1"/>
          <w:lang w:val="it-IT"/>
        </w:rPr>
        <w:tab/>
        <w:t>minimalno</w:t>
      </w:r>
      <w:r w:rsidRPr="00E939B5">
        <w:rPr>
          <w:rFonts w:cs="Arial"/>
          <w:spacing w:val="-5"/>
          <w:lang w:val="it-IT"/>
        </w:rPr>
        <w:t xml:space="preserve"> </w:t>
      </w:r>
      <w:r w:rsidRPr="00E939B5">
        <w:rPr>
          <w:rFonts w:cs="Arial"/>
          <w:spacing w:val="-1"/>
          <w:lang w:val="it-IT"/>
        </w:rPr>
        <w:t>45%</w:t>
      </w:r>
      <w:r w:rsidRPr="00E939B5">
        <w:rPr>
          <w:rFonts w:cs="Arial"/>
          <w:spacing w:val="-6"/>
          <w:lang w:val="it-IT"/>
        </w:rPr>
        <w:t xml:space="preserve"> </w:t>
      </w:r>
      <w:r w:rsidRPr="00E939B5">
        <w:rPr>
          <w:rFonts w:cs="Arial"/>
          <w:spacing w:val="-1"/>
          <w:lang w:val="it-IT"/>
        </w:rPr>
        <w:t>građevne</w:t>
      </w:r>
      <w:r w:rsidRPr="00E939B5">
        <w:rPr>
          <w:rFonts w:cs="Arial"/>
          <w:spacing w:val="-4"/>
          <w:lang w:val="it-IT"/>
        </w:rPr>
        <w:t xml:space="preserve"> </w:t>
      </w:r>
      <w:r w:rsidRPr="00E939B5">
        <w:rPr>
          <w:rFonts w:cs="Arial"/>
          <w:lang w:val="it-IT"/>
        </w:rPr>
        <w:t>čestice</w:t>
      </w:r>
      <w:r w:rsidRPr="00E939B5">
        <w:rPr>
          <w:rFonts w:cs="Arial"/>
          <w:spacing w:val="-7"/>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spacing w:val="-1"/>
          <w:lang w:val="it-IT"/>
        </w:rPr>
        <w:t>zadržati</w:t>
      </w:r>
      <w:r w:rsidRPr="00E939B5">
        <w:rPr>
          <w:rFonts w:cs="Arial"/>
          <w:spacing w:val="-4"/>
          <w:lang w:val="it-IT"/>
        </w:rPr>
        <w:t xml:space="preserve"> </w:t>
      </w:r>
      <w:r w:rsidRPr="00E939B5">
        <w:rPr>
          <w:rFonts w:cs="Arial"/>
          <w:lang w:val="it-IT"/>
        </w:rPr>
        <w:t>kao</w:t>
      </w:r>
      <w:r w:rsidRPr="00E939B5">
        <w:rPr>
          <w:rFonts w:cs="Arial"/>
          <w:spacing w:val="-7"/>
          <w:lang w:val="it-IT"/>
        </w:rPr>
        <w:t xml:space="preserve"> </w:t>
      </w:r>
      <w:r w:rsidRPr="00E939B5">
        <w:rPr>
          <w:rFonts w:cs="Arial"/>
          <w:spacing w:val="-1"/>
          <w:lang w:val="it-IT"/>
        </w:rPr>
        <w:t>hortikulturno</w:t>
      </w:r>
      <w:r w:rsidRPr="00E939B5">
        <w:rPr>
          <w:rFonts w:cs="Arial"/>
          <w:spacing w:val="-7"/>
          <w:lang w:val="it-IT"/>
        </w:rPr>
        <w:t xml:space="preserve"> </w:t>
      </w:r>
      <w:r w:rsidRPr="00E939B5">
        <w:rPr>
          <w:rFonts w:cs="Arial"/>
          <w:spacing w:val="-1"/>
          <w:lang w:val="it-IT"/>
        </w:rPr>
        <w:t>uređeni</w:t>
      </w:r>
      <w:r w:rsidRPr="00E939B5">
        <w:rPr>
          <w:rFonts w:cs="Arial"/>
          <w:spacing w:val="-5"/>
          <w:lang w:val="it-IT"/>
        </w:rPr>
        <w:t xml:space="preserve"> </w:t>
      </w:r>
      <w:r w:rsidRPr="00E939B5">
        <w:rPr>
          <w:rFonts w:cs="Arial"/>
          <w:spacing w:val="-1"/>
          <w:lang w:val="it-IT"/>
        </w:rPr>
        <w:t>teren</w:t>
      </w:r>
      <w:r w:rsidRPr="00E939B5">
        <w:rPr>
          <w:rFonts w:cs="Arial"/>
          <w:spacing w:val="59"/>
          <w:lang w:val="it-IT"/>
        </w:rPr>
        <w:t xml:space="preserve"> </w:t>
      </w:r>
      <w:r w:rsidRPr="00E939B5">
        <w:rPr>
          <w:rFonts w:cs="Arial"/>
          <w:lang w:val="it-IT"/>
        </w:rPr>
        <w:t xml:space="preserve">uz </w:t>
      </w:r>
      <w:r w:rsidRPr="00E939B5">
        <w:rPr>
          <w:rFonts w:cs="Arial"/>
          <w:spacing w:val="-1"/>
          <w:lang w:val="it-IT"/>
        </w:rPr>
        <w:t>obavezno</w:t>
      </w:r>
      <w:r w:rsidRPr="00E939B5">
        <w:rPr>
          <w:rFonts w:cs="Arial"/>
          <w:spacing w:val="-2"/>
          <w:lang w:val="it-IT"/>
        </w:rPr>
        <w:t xml:space="preserve"> </w:t>
      </w:r>
      <w:r w:rsidRPr="00E939B5">
        <w:rPr>
          <w:rFonts w:cs="Arial"/>
          <w:spacing w:val="-1"/>
          <w:lang w:val="it-IT"/>
        </w:rPr>
        <w:t>krajobrazno</w:t>
      </w:r>
      <w:r w:rsidRPr="00E939B5">
        <w:rPr>
          <w:rFonts w:cs="Arial"/>
          <w:lang w:val="it-IT"/>
        </w:rPr>
        <w:t xml:space="preserve"> </w:t>
      </w:r>
      <w:r w:rsidRPr="00E939B5">
        <w:rPr>
          <w:rFonts w:cs="Arial"/>
          <w:spacing w:val="-1"/>
          <w:lang w:val="it-IT"/>
        </w:rPr>
        <w:t>uređenje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7.</w:t>
      </w:r>
      <w:r w:rsidRPr="00E939B5">
        <w:rPr>
          <w:rFonts w:cs="Arial"/>
          <w:spacing w:val="-1"/>
          <w:lang w:val="it-IT"/>
        </w:rPr>
        <w:tab/>
        <w:t>nije</w:t>
      </w:r>
      <w:r w:rsidRPr="00E939B5">
        <w:rPr>
          <w:rFonts w:cs="Arial"/>
          <w:lang w:val="it-IT"/>
        </w:rPr>
        <w:t xml:space="preserve"> </w:t>
      </w:r>
      <w:r w:rsidRPr="00E939B5">
        <w:rPr>
          <w:rFonts w:cs="Arial"/>
          <w:spacing w:val="-1"/>
          <w:lang w:val="it-IT"/>
        </w:rPr>
        <w:t>moguća</w:t>
      </w:r>
      <w:r w:rsidRPr="00E939B5">
        <w:rPr>
          <w:rFonts w:cs="Arial"/>
          <w:lang w:val="it-IT"/>
        </w:rPr>
        <w:t xml:space="preserve"> </w:t>
      </w:r>
      <w:r w:rsidRPr="00E939B5">
        <w:rPr>
          <w:rFonts w:cs="Arial"/>
          <w:spacing w:val="-1"/>
          <w:lang w:val="it-IT"/>
        </w:rPr>
        <w:t>gradnja</w:t>
      </w:r>
      <w:r w:rsidRPr="00E939B5">
        <w:rPr>
          <w:rFonts w:cs="Arial"/>
          <w:spacing w:val="-2"/>
          <w:lang w:val="it-IT"/>
        </w:rPr>
        <w:t xml:space="preserve"> </w:t>
      </w:r>
      <w:r w:rsidRPr="00E939B5">
        <w:rPr>
          <w:rFonts w:cs="Arial"/>
          <w:spacing w:val="-1"/>
          <w:lang w:val="it-IT"/>
        </w:rPr>
        <w:t>višestambenih</w:t>
      </w:r>
      <w:r w:rsidRPr="00E939B5">
        <w:rPr>
          <w:rFonts w:cs="Arial"/>
          <w:spacing w:val="-2"/>
          <w:lang w:val="it-IT"/>
        </w:rPr>
        <w:t xml:space="preserve"> </w:t>
      </w:r>
      <w:r w:rsidRPr="00E939B5">
        <w:rPr>
          <w:rFonts w:cs="Arial"/>
          <w:spacing w:val="-1"/>
          <w:lang w:val="it-IT"/>
        </w:rPr>
        <w:t>zgrada.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42.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84"/>
        </w:tabs>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Niske</w:t>
      </w:r>
      <w:r w:rsidRPr="00E939B5">
        <w:rPr>
          <w:rFonts w:cs="Arial"/>
          <w:spacing w:val="34"/>
          <w:lang w:val="it-IT"/>
        </w:rPr>
        <w:t xml:space="preserve"> </w:t>
      </w:r>
      <w:r w:rsidRPr="00E939B5">
        <w:rPr>
          <w:rFonts w:cs="Arial"/>
          <w:spacing w:val="-1"/>
          <w:lang w:val="it-IT"/>
        </w:rPr>
        <w:t>građevine</w:t>
      </w:r>
      <w:r w:rsidRPr="00E939B5">
        <w:rPr>
          <w:rFonts w:cs="Arial"/>
          <w:spacing w:val="31"/>
          <w:lang w:val="it-IT"/>
        </w:rPr>
        <w:t xml:space="preserve"> </w:t>
      </w:r>
      <w:r w:rsidRPr="00E939B5">
        <w:rPr>
          <w:rFonts w:cs="Arial"/>
          <w:spacing w:val="-1"/>
          <w:lang w:val="it-IT"/>
        </w:rPr>
        <w:t>mogu</w:t>
      </w:r>
      <w:r w:rsidRPr="00E939B5">
        <w:rPr>
          <w:rFonts w:cs="Arial"/>
          <w:spacing w:val="33"/>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graditi</w:t>
      </w:r>
      <w:r w:rsidRPr="00E939B5">
        <w:rPr>
          <w:rFonts w:cs="Arial"/>
          <w:spacing w:val="33"/>
          <w:lang w:val="it-IT"/>
        </w:rPr>
        <w:t xml:space="preserve"> </w:t>
      </w:r>
      <w:r w:rsidRPr="00E939B5">
        <w:rPr>
          <w:rFonts w:cs="Arial"/>
          <w:lang w:val="it-IT"/>
        </w:rPr>
        <w:t>na</w:t>
      </w:r>
      <w:r w:rsidRPr="00E939B5">
        <w:rPr>
          <w:rFonts w:cs="Arial"/>
          <w:spacing w:val="33"/>
          <w:lang w:val="it-IT"/>
        </w:rPr>
        <w:t xml:space="preserve"> </w:t>
      </w:r>
      <w:r w:rsidRPr="00E939B5">
        <w:rPr>
          <w:rFonts w:cs="Arial"/>
          <w:spacing w:val="-1"/>
          <w:lang w:val="it-IT"/>
        </w:rPr>
        <w:t>ravnom</w:t>
      </w:r>
      <w:r w:rsidRPr="00E939B5">
        <w:rPr>
          <w:rFonts w:cs="Arial"/>
          <w:spacing w:val="33"/>
          <w:lang w:val="it-IT"/>
        </w:rPr>
        <w:t xml:space="preserve"> </w:t>
      </w:r>
      <w:r w:rsidRPr="00E939B5">
        <w:rPr>
          <w:rFonts w:cs="Arial"/>
          <w:lang w:val="it-IT"/>
        </w:rPr>
        <w:t>terenu</w:t>
      </w:r>
      <w:r w:rsidRPr="00E939B5">
        <w:rPr>
          <w:rFonts w:cs="Arial"/>
          <w:spacing w:val="31"/>
          <w:lang w:val="it-IT"/>
        </w:rPr>
        <w:t xml:space="preserve"> </w:t>
      </w:r>
      <w:r w:rsidRPr="00E939B5">
        <w:rPr>
          <w:rFonts w:cs="Arial"/>
          <w:lang w:val="it-IT"/>
        </w:rPr>
        <w:t>do</w:t>
      </w:r>
      <w:r w:rsidRPr="00E939B5">
        <w:rPr>
          <w:rFonts w:cs="Arial"/>
          <w:spacing w:val="31"/>
          <w:lang w:val="it-IT"/>
        </w:rPr>
        <w:t xml:space="preserve"> </w:t>
      </w:r>
      <w:r w:rsidRPr="00E939B5">
        <w:rPr>
          <w:rFonts w:cs="Arial"/>
          <w:spacing w:val="-1"/>
          <w:lang w:val="it-IT"/>
        </w:rPr>
        <w:t>maksimalne</w:t>
      </w:r>
      <w:r w:rsidRPr="00E939B5">
        <w:rPr>
          <w:rFonts w:cs="Arial"/>
          <w:spacing w:val="31"/>
          <w:lang w:val="it-IT"/>
        </w:rPr>
        <w:t xml:space="preserve"> </w:t>
      </w:r>
      <w:r w:rsidRPr="00E939B5">
        <w:rPr>
          <w:rFonts w:cs="Arial"/>
          <w:spacing w:val="-1"/>
          <w:lang w:val="it-IT"/>
        </w:rPr>
        <w:t>visine</w:t>
      </w:r>
      <w:r w:rsidRPr="00E939B5">
        <w:rPr>
          <w:rFonts w:cs="Arial"/>
          <w:spacing w:val="33"/>
          <w:lang w:val="it-IT"/>
        </w:rPr>
        <w:t xml:space="preserve"> </w:t>
      </w:r>
      <w:r w:rsidRPr="00E939B5">
        <w:rPr>
          <w:rFonts w:cs="Arial"/>
          <w:spacing w:val="-1"/>
          <w:lang w:val="it-IT"/>
        </w:rPr>
        <w:t>Po+P+1+Pk</w:t>
      </w:r>
      <w:r w:rsidRPr="00E939B5">
        <w:rPr>
          <w:rFonts w:cs="Arial"/>
          <w:spacing w:val="53"/>
          <w:lang w:val="it-IT"/>
        </w:rPr>
        <w:t xml:space="preserve"> </w:t>
      </w:r>
      <w:r w:rsidRPr="00E939B5">
        <w:rPr>
          <w:rFonts w:cs="Arial"/>
          <w:spacing w:val="-1"/>
          <w:lang w:val="it-IT"/>
        </w:rPr>
        <w:t>(podrum, prizemlje, kat,</w:t>
      </w:r>
      <w:r w:rsidRPr="00E939B5">
        <w:rPr>
          <w:rFonts w:cs="Arial"/>
          <w:spacing w:val="-3"/>
          <w:lang w:val="it-IT"/>
        </w:rPr>
        <w:t xml:space="preserve"> </w:t>
      </w:r>
      <w:r w:rsidRPr="00E939B5">
        <w:rPr>
          <w:rFonts w:cs="Arial"/>
          <w:spacing w:val="-1"/>
          <w:lang w:val="it-IT"/>
        </w:rPr>
        <w:t>potkrovlje), tj. maksimalne</w:t>
      </w:r>
      <w:r w:rsidRPr="00E939B5">
        <w:rPr>
          <w:rFonts w:cs="Arial"/>
          <w:lang w:val="it-IT"/>
        </w:rPr>
        <w:t xml:space="preserve"> </w:t>
      </w:r>
      <w:r w:rsidRPr="00E939B5">
        <w:rPr>
          <w:rFonts w:cs="Arial"/>
          <w:spacing w:val="-1"/>
          <w:lang w:val="it-IT"/>
        </w:rPr>
        <w:t>visine</w:t>
      </w:r>
      <w:r w:rsidRPr="00E939B5">
        <w:rPr>
          <w:rFonts w:cs="Arial"/>
          <w:lang w:val="it-IT"/>
        </w:rPr>
        <w:t xml:space="preserve"> od </w:t>
      </w:r>
      <w:r w:rsidRPr="00E939B5">
        <w:rPr>
          <w:rFonts w:cs="Arial"/>
          <w:spacing w:val="-1"/>
          <w:lang w:val="it-IT"/>
        </w:rPr>
        <w:t>7,0.</w:t>
      </w:r>
    </w:p>
    <w:p w:rsidR="00E939B5" w:rsidRPr="00E939B5" w:rsidRDefault="00E939B5" w:rsidP="00E939B5">
      <w:pPr>
        <w:pStyle w:val="BodyText"/>
        <w:tabs>
          <w:tab w:val="left" w:pos="460"/>
        </w:tabs>
        <w:spacing w:before="1"/>
        <w:ind w:right="115"/>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Niske</w:t>
      </w:r>
      <w:r w:rsidRPr="00E939B5">
        <w:rPr>
          <w:rFonts w:cs="Arial"/>
          <w:spacing w:val="10"/>
          <w:lang w:val="it-IT"/>
        </w:rPr>
        <w:t xml:space="preserve"> </w:t>
      </w:r>
      <w:r w:rsidRPr="00E939B5">
        <w:rPr>
          <w:rFonts w:cs="Arial"/>
          <w:spacing w:val="-1"/>
          <w:lang w:val="it-IT"/>
        </w:rPr>
        <w:t>građevine</w:t>
      </w:r>
      <w:r w:rsidRPr="00E939B5">
        <w:rPr>
          <w:rFonts w:cs="Arial"/>
          <w:spacing w:val="9"/>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kosom</w:t>
      </w:r>
      <w:r w:rsidRPr="00E939B5">
        <w:rPr>
          <w:rFonts w:cs="Arial"/>
          <w:spacing w:val="11"/>
          <w:lang w:val="it-IT"/>
        </w:rPr>
        <w:t xml:space="preserve"> </w:t>
      </w:r>
      <w:r w:rsidRPr="00E939B5">
        <w:rPr>
          <w:rFonts w:cs="Arial"/>
          <w:spacing w:val="-1"/>
          <w:lang w:val="it-IT"/>
        </w:rPr>
        <w:t>terenu</w:t>
      </w:r>
      <w:r w:rsidRPr="00E939B5">
        <w:rPr>
          <w:rFonts w:cs="Arial"/>
          <w:spacing w:val="7"/>
          <w:lang w:val="it-IT"/>
        </w:rPr>
        <w:t xml:space="preserve"> </w:t>
      </w:r>
      <w:r w:rsidRPr="00E939B5">
        <w:rPr>
          <w:rFonts w:cs="Arial"/>
          <w:spacing w:val="-1"/>
          <w:lang w:val="it-IT"/>
        </w:rPr>
        <w:t>mogu</w:t>
      </w:r>
      <w:r w:rsidRPr="00E939B5">
        <w:rPr>
          <w:rFonts w:cs="Arial"/>
          <w:spacing w:val="10"/>
          <w:lang w:val="it-IT"/>
        </w:rPr>
        <w:t xml:space="preserve"> </w:t>
      </w:r>
      <w:r w:rsidRPr="00E939B5">
        <w:rPr>
          <w:rFonts w:cs="Arial"/>
          <w:lang w:val="it-IT"/>
        </w:rPr>
        <w:t>se</w:t>
      </w:r>
      <w:r w:rsidRPr="00E939B5">
        <w:rPr>
          <w:rFonts w:cs="Arial"/>
          <w:spacing w:val="13"/>
          <w:lang w:val="it-IT"/>
        </w:rPr>
        <w:t xml:space="preserve"> </w:t>
      </w:r>
      <w:r w:rsidRPr="00E939B5">
        <w:rPr>
          <w:rFonts w:cs="Arial"/>
          <w:spacing w:val="-1"/>
          <w:lang w:val="it-IT"/>
        </w:rPr>
        <w:t>graditi</w:t>
      </w:r>
      <w:r w:rsidRPr="00E939B5">
        <w:rPr>
          <w:rFonts w:cs="Arial"/>
          <w:spacing w:val="9"/>
          <w:lang w:val="it-IT"/>
        </w:rPr>
        <w:t xml:space="preserve"> </w:t>
      </w:r>
      <w:r w:rsidRPr="00E939B5">
        <w:rPr>
          <w:rFonts w:cs="Arial"/>
          <w:lang w:val="it-IT"/>
        </w:rPr>
        <w:t>do</w:t>
      </w:r>
      <w:r w:rsidRPr="00E939B5">
        <w:rPr>
          <w:rFonts w:cs="Arial"/>
          <w:spacing w:val="9"/>
          <w:lang w:val="it-IT"/>
        </w:rPr>
        <w:t xml:space="preserve"> </w:t>
      </w:r>
      <w:r w:rsidRPr="00E939B5">
        <w:rPr>
          <w:rFonts w:cs="Arial"/>
          <w:spacing w:val="-1"/>
          <w:lang w:val="it-IT"/>
        </w:rPr>
        <w:t>maksimalne</w:t>
      </w:r>
      <w:r w:rsidRPr="00E939B5">
        <w:rPr>
          <w:rFonts w:cs="Arial"/>
          <w:spacing w:val="9"/>
          <w:lang w:val="it-IT"/>
        </w:rPr>
        <w:t xml:space="preserve"> </w:t>
      </w:r>
      <w:r w:rsidRPr="00E939B5">
        <w:rPr>
          <w:rFonts w:cs="Arial"/>
          <w:spacing w:val="-1"/>
          <w:lang w:val="it-IT"/>
        </w:rPr>
        <w:t>visine</w:t>
      </w:r>
      <w:r w:rsidRPr="00E939B5">
        <w:rPr>
          <w:rFonts w:cs="Arial"/>
          <w:spacing w:val="9"/>
          <w:lang w:val="it-IT"/>
        </w:rPr>
        <w:t xml:space="preserve"> </w:t>
      </w:r>
      <w:r w:rsidRPr="00E939B5">
        <w:rPr>
          <w:rFonts w:cs="Arial"/>
          <w:spacing w:val="-1"/>
          <w:lang w:val="it-IT"/>
        </w:rPr>
        <w:t>(Po)</w:t>
      </w:r>
      <w:r w:rsidRPr="00E939B5">
        <w:rPr>
          <w:rFonts w:cs="Arial"/>
          <w:spacing w:val="11"/>
          <w:lang w:val="it-IT"/>
        </w:rPr>
        <w:t xml:space="preserve"> </w:t>
      </w:r>
      <w:r w:rsidRPr="00E939B5">
        <w:rPr>
          <w:rFonts w:cs="Arial"/>
          <w:spacing w:val="-1"/>
          <w:lang w:val="it-IT"/>
        </w:rPr>
        <w:t>S+P+1+Pk</w:t>
      </w:r>
      <w:r w:rsidRPr="00E939B5">
        <w:rPr>
          <w:rFonts w:cs="Arial"/>
          <w:spacing w:val="49"/>
          <w:lang w:val="it-IT"/>
        </w:rPr>
        <w:t xml:space="preserve"> </w:t>
      </w:r>
      <w:r w:rsidRPr="00E939B5">
        <w:rPr>
          <w:rFonts w:cs="Arial"/>
          <w:spacing w:val="-1"/>
          <w:lang w:val="it-IT"/>
        </w:rPr>
        <w:t>(podrum</w:t>
      </w:r>
      <w:r w:rsidRPr="00E939B5">
        <w:rPr>
          <w:rFonts w:cs="Arial"/>
          <w:spacing w:val="1"/>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suteren, prizemlje,</w:t>
      </w:r>
      <w:r w:rsidRPr="00E939B5">
        <w:rPr>
          <w:rFonts w:cs="Arial"/>
          <w:spacing w:val="-3"/>
          <w:lang w:val="it-IT"/>
        </w:rPr>
        <w:t xml:space="preserve"> </w:t>
      </w:r>
      <w:r w:rsidRPr="00E939B5">
        <w:rPr>
          <w:rFonts w:cs="Arial"/>
          <w:lang w:val="it-IT"/>
        </w:rPr>
        <w:t xml:space="preserve">jedan </w:t>
      </w:r>
      <w:r w:rsidRPr="00E939B5">
        <w:rPr>
          <w:rFonts w:cs="Arial"/>
          <w:spacing w:val="-1"/>
          <w:lang w:val="it-IT"/>
        </w:rPr>
        <w:t>kat, potkrovlje),</w:t>
      </w:r>
      <w:r w:rsidRPr="00E939B5">
        <w:rPr>
          <w:rFonts w:cs="Arial"/>
          <w:lang w:val="it-IT"/>
        </w:rPr>
        <w:t xml:space="preserve"> </w:t>
      </w:r>
      <w:r w:rsidRPr="00E939B5">
        <w:rPr>
          <w:rFonts w:cs="Arial"/>
          <w:spacing w:val="-1"/>
          <w:lang w:val="it-IT"/>
        </w:rPr>
        <w:t xml:space="preserve">tj. </w:t>
      </w:r>
      <w:r w:rsidRPr="00E939B5">
        <w:rPr>
          <w:rFonts w:cs="Arial"/>
          <w:lang w:val="it-IT"/>
        </w:rPr>
        <w:t>do</w:t>
      </w:r>
      <w:r w:rsidRPr="00E939B5">
        <w:rPr>
          <w:rFonts w:cs="Arial"/>
          <w:spacing w:val="-2"/>
          <w:lang w:val="it-IT"/>
        </w:rPr>
        <w:t xml:space="preserve"> </w:t>
      </w:r>
      <w:r w:rsidRPr="00E939B5">
        <w:rPr>
          <w:rFonts w:cs="Arial"/>
          <w:spacing w:val="-1"/>
          <w:lang w:val="it-IT"/>
        </w:rPr>
        <w:t>maksimalne</w:t>
      </w:r>
      <w:r w:rsidRPr="00E939B5">
        <w:rPr>
          <w:rFonts w:cs="Arial"/>
          <w:lang w:val="it-IT"/>
        </w:rPr>
        <w:t xml:space="preserve"> </w:t>
      </w:r>
      <w:r w:rsidRPr="00E939B5">
        <w:rPr>
          <w:rFonts w:cs="Arial"/>
          <w:spacing w:val="-1"/>
          <w:lang w:val="it-IT"/>
        </w:rPr>
        <w:t>visine</w:t>
      </w:r>
      <w:r w:rsidRPr="00E939B5">
        <w:rPr>
          <w:rFonts w:cs="Arial"/>
          <w:lang w:val="it-IT"/>
        </w:rPr>
        <w:t xml:space="preserve"> od </w:t>
      </w:r>
      <w:r w:rsidRPr="00E939B5">
        <w:rPr>
          <w:rFonts w:cs="Arial"/>
          <w:spacing w:val="-1"/>
          <w:lang w:val="it-IT"/>
        </w:rPr>
        <w:t>9,0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513"/>
        </w:tabs>
        <w:spacing w:before="1"/>
        <w:ind w:right="117"/>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Srednje</w:t>
      </w:r>
      <w:r w:rsidRPr="00E939B5">
        <w:rPr>
          <w:rFonts w:cs="Arial"/>
          <w:spacing w:val="60"/>
          <w:lang w:val="it-IT"/>
        </w:rPr>
        <w:t xml:space="preserve"> </w:t>
      </w:r>
      <w:r w:rsidRPr="00E939B5">
        <w:rPr>
          <w:rFonts w:cs="Arial"/>
          <w:spacing w:val="-1"/>
          <w:lang w:val="it-IT"/>
        </w:rPr>
        <w:t>visoke</w:t>
      </w:r>
      <w:r w:rsidRPr="00E939B5">
        <w:rPr>
          <w:rFonts w:cs="Arial"/>
          <w:spacing w:val="1"/>
          <w:lang w:val="it-IT"/>
        </w:rPr>
        <w:t xml:space="preserve"> </w:t>
      </w:r>
      <w:r w:rsidRPr="00E939B5">
        <w:rPr>
          <w:rFonts w:cs="Arial"/>
          <w:spacing w:val="-1"/>
          <w:lang w:val="it-IT"/>
        </w:rPr>
        <w:t>građevine</w:t>
      </w:r>
      <w:r w:rsidRPr="00E939B5">
        <w:rPr>
          <w:rFonts w:cs="Arial"/>
          <w:spacing w:val="1"/>
          <w:lang w:val="it-IT"/>
        </w:rPr>
        <w:t xml:space="preserve"> </w:t>
      </w:r>
      <w:r w:rsidRPr="00E939B5">
        <w:rPr>
          <w:rFonts w:cs="Arial"/>
          <w:lang w:val="it-IT"/>
        </w:rPr>
        <w:t>na</w:t>
      </w:r>
      <w:r w:rsidRPr="00E939B5">
        <w:rPr>
          <w:rFonts w:cs="Arial"/>
          <w:spacing w:val="1"/>
          <w:lang w:val="it-IT"/>
        </w:rPr>
        <w:t xml:space="preserve"> </w:t>
      </w:r>
      <w:r w:rsidRPr="00E939B5">
        <w:rPr>
          <w:rFonts w:cs="Arial"/>
          <w:spacing w:val="-1"/>
          <w:lang w:val="it-IT"/>
        </w:rPr>
        <w:t>ravnom</w:t>
      </w:r>
      <w:r w:rsidRPr="00E939B5">
        <w:rPr>
          <w:rFonts w:cs="Arial"/>
          <w:spacing w:val="2"/>
          <w:lang w:val="it-IT"/>
        </w:rPr>
        <w:t xml:space="preserve"> </w:t>
      </w:r>
      <w:r w:rsidRPr="00E939B5">
        <w:rPr>
          <w:rFonts w:cs="Arial"/>
          <w:spacing w:val="-1"/>
          <w:lang w:val="it-IT"/>
        </w:rPr>
        <w:t>terenu</w:t>
      </w:r>
      <w:r w:rsidRPr="00E939B5">
        <w:rPr>
          <w:rFonts w:cs="Arial"/>
          <w:spacing w:val="1"/>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lang w:val="it-IT"/>
        </w:rPr>
        <w:t>se</w:t>
      </w:r>
      <w:r w:rsidRPr="00E939B5">
        <w:rPr>
          <w:rFonts w:cs="Arial"/>
          <w:spacing w:val="60"/>
          <w:lang w:val="it-IT"/>
        </w:rPr>
        <w:t xml:space="preserve"> </w:t>
      </w:r>
      <w:r w:rsidRPr="00E939B5">
        <w:rPr>
          <w:rFonts w:cs="Arial"/>
          <w:spacing w:val="-1"/>
          <w:lang w:val="it-IT"/>
        </w:rPr>
        <w:t>graditi</w:t>
      </w:r>
      <w:r w:rsidRPr="00E939B5">
        <w:rPr>
          <w:rFonts w:cs="Arial"/>
          <w:spacing w:val="1"/>
          <w:lang w:val="it-IT"/>
        </w:rPr>
        <w:t xml:space="preserve"> </w:t>
      </w:r>
      <w:r w:rsidRPr="00E939B5">
        <w:rPr>
          <w:rFonts w:cs="Arial"/>
          <w:lang w:val="it-IT"/>
        </w:rPr>
        <w:t>do</w:t>
      </w:r>
      <w:r w:rsidRPr="00E939B5">
        <w:rPr>
          <w:rFonts w:cs="Arial"/>
          <w:spacing w:val="60"/>
          <w:lang w:val="it-IT"/>
        </w:rPr>
        <w:t xml:space="preserve"> </w:t>
      </w:r>
      <w:r w:rsidRPr="00E939B5">
        <w:rPr>
          <w:rFonts w:cs="Arial"/>
          <w:spacing w:val="-1"/>
          <w:lang w:val="it-IT"/>
        </w:rPr>
        <w:t>maksimalne</w:t>
      </w:r>
      <w:r w:rsidRPr="00E939B5">
        <w:rPr>
          <w:rFonts w:cs="Arial"/>
          <w:spacing w:val="1"/>
          <w:lang w:val="it-IT"/>
        </w:rPr>
        <w:t xml:space="preserve"> </w:t>
      </w:r>
      <w:r w:rsidRPr="00E939B5">
        <w:rPr>
          <w:rFonts w:cs="Arial"/>
          <w:spacing w:val="-1"/>
          <w:lang w:val="it-IT"/>
        </w:rPr>
        <w:t>visine</w:t>
      </w:r>
      <w:r w:rsidRPr="00E939B5">
        <w:rPr>
          <w:rFonts w:cs="Arial"/>
          <w:spacing w:val="53"/>
          <w:lang w:val="it-IT"/>
        </w:rPr>
        <w:t xml:space="preserve"> </w:t>
      </w:r>
      <w:r w:rsidRPr="00E939B5">
        <w:rPr>
          <w:rFonts w:cs="Arial"/>
          <w:spacing w:val="-1"/>
          <w:lang w:val="it-IT"/>
        </w:rPr>
        <w:t>Po+P+1+Pk</w:t>
      </w:r>
      <w:r w:rsidRPr="00E939B5">
        <w:rPr>
          <w:rFonts w:cs="Arial"/>
          <w:spacing w:val="-2"/>
          <w:lang w:val="it-IT"/>
        </w:rPr>
        <w:t xml:space="preserve"> </w:t>
      </w:r>
      <w:r w:rsidRPr="00E939B5">
        <w:rPr>
          <w:rFonts w:cs="Arial"/>
          <w:spacing w:val="-1"/>
          <w:lang w:val="it-IT"/>
        </w:rPr>
        <w:t>(podrum,</w:t>
      </w:r>
      <w:r w:rsidRPr="00E939B5">
        <w:rPr>
          <w:rFonts w:cs="Arial"/>
          <w:spacing w:val="2"/>
          <w:lang w:val="it-IT"/>
        </w:rPr>
        <w:t xml:space="preserve"> </w:t>
      </w:r>
      <w:r w:rsidRPr="00E939B5">
        <w:rPr>
          <w:rFonts w:cs="Arial"/>
          <w:spacing w:val="-1"/>
          <w:lang w:val="it-IT"/>
        </w:rPr>
        <w:t xml:space="preserve">prizemlje, </w:t>
      </w:r>
      <w:r w:rsidRPr="00E939B5">
        <w:rPr>
          <w:rFonts w:cs="Arial"/>
          <w:lang w:val="it-IT"/>
        </w:rPr>
        <w:t>jedan</w:t>
      </w:r>
      <w:r w:rsidRPr="00E939B5">
        <w:rPr>
          <w:rFonts w:cs="Arial"/>
          <w:spacing w:val="-2"/>
          <w:lang w:val="it-IT"/>
        </w:rPr>
        <w:t xml:space="preserve"> </w:t>
      </w:r>
      <w:r w:rsidRPr="00E939B5">
        <w:rPr>
          <w:rFonts w:cs="Arial"/>
          <w:lang w:val="it-IT"/>
        </w:rPr>
        <w:t>kat</w:t>
      </w:r>
      <w:r w:rsidRPr="00E939B5">
        <w:rPr>
          <w:rFonts w:cs="Arial"/>
          <w:spacing w:val="1"/>
          <w:lang w:val="it-IT"/>
        </w:rPr>
        <w:t xml:space="preserve"> </w:t>
      </w:r>
      <w:r w:rsidRPr="00E939B5">
        <w:rPr>
          <w:rFonts w:cs="Arial"/>
          <w:lang w:val="it-IT"/>
        </w:rPr>
        <w:t xml:space="preserve">i </w:t>
      </w:r>
      <w:r w:rsidRPr="00E939B5">
        <w:rPr>
          <w:rFonts w:cs="Arial"/>
          <w:spacing w:val="-1"/>
          <w:lang w:val="it-IT"/>
        </w:rPr>
        <w:t>potkrovlje),</w:t>
      </w:r>
      <w:r w:rsidRPr="00E939B5">
        <w:rPr>
          <w:rFonts w:cs="Arial"/>
          <w:spacing w:val="-2"/>
          <w:lang w:val="it-IT"/>
        </w:rPr>
        <w:t xml:space="preserve"> </w:t>
      </w:r>
      <w:r w:rsidRPr="00E939B5">
        <w:rPr>
          <w:rFonts w:cs="Arial"/>
          <w:spacing w:val="-1"/>
          <w:lang w:val="it-IT"/>
        </w:rPr>
        <w:t>tj.</w:t>
      </w:r>
      <w:r w:rsidRPr="00E939B5">
        <w:rPr>
          <w:rFonts w:cs="Arial"/>
          <w:spacing w:val="2"/>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maksimalne</w:t>
      </w:r>
      <w:r w:rsidRPr="00E939B5">
        <w:rPr>
          <w:rFonts w:cs="Arial"/>
          <w:lang w:val="it-IT"/>
        </w:rPr>
        <w:t xml:space="preserve"> </w:t>
      </w:r>
      <w:r w:rsidRPr="00E939B5">
        <w:rPr>
          <w:rFonts w:cs="Arial"/>
          <w:spacing w:val="-2"/>
          <w:lang w:val="it-IT"/>
        </w:rPr>
        <w:t>visine</w:t>
      </w:r>
      <w:r w:rsidRPr="00E939B5">
        <w:rPr>
          <w:rFonts w:cs="Arial"/>
          <w:lang w:val="it-IT"/>
        </w:rPr>
        <w:t xml:space="preserve"> od 9,0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476"/>
        </w:tabs>
        <w:ind w:right="117"/>
        <w:jc w:val="both"/>
        <w:rPr>
          <w:rFonts w:cs="Arial"/>
          <w:lang w:val="it-IT"/>
        </w:rPr>
      </w:pPr>
      <w:r w:rsidRPr="00E939B5">
        <w:rPr>
          <w:rFonts w:cs="Arial"/>
          <w:lang w:val="it-IT"/>
        </w:rPr>
        <w:lastRenderedPageBreak/>
        <w:t>(4)</w:t>
      </w:r>
      <w:r w:rsidRPr="00E939B5">
        <w:rPr>
          <w:rFonts w:cs="Arial"/>
          <w:lang w:val="it-IT"/>
        </w:rPr>
        <w:tab/>
      </w:r>
      <w:r w:rsidRPr="00E939B5">
        <w:rPr>
          <w:rFonts w:cs="Arial"/>
          <w:spacing w:val="-1"/>
          <w:lang w:val="it-IT"/>
        </w:rPr>
        <w:t>Srednje</w:t>
      </w:r>
      <w:r w:rsidRPr="00E939B5">
        <w:rPr>
          <w:rFonts w:cs="Arial"/>
          <w:spacing w:val="26"/>
          <w:lang w:val="it-IT"/>
        </w:rPr>
        <w:t xml:space="preserve"> </w:t>
      </w:r>
      <w:r w:rsidRPr="00E939B5">
        <w:rPr>
          <w:rFonts w:cs="Arial"/>
          <w:spacing w:val="-1"/>
          <w:lang w:val="it-IT"/>
        </w:rPr>
        <w:t>visoke</w:t>
      </w:r>
      <w:r w:rsidRPr="00E939B5">
        <w:rPr>
          <w:rFonts w:cs="Arial"/>
          <w:spacing w:val="26"/>
          <w:lang w:val="it-IT"/>
        </w:rPr>
        <w:t xml:space="preserve"> </w:t>
      </w:r>
      <w:r w:rsidRPr="00E939B5">
        <w:rPr>
          <w:rFonts w:cs="Arial"/>
          <w:spacing w:val="-1"/>
          <w:lang w:val="it-IT"/>
        </w:rPr>
        <w:t>građevine</w:t>
      </w:r>
      <w:r w:rsidRPr="00E939B5">
        <w:rPr>
          <w:rFonts w:cs="Arial"/>
          <w:spacing w:val="29"/>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kosom</w:t>
      </w:r>
      <w:r w:rsidRPr="00E939B5">
        <w:rPr>
          <w:rFonts w:cs="Arial"/>
          <w:spacing w:val="25"/>
          <w:lang w:val="it-IT"/>
        </w:rPr>
        <w:t xml:space="preserve"> </w:t>
      </w:r>
      <w:r w:rsidRPr="00E939B5">
        <w:rPr>
          <w:rFonts w:cs="Arial"/>
          <w:lang w:val="it-IT"/>
        </w:rPr>
        <w:t>terenu</w:t>
      </w:r>
      <w:r w:rsidRPr="00E939B5">
        <w:rPr>
          <w:rFonts w:cs="Arial"/>
          <w:spacing w:val="24"/>
          <w:lang w:val="it-IT"/>
        </w:rPr>
        <w:t xml:space="preserve"> </w:t>
      </w:r>
      <w:r w:rsidRPr="00E939B5">
        <w:rPr>
          <w:rFonts w:cs="Arial"/>
          <w:spacing w:val="-1"/>
          <w:lang w:val="it-IT"/>
        </w:rPr>
        <w:t>mogu</w:t>
      </w:r>
      <w:r w:rsidRPr="00E939B5">
        <w:rPr>
          <w:rFonts w:cs="Arial"/>
          <w:spacing w:val="27"/>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graditi</w:t>
      </w:r>
      <w:r w:rsidRPr="00E939B5">
        <w:rPr>
          <w:rFonts w:cs="Arial"/>
          <w:spacing w:val="26"/>
          <w:lang w:val="it-IT"/>
        </w:rPr>
        <w:t xml:space="preserve"> </w:t>
      </w:r>
      <w:r w:rsidRPr="00E939B5">
        <w:rPr>
          <w:rFonts w:cs="Arial"/>
          <w:lang w:val="it-IT"/>
        </w:rPr>
        <w:t>do</w:t>
      </w:r>
      <w:r w:rsidRPr="00E939B5">
        <w:rPr>
          <w:rFonts w:cs="Arial"/>
          <w:spacing w:val="26"/>
          <w:lang w:val="it-IT"/>
        </w:rPr>
        <w:t xml:space="preserve"> </w:t>
      </w:r>
      <w:r w:rsidRPr="00E939B5">
        <w:rPr>
          <w:rFonts w:cs="Arial"/>
          <w:spacing w:val="-1"/>
          <w:lang w:val="it-IT"/>
        </w:rPr>
        <w:t>maksimalne</w:t>
      </w:r>
      <w:r w:rsidRPr="00E939B5">
        <w:rPr>
          <w:rFonts w:cs="Arial"/>
          <w:spacing w:val="29"/>
          <w:lang w:val="it-IT"/>
        </w:rPr>
        <w:t xml:space="preserve"> </w:t>
      </w:r>
      <w:r w:rsidRPr="00E939B5">
        <w:rPr>
          <w:rFonts w:cs="Arial"/>
          <w:spacing w:val="-1"/>
          <w:lang w:val="it-IT"/>
        </w:rPr>
        <w:t>visine</w:t>
      </w:r>
      <w:r w:rsidRPr="00E939B5">
        <w:rPr>
          <w:rFonts w:cs="Arial"/>
          <w:spacing w:val="26"/>
          <w:lang w:val="it-IT"/>
        </w:rPr>
        <w:t xml:space="preserve"> </w:t>
      </w:r>
      <w:r w:rsidRPr="00E939B5">
        <w:rPr>
          <w:rFonts w:cs="Arial"/>
          <w:spacing w:val="-1"/>
          <w:lang w:val="it-IT"/>
        </w:rPr>
        <w:t>(Po)</w:t>
      </w:r>
      <w:r w:rsidRPr="00E939B5">
        <w:rPr>
          <w:rFonts w:cs="Arial"/>
          <w:spacing w:val="55"/>
          <w:lang w:val="it-IT"/>
        </w:rPr>
        <w:t xml:space="preserve"> </w:t>
      </w:r>
      <w:r w:rsidRPr="00E939B5">
        <w:rPr>
          <w:rFonts w:cs="Arial"/>
          <w:spacing w:val="-1"/>
          <w:lang w:val="it-IT"/>
        </w:rPr>
        <w:t>S+P+1+Pk</w:t>
      </w:r>
      <w:r w:rsidRPr="00E939B5">
        <w:rPr>
          <w:rFonts w:cs="Arial"/>
          <w:spacing w:val="10"/>
          <w:lang w:val="it-IT"/>
        </w:rPr>
        <w:t xml:space="preserve"> </w:t>
      </w:r>
      <w:r w:rsidRPr="00E939B5">
        <w:rPr>
          <w:rFonts w:cs="Arial"/>
          <w:spacing w:val="-1"/>
          <w:lang w:val="it-IT"/>
        </w:rPr>
        <w:t>(podrum</w:t>
      </w:r>
      <w:r w:rsidRPr="00E939B5">
        <w:rPr>
          <w:rFonts w:cs="Arial"/>
          <w:spacing w:val="13"/>
          <w:lang w:val="it-IT"/>
        </w:rPr>
        <w:t xml:space="preserve"> </w:t>
      </w:r>
      <w:r w:rsidRPr="00E939B5">
        <w:rPr>
          <w:rFonts w:cs="Arial"/>
          <w:spacing w:val="-2"/>
          <w:lang w:val="it-IT"/>
        </w:rPr>
        <w:t>ili</w:t>
      </w:r>
      <w:r w:rsidRPr="00E939B5">
        <w:rPr>
          <w:rFonts w:cs="Arial"/>
          <w:spacing w:val="11"/>
          <w:lang w:val="it-IT"/>
        </w:rPr>
        <w:t xml:space="preserve"> </w:t>
      </w:r>
      <w:r w:rsidRPr="00E939B5">
        <w:rPr>
          <w:rFonts w:cs="Arial"/>
          <w:spacing w:val="-1"/>
          <w:lang w:val="it-IT"/>
        </w:rPr>
        <w:t>suteren,</w:t>
      </w:r>
      <w:r w:rsidRPr="00E939B5">
        <w:rPr>
          <w:rFonts w:cs="Arial"/>
          <w:spacing w:val="13"/>
          <w:lang w:val="it-IT"/>
        </w:rPr>
        <w:t xml:space="preserve"> </w:t>
      </w:r>
      <w:r w:rsidRPr="00E939B5">
        <w:rPr>
          <w:rFonts w:cs="Arial"/>
          <w:spacing w:val="-1"/>
          <w:lang w:val="it-IT"/>
        </w:rPr>
        <w:t>prizemlje,</w:t>
      </w:r>
      <w:r w:rsidRPr="00E939B5">
        <w:rPr>
          <w:rFonts w:cs="Arial"/>
          <w:spacing w:val="11"/>
          <w:lang w:val="it-IT"/>
        </w:rPr>
        <w:t xml:space="preserve"> </w:t>
      </w:r>
      <w:r w:rsidRPr="00E939B5">
        <w:rPr>
          <w:rFonts w:cs="Arial"/>
          <w:lang w:val="it-IT"/>
        </w:rPr>
        <w:t>jedan</w:t>
      </w:r>
      <w:r w:rsidRPr="00E939B5">
        <w:rPr>
          <w:rFonts w:cs="Arial"/>
          <w:spacing w:val="9"/>
          <w:lang w:val="it-IT"/>
        </w:rPr>
        <w:t xml:space="preserve"> </w:t>
      </w:r>
      <w:r w:rsidRPr="00E939B5">
        <w:rPr>
          <w:rFonts w:cs="Arial"/>
          <w:lang w:val="it-IT"/>
        </w:rPr>
        <w:t>kat</w:t>
      </w:r>
      <w:r w:rsidRPr="00E939B5">
        <w:rPr>
          <w:rFonts w:cs="Arial"/>
          <w:spacing w:val="13"/>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potkrovlje),</w:t>
      </w:r>
      <w:r w:rsidRPr="00E939B5">
        <w:rPr>
          <w:rFonts w:cs="Arial"/>
          <w:spacing w:val="13"/>
          <w:lang w:val="it-IT"/>
        </w:rPr>
        <w:t xml:space="preserve"> </w:t>
      </w:r>
      <w:r w:rsidRPr="00E939B5">
        <w:rPr>
          <w:rFonts w:cs="Arial"/>
          <w:spacing w:val="-2"/>
          <w:lang w:val="it-IT"/>
        </w:rPr>
        <w:t>tj.</w:t>
      </w:r>
      <w:r w:rsidRPr="00E939B5">
        <w:rPr>
          <w:rFonts w:cs="Arial"/>
          <w:spacing w:val="13"/>
          <w:lang w:val="it-IT"/>
        </w:rPr>
        <w:t xml:space="preserve"> </w:t>
      </w:r>
      <w:r w:rsidRPr="00E939B5">
        <w:rPr>
          <w:rFonts w:cs="Arial"/>
          <w:lang w:val="it-IT"/>
        </w:rPr>
        <w:t>do</w:t>
      </w:r>
      <w:r w:rsidRPr="00E939B5">
        <w:rPr>
          <w:rFonts w:cs="Arial"/>
          <w:spacing w:val="9"/>
          <w:lang w:val="it-IT"/>
        </w:rPr>
        <w:t xml:space="preserve"> </w:t>
      </w:r>
      <w:r w:rsidRPr="00E939B5">
        <w:rPr>
          <w:rFonts w:cs="Arial"/>
          <w:spacing w:val="-1"/>
          <w:lang w:val="it-IT"/>
        </w:rPr>
        <w:t>maksimalne</w:t>
      </w:r>
      <w:r w:rsidRPr="00E939B5">
        <w:rPr>
          <w:rFonts w:cs="Arial"/>
          <w:spacing w:val="12"/>
          <w:lang w:val="it-IT"/>
        </w:rPr>
        <w:t xml:space="preserve"> </w:t>
      </w:r>
      <w:r w:rsidRPr="00E939B5">
        <w:rPr>
          <w:rFonts w:cs="Arial"/>
          <w:spacing w:val="-1"/>
          <w:lang w:val="it-IT"/>
        </w:rPr>
        <w:t>visine</w:t>
      </w:r>
      <w:r w:rsidRPr="00E939B5">
        <w:rPr>
          <w:rFonts w:cs="Arial"/>
          <w:spacing w:val="12"/>
          <w:lang w:val="it-IT"/>
        </w:rPr>
        <w:t xml:space="preserve"> </w:t>
      </w:r>
      <w:r w:rsidRPr="00E939B5">
        <w:rPr>
          <w:rFonts w:cs="Arial"/>
          <w:lang w:val="it-IT"/>
        </w:rPr>
        <w:t>od</w:t>
      </w:r>
      <w:r w:rsidRPr="00E939B5">
        <w:rPr>
          <w:rFonts w:cs="Arial"/>
          <w:spacing w:val="53"/>
          <w:lang w:val="it-IT"/>
        </w:rPr>
        <w:t xml:space="preserve"> </w:t>
      </w:r>
      <w:r w:rsidRPr="00E939B5">
        <w:rPr>
          <w:rFonts w:cs="Arial"/>
          <w:spacing w:val="-1"/>
          <w:lang w:val="it-IT"/>
        </w:rPr>
        <w:t>11,0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469"/>
        </w:tabs>
        <w:ind w:right="118"/>
        <w:jc w:val="both"/>
        <w:rPr>
          <w:rFonts w:cs="Arial"/>
          <w:lang w:val="it-IT"/>
        </w:rPr>
      </w:pPr>
      <w:r w:rsidRPr="00E939B5">
        <w:rPr>
          <w:rFonts w:cs="Arial"/>
          <w:lang w:val="it-IT"/>
        </w:rPr>
        <w:t>(5)</w:t>
      </w:r>
      <w:r w:rsidRPr="00E939B5">
        <w:rPr>
          <w:rFonts w:cs="Arial"/>
          <w:lang w:val="it-IT"/>
        </w:rPr>
        <w:tab/>
        <w:t>Visoke građevine na ravnom terenu mogu se graditi do maksimalne visine Po+P+4 (podrum, prizemlje, četiri kata), tj. do maksimalne visine od 16,0 m.</w:t>
      </w:r>
    </w:p>
    <w:p w:rsidR="00E939B5" w:rsidRPr="00E939B5" w:rsidRDefault="00E939B5" w:rsidP="00E939B5">
      <w:pPr>
        <w:pStyle w:val="BodyText"/>
        <w:tabs>
          <w:tab w:val="left" w:pos="469"/>
        </w:tabs>
        <w:ind w:right="118"/>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Visoke</w:t>
      </w:r>
      <w:r w:rsidRPr="00E939B5">
        <w:rPr>
          <w:rFonts w:cs="Arial"/>
          <w:spacing w:val="17"/>
          <w:lang w:val="it-IT"/>
        </w:rPr>
        <w:t xml:space="preserve"> </w:t>
      </w:r>
      <w:r w:rsidRPr="00E939B5">
        <w:rPr>
          <w:rFonts w:cs="Arial"/>
          <w:spacing w:val="-1"/>
          <w:lang w:val="it-IT"/>
        </w:rPr>
        <w:t>građevine</w:t>
      </w:r>
      <w:r w:rsidRPr="00E939B5">
        <w:rPr>
          <w:rFonts w:cs="Arial"/>
          <w:spacing w:val="19"/>
          <w:lang w:val="it-IT"/>
        </w:rPr>
        <w:t xml:space="preserve"> </w:t>
      </w:r>
      <w:r w:rsidRPr="00E939B5">
        <w:rPr>
          <w:rFonts w:cs="Arial"/>
          <w:spacing w:val="-1"/>
          <w:lang w:val="it-IT"/>
        </w:rPr>
        <w:t>mogu</w:t>
      </w:r>
      <w:r w:rsidRPr="00E939B5">
        <w:rPr>
          <w:rFonts w:cs="Arial"/>
          <w:spacing w:val="19"/>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graditi</w:t>
      </w:r>
      <w:r w:rsidRPr="00E939B5">
        <w:rPr>
          <w:rFonts w:cs="Arial"/>
          <w:spacing w:val="19"/>
          <w:lang w:val="it-IT"/>
        </w:rPr>
        <w:t xml:space="preserve"> </w:t>
      </w:r>
      <w:r w:rsidRPr="00E939B5">
        <w:rPr>
          <w:rFonts w:cs="Arial"/>
          <w:lang w:val="it-IT"/>
        </w:rPr>
        <w:t>do</w:t>
      </w:r>
      <w:r w:rsidRPr="00E939B5">
        <w:rPr>
          <w:rFonts w:cs="Arial"/>
          <w:spacing w:val="17"/>
          <w:lang w:val="it-IT"/>
        </w:rPr>
        <w:t xml:space="preserve"> </w:t>
      </w:r>
      <w:r w:rsidRPr="00E939B5">
        <w:rPr>
          <w:rFonts w:cs="Arial"/>
          <w:spacing w:val="-1"/>
          <w:lang w:val="it-IT"/>
        </w:rPr>
        <w:t>maksimalne</w:t>
      </w:r>
      <w:r w:rsidRPr="00E939B5">
        <w:rPr>
          <w:rFonts w:cs="Arial"/>
          <w:spacing w:val="19"/>
          <w:lang w:val="it-IT"/>
        </w:rPr>
        <w:t xml:space="preserve"> </w:t>
      </w:r>
      <w:r w:rsidRPr="00E939B5">
        <w:rPr>
          <w:rFonts w:cs="Arial"/>
          <w:spacing w:val="-1"/>
          <w:lang w:val="it-IT"/>
        </w:rPr>
        <w:t>visine</w:t>
      </w:r>
      <w:r w:rsidRPr="00E939B5">
        <w:rPr>
          <w:rFonts w:cs="Arial"/>
          <w:spacing w:val="19"/>
          <w:lang w:val="it-IT"/>
        </w:rPr>
        <w:t xml:space="preserve"> </w:t>
      </w:r>
      <w:r w:rsidRPr="00E939B5">
        <w:rPr>
          <w:rFonts w:cs="Arial"/>
          <w:spacing w:val="-1"/>
          <w:lang w:val="it-IT"/>
        </w:rPr>
        <w:t>(Po)S+P+4</w:t>
      </w:r>
      <w:r w:rsidRPr="00E939B5">
        <w:rPr>
          <w:rFonts w:cs="Arial"/>
          <w:spacing w:val="18"/>
          <w:lang w:val="it-IT"/>
        </w:rPr>
        <w:t xml:space="preserve"> </w:t>
      </w:r>
      <w:r w:rsidRPr="00E939B5">
        <w:rPr>
          <w:rFonts w:cs="Arial"/>
          <w:spacing w:val="-1"/>
          <w:lang w:val="it-IT"/>
        </w:rPr>
        <w:t>(podrum</w:t>
      </w:r>
      <w:r w:rsidRPr="00E939B5">
        <w:rPr>
          <w:rFonts w:cs="Arial"/>
          <w:spacing w:val="19"/>
          <w:lang w:val="it-IT"/>
        </w:rPr>
        <w:t xml:space="preserve"> </w:t>
      </w:r>
      <w:r w:rsidRPr="00E939B5">
        <w:rPr>
          <w:rFonts w:cs="Arial"/>
          <w:spacing w:val="-2"/>
          <w:lang w:val="it-IT"/>
        </w:rPr>
        <w:t>ili</w:t>
      </w:r>
      <w:r w:rsidRPr="00E939B5">
        <w:rPr>
          <w:rFonts w:cs="Arial"/>
          <w:spacing w:val="19"/>
          <w:lang w:val="it-IT"/>
        </w:rPr>
        <w:t xml:space="preserve"> </w:t>
      </w:r>
      <w:r w:rsidRPr="00E939B5">
        <w:rPr>
          <w:rFonts w:cs="Arial"/>
          <w:spacing w:val="-1"/>
          <w:lang w:val="it-IT"/>
        </w:rPr>
        <w:t>suteren,</w:t>
      </w:r>
      <w:r w:rsidRPr="00E939B5">
        <w:rPr>
          <w:rFonts w:cs="Arial"/>
          <w:spacing w:val="51"/>
          <w:lang w:val="it-IT"/>
        </w:rPr>
        <w:t xml:space="preserve"> </w:t>
      </w:r>
      <w:r w:rsidRPr="00E939B5">
        <w:rPr>
          <w:rFonts w:cs="Arial"/>
          <w:spacing w:val="-1"/>
          <w:lang w:val="it-IT"/>
        </w:rPr>
        <w:t>prizemlje,</w:t>
      </w:r>
      <w:r w:rsidRPr="00E939B5">
        <w:rPr>
          <w:rFonts w:cs="Arial"/>
          <w:spacing w:val="2"/>
          <w:lang w:val="it-IT"/>
        </w:rPr>
        <w:t xml:space="preserve"> </w:t>
      </w:r>
      <w:r w:rsidRPr="00E939B5">
        <w:rPr>
          <w:rFonts w:cs="Arial"/>
          <w:spacing w:val="-1"/>
          <w:lang w:val="it-IT"/>
        </w:rPr>
        <w:t>četiri</w:t>
      </w:r>
      <w:r w:rsidRPr="00E939B5">
        <w:rPr>
          <w:rFonts w:cs="Arial"/>
          <w:lang w:val="it-IT"/>
        </w:rPr>
        <w:t xml:space="preserve"> </w:t>
      </w:r>
      <w:r w:rsidRPr="00E939B5">
        <w:rPr>
          <w:rFonts w:cs="Arial"/>
          <w:spacing w:val="-1"/>
          <w:lang w:val="it-IT"/>
        </w:rPr>
        <w:t xml:space="preserve">kata), tj. </w:t>
      </w:r>
      <w:r w:rsidRPr="00E939B5">
        <w:rPr>
          <w:rFonts w:cs="Arial"/>
          <w:lang w:val="it-IT"/>
        </w:rPr>
        <w:t xml:space="preserve">do </w:t>
      </w:r>
      <w:r w:rsidRPr="00E939B5">
        <w:rPr>
          <w:rFonts w:cs="Arial"/>
          <w:spacing w:val="-1"/>
          <w:lang w:val="it-IT"/>
        </w:rPr>
        <w:t>maksimalne</w:t>
      </w:r>
      <w:r w:rsidRPr="00E939B5">
        <w:rPr>
          <w:rFonts w:cs="Arial"/>
          <w:lang w:val="it-IT"/>
        </w:rPr>
        <w:t xml:space="preserve"> </w:t>
      </w:r>
      <w:r w:rsidRPr="00E939B5">
        <w:rPr>
          <w:rFonts w:cs="Arial"/>
          <w:spacing w:val="-1"/>
          <w:lang w:val="it-IT"/>
        </w:rPr>
        <w:t>visine</w:t>
      </w:r>
      <w:r w:rsidRPr="00E939B5">
        <w:rPr>
          <w:rFonts w:cs="Arial"/>
          <w:lang w:val="it-IT"/>
        </w:rPr>
        <w:t xml:space="preserve"> od</w:t>
      </w:r>
      <w:r w:rsidRPr="00E939B5">
        <w:rPr>
          <w:rFonts w:cs="Arial"/>
          <w:spacing w:val="-2"/>
          <w:lang w:val="it-IT"/>
        </w:rPr>
        <w:t xml:space="preserve"> </w:t>
      </w:r>
      <w:r w:rsidRPr="00E939B5">
        <w:rPr>
          <w:rFonts w:cs="Arial"/>
          <w:spacing w:val="-1"/>
          <w:lang w:val="it-IT"/>
        </w:rPr>
        <w:t>18,0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Propisana</w:t>
      </w:r>
      <w:r w:rsidRPr="00E939B5">
        <w:rPr>
          <w:rFonts w:cs="Arial"/>
          <w:spacing w:val="-2"/>
          <w:lang w:val="it-IT"/>
        </w:rPr>
        <w:t xml:space="preserve"> </w:t>
      </w:r>
      <w:r w:rsidRPr="00E939B5">
        <w:rPr>
          <w:rFonts w:cs="Arial"/>
          <w:spacing w:val="-1"/>
          <w:lang w:val="it-IT"/>
        </w:rPr>
        <w:t>maksimalna</w:t>
      </w:r>
      <w:r w:rsidRPr="00E939B5">
        <w:rPr>
          <w:rFonts w:cs="Arial"/>
          <w:lang w:val="it-IT"/>
        </w:rPr>
        <w:t xml:space="preserve"> </w:t>
      </w:r>
      <w:r w:rsidRPr="00E939B5">
        <w:rPr>
          <w:rFonts w:cs="Arial"/>
          <w:spacing w:val="-1"/>
          <w:lang w:val="it-IT"/>
        </w:rPr>
        <w:t>visina</w:t>
      </w:r>
      <w:r w:rsidRPr="00E939B5">
        <w:rPr>
          <w:rFonts w:cs="Arial"/>
          <w:lang w:val="it-IT"/>
        </w:rPr>
        <w:t xml:space="preserve"> u</w:t>
      </w:r>
      <w:r w:rsidRPr="00E939B5">
        <w:rPr>
          <w:rFonts w:cs="Arial"/>
          <w:spacing w:val="-2"/>
          <w:lang w:val="it-IT"/>
        </w:rPr>
        <w:t xml:space="preserve"> </w:t>
      </w:r>
      <w:r w:rsidRPr="00E939B5">
        <w:rPr>
          <w:rFonts w:cs="Arial"/>
          <w:spacing w:val="-1"/>
          <w:lang w:val="it-IT"/>
        </w:rPr>
        <w:t>metrima</w:t>
      </w:r>
      <w:r w:rsidRPr="00E939B5">
        <w:rPr>
          <w:rFonts w:cs="Arial"/>
          <w:spacing w:val="60"/>
          <w:lang w:val="it-IT"/>
        </w:rPr>
        <w:t xml:space="preserve"> </w:t>
      </w:r>
      <w:r w:rsidRPr="00E939B5">
        <w:rPr>
          <w:rFonts w:cs="Arial"/>
          <w:lang w:val="it-IT"/>
        </w:rPr>
        <w:t>ne</w:t>
      </w:r>
      <w:r w:rsidRPr="00E939B5">
        <w:rPr>
          <w:rFonts w:cs="Arial"/>
          <w:spacing w:val="-2"/>
          <w:lang w:val="it-IT"/>
        </w:rPr>
        <w:t xml:space="preserve"> </w:t>
      </w:r>
      <w:r w:rsidRPr="00E939B5">
        <w:rPr>
          <w:rFonts w:cs="Arial"/>
          <w:spacing w:val="-1"/>
          <w:lang w:val="it-IT"/>
        </w:rPr>
        <w:t>mora</w:t>
      </w:r>
      <w:r w:rsidRPr="00E939B5">
        <w:rPr>
          <w:rFonts w:cs="Arial"/>
          <w:spacing w:val="1"/>
          <w:lang w:val="it-IT"/>
        </w:rPr>
        <w:t xml:space="preserve"> </w:t>
      </w:r>
      <w:r w:rsidRPr="00E939B5">
        <w:rPr>
          <w:rFonts w:cs="Arial"/>
          <w:spacing w:val="-1"/>
          <w:lang w:val="it-IT"/>
        </w:rPr>
        <w:t>sadržavati</w:t>
      </w:r>
      <w:r w:rsidRPr="00E939B5">
        <w:rPr>
          <w:rFonts w:cs="Arial"/>
          <w:lang w:val="it-IT"/>
        </w:rPr>
        <w:t xml:space="preserve"> sve</w:t>
      </w:r>
      <w:r w:rsidRPr="00E939B5">
        <w:rPr>
          <w:rFonts w:cs="Arial"/>
          <w:spacing w:val="-2"/>
          <w:lang w:val="it-IT"/>
        </w:rPr>
        <w:t xml:space="preserve"> </w:t>
      </w:r>
      <w:r w:rsidRPr="00E939B5">
        <w:rPr>
          <w:rFonts w:cs="Arial"/>
          <w:spacing w:val="-1"/>
          <w:lang w:val="it-IT"/>
        </w:rPr>
        <w:t>propisane</w:t>
      </w:r>
      <w:r w:rsidRPr="00E939B5">
        <w:rPr>
          <w:rFonts w:cs="Arial"/>
          <w:lang w:val="it-IT"/>
        </w:rPr>
        <w:t xml:space="preserve"> </w:t>
      </w:r>
      <w:r w:rsidRPr="00E939B5">
        <w:rPr>
          <w:rFonts w:cs="Arial"/>
          <w:spacing w:val="-1"/>
          <w:lang w:val="it-IT"/>
        </w:rPr>
        <w:t>etaže.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43.</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7"/>
        </w:tabs>
        <w:ind w:right="115"/>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Rekonstrukcija</w:t>
      </w:r>
      <w:r w:rsidRPr="00E939B5">
        <w:rPr>
          <w:rFonts w:cs="Arial"/>
          <w:spacing w:val="7"/>
          <w:lang w:val="it-IT"/>
        </w:rPr>
        <w:t xml:space="preserve"> </w:t>
      </w:r>
      <w:r w:rsidRPr="00E939B5">
        <w:rPr>
          <w:rFonts w:cs="Arial"/>
          <w:spacing w:val="-1"/>
          <w:lang w:val="it-IT"/>
        </w:rPr>
        <w:t>građevine</w:t>
      </w:r>
      <w:r w:rsidRPr="00E939B5">
        <w:rPr>
          <w:rFonts w:cs="Arial"/>
          <w:spacing w:val="9"/>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izvedba</w:t>
      </w:r>
      <w:r w:rsidRPr="00E939B5">
        <w:rPr>
          <w:rFonts w:cs="Arial"/>
          <w:spacing w:val="7"/>
          <w:lang w:val="it-IT"/>
        </w:rPr>
        <w:t xml:space="preserve"> </w:t>
      </w:r>
      <w:r w:rsidRPr="00E939B5">
        <w:rPr>
          <w:rFonts w:cs="Arial"/>
          <w:spacing w:val="-1"/>
          <w:lang w:val="it-IT"/>
        </w:rPr>
        <w:t>građevinskih</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drugih</w:t>
      </w:r>
      <w:r w:rsidRPr="00E939B5">
        <w:rPr>
          <w:rFonts w:cs="Arial"/>
          <w:spacing w:val="7"/>
          <w:lang w:val="it-IT"/>
        </w:rPr>
        <w:t xml:space="preserve"> </w:t>
      </w:r>
      <w:r w:rsidRPr="00E939B5">
        <w:rPr>
          <w:rFonts w:cs="Arial"/>
          <w:spacing w:val="-1"/>
          <w:lang w:val="it-IT"/>
        </w:rPr>
        <w:t>radova</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postojećoj</w:t>
      </w:r>
      <w:r w:rsidRPr="00E939B5">
        <w:rPr>
          <w:rFonts w:cs="Arial"/>
          <w:spacing w:val="9"/>
          <w:lang w:val="it-IT"/>
        </w:rPr>
        <w:t xml:space="preserve"> </w:t>
      </w:r>
      <w:r w:rsidRPr="00E939B5">
        <w:rPr>
          <w:rFonts w:cs="Arial"/>
          <w:spacing w:val="-1"/>
          <w:lang w:val="it-IT"/>
        </w:rPr>
        <w:t>građevini</w:t>
      </w:r>
      <w:r w:rsidRPr="00E939B5">
        <w:rPr>
          <w:rFonts w:cs="Arial"/>
          <w:spacing w:val="55"/>
          <w:lang w:val="it-IT"/>
        </w:rPr>
        <w:t xml:space="preserve"> </w:t>
      </w:r>
      <w:r w:rsidRPr="00E939B5">
        <w:rPr>
          <w:rFonts w:cs="Arial"/>
          <w:spacing w:val="-1"/>
          <w:lang w:val="it-IT"/>
        </w:rPr>
        <w:t>kojima</w:t>
      </w:r>
      <w:r w:rsidRPr="00E939B5">
        <w:rPr>
          <w:rFonts w:cs="Arial"/>
          <w:spacing w:val="41"/>
          <w:lang w:val="it-IT"/>
        </w:rPr>
        <w:t xml:space="preserve"> </w:t>
      </w:r>
      <w:r w:rsidRPr="00E939B5">
        <w:rPr>
          <w:rFonts w:cs="Arial"/>
          <w:lang w:val="it-IT"/>
        </w:rPr>
        <w:t>se</w:t>
      </w:r>
      <w:r w:rsidRPr="00E939B5">
        <w:rPr>
          <w:rFonts w:cs="Arial"/>
          <w:spacing w:val="43"/>
          <w:lang w:val="it-IT"/>
        </w:rPr>
        <w:t xml:space="preserve"> </w:t>
      </w:r>
      <w:r w:rsidRPr="00E939B5">
        <w:rPr>
          <w:rFonts w:cs="Arial"/>
          <w:spacing w:val="-1"/>
          <w:lang w:val="it-IT"/>
        </w:rPr>
        <w:t>utječe</w:t>
      </w:r>
      <w:r w:rsidRPr="00E939B5">
        <w:rPr>
          <w:rFonts w:cs="Arial"/>
          <w:spacing w:val="43"/>
          <w:lang w:val="it-IT"/>
        </w:rPr>
        <w:t xml:space="preserve"> </w:t>
      </w:r>
      <w:r w:rsidRPr="00E939B5">
        <w:rPr>
          <w:rFonts w:cs="Arial"/>
          <w:lang w:val="it-IT"/>
        </w:rPr>
        <w:t>na</w:t>
      </w:r>
      <w:r w:rsidRPr="00E939B5">
        <w:rPr>
          <w:rFonts w:cs="Arial"/>
          <w:spacing w:val="40"/>
          <w:lang w:val="it-IT"/>
        </w:rPr>
        <w:t xml:space="preserve"> </w:t>
      </w:r>
      <w:r w:rsidRPr="00E939B5">
        <w:rPr>
          <w:rFonts w:cs="Arial"/>
          <w:spacing w:val="-1"/>
          <w:lang w:val="it-IT"/>
        </w:rPr>
        <w:t>ispunjavanje</w:t>
      </w:r>
      <w:r w:rsidRPr="00E939B5">
        <w:rPr>
          <w:rFonts w:cs="Arial"/>
          <w:spacing w:val="44"/>
          <w:lang w:val="it-IT"/>
        </w:rPr>
        <w:t xml:space="preserve"> </w:t>
      </w:r>
      <w:r w:rsidRPr="00E939B5">
        <w:rPr>
          <w:rFonts w:cs="Arial"/>
          <w:spacing w:val="-1"/>
          <w:lang w:val="it-IT"/>
        </w:rPr>
        <w:t>temeljnih</w:t>
      </w:r>
      <w:r w:rsidRPr="00E939B5">
        <w:rPr>
          <w:rFonts w:cs="Arial"/>
          <w:spacing w:val="43"/>
          <w:lang w:val="it-IT"/>
        </w:rPr>
        <w:t xml:space="preserve"> </w:t>
      </w:r>
      <w:r w:rsidRPr="00E939B5">
        <w:rPr>
          <w:rFonts w:cs="Arial"/>
          <w:spacing w:val="-1"/>
          <w:lang w:val="it-IT"/>
        </w:rPr>
        <w:t>zahtjeva</w:t>
      </w:r>
      <w:r w:rsidRPr="00E939B5">
        <w:rPr>
          <w:rFonts w:cs="Arial"/>
          <w:spacing w:val="41"/>
          <w:lang w:val="it-IT"/>
        </w:rPr>
        <w:t xml:space="preserve"> </w:t>
      </w:r>
      <w:r w:rsidRPr="00E939B5">
        <w:rPr>
          <w:rFonts w:cs="Arial"/>
          <w:lang w:val="it-IT"/>
        </w:rPr>
        <w:t>za</w:t>
      </w:r>
      <w:r w:rsidRPr="00E939B5">
        <w:rPr>
          <w:rFonts w:cs="Arial"/>
          <w:spacing w:val="41"/>
          <w:lang w:val="it-IT"/>
        </w:rPr>
        <w:t xml:space="preserve"> </w:t>
      </w:r>
      <w:r w:rsidRPr="00E939B5">
        <w:rPr>
          <w:rFonts w:cs="Arial"/>
          <w:lang w:val="it-IT"/>
        </w:rPr>
        <w:t>tu</w:t>
      </w:r>
      <w:r w:rsidRPr="00E939B5">
        <w:rPr>
          <w:rFonts w:cs="Arial"/>
          <w:spacing w:val="43"/>
          <w:lang w:val="it-IT"/>
        </w:rPr>
        <w:t xml:space="preserve"> </w:t>
      </w:r>
      <w:r w:rsidRPr="00E939B5">
        <w:rPr>
          <w:rFonts w:cs="Arial"/>
          <w:spacing w:val="-1"/>
          <w:lang w:val="it-IT"/>
        </w:rPr>
        <w:t>građevinu</w:t>
      </w:r>
      <w:r w:rsidRPr="00E939B5">
        <w:rPr>
          <w:rFonts w:cs="Arial"/>
          <w:spacing w:val="43"/>
          <w:lang w:val="it-IT"/>
        </w:rPr>
        <w:t xml:space="preserve"> </w:t>
      </w:r>
      <w:r w:rsidRPr="00E939B5">
        <w:rPr>
          <w:rFonts w:cs="Arial"/>
          <w:spacing w:val="-2"/>
          <w:lang w:val="it-IT"/>
        </w:rPr>
        <w:t>ili</w:t>
      </w:r>
      <w:r w:rsidRPr="00E939B5">
        <w:rPr>
          <w:rFonts w:cs="Arial"/>
          <w:spacing w:val="40"/>
          <w:lang w:val="it-IT"/>
        </w:rPr>
        <w:t xml:space="preserve"> </w:t>
      </w:r>
      <w:r w:rsidRPr="00E939B5">
        <w:rPr>
          <w:rFonts w:cs="Arial"/>
          <w:spacing w:val="-1"/>
          <w:lang w:val="it-IT"/>
        </w:rPr>
        <w:t>kojima</w:t>
      </w:r>
      <w:r w:rsidRPr="00E939B5">
        <w:rPr>
          <w:rFonts w:cs="Arial"/>
          <w:spacing w:val="41"/>
          <w:lang w:val="it-IT"/>
        </w:rPr>
        <w:t xml:space="preserve"> </w:t>
      </w:r>
      <w:r w:rsidRPr="00E939B5">
        <w:rPr>
          <w:rFonts w:cs="Arial"/>
          <w:lang w:val="it-IT"/>
        </w:rPr>
        <w:t>se</w:t>
      </w:r>
      <w:r w:rsidRPr="00E939B5">
        <w:rPr>
          <w:rFonts w:cs="Arial"/>
          <w:spacing w:val="42"/>
          <w:lang w:val="it-IT"/>
        </w:rPr>
        <w:t xml:space="preserve"> </w:t>
      </w:r>
      <w:r w:rsidRPr="00E939B5">
        <w:rPr>
          <w:rFonts w:cs="Arial"/>
          <w:spacing w:val="-1"/>
          <w:lang w:val="it-IT"/>
        </w:rPr>
        <w:t>mijenja</w:t>
      </w:r>
      <w:r w:rsidRPr="00E939B5">
        <w:rPr>
          <w:rFonts w:cs="Arial"/>
          <w:spacing w:val="65"/>
          <w:lang w:val="it-IT"/>
        </w:rPr>
        <w:t xml:space="preserve"> </w:t>
      </w:r>
      <w:r w:rsidRPr="00E939B5">
        <w:rPr>
          <w:rFonts w:cs="Arial"/>
          <w:spacing w:val="-1"/>
          <w:lang w:val="it-IT"/>
        </w:rPr>
        <w:t xml:space="preserve">usklađenost </w:t>
      </w:r>
      <w:r w:rsidRPr="00E939B5">
        <w:rPr>
          <w:rFonts w:cs="Arial"/>
          <w:lang w:val="it-IT"/>
        </w:rPr>
        <w:t>te</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lokacijskim uvjetima</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1"/>
          <w:lang w:val="it-IT"/>
        </w:rPr>
        <w:t xml:space="preserve"> kojima</w:t>
      </w:r>
      <w:r w:rsidRPr="00E939B5">
        <w:rPr>
          <w:rFonts w:cs="Arial"/>
          <w:spacing w:val="-4"/>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izgrađena</w:t>
      </w:r>
      <w:r w:rsidRPr="00E939B5">
        <w:rPr>
          <w:rFonts w:cs="Arial"/>
          <w:spacing w:val="-2"/>
          <w:lang w:val="it-IT"/>
        </w:rPr>
        <w:t xml:space="preserve"> </w:t>
      </w:r>
      <w:r w:rsidRPr="00E939B5">
        <w:rPr>
          <w:rFonts w:cs="Arial"/>
          <w:spacing w:val="-1"/>
          <w:lang w:val="it-IT"/>
        </w:rPr>
        <w:t>(dograđivanje,</w:t>
      </w:r>
      <w:r w:rsidRPr="00E939B5">
        <w:rPr>
          <w:rFonts w:cs="Arial"/>
          <w:spacing w:val="65"/>
          <w:lang w:val="it-IT"/>
        </w:rPr>
        <w:t xml:space="preserve"> </w:t>
      </w:r>
      <w:r w:rsidRPr="00E939B5">
        <w:rPr>
          <w:rFonts w:cs="Arial"/>
          <w:spacing w:val="-1"/>
          <w:lang w:val="it-IT"/>
        </w:rPr>
        <w:t>nadograđivanje,</w:t>
      </w:r>
      <w:r w:rsidRPr="00E939B5">
        <w:rPr>
          <w:rFonts w:cs="Arial"/>
          <w:spacing w:val="31"/>
          <w:lang w:val="it-IT"/>
        </w:rPr>
        <w:t xml:space="preserve"> </w:t>
      </w:r>
      <w:r w:rsidRPr="00E939B5">
        <w:rPr>
          <w:rFonts w:cs="Arial"/>
          <w:spacing w:val="-1"/>
          <w:lang w:val="it-IT"/>
        </w:rPr>
        <w:t>uklanjanje</w:t>
      </w:r>
      <w:r w:rsidRPr="00E939B5">
        <w:rPr>
          <w:rFonts w:cs="Arial"/>
          <w:spacing w:val="30"/>
          <w:lang w:val="it-IT"/>
        </w:rPr>
        <w:t xml:space="preserve"> </w:t>
      </w:r>
      <w:r w:rsidRPr="00E939B5">
        <w:rPr>
          <w:rFonts w:cs="Arial"/>
          <w:spacing w:val="-1"/>
          <w:lang w:val="it-IT"/>
        </w:rPr>
        <w:t>vanjskog</w:t>
      </w:r>
      <w:r w:rsidRPr="00E939B5">
        <w:rPr>
          <w:rFonts w:cs="Arial"/>
          <w:spacing w:val="28"/>
          <w:lang w:val="it-IT"/>
        </w:rPr>
        <w:t xml:space="preserve"> </w:t>
      </w:r>
      <w:r w:rsidRPr="00E939B5">
        <w:rPr>
          <w:rFonts w:cs="Arial"/>
          <w:spacing w:val="-1"/>
          <w:lang w:val="it-IT"/>
        </w:rPr>
        <w:t>dijela</w:t>
      </w:r>
      <w:r w:rsidRPr="00E939B5">
        <w:rPr>
          <w:rFonts w:cs="Arial"/>
          <w:spacing w:val="30"/>
          <w:lang w:val="it-IT"/>
        </w:rPr>
        <w:t xml:space="preserve"> </w:t>
      </w:r>
      <w:r w:rsidRPr="00E939B5">
        <w:rPr>
          <w:rFonts w:cs="Arial"/>
          <w:spacing w:val="-1"/>
          <w:lang w:val="it-IT"/>
        </w:rPr>
        <w:t>građevine,</w:t>
      </w:r>
      <w:r w:rsidRPr="00E939B5">
        <w:rPr>
          <w:rFonts w:cs="Arial"/>
          <w:spacing w:val="31"/>
          <w:lang w:val="it-IT"/>
        </w:rPr>
        <w:t xml:space="preserve"> </w:t>
      </w:r>
      <w:r w:rsidRPr="00E939B5">
        <w:rPr>
          <w:rFonts w:cs="Arial"/>
          <w:spacing w:val="-1"/>
          <w:lang w:val="it-IT"/>
        </w:rPr>
        <w:t>izvođenje</w:t>
      </w:r>
      <w:r w:rsidRPr="00E939B5">
        <w:rPr>
          <w:rFonts w:cs="Arial"/>
          <w:spacing w:val="30"/>
          <w:lang w:val="it-IT"/>
        </w:rPr>
        <w:t xml:space="preserve"> </w:t>
      </w:r>
      <w:r w:rsidRPr="00E939B5">
        <w:rPr>
          <w:rFonts w:cs="Arial"/>
          <w:spacing w:val="-1"/>
          <w:lang w:val="it-IT"/>
        </w:rPr>
        <w:t>radova</w:t>
      </w:r>
      <w:r w:rsidRPr="00E939B5">
        <w:rPr>
          <w:rFonts w:cs="Arial"/>
          <w:spacing w:val="30"/>
          <w:lang w:val="it-IT"/>
        </w:rPr>
        <w:t xml:space="preserve"> </w:t>
      </w:r>
      <w:r w:rsidRPr="00E939B5">
        <w:rPr>
          <w:rFonts w:cs="Arial"/>
          <w:spacing w:val="-1"/>
          <w:lang w:val="it-IT"/>
        </w:rPr>
        <w:t>radi</w:t>
      </w:r>
      <w:r w:rsidRPr="00E939B5">
        <w:rPr>
          <w:rFonts w:cs="Arial"/>
          <w:spacing w:val="30"/>
          <w:lang w:val="it-IT"/>
        </w:rPr>
        <w:t xml:space="preserve"> </w:t>
      </w:r>
      <w:r w:rsidRPr="00E939B5">
        <w:rPr>
          <w:rFonts w:cs="Arial"/>
          <w:spacing w:val="-1"/>
          <w:lang w:val="it-IT"/>
        </w:rPr>
        <w:t>promjene</w:t>
      </w:r>
      <w:r w:rsidRPr="00E939B5">
        <w:rPr>
          <w:rFonts w:cs="Arial"/>
          <w:spacing w:val="59"/>
          <w:lang w:val="it-IT"/>
        </w:rPr>
        <w:t xml:space="preserve"> </w:t>
      </w:r>
      <w:r w:rsidRPr="00E939B5">
        <w:rPr>
          <w:rFonts w:cs="Arial"/>
          <w:spacing w:val="-1"/>
          <w:lang w:val="it-IT"/>
        </w:rPr>
        <w:t>namjene</w:t>
      </w:r>
      <w:r w:rsidRPr="00E939B5">
        <w:rPr>
          <w:rFonts w:cs="Arial"/>
          <w:spacing w:val="-14"/>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spacing w:val="-1"/>
          <w:lang w:val="it-IT"/>
        </w:rPr>
        <w:t>ili</w:t>
      </w:r>
      <w:r w:rsidRPr="00E939B5">
        <w:rPr>
          <w:rFonts w:cs="Arial"/>
          <w:spacing w:val="-15"/>
          <w:lang w:val="it-IT"/>
        </w:rPr>
        <w:t xml:space="preserve"> </w:t>
      </w:r>
      <w:r w:rsidRPr="00E939B5">
        <w:rPr>
          <w:rFonts w:cs="Arial"/>
          <w:spacing w:val="-1"/>
          <w:lang w:val="it-IT"/>
        </w:rPr>
        <w:t>tehnološkog</w:t>
      </w:r>
      <w:r w:rsidRPr="00E939B5">
        <w:rPr>
          <w:rFonts w:cs="Arial"/>
          <w:spacing w:val="-14"/>
          <w:lang w:val="it-IT"/>
        </w:rPr>
        <w:t xml:space="preserve"> </w:t>
      </w:r>
      <w:r w:rsidRPr="00E939B5">
        <w:rPr>
          <w:rFonts w:cs="Arial"/>
          <w:lang w:val="it-IT"/>
        </w:rPr>
        <w:t>procesa</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sl.),</w:t>
      </w:r>
      <w:r w:rsidRPr="00E939B5">
        <w:rPr>
          <w:rFonts w:cs="Arial"/>
          <w:spacing w:val="-13"/>
          <w:lang w:val="it-IT"/>
        </w:rPr>
        <w:t xml:space="preserve"> </w:t>
      </w:r>
      <w:r w:rsidRPr="00E939B5">
        <w:rPr>
          <w:rFonts w:cs="Arial"/>
          <w:spacing w:val="-1"/>
          <w:lang w:val="it-IT"/>
        </w:rPr>
        <w:t>odnosno</w:t>
      </w:r>
      <w:r w:rsidRPr="00E939B5">
        <w:rPr>
          <w:rFonts w:cs="Arial"/>
          <w:spacing w:val="-14"/>
          <w:lang w:val="it-IT"/>
        </w:rPr>
        <w:t xml:space="preserve"> </w:t>
      </w:r>
      <w:r w:rsidRPr="00E939B5">
        <w:rPr>
          <w:rFonts w:cs="Arial"/>
          <w:spacing w:val="-1"/>
          <w:lang w:val="it-IT"/>
        </w:rPr>
        <w:t>izvedba</w:t>
      </w:r>
      <w:r w:rsidRPr="00E939B5">
        <w:rPr>
          <w:rFonts w:cs="Arial"/>
          <w:spacing w:val="-14"/>
          <w:lang w:val="it-IT"/>
        </w:rPr>
        <w:t xml:space="preserve"> </w:t>
      </w:r>
      <w:r w:rsidRPr="00E939B5">
        <w:rPr>
          <w:rFonts w:cs="Arial"/>
          <w:spacing w:val="-1"/>
          <w:lang w:val="it-IT"/>
        </w:rPr>
        <w:t>građevinskih</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drugih</w:t>
      </w:r>
      <w:r w:rsidRPr="00E939B5">
        <w:rPr>
          <w:rFonts w:cs="Arial"/>
          <w:spacing w:val="-14"/>
          <w:lang w:val="it-IT"/>
        </w:rPr>
        <w:t xml:space="preserve"> </w:t>
      </w:r>
      <w:r w:rsidRPr="00E939B5">
        <w:rPr>
          <w:rFonts w:cs="Arial"/>
          <w:spacing w:val="-1"/>
          <w:lang w:val="it-IT"/>
        </w:rPr>
        <w:t>radova</w:t>
      </w:r>
      <w:r w:rsidRPr="00E939B5">
        <w:rPr>
          <w:rFonts w:cs="Arial"/>
          <w:spacing w:val="67"/>
          <w:lang w:val="it-IT"/>
        </w:rPr>
        <w:t xml:space="preserve"> </w:t>
      </w:r>
      <w:r w:rsidRPr="00E939B5">
        <w:rPr>
          <w:rFonts w:cs="Arial"/>
          <w:lang w:val="it-IT"/>
        </w:rPr>
        <w:t xml:space="preserve">na </w:t>
      </w:r>
      <w:r w:rsidRPr="00E939B5">
        <w:rPr>
          <w:rFonts w:cs="Arial"/>
          <w:spacing w:val="-1"/>
          <w:lang w:val="it-IT"/>
        </w:rPr>
        <w:t>ruševini postojeće</w:t>
      </w:r>
      <w:r w:rsidRPr="00E939B5">
        <w:rPr>
          <w:rFonts w:cs="Arial"/>
          <w:lang w:val="it-IT"/>
        </w:rPr>
        <w:t xml:space="preserve"> </w:t>
      </w:r>
      <w:r w:rsidRPr="00E939B5">
        <w:rPr>
          <w:rFonts w:cs="Arial"/>
          <w:spacing w:val="-1"/>
          <w:lang w:val="it-IT"/>
        </w:rPr>
        <w:t>građevine</w:t>
      </w:r>
      <w:r w:rsidRPr="00E939B5">
        <w:rPr>
          <w:rFonts w:cs="Arial"/>
          <w:lang w:val="it-IT"/>
        </w:rPr>
        <w:t xml:space="preserve"> u </w:t>
      </w:r>
      <w:r w:rsidRPr="00E939B5">
        <w:rPr>
          <w:rFonts w:cs="Arial"/>
          <w:spacing w:val="-1"/>
          <w:lang w:val="it-IT"/>
        </w:rPr>
        <w:t>svrhu</w:t>
      </w:r>
      <w:r w:rsidRPr="00E939B5">
        <w:rPr>
          <w:rFonts w:cs="Arial"/>
          <w:lang w:val="it-IT"/>
        </w:rPr>
        <w:t xml:space="preserve"> </w:t>
      </w:r>
      <w:r w:rsidRPr="00E939B5">
        <w:rPr>
          <w:rFonts w:cs="Arial"/>
          <w:spacing w:val="-1"/>
          <w:lang w:val="it-IT"/>
        </w:rPr>
        <w:t>njezine</w:t>
      </w:r>
      <w:r w:rsidRPr="00E939B5">
        <w:rPr>
          <w:rFonts w:cs="Arial"/>
          <w:lang w:val="it-IT"/>
        </w:rPr>
        <w:t xml:space="preserve"> </w:t>
      </w:r>
      <w:r w:rsidRPr="00E939B5">
        <w:rPr>
          <w:rFonts w:cs="Arial"/>
          <w:spacing w:val="-1"/>
          <w:lang w:val="it-IT"/>
        </w:rPr>
        <w:t>obnove.</w:t>
      </w:r>
    </w:p>
    <w:p w:rsidR="00E939B5" w:rsidRPr="00E939B5" w:rsidRDefault="00E939B5" w:rsidP="00E939B5">
      <w:pPr>
        <w:pStyle w:val="BodyText"/>
        <w:tabs>
          <w:tab w:val="left" w:pos="446"/>
        </w:tabs>
        <w:spacing w:before="1"/>
        <w:ind w:right="115"/>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Postojeće</w:t>
      </w:r>
      <w:r w:rsidRPr="00E939B5">
        <w:rPr>
          <w:rFonts w:cs="Arial"/>
          <w:spacing w:val="-5"/>
          <w:lang w:val="it-IT"/>
        </w:rPr>
        <w:t xml:space="preserve"> </w:t>
      </w:r>
      <w:r w:rsidRPr="00E939B5">
        <w:rPr>
          <w:rFonts w:cs="Arial"/>
          <w:spacing w:val="-1"/>
          <w:lang w:val="it-IT"/>
        </w:rPr>
        <w:t>građevine</w:t>
      </w:r>
      <w:r w:rsidRPr="00E939B5">
        <w:rPr>
          <w:rFonts w:cs="Arial"/>
          <w:spacing w:val="-5"/>
          <w:lang w:val="it-IT"/>
        </w:rPr>
        <w:t xml:space="preserve"> </w:t>
      </w:r>
      <w:r w:rsidRPr="00E939B5">
        <w:rPr>
          <w:rFonts w:cs="Arial"/>
          <w:spacing w:val="-1"/>
          <w:lang w:val="it-IT"/>
        </w:rPr>
        <w:t>izgrađene</w:t>
      </w:r>
      <w:r w:rsidRPr="00E939B5">
        <w:rPr>
          <w:rFonts w:cs="Arial"/>
          <w:spacing w:val="-4"/>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manjim</w:t>
      </w:r>
      <w:r w:rsidRPr="00E939B5">
        <w:rPr>
          <w:rFonts w:cs="Arial"/>
          <w:spacing w:val="-6"/>
          <w:lang w:val="it-IT"/>
        </w:rPr>
        <w:t xml:space="preserve"> </w:t>
      </w:r>
      <w:r w:rsidRPr="00E939B5">
        <w:rPr>
          <w:rFonts w:cs="Arial"/>
          <w:spacing w:val="-1"/>
          <w:lang w:val="it-IT"/>
        </w:rPr>
        <w:t>građevinskim</w:t>
      </w:r>
      <w:r w:rsidRPr="00E939B5">
        <w:rPr>
          <w:rFonts w:cs="Arial"/>
          <w:spacing w:val="-3"/>
          <w:lang w:val="it-IT"/>
        </w:rPr>
        <w:t xml:space="preserve"> </w:t>
      </w:r>
      <w:r w:rsidRPr="00E939B5">
        <w:rPr>
          <w:rFonts w:cs="Arial"/>
          <w:spacing w:val="-1"/>
          <w:lang w:val="it-IT"/>
        </w:rPr>
        <w:t>česticama</w:t>
      </w:r>
      <w:r w:rsidRPr="00E939B5">
        <w:rPr>
          <w:rFonts w:cs="Arial"/>
          <w:spacing w:val="-6"/>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propisanih</w:t>
      </w:r>
      <w:r w:rsidRPr="00E939B5">
        <w:rPr>
          <w:rFonts w:cs="Arial"/>
          <w:spacing w:val="-4"/>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lang w:val="it-IT"/>
        </w:rPr>
        <w:t>se</w:t>
      </w:r>
      <w:r w:rsidRPr="00E939B5">
        <w:rPr>
          <w:rFonts w:cs="Arial"/>
          <w:spacing w:val="55"/>
          <w:lang w:val="it-IT"/>
        </w:rPr>
        <w:t xml:space="preserve"> </w:t>
      </w:r>
      <w:r w:rsidRPr="00E939B5">
        <w:rPr>
          <w:rFonts w:cs="Arial"/>
          <w:spacing w:val="-1"/>
          <w:lang w:val="it-IT"/>
        </w:rPr>
        <w:t>zamjenjivati</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rekonstruirati</w:t>
      </w:r>
      <w:r w:rsidRPr="00E939B5">
        <w:rPr>
          <w:rFonts w:cs="Arial"/>
          <w:spacing w:val="10"/>
          <w:lang w:val="it-IT"/>
        </w:rPr>
        <w:t xml:space="preserve"> </w:t>
      </w:r>
      <w:r w:rsidRPr="00E939B5">
        <w:rPr>
          <w:rFonts w:cs="Arial"/>
          <w:lang w:val="it-IT"/>
        </w:rPr>
        <w:t>uz</w:t>
      </w:r>
      <w:r w:rsidRPr="00E939B5">
        <w:rPr>
          <w:rFonts w:cs="Arial"/>
          <w:spacing w:val="7"/>
          <w:lang w:val="it-IT"/>
        </w:rPr>
        <w:t xml:space="preserve"> </w:t>
      </w:r>
      <w:r w:rsidRPr="00E939B5">
        <w:rPr>
          <w:rFonts w:cs="Arial"/>
          <w:spacing w:val="-1"/>
          <w:lang w:val="it-IT"/>
        </w:rPr>
        <w:t>poštovanje</w:t>
      </w:r>
      <w:r w:rsidRPr="00E939B5">
        <w:rPr>
          <w:rFonts w:cs="Arial"/>
          <w:spacing w:val="7"/>
          <w:lang w:val="it-IT"/>
        </w:rPr>
        <w:t xml:space="preserve"> </w:t>
      </w:r>
      <w:r w:rsidRPr="00E939B5">
        <w:rPr>
          <w:rFonts w:cs="Arial"/>
          <w:spacing w:val="-1"/>
          <w:lang w:val="it-IT"/>
        </w:rPr>
        <w:t>zatečenog</w:t>
      </w:r>
      <w:r w:rsidRPr="00E939B5">
        <w:rPr>
          <w:rFonts w:cs="Arial"/>
          <w:spacing w:val="10"/>
          <w:lang w:val="it-IT"/>
        </w:rPr>
        <w:t xml:space="preserve"> </w:t>
      </w:r>
      <w:r w:rsidRPr="00E939B5">
        <w:rPr>
          <w:rFonts w:cs="Arial"/>
          <w:spacing w:val="-1"/>
          <w:lang w:val="it-IT"/>
        </w:rPr>
        <w:t>koeficijenta</w:t>
      </w:r>
      <w:r w:rsidRPr="00E939B5">
        <w:rPr>
          <w:rFonts w:cs="Arial"/>
          <w:spacing w:val="7"/>
          <w:lang w:val="it-IT"/>
        </w:rPr>
        <w:t xml:space="preserve"> </w:t>
      </w:r>
      <w:r w:rsidRPr="00E939B5">
        <w:rPr>
          <w:rFonts w:cs="Arial"/>
          <w:spacing w:val="-1"/>
          <w:lang w:val="it-IT"/>
        </w:rPr>
        <w:t>izgrađenosti</w:t>
      </w:r>
      <w:r w:rsidRPr="00E939B5">
        <w:rPr>
          <w:rFonts w:cs="Arial"/>
          <w:spacing w:val="7"/>
          <w:lang w:val="it-IT"/>
        </w:rPr>
        <w:t xml:space="preserve"> </w:t>
      </w:r>
      <w:r w:rsidRPr="00E939B5">
        <w:rPr>
          <w:rFonts w:cs="Arial"/>
          <w:lang w:val="it-IT"/>
        </w:rPr>
        <w:t>(ako</w:t>
      </w:r>
      <w:r w:rsidRPr="00E939B5">
        <w:rPr>
          <w:rFonts w:cs="Arial"/>
          <w:spacing w:val="7"/>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veći</w:t>
      </w:r>
      <w:r w:rsidRPr="00E939B5">
        <w:rPr>
          <w:rFonts w:cs="Arial"/>
          <w:spacing w:val="9"/>
          <w:lang w:val="it-IT"/>
        </w:rPr>
        <w:t xml:space="preserve"> </w:t>
      </w:r>
      <w:r w:rsidRPr="00E939B5">
        <w:rPr>
          <w:rFonts w:cs="Arial"/>
          <w:lang w:val="it-IT"/>
        </w:rPr>
        <w:t>od</w:t>
      </w:r>
      <w:r w:rsidRPr="00E939B5">
        <w:rPr>
          <w:rFonts w:cs="Arial"/>
          <w:spacing w:val="63"/>
          <w:lang w:val="it-IT"/>
        </w:rPr>
        <w:t xml:space="preserve"> </w:t>
      </w:r>
      <w:r w:rsidRPr="00E939B5">
        <w:rPr>
          <w:rFonts w:cs="Arial"/>
          <w:spacing w:val="-1"/>
          <w:lang w:val="it-IT"/>
        </w:rPr>
        <w:t>propisanoga),</w:t>
      </w:r>
      <w:r w:rsidRPr="00E939B5">
        <w:rPr>
          <w:rFonts w:cs="Arial"/>
          <w:spacing w:val="2"/>
          <w:lang w:val="it-IT"/>
        </w:rPr>
        <w:t xml:space="preserve"> </w:t>
      </w:r>
      <w:r w:rsidRPr="00E939B5">
        <w:rPr>
          <w:rFonts w:cs="Arial"/>
          <w:spacing w:val="-1"/>
          <w:lang w:val="it-IT"/>
        </w:rPr>
        <w:t>propisanog</w:t>
      </w:r>
      <w:r w:rsidRPr="00E939B5">
        <w:rPr>
          <w:rFonts w:cs="Arial"/>
          <w:spacing w:val="3"/>
          <w:lang w:val="it-IT"/>
        </w:rPr>
        <w:t xml:space="preserve"> </w:t>
      </w:r>
      <w:r w:rsidRPr="00E939B5">
        <w:rPr>
          <w:rFonts w:cs="Arial"/>
          <w:spacing w:val="-1"/>
          <w:lang w:val="it-IT"/>
        </w:rPr>
        <w:t>koeficijenta</w:t>
      </w:r>
      <w:r w:rsidRPr="00E939B5">
        <w:rPr>
          <w:rFonts w:cs="Arial"/>
          <w:lang w:val="it-IT"/>
        </w:rPr>
        <w:t xml:space="preserve"> </w:t>
      </w:r>
      <w:r w:rsidRPr="00E939B5">
        <w:rPr>
          <w:rFonts w:cs="Arial"/>
          <w:spacing w:val="-1"/>
          <w:lang w:val="it-IT"/>
        </w:rPr>
        <w:t>iskorištenosti,</w:t>
      </w:r>
      <w:r w:rsidRPr="00E939B5">
        <w:rPr>
          <w:rFonts w:cs="Arial"/>
          <w:spacing w:val="2"/>
          <w:lang w:val="it-IT"/>
        </w:rPr>
        <w:t xml:space="preserve"> </w:t>
      </w:r>
      <w:r w:rsidRPr="00E939B5">
        <w:rPr>
          <w:rFonts w:cs="Arial"/>
          <w:spacing w:val="-1"/>
          <w:lang w:val="it-IT"/>
        </w:rPr>
        <w:t>propisanih</w:t>
      </w:r>
      <w:r w:rsidRPr="00E939B5">
        <w:rPr>
          <w:rFonts w:cs="Arial"/>
          <w:lang w:val="it-IT"/>
        </w:rPr>
        <w:t xml:space="preserve"> </w:t>
      </w:r>
      <w:r w:rsidRPr="00E939B5">
        <w:rPr>
          <w:rFonts w:cs="Arial"/>
          <w:spacing w:val="-1"/>
          <w:lang w:val="it-IT"/>
        </w:rPr>
        <w:t>visina</w:t>
      </w:r>
      <w:r w:rsidRPr="00E939B5">
        <w:rPr>
          <w:rFonts w:cs="Arial"/>
          <w:lang w:val="it-IT"/>
        </w:rPr>
        <w:t xml:space="preserve"> uz </w:t>
      </w:r>
      <w:r w:rsidRPr="00E939B5">
        <w:rPr>
          <w:rFonts w:cs="Arial"/>
          <w:spacing w:val="-1"/>
          <w:lang w:val="it-IT"/>
        </w:rPr>
        <w:t>zatečenu</w:t>
      </w:r>
      <w:r w:rsidRPr="00E939B5">
        <w:rPr>
          <w:rFonts w:cs="Arial"/>
          <w:lang w:val="it-IT"/>
        </w:rPr>
        <w:t xml:space="preserve"> </w:t>
      </w:r>
      <w:r w:rsidRPr="00E939B5">
        <w:rPr>
          <w:rFonts w:cs="Arial"/>
          <w:spacing w:val="-1"/>
          <w:lang w:val="it-IT"/>
        </w:rPr>
        <w:t>udaljenost</w:t>
      </w:r>
      <w:r w:rsidRPr="00E939B5">
        <w:rPr>
          <w:rFonts w:cs="Arial"/>
          <w:spacing w:val="63"/>
          <w:lang w:val="it-IT"/>
        </w:rPr>
        <w:t xml:space="preserve"> </w:t>
      </w:r>
      <w:r w:rsidRPr="00E939B5">
        <w:rPr>
          <w:rFonts w:cs="Arial"/>
          <w:lang w:val="it-IT"/>
        </w:rPr>
        <w:t xml:space="preserve">od </w:t>
      </w:r>
      <w:r w:rsidRPr="00E939B5">
        <w:rPr>
          <w:rFonts w:cs="Arial"/>
          <w:spacing w:val="-1"/>
          <w:lang w:val="it-IT"/>
        </w:rPr>
        <w:t>prometnice</w:t>
      </w:r>
      <w:r w:rsidRPr="00E939B5">
        <w:rPr>
          <w:rFonts w:cs="Arial"/>
          <w:spacing w:val="-2"/>
          <w:lang w:val="it-IT"/>
        </w:rPr>
        <w:t xml:space="preserve"> </w:t>
      </w:r>
      <w:r w:rsidRPr="00E939B5">
        <w:rPr>
          <w:rFonts w:cs="Arial"/>
          <w:lang w:val="it-IT"/>
        </w:rPr>
        <w:t xml:space="preserve">i </w:t>
      </w:r>
      <w:r w:rsidRPr="00E939B5">
        <w:rPr>
          <w:rFonts w:cs="Arial"/>
          <w:spacing w:val="-1"/>
          <w:lang w:val="it-IT"/>
        </w:rPr>
        <w:t>susjednih</w:t>
      </w:r>
      <w:r w:rsidRPr="00E939B5">
        <w:rPr>
          <w:rFonts w:cs="Arial"/>
          <w:lang w:val="it-IT"/>
        </w:rPr>
        <w:t xml:space="preserve"> </w:t>
      </w:r>
      <w:r w:rsidRPr="00E939B5">
        <w:rPr>
          <w:rFonts w:cs="Arial"/>
          <w:spacing w:val="-1"/>
          <w:lang w:val="it-IT"/>
        </w:rPr>
        <w:t>objekata.</w:t>
      </w:r>
    </w:p>
    <w:p w:rsidR="00E939B5" w:rsidRPr="00E939B5" w:rsidRDefault="00E939B5" w:rsidP="00E939B5">
      <w:pPr>
        <w:pStyle w:val="BodyText"/>
        <w:tabs>
          <w:tab w:val="left" w:pos="472"/>
        </w:tabs>
        <w:ind w:right="113"/>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Ako</w:t>
      </w:r>
      <w:r w:rsidRPr="00E939B5">
        <w:rPr>
          <w:rFonts w:cs="Arial"/>
          <w:spacing w:val="19"/>
          <w:lang w:val="it-IT"/>
        </w:rPr>
        <w:t xml:space="preserve"> </w:t>
      </w:r>
      <w:r w:rsidRPr="00E939B5">
        <w:rPr>
          <w:rFonts w:cs="Arial"/>
          <w:spacing w:val="-1"/>
          <w:lang w:val="it-IT"/>
        </w:rPr>
        <w:t>zatečeni</w:t>
      </w:r>
      <w:r w:rsidRPr="00E939B5">
        <w:rPr>
          <w:rFonts w:cs="Arial"/>
          <w:spacing w:val="21"/>
          <w:lang w:val="it-IT"/>
        </w:rPr>
        <w:t xml:space="preserve"> </w:t>
      </w:r>
      <w:r w:rsidRPr="00E939B5">
        <w:rPr>
          <w:rFonts w:cs="Arial"/>
          <w:spacing w:val="-1"/>
          <w:lang w:val="it-IT"/>
        </w:rPr>
        <w:t>uvjeti</w:t>
      </w:r>
      <w:r w:rsidRPr="00E939B5">
        <w:rPr>
          <w:rFonts w:cs="Arial"/>
          <w:spacing w:val="21"/>
          <w:lang w:val="it-IT"/>
        </w:rPr>
        <w:t xml:space="preserve"> </w:t>
      </w:r>
      <w:r w:rsidRPr="00E939B5">
        <w:rPr>
          <w:rFonts w:cs="Arial"/>
          <w:spacing w:val="-1"/>
          <w:lang w:val="it-IT"/>
        </w:rPr>
        <w:t>dopuštaju,</w:t>
      </w:r>
      <w:r w:rsidRPr="00E939B5">
        <w:rPr>
          <w:rFonts w:cs="Arial"/>
          <w:spacing w:val="23"/>
          <w:lang w:val="it-IT"/>
        </w:rPr>
        <w:t xml:space="preserve"> </w:t>
      </w:r>
      <w:r w:rsidRPr="00E939B5">
        <w:rPr>
          <w:rFonts w:cs="Arial"/>
          <w:spacing w:val="-1"/>
          <w:lang w:val="it-IT"/>
        </w:rPr>
        <w:t>postojeće</w:t>
      </w:r>
      <w:r w:rsidRPr="00E939B5">
        <w:rPr>
          <w:rFonts w:cs="Arial"/>
          <w:spacing w:val="21"/>
          <w:lang w:val="it-IT"/>
        </w:rPr>
        <w:t xml:space="preserve"> </w:t>
      </w:r>
      <w:r w:rsidRPr="00E939B5">
        <w:rPr>
          <w:rFonts w:cs="Arial"/>
          <w:spacing w:val="-1"/>
          <w:lang w:val="it-IT"/>
        </w:rPr>
        <w:t>građevine</w:t>
      </w:r>
      <w:r w:rsidRPr="00E939B5">
        <w:rPr>
          <w:rFonts w:cs="Arial"/>
          <w:spacing w:val="21"/>
          <w:lang w:val="it-IT"/>
        </w:rPr>
        <w:t xml:space="preserve"> </w:t>
      </w:r>
      <w:r w:rsidRPr="00E939B5">
        <w:rPr>
          <w:rFonts w:cs="Arial"/>
          <w:spacing w:val="-1"/>
          <w:lang w:val="it-IT"/>
        </w:rPr>
        <w:t>moguće</w:t>
      </w:r>
      <w:r w:rsidRPr="00E939B5">
        <w:rPr>
          <w:rFonts w:cs="Arial"/>
          <w:spacing w:val="19"/>
          <w:lang w:val="it-IT"/>
        </w:rPr>
        <w:t xml:space="preserve"> </w:t>
      </w:r>
      <w:r w:rsidRPr="00E939B5">
        <w:rPr>
          <w:rFonts w:cs="Arial"/>
          <w:lang w:val="it-IT"/>
        </w:rPr>
        <w:t>je</w:t>
      </w:r>
      <w:r w:rsidRPr="00E939B5">
        <w:rPr>
          <w:rFonts w:cs="Arial"/>
          <w:spacing w:val="27"/>
          <w:lang w:val="it-IT"/>
        </w:rPr>
        <w:t xml:space="preserve"> </w:t>
      </w:r>
      <w:r w:rsidRPr="00E939B5">
        <w:rPr>
          <w:rFonts w:cs="Arial"/>
          <w:spacing w:val="-1"/>
          <w:lang w:val="it-IT"/>
        </w:rPr>
        <w:t>zamijeniti,</w:t>
      </w:r>
      <w:r w:rsidRPr="00E939B5">
        <w:rPr>
          <w:rFonts w:cs="Arial"/>
          <w:spacing w:val="23"/>
          <w:lang w:val="it-IT"/>
        </w:rPr>
        <w:t xml:space="preserve"> </w:t>
      </w:r>
      <w:r w:rsidRPr="00E939B5">
        <w:rPr>
          <w:rFonts w:cs="Arial"/>
          <w:spacing w:val="-1"/>
          <w:lang w:val="it-IT"/>
        </w:rPr>
        <w:t>rekonstruirati</w:t>
      </w:r>
      <w:r w:rsidRPr="00E939B5">
        <w:rPr>
          <w:rFonts w:cs="Arial"/>
          <w:spacing w:val="22"/>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dograđivati</w:t>
      </w:r>
      <w:r w:rsidRPr="00E939B5">
        <w:rPr>
          <w:rFonts w:cs="Arial"/>
          <w:spacing w:val="55"/>
          <w:lang w:val="it-IT"/>
        </w:rPr>
        <w:t xml:space="preserve"> </w:t>
      </w:r>
      <w:r w:rsidRPr="00E939B5">
        <w:rPr>
          <w:rFonts w:cs="Arial"/>
          <w:lang w:val="it-IT"/>
        </w:rPr>
        <w:t>uz</w:t>
      </w:r>
      <w:r w:rsidRPr="00E939B5">
        <w:rPr>
          <w:rFonts w:cs="Arial"/>
          <w:spacing w:val="53"/>
          <w:lang w:val="it-IT"/>
        </w:rPr>
        <w:t xml:space="preserve"> </w:t>
      </w:r>
      <w:r w:rsidRPr="00E939B5">
        <w:rPr>
          <w:rFonts w:cs="Arial"/>
          <w:spacing w:val="-1"/>
          <w:lang w:val="it-IT"/>
        </w:rPr>
        <w:t>poštovanje</w:t>
      </w:r>
      <w:r w:rsidRPr="00E939B5">
        <w:rPr>
          <w:rFonts w:cs="Arial"/>
          <w:spacing w:val="55"/>
          <w:lang w:val="it-IT"/>
        </w:rPr>
        <w:t xml:space="preserve"> </w:t>
      </w:r>
      <w:r w:rsidRPr="00E939B5">
        <w:rPr>
          <w:rFonts w:cs="Arial"/>
          <w:spacing w:val="-1"/>
          <w:lang w:val="it-IT"/>
        </w:rPr>
        <w:t>propisanih</w:t>
      </w:r>
      <w:r w:rsidRPr="00E939B5">
        <w:rPr>
          <w:rFonts w:cs="Arial"/>
          <w:spacing w:val="55"/>
          <w:lang w:val="it-IT"/>
        </w:rPr>
        <w:t xml:space="preserve"> </w:t>
      </w:r>
      <w:r w:rsidRPr="00E939B5">
        <w:rPr>
          <w:rFonts w:cs="Arial"/>
          <w:spacing w:val="-1"/>
          <w:lang w:val="it-IT"/>
        </w:rPr>
        <w:t>koeficijenata</w:t>
      </w:r>
      <w:r w:rsidRPr="00E939B5">
        <w:rPr>
          <w:rFonts w:cs="Arial"/>
          <w:spacing w:val="56"/>
          <w:lang w:val="it-IT"/>
        </w:rPr>
        <w:t xml:space="preserve"> </w:t>
      </w:r>
      <w:r w:rsidRPr="00E939B5">
        <w:rPr>
          <w:rFonts w:cs="Arial"/>
          <w:spacing w:val="-1"/>
          <w:lang w:val="it-IT"/>
        </w:rPr>
        <w:t>izgrađenosti</w:t>
      </w:r>
      <w:r w:rsidRPr="00E939B5">
        <w:rPr>
          <w:rFonts w:cs="Arial"/>
          <w:spacing w:val="53"/>
          <w:lang w:val="it-IT"/>
        </w:rPr>
        <w:t xml:space="preserve"> </w:t>
      </w:r>
      <w:r w:rsidRPr="00E939B5">
        <w:rPr>
          <w:rFonts w:cs="Arial"/>
          <w:lang w:val="it-IT"/>
        </w:rPr>
        <w:t>i</w:t>
      </w:r>
      <w:r w:rsidRPr="00E939B5">
        <w:rPr>
          <w:rFonts w:cs="Arial"/>
          <w:spacing w:val="56"/>
          <w:lang w:val="it-IT"/>
        </w:rPr>
        <w:t xml:space="preserve"> </w:t>
      </w:r>
      <w:r w:rsidRPr="00E939B5">
        <w:rPr>
          <w:rFonts w:cs="Arial"/>
          <w:spacing w:val="-1"/>
          <w:lang w:val="it-IT"/>
        </w:rPr>
        <w:t>iskorištenosti</w:t>
      </w:r>
      <w:r w:rsidRPr="00E939B5">
        <w:rPr>
          <w:rFonts w:cs="Arial"/>
          <w:spacing w:val="53"/>
          <w:lang w:val="it-IT"/>
        </w:rPr>
        <w:t xml:space="preserve"> </w:t>
      </w:r>
      <w:r w:rsidRPr="00E939B5">
        <w:rPr>
          <w:rFonts w:cs="Arial"/>
          <w:lang w:val="it-IT"/>
        </w:rPr>
        <w:t>te</w:t>
      </w:r>
      <w:r w:rsidRPr="00E939B5">
        <w:rPr>
          <w:rFonts w:cs="Arial"/>
          <w:spacing w:val="53"/>
          <w:lang w:val="it-IT"/>
        </w:rPr>
        <w:t xml:space="preserve"> </w:t>
      </w:r>
      <w:r w:rsidRPr="00E939B5">
        <w:rPr>
          <w:rFonts w:cs="Arial"/>
          <w:spacing w:val="-1"/>
          <w:lang w:val="it-IT"/>
        </w:rPr>
        <w:t>visina</w:t>
      </w:r>
      <w:r w:rsidRPr="00E939B5">
        <w:rPr>
          <w:rFonts w:cs="Arial"/>
          <w:spacing w:val="55"/>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dopuštenih</w:t>
      </w:r>
      <w:r w:rsidRPr="00E939B5">
        <w:rPr>
          <w:rFonts w:cs="Arial"/>
          <w:lang w:val="it-IT"/>
        </w:rPr>
        <w:t xml:space="preserve"> </w:t>
      </w:r>
      <w:r w:rsidRPr="00E939B5">
        <w:rPr>
          <w:rFonts w:cs="Arial"/>
          <w:spacing w:val="-1"/>
          <w:lang w:val="it-IT"/>
        </w:rPr>
        <w:t>udaljenosti</w:t>
      </w:r>
      <w:r w:rsidRPr="00E939B5">
        <w:rPr>
          <w:rFonts w:cs="Arial"/>
          <w:lang w:val="it-IT"/>
        </w:rPr>
        <w:t xml:space="preserve"> </w:t>
      </w:r>
      <w:r w:rsidRPr="00E939B5">
        <w:rPr>
          <w:rFonts w:cs="Arial"/>
          <w:spacing w:val="-2"/>
          <w:lang w:val="it-IT"/>
        </w:rPr>
        <w:t>od</w:t>
      </w:r>
      <w:r w:rsidRPr="00E939B5">
        <w:rPr>
          <w:rFonts w:cs="Arial"/>
          <w:lang w:val="it-IT"/>
        </w:rPr>
        <w:t xml:space="preserve"> </w:t>
      </w:r>
      <w:r w:rsidRPr="00E939B5">
        <w:rPr>
          <w:rFonts w:cs="Arial"/>
          <w:spacing w:val="-1"/>
          <w:lang w:val="it-IT"/>
        </w:rPr>
        <w:t>prometnica</w:t>
      </w:r>
      <w:r w:rsidRPr="00E939B5">
        <w:rPr>
          <w:rFonts w:cs="Arial"/>
          <w:spacing w:val="-2"/>
          <w:lang w:val="it-IT"/>
        </w:rPr>
        <w:t xml:space="preserve"> </w:t>
      </w:r>
      <w:r w:rsidRPr="00E939B5">
        <w:rPr>
          <w:rFonts w:cs="Arial"/>
          <w:lang w:val="it-IT"/>
        </w:rPr>
        <w:t xml:space="preserve">i </w:t>
      </w:r>
      <w:r w:rsidRPr="00E939B5">
        <w:rPr>
          <w:rFonts w:cs="Arial"/>
          <w:spacing w:val="-1"/>
          <w:lang w:val="it-IT"/>
        </w:rPr>
        <w:t>susjednih</w:t>
      </w:r>
      <w:r w:rsidRPr="00E939B5">
        <w:rPr>
          <w:rFonts w:cs="Arial"/>
          <w:spacing w:val="-2"/>
          <w:lang w:val="it-IT"/>
        </w:rPr>
        <w:t xml:space="preserve"> </w:t>
      </w:r>
      <w:r w:rsidRPr="00E939B5">
        <w:rPr>
          <w:rFonts w:cs="Arial"/>
          <w:spacing w:val="-1"/>
          <w:lang w:val="it-IT"/>
        </w:rPr>
        <w:t>građevnih</w:t>
      </w:r>
      <w:r w:rsidRPr="00E939B5">
        <w:rPr>
          <w:rFonts w:cs="Arial"/>
          <w:lang w:val="it-IT"/>
        </w:rPr>
        <w:t xml:space="preserve"> </w:t>
      </w:r>
      <w:r w:rsidRPr="00E939B5">
        <w:rPr>
          <w:rFonts w:cs="Arial"/>
          <w:spacing w:val="-1"/>
          <w:lang w:val="it-IT"/>
        </w:rPr>
        <w:t>čestica.</w:t>
      </w:r>
    </w:p>
    <w:p w:rsidR="00E939B5" w:rsidRPr="00E939B5" w:rsidRDefault="00E939B5" w:rsidP="00E939B5">
      <w:pPr>
        <w:pStyle w:val="BodyText"/>
        <w:tabs>
          <w:tab w:val="left" w:pos="455"/>
        </w:tabs>
        <w:ind w:right="117"/>
        <w:jc w:val="both"/>
        <w:rPr>
          <w:rFonts w:cs="Arial"/>
          <w:lang w:val="it-IT"/>
        </w:rPr>
      </w:pPr>
      <w:r w:rsidRPr="00E939B5">
        <w:rPr>
          <w:rFonts w:cs="Arial"/>
          <w:lang w:val="it-IT"/>
        </w:rPr>
        <w:t>(4)</w:t>
      </w:r>
      <w:r w:rsidRPr="00E939B5">
        <w:rPr>
          <w:rFonts w:cs="Arial"/>
          <w:lang w:val="it-IT"/>
        </w:rPr>
        <w:tab/>
        <w:t>Za</w:t>
      </w:r>
      <w:r w:rsidRPr="00E939B5">
        <w:rPr>
          <w:rFonts w:cs="Arial"/>
          <w:spacing w:val="2"/>
          <w:lang w:val="it-IT"/>
        </w:rPr>
        <w:t xml:space="preserve"> </w:t>
      </w:r>
      <w:r w:rsidRPr="00E939B5">
        <w:rPr>
          <w:rFonts w:cs="Arial"/>
          <w:spacing w:val="-1"/>
          <w:lang w:val="it-IT"/>
        </w:rPr>
        <w:t>rekonstrukciju</w:t>
      </w:r>
      <w:r w:rsidRPr="00E939B5">
        <w:rPr>
          <w:rFonts w:cs="Arial"/>
          <w:spacing w:val="2"/>
          <w:lang w:val="it-IT"/>
        </w:rPr>
        <w:t xml:space="preserve"> </w:t>
      </w:r>
      <w:r w:rsidRPr="00E939B5">
        <w:rPr>
          <w:rFonts w:cs="Arial"/>
          <w:spacing w:val="-1"/>
          <w:lang w:val="it-IT"/>
        </w:rPr>
        <w:t>zatečenih</w:t>
      </w:r>
      <w:r w:rsidRPr="00E939B5">
        <w:rPr>
          <w:rFonts w:cs="Arial"/>
          <w:spacing w:val="5"/>
          <w:lang w:val="it-IT"/>
        </w:rPr>
        <w:t xml:space="preserve"> </w:t>
      </w:r>
      <w:r w:rsidRPr="00E939B5">
        <w:rPr>
          <w:rFonts w:cs="Arial"/>
          <w:spacing w:val="-1"/>
          <w:lang w:val="it-IT"/>
        </w:rPr>
        <w:t>cjelina</w:t>
      </w:r>
      <w:r w:rsidRPr="00E939B5">
        <w:rPr>
          <w:rFonts w:cs="Arial"/>
          <w:spacing w:val="5"/>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nizu)</w:t>
      </w:r>
      <w:r w:rsidRPr="00E939B5">
        <w:rPr>
          <w:rFonts w:cs="Arial"/>
          <w:spacing w:val="3"/>
          <w:lang w:val="it-IT"/>
        </w:rPr>
        <w:t xml:space="preserve"> </w:t>
      </w:r>
      <w:r w:rsidRPr="00E939B5">
        <w:rPr>
          <w:rFonts w:cs="Arial"/>
          <w:lang w:val="it-IT"/>
        </w:rPr>
        <w:t>potrebno</w:t>
      </w:r>
      <w:r w:rsidRPr="00E939B5">
        <w:rPr>
          <w:rFonts w:cs="Arial"/>
          <w:spacing w:val="3"/>
          <w:lang w:val="it-IT"/>
        </w:rPr>
        <w:t xml:space="preserve"> </w:t>
      </w:r>
      <w:r w:rsidRPr="00E939B5">
        <w:rPr>
          <w:rFonts w:cs="Arial"/>
          <w:lang w:val="it-IT"/>
        </w:rPr>
        <w:t>je</w:t>
      </w:r>
      <w:r w:rsidRPr="00E939B5">
        <w:rPr>
          <w:rFonts w:cs="Arial"/>
          <w:spacing w:val="3"/>
          <w:lang w:val="it-IT"/>
        </w:rPr>
        <w:t xml:space="preserve"> </w:t>
      </w:r>
      <w:r w:rsidRPr="00E939B5">
        <w:rPr>
          <w:rFonts w:cs="Arial"/>
          <w:spacing w:val="-1"/>
          <w:lang w:val="it-IT"/>
        </w:rPr>
        <w:t>cjelovito</w:t>
      </w:r>
      <w:r w:rsidRPr="00E939B5">
        <w:rPr>
          <w:rFonts w:cs="Arial"/>
          <w:spacing w:val="5"/>
          <w:lang w:val="it-IT"/>
        </w:rPr>
        <w:t xml:space="preserve"> </w:t>
      </w:r>
      <w:r w:rsidRPr="00E939B5">
        <w:rPr>
          <w:rFonts w:cs="Arial"/>
          <w:spacing w:val="-1"/>
          <w:lang w:val="it-IT"/>
        </w:rPr>
        <w:t>idejno</w:t>
      </w:r>
      <w:r w:rsidRPr="00E939B5">
        <w:rPr>
          <w:rFonts w:cs="Arial"/>
          <w:spacing w:val="2"/>
          <w:lang w:val="it-IT"/>
        </w:rPr>
        <w:t xml:space="preserve"> </w:t>
      </w:r>
      <w:r w:rsidRPr="00E939B5">
        <w:rPr>
          <w:rFonts w:cs="Arial"/>
          <w:spacing w:val="-1"/>
          <w:lang w:val="it-IT"/>
        </w:rPr>
        <w:t>rješenje</w:t>
      </w:r>
      <w:r w:rsidRPr="00E939B5">
        <w:rPr>
          <w:rFonts w:cs="Arial"/>
          <w:spacing w:val="63"/>
          <w:lang w:val="it-IT"/>
        </w:rPr>
        <w:t xml:space="preserve"> </w:t>
      </w:r>
      <w:r w:rsidRPr="00E939B5">
        <w:rPr>
          <w:rFonts w:cs="Arial"/>
          <w:lang w:val="it-IT"/>
        </w:rPr>
        <w:t xml:space="preserve">uz </w:t>
      </w:r>
      <w:r w:rsidRPr="00E939B5">
        <w:rPr>
          <w:rFonts w:cs="Arial"/>
          <w:spacing w:val="-1"/>
          <w:lang w:val="it-IT"/>
        </w:rPr>
        <w:t>mogućnost fazne</w:t>
      </w:r>
      <w:r w:rsidRPr="00E939B5">
        <w:rPr>
          <w:rFonts w:cs="Arial"/>
          <w:lang w:val="it-IT"/>
        </w:rPr>
        <w:t xml:space="preserve"> </w:t>
      </w:r>
      <w:r w:rsidRPr="00E939B5">
        <w:rPr>
          <w:rFonts w:cs="Arial"/>
          <w:spacing w:val="-1"/>
          <w:lang w:val="it-IT"/>
        </w:rPr>
        <w:t>izgradnje</w:t>
      </w:r>
      <w:r w:rsidRPr="00E939B5">
        <w:rPr>
          <w:rFonts w:cs="Arial"/>
          <w:lang w:val="it-IT"/>
        </w:rPr>
        <w:t xml:space="preserve"> i </w:t>
      </w:r>
      <w:r w:rsidRPr="00E939B5">
        <w:rPr>
          <w:rFonts w:cs="Arial"/>
          <w:spacing w:val="-1"/>
          <w:lang w:val="it-IT"/>
        </w:rPr>
        <w:t>preporučuje</w:t>
      </w:r>
      <w:r w:rsidRPr="00E939B5">
        <w:rPr>
          <w:rFonts w:cs="Arial"/>
          <w:spacing w:val="-2"/>
          <w:lang w:val="it-IT"/>
        </w:rPr>
        <w:t xml:space="preserve"> </w:t>
      </w:r>
      <w:r w:rsidRPr="00E939B5">
        <w:rPr>
          <w:rFonts w:cs="Arial"/>
          <w:lang w:val="it-IT"/>
        </w:rPr>
        <w:t xml:space="preserve">se </w:t>
      </w:r>
      <w:r w:rsidRPr="00E939B5">
        <w:rPr>
          <w:rFonts w:cs="Arial"/>
          <w:spacing w:val="-1"/>
          <w:lang w:val="it-IT"/>
        </w:rPr>
        <w:t>projektant</w:t>
      </w:r>
      <w:r w:rsidRPr="00E939B5">
        <w:rPr>
          <w:rFonts w:cs="Arial"/>
          <w:spacing w:val="2"/>
          <w:lang w:val="it-IT"/>
        </w:rPr>
        <w:t xml:space="preserve"> </w:t>
      </w:r>
      <w:r w:rsidRPr="00E939B5">
        <w:rPr>
          <w:rFonts w:cs="Arial"/>
          <w:spacing w:val="-1"/>
          <w:lang w:val="it-IT"/>
        </w:rPr>
        <w:t>postojeće</w:t>
      </w:r>
      <w:r w:rsidRPr="00E939B5">
        <w:rPr>
          <w:rFonts w:cs="Arial"/>
          <w:spacing w:val="-2"/>
          <w:lang w:val="it-IT"/>
        </w:rPr>
        <w:t xml:space="preserve"> </w:t>
      </w:r>
      <w:r w:rsidRPr="00E939B5">
        <w:rPr>
          <w:rFonts w:cs="Arial"/>
          <w:spacing w:val="-1"/>
          <w:lang w:val="it-IT"/>
        </w:rPr>
        <w:t>cjeline.</w:t>
      </w:r>
    </w:p>
    <w:p w:rsidR="00E939B5" w:rsidRPr="00E939B5" w:rsidRDefault="00E939B5" w:rsidP="00E939B5">
      <w:pPr>
        <w:pStyle w:val="BodyText"/>
        <w:tabs>
          <w:tab w:val="left" w:pos="539"/>
        </w:tabs>
        <w:ind w:right="111"/>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Ako</w:t>
      </w:r>
      <w:r w:rsidRPr="00E939B5">
        <w:rPr>
          <w:rFonts w:cs="Arial"/>
          <w:spacing w:val="28"/>
          <w:lang w:val="it-IT"/>
        </w:rPr>
        <w:t xml:space="preserve"> </w:t>
      </w:r>
      <w:r w:rsidRPr="00E939B5">
        <w:rPr>
          <w:rFonts w:cs="Arial"/>
          <w:lang w:val="it-IT"/>
        </w:rPr>
        <w:t>je</w:t>
      </w:r>
      <w:r w:rsidRPr="00E939B5">
        <w:rPr>
          <w:rFonts w:cs="Arial"/>
          <w:spacing w:val="30"/>
          <w:lang w:val="it-IT"/>
        </w:rPr>
        <w:t xml:space="preserve"> </w:t>
      </w:r>
      <w:r w:rsidRPr="00E939B5">
        <w:rPr>
          <w:rFonts w:cs="Arial"/>
          <w:spacing w:val="-1"/>
          <w:lang w:val="it-IT"/>
        </w:rPr>
        <w:t>postojeća</w:t>
      </w:r>
      <w:r w:rsidRPr="00E939B5">
        <w:rPr>
          <w:rFonts w:cs="Arial"/>
          <w:spacing w:val="25"/>
          <w:lang w:val="it-IT"/>
        </w:rPr>
        <w:t xml:space="preserve"> </w:t>
      </w:r>
      <w:r w:rsidRPr="00E939B5">
        <w:rPr>
          <w:rFonts w:cs="Arial"/>
          <w:spacing w:val="-1"/>
          <w:lang w:val="it-IT"/>
        </w:rPr>
        <w:t>građevina,</w:t>
      </w:r>
      <w:r w:rsidRPr="00E939B5">
        <w:rPr>
          <w:rFonts w:cs="Arial"/>
          <w:spacing w:val="29"/>
          <w:lang w:val="it-IT"/>
        </w:rPr>
        <w:t xml:space="preserve"> </w:t>
      </w:r>
      <w:r w:rsidRPr="00E939B5">
        <w:rPr>
          <w:rFonts w:cs="Arial"/>
          <w:spacing w:val="-2"/>
          <w:lang w:val="it-IT"/>
        </w:rPr>
        <w:t>ili</w:t>
      </w:r>
      <w:r w:rsidRPr="00E939B5">
        <w:rPr>
          <w:rFonts w:cs="Arial"/>
          <w:spacing w:val="30"/>
          <w:lang w:val="it-IT"/>
        </w:rPr>
        <w:t xml:space="preserve"> </w:t>
      </w:r>
      <w:r w:rsidRPr="00E939B5">
        <w:rPr>
          <w:rFonts w:cs="Arial"/>
          <w:lang w:val="it-IT"/>
        </w:rPr>
        <w:t>čestica</w:t>
      </w:r>
      <w:r w:rsidRPr="00E939B5">
        <w:rPr>
          <w:rFonts w:cs="Arial"/>
          <w:spacing w:val="30"/>
          <w:lang w:val="it-IT"/>
        </w:rPr>
        <w:t xml:space="preserve"> </w:t>
      </w:r>
      <w:r w:rsidRPr="00E939B5">
        <w:rPr>
          <w:rFonts w:cs="Arial"/>
          <w:spacing w:val="-1"/>
          <w:lang w:val="it-IT"/>
        </w:rPr>
        <w:t>postojećih</w:t>
      </w:r>
      <w:r w:rsidRPr="00E939B5">
        <w:rPr>
          <w:rFonts w:cs="Arial"/>
          <w:spacing w:val="30"/>
          <w:lang w:val="it-IT"/>
        </w:rPr>
        <w:t xml:space="preserve"> </w:t>
      </w:r>
      <w:r w:rsidRPr="00E939B5">
        <w:rPr>
          <w:rFonts w:cs="Arial"/>
          <w:lang w:val="it-IT"/>
        </w:rPr>
        <w:t>zgrada</w:t>
      </w:r>
      <w:r w:rsidRPr="00E939B5">
        <w:rPr>
          <w:rFonts w:cs="Arial"/>
          <w:spacing w:val="25"/>
          <w:lang w:val="it-IT"/>
        </w:rPr>
        <w:t xml:space="preserve"> </w:t>
      </w:r>
      <w:r w:rsidRPr="00E939B5">
        <w:rPr>
          <w:rFonts w:cs="Arial"/>
          <w:spacing w:val="-1"/>
          <w:lang w:val="it-IT"/>
        </w:rPr>
        <w:t>(ruševina),</w:t>
      </w:r>
      <w:r w:rsidRPr="00E939B5">
        <w:rPr>
          <w:rFonts w:cs="Arial"/>
          <w:spacing w:val="31"/>
          <w:lang w:val="it-IT"/>
        </w:rPr>
        <w:t xml:space="preserve"> </w:t>
      </w:r>
      <w:r w:rsidRPr="00E939B5">
        <w:rPr>
          <w:rFonts w:cs="Arial"/>
          <w:spacing w:val="-1"/>
          <w:lang w:val="it-IT"/>
        </w:rPr>
        <w:t>označena</w:t>
      </w:r>
      <w:r w:rsidRPr="00E939B5">
        <w:rPr>
          <w:rFonts w:cs="Arial"/>
          <w:spacing w:val="30"/>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katastarskim</w:t>
      </w:r>
      <w:r w:rsidRPr="00E939B5">
        <w:rPr>
          <w:rFonts w:cs="Arial"/>
          <w:spacing w:val="20"/>
          <w:lang w:val="it-IT"/>
        </w:rPr>
        <w:t xml:space="preserve"> </w:t>
      </w:r>
      <w:r w:rsidRPr="00E939B5">
        <w:rPr>
          <w:rFonts w:cs="Arial"/>
          <w:spacing w:val="-1"/>
          <w:lang w:val="it-IT"/>
        </w:rPr>
        <w:t>podlogama</w:t>
      </w:r>
      <w:r w:rsidRPr="00E939B5">
        <w:rPr>
          <w:rFonts w:cs="Arial"/>
          <w:spacing w:val="19"/>
          <w:lang w:val="it-IT"/>
        </w:rPr>
        <w:t xml:space="preserve"> </w:t>
      </w:r>
      <w:r w:rsidRPr="00E939B5">
        <w:rPr>
          <w:rFonts w:cs="Arial"/>
          <w:lang w:val="it-IT"/>
        </w:rPr>
        <w:t>te</w:t>
      </w:r>
      <w:r w:rsidRPr="00E939B5">
        <w:rPr>
          <w:rFonts w:cs="Arial"/>
          <w:spacing w:val="19"/>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ona</w:t>
      </w:r>
      <w:r w:rsidRPr="00E939B5">
        <w:rPr>
          <w:rFonts w:cs="Arial"/>
          <w:spacing w:val="19"/>
          <w:lang w:val="it-IT"/>
        </w:rPr>
        <w:t xml:space="preserve"> </w:t>
      </w:r>
      <w:r w:rsidRPr="00E939B5">
        <w:rPr>
          <w:rFonts w:cs="Arial"/>
          <w:spacing w:val="-1"/>
          <w:lang w:val="it-IT"/>
        </w:rPr>
        <w:t>nalazi</w:t>
      </w:r>
      <w:r w:rsidRPr="00E939B5">
        <w:rPr>
          <w:rFonts w:cs="Arial"/>
          <w:spacing w:val="21"/>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sklopu</w:t>
      </w:r>
      <w:r w:rsidRPr="00E939B5">
        <w:rPr>
          <w:rFonts w:cs="Arial"/>
          <w:spacing w:val="22"/>
          <w:lang w:val="it-IT"/>
        </w:rPr>
        <w:t xml:space="preserve"> </w:t>
      </w:r>
      <w:r w:rsidRPr="00E939B5">
        <w:rPr>
          <w:rFonts w:cs="Arial"/>
          <w:spacing w:val="-1"/>
          <w:lang w:val="it-IT"/>
        </w:rPr>
        <w:t>građevinskog</w:t>
      </w:r>
      <w:r w:rsidRPr="00E939B5">
        <w:rPr>
          <w:rFonts w:cs="Arial"/>
          <w:spacing w:val="19"/>
          <w:lang w:val="it-IT"/>
        </w:rPr>
        <w:t xml:space="preserve"> </w:t>
      </w:r>
      <w:r w:rsidRPr="00E939B5">
        <w:rPr>
          <w:rFonts w:cs="Arial"/>
          <w:spacing w:val="-1"/>
          <w:lang w:val="it-IT"/>
        </w:rPr>
        <w:t>područja,</w:t>
      </w:r>
      <w:r w:rsidRPr="00E939B5">
        <w:rPr>
          <w:rFonts w:cs="Arial"/>
          <w:spacing w:val="23"/>
          <w:lang w:val="it-IT"/>
        </w:rPr>
        <w:t xml:space="preserve"> </w:t>
      </w:r>
      <w:r w:rsidRPr="00E939B5">
        <w:rPr>
          <w:rFonts w:cs="Arial"/>
          <w:lang w:val="it-IT"/>
        </w:rPr>
        <w:t>a</w:t>
      </w:r>
      <w:r w:rsidRPr="00E939B5">
        <w:rPr>
          <w:rFonts w:cs="Arial"/>
          <w:spacing w:val="19"/>
          <w:lang w:val="it-IT"/>
        </w:rPr>
        <w:t xml:space="preserve"> </w:t>
      </w:r>
      <w:r w:rsidRPr="00E939B5">
        <w:rPr>
          <w:rFonts w:cs="Arial"/>
          <w:spacing w:val="-1"/>
          <w:lang w:val="it-IT"/>
        </w:rPr>
        <w:t>pripadajuće</w:t>
      </w:r>
      <w:r w:rsidRPr="00E939B5">
        <w:rPr>
          <w:rFonts w:cs="Arial"/>
          <w:spacing w:val="19"/>
          <w:lang w:val="it-IT"/>
        </w:rPr>
        <w:t xml:space="preserve"> </w:t>
      </w:r>
      <w:r w:rsidRPr="00E939B5">
        <w:rPr>
          <w:rFonts w:cs="Arial"/>
          <w:lang w:val="it-IT"/>
        </w:rPr>
        <w:t>je</w:t>
      </w:r>
      <w:r w:rsidRPr="00E939B5">
        <w:rPr>
          <w:rFonts w:cs="Arial"/>
          <w:spacing w:val="87"/>
          <w:lang w:val="it-IT"/>
        </w:rPr>
        <w:t xml:space="preserve"> </w:t>
      </w:r>
      <w:r w:rsidRPr="00E939B5">
        <w:rPr>
          <w:rFonts w:cs="Arial"/>
          <w:spacing w:val="-1"/>
          <w:lang w:val="it-IT"/>
        </w:rPr>
        <w:t>zemljište</w:t>
      </w:r>
      <w:r w:rsidRPr="00E939B5">
        <w:rPr>
          <w:rFonts w:cs="Arial"/>
          <w:spacing w:val="-9"/>
          <w:lang w:val="it-IT"/>
        </w:rPr>
        <w:t xml:space="preserve"> </w:t>
      </w:r>
      <w:r w:rsidRPr="00E939B5">
        <w:rPr>
          <w:rFonts w:cs="Arial"/>
          <w:spacing w:val="-1"/>
          <w:lang w:val="it-IT"/>
        </w:rPr>
        <w:t>izvan</w:t>
      </w:r>
      <w:r w:rsidRPr="00E939B5">
        <w:rPr>
          <w:rFonts w:cs="Arial"/>
          <w:spacing w:val="-7"/>
          <w:lang w:val="it-IT"/>
        </w:rPr>
        <w:t xml:space="preserve"> </w:t>
      </w:r>
      <w:r w:rsidRPr="00E939B5">
        <w:rPr>
          <w:rFonts w:cs="Arial"/>
          <w:spacing w:val="-1"/>
          <w:lang w:val="it-IT"/>
        </w:rPr>
        <w:t>građevinskog</w:t>
      </w:r>
      <w:r w:rsidRPr="00E939B5">
        <w:rPr>
          <w:rFonts w:cs="Arial"/>
          <w:spacing w:val="-7"/>
          <w:lang w:val="it-IT"/>
        </w:rPr>
        <w:t xml:space="preserve"> </w:t>
      </w:r>
      <w:r w:rsidRPr="00E939B5">
        <w:rPr>
          <w:rFonts w:cs="Arial"/>
          <w:spacing w:val="-1"/>
          <w:lang w:val="it-IT"/>
        </w:rPr>
        <w:t>područja,</w:t>
      </w:r>
      <w:r w:rsidRPr="00E939B5">
        <w:rPr>
          <w:rFonts w:cs="Arial"/>
          <w:spacing w:val="-8"/>
          <w:lang w:val="it-IT"/>
        </w:rPr>
        <w:t xml:space="preserve"> </w:t>
      </w:r>
      <w:r w:rsidRPr="00E939B5">
        <w:rPr>
          <w:rFonts w:cs="Arial"/>
          <w:spacing w:val="-1"/>
          <w:lang w:val="it-IT"/>
        </w:rPr>
        <w:t>moguća</w:t>
      </w:r>
      <w:r w:rsidRPr="00E939B5">
        <w:rPr>
          <w:rFonts w:cs="Arial"/>
          <w:spacing w:val="-10"/>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rekonstrukcija</w:t>
      </w:r>
      <w:r w:rsidRPr="00E939B5">
        <w:rPr>
          <w:rFonts w:cs="Arial"/>
          <w:spacing w:val="-9"/>
          <w:lang w:val="it-IT"/>
        </w:rPr>
        <w:t xml:space="preserve"> </w:t>
      </w:r>
      <w:r w:rsidRPr="00E939B5">
        <w:rPr>
          <w:rFonts w:cs="Arial"/>
          <w:spacing w:val="-1"/>
          <w:lang w:val="it-IT"/>
        </w:rPr>
        <w:t>(dogradnja</w:t>
      </w:r>
      <w:r w:rsidRPr="00E939B5">
        <w:rPr>
          <w:rFonts w:cs="Arial"/>
          <w:spacing w:val="-7"/>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nadogradnja,</w:t>
      </w:r>
      <w:r w:rsidRPr="00E939B5">
        <w:rPr>
          <w:rFonts w:cs="Arial"/>
          <w:spacing w:val="-6"/>
          <w:lang w:val="it-IT"/>
        </w:rPr>
        <w:t xml:space="preserve"> </w:t>
      </w:r>
      <w:r w:rsidRPr="00E939B5">
        <w:rPr>
          <w:rFonts w:cs="Arial"/>
          <w:spacing w:val="-2"/>
          <w:lang w:val="it-IT"/>
        </w:rPr>
        <w:t>ili</w:t>
      </w:r>
      <w:r w:rsidRPr="00E939B5">
        <w:rPr>
          <w:rFonts w:cs="Arial"/>
          <w:spacing w:val="113"/>
          <w:lang w:val="it-IT"/>
        </w:rPr>
        <w:t xml:space="preserve"> </w:t>
      </w:r>
      <w:r w:rsidRPr="00E939B5">
        <w:rPr>
          <w:rFonts w:cs="Arial"/>
          <w:lang w:val="it-IT"/>
        </w:rPr>
        <w:t>zamjena</w:t>
      </w:r>
      <w:r w:rsidRPr="00E939B5">
        <w:rPr>
          <w:rFonts w:cs="Arial"/>
          <w:spacing w:val="15"/>
          <w:lang w:val="it-IT"/>
        </w:rPr>
        <w:t xml:space="preserve"> </w:t>
      </w:r>
      <w:r w:rsidRPr="00E939B5">
        <w:rPr>
          <w:rFonts w:cs="Arial"/>
          <w:lang w:val="it-IT"/>
        </w:rPr>
        <w:t>takve</w:t>
      </w:r>
      <w:r w:rsidRPr="00E939B5">
        <w:rPr>
          <w:rFonts w:cs="Arial"/>
          <w:spacing w:val="17"/>
          <w:lang w:val="it-IT"/>
        </w:rPr>
        <w:t xml:space="preserve"> </w:t>
      </w:r>
      <w:r w:rsidRPr="00E939B5">
        <w:rPr>
          <w:rFonts w:cs="Arial"/>
          <w:spacing w:val="-1"/>
          <w:lang w:val="it-IT"/>
        </w:rPr>
        <w:t>građevine),</w:t>
      </w:r>
      <w:r w:rsidRPr="00E939B5">
        <w:rPr>
          <w:rFonts w:cs="Arial"/>
          <w:spacing w:val="19"/>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uvjet</w:t>
      </w:r>
      <w:r w:rsidRPr="00E939B5">
        <w:rPr>
          <w:rFonts w:cs="Arial"/>
          <w:spacing w:val="18"/>
          <w:lang w:val="it-IT"/>
        </w:rPr>
        <w:t xml:space="preserve"> </w:t>
      </w:r>
      <w:r w:rsidRPr="00E939B5">
        <w:rPr>
          <w:rFonts w:cs="Arial"/>
          <w:lang w:val="it-IT"/>
        </w:rPr>
        <w:t>da</w:t>
      </w:r>
      <w:r w:rsidRPr="00E939B5">
        <w:rPr>
          <w:rFonts w:cs="Arial"/>
          <w:spacing w:val="14"/>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građevina</w:t>
      </w:r>
      <w:r w:rsidRPr="00E939B5">
        <w:rPr>
          <w:rFonts w:cs="Arial"/>
          <w:spacing w:val="19"/>
          <w:lang w:val="it-IT"/>
        </w:rPr>
        <w:t xml:space="preserve"> </w:t>
      </w:r>
      <w:r w:rsidRPr="00E939B5">
        <w:rPr>
          <w:rFonts w:cs="Arial"/>
          <w:spacing w:val="-1"/>
          <w:lang w:val="it-IT"/>
        </w:rPr>
        <w:t>smjesti</w:t>
      </w:r>
      <w:r w:rsidRPr="00E939B5">
        <w:rPr>
          <w:rFonts w:cs="Arial"/>
          <w:spacing w:val="16"/>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površinu</w:t>
      </w:r>
      <w:r w:rsidRPr="00E939B5">
        <w:rPr>
          <w:rFonts w:cs="Arial"/>
          <w:spacing w:val="17"/>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kojoj</w:t>
      </w:r>
      <w:r w:rsidRPr="00E939B5">
        <w:rPr>
          <w:rFonts w:cs="Arial"/>
          <w:spacing w:val="16"/>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gradnja</w:t>
      </w:r>
      <w:r w:rsidRPr="00E939B5">
        <w:rPr>
          <w:rFonts w:cs="Arial"/>
          <w:spacing w:val="41"/>
          <w:lang w:val="it-IT"/>
        </w:rPr>
        <w:t xml:space="preserve"> </w:t>
      </w:r>
      <w:r w:rsidRPr="00E939B5">
        <w:rPr>
          <w:rFonts w:cs="Arial"/>
          <w:spacing w:val="-1"/>
          <w:lang w:val="it-IT"/>
        </w:rPr>
        <w:t>dopuštena.</w:t>
      </w:r>
      <w:r w:rsidRPr="00E939B5">
        <w:rPr>
          <w:rFonts w:cs="Arial"/>
          <w:spacing w:val="1"/>
          <w:lang w:val="it-IT"/>
        </w:rPr>
        <w:t xml:space="preserve"> </w:t>
      </w:r>
      <w:r w:rsidRPr="00E939B5">
        <w:rPr>
          <w:rFonts w:cs="Arial"/>
          <w:spacing w:val="-1"/>
          <w:lang w:val="it-IT"/>
        </w:rPr>
        <w:t>Pri</w:t>
      </w:r>
      <w:r w:rsidRPr="00E939B5">
        <w:rPr>
          <w:rFonts w:cs="Arial"/>
          <w:lang w:val="it-IT"/>
        </w:rPr>
        <w:t xml:space="preserve"> </w:t>
      </w:r>
      <w:r w:rsidRPr="00E939B5">
        <w:rPr>
          <w:rFonts w:cs="Arial"/>
          <w:spacing w:val="-1"/>
          <w:lang w:val="it-IT"/>
        </w:rPr>
        <w:t>određivanju</w:t>
      </w:r>
      <w:r w:rsidRPr="00E939B5">
        <w:rPr>
          <w:rFonts w:cs="Arial"/>
          <w:spacing w:val="3"/>
          <w:lang w:val="it-IT"/>
        </w:rPr>
        <w:t xml:space="preserve"> </w:t>
      </w:r>
      <w:r w:rsidRPr="00E939B5">
        <w:rPr>
          <w:rFonts w:cs="Arial"/>
          <w:spacing w:val="-1"/>
          <w:lang w:val="it-IT"/>
        </w:rPr>
        <w:t>lokacijskih</w:t>
      </w:r>
      <w:r w:rsidRPr="00E939B5">
        <w:rPr>
          <w:rFonts w:cs="Arial"/>
          <w:lang w:val="it-IT"/>
        </w:rPr>
        <w:t xml:space="preserve"> uvjeta za </w:t>
      </w:r>
      <w:r w:rsidRPr="00E939B5">
        <w:rPr>
          <w:rFonts w:cs="Arial"/>
          <w:spacing w:val="-1"/>
          <w:lang w:val="it-IT"/>
        </w:rPr>
        <w:t>takvu</w:t>
      </w:r>
      <w:r w:rsidRPr="00E939B5">
        <w:rPr>
          <w:rFonts w:cs="Arial"/>
          <w:spacing w:val="3"/>
          <w:lang w:val="it-IT"/>
        </w:rPr>
        <w:t xml:space="preserve"> </w:t>
      </w:r>
      <w:r w:rsidRPr="00E939B5">
        <w:rPr>
          <w:rFonts w:cs="Arial"/>
          <w:spacing w:val="-1"/>
          <w:lang w:val="it-IT"/>
        </w:rPr>
        <w:t>gradnju,</w:t>
      </w:r>
      <w:r w:rsidRPr="00E939B5">
        <w:rPr>
          <w:rFonts w:cs="Arial"/>
          <w:spacing w:val="2"/>
          <w:lang w:val="it-IT"/>
        </w:rPr>
        <w:t xml:space="preserve"> </w:t>
      </w:r>
      <w:r w:rsidRPr="00E939B5">
        <w:rPr>
          <w:rFonts w:cs="Arial"/>
          <w:spacing w:val="-1"/>
          <w:lang w:val="it-IT"/>
        </w:rPr>
        <w:t xml:space="preserve">primjenjivat </w:t>
      </w:r>
      <w:r w:rsidRPr="00E939B5">
        <w:rPr>
          <w:rFonts w:cs="Arial"/>
          <w:lang w:val="it-IT"/>
        </w:rPr>
        <w:t>će</w:t>
      </w:r>
      <w:r w:rsidRPr="00E939B5">
        <w:rPr>
          <w:rFonts w:cs="Arial"/>
          <w:spacing w:val="3"/>
          <w:lang w:val="it-IT"/>
        </w:rPr>
        <w:t xml:space="preserve"> </w:t>
      </w:r>
      <w:r w:rsidRPr="00E939B5">
        <w:rPr>
          <w:rFonts w:cs="Arial"/>
          <w:lang w:val="it-IT"/>
        </w:rPr>
        <w:t xml:space="preserve">se </w:t>
      </w:r>
      <w:r w:rsidRPr="00E939B5">
        <w:rPr>
          <w:rFonts w:cs="Arial"/>
          <w:spacing w:val="-1"/>
          <w:lang w:val="it-IT"/>
        </w:rPr>
        <w:t>oni</w:t>
      </w:r>
      <w:r w:rsidRPr="00E939B5">
        <w:rPr>
          <w:rFonts w:cs="Arial"/>
          <w:lang w:val="it-IT"/>
        </w:rPr>
        <w:t xml:space="preserve"> za</w:t>
      </w:r>
      <w:r w:rsidRPr="00E939B5">
        <w:rPr>
          <w:rFonts w:cs="Arial"/>
          <w:spacing w:val="3"/>
          <w:lang w:val="it-IT"/>
        </w:rPr>
        <w:t xml:space="preserve"> </w:t>
      </w:r>
      <w:r w:rsidRPr="00E939B5">
        <w:rPr>
          <w:rFonts w:cs="Arial"/>
          <w:spacing w:val="-1"/>
          <w:lang w:val="it-IT"/>
        </w:rPr>
        <w:t>niske</w:t>
      </w:r>
      <w:r w:rsidRPr="00E939B5">
        <w:rPr>
          <w:rFonts w:cs="Arial"/>
          <w:spacing w:val="63"/>
          <w:lang w:val="it-IT"/>
        </w:rPr>
        <w:t xml:space="preserve"> </w:t>
      </w:r>
      <w:r w:rsidRPr="00E939B5">
        <w:rPr>
          <w:rFonts w:cs="Arial"/>
          <w:spacing w:val="-1"/>
          <w:lang w:val="it-IT"/>
        </w:rPr>
        <w:t>građevine,</w:t>
      </w:r>
      <w:r w:rsidRPr="00E939B5">
        <w:rPr>
          <w:rFonts w:cs="Arial"/>
          <w:spacing w:val="27"/>
          <w:lang w:val="it-IT"/>
        </w:rPr>
        <w:t xml:space="preserve"> </w:t>
      </w:r>
      <w:r w:rsidRPr="00E939B5">
        <w:rPr>
          <w:rFonts w:cs="Arial"/>
          <w:lang w:val="it-IT"/>
        </w:rPr>
        <w:t>uz</w:t>
      </w:r>
      <w:r w:rsidRPr="00E939B5">
        <w:rPr>
          <w:rFonts w:cs="Arial"/>
          <w:spacing w:val="23"/>
          <w:lang w:val="it-IT"/>
        </w:rPr>
        <w:t xml:space="preserve"> </w:t>
      </w:r>
      <w:r w:rsidRPr="00E939B5">
        <w:rPr>
          <w:rFonts w:cs="Arial"/>
          <w:spacing w:val="-1"/>
          <w:lang w:val="it-IT"/>
        </w:rPr>
        <w:t>uzimanje</w:t>
      </w:r>
      <w:r w:rsidRPr="00E939B5">
        <w:rPr>
          <w:rFonts w:cs="Arial"/>
          <w:spacing w:val="23"/>
          <w:lang w:val="it-IT"/>
        </w:rPr>
        <w:t xml:space="preserve"> </w:t>
      </w:r>
      <w:r w:rsidRPr="00E939B5">
        <w:rPr>
          <w:rFonts w:cs="Arial"/>
          <w:spacing w:val="-1"/>
          <w:lang w:val="it-IT"/>
        </w:rPr>
        <w:t>ukupne</w:t>
      </w:r>
      <w:r w:rsidRPr="00E939B5">
        <w:rPr>
          <w:rFonts w:cs="Arial"/>
          <w:spacing w:val="25"/>
          <w:lang w:val="it-IT"/>
        </w:rPr>
        <w:t xml:space="preserve"> </w:t>
      </w:r>
      <w:r w:rsidRPr="00E939B5">
        <w:rPr>
          <w:rFonts w:cs="Arial"/>
          <w:spacing w:val="-1"/>
          <w:lang w:val="it-IT"/>
        </w:rPr>
        <w:t>površine</w:t>
      </w:r>
      <w:r w:rsidRPr="00E939B5">
        <w:rPr>
          <w:rFonts w:cs="Arial"/>
          <w:spacing w:val="25"/>
          <w:lang w:val="it-IT"/>
        </w:rPr>
        <w:t xml:space="preserve"> </w:t>
      </w:r>
      <w:r w:rsidRPr="00E939B5">
        <w:rPr>
          <w:rFonts w:cs="Arial"/>
          <w:spacing w:val="-1"/>
          <w:lang w:val="it-IT"/>
        </w:rPr>
        <w:t>pripadajućeg</w:t>
      </w:r>
      <w:r w:rsidRPr="00E939B5">
        <w:rPr>
          <w:rFonts w:cs="Arial"/>
          <w:spacing w:val="25"/>
          <w:lang w:val="it-IT"/>
        </w:rPr>
        <w:t xml:space="preserve"> </w:t>
      </w:r>
      <w:r w:rsidRPr="00E939B5">
        <w:rPr>
          <w:rFonts w:cs="Arial"/>
          <w:spacing w:val="-1"/>
          <w:lang w:val="it-IT"/>
        </w:rPr>
        <w:t>zemljišta</w:t>
      </w:r>
      <w:r w:rsidRPr="00E939B5">
        <w:rPr>
          <w:rFonts w:cs="Arial"/>
          <w:spacing w:val="25"/>
          <w:lang w:val="it-IT"/>
        </w:rPr>
        <w:t xml:space="preserve"> </w:t>
      </w:r>
      <w:r w:rsidRPr="00E939B5">
        <w:rPr>
          <w:rFonts w:cs="Arial"/>
          <w:lang w:val="it-IT"/>
        </w:rPr>
        <w:t>u</w:t>
      </w:r>
      <w:r w:rsidRPr="00E939B5">
        <w:rPr>
          <w:rFonts w:cs="Arial"/>
          <w:spacing w:val="25"/>
          <w:lang w:val="it-IT"/>
        </w:rPr>
        <w:t xml:space="preserve"> </w:t>
      </w:r>
      <w:r w:rsidRPr="00E939B5">
        <w:rPr>
          <w:rFonts w:cs="Arial"/>
          <w:spacing w:val="-1"/>
          <w:lang w:val="it-IT"/>
        </w:rPr>
        <w:t>izračun</w:t>
      </w:r>
      <w:r w:rsidRPr="00E939B5">
        <w:rPr>
          <w:rFonts w:cs="Arial"/>
          <w:spacing w:val="25"/>
          <w:lang w:val="it-IT"/>
        </w:rPr>
        <w:t xml:space="preserve"> </w:t>
      </w:r>
      <w:r w:rsidRPr="00E939B5">
        <w:rPr>
          <w:rFonts w:cs="Arial"/>
          <w:spacing w:val="-1"/>
          <w:lang w:val="it-IT"/>
        </w:rPr>
        <w:t>koeficijenta</w:t>
      </w:r>
      <w:r w:rsidRPr="00E939B5">
        <w:rPr>
          <w:rFonts w:cs="Arial"/>
          <w:spacing w:val="51"/>
          <w:lang w:val="it-IT"/>
        </w:rPr>
        <w:t xml:space="preserve"> </w:t>
      </w:r>
      <w:r w:rsidRPr="00E939B5">
        <w:rPr>
          <w:rFonts w:cs="Arial"/>
          <w:spacing w:val="-1"/>
          <w:lang w:val="it-IT"/>
        </w:rPr>
        <w:t>izgrađenosti</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iskorištenosti.</w:t>
      </w:r>
      <w:r w:rsidRPr="00E939B5">
        <w:rPr>
          <w:rFonts w:cs="Arial"/>
          <w:spacing w:val="32"/>
          <w:lang w:val="it-IT"/>
        </w:rPr>
        <w:t xml:space="preserve"> </w:t>
      </w:r>
      <w:r w:rsidRPr="00E939B5">
        <w:rPr>
          <w:rFonts w:cs="Arial"/>
          <w:spacing w:val="-1"/>
          <w:lang w:val="it-IT"/>
        </w:rPr>
        <w:t>Kad</w:t>
      </w:r>
      <w:r w:rsidRPr="00E939B5">
        <w:rPr>
          <w:rFonts w:cs="Arial"/>
          <w:spacing w:val="29"/>
          <w:lang w:val="it-IT"/>
        </w:rPr>
        <w:t xml:space="preserve"> </w:t>
      </w:r>
      <w:r w:rsidRPr="00E939B5">
        <w:rPr>
          <w:rFonts w:cs="Arial"/>
          <w:lang w:val="it-IT"/>
        </w:rPr>
        <w:t>je</w:t>
      </w:r>
      <w:r w:rsidRPr="00E939B5">
        <w:rPr>
          <w:rFonts w:cs="Arial"/>
          <w:spacing w:val="31"/>
          <w:lang w:val="it-IT"/>
        </w:rPr>
        <w:t xml:space="preserve"> </w:t>
      </w:r>
      <w:r w:rsidRPr="00E939B5">
        <w:rPr>
          <w:rFonts w:cs="Arial"/>
          <w:spacing w:val="-1"/>
          <w:lang w:val="it-IT"/>
        </w:rPr>
        <w:t>površina</w:t>
      </w:r>
      <w:r w:rsidRPr="00E939B5">
        <w:rPr>
          <w:rFonts w:cs="Arial"/>
          <w:spacing w:val="31"/>
          <w:lang w:val="it-IT"/>
        </w:rPr>
        <w:t xml:space="preserve"> </w:t>
      </w:r>
      <w:r w:rsidRPr="00E939B5">
        <w:rPr>
          <w:rFonts w:cs="Arial"/>
          <w:spacing w:val="-1"/>
          <w:lang w:val="it-IT"/>
        </w:rPr>
        <w:t>čestice</w:t>
      </w:r>
      <w:r w:rsidRPr="00E939B5">
        <w:rPr>
          <w:rFonts w:cs="Arial"/>
          <w:spacing w:val="31"/>
          <w:lang w:val="it-IT"/>
        </w:rPr>
        <w:t xml:space="preserve"> </w:t>
      </w:r>
      <w:r w:rsidRPr="00E939B5">
        <w:rPr>
          <w:rFonts w:cs="Arial"/>
          <w:lang w:val="it-IT"/>
        </w:rPr>
        <w:t>zgrade</w:t>
      </w:r>
      <w:r w:rsidRPr="00E939B5">
        <w:rPr>
          <w:rFonts w:cs="Arial"/>
          <w:spacing w:val="29"/>
          <w:lang w:val="it-IT"/>
        </w:rPr>
        <w:t xml:space="preserve"> </w:t>
      </w:r>
      <w:r w:rsidRPr="00E939B5">
        <w:rPr>
          <w:rFonts w:cs="Arial"/>
          <w:spacing w:val="-1"/>
          <w:lang w:val="it-IT"/>
        </w:rPr>
        <w:t>ujedno</w:t>
      </w:r>
      <w:r w:rsidRPr="00E939B5">
        <w:rPr>
          <w:rFonts w:cs="Arial"/>
          <w:spacing w:val="32"/>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površina</w:t>
      </w:r>
      <w:r w:rsidRPr="00E939B5">
        <w:rPr>
          <w:rFonts w:cs="Arial"/>
          <w:spacing w:val="31"/>
          <w:lang w:val="it-IT"/>
        </w:rPr>
        <w:t xml:space="preserve"> </w:t>
      </w:r>
      <w:r w:rsidRPr="00E939B5">
        <w:rPr>
          <w:rFonts w:cs="Arial"/>
          <w:spacing w:val="-1"/>
          <w:lang w:val="it-IT"/>
        </w:rPr>
        <w:t>građevinske</w:t>
      </w:r>
      <w:r w:rsidRPr="00E939B5">
        <w:rPr>
          <w:rFonts w:cs="Arial"/>
          <w:spacing w:val="85"/>
          <w:lang w:val="it-IT"/>
        </w:rPr>
        <w:t xml:space="preserve"> </w:t>
      </w:r>
      <w:r w:rsidRPr="00E939B5">
        <w:rPr>
          <w:rFonts w:cs="Arial"/>
          <w:spacing w:val="-1"/>
          <w:lang w:val="it-IT"/>
        </w:rPr>
        <w:t>čestice, omogućuje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rekonstrukcija</w:t>
      </w:r>
      <w:r w:rsidRPr="00E939B5">
        <w:rPr>
          <w:rFonts w:cs="Arial"/>
          <w:spacing w:val="-2"/>
          <w:lang w:val="it-IT"/>
        </w:rPr>
        <w:t xml:space="preserve"> </w:t>
      </w:r>
      <w:r w:rsidRPr="00E939B5">
        <w:rPr>
          <w:rFonts w:cs="Arial"/>
          <w:lang w:val="it-IT"/>
        </w:rPr>
        <w:t xml:space="preserve">u </w:t>
      </w:r>
      <w:r w:rsidRPr="00E939B5">
        <w:rPr>
          <w:rFonts w:cs="Arial"/>
          <w:spacing w:val="-1"/>
          <w:lang w:val="it-IT"/>
        </w:rPr>
        <w:t>okviru</w:t>
      </w:r>
      <w:r w:rsidRPr="00E939B5">
        <w:rPr>
          <w:rFonts w:cs="Arial"/>
          <w:lang w:val="it-IT"/>
        </w:rPr>
        <w:t xml:space="preserve"> </w:t>
      </w:r>
      <w:r w:rsidRPr="00E939B5">
        <w:rPr>
          <w:rFonts w:cs="Arial"/>
          <w:spacing w:val="-1"/>
          <w:lang w:val="it-IT"/>
        </w:rPr>
        <w:t>postojeće</w:t>
      </w:r>
      <w:r w:rsidRPr="00E939B5">
        <w:rPr>
          <w:rFonts w:cs="Arial"/>
          <w:spacing w:val="-2"/>
          <w:lang w:val="it-IT"/>
        </w:rPr>
        <w:t xml:space="preserve"> </w:t>
      </w:r>
      <w:r w:rsidRPr="00E939B5">
        <w:rPr>
          <w:rFonts w:cs="Arial"/>
          <w:spacing w:val="-1"/>
          <w:lang w:val="it-IT"/>
        </w:rPr>
        <w:t>tlocrtne</w:t>
      </w:r>
      <w:r w:rsidRPr="00E939B5">
        <w:rPr>
          <w:rFonts w:cs="Arial"/>
          <w:spacing w:val="-2"/>
          <w:lang w:val="it-IT"/>
        </w:rPr>
        <w:t xml:space="preserve"> </w:t>
      </w:r>
      <w:r w:rsidRPr="00E939B5">
        <w:rPr>
          <w:rFonts w:cs="Arial"/>
          <w:spacing w:val="-1"/>
          <w:lang w:val="it-IT"/>
        </w:rPr>
        <w:t>površine</w:t>
      </w:r>
      <w:r w:rsidRPr="00E939B5">
        <w:rPr>
          <w:rFonts w:cs="Arial"/>
          <w:lang w:val="it-IT"/>
        </w:rPr>
        <w:t xml:space="preserve"> i</w:t>
      </w:r>
      <w:r w:rsidRPr="00E939B5">
        <w:rPr>
          <w:rFonts w:cs="Arial"/>
          <w:spacing w:val="-3"/>
          <w:lang w:val="it-IT"/>
        </w:rPr>
        <w:t xml:space="preserve"> </w:t>
      </w:r>
      <w:r w:rsidRPr="00E939B5">
        <w:rPr>
          <w:rFonts w:cs="Arial"/>
          <w:spacing w:val="-1"/>
          <w:lang w:val="it-IT"/>
        </w:rPr>
        <w:t>maksimalne</w:t>
      </w:r>
      <w:r w:rsidRPr="00E939B5">
        <w:rPr>
          <w:rFonts w:cs="Arial"/>
          <w:spacing w:val="-2"/>
          <w:lang w:val="it-IT"/>
        </w:rPr>
        <w:t xml:space="preserve"> </w:t>
      </w:r>
      <w:r w:rsidRPr="00E939B5">
        <w:rPr>
          <w:rFonts w:cs="Arial"/>
          <w:spacing w:val="-1"/>
          <w:lang w:val="it-IT"/>
        </w:rPr>
        <w:t>visine</w:t>
      </w:r>
      <w:r w:rsidRPr="00E939B5">
        <w:rPr>
          <w:rFonts w:cs="Arial"/>
          <w:spacing w:val="81"/>
          <w:lang w:val="it-IT"/>
        </w:rPr>
        <w:t xml:space="preserve"> </w:t>
      </w:r>
      <w:r w:rsidRPr="00E939B5">
        <w:rPr>
          <w:rFonts w:cs="Arial"/>
          <w:spacing w:val="-1"/>
          <w:lang w:val="it-IT"/>
        </w:rPr>
        <w:t>određene</w:t>
      </w:r>
      <w:r w:rsidRPr="00E939B5">
        <w:rPr>
          <w:rFonts w:cs="Arial"/>
          <w:lang w:val="it-IT"/>
        </w:rPr>
        <w:t xml:space="preserve"> za</w:t>
      </w:r>
      <w:r w:rsidRPr="00E939B5">
        <w:rPr>
          <w:rFonts w:cs="Arial"/>
          <w:spacing w:val="-2"/>
          <w:lang w:val="it-IT"/>
        </w:rPr>
        <w:t xml:space="preserve"> </w:t>
      </w:r>
      <w:r w:rsidRPr="00E939B5">
        <w:rPr>
          <w:rFonts w:cs="Arial"/>
          <w:spacing w:val="-1"/>
          <w:lang w:val="it-IT"/>
        </w:rPr>
        <w:t>nisku</w:t>
      </w:r>
      <w:r w:rsidRPr="00E939B5">
        <w:rPr>
          <w:rFonts w:cs="Arial"/>
          <w:lang w:val="it-IT"/>
        </w:rPr>
        <w:t xml:space="preserve"> </w:t>
      </w:r>
      <w:r w:rsidRPr="00E939B5">
        <w:rPr>
          <w:rFonts w:cs="Arial"/>
          <w:spacing w:val="-1"/>
          <w:lang w:val="it-IT"/>
        </w:rPr>
        <w:t>gradnju.</w:t>
      </w:r>
    </w:p>
    <w:p w:rsidR="00E939B5" w:rsidRPr="00E939B5" w:rsidRDefault="00E939B5" w:rsidP="00E939B5">
      <w:pPr>
        <w:pStyle w:val="BodyText"/>
        <w:tabs>
          <w:tab w:val="left" w:pos="536"/>
        </w:tabs>
        <w:spacing w:before="1"/>
        <w:ind w:right="113"/>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Ako</w:t>
      </w:r>
      <w:r w:rsidRPr="00E939B5">
        <w:rPr>
          <w:rFonts w:cs="Arial"/>
          <w:spacing w:val="20"/>
          <w:lang w:val="it-IT"/>
        </w:rPr>
        <w:t xml:space="preserve"> </w:t>
      </w:r>
      <w:r w:rsidRPr="00E939B5">
        <w:rPr>
          <w:rFonts w:cs="Arial"/>
          <w:lang w:val="it-IT"/>
        </w:rPr>
        <w:t>je</w:t>
      </w:r>
      <w:r w:rsidRPr="00E939B5">
        <w:rPr>
          <w:rFonts w:cs="Arial"/>
          <w:spacing w:val="25"/>
          <w:lang w:val="it-IT"/>
        </w:rPr>
        <w:t xml:space="preserve"> </w:t>
      </w:r>
      <w:r w:rsidRPr="00E939B5">
        <w:rPr>
          <w:rFonts w:cs="Arial"/>
          <w:spacing w:val="-1"/>
          <w:lang w:val="it-IT"/>
        </w:rPr>
        <w:t>postojeća</w:t>
      </w:r>
      <w:r w:rsidRPr="00E939B5">
        <w:rPr>
          <w:rFonts w:cs="Arial"/>
          <w:spacing w:val="23"/>
          <w:lang w:val="it-IT"/>
        </w:rPr>
        <w:t xml:space="preserve"> </w:t>
      </w:r>
      <w:r w:rsidRPr="00E939B5">
        <w:rPr>
          <w:rFonts w:cs="Arial"/>
          <w:spacing w:val="-1"/>
          <w:lang w:val="it-IT"/>
        </w:rPr>
        <w:t>građevina</w:t>
      </w:r>
      <w:r w:rsidRPr="00E939B5">
        <w:rPr>
          <w:rFonts w:cs="Arial"/>
          <w:spacing w:val="25"/>
          <w:lang w:val="it-IT"/>
        </w:rPr>
        <w:t xml:space="preserve"> </w:t>
      </w:r>
      <w:r w:rsidRPr="00E939B5">
        <w:rPr>
          <w:rFonts w:cs="Arial"/>
          <w:spacing w:val="-1"/>
          <w:lang w:val="it-IT"/>
        </w:rPr>
        <w:t>(ruševina)</w:t>
      </w:r>
      <w:r w:rsidRPr="00E939B5">
        <w:rPr>
          <w:rFonts w:cs="Arial"/>
          <w:spacing w:val="24"/>
          <w:lang w:val="it-IT"/>
        </w:rPr>
        <w:t xml:space="preserve"> </w:t>
      </w:r>
      <w:r w:rsidRPr="00E939B5">
        <w:rPr>
          <w:rFonts w:cs="Arial"/>
          <w:spacing w:val="-1"/>
          <w:lang w:val="it-IT"/>
        </w:rPr>
        <w:t>identična</w:t>
      </w:r>
      <w:r w:rsidRPr="00E939B5">
        <w:rPr>
          <w:rFonts w:cs="Arial"/>
          <w:spacing w:val="25"/>
          <w:lang w:val="it-IT"/>
        </w:rPr>
        <w:t xml:space="preserve"> </w:t>
      </w:r>
      <w:r w:rsidRPr="00E939B5">
        <w:rPr>
          <w:rFonts w:cs="Arial"/>
          <w:spacing w:val="-1"/>
          <w:lang w:val="it-IT"/>
        </w:rPr>
        <w:t>građevnoj</w:t>
      </w:r>
      <w:r w:rsidRPr="00E939B5">
        <w:rPr>
          <w:rFonts w:cs="Arial"/>
          <w:spacing w:val="25"/>
          <w:lang w:val="it-IT"/>
        </w:rPr>
        <w:t xml:space="preserve"> </w:t>
      </w:r>
      <w:r w:rsidRPr="00E939B5">
        <w:rPr>
          <w:rFonts w:cs="Arial"/>
          <w:spacing w:val="-1"/>
          <w:lang w:val="it-IT"/>
        </w:rPr>
        <w:t>čestici,</w:t>
      </w:r>
      <w:r w:rsidRPr="00E939B5">
        <w:rPr>
          <w:rFonts w:cs="Arial"/>
          <w:spacing w:val="27"/>
          <w:lang w:val="it-IT"/>
        </w:rPr>
        <w:t xml:space="preserve"> </w:t>
      </w:r>
      <w:r w:rsidRPr="00E939B5">
        <w:rPr>
          <w:rFonts w:cs="Arial"/>
          <w:lang w:val="it-IT"/>
        </w:rPr>
        <w:t>ako</w:t>
      </w:r>
      <w:r w:rsidRPr="00E939B5">
        <w:rPr>
          <w:rFonts w:cs="Arial"/>
          <w:spacing w:val="23"/>
          <w:lang w:val="it-IT"/>
        </w:rPr>
        <w:t xml:space="preserve"> </w:t>
      </w:r>
      <w:r w:rsidRPr="00E939B5">
        <w:rPr>
          <w:rFonts w:cs="Arial"/>
          <w:lang w:val="it-IT"/>
        </w:rPr>
        <w:t>se</w:t>
      </w:r>
      <w:r w:rsidRPr="00E939B5">
        <w:rPr>
          <w:rFonts w:cs="Arial"/>
          <w:spacing w:val="23"/>
          <w:lang w:val="it-IT"/>
        </w:rPr>
        <w:t xml:space="preserve"> </w:t>
      </w:r>
      <w:r w:rsidRPr="00E939B5">
        <w:rPr>
          <w:rFonts w:cs="Arial"/>
          <w:spacing w:val="-1"/>
          <w:lang w:val="it-IT"/>
        </w:rPr>
        <w:t>radi</w:t>
      </w:r>
      <w:r w:rsidRPr="00E939B5">
        <w:rPr>
          <w:rFonts w:cs="Arial"/>
          <w:spacing w:val="22"/>
          <w:lang w:val="it-IT"/>
        </w:rPr>
        <w:t xml:space="preserve"> </w:t>
      </w:r>
      <w:r w:rsidRPr="00E939B5">
        <w:rPr>
          <w:rFonts w:cs="Arial"/>
          <w:lang w:val="it-IT"/>
        </w:rPr>
        <w:t>o</w:t>
      </w:r>
      <w:r w:rsidRPr="00E939B5">
        <w:rPr>
          <w:rFonts w:cs="Arial"/>
          <w:spacing w:val="61"/>
          <w:lang w:val="it-IT"/>
        </w:rPr>
        <w:t xml:space="preserve"> </w:t>
      </w:r>
      <w:r w:rsidRPr="00E939B5">
        <w:rPr>
          <w:rFonts w:cs="Arial"/>
          <w:spacing w:val="-1"/>
          <w:lang w:val="it-IT"/>
        </w:rPr>
        <w:t>samostojećim</w:t>
      </w:r>
      <w:r w:rsidRPr="00E939B5">
        <w:rPr>
          <w:rFonts w:cs="Arial"/>
          <w:spacing w:val="18"/>
          <w:lang w:val="it-IT"/>
        </w:rPr>
        <w:t xml:space="preserve"> </w:t>
      </w:r>
      <w:r w:rsidRPr="00E939B5">
        <w:rPr>
          <w:rFonts w:cs="Arial"/>
          <w:spacing w:val="-2"/>
          <w:lang w:val="it-IT"/>
        </w:rPr>
        <w:t>ili</w:t>
      </w:r>
      <w:r w:rsidRPr="00E939B5">
        <w:rPr>
          <w:rFonts w:cs="Arial"/>
          <w:spacing w:val="16"/>
          <w:lang w:val="it-IT"/>
        </w:rPr>
        <w:t xml:space="preserve"> </w:t>
      </w:r>
      <w:r w:rsidRPr="00E939B5">
        <w:rPr>
          <w:rFonts w:cs="Arial"/>
          <w:spacing w:val="-1"/>
          <w:lang w:val="it-IT"/>
        </w:rPr>
        <w:t>građevinama</w:t>
      </w:r>
      <w:r w:rsidRPr="00E939B5">
        <w:rPr>
          <w:rFonts w:cs="Arial"/>
          <w:spacing w:val="17"/>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nizu</w:t>
      </w:r>
      <w:r w:rsidRPr="00E939B5">
        <w:rPr>
          <w:rFonts w:cs="Arial"/>
          <w:spacing w:val="15"/>
          <w:lang w:val="it-IT"/>
        </w:rPr>
        <w:t xml:space="preserve"> </w:t>
      </w:r>
      <w:r w:rsidRPr="00E939B5">
        <w:rPr>
          <w:rFonts w:cs="Arial"/>
          <w:lang w:val="it-IT"/>
        </w:rPr>
        <w:t>pa</w:t>
      </w:r>
      <w:r w:rsidRPr="00E939B5">
        <w:rPr>
          <w:rFonts w:cs="Arial"/>
          <w:spacing w:val="14"/>
          <w:lang w:val="it-IT"/>
        </w:rPr>
        <w:t xml:space="preserve"> </w:t>
      </w:r>
      <w:r w:rsidRPr="00E939B5">
        <w:rPr>
          <w:rFonts w:cs="Arial"/>
          <w:spacing w:val="-1"/>
          <w:lang w:val="it-IT"/>
        </w:rPr>
        <w:t>one</w:t>
      </w:r>
      <w:r w:rsidRPr="00E939B5">
        <w:rPr>
          <w:rFonts w:cs="Arial"/>
          <w:spacing w:val="17"/>
          <w:lang w:val="it-IT"/>
        </w:rPr>
        <w:t xml:space="preserve"> </w:t>
      </w:r>
      <w:r w:rsidRPr="00E939B5">
        <w:rPr>
          <w:rFonts w:cs="Arial"/>
          <w:spacing w:val="-2"/>
          <w:lang w:val="it-IT"/>
        </w:rPr>
        <w:t>ne</w:t>
      </w:r>
      <w:r w:rsidRPr="00E939B5">
        <w:rPr>
          <w:rFonts w:cs="Arial"/>
          <w:spacing w:val="15"/>
          <w:lang w:val="it-IT"/>
        </w:rPr>
        <w:t xml:space="preserve"> </w:t>
      </w:r>
      <w:r w:rsidRPr="00E939B5">
        <w:rPr>
          <w:rFonts w:cs="Arial"/>
          <w:spacing w:val="-1"/>
          <w:lang w:val="it-IT"/>
        </w:rPr>
        <w:t>mogu</w:t>
      </w:r>
      <w:r w:rsidRPr="00E939B5">
        <w:rPr>
          <w:rFonts w:cs="Arial"/>
          <w:spacing w:val="15"/>
          <w:lang w:val="it-IT"/>
        </w:rPr>
        <w:t xml:space="preserve"> </w:t>
      </w:r>
      <w:r w:rsidRPr="00E939B5">
        <w:rPr>
          <w:rFonts w:cs="Arial"/>
          <w:spacing w:val="-1"/>
          <w:lang w:val="it-IT"/>
        </w:rPr>
        <w:t>formirati</w:t>
      </w:r>
      <w:r w:rsidRPr="00E939B5">
        <w:rPr>
          <w:rFonts w:cs="Arial"/>
          <w:spacing w:val="16"/>
          <w:lang w:val="it-IT"/>
        </w:rPr>
        <w:t xml:space="preserve"> </w:t>
      </w:r>
      <w:r w:rsidRPr="00E939B5">
        <w:rPr>
          <w:rFonts w:cs="Arial"/>
          <w:spacing w:val="-1"/>
          <w:lang w:val="it-IT"/>
        </w:rPr>
        <w:t>građevinsku</w:t>
      </w:r>
      <w:r w:rsidRPr="00E939B5">
        <w:rPr>
          <w:rFonts w:cs="Arial"/>
          <w:spacing w:val="17"/>
          <w:lang w:val="it-IT"/>
        </w:rPr>
        <w:t xml:space="preserve"> </w:t>
      </w:r>
      <w:r w:rsidRPr="00E939B5">
        <w:rPr>
          <w:rFonts w:cs="Arial"/>
          <w:spacing w:val="-1"/>
          <w:lang w:val="it-IT"/>
        </w:rPr>
        <w:t>česticu</w:t>
      </w:r>
      <w:r w:rsidRPr="00E939B5">
        <w:rPr>
          <w:rFonts w:cs="Arial"/>
          <w:spacing w:val="15"/>
          <w:lang w:val="it-IT"/>
        </w:rPr>
        <w:t xml:space="preserve"> </w:t>
      </w:r>
      <w:r w:rsidRPr="00E939B5">
        <w:rPr>
          <w:rFonts w:cs="Arial"/>
          <w:spacing w:val="-1"/>
          <w:lang w:val="it-IT"/>
        </w:rPr>
        <w:t>(između</w:t>
      </w:r>
      <w:r w:rsidRPr="00E939B5">
        <w:rPr>
          <w:rFonts w:cs="Arial"/>
          <w:spacing w:val="59"/>
          <w:lang w:val="it-IT"/>
        </w:rPr>
        <w:t xml:space="preserve"> </w:t>
      </w:r>
      <w:r w:rsidRPr="00E939B5">
        <w:rPr>
          <w:rFonts w:cs="Arial"/>
          <w:spacing w:val="-1"/>
          <w:lang w:val="it-IT"/>
        </w:rPr>
        <w:t>ostaloga</w:t>
      </w:r>
      <w:r w:rsidRPr="00E939B5">
        <w:rPr>
          <w:rFonts w:cs="Arial"/>
          <w:spacing w:val="27"/>
          <w:lang w:val="it-IT"/>
        </w:rPr>
        <w:t xml:space="preserve"> </w:t>
      </w:r>
      <w:r w:rsidRPr="00E939B5">
        <w:rPr>
          <w:rFonts w:cs="Arial"/>
          <w:spacing w:val="-1"/>
          <w:lang w:val="it-IT"/>
        </w:rPr>
        <w:t>objekti</w:t>
      </w:r>
      <w:r w:rsidRPr="00E939B5">
        <w:rPr>
          <w:rFonts w:cs="Arial"/>
          <w:spacing w:val="27"/>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sklopovi</w:t>
      </w:r>
      <w:r w:rsidRPr="00E939B5">
        <w:rPr>
          <w:rFonts w:cs="Arial"/>
          <w:spacing w:val="26"/>
          <w:lang w:val="it-IT"/>
        </w:rPr>
        <w:t xml:space="preserve"> </w:t>
      </w:r>
      <w:r w:rsidRPr="00E939B5">
        <w:rPr>
          <w:rFonts w:cs="Arial"/>
          <w:spacing w:val="-1"/>
          <w:lang w:val="it-IT"/>
        </w:rPr>
        <w:t>ambijentalne</w:t>
      </w:r>
      <w:r w:rsidRPr="00E939B5">
        <w:rPr>
          <w:rFonts w:cs="Arial"/>
          <w:spacing w:val="26"/>
          <w:lang w:val="it-IT"/>
        </w:rPr>
        <w:t xml:space="preserve"> </w:t>
      </w:r>
      <w:r w:rsidRPr="00E939B5">
        <w:rPr>
          <w:rFonts w:cs="Arial"/>
          <w:spacing w:val="-1"/>
          <w:lang w:val="it-IT"/>
        </w:rPr>
        <w:t>vrijednosti</w:t>
      </w:r>
      <w:r w:rsidRPr="00E939B5">
        <w:rPr>
          <w:rFonts w:cs="Arial"/>
          <w:spacing w:val="26"/>
          <w:lang w:val="it-IT"/>
        </w:rPr>
        <w:t xml:space="preserve"> </w:t>
      </w:r>
      <w:r w:rsidRPr="00E939B5">
        <w:rPr>
          <w:rFonts w:cs="Arial"/>
          <w:spacing w:val="-1"/>
          <w:lang w:val="it-IT"/>
        </w:rPr>
        <w:t>postojećih</w:t>
      </w:r>
      <w:r w:rsidRPr="00E939B5">
        <w:rPr>
          <w:rFonts w:cs="Arial"/>
          <w:spacing w:val="24"/>
          <w:lang w:val="it-IT"/>
        </w:rPr>
        <w:t xml:space="preserve"> </w:t>
      </w:r>
      <w:r w:rsidRPr="00E939B5">
        <w:rPr>
          <w:rFonts w:cs="Arial"/>
          <w:lang w:val="it-IT"/>
        </w:rPr>
        <w:t>zgrada</w:t>
      </w:r>
      <w:r w:rsidRPr="00E939B5">
        <w:rPr>
          <w:rFonts w:cs="Arial"/>
          <w:spacing w:val="24"/>
          <w:lang w:val="it-IT"/>
        </w:rPr>
        <w:t xml:space="preserve"> </w:t>
      </w:r>
      <w:r w:rsidRPr="00E939B5">
        <w:rPr>
          <w:rFonts w:cs="Arial"/>
          <w:spacing w:val="-2"/>
          <w:lang w:val="it-IT"/>
        </w:rPr>
        <w:t>ili</w:t>
      </w:r>
      <w:r w:rsidRPr="00E939B5">
        <w:rPr>
          <w:rFonts w:cs="Arial"/>
          <w:spacing w:val="26"/>
          <w:lang w:val="it-IT"/>
        </w:rPr>
        <w:t xml:space="preserve"> </w:t>
      </w:r>
      <w:r w:rsidRPr="00E939B5">
        <w:rPr>
          <w:rFonts w:cs="Arial"/>
          <w:spacing w:val="-1"/>
          <w:lang w:val="it-IT"/>
        </w:rPr>
        <w:t>ruševina),</w:t>
      </w:r>
      <w:r w:rsidRPr="00E939B5">
        <w:rPr>
          <w:rFonts w:cs="Arial"/>
          <w:spacing w:val="26"/>
          <w:lang w:val="it-IT"/>
        </w:rPr>
        <w:t xml:space="preserve"> </w:t>
      </w:r>
      <w:r w:rsidRPr="00E939B5">
        <w:rPr>
          <w:rFonts w:cs="Arial"/>
          <w:spacing w:val="-1"/>
          <w:lang w:val="it-IT"/>
        </w:rPr>
        <w:t>mogu</w:t>
      </w:r>
      <w:r w:rsidRPr="00E939B5">
        <w:rPr>
          <w:rFonts w:cs="Arial"/>
          <w:spacing w:val="24"/>
          <w:lang w:val="it-IT"/>
        </w:rPr>
        <w:t xml:space="preserve"> </w:t>
      </w:r>
      <w:r w:rsidRPr="00E939B5">
        <w:rPr>
          <w:rFonts w:cs="Arial"/>
          <w:lang w:val="it-IT"/>
        </w:rPr>
        <w:t>se</w:t>
      </w:r>
      <w:r w:rsidRPr="00E939B5">
        <w:rPr>
          <w:rFonts w:cs="Arial"/>
          <w:spacing w:val="83"/>
          <w:lang w:val="it-IT"/>
        </w:rPr>
        <w:t xml:space="preserve"> </w:t>
      </w:r>
      <w:r w:rsidRPr="00E939B5">
        <w:rPr>
          <w:rFonts w:cs="Arial"/>
          <w:spacing w:val="-1"/>
          <w:lang w:val="it-IT"/>
        </w:rPr>
        <w:t>rekonstruirati</w:t>
      </w:r>
      <w:r w:rsidRPr="00E939B5">
        <w:rPr>
          <w:rFonts w:cs="Arial"/>
          <w:spacing w:val="26"/>
          <w:lang w:val="it-IT"/>
        </w:rPr>
        <w:t xml:space="preserve"> </w:t>
      </w:r>
      <w:r w:rsidRPr="00E939B5">
        <w:rPr>
          <w:rFonts w:cs="Arial"/>
          <w:lang w:val="it-IT"/>
        </w:rPr>
        <w:t>u</w:t>
      </w:r>
      <w:r w:rsidRPr="00E939B5">
        <w:rPr>
          <w:rFonts w:cs="Arial"/>
          <w:spacing w:val="27"/>
          <w:lang w:val="it-IT"/>
        </w:rPr>
        <w:t xml:space="preserve"> </w:t>
      </w:r>
      <w:r w:rsidRPr="00E939B5">
        <w:rPr>
          <w:rFonts w:cs="Arial"/>
          <w:spacing w:val="-1"/>
          <w:lang w:val="it-IT"/>
        </w:rPr>
        <w:t>postojećim</w:t>
      </w:r>
      <w:r w:rsidRPr="00E939B5">
        <w:rPr>
          <w:rFonts w:cs="Arial"/>
          <w:spacing w:val="28"/>
          <w:lang w:val="it-IT"/>
        </w:rPr>
        <w:t xml:space="preserve"> </w:t>
      </w:r>
      <w:r w:rsidRPr="00E939B5">
        <w:rPr>
          <w:rFonts w:cs="Arial"/>
          <w:spacing w:val="-1"/>
          <w:lang w:val="it-IT"/>
        </w:rPr>
        <w:t>horizontalnim</w:t>
      </w:r>
      <w:r w:rsidRPr="00E939B5">
        <w:rPr>
          <w:rFonts w:cs="Arial"/>
          <w:spacing w:val="28"/>
          <w:lang w:val="it-IT"/>
        </w:rPr>
        <w:t xml:space="preserve"> </w:t>
      </w:r>
      <w:r w:rsidRPr="00E939B5">
        <w:rPr>
          <w:rFonts w:cs="Arial"/>
          <w:spacing w:val="-1"/>
          <w:lang w:val="it-IT"/>
        </w:rPr>
        <w:t>gabaritima,</w:t>
      </w:r>
      <w:r w:rsidRPr="00E939B5">
        <w:rPr>
          <w:rFonts w:cs="Arial"/>
          <w:spacing w:val="25"/>
          <w:lang w:val="it-IT"/>
        </w:rPr>
        <w:t xml:space="preserve"> </w:t>
      </w:r>
      <w:r w:rsidRPr="00E939B5">
        <w:rPr>
          <w:rFonts w:cs="Arial"/>
          <w:spacing w:val="-1"/>
          <w:lang w:val="it-IT"/>
        </w:rPr>
        <w:t>visine</w:t>
      </w:r>
      <w:r w:rsidRPr="00E939B5">
        <w:rPr>
          <w:rFonts w:cs="Arial"/>
          <w:spacing w:val="26"/>
          <w:lang w:val="it-IT"/>
        </w:rPr>
        <w:t xml:space="preserve"> </w:t>
      </w:r>
      <w:r w:rsidRPr="00E939B5">
        <w:rPr>
          <w:rFonts w:cs="Arial"/>
          <w:lang w:val="it-IT"/>
        </w:rPr>
        <w:t>prema</w:t>
      </w:r>
      <w:r w:rsidRPr="00E939B5">
        <w:rPr>
          <w:rFonts w:cs="Arial"/>
          <w:spacing w:val="24"/>
          <w:lang w:val="it-IT"/>
        </w:rPr>
        <w:t xml:space="preserve"> </w:t>
      </w:r>
      <w:r w:rsidRPr="00E939B5">
        <w:rPr>
          <w:rFonts w:cs="Arial"/>
          <w:spacing w:val="-1"/>
          <w:lang w:val="it-IT"/>
        </w:rPr>
        <w:t>materijalnim</w:t>
      </w:r>
      <w:r w:rsidRPr="00E939B5">
        <w:rPr>
          <w:rFonts w:cs="Arial"/>
          <w:spacing w:val="28"/>
          <w:lang w:val="it-IT"/>
        </w:rPr>
        <w:t xml:space="preserve"> </w:t>
      </w:r>
      <w:r w:rsidRPr="00E939B5">
        <w:rPr>
          <w:rFonts w:cs="Arial"/>
          <w:spacing w:val="-1"/>
          <w:lang w:val="it-IT"/>
        </w:rPr>
        <w:t>dokazima</w:t>
      </w:r>
      <w:r w:rsidRPr="00E939B5">
        <w:rPr>
          <w:rFonts w:cs="Arial"/>
          <w:spacing w:val="24"/>
          <w:lang w:val="it-IT"/>
        </w:rPr>
        <w:t xml:space="preserve"> </w:t>
      </w:r>
      <w:r w:rsidRPr="00E939B5">
        <w:rPr>
          <w:rFonts w:cs="Arial"/>
          <w:lang w:val="it-IT"/>
        </w:rPr>
        <w:t>o</w:t>
      </w:r>
      <w:r w:rsidRPr="00E939B5">
        <w:rPr>
          <w:rFonts w:cs="Arial"/>
          <w:spacing w:val="49"/>
          <w:lang w:val="it-IT"/>
        </w:rPr>
        <w:t xml:space="preserve"> </w:t>
      </w:r>
      <w:r w:rsidRPr="00E939B5">
        <w:rPr>
          <w:rFonts w:cs="Arial"/>
          <w:spacing w:val="-1"/>
          <w:lang w:val="it-IT"/>
        </w:rPr>
        <w:t>nekadašnjoj</w:t>
      </w:r>
      <w:r w:rsidRPr="00E939B5">
        <w:rPr>
          <w:rFonts w:cs="Arial"/>
          <w:spacing w:val="52"/>
          <w:lang w:val="it-IT"/>
        </w:rPr>
        <w:t xml:space="preserve"> </w:t>
      </w:r>
      <w:r w:rsidRPr="00E939B5">
        <w:rPr>
          <w:rFonts w:cs="Arial"/>
          <w:spacing w:val="-1"/>
          <w:lang w:val="it-IT"/>
        </w:rPr>
        <w:t>katnosti</w:t>
      </w:r>
      <w:r w:rsidRPr="00E939B5">
        <w:rPr>
          <w:rFonts w:cs="Arial"/>
          <w:spacing w:val="50"/>
          <w:lang w:val="it-IT"/>
        </w:rPr>
        <w:t xml:space="preserve"> </w:t>
      </w:r>
      <w:r w:rsidRPr="00E939B5">
        <w:rPr>
          <w:rFonts w:cs="Arial"/>
          <w:spacing w:val="-2"/>
          <w:lang w:val="it-IT"/>
        </w:rPr>
        <w:t>ili</w:t>
      </w:r>
      <w:r w:rsidRPr="00E939B5">
        <w:rPr>
          <w:rFonts w:cs="Arial"/>
          <w:spacing w:val="47"/>
          <w:lang w:val="it-IT"/>
        </w:rPr>
        <w:t xml:space="preserve"> </w:t>
      </w:r>
      <w:r w:rsidRPr="00E939B5">
        <w:rPr>
          <w:rFonts w:cs="Arial"/>
          <w:lang w:val="it-IT"/>
        </w:rPr>
        <w:t>prema</w:t>
      </w:r>
      <w:r w:rsidRPr="00E939B5">
        <w:rPr>
          <w:rFonts w:cs="Arial"/>
          <w:spacing w:val="48"/>
          <w:lang w:val="it-IT"/>
        </w:rPr>
        <w:t xml:space="preserve"> </w:t>
      </w:r>
      <w:r w:rsidRPr="00E939B5">
        <w:rPr>
          <w:rFonts w:cs="Arial"/>
          <w:spacing w:val="-1"/>
          <w:lang w:val="it-IT"/>
        </w:rPr>
        <w:t>zatečenoj</w:t>
      </w:r>
      <w:r w:rsidRPr="00E939B5">
        <w:rPr>
          <w:rFonts w:cs="Arial"/>
          <w:spacing w:val="52"/>
          <w:lang w:val="it-IT"/>
        </w:rPr>
        <w:t xml:space="preserve"> </w:t>
      </w:r>
      <w:r w:rsidRPr="00E939B5">
        <w:rPr>
          <w:rFonts w:cs="Arial"/>
          <w:spacing w:val="-1"/>
          <w:lang w:val="it-IT"/>
        </w:rPr>
        <w:t>izvornoj</w:t>
      </w:r>
      <w:r w:rsidRPr="00E939B5">
        <w:rPr>
          <w:rFonts w:cs="Arial"/>
          <w:spacing w:val="52"/>
          <w:lang w:val="it-IT"/>
        </w:rPr>
        <w:t xml:space="preserve"> </w:t>
      </w:r>
      <w:r w:rsidRPr="00E939B5">
        <w:rPr>
          <w:rFonts w:cs="Arial"/>
          <w:spacing w:val="-1"/>
          <w:lang w:val="it-IT"/>
        </w:rPr>
        <w:t>katnosti,</w:t>
      </w:r>
      <w:r w:rsidRPr="00E939B5">
        <w:rPr>
          <w:rFonts w:cs="Arial"/>
          <w:spacing w:val="53"/>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što</w:t>
      </w:r>
      <w:r w:rsidRPr="00E939B5">
        <w:rPr>
          <w:rFonts w:cs="Arial"/>
          <w:spacing w:val="48"/>
          <w:lang w:val="it-IT"/>
        </w:rPr>
        <w:t xml:space="preserve"> </w:t>
      </w:r>
      <w:r w:rsidRPr="00E939B5">
        <w:rPr>
          <w:rFonts w:cs="Arial"/>
          <w:lang w:val="it-IT"/>
        </w:rPr>
        <w:t>je</w:t>
      </w:r>
      <w:r w:rsidRPr="00E939B5">
        <w:rPr>
          <w:rFonts w:cs="Arial"/>
          <w:spacing w:val="50"/>
          <w:lang w:val="it-IT"/>
        </w:rPr>
        <w:t xml:space="preserve"> </w:t>
      </w:r>
      <w:r w:rsidRPr="00E939B5">
        <w:rPr>
          <w:rFonts w:cs="Arial"/>
          <w:spacing w:val="-1"/>
          <w:lang w:val="it-IT"/>
        </w:rPr>
        <w:t>potrebno</w:t>
      </w:r>
      <w:r w:rsidRPr="00E939B5">
        <w:rPr>
          <w:rFonts w:cs="Arial"/>
          <w:spacing w:val="48"/>
          <w:lang w:val="it-IT"/>
        </w:rPr>
        <w:t xml:space="preserve"> </w:t>
      </w:r>
      <w:r w:rsidRPr="00E939B5">
        <w:rPr>
          <w:rFonts w:cs="Arial"/>
          <w:spacing w:val="-1"/>
          <w:lang w:val="it-IT"/>
        </w:rPr>
        <w:t>konzultirati</w:t>
      </w:r>
      <w:r w:rsidRPr="00E939B5">
        <w:rPr>
          <w:rFonts w:cs="Arial"/>
          <w:spacing w:val="57"/>
          <w:lang w:val="it-IT"/>
        </w:rPr>
        <w:t xml:space="preserve"> </w:t>
      </w:r>
      <w:r w:rsidRPr="00E939B5">
        <w:rPr>
          <w:rFonts w:cs="Arial"/>
          <w:spacing w:val="-1"/>
          <w:lang w:val="it-IT"/>
        </w:rPr>
        <w:t>Konzervatorski</w:t>
      </w:r>
      <w:r w:rsidRPr="00E939B5">
        <w:rPr>
          <w:rFonts w:cs="Arial"/>
          <w:lang w:val="it-IT"/>
        </w:rPr>
        <w:t xml:space="preserve"> </w:t>
      </w:r>
      <w:r w:rsidRPr="00E939B5">
        <w:rPr>
          <w:rFonts w:cs="Arial"/>
          <w:spacing w:val="-1"/>
          <w:lang w:val="it-IT"/>
        </w:rPr>
        <w:t xml:space="preserve">odjel </w:t>
      </w:r>
      <w:r w:rsidRPr="00E939B5">
        <w:rPr>
          <w:rFonts w:cs="Arial"/>
          <w:lang w:val="it-IT"/>
        </w:rPr>
        <w:t>u</w:t>
      </w:r>
      <w:r w:rsidRPr="00E939B5">
        <w:rPr>
          <w:rFonts w:cs="Arial"/>
          <w:spacing w:val="-2"/>
          <w:lang w:val="it-IT"/>
        </w:rPr>
        <w:t xml:space="preserve"> </w:t>
      </w:r>
      <w:r w:rsidRPr="00E939B5">
        <w:rPr>
          <w:rFonts w:cs="Arial"/>
          <w:spacing w:val="-1"/>
          <w:lang w:val="it-IT"/>
        </w:rPr>
        <w:t>Dubrovniku.</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44.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96"/>
        </w:tabs>
        <w:ind w:right="111"/>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Na</w:t>
      </w:r>
      <w:r w:rsidRPr="00E939B5">
        <w:rPr>
          <w:rFonts w:cs="Arial"/>
          <w:spacing w:val="48"/>
          <w:lang w:val="it-IT"/>
        </w:rPr>
        <w:t xml:space="preserve"> </w:t>
      </w:r>
      <w:r w:rsidRPr="00E939B5">
        <w:rPr>
          <w:rFonts w:cs="Arial"/>
          <w:spacing w:val="-1"/>
          <w:lang w:val="it-IT"/>
        </w:rPr>
        <w:t>građevinskoj</w:t>
      </w:r>
      <w:r w:rsidRPr="00E939B5">
        <w:rPr>
          <w:rFonts w:cs="Arial"/>
          <w:spacing w:val="47"/>
          <w:lang w:val="it-IT"/>
        </w:rPr>
        <w:t xml:space="preserve"> </w:t>
      </w:r>
      <w:r w:rsidRPr="00E939B5">
        <w:rPr>
          <w:rFonts w:cs="Arial"/>
          <w:spacing w:val="-1"/>
          <w:lang w:val="it-IT"/>
        </w:rPr>
        <w:t>čestici</w:t>
      </w:r>
      <w:r w:rsidRPr="00E939B5">
        <w:rPr>
          <w:rFonts w:cs="Arial"/>
          <w:spacing w:val="47"/>
          <w:lang w:val="it-IT"/>
        </w:rPr>
        <w:t xml:space="preserve"> </w:t>
      </w:r>
      <w:r w:rsidRPr="00E939B5">
        <w:rPr>
          <w:rFonts w:cs="Arial"/>
          <w:lang w:val="it-IT"/>
        </w:rPr>
        <w:t>može</w:t>
      </w:r>
      <w:r w:rsidRPr="00E939B5">
        <w:rPr>
          <w:rFonts w:cs="Arial"/>
          <w:spacing w:val="45"/>
          <w:lang w:val="it-IT"/>
        </w:rPr>
        <w:t xml:space="preserve"> </w:t>
      </w:r>
      <w:r w:rsidRPr="00E939B5">
        <w:rPr>
          <w:rFonts w:cs="Arial"/>
          <w:lang w:val="it-IT"/>
        </w:rPr>
        <w:t>se</w:t>
      </w:r>
      <w:r w:rsidRPr="00E939B5">
        <w:rPr>
          <w:rFonts w:cs="Arial"/>
          <w:spacing w:val="46"/>
          <w:lang w:val="it-IT"/>
        </w:rPr>
        <w:t xml:space="preserve"> </w:t>
      </w:r>
      <w:r w:rsidRPr="00E939B5">
        <w:rPr>
          <w:rFonts w:cs="Arial"/>
          <w:spacing w:val="-1"/>
          <w:lang w:val="it-IT"/>
        </w:rPr>
        <w:t>graditi</w:t>
      </w:r>
      <w:r w:rsidRPr="00E939B5">
        <w:rPr>
          <w:rFonts w:cs="Arial"/>
          <w:spacing w:val="47"/>
          <w:lang w:val="it-IT"/>
        </w:rPr>
        <w:t xml:space="preserve"> </w:t>
      </w:r>
      <w:r w:rsidRPr="00E939B5">
        <w:rPr>
          <w:rFonts w:cs="Arial"/>
          <w:spacing w:val="-1"/>
          <w:lang w:val="it-IT"/>
        </w:rPr>
        <w:t>samo</w:t>
      </w:r>
      <w:r w:rsidRPr="00E939B5">
        <w:rPr>
          <w:rFonts w:cs="Arial"/>
          <w:spacing w:val="47"/>
          <w:lang w:val="it-IT"/>
        </w:rPr>
        <w:t xml:space="preserve"> </w:t>
      </w:r>
      <w:r w:rsidRPr="00E939B5">
        <w:rPr>
          <w:rFonts w:cs="Arial"/>
          <w:lang w:val="it-IT"/>
        </w:rPr>
        <w:t>jedna</w:t>
      </w:r>
      <w:r w:rsidRPr="00E939B5">
        <w:rPr>
          <w:rFonts w:cs="Arial"/>
          <w:spacing w:val="45"/>
          <w:lang w:val="it-IT"/>
        </w:rPr>
        <w:t xml:space="preserve"> </w:t>
      </w:r>
      <w:r w:rsidRPr="00E939B5">
        <w:rPr>
          <w:rFonts w:cs="Arial"/>
          <w:spacing w:val="-1"/>
          <w:lang w:val="it-IT"/>
        </w:rPr>
        <w:t>stambena</w:t>
      </w:r>
      <w:r w:rsidRPr="00E939B5">
        <w:rPr>
          <w:rFonts w:cs="Arial"/>
          <w:spacing w:val="45"/>
          <w:lang w:val="it-IT"/>
        </w:rPr>
        <w:t xml:space="preserve"> </w:t>
      </w:r>
      <w:r w:rsidRPr="00E939B5">
        <w:rPr>
          <w:rFonts w:cs="Arial"/>
          <w:spacing w:val="-2"/>
          <w:lang w:val="it-IT"/>
        </w:rPr>
        <w:t>ili</w:t>
      </w:r>
      <w:r w:rsidRPr="00E939B5">
        <w:rPr>
          <w:rFonts w:cs="Arial"/>
          <w:spacing w:val="47"/>
          <w:lang w:val="it-IT"/>
        </w:rPr>
        <w:t xml:space="preserve"> </w:t>
      </w:r>
      <w:r w:rsidRPr="00E939B5">
        <w:rPr>
          <w:rFonts w:cs="Arial"/>
          <w:spacing w:val="-1"/>
          <w:lang w:val="it-IT"/>
        </w:rPr>
        <w:t>stambeno-poslovna</w:t>
      </w:r>
      <w:r w:rsidRPr="00E939B5">
        <w:rPr>
          <w:rFonts w:cs="Arial"/>
          <w:spacing w:val="59"/>
          <w:lang w:val="it-IT"/>
        </w:rPr>
        <w:t xml:space="preserve"> </w:t>
      </w:r>
      <w:r w:rsidRPr="00E939B5">
        <w:rPr>
          <w:rFonts w:cs="Arial"/>
          <w:spacing w:val="-1"/>
          <w:lang w:val="it-IT"/>
        </w:rPr>
        <w:t>građevina</w:t>
      </w:r>
      <w:r w:rsidRPr="00E939B5">
        <w:rPr>
          <w:rFonts w:cs="Arial"/>
          <w:spacing w:val="-6"/>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pomoćne</w:t>
      </w:r>
      <w:r w:rsidRPr="00E939B5">
        <w:rPr>
          <w:rFonts w:cs="Arial"/>
          <w:spacing w:val="-7"/>
          <w:lang w:val="it-IT"/>
        </w:rPr>
        <w:t xml:space="preserve"> </w:t>
      </w:r>
      <w:r w:rsidRPr="00E939B5">
        <w:rPr>
          <w:rFonts w:cs="Arial"/>
          <w:spacing w:val="-1"/>
          <w:lang w:val="it-IT"/>
        </w:rPr>
        <w:t>građevine,</w:t>
      </w:r>
      <w:r w:rsidRPr="00E939B5">
        <w:rPr>
          <w:rFonts w:cs="Arial"/>
          <w:spacing w:val="-4"/>
          <w:lang w:val="it-IT"/>
        </w:rPr>
        <w:t xml:space="preserve"> </w:t>
      </w:r>
      <w:r w:rsidRPr="00E939B5">
        <w:rPr>
          <w:rFonts w:cs="Arial"/>
          <w:lang w:val="it-IT"/>
        </w:rPr>
        <w:t>kao</w:t>
      </w:r>
      <w:r w:rsidRPr="00E939B5">
        <w:rPr>
          <w:rFonts w:cs="Arial"/>
          <w:spacing w:val="-8"/>
          <w:lang w:val="it-IT"/>
        </w:rPr>
        <w:t xml:space="preserve"> </w:t>
      </w:r>
      <w:r w:rsidRPr="00E939B5">
        <w:rPr>
          <w:rFonts w:cs="Arial"/>
          <w:spacing w:val="-1"/>
          <w:lang w:val="it-IT"/>
        </w:rPr>
        <w:t>garaže,</w:t>
      </w:r>
      <w:r w:rsidRPr="00E939B5">
        <w:rPr>
          <w:rFonts w:cs="Arial"/>
          <w:spacing w:val="-5"/>
          <w:lang w:val="it-IT"/>
        </w:rPr>
        <w:t xml:space="preserve"> </w:t>
      </w:r>
      <w:r w:rsidRPr="00E939B5">
        <w:rPr>
          <w:rFonts w:cs="Arial"/>
          <w:spacing w:val="-2"/>
          <w:lang w:val="it-IT"/>
        </w:rPr>
        <w:t>spremišta,</w:t>
      </w:r>
      <w:r w:rsidRPr="00E939B5">
        <w:rPr>
          <w:rFonts w:cs="Arial"/>
          <w:spacing w:val="-4"/>
          <w:lang w:val="it-IT"/>
        </w:rPr>
        <w:t xml:space="preserve"> </w:t>
      </w:r>
      <w:r w:rsidRPr="00E939B5">
        <w:rPr>
          <w:rFonts w:cs="Arial"/>
          <w:spacing w:val="-1"/>
          <w:lang w:val="it-IT"/>
        </w:rPr>
        <w:t>ljetne</w:t>
      </w:r>
      <w:r w:rsidRPr="00E939B5">
        <w:rPr>
          <w:rFonts w:cs="Arial"/>
          <w:spacing w:val="-6"/>
          <w:lang w:val="it-IT"/>
        </w:rPr>
        <w:t xml:space="preserve"> </w:t>
      </w:r>
      <w:r w:rsidRPr="00E939B5">
        <w:rPr>
          <w:rFonts w:cs="Arial"/>
          <w:spacing w:val="-1"/>
          <w:lang w:val="it-IT"/>
        </w:rPr>
        <w:t>kuhinje,</w:t>
      </w:r>
      <w:r w:rsidRPr="00E939B5">
        <w:rPr>
          <w:rFonts w:cs="Arial"/>
          <w:spacing w:val="-6"/>
          <w:lang w:val="it-IT"/>
        </w:rPr>
        <w:t xml:space="preserve"> </w:t>
      </w:r>
      <w:r w:rsidRPr="00E939B5">
        <w:rPr>
          <w:rFonts w:cs="Arial"/>
          <w:spacing w:val="-1"/>
          <w:lang w:val="it-IT"/>
        </w:rPr>
        <w:t>radne</w:t>
      </w:r>
      <w:r w:rsidRPr="00E939B5">
        <w:rPr>
          <w:rFonts w:cs="Arial"/>
          <w:spacing w:val="-6"/>
          <w:lang w:val="it-IT"/>
        </w:rPr>
        <w:t xml:space="preserve"> </w:t>
      </w:r>
      <w:r w:rsidRPr="00E939B5">
        <w:rPr>
          <w:rFonts w:cs="Arial"/>
          <w:spacing w:val="-1"/>
          <w:lang w:val="it-IT"/>
        </w:rPr>
        <w:t>prostorije,</w:t>
      </w:r>
      <w:r w:rsidRPr="00E939B5">
        <w:rPr>
          <w:rFonts w:cs="Arial"/>
          <w:spacing w:val="-6"/>
          <w:lang w:val="it-IT"/>
        </w:rPr>
        <w:t xml:space="preserve"> </w:t>
      </w:r>
      <w:r w:rsidRPr="00E939B5">
        <w:rPr>
          <w:rFonts w:cs="Arial"/>
          <w:spacing w:val="-1"/>
          <w:lang w:val="it-IT"/>
        </w:rPr>
        <w:t>bazeni</w:t>
      </w:r>
      <w:r w:rsidRPr="00E939B5">
        <w:rPr>
          <w:rFonts w:cs="Arial"/>
          <w:spacing w:val="79"/>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w:t>
      </w:r>
      <w:r w:rsidRPr="00E939B5">
        <w:rPr>
          <w:rFonts w:cs="Arial"/>
          <w:spacing w:val="-6"/>
          <w:lang w:val="it-IT"/>
        </w:rPr>
        <w:t xml:space="preserve"> </w:t>
      </w:r>
      <w:r w:rsidRPr="00E939B5">
        <w:rPr>
          <w:rFonts w:cs="Arial"/>
          <w:lang w:val="it-IT"/>
        </w:rPr>
        <w:t>koje</w:t>
      </w:r>
      <w:r w:rsidRPr="00E939B5">
        <w:rPr>
          <w:rFonts w:cs="Arial"/>
          <w:spacing w:val="-7"/>
          <w:lang w:val="it-IT"/>
        </w:rPr>
        <w:t xml:space="preserve"> </w:t>
      </w:r>
      <w:r w:rsidRPr="00E939B5">
        <w:rPr>
          <w:rFonts w:cs="Arial"/>
          <w:spacing w:val="-1"/>
          <w:lang w:val="it-IT"/>
        </w:rPr>
        <w:t>funkcionalno</w:t>
      </w:r>
      <w:r w:rsidRPr="00E939B5">
        <w:rPr>
          <w:rFonts w:cs="Arial"/>
          <w:spacing w:val="-5"/>
          <w:lang w:val="it-IT"/>
        </w:rPr>
        <w:t xml:space="preserve"> </w:t>
      </w:r>
      <w:r w:rsidRPr="00E939B5">
        <w:rPr>
          <w:rFonts w:cs="Arial"/>
          <w:spacing w:val="-1"/>
          <w:lang w:val="it-IT"/>
        </w:rPr>
        <w:t>služe</w:t>
      </w:r>
      <w:r w:rsidRPr="00E939B5">
        <w:rPr>
          <w:rFonts w:cs="Arial"/>
          <w:spacing w:val="-5"/>
          <w:lang w:val="it-IT"/>
        </w:rPr>
        <w:t xml:space="preserve"> </w:t>
      </w:r>
      <w:r w:rsidRPr="00E939B5">
        <w:rPr>
          <w:rFonts w:cs="Arial"/>
          <w:spacing w:val="-1"/>
          <w:lang w:val="it-IT"/>
        </w:rPr>
        <w:t>stambenoj</w:t>
      </w:r>
      <w:r w:rsidRPr="00E939B5">
        <w:rPr>
          <w:rFonts w:cs="Arial"/>
          <w:spacing w:val="-3"/>
          <w:lang w:val="it-IT"/>
        </w:rPr>
        <w:t xml:space="preserve"> </w:t>
      </w:r>
      <w:r w:rsidRPr="00E939B5">
        <w:rPr>
          <w:rFonts w:cs="Arial"/>
          <w:spacing w:val="-1"/>
          <w:lang w:val="it-IT"/>
        </w:rPr>
        <w:t>građevini</w:t>
      </w:r>
      <w:r w:rsidRPr="00E939B5">
        <w:rPr>
          <w:rFonts w:cs="Arial"/>
          <w:spacing w:val="-8"/>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zajedno</w:t>
      </w:r>
      <w:r w:rsidRPr="00E939B5">
        <w:rPr>
          <w:rFonts w:cs="Arial"/>
          <w:spacing w:val="-7"/>
          <w:lang w:val="it-IT"/>
        </w:rPr>
        <w:t xml:space="preserve"> </w:t>
      </w:r>
      <w:r w:rsidRPr="00E939B5">
        <w:rPr>
          <w:rFonts w:cs="Arial"/>
          <w:spacing w:val="-1"/>
          <w:lang w:val="it-IT"/>
        </w:rPr>
        <w:t>čine</w:t>
      </w:r>
      <w:r w:rsidRPr="00E939B5">
        <w:rPr>
          <w:rFonts w:cs="Arial"/>
          <w:spacing w:val="-5"/>
          <w:lang w:val="it-IT"/>
        </w:rPr>
        <w:t xml:space="preserve"> </w:t>
      </w:r>
      <w:r w:rsidRPr="00E939B5">
        <w:rPr>
          <w:rFonts w:cs="Arial"/>
          <w:lang w:val="it-IT"/>
        </w:rPr>
        <w:t>jednu</w:t>
      </w:r>
      <w:r w:rsidRPr="00E939B5">
        <w:rPr>
          <w:rFonts w:cs="Arial"/>
          <w:spacing w:val="-7"/>
          <w:lang w:val="it-IT"/>
        </w:rPr>
        <w:t xml:space="preserve"> </w:t>
      </w:r>
      <w:r w:rsidRPr="00E939B5">
        <w:rPr>
          <w:rFonts w:cs="Arial"/>
          <w:spacing w:val="-1"/>
          <w:lang w:val="it-IT"/>
        </w:rPr>
        <w:t>stambeno-gospodarsku</w:t>
      </w:r>
      <w:r w:rsidRPr="00E939B5">
        <w:rPr>
          <w:rFonts w:cs="Arial"/>
          <w:spacing w:val="61"/>
          <w:lang w:val="it-IT"/>
        </w:rPr>
        <w:t xml:space="preserve"> </w:t>
      </w:r>
      <w:r w:rsidRPr="00E939B5">
        <w:rPr>
          <w:rFonts w:cs="Arial"/>
          <w:spacing w:val="-1"/>
          <w:lang w:val="it-IT"/>
        </w:rPr>
        <w:t>cjelinu.</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Pomoćne</w:t>
      </w:r>
      <w:r w:rsidRPr="00E939B5">
        <w:rPr>
          <w:rFonts w:cs="Arial"/>
          <w:spacing w:val="-2"/>
          <w:lang w:val="it-IT"/>
        </w:rPr>
        <w:t xml:space="preserve"> </w:t>
      </w:r>
      <w:r w:rsidRPr="00E939B5">
        <w:rPr>
          <w:rFonts w:cs="Arial"/>
          <w:spacing w:val="-1"/>
          <w:lang w:val="it-IT"/>
        </w:rPr>
        <w:t>građevine</w:t>
      </w:r>
      <w:r w:rsidRPr="00E939B5">
        <w:rPr>
          <w:rFonts w:cs="Arial"/>
          <w:spacing w:val="-5"/>
          <w:lang w:val="it-IT"/>
        </w:rPr>
        <w:t xml:space="preserve"> </w:t>
      </w:r>
      <w:r w:rsidRPr="00E939B5">
        <w:rPr>
          <w:rFonts w:cs="Arial"/>
          <w:spacing w:val="-1"/>
          <w:lang w:val="it-IT"/>
        </w:rPr>
        <w:t>mogu</w:t>
      </w:r>
      <w:r w:rsidRPr="00E939B5">
        <w:rPr>
          <w:rFonts w:cs="Arial"/>
          <w:lang w:val="it-IT"/>
        </w:rPr>
        <w:t xml:space="preserve"> se</w:t>
      </w:r>
      <w:r w:rsidRPr="00E939B5">
        <w:rPr>
          <w:rFonts w:cs="Arial"/>
          <w:spacing w:val="-2"/>
          <w:lang w:val="it-IT"/>
        </w:rPr>
        <w:t xml:space="preserve"> </w:t>
      </w:r>
      <w:r w:rsidRPr="00E939B5">
        <w:rPr>
          <w:rFonts w:cs="Arial"/>
          <w:spacing w:val="-1"/>
          <w:lang w:val="it-IT"/>
        </w:rPr>
        <w:t>graditi:</w:t>
      </w:r>
    </w:p>
    <w:p w:rsidR="00E939B5" w:rsidRPr="00E939B5" w:rsidRDefault="00E939B5" w:rsidP="00E939B5">
      <w:pPr>
        <w:pStyle w:val="BodyText"/>
        <w:tabs>
          <w:tab w:val="left" w:pos="1185"/>
        </w:tabs>
        <w:spacing w:line="252" w:lineRule="exact"/>
        <w:ind w:left="1184" w:hanging="360"/>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u </w:t>
      </w:r>
      <w:r w:rsidRPr="00E939B5">
        <w:rPr>
          <w:rFonts w:cs="Arial"/>
          <w:spacing w:val="-1"/>
          <w:lang w:val="it-IT"/>
        </w:rPr>
        <w:t>gabaritu</w:t>
      </w:r>
      <w:r w:rsidRPr="00E939B5">
        <w:rPr>
          <w:rFonts w:cs="Arial"/>
          <w:spacing w:val="-2"/>
          <w:lang w:val="it-IT"/>
        </w:rPr>
        <w:t xml:space="preserve"> </w:t>
      </w:r>
      <w:r w:rsidRPr="00E939B5">
        <w:rPr>
          <w:rFonts w:cs="Arial"/>
          <w:spacing w:val="-1"/>
          <w:lang w:val="it-IT"/>
        </w:rPr>
        <w:t>osnovne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1185"/>
        </w:tabs>
        <w:spacing w:line="252" w:lineRule="exact"/>
        <w:ind w:left="1184" w:hanging="360"/>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 xml:space="preserve">kao </w:t>
      </w:r>
      <w:r w:rsidRPr="00E939B5">
        <w:rPr>
          <w:rFonts w:cs="Arial"/>
          <w:spacing w:val="-1"/>
          <w:lang w:val="it-IT"/>
        </w:rPr>
        <w:t>izdvojene</w:t>
      </w:r>
      <w:r w:rsidRPr="00E939B5">
        <w:rPr>
          <w:rFonts w:cs="Arial"/>
          <w:spacing w:val="-2"/>
          <w:lang w:val="it-IT"/>
        </w:rPr>
        <w:t xml:space="preserve"> </w:t>
      </w:r>
      <w:r w:rsidRPr="00E939B5">
        <w:rPr>
          <w:rFonts w:cs="Arial"/>
          <w:spacing w:val="-1"/>
          <w:lang w:val="it-IT"/>
        </w:rPr>
        <w:t>tlocrtne</w:t>
      </w:r>
      <w:r w:rsidRPr="00E939B5">
        <w:rPr>
          <w:rFonts w:cs="Arial"/>
          <w:spacing w:val="-2"/>
          <w:lang w:val="it-IT"/>
        </w:rPr>
        <w:t xml:space="preserve"> </w:t>
      </w:r>
      <w:r w:rsidRPr="00E939B5">
        <w:rPr>
          <w:rFonts w:cs="Arial"/>
          <w:spacing w:val="-1"/>
          <w:lang w:val="it-IT"/>
        </w:rPr>
        <w:t>površine</w:t>
      </w:r>
      <w:r w:rsidRPr="00E939B5">
        <w:rPr>
          <w:rFonts w:cs="Arial"/>
          <w:lang w:val="it-IT"/>
        </w:rPr>
        <w:t xml:space="preserve"> na</w:t>
      </w:r>
      <w:r w:rsidRPr="00E939B5">
        <w:rPr>
          <w:rFonts w:cs="Arial"/>
          <w:spacing w:val="-2"/>
          <w:lang w:val="it-IT"/>
        </w:rPr>
        <w:t xml:space="preserve"> </w:t>
      </w:r>
      <w:r w:rsidRPr="00E939B5">
        <w:rPr>
          <w:rFonts w:cs="Arial"/>
          <w:spacing w:val="-1"/>
          <w:lang w:val="it-IT"/>
        </w:rPr>
        <w:t>građevinskoj</w:t>
      </w:r>
      <w:r w:rsidRPr="00E939B5">
        <w:rPr>
          <w:rFonts w:cs="Arial"/>
          <w:lang w:val="it-IT"/>
        </w:rPr>
        <w:t xml:space="preserve"> </w:t>
      </w:r>
      <w:r w:rsidRPr="00E939B5">
        <w:rPr>
          <w:rFonts w:cs="Arial"/>
          <w:spacing w:val="-1"/>
          <w:lang w:val="it-IT"/>
        </w:rPr>
        <w:t>čestici.</w:t>
      </w:r>
    </w:p>
    <w:p w:rsidR="00E939B5" w:rsidRPr="00E939B5" w:rsidRDefault="00E939B5" w:rsidP="00E939B5">
      <w:pPr>
        <w:pStyle w:val="BodyText"/>
        <w:tabs>
          <w:tab w:val="left" w:pos="441"/>
        </w:tabs>
        <w:spacing w:before="3" w:line="238" w:lineRule="auto"/>
        <w:ind w:right="113"/>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Pomoćne</w:t>
      </w:r>
      <w:r w:rsidRPr="00E939B5">
        <w:rPr>
          <w:rFonts w:cs="Arial"/>
          <w:spacing w:val="-7"/>
          <w:lang w:val="it-IT"/>
        </w:rPr>
        <w:t xml:space="preserve"> </w:t>
      </w:r>
      <w:r w:rsidRPr="00E939B5">
        <w:rPr>
          <w:rFonts w:cs="Arial"/>
          <w:spacing w:val="-1"/>
          <w:lang w:val="it-IT"/>
        </w:rPr>
        <w:t>građevine</w:t>
      </w:r>
      <w:r w:rsidRPr="00E939B5">
        <w:rPr>
          <w:rFonts w:cs="Arial"/>
          <w:spacing w:val="-12"/>
          <w:lang w:val="it-IT"/>
        </w:rPr>
        <w:t xml:space="preserve"> </w:t>
      </w:r>
      <w:r w:rsidRPr="00E939B5">
        <w:rPr>
          <w:rFonts w:cs="Arial"/>
          <w:spacing w:val="-1"/>
          <w:lang w:val="it-IT"/>
        </w:rPr>
        <w:t>mogu</w:t>
      </w:r>
      <w:r w:rsidRPr="00E939B5">
        <w:rPr>
          <w:rFonts w:cs="Arial"/>
          <w:spacing w:val="-9"/>
          <w:lang w:val="it-IT"/>
        </w:rPr>
        <w:t xml:space="preserve"> </w:t>
      </w:r>
      <w:r w:rsidRPr="00E939B5">
        <w:rPr>
          <w:rFonts w:cs="Arial"/>
          <w:spacing w:val="-1"/>
          <w:lang w:val="it-IT"/>
        </w:rPr>
        <w:t>imati</w:t>
      </w:r>
      <w:r w:rsidRPr="00E939B5">
        <w:rPr>
          <w:rFonts w:cs="Arial"/>
          <w:spacing w:val="-9"/>
          <w:lang w:val="it-IT"/>
        </w:rPr>
        <w:t xml:space="preserve"> </w:t>
      </w:r>
      <w:r w:rsidRPr="00E939B5">
        <w:rPr>
          <w:rFonts w:cs="Arial"/>
          <w:spacing w:val="-1"/>
          <w:lang w:val="it-IT"/>
        </w:rPr>
        <w:t>najveću</w:t>
      </w:r>
      <w:r w:rsidRPr="00E939B5">
        <w:rPr>
          <w:rFonts w:cs="Arial"/>
          <w:spacing w:val="-10"/>
          <w:lang w:val="it-IT"/>
        </w:rPr>
        <w:t xml:space="preserve"> </w:t>
      </w:r>
      <w:r w:rsidRPr="00E939B5">
        <w:rPr>
          <w:rFonts w:cs="Arial"/>
          <w:spacing w:val="-1"/>
          <w:lang w:val="it-IT"/>
        </w:rPr>
        <w:t>visinu</w:t>
      </w:r>
      <w:r w:rsidRPr="00E939B5">
        <w:rPr>
          <w:rFonts w:cs="Arial"/>
          <w:spacing w:val="-7"/>
          <w:lang w:val="it-IT"/>
        </w:rPr>
        <w:t xml:space="preserve"> </w:t>
      </w:r>
      <w:r w:rsidRPr="00E939B5">
        <w:rPr>
          <w:rFonts w:cs="Arial"/>
          <w:spacing w:val="-1"/>
          <w:lang w:val="it-IT"/>
        </w:rPr>
        <w:t>podrum,</w:t>
      </w:r>
      <w:r w:rsidRPr="00E939B5">
        <w:rPr>
          <w:rFonts w:cs="Arial"/>
          <w:spacing w:val="-6"/>
          <w:lang w:val="it-IT"/>
        </w:rPr>
        <w:t xml:space="preserve"> </w:t>
      </w:r>
      <w:r w:rsidRPr="00E939B5">
        <w:rPr>
          <w:rFonts w:cs="Arial"/>
          <w:spacing w:val="-1"/>
          <w:lang w:val="it-IT"/>
        </w:rPr>
        <w:t>prizemlje</w:t>
      </w:r>
      <w:r w:rsidRPr="00E939B5">
        <w:rPr>
          <w:rFonts w:cs="Arial"/>
          <w:spacing w:val="-7"/>
          <w:lang w:val="it-IT"/>
        </w:rPr>
        <w:t xml:space="preserve"> </w:t>
      </w:r>
      <w:r w:rsidRPr="00E939B5">
        <w:rPr>
          <w:rFonts w:cs="Arial"/>
          <w:lang w:val="it-IT"/>
        </w:rPr>
        <w:t>i</w:t>
      </w:r>
      <w:r w:rsidRPr="00E939B5">
        <w:rPr>
          <w:rFonts w:cs="Arial"/>
          <w:spacing w:val="-10"/>
          <w:lang w:val="it-IT"/>
        </w:rPr>
        <w:t xml:space="preserve"> </w:t>
      </w:r>
      <w:r w:rsidRPr="00E939B5">
        <w:rPr>
          <w:rFonts w:cs="Arial"/>
          <w:spacing w:val="-2"/>
          <w:lang w:val="it-IT"/>
        </w:rPr>
        <w:t>ravni</w:t>
      </w:r>
      <w:r w:rsidRPr="00E939B5">
        <w:rPr>
          <w:rFonts w:cs="Arial"/>
          <w:spacing w:val="-8"/>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lang w:val="it-IT"/>
        </w:rPr>
        <w:t>kosi</w:t>
      </w:r>
      <w:r w:rsidRPr="00E939B5">
        <w:rPr>
          <w:rFonts w:cs="Arial"/>
          <w:spacing w:val="-8"/>
          <w:lang w:val="it-IT"/>
        </w:rPr>
        <w:t xml:space="preserve"> </w:t>
      </w:r>
      <w:r w:rsidRPr="00E939B5">
        <w:rPr>
          <w:rFonts w:cs="Arial"/>
          <w:spacing w:val="-1"/>
          <w:lang w:val="it-IT"/>
        </w:rPr>
        <w:t>krov</w:t>
      </w:r>
      <w:r w:rsidRPr="00E939B5">
        <w:rPr>
          <w:rFonts w:cs="Arial"/>
          <w:spacing w:val="-9"/>
          <w:lang w:val="it-IT"/>
        </w:rPr>
        <w:t xml:space="preserve"> </w:t>
      </w:r>
      <w:r w:rsidRPr="00E939B5">
        <w:rPr>
          <w:rFonts w:cs="Arial"/>
          <w:spacing w:val="-1"/>
          <w:lang w:val="it-IT"/>
        </w:rPr>
        <w:t>nagiba</w:t>
      </w:r>
      <w:r w:rsidRPr="00E939B5">
        <w:rPr>
          <w:rFonts w:cs="Arial"/>
          <w:spacing w:val="63"/>
          <w:lang w:val="it-IT"/>
        </w:rPr>
        <w:t xml:space="preserve"> </w:t>
      </w:r>
      <w:r w:rsidRPr="00E939B5">
        <w:rPr>
          <w:rFonts w:cs="Arial"/>
          <w:spacing w:val="-1"/>
          <w:lang w:val="it-IT"/>
        </w:rPr>
        <w:t>20-30°,</w:t>
      </w:r>
      <w:r w:rsidRPr="00E939B5">
        <w:rPr>
          <w:rFonts w:cs="Arial"/>
          <w:spacing w:val="27"/>
          <w:lang w:val="it-IT"/>
        </w:rPr>
        <w:t xml:space="preserve"> </w:t>
      </w:r>
      <w:r w:rsidRPr="00E939B5">
        <w:rPr>
          <w:rFonts w:cs="Arial"/>
          <w:spacing w:val="-1"/>
          <w:lang w:val="it-IT"/>
        </w:rPr>
        <w:t>tj.</w:t>
      </w:r>
      <w:r w:rsidRPr="00E939B5">
        <w:rPr>
          <w:rFonts w:cs="Arial"/>
          <w:spacing w:val="31"/>
          <w:lang w:val="it-IT"/>
        </w:rPr>
        <w:t xml:space="preserve"> </w:t>
      </w:r>
      <w:r w:rsidRPr="00E939B5">
        <w:rPr>
          <w:rFonts w:cs="Arial"/>
          <w:spacing w:val="-1"/>
          <w:lang w:val="it-IT"/>
        </w:rPr>
        <w:t>najviše</w:t>
      </w:r>
      <w:r w:rsidRPr="00E939B5">
        <w:rPr>
          <w:rFonts w:cs="Arial"/>
          <w:spacing w:val="30"/>
          <w:lang w:val="it-IT"/>
        </w:rPr>
        <w:t xml:space="preserve"> </w:t>
      </w:r>
      <w:r w:rsidRPr="00E939B5">
        <w:rPr>
          <w:rFonts w:cs="Arial"/>
          <w:lang w:val="it-IT"/>
        </w:rPr>
        <w:t>4,0</w:t>
      </w:r>
      <w:r w:rsidRPr="00E939B5">
        <w:rPr>
          <w:rFonts w:cs="Arial"/>
          <w:spacing w:val="26"/>
          <w:lang w:val="it-IT"/>
        </w:rPr>
        <w:t xml:space="preserve"> </w:t>
      </w:r>
      <w:r w:rsidRPr="00E939B5">
        <w:rPr>
          <w:rFonts w:cs="Arial"/>
          <w:lang w:val="it-IT"/>
        </w:rPr>
        <w:t>m</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najveću</w:t>
      </w:r>
      <w:r w:rsidRPr="00E939B5">
        <w:rPr>
          <w:rFonts w:cs="Arial"/>
          <w:spacing w:val="29"/>
          <w:lang w:val="it-IT"/>
        </w:rPr>
        <w:t xml:space="preserve"> </w:t>
      </w:r>
      <w:r w:rsidRPr="00E939B5">
        <w:rPr>
          <w:rFonts w:cs="Arial"/>
          <w:spacing w:val="-1"/>
          <w:lang w:val="it-IT"/>
        </w:rPr>
        <w:t>tlocrtnu</w:t>
      </w:r>
      <w:r w:rsidRPr="00E939B5">
        <w:rPr>
          <w:rFonts w:cs="Arial"/>
          <w:spacing w:val="29"/>
          <w:lang w:val="it-IT"/>
        </w:rPr>
        <w:t xml:space="preserve"> </w:t>
      </w:r>
      <w:r w:rsidRPr="00E939B5">
        <w:rPr>
          <w:rFonts w:cs="Arial"/>
          <w:spacing w:val="-2"/>
          <w:lang w:val="it-IT"/>
        </w:rPr>
        <w:t>površinu</w:t>
      </w:r>
      <w:r w:rsidRPr="00E939B5">
        <w:rPr>
          <w:rFonts w:cs="Arial"/>
          <w:spacing w:val="31"/>
          <w:lang w:val="it-IT"/>
        </w:rPr>
        <w:t xml:space="preserve"> </w:t>
      </w:r>
      <w:r w:rsidRPr="00E939B5">
        <w:rPr>
          <w:rFonts w:cs="Arial"/>
          <w:lang w:val="it-IT"/>
        </w:rPr>
        <w:t>od</w:t>
      </w:r>
      <w:r w:rsidRPr="00E939B5">
        <w:rPr>
          <w:rFonts w:cs="Arial"/>
          <w:spacing w:val="31"/>
          <w:lang w:val="it-IT"/>
        </w:rPr>
        <w:t xml:space="preserve"> </w:t>
      </w:r>
      <w:r w:rsidRPr="00E939B5">
        <w:rPr>
          <w:rFonts w:cs="Arial"/>
          <w:lang w:val="it-IT"/>
        </w:rPr>
        <w:t>50</w:t>
      </w:r>
      <w:r w:rsidRPr="00E939B5">
        <w:rPr>
          <w:rFonts w:cs="Arial"/>
          <w:spacing w:val="29"/>
          <w:lang w:val="it-IT"/>
        </w:rPr>
        <w:t xml:space="preserve"> </w:t>
      </w:r>
      <w:r w:rsidRPr="00E939B5">
        <w:rPr>
          <w:rFonts w:cs="Arial"/>
          <w:spacing w:val="2"/>
          <w:lang w:val="it-IT"/>
        </w:rPr>
        <w:t>m</w:t>
      </w:r>
      <w:r w:rsidRPr="00E939B5">
        <w:rPr>
          <w:rFonts w:cs="Arial"/>
          <w:spacing w:val="2"/>
          <w:position w:val="8"/>
          <w:lang w:val="it-IT"/>
        </w:rPr>
        <w:t>2</w:t>
      </w:r>
      <w:r w:rsidRPr="00E939B5">
        <w:rPr>
          <w:rFonts w:cs="Arial"/>
          <w:spacing w:val="12"/>
          <w:position w:val="8"/>
          <w:lang w:val="it-IT"/>
        </w:rPr>
        <w:t xml:space="preserve"> </w:t>
      </w:r>
      <w:r w:rsidRPr="00E939B5">
        <w:rPr>
          <w:rFonts w:cs="Arial"/>
          <w:lang w:val="it-IT"/>
        </w:rPr>
        <w:t>ako</w:t>
      </w:r>
      <w:r w:rsidRPr="00E939B5">
        <w:rPr>
          <w:rFonts w:cs="Arial"/>
          <w:spacing w:val="29"/>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grade</w:t>
      </w:r>
      <w:r w:rsidRPr="00E939B5">
        <w:rPr>
          <w:rFonts w:cs="Arial"/>
          <w:spacing w:val="31"/>
          <w:lang w:val="it-IT"/>
        </w:rPr>
        <w:t xml:space="preserve"> </w:t>
      </w:r>
      <w:r w:rsidRPr="00E939B5">
        <w:rPr>
          <w:rFonts w:cs="Arial"/>
          <w:lang w:val="it-IT"/>
        </w:rPr>
        <w:t>kao</w:t>
      </w:r>
      <w:r w:rsidRPr="00E939B5">
        <w:rPr>
          <w:rFonts w:cs="Arial"/>
          <w:spacing w:val="29"/>
          <w:lang w:val="it-IT"/>
        </w:rPr>
        <w:t xml:space="preserve"> </w:t>
      </w:r>
      <w:r w:rsidRPr="00E939B5">
        <w:rPr>
          <w:rFonts w:cs="Arial"/>
          <w:spacing w:val="-1"/>
          <w:lang w:val="it-IT"/>
        </w:rPr>
        <w:t>izdvojene</w:t>
      </w:r>
      <w:r w:rsidRPr="00E939B5">
        <w:rPr>
          <w:rFonts w:cs="Arial"/>
          <w:spacing w:val="65"/>
          <w:lang w:val="it-IT"/>
        </w:rPr>
        <w:t xml:space="preserve"> </w:t>
      </w:r>
      <w:r w:rsidRPr="00E939B5">
        <w:rPr>
          <w:rFonts w:cs="Arial"/>
          <w:spacing w:val="-1"/>
          <w:lang w:val="it-IT"/>
        </w:rPr>
        <w:t>tlocrtne</w:t>
      </w:r>
      <w:r w:rsidRPr="00E939B5">
        <w:rPr>
          <w:rFonts w:cs="Arial"/>
          <w:spacing w:val="2"/>
          <w:lang w:val="it-IT"/>
        </w:rPr>
        <w:t xml:space="preserve"> </w:t>
      </w:r>
      <w:r w:rsidRPr="00E939B5">
        <w:rPr>
          <w:rFonts w:cs="Arial"/>
          <w:spacing w:val="-1"/>
          <w:lang w:val="it-IT"/>
        </w:rPr>
        <w:t>površine</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građevinskoj</w:t>
      </w:r>
      <w:r w:rsidRPr="00E939B5">
        <w:rPr>
          <w:rFonts w:cs="Arial"/>
          <w:spacing w:val="6"/>
          <w:lang w:val="it-IT"/>
        </w:rPr>
        <w:t xml:space="preserve"> </w:t>
      </w:r>
      <w:r w:rsidRPr="00E939B5">
        <w:rPr>
          <w:rFonts w:cs="Arial"/>
          <w:spacing w:val="-1"/>
          <w:lang w:val="it-IT"/>
        </w:rPr>
        <w:t>čestici.</w:t>
      </w:r>
      <w:r w:rsidRPr="00E939B5">
        <w:rPr>
          <w:rFonts w:cs="Arial"/>
          <w:spacing w:val="4"/>
          <w:lang w:val="it-IT"/>
        </w:rPr>
        <w:t xml:space="preserve"> </w:t>
      </w:r>
      <w:r w:rsidRPr="00E939B5">
        <w:rPr>
          <w:rFonts w:cs="Arial"/>
          <w:spacing w:val="-1"/>
          <w:lang w:val="it-IT"/>
        </w:rPr>
        <w:t>Mogu</w:t>
      </w:r>
      <w:r w:rsidRPr="00E939B5">
        <w:rPr>
          <w:rFonts w:cs="Arial"/>
          <w:spacing w:val="5"/>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smjestiti</w:t>
      </w:r>
      <w:r w:rsidRPr="00E939B5">
        <w:rPr>
          <w:rFonts w:cs="Arial"/>
          <w:spacing w:val="4"/>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udaljenosti</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najmanje</w:t>
      </w:r>
      <w:r w:rsidRPr="00E939B5">
        <w:rPr>
          <w:rFonts w:cs="Arial"/>
          <w:spacing w:val="5"/>
          <w:lang w:val="it-IT"/>
        </w:rPr>
        <w:t xml:space="preserve"> </w:t>
      </w:r>
      <w:r w:rsidRPr="00E939B5">
        <w:rPr>
          <w:rFonts w:cs="Arial"/>
          <w:spacing w:val="-1"/>
          <w:lang w:val="it-IT"/>
        </w:rPr>
        <w:t>3,0</w:t>
      </w:r>
      <w:r w:rsidRPr="00E939B5">
        <w:rPr>
          <w:rFonts w:cs="Arial"/>
          <w:spacing w:val="3"/>
          <w:lang w:val="it-IT"/>
        </w:rPr>
        <w:t xml:space="preserve"> </w:t>
      </w:r>
      <w:r w:rsidRPr="00E939B5">
        <w:rPr>
          <w:rFonts w:cs="Arial"/>
          <w:lang w:val="it-IT"/>
        </w:rPr>
        <w:t>m</w:t>
      </w:r>
      <w:r w:rsidRPr="00E939B5">
        <w:rPr>
          <w:rFonts w:cs="Arial"/>
          <w:spacing w:val="75"/>
          <w:lang w:val="it-IT"/>
        </w:rPr>
        <w:t xml:space="preserve"> </w:t>
      </w:r>
      <w:r w:rsidRPr="00E939B5">
        <w:rPr>
          <w:rFonts w:cs="Arial"/>
          <w:lang w:val="it-IT"/>
        </w:rPr>
        <w:t xml:space="preserve">od </w:t>
      </w:r>
      <w:r w:rsidRPr="00E939B5">
        <w:rPr>
          <w:rFonts w:cs="Arial"/>
          <w:spacing w:val="-1"/>
          <w:lang w:val="it-IT"/>
        </w:rPr>
        <w:t>granice</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lang w:val="it-IT"/>
        </w:rPr>
        <w:t xml:space="preserve"> i </w:t>
      </w:r>
      <w:r w:rsidRPr="00E939B5">
        <w:rPr>
          <w:rFonts w:cs="Arial"/>
          <w:spacing w:val="-1"/>
          <w:lang w:val="it-IT"/>
        </w:rPr>
        <w:t>mogu</w:t>
      </w:r>
      <w:r w:rsidRPr="00E939B5">
        <w:rPr>
          <w:rFonts w:cs="Arial"/>
          <w:lang w:val="it-IT"/>
        </w:rPr>
        <w:t xml:space="preserve"> se</w:t>
      </w:r>
      <w:r w:rsidRPr="00E939B5">
        <w:rPr>
          <w:rFonts w:cs="Arial"/>
          <w:spacing w:val="-2"/>
          <w:lang w:val="it-IT"/>
        </w:rPr>
        <w:t xml:space="preserve"> </w:t>
      </w:r>
      <w:r w:rsidRPr="00E939B5">
        <w:rPr>
          <w:rFonts w:cs="Arial"/>
          <w:spacing w:val="-1"/>
          <w:lang w:val="it-IT"/>
        </w:rPr>
        <w:t>postavljati</w:t>
      </w:r>
      <w:r w:rsidRPr="00E939B5">
        <w:rPr>
          <w:rFonts w:cs="Arial"/>
          <w:lang w:val="it-IT"/>
        </w:rPr>
        <w:t xml:space="preserve"> između </w:t>
      </w:r>
      <w:r w:rsidRPr="00E939B5">
        <w:rPr>
          <w:rFonts w:cs="Arial"/>
          <w:spacing w:val="-1"/>
          <w:lang w:val="it-IT"/>
        </w:rPr>
        <w:t>stambene</w:t>
      </w:r>
      <w:r w:rsidRPr="00E939B5">
        <w:rPr>
          <w:rFonts w:cs="Arial"/>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stambeno-poslovne</w:t>
      </w:r>
      <w:r w:rsidRPr="00E939B5">
        <w:rPr>
          <w:rFonts w:cs="Arial"/>
          <w:spacing w:val="83"/>
          <w:lang w:val="it-IT"/>
        </w:rPr>
        <w:t xml:space="preserve"> </w:t>
      </w:r>
      <w:r w:rsidRPr="00E939B5">
        <w:rPr>
          <w:rFonts w:cs="Arial"/>
          <w:spacing w:val="-1"/>
          <w:lang w:val="it-IT"/>
        </w:rPr>
        <w:t>građevine</w:t>
      </w:r>
      <w:r w:rsidRPr="00E939B5">
        <w:rPr>
          <w:rFonts w:cs="Arial"/>
          <w:lang w:val="it-IT"/>
        </w:rPr>
        <w:t xml:space="preserve"> i</w:t>
      </w:r>
      <w:r w:rsidRPr="00E939B5">
        <w:rPr>
          <w:rFonts w:cs="Arial"/>
          <w:spacing w:val="-3"/>
          <w:lang w:val="it-IT"/>
        </w:rPr>
        <w:t xml:space="preserve"> </w:t>
      </w:r>
      <w:r w:rsidRPr="00E939B5">
        <w:rPr>
          <w:rFonts w:cs="Arial"/>
          <w:lang w:val="it-IT"/>
        </w:rPr>
        <w:t xml:space="preserve">javne </w:t>
      </w:r>
      <w:r w:rsidRPr="00E939B5">
        <w:rPr>
          <w:rFonts w:cs="Arial"/>
          <w:spacing w:val="-1"/>
          <w:lang w:val="it-IT"/>
        </w:rPr>
        <w:t>prometne</w:t>
      </w:r>
      <w:r w:rsidRPr="00E939B5">
        <w:rPr>
          <w:rFonts w:cs="Arial"/>
          <w:lang w:val="it-IT"/>
        </w:rPr>
        <w:t xml:space="preserve"> </w:t>
      </w:r>
      <w:r w:rsidRPr="00E939B5">
        <w:rPr>
          <w:rFonts w:cs="Arial"/>
          <w:spacing w:val="-1"/>
          <w:lang w:val="it-IT"/>
        </w:rPr>
        <w:t>površine.</w:t>
      </w:r>
    </w:p>
    <w:p w:rsidR="00E939B5" w:rsidRPr="00E939B5" w:rsidRDefault="00E939B5" w:rsidP="00E939B5">
      <w:pPr>
        <w:pStyle w:val="BodyText"/>
        <w:tabs>
          <w:tab w:val="left" w:pos="457"/>
        </w:tabs>
        <w:spacing w:before="57"/>
        <w:ind w:right="115"/>
        <w:jc w:val="both"/>
        <w:rPr>
          <w:rFonts w:cs="Arial"/>
          <w:lang w:val="it-IT"/>
        </w:rPr>
      </w:pPr>
      <w:r w:rsidRPr="00E939B5">
        <w:rPr>
          <w:rFonts w:cs="Arial"/>
          <w:lang w:val="it-IT"/>
        </w:rPr>
        <w:lastRenderedPageBreak/>
        <w:t>(4)</w:t>
      </w:r>
      <w:r w:rsidRPr="00E939B5">
        <w:rPr>
          <w:rFonts w:cs="Arial"/>
          <w:lang w:val="it-IT"/>
        </w:rPr>
        <w:tab/>
      </w:r>
      <w:r w:rsidRPr="00E939B5">
        <w:rPr>
          <w:rFonts w:cs="Arial"/>
          <w:spacing w:val="-1"/>
          <w:lang w:val="it-IT"/>
        </w:rPr>
        <w:t>Garaže</w:t>
      </w:r>
      <w:r w:rsidRPr="00E939B5">
        <w:rPr>
          <w:rFonts w:cs="Arial"/>
          <w:spacing w:val="7"/>
          <w:lang w:val="it-IT"/>
        </w:rPr>
        <w:t xml:space="preserve"> </w:t>
      </w:r>
      <w:r w:rsidRPr="00E939B5">
        <w:rPr>
          <w:rFonts w:cs="Arial"/>
          <w:lang w:val="it-IT"/>
        </w:rPr>
        <w:t>se</w:t>
      </w:r>
      <w:r w:rsidRPr="00E939B5">
        <w:rPr>
          <w:rFonts w:cs="Arial"/>
          <w:spacing w:val="10"/>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pravilu</w:t>
      </w:r>
      <w:r w:rsidRPr="00E939B5">
        <w:rPr>
          <w:rFonts w:cs="Arial"/>
          <w:spacing w:val="7"/>
          <w:lang w:val="it-IT"/>
        </w:rPr>
        <w:t xml:space="preserve"> </w:t>
      </w:r>
      <w:r w:rsidRPr="00E939B5">
        <w:rPr>
          <w:rFonts w:cs="Arial"/>
          <w:lang w:val="it-IT"/>
        </w:rPr>
        <w:t>grade</w:t>
      </w:r>
      <w:r w:rsidRPr="00E939B5">
        <w:rPr>
          <w:rFonts w:cs="Arial"/>
          <w:spacing w:val="9"/>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gabaritu</w:t>
      </w:r>
      <w:r w:rsidRPr="00E939B5">
        <w:rPr>
          <w:rFonts w:cs="Arial"/>
          <w:spacing w:val="7"/>
          <w:lang w:val="it-IT"/>
        </w:rPr>
        <w:t xml:space="preserve"> </w:t>
      </w:r>
      <w:r w:rsidRPr="00E939B5">
        <w:rPr>
          <w:rFonts w:cs="Arial"/>
          <w:spacing w:val="-1"/>
          <w:lang w:val="it-IT"/>
        </w:rPr>
        <w:t>stambene</w:t>
      </w:r>
      <w:r w:rsidRPr="00E939B5">
        <w:rPr>
          <w:rFonts w:cs="Arial"/>
          <w:spacing w:val="9"/>
          <w:lang w:val="it-IT"/>
        </w:rPr>
        <w:t xml:space="preserve"> </w:t>
      </w:r>
      <w:r w:rsidRPr="00E939B5">
        <w:rPr>
          <w:rFonts w:cs="Arial"/>
          <w:spacing w:val="-1"/>
          <w:lang w:val="it-IT"/>
        </w:rPr>
        <w:t>građevine,</w:t>
      </w:r>
      <w:r w:rsidRPr="00E939B5">
        <w:rPr>
          <w:rFonts w:cs="Arial"/>
          <w:spacing w:val="9"/>
          <w:lang w:val="it-IT"/>
        </w:rPr>
        <w:t xml:space="preserve"> </w:t>
      </w:r>
      <w:r w:rsidRPr="00E939B5">
        <w:rPr>
          <w:rFonts w:cs="Arial"/>
          <w:spacing w:val="-1"/>
          <w:lang w:val="it-IT"/>
        </w:rPr>
        <w:t>ali</w:t>
      </w:r>
      <w:r w:rsidRPr="00E939B5">
        <w:rPr>
          <w:rFonts w:cs="Arial"/>
          <w:spacing w:val="9"/>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spacing w:val="-2"/>
          <w:lang w:val="it-IT"/>
        </w:rPr>
        <w:t>se</w:t>
      </w:r>
      <w:r w:rsidRPr="00E939B5">
        <w:rPr>
          <w:rFonts w:cs="Arial"/>
          <w:spacing w:val="10"/>
          <w:lang w:val="it-IT"/>
        </w:rPr>
        <w:t xml:space="preserve"> </w:t>
      </w:r>
      <w:r w:rsidRPr="00E939B5">
        <w:rPr>
          <w:rFonts w:cs="Arial"/>
          <w:spacing w:val="-1"/>
          <w:lang w:val="it-IT"/>
        </w:rPr>
        <w:t>graditi</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odvojeno</w:t>
      </w:r>
      <w:r w:rsidRPr="00E939B5">
        <w:rPr>
          <w:rFonts w:cs="Arial"/>
          <w:spacing w:val="75"/>
          <w:lang w:val="it-IT"/>
        </w:rPr>
        <w:t xml:space="preserve"> </w:t>
      </w:r>
      <w:r w:rsidRPr="00E939B5">
        <w:rPr>
          <w:rFonts w:cs="Arial"/>
          <w:lang w:val="it-IT"/>
        </w:rPr>
        <w:t>kao</w:t>
      </w:r>
      <w:r w:rsidRPr="00E939B5">
        <w:rPr>
          <w:rFonts w:cs="Arial"/>
          <w:spacing w:val="26"/>
          <w:lang w:val="it-IT"/>
        </w:rPr>
        <w:t xml:space="preserve"> </w:t>
      </w:r>
      <w:r w:rsidRPr="00E939B5">
        <w:rPr>
          <w:rFonts w:cs="Arial"/>
          <w:spacing w:val="-1"/>
          <w:lang w:val="it-IT"/>
        </w:rPr>
        <w:t>zasebne</w:t>
      </w:r>
      <w:r w:rsidRPr="00E939B5">
        <w:rPr>
          <w:rFonts w:cs="Arial"/>
          <w:spacing w:val="24"/>
          <w:lang w:val="it-IT"/>
        </w:rPr>
        <w:t xml:space="preserve"> </w:t>
      </w:r>
      <w:r w:rsidRPr="00E939B5">
        <w:rPr>
          <w:rFonts w:cs="Arial"/>
          <w:spacing w:val="-1"/>
          <w:lang w:val="it-IT"/>
        </w:rPr>
        <w:t>tlocrtne</w:t>
      </w:r>
      <w:r w:rsidRPr="00E939B5">
        <w:rPr>
          <w:rFonts w:cs="Arial"/>
          <w:spacing w:val="24"/>
          <w:lang w:val="it-IT"/>
        </w:rPr>
        <w:t xml:space="preserve"> </w:t>
      </w:r>
      <w:r w:rsidRPr="00E939B5">
        <w:rPr>
          <w:rFonts w:cs="Arial"/>
          <w:spacing w:val="-1"/>
          <w:lang w:val="it-IT"/>
        </w:rPr>
        <w:t>površine.</w:t>
      </w:r>
      <w:r w:rsidRPr="00E939B5">
        <w:rPr>
          <w:rFonts w:cs="Arial"/>
          <w:spacing w:val="26"/>
          <w:lang w:val="it-IT"/>
        </w:rPr>
        <w:t xml:space="preserve"> </w:t>
      </w:r>
      <w:r w:rsidRPr="00E939B5">
        <w:rPr>
          <w:rFonts w:cs="Arial"/>
          <w:spacing w:val="-1"/>
          <w:lang w:val="it-IT"/>
        </w:rPr>
        <w:t>Ako</w:t>
      </w:r>
      <w:r w:rsidRPr="00E939B5">
        <w:rPr>
          <w:rFonts w:cs="Arial"/>
          <w:spacing w:val="27"/>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garaža</w:t>
      </w:r>
      <w:r w:rsidRPr="00E939B5">
        <w:rPr>
          <w:rFonts w:cs="Arial"/>
          <w:spacing w:val="26"/>
          <w:lang w:val="it-IT"/>
        </w:rPr>
        <w:t xml:space="preserve"> </w:t>
      </w:r>
      <w:r w:rsidRPr="00E939B5">
        <w:rPr>
          <w:rFonts w:cs="Arial"/>
          <w:spacing w:val="-1"/>
          <w:lang w:val="it-IT"/>
        </w:rPr>
        <w:t>gradi</w:t>
      </w:r>
      <w:r w:rsidRPr="00E939B5">
        <w:rPr>
          <w:rFonts w:cs="Arial"/>
          <w:spacing w:val="26"/>
          <w:lang w:val="it-IT"/>
        </w:rPr>
        <w:t xml:space="preserve"> </w:t>
      </w:r>
      <w:r w:rsidRPr="00E939B5">
        <w:rPr>
          <w:rFonts w:cs="Arial"/>
          <w:lang w:val="it-IT"/>
        </w:rPr>
        <w:t>kao</w:t>
      </w:r>
      <w:r w:rsidRPr="00E939B5">
        <w:rPr>
          <w:rFonts w:cs="Arial"/>
          <w:spacing w:val="24"/>
          <w:lang w:val="it-IT"/>
        </w:rPr>
        <w:t xml:space="preserve"> </w:t>
      </w:r>
      <w:r w:rsidRPr="00E939B5">
        <w:rPr>
          <w:rFonts w:cs="Arial"/>
          <w:spacing w:val="-1"/>
          <w:lang w:val="it-IT"/>
        </w:rPr>
        <w:t>zasebna</w:t>
      </w:r>
      <w:r w:rsidRPr="00E939B5">
        <w:rPr>
          <w:rFonts w:cs="Arial"/>
          <w:spacing w:val="24"/>
          <w:lang w:val="it-IT"/>
        </w:rPr>
        <w:t xml:space="preserve"> </w:t>
      </w:r>
      <w:r w:rsidRPr="00E939B5">
        <w:rPr>
          <w:rFonts w:cs="Arial"/>
          <w:spacing w:val="-1"/>
          <w:lang w:val="it-IT"/>
        </w:rPr>
        <w:t>građevina</w:t>
      </w:r>
      <w:r w:rsidRPr="00E939B5">
        <w:rPr>
          <w:rFonts w:cs="Arial"/>
          <w:spacing w:val="26"/>
          <w:lang w:val="it-IT"/>
        </w:rPr>
        <w:t xml:space="preserve"> </w:t>
      </w:r>
      <w:r w:rsidRPr="00E939B5">
        <w:rPr>
          <w:rFonts w:cs="Arial"/>
          <w:spacing w:val="-1"/>
          <w:lang w:val="it-IT"/>
        </w:rPr>
        <w:t>tada</w:t>
      </w:r>
      <w:r w:rsidRPr="00E939B5">
        <w:rPr>
          <w:rFonts w:cs="Arial"/>
          <w:spacing w:val="24"/>
          <w:lang w:val="it-IT"/>
        </w:rPr>
        <w:t xml:space="preserve"> </w:t>
      </w:r>
      <w:r w:rsidRPr="00E939B5">
        <w:rPr>
          <w:rFonts w:cs="Arial"/>
          <w:spacing w:val="-1"/>
          <w:lang w:val="it-IT"/>
        </w:rPr>
        <w:t>mora</w:t>
      </w:r>
      <w:r w:rsidRPr="00E939B5">
        <w:rPr>
          <w:rFonts w:cs="Arial"/>
          <w:spacing w:val="27"/>
          <w:lang w:val="it-IT"/>
        </w:rPr>
        <w:t xml:space="preserve"> </w:t>
      </w:r>
      <w:r w:rsidRPr="00E939B5">
        <w:rPr>
          <w:rFonts w:cs="Arial"/>
          <w:spacing w:val="-1"/>
          <w:lang w:val="it-IT"/>
        </w:rPr>
        <w:t>biti</w:t>
      </w:r>
      <w:r w:rsidRPr="00E939B5">
        <w:rPr>
          <w:rFonts w:cs="Arial"/>
          <w:spacing w:val="55"/>
          <w:lang w:val="it-IT"/>
        </w:rPr>
        <w:t xml:space="preserve"> </w:t>
      </w:r>
      <w:r w:rsidRPr="00E939B5">
        <w:rPr>
          <w:rFonts w:cs="Arial"/>
          <w:spacing w:val="-1"/>
          <w:lang w:val="it-IT"/>
        </w:rPr>
        <w:t>udaljena</w:t>
      </w:r>
      <w:r w:rsidRPr="00E939B5">
        <w:rPr>
          <w:rFonts w:cs="Arial"/>
          <w:spacing w:val="-14"/>
          <w:lang w:val="it-IT"/>
        </w:rPr>
        <w:t xml:space="preserve"> </w:t>
      </w:r>
      <w:r w:rsidRPr="00E939B5">
        <w:rPr>
          <w:rFonts w:cs="Arial"/>
          <w:spacing w:val="-1"/>
          <w:lang w:val="it-IT"/>
        </w:rPr>
        <w:t>najmanje</w:t>
      </w:r>
      <w:r w:rsidRPr="00E939B5">
        <w:rPr>
          <w:rFonts w:cs="Arial"/>
          <w:spacing w:val="-14"/>
          <w:lang w:val="it-IT"/>
        </w:rPr>
        <w:t xml:space="preserve"> </w:t>
      </w:r>
      <w:r w:rsidRPr="00E939B5">
        <w:rPr>
          <w:rFonts w:cs="Arial"/>
          <w:spacing w:val="-1"/>
          <w:lang w:val="it-IT"/>
        </w:rPr>
        <w:t>3,0</w:t>
      </w:r>
      <w:r w:rsidRPr="00E939B5">
        <w:rPr>
          <w:rFonts w:cs="Arial"/>
          <w:spacing w:val="-16"/>
          <w:lang w:val="it-IT"/>
        </w:rPr>
        <w:t xml:space="preserve"> </w:t>
      </w:r>
      <w:r w:rsidRPr="00E939B5">
        <w:rPr>
          <w:rFonts w:cs="Arial"/>
          <w:lang w:val="it-IT"/>
        </w:rPr>
        <w:t>m</w:t>
      </w:r>
      <w:r w:rsidRPr="00E939B5">
        <w:rPr>
          <w:rFonts w:cs="Arial"/>
          <w:spacing w:val="-15"/>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ruba</w:t>
      </w:r>
      <w:r w:rsidRPr="00E939B5">
        <w:rPr>
          <w:rFonts w:cs="Arial"/>
          <w:spacing w:val="-16"/>
          <w:lang w:val="it-IT"/>
        </w:rPr>
        <w:t xml:space="preserve"> </w:t>
      </w:r>
      <w:r w:rsidRPr="00E939B5">
        <w:rPr>
          <w:rFonts w:cs="Arial"/>
          <w:spacing w:val="-1"/>
          <w:lang w:val="it-IT"/>
        </w:rPr>
        <w:t>kolnika,</w:t>
      </w:r>
      <w:r w:rsidRPr="00E939B5">
        <w:rPr>
          <w:rFonts w:cs="Arial"/>
          <w:spacing w:val="-13"/>
          <w:lang w:val="it-IT"/>
        </w:rPr>
        <w:t xml:space="preserve"> </w:t>
      </w:r>
      <w:r w:rsidRPr="00E939B5">
        <w:rPr>
          <w:rFonts w:cs="Arial"/>
          <w:spacing w:val="-1"/>
          <w:lang w:val="it-IT"/>
        </w:rPr>
        <w:t>ali</w:t>
      </w:r>
      <w:r w:rsidRPr="00E939B5">
        <w:rPr>
          <w:rFonts w:cs="Arial"/>
          <w:spacing w:val="-15"/>
          <w:lang w:val="it-IT"/>
        </w:rPr>
        <w:t xml:space="preserve"> </w:t>
      </w:r>
      <w:r w:rsidRPr="00E939B5">
        <w:rPr>
          <w:rFonts w:cs="Arial"/>
          <w:lang w:val="it-IT"/>
        </w:rPr>
        <w:t>ne</w:t>
      </w:r>
      <w:r w:rsidRPr="00E939B5">
        <w:rPr>
          <w:rFonts w:cs="Arial"/>
          <w:spacing w:val="-14"/>
          <w:lang w:val="it-IT"/>
        </w:rPr>
        <w:t xml:space="preserve"> </w:t>
      </w:r>
      <w:r w:rsidRPr="00E939B5">
        <w:rPr>
          <w:rFonts w:cs="Arial"/>
          <w:spacing w:val="-2"/>
          <w:lang w:val="it-IT"/>
        </w:rPr>
        <w:t>prema</w:t>
      </w:r>
      <w:r w:rsidRPr="00E939B5">
        <w:rPr>
          <w:rFonts w:cs="Arial"/>
          <w:spacing w:val="-14"/>
          <w:lang w:val="it-IT"/>
        </w:rPr>
        <w:t xml:space="preserve"> </w:t>
      </w:r>
      <w:r w:rsidRPr="00E939B5">
        <w:rPr>
          <w:rFonts w:cs="Arial"/>
          <w:spacing w:val="-1"/>
          <w:lang w:val="it-IT"/>
        </w:rPr>
        <w:t>državnoj</w:t>
      </w:r>
      <w:r w:rsidRPr="00E939B5">
        <w:rPr>
          <w:rFonts w:cs="Arial"/>
          <w:spacing w:val="-13"/>
          <w:lang w:val="it-IT"/>
        </w:rPr>
        <w:t xml:space="preserve"> </w:t>
      </w:r>
      <w:r w:rsidRPr="00E939B5">
        <w:rPr>
          <w:rFonts w:cs="Arial"/>
          <w:spacing w:val="-1"/>
          <w:lang w:val="it-IT"/>
        </w:rPr>
        <w:t>cesti.</w:t>
      </w:r>
      <w:r w:rsidRPr="00E939B5">
        <w:rPr>
          <w:rFonts w:cs="Arial"/>
          <w:spacing w:val="-13"/>
          <w:lang w:val="it-IT"/>
        </w:rPr>
        <w:t xml:space="preserve"> </w:t>
      </w:r>
      <w:r w:rsidRPr="00E939B5">
        <w:rPr>
          <w:rFonts w:cs="Arial"/>
          <w:spacing w:val="-1"/>
          <w:lang w:val="it-IT"/>
        </w:rPr>
        <w:t>Udaljenost</w:t>
      </w:r>
      <w:r w:rsidRPr="00E939B5">
        <w:rPr>
          <w:rFonts w:cs="Arial"/>
          <w:spacing w:val="-13"/>
          <w:lang w:val="it-IT"/>
        </w:rPr>
        <w:t xml:space="preserve"> </w:t>
      </w:r>
      <w:r w:rsidRPr="00E939B5">
        <w:rPr>
          <w:rFonts w:cs="Arial"/>
          <w:spacing w:val="-1"/>
          <w:lang w:val="it-IT"/>
        </w:rPr>
        <w:t>garaže</w:t>
      </w:r>
      <w:r w:rsidRPr="00E939B5">
        <w:rPr>
          <w:rFonts w:cs="Arial"/>
          <w:spacing w:val="-14"/>
          <w:lang w:val="it-IT"/>
        </w:rPr>
        <w:t xml:space="preserve"> </w:t>
      </w:r>
      <w:r w:rsidRPr="00E939B5">
        <w:rPr>
          <w:rFonts w:cs="Arial"/>
          <w:spacing w:val="-1"/>
          <w:lang w:val="it-IT"/>
        </w:rPr>
        <w:t>prema</w:t>
      </w:r>
      <w:r w:rsidRPr="00E939B5">
        <w:rPr>
          <w:rFonts w:cs="Arial"/>
          <w:spacing w:val="51"/>
          <w:lang w:val="it-IT"/>
        </w:rPr>
        <w:t xml:space="preserve"> </w:t>
      </w:r>
      <w:r w:rsidRPr="00E939B5">
        <w:rPr>
          <w:rFonts w:cs="Arial"/>
          <w:lang w:val="it-IT"/>
        </w:rPr>
        <w:t>državnoj</w:t>
      </w:r>
      <w:r w:rsidRPr="00E939B5">
        <w:rPr>
          <w:rFonts w:cs="Arial"/>
          <w:spacing w:val="-1"/>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županijskoj</w:t>
      </w:r>
      <w:r w:rsidRPr="00E939B5">
        <w:rPr>
          <w:rFonts w:cs="Arial"/>
          <w:lang w:val="it-IT"/>
        </w:rPr>
        <w:t xml:space="preserve"> </w:t>
      </w:r>
      <w:r w:rsidRPr="00E939B5">
        <w:rPr>
          <w:rFonts w:cs="Arial"/>
          <w:spacing w:val="-1"/>
          <w:lang w:val="it-IT"/>
        </w:rPr>
        <w:t>cesti</w:t>
      </w:r>
      <w:r w:rsidRPr="00E939B5">
        <w:rPr>
          <w:rFonts w:cs="Arial"/>
          <w:spacing w:val="-2"/>
          <w:lang w:val="it-IT"/>
        </w:rPr>
        <w:t xml:space="preserve"> </w:t>
      </w:r>
      <w:r w:rsidRPr="00E939B5">
        <w:rPr>
          <w:rFonts w:cs="Arial"/>
          <w:lang w:val="it-IT"/>
        </w:rPr>
        <w:t xml:space="preserve">je </w:t>
      </w:r>
      <w:r w:rsidRPr="00E939B5">
        <w:rPr>
          <w:rFonts w:cs="Arial"/>
          <w:spacing w:val="-1"/>
          <w:lang w:val="it-IT"/>
        </w:rPr>
        <w:t>najmanje</w:t>
      </w:r>
      <w:r w:rsidRPr="00E939B5">
        <w:rPr>
          <w:rFonts w:cs="Arial"/>
          <w:spacing w:val="-2"/>
          <w:lang w:val="it-IT"/>
        </w:rPr>
        <w:t xml:space="preserve"> </w:t>
      </w:r>
      <w:r w:rsidRPr="00E939B5">
        <w:rPr>
          <w:rFonts w:cs="Arial"/>
          <w:lang w:val="it-IT"/>
        </w:rPr>
        <w:t>5,0</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ruba</w:t>
      </w:r>
      <w:r w:rsidRPr="00E939B5">
        <w:rPr>
          <w:rFonts w:cs="Arial"/>
          <w:spacing w:val="-2"/>
          <w:lang w:val="it-IT"/>
        </w:rPr>
        <w:t xml:space="preserve"> </w:t>
      </w:r>
      <w:r w:rsidRPr="00E939B5">
        <w:rPr>
          <w:rFonts w:cs="Arial"/>
          <w:spacing w:val="-1"/>
          <w:lang w:val="it-IT"/>
        </w:rPr>
        <w:t>kolnika</w:t>
      </w:r>
      <w:r w:rsidRPr="00E939B5">
        <w:rPr>
          <w:rFonts w:cs="Arial"/>
          <w:lang w:val="it-IT"/>
        </w:rPr>
        <w:t xml:space="preserve"> </w:t>
      </w:r>
      <w:r w:rsidRPr="00E939B5">
        <w:rPr>
          <w:rFonts w:cs="Arial"/>
          <w:spacing w:val="-1"/>
          <w:lang w:val="it-IT"/>
        </w:rPr>
        <w:t>ceste.</w:t>
      </w:r>
    </w:p>
    <w:p w:rsidR="00E939B5" w:rsidRPr="00E939B5" w:rsidRDefault="00E939B5" w:rsidP="00E939B5">
      <w:pPr>
        <w:pStyle w:val="BodyText"/>
        <w:ind w:right="118"/>
        <w:jc w:val="both"/>
        <w:rPr>
          <w:rFonts w:cs="Arial"/>
          <w:lang w:val="it-IT"/>
        </w:rPr>
      </w:pPr>
      <w:r w:rsidRPr="00E939B5">
        <w:rPr>
          <w:rFonts w:cs="Arial"/>
          <w:lang w:val="it-IT"/>
        </w:rPr>
        <w:t>Garaže</w:t>
      </w:r>
      <w:r w:rsidRPr="00E939B5">
        <w:rPr>
          <w:rFonts w:cs="Arial"/>
          <w:spacing w:val="10"/>
          <w:lang w:val="it-IT"/>
        </w:rPr>
        <w:t xml:space="preserve"> </w:t>
      </w:r>
      <w:r w:rsidRPr="00E939B5">
        <w:rPr>
          <w:rFonts w:cs="Arial"/>
          <w:spacing w:val="-1"/>
          <w:lang w:val="it-IT"/>
        </w:rPr>
        <w:t>nije</w:t>
      </w:r>
      <w:r w:rsidRPr="00E939B5">
        <w:rPr>
          <w:rFonts w:cs="Arial"/>
          <w:spacing w:val="10"/>
          <w:lang w:val="it-IT"/>
        </w:rPr>
        <w:t xml:space="preserve"> </w:t>
      </w:r>
      <w:r w:rsidRPr="00E939B5">
        <w:rPr>
          <w:rFonts w:cs="Arial"/>
          <w:spacing w:val="-1"/>
          <w:lang w:val="it-IT"/>
        </w:rPr>
        <w:t>moguće</w:t>
      </w:r>
      <w:r w:rsidRPr="00E939B5">
        <w:rPr>
          <w:rFonts w:cs="Arial"/>
          <w:spacing w:val="9"/>
          <w:lang w:val="it-IT"/>
        </w:rPr>
        <w:t xml:space="preserve"> </w:t>
      </w:r>
      <w:r w:rsidRPr="00E939B5">
        <w:rPr>
          <w:rFonts w:cs="Arial"/>
          <w:spacing w:val="-1"/>
          <w:lang w:val="it-IT"/>
        </w:rPr>
        <w:t>postavljati</w:t>
      </w:r>
      <w:r w:rsidRPr="00E939B5">
        <w:rPr>
          <w:rFonts w:cs="Arial"/>
          <w:spacing w:val="11"/>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pročelju</w:t>
      </w:r>
      <w:r w:rsidRPr="00E939B5">
        <w:rPr>
          <w:rFonts w:cs="Arial"/>
          <w:spacing w:val="10"/>
          <w:lang w:val="it-IT"/>
        </w:rPr>
        <w:t xml:space="preserve"> </w:t>
      </w:r>
      <w:r w:rsidRPr="00E939B5">
        <w:rPr>
          <w:rFonts w:cs="Arial"/>
          <w:spacing w:val="-1"/>
          <w:lang w:val="it-IT"/>
        </w:rPr>
        <w:t>građevinskih</w:t>
      </w:r>
      <w:r w:rsidRPr="00E939B5">
        <w:rPr>
          <w:rFonts w:cs="Arial"/>
          <w:spacing w:val="12"/>
          <w:lang w:val="it-IT"/>
        </w:rPr>
        <w:t xml:space="preserve"> </w:t>
      </w:r>
      <w:r w:rsidRPr="00E939B5">
        <w:rPr>
          <w:rFonts w:cs="Arial"/>
          <w:spacing w:val="-1"/>
          <w:lang w:val="it-IT"/>
        </w:rPr>
        <w:t>čestica</w:t>
      </w:r>
      <w:r w:rsidRPr="00E939B5">
        <w:rPr>
          <w:rFonts w:cs="Arial"/>
          <w:spacing w:val="12"/>
          <w:lang w:val="it-IT"/>
        </w:rPr>
        <w:t xml:space="preserve"> </w:t>
      </w:r>
      <w:r w:rsidRPr="00E939B5">
        <w:rPr>
          <w:rFonts w:cs="Arial"/>
          <w:lang w:val="it-IT"/>
        </w:rPr>
        <w:t>uz</w:t>
      </w:r>
      <w:r w:rsidRPr="00E939B5">
        <w:rPr>
          <w:rFonts w:cs="Arial"/>
          <w:spacing w:val="7"/>
          <w:lang w:val="it-IT"/>
        </w:rPr>
        <w:t xml:space="preserve"> </w:t>
      </w:r>
      <w:r w:rsidRPr="00E939B5">
        <w:rPr>
          <w:rFonts w:cs="Arial"/>
          <w:spacing w:val="-1"/>
          <w:lang w:val="it-IT"/>
        </w:rPr>
        <w:t>more</w:t>
      </w:r>
      <w:r w:rsidRPr="00E939B5">
        <w:rPr>
          <w:rFonts w:cs="Arial"/>
          <w:spacing w:val="10"/>
          <w:lang w:val="it-IT"/>
        </w:rPr>
        <w:t xml:space="preserve"> </w:t>
      </w:r>
      <w:r w:rsidRPr="00E939B5">
        <w:rPr>
          <w:rFonts w:cs="Arial"/>
          <w:spacing w:val="-1"/>
          <w:lang w:val="it-IT"/>
        </w:rPr>
        <w:t>(prvi</w:t>
      </w:r>
      <w:r w:rsidRPr="00E939B5">
        <w:rPr>
          <w:rFonts w:cs="Arial"/>
          <w:spacing w:val="10"/>
          <w:lang w:val="it-IT"/>
        </w:rPr>
        <w:t xml:space="preserve"> </w:t>
      </w:r>
      <w:r w:rsidRPr="00E939B5">
        <w:rPr>
          <w:rFonts w:cs="Arial"/>
          <w:lang w:val="it-IT"/>
        </w:rPr>
        <w:t>red</w:t>
      </w:r>
      <w:r w:rsidRPr="00E939B5">
        <w:rPr>
          <w:rFonts w:cs="Arial"/>
          <w:spacing w:val="9"/>
          <w:lang w:val="it-IT"/>
        </w:rPr>
        <w:t xml:space="preserve"> </w:t>
      </w:r>
      <w:r w:rsidRPr="00E939B5">
        <w:rPr>
          <w:rFonts w:cs="Arial"/>
          <w:spacing w:val="-1"/>
          <w:lang w:val="it-IT"/>
        </w:rPr>
        <w:t>građevina</w:t>
      </w:r>
      <w:r w:rsidRPr="00E939B5">
        <w:rPr>
          <w:rFonts w:cs="Arial"/>
          <w:spacing w:val="57"/>
          <w:lang w:val="it-IT"/>
        </w:rPr>
        <w:t xml:space="preserve"> </w:t>
      </w:r>
      <w:r w:rsidRPr="00E939B5">
        <w:rPr>
          <w:rFonts w:cs="Arial"/>
          <w:lang w:val="it-IT"/>
        </w:rPr>
        <w:t xml:space="preserve">uz </w:t>
      </w:r>
      <w:r w:rsidRPr="00E939B5">
        <w:rPr>
          <w:rFonts w:cs="Arial"/>
          <w:spacing w:val="-1"/>
          <w:lang w:val="it-IT"/>
        </w:rPr>
        <w:t xml:space="preserve">more) osim </w:t>
      </w:r>
      <w:r w:rsidRPr="00E939B5">
        <w:rPr>
          <w:rFonts w:cs="Arial"/>
          <w:lang w:val="it-IT"/>
        </w:rPr>
        <w:t>ako</w:t>
      </w:r>
      <w:r w:rsidRPr="00E939B5">
        <w:rPr>
          <w:rFonts w:cs="Arial"/>
          <w:spacing w:val="-2"/>
          <w:lang w:val="it-IT"/>
        </w:rPr>
        <w:t xml:space="preserve"> </w:t>
      </w:r>
      <w:r w:rsidRPr="00E939B5">
        <w:rPr>
          <w:rFonts w:cs="Arial"/>
          <w:lang w:val="it-IT"/>
        </w:rPr>
        <w:t>se s</w:t>
      </w:r>
      <w:r w:rsidRPr="00E939B5">
        <w:rPr>
          <w:rFonts w:cs="Arial"/>
          <w:spacing w:val="-1"/>
          <w:lang w:val="it-IT"/>
        </w:rPr>
        <w:t xml:space="preserve"> te</w:t>
      </w:r>
      <w:r w:rsidRPr="00E939B5">
        <w:rPr>
          <w:rFonts w:cs="Arial"/>
          <w:lang w:val="it-IT"/>
        </w:rPr>
        <w:t xml:space="preserve"> </w:t>
      </w:r>
      <w:r w:rsidRPr="00E939B5">
        <w:rPr>
          <w:rFonts w:cs="Arial"/>
          <w:spacing w:val="-1"/>
          <w:lang w:val="it-IT"/>
        </w:rPr>
        <w:t>strane</w:t>
      </w:r>
      <w:r w:rsidRPr="00E939B5">
        <w:rPr>
          <w:rFonts w:cs="Arial"/>
          <w:lang w:val="it-IT"/>
        </w:rPr>
        <w:t xml:space="preserve"> </w:t>
      </w:r>
      <w:r w:rsidRPr="00E939B5">
        <w:rPr>
          <w:rFonts w:cs="Arial"/>
          <w:spacing w:val="-1"/>
          <w:lang w:val="it-IT"/>
        </w:rPr>
        <w:t>nalazi</w:t>
      </w:r>
      <w:r w:rsidRPr="00E939B5">
        <w:rPr>
          <w:rFonts w:cs="Arial"/>
          <w:lang w:val="it-IT"/>
        </w:rPr>
        <w:t xml:space="preserve"> </w:t>
      </w:r>
      <w:r w:rsidRPr="00E939B5">
        <w:rPr>
          <w:rFonts w:cs="Arial"/>
          <w:spacing w:val="-1"/>
          <w:lang w:val="it-IT"/>
        </w:rPr>
        <w:t>pristupna</w:t>
      </w:r>
      <w:r w:rsidRPr="00E939B5">
        <w:rPr>
          <w:rFonts w:cs="Arial"/>
          <w:spacing w:val="-2"/>
          <w:lang w:val="it-IT"/>
        </w:rPr>
        <w:t xml:space="preserve"> </w:t>
      </w:r>
      <w:r w:rsidRPr="00E939B5">
        <w:rPr>
          <w:rFonts w:cs="Arial"/>
          <w:spacing w:val="-1"/>
          <w:lang w:val="it-IT"/>
        </w:rPr>
        <w:t>prometnica.</w:t>
      </w:r>
    </w:p>
    <w:p w:rsidR="00E939B5" w:rsidRPr="00E939B5" w:rsidRDefault="00E939B5" w:rsidP="00E939B5">
      <w:pPr>
        <w:pStyle w:val="BodyText"/>
        <w:spacing w:before="1"/>
        <w:ind w:right="113"/>
        <w:jc w:val="both"/>
        <w:rPr>
          <w:rFonts w:cs="Arial"/>
          <w:lang w:val="it-IT"/>
        </w:rPr>
      </w:pPr>
      <w:r w:rsidRPr="00E939B5">
        <w:rPr>
          <w:rFonts w:cs="Arial"/>
          <w:spacing w:val="-1"/>
          <w:lang w:val="it-IT"/>
        </w:rPr>
        <w:t>Pri</w:t>
      </w:r>
      <w:r w:rsidRPr="00E939B5">
        <w:rPr>
          <w:rFonts w:cs="Arial"/>
          <w:spacing w:val="10"/>
          <w:lang w:val="it-IT"/>
        </w:rPr>
        <w:t xml:space="preserve"> </w:t>
      </w:r>
      <w:r w:rsidRPr="00E939B5">
        <w:rPr>
          <w:rFonts w:cs="Arial"/>
          <w:lang w:val="it-IT"/>
        </w:rPr>
        <w:t>gradnji</w:t>
      </w:r>
      <w:r w:rsidRPr="00E939B5">
        <w:rPr>
          <w:rFonts w:cs="Arial"/>
          <w:spacing w:val="10"/>
          <w:lang w:val="it-IT"/>
        </w:rPr>
        <w:t xml:space="preserve"> </w:t>
      </w:r>
      <w:r w:rsidRPr="00E939B5">
        <w:rPr>
          <w:rFonts w:cs="Arial"/>
          <w:spacing w:val="-1"/>
          <w:lang w:val="it-IT"/>
        </w:rPr>
        <w:t>dvojnih</w:t>
      </w:r>
      <w:r w:rsidRPr="00E939B5">
        <w:rPr>
          <w:rFonts w:cs="Arial"/>
          <w:spacing w:val="11"/>
          <w:lang w:val="it-IT"/>
        </w:rPr>
        <w:t xml:space="preserve"> </w:t>
      </w:r>
      <w:r w:rsidRPr="00E939B5">
        <w:rPr>
          <w:rFonts w:cs="Arial"/>
          <w:spacing w:val="-1"/>
          <w:lang w:val="it-IT"/>
        </w:rPr>
        <w:t>građevina</w:t>
      </w:r>
      <w:r w:rsidRPr="00E939B5">
        <w:rPr>
          <w:rFonts w:cs="Arial"/>
          <w:spacing w:val="11"/>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spacing w:val="-1"/>
          <w:lang w:val="it-IT"/>
        </w:rPr>
        <w:t>građevina</w:t>
      </w:r>
      <w:r w:rsidRPr="00E939B5">
        <w:rPr>
          <w:rFonts w:cs="Arial"/>
          <w:spacing w:val="11"/>
          <w:lang w:val="it-IT"/>
        </w:rPr>
        <w:t xml:space="preserve"> </w:t>
      </w:r>
      <w:r w:rsidRPr="00E939B5">
        <w:rPr>
          <w:rFonts w:cs="Arial"/>
          <w:lang w:val="it-IT"/>
        </w:rPr>
        <w:t>u</w:t>
      </w:r>
      <w:r w:rsidRPr="00E939B5">
        <w:rPr>
          <w:rFonts w:cs="Arial"/>
          <w:spacing w:val="13"/>
          <w:lang w:val="it-IT"/>
        </w:rPr>
        <w:t xml:space="preserve"> </w:t>
      </w:r>
      <w:r w:rsidRPr="00E939B5">
        <w:rPr>
          <w:rFonts w:cs="Arial"/>
          <w:spacing w:val="-1"/>
          <w:lang w:val="it-IT"/>
        </w:rPr>
        <w:t>nizu</w:t>
      </w:r>
      <w:r w:rsidRPr="00E939B5">
        <w:rPr>
          <w:rFonts w:cs="Arial"/>
          <w:spacing w:val="11"/>
          <w:lang w:val="it-IT"/>
        </w:rPr>
        <w:t xml:space="preserve"> </w:t>
      </w:r>
      <w:r w:rsidRPr="00E939B5">
        <w:rPr>
          <w:rFonts w:cs="Arial"/>
          <w:spacing w:val="-1"/>
          <w:lang w:val="it-IT"/>
        </w:rPr>
        <w:t>moguće</w:t>
      </w:r>
      <w:r w:rsidRPr="00E939B5">
        <w:rPr>
          <w:rFonts w:cs="Arial"/>
          <w:spacing w:val="11"/>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spajati</w:t>
      </w:r>
      <w:r w:rsidRPr="00E939B5">
        <w:rPr>
          <w:rFonts w:cs="Arial"/>
          <w:spacing w:val="10"/>
          <w:lang w:val="it-IT"/>
        </w:rPr>
        <w:t xml:space="preserve"> </w:t>
      </w:r>
      <w:r w:rsidRPr="00E939B5">
        <w:rPr>
          <w:rFonts w:cs="Arial"/>
          <w:spacing w:val="-1"/>
          <w:lang w:val="it-IT"/>
        </w:rPr>
        <w:t>potpuno</w:t>
      </w:r>
      <w:r w:rsidRPr="00E939B5">
        <w:rPr>
          <w:rFonts w:cs="Arial"/>
          <w:spacing w:val="11"/>
          <w:lang w:val="it-IT"/>
        </w:rPr>
        <w:t xml:space="preserve"> </w:t>
      </w:r>
      <w:r w:rsidRPr="00E939B5">
        <w:rPr>
          <w:rFonts w:cs="Arial"/>
          <w:spacing w:val="-1"/>
          <w:lang w:val="it-IT"/>
        </w:rPr>
        <w:t>ukopane</w:t>
      </w:r>
      <w:r w:rsidRPr="00E939B5">
        <w:rPr>
          <w:rFonts w:cs="Arial"/>
          <w:spacing w:val="77"/>
          <w:lang w:val="it-IT"/>
        </w:rPr>
        <w:t xml:space="preserve"> </w:t>
      </w:r>
      <w:r w:rsidRPr="00E939B5">
        <w:rPr>
          <w:rFonts w:cs="Arial"/>
          <w:spacing w:val="-1"/>
          <w:lang w:val="it-IT"/>
        </w:rPr>
        <w:t xml:space="preserve">podzemne, </w:t>
      </w:r>
      <w:r w:rsidRPr="00E939B5">
        <w:rPr>
          <w:rFonts w:cs="Arial"/>
          <w:lang w:val="it-IT"/>
        </w:rPr>
        <w:t>i</w:t>
      </w:r>
      <w:r w:rsidRPr="00E939B5">
        <w:rPr>
          <w:rFonts w:cs="Arial"/>
          <w:spacing w:val="-3"/>
          <w:lang w:val="it-IT"/>
        </w:rPr>
        <w:t xml:space="preserve"> </w:t>
      </w:r>
      <w:r w:rsidRPr="00E939B5">
        <w:rPr>
          <w:rFonts w:cs="Arial"/>
          <w:lang w:val="it-IT"/>
        </w:rPr>
        <w:t xml:space="preserve">to </w:t>
      </w:r>
      <w:r w:rsidRPr="00E939B5">
        <w:rPr>
          <w:rFonts w:cs="Arial"/>
          <w:spacing w:val="-1"/>
          <w:lang w:val="it-IT"/>
        </w:rPr>
        <w:t>samo</w:t>
      </w:r>
      <w:r w:rsidRPr="00E939B5">
        <w:rPr>
          <w:rFonts w:cs="Arial"/>
          <w:spacing w:val="-2"/>
          <w:lang w:val="it-IT"/>
        </w:rPr>
        <w:t xml:space="preserve"> </w:t>
      </w:r>
      <w:r w:rsidRPr="00E939B5">
        <w:rPr>
          <w:rFonts w:cs="Arial"/>
          <w:spacing w:val="-1"/>
          <w:lang w:val="it-IT"/>
        </w:rPr>
        <w:t>parkirališne</w:t>
      </w:r>
      <w:r w:rsidRPr="00E939B5">
        <w:rPr>
          <w:rFonts w:cs="Arial"/>
          <w:lang w:val="it-IT"/>
        </w:rPr>
        <w:t xml:space="preserve"> etaže</w:t>
      </w:r>
      <w:r w:rsidRPr="00E939B5">
        <w:rPr>
          <w:rFonts w:cs="Arial"/>
          <w:spacing w:val="-2"/>
          <w:lang w:val="it-IT"/>
        </w:rPr>
        <w:t xml:space="preserve"> </w:t>
      </w:r>
      <w:r w:rsidRPr="00E939B5">
        <w:rPr>
          <w:rFonts w:cs="Arial"/>
          <w:lang w:val="it-IT"/>
        </w:rPr>
        <w:t>koje</w:t>
      </w:r>
      <w:r w:rsidRPr="00E939B5">
        <w:rPr>
          <w:rFonts w:cs="Arial"/>
          <w:spacing w:val="-4"/>
          <w:lang w:val="it-IT"/>
        </w:rPr>
        <w:t xml:space="preserve"> </w:t>
      </w:r>
      <w:r w:rsidRPr="00E939B5">
        <w:rPr>
          <w:rFonts w:cs="Arial"/>
          <w:spacing w:val="-1"/>
          <w:lang w:val="it-IT"/>
        </w:rPr>
        <w:t>mogu</w:t>
      </w:r>
      <w:r w:rsidRPr="00E939B5">
        <w:rPr>
          <w:rFonts w:cs="Arial"/>
          <w:lang w:val="it-IT"/>
        </w:rPr>
        <w:t xml:space="preserve"> imati</w:t>
      </w:r>
      <w:r w:rsidRPr="00E939B5">
        <w:rPr>
          <w:rFonts w:cs="Arial"/>
          <w:spacing w:val="-3"/>
          <w:lang w:val="it-IT"/>
        </w:rPr>
        <w:t xml:space="preserve"> </w:t>
      </w:r>
      <w:r w:rsidRPr="00E939B5">
        <w:rPr>
          <w:rFonts w:cs="Arial"/>
          <w:spacing w:val="-1"/>
          <w:lang w:val="it-IT"/>
        </w:rPr>
        <w:t>zajednički</w:t>
      </w:r>
      <w:r w:rsidRPr="00E939B5">
        <w:rPr>
          <w:rFonts w:cs="Arial"/>
          <w:spacing w:val="-3"/>
          <w:lang w:val="it-IT"/>
        </w:rPr>
        <w:t xml:space="preserve"> </w:t>
      </w:r>
      <w:r w:rsidRPr="00E939B5">
        <w:rPr>
          <w:rFonts w:cs="Arial"/>
          <w:spacing w:val="-1"/>
          <w:lang w:val="it-IT"/>
        </w:rPr>
        <w:t>ulaz.</w:t>
      </w:r>
    </w:p>
    <w:p w:rsidR="00E939B5" w:rsidRPr="00E939B5" w:rsidRDefault="00E939B5" w:rsidP="00E939B5">
      <w:pPr>
        <w:pStyle w:val="BodyText"/>
        <w:tabs>
          <w:tab w:val="left" w:pos="438"/>
        </w:tabs>
        <w:spacing w:line="238" w:lineRule="auto"/>
        <w:ind w:right="111"/>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Ako</w:t>
      </w:r>
      <w:r w:rsidRPr="00E939B5">
        <w:rPr>
          <w:rFonts w:cs="Arial"/>
          <w:spacing w:val="-13"/>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površina</w:t>
      </w:r>
      <w:r w:rsidRPr="00E939B5">
        <w:rPr>
          <w:rFonts w:cs="Arial"/>
          <w:spacing w:val="-12"/>
          <w:lang w:val="it-IT"/>
        </w:rPr>
        <w:t xml:space="preserve"> </w:t>
      </w:r>
      <w:r w:rsidRPr="00E939B5">
        <w:rPr>
          <w:rFonts w:cs="Arial"/>
          <w:spacing w:val="-1"/>
          <w:lang w:val="it-IT"/>
        </w:rPr>
        <w:t>bazena</w:t>
      </w:r>
      <w:r w:rsidRPr="00E939B5">
        <w:rPr>
          <w:rFonts w:cs="Arial"/>
          <w:spacing w:val="-9"/>
          <w:lang w:val="it-IT"/>
        </w:rPr>
        <w:t xml:space="preserve"> </w:t>
      </w:r>
      <w:r w:rsidRPr="00E939B5">
        <w:rPr>
          <w:rFonts w:cs="Arial"/>
          <w:spacing w:val="-1"/>
          <w:lang w:val="it-IT"/>
        </w:rPr>
        <w:t>ukopanog</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tlo</w:t>
      </w:r>
      <w:r w:rsidRPr="00E939B5">
        <w:rPr>
          <w:rFonts w:cs="Arial"/>
          <w:spacing w:val="-14"/>
          <w:lang w:val="it-IT"/>
        </w:rPr>
        <w:t xml:space="preserve"> </w:t>
      </w:r>
      <w:r w:rsidRPr="00E939B5">
        <w:rPr>
          <w:rFonts w:cs="Arial"/>
          <w:spacing w:val="-1"/>
          <w:lang w:val="it-IT"/>
        </w:rPr>
        <w:t>maksimalno</w:t>
      </w:r>
      <w:r w:rsidRPr="00E939B5">
        <w:rPr>
          <w:rFonts w:cs="Arial"/>
          <w:spacing w:val="-10"/>
          <w:lang w:val="it-IT"/>
        </w:rPr>
        <w:t xml:space="preserve"> </w:t>
      </w:r>
      <w:r w:rsidRPr="00E939B5">
        <w:rPr>
          <w:rFonts w:cs="Arial"/>
          <w:spacing w:val="-1"/>
          <w:lang w:val="it-IT"/>
        </w:rPr>
        <w:t>100</w:t>
      </w:r>
      <w:r w:rsidRPr="00E939B5">
        <w:rPr>
          <w:rFonts w:cs="Arial"/>
          <w:spacing w:val="-12"/>
          <w:lang w:val="it-IT"/>
        </w:rPr>
        <w:t xml:space="preserve"> </w:t>
      </w:r>
      <w:r w:rsidRPr="00E939B5">
        <w:rPr>
          <w:rFonts w:cs="Arial"/>
          <w:spacing w:val="1"/>
          <w:lang w:val="it-IT"/>
        </w:rPr>
        <w:t>m</w:t>
      </w:r>
      <w:r w:rsidRPr="00E939B5">
        <w:rPr>
          <w:rFonts w:cs="Arial"/>
          <w:spacing w:val="-12"/>
          <w:vertAlign w:val="superscript"/>
          <w:lang w:val="it-IT"/>
        </w:rPr>
        <w:t>2</w:t>
      </w:r>
      <w:r w:rsidRPr="00E939B5">
        <w:rPr>
          <w:rFonts w:cs="Arial"/>
          <w:spacing w:val="-12"/>
          <w:lang w:val="it-IT"/>
        </w:rPr>
        <w:t xml:space="preserve"> </w:t>
      </w:r>
      <w:r w:rsidRPr="00E939B5">
        <w:rPr>
          <w:rFonts w:cs="Arial"/>
          <w:spacing w:val="-1"/>
          <w:lang w:val="it-IT"/>
        </w:rPr>
        <w:t>onda</w:t>
      </w:r>
      <w:r w:rsidRPr="00E939B5">
        <w:rPr>
          <w:rFonts w:cs="Arial"/>
          <w:spacing w:val="-12"/>
          <w:lang w:val="it-IT"/>
        </w:rPr>
        <w:t xml:space="preserve"> </w:t>
      </w:r>
      <w:r w:rsidRPr="00E939B5">
        <w:rPr>
          <w:rFonts w:cs="Arial"/>
          <w:lang w:val="it-IT"/>
        </w:rPr>
        <w:t>se</w:t>
      </w:r>
      <w:r w:rsidRPr="00E939B5">
        <w:rPr>
          <w:rFonts w:cs="Arial"/>
          <w:spacing w:val="-9"/>
          <w:lang w:val="it-IT"/>
        </w:rPr>
        <w:t xml:space="preserve"> </w:t>
      </w:r>
      <w:r w:rsidRPr="00E939B5">
        <w:rPr>
          <w:rFonts w:cs="Arial"/>
          <w:lang w:val="it-IT"/>
        </w:rPr>
        <w:t>ne</w:t>
      </w:r>
      <w:r w:rsidRPr="00E939B5">
        <w:rPr>
          <w:rFonts w:cs="Arial"/>
          <w:spacing w:val="-12"/>
          <w:lang w:val="it-IT"/>
        </w:rPr>
        <w:t xml:space="preserve"> </w:t>
      </w:r>
      <w:r w:rsidRPr="00E939B5">
        <w:rPr>
          <w:rFonts w:cs="Arial"/>
          <w:spacing w:val="-1"/>
          <w:lang w:val="it-IT"/>
        </w:rPr>
        <w:t>uračunava</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ukupni</w:t>
      </w:r>
      <w:r w:rsidRPr="00E939B5">
        <w:rPr>
          <w:rFonts w:cs="Arial"/>
          <w:spacing w:val="57"/>
          <w:lang w:val="it-IT"/>
        </w:rPr>
        <w:t xml:space="preserve"> </w:t>
      </w:r>
      <w:r w:rsidRPr="00E939B5">
        <w:rPr>
          <w:rFonts w:cs="Arial"/>
          <w:spacing w:val="-1"/>
          <w:lang w:val="it-IT"/>
        </w:rPr>
        <w:t>koeficijent</w:t>
      </w:r>
      <w:r w:rsidRPr="00E939B5">
        <w:rPr>
          <w:rFonts w:cs="Arial"/>
          <w:spacing w:val="21"/>
          <w:lang w:val="it-IT"/>
        </w:rPr>
        <w:t xml:space="preserve"> </w:t>
      </w:r>
      <w:r w:rsidRPr="00E939B5">
        <w:rPr>
          <w:rFonts w:cs="Arial"/>
          <w:spacing w:val="-1"/>
          <w:lang w:val="it-IT"/>
        </w:rPr>
        <w:t>izgrađenosti</w:t>
      </w:r>
      <w:r w:rsidRPr="00E939B5">
        <w:rPr>
          <w:rFonts w:cs="Arial"/>
          <w:spacing w:val="19"/>
          <w:lang w:val="it-IT"/>
        </w:rPr>
        <w:t xml:space="preserve"> </w:t>
      </w:r>
      <w:r w:rsidRPr="00E939B5">
        <w:rPr>
          <w:rFonts w:cs="Arial"/>
          <w:spacing w:val="-2"/>
          <w:lang w:val="it-IT"/>
        </w:rPr>
        <w:t>kig</w:t>
      </w:r>
      <w:r w:rsidRPr="00E939B5">
        <w:rPr>
          <w:rFonts w:cs="Arial"/>
          <w:spacing w:val="22"/>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građevinskoj</w:t>
      </w:r>
      <w:r w:rsidRPr="00E939B5">
        <w:rPr>
          <w:rFonts w:cs="Arial"/>
          <w:spacing w:val="21"/>
          <w:lang w:val="it-IT"/>
        </w:rPr>
        <w:t xml:space="preserve"> </w:t>
      </w:r>
      <w:r w:rsidRPr="00E939B5">
        <w:rPr>
          <w:rFonts w:cs="Arial"/>
          <w:spacing w:val="-1"/>
          <w:lang w:val="it-IT"/>
        </w:rPr>
        <w:t>čestici</w:t>
      </w:r>
      <w:r w:rsidRPr="00E939B5">
        <w:rPr>
          <w:rFonts w:cs="Arial"/>
          <w:spacing w:val="21"/>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kojoj</w:t>
      </w:r>
      <w:r w:rsidRPr="00E939B5">
        <w:rPr>
          <w:rFonts w:cs="Arial"/>
          <w:spacing w:val="21"/>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nalaze</w:t>
      </w:r>
      <w:r w:rsidRPr="00E939B5">
        <w:rPr>
          <w:rFonts w:cs="Arial"/>
          <w:spacing w:val="19"/>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ostali</w:t>
      </w:r>
      <w:r w:rsidRPr="00E939B5">
        <w:rPr>
          <w:rFonts w:cs="Arial"/>
          <w:spacing w:val="21"/>
          <w:lang w:val="it-IT"/>
        </w:rPr>
        <w:t xml:space="preserve"> </w:t>
      </w:r>
      <w:r w:rsidRPr="00E939B5">
        <w:rPr>
          <w:rFonts w:cs="Arial"/>
          <w:spacing w:val="-1"/>
          <w:lang w:val="it-IT"/>
        </w:rPr>
        <w:t>objekti.</w:t>
      </w:r>
      <w:r w:rsidRPr="00E939B5">
        <w:rPr>
          <w:rFonts w:cs="Arial"/>
          <w:spacing w:val="21"/>
          <w:lang w:val="it-IT"/>
        </w:rPr>
        <w:t xml:space="preserve"> </w:t>
      </w:r>
      <w:r w:rsidRPr="00E939B5">
        <w:rPr>
          <w:rFonts w:cs="Arial"/>
          <w:spacing w:val="-1"/>
          <w:lang w:val="it-IT"/>
        </w:rPr>
        <w:t>Ako</w:t>
      </w:r>
      <w:r w:rsidRPr="00E939B5">
        <w:rPr>
          <w:rFonts w:cs="Arial"/>
          <w:spacing w:val="17"/>
          <w:lang w:val="it-IT"/>
        </w:rPr>
        <w:t xml:space="preserve"> </w:t>
      </w:r>
      <w:r w:rsidRPr="00E939B5">
        <w:rPr>
          <w:rFonts w:cs="Arial"/>
          <w:lang w:val="it-IT"/>
        </w:rPr>
        <w:t>je</w:t>
      </w:r>
      <w:r w:rsidRPr="00E939B5">
        <w:rPr>
          <w:rFonts w:cs="Arial"/>
          <w:spacing w:val="61"/>
          <w:lang w:val="it-IT"/>
        </w:rPr>
        <w:t xml:space="preserve"> </w:t>
      </w:r>
      <w:r w:rsidRPr="00E939B5">
        <w:rPr>
          <w:rFonts w:cs="Arial"/>
          <w:spacing w:val="-1"/>
          <w:lang w:val="it-IT"/>
        </w:rPr>
        <w:t>bazen</w:t>
      </w:r>
      <w:r w:rsidRPr="00E939B5">
        <w:rPr>
          <w:rFonts w:cs="Arial"/>
          <w:spacing w:val="-8"/>
          <w:lang w:val="it-IT"/>
        </w:rPr>
        <w:t xml:space="preserve"> </w:t>
      </w:r>
      <w:r w:rsidRPr="00E939B5">
        <w:rPr>
          <w:rFonts w:cs="Arial"/>
          <w:lang w:val="it-IT"/>
        </w:rPr>
        <w:t>veći</w:t>
      </w:r>
      <w:r w:rsidRPr="00E939B5">
        <w:rPr>
          <w:rFonts w:cs="Arial"/>
          <w:spacing w:val="-8"/>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100</w:t>
      </w:r>
      <w:r w:rsidRPr="00E939B5">
        <w:rPr>
          <w:rFonts w:cs="Arial"/>
          <w:spacing w:val="-9"/>
          <w:lang w:val="it-IT"/>
        </w:rPr>
        <w:t xml:space="preserve"> </w:t>
      </w:r>
      <w:r w:rsidRPr="00E939B5">
        <w:rPr>
          <w:rFonts w:cs="Arial"/>
          <w:lang w:val="it-IT"/>
        </w:rPr>
        <w:t>m</w:t>
      </w:r>
      <w:r w:rsidRPr="00E939B5">
        <w:rPr>
          <w:rFonts w:cs="Arial"/>
          <w:spacing w:val="-12"/>
          <w:vertAlign w:val="superscript"/>
          <w:lang w:val="it-IT"/>
        </w:rPr>
        <w:t>2</w:t>
      </w:r>
      <w:r w:rsidRPr="00E939B5">
        <w:rPr>
          <w:rFonts w:cs="Arial"/>
          <w:spacing w:val="15"/>
          <w:position w:val="8"/>
          <w:lang w:val="it-IT"/>
        </w:rPr>
        <w:t xml:space="preserve"> </w:t>
      </w:r>
      <w:r w:rsidRPr="00E939B5">
        <w:rPr>
          <w:rFonts w:cs="Arial"/>
          <w:spacing w:val="-1"/>
          <w:lang w:val="it-IT"/>
        </w:rPr>
        <w:t>uračunava</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ukupni</w:t>
      </w:r>
      <w:r w:rsidRPr="00E939B5">
        <w:rPr>
          <w:rFonts w:cs="Arial"/>
          <w:spacing w:val="-8"/>
          <w:lang w:val="it-IT"/>
        </w:rPr>
        <w:t xml:space="preserve"> </w:t>
      </w:r>
      <w:r w:rsidRPr="00E939B5">
        <w:rPr>
          <w:rFonts w:cs="Arial"/>
          <w:spacing w:val="-1"/>
          <w:lang w:val="it-IT"/>
        </w:rPr>
        <w:t>koeficijent</w:t>
      </w:r>
      <w:r w:rsidRPr="00E939B5">
        <w:rPr>
          <w:rFonts w:cs="Arial"/>
          <w:spacing w:val="-6"/>
          <w:lang w:val="it-IT"/>
        </w:rPr>
        <w:t xml:space="preserve"> </w:t>
      </w:r>
      <w:r w:rsidRPr="00E939B5">
        <w:rPr>
          <w:rFonts w:cs="Arial"/>
          <w:spacing w:val="-1"/>
          <w:lang w:val="it-IT"/>
        </w:rPr>
        <w:t>izgrađenosti</w:t>
      </w:r>
      <w:r w:rsidRPr="00E939B5">
        <w:rPr>
          <w:rFonts w:cs="Arial"/>
          <w:spacing w:val="-9"/>
          <w:lang w:val="it-IT"/>
        </w:rPr>
        <w:t xml:space="preserve"> </w:t>
      </w:r>
      <w:r w:rsidRPr="00E939B5">
        <w:rPr>
          <w:rFonts w:cs="Arial"/>
          <w:spacing w:val="-1"/>
          <w:lang w:val="it-IT"/>
        </w:rPr>
        <w:t>(kig)</w:t>
      </w:r>
      <w:r w:rsidRPr="00E939B5">
        <w:rPr>
          <w:rFonts w:cs="Arial"/>
          <w:spacing w:val="-6"/>
          <w:lang w:val="it-IT"/>
        </w:rPr>
        <w:t xml:space="preserve"> </w:t>
      </w:r>
      <w:r w:rsidRPr="00E939B5">
        <w:rPr>
          <w:rFonts w:cs="Arial"/>
          <w:lang w:val="it-IT"/>
        </w:rPr>
        <w:t>s</w:t>
      </w:r>
      <w:r w:rsidRPr="00E939B5">
        <w:rPr>
          <w:rFonts w:cs="Arial"/>
          <w:spacing w:val="-11"/>
          <w:lang w:val="it-IT"/>
        </w:rPr>
        <w:t xml:space="preserve"> </w:t>
      </w:r>
      <w:r w:rsidRPr="00E939B5">
        <w:rPr>
          <w:rFonts w:cs="Arial"/>
          <w:spacing w:val="-1"/>
          <w:lang w:val="it-IT"/>
        </w:rPr>
        <w:t>ostalim</w:t>
      </w:r>
      <w:r w:rsidRPr="00E939B5">
        <w:rPr>
          <w:rFonts w:cs="Arial"/>
          <w:spacing w:val="-6"/>
          <w:lang w:val="it-IT"/>
        </w:rPr>
        <w:t xml:space="preserve"> </w:t>
      </w:r>
      <w:r w:rsidRPr="00E939B5">
        <w:rPr>
          <w:rFonts w:cs="Arial"/>
          <w:spacing w:val="-1"/>
          <w:lang w:val="it-IT"/>
        </w:rPr>
        <w:t>pomoćnim</w:t>
      </w:r>
      <w:r w:rsidRPr="00E939B5">
        <w:rPr>
          <w:rFonts w:cs="Arial"/>
          <w:spacing w:val="61"/>
          <w:lang w:val="it-IT"/>
        </w:rPr>
        <w:t xml:space="preserve"> </w:t>
      </w:r>
      <w:r w:rsidRPr="00E939B5">
        <w:rPr>
          <w:rFonts w:cs="Arial"/>
          <w:spacing w:val="-1"/>
          <w:lang w:val="it-IT"/>
        </w:rPr>
        <w:t>građevinama.</w:t>
      </w:r>
      <w:r w:rsidRPr="00E939B5">
        <w:rPr>
          <w:rFonts w:cs="Arial"/>
          <w:spacing w:val="30"/>
          <w:lang w:val="it-IT"/>
        </w:rPr>
        <w:t xml:space="preserve"> </w:t>
      </w:r>
      <w:r w:rsidRPr="00E939B5">
        <w:rPr>
          <w:rFonts w:cs="Arial"/>
          <w:spacing w:val="-1"/>
          <w:lang w:val="it-IT"/>
        </w:rPr>
        <w:t>Katnosti</w:t>
      </w:r>
      <w:r w:rsidRPr="00E939B5">
        <w:rPr>
          <w:rFonts w:cs="Arial"/>
          <w:spacing w:val="27"/>
          <w:lang w:val="it-IT"/>
        </w:rPr>
        <w:t xml:space="preserve"> </w:t>
      </w:r>
      <w:r w:rsidRPr="00E939B5">
        <w:rPr>
          <w:rFonts w:cs="Arial"/>
          <w:spacing w:val="-1"/>
          <w:lang w:val="it-IT"/>
        </w:rPr>
        <w:t>pomoćnih</w:t>
      </w:r>
      <w:r w:rsidRPr="00E939B5">
        <w:rPr>
          <w:rFonts w:cs="Arial"/>
          <w:spacing w:val="29"/>
          <w:lang w:val="it-IT"/>
        </w:rPr>
        <w:t xml:space="preserve"> </w:t>
      </w:r>
      <w:r w:rsidRPr="00E939B5">
        <w:rPr>
          <w:rFonts w:cs="Arial"/>
          <w:spacing w:val="-1"/>
          <w:lang w:val="it-IT"/>
        </w:rPr>
        <w:t>građevina</w:t>
      </w:r>
      <w:r w:rsidRPr="00E939B5">
        <w:rPr>
          <w:rFonts w:cs="Arial"/>
          <w:spacing w:val="29"/>
          <w:lang w:val="it-IT"/>
        </w:rPr>
        <w:t xml:space="preserve"> </w:t>
      </w:r>
      <w:r w:rsidRPr="00E939B5">
        <w:rPr>
          <w:rFonts w:cs="Arial"/>
          <w:spacing w:val="-1"/>
          <w:lang w:val="it-IT"/>
        </w:rPr>
        <w:t>iznosi</w:t>
      </w:r>
      <w:r w:rsidRPr="00E939B5">
        <w:rPr>
          <w:rFonts w:cs="Arial"/>
          <w:spacing w:val="28"/>
          <w:lang w:val="it-IT"/>
        </w:rPr>
        <w:t xml:space="preserve"> </w:t>
      </w:r>
      <w:r w:rsidRPr="00E939B5">
        <w:rPr>
          <w:rFonts w:cs="Arial"/>
          <w:spacing w:val="-1"/>
          <w:lang w:val="it-IT"/>
        </w:rPr>
        <w:t>maksimalno</w:t>
      </w:r>
      <w:r w:rsidRPr="00E939B5">
        <w:rPr>
          <w:rFonts w:cs="Arial"/>
          <w:spacing w:val="29"/>
          <w:lang w:val="it-IT"/>
        </w:rPr>
        <w:t xml:space="preserve"> </w:t>
      </w:r>
      <w:r w:rsidRPr="00E939B5">
        <w:rPr>
          <w:rFonts w:cs="Arial"/>
          <w:spacing w:val="-1"/>
          <w:lang w:val="it-IT"/>
        </w:rPr>
        <w:t>Po</w:t>
      </w:r>
      <w:r w:rsidRPr="00E939B5">
        <w:rPr>
          <w:rFonts w:cs="Arial"/>
          <w:spacing w:val="26"/>
          <w:lang w:val="it-IT"/>
        </w:rPr>
        <w:t xml:space="preserve"> </w:t>
      </w:r>
      <w:r w:rsidRPr="00E939B5">
        <w:rPr>
          <w:rFonts w:cs="Arial"/>
          <w:lang w:val="it-IT"/>
        </w:rPr>
        <w:t>+</w:t>
      </w:r>
      <w:r w:rsidRPr="00E939B5">
        <w:rPr>
          <w:rFonts w:cs="Arial"/>
          <w:spacing w:val="28"/>
          <w:lang w:val="it-IT"/>
        </w:rPr>
        <w:t xml:space="preserve"> </w:t>
      </w:r>
      <w:r w:rsidRPr="00E939B5">
        <w:rPr>
          <w:rFonts w:cs="Arial"/>
          <w:spacing w:val="-1"/>
          <w:lang w:val="it-IT"/>
        </w:rPr>
        <w:t>P,</w:t>
      </w:r>
      <w:r w:rsidRPr="00E939B5">
        <w:rPr>
          <w:rFonts w:cs="Arial"/>
          <w:spacing w:val="26"/>
          <w:lang w:val="it-IT"/>
        </w:rPr>
        <w:t xml:space="preserve"> </w:t>
      </w:r>
      <w:r w:rsidRPr="00E939B5">
        <w:rPr>
          <w:rFonts w:cs="Arial"/>
          <w:lang w:val="it-IT"/>
        </w:rPr>
        <w:t>najveće</w:t>
      </w:r>
      <w:r w:rsidRPr="00E939B5">
        <w:rPr>
          <w:rFonts w:cs="Arial"/>
          <w:spacing w:val="26"/>
          <w:lang w:val="it-IT"/>
        </w:rPr>
        <w:t xml:space="preserve"> </w:t>
      </w:r>
      <w:r w:rsidRPr="00E939B5">
        <w:rPr>
          <w:rFonts w:cs="Arial"/>
          <w:spacing w:val="-1"/>
          <w:lang w:val="it-IT"/>
        </w:rPr>
        <w:t>dopuštene</w:t>
      </w:r>
      <w:r w:rsidRPr="00E939B5">
        <w:rPr>
          <w:rFonts w:cs="Arial"/>
          <w:spacing w:val="55"/>
          <w:lang w:val="it-IT"/>
        </w:rPr>
        <w:t xml:space="preserve"> </w:t>
      </w:r>
      <w:r w:rsidRPr="00E939B5">
        <w:rPr>
          <w:rFonts w:cs="Arial"/>
          <w:spacing w:val="-1"/>
          <w:lang w:val="it-IT"/>
        </w:rPr>
        <w:t>visine</w:t>
      </w:r>
      <w:r w:rsidRPr="00E939B5">
        <w:rPr>
          <w:rFonts w:cs="Arial"/>
          <w:lang w:val="it-IT"/>
        </w:rPr>
        <w:t xml:space="preserve"> 4 </w:t>
      </w:r>
      <w:r w:rsidRPr="00E939B5">
        <w:rPr>
          <w:rFonts w:cs="Arial"/>
          <w:spacing w:val="-1"/>
          <w:lang w:val="it-IT"/>
        </w:rPr>
        <w:t>m.</w:t>
      </w:r>
    </w:p>
    <w:p w:rsidR="00E939B5" w:rsidRPr="00E939B5" w:rsidRDefault="00E939B5" w:rsidP="00E939B5">
      <w:pPr>
        <w:pStyle w:val="BodyText"/>
        <w:spacing w:before="1"/>
        <w:ind w:right="122"/>
        <w:jc w:val="both"/>
        <w:rPr>
          <w:rFonts w:cs="Arial"/>
          <w:lang w:val="it-IT"/>
        </w:rPr>
      </w:pPr>
      <w:r w:rsidRPr="00E939B5">
        <w:rPr>
          <w:rFonts w:cs="Arial"/>
          <w:spacing w:val="-1"/>
          <w:lang w:val="it-IT"/>
        </w:rPr>
        <w:t>Bazeni</w:t>
      </w:r>
      <w:r w:rsidRPr="00E939B5">
        <w:rPr>
          <w:rFonts w:cs="Arial"/>
          <w:spacing w:val="16"/>
          <w:lang w:val="it-IT"/>
        </w:rPr>
        <w:t xml:space="preserve"> </w:t>
      </w:r>
      <w:r w:rsidRPr="00E939B5">
        <w:rPr>
          <w:rFonts w:cs="Arial"/>
          <w:lang w:val="it-IT"/>
        </w:rPr>
        <w:t>s</w:t>
      </w:r>
      <w:r w:rsidRPr="00E939B5">
        <w:rPr>
          <w:rFonts w:cs="Arial"/>
          <w:spacing w:val="17"/>
          <w:lang w:val="it-IT"/>
        </w:rPr>
        <w:t xml:space="preserve"> </w:t>
      </w:r>
      <w:r w:rsidRPr="00E939B5">
        <w:rPr>
          <w:rFonts w:cs="Arial"/>
          <w:spacing w:val="-1"/>
          <w:lang w:val="it-IT"/>
        </w:rPr>
        <w:t>pripadajućim</w:t>
      </w:r>
      <w:r w:rsidRPr="00E939B5">
        <w:rPr>
          <w:rFonts w:cs="Arial"/>
          <w:spacing w:val="16"/>
          <w:lang w:val="it-IT"/>
        </w:rPr>
        <w:t xml:space="preserve"> </w:t>
      </w:r>
      <w:r w:rsidRPr="00E939B5">
        <w:rPr>
          <w:rFonts w:cs="Arial"/>
          <w:spacing w:val="-1"/>
          <w:lang w:val="it-IT"/>
        </w:rPr>
        <w:t>pomoćnim</w:t>
      </w:r>
      <w:r w:rsidRPr="00E939B5">
        <w:rPr>
          <w:rFonts w:cs="Arial"/>
          <w:spacing w:val="18"/>
          <w:lang w:val="it-IT"/>
        </w:rPr>
        <w:t xml:space="preserve"> </w:t>
      </w:r>
      <w:r w:rsidRPr="00E939B5">
        <w:rPr>
          <w:rFonts w:cs="Arial"/>
          <w:spacing w:val="-1"/>
          <w:lang w:val="it-IT"/>
        </w:rPr>
        <w:t>prostorijama</w:t>
      </w:r>
      <w:r w:rsidRPr="00E939B5">
        <w:rPr>
          <w:rFonts w:cs="Arial"/>
          <w:spacing w:val="17"/>
          <w:lang w:val="it-IT"/>
        </w:rPr>
        <w:t xml:space="preserve"> </w:t>
      </w:r>
      <w:r w:rsidRPr="00E939B5">
        <w:rPr>
          <w:rFonts w:cs="Arial"/>
          <w:spacing w:val="-1"/>
          <w:lang w:val="it-IT"/>
        </w:rPr>
        <w:t>(strojarnica,</w:t>
      </w:r>
      <w:r w:rsidRPr="00E939B5">
        <w:rPr>
          <w:rFonts w:cs="Arial"/>
          <w:spacing w:val="16"/>
          <w:lang w:val="it-IT"/>
        </w:rPr>
        <w:t xml:space="preserve"> </w:t>
      </w:r>
      <w:r w:rsidRPr="00E939B5">
        <w:rPr>
          <w:rFonts w:cs="Arial"/>
          <w:spacing w:val="-1"/>
          <w:lang w:val="it-IT"/>
        </w:rPr>
        <w:t>instalacija</w:t>
      </w:r>
      <w:r w:rsidRPr="00E939B5">
        <w:rPr>
          <w:rFonts w:cs="Arial"/>
          <w:spacing w:val="17"/>
          <w:lang w:val="it-IT"/>
        </w:rPr>
        <w:t xml:space="preserve"> </w:t>
      </w:r>
      <w:r w:rsidRPr="00E939B5">
        <w:rPr>
          <w:rFonts w:cs="Arial"/>
          <w:spacing w:val="-2"/>
          <w:lang w:val="it-IT"/>
        </w:rPr>
        <w:t>etaža</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sl.)</w:t>
      </w:r>
      <w:r w:rsidRPr="00E939B5">
        <w:rPr>
          <w:rFonts w:cs="Arial"/>
          <w:spacing w:val="16"/>
          <w:lang w:val="it-IT"/>
        </w:rPr>
        <w:t xml:space="preserve"> </w:t>
      </w:r>
      <w:r w:rsidRPr="00E939B5">
        <w:rPr>
          <w:rFonts w:cs="Arial"/>
          <w:spacing w:val="-1"/>
          <w:lang w:val="it-IT"/>
        </w:rPr>
        <w:t>moraju</w:t>
      </w:r>
      <w:r w:rsidRPr="00E939B5">
        <w:rPr>
          <w:rFonts w:cs="Arial"/>
          <w:spacing w:val="17"/>
          <w:lang w:val="it-IT"/>
        </w:rPr>
        <w:t xml:space="preserve"> </w:t>
      </w:r>
      <w:r w:rsidRPr="00E939B5">
        <w:rPr>
          <w:rFonts w:cs="Arial"/>
          <w:spacing w:val="-1"/>
          <w:lang w:val="it-IT"/>
        </w:rPr>
        <w:t>biti</w:t>
      </w:r>
      <w:r w:rsidRPr="00E939B5">
        <w:rPr>
          <w:rFonts w:cs="Arial"/>
          <w:spacing w:val="83"/>
          <w:lang w:val="it-IT"/>
        </w:rPr>
        <w:t xml:space="preserve"> </w:t>
      </w:r>
      <w:r w:rsidRPr="00E939B5">
        <w:rPr>
          <w:rFonts w:cs="Arial"/>
          <w:spacing w:val="-1"/>
          <w:lang w:val="it-IT"/>
        </w:rPr>
        <w:t>udaljeni</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spacing w:val="-1"/>
          <w:lang w:val="it-IT"/>
        </w:rPr>
        <w:t>3,0</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 xml:space="preserve">od </w:t>
      </w:r>
      <w:r w:rsidRPr="00E939B5">
        <w:rPr>
          <w:rFonts w:cs="Arial"/>
          <w:spacing w:val="-1"/>
          <w:lang w:val="it-IT"/>
        </w:rPr>
        <w:t>granice</w:t>
      </w:r>
      <w:r w:rsidRPr="00E939B5">
        <w:rPr>
          <w:rFonts w:cs="Arial"/>
          <w:lang w:val="it-IT"/>
        </w:rPr>
        <w:t xml:space="preserve"> </w:t>
      </w:r>
      <w:r w:rsidRPr="00E939B5">
        <w:rPr>
          <w:rFonts w:cs="Arial"/>
          <w:spacing w:val="-1"/>
          <w:lang w:val="it-IT"/>
        </w:rPr>
        <w:t>građevne</w:t>
      </w:r>
      <w:r w:rsidRPr="00E939B5">
        <w:rPr>
          <w:rFonts w:cs="Arial"/>
          <w:spacing w:val="-2"/>
          <w:lang w:val="it-IT"/>
        </w:rPr>
        <w:t xml:space="preserve"> </w:t>
      </w:r>
      <w:r w:rsidRPr="00E939B5">
        <w:rPr>
          <w:rFonts w:cs="Arial"/>
          <w:spacing w:val="-1"/>
          <w:lang w:val="it-IT"/>
        </w:rPr>
        <w:t>čestice.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w:t>
      </w:r>
      <w:r w:rsidRPr="00E939B5">
        <w:rPr>
          <w:rFonts w:cs="Arial"/>
          <w:spacing w:val="-1"/>
          <w:lang w:val="it-IT"/>
        </w:rPr>
        <w:t>44.a</w:t>
      </w:r>
    </w:p>
    <w:p w:rsidR="00E939B5" w:rsidRPr="00E939B5" w:rsidRDefault="00E939B5" w:rsidP="00E939B5">
      <w:pPr>
        <w:spacing w:before="4"/>
        <w:jc w:val="both"/>
        <w:rPr>
          <w:rFonts w:ascii="Arial" w:eastAsia="Arial" w:hAnsi="Arial" w:cs="Arial"/>
          <w:sz w:val="22"/>
          <w:szCs w:val="22"/>
          <w:lang w:val="it-IT"/>
        </w:rPr>
      </w:pPr>
    </w:p>
    <w:p w:rsidR="00E939B5" w:rsidRPr="00E939B5" w:rsidRDefault="00E939B5" w:rsidP="00E939B5">
      <w:pPr>
        <w:pStyle w:val="BodyText"/>
        <w:spacing w:line="254" w:lineRule="exact"/>
        <w:ind w:right="117"/>
        <w:jc w:val="both"/>
        <w:rPr>
          <w:rFonts w:cs="Arial"/>
          <w:lang w:val="it-IT"/>
        </w:rPr>
      </w:pPr>
      <w:r w:rsidRPr="00E939B5">
        <w:rPr>
          <w:rFonts w:cs="Arial"/>
          <w:lang w:val="it-IT"/>
        </w:rPr>
        <w:t>U</w:t>
      </w:r>
      <w:r w:rsidRPr="00E939B5">
        <w:rPr>
          <w:rFonts w:cs="Arial"/>
          <w:spacing w:val="52"/>
          <w:lang w:val="it-IT"/>
        </w:rPr>
        <w:t xml:space="preserve"> </w:t>
      </w:r>
      <w:r w:rsidRPr="00E939B5">
        <w:rPr>
          <w:rFonts w:cs="Arial"/>
          <w:spacing w:val="-1"/>
          <w:lang w:val="it-IT"/>
        </w:rPr>
        <w:t>izdvojenom</w:t>
      </w:r>
      <w:r w:rsidRPr="00E939B5">
        <w:rPr>
          <w:rFonts w:cs="Arial"/>
          <w:spacing w:val="51"/>
          <w:lang w:val="it-IT"/>
        </w:rPr>
        <w:t xml:space="preserve"> </w:t>
      </w:r>
      <w:r w:rsidRPr="00E939B5">
        <w:rPr>
          <w:rFonts w:cs="Arial"/>
          <w:spacing w:val="-1"/>
          <w:lang w:val="it-IT"/>
        </w:rPr>
        <w:t>djelu</w:t>
      </w:r>
      <w:r w:rsidRPr="00E939B5">
        <w:rPr>
          <w:rFonts w:cs="Arial"/>
          <w:spacing w:val="53"/>
          <w:lang w:val="it-IT"/>
        </w:rPr>
        <w:t xml:space="preserve"> </w:t>
      </w:r>
      <w:r w:rsidRPr="00E939B5">
        <w:rPr>
          <w:rFonts w:cs="Arial"/>
          <w:spacing w:val="-1"/>
          <w:lang w:val="it-IT"/>
        </w:rPr>
        <w:t>građevinskog</w:t>
      </w:r>
      <w:r w:rsidRPr="00E939B5">
        <w:rPr>
          <w:rFonts w:cs="Arial"/>
          <w:spacing w:val="53"/>
          <w:lang w:val="it-IT"/>
        </w:rPr>
        <w:t xml:space="preserve"> </w:t>
      </w:r>
      <w:r w:rsidRPr="00E939B5">
        <w:rPr>
          <w:rFonts w:cs="Arial"/>
          <w:spacing w:val="-1"/>
          <w:lang w:val="it-IT"/>
        </w:rPr>
        <w:t>područja</w:t>
      </w:r>
      <w:r w:rsidRPr="00E939B5">
        <w:rPr>
          <w:rFonts w:cs="Arial"/>
          <w:spacing w:val="53"/>
          <w:lang w:val="it-IT"/>
        </w:rPr>
        <w:t xml:space="preserve"> </w:t>
      </w:r>
      <w:r w:rsidRPr="00E939B5">
        <w:rPr>
          <w:rFonts w:cs="Arial"/>
          <w:spacing w:val="-1"/>
          <w:lang w:val="it-IT"/>
        </w:rPr>
        <w:t>naselja</w:t>
      </w:r>
      <w:r w:rsidRPr="00E939B5">
        <w:rPr>
          <w:rFonts w:cs="Arial"/>
          <w:spacing w:val="53"/>
          <w:lang w:val="it-IT"/>
        </w:rPr>
        <w:t xml:space="preserve"> </w:t>
      </w:r>
      <w:r w:rsidRPr="00E939B5">
        <w:rPr>
          <w:rFonts w:cs="Arial"/>
          <w:spacing w:val="-1"/>
          <w:lang w:val="it-IT"/>
        </w:rPr>
        <w:t>Osojnik</w:t>
      </w:r>
      <w:r w:rsidRPr="00E939B5">
        <w:rPr>
          <w:rFonts w:cs="Arial"/>
          <w:spacing w:val="54"/>
          <w:lang w:val="it-IT"/>
        </w:rPr>
        <w:t xml:space="preserve"> </w:t>
      </w:r>
      <w:r w:rsidRPr="00E939B5">
        <w:rPr>
          <w:rFonts w:cs="Arial"/>
          <w:spacing w:val="-1"/>
          <w:lang w:val="it-IT"/>
        </w:rPr>
        <w:t>planirana</w:t>
      </w:r>
      <w:r w:rsidRPr="00E939B5">
        <w:rPr>
          <w:rFonts w:cs="Arial"/>
          <w:spacing w:val="50"/>
          <w:lang w:val="it-IT"/>
        </w:rPr>
        <w:t xml:space="preserve"> </w:t>
      </w:r>
      <w:r w:rsidRPr="00E939B5">
        <w:rPr>
          <w:rFonts w:cs="Arial"/>
          <w:spacing w:val="-1"/>
          <w:lang w:val="it-IT"/>
        </w:rPr>
        <w:t>je</w:t>
      </w:r>
      <w:r w:rsidRPr="00E939B5">
        <w:rPr>
          <w:rFonts w:cs="Arial"/>
          <w:spacing w:val="53"/>
          <w:lang w:val="it-IT"/>
        </w:rPr>
        <w:t xml:space="preserve"> </w:t>
      </w:r>
      <w:r w:rsidRPr="00E939B5">
        <w:rPr>
          <w:rFonts w:cs="Arial"/>
          <w:spacing w:val="-1"/>
          <w:lang w:val="it-IT"/>
        </w:rPr>
        <w:t>gradnja</w:t>
      </w:r>
      <w:r w:rsidRPr="00E939B5">
        <w:rPr>
          <w:rFonts w:cs="Arial"/>
          <w:spacing w:val="53"/>
          <w:lang w:val="it-IT"/>
        </w:rPr>
        <w:t xml:space="preserve"> </w:t>
      </w:r>
      <w:r w:rsidRPr="00E939B5">
        <w:rPr>
          <w:rFonts w:cs="Arial"/>
          <w:spacing w:val="-1"/>
          <w:lang w:val="it-IT"/>
        </w:rPr>
        <w:t>azila</w:t>
      </w:r>
      <w:r w:rsidRPr="00E939B5">
        <w:rPr>
          <w:rFonts w:cs="Arial"/>
          <w:spacing w:val="53"/>
          <w:lang w:val="it-IT"/>
        </w:rPr>
        <w:t xml:space="preserve"> </w:t>
      </w:r>
      <w:r w:rsidRPr="00E939B5">
        <w:rPr>
          <w:rFonts w:cs="Arial"/>
          <w:spacing w:val="-2"/>
          <w:lang w:val="it-IT"/>
        </w:rPr>
        <w:t>za</w:t>
      </w:r>
      <w:r w:rsidRPr="00E939B5">
        <w:rPr>
          <w:rFonts w:cs="Arial"/>
          <w:spacing w:val="65"/>
          <w:lang w:val="it-IT"/>
        </w:rPr>
        <w:t xml:space="preserve"> </w:t>
      </w:r>
      <w:r w:rsidRPr="00E939B5">
        <w:rPr>
          <w:rFonts w:cs="Arial"/>
          <w:spacing w:val="-1"/>
          <w:lang w:val="it-IT"/>
        </w:rPr>
        <w:t>napuštene životinje.</w:t>
      </w:r>
      <w:r w:rsidRPr="00E939B5">
        <w:rPr>
          <w:rFonts w:cs="Arial"/>
          <w:spacing w:val="2"/>
          <w:lang w:val="it-IT"/>
        </w:rPr>
        <w:t xml:space="preserve"> </w:t>
      </w:r>
      <w:r w:rsidRPr="00E939B5">
        <w:rPr>
          <w:rFonts w:cs="Arial"/>
          <w:spacing w:val="-1"/>
          <w:lang w:val="it-IT"/>
        </w:rPr>
        <w:t>Površina</w:t>
      </w:r>
      <w:r w:rsidRPr="00E939B5">
        <w:rPr>
          <w:rFonts w:cs="Arial"/>
          <w:lang w:val="it-IT"/>
        </w:rPr>
        <w:t xml:space="preserve"> </w:t>
      </w:r>
      <w:r w:rsidRPr="00E939B5">
        <w:rPr>
          <w:rFonts w:cs="Arial"/>
          <w:spacing w:val="-1"/>
          <w:lang w:val="it-IT"/>
        </w:rPr>
        <w:t>zahvata</w:t>
      </w:r>
      <w:r w:rsidRPr="00E939B5">
        <w:rPr>
          <w:rFonts w:cs="Arial"/>
          <w:spacing w:val="60"/>
          <w:lang w:val="it-IT"/>
        </w:rPr>
        <w:t xml:space="preserve"> </w:t>
      </w:r>
      <w:r w:rsidRPr="00E939B5">
        <w:rPr>
          <w:rFonts w:cs="Arial"/>
          <w:spacing w:val="-1"/>
          <w:lang w:val="it-IT"/>
        </w:rPr>
        <w:t>iznosi</w:t>
      </w:r>
      <w:r w:rsidRPr="00E939B5">
        <w:rPr>
          <w:rFonts w:cs="Arial"/>
          <w:lang w:val="it-IT"/>
        </w:rPr>
        <w:t xml:space="preserve"> oko</w:t>
      </w:r>
      <w:r w:rsidRPr="00E939B5">
        <w:rPr>
          <w:rFonts w:cs="Arial"/>
          <w:spacing w:val="-2"/>
          <w:lang w:val="it-IT"/>
        </w:rPr>
        <w:t xml:space="preserve"> </w:t>
      </w:r>
      <w:r w:rsidRPr="00E939B5">
        <w:rPr>
          <w:rFonts w:cs="Arial"/>
          <w:spacing w:val="-1"/>
          <w:lang w:val="it-IT"/>
        </w:rPr>
        <w:t>12.000</w:t>
      </w:r>
      <w:r w:rsidRPr="00E939B5">
        <w:rPr>
          <w:rFonts w:cs="Arial"/>
          <w:spacing w:val="-2"/>
          <w:lang w:val="it-IT"/>
        </w:rPr>
        <w:t xml:space="preserve"> </w:t>
      </w:r>
      <w:r w:rsidRPr="00E939B5">
        <w:rPr>
          <w:rFonts w:cs="Arial"/>
          <w:lang w:val="it-IT"/>
        </w:rPr>
        <w:t>m</w:t>
      </w:r>
      <w:r w:rsidRPr="00E939B5">
        <w:rPr>
          <w:rFonts w:cs="Arial"/>
          <w:spacing w:val="-12"/>
          <w:vertAlign w:val="superscript"/>
          <w:lang w:val="it-IT"/>
        </w:rPr>
        <w:t>2</w:t>
      </w:r>
      <w:r w:rsidRPr="00E939B5">
        <w:rPr>
          <w:rFonts w:cs="Arial"/>
          <w:lang w:val="it-IT"/>
        </w:rPr>
        <w:t>.</w:t>
      </w:r>
    </w:p>
    <w:p w:rsidR="00E939B5" w:rsidRPr="00E939B5" w:rsidRDefault="00E939B5" w:rsidP="00E939B5">
      <w:pPr>
        <w:spacing w:before="5"/>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lang w:val="it-IT"/>
        </w:rPr>
        <w:t>2.3.</w:t>
      </w:r>
      <w:r w:rsidRPr="00E939B5">
        <w:rPr>
          <w:rFonts w:cs="Arial"/>
          <w:lang w:val="it-IT"/>
        </w:rPr>
        <w:tab/>
      </w:r>
      <w:r w:rsidRPr="00E939B5">
        <w:rPr>
          <w:rFonts w:cs="Arial"/>
          <w:spacing w:val="-1"/>
          <w:lang w:val="it-IT"/>
        </w:rPr>
        <w:t>Izgrađene</w:t>
      </w:r>
      <w:r w:rsidRPr="00E939B5">
        <w:rPr>
          <w:rFonts w:cs="Arial"/>
          <w:spacing w:val="-2"/>
          <w:lang w:val="it-IT"/>
        </w:rPr>
        <w:t xml:space="preserve"> </w:t>
      </w:r>
      <w:r w:rsidRPr="00E939B5">
        <w:rPr>
          <w:rFonts w:cs="Arial"/>
          <w:spacing w:val="-1"/>
          <w:lang w:val="it-IT"/>
        </w:rPr>
        <w:t>strukture</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naselja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45.</w:t>
      </w:r>
    </w:p>
    <w:p w:rsidR="00E939B5" w:rsidRPr="00E939B5" w:rsidRDefault="00E939B5" w:rsidP="00E939B5">
      <w:pPr>
        <w:ind w:right="2"/>
        <w:jc w:val="center"/>
        <w:rPr>
          <w:rFonts w:ascii="Arial" w:eastAsia="Arial" w:hAnsi="Arial" w:cs="Arial"/>
          <w:sz w:val="22"/>
          <w:szCs w:val="22"/>
          <w:lang w:val="it-IT"/>
        </w:rPr>
      </w:pPr>
    </w:p>
    <w:p w:rsidR="00E939B5" w:rsidRPr="00E939B5" w:rsidRDefault="00E939B5" w:rsidP="00E939B5">
      <w:pPr>
        <w:pStyle w:val="BodyText"/>
        <w:ind w:right="113"/>
        <w:jc w:val="both"/>
        <w:rPr>
          <w:rFonts w:cs="Arial"/>
          <w:lang w:val="it-IT"/>
        </w:rPr>
      </w:pPr>
      <w:r w:rsidRPr="00E939B5">
        <w:rPr>
          <w:rFonts w:cs="Arial"/>
          <w:spacing w:val="-1"/>
          <w:lang w:val="it-IT"/>
        </w:rPr>
        <w:t>Izgrađene</w:t>
      </w:r>
      <w:r w:rsidRPr="00E939B5">
        <w:rPr>
          <w:rFonts w:cs="Arial"/>
          <w:spacing w:val="34"/>
          <w:lang w:val="it-IT"/>
        </w:rPr>
        <w:t xml:space="preserve"> </w:t>
      </w:r>
      <w:r w:rsidRPr="00E939B5">
        <w:rPr>
          <w:rFonts w:cs="Arial"/>
          <w:spacing w:val="-1"/>
          <w:lang w:val="it-IT"/>
        </w:rPr>
        <w:t>strukture</w:t>
      </w:r>
      <w:r w:rsidRPr="00E939B5">
        <w:rPr>
          <w:rFonts w:cs="Arial"/>
          <w:spacing w:val="36"/>
          <w:lang w:val="it-IT"/>
        </w:rPr>
        <w:t xml:space="preserve"> </w:t>
      </w:r>
      <w:r w:rsidRPr="00E939B5">
        <w:rPr>
          <w:rFonts w:cs="Arial"/>
          <w:spacing w:val="-1"/>
          <w:lang w:val="it-IT"/>
        </w:rPr>
        <w:t>izvan</w:t>
      </w:r>
      <w:r w:rsidRPr="00E939B5">
        <w:rPr>
          <w:rFonts w:cs="Arial"/>
          <w:spacing w:val="38"/>
          <w:lang w:val="it-IT"/>
        </w:rPr>
        <w:t xml:space="preserve"> </w:t>
      </w:r>
      <w:r w:rsidRPr="00E939B5">
        <w:rPr>
          <w:rFonts w:cs="Arial"/>
          <w:spacing w:val="-1"/>
          <w:lang w:val="it-IT"/>
        </w:rPr>
        <w:t>naselja</w:t>
      </w:r>
      <w:r w:rsidRPr="00E939B5">
        <w:rPr>
          <w:rFonts w:cs="Arial"/>
          <w:spacing w:val="34"/>
          <w:lang w:val="it-IT"/>
        </w:rPr>
        <w:t xml:space="preserve"> </w:t>
      </w:r>
      <w:r w:rsidRPr="00E939B5">
        <w:rPr>
          <w:rFonts w:cs="Arial"/>
          <w:spacing w:val="-1"/>
          <w:lang w:val="it-IT"/>
        </w:rPr>
        <w:t>predstavljaju</w:t>
      </w:r>
      <w:r w:rsidRPr="00E939B5">
        <w:rPr>
          <w:rFonts w:cs="Arial"/>
          <w:spacing w:val="31"/>
          <w:lang w:val="it-IT"/>
        </w:rPr>
        <w:t xml:space="preserve"> </w:t>
      </w:r>
      <w:r w:rsidRPr="00E939B5">
        <w:rPr>
          <w:rFonts w:cs="Arial"/>
          <w:spacing w:val="-1"/>
          <w:lang w:val="it-IT"/>
        </w:rPr>
        <w:t>postojeća</w:t>
      </w:r>
      <w:r w:rsidRPr="00E939B5">
        <w:rPr>
          <w:rFonts w:cs="Arial"/>
          <w:spacing w:val="36"/>
          <w:lang w:val="it-IT"/>
        </w:rPr>
        <w:t xml:space="preserve"> </w:t>
      </w:r>
      <w:r w:rsidRPr="00E939B5">
        <w:rPr>
          <w:rFonts w:cs="Arial"/>
          <w:lang w:val="it-IT"/>
        </w:rPr>
        <w:t>i</w:t>
      </w:r>
      <w:r w:rsidRPr="00E939B5">
        <w:rPr>
          <w:rFonts w:cs="Arial"/>
          <w:spacing w:val="34"/>
          <w:lang w:val="it-IT"/>
        </w:rPr>
        <w:t xml:space="preserve"> </w:t>
      </w:r>
      <w:r w:rsidRPr="00E939B5">
        <w:rPr>
          <w:rFonts w:cs="Arial"/>
          <w:spacing w:val="-1"/>
          <w:lang w:val="it-IT"/>
        </w:rPr>
        <w:t>planirana</w:t>
      </w:r>
      <w:r w:rsidRPr="00E939B5">
        <w:rPr>
          <w:rFonts w:cs="Arial"/>
          <w:spacing w:val="34"/>
          <w:lang w:val="it-IT"/>
        </w:rPr>
        <w:t xml:space="preserve"> </w:t>
      </w:r>
      <w:r w:rsidRPr="00E939B5">
        <w:rPr>
          <w:rFonts w:cs="Arial"/>
          <w:spacing w:val="-1"/>
          <w:lang w:val="it-IT"/>
        </w:rPr>
        <w:t>građevinska</w:t>
      </w:r>
      <w:r w:rsidRPr="00E939B5">
        <w:rPr>
          <w:rFonts w:cs="Arial"/>
          <w:spacing w:val="36"/>
          <w:lang w:val="it-IT"/>
        </w:rPr>
        <w:t xml:space="preserve"> </w:t>
      </w:r>
      <w:r w:rsidRPr="00E939B5">
        <w:rPr>
          <w:rFonts w:cs="Arial"/>
          <w:spacing w:val="-1"/>
          <w:lang w:val="it-IT"/>
        </w:rPr>
        <w:t>područja</w:t>
      </w:r>
      <w:r w:rsidRPr="00E939B5">
        <w:rPr>
          <w:rFonts w:cs="Arial"/>
          <w:spacing w:val="69"/>
          <w:lang w:val="it-IT"/>
        </w:rPr>
        <w:t xml:space="preserve"> </w:t>
      </w:r>
      <w:r w:rsidRPr="00E939B5">
        <w:rPr>
          <w:rFonts w:cs="Arial"/>
          <w:spacing w:val="-1"/>
          <w:lang w:val="it-IT"/>
        </w:rPr>
        <w:t>isključive</w:t>
      </w:r>
      <w:r w:rsidRPr="00E939B5">
        <w:rPr>
          <w:rFonts w:cs="Arial"/>
          <w:spacing w:val="41"/>
          <w:lang w:val="it-IT"/>
        </w:rPr>
        <w:t xml:space="preserve"> </w:t>
      </w:r>
      <w:r w:rsidRPr="00E939B5">
        <w:rPr>
          <w:rFonts w:cs="Arial"/>
          <w:spacing w:val="-1"/>
          <w:lang w:val="it-IT"/>
        </w:rPr>
        <w:t>namjene</w:t>
      </w:r>
      <w:r w:rsidRPr="00E939B5">
        <w:rPr>
          <w:rFonts w:cs="Arial"/>
          <w:spacing w:val="38"/>
          <w:lang w:val="it-IT"/>
        </w:rPr>
        <w:t xml:space="preserve"> </w:t>
      </w:r>
      <w:r w:rsidRPr="00E939B5">
        <w:rPr>
          <w:rFonts w:cs="Arial"/>
          <w:spacing w:val="-1"/>
          <w:lang w:val="it-IT"/>
        </w:rPr>
        <w:t>(gospodarske,</w:t>
      </w:r>
      <w:r w:rsidRPr="00E939B5">
        <w:rPr>
          <w:rFonts w:cs="Arial"/>
          <w:spacing w:val="39"/>
          <w:lang w:val="it-IT"/>
        </w:rPr>
        <w:t xml:space="preserve"> </w:t>
      </w:r>
      <w:r w:rsidRPr="00E939B5">
        <w:rPr>
          <w:rFonts w:cs="Arial"/>
          <w:spacing w:val="-1"/>
          <w:lang w:val="it-IT"/>
        </w:rPr>
        <w:t>ugostiteljsko—turističke</w:t>
      </w:r>
      <w:r w:rsidRPr="00E939B5">
        <w:rPr>
          <w:rFonts w:cs="Arial"/>
          <w:spacing w:val="41"/>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športsko-rekreacijske</w:t>
      </w:r>
      <w:r w:rsidRPr="00E939B5">
        <w:rPr>
          <w:rFonts w:cs="Arial"/>
          <w:spacing w:val="38"/>
          <w:lang w:val="it-IT"/>
        </w:rPr>
        <w:t xml:space="preserve"> </w:t>
      </w:r>
      <w:r w:rsidRPr="00E939B5">
        <w:rPr>
          <w:rFonts w:cs="Arial"/>
          <w:spacing w:val="-1"/>
          <w:lang w:val="it-IT"/>
        </w:rPr>
        <w:t>namjene)</w:t>
      </w:r>
      <w:r w:rsidRPr="00E939B5">
        <w:rPr>
          <w:rFonts w:cs="Arial"/>
          <w:spacing w:val="75"/>
          <w:lang w:val="it-IT"/>
        </w:rPr>
        <w:t xml:space="preserve"> </w:t>
      </w:r>
      <w:r w:rsidRPr="00E939B5">
        <w:rPr>
          <w:rFonts w:cs="Arial"/>
          <w:spacing w:val="-1"/>
          <w:lang w:val="it-IT"/>
        </w:rPr>
        <w:t>smještene</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naselja</w:t>
      </w:r>
      <w:r w:rsidRPr="00E939B5">
        <w:rPr>
          <w:rFonts w:cs="Arial"/>
          <w:lang w:val="it-IT"/>
        </w:rPr>
        <w:t xml:space="preserve"> i</w:t>
      </w:r>
      <w:r w:rsidRPr="00E939B5">
        <w:rPr>
          <w:rFonts w:cs="Arial"/>
          <w:spacing w:val="-2"/>
          <w:lang w:val="it-IT"/>
        </w:rPr>
        <w:t xml:space="preserve"> </w:t>
      </w:r>
      <w:r w:rsidRPr="00E939B5">
        <w:rPr>
          <w:rFonts w:cs="Arial"/>
          <w:spacing w:val="-1"/>
          <w:lang w:val="it-IT"/>
        </w:rPr>
        <w:t>prikazane</w:t>
      </w:r>
      <w:r w:rsidRPr="00E939B5">
        <w:rPr>
          <w:rFonts w:cs="Arial"/>
          <w:spacing w:val="-2"/>
          <w:lang w:val="it-IT"/>
        </w:rPr>
        <w:t xml:space="preserve"> </w:t>
      </w:r>
      <w:r w:rsidRPr="00E939B5">
        <w:rPr>
          <w:rFonts w:cs="Arial"/>
          <w:lang w:val="it-IT"/>
        </w:rPr>
        <w:t xml:space="preserve">u </w:t>
      </w:r>
      <w:r w:rsidRPr="00E939B5">
        <w:rPr>
          <w:rFonts w:cs="Arial"/>
          <w:spacing w:val="-1"/>
          <w:lang w:val="it-IT"/>
        </w:rPr>
        <w:t>kartografskom</w:t>
      </w:r>
      <w:r w:rsidRPr="00E939B5">
        <w:rPr>
          <w:rFonts w:cs="Arial"/>
          <w:spacing w:val="1"/>
          <w:lang w:val="it-IT"/>
        </w:rPr>
        <w:t xml:space="preserve"> </w:t>
      </w:r>
      <w:r w:rsidRPr="00E939B5">
        <w:rPr>
          <w:rFonts w:cs="Arial"/>
          <w:spacing w:val="-1"/>
          <w:lang w:val="it-IT"/>
        </w:rPr>
        <w:t>prikazu</w:t>
      </w:r>
      <w:r w:rsidRPr="00E939B5">
        <w:rPr>
          <w:rFonts w:cs="Arial"/>
          <w:lang w:val="it-IT"/>
        </w:rPr>
        <w:t xml:space="preserve"> </w:t>
      </w:r>
      <w:r w:rsidRPr="00E939B5">
        <w:rPr>
          <w:rFonts w:cs="Arial"/>
          <w:spacing w:val="-1"/>
          <w:lang w:val="it-IT"/>
        </w:rPr>
        <w:t xml:space="preserve">br. </w:t>
      </w:r>
      <w:r w:rsidRPr="00E939B5">
        <w:rPr>
          <w:rFonts w:cs="Arial"/>
          <w:lang w:val="it-IT"/>
        </w:rPr>
        <w:t>4.</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46.</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spacing w:line="252" w:lineRule="exact"/>
        <w:jc w:val="both"/>
        <w:rPr>
          <w:rFonts w:cs="Arial"/>
          <w:lang w:val="it-IT"/>
        </w:rPr>
      </w:pPr>
      <w:r w:rsidRPr="00E939B5">
        <w:rPr>
          <w:rFonts w:cs="Arial"/>
          <w:spacing w:val="-1"/>
          <w:lang w:val="it-IT"/>
        </w:rPr>
        <w:t>Izdvojena</w:t>
      </w:r>
      <w:r w:rsidRPr="00E939B5">
        <w:rPr>
          <w:rFonts w:cs="Arial"/>
          <w:spacing w:val="1"/>
          <w:lang w:val="it-IT"/>
        </w:rPr>
        <w:t xml:space="preserve"> </w:t>
      </w:r>
      <w:r w:rsidRPr="00E939B5">
        <w:rPr>
          <w:rFonts w:cs="Arial"/>
          <w:spacing w:val="-1"/>
          <w:lang w:val="it-IT"/>
        </w:rPr>
        <w:t>građevinska</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isključive</w:t>
      </w:r>
      <w:r w:rsidRPr="00E939B5">
        <w:rPr>
          <w:rFonts w:cs="Arial"/>
          <w:spacing w:val="-2"/>
          <w:lang w:val="it-IT"/>
        </w:rPr>
        <w:t xml:space="preserve"> </w:t>
      </w:r>
      <w:r w:rsidRPr="00E939B5">
        <w:rPr>
          <w:rFonts w:cs="Arial"/>
          <w:spacing w:val="-1"/>
          <w:lang w:val="it-IT"/>
        </w:rPr>
        <w:t>(osnovne)</w:t>
      </w:r>
      <w:r w:rsidRPr="00E939B5">
        <w:rPr>
          <w:rFonts w:cs="Arial"/>
          <w:spacing w:val="1"/>
          <w:lang w:val="it-IT"/>
        </w:rPr>
        <w:t xml:space="preserve"> </w:t>
      </w:r>
      <w:r w:rsidRPr="00E939B5">
        <w:rPr>
          <w:rFonts w:cs="Arial"/>
          <w:spacing w:val="-1"/>
          <w:lang w:val="it-IT"/>
        </w:rPr>
        <w:t>namjene</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2"/>
          <w:lang w:val="it-IT"/>
        </w:rPr>
        <w:t>naselja</w:t>
      </w:r>
      <w:r w:rsidRPr="00E939B5">
        <w:rPr>
          <w:rFonts w:cs="Arial"/>
          <w:lang w:val="it-IT"/>
        </w:rPr>
        <w:t xml:space="preserve"> </w:t>
      </w:r>
      <w:r w:rsidRPr="00E939B5">
        <w:rPr>
          <w:rFonts w:cs="Arial"/>
          <w:spacing w:val="-1"/>
          <w:lang w:val="it-IT"/>
        </w:rPr>
        <w:t>jesu:</w:t>
      </w:r>
    </w:p>
    <w:p w:rsidR="00E939B5" w:rsidRPr="00E939B5" w:rsidRDefault="00E939B5" w:rsidP="00E939B5">
      <w:pPr>
        <w:tabs>
          <w:tab w:val="left" w:pos="969"/>
          <w:tab w:val="left" w:pos="2441"/>
        </w:tabs>
        <w:ind w:left="968" w:right="150" w:hanging="425"/>
        <w:jc w:val="both"/>
        <w:rPr>
          <w:rFonts w:ascii="Arial" w:eastAsia="Arial" w:hAnsi="Arial" w:cs="Arial"/>
          <w:sz w:val="22"/>
          <w:szCs w:val="22"/>
          <w:lang w:val="it-IT"/>
        </w:rPr>
      </w:pPr>
      <w:r w:rsidRPr="00E939B5">
        <w:rPr>
          <w:rFonts w:ascii="Arial" w:eastAsia="Arial" w:hAnsi="Arial" w:cs="Arial"/>
          <w:spacing w:val="-1"/>
          <w:sz w:val="22"/>
          <w:szCs w:val="22"/>
          <w:lang w:val="it-IT"/>
        </w:rPr>
        <w:t>1.</w:t>
      </w:r>
      <w:r w:rsidRPr="00E939B5">
        <w:rPr>
          <w:rFonts w:ascii="Arial" w:eastAsia="Arial" w:hAnsi="Arial" w:cs="Arial"/>
          <w:spacing w:val="-1"/>
          <w:sz w:val="22"/>
          <w:szCs w:val="22"/>
          <w:lang w:val="it-IT"/>
        </w:rPr>
        <w:tab/>
      </w:r>
      <w:r w:rsidRPr="00E939B5">
        <w:rPr>
          <w:rFonts w:ascii="Arial" w:hAnsi="Arial" w:cs="Arial"/>
          <w:b/>
          <w:spacing w:val="-1"/>
          <w:sz w:val="22"/>
          <w:szCs w:val="22"/>
          <w:lang w:val="it-IT"/>
        </w:rPr>
        <w:t>proizvodna</w:t>
      </w:r>
      <w:r w:rsidRPr="00E939B5">
        <w:rPr>
          <w:rFonts w:ascii="Arial" w:hAnsi="Arial" w:cs="Arial"/>
          <w:b/>
          <w:spacing w:val="-1"/>
          <w:sz w:val="22"/>
          <w:szCs w:val="22"/>
          <w:lang w:val="it-IT"/>
        </w:rPr>
        <w:tab/>
        <w:t>poslovna</w:t>
      </w:r>
      <w:r w:rsidRPr="00E939B5">
        <w:rPr>
          <w:rFonts w:ascii="Arial" w:hAnsi="Arial" w:cs="Arial"/>
          <w:b/>
          <w:sz w:val="22"/>
          <w:szCs w:val="22"/>
          <w:lang w:val="it-IT"/>
        </w:rPr>
        <w:t xml:space="preserve"> </w:t>
      </w:r>
      <w:r w:rsidRPr="00E939B5">
        <w:rPr>
          <w:rFonts w:ascii="Arial" w:hAnsi="Arial" w:cs="Arial"/>
          <w:b/>
          <w:spacing w:val="25"/>
          <w:sz w:val="22"/>
          <w:szCs w:val="22"/>
          <w:lang w:val="it-IT"/>
        </w:rPr>
        <w:t xml:space="preserve"> </w:t>
      </w:r>
      <w:r w:rsidRPr="00E939B5">
        <w:rPr>
          <w:rFonts w:ascii="Arial" w:hAnsi="Arial" w:cs="Arial"/>
          <w:b/>
          <w:spacing w:val="-1"/>
          <w:sz w:val="22"/>
          <w:szCs w:val="22"/>
          <w:lang w:val="it-IT"/>
        </w:rPr>
        <w:t>namjena</w:t>
      </w:r>
      <w:r w:rsidRPr="00E939B5">
        <w:rPr>
          <w:rFonts w:ascii="Arial" w:hAnsi="Arial" w:cs="Arial"/>
          <w:b/>
          <w:sz w:val="22"/>
          <w:szCs w:val="22"/>
          <w:lang w:val="it-IT"/>
        </w:rPr>
        <w:t xml:space="preserve"> </w:t>
      </w:r>
      <w:r w:rsidRPr="00E939B5">
        <w:rPr>
          <w:rFonts w:ascii="Arial" w:hAnsi="Arial" w:cs="Arial"/>
          <w:b/>
          <w:spacing w:val="25"/>
          <w:sz w:val="22"/>
          <w:szCs w:val="22"/>
          <w:lang w:val="it-IT"/>
        </w:rPr>
        <w:t xml:space="preserve"> </w:t>
      </w:r>
      <w:r w:rsidRPr="00E939B5">
        <w:rPr>
          <w:rFonts w:ascii="Arial" w:hAnsi="Arial" w:cs="Arial"/>
          <w:b/>
          <w:spacing w:val="-1"/>
          <w:sz w:val="22"/>
          <w:szCs w:val="22"/>
          <w:lang w:val="it-IT"/>
        </w:rPr>
        <w:t>(I,</w:t>
      </w:r>
      <w:r w:rsidRPr="00E939B5">
        <w:rPr>
          <w:rFonts w:ascii="Arial" w:hAnsi="Arial" w:cs="Arial"/>
          <w:b/>
          <w:sz w:val="22"/>
          <w:szCs w:val="22"/>
          <w:lang w:val="it-IT"/>
        </w:rPr>
        <w:t xml:space="preserve"> </w:t>
      </w:r>
      <w:r w:rsidRPr="00E939B5">
        <w:rPr>
          <w:rFonts w:ascii="Arial" w:hAnsi="Arial" w:cs="Arial"/>
          <w:b/>
          <w:spacing w:val="27"/>
          <w:sz w:val="22"/>
          <w:szCs w:val="22"/>
          <w:lang w:val="it-IT"/>
        </w:rPr>
        <w:t xml:space="preserve"> </w:t>
      </w:r>
      <w:r w:rsidRPr="00E939B5">
        <w:rPr>
          <w:rFonts w:ascii="Arial" w:hAnsi="Arial" w:cs="Arial"/>
          <w:b/>
          <w:spacing w:val="-2"/>
          <w:sz w:val="22"/>
          <w:szCs w:val="22"/>
          <w:lang w:val="it-IT"/>
        </w:rPr>
        <w:t>K):</w:t>
      </w:r>
      <w:r w:rsidRPr="00E939B5">
        <w:rPr>
          <w:rFonts w:ascii="Arial" w:hAnsi="Arial" w:cs="Arial"/>
          <w:b/>
          <w:sz w:val="22"/>
          <w:szCs w:val="22"/>
          <w:lang w:val="it-IT"/>
        </w:rPr>
        <w:t xml:space="preserve"> </w:t>
      </w:r>
      <w:r w:rsidRPr="00E939B5">
        <w:rPr>
          <w:rFonts w:ascii="Arial" w:hAnsi="Arial" w:cs="Arial"/>
          <w:b/>
          <w:spacing w:val="32"/>
          <w:sz w:val="22"/>
          <w:szCs w:val="22"/>
          <w:lang w:val="it-IT"/>
        </w:rPr>
        <w:t xml:space="preserve"> </w:t>
      </w:r>
      <w:r w:rsidRPr="00E939B5">
        <w:rPr>
          <w:rFonts w:ascii="Arial" w:hAnsi="Arial" w:cs="Arial"/>
          <w:spacing w:val="-1"/>
          <w:sz w:val="22"/>
          <w:szCs w:val="22"/>
          <w:lang w:val="it-IT"/>
        </w:rPr>
        <w:t>Trsteno,</w:t>
      </w:r>
      <w:r w:rsidRPr="00E939B5">
        <w:rPr>
          <w:rFonts w:ascii="Arial" w:hAnsi="Arial" w:cs="Arial"/>
          <w:sz w:val="22"/>
          <w:szCs w:val="22"/>
          <w:lang w:val="it-IT"/>
        </w:rPr>
        <w:t xml:space="preserve"> </w:t>
      </w:r>
      <w:r w:rsidRPr="00E939B5">
        <w:rPr>
          <w:rFonts w:ascii="Arial" w:hAnsi="Arial" w:cs="Arial"/>
          <w:spacing w:val="29"/>
          <w:sz w:val="22"/>
          <w:szCs w:val="22"/>
          <w:lang w:val="it-IT"/>
        </w:rPr>
        <w:t xml:space="preserve"> </w:t>
      </w:r>
      <w:r w:rsidRPr="00E939B5">
        <w:rPr>
          <w:rFonts w:ascii="Arial" w:hAnsi="Arial" w:cs="Arial"/>
          <w:spacing w:val="-1"/>
          <w:sz w:val="22"/>
          <w:szCs w:val="22"/>
          <w:lang w:val="it-IT"/>
        </w:rPr>
        <w:t>Pobrežje,</w:t>
      </w:r>
      <w:r w:rsidRPr="00E939B5">
        <w:rPr>
          <w:rFonts w:ascii="Arial" w:hAnsi="Arial" w:cs="Arial"/>
          <w:sz w:val="22"/>
          <w:szCs w:val="22"/>
          <w:lang w:val="it-IT"/>
        </w:rPr>
        <w:t xml:space="preserve"> </w:t>
      </w:r>
      <w:r w:rsidRPr="00E939B5">
        <w:rPr>
          <w:rFonts w:ascii="Arial" w:hAnsi="Arial" w:cs="Arial"/>
          <w:spacing w:val="27"/>
          <w:sz w:val="22"/>
          <w:szCs w:val="22"/>
          <w:lang w:val="it-IT"/>
        </w:rPr>
        <w:t xml:space="preserve"> </w:t>
      </w:r>
      <w:r w:rsidRPr="00E939B5">
        <w:rPr>
          <w:rFonts w:ascii="Arial" w:hAnsi="Arial" w:cs="Arial"/>
          <w:spacing w:val="-1"/>
          <w:sz w:val="22"/>
          <w:szCs w:val="22"/>
          <w:lang w:val="it-IT"/>
        </w:rPr>
        <w:t>Osojnik</w:t>
      </w:r>
      <w:r w:rsidRPr="00E939B5">
        <w:rPr>
          <w:rFonts w:ascii="Arial" w:hAnsi="Arial" w:cs="Arial"/>
          <w:sz w:val="22"/>
          <w:szCs w:val="22"/>
          <w:lang w:val="it-IT"/>
        </w:rPr>
        <w:t xml:space="preserve"> </w:t>
      </w:r>
      <w:r w:rsidRPr="00E939B5">
        <w:rPr>
          <w:rFonts w:ascii="Arial" w:hAnsi="Arial" w:cs="Arial"/>
          <w:spacing w:val="26"/>
          <w:sz w:val="22"/>
          <w:szCs w:val="22"/>
          <w:lang w:val="it-IT"/>
        </w:rPr>
        <w:t xml:space="preserve"> </w:t>
      </w:r>
      <w:r w:rsidRPr="00E939B5">
        <w:rPr>
          <w:rFonts w:ascii="Arial" w:hAnsi="Arial" w:cs="Arial"/>
          <w:spacing w:val="-2"/>
          <w:sz w:val="22"/>
          <w:szCs w:val="22"/>
          <w:lang w:val="it-IT"/>
        </w:rPr>
        <w:t>(TTB)</w:t>
      </w:r>
      <w:r w:rsidRPr="00E939B5">
        <w:rPr>
          <w:rFonts w:ascii="Arial" w:hAnsi="Arial" w:cs="Arial"/>
          <w:sz w:val="22"/>
          <w:szCs w:val="22"/>
          <w:lang w:val="it-IT"/>
        </w:rPr>
        <w:t xml:space="preserve"> </w:t>
      </w:r>
      <w:r w:rsidRPr="00E939B5">
        <w:rPr>
          <w:rFonts w:ascii="Arial" w:hAnsi="Arial" w:cs="Arial"/>
          <w:spacing w:val="24"/>
          <w:sz w:val="22"/>
          <w:szCs w:val="22"/>
          <w:lang w:val="it-IT"/>
        </w:rPr>
        <w:t xml:space="preserve"> </w:t>
      </w:r>
      <w:r w:rsidRPr="00E939B5">
        <w:rPr>
          <w:rFonts w:ascii="Arial" w:hAnsi="Arial" w:cs="Arial"/>
          <w:sz w:val="22"/>
          <w:szCs w:val="22"/>
          <w:lang w:val="it-IT"/>
        </w:rPr>
        <w:t>i</w:t>
      </w:r>
      <w:r w:rsidRPr="00E939B5">
        <w:rPr>
          <w:rFonts w:ascii="Arial" w:hAnsi="Arial" w:cs="Arial"/>
          <w:spacing w:val="61"/>
          <w:sz w:val="22"/>
          <w:szCs w:val="22"/>
          <w:lang w:val="it-IT"/>
        </w:rPr>
        <w:t xml:space="preserve"> </w:t>
      </w:r>
      <w:r w:rsidRPr="00E939B5">
        <w:rPr>
          <w:rFonts w:ascii="Arial" w:hAnsi="Arial" w:cs="Arial"/>
          <w:spacing w:val="-1"/>
          <w:sz w:val="22"/>
          <w:szCs w:val="22"/>
          <w:lang w:val="it-IT"/>
        </w:rPr>
        <w:t>Kaćigruda</w:t>
      </w:r>
      <w:r w:rsidRPr="00E939B5">
        <w:rPr>
          <w:rFonts w:ascii="Arial" w:hAnsi="Arial" w:cs="Arial"/>
          <w:sz w:val="22"/>
          <w:szCs w:val="22"/>
          <w:lang w:val="it-IT"/>
        </w:rPr>
        <w:t xml:space="preserve"> </w:t>
      </w:r>
      <w:r w:rsidRPr="00E939B5">
        <w:rPr>
          <w:rFonts w:ascii="Arial" w:hAnsi="Arial" w:cs="Arial"/>
          <w:spacing w:val="-1"/>
          <w:sz w:val="22"/>
          <w:szCs w:val="22"/>
          <w:lang w:val="it-IT"/>
        </w:rPr>
        <w:t>(RD),</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b w:val="0"/>
          <w:bCs w:val="0"/>
          <w:spacing w:val="-1"/>
          <w:lang w:val="it-IT"/>
        </w:rPr>
        <w:t>2.</w:t>
      </w:r>
      <w:r w:rsidRPr="00E939B5">
        <w:rPr>
          <w:rFonts w:cs="Arial"/>
          <w:b w:val="0"/>
          <w:bCs w:val="0"/>
          <w:spacing w:val="-1"/>
          <w:lang w:val="it-IT"/>
        </w:rPr>
        <w:tab/>
      </w:r>
      <w:r w:rsidRPr="00E939B5">
        <w:rPr>
          <w:rFonts w:cs="Arial"/>
          <w:spacing w:val="-1"/>
          <w:lang w:val="it-IT"/>
        </w:rPr>
        <w:t>ugostiteljsko-turistička</w:t>
      </w:r>
      <w:r w:rsidRPr="00E939B5">
        <w:rPr>
          <w:rFonts w:cs="Arial"/>
          <w:spacing w:val="-2"/>
          <w:lang w:val="it-IT"/>
        </w:rPr>
        <w:t xml:space="preserve"> </w:t>
      </w:r>
      <w:r w:rsidRPr="00E939B5">
        <w:rPr>
          <w:rFonts w:cs="Arial"/>
          <w:spacing w:val="-1"/>
          <w:lang w:val="it-IT"/>
        </w:rPr>
        <w:t>namjena</w:t>
      </w:r>
      <w:r w:rsidRPr="00E939B5">
        <w:rPr>
          <w:rFonts w:cs="Arial"/>
          <w:spacing w:val="-2"/>
          <w:lang w:val="it-IT"/>
        </w:rPr>
        <w:t xml:space="preserve"> </w:t>
      </w:r>
      <w:r w:rsidRPr="00E939B5">
        <w:rPr>
          <w:rFonts w:cs="Arial"/>
          <w:spacing w:val="-1"/>
          <w:lang w:val="it-IT"/>
        </w:rPr>
        <w:t>(T)</w:t>
      </w:r>
      <w:r w:rsidRPr="00E939B5">
        <w:rPr>
          <w:rFonts w:cs="Arial"/>
          <w:b w:val="0"/>
          <w:spacing w:val="-1"/>
          <w:lang w:val="it-IT"/>
        </w:rPr>
        <w:t>:</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Orašac</w:t>
      </w:r>
      <w:r w:rsidRPr="00E939B5">
        <w:rPr>
          <w:rFonts w:cs="Arial"/>
          <w:spacing w:val="1"/>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Vrtovi</w:t>
      </w:r>
      <w:r w:rsidRPr="00E939B5">
        <w:rPr>
          <w:rFonts w:cs="Arial"/>
          <w:lang w:val="it-IT"/>
        </w:rPr>
        <w:t xml:space="preserve"> </w:t>
      </w:r>
      <w:r w:rsidRPr="00E939B5">
        <w:rPr>
          <w:rFonts w:cs="Arial"/>
          <w:spacing w:val="-1"/>
          <w:lang w:val="it-IT"/>
        </w:rPr>
        <w:t>sunca</w:t>
      </w:r>
      <w:r w:rsidRPr="00E939B5">
        <w:rPr>
          <w:rFonts w:cs="Arial"/>
          <w:spacing w:val="-2"/>
          <w:lang w:val="it-IT"/>
        </w:rPr>
        <w:t xml:space="preserve"> </w:t>
      </w:r>
      <w:r w:rsidRPr="00E939B5">
        <w:rPr>
          <w:rFonts w:cs="Arial"/>
          <w:spacing w:val="-1"/>
          <w:lang w:val="it-IT"/>
        </w:rPr>
        <w:t>(T1,</w:t>
      </w:r>
      <w:r w:rsidRPr="00E939B5">
        <w:rPr>
          <w:rFonts w:cs="Arial"/>
          <w:spacing w:val="1"/>
          <w:lang w:val="it-IT"/>
        </w:rPr>
        <w:t xml:space="preserve"> </w:t>
      </w:r>
      <w:r w:rsidRPr="00E939B5">
        <w:rPr>
          <w:rFonts w:cs="Arial"/>
          <w:spacing w:val="-2"/>
          <w:lang w:val="it-IT"/>
        </w:rPr>
        <w:t>T2)</w:t>
      </w:r>
      <w:r w:rsidRPr="00E939B5">
        <w:rPr>
          <w:rFonts w:cs="Arial"/>
          <w:spacing w:val="3"/>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djelomično</w:t>
      </w:r>
      <w:r w:rsidRPr="00E939B5">
        <w:rPr>
          <w:rFonts w:cs="Arial"/>
          <w:spacing w:val="1"/>
          <w:lang w:val="it-IT"/>
        </w:rPr>
        <w:t xml:space="preserve"> </w:t>
      </w:r>
      <w:r w:rsidRPr="00E939B5">
        <w:rPr>
          <w:rFonts w:cs="Arial"/>
          <w:spacing w:val="-1"/>
          <w:lang w:val="it-IT"/>
        </w:rPr>
        <w:t>izgrađena,</w:t>
      </w:r>
    </w:p>
    <w:p w:rsidR="00E939B5" w:rsidRPr="00E939B5" w:rsidRDefault="00E939B5" w:rsidP="00E939B5">
      <w:pPr>
        <w:pStyle w:val="BodyText"/>
        <w:tabs>
          <w:tab w:val="left" w:pos="1535"/>
        </w:tabs>
        <w:spacing w:line="252" w:lineRule="exact"/>
        <w:ind w:left="1534" w:hanging="566"/>
        <w:jc w:val="both"/>
        <w:rPr>
          <w:rFonts w:cs="Arial"/>
          <w:lang w:val="de-DE"/>
        </w:rPr>
      </w:pPr>
      <w:r w:rsidRPr="00E939B5">
        <w:rPr>
          <w:rFonts w:cs="Arial"/>
          <w:lang w:val="de-DE"/>
        </w:rPr>
        <w:t>2.2.</w:t>
      </w:r>
      <w:r w:rsidRPr="00E939B5">
        <w:rPr>
          <w:rFonts w:cs="Arial"/>
          <w:lang w:val="de-DE"/>
        </w:rPr>
        <w:tab/>
      </w:r>
      <w:r w:rsidRPr="00E939B5">
        <w:rPr>
          <w:rFonts w:cs="Arial"/>
          <w:spacing w:val="-1"/>
          <w:lang w:val="de-DE"/>
        </w:rPr>
        <w:t>autokamp</w:t>
      </w:r>
      <w:r w:rsidRPr="00E939B5">
        <w:rPr>
          <w:rFonts w:cs="Arial"/>
          <w:spacing w:val="-2"/>
          <w:lang w:val="de-DE"/>
        </w:rPr>
        <w:t xml:space="preserve"> </w:t>
      </w:r>
      <w:r w:rsidRPr="00E939B5">
        <w:rPr>
          <w:rFonts w:cs="Arial"/>
          <w:spacing w:val="-1"/>
          <w:lang w:val="de-DE"/>
        </w:rPr>
        <w:t>Rt Gaj</w:t>
      </w:r>
      <w:r w:rsidRPr="00E939B5">
        <w:rPr>
          <w:rFonts w:cs="Arial"/>
          <w:lang w:val="de-DE"/>
        </w:rPr>
        <w:t xml:space="preserve"> </w:t>
      </w:r>
      <w:r w:rsidRPr="00E939B5">
        <w:rPr>
          <w:rFonts w:cs="Arial"/>
          <w:spacing w:val="-1"/>
          <w:lang w:val="de-DE"/>
        </w:rPr>
        <w:t>(T3)</w:t>
      </w:r>
      <w:r w:rsidRPr="00E939B5">
        <w:rPr>
          <w:rFonts w:cs="Arial"/>
          <w:spacing w:val="3"/>
          <w:lang w:val="de-DE"/>
        </w:rPr>
        <w:t xml:space="preserve"> </w:t>
      </w:r>
      <w:r w:rsidRPr="00E939B5">
        <w:rPr>
          <w:rFonts w:cs="Arial"/>
          <w:lang w:val="de-DE"/>
        </w:rPr>
        <w:t>–</w:t>
      </w:r>
      <w:r w:rsidRPr="00E939B5">
        <w:rPr>
          <w:rFonts w:cs="Arial"/>
          <w:spacing w:val="-2"/>
          <w:lang w:val="de-DE"/>
        </w:rPr>
        <w:t xml:space="preserve"> </w:t>
      </w:r>
      <w:r w:rsidRPr="00E939B5">
        <w:rPr>
          <w:rFonts w:cs="Arial"/>
          <w:spacing w:val="-1"/>
          <w:lang w:val="de-DE"/>
        </w:rPr>
        <w:t>izgrađen,</w:t>
      </w:r>
    </w:p>
    <w:p w:rsidR="00E939B5" w:rsidRPr="00E939B5" w:rsidRDefault="00E939B5" w:rsidP="00E939B5">
      <w:pPr>
        <w:pStyle w:val="BodyText"/>
        <w:tabs>
          <w:tab w:val="left" w:pos="1535"/>
        </w:tabs>
        <w:spacing w:line="252" w:lineRule="exact"/>
        <w:ind w:left="1534" w:hanging="566"/>
        <w:jc w:val="both"/>
        <w:rPr>
          <w:rFonts w:cs="Arial"/>
          <w:lang w:val="de-DE"/>
        </w:rPr>
      </w:pPr>
      <w:r w:rsidRPr="00E939B5">
        <w:rPr>
          <w:rFonts w:cs="Arial"/>
          <w:lang w:val="de-DE"/>
        </w:rPr>
        <w:t>2.3.</w:t>
      </w:r>
      <w:r w:rsidRPr="00E939B5">
        <w:rPr>
          <w:rFonts w:cs="Arial"/>
          <w:lang w:val="de-DE"/>
        </w:rPr>
        <w:tab/>
      </w:r>
      <w:r w:rsidRPr="00E939B5">
        <w:rPr>
          <w:rFonts w:cs="Arial"/>
          <w:spacing w:val="-1"/>
          <w:lang w:val="de-DE"/>
        </w:rPr>
        <w:t>pojedinačna</w:t>
      </w:r>
      <w:r w:rsidRPr="00E939B5">
        <w:rPr>
          <w:rFonts w:cs="Arial"/>
          <w:lang w:val="de-DE"/>
        </w:rPr>
        <w:t xml:space="preserve"> </w:t>
      </w:r>
      <w:r w:rsidRPr="00E939B5">
        <w:rPr>
          <w:rFonts w:cs="Arial"/>
          <w:spacing w:val="-1"/>
          <w:lang w:val="de-DE"/>
        </w:rPr>
        <w:t>ugostiteljsko-turistička</w:t>
      </w:r>
      <w:r w:rsidRPr="00E939B5">
        <w:rPr>
          <w:rFonts w:cs="Arial"/>
          <w:lang w:val="de-DE"/>
        </w:rPr>
        <w:t xml:space="preserve"> </w:t>
      </w:r>
      <w:r w:rsidRPr="00E939B5">
        <w:rPr>
          <w:rFonts w:cs="Arial"/>
          <w:spacing w:val="-1"/>
          <w:lang w:val="de-DE"/>
        </w:rPr>
        <w:t>cjelina</w:t>
      </w:r>
      <w:r w:rsidRPr="00E939B5">
        <w:rPr>
          <w:rFonts w:cs="Arial"/>
          <w:lang w:val="de-DE"/>
        </w:rPr>
        <w:t xml:space="preserve"> </w:t>
      </w:r>
      <w:r w:rsidRPr="00E939B5">
        <w:rPr>
          <w:rFonts w:cs="Arial"/>
          <w:spacing w:val="-1"/>
          <w:lang w:val="de-DE"/>
        </w:rPr>
        <w:t>Jakljan</w:t>
      </w:r>
      <w:r w:rsidRPr="00E939B5">
        <w:rPr>
          <w:rFonts w:cs="Arial"/>
          <w:lang w:val="de-DE"/>
        </w:rPr>
        <w:t xml:space="preserve"> </w:t>
      </w:r>
      <w:r w:rsidRPr="00E939B5">
        <w:rPr>
          <w:rFonts w:cs="Arial"/>
          <w:spacing w:val="-1"/>
          <w:lang w:val="de-DE"/>
        </w:rPr>
        <w:t>(T4)</w:t>
      </w:r>
      <w:r w:rsidRPr="00E939B5">
        <w:rPr>
          <w:rFonts w:cs="Arial"/>
          <w:spacing w:val="4"/>
          <w:lang w:val="de-DE"/>
        </w:rPr>
        <w:t xml:space="preserve"> </w:t>
      </w:r>
      <w:r w:rsidRPr="00E939B5">
        <w:rPr>
          <w:rFonts w:cs="Arial"/>
          <w:lang w:val="de-DE"/>
        </w:rPr>
        <w:t>–</w:t>
      </w:r>
      <w:r w:rsidRPr="00E939B5">
        <w:rPr>
          <w:rFonts w:cs="Arial"/>
          <w:spacing w:val="-2"/>
          <w:lang w:val="de-DE"/>
        </w:rPr>
        <w:t xml:space="preserve"> </w:t>
      </w:r>
      <w:r w:rsidRPr="00E939B5">
        <w:rPr>
          <w:rFonts w:cs="Arial"/>
          <w:spacing w:val="-1"/>
          <w:lang w:val="de-DE"/>
        </w:rPr>
        <w:t>izgrađena,</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t>2.4.</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2"/>
          <w:lang w:val="it-IT"/>
        </w:rPr>
        <w:t xml:space="preserve"> </w:t>
      </w:r>
      <w:r w:rsidRPr="00E939B5">
        <w:rPr>
          <w:rFonts w:cs="Arial"/>
          <w:spacing w:val="-1"/>
          <w:lang w:val="it-IT"/>
        </w:rPr>
        <w:t>Bosanka</w:t>
      </w:r>
      <w:r w:rsidRPr="00E939B5">
        <w:rPr>
          <w:rFonts w:cs="Arial"/>
          <w:lang w:val="it-IT"/>
        </w:rPr>
        <w:t xml:space="preserve"> </w:t>
      </w:r>
      <w:r w:rsidRPr="00E939B5">
        <w:rPr>
          <w:rFonts w:cs="Arial"/>
          <w:spacing w:val="-1"/>
          <w:lang w:val="it-IT"/>
        </w:rPr>
        <w:t>(T2)</w:t>
      </w:r>
      <w:r w:rsidRPr="00E939B5">
        <w:rPr>
          <w:rFonts w:cs="Arial"/>
          <w:spacing w:val="3"/>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sjever</w:t>
      </w:r>
      <w:r w:rsidRPr="00E939B5">
        <w:rPr>
          <w:rFonts w:cs="Arial"/>
          <w:lang w:val="it-IT"/>
        </w:rPr>
        <w:t xml:space="preserve"> – </w:t>
      </w:r>
      <w:r w:rsidRPr="00E939B5">
        <w:rPr>
          <w:rFonts w:cs="Arial"/>
          <w:spacing w:val="-1"/>
          <w:lang w:val="it-IT"/>
        </w:rPr>
        <w:t>neizgrađena,</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2.5.</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2"/>
          <w:lang w:val="it-IT"/>
        </w:rPr>
        <w:t xml:space="preserve"> </w:t>
      </w:r>
      <w:r w:rsidRPr="00E939B5">
        <w:rPr>
          <w:rFonts w:cs="Arial"/>
          <w:spacing w:val="-1"/>
          <w:lang w:val="it-IT"/>
        </w:rPr>
        <w:t>Bosanka</w:t>
      </w:r>
      <w:r w:rsidRPr="00E939B5">
        <w:rPr>
          <w:rFonts w:cs="Arial"/>
          <w:lang w:val="it-IT"/>
        </w:rPr>
        <w:t xml:space="preserve"> </w:t>
      </w:r>
      <w:r w:rsidRPr="00E939B5">
        <w:rPr>
          <w:rFonts w:cs="Arial"/>
          <w:spacing w:val="-1"/>
          <w:lang w:val="it-IT"/>
        </w:rPr>
        <w:t>(T2)</w:t>
      </w:r>
      <w:r w:rsidRPr="00E939B5">
        <w:rPr>
          <w:rFonts w:cs="Arial"/>
          <w:spacing w:val="3"/>
          <w:lang w:val="it-IT"/>
        </w:rPr>
        <w:t xml:space="preserve"> </w:t>
      </w:r>
      <w:r w:rsidRPr="00E939B5">
        <w:rPr>
          <w:rFonts w:cs="Arial"/>
          <w:lang w:val="it-IT"/>
        </w:rPr>
        <w:t>–</w:t>
      </w:r>
      <w:r w:rsidRPr="00E939B5">
        <w:rPr>
          <w:rFonts w:cs="Arial"/>
          <w:spacing w:val="-2"/>
          <w:lang w:val="it-IT"/>
        </w:rPr>
        <w:t xml:space="preserve"> </w:t>
      </w:r>
      <w:r w:rsidRPr="00E939B5">
        <w:rPr>
          <w:rFonts w:cs="Arial"/>
          <w:lang w:val="it-IT"/>
        </w:rPr>
        <w:t>jug</w:t>
      </w:r>
      <w:r w:rsidRPr="00E939B5">
        <w:rPr>
          <w:rFonts w:cs="Arial"/>
          <w:spacing w:val="-2"/>
          <w:lang w:val="it-IT"/>
        </w:rPr>
        <w:t xml:space="preserve"> </w:t>
      </w:r>
      <w:r w:rsidRPr="00E939B5">
        <w:rPr>
          <w:rFonts w:cs="Arial"/>
          <w:lang w:val="it-IT"/>
        </w:rPr>
        <w:t>–</w:t>
      </w:r>
      <w:r w:rsidRPr="00E939B5">
        <w:rPr>
          <w:rFonts w:cs="Arial"/>
          <w:spacing w:val="1"/>
          <w:lang w:val="it-IT"/>
        </w:rPr>
        <w:t xml:space="preserve"> </w:t>
      </w:r>
      <w:r w:rsidRPr="00E939B5">
        <w:rPr>
          <w:rFonts w:cs="Arial"/>
          <w:spacing w:val="-1"/>
          <w:lang w:val="it-IT"/>
        </w:rPr>
        <w:t>neizgrađena,</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t>2.6.</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2"/>
          <w:lang w:val="it-IT"/>
        </w:rPr>
        <w:t xml:space="preserve"> </w:t>
      </w:r>
      <w:r w:rsidRPr="00E939B5">
        <w:rPr>
          <w:rFonts w:cs="Arial"/>
          <w:spacing w:val="-1"/>
          <w:lang w:val="it-IT"/>
        </w:rPr>
        <w:t>Brsečine</w:t>
      </w:r>
      <w:r w:rsidRPr="00E939B5">
        <w:rPr>
          <w:rFonts w:cs="Arial"/>
          <w:lang w:val="it-IT"/>
        </w:rPr>
        <w:t xml:space="preserve"> </w:t>
      </w:r>
      <w:r w:rsidRPr="00E939B5">
        <w:rPr>
          <w:rFonts w:cs="Arial"/>
          <w:spacing w:val="-1"/>
          <w:lang w:val="it-IT"/>
        </w:rPr>
        <w:t>(T2)</w:t>
      </w:r>
      <w:r w:rsidRPr="00E939B5">
        <w:rPr>
          <w:rFonts w:cs="Arial"/>
          <w:spacing w:val="4"/>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neizgrađena,</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2.7</w:t>
      </w:r>
      <w:r w:rsidRPr="00E939B5">
        <w:rPr>
          <w:rFonts w:cs="Arial"/>
          <w:lang w:val="it-IT"/>
        </w:rPr>
        <w:tab/>
        <w:t>kamp</w:t>
      </w:r>
      <w:r w:rsidRPr="00E939B5">
        <w:rPr>
          <w:rFonts w:cs="Arial"/>
          <w:spacing w:val="-2"/>
          <w:lang w:val="it-IT"/>
        </w:rPr>
        <w:t xml:space="preserve"> </w:t>
      </w:r>
      <w:r w:rsidRPr="00E939B5">
        <w:rPr>
          <w:rFonts w:cs="Arial"/>
          <w:spacing w:val="-1"/>
          <w:lang w:val="it-IT"/>
        </w:rPr>
        <w:t>Orašac</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Konjevac</w:t>
      </w:r>
      <w:r w:rsidRPr="00E939B5">
        <w:rPr>
          <w:rFonts w:cs="Arial"/>
          <w:spacing w:val="1"/>
          <w:lang w:val="it-IT"/>
        </w:rPr>
        <w:t xml:space="preserve"> </w:t>
      </w:r>
      <w:r w:rsidRPr="00E939B5">
        <w:rPr>
          <w:rFonts w:cs="Arial"/>
          <w:spacing w:val="-1"/>
          <w:lang w:val="it-IT"/>
        </w:rPr>
        <w:t>(T3)</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neizgrađena,</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2.8.</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2"/>
          <w:lang w:val="it-IT"/>
        </w:rPr>
        <w:t xml:space="preserve"> </w:t>
      </w:r>
      <w:r w:rsidRPr="00E939B5">
        <w:rPr>
          <w:rFonts w:cs="Arial"/>
          <w:spacing w:val="-1"/>
          <w:lang w:val="it-IT"/>
        </w:rPr>
        <w:t>Lopud -Skalini (T2)</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neizgrađena,</w:t>
      </w:r>
    </w:p>
    <w:p w:rsidR="00E939B5" w:rsidRPr="00E939B5" w:rsidRDefault="00E939B5" w:rsidP="00E939B5">
      <w:pPr>
        <w:pStyle w:val="BodyText"/>
        <w:tabs>
          <w:tab w:val="left" w:pos="1535"/>
        </w:tabs>
        <w:spacing w:before="1" w:line="253" w:lineRule="exact"/>
        <w:ind w:left="1534" w:hanging="566"/>
        <w:jc w:val="both"/>
        <w:rPr>
          <w:rFonts w:cs="Arial"/>
          <w:lang w:val="it-IT"/>
        </w:rPr>
      </w:pPr>
      <w:r w:rsidRPr="00E939B5">
        <w:rPr>
          <w:rFonts w:cs="Arial"/>
          <w:lang w:val="it-IT"/>
        </w:rPr>
        <w:t>2.9.</w:t>
      </w:r>
      <w:r w:rsidRPr="00E939B5">
        <w:rPr>
          <w:rFonts w:cs="Arial"/>
          <w:lang w:val="it-IT"/>
        </w:rPr>
        <w:tab/>
        <w:t>turističko</w:t>
      </w:r>
      <w:r w:rsidRPr="00E939B5">
        <w:rPr>
          <w:rFonts w:cs="Arial"/>
          <w:spacing w:val="-3"/>
          <w:lang w:val="it-IT"/>
        </w:rPr>
        <w:t xml:space="preserve"> </w:t>
      </w:r>
      <w:r w:rsidRPr="00E939B5">
        <w:rPr>
          <w:rFonts w:cs="Arial"/>
          <w:spacing w:val="-1"/>
          <w:lang w:val="it-IT"/>
        </w:rPr>
        <w:t>naselje</w:t>
      </w:r>
      <w:r w:rsidRPr="00E939B5">
        <w:rPr>
          <w:rFonts w:cs="Arial"/>
          <w:spacing w:val="-2"/>
          <w:lang w:val="it-IT"/>
        </w:rPr>
        <w:t xml:space="preserve"> </w:t>
      </w:r>
      <w:r w:rsidRPr="00E939B5">
        <w:rPr>
          <w:rFonts w:cs="Arial"/>
          <w:spacing w:val="-1"/>
          <w:lang w:val="it-IT"/>
        </w:rPr>
        <w:t>Čempljesi (T2)</w:t>
      </w:r>
      <w:r w:rsidRPr="00E939B5">
        <w:rPr>
          <w:rFonts w:cs="Arial"/>
          <w:spacing w:val="1"/>
          <w:lang w:val="it-IT"/>
        </w:rPr>
        <w:t xml:space="preserve"> </w:t>
      </w:r>
      <w:r w:rsidRPr="00E939B5">
        <w:rPr>
          <w:rFonts w:cs="Arial"/>
          <w:lang w:val="it-IT"/>
        </w:rPr>
        <w:t xml:space="preserve">– </w:t>
      </w:r>
      <w:r w:rsidRPr="00E939B5">
        <w:rPr>
          <w:rFonts w:cs="Arial"/>
          <w:spacing w:val="-1"/>
          <w:lang w:val="it-IT"/>
        </w:rPr>
        <w:t>neizgrađeno</w:t>
      </w:r>
    </w:p>
    <w:p w:rsidR="00E939B5" w:rsidRPr="00E939B5" w:rsidRDefault="00E939B5" w:rsidP="00E939B5">
      <w:pPr>
        <w:pStyle w:val="BodyText"/>
        <w:tabs>
          <w:tab w:val="left" w:pos="1535"/>
        </w:tabs>
        <w:ind w:left="1534" w:hanging="566"/>
        <w:jc w:val="both"/>
        <w:rPr>
          <w:rFonts w:cs="Arial"/>
          <w:lang w:val="it-IT"/>
        </w:rPr>
      </w:pPr>
      <w:r w:rsidRPr="00E939B5">
        <w:rPr>
          <w:rFonts w:cs="Arial"/>
          <w:lang w:val="it-IT"/>
        </w:rPr>
        <w:t>2.10.</w:t>
      </w:r>
      <w:r w:rsidRPr="00E939B5">
        <w:rPr>
          <w:rFonts w:cs="Arial"/>
          <w:lang w:val="it-IT"/>
        </w:rPr>
        <w:tab/>
        <w:t>turistička</w:t>
      </w:r>
      <w:r w:rsidRPr="00E939B5">
        <w:rPr>
          <w:rFonts w:cs="Arial"/>
          <w:spacing w:val="-3"/>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lang w:val="it-IT"/>
        </w:rPr>
        <w:t>(T1</w:t>
      </w:r>
      <w:r w:rsidRPr="00E939B5">
        <w:rPr>
          <w:rFonts w:cs="Arial"/>
          <w:spacing w:val="-3"/>
          <w:lang w:val="it-IT"/>
        </w:rPr>
        <w:t xml:space="preserve"> </w:t>
      </w:r>
      <w:r w:rsidRPr="00E939B5">
        <w:rPr>
          <w:rFonts w:cs="Arial"/>
          <w:lang w:val="it-IT"/>
        </w:rPr>
        <w:t>i</w:t>
      </w:r>
      <w:r w:rsidRPr="00E939B5">
        <w:rPr>
          <w:rFonts w:cs="Arial"/>
          <w:spacing w:val="-1"/>
          <w:lang w:val="it-IT"/>
        </w:rPr>
        <w:t xml:space="preserve"> T2) Veliki</w:t>
      </w:r>
      <w:r w:rsidRPr="00E939B5">
        <w:rPr>
          <w:rFonts w:cs="Arial"/>
          <w:lang w:val="it-IT"/>
        </w:rPr>
        <w:t xml:space="preserve"> </w:t>
      </w:r>
      <w:r w:rsidRPr="00E939B5">
        <w:rPr>
          <w:rFonts w:cs="Arial"/>
          <w:spacing w:val="-1"/>
          <w:lang w:val="it-IT"/>
        </w:rPr>
        <w:t>Stol</w:t>
      </w:r>
      <w:r w:rsidRPr="00E939B5">
        <w:rPr>
          <w:rFonts w:cs="Arial"/>
          <w:spacing w:val="2"/>
          <w:lang w:val="it-IT"/>
        </w:rPr>
        <w:t xml:space="preserve"> </w:t>
      </w:r>
      <w:r w:rsidRPr="00E939B5">
        <w:rPr>
          <w:rFonts w:cs="Arial"/>
          <w:lang w:val="it-IT"/>
        </w:rPr>
        <w:t xml:space="preserve">– </w:t>
      </w:r>
      <w:r w:rsidRPr="00E939B5">
        <w:rPr>
          <w:rFonts w:cs="Arial"/>
          <w:spacing w:val="-1"/>
          <w:lang w:val="it-IT"/>
        </w:rPr>
        <w:t>Trsteno</w:t>
      </w:r>
    </w:p>
    <w:p w:rsidR="00E939B5" w:rsidRPr="00E939B5" w:rsidRDefault="00E939B5" w:rsidP="00E939B5">
      <w:pPr>
        <w:pStyle w:val="Heading1"/>
        <w:tabs>
          <w:tab w:val="left" w:pos="969"/>
        </w:tabs>
        <w:spacing w:before="1" w:line="252" w:lineRule="exact"/>
        <w:ind w:left="968" w:hanging="425"/>
        <w:jc w:val="both"/>
        <w:rPr>
          <w:rFonts w:cs="Arial"/>
          <w:b w:val="0"/>
          <w:bCs w:val="0"/>
          <w:lang w:val="it-IT"/>
        </w:rPr>
      </w:pPr>
      <w:r w:rsidRPr="00E939B5">
        <w:rPr>
          <w:rFonts w:cs="Arial"/>
          <w:b w:val="0"/>
          <w:bCs w:val="0"/>
          <w:spacing w:val="-1"/>
          <w:lang w:val="it-IT"/>
        </w:rPr>
        <w:t>3.</w:t>
      </w:r>
      <w:r w:rsidRPr="00E939B5">
        <w:rPr>
          <w:rFonts w:cs="Arial"/>
          <w:b w:val="0"/>
          <w:bCs w:val="0"/>
          <w:spacing w:val="-1"/>
          <w:lang w:val="it-IT"/>
        </w:rPr>
        <w:tab/>
      </w:r>
      <w:r w:rsidRPr="00E939B5">
        <w:rPr>
          <w:rFonts w:cs="Arial"/>
          <w:spacing w:val="-1"/>
          <w:lang w:val="it-IT"/>
        </w:rPr>
        <w:t>športsko-rekreacijska</w:t>
      </w:r>
      <w:r w:rsidRPr="00E939B5">
        <w:rPr>
          <w:rFonts w:cs="Arial"/>
          <w:spacing w:val="-4"/>
          <w:lang w:val="it-IT"/>
        </w:rPr>
        <w:t xml:space="preserve"> </w:t>
      </w:r>
      <w:r w:rsidRPr="00E939B5">
        <w:rPr>
          <w:rFonts w:cs="Arial"/>
          <w:spacing w:val="-1"/>
          <w:lang w:val="it-IT"/>
        </w:rPr>
        <w:t>namjena (R):</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3.1.</w:t>
      </w:r>
      <w:r w:rsidRPr="00E939B5">
        <w:rPr>
          <w:rFonts w:cs="Arial"/>
          <w:lang w:val="it-IT"/>
        </w:rPr>
        <w:tab/>
      </w:r>
      <w:r w:rsidRPr="00E939B5">
        <w:rPr>
          <w:rFonts w:cs="Arial"/>
          <w:spacing w:val="-1"/>
          <w:lang w:val="it-IT"/>
        </w:rPr>
        <w:t>Športsko-rekreacijski</w:t>
      </w:r>
      <w:r w:rsidRPr="00E939B5">
        <w:rPr>
          <w:rFonts w:cs="Arial"/>
          <w:lang w:val="it-IT"/>
        </w:rPr>
        <w:t xml:space="preserve"> </w:t>
      </w:r>
      <w:r w:rsidRPr="00E939B5">
        <w:rPr>
          <w:rFonts w:cs="Arial"/>
          <w:spacing w:val="-1"/>
          <w:lang w:val="it-IT"/>
        </w:rPr>
        <w:t xml:space="preserve">centar </w:t>
      </w:r>
      <w:r w:rsidRPr="00E939B5">
        <w:rPr>
          <w:rFonts w:cs="Arial"/>
          <w:lang w:val="it-IT"/>
        </w:rPr>
        <w:t>s</w:t>
      </w:r>
      <w:r w:rsidRPr="00E939B5">
        <w:rPr>
          <w:rFonts w:cs="Arial"/>
          <w:spacing w:val="1"/>
          <w:lang w:val="it-IT"/>
        </w:rPr>
        <w:t xml:space="preserve"> </w:t>
      </w:r>
      <w:r w:rsidRPr="00E939B5">
        <w:rPr>
          <w:rFonts w:cs="Arial"/>
          <w:spacing w:val="-1"/>
          <w:lang w:val="it-IT"/>
        </w:rPr>
        <w:t xml:space="preserve">golfom </w:t>
      </w:r>
      <w:r w:rsidRPr="00E939B5">
        <w:rPr>
          <w:rFonts w:cs="Arial"/>
          <w:lang w:val="it-IT"/>
        </w:rPr>
        <w:t xml:space="preserve">na </w:t>
      </w:r>
      <w:r w:rsidRPr="00E939B5">
        <w:rPr>
          <w:rFonts w:cs="Arial"/>
          <w:spacing w:val="-1"/>
          <w:lang w:val="it-IT"/>
        </w:rPr>
        <w:t>Srđu</w:t>
      </w:r>
      <w:r w:rsidRPr="00E939B5">
        <w:rPr>
          <w:rFonts w:cs="Arial"/>
          <w:spacing w:val="-2"/>
          <w:lang w:val="it-IT"/>
        </w:rPr>
        <w:t xml:space="preserve"> </w:t>
      </w:r>
      <w:r w:rsidRPr="00E939B5">
        <w:rPr>
          <w:rFonts w:cs="Arial"/>
          <w:spacing w:val="-1"/>
          <w:lang w:val="it-IT"/>
        </w:rPr>
        <w:t>(R1,</w:t>
      </w:r>
      <w:r w:rsidRPr="00E939B5">
        <w:rPr>
          <w:rFonts w:cs="Arial"/>
          <w:spacing w:val="1"/>
          <w:lang w:val="it-IT"/>
        </w:rPr>
        <w:t xml:space="preserve"> </w:t>
      </w:r>
      <w:r w:rsidRPr="00E939B5">
        <w:rPr>
          <w:rFonts w:cs="Arial"/>
          <w:spacing w:val="-1"/>
          <w:lang w:val="it-IT"/>
        </w:rPr>
        <w:t>R2, R5)</w:t>
      </w:r>
      <w:r w:rsidRPr="00E939B5">
        <w:rPr>
          <w:rFonts w:cs="Arial"/>
          <w:spacing w:val="3"/>
          <w:lang w:val="it-IT"/>
        </w:rPr>
        <w:t xml:space="preserve"> </w:t>
      </w:r>
      <w:r w:rsidRPr="00E939B5">
        <w:rPr>
          <w:rFonts w:cs="Arial"/>
          <w:lang w:val="it-IT"/>
        </w:rPr>
        <w:t xml:space="preserve">– </w:t>
      </w:r>
      <w:r w:rsidRPr="00E939B5">
        <w:rPr>
          <w:rFonts w:cs="Arial"/>
          <w:spacing w:val="-1"/>
          <w:lang w:val="it-IT"/>
        </w:rPr>
        <w:t>neizgrađen,</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3.2.</w:t>
      </w:r>
      <w:r w:rsidRPr="00E939B5">
        <w:rPr>
          <w:rFonts w:cs="Arial"/>
          <w:lang w:val="it-IT"/>
        </w:rPr>
        <w:tab/>
      </w:r>
      <w:r w:rsidRPr="00E939B5">
        <w:rPr>
          <w:rFonts w:cs="Arial"/>
          <w:spacing w:val="-1"/>
          <w:lang w:val="it-IT"/>
        </w:rPr>
        <w:t>rekreacijske</w:t>
      </w:r>
      <w:r w:rsidRPr="00E939B5">
        <w:rPr>
          <w:rFonts w:cs="Arial"/>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spacing w:val="-1"/>
          <w:lang w:val="it-IT"/>
        </w:rPr>
        <w:t>(R3)</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kupališta.</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t>3.3.</w:t>
      </w:r>
      <w:r w:rsidRPr="00E939B5">
        <w:rPr>
          <w:rFonts w:cs="Arial"/>
          <w:lang w:val="it-IT"/>
        </w:rPr>
        <w:tab/>
      </w:r>
      <w:r w:rsidRPr="00E939B5">
        <w:rPr>
          <w:rFonts w:cs="Arial"/>
          <w:spacing w:val="-1"/>
          <w:lang w:val="it-IT"/>
        </w:rPr>
        <w:t>športski</w:t>
      </w:r>
      <w:r w:rsidRPr="00E939B5">
        <w:rPr>
          <w:rFonts w:cs="Arial"/>
          <w:lang w:val="it-IT"/>
        </w:rPr>
        <w:t xml:space="preserve"> </w:t>
      </w:r>
      <w:r w:rsidRPr="00E939B5">
        <w:rPr>
          <w:rFonts w:cs="Arial"/>
          <w:spacing w:val="-1"/>
          <w:lang w:val="it-IT"/>
        </w:rPr>
        <w:t>park</w:t>
      </w:r>
      <w:r w:rsidRPr="00E939B5">
        <w:rPr>
          <w:rFonts w:cs="Arial"/>
          <w:spacing w:val="-4"/>
          <w:lang w:val="it-IT"/>
        </w:rPr>
        <w:t xml:space="preserve"> </w:t>
      </w:r>
      <w:r w:rsidRPr="00E939B5">
        <w:rPr>
          <w:rFonts w:cs="Arial"/>
          <w:spacing w:val="-1"/>
          <w:lang w:val="it-IT"/>
        </w:rPr>
        <w:t>Gospino</w:t>
      </w:r>
      <w:r w:rsidRPr="00E939B5">
        <w:rPr>
          <w:rFonts w:cs="Arial"/>
          <w:lang w:val="it-IT"/>
        </w:rPr>
        <w:t xml:space="preserve"> </w:t>
      </w:r>
      <w:r w:rsidRPr="00E939B5">
        <w:rPr>
          <w:rFonts w:cs="Arial"/>
          <w:spacing w:val="-1"/>
          <w:lang w:val="it-IT"/>
        </w:rPr>
        <w:t>polje, Montovjerna, Babin</w:t>
      </w:r>
      <w:r w:rsidRPr="00E939B5">
        <w:rPr>
          <w:rFonts w:cs="Arial"/>
          <w:lang w:val="it-IT"/>
        </w:rPr>
        <w:t xml:space="preserve"> </w:t>
      </w:r>
      <w:r w:rsidRPr="00E939B5">
        <w:rPr>
          <w:rFonts w:cs="Arial"/>
          <w:spacing w:val="-1"/>
          <w:lang w:val="it-IT"/>
        </w:rPr>
        <w:t>Kuk</w:t>
      </w:r>
    </w:p>
    <w:p w:rsidR="00E939B5" w:rsidRPr="00E939B5" w:rsidRDefault="00E939B5" w:rsidP="00E939B5">
      <w:pPr>
        <w:pStyle w:val="BodyText"/>
        <w:spacing w:line="252" w:lineRule="exact"/>
        <w:jc w:val="both"/>
        <w:rPr>
          <w:rFonts w:cs="Arial"/>
          <w:lang w:val="it-IT"/>
        </w:rPr>
      </w:pPr>
      <w:r w:rsidRPr="00E939B5">
        <w:rPr>
          <w:rFonts w:cs="Arial"/>
          <w:spacing w:val="-1"/>
          <w:lang w:val="it-IT"/>
        </w:rPr>
        <w:t>Uvjeti</w:t>
      </w:r>
      <w:r w:rsidRPr="00E939B5">
        <w:rPr>
          <w:rFonts w:cs="Arial"/>
          <w:lang w:val="it-IT"/>
        </w:rPr>
        <w:t xml:space="preserve"> </w:t>
      </w:r>
      <w:r w:rsidRPr="00E939B5">
        <w:rPr>
          <w:rFonts w:cs="Arial"/>
          <w:spacing w:val="-1"/>
          <w:lang w:val="it-IT"/>
        </w:rPr>
        <w:t>smještaja</w:t>
      </w:r>
      <w:r w:rsidRPr="00E939B5">
        <w:rPr>
          <w:rFonts w:cs="Arial"/>
          <w:spacing w:val="-2"/>
          <w:lang w:val="it-IT"/>
        </w:rPr>
        <w:t xml:space="preserve"> </w:t>
      </w:r>
      <w:r w:rsidRPr="00E939B5">
        <w:rPr>
          <w:rFonts w:cs="Arial"/>
          <w:spacing w:val="-1"/>
          <w:lang w:val="it-IT"/>
        </w:rPr>
        <w:t>izgrađenih</w:t>
      </w:r>
      <w:r w:rsidRPr="00E939B5">
        <w:rPr>
          <w:rFonts w:cs="Arial"/>
          <w:lang w:val="it-IT"/>
        </w:rPr>
        <w:t xml:space="preserve"> </w:t>
      </w:r>
      <w:r w:rsidRPr="00E939B5">
        <w:rPr>
          <w:rFonts w:cs="Arial"/>
          <w:spacing w:val="-1"/>
          <w:lang w:val="it-IT"/>
        </w:rPr>
        <w:t>struktura</w:t>
      </w:r>
      <w:r w:rsidRPr="00E939B5">
        <w:rPr>
          <w:rFonts w:cs="Arial"/>
          <w:spacing w:val="3"/>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propisani</w:t>
      </w:r>
      <w:r w:rsidRPr="00E939B5">
        <w:rPr>
          <w:rFonts w:cs="Arial"/>
          <w:lang w:val="it-IT"/>
        </w:rPr>
        <w:t xml:space="preserve"> su</w:t>
      </w:r>
      <w:r w:rsidRPr="00E939B5">
        <w:rPr>
          <w:rFonts w:cs="Arial"/>
          <w:spacing w:val="-2"/>
          <w:lang w:val="it-IT"/>
        </w:rPr>
        <w:t xml:space="preserve"> </w:t>
      </w:r>
      <w:r w:rsidRPr="00E939B5">
        <w:rPr>
          <w:rFonts w:cs="Arial"/>
          <w:lang w:val="it-IT"/>
        </w:rPr>
        <w:t xml:space="preserve">u </w:t>
      </w:r>
      <w:r w:rsidRPr="00E939B5">
        <w:rPr>
          <w:rFonts w:cs="Arial"/>
          <w:spacing w:val="-1"/>
          <w:lang w:val="it-IT"/>
        </w:rPr>
        <w:t>poglavlju</w:t>
      </w:r>
      <w:r w:rsidRPr="00E939B5">
        <w:rPr>
          <w:rFonts w:cs="Arial"/>
          <w:spacing w:val="-4"/>
          <w:lang w:val="it-IT"/>
        </w:rPr>
        <w:t xml:space="preserve"> </w:t>
      </w:r>
      <w:r w:rsidRPr="00E939B5">
        <w:rPr>
          <w:rFonts w:cs="Arial"/>
          <w:lang w:val="it-IT"/>
        </w:rPr>
        <w:t>4.</w:t>
      </w:r>
      <w:r w:rsidRPr="00E939B5">
        <w:rPr>
          <w:rFonts w:cs="Arial"/>
          <w:spacing w:val="-1"/>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spacing w:before="7"/>
        <w:jc w:val="both"/>
        <w:rPr>
          <w:rFonts w:ascii="Arial" w:eastAsia="Arial" w:hAnsi="Arial" w:cs="Arial"/>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47.</w:t>
      </w:r>
    </w:p>
    <w:p w:rsidR="00E939B5" w:rsidRPr="00E939B5" w:rsidRDefault="00E939B5" w:rsidP="00E939B5">
      <w:pPr>
        <w:spacing w:before="5"/>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pStyle w:val="BodyText"/>
        <w:spacing w:before="57"/>
        <w:ind w:left="0" w:right="2"/>
        <w:jc w:val="center"/>
        <w:rPr>
          <w:rFonts w:cs="Arial"/>
          <w:lang w:val="it-IT"/>
        </w:rPr>
      </w:pPr>
      <w:r w:rsidRPr="00E939B5">
        <w:rPr>
          <w:rFonts w:cs="Arial"/>
          <w:spacing w:val="-1"/>
          <w:lang w:val="it-IT"/>
        </w:rPr>
        <w:lastRenderedPageBreak/>
        <w:t>Članak</w:t>
      </w:r>
      <w:r w:rsidRPr="00E939B5">
        <w:rPr>
          <w:rFonts w:cs="Arial"/>
          <w:lang w:val="it-IT"/>
        </w:rPr>
        <w:t xml:space="preserve"> 48.</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Građenje</w:t>
      </w:r>
      <w:r w:rsidRPr="00E939B5">
        <w:rPr>
          <w:rFonts w:cs="Arial"/>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
          <w:lang w:val="it-IT"/>
        </w:rPr>
        <w:t>biti</w:t>
      </w:r>
      <w:r w:rsidRPr="00E939B5">
        <w:rPr>
          <w:rFonts w:cs="Arial"/>
          <w:spacing w:val="-3"/>
          <w:lang w:val="it-IT"/>
        </w:rPr>
        <w:t xml:space="preserve"> </w:t>
      </w:r>
      <w:r w:rsidRPr="00E939B5">
        <w:rPr>
          <w:rFonts w:cs="Arial"/>
          <w:spacing w:val="-1"/>
          <w:lang w:val="it-IT"/>
        </w:rPr>
        <w:t>uklopljeno</w:t>
      </w:r>
      <w:r w:rsidRPr="00E939B5">
        <w:rPr>
          <w:rFonts w:cs="Arial"/>
          <w:lang w:val="it-IT"/>
        </w:rPr>
        <w:t xml:space="preserve"> u</w:t>
      </w:r>
      <w:r w:rsidRPr="00E939B5">
        <w:rPr>
          <w:rFonts w:cs="Arial"/>
          <w:spacing w:val="1"/>
          <w:lang w:val="it-IT"/>
        </w:rPr>
        <w:t xml:space="preserve"> </w:t>
      </w:r>
      <w:r w:rsidRPr="00E939B5">
        <w:rPr>
          <w:rFonts w:cs="Arial"/>
          <w:spacing w:val="-1"/>
          <w:lang w:val="it-IT"/>
        </w:rPr>
        <w:t>krajobraz</w:t>
      </w:r>
      <w:r w:rsidRPr="00E939B5">
        <w:rPr>
          <w:rFonts w:cs="Arial"/>
          <w:spacing w:val="-2"/>
          <w:lang w:val="it-IT"/>
        </w:rPr>
        <w:t xml:space="preserve"> </w:t>
      </w:r>
      <w:r w:rsidRPr="00E939B5">
        <w:rPr>
          <w:rFonts w:cs="Arial"/>
          <w:spacing w:val="-1"/>
          <w:lang w:val="it-IT"/>
        </w:rPr>
        <w:t>tako</w:t>
      </w:r>
      <w:r w:rsidRPr="00E939B5">
        <w:rPr>
          <w:rFonts w:cs="Arial"/>
          <w:lang w:val="it-IT"/>
        </w:rPr>
        <w:t xml:space="preserve"> da </w:t>
      </w:r>
      <w:r w:rsidRPr="00E939B5">
        <w:rPr>
          <w:rFonts w:cs="Arial"/>
          <w:spacing w:val="-1"/>
          <w:lang w:val="it-IT"/>
        </w:rPr>
        <w:t>se: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očuva</w:t>
      </w:r>
      <w:r w:rsidRPr="00E939B5">
        <w:rPr>
          <w:rFonts w:cs="Arial"/>
          <w:lang w:val="it-IT"/>
        </w:rPr>
        <w:t xml:space="preserve"> </w:t>
      </w:r>
      <w:r w:rsidRPr="00E939B5">
        <w:rPr>
          <w:rFonts w:cs="Arial"/>
          <w:spacing w:val="-1"/>
          <w:lang w:val="it-IT"/>
        </w:rPr>
        <w:t>kvaliteta</w:t>
      </w:r>
      <w:r w:rsidRPr="00E939B5">
        <w:rPr>
          <w:rFonts w:cs="Arial"/>
          <w:lang w:val="it-IT"/>
        </w:rPr>
        <w:t xml:space="preserve"> i </w:t>
      </w:r>
      <w:r w:rsidRPr="00E939B5">
        <w:rPr>
          <w:rFonts w:cs="Arial"/>
          <w:spacing w:val="-1"/>
          <w:lang w:val="it-IT"/>
        </w:rPr>
        <w:t>cjelovitost</w:t>
      </w:r>
      <w:r w:rsidRPr="00E939B5">
        <w:rPr>
          <w:rFonts w:cs="Arial"/>
          <w:spacing w:val="2"/>
          <w:lang w:val="it-IT"/>
        </w:rPr>
        <w:t xml:space="preserve"> </w:t>
      </w:r>
      <w:r w:rsidRPr="00E939B5">
        <w:rPr>
          <w:rFonts w:cs="Arial"/>
          <w:spacing w:val="-1"/>
          <w:lang w:val="it-IT"/>
        </w:rPr>
        <w:t>poljodjelskoga</w:t>
      </w:r>
      <w:r w:rsidRPr="00E939B5">
        <w:rPr>
          <w:rFonts w:cs="Arial"/>
          <w:spacing w:val="-2"/>
          <w:lang w:val="it-IT"/>
        </w:rPr>
        <w:t xml:space="preserve"> </w:t>
      </w:r>
      <w:r w:rsidRPr="00E939B5">
        <w:rPr>
          <w:rFonts w:cs="Arial"/>
          <w:spacing w:val="-1"/>
          <w:lang w:val="it-IT"/>
        </w:rPr>
        <w:t>zemljišta</w:t>
      </w:r>
      <w:r w:rsidRPr="00E939B5">
        <w:rPr>
          <w:rFonts w:cs="Arial"/>
          <w:lang w:val="it-IT"/>
        </w:rPr>
        <w:t xml:space="preserve"> i </w:t>
      </w:r>
      <w:r w:rsidRPr="00E939B5">
        <w:rPr>
          <w:rFonts w:cs="Arial"/>
          <w:spacing w:val="-1"/>
          <w:lang w:val="it-IT"/>
        </w:rPr>
        <w:t>šuma,</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2.</w:t>
      </w:r>
      <w:r w:rsidRPr="00E939B5">
        <w:rPr>
          <w:rFonts w:cs="Arial"/>
          <w:spacing w:val="-1"/>
          <w:lang w:val="it-IT"/>
        </w:rPr>
        <w:tab/>
        <w:t>očuva</w:t>
      </w:r>
      <w:r w:rsidRPr="00E939B5">
        <w:rPr>
          <w:rFonts w:cs="Arial"/>
          <w:spacing w:val="31"/>
          <w:lang w:val="it-IT"/>
        </w:rPr>
        <w:t xml:space="preserve"> </w:t>
      </w:r>
      <w:r w:rsidRPr="00E939B5">
        <w:rPr>
          <w:rFonts w:cs="Arial"/>
          <w:spacing w:val="-1"/>
          <w:lang w:val="it-IT"/>
        </w:rPr>
        <w:t>prirodni</w:t>
      </w:r>
      <w:r w:rsidRPr="00E939B5">
        <w:rPr>
          <w:rFonts w:cs="Arial"/>
          <w:spacing w:val="30"/>
          <w:lang w:val="it-IT"/>
        </w:rPr>
        <w:t xml:space="preserve"> </w:t>
      </w:r>
      <w:r w:rsidRPr="00E939B5">
        <w:rPr>
          <w:rFonts w:cs="Arial"/>
          <w:spacing w:val="-1"/>
          <w:lang w:val="it-IT"/>
        </w:rPr>
        <w:t>prostor</w:t>
      </w:r>
      <w:r w:rsidRPr="00E939B5">
        <w:rPr>
          <w:rFonts w:cs="Arial"/>
          <w:spacing w:val="32"/>
          <w:lang w:val="it-IT"/>
        </w:rPr>
        <w:t xml:space="preserve"> </w:t>
      </w:r>
      <w:r w:rsidRPr="00E939B5">
        <w:rPr>
          <w:rFonts w:cs="Arial"/>
          <w:spacing w:val="-1"/>
          <w:lang w:val="it-IT"/>
        </w:rPr>
        <w:t>pogodan</w:t>
      </w:r>
      <w:r w:rsidRPr="00E939B5">
        <w:rPr>
          <w:rFonts w:cs="Arial"/>
          <w:spacing w:val="31"/>
          <w:lang w:val="it-IT"/>
        </w:rPr>
        <w:t xml:space="preserve"> </w:t>
      </w:r>
      <w:r w:rsidRPr="00E939B5">
        <w:rPr>
          <w:rFonts w:cs="Arial"/>
          <w:lang w:val="it-IT"/>
        </w:rPr>
        <w:t>za</w:t>
      </w:r>
      <w:r w:rsidRPr="00E939B5">
        <w:rPr>
          <w:rFonts w:cs="Arial"/>
          <w:spacing w:val="31"/>
          <w:lang w:val="it-IT"/>
        </w:rPr>
        <w:t xml:space="preserve"> </w:t>
      </w:r>
      <w:r w:rsidRPr="00E939B5">
        <w:rPr>
          <w:rFonts w:cs="Arial"/>
          <w:spacing w:val="-1"/>
          <w:lang w:val="it-IT"/>
        </w:rPr>
        <w:t>rekreaciju,</w:t>
      </w:r>
      <w:r w:rsidRPr="00E939B5">
        <w:rPr>
          <w:rFonts w:cs="Arial"/>
          <w:spacing w:val="32"/>
          <w:lang w:val="it-IT"/>
        </w:rPr>
        <w:t xml:space="preserve"> </w:t>
      </w:r>
      <w:r w:rsidRPr="00E939B5">
        <w:rPr>
          <w:rFonts w:cs="Arial"/>
          <w:lang w:val="it-IT"/>
        </w:rPr>
        <w:t>a</w:t>
      </w:r>
      <w:r w:rsidRPr="00E939B5">
        <w:rPr>
          <w:rFonts w:cs="Arial"/>
          <w:spacing w:val="29"/>
          <w:lang w:val="it-IT"/>
        </w:rPr>
        <w:t xml:space="preserve"> </w:t>
      </w:r>
      <w:r w:rsidRPr="00E939B5">
        <w:rPr>
          <w:rFonts w:cs="Arial"/>
          <w:spacing w:val="-1"/>
          <w:lang w:val="it-IT"/>
        </w:rPr>
        <w:t>gospodarska</w:t>
      </w:r>
      <w:r w:rsidRPr="00E939B5">
        <w:rPr>
          <w:rFonts w:cs="Arial"/>
          <w:spacing w:val="32"/>
          <w:lang w:val="it-IT"/>
        </w:rPr>
        <w:t xml:space="preserve"> </w:t>
      </w:r>
      <w:r w:rsidRPr="00E939B5">
        <w:rPr>
          <w:rFonts w:cs="Arial"/>
          <w:spacing w:val="-1"/>
          <w:lang w:val="it-IT"/>
        </w:rPr>
        <w:t>namjena</w:t>
      </w:r>
      <w:r w:rsidRPr="00E939B5">
        <w:rPr>
          <w:rFonts w:cs="Arial"/>
          <w:spacing w:val="29"/>
          <w:lang w:val="it-IT"/>
        </w:rPr>
        <w:t xml:space="preserve"> </w:t>
      </w:r>
      <w:r w:rsidRPr="00E939B5">
        <w:rPr>
          <w:rFonts w:cs="Arial"/>
          <w:spacing w:val="-1"/>
          <w:lang w:val="it-IT"/>
        </w:rPr>
        <w:t>usmjeri</w:t>
      </w:r>
      <w:r w:rsidRPr="00E939B5">
        <w:rPr>
          <w:rFonts w:cs="Arial"/>
          <w:spacing w:val="30"/>
          <w:lang w:val="it-IT"/>
        </w:rPr>
        <w:t xml:space="preserve"> </w:t>
      </w:r>
      <w:r w:rsidRPr="00E939B5">
        <w:rPr>
          <w:rFonts w:cs="Arial"/>
          <w:lang w:val="it-IT"/>
        </w:rPr>
        <w:t>na</w:t>
      </w:r>
      <w:r w:rsidRPr="00E939B5">
        <w:rPr>
          <w:rFonts w:cs="Arial"/>
          <w:spacing w:val="63"/>
          <w:lang w:val="it-IT"/>
        </w:rPr>
        <w:t xml:space="preserve"> </w:t>
      </w:r>
      <w:r w:rsidRPr="00E939B5">
        <w:rPr>
          <w:rFonts w:cs="Arial"/>
          <w:spacing w:val="-1"/>
          <w:lang w:val="it-IT"/>
        </w:rPr>
        <w:t>predjele</w:t>
      </w:r>
      <w:r w:rsidRPr="00E939B5">
        <w:rPr>
          <w:rFonts w:cs="Arial"/>
          <w:spacing w:val="-2"/>
          <w:lang w:val="it-IT"/>
        </w:rPr>
        <w:t xml:space="preserve"> </w:t>
      </w:r>
      <w:r w:rsidRPr="00E939B5">
        <w:rPr>
          <w:rFonts w:cs="Arial"/>
          <w:lang w:val="it-IT"/>
        </w:rPr>
        <w:t xml:space="preserve">koji </w:t>
      </w:r>
      <w:r w:rsidRPr="00E939B5">
        <w:rPr>
          <w:rFonts w:cs="Arial"/>
          <w:spacing w:val="-1"/>
          <w:lang w:val="it-IT"/>
        </w:rPr>
        <w:t>nisu</w:t>
      </w:r>
      <w:r w:rsidRPr="00E939B5">
        <w:rPr>
          <w:rFonts w:cs="Arial"/>
          <w:spacing w:val="-2"/>
          <w:lang w:val="it-IT"/>
        </w:rPr>
        <w:t xml:space="preserve"> </w:t>
      </w:r>
      <w:r w:rsidRPr="00E939B5">
        <w:rPr>
          <w:rFonts w:cs="Arial"/>
          <w:spacing w:val="-1"/>
          <w:lang w:val="it-IT"/>
        </w:rPr>
        <w:t>pogodni</w:t>
      </w:r>
      <w:r w:rsidRPr="00E939B5">
        <w:rPr>
          <w:rFonts w:cs="Arial"/>
          <w:lang w:val="it-IT"/>
        </w:rPr>
        <w:t xml:space="preserve"> za </w:t>
      </w:r>
      <w:r w:rsidRPr="00E939B5">
        <w:rPr>
          <w:rFonts w:cs="Arial"/>
          <w:spacing w:val="-1"/>
          <w:lang w:val="it-IT"/>
        </w:rPr>
        <w:t>rekreaciju,</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očuvaju</w:t>
      </w:r>
      <w:r w:rsidRPr="00E939B5">
        <w:rPr>
          <w:rFonts w:cs="Arial"/>
          <w:spacing w:val="-2"/>
          <w:lang w:val="it-IT"/>
        </w:rPr>
        <w:t xml:space="preserve"> </w:t>
      </w:r>
      <w:r w:rsidRPr="00E939B5">
        <w:rPr>
          <w:rFonts w:cs="Arial"/>
          <w:spacing w:val="-1"/>
          <w:lang w:val="it-IT"/>
        </w:rPr>
        <w:t>kvalitetni</w:t>
      </w:r>
      <w:r w:rsidRPr="00E939B5">
        <w:rPr>
          <w:rFonts w:cs="Arial"/>
          <w:lang w:val="it-IT"/>
        </w:rPr>
        <w:t xml:space="preserve"> i</w:t>
      </w:r>
      <w:r w:rsidRPr="00E939B5">
        <w:rPr>
          <w:rFonts w:cs="Arial"/>
          <w:spacing w:val="-3"/>
          <w:lang w:val="it-IT"/>
        </w:rPr>
        <w:t xml:space="preserve"> </w:t>
      </w:r>
      <w:r w:rsidRPr="00E939B5">
        <w:rPr>
          <w:rFonts w:cs="Arial"/>
          <w:spacing w:val="-1"/>
          <w:lang w:val="it-IT"/>
        </w:rPr>
        <w:t>vrijedni vidici,</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4.</w:t>
      </w:r>
      <w:r w:rsidRPr="00E939B5">
        <w:rPr>
          <w:rFonts w:cs="Arial"/>
          <w:spacing w:val="-1"/>
          <w:lang w:val="it-IT"/>
        </w:rPr>
        <w:tab/>
        <w:t>sukladno</w:t>
      </w:r>
      <w:r w:rsidRPr="00E939B5">
        <w:rPr>
          <w:rFonts w:cs="Arial"/>
          <w:lang w:val="it-IT"/>
        </w:rPr>
        <w:t xml:space="preserve"> </w:t>
      </w:r>
      <w:r w:rsidRPr="00E939B5">
        <w:rPr>
          <w:rFonts w:cs="Arial"/>
          <w:spacing w:val="42"/>
          <w:lang w:val="it-IT"/>
        </w:rPr>
        <w:t xml:space="preserve"> </w:t>
      </w:r>
      <w:r w:rsidRPr="00E939B5">
        <w:rPr>
          <w:rFonts w:cs="Arial"/>
          <w:spacing w:val="-1"/>
          <w:lang w:val="it-IT"/>
        </w:rPr>
        <w:t>posebnim</w:t>
      </w:r>
      <w:r w:rsidRPr="00E939B5">
        <w:rPr>
          <w:rFonts w:cs="Arial"/>
          <w:lang w:val="it-IT"/>
        </w:rPr>
        <w:t xml:space="preserve"> </w:t>
      </w:r>
      <w:r w:rsidRPr="00E939B5">
        <w:rPr>
          <w:rFonts w:cs="Arial"/>
          <w:spacing w:val="41"/>
          <w:lang w:val="it-IT"/>
        </w:rPr>
        <w:t xml:space="preserve"> </w:t>
      </w:r>
      <w:r w:rsidRPr="00E939B5">
        <w:rPr>
          <w:rFonts w:cs="Arial"/>
          <w:spacing w:val="-1"/>
          <w:lang w:val="it-IT"/>
        </w:rPr>
        <w:t>propisima</w:t>
      </w:r>
      <w:r w:rsidRPr="00E939B5">
        <w:rPr>
          <w:rFonts w:cs="Arial"/>
          <w:lang w:val="it-IT"/>
        </w:rPr>
        <w:t xml:space="preserve"> </w:t>
      </w:r>
      <w:r w:rsidRPr="00E939B5">
        <w:rPr>
          <w:rFonts w:cs="Arial"/>
          <w:spacing w:val="42"/>
          <w:lang w:val="it-IT"/>
        </w:rPr>
        <w:t xml:space="preserve"> </w:t>
      </w:r>
      <w:r w:rsidRPr="00E939B5">
        <w:rPr>
          <w:rFonts w:cs="Arial"/>
          <w:spacing w:val="-1"/>
          <w:lang w:val="it-IT"/>
        </w:rPr>
        <w:t>riješi</w:t>
      </w:r>
      <w:r w:rsidRPr="00E939B5">
        <w:rPr>
          <w:rFonts w:cs="Arial"/>
          <w:lang w:val="it-IT"/>
        </w:rPr>
        <w:t xml:space="preserve"> </w:t>
      </w:r>
      <w:r w:rsidRPr="00E939B5">
        <w:rPr>
          <w:rFonts w:cs="Arial"/>
          <w:spacing w:val="41"/>
          <w:lang w:val="it-IT"/>
        </w:rPr>
        <w:t xml:space="preserve"> </w:t>
      </w:r>
      <w:r w:rsidRPr="00E939B5">
        <w:rPr>
          <w:rFonts w:cs="Arial"/>
          <w:spacing w:val="-1"/>
          <w:lang w:val="it-IT"/>
        </w:rPr>
        <w:t>odvodnja,</w:t>
      </w:r>
      <w:r w:rsidRPr="00E939B5">
        <w:rPr>
          <w:rFonts w:cs="Arial"/>
          <w:lang w:val="it-IT"/>
        </w:rPr>
        <w:t xml:space="preserve"> </w:t>
      </w:r>
      <w:r w:rsidRPr="00E939B5">
        <w:rPr>
          <w:rFonts w:cs="Arial"/>
          <w:spacing w:val="43"/>
          <w:lang w:val="it-IT"/>
        </w:rPr>
        <w:t xml:space="preserve"> </w:t>
      </w:r>
      <w:r w:rsidRPr="00E939B5">
        <w:rPr>
          <w:rFonts w:cs="Arial"/>
          <w:spacing w:val="-1"/>
          <w:lang w:val="it-IT"/>
        </w:rPr>
        <w:t>pročišćavanje</w:t>
      </w:r>
      <w:r w:rsidRPr="00E939B5">
        <w:rPr>
          <w:rFonts w:cs="Arial"/>
          <w:lang w:val="it-IT"/>
        </w:rPr>
        <w:t xml:space="preserve"> </w:t>
      </w:r>
      <w:r w:rsidRPr="00E939B5">
        <w:rPr>
          <w:rFonts w:cs="Arial"/>
          <w:spacing w:val="42"/>
          <w:lang w:val="it-IT"/>
        </w:rPr>
        <w:t xml:space="preserve"> </w:t>
      </w:r>
      <w:r w:rsidRPr="00E939B5">
        <w:rPr>
          <w:rFonts w:cs="Arial"/>
          <w:spacing w:val="-2"/>
          <w:lang w:val="it-IT"/>
        </w:rPr>
        <w:t>otpadnih</w:t>
      </w:r>
      <w:r w:rsidRPr="00E939B5">
        <w:rPr>
          <w:rFonts w:cs="Arial"/>
          <w:lang w:val="it-IT"/>
        </w:rPr>
        <w:t xml:space="preserve"> </w:t>
      </w:r>
      <w:r w:rsidRPr="00E939B5">
        <w:rPr>
          <w:rFonts w:cs="Arial"/>
          <w:spacing w:val="43"/>
          <w:lang w:val="it-IT"/>
        </w:rPr>
        <w:t xml:space="preserve"> </w:t>
      </w:r>
      <w:r w:rsidRPr="00E939B5">
        <w:rPr>
          <w:rFonts w:cs="Arial"/>
          <w:spacing w:val="-1"/>
          <w:lang w:val="it-IT"/>
        </w:rPr>
        <w:t>voda</w:t>
      </w:r>
      <w:r w:rsidRPr="00E939B5">
        <w:rPr>
          <w:rFonts w:cs="Arial"/>
          <w:lang w:val="it-IT"/>
        </w:rPr>
        <w:t xml:space="preserve"> </w:t>
      </w:r>
      <w:r w:rsidRPr="00E939B5">
        <w:rPr>
          <w:rFonts w:cs="Arial"/>
          <w:spacing w:val="40"/>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zbrinjavanje</w:t>
      </w:r>
      <w:r w:rsidRPr="00E939B5">
        <w:rPr>
          <w:rFonts w:cs="Arial"/>
          <w:lang w:val="it-IT"/>
        </w:rPr>
        <w:t xml:space="preserve"> </w:t>
      </w:r>
      <w:r w:rsidRPr="00E939B5">
        <w:rPr>
          <w:rFonts w:cs="Arial"/>
          <w:spacing w:val="-1"/>
          <w:lang w:val="it-IT"/>
        </w:rPr>
        <w:t>otpada.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1"/>
          <w:lang w:val="it-IT"/>
        </w:rPr>
        <w:t xml:space="preserve"> </w:t>
      </w:r>
      <w:r w:rsidRPr="00E939B5">
        <w:rPr>
          <w:rFonts w:cs="Arial"/>
          <w:spacing w:val="-1"/>
          <w:lang w:val="it-IT"/>
        </w:rPr>
        <w:t>49.</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84"/>
        </w:tabs>
        <w:spacing w:line="238" w:lineRule="auto"/>
        <w:ind w:right="111"/>
        <w:jc w:val="both"/>
        <w:rPr>
          <w:rFonts w:cs="Arial"/>
          <w:lang w:val="it-IT"/>
        </w:rPr>
      </w:pPr>
      <w:r w:rsidRPr="00E939B5">
        <w:rPr>
          <w:rFonts w:cs="Arial"/>
          <w:lang w:val="it-IT"/>
        </w:rPr>
        <w:t>(1)</w:t>
      </w:r>
      <w:r w:rsidRPr="00E939B5">
        <w:rPr>
          <w:rFonts w:cs="Arial"/>
          <w:lang w:val="it-IT"/>
        </w:rPr>
        <w:tab/>
        <w:t>Izvan</w:t>
      </w:r>
      <w:r w:rsidRPr="00E939B5">
        <w:rPr>
          <w:rFonts w:cs="Arial"/>
          <w:spacing w:val="33"/>
          <w:lang w:val="it-IT"/>
        </w:rPr>
        <w:t xml:space="preserve"> </w:t>
      </w:r>
      <w:r w:rsidRPr="00E939B5">
        <w:rPr>
          <w:rFonts w:cs="Arial"/>
          <w:spacing w:val="-1"/>
          <w:lang w:val="it-IT"/>
        </w:rPr>
        <w:t>granica</w:t>
      </w:r>
      <w:r w:rsidRPr="00E939B5">
        <w:rPr>
          <w:rFonts w:cs="Arial"/>
          <w:spacing w:val="36"/>
          <w:lang w:val="it-IT"/>
        </w:rPr>
        <w:t xml:space="preserve"> </w:t>
      </w:r>
      <w:r w:rsidRPr="00E939B5">
        <w:rPr>
          <w:rFonts w:cs="Arial"/>
          <w:spacing w:val="-1"/>
          <w:lang w:val="it-IT"/>
        </w:rPr>
        <w:t>građevinskog</w:t>
      </w:r>
      <w:r w:rsidRPr="00E939B5">
        <w:rPr>
          <w:rFonts w:cs="Arial"/>
          <w:spacing w:val="36"/>
          <w:lang w:val="it-IT"/>
        </w:rPr>
        <w:t xml:space="preserve"> </w:t>
      </w:r>
      <w:r w:rsidRPr="00E939B5">
        <w:rPr>
          <w:rFonts w:cs="Arial"/>
          <w:spacing w:val="-1"/>
          <w:lang w:val="it-IT"/>
        </w:rPr>
        <w:t>područja</w:t>
      </w:r>
      <w:r w:rsidRPr="00E939B5">
        <w:rPr>
          <w:rFonts w:cs="Arial"/>
          <w:spacing w:val="36"/>
          <w:lang w:val="it-IT"/>
        </w:rPr>
        <w:t xml:space="preserve"> </w:t>
      </w:r>
      <w:r w:rsidRPr="00E939B5">
        <w:rPr>
          <w:rFonts w:cs="Arial"/>
          <w:spacing w:val="-1"/>
          <w:lang w:val="it-IT"/>
        </w:rPr>
        <w:t>naselja,</w:t>
      </w:r>
      <w:r w:rsidRPr="00E939B5">
        <w:rPr>
          <w:rFonts w:cs="Arial"/>
          <w:spacing w:val="37"/>
          <w:lang w:val="it-IT"/>
        </w:rPr>
        <w:t xml:space="preserve"> </w:t>
      </w:r>
      <w:r w:rsidRPr="00E939B5">
        <w:rPr>
          <w:rFonts w:cs="Arial"/>
          <w:lang w:val="it-IT"/>
        </w:rPr>
        <w:t>a</w:t>
      </w:r>
      <w:r w:rsidRPr="00E939B5">
        <w:rPr>
          <w:rFonts w:cs="Arial"/>
          <w:spacing w:val="36"/>
          <w:lang w:val="it-IT"/>
        </w:rPr>
        <w:t xml:space="preserve"> </w:t>
      </w:r>
      <w:r w:rsidRPr="00E939B5">
        <w:rPr>
          <w:rFonts w:cs="Arial"/>
          <w:lang w:val="it-IT"/>
        </w:rPr>
        <w:t>u</w:t>
      </w:r>
      <w:r w:rsidRPr="00E939B5">
        <w:rPr>
          <w:rFonts w:cs="Arial"/>
          <w:spacing w:val="35"/>
          <w:lang w:val="it-IT"/>
        </w:rPr>
        <w:t xml:space="preserve"> </w:t>
      </w:r>
      <w:r w:rsidRPr="00E939B5">
        <w:rPr>
          <w:rFonts w:cs="Arial"/>
          <w:spacing w:val="-1"/>
          <w:lang w:val="it-IT"/>
        </w:rPr>
        <w:t>okviru</w:t>
      </w:r>
      <w:r w:rsidRPr="00E939B5">
        <w:rPr>
          <w:rFonts w:cs="Arial"/>
          <w:spacing w:val="34"/>
          <w:lang w:val="it-IT"/>
        </w:rPr>
        <w:t xml:space="preserve"> </w:t>
      </w:r>
      <w:r w:rsidRPr="00E939B5">
        <w:rPr>
          <w:rFonts w:cs="Arial"/>
          <w:spacing w:val="-1"/>
          <w:lang w:val="it-IT"/>
        </w:rPr>
        <w:t>zaštićenog</w:t>
      </w:r>
      <w:r w:rsidRPr="00E939B5">
        <w:rPr>
          <w:rFonts w:cs="Arial"/>
          <w:spacing w:val="36"/>
          <w:lang w:val="it-IT"/>
        </w:rPr>
        <w:t xml:space="preserve"> </w:t>
      </w:r>
      <w:r w:rsidRPr="00E939B5">
        <w:rPr>
          <w:rFonts w:cs="Arial"/>
          <w:spacing w:val="-1"/>
          <w:lang w:val="it-IT"/>
        </w:rPr>
        <w:t>obalnog</w:t>
      </w:r>
      <w:r w:rsidRPr="00E939B5">
        <w:rPr>
          <w:rFonts w:cs="Arial"/>
          <w:spacing w:val="36"/>
          <w:lang w:val="it-IT"/>
        </w:rPr>
        <w:t xml:space="preserve"> </w:t>
      </w:r>
      <w:r w:rsidRPr="00E939B5">
        <w:rPr>
          <w:rFonts w:cs="Arial"/>
          <w:spacing w:val="-1"/>
          <w:lang w:val="it-IT"/>
        </w:rPr>
        <w:t>područja,</w:t>
      </w:r>
      <w:r w:rsidRPr="00E939B5">
        <w:rPr>
          <w:rFonts w:cs="Arial"/>
          <w:spacing w:val="63"/>
          <w:lang w:val="it-IT"/>
        </w:rPr>
        <w:t xml:space="preserve"> </w:t>
      </w:r>
      <w:r w:rsidRPr="00E939B5">
        <w:rPr>
          <w:rFonts w:cs="Arial"/>
          <w:spacing w:val="-1"/>
          <w:lang w:val="it-IT"/>
        </w:rPr>
        <w:t>moguća</w:t>
      </w:r>
      <w:r w:rsidRPr="00E939B5">
        <w:rPr>
          <w:rFonts w:cs="Arial"/>
          <w:spacing w:val="-7"/>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gradnja</w:t>
      </w:r>
      <w:r w:rsidRPr="00E939B5">
        <w:rPr>
          <w:rFonts w:cs="Arial"/>
          <w:spacing w:val="-7"/>
          <w:lang w:val="it-IT"/>
        </w:rPr>
        <w:t xml:space="preserve"> </w:t>
      </w:r>
      <w:r w:rsidRPr="00E939B5">
        <w:rPr>
          <w:rFonts w:cs="Arial"/>
          <w:spacing w:val="-1"/>
          <w:lang w:val="it-IT"/>
        </w:rPr>
        <w:t>građevina</w:t>
      </w:r>
      <w:r w:rsidRPr="00E939B5">
        <w:rPr>
          <w:rFonts w:cs="Arial"/>
          <w:spacing w:val="-4"/>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potrebe</w:t>
      </w:r>
      <w:r w:rsidRPr="00E939B5">
        <w:rPr>
          <w:rFonts w:cs="Arial"/>
          <w:spacing w:val="-7"/>
          <w:lang w:val="it-IT"/>
        </w:rPr>
        <w:t xml:space="preserve"> </w:t>
      </w:r>
      <w:r w:rsidRPr="00E939B5">
        <w:rPr>
          <w:rFonts w:cs="Arial"/>
          <w:spacing w:val="-1"/>
          <w:lang w:val="it-IT"/>
        </w:rPr>
        <w:t>prijavljenog</w:t>
      </w:r>
      <w:r w:rsidRPr="00E939B5">
        <w:rPr>
          <w:rFonts w:cs="Arial"/>
          <w:spacing w:val="-4"/>
          <w:lang w:val="it-IT"/>
        </w:rPr>
        <w:t xml:space="preserve"> </w:t>
      </w:r>
      <w:r w:rsidRPr="00E939B5">
        <w:rPr>
          <w:rFonts w:cs="Arial"/>
          <w:spacing w:val="-1"/>
          <w:lang w:val="it-IT"/>
        </w:rPr>
        <w:t>obiteljskog</w:t>
      </w:r>
      <w:r w:rsidRPr="00E939B5">
        <w:rPr>
          <w:rFonts w:cs="Arial"/>
          <w:spacing w:val="-7"/>
          <w:lang w:val="it-IT"/>
        </w:rPr>
        <w:t xml:space="preserve"> </w:t>
      </w:r>
      <w:r w:rsidRPr="00E939B5">
        <w:rPr>
          <w:rFonts w:cs="Arial"/>
          <w:spacing w:val="-1"/>
          <w:lang w:val="it-IT"/>
        </w:rPr>
        <w:t>poljoprivrednog</w:t>
      </w:r>
      <w:r w:rsidRPr="00E939B5">
        <w:rPr>
          <w:rFonts w:cs="Arial"/>
          <w:spacing w:val="-5"/>
          <w:lang w:val="it-IT"/>
        </w:rPr>
        <w:t xml:space="preserve"> </w:t>
      </w:r>
      <w:r w:rsidRPr="00E939B5">
        <w:rPr>
          <w:rFonts w:cs="Arial"/>
          <w:spacing w:val="-1"/>
          <w:lang w:val="it-IT"/>
        </w:rPr>
        <w:t>gospodarstva</w:t>
      </w:r>
      <w:r w:rsidRPr="00E939B5">
        <w:rPr>
          <w:rFonts w:cs="Arial"/>
          <w:spacing w:val="75"/>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pružanje</w:t>
      </w:r>
      <w:r w:rsidRPr="00E939B5">
        <w:rPr>
          <w:rFonts w:cs="Arial"/>
          <w:spacing w:val="24"/>
          <w:lang w:val="it-IT"/>
        </w:rPr>
        <w:t xml:space="preserve"> </w:t>
      </w:r>
      <w:r w:rsidRPr="00E939B5">
        <w:rPr>
          <w:rFonts w:cs="Arial"/>
          <w:spacing w:val="-1"/>
          <w:lang w:val="it-IT"/>
        </w:rPr>
        <w:t>ugostiteljskih</w:t>
      </w:r>
      <w:r w:rsidRPr="00E939B5">
        <w:rPr>
          <w:rFonts w:cs="Arial"/>
          <w:spacing w:val="22"/>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turističkih</w:t>
      </w:r>
      <w:r w:rsidRPr="00E939B5">
        <w:rPr>
          <w:rFonts w:cs="Arial"/>
          <w:spacing w:val="27"/>
          <w:lang w:val="it-IT"/>
        </w:rPr>
        <w:t xml:space="preserve"> </w:t>
      </w:r>
      <w:r w:rsidRPr="00E939B5">
        <w:rPr>
          <w:rFonts w:cs="Arial"/>
          <w:spacing w:val="-1"/>
          <w:lang w:val="it-IT"/>
        </w:rPr>
        <w:t>usluga</w:t>
      </w:r>
      <w:r w:rsidRPr="00E939B5">
        <w:rPr>
          <w:rFonts w:cs="Arial"/>
          <w:spacing w:val="27"/>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seljačkom</w:t>
      </w:r>
      <w:r w:rsidRPr="00E939B5">
        <w:rPr>
          <w:rFonts w:cs="Arial"/>
          <w:spacing w:val="25"/>
          <w:lang w:val="it-IT"/>
        </w:rPr>
        <w:t xml:space="preserve"> </w:t>
      </w:r>
      <w:r w:rsidRPr="00E939B5">
        <w:rPr>
          <w:rFonts w:cs="Arial"/>
          <w:spacing w:val="-1"/>
          <w:lang w:val="it-IT"/>
        </w:rPr>
        <w:t>domaćinstvu,</w:t>
      </w:r>
      <w:r w:rsidRPr="00E939B5">
        <w:rPr>
          <w:rFonts w:cs="Arial"/>
          <w:spacing w:val="26"/>
          <w:lang w:val="it-IT"/>
        </w:rPr>
        <w:t xml:space="preserve"> </w:t>
      </w:r>
      <w:r w:rsidRPr="00E939B5">
        <w:rPr>
          <w:rFonts w:cs="Arial"/>
          <w:spacing w:val="-1"/>
          <w:lang w:val="it-IT"/>
        </w:rPr>
        <w:t>obrta</w:t>
      </w:r>
      <w:r w:rsidRPr="00E939B5">
        <w:rPr>
          <w:rFonts w:cs="Arial"/>
          <w:spacing w:val="24"/>
          <w:lang w:val="it-IT"/>
        </w:rPr>
        <w:t xml:space="preserve"> </w:t>
      </w:r>
      <w:r w:rsidRPr="00E939B5">
        <w:rPr>
          <w:rFonts w:cs="Arial"/>
          <w:spacing w:val="-1"/>
          <w:lang w:val="it-IT"/>
        </w:rPr>
        <w:t>registriranog</w:t>
      </w:r>
      <w:r w:rsidRPr="00E939B5">
        <w:rPr>
          <w:rFonts w:cs="Arial"/>
          <w:spacing w:val="24"/>
          <w:lang w:val="it-IT"/>
        </w:rPr>
        <w:t xml:space="preserve"> </w:t>
      </w:r>
      <w:r w:rsidRPr="00E939B5">
        <w:rPr>
          <w:rFonts w:cs="Arial"/>
          <w:lang w:val="it-IT"/>
        </w:rPr>
        <w:t>za</w:t>
      </w:r>
      <w:r w:rsidRPr="00E939B5">
        <w:rPr>
          <w:rFonts w:cs="Arial"/>
          <w:spacing w:val="59"/>
          <w:lang w:val="it-IT"/>
        </w:rPr>
        <w:t xml:space="preserve"> </w:t>
      </w:r>
      <w:r w:rsidRPr="00E939B5">
        <w:rPr>
          <w:rFonts w:cs="Arial"/>
          <w:spacing w:val="-1"/>
          <w:lang w:val="it-IT"/>
        </w:rPr>
        <w:t>obavljanje</w:t>
      </w:r>
      <w:r w:rsidRPr="00E939B5">
        <w:rPr>
          <w:rFonts w:cs="Arial"/>
          <w:spacing w:val="-9"/>
          <w:lang w:val="it-IT"/>
        </w:rPr>
        <w:t xml:space="preserve"> </w:t>
      </w:r>
      <w:r w:rsidRPr="00E939B5">
        <w:rPr>
          <w:rFonts w:cs="Arial"/>
          <w:spacing w:val="-1"/>
          <w:lang w:val="it-IT"/>
        </w:rPr>
        <w:t>poljoprivrede</w:t>
      </w:r>
      <w:r w:rsidRPr="00E939B5">
        <w:rPr>
          <w:rFonts w:cs="Arial"/>
          <w:spacing w:val="-7"/>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lang w:val="it-IT"/>
        </w:rPr>
        <w:t>pravne</w:t>
      </w:r>
      <w:r w:rsidRPr="00E939B5">
        <w:rPr>
          <w:rFonts w:cs="Arial"/>
          <w:spacing w:val="-7"/>
          <w:lang w:val="it-IT"/>
        </w:rPr>
        <w:t xml:space="preserve"> </w:t>
      </w:r>
      <w:r w:rsidRPr="00E939B5">
        <w:rPr>
          <w:rFonts w:cs="Arial"/>
          <w:spacing w:val="-1"/>
          <w:lang w:val="it-IT"/>
        </w:rPr>
        <w:t>osobe</w:t>
      </w:r>
      <w:r w:rsidRPr="00E939B5">
        <w:rPr>
          <w:rFonts w:cs="Arial"/>
          <w:spacing w:val="-10"/>
          <w:lang w:val="it-IT"/>
        </w:rPr>
        <w:t xml:space="preserve"> </w:t>
      </w:r>
      <w:r w:rsidRPr="00E939B5">
        <w:rPr>
          <w:rFonts w:cs="Arial"/>
          <w:spacing w:val="-1"/>
          <w:lang w:val="it-IT"/>
        </w:rPr>
        <w:t>registrirane</w:t>
      </w:r>
      <w:r w:rsidRPr="00E939B5">
        <w:rPr>
          <w:rFonts w:cs="Arial"/>
          <w:spacing w:val="-7"/>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obavljanje</w:t>
      </w:r>
      <w:r w:rsidRPr="00E939B5">
        <w:rPr>
          <w:rFonts w:cs="Arial"/>
          <w:spacing w:val="-9"/>
          <w:lang w:val="it-IT"/>
        </w:rPr>
        <w:t xml:space="preserve"> </w:t>
      </w:r>
      <w:r w:rsidRPr="00E939B5">
        <w:rPr>
          <w:rFonts w:cs="Arial"/>
          <w:spacing w:val="-1"/>
          <w:lang w:val="it-IT"/>
        </w:rPr>
        <w:t>poljoprivrede, ako se nalazi na zemljištu površine od najmanje 3 ha i udaljenoj od obalne crte najmanje 100 m, odnosno 50 m na otocima te koja ima prizemlje (P) do 400 m</w:t>
      </w:r>
      <w:r w:rsidRPr="00E939B5">
        <w:rPr>
          <w:rFonts w:cs="Arial"/>
          <w:spacing w:val="-1"/>
          <w:vertAlign w:val="superscript"/>
          <w:lang w:val="it-IT"/>
        </w:rPr>
        <w:t>2</w:t>
      </w:r>
      <w:r w:rsidRPr="00E939B5">
        <w:rPr>
          <w:rFonts w:cs="Arial"/>
          <w:spacing w:val="35"/>
          <w:position w:val="8"/>
          <w:lang w:val="it-IT"/>
        </w:rPr>
        <w:t xml:space="preserve"> </w:t>
      </w:r>
      <w:r w:rsidRPr="00E939B5">
        <w:rPr>
          <w:rFonts w:cs="Arial"/>
          <w:spacing w:val="-1"/>
          <w:lang w:val="it-IT"/>
        </w:rPr>
        <w:t>građevinske</w:t>
      </w:r>
      <w:r w:rsidRPr="00E939B5">
        <w:rPr>
          <w:rFonts w:cs="Arial"/>
          <w:spacing w:val="9"/>
          <w:lang w:val="it-IT"/>
        </w:rPr>
        <w:t xml:space="preserve"> </w:t>
      </w:r>
      <w:r w:rsidRPr="00E939B5">
        <w:rPr>
          <w:rFonts w:cs="Arial"/>
          <w:spacing w:val="-1"/>
          <w:lang w:val="it-IT"/>
        </w:rPr>
        <w:t>(bruto)</w:t>
      </w:r>
      <w:r w:rsidRPr="00E939B5">
        <w:rPr>
          <w:rFonts w:cs="Arial"/>
          <w:spacing w:val="11"/>
          <w:lang w:val="it-IT"/>
        </w:rPr>
        <w:t xml:space="preserve"> </w:t>
      </w:r>
      <w:r w:rsidRPr="00E939B5">
        <w:rPr>
          <w:rFonts w:cs="Arial"/>
          <w:spacing w:val="-1"/>
          <w:lang w:val="it-IT"/>
        </w:rPr>
        <w:t>površine</w:t>
      </w:r>
      <w:r w:rsidRPr="00E939B5">
        <w:rPr>
          <w:rFonts w:cs="Arial"/>
          <w:spacing w:val="9"/>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najveće</w:t>
      </w:r>
      <w:r w:rsidRPr="00E939B5">
        <w:rPr>
          <w:rFonts w:cs="Arial"/>
          <w:spacing w:val="51"/>
          <w:lang w:val="it-IT"/>
        </w:rPr>
        <w:t xml:space="preserve"> </w:t>
      </w:r>
      <w:r w:rsidRPr="00E939B5">
        <w:rPr>
          <w:rFonts w:cs="Arial"/>
          <w:spacing w:val="-1"/>
          <w:lang w:val="it-IT"/>
        </w:rPr>
        <w:t>visine</w:t>
      </w:r>
      <w:r w:rsidRPr="00E939B5">
        <w:rPr>
          <w:rFonts w:cs="Arial"/>
          <w:spacing w:val="-12"/>
          <w:lang w:val="it-IT"/>
        </w:rPr>
        <w:t xml:space="preserve"> </w:t>
      </w:r>
      <w:r w:rsidRPr="00E939B5">
        <w:rPr>
          <w:rFonts w:cs="Arial"/>
          <w:lang w:val="it-IT"/>
        </w:rPr>
        <w:t>do</w:t>
      </w:r>
      <w:r w:rsidRPr="00E939B5">
        <w:rPr>
          <w:rFonts w:cs="Arial"/>
          <w:spacing w:val="-12"/>
          <w:lang w:val="it-IT"/>
        </w:rPr>
        <w:t xml:space="preserve"> </w:t>
      </w:r>
      <w:r w:rsidRPr="00E939B5">
        <w:rPr>
          <w:rFonts w:cs="Arial"/>
          <w:lang w:val="it-IT"/>
        </w:rPr>
        <w:t>5</w:t>
      </w:r>
      <w:r w:rsidRPr="00E939B5">
        <w:rPr>
          <w:rFonts w:cs="Arial"/>
          <w:spacing w:val="-12"/>
          <w:lang w:val="it-IT"/>
        </w:rPr>
        <w:t xml:space="preserve"> </w:t>
      </w:r>
      <w:r w:rsidRPr="00E939B5">
        <w:rPr>
          <w:rFonts w:cs="Arial"/>
          <w:lang w:val="it-IT"/>
        </w:rPr>
        <w:t>m</w:t>
      </w:r>
      <w:r w:rsidRPr="00E939B5">
        <w:rPr>
          <w:rFonts w:cs="Arial"/>
          <w:spacing w:val="-13"/>
          <w:lang w:val="it-IT"/>
        </w:rPr>
        <w:t xml:space="preserve"> </w:t>
      </w:r>
      <w:r w:rsidRPr="00E939B5">
        <w:rPr>
          <w:rFonts w:cs="Arial"/>
          <w:spacing w:val="-1"/>
          <w:lang w:val="it-IT"/>
        </w:rPr>
        <w:t>(mjereno</w:t>
      </w:r>
      <w:r w:rsidRPr="00E939B5">
        <w:rPr>
          <w:rFonts w:cs="Arial"/>
          <w:spacing w:val="-12"/>
          <w:lang w:val="it-IT"/>
        </w:rPr>
        <w:t xml:space="preserve"> </w:t>
      </w:r>
      <w:r w:rsidRPr="00E939B5">
        <w:rPr>
          <w:rFonts w:cs="Arial"/>
          <w:spacing w:val="-2"/>
          <w:lang w:val="it-IT"/>
        </w:rPr>
        <w:t>uz</w:t>
      </w:r>
      <w:r w:rsidRPr="00E939B5">
        <w:rPr>
          <w:rFonts w:cs="Arial"/>
          <w:spacing w:val="-11"/>
          <w:lang w:val="it-IT"/>
        </w:rPr>
        <w:t xml:space="preserve"> </w:t>
      </w:r>
      <w:r w:rsidRPr="00E939B5">
        <w:rPr>
          <w:rFonts w:cs="Arial"/>
          <w:spacing w:val="-1"/>
          <w:lang w:val="it-IT"/>
        </w:rPr>
        <w:t>pročelje</w:t>
      </w:r>
      <w:r w:rsidRPr="00E939B5">
        <w:rPr>
          <w:rFonts w:cs="Arial"/>
          <w:spacing w:val="-14"/>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najniže</w:t>
      </w:r>
      <w:r w:rsidRPr="00E939B5">
        <w:rPr>
          <w:rFonts w:cs="Arial"/>
          <w:spacing w:val="-12"/>
          <w:lang w:val="it-IT"/>
        </w:rPr>
        <w:t xml:space="preserve"> </w:t>
      </w:r>
      <w:r w:rsidRPr="00E939B5">
        <w:rPr>
          <w:rFonts w:cs="Arial"/>
          <w:spacing w:val="-1"/>
          <w:lang w:val="it-IT"/>
        </w:rPr>
        <w:t>točke</w:t>
      </w:r>
      <w:r w:rsidRPr="00E939B5">
        <w:rPr>
          <w:rFonts w:cs="Arial"/>
          <w:spacing w:val="-12"/>
          <w:lang w:val="it-IT"/>
        </w:rPr>
        <w:t xml:space="preserve"> </w:t>
      </w:r>
      <w:r w:rsidRPr="00E939B5">
        <w:rPr>
          <w:rFonts w:cs="Arial"/>
          <w:spacing w:val="-1"/>
          <w:lang w:val="it-IT"/>
        </w:rPr>
        <w:t>konačno</w:t>
      </w:r>
      <w:r w:rsidRPr="00E939B5">
        <w:rPr>
          <w:rFonts w:cs="Arial"/>
          <w:spacing w:val="-14"/>
          <w:lang w:val="it-IT"/>
        </w:rPr>
        <w:t xml:space="preserve"> </w:t>
      </w:r>
      <w:r w:rsidRPr="00E939B5">
        <w:rPr>
          <w:rFonts w:cs="Arial"/>
          <w:spacing w:val="-1"/>
          <w:lang w:val="it-IT"/>
        </w:rPr>
        <w:t>zaravnanog</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uređenog</w:t>
      </w:r>
      <w:r w:rsidRPr="00E939B5">
        <w:rPr>
          <w:rFonts w:cs="Arial"/>
          <w:spacing w:val="85"/>
          <w:lang w:val="it-IT"/>
        </w:rPr>
        <w:t xml:space="preserve"> </w:t>
      </w:r>
      <w:r w:rsidRPr="00E939B5">
        <w:rPr>
          <w:rFonts w:cs="Arial"/>
          <w:lang w:val="it-IT"/>
        </w:rPr>
        <w:t>terena</w:t>
      </w:r>
      <w:r w:rsidRPr="00E939B5">
        <w:rPr>
          <w:rFonts w:cs="Arial"/>
          <w:spacing w:val="53"/>
          <w:lang w:val="it-IT"/>
        </w:rPr>
        <w:t xml:space="preserve"> </w:t>
      </w:r>
      <w:r w:rsidRPr="00E939B5">
        <w:rPr>
          <w:rFonts w:cs="Arial"/>
          <w:lang w:val="it-IT"/>
        </w:rPr>
        <w:t>do</w:t>
      </w:r>
      <w:r w:rsidRPr="00E939B5">
        <w:rPr>
          <w:rFonts w:cs="Arial"/>
          <w:spacing w:val="53"/>
          <w:lang w:val="it-IT"/>
        </w:rPr>
        <w:t xml:space="preserve"> </w:t>
      </w:r>
      <w:r w:rsidRPr="00E939B5">
        <w:rPr>
          <w:rFonts w:cs="Arial"/>
          <w:spacing w:val="-1"/>
          <w:lang w:val="it-IT"/>
        </w:rPr>
        <w:t>gornjeg</w:t>
      </w:r>
      <w:r w:rsidRPr="00E939B5">
        <w:rPr>
          <w:rFonts w:cs="Arial"/>
          <w:spacing w:val="50"/>
          <w:lang w:val="it-IT"/>
        </w:rPr>
        <w:t xml:space="preserve"> </w:t>
      </w:r>
      <w:r w:rsidRPr="00E939B5">
        <w:rPr>
          <w:rFonts w:cs="Arial"/>
          <w:spacing w:val="-1"/>
          <w:lang w:val="it-IT"/>
        </w:rPr>
        <w:t>ruba</w:t>
      </w:r>
      <w:r w:rsidRPr="00E939B5">
        <w:rPr>
          <w:rFonts w:cs="Arial"/>
          <w:spacing w:val="53"/>
          <w:lang w:val="it-IT"/>
        </w:rPr>
        <w:t xml:space="preserve"> </w:t>
      </w:r>
      <w:r w:rsidRPr="00E939B5">
        <w:rPr>
          <w:rFonts w:cs="Arial"/>
          <w:spacing w:val="-1"/>
          <w:lang w:val="it-IT"/>
        </w:rPr>
        <w:t>krovnog</w:t>
      </w:r>
      <w:r w:rsidRPr="00E939B5">
        <w:rPr>
          <w:rFonts w:cs="Arial"/>
          <w:spacing w:val="53"/>
          <w:lang w:val="it-IT"/>
        </w:rPr>
        <w:t xml:space="preserve"> </w:t>
      </w:r>
      <w:r w:rsidRPr="00E939B5">
        <w:rPr>
          <w:rFonts w:cs="Arial"/>
          <w:spacing w:val="-1"/>
          <w:lang w:val="it-IT"/>
        </w:rPr>
        <w:t>vijenca)</w:t>
      </w:r>
      <w:r w:rsidRPr="00E939B5">
        <w:rPr>
          <w:rFonts w:cs="Arial"/>
          <w:spacing w:val="54"/>
          <w:lang w:val="it-IT"/>
        </w:rPr>
        <w:t xml:space="preserve"> </w:t>
      </w:r>
      <w:r w:rsidRPr="00E939B5">
        <w:rPr>
          <w:rFonts w:cs="Arial"/>
          <w:spacing w:val="-2"/>
          <w:lang w:val="it-IT"/>
        </w:rPr>
        <w:t>i/ili</w:t>
      </w:r>
      <w:r w:rsidRPr="00E939B5">
        <w:rPr>
          <w:rFonts w:cs="Arial"/>
          <w:spacing w:val="55"/>
          <w:lang w:val="it-IT"/>
        </w:rPr>
        <w:t xml:space="preserve"> </w:t>
      </w:r>
      <w:r w:rsidRPr="00E939B5">
        <w:rPr>
          <w:rFonts w:cs="Arial"/>
          <w:spacing w:val="-1"/>
          <w:lang w:val="it-IT"/>
        </w:rPr>
        <w:t>potpuno</w:t>
      </w:r>
      <w:r w:rsidRPr="00E939B5">
        <w:rPr>
          <w:rFonts w:cs="Arial"/>
          <w:spacing w:val="52"/>
          <w:lang w:val="it-IT"/>
        </w:rPr>
        <w:t xml:space="preserve"> </w:t>
      </w:r>
      <w:r w:rsidRPr="00E939B5">
        <w:rPr>
          <w:rFonts w:cs="Arial"/>
          <w:spacing w:val="-1"/>
          <w:lang w:val="it-IT"/>
        </w:rPr>
        <w:t>ukopan</w:t>
      </w:r>
      <w:r w:rsidRPr="00E939B5">
        <w:rPr>
          <w:rFonts w:cs="Arial"/>
          <w:spacing w:val="53"/>
          <w:lang w:val="it-IT"/>
        </w:rPr>
        <w:t xml:space="preserve"> </w:t>
      </w:r>
      <w:r w:rsidRPr="00E939B5">
        <w:rPr>
          <w:rFonts w:cs="Arial"/>
          <w:spacing w:val="-1"/>
          <w:lang w:val="it-IT"/>
        </w:rPr>
        <w:t>podrum</w:t>
      </w:r>
      <w:r w:rsidRPr="00E939B5">
        <w:rPr>
          <w:rFonts w:cs="Arial"/>
          <w:spacing w:val="55"/>
          <w:lang w:val="it-IT"/>
        </w:rPr>
        <w:t xml:space="preserve"> </w:t>
      </w:r>
      <w:r w:rsidRPr="00E939B5">
        <w:rPr>
          <w:rFonts w:cs="Arial"/>
          <w:spacing w:val="-1"/>
          <w:lang w:val="it-IT"/>
        </w:rPr>
        <w:t>(Po)</w:t>
      </w:r>
      <w:r w:rsidRPr="00E939B5">
        <w:rPr>
          <w:rFonts w:cs="Arial"/>
          <w:spacing w:val="54"/>
          <w:lang w:val="it-IT"/>
        </w:rPr>
        <w:t xml:space="preserve"> </w:t>
      </w:r>
      <w:r w:rsidRPr="00E939B5">
        <w:rPr>
          <w:rFonts w:cs="Arial"/>
          <w:lang w:val="it-IT"/>
        </w:rPr>
        <w:t>do</w:t>
      </w:r>
      <w:r w:rsidRPr="00E939B5">
        <w:rPr>
          <w:rFonts w:cs="Arial"/>
          <w:spacing w:val="53"/>
          <w:lang w:val="it-IT"/>
        </w:rPr>
        <w:t xml:space="preserve"> </w:t>
      </w:r>
      <w:r w:rsidRPr="00E939B5">
        <w:rPr>
          <w:rFonts w:cs="Arial"/>
          <w:lang w:val="it-IT"/>
        </w:rPr>
        <w:t>1.000</w:t>
      </w:r>
      <w:r w:rsidRPr="00E939B5">
        <w:rPr>
          <w:rFonts w:cs="Arial"/>
          <w:spacing w:val="50"/>
          <w:lang w:val="it-IT"/>
        </w:rPr>
        <w:t xml:space="preserve"> </w:t>
      </w:r>
      <w:r w:rsidRPr="00E939B5">
        <w:rPr>
          <w:rFonts w:cs="Arial"/>
          <w:spacing w:val="3"/>
          <w:lang w:val="it-IT"/>
        </w:rPr>
        <w:t>m</w:t>
      </w:r>
      <w:r w:rsidRPr="00E939B5">
        <w:rPr>
          <w:rFonts w:cs="Arial"/>
          <w:spacing w:val="-12"/>
          <w:vertAlign w:val="superscript"/>
          <w:lang w:val="it-IT"/>
        </w:rPr>
        <w:t>2</w:t>
      </w:r>
      <w:r w:rsidRPr="00E939B5">
        <w:rPr>
          <w:rFonts w:cs="Arial"/>
          <w:spacing w:val="53"/>
          <w:w w:val="99"/>
          <w:position w:val="8"/>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(bruto) površine.</w:t>
      </w:r>
    </w:p>
    <w:p w:rsidR="00E939B5" w:rsidRPr="00E939B5" w:rsidRDefault="00E939B5" w:rsidP="00E939B5">
      <w:pPr>
        <w:pStyle w:val="BodyText"/>
        <w:tabs>
          <w:tab w:val="left" w:pos="513"/>
        </w:tabs>
        <w:ind w:right="112"/>
        <w:jc w:val="both"/>
        <w:rPr>
          <w:rFonts w:cs="Arial"/>
          <w:lang w:val="it-IT"/>
        </w:rPr>
      </w:pPr>
      <w:r w:rsidRPr="00E939B5">
        <w:rPr>
          <w:rFonts w:cs="Arial"/>
          <w:lang w:val="it-IT"/>
        </w:rPr>
        <w:t>(2)</w:t>
      </w:r>
      <w:r w:rsidRPr="00E939B5">
        <w:rPr>
          <w:rFonts w:cs="Arial"/>
          <w:lang w:val="it-IT"/>
        </w:rPr>
        <w:tab/>
        <w:t>Izvan</w:t>
      </w:r>
      <w:r w:rsidRPr="00E939B5">
        <w:rPr>
          <w:rFonts w:cs="Arial"/>
          <w:spacing w:val="3"/>
          <w:lang w:val="it-IT"/>
        </w:rPr>
        <w:t xml:space="preserve"> </w:t>
      </w:r>
      <w:r w:rsidRPr="00E939B5">
        <w:rPr>
          <w:rFonts w:cs="Arial"/>
          <w:spacing w:val="-1"/>
          <w:lang w:val="it-IT"/>
        </w:rPr>
        <w:t>granica</w:t>
      </w:r>
      <w:r w:rsidRPr="00E939B5">
        <w:rPr>
          <w:rFonts w:cs="Arial"/>
          <w:spacing w:val="4"/>
          <w:lang w:val="it-IT"/>
        </w:rPr>
        <w:t xml:space="preserve"> </w:t>
      </w:r>
      <w:r w:rsidRPr="00E939B5">
        <w:rPr>
          <w:rFonts w:cs="Arial"/>
          <w:spacing w:val="-1"/>
          <w:lang w:val="it-IT"/>
        </w:rPr>
        <w:t>građevinskog</w:t>
      </w:r>
      <w:r w:rsidRPr="00E939B5">
        <w:rPr>
          <w:rFonts w:cs="Arial"/>
          <w:spacing w:val="4"/>
          <w:lang w:val="it-IT"/>
        </w:rPr>
        <w:t xml:space="preserve"> </w:t>
      </w:r>
      <w:r w:rsidRPr="00E939B5">
        <w:rPr>
          <w:rFonts w:cs="Arial"/>
          <w:spacing w:val="-1"/>
          <w:lang w:val="it-IT"/>
        </w:rPr>
        <w:t>područja</w:t>
      </w:r>
      <w:r w:rsidRPr="00E939B5">
        <w:rPr>
          <w:rFonts w:cs="Arial"/>
          <w:spacing w:val="4"/>
          <w:lang w:val="it-IT"/>
        </w:rPr>
        <w:t xml:space="preserve"> </w:t>
      </w:r>
      <w:r w:rsidRPr="00E939B5">
        <w:rPr>
          <w:rFonts w:cs="Arial"/>
          <w:spacing w:val="-1"/>
          <w:lang w:val="it-IT"/>
        </w:rPr>
        <w:t>naselja,</w:t>
      </w:r>
      <w:r w:rsidRPr="00E939B5">
        <w:rPr>
          <w:rFonts w:cs="Arial"/>
          <w:spacing w:val="5"/>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izvan</w:t>
      </w:r>
      <w:r w:rsidRPr="00E939B5">
        <w:rPr>
          <w:rFonts w:cs="Arial"/>
          <w:spacing w:val="3"/>
          <w:lang w:val="it-IT"/>
        </w:rPr>
        <w:t xml:space="preserve"> </w:t>
      </w:r>
      <w:r w:rsidRPr="00E939B5">
        <w:rPr>
          <w:rFonts w:cs="Arial"/>
          <w:spacing w:val="-1"/>
          <w:lang w:val="it-IT"/>
        </w:rPr>
        <w:t>zaštićenog</w:t>
      </w:r>
      <w:r w:rsidRPr="00E939B5">
        <w:rPr>
          <w:rFonts w:cs="Arial"/>
          <w:spacing w:val="1"/>
          <w:lang w:val="it-IT"/>
        </w:rPr>
        <w:t xml:space="preserve"> </w:t>
      </w:r>
      <w:r w:rsidRPr="00E939B5">
        <w:rPr>
          <w:rFonts w:cs="Arial"/>
          <w:spacing w:val="-1"/>
          <w:lang w:val="it-IT"/>
        </w:rPr>
        <w:t>obalnog</w:t>
      </w:r>
      <w:r w:rsidRPr="00E939B5">
        <w:rPr>
          <w:rFonts w:cs="Arial"/>
          <w:spacing w:val="4"/>
          <w:lang w:val="it-IT"/>
        </w:rPr>
        <w:t xml:space="preserve"> </w:t>
      </w:r>
      <w:r w:rsidRPr="00E939B5">
        <w:rPr>
          <w:rFonts w:cs="Arial"/>
          <w:spacing w:val="-1"/>
          <w:lang w:val="it-IT"/>
        </w:rPr>
        <w:t>područja,</w:t>
      </w:r>
      <w:r w:rsidRPr="00E939B5">
        <w:rPr>
          <w:rFonts w:cs="Arial"/>
          <w:spacing w:val="63"/>
          <w:lang w:val="it-IT"/>
        </w:rPr>
        <w:t xml:space="preserve"> </w:t>
      </w:r>
      <w:r w:rsidRPr="00E939B5">
        <w:rPr>
          <w:rFonts w:cs="Arial"/>
          <w:spacing w:val="-1"/>
          <w:lang w:val="it-IT"/>
        </w:rPr>
        <w:t>moguća</w:t>
      </w:r>
      <w:r w:rsidRPr="00E939B5">
        <w:rPr>
          <w:rFonts w:cs="Arial"/>
          <w:spacing w:val="-17"/>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gradnja</w:t>
      </w:r>
      <w:r w:rsidRPr="00E939B5">
        <w:rPr>
          <w:rFonts w:cs="Arial"/>
          <w:spacing w:val="-17"/>
          <w:lang w:val="it-IT"/>
        </w:rPr>
        <w:t xml:space="preserve"> </w:t>
      </w:r>
      <w:r w:rsidRPr="00E939B5">
        <w:rPr>
          <w:rFonts w:cs="Arial"/>
          <w:spacing w:val="-1"/>
          <w:lang w:val="it-IT"/>
        </w:rPr>
        <w:t>prijavljenih</w:t>
      </w:r>
      <w:r w:rsidRPr="00E939B5">
        <w:rPr>
          <w:rFonts w:cs="Arial"/>
          <w:spacing w:val="-14"/>
          <w:lang w:val="it-IT"/>
        </w:rPr>
        <w:t xml:space="preserve"> </w:t>
      </w:r>
      <w:r w:rsidRPr="00E939B5">
        <w:rPr>
          <w:rFonts w:cs="Arial"/>
          <w:spacing w:val="-1"/>
          <w:lang w:val="it-IT"/>
        </w:rPr>
        <w:t>poljoprivrednih</w:t>
      </w:r>
      <w:r w:rsidRPr="00E939B5">
        <w:rPr>
          <w:rFonts w:cs="Arial"/>
          <w:spacing w:val="-14"/>
          <w:lang w:val="it-IT"/>
        </w:rPr>
        <w:t xml:space="preserve"> </w:t>
      </w:r>
      <w:r w:rsidRPr="00E939B5">
        <w:rPr>
          <w:rFonts w:cs="Arial"/>
          <w:spacing w:val="-1"/>
          <w:lang w:val="it-IT"/>
        </w:rPr>
        <w:t>gospodarstava</w:t>
      </w:r>
      <w:r w:rsidRPr="00E939B5">
        <w:rPr>
          <w:rFonts w:cs="Arial"/>
          <w:spacing w:val="-17"/>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pružanje</w:t>
      </w:r>
      <w:r w:rsidRPr="00E939B5">
        <w:rPr>
          <w:rFonts w:cs="Arial"/>
          <w:spacing w:val="-14"/>
          <w:lang w:val="it-IT"/>
        </w:rPr>
        <w:t xml:space="preserve"> </w:t>
      </w:r>
      <w:r w:rsidRPr="00E939B5">
        <w:rPr>
          <w:rFonts w:cs="Arial"/>
          <w:spacing w:val="-1"/>
          <w:lang w:val="it-IT"/>
        </w:rPr>
        <w:t>ugostiteljsko-turističkih</w:t>
      </w:r>
      <w:r w:rsidRPr="00E939B5">
        <w:rPr>
          <w:rFonts w:cs="Arial"/>
          <w:spacing w:val="83"/>
          <w:lang w:val="it-IT"/>
        </w:rPr>
        <w:t xml:space="preserve"> </w:t>
      </w:r>
      <w:r w:rsidRPr="00E939B5">
        <w:rPr>
          <w:rFonts w:cs="Arial"/>
          <w:spacing w:val="-1"/>
          <w:lang w:val="it-IT"/>
        </w:rPr>
        <w:t>usluga</w:t>
      </w:r>
      <w:r w:rsidRPr="00E939B5">
        <w:rPr>
          <w:rFonts w:cs="Arial"/>
          <w:lang w:val="it-IT"/>
        </w:rPr>
        <w:t xml:space="preserve"> u</w:t>
      </w:r>
      <w:r w:rsidRPr="00E939B5">
        <w:rPr>
          <w:rFonts w:cs="Arial"/>
          <w:spacing w:val="1"/>
          <w:lang w:val="it-IT"/>
        </w:rPr>
        <w:t xml:space="preserve"> </w:t>
      </w:r>
      <w:r w:rsidRPr="00E939B5">
        <w:rPr>
          <w:rFonts w:cs="Arial"/>
          <w:spacing w:val="-1"/>
          <w:lang w:val="it-IT"/>
        </w:rPr>
        <w:t>seoskom domaćinstvu</w:t>
      </w:r>
      <w:r w:rsidRPr="00E939B5">
        <w:rPr>
          <w:rFonts w:cs="Arial"/>
          <w:spacing w:val="1"/>
          <w:lang w:val="it-IT"/>
        </w:rPr>
        <w:t xml:space="preserve"> </w:t>
      </w:r>
      <w:r w:rsidRPr="00E939B5">
        <w:rPr>
          <w:rFonts w:cs="Arial"/>
          <w:spacing w:val="-1"/>
          <w:lang w:val="it-IT"/>
        </w:rPr>
        <w:t>poštujući sljedeće</w:t>
      </w:r>
      <w:r w:rsidRPr="00E939B5">
        <w:rPr>
          <w:rFonts w:cs="Arial"/>
          <w:lang w:val="it-IT"/>
        </w:rPr>
        <w:t xml:space="preserve"> </w:t>
      </w:r>
      <w:r w:rsidRPr="00E939B5">
        <w:rPr>
          <w:rFonts w:cs="Arial"/>
          <w:spacing w:val="-1"/>
          <w:lang w:val="it-IT"/>
        </w:rPr>
        <w:t>uvjete:</w:t>
      </w:r>
    </w:p>
    <w:p w:rsidR="00E939B5" w:rsidRPr="00E939B5" w:rsidRDefault="00E939B5" w:rsidP="00E939B5">
      <w:pPr>
        <w:pStyle w:val="BodyText"/>
        <w:tabs>
          <w:tab w:val="left" w:pos="969"/>
        </w:tabs>
        <w:spacing w:before="6" w:line="252" w:lineRule="exact"/>
        <w:ind w:left="968" w:right="111" w:hanging="425"/>
        <w:jc w:val="both"/>
        <w:rPr>
          <w:rFonts w:cs="Arial"/>
          <w:lang w:val="it-IT"/>
        </w:rPr>
      </w:pPr>
      <w:r w:rsidRPr="00E939B5">
        <w:rPr>
          <w:rFonts w:cs="Arial"/>
          <w:spacing w:val="-1"/>
          <w:lang w:val="it-IT"/>
        </w:rPr>
        <w:t>1.</w:t>
      </w:r>
      <w:r w:rsidRPr="00E939B5">
        <w:rPr>
          <w:rFonts w:cs="Arial"/>
          <w:spacing w:val="-1"/>
          <w:lang w:val="it-IT"/>
        </w:rPr>
        <w:tab/>
        <w:t>minimalna</w:t>
      </w:r>
      <w:r w:rsidRPr="00E939B5">
        <w:rPr>
          <w:rFonts w:cs="Arial"/>
          <w:spacing w:val="-3"/>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spacing w:val="-1"/>
          <w:lang w:val="it-IT"/>
        </w:rPr>
        <w:t>parcele</w:t>
      </w:r>
      <w:r w:rsidRPr="00E939B5">
        <w:rPr>
          <w:rFonts w:cs="Arial"/>
          <w:spacing w:val="-2"/>
          <w:lang w:val="it-IT"/>
        </w:rPr>
        <w:t xml:space="preserve"> </w:t>
      </w:r>
      <w:r w:rsidRPr="00E939B5">
        <w:rPr>
          <w:rFonts w:cs="Arial"/>
          <w:spacing w:val="-1"/>
          <w:lang w:val="it-IT"/>
        </w:rPr>
        <w:t>iznosi</w:t>
      </w:r>
      <w:r w:rsidRPr="00E939B5">
        <w:rPr>
          <w:rFonts w:cs="Arial"/>
          <w:spacing w:val="-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područje</w:t>
      </w:r>
      <w:r w:rsidRPr="00E939B5">
        <w:rPr>
          <w:rFonts w:cs="Arial"/>
          <w:spacing w:val="-4"/>
          <w:lang w:val="it-IT"/>
        </w:rPr>
        <w:t xml:space="preserve"> </w:t>
      </w:r>
      <w:r w:rsidRPr="00E939B5">
        <w:rPr>
          <w:rFonts w:cs="Arial"/>
          <w:spacing w:val="-1"/>
          <w:lang w:val="it-IT"/>
        </w:rPr>
        <w:t>Dubrovnika</w:t>
      </w:r>
      <w:r w:rsidRPr="00E939B5">
        <w:rPr>
          <w:rFonts w:cs="Arial"/>
          <w:lang w:val="it-IT"/>
        </w:rPr>
        <w:t xml:space="preserve"> –</w:t>
      </w:r>
      <w:r w:rsidRPr="00E939B5">
        <w:rPr>
          <w:rFonts w:cs="Arial"/>
          <w:spacing w:val="-4"/>
          <w:lang w:val="it-IT"/>
        </w:rPr>
        <w:t xml:space="preserve"> </w:t>
      </w:r>
      <w:r w:rsidRPr="00E939B5">
        <w:rPr>
          <w:rFonts w:cs="Arial"/>
          <w:spacing w:val="-1"/>
          <w:lang w:val="it-IT"/>
        </w:rPr>
        <w:t>10.000</w:t>
      </w:r>
      <w:r w:rsidRPr="00E939B5">
        <w:rPr>
          <w:rFonts w:cs="Arial"/>
          <w:spacing w:val="-4"/>
          <w:lang w:val="it-IT"/>
        </w:rPr>
        <w:t xml:space="preserve"> </w:t>
      </w:r>
      <w:r w:rsidRPr="00E939B5">
        <w:rPr>
          <w:rFonts w:cs="Arial"/>
          <w:spacing w:val="-1"/>
          <w:lang w:val="it-IT"/>
        </w:rPr>
        <w:t>m</w:t>
      </w:r>
      <w:r w:rsidRPr="00E939B5">
        <w:rPr>
          <w:rFonts w:cs="Arial"/>
          <w:spacing w:val="-12"/>
          <w:vertAlign w:val="superscript"/>
          <w:lang w:val="it-IT"/>
        </w:rPr>
        <w:t>2</w:t>
      </w:r>
      <w:r w:rsidRPr="00E939B5">
        <w:rPr>
          <w:rFonts w:cs="Arial"/>
          <w:spacing w:val="-1"/>
          <w:lang w:val="it-IT"/>
        </w:rPr>
        <w:t>,</w:t>
      </w:r>
      <w:r w:rsidRPr="00E939B5">
        <w:rPr>
          <w:rFonts w:cs="Arial"/>
          <w:spacing w:val="-3"/>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Brsečine,</w:t>
      </w:r>
      <w:r w:rsidRPr="00E939B5">
        <w:rPr>
          <w:rFonts w:cs="Arial"/>
          <w:spacing w:val="59"/>
          <w:lang w:val="it-IT"/>
        </w:rPr>
        <w:t xml:space="preserve"> </w:t>
      </w:r>
      <w:r w:rsidRPr="00E939B5">
        <w:rPr>
          <w:rFonts w:cs="Arial"/>
          <w:spacing w:val="-1"/>
          <w:lang w:val="it-IT"/>
        </w:rPr>
        <w:t>Trsteno,</w:t>
      </w:r>
      <w:r w:rsidRPr="00E939B5">
        <w:rPr>
          <w:rFonts w:cs="Arial"/>
          <w:spacing w:val="24"/>
          <w:lang w:val="it-IT"/>
        </w:rPr>
        <w:t xml:space="preserve"> </w:t>
      </w:r>
      <w:r w:rsidRPr="00E939B5">
        <w:rPr>
          <w:rFonts w:cs="Arial"/>
          <w:spacing w:val="-1"/>
          <w:lang w:val="it-IT"/>
        </w:rPr>
        <w:t>Orašac,</w:t>
      </w:r>
      <w:r w:rsidRPr="00E939B5">
        <w:rPr>
          <w:rFonts w:cs="Arial"/>
          <w:spacing w:val="25"/>
          <w:lang w:val="it-IT"/>
        </w:rPr>
        <w:t xml:space="preserve"> </w:t>
      </w:r>
      <w:r w:rsidRPr="00E939B5">
        <w:rPr>
          <w:rFonts w:cs="Arial"/>
          <w:spacing w:val="-1"/>
          <w:lang w:val="it-IT"/>
        </w:rPr>
        <w:t>Zaton</w:t>
      </w:r>
      <w:r w:rsidRPr="00E939B5">
        <w:rPr>
          <w:rFonts w:cs="Arial"/>
          <w:spacing w:val="24"/>
          <w:lang w:val="it-IT"/>
        </w:rPr>
        <w:t xml:space="preserve"> </w:t>
      </w:r>
      <w:r w:rsidRPr="00E939B5">
        <w:rPr>
          <w:rFonts w:cs="Arial"/>
          <w:lang w:val="it-IT"/>
        </w:rPr>
        <w:t>–</w:t>
      </w:r>
      <w:r w:rsidRPr="00E939B5">
        <w:rPr>
          <w:rFonts w:cs="Arial"/>
          <w:spacing w:val="27"/>
          <w:lang w:val="it-IT"/>
        </w:rPr>
        <w:t xml:space="preserve"> </w:t>
      </w:r>
      <w:r w:rsidRPr="00E939B5">
        <w:rPr>
          <w:rFonts w:cs="Arial"/>
          <w:lang w:val="it-IT"/>
        </w:rPr>
        <w:t>5.000 m</w:t>
      </w:r>
      <w:r w:rsidRPr="00E939B5">
        <w:rPr>
          <w:rFonts w:cs="Arial"/>
          <w:spacing w:val="-12"/>
          <w:vertAlign w:val="superscript"/>
          <w:lang w:val="it-IT"/>
        </w:rPr>
        <w:t>2</w:t>
      </w:r>
      <w:r w:rsidRPr="00E939B5">
        <w:rPr>
          <w:rFonts w:cs="Arial"/>
          <w:lang w:val="it-IT"/>
        </w:rPr>
        <w:t>,</w:t>
      </w:r>
      <w:r w:rsidRPr="00E939B5">
        <w:rPr>
          <w:rFonts w:cs="Arial"/>
          <w:spacing w:val="26"/>
          <w:lang w:val="it-IT"/>
        </w:rPr>
        <w:t xml:space="preserve"> </w:t>
      </w:r>
      <w:r w:rsidRPr="00E939B5">
        <w:rPr>
          <w:rFonts w:cs="Arial"/>
          <w:lang w:val="it-IT"/>
        </w:rPr>
        <w:t>a</w:t>
      </w:r>
      <w:r w:rsidRPr="00E939B5">
        <w:rPr>
          <w:rFonts w:cs="Arial"/>
          <w:spacing w:val="27"/>
          <w:lang w:val="it-IT"/>
        </w:rPr>
        <w:t xml:space="preserve"> </w:t>
      </w:r>
      <w:r w:rsidRPr="00E939B5">
        <w:rPr>
          <w:rFonts w:cs="Arial"/>
          <w:spacing w:val="-2"/>
          <w:lang w:val="it-IT"/>
        </w:rPr>
        <w:t>za</w:t>
      </w:r>
      <w:r w:rsidRPr="00E939B5">
        <w:rPr>
          <w:rFonts w:cs="Arial"/>
          <w:spacing w:val="24"/>
          <w:lang w:val="it-IT"/>
        </w:rPr>
        <w:t xml:space="preserve"> </w:t>
      </w:r>
      <w:r w:rsidRPr="00E939B5">
        <w:rPr>
          <w:rFonts w:cs="Arial"/>
          <w:spacing w:val="-1"/>
          <w:lang w:val="it-IT"/>
        </w:rPr>
        <w:t>Gornja</w:t>
      </w:r>
      <w:r w:rsidRPr="00E939B5">
        <w:rPr>
          <w:rFonts w:cs="Arial"/>
          <w:spacing w:val="24"/>
          <w:lang w:val="it-IT"/>
        </w:rPr>
        <w:t xml:space="preserve"> </w:t>
      </w:r>
      <w:r w:rsidRPr="00E939B5">
        <w:rPr>
          <w:rFonts w:cs="Arial"/>
          <w:spacing w:val="-1"/>
          <w:lang w:val="it-IT"/>
        </w:rPr>
        <w:t>sela:</w:t>
      </w:r>
      <w:r w:rsidRPr="00E939B5">
        <w:rPr>
          <w:rFonts w:cs="Arial"/>
          <w:spacing w:val="25"/>
          <w:lang w:val="it-IT"/>
        </w:rPr>
        <w:t xml:space="preserve"> </w:t>
      </w:r>
      <w:r w:rsidRPr="00E939B5">
        <w:rPr>
          <w:rFonts w:cs="Arial"/>
          <w:spacing w:val="-1"/>
          <w:lang w:val="it-IT"/>
        </w:rPr>
        <w:t>Mravinjac,</w:t>
      </w:r>
      <w:r w:rsidRPr="00E939B5">
        <w:rPr>
          <w:rFonts w:cs="Arial"/>
          <w:spacing w:val="25"/>
          <w:lang w:val="it-IT"/>
        </w:rPr>
        <w:t xml:space="preserve"> </w:t>
      </w:r>
      <w:r w:rsidRPr="00E939B5">
        <w:rPr>
          <w:rFonts w:cs="Arial"/>
          <w:spacing w:val="-1"/>
          <w:lang w:val="it-IT"/>
        </w:rPr>
        <w:t>Mrčevo,</w:t>
      </w:r>
      <w:r w:rsidRPr="00E939B5">
        <w:rPr>
          <w:rFonts w:cs="Arial"/>
          <w:spacing w:val="28"/>
          <w:lang w:val="it-IT"/>
        </w:rPr>
        <w:t xml:space="preserve"> </w:t>
      </w:r>
      <w:r w:rsidRPr="00E939B5">
        <w:rPr>
          <w:rFonts w:cs="Arial"/>
          <w:spacing w:val="-1"/>
          <w:lang w:val="it-IT"/>
        </w:rPr>
        <w:t>Kliševo,</w:t>
      </w:r>
      <w:r w:rsidRPr="00E939B5">
        <w:rPr>
          <w:rFonts w:cs="Arial"/>
          <w:spacing w:val="53"/>
          <w:lang w:val="it-IT"/>
        </w:rPr>
        <w:t xml:space="preserve"> </w:t>
      </w:r>
      <w:r w:rsidRPr="00E939B5">
        <w:rPr>
          <w:rFonts w:cs="Arial"/>
          <w:spacing w:val="-1"/>
          <w:lang w:val="it-IT"/>
        </w:rPr>
        <w:t>Gromača,</w:t>
      </w:r>
      <w:r w:rsidRPr="00E939B5">
        <w:rPr>
          <w:rFonts w:cs="Arial"/>
          <w:spacing w:val="1"/>
          <w:lang w:val="it-IT"/>
        </w:rPr>
        <w:t xml:space="preserve"> </w:t>
      </w:r>
      <w:r w:rsidRPr="00E939B5">
        <w:rPr>
          <w:rFonts w:cs="Arial"/>
          <w:spacing w:val="-1"/>
          <w:lang w:val="it-IT"/>
        </w:rPr>
        <w:t>Ljubač,</w:t>
      </w:r>
      <w:r w:rsidRPr="00E939B5">
        <w:rPr>
          <w:rFonts w:cs="Arial"/>
          <w:spacing w:val="-3"/>
          <w:lang w:val="it-IT"/>
        </w:rPr>
        <w:t xml:space="preserve"> </w:t>
      </w:r>
      <w:r w:rsidRPr="00E939B5">
        <w:rPr>
          <w:rFonts w:cs="Arial"/>
          <w:spacing w:val="-1"/>
          <w:lang w:val="it-IT"/>
        </w:rPr>
        <w:t>Osojnik,</w:t>
      </w:r>
      <w:r w:rsidRPr="00E939B5">
        <w:rPr>
          <w:rFonts w:cs="Arial"/>
          <w:spacing w:val="2"/>
          <w:lang w:val="it-IT"/>
        </w:rPr>
        <w:t xml:space="preserve"> </w:t>
      </w:r>
      <w:r w:rsidRPr="00E939B5">
        <w:rPr>
          <w:rFonts w:cs="Arial"/>
          <w:spacing w:val="-1"/>
          <w:lang w:val="it-IT"/>
        </w:rPr>
        <w:t>Dubravica</w:t>
      </w:r>
      <w:r w:rsidRPr="00E939B5">
        <w:rPr>
          <w:rFonts w:cs="Arial"/>
          <w:spacing w:val="3"/>
          <w:lang w:val="it-IT"/>
        </w:rPr>
        <w:t xml:space="preserve"> </w:t>
      </w:r>
      <w:r w:rsidRPr="00E939B5">
        <w:rPr>
          <w:rFonts w:cs="Arial"/>
          <w:lang w:val="it-IT"/>
        </w:rPr>
        <w:t>–</w:t>
      </w:r>
      <w:r w:rsidRPr="00E939B5">
        <w:rPr>
          <w:rFonts w:cs="Arial"/>
          <w:spacing w:val="-2"/>
          <w:lang w:val="it-IT"/>
        </w:rPr>
        <w:t xml:space="preserve"> </w:t>
      </w:r>
      <w:r w:rsidRPr="00E939B5">
        <w:rPr>
          <w:rFonts w:cs="Arial"/>
          <w:lang w:val="it-IT"/>
        </w:rPr>
        <w:t>2.000</w:t>
      </w:r>
      <w:r w:rsidRPr="00E939B5">
        <w:rPr>
          <w:rFonts w:cs="Arial"/>
          <w:spacing w:val="-2"/>
          <w:lang w:val="it-IT"/>
        </w:rPr>
        <w:t xml:space="preserve"> </w:t>
      </w:r>
      <w:r w:rsidRPr="00E939B5">
        <w:rPr>
          <w:rFonts w:cs="Arial"/>
          <w:lang w:val="it-IT"/>
        </w:rPr>
        <w:t>m</w:t>
      </w:r>
      <w:r w:rsidRPr="00E939B5">
        <w:rPr>
          <w:rFonts w:cs="Arial"/>
          <w:spacing w:val="-12"/>
          <w:vertAlign w:val="superscript"/>
          <w:lang w:val="it-IT"/>
        </w:rPr>
        <w:t>2</w:t>
      </w:r>
      <w:r w:rsidRPr="00E939B5">
        <w:rPr>
          <w:rFonts w:cs="Arial"/>
          <w:lang w:val="it-IT"/>
        </w:rPr>
        <w:t>,</w:t>
      </w:r>
    </w:p>
    <w:p w:rsidR="00E939B5" w:rsidRPr="00E939B5" w:rsidRDefault="00E939B5" w:rsidP="00E939B5">
      <w:pPr>
        <w:pStyle w:val="BodyText"/>
        <w:tabs>
          <w:tab w:val="left" w:pos="969"/>
        </w:tabs>
        <w:spacing w:line="248" w:lineRule="exact"/>
        <w:ind w:left="968" w:hanging="425"/>
        <w:jc w:val="both"/>
        <w:rPr>
          <w:rFonts w:cs="Arial"/>
          <w:lang w:val="it-IT"/>
        </w:rPr>
      </w:pPr>
      <w:r w:rsidRPr="00E939B5">
        <w:rPr>
          <w:rFonts w:cs="Arial"/>
          <w:spacing w:val="-1"/>
          <w:lang w:val="it-IT"/>
        </w:rPr>
        <w:t>2.</w:t>
      </w:r>
      <w:r w:rsidRPr="00E939B5">
        <w:rPr>
          <w:rFonts w:cs="Arial"/>
          <w:spacing w:val="-1"/>
          <w:lang w:val="it-IT"/>
        </w:rPr>
        <w:tab/>
        <w:t>maksimalna</w:t>
      </w:r>
      <w:r w:rsidRPr="00E939B5">
        <w:rPr>
          <w:rFonts w:cs="Arial"/>
          <w:spacing w:val="-2"/>
          <w:lang w:val="it-IT"/>
        </w:rPr>
        <w:t xml:space="preserve"> </w:t>
      </w:r>
      <w:r w:rsidRPr="00E939B5">
        <w:rPr>
          <w:rFonts w:cs="Arial"/>
          <w:spacing w:val="-1"/>
          <w:lang w:val="it-IT"/>
        </w:rPr>
        <w:t>visina</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odgovara</w:t>
      </w:r>
      <w:r w:rsidRPr="00E939B5">
        <w:rPr>
          <w:rFonts w:cs="Arial"/>
          <w:spacing w:val="-2"/>
          <w:lang w:val="it-IT"/>
        </w:rPr>
        <w:t xml:space="preserve"> </w:t>
      </w:r>
      <w:r w:rsidRPr="00E939B5">
        <w:rPr>
          <w:rFonts w:cs="Arial"/>
          <w:spacing w:val="-1"/>
          <w:lang w:val="it-IT"/>
        </w:rPr>
        <w:t>visini propisanoj</w:t>
      </w:r>
      <w:r w:rsidRPr="00E939B5">
        <w:rPr>
          <w:rFonts w:cs="Arial"/>
          <w:spacing w:val="2"/>
          <w:lang w:val="it-IT"/>
        </w:rPr>
        <w:t xml:space="preserve"> </w:t>
      </w:r>
      <w:r w:rsidRPr="00E939B5">
        <w:rPr>
          <w:rFonts w:cs="Arial"/>
          <w:lang w:val="it-IT"/>
        </w:rPr>
        <w:t xml:space="preserve">za </w:t>
      </w:r>
      <w:r w:rsidRPr="00E939B5">
        <w:rPr>
          <w:rFonts w:cs="Arial"/>
          <w:spacing w:val="-1"/>
          <w:lang w:val="it-IT"/>
        </w:rPr>
        <w:t>nisku</w:t>
      </w:r>
      <w:r w:rsidRPr="00E939B5">
        <w:rPr>
          <w:rFonts w:cs="Arial"/>
          <w:lang w:val="it-IT"/>
        </w:rPr>
        <w:t xml:space="preserve"> </w:t>
      </w:r>
      <w:r w:rsidRPr="00E939B5">
        <w:rPr>
          <w:rFonts w:cs="Arial"/>
          <w:spacing w:val="-1"/>
          <w:lang w:val="it-IT"/>
        </w:rPr>
        <w:t>građevinu,</w:t>
      </w:r>
    </w:p>
    <w:p w:rsidR="00E939B5" w:rsidRPr="00E939B5" w:rsidRDefault="00E939B5" w:rsidP="00E939B5">
      <w:pPr>
        <w:pStyle w:val="BodyText"/>
        <w:tabs>
          <w:tab w:val="left" w:pos="969"/>
        </w:tabs>
        <w:spacing w:line="255" w:lineRule="exact"/>
        <w:ind w:left="968" w:hanging="425"/>
        <w:jc w:val="both"/>
        <w:rPr>
          <w:rFonts w:cs="Arial"/>
          <w:lang w:val="it-IT"/>
        </w:rPr>
      </w:pPr>
      <w:r w:rsidRPr="00E939B5">
        <w:rPr>
          <w:rFonts w:cs="Arial"/>
          <w:spacing w:val="-1"/>
          <w:lang w:val="it-IT"/>
        </w:rPr>
        <w:t>3.</w:t>
      </w:r>
      <w:r w:rsidRPr="00E939B5">
        <w:rPr>
          <w:rFonts w:cs="Arial"/>
          <w:spacing w:val="-1"/>
          <w:lang w:val="it-IT"/>
        </w:rPr>
        <w:tab/>
        <w:t>maksimalna površina</w:t>
      </w:r>
      <w:r w:rsidRPr="00E939B5">
        <w:rPr>
          <w:rFonts w:cs="Arial"/>
          <w:lang w:val="it-IT"/>
        </w:rPr>
        <w:t xml:space="preserve"> </w:t>
      </w:r>
      <w:r w:rsidRPr="00E939B5">
        <w:rPr>
          <w:rFonts w:cs="Arial"/>
          <w:spacing w:val="-1"/>
          <w:lang w:val="it-IT"/>
        </w:rPr>
        <w:t>građevine</w:t>
      </w:r>
      <w:r w:rsidRPr="00E939B5">
        <w:rPr>
          <w:rFonts w:cs="Arial"/>
          <w:lang w:val="it-IT"/>
        </w:rPr>
        <w:t xml:space="preserve"> može</w:t>
      </w:r>
      <w:r w:rsidRPr="00E939B5">
        <w:rPr>
          <w:rFonts w:cs="Arial"/>
          <w:spacing w:val="-2"/>
          <w:lang w:val="it-IT"/>
        </w:rPr>
        <w:t xml:space="preserve"> </w:t>
      </w:r>
      <w:r w:rsidRPr="00E939B5">
        <w:rPr>
          <w:rFonts w:cs="Arial"/>
          <w:spacing w:val="-1"/>
          <w:lang w:val="it-IT"/>
        </w:rPr>
        <w:t>iznositi</w:t>
      </w:r>
      <w:r w:rsidRPr="00E939B5">
        <w:rPr>
          <w:rFonts w:cs="Arial"/>
          <w:lang w:val="it-IT"/>
        </w:rPr>
        <w:t xml:space="preserve"> </w:t>
      </w:r>
      <w:r w:rsidRPr="00E939B5">
        <w:rPr>
          <w:rFonts w:cs="Arial"/>
          <w:spacing w:val="-1"/>
          <w:lang w:val="it-IT"/>
        </w:rPr>
        <w:t>400</w:t>
      </w:r>
      <w:r w:rsidRPr="00E939B5">
        <w:rPr>
          <w:rFonts w:cs="Arial"/>
          <w:spacing w:val="-2"/>
          <w:lang w:val="it-IT"/>
        </w:rPr>
        <w:t xml:space="preserve"> </w:t>
      </w:r>
      <w:r w:rsidRPr="00E939B5">
        <w:rPr>
          <w:rFonts w:cs="Arial"/>
          <w:spacing w:val="1"/>
          <w:lang w:val="it-IT"/>
        </w:rPr>
        <w:t>m</w:t>
      </w:r>
      <w:r w:rsidRPr="00E939B5">
        <w:rPr>
          <w:rFonts w:cs="Arial"/>
          <w:spacing w:val="-12"/>
          <w:vertAlign w:val="superscript"/>
          <w:lang w:val="it-IT"/>
        </w:rPr>
        <w:t>2</w:t>
      </w:r>
      <w:r w:rsidRPr="00E939B5">
        <w:rPr>
          <w:rFonts w:cs="Arial"/>
          <w:spacing w:val="1"/>
          <w:lang w:val="it-IT"/>
        </w:rPr>
        <w:t>.</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4.</w:t>
      </w:r>
      <w:r w:rsidRPr="00E939B5">
        <w:rPr>
          <w:rFonts w:cs="Arial"/>
          <w:spacing w:val="-1"/>
          <w:lang w:val="it-IT"/>
        </w:rPr>
        <w:tab/>
        <w:t>minimalna</w:t>
      </w:r>
      <w:r w:rsidRPr="00E939B5">
        <w:rPr>
          <w:rFonts w:cs="Arial"/>
          <w:spacing w:val="19"/>
          <w:lang w:val="it-IT"/>
        </w:rPr>
        <w:t xml:space="preserve"> </w:t>
      </w:r>
      <w:r w:rsidRPr="00E939B5">
        <w:rPr>
          <w:rFonts w:cs="Arial"/>
          <w:spacing w:val="-1"/>
          <w:lang w:val="it-IT"/>
        </w:rPr>
        <w:t>udaljenost</w:t>
      </w:r>
      <w:r w:rsidRPr="00E939B5">
        <w:rPr>
          <w:rFonts w:cs="Arial"/>
          <w:spacing w:val="20"/>
          <w:lang w:val="it-IT"/>
        </w:rPr>
        <w:t xml:space="preserve"> </w:t>
      </w:r>
      <w:r w:rsidRPr="00E939B5">
        <w:rPr>
          <w:rFonts w:cs="Arial"/>
          <w:spacing w:val="-1"/>
          <w:lang w:val="it-IT"/>
        </w:rPr>
        <w:t>građevine</w:t>
      </w:r>
      <w:r w:rsidRPr="00E939B5">
        <w:rPr>
          <w:rFonts w:cs="Arial"/>
          <w:spacing w:val="19"/>
          <w:lang w:val="it-IT"/>
        </w:rPr>
        <w:t xml:space="preserve"> </w:t>
      </w:r>
      <w:r w:rsidRPr="00E939B5">
        <w:rPr>
          <w:rFonts w:cs="Arial"/>
          <w:lang w:val="it-IT"/>
        </w:rPr>
        <w:t>može</w:t>
      </w:r>
      <w:r w:rsidRPr="00E939B5">
        <w:rPr>
          <w:rFonts w:cs="Arial"/>
          <w:spacing w:val="19"/>
          <w:lang w:val="it-IT"/>
        </w:rPr>
        <w:t xml:space="preserve"> </w:t>
      </w:r>
      <w:r w:rsidRPr="00E939B5">
        <w:rPr>
          <w:rFonts w:cs="Arial"/>
          <w:spacing w:val="-1"/>
          <w:lang w:val="it-IT"/>
        </w:rPr>
        <w:t>iznositi</w:t>
      </w:r>
      <w:r w:rsidRPr="00E939B5">
        <w:rPr>
          <w:rFonts w:cs="Arial"/>
          <w:spacing w:val="19"/>
          <w:lang w:val="it-IT"/>
        </w:rPr>
        <w:t xml:space="preserve"> </w:t>
      </w:r>
      <w:r w:rsidRPr="00E939B5">
        <w:rPr>
          <w:rFonts w:cs="Arial"/>
          <w:spacing w:val="-1"/>
          <w:lang w:val="it-IT"/>
        </w:rPr>
        <w:t>najmanje</w:t>
      </w:r>
      <w:r w:rsidRPr="00E939B5">
        <w:rPr>
          <w:rFonts w:cs="Arial"/>
          <w:spacing w:val="19"/>
          <w:lang w:val="it-IT"/>
        </w:rPr>
        <w:t xml:space="preserve"> </w:t>
      </w:r>
      <w:r w:rsidRPr="00E939B5">
        <w:rPr>
          <w:rFonts w:cs="Arial"/>
          <w:spacing w:val="-1"/>
          <w:lang w:val="it-IT"/>
        </w:rPr>
        <w:t>1.000</w:t>
      </w:r>
      <w:r w:rsidRPr="00E939B5">
        <w:rPr>
          <w:rFonts w:cs="Arial"/>
          <w:spacing w:val="19"/>
          <w:lang w:val="it-IT"/>
        </w:rPr>
        <w:t xml:space="preserve"> </w:t>
      </w:r>
      <w:r w:rsidRPr="00E939B5">
        <w:rPr>
          <w:rFonts w:cs="Arial"/>
          <w:lang w:val="it-IT"/>
        </w:rPr>
        <w:t>m</w:t>
      </w:r>
      <w:r w:rsidRPr="00E939B5">
        <w:rPr>
          <w:rFonts w:cs="Arial"/>
          <w:spacing w:val="20"/>
          <w:lang w:val="it-IT"/>
        </w:rPr>
        <w:t xml:space="preserve"> </w:t>
      </w:r>
      <w:r w:rsidRPr="00E939B5">
        <w:rPr>
          <w:rFonts w:cs="Arial"/>
          <w:lang w:val="it-IT"/>
        </w:rPr>
        <w:t>od</w:t>
      </w:r>
      <w:r w:rsidRPr="00E939B5">
        <w:rPr>
          <w:rFonts w:cs="Arial"/>
          <w:spacing w:val="17"/>
          <w:lang w:val="it-IT"/>
        </w:rPr>
        <w:t xml:space="preserve"> </w:t>
      </w:r>
      <w:r w:rsidRPr="00E939B5">
        <w:rPr>
          <w:rFonts w:cs="Arial"/>
          <w:spacing w:val="-1"/>
          <w:lang w:val="it-IT"/>
        </w:rPr>
        <w:t>obalne</w:t>
      </w:r>
      <w:r w:rsidRPr="00E939B5">
        <w:rPr>
          <w:rFonts w:cs="Arial"/>
          <w:spacing w:val="19"/>
          <w:lang w:val="it-IT"/>
        </w:rPr>
        <w:t xml:space="preserve"> </w:t>
      </w:r>
      <w:r w:rsidRPr="00E939B5">
        <w:rPr>
          <w:rFonts w:cs="Arial"/>
          <w:lang w:val="it-IT"/>
        </w:rPr>
        <w:t>crte</w:t>
      </w:r>
      <w:r w:rsidRPr="00E939B5">
        <w:rPr>
          <w:rFonts w:cs="Arial"/>
          <w:spacing w:val="19"/>
          <w:lang w:val="it-IT"/>
        </w:rPr>
        <w:t xml:space="preserve"> </w:t>
      </w:r>
      <w:r w:rsidRPr="00E939B5">
        <w:rPr>
          <w:rFonts w:cs="Arial"/>
          <w:lang w:val="it-IT"/>
        </w:rPr>
        <w:t>na</w:t>
      </w:r>
      <w:r w:rsidRPr="00E939B5">
        <w:rPr>
          <w:rFonts w:cs="Arial"/>
          <w:spacing w:val="35"/>
          <w:lang w:val="it-IT"/>
        </w:rPr>
        <w:t xml:space="preserve"> </w:t>
      </w:r>
      <w:r w:rsidRPr="00E939B5">
        <w:rPr>
          <w:rFonts w:cs="Arial"/>
          <w:spacing w:val="-1"/>
          <w:lang w:val="it-IT"/>
        </w:rPr>
        <w:t>kopnu.</w:t>
      </w:r>
    </w:p>
    <w:p w:rsidR="00E939B5" w:rsidRPr="00E939B5" w:rsidRDefault="00E939B5" w:rsidP="00E939B5">
      <w:pPr>
        <w:pStyle w:val="BodyText"/>
        <w:tabs>
          <w:tab w:val="left" w:pos="503"/>
        </w:tabs>
        <w:spacing w:line="239" w:lineRule="auto"/>
        <w:ind w:right="11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Izvan</w:t>
      </w:r>
      <w:r w:rsidRPr="00E939B5">
        <w:rPr>
          <w:rFonts w:cs="Arial"/>
          <w:spacing w:val="55"/>
          <w:lang w:val="it-IT"/>
        </w:rPr>
        <w:t xml:space="preserve"> </w:t>
      </w:r>
      <w:r w:rsidRPr="00E939B5">
        <w:rPr>
          <w:rFonts w:cs="Arial"/>
          <w:spacing w:val="-1"/>
          <w:lang w:val="it-IT"/>
        </w:rPr>
        <w:t>zaštićenog</w:t>
      </w:r>
      <w:r w:rsidRPr="00E939B5">
        <w:rPr>
          <w:rFonts w:cs="Arial"/>
          <w:spacing w:val="53"/>
          <w:lang w:val="it-IT"/>
        </w:rPr>
        <w:t xml:space="preserve"> </w:t>
      </w:r>
      <w:r w:rsidRPr="00E939B5">
        <w:rPr>
          <w:rFonts w:cs="Arial"/>
          <w:spacing w:val="-1"/>
          <w:lang w:val="it-IT"/>
        </w:rPr>
        <w:t>obalnog</w:t>
      </w:r>
      <w:r w:rsidRPr="00E939B5">
        <w:rPr>
          <w:rFonts w:cs="Arial"/>
          <w:spacing w:val="55"/>
          <w:lang w:val="it-IT"/>
        </w:rPr>
        <w:t xml:space="preserve"> </w:t>
      </w:r>
      <w:r w:rsidRPr="00E939B5">
        <w:rPr>
          <w:rFonts w:cs="Arial"/>
          <w:spacing w:val="-1"/>
          <w:lang w:val="it-IT"/>
        </w:rPr>
        <w:t>područja,</w:t>
      </w:r>
      <w:r w:rsidRPr="00E939B5">
        <w:rPr>
          <w:rFonts w:cs="Arial"/>
          <w:spacing w:val="54"/>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funkciji</w:t>
      </w:r>
      <w:r w:rsidRPr="00E939B5">
        <w:rPr>
          <w:rFonts w:cs="Arial"/>
          <w:spacing w:val="55"/>
          <w:lang w:val="it-IT"/>
        </w:rPr>
        <w:t xml:space="preserve"> </w:t>
      </w:r>
      <w:r w:rsidRPr="00E939B5">
        <w:rPr>
          <w:rFonts w:cs="Arial"/>
          <w:spacing w:val="-1"/>
          <w:lang w:val="it-IT"/>
        </w:rPr>
        <w:t>poljoprivredne</w:t>
      </w:r>
      <w:r w:rsidRPr="00E939B5">
        <w:rPr>
          <w:rFonts w:cs="Arial"/>
          <w:spacing w:val="56"/>
          <w:lang w:val="it-IT"/>
        </w:rPr>
        <w:t xml:space="preserve"> </w:t>
      </w:r>
      <w:r w:rsidRPr="00E939B5">
        <w:rPr>
          <w:rFonts w:cs="Arial"/>
          <w:spacing w:val="-1"/>
          <w:lang w:val="it-IT"/>
        </w:rPr>
        <w:t>proizvodnje</w:t>
      </w:r>
      <w:r w:rsidRPr="00E939B5">
        <w:rPr>
          <w:rFonts w:cs="Arial"/>
          <w:spacing w:val="53"/>
          <w:lang w:val="it-IT"/>
        </w:rPr>
        <w:t xml:space="preserve"> </w:t>
      </w:r>
      <w:r w:rsidRPr="00E939B5">
        <w:rPr>
          <w:rFonts w:cs="Arial"/>
          <w:spacing w:val="-1"/>
          <w:lang w:val="it-IT"/>
        </w:rPr>
        <w:t>(spremište</w:t>
      </w:r>
      <w:r w:rsidRPr="00E939B5">
        <w:rPr>
          <w:rFonts w:cs="Arial"/>
          <w:spacing w:val="53"/>
          <w:lang w:val="it-IT"/>
        </w:rPr>
        <w:t xml:space="preserve"> </w:t>
      </w:r>
      <w:r w:rsidRPr="00E939B5">
        <w:rPr>
          <w:rFonts w:cs="Arial"/>
          <w:lang w:val="it-IT"/>
        </w:rPr>
        <w:t>i</w:t>
      </w:r>
      <w:r w:rsidRPr="00E939B5">
        <w:rPr>
          <w:rFonts w:cs="Arial"/>
          <w:spacing w:val="61"/>
          <w:lang w:val="it-IT"/>
        </w:rPr>
        <w:t xml:space="preserve"> </w:t>
      </w:r>
      <w:r w:rsidRPr="00E939B5">
        <w:rPr>
          <w:rFonts w:cs="Arial"/>
          <w:spacing w:val="-1"/>
          <w:lang w:val="it-IT"/>
        </w:rPr>
        <w:t>obrada</w:t>
      </w:r>
      <w:r w:rsidRPr="00E939B5">
        <w:rPr>
          <w:rFonts w:cs="Arial"/>
          <w:spacing w:val="3"/>
          <w:lang w:val="it-IT"/>
        </w:rPr>
        <w:t xml:space="preserve"> </w:t>
      </w:r>
      <w:r w:rsidRPr="00E939B5">
        <w:rPr>
          <w:rFonts w:cs="Arial"/>
          <w:spacing w:val="-1"/>
          <w:lang w:val="it-IT"/>
        </w:rPr>
        <w:t>poljoprivrednih</w:t>
      </w:r>
      <w:r w:rsidRPr="00E939B5">
        <w:rPr>
          <w:rFonts w:cs="Arial"/>
          <w:spacing w:val="3"/>
          <w:lang w:val="it-IT"/>
        </w:rPr>
        <w:t xml:space="preserve"> </w:t>
      </w:r>
      <w:r w:rsidRPr="00E939B5">
        <w:rPr>
          <w:rFonts w:cs="Arial"/>
          <w:spacing w:val="-1"/>
          <w:lang w:val="it-IT"/>
        </w:rPr>
        <w:t>proizvoda)</w:t>
      </w:r>
      <w:r w:rsidRPr="00E939B5">
        <w:rPr>
          <w:rFonts w:cs="Arial"/>
          <w:spacing w:val="3"/>
          <w:lang w:val="it-IT"/>
        </w:rPr>
        <w:t xml:space="preserve"> </w:t>
      </w:r>
      <w:r w:rsidRPr="00E939B5">
        <w:rPr>
          <w:rFonts w:cs="Arial"/>
          <w:spacing w:val="-1"/>
          <w:lang w:val="it-IT"/>
        </w:rPr>
        <w:t>može</w:t>
      </w:r>
      <w:r w:rsidRPr="00E939B5">
        <w:rPr>
          <w:rFonts w:cs="Arial"/>
          <w:spacing w:val="3"/>
          <w:lang w:val="it-IT"/>
        </w:rPr>
        <w:t xml:space="preserve"> </w:t>
      </w:r>
      <w:r w:rsidRPr="00E939B5">
        <w:rPr>
          <w:rFonts w:cs="Arial"/>
          <w:lang w:val="it-IT"/>
        </w:rPr>
        <w:t xml:space="preserve">se </w:t>
      </w:r>
      <w:r w:rsidRPr="00E939B5">
        <w:rPr>
          <w:rFonts w:cs="Arial"/>
          <w:spacing w:val="-1"/>
          <w:lang w:val="it-IT"/>
        </w:rPr>
        <w:t>graditi</w:t>
      </w:r>
      <w:r w:rsidRPr="00E939B5">
        <w:rPr>
          <w:rFonts w:cs="Arial"/>
          <w:lang w:val="it-IT"/>
        </w:rPr>
        <w:t xml:space="preserve"> i</w:t>
      </w:r>
      <w:r w:rsidRPr="00E939B5">
        <w:rPr>
          <w:rFonts w:cs="Arial"/>
          <w:spacing w:val="2"/>
          <w:lang w:val="it-IT"/>
        </w:rPr>
        <w:t xml:space="preserve"> </w:t>
      </w:r>
      <w:r w:rsidRPr="00E939B5">
        <w:rPr>
          <w:rFonts w:cs="Arial"/>
          <w:spacing w:val="-1"/>
          <w:lang w:val="it-IT"/>
        </w:rPr>
        <w:t>gospodarska</w:t>
      </w:r>
      <w:r w:rsidRPr="00E939B5">
        <w:rPr>
          <w:rFonts w:cs="Arial"/>
          <w:lang w:val="it-IT"/>
        </w:rPr>
        <w:t xml:space="preserve"> </w:t>
      </w:r>
      <w:r w:rsidRPr="00E939B5">
        <w:rPr>
          <w:rFonts w:cs="Arial"/>
          <w:spacing w:val="-1"/>
          <w:lang w:val="it-IT"/>
        </w:rPr>
        <w:t>građevina</w:t>
      </w:r>
      <w:r w:rsidRPr="00E939B5">
        <w:rPr>
          <w:rFonts w:cs="Arial"/>
          <w:spacing w:val="3"/>
          <w:lang w:val="it-IT"/>
        </w:rPr>
        <w:t xml:space="preserve"> </w:t>
      </w:r>
      <w:r w:rsidRPr="00E939B5">
        <w:rPr>
          <w:rFonts w:cs="Arial"/>
          <w:lang w:val="it-IT"/>
        </w:rPr>
        <w:t>kao</w:t>
      </w:r>
      <w:r w:rsidRPr="00E939B5">
        <w:rPr>
          <w:rFonts w:cs="Arial"/>
          <w:spacing w:val="2"/>
          <w:lang w:val="it-IT"/>
        </w:rPr>
        <w:t xml:space="preserve"> </w:t>
      </w:r>
      <w:r w:rsidRPr="00E939B5">
        <w:rPr>
          <w:rFonts w:cs="Arial"/>
          <w:spacing w:val="-1"/>
          <w:lang w:val="it-IT"/>
        </w:rPr>
        <w:t>dio</w:t>
      </w:r>
      <w:r w:rsidRPr="00E939B5">
        <w:rPr>
          <w:rFonts w:cs="Arial"/>
          <w:spacing w:val="3"/>
          <w:lang w:val="it-IT"/>
        </w:rPr>
        <w:t xml:space="preserve"> </w:t>
      </w:r>
      <w:r w:rsidRPr="00E939B5">
        <w:rPr>
          <w:rFonts w:cs="Arial"/>
          <w:spacing w:val="-1"/>
          <w:lang w:val="it-IT"/>
        </w:rPr>
        <w:t>sklopa</w:t>
      </w:r>
      <w:r w:rsidRPr="00E939B5">
        <w:rPr>
          <w:rFonts w:cs="Arial"/>
          <w:spacing w:val="3"/>
          <w:lang w:val="it-IT"/>
        </w:rPr>
        <w:t xml:space="preserve"> </w:t>
      </w:r>
      <w:r w:rsidRPr="00E939B5">
        <w:rPr>
          <w:rFonts w:cs="Arial"/>
          <w:lang w:val="it-IT"/>
        </w:rPr>
        <w:t>sa</w:t>
      </w:r>
      <w:r w:rsidRPr="00E939B5">
        <w:rPr>
          <w:rFonts w:cs="Arial"/>
          <w:spacing w:val="69"/>
          <w:lang w:val="it-IT"/>
        </w:rPr>
        <w:t xml:space="preserve"> </w:t>
      </w:r>
      <w:r w:rsidRPr="00E939B5">
        <w:rPr>
          <w:rFonts w:cs="Arial"/>
          <w:spacing w:val="-1"/>
          <w:lang w:val="it-IT"/>
        </w:rPr>
        <w:t>stambenom</w:t>
      </w:r>
      <w:r w:rsidRPr="00E939B5">
        <w:rPr>
          <w:rFonts w:cs="Arial"/>
          <w:spacing w:val="-3"/>
          <w:lang w:val="it-IT"/>
        </w:rPr>
        <w:t xml:space="preserve"> </w:t>
      </w:r>
      <w:r w:rsidRPr="00E939B5">
        <w:rPr>
          <w:rFonts w:cs="Arial"/>
          <w:spacing w:val="-1"/>
          <w:lang w:val="it-IT"/>
        </w:rPr>
        <w:t>građevinom,</w:t>
      </w:r>
      <w:r w:rsidRPr="00E939B5">
        <w:rPr>
          <w:rFonts w:cs="Arial"/>
          <w:spacing w:val="-2"/>
          <w:lang w:val="it-IT"/>
        </w:rPr>
        <w:t xml:space="preserve"> ili</w:t>
      </w:r>
      <w:r w:rsidRPr="00E939B5">
        <w:rPr>
          <w:rFonts w:cs="Arial"/>
          <w:spacing w:val="-1"/>
          <w:lang w:val="it-IT"/>
        </w:rPr>
        <w:t xml:space="preserve"> </w:t>
      </w:r>
      <w:r w:rsidRPr="00E939B5">
        <w:rPr>
          <w:rFonts w:cs="Arial"/>
          <w:lang w:val="it-IT"/>
        </w:rPr>
        <w:t>kao</w:t>
      </w:r>
      <w:r w:rsidRPr="00E939B5">
        <w:rPr>
          <w:rFonts w:cs="Arial"/>
          <w:spacing w:val="-4"/>
          <w:lang w:val="it-IT"/>
        </w:rPr>
        <w:t xml:space="preserve"> </w:t>
      </w:r>
      <w:r w:rsidRPr="00E939B5">
        <w:rPr>
          <w:rFonts w:cs="Arial"/>
          <w:spacing w:val="-1"/>
          <w:lang w:val="it-IT"/>
        </w:rPr>
        <w:t>zasebna</w:t>
      </w:r>
      <w:r w:rsidRPr="00E939B5">
        <w:rPr>
          <w:rFonts w:cs="Arial"/>
          <w:spacing w:val="-3"/>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najveće</w:t>
      </w:r>
      <w:r w:rsidRPr="00E939B5">
        <w:rPr>
          <w:rFonts w:cs="Arial"/>
          <w:spacing w:val="-6"/>
          <w:lang w:val="it-IT"/>
        </w:rPr>
        <w:t xml:space="preserve"> </w:t>
      </w:r>
      <w:r w:rsidRPr="00E939B5">
        <w:rPr>
          <w:rFonts w:cs="Arial"/>
          <w:spacing w:val="-1"/>
          <w:lang w:val="it-IT"/>
        </w:rPr>
        <w:t>tlocrtne</w:t>
      </w:r>
      <w:r w:rsidRPr="00E939B5">
        <w:rPr>
          <w:rFonts w:cs="Arial"/>
          <w:spacing w:val="-4"/>
          <w:lang w:val="it-IT"/>
        </w:rPr>
        <w:t xml:space="preserve"> </w:t>
      </w:r>
      <w:r w:rsidRPr="00E939B5">
        <w:rPr>
          <w:rFonts w:cs="Arial"/>
          <w:spacing w:val="-1"/>
          <w:lang w:val="it-IT"/>
        </w:rPr>
        <w:t>bruto</w:t>
      </w:r>
      <w:r w:rsidRPr="00E939B5">
        <w:rPr>
          <w:rFonts w:cs="Arial"/>
          <w:spacing w:val="-5"/>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lang w:val="it-IT"/>
        </w:rPr>
        <w:t>do</w:t>
      </w:r>
      <w:r w:rsidRPr="00E939B5">
        <w:rPr>
          <w:rFonts w:cs="Arial"/>
          <w:spacing w:val="-3"/>
          <w:lang w:val="it-IT"/>
        </w:rPr>
        <w:t xml:space="preserve"> </w:t>
      </w:r>
      <w:r w:rsidRPr="00E939B5">
        <w:rPr>
          <w:rFonts w:cs="Arial"/>
          <w:spacing w:val="-1"/>
          <w:lang w:val="it-IT"/>
        </w:rPr>
        <w:t>150</w:t>
      </w:r>
      <w:r w:rsidRPr="00E939B5">
        <w:rPr>
          <w:rFonts w:cs="Arial"/>
          <w:spacing w:val="-6"/>
          <w:lang w:val="it-IT"/>
        </w:rPr>
        <w:t xml:space="preserve"> </w:t>
      </w:r>
      <w:r w:rsidRPr="00E939B5">
        <w:rPr>
          <w:rFonts w:cs="Arial"/>
          <w:spacing w:val="1"/>
          <w:lang w:val="it-IT"/>
        </w:rPr>
        <w:t>m</w:t>
      </w:r>
      <w:r w:rsidRPr="00E939B5">
        <w:rPr>
          <w:rFonts w:cs="Arial"/>
          <w:spacing w:val="-12"/>
          <w:vertAlign w:val="superscript"/>
          <w:lang w:val="it-IT"/>
        </w:rPr>
        <w:t>2</w:t>
      </w:r>
      <w:r w:rsidRPr="00E939B5">
        <w:rPr>
          <w:rFonts w:cs="Arial"/>
          <w:spacing w:val="77"/>
          <w:w w:val="99"/>
          <w:position w:val="8"/>
          <w:lang w:val="it-IT"/>
        </w:rPr>
        <w:t xml:space="preserve"> </w:t>
      </w:r>
      <w:r w:rsidRPr="00E939B5">
        <w:rPr>
          <w:rFonts w:cs="Arial"/>
          <w:lang w:val="it-IT"/>
        </w:rPr>
        <w:t>i najveće</w:t>
      </w:r>
      <w:r w:rsidRPr="00E939B5">
        <w:rPr>
          <w:rFonts w:cs="Arial"/>
          <w:spacing w:val="-2"/>
          <w:lang w:val="it-IT"/>
        </w:rPr>
        <w:t xml:space="preserve"> </w:t>
      </w:r>
      <w:r w:rsidRPr="00E939B5">
        <w:rPr>
          <w:rFonts w:cs="Arial"/>
          <w:spacing w:val="-1"/>
          <w:lang w:val="it-IT"/>
        </w:rPr>
        <w:t>visine</w:t>
      </w:r>
      <w:r w:rsidRPr="00E939B5">
        <w:rPr>
          <w:rFonts w:cs="Arial"/>
          <w:lang w:val="it-IT"/>
        </w:rPr>
        <w:t xml:space="preserve"> </w:t>
      </w:r>
      <w:r w:rsidRPr="00E939B5">
        <w:rPr>
          <w:rFonts w:cs="Arial"/>
          <w:spacing w:val="-1"/>
          <w:lang w:val="it-IT"/>
        </w:rPr>
        <w:t>suteren</w:t>
      </w:r>
      <w:r w:rsidRPr="00E939B5">
        <w:rPr>
          <w:rFonts w:cs="Arial"/>
          <w:spacing w:val="-2"/>
          <w:lang w:val="it-IT"/>
        </w:rPr>
        <w:t xml:space="preserve"> ili</w:t>
      </w:r>
      <w:r w:rsidRPr="00E939B5">
        <w:rPr>
          <w:rFonts w:cs="Arial"/>
          <w:lang w:val="it-IT"/>
        </w:rPr>
        <w:t xml:space="preserve"> </w:t>
      </w:r>
      <w:r w:rsidRPr="00E939B5">
        <w:rPr>
          <w:rFonts w:cs="Arial"/>
          <w:spacing w:val="-1"/>
          <w:lang w:val="it-IT"/>
        </w:rPr>
        <w:t>podrum,</w:t>
      </w:r>
      <w:r w:rsidRPr="00E939B5">
        <w:rPr>
          <w:rFonts w:cs="Arial"/>
          <w:spacing w:val="2"/>
          <w:lang w:val="it-IT"/>
        </w:rPr>
        <w:t xml:space="preserve"> </w:t>
      </w:r>
      <w:r w:rsidRPr="00E939B5">
        <w:rPr>
          <w:rFonts w:cs="Arial"/>
          <w:spacing w:val="-1"/>
          <w:lang w:val="it-IT"/>
        </w:rPr>
        <w:t>prizemlje</w:t>
      </w:r>
      <w:r w:rsidRPr="00E939B5">
        <w:rPr>
          <w:rFonts w:cs="Arial"/>
          <w:lang w:val="it-IT"/>
        </w:rPr>
        <w:t xml:space="preserve"> i </w:t>
      </w:r>
      <w:r w:rsidRPr="00E939B5">
        <w:rPr>
          <w:rFonts w:cs="Arial"/>
          <w:spacing w:val="-1"/>
          <w:lang w:val="it-IT"/>
        </w:rPr>
        <w:t>krov, tj.</w:t>
      </w:r>
      <w:r w:rsidRPr="00E939B5">
        <w:rPr>
          <w:rFonts w:cs="Arial"/>
          <w:spacing w:val="2"/>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5,0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462"/>
        </w:tabs>
        <w:ind w:right="116"/>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Čestica</w:t>
      </w:r>
      <w:r w:rsidRPr="00E939B5">
        <w:rPr>
          <w:rFonts w:cs="Arial"/>
          <w:spacing w:val="12"/>
          <w:lang w:val="it-IT"/>
        </w:rPr>
        <w:t xml:space="preserve"> </w:t>
      </w:r>
      <w:r w:rsidRPr="00E939B5">
        <w:rPr>
          <w:rFonts w:cs="Arial"/>
          <w:spacing w:val="-1"/>
          <w:lang w:val="it-IT"/>
        </w:rPr>
        <w:t>treba</w:t>
      </w:r>
      <w:r w:rsidRPr="00E939B5">
        <w:rPr>
          <w:rFonts w:cs="Arial"/>
          <w:spacing w:val="12"/>
          <w:lang w:val="it-IT"/>
        </w:rPr>
        <w:t xml:space="preserve"> </w:t>
      </w:r>
      <w:r w:rsidRPr="00E939B5">
        <w:rPr>
          <w:rFonts w:cs="Arial"/>
          <w:spacing w:val="-1"/>
          <w:lang w:val="it-IT"/>
        </w:rPr>
        <w:t>imati</w:t>
      </w:r>
      <w:r w:rsidRPr="00E939B5">
        <w:rPr>
          <w:rFonts w:cs="Arial"/>
          <w:spacing w:val="12"/>
          <w:lang w:val="it-IT"/>
        </w:rPr>
        <w:t xml:space="preserve"> </w:t>
      </w:r>
      <w:r w:rsidRPr="00E939B5">
        <w:rPr>
          <w:rFonts w:cs="Arial"/>
          <w:spacing w:val="-1"/>
          <w:lang w:val="it-IT"/>
        </w:rPr>
        <w:t>prilazni</w:t>
      </w:r>
      <w:r w:rsidRPr="00E939B5">
        <w:rPr>
          <w:rFonts w:cs="Arial"/>
          <w:spacing w:val="14"/>
          <w:lang w:val="it-IT"/>
        </w:rPr>
        <w:t xml:space="preserve"> </w:t>
      </w:r>
      <w:r w:rsidRPr="00E939B5">
        <w:rPr>
          <w:rFonts w:cs="Arial"/>
          <w:spacing w:val="-1"/>
          <w:lang w:val="it-IT"/>
        </w:rPr>
        <w:t>put</w:t>
      </w:r>
      <w:r w:rsidRPr="00E939B5">
        <w:rPr>
          <w:rFonts w:cs="Arial"/>
          <w:spacing w:val="14"/>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vodu</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natapanje,</w:t>
      </w:r>
      <w:r w:rsidRPr="00E939B5">
        <w:rPr>
          <w:rFonts w:cs="Arial"/>
          <w:spacing w:val="13"/>
          <w:lang w:val="it-IT"/>
        </w:rPr>
        <w:t xml:space="preserve"> </w:t>
      </w:r>
      <w:r w:rsidRPr="00E939B5">
        <w:rPr>
          <w:rFonts w:cs="Arial"/>
          <w:spacing w:val="-1"/>
          <w:lang w:val="it-IT"/>
        </w:rPr>
        <w:t>riješeno</w:t>
      </w:r>
      <w:r w:rsidRPr="00E939B5">
        <w:rPr>
          <w:rFonts w:cs="Arial"/>
          <w:spacing w:val="12"/>
          <w:lang w:val="it-IT"/>
        </w:rPr>
        <w:t xml:space="preserve"> </w:t>
      </w:r>
      <w:r w:rsidRPr="00E939B5">
        <w:rPr>
          <w:rFonts w:cs="Arial"/>
          <w:spacing w:val="-1"/>
          <w:lang w:val="it-IT"/>
        </w:rPr>
        <w:t>prema</w:t>
      </w:r>
      <w:r w:rsidRPr="00E939B5">
        <w:rPr>
          <w:rFonts w:cs="Arial"/>
          <w:spacing w:val="12"/>
          <w:lang w:val="it-IT"/>
        </w:rPr>
        <w:t xml:space="preserve"> </w:t>
      </w:r>
      <w:r w:rsidRPr="00E939B5">
        <w:rPr>
          <w:rFonts w:cs="Arial"/>
          <w:spacing w:val="-1"/>
          <w:lang w:val="it-IT"/>
        </w:rPr>
        <w:t>lokalnim</w:t>
      </w:r>
      <w:r w:rsidRPr="00E939B5">
        <w:rPr>
          <w:rFonts w:cs="Arial"/>
          <w:spacing w:val="16"/>
          <w:lang w:val="it-IT"/>
        </w:rPr>
        <w:t xml:space="preserve"> </w:t>
      </w:r>
      <w:r w:rsidRPr="00E939B5">
        <w:rPr>
          <w:rFonts w:cs="Arial"/>
          <w:spacing w:val="-1"/>
          <w:lang w:val="it-IT"/>
        </w:rPr>
        <w:t>prilikama</w:t>
      </w:r>
      <w:r w:rsidRPr="00E939B5">
        <w:rPr>
          <w:rFonts w:cs="Arial"/>
          <w:spacing w:val="13"/>
          <w:lang w:val="it-IT"/>
        </w:rPr>
        <w:t xml:space="preserve"> </w:t>
      </w:r>
      <w:r w:rsidRPr="00E939B5">
        <w:rPr>
          <w:rFonts w:cs="Arial"/>
          <w:lang w:val="it-IT"/>
        </w:rPr>
        <w:t>te</w:t>
      </w:r>
      <w:r w:rsidRPr="00E939B5">
        <w:rPr>
          <w:rFonts w:cs="Arial"/>
          <w:spacing w:val="65"/>
          <w:lang w:val="it-IT"/>
        </w:rPr>
        <w:t xml:space="preserve"> </w:t>
      </w:r>
      <w:r w:rsidRPr="00E939B5">
        <w:rPr>
          <w:rFonts w:cs="Arial"/>
          <w:spacing w:val="-1"/>
          <w:lang w:val="it-IT"/>
        </w:rPr>
        <w:t>električnu</w:t>
      </w:r>
      <w:r w:rsidRPr="00E939B5">
        <w:rPr>
          <w:rFonts w:cs="Arial"/>
          <w:lang w:val="it-IT"/>
        </w:rPr>
        <w:t xml:space="preserve"> </w:t>
      </w:r>
      <w:r w:rsidRPr="00E939B5">
        <w:rPr>
          <w:rFonts w:cs="Arial"/>
          <w:spacing w:val="-1"/>
          <w:lang w:val="it-IT"/>
        </w:rPr>
        <w:t>energiju.</w:t>
      </w: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Građevine</w:t>
      </w:r>
      <w:r w:rsidRPr="00E939B5">
        <w:rPr>
          <w:rFonts w:cs="Arial"/>
          <w:lang w:val="it-IT"/>
        </w:rPr>
        <w:t xml:space="preserve"> </w:t>
      </w:r>
      <w:r w:rsidRPr="00E939B5">
        <w:rPr>
          <w:rFonts w:cs="Arial"/>
          <w:spacing w:val="-1"/>
          <w:lang w:val="it-IT"/>
        </w:rPr>
        <w:t>iz</w:t>
      </w:r>
      <w:r w:rsidRPr="00E939B5">
        <w:rPr>
          <w:rFonts w:cs="Arial"/>
          <w:spacing w:val="-2"/>
          <w:lang w:val="it-IT"/>
        </w:rPr>
        <w:t xml:space="preserve"> </w:t>
      </w:r>
      <w:r w:rsidRPr="00E939B5">
        <w:rPr>
          <w:rFonts w:cs="Arial"/>
          <w:spacing w:val="-1"/>
          <w:lang w:val="it-IT"/>
        </w:rPr>
        <w:t>stavaka</w:t>
      </w:r>
      <w:r w:rsidRPr="00E939B5">
        <w:rPr>
          <w:rFonts w:cs="Arial"/>
          <w:spacing w:val="-4"/>
          <w:lang w:val="it-IT"/>
        </w:rPr>
        <w:t xml:space="preserve"> </w:t>
      </w:r>
      <w:r w:rsidRPr="00E939B5">
        <w:rPr>
          <w:rFonts w:cs="Arial"/>
          <w:lang w:val="it-IT"/>
        </w:rPr>
        <w:t>1.</w:t>
      </w:r>
      <w:r w:rsidRPr="00E939B5">
        <w:rPr>
          <w:rFonts w:cs="Arial"/>
          <w:spacing w:val="1"/>
          <w:lang w:val="it-IT"/>
        </w:rPr>
        <w:t xml:space="preserve"> </w:t>
      </w:r>
      <w:r w:rsidRPr="00E939B5">
        <w:rPr>
          <w:rFonts w:cs="Arial"/>
          <w:lang w:val="it-IT"/>
        </w:rPr>
        <w:t xml:space="preserve">i </w:t>
      </w:r>
      <w:r w:rsidRPr="00E939B5">
        <w:rPr>
          <w:rFonts w:cs="Arial"/>
          <w:spacing w:val="-2"/>
          <w:lang w:val="it-IT"/>
        </w:rPr>
        <w:t>2.</w:t>
      </w:r>
      <w:r w:rsidRPr="00E939B5">
        <w:rPr>
          <w:rFonts w:cs="Arial"/>
          <w:spacing w:val="2"/>
          <w:lang w:val="it-IT"/>
        </w:rPr>
        <w:t xml:space="preserve"> </w:t>
      </w:r>
      <w:r w:rsidRPr="00E939B5">
        <w:rPr>
          <w:rFonts w:cs="Arial"/>
          <w:spacing w:val="-1"/>
          <w:lang w:val="it-IT"/>
        </w:rPr>
        <w:t>ovoga</w:t>
      </w:r>
      <w:r w:rsidRPr="00E939B5">
        <w:rPr>
          <w:rFonts w:cs="Arial"/>
          <w:lang w:val="it-IT"/>
        </w:rPr>
        <w:t xml:space="preserve"> </w:t>
      </w:r>
      <w:r w:rsidRPr="00E939B5">
        <w:rPr>
          <w:rFonts w:cs="Arial"/>
          <w:spacing w:val="-1"/>
          <w:lang w:val="it-IT"/>
        </w:rPr>
        <w:t>članka</w:t>
      </w:r>
      <w:r w:rsidRPr="00E939B5">
        <w:rPr>
          <w:rFonts w:cs="Arial"/>
          <w:spacing w:val="-2"/>
          <w:lang w:val="it-IT"/>
        </w:rPr>
        <w:t xml:space="preserve"> </w:t>
      </w:r>
      <w:r w:rsidRPr="00E939B5">
        <w:rPr>
          <w:rFonts w:cs="Arial"/>
          <w:lang w:val="it-IT"/>
        </w:rPr>
        <w:t xml:space="preserve">ne </w:t>
      </w:r>
      <w:r w:rsidRPr="00E939B5">
        <w:rPr>
          <w:rFonts w:cs="Arial"/>
          <w:spacing w:val="-1"/>
          <w:lang w:val="it-IT"/>
        </w:rPr>
        <w:t>smiju</w:t>
      </w:r>
      <w:r w:rsidRPr="00E939B5">
        <w:rPr>
          <w:rFonts w:cs="Arial"/>
          <w:spacing w:val="-2"/>
          <w:lang w:val="it-IT"/>
        </w:rPr>
        <w:t xml:space="preserve"> </w:t>
      </w:r>
      <w:r w:rsidRPr="00E939B5">
        <w:rPr>
          <w:rFonts w:cs="Arial"/>
          <w:lang w:val="it-IT"/>
        </w:rPr>
        <w:t xml:space="preserve">se </w:t>
      </w:r>
      <w:r w:rsidRPr="00E939B5">
        <w:rPr>
          <w:rFonts w:cs="Arial"/>
          <w:spacing w:val="-1"/>
          <w:lang w:val="it-IT"/>
        </w:rPr>
        <w:t>graditi</w:t>
      </w:r>
      <w:r w:rsidRPr="00E939B5">
        <w:rPr>
          <w:rFonts w:cs="Arial"/>
          <w:lang w:val="it-IT"/>
        </w:rPr>
        <w:t xml:space="preserve"> </w:t>
      </w:r>
      <w:r w:rsidRPr="00E939B5">
        <w:rPr>
          <w:rFonts w:cs="Arial"/>
          <w:spacing w:val="-1"/>
          <w:lang w:val="it-IT"/>
        </w:rPr>
        <w:t>unutar:</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w:t>
      </w:r>
      <w:r w:rsidRPr="00E939B5">
        <w:rPr>
          <w:rFonts w:cs="Arial"/>
          <w:spacing w:val="-1"/>
          <w:lang w:val="it-IT"/>
        </w:rPr>
        <w:tab/>
        <w:t>radijusa</w:t>
      </w:r>
      <w:r w:rsidRPr="00E939B5">
        <w:rPr>
          <w:rFonts w:cs="Arial"/>
          <w:spacing w:val="-5"/>
          <w:lang w:val="it-IT"/>
        </w:rPr>
        <w:t xml:space="preserve"> </w:t>
      </w:r>
      <w:r w:rsidRPr="00E939B5">
        <w:rPr>
          <w:rFonts w:cs="Arial"/>
          <w:spacing w:val="-1"/>
          <w:lang w:val="it-IT"/>
        </w:rPr>
        <w:t>stroge</w:t>
      </w:r>
      <w:r w:rsidRPr="00E939B5">
        <w:rPr>
          <w:rFonts w:cs="Arial"/>
          <w:spacing w:val="-4"/>
          <w:lang w:val="it-IT"/>
        </w:rPr>
        <w:t xml:space="preserve"> </w:t>
      </w:r>
      <w:r w:rsidRPr="00E939B5">
        <w:rPr>
          <w:rFonts w:cs="Arial"/>
          <w:spacing w:val="-1"/>
          <w:lang w:val="it-IT"/>
        </w:rPr>
        <w:t>zaštite</w:t>
      </w:r>
      <w:r w:rsidRPr="00E939B5">
        <w:rPr>
          <w:rFonts w:cs="Arial"/>
          <w:spacing w:val="-7"/>
          <w:lang w:val="it-IT"/>
        </w:rPr>
        <w:t xml:space="preserve"> </w:t>
      </w:r>
      <w:r w:rsidRPr="00E939B5">
        <w:rPr>
          <w:rFonts w:cs="Arial"/>
          <w:spacing w:val="-1"/>
          <w:lang w:val="it-IT"/>
        </w:rPr>
        <w:t>spomeničkih</w:t>
      </w:r>
      <w:r w:rsidRPr="00E939B5">
        <w:rPr>
          <w:rFonts w:cs="Arial"/>
          <w:spacing w:val="-4"/>
          <w:lang w:val="it-IT"/>
        </w:rPr>
        <w:t xml:space="preserve"> </w:t>
      </w:r>
      <w:r w:rsidRPr="00E939B5">
        <w:rPr>
          <w:rFonts w:cs="Arial"/>
          <w:spacing w:val="-1"/>
          <w:lang w:val="it-IT"/>
        </w:rPr>
        <w:t>cjelina,</w:t>
      </w:r>
      <w:r w:rsidRPr="00E939B5">
        <w:rPr>
          <w:rFonts w:cs="Arial"/>
          <w:spacing w:val="-3"/>
          <w:lang w:val="it-IT"/>
        </w:rPr>
        <w:t xml:space="preserve"> </w:t>
      </w:r>
      <w:r w:rsidRPr="00E939B5">
        <w:rPr>
          <w:rFonts w:cs="Arial"/>
          <w:spacing w:val="-2"/>
          <w:lang w:val="it-IT"/>
        </w:rPr>
        <w:t>prikazanih</w:t>
      </w:r>
      <w:r w:rsidRPr="00E939B5">
        <w:rPr>
          <w:rFonts w:cs="Arial"/>
          <w:spacing w:val="-4"/>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kartografskom</w:t>
      </w:r>
      <w:r w:rsidRPr="00E939B5">
        <w:rPr>
          <w:rFonts w:cs="Arial"/>
          <w:spacing w:val="-3"/>
          <w:lang w:val="it-IT"/>
        </w:rPr>
        <w:t xml:space="preserve"> </w:t>
      </w:r>
      <w:r w:rsidRPr="00E939B5">
        <w:rPr>
          <w:rFonts w:cs="Arial"/>
          <w:spacing w:val="-1"/>
          <w:lang w:val="it-IT"/>
        </w:rPr>
        <w:t>prikazu</w:t>
      </w:r>
      <w:r w:rsidRPr="00E939B5">
        <w:rPr>
          <w:rFonts w:cs="Arial"/>
          <w:spacing w:val="-5"/>
          <w:lang w:val="it-IT"/>
        </w:rPr>
        <w:t xml:space="preserve"> </w:t>
      </w:r>
      <w:r w:rsidRPr="00E939B5">
        <w:rPr>
          <w:rFonts w:cs="Arial"/>
          <w:spacing w:val="-1"/>
          <w:lang w:val="it-IT"/>
        </w:rPr>
        <w:t>3.3.,</w:t>
      </w:r>
      <w:r w:rsidRPr="00E939B5">
        <w:rPr>
          <w:rFonts w:cs="Arial"/>
          <w:spacing w:val="83"/>
          <w:lang w:val="it-IT"/>
        </w:rPr>
        <w:t xml:space="preserve"> </w:t>
      </w:r>
      <w:r w:rsidRPr="00E939B5">
        <w:rPr>
          <w:rFonts w:cs="Arial"/>
          <w:lang w:val="it-IT"/>
        </w:rPr>
        <w:t xml:space="preserve">u </w:t>
      </w:r>
      <w:r w:rsidRPr="00E939B5">
        <w:rPr>
          <w:rFonts w:cs="Arial"/>
          <w:spacing w:val="-1"/>
          <w:lang w:val="it-IT"/>
        </w:rPr>
        <w:t>mjerilu</w:t>
      </w:r>
      <w:r w:rsidRPr="00E939B5">
        <w:rPr>
          <w:rFonts w:cs="Arial"/>
          <w:lang w:val="it-IT"/>
        </w:rPr>
        <w:t xml:space="preserve"> </w:t>
      </w:r>
      <w:r w:rsidRPr="00E939B5">
        <w:rPr>
          <w:rFonts w:cs="Arial"/>
          <w:spacing w:val="-1"/>
          <w:lang w:val="it-IT"/>
        </w:rPr>
        <w:t>1:25.000,</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2.</w:t>
      </w:r>
      <w:r w:rsidRPr="00E939B5">
        <w:rPr>
          <w:rFonts w:cs="Arial"/>
          <w:spacing w:val="-1"/>
          <w:lang w:val="it-IT"/>
        </w:rPr>
        <w:tab/>
        <w:t>zaštićenih</w:t>
      </w:r>
      <w:r w:rsidRPr="00E939B5">
        <w:rPr>
          <w:rFonts w:cs="Arial"/>
          <w:spacing w:val="50"/>
          <w:lang w:val="it-IT"/>
        </w:rPr>
        <w:t xml:space="preserve"> </w:t>
      </w:r>
      <w:r w:rsidRPr="00E939B5">
        <w:rPr>
          <w:rFonts w:cs="Arial"/>
          <w:spacing w:val="-1"/>
          <w:lang w:val="it-IT"/>
        </w:rPr>
        <w:t>prirodnih</w:t>
      </w:r>
      <w:r w:rsidRPr="00E939B5">
        <w:rPr>
          <w:rFonts w:cs="Arial"/>
          <w:spacing w:val="48"/>
          <w:lang w:val="it-IT"/>
        </w:rPr>
        <w:t xml:space="preserve"> </w:t>
      </w:r>
      <w:r w:rsidRPr="00E939B5">
        <w:rPr>
          <w:rFonts w:cs="Arial"/>
          <w:spacing w:val="-1"/>
          <w:lang w:val="it-IT"/>
        </w:rPr>
        <w:t>predjela,</w:t>
      </w:r>
      <w:r w:rsidRPr="00E939B5">
        <w:rPr>
          <w:rFonts w:cs="Arial"/>
          <w:spacing w:val="49"/>
          <w:lang w:val="it-IT"/>
        </w:rPr>
        <w:t xml:space="preserve"> </w:t>
      </w:r>
      <w:r w:rsidRPr="00E939B5">
        <w:rPr>
          <w:rFonts w:cs="Arial"/>
          <w:spacing w:val="-1"/>
          <w:lang w:val="it-IT"/>
        </w:rPr>
        <w:t>prikazanih</w:t>
      </w:r>
      <w:r w:rsidRPr="00E939B5">
        <w:rPr>
          <w:rFonts w:cs="Arial"/>
          <w:spacing w:val="48"/>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kartografskom</w:t>
      </w:r>
      <w:r w:rsidRPr="00E939B5">
        <w:rPr>
          <w:rFonts w:cs="Arial"/>
          <w:spacing w:val="49"/>
          <w:lang w:val="it-IT"/>
        </w:rPr>
        <w:t xml:space="preserve"> </w:t>
      </w:r>
      <w:r w:rsidRPr="00E939B5">
        <w:rPr>
          <w:rFonts w:cs="Arial"/>
          <w:spacing w:val="-1"/>
          <w:lang w:val="it-IT"/>
        </w:rPr>
        <w:t>prikazu</w:t>
      </w:r>
      <w:r w:rsidRPr="00E939B5">
        <w:rPr>
          <w:rFonts w:cs="Arial"/>
          <w:spacing w:val="49"/>
          <w:lang w:val="it-IT"/>
        </w:rPr>
        <w:t xml:space="preserve"> </w:t>
      </w:r>
      <w:r w:rsidRPr="00E939B5">
        <w:rPr>
          <w:rFonts w:cs="Arial"/>
          <w:spacing w:val="-1"/>
          <w:lang w:val="it-IT"/>
        </w:rPr>
        <w:t>3.1.,</w:t>
      </w:r>
      <w:r w:rsidRPr="00E939B5">
        <w:rPr>
          <w:rFonts w:cs="Arial"/>
          <w:spacing w:val="49"/>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mjerilu</w:t>
      </w:r>
      <w:r w:rsidRPr="00E939B5">
        <w:rPr>
          <w:rFonts w:cs="Arial"/>
          <w:spacing w:val="53"/>
          <w:lang w:val="it-IT"/>
        </w:rPr>
        <w:t xml:space="preserve"> </w:t>
      </w:r>
      <w:r w:rsidRPr="00E939B5">
        <w:rPr>
          <w:rFonts w:cs="Arial"/>
          <w:spacing w:val="-1"/>
          <w:lang w:val="it-IT"/>
        </w:rPr>
        <w:t>1:25.000,</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koridora</w:t>
      </w:r>
      <w:r w:rsidRPr="00E939B5">
        <w:rPr>
          <w:rFonts w:cs="Arial"/>
          <w:spacing w:val="1"/>
          <w:lang w:val="it-IT"/>
        </w:rPr>
        <w:t xml:space="preserve"> </w:t>
      </w:r>
      <w:r w:rsidRPr="00E939B5">
        <w:rPr>
          <w:rFonts w:cs="Arial"/>
          <w:spacing w:val="-1"/>
          <w:lang w:val="it-IT"/>
        </w:rPr>
        <w:t>prometnica</w:t>
      </w:r>
      <w:r w:rsidRPr="00E939B5">
        <w:rPr>
          <w:rFonts w:cs="Arial"/>
          <w:lang w:val="it-IT"/>
        </w:rPr>
        <w:t xml:space="preserve"> </w:t>
      </w:r>
      <w:r w:rsidRPr="00E939B5">
        <w:rPr>
          <w:rFonts w:cs="Arial"/>
          <w:spacing w:val="-2"/>
          <w:lang w:val="it-IT"/>
        </w:rPr>
        <w:t>prikazanih</w:t>
      </w:r>
      <w:r w:rsidRPr="00E939B5">
        <w:rPr>
          <w:rFonts w:cs="Arial"/>
          <w:lang w:val="it-IT"/>
        </w:rPr>
        <w:t xml:space="preserve"> na </w:t>
      </w:r>
      <w:r w:rsidRPr="00E939B5">
        <w:rPr>
          <w:rFonts w:cs="Arial"/>
          <w:spacing w:val="-1"/>
          <w:lang w:val="it-IT"/>
        </w:rPr>
        <w:t>kartografskom prikazu</w:t>
      </w:r>
      <w:r w:rsidRPr="00E939B5">
        <w:rPr>
          <w:rFonts w:cs="Arial"/>
          <w:spacing w:val="-2"/>
          <w:lang w:val="it-IT"/>
        </w:rPr>
        <w:t xml:space="preserve"> </w:t>
      </w:r>
      <w:r w:rsidRPr="00E939B5">
        <w:rPr>
          <w:rFonts w:cs="Arial"/>
          <w:spacing w:val="-1"/>
          <w:lang w:val="it-IT"/>
        </w:rPr>
        <w:t xml:space="preserve">2.1., </w:t>
      </w:r>
      <w:r w:rsidRPr="00E939B5">
        <w:rPr>
          <w:rFonts w:cs="Arial"/>
          <w:lang w:val="it-IT"/>
        </w:rPr>
        <w:t>u</w:t>
      </w:r>
      <w:r w:rsidRPr="00E939B5">
        <w:rPr>
          <w:rFonts w:cs="Arial"/>
          <w:spacing w:val="-2"/>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1:25.000,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50.</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tabs>
          <w:tab w:val="left" w:pos="503"/>
        </w:tabs>
        <w:spacing w:line="237" w:lineRule="auto"/>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Gospodarske</w:t>
      </w:r>
      <w:r w:rsidRPr="00E939B5">
        <w:rPr>
          <w:rFonts w:cs="Arial"/>
          <w:spacing w:val="55"/>
          <w:lang w:val="it-IT"/>
        </w:rPr>
        <w:t xml:space="preserve"> </w:t>
      </w:r>
      <w:r w:rsidRPr="00E939B5">
        <w:rPr>
          <w:rFonts w:cs="Arial"/>
          <w:spacing w:val="-1"/>
          <w:lang w:val="it-IT"/>
        </w:rPr>
        <w:t>građevine</w:t>
      </w:r>
      <w:r w:rsidRPr="00E939B5">
        <w:rPr>
          <w:rFonts w:cs="Arial"/>
          <w:spacing w:val="59"/>
          <w:lang w:val="it-IT"/>
        </w:rPr>
        <w:t xml:space="preserve"> </w:t>
      </w:r>
      <w:r w:rsidRPr="00E939B5">
        <w:rPr>
          <w:rFonts w:cs="Arial"/>
          <w:lang w:val="it-IT"/>
        </w:rPr>
        <w:t>-</w:t>
      </w:r>
      <w:r w:rsidRPr="00E939B5">
        <w:rPr>
          <w:rFonts w:cs="Arial"/>
          <w:spacing w:val="54"/>
          <w:lang w:val="it-IT"/>
        </w:rPr>
        <w:t xml:space="preserve"> </w:t>
      </w:r>
      <w:r w:rsidRPr="00E939B5">
        <w:rPr>
          <w:rFonts w:cs="Arial"/>
          <w:spacing w:val="-1"/>
          <w:lang w:val="it-IT"/>
        </w:rPr>
        <w:t>farme</w:t>
      </w:r>
      <w:r w:rsidRPr="00E939B5">
        <w:rPr>
          <w:rFonts w:cs="Arial"/>
          <w:spacing w:val="55"/>
          <w:lang w:val="it-IT"/>
        </w:rPr>
        <w:t xml:space="preserve"> </w:t>
      </w:r>
      <w:r w:rsidRPr="00E939B5">
        <w:rPr>
          <w:rFonts w:cs="Arial"/>
          <w:spacing w:val="-1"/>
          <w:lang w:val="it-IT"/>
        </w:rPr>
        <w:t>čine</w:t>
      </w:r>
      <w:r w:rsidRPr="00E939B5">
        <w:rPr>
          <w:rFonts w:cs="Arial"/>
          <w:spacing w:val="55"/>
          <w:lang w:val="it-IT"/>
        </w:rPr>
        <w:t xml:space="preserve"> </w:t>
      </w:r>
      <w:r w:rsidRPr="00E939B5">
        <w:rPr>
          <w:rFonts w:cs="Arial"/>
          <w:spacing w:val="-1"/>
          <w:lang w:val="it-IT"/>
        </w:rPr>
        <w:t>građevinu</w:t>
      </w:r>
      <w:r w:rsidRPr="00E939B5">
        <w:rPr>
          <w:rFonts w:cs="Arial"/>
          <w:spacing w:val="57"/>
          <w:lang w:val="it-IT"/>
        </w:rPr>
        <w:t xml:space="preserve"> </w:t>
      </w:r>
      <w:r w:rsidRPr="00E939B5">
        <w:rPr>
          <w:rFonts w:cs="Arial"/>
          <w:spacing w:val="-2"/>
          <w:lang w:val="it-IT"/>
        </w:rPr>
        <w:t>ili</w:t>
      </w:r>
      <w:r w:rsidRPr="00E939B5">
        <w:rPr>
          <w:rFonts w:cs="Arial"/>
          <w:spacing w:val="58"/>
          <w:lang w:val="it-IT"/>
        </w:rPr>
        <w:t xml:space="preserve"> </w:t>
      </w:r>
      <w:r w:rsidRPr="00E939B5">
        <w:rPr>
          <w:rFonts w:cs="Arial"/>
          <w:spacing w:val="-1"/>
          <w:lang w:val="it-IT"/>
        </w:rPr>
        <w:t>skupinu</w:t>
      </w:r>
      <w:r w:rsidRPr="00E939B5">
        <w:rPr>
          <w:rFonts w:cs="Arial"/>
          <w:spacing w:val="55"/>
          <w:lang w:val="it-IT"/>
        </w:rPr>
        <w:t xml:space="preserve"> </w:t>
      </w:r>
      <w:r w:rsidRPr="00E939B5">
        <w:rPr>
          <w:rFonts w:cs="Arial"/>
          <w:spacing w:val="-1"/>
          <w:lang w:val="it-IT"/>
        </w:rPr>
        <w:t>građevina</w:t>
      </w:r>
      <w:r w:rsidRPr="00E939B5">
        <w:rPr>
          <w:rFonts w:cs="Arial"/>
          <w:spacing w:val="57"/>
          <w:lang w:val="it-IT"/>
        </w:rPr>
        <w:t xml:space="preserve"> </w:t>
      </w:r>
      <w:r w:rsidRPr="00E939B5">
        <w:rPr>
          <w:rFonts w:cs="Arial"/>
          <w:lang w:val="it-IT"/>
        </w:rPr>
        <w:t>s</w:t>
      </w:r>
      <w:r w:rsidRPr="00E939B5">
        <w:rPr>
          <w:rFonts w:cs="Arial"/>
          <w:spacing w:val="55"/>
          <w:lang w:val="it-IT"/>
        </w:rPr>
        <w:t xml:space="preserve"> </w:t>
      </w:r>
      <w:r w:rsidRPr="00E939B5">
        <w:rPr>
          <w:rFonts w:cs="Arial"/>
          <w:spacing w:val="-1"/>
          <w:lang w:val="it-IT"/>
        </w:rPr>
        <w:t>pripadajućim</w:t>
      </w:r>
      <w:r w:rsidRPr="00E939B5">
        <w:rPr>
          <w:rFonts w:cs="Arial"/>
          <w:spacing w:val="69"/>
          <w:lang w:val="it-IT"/>
        </w:rPr>
        <w:t xml:space="preserve"> </w:t>
      </w:r>
      <w:r w:rsidRPr="00E939B5">
        <w:rPr>
          <w:rFonts w:cs="Arial"/>
          <w:spacing w:val="-1"/>
          <w:lang w:val="it-IT"/>
        </w:rPr>
        <w:t>poljoprivrednim</w:t>
      </w:r>
      <w:r w:rsidRPr="00E939B5">
        <w:rPr>
          <w:rFonts w:cs="Arial"/>
          <w:spacing w:val="-7"/>
          <w:lang w:val="it-IT"/>
        </w:rPr>
        <w:t xml:space="preserve"> </w:t>
      </w:r>
      <w:r w:rsidRPr="00E939B5">
        <w:rPr>
          <w:rFonts w:cs="Arial"/>
          <w:spacing w:val="-1"/>
          <w:lang w:val="it-IT"/>
        </w:rPr>
        <w:t>zemljištem</w:t>
      </w:r>
      <w:r w:rsidRPr="00E939B5">
        <w:rPr>
          <w:rFonts w:cs="Arial"/>
          <w:spacing w:val="-3"/>
          <w:lang w:val="it-IT"/>
        </w:rPr>
        <w:t xml:space="preserve"> </w:t>
      </w:r>
      <w:r w:rsidRPr="00E939B5">
        <w:rPr>
          <w:rFonts w:cs="Arial"/>
          <w:lang w:val="it-IT"/>
        </w:rPr>
        <w:t>koje</w:t>
      </w:r>
      <w:r w:rsidRPr="00E939B5">
        <w:rPr>
          <w:rFonts w:cs="Arial"/>
          <w:spacing w:val="-7"/>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mogu</w:t>
      </w:r>
      <w:r w:rsidRPr="00E939B5">
        <w:rPr>
          <w:rFonts w:cs="Arial"/>
          <w:spacing w:val="-4"/>
          <w:lang w:val="it-IT"/>
        </w:rPr>
        <w:t xml:space="preserve"> </w:t>
      </w:r>
      <w:r w:rsidRPr="00E939B5">
        <w:rPr>
          <w:rFonts w:cs="Arial"/>
          <w:spacing w:val="-1"/>
          <w:lang w:val="it-IT"/>
        </w:rPr>
        <w:t>graditi</w:t>
      </w:r>
      <w:r w:rsidRPr="00E939B5">
        <w:rPr>
          <w:rFonts w:cs="Arial"/>
          <w:spacing w:val="-5"/>
          <w:lang w:val="it-IT"/>
        </w:rPr>
        <w:t xml:space="preserve"> </w:t>
      </w:r>
      <w:r w:rsidRPr="00E939B5">
        <w:rPr>
          <w:rFonts w:cs="Arial"/>
          <w:spacing w:val="-2"/>
          <w:lang w:val="it-IT"/>
        </w:rPr>
        <w:t xml:space="preserve">na </w:t>
      </w:r>
      <w:r w:rsidRPr="00E939B5">
        <w:rPr>
          <w:rFonts w:cs="Arial"/>
          <w:spacing w:val="-1"/>
          <w:lang w:val="it-IT"/>
        </w:rPr>
        <w:t>zemljištu</w:t>
      </w:r>
      <w:r w:rsidRPr="00E939B5">
        <w:rPr>
          <w:rFonts w:cs="Arial"/>
          <w:spacing w:val="-4"/>
          <w:lang w:val="it-IT"/>
        </w:rPr>
        <w:t xml:space="preserve"> </w:t>
      </w:r>
      <w:r w:rsidRPr="00E939B5">
        <w:rPr>
          <w:rFonts w:cs="Arial"/>
          <w:spacing w:val="-1"/>
          <w:lang w:val="it-IT"/>
        </w:rPr>
        <w:t>najmanje</w:t>
      </w:r>
      <w:r w:rsidRPr="00E939B5">
        <w:rPr>
          <w:rFonts w:cs="Arial"/>
          <w:spacing w:val="-4"/>
          <w:lang w:val="it-IT"/>
        </w:rPr>
        <w:t xml:space="preserve"> </w:t>
      </w:r>
      <w:r w:rsidRPr="00E939B5">
        <w:rPr>
          <w:rFonts w:cs="Arial"/>
          <w:spacing w:val="-2"/>
          <w:lang w:val="it-IT"/>
        </w:rPr>
        <w:t xml:space="preserve">površine </w:t>
      </w:r>
      <w:r w:rsidRPr="00E939B5">
        <w:rPr>
          <w:rFonts w:cs="Arial"/>
          <w:lang w:val="it-IT"/>
        </w:rPr>
        <w:t>od</w:t>
      </w:r>
      <w:r w:rsidRPr="00E939B5">
        <w:rPr>
          <w:rFonts w:cs="Arial"/>
          <w:spacing w:val="-5"/>
          <w:lang w:val="it-IT"/>
        </w:rPr>
        <w:t xml:space="preserve"> </w:t>
      </w:r>
      <w:r w:rsidRPr="00E939B5">
        <w:rPr>
          <w:rFonts w:cs="Arial"/>
          <w:spacing w:val="-1"/>
          <w:lang w:val="it-IT"/>
        </w:rPr>
        <w:t>10.000</w:t>
      </w:r>
      <w:r w:rsidRPr="00E939B5">
        <w:rPr>
          <w:rFonts w:cs="Arial"/>
          <w:spacing w:val="-7"/>
          <w:lang w:val="it-IT"/>
        </w:rPr>
        <w:t xml:space="preserve"> </w:t>
      </w:r>
      <w:r w:rsidRPr="00E939B5">
        <w:rPr>
          <w:rFonts w:cs="Arial"/>
          <w:spacing w:val="1"/>
          <w:lang w:val="it-IT"/>
        </w:rPr>
        <w:t>m</w:t>
      </w:r>
      <w:r w:rsidRPr="00E939B5">
        <w:rPr>
          <w:rFonts w:cs="Arial"/>
          <w:spacing w:val="-12"/>
          <w:vertAlign w:val="superscript"/>
          <w:lang w:val="it-IT"/>
        </w:rPr>
        <w:t>2</w:t>
      </w:r>
      <w:r w:rsidRPr="00E939B5">
        <w:rPr>
          <w:rFonts w:cs="Arial"/>
          <w:spacing w:val="1"/>
          <w:lang w:val="it-IT"/>
        </w:rPr>
        <w:t>.</w:t>
      </w:r>
      <w:r w:rsidRPr="00E939B5">
        <w:rPr>
          <w:rFonts w:cs="Arial"/>
          <w:spacing w:val="59"/>
          <w:lang w:val="it-IT"/>
        </w:rPr>
        <w:t xml:space="preserve"> </w:t>
      </w:r>
      <w:r w:rsidRPr="00E939B5">
        <w:rPr>
          <w:rFonts w:cs="Arial"/>
          <w:spacing w:val="-1"/>
          <w:lang w:val="it-IT"/>
        </w:rPr>
        <w:t>Gospodarska</w:t>
      </w:r>
      <w:r w:rsidRPr="00E939B5">
        <w:rPr>
          <w:rFonts w:cs="Arial"/>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w:t>
      </w:r>
      <w:r w:rsidRPr="00E939B5">
        <w:rPr>
          <w:rFonts w:cs="Arial"/>
          <w:spacing w:val="-1"/>
          <w:lang w:val="it-IT"/>
        </w:rPr>
        <w:t xml:space="preserve"> farma</w:t>
      </w:r>
      <w:r w:rsidRPr="00E939B5">
        <w:rPr>
          <w:rFonts w:cs="Arial"/>
          <w:spacing w:val="-2"/>
          <w:lang w:val="it-IT"/>
        </w:rPr>
        <w:t xml:space="preserve"> </w:t>
      </w:r>
      <w:r w:rsidRPr="00E939B5">
        <w:rPr>
          <w:rFonts w:cs="Arial"/>
          <w:lang w:val="it-IT"/>
        </w:rPr>
        <w:t>može</w:t>
      </w:r>
      <w:r w:rsidRPr="00E939B5">
        <w:rPr>
          <w:rFonts w:cs="Arial"/>
          <w:spacing w:val="-2"/>
          <w:lang w:val="it-IT"/>
        </w:rPr>
        <w:t xml:space="preserve"> </w:t>
      </w:r>
      <w:r w:rsidRPr="00E939B5">
        <w:rPr>
          <w:rFonts w:cs="Arial"/>
          <w:spacing w:val="-1"/>
          <w:lang w:val="it-IT"/>
        </w:rPr>
        <w:t>zauzeti</w:t>
      </w:r>
      <w:r w:rsidRPr="00E939B5">
        <w:rPr>
          <w:rFonts w:cs="Arial"/>
          <w:spacing w:val="-2"/>
          <w:lang w:val="it-IT"/>
        </w:rPr>
        <w:t xml:space="preserve"> </w:t>
      </w:r>
      <w:r w:rsidRPr="00E939B5">
        <w:rPr>
          <w:rFonts w:cs="Arial"/>
          <w:spacing w:val="-1"/>
          <w:lang w:val="it-IT"/>
        </w:rPr>
        <w:t>najviše</w:t>
      </w:r>
      <w:r w:rsidRPr="00E939B5">
        <w:rPr>
          <w:rFonts w:cs="Arial"/>
          <w:lang w:val="it-IT"/>
        </w:rPr>
        <w:t xml:space="preserve"> 5%</w:t>
      </w:r>
      <w:r w:rsidRPr="00E939B5">
        <w:rPr>
          <w:rFonts w:cs="Arial"/>
          <w:spacing w:val="-1"/>
          <w:lang w:val="it-IT"/>
        </w:rPr>
        <w:t xml:space="preserve"> </w:t>
      </w:r>
      <w:r w:rsidRPr="00E939B5">
        <w:rPr>
          <w:rFonts w:cs="Arial"/>
          <w:lang w:val="it-IT"/>
        </w:rPr>
        <w:t xml:space="preserve">od </w:t>
      </w:r>
      <w:r w:rsidRPr="00E939B5">
        <w:rPr>
          <w:rFonts w:cs="Arial"/>
          <w:spacing w:val="-1"/>
          <w:lang w:val="it-IT"/>
        </w:rPr>
        <w:t>pripadajućeg</w:t>
      </w:r>
      <w:r w:rsidRPr="00E939B5">
        <w:rPr>
          <w:rFonts w:cs="Arial"/>
          <w:spacing w:val="-2"/>
          <w:lang w:val="it-IT"/>
        </w:rPr>
        <w:t xml:space="preserve"> </w:t>
      </w:r>
      <w:r w:rsidRPr="00E939B5">
        <w:rPr>
          <w:rFonts w:cs="Arial"/>
          <w:spacing w:val="-1"/>
          <w:lang w:val="it-IT"/>
        </w:rPr>
        <w:t>zemljišta.</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Na</w:t>
      </w:r>
      <w:r w:rsidRPr="00E939B5">
        <w:rPr>
          <w:rFonts w:cs="Arial"/>
          <w:spacing w:val="-2"/>
          <w:lang w:val="it-IT"/>
        </w:rPr>
        <w:t xml:space="preserve"> </w:t>
      </w:r>
      <w:r w:rsidRPr="00E939B5">
        <w:rPr>
          <w:rFonts w:cs="Arial"/>
          <w:spacing w:val="-1"/>
          <w:lang w:val="it-IT"/>
        </w:rPr>
        <w:t>farmi</w:t>
      </w:r>
      <w:r w:rsidRPr="00E939B5">
        <w:rPr>
          <w:rFonts w:cs="Arial"/>
          <w:spacing w:val="-3"/>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spacing w:val="-1"/>
          <w:lang w:val="it-IT"/>
        </w:rPr>
        <w:t>graditi</w:t>
      </w:r>
      <w:r w:rsidRPr="00E939B5">
        <w:rPr>
          <w:rFonts w:cs="Arial"/>
          <w:lang w:val="it-IT"/>
        </w:rPr>
        <w:t xml:space="preserve"> </w:t>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građevine</w:t>
      </w:r>
      <w:r w:rsidRPr="00E939B5">
        <w:rPr>
          <w:rFonts w:cs="Arial"/>
          <w:lang w:val="it-IT"/>
        </w:rPr>
        <w:t xml:space="preserve"> za </w:t>
      </w:r>
      <w:r w:rsidRPr="00E939B5">
        <w:rPr>
          <w:rFonts w:cs="Arial"/>
          <w:spacing w:val="-1"/>
          <w:lang w:val="it-IT"/>
        </w:rPr>
        <w:t>potrebe: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biljne</w:t>
      </w:r>
      <w:r w:rsidRPr="00E939B5">
        <w:rPr>
          <w:rFonts w:cs="Arial"/>
          <w:lang w:val="it-IT"/>
        </w:rPr>
        <w:t xml:space="preserve"> </w:t>
      </w:r>
      <w:r w:rsidRPr="00E939B5">
        <w:rPr>
          <w:rFonts w:cs="Arial"/>
          <w:spacing w:val="-1"/>
          <w:lang w:val="it-IT"/>
        </w:rPr>
        <w:t>proizvodnje,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stočarske</w:t>
      </w:r>
      <w:r w:rsidRPr="00E939B5">
        <w:rPr>
          <w:rFonts w:cs="Arial"/>
          <w:lang w:val="it-IT"/>
        </w:rPr>
        <w:t xml:space="preserve"> </w:t>
      </w:r>
      <w:r w:rsidRPr="00E939B5">
        <w:rPr>
          <w:rFonts w:cs="Arial"/>
          <w:spacing w:val="-1"/>
          <w:lang w:val="it-IT"/>
        </w:rPr>
        <w:t>proizvodnje,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proizvodnje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skladištenja</w:t>
      </w:r>
      <w:r w:rsidRPr="00E939B5">
        <w:rPr>
          <w:rFonts w:cs="Arial"/>
          <w:spacing w:val="-2"/>
          <w:lang w:val="it-IT"/>
        </w:rPr>
        <w:t xml:space="preserve"> </w:t>
      </w:r>
      <w:r w:rsidRPr="00E939B5">
        <w:rPr>
          <w:rFonts w:cs="Arial"/>
          <w:spacing w:val="-1"/>
          <w:lang w:val="it-IT"/>
        </w:rPr>
        <w:t>vina,</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4.</w:t>
      </w:r>
      <w:r w:rsidRPr="00E939B5">
        <w:rPr>
          <w:rFonts w:cs="Arial"/>
          <w:spacing w:val="-1"/>
          <w:lang w:val="it-IT"/>
        </w:rPr>
        <w:tab/>
        <w:t>preradbe</w:t>
      </w:r>
      <w:r w:rsidRPr="00E939B5">
        <w:rPr>
          <w:rFonts w:cs="Arial"/>
          <w:spacing w:val="-2"/>
          <w:lang w:val="it-IT"/>
        </w:rPr>
        <w:t xml:space="preserve"> </w:t>
      </w:r>
      <w:r w:rsidRPr="00E939B5">
        <w:rPr>
          <w:rFonts w:cs="Arial"/>
          <w:spacing w:val="-1"/>
          <w:lang w:val="it-IT"/>
        </w:rPr>
        <w:t>poljoprivrednih</w:t>
      </w:r>
      <w:r w:rsidRPr="00E939B5">
        <w:rPr>
          <w:rFonts w:cs="Arial"/>
          <w:spacing w:val="-2"/>
          <w:lang w:val="it-IT"/>
        </w:rPr>
        <w:t xml:space="preserve"> </w:t>
      </w:r>
      <w:r w:rsidRPr="00E939B5">
        <w:rPr>
          <w:rFonts w:cs="Arial"/>
          <w:spacing w:val="-1"/>
          <w:lang w:val="it-IT"/>
        </w:rPr>
        <w:t>proizvoda</w:t>
      </w:r>
      <w:r w:rsidRPr="00E939B5">
        <w:rPr>
          <w:rFonts w:cs="Arial"/>
          <w:lang w:val="it-IT"/>
        </w:rPr>
        <w:t xml:space="preserve"> </w:t>
      </w:r>
      <w:r w:rsidRPr="00E939B5">
        <w:rPr>
          <w:rFonts w:cs="Arial"/>
          <w:spacing w:val="-1"/>
          <w:lang w:val="it-IT"/>
        </w:rPr>
        <w:t>proizvedenih</w:t>
      </w:r>
      <w:r w:rsidRPr="00E939B5">
        <w:rPr>
          <w:rFonts w:cs="Arial"/>
          <w:lang w:val="it-IT"/>
        </w:rPr>
        <w:t xml:space="preserve"> </w:t>
      </w:r>
      <w:r w:rsidRPr="00E939B5">
        <w:rPr>
          <w:rFonts w:cs="Arial"/>
          <w:spacing w:val="-2"/>
          <w:lang w:val="it-IT"/>
        </w:rPr>
        <w:t>na</w:t>
      </w:r>
      <w:r w:rsidRPr="00E939B5">
        <w:rPr>
          <w:rFonts w:cs="Arial"/>
          <w:lang w:val="it-IT"/>
        </w:rPr>
        <w:t xml:space="preserve"> </w:t>
      </w:r>
      <w:r w:rsidRPr="00E939B5">
        <w:rPr>
          <w:rFonts w:cs="Arial"/>
          <w:spacing w:val="-1"/>
          <w:lang w:val="it-IT"/>
        </w:rPr>
        <w:t>farmi.</w:t>
      </w:r>
    </w:p>
    <w:p w:rsidR="00E939B5" w:rsidRPr="00E939B5" w:rsidRDefault="00E939B5" w:rsidP="00E939B5">
      <w:pPr>
        <w:pStyle w:val="BodyText"/>
        <w:tabs>
          <w:tab w:val="left" w:pos="503"/>
        </w:tabs>
        <w:spacing w:before="57"/>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Gospodarske</w:t>
      </w:r>
      <w:r w:rsidRPr="00E939B5">
        <w:rPr>
          <w:rFonts w:cs="Arial"/>
          <w:spacing w:val="53"/>
          <w:lang w:val="it-IT"/>
        </w:rPr>
        <w:t xml:space="preserve"> </w:t>
      </w:r>
      <w:r w:rsidRPr="00E939B5">
        <w:rPr>
          <w:rFonts w:cs="Arial"/>
          <w:spacing w:val="-1"/>
          <w:lang w:val="it-IT"/>
        </w:rPr>
        <w:t>građevine</w:t>
      </w:r>
      <w:r w:rsidRPr="00E939B5">
        <w:rPr>
          <w:rFonts w:cs="Arial"/>
          <w:spacing w:val="55"/>
          <w:lang w:val="it-IT"/>
        </w:rPr>
        <w:t xml:space="preserve"> </w:t>
      </w:r>
      <w:r w:rsidRPr="00E939B5">
        <w:rPr>
          <w:rFonts w:cs="Arial"/>
          <w:spacing w:val="-1"/>
          <w:lang w:val="it-IT"/>
        </w:rPr>
        <w:t>iz</w:t>
      </w:r>
      <w:r w:rsidRPr="00E939B5">
        <w:rPr>
          <w:rFonts w:cs="Arial"/>
          <w:spacing w:val="56"/>
          <w:lang w:val="it-IT"/>
        </w:rPr>
        <w:t xml:space="preserve"> </w:t>
      </w:r>
      <w:r w:rsidRPr="00E939B5">
        <w:rPr>
          <w:rFonts w:cs="Arial"/>
          <w:spacing w:val="-1"/>
          <w:lang w:val="it-IT"/>
        </w:rPr>
        <w:t>stavka</w:t>
      </w:r>
      <w:r w:rsidRPr="00E939B5">
        <w:rPr>
          <w:rFonts w:cs="Arial"/>
          <w:spacing w:val="55"/>
          <w:lang w:val="it-IT"/>
        </w:rPr>
        <w:t xml:space="preserve"> </w:t>
      </w:r>
      <w:r w:rsidRPr="00E939B5">
        <w:rPr>
          <w:rFonts w:cs="Arial"/>
          <w:spacing w:val="-2"/>
          <w:lang w:val="it-IT"/>
        </w:rPr>
        <w:t>2.</w:t>
      </w:r>
      <w:r w:rsidRPr="00E939B5">
        <w:rPr>
          <w:rFonts w:cs="Arial"/>
          <w:spacing w:val="57"/>
          <w:lang w:val="it-IT"/>
        </w:rPr>
        <w:t xml:space="preserve"> </w:t>
      </w:r>
      <w:r w:rsidRPr="00E939B5">
        <w:rPr>
          <w:rFonts w:cs="Arial"/>
          <w:spacing w:val="-1"/>
          <w:lang w:val="it-IT"/>
        </w:rPr>
        <w:t>ovog</w:t>
      </w:r>
      <w:r w:rsidRPr="00E939B5">
        <w:rPr>
          <w:rFonts w:cs="Arial"/>
          <w:spacing w:val="50"/>
          <w:lang w:val="it-IT"/>
        </w:rPr>
        <w:t xml:space="preserve"> </w:t>
      </w:r>
      <w:r w:rsidRPr="00E939B5">
        <w:rPr>
          <w:rFonts w:cs="Arial"/>
          <w:spacing w:val="-1"/>
          <w:lang w:val="it-IT"/>
        </w:rPr>
        <w:t>članka</w:t>
      </w:r>
      <w:r w:rsidRPr="00E939B5">
        <w:rPr>
          <w:rFonts w:cs="Arial"/>
          <w:spacing w:val="56"/>
          <w:lang w:val="it-IT"/>
        </w:rPr>
        <w:t xml:space="preserve"> </w:t>
      </w:r>
      <w:r w:rsidRPr="00E939B5">
        <w:rPr>
          <w:rFonts w:cs="Arial"/>
          <w:spacing w:val="-1"/>
          <w:lang w:val="it-IT"/>
        </w:rPr>
        <w:t>mogu</w:t>
      </w:r>
      <w:r w:rsidRPr="00E939B5">
        <w:rPr>
          <w:rFonts w:cs="Arial"/>
          <w:spacing w:val="53"/>
          <w:lang w:val="it-IT"/>
        </w:rPr>
        <w:t xml:space="preserve"> </w:t>
      </w:r>
      <w:r w:rsidRPr="00E939B5">
        <w:rPr>
          <w:rFonts w:cs="Arial"/>
          <w:lang w:val="it-IT"/>
        </w:rPr>
        <w:t>se</w:t>
      </w:r>
      <w:r w:rsidRPr="00E939B5">
        <w:rPr>
          <w:rFonts w:cs="Arial"/>
          <w:spacing w:val="59"/>
          <w:lang w:val="it-IT"/>
        </w:rPr>
        <w:t xml:space="preserve"> </w:t>
      </w:r>
      <w:r w:rsidRPr="00E939B5">
        <w:rPr>
          <w:rFonts w:cs="Arial"/>
          <w:spacing w:val="-1"/>
          <w:lang w:val="it-IT"/>
        </w:rPr>
        <w:t>graditi</w:t>
      </w:r>
      <w:r w:rsidRPr="00E939B5">
        <w:rPr>
          <w:rFonts w:cs="Arial"/>
          <w:spacing w:val="52"/>
          <w:lang w:val="it-IT"/>
        </w:rPr>
        <w:t xml:space="preserve"> </w:t>
      </w:r>
      <w:r w:rsidRPr="00E939B5">
        <w:rPr>
          <w:rFonts w:cs="Arial"/>
          <w:lang w:val="it-IT"/>
        </w:rPr>
        <w:t>na</w:t>
      </w:r>
      <w:r w:rsidRPr="00E939B5">
        <w:rPr>
          <w:rFonts w:cs="Arial"/>
          <w:spacing w:val="55"/>
          <w:lang w:val="it-IT"/>
        </w:rPr>
        <w:t xml:space="preserve"> </w:t>
      </w:r>
      <w:r w:rsidRPr="00E939B5">
        <w:rPr>
          <w:rFonts w:cs="Arial"/>
          <w:spacing w:val="-1"/>
          <w:lang w:val="it-IT"/>
        </w:rPr>
        <w:t>udaljenosti</w:t>
      </w:r>
      <w:r w:rsidRPr="00E939B5">
        <w:rPr>
          <w:rFonts w:cs="Arial"/>
          <w:spacing w:val="55"/>
          <w:lang w:val="it-IT"/>
        </w:rPr>
        <w:t xml:space="preserve"> </w:t>
      </w:r>
      <w:r w:rsidRPr="00E939B5">
        <w:rPr>
          <w:rFonts w:cs="Arial"/>
          <w:lang w:val="it-IT"/>
        </w:rPr>
        <w:t>od</w:t>
      </w:r>
      <w:r w:rsidRPr="00E939B5">
        <w:rPr>
          <w:rFonts w:cs="Arial"/>
          <w:spacing w:val="57"/>
          <w:lang w:val="it-IT"/>
        </w:rPr>
        <w:t xml:space="preserve"> </w:t>
      </w:r>
      <w:r w:rsidRPr="00E939B5">
        <w:rPr>
          <w:rFonts w:cs="Arial"/>
          <w:spacing w:val="-1"/>
          <w:lang w:val="it-IT"/>
        </w:rPr>
        <w:t>najmanje</w:t>
      </w:r>
      <w:r w:rsidRPr="00E939B5">
        <w:rPr>
          <w:rFonts w:cs="Arial"/>
          <w:spacing w:val="-14"/>
          <w:lang w:val="it-IT"/>
        </w:rPr>
        <w:t xml:space="preserve"> </w:t>
      </w:r>
      <w:r w:rsidRPr="00E939B5">
        <w:rPr>
          <w:rFonts w:cs="Arial"/>
          <w:spacing w:val="-1"/>
          <w:lang w:val="it-IT"/>
        </w:rPr>
        <w:t>200</w:t>
      </w:r>
      <w:r w:rsidRPr="00E939B5">
        <w:rPr>
          <w:rFonts w:cs="Arial"/>
          <w:spacing w:val="-16"/>
          <w:lang w:val="it-IT"/>
        </w:rPr>
        <w:t xml:space="preserve"> </w:t>
      </w:r>
      <w:r w:rsidRPr="00E939B5">
        <w:rPr>
          <w:rFonts w:cs="Arial"/>
          <w:lang w:val="it-IT"/>
        </w:rPr>
        <w:t>m</w:t>
      </w:r>
      <w:r w:rsidRPr="00E939B5">
        <w:rPr>
          <w:rFonts w:cs="Arial"/>
          <w:spacing w:val="-13"/>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građevinskog</w:t>
      </w:r>
      <w:r w:rsidRPr="00E939B5">
        <w:rPr>
          <w:rFonts w:cs="Arial"/>
          <w:spacing w:val="-14"/>
          <w:lang w:val="it-IT"/>
        </w:rPr>
        <w:t xml:space="preserve"> </w:t>
      </w:r>
      <w:r w:rsidRPr="00E939B5">
        <w:rPr>
          <w:rFonts w:cs="Arial"/>
          <w:spacing w:val="-1"/>
          <w:lang w:val="it-IT"/>
        </w:rPr>
        <w:t>područja</w:t>
      </w:r>
      <w:r w:rsidRPr="00E939B5">
        <w:rPr>
          <w:rFonts w:cs="Arial"/>
          <w:spacing w:val="-14"/>
          <w:lang w:val="it-IT"/>
        </w:rPr>
        <w:t xml:space="preserve"> </w:t>
      </w:r>
      <w:r w:rsidRPr="00E939B5">
        <w:rPr>
          <w:rFonts w:cs="Arial"/>
          <w:spacing w:val="-1"/>
          <w:lang w:val="it-IT"/>
        </w:rPr>
        <w:t>naselja,</w:t>
      </w:r>
      <w:r w:rsidRPr="00E939B5">
        <w:rPr>
          <w:rFonts w:cs="Arial"/>
          <w:spacing w:val="-15"/>
          <w:lang w:val="it-IT"/>
        </w:rPr>
        <w:t xml:space="preserve"> </w:t>
      </w:r>
      <w:r w:rsidRPr="00E939B5">
        <w:rPr>
          <w:rFonts w:cs="Arial"/>
          <w:spacing w:val="-1"/>
          <w:lang w:val="it-IT"/>
        </w:rPr>
        <w:t>osim</w:t>
      </w:r>
      <w:r w:rsidRPr="00E939B5">
        <w:rPr>
          <w:rFonts w:cs="Arial"/>
          <w:spacing w:val="-13"/>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gospodarske</w:t>
      </w:r>
      <w:r w:rsidRPr="00E939B5">
        <w:rPr>
          <w:rFonts w:cs="Arial"/>
          <w:spacing w:val="-14"/>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lastRenderedPageBreak/>
        <w:t>potrebe</w:t>
      </w:r>
      <w:r w:rsidRPr="00E939B5">
        <w:rPr>
          <w:rFonts w:cs="Arial"/>
          <w:spacing w:val="61"/>
          <w:lang w:val="it-IT"/>
        </w:rPr>
        <w:t xml:space="preserve"> </w:t>
      </w:r>
      <w:r w:rsidRPr="00E939B5">
        <w:rPr>
          <w:rFonts w:cs="Arial"/>
          <w:spacing w:val="-1"/>
          <w:lang w:val="it-IT"/>
        </w:rPr>
        <w:t>stočarske</w:t>
      </w:r>
      <w:r w:rsidRPr="00E939B5">
        <w:rPr>
          <w:rFonts w:cs="Arial"/>
          <w:lang w:val="it-IT"/>
        </w:rPr>
        <w:t xml:space="preserve"> </w:t>
      </w:r>
      <w:r w:rsidRPr="00E939B5">
        <w:rPr>
          <w:rFonts w:cs="Arial"/>
          <w:spacing w:val="-1"/>
          <w:lang w:val="it-IT"/>
        </w:rPr>
        <w:t>proizvodnje.</w:t>
      </w:r>
    </w:p>
    <w:p w:rsidR="00E939B5" w:rsidRPr="00E939B5" w:rsidRDefault="00E939B5" w:rsidP="00E939B5">
      <w:pPr>
        <w:pStyle w:val="BodyText"/>
        <w:tabs>
          <w:tab w:val="left" w:pos="450"/>
        </w:tabs>
        <w:spacing w:before="1"/>
        <w:ind w:left="449" w:hanging="33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Najmanja</w:t>
      </w:r>
      <w:r w:rsidRPr="00E939B5">
        <w:rPr>
          <w:rFonts w:cs="Arial"/>
          <w:spacing w:val="-2"/>
          <w:lang w:val="it-IT"/>
        </w:rPr>
        <w:t xml:space="preserve"> </w:t>
      </w:r>
      <w:r w:rsidRPr="00E939B5">
        <w:rPr>
          <w:rFonts w:cs="Arial"/>
          <w:spacing w:val="-1"/>
          <w:lang w:val="it-IT"/>
        </w:rPr>
        <w:t>udaljenost gospodarske</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lang w:val="it-IT"/>
        </w:rPr>
        <w:t xml:space="preserve">za </w:t>
      </w:r>
      <w:r w:rsidRPr="00E939B5">
        <w:rPr>
          <w:rFonts w:cs="Arial"/>
          <w:spacing w:val="-1"/>
          <w:lang w:val="it-IT"/>
        </w:rPr>
        <w:t>potrebe</w:t>
      </w:r>
      <w:r w:rsidRPr="00E939B5">
        <w:rPr>
          <w:rFonts w:cs="Arial"/>
          <w:lang w:val="it-IT"/>
        </w:rPr>
        <w:t xml:space="preserve"> </w:t>
      </w:r>
      <w:r w:rsidRPr="00E939B5">
        <w:rPr>
          <w:rFonts w:cs="Arial"/>
          <w:spacing w:val="-1"/>
          <w:lang w:val="it-IT"/>
        </w:rPr>
        <w:t>stočarske</w:t>
      </w:r>
      <w:r w:rsidRPr="00E939B5">
        <w:rPr>
          <w:rFonts w:cs="Arial"/>
          <w:spacing w:val="-2"/>
          <w:lang w:val="it-IT"/>
        </w:rPr>
        <w:t xml:space="preserve"> </w:t>
      </w:r>
      <w:r w:rsidRPr="00E939B5">
        <w:rPr>
          <w:rFonts w:cs="Arial"/>
          <w:spacing w:val="-1"/>
          <w:lang w:val="it-IT"/>
        </w:rPr>
        <w:t>proizvodnje</w:t>
      </w:r>
      <w:r w:rsidRPr="00E939B5">
        <w:rPr>
          <w:rFonts w:cs="Arial"/>
          <w:spacing w:val="-2"/>
          <w:lang w:val="it-IT"/>
        </w:rPr>
        <w:t xml:space="preserve"> </w:t>
      </w:r>
      <w:r w:rsidRPr="00E939B5">
        <w:rPr>
          <w:rFonts w:cs="Arial"/>
          <w:lang w:val="it-IT"/>
        </w:rPr>
        <w:t>je:</w:t>
      </w:r>
    </w:p>
    <w:p w:rsidR="00E939B5" w:rsidRPr="00E939B5" w:rsidRDefault="00E939B5" w:rsidP="00E939B5">
      <w:pPr>
        <w:spacing w:before="1"/>
        <w:ind w:firstLine="720"/>
        <w:jc w:val="both"/>
        <w:rPr>
          <w:rFonts w:ascii="Arial" w:eastAsia="Arial" w:hAnsi="Arial" w:cs="Arial"/>
          <w:sz w:val="22"/>
          <w:szCs w:val="22"/>
          <w:lang w:val="it-IT"/>
        </w:rPr>
      </w:pPr>
      <w:r w:rsidRPr="00E939B5">
        <w:rPr>
          <w:rFonts w:ascii="Arial" w:eastAsia="Arial" w:hAnsi="Arial" w:cs="Arial"/>
          <w:sz w:val="22"/>
          <w:szCs w:val="22"/>
          <w:lang w:val="it-IT"/>
        </w:rPr>
        <w:t>1.</w:t>
      </w:r>
      <w:r w:rsidRPr="00E939B5">
        <w:rPr>
          <w:rFonts w:ascii="Arial" w:eastAsia="Arial" w:hAnsi="Arial" w:cs="Arial"/>
          <w:sz w:val="22"/>
          <w:szCs w:val="22"/>
          <w:lang w:val="it-IT"/>
        </w:rPr>
        <w:tab/>
        <w:t>od građevinskog područja</w:t>
      </w:r>
      <w:r w:rsidRPr="00E939B5">
        <w:rPr>
          <w:rFonts w:ascii="Arial" w:eastAsia="Arial" w:hAnsi="Arial" w:cs="Arial"/>
          <w:sz w:val="22"/>
          <w:szCs w:val="22"/>
          <w:lang w:val="it-IT"/>
        </w:rPr>
        <w:tab/>
      </w:r>
      <w:r w:rsidRPr="00E939B5">
        <w:rPr>
          <w:rFonts w:ascii="Arial" w:eastAsia="Arial" w:hAnsi="Arial" w:cs="Arial"/>
          <w:sz w:val="22"/>
          <w:szCs w:val="22"/>
          <w:lang w:val="it-IT"/>
        </w:rPr>
        <w:tab/>
      </w:r>
      <w:r w:rsidRPr="00E939B5">
        <w:rPr>
          <w:rFonts w:ascii="Arial" w:eastAsia="Arial" w:hAnsi="Arial" w:cs="Arial"/>
          <w:sz w:val="22"/>
          <w:szCs w:val="22"/>
          <w:lang w:val="it-IT"/>
        </w:rPr>
        <w:tab/>
        <w:t>500 m,</w:t>
      </w:r>
    </w:p>
    <w:p w:rsidR="00E939B5" w:rsidRPr="00E939B5" w:rsidRDefault="00E939B5" w:rsidP="00E939B5">
      <w:pPr>
        <w:spacing w:before="1"/>
        <w:ind w:left="720"/>
        <w:jc w:val="both"/>
        <w:rPr>
          <w:rFonts w:ascii="Arial" w:eastAsia="Arial" w:hAnsi="Arial" w:cs="Arial"/>
          <w:sz w:val="22"/>
          <w:szCs w:val="22"/>
          <w:lang w:val="it-IT"/>
        </w:rPr>
      </w:pPr>
      <w:r w:rsidRPr="00E939B5">
        <w:rPr>
          <w:rFonts w:ascii="Arial" w:eastAsia="Arial" w:hAnsi="Arial" w:cs="Arial"/>
          <w:sz w:val="22"/>
          <w:szCs w:val="22"/>
          <w:lang w:val="it-IT"/>
        </w:rPr>
        <w:t>2.</w:t>
      </w:r>
      <w:r w:rsidRPr="00E939B5">
        <w:rPr>
          <w:rFonts w:ascii="Arial" w:eastAsia="Arial" w:hAnsi="Arial" w:cs="Arial"/>
          <w:sz w:val="22"/>
          <w:szCs w:val="22"/>
          <w:lang w:val="it-IT"/>
        </w:rPr>
        <w:tab/>
        <w:t>od javnog puta i od javnog vodovoda</w:t>
      </w:r>
      <w:r w:rsidRPr="00E939B5">
        <w:rPr>
          <w:rFonts w:ascii="Arial" w:eastAsia="Arial" w:hAnsi="Arial" w:cs="Arial"/>
          <w:sz w:val="22"/>
          <w:szCs w:val="22"/>
          <w:lang w:val="it-IT"/>
        </w:rPr>
        <w:tab/>
      </w:r>
      <w:r w:rsidRPr="00E939B5">
        <w:rPr>
          <w:rFonts w:ascii="Arial" w:eastAsia="Arial" w:hAnsi="Arial" w:cs="Arial"/>
          <w:sz w:val="22"/>
          <w:szCs w:val="22"/>
          <w:lang w:val="it-IT"/>
        </w:rPr>
        <w:tab/>
        <w:t>50 m,</w:t>
      </w:r>
    </w:p>
    <w:p w:rsidR="00E939B5" w:rsidRPr="00E939B5" w:rsidRDefault="00E939B5" w:rsidP="00E939B5">
      <w:pPr>
        <w:spacing w:before="1"/>
        <w:ind w:left="720"/>
        <w:jc w:val="both"/>
        <w:rPr>
          <w:rFonts w:ascii="Arial" w:eastAsia="Arial" w:hAnsi="Arial" w:cs="Arial"/>
          <w:sz w:val="22"/>
          <w:szCs w:val="22"/>
          <w:lang w:val="it-IT"/>
        </w:rPr>
      </w:pPr>
      <w:r w:rsidRPr="00E939B5">
        <w:rPr>
          <w:rFonts w:ascii="Arial" w:eastAsia="Arial" w:hAnsi="Arial" w:cs="Arial"/>
          <w:sz w:val="22"/>
          <w:szCs w:val="22"/>
          <w:lang w:val="it-IT"/>
        </w:rPr>
        <w:t>3.</w:t>
      </w:r>
      <w:r w:rsidRPr="00E939B5">
        <w:rPr>
          <w:rFonts w:ascii="Arial" w:eastAsia="Arial" w:hAnsi="Arial" w:cs="Arial"/>
          <w:sz w:val="22"/>
          <w:szCs w:val="22"/>
          <w:lang w:val="it-IT"/>
        </w:rPr>
        <w:tab/>
        <w:t>od državne ceste</w:t>
      </w:r>
      <w:r w:rsidRPr="00E939B5">
        <w:rPr>
          <w:rFonts w:ascii="Arial" w:eastAsia="Arial" w:hAnsi="Arial" w:cs="Arial"/>
          <w:sz w:val="22"/>
          <w:szCs w:val="22"/>
          <w:lang w:val="it-IT"/>
        </w:rPr>
        <w:tab/>
      </w:r>
      <w:r w:rsidRPr="00E939B5">
        <w:rPr>
          <w:rFonts w:ascii="Arial" w:eastAsia="Arial" w:hAnsi="Arial" w:cs="Arial"/>
          <w:sz w:val="22"/>
          <w:szCs w:val="22"/>
          <w:lang w:val="it-IT"/>
        </w:rPr>
        <w:tab/>
      </w:r>
      <w:r w:rsidRPr="00E939B5">
        <w:rPr>
          <w:rFonts w:ascii="Arial" w:eastAsia="Arial" w:hAnsi="Arial" w:cs="Arial"/>
          <w:sz w:val="22"/>
          <w:szCs w:val="22"/>
          <w:lang w:val="it-IT"/>
        </w:rPr>
        <w:tab/>
      </w:r>
      <w:r w:rsidRPr="00E939B5">
        <w:rPr>
          <w:rFonts w:ascii="Arial" w:eastAsia="Arial" w:hAnsi="Arial" w:cs="Arial"/>
          <w:sz w:val="22"/>
          <w:szCs w:val="22"/>
          <w:lang w:val="it-IT"/>
        </w:rPr>
        <w:tab/>
        <w:t>100 m.</w:t>
      </w:r>
    </w:p>
    <w:p w:rsidR="00E939B5" w:rsidRPr="00E939B5" w:rsidRDefault="00E939B5" w:rsidP="00E939B5">
      <w:pPr>
        <w:pStyle w:val="BodyText"/>
        <w:tabs>
          <w:tab w:val="left" w:pos="450"/>
        </w:tabs>
        <w:spacing w:before="12"/>
        <w:ind w:right="119"/>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Najveća</w:t>
      </w:r>
      <w:r w:rsidRPr="00E939B5">
        <w:rPr>
          <w:rFonts w:cs="Arial"/>
          <w:spacing w:val="1"/>
          <w:lang w:val="it-IT"/>
        </w:rPr>
        <w:t xml:space="preserve"> </w:t>
      </w:r>
      <w:r w:rsidRPr="00E939B5">
        <w:rPr>
          <w:rFonts w:cs="Arial"/>
          <w:spacing w:val="-1"/>
          <w:lang w:val="it-IT"/>
        </w:rPr>
        <w:t>visina</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spacing w:val="-1"/>
          <w:lang w:val="it-IT"/>
        </w:rPr>
        <w:t>iz</w:t>
      </w:r>
      <w:r w:rsidRPr="00E939B5">
        <w:rPr>
          <w:rFonts w:cs="Arial"/>
          <w:spacing w:val="3"/>
          <w:lang w:val="it-IT"/>
        </w:rPr>
        <w:t xml:space="preserve"> </w:t>
      </w:r>
      <w:r w:rsidRPr="00E939B5">
        <w:rPr>
          <w:rFonts w:cs="Arial"/>
          <w:spacing w:val="-1"/>
          <w:lang w:val="it-IT"/>
        </w:rPr>
        <w:t>stavka</w:t>
      </w:r>
      <w:r w:rsidRPr="00E939B5">
        <w:rPr>
          <w:rFonts w:cs="Arial"/>
          <w:spacing w:val="3"/>
          <w:lang w:val="it-IT"/>
        </w:rPr>
        <w:t xml:space="preserve"> </w:t>
      </w:r>
      <w:r w:rsidRPr="00E939B5">
        <w:rPr>
          <w:rFonts w:cs="Arial"/>
          <w:spacing w:val="-2"/>
          <w:lang w:val="it-IT"/>
        </w:rPr>
        <w:t>2.</w:t>
      </w:r>
      <w:r w:rsidRPr="00E939B5">
        <w:rPr>
          <w:rFonts w:cs="Arial"/>
          <w:spacing w:val="4"/>
          <w:lang w:val="it-IT"/>
        </w:rPr>
        <w:t xml:space="preserve"> </w:t>
      </w:r>
      <w:r w:rsidRPr="00E939B5">
        <w:rPr>
          <w:rFonts w:cs="Arial"/>
          <w:spacing w:val="-1"/>
          <w:lang w:val="it-IT"/>
        </w:rPr>
        <w:t>ovog</w:t>
      </w:r>
      <w:r w:rsidRPr="00E939B5">
        <w:rPr>
          <w:rFonts w:cs="Arial"/>
          <w:spacing w:val="2"/>
          <w:lang w:val="it-IT"/>
        </w:rPr>
        <w:t xml:space="preserve"> </w:t>
      </w:r>
      <w:r w:rsidRPr="00E939B5">
        <w:rPr>
          <w:rFonts w:cs="Arial"/>
          <w:spacing w:val="-1"/>
          <w:lang w:val="it-IT"/>
        </w:rPr>
        <w:t>članka</w:t>
      </w:r>
      <w:r w:rsidRPr="00E939B5">
        <w:rPr>
          <w:rFonts w:cs="Arial"/>
          <w:spacing w:val="3"/>
          <w:lang w:val="it-IT"/>
        </w:rPr>
        <w:t xml:space="preserve"> </w:t>
      </w:r>
      <w:r w:rsidRPr="00E939B5">
        <w:rPr>
          <w:rFonts w:cs="Arial"/>
          <w:spacing w:val="-1"/>
          <w:lang w:val="it-IT"/>
        </w:rPr>
        <w:t>može</w:t>
      </w:r>
      <w:r w:rsidRPr="00E939B5">
        <w:rPr>
          <w:rFonts w:cs="Arial"/>
          <w:spacing w:val="3"/>
          <w:lang w:val="it-IT"/>
        </w:rPr>
        <w:t xml:space="preserve"> </w:t>
      </w:r>
      <w:r w:rsidRPr="00E939B5">
        <w:rPr>
          <w:rFonts w:cs="Arial"/>
          <w:spacing w:val="-1"/>
          <w:lang w:val="it-IT"/>
        </w:rPr>
        <w:t>iznositi</w:t>
      </w:r>
      <w:r w:rsidRPr="00E939B5">
        <w:rPr>
          <w:rFonts w:cs="Arial"/>
          <w:spacing w:val="2"/>
          <w:lang w:val="it-IT"/>
        </w:rPr>
        <w:t xml:space="preserve"> </w:t>
      </w:r>
      <w:r w:rsidRPr="00E939B5">
        <w:rPr>
          <w:rFonts w:cs="Arial"/>
          <w:spacing w:val="-1"/>
          <w:lang w:val="it-IT"/>
        </w:rPr>
        <w:t>5,0</w:t>
      </w:r>
      <w:r w:rsidRPr="00E939B5">
        <w:rPr>
          <w:rFonts w:cs="Arial"/>
          <w:lang w:val="it-IT"/>
        </w:rPr>
        <w:t xml:space="preserve"> m</w:t>
      </w:r>
      <w:r w:rsidRPr="00E939B5">
        <w:rPr>
          <w:rFonts w:cs="Arial"/>
          <w:spacing w:val="1"/>
          <w:lang w:val="it-IT"/>
        </w:rPr>
        <w:t xml:space="preserve"> </w:t>
      </w:r>
      <w:r w:rsidRPr="00E939B5">
        <w:rPr>
          <w:rFonts w:cs="Arial"/>
          <w:spacing w:val="-1"/>
          <w:lang w:val="it-IT"/>
        </w:rPr>
        <w:t>mjereno</w:t>
      </w:r>
      <w:r w:rsidRPr="00E939B5">
        <w:rPr>
          <w:rFonts w:cs="Arial"/>
          <w:lang w:val="it-IT"/>
        </w:rPr>
        <w:t xml:space="preserve"> od</w:t>
      </w:r>
      <w:r w:rsidRPr="00E939B5">
        <w:rPr>
          <w:rFonts w:cs="Arial"/>
          <w:spacing w:val="2"/>
          <w:lang w:val="it-IT"/>
        </w:rPr>
        <w:t xml:space="preserve"> </w:t>
      </w:r>
      <w:r w:rsidRPr="00E939B5">
        <w:rPr>
          <w:rFonts w:cs="Arial"/>
          <w:spacing w:val="-1"/>
          <w:lang w:val="it-IT"/>
        </w:rPr>
        <w:t>najniže</w:t>
      </w:r>
      <w:r w:rsidRPr="00E939B5">
        <w:rPr>
          <w:rFonts w:cs="Arial"/>
          <w:spacing w:val="51"/>
          <w:lang w:val="it-IT"/>
        </w:rPr>
        <w:t xml:space="preserve"> </w:t>
      </w:r>
      <w:r w:rsidRPr="00E939B5">
        <w:rPr>
          <w:rFonts w:cs="Arial"/>
          <w:lang w:val="it-IT"/>
        </w:rPr>
        <w:t xml:space="preserve">točke </w:t>
      </w:r>
      <w:r w:rsidRPr="00E939B5">
        <w:rPr>
          <w:rFonts w:cs="Arial"/>
          <w:spacing w:val="-1"/>
          <w:lang w:val="it-IT"/>
        </w:rPr>
        <w:t>uređenog</w:t>
      </w:r>
      <w:r w:rsidRPr="00E939B5">
        <w:rPr>
          <w:rFonts w:cs="Arial"/>
          <w:spacing w:val="-2"/>
          <w:lang w:val="it-IT"/>
        </w:rPr>
        <w:t xml:space="preserve"> </w:t>
      </w:r>
      <w:r w:rsidRPr="00E939B5">
        <w:rPr>
          <w:rFonts w:cs="Arial"/>
          <w:spacing w:val="-1"/>
          <w:lang w:val="it-IT"/>
        </w:rPr>
        <w:t>terena</w:t>
      </w:r>
      <w:r w:rsidRPr="00E939B5">
        <w:rPr>
          <w:rFonts w:cs="Arial"/>
          <w:lang w:val="it-IT"/>
        </w:rPr>
        <w:t xml:space="preserve"> </w:t>
      </w:r>
      <w:r w:rsidRPr="00E939B5">
        <w:rPr>
          <w:rFonts w:cs="Arial"/>
          <w:spacing w:val="-2"/>
          <w:lang w:val="it-IT"/>
        </w:rPr>
        <w:t>uz</w:t>
      </w:r>
      <w:r w:rsidRPr="00E939B5">
        <w:rPr>
          <w:rFonts w:cs="Arial"/>
          <w:spacing w:val="1"/>
          <w:lang w:val="it-IT"/>
        </w:rPr>
        <w:t xml:space="preserve"> </w:t>
      </w:r>
      <w:r w:rsidRPr="00E939B5">
        <w:rPr>
          <w:rFonts w:cs="Arial"/>
          <w:spacing w:val="-1"/>
          <w:lang w:val="it-IT"/>
        </w:rPr>
        <w:t>građevinu</w:t>
      </w:r>
      <w:r w:rsidRPr="00E939B5">
        <w:rPr>
          <w:rFonts w:cs="Arial"/>
          <w:spacing w:val="-2"/>
          <w:lang w:val="it-IT"/>
        </w:rPr>
        <w:t xml:space="preserve"> </w:t>
      </w:r>
      <w:r w:rsidRPr="00E939B5">
        <w:rPr>
          <w:rFonts w:cs="Arial"/>
          <w:lang w:val="it-IT"/>
        </w:rPr>
        <w:t xml:space="preserve">do </w:t>
      </w:r>
      <w:r w:rsidRPr="00E939B5">
        <w:rPr>
          <w:rFonts w:cs="Arial"/>
          <w:spacing w:val="-1"/>
          <w:lang w:val="it-IT"/>
        </w:rPr>
        <w:t>vijenca</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455"/>
        </w:tabs>
        <w:ind w:right="117"/>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Površina</w:t>
      </w:r>
      <w:r w:rsidRPr="00E939B5">
        <w:rPr>
          <w:rFonts w:cs="Arial"/>
          <w:spacing w:val="7"/>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raspored</w:t>
      </w:r>
      <w:r w:rsidRPr="00E939B5">
        <w:rPr>
          <w:rFonts w:cs="Arial"/>
          <w:spacing w:val="5"/>
          <w:lang w:val="it-IT"/>
        </w:rPr>
        <w:t xml:space="preserve"> </w:t>
      </w:r>
      <w:r w:rsidRPr="00E939B5">
        <w:rPr>
          <w:rFonts w:cs="Arial"/>
          <w:spacing w:val="-1"/>
          <w:lang w:val="it-IT"/>
        </w:rPr>
        <w:t>gospodarskih</w:t>
      </w:r>
      <w:r w:rsidRPr="00E939B5">
        <w:rPr>
          <w:rFonts w:cs="Arial"/>
          <w:spacing w:val="4"/>
          <w:lang w:val="it-IT"/>
        </w:rPr>
        <w:t xml:space="preserve"> </w:t>
      </w:r>
      <w:r w:rsidRPr="00E939B5">
        <w:rPr>
          <w:rFonts w:cs="Arial"/>
          <w:spacing w:val="-1"/>
          <w:lang w:val="it-IT"/>
        </w:rPr>
        <w:t>građevina</w:t>
      </w:r>
      <w:r w:rsidRPr="00E939B5">
        <w:rPr>
          <w:rFonts w:cs="Arial"/>
          <w:spacing w:val="5"/>
          <w:lang w:val="it-IT"/>
        </w:rPr>
        <w:t xml:space="preserve"> </w:t>
      </w:r>
      <w:r w:rsidRPr="00E939B5">
        <w:rPr>
          <w:rFonts w:cs="Arial"/>
          <w:spacing w:val="-2"/>
          <w:lang w:val="it-IT"/>
        </w:rPr>
        <w:t>na</w:t>
      </w:r>
      <w:r w:rsidRPr="00E939B5">
        <w:rPr>
          <w:rFonts w:cs="Arial"/>
          <w:spacing w:val="5"/>
          <w:lang w:val="it-IT"/>
        </w:rPr>
        <w:t xml:space="preserve"> </w:t>
      </w:r>
      <w:r w:rsidRPr="00E939B5">
        <w:rPr>
          <w:rFonts w:cs="Arial"/>
          <w:spacing w:val="-1"/>
          <w:lang w:val="it-IT"/>
        </w:rPr>
        <w:t>farmi</w:t>
      </w:r>
      <w:r w:rsidRPr="00E939B5">
        <w:rPr>
          <w:rFonts w:cs="Arial"/>
          <w:spacing w:val="7"/>
          <w:lang w:val="it-IT"/>
        </w:rPr>
        <w:t xml:space="preserve"> </w:t>
      </w:r>
      <w:r w:rsidRPr="00E939B5">
        <w:rPr>
          <w:rFonts w:cs="Arial"/>
          <w:spacing w:val="-1"/>
          <w:lang w:val="it-IT"/>
        </w:rPr>
        <w:t>utvrđuju</w:t>
      </w:r>
      <w:r w:rsidRPr="00E939B5">
        <w:rPr>
          <w:rFonts w:cs="Arial"/>
          <w:spacing w:val="5"/>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lokacijskom</w:t>
      </w:r>
      <w:r w:rsidRPr="00E939B5">
        <w:rPr>
          <w:rFonts w:cs="Arial"/>
          <w:spacing w:val="6"/>
          <w:lang w:val="it-IT"/>
        </w:rPr>
        <w:t xml:space="preserve"> </w:t>
      </w:r>
      <w:r w:rsidRPr="00E939B5">
        <w:rPr>
          <w:rFonts w:cs="Arial"/>
          <w:spacing w:val="-1"/>
          <w:lang w:val="it-IT"/>
        </w:rPr>
        <w:t>dozvolom</w:t>
      </w:r>
      <w:r w:rsidRPr="00E939B5">
        <w:rPr>
          <w:rFonts w:cs="Arial"/>
          <w:spacing w:val="3"/>
          <w:lang w:val="it-IT"/>
        </w:rPr>
        <w:t xml:space="preserve"> </w:t>
      </w:r>
      <w:r w:rsidRPr="00E939B5">
        <w:rPr>
          <w:rFonts w:cs="Arial"/>
          <w:lang w:val="it-IT"/>
        </w:rPr>
        <w:t>u</w:t>
      </w:r>
      <w:r w:rsidRPr="00E939B5">
        <w:rPr>
          <w:rFonts w:cs="Arial"/>
          <w:spacing w:val="67"/>
          <w:lang w:val="it-IT"/>
        </w:rPr>
        <w:t xml:space="preserve"> </w:t>
      </w:r>
      <w:r w:rsidRPr="00E939B5">
        <w:rPr>
          <w:rFonts w:cs="Arial"/>
          <w:spacing w:val="-1"/>
          <w:lang w:val="it-IT"/>
        </w:rPr>
        <w:t>skladu</w:t>
      </w:r>
      <w:r w:rsidRPr="00E939B5">
        <w:rPr>
          <w:rFonts w:cs="Arial"/>
          <w:spacing w:val="60"/>
          <w:lang w:val="it-IT"/>
        </w:rPr>
        <w:t xml:space="preserve"> </w:t>
      </w:r>
      <w:r w:rsidRPr="00E939B5">
        <w:rPr>
          <w:rFonts w:cs="Arial"/>
          <w:lang w:val="it-IT"/>
        </w:rPr>
        <w:t>s</w:t>
      </w:r>
      <w:r w:rsidRPr="00E939B5">
        <w:rPr>
          <w:rFonts w:cs="Arial"/>
          <w:spacing w:val="60"/>
          <w:lang w:val="it-IT"/>
        </w:rPr>
        <w:t xml:space="preserve"> </w:t>
      </w:r>
      <w:r w:rsidRPr="00E939B5">
        <w:rPr>
          <w:rFonts w:cs="Arial"/>
          <w:spacing w:val="-1"/>
          <w:lang w:val="it-IT"/>
        </w:rPr>
        <w:t>potrebama</w:t>
      </w:r>
      <w:r w:rsidRPr="00E939B5">
        <w:rPr>
          <w:rFonts w:cs="Arial"/>
          <w:spacing w:val="57"/>
          <w:lang w:val="it-IT"/>
        </w:rPr>
        <w:t xml:space="preserve"> </w:t>
      </w:r>
      <w:r w:rsidRPr="00E939B5">
        <w:rPr>
          <w:rFonts w:cs="Arial"/>
          <w:spacing w:val="-1"/>
          <w:lang w:val="it-IT"/>
        </w:rPr>
        <w:t>tehnologije.</w:t>
      </w:r>
      <w:r w:rsidRPr="00E939B5">
        <w:rPr>
          <w:rFonts w:cs="Arial"/>
          <w:lang w:val="it-IT"/>
        </w:rPr>
        <w:t xml:space="preserve">  </w:t>
      </w:r>
      <w:r w:rsidRPr="00E939B5">
        <w:rPr>
          <w:rFonts w:cs="Arial"/>
          <w:spacing w:val="-2"/>
          <w:lang w:val="it-IT"/>
        </w:rPr>
        <w:t>Smještaj</w:t>
      </w:r>
      <w:r w:rsidRPr="00E939B5">
        <w:rPr>
          <w:rFonts w:cs="Arial"/>
          <w:spacing w:val="59"/>
          <w:lang w:val="it-IT"/>
        </w:rPr>
        <w:t xml:space="preserve"> </w:t>
      </w:r>
      <w:r w:rsidRPr="00E939B5">
        <w:rPr>
          <w:rFonts w:cs="Arial"/>
          <w:lang w:val="it-IT"/>
        </w:rPr>
        <w:t>je</w:t>
      </w:r>
      <w:r w:rsidRPr="00E939B5">
        <w:rPr>
          <w:rFonts w:cs="Arial"/>
          <w:spacing w:val="60"/>
          <w:lang w:val="it-IT"/>
        </w:rPr>
        <w:t xml:space="preserve"> </w:t>
      </w:r>
      <w:r w:rsidRPr="00E939B5">
        <w:rPr>
          <w:rFonts w:cs="Arial"/>
          <w:spacing w:val="-1"/>
          <w:lang w:val="it-IT"/>
        </w:rPr>
        <w:t>građevina</w:t>
      </w:r>
      <w:r w:rsidRPr="00E939B5">
        <w:rPr>
          <w:rFonts w:cs="Arial"/>
          <w:spacing w:val="60"/>
          <w:lang w:val="it-IT"/>
        </w:rPr>
        <w:t xml:space="preserve"> </w:t>
      </w:r>
      <w:r w:rsidRPr="00E939B5">
        <w:rPr>
          <w:rFonts w:cs="Arial"/>
          <w:spacing w:val="-1"/>
          <w:lang w:val="it-IT"/>
        </w:rPr>
        <w:t>potrebno</w:t>
      </w:r>
      <w:r w:rsidRPr="00E939B5">
        <w:rPr>
          <w:rFonts w:cs="Arial"/>
          <w:spacing w:val="58"/>
          <w:lang w:val="it-IT"/>
        </w:rPr>
        <w:t xml:space="preserve"> </w:t>
      </w:r>
      <w:r w:rsidRPr="00E939B5">
        <w:rPr>
          <w:rFonts w:cs="Arial"/>
          <w:spacing w:val="-1"/>
          <w:lang w:val="it-IT"/>
        </w:rPr>
        <w:t>organizirati</w:t>
      </w:r>
      <w:r w:rsidRPr="00E939B5">
        <w:rPr>
          <w:rFonts w:cs="Arial"/>
          <w:spacing w:val="60"/>
          <w:lang w:val="it-IT"/>
        </w:rPr>
        <w:t xml:space="preserve"> </w:t>
      </w:r>
      <w:r w:rsidRPr="00E939B5">
        <w:rPr>
          <w:rFonts w:cs="Arial"/>
          <w:lang w:val="it-IT"/>
        </w:rPr>
        <w:t>tako</w:t>
      </w:r>
      <w:r w:rsidRPr="00E939B5">
        <w:rPr>
          <w:rFonts w:cs="Arial"/>
          <w:spacing w:val="57"/>
          <w:lang w:val="it-IT"/>
        </w:rPr>
        <w:t xml:space="preserve"> </w:t>
      </w:r>
      <w:r w:rsidRPr="00E939B5">
        <w:rPr>
          <w:rFonts w:cs="Arial"/>
          <w:lang w:val="it-IT"/>
        </w:rPr>
        <w:t>da</w:t>
      </w:r>
      <w:r w:rsidRPr="00E939B5">
        <w:rPr>
          <w:rFonts w:cs="Arial"/>
          <w:spacing w:val="57"/>
          <w:lang w:val="it-IT"/>
        </w:rPr>
        <w:t xml:space="preserve"> </w:t>
      </w:r>
      <w:r w:rsidRPr="00E939B5">
        <w:rPr>
          <w:rFonts w:cs="Arial"/>
          <w:spacing w:val="-2"/>
          <w:lang w:val="it-IT"/>
        </w:rPr>
        <w:t>se</w:t>
      </w:r>
      <w:r w:rsidRPr="00E939B5">
        <w:rPr>
          <w:rFonts w:cs="Arial"/>
          <w:spacing w:val="61"/>
          <w:lang w:val="it-IT"/>
        </w:rPr>
        <w:t xml:space="preserve"> </w:t>
      </w:r>
      <w:r w:rsidRPr="00E939B5">
        <w:rPr>
          <w:rFonts w:cs="Arial"/>
          <w:spacing w:val="-1"/>
          <w:lang w:val="it-IT"/>
        </w:rPr>
        <w:t>grupiraju</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jednom</w:t>
      </w:r>
      <w:r w:rsidRPr="00E939B5">
        <w:rPr>
          <w:rFonts w:cs="Arial"/>
          <w:spacing w:val="1"/>
          <w:lang w:val="it-IT"/>
        </w:rPr>
        <w:t xml:space="preserve"> </w:t>
      </w:r>
      <w:r w:rsidRPr="00E939B5">
        <w:rPr>
          <w:rFonts w:cs="Arial"/>
          <w:spacing w:val="-1"/>
          <w:lang w:val="it-IT"/>
        </w:rPr>
        <w:t>dijelu</w:t>
      </w:r>
      <w:r w:rsidRPr="00E939B5">
        <w:rPr>
          <w:rFonts w:cs="Arial"/>
          <w:lang w:val="it-IT"/>
        </w:rPr>
        <w:t xml:space="preserve"> </w:t>
      </w:r>
      <w:r w:rsidRPr="00E939B5">
        <w:rPr>
          <w:rFonts w:cs="Arial"/>
          <w:spacing w:val="-1"/>
          <w:lang w:val="it-IT"/>
        </w:rPr>
        <w:t>posjeda.</w:t>
      </w:r>
    </w:p>
    <w:p w:rsidR="00E939B5" w:rsidRPr="00E939B5" w:rsidRDefault="00E939B5" w:rsidP="00E939B5">
      <w:pPr>
        <w:pStyle w:val="BodyText"/>
        <w:tabs>
          <w:tab w:val="left" w:pos="462"/>
        </w:tabs>
        <w:ind w:right="118"/>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Oblikovanje</w:t>
      </w:r>
      <w:r w:rsidRPr="00E939B5">
        <w:rPr>
          <w:rFonts w:cs="Arial"/>
          <w:spacing w:val="15"/>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farmi</w:t>
      </w:r>
      <w:r w:rsidRPr="00E939B5">
        <w:rPr>
          <w:rFonts w:cs="Arial"/>
          <w:spacing w:val="12"/>
          <w:lang w:val="it-IT"/>
        </w:rPr>
        <w:t xml:space="preserve"> </w:t>
      </w:r>
      <w:r w:rsidRPr="00E939B5">
        <w:rPr>
          <w:rFonts w:cs="Arial"/>
          <w:lang w:val="it-IT"/>
        </w:rPr>
        <w:t>mora</w:t>
      </w:r>
      <w:r w:rsidRPr="00E939B5">
        <w:rPr>
          <w:rFonts w:cs="Arial"/>
          <w:spacing w:val="15"/>
          <w:lang w:val="it-IT"/>
        </w:rPr>
        <w:t xml:space="preserve"> </w:t>
      </w:r>
      <w:r w:rsidRPr="00E939B5">
        <w:rPr>
          <w:rFonts w:cs="Arial"/>
          <w:spacing w:val="-1"/>
          <w:lang w:val="it-IT"/>
        </w:rPr>
        <w:t>biti</w:t>
      </w:r>
      <w:r w:rsidRPr="00E939B5">
        <w:rPr>
          <w:rFonts w:cs="Arial"/>
          <w:spacing w:val="14"/>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skladu</w:t>
      </w:r>
      <w:r w:rsidRPr="00E939B5">
        <w:rPr>
          <w:rFonts w:cs="Arial"/>
          <w:spacing w:val="17"/>
          <w:lang w:val="it-IT"/>
        </w:rPr>
        <w:t xml:space="preserve"> </w:t>
      </w:r>
      <w:r w:rsidRPr="00E939B5">
        <w:rPr>
          <w:rFonts w:cs="Arial"/>
          <w:lang w:val="it-IT"/>
        </w:rPr>
        <w:t>s</w:t>
      </w:r>
      <w:r w:rsidRPr="00E939B5">
        <w:rPr>
          <w:rFonts w:cs="Arial"/>
          <w:spacing w:val="15"/>
          <w:lang w:val="it-IT"/>
        </w:rPr>
        <w:t xml:space="preserve"> </w:t>
      </w:r>
      <w:r w:rsidRPr="00E939B5">
        <w:rPr>
          <w:rFonts w:cs="Arial"/>
          <w:spacing w:val="-1"/>
          <w:lang w:val="it-IT"/>
        </w:rPr>
        <w:t>lokalnom</w:t>
      </w:r>
      <w:r w:rsidRPr="00E939B5">
        <w:rPr>
          <w:rFonts w:cs="Arial"/>
          <w:spacing w:val="16"/>
          <w:lang w:val="it-IT"/>
        </w:rPr>
        <w:t xml:space="preserve"> </w:t>
      </w:r>
      <w:r w:rsidRPr="00E939B5">
        <w:rPr>
          <w:rFonts w:cs="Arial"/>
          <w:spacing w:val="-1"/>
          <w:lang w:val="it-IT"/>
        </w:rPr>
        <w:t>graditeljskom</w:t>
      </w:r>
      <w:r w:rsidRPr="00E939B5">
        <w:rPr>
          <w:rFonts w:cs="Arial"/>
          <w:spacing w:val="15"/>
          <w:lang w:val="it-IT"/>
        </w:rPr>
        <w:t xml:space="preserve"> </w:t>
      </w:r>
      <w:r w:rsidRPr="00E939B5">
        <w:rPr>
          <w:rFonts w:cs="Arial"/>
          <w:spacing w:val="-1"/>
          <w:lang w:val="it-IT"/>
        </w:rPr>
        <w:t>tradicijom,</w:t>
      </w:r>
      <w:r w:rsidRPr="00E939B5">
        <w:rPr>
          <w:rFonts w:cs="Arial"/>
          <w:spacing w:val="16"/>
          <w:lang w:val="it-IT"/>
        </w:rPr>
        <w:t xml:space="preserve"> </w:t>
      </w:r>
      <w:r w:rsidRPr="00E939B5">
        <w:rPr>
          <w:rFonts w:cs="Arial"/>
          <w:lang w:val="it-IT"/>
        </w:rPr>
        <w:t>a</w:t>
      </w:r>
      <w:r w:rsidRPr="00E939B5">
        <w:rPr>
          <w:rFonts w:cs="Arial"/>
          <w:spacing w:val="47"/>
          <w:lang w:val="it-IT"/>
        </w:rPr>
        <w:t xml:space="preserve"> </w:t>
      </w:r>
      <w:r w:rsidRPr="00E939B5">
        <w:rPr>
          <w:rFonts w:cs="Arial"/>
          <w:spacing w:val="-1"/>
          <w:lang w:val="it-IT"/>
        </w:rPr>
        <w:t>posebno:</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sljeme</w:t>
      </w:r>
      <w:r w:rsidRPr="00E939B5">
        <w:rPr>
          <w:rFonts w:cs="Arial"/>
          <w:spacing w:val="-2"/>
          <w:lang w:val="it-IT"/>
        </w:rPr>
        <w:t xml:space="preserve"> </w:t>
      </w:r>
      <w:r w:rsidRPr="00E939B5">
        <w:rPr>
          <w:rFonts w:cs="Arial"/>
          <w:lang w:val="it-IT"/>
        </w:rPr>
        <w:t>krova</w:t>
      </w:r>
      <w:r w:rsidRPr="00E939B5">
        <w:rPr>
          <w:rFonts w:cs="Arial"/>
          <w:spacing w:val="-5"/>
          <w:lang w:val="it-IT"/>
        </w:rPr>
        <w:t xml:space="preserve"> </w:t>
      </w:r>
      <w:r w:rsidRPr="00E939B5">
        <w:rPr>
          <w:rFonts w:cs="Arial"/>
          <w:lang w:val="it-IT"/>
        </w:rPr>
        <w:t>mora</w:t>
      </w:r>
      <w:r w:rsidRPr="00E939B5">
        <w:rPr>
          <w:rFonts w:cs="Arial"/>
          <w:spacing w:val="-2"/>
          <w:lang w:val="it-IT"/>
        </w:rPr>
        <w:t xml:space="preserve"> </w:t>
      </w:r>
      <w:r w:rsidRPr="00E939B5">
        <w:rPr>
          <w:rFonts w:cs="Arial"/>
          <w:spacing w:val="-1"/>
          <w:lang w:val="it-IT"/>
        </w:rPr>
        <w:t>pratiti</w:t>
      </w:r>
      <w:r w:rsidRPr="00E939B5">
        <w:rPr>
          <w:rFonts w:cs="Arial"/>
          <w:lang w:val="it-IT"/>
        </w:rPr>
        <w:t xml:space="preserve"> </w:t>
      </w:r>
      <w:r w:rsidRPr="00E939B5">
        <w:rPr>
          <w:rFonts w:cs="Arial"/>
          <w:spacing w:val="-1"/>
          <w:lang w:val="it-IT"/>
        </w:rPr>
        <w:t>smjer dužeg</w:t>
      </w:r>
      <w:r w:rsidRPr="00E939B5">
        <w:rPr>
          <w:rFonts w:cs="Arial"/>
          <w:spacing w:val="-2"/>
          <w:lang w:val="it-IT"/>
        </w:rPr>
        <w:t xml:space="preserve"> </w:t>
      </w:r>
      <w:r w:rsidRPr="00E939B5">
        <w:rPr>
          <w:rFonts w:cs="Arial"/>
          <w:spacing w:val="-1"/>
          <w:lang w:val="it-IT"/>
        </w:rPr>
        <w:t>dijela</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 xml:space="preserve">krov </w:t>
      </w:r>
      <w:r w:rsidRPr="00E939B5">
        <w:rPr>
          <w:rFonts w:cs="Arial"/>
          <w:spacing w:val="-1"/>
          <w:lang w:val="it-IT"/>
        </w:rPr>
        <w:t>dvostrešan</w:t>
      </w:r>
      <w:r w:rsidRPr="00E939B5">
        <w:rPr>
          <w:rFonts w:cs="Arial"/>
          <w:lang w:val="it-IT"/>
        </w:rPr>
        <w:t xml:space="preserve"> </w:t>
      </w:r>
      <w:r w:rsidRPr="00E939B5">
        <w:rPr>
          <w:rFonts w:cs="Arial"/>
          <w:spacing w:val="-1"/>
          <w:lang w:val="it-IT"/>
        </w:rPr>
        <w:t>nagiba</w:t>
      </w:r>
      <w:r w:rsidRPr="00E939B5">
        <w:rPr>
          <w:rFonts w:cs="Arial"/>
          <w:spacing w:val="-5"/>
          <w:lang w:val="it-IT"/>
        </w:rPr>
        <w:t xml:space="preserve"> </w:t>
      </w:r>
      <w:r w:rsidRPr="00E939B5">
        <w:rPr>
          <w:rFonts w:cs="Arial"/>
          <w:lang w:val="it-IT"/>
        </w:rPr>
        <w:t xml:space="preserve">do </w:t>
      </w:r>
      <w:r w:rsidRPr="00E939B5">
        <w:rPr>
          <w:rFonts w:cs="Arial"/>
          <w:spacing w:val="-1"/>
          <w:lang w:val="it-IT"/>
        </w:rPr>
        <w:t>30°,</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3.</w:t>
      </w:r>
      <w:r w:rsidRPr="00E939B5">
        <w:rPr>
          <w:rFonts w:cs="Arial"/>
          <w:spacing w:val="-1"/>
          <w:lang w:val="it-IT"/>
        </w:rPr>
        <w:tab/>
        <w:t>temelj</w:t>
      </w:r>
      <w:r w:rsidRPr="00E939B5">
        <w:rPr>
          <w:rFonts w:cs="Arial"/>
          <w:spacing w:val="7"/>
          <w:lang w:val="it-IT"/>
        </w:rPr>
        <w:t xml:space="preserve"> </w:t>
      </w:r>
      <w:r w:rsidRPr="00E939B5">
        <w:rPr>
          <w:rFonts w:cs="Arial"/>
          <w:spacing w:val="-1"/>
          <w:lang w:val="it-IT"/>
        </w:rPr>
        <w:t>prizemlja,</w:t>
      </w:r>
      <w:r w:rsidRPr="00E939B5">
        <w:rPr>
          <w:rFonts w:cs="Arial"/>
          <w:spacing w:val="6"/>
          <w:lang w:val="it-IT"/>
        </w:rPr>
        <w:t xml:space="preserve"> </w:t>
      </w:r>
      <w:r w:rsidRPr="00E939B5">
        <w:rPr>
          <w:rFonts w:cs="Arial"/>
          <w:spacing w:val="-2"/>
          <w:lang w:val="it-IT"/>
        </w:rPr>
        <w:t>tj.</w:t>
      </w:r>
      <w:r w:rsidRPr="00E939B5">
        <w:rPr>
          <w:rFonts w:cs="Arial"/>
          <w:spacing w:val="6"/>
          <w:lang w:val="it-IT"/>
        </w:rPr>
        <w:t xml:space="preserve"> </w:t>
      </w:r>
      <w:r w:rsidRPr="00E939B5">
        <w:rPr>
          <w:rFonts w:cs="Arial"/>
          <w:lang w:val="it-IT"/>
        </w:rPr>
        <w:t>kota</w:t>
      </w:r>
      <w:r w:rsidRPr="00E939B5">
        <w:rPr>
          <w:rFonts w:cs="Arial"/>
          <w:spacing w:val="3"/>
          <w:lang w:val="it-IT"/>
        </w:rPr>
        <w:t xml:space="preserve"> </w:t>
      </w:r>
      <w:r w:rsidRPr="00E939B5">
        <w:rPr>
          <w:rFonts w:cs="Arial"/>
          <w:spacing w:val="-1"/>
          <w:lang w:val="it-IT"/>
        </w:rPr>
        <w:t>gornjeg</w:t>
      </w:r>
      <w:r w:rsidRPr="00E939B5">
        <w:rPr>
          <w:rFonts w:cs="Arial"/>
          <w:spacing w:val="5"/>
          <w:lang w:val="it-IT"/>
        </w:rPr>
        <w:t xml:space="preserve"> </w:t>
      </w:r>
      <w:r w:rsidRPr="00E939B5">
        <w:rPr>
          <w:rFonts w:cs="Arial"/>
          <w:spacing w:val="-1"/>
          <w:lang w:val="it-IT"/>
        </w:rPr>
        <w:t>ruba</w:t>
      </w:r>
      <w:r w:rsidRPr="00E939B5">
        <w:rPr>
          <w:rFonts w:cs="Arial"/>
          <w:spacing w:val="5"/>
          <w:lang w:val="it-IT"/>
        </w:rPr>
        <w:t xml:space="preserve"> </w:t>
      </w:r>
      <w:r w:rsidRPr="00E939B5">
        <w:rPr>
          <w:rFonts w:cs="Arial"/>
          <w:spacing w:val="-1"/>
          <w:lang w:val="it-IT"/>
        </w:rPr>
        <w:t>stropne</w:t>
      </w:r>
      <w:r w:rsidRPr="00E939B5">
        <w:rPr>
          <w:rFonts w:cs="Arial"/>
          <w:spacing w:val="5"/>
          <w:lang w:val="it-IT"/>
        </w:rPr>
        <w:t xml:space="preserve"> </w:t>
      </w:r>
      <w:r w:rsidRPr="00E939B5">
        <w:rPr>
          <w:rFonts w:cs="Arial"/>
          <w:spacing w:val="-1"/>
          <w:lang w:val="it-IT"/>
        </w:rPr>
        <w:t>konstrukcije</w:t>
      </w:r>
      <w:r w:rsidRPr="00E939B5">
        <w:rPr>
          <w:rFonts w:cs="Arial"/>
          <w:spacing w:val="5"/>
          <w:lang w:val="it-IT"/>
        </w:rPr>
        <w:t xml:space="preserve"> </w:t>
      </w:r>
      <w:r w:rsidRPr="00E939B5">
        <w:rPr>
          <w:rFonts w:cs="Arial"/>
          <w:spacing w:val="-1"/>
          <w:lang w:val="it-IT"/>
        </w:rPr>
        <w:t>podruma</w:t>
      </w:r>
      <w:r w:rsidRPr="00E939B5">
        <w:rPr>
          <w:rFonts w:cs="Arial"/>
          <w:spacing w:val="5"/>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smije</w:t>
      </w:r>
      <w:r w:rsidRPr="00E939B5">
        <w:rPr>
          <w:rFonts w:cs="Arial"/>
          <w:spacing w:val="5"/>
          <w:lang w:val="it-IT"/>
        </w:rPr>
        <w:t xml:space="preserve"> </w:t>
      </w:r>
      <w:r w:rsidRPr="00E939B5">
        <w:rPr>
          <w:rFonts w:cs="Arial"/>
          <w:spacing w:val="-1"/>
          <w:lang w:val="it-IT"/>
        </w:rPr>
        <w:t>biti</w:t>
      </w:r>
      <w:r w:rsidRPr="00E939B5">
        <w:rPr>
          <w:rFonts w:cs="Arial"/>
          <w:spacing w:val="4"/>
          <w:lang w:val="it-IT"/>
        </w:rPr>
        <w:t xml:space="preserve"> </w:t>
      </w:r>
      <w:r w:rsidRPr="00E939B5">
        <w:rPr>
          <w:rFonts w:cs="Arial"/>
          <w:spacing w:val="-1"/>
          <w:lang w:val="it-IT"/>
        </w:rPr>
        <w:t>viši</w:t>
      </w:r>
      <w:r w:rsidRPr="00E939B5">
        <w:rPr>
          <w:rFonts w:cs="Arial"/>
          <w:spacing w:val="71"/>
          <w:lang w:val="it-IT"/>
        </w:rPr>
        <w:t xml:space="preserve"> </w:t>
      </w:r>
      <w:r w:rsidRPr="00E939B5">
        <w:rPr>
          <w:rFonts w:cs="Arial"/>
          <w:lang w:val="it-IT"/>
        </w:rPr>
        <w:t xml:space="preserve">od 60 </w:t>
      </w:r>
      <w:r w:rsidRPr="00E939B5">
        <w:rPr>
          <w:rFonts w:cs="Arial"/>
          <w:spacing w:val="-2"/>
          <w:lang w:val="it-IT"/>
        </w:rPr>
        <w:t>cm</w:t>
      </w:r>
      <w:r w:rsidRPr="00E939B5">
        <w:rPr>
          <w:rFonts w:cs="Arial"/>
          <w:spacing w:val="1"/>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kote</w:t>
      </w:r>
      <w:r w:rsidRPr="00E939B5">
        <w:rPr>
          <w:rFonts w:cs="Arial"/>
          <w:lang w:val="it-IT"/>
        </w:rPr>
        <w:t xml:space="preserve"> </w:t>
      </w:r>
      <w:r w:rsidRPr="00E939B5">
        <w:rPr>
          <w:rFonts w:cs="Arial"/>
          <w:spacing w:val="-1"/>
          <w:lang w:val="it-IT"/>
        </w:rPr>
        <w:t>uređenog</w:t>
      </w:r>
      <w:r w:rsidRPr="00E939B5">
        <w:rPr>
          <w:rFonts w:cs="Arial"/>
          <w:lang w:val="it-IT"/>
        </w:rPr>
        <w:t xml:space="preserve"> </w:t>
      </w:r>
      <w:r w:rsidRPr="00E939B5">
        <w:rPr>
          <w:rFonts w:cs="Arial"/>
          <w:spacing w:val="-1"/>
          <w:lang w:val="it-IT"/>
        </w:rPr>
        <w:t>terena</w:t>
      </w:r>
      <w:r w:rsidRPr="00E939B5">
        <w:rPr>
          <w:rFonts w:cs="Arial"/>
          <w:lang w:val="it-IT"/>
        </w:rPr>
        <w:t xml:space="preserve"> uz</w:t>
      </w:r>
      <w:r w:rsidRPr="00E939B5">
        <w:rPr>
          <w:rFonts w:cs="Arial"/>
          <w:spacing w:val="-2"/>
          <w:lang w:val="it-IT"/>
        </w:rPr>
        <w:t xml:space="preserve"> </w:t>
      </w:r>
      <w:r w:rsidRPr="00E939B5">
        <w:rPr>
          <w:rFonts w:cs="Arial"/>
          <w:spacing w:val="-1"/>
          <w:lang w:val="it-IT"/>
        </w:rPr>
        <w:t>građevinu</w:t>
      </w:r>
      <w:r w:rsidRPr="00E939B5">
        <w:rPr>
          <w:rFonts w:cs="Arial"/>
          <w:lang w:val="it-IT"/>
        </w:rPr>
        <w:t xml:space="preserve"> </w:t>
      </w:r>
      <w:r w:rsidRPr="00E939B5">
        <w:rPr>
          <w:rFonts w:cs="Arial"/>
          <w:spacing w:val="-2"/>
          <w:lang w:val="it-IT"/>
        </w:rPr>
        <w:t>na</w:t>
      </w:r>
      <w:r w:rsidRPr="00E939B5">
        <w:rPr>
          <w:rFonts w:cs="Arial"/>
          <w:lang w:val="it-IT"/>
        </w:rPr>
        <w:t xml:space="preserve"> </w:t>
      </w:r>
      <w:r w:rsidRPr="00E939B5">
        <w:rPr>
          <w:rFonts w:cs="Arial"/>
          <w:spacing w:val="-1"/>
          <w:lang w:val="it-IT"/>
        </w:rPr>
        <w:t>višem dijelu</w:t>
      </w:r>
      <w:r w:rsidRPr="00E939B5">
        <w:rPr>
          <w:rFonts w:cs="Arial"/>
          <w:spacing w:val="-2"/>
          <w:lang w:val="it-IT"/>
        </w:rPr>
        <w:t xml:space="preserve"> </w:t>
      </w:r>
      <w:r w:rsidRPr="00E939B5">
        <w:rPr>
          <w:rFonts w:cs="Arial"/>
          <w:spacing w:val="-1"/>
          <w:lang w:val="it-IT"/>
        </w:rPr>
        <w:t>terena,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 xml:space="preserve">vanjski </w:t>
      </w:r>
      <w:r w:rsidRPr="00E939B5">
        <w:rPr>
          <w:rFonts w:cs="Arial"/>
          <w:spacing w:val="-1"/>
          <w:lang w:val="it-IT"/>
        </w:rPr>
        <w:t xml:space="preserve">prostor </w:t>
      </w:r>
      <w:r w:rsidRPr="00E939B5">
        <w:rPr>
          <w:rFonts w:cs="Arial"/>
          <w:lang w:val="it-IT"/>
        </w:rPr>
        <w:t xml:space="preserve">uz </w:t>
      </w:r>
      <w:r w:rsidRPr="00E939B5">
        <w:rPr>
          <w:rFonts w:cs="Arial"/>
          <w:spacing w:val="-1"/>
          <w:lang w:val="it-IT"/>
        </w:rPr>
        <w:t>građevinu</w:t>
      </w:r>
      <w:r w:rsidRPr="00E939B5">
        <w:rPr>
          <w:rFonts w:cs="Arial"/>
          <w:lang w:val="it-IT"/>
        </w:rPr>
        <w:t xml:space="preserve"> 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hortikulturno</w:t>
      </w:r>
      <w:r w:rsidRPr="00E939B5">
        <w:rPr>
          <w:rFonts w:cs="Arial"/>
          <w:spacing w:val="2"/>
          <w:lang w:val="it-IT"/>
        </w:rPr>
        <w:t xml:space="preserve"> </w:t>
      </w:r>
      <w:r w:rsidRPr="00E939B5">
        <w:rPr>
          <w:rFonts w:cs="Arial"/>
          <w:spacing w:val="-1"/>
          <w:lang w:val="it-IT"/>
        </w:rPr>
        <w:t>oblikovati.</w:t>
      </w: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(8)</w:t>
      </w:r>
      <w:r w:rsidRPr="00E939B5">
        <w:rPr>
          <w:rFonts w:cs="Arial"/>
          <w:lang w:val="it-IT"/>
        </w:rPr>
        <w:tab/>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stavka</w:t>
      </w:r>
      <w:r w:rsidRPr="00E939B5">
        <w:rPr>
          <w:rFonts w:cs="Arial"/>
          <w:lang w:val="it-IT"/>
        </w:rPr>
        <w:t xml:space="preserve"> </w:t>
      </w:r>
      <w:r w:rsidRPr="00E939B5">
        <w:rPr>
          <w:rFonts w:cs="Arial"/>
          <w:spacing w:val="-2"/>
          <w:lang w:val="it-IT"/>
        </w:rPr>
        <w:t>2.</w:t>
      </w:r>
      <w:r w:rsidRPr="00E939B5">
        <w:rPr>
          <w:rFonts w:cs="Arial"/>
          <w:spacing w:val="-1"/>
          <w:lang w:val="it-IT"/>
        </w:rPr>
        <w:t xml:space="preserve"> ovog</w:t>
      </w:r>
      <w:r w:rsidRPr="00E939B5">
        <w:rPr>
          <w:rFonts w:cs="Arial"/>
          <w:lang w:val="it-IT"/>
        </w:rPr>
        <w:t xml:space="preserve"> </w:t>
      </w:r>
      <w:r w:rsidRPr="00E939B5">
        <w:rPr>
          <w:rFonts w:cs="Arial"/>
          <w:spacing w:val="-1"/>
          <w:lang w:val="it-IT"/>
        </w:rPr>
        <w:t>članka</w:t>
      </w:r>
      <w:r w:rsidRPr="00E939B5">
        <w:rPr>
          <w:rFonts w:cs="Arial"/>
          <w:lang w:val="it-IT"/>
        </w:rPr>
        <w:t xml:space="preserve"> ne</w:t>
      </w:r>
      <w:r w:rsidRPr="00E939B5">
        <w:rPr>
          <w:rFonts w:cs="Arial"/>
          <w:spacing w:val="-2"/>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lang w:val="it-IT"/>
        </w:rPr>
        <w:t xml:space="preserve">se </w:t>
      </w:r>
      <w:r w:rsidRPr="00E939B5">
        <w:rPr>
          <w:rFonts w:cs="Arial"/>
          <w:spacing w:val="-1"/>
          <w:lang w:val="it-IT"/>
        </w:rPr>
        <w:t>graditi: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na </w:t>
      </w:r>
      <w:r w:rsidRPr="00E939B5">
        <w:rPr>
          <w:rFonts w:cs="Arial"/>
          <w:spacing w:val="-1"/>
          <w:lang w:val="it-IT"/>
        </w:rPr>
        <w:t>zaštićenom</w:t>
      </w:r>
      <w:r w:rsidRPr="00E939B5">
        <w:rPr>
          <w:rFonts w:cs="Arial"/>
          <w:spacing w:val="1"/>
          <w:lang w:val="it-IT"/>
        </w:rPr>
        <w:t xml:space="preserve"> </w:t>
      </w:r>
      <w:r w:rsidRPr="00E939B5">
        <w:rPr>
          <w:rFonts w:cs="Arial"/>
          <w:spacing w:val="-1"/>
          <w:lang w:val="it-IT"/>
        </w:rPr>
        <w:t>obalnom području,</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u</w:t>
      </w:r>
      <w:r w:rsidRPr="00E939B5">
        <w:rPr>
          <w:rFonts w:cs="Arial"/>
          <w:spacing w:val="29"/>
          <w:lang w:val="it-IT"/>
        </w:rPr>
        <w:t xml:space="preserve"> </w:t>
      </w:r>
      <w:r w:rsidRPr="00E939B5">
        <w:rPr>
          <w:rFonts w:cs="Arial"/>
          <w:spacing w:val="-1"/>
          <w:lang w:val="it-IT"/>
        </w:rPr>
        <w:t>okviru</w:t>
      </w:r>
      <w:r w:rsidRPr="00E939B5">
        <w:rPr>
          <w:rFonts w:cs="Arial"/>
          <w:spacing w:val="29"/>
          <w:lang w:val="it-IT"/>
        </w:rPr>
        <w:t xml:space="preserve"> </w:t>
      </w:r>
      <w:r w:rsidRPr="00E939B5">
        <w:rPr>
          <w:rFonts w:cs="Arial"/>
          <w:spacing w:val="-1"/>
          <w:lang w:val="it-IT"/>
        </w:rPr>
        <w:t>istaknutih</w:t>
      </w:r>
      <w:r w:rsidRPr="00E939B5">
        <w:rPr>
          <w:rFonts w:cs="Arial"/>
          <w:spacing w:val="26"/>
          <w:lang w:val="it-IT"/>
        </w:rPr>
        <w:t xml:space="preserve"> </w:t>
      </w:r>
      <w:r w:rsidRPr="00E939B5">
        <w:rPr>
          <w:rFonts w:cs="Arial"/>
          <w:spacing w:val="-1"/>
          <w:lang w:val="it-IT"/>
        </w:rPr>
        <w:t>prirodnih</w:t>
      </w:r>
      <w:r w:rsidRPr="00E939B5">
        <w:rPr>
          <w:rFonts w:cs="Arial"/>
          <w:spacing w:val="29"/>
          <w:lang w:val="it-IT"/>
        </w:rPr>
        <w:t xml:space="preserve"> </w:t>
      </w:r>
      <w:r w:rsidRPr="00E939B5">
        <w:rPr>
          <w:rFonts w:cs="Arial"/>
          <w:spacing w:val="-2"/>
          <w:lang w:val="it-IT"/>
        </w:rPr>
        <w:t>ili</w:t>
      </w:r>
      <w:r w:rsidRPr="00E939B5">
        <w:rPr>
          <w:rFonts w:cs="Arial"/>
          <w:spacing w:val="28"/>
          <w:lang w:val="it-IT"/>
        </w:rPr>
        <w:t xml:space="preserve"> </w:t>
      </w:r>
      <w:r w:rsidRPr="00E939B5">
        <w:rPr>
          <w:rFonts w:cs="Arial"/>
          <w:spacing w:val="-1"/>
          <w:lang w:val="it-IT"/>
        </w:rPr>
        <w:t>kultiviranih</w:t>
      </w:r>
      <w:r w:rsidRPr="00E939B5">
        <w:rPr>
          <w:rFonts w:cs="Arial"/>
          <w:spacing w:val="29"/>
          <w:lang w:val="it-IT"/>
        </w:rPr>
        <w:t xml:space="preserve"> </w:t>
      </w:r>
      <w:r w:rsidRPr="00E939B5">
        <w:rPr>
          <w:rFonts w:cs="Arial"/>
          <w:spacing w:val="-1"/>
          <w:lang w:val="it-IT"/>
        </w:rPr>
        <w:t>krajobraza,</w:t>
      </w:r>
      <w:r w:rsidRPr="00E939B5">
        <w:rPr>
          <w:rFonts w:cs="Arial"/>
          <w:spacing w:val="28"/>
          <w:lang w:val="it-IT"/>
        </w:rPr>
        <w:t xml:space="preserve"> </w:t>
      </w:r>
      <w:r w:rsidRPr="00E939B5">
        <w:rPr>
          <w:rFonts w:cs="Arial"/>
          <w:spacing w:val="-1"/>
          <w:lang w:val="it-IT"/>
        </w:rPr>
        <w:t>prikazanih</w:t>
      </w:r>
      <w:r w:rsidRPr="00E939B5">
        <w:rPr>
          <w:rFonts w:cs="Arial"/>
          <w:spacing w:val="29"/>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kartografskom</w:t>
      </w:r>
      <w:r w:rsidRPr="00E939B5">
        <w:rPr>
          <w:rFonts w:cs="Arial"/>
          <w:spacing w:val="63"/>
          <w:lang w:val="it-IT"/>
        </w:rPr>
        <w:t xml:space="preserve"> </w:t>
      </w:r>
      <w:r w:rsidRPr="00E939B5">
        <w:rPr>
          <w:rFonts w:cs="Arial"/>
          <w:spacing w:val="-1"/>
          <w:lang w:val="it-IT"/>
        </w:rPr>
        <w:t>prikazu</w:t>
      </w:r>
      <w:r w:rsidRPr="00E939B5">
        <w:rPr>
          <w:rFonts w:cs="Arial"/>
          <w:lang w:val="it-IT"/>
        </w:rPr>
        <w:t xml:space="preserve"> </w:t>
      </w:r>
      <w:r w:rsidRPr="00E939B5">
        <w:rPr>
          <w:rFonts w:cs="Arial"/>
          <w:spacing w:val="-1"/>
          <w:lang w:val="it-IT"/>
        </w:rPr>
        <w:t>3.3.,</w:t>
      </w:r>
      <w:r w:rsidRPr="00E939B5">
        <w:rPr>
          <w:rFonts w:cs="Arial"/>
          <w:spacing w:val="2"/>
          <w:lang w:val="it-IT"/>
        </w:rPr>
        <w:t xml:space="preserve"> </w:t>
      </w:r>
      <w:r w:rsidRPr="00E939B5">
        <w:rPr>
          <w:rFonts w:cs="Arial"/>
          <w:spacing w:val="-1"/>
          <w:lang w:val="it-IT"/>
        </w:rPr>
        <w:t>1:25.000,</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u</w:t>
      </w:r>
      <w:r w:rsidRPr="00E939B5">
        <w:rPr>
          <w:rFonts w:cs="Arial"/>
          <w:spacing w:val="43"/>
          <w:lang w:val="it-IT"/>
        </w:rPr>
        <w:t xml:space="preserve"> </w:t>
      </w:r>
      <w:r w:rsidRPr="00E939B5">
        <w:rPr>
          <w:rFonts w:cs="Arial"/>
          <w:spacing w:val="-1"/>
          <w:lang w:val="it-IT"/>
        </w:rPr>
        <w:t>okviru</w:t>
      </w:r>
      <w:r w:rsidRPr="00E939B5">
        <w:rPr>
          <w:rFonts w:cs="Arial"/>
          <w:spacing w:val="43"/>
          <w:lang w:val="it-IT"/>
        </w:rPr>
        <w:t xml:space="preserve"> </w:t>
      </w:r>
      <w:r w:rsidRPr="00E939B5">
        <w:rPr>
          <w:rFonts w:cs="Arial"/>
          <w:spacing w:val="-1"/>
          <w:lang w:val="it-IT"/>
        </w:rPr>
        <w:t>radijusa</w:t>
      </w:r>
      <w:r w:rsidRPr="00E939B5">
        <w:rPr>
          <w:rFonts w:cs="Arial"/>
          <w:spacing w:val="43"/>
          <w:lang w:val="it-IT"/>
        </w:rPr>
        <w:t xml:space="preserve"> </w:t>
      </w:r>
      <w:r w:rsidRPr="00E939B5">
        <w:rPr>
          <w:rFonts w:cs="Arial"/>
          <w:spacing w:val="-1"/>
          <w:lang w:val="it-IT"/>
        </w:rPr>
        <w:t>stroge</w:t>
      </w:r>
      <w:r w:rsidRPr="00E939B5">
        <w:rPr>
          <w:rFonts w:cs="Arial"/>
          <w:spacing w:val="41"/>
          <w:lang w:val="it-IT"/>
        </w:rPr>
        <w:t xml:space="preserve"> </w:t>
      </w:r>
      <w:r w:rsidRPr="00E939B5">
        <w:rPr>
          <w:rFonts w:cs="Arial"/>
          <w:lang w:val="it-IT"/>
        </w:rPr>
        <w:t>zaštite</w:t>
      </w:r>
      <w:r w:rsidRPr="00E939B5">
        <w:rPr>
          <w:rFonts w:cs="Arial"/>
          <w:spacing w:val="41"/>
          <w:lang w:val="it-IT"/>
        </w:rPr>
        <w:t xml:space="preserve"> </w:t>
      </w:r>
      <w:r w:rsidRPr="00E939B5">
        <w:rPr>
          <w:rFonts w:cs="Arial"/>
          <w:spacing w:val="-1"/>
          <w:lang w:val="it-IT"/>
        </w:rPr>
        <w:t>spomeničkih</w:t>
      </w:r>
      <w:r w:rsidRPr="00E939B5">
        <w:rPr>
          <w:rFonts w:cs="Arial"/>
          <w:spacing w:val="43"/>
          <w:lang w:val="it-IT"/>
        </w:rPr>
        <w:t xml:space="preserve"> </w:t>
      </w:r>
      <w:r w:rsidRPr="00E939B5">
        <w:rPr>
          <w:rFonts w:cs="Arial"/>
          <w:spacing w:val="-2"/>
          <w:lang w:val="it-IT"/>
        </w:rPr>
        <w:t>cjelina,</w:t>
      </w:r>
      <w:r w:rsidRPr="00E939B5">
        <w:rPr>
          <w:rFonts w:cs="Arial"/>
          <w:spacing w:val="45"/>
          <w:lang w:val="it-IT"/>
        </w:rPr>
        <w:t xml:space="preserve"> </w:t>
      </w:r>
      <w:r w:rsidRPr="00E939B5">
        <w:rPr>
          <w:rFonts w:cs="Arial"/>
          <w:spacing w:val="-1"/>
          <w:lang w:val="it-IT"/>
        </w:rPr>
        <w:t>prikazanih</w:t>
      </w:r>
      <w:r w:rsidRPr="00E939B5">
        <w:rPr>
          <w:rFonts w:cs="Arial"/>
          <w:spacing w:val="43"/>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kartografskom</w:t>
      </w:r>
      <w:r w:rsidRPr="00E939B5">
        <w:rPr>
          <w:rFonts w:cs="Arial"/>
          <w:spacing w:val="67"/>
          <w:lang w:val="it-IT"/>
        </w:rPr>
        <w:t xml:space="preserve"> </w:t>
      </w:r>
      <w:r w:rsidRPr="00E939B5">
        <w:rPr>
          <w:rFonts w:cs="Arial"/>
          <w:spacing w:val="-1"/>
          <w:lang w:val="it-IT"/>
        </w:rPr>
        <w:t>prikazu</w:t>
      </w:r>
      <w:r w:rsidRPr="00E939B5">
        <w:rPr>
          <w:rFonts w:cs="Arial"/>
          <w:lang w:val="it-IT"/>
        </w:rPr>
        <w:t xml:space="preserve"> </w:t>
      </w:r>
      <w:r w:rsidRPr="00E939B5">
        <w:rPr>
          <w:rFonts w:cs="Arial"/>
          <w:spacing w:val="-1"/>
          <w:lang w:val="it-IT"/>
        </w:rPr>
        <w:t>3.3.,</w:t>
      </w:r>
      <w:r w:rsidRPr="00E939B5">
        <w:rPr>
          <w:rFonts w:cs="Arial"/>
          <w:spacing w:val="2"/>
          <w:lang w:val="it-IT"/>
        </w:rPr>
        <w:t xml:space="preserve"> </w:t>
      </w:r>
      <w:r w:rsidRPr="00E939B5">
        <w:rPr>
          <w:rFonts w:cs="Arial"/>
          <w:spacing w:val="-1"/>
          <w:lang w:val="it-IT"/>
        </w:rPr>
        <w:t>1:25.000,</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u</w:t>
      </w:r>
      <w:r w:rsidRPr="00E939B5">
        <w:rPr>
          <w:rFonts w:cs="Arial"/>
          <w:spacing w:val="55"/>
          <w:lang w:val="it-IT"/>
        </w:rPr>
        <w:t xml:space="preserve"> </w:t>
      </w:r>
      <w:r w:rsidRPr="00E939B5">
        <w:rPr>
          <w:rFonts w:cs="Arial"/>
          <w:spacing w:val="-1"/>
          <w:lang w:val="it-IT"/>
        </w:rPr>
        <w:t>okviru</w:t>
      </w:r>
      <w:r w:rsidRPr="00E939B5">
        <w:rPr>
          <w:rFonts w:cs="Arial"/>
          <w:spacing w:val="55"/>
          <w:lang w:val="it-IT"/>
        </w:rPr>
        <w:t xml:space="preserve"> </w:t>
      </w:r>
      <w:r w:rsidRPr="00E939B5">
        <w:rPr>
          <w:rFonts w:cs="Arial"/>
          <w:spacing w:val="-1"/>
          <w:lang w:val="it-IT"/>
        </w:rPr>
        <w:t>zaštićenih</w:t>
      </w:r>
      <w:r w:rsidRPr="00E939B5">
        <w:rPr>
          <w:rFonts w:cs="Arial"/>
          <w:spacing w:val="55"/>
          <w:lang w:val="it-IT"/>
        </w:rPr>
        <w:t xml:space="preserve"> </w:t>
      </w:r>
      <w:r w:rsidRPr="00E939B5">
        <w:rPr>
          <w:rFonts w:cs="Arial"/>
          <w:spacing w:val="-1"/>
          <w:lang w:val="it-IT"/>
        </w:rPr>
        <w:t>prirodnih</w:t>
      </w:r>
      <w:r w:rsidRPr="00E939B5">
        <w:rPr>
          <w:rFonts w:cs="Arial"/>
          <w:spacing w:val="55"/>
          <w:lang w:val="it-IT"/>
        </w:rPr>
        <w:t xml:space="preserve"> </w:t>
      </w:r>
      <w:r w:rsidRPr="00E939B5">
        <w:rPr>
          <w:rFonts w:cs="Arial"/>
          <w:spacing w:val="-1"/>
          <w:lang w:val="it-IT"/>
        </w:rPr>
        <w:t>predjela,</w:t>
      </w:r>
      <w:r w:rsidRPr="00E939B5">
        <w:rPr>
          <w:rFonts w:cs="Arial"/>
          <w:spacing w:val="56"/>
          <w:lang w:val="it-IT"/>
        </w:rPr>
        <w:t xml:space="preserve"> </w:t>
      </w:r>
      <w:r w:rsidRPr="00E939B5">
        <w:rPr>
          <w:rFonts w:cs="Arial"/>
          <w:spacing w:val="-2"/>
          <w:lang w:val="it-IT"/>
        </w:rPr>
        <w:t>prikazanih</w:t>
      </w:r>
      <w:r w:rsidRPr="00E939B5">
        <w:rPr>
          <w:rFonts w:cs="Arial"/>
          <w:spacing w:val="55"/>
          <w:lang w:val="it-IT"/>
        </w:rPr>
        <w:t xml:space="preserve"> </w:t>
      </w:r>
      <w:r w:rsidRPr="00E939B5">
        <w:rPr>
          <w:rFonts w:cs="Arial"/>
          <w:lang w:val="it-IT"/>
        </w:rPr>
        <w:t>na</w:t>
      </w:r>
      <w:r w:rsidRPr="00E939B5">
        <w:rPr>
          <w:rFonts w:cs="Arial"/>
          <w:spacing w:val="56"/>
          <w:lang w:val="it-IT"/>
        </w:rPr>
        <w:t xml:space="preserve"> </w:t>
      </w:r>
      <w:r w:rsidRPr="00E939B5">
        <w:rPr>
          <w:rFonts w:cs="Arial"/>
          <w:spacing w:val="-1"/>
          <w:lang w:val="it-IT"/>
        </w:rPr>
        <w:t>kartografskom</w:t>
      </w:r>
      <w:r w:rsidRPr="00E939B5">
        <w:rPr>
          <w:rFonts w:cs="Arial"/>
          <w:spacing w:val="56"/>
          <w:lang w:val="it-IT"/>
        </w:rPr>
        <w:t xml:space="preserve"> </w:t>
      </w:r>
      <w:r w:rsidRPr="00E939B5">
        <w:rPr>
          <w:rFonts w:cs="Arial"/>
          <w:spacing w:val="-1"/>
          <w:lang w:val="it-IT"/>
        </w:rPr>
        <w:t>prikazu</w:t>
      </w:r>
      <w:r w:rsidRPr="00E939B5">
        <w:rPr>
          <w:rFonts w:cs="Arial"/>
          <w:spacing w:val="55"/>
          <w:lang w:val="it-IT"/>
        </w:rPr>
        <w:t xml:space="preserve"> </w:t>
      </w:r>
      <w:r w:rsidRPr="00E939B5">
        <w:rPr>
          <w:rFonts w:cs="Arial"/>
          <w:spacing w:val="-1"/>
          <w:lang w:val="it-IT"/>
        </w:rPr>
        <w:t>3.1.,</w:t>
      </w:r>
      <w:r w:rsidRPr="00E939B5">
        <w:rPr>
          <w:rFonts w:cs="Arial"/>
          <w:spacing w:val="77"/>
          <w:lang w:val="it-IT"/>
        </w:rPr>
        <w:t xml:space="preserve"> </w:t>
      </w:r>
      <w:r w:rsidRPr="00E939B5">
        <w:rPr>
          <w:rFonts w:cs="Arial"/>
          <w:spacing w:val="-1"/>
          <w:lang w:val="it-IT"/>
        </w:rPr>
        <w:t>1:25.000,</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u</w:t>
      </w:r>
      <w:r w:rsidRPr="00E939B5">
        <w:rPr>
          <w:rFonts w:cs="Arial"/>
          <w:spacing w:val="-4"/>
          <w:lang w:val="it-IT"/>
        </w:rPr>
        <w:t xml:space="preserve"> </w:t>
      </w:r>
      <w:r w:rsidRPr="00E939B5">
        <w:rPr>
          <w:rFonts w:cs="Arial"/>
          <w:spacing w:val="-1"/>
          <w:lang w:val="it-IT"/>
        </w:rPr>
        <w:t>okviru</w:t>
      </w:r>
      <w:r w:rsidRPr="00E939B5">
        <w:rPr>
          <w:rFonts w:cs="Arial"/>
          <w:spacing w:val="-4"/>
          <w:lang w:val="it-IT"/>
        </w:rPr>
        <w:t xml:space="preserve"> </w:t>
      </w:r>
      <w:r w:rsidRPr="00E939B5">
        <w:rPr>
          <w:rFonts w:cs="Arial"/>
          <w:spacing w:val="-1"/>
          <w:lang w:val="it-IT"/>
        </w:rPr>
        <w:t>osobito</w:t>
      </w:r>
      <w:r w:rsidRPr="00E939B5">
        <w:rPr>
          <w:rFonts w:cs="Arial"/>
          <w:spacing w:val="-4"/>
          <w:lang w:val="it-IT"/>
        </w:rPr>
        <w:t xml:space="preserve"> </w:t>
      </w:r>
      <w:r w:rsidRPr="00E939B5">
        <w:rPr>
          <w:rFonts w:cs="Arial"/>
          <w:spacing w:val="-1"/>
          <w:lang w:val="it-IT"/>
        </w:rPr>
        <w:t>vrijednog</w:t>
      </w:r>
      <w:r w:rsidRPr="00E939B5">
        <w:rPr>
          <w:rFonts w:cs="Arial"/>
          <w:spacing w:val="-4"/>
          <w:lang w:val="it-IT"/>
        </w:rPr>
        <w:t xml:space="preserve"> </w:t>
      </w:r>
      <w:r w:rsidRPr="00E939B5">
        <w:rPr>
          <w:rFonts w:cs="Arial"/>
          <w:spacing w:val="-1"/>
          <w:lang w:val="it-IT"/>
        </w:rPr>
        <w:t>poljoprivrednog</w:t>
      </w:r>
      <w:r w:rsidRPr="00E939B5">
        <w:rPr>
          <w:rFonts w:cs="Arial"/>
          <w:spacing w:val="-7"/>
          <w:lang w:val="it-IT"/>
        </w:rPr>
        <w:t xml:space="preserve"> </w:t>
      </w:r>
      <w:r w:rsidRPr="00E939B5">
        <w:rPr>
          <w:rFonts w:cs="Arial"/>
          <w:spacing w:val="-1"/>
          <w:lang w:val="it-IT"/>
        </w:rPr>
        <w:t>tla,</w:t>
      </w:r>
      <w:r w:rsidRPr="00E939B5">
        <w:rPr>
          <w:rFonts w:cs="Arial"/>
          <w:spacing w:val="-3"/>
          <w:lang w:val="it-IT"/>
        </w:rPr>
        <w:t xml:space="preserve"> </w:t>
      </w:r>
      <w:r w:rsidRPr="00E939B5">
        <w:rPr>
          <w:rFonts w:cs="Arial"/>
          <w:spacing w:val="-1"/>
          <w:lang w:val="it-IT"/>
        </w:rPr>
        <w:t>prikazano</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kartografskom</w:t>
      </w:r>
      <w:r w:rsidRPr="00E939B5">
        <w:rPr>
          <w:rFonts w:cs="Arial"/>
          <w:spacing w:val="-8"/>
          <w:lang w:val="it-IT"/>
        </w:rPr>
        <w:t xml:space="preserve"> </w:t>
      </w:r>
      <w:r w:rsidRPr="00E939B5">
        <w:rPr>
          <w:rFonts w:cs="Arial"/>
          <w:spacing w:val="-1"/>
          <w:lang w:val="it-IT"/>
        </w:rPr>
        <w:t>prikazu</w:t>
      </w:r>
      <w:r w:rsidRPr="00E939B5">
        <w:rPr>
          <w:rFonts w:cs="Arial"/>
          <w:spacing w:val="-4"/>
          <w:lang w:val="it-IT"/>
        </w:rPr>
        <w:t xml:space="preserve"> </w:t>
      </w:r>
      <w:r w:rsidRPr="00E939B5">
        <w:rPr>
          <w:rFonts w:cs="Arial"/>
          <w:spacing w:val="-1"/>
          <w:lang w:val="it-IT"/>
        </w:rPr>
        <w:t>1.,</w:t>
      </w:r>
      <w:r w:rsidRPr="00E939B5">
        <w:rPr>
          <w:rFonts w:cs="Arial"/>
          <w:spacing w:val="53"/>
          <w:lang w:val="it-IT"/>
        </w:rPr>
        <w:t xml:space="preserve"> </w:t>
      </w:r>
      <w:r w:rsidRPr="00E939B5">
        <w:rPr>
          <w:rFonts w:cs="Arial"/>
          <w:spacing w:val="-1"/>
          <w:lang w:val="it-IT"/>
        </w:rPr>
        <w:t>1:25.000,</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r>
      <w:r w:rsidRPr="00E939B5">
        <w:rPr>
          <w:rFonts w:cs="Arial"/>
          <w:lang w:val="it-IT"/>
        </w:rPr>
        <w:t xml:space="preserve">u </w:t>
      </w:r>
      <w:r w:rsidRPr="00E939B5">
        <w:rPr>
          <w:rFonts w:cs="Arial"/>
          <w:spacing w:val="-1"/>
          <w:lang w:val="it-IT"/>
        </w:rPr>
        <w:t>okviru</w:t>
      </w:r>
      <w:r w:rsidRPr="00E939B5">
        <w:rPr>
          <w:rFonts w:cs="Arial"/>
          <w:spacing w:val="-2"/>
          <w:lang w:val="it-IT"/>
        </w:rPr>
        <w:t xml:space="preserve"> </w:t>
      </w:r>
      <w:r w:rsidRPr="00E939B5">
        <w:rPr>
          <w:rFonts w:cs="Arial"/>
          <w:spacing w:val="-1"/>
          <w:lang w:val="it-IT"/>
        </w:rPr>
        <w:t>koridora</w:t>
      </w:r>
      <w:r w:rsidRPr="00E939B5">
        <w:rPr>
          <w:rFonts w:cs="Arial"/>
          <w:spacing w:val="-2"/>
          <w:lang w:val="it-IT"/>
        </w:rPr>
        <w:t xml:space="preserve"> </w:t>
      </w:r>
      <w:r w:rsidRPr="00E939B5">
        <w:rPr>
          <w:rFonts w:cs="Arial"/>
          <w:spacing w:val="-1"/>
          <w:lang w:val="it-IT"/>
        </w:rPr>
        <w:t>prometnica,</w:t>
      </w:r>
      <w:r w:rsidRPr="00E939B5">
        <w:rPr>
          <w:rFonts w:cs="Arial"/>
          <w:spacing w:val="1"/>
          <w:lang w:val="it-IT"/>
        </w:rPr>
        <w:t xml:space="preserve"> </w:t>
      </w:r>
      <w:r w:rsidRPr="00E939B5">
        <w:rPr>
          <w:rFonts w:cs="Arial"/>
          <w:spacing w:val="-1"/>
          <w:lang w:val="it-IT"/>
        </w:rPr>
        <w:t>prikazanih</w:t>
      </w:r>
      <w:r w:rsidRPr="00E939B5">
        <w:rPr>
          <w:rFonts w:cs="Arial"/>
          <w:spacing w:val="-2"/>
          <w:lang w:val="it-IT"/>
        </w:rPr>
        <w:t xml:space="preserve"> </w:t>
      </w:r>
      <w:r w:rsidRPr="00E939B5">
        <w:rPr>
          <w:rFonts w:cs="Arial"/>
          <w:lang w:val="it-IT"/>
        </w:rPr>
        <w:t xml:space="preserve">na </w:t>
      </w:r>
      <w:r w:rsidRPr="00E939B5">
        <w:rPr>
          <w:rFonts w:cs="Arial"/>
          <w:spacing w:val="-1"/>
          <w:lang w:val="it-IT"/>
        </w:rPr>
        <w:t>kartografskom prikazu</w:t>
      </w:r>
      <w:r w:rsidRPr="00E939B5">
        <w:rPr>
          <w:rFonts w:cs="Arial"/>
          <w:spacing w:val="-2"/>
          <w:lang w:val="it-IT"/>
        </w:rPr>
        <w:t xml:space="preserve"> </w:t>
      </w:r>
      <w:r w:rsidRPr="00E939B5">
        <w:rPr>
          <w:rFonts w:cs="Arial"/>
          <w:spacing w:val="-1"/>
          <w:lang w:val="it-IT"/>
        </w:rPr>
        <w:t>2.1., 1:25.000.</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51.</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89"/>
        </w:tabs>
        <w:spacing w:line="239" w:lineRule="auto"/>
        <w:ind w:right="11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Radi</w:t>
      </w:r>
      <w:r w:rsidRPr="00E939B5">
        <w:rPr>
          <w:rFonts w:cs="Arial"/>
          <w:spacing w:val="38"/>
          <w:lang w:val="it-IT"/>
        </w:rPr>
        <w:t xml:space="preserve"> </w:t>
      </w:r>
      <w:r w:rsidRPr="00E939B5">
        <w:rPr>
          <w:rFonts w:cs="Arial"/>
          <w:spacing w:val="-1"/>
          <w:lang w:val="it-IT"/>
        </w:rPr>
        <w:t>poticanja</w:t>
      </w:r>
      <w:r w:rsidRPr="00E939B5">
        <w:rPr>
          <w:rFonts w:cs="Arial"/>
          <w:spacing w:val="38"/>
          <w:lang w:val="it-IT"/>
        </w:rPr>
        <w:t xml:space="preserve"> </w:t>
      </w:r>
      <w:r w:rsidRPr="00E939B5">
        <w:rPr>
          <w:rFonts w:cs="Arial"/>
          <w:spacing w:val="-1"/>
          <w:lang w:val="it-IT"/>
        </w:rPr>
        <w:t>poljodjelske</w:t>
      </w:r>
      <w:r w:rsidRPr="00E939B5">
        <w:rPr>
          <w:rFonts w:cs="Arial"/>
          <w:spacing w:val="38"/>
          <w:lang w:val="it-IT"/>
        </w:rPr>
        <w:t xml:space="preserve"> </w:t>
      </w:r>
      <w:r w:rsidRPr="00E939B5">
        <w:rPr>
          <w:rFonts w:cs="Arial"/>
          <w:spacing w:val="-1"/>
          <w:lang w:val="it-IT"/>
        </w:rPr>
        <w:t>proizvodnje,</w:t>
      </w:r>
      <w:r w:rsidRPr="00E939B5">
        <w:rPr>
          <w:rFonts w:cs="Arial"/>
          <w:spacing w:val="40"/>
          <w:lang w:val="it-IT"/>
        </w:rPr>
        <w:t xml:space="preserve"> </w:t>
      </w:r>
      <w:r w:rsidRPr="00E939B5">
        <w:rPr>
          <w:rFonts w:cs="Arial"/>
          <w:spacing w:val="-1"/>
          <w:lang w:val="it-IT"/>
        </w:rPr>
        <w:t>izvan</w:t>
      </w:r>
      <w:r w:rsidRPr="00E939B5">
        <w:rPr>
          <w:rFonts w:cs="Arial"/>
          <w:spacing w:val="38"/>
          <w:lang w:val="it-IT"/>
        </w:rPr>
        <w:t xml:space="preserve"> </w:t>
      </w:r>
      <w:r w:rsidRPr="00E939B5">
        <w:rPr>
          <w:rFonts w:cs="Arial"/>
          <w:spacing w:val="-1"/>
          <w:lang w:val="it-IT"/>
        </w:rPr>
        <w:t>granica</w:t>
      </w:r>
      <w:r w:rsidRPr="00E939B5">
        <w:rPr>
          <w:rFonts w:cs="Arial"/>
          <w:spacing w:val="38"/>
          <w:lang w:val="it-IT"/>
        </w:rPr>
        <w:t xml:space="preserve"> </w:t>
      </w:r>
      <w:r w:rsidRPr="00E939B5">
        <w:rPr>
          <w:rFonts w:cs="Arial"/>
          <w:spacing w:val="-1"/>
          <w:lang w:val="it-IT"/>
        </w:rPr>
        <w:t>građevinskog</w:t>
      </w:r>
      <w:r w:rsidRPr="00E939B5">
        <w:rPr>
          <w:rFonts w:cs="Arial"/>
          <w:spacing w:val="39"/>
          <w:lang w:val="it-IT"/>
        </w:rPr>
        <w:t xml:space="preserve"> </w:t>
      </w:r>
      <w:r w:rsidRPr="00E939B5">
        <w:rPr>
          <w:rFonts w:cs="Arial"/>
          <w:spacing w:val="-1"/>
          <w:lang w:val="it-IT"/>
        </w:rPr>
        <w:t>područja</w:t>
      </w:r>
      <w:r w:rsidRPr="00E939B5">
        <w:rPr>
          <w:rFonts w:cs="Arial"/>
          <w:spacing w:val="38"/>
          <w:lang w:val="it-IT"/>
        </w:rPr>
        <w:t xml:space="preserve"> </w:t>
      </w:r>
      <w:r w:rsidRPr="00E939B5">
        <w:rPr>
          <w:rFonts w:cs="Arial"/>
          <w:spacing w:val="-1"/>
          <w:lang w:val="it-IT"/>
        </w:rPr>
        <w:t>naselja</w:t>
      </w:r>
      <w:r w:rsidRPr="00E939B5">
        <w:rPr>
          <w:rFonts w:cs="Arial"/>
          <w:spacing w:val="36"/>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izvan</w:t>
      </w:r>
      <w:r w:rsidRPr="00E939B5">
        <w:rPr>
          <w:rFonts w:cs="Arial"/>
          <w:spacing w:val="38"/>
          <w:lang w:val="it-IT"/>
        </w:rPr>
        <w:t xml:space="preserve"> </w:t>
      </w:r>
      <w:r w:rsidRPr="00E939B5">
        <w:rPr>
          <w:rFonts w:cs="Arial"/>
          <w:spacing w:val="-1"/>
          <w:lang w:val="it-IT"/>
        </w:rPr>
        <w:t>ZOP-a,</w:t>
      </w:r>
      <w:r w:rsidRPr="00E939B5">
        <w:rPr>
          <w:rFonts w:cs="Arial"/>
          <w:spacing w:val="37"/>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poljoprivrednom</w:t>
      </w:r>
      <w:r w:rsidRPr="00E939B5">
        <w:rPr>
          <w:rFonts w:cs="Arial"/>
          <w:spacing w:val="37"/>
          <w:lang w:val="it-IT"/>
        </w:rPr>
        <w:t xml:space="preserve"> </w:t>
      </w:r>
      <w:r w:rsidRPr="00E939B5">
        <w:rPr>
          <w:rFonts w:cs="Arial"/>
          <w:spacing w:val="-1"/>
          <w:lang w:val="it-IT"/>
        </w:rPr>
        <w:t>zemljištu</w:t>
      </w:r>
      <w:r w:rsidRPr="00E939B5">
        <w:rPr>
          <w:rFonts w:cs="Arial"/>
          <w:spacing w:val="38"/>
          <w:lang w:val="it-IT"/>
        </w:rPr>
        <w:t xml:space="preserve"> </w:t>
      </w:r>
      <w:r w:rsidRPr="00E939B5">
        <w:rPr>
          <w:rFonts w:cs="Arial"/>
          <w:spacing w:val="-1"/>
          <w:lang w:val="it-IT"/>
        </w:rPr>
        <w:t>najmanje</w:t>
      </w:r>
      <w:r w:rsidRPr="00E939B5">
        <w:rPr>
          <w:rFonts w:cs="Arial"/>
          <w:spacing w:val="41"/>
          <w:lang w:val="it-IT"/>
        </w:rPr>
        <w:t xml:space="preserve"> </w:t>
      </w:r>
      <w:r w:rsidRPr="00E939B5">
        <w:rPr>
          <w:rFonts w:cs="Arial"/>
          <w:spacing w:val="-1"/>
          <w:lang w:val="it-IT"/>
        </w:rPr>
        <w:t>površine</w:t>
      </w:r>
      <w:r w:rsidRPr="00E939B5">
        <w:rPr>
          <w:rFonts w:cs="Arial"/>
          <w:spacing w:val="38"/>
          <w:lang w:val="it-IT"/>
        </w:rPr>
        <w:t xml:space="preserve"> </w:t>
      </w:r>
      <w:r w:rsidRPr="00E939B5">
        <w:rPr>
          <w:rFonts w:cs="Arial"/>
          <w:lang w:val="it-IT"/>
        </w:rPr>
        <w:t>od</w:t>
      </w:r>
      <w:r w:rsidRPr="00E939B5">
        <w:rPr>
          <w:rFonts w:cs="Arial"/>
          <w:spacing w:val="36"/>
          <w:lang w:val="it-IT"/>
        </w:rPr>
        <w:t xml:space="preserve"> </w:t>
      </w:r>
      <w:r w:rsidRPr="00E939B5">
        <w:rPr>
          <w:rFonts w:cs="Arial"/>
          <w:lang w:val="it-IT"/>
        </w:rPr>
        <w:t>1.000</w:t>
      </w:r>
      <w:r w:rsidRPr="00E939B5">
        <w:rPr>
          <w:rFonts w:cs="Arial"/>
          <w:spacing w:val="34"/>
          <w:lang w:val="it-IT"/>
        </w:rPr>
        <w:t xml:space="preserve"> </w:t>
      </w:r>
      <w:r w:rsidRPr="00E939B5">
        <w:rPr>
          <w:rFonts w:cs="Arial"/>
          <w:lang w:val="it-IT"/>
        </w:rPr>
        <w:t>m</w:t>
      </w:r>
      <w:r w:rsidRPr="00E939B5">
        <w:rPr>
          <w:rFonts w:cs="Arial"/>
          <w:spacing w:val="-12"/>
          <w:vertAlign w:val="superscript"/>
          <w:lang w:val="it-IT"/>
        </w:rPr>
        <w:t xml:space="preserve">2 </w:t>
      </w:r>
      <w:r w:rsidRPr="00E939B5">
        <w:rPr>
          <w:rFonts w:cs="Arial"/>
          <w:spacing w:val="-1"/>
          <w:lang w:val="it-IT"/>
        </w:rPr>
        <w:t>omogućuje</w:t>
      </w:r>
      <w:r w:rsidRPr="00E939B5">
        <w:rPr>
          <w:rFonts w:cs="Arial"/>
          <w:spacing w:val="36"/>
          <w:lang w:val="it-IT"/>
        </w:rPr>
        <w:t xml:space="preserve"> </w:t>
      </w:r>
      <w:r w:rsidRPr="00E939B5">
        <w:rPr>
          <w:rFonts w:cs="Arial"/>
          <w:lang w:val="it-IT"/>
        </w:rPr>
        <w:t>se</w:t>
      </w:r>
      <w:r w:rsidRPr="00E939B5">
        <w:rPr>
          <w:rFonts w:cs="Arial"/>
          <w:spacing w:val="47"/>
          <w:lang w:val="it-IT"/>
        </w:rPr>
        <w:t xml:space="preserve"> </w:t>
      </w:r>
      <w:r w:rsidRPr="00E939B5">
        <w:rPr>
          <w:rFonts w:cs="Arial"/>
          <w:lang w:val="it-IT"/>
        </w:rPr>
        <w:t>gradnja</w:t>
      </w:r>
      <w:r w:rsidRPr="00E939B5">
        <w:rPr>
          <w:rFonts w:cs="Arial"/>
          <w:spacing w:val="43"/>
          <w:lang w:val="it-IT"/>
        </w:rPr>
        <w:t xml:space="preserve"> </w:t>
      </w:r>
      <w:r w:rsidRPr="00E939B5">
        <w:rPr>
          <w:rFonts w:cs="Arial"/>
          <w:spacing w:val="-1"/>
          <w:lang w:val="it-IT"/>
        </w:rPr>
        <w:t>građevina</w:t>
      </w:r>
      <w:r w:rsidRPr="00E939B5">
        <w:rPr>
          <w:rFonts w:cs="Arial"/>
          <w:spacing w:val="43"/>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vlastite</w:t>
      </w:r>
      <w:r w:rsidRPr="00E939B5">
        <w:rPr>
          <w:rFonts w:cs="Arial"/>
          <w:spacing w:val="44"/>
          <w:lang w:val="it-IT"/>
        </w:rPr>
        <w:t xml:space="preserve"> </w:t>
      </w:r>
      <w:r w:rsidRPr="00E939B5">
        <w:rPr>
          <w:rFonts w:cs="Arial"/>
          <w:spacing w:val="-1"/>
          <w:lang w:val="it-IT"/>
        </w:rPr>
        <w:t>gospodarske</w:t>
      </w:r>
      <w:r w:rsidRPr="00E939B5">
        <w:rPr>
          <w:rFonts w:cs="Arial"/>
          <w:spacing w:val="43"/>
          <w:lang w:val="it-IT"/>
        </w:rPr>
        <w:t xml:space="preserve"> </w:t>
      </w:r>
      <w:r w:rsidRPr="00E939B5">
        <w:rPr>
          <w:rFonts w:cs="Arial"/>
          <w:spacing w:val="-1"/>
          <w:lang w:val="it-IT"/>
        </w:rPr>
        <w:t>potrebe.</w:t>
      </w:r>
      <w:r w:rsidRPr="00E939B5">
        <w:rPr>
          <w:rFonts w:cs="Arial"/>
          <w:spacing w:val="44"/>
          <w:lang w:val="it-IT"/>
        </w:rPr>
        <w:t xml:space="preserve"> </w:t>
      </w:r>
      <w:r w:rsidRPr="00E939B5">
        <w:rPr>
          <w:rFonts w:cs="Arial"/>
          <w:spacing w:val="-1"/>
          <w:lang w:val="it-IT"/>
        </w:rPr>
        <w:t>Ako</w:t>
      </w:r>
      <w:r w:rsidRPr="00E939B5">
        <w:rPr>
          <w:rFonts w:cs="Arial"/>
          <w:spacing w:val="44"/>
          <w:lang w:val="it-IT"/>
        </w:rPr>
        <w:t xml:space="preserve"> </w:t>
      </w:r>
      <w:r w:rsidRPr="00E939B5">
        <w:rPr>
          <w:rFonts w:cs="Arial"/>
          <w:lang w:val="it-IT"/>
        </w:rPr>
        <w:t>se</w:t>
      </w:r>
      <w:r w:rsidRPr="00E939B5">
        <w:rPr>
          <w:rFonts w:cs="Arial"/>
          <w:spacing w:val="43"/>
          <w:lang w:val="it-IT"/>
        </w:rPr>
        <w:t xml:space="preserve"> </w:t>
      </w:r>
      <w:r w:rsidRPr="00E939B5">
        <w:rPr>
          <w:rFonts w:cs="Arial"/>
          <w:spacing w:val="-1"/>
          <w:lang w:val="it-IT"/>
        </w:rPr>
        <w:t>gradnja</w:t>
      </w:r>
      <w:r w:rsidRPr="00E939B5">
        <w:rPr>
          <w:rFonts w:cs="Arial"/>
          <w:spacing w:val="43"/>
          <w:lang w:val="it-IT"/>
        </w:rPr>
        <w:t xml:space="preserve"> </w:t>
      </w:r>
      <w:r w:rsidRPr="00E939B5">
        <w:rPr>
          <w:rFonts w:cs="Arial"/>
          <w:spacing w:val="-1"/>
          <w:lang w:val="it-IT"/>
        </w:rPr>
        <w:t>građevina</w:t>
      </w:r>
      <w:r w:rsidRPr="00E939B5">
        <w:rPr>
          <w:rFonts w:cs="Arial"/>
          <w:spacing w:val="43"/>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vlastite</w:t>
      </w:r>
      <w:r w:rsidRPr="00E939B5">
        <w:rPr>
          <w:rFonts w:cs="Arial"/>
          <w:spacing w:val="51"/>
          <w:lang w:val="it-IT"/>
        </w:rPr>
        <w:t xml:space="preserve"> </w:t>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potrebe</w:t>
      </w:r>
      <w:r w:rsidRPr="00E939B5">
        <w:rPr>
          <w:rFonts w:cs="Arial"/>
          <w:lang w:val="it-IT"/>
        </w:rPr>
        <w:t xml:space="preserve"> </w:t>
      </w:r>
      <w:r w:rsidRPr="00E939B5">
        <w:rPr>
          <w:rFonts w:cs="Arial"/>
          <w:spacing w:val="-1"/>
          <w:lang w:val="it-IT"/>
        </w:rPr>
        <w:t>planira</w:t>
      </w:r>
      <w:r w:rsidRPr="00E939B5">
        <w:rPr>
          <w:rFonts w:cs="Arial"/>
          <w:lang w:val="it-IT"/>
        </w:rPr>
        <w:t xml:space="preserve"> na </w:t>
      </w:r>
      <w:r w:rsidRPr="00E939B5">
        <w:rPr>
          <w:rFonts w:cs="Arial"/>
          <w:spacing w:val="-1"/>
          <w:lang w:val="it-IT"/>
        </w:rPr>
        <w:t>području</w:t>
      </w:r>
      <w:r w:rsidRPr="00E939B5">
        <w:rPr>
          <w:rFonts w:cs="Arial"/>
          <w:lang w:val="it-IT"/>
        </w:rPr>
        <w:t xml:space="preserve"> </w:t>
      </w:r>
      <w:r w:rsidRPr="00E939B5">
        <w:rPr>
          <w:rFonts w:cs="Arial"/>
          <w:spacing w:val="-1"/>
          <w:lang w:val="it-IT"/>
        </w:rPr>
        <w:t>otoka,</w:t>
      </w:r>
      <w:r w:rsidRPr="00E939B5">
        <w:rPr>
          <w:rFonts w:cs="Arial"/>
          <w:spacing w:val="-3"/>
          <w:lang w:val="it-IT"/>
        </w:rPr>
        <w:t xml:space="preserve"> </w:t>
      </w:r>
      <w:r w:rsidRPr="00E939B5">
        <w:rPr>
          <w:rFonts w:cs="Arial"/>
          <w:lang w:val="it-IT"/>
        </w:rPr>
        <w:t>mora</w:t>
      </w:r>
      <w:r w:rsidRPr="00E939B5">
        <w:rPr>
          <w:rFonts w:cs="Arial"/>
          <w:spacing w:val="-2"/>
          <w:lang w:val="it-IT"/>
        </w:rPr>
        <w:t xml:space="preserve"> </w:t>
      </w:r>
      <w:r w:rsidRPr="00E939B5">
        <w:rPr>
          <w:rFonts w:cs="Arial"/>
          <w:spacing w:val="-1"/>
          <w:lang w:val="it-IT"/>
        </w:rPr>
        <w:t>biti</w:t>
      </w:r>
      <w:r w:rsidRPr="00E939B5">
        <w:rPr>
          <w:rFonts w:cs="Arial"/>
          <w:spacing w:val="-3"/>
          <w:lang w:val="it-IT"/>
        </w:rPr>
        <w:t xml:space="preserve"> </w:t>
      </w:r>
      <w:r w:rsidRPr="00E939B5">
        <w:rPr>
          <w:rFonts w:cs="Arial"/>
          <w:spacing w:val="-1"/>
          <w:lang w:val="it-IT"/>
        </w:rPr>
        <w:t>minimalno</w:t>
      </w:r>
      <w:r w:rsidRPr="00E939B5">
        <w:rPr>
          <w:rFonts w:cs="Arial"/>
          <w:lang w:val="it-IT"/>
        </w:rPr>
        <w:t xml:space="preserve"> </w:t>
      </w:r>
      <w:r w:rsidRPr="00E939B5">
        <w:rPr>
          <w:rFonts w:cs="Arial"/>
          <w:spacing w:val="-1"/>
          <w:lang w:val="it-IT"/>
        </w:rPr>
        <w:t>1.000</w:t>
      </w:r>
      <w:r w:rsidRPr="00E939B5">
        <w:rPr>
          <w:rFonts w:cs="Arial"/>
          <w:lang w:val="it-IT"/>
        </w:rPr>
        <w:t xml:space="preserve"> m od </w:t>
      </w:r>
      <w:r w:rsidRPr="00E939B5">
        <w:rPr>
          <w:rFonts w:cs="Arial"/>
          <w:spacing w:val="-1"/>
          <w:lang w:val="it-IT"/>
        </w:rPr>
        <w:t>obalne</w:t>
      </w:r>
      <w:r w:rsidRPr="00E939B5">
        <w:rPr>
          <w:rFonts w:cs="Arial"/>
          <w:spacing w:val="-2"/>
          <w:lang w:val="it-IT"/>
        </w:rPr>
        <w:t xml:space="preserve"> </w:t>
      </w:r>
      <w:r w:rsidRPr="00E939B5">
        <w:rPr>
          <w:rFonts w:cs="Arial"/>
          <w:spacing w:val="-1"/>
          <w:lang w:val="it-IT"/>
        </w:rPr>
        <w:t>crte.</w:t>
      </w:r>
    </w:p>
    <w:p w:rsidR="00E939B5" w:rsidRPr="00E939B5" w:rsidRDefault="00E939B5" w:rsidP="00E939B5">
      <w:pPr>
        <w:pStyle w:val="BodyText"/>
        <w:tabs>
          <w:tab w:val="left" w:pos="505"/>
        </w:tabs>
        <w:spacing w:before="1" w:line="237" w:lineRule="auto"/>
        <w:ind w:right="11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Građevina</w:t>
      </w:r>
      <w:r w:rsidRPr="00E939B5">
        <w:rPr>
          <w:rFonts w:cs="Arial"/>
          <w:spacing w:val="57"/>
          <w:lang w:val="it-IT"/>
        </w:rPr>
        <w:t xml:space="preserve"> </w:t>
      </w:r>
      <w:r w:rsidRPr="00E939B5">
        <w:rPr>
          <w:rFonts w:cs="Arial"/>
          <w:lang w:val="it-IT"/>
        </w:rPr>
        <w:t>za</w:t>
      </w:r>
      <w:r w:rsidRPr="00E939B5">
        <w:rPr>
          <w:rFonts w:cs="Arial"/>
          <w:spacing w:val="58"/>
          <w:lang w:val="it-IT"/>
        </w:rPr>
        <w:t xml:space="preserve"> </w:t>
      </w:r>
      <w:r w:rsidRPr="00E939B5">
        <w:rPr>
          <w:rFonts w:cs="Arial"/>
          <w:spacing w:val="-2"/>
          <w:lang w:val="it-IT"/>
        </w:rPr>
        <w:t>vlastite</w:t>
      </w:r>
      <w:r w:rsidRPr="00E939B5">
        <w:rPr>
          <w:rFonts w:cs="Arial"/>
          <w:spacing w:val="58"/>
          <w:lang w:val="it-IT"/>
        </w:rPr>
        <w:t xml:space="preserve"> </w:t>
      </w:r>
      <w:r w:rsidRPr="00E939B5">
        <w:rPr>
          <w:rFonts w:cs="Arial"/>
          <w:spacing w:val="-1"/>
          <w:lang w:val="it-IT"/>
        </w:rPr>
        <w:t>gospodarske</w:t>
      </w:r>
      <w:r w:rsidRPr="00E939B5">
        <w:rPr>
          <w:rFonts w:cs="Arial"/>
          <w:spacing w:val="58"/>
          <w:lang w:val="it-IT"/>
        </w:rPr>
        <w:t xml:space="preserve"> </w:t>
      </w:r>
      <w:r w:rsidRPr="00E939B5">
        <w:rPr>
          <w:rFonts w:cs="Arial"/>
          <w:spacing w:val="-1"/>
          <w:lang w:val="it-IT"/>
        </w:rPr>
        <w:t>potrebe</w:t>
      </w:r>
      <w:r w:rsidRPr="00E939B5">
        <w:rPr>
          <w:rFonts w:cs="Arial"/>
          <w:spacing w:val="55"/>
          <w:lang w:val="it-IT"/>
        </w:rPr>
        <w:t xml:space="preserve"> </w:t>
      </w:r>
      <w:r w:rsidRPr="00E939B5">
        <w:rPr>
          <w:rFonts w:cs="Arial"/>
          <w:lang w:val="it-IT"/>
        </w:rPr>
        <w:t>može</w:t>
      </w:r>
      <w:r w:rsidRPr="00E939B5">
        <w:rPr>
          <w:rFonts w:cs="Arial"/>
          <w:spacing w:val="57"/>
          <w:lang w:val="it-IT"/>
        </w:rPr>
        <w:t xml:space="preserve"> </w:t>
      </w:r>
      <w:r w:rsidRPr="00E939B5">
        <w:rPr>
          <w:rFonts w:cs="Arial"/>
          <w:lang w:val="it-IT"/>
        </w:rPr>
        <w:t>se</w:t>
      </w:r>
      <w:r w:rsidRPr="00E939B5">
        <w:rPr>
          <w:rFonts w:cs="Arial"/>
          <w:spacing w:val="59"/>
          <w:lang w:val="it-IT"/>
        </w:rPr>
        <w:t xml:space="preserve"> </w:t>
      </w:r>
      <w:r w:rsidRPr="00E939B5">
        <w:rPr>
          <w:rFonts w:cs="Arial"/>
          <w:spacing w:val="-1"/>
          <w:lang w:val="it-IT"/>
        </w:rPr>
        <w:t>graditi</w:t>
      </w:r>
      <w:r w:rsidRPr="00E939B5">
        <w:rPr>
          <w:rFonts w:cs="Arial"/>
          <w:spacing w:val="57"/>
          <w:lang w:val="it-IT"/>
        </w:rPr>
        <w:t xml:space="preserve"> </w:t>
      </w:r>
      <w:r w:rsidRPr="00E939B5">
        <w:rPr>
          <w:rFonts w:cs="Arial"/>
          <w:lang w:val="it-IT"/>
        </w:rPr>
        <w:t>kao</w:t>
      </w:r>
      <w:r w:rsidRPr="00E939B5">
        <w:rPr>
          <w:rFonts w:cs="Arial"/>
          <w:spacing w:val="57"/>
          <w:lang w:val="it-IT"/>
        </w:rPr>
        <w:t xml:space="preserve"> </w:t>
      </w:r>
      <w:r w:rsidRPr="00E939B5">
        <w:rPr>
          <w:rFonts w:cs="Arial"/>
          <w:spacing w:val="-1"/>
          <w:lang w:val="it-IT"/>
        </w:rPr>
        <w:t>prizemnica</w:t>
      </w:r>
      <w:r w:rsidRPr="00E939B5">
        <w:rPr>
          <w:rFonts w:cs="Arial"/>
          <w:spacing w:val="58"/>
          <w:lang w:val="it-IT"/>
        </w:rPr>
        <w:t xml:space="preserve"> </w:t>
      </w:r>
      <w:r w:rsidRPr="00E939B5">
        <w:rPr>
          <w:rFonts w:cs="Arial"/>
          <w:spacing w:val="-1"/>
          <w:lang w:val="it-IT"/>
        </w:rPr>
        <w:t>najveće</w:t>
      </w:r>
      <w:r w:rsidRPr="00E939B5">
        <w:rPr>
          <w:rFonts w:cs="Arial"/>
          <w:spacing w:val="71"/>
          <w:lang w:val="it-IT"/>
        </w:rPr>
        <w:t xml:space="preserve"> </w:t>
      </w:r>
      <w:r w:rsidRPr="00E939B5">
        <w:rPr>
          <w:rFonts w:cs="Arial"/>
          <w:spacing w:val="-1"/>
          <w:lang w:val="it-IT"/>
        </w:rPr>
        <w:t>građevinske</w:t>
      </w:r>
      <w:r w:rsidRPr="00E939B5">
        <w:rPr>
          <w:rFonts w:cs="Arial"/>
          <w:spacing w:val="1"/>
          <w:lang w:val="it-IT"/>
        </w:rPr>
        <w:t xml:space="preserve"> </w:t>
      </w:r>
      <w:r w:rsidRPr="00E939B5">
        <w:rPr>
          <w:rFonts w:cs="Arial"/>
          <w:spacing w:val="-1"/>
          <w:lang w:val="it-IT"/>
        </w:rPr>
        <w:t>(bruto)</w:t>
      </w:r>
      <w:r w:rsidRPr="00E939B5">
        <w:rPr>
          <w:rFonts w:cs="Arial"/>
          <w:spacing w:val="3"/>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lang w:val="it-IT"/>
        </w:rPr>
        <w:t>do</w:t>
      </w:r>
      <w:r w:rsidRPr="00E939B5">
        <w:rPr>
          <w:rFonts w:cs="Arial"/>
          <w:spacing w:val="2"/>
          <w:lang w:val="it-IT"/>
        </w:rPr>
        <w:t xml:space="preserve"> </w:t>
      </w:r>
      <w:r w:rsidRPr="00E939B5">
        <w:rPr>
          <w:rFonts w:cs="Arial"/>
          <w:lang w:val="it-IT"/>
        </w:rPr>
        <w:t>30 m</w:t>
      </w:r>
      <w:r w:rsidRPr="00E939B5">
        <w:rPr>
          <w:rFonts w:cs="Arial"/>
          <w:spacing w:val="-12"/>
          <w:vertAlign w:val="superscript"/>
          <w:lang w:val="it-IT"/>
        </w:rPr>
        <w:t>2</w:t>
      </w:r>
      <w:r w:rsidRPr="00E939B5">
        <w:rPr>
          <w:rFonts w:cs="Arial"/>
          <w:lang w:val="it-IT"/>
        </w:rPr>
        <w:t>.</w:t>
      </w:r>
      <w:r w:rsidRPr="00E939B5">
        <w:rPr>
          <w:rFonts w:cs="Arial"/>
          <w:spacing w:val="4"/>
          <w:lang w:val="it-IT"/>
        </w:rPr>
        <w:t xml:space="preserve"> </w:t>
      </w:r>
      <w:r w:rsidRPr="00E939B5">
        <w:rPr>
          <w:rFonts w:cs="Arial"/>
          <w:spacing w:val="-1"/>
          <w:lang w:val="it-IT"/>
        </w:rPr>
        <w:t>Sljeme</w:t>
      </w:r>
      <w:r w:rsidRPr="00E939B5">
        <w:rPr>
          <w:rFonts w:cs="Arial"/>
          <w:spacing w:val="3"/>
          <w:lang w:val="it-IT"/>
        </w:rPr>
        <w:t xml:space="preserve"> </w:t>
      </w:r>
      <w:r w:rsidRPr="00E939B5">
        <w:rPr>
          <w:rFonts w:cs="Arial"/>
          <w:spacing w:val="-1"/>
          <w:lang w:val="it-IT"/>
        </w:rPr>
        <w:t>krova</w:t>
      </w:r>
      <w:r w:rsidRPr="00E939B5">
        <w:rPr>
          <w:rFonts w:cs="Arial"/>
          <w:spacing w:val="2"/>
          <w:lang w:val="it-IT"/>
        </w:rPr>
        <w:t xml:space="preserve"> </w:t>
      </w:r>
      <w:r w:rsidRPr="00E939B5">
        <w:rPr>
          <w:rFonts w:cs="Arial"/>
          <w:lang w:val="it-IT"/>
        </w:rPr>
        <w:t>mora</w:t>
      </w:r>
      <w:r w:rsidRPr="00E939B5">
        <w:rPr>
          <w:rFonts w:cs="Arial"/>
          <w:spacing w:val="1"/>
          <w:lang w:val="it-IT"/>
        </w:rPr>
        <w:t xml:space="preserve"> </w:t>
      </w:r>
      <w:r w:rsidRPr="00E939B5">
        <w:rPr>
          <w:rFonts w:cs="Arial"/>
          <w:spacing w:val="-1"/>
          <w:lang w:val="it-IT"/>
        </w:rPr>
        <w:t>biti</w:t>
      </w:r>
      <w:r w:rsidRPr="00E939B5">
        <w:rPr>
          <w:rFonts w:cs="Arial"/>
          <w:spacing w:val="2"/>
          <w:lang w:val="it-IT"/>
        </w:rPr>
        <w:t xml:space="preserve"> </w:t>
      </w:r>
      <w:r w:rsidRPr="00E939B5">
        <w:rPr>
          <w:rFonts w:cs="Arial"/>
          <w:spacing w:val="-1"/>
          <w:lang w:val="it-IT"/>
        </w:rPr>
        <w:t>usporedno</w:t>
      </w:r>
      <w:r w:rsidRPr="00E939B5">
        <w:rPr>
          <w:rFonts w:cs="Arial"/>
          <w:lang w:val="it-IT"/>
        </w:rPr>
        <w:t xml:space="preserve"> s</w:t>
      </w:r>
      <w:r w:rsidRPr="00E939B5">
        <w:rPr>
          <w:rFonts w:cs="Arial"/>
          <w:spacing w:val="3"/>
          <w:lang w:val="it-IT"/>
        </w:rPr>
        <w:t xml:space="preserve"> </w:t>
      </w:r>
      <w:r w:rsidRPr="00E939B5">
        <w:rPr>
          <w:rFonts w:cs="Arial"/>
          <w:spacing w:val="-1"/>
          <w:lang w:val="it-IT"/>
        </w:rPr>
        <w:t>dužom</w:t>
      </w:r>
      <w:r w:rsidRPr="00E939B5">
        <w:rPr>
          <w:rFonts w:cs="Arial"/>
          <w:spacing w:val="3"/>
          <w:lang w:val="it-IT"/>
        </w:rPr>
        <w:t xml:space="preserve"> </w:t>
      </w:r>
      <w:r w:rsidRPr="00E939B5">
        <w:rPr>
          <w:rFonts w:cs="Arial"/>
          <w:spacing w:val="-1"/>
          <w:lang w:val="it-IT"/>
        </w:rPr>
        <w:t>stranicom</w:t>
      </w:r>
      <w:r w:rsidRPr="00E939B5">
        <w:rPr>
          <w:rFonts w:cs="Arial"/>
          <w:spacing w:val="55"/>
          <w:lang w:val="it-IT"/>
        </w:rPr>
        <w:t xml:space="preserve"> </w:t>
      </w:r>
      <w:r w:rsidRPr="00E939B5">
        <w:rPr>
          <w:rFonts w:cs="Arial"/>
          <w:spacing w:val="-1"/>
          <w:lang w:val="it-IT"/>
        </w:rPr>
        <w:t>građevine</w:t>
      </w:r>
      <w:r w:rsidRPr="00E939B5">
        <w:rPr>
          <w:rFonts w:cs="Arial"/>
          <w:lang w:val="it-IT"/>
        </w:rPr>
        <w:t xml:space="preserve"> i </w:t>
      </w:r>
      <w:r w:rsidRPr="00E939B5">
        <w:rPr>
          <w:rFonts w:cs="Arial"/>
          <w:spacing w:val="-1"/>
          <w:lang w:val="it-IT"/>
        </w:rPr>
        <w:t>obvezno</w:t>
      </w:r>
      <w:r w:rsidRPr="00E939B5">
        <w:rPr>
          <w:rFonts w:cs="Arial"/>
          <w:spacing w:val="-2"/>
          <w:lang w:val="it-IT"/>
        </w:rPr>
        <w:t xml:space="preserve"> </w:t>
      </w:r>
      <w:r w:rsidRPr="00E939B5">
        <w:rPr>
          <w:rFonts w:cs="Arial"/>
          <w:spacing w:val="-1"/>
          <w:lang w:val="it-IT"/>
        </w:rPr>
        <w:t>usporedno</w:t>
      </w:r>
      <w:r w:rsidRPr="00E939B5">
        <w:rPr>
          <w:rFonts w:cs="Arial"/>
          <w:lang w:val="it-IT"/>
        </w:rPr>
        <w:t xml:space="preserve"> sa</w:t>
      </w:r>
      <w:r w:rsidRPr="00E939B5">
        <w:rPr>
          <w:rFonts w:cs="Arial"/>
          <w:spacing w:val="-2"/>
          <w:lang w:val="it-IT"/>
        </w:rPr>
        <w:t xml:space="preserve"> </w:t>
      </w:r>
      <w:r w:rsidRPr="00E939B5">
        <w:rPr>
          <w:rFonts w:cs="Arial"/>
          <w:spacing w:val="-1"/>
          <w:lang w:val="it-IT"/>
        </w:rPr>
        <w:t>slojnicama</w:t>
      </w:r>
      <w:r w:rsidRPr="00E939B5">
        <w:rPr>
          <w:rFonts w:cs="Arial"/>
          <w:spacing w:val="-2"/>
          <w:lang w:val="it-IT"/>
        </w:rPr>
        <w:t xml:space="preserve"> </w:t>
      </w:r>
      <w:r w:rsidRPr="00E939B5">
        <w:rPr>
          <w:rFonts w:cs="Arial"/>
          <w:spacing w:val="-1"/>
          <w:lang w:val="it-IT"/>
        </w:rPr>
        <w:t>terena.</w:t>
      </w:r>
    </w:p>
    <w:p w:rsidR="00E939B5" w:rsidRPr="00E939B5" w:rsidRDefault="00E939B5" w:rsidP="00E939B5">
      <w:pPr>
        <w:pStyle w:val="BodyText"/>
        <w:tabs>
          <w:tab w:val="left" w:pos="510"/>
        </w:tabs>
        <w:ind w:right="11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Postojeće</w:t>
      </w:r>
      <w:r w:rsidRPr="00E939B5">
        <w:rPr>
          <w:rFonts w:cs="Arial"/>
          <w:spacing w:val="57"/>
          <w:lang w:val="it-IT"/>
        </w:rPr>
        <w:t xml:space="preserve"> </w:t>
      </w:r>
      <w:r w:rsidRPr="00E939B5">
        <w:rPr>
          <w:rFonts w:cs="Arial"/>
          <w:spacing w:val="-1"/>
          <w:lang w:val="it-IT"/>
        </w:rPr>
        <w:t>građevine</w:t>
      </w:r>
      <w:r w:rsidRPr="00E939B5">
        <w:rPr>
          <w:rFonts w:cs="Arial"/>
          <w:spacing w:val="57"/>
          <w:lang w:val="it-IT"/>
        </w:rPr>
        <w:t xml:space="preserve"> </w:t>
      </w:r>
      <w:r w:rsidRPr="00E939B5">
        <w:rPr>
          <w:rFonts w:cs="Arial"/>
          <w:lang w:val="it-IT"/>
        </w:rPr>
        <w:t>za</w:t>
      </w:r>
      <w:r w:rsidRPr="00E939B5">
        <w:rPr>
          <w:rFonts w:cs="Arial"/>
          <w:spacing w:val="60"/>
          <w:lang w:val="it-IT"/>
        </w:rPr>
        <w:t xml:space="preserve"> </w:t>
      </w:r>
      <w:r w:rsidRPr="00E939B5">
        <w:rPr>
          <w:rFonts w:cs="Arial"/>
          <w:spacing w:val="-1"/>
          <w:lang w:val="it-IT"/>
        </w:rPr>
        <w:t>vlastite</w:t>
      </w:r>
      <w:r w:rsidRPr="00E939B5">
        <w:rPr>
          <w:rFonts w:cs="Arial"/>
          <w:lang w:val="it-IT"/>
        </w:rPr>
        <w:t xml:space="preserve">  </w:t>
      </w:r>
      <w:r w:rsidRPr="00E939B5">
        <w:rPr>
          <w:rFonts w:cs="Arial"/>
          <w:spacing w:val="-1"/>
          <w:lang w:val="it-IT"/>
        </w:rPr>
        <w:t>gospodarske</w:t>
      </w:r>
      <w:r w:rsidRPr="00E939B5">
        <w:rPr>
          <w:rFonts w:cs="Arial"/>
          <w:spacing w:val="60"/>
          <w:lang w:val="it-IT"/>
        </w:rPr>
        <w:t xml:space="preserve"> </w:t>
      </w:r>
      <w:r w:rsidRPr="00E939B5">
        <w:rPr>
          <w:rFonts w:cs="Arial"/>
          <w:spacing w:val="-1"/>
          <w:lang w:val="it-IT"/>
        </w:rPr>
        <w:t>potrebe.</w:t>
      </w:r>
      <w:r w:rsidRPr="00E939B5">
        <w:rPr>
          <w:rFonts w:cs="Arial"/>
          <w:lang w:val="it-IT"/>
        </w:rPr>
        <w:t xml:space="preserve">  </w:t>
      </w:r>
      <w:r w:rsidRPr="00E939B5">
        <w:rPr>
          <w:rFonts w:cs="Arial"/>
          <w:spacing w:val="-1"/>
          <w:lang w:val="it-IT"/>
        </w:rPr>
        <w:t>izgrađene</w:t>
      </w:r>
      <w:r w:rsidRPr="00E939B5">
        <w:rPr>
          <w:rFonts w:cs="Arial"/>
          <w:spacing w:val="60"/>
          <w:lang w:val="it-IT"/>
        </w:rPr>
        <w:t xml:space="preserve"> </w:t>
      </w:r>
      <w:r w:rsidRPr="00E939B5">
        <w:rPr>
          <w:rFonts w:cs="Arial"/>
          <w:spacing w:val="-2"/>
          <w:lang w:val="it-IT"/>
        </w:rPr>
        <w:t>na</w:t>
      </w:r>
      <w:r w:rsidRPr="00E939B5">
        <w:rPr>
          <w:rFonts w:cs="Arial"/>
          <w:spacing w:val="60"/>
          <w:lang w:val="it-IT"/>
        </w:rPr>
        <w:t xml:space="preserve"> </w:t>
      </w:r>
      <w:r w:rsidRPr="00E939B5">
        <w:rPr>
          <w:rFonts w:cs="Arial"/>
          <w:spacing w:val="-1"/>
          <w:lang w:val="it-IT"/>
        </w:rPr>
        <w:t>zemljištu</w:t>
      </w:r>
      <w:r w:rsidRPr="00E939B5">
        <w:rPr>
          <w:rFonts w:cs="Arial"/>
          <w:spacing w:val="61"/>
          <w:lang w:val="it-IT"/>
        </w:rPr>
        <w:t xml:space="preserve"> </w:t>
      </w:r>
      <w:r w:rsidRPr="00E939B5">
        <w:rPr>
          <w:rFonts w:cs="Arial"/>
          <w:spacing w:val="-1"/>
          <w:lang w:val="it-IT"/>
        </w:rPr>
        <w:t>manje</w:t>
      </w:r>
      <w:r w:rsidRPr="00E939B5">
        <w:rPr>
          <w:rFonts w:cs="Arial"/>
          <w:spacing w:val="81"/>
          <w:lang w:val="it-IT"/>
        </w:rPr>
        <w:t xml:space="preserve"> </w:t>
      </w:r>
      <w:r w:rsidRPr="00E939B5">
        <w:rPr>
          <w:rFonts w:cs="Arial"/>
          <w:spacing w:val="-1"/>
          <w:lang w:val="it-IT"/>
        </w:rPr>
        <w:t>površine</w:t>
      </w:r>
      <w:r w:rsidRPr="00E939B5">
        <w:rPr>
          <w:rFonts w:cs="Arial"/>
          <w:spacing w:val="-10"/>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površine</w:t>
      </w:r>
      <w:r w:rsidRPr="00E939B5">
        <w:rPr>
          <w:rFonts w:cs="Arial"/>
          <w:spacing w:val="-12"/>
          <w:lang w:val="it-IT"/>
        </w:rPr>
        <w:t xml:space="preserve"> </w:t>
      </w:r>
      <w:r w:rsidRPr="00E939B5">
        <w:rPr>
          <w:rFonts w:cs="Arial"/>
          <w:spacing w:val="-1"/>
          <w:lang w:val="it-IT"/>
        </w:rPr>
        <w:t>određene</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stavku</w:t>
      </w:r>
      <w:r w:rsidRPr="00E939B5">
        <w:rPr>
          <w:rFonts w:cs="Arial"/>
          <w:spacing w:val="-12"/>
          <w:lang w:val="it-IT"/>
        </w:rPr>
        <w:t xml:space="preserve"> </w:t>
      </w:r>
      <w:r w:rsidRPr="00E939B5">
        <w:rPr>
          <w:rFonts w:cs="Arial"/>
          <w:lang w:val="it-IT"/>
        </w:rPr>
        <w:t>1.</w:t>
      </w:r>
      <w:r w:rsidRPr="00E939B5">
        <w:rPr>
          <w:rFonts w:cs="Arial"/>
          <w:spacing w:val="-11"/>
          <w:lang w:val="it-IT"/>
        </w:rPr>
        <w:t xml:space="preserve"> </w:t>
      </w:r>
      <w:r w:rsidRPr="00E939B5">
        <w:rPr>
          <w:rFonts w:cs="Arial"/>
          <w:spacing w:val="-1"/>
          <w:lang w:val="it-IT"/>
        </w:rPr>
        <w:t>ovog</w:t>
      </w:r>
      <w:r w:rsidRPr="00E939B5">
        <w:rPr>
          <w:rFonts w:cs="Arial"/>
          <w:spacing w:val="-12"/>
          <w:lang w:val="it-IT"/>
        </w:rPr>
        <w:t xml:space="preserve"> </w:t>
      </w:r>
      <w:r w:rsidRPr="00E939B5">
        <w:rPr>
          <w:rFonts w:cs="Arial"/>
          <w:spacing w:val="-1"/>
          <w:lang w:val="it-IT"/>
        </w:rPr>
        <w:t>članka,</w:t>
      </w:r>
      <w:r w:rsidRPr="00E939B5">
        <w:rPr>
          <w:rFonts w:cs="Arial"/>
          <w:spacing w:val="-11"/>
          <w:lang w:val="it-IT"/>
        </w:rPr>
        <w:t xml:space="preserve"> </w:t>
      </w:r>
      <w:r w:rsidRPr="00E939B5">
        <w:rPr>
          <w:rFonts w:cs="Arial"/>
          <w:lang w:val="it-IT"/>
        </w:rPr>
        <w:t>ne</w:t>
      </w:r>
      <w:r w:rsidRPr="00E939B5">
        <w:rPr>
          <w:rFonts w:cs="Arial"/>
          <w:spacing w:val="-12"/>
          <w:lang w:val="it-IT"/>
        </w:rPr>
        <w:t xml:space="preserve"> </w:t>
      </w:r>
      <w:r w:rsidRPr="00E939B5">
        <w:rPr>
          <w:rFonts w:cs="Arial"/>
          <w:spacing w:val="-1"/>
          <w:lang w:val="it-IT"/>
        </w:rPr>
        <w:t>mogu</w:t>
      </w:r>
      <w:r w:rsidRPr="00E939B5">
        <w:rPr>
          <w:rFonts w:cs="Arial"/>
          <w:spacing w:val="-12"/>
          <w:lang w:val="it-IT"/>
        </w:rPr>
        <w:t xml:space="preserve"> </w:t>
      </w:r>
      <w:r w:rsidRPr="00E939B5">
        <w:rPr>
          <w:rFonts w:cs="Arial"/>
          <w:spacing w:val="-1"/>
          <w:lang w:val="it-IT"/>
        </w:rPr>
        <w:t>povećavati</w:t>
      </w:r>
      <w:r w:rsidRPr="00E939B5">
        <w:rPr>
          <w:rFonts w:cs="Arial"/>
          <w:spacing w:val="-12"/>
          <w:lang w:val="it-IT"/>
        </w:rPr>
        <w:t xml:space="preserve"> </w:t>
      </w:r>
      <w:r w:rsidRPr="00E939B5">
        <w:rPr>
          <w:rFonts w:cs="Arial"/>
          <w:spacing w:val="-1"/>
          <w:lang w:val="it-IT"/>
        </w:rPr>
        <w:t>tlocrtnu</w:t>
      </w:r>
      <w:r w:rsidRPr="00E939B5">
        <w:rPr>
          <w:rFonts w:cs="Arial"/>
          <w:spacing w:val="-12"/>
          <w:lang w:val="it-IT"/>
        </w:rPr>
        <w:t xml:space="preserve"> </w:t>
      </w:r>
      <w:r w:rsidRPr="00E939B5">
        <w:rPr>
          <w:rFonts w:cs="Arial"/>
          <w:spacing w:val="-1"/>
          <w:lang w:val="it-IT"/>
        </w:rPr>
        <w:t>površinu.</w:t>
      </w: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Građevina</w:t>
      </w:r>
      <w:r w:rsidRPr="00E939B5">
        <w:rPr>
          <w:rFonts w:cs="Arial"/>
          <w:lang w:val="it-IT"/>
        </w:rPr>
        <w:t xml:space="preserve"> za</w:t>
      </w:r>
      <w:r w:rsidRPr="00E939B5">
        <w:rPr>
          <w:rFonts w:cs="Arial"/>
          <w:spacing w:val="-2"/>
          <w:lang w:val="it-IT"/>
        </w:rPr>
        <w:t xml:space="preserve"> </w:t>
      </w:r>
      <w:r w:rsidRPr="00E939B5">
        <w:rPr>
          <w:rFonts w:cs="Arial"/>
          <w:spacing w:val="-1"/>
          <w:lang w:val="it-IT"/>
        </w:rPr>
        <w:t>vlastite</w:t>
      </w:r>
      <w:r w:rsidRPr="00E939B5">
        <w:rPr>
          <w:rFonts w:cs="Arial"/>
          <w:spacing w:val="-4"/>
          <w:lang w:val="it-IT"/>
        </w:rPr>
        <w:t xml:space="preserve"> </w:t>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potrebe</w:t>
      </w:r>
      <w:r w:rsidRPr="00E939B5">
        <w:rPr>
          <w:rFonts w:cs="Arial"/>
          <w:spacing w:val="-2"/>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građena</w:t>
      </w:r>
      <w:r w:rsidRPr="00E939B5">
        <w:rPr>
          <w:rFonts w:cs="Arial"/>
          <w:spacing w:val="-2"/>
          <w:lang w:val="it-IT"/>
        </w:rPr>
        <w:t xml:space="preserve"> </w:t>
      </w:r>
      <w:r w:rsidRPr="00E939B5">
        <w:rPr>
          <w:rFonts w:cs="Arial"/>
          <w:lang w:val="it-IT"/>
        </w:rPr>
        <w:t>tako</w:t>
      </w:r>
      <w:r w:rsidRPr="00E939B5">
        <w:rPr>
          <w:rFonts w:cs="Arial"/>
          <w:spacing w:val="-2"/>
          <w:lang w:val="it-IT"/>
        </w:rPr>
        <w:t xml:space="preserve"> </w:t>
      </w:r>
      <w:r w:rsidRPr="00E939B5">
        <w:rPr>
          <w:rFonts w:cs="Arial"/>
          <w:spacing w:val="-1"/>
          <w:lang w:val="it-IT"/>
        </w:rPr>
        <w:t>da: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bude</w:t>
      </w:r>
      <w:r w:rsidRPr="00E939B5">
        <w:rPr>
          <w:rFonts w:cs="Arial"/>
          <w:lang w:val="it-IT"/>
        </w:rPr>
        <w:t xml:space="preserve"> </w:t>
      </w:r>
      <w:r w:rsidRPr="00E939B5">
        <w:rPr>
          <w:rFonts w:cs="Arial"/>
          <w:spacing w:val="-1"/>
          <w:lang w:val="it-IT"/>
        </w:rPr>
        <w:t>smještena</w:t>
      </w:r>
      <w:r w:rsidRPr="00E939B5">
        <w:rPr>
          <w:rFonts w:cs="Arial"/>
          <w:lang w:val="it-IT"/>
        </w:rPr>
        <w:t xml:space="preserve"> na</w:t>
      </w:r>
      <w:r w:rsidRPr="00E939B5">
        <w:rPr>
          <w:rFonts w:cs="Arial"/>
          <w:spacing w:val="-2"/>
          <w:lang w:val="it-IT"/>
        </w:rPr>
        <w:t xml:space="preserve"> </w:t>
      </w:r>
      <w:r w:rsidRPr="00E939B5">
        <w:rPr>
          <w:rFonts w:cs="Arial"/>
          <w:spacing w:val="-1"/>
          <w:lang w:val="it-IT"/>
        </w:rPr>
        <w:t>najmanje</w:t>
      </w:r>
      <w:r w:rsidRPr="00E939B5">
        <w:rPr>
          <w:rFonts w:cs="Arial"/>
          <w:lang w:val="it-IT"/>
        </w:rPr>
        <w:t xml:space="preserve"> </w:t>
      </w:r>
      <w:r w:rsidRPr="00E939B5">
        <w:rPr>
          <w:rFonts w:cs="Arial"/>
          <w:spacing w:val="-1"/>
          <w:lang w:val="it-IT"/>
        </w:rPr>
        <w:t>plodnom, tj. neplodnom</w:t>
      </w:r>
      <w:r w:rsidRPr="00E939B5">
        <w:rPr>
          <w:rFonts w:cs="Arial"/>
          <w:spacing w:val="1"/>
          <w:lang w:val="it-IT"/>
        </w:rPr>
        <w:t xml:space="preserve"> </w:t>
      </w:r>
      <w:r w:rsidRPr="00E939B5">
        <w:rPr>
          <w:rFonts w:cs="Arial"/>
          <w:spacing w:val="-1"/>
          <w:lang w:val="it-IT"/>
        </w:rPr>
        <w:t>dijelu</w:t>
      </w:r>
      <w:r w:rsidRPr="00E939B5">
        <w:rPr>
          <w:rFonts w:cs="Arial"/>
          <w:spacing w:val="-2"/>
          <w:lang w:val="it-IT"/>
        </w:rPr>
        <w:t xml:space="preserve"> </w:t>
      </w:r>
      <w:r w:rsidRPr="00E939B5">
        <w:rPr>
          <w:rFonts w:cs="Arial"/>
          <w:spacing w:val="-1"/>
          <w:lang w:val="it-IT"/>
        </w:rPr>
        <w:t>poljodjelskog</w:t>
      </w:r>
      <w:r w:rsidRPr="00E939B5">
        <w:rPr>
          <w:rFonts w:cs="Arial"/>
          <w:spacing w:val="-2"/>
          <w:lang w:val="it-IT"/>
        </w:rPr>
        <w:t xml:space="preserve"> </w:t>
      </w:r>
      <w:r w:rsidRPr="00E939B5">
        <w:rPr>
          <w:rFonts w:cs="Arial"/>
          <w:spacing w:val="-1"/>
          <w:lang w:val="it-IT"/>
        </w:rPr>
        <w:t>zemljišta,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2.</w:t>
      </w:r>
      <w:r w:rsidRPr="00E939B5">
        <w:rPr>
          <w:rFonts w:cs="Arial"/>
          <w:spacing w:val="-1"/>
          <w:lang w:val="it-IT"/>
        </w:rPr>
        <w:tab/>
        <w:t>treba</w:t>
      </w:r>
      <w:r w:rsidRPr="00E939B5">
        <w:rPr>
          <w:rFonts w:cs="Arial"/>
          <w:spacing w:val="17"/>
          <w:lang w:val="it-IT"/>
        </w:rPr>
        <w:t xml:space="preserve"> </w:t>
      </w:r>
      <w:r w:rsidRPr="00E939B5">
        <w:rPr>
          <w:rFonts w:cs="Arial"/>
          <w:spacing w:val="-1"/>
          <w:lang w:val="it-IT"/>
        </w:rPr>
        <w:t>rabiti</w:t>
      </w:r>
      <w:r w:rsidRPr="00E939B5">
        <w:rPr>
          <w:rFonts w:cs="Arial"/>
          <w:spacing w:val="19"/>
          <w:lang w:val="it-IT"/>
        </w:rPr>
        <w:t xml:space="preserve"> </w:t>
      </w:r>
      <w:r w:rsidRPr="00E939B5">
        <w:rPr>
          <w:rFonts w:cs="Arial"/>
          <w:spacing w:val="-1"/>
          <w:lang w:val="it-IT"/>
        </w:rPr>
        <w:t>lokalne</w:t>
      </w:r>
      <w:r w:rsidRPr="00E939B5">
        <w:rPr>
          <w:rFonts w:cs="Arial"/>
          <w:spacing w:val="19"/>
          <w:lang w:val="it-IT"/>
        </w:rPr>
        <w:t xml:space="preserve"> </w:t>
      </w:r>
      <w:r w:rsidRPr="00E939B5">
        <w:rPr>
          <w:rFonts w:cs="Arial"/>
          <w:spacing w:val="-1"/>
          <w:lang w:val="it-IT"/>
        </w:rPr>
        <w:t>materijale</w:t>
      </w:r>
      <w:r w:rsidRPr="00E939B5">
        <w:rPr>
          <w:rFonts w:cs="Arial"/>
          <w:spacing w:val="19"/>
          <w:lang w:val="it-IT"/>
        </w:rPr>
        <w:t xml:space="preserve"> </w:t>
      </w:r>
      <w:r w:rsidRPr="00E939B5">
        <w:rPr>
          <w:rFonts w:cs="Arial"/>
          <w:spacing w:val="-1"/>
          <w:lang w:val="it-IT"/>
        </w:rPr>
        <w:t>(kamen)</w:t>
      </w:r>
      <w:r w:rsidRPr="00E939B5">
        <w:rPr>
          <w:rFonts w:cs="Arial"/>
          <w:spacing w:val="20"/>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treba</w:t>
      </w:r>
      <w:r w:rsidRPr="00E939B5">
        <w:rPr>
          <w:rFonts w:cs="Arial"/>
          <w:spacing w:val="19"/>
          <w:lang w:val="it-IT"/>
        </w:rPr>
        <w:t xml:space="preserve"> </w:t>
      </w:r>
      <w:r w:rsidRPr="00E939B5">
        <w:rPr>
          <w:rFonts w:cs="Arial"/>
          <w:spacing w:val="-1"/>
          <w:lang w:val="it-IT"/>
        </w:rPr>
        <w:t>biti</w:t>
      </w:r>
      <w:r w:rsidRPr="00E939B5">
        <w:rPr>
          <w:rFonts w:cs="Arial"/>
          <w:spacing w:val="17"/>
          <w:lang w:val="it-IT"/>
        </w:rPr>
        <w:t xml:space="preserve"> </w:t>
      </w:r>
      <w:r w:rsidRPr="00E939B5">
        <w:rPr>
          <w:rFonts w:cs="Arial"/>
          <w:spacing w:val="-1"/>
          <w:lang w:val="it-IT"/>
        </w:rPr>
        <w:t>izgrađeno</w:t>
      </w:r>
      <w:r w:rsidRPr="00E939B5">
        <w:rPr>
          <w:rFonts w:cs="Arial"/>
          <w:spacing w:val="19"/>
          <w:lang w:val="it-IT"/>
        </w:rPr>
        <w:t xml:space="preserve"> </w:t>
      </w:r>
      <w:r w:rsidRPr="00E939B5">
        <w:rPr>
          <w:rFonts w:cs="Arial"/>
          <w:lang w:val="it-IT"/>
        </w:rPr>
        <w:t>po</w:t>
      </w:r>
      <w:r w:rsidRPr="00E939B5">
        <w:rPr>
          <w:rFonts w:cs="Arial"/>
          <w:spacing w:val="19"/>
          <w:lang w:val="it-IT"/>
        </w:rPr>
        <w:t xml:space="preserve"> </w:t>
      </w:r>
      <w:r w:rsidRPr="00E939B5">
        <w:rPr>
          <w:rFonts w:cs="Arial"/>
          <w:spacing w:val="-1"/>
          <w:lang w:val="it-IT"/>
        </w:rPr>
        <w:t>uzoru</w:t>
      </w:r>
      <w:r w:rsidRPr="00E939B5">
        <w:rPr>
          <w:rFonts w:cs="Arial"/>
          <w:spacing w:val="20"/>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tradicijsku</w:t>
      </w:r>
      <w:r w:rsidRPr="00E939B5">
        <w:rPr>
          <w:rFonts w:cs="Arial"/>
          <w:spacing w:val="61"/>
          <w:lang w:val="it-IT"/>
        </w:rPr>
        <w:t xml:space="preserve"> </w:t>
      </w:r>
      <w:r w:rsidRPr="00E939B5">
        <w:rPr>
          <w:rFonts w:cs="Arial"/>
          <w:spacing w:val="-1"/>
          <w:lang w:val="it-IT"/>
        </w:rPr>
        <w:t>gradnju,</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3.</w:t>
      </w:r>
      <w:r w:rsidRPr="00E939B5">
        <w:rPr>
          <w:rFonts w:cs="Arial"/>
          <w:spacing w:val="-1"/>
          <w:lang w:val="it-IT"/>
        </w:rPr>
        <w:tab/>
        <w:t>visina</w:t>
      </w:r>
      <w:r w:rsidRPr="00E939B5">
        <w:rPr>
          <w:rFonts w:cs="Arial"/>
          <w:lang w:val="it-IT"/>
        </w:rPr>
        <w:t xml:space="preserve"> do </w:t>
      </w:r>
      <w:r w:rsidRPr="00E939B5">
        <w:rPr>
          <w:rFonts w:cs="Arial"/>
          <w:spacing w:val="-1"/>
          <w:lang w:val="it-IT"/>
        </w:rPr>
        <w:t>vijenca</w:t>
      </w:r>
      <w:r w:rsidRPr="00E939B5">
        <w:rPr>
          <w:rFonts w:cs="Arial"/>
          <w:spacing w:val="-2"/>
          <w:lang w:val="it-IT"/>
        </w:rPr>
        <w:t xml:space="preserve"> </w:t>
      </w:r>
      <w:r w:rsidRPr="00E939B5">
        <w:rPr>
          <w:rFonts w:cs="Arial"/>
          <w:lang w:val="it-IT"/>
        </w:rPr>
        <w:t>ne</w:t>
      </w:r>
      <w:r w:rsidRPr="00E939B5">
        <w:rPr>
          <w:rFonts w:cs="Arial"/>
          <w:spacing w:val="-2"/>
          <w:lang w:val="it-IT"/>
        </w:rPr>
        <w:t xml:space="preserve"> </w:t>
      </w:r>
      <w:r w:rsidRPr="00E939B5">
        <w:rPr>
          <w:rFonts w:cs="Arial"/>
          <w:spacing w:val="-1"/>
          <w:lang w:val="it-IT"/>
        </w:rPr>
        <w:t>može</w:t>
      </w:r>
      <w:r w:rsidRPr="00E939B5">
        <w:rPr>
          <w:rFonts w:cs="Arial"/>
          <w:lang w:val="it-IT"/>
        </w:rPr>
        <w:t xml:space="preserve"> </w:t>
      </w:r>
      <w:r w:rsidRPr="00E939B5">
        <w:rPr>
          <w:rFonts w:cs="Arial"/>
          <w:spacing w:val="-1"/>
          <w:lang w:val="it-IT"/>
        </w:rPr>
        <w:t>biti</w:t>
      </w:r>
      <w:r w:rsidRPr="00E939B5">
        <w:rPr>
          <w:rFonts w:cs="Arial"/>
          <w:lang w:val="it-IT"/>
        </w:rPr>
        <w:t xml:space="preserve"> veća</w:t>
      </w:r>
      <w:r w:rsidRPr="00E939B5">
        <w:rPr>
          <w:rFonts w:cs="Arial"/>
          <w:spacing w:val="-2"/>
          <w:lang w:val="it-IT"/>
        </w:rPr>
        <w:t xml:space="preserve"> </w:t>
      </w:r>
      <w:r w:rsidRPr="00E939B5">
        <w:rPr>
          <w:rFonts w:cs="Arial"/>
          <w:lang w:val="it-IT"/>
        </w:rPr>
        <w:t xml:space="preserve">od </w:t>
      </w:r>
      <w:r w:rsidRPr="00E939B5">
        <w:rPr>
          <w:rFonts w:cs="Arial"/>
          <w:spacing w:val="-1"/>
          <w:lang w:val="it-IT"/>
        </w:rPr>
        <w:t>2,40</w:t>
      </w:r>
      <w:r w:rsidRPr="00E939B5">
        <w:rPr>
          <w:rFonts w:cs="Arial"/>
          <w:spacing w:val="-2"/>
          <w:lang w:val="it-IT"/>
        </w:rPr>
        <w:t xml:space="preserve"> </w:t>
      </w:r>
      <w:r w:rsidRPr="00E939B5">
        <w:rPr>
          <w:rFonts w:cs="Arial"/>
          <w:spacing w:val="-1"/>
          <w:lang w:val="it-IT"/>
        </w:rPr>
        <w:t>m.</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5"/>
        <w:jc w:val="both"/>
        <w:rPr>
          <w:rFonts w:cs="Arial"/>
          <w:spacing w:val="-1"/>
          <w:lang w:val="it-IT"/>
        </w:rPr>
      </w:pPr>
      <w:r w:rsidRPr="00E939B5">
        <w:rPr>
          <w:rFonts w:cs="Arial"/>
          <w:spacing w:val="-1"/>
          <w:lang w:val="it-IT"/>
        </w:rPr>
        <w:t>Staklenici</w:t>
      </w:r>
      <w:r w:rsidRPr="00E939B5">
        <w:rPr>
          <w:rFonts w:cs="Arial"/>
          <w:spacing w:val="1"/>
          <w:lang w:val="it-IT"/>
        </w:rPr>
        <w:t xml:space="preserve"> </w:t>
      </w:r>
      <w:r w:rsidRPr="00E939B5">
        <w:rPr>
          <w:rFonts w:cs="Arial"/>
          <w:lang w:val="it-IT"/>
        </w:rPr>
        <w:t>i</w:t>
      </w:r>
      <w:r w:rsidRPr="00E939B5">
        <w:rPr>
          <w:rFonts w:cs="Arial"/>
          <w:spacing w:val="1"/>
          <w:lang w:val="it-IT"/>
        </w:rPr>
        <w:t xml:space="preserve"> </w:t>
      </w:r>
      <w:r w:rsidRPr="00E939B5">
        <w:rPr>
          <w:rFonts w:cs="Arial"/>
          <w:spacing w:val="-1"/>
          <w:lang w:val="it-IT"/>
        </w:rPr>
        <w:t>plastenici</w:t>
      </w:r>
      <w:r w:rsidRPr="00E939B5">
        <w:rPr>
          <w:rFonts w:cs="Arial"/>
          <w:spacing w:val="3"/>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graditi</w:t>
      </w:r>
      <w:r w:rsidRPr="00E939B5">
        <w:rPr>
          <w:rFonts w:cs="Arial"/>
          <w:spacing w:val="1"/>
          <w:lang w:val="it-IT"/>
        </w:rPr>
        <w:t xml:space="preserve"> </w:t>
      </w:r>
      <w:r w:rsidRPr="00E939B5">
        <w:rPr>
          <w:rFonts w:cs="Arial"/>
          <w:spacing w:val="-1"/>
          <w:lang w:val="it-IT"/>
        </w:rPr>
        <w:t>izvan</w:t>
      </w:r>
      <w:r w:rsidRPr="00E939B5">
        <w:rPr>
          <w:rFonts w:cs="Arial"/>
          <w:spacing w:val="60"/>
          <w:lang w:val="it-IT"/>
        </w:rPr>
        <w:t xml:space="preserve"> </w:t>
      </w:r>
      <w:r w:rsidRPr="00E939B5">
        <w:rPr>
          <w:rFonts w:cs="Arial"/>
          <w:spacing w:val="-1"/>
          <w:lang w:val="it-IT"/>
        </w:rPr>
        <w:t>osobito</w:t>
      </w:r>
      <w:r w:rsidRPr="00E939B5">
        <w:rPr>
          <w:rFonts w:cs="Arial"/>
          <w:spacing w:val="2"/>
          <w:lang w:val="it-IT"/>
        </w:rPr>
        <w:t xml:space="preserve"> </w:t>
      </w:r>
      <w:r w:rsidRPr="00E939B5">
        <w:rPr>
          <w:rFonts w:cs="Arial"/>
          <w:spacing w:val="-1"/>
          <w:lang w:val="it-IT"/>
        </w:rPr>
        <w:t>vrijednog</w:t>
      </w:r>
      <w:r w:rsidRPr="00E939B5">
        <w:rPr>
          <w:rFonts w:cs="Arial"/>
          <w:spacing w:val="3"/>
          <w:lang w:val="it-IT"/>
        </w:rPr>
        <w:t xml:space="preserve"> </w:t>
      </w:r>
      <w:r w:rsidRPr="00E939B5">
        <w:rPr>
          <w:rFonts w:cs="Arial"/>
          <w:spacing w:val="-1"/>
          <w:lang w:val="it-IT"/>
        </w:rPr>
        <w:t>poljoprivrednog</w:t>
      </w:r>
      <w:r w:rsidRPr="00E939B5">
        <w:rPr>
          <w:rFonts w:cs="Arial"/>
          <w:spacing w:val="2"/>
          <w:lang w:val="it-IT"/>
        </w:rPr>
        <w:t xml:space="preserve"> </w:t>
      </w:r>
      <w:r w:rsidRPr="00E939B5">
        <w:rPr>
          <w:rFonts w:cs="Arial"/>
          <w:spacing w:val="-1"/>
          <w:lang w:val="it-IT"/>
        </w:rPr>
        <w:t>zemljišta,</w:t>
      </w:r>
      <w:r w:rsidRPr="00E939B5">
        <w:rPr>
          <w:rFonts w:cs="Arial"/>
          <w:spacing w:val="67"/>
          <w:lang w:val="it-IT"/>
        </w:rPr>
        <w:t xml:space="preserve"> </w:t>
      </w:r>
      <w:r w:rsidRPr="00E939B5">
        <w:rPr>
          <w:rFonts w:cs="Arial"/>
          <w:spacing w:val="-1"/>
          <w:lang w:val="it-IT"/>
        </w:rPr>
        <w:t>zaštićenog</w:t>
      </w:r>
      <w:r w:rsidRPr="00E939B5">
        <w:rPr>
          <w:rFonts w:cs="Arial"/>
          <w:spacing w:val="3"/>
          <w:lang w:val="it-IT"/>
        </w:rPr>
        <w:t xml:space="preserve"> </w:t>
      </w:r>
      <w:r w:rsidRPr="00E939B5">
        <w:rPr>
          <w:rFonts w:cs="Arial"/>
          <w:spacing w:val="-1"/>
          <w:lang w:val="it-IT"/>
        </w:rPr>
        <w:t>obalnog</w:t>
      </w:r>
      <w:r w:rsidRPr="00E939B5">
        <w:rPr>
          <w:rFonts w:cs="Arial"/>
          <w:spacing w:val="3"/>
          <w:lang w:val="it-IT"/>
        </w:rPr>
        <w:t xml:space="preserve"> </w:t>
      </w:r>
      <w:r w:rsidRPr="00E939B5">
        <w:rPr>
          <w:rFonts w:cs="Arial"/>
          <w:spacing w:val="-1"/>
          <w:lang w:val="it-IT"/>
        </w:rPr>
        <w:t>područja,</w:t>
      </w:r>
      <w:r w:rsidRPr="00E939B5">
        <w:rPr>
          <w:rFonts w:cs="Arial"/>
          <w:spacing w:val="1"/>
          <w:lang w:val="it-IT"/>
        </w:rPr>
        <w:t xml:space="preserve"> </w:t>
      </w:r>
      <w:r w:rsidRPr="00E939B5">
        <w:rPr>
          <w:rFonts w:cs="Arial"/>
          <w:spacing w:val="-1"/>
          <w:lang w:val="it-IT"/>
        </w:rPr>
        <w:t>radijusa</w:t>
      </w:r>
      <w:r w:rsidRPr="00E939B5">
        <w:rPr>
          <w:rFonts w:cs="Arial"/>
          <w:spacing w:val="2"/>
          <w:lang w:val="it-IT"/>
        </w:rPr>
        <w:t xml:space="preserve"> </w:t>
      </w:r>
      <w:r w:rsidRPr="00E939B5">
        <w:rPr>
          <w:rFonts w:cs="Arial"/>
          <w:spacing w:val="-2"/>
          <w:lang w:val="it-IT"/>
        </w:rPr>
        <w:t>stroge</w:t>
      </w:r>
      <w:r w:rsidRPr="00E939B5">
        <w:rPr>
          <w:rFonts w:cs="Arial"/>
          <w:spacing w:val="3"/>
          <w:lang w:val="it-IT"/>
        </w:rPr>
        <w:t xml:space="preserve"> </w:t>
      </w:r>
      <w:r w:rsidRPr="00E939B5">
        <w:rPr>
          <w:rFonts w:cs="Arial"/>
          <w:spacing w:val="-1"/>
          <w:lang w:val="it-IT"/>
        </w:rPr>
        <w:t>zaštite</w:t>
      </w:r>
      <w:r w:rsidRPr="00E939B5">
        <w:rPr>
          <w:rFonts w:cs="Arial"/>
          <w:spacing w:val="3"/>
          <w:lang w:val="it-IT"/>
        </w:rPr>
        <w:t xml:space="preserve"> </w:t>
      </w:r>
      <w:r w:rsidRPr="00E939B5">
        <w:rPr>
          <w:rFonts w:cs="Arial"/>
          <w:spacing w:val="-1"/>
          <w:lang w:val="it-IT"/>
        </w:rPr>
        <w:t>spomeničkih</w:t>
      </w:r>
      <w:r w:rsidRPr="00E939B5">
        <w:rPr>
          <w:rFonts w:cs="Arial"/>
          <w:spacing w:val="3"/>
          <w:lang w:val="it-IT"/>
        </w:rPr>
        <w:t xml:space="preserve"> </w:t>
      </w:r>
      <w:r w:rsidRPr="00E939B5">
        <w:rPr>
          <w:rFonts w:cs="Arial"/>
          <w:spacing w:val="-1"/>
          <w:lang w:val="it-IT"/>
        </w:rPr>
        <w:t>cjelina,</w:t>
      </w:r>
      <w:r w:rsidRPr="00E939B5">
        <w:rPr>
          <w:rFonts w:cs="Arial"/>
          <w:spacing w:val="2"/>
          <w:lang w:val="it-IT"/>
        </w:rPr>
        <w:t xml:space="preserve"> </w:t>
      </w:r>
      <w:r w:rsidRPr="00E939B5">
        <w:rPr>
          <w:rFonts w:cs="Arial"/>
          <w:spacing w:val="-1"/>
          <w:lang w:val="it-IT"/>
        </w:rPr>
        <w:t>zaštićenih</w:t>
      </w:r>
      <w:r w:rsidRPr="00E939B5">
        <w:rPr>
          <w:rFonts w:cs="Arial"/>
          <w:spacing w:val="3"/>
          <w:lang w:val="it-IT"/>
        </w:rPr>
        <w:t xml:space="preserve"> </w:t>
      </w:r>
      <w:r w:rsidRPr="00E939B5">
        <w:rPr>
          <w:rFonts w:cs="Arial"/>
          <w:spacing w:val="-1"/>
          <w:lang w:val="it-IT"/>
        </w:rPr>
        <w:t>prirodnih</w:t>
      </w:r>
      <w:r w:rsidRPr="00E939B5">
        <w:rPr>
          <w:rFonts w:cs="Arial"/>
          <w:spacing w:val="81"/>
          <w:lang w:val="it-IT"/>
        </w:rPr>
        <w:t xml:space="preserve"> </w:t>
      </w:r>
      <w:r w:rsidRPr="00E939B5">
        <w:rPr>
          <w:rFonts w:cs="Arial"/>
          <w:spacing w:val="-1"/>
          <w:lang w:val="it-IT"/>
        </w:rPr>
        <w:t>predjela,</w:t>
      </w:r>
      <w:r w:rsidRPr="00E939B5">
        <w:rPr>
          <w:rFonts w:cs="Arial"/>
          <w:spacing w:val="20"/>
          <w:lang w:val="it-IT"/>
        </w:rPr>
        <w:t xml:space="preserve"> </w:t>
      </w:r>
      <w:r w:rsidRPr="00E939B5">
        <w:rPr>
          <w:rFonts w:cs="Arial"/>
          <w:spacing w:val="-1"/>
          <w:lang w:val="it-IT"/>
        </w:rPr>
        <w:t>prirodnih</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kultiviranih</w:t>
      </w:r>
      <w:r w:rsidRPr="00E939B5">
        <w:rPr>
          <w:rFonts w:cs="Arial"/>
          <w:spacing w:val="19"/>
          <w:lang w:val="it-IT"/>
        </w:rPr>
        <w:t xml:space="preserve"> </w:t>
      </w:r>
      <w:r w:rsidRPr="00E939B5">
        <w:rPr>
          <w:rFonts w:cs="Arial"/>
          <w:spacing w:val="-1"/>
          <w:lang w:val="it-IT"/>
        </w:rPr>
        <w:t>krajobraza.</w:t>
      </w:r>
      <w:r w:rsidRPr="00E939B5">
        <w:rPr>
          <w:rFonts w:cs="Arial"/>
          <w:spacing w:val="21"/>
          <w:lang w:val="it-IT"/>
        </w:rPr>
        <w:t xml:space="preserve"> </w:t>
      </w:r>
      <w:r w:rsidRPr="00E939B5">
        <w:rPr>
          <w:rFonts w:cs="Arial"/>
          <w:spacing w:val="-1"/>
          <w:lang w:val="it-IT"/>
        </w:rPr>
        <w:t>Postavljaju</w:t>
      </w:r>
      <w:r w:rsidRPr="00E939B5">
        <w:rPr>
          <w:rFonts w:cs="Arial"/>
          <w:spacing w:val="19"/>
          <w:lang w:val="it-IT"/>
        </w:rPr>
        <w:t xml:space="preserve"> </w:t>
      </w:r>
      <w:r w:rsidRPr="00E939B5">
        <w:rPr>
          <w:rFonts w:cs="Arial"/>
          <w:lang w:val="it-IT"/>
        </w:rPr>
        <w:t>se</w:t>
      </w:r>
      <w:r w:rsidRPr="00E939B5">
        <w:rPr>
          <w:rFonts w:cs="Arial"/>
          <w:spacing w:val="17"/>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udaljenosti</w:t>
      </w:r>
      <w:r w:rsidRPr="00E939B5">
        <w:rPr>
          <w:rFonts w:cs="Arial"/>
          <w:spacing w:val="19"/>
          <w:lang w:val="it-IT"/>
        </w:rPr>
        <w:t xml:space="preserve"> </w:t>
      </w:r>
      <w:r w:rsidRPr="00E939B5">
        <w:rPr>
          <w:rFonts w:cs="Arial"/>
          <w:spacing w:val="-1"/>
          <w:lang w:val="it-IT"/>
        </w:rPr>
        <w:t>najmanje</w:t>
      </w:r>
      <w:r w:rsidRPr="00E939B5">
        <w:rPr>
          <w:rFonts w:cs="Arial"/>
          <w:spacing w:val="19"/>
          <w:lang w:val="it-IT"/>
        </w:rPr>
        <w:t xml:space="preserve"> </w:t>
      </w:r>
      <w:r w:rsidRPr="00E939B5">
        <w:rPr>
          <w:rFonts w:cs="Arial"/>
          <w:spacing w:val="-1"/>
          <w:lang w:val="it-IT"/>
        </w:rPr>
        <w:t>3,0</w:t>
      </w:r>
      <w:r w:rsidRPr="00E939B5">
        <w:rPr>
          <w:rFonts w:cs="Arial"/>
          <w:spacing w:val="19"/>
          <w:lang w:val="it-IT"/>
        </w:rPr>
        <w:t xml:space="preserve"> </w:t>
      </w:r>
      <w:r w:rsidRPr="00E939B5">
        <w:rPr>
          <w:rFonts w:cs="Arial"/>
          <w:lang w:val="it-IT"/>
        </w:rPr>
        <w:t>m</w:t>
      </w:r>
      <w:r w:rsidRPr="00E939B5">
        <w:rPr>
          <w:rFonts w:cs="Arial"/>
          <w:spacing w:val="18"/>
          <w:lang w:val="it-IT"/>
        </w:rPr>
        <w:t xml:space="preserve"> </w:t>
      </w:r>
      <w:r w:rsidRPr="00E939B5">
        <w:rPr>
          <w:rFonts w:cs="Arial"/>
          <w:lang w:val="it-IT"/>
        </w:rPr>
        <w:t>od</w:t>
      </w:r>
      <w:r w:rsidRPr="00E939B5">
        <w:rPr>
          <w:rFonts w:cs="Arial"/>
          <w:spacing w:val="59"/>
          <w:lang w:val="it-IT"/>
        </w:rPr>
        <w:t xml:space="preserve"> </w:t>
      </w:r>
      <w:r w:rsidRPr="00E939B5">
        <w:rPr>
          <w:rFonts w:cs="Arial"/>
          <w:spacing w:val="-1"/>
          <w:lang w:val="it-IT"/>
        </w:rPr>
        <w:t>međe.</w:t>
      </w:r>
    </w:p>
    <w:p w:rsidR="00E939B5" w:rsidRPr="00E939B5" w:rsidRDefault="00E939B5" w:rsidP="00E939B5">
      <w:pPr>
        <w:pStyle w:val="BodyText"/>
        <w:ind w:right="115"/>
        <w:jc w:val="both"/>
        <w:rPr>
          <w:rFonts w:cs="Arial"/>
          <w:lang w:val="it-IT"/>
        </w:rPr>
      </w:pPr>
    </w:p>
    <w:p w:rsidR="00E939B5" w:rsidRPr="00E939B5" w:rsidRDefault="00E939B5" w:rsidP="00E939B5">
      <w:pPr>
        <w:pStyle w:val="BodyText"/>
        <w:spacing w:before="57"/>
        <w:ind w:left="0" w:right="2"/>
        <w:jc w:val="center"/>
        <w:rPr>
          <w:rFonts w:cs="Arial"/>
          <w:lang w:val="it-IT"/>
        </w:rPr>
      </w:pPr>
      <w:r w:rsidRPr="00E939B5">
        <w:rPr>
          <w:rFonts w:cs="Arial"/>
          <w:spacing w:val="-1"/>
          <w:lang w:val="it-IT"/>
        </w:rPr>
        <w:t>Članak</w:t>
      </w:r>
      <w:r w:rsidRPr="00E939B5">
        <w:rPr>
          <w:rFonts w:cs="Arial"/>
          <w:lang w:val="it-IT"/>
        </w:rPr>
        <w:t xml:space="preserve"> 53.</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67"/>
        </w:tabs>
        <w:ind w:right="117"/>
        <w:jc w:val="both"/>
        <w:rPr>
          <w:rFonts w:cs="Arial"/>
          <w:lang w:val="it-IT"/>
        </w:rPr>
      </w:pPr>
      <w:r w:rsidRPr="00E939B5">
        <w:rPr>
          <w:rFonts w:cs="Arial"/>
          <w:lang w:val="it-IT"/>
        </w:rPr>
        <w:lastRenderedPageBreak/>
        <w:t>(1)</w:t>
      </w:r>
      <w:r w:rsidRPr="00E939B5">
        <w:rPr>
          <w:rFonts w:cs="Arial"/>
          <w:lang w:val="it-IT"/>
        </w:rPr>
        <w:tab/>
      </w:r>
      <w:r w:rsidRPr="00E939B5">
        <w:rPr>
          <w:rFonts w:cs="Arial"/>
          <w:spacing w:val="-1"/>
          <w:lang w:val="it-IT"/>
        </w:rPr>
        <w:t>Prostornim</w:t>
      </w:r>
      <w:r w:rsidRPr="00E939B5">
        <w:rPr>
          <w:rFonts w:cs="Arial"/>
          <w:spacing w:val="18"/>
          <w:lang w:val="it-IT"/>
        </w:rPr>
        <w:t xml:space="preserve"> </w:t>
      </w:r>
      <w:r w:rsidRPr="00E939B5">
        <w:rPr>
          <w:rFonts w:cs="Arial"/>
          <w:spacing w:val="-1"/>
          <w:lang w:val="it-IT"/>
        </w:rPr>
        <w:t>planom</w:t>
      </w:r>
      <w:r w:rsidRPr="00E939B5">
        <w:rPr>
          <w:rFonts w:cs="Arial"/>
          <w:spacing w:val="18"/>
          <w:lang w:val="it-IT"/>
        </w:rPr>
        <w:t xml:space="preserve"> </w:t>
      </w:r>
      <w:r w:rsidRPr="00E939B5">
        <w:rPr>
          <w:rFonts w:cs="Arial"/>
          <w:spacing w:val="-1"/>
          <w:lang w:val="it-IT"/>
        </w:rPr>
        <w:t>određene</w:t>
      </w:r>
      <w:r w:rsidRPr="00E939B5">
        <w:rPr>
          <w:rFonts w:cs="Arial"/>
          <w:spacing w:val="19"/>
          <w:lang w:val="it-IT"/>
        </w:rPr>
        <w:t xml:space="preserve"> </w:t>
      </w:r>
      <w:r w:rsidRPr="00E939B5">
        <w:rPr>
          <w:rFonts w:cs="Arial"/>
          <w:lang w:val="it-IT"/>
        </w:rPr>
        <w:t>su</w:t>
      </w:r>
      <w:r w:rsidRPr="00E939B5">
        <w:rPr>
          <w:rFonts w:cs="Arial"/>
          <w:spacing w:val="17"/>
          <w:lang w:val="it-IT"/>
        </w:rPr>
        <w:t xml:space="preserve"> </w:t>
      </w:r>
      <w:r w:rsidRPr="00E939B5">
        <w:rPr>
          <w:rFonts w:cs="Arial"/>
          <w:spacing w:val="-1"/>
          <w:lang w:val="it-IT"/>
        </w:rPr>
        <w:t>pozicije</w:t>
      </w:r>
      <w:r w:rsidRPr="00E939B5">
        <w:rPr>
          <w:rFonts w:cs="Arial"/>
          <w:spacing w:val="17"/>
          <w:lang w:val="it-IT"/>
        </w:rPr>
        <w:t xml:space="preserve"> </w:t>
      </w:r>
      <w:r w:rsidRPr="00E939B5">
        <w:rPr>
          <w:rFonts w:cs="Arial"/>
          <w:spacing w:val="-1"/>
          <w:lang w:val="it-IT"/>
        </w:rPr>
        <w:t>vidikovaca</w:t>
      </w:r>
      <w:r w:rsidRPr="00E939B5">
        <w:rPr>
          <w:rFonts w:cs="Arial"/>
          <w:spacing w:val="19"/>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istaknutim</w:t>
      </w:r>
      <w:r w:rsidRPr="00E939B5">
        <w:rPr>
          <w:rFonts w:cs="Arial"/>
          <w:spacing w:val="18"/>
          <w:lang w:val="it-IT"/>
        </w:rPr>
        <w:t xml:space="preserve"> </w:t>
      </w:r>
      <w:r w:rsidRPr="00E939B5">
        <w:rPr>
          <w:rFonts w:cs="Arial"/>
          <w:spacing w:val="-1"/>
          <w:lang w:val="it-IT"/>
        </w:rPr>
        <w:t>reljefnim</w:t>
      </w:r>
      <w:r w:rsidRPr="00E939B5">
        <w:rPr>
          <w:rFonts w:cs="Arial"/>
          <w:spacing w:val="18"/>
          <w:lang w:val="it-IT"/>
        </w:rPr>
        <w:t xml:space="preserve"> </w:t>
      </w:r>
      <w:r w:rsidRPr="00E939B5">
        <w:rPr>
          <w:rFonts w:cs="Arial"/>
          <w:spacing w:val="-1"/>
          <w:lang w:val="it-IT"/>
        </w:rPr>
        <w:t>pozicijama</w:t>
      </w:r>
      <w:r w:rsidRPr="00E939B5">
        <w:rPr>
          <w:rFonts w:cs="Arial"/>
          <w:spacing w:val="18"/>
          <w:lang w:val="it-IT"/>
        </w:rPr>
        <w:t xml:space="preserve"> </w:t>
      </w:r>
      <w:r w:rsidRPr="00E939B5">
        <w:rPr>
          <w:rFonts w:cs="Arial"/>
          <w:lang w:val="it-IT"/>
        </w:rPr>
        <w:t>s</w:t>
      </w:r>
      <w:r w:rsidRPr="00E939B5">
        <w:rPr>
          <w:rFonts w:cs="Arial"/>
          <w:spacing w:val="57"/>
          <w:lang w:val="it-IT"/>
        </w:rPr>
        <w:t xml:space="preserve"> </w:t>
      </w:r>
      <w:r w:rsidRPr="00E939B5">
        <w:rPr>
          <w:rFonts w:cs="Arial"/>
          <w:spacing w:val="-1"/>
          <w:lang w:val="it-IT"/>
        </w:rPr>
        <w:t>atraktivnim</w:t>
      </w:r>
      <w:r w:rsidRPr="00E939B5">
        <w:rPr>
          <w:rFonts w:cs="Arial"/>
          <w:spacing w:val="11"/>
          <w:lang w:val="it-IT"/>
        </w:rPr>
        <w:t xml:space="preserve"> </w:t>
      </w:r>
      <w:r w:rsidRPr="00E939B5">
        <w:rPr>
          <w:rFonts w:cs="Arial"/>
          <w:spacing w:val="-1"/>
          <w:lang w:val="it-IT"/>
        </w:rPr>
        <w:t>pogledom.</w:t>
      </w:r>
      <w:r w:rsidRPr="00E939B5">
        <w:rPr>
          <w:rFonts w:cs="Arial"/>
          <w:spacing w:val="13"/>
          <w:lang w:val="it-IT"/>
        </w:rPr>
        <w:t xml:space="preserve"> </w:t>
      </w:r>
      <w:r w:rsidRPr="00E939B5">
        <w:rPr>
          <w:rFonts w:cs="Arial"/>
          <w:spacing w:val="-1"/>
          <w:lang w:val="it-IT"/>
        </w:rPr>
        <w:t>Vidikovci</w:t>
      </w:r>
      <w:r w:rsidRPr="00E939B5">
        <w:rPr>
          <w:rFonts w:cs="Arial"/>
          <w:spacing w:val="11"/>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mogu</w:t>
      </w:r>
      <w:r w:rsidRPr="00E939B5">
        <w:rPr>
          <w:rFonts w:cs="Arial"/>
          <w:spacing w:val="10"/>
          <w:lang w:val="it-IT"/>
        </w:rPr>
        <w:t xml:space="preserve"> </w:t>
      </w:r>
      <w:r w:rsidRPr="00E939B5">
        <w:rPr>
          <w:rFonts w:cs="Arial"/>
          <w:spacing w:val="-1"/>
          <w:lang w:val="it-IT"/>
        </w:rPr>
        <w:t>opremati</w:t>
      </w:r>
      <w:r w:rsidRPr="00E939B5">
        <w:rPr>
          <w:rFonts w:cs="Arial"/>
          <w:spacing w:val="11"/>
          <w:lang w:val="it-IT"/>
        </w:rPr>
        <w:t xml:space="preserve"> </w:t>
      </w:r>
      <w:r w:rsidRPr="00E939B5">
        <w:rPr>
          <w:rFonts w:cs="Arial"/>
          <w:lang w:val="it-IT"/>
        </w:rPr>
        <w:t>kao</w:t>
      </w:r>
      <w:r w:rsidRPr="00E939B5">
        <w:rPr>
          <w:rFonts w:cs="Arial"/>
          <w:spacing w:val="9"/>
          <w:lang w:val="it-IT"/>
        </w:rPr>
        <w:t xml:space="preserve"> </w:t>
      </w:r>
      <w:r w:rsidRPr="00E939B5">
        <w:rPr>
          <w:rFonts w:cs="Arial"/>
          <w:spacing w:val="-1"/>
          <w:lang w:val="it-IT"/>
        </w:rPr>
        <w:t>uređena</w:t>
      </w:r>
      <w:r w:rsidRPr="00E939B5">
        <w:rPr>
          <w:rFonts w:cs="Arial"/>
          <w:spacing w:val="10"/>
          <w:lang w:val="it-IT"/>
        </w:rPr>
        <w:t xml:space="preserve"> </w:t>
      </w:r>
      <w:r w:rsidRPr="00E939B5">
        <w:rPr>
          <w:rFonts w:cs="Arial"/>
          <w:spacing w:val="-1"/>
          <w:lang w:val="it-IT"/>
        </w:rPr>
        <w:t>odmorišta</w:t>
      </w:r>
      <w:r w:rsidRPr="00E939B5">
        <w:rPr>
          <w:rFonts w:cs="Arial"/>
          <w:spacing w:val="10"/>
          <w:lang w:val="it-IT"/>
        </w:rPr>
        <w:t xml:space="preserve"> </w:t>
      </w:r>
      <w:r w:rsidRPr="00E939B5">
        <w:rPr>
          <w:rFonts w:cs="Arial"/>
          <w:spacing w:val="-1"/>
          <w:lang w:val="it-IT"/>
        </w:rPr>
        <w:t>bilo</w:t>
      </w:r>
      <w:r w:rsidRPr="00E939B5">
        <w:rPr>
          <w:rFonts w:cs="Arial"/>
          <w:spacing w:val="12"/>
          <w:lang w:val="it-IT"/>
        </w:rPr>
        <w:t xml:space="preserve"> </w:t>
      </w:r>
      <w:r w:rsidRPr="00E939B5">
        <w:rPr>
          <w:rFonts w:cs="Arial"/>
          <w:lang w:val="it-IT"/>
        </w:rPr>
        <w:t>da</w:t>
      </w:r>
      <w:r w:rsidRPr="00E939B5">
        <w:rPr>
          <w:rFonts w:cs="Arial"/>
          <w:spacing w:val="9"/>
          <w:lang w:val="it-IT"/>
        </w:rPr>
        <w:t xml:space="preserve"> </w:t>
      </w:r>
      <w:r w:rsidRPr="00E939B5">
        <w:rPr>
          <w:rFonts w:cs="Arial"/>
          <w:lang w:val="it-IT"/>
        </w:rPr>
        <w:t>se</w:t>
      </w:r>
      <w:r w:rsidRPr="00E939B5">
        <w:rPr>
          <w:rFonts w:cs="Arial"/>
          <w:spacing w:val="10"/>
          <w:lang w:val="it-IT"/>
        </w:rPr>
        <w:t xml:space="preserve"> </w:t>
      </w:r>
      <w:r w:rsidRPr="00E939B5">
        <w:rPr>
          <w:rFonts w:cs="Arial"/>
          <w:lang w:val="it-IT"/>
        </w:rPr>
        <w:t>do</w:t>
      </w:r>
      <w:r w:rsidRPr="00E939B5">
        <w:rPr>
          <w:rFonts w:cs="Arial"/>
          <w:spacing w:val="9"/>
          <w:lang w:val="it-IT"/>
        </w:rPr>
        <w:t xml:space="preserve"> </w:t>
      </w:r>
      <w:r w:rsidRPr="00E939B5">
        <w:rPr>
          <w:rFonts w:cs="Arial"/>
          <w:spacing w:val="-1"/>
          <w:lang w:val="it-IT"/>
        </w:rPr>
        <w:t>njih</w:t>
      </w:r>
      <w:r w:rsidRPr="00E939B5">
        <w:rPr>
          <w:rFonts w:cs="Arial"/>
          <w:spacing w:val="39"/>
          <w:lang w:val="it-IT"/>
        </w:rPr>
        <w:t xml:space="preserve"> </w:t>
      </w:r>
      <w:r w:rsidRPr="00E939B5">
        <w:rPr>
          <w:rFonts w:cs="Arial"/>
          <w:lang w:val="it-IT"/>
        </w:rPr>
        <w:t>pristupa</w:t>
      </w:r>
      <w:r w:rsidRPr="00E939B5">
        <w:rPr>
          <w:rFonts w:cs="Arial"/>
          <w:spacing w:val="-2"/>
          <w:lang w:val="it-IT"/>
        </w:rPr>
        <w:t xml:space="preserve"> </w:t>
      </w:r>
      <w:r w:rsidRPr="00E939B5">
        <w:rPr>
          <w:rFonts w:cs="Arial"/>
          <w:spacing w:val="-1"/>
          <w:lang w:val="it-IT"/>
        </w:rPr>
        <w:t>kolnim</w:t>
      </w:r>
      <w:r w:rsidRPr="00E939B5">
        <w:rPr>
          <w:rFonts w:cs="Arial"/>
          <w:spacing w:val="1"/>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uređenim</w:t>
      </w:r>
      <w:r w:rsidRPr="00E939B5">
        <w:rPr>
          <w:rFonts w:cs="Arial"/>
          <w:spacing w:val="1"/>
          <w:lang w:val="it-IT"/>
        </w:rPr>
        <w:t xml:space="preserve"> </w:t>
      </w:r>
      <w:r w:rsidRPr="00E939B5">
        <w:rPr>
          <w:rFonts w:cs="Arial"/>
          <w:spacing w:val="-1"/>
          <w:lang w:val="it-IT"/>
        </w:rPr>
        <w:t>pješačkim putem.</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Pozicije</w:t>
      </w:r>
      <w:r w:rsidRPr="00E939B5">
        <w:rPr>
          <w:rFonts w:cs="Arial"/>
          <w:lang w:val="it-IT"/>
        </w:rPr>
        <w:t xml:space="preserve"> </w:t>
      </w:r>
      <w:r w:rsidRPr="00E939B5">
        <w:rPr>
          <w:rFonts w:cs="Arial"/>
          <w:spacing w:val="-1"/>
          <w:lang w:val="it-IT"/>
        </w:rPr>
        <w:t>vidikovaca</w:t>
      </w:r>
      <w:r w:rsidRPr="00E939B5">
        <w:rPr>
          <w:rFonts w:cs="Arial"/>
          <w:spacing w:val="-2"/>
          <w:lang w:val="it-IT"/>
        </w:rPr>
        <w:t xml:space="preserve"> </w:t>
      </w:r>
      <w:r w:rsidRPr="00E939B5">
        <w:rPr>
          <w:rFonts w:cs="Arial"/>
          <w:spacing w:val="-1"/>
          <w:lang w:val="it-IT"/>
        </w:rPr>
        <w:t>prikazane</w:t>
      </w:r>
      <w:r w:rsidRPr="00E939B5">
        <w:rPr>
          <w:rFonts w:cs="Arial"/>
          <w:spacing w:val="2"/>
          <w:lang w:val="it-IT"/>
        </w:rPr>
        <w:t xml:space="preserve"> </w:t>
      </w:r>
      <w:r w:rsidRPr="00E939B5">
        <w:rPr>
          <w:rFonts w:cs="Arial"/>
          <w:lang w:val="it-IT"/>
        </w:rPr>
        <w:t>su na</w:t>
      </w:r>
      <w:r w:rsidRPr="00E939B5">
        <w:rPr>
          <w:rFonts w:cs="Arial"/>
          <w:spacing w:val="-2"/>
          <w:lang w:val="it-IT"/>
        </w:rPr>
        <w:t xml:space="preserve"> </w:t>
      </w:r>
      <w:r w:rsidRPr="00E939B5">
        <w:rPr>
          <w:rFonts w:cs="Arial"/>
          <w:spacing w:val="-1"/>
          <w:lang w:val="it-IT"/>
        </w:rPr>
        <w:t>kartografskom</w:t>
      </w:r>
      <w:r w:rsidRPr="00E939B5">
        <w:rPr>
          <w:rFonts w:cs="Arial"/>
          <w:spacing w:val="1"/>
          <w:lang w:val="it-IT"/>
        </w:rPr>
        <w:t xml:space="preserve"> </w:t>
      </w:r>
      <w:r w:rsidRPr="00E939B5">
        <w:rPr>
          <w:rFonts w:cs="Arial"/>
          <w:spacing w:val="-1"/>
          <w:lang w:val="it-IT"/>
        </w:rPr>
        <w:t>prikazu</w:t>
      </w:r>
      <w:r w:rsidRPr="00E939B5">
        <w:rPr>
          <w:rFonts w:cs="Arial"/>
          <w:lang w:val="it-IT"/>
        </w:rPr>
        <w:t xml:space="preserve"> </w:t>
      </w:r>
      <w:r w:rsidRPr="00E939B5">
        <w:rPr>
          <w:rFonts w:cs="Arial"/>
          <w:spacing w:val="-1"/>
          <w:lang w:val="it-IT"/>
        </w:rPr>
        <w:t xml:space="preserve">br. 3.3. </w:t>
      </w:r>
      <w:r w:rsidRPr="00E939B5">
        <w:rPr>
          <w:rFonts w:cs="Arial"/>
          <w:lang w:val="it-IT"/>
        </w:rPr>
        <w:t>u</w:t>
      </w:r>
      <w:r w:rsidRPr="00E939B5">
        <w:rPr>
          <w:rFonts w:cs="Arial"/>
          <w:spacing w:val="-2"/>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1:25.000.</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54.</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67"/>
        </w:tabs>
        <w:ind w:right="114"/>
        <w:jc w:val="both"/>
        <w:rPr>
          <w:rFonts w:cs="Arial"/>
        </w:rPr>
      </w:pPr>
      <w:r w:rsidRPr="00E939B5">
        <w:rPr>
          <w:rFonts w:cs="Arial"/>
          <w:lang w:val="it-IT"/>
        </w:rPr>
        <w:t>(1)</w:t>
      </w:r>
      <w:r w:rsidRPr="00E939B5">
        <w:rPr>
          <w:rFonts w:cs="Arial"/>
          <w:lang w:val="it-IT"/>
        </w:rPr>
        <w:tab/>
      </w:r>
      <w:r w:rsidRPr="00E939B5">
        <w:rPr>
          <w:rFonts w:cs="Arial"/>
          <w:spacing w:val="-1"/>
          <w:lang w:val="it-IT"/>
        </w:rPr>
        <w:t>Gradnja</w:t>
      </w:r>
      <w:r w:rsidRPr="00E939B5">
        <w:rPr>
          <w:rFonts w:cs="Arial"/>
          <w:spacing w:val="17"/>
          <w:lang w:val="it-IT"/>
        </w:rPr>
        <w:t xml:space="preserve"> </w:t>
      </w:r>
      <w:r w:rsidRPr="00E939B5">
        <w:rPr>
          <w:rFonts w:cs="Arial"/>
          <w:spacing w:val="-1"/>
          <w:lang w:val="it-IT"/>
        </w:rPr>
        <w:t>novog</w:t>
      </w:r>
      <w:r w:rsidRPr="00E939B5">
        <w:rPr>
          <w:rFonts w:cs="Arial"/>
          <w:spacing w:val="17"/>
          <w:lang w:val="it-IT"/>
        </w:rPr>
        <w:t xml:space="preserve"> </w:t>
      </w:r>
      <w:r w:rsidRPr="00E939B5">
        <w:rPr>
          <w:rFonts w:cs="Arial"/>
          <w:spacing w:val="-1"/>
          <w:lang w:val="it-IT"/>
        </w:rPr>
        <w:t>groblja</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proširenja</w:t>
      </w:r>
      <w:r w:rsidRPr="00E939B5">
        <w:rPr>
          <w:rFonts w:cs="Arial"/>
          <w:spacing w:val="17"/>
          <w:lang w:val="it-IT"/>
        </w:rPr>
        <w:t xml:space="preserve"> </w:t>
      </w:r>
      <w:r w:rsidRPr="00E939B5">
        <w:rPr>
          <w:rFonts w:cs="Arial"/>
          <w:spacing w:val="-1"/>
          <w:lang w:val="it-IT"/>
        </w:rPr>
        <w:t>postojećih</w:t>
      </w:r>
      <w:r w:rsidRPr="00E939B5">
        <w:rPr>
          <w:rFonts w:cs="Arial"/>
          <w:spacing w:val="17"/>
          <w:lang w:val="it-IT"/>
        </w:rPr>
        <w:t xml:space="preserve"> </w:t>
      </w:r>
      <w:r w:rsidRPr="00E939B5">
        <w:rPr>
          <w:rFonts w:cs="Arial"/>
          <w:spacing w:val="-1"/>
          <w:lang w:val="it-IT"/>
        </w:rPr>
        <w:t>obavljaju</w:t>
      </w:r>
      <w:r w:rsidRPr="00E939B5">
        <w:rPr>
          <w:rFonts w:cs="Arial"/>
          <w:spacing w:val="17"/>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sukladno</w:t>
      </w:r>
      <w:r w:rsidRPr="00E939B5">
        <w:rPr>
          <w:rFonts w:cs="Arial"/>
          <w:spacing w:val="19"/>
          <w:lang w:val="it-IT"/>
        </w:rPr>
        <w:t xml:space="preserve"> </w:t>
      </w:r>
      <w:r w:rsidRPr="00E939B5">
        <w:rPr>
          <w:rFonts w:cs="Arial"/>
          <w:spacing w:val="-1"/>
          <w:lang w:val="it-IT"/>
        </w:rPr>
        <w:t>važećim</w:t>
      </w:r>
      <w:r w:rsidRPr="00E939B5">
        <w:rPr>
          <w:rFonts w:cs="Arial"/>
          <w:spacing w:val="20"/>
          <w:lang w:val="it-IT"/>
        </w:rPr>
        <w:t xml:space="preserve"> </w:t>
      </w:r>
      <w:r w:rsidRPr="00E939B5">
        <w:rPr>
          <w:rFonts w:cs="Arial"/>
          <w:spacing w:val="-1"/>
          <w:lang w:val="it-IT"/>
        </w:rPr>
        <w:t>propisima</w:t>
      </w:r>
      <w:r w:rsidRPr="00E939B5">
        <w:rPr>
          <w:rFonts w:cs="Arial"/>
          <w:spacing w:val="17"/>
          <w:lang w:val="it-IT"/>
        </w:rPr>
        <w:t xml:space="preserve"> </w:t>
      </w:r>
      <w:r w:rsidRPr="00E939B5">
        <w:rPr>
          <w:rFonts w:cs="Arial"/>
          <w:lang w:val="it-IT"/>
        </w:rPr>
        <w:t>i</w:t>
      </w:r>
      <w:r w:rsidRPr="00E939B5">
        <w:rPr>
          <w:rFonts w:cs="Arial"/>
          <w:spacing w:val="75"/>
          <w:lang w:val="it-IT"/>
        </w:rPr>
        <w:t xml:space="preserve"> </w:t>
      </w:r>
      <w:r w:rsidRPr="00E939B5">
        <w:rPr>
          <w:rFonts w:cs="Arial"/>
          <w:spacing w:val="-1"/>
          <w:lang w:val="it-IT"/>
        </w:rPr>
        <w:t>Prostornom</w:t>
      </w:r>
      <w:r w:rsidRPr="00E939B5">
        <w:rPr>
          <w:rFonts w:cs="Arial"/>
          <w:spacing w:val="32"/>
          <w:lang w:val="it-IT"/>
        </w:rPr>
        <w:t xml:space="preserve"> </w:t>
      </w:r>
      <w:r w:rsidRPr="00E939B5">
        <w:rPr>
          <w:rFonts w:cs="Arial"/>
          <w:spacing w:val="-1"/>
          <w:lang w:val="it-IT"/>
        </w:rPr>
        <w:t>planu.</w:t>
      </w:r>
      <w:r w:rsidRPr="00E939B5">
        <w:rPr>
          <w:rFonts w:cs="Arial"/>
          <w:spacing w:val="32"/>
          <w:lang w:val="it-IT"/>
        </w:rPr>
        <w:t xml:space="preserve"> </w:t>
      </w:r>
      <w:r w:rsidRPr="00E939B5">
        <w:rPr>
          <w:rFonts w:cs="Arial"/>
          <w:spacing w:val="-1"/>
          <w:lang w:val="it-IT"/>
        </w:rPr>
        <w:t>Površine</w:t>
      </w:r>
      <w:r w:rsidRPr="00E939B5">
        <w:rPr>
          <w:rFonts w:cs="Arial"/>
          <w:spacing w:val="33"/>
          <w:lang w:val="it-IT"/>
        </w:rPr>
        <w:t xml:space="preserve"> </w:t>
      </w:r>
      <w:r w:rsidRPr="00E939B5">
        <w:rPr>
          <w:rFonts w:cs="Arial"/>
          <w:spacing w:val="-1"/>
          <w:lang w:val="it-IT"/>
        </w:rPr>
        <w:t>postojećih</w:t>
      </w:r>
      <w:r w:rsidRPr="00E939B5">
        <w:rPr>
          <w:rFonts w:cs="Arial"/>
          <w:spacing w:val="31"/>
          <w:lang w:val="it-IT"/>
        </w:rPr>
        <w:t xml:space="preserve"> </w:t>
      </w:r>
      <w:r w:rsidRPr="00E939B5">
        <w:rPr>
          <w:rFonts w:cs="Arial"/>
          <w:spacing w:val="-1"/>
          <w:lang w:val="it-IT"/>
        </w:rPr>
        <w:t>groblja</w:t>
      </w:r>
      <w:r w:rsidRPr="00E939B5">
        <w:rPr>
          <w:rFonts w:cs="Arial"/>
          <w:spacing w:val="31"/>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površine</w:t>
      </w:r>
      <w:r w:rsidRPr="00E939B5">
        <w:rPr>
          <w:rFonts w:cs="Arial"/>
          <w:spacing w:val="32"/>
          <w:lang w:val="it-IT"/>
        </w:rPr>
        <w:t xml:space="preserve"> </w:t>
      </w:r>
      <w:r w:rsidRPr="00E939B5">
        <w:rPr>
          <w:rFonts w:cs="Arial"/>
          <w:lang w:val="it-IT"/>
        </w:rPr>
        <w:t>za</w:t>
      </w:r>
      <w:r w:rsidRPr="00E939B5">
        <w:rPr>
          <w:rFonts w:cs="Arial"/>
          <w:spacing w:val="31"/>
          <w:lang w:val="it-IT"/>
        </w:rPr>
        <w:t xml:space="preserve"> </w:t>
      </w:r>
      <w:r w:rsidRPr="00E939B5">
        <w:rPr>
          <w:rFonts w:cs="Arial"/>
          <w:spacing w:val="-1"/>
          <w:lang w:val="it-IT"/>
        </w:rPr>
        <w:t>širenje</w:t>
      </w:r>
      <w:r w:rsidRPr="00E939B5">
        <w:rPr>
          <w:rFonts w:cs="Arial"/>
          <w:spacing w:val="31"/>
          <w:lang w:val="it-IT"/>
        </w:rPr>
        <w:t xml:space="preserve"> </w:t>
      </w:r>
      <w:r w:rsidRPr="00E939B5">
        <w:rPr>
          <w:rFonts w:cs="Arial"/>
          <w:spacing w:val="-1"/>
          <w:lang w:val="it-IT"/>
        </w:rPr>
        <w:t>groblja</w:t>
      </w:r>
      <w:r w:rsidRPr="00E939B5">
        <w:rPr>
          <w:rFonts w:cs="Arial"/>
          <w:spacing w:val="34"/>
          <w:lang w:val="it-IT"/>
        </w:rPr>
        <w:t xml:space="preserve"> </w:t>
      </w:r>
      <w:r w:rsidRPr="00E939B5">
        <w:rPr>
          <w:rFonts w:cs="Arial"/>
          <w:spacing w:val="-1"/>
          <w:lang w:val="it-IT"/>
        </w:rPr>
        <w:t>određene</w:t>
      </w:r>
      <w:r w:rsidRPr="00E939B5">
        <w:rPr>
          <w:rFonts w:cs="Arial"/>
          <w:spacing w:val="31"/>
          <w:lang w:val="it-IT"/>
        </w:rPr>
        <w:t xml:space="preserve"> </w:t>
      </w:r>
      <w:r w:rsidRPr="00E939B5">
        <w:rPr>
          <w:rFonts w:cs="Arial"/>
          <w:lang w:val="it-IT"/>
        </w:rPr>
        <w:t>su</w:t>
      </w:r>
      <w:r w:rsidRPr="00E939B5">
        <w:rPr>
          <w:rFonts w:cs="Arial"/>
          <w:spacing w:val="31"/>
          <w:lang w:val="it-IT"/>
        </w:rPr>
        <w:t xml:space="preserve"> </w:t>
      </w:r>
      <w:r w:rsidRPr="00E939B5">
        <w:rPr>
          <w:rFonts w:cs="Arial"/>
          <w:lang w:val="it-IT"/>
        </w:rPr>
        <w:t>u</w:t>
      </w:r>
      <w:r w:rsidRPr="00E939B5">
        <w:rPr>
          <w:rFonts w:cs="Arial"/>
          <w:spacing w:val="47"/>
          <w:lang w:val="it-IT"/>
        </w:rPr>
        <w:t xml:space="preserve"> </w:t>
      </w:r>
      <w:r w:rsidRPr="00E939B5">
        <w:rPr>
          <w:rFonts w:cs="Arial"/>
          <w:spacing w:val="-1"/>
          <w:lang w:val="it-IT"/>
        </w:rPr>
        <w:t>grafičkom dijelu</w:t>
      </w:r>
      <w:r w:rsidRPr="00E939B5">
        <w:rPr>
          <w:rFonts w:cs="Arial"/>
          <w:spacing w:val="-2"/>
          <w:lang w:val="it-IT"/>
        </w:rPr>
        <w:t xml:space="preserve"> </w:t>
      </w:r>
      <w:r w:rsidRPr="00E939B5">
        <w:rPr>
          <w:rFonts w:cs="Arial"/>
          <w:spacing w:val="-1"/>
          <w:lang w:val="it-IT"/>
        </w:rPr>
        <w:t>elaborata</w:t>
      </w:r>
      <w:r w:rsidRPr="00E939B5">
        <w:rPr>
          <w:rFonts w:cs="Arial"/>
          <w:spacing w:val="-2"/>
          <w:lang w:val="it-IT"/>
        </w:rPr>
        <w:t xml:space="preserve"> </w:t>
      </w:r>
      <w:r w:rsidRPr="00E939B5">
        <w:rPr>
          <w:rFonts w:cs="Arial"/>
          <w:spacing w:val="-1"/>
          <w:lang w:val="it-IT"/>
        </w:rPr>
        <w:t>Prostornog</w:t>
      </w:r>
      <w:r w:rsidRPr="00E939B5">
        <w:rPr>
          <w:rFonts w:cs="Arial"/>
          <w:spacing w:val="-5"/>
          <w:lang w:val="it-IT"/>
        </w:rPr>
        <w:t xml:space="preserve"> </w:t>
      </w:r>
      <w:r w:rsidRPr="00E939B5">
        <w:rPr>
          <w:rFonts w:cs="Arial"/>
          <w:spacing w:val="-1"/>
          <w:lang w:val="it-IT"/>
        </w:rPr>
        <w:t>plana,</w:t>
      </w:r>
      <w:r w:rsidRPr="00E939B5">
        <w:rPr>
          <w:rFonts w:cs="Arial"/>
          <w:spacing w:val="-3"/>
          <w:lang w:val="it-IT"/>
        </w:rPr>
        <w:t xml:space="preserve"> </w:t>
      </w:r>
      <w:r w:rsidRPr="00E939B5">
        <w:rPr>
          <w:rFonts w:cs="Arial"/>
          <w:spacing w:val="-1"/>
          <w:lang w:val="it-IT"/>
        </w:rPr>
        <w:t>kartografski</w:t>
      </w:r>
      <w:r w:rsidRPr="00E939B5">
        <w:rPr>
          <w:rFonts w:cs="Arial"/>
          <w:spacing w:val="-4"/>
          <w:lang w:val="it-IT"/>
        </w:rPr>
        <w:t xml:space="preserve"> </w:t>
      </w:r>
      <w:r w:rsidRPr="00E939B5">
        <w:rPr>
          <w:rFonts w:cs="Arial"/>
          <w:spacing w:val="-1"/>
          <w:lang w:val="it-IT"/>
        </w:rPr>
        <w:t>prikaz</w:t>
      </w:r>
      <w:r w:rsidRPr="00E939B5">
        <w:rPr>
          <w:rFonts w:cs="Arial"/>
          <w:spacing w:val="-4"/>
          <w:lang w:val="it-IT"/>
        </w:rPr>
        <w:t xml:space="preserve"> </w:t>
      </w:r>
      <w:r w:rsidRPr="00E939B5">
        <w:rPr>
          <w:rFonts w:cs="Arial"/>
          <w:spacing w:val="-1"/>
          <w:lang w:val="it-IT"/>
        </w:rPr>
        <w:t>broj</w:t>
      </w:r>
      <w:r w:rsidRPr="00E939B5">
        <w:rPr>
          <w:rFonts w:cs="Arial"/>
          <w:spacing w:val="-3"/>
          <w:lang w:val="it-IT"/>
        </w:rPr>
        <w:t xml:space="preserve"> </w:t>
      </w:r>
      <w:r w:rsidRPr="00E939B5">
        <w:rPr>
          <w:rFonts w:cs="Arial"/>
          <w:spacing w:val="-2"/>
          <w:lang w:val="it-IT"/>
        </w:rPr>
        <w:t>4.</w:t>
      </w:r>
      <w:r w:rsidRPr="00E939B5">
        <w:rPr>
          <w:rFonts w:cs="Arial"/>
          <w:spacing w:val="-3"/>
          <w:lang w:val="it-IT"/>
        </w:rPr>
        <w:t xml:space="preserve"> </w:t>
      </w:r>
      <w:r w:rsidRPr="00E939B5">
        <w:rPr>
          <w:rFonts w:cs="Arial"/>
          <w:spacing w:val="-1"/>
        </w:rPr>
        <w:t>"Granice</w:t>
      </w:r>
      <w:r w:rsidRPr="00E939B5">
        <w:rPr>
          <w:rFonts w:cs="Arial"/>
          <w:spacing w:val="-2"/>
        </w:rPr>
        <w:t xml:space="preserve"> </w:t>
      </w:r>
      <w:r w:rsidRPr="00E939B5">
        <w:rPr>
          <w:rFonts w:cs="Arial"/>
          <w:spacing w:val="-1"/>
        </w:rPr>
        <w:t>građevinskog</w:t>
      </w:r>
      <w:r w:rsidRPr="00E939B5">
        <w:rPr>
          <w:rFonts w:cs="Arial"/>
          <w:spacing w:val="69"/>
        </w:rPr>
        <w:t xml:space="preserve"> </w:t>
      </w:r>
      <w:r w:rsidRPr="00E939B5">
        <w:rPr>
          <w:rFonts w:cs="Arial"/>
          <w:spacing w:val="-1"/>
        </w:rPr>
        <w:t>područja"</w:t>
      </w:r>
      <w:r w:rsidRPr="00E939B5">
        <w:rPr>
          <w:rFonts w:cs="Arial"/>
          <w:spacing w:val="1"/>
        </w:rPr>
        <w:t xml:space="preserve"> </w:t>
      </w:r>
      <w:r w:rsidRPr="00E939B5">
        <w:rPr>
          <w:rFonts w:cs="Arial"/>
        </w:rPr>
        <w:t>u</w:t>
      </w:r>
      <w:r w:rsidRPr="00E939B5">
        <w:rPr>
          <w:rFonts w:cs="Arial"/>
          <w:spacing w:val="-4"/>
        </w:rPr>
        <w:t xml:space="preserve"> </w:t>
      </w:r>
      <w:r w:rsidRPr="00E939B5">
        <w:rPr>
          <w:rFonts w:cs="Arial"/>
          <w:spacing w:val="-1"/>
        </w:rPr>
        <w:t>mjerilu</w:t>
      </w:r>
      <w:r w:rsidRPr="00E939B5">
        <w:rPr>
          <w:rFonts w:cs="Arial"/>
        </w:rPr>
        <w:t xml:space="preserve"> </w:t>
      </w:r>
      <w:r w:rsidRPr="00E939B5">
        <w:rPr>
          <w:rFonts w:cs="Arial"/>
          <w:spacing w:val="-1"/>
        </w:rPr>
        <w:t>1:5.000.</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448"/>
        </w:tabs>
        <w:ind w:left="447" w:hanging="331"/>
        <w:jc w:val="both"/>
        <w:rPr>
          <w:rFonts w:cs="Arial"/>
        </w:rPr>
      </w:pPr>
      <w:r w:rsidRPr="00E939B5">
        <w:rPr>
          <w:rFonts w:cs="Arial"/>
        </w:rPr>
        <w:t>(2)</w:t>
      </w:r>
      <w:r w:rsidRPr="00E939B5">
        <w:rPr>
          <w:rFonts w:cs="Arial"/>
        </w:rPr>
        <w:tab/>
      </w:r>
      <w:r w:rsidRPr="00E939B5">
        <w:rPr>
          <w:rFonts w:cs="Arial"/>
          <w:spacing w:val="-1"/>
        </w:rPr>
        <w:t>Mjesna</w:t>
      </w:r>
      <w:r w:rsidRPr="00E939B5">
        <w:rPr>
          <w:rFonts w:cs="Arial"/>
          <w:spacing w:val="-2"/>
        </w:rPr>
        <w:t xml:space="preserve"> </w:t>
      </w:r>
      <w:r w:rsidRPr="00E939B5">
        <w:rPr>
          <w:rFonts w:cs="Arial"/>
          <w:spacing w:val="-1"/>
        </w:rPr>
        <w:t>groblja</w:t>
      </w:r>
    </w:p>
    <w:p w:rsidR="00E939B5" w:rsidRPr="00B33EBF" w:rsidRDefault="00E939B5" w:rsidP="00E939B5">
      <w:pPr>
        <w:spacing w:before="10"/>
        <w:jc w:val="both"/>
        <w:rPr>
          <w:rFonts w:ascii="Arial" w:eastAsia="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216"/>
        <w:gridCol w:w="5579"/>
        <w:gridCol w:w="2269"/>
      </w:tblGrid>
      <w:tr w:rsidR="00E939B5" w:rsidRPr="00B33EBF" w:rsidTr="00E939B5">
        <w:trPr>
          <w:trHeight w:hRule="exact" w:val="218"/>
        </w:trPr>
        <w:tc>
          <w:tcPr>
            <w:tcW w:w="121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394"/>
              <w:jc w:val="both"/>
              <w:rPr>
                <w:rFonts w:ascii="Arial" w:eastAsia="Arial" w:hAnsi="Arial" w:cs="Arial"/>
                <w:sz w:val="18"/>
                <w:szCs w:val="18"/>
              </w:rPr>
            </w:pPr>
            <w:r w:rsidRPr="006975A5">
              <w:rPr>
                <w:rFonts w:ascii="Arial" w:hAnsi="Arial" w:cs="Arial"/>
                <w:b/>
                <w:spacing w:val="-1"/>
                <w:sz w:val="18"/>
                <w:szCs w:val="18"/>
              </w:rPr>
              <w:t>Grad</w:t>
            </w:r>
          </w:p>
        </w:tc>
        <w:tc>
          <w:tcPr>
            <w:tcW w:w="557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5"/>
              <w:jc w:val="both"/>
              <w:rPr>
                <w:rFonts w:ascii="Arial" w:eastAsia="Arial" w:hAnsi="Arial" w:cs="Arial"/>
                <w:sz w:val="18"/>
                <w:szCs w:val="18"/>
              </w:rPr>
            </w:pPr>
            <w:r w:rsidRPr="006975A5">
              <w:rPr>
                <w:rFonts w:ascii="Arial" w:hAnsi="Arial" w:cs="Arial"/>
                <w:b/>
                <w:spacing w:val="-1"/>
                <w:sz w:val="18"/>
                <w:szCs w:val="18"/>
              </w:rPr>
              <w:t>Lokacija</w:t>
            </w:r>
          </w:p>
        </w:tc>
        <w:tc>
          <w:tcPr>
            <w:tcW w:w="226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510"/>
              <w:jc w:val="center"/>
              <w:rPr>
                <w:rFonts w:ascii="Arial" w:eastAsia="Arial" w:hAnsi="Arial" w:cs="Arial"/>
                <w:sz w:val="18"/>
                <w:szCs w:val="18"/>
              </w:rPr>
            </w:pPr>
            <w:r w:rsidRPr="006975A5">
              <w:rPr>
                <w:rFonts w:ascii="Arial" w:hAnsi="Arial" w:cs="Arial"/>
                <w:b/>
                <w:sz w:val="18"/>
                <w:szCs w:val="18"/>
              </w:rPr>
              <w:t xml:space="preserve">Unutar </w:t>
            </w:r>
            <w:r w:rsidRPr="006975A5">
              <w:rPr>
                <w:rFonts w:ascii="Arial" w:hAnsi="Arial" w:cs="Arial"/>
                <w:b/>
                <w:spacing w:val="-1"/>
                <w:sz w:val="18"/>
                <w:szCs w:val="18"/>
              </w:rPr>
              <w:t>naselja</w:t>
            </w:r>
          </w:p>
        </w:tc>
      </w:tr>
      <w:tr w:rsidR="00E939B5" w:rsidRPr="00B33EBF" w:rsidTr="00E939B5">
        <w:trPr>
          <w:trHeight w:hRule="exact" w:val="216"/>
        </w:trPr>
        <w:tc>
          <w:tcPr>
            <w:tcW w:w="1216"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jc w:val="both"/>
              <w:rPr>
                <w:rFonts w:ascii="Arial" w:eastAsia="Arial" w:hAnsi="Arial" w:cs="Arial"/>
                <w:sz w:val="18"/>
                <w:szCs w:val="18"/>
              </w:rPr>
            </w:pPr>
          </w:p>
          <w:p w:rsidR="00E939B5" w:rsidRPr="006975A5" w:rsidRDefault="00E939B5" w:rsidP="00E939B5">
            <w:pPr>
              <w:pStyle w:val="TableParagraph"/>
              <w:spacing w:before="5"/>
              <w:jc w:val="both"/>
              <w:rPr>
                <w:rFonts w:ascii="Arial" w:eastAsia="Arial" w:hAnsi="Arial" w:cs="Arial"/>
                <w:sz w:val="18"/>
                <w:szCs w:val="18"/>
              </w:rPr>
            </w:pPr>
          </w:p>
          <w:p w:rsidR="00E939B5" w:rsidRPr="006975A5" w:rsidRDefault="00E939B5" w:rsidP="00E939B5">
            <w:pPr>
              <w:pStyle w:val="TableParagraph"/>
              <w:ind w:left="159"/>
              <w:jc w:val="both"/>
              <w:rPr>
                <w:rFonts w:ascii="Arial" w:eastAsia="Arial" w:hAnsi="Arial" w:cs="Arial"/>
                <w:sz w:val="18"/>
                <w:szCs w:val="18"/>
              </w:rPr>
            </w:pPr>
            <w:r w:rsidRPr="006975A5">
              <w:rPr>
                <w:rFonts w:ascii="Arial" w:hAnsi="Arial" w:cs="Arial"/>
                <w:b/>
                <w:sz w:val="18"/>
                <w:szCs w:val="18"/>
              </w:rPr>
              <w:t>Dubrovnik</w:t>
            </w: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gradsko</w:t>
            </w:r>
            <w:r w:rsidRPr="006975A5">
              <w:rPr>
                <w:rFonts w:ascii="Arial" w:hAnsi="Arial" w:cs="Arial"/>
                <w:sz w:val="18"/>
                <w:szCs w:val="18"/>
              </w:rPr>
              <w:t xml:space="preserve"> </w:t>
            </w:r>
            <w:r w:rsidRPr="006975A5">
              <w:rPr>
                <w:rFonts w:ascii="Arial" w:hAnsi="Arial" w:cs="Arial"/>
                <w:spacing w:val="-1"/>
                <w:sz w:val="18"/>
                <w:szCs w:val="18"/>
              </w:rPr>
              <w:t>katoličko groblje</w:t>
            </w:r>
            <w:r w:rsidRPr="006975A5">
              <w:rPr>
                <w:rFonts w:ascii="Arial" w:hAnsi="Arial" w:cs="Arial"/>
                <w:sz w:val="18"/>
                <w:szCs w:val="18"/>
              </w:rPr>
              <w:t xml:space="preserve"> </w:t>
            </w:r>
            <w:r w:rsidRPr="006975A5">
              <w:rPr>
                <w:rFonts w:ascii="Arial" w:hAnsi="Arial" w:cs="Arial"/>
                <w:spacing w:val="-1"/>
                <w:sz w:val="18"/>
                <w:szCs w:val="18"/>
              </w:rPr>
              <w:t>Boninovo</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
              <w:jc w:val="both"/>
              <w:rPr>
                <w:rFonts w:ascii="Arial" w:eastAsia="Arial" w:hAnsi="Arial" w:cs="Arial"/>
                <w:sz w:val="18"/>
                <w:szCs w:val="18"/>
              </w:rPr>
            </w:pPr>
            <w:r w:rsidRPr="006975A5">
              <w:rPr>
                <w:rFonts w:ascii="Arial" w:hAnsi="Arial" w:cs="Arial"/>
                <w:spacing w:val="-1"/>
                <w:sz w:val="18"/>
                <w:szCs w:val="18"/>
              </w:rPr>
              <w:t>gradsko</w:t>
            </w:r>
            <w:r w:rsidRPr="006975A5">
              <w:rPr>
                <w:rFonts w:ascii="Arial" w:hAnsi="Arial" w:cs="Arial"/>
                <w:sz w:val="18"/>
                <w:szCs w:val="18"/>
              </w:rPr>
              <w:t xml:space="preserve"> </w:t>
            </w:r>
            <w:r w:rsidRPr="006975A5">
              <w:rPr>
                <w:rFonts w:ascii="Arial" w:hAnsi="Arial" w:cs="Arial"/>
                <w:spacing w:val="-1"/>
                <w:sz w:val="18"/>
                <w:szCs w:val="18"/>
              </w:rPr>
              <w:t>pravoslavno</w:t>
            </w:r>
            <w:r w:rsidRPr="006975A5">
              <w:rPr>
                <w:rFonts w:ascii="Arial" w:hAnsi="Arial" w:cs="Arial"/>
                <w:spacing w:val="1"/>
                <w:sz w:val="18"/>
                <w:szCs w:val="18"/>
              </w:rPr>
              <w:t xml:space="preserve"> </w:t>
            </w:r>
            <w:r w:rsidRPr="006975A5">
              <w:rPr>
                <w:rFonts w:ascii="Arial" w:hAnsi="Arial" w:cs="Arial"/>
                <w:spacing w:val="-1"/>
                <w:sz w:val="18"/>
                <w:szCs w:val="18"/>
              </w:rPr>
              <w:t>groblje</w:t>
            </w:r>
            <w:r w:rsidRPr="006975A5">
              <w:rPr>
                <w:rFonts w:ascii="Arial" w:hAnsi="Arial" w:cs="Arial"/>
                <w:spacing w:val="-2"/>
                <w:sz w:val="18"/>
                <w:szCs w:val="18"/>
              </w:rPr>
              <w:t xml:space="preserve"> </w:t>
            </w:r>
            <w:r w:rsidRPr="006975A5">
              <w:rPr>
                <w:rFonts w:ascii="Arial" w:hAnsi="Arial" w:cs="Arial"/>
                <w:spacing w:val="-1"/>
                <w:sz w:val="18"/>
                <w:szCs w:val="18"/>
              </w:rPr>
              <w:t>Boninovo</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gradsko</w:t>
            </w:r>
            <w:r w:rsidRPr="006975A5">
              <w:rPr>
                <w:rFonts w:ascii="Arial" w:hAnsi="Arial" w:cs="Arial"/>
                <w:spacing w:val="-2"/>
                <w:sz w:val="18"/>
                <w:szCs w:val="18"/>
              </w:rPr>
              <w:t xml:space="preserve"> </w:t>
            </w:r>
            <w:r w:rsidRPr="006975A5">
              <w:rPr>
                <w:rFonts w:ascii="Arial" w:hAnsi="Arial" w:cs="Arial"/>
                <w:spacing w:val="-1"/>
                <w:sz w:val="18"/>
                <w:szCs w:val="18"/>
              </w:rPr>
              <w:t>muslimansko</w:t>
            </w:r>
            <w:r w:rsidRPr="006975A5">
              <w:rPr>
                <w:rFonts w:ascii="Arial" w:hAnsi="Arial" w:cs="Arial"/>
                <w:sz w:val="18"/>
                <w:szCs w:val="18"/>
              </w:rPr>
              <w:t xml:space="preserve"> </w:t>
            </w:r>
            <w:r w:rsidRPr="006975A5">
              <w:rPr>
                <w:rFonts w:ascii="Arial" w:hAnsi="Arial" w:cs="Arial"/>
                <w:spacing w:val="-1"/>
                <w:sz w:val="18"/>
                <w:szCs w:val="18"/>
              </w:rPr>
              <w:t>groblje</w:t>
            </w:r>
            <w:r w:rsidRPr="006975A5">
              <w:rPr>
                <w:rFonts w:ascii="Arial" w:hAnsi="Arial" w:cs="Arial"/>
                <w:spacing w:val="-2"/>
                <w:sz w:val="18"/>
                <w:szCs w:val="18"/>
              </w:rPr>
              <w:t xml:space="preserve"> </w:t>
            </w:r>
            <w:r w:rsidRPr="006975A5">
              <w:rPr>
                <w:rFonts w:ascii="Arial" w:hAnsi="Arial" w:cs="Arial"/>
                <w:spacing w:val="-1"/>
                <w:sz w:val="18"/>
                <w:szCs w:val="18"/>
              </w:rPr>
              <w:t>Boninovo</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z w:val="18"/>
                <w:szCs w:val="18"/>
              </w:rPr>
              <w:t xml:space="preserve">Sv. </w:t>
            </w:r>
            <w:r w:rsidRPr="006975A5">
              <w:rPr>
                <w:rFonts w:ascii="Arial" w:hAnsi="Arial" w:cs="Arial"/>
                <w:spacing w:val="-1"/>
                <w:sz w:val="18"/>
                <w:szCs w:val="18"/>
              </w:rPr>
              <w:t>Mihajla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
              <w:jc w:val="both"/>
              <w:rPr>
                <w:rFonts w:ascii="Arial" w:eastAsia="Arial" w:hAnsi="Arial" w:cs="Arial"/>
                <w:sz w:val="18"/>
                <w:szCs w:val="18"/>
              </w:rPr>
            </w:pPr>
            <w:r w:rsidRPr="006975A5">
              <w:rPr>
                <w:rFonts w:ascii="Arial" w:hAnsi="Arial" w:cs="Arial"/>
                <w:sz w:val="18"/>
                <w:szCs w:val="18"/>
              </w:rPr>
              <w:t>Danče</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staro</w:t>
            </w:r>
            <w:r w:rsidRPr="006975A5">
              <w:rPr>
                <w:rFonts w:ascii="Arial" w:hAnsi="Arial" w:cs="Arial"/>
                <w:sz w:val="18"/>
                <w:szCs w:val="18"/>
              </w:rPr>
              <w:t xml:space="preserve"> </w:t>
            </w:r>
            <w:r w:rsidRPr="006975A5">
              <w:rPr>
                <w:rFonts w:ascii="Arial" w:hAnsi="Arial" w:cs="Arial"/>
                <w:spacing w:val="-1"/>
                <w:sz w:val="18"/>
                <w:szCs w:val="18"/>
              </w:rPr>
              <w:t>vojno</w:t>
            </w:r>
            <w:r w:rsidRPr="006975A5">
              <w:rPr>
                <w:rFonts w:ascii="Arial" w:hAnsi="Arial" w:cs="Arial"/>
                <w:spacing w:val="-2"/>
                <w:sz w:val="18"/>
                <w:szCs w:val="18"/>
              </w:rPr>
              <w:t xml:space="preserve"> </w:t>
            </w:r>
            <w:r w:rsidRPr="006975A5">
              <w:rPr>
                <w:rFonts w:ascii="Arial" w:hAnsi="Arial" w:cs="Arial"/>
                <w:spacing w:val="-1"/>
                <w:sz w:val="18"/>
                <w:szCs w:val="18"/>
              </w:rPr>
              <w:t>groblje</w:t>
            </w:r>
            <w:r w:rsidRPr="006975A5">
              <w:rPr>
                <w:rFonts w:ascii="Arial" w:hAnsi="Arial" w:cs="Arial"/>
                <w:spacing w:val="-2"/>
                <w:sz w:val="18"/>
                <w:szCs w:val="18"/>
              </w:rPr>
              <w:t xml:space="preserve"> </w:t>
            </w:r>
            <w:r w:rsidRPr="006975A5">
              <w:rPr>
                <w:rFonts w:ascii="Arial" w:hAnsi="Arial" w:cs="Arial"/>
                <w:sz w:val="18"/>
                <w:szCs w:val="18"/>
              </w:rPr>
              <w:t xml:space="preserve">u </w:t>
            </w:r>
            <w:r w:rsidRPr="006975A5">
              <w:rPr>
                <w:rFonts w:ascii="Arial" w:hAnsi="Arial" w:cs="Arial"/>
                <w:spacing w:val="-1"/>
                <w:sz w:val="18"/>
                <w:szCs w:val="18"/>
              </w:rPr>
              <w:t>Gospinu</w:t>
            </w:r>
            <w:r w:rsidRPr="006975A5">
              <w:rPr>
                <w:rFonts w:ascii="Arial" w:hAnsi="Arial" w:cs="Arial"/>
                <w:spacing w:val="-4"/>
                <w:sz w:val="18"/>
                <w:szCs w:val="18"/>
              </w:rPr>
              <w:t xml:space="preserve"> </w:t>
            </w:r>
            <w:r w:rsidRPr="006975A5">
              <w:rPr>
                <w:rFonts w:ascii="Arial" w:hAnsi="Arial" w:cs="Arial"/>
                <w:spacing w:val="-1"/>
                <w:sz w:val="18"/>
                <w:szCs w:val="18"/>
              </w:rPr>
              <w:t>polju,</w:t>
            </w:r>
            <w:r w:rsidRPr="006975A5">
              <w:rPr>
                <w:rFonts w:ascii="Arial" w:hAnsi="Arial" w:cs="Arial"/>
                <w:sz w:val="18"/>
                <w:szCs w:val="18"/>
              </w:rPr>
              <w:t xml:space="preserve"> </w:t>
            </w:r>
            <w:r w:rsidRPr="006975A5">
              <w:rPr>
                <w:rFonts w:ascii="Arial" w:hAnsi="Arial" w:cs="Arial"/>
                <w:spacing w:val="-1"/>
                <w:sz w:val="18"/>
                <w:szCs w:val="18"/>
              </w:rPr>
              <w:t>židovsko</w:t>
            </w:r>
            <w:r w:rsidRPr="006975A5">
              <w:rPr>
                <w:rFonts w:ascii="Arial" w:hAnsi="Arial" w:cs="Arial"/>
                <w:spacing w:val="-2"/>
                <w:sz w:val="18"/>
                <w:szCs w:val="18"/>
              </w:rPr>
              <w:t xml:space="preserve"> </w:t>
            </w:r>
            <w:r w:rsidRPr="006975A5">
              <w:rPr>
                <w:rFonts w:ascii="Arial" w:hAnsi="Arial" w:cs="Arial"/>
                <w:spacing w:val="-1"/>
                <w:sz w:val="18"/>
                <w:szCs w:val="18"/>
              </w:rPr>
              <w:t>groblje</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
              <w:jc w:val="both"/>
              <w:rPr>
                <w:rFonts w:ascii="Arial" w:eastAsia="Arial" w:hAnsi="Arial" w:cs="Arial"/>
                <w:sz w:val="18"/>
                <w:szCs w:val="18"/>
              </w:rPr>
            </w:pPr>
            <w:r w:rsidRPr="006975A5">
              <w:rPr>
                <w:rFonts w:ascii="Arial" w:hAnsi="Arial" w:cs="Arial"/>
                <w:spacing w:val="-1"/>
                <w:sz w:val="18"/>
                <w:szCs w:val="18"/>
              </w:rPr>
              <w:t>Bosanka</w:t>
            </w:r>
            <w:r w:rsidRPr="006975A5">
              <w:rPr>
                <w:rFonts w:ascii="Arial" w:hAnsi="Arial" w:cs="Arial"/>
                <w:sz w:val="18"/>
                <w:szCs w:val="18"/>
              </w:rPr>
              <w:t xml:space="preserve">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Spasitelj)</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Brsečine</w:t>
            </w:r>
            <w:r w:rsidRPr="006975A5">
              <w:rPr>
                <w:rFonts w:ascii="Arial" w:hAnsi="Arial" w:cs="Arial"/>
                <w:sz w:val="18"/>
                <w:szCs w:val="18"/>
              </w:rPr>
              <w:t xml:space="preserve">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Ana)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Dubravica (Sv.</w:t>
            </w:r>
            <w:r w:rsidRPr="006975A5">
              <w:rPr>
                <w:rFonts w:ascii="Arial" w:hAnsi="Arial" w:cs="Arial"/>
                <w:sz w:val="18"/>
                <w:szCs w:val="18"/>
              </w:rPr>
              <w:t xml:space="preserve"> </w:t>
            </w:r>
            <w:r w:rsidRPr="006975A5">
              <w:rPr>
                <w:rFonts w:ascii="Arial" w:hAnsi="Arial" w:cs="Arial"/>
                <w:spacing w:val="-1"/>
                <w:sz w:val="18"/>
                <w:szCs w:val="18"/>
              </w:rPr>
              <w:t>Ivan)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
              <w:jc w:val="both"/>
              <w:rPr>
                <w:rFonts w:ascii="Arial" w:eastAsia="Arial" w:hAnsi="Arial" w:cs="Arial"/>
                <w:sz w:val="18"/>
                <w:szCs w:val="18"/>
              </w:rPr>
            </w:pPr>
            <w:r w:rsidRPr="006975A5">
              <w:rPr>
                <w:rFonts w:ascii="Arial" w:hAnsi="Arial" w:cs="Arial"/>
                <w:spacing w:val="-1"/>
                <w:sz w:val="18"/>
                <w:szCs w:val="18"/>
              </w:rPr>
              <w:t>Gromača</w:t>
            </w:r>
            <w:r w:rsidRPr="006975A5">
              <w:rPr>
                <w:rFonts w:ascii="Arial" w:hAnsi="Arial" w:cs="Arial"/>
                <w:sz w:val="18"/>
                <w:szCs w:val="18"/>
              </w:rPr>
              <w:t xml:space="preserve"> </w:t>
            </w:r>
            <w:r w:rsidRPr="006975A5">
              <w:rPr>
                <w:rFonts w:ascii="Arial" w:hAnsi="Arial" w:cs="Arial"/>
                <w:spacing w:val="-1"/>
                <w:sz w:val="18"/>
                <w:szCs w:val="18"/>
              </w:rPr>
              <w:t>(Sv.</w:t>
            </w:r>
            <w:r w:rsidRPr="006975A5">
              <w:rPr>
                <w:rFonts w:ascii="Arial" w:hAnsi="Arial" w:cs="Arial"/>
                <w:spacing w:val="-2"/>
                <w:sz w:val="18"/>
                <w:szCs w:val="18"/>
              </w:rPr>
              <w:t xml:space="preserve"> </w:t>
            </w:r>
            <w:r w:rsidRPr="006975A5">
              <w:rPr>
                <w:rFonts w:ascii="Arial" w:hAnsi="Arial" w:cs="Arial"/>
                <w:spacing w:val="-1"/>
                <w:sz w:val="18"/>
                <w:szCs w:val="18"/>
              </w:rPr>
              <w:t>Mala</w:t>
            </w:r>
            <w:r w:rsidRPr="006975A5">
              <w:rPr>
                <w:rFonts w:ascii="Arial" w:hAnsi="Arial" w:cs="Arial"/>
                <w:sz w:val="18"/>
                <w:szCs w:val="18"/>
              </w:rPr>
              <w:t xml:space="preserve"> </w:t>
            </w:r>
            <w:r w:rsidRPr="006975A5">
              <w:rPr>
                <w:rFonts w:ascii="Arial" w:hAnsi="Arial" w:cs="Arial"/>
                <w:spacing w:val="-1"/>
                <w:sz w:val="18"/>
                <w:szCs w:val="18"/>
              </w:rPr>
              <w:t>Gospa)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z w:val="18"/>
                <w:szCs w:val="18"/>
              </w:rPr>
              <w:t xml:space="preserve">Kliševo </w:t>
            </w:r>
            <w:r w:rsidRPr="006975A5">
              <w:rPr>
                <w:rFonts w:ascii="Arial" w:hAnsi="Arial" w:cs="Arial"/>
                <w:spacing w:val="-1"/>
                <w:sz w:val="18"/>
                <w:szCs w:val="18"/>
              </w:rPr>
              <w:t>(Sv.</w:t>
            </w:r>
            <w:r w:rsidRPr="006975A5">
              <w:rPr>
                <w:rFonts w:ascii="Arial" w:hAnsi="Arial" w:cs="Arial"/>
                <w:spacing w:val="-2"/>
                <w:sz w:val="18"/>
                <w:szCs w:val="18"/>
              </w:rPr>
              <w:t xml:space="preserve"> </w:t>
            </w:r>
            <w:r w:rsidRPr="006975A5">
              <w:rPr>
                <w:rFonts w:ascii="Arial" w:hAnsi="Arial" w:cs="Arial"/>
                <w:spacing w:val="-1"/>
                <w:sz w:val="18"/>
                <w:szCs w:val="18"/>
              </w:rPr>
              <w:t>Mihovil)</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
              <w:jc w:val="both"/>
              <w:rPr>
                <w:rFonts w:ascii="Arial" w:eastAsia="Arial" w:hAnsi="Arial" w:cs="Arial"/>
                <w:sz w:val="18"/>
                <w:szCs w:val="18"/>
                <w:lang w:val="it-IT"/>
              </w:rPr>
            </w:pPr>
            <w:r w:rsidRPr="006975A5">
              <w:rPr>
                <w:rFonts w:ascii="Arial" w:hAnsi="Arial" w:cs="Arial"/>
                <w:sz w:val="18"/>
                <w:szCs w:val="18"/>
                <w:lang w:val="it-IT"/>
              </w:rPr>
              <w:t xml:space="preserve">Knežica </w:t>
            </w:r>
            <w:r w:rsidRPr="006975A5">
              <w:rPr>
                <w:rFonts w:ascii="Arial" w:hAnsi="Arial" w:cs="Arial"/>
                <w:spacing w:val="-1"/>
                <w:sz w:val="18"/>
                <w:szCs w:val="18"/>
                <w:lang w:val="it-IT"/>
              </w:rPr>
              <w:t>(Sv. Kuzma</w:t>
            </w:r>
            <w:r w:rsidRPr="006975A5">
              <w:rPr>
                <w:rFonts w:ascii="Arial" w:hAnsi="Arial" w:cs="Arial"/>
                <w:spacing w:val="-2"/>
                <w:sz w:val="18"/>
                <w:szCs w:val="18"/>
                <w:lang w:val="it-IT"/>
              </w:rPr>
              <w:t xml:space="preserve"> </w:t>
            </w:r>
            <w:r w:rsidRPr="006975A5">
              <w:rPr>
                <w:rFonts w:ascii="Arial" w:hAnsi="Arial" w:cs="Arial"/>
                <w:sz w:val="18"/>
                <w:szCs w:val="18"/>
                <w:lang w:val="it-IT"/>
              </w:rPr>
              <w:t xml:space="preserve">i </w:t>
            </w:r>
            <w:r w:rsidRPr="006975A5">
              <w:rPr>
                <w:rFonts w:ascii="Arial" w:hAnsi="Arial" w:cs="Arial"/>
                <w:spacing w:val="-1"/>
                <w:sz w:val="18"/>
                <w:szCs w:val="18"/>
                <w:lang w:val="it-IT"/>
              </w:rPr>
              <w:t>Damjan)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Koločep</w:t>
            </w:r>
            <w:r w:rsidRPr="006975A5">
              <w:rPr>
                <w:rFonts w:ascii="Arial" w:hAnsi="Arial" w:cs="Arial"/>
                <w:spacing w:val="-2"/>
                <w:sz w:val="18"/>
                <w:szCs w:val="18"/>
              </w:rPr>
              <w:t xml:space="preserve"> </w:t>
            </w:r>
            <w:r w:rsidRPr="006975A5">
              <w:rPr>
                <w:rFonts w:ascii="Arial" w:hAnsi="Arial" w:cs="Arial"/>
                <w:sz w:val="18"/>
                <w:szCs w:val="18"/>
              </w:rPr>
              <w:t xml:space="preserve">(Sv. </w:t>
            </w:r>
            <w:r w:rsidRPr="006975A5">
              <w:rPr>
                <w:rFonts w:ascii="Arial" w:hAnsi="Arial" w:cs="Arial"/>
                <w:spacing w:val="-1"/>
                <w:sz w:val="18"/>
                <w:szCs w:val="18"/>
              </w:rPr>
              <w:t>Nikola)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Komolac</w:t>
            </w:r>
            <w:r w:rsidRPr="006975A5">
              <w:rPr>
                <w:rFonts w:ascii="Arial" w:hAnsi="Arial" w:cs="Arial"/>
                <w:spacing w:val="1"/>
                <w:sz w:val="18"/>
                <w:szCs w:val="18"/>
              </w:rPr>
              <w:t xml:space="preserve"> </w:t>
            </w:r>
            <w:r w:rsidRPr="006975A5">
              <w:rPr>
                <w:rFonts w:ascii="Arial" w:hAnsi="Arial" w:cs="Arial"/>
                <w:spacing w:val="-1"/>
                <w:sz w:val="18"/>
                <w:szCs w:val="18"/>
              </w:rPr>
              <w:t>(Duh</w:t>
            </w:r>
            <w:r w:rsidRPr="006975A5">
              <w:rPr>
                <w:rFonts w:ascii="Arial" w:hAnsi="Arial" w:cs="Arial"/>
                <w:sz w:val="18"/>
                <w:szCs w:val="18"/>
              </w:rPr>
              <w:t xml:space="preserve"> Sveti)</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
              <w:jc w:val="both"/>
              <w:rPr>
                <w:rFonts w:ascii="Arial" w:eastAsia="Arial" w:hAnsi="Arial" w:cs="Arial"/>
                <w:sz w:val="18"/>
                <w:szCs w:val="18"/>
              </w:rPr>
            </w:pPr>
            <w:r w:rsidRPr="006975A5">
              <w:rPr>
                <w:rFonts w:ascii="Arial" w:hAnsi="Arial" w:cs="Arial"/>
                <w:sz w:val="18"/>
                <w:szCs w:val="18"/>
              </w:rPr>
              <w:t>Lopud</w:t>
            </w:r>
            <w:r w:rsidRPr="006975A5">
              <w:rPr>
                <w:rFonts w:ascii="Arial" w:hAnsi="Arial" w:cs="Arial"/>
                <w:spacing w:val="-2"/>
                <w:sz w:val="18"/>
                <w:szCs w:val="18"/>
              </w:rPr>
              <w:t xml:space="preserve"> </w:t>
            </w:r>
            <w:r w:rsidRPr="006975A5">
              <w:rPr>
                <w:rFonts w:ascii="Arial" w:hAnsi="Arial" w:cs="Arial"/>
                <w:sz w:val="18"/>
                <w:szCs w:val="18"/>
              </w:rPr>
              <w:t xml:space="preserve">(Duh </w:t>
            </w:r>
            <w:r w:rsidRPr="006975A5">
              <w:rPr>
                <w:rFonts w:ascii="Arial" w:hAnsi="Arial" w:cs="Arial"/>
                <w:spacing w:val="-1"/>
                <w:sz w:val="18"/>
                <w:szCs w:val="18"/>
              </w:rPr>
              <w:t>Sveti)</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Ljubač</w:t>
            </w:r>
            <w:r w:rsidRPr="006975A5">
              <w:rPr>
                <w:rFonts w:ascii="Arial" w:hAnsi="Arial" w:cs="Arial"/>
                <w:spacing w:val="1"/>
                <w:sz w:val="18"/>
                <w:szCs w:val="18"/>
              </w:rPr>
              <w:t xml:space="preserve">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Đurđe)</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9"/>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
              <w:jc w:val="both"/>
              <w:rPr>
                <w:rFonts w:ascii="Arial" w:eastAsia="Arial" w:hAnsi="Arial" w:cs="Arial"/>
                <w:sz w:val="18"/>
                <w:szCs w:val="18"/>
              </w:rPr>
            </w:pPr>
            <w:r w:rsidRPr="006975A5">
              <w:rPr>
                <w:rFonts w:ascii="Arial" w:hAnsi="Arial" w:cs="Arial"/>
                <w:spacing w:val="-1"/>
                <w:sz w:val="18"/>
                <w:szCs w:val="18"/>
              </w:rPr>
              <w:t>Mokošica</w:t>
            </w:r>
            <w:r w:rsidRPr="006975A5">
              <w:rPr>
                <w:rFonts w:ascii="Arial" w:hAnsi="Arial" w:cs="Arial"/>
                <w:sz w:val="18"/>
                <w:szCs w:val="18"/>
              </w:rPr>
              <w:t xml:space="preserve">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Spasitelj)</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Mravinjac</w:t>
            </w:r>
            <w:r w:rsidRPr="006975A5">
              <w:rPr>
                <w:rFonts w:ascii="Arial" w:hAnsi="Arial" w:cs="Arial"/>
                <w:spacing w:val="1"/>
                <w:sz w:val="18"/>
                <w:szCs w:val="18"/>
              </w:rPr>
              <w:t xml:space="preserve">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Ivan)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
              <w:jc w:val="both"/>
              <w:rPr>
                <w:rFonts w:ascii="Arial" w:eastAsia="Arial" w:hAnsi="Arial" w:cs="Arial"/>
                <w:sz w:val="18"/>
                <w:szCs w:val="18"/>
              </w:rPr>
            </w:pPr>
            <w:r w:rsidRPr="006975A5">
              <w:rPr>
                <w:rFonts w:ascii="Arial" w:hAnsi="Arial" w:cs="Arial"/>
                <w:sz w:val="18"/>
                <w:szCs w:val="18"/>
              </w:rPr>
              <w:t xml:space="preserve">Mrčevo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Šimun)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z w:val="18"/>
                <w:szCs w:val="18"/>
              </w:rPr>
              <w:t>Orašac</w:t>
            </w:r>
            <w:r w:rsidRPr="006975A5">
              <w:rPr>
                <w:rFonts w:ascii="Arial" w:hAnsi="Arial" w:cs="Arial"/>
                <w:spacing w:val="1"/>
                <w:sz w:val="18"/>
                <w:szCs w:val="18"/>
              </w:rPr>
              <w:t xml:space="preserve"> </w:t>
            </w:r>
            <w:r w:rsidRPr="006975A5">
              <w:rPr>
                <w:rFonts w:ascii="Arial" w:hAnsi="Arial" w:cs="Arial"/>
                <w:spacing w:val="-1"/>
                <w:sz w:val="18"/>
                <w:szCs w:val="18"/>
              </w:rPr>
              <w:t>(Sv.</w:t>
            </w:r>
            <w:r w:rsidRPr="006975A5">
              <w:rPr>
                <w:rFonts w:ascii="Arial" w:hAnsi="Arial" w:cs="Arial"/>
                <w:spacing w:val="1"/>
                <w:sz w:val="18"/>
                <w:szCs w:val="18"/>
              </w:rPr>
              <w:t xml:space="preserve"> </w:t>
            </w:r>
            <w:r w:rsidRPr="006975A5">
              <w:rPr>
                <w:rFonts w:ascii="Arial" w:hAnsi="Arial" w:cs="Arial"/>
                <w:spacing w:val="-1"/>
                <w:sz w:val="18"/>
                <w:szCs w:val="18"/>
              </w:rPr>
              <w:t>Đurđe)</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Osojnik</w:t>
            </w:r>
            <w:r w:rsidRPr="006975A5">
              <w:rPr>
                <w:rFonts w:ascii="Arial" w:hAnsi="Arial" w:cs="Arial"/>
                <w:spacing w:val="1"/>
                <w:sz w:val="18"/>
                <w:szCs w:val="18"/>
              </w:rPr>
              <w:t xml:space="preserve"> </w:t>
            </w:r>
            <w:r w:rsidRPr="006975A5">
              <w:rPr>
                <w:rFonts w:ascii="Arial" w:hAnsi="Arial" w:cs="Arial"/>
                <w:spacing w:val="-1"/>
                <w:sz w:val="18"/>
                <w:szCs w:val="18"/>
              </w:rPr>
              <w:t>(Kamenice)</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
              <w:jc w:val="both"/>
              <w:rPr>
                <w:rFonts w:ascii="Arial" w:eastAsia="Arial" w:hAnsi="Arial" w:cs="Arial"/>
                <w:sz w:val="18"/>
                <w:szCs w:val="18"/>
                <w:lang w:val="it-IT"/>
              </w:rPr>
            </w:pPr>
            <w:r w:rsidRPr="006975A5">
              <w:rPr>
                <w:rFonts w:ascii="Arial" w:hAnsi="Arial" w:cs="Arial"/>
                <w:spacing w:val="-1"/>
                <w:sz w:val="18"/>
                <w:szCs w:val="18"/>
                <w:lang w:val="it-IT"/>
              </w:rPr>
              <w:t>Petrovo</w:t>
            </w:r>
            <w:r w:rsidRPr="006975A5">
              <w:rPr>
                <w:rFonts w:ascii="Arial" w:hAnsi="Arial" w:cs="Arial"/>
                <w:sz w:val="18"/>
                <w:szCs w:val="18"/>
                <w:lang w:val="it-IT"/>
              </w:rPr>
              <w:t xml:space="preserve"> </w:t>
            </w:r>
            <w:r w:rsidRPr="006975A5">
              <w:rPr>
                <w:rFonts w:ascii="Arial" w:hAnsi="Arial" w:cs="Arial"/>
                <w:spacing w:val="-1"/>
                <w:sz w:val="18"/>
                <w:szCs w:val="18"/>
                <w:lang w:val="it-IT"/>
              </w:rPr>
              <w:t>selo</w:t>
            </w:r>
            <w:r w:rsidRPr="006975A5">
              <w:rPr>
                <w:rFonts w:ascii="Arial" w:hAnsi="Arial" w:cs="Arial"/>
                <w:sz w:val="18"/>
                <w:szCs w:val="18"/>
                <w:lang w:val="it-IT"/>
              </w:rPr>
              <w:t xml:space="preserve"> </w:t>
            </w:r>
            <w:r w:rsidRPr="006975A5">
              <w:rPr>
                <w:rFonts w:ascii="Arial" w:hAnsi="Arial" w:cs="Arial"/>
                <w:spacing w:val="-1"/>
                <w:sz w:val="18"/>
                <w:szCs w:val="18"/>
                <w:lang w:val="it-IT"/>
              </w:rPr>
              <w:t>(Gospa</w:t>
            </w:r>
            <w:r w:rsidRPr="006975A5">
              <w:rPr>
                <w:rFonts w:ascii="Arial" w:hAnsi="Arial" w:cs="Arial"/>
                <w:spacing w:val="-2"/>
                <w:sz w:val="18"/>
                <w:szCs w:val="18"/>
                <w:lang w:val="it-IT"/>
              </w:rPr>
              <w:t xml:space="preserve"> </w:t>
            </w:r>
            <w:r w:rsidRPr="006975A5">
              <w:rPr>
                <w:rFonts w:ascii="Arial" w:hAnsi="Arial" w:cs="Arial"/>
                <w:sz w:val="18"/>
                <w:szCs w:val="18"/>
                <w:lang w:val="it-IT"/>
              </w:rPr>
              <w:t>od</w:t>
            </w:r>
            <w:r w:rsidRPr="006975A5">
              <w:rPr>
                <w:rFonts w:ascii="Arial" w:hAnsi="Arial" w:cs="Arial"/>
                <w:spacing w:val="-2"/>
                <w:sz w:val="18"/>
                <w:szCs w:val="18"/>
                <w:lang w:val="it-IT"/>
              </w:rPr>
              <w:t xml:space="preserve"> </w:t>
            </w:r>
            <w:r w:rsidRPr="006975A5">
              <w:rPr>
                <w:rFonts w:ascii="Arial" w:hAnsi="Arial" w:cs="Arial"/>
                <w:spacing w:val="-1"/>
                <w:sz w:val="18"/>
                <w:szCs w:val="18"/>
                <w:lang w:val="it-IT"/>
              </w:rPr>
              <w:t>zdravlja)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z w:val="18"/>
                <w:szCs w:val="18"/>
              </w:rPr>
              <w:t xml:space="preserve">Rožat </w:t>
            </w:r>
            <w:r w:rsidRPr="006975A5">
              <w:rPr>
                <w:rFonts w:ascii="Arial" w:hAnsi="Arial" w:cs="Arial"/>
                <w:spacing w:val="-1"/>
                <w:sz w:val="18"/>
                <w:szCs w:val="18"/>
              </w:rPr>
              <w:t>(Velika</w:t>
            </w:r>
            <w:r w:rsidRPr="006975A5">
              <w:rPr>
                <w:rFonts w:ascii="Arial" w:hAnsi="Arial" w:cs="Arial"/>
                <w:sz w:val="18"/>
                <w:szCs w:val="18"/>
              </w:rPr>
              <w:t xml:space="preserve"> </w:t>
            </w:r>
            <w:r w:rsidRPr="006975A5">
              <w:rPr>
                <w:rFonts w:ascii="Arial" w:hAnsi="Arial" w:cs="Arial"/>
                <w:spacing w:val="-1"/>
                <w:sz w:val="18"/>
                <w:szCs w:val="18"/>
              </w:rPr>
              <w:t>Gospa)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
              <w:jc w:val="both"/>
              <w:rPr>
                <w:rFonts w:ascii="Arial" w:eastAsia="Arial" w:hAnsi="Arial" w:cs="Arial"/>
                <w:sz w:val="18"/>
                <w:szCs w:val="18"/>
              </w:rPr>
            </w:pPr>
            <w:r w:rsidRPr="006975A5">
              <w:rPr>
                <w:rFonts w:ascii="Arial" w:hAnsi="Arial" w:cs="Arial"/>
                <w:spacing w:val="-1"/>
                <w:sz w:val="18"/>
                <w:szCs w:val="18"/>
              </w:rPr>
              <w:t>Riđica</w:t>
            </w:r>
            <w:r w:rsidRPr="006975A5">
              <w:rPr>
                <w:rFonts w:ascii="Arial" w:hAnsi="Arial" w:cs="Arial"/>
                <w:sz w:val="18"/>
                <w:szCs w:val="18"/>
              </w:rPr>
              <w:t xml:space="preserve"> (Sv.</w:t>
            </w:r>
            <w:r w:rsidRPr="006975A5">
              <w:rPr>
                <w:rFonts w:ascii="Arial" w:hAnsi="Arial" w:cs="Arial"/>
                <w:spacing w:val="-2"/>
                <w:sz w:val="18"/>
                <w:szCs w:val="18"/>
              </w:rPr>
              <w:t xml:space="preserve"> </w:t>
            </w:r>
            <w:r w:rsidRPr="006975A5">
              <w:rPr>
                <w:rFonts w:ascii="Arial" w:hAnsi="Arial" w:cs="Arial"/>
                <w:spacing w:val="-1"/>
                <w:sz w:val="18"/>
                <w:szCs w:val="18"/>
              </w:rPr>
              <w:t>Stjepan)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z w:val="18"/>
                <w:szCs w:val="18"/>
              </w:rPr>
              <w:t>Suđurađ</w:t>
            </w:r>
            <w:r w:rsidRPr="006975A5">
              <w:rPr>
                <w:rFonts w:ascii="Arial" w:hAnsi="Arial" w:cs="Arial"/>
                <w:spacing w:val="-2"/>
                <w:sz w:val="18"/>
                <w:szCs w:val="18"/>
              </w:rPr>
              <w:t xml:space="preserve"> </w:t>
            </w:r>
            <w:r w:rsidRPr="006975A5">
              <w:rPr>
                <w:rFonts w:ascii="Arial" w:hAnsi="Arial" w:cs="Arial"/>
                <w:sz w:val="18"/>
                <w:szCs w:val="18"/>
              </w:rPr>
              <w:t xml:space="preserve">(Sv. </w:t>
            </w:r>
            <w:r w:rsidRPr="006975A5">
              <w:rPr>
                <w:rFonts w:ascii="Arial" w:hAnsi="Arial" w:cs="Arial"/>
                <w:spacing w:val="-1"/>
                <w:sz w:val="18"/>
                <w:szCs w:val="18"/>
              </w:rPr>
              <w:t>Duh)</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pacing w:val="-1"/>
                <w:sz w:val="18"/>
                <w:szCs w:val="18"/>
              </w:rPr>
              <w:t>Sustjepan</w:t>
            </w:r>
            <w:r w:rsidRPr="006975A5">
              <w:rPr>
                <w:rFonts w:ascii="Arial" w:hAnsi="Arial" w:cs="Arial"/>
                <w:spacing w:val="-2"/>
                <w:sz w:val="18"/>
                <w:szCs w:val="18"/>
              </w:rPr>
              <w:t xml:space="preserve"> </w:t>
            </w:r>
            <w:r w:rsidRPr="006975A5">
              <w:rPr>
                <w:rFonts w:ascii="Arial" w:hAnsi="Arial" w:cs="Arial"/>
                <w:sz w:val="18"/>
                <w:szCs w:val="18"/>
              </w:rPr>
              <w:t xml:space="preserve">(Sv. </w:t>
            </w:r>
            <w:r w:rsidRPr="006975A5">
              <w:rPr>
                <w:rFonts w:ascii="Arial" w:hAnsi="Arial" w:cs="Arial"/>
                <w:spacing w:val="-1"/>
                <w:sz w:val="18"/>
                <w:szCs w:val="18"/>
              </w:rPr>
              <w:t>Stjepan)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
              <w:jc w:val="both"/>
              <w:rPr>
                <w:rFonts w:ascii="Arial" w:eastAsia="Arial" w:hAnsi="Arial" w:cs="Arial"/>
                <w:sz w:val="18"/>
                <w:szCs w:val="18"/>
              </w:rPr>
            </w:pPr>
            <w:r w:rsidRPr="006975A5">
              <w:rPr>
                <w:rFonts w:ascii="Arial" w:hAnsi="Arial" w:cs="Arial"/>
                <w:sz w:val="18"/>
                <w:szCs w:val="18"/>
              </w:rPr>
              <w:t>Šipanska</w:t>
            </w:r>
            <w:r w:rsidRPr="006975A5">
              <w:rPr>
                <w:rFonts w:ascii="Arial" w:hAnsi="Arial" w:cs="Arial"/>
                <w:spacing w:val="-2"/>
                <w:sz w:val="18"/>
                <w:szCs w:val="18"/>
              </w:rPr>
              <w:t xml:space="preserve"> </w:t>
            </w:r>
            <w:r w:rsidRPr="006975A5">
              <w:rPr>
                <w:rFonts w:ascii="Arial" w:hAnsi="Arial" w:cs="Arial"/>
                <w:sz w:val="18"/>
                <w:szCs w:val="18"/>
              </w:rPr>
              <w:t xml:space="preserve">luka </w:t>
            </w:r>
            <w:r w:rsidRPr="006975A5">
              <w:rPr>
                <w:rFonts w:ascii="Arial" w:hAnsi="Arial" w:cs="Arial"/>
                <w:spacing w:val="-1"/>
                <w:sz w:val="18"/>
                <w:szCs w:val="18"/>
              </w:rPr>
              <w:t>(Sv.</w:t>
            </w:r>
            <w:r w:rsidRPr="006975A5">
              <w:rPr>
                <w:rFonts w:ascii="Arial" w:hAnsi="Arial" w:cs="Arial"/>
                <w:sz w:val="18"/>
                <w:szCs w:val="18"/>
              </w:rPr>
              <w:t xml:space="preserve"> </w:t>
            </w:r>
            <w:r w:rsidRPr="006975A5">
              <w:rPr>
                <w:rFonts w:ascii="Arial" w:hAnsi="Arial" w:cs="Arial"/>
                <w:spacing w:val="-1"/>
                <w:sz w:val="18"/>
                <w:szCs w:val="18"/>
              </w:rPr>
              <w:t>Stjepan)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rPr>
            </w:pPr>
            <w:r w:rsidRPr="006975A5">
              <w:rPr>
                <w:rFonts w:ascii="Arial" w:hAnsi="Arial" w:cs="Arial"/>
                <w:sz w:val="18"/>
                <w:szCs w:val="18"/>
              </w:rPr>
              <w:t xml:space="preserve">Šumet </w:t>
            </w:r>
            <w:r w:rsidRPr="006975A5">
              <w:rPr>
                <w:rFonts w:ascii="Arial" w:hAnsi="Arial" w:cs="Arial"/>
                <w:spacing w:val="-1"/>
                <w:sz w:val="18"/>
                <w:szCs w:val="18"/>
              </w:rPr>
              <w:t>(Sv.</w:t>
            </w:r>
            <w:r w:rsidRPr="006975A5">
              <w:rPr>
                <w:rFonts w:ascii="Arial" w:hAnsi="Arial" w:cs="Arial"/>
                <w:spacing w:val="-2"/>
                <w:sz w:val="18"/>
                <w:szCs w:val="18"/>
              </w:rPr>
              <w:t xml:space="preserve"> </w:t>
            </w:r>
            <w:r w:rsidRPr="006975A5">
              <w:rPr>
                <w:rFonts w:ascii="Arial" w:hAnsi="Arial" w:cs="Arial"/>
                <w:spacing w:val="-1"/>
                <w:sz w:val="18"/>
                <w:szCs w:val="18"/>
              </w:rPr>
              <w:t>Martin)</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ne</w:t>
            </w:r>
          </w:p>
        </w:tc>
      </w:tr>
      <w:tr w:rsidR="00E939B5" w:rsidRPr="00B33EBF" w:rsidTr="00E939B5">
        <w:trPr>
          <w:trHeight w:hRule="exact" w:val="218"/>
        </w:trPr>
        <w:tc>
          <w:tcPr>
            <w:tcW w:w="1216" w:type="dxa"/>
            <w:vMerge/>
            <w:tcBorders>
              <w:left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
              <w:jc w:val="both"/>
              <w:rPr>
                <w:rFonts w:ascii="Arial" w:eastAsia="Arial" w:hAnsi="Arial" w:cs="Arial"/>
                <w:sz w:val="18"/>
                <w:szCs w:val="18"/>
              </w:rPr>
            </w:pPr>
            <w:r w:rsidRPr="006975A5">
              <w:rPr>
                <w:rFonts w:ascii="Arial" w:hAnsi="Arial" w:cs="Arial"/>
                <w:spacing w:val="-1"/>
                <w:sz w:val="18"/>
                <w:szCs w:val="18"/>
              </w:rPr>
              <w:t>Trsteno</w:t>
            </w:r>
            <w:r w:rsidRPr="006975A5">
              <w:rPr>
                <w:rFonts w:ascii="Arial" w:hAnsi="Arial" w:cs="Arial"/>
                <w:sz w:val="18"/>
                <w:szCs w:val="18"/>
              </w:rPr>
              <w:t xml:space="preserve"> </w:t>
            </w:r>
            <w:r w:rsidRPr="006975A5">
              <w:rPr>
                <w:rFonts w:ascii="Arial" w:hAnsi="Arial" w:cs="Arial"/>
                <w:spacing w:val="-1"/>
                <w:sz w:val="18"/>
                <w:szCs w:val="18"/>
              </w:rPr>
              <w:t>(Luncijata)</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right="39"/>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1216"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557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
              <w:jc w:val="both"/>
              <w:rPr>
                <w:rFonts w:ascii="Arial" w:eastAsia="Arial" w:hAnsi="Arial" w:cs="Arial"/>
                <w:sz w:val="18"/>
                <w:szCs w:val="18"/>
                <w:lang w:val="it-IT"/>
              </w:rPr>
            </w:pPr>
            <w:r w:rsidRPr="006975A5">
              <w:rPr>
                <w:rFonts w:ascii="Arial" w:hAnsi="Arial" w:cs="Arial"/>
                <w:sz w:val="18"/>
                <w:szCs w:val="18"/>
                <w:lang w:val="it-IT"/>
              </w:rPr>
              <w:t xml:space="preserve">Zaton </w:t>
            </w:r>
            <w:r w:rsidRPr="006975A5">
              <w:rPr>
                <w:rFonts w:ascii="Arial" w:hAnsi="Arial" w:cs="Arial"/>
                <w:spacing w:val="-1"/>
                <w:sz w:val="18"/>
                <w:szCs w:val="18"/>
                <w:lang w:val="it-IT"/>
              </w:rPr>
              <w:t>(Bunica</w:t>
            </w:r>
            <w:r w:rsidRPr="006975A5">
              <w:rPr>
                <w:rFonts w:ascii="Arial" w:hAnsi="Arial" w:cs="Arial"/>
                <w:sz w:val="18"/>
                <w:szCs w:val="18"/>
                <w:lang w:val="it-IT"/>
              </w:rPr>
              <w:t xml:space="preserve"> u</w:t>
            </w:r>
            <w:r w:rsidRPr="006975A5">
              <w:rPr>
                <w:rFonts w:ascii="Arial" w:hAnsi="Arial" w:cs="Arial"/>
                <w:spacing w:val="-2"/>
                <w:sz w:val="18"/>
                <w:szCs w:val="18"/>
                <w:lang w:val="it-IT"/>
              </w:rPr>
              <w:t xml:space="preserve"> </w:t>
            </w:r>
            <w:r w:rsidRPr="006975A5">
              <w:rPr>
                <w:rFonts w:ascii="Arial" w:hAnsi="Arial" w:cs="Arial"/>
                <w:spacing w:val="-1"/>
                <w:sz w:val="18"/>
                <w:szCs w:val="18"/>
                <w:lang w:val="it-IT"/>
              </w:rPr>
              <w:t>Malom</w:t>
            </w:r>
            <w:r w:rsidRPr="006975A5">
              <w:rPr>
                <w:rFonts w:ascii="Arial" w:hAnsi="Arial" w:cs="Arial"/>
                <w:spacing w:val="1"/>
                <w:sz w:val="18"/>
                <w:szCs w:val="18"/>
                <w:lang w:val="it-IT"/>
              </w:rPr>
              <w:t xml:space="preserve"> </w:t>
            </w:r>
            <w:r w:rsidRPr="006975A5">
              <w:rPr>
                <w:rFonts w:ascii="Arial" w:hAnsi="Arial" w:cs="Arial"/>
                <w:spacing w:val="-1"/>
                <w:sz w:val="18"/>
                <w:szCs w:val="18"/>
                <w:lang w:val="it-IT"/>
              </w:rPr>
              <w:t>Zatonu)</w:t>
            </w:r>
          </w:p>
        </w:tc>
        <w:tc>
          <w:tcPr>
            <w:tcW w:w="226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39"/>
              <w:jc w:val="center"/>
              <w:rPr>
                <w:rFonts w:ascii="Arial" w:eastAsia="Arial" w:hAnsi="Arial" w:cs="Arial"/>
                <w:sz w:val="18"/>
                <w:szCs w:val="18"/>
              </w:rPr>
            </w:pPr>
            <w:r w:rsidRPr="006975A5">
              <w:rPr>
                <w:rFonts w:ascii="Arial" w:hAnsi="Arial" w:cs="Arial"/>
                <w:sz w:val="18"/>
                <w:szCs w:val="18"/>
              </w:rPr>
              <w:t>da</w:t>
            </w:r>
          </w:p>
        </w:tc>
      </w:tr>
    </w:tbl>
    <w:p w:rsidR="00E939B5" w:rsidRPr="00B33EBF" w:rsidRDefault="00E939B5" w:rsidP="00E939B5">
      <w:pPr>
        <w:spacing w:before="8"/>
        <w:jc w:val="both"/>
        <w:rPr>
          <w:rFonts w:ascii="Arial" w:eastAsia="Arial" w:hAnsi="Arial" w:cs="Arial"/>
        </w:rPr>
      </w:pPr>
    </w:p>
    <w:p w:rsidR="00E939B5" w:rsidRPr="00E939B5" w:rsidRDefault="00E939B5" w:rsidP="00E939B5">
      <w:pPr>
        <w:pStyle w:val="BodyText"/>
        <w:tabs>
          <w:tab w:val="left" w:pos="436"/>
        </w:tabs>
        <w:spacing w:before="72"/>
        <w:ind w:right="117"/>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Do</w:t>
      </w:r>
      <w:r w:rsidRPr="00E939B5">
        <w:rPr>
          <w:rFonts w:cs="Arial"/>
          <w:spacing w:val="-14"/>
          <w:lang w:val="it-IT"/>
        </w:rPr>
        <w:t xml:space="preserve"> </w:t>
      </w:r>
      <w:r w:rsidRPr="00E939B5">
        <w:rPr>
          <w:rFonts w:cs="Arial"/>
          <w:spacing w:val="-1"/>
          <w:lang w:val="it-IT"/>
        </w:rPr>
        <w:t>groblja</w:t>
      </w:r>
      <w:r w:rsidRPr="00E939B5">
        <w:rPr>
          <w:rFonts w:cs="Arial"/>
          <w:spacing w:val="-14"/>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mora</w:t>
      </w:r>
      <w:r w:rsidRPr="00E939B5">
        <w:rPr>
          <w:rFonts w:cs="Arial"/>
          <w:spacing w:val="-14"/>
          <w:lang w:val="it-IT"/>
        </w:rPr>
        <w:t xml:space="preserve"> </w:t>
      </w:r>
      <w:r w:rsidRPr="00E939B5">
        <w:rPr>
          <w:rFonts w:cs="Arial"/>
          <w:spacing w:val="-1"/>
          <w:lang w:val="it-IT"/>
        </w:rPr>
        <w:t>osigurati</w:t>
      </w:r>
      <w:r w:rsidRPr="00E939B5">
        <w:rPr>
          <w:rFonts w:cs="Arial"/>
          <w:spacing w:val="-12"/>
          <w:lang w:val="it-IT"/>
        </w:rPr>
        <w:t xml:space="preserve"> </w:t>
      </w:r>
      <w:r w:rsidRPr="00E939B5">
        <w:rPr>
          <w:rFonts w:cs="Arial"/>
          <w:spacing w:val="-1"/>
          <w:lang w:val="it-IT"/>
        </w:rPr>
        <w:t>kolna</w:t>
      </w:r>
      <w:r w:rsidRPr="00E939B5">
        <w:rPr>
          <w:rFonts w:cs="Arial"/>
          <w:spacing w:val="-14"/>
          <w:lang w:val="it-IT"/>
        </w:rPr>
        <w:t xml:space="preserve"> </w:t>
      </w:r>
      <w:r w:rsidRPr="00E939B5">
        <w:rPr>
          <w:rFonts w:cs="Arial"/>
          <w:spacing w:val="-1"/>
          <w:lang w:val="it-IT"/>
        </w:rPr>
        <w:t>prometnica</w:t>
      </w:r>
      <w:r w:rsidRPr="00E939B5">
        <w:rPr>
          <w:rFonts w:cs="Arial"/>
          <w:spacing w:val="-17"/>
          <w:lang w:val="it-IT"/>
        </w:rPr>
        <w:t xml:space="preserve"> </w:t>
      </w:r>
      <w:r w:rsidRPr="00E939B5">
        <w:rPr>
          <w:rFonts w:cs="Arial"/>
          <w:spacing w:val="-1"/>
          <w:lang w:val="it-IT"/>
        </w:rPr>
        <w:t>minimalne</w:t>
      </w:r>
      <w:r w:rsidRPr="00E939B5">
        <w:rPr>
          <w:rFonts w:cs="Arial"/>
          <w:spacing w:val="-12"/>
          <w:lang w:val="it-IT"/>
        </w:rPr>
        <w:t xml:space="preserve"> </w:t>
      </w:r>
      <w:r w:rsidRPr="00E939B5">
        <w:rPr>
          <w:rFonts w:cs="Arial"/>
          <w:spacing w:val="-1"/>
          <w:lang w:val="it-IT"/>
        </w:rPr>
        <w:t>širine</w:t>
      </w:r>
      <w:r w:rsidRPr="00E939B5">
        <w:rPr>
          <w:rFonts w:cs="Arial"/>
          <w:spacing w:val="-14"/>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5,0</w:t>
      </w:r>
      <w:r w:rsidRPr="00E939B5">
        <w:rPr>
          <w:rFonts w:cs="Arial"/>
          <w:spacing w:val="-14"/>
          <w:lang w:val="it-IT"/>
        </w:rPr>
        <w:t xml:space="preserve"> </w:t>
      </w:r>
      <w:r w:rsidRPr="00E939B5">
        <w:rPr>
          <w:rFonts w:cs="Arial"/>
          <w:spacing w:val="-1"/>
          <w:lang w:val="it-IT"/>
        </w:rPr>
        <w:t>m,</w:t>
      </w:r>
      <w:r w:rsidRPr="00E939B5">
        <w:rPr>
          <w:rFonts w:cs="Arial"/>
          <w:spacing w:val="-13"/>
          <w:lang w:val="it-IT"/>
        </w:rPr>
        <w:t xml:space="preserve"> </w:t>
      </w:r>
      <w:r w:rsidRPr="00E939B5">
        <w:rPr>
          <w:rFonts w:cs="Arial"/>
          <w:spacing w:val="-1"/>
          <w:lang w:val="it-IT"/>
        </w:rPr>
        <w:t>izuzev</w:t>
      </w:r>
      <w:r w:rsidRPr="00E939B5">
        <w:rPr>
          <w:rFonts w:cs="Arial"/>
          <w:spacing w:val="-14"/>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otocima</w:t>
      </w:r>
      <w:r w:rsidRPr="00E939B5">
        <w:rPr>
          <w:rFonts w:cs="Arial"/>
          <w:spacing w:val="49"/>
          <w:lang w:val="it-IT"/>
        </w:rPr>
        <w:t xml:space="preserve"> </w:t>
      </w:r>
      <w:r w:rsidRPr="00E939B5">
        <w:rPr>
          <w:rFonts w:cs="Arial"/>
          <w:spacing w:val="-1"/>
          <w:lang w:val="it-IT"/>
        </w:rPr>
        <w:t>Koločep,</w:t>
      </w:r>
      <w:r w:rsidRPr="00E939B5">
        <w:rPr>
          <w:rFonts w:cs="Arial"/>
          <w:spacing w:val="18"/>
          <w:lang w:val="it-IT"/>
        </w:rPr>
        <w:t xml:space="preserve"> </w:t>
      </w:r>
      <w:r w:rsidRPr="00E939B5">
        <w:rPr>
          <w:rFonts w:cs="Arial"/>
          <w:spacing w:val="-1"/>
          <w:lang w:val="it-IT"/>
        </w:rPr>
        <w:t>Lopud</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Šipan.</w:t>
      </w:r>
      <w:r w:rsidRPr="00E939B5">
        <w:rPr>
          <w:rFonts w:cs="Arial"/>
          <w:spacing w:val="13"/>
          <w:lang w:val="it-IT"/>
        </w:rPr>
        <w:t xml:space="preserve"> </w:t>
      </w:r>
      <w:r w:rsidRPr="00E939B5">
        <w:rPr>
          <w:rFonts w:cs="Arial"/>
          <w:lang w:val="it-IT"/>
        </w:rPr>
        <w:t>U</w:t>
      </w:r>
      <w:r w:rsidRPr="00E939B5">
        <w:rPr>
          <w:rFonts w:cs="Arial"/>
          <w:spacing w:val="16"/>
          <w:lang w:val="it-IT"/>
        </w:rPr>
        <w:t xml:space="preserve"> </w:t>
      </w:r>
      <w:r w:rsidRPr="00E939B5">
        <w:rPr>
          <w:rFonts w:cs="Arial"/>
          <w:spacing w:val="-1"/>
          <w:lang w:val="it-IT"/>
        </w:rPr>
        <w:t>sklopu</w:t>
      </w:r>
      <w:r w:rsidRPr="00E939B5">
        <w:rPr>
          <w:rFonts w:cs="Arial"/>
          <w:spacing w:val="17"/>
          <w:lang w:val="it-IT"/>
        </w:rPr>
        <w:t xml:space="preserve"> </w:t>
      </w:r>
      <w:r w:rsidRPr="00E939B5">
        <w:rPr>
          <w:rFonts w:cs="Arial"/>
          <w:spacing w:val="-1"/>
          <w:lang w:val="it-IT"/>
        </w:rPr>
        <w:t>parcele</w:t>
      </w:r>
      <w:r w:rsidRPr="00E939B5">
        <w:rPr>
          <w:rFonts w:cs="Arial"/>
          <w:spacing w:val="17"/>
          <w:lang w:val="it-IT"/>
        </w:rPr>
        <w:t xml:space="preserve"> </w:t>
      </w:r>
      <w:r w:rsidRPr="00E939B5">
        <w:rPr>
          <w:rFonts w:cs="Arial"/>
          <w:spacing w:val="-1"/>
          <w:lang w:val="it-IT"/>
        </w:rPr>
        <w:t>groblja</w:t>
      </w:r>
      <w:r w:rsidRPr="00E939B5">
        <w:rPr>
          <w:rFonts w:cs="Arial"/>
          <w:spacing w:val="15"/>
          <w:lang w:val="it-IT"/>
        </w:rPr>
        <w:t xml:space="preserve"> </w:t>
      </w:r>
      <w:r w:rsidRPr="00E939B5">
        <w:rPr>
          <w:rFonts w:cs="Arial"/>
          <w:spacing w:val="-1"/>
          <w:lang w:val="it-IT"/>
        </w:rPr>
        <w:t>potrebno</w:t>
      </w:r>
      <w:r w:rsidRPr="00E939B5">
        <w:rPr>
          <w:rFonts w:cs="Arial"/>
          <w:spacing w:val="12"/>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osigurati</w:t>
      </w:r>
      <w:r w:rsidRPr="00E939B5">
        <w:rPr>
          <w:rFonts w:cs="Arial"/>
          <w:spacing w:val="16"/>
          <w:lang w:val="it-IT"/>
        </w:rPr>
        <w:t xml:space="preserve"> </w:t>
      </w:r>
      <w:r w:rsidRPr="00E939B5">
        <w:rPr>
          <w:rFonts w:cs="Arial"/>
          <w:spacing w:val="-1"/>
          <w:lang w:val="it-IT"/>
        </w:rPr>
        <w:t>parkiralište</w:t>
      </w:r>
      <w:r w:rsidRPr="00E939B5">
        <w:rPr>
          <w:rFonts w:cs="Arial"/>
          <w:spacing w:val="17"/>
          <w:lang w:val="it-IT"/>
        </w:rPr>
        <w:t xml:space="preserve"> </w:t>
      </w:r>
      <w:r w:rsidRPr="00E939B5">
        <w:rPr>
          <w:rFonts w:cs="Arial"/>
          <w:spacing w:val="-1"/>
          <w:lang w:val="it-IT"/>
        </w:rPr>
        <w:t>sukladno</w:t>
      </w:r>
      <w:r w:rsidRPr="00E939B5">
        <w:rPr>
          <w:rFonts w:cs="Arial"/>
          <w:spacing w:val="71"/>
          <w:lang w:val="it-IT"/>
        </w:rPr>
        <w:t xml:space="preserve"> </w:t>
      </w:r>
      <w:r w:rsidRPr="00E939B5">
        <w:rPr>
          <w:rFonts w:cs="Arial"/>
          <w:spacing w:val="-1"/>
          <w:lang w:val="it-IT"/>
        </w:rPr>
        <w:t>normativu</w:t>
      </w:r>
      <w:r w:rsidRPr="00E939B5">
        <w:rPr>
          <w:rFonts w:cs="Arial"/>
          <w:lang w:val="it-IT"/>
        </w:rPr>
        <w:t xml:space="preserve"> </w:t>
      </w:r>
      <w:r w:rsidRPr="00E939B5">
        <w:rPr>
          <w:rFonts w:cs="Arial"/>
          <w:spacing w:val="-1"/>
          <w:lang w:val="it-IT"/>
        </w:rPr>
        <w:t xml:space="preserve">propisanom </w:t>
      </w:r>
      <w:r w:rsidRPr="00E939B5">
        <w:rPr>
          <w:rFonts w:cs="Arial"/>
          <w:lang w:val="it-IT"/>
        </w:rPr>
        <w:t>u</w:t>
      </w:r>
      <w:r w:rsidRPr="00E939B5">
        <w:rPr>
          <w:rFonts w:cs="Arial"/>
          <w:spacing w:val="-2"/>
          <w:lang w:val="it-IT"/>
        </w:rPr>
        <w:t xml:space="preserve"> </w:t>
      </w:r>
      <w:r w:rsidRPr="00E939B5">
        <w:rPr>
          <w:rFonts w:cs="Arial"/>
          <w:spacing w:val="-1"/>
          <w:lang w:val="it-IT"/>
        </w:rPr>
        <w:t>članku</w:t>
      </w:r>
      <w:r w:rsidRPr="00E939B5">
        <w:rPr>
          <w:rFonts w:cs="Arial"/>
          <w:lang w:val="it-IT"/>
        </w:rPr>
        <w:t xml:space="preserve"> 98.</w:t>
      </w:r>
      <w:r w:rsidRPr="00E939B5">
        <w:rPr>
          <w:rFonts w:cs="Arial"/>
          <w:spacing w:val="-1"/>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minimalno</w:t>
      </w:r>
      <w:r w:rsidRPr="00E939B5">
        <w:rPr>
          <w:rFonts w:cs="Arial"/>
          <w:spacing w:val="-2"/>
          <w:lang w:val="it-IT"/>
        </w:rPr>
        <w:t xml:space="preserve"> </w:t>
      </w:r>
      <w:r w:rsidRPr="00E939B5">
        <w:rPr>
          <w:rFonts w:cs="Arial"/>
          <w:spacing w:val="-1"/>
          <w:lang w:val="it-IT"/>
        </w:rPr>
        <w:t>30%</w:t>
      </w:r>
      <w:r w:rsidRPr="00E939B5">
        <w:rPr>
          <w:rFonts w:cs="Arial"/>
          <w:spacing w:val="1"/>
          <w:lang w:val="it-IT"/>
        </w:rPr>
        <w:t xml:space="preserve"> </w:t>
      </w:r>
      <w:r w:rsidRPr="00E939B5">
        <w:rPr>
          <w:rFonts w:cs="Arial"/>
          <w:spacing w:val="-1"/>
          <w:lang w:val="it-IT"/>
        </w:rPr>
        <w:t>površina</w:t>
      </w:r>
      <w:r w:rsidRPr="00E939B5">
        <w:rPr>
          <w:rFonts w:cs="Arial"/>
          <w:lang w:val="it-IT"/>
        </w:rPr>
        <w:t xml:space="preserve"> </w:t>
      </w:r>
      <w:r w:rsidRPr="00E939B5">
        <w:rPr>
          <w:rFonts w:cs="Arial"/>
          <w:spacing w:val="-1"/>
          <w:lang w:val="it-IT"/>
        </w:rPr>
        <w:t>namijenjenih</w:t>
      </w:r>
      <w:r w:rsidRPr="00E939B5">
        <w:rPr>
          <w:rFonts w:cs="Arial"/>
          <w:lang w:val="it-IT"/>
        </w:rPr>
        <w:t xml:space="preserve"> </w:t>
      </w:r>
      <w:r w:rsidRPr="00E939B5">
        <w:rPr>
          <w:rFonts w:cs="Arial"/>
          <w:spacing w:val="-1"/>
          <w:lang w:val="it-IT"/>
        </w:rPr>
        <w:t>zelenilu.</w:t>
      </w:r>
    </w:p>
    <w:p w:rsidR="00E939B5" w:rsidRPr="00E939B5" w:rsidRDefault="00E939B5" w:rsidP="00E939B5">
      <w:pPr>
        <w:pStyle w:val="BodyText"/>
        <w:tabs>
          <w:tab w:val="left" w:pos="443"/>
        </w:tabs>
        <w:spacing w:before="1"/>
        <w:ind w:right="115"/>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Osim</w:t>
      </w:r>
      <w:r w:rsidRPr="00E939B5">
        <w:rPr>
          <w:rFonts w:cs="Arial"/>
          <w:spacing w:val="-3"/>
          <w:lang w:val="it-IT"/>
        </w:rPr>
        <w:t xml:space="preserve"> </w:t>
      </w:r>
      <w:r w:rsidRPr="00E939B5">
        <w:rPr>
          <w:rFonts w:cs="Arial"/>
          <w:spacing w:val="-1"/>
          <w:lang w:val="it-IT"/>
        </w:rPr>
        <w:t>grobnih</w:t>
      </w:r>
      <w:r w:rsidRPr="00E939B5">
        <w:rPr>
          <w:rFonts w:cs="Arial"/>
          <w:spacing w:val="-7"/>
          <w:lang w:val="it-IT"/>
        </w:rPr>
        <w:t xml:space="preserve"> </w:t>
      </w:r>
      <w:r w:rsidRPr="00E939B5">
        <w:rPr>
          <w:rFonts w:cs="Arial"/>
          <w:spacing w:val="-1"/>
          <w:lang w:val="it-IT"/>
        </w:rPr>
        <w:t>mjesta</w:t>
      </w:r>
      <w:r w:rsidRPr="00E939B5">
        <w:rPr>
          <w:rFonts w:cs="Arial"/>
          <w:spacing w:val="-9"/>
          <w:lang w:val="it-IT"/>
        </w:rPr>
        <w:t xml:space="preserve"> </w:t>
      </w:r>
      <w:r w:rsidRPr="00E939B5">
        <w:rPr>
          <w:rFonts w:cs="Arial"/>
          <w:spacing w:val="-1"/>
          <w:lang w:val="it-IT"/>
        </w:rPr>
        <w:t>unutar</w:t>
      </w:r>
      <w:r w:rsidRPr="00E939B5">
        <w:rPr>
          <w:rFonts w:cs="Arial"/>
          <w:spacing w:val="-5"/>
          <w:lang w:val="it-IT"/>
        </w:rPr>
        <w:t xml:space="preserve"> </w:t>
      </w:r>
      <w:r w:rsidRPr="00E939B5">
        <w:rPr>
          <w:rFonts w:cs="Arial"/>
          <w:spacing w:val="-1"/>
          <w:lang w:val="it-IT"/>
        </w:rPr>
        <w:t>groblja</w:t>
      </w:r>
      <w:r w:rsidRPr="00E939B5">
        <w:rPr>
          <w:rFonts w:cs="Arial"/>
          <w:spacing w:val="-7"/>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spacing w:val="-1"/>
          <w:lang w:val="it-IT"/>
        </w:rPr>
        <w:t>biti</w:t>
      </w:r>
      <w:r w:rsidRPr="00E939B5">
        <w:rPr>
          <w:rFonts w:cs="Arial"/>
          <w:spacing w:val="-5"/>
          <w:lang w:val="it-IT"/>
        </w:rPr>
        <w:t xml:space="preserve"> </w:t>
      </w:r>
      <w:r w:rsidRPr="00E939B5">
        <w:rPr>
          <w:rFonts w:cs="Arial"/>
          <w:spacing w:val="-1"/>
          <w:lang w:val="it-IT"/>
        </w:rPr>
        <w:t>smješteni</w:t>
      </w:r>
      <w:r w:rsidRPr="00E939B5">
        <w:rPr>
          <w:rFonts w:cs="Arial"/>
          <w:spacing w:val="-5"/>
          <w:lang w:val="it-IT"/>
        </w:rPr>
        <w:t xml:space="preserve"> </w:t>
      </w:r>
      <w:r w:rsidRPr="00E939B5">
        <w:rPr>
          <w:rFonts w:cs="Arial"/>
          <w:spacing w:val="-1"/>
          <w:lang w:val="it-IT"/>
        </w:rPr>
        <w:t>prizemni</w:t>
      </w:r>
      <w:r w:rsidRPr="00E939B5">
        <w:rPr>
          <w:rFonts w:cs="Arial"/>
          <w:spacing w:val="-7"/>
          <w:lang w:val="it-IT"/>
        </w:rPr>
        <w:t xml:space="preserve"> </w:t>
      </w:r>
      <w:r w:rsidRPr="00E939B5">
        <w:rPr>
          <w:rFonts w:cs="Arial"/>
          <w:spacing w:val="-1"/>
          <w:lang w:val="it-IT"/>
        </w:rPr>
        <w:t>prateći</w:t>
      </w:r>
      <w:r w:rsidRPr="00E939B5">
        <w:rPr>
          <w:rFonts w:cs="Arial"/>
          <w:spacing w:val="-5"/>
          <w:lang w:val="it-IT"/>
        </w:rPr>
        <w:t xml:space="preserve"> </w:t>
      </w:r>
      <w:r w:rsidRPr="00E939B5">
        <w:rPr>
          <w:rFonts w:cs="Arial"/>
          <w:spacing w:val="-1"/>
          <w:lang w:val="it-IT"/>
        </w:rPr>
        <w:t>sadržaji</w:t>
      </w:r>
      <w:r w:rsidRPr="00E939B5">
        <w:rPr>
          <w:rFonts w:cs="Arial"/>
          <w:spacing w:val="-8"/>
          <w:lang w:val="it-IT"/>
        </w:rPr>
        <w:t xml:space="preserve"> </w:t>
      </w:r>
      <w:r w:rsidRPr="00E939B5">
        <w:rPr>
          <w:rFonts w:cs="Arial"/>
          <w:spacing w:val="-1"/>
          <w:lang w:val="it-IT"/>
        </w:rPr>
        <w:t>(kapelica,</w:t>
      </w:r>
      <w:r w:rsidRPr="00E939B5">
        <w:rPr>
          <w:rFonts w:cs="Arial"/>
          <w:spacing w:val="81"/>
          <w:lang w:val="it-IT"/>
        </w:rPr>
        <w:t xml:space="preserve"> </w:t>
      </w:r>
      <w:r w:rsidRPr="00E939B5">
        <w:rPr>
          <w:rFonts w:cs="Arial"/>
          <w:spacing w:val="-1"/>
          <w:lang w:val="it-IT"/>
        </w:rPr>
        <w:t>mrtvačnica, cvjećarnica</w:t>
      </w:r>
      <w:r w:rsidRPr="00E939B5">
        <w:rPr>
          <w:rFonts w:cs="Arial"/>
          <w:lang w:val="it-IT"/>
        </w:rPr>
        <w:t xml:space="preserve"> i </w:t>
      </w:r>
      <w:r w:rsidRPr="00E939B5">
        <w:rPr>
          <w:rFonts w:cs="Arial"/>
          <w:spacing w:val="-1"/>
          <w:lang w:val="it-IT"/>
        </w:rPr>
        <w:t>sl.). Groblje</w:t>
      </w:r>
      <w:r w:rsidRPr="00E939B5">
        <w:rPr>
          <w:rFonts w:cs="Arial"/>
          <w:spacing w:val="-2"/>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ograđeno</w:t>
      </w:r>
      <w:r w:rsidRPr="00E939B5">
        <w:rPr>
          <w:rFonts w:cs="Arial"/>
          <w:lang w:val="it-IT"/>
        </w:rPr>
        <w:t xml:space="preserve"> </w:t>
      </w:r>
      <w:r w:rsidRPr="00E939B5">
        <w:rPr>
          <w:rFonts w:cs="Arial"/>
          <w:spacing w:val="-1"/>
          <w:lang w:val="it-IT"/>
        </w:rPr>
        <w:t>ogradom.</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55.</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01"/>
        </w:tabs>
        <w:ind w:right="115" w:firstLine="6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Pri</w:t>
      </w:r>
      <w:r w:rsidRPr="00E939B5">
        <w:rPr>
          <w:rFonts w:cs="Arial"/>
          <w:spacing w:val="-10"/>
          <w:lang w:val="it-IT"/>
        </w:rPr>
        <w:t xml:space="preserve"> </w:t>
      </w:r>
      <w:r w:rsidRPr="00E939B5">
        <w:rPr>
          <w:rFonts w:cs="Arial"/>
          <w:spacing w:val="-1"/>
          <w:lang w:val="it-IT"/>
        </w:rPr>
        <w:t>dobivanju</w:t>
      </w:r>
      <w:r w:rsidRPr="00E939B5">
        <w:rPr>
          <w:rFonts w:cs="Arial"/>
          <w:spacing w:val="-12"/>
          <w:lang w:val="it-IT"/>
        </w:rPr>
        <w:t xml:space="preserve"> </w:t>
      </w:r>
      <w:r w:rsidRPr="00E939B5">
        <w:rPr>
          <w:rFonts w:cs="Arial"/>
          <w:spacing w:val="-1"/>
          <w:lang w:val="it-IT"/>
        </w:rPr>
        <w:t>lokacijskih</w:t>
      </w:r>
      <w:r w:rsidRPr="00E939B5">
        <w:rPr>
          <w:rFonts w:cs="Arial"/>
          <w:spacing w:val="-9"/>
          <w:lang w:val="it-IT"/>
        </w:rPr>
        <w:t xml:space="preserve"> </w:t>
      </w:r>
      <w:r w:rsidRPr="00E939B5">
        <w:rPr>
          <w:rFonts w:cs="Arial"/>
          <w:spacing w:val="-1"/>
          <w:lang w:val="it-IT"/>
        </w:rPr>
        <w:t>dozvola</w:t>
      </w:r>
      <w:r w:rsidRPr="00E939B5">
        <w:rPr>
          <w:rFonts w:cs="Arial"/>
          <w:spacing w:val="-9"/>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gradnju</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uređenje</w:t>
      </w:r>
      <w:r w:rsidRPr="00E939B5">
        <w:rPr>
          <w:rFonts w:cs="Arial"/>
          <w:spacing w:val="-9"/>
          <w:lang w:val="it-IT"/>
        </w:rPr>
        <w:t xml:space="preserve"> </w:t>
      </w:r>
      <w:r w:rsidRPr="00E939B5">
        <w:rPr>
          <w:rFonts w:cs="Arial"/>
          <w:spacing w:val="-1"/>
          <w:lang w:val="it-IT"/>
        </w:rPr>
        <w:t>groblja</w:t>
      </w:r>
      <w:r w:rsidRPr="00E939B5">
        <w:rPr>
          <w:rFonts w:cs="Arial"/>
          <w:spacing w:val="-12"/>
          <w:lang w:val="it-IT"/>
        </w:rPr>
        <w:t xml:space="preserve"> </w:t>
      </w:r>
      <w:r w:rsidRPr="00E939B5">
        <w:rPr>
          <w:rFonts w:cs="Arial"/>
          <w:spacing w:val="-1"/>
          <w:lang w:val="it-IT"/>
        </w:rPr>
        <w:t>vrijede</w:t>
      </w:r>
      <w:r w:rsidRPr="00E939B5">
        <w:rPr>
          <w:rFonts w:cs="Arial"/>
          <w:spacing w:val="-12"/>
          <w:lang w:val="it-IT"/>
        </w:rPr>
        <w:t xml:space="preserve"> </w:t>
      </w:r>
      <w:r w:rsidRPr="00E939B5">
        <w:rPr>
          <w:rFonts w:cs="Arial"/>
          <w:spacing w:val="-1"/>
          <w:lang w:val="it-IT"/>
        </w:rPr>
        <w:t>još</w:t>
      </w:r>
      <w:r w:rsidRPr="00E939B5">
        <w:rPr>
          <w:rFonts w:cs="Arial"/>
          <w:spacing w:val="-9"/>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sljedeći</w:t>
      </w:r>
      <w:r w:rsidRPr="00E939B5">
        <w:rPr>
          <w:rFonts w:cs="Arial"/>
          <w:spacing w:val="-10"/>
          <w:lang w:val="it-IT"/>
        </w:rPr>
        <w:t xml:space="preserve"> </w:t>
      </w:r>
      <w:r w:rsidRPr="00E939B5">
        <w:rPr>
          <w:rFonts w:cs="Arial"/>
          <w:spacing w:val="-1"/>
          <w:lang w:val="it-IT"/>
        </w:rPr>
        <w:t>detaljniji</w:t>
      </w:r>
      <w:r w:rsidRPr="00E939B5">
        <w:rPr>
          <w:rFonts w:cs="Arial"/>
          <w:spacing w:val="83"/>
          <w:lang w:val="it-IT"/>
        </w:rPr>
        <w:t xml:space="preserve"> </w:t>
      </w:r>
      <w:r w:rsidRPr="00E939B5">
        <w:rPr>
          <w:rFonts w:cs="Arial"/>
          <w:spacing w:val="-1"/>
          <w:lang w:val="it-IT"/>
        </w:rPr>
        <w:t>uvjeti:</w:t>
      </w:r>
    </w:p>
    <w:p w:rsidR="00E939B5" w:rsidRPr="00E939B5" w:rsidRDefault="00E939B5" w:rsidP="00E939B5">
      <w:pPr>
        <w:pStyle w:val="BodyText"/>
        <w:tabs>
          <w:tab w:val="left" w:pos="969"/>
        </w:tabs>
        <w:spacing w:before="57"/>
        <w:ind w:left="968" w:right="114" w:hanging="425"/>
        <w:jc w:val="both"/>
        <w:rPr>
          <w:rFonts w:cs="Arial"/>
          <w:lang w:val="it-IT"/>
        </w:rPr>
      </w:pPr>
      <w:r w:rsidRPr="00E939B5">
        <w:rPr>
          <w:rFonts w:cs="Arial"/>
          <w:spacing w:val="-1"/>
          <w:lang w:val="it-IT"/>
        </w:rPr>
        <w:t>1.</w:t>
      </w:r>
      <w:r w:rsidRPr="00E939B5">
        <w:rPr>
          <w:rFonts w:cs="Arial"/>
          <w:spacing w:val="-1"/>
          <w:lang w:val="it-IT"/>
        </w:rPr>
        <w:tab/>
        <w:t>Današnje</w:t>
      </w:r>
      <w:r w:rsidRPr="00E939B5">
        <w:rPr>
          <w:rFonts w:cs="Arial"/>
          <w:spacing w:val="10"/>
          <w:lang w:val="it-IT"/>
        </w:rPr>
        <w:t xml:space="preserve"> </w:t>
      </w:r>
      <w:r w:rsidRPr="00E939B5">
        <w:rPr>
          <w:rFonts w:cs="Arial"/>
          <w:spacing w:val="-1"/>
          <w:lang w:val="it-IT"/>
        </w:rPr>
        <w:t>groblje</w:t>
      </w:r>
      <w:r w:rsidRPr="00E939B5">
        <w:rPr>
          <w:rFonts w:cs="Arial"/>
          <w:spacing w:val="7"/>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Koločepu</w:t>
      </w:r>
      <w:r w:rsidRPr="00E939B5">
        <w:rPr>
          <w:rFonts w:cs="Arial"/>
          <w:spacing w:val="9"/>
          <w:lang w:val="it-IT"/>
        </w:rPr>
        <w:t xml:space="preserve"> </w:t>
      </w:r>
      <w:r w:rsidRPr="00E939B5">
        <w:rPr>
          <w:rFonts w:cs="Arial"/>
          <w:spacing w:val="-1"/>
          <w:lang w:val="it-IT"/>
        </w:rPr>
        <w:t>je</w:t>
      </w:r>
      <w:r w:rsidRPr="00E939B5">
        <w:rPr>
          <w:rFonts w:cs="Arial"/>
          <w:spacing w:val="10"/>
          <w:lang w:val="it-IT"/>
        </w:rPr>
        <w:t xml:space="preserve"> </w:t>
      </w:r>
      <w:r w:rsidRPr="00E939B5">
        <w:rPr>
          <w:rFonts w:cs="Arial"/>
          <w:spacing w:val="-1"/>
          <w:lang w:val="it-IT"/>
        </w:rPr>
        <w:t>obzidano</w:t>
      </w:r>
      <w:r w:rsidRPr="00E939B5">
        <w:rPr>
          <w:rFonts w:cs="Arial"/>
          <w:spacing w:val="7"/>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djeluje</w:t>
      </w:r>
      <w:r w:rsidRPr="00E939B5">
        <w:rPr>
          <w:rFonts w:cs="Arial"/>
          <w:spacing w:val="10"/>
          <w:lang w:val="it-IT"/>
        </w:rPr>
        <w:t xml:space="preserve"> </w:t>
      </w:r>
      <w:r w:rsidRPr="00E939B5">
        <w:rPr>
          <w:rFonts w:cs="Arial"/>
          <w:lang w:val="it-IT"/>
        </w:rPr>
        <w:t>kao</w:t>
      </w:r>
      <w:r w:rsidRPr="00E939B5">
        <w:rPr>
          <w:rFonts w:cs="Arial"/>
          <w:spacing w:val="7"/>
          <w:lang w:val="it-IT"/>
        </w:rPr>
        <w:t xml:space="preserve"> </w:t>
      </w:r>
      <w:r w:rsidRPr="00E939B5">
        <w:rPr>
          <w:rFonts w:cs="Arial"/>
          <w:spacing w:val="-1"/>
          <w:lang w:val="it-IT"/>
        </w:rPr>
        <w:t>završena</w:t>
      </w:r>
      <w:r w:rsidRPr="00E939B5">
        <w:rPr>
          <w:rFonts w:cs="Arial"/>
          <w:spacing w:val="7"/>
          <w:lang w:val="it-IT"/>
        </w:rPr>
        <w:t xml:space="preserve"> </w:t>
      </w:r>
      <w:r w:rsidRPr="00E939B5">
        <w:rPr>
          <w:rFonts w:cs="Arial"/>
          <w:spacing w:val="-1"/>
          <w:lang w:val="it-IT"/>
        </w:rPr>
        <w:t>cjelina.</w:t>
      </w:r>
      <w:r w:rsidRPr="00E939B5">
        <w:rPr>
          <w:rFonts w:cs="Arial"/>
          <w:spacing w:val="11"/>
          <w:lang w:val="it-IT"/>
        </w:rPr>
        <w:t xml:space="preserve"> </w:t>
      </w:r>
      <w:r w:rsidRPr="00E939B5">
        <w:rPr>
          <w:rFonts w:cs="Arial"/>
          <w:spacing w:val="-1"/>
          <w:lang w:val="it-IT"/>
        </w:rPr>
        <w:t>Po</w:t>
      </w:r>
      <w:r w:rsidRPr="00E939B5">
        <w:rPr>
          <w:rFonts w:cs="Arial"/>
          <w:spacing w:val="10"/>
          <w:lang w:val="it-IT"/>
        </w:rPr>
        <w:t xml:space="preserve"> </w:t>
      </w:r>
      <w:r w:rsidRPr="00E939B5">
        <w:rPr>
          <w:rFonts w:cs="Arial"/>
          <w:spacing w:val="-2"/>
          <w:lang w:val="it-IT"/>
        </w:rPr>
        <w:t>potrebi</w:t>
      </w:r>
      <w:r w:rsidRPr="00E939B5">
        <w:rPr>
          <w:rFonts w:cs="Arial"/>
          <w:spacing w:val="57"/>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groblje</w:t>
      </w:r>
      <w:r w:rsidRPr="00E939B5">
        <w:rPr>
          <w:rFonts w:cs="Arial"/>
          <w:spacing w:val="19"/>
          <w:lang w:val="it-IT"/>
        </w:rPr>
        <w:t xml:space="preserve"> </w:t>
      </w:r>
      <w:r w:rsidRPr="00E939B5">
        <w:rPr>
          <w:rFonts w:cs="Arial"/>
          <w:spacing w:val="-1"/>
          <w:lang w:val="it-IT"/>
        </w:rPr>
        <w:t>može</w:t>
      </w:r>
      <w:r w:rsidRPr="00E939B5">
        <w:rPr>
          <w:rFonts w:cs="Arial"/>
          <w:spacing w:val="19"/>
          <w:lang w:val="it-IT"/>
        </w:rPr>
        <w:t xml:space="preserve"> </w:t>
      </w:r>
      <w:r w:rsidRPr="00E939B5">
        <w:rPr>
          <w:rFonts w:cs="Arial"/>
          <w:spacing w:val="-1"/>
          <w:lang w:val="it-IT"/>
        </w:rPr>
        <w:t>širiti</w:t>
      </w:r>
      <w:r w:rsidRPr="00E939B5">
        <w:rPr>
          <w:rFonts w:cs="Arial"/>
          <w:spacing w:val="19"/>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sjevernu</w:t>
      </w:r>
      <w:r w:rsidRPr="00E939B5">
        <w:rPr>
          <w:rFonts w:cs="Arial"/>
          <w:spacing w:val="19"/>
          <w:lang w:val="it-IT"/>
        </w:rPr>
        <w:t xml:space="preserve"> </w:t>
      </w:r>
      <w:r w:rsidRPr="00E939B5">
        <w:rPr>
          <w:rFonts w:cs="Arial"/>
          <w:spacing w:val="-1"/>
          <w:lang w:val="it-IT"/>
        </w:rPr>
        <w:t>stranu,</w:t>
      </w:r>
      <w:r w:rsidRPr="00E939B5">
        <w:rPr>
          <w:rFonts w:cs="Arial"/>
          <w:spacing w:val="21"/>
          <w:lang w:val="it-IT"/>
        </w:rPr>
        <w:t xml:space="preserve"> </w:t>
      </w:r>
      <w:r w:rsidRPr="00E939B5">
        <w:rPr>
          <w:rFonts w:cs="Arial"/>
          <w:spacing w:val="-1"/>
          <w:lang w:val="it-IT"/>
        </w:rPr>
        <w:t>duž</w:t>
      </w:r>
      <w:r w:rsidRPr="00E939B5">
        <w:rPr>
          <w:rFonts w:cs="Arial"/>
          <w:spacing w:val="20"/>
          <w:lang w:val="it-IT"/>
        </w:rPr>
        <w:t xml:space="preserve"> </w:t>
      </w:r>
      <w:r w:rsidRPr="00E939B5">
        <w:rPr>
          <w:rFonts w:cs="Arial"/>
          <w:spacing w:val="-1"/>
          <w:lang w:val="it-IT"/>
        </w:rPr>
        <w:t>postojeće</w:t>
      </w:r>
      <w:r w:rsidRPr="00E939B5">
        <w:rPr>
          <w:rFonts w:cs="Arial"/>
          <w:spacing w:val="22"/>
          <w:lang w:val="it-IT"/>
        </w:rPr>
        <w:t xml:space="preserve"> </w:t>
      </w:r>
      <w:r w:rsidRPr="00E939B5">
        <w:rPr>
          <w:rFonts w:cs="Arial"/>
          <w:spacing w:val="-1"/>
          <w:lang w:val="it-IT"/>
        </w:rPr>
        <w:t>prometnice</w:t>
      </w:r>
      <w:r w:rsidRPr="00E939B5">
        <w:rPr>
          <w:rFonts w:cs="Arial"/>
          <w:spacing w:val="19"/>
          <w:lang w:val="it-IT"/>
        </w:rPr>
        <w:t xml:space="preserve"> </w:t>
      </w:r>
      <w:r w:rsidRPr="00E939B5">
        <w:rPr>
          <w:rFonts w:cs="Arial"/>
          <w:spacing w:val="-1"/>
          <w:lang w:val="it-IT"/>
        </w:rPr>
        <w:t>(južni</w:t>
      </w:r>
      <w:r w:rsidRPr="00E939B5">
        <w:rPr>
          <w:rFonts w:cs="Arial"/>
          <w:spacing w:val="21"/>
          <w:lang w:val="it-IT"/>
        </w:rPr>
        <w:t xml:space="preserve"> </w:t>
      </w:r>
      <w:r w:rsidRPr="00E939B5">
        <w:rPr>
          <w:rFonts w:cs="Arial"/>
          <w:spacing w:val="-1"/>
          <w:lang w:val="it-IT"/>
        </w:rPr>
        <w:t>dio</w:t>
      </w:r>
      <w:r w:rsidRPr="00E939B5">
        <w:rPr>
          <w:rFonts w:cs="Arial"/>
          <w:spacing w:val="22"/>
          <w:lang w:val="it-IT"/>
        </w:rPr>
        <w:t xml:space="preserve"> </w:t>
      </w:r>
      <w:r w:rsidRPr="00E939B5">
        <w:rPr>
          <w:rFonts w:cs="Arial"/>
          <w:spacing w:val="-1"/>
          <w:lang w:val="it-IT"/>
        </w:rPr>
        <w:t>čest.</w:t>
      </w:r>
      <w:r w:rsidRPr="00E939B5">
        <w:rPr>
          <w:rFonts w:cs="Arial"/>
          <w:spacing w:val="39"/>
          <w:lang w:val="it-IT"/>
        </w:rPr>
        <w:t xml:space="preserve"> </w:t>
      </w:r>
      <w:r w:rsidRPr="00E939B5">
        <w:rPr>
          <w:rFonts w:cs="Arial"/>
          <w:lang w:val="it-IT"/>
        </w:rPr>
        <w:t>zem.</w:t>
      </w:r>
      <w:r w:rsidRPr="00E939B5">
        <w:rPr>
          <w:rFonts w:cs="Arial"/>
          <w:spacing w:val="-12"/>
          <w:lang w:val="it-IT"/>
        </w:rPr>
        <w:t xml:space="preserve"> </w:t>
      </w:r>
      <w:r w:rsidRPr="00E939B5">
        <w:rPr>
          <w:rFonts w:cs="Arial"/>
          <w:spacing w:val="-1"/>
          <w:lang w:val="it-IT"/>
        </w:rPr>
        <w:t>814/2)</w:t>
      </w:r>
      <w:r w:rsidRPr="00E939B5">
        <w:rPr>
          <w:rFonts w:cs="Arial"/>
          <w:spacing w:val="-11"/>
          <w:lang w:val="it-IT"/>
        </w:rPr>
        <w:t xml:space="preserve"> </w:t>
      </w:r>
      <w:r w:rsidRPr="00E939B5">
        <w:rPr>
          <w:rFonts w:cs="Arial"/>
          <w:lang w:val="it-IT"/>
        </w:rPr>
        <w:t>i</w:t>
      </w:r>
      <w:r w:rsidRPr="00E939B5">
        <w:rPr>
          <w:rFonts w:cs="Arial"/>
          <w:spacing w:val="-15"/>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istok</w:t>
      </w:r>
      <w:r w:rsidRPr="00E939B5">
        <w:rPr>
          <w:rFonts w:cs="Arial"/>
          <w:spacing w:val="-14"/>
          <w:lang w:val="it-IT"/>
        </w:rPr>
        <w:t xml:space="preserve"> </w:t>
      </w:r>
      <w:r w:rsidRPr="00E939B5">
        <w:rPr>
          <w:rFonts w:cs="Arial"/>
          <w:spacing w:val="-1"/>
          <w:lang w:val="it-IT"/>
        </w:rPr>
        <w:t>(zapadni</w:t>
      </w:r>
      <w:r w:rsidRPr="00E939B5">
        <w:rPr>
          <w:rFonts w:cs="Arial"/>
          <w:spacing w:val="-12"/>
          <w:lang w:val="it-IT"/>
        </w:rPr>
        <w:t xml:space="preserve"> </w:t>
      </w:r>
      <w:r w:rsidRPr="00E939B5">
        <w:rPr>
          <w:rFonts w:cs="Arial"/>
          <w:spacing w:val="-1"/>
          <w:lang w:val="it-IT"/>
        </w:rPr>
        <w:t>dio</w:t>
      </w:r>
      <w:r w:rsidRPr="00E939B5">
        <w:rPr>
          <w:rFonts w:cs="Arial"/>
          <w:spacing w:val="-12"/>
          <w:lang w:val="it-IT"/>
        </w:rPr>
        <w:t xml:space="preserve"> </w:t>
      </w:r>
      <w:r w:rsidRPr="00E939B5">
        <w:rPr>
          <w:rFonts w:cs="Arial"/>
          <w:spacing w:val="-1"/>
          <w:lang w:val="it-IT"/>
        </w:rPr>
        <w:t>čest.</w:t>
      </w:r>
      <w:r w:rsidRPr="00E939B5">
        <w:rPr>
          <w:rFonts w:cs="Arial"/>
          <w:spacing w:val="-13"/>
          <w:lang w:val="it-IT"/>
        </w:rPr>
        <w:t xml:space="preserve"> </w:t>
      </w:r>
      <w:r w:rsidRPr="00E939B5">
        <w:rPr>
          <w:rFonts w:cs="Arial"/>
          <w:spacing w:val="-1"/>
          <w:lang w:val="it-IT"/>
        </w:rPr>
        <w:t>zem.</w:t>
      </w:r>
      <w:r w:rsidRPr="00E939B5">
        <w:rPr>
          <w:rFonts w:cs="Arial"/>
          <w:spacing w:val="-10"/>
          <w:lang w:val="it-IT"/>
        </w:rPr>
        <w:t xml:space="preserve"> </w:t>
      </w:r>
      <w:r w:rsidRPr="00E939B5">
        <w:rPr>
          <w:rFonts w:cs="Arial"/>
          <w:spacing w:val="-1"/>
          <w:lang w:val="it-IT"/>
        </w:rPr>
        <w:t>814/1).</w:t>
      </w:r>
      <w:r w:rsidRPr="00E939B5">
        <w:rPr>
          <w:rFonts w:cs="Arial"/>
          <w:spacing w:val="-12"/>
          <w:lang w:val="it-IT"/>
        </w:rPr>
        <w:t xml:space="preserve"> </w:t>
      </w:r>
      <w:r w:rsidRPr="00E939B5">
        <w:rPr>
          <w:rFonts w:cs="Arial"/>
          <w:spacing w:val="-1"/>
          <w:lang w:val="it-IT"/>
        </w:rPr>
        <w:t>Sjeverozapadni</w:t>
      </w:r>
      <w:r w:rsidRPr="00E939B5">
        <w:rPr>
          <w:rFonts w:cs="Arial"/>
          <w:spacing w:val="-12"/>
          <w:lang w:val="it-IT"/>
        </w:rPr>
        <w:t xml:space="preserve"> </w:t>
      </w:r>
      <w:r w:rsidRPr="00E939B5">
        <w:rPr>
          <w:rFonts w:cs="Arial"/>
          <w:spacing w:val="-1"/>
          <w:lang w:val="it-IT"/>
        </w:rPr>
        <w:t>ugao</w:t>
      </w:r>
      <w:r w:rsidRPr="00E939B5">
        <w:rPr>
          <w:rFonts w:cs="Arial"/>
          <w:spacing w:val="-17"/>
          <w:lang w:val="it-IT"/>
        </w:rPr>
        <w:t xml:space="preserve"> </w:t>
      </w:r>
      <w:r w:rsidRPr="00E939B5">
        <w:rPr>
          <w:rFonts w:cs="Arial"/>
          <w:spacing w:val="-1"/>
          <w:lang w:val="it-IT"/>
        </w:rPr>
        <w:lastRenderedPageBreak/>
        <w:t>današnjeg</w:t>
      </w:r>
      <w:r w:rsidRPr="00E939B5">
        <w:rPr>
          <w:rFonts w:cs="Arial"/>
          <w:spacing w:val="59"/>
          <w:lang w:val="it-IT"/>
        </w:rPr>
        <w:t xml:space="preserve"> </w:t>
      </w:r>
      <w:r w:rsidRPr="00E939B5">
        <w:rPr>
          <w:rFonts w:cs="Arial"/>
          <w:spacing w:val="-1"/>
          <w:lang w:val="it-IT"/>
        </w:rPr>
        <w:t>groblja</w:t>
      </w:r>
      <w:r w:rsidRPr="00E939B5">
        <w:rPr>
          <w:rFonts w:cs="Arial"/>
          <w:spacing w:val="-9"/>
          <w:lang w:val="it-IT"/>
        </w:rPr>
        <w:t xml:space="preserve"> </w:t>
      </w:r>
      <w:r w:rsidRPr="00E939B5">
        <w:rPr>
          <w:rFonts w:cs="Arial"/>
          <w:spacing w:val="-1"/>
          <w:lang w:val="it-IT"/>
        </w:rPr>
        <w:t>treba</w:t>
      </w:r>
      <w:r w:rsidRPr="00E939B5">
        <w:rPr>
          <w:rFonts w:cs="Arial"/>
          <w:spacing w:val="-9"/>
          <w:lang w:val="it-IT"/>
        </w:rPr>
        <w:t xml:space="preserve"> </w:t>
      </w:r>
      <w:r w:rsidRPr="00E939B5">
        <w:rPr>
          <w:rFonts w:cs="Arial"/>
          <w:spacing w:val="-1"/>
          <w:lang w:val="it-IT"/>
        </w:rPr>
        <w:t>sačuvati</w:t>
      </w:r>
      <w:r w:rsidRPr="00E939B5">
        <w:rPr>
          <w:rFonts w:cs="Arial"/>
          <w:spacing w:val="-9"/>
          <w:lang w:val="it-IT"/>
        </w:rPr>
        <w:t xml:space="preserve"> </w:t>
      </w:r>
      <w:r w:rsidRPr="00E939B5">
        <w:rPr>
          <w:rFonts w:cs="Arial"/>
          <w:spacing w:val="-1"/>
          <w:lang w:val="it-IT"/>
        </w:rPr>
        <w:t>praznim,</w:t>
      </w:r>
      <w:r w:rsidRPr="00E939B5">
        <w:rPr>
          <w:rFonts w:cs="Arial"/>
          <w:spacing w:val="-8"/>
          <w:lang w:val="it-IT"/>
        </w:rPr>
        <w:t xml:space="preserve"> </w:t>
      </w:r>
      <w:r w:rsidRPr="00E939B5">
        <w:rPr>
          <w:rFonts w:cs="Arial"/>
          <w:spacing w:val="-1"/>
          <w:lang w:val="it-IT"/>
        </w:rPr>
        <w:t>neizgrađenim,</w:t>
      </w:r>
      <w:r w:rsidRPr="00E939B5">
        <w:rPr>
          <w:rFonts w:cs="Arial"/>
          <w:spacing w:val="-8"/>
          <w:lang w:val="it-IT"/>
        </w:rPr>
        <w:t xml:space="preserve"> </w:t>
      </w:r>
      <w:r w:rsidRPr="00E939B5">
        <w:rPr>
          <w:rFonts w:cs="Arial"/>
          <w:spacing w:val="-1"/>
          <w:lang w:val="it-IT"/>
        </w:rPr>
        <w:t>kako</w:t>
      </w:r>
      <w:r w:rsidRPr="00E939B5">
        <w:rPr>
          <w:rFonts w:cs="Arial"/>
          <w:spacing w:val="-7"/>
          <w:lang w:val="it-IT"/>
        </w:rPr>
        <w:t xml:space="preserve"> </w:t>
      </w:r>
      <w:r w:rsidRPr="00E939B5">
        <w:rPr>
          <w:rFonts w:cs="Arial"/>
          <w:lang w:val="it-IT"/>
        </w:rPr>
        <w:t>bi</w:t>
      </w:r>
      <w:r w:rsidRPr="00E939B5">
        <w:rPr>
          <w:rFonts w:cs="Arial"/>
          <w:spacing w:val="-8"/>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mogla</w:t>
      </w:r>
      <w:r w:rsidRPr="00E939B5">
        <w:rPr>
          <w:rFonts w:cs="Arial"/>
          <w:spacing w:val="-7"/>
          <w:lang w:val="it-IT"/>
        </w:rPr>
        <w:t xml:space="preserve"> </w:t>
      </w:r>
      <w:r w:rsidRPr="00E939B5">
        <w:rPr>
          <w:rFonts w:cs="Arial"/>
          <w:spacing w:val="-1"/>
          <w:lang w:val="it-IT"/>
        </w:rPr>
        <w:t>ostvariti</w:t>
      </w:r>
      <w:r w:rsidRPr="00E939B5">
        <w:rPr>
          <w:rFonts w:cs="Arial"/>
          <w:spacing w:val="-8"/>
          <w:lang w:val="it-IT"/>
        </w:rPr>
        <w:t xml:space="preserve"> </w:t>
      </w:r>
      <w:r w:rsidRPr="00E939B5">
        <w:rPr>
          <w:rFonts w:cs="Arial"/>
          <w:spacing w:val="-1"/>
          <w:lang w:val="it-IT"/>
        </w:rPr>
        <w:t>veza</w:t>
      </w:r>
      <w:r w:rsidRPr="00E939B5">
        <w:rPr>
          <w:rFonts w:cs="Arial"/>
          <w:spacing w:val="-7"/>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novim</w:t>
      </w:r>
      <w:r w:rsidRPr="00E939B5">
        <w:rPr>
          <w:rFonts w:cs="Arial"/>
          <w:spacing w:val="53"/>
          <w:lang w:val="it-IT"/>
        </w:rPr>
        <w:t xml:space="preserve"> </w:t>
      </w:r>
      <w:r w:rsidRPr="00E939B5">
        <w:rPr>
          <w:rFonts w:cs="Arial"/>
          <w:spacing w:val="-1"/>
          <w:lang w:val="it-IT"/>
        </w:rPr>
        <w:t>dijelom</w:t>
      </w:r>
      <w:r w:rsidRPr="00E939B5">
        <w:rPr>
          <w:rFonts w:cs="Arial"/>
          <w:spacing w:val="1"/>
          <w:lang w:val="it-IT"/>
        </w:rPr>
        <w:t xml:space="preserve"> </w:t>
      </w:r>
      <w:r w:rsidRPr="00E939B5">
        <w:rPr>
          <w:rFonts w:cs="Arial"/>
          <w:spacing w:val="-1"/>
          <w:lang w:val="it-IT"/>
        </w:rPr>
        <w:t>groblja.</w:t>
      </w:r>
    </w:p>
    <w:p w:rsidR="00E939B5" w:rsidRPr="00E939B5" w:rsidRDefault="00E939B5" w:rsidP="00E939B5">
      <w:pPr>
        <w:pStyle w:val="BodyText"/>
        <w:tabs>
          <w:tab w:val="left" w:pos="969"/>
        </w:tabs>
        <w:ind w:left="968" w:right="112"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S</w:t>
      </w:r>
      <w:r w:rsidRPr="00E939B5">
        <w:rPr>
          <w:rFonts w:cs="Arial"/>
          <w:spacing w:val="-10"/>
          <w:lang w:val="it-IT"/>
        </w:rPr>
        <w:t xml:space="preserve"> </w:t>
      </w:r>
      <w:r w:rsidRPr="00E939B5">
        <w:rPr>
          <w:rFonts w:cs="Arial"/>
          <w:spacing w:val="-1"/>
          <w:lang w:val="it-IT"/>
        </w:rPr>
        <w:t>obzirom</w:t>
      </w:r>
      <w:r w:rsidRPr="00E939B5">
        <w:rPr>
          <w:rFonts w:cs="Arial"/>
          <w:spacing w:val="-11"/>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konfiguraciju</w:t>
      </w:r>
      <w:r w:rsidRPr="00E939B5">
        <w:rPr>
          <w:rFonts w:cs="Arial"/>
          <w:spacing w:val="-9"/>
          <w:lang w:val="it-IT"/>
        </w:rPr>
        <w:t xml:space="preserve"> </w:t>
      </w:r>
      <w:r w:rsidRPr="00E939B5">
        <w:rPr>
          <w:rFonts w:cs="Arial"/>
          <w:spacing w:val="-1"/>
          <w:lang w:val="it-IT"/>
        </w:rPr>
        <w:t>terena</w:t>
      </w:r>
      <w:r w:rsidRPr="00E939B5">
        <w:rPr>
          <w:rFonts w:cs="Arial"/>
          <w:spacing w:val="-9"/>
          <w:lang w:val="it-IT"/>
        </w:rPr>
        <w:t xml:space="preserve"> </w:t>
      </w:r>
      <w:r w:rsidRPr="00E939B5">
        <w:rPr>
          <w:rFonts w:cs="Arial"/>
          <w:spacing w:val="-1"/>
          <w:lang w:val="it-IT"/>
        </w:rPr>
        <w:t>groblja</w:t>
      </w:r>
      <w:r w:rsidRPr="00E939B5">
        <w:rPr>
          <w:rFonts w:cs="Arial"/>
          <w:spacing w:val="-12"/>
          <w:lang w:val="it-IT"/>
        </w:rPr>
        <w:t xml:space="preserve"> </w:t>
      </w:r>
      <w:r w:rsidRPr="00E939B5">
        <w:rPr>
          <w:rFonts w:cs="Arial"/>
          <w:lang w:val="it-IT"/>
        </w:rPr>
        <w:t>na</w:t>
      </w:r>
      <w:r w:rsidRPr="00E939B5">
        <w:rPr>
          <w:rFonts w:cs="Arial"/>
          <w:spacing w:val="-10"/>
          <w:lang w:val="it-IT"/>
        </w:rPr>
        <w:t xml:space="preserve"> </w:t>
      </w:r>
      <w:r w:rsidRPr="00E939B5">
        <w:rPr>
          <w:rFonts w:cs="Arial"/>
          <w:spacing w:val="-1"/>
          <w:lang w:val="it-IT"/>
        </w:rPr>
        <w:t>Lopudu,</w:t>
      </w:r>
      <w:r w:rsidRPr="00E939B5">
        <w:rPr>
          <w:rFonts w:cs="Arial"/>
          <w:spacing w:val="-8"/>
          <w:lang w:val="it-IT"/>
        </w:rPr>
        <w:t xml:space="preserve"> </w:t>
      </w:r>
      <w:r w:rsidRPr="00E939B5">
        <w:rPr>
          <w:rFonts w:cs="Arial"/>
          <w:spacing w:val="-1"/>
          <w:lang w:val="it-IT"/>
        </w:rPr>
        <w:t>najpovoljnija</w:t>
      </w:r>
      <w:r w:rsidRPr="00E939B5">
        <w:rPr>
          <w:rFonts w:cs="Arial"/>
          <w:spacing w:val="-9"/>
          <w:lang w:val="it-IT"/>
        </w:rPr>
        <w:t xml:space="preserve"> </w:t>
      </w:r>
      <w:r w:rsidRPr="00E939B5">
        <w:rPr>
          <w:rFonts w:cs="Arial"/>
          <w:spacing w:val="-1"/>
          <w:lang w:val="it-IT"/>
        </w:rPr>
        <w:t>površina</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širenje</w:t>
      </w:r>
      <w:r w:rsidRPr="00E939B5">
        <w:rPr>
          <w:rFonts w:cs="Arial"/>
          <w:spacing w:val="49"/>
          <w:lang w:val="it-IT"/>
        </w:rPr>
        <w:t xml:space="preserve"> </w:t>
      </w:r>
      <w:r w:rsidRPr="00E939B5">
        <w:rPr>
          <w:rFonts w:cs="Arial"/>
          <w:spacing w:val="-1"/>
          <w:lang w:val="it-IT"/>
        </w:rPr>
        <w:t>groblja</w:t>
      </w:r>
      <w:r w:rsidRPr="00E939B5">
        <w:rPr>
          <w:rFonts w:cs="Arial"/>
          <w:spacing w:val="17"/>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čest.</w:t>
      </w:r>
      <w:r w:rsidRPr="00E939B5">
        <w:rPr>
          <w:rFonts w:cs="Arial"/>
          <w:spacing w:val="21"/>
          <w:lang w:val="it-IT"/>
        </w:rPr>
        <w:t xml:space="preserve"> </w:t>
      </w:r>
      <w:r w:rsidRPr="00E939B5">
        <w:rPr>
          <w:rFonts w:cs="Arial"/>
          <w:spacing w:val="-1"/>
          <w:lang w:val="it-IT"/>
        </w:rPr>
        <w:t>zem.</w:t>
      </w:r>
      <w:r w:rsidRPr="00E939B5">
        <w:rPr>
          <w:rFonts w:cs="Arial"/>
          <w:spacing w:val="18"/>
          <w:lang w:val="it-IT"/>
        </w:rPr>
        <w:t xml:space="preserve"> </w:t>
      </w:r>
      <w:r w:rsidRPr="00E939B5">
        <w:rPr>
          <w:rFonts w:cs="Arial"/>
          <w:spacing w:val="-1"/>
          <w:lang w:val="it-IT"/>
        </w:rPr>
        <w:t>790,</w:t>
      </w:r>
      <w:r w:rsidRPr="00E939B5">
        <w:rPr>
          <w:rFonts w:cs="Arial"/>
          <w:spacing w:val="20"/>
          <w:lang w:val="it-IT"/>
        </w:rPr>
        <w:t xml:space="preserve"> </w:t>
      </w:r>
      <w:r w:rsidRPr="00E939B5">
        <w:rPr>
          <w:rFonts w:cs="Arial"/>
          <w:lang w:val="it-IT"/>
        </w:rPr>
        <w:t>gdje</w:t>
      </w:r>
      <w:r w:rsidRPr="00E939B5">
        <w:rPr>
          <w:rFonts w:cs="Arial"/>
          <w:spacing w:val="17"/>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danas</w:t>
      </w:r>
      <w:r w:rsidRPr="00E939B5">
        <w:rPr>
          <w:rFonts w:cs="Arial"/>
          <w:spacing w:val="20"/>
          <w:lang w:val="it-IT"/>
        </w:rPr>
        <w:t xml:space="preserve"> </w:t>
      </w:r>
      <w:r w:rsidRPr="00E939B5">
        <w:rPr>
          <w:rFonts w:cs="Arial"/>
          <w:spacing w:val="-1"/>
          <w:lang w:val="it-IT"/>
        </w:rPr>
        <w:t>izvode</w:t>
      </w:r>
      <w:r w:rsidRPr="00E939B5">
        <w:rPr>
          <w:rFonts w:cs="Arial"/>
          <w:spacing w:val="17"/>
          <w:lang w:val="it-IT"/>
        </w:rPr>
        <w:t xml:space="preserve"> </w:t>
      </w:r>
      <w:r w:rsidRPr="00E939B5">
        <w:rPr>
          <w:rFonts w:cs="Arial"/>
          <w:lang w:val="it-IT"/>
        </w:rPr>
        <w:t>tri</w:t>
      </w:r>
      <w:r w:rsidRPr="00E939B5">
        <w:rPr>
          <w:rFonts w:cs="Arial"/>
          <w:spacing w:val="19"/>
          <w:lang w:val="it-IT"/>
        </w:rPr>
        <w:t xml:space="preserve"> </w:t>
      </w:r>
      <w:r w:rsidRPr="00E939B5">
        <w:rPr>
          <w:rFonts w:cs="Arial"/>
          <w:spacing w:val="-1"/>
          <w:lang w:val="it-IT"/>
        </w:rPr>
        <w:t>reda</w:t>
      </w:r>
      <w:r w:rsidRPr="00E939B5">
        <w:rPr>
          <w:rFonts w:cs="Arial"/>
          <w:spacing w:val="19"/>
          <w:lang w:val="it-IT"/>
        </w:rPr>
        <w:t xml:space="preserve"> </w:t>
      </w:r>
      <w:r w:rsidRPr="00E939B5">
        <w:rPr>
          <w:rFonts w:cs="Arial"/>
          <w:spacing w:val="-2"/>
          <w:lang w:val="it-IT"/>
        </w:rPr>
        <w:t>novih</w:t>
      </w:r>
      <w:r w:rsidRPr="00E939B5">
        <w:rPr>
          <w:rFonts w:cs="Arial"/>
          <w:spacing w:val="19"/>
          <w:lang w:val="it-IT"/>
        </w:rPr>
        <w:t xml:space="preserve"> </w:t>
      </w:r>
      <w:r w:rsidRPr="00E939B5">
        <w:rPr>
          <w:rFonts w:cs="Arial"/>
          <w:lang w:val="it-IT"/>
        </w:rPr>
        <w:t>grobnica,</w:t>
      </w:r>
      <w:r w:rsidRPr="00E939B5">
        <w:rPr>
          <w:rFonts w:cs="Arial"/>
          <w:spacing w:val="18"/>
          <w:lang w:val="it-IT"/>
        </w:rPr>
        <w:t xml:space="preserve"> </w:t>
      </w:r>
      <w:r w:rsidRPr="00E939B5">
        <w:rPr>
          <w:rFonts w:cs="Arial"/>
          <w:spacing w:val="-1"/>
          <w:lang w:val="it-IT"/>
        </w:rPr>
        <w:t>istočno</w:t>
      </w:r>
      <w:r w:rsidRPr="00E939B5">
        <w:rPr>
          <w:rFonts w:cs="Arial"/>
          <w:spacing w:val="19"/>
          <w:lang w:val="it-IT"/>
        </w:rPr>
        <w:t xml:space="preserve"> </w:t>
      </w:r>
      <w:r w:rsidRPr="00E939B5">
        <w:rPr>
          <w:rFonts w:cs="Arial"/>
          <w:lang w:val="it-IT"/>
        </w:rPr>
        <w:t>od</w:t>
      </w:r>
      <w:r w:rsidRPr="00E939B5">
        <w:rPr>
          <w:rFonts w:cs="Arial"/>
          <w:spacing w:val="61"/>
          <w:lang w:val="it-IT"/>
        </w:rPr>
        <w:t xml:space="preserve"> </w:t>
      </w:r>
      <w:r w:rsidRPr="00E939B5">
        <w:rPr>
          <w:rFonts w:cs="Arial"/>
          <w:spacing w:val="-1"/>
          <w:lang w:val="it-IT"/>
        </w:rPr>
        <w:t>Crkve</w:t>
      </w:r>
      <w:r w:rsidRPr="00E939B5">
        <w:rPr>
          <w:rFonts w:cs="Arial"/>
          <w:spacing w:val="29"/>
          <w:lang w:val="it-IT"/>
        </w:rPr>
        <w:t xml:space="preserve"> </w:t>
      </w:r>
      <w:r w:rsidRPr="00E939B5">
        <w:rPr>
          <w:rFonts w:cs="Arial"/>
          <w:spacing w:val="-1"/>
          <w:lang w:val="it-IT"/>
        </w:rPr>
        <w:t>sv.</w:t>
      </w:r>
      <w:r w:rsidRPr="00E939B5">
        <w:rPr>
          <w:rFonts w:cs="Arial"/>
          <w:spacing w:val="30"/>
          <w:lang w:val="it-IT"/>
        </w:rPr>
        <w:t xml:space="preserve"> </w:t>
      </w:r>
      <w:r w:rsidRPr="00E939B5">
        <w:rPr>
          <w:rFonts w:cs="Arial"/>
          <w:spacing w:val="-1"/>
          <w:lang w:val="it-IT"/>
        </w:rPr>
        <w:t>Marije</w:t>
      </w:r>
      <w:r w:rsidRPr="00E939B5">
        <w:rPr>
          <w:rFonts w:cs="Arial"/>
          <w:spacing w:val="29"/>
          <w:lang w:val="it-IT"/>
        </w:rPr>
        <w:t xml:space="preserve"> </w:t>
      </w:r>
      <w:r w:rsidRPr="00E939B5">
        <w:rPr>
          <w:rFonts w:cs="Arial"/>
          <w:lang w:val="it-IT"/>
        </w:rPr>
        <w:t>od</w:t>
      </w:r>
      <w:r w:rsidRPr="00E939B5">
        <w:rPr>
          <w:rFonts w:cs="Arial"/>
          <w:spacing w:val="29"/>
          <w:lang w:val="it-IT"/>
        </w:rPr>
        <w:t xml:space="preserve"> </w:t>
      </w:r>
      <w:r w:rsidRPr="00E939B5">
        <w:rPr>
          <w:rFonts w:cs="Arial"/>
          <w:spacing w:val="-1"/>
          <w:lang w:val="it-IT"/>
        </w:rPr>
        <w:t>Šunja.</w:t>
      </w:r>
      <w:r w:rsidRPr="00E939B5">
        <w:rPr>
          <w:rFonts w:cs="Arial"/>
          <w:spacing w:val="30"/>
          <w:lang w:val="it-IT"/>
        </w:rPr>
        <w:t xml:space="preserve"> </w:t>
      </w:r>
      <w:r w:rsidRPr="00E939B5">
        <w:rPr>
          <w:rFonts w:cs="Arial"/>
          <w:spacing w:val="-1"/>
          <w:lang w:val="it-IT"/>
        </w:rPr>
        <w:t>Potrebno</w:t>
      </w:r>
      <w:r w:rsidRPr="00E939B5">
        <w:rPr>
          <w:rFonts w:cs="Arial"/>
          <w:spacing w:val="26"/>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sačuvati</w:t>
      </w:r>
      <w:r w:rsidRPr="00E939B5">
        <w:rPr>
          <w:rFonts w:cs="Arial"/>
          <w:spacing w:val="26"/>
          <w:lang w:val="it-IT"/>
        </w:rPr>
        <w:t xml:space="preserve"> </w:t>
      </w:r>
      <w:r w:rsidRPr="00E939B5">
        <w:rPr>
          <w:rFonts w:cs="Arial"/>
          <w:spacing w:val="-1"/>
          <w:lang w:val="it-IT"/>
        </w:rPr>
        <w:t>odnos</w:t>
      </w:r>
      <w:r w:rsidRPr="00E939B5">
        <w:rPr>
          <w:rFonts w:cs="Arial"/>
          <w:spacing w:val="29"/>
          <w:lang w:val="it-IT"/>
        </w:rPr>
        <w:t xml:space="preserve"> </w:t>
      </w:r>
      <w:r w:rsidRPr="00E939B5">
        <w:rPr>
          <w:rFonts w:cs="Arial"/>
          <w:spacing w:val="-1"/>
          <w:lang w:val="it-IT"/>
        </w:rPr>
        <w:t>groblja</w:t>
      </w:r>
      <w:r w:rsidRPr="00E939B5">
        <w:rPr>
          <w:rFonts w:cs="Arial"/>
          <w:spacing w:val="29"/>
          <w:lang w:val="it-IT"/>
        </w:rPr>
        <w:t xml:space="preserve"> </w:t>
      </w:r>
      <w:r w:rsidRPr="00E939B5">
        <w:rPr>
          <w:rFonts w:cs="Arial"/>
          <w:lang w:val="it-IT"/>
        </w:rPr>
        <w:t>i</w:t>
      </w:r>
      <w:r w:rsidRPr="00E939B5">
        <w:rPr>
          <w:rFonts w:cs="Arial"/>
          <w:spacing w:val="28"/>
          <w:lang w:val="it-IT"/>
        </w:rPr>
        <w:t xml:space="preserve"> </w:t>
      </w:r>
      <w:r w:rsidRPr="00E939B5">
        <w:rPr>
          <w:rFonts w:cs="Arial"/>
          <w:spacing w:val="-1"/>
          <w:lang w:val="it-IT"/>
        </w:rPr>
        <w:t>postojeće</w:t>
      </w:r>
      <w:r w:rsidRPr="00E939B5">
        <w:rPr>
          <w:rFonts w:cs="Arial"/>
          <w:spacing w:val="29"/>
          <w:lang w:val="it-IT"/>
        </w:rPr>
        <w:t xml:space="preserve"> </w:t>
      </w:r>
      <w:r w:rsidRPr="00E939B5">
        <w:rPr>
          <w:rFonts w:cs="Arial"/>
          <w:spacing w:val="-1"/>
          <w:lang w:val="it-IT"/>
        </w:rPr>
        <w:t>grobne</w:t>
      </w:r>
      <w:r w:rsidRPr="00E939B5">
        <w:rPr>
          <w:rFonts w:cs="Arial"/>
          <w:spacing w:val="57"/>
          <w:lang w:val="it-IT"/>
        </w:rPr>
        <w:t xml:space="preserve"> </w:t>
      </w:r>
      <w:r w:rsidRPr="00E939B5">
        <w:rPr>
          <w:rFonts w:cs="Arial"/>
          <w:spacing w:val="-1"/>
          <w:lang w:val="it-IT"/>
        </w:rPr>
        <w:t>crkve.</w:t>
      </w:r>
    </w:p>
    <w:p w:rsidR="00E939B5" w:rsidRPr="00E939B5" w:rsidRDefault="00E939B5" w:rsidP="00E939B5">
      <w:pPr>
        <w:pStyle w:val="BodyText"/>
        <w:tabs>
          <w:tab w:val="left" w:pos="969"/>
        </w:tabs>
        <w:ind w:left="968" w:right="114" w:hanging="425"/>
        <w:jc w:val="both"/>
        <w:rPr>
          <w:rFonts w:cs="Arial"/>
          <w:lang w:val="it-IT"/>
        </w:rPr>
      </w:pPr>
      <w:r w:rsidRPr="00E939B5">
        <w:rPr>
          <w:rFonts w:cs="Arial"/>
          <w:spacing w:val="-1"/>
          <w:lang w:val="it-IT"/>
        </w:rPr>
        <w:t>3.</w:t>
      </w:r>
      <w:r w:rsidRPr="00E939B5">
        <w:rPr>
          <w:rFonts w:cs="Arial"/>
          <w:spacing w:val="-1"/>
          <w:lang w:val="it-IT"/>
        </w:rPr>
        <w:tab/>
        <w:t>Kako</w:t>
      </w:r>
      <w:r w:rsidRPr="00E939B5">
        <w:rPr>
          <w:rFonts w:cs="Arial"/>
          <w:spacing w:val="26"/>
          <w:lang w:val="it-IT"/>
        </w:rPr>
        <w:t xml:space="preserve"> </w:t>
      </w:r>
      <w:r w:rsidRPr="00E939B5">
        <w:rPr>
          <w:rFonts w:cs="Arial"/>
          <w:lang w:val="it-IT"/>
        </w:rPr>
        <w:t>bi</w:t>
      </w:r>
      <w:r w:rsidRPr="00E939B5">
        <w:rPr>
          <w:rFonts w:cs="Arial"/>
          <w:spacing w:val="26"/>
          <w:lang w:val="it-IT"/>
        </w:rPr>
        <w:t xml:space="preserve"> </w:t>
      </w:r>
      <w:r w:rsidRPr="00E939B5">
        <w:rPr>
          <w:rFonts w:cs="Arial"/>
          <w:lang w:val="it-IT"/>
        </w:rPr>
        <w:t>se</w:t>
      </w:r>
      <w:r w:rsidRPr="00E939B5">
        <w:rPr>
          <w:rFonts w:cs="Arial"/>
          <w:spacing w:val="27"/>
          <w:lang w:val="it-IT"/>
        </w:rPr>
        <w:t xml:space="preserve"> </w:t>
      </w:r>
      <w:r w:rsidRPr="00E939B5">
        <w:rPr>
          <w:rFonts w:cs="Arial"/>
          <w:spacing w:val="-1"/>
          <w:lang w:val="it-IT"/>
        </w:rPr>
        <w:t>sačuvala</w:t>
      </w:r>
      <w:r w:rsidRPr="00E939B5">
        <w:rPr>
          <w:rFonts w:cs="Arial"/>
          <w:spacing w:val="27"/>
          <w:lang w:val="it-IT"/>
        </w:rPr>
        <w:t xml:space="preserve"> </w:t>
      </w:r>
      <w:r w:rsidRPr="00E939B5">
        <w:rPr>
          <w:rFonts w:cs="Arial"/>
          <w:spacing w:val="-1"/>
          <w:lang w:val="it-IT"/>
        </w:rPr>
        <w:t>slika</w:t>
      </w:r>
      <w:r w:rsidRPr="00E939B5">
        <w:rPr>
          <w:rFonts w:cs="Arial"/>
          <w:spacing w:val="27"/>
          <w:lang w:val="it-IT"/>
        </w:rPr>
        <w:t xml:space="preserve"> </w:t>
      </w:r>
      <w:r w:rsidRPr="00E939B5">
        <w:rPr>
          <w:rFonts w:cs="Arial"/>
          <w:spacing w:val="-1"/>
          <w:lang w:val="it-IT"/>
        </w:rPr>
        <w:t>groblja</w:t>
      </w:r>
      <w:r w:rsidRPr="00E939B5">
        <w:rPr>
          <w:rFonts w:cs="Arial"/>
          <w:spacing w:val="27"/>
          <w:lang w:val="it-IT"/>
        </w:rPr>
        <w:t xml:space="preserve"> </w:t>
      </w:r>
      <w:r w:rsidRPr="00E939B5">
        <w:rPr>
          <w:rFonts w:cs="Arial"/>
          <w:lang w:val="it-IT"/>
        </w:rPr>
        <w:t>u</w:t>
      </w:r>
      <w:r w:rsidRPr="00E939B5">
        <w:rPr>
          <w:rFonts w:cs="Arial"/>
          <w:spacing w:val="27"/>
          <w:lang w:val="it-IT"/>
        </w:rPr>
        <w:t xml:space="preserve"> </w:t>
      </w:r>
      <w:r w:rsidRPr="00E939B5">
        <w:rPr>
          <w:rFonts w:cs="Arial"/>
          <w:spacing w:val="-1"/>
          <w:lang w:val="it-IT"/>
        </w:rPr>
        <w:t>Suđurđu</w:t>
      </w:r>
      <w:r w:rsidRPr="00E939B5">
        <w:rPr>
          <w:rFonts w:cs="Arial"/>
          <w:spacing w:val="27"/>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odnos</w:t>
      </w:r>
      <w:r w:rsidRPr="00E939B5">
        <w:rPr>
          <w:rFonts w:cs="Arial"/>
          <w:spacing w:val="27"/>
          <w:lang w:val="it-IT"/>
        </w:rPr>
        <w:t xml:space="preserve"> </w:t>
      </w:r>
      <w:r w:rsidRPr="00E939B5">
        <w:rPr>
          <w:rFonts w:cs="Arial"/>
          <w:lang w:val="it-IT"/>
        </w:rPr>
        <w:t>prema</w:t>
      </w:r>
      <w:r w:rsidRPr="00E939B5">
        <w:rPr>
          <w:rFonts w:cs="Arial"/>
          <w:spacing w:val="24"/>
          <w:lang w:val="it-IT"/>
        </w:rPr>
        <w:t xml:space="preserve"> </w:t>
      </w:r>
      <w:r w:rsidRPr="00E939B5">
        <w:rPr>
          <w:rFonts w:cs="Arial"/>
          <w:spacing w:val="-1"/>
          <w:lang w:val="it-IT"/>
        </w:rPr>
        <w:t>crkvi-utvrdi</w:t>
      </w:r>
      <w:r w:rsidRPr="00E939B5">
        <w:rPr>
          <w:rFonts w:cs="Arial"/>
          <w:spacing w:val="26"/>
          <w:lang w:val="it-IT"/>
        </w:rPr>
        <w:t xml:space="preserve"> </w:t>
      </w:r>
      <w:r w:rsidRPr="00E939B5">
        <w:rPr>
          <w:rFonts w:cs="Arial"/>
          <w:spacing w:val="-1"/>
          <w:lang w:val="it-IT"/>
        </w:rPr>
        <w:t>Sv.</w:t>
      </w:r>
      <w:r w:rsidRPr="00E939B5">
        <w:rPr>
          <w:rFonts w:cs="Arial"/>
          <w:spacing w:val="28"/>
          <w:lang w:val="it-IT"/>
        </w:rPr>
        <w:t xml:space="preserve"> </w:t>
      </w:r>
      <w:r w:rsidRPr="00E939B5">
        <w:rPr>
          <w:rFonts w:cs="Arial"/>
          <w:spacing w:val="-2"/>
          <w:lang w:val="it-IT"/>
        </w:rPr>
        <w:t>Duhu,</w:t>
      </w:r>
      <w:r w:rsidRPr="00E939B5">
        <w:rPr>
          <w:rFonts w:cs="Arial"/>
          <w:spacing w:val="75"/>
          <w:lang w:val="it-IT"/>
        </w:rPr>
        <w:t xml:space="preserve"> </w:t>
      </w:r>
      <w:r w:rsidRPr="00E939B5">
        <w:rPr>
          <w:rFonts w:cs="Arial"/>
          <w:spacing w:val="-1"/>
          <w:lang w:val="it-IT"/>
        </w:rPr>
        <w:t>širenje</w:t>
      </w:r>
      <w:r w:rsidRPr="00E939B5">
        <w:rPr>
          <w:rFonts w:cs="Arial"/>
          <w:spacing w:val="24"/>
          <w:lang w:val="it-IT"/>
        </w:rPr>
        <w:t xml:space="preserve"> </w:t>
      </w:r>
      <w:r w:rsidRPr="00E939B5">
        <w:rPr>
          <w:rFonts w:cs="Arial"/>
          <w:spacing w:val="-1"/>
          <w:lang w:val="it-IT"/>
        </w:rPr>
        <w:t>groblja</w:t>
      </w:r>
      <w:r w:rsidRPr="00E939B5">
        <w:rPr>
          <w:rFonts w:cs="Arial"/>
          <w:spacing w:val="22"/>
          <w:lang w:val="it-IT"/>
        </w:rPr>
        <w:t xml:space="preserve"> </w:t>
      </w:r>
      <w:r w:rsidRPr="00E939B5">
        <w:rPr>
          <w:rFonts w:cs="Arial"/>
          <w:spacing w:val="-1"/>
          <w:lang w:val="it-IT"/>
        </w:rPr>
        <w:t>treba</w:t>
      </w:r>
      <w:r w:rsidRPr="00E939B5">
        <w:rPr>
          <w:rFonts w:cs="Arial"/>
          <w:spacing w:val="24"/>
          <w:lang w:val="it-IT"/>
        </w:rPr>
        <w:t xml:space="preserve"> </w:t>
      </w:r>
      <w:r w:rsidRPr="00E939B5">
        <w:rPr>
          <w:rFonts w:cs="Arial"/>
          <w:spacing w:val="-1"/>
          <w:lang w:val="it-IT"/>
        </w:rPr>
        <w:t>nastaviti</w:t>
      </w:r>
      <w:r w:rsidRPr="00E939B5">
        <w:rPr>
          <w:rFonts w:cs="Arial"/>
          <w:spacing w:val="23"/>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dalje</w:t>
      </w:r>
      <w:r w:rsidRPr="00E939B5">
        <w:rPr>
          <w:rFonts w:cs="Arial"/>
          <w:spacing w:val="24"/>
          <w:lang w:val="it-IT"/>
        </w:rPr>
        <w:t xml:space="preserve"> </w:t>
      </w:r>
      <w:r w:rsidRPr="00E939B5">
        <w:rPr>
          <w:rFonts w:cs="Arial"/>
          <w:spacing w:val="-1"/>
          <w:lang w:val="it-IT"/>
        </w:rPr>
        <w:t>prema</w:t>
      </w:r>
      <w:r w:rsidRPr="00E939B5">
        <w:rPr>
          <w:rFonts w:cs="Arial"/>
          <w:spacing w:val="22"/>
          <w:lang w:val="it-IT"/>
        </w:rPr>
        <w:t xml:space="preserve"> </w:t>
      </w:r>
      <w:r w:rsidRPr="00E939B5">
        <w:rPr>
          <w:rFonts w:cs="Arial"/>
          <w:spacing w:val="-1"/>
          <w:lang w:val="it-IT"/>
        </w:rPr>
        <w:t>sjeveru</w:t>
      </w:r>
      <w:r w:rsidRPr="00E939B5">
        <w:rPr>
          <w:rFonts w:cs="Arial"/>
          <w:spacing w:val="24"/>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zapadnom</w:t>
      </w:r>
      <w:r w:rsidRPr="00E939B5">
        <w:rPr>
          <w:rFonts w:cs="Arial"/>
          <w:spacing w:val="25"/>
          <w:lang w:val="it-IT"/>
        </w:rPr>
        <w:t xml:space="preserve"> </w:t>
      </w:r>
      <w:r w:rsidRPr="00E939B5">
        <w:rPr>
          <w:rFonts w:cs="Arial"/>
          <w:lang w:val="it-IT"/>
        </w:rPr>
        <w:t>dijelu</w:t>
      </w:r>
      <w:r w:rsidRPr="00E939B5">
        <w:rPr>
          <w:rFonts w:cs="Arial"/>
          <w:spacing w:val="24"/>
          <w:lang w:val="it-IT"/>
        </w:rPr>
        <w:t xml:space="preserve"> </w:t>
      </w:r>
      <w:r w:rsidRPr="00E939B5">
        <w:rPr>
          <w:rFonts w:cs="Arial"/>
          <w:spacing w:val="-1"/>
          <w:lang w:val="it-IT"/>
        </w:rPr>
        <w:t>čest.</w:t>
      </w:r>
      <w:r w:rsidRPr="00E939B5">
        <w:rPr>
          <w:rFonts w:cs="Arial"/>
          <w:spacing w:val="24"/>
          <w:lang w:val="it-IT"/>
        </w:rPr>
        <w:t xml:space="preserve"> </w:t>
      </w:r>
      <w:r w:rsidRPr="00E939B5">
        <w:rPr>
          <w:rFonts w:cs="Arial"/>
          <w:spacing w:val="-2"/>
          <w:lang w:val="it-IT"/>
        </w:rPr>
        <w:t>zem.</w:t>
      </w:r>
      <w:r w:rsidRPr="00E939B5">
        <w:rPr>
          <w:rFonts w:cs="Arial"/>
          <w:spacing w:val="61"/>
          <w:lang w:val="it-IT"/>
        </w:rPr>
        <w:t xml:space="preserve"> </w:t>
      </w:r>
      <w:r w:rsidRPr="00E939B5">
        <w:rPr>
          <w:rFonts w:cs="Arial"/>
          <w:spacing w:val="-1"/>
          <w:lang w:val="it-IT"/>
        </w:rPr>
        <w:t>820.</w:t>
      </w:r>
      <w:r w:rsidRPr="00E939B5">
        <w:rPr>
          <w:rFonts w:cs="Arial"/>
          <w:spacing w:val="59"/>
          <w:lang w:val="it-IT"/>
        </w:rPr>
        <w:t xml:space="preserve"> </w:t>
      </w:r>
      <w:r w:rsidRPr="00E939B5">
        <w:rPr>
          <w:rFonts w:cs="Arial"/>
          <w:lang w:val="it-IT"/>
        </w:rPr>
        <w:t>U</w:t>
      </w:r>
      <w:r w:rsidRPr="00E939B5">
        <w:rPr>
          <w:rFonts w:cs="Arial"/>
          <w:spacing w:val="57"/>
          <w:lang w:val="it-IT"/>
        </w:rPr>
        <w:t xml:space="preserve"> </w:t>
      </w:r>
      <w:r w:rsidRPr="00E939B5">
        <w:rPr>
          <w:rFonts w:cs="Arial"/>
          <w:spacing w:val="-1"/>
          <w:lang w:val="it-IT"/>
        </w:rPr>
        <w:t>najsjevernijem</w:t>
      </w:r>
      <w:r w:rsidRPr="00E939B5">
        <w:rPr>
          <w:rFonts w:cs="Arial"/>
          <w:spacing w:val="56"/>
          <w:lang w:val="it-IT"/>
        </w:rPr>
        <w:t xml:space="preserve"> </w:t>
      </w:r>
      <w:r w:rsidRPr="00E939B5">
        <w:rPr>
          <w:rFonts w:cs="Arial"/>
          <w:spacing w:val="-1"/>
          <w:lang w:val="it-IT"/>
        </w:rPr>
        <w:t>grobnom</w:t>
      </w:r>
      <w:r w:rsidRPr="00E939B5">
        <w:rPr>
          <w:rFonts w:cs="Arial"/>
          <w:spacing w:val="56"/>
          <w:lang w:val="it-IT"/>
        </w:rPr>
        <w:t xml:space="preserve"> </w:t>
      </w:r>
      <w:r w:rsidRPr="00E939B5">
        <w:rPr>
          <w:rFonts w:cs="Arial"/>
          <w:spacing w:val="-1"/>
          <w:lang w:val="it-IT"/>
        </w:rPr>
        <w:t>redu</w:t>
      </w:r>
      <w:r w:rsidRPr="00E939B5">
        <w:rPr>
          <w:rFonts w:cs="Arial"/>
          <w:spacing w:val="58"/>
          <w:lang w:val="it-IT"/>
        </w:rPr>
        <w:t xml:space="preserve"> </w:t>
      </w:r>
      <w:r w:rsidRPr="00E939B5">
        <w:rPr>
          <w:rFonts w:cs="Arial"/>
          <w:spacing w:val="-1"/>
          <w:lang w:val="it-IT"/>
        </w:rPr>
        <w:t>određen</w:t>
      </w:r>
      <w:r w:rsidRPr="00E939B5">
        <w:rPr>
          <w:rFonts w:cs="Arial"/>
          <w:spacing w:val="55"/>
          <w:lang w:val="it-IT"/>
        </w:rPr>
        <w:t xml:space="preserve"> </w:t>
      </w:r>
      <w:r w:rsidRPr="00E939B5">
        <w:rPr>
          <w:rFonts w:cs="Arial"/>
          <w:lang w:val="it-IT"/>
        </w:rPr>
        <w:t>je</w:t>
      </w:r>
      <w:r w:rsidRPr="00E939B5">
        <w:rPr>
          <w:rFonts w:cs="Arial"/>
          <w:spacing w:val="59"/>
          <w:lang w:val="it-IT"/>
        </w:rPr>
        <w:t xml:space="preserve"> </w:t>
      </w:r>
      <w:r w:rsidRPr="00E939B5">
        <w:rPr>
          <w:rFonts w:cs="Arial"/>
          <w:spacing w:val="-1"/>
          <w:lang w:val="it-IT"/>
        </w:rPr>
        <w:t>prostor</w:t>
      </w:r>
      <w:r w:rsidRPr="00E939B5">
        <w:rPr>
          <w:rFonts w:cs="Arial"/>
          <w:spacing w:val="59"/>
          <w:lang w:val="it-IT"/>
        </w:rPr>
        <w:t xml:space="preserve"> </w:t>
      </w:r>
      <w:r w:rsidRPr="00E939B5">
        <w:rPr>
          <w:rFonts w:cs="Arial"/>
          <w:spacing w:val="-1"/>
          <w:lang w:val="it-IT"/>
        </w:rPr>
        <w:t>koji</w:t>
      </w:r>
      <w:r w:rsidRPr="00E939B5">
        <w:rPr>
          <w:rFonts w:cs="Arial"/>
          <w:spacing w:val="57"/>
          <w:lang w:val="it-IT"/>
        </w:rPr>
        <w:t xml:space="preserve"> </w:t>
      </w:r>
      <w:r w:rsidRPr="00E939B5">
        <w:rPr>
          <w:rFonts w:cs="Arial"/>
          <w:lang w:val="it-IT"/>
        </w:rPr>
        <w:t>bi</w:t>
      </w:r>
      <w:r w:rsidRPr="00E939B5">
        <w:rPr>
          <w:rFonts w:cs="Arial"/>
          <w:spacing w:val="57"/>
          <w:lang w:val="it-IT"/>
        </w:rPr>
        <w:t xml:space="preserve"> </w:t>
      </w:r>
      <w:r w:rsidRPr="00E939B5">
        <w:rPr>
          <w:rFonts w:cs="Arial"/>
          <w:lang w:val="it-IT"/>
        </w:rPr>
        <w:t>se</w:t>
      </w:r>
      <w:r w:rsidRPr="00E939B5">
        <w:rPr>
          <w:rFonts w:cs="Arial"/>
          <w:spacing w:val="58"/>
          <w:lang w:val="it-IT"/>
        </w:rPr>
        <w:t xml:space="preserve"> </w:t>
      </w:r>
      <w:r w:rsidRPr="00E939B5">
        <w:rPr>
          <w:rFonts w:cs="Arial"/>
          <w:spacing w:val="-1"/>
          <w:lang w:val="it-IT"/>
        </w:rPr>
        <w:t>iskoristio</w:t>
      </w:r>
      <w:r w:rsidRPr="00E939B5">
        <w:rPr>
          <w:rFonts w:cs="Arial"/>
          <w:spacing w:val="57"/>
          <w:lang w:val="it-IT"/>
        </w:rPr>
        <w:t xml:space="preserve"> </w:t>
      </w:r>
      <w:r w:rsidRPr="00E939B5">
        <w:rPr>
          <w:rFonts w:cs="Arial"/>
          <w:lang w:val="it-IT"/>
        </w:rPr>
        <w:t>za</w:t>
      </w:r>
      <w:r w:rsidRPr="00E939B5">
        <w:rPr>
          <w:rFonts w:cs="Arial"/>
          <w:spacing w:val="61"/>
          <w:lang w:val="it-IT"/>
        </w:rPr>
        <w:t xml:space="preserve"> </w:t>
      </w:r>
      <w:r w:rsidRPr="00E939B5">
        <w:rPr>
          <w:rFonts w:cs="Arial"/>
          <w:spacing w:val="-1"/>
          <w:lang w:val="it-IT"/>
        </w:rPr>
        <w:t>povezivanje</w:t>
      </w:r>
      <w:r w:rsidRPr="00E939B5">
        <w:rPr>
          <w:rFonts w:cs="Arial"/>
          <w:spacing w:val="24"/>
          <w:lang w:val="it-IT"/>
        </w:rPr>
        <w:t xml:space="preserve"> </w:t>
      </w:r>
      <w:r w:rsidRPr="00E939B5">
        <w:rPr>
          <w:rFonts w:cs="Arial"/>
          <w:lang w:val="it-IT"/>
        </w:rPr>
        <w:t>s</w:t>
      </w:r>
      <w:r w:rsidRPr="00E939B5">
        <w:rPr>
          <w:rFonts w:cs="Arial"/>
          <w:spacing w:val="24"/>
          <w:lang w:val="it-IT"/>
        </w:rPr>
        <w:t xml:space="preserve"> </w:t>
      </w:r>
      <w:r w:rsidRPr="00E939B5">
        <w:rPr>
          <w:rFonts w:cs="Arial"/>
          <w:spacing w:val="-1"/>
          <w:lang w:val="it-IT"/>
        </w:rPr>
        <w:t>novim</w:t>
      </w:r>
      <w:r w:rsidRPr="00E939B5">
        <w:rPr>
          <w:rFonts w:cs="Arial"/>
          <w:spacing w:val="25"/>
          <w:lang w:val="it-IT"/>
        </w:rPr>
        <w:t xml:space="preserve"> </w:t>
      </w:r>
      <w:r w:rsidRPr="00E939B5">
        <w:rPr>
          <w:rFonts w:cs="Arial"/>
          <w:spacing w:val="-1"/>
          <w:lang w:val="it-IT"/>
        </w:rPr>
        <w:t>proširenjem</w:t>
      </w:r>
      <w:r w:rsidRPr="00E939B5">
        <w:rPr>
          <w:rFonts w:cs="Arial"/>
          <w:spacing w:val="25"/>
          <w:lang w:val="it-IT"/>
        </w:rPr>
        <w:t xml:space="preserve"> </w:t>
      </w:r>
      <w:r w:rsidRPr="00E939B5">
        <w:rPr>
          <w:rFonts w:cs="Arial"/>
          <w:spacing w:val="-1"/>
          <w:lang w:val="it-IT"/>
        </w:rPr>
        <w:t>(gradnja</w:t>
      </w:r>
      <w:r w:rsidRPr="00E939B5">
        <w:rPr>
          <w:rFonts w:cs="Arial"/>
          <w:spacing w:val="24"/>
          <w:lang w:val="it-IT"/>
        </w:rPr>
        <w:t xml:space="preserve"> </w:t>
      </w:r>
      <w:r w:rsidRPr="00E939B5">
        <w:rPr>
          <w:rFonts w:cs="Arial"/>
          <w:spacing w:val="-1"/>
          <w:lang w:val="it-IT"/>
        </w:rPr>
        <w:t>stuba).</w:t>
      </w:r>
      <w:r w:rsidRPr="00E939B5">
        <w:rPr>
          <w:rFonts w:cs="Arial"/>
          <w:spacing w:val="25"/>
          <w:lang w:val="it-IT"/>
        </w:rPr>
        <w:t xml:space="preserve"> </w:t>
      </w:r>
      <w:r w:rsidRPr="00E939B5">
        <w:rPr>
          <w:rFonts w:cs="Arial"/>
          <w:spacing w:val="-1"/>
          <w:lang w:val="it-IT"/>
        </w:rPr>
        <w:t>Glavni</w:t>
      </w:r>
      <w:r w:rsidRPr="00E939B5">
        <w:rPr>
          <w:rFonts w:cs="Arial"/>
          <w:spacing w:val="26"/>
          <w:lang w:val="it-IT"/>
        </w:rPr>
        <w:t xml:space="preserve"> </w:t>
      </w:r>
      <w:r w:rsidRPr="00E939B5">
        <w:rPr>
          <w:rFonts w:cs="Arial"/>
          <w:spacing w:val="-1"/>
          <w:lang w:val="it-IT"/>
        </w:rPr>
        <w:t>pristup</w:t>
      </w:r>
      <w:r w:rsidRPr="00E939B5">
        <w:rPr>
          <w:rFonts w:cs="Arial"/>
          <w:spacing w:val="24"/>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dalje</w:t>
      </w:r>
      <w:r w:rsidRPr="00E939B5">
        <w:rPr>
          <w:rFonts w:cs="Arial"/>
          <w:spacing w:val="24"/>
          <w:lang w:val="it-IT"/>
        </w:rPr>
        <w:t xml:space="preserve"> </w:t>
      </w:r>
      <w:r w:rsidRPr="00E939B5">
        <w:rPr>
          <w:rFonts w:cs="Arial"/>
          <w:spacing w:val="-1"/>
          <w:lang w:val="it-IT"/>
        </w:rPr>
        <w:t>treba</w:t>
      </w:r>
      <w:r w:rsidRPr="00E939B5">
        <w:rPr>
          <w:rFonts w:cs="Arial"/>
          <w:spacing w:val="27"/>
          <w:lang w:val="it-IT"/>
        </w:rPr>
        <w:t xml:space="preserve"> </w:t>
      </w:r>
      <w:r w:rsidRPr="00E939B5">
        <w:rPr>
          <w:rFonts w:cs="Arial"/>
          <w:spacing w:val="-1"/>
          <w:lang w:val="it-IT"/>
        </w:rPr>
        <w:t>biti</w:t>
      </w:r>
      <w:r w:rsidRPr="00E939B5">
        <w:rPr>
          <w:rFonts w:cs="Arial"/>
          <w:spacing w:val="21"/>
          <w:lang w:val="it-IT"/>
        </w:rPr>
        <w:t xml:space="preserve"> </w:t>
      </w:r>
      <w:r w:rsidRPr="00E939B5">
        <w:rPr>
          <w:rFonts w:cs="Arial"/>
          <w:lang w:val="it-IT"/>
        </w:rPr>
        <w:t>s</w:t>
      </w:r>
      <w:r w:rsidRPr="00E939B5">
        <w:rPr>
          <w:rFonts w:cs="Arial"/>
          <w:spacing w:val="61"/>
          <w:lang w:val="it-IT"/>
        </w:rPr>
        <w:t xml:space="preserve"> </w:t>
      </w:r>
      <w:r w:rsidRPr="00E939B5">
        <w:rPr>
          <w:rFonts w:cs="Arial"/>
          <w:spacing w:val="-1"/>
          <w:lang w:val="it-IT"/>
        </w:rPr>
        <w:t>puta, između</w:t>
      </w:r>
      <w:r w:rsidRPr="00E939B5">
        <w:rPr>
          <w:rFonts w:cs="Arial"/>
          <w:spacing w:val="-2"/>
          <w:lang w:val="it-IT"/>
        </w:rPr>
        <w:t xml:space="preserve"> </w:t>
      </w:r>
      <w:r w:rsidRPr="00E939B5">
        <w:rPr>
          <w:rFonts w:cs="Arial"/>
          <w:spacing w:val="-1"/>
          <w:lang w:val="it-IT"/>
        </w:rPr>
        <w:t>groblja</w:t>
      </w:r>
      <w:r w:rsidRPr="00E939B5">
        <w:rPr>
          <w:rFonts w:cs="Arial"/>
          <w:spacing w:val="-2"/>
          <w:lang w:val="it-IT"/>
        </w:rPr>
        <w:t xml:space="preserve"> </w:t>
      </w:r>
      <w:r w:rsidRPr="00E939B5">
        <w:rPr>
          <w:rFonts w:cs="Arial"/>
          <w:lang w:val="it-IT"/>
        </w:rPr>
        <w:t xml:space="preserve">i </w:t>
      </w:r>
      <w:r w:rsidRPr="00E939B5">
        <w:rPr>
          <w:rFonts w:cs="Arial"/>
          <w:spacing w:val="-1"/>
          <w:lang w:val="it-IT"/>
        </w:rPr>
        <w:t>crkve.</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S</w:t>
      </w:r>
      <w:r w:rsidRPr="00E939B5">
        <w:rPr>
          <w:rFonts w:cs="Arial"/>
          <w:spacing w:val="21"/>
          <w:lang w:val="it-IT"/>
        </w:rPr>
        <w:t xml:space="preserve"> </w:t>
      </w:r>
      <w:r w:rsidRPr="00E939B5">
        <w:rPr>
          <w:rFonts w:cs="Arial"/>
          <w:spacing w:val="-1"/>
          <w:lang w:val="it-IT"/>
        </w:rPr>
        <w:t>obzirom</w:t>
      </w:r>
      <w:r w:rsidRPr="00E939B5">
        <w:rPr>
          <w:rFonts w:cs="Arial"/>
          <w:spacing w:val="23"/>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izvedeni</w:t>
      </w:r>
      <w:r w:rsidRPr="00E939B5">
        <w:rPr>
          <w:rFonts w:cs="Arial"/>
          <w:spacing w:val="21"/>
          <w:lang w:val="it-IT"/>
        </w:rPr>
        <w:t xml:space="preserve"> </w:t>
      </w:r>
      <w:r w:rsidRPr="00E939B5">
        <w:rPr>
          <w:rFonts w:cs="Arial"/>
          <w:spacing w:val="-1"/>
          <w:lang w:val="it-IT"/>
        </w:rPr>
        <w:t>kameni</w:t>
      </w:r>
      <w:r w:rsidRPr="00E939B5">
        <w:rPr>
          <w:rFonts w:cs="Arial"/>
          <w:spacing w:val="21"/>
          <w:lang w:val="it-IT"/>
        </w:rPr>
        <w:t xml:space="preserve"> </w:t>
      </w:r>
      <w:r w:rsidRPr="00E939B5">
        <w:rPr>
          <w:rFonts w:cs="Arial"/>
          <w:spacing w:val="-1"/>
          <w:lang w:val="it-IT"/>
        </w:rPr>
        <w:t>zid</w:t>
      </w:r>
      <w:r w:rsidRPr="00E939B5">
        <w:rPr>
          <w:rFonts w:cs="Arial"/>
          <w:spacing w:val="22"/>
          <w:lang w:val="it-IT"/>
        </w:rPr>
        <w:t xml:space="preserve"> </w:t>
      </w:r>
      <w:r w:rsidRPr="00E939B5">
        <w:rPr>
          <w:rFonts w:cs="Arial"/>
          <w:lang w:val="it-IT"/>
        </w:rPr>
        <w:t>oko</w:t>
      </w:r>
      <w:r w:rsidRPr="00E939B5">
        <w:rPr>
          <w:rFonts w:cs="Arial"/>
          <w:spacing w:val="21"/>
          <w:lang w:val="it-IT"/>
        </w:rPr>
        <w:t xml:space="preserve"> </w:t>
      </w:r>
      <w:r w:rsidRPr="00E939B5">
        <w:rPr>
          <w:rFonts w:cs="Arial"/>
          <w:spacing w:val="-1"/>
          <w:lang w:val="it-IT"/>
        </w:rPr>
        <w:t>groblja</w:t>
      </w:r>
      <w:r w:rsidRPr="00E939B5">
        <w:rPr>
          <w:rFonts w:cs="Arial"/>
          <w:spacing w:val="22"/>
          <w:lang w:val="it-IT"/>
        </w:rPr>
        <w:t xml:space="preserve"> </w:t>
      </w:r>
      <w:r w:rsidRPr="00E939B5">
        <w:rPr>
          <w:rFonts w:cs="Arial"/>
          <w:lang w:val="it-IT"/>
        </w:rPr>
        <w:t>u</w:t>
      </w:r>
      <w:r w:rsidRPr="00E939B5">
        <w:rPr>
          <w:rFonts w:cs="Arial"/>
          <w:spacing w:val="19"/>
          <w:lang w:val="it-IT"/>
        </w:rPr>
        <w:t xml:space="preserve"> </w:t>
      </w:r>
      <w:r w:rsidRPr="00E939B5">
        <w:rPr>
          <w:rFonts w:cs="Arial"/>
          <w:lang w:val="it-IT"/>
        </w:rPr>
        <w:t>Šipanskoj</w:t>
      </w:r>
      <w:r w:rsidRPr="00E939B5">
        <w:rPr>
          <w:rFonts w:cs="Arial"/>
          <w:spacing w:val="23"/>
          <w:lang w:val="it-IT"/>
        </w:rPr>
        <w:t xml:space="preserve"> </w:t>
      </w:r>
      <w:r w:rsidRPr="00E939B5">
        <w:rPr>
          <w:rFonts w:cs="Arial"/>
          <w:spacing w:val="-1"/>
          <w:lang w:val="it-IT"/>
        </w:rPr>
        <w:t>Luci,</w:t>
      </w:r>
      <w:r w:rsidRPr="00E939B5">
        <w:rPr>
          <w:rFonts w:cs="Arial"/>
          <w:spacing w:val="23"/>
          <w:lang w:val="it-IT"/>
        </w:rPr>
        <w:t xml:space="preserve"> </w:t>
      </w:r>
      <w:r w:rsidRPr="00E939B5">
        <w:rPr>
          <w:rFonts w:cs="Arial"/>
          <w:spacing w:val="-1"/>
          <w:lang w:val="it-IT"/>
        </w:rPr>
        <w:t>prihvatljivo</w:t>
      </w:r>
      <w:r w:rsidRPr="00E939B5">
        <w:rPr>
          <w:rFonts w:cs="Arial"/>
          <w:spacing w:val="22"/>
          <w:lang w:val="it-IT"/>
        </w:rPr>
        <w:t xml:space="preserve"> </w:t>
      </w:r>
      <w:r w:rsidRPr="00E939B5">
        <w:rPr>
          <w:rFonts w:cs="Arial"/>
          <w:spacing w:val="-1"/>
          <w:lang w:val="it-IT"/>
        </w:rPr>
        <w:t>širenje</w:t>
      </w:r>
      <w:r w:rsidRPr="00E939B5">
        <w:rPr>
          <w:rFonts w:cs="Arial"/>
          <w:spacing w:val="57"/>
          <w:lang w:val="it-IT"/>
        </w:rPr>
        <w:t xml:space="preserve"> </w:t>
      </w:r>
      <w:r w:rsidRPr="00E939B5">
        <w:rPr>
          <w:rFonts w:cs="Arial"/>
          <w:spacing w:val="-1"/>
          <w:lang w:val="it-IT"/>
        </w:rPr>
        <w:t>groblja</w:t>
      </w:r>
      <w:r w:rsidRPr="00E939B5">
        <w:rPr>
          <w:rFonts w:cs="Arial"/>
          <w:spacing w:val="5"/>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prema</w:t>
      </w:r>
      <w:r w:rsidRPr="00E939B5">
        <w:rPr>
          <w:rFonts w:cs="Arial"/>
          <w:spacing w:val="3"/>
          <w:lang w:val="it-IT"/>
        </w:rPr>
        <w:t xml:space="preserve"> </w:t>
      </w:r>
      <w:r w:rsidRPr="00E939B5">
        <w:rPr>
          <w:rFonts w:cs="Arial"/>
          <w:spacing w:val="-1"/>
          <w:lang w:val="it-IT"/>
        </w:rPr>
        <w:t>jugozapadu</w:t>
      </w:r>
      <w:r w:rsidRPr="00E939B5">
        <w:rPr>
          <w:rFonts w:cs="Arial"/>
          <w:spacing w:val="7"/>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sjeveroistoku</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čest.</w:t>
      </w:r>
      <w:r w:rsidRPr="00E939B5">
        <w:rPr>
          <w:rFonts w:cs="Arial"/>
          <w:spacing w:val="6"/>
          <w:lang w:val="it-IT"/>
        </w:rPr>
        <w:t xml:space="preserve"> </w:t>
      </w:r>
      <w:r w:rsidRPr="00E939B5">
        <w:rPr>
          <w:rFonts w:cs="Arial"/>
          <w:spacing w:val="-1"/>
          <w:lang w:val="it-IT"/>
        </w:rPr>
        <w:t>zem.</w:t>
      </w:r>
      <w:r w:rsidRPr="00E939B5">
        <w:rPr>
          <w:rFonts w:cs="Arial"/>
          <w:spacing w:val="6"/>
          <w:lang w:val="it-IT"/>
        </w:rPr>
        <w:t xml:space="preserve"> </w:t>
      </w:r>
      <w:r w:rsidRPr="00E939B5">
        <w:rPr>
          <w:rFonts w:cs="Arial"/>
          <w:spacing w:val="-2"/>
          <w:lang w:val="it-IT"/>
        </w:rPr>
        <w:t>84.</w:t>
      </w:r>
      <w:r w:rsidRPr="00E939B5">
        <w:rPr>
          <w:rFonts w:cs="Arial"/>
          <w:spacing w:val="6"/>
          <w:lang w:val="it-IT"/>
        </w:rPr>
        <w:t xml:space="preserve"> </w:t>
      </w:r>
      <w:r w:rsidRPr="00E939B5">
        <w:rPr>
          <w:rFonts w:cs="Arial"/>
          <w:spacing w:val="-1"/>
          <w:lang w:val="it-IT"/>
        </w:rPr>
        <w:t>Proširenje</w:t>
      </w:r>
      <w:r w:rsidRPr="00E939B5">
        <w:rPr>
          <w:rFonts w:cs="Arial"/>
          <w:spacing w:val="2"/>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obvezno</w:t>
      </w:r>
      <w:r w:rsidRPr="00E939B5">
        <w:rPr>
          <w:rFonts w:cs="Arial"/>
          <w:spacing w:val="75"/>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nekoliko</w:t>
      </w:r>
      <w:r w:rsidRPr="00E939B5">
        <w:rPr>
          <w:rFonts w:cs="Arial"/>
          <w:spacing w:val="10"/>
          <w:lang w:val="it-IT"/>
        </w:rPr>
        <w:t xml:space="preserve"> </w:t>
      </w:r>
      <w:r w:rsidRPr="00E939B5">
        <w:rPr>
          <w:rFonts w:cs="Arial"/>
          <w:spacing w:val="-1"/>
          <w:lang w:val="it-IT"/>
        </w:rPr>
        <w:t>grobnih</w:t>
      </w:r>
      <w:r w:rsidRPr="00E939B5">
        <w:rPr>
          <w:rFonts w:cs="Arial"/>
          <w:spacing w:val="10"/>
          <w:lang w:val="it-IT"/>
        </w:rPr>
        <w:t xml:space="preserve"> </w:t>
      </w:r>
      <w:r w:rsidRPr="00E939B5">
        <w:rPr>
          <w:rFonts w:cs="Arial"/>
          <w:spacing w:val="-1"/>
          <w:lang w:val="it-IT"/>
        </w:rPr>
        <w:t>terasa</w:t>
      </w:r>
      <w:r w:rsidRPr="00E939B5">
        <w:rPr>
          <w:rFonts w:cs="Arial"/>
          <w:spacing w:val="10"/>
          <w:lang w:val="it-IT"/>
        </w:rPr>
        <w:t xml:space="preserve"> </w:t>
      </w:r>
      <w:r w:rsidRPr="00E939B5">
        <w:rPr>
          <w:rFonts w:cs="Arial"/>
          <w:lang w:val="it-IT"/>
        </w:rPr>
        <w:t>kako</w:t>
      </w:r>
      <w:r w:rsidRPr="00E939B5">
        <w:rPr>
          <w:rFonts w:cs="Arial"/>
          <w:spacing w:val="9"/>
          <w:lang w:val="it-IT"/>
        </w:rPr>
        <w:t xml:space="preserve"> </w:t>
      </w:r>
      <w:r w:rsidRPr="00E939B5">
        <w:rPr>
          <w:rFonts w:cs="Arial"/>
          <w:lang w:val="it-IT"/>
        </w:rPr>
        <w:t>bi</w:t>
      </w:r>
      <w:r w:rsidRPr="00E939B5">
        <w:rPr>
          <w:rFonts w:cs="Arial"/>
          <w:spacing w:val="9"/>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pratila</w:t>
      </w:r>
      <w:r w:rsidRPr="00E939B5">
        <w:rPr>
          <w:rFonts w:cs="Arial"/>
          <w:spacing w:val="10"/>
          <w:lang w:val="it-IT"/>
        </w:rPr>
        <w:t xml:space="preserve"> </w:t>
      </w:r>
      <w:r w:rsidRPr="00E939B5">
        <w:rPr>
          <w:rFonts w:cs="Arial"/>
          <w:spacing w:val="-1"/>
          <w:lang w:val="it-IT"/>
        </w:rPr>
        <w:t>konfiguracija</w:t>
      </w:r>
      <w:r w:rsidRPr="00E939B5">
        <w:rPr>
          <w:rFonts w:cs="Arial"/>
          <w:spacing w:val="7"/>
          <w:lang w:val="it-IT"/>
        </w:rPr>
        <w:t xml:space="preserve"> </w:t>
      </w:r>
      <w:r w:rsidRPr="00E939B5">
        <w:rPr>
          <w:rFonts w:cs="Arial"/>
          <w:spacing w:val="-1"/>
          <w:lang w:val="it-IT"/>
        </w:rPr>
        <w:t>terena.</w:t>
      </w:r>
      <w:r w:rsidRPr="00E939B5">
        <w:rPr>
          <w:rFonts w:cs="Arial"/>
          <w:spacing w:val="11"/>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zadnjem</w:t>
      </w:r>
      <w:r w:rsidRPr="00E939B5">
        <w:rPr>
          <w:rFonts w:cs="Arial"/>
          <w:spacing w:val="11"/>
          <w:lang w:val="it-IT"/>
        </w:rPr>
        <w:t xml:space="preserve"> </w:t>
      </w:r>
      <w:r w:rsidRPr="00E939B5">
        <w:rPr>
          <w:rFonts w:cs="Arial"/>
          <w:spacing w:val="-1"/>
          <w:lang w:val="it-IT"/>
        </w:rPr>
        <w:t>južnom</w:t>
      </w:r>
      <w:r w:rsidRPr="00E939B5">
        <w:rPr>
          <w:rFonts w:cs="Arial"/>
          <w:spacing w:val="43"/>
          <w:lang w:val="it-IT"/>
        </w:rPr>
        <w:t xml:space="preserve"> </w:t>
      </w:r>
      <w:r w:rsidRPr="00E939B5">
        <w:rPr>
          <w:rFonts w:cs="Arial"/>
          <w:spacing w:val="-1"/>
          <w:lang w:val="it-IT"/>
        </w:rPr>
        <w:t>redu,</w:t>
      </w:r>
      <w:r w:rsidRPr="00E939B5">
        <w:rPr>
          <w:rFonts w:cs="Arial"/>
          <w:spacing w:val="30"/>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produžetku</w:t>
      </w:r>
      <w:r w:rsidRPr="00E939B5">
        <w:rPr>
          <w:rFonts w:cs="Arial"/>
          <w:spacing w:val="30"/>
          <w:lang w:val="it-IT"/>
        </w:rPr>
        <w:t xml:space="preserve"> </w:t>
      </w:r>
      <w:r w:rsidRPr="00E939B5">
        <w:rPr>
          <w:rFonts w:cs="Arial"/>
          <w:spacing w:val="-1"/>
          <w:lang w:val="it-IT"/>
        </w:rPr>
        <w:t>stubišta</w:t>
      </w:r>
      <w:r w:rsidRPr="00E939B5">
        <w:rPr>
          <w:rFonts w:cs="Arial"/>
          <w:spacing w:val="31"/>
          <w:lang w:val="it-IT"/>
        </w:rPr>
        <w:t xml:space="preserve"> </w:t>
      </w:r>
      <w:r w:rsidRPr="00E939B5">
        <w:rPr>
          <w:rFonts w:cs="Arial"/>
          <w:spacing w:val="-1"/>
          <w:lang w:val="it-IT"/>
        </w:rPr>
        <w:t>potrebno</w:t>
      </w:r>
      <w:r w:rsidRPr="00E939B5">
        <w:rPr>
          <w:rFonts w:cs="Arial"/>
          <w:spacing w:val="29"/>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ostaviti</w:t>
      </w:r>
      <w:r w:rsidRPr="00E939B5">
        <w:rPr>
          <w:rFonts w:cs="Arial"/>
          <w:spacing w:val="28"/>
          <w:lang w:val="it-IT"/>
        </w:rPr>
        <w:t xml:space="preserve"> </w:t>
      </w:r>
      <w:r w:rsidRPr="00E939B5">
        <w:rPr>
          <w:rFonts w:cs="Arial"/>
          <w:lang w:val="it-IT"/>
        </w:rPr>
        <w:t>neiskorištenu</w:t>
      </w:r>
      <w:r w:rsidRPr="00E939B5">
        <w:rPr>
          <w:rFonts w:cs="Arial"/>
          <w:spacing w:val="31"/>
          <w:lang w:val="it-IT"/>
        </w:rPr>
        <w:t xml:space="preserve"> </w:t>
      </w:r>
      <w:r w:rsidRPr="00E939B5">
        <w:rPr>
          <w:rFonts w:cs="Arial"/>
          <w:spacing w:val="-1"/>
          <w:lang w:val="it-IT"/>
        </w:rPr>
        <w:t>grobnicu</w:t>
      </w:r>
      <w:r w:rsidRPr="00E939B5">
        <w:rPr>
          <w:rFonts w:cs="Arial"/>
          <w:spacing w:val="31"/>
          <w:lang w:val="it-IT"/>
        </w:rPr>
        <w:t xml:space="preserve"> </w:t>
      </w:r>
      <w:r w:rsidRPr="00E939B5">
        <w:rPr>
          <w:rFonts w:cs="Arial"/>
          <w:spacing w:val="-1"/>
          <w:lang w:val="it-IT"/>
        </w:rPr>
        <w:t>kako</w:t>
      </w:r>
      <w:r w:rsidRPr="00E939B5">
        <w:rPr>
          <w:rFonts w:cs="Arial"/>
          <w:spacing w:val="31"/>
          <w:lang w:val="it-IT"/>
        </w:rPr>
        <w:t xml:space="preserve"> </w:t>
      </w:r>
      <w:r w:rsidRPr="00E939B5">
        <w:rPr>
          <w:rFonts w:cs="Arial"/>
          <w:lang w:val="it-IT"/>
        </w:rPr>
        <w:t>bi</w:t>
      </w:r>
      <w:r w:rsidRPr="00E939B5">
        <w:rPr>
          <w:rFonts w:cs="Arial"/>
          <w:spacing w:val="30"/>
          <w:lang w:val="it-IT"/>
        </w:rPr>
        <w:t xml:space="preserve"> </w:t>
      </w:r>
      <w:r w:rsidRPr="00E939B5">
        <w:rPr>
          <w:rFonts w:cs="Arial"/>
          <w:spacing w:val="-2"/>
          <w:lang w:val="it-IT"/>
        </w:rPr>
        <w:t>se</w:t>
      </w:r>
      <w:r w:rsidRPr="00E939B5">
        <w:rPr>
          <w:rFonts w:cs="Arial"/>
          <w:spacing w:val="49"/>
          <w:lang w:val="it-IT"/>
        </w:rPr>
        <w:t xml:space="preserve"> </w:t>
      </w:r>
      <w:r w:rsidRPr="00E939B5">
        <w:rPr>
          <w:rFonts w:cs="Arial"/>
          <w:spacing w:val="-1"/>
          <w:lang w:val="it-IT"/>
        </w:rPr>
        <w:t>mogle</w:t>
      </w:r>
      <w:r w:rsidRPr="00E939B5">
        <w:rPr>
          <w:rFonts w:cs="Arial"/>
          <w:lang w:val="it-IT"/>
        </w:rPr>
        <w:t xml:space="preserve"> </w:t>
      </w:r>
      <w:r w:rsidRPr="00E939B5">
        <w:rPr>
          <w:rFonts w:cs="Arial"/>
          <w:spacing w:val="-1"/>
          <w:lang w:val="it-IT"/>
        </w:rPr>
        <w:t>izvesti</w:t>
      </w:r>
      <w:r w:rsidRPr="00E939B5">
        <w:rPr>
          <w:rFonts w:cs="Arial"/>
          <w:lang w:val="it-IT"/>
        </w:rPr>
        <w:t xml:space="preserve"> </w:t>
      </w:r>
      <w:r w:rsidRPr="00E939B5">
        <w:rPr>
          <w:rFonts w:cs="Arial"/>
          <w:spacing w:val="-1"/>
          <w:lang w:val="it-IT"/>
        </w:rPr>
        <w:t>stube</w:t>
      </w:r>
      <w:r w:rsidRPr="00E939B5">
        <w:rPr>
          <w:rFonts w:cs="Arial"/>
          <w:spacing w:val="-2"/>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budućoj grobnoj</w:t>
      </w:r>
      <w:r w:rsidRPr="00E939B5">
        <w:rPr>
          <w:rFonts w:cs="Arial"/>
          <w:lang w:val="it-IT"/>
        </w:rPr>
        <w:t xml:space="preserve"> </w:t>
      </w:r>
      <w:r w:rsidRPr="00E939B5">
        <w:rPr>
          <w:rFonts w:cs="Arial"/>
          <w:spacing w:val="-1"/>
          <w:lang w:val="it-IT"/>
        </w:rPr>
        <w:t>terasi.</w:t>
      </w:r>
    </w:p>
    <w:p w:rsidR="00E939B5" w:rsidRPr="00E939B5" w:rsidRDefault="00E939B5" w:rsidP="00E939B5">
      <w:pPr>
        <w:pStyle w:val="BodyText"/>
        <w:tabs>
          <w:tab w:val="left" w:pos="460"/>
        </w:tabs>
        <w:ind w:left="460" w:right="150" w:hanging="344"/>
        <w:jc w:val="both"/>
        <w:rPr>
          <w:rFonts w:cs="Arial"/>
          <w:lang w:val="it-IT"/>
        </w:rPr>
      </w:pPr>
      <w:r w:rsidRPr="00E939B5">
        <w:rPr>
          <w:rFonts w:cs="Arial"/>
          <w:lang w:val="it-IT"/>
        </w:rPr>
        <w:t>(2)</w:t>
      </w:r>
      <w:r w:rsidRPr="00E939B5">
        <w:rPr>
          <w:rFonts w:cs="Arial"/>
          <w:lang w:val="it-IT"/>
        </w:rPr>
        <w:tab/>
        <w:t>U</w:t>
      </w:r>
      <w:r w:rsidRPr="00E939B5">
        <w:rPr>
          <w:rFonts w:cs="Arial"/>
          <w:spacing w:val="9"/>
          <w:lang w:val="it-IT"/>
        </w:rPr>
        <w:t xml:space="preserve"> </w:t>
      </w:r>
      <w:r w:rsidRPr="00E939B5">
        <w:rPr>
          <w:rFonts w:cs="Arial"/>
          <w:spacing w:val="-1"/>
          <w:lang w:val="it-IT"/>
        </w:rPr>
        <w:t>svim</w:t>
      </w:r>
      <w:r w:rsidRPr="00E939B5">
        <w:rPr>
          <w:rFonts w:cs="Arial"/>
          <w:spacing w:val="11"/>
          <w:lang w:val="it-IT"/>
        </w:rPr>
        <w:t xml:space="preserve"> </w:t>
      </w:r>
      <w:r w:rsidRPr="00E939B5">
        <w:rPr>
          <w:rFonts w:cs="Arial"/>
          <w:spacing w:val="-1"/>
          <w:lang w:val="it-IT"/>
        </w:rPr>
        <w:t>naseljima</w:t>
      </w:r>
      <w:r w:rsidRPr="00E939B5">
        <w:rPr>
          <w:rFonts w:cs="Arial"/>
          <w:spacing w:val="10"/>
          <w:lang w:val="it-IT"/>
        </w:rPr>
        <w:t xml:space="preserve"> </w:t>
      </w:r>
      <w:r w:rsidRPr="00E939B5">
        <w:rPr>
          <w:rFonts w:cs="Arial"/>
          <w:spacing w:val="-1"/>
          <w:lang w:val="it-IT"/>
        </w:rPr>
        <w:t>obalnog</w:t>
      </w:r>
      <w:r w:rsidRPr="00E939B5">
        <w:rPr>
          <w:rFonts w:cs="Arial"/>
          <w:spacing w:val="10"/>
          <w:lang w:val="it-IT"/>
        </w:rPr>
        <w:t xml:space="preserve"> </w:t>
      </w:r>
      <w:r w:rsidRPr="00E939B5">
        <w:rPr>
          <w:rFonts w:cs="Arial"/>
          <w:spacing w:val="-1"/>
          <w:lang w:val="it-IT"/>
        </w:rPr>
        <w:t>dijela</w:t>
      </w:r>
      <w:r w:rsidRPr="00E939B5">
        <w:rPr>
          <w:rFonts w:cs="Arial"/>
          <w:spacing w:val="10"/>
          <w:lang w:val="it-IT"/>
        </w:rPr>
        <w:t xml:space="preserve"> </w:t>
      </w:r>
      <w:r w:rsidRPr="00E939B5">
        <w:rPr>
          <w:rFonts w:cs="Arial"/>
          <w:spacing w:val="-1"/>
          <w:lang w:val="it-IT"/>
        </w:rPr>
        <w:t>Grada</w:t>
      </w:r>
      <w:r w:rsidRPr="00E939B5">
        <w:rPr>
          <w:rFonts w:cs="Arial"/>
          <w:spacing w:val="10"/>
          <w:lang w:val="it-IT"/>
        </w:rPr>
        <w:t xml:space="preserve"> </w:t>
      </w:r>
      <w:r w:rsidRPr="00E939B5">
        <w:rPr>
          <w:rFonts w:cs="Arial"/>
          <w:spacing w:val="-2"/>
          <w:lang w:val="it-IT"/>
        </w:rPr>
        <w:t>Dubrovnika</w:t>
      </w:r>
      <w:r w:rsidRPr="00E939B5">
        <w:rPr>
          <w:rFonts w:cs="Arial"/>
          <w:spacing w:val="10"/>
          <w:lang w:val="it-IT"/>
        </w:rPr>
        <w:t xml:space="preserve"> </w:t>
      </w:r>
      <w:r w:rsidRPr="00E939B5">
        <w:rPr>
          <w:rFonts w:cs="Arial"/>
          <w:spacing w:val="-1"/>
          <w:lang w:val="it-IT"/>
        </w:rPr>
        <w:t>postoje</w:t>
      </w:r>
      <w:r w:rsidRPr="00E939B5">
        <w:rPr>
          <w:rFonts w:cs="Arial"/>
          <w:spacing w:val="10"/>
          <w:lang w:val="it-IT"/>
        </w:rPr>
        <w:t xml:space="preserve"> </w:t>
      </w:r>
      <w:r w:rsidRPr="00E939B5">
        <w:rPr>
          <w:rFonts w:cs="Arial"/>
          <w:spacing w:val="-1"/>
          <w:lang w:val="it-IT"/>
        </w:rPr>
        <w:t>groblja</w:t>
      </w:r>
      <w:r w:rsidRPr="00E939B5">
        <w:rPr>
          <w:rFonts w:cs="Arial"/>
          <w:spacing w:val="10"/>
          <w:lang w:val="it-IT"/>
        </w:rPr>
        <w:t xml:space="preserve"> </w:t>
      </w:r>
      <w:r w:rsidRPr="00E939B5">
        <w:rPr>
          <w:rFonts w:cs="Arial"/>
          <w:spacing w:val="-1"/>
          <w:lang w:val="it-IT"/>
        </w:rPr>
        <w:t>koja</w:t>
      </w:r>
      <w:r w:rsidRPr="00E939B5">
        <w:rPr>
          <w:rFonts w:cs="Arial"/>
          <w:spacing w:val="10"/>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moguće</w:t>
      </w:r>
      <w:r w:rsidRPr="00E939B5">
        <w:rPr>
          <w:rFonts w:cs="Arial"/>
          <w:spacing w:val="10"/>
          <w:lang w:val="it-IT"/>
        </w:rPr>
        <w:t xml:space="preserve"> </w:t>
      </w:r>
      <w:r w:rsidRPr="00E939B5">
        <w:rPr>
          <w:rFonts w:cs="Arial"/>
          <w:spacing w:val="-1"/>
          <w:lang w:val="it-IT"/>
        </w:rPr>
        <w:t>širiti</w:t>
      </w:r>
      <w:r w:rsidRPr="00E939B5">
        <w:rPr>
          <w:rFonts w:cs="Arial"/>
          <w:spacing w:val="9"/>
          <w:lang w:val="it-IT"/>
        </w:rPr>
        <w:t xml:space="preserve"> </w:t>
      </w:r>
      <w:r w:rsidRPr="00E939B5">
        <w:rPr>
          <w:rFonts w:cs="Arial"/>
          <w:lang w:val="it-IT"/>
        </w:rPr>
        <w:t>u</w:t>
      </w:r>
      <w:r w:rsidRPr="00E939B5">
        <w:rPr>
          <w:rFonts w:cs="Arial"/>
          <w:spacing w:val="69"/>
          <w:lang w:val="it-IT"/>
        </w:rPr>
        <w:t xml:space="preserve"> </w:t>
      </w:r>
      <w:r w:rsidRPr="00E939B5">
        <w:rPr>
          <w:rFonts w:cs="Arial"/>
          <w:spacing w:val="-1"/>
          <w:lang w:val="it-IT"/>
        </w:rPr>
        <w:t>skladu</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potrebama.</w:t>
      </w:r>
      <w:r w:rsidRPr="00E939B5">
        <w:rPr>
          <w:rFonts w:cs="Arial"/>
          <w:spacing w:val="-3"/>
          <w:lang w:val="it-IT"/>
        </w:rPr>
        <w:t xml:space="preserve"> </w:t>
      </w:r>
      <w:r w:rsidRPr="00E939B5">
        <w:rPr>
          <w:rFonts w:cs="Arial"/>
          <w:spacing w:val="-1"/>
          <w:lang w:val="it-IT"/>
        </w:rPr>
        <w:t>Širenje</w:t>
      </w:r>
      <w:r w:rsidRPr="00E939B5">
        <w:rPr>
          <w:rFonts w:cs="Arial"/>
          <w:spacing w:val="-4"/>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spacing w:val="-1"/>
          <w:lang w:val="it-IT"/>
        </w:rPr>
        <w:t>izvesti</w:t>
      </w:r>
      <w:r w:rsidRPr="00E939B5">
        <w:rPr>
          <w:rFonts w:cs="Arial"/>
          <w:spacing w:val="-2"/>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skladu</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osobitim položajem svakog</w:t>
      </w:r>
      <w:r w:rsidRPr="00E939B5">
        <w:rPr>
          <w:rFonts w:cs="Arial"/>
          <w:spacing w:val="-2"/>
          <w:lang w:val="it-IT"/>
        </w:rPr>
        <w:t xml:space="preserve"> </w:t>
      </w:r>
      <w:r w:rsidRPr="00E939B5">
        <w:rPr>
          <w:rFonts w:cs="Arial"/>
          <w:spacing w:val="-1"/>
          <w:lang w:val="it-IT"/>
        </w:rPr>
        <w:t>groblja:</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Za</w:t>
      </w:r>
      <w:r w:rsidRPr="00E939B5">
        <w:rPr>
          <w:rFonts w:cs="Arial"/>
          <w:spacing w:val="-7"/>
          <w:lang w:val="it-IT"/>
        </w:rPr>
        <w:t xml:space="preserve"> </w:t>
      </w:r>
      <w:r w:rsidRPr="00E939B5">
        <w:rPr>
          <w:rFonts w:cs="Arial"/>
          <w:spacing w:val="-1"/>
          <w:lang w:val="it-IT"/>
        </w:rPr>
        <w:t>groblje</w:t>
      </w:r>
      <w:r w:rsidRPr="00E939B5">
        <w:rPr>
          <w:rFonts w:cs="Arial"/>
          <w:spacing w:val="-9"/>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Brsečinama</w:t>
      </w:r>
      <w:r w:rsidRPr="00E939B5">
        <w:rPr>
          <w:rFonts w:cs="Arial"/>
          <w:spacing w:val="-9"/>
          <w:lang w:val="it-IT"/>
        </w:rPr>
        <w:t xml:space="preserve"> </w:t>
      </w:r>
      <w:r w:rsidRPr="00E939B5">
        <w:rPr>
          <w:rFonts w:cs="Arial"/>
          <w:spacing w:val="-1"/>
          <w:lang w:val="it-IT"/>
        </w:rPr>
        <w:t>moguće</w:t>
      </w:r>
      <w:r w:rsidRPr="00E939B5">
        <w:rPr>
          <w:rFonts w:cs="Arial"/>
          <w:spacing w:val="-10"/>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širenje</w:t>
      </w:r>
      <w:r w:rsidRPr="00E939B5">
        <w:rPr>
          <w:rFonts w:cs="Arial"/>
          <w:spacing w:val="-9"/>
          <w:lang w:val="it-IT"/>
        </w:rPr>
        <w:t xml:space="preserve"> </w:t>
      </w:r>
      <w:r w:rsidRPr="00E939B5">
        <w:rPr>
          <w:rFonts w:cs="Arial"/>
          <w:spacing w:val="-1"/>
          <w:lang w:val="it-IT"/>
        </w:rPr>
        <w:t>prema</w:t>
      </w:r>
      <w:r w:rsidRPr="00E939B5">
        <w:rPr>
          <w:rFonts w:cs="Arial"/>
          <w:spacing w:val="-9"/>
          <w:lang w:val="it-IT"/>
        </w:rPr>
        <w:t xml:space="preserve"> </w:t>
      </w:r>
      <w:r w:rsidRPr="00E939B5">
        <w:rPr>
          <w:rFonts w:cs="Arial"/>
          <w:spacing w:val="-1"/>
          <w:lang w:val="it-IT"/>
        </w:rPr>
        <w:t>istoku</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2"/>
          <w:lang w:val="it-IT"/>
        </w:rPr>
        <w:t>način</w:t>
      </w:r>
      <w:r w:rsidRPr="00E939B5">
        <w:rPr>
          <w:rFonts w:cs="Arial"/>
          <w:spacing w:val="-7"/>
          <w:lang w:val="it-IT"/>
        </w:rPr>
        <w:t xml:space="preserve"> </w:t>
      </w:r>
      <w:r w:rsidRPr="00E939B5">
        <w:rPr>
          <w:rFonts w:cs="Arial"/>
          <w:spacing w:val="-1"/>
          <w:lang w:val="it-IT"/>
        </w:rPr>
        <w:t>gradnje</w:t>
      </w:r>
      <w:r w:rsidRPr="00E939B5">
        <w:rPr>
          <w:rFonts w:cs="Arial"/>
          <w:spacing w:val="-7"/>
          <w:lang w:val="it-IT"/>
        </w:rPr>
        <w:t xml:space="preserve"> </w:t>
      </w:r>
      <w:r w:rsidRPr="00E939B5">
        <w:rPr>
          <w:rFonts w:cs="Arial"/>
          <w:spacing w:val="-1"/>
          <w:lang w:val="it-IT"/>
        </w:rPr>
        <w:t>postojećeg</w:t>
      </w:r>
      <w:r w:rsidRPr="00E939B5">
        <w:rPr>
          <w:rFonts w:cs="Arial"/>
          <w:spacing w:val="71"/>
          <w:lang w:val="it-IT"/>
        </w:rPr>
        <w:t xml:space="preserve"> </w:t>
      </w:r>
      <w:r w:rsidRPr="00E939B5">
        <w:rPr>
          <w:rFonts w:cs="Arial"/>
          <w:spacing w:val="-1"/>
          <w:lang w:val="it-IT"/>
        </w:rPr>
        <w:t>novog</w:t>
      </w:r>
      <w:r w:rsidRPr="00E939B5">
        <w:rPr>
          <w:rFonts w:cs="Arial"/>
          <w:spacing w:val="3"/>
          <w:lang w:val="it-IT"/>
        </w:rPr>
        <w:t xml:space="preserve"> </w:t>
      </w:r>
      <w:r w:rsidRPr="00E939B5">
        <w:rPr>
          <w:rFonts w:cs="Arial"/>
          <w:spacing w:val="-1"/>
          <w:lang w:val="it-IT"/>
        </w:rPr>
        <w:t>dijela</w:t>
      </w:r>
      <w:r w:rsidRPr="00E939B5">
        <w:rPr>
          <w:rFonts w:cs="Arial"/>
          <w:spacing w:val="1"/>
          <w:lang w:val="it-IT"/>
        </w:rPr>
        <w:t xml:space="preserve"> </w:t>
      </w:r>
      <w:r w:rsidRPr="00E939B5">
        <w:rPr>
          <w:rFonts w:cs="Arial"/>
          <w:spacing w:val="-1"/>
          <w:lang w:val="it-IT"/>
        </w:rPr>
        <w:t>groblja,</w:t>
      </w:r>
      <w:r w:rsidRPr="00E939B5">
        <w:rPr>
          <w:rFonts w:cs="Arial"/>
          <w:spacing w:val="2"/>
          <w:lang w:val="it-IT"/>
        </w:rPr>
        <w:t xml:space="preserve"> </w:t>
      </w:r>
      <w:r w:rsidRPr="00E939B5">
        <w:rPr>
          <w:rFonts w:cs="Arial"/>
          <w:lang w:val="it-IT"/>
        </w:rPr>
        <w:t>a</w:t>
      </w:r>
      <w:r w:rsidRPr="00E939B5">
        <w:rPr>
          <w:rFonts w:cs="Arial"/>
          <w:spacing w:val="1"/>
          <w:lang w:val="it-IT"/>
        </w:rPr>
        <w:t xml:space="preserve"> </w:t>
      </w:r>
      <w:r w:rsidRPr="00E939B5">
        <w:rPr>
          <w:rFonts w:cs="Arial"/>
          <w:spacing w:val="-1"/>
          <w:lang w:val="it-IT"/>
        </w:rPr>
        <w:t>prema</w:t>
      </w:r>
      <w:r w:rsidRPr="00E939B5">
        <w:rPr>
          <w:rFonts w:cs="Arial"/>
          <w:spacing w:val="60"/>
          <w:lang w:val="it-IT"/>
        </w:rPr>
        <w:t xml:space="preserve"> </w:t>
      </w:r>
      <w:r w:rsidRPr="00E939B5">
        <w:rPr>
          <w:rFonts w:cs="Arial"/>
          <w:lang w:val="it-IT"/>
        </w:rPr>
        <w:t>južnom</w:t>
      </w:r>
      <w:r w:rsidRPr="00E939B5">
        <w:rPr>
          <w:rFonts w:cs="Arial"/>
          <w:spacing w:val="2"/>
          <w:lang w:val="it-IT"/>
        </w:rPr>
        <w:t xml:space="preserve"> </w:t>
      </w:r>
      <w:r w:rsidRPr="00E939B5">
        <w:rPr>
          <w:rFonts w:cs="Arial"/>
          <w:spacing w:val="-1"/>
          <w:lang w:val="it-IT"/>
        </w:rPr>
        <w:t>dijelu</w:t>
      </w:r>
      <w:r w:rsidRPr="00E939B5">
        <w:rPr>
          <w:rFonts w:cs="Arial"/>
          <w:spacing w:val="2"/>
          <w:lang w:val="it-IT"/>
        </w:rPr>
        <w:t xml:space="preserve"> </w:t>
      </w:r>
      <w:r w:rsidRPr="00E939B5">
        <w:rPr>
          <w:rFonts w:cs="Arial"/>
          <w:spacing w:val="-1"/>
          <w:lang w:val="it-IT"/>
        </w:rPr>
        <w:t>čest.zem.223.</w:t>
      </w:r>
      <w:r w:rsidRPr="00E939B5">
        <w:rPr>
          <w:rFonts w:cs="Arial"/>
          <w:spacing w:val="2"/>
          <w:lang w:val="it-IT"/>
        </w:rPr>
        <w:t xml:space="preserve"> </w:t>
      </w:r>
      <w:r w:rsidRPr="00E939B5">
        <w:rPr>
          <w:rFonts w:cs="Arial"/>
          <w:spacing w:val="-1"/>
          <w:lang w:val="it-IT"/>
        </w:rPr>
        <w:t>Zapadno</w:t>
      </w:r>
      <w:r w:rsidRPr="00E939B5">
        <w:rPr>
          <w:rFonts w:cs="Arial"/>
          <w:spacing w:val="1"/>
          <w:lang w:val="it-IT"/>
        </w:rPr>
        <w:t xml:space="preserve"> </w:t>
      </w:r>
      <w:r w:rsidRPr="00E939B5">
        <w:rPr>
          <w:rFonts w:cs="Arial"/>
          <w:lang w:val="it-IT"/>
        </w:rPr>
        <w:t>od</w:t>
      </w:r>
      <w:r w:rsidRPr="00E939B5">
        <w:rPr>
          <w:rFonts w:cs="Arial"/>
          <w:spacing w:val="1"/>
          <w:lang w:val="it-IT"/>
        </w:rPr>
        <w:t xml:space="preserve"> </w:t>
      </w:r>
      <w:r w:rsidRPr="00E939B5">
        <w:rPr>
          <w:rFonts w:cs="Arial"/>
          <w:spacing w:val="-1"/>
          <w:lang w:val="it-IT"/>
        </w:rPr>
        <w:t>grobne</w:t>
      </w:r>
      <w:r w:rsidRPr="00E939B5">
        <w:rPr>
          <w:rFonts w:cs="Arial"/>
          <w:spacing w:val="57"/>
          <w:lang w:val="it-IT"/>
        </w:rPr>
        <w:t xml:space="preserve"> </w:t>
      </w:r>
      <w:r w:rsidRPr="00E939B5">
        <w:rPr>
          <w:rFonts w:cs="Arial"/>
          <w:spacing w:val="-1"/>
          <w:lang w:val="it-IT"/>
        </w:rPr>
        <w:t>kapelice,</w:t>
      </w:r>
      <w:r w:rsidRPr="00E939B5">
        <w:rPr>
          <w:rFonts w:cs="Arial"/>
          <w:spacing w:val="-13"/>
          <w:lang w:val="it-IT"/>
        </w:rPr>
        <w:t xml:space="preserve"> </w:t>
      </w:r>
      <w:r w:rsidRPr="00E939B5">
        <w:rPr>
          <w:rFonts w:cs="Arial"/>
          <w:spacing w:val="-1"/>
          <w:lang w:val="it-IT"/>
        </w:rPr>
        <w:t>unutar</w:t>
      </w:r>
      <w:r w:rsidRPr="00E939B5">
        <w:rPr>
          <w:rFonts w:cs="Arial"/>
          <w:spacing w:val="-16"/>
          <w:lang w:val="it-IT"/>
        </w:rPr>
        <w:t xml:space="preserve"> </w:t>
      </w:r>
      <w:r w:rsidRPr="00E939B5">
        <w:rPr>
          <w:rFonts w:cs="Arial"/>
          <w:spacing w:val="-1"/>
          <w:lang w:val="it-IT"/>
        </w:rPr>
        <w:t>starog</w:t>
      </w:r>
      <w:r w:rsidRPr="00E939B5">
        <w:rPr>
          <w:rFonts w:cs="Arial"/>
          <w:spacing w:val="-16"/>
          <w:lang w:val="it-IT"/>
        </w:rPr>
        <w:t xml:space="preserve"> </w:t>
      </w:r>
      <w:r w:rsidRPr="00E939B5">
        <w:rPr>
          <w:rFonts w:cs="Arial"/>
          <w:spacing w:val="-1"/>
          <w:lang w:val="it-IT"/>
        </w:rPr>
        <w:t>dijela</w:t>
      </w:r>
      <w:r w:rsidRPr="00E939B5">
        <w:rPr>
          <w:rFonts w:cs="Arial"/>
          <w:spacing w:val="-14"/>
          <w:lang w:val="it-IT"/>
        </w:rPr>
        <w:t xml:space="preserve"> </w:t>
      </w:r>
      <w:r w:rsidRPr="00E939B5">
        <w:rPr>
          <w:rFonts w:cs="Arial"/>
          <w:spacing w:val="-1"/>
          <w:lang w:val="it-IT"/>
        </w:rPr>
        <w:t>groblja,</w:t>
      </w:r>
      <w:r w:rsidRPr="00E939B5">
        <w:rPr>
          <w:rFonts w:cs="Arial"/>
          <w:spacing w:val="-15"/>
          <w:lang w:val="it-IT"/>
        </w:rPr>
        <w:t xml:space="preserve"> </w:t>
      </w:r>
      <w:r w:rsidRPr="00E939B5">
        <w:rPr>
          <w:rFonts w:cs="Arial"/>
          <w:lang w:val="it-IT"/>
        </w:rPr>
        <w:t>ne</w:t>
      </w:r>
      <w:r w:rsidRPr="00E939B5">
        <w:rPr>
          <w:rFonts w:cs="Arial"/>
          <w:spacing w:val="-19"/>
          <w:lang w:val="it-IT"/>
        </w:rPr>
        <w:t xml:space="preserve"> </w:t>
      </w:r>
      <w:r w:rsidRPr="00E939B5">
        <w:rPr>
          <w:rFonts w:cs="Arial"/>
          <w:spacing w:val="-1"/>
          <w:lang w:val="it-IT"/>
        </w:rPr>
        <w:t>treba</w:t>
      </w:r>
      <w:r w:rsidRPr="00E939B5">
        <w:rPr>
          <w:rFonts w:cs="Arial"/>
          <w:spacing w:val="-17"/>
          <w:lang w:val="it-IT"/>
        </w:rPr>
        <w:t xml:space="preserve"> </w:t>
      </w:r>
      <w:r w:rsidRPr="00E939B5">
        <w:rPr>
          <w:rFonts w:cs="Arial"/>
          <w:spacing w:val="-1"/>
          <w:lang w:val="it-IT"/>
        </w:rPr>
        <w:t>graditi</w:t>
      </w:r>
      <w:r w:rsidRPr="00E939B5">
        <w:rPr>
          <w:rFonts w:cs="Arial"/>
          <w:spacing w:val="-15"/>
          <w:lang w:val="it-IT"/>
        </w:rPr>
        <w:t xml:space="preserve"> </w:t>
      </w:r>
      <w:r w:rsidRPr="00E939B5">
        <w:rPr>
          <w:rFonts w:cs="Arial"/>
          <w:spacing w:val="-1"/>
          <w:lang w:val="it-IT"/>
        </w:rPr>
        <w:t>nove</w:t>
      </w:r>
      <w:r w:rsidRPr="00E939B5">
        <w:rPr>
          <w:rFonts w:cs="Arial"/>
          <w:spacing w:val="-17"/>
          <w:lang w:val="it-IT"/>
        </w:rPr>
        <w:t xml:space="preserve"> </w:t>
      </w:r>
      <w:r w:rsidRPr="00E939B5">
        <w:rPr>
          <w:rFonts w:cs="Arial"/>
          <w:spacing w:val="-1"/>
          <w:lang w:val="it-IT"/>
        </w:rPr>
        <w:t>grobnice,</w:t>
      </w:r>
      <w:r w:rsidRPr="00E939B5">
        <w:rPr>
          <w:rFonts w:cs="Arial"/>
          <w:spacing w:val="-15"/>
          <w:lang w:val="it-IT"/>
        </w:rPr>
        <w:t xml:space="preserve"> </w:t>
      </w:r>
      <w:r w:rsidRPr="00E939B5">
        <w:rPr>
          <w:rFonts w:cs="Arial"/>
          <w:spacing w:val="-1"/>
          <w:lang w:val="it-IT"/>
        </w:rPr>
        <w:t>već</w:t>
      </w:r>
      <w:r w:rsidRPr="00E939B5">
        <w:rPr>
          <w:rFonts w:cs="Arial"/>
          <w:spacing w:val="-16"/>
          <w:lang w:val="it-IT"/>
        </w:rPr>
        <w:t xml:space="preserve"> </w:t>
      </w:r>
      <w:r w:rsidRPr="00E939B5">
        <w:rPr>
          <w:rFonts w:cs="Arial"/>
          <w:spacing w:val="-1"/>
          <w:lang w:val="it-IT"/>
        </w:rPr>
        <w:t>zadržati</w:t>
      </w:r>
      <w:r w:rsidRPr="00E939B5">
        <w:rPr>
          <w:rFonts w:cs="Arial"/>
          <w:spacing w:val="-17"/>
          <w:lang w:val="it-IT"/>
        </w:rPr>
        <w:t xml:space="preserve"> </w:t>
      </w:r>
      <w:r w:rsidRPr="00E939B5">
        <w:rPr>
          <w:rFonts w:cs="Arial"/>
          <w:spacing w:val="-1"/>
          <w:lang w:val="it-IT"/>
        </w:rPr>
        <w:t>staru</w:t>
      </w:r>
      <w:r w:rsidRPr="00E939B5">
        <w:rPr>
          <w:rFonts w:cs="Arial"/>
          <w:spacing w:val="79"/>
          <w:lang w:val="it-IT"/>
        </w:rPr>
        <w:t xml:space="preserve"> </w:t>
      </w:r>
      <w:r w:rsidRPr="00E939B5">
        <w:rPr>
          <w:rFonts w:cs="Arial"/>
          <w:spacing w:val="-1"/>
          <w:lang w:val="it-IT"/>
        </w:rPr>
        <w:t>sliku</w:t>
      </w:r>
      <w:r w:rsidRPr="00E939B5">
        <w:rPr>
          <w:rFonts w:cs="Arial"/>
          <w:lang w:val="it-IT"/>
        </w:rPr>
        <w:t xml:space="preserve"> </w:t>
      </w:r>
      <w:r w:rsidRPr="00E939B5">
        <w:rPr>
          <w:rFonts w:cs="Arial"/>
          <w:spacing w:val="-1"/>
          <w:lang w:val="it-IT"/>
        </w:rPr>
        <w:t>groblja.</w:t>
      </w:r>
    </w:p>
    <w:p w:rsidR="00E939B5" w:rsidRPr="00E939B5" w:rsidRDefault="00E939B5" w:rsidP="00E939B5">
      <w:pPr>
        <w:pStyle w:val="BodyText"/>
        <w:tabs>
          <w:tab w:val="left" w:pos="969"/>
        </w:tabs>
        <w:spacing w:before="1"/>
        <w:ind w:left="968" w:right="112" w:hanging="425"/>
        <w:jc w:val="both"/>
        <w:rPr>
          <w:rFonts w:cs="Arial"/>
          <w:lang w:val="it-IT"/>
        </w:rPr>
      </w:pPr>
      <w:r w:rsidRPr="00E939B5">
        <w:rPr>
          <w:rFonts w:cs="Arial"/>
          <w:spacing w:val="-1"/>
          <w:lang w:val="it-IT"/>
        </w:rPr>
        <w:t>2.</w:t>
      </w:r>
      <w:r w:rsidRPr="00E939B5">
        <w:rPr>
          <w:rFonts w:cs="Arial"/>
          <w:spacing w:val="-1"/>
          <w:lang w:val="it-IT"/>
        </w:rPr>
        <w:tab/>
        <w:t>Stari</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dio</w:t>
      </w:r>
      <w:r w:rsidRPr="00E939B5">
        <w:rPr>
          <w:rFonts w:cs="Arial"/>
          <w:spacing w:val="-2"/>
          <w:lang w:val="it-IT"/>
        </w:rPr>
        <w:t xml:space="preserve"> </w:t>
      </w:r>
      <w:r w:rsidRPr="00E939B5">
        <w:rPr>
          <w:rFonts w:cs="Arial"/>
          <w:spacing w:val="-1"/>
          <w:lang w:val="it-IT"/>
        </w:rPr>
        <w:t>groblja</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Trstenome</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cijelosti</w:t>
      </w:r>
      <w:r w:rsidRPr="00E939B5">
        <w:rPr>
          <w:rFonts w:cs="Arial"/>
          <w:spacing w:val="-2"/>
          <w:lang w:val="it-IT"/>
        </w:rPr>
        <w:t xml:space="preserve"> </w:t>
      </w:r>
      <w:r w:rsidRPr="00E939B5">
        <w:rPr>
          <w:rFonts w:cs="Arial"/>
          <w:spacing w:val="-1"/>
          <w:lang w:val="it-IT"/>
        </w:rPr>
        <w:t>izgrađen. Eventualno</w:t>
      </w:r>
      <w:r w:rsidRPr="00E939B5">
        <w:rPr>
          <w:rFonts w:cs="Arial"/>
          <w:spacing w:val="-5"/>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proširenje</w:t>
      </w:r>
      <w:r w:rsidRPr="00E939B5">
        <w:rPr>
          <w:rFonts w:cs="Arial"/>
          <w:spacing w:val="-4"/>
          <w:lang w:val="it-IT"/>
        </w:rPr>
        <w:t xml:space="preserve"> </w:t>
      </w:r>
      <w:r w:rsidRPr="00E939B5">
        <w:rPr>
          <w:rFonts w:cs="Arial"/>
          <w:spacing w:val="-1"/>
          <w:lang w:val="it-IT"/>
        </w:rPr>
        <w:t>moguće</w:t>
      </w:r>
      <w:r w:rsidRPr="00E939B5">
        <w:rPr>
          <w:rFonts w:cs="Arial"/>
          <w:spacing w:val="63"/>
          <w:lang w:val="it-IT"/>
        </w:rPr>
        <w:t xml:space="preserve"> </w:t>
      </w:r>
      <w:r w:rsidRPr="00E939B5">
        <w:rPr>
          <w:rFonts w:cs="Arial"/>
          <w:spacing w:val="-1"/>
          <w:lang w:val="it-IT"/>
        </w:rPr>
        <w:t>ostvariti</w:t>
      </w:r>
      <w:r w:rsidRPr="00E939B5">
        <w:rPr>
          <w:rFonts w:cs="Arial"/>
          <w:spacing w:val="45"/>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smjeru</w:t>
      </w:r>
      <w:r w:rsidRPr="00E939B5">
        <w:rPr>
          <w:rFonts w:cs="Arial"/>
          <w:spacing w:val="44"/>
          <w:lang w:val="it-IT"/>
        </w:rPr>
        <w:t xml:space="preserve"> </w:t>
      </w:r>
      <w:r w:rsidRPr="00E939B5">
        <w:rPr>
          <w:rFonts w:cs="Arial"/>
          <w:spacing w:val="-1"/>
          <w:lang w:val="it-IT"/>
        </w:rPr>
        <w:t>jugoistoka</w:t>
      </w:r>
      <w:r w:rsidRPr="00E939B5">
        <w:rPr>
          <w:rFonts w:cs="Arial"/>
          <w:spacing w:val="43"/>
          <w:lang w:val="it-IT"/>
        </w:rPr>
        <w:t xml:space="preserve"> </w:t>
      </w:r>
      <w:r w:rsidRPr="00E939B5">
        <w:rPr>
          <w:rFonts w:cs="Arial"/>
          <w:spacing w:val="-1"/>
          <w:lang w:val="it-IT"/>
        </w:rPr>
        <w:t>(sjeverni</w:t>
      </w:r>
      <w:r w:rsidRPr="00E939B5">
        <w:rPr>
          <w:rFonts w:cs="Arial"/>
          <w:spacing w:val="42"/>
          <w:lang w:val="it-IT"/>
        </w:rPr>
        <w:t xml:space="preserve"> </w:t>
      </w:r>
      <w:r w:rsidRPr="00E939B5">
        <w:rPr>
          <w:rFonts w:cs="Arial"/>
          <w:lang w:val="it-IT"/>
        </w:rPr>
        <w:t>kut</w:t>
      </w:r>
      <w:r w:rsidRPr="00E939B5">
        <w:rPr>
          <w:rFonts w:cs="Arial"/>
          <w:spacing w:val="44"/>
          <w:lang w:val="it-IT"/>
        </w:rPr>
        <w:t xml:space="preserve"> </w:t>
      </w:r>
      <w:r w:rsidRPr="00E939B5">
        <w:rPr>
          <w:rFonts w:cs="Arial"/>
          <w:spacing w:val="-1"/>
          <w:lang w:val="it-IT"/>
        </w:rPr>
        <w:t>čest.</w:t>
      </w:r>
      <w:r w:rsidRPr="00E939B5">
        <w:rPr>
          <w:rFonts w:cs="Arial"/>
          <w:spacing w:val="43"/>
          <w:lang w:val="it-IT"/>
        </w:rPr>
        <w:t xml:space="preserve"> </w:t>
      </w:r>
      <w:r w:rsidRPr="00E939B5">
        <w:rPr>
          <w:rFonts w:cs="Arial"/>
          <w:lang w:val="it-IT"/>
        </w:rPr>
        <w:t>zem.</w:t>
      </w:r>
      <w:r w:rsidRPr="00E939B5">
        <w:rPr>
          <w:rFonts w:cs="Arial"/>
          <w:spacing w:val="45"/>
          <w:lang w:val="it-IT"/>
        </w:rPr>
        <w:t xml:space="preserve"> </w:t>
      </w:r>
      <w:r w:rsidRPr="00E939B5">
        <w:rPr>
          <w:rFonts w:cs="Arial"/>
          <w:spacing w:val="-1"/>
          <w:lang w:val="it-IT"/>
        </w:rPr>
        <w:t>937/1),</w:t>
      </w:r>
      <w:r w:rsidRPr="00E939B5">
        <w:rPr>
          <w:rFonts w:cs="Arial"/>
          <w:spacing w:val="47"/>
          <w:lang w:val="it-IT"/>
        </w:rPr>
        <w:t xml:space="preserve"> </w:t>
      </w:r>
      <w:r w:rsidRPr="00E939B5">
        <w:rPr>
          <w:rFonts w:cs="Arial"/>
          <w:lang w:val="it-IT"/>
        </w:rPr>
        <w:t>i</w:t>
      </w:r>
      <w:r w:rsidRPr="00E939B5">
        <w:rPr>
          <w:rFonts w:cs="Arial"/>
          <w:spacing w:val="42"/>
          <w:lang w:val="it-IT"/>
        </w:rPr>
        <w:t xml:space="preserve"> </w:t>
      </w:r>
      <w:r w:rsidRPr="00E939B5">
        <w:rPr>
          <w:rFonts w:cs="Arial"/>
          <w:lang w:val="it-IT"/>
        </w:rPr>
        <w:t>to</w:t>
      </w:r>
      <w:r w:rsidRPr="00E939B5">
        <w:rPr>
          <w:rFonts w:cs="Arial"/>
          <w:spacing w:val="46"/>
          <w:lang w:val="it-IT"/>
        </w:rPr>
        <w:t xml:space="preserve"> </w:t>
      </w:r>
      <w:r w:rsidRPr="00E939B5">
        <w:rPr>
          <w:rFonts w:cs="Arial"/>
          <w:lang w:val="it-IT"/>
        </w:rPr>
        <w:t>na</w:t>
      </w:r>
      <w:r w:rsidRPr="00E939B5">
        <w:rPr>
          <w:rFonts w:cs="Arial"/>
          <w:spacing w:val="40"/>
          <w:lang w:val="it-IT"/>
        </w:rPr>
        <w:t xml:space="preserve"> </w:t>
      </w:r>
      <w:r w:rsidRPr="00E939B5">
        <w:rPr>
          <w:rFonts w:cs="Arial"/>
          <w:spacing w:val="-1"/>
          <w:lang w:val="it-IT"/>
        </w:rPr>
        <w:t>trećoj</w:t>
      </w:r>
      <w:r w:rsidRPr="00E939B5">
        <w:rPr>
          <w:rFonts w:cs="Arial"/>
          <w:spacing w:val="48"/>
          <w:lang w:val="it-IT"/>
        </w:rPr>
        <w:t xml:space="preserve"> </w:t>
      </w:r>
      <w:r w:rsidRPr="00E939B5">
        <w:rPr>
          <w:rFonts w:cs="Arial"/>
          <w:spacing w:val="-1"/>
          <w:lang w:val="it-IT"/>
        </w:rPr>
        <w:t>nešto</w:t>
      </w:r>
      <w:r w:rsidRPr="00E939B5">
        <w:rPr>
          <w:rFonts w:cs="Arial"/>
          <w:spacing w:val="57"/>
          <w:lang w:val="it-IT"/>
        </w:rPr>
        <w:t xml:space="preserve"> </w:t>
      </w:r>
      <w:r w:rsidRPr="00E939B5">
        <w:rPr>
          <w:rFonts w:cs="Arial"/>
          <w:spacing w:val="-1"/>
          <w:lang w:val="it-IT"/>
        </w:rPr>
        <w:t>povišenoj</w:t>
      </w:r>
      <w:r w:rsidRPr="00E939B5">
        <w:rPr>
          <w:rFonts w:cs="Arial"/>
          <w:spacing w:val="2"/>
          <w:lang w:val="it-IT"/>
        </w:rPr>
        <w:t xml:space="preserve"> </w:t>
      </w:r>
      <w:r w:rsidRPr="00E939B5">
        <w:rPr>
          <w:rFonts w:cs="Arial"/>
          <w:spacing w:val="-1"/>
          <w:lang w:val="it-IT"/>
        </w:rPr>
        <w:t>grobnoj</w:t>
      </w:r>
      <w:r w:rsidRPr="00E939B5">
        <w:rPr>
          <w:rFonts w:cs="Arial"/>
          <w:lang w:val="it-IT"/>
        </w:rPr>
        <w:t xml:space="preserve"> </w:t>
      </w:r>
      <w:r w:rsidRPr="00E939B5">
        <w:rPr>
          <w:rFonts w:cs="Arial"/>
          <w:spacing w:val="-1"/>
          <w:lang w:val="it-IT"/>
        </w:rPr>
        <w:t>terasi.</w:t>
      </w:r>
    </w:p>
    <w:p w:rsidR="00E939B5" w:rsidRPr="00E939B5" w:rsidRDefault="00E939B5" w:rsidP="00E939B5">
      <w:pPr>
        <w:pStyle w:val="BodyText"/>
        <w:tabs>
          <w:tab w:val="left" w:pos="969"/>
        </w:tabs>
        <w:spacing w:before="1"/>
        <w:ind w:left="968" w:right="115" w:hanging="425"/>
        <w:jc w:val="both"/>
        <w:rPr>
          <w:rFonts w:cs="Arial"/>
          <w:lang w:val="it-IT"/>
        </w:rPr>
      </w:pPr>
      <w:r w:rsidRPr="00E939B5">
        <w:rPr>
          <w:rFonts w:cs="Arial"/>
          <w:spacing w:val="-1"/>
          <w:lang w:val="it-IT"/>
        </w:rPr>
        <w:t>3.</w:t>
      </w:r>
      <w:r w:rsidRPr="00E939B5">
        <w:rPr>
          <w:rFonts w:cs="Arial"/>
          <w:spacing w:val="-1"/>
          <w:lang w:val="it-IT"/>
        </w:rPr>
        <w:tab/>
        <w:t>Sa</w:t>
      </w:r>
      <w:r w:rsidRPr="00E939B5">
        <w:rPr>
          <w:rFonts w:cs="Arial"/>
          <w:spacing w:val="34"/>
          <w:lang w:val="it-IT"/>
        </w:rPr>
        <w:t xml:space="preserve"> </w:t>
      </w:r>
      <w:r w:rsidRPr="00E939B5">
        <w:rPr>
          <w:rFonts w:cs="Arial"/>
          <w:spacing w:val="-1"/>
          <w:lang w:val="it-IT"/>
        </w:rPr>
        <w:t>svoje</w:t>
      </w:r>
      <w:r w:rsidRPr="00E939B5">
        <w:rPr>
          <w:rFonts w:cs="Arial"/>
          <w:spacing w:val="31"/>
          <w:lang w:val="it-IT"/>
        </w:rPr>
        <w:t xml:space="preserve"> </w:t>
      </w:r>
      <w:r w:rsidRPr="00E939B5">
        <w:rPr>
          <w:rFonts w:cs="Arial"/>
          <w:spacing w:val="-1"/>
          <w:lang w:val="it-IT"/>
        </w:rPr>
        <w:t>četiri</w:t>
      </w:r>
      <w:r w:rsidRPr="00E939B5">
        <w:rPr>
          <w:rFonts w:cs="Arial"/>
          <w:spacing w:val="33"/>
          <w:lang w:val="it-IT"/>
        </w:rPr>
        <w:t xml:space="preserve"> </w:t>
      </w:r>
      <w:r w:rsidRPr="00E939B5">
        <w:rPr>
          <w:rFonts w:cs="Arial"/>
          <w:spacing w:val="-1"/>
          <w:lang w:val="it-IT"/>
        </w:rPr>
        <w:t>dugačke</w:t>
      </w:r>
      <w:r w:rsidRPr="00E939B5">
        <w:rPr>
          <w:rFonts w:cs="Arial"/>
          <w:spacing w:val="29"/>
          <w:lang w:val="it-IT"/>
        </w:rPr>
        <w:t xml:space="preserve"> </w:t>
      </w:r>
      <w:r w:rsidRPr="00E939B5">
        <w:rPr>
          <w:rFonts w:cs="Arial"/>
          <w:lang w:val="it-IT"/>
        </w:rPr>
        <w:t>grobne</w:t>
      </w:r>
      <w:r w:rsidRPr="00E939B5">
        <w:rPr>
          <w:rFonts w:cs="Arial"/>
          <w:spacing w:val="31"/>
          <w:lang w:val="it-IT"/>
        </w:rPr>
        <w:t xml:space="preserve"> </w:t>
      </w:r>
      <w:r w:rsidRPr="00E939B5">
        <w:rPr>
          <w:rFonts w:cs="Arial"/>
          <w:spacing w:val="-1"/>
          <w:lang w:val="it-IT"/>
        </w:rPr>
        <w:t>terase</w:t>
      </w:r>
      <w:r w:rsidRPr="00E939B5">
        <w:rPr>
          <w:rFonts w:cs="Arial"/>
          <w:spacing w:val="31"/>
          <w:lang w:val="it-IT"/>
        </w:rPr>
        <w:t xml:space="preserve"> </w:t>
      </w:r>
      <w:r w:rsidRPr="00E939B5">
        <w:rPr>
          <w:rFonts w:cs="Arial"/>
          <w:spacing w:val="-1"/>
          <w:lang w:val="it-IT"/>
        </w:rPr>
        <w:t>groblje</w:t>
      </w:r>
      <w:r w:rsidRPr="00E939B5">
        <w:rPr>
          <w:rFonts w:cs="Arial"/>
          <w:spacing w:val="31"/>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Orašcu</w:t>
      </w:r>
      <w:r w:rsidRPr="00E939B5">
        <w:rPr>
          <w:rFonts w:cs="Arial"/>
          <w:spacing w:val="32"/>
          <w:lang w:val="it-IT"/>
        </w:rPr>
        <w:t xml:space="preserve"> </w:t>
      </w:r>
      <w:r w:rsidRPr="00E939B5">
        <w:rPr>
          <w:rFonts w:cs="Arial"/>
          <w:spacing w:val="-1"/>
          <w:lang w:val="it-IT"/>
        </w:rPr>
        <w:t>čini</w:t>
      </w:r>
      <w:r w:rsidRPr="00E939B5">
        <w:rPr>
          <w:rFonts w:cs="Arial"/>
          <w:spacing w:val="30"/>
          <w:lang w:val="it-IT"/>
        </w:rPr>
        <w:t xml:space="preserve"> </w:t>
      </w:r>
      <w:r w:rsidRPr="00E939B5">
        <w:rPr>
          <w:rFonts w:cs="Arial"/>
          <w:spacing w:val="-1"/>
          <w:lang w:val="it-IT"/>
        </w:rPr>
        <w:t>jedinstvenu</w:t>
      </w:r>
      <w:r w:rsidRPr="00E939B5">
        <w:rPr>
          <w:rFonts w:cs="Arial"/>
          <w:spacing w:val="29"/>
          <w:lang w:val="it-IT"/>
        </w:rPr>
        <w:t xml:space="preserve"> </w:t>
      </w:r>
      <w:r w:rsidRPr="00E939B5">
        <w:rPr>
          <w:rFonts w:cs="Arial"/>
          <w:spacing w:val="-1"/>
          <w:lang w:val="it-IT"/>
        </w:rPr>
        <w:t>izduženu</w:t>
      </w:r>
      <w:r w:rsidRPr="00E939B5">
        <w:rPr>
          <w:rFonts w:cs="Arial"/>
          <w:spacing w:val="67"/>
          <w:lang w:val="it-IT"/>
        </w:rPr>
        <w:t xml:space="preserve"> </w:t>
      </w:r>
      <w:r w:rsidRPr="00E939B5">
        <w:rPr>
          <w:rFonts w:cs="Arial"/>
          <w:spacing w:val="-1"/>
          <w:lang w:val="it-IT"/>
        </w:rPr>
        <w:t>cjelinu.</w:t>
      </w:r>
      <w:r w:rsidRPr="00E939B5">
        <w:rPr>
          <w:rFonts w:cs="Arial"/>
          <w:spacing w:val="-13"/>
          <w:lang w:val="it-IT"/>
        </w:rPr>
        <w:t xml:space="preserve"> </w:t>
      </w:r>
      <w:r w:rsidRPr="00E939B5">
        <w:rPr>
          <w:rFonts w:cs="Arial"/>
          <w:spacing w:val="-1"/>
          <w:lang w:val="it-IT"/>
        </w:rPr>
        <w:t>Širenje</w:t>
      </w:r>
      <w:r w:rsidRPr="00E939B5">
        <w:rPr>
          <w:rFonts w:cs="Arial"/>
          <w:spacing w:val="-17"/>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groblja</w:t>
      </w:r>
      <w:r w:rsidRPr="00E939B5">
        <w:rPr>
          <w:rFonts w:cs="Arial"/>
          <w:spacing w:val="-17"/>
          <w:lang w:val="it-IT"/>
        </w:rPr>
        <w:t xml:space="preserve"> </w:t>
      </w:r>
      <w:r w:rsidRPr="00E939B5">
        <w:rPr>
          <w:rFonts w:cs="Arial"/>
          <w:spacing w:val="-1"/>
          <w:lang w:val="it-IT"/>
        </w:rPr>
        <w:t>moguće</w:t>
      </w:r>
      <w:r w:rsidRPr="00E939B5">
        <w:rPr>
          <w:rFonts w:cs="Arial"/>
          <w:spacing w:val="-14"/>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sjevernom</w:t>
      </w:r>
      <w:r w:rsidRPr="00E939B5">
        <w:rPr>
          <w:rFonts w:cs="Arial"/>
          <w:spacing w:val="-13"/>
          <w:lang w:val="it-IT"/>
        </w:rPr>
        <w:t xml:space="preserve"> </w:t>
      </w:r>
      <w:r w:rsidRPr="00E939B5">
        <w:rPr>
          <w:rFonts w:cs="Arial"/>
          <w:spacing w:val="-1"/>
          <w:lang w:val="it-IT"/>
        </w:rPr>
        <w:t>dijelu,</w:t>
      </w:r>
      <w:r w:rsidRPr="00E939B5">
        <w:rPr>
          <w:rFonts w:cs="Arial"/>
          <w:spacing w:val="-11"/>
          <w:lang w:val="it-IT"/>
        </w:rPr>
        <w:t xml:space="preserve"> </w:t>
      </w:r>
      <w:r w:rsidRPr="00E939B5">
        <w:rPr>
          <w:rFonts w:cs="Arial"/>
          <w:lang w:val="it-IT"/>
        </w:rPr>
        <w:t>kao</w:t>
      </w:r>
      <w:r w:rsidRPr="00E939B5">
        <w:rPr>
          <w:rFonts w:cs="Arial"/>
          <w:spacing w:val="-14"/>
          <w:lang w:val="it-IT"/>
        </w:rPr>
        <w:t xml:space="preserve"> </w:t>
      </w:r>
      <w:r w:rsidRPr="00E939B5">
        <w:rPr>
          <w:rFonts w:cs="Arial"/>
          <w:spacing w:val="-1"/>
          <w:lang w:val="it-IT"/>
        </w:rPr>
        <w:t>povišena</w:t>
      </w:r>
      <w:r w:rsidRPr="00E939B5">
        <w:rPr>
          <w:rFonts w:cs="Arial"/>
          <w:spacing w:val="-12"/>
          <w:lang w:val="it-IT"/>
        </w:rPr>
        <w:t xml:space="preserve"> </w:t>
      </w:r>
      <w:r w:rsidRPr="00E939B5">
        <w:rPr>
          <w:rFonts w:cs="Arial"/>
          <w:spacing w:val="-1"/>
          <w:lang w:val="it-IT"/>
        </w:rPr>
        <w:t>dopunska</w:t>
      </w:r>
      <w:r w:rsidRPr="00E939B5">
        <w:rPr>
          <w:rFonts w:cs="Arial"/>
          <w:spacing w:val="-12"/>
          <w:lang w:val="it-IT"/>
        </w:rPr>
        <w:t xml:space="preserve"> </w:t>
      </w:r>
      <w:r w:rsidRPr="00E939B5">
        <w:rPr>
          <w:rFonts w:cs="Arial"/>
          <w:spacing w:val="-1"/>
          <w:lang w:val="it-IT"/>
        </w:rPr>
        <w:t>grobna</w:t>
      </w:r>
      <w:r w:rsidRPr="00E939B5">
        <w:rPr>
          <w:rFonts w:cs="Arial"/>
          <w:spacing w:val="49"/>
          <w:lang w:val="it-IT"/>
        </w:rPr>
        <w:t xml:space="preserve"> </w:t>
      </w:r>
      <w:r w:rsidRPr="00E939B5">
        <w:rPr>
          <w:rFonts w:cs="Arial"/>
          <w:lang w:val="it-IT"/>
        </w:rPr>
        <w:t>terasa</w:t>
      </w:r>
      <w:r w:rsidRPr="00E939B5">
        <w:rPr>
          <w:rFonts w:cs="Arial"/>
          <w:spacing w:val="17"/>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čest.</w:t>
      </w:r>
      <w:r w:rsidRPr="00E939B5">
        <w:rPr>
          <w:rFonts w:cs="Arial"/>
          <w:spacing w:val="19"/>
          <w:lang w:val="it-IT"/>
        </w:rPr>
        <w:t xml:space="preserve"> </w:t>
      </w:r>
      <w:r w:rsidRPr="00E939B5">
        <w:rPr>
          <w:rFonts w:cs="Arial"/>
          <w:spacing w:val="-1"/>
          <w:lang w:val="it-IT"/>
        </w:rPr>
        <w:t>zem.</w:t>
      </w:r>
      <w:r w:rsidRPr="00E939B5">
        <w:rPr>
          <w:rFonts w:cs="Arial"/>
          <w:spacing w:val="19"/>
          <w:lang w:val="it-IT"/>
        </w:rPr>
        <w:t xml:space="preserve"> </w:t>
      </w:r>
      <w:r w:rsidRPr="00E939B5">
        <w:rPr>
          <w:rFonts w:cs="Arial"/>
          <w:lang w:val="it-IT"/>
        </w:rPr>
        <w:t>5.</w:t>
      </w:r>
      <w:r w:rsidRPr="00E939B5">
        <w:rPr>
          <w:rFonts w:cs="Arial"/>
          <w:spacing w:val="16"/>
          <w:lang w:val="it-IT"/>
        </w:rPr>
        <w:t xml:space="preserve"> </w:t>
      </w:r>
      <w:r w:rsidRPr="00E939B5">
        <w:rPr>
          <w:rFonts w:cs="Arial"/>
          <w:spacing w:val="-1"/>
          <w:lang w:val="it-IT"/>
        </w:rPr>
        <w:t>Potrebno</w:t>
      </w:r>
      <w:r w:rsidRPr="00E939B5">
        <w:rPr>
          <w:rFonts w:cs="Arial"/>
          <w:spacing w:val="17"/>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izbjeći</w:t>
      </w:r>
      <w:r w:rsidRPr="00E939B5">
        <w:rPr>
          <w:rFonts w:cs="Arial"/>
          <w:spacing w:val="19"/>
          <w:lang w:val="it-IT"/>
        </w:rPr>
        <w:t xml:space="preserve"> </w:t>
      </w:r>
      <w:r w:rsidRPr="00E939B5">
        <w:rPr>
          <w:rFonts w:cs="Arial"/>
          <w:spacing w:val="-2"/>
          <w:lang w:val="it-IT"/>
        </w:rPr>
        <w:t>širenje</w:t>
      </w:r>
      <w:r w:rsidRPr="00E939B5">
        <w:rPr>
          <w:rFonts w:cs="Arial"/>
          <w:spacing w:val="19"/>
          <w:lang w:val="it-IT"/>
        </w:rPr>
        <w:t xml:space="preserve"> </w:t>
      </w:r>
      <w:r w:rsidRPr="00E939B5">
        <w:rPr>
          <w:rFonts w:cs="Arial"/>
          <w:spacing w:val="-1"/>
          <w:lang w:val="it-IT"/>
        </w:rPr>
        <w:t>groblja</w:t>
      </w:r>
      <w:r w:rsidRPr="00E939B5">
        <w:rPr>
          <w:rFonts w:cs="Arial"/>
          <w:spacing w:val="17"/>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smjeru</w:t>
      </w:r>
      <w:r w:rsidRPr="00E939B5">
        <w:rPr>
          <w:rFonts w:cs="Arial"/>
          <w:spacing w:val="20"/>
          <w:lang w:val="it-IT"/>
        </w:rPr>
        <w:t xml:space="preserve"> </w:t>
      </w:r>
      <w:r w:rsidRPr="00E939B5">
        <w:rPr>
          <w:rFonts w:cs="Arial"/>
          <w:spacing w:val="-2"/>
          <w:lang w:val="it-IT"/>
        </w:rPr>
        <w:t>istoka</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zapada</w:t>
      </w:r>
      <w:r w:rsidRPr="00E939B5">
        <w:rPr>
          <w:rFonts w:cs="Arial"/>
          <w:spacing w:val="73"/>
          <w:lang w:val="it-IT"/>
        </w:rPr>
        <w:t xml:space="preserve"> </w:t>
      </w:r>
      <w:r w:rsidRPr="00E939B5">
        <w:rPr>
          <w:rFonts w:cs="Arial"/>
          <w:spacing w:val="-1"/>
          <w:lang w:val="it-IT"/>
        </w:rPr>
        <w:t>(produljivanje</w:t>
      </w:r>
      <w:r w:rsidRPr="00E939B5">
        <w:rPr>
          <w:rFonts w:cs="Arial"/>
          <w:lang w:val="it-IT"/>
        </w:rPr>
        <w:t xml:space="preserve"> </w:t>
      </w:r>
      <w:r w:rsidRPr="00E939B5">
        <w:rPr>
          <w:rFonts w:cs="Arial"/>
          <w:spacing w:val="-1"/>
          <w:lang w:val="it-IT"/>
        </w:rPr>
        <w:t xml:space="preserve">groblja) </w:t>
      </w:r>
      <w:r w:rsidRPr="00E939B5">
        <w:rPr>
          <w:rFonts w:cs="Arial"/>
          <w:lang w:val="it-IT"/>
        </w:rPr>
        <w:t>jer</w:t>
      </w:r>
      <w:r w:rsidRPr="00E939B5">
        <w:rPr>
          <w:rFonts w:cs="Arial"/>
          <w:spacing w:val="-1"/>
          <w:lang w:val="it-IT"/>
        </w:rPr>
        <w:t xml:space="preserve"> </w:t>
      </w:r>
      <w:r w:rsidRPr="00E939B5">
        <w:rPr>
          <w:rFonts w:cs="Arial"/>
          <w:lang w:val="it-IT"/>
        </w:rPr>
        <w:t>bi</w:t>
      </w:r>
      <w:r w:rsidRPr="00E939B5">
        <w:rPr>
          <w:rFonts w:cs="Arial"/>
          <w:spacing w:val="-1"/>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time</w:t>
      </w:r>
      <w:r w:rsidRPr="00E939B5">
        <w:rPr>
          <w:rFonts w:cs="Arial"/>
          <w:spacing w:val="-2"/>
          <w:lang w:val="it-IT"/>
        </w:rPr>
        <w:t xml:space="preserve"> </w:t>
      </w:r>
      <w:r w:rsidRPr="00E939B5">
        <w:rPr>
          <w:rFonts w:cs="Arial"/>
          <w:spacing w:val="-1"/>
          <w:lang w:val="it-IT"/>
        </w:rPr>
        <w:t>izgubila</w:t>
      </w:r>
      <w:r w:rsidRPr="00E939B5">
        <w:rPr>
          <w:rFonts w:cs="Arial"/>
          <w:lang w:val="it-IT"/>
        </w:rPr>
        <w:t xml:space="preserve"> </w:t>
      </w:r>
      <w:r w:rsidRPr="00E939B5">
        <w:rPr>
          <w:rFonts w:cs="Arial"/>
          <w:spacing w:val="-1"/>
          <w:lang w:val="it-IT"/>
        </w:rPr>
        <w:t xml:space="preserve">prepoznatljivost </w:t>
      </w:r>
      <w:r w:rsidRPr="00E939B5">
        <w:rPr>
          <w:rFonts w:cs="Arial"/>
          <w:lang w:val="it-IT"/>
        </w:rPr>
        <w:t xml:space="preserve">i </w:t>
      </w:r>
      <w:r w:rsidRPr="00E939B5">
        <w:rPr>
          <w:rFonts w:cs="Arial"/>
          <w:spacing w:val="-1"/>
          <w:lang w:val="it-IT"/>
        </w:rPr>
        <w:t>organiziranost</w:t>
      </w:r>
      <w:r w:rsidRPr="00E939B5">
        <w:rPr>
          <w:rFonts w:cs="Arial"/>
          <w:spacing w:val="2"/>
          <w:lang w:val="it-IT"/>
        </w:rPr>
        <w:t xml:space="preserve"> </w:t>
      </w:r>
      <w:r w:rsidRPr="00E939B5">
        <w:rPr>
          <w:rFonts w:cs="Arial"/>
          <w:spacing w:val="-1"/>
          <w:lang w:val="it-IT"/>
        </w:rPr>
        <w:t>groblja.</w:t>
      </w:r>
    </w:p>
    <w:p w:rsidR="00E939B5" w:rsidRPr="00E939B5" w:rsidRDefault="00E939B5" w:rsidP="00E939B5">
      <w:pPr>
        <w:pStyle w:val="BodyText"/>
        <w:tabs>
          <w:tab w:val="left" w:pos="969"/>
        </w:tabs>
        <w:ind w:left="968" w:right="113" w:hanging="425"/>
        <w:jc w:val="both"/>
        <w:rPr>
          <w:rFonts w:cs="Arial"/>
          <w:lang w:val="it-IT"/>
        </w:rPr>
      </w:pPr>
      <w:r w:rsidRPr="00E939B5">
        <w:rPr>
          <w:rFonts w:cs="Arial"/>
          <w:spacing w:val="-1"/>
          <w:lang w:val="it-IT"/>
        </w:rPr>
        <w:t>4.</w:t>
      </w:r>
      <w:r w:rsidRPr="00E939B5">
        <w:rPr>
          <w:rFonts w:cs="Arial"/>
          <w:spacing w:val="-1"/>
          <w:lang w:val="it-IT"/>
        </w:rPr>
        <w:tab/>
        <w:t>Širenje</w:t>
      </w:r>
      <w:r w:rsidRPr="00E939B5">
        <w:rPr>
          <w:rFonts w:cs="Arial"/>
          <w:spacing w:val="-9"/>
          <w:lang w:val="it-IT"/>
        </w:rPr>
        <w:t xml:space="preserve"> </w:t>
      </w:r>
      <w:r w:rsidRPr="00E939B5">
        <w:rPr>
          <w:rFonts w:cs="Arial"/>
          <w:spacing w:val="-1"/>
          <w:lang w:val="it-IT"/>
        </w:rPr>
        <w:t>groblja</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Zatonu</w:t>
      </w:r>
      <w:r w:rsidRPr="00E939B5">
        <w:rPr>
          <w:rFonts w:cs="Arial"/>
          <w:spacing w:val="-14"/>
          <w:lang w:val="it-IT"/>
        </w:rPr>
        <w:t xml:space="preserve"> </w:t>
      </w:r>
      <w:r w:rsidRPr="00E939B5">
        <w:rPr>
          <w:rFonts w:cs="Arial"/>
          <w:spacing w:val="-1"/>
          <w:lang w:val="it-IT"/>
        </w:rPr>
        <w:t>Malom</w:t>
      </w:r>
      <w:r w:rsidRPr="00E939B5">
        <w:rPr>
          <w:rFonts w:cs="Arial"/>
          <w:spacing w:val="-11"/>
          <w:lang w:val="it-IT"/>
        </w:rPr>
        <w:t xml:space="preserve"> </w:t>
      </w:r>
      <w:r w:rsidRPr="00E939B5">
        <w:rPr>
          <w:rFonts w:cs="Arial"/>
          <w:spacing w:val="-1"/>
          <w:lang w:val="it-IT"/>
        </w:rPr>
        <w:t>moguće</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dijelu</w:t>
      </w:r>
      <w:r w:rsidRPr="00E939B5">
        <w:rPr>
          <w:rFonts w:cs="Arial"/>
          <w:spacing w:val="-9"/>
          <w:lang w:val="it-IT"/>
        </w:rPr>
        <w:t xml:space="preserve"> </w:t>
      </w:r>
      <w:r w:rsidRPr="00E939B5">
        <w:rPr>
          <w:rFonts w:cs="Arial"/>
          <w:spacing w:val="-1"/>
          <w:lang w:val="it-IT"/>
        </w:rPr>
        <w:t>postojeće</w:t>
      </w:r>
      <w:r w:rsidRPr="00E939B5">
        <w:rPr>
          <w:rFonts w:cs="Arial"/>
          <w:spacing w:val="-12"/>
          <w:lang w:val="it-IT"/>
        </w:rPr>
        <w:t xml:space="preserve"> </w:t>
      </w:r>
      <w:r w:rsidRPr="00E939B5">
        <w:rPr>
          <w:rFonts w:cs="Arial"/>
          <w:spacing w:val="-1"/>
          <w:lang w:val="it-IT"/>
        </w:rPr>
        <w:t>livade,</w:t>
      </w:r>
      <w:r w:rsidRPr="00E939B5">
        <w:rPr>
          <w:rFonts w:cs="Arial"/>
          <w:spacing w:val="-11"/>
          <w:lang w:val="it-IT"/>
        </w:rPr>
        <w:t xml:space="preserve"> </w:t>
      </w:r>
      <w:r w:rsidRPr="00E939B5">
        <w:rPr>
          <w:rFonts w:cs="Arial"/>
          <w:spacing w:val="-1"/>
          <w:lang w:val="it-IT"/>
        </w:rPr>
        <w:t>južno</w:t>
      </w:r>
      <w:r w:rsidRPr="00E939B5">
        <w:rPr>
          <w:rFonts w:cs="Arial"/>
          <w:spacing w:val="-12"/>
          <w:lang w:val="it-IT"/>
        </w:rPr>
        <w:t xml:space="preserve"> </w:t>
      </w:r>
      <w:r w:rsidRPr="00E939B5">
        <w:rPr>
          <w:rFonts w:cs="Arial"/>
          <w:lang w:val="it-IT"/>
        </w:rPr>
        <w:t>od</w:t>
      </w:r>
      <w:r w:rsidRPr="00E939B5">
        <w:rPr>
          <w:rFonts w:cs="Arial"/>
          <w:spacing w:val="-10"/>
          <w:lang w:val="it-IT"/>
        </w:rPr>
        <w:t xml:space="preserve"> </w:t>
      </w:r>
      <w:r w:rsidRPr="00E939B5">
        <w:rPr>
          <w:rFonts w:cs="Arial"/>
          <w:spacing w:val="-1"/>
          <w:lang w:val="it-IT"/>
        </w:rPr>
        <w:t>grobne</w:t>
      </w:r>
      <w:r w:rsidRPr="00E939B5">
        <w:rPr>
          <w:rFonts w:cs="Arial"/>
          <w:spacing w:val="63"/>
          <w:lang w:val="it-IT"/>
        </w:rPr>
        <w:t xml:space="preserve"> </w:t>
      </w:r>
      <w:r w:rsidRPr="00E939B5">
        <w:rPr>
          <w:rFonts w:cs="Arial"/>
          <w:spacing w:val="-1"/>
          <w:lang w:val="it-IT"/>
        </w:rPr>
        <w:t>kapelice</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sjeveroistočno</w:t>
      </w:r>
      <w:r w:rsidRPr="00E939B5">
        <w:rPr>
          <w:rFonts w:cs="Arial"/>
          <w:spacing w:val="7"/>
          <w:lang w:val="it-IT"/>
        </w:rPr>
        <w:t xml:space="preserve"> </w:t>
      </w:r>
      <w:r w:rsidRPr="00E939B5">
        <w:rPr>
          <w:rFonts w:cs="Arial"/>
          <w:lang w:val="it-IT"/>
        </w:rPr>
        <w:t>od</w:t>
      </w:r>
      <w:r w:rsidRPr="00E939B5">
        <w:rPr>
          <w:rFonts w:cs="Arial"/>
          <w:spacing w:val="9"/>
          <w:lang w:val="it-IT"/>
        </w:rPr>
        <w:t xml:space="preserve"> </w:t>
      </w:r>
      <w:r w:rsidRPr="00E939B5">
        <w:rPr>
          <w:rFonts w:cs="Arial"/>
          <w:spacing w:val="-1"/>
          <w:lang w:val="it-IT"/>
        </w:rPr>
        <w:t>groblja</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povišenoj</w:t>
      </w:r>
      <w:r w:rsidRPr="00E939B5">
        <w:rPr>
          <w:rFonts w:cs="Arial"/>
          <w:spacing w:val="6"/>
          <w:lang w:val="it-IT"/>
        </w:rPr>
        <w:t xml:space="preserve"> </w:t>
      </w:r>
      <w:r w:rsidRPr="00E939B5">
        <w:rPr>
          <w:rFonts w:cs="Arial"/>
          <w:spacing w:val="-1"/>
          <w:lang w:val="it-IT"/>
        </w:rPr>
        <w:t>grobnoj</w:t>
      </w:r>
      <w:r w:rsidRPr="00E939B5">
        <w:rPr>
          <w:rFonts w:cs="Arial"/>
          <w:spacing w:val="9"/>
          <w:lang w:val="it-IT"/>
        </w:rPr>
        <w:t xml:space="preserve"> </w:t>
      </w:r>
      <w:r w:rsidRPr="00E939B5">
        <w:rPr>
          <w:rFonts w:cs="Arial"/>
          <w:spacing w:val="-1"/>
          <w:lang w:val="it-IT"/>
        </w:rPr>
        <w:t>terasi,</w:t>
      </w:r>
      <w:r w:rsidRPr="00E939B5">
        <w:rPr>
          <w:rFonts w:cs="Arial"/>
          <w:spacing w:val="9"/>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kasnijim</w:t>
      </w:r>
      <w:r w:rsidRPr="00E939B5">
        <w:rPr>
          <w:rFonts w:cs="Arial"/>
          <w:spacing w:val="11"/>
          <w:lang w:val="it-IT"/>
        </w:rPr>
        <w:t xml:space="preserve"> </w:t>
      </w:r>
      <w:r w:rsidRPr="00E939B5">
        <w:rPr>
          <w:rFonts w:cs="Arial"/>
          <w:spacing w:val="-1"/>
          <w:lang w:val="it-IT"/>
        </w:rPr>
        <w:t>etapama</w:t>
      </w:r>
      <w:r w:rsidRPr="00E939B5">
        <w:rPr>
          <w:rFonts w:cs="Arial"/>
          <w:spacing w:val="51"/>
          <w:lang w:val="it-IT"/>
        </w:rPr>
        <w:t xml:space="preserve"> </w:t>
      </w:r>
      <w:r w:rsidRPr="00E939B5">
        <w:rPr>
          <w:rFonts w:cs="Arial"/>
          <w:spacing w:val="-1"/>
          <w:lang w:val="it-IT"/>
        </w:rPr>
        <w:t>širenja.</w:t>
      </w:r>
      <w:r w:rsidRPr="00E939B5">
        <w:rPr>
          <w:rFonts w:cs="Arial"/>
          <w:spacing w:val="-15"/>
          <w:lang w:val="it-IT"/>
        </w:rPr>
        <w:t xml:space="preserve"> </w:t>
      </w:r>
      <w:r w:rsidRPr="00E939B5">
        <w:rPr>
          <w:rFonts w:cs="Arial"/>
          <w:spacing w:val="-1"/>
          <w:lang w:val="it-IT"/>
        </w:rPr>
        <w:t>Postojeći</w:t>
      </w:r>
      <w:r w:rsidRPr="00E939B5">
        <w:rPr>
          <w:rFonts w:cs="Arial"/>
          <w:spacing w:val="-15"/>
          <w:lang w:val="it-IT"/>
        </w:rPr>
        <w:t xml:space="preserve"> </w:t>
      </w:r>
      <w:r w:rsidRPr="00E939B5">
        <w:rPr>
          <w:rFonts w:cs="Arial"/>
          <w:spacing w:val="-1"/>
          <w:lang w:val="it-IT"/>
        </w:rPr>
        <w:t>kameni</w:t>
      </w:r>
      <w:r w:rsidRPr="00E939B5">
        <w:rPr>
          <w:rFonts w:cs="Arial"/>
          <w:spacing w:val="-17"/>
          <w:lang w:val="it-IT"/>
        </w:rPr>
        <w:t xml:space="preserve"> </w:t>
      </w:r>
      <w:r w:rsidRPr="00E939B5">
        <w:rPr>
          <w:rFonts w:cs="Arial"/>
          <w:spacing w:val="-1"/>
          <w:lang w:val="it-IT"/>
        </w:rPr>
        <w:t>zid</w:t>
      </w:r>
      <w:r w:rsidRPr="00E939B5">
        <w:rPr>
          <w:rFonts w:cs="Arial"/>
          <w:spacing w:val="-14"/>
          <w:lang w:val="it-IT"/>
        </w:rPr>
        <w:t xml:space="preserve"> </w:t>
      </w:r>
      <w:r w:rsidRPr="00E939B5">
        <w:rPr>
          <w:rFonts w:cs="Arial"/>
          <w:spacing w:val="-1"/>
          <w:lang w:val="it-IT"/>
        </w:rPr>
        <w:t>svakako</w:t>
      </w:r>
      <w:r w:rsidRPr="00E939B5">
        <w:rPr>
          <w:rFonts w:cs="Arial"/>
          <w:spacing w:val="-16"/>
          <w:lang w:val="it-IT"/>
        </w:rPr>
        <w:t xml:space="preserve"> </w:t>
      </w:r>
      <w:r w:rsidRPr="00E939B5">
        <w:rPr>
          <w:rFonts w:cs="Arial"/>
          <w:lang w:val="it-IT"/>
        </w:rPr>
        <w:t>treba</w:t>
      </w:r>
      <w:r w:rsidRPr="00E939B5">
        <w:rPr>
          <w:rFonts w:cs="Arial"/>
          <w:spacing w:val="-17"/>
          <w:lang w:val="it-IT"/>
        </w:rPr>
        <w:t xml:space="preserve"> </w:t>
      </w:r>
      <w:r w:rsidRPr="00E939B5">
        <w:rPr>
          <w:rFonts w:cs="Arial"/>
          <w:spacing w:val="-1"/>
          <w:lang w:val="it-IT"/>
        </w:rPr>
        <w:t>sačuvati</w:t>
      </w:r>
      <w:r w:rsidRPr="00E939B5">
        <w:rPr>
          <w:rFonts w:cs="Arial"/>
          <w:spacing w:val="-15"/>
          <w:lang w:val="it-IT"/>
        </w:rPr>
        <w:t xml:space="preserve"> </w:t>
      </w:r>
      <w:r w:rsidRPr="00E939B5">
        <w:rPr>
          <w:rFonts w:cs="Arial"/>
          <w:lang w:val="it-IT"/>
        </w:rPr>
        <w:t>a</w:t>
      </w:r>
      <w:r w:rsidRPr="00E939B5">
        <w:rPr>
          <w:rFonts w:cs="Arial"/>
          <w:spacing w:val="-14"/>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pristup</w:t>
      </w:r>
      <w:r w:rsidRPr="00E939B5">
        <w:rPr>
          <w:rFonts w:cs="Arial"/>
          <w:spacing w:val="-17"/>
          <w:lang w:val="it-IT"/>
        </w:rPr>
        <w:t xml:space="preserve"> </w:t>
      </w:r>
      <w:r w:rsidRPr="00E939B5">
        <w:rPr>
          <w:rFonts w:cs="Arial"/>
          <w:spacing w:val="-1"/>
          <w:lang w:val="it-IT"/>
        </w:rPr>
        <w:t>gornjoj</w:t>
      </w:r>
      <w:r w:rsidRPr="00E939B5">
        <w:rPr>
          <w:rFonts w:cs="Arial"/>
          <w:spacing w:val="-15"/>
          <w:lang w:val="it-IT"/>
        </w:rPr>
        <w:t xml:space="preserve"> </w:t>
      </w:r>
      <w:r w:rsidRPr="00E939B5">
        <w:rPr>
          <w:rFonts w:cs="Arial"/>
          <w:spacing w:val="-1"/>
          <w:lang w:val="it-IT"/>
        </w:rPr>
        <w:t>grobnoj</w:t>
      </w:r>
      <w:r w:rsidRPr="00E939B5">
        <w:rPr>
          <w:rFonts w:cs="Arial"/>
          <w:spacing w:val="-15"/>
          <w:lang w:val="it-IT"/>
        </w:rPr>
        <w:t xml:space="preserve"> </w:t>
      </w:r>
      <w:r w:rsidRPr="00E939B5">
        <w:rPr>
          <w:rFonts w:cs="Arial"/>
          <w:spacing w:val="-1"/>
          <w:lang w:val="it-IT"/>
        </w:rPr>
        <w:t>terasi</w:t>
      </w:r>
      <w:r w:rsidRPr="00E939B5">
        <w:rPr>
          <w:rFonts w:cs="Arial"/>
          <w:spacing w:val="77"/>
          <w:lang w:val="it-IT"/>
        </w:rPr>
        <w:t xml:space="preserve"> </w:t>
      </w:r>
      <w:r w:rsidRPr="00E939B5">
        <w:rPr>
          <w:rFonts w:cs="Arial"/>
          <w:spacing w:val="-1"/>
          <w:lang w:val="it-IT"/>
        </w:rPr>
        <w:t>(stube)</w:t>
      </w:r>
      <w:r w:rsidRPr="00E939B5">
        <w:rPr>
          <w:rFonts w:cs="Arial"/>
          <w:spacing w:val="1"/>
          <w:lang w:val="it-IT"/>
        </w:rPr>
        <w:t xml:space="preserve"> </w:t>
      </w:r>
      <w:r w:rsidRPr="00E939B5">
        <w:rPr>
          <w:rFonts w:cs="Arial"/>
          <w:spacing w:val="-1"/>
          <w:lang w:val="it-IT"/>
        </w:rPr>
        <w:t>potreban</w:t>
      </w:r>
      <w:r w:rsidRPr="00E939B5">
        <w:rPr>
          <w:rFonts w:cs="Arial"/>
          <w:spacing w:val="-2"/>
          <w:lang w:val="it-IT"/>
        </w:rPr>
        <w:t xml:space="preserve"> </w:t>
      </w:r>
      <w:r w:rsidRPr="00E939B5">
        <w:rPr>
          <w:rFonts w:cs="Arial"/>
          <w:lang w:val="it-IT"/>
        </w:rPr>
        <w:t>je</w:t>
      </w:r>
      <w:r w:rsidRPr="00E939B5">
        <w:rPr>
          <w:rFonts w:cs="Arial"/>
          <w:spacing w:val="-2"/>
          <w:lang w:val="it-IT"/>
        </w:rPr>
        <w:t xml:space="preserve"> krajnji</w:t>
      </w:r>
      <w:r w:rsidRPr="00E939B5">
        <w:rPr>
          <w:rFonts w:cs="Arial"/>
          <w:lang w:val="it-IT"/>
        </w:rPr>
        <w:t xml:space="preserve"> </w:t>
      </w:r>
      <w:r w:rsidRPr="00E939B5">
        <w:rPr>
          <w:rFonts w:cs="Arial"/>
          <w:spacing w:val="-1"/>
          <w:lang w:val="it-IT"/>
        </w:rPr>
        <w:t>istočni</w:t>
      </w:r>
      <w:r w:rsidRPr="00E939B5">
        <w:rPr>
          <w:rFonts w:cs="Arial"/>
          <w:lang w:val="it-IT"/>
        </w:rPr>
        <w:t xml:space="preserve"> </w:t>
      </w:r>
      <w:r w:rsidRPr="00E939B5">
        <w:rPr>
          <w:rFonts w:cs="Arial"/>
          <w:spacing w:val="-1"/>
          <w:lang w:val="it-IT"/>
        </w:rPr>
        <w:t>kut</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prostoru</w:t>
      </w:r>
      <w:r w:rsidRPr="00E939B5">
        <w:rPr>
          <w:rFonts w:cs="Arial"/>
          <w:spacing w:val="-2"/>
          <w:lang w:val="it-IT"/>
        </w:rPr>
        <w:t xml:space="preserve"> </w:t>
      </w:r>
      <w:r w:rsidRPr="00E939B5">
        <w:rPr>
          <w:rFonts w:cs="Arial"/>
          <w:spacing w:val="-1"/>
          <w:lang w:val="it-IT"/>
        </w:rPr>
        <w:t>današnjega</w:t>
      </w:r>
      <w:r w:rsidRPr="00E939B5">
        <w:rPr>
          <w:rFonts w:cs="Arial"/>
          <w:lang w:val="it-IT"/>
        </w:rPr>
        <w:t xml:space="preserve"> </w:t>
      </w:r>
      <w:r w:rsidRPr="00E939B5">
        <w:rPr>
          <w:rFonts w:cs="Arial"/>
          <w:spacing w:val="-1"/>
          <w:lang w:val="it-IT"/>
        </w:rPr>
        <w:t>groblja.</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5.</w:t>
      </w:r>
      <w:r w:rsidRPr="00E939B5">
        <w:rPr>
          <w:rFonts w:cs="Arial"/>
          <w:spacing w:val="-1"/>
          <w:lang w:val="it-IT"/>
        </w:rPr>
        <w:tab/>
        <w:t>Širenje</w:t>
      </w:r>
      <w:r w:rsidRPr="00E939B5">
        <w:rPr>
          <w:rFonts w:cs="Arial"/>
          <w:spacing w:val="48"/>
          <w:lang w:val="it-IT"/>
        </w:rPr>
        <w:t xml:space="preserve"> </w:t>
      </w:r>
      <w:r w:rsidRPr="00E939B5">
        <w:rPr>
          <w:rFonts w:cs="Arial"/>
          <w:spacing w:val="-1"/>
          <w:lang w:val="it-IT"/>
        </w:rPr>
        <w:t>izduženog</w:t>
      </w:r>
      <w:r w:rsidRPr="00E939B5">
        <w:rPr>
          <w:rFonts w:cs="Arial"/>
          <w:spacing w:val="48"/>
          <w:lang w:val="it-IT"/>
        </w:rPr>
        <w:t xml:space="preserve"> </w:t>
      </w:r>
      <w:r w:rsidRPr="00E939B5">
        <w:rPr>
          <w:rFonts w:cs="Arial"/>
          <w:spacing w:val="-1"/>
          <w:lang w:val="it-IT"/>
        </w:rPr>
        <w:t>groblja</w:t>
      </w:r>
      <w:r w:rsidRPr="00E939B5">
        <w:rPr>
          <w:rFonts w:cs="Arial"/>
          <w:spacing w:val="50"/>
          <w:lang w:val="it-IT"/>
        </w:rPr>
        <w:t xml:space="preserve"> </w:t>
      </w:r>
      <w:r w:rsidRPr="00E939B5">
        <w:rPr>
          <w:rFonts w:cs="Arial"/>
          <w:spacing w:val="-1"/>
          <w:lang w:val="it-IT"/>
        </w:rPr>
        <w:t>Zatona</w:t>
      </w:r>
      <w:r w:rsidRPr="00E939B5">
        <w:rPr>
          <w:rFonts w:cs="Arial"/>
          <w:spacing w:val="48"/>
          <w:lang w:val="it-IT"/>
        </w:rPr>
        <w:t xml:space="preserve"> </w:t>
      </w:r>
      <w:r w:rsidRPr="00E939B5">
        <w:rPr>
          <w:rFonts w:cs="Arial"/>
          <w:spacing w:val="-1"/>
          <w:lang w:val="it-IT"/>
        </w:rPr>
        <w:t>Velikog</w:t>
      </w:r>
      <w:r w:rsidRPr="00E939B5">
        <w:rPr>
          <w:rFonts w:cs="Arial"/>
          <w:spacing w:val="50"/>
          <w:lang w:val="it-IT"/>
        </w:rPr>
        <w:t xml:space="preserve"> </w:t>
      </w:r>
      <w:r w:rsidRPr="00E939B5">
        <w:rPr>
          <w:rFonts w:cs="Arial"/>
          <w:spacing w:val="-1"/>
          <w:lang w:val="it-IT"/>
        </w:rPr>
        <w:t>predviđa</w:t>
      </w:r>
      <w:r w:rsidRPr="00E939B5">
        <w:rPr>
          <w:rFonts w:cs="Arial"/>
          <w:spacing w:val="50"/>
          <w:lang w:val="it-IT"/>
        </w:rPr>
        <w:t xml:space="preserve"> </w:t>
      </w:r>
      <w:r w:rsidRPr="00E939B5">
        <w:rPr>
          <w:rFonts w:cs="Arial"/>
          <w:lang w:val="it-IT"/>
        </w:rPr>
        <w:t>se</w:t>
      </w:r>
      <w:r w:rsidRPr="00E939B5">
        <w:rPr>
          <w:rFonts w:cs="Arial"/>
          <w:spacing w:val="49"/>
          <w:lang w:val="it-IT"/>
        </w:rPr>
        <w:t xml:space="preserve"> </w:t>
      </w:r>
      <w:r w:rsidRPr="00E939B5">
        <w:rPr>
          <w:rFonts w:cs="Arial"/>
          <w:spacing w:val="-1"/>
          <w:lang w:val="it-IT"/>
        </w:rPr>
        <w:t>istočno,</w:t>
      </w:r>
      <w:r w:rsidRPr="00E939B5">
        <w:rPr>
          <w:rFonts w:cs="Arial"/>
          <w:spacing w:val="49"/>
          <w:lang w:val="it-IT"/>
        </w:rPr>
        <w:t xml:space="preserve"> </w:t>
      </w:r>
      <w:r w:rsidRPr="00E939B5">
        <w:rPr>
          <w:rFonts w:cs="Arial"/>
          <w:spacing w:val="-1"/>
          <w:lang w:val="it-IT"/>
        </w:rPr>
        <w:t>čest.zem.1488,</w:t>
      </w:r>
      <w:r w:rsidRPr="00E939B5">
        <w:rPr>
          <w:rFonts w:cs="Arial"/>
          <w:spacing w:val="49"/>
          <w:lang w:val="it-IT"/>
        </w:rPr>
        <w:t xml:space="preserve"> </w:t>
      </w:r>
      <w:r w:rsidRPr="00E939B5">
        <w:rPr>
          <w:rFonts w:cs="Arial"/>
          <w:spacing w:val="-2"/>
          <w:lang w:val="it-IT"/>
        </w:rPr>
        <w:t>ili</w:t>
      </w:r>
      <w:r w:rsidRPr="00E939B5">
        <w:rPr>
          <w:rFonts w:cs="Arial"/>
          <w:spacing w:val="39"/>
          <w:lang w:val="it-IT"/>
        </w:rPr>
        <w:t xml:space="preserve"> </w:t>
      </w:r>
      <w:r w:rsidRPr="00E939B5">
        <w:rPr>
          <w:rFonts w:cs="Arial"/>
          <w:lang w:val="it-IT"/>
        </w:rPr>
        <w:t>prema</w:t>
      </w:r>
      <w:r w:rsidRPr="00E939B5">
        <w:rPr>
          <w:rFonts w:cs="Arial"/>
          <w:spacing w:val="-7"/>
          <w:lang w:val="it-IT"/>
        </w:rPr>
        <w:t xml:space="preserve"> </w:t>
      </w:r>
      <w:r w:rsidRPr="00E939B5">
        <w:rPr>
          <w:rFonts w:cs="Arial"/>
          <w:lang w:val="it-IT"/>
        </w:rPr>
        <w:t>jugu,</w:t>
      </w:r>
      <w:r w:rsidRPr="00E939B5">
        <w:rPr>
          <w:rFonts w:cs="Arial"/>
          <w:spacing w:val="-3"/>
          <w:lang w:val="it-IT"/>
        </w:rPr>
        <w:t xml:space="preserve"> </w:t>
      </w:r>
      <w:r w:rsidRPr="00E939B5">
        <w:rPr>
          <w:rFonts w:cs="Arial"/>
          <w:spacing w:val="-1"/>
          <w:lang w:val="it-IT"/>
        </w:rPr>
        <w:t>čest.</w:t>
      </w:r>
      <w:r w:rsidRPr="00E939B5">
        <w:rPr>
          <w:rFonts w:cs="Arial"/>
          <w:spacing w:val="-3"/>
          <w:lang w:val="it-IT"/>
        </w:rPr>
        <w:t xml:space="preserve"> </w:t>
      </w:r>
      <w:r w:rsidRPr="00E939B5">
        <w:rPr>
          <w:rFonts w:cs="Arial"/>
          <w:spacing w:val="-1"/>
          <w:lang w:val="it-IT"/>
        </w:rPr>
        <w:t>zem.1495,</w:t>
      </w:r>
      <w:r w:rsidRPr="00E939B5">
        <w:rPr>
          <w:rFonts w:cs="Arial"/>
          <w:spacing w:val="-3"/>
          <w:lang w:val="it-IT"/>
        </w:rPr>
        <w:t xml:space="preserve"> </w:t>
      </w:r>
      <w:r w:rsidRPr="00E939B5">
        <w:rPr>
          <w:rFonts w:cs="Arial"/>
          <w:lang w:val="it-IT"/>
        </w:rPr>
        <w:t>uz</w:t>
      </w:r>
      <w:r w:rsidRPr="00E939B5">
        <w:rPr>
          <w:rFonts w:cs="Arial"/>
          <w:spacing w:val="-4"/>
          <w:lang w:val="it-IT"/>
        </w:rPr>
        <w:t xml:space="preserve"> </w:t>
      </w:r>
      <w:r w:rsidRPr="00E939B5">
        <w:rPr>
          <w:rFonts w:cs="Arial"/>
          <w:spacing w:val="-1"/>
          <w:lang w:val="it-IT"/>
        </w:rPr>
        <w:t>brdo.</w:t>
      </w:r>
      <w:r w:rsidRPr="00E939B5">
        <w:rPr>
          <w:rFonts w:cs="Arial"/>
          <w:spacing w:val="-3"/>
          <w:lang w:val="it-IT"/>
        </w:rPr>
        <w:t xml:space="preserve"> </w:t>
      </w:r>
      <w:r w:rsidRPr="00E939B5">
        <w:rPr>
          <w:rFonts w:cs="Arial"/>
          <w:lang w:val="it-IT"/>
        </w:rPr>
        <w:t>Za</w:t>
      </w:r>
      <w:r w:rsidRPr="00E939B5">
        <w:rPr>
          <w:rFonts w:cs="Arial"/>
          <w:spacing w:val="-5"/>
          <w:lang w:val="it-IT"/>
        </w:rPr>
        <w:t xml:space="preserve"> </w:t>
      </w:r>
      <w:r w:rsidRPr="00E939B5">
        <w:rPr>
          <w:rFonts w:cs="Arial"/>
          <w:spacing w:val="-1"/>
          <w:lang w:val="it-IT"/>
        </w:rPr>
        <w:t>širenje</w:t>
      </w:r>
      <w:r w:rsidRPr="00E939B5">
        <w:rPr>
          <w:rFonts w:cs="Arial"/>
          <w:spacing w:val="-7"/>
          <w:lang w:val="it-IT"/>
        </w:rPr>
        <w:t xml:space="preserve"> </w:t>
      </w:r>
      <w:r w:rsidRPr="00E939B5">
        <w:rPr>
          <w:rFonts w:cs="Arial"/>
          <w:lang w:val="it-IT"/>
        </w:rPr>
        <w:t>prema</w:t>
      </w:r>
      <w:r w:rsidRPr="00E939B5">
        <w:rPr>
          <w:rFonts w:cs="Arial"/>
          <w:spacing w:val="-4"/>
          <w:lang w:val="it-IT"/>
        </w:rPr>
        <w:t xml:space="preserve"> </w:t>
      </w:r>
      <w:r w:rsidRPr="00E939B5">
        <w:rPr>
          <w:rFonts w:cs="Arial"/>
          <w:lang w:val="it-IT"/>
        </w:rPr>
        <w:t>jugu</w:t>
      </w:r>
      <w:r w:rsidRPr="00E939B5">
        <w:rPr>
          <w:rFonts w:cs="Arial"/>
          <w:spacing w:val="-4"/>
          <w:lang w:val="it-IT"/>
        </w:rPr>
        <w:t xml:space="preserve"> </w:t>
      </w:r>
      <w:r w:rsidRPr="00E939B5">
        <w:rPr>
          <w:rFonts w:cs="Arial"/>
          <w:spacing w:val="-1"/>
          <w:lang w:val="it-IT"/>
        </w:rPr>
        <w:t>potrebno</w:t>
      </w:r>
      <w:r w:rsidRPr="00E939B5">
        <w:rPr>
          <w:rFonts w:cs="Arial"/>
          <w:spacing w:val="-7"/>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izvesti</w:t>
      </w:r>
      <w:r w:rsidRPr="00E939B5">
        <w:rPr>
          <w:rFonts w:cs="Arial"/>
          <w:spacing w:val="-4"/>
          <w:lang w:val="it-IT"/>
        </w:rPr>
        <w:t xml:space="preserve"> </w:t>
      </w:r>
      <w:r w:rsidRPr="00E939B5">
        <w:rPr>
          <w:rFonts w:cs="Arial"/>
          <w:spacing w:val="-1"/>
          <w:lang w:val="it-IT"/>
        </w:rPr>
        <w:t>treću,</w:t>
      </w:r>
      <w:r w:rsidRPr="00E939B5">
        <w:rPr>
          <w:rFonts w:cs="Arial"/>
          <w:spacing w:val="39"/>
          <w:lang w:val="it-IT"/>
        </w:rPr>
        <w:t xml:space="preserve"> </w:t>
      </w:r>
      <w:r w:rsidRPr="00E939B5">
        <w:rPr>
          <w:rFonts w:cs="Arial"/>
          <w:spacing w:val="-1"/>
          <w:lang w:val="it-IT"/>
        </w:rPr>
        <w:t>nešto</w:t>
      </w:r>
      <w:r w:rsidRPr="00E939B5">
        <w:rPr>
          <w:rFonts w:cs="Arial"/>
          <w:lang w:val="it-IT"/>
        </w:rPr>
        <w:t xml:space="preserve"> </w:t>
      </w:r>
      <w:r w:rsidRPr="00E939B5">
        <w:rPr>
          <w:rFonts w:cs="Arial"/>
          <w:spacing w:val="-1"/>
          <w:lang w:val="it-IT"/>
        </w:rPr>
        <w:t>povišeniju</w:t>
      </w:r>
      <w:r w:rsidRPr="00E939B5">
        <w:rPr>
          <w:rFonts w:cs="Arial"/>
          <w:lang w:val="it-IT"/>
        </w:rPr>
        <w:t xml:space="preserve"> </w:t>
      </w:r>
      <w:r w:rsidRPr="00E939B5">
        <w:rPr>
          <w:rFonts w:cs="Arial"/>
          <w:spacing w:val="-1"/>
          <w:lang w:val="it-IT"/>
        </w:rPr>
        <w:t>grobnu</w:t>
      </w:r>
      <w:r w:rsidRPr="00E939B5">
        <w:rPr>
          <w:rFonts w:cs="Arial"/>
          <w:spacing w:val="-2"/>
          <w:lang w:val="it-IT"/>
        </w:rPr>
        <w:t xml:space="preserve"> </w:t>
      </w:r>
      <w:r w:rsidRPr="00E939B5">
        <w:rPr>
          <w:rFonts w:cs="Arial"/>
          <w:spacing w:val="-1"/>
          <w:lang w:val="it-IT"/>
        </w:rPr>
        <w:t>terasu.</w:t>
      </w:r>
    </w:p>
    <w:p w:rsidR="00E939B5" w:rsidRPr="00E939B5" w:rsidRDefault="00E939B5" w:rsidP="00E939B5">
      <w:pPr>
        <w:pStyle w:val="BodyText"/>
        <w:tabs>
          <w:tab w:val="left" w:pos="969"/>
        </w:tabs>
        <w:ind w:left="968" w:right="116" w:hanging="425"/>
        <w:jc w:val="both"/>
        <w:rPr>
          <w:rFonts w:cs="Arial"/>
          <w:lang w:val="it-IT"/>
        </w:rPr>
      </w:pPr>
      <w:r w:rsidRPr="00E939B5">
        <w:rPr>
          <w:rFonts w:cs="Arial"/>
          <w:spacing w:val="-1"/>
          <w:lang w:val="it-IT"/>
        </w:rPr>
        <w:t>6.</w:t>
      </w:r>
      <w:r w:rsidRPr="00E939B5">
        <w:rPr>
          <w:rFonts w:cs="Arial"/>
          <w:spacing w:val="-1"/>
          <w:lang w:val="it-IT"/>
        </w:rPr>
        <w:tab/>
        <w:t>Groblje</w:t>
      </w:r>
      <w:r w:rsidRPr="00E939B5">
        <w:rPr>
          <w:rFonts w:cs="Arial"/>
          <w:spacing w:val="-12"/>
          <w:lang w:val="it-IT"/>
        </w:rPr>
        <w:t xml:space="preserve"> </w:t>
      </w:r>
      <w:r w:rsidRPr="00E939B5">
        <w:rPr>
          <w:rFonts w:cs="Arial"/>
          <w:lang w:val="it-IT"/>
        </w:rPr>
        <w:t>u</w:t>
      </w:r>
      <w:r w:rsidRPr="00E939B5">
        <w:rPr>
          <w:rFonts w:cs="Arial"/>
          <w:spacing w:val="-11"/>
          <w:lang w:val="it-IT"/>
        </w:rPr>
        <w:t xml:space="preserve"> </w:t>
      </w:r>
      <w:r w:rsidRPr="00E939B5">
        <w:rPr>
          <w:rFonts w:cs="Arial"/>
          <w:spacing w:val="-1"/>
          <w:lang w:val="it-IT"/>
        </w:rPr>
        <w:t>Mokošici</w:t>
      </w:r>
      <w:r w:rsidRPr="00E939B5">
        <w:rPr>
          <w:rFonts w:cs="Arial"/>
          <w:spacing w:val="-9"/>
          <w:lang w:val="it-IT"/>
        </w:rPr>
        <w:t xml:space="preserve"> </w:t>
      </w:r>
      <w:r w:rsidRPr="00E939B5">
        <w:rPr>
          <w:rFonts w:cs="Arial"/>
          <w:spacing w:val="-1"/>
          <w:lang w:val="it-IT"/>
        </w:rPr>
        <w:t>nema</w:t>
      </w:r>
      <w:r w:rsidRPr="00E939B5">
        <w:rPr>
          <w:rFonts w:cs="Arial"/>
          <w:spacing w:val="-15"/>
          <w:lang w:val="it-IT"/>
        </w:rPr>
        <w:t xml:space="preserve"> </w:t>
      </w:r>
      <w:r w:rsidRPr="00E939B5">
        <w:rPr>
          <w:rFonts w:cs="Arial"/>
          <w:spacing w:val="-1"/>
          <w:lang w:val="it-IT"/>
        </w:rPr>
        <w:t>nikakve</w:t>
      </w:r>
      <w:r w:rsidRPr="00E939B5">
        <w:rPr>
          <w:rFonts w:cs="Arial"/>
          <w:spacing w:val="-9"/>
          <w:lang w:val="it-IT"/>
        </w:rPr>
        <w:t xml:space="preserve"> </w:t>
      </w:r>
      <w:r w:rsidRPr="00E939B5">
        <w:rPr>
          <w:rFonts w:cs="Arial"/>
          <w:spacing w:val="-1"/>
          <w:lang w:val="it-IT"/>
        </w:rPr>
        <w:t>mogućnosti</w:t>
      </w:r>
      <w:r w:rsidRPr="00E939B5">
        <w:rPr>
          <w:rFonts w:cs="Arial"/>
          <w:spacing w:val="-12"/>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širenje.</w:t>
      </w:r>
      <w:r w:rsidRPr="00E939B5">
        <w:rPr>
          <w:rFonts w:cs="Arial"/>
          <w:spacing w:val="-7"/>
          <w:lang w:val="it-IT"/>
        </w:rPr>
        <w:t xml:space="preserve"> </w:t>
      </w:r>
      <w:r w:rsidRPr="00E939B5">
        <w:rPr>
          <w:rFonts w:cs="Arial"/>
          <w:spacing w:val="-1"/>
          <w:lang w:val="it-IT"/>
        </w:rPr>
        <w:t>Zato</w:t>
      </w:r>
      <w:r w:rsidRPr="00E939B5">
        <w:rPr>
          <w:rFonts w:cs="Arial"/>
          <w:spacing w:val="-9"/>
          <w:lang w:val="it-IT"/>
        </w:rPr>
        <w:t xml:space="preserve"> </w:t>
      </w:r>
      <w:r w:rsidRPr="00E939B5">
        <w:rPr>
          <w:rFonts w:cs="Arial"/>
          <w:lang w:val="it-IT"/>
        </w:rPr>
        <w:t>se</w:t>
      </w:r>
      <w:r w:rsidRPr="00E939B5">
        <w:rPr>
          <w:rFonts w:cs="Arial"/>
          <w:spacing w:val="-12"/>
          <w:lang w:val="it-IT"/>
        </w:rPr>
        <w:t xml:space="preserve"> </w:t>
      </w:r>
      <w:r w:rsidRPr="00E939B5">
        <w:rPr>
          <w:rFonts w:cs="Arial"/>
          <w:lang w:val="it-IT"/>
        </w:rPr>
        <w:t>za</w:t>
      </w:r>
      <w:r w:rsidRPr="00E939B5">
        <w:rPr>
          <w:rFonts w:cs="Arial"/>
          <w:spacing w:val="-11"/>
          <w:lang w:val="it-IT"/>
        </w:rPr>
        <w:t xml:space="preserve"> </w:t>
      </w:r>
      <w:r w:rsidRPr="00E939B5">
        <w:rPr>
          <w:rFonts w:cs="Arial"/>
          <w:spacing w:val="-1"/>
          <w:lang w:val="it-IT"/>
        </w:rPr>
        <w:t>potrebe</w:t>
      </w:r>
      <w:r w:rsidRPr="00E939B5">
        <w:rPr>
          <w:rFonts w:cs="Arial"/>
          <w:spacing w:val="-11"/>
          <w:lang w:val="it-IT"/>
        </w:rPr>
        <w:t xml:space="preserve"> </w:t>
      </w:r>
      <w:r w:rsidRPr="00E939B5">
        <w:rPr>
          <w:rFonts w:cs="Arial"/>
          <w:spacing w:val="-1"/>
          <w:lang w:val="it-IT"/>
        </w:rPr>
        <w:t>Mokošice</w:t>
      </w:r>
      <w:r w:rsidRPr="00E939B5">
        <w:rPr>
          <w:rFonts w:cs="Arial"/>
          <w:spacing w:val="59"/>
          <w:lang w:val="it-IT"/>
        </w:rPr>
        <w:t xml:space="preserve"> </w:t>
      </w:r>
      <w:r w:rsidRPr="00E939B5">
        <w:rPr>
          <w:rFonts w:cs="Arial"/>
          <w:lang w:val="it-IT"/>
        </w:rPr>
        <w:t xml:space="preserve">i </w:t>
      </w:r>
      <w:r w:rsidRPr="00E939B5">
        <w:rPr>
          <w:rFonts w:cs="Arial"/>
          <w:spacing w:val="-1"/>
          <w:lang w:val="it-IT"/>
        </w:rPr>
        <w:t>susjednih</w:t>
      </w:r>
      <w:r w:rsidRPr="00E939B5">
        <w:rPr>
          <w:rFonts w:cs="Arial"/>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planira</w:t>
      </w:r>
      <w:r w:rsidRPr="00E939B5">
        <w:rPr>
          <w:rFonts w:cs="Arial"/>
          <w:lang w:val="it-IT"/>
        </w:rPr>
        <w:t xml:space="preserve"> </w:t>
      </w:r>
      <w:r w:rsidRPr="00E939B5">
        <w:rPr>
          <w:rFonts w:cs="Arial"/>
          <w:spacing w:val="-1"/>
          <w:lang w:val="it-IT"/>
        </w:rPr>
        <w:t>proširiti</w:t>
      </w:r>
      <w:r w:rsidRPr="00E939B5">
        <w:rPr>
          <w:rFonts w:cs="Arial"/>
          <w:spacing w:val="-3"/>
          <w:lang w:val="it-IT"/>
        </w:rPr>
        <w:t xml:space="preserve"> </w:t>
      </w:r>
      <w:r w:rsidRPr="00E939B5">
        <w:rPr>
          <w:rFonts w:cs="Arial"/>
          <w:spacing w:val="-1"/>
          <w:lang w:val="it-IT"/>
        </w:rPr>
        <w:t>groblja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Rožatu</w:t>
      </w:r>
      <w:r w:rsidRPr="00E939B5">
        <w:rPr>
          <w:rFonts w:cs="Arial"/>
          <w:lang w:val="it-IT"/>
        </w:rPr>
        <w:t xml:space="preserve"> </w:t>
      </w:r>
      <w:r w:rsidRPr="00E939B5">
        <w:rPr>
          <w:rFonts w:cs="Arial"/>
          <w:spacing w:val="-1"/>
          <w:lang w:val="it-IT"/>
        </w:rPr>
        <w:t>ili</w:t>
      </w:r>
      <w:r w:rsidRPr="00E939B5">
        <w:rPr>
          <w:rFonts w:cs="Arial"/>
          <w:lang w:val="it-IT"/>
        </w:rPr>
        <w:t xml:space="preserve"> u </w:t>
      </w:r>
      <w:r w:rsidRPr="00E939B5">
        <w:rPr>
          <w:rFonts w:cs="Arial"/>
          <w:spacing w:val="-1"/>
          <w:lang w:val="it-IT"/>
        </w:rPr>
        <w:t>Petrovu</w:t>
      </w:r>
      <w:r w:rsidRPr="00E939B5">
        <w:rPr>
          <w:rFonts w:cs="Arial"/>
          <w:lang w:val="it-IT"/>
        </w:rPr>
        <w:t xml:space="preserve"> </w:t>
      </w:r>
      <w:r w:rsidRPr="00E939B5">
        <w:rPr>
          <w:rFonts w:cs="Arial"/>
          <w:spacing w:val="-1"/>
          <w:lang w:val="it-IT"/>
        </w:rPr>
        <w:t>Selu.</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(3)</w:t>
      </w:r>
      <w:r w:rsidRPr="00E939B5">
        <w:rPr>
          <w:rFonts w:cs="Arial"/>
          <w:lang w:val="it-IT"/>
        </w:rPr>
        <w:tab/>
      </w:r>
      <w:r w:rsidRPr="00E939B5">
        <w:rPr>
          <w:rFonts w:cs="Arial"/>
          <w:spacing w:val="-2"/>
          <w:lang w:val="it-IT"/>
        </w:rPr>
        <w:t xml:space="preserve">Sva </w:t>
      </w:r>
      <w:r w:rsidRPr="00E939B5">
        <w:rPr>
          <w:rFonts w:cs="Arial"/>
          <w:spacing w:val="-1"/>
          <w:lang w:val="it-IT"/>
        </w:rPr>
        <w:t>Gornja</w:t>
      </w:r>
      <w:r w:rsidRPr="00E939B5">
        <w:rPr>
          <w:rFonts w:cs="Arial"/>
          <w:spacing w:val="-2"/>
          <w:lang w:val="it-IT"/>
        </w:rPr>
        <w:t xml:space="preserve"> </w:t>
      </w:r>
      <w:r w:rsidRPr="00E939B5">
        <w:rPr>
          <w:rFonts w:cs="Arial"/>
          <w:spacing w:val="-1"/>
          <w:lang w:val="it-IT"/>
        </w:rPr>
        <w:t>sela</w:t>
      </w:r>
      <w:r w:rsidRPr="00E939B5">
        <w:rPr>
          <w:rFonts w:cs="Arial"/>
          <w:lang w:val="it-IT"/>
        </w:rPr>
        <w:t xml:space="preserve"> </w:t>
      </w:r>
      <w:r w:rsidRPr="00E939B5">
        <w:rPr>
          <w:rFonts w:cs="Arial"/>
          <w:spacing w:val="-1"/>
          <w:lang w:val="it-IT"/>
        </w:rPr>
        <w:t>imaju</w:t>
      </w:r>
      <w:r w:rsidRPr="00E939B5">
        <w:rPr>
          <w:rFonts w:cs="Arial"/>
          <w:lang w:val="it-IT"/>
        </w:rPr>
        <w:t xml:space="preserve"> </w:t>
      </w:r>
      <w:r w:rsidRPr="00E939B5">
        <w:rPr>
          <w:rFonts w:cs="Arial"/>
          <w:spacing w:val="-1"/>
          <w:lang w:val="it-IT"/>
        </w:rPr>
        <w:t>groblje</w:t>
      </w:r>
      <w:r w:rsidRPr="00E939B5">
        <w:rPr>
          <w:rFonts w:cs="Arial"/>
          <w:lang w:val="it-IT"/>
        </w:rPr>
        <w:t xml:space="preserve"> uz</w:t>
      </w:r>
      <w:r w:rsidRPr="00E939B5">
        <w:rPr>
          <w:rFonts w:cs="Arial"/>
          <w:spacing w:val="-2"/>
          <w:lang w:val="it-IT"/>
        </w:rPr>
        <w:t xml:space="preserve"> </w:t>
      </w:r>
      <w:r w:rsidRPr="00E939B5">
        <w:rPr>
          <w:rFonts w:cs="Arial"/>
          <w:lang w:val="it-IT"/>
        </w:rPr>
        <w:t>svako</w:t>
      </w:r>
      <w:r w:rsidRPr="00E939B5">
        <w:rPr>
          <w:rFonts w:cs="Arial"/>
          <w:spacing w:val="-2"/>
          <w:lang w:val="it-IT"/>
        </w:rPr>
        <w:t xml:space="preserve"> </w:t>
      </w:r>
      <w:r w:rsidRPr="00E939B5">
        <w:rPr>
          <w:rFonts w:cs="Arial"/>
          <w:spacing w:val="-1"/>
          <w:lang w:val="it-IT"/>
        </w:rPr>
        <w:t>naselje,</w:t>
      </w:r>
      <w:r w:rsidRPr="00E939B5">
        <w:rPr>
          <w:rFonts w:cs="Arial"/>
          <w:spacing w:val="1"/>
          <w:lang w:val="it-IT"/>
        </w:rPr>
        <w:t xml:space="preserve"> </w:t>
      </w:r>
      <w:r w:rsidRPr="00E939B5">
        <w:rPr>
          <w:rFonts w:cs="Arial"/>
          <w:spacing w:val="-1"/>
          <w:lang w:val="it-IT"/>
        </w:rPr>
        <w:t>koja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spacing w:val="-1"/>
          <w:lang w:val="it-IT"/>
        </w:rPr>
        <w:t>širiti</w:t>
      </w:r>
      <w:r w:rsidRPr="00E939B5">
        <w:rPr>
          <w:rFonts w:cs="Arial"/>
          <w:lang w:val="it-IT"/>
        </w:rPr>
        <w:t xml:space="preserve"> u</w:t>
      </w:r>
      <w:r w:rsidRPr="00E939B5">
        <w:rPr>
          <w:rFonts w:cs="Arial"/>
          <w:spacing w:val="-2"/>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1"/>
          <w:lang w:val="it-IT"/>
        </w:rPr>
        <w:t xml:space="preserve"> </w:t>
      </w:r>
      <w:r w:rsidRPr="00E939B5">
        <w:rPr>
          <w:rFonts w:cs="Arial"/>
          <w:spacing w:val="-1"/>
          <w:lang w:val="it-IT"/>
        </w:rPr>
        <w:t>potrebama:</w:t>
      </w:r>
    </w:p>
    <w:p w:rsidR="00E939B5" w:rsidRPr="00E939B5" w:rsidRDefault="00E939B5" w:rsidP="00E939B5">
      <w:pPr>
        <w:pStyle w:val="BodyText"/>
        <w:tabs>
          <w:tab w:val="left" w:pos="969"/>
        </w:tabs>
        <w:spacing w:before="1"/>
        <w:ind w:left="968" w:right="112" w:hanging="425"/>
        <w:jc w:val="both"/>
        <w:rPr>
          <w:rFonts w:cs="Arial"/>
          <w:lang w:val="it-IT"/>
        </w:rPr>
      </w:pPr>
      <w:r w:rsidRPr="00E939B5">
        <w:rPr>
          <w:rFonts w:cs="Arial"/>
          <w:spacing w:val="-1"/>
          <w:lang w:val="it-IT"/>
        </w:rPr>
        <w:t>1.</w:t>
      </w:r>
      <w:r w:rsidRPr="00E939B5">
        <w:rPr>
          <w:rFonts w:cs="Arial"/>
          <w:spacing w:val="-1"/>
          <w:lang w:val="it-IT"/>
        </w:rPr>
        <w:tab/>
        <w:t>Groblje</w:t>
      </w:r>
      <w:r w:rsidRPr="00E939B5">
        <w:rPr>
          <w:rFonts w:cs="Arial"/>
          <w:spacing w:val="57"/>
          <w:lang w:val="it-IT"/>
        </w:rPr>
        <w:t xml:space="preserve"> </w:t>
      </w:r>
      <w:r w:rsidRPr="00E939B5">
        <w:rPr>
          <w:rFonts w:cs="Arial"/>
          <w:lang w:val="it-IT"/>
        </w:rPr>
        <w:t>u</w:t>
      </w:r>
      <w:r w:rsidRPr="00E939B5">
        <w:rPr>
          <w:rFonts w:cs="Arial"/>
          <w:spacing w:val="58"/>
          <w:lang w:val="it-IT"/>
        </w:rPr>
        <w:t xml:space="preserve"> </w:t>
      </w:r>
      <w:r w:rsidRPr="00E939B5">
        <w:rPr>
          <w:rFonts w:cs="Arial"/>
          <w:spacing w:val="-1"/>
          <w:lang w:val="it-IT"/>
        </w:rPr>
        <w:t>Osojniku,</w:t>
      </w:r>
      <w:r w:rsidRPr="00E939B5">
        <w:rPr>
          <w:rFonts w:cs="Arial"/>
          <w:spacing w:val="59"/>
          <w:lang w:val="it-IT"/>
        </w:rPr>
        <w:t xml:space="preserve"> </w:t>
      </w:r>
      <w:r w:rsidRPr="00E939B5">
        <w:rPr>
          <w:rFonts w:cs="Arial"/>
          <w:spacing w:val="-1"/>
          <w:lang w:val="it-IT"/>
        </w:rPr>
        <w:t>smješteno</w:t>
      </w:r>
      <w:r w:rsidRPr="00E939B5">
        <w:rPr>
          <w:rFonts w:cs="Arial"/>
          <w:spacing w:val="60"/>
          <w:lang w:val="it-IT"/>
        </w:rPr>
        <w:t xml:space="preserve"> </w:t>
      </w:r>
      <w:r w:rsidRPr="00E939B5">
        <w:rPr>
          <w:rFonts w:cs="Arial"/>
          <w:spacing w:val="-1"/>
          <w:lang w:val="it-IT"/>
        </w:rPr>
        <w:t>između</w:t>
      </w:r>
      <w:r w:rsidRPr="00E939B5">
        <w:rPr>
          <w:rFonts w:cs="Arial"/>
          <w:spacing w:val="60"/>
          <w:lang w:val="it-IT"/>
        </w:rPr>
        <w:t xml:space="preserve"> </w:t>
      </w:r>
      <w:r w:rsidRPr="00E939B5">
        <w:rPr>
          <w:rFonts w:cs="Arial"/>
          <w:spacing w:val="-1"/>
          <w:lang w:val="it-IT"/>
        </w:rPr>
        <w:t>dvije</w:t>
      </w:r>
      <w:r w:rsidRPr="00E939B5">
        <w:rPr>
          <w:rFonts w:cs="Arial"/>
          <w:spacing w:val="60"/>
          <w:lang w:val="it-IT"/>
        </w:rPr>
        <w:t xml:space="preserve"> </w:t>
      </w:r>
      <w:r w:rsidRPr="00E939B5">
        <w:rPr>
          <w:rFonts w:cs="Arial"/>
          <w:spacing w:val="-1"/>
          <w:lang w:val="it-IT"/>
        </w:rPr>
        <w:t>prometnice,</w:t>
      </w:r>
      <w:r w:rsidRPr="00E939B5">
        <w:rPr>
          <w:rFonts w:cs="Arial"/>
          <w:lang w:val="it-IT"/>
        </w:rPr>
        <w:t xml:space="preserve">  u</w:t>
      </w:r>
      <w:r w:rsidRPr="00E939B5">
        <w:rPr>
          <w:rFonts w:cs="Arial"/>
          <w:spacing w:val="59"/>
          <w:lang w:val="it-IT"/>
        </w:rPr>
        <w:t xml:space="preserve"> </w:t>
      </w:r>
      <w:r w:rsidRPr="00E939B5">
        <w:rPr>
          <w:rFonts w:cs="Arial"/>
          <w:spacing w:val="-1"/>
          <w:lang w:val="it-IT"/>
        </w:rPr>
        <w:t>cijelosti</w:t>
      </w:r>
      <w:r w:rsidRPr="00E939B5">
        <w:rPr>
          <w:rFonts w:cs="Arial"/>
          <w:spacing w:val="58"/>
          <w:lang w:val="it-IT"/>
        </w:rPr>
        <w:t xml:space="preserve"> </w:t>
      </w:r>
      <w:r w:rsidRPr="00E939B5">
        <w:rPr>
          <w:rFonts w:cs="Arial"/>
          <w:lang w:val="it-IT"/>
        </w:rPr>
        <w:t>je</w:t>
      </w:r>
      <w:r w:rsidRPr="00E939B5">
        <w:rPr>
          <w:rFonts w:cs="Arial"/>
          <w:spacing w:val="58"/>
          <w:lang w:val="it-IT"/>
        </w:rPr>
        <w:t xml:space="preserve"> </w:t>
      </w:r>
      <w:r w:rsidRPr="00E939B5">
        <w:rPr>
          <w:rFonts w:cs="Arial"/>
          <w:spacing w:val="-1"/>
          <w:lang w:val="it-IT"/>
        </w:rPr>
        <w:t>određeno</w:t>
      </w:r>
      <w:r w:rsidRPr="00E939B5">
        <w:rPr>
          <w:rFonts w:cs="Arial"/>
          <w:spacing w:val="61"/>
          <w:lang w:val="it-IT"/>
        </w:rPr>
        <w:t xml:space="preserve"> </w:t>
      </w:r>
      <w:r w:rsidRPr="00E939B5">
        <w:rPr>
          <w:rFonts w:cs="Arial"/>
          <w:spacing w:val="-1"/>
          <w:lang w:val="it-IT"/>
        </w:rPr>
        <w:t>veličinom.</w:t>
      </w:r>
      <w:r w:rsidRPr="00E939B5">
        <w:rPr>
          <w:rFonts w:cs="Arial"/>
          <w:spacing w:val="6"/>
          <w:lang w:val="it-IT"/>
        </w:rPr>
        <w:t xml:space="preserve"> </w:t>
      </w:r>
      <w:r w:rsidRPr="00E939B5">
        <w:rPr>
          <w:rFonts w:cs="Arial"/>
          <w:spacing w:val="-1"/>
          <w:lang w:val="it-IT"/>
        </w:rPr>
        <w:t>Pojavili</w:t>
      </w:r>
      <w:r w:rsidRPr="00E939B5">
        <w:rPr>
          <w:rFonts w:cs="Arial"/>
          <w:spacing w:val="4"/>
          <w:lang w:val="it-IT"/>
        </w:rPr>
        <w:t xml:space="preserve"> </w:t>
      </w:r>
      <w:r w:rsidRPr="00E939B5">
        <w:rPr>
          <w:rFonts w:cs="Arial"/>
          <w:spacing w:val="-1"/>
          <w:lang w:val="it-IT"/>
        </w:rPr>
        <w:t>stvarna</w:t>
      </w:r>
      <w:r w:rsidRPr="00E939B5">
        <w:rPr>
          <w:rFonts w:cs="Arial"/>
          <w:spacing w:val="5"/>
          <w:lang w:val="it-IT"/>
        </w:rPr>
        <w:t xml:space="preserve"> </w:t>
      </w:r>
      <w:r w:rsidRPr="00E939B5">
        <w:rPr>
          <w:rFonts w:cs="Arial"/>
          <w:spacing w:val="-1"/>
          <w:lang w:val="it-IT"/>
        </w:rPr>
        <w:t>potreba,</w:t>
      </w:r>
      <w:r w:rsidRPr="00E939B5">
        <w:rPr>
          <w:rFonts w:cs="Arial"/>
          <w:spacing w:val="6"/>
          <w:lang w:val="it-IT"/>
        </w:rPr>
        <w:t xml:space="preserve"> </w:t>
      </w:r>
      <w:r w:rsidRPr="00E939B5">
        <w:rPr>
          <w:rFonts w:cs="Arial"/>
          <w:spacing w:val="-1"/>
          <w:lang w:val="it-IT"/>
        </w:rPr>
        <w:t>širenje</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moguće</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čest.</w:t>
      </w:r>
      <w:r w:rsidRPr="00E939B5">
        <w:rPr>
          <w:rFonts w:cs="Arial"/>
          <w:spacing w:val="4"/>
          <w:lang w:val="it-IT"/>
        </w:rPr>
        <w:t xml:space="preserve"> </w:t>
      </w:r>
      <w:r w:rsidRPr="00E939B5">
        <w:rPr>
          <w:rFonts w:cs="Arial"/>
          <w:spacing w:val="-1"/>
          <w:lang w:val="it-IT"/>
        </w:rPr>
        <w:t>zem.1775/1,</w:t>
      </w:r>
      <w:r w:rsidRPr="00E939B5">
        <w:rPr>
          <w:rFonts w:cs="Arial"/>
          <w:spacing w:val="6"/>
          <w:lang w:val="it-IT"/>
        </w:rPr>
        <w:t xml:space="preserve"> </w:t>
      </w:r>
      <w:r w:rsidRPr="00E939B5">
        <w:rPr>
          <w:rFonts w:cs="Arial"/>
          <w:spacing w:val="-1"/>
          <w:lang w:val="it-IT"/>
        </w:rPr>
        <w:t>sjeverno</w:t>
      </w:r>
      <w:r w:rsidRPr="00E939B5">
        <w:rPr>
          <w:rFonts w:cs="Arial"/>
          <w:spacing w:val="51"/>
          <w:lang w:val="it-IT"/>
        </w:rPr>
        <w:t xml:space="preserve"> </w:t>
      </w:r>
      <w:r w:rsidRPr="00E939B5">
        <w:rPr>
          <w:rFonts w:cs="Arial"/>
          <w:lang w:val="it-IT"/>
        </w:rPr>
        <w:t>od</w:t>
      </w:r>
      <w:r w:rsidRPr="00E939B5">
        <w:rPr>
          <w:rFonts w:cs="Arial"/>
          <w:spacing w:val="-7"/>
          <w:lang w:val="it-IT"/>
        </w:rPr>
        <w:t xml:space="preserve"> </w:t>
      </w:r>
      <w:r w:rsidRPr="00E939B5">
        <w:rPr>
          <w:rFonts w:cs="Arial"/>
          <w:lang w:val="it-IT"/>
        </w:rPr>
        <w:t>grobne</w:t>
      </w:r>
      <w:r w:rsidRPr="00E939B5">
        <w:rPr>
          <w:rFonts w:cs="Arial"/>
          <w:spacing w:val="-10"/>
          <w:lang w:val="it-IT"/>
        </w:rPr>
        <w:t xml:space="preserve"> </w:t>
      </w:r>
      <w:r w:rsidRPr="00E939B5">
        <w:rPr>
          <w:rFonts w:cs="Arial"/>
          <w:spacing w:val="-1"/>
          <w:lang w:val="it-IT"/>
        </w:rPr>
        <w:t>kapele,</w:t>
      </w:r>
      <w:r w:rsidRPr="00E939B5">
        <w:rPr>
          <w:rFonts w:cs="Arial"/>
          <w:spacing w:val="-6"/>
          <w:lang w:val="it-IT"/>
        </w:rPr>
        <w:t xml:space="preserve"> </w:t>
      </w:r>
      <w:r w:rsidRPr="00E939B5">
        <w:rPr>
          <w:rFonts w:cs="Arial"/>
          <w:spacing w:val="-1"/>
          <w:lang w:val="it-IT"/>
        </w:rPr>
        <w:t>izvan</w:t>
      </w:r>
      <w:r w:rsidRPr="00E939B5">
        <w:rPr>
          <w:rFonts w:cs="Arial"/>
          <w:spacing w:val="-12"/>
          <w:lang w:val="it-IT"/>
        </w:rPr>
        <w:t xml:space="preserve"> </w:t>
      </w:r>
      <w:r w:rsidRPr="00E939B5">
        <w:rPr>
          <w:rFonts w:cs="Arial"/>
          <w:spacing w:val="-1"/>
          <w:lang w:val="it-IT"/>
        </w:rPr>
        <w:t>okvira</w:t>
      </w:r>
      <w:r w:rsidRPr="00E939B5">
        <w:rPr>
          <w:rFonts w:cs="Arial"/>
          <w:spacing w:val="-6"/>
          <w:lang w:val="it-IT"/>
        </w:rPr>
        <w:t xml:space="preserve"> </w:t>
      </w:r>
      <w:r w:rsidRPr="00E939B5">
        <w:rPr>
          <w:rFonts w:cs="Arial"/>
          <w:spacing w:val="-1"/>
          <w:lang w:val="it-IT"/>
        </w:rPr>
        <w:t>današnjeg</w:t>
      </w:r>
      <w:r w:rsidRPr="00E939B5">
        <w:rPr>
          <w:rFonts w:cs="Arial"/>
          <w:spacing w:val="-10"/>
          <w:lang w:val="it-IT"/>
        </w:rPr>
        <w:t xml:space="preserve"> </w:t>
      </w:r>
      <w:r w:rsidRPr="00E939B5">
        <w:rPr>
          <w:rFonts w:cs="Arial"/>
          <w:spacing w:val="-1"/>
          <w:lang w:val="it-IT"/>
        </w:rPr>
        <w:t>groblja.</w:t>
      </w:r>
      <w:r w:rsidRPr="00E939B5">
        <w:rPr>
          <w:rFonts w:cs="Arial"/>
          <w:spacing w:val="-8"/>
          <w:lang w:val="it-IT"/>
        </w:rPr>
        <w:t xml:space="preserve"> </w:t>
      </w:r>
      <w:r w:rsidRPr="00E939B5">
        <w:rPr>
          <w:rFonts w:cs="Arial"/>
          <w:spacing w:val="-1"/>
          <w:lang w:val="it-IT"/>
        </w:rPr>
        <w:t>Tada</w:t>
      </w:r>
      <w:r w:rsidRPr="00E939B5">
        <w:rPr>
          <w:rFonts w:cs="Arial"/>
          <w:spacing w:val="-10"/>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obvezno</w:t>
      </w:r>
      <w:r w:rsidRPr="00E939B5">
        <w:rPr>
          <w:rFonts w:cs="Arial"/>
          <w:spacing w:val="-7"/>
          <w:lang w:val="it-IT"/>
        </w:rPr>
        <w:t xml:space="preserve"> </w:t>
      </w:r>
      <w:r w:rsidRPr="00E939B5">
        <w:rPr>
          <w:rFonts w:cs="Arial"/>
          <w:spacing w:val="-1"/>
          <w:lang w:val="it-IT"/>
        </w:rPr>
        <w:t>urediti</w:t>
      </w:r>
      <w:r w:rsidRPr="00E939B5">
        <w:rPr>
          <w:rFonts w:cs="Arial"/>
          <w:spacing w:val="-12"/>
          <w:lang w:val="it-IT"/>
        </w:rPr>
        <w:t xml:space="preserve"> </w:t>
      </w:r>
      <w:r w:rsidRPr="00E939B5">
        <w:rPr>
          <w:rFonts w:cs="Arial"/>
          <w:spacing w:val="-1"/>
          <w:lang w:val="it-IT"/>
        </w:rPr>
        <w:t>prilazni</w:t>
      </w:r>
      <w:r w:rsidRPr="00E939B5">
        <w:rPr>
          <w:rFonts w:cs="Arial"/>
          <w:spacing w:val="-8"/>
          <w:lang w:val="it-IT"/>
        </w:rPr>
        <w:t xml:space="preserve"> </w:t>
      </w:r>
      <w:r w:rsidRPr="00E939B5">
        <w:rPr>
          <w:rFonts w:cs="Arial"/>
          <w:spacing w:val="-1"/>
          <w:lang w:val="it-IT"/>
        </w:rPr>
        <w:t>put</w:t>
      </w:r>
      <w:r w:rsidRPr="00E939B5">
        <w:rPr>
          <w:rFonts w:cs="Arial"/>
          <w:spacing w:val="61"/>
          <w:lang w:val="it-IT"/>
        </w:rPr>
        <w:t xml:space="preserve"> </w:t>
      </w:r>
      <w:r w:rsidRPr="00E939B5">
        <w:rPr>
          <w:rFonts w:cs="Arial"/>
          <w:lang w:val="it-IT"/>
        </w:rPr>
        <w:t>južno od</w:t>
      </w:r>
      <w:r w:rsidRPr="00E939B5">
        <w:rPr>
          <w:rFonts w:cs="Arial"/>
          <w:spacing w:val="-2"/>
          <w:lang w:val="it-IT"/>
        </w:rPr>
        <w:t xml:space="preserve"> </w:t>
      </w:r>
      <w:r w:rsidRPr="00E939B5">
        <w:rPr>
          <w:rFonts w:cs="Arial"/>
          <w:spacing w:val="-1"/>
          <w:lang w:val="it-IT"/>
        </w:rPr>
        <w:t>groblja, čest. zem. 1712.</w:t>
      </w:r>
    </w:p>
    <w:p w:rsidR="00E939B5" w:rsidRPr="00E939B5" w:rsidRDefault="00E939B5" w:rsidP="00E939B5">
      <w:pPr>
        <w:pStyle w:val="BodyText"/>
        <w:tabs>
          <w:tab w:val="left" w:pos="969"/>
        </w:tabs>
        <w:ind w:left="968" w:right="113" w:hanging="425"/>
        <w:jc w:val="both"/>
        <w:rPr>
          <w:rFonts w:cs="Arial"/>
          <w:lang w:val="it-IT"/>
        </w:rPr>
      </w:pPr>
      <w:r w:rsidRPr="00E939B5">
        <w:rPr>
          <w:rFonts w:cs="Arial"/>
          <w:spacing w:val="-1"/>
          <w:lang w:val="it-IT"/>
        </w:rPr>
        <w:t>2.</w:t>
      </w:r>
      <w:r w:rsidRPr="00E939B5">
        <w:rPr>
          <w:rFonts w:cs="Arial"/>
          <w:spacing w:val="-1"/>
          <w:lang w:val="it-IT"/>
        </w:rPr>
        <w:tab/>
        <w:t>Groblje</w:t>
      </w:r>
      <w:r w:rsidRPr="00E939B5">
        <w:rPr>
          <w:rFonts w:cs="Arial"/>
          <w:spacing w:val="-4"/>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Ljubaču</w:t>
      </w:r>
      <w:r w:rsidRPr="00E939B5">
        <w:rPr>
          <w:rFonts w:cs="Arial"/>
          <w:spacing w:val="-2"/>
          <w:lang w:val="it-IT"/>
        </w:rPr>
        <w:t xml:space="preserve"> </w:t>
      </w:r>
      <w:r w:rsidRPr="00E939B5">
        <w:rPr>
          <w:rFonts w:cs="Arial"/>
          <w:spacing w:val="-1"/>
          <w:lang w:val="it-IT"/>
        </w:rPr>
        <w:t>primjer</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malog</w:t>
      </w:r>
      <w:r w:rsidRPr="00E939B5">
        <w:rPr>
          <w:rFonts w:cs="Arial"/>
          <w:spacing w:val="-2"/>
          <w:lang w:val="it-IT"/>
        </w:rPr>
        <w:t xml:space="preserve"> </w:t>
      </w:r>
      <w:r w:rsidRPr="00E939B5">
        <w:rPr>
          <w:rFonts w:cs="Arial"/>
          <w:spacing w:val="-1"/>
          <w:lang w:val="it-IT"/>
        </w:rPr>
        <w:t>seoskog</w:t>
      </w:r>
      <w:r w:rsidRPr="00E939B5">
        <w:rPr>
          <w:rFonts w:cs="Arial"/>
          <w:spacing w:val="-5"/>
          <w:lang w:val="it-IT"/>
        </w:rPr>
        <w:t xml:space="preserve"> </w:t>
      </w:r>
      <w:r w:rsidRPr="00E939B5">
        <w:rPr>
          <w:rFonts w:cs="Arial"/>
          <w:spacing w:val="-1"/>
          <w:lang w:val="it-IT"/>
        </w:rPr>
        <w:t>groblja</w:t>
      </w:r>
      <w:r w:rsidRPr="00E939B5">
        <w:rPr>
          <w:rFonts w:cs="Arial"/>
          <w:spacing w:val="-2"/>
          <w:lang w:val="it-IT"/>
        </w:rPr>
        <w:t xml:space="preserve"> </w:t>
      </w:r>
      <w:r w:rsidRPr="00E939B5">
        <w:rPr>
          <w:rFonts w:cs="Arial"/>
          <w:lang w:val="it-IT"/>
        </w:rPr>
        <w:t>koje</w:t>
      </w:r>
      <w:r w:rsidRPr="00E939B5">
        <w:rPr>
          <w:rFonts w:cs="Arial"/>
          <w:spacing w:val="-4"/>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obzidano</w:t>
      </w:r>
      <w:r w:rsidRPr="00E939B5">
        <w:rPr>
          <w:rFonts w:cs="Arial"/>
          <w:spacing w:val="-2"/>
          <w:lang w:val="it-IT"/>
        </w:rPr>
        <w:t xml:space="preserve"> </w:t>
      </w:r>
      <w:r w:rsidRPr="00E939B5">
        <w:rPr>
          <w:rFonts w:cs="Arial"/>
          <w:spacing w:val="-1"/>
          <w:lang w:val="it-IT"/>
        </w:rPr>
        <w:t>niskim</w:t>
      </w:r>
      <w:r w:rsidRPr="00E939B5">
        <w:rPr>
          <w:rFonts w:cs="Arial"/>
          <w:spacing w:val="-3"/>
          <w:lang w:val="it-IT"/>
        </w:rPr>
        <w:t xml:space="preserve"> </w:t>
      </w:r>
      <w:r w:rsidRPr="00E939B5">
        <w:rPr>
          <w:rFonts w:cs="Arial"/>
          <w:spacing w:val="-1"/>
          <w:lang w:val="it-IT"/>
        </w:rPr>
        <w:t>kamenim</w:t>
      </w:r>
      <w:r w:rsidRPr="00E939B5">
        <w:rPr>
          <w:rFonts w:cs="Arial"/>
          <w:spacing w:val="67"/>
          <w:lang w:val="it-IT"/>
        </w:rPr>
        <w:t xml:space="preserve"> </w:t>
      </w:r>
      <w:r w:rsidRPr="00E939B5">
        <w:rPr>
          <w:rFonts w:cs="Arial"/>
          <w:spacing w:val="-1"/>
          <w:lang w:val="it-IT"/>
        </w:rPr>
        <w:t>zidom.</w:t>
      </w:r>
      <w:r w:rsidRPr="00E939B5">
        <w:rPr>
          <w:rFonts w:cs="Arial"/>
          <w:spacing w:val="28"/>
          <w:lang w:val="it-IT"/>
        </w:rPr>
        <w:t xml:space="preserve"> </w:t>
      </w:r>
      <w:r w:rsidRPr="00E939B5">
        <w:rPr>
          <w:rFonts w:cs="Arial"/>
          <w:spacing w:val="-1"/>
          <w:lang w:val="it-IT"/>
        </w:rPr>
        <w:t>Ima</w:t>
      </w:r>
      <w:r w:rsidRPr="00E939B5">
        <w:rPr>
          <w:rFonts w:cs="Arial"/>
          <w:spacing w:val="26"/>
          <w:lang w:val="it-IT"/>
        </w:rPr>
        <w:t xml:space="preserve"> </w:t>
      </w:r>
      <w:r w:rsidRPr="00E939B5">
        <w:rPr>
          <w:rFonts w:cs="Arial"/>
          <w:spacing w:val="-1"/>
          <w:lang w:val="it-IT"/>
        </w:rPr>
        <w:t>povoljne</w:t>
      </w:r>
      <w:r w:rsidRPr="00E939B5">
        <w:rPr>
          <w:rFonts w:cs="Arial"/>
          <w:spacing w:val="26"/>
          <w:lang w:val="it-IT"/>
        </w:rPr>
        <w:t xml:space="preserve"> </w:t>
      </w:r>
      <w:r w:rsidRPr="00E939B5">
        <w:rPr>
          <w:rFonts w:cs="Arial"/>
          <w:spacing w:val="-1"/>
          <w:lang w:val="it-IT"/>
        </w:rPr>
        <w:t>uvjete</w:t>
      </w:r>
      <w:r w:rsidRPr="00E939B5">
        <w:rPr>
          <w:rFonts w:cs="Arial"/>
          <w:spacing w:val="27"/>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širenje,</w:t>
      </w:r>
      <w:r w:rsidRPr="00E939B5">
        <w:rPr>
          <w:rFonts w:cs="Arial"/>
          <w:spacing w:val="28"/>
          <w:lang w:val="it-IT"/>
        </w:rPr>
        <w:t xml:space="preserve"> </w:t>
      </w:r>
      <w:r w:rsidRPr="00E939B5">
        <w:rPr>
          <w:rFonts w:cs="Arial"/>
          <w:lang w:val="it-IT"/>
        </w:rPr>
        <w:t>i</w:t>
      </w:r>
      <w:r w:rsidRPr="00E939B5">
        <w:rPr>
          <w:rFonts w:cs="Arial"/>
          <w:spacing w:val="26"/>
          <w:lang w:val="it-IT"/>
        </w:rPr>
        <w:t xml:space="preserve"> </w:t>
      </w:r>
      <w:r w:rsidRPr="00E939B5">
        <w:rPr>
          <w:rFonts w:cs="Arial"/>
          <w:lang w:val="it-IT"/>
        </w:rPr>
        <w:t>to</w:t>
      </w:r>
      <w:r w:rsidRPr="00E939B5">
        <w:rPr>
          <w:rFonts w:cs="Arial"/>
          <w:spacing w:val="26"/>
          <w:lang w:val="it-IT"/>
        </w:rPr>
        <w:t xml:space="preserve"> </w:t>
      </w:r>
      <w:r w:rsidRPr="00E939B5">
        <w:rPr>
          <w:rFonts w:cs="Arial"/>
          <w:spacing w:val="-1"/>
          <w:lang w:val="it-IT"/>
        </w:rPr>
        <w:t>prema</w:t>
      </w:r>
      <w:r w:rsidRPr="00E939B5">
        <w:rPr>
          <w:rFonts w:cs="Arial"/>
          <w:spacing w:val="29"/>
          <w:lang w:val="it-IT"/>
        </w:rPr>
        <w:t xml:space="preserve"> </w:t>
      </w:r>
      <w:r w:rsidRPr="00E939B5">
        <w:rPr>
          <w:rFonts w:cs="Arial"/>
          <w:spacing w:val="-1"/>
          <w:lang w:val="it-IT"/>
        </w:rPr>
        <w:t>današnjoj</w:t>
      </w:r>
      <w:r w:rsidRPr="00E939B5">
        <w:rPr>
          <w:rFonts w:cs="Arial"/>
          <w:spacing w:val="28"/>
          <w:lang w:val="it-IT"/>
        </w:rPr>
        <w:t xml:space="preserve"> </w:t>
      </w:r>
      <w:r w:rsidRPr="00E939B5">
        <w:rPr>
          <w:rFonts w:cs="Arial"/>
          <w:spacing w:val="-2"/>
          <w:lang w:val="it-IT"/>
        </w:rPr>
        <w:t>grobnoj</w:t>
      </w:r>
      <w:r w:rsidRPr="00E939B5">
        <w:rPr>
          <w:rFonts w:cs="Arial"/>
          <w:spacing w:val="28"/>
          <w:lang w:val="it-IT"/>
        </w:rPr>
        <w:t xml:space="preserve"> </w:t>
      </w:r>
      <w:r w:rsidRPr="00E939B5">
        <w:rPr>
          <w:rFonts w:cs="Arial"/>
          <w:spacing w:val="-2"/>
          <w:lang w:val="it-IT"/>
        </w:rPr>
        <w:t>kapelici,</w:t>
      </w:r>
      <w:r w:rsidRPr="00E939B5">
        <w:rPr>
          <w:rFonts w:cs="Arial"/>
          <w:spacing w:val="30"/>
          <w:lang w:val="it-IT"/>
        </w:rPr>
        <w:t xml:space="preserve"> </w:t>
      </w:r>
      <w:r w:rsidRPr="00E939B5">
        <w:rPr>
          <w:rFonts w:cs="Arial"/>
          <w:lang w:val="it-IT"/>
        </w:rPr>
        <w:t>čest.</w:t>
      </w:r>
      <w:r w:rsidRPr="00E939B5">
        <w:rPr>
          <w:rFonts w:cs="Arial"/>
          <w:spacing w:val="73"/>
          <w:lang w:val="it-IT"/>
        </w:rPr>
        <w:t xml:space="preserve"> </w:t>
      </w:r>
      <w:r w:rsidRPr="00E939B5">
        <w:rPr>
          <w:rFonts w:cs="Arial"/>
          <w:lang w:val="it-IT"/>
        </w:rPr>
        <w:t>zem.</w:t>
      </w:r>
      <w:r w:rsidRPr="00E939B5">
        <w:rPr>
          <w:rFonts w:cs="Arial"/>
          <w:spacing w:val="-10"/>
          <w:lang w:val="it-IT"/>
        </w:rPr>
        <w:t xml:space="preserve"> </w:t>
      </w:r>
      <w:r w:rsidRPr="00E939B5">
        <w:rPr>
          <w:rFonts w:cs="Arial"/>
          <w:spacing w:val="-1"/>
          <w:lang w:val="it-IT"/>
        </w:rPr>
        <w:t>128.</w:t>
      </w:r>
      <w:r w:rsidRPr="00E939B5">
        <w:rPr>
          <w:rFonts w:cs="Arial"/>
          <w:spacing w:val="-11"/>
          <w:lang w:val="it-IT"/>
        </w:rPr>
        <w:t xml:space="preserve"> </w:t>
      </w:r>
      <w:r w:rsidRPr="00E939B5">
        <w:rPr>
          <w:rFonts w:cs="Arial"/>
          <w:lang w:val="it-IT"/>
        </w:rPr>
        <w:t>i</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sjevernom</w:t>
      </w:r>
      <w:r w:rsidRPr="00E939B5">
        <w:rPr>
          <w:rFonts w:cs="Arial"/>
          <w:spacing w:val="-13"/>
          <w:lang w:val="it-IT"/>
        </w:rPr>
        <w:t xml:space="preserve"> </w:t>
      </w:r>
      <w:r w:rsidRPr="00E939B5">
        <w:rPr>
          <w:rFonts w:cs="Arial"/>
          <w:spacing w:val="-1"/>
          <w:lang w:val="it-IT"/>
        </w:rPr>
        <w:t>dijelu</w:t>
      </w:r>
      <w:r w:rsidRPr="00E939B5">
        <w:rPr>
          <w:rFonts w:cs="Arial"/>
          <w:spacing w:val="-12"/>
          <w:lang w:val="it-IT"/>
        </w:rPr>
        <w:t xml:space="preserve"> </w:t>
      </w:r>
      <w:r w:rsidRPr="00E939B5">
        <w:rPr>
          <w:rFonts w:cs="Arial"/>
          <w:spacing w:val="-1"/>
          <w:lang w:val="it-IT"/>
        </w:rPr>
        <w:t>čest.zem.125.</w:t>
      </w:r>
      <w:r w:rsidRPr="00E939B5">
        <w:rPr>
          <w:rFonts w:cs="Arial"/>
          <w:spacing w:val="-13"/>
          <w:lang w:val="it-IT"/>
        </w:rPr>
        <w:t xml:space="preserve"> </w:t>
      </w:r>
      <w:r w:rsidRPr="00E939B5">
        <w:rPr>
          <w:rFonts w:cs="Arial"/>
          <w:spacing w:val="-1"/>
          <w:lang w:val="it-IT"/>
        </w:rPr>
        <w:t>Teren</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ravan,</w:t>
      </w:r>
      <w:r w:rsidRPr="00E939B5">
        <w:rPr>
          <w:rFonts w:cs="Arial"/>
          <w:spacing w:val="-10"/>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nekoliko</w:t>
      </w:r>
      <w:r w:rsidRPr="00E939B5">
        <w:rPr>
          <w:rFonts w:cs="Arial"/>
          <w:spacing w:val="-12"/>
          <w:lang w:val="it-IT"/>
        </w:rPr>
        <w:t xml:space="preserve"> </w:t>
      </w:r>
      <w:r w:rsidRPr="00E939B5">
        <w:rPr>
          <w:rFonts w:cs="Arial"/>
          <w:spacing w:val="-1"/>
          <w:lang w:val="it-IT"/>
        </w:rPr>
        <w:t>lijepo</w:t>
      </w:r>
      <w:r w:rsidRPr="00E939B5">
        <w:rPr>
          <w:rFonts w:cs="Arial"/>
          <w:spacing w:val="-12"/>
          <w:lang w:val="it-IT"/>
        </w:rPr>
        <w:t xml:space="preserve"> </w:t>
      </w:r>
      <w:r w:rsidRPr="00E939B5">
        <w:rPr>
          <w:rFonts w:cs="Arial"/>
          <w:spacing w:val="-1"/>
          <w:lang w:val="it-IT"/>
        </w:rPr>
        <w:t>izraslih</w:t>
      </w:r>
      <w:r w:rsidRPr="00E939B5">
        <w:rPr>
          <w:rFonts w:cs="Arial"/>
          <w:spacing w:val="53"/>
          <w:lang w:val="it-IT"/>
        </w:rPr>
        <w:t xml:space="preserve"> </w:t>
      </w:r>
      <w:r w:rsidRPr="00E939B5">
        <w:rPr>
          <w:rFonts w:cs="Arial"/>
          <w:spacing w:val="-1"/>
          <w:lang w:val="it-IT"/>
        </w:rPr>
        <w:t>čempresa.</w:t>
      </w:r>
    </w:p>
    <w:p w:rsidR="00E939B5" w:rsidRPr="00E939B5" w:rsidRDefault="00E939B5" w:rsidP="00E939B5">
      <w:pPr>
        <w:pStyle w:val="BodyText"/>
        <w:tabs>
          <w:tab w:val="left" w:pos="969"/>
        </w:tabs>
        <w:spacing w:before="1"/>
        <w:ind w:left="968" w:right="113" w:hanging="425"/>
        <w:jc w:val="both"/>
        <w:rPr>
          <w:rFonts w:cs="Arial"/>
          <w:lang w:val="it-IT"/>
        </w:rPr>
      </w:pPr>
      <w:r w:rsidRPr="00E939B5">
        <w:rPr>
          <w:rFonts w:cs="Arial"/>
          <w:spacing w:val="-1"/>
          <w:lang w:val="it-IT"/>
        </w:rPr>
        <w:t>3.</w:t>
      </w:r>
      <w:r w:rsidRPr="00E939B5">
        <w:rPr>
          <w:rFonts w:cs="Arial"/>
          <w:spacing w:val="-1"/>
          <w:lang w:val="it-IT"/>
        </w:rPr>
        <w:tab/>
        <w:t>Groblje</w:t>
      </w:r>
      <w:r w:rsidRPr="00E939B5">
        <w:rPr>
          <w:rFonts w:cs="Arial"/>
          <w:spacing w:val="2"/>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Gromači</w:t>
      </w:r>
      <w:r w:rsidRPr="00E939B5">
        <w:rPr>
          <w:rFonts w:cs="Arial"/>
          <w:spacing w:val="4"/>
          <w:lang w:val="it-IT"/>
        </w:rPr>
        <w:t xml:space="preserve"> </w:t>
      </w:r>
      <w:r w:rsidRPr="00E939B5">
        <w:rPr>
          <w:rFonts w:cs="Arial"/>
          <w:spacing w:val="-1"/>
          <w:lang w:val="it-IT"/>
        </w:rPr>
        <w:t>nalazi</w:t>
      </w:r>
      <w:r w:rsidRPr="00E939B5">
        <w:rPr>
          <w:rFonts w:cs="Arial"/>
          <w:spacing w:val="4"/>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gotovo</w:t>
      </w:r>
      <w:r w:rsidRPr="00E939B5">
        <w:rPr>
          <w:rFonts w:cs="Arial"/>
          <w:spacing w:val="5"/>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središtu</w:t>
      </w:r>
      <w:r w:rsidRPr="00E939B5">
        <w:rPr>
          <w:rFonts w:cs="Arial"/>
          <w:spacing w:val="5"/>
          <w:lang w:val="it-IT"/>
        </w:rPr>
        <w:t xml:space="preserve"> </w:t>
      </w:r>
      <w:r w:rsidRPr="00E939B5">
        <w:rPr>
          <w:rFonts w:cs="Arial"/>
          <w:spacing w:val="-1"/>
          <w:lang w:val="it-IT"/>
        </w:rPr>
        <w:t>naselja,</w:t>
      </w:r>
      <w:r w:rsidRPr="00E939B5">
        <w:rPr>
          <w:rFonts w:cs="Arial"/>
          <w:spacing w:val="6"/>
          <w:lang w:val="it-IT"/>
        </w:rPr>
        <w:t xml:space="preserve"> </w:t>
      </w:r>
      <w:r w:rsidRPr="00E939B5">
        <w:rPr>
          <w:rFonts w:cs="Arial"/>
          <w:spacing w:val="-1"/>
          <w:lang w:val="it-IT"/>
        </w:rPr>
        <w:t>ali</w:t>
      </w:r>
      <w:r w:rsidRPr="00E939B5">
        <w:rPr>
          <w:rFonts w:cs="Arial"/>
          <w:spacing w:val="4"/>
          <w:lang w:val="it-IT"/>
        </w:rPr>
        <w:t xml:space="preserve"> </w:t>
      </w:r>
      <w:r w:rsidRPr="00E939B5">
        <w:rPr>
          <w:rFonts w:cs="Arial"/>
          <w:spacing w:val="-1"/>
          <w:lang w:val="it-IT"/>
        </w:rPr>
        <w:t>ima</w:t>
      </w:r>
      <w:r w:rsidRPr="00E939B5">
        <w:rPr>
          <w:rFonts w:cs="Arial"/>
          <w:spacing w:val="5"/>
          <w:lang w:val="it-IT"/>
        </w:rPr>
        <w:t xml:space="preserve"> </w:t>
      </w:r>
      <w:r w:rsidRPr="00E939B5">
        <w:rPr>
          <w:rFonts w:cs="Arial"/>
          <w:spacing w:val="-1"/>
          <w:lang w:val="it-IT"/>
        </w:rPr>
        <w:t>mogućnosti</w:t>
      </w:r>
      <w:r w:rsidRPr="00E939B5">
        <w:rPr>
          <w:rFonts w:cs="Arial"/>
          <w:spacing w:val="2"/>
          <w:lang w:val="it-IT"/>
        </w:rPr>
        <w:t xml:space="preserve"> </w:t>
      </w:r>
      <w:r w:rsidRPr="00E939B5">
        <w:rPr>
          <w:rFonts w:cs="Arial"/>
          <w:spacing w:val="-1"/>
          <w:lang w:val="it-IT"/>
        </w:rPr>
        <w:t>širenja.</w:t>
      </w:r>
      <w:r w:rsidRPr="00E939B5">
        <w:rPr>
          <w:rFonts w:cs="Arial"/>
          <w:spacing w:val="6"/>
          <w:lang w:val="it-IT"/>
        </w:rPr>
        <w:t xml:space="preserve"> </w:t>
      </w:r>
      <w:r w:rsidRPr="00E939B5">
        <w:rPr>
          <w:rFonts w:cs="Arial"/>
          <w:lang w:val="it-IT"/>
        </w:rPr>
        <w:t>U</w:t>
      </w:r>
      <w:r w:rsidRPr="00E939B5">
        <w:rPr>
          <w:rFonts w:cs="Arial"/>
          <w:spacing w:val="61"/>
          <w:lang w:val="it-IT"/>
        </w:rPr>
        <w:t xml:space="preserve"> </w:t>
      </w:r>
      <w:r w:rsidRPr="00E939B5">
        <w:rPr>
          <w:rFonts w:cs="Arial"/>
          <w:spacing w:val="-1"/>
          <w:lang w:val="it-IT"/>
        </w:rPr>
        <w:t>tijeku</w:t>
      </w:r>
      <w:r w:rsidRPr="00E939B5">
        <w:rPr>
          <w:rFonts w:cs="Arial"/>
          <w:spacing w:val="7"/>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širenje</w:t>
      </w:r>
      <w:r w:rsidRPr="00E939B5">
        <w:rPr>
          <w:rFonts w:cs="Arial"/>
          <w:spacing w:val="7"/>
          <w:lang w:val="it-IT"/>
        </w:rPr>
        <w:t xml:space="preserve"> </w:t>
      </w:r>
      <w:r w:rsidRPr="00E939B5">
        <w:rPr>
          <w:rFonts w:cs="Arial"/>
          <w:spacing w:val="-1"/>
          <w:lang w:val="it-IT"/>
        </w:rPr>
        <w:t>(četiri</w:t>
      </w:r>
      <w:r w:rsidRPr="00E939B5">
        <w:rPr>
          <w:rFonts w:cs="Arial"/>
          <w:spacing w:val="7"/>
          <w:lang w:val="it-IT"/>
        </w:rPr>
        <w:t xml:space="preserve"> </w:t>
      </w:r>
      <w:r w:rsidRPr="00E939B5">
        <w:rPr>
          <w:rFonts w:cs="Arial"/>
          <w:spacing w:val="-1"/>
          <w:lang w:val="it-IT"/>
        </w:rPr>
        <w:t>reda</w:t>
      </w:r>
      <w:r w:rsidRPr="00E939B5">
        <w:rPr>
          <w:rFonts w:cs="Arial"/>
          <w:spacing w:val="9"/>
          <w:lang w:val="it-IT"/>
        </w:rPr>
        <w:t xml:space="preserve"> </w:t>
      </w:r>
      <w:r w:rsidRPr="00E939B5">
        <w:rPr>
          <w:rFonts w:cs="Arial"/>
          <w:lang w:val="it-IT"/>
        </w:rPr>
        <w:t>po</w:t>
      </w:r>
      <w:r w:rsidRPr="00E939B5">
        <w:rPr>
          <w:rFonts w:cs="Arial"/>
          <w:spacing w:val="9"/>
          <w:lang w:val="it-IT"/>
        </w:rPr>
        <w:t xml:space="preserve"> </w:t>
      </w:r>
      <w:r w:rsidRPr="00E939B5">
        <w:rPr>
          <w:rFonts w:cs="Arial"/>
          <w:spacing w:val="-1"/>
          <w:lang w:val="it-IT"/>
        </w:rPr>
        <w:t>pet</w:t>
      </w:r>
      <w:r w:rsidRPr="00E939B5">
        <w:rPr>
          <w:rFonts w:cs="Arial"/>
          <w:spacing w:val="9"/>
          <w:lang w:val="it-IT"/>
        </w:rPr>
        <w:t xml:space="preserve"> </w:t>
      </w:r>
      <w:r w:rsidRPr="00E939B5">
        <w:rPr>
          <w:rFonts w:cs="Arial"/>
          <w:spacing w:val="-1"/>
          <w:lang w:val="it-IT"/>
        </w:rPr>
        <w:t>grobnica)</w:t>
      </w:r>
      <w:r w:rsidRPr="00E939B5">
        <w:rPr>
          <w:rFonts w:cs="Arial"/>
          <w:spacing w:val="11"/>
          <w:lang w:val="it-IT"/>
        </w:rPr>
        <w:t xml:space="preserve"> </w:t>
      </w:r>
      <w:r w:rsidRPr="00E939B5">
        <w:rPr>
          <w:rFonts w:cs="Arial"/>
          <w:spacing w:val="-1"/>
          <w:lang w:val="it-IT"/>
        </w:rPr>
        <w:t>sjeverno</w:t>
      </w:r>
      <w:r w:rsidRPr="00E939B5">
        <w:rPr>
          <w:rFonts w:cs="Arial"/>
          <w:spacing w:val="10"/>
          <w:lang w:val="it-IT"/>
        </w:rPr>
        <w:t xml:space="preserve"> </w:t>
      </w:r>
      <w:r w:rsidRPr="00E939B5">
        <w:rPr>
          <w:rFonts w:cs="Arial"/>
          <w:lang w:val="it-IT"/>
        </w:rPr>
        <w:t>od</w:t>
      </w:r>
      <w:r w:rsidRPr="00E939B5">
        <w:rPr>
          <w:rFonts w:cs="Arial"/>
          <w:spacing w:val="9"/>
          <w:lang w:val="it-IT"/>
        </w:rPr>
        <w:t xml:space="preserve"> </w:t>
      </w:r>
      <w:r w:rsidRPr="00E939B5">
        <w:rPr>
          <w:rFonts w:cs="Arial"/>
          <w:spacing w:val="-1"/>
          <w:lang w:val="it-IT"/>
        </w:rPr>
        <w:t>Crkve</w:t>
      </w:r>
      <w:r w:rsidRPr="00E939B5">
        <w:rPr>
          <w:rFonts w:cs="Arial"/>
          <w:spacing w:val="10"/>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Gospe.</w:t>
      </w:r>
      <w:r w:rsidRPr="00E939B5">
        <w:rPr>
          <w:rFonts w:cs="Arial"/>
          <w:spacing w:val="11"/>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slučaju</w:t>
      </w:r>
      <w:r w:rsidRPr="00E939B5">
        <w:rPr>
          <w:rFonts w:cs="Arial"/>
          <w:spacing w:val="59"/>
          <w:lang w:val="it-IT"/>
        </w:rPr>
        <w:t xml:space="preserve"> </w:t>
      </w:r>
      <w:r w:rsidRPr="00E939B5">
        <w:rPr>
          <w:rFonts w:cs="Arial"/>
          <w:spacing w:val="-1"/>
          <w:lang w:val="it-IT"/>
        </w:rPr>
        <w:t>daljnje</w:t>
      </w:r>
      <w:r w:rsidRPr="00E939B5">
        <w:rPr>
          <w:rFonts w:cs="Arial"/>
          <w:spacing w:val="-2"/>
          <w:lang w:val="it-IT"/>
        </w:rPr>
        <w:t xml:space="preserve"> </w:t>
      </w:r>
      <w:r w:rsidRPr="00E939B5">
        <w:rPr>
          <w:rFonts w:cs="Arial"/>
          <w:spacing w:val="-1"/>
          <w:lang w:val="it-IT"/>
        </w:rPr>
        <w:t>potrebe</w:t>
      </w:r>
      <w:r w:rsidRPr="00E939B5">
        <w:rPr>
          <w:rFonts w:cs="Arial"/>
          <w:spacing w:val="-2"/>
          <w:lang w:val="it-IT"/>
        </w:rPr>
        <w:t xml:space="preserve"> </w:t>
      </w:r>
      <w:r w:rsidRPr="00E939B5">
        <w:rPr>
          <w:rFonts w:cs="Arial"/>
          <w:spacing w:val="-1"/>
          <w:lang w:val="it-IT"/>
        </w:rPr>
        <w:t>širenja</w:t>
      </w:r>
      <w:r w:rsidRPr="00E939B5">
        <w:rPr>
          <w:rFonts w:cs="Arial"/>
          <w:lang w:val="it-IT"/>
        </w:rPr>
        <w:t xml:space="preserve"> </w:t>
      </w:r>
      <w:r w:rsidRPr="00E939B5">
        <w:rPr>
          <w:rFonts w:cs="Arial"/>
          <w:spacing w:val="-1"/>
          <w:lang w:val="it-IT"/>
        </w:rPr>
        <w:t>groblja</w:t>
      </w:r>
      <w:r w:rsidRPr="00E939B5">
        <w:rPr>
          <w:rFonts w:cs="Arial"/>
          <w:lang w:val="it-IT"/>
        </w:rPr>
        <w:t xml:space="preserve"> ono</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lang w:val="it-IT"/>
        </w:rPr>
        <w:t>može</w:t>
      </w:r>
      <w:r w:rsidRPr="00E939B5">
        <w:rPr>
          <w:rFonts w:cs="Arial"/>
          <w:spacing w:val="-2"/>
          <w:lang w:val="it-IT"/>
        </w:rPr>
        <w:t xml:space="preserve"> </w:t>
      </w:r>
      <w:r w:rsidRPr="00E939B5">
        <w:rPr>
          <w:rFonts w:cs="Arial"/>
          <w:spacing w:val="-1"/>
          <w:lang w:val="it-IT"/>
        </w:rPr>
        <w:t>ostvariti</w:t>
      </w:r>
      <w:r w:rsidRPr="00E939B5">
        <w:rPr>
          <w:rFonts w:cs="Arial"/>
          <w:lang w:val="it-IT"/>
        </w:rPr>
        <w:t xml:space="preserve"> </w:t>
      </w:r>
      <w:r w:rsidRPr="00E939B5">
        <w:rPr>
          <w:rFonts w:cs="Arial"/>
          <w:spacing w:val="-1"/>
          <w:lang w:val="it-IT"/>
        </w:rPr>
        <w:t>istočno</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lang w:val="it-IT"/>
        </w:rPr>
        <w:t>grobne</w:t>
      </w:r>
      <w:r w:rsidRPr="00E939B5">
        <w:rPr>
          <w:rFonts w:cs="Arial"/>
          <w:spacing w:val="-3"/>
          <w:lang w:val="it-IT"/>
        </w:rPr>
        <w:t xml:space="preserve"> </w:t>
      </w:r>
      <w:r w:rsidRPr="00E939B5">
        <w:rPr>
          <w:rFonts w:cs="Arial"/>
          <w:spacing w:val="-1"/>
          <w:lang w:val="it-IT"/>
        </w:rPr>
        <w:t>crkve,</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istoj</w:t>
      </w:r>
      <w:r w:rsidRPr="00E939B5">
        <w:rPr>
          <w:rFonts w:cs="Arial"/>
          <w:spacing w:val="35"/>
          <w:lang w:val="it-IT"/>
        </w:rPr>
        <w:t xml:space="preserve"> </w:t>
      </w:r>
      <w:r w:rsidRPr="00E939B5">
        <w:rPr>
          <w:rFonts w:cs="Arial"/>
          <w:lang w:val="it-IT"/>
        </w:rPr>
        <w:t xml:space="preserve">čest. </w:t>
      </w:r>
      <w:r w:rsidRPr="00E939B5">
        <w:rPr>
          <w:rFonts w:cs="Arial"/>
          <w:spacing w:val="-1"/>
          <w:lang w:val="it-IT"/>
        </w:rPr>
        <w:t>zem.454.</w:t>
      </w:r>
    </w:p>
    <w:p w:rsidR="00E939B5" w:rsidRPr="00E939B5" w:rsidRDefault="00E939B5" w:rsidP="00E939B5">
      <w:pPr>
        <w:pStyle w:val="BodyText"/>
        <w:tabs>
          <w:tab w:val="left" w:pos="969"/>
        </w:tabs>
        <w:spacing w:before="57"/>
        <w:ind w:left="968" w:right="114" w:hanging="425"/>
        <w:jc w:val="both"/>
        <w:rPr>
          <w:rFonts w:cs="Arial"/>
          <w:lang w:val="it-IT"/>
        </w:rPr>
      </w:pPr>
      <w:r w:rsidRPr="00E939B5">
        <w:rPr>
          <w:rFonts w:cs="Arial"/>
          <w:spacing w:val="-1"/>
          <w:lang w:val="it-IT"/>
        </w:rPr>
        <w:t>4.</w:t>
      </w:r>
      <w:r w:rsidRPr="00E939B5">
        <w:rPr>
          <w:rFonts w:cs="Arial"/>
          <w:spacing w:val="-1"/>
          <w:lang w:val="it-IT"/>
        </w:rPr>
        <w:tab/>
        <w:t>Groblje</w:t>
      </w:r>
      <w:r w:rsidRPr="00E939B5">
        <w:rPr>
          <w:rFonts w:cs="Arial"/>
          <w:spacing w:val="31"/>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Kliševu</w:t>
      </w:r>
      <w:r w:rsidRPr="00E939B5">
        <w:rPr>
          <w:rFonts w:cs="Arial"/>
          <w:spacing w:val="33"/>
          <w:lang w:val="it-IT"/>
        </w:rPr>
        <w:t xml:space="preserve"> </w:t>
      </w:r>
      <w:r w:rsidRPr="00E939B5">
        <w:rPr>
          <w:rFonts w:cs="Arial"/>
          <w:spacing w:val="-1"/>
          <w:lang w:val="it-IT"/>
        </w:rPr>
        <w:t>izgrađeno</w:t>
      </w:r>
      <w:r w:rsidRPr="00E939B5">
        <w:rPr>
          <w:rFonts w:cs="Arial"/>
          <w:spacing w:val="34"/>
          <w:lang w:val="it-IT"/>
        </w:rPr>
        <w:t xml:space="preserve"> </w:t>
      </w:r>
      <w:r w:rsidRPr="00E939B5">
        <w:rPr>
          <w:rFonts w:cs="Arial"/>
          <w:lang w:val="it-IT"/>
        </w:rPr>
        <w:t>je</w:t>
      </w:r>
      <w:r w:rsidRPr="00E939B5">
        <w:rPr>
          <w:rFonts w:cs="Arial"/>
          <w:spacing w:val="31"/>
          <w:lang w:val="it-IT"/>
        </w:rPr>
        <w:t xml:space="preserve"> </w:t>
      </w:r>
      <w:r w:rsidRPr="00E939B5">
        <w:rPr>
          <w:rFonts w:cs="Arial"/>
          <w:spacing w:val="-1"/>
          <w:lang w:val="it-IT"/>
        </w:rPr>
        <w:t>sjeverno</w:t>
      </w:r>
      <w:r w:rsidRPr="00E939B5">
        <w:rPr>
          <w:rFonts w:cs="Arial"/>
          <w:spacing w:val="31"/>
          <w:lang w:val="it-IT"/>
        </w:rPr>
        <w:t xml:space="preserve"> </w:t>
      </w:r>
      <w:r w:rsidRPr="00E939B5">
        <w:rPr>
          <w:rFonts w:cs="Arial"/>
          <w:lang w:val="it-IT"/>
        </w:rPr>
        <w:t>od</w:t>
      </w:r>
      <w:r w:rsidRPr="00E939B5">
        <w:rPr>
          <w:rFonts w:cs="Arial"/>
          <w:spacing w:val="34"/>
          <w:lang w:val="it-IT"/>
        </w:rPr>
        <w:t xml:space="preserve"> </w:t>
      </w:r>
      <w:r w:rsidRPr="00E939B5">
        <w:rPr>
          <w:rFonts w:cs="Arial"/>
          <w:spacing w:val="-2"/>
          <w:lang w:val="it-IT"/>
        </w:rPr>
        <w:t>grobne</w:t>
      </w:r>
      <w:r w:rsidRPr="00E939B5">
        <w:rPr>
          <w:rFonts w:cs="Arial"/>
          <w:spacing w:val="33"/>
          <w:lang w:val="it-IT"/>
        </w:rPr>
        <w:t xml:space="preserve"> </w:t>
      </w:r>
      <w:r w:rsidRPr="00E939B5">
        <w:rPr>
          <w:rFonts w:cs="Arial"/>
          <w:spacing w:val="-1"/>
          <w:lang w:val="it-IT"/>
        </w:rPr>
        <w:t>crkve,</w:t>
      </w:r>
      <w:r w:rsidRPr="00E939B5">
        <w:rPr>
          <w:rFonts w:cs="Arial"/>
          <w:spacing w:val="32"/>
          <w:lang w:val="it-IT"/>
        </w:rPr>
        <w:t xml:space="preserve"> </w:t>
      </w:r>
      <w:r w:rsidRPr="00E939B5">
        <w:rPr>
          <w:rFonts w:cs="Arial"/>
          <w:lang w:val="it-IT"/>
        </w:rPr>
        <w:t>kao</w:t>
      </w:r>
      <w:r w:rsidRPr="00E939B5">
        <w:rPr>
          <w:rFonts w:cs="Arial"/>
          <w:spacing w:val="31"/>
          <w:lang w:val="it-IT"/>
        </w:rPr>
        <w:t xml:space="preserve"> </w:t>
      </w:r>
      <w:r w:rsidRPr="00E939B5">
        <w:rPr>
          <w:rFonts w:cs="Arial"/>
          <w:spacing w:val="-1"/>
          <w:lang w:val="it-IT"/>
        </w:rPr>
        <w:t>jedinstvena</w:t>
      </w:r>
      <w:r w:rsidRPr="00E939B5">
        <w:rPr>
          <w:rFonts w:cs="Arial"/>
          <w:spacing w:val="33"/>
          <w:lang w:val="it-IT"/>
        </w:rPr>
        <w:t xml:space="preserve"> </w:t>
      </w:r>
      <w:r w:rsidRPr="00E939B5">
        <w:rPr>
          <w:rFonts w:cs="Arial"/>
          <w:lang w:val="it-IT"/>
        </w:rPr>
        <w:t>grobna</w:t>
      </w:r>
      <w:r w:rsidRPr="00E939B5">
        <w:rPr>
          <w:rFonts w:cs="Arial"/>
          <w:spacing w:val="61"/>
          <w:lang w:val="it-IT"/>
        </w:rPr>
        <w:t xml:space="preserve"> </w:t>
      </w:r>
      <w:r w:rsidRPr="00E939B5">
        <w:rPr>
          <w:rFonts w:cs="Arial"/>
          <w:lang w:val="it-IT"/>
        </w:rPr>
        <w:t>terasa</w:t>
      </w:r>
      <w:r w:rsidRPr="00E939B5">
        <w:rPr>
          <w:rFonts w:cs="Arial"/>
          <w:spacing w:val="24"/>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čest.</w:t>
      </w:r>
      <w:r w:rsidRPr="00E939B5">
        <w:rPr>
          <w:rFonts w:cs="Arial"/>
          <w:spacing w:val="25"/>
          <w:lang w:val="it-IT"/>
        </w:rPr>
        <w:t xml:space="preserve"> </w:t>
      </w:r>
      <w:r w:rsidRPr="00E939B5">
        <w:rPr>
          <w:rFonts w:cs="Arial"/>
          <w:spacing w:val="-2"/>
          <w:lang w:val="it-IT"/>
        </w:rPr>
        <w:t>zem.520.</w:t>
      </w:r>
      <w:r w:rsidRPr="00E939B5">
        <w:rPr>
          <w:rFonts w:cs="Arial"/>
          <w:spacing w:val="25"/>
          <w:lang w:val="it-IT"/>
        </w:rPr>
        <w:t xml:space="preserve"> </w:t>
      </w:r>
      <w:r w:rsidRPr="00E939B5">
        <w:rPr>
          <w:rFonts w:cs="Arial"/>
          <w:spacing w:val="-1"/>
          <w:lang w:val="it-IT"/>
        </w:rPr>
        <w:t>Uz</w:t>
      </w:r>
      <w:r w:rsidRPr="00E939B5">
        <w:rPr>
          <w:rFonts w:cs="Arial"/>
          <w:spacing w:val="24"/>
          <w:lang w:val="it-IT"/>
        </w:rPr>
        <w:t xml:space="preserve"> </w:t>
      </w:r>
      <w:r w:rsidRPr="00E939B5">
        <w:rPr>
          <w:rFonts w:cs="Arial"/>
          <w:spacing w:val="-1"/>
          <w:lang w:val="it-IT"/>
        </w:rPr>
        <w:t>sjeveroistočni</w:t>
      </w:r>
      <w:r w:rsidRPr="00E939B5">
        <w:rPr>
          <w:rFonts w:cs="Arial"/>
          <w:spacing w:val="23"/>
          <w:lang w:val="it-IT"/>
        </w:rPr>
        <w:t xml:space="preserve"> </w:t>
      </w:r>
      <w:r w:rsidRPr="00E939B5">
        <w:rPr>
          <w:rFonts w:cs="Arial"/>
          <w:lang w:val="it-IT"/>
        </w:rPr>
        <w:t>rub</w:t>
      </w:r>
      <w:r w:rsidRPr="00E939B5">
        <w:rPr>
          <w:rFonts w:cs="Arial"/>
          <w:spacing w:val="24"/>
          <w:lang w:val="it-IT"/>
        </w:rPr>
        <w:t xml:space="preserve"> </w:t>
      </w:r>
      <w:r w:rsidRPr="00E939B5">
        <w:rPr>
          <w:rFonts w:cs="Arial"/>
          <w:spacing w:val="-1"/>
          <w:lang w:val="it-IT"/>
        </w:rPr>
        <w:t>groblja</w:t>
      </w:r>
      <w:r w:rsidRPr="00E939B5">
        <w:rPr>
          <w:rFonts w:cs="Arial"/>
          <w:spacing w:val="24"/>
          <w:lang w:val="it-IT"/>
        </w:rPr>
        <w:t xml:space="preserve"> </w:t>
      </w:r>
      <w:r w:rsidRPr="00E939B5">
        <w:rPr>
          <w:rFonts w:cs="Arial"/>
          <w:lang w:val="it-IT"/>
        </w:rPr>
        <w:t>(ista</w:t>
      </w:r>
      <w:r w:rsidRPr="00E939B5">
        <w:rPr>
          <w:rFonts w:cs="Arial"/>
          <w:spacing w:val="24"/>
          <w:lang w:val="it-IT"/>
        </w:rPr>
        <w:t xml:space="preserve"> </w:t>
      </w:r>
      <w:r w:rsidRPr="00E939B5">
        <w:rPr>
          <w:rFonts w:cs="Arial"/>
          <w:spacing w:val="-1"/>
          <w:lang w:val="it-IT"/>
        </w:rPr>
        <w:t>čest.</w:t>
      </w:r>
      <w:r w:rsidRPr="00E939B5">
        <w:rPr>
          <w:rFonts w:cs="Arial"/>
          <w:spacing w:val="23"/>
          <w:lang w:val="it-IT"/>
        </w:rPr>
        <w:t xml:space="preserve"> </w:t>
      </w:r>
      <w:r w:rsidRPr="00E939B5">
        <w:rPr>
          <w:rFonts w:cs="Arial"/>
          <w:spacing w:val="-1"/>
          <w:lang w:val="it-IT"/>
        </w:rPr>
        <w:t>zem.)</w:t>
      </w:r>
      <w:r w:rsidRPr="00E939B5">
        <w:rPr>
          <w:rFonts w:cs="Arial"/>
          <w:spacing w:val="20"/>
          <w:lang w:val="it-IT"/>
        </w:rPr>
        <w:t xml:space="preserve"> </w:t>
      </w:r>
      <w:r w:rsidRPr="00E939B5">
        <w:rPr>
          <w:rFonts w:cs="Arial"/>
          <w:spacing w:val="-1"/>
          <w:lang w:val="it-IT"/>
        </w:rPr>
        <w:t>moguće</w:t>
      </w:r>
      <w:r w:rsidRPr="00E939B5">
        <w:rPr>
          <w:rFonts w:cs="Arial"/>
          <w:spacing w:val="21"/>
          <w:lang w:val="it-IT"/>
        </w:rPr>
        <w:t xml:space="preserve"> </w:t>
      </w:r>
      <w:r w:rsidRPr="00E939B5">
        <w:rPr>
          <w:rFonts w:cs="Arial"/>
          <w:lang w:val="it-IT"/>
        </w:rPr>
        <w:t>je</w:t>
      </w:r>
      <w:r w:rsidRPr="00E939B5">
        <w:rPr>
          <w:rFonts w:cs="Arial"/>
          <w:spacing w:val="57"/>
          <w:lang w:val="it-IT"/>
        </w:rPr>
        <w:t xml:space="preserve"> </w:t>
      </w:r>
      <w:r w:rsidRPr="00E939B5">
        <w:rPr>
          <w:rFonts w:cs="Arial"/>
          <w:spacing w:val="-1"/>
          <w:lang w:val="it-IT"/>
        </w:rPr>
        <w:t>ostvariti</w:t>
      </w:r>
      <w:r w:rsidRPr="00E939B5">
        <w:rPr>
          <w:rFonts w:cs="Arial"/>
          <w:lang w:val="it-IT"/>
        </w:rPr>
        <w:t xml:space="preserve"> </w:t>
      </w:r>
      <w:r w:rsidRPr="00E939B5">
        <w:rPr>
          <w:rFonts w:cs="Arial"/>
          <w:spacing w:val="-1"/>
          <w:lang w:val="it-IT"/>
        </w:rPr>
        <w:t>proširenje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zadržati</w:t>
      </w:r>
      <w:r w:rsidRPr="00E939B5">
        <w:rPr>
          <w:rFonts w:cs="Arial"/>
          <w:lang w:val="it-IT"/>
        </w:rPr>
        <w:t xml:space="preserve"> </w:t>
      </w:r>
      <w:r w:rsidRPr="00E939B5">
        <w:rPr>
          <w:rFonts w:cs="Arial"/>
          <w:spacing w:val="-1"/>
          <w:lang w:val="it-IT"/>
        </w:rPr>
        <w:t>osnovnu</w:t>
      </w:r>
      <w:r w:rsidRPr="00E939B5">
        <w:rPr>
          <w:rFonts w:cs="Arial"/>
          <w:spacing w:val="-2"/>
          <w:lang w:val="it-IT"/>
        </w:rPr>
        <w:t xml:space="preserve"> </w:t>
      </w:r>
      <w:r w:rsidRPr="00E939B5">
        <w:rPr>
          <w:rFonts w:cs="Arial"/>
          <w:spacing w:val="-1"/>
          <w:lang w:val="it-IT"/>
        </w:rPr>
        <w:t>sliku</w:t>
      </w:r>
      <w:r w:rsidRPr="00E939B5">
        <w:rPr>
          <w:rFonts w:cs="Arial"/>
          <w:lang w:val="it-IT"/>
        </w:rPr>
        <w:t xml:space="preserve"> </w:t>
      </w:r>
      <w:r w:rsidRPr="00E939B5">
        <w:rPr>
          <w:rFonts w:cs="Arial"/>
          <w:spacing w:val="-1"/>
          <w:lang w:val="it-IT"/>
        </w:rPr>
        <w:t>današnjega</w:t>
      </w:r>
      <w:r w:rsidRPr="00E939B5">
        <w:rPr>
          <w:rFonts w:cs="Arial"/>
          <w:lang w:val="it-IT"/>
        </w:rPr>
        <w:t xml:space="preserve"> </w:t>
      </w:r>
      <w:r w:rsidRPr="00E939B5">
        <w:rPr>
          <w:rFonts w:cs="Arial"/>
          <w:spacing w:val="-1"/>
          <w:lang w:val="it-IT"/>
        </w:rPr>
        <w:t>groblja.</w:t>
      </w:r>
    </w:p>
    <w:p w:rsidR="00E939B5" w:rsidRPr="00E939B5" w:rsidRDefault="00E939B5" w:rsidP="00E939B5">
      <w:pPr>
        <w:pStyle w:val="BodyText"/>
        <w:tabs>
          <w:tab w:val="left" w:pos="969"/>
        </w:tabs>
        <w:spacing w:before="1"/>
        <w:ind w:left="968" w:right="112" w:hanging="425"/>
        <w:jc w:val="both"/>
        <w:rPr>
          <w:rFonts w:cs="Arial"/>
          <w:lang w:val="it-IT"/>
        </w:rPr>
      </w:pPr>
      <w:r w:rsidRPr="00E939B5">
        <w:rPr>
          <w:rFonts w:cs="Arial"/>
          <w:spacing w:val="-1"/>
          <w:lang w:val="it-IT"/>
        </w:rPr>
        <w:lastRenderedPageBreak/>
        <w:t>5.</w:t>
      </w:r>
      <w:r w:rsidRPr="00E939B5">
        <w:rPr>
          <w:rFonts w:cs="Arial"/>
          <w:spacing w:val="-1"/>
          <w:lang w:val="it-IT"/>
        </w:rPr>
        <w:tab/>
      </w:r>
      <w:r w:rsidRPr="00E939B5">
        <w:rPr>
          <w:rFonts w:cs="Arial"/>
          <w:lang w:val="it-IT"/>
        </w:rPr>
        <w:t>Postojeće</w:t>
      </w:r>
      <w:r w:rsidRPr="00E939B5">
        <w:rPr>
          <w:rFonts w:cs="Arial"/>
          <w:spacing w:val="2"/>
          <w:lang w:val="it-IT"/>
        </w:rPr>
        <w:t xml:space="preserve"> </w:t>
      </w:r>
      <w:r w:rsidRPr="00E939B5">
        <w:rPr>
          <w:rFonts w:cs="Arial"/>
          <w:spacing w:val="-1"/>
          <w:lang w:val="it-IT"/>
        </w:rPr>
        <w:t>groblje</w:t>
      </w:r>
      <w:r w:rsidRPr="00E939B5">
        <w:rPr>
          <w:rFonts w:cs="Arial"/>
          <w:spacing w:val="5"/>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Mrčevu</w:t>
      </w:r>
      <w:r w:rsidRPr="00E939B5">
        <w:rPr>
          <w:rFonts w:cs="Arial"/>
          <w:spacing w:val="5"/>
          <w:lang w:val="it-IT"/>
        </w:rPr>
        <w:t xml:space="preserve"> </w:t>
      </w:r>
      <w:r w:rsidRPr="00E939B5">
        <w:rPr>
          <w:rFonts w:cs="Arial"/>
          <w:spacing w:val="-1"/>
          <w:lang w:val="it-IT"/>
        </w:rPr>
        <w:t>nalazi</w:t>
      </w:r>
      <w:r w:rsidRPr="00E939B5">
        <w:rPr>
          <w:rFonts w:cs="Arial"/>
          <w:spacing w:val="4"/>
          <w:lang w:val="it-IT"/>
        </w:rPr>
        <w:t xml:space="preserve"> </w:t>
      </w:r>
      <w:r w:rsidRPr="00E939B5">
        <w:rPr>
          <w:rFonts w:cs="Arial"/>
          <w:lang w:val="it-IT"/>
        </w:rPr>
        <w:t>se</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lang w:val="it-IT"/>
        </w:rPr>
        <w:t>vrhu</w:t>
      </w:r>
      <w:r w:rsidRPr="00E939B5">
        <w:rPr>
          <w:rFonts w:cs="Arial"/>
          <w:spacing w:val="2"/>
          <w:lang w:val="it-IT"/>
        </w:rPr>
        <w:t xml:space="preserve"> </w:t>
      </w:r>
      <w:r w:rsidRPr="00E939B5">
        <w:rPr>
          <w:rFonts w:cs="Arial"/>
          <w:spacing w:val="-1"/>
          <w:lang w:val="it-IT"/>
        </w:rPr>
        <w:t>uzvisine</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opasano</w:t>
      </w:r>
      <w:r w:rsidRPr="00E939B5">
        <w:rPr>
          <w:rFonts w:cs="Arial"/>
          <w:spacing w:val="2"/>
          <w:lang w:val="it-IT"/>
        </w:rPr>
        <w:t xml:space="preserve"> </w:t>
      </w:r>
      <w:r w:rsidRPr="00E939B5">
        <w:rPr>
          <w:rFonts w:cs="Arial"/>
          <w:lang w:val="it-IT"/>
        </w:rPr>
        <w:t>je</w:t>
      </w:r>
      <w:r w:rsidRPr="00E939B5">
        <w:rPr>
          <w:rFonts w:cs="Arial"/>
          <w:spacing w:val="5"/>
          <w:lang w:val="it-IT"/>
        </w:rPr>
        <w:t xml:space="preserve"> </w:t>
      </w:r>
      <w:r w:rsidRPr="00E939B5">
        <w:rPr>
          <w:rFonts w:cs="Arial"/>
          <w:spacing w:val="-2"/>
          <w:lang w:val="it-IT"/>
        </w:rPr>
        <w:t>kamenim</w:t>
      </w:r>
      <w:r w:rsidRPr="00E939B5">
        <w:rPr>
          <w:rFonts w:cs="Arial"/>
          <w:spacing w:val="6"/>
          <w:lang w:val="it-IT"/>
        </w:rPr>
        <w:t xml:space="preserve"> </w:t>
      </w:r>
      <w:r w:rsidRPr="00E939B5">
        <w:rPr>
          <w:rFonts w:cs="Arial"/>
          <w:lang w:val="it-IT"/>
        </w:rPr>
        <w:t>zidom-</w:t>
      </w:r>
      <w:r w:rsidRPr="00E939B5">
        <w:rPr>
          <w:rFonts w:cs="Arial"/>
          <w:spacing w:val="47"/>
          <w:lang w:val="it-IT"/>
        </w:rPr>
        <w:t xml:space="preserve"> </w:t>
      </w:r>
      <w:r w:rsidRPr="00E939B5">
        <w:rPr>
          <w:rFonts w:cs="Arial"/>
          <w:spacing w:val="-1"/>
          <w:lang w:val="it-IT"/>
        </w:rPr>
        <w:t>podzidom.</w:t>
      </w:r>
      <w:r w:rsidRPr="00E939B5">
        <w:rPr>
          <w:rFonts w:cs="Arial"/>
          <w:spacing w:val="19"/>
          <w:lang w:val="it-IT"/>
        </w:rPr>
        <w:t xml:space="preserve"> </w:t>
      </w:r>
      <w:r w:rsidRPr="00E939B5">
        <w:rPr>
          <w:rFonts w:cs="Arial"/>
          <w:spacing w:val="-1"/>
          <w:lang w:val="it-IT"/>
        </w:rPr>
        <w:t>Zato</w:t>
      </w:r>
      <w:r w:rsidRPr="00E939B5">
        <w:rPr>
          <w:rFonts w:cs="Arial"/>
          <w:spacing w:val="17"/>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onemogućeno</w:t>
      </w:r>
      <w:r w:rsidRPr="00E939B5">
        <w:rPr>
          <w:rFonts w:cs="Arial"/>
          <w:spacing w:val="19"/>
          <w:lang w:val="it-IT"/>
        </w:rPr>
        <w:t xml:space="preserve"> </w:t>
      </w:r>
      <w:r w:rsidRPr="00E939B5">
        <w:rPr>
          <w:rFonts w:cs="Arial"/>
          <w:spacing w:val="-1"/>
          <w:lang w:val="it-IT"/>
        </w:rPr>
        <w:t>kvalitetno</w:t>
      </w:r>
      <w:r w:rsidRPr="00E939B5">
        <w:rPr>
          <w:rFonts w:cs="Arial"/>
          <w:spacing w:val="17"/>
          <w:lang w:val="it-IT"/>
        </w:rPr>
        <w:t xml:space="preserve"> </w:t>
      </w:r>
      <w:r w:rsidRPr="00E939B5">
        <w:rPr>
          <w:rFonts w:cs="Arial"/>
          <w:spacing w:val="-1"/>
          <w:lang w:val="it-IT"/>
        </w:rPr>
        <w:t>širenje</w:t>
      </w:r>
      <w:r w:rsidRPr="00E939B5">
        <w:rPr>
          <w:rFonts w:cs="Arial"/>
          <w:spacing w:val="19"/>
          <w:lang w:val="it-IT"/>
        </w:rPr>
        <w:t xml:space="preserve"> </w:t>
      </w:r>
      <w:r w:rsidRPr="00E939B5">
        <w:rPr>
          <w:rFonts w:cs="Arial"/>
          <w:spacing w:val="-1"/>
          <w:lang w:val="it-IT"/>
        </w:rPr>
        <w:t>groblja</w:t>
      </w:r>
      <w:r w:rsidRPr="00E939B5">
        <w:rPr>
          <w:rFonts w:cs="Arial"/>
          <w:spacing w:val="19"/>
          <w:lang w:val="it-IT"/>
        </w:rPr>
        <w:t xml:space="preserve"> </w:t>
      </w:r>
      <w:r w:rsidRPr="00E939B5">
        <w:rPr>
          <w:rFonts w:cs="Arial"/>
          <w:spacing w:val="-1"/>
          <w:lang w:val="it-IT"/>
        </w:rPr>
        <w:t>izvan</w:t>
      </w:r>
      <w:r w:rsidRPr="00E939B5">
        <w:rPr>
          <w:rFonts w:cs="Arial"/>
          <w:spacing w:val="17"/>
          <w:lang w:val="it-IT"/>
        </w:rPr>
        <w:t xml:space="preserve"> </w:t>
      </w:r>
      <w:r w:rsidRPr="00E939B5">
        <w:rPr>
          <w:rFonts w:cs="Arial"/>
          <w:spacing w:val="-1"/>
          <w:lang w:val="it-IT"/>
        </w:rPr>
        <w:t>današnjih</w:t>
      </w:r>
      <w:r w:rsidRPr="00E939B5">
        <w:rPr>
          <w:rFonts w:cs="Arial"/>
          <w:spacing w:val="19"/>
          <w:lang w:val="it-IT"/>
        </w:rPr>
        <w:t xml:space="preserve"> </w:t>
      </w:r>
      <w:r w:rsidRPr="00E939B5">
        <w:rPr>
          <w:rFonts w:cs="Arial"/>
          <w:spacing w:val="-1"/>
          <w:lang w:val="it-IT"/>
        </w:rPr>
        <w:t>granica.</w:t>
      </w:r>
      <w:r w:rsidRPr="00E939B5">
        <w:rPr>
          <w:rFonts w:cs="Arial"/>
          <w:spacing w:val="69"/>
          <w:lang w:val="it-IT"/>
        </w:rPr>
        <w:t xml:space="preserve"> </w:t>
      </w:r>
      <w:r w:rsidRPr="00E939B5">
        <w:rPr>
          <w:rFonts w:cs="Arial"/>
          <w:lang w:val="it-IT"/>
        </w:rPr>
        <w:t>Ima</w:t>
      </w:r>
      <w:r w:rsidRPr="00E939B5">
        <w:rPr>
          <w:rFonts w:cs="Arial"/>
          <w:spacing w:val="32"/>
          <w:lang w:val="it-IT"/>
        </w:rPr>
        <w:t xml:space="preserve"> </w:t>
      </w:r>
      <w:r w:rsidRPr="00E939B5">
        <w:rPr>
          <w:rFonts w:cs="Arial"/>
          <w:spacing w:val="-1"/>
          <w:lang w:val="it-IT"/>
        </w:rPr>
        <w:t>prostornih</w:t>
      </w:r>
      <w:r w:rsidRPr="00E939B5">
        <w:rPr>
          <w:rFonts w:cs="Arial"/>
          <w:spacing w:val="32"/>
          <w:lang w:val="it-IT"/>
        </w:rPr>
        <w:t xml:space="preserve"> </w:t>
      </w:r>
      <w:r w:rsidRPr="00E939B5">
        <w:rPr>
          <w:rFonts w:cs="Arial"/>
          <w:spacing w:val="-1"/>
          <w:lang w:val="it-IT"/>
        </w:rPr>
        <w:t>mogućnosti</w:t>
      </w:r>
      <w:r w:rsidRPr="00E939B5">
        <w:rPr>
          <w:rFonts w:cs="Arial"/>
          <w:spacing w:val="35"/>
          <w:lang w:val="it-IT"/>
        </w:rPr>
        <w:t xml:space="preserve"> </w:t>
      </w:r>
      <w:r w:rsidRPr="00E939B5">
        <w:rPr>
          <w:rFonts w:cs="Arial"/>
          <w:lang w:val="it-IT"/>
        </w:rPr>
        <w:t>za</w:t>
      </w:r>
      <w:r w:rsidRPr="00E939B5">
        <w:rPr>
          <w:rFonts w:cs="Arial"/>
          <w:spacing w:val="32"/>
          <w:lang w:val="it-IT"/>
        </w:rPr>
        <w:t xml:space="preserve"> </w:t>
      </w:r>
      <w:r w:rsidRPr="00E939B5">
        <w:rPr>
          <w:rFonts w:cs="Arial"/>
          <w:spacing w:val="-1"/>
          <w:lang w:val="it-IT"/>
        </w:rPr>
        <w:t>gradnju</w:t>
      </w:r>
      <w:r w:rsidRPr="00E939B5">
        <w:rPr>
          <w:rFonts w:cs="Arial"/>
          <w:spacing w:val="32"/>
          <w:lang w:val="it-IT"/>
        </w:rPr>
        <w:t xml:space="preserve"> </w:t>
      </w:r>
      <w:r w:rsidRPr="00E939B5">
        <w:rPr>
          <w:rFonts w:cs="Arial"/>
          <w:spacing w:val="-2"/>
          <w:lang w:val="it-IT"/>
        </w:rPr>
        <w:t>dodatnih</w:t>
      </w:r>
      <w:r w:rsidRPr="00E939B5">
        <w:rPr>
          <w:rFonts w:cs="Arial"/>
          <w:spacing w:val="35"/>
          <w:lang w:val="it-IT"/>
        </w:rPr>
        <w:t xml:space="preserve"> </w:t>
      </w:r>
      <w:r w:rsidRPr="00E939B5">
        <w:rPr>
          <w:rFonts w:cs="Arial"/>
          <w:spacing w:val="-1"/>
          <w:lang w:val="it-IT"/>
        </w:rPr>
        <w:t>grobnica</w:t>
      </w:r>
      <w:r w:rsidRPr="00E939B5">
        <w:rPr>
          <w:rFonts w:cs="Arial"/>
          <w:spacing w:val="33"/>
          <w:lang w:val="it-IT"/>
        </w:rPr>
        <w:t xml:space="preserve"> </w:t>
      </w:r>
      <w:r w:rsidRPr="00E939B5">
        <w:rPr>
          <w:rFonts w:cs="Arial"/>
          <w:lang w:val="it-IT"/>
        </w:rPr>
        <w:t>na</w:t>
      </w:r>
      <w:r w:rsidRPr="00E939B5">
        <w:rPr>
          <w:rFonts w:cs="Arial"/>
          <w:spacing w:val="34"/>
          <w:lang w:val="it-IT"/>
        </w:rPr>
        <w:t xml:space="preserve"> </w:t>
      </w:r>
      <w:r w:rsidRPr="00E939B5">
        <w:rPr>
          <w:rFonts w:cs="Arial"/>
          <w:spacing w:val="-2"/>
          <w:lang w:val="it-IT"/>
        </w:rPr>
        <w:t>samom</w:t>
      </w:r>
      <w:r w:rsidRPr="00E939B5">
        <w:rPr>
          <w:rFonts w:cs="Arial"/>
          <w:spacing w:val="34"/>
          <w:lang w:val="it-IT"/>
        </w:rPr>
        <w:t xml:space="preserve"> </w:t>
      </w:r>
      <w:r w:rsidRPr="00E939B5">
        <w:rPr>
          <w:rFonts w:cs="Arial"/>
          <w:spacing w:val="-1"/>
          <w:lang w:val="it-IT"/>
        </w:rPr>
        <w:t>groblju;</w:t>
      </w:r>
      <w:r w:rsidRPr="00E939B5">
        <w:rPr>
          <w:rFonts w:cs="Arial"/>
          <w:spacing w:val="65"/>
          <w:lang w:val="it-IT"/>
        </w:rPr>
        <w:t xml:space="preserve"> </w:t>
      </w:r>
      <w:r w:rsidRPr="00E939B5">
        <w:rPr>
          <w:rFonts w:cs="Arial"/>
          <w:spacing w:val="-1"/>
          <w:lang w:val="it-IT"/>
        </w:rPr>
        <w:t>sjeveroistočno</w:t>
      </w:r>
      <w:r w:rsidRPr="00E939B5">
        <w:rPr>
          <w:rFonts w:cs="Arial"/>
          <w:spacing w:val="29"/>
          <w:lang w:val="it-IT"/>
        </w:rPr>
        <w:t xml:space="preserve"> </w:t>
      </w:r>
      <w:r w:rsidRPr="00E939B5">
        <w:rPr>
          <w:rFonts w:cs="Arial"/>
          <w:lang w:val="it-IT"/>
        </w:rPr>
        <w:t>od</w:t>
      </w:r>
      <w:r w:rsidRPr="00E939B5">
        <w:rPr>
          <w:rFonts w:cs="Arial"/>
          <w:spacing w:val="31"/>
          <w:lang w:val="it-IT"/>
        </w:rPr>
        <w:t xml:space="preserve"> </w:t>
      </w:r>
      <w:r w:rsidRPr="00E939B5">
        <w:rPr>
          <w:rFonts w:cs="Arial"/>
          <w:spacing w:val="-2"/>
          <w:lang w:val="it-IT"/>
        </w:rPr>
        <w:t>grobne</w:t>
      </w:r>
      <w:r w:rsidRPr="00E939B5">
        <w:rPr>
          <w:rFonts w:cs="Arial"/>
          <w:spacing w:val="31"/>
          <w:lang w:val="it-IT"/>
        </w:rPr>
        <w:t xml:space="preserve"> </w:t>
      </w:r>
      <w:r w:rsidRPr="00E939B5">
        <w:rPr>
          <w:rFonts w:cs="Arial"/>
          <w:spacing w:val="-1"/>
          <w:lang w:val="it-IT"/>
        </w:rPr>
        <w:t>kapele,</w:t>
      </w:r>
      <w:r w:rsidRPr="00E939B5">
        <w:rPr>
          <w:rFonts w:cs="Arial"/>
          <w:spacing w:val="30"/>
          <w:lang w:val="it-IT"/>
        </w:rPr>
        <w:t xml:space="preserve"> </w:t>
      </w:r>
      <w:r w:rsidRPr="00E939B5">
        <w:rPr>
          <w:rFonts w:cs="Arial"/>
          <w:spacing w:val="-1"/>
          <w:lang w:val="it-IT"/>
        </w:rPr>
        <w:t>čest.</w:t>
      </w:r>
      <w:r w:rsidRPr="00E939B5">
        <w:rPr>
          <w:rFonts w:cs="Arial"/>
          <w:spacing w:val="30"/>
          <w:lang w:val="it-IT"/>
        </w:rPr>
        <w:t xml:space="preserve"> </w:t>
      </w:r>
      <w:r w:rsidRPr="00E939B5">
        <w:rPr>
          <w:rFonts w:cs="Arial"/>
          <w:spacing w:val="-1"/>
          <w:lang w:val="it-IT"/>
        </w:rPr>
        <w:t>zem.1,</w:t>
      </w:r>
      <w:r w:rsidRPr="00E939B5">
        <w:rPr>
          <w:rFonts w:cs="Arial"/>
          <w:spacing w:val="32"/>
          <w:lang w:val="it-IT"/>
        </w:rPr>
        <w:t xml:space="preserve"> </w:t>
      </w:r>
      <w:r w:rsidRPr="00E939B5">
        <w:rPr>
          <w:rFonts w:cs="Arial"/>
          <w:lang w:val="it-IT"/>
        </w:rPr>
        <w:t>i</w:t>
      </w:r>
      <w:r w:rsidRPr="00E939B5">
        <w:rPr>
          <w:rFonts w:cs="Arial"/>
          <w:spacing w:val="28"/>
          <w:lang w:val="it-IT"/>
        </w:rPr>
        <w:t xml:space="preserve"> </w:t>
      </w:r>
      <w:r w:rsidRPr="00E939B5">
        <w:rPr>
          <w:rFonts w:cs="Arial"/>
          <w:spacing w:val="-1"/>
          <w:lang w:val="it-IT"/>
        </w:rPr>
        <w:t>jugozapadno</w:t>
      </w:r>
      <w:r w:rsidRPr="00E939B5">
        <w:rPr>
          <w:rFonts w:cs="Arial"/>
          <w:spacing w:val="31"/>
          <w:lang w:val="it-IT"/>
        </w:rPr>
        <w:t xml:space="preserve"> </w:t>
      </w:r>
      <w:r w:rsidRPr="00E939B5">
        <w:rPr>
          <w:rFonts w:cs="Arial"/>
          <w:lang w:val="it-IT"/>
        </w:rPr>
        <w:t>od</w:t>
      </w:r>
      <w:r w:rsidRPr="00E939B5">
        <w:rPr>
          <w:rFonts w:cs="Arial"/>
          <w:spacing w:val="29"/>
          <w:lang w:val="it-IT"/>
        </w:rPr>
        <w:t xml:space="preserve"> </w:t>
      </w:r>
      <w:r w:rsidRPr="00E939B5">
        <w:rPr>
          <w:rFonts w:cs="Arial"/>
          <w:spacing w:val="-1"/>
          <w:lang w:val="it-IT"/>
        </w:rPr>
        <w:t>kapelice,</w:t>
      </w:r>
      <w:r w:rsidRPr="00E939B5">
        <w:rPr>
          <w:rFonts w:cs="Arial"/>
          <w:spacing w:val="32"/>
          <w:lang w:val="it-IT"/>
        </w:rPr>
        <w:t xml:space="preserve"> </w:t>
      </w:r>
      <w:r w:rsidRPr="00E939B5">
        <w:rPr>
          <w:rFonts w:cs="Arial"/>
          <w:lang w:val="it-IT"/>
        </w:rPr>
        <w:t>a</w:t>
      </w:r>
      <w:r w:rsidRPr="00E939B5">
        <w:rPr>
          <w:rFonts w:cs="Arial"/>
          <w:spacing w:val="26"/>
          <w:lang w:val="it-IT"/>
        </w:rPr>
        <w:t xml:space="preserve"> </w:t>
      </w:r>
      <w:r w:rsidRPr="00E939B5">
        <w:rPr>
          <w:rFonts w:cs="Arial"/>
          <w:lang w:val="it-IT"/>
        </w:rPr>
        <w:t>taj</w:t>
      </w:r>
      <w:r w:rsidRPr="00E939B5">
        <w:rPr>
          <w:rFonts w:cs="Arial"/>
          <w:spacing w:val="28"/>
          <w:lang w:val="it-IT"/>
        </w:rPr>
        <w:t xml:space="preserve"> </w:t>
      </w:r>
      <w:r w:rsidRPr="00E939B5">
        <w:rPr>
          <w:rFonts w:cs="Arial"/>
          <w:lang w:val="it-IT"/>
        </w:rPr>
        <w:t>je</w:t>
      </w:r>
      <w:r w:rsidRPr="00E939B5">
        <w:rPr>
          <w:rFonts w:cs="Arial"/>
          <w:spacing w:val="57"/>
          <w:lang w:val="it-IT"/>
        </w:rPr>
        <w:t xml:space="preserve"> </w:t>
      </w:r>
      <w:r w:rsidRPr="00E939B5">
        <w:rPr>
          <w:rFonts w:cs="Arial"/>
          <w:spacing w:val="-1"/>
          <w:lang w:val="it-IT"/>
        </w:rPr>
        <w:t>prostor</w:t>
      </w:r>
      <w:r w:rsidRPr="00E939B5">
        <w:rPr>
          <w:rFonts w:cs="Arial"/>
          <w:spacing w:val="18"/>
          <w:lang w:val="it-IT"/>
        </w:rPr>
        <w:t xml:space="preserve"> </w:t>
      </w:r>
      <w:r w:rsidRPr="00E939B5">
        <w:rPr>
          <w:rFonts w:cs="Arial"/>
          <w:spacing w:val="-1"/>
          <w:lang w:val="it-IT"/>
        </w:rPr>
        <w:t>očito</w:t>
      </w:r>
      <w:r w:rsidRPr="00E939B5">
        <w:rPr>
          <w:rFonts w:cs="Arial"/>
          <w:spacing w:val="15"/>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prije</w:t>
      </w:r>
      <w:r w:rsidRPr="00E939B5">
        <w:rPr>
          <w:rFonts w:cs="Arial"/>
          <w:spacing w:val="15"/>
          <w:lang w:val="it-IT"/>
        </w:rPr>
        <w:t xml:space="preserve"> </w:t>
      </w:r>
      <w:r w:rsidRPr="00E939B5">
        <w:rPr>
          <w:rFonts w:cs="Arial"/>
          <w:spacing w:val="-1"/>
          <w:lang w:val="it-IT"/>
        </w:rPr>
        <w:t>služio</w:t>
      </w:r>
      <w:r w:rsidRPr="00E939B5">
        <w:rPr>
          <w:rFonts w:cs="Arial"/>
          <w:spacing w:val="17"/>
          <w:lang w:val="it-IT"/>
        </w:rPr>
        <w:t xml:space="preserve"> </w:t>
      </w:r>
      <w:r w:rsidRPr="00E939B5">
        <w:rPr>
          <w:rFonts w:cs="Arial"/>
          <w:lang w:val="it-IT"/>
        </w:rPr>
        <w:t>za</w:t>
      </w:r>
      <w:r w:rsidRPr="00E939B5">
        <w:rPr>
          <w:rFonts w:cs="Arial"/>
          <w:spacing w:val="15"/>
          <w:lang w:val="it-IT"/>
        </w:rPr>
        <w:t xml:space="preserve"> </w:t>
      </w:r>
      <w:r w:rsidRPr="00E939B5">
        <w:rPr>
          <w:rFonts w:cs="Arial"/>
          <w:spacing w:val="-1"/>
          <w:lang w:val="it-IT"/>
        </w:rPr>
        <w:t>groblje.</w:t>
      </w:r>
      <w:r w:rsidRPr="00E939B5">
        <w:rPr>
          <w:rFonts w:cs="Arial"/>
          <w:spacing w:val="16"/>
          <w:lang w:val="it-IT"/>
        </w:rPr>
        <w:t xml:space="preserve"> </w:t>
      </w:r>
      <w:r w:rsidRPr="00E939B5">
        <w:rPr>
          <w:rFonts w:cs="Arial"/>
          <w:spacing w:val="-1"/>
          <w:lang w:val="it-IT"/>
        </w:rPr>
        <w:t>Potrebna</w:t>
      </w:r>
      <w:r w:rsidRPr="00E939B5">
        <w:rPr>
          <w:rFonts w:cs="Arial"/>
          <w:spacing w:val="14"/>
          <w:lang w:val="it-IT"/>
        </w:rPr>
        <w:t xml:space="preserve"> </w:t>
      </w:r>
      <w:r w:rsidRPr="00E939B5">
        <w:rPr>
          <w:rFonts w:cs="Arial"/>
          <w:spacing w:val="-2"/>
          <w:lang w:val="it-IT"/>
        </w:rPr>
        <w:t>su</w:t>
      </w:r>
      <w:r w:rsidRPr="00E939B5">
        <w:rPr>
          <w:rFonts w:cs="Arial"/>
          <w:spacing w:val="17"/>
          <w:lang w:val="it-IT"/>
        </w:rPr>
        <w:t xml:space="preserve"> </w:t>
      </w:r>
      <w:r w:rsidRPr="00E939B5">
        <w:rPr>
          <w:rFonts w:cs="Arial"/>
          <w:spacing w:val="-1"/>
          <w:lang w:val="it-IT"/>
        </w:rPr>
        <w:t>prethodna</w:t>
      </w:r>
      <w:r w:rsidRPr="00E939B5">
        <w:rPr>
          <w:rFonts w:cs="Arial"/>
          <w:spacing w:val="15"/>
          <w:lang w:val="it-IT"/>
        </w:rPr>
        <w:t xml:space="preserve"> </w:t>
      </w:r>
      <w:r w:rsidRPr="00E939B5">
        <w:rPr>
          <w:rFonts w:cs="Arial"/>
          <w:spacing w:val="-1"/>
          <w:lang w:val="it-IT"/>
        </w:rPr>
        <w:t>istraživanja</w:t>
      </w:r>
      <w:r w:rsidRPr="00E939B5">
        <w:rPr>
          <w:rFonts w:cs="Arial"/>
          <w:spacing w:val="12"/>
          <w:lang w:val="it-IT"/>
        </w:rPr>
        <w:t xml:space="preserve"> </w:t>
      </w:r>
      <w:r w:rsidRPr="00E939B5">
        <w:rPr>
          <w:rFonts w:cs="Arial"/>
          <w:lang w:val="it-IT"/>
        </w:rPr>
        <w:t>kako</w:t>
      </w:r>
      <w:r w:rsidRPr="00E939B5">
        <w:rPr>
          <w:rFonts w:cs="Arial"/>
          <w:spacing w:val="17"/>
          <w:lang w:val="it-IT"/>
        </w:rPr>
        <w:t xml:space="preserve"> </w:t>
      </w:r>
      <w:r w:rsidRPr="00E939B5">
        <w:rPr>
          <w:rFonts w:cs="Arial"/>
          <w:lang w:val="it-IT"/>
        </w:rPr>
        <w:t>bi</w:t>
      </w:r>
      <w:r w:rsidRPr="00E939B5">
        <w:rPr>
          <w:rFonts w:cs="Arial"/>
          <w:spacing w:val="14"/>
          <w:lang w:val="it-IT"/>
        </w:rPr>
        <w:t xml:space="preserve"> </w:t>
      </w:r>
      <w:r w:rsidRPr="00E939B5">
        <w:rPr>
          <w:rFonts w:cs="Arial"/>
          <w:lang w:val="it-IT"/>
        </w:rPr>
        <w:t>se</w:t>
      </w:r>
      <w:r w:rsidRPr="00E939B5">
        <w:rPr>
          <w:rFonts w:cs="Arial"/>
          <w:spacing w:val="55"/>
          <w:lang w:val="it-IT"/>
        </w:rPr>
        <w:t xml:space="preserve"> </w:t>
      </w:r>
      <w:r w:rsidRPr="00E939B5">
        <w:rPr>
          <w:rFonts w:cs="Arial"/>
          <w:spacing w:val="-1"/>
          <w:lang w:val="it-IT"/>
        </w:rPr>
        <w:t>eventualni ostatci</w:t>
      </w:r>
      <w:r w:rsidRPr="00E939B5">
        <w:rPr>
          <w:rFonts w:cs="Arial"/>
          <w:lang w:val="it-IT"/>
        </w:rPr>
        <w:t xml:space="preserve"> na</w:t>
      </w:r>
      <w:r w:rsidRPr="00E939B5">
        <w:rPr>
          <w:rFonts w:cs="Arial"/>
          <w:spacing w:val="-2"/>
          <w:lang w:val="it-IT"/>
        </w:rPr>
        <w:t xml:space="preserve"> </w:t>
      </w:r>
      <w:r w:rsidRPr="00E939B5">
        <w:rPr>
          <w:rFonts w:cs="Arial"/>
          <w:spacing w:val="-1"/>
          <w:lang w:val="it-IT"/>
        </w:rPr>
        <w:t>dostojanstveni</w:t>
      </w:r>
      <w:r w:rsidRPr="00E939B5">
        <w:rPr>
          <w:rFonts w:cs="Arial"/>
          <w:lang w:val="it-IT"/>
        </w:rPr>
        <w:t xml:space="preserve"> </w:t>
      </w:r>
      <w:r w:rsidRPr="00E939B5">
        <w:rPr>
          <w:rFonts w:cs="Arial"/>
          <w:spacing w:val="-1"/>
          <w:lang w:val="it-IT"/>
        </w:rPr>
        <w:t>način</w:t>
      </w:r>
      <w:r w:rsidRPr="00E939B5">
        <w:rPr>
          <w:rFonts w:cs="Arial"/>
          <w:spacing w:val="-2"/>
          <w:lang w:val="it-IT"/>
        </w:rPr>
        <w:t xml:space="preserve"> </w:t>
      </w:r>
      <w:r w:rsidRPr="00E939B5">
        <w:rPr>
          <w:rFonts w:cs="Arial"/>
          <w:spacing w:val="-1"/>
          <w:lang w:val="it-IT"/>
        </w:rPr>
        <w:t>prenijeli</w:t>
      </w:r>
      <w:r w:rsidRPr="00E939B5">
        <w:rPr>
          <w:rFonts w:cs="Arial"/>
          <w:lang w:val="it-IT"/>
        </w:rPr>
        <w:t xml:space="preserve"> u </w:t>
      </w:r>
      <w:r w:rsidRPr="00E939B5">
        <w:rPr>
          <w:rFonts w:cs="Arial"/>
          <w:spacing w:val="-1"/>
          <w:lang w:val="it-IT"/>
        </w:rPr>
        <w:t>zajedničku</w:t>
      </w:r>
      <w:r w:rsidRPr="00E939B5">
        <w:rPr>
          <w:rFonts w:cs="Arial"/>
          <w:lang w:val="it-IT"/>
        </w:rPr>
        <w:t xml:space="preserve"> </w:t>
      </w:r>
      <w:r w:rsidRPr="00E939B5">
        <w:rPr>
          <w:rFonts w:cs="Arial"/>
          <w:spacing w:val="-1"/>
          <w:lang w:val="it-IT"/>
        </w:rPr>
        <w:t>grobnicu.</w:t>
      </w:r>
    </w:p>
    <w:p w:rsidR="00E939B5" w:rsidRPr="00E939B5" w:rsidRDefault="00E939B5" w:rsidP="00E939B5">
      <w:pPr>
        <w:pStyle w:val="BodyText"/>
        <w:tabs>
          <w:tab w:val="left" w:pos="969"/>
        </w:tabs>
        <w:ind w:left="968" w:right="113" w:hanging="425"/>
        <w:jc w:val="both"/>
        <w:rPr>
          <w:rFonts w:cs="Arial"/>
          <w:lang w:val="it-IT"/>
        </w:rPr>
      </w:pPr>
      <w:r w:rsidRPr="00E939B5">
        <w:rPr>
          <w:rFonts w:cs="Arial"/>
          <w:spacing w:val="-1"/>
          <w:lang w:val="it-IT"/>
        </w:rPr>
        <w:t>6.</w:t>
      </w:r>
      <w:r w:rsidRPr="00E939B5">
        <w:rPr>
          <w:rFonts w:cs="Arial"/>
          <w:spacing w:val="-1"/>
          <w:lang w:val="it-IT"/>
        </w:rPr>
        <w:tab/>
        <w:t>Groblje</w:t>
      </w:r>
      <w:r w:rsidRPr="00E939B5">
        <w:rPr>
          <w:rFonts w:cs="Arial"/>
          <w:spacing w:val="-14"/>
          <w:lang w:val="it-IT"/>
        </w:rPr>
        <w:t xml:space="preserve"> </w:t>
      </w:r>
      <w:r w:rsidRPr="00E939B5">
        <w:rPr>
          <w:rFonts w:cs="Arial"/>
          <w:lang w:val="it-IT"/>
        </w:rPr>
        <w:t>u</w:t>
      </w:r>
      <w:r w:rsidRPr="00E939B5">
        <w:rPr>
          <w:rFonts w:cs="Arial"/>
          <w:spacing w:val="-14"/>
          <w:lang w:val="it-IT"/>
        </w:rPr>
        <w:t xml:space="preserve"> </w:t>
      </w:r>
      <w:r w:rsidRPr="00E939B5">
        <w:rPr>
          <w:rFonts w:cs="Arial"/>
          <w:spacing w:val="-1"/>
          <w:lang w:val="it-IT"/>
        </w:rPr>
        <w:t>Mravinjcu,</w:t>
      </w:r>
      <w:r w:rsidRPr="00E939B5">
        <w:rPr>
          <w:rFonts w:cs="Arial"/>
          <w:spacing w:val="-10"/>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grobnom</w:t>
      </w:r>
      <w:r w:rsidRPr="00E939B5">
        <w:rPr>
          <w:rFonts w:cs="Arial"/>
          <w:spacing w:val="-13"/>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kapelicom</w:t>
      </w:r>
      <w:r w:rsidRPr="00E939B5">
        <w:rPr>
          <w:rFonts w:cs="Arial"/>
          <w:spacing w:val="-11"/>
          <w:lang w:val="it-IT"/>
        </w:rPr>
        <w:t xml:space="preserve"> </w:t>
      </w:r>
      <w:r w:rsidRPr="00E939B5">
        <w:rPr>
          <w:rFonts w:cs="Arial"/>
          <w:spacing w:val="-1"/>
          <w:lang w:val="it-IT"/>
        </w:rPr>
        <w:t>smješteno</w:t>
      </w:r>
      <w:r w:rsidRPr="00E939B5">
        <w:rPr>
          <w:rFonts w:cs="Arial"/>
          <w:spacing w:val="-12"/>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brežuljku</w:t>
      </w:r>
      <w:r w:rsidRPr="00E939B5">
        <w:rPr>
          <w:rFonts w:cs="Arial"/>
          <w:spacing w:val="-14"/>
          <w:lang w:val="it-IT"/>
        </w:rPr>
        <w:t xml:space="preserve"> </w:t>
      </w:r>
      <w:r w:rsidRPr="00E939B5">
        <w:rPr>
          <w:rFonts w:cs="Arial"/>
          <w:lang w:val="it-IT"/>
        </w:rPr>
        <w:t>južno</w:t>
      </w:r>
      <w:r w:rsidRPr="00E939B5">
        <w:rPr>
          <w:rFonts w:cs="Arial"/>
          <w:spacing w:val="-17"/>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naselja.</w:t>
      </w:r>
      <w:r w:rsidRPr="00E939B5">
        <w:rPr>
          <w:rFonts w:cs="Arial"/>
          <w:spacing w:val="53"/>
          <w:lang w:val="it-IT"/>
        </w:rPr>
        <w:t xml:space="preserve"> </w:t>
      </w:r>
      <w:r w:rsidRPr="00E939B5">
        <w:rPr>
          <w:rFonts w:cs="Arial"/>
          <w:spacing w:val="-1"/>
          <w:lang w:val="it-IT"/>
        </w:rPr>
        <w:t>Prostor</w:t>
      </w:r>
      <w:r w:rsidRPr="00E939B5">
        <w:rPr>
          <w:rFonts w:cs="Arial"/>
          <w:spacing w:val="-3"/>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eventualno</w:t>
      </w:r>
      <w:r w:rsidRPr="00E939B5">
        <w:rPr>
          <w:rFonts w:cs="Arial"/>
          <w:spacing w:val="-5"/>
          <w:lang w:val="it-IT"/>
        </w:rPr>
        <w:t xml:space="preserve"> </w:t>
      </w:r>
      <w:r w:rsidRPr="00E939B5">
        <w:rPr>
          <w:rFonts w:cs="Arial"/>
          <w:spacing w:val="-1"/>
          <w:lang w:val="it-IT"/>
        </w:rPr>
        <w:t>širenje</w:t>
      </w:r>
      <w:r w:rsidRPr="00E939B5">
        <w:rPr>
          <w:rFonts w:cs="Arial"/>
          <w:spacing w:val="-4"/>
          <w:lang w:val="it-IT"/>
        </w:rPr>
        <w:t xml:space="preserve"> </w:t>
      </w:r>
      <w:r w:rsidRPr="00E939B5">
        <w:rPr>
          <w:rFonts w:cs="Arial"/>
          <w:spacing w:val="-1"/>
          <w:lang w:val="it-IT"/>
        </w:rPr>
        <w:t>groblja</w:t>
      </w:r>
      <w:r w:rsidRPr="00E939B5">
        <w:rPr>
          <w:rFonts w:cs="Arial"/>
          <w:spacing w:val="-4"/>
          <w:lang w:val="it-IT"/>
        </w:rPr>
        <w:t xml:space="preserve"> </w:t>
      </w:r>
      <w:r w:rsidRPr="00E939B5">
        <w:rPr>
          <w:rFonts w:cs="Arial"/>
          <w:spacing w:val="-1"/>
          <w:lang w:val="it-IT"/>
        </w:rPr>
        <w:t>nalazi</w:t>
      </w:r>
      <w:r w:rsidRPr="00E939B5">
        <w:rPr>
          <w:rFonts w:cs="Arial"/>
          <w:spacing w:val="-5"/>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sjeveroistočno</w:t>
      </w:r>
      <w:r w:rsidRPr="00E939B5">
        <w:rPr>
          <w:rFonts w:cs="Arial"/>
          <w:spacing w:val="-4"/>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kapelice,</w:t>
      </w:r>
      <w:r w:rsidRPr="00E939B5">
        <w:rPr>
          <w:rFonts w:cs="Arial"/>
          <w:spacing w:val="-6"/>
          <w:lang w:val="it-IT"/>
        </w:rPr>
        <w:t xml:space="preserve"> </w:t>
      </w:r>
      <w:r w:rsidRPr="00E939B5">
        <w:rPr>
          <w:rFonts w:cs="Arial"/>
          <w:lang w:val="it-IT"/>
        </w:rPr>
        <w:t>čest.</w:t>
      </w:r>
      <w:r w:rsidRPr="00E939B5">
        <w:rPr>
          <w:rFonts w:cs="Arial"/>
          <w:spacing w:val="-5"/>
          <w:lang w:val="it-IT"/>
        </w:rPr>
        <w:t xml:space="preserve"> </w:t>
      </w:r>
      <w:r w:rsidRPr="00E939B5">
        <w:rPr>
          <w:rFonts w:cs="Arial"/>
          <w:spacing w:val="-1"/>
          <w:lang w:val="it-IT"/>
        </w:rPr>
        <w:t>zem.</w:t>
      </w:r>
      <w:r w:rsidRPr="00E939B5">
        <w:rPr>
          <w:rFonts w:cs="Arial"/>
          <w:spacing w:val="59"/>
          <w:lang w:val="it-IT"/>
        </w:rPr>
        <w:t xml:space="preserve"> </w:t>
      </w:r>
      <w:r w:rsidRPr="00E939B5">
        <w:rPr>
          <w:rFonts w:cs="Arial"/>
          <w:lang w:val="it-IT"/>
        </w:rPr>
        <w:t>12</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dio</w:t>
      </w:r>
      <w:r w:rsidRPr="00E939B5">
        <w:rPr>
          <w:rFonts w:cs="Arial"/>
          <w:spacing w:val="31"/>
          <w:lang w:val="it-IT"/>
        </w:rPr>
        <w:t xml:space="preserve"> </w:t>
      </w:r>
      <w:r w:rsidRPr="00E939B5">
        <w:rPr>
          <w:rFonts w:cs="Arial"/>
          <w:spacing w:val="-1"/>
          <w:lang w:val="it-IT"/>
        </w:rPr>
        <w:t>567/1.</w:t>
      </w:r>
      <w:r w:rsidRPr="00E939B5">
        <w:rPr>
          <w:rFonts w:cs="Arial"/>
          <w:spacing w:val="30"/>
          <w:lang w:val="it-IT"/>
        </w:rPr>
        <w:t xml:space="preserve"> </w:t>
      </w:r>
      <w:r w:rsidRPr="00E939B5">
        <w:rPr>
          <w:rFonts w:cs="Arial"/>
          <w:spacing w:val="-1"/>
          <w:lang w:val="it-IT"/>
        </w:rPr>
        <w:t>Taj</w:t>
      </w:r>
      <w:r w:rsidRPr="00E939B5">
        <w:rPr>
          <w:rFonts w:cs="Arial"/>
          <w:spacing w:val="30"/>
          <w:lang w:val="it-IT"/>
        </w:rPr>
        <w:t xml:space="preserve"> </w:t>
      </w:r>
      <w:r w:rsidRPr="00E939B5">
        <w:rPr>
          <w:rFonts w:cs="Arial"/>
          <w:lang w:val="it-IT"/>
        </w:rPr>
        <w:t>se</w:t>
      </w:r>
      <w:r w:rsidRPr="00E939B5">
        <w:rPr>
          <w:rFonts w:cs="Arial"/>
          <w:spacing w:val="33"/>
          <w:lang w:val="it-IT"/>
        </w:rPr>
        <w:t xml:space="preserve"> </w:t>
      </w:r>
      <w:r w:rsidRPr="00E939B5">
        <w:rPr>
          <w:rFonts w:cs="Arial"/>
          <w:spacing w:val="-2"/>
          <w:lang w:val="it-IT"/>
        </w:rPr>
        <w:t>dio</w:t>
      </w:r>
      <w:r w:rsidRPr="00E939B5">
        <w:rPr>
          <w:rFonts w:cs="Arial"/>
          <w:spacing w:val="31"/>
          <w:lang w:val="it-IT"/>
        </w:rPr>
        <w:t xml:space="preserve"> </w:t>
      </w:r>
      <w:r w:rsidRPr="00E939B5">
        <w:rPr>
          <w:rFonts w:cs="Arial"/>
          <w:spacing w:val="-1"/>
          <w:lang w:val="it-IT"/>
        </w:rPr>
        <w:t>groblja</w:t>
      </w:r>
      <w:r w:rsidRPr="00E939B5">
        <w:rPr>
          <w:rFonts w:cs="Arial"/>
          <w:spacing w:val="29"/>
          <w:lang w:val="it-IT"/>
        </w:rPr>
        <w:t xml:space="preserve"> </w:t>
      </w:r>
      <w:r w:rsidRPr="00E939B5">
        <w:rPr>
          <w:rFonts w:cs="Arial"/>
          <w:spacing w:val="-1"/>
          <w:lang w:val="it-IT"/>
        </w:rPr>
        <w:t>ograđuje</w:t>
      </w:r>
      <w:r w:rsidRPr="00E939B5">
        <w:rPr>
          <w:rFonts w:cs="Arial"/>
          <w:spacing w:val="32"/>
          <w:lang w:val="it-IT"/>
        </w:rPr>
        <w:t xml:space="preserve"> </w:t>
      </w:r>
      <w:r w:rsidRPr="00E939B5">
        <w:rPr>
          <w:rFonts w:cs="Arial"/>
          <w:spacing w:val="-1"/>
          <w:lang w:val="it-IT"/>
        </w:rPr>
        <w:t>podzidom</w:t>
      </w:r>
      <w:r w:rsidRPr="00E939B5">
        <w:rPr>
          <w:rFonts w:cs="Arial"/>
          <w:spacing w:val="32"/>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niskim</w:t>
      </w:r>
      <w:r w:rsidRPr="00E939B5">
        <w:rPr>
          <w:rFonts w:cs="Arial"/>
          <w:spacing w:val="30"/>
          <w:lang w:val="it-IT"/>
        </w:rPr>
        <w:t xml:space="preserve"> </w:t>
      </w:r>
      <w:r w:rsidRPr="00E939B5">
        <w:rPr>
          <w:rFonts w:cs="Arial"/>
          <w:spacing w:val="-1"/>
          <w:lang w:val="it-IT"/>
        </w:rPr>
        <w:t>zidom</w:t>
      </w:r>
      <w:r w:rsidRPr="00E939B5">
        <w:rPr>
          <w:rFonts w:cs="Arial"/>
          <w:spacing w:val="30"/>
          <w:lang w:val="it-IT"/>
        </w:rPr>
        <w:t xml:space="preserve"> </w:t>
      </w:r>
      <w:r w:rsidRPr="00E939B5">
        <w:rPr>
          <w:rFonts w:cs="Arial"/>
          <w:lang w:val="it-IT"/>
        </w:rPr>
        <w:t>a</w:t>
      </w:r>
      <w:r w:rsidRPr="00E939B5">
        <w:rPr>
          <w:rFonts w:cs="Arial"/>
          <w:spacing w:val="29"/>
          <w:lang w:val="it-IT"/>
        </w:rPr>
        <w:t xml:space="preserve"> </w:t>
      </w:r>
      <w:r w:rsidRPr="00E939B5">
        <w:rPr>
          <w:rFonts w:cs="Arial"/>
          <w:spacing w:val="-1"/>
          <w:lang w:val="it-IT"/>
        </w:rPr>
        <w:t>moguća</w:t>
      </w:r>
      <w:r w:rsidRPr="00E939B5">
        <w:rPr>
          <w:rFonts w:cs="Arial"/>
          <w:spacing w:val="29"/>
          <w:lang w:val="it-IT"/>
        </w:rPr>
        <w:t xml:space="preserve"> </w:t>
      </w:r>
      <w:r w:rsidRPr="00E939B5">
        <w:rPr>
          <w:rFonts w:cs="Arial"/>
          <w:spacing w:val="-1"/>
          <w:lang w:val="it-IT"/>
        </w:rPr>
        <w:t>je</w:t>
      </w:r>
      <w:r w:rsidRPr="00E939B5">
        <w:rPr>
          <w:rFonts w:cs="Arial"/>
          <w:spacing w:val="53"/>
          <w:lang w:val="it-IT"/>
        </w:rPr>
        <w:t xml:space="preserve"> </w:t>
      </w:r>
      <w:r w:rsidRPr="00E939B5">
        <w:rPr>
          <w:rFonts w:cs="Arial"/>
          <w:spacing w:val="-1"/>
          <w:lang w:val="it-IT"/>
        </w:rPr>
        <w:t>izvedba</w:t>
      </w:r>
      <w:r w:rsidRPr="00E939B5">
        <w:rPr>
          <w:rFonts w:cs="Arial"/>
          <w:spacing w:val="21"/>
          <w:lang w:val="it-IT"/>
        </w:rPr>
        <w:t xml:space="preserve"> </w:t>
      </w:r>
      <w:r w:rsidRPr="00E939B5">
        <w:rPr>
          <w:rFonts w:cs="Arial"/>
          <w:lang w:val="it-IT"/>
        </w:rPr>
        <w:t>dva</w:t>
      </w:r>
      <w:r w:rsidRPr="00E939B5">
        <w:rPr>
          <w:rFonts w:cs="Arial"/>
          <w:spacing w:val="19"/>
          <w:lang w:val="it-IT"/>
        </w:rPr>
        <w:t xml:space="preserve"> </w:t>
      </w:r>
      <w:r w:rsidRPr="00E939B5">
        <w:rPr>
          <w:rFonts w:cs="Arial"/>
          <w:spacing w:val="-1"/>
          <w:lang w:val="it-IT"/>
        </w:rPr>
        <w:t>reda</w:t>
      </w:r>
      <w:r w:rsidRPr="00E939B5">
        <w:rPr>
          <w:rFonts w:cs="Arial"/>
          <w:spacing w:val="22"/>
          <w:lang w:val="it-IT"/>
        </w:rPr>
        <w:t xml:space="preserve"> </w:t>
      </w:r>
      <w:r w:rsidRPr="00E939B5">
        <w:rPr>
          <w:rFonts w:cs="Arial"/>
          <w:lang w:val="it-IT"/>
        </w:rPr>
        <w:t>s</w:t>
      </w:r>
      <w:r w:rsidRPr="00E939B5">
        <w:rPr>
          <w:rFonts w:cs="Arial"/>
          <w:spacing w:val="20"/>
          <w:lang w:val="it-IT"/>
        </w:rPr>
        <w:t xml:space="preserve"> </w:t>
      </w:r>
      <w:r w:rsidRPr="00E939B5">
        <w:rPr>
          <w:rFonts w:cs="Arial"/>
          <w:lang w:val="it-IT"/>
        </w:rPr>
        <w:t>po</w:t>
      </w:r>
      <w:r w:rsidRPr="00E939B5">
        <w:rPr>
          <w:rFonts w:cs="Arial"/>
          <w:spacing w:val="21"/>
          <w:lang w:val="it-IT"/>
        </w:rPr>
        <w:t xml:space="preserve"> </w:t>
      </w:r>
      <w:r w:rsidRPr="00E939B5">
        <w:rPr>
          <w:rFonts w:cs="Arial"/>
          <w:spacing w:val="-1"/>
          <w:lang w:val="it-IT"/>
        </w:rPr>
        <w:t>6-8</w:t>
      </w:r>
      <w:r w:rsidRPr="00E939B5">
        <w:rPr>
          <w:rFonts w:cs="Arial"/>
          <w:spacing w:val="22"/>
          <w:lang w:val="it-IT"/>
        </w:rPr>
        <w:t xml:space="preserve"> </w:t>
      </w:r>
      <w:r w:rsidRPr="00E939B5">
        <w:rPr>
          <w:rFonts w:cs="Arial"/>
          <w:spacing w:val="-1"/>
          <w:lang w:val="it-IT"/>
        </w:rPr>
        <w:t>grobnica.</w:t>
      </w:r>
      <w:r w:rsidRPr="00E939B5">
        <w:rPr>
          <w:rFonts w:cs="Arial"/>
          <w:spacing w:val="23"/>
          <w:lang w:val="it-IT"/>
        </w:rPr>
        <w:t xml:space="preserve"> </w:t>
      </w:r>
      <w:r w:rsidRPr="00E939B5">
        <w:rPr>
          <w:rFonts w:cs="Arial"/>
          <w:spacing w:val="-1"/>
          <w:lang w:val="it-IT"/>
        </w:rPr>
        <w:t>Na</w:t>
      </w:r>
      <w:r w:rsidRPr="00E939B5">
        <w:rPr>
          <w:rFonts w:cs="Arial"/>
          <w:spacing w:val="19"/>
          <w:lang w:val="it-IT"/>
        </w:rPr>
        <w:t xml:space="preserve"> </w:t>
      </w:r>
      <w:r w:rsidRPr="00E939B5">
        <w:rPr>
          <w:rFonts w:cs="Arial"/>
          <w:spacing w:val="-1"/>
          <w:lang w:val="it-IT"/>
        </w:rPr>
        <w:t>jugoistočnom</w:t>
      </w:r>
      <w:r w:rsidRPr="00E939B5">
        <w:rPr>
          <w:rFonts w:cs="Arial"/>
          <w:spacing w:val="23"/>
          <w:lang w:val="it-IT"/>
        </w:rPr>
        <w:t xml:space="preserve"> </w:t>
      </w:r>
      <w:r w:rsidRPr="00E939B5">
        <w:rPr>
          <w:rFonts w:cs="Arial"/>
          <w:spacing w:val="-1"/>
          <w:lang w:val="it-IT"/>
        </w:rPr>
        <w:t>dijelu</w:t>
      </w:r>
      <w:r w:rsidRPr="00E939B5">
        <w:rPr>
          <w:rFonts w:cs="Arial"/>
          <w:spacing w:val="22"/>
          <w:lang w:val="it-IT"/>
        </w:rPr>
        <w:t xml:space="preserve"> </w:t>
      </w:r>
      <w:r w:rsidRPr="00E939B5">
        <w:rPr>
          <w:rFonts w:cs="Arial"/>
          <w:spacing w:val="-1"/>
          <w:lang w:val="it-IT"/>
        </w:rPr>
        <w:t>groblja</w:t>
      </w:r>
      <w:r w:rsidRPr="00E939B5">
        <w:rPr>
          <w:rFonts w:cs="Arial"/>
          <w:spacing w:val="19"/>
          <w:lang w:val="it-IT"/>
        </w:rPr>
        <w:t xml:space="preserve"> </w:t>
      </w:r>
      <w:r w:rsidRPr="00E939B5">
        <w:rPr>
          <w:rFonts w:cs="Arial"/>
          <w:lang w:val="it-IT"/>
        </w:rPr>
        <w:t>ne</w:t>
      </w:r>
      <w:r w:rsidRPr="00E939B5">
        <w:rPr>
          <w:rFonts w:cs="Arial"/>
          <w:spacing w:val="21"/>
          <w:lang w:val="it-IT"/>
        </w:rPr>
        <w:t xml:space="preserve"> </w:t>
      </w:r>
      <w:r w:rsidRPr="00E939B5">
        <w:rPr>
          <w:rFonts w:cs="Arial"/>
          <w:spacing w:val="-1"/>
          <w:lang w:val="it-IT"/>
        </w:rPr>
        <w:t>dopušta</w:t>
      </w:r>
      <w:r w:rsidRPr="00E939B5">
        <w:rPr>
          <w:rFonts w:cs="Arial"/>
          <w:spacing w:val="22"/>
          <w:lang w:val="it-IT"/>
        </w:rPr>
        <w:t xml:space="preserve"> </w:t>
      </w:r>
      <w:r w:rsidRPr="00E939B5">
        <w:rPr>
          <w:rFonts w:cs="Arial"/>
          <w:spacing w:val="-2"/>
          <w:lang w:val="it-IT"/>
        </w:rPr>
        <w:t>se</w:t>
      </w:r>
      <w:r w:rsidRPr="00E939B5">
        <w:rPr>
          <w:rFonts w:cs="Arial"/>
          <w:spacing w:val="61"/>
          <w:lang w:val="it-IT"/>
        </w:rPr>
        <w:t xml:space="preserve"> </w:t>
      </w:r>
      <w:r w:rsidRPr="00E939B5">
        <w:rPr>
          <w:rFonts w:cs="Arial"/>
          <w:lang w:val="it-IT"/>
        </w:rPr>
        <w:t>gradnja</w:t>
      </w:r>
      <w:r w:rsidRPr="00E939B5">
        <w:rPr>
          <w:rFonts w:cs="Arial"/>
          <w:spacing w:val="-2"/>
          <w:lang w:val="it-IT"/>
        </w:rPr>
        <w:t xml:space="preserve"> </w:t>
      </w:r>
      <w:r w:rsidRPr="00E939B5">
        <w:rPr>
          <w:rFonts w:cs="Arial"/>
          <w:spacing w:val="-1"/>
          <w:lang w:val="it-IT"/>
        </w:rPr>
        <w:t>novih</w:t>
      </w:r>
      <w:r w:rsidRPr="00E939B5">
        <w:rPr>
          <w:rFonts w:cs="Arial"/>
          <w:lang w:val="it-IT"/>
        </w:rPr>
        <w:t xml:space="preserve"> </w:t>
      </w:r>
      <w:r w:rsidRPr="00E939B5">
        <w:rPr>
          <w:rFonts w:cs="Arial"/>
          <w:spacing w:val="-1"/>
          <w:lang w:val="it-IT"/>
        </w:rPr>
        <w:t>grobnica.</w:t>
      </w:r>
    </w:p>
    <w:p w:rsidR="00E939B5" w:rsidRPr="00E939B5" w:rsidRDefault="00E939B5" w:rsidP="00E939B5">
      <w:pPr>
        <w:pStyle w:val="BodyText"/>
        <w:tabs>
          <w:tab w:val="left" w:pos="969"/>
        </w:tabs>
        <w:ind w:left="968" w:right="117" w:hanging="425"/>
        <w:jc w:val="both"/>
        <w:rPr>
          <w:rFonts w:cs="Arial"/>
          <w:lang w:val="it-IT"/>
        </w:rPr>
      </w:pPr>
      <w:r w:rsidRPr="00E939B5">
        <w:rPr>
          <w:rFonts w:cs="Arial"/>
          <w:spacing w:val="-1"/>
          <w:lang w:val="it-IT"/>
        </w:rPr>
        <w:t>7.</w:t>
      </w:r>
      <w:r w:rsidRPr="00E939B5">
        <w:rPr>
          <w:rFonts w:cs="Arial"/>
          <w:spacing w:val="-1"/>
          <w:lang w:val="it-IT"/>
        </w:rPr>
        <w:tab/>
        <w:t>Groblje</w:t>
      </w:r>
      <w:r w:rsidRPr="00E939B5">
        <w:rPr>
          <w:rFonts w:cs="Arial"/>
          <w:spacing w:val="19"/>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Riđici</w:t>
      </w:r>
      <w:r w:rsidRPr="00E939B5">
        <w:rPr>
          <w:rFonts w:cs="Arial"/>
          <w:spacing w:val="21"/>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cijelosti</w:t>
      </w:r>
      <w:r w:rsidRPr="00E939B5">
        <w:rPr>
          <w:rFonts w:cs="Arial"/>
          <w:spacing w:val="21"/>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omeđeno</w:t>
      </w:r>
      <w:r w:rsidRPr="00E939B5">
        <w:rPr>
          <w:rFonts w:cs="Arial"/>
          <w:spacing w:val="22"/>
          <w:lang w:val="it-IT"/>
        </w:rPr>
        <w:t xml:space="preserve"> </w:t>
      </w:r>
      <w:r w:rsidRPr="00E939B5">
        <w:rPr>
          <w:rFonts w:cs="Arial"/>
          <w:spacing w:val="-1"/>
          <w:lang w:val="it-IT"/>
        </w:rPr>
        <w:t>postojećim</w:t>
      </w:r>
      <w:r w:rsidRPr="00E939B5">
        <w:rPr>
          <w:rFonts w:cs="Arial"/>
          <w:spacing w:val="23"/>
          <w:lang w:val="it-IT"/>
        </w:rPr>
        <w:t xml:space="preserve"> </w:t>
      </w:r>
      <w:r w:rsidRPr="00E939B5">
        <w:rPr>
          <w:rFonts w:cs="Arial"/>
          <w:spacing w:val="-1"/>
          <w:lang w:val="it-IT"/>
        </w:rPr>
        <w:t>putovima</w:t>
      </w:r>
      <w:r w:rsidRPr="00E939B5">
        <w:rPr>
          <w:rFonts w:cs="Arial"/>
          <w:spacing w:val="19"/>
          <w:lang w:val="it-IT"/>
        </w:rPr>
        <w:t xml:space="preserve"> </w:t>
      </w:r>
      <w:r w:rsidRPr="00E939B5">
        <w:rPr>
          <w:rFonts w:cs="Arial"/>
          <w:lang w:val="it-IT"/>
        </w:rPr>
        <w:t>tako</w:t>
      </w:r>
      <w:r w:rsidRPr="00E939B5">
        <w:rPr>
          <w:rFonts w:cs="Arial"/>
          <w:spacing w:val="19"/>
          <w:lang w:val="it-IT"/>
        </w:rPr>
        <w:t xml:space="preserve"> </w:t>
      </w:r>
      <w:r w:rsidRPr="00E939B5">
        <w:rPr>
          <w:rFonts w:cs="Arial"/>
          <w:lang w:val="it-IT"/>
        </w:rPr>
        <w:t>da</w:t>
      </w:r>
      <w:r w:rsidRPr="00E939B5">
        <w:rPr>
          <w:rFonts w:cs="Arial"/>
          <w:spacing w:val="19"/>
          <w:lang w:val="it-IT"/>
        </w:rPr>
        <w:t xml:space="preserve"> </w:t>
      </w:r>
      <w:r w:rsidRPr="00E939B5">
        <w:rPr>
          <w:rFonts w:cs="Arial"/>
          <w:lang w:val="it-IT"/>
        </w:rPr>
        <w:t>su</w:t>
      </w:r>
      <w:r w:rsidRPr="00E939B5">
        <w:rPr>
          <w:rFonts w:cs="Arial"/>
          <w:spacing w:val="19"/>
          <w:lang w:val="it-IT"/>
        </w:rPr>
        <w:t xml:space="preserve"> </w:t>
      </w:r>
      <w:r w:rsidRPr="00E939B5">
        <w:rPr>
          <w:rFonts w:cs="Arial"/>
          <w:spacing w:val="-1"/>
          <w:lang w:val="it-IT"/>
        </w:rPr>
        <w:t>ograničene</w:t>
      </w:r>
      <w:r w:rsidRPr="00E939B5">
        <w:rPr>
          <w:rFonts w:cs="Arial"/>
          <w:spacing w:val="41"/>
          <w:lang w:val="it-IT"/>
        </w:rPr>
        <w:t xml:space="preserve"> </w:t>
      </w:r>
      <w:r w:rsidRPr="00E939B5">
        <w:rPr>
          <w:rFonts w:cs="Arial"/>
          <w:spacing w:val="-1"/>
          <w:lang w:val="it-IT"/>
        </w:rPr>
        <w:t>mogućnosti</w:t>
      </w:r>
      <w:r w:rsidRPr="00E939B5">
        <w:rPr>
          <w:rFonts w:cs="Arial"/>
          <w:spacing w:val="26"/>
          <w:lang w:val="it-IT"/>
        </w:rPr>
        <w:t xml:space="preserve"> </w:t>
      </w:r>
      <w:r w:rsidRPr="00E939B5">
        <w:rPr>
          <w:rFonts w:cs="Arial"/>
          <w:spacing w:val="-1"/>
          <w:lang w:val="it-IT"/>
        </w:rPr>
        <w:t>širenja.</w:t>
      </w:r>
      <w:r w:rsidRPr="00E939B5">
        <w:rPr>
          <w:rFonts w:cs="Arial"/>
          <w:spacing w:val="28"/>
          <w:lang w:val="it-IT"/>
        </w:rPr>
        <w:t xml:space="preserve"> </w:t>
      </w:r>
      <w:r w:rsidRPr="00E939B5">
        <w:rPr>
          <w:rFonts w:cs="Arial"/>
          <w:spacing w:val="-1"/>
          <w:lang w:val="it-IT"/>
        </w:rPr>
        <w:t>Na</w:t>
      </w:r>
      <w:r w:rsidRPr="00E939B5">
        <w:rPr>
          <w:rFonts w:cs="Arial"/>
          <w:spacing w:val="24"/>
          <w:lang w:val="it-IT"/>
        </w:rPr>
        <w:t xml:space="preserve"> </w:t>
      </w:r>
      <w:r w:rsidRPr="00E939B5">
        <w:rPr>
          <w:rFonts w:cs="Arial"/>
          <w:lang w:val="it-IT"/>
        </w:rPr>
        <w:t>čest.</w:t>
      </w:r>
      <w:r w:rsidRPr="00E939B5">
        <w:rPr>
          <w:rFonts w:cs="Arial"/>
          <w:spacing w:val="26"/>
          <w:lang w:val="it-IT"/>
        </w:rPr>
        <w:t xml:space="preserve"> </w:t>
      </w:r>
      <w:r w:rsidRPr="00E939B5">
        <w:rPr>
          <w:rFonts w:cs="Arial"/>
          <w:spacing w:val="-1"/>
          <w:lang w:val="it-IT"/>
        </w:rPr>
        <w:t>zem.116</w:t>
      </w:r>
      <w:r w:rsidRPr="00E939B5">
        <w:rPr>
          <w:rFonts w:cs="Arial"/>
          <w:spacing w:val="24"/>
          <w:lang w:val="it-IT"/>
        </w:rPr>
        <w:t xml:space="preserve"> </w:t>
      </w:r>
      <w:r w:rsidRPr="00E939B5">
        <w:rPr>
          <w:rFonts w:cs="Arial"/>
          <w:spacing w:val="-1"/>
          <w:lang w:val="it-IT"/>
        </w:rPr>
        <w:t>sjeverozapadno</w:t>
      </w:r>
      <w:r w:rsidRPr="00E939B5">
        <w:rPr>
          <w:rFonts w:cs="Arial"/>
          <w:spacing w:val="27"/>
          <w:lang w:val="it-IT"/>
        </w:rPr>
        <w:t xml:space="preserve"> </w:t>
      </w:r>
      <w:r w:rsidRPr="00E939B5">
        <w:rPr>
          <w:rFonts w:cs="Arial"/>
          <w:lang w:val="it-IT"/>
        </w:rPr>
        <w:t>od</w:t>
      </w:r>
      <w:r w:rsidRPr="00E939B5">
        <w:rPr>
          <w:rFonts w:cs="Arial"/>
          <w:spacing w:val="26"/>
          <w:lang w:val="it-IT"/>
        </w:rPr>
        <w:t xml:space="preserve"> </w:t>
      </w:r>
      <w:r w:rsidRPr="00E939B5">
        <w:rPr>
          <w:rFonts w:cs="Arial"/>
          <w:lang w:val="it-IT"/>
        </w:rPr>
        <w:t>grobne</w:t>
      </w:r>
      <w:r w:rsidRPr="00E939B5">
        <w:rPr>
          <w:rFonts w:cs="Arial"/>
          <w:spacing w:val="24"/>
          <w:lang w:val="it-IT"/>
        </w:rPr>
        <w:t xml:space="preserve"> </w:t>
      </w:r>
      <w:r w:rsidRPr="00E939B5">
        <w:rPr>
          <w:rFonts w:cs="Arial"/>
          <w:spacing w:val="-1"/>
          <w:lang w:val="it-IT"/>
        </w:rPr>
        <w:t>kapelice,</w:t>
      </w:r>
      <w:r w:rsidRPr="00E939B5">
        <w:rPr>
          <w:rFonts w:cs="Arial"/>
          <w:spacing w:val="28"/>
          <w:lang w:val="it-IT"/>
        </w:rPr>
        <w:t xml:space="preserve"> </w:t>
      </w:r>
      <w:r w:rsidRPr="00E939B5">
        <w:rPr>
          <w:rFonts w:cs="Arial"/>
          <w:lang w:val="it-IT"/>
        </w:rPr>
        <w:t>i</w:t>
      </w:r>
      <w:r w:rsidRPr="00E939B5">
        <w:rPr>
          <w:rFonts w:cs="Arial"/>
          <w:spacing w:val="26"/>
          <w:lang w:val="it-IT"/>
        </w:rPr>
        <w:t xml:space="preserve"> </w:t>
      </w:r>
      <w:r w:rsidRPr="00E939B5">
        <w:rPr>
          <w:rFonts w:cs="Arial"/>
          <w:lang w:val="it-IT"/>
        </w:rPr>
        <w:t>to</w:t>
      </w:r>
      <w:r w:rsidRPr="00E939B5">
        <w:rPr>
          <w:rFonts w:cs="Arial"/>
          <w:spacing w:val="24"/>
          <w:lang w:val="it-IT"/>
        </w:rPr>
        <w:t xml:space="preserve"> </w:t>
      </w:r>
      <w:r w:rsidRPr="00E939B5">
        <w:rPr>
          <w:rFonts w:cs="Arial"/>
          <w:spacing w:val="-2"/>
          <w:lang w:val="it-IT"/>
        </w:rPr>
        <w:t>na</w:t>
      </w:r>
      <w:r w:rsidRPr="00E939B5">
        <w:rPr>
          <w:rFonts w:cs="Arial"/>
          <w:spacing w:val="43"/>
          <w:lang w:val="it-IT"/>
        </w:rPr>
        <w:t xml:space="preserve"> </w:t>
      </w:r>
      <w:r w:rsidRPr="00E939B5">
        <w:rPr>
          <w:rFonts w:cs="Arial"/>
          <w:spacing w:val="-1"/>
          <w:lang w:val="it-IT"/>
        </w:rPr>
        <w:t>dijelu</w:t>
      </w:r>
      <w:r w:rsidRPr="00E939B5">
        <w:rPr>
          <w:rFonts w:cs="Arial"/>
          <w:spacing w:val="19"/>
          <w:lang w:val="it-IT"/>
        </w:rPr>
        <w:t xml:space="preserve"> </w:t>
      </w:r>
      <w:r w:rsidRPr="00E939B5">
        <w:rPr>
          <w:rFonts w:cs="Arial"/>
          <w:spacing w:val="-1"/>
          <w:lang w:val="it-IT"/>
        </w:rPr>
        <w:t>ispred</w:t>
      </w:r>
      <w:r w:rsidRPr="00E939B5">
        <w:rPr>
          <w:rFonts w:cs="Arial"/>
          <w:spacing w:val="20"/>
          <w:lang w:val="it-IT"/>
        </w:rPr>
        <w:t xml:space="preserve"> </w:t>
      </w:r>
      <w:r w:rsidRPr="00E939B5">
        <w:rPr>
          <w:rFonts w:cs="Arial"/>
          <w:spacing w:val="-1"/>
          <w:lang w:val="it-IT"/>
        </w:rPr>
        <w:t>same</w:t>
      </w:r>
      <w:r w:rsidRPr="00E939B5">
        <w:rPr>
          <w:rFonts w:cs="Arial"/>
          <w:spacing w:val="19"/>
          <w:lang w:val="it-IT"/>
        </w:rPr>
        <w:t xml:space="preserve"> </w:t>
      </w:r>
      <w:r w:rsidRPr="00E939B5">
        <w:rPr>
          <w:rFonts w:cs="Arial"/>
          <w:spacing w:val="-1"/>
          <w:lang w:val="it-IT"/>
        </w:rPr>
        <w:t>kapelice</w:t>
      </w:r>
      <w:r w:rsidRPr="00E939B5">
        <w:rPr>
          <w:rFonts w:cs="Arial"/>
          <w:spacing w:val="19"/>
          <w:lang w:val="it-IT"/>
        </w:rPr>
        <w:t xml:space="preserve"> </w:t>
      </w:r>
      <w:r w:rsidRPr="00E939B5">
        <w:rPr>
          <w:rFonts w:cs="Arial"/>
          <w:lang w:val="it-IT"/>
        </w:rPr>
        <w:t>te</w:t>
      </w:r>
      <w:r w:rsidRPr="00E939B5">
        <w:rPr>
          <w:rFonts w:cs="Arial"/>
          <w:spacing w:val="19"/>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nešto</w:t>
      </w:r>
      <w:r w:rsidRPr="00E939B5">
        <w:rPr>
          <w:rFonts w:cs="Arial"/>
          <w:spacing w:val="19"/>
          <w:lang w:val="it-IT"/>
        </w:rPr>
        <w:t xml:space="preserve"> </w:t>
      </w:r>
      <w:r w:rsidRPr="00E939B5">
        <w:rPr>
          <w:rFonts w:cs="Arial"/>
          <w:spacing w:val="-1"/>
          <w:lang w:val="it-IT"/>
        </w:rPr>
        <w:t>povišenoj</w:t>
      </w:r>
      <w:r w:rsidRPr="00E939B5">
        <w:rPr>
          <w:rFonts w:cs="Arial"/>
          <w:spacing w:val="21"/>
          <w:lang w:val="it-IT"/>
        </w:rPr>
        <w:t xml:space="preserve"> </w:t>
      </w:r>
      <w:r w:rsidRPr="00E939B5">
        <w:rPr>
          <w:rFonts w:cs="Arial"/>
          <w:spacing w:val="-1"/>
          <w:lang w:val="it-IT"/>
        </w:rPr>
        <w:t>grobnoj</w:t>
      </w:r>
      <w:r w:rsidRPr="00E939B5">
        <w:rPr>
          <w:rFonts w:cs="Arial"/>
          <w:spacing w:val="19"/>
          <w:lang w:val="it-IT"/>
        </w:rPr>
        <w:t xml:space="preserve"> </w:t>
      </w:r>
      <w:r w:rsidRPr="00E939B5">
        <w:rPr>
          <w:rFonts w:cs="Arial"/>
          <w:lang w:val="it-IT"/>
        </w:rPr>
        <w:t>terasi</w:t>
      </w:r>
      <w:r w:rsidRPr="00E939B5">
        <w:rPr>
          <w:rFonts w:cs="Arial"/>
          <w:spacing w:val="19"/>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drugom</w:t>
      </w:r>
      <w:r w:rsidRPr="00E939B5">
        <w:rPr>
          <w:rFonts w:cs="Arial"/>
          <w:spacing w:val="20"/>
          <w:lang w:val="it-IT"/>
        </w:rPr>
        <w:t xml:space="preserve"> </w:t>
      </w:r>
      <w:r w:rsidRPr="00E939B5">
        <w:rPr>
          <w:rFonts w:cs="Arial"/>
          <w:spacing w:val="-1"/>
          <w:lang w:val="it-IT"/>
        </w:rPr>
        <w:t>redu</w:t>
      </w:r>
      <w:r w:rsidRPr="00E939B5">
        <w:rPr>
          <w:rFonts w:cs="Arial"/>
          <w:spacing w:val="17"/>
          <w:lang w:val="it-IT"/>
        </w:rPr>
        <w:t xml:space="preserve"> </w:t>
      </w:r>
      <w:r w:rsidRPr="00E939B5">
        <w:rPr>
          <w:rFonts w:cs="Arial"/>
          <w:lang w:val="it-IT"/>
        </w:rPr>
        <w:t>uz</w:t>
      </w:r>
      <w:r w:rsidRPr="00E939B5">
        <w:rPr>
          <w:rFonts w:cs="Arial"/>
          <w:spacing w:val="43"/>
          <w:lang w:val="it-IT"/>
        </w:rPr>
        <w:t xml:space="preserve"> </w:t>
      </w:r>
      <w:r w:rsidRPr="00E939B5">
        <w:rPr>
          <w:rFonts w:cs="Arial"/>
          <w:lang w:val="it-IT"/>
        </w:rPr>
        <w:t>sjeverni</w:t>
      </w:r>
      <w:r w:rsidRPr="00E939B5">
        <w:rPr>
          <w:rFonts w:cs="Arial"/>
          <w:spacing w:val="-3"/>
          <w:lang w:val="it-IT"/>
        </w:rPr>
        <w:t xml:space="preserve"> </w:t>
      </w:r>
      <w:r w:rsidRPr="00E939B5">
        <w:rPr>
          <w:rFonts w:cs="Arial"/>
          <w:lang w:val="it-IT"/>
        </w:rPr>
        <w:t>rub</w:t>
      </w:r>
      <w:r w:rsidRPr="00E939B5">
        <w:rPr>
          <w:rFonts w:cs="Arial"/>
          <w:spacing w:val="-2"/>
          <w:lang w:val="it-IT"/>
        </w:rPr>
        <w:t xml:space="preserve"> </w:t>
      </w:r>
      <w:r w:rsidRPr="00E939B5">
        <w:rPr>
          <w:rFonts w:cs="Arial"/>
          <w:spacing w:val="-1"/>
          <w:lang w:val="it-IT"/>
        </w:rPr>
        <w:t>groblja, moguća</w:t>
      </w:r>
      <w:r w:rsidRPr="00E939B5">
        <w:rPr>
          <w:rFonts w:cs="Arial"/>
          <w:lang w:val="it-IT"/>
        </w:rPr>
        <w:t xml:space="preserve"> je</w:t>
      </w:r>
      <w:r w:rsidRPr="00E939B5">
        <w:rPr>
          <w:rFonts w:cs="Arial"/>
          <w:spacing w:val="-2"/>
          <w:lang w:val="it-IT"/>
        </w:rPr>
        <w:t xml:space="preserve"> </w:t>
      </w:r>
      <w:r w:rsidRPr="00E939B5">
        <w:rPr>
          <w:rFonts w:cs="Arial"/>
          <w:spacing w:val="-1"/>
          <w:lang w:val="it-IT"/>
        </w:rPr>
        <w:t>izgradnja</w:t>
      </w:r>
      <w:r w:rsidRPr="00E939B5">
        <w:rPr>
          <w:rFonts w:cs="Arial"/>
          <w:lang w:val="it-IT"/>
        </w:rPr>
        <w:t xml:space="preserve"> </w:t>
      </w:r>
      <w:r w:rsidRPr="00E939B5">
        <w:rPr>
          <w:rFonts w:cs="Arial"/>
          <w:spacing w:val="-1"/>
          <w:lang w:val="it-IT"/>
        </w:rPr>
        <w:t>dodatnih</w:t>
      </w:r>
      <w:r w:rsidRPr="00E939B5">
        <w:rPr>
          <w:rFonts w:cs="Arial"/>
          <w:spacing w:val="-2"/>
          <w:lang w:val="it-IT"/>
        </w:rPr>
        <w:t xml:space="preserve"> </w:t>
      </w:r>
      <w:r w:rsidRPr="00E939B5">
        <w:rPr>
          <w:rFonts w:cs="Arial"/>
          <w:spacing w:val="-1"/>
          <w:lang w:val="it-IT"/>
        </w:rPr>
        <w:t>grobnica.</w:t>
      </w:r>
    </w:p>
    <w:p w:rsidR="00E939B5" w:rsidRPr="00E939B5" w:rsidRDefault="00E939B5" w:rsidP="00E939B5">
      <w:pPr>
        <w:pStyle w:val="BodyText"/>
        <w:tabs>
          <w:tab w:val="left" w:pos="969"/>
        </w:tabs>
        <w:spacing w:before="1"/>
        <w:ind w:left="968" w:right="112" w:hanging="425"/>
        <w:jc w:val="both"/>
        <w:rPr>
          <w:rFonts w:cs="Arial"/>
          <w:lang w:val="it-IT"/>
        </w:rPr>
      </w:pPr>
      <w:r w:rsidRPr="00E939B5">
        <w:rPr>
          <w:rFonts w:cs="Arial"/>
          <w:spacing w:val="-1"/>
          <w:lang w:val="it-IT"/>
        </w:rPr>
        <w:t>8.</w:t>
      </w:r>
      <w:r w:rsidRPr="00E939B5">
        <w:rPr>
          <w:rFonts w:cs="Arial"/>
          <w:spacing w:val="-1"/>
          <w:lang w:val="it-IT"/>
        </w:rPr>
        <w:tab/>
        <w:t>Groblje</w:t>
      </w:r>
      <w:r w:rsidRPr="00E939B5">
        <w:rPr>
          <w:rFonts w:cs="Arial"/>
          <w:spacing w:val="46"/>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t>Dubravici</w:t>
      </w:r>
      <w:r w:rsidRPr="00E939B5">
        <w:rPr>
          <w:rFonts w:cs="Arial"/>
          <w:spacing w:val="47"/>
          <w:lang w:val="it-IT"/>
        </w:rPr>
        <w:t xml:space="preserve"> </w:t>
      </w:r>
      <w:r w:rsidRPr="00E939B5">
        <w:rPr>
          <w:rFonts w:cs="Arial"/>
          <w:spacing w:val="-1"/>
          <w:lang w:val="it-IT"/>
        </w:rPr>
        <w:t>jedno</w:t>
      </w:r>
      <w:r w:rsidRPr="00E939B5">
        <w:rPr>
          <w:rFonts w:cs="Arial"/>
          <w:spacing w:val="48"/>
          <w:lang w:val="it-IT"/>
        </w:rPr>
        <w:t xml:space="preserve"> </w:t>
      </w:r>
      <w:r w:rsidRPr="00E939B5">
        <w:rPr>
          <w:rFonts w:cs="Arial"/>
          <w:lang w:val="it-IT"/>
        </w:rPr>
        <w:t>je</w:t>
      </w:r>
      <w:r w:rsidRPr="00E939B5">
        <w:rPr>
          <w:rFonts w:cs="Arial"/>
          <w:spacing w:val="48"/>
          <w:lang w:val="it-IT"/>
        </w:rPr>
        <w:t xml:space="preserve"> </w:t>
      </w:r>
      <w:r w:rsidRPr="00E939B5">
        <w:rPr>
          <w:rFonts w:cs="Arial"/>
          <w:lang w:val="it-IT"/>
        </w:rPr>
        <w:t>od</w:t>
      </w:r>
      <w:r w:rsidRPr="00E939B5">
        <w:rPr>
          <w:rFonts w:cs="Arial"/>
          <w:spacing w:val="48"/>
          <w:lang w:val="it-IT"/>
        </w:rPr>
        <w:t xml:space="preserve"> </w:t>
      </w:r>
      <w:r w:rsidRPr="00E939B5">
        <w:rPr>
          <w:rFonts w:cs="Arial"/>
          <w:spacing w:val="-1"/>
          <w:lang w:val="it-IT"/>
        </w:rPr>
        <w:t>rijetkih</w:t>
      </w:r>
      <w:r w:rsidRPr="00E939B5">
        <w:rPr>
          <w:rFonts w:cs="Arial"/>
          <w:spacing w:val="49"/>
          <w:lang w:val="it-IT"/>
        </w:rPr>
        <w:t xml:space="preserve"> </w:t>
      </w:r>
      <w:r w:rsidRPr="00E939B5">
        <w:rPr>
          <w:rFonts w:cs="Arial"/>
          <w:lang w:val="it-IT"/>
        </w:rPr>
        <w:t>na</w:t>
      </w:r>
      <w:r w:rsidRPr="00E939B5">
        <w:rPr>
          <w:rFonts w:cs="Arial"/>
          <w:spacing w:val="48"/>
          <w:lang w:val="it-IT"/>
        </w:rPr>
        <w:t xml:space="preserve"> </w:t>
      </w:r>
      <w:r w:rsidRPr="00E939B5">
        <w:rPr>
          <w:rFonts w:cs="Arial"/>
          <w:lang w:val="it-IT"/>
        </w:rPr>
        <w:t>području</w:t>
      </w:r>
      <w:r w:rsidRPr="00E939B5">
        <w:rPr>
          <w:rFonts w:cs="Arial"/>
          <w:spacing w:val="46"/>
          <w:lang w:val="it-IT"/>
        </w:rPr>
        <w:t xml:space="preserve"> </w:t>
      </w:r>
      <w:r w:rsidRPr="00E939B5">
        <w:rPr>
          <w:rFonts w:cs="Arial"/>
          <w:spacing w:val="-1"/>
          <w:lang w:val="it-IT"/>
        </w:rPr>
        <w:t>Grada</w:t>
      </w:r>
      <w:r w:rsidRPr="00E939B5">
        <w:rPr>
          <w:rFonts w:cs="Arial"/>
          <w:spacing w:val="48"/>
          <w:lang w:val="it-IT"/>
        </w:rPr>
        <w:t xml:space="preserve"> </w:t>
      </w:r>
      <w:r w:rsidRPr="00E939B5">
        <w:rPr>
          <w:rFonts w:cs="Arial"/>
          <w:spacing w:val="-1"/>
          <w:lang w:val="it-IT"/>
        </w:rPr>
        <w:t>Dubrovnika</w:t>
      </w:r>
      <w:r w:rsidRPr="00E939B5">
        <w:rPr>
          <w:rFonts w:cs="Arial"/>
          <w:spacing w:val="48"/>
          <w:lang w:val="it-IT"/>
        </w:rPr>
        <w:t xml:space="preserve"> </w:t>
      </w:r>
      <w:r w:rsidRPr="00E939B5">
        <w:rPr>
          <w:rFonts w:cs="Arial"/>
          <w:lang w:val="it-IT"/>
        </w:rPr>
        <w:t>koje</w:t>
      </w:r>
      <w:r w:rsidRPr="00E939B5">
        <w:rPr>
          <w:rFonts w:cs="Arial"/>
          <w:spacing w:val="48"/>
          <w:lang w:val="it-IT"/>
        </w:rPr>
        <w:t xml:space="preserve"> </w:t>
      </w:r>
      <w:r w:rsidRPr="00E939B5">
        <w:rPr>
          <w:rFonts w:cs="Arial"/>
          <w:spacing w:val="-1"/>
          <w:lang w:val="it-IT"/>
        </w:rPr>
        <w:t>nije</w:t>
      </w:r>
      <w:r w:rsidRPr="00E939B5">
        <w:rPr>
          <w:rFonts w:cs="Arial"/>
          <w:spacing w:val="51"/>
          <w:lang w:val="it-IT"/>
        </w:rPr>
        <w:t xml:space="preserve"> </w:t>
      </w:r>
      <w:r w:rsidRPr="00E939B5">
        <w:rPr>
          <w:rFonts w:cs="Arial"/>
          <w:spacing w:val="-1"/>
          <w:lang w:val="it-IT"/>
        </w:rPr>
        <w:t>ograđeno</w:t>
      </w:r>
      <w:r w:rsidRPr="00E939B5">
        <w:rPr>
          <w:rFonts w:cs="Arial"/>
          <w:spacing w:val="12"/>
          <w:lang w:val="it-IT"/>
        </w:rPr>
        <w:t xml:space="preserve"> </w:t>
      </w:r>
      <w:r w:rsidRPr="00E939B5">
        <w:rPr>
          <w:rFonts w:cs="Arial"/>
          <w:lang w:val="it-IT"/>
        </w:rPr>
        <w:t>pa</w:t>
      </w:r>
      <w:r w:rsidRPr="00E939B5">
        <w:rPr>
          <w:rFonts w:cs="Arial"/>
          <w:spacing w:val="12"/>
          <w:lang w:val="it-IT"/>
        </w:rPr>
        <w:t xml:space="preserve"> </w:t>
      </w:r>
      <w:r w:rsidRPr="00E939B5">
        <w:rPr>
          <w:rFonts w:cs="Arial"/>
          <w:spacing w:val="-1"/>
          <w:lang w:val="it-IT"/>
        </w:rPr>
        <w:t>zato</w:t>
      </w:r>
      <w:r w:rsidRPr="00E939B5">
        <w:rPr>
          <w:rFonts w:cs="Arial"/>
          <w:spacing w:val="12"/>
          <w:lang w:val="it-IT"/>
        </w:rPr>
        <w:t xml:space="preserve"> </w:t>
      </w:r>
      <w:r w:rsidRPr="00E939B5">
        <w:rPr>
          <w:rFonts w:cs="Arial"/>
          <w:spacing w:val="-2"/>
          <w:lang w:val="it-IT"/>
        </w:rPr>
        <w:t>ima</w:t>
      </w:r>
      <w:r w:rsidRPr="00E939B5">
        <w:rPr>
          <w:rFonts w:cs="Arial"/>
          <w:spacing w:val="12"/>
          <w:lang w:val="it-IT"/>
        </w:rPr>
        <w:t xml:space="preserve"> </w:t>
      </w:r>
      <w:r w:rsidRPr="00E939B5">
        <w:rPr>
          <w:rFonts w:cs="Arial"/>
          <w:spacing w:val="-1"/>
          <w:lang w:val="it-IT"/>
        </w:rPr>
        <w:t>dobre</w:t>
      </w:r>
      <w:r w:rsidRPr="00E939B5">
        <w:rPr>
          <w:rFonts w:cs="Arial"/>
          <w:spacing w:val="12"/>
          <w:lang w:val="it-IT"/>
        </w:rPr>
        <w:t xml:space="preserve"> </w:t>
      </w:r>
      <w:r w:rsidRPr="00E939B5">
        <w:rPr>
          <w:rFonts w:cs="Arial"/>
          <w:spacing w:val="-1"/>
          <w:lang w:val="it-IT"/>
        </w:rPr>
        <w:t>mogućnosti</w:t>
      </w:r>
      <w:r w:rsidRPr="00E939B5">
        <w:rPr>
          <w:rFonts w:cs="Arial"/>
          <w:spacing w:val="10"/>
          <w:lang w:val="it-IT"/>
        </w:rPr>
        <w:t xml:space="preserve"> </w:t>
      </w:r>
      <w:r w:rsidRPr="00E939B5">
        <w:rPr>
          <w:rFonts w:cs="Arial"/>
          <w:spacing w:val="-1"/>
          <w:lang w:val="it-IT"/>
        </w:rPr>
        <w:t>širenja</w:t>
      </w:r>
      <w:r w:rsidRPr="00E939B5">
        <w:rPr>
          <w:rFonts w:cs="Arial"/>
          <w:spacing w:val="7"/>
          <w:lang w:val="it-IT"/>
        </w:rPr>
        <w:t xml:space="preserve"> </w:t>
      </w:r>
      <w:r w:rsidRPr="00E939B5">
        <w:rPr>
          <w:rFonts w:cs="Arial"/>
          <w:lang w:val="it-IT"/>
        </w:rPr>
        <w:t>i</w:t>
      </w:r>
      <w:r w:rsidRPr="00E939B5">
        <w:rPr>
          <w:rFonts w:cs="Arial"/>
          <w:spacing w:val="11"/>
          <w:lang w:val="it-IT"/>
        </w:rPr>
        <w:t xml:space="preserve"> </w:t>
      </w:r>
      <w:r w:rsidRPr="00E939B5">
        <w:rPr>
          <w:rFonts w:cs="Arial"/>
          <w:lang w:val="it-IT"/>
        </w:rPr>
        <w:t>gradnju</w:t>
      </w:r>
      <w:r w:rsidRPr="00E939B5">
        <w:rPr>
          <w:rFonts w:cs="Arial"/>
          <w:spacing w:val="12"/>
          <w:lang w:val="it-IT"/>
        </w:rPr>
        <w:t xml:space="preserve"> </w:t>
      </w:r>
      <w:r w:rsidRPr="00E939B5">
        <w:rPr>
          <w:rFonts w:cs="Arial"/>
          <w:spacing w:val="-1"/>
          <w:lang w:val="it-IT"/>
        </w:rPr>
        <w:t>novih</w:t>
      </w:r>
      <w:r w:rsidRPr="00E939B5">
        <w:rPr>
          <w:rFonts w:cs="Arial"/>
          <w:spacing w:val="12"/>
          <w:lang w:val="it-IT"/>
        </w:rPr>
        <w:t xml:space="preserve"> </w:t>
      </w:r>
      <w:r w:rsidRPr="00E939B5">
        <w:rPr>
          <w:rFonts w:cs="Arial"/>
          <w:spacing w:val="-1"/>
          <w:lang w:val="it-IT"/>
        </w:rPr>
        <w:t>grobnica.</w:t>
      </w:r>
      <w:r w:rsidRPr="00E939B5">
        <w:rPr>
          <w:rFonts w:cs="Arial"/>
          <w:spacing w:val="11"/>
          <w:lang w:val="it-IT"/>
        </w:rPr>
        <w:t xml:space="preserve"> </w:t>
      </w:r>
      <w:r w:rsidRPr="00E939B5">
        <w:rPr>
          <w:rFonts w:cs="Arial"/>
          <w:spacing w:val="-1"/>
          <w:lang w:val="it-IT"/>
        </w:rPr>
        <w:t>Prikladan</w:t>
      </w:r>
      <w:r w:rsidRPr="00E939B5">
        <w:rPr>
          <w:rFonts w:cs="Arial"/>
          <w:spacing w:val="55"/>
          <w:lang w:val="it-IT"/>
        </w:rPr>
        <w:t xml:space="preserve"> </w:t>
      </w:r>
      <w:r w:rsidRPr="00E939B5">
        <w:rPr>
          <w:rFonts w:cs="Arial"/>
          <w:lang w:val="it-IT"/>
        </w:rPr>
        <w:t>je</w:t>
      </w:r>
      <w:r w:rsidRPr="00E939B5">
        <w:rPr>
          <w:rFonts w:cs="Arial"/>
          <w:spacing w:val="53"/>
          <w:lang w:val="it-IT"/>
        </w:rPr>
        <w:t xml:space="preserve"> </w:t>
      </w:r>
      <w:r w:rsidRPr="00E939B5">
        <w:rPr>
          <w:rFonts w:cs="Arial"/>
          <w:spacing w:val="-1"/>
          <w:lang w:val="it-IT"/>
        </w:rPr>
        <w:t>prostor</w:t>
      </w:r>
      <w:r w:rsidRPr="00E939B5">
        <w:rPr>
          <w:rFonts w:cs="Arial"/>
          <w:spacing w:val="51"/>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gradnju</w:t>
      </w:r>
      <w:r w:rsidRPr="00E939B5">
        <w:rPr>
          <w:rFonts w:cs="Arial"/>
          <w:spacing w:val="50"/>
          <w:lang w:val="it-IT"/>
        </w:rPr>
        <w:t xml:space="preserve"> </w:t>
      </w:r>
      <w:r w:rsidRPr="00E939B5">
        <w:rPr>
          <w:rFonts w:cs="Arial"/>
          <w:spacing w:val="-1"/>
          <w:lang w:val="it-IT"/>
        </w:rPr>
        <w:t>novih</w:t>
      </w:r>
      <w:r w:rsidRPr="00E939B5">
        <w:rPr>
          <w:rFonts w:cs="Arial"/>
          <w:spacing w:val="53"/>
          <w:lang w:val="it-IT"/>
        </w:rPr>
        <w:t xml:space="preserve"> </w:t>
      </w:r>
      <w:r w:rsidRPr="00E939B5">
        <w:rPr>
          <w:rFonts w:cs="Arial"/>
          <w:spacing w:val="-1"/>
          <w:lang w:val="it-IT"/>
        </w:rPr>
        <w:t>grobnica</w:t>
      </w:r>
      <w:r w:rsidRPr="00E939B5">
        <w:rPr>
          <w:rFonts w:cs="Arial"/>
          <w:spacing w:val="50"/>
          <w:lang w:val="it-IT"/>
        </w:rPr>
        <w:t xml:space="preserve"> </w:t>
      </w:r>
      <w:r w:rsidRPr="00E939B5">
        <w:rPr>
          <w:rFonts w:cs="Arial"/>
          <w:lang w:val="it-IT"/>
        </w:rPr>
        <w:t>na</w:t>
      </w:r>
      <w:r w:rsidRPr="00E939B5">
        <w:rPr>
          <w:rFonts w:cs="Arial"/>
          <w:spacing w:val="51"/>
          <w:lang w:val="it-IT"/>
        </w:rPr>
        <w:t xml:space="preserve"> </w:t>
      </w:r>
      <w:r w:rsidRPr="00E939B5">
        <w:rPr>
          <w:rFonts w:cs="Arial"/>
          <w:spacing w:val="-1"/>
          <w:lang w:val="it-IT"/>
        </w:rPr>
        <w:t>dijelu</w:t>
      </w:r>
      <w:r w:rsidRPr="00E939B5">
        <w:rPr>
          <w:rFonts w:cs="Arial"/>
          <w:spacing w:val="53"/>
          <w:lang w:val="it-IT"/>
        </w:rPr>
        <w:t xml:space="preserve"> </w:t>
      </w:r>
      <w:r w:rsidRPr="00E939B5">
        <w:rPr>
          <w:rFonts w:cs="Arial"/>
          <w:spacing w:val="-1"/>
          <w:lang w:val="it-IT"/>
        </w:rPr>
        <w:t>groblja</w:t>
      </w:r>
      <w:r w:rsidRPr="00E939B5">
        <w:rPr>
          <w:rFonts w:cs="Arial"/>
          <w:spacing w:val="53"/>
          <w:lang w:val="it-IT"/>
        </w:rPr>
        <w:t xml:space="preserve"> </w:t>
      </w:r>
      <w:r w:rsidRPr="00E939B5">
        <w:rPr>
          <w:rFonts w:cs="Arial"/>
          <w:spacing w:val="-1"/>
          <w:lang w:val="it-IT"/>
        </w:rPr>
        <w:t>između</w:t>
      </w:r>
      <w:r w:rsidRPr="00E939B5">
        <w:rPr>
          <w:rFonts w:cs="Arial"/>
          <w:spacing w:val="50"/>
          <w:lang w:val="it-IT"/>
        </w:rPr>
        <w:t xml:space="preserve"> </w:t>
      </w:r>
      <w:r w:rsidRPr="00E939B5">
        <w:rPr>
          <w:rFonts w:cs="Arial"/>
          <w:lang w:val="it-IT"/>
        </w:rPr>
        <w:t>grobne</w:t>
      </w:r>
      <w:r w:rsidRPr="00E939B5">
        <w:rPr>
          <w:rFonts w:cs="Arial"/>
          <w:spacing w:val="50"/>
          <w:lang w:val="it-IT"/>
        </w:rPr>
        <w:t xml:space="preserve"> </w:t>
      </w:r>
      <w:r w:rsidRPr="00E939B5">
        <w:rPr>
          <w:rFonts w:cs="Arial"/>
          <w:spacing w:val="-1"/>
          <w:lang w:val="it-IT"/>
        </w:rPr>
        <w:t>kapelice</w:t>
      </w:r>
      <w:r w:rsidRPr="00E939B5">
        <w:rPr>
          <w:rFonts w:cs="Arial"/>
          <w:spacing w:val="50"/>
          <w:lang w:val="it-IT"/>
        </w:rPr>
        <w:t xml:space="preserve"> </w:t>
      </w:r>
      <w:r w:rsidRPr="00E939B5">
        <w:rPr>
          <w:rFonts w:cs="Arial"/>
          <w:lang w:val="it-IT"/>
        </w:rPr>
        <w:t>i</w:t>
      </w:r>
      <w:r w:rsidRPr="00E939B5">
        <w:rPr>
          <w:rFonts w:cs="Arial"/>
          <w:spacing w:val="45"/>
          <w:lang w:val="it-IT"/>
        </w:rPr>
        <w:t xml:space="preserve"> </w:t>
      </w:r>
      <w:r w:rsidRPr="00E939B5">
        <w:rPr>
          <w:rFonts w:cs="Arial"/>
          <w:spacing w:val="-1"/>
          <w:lang w:val="it-IT"/>
        </w:rPr>
        <w:t>novoizgrađene</w:t>
      </w:r>
      <w:r w:rsidRPr="00E939B5">
        <w:rPr>
          <w:rFonts w:cs="Arial"/>
          <w:spacing w:val="-7"/>
          <w:lang w:val="it-IT"/>
        </w:rPr>
        <w:t xml:space="preserve"> </w:t>
      </w:r>
      <w:r w:rsidRPr="00E939B5">
        <w:rPr>
          <w:rFonts w:cs="Arial"/>
          <w:lang w:val="it-IT"/>
        </w:rPr>
        <w:t>grobne</w:t>
      </w:r>
      <w:r w:rsidRPr="00E939B5">
        <w:rPr>
          <w:rFonts w:cs="Arial"/>
          <w:spacing w:val="-10"/>
          <w:lang w:val="it-IT"/>
        </w:rPr>
        <w:t xml:space="preserve"> </w:t>
      </w:r>
      <w:r w:rsidRPr="00E939B5">
        <w:rPr>
          <w:rFonts w:cs="Arial"/>
          <w:spacing w:val="-1"/>
          <w:lang w:val="it-IT"/>
        </w:rPr>
        <w:t>terase</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istočnom</w:t>
      </w:r>
      <w:r w:rsidRPr="00E939B5">
        <w:rPr>
          <w:rFonts w:cs="Arial"/>
          <w:spacing w:val="-8"/>
          <w:lang w:val="it-IT"/>
        </w:rPr>
        <w:t xml:space="preserve"> </w:t>
      </w:r>
      <w:r w:rsidRPr="00E939B5">
        <w:rPr>
          <w:rFonts w:cs="Arial"/>
          <w:spacing w:val="-1"/>
          <w:lang w:val="it-IT"/>
        </w:rPr>
        <w:t>rubu</w:t>
      </w:r>
      <w:r w:rsidRPr="00E939B5">
        <w:rPr>
          <w:rFonts w:cs="Arial"/>
          <w:spacing w:val="-7"/>
          <w:lang w:val="it-IT"/>
        </w:rPr>
        <w:t xml:space="preserve"> </w:t>
      </w:r>
      <w:r w:rsidRPr="00E939B5">
        <w:rPr>
          <w:rFonts w:cs="Arial"/>
          <w:spacing w:val="-1"/>
          <w:lang w:val="it-IT"/>
        </w:rPr>
        <w:t>groblja,</w:t>
      </w:r>
      <w:r w:rsidRPr="00E939B5">
        <w:rPr>
          <w:rFonts w:cs="Arial"/>
          <w:spacing w:val="-6"/>
          <w:lang w:val="it-IT"/>
        </w:rPr>
        <w:t xml:space="preserve"> </w:t>
      </w:r>
      <w:r w:rsidRPr="00E939B5">
        <w:rPr>
          <w:rFonts w:cs="Arial"/>
          <w:spacing w:val="-1"/>
          <w:lang w:val="it-IT"/>
        </w:rPr>
        <w:t>čest.</w:t>
      </w:r>
      <w:r w:rsidRPr="00E939B5">
        <w:rPr>
          <w:rFonts w:cs="Arial"/>
          <w:spacing w:val="-5"/>
          <w:lang w:val="it-IT"/>
        </w:rPr>
        <w:t xml:space="preserve"> </w:t>
      </w:r>
      <w:r w:rsidRPr="00E939B5">
        <w:rPr>
          <w:rFonts w:cs="Arial"/>
          <w:spacing w:val="-1"/>
          <w:lang w:val="it-IT"/>
        </w:rPr>
        <w:t>zem.277.</w:t>
      </w:r>
      <w:r w:rsidRPr="00E939B5">
        <w:rPr>
          <w:rFonts w:cs="Arial"/>
          <w:spacing w:val="-6"/>
          <w:lang w:val="it-IT"/>
        </w:rPr>
        <w:t xml:space="preserve"> </w:t>
      </w:r>
      <w:r w:rsidRPr="00E939B5">
        <w:rPr>
          <w:rFonts w:cs="Arial"/>
          <w:spacing w:val="-1"/>
          <w:lang w:val="it-IT"/>
        </w:rPr>
        <w:t>Bez</w:t>
      </w:r>
      <w:r w:rsidRPr="00E939B5">
        <w:rPr>
          <w:rFonts w:cs="Arial"/>
          <w:spacing w:val="-9"/>
          <w:lang w:val="it-IT"/>
        </w:rPr>
        <w:t xml:space="preserve"> </w:t>
      </w:r>
      <w:r w:rsidRPr="00E939B5">
        <w:rPr>
          <w:rFonts w:cs="Arial"/>
          <w:spacing w:val="-1"/>
          <w:lang w:val="it-IT"/>
        </w:rPr>
        <w:t>obzira</w:t>
      </w:r>
      <w:r w:rsidRPr="00E939B5">
        <w:rPr>
          <w:rFonts w:cs="Arial"/>
          <w:spacing w:val="-7"/>
          <w:lang w:val="it-IT"/>
        </w:rPr>
        <w:t xml:space="preserve"> </w:t>
      </w:r>
      <w:r w:rsidRPr="00E939B5">
        <w:rPr>
          <w:rFonts w:cs="Arial"/>
          <w:lang w:val="it-IT"/>
        </w:rPr>
        <w:t>na</w:t>
      </w:r>
      <w:r w:rsidRPr="00E939B5">
        <w:rPr>
          <w:rFonts w:cs="Arial"/>
          <w:spacing w:val="55"/>
          <w:lang w:val="it-IT"/>
        </w:rPr>
        <w:t xml:space="preserve"> </w:t>
      </w:r>
      <w:r w:rsidRPr="00E939B5">
        <w:rPr>
          <w:rFonts w:cs="Arial"/>
          <w:spacing w:val="-1"/>
          <w:lang w:val="it-IT"/>
        </w:rPr>
        <w:t>postojeća</w:t>
      </w:r>
      <w:r w:rsidRPr="00E939B5">
        <w:rPr>
          <w:rFonts w:cs="Arial"/>
          <w:lang w:val="it-IT"/>
        </w:rPr>
        <w:t xml:space="preserve"> </w:t>
      </w:r>
      <w:r w:rsidRPr="00E939B5">
        <w:rPr>
          <w:rFonts w:cs="Arial"/>
          <w:spacing w:val="-1"/>
          <w:lang w:val="it-IT"/>
        </w:rPr>
        <w:t>stabla</w:t>
      </w:r>
      <w:r w:rsidRPr="00E939B5">
        <w:rPr>
          <w:rFonts w:cs="Arial"/>
          <w:lang w:val="it-IT"/>
        </w:rPr>
        <w:t xml:space="preserve"> </w:t>
      </w:r>
      <w:r w:rsidRPr="00E939B5">
        <w:rPr>
          <w:rFonts w:cs="Arial"/>
          <w:spacing w:val="-1"/>
          <w:lang w:val="it-IT"/>
        </w:rPr>
        <w:t>čempresa,</w:t>
      </w:r>
      <w:r w:rsidRPr="00E939B5">
        <w:rPr>
          <w:rFonts w:cs="Arial"/>
          <w:spacing w:val="1"/>
          <w:lang w:val="it-IT"/>
        </w:rPr>
        <w:t xml:space="preserve"> </w:t>
      </w:r>
      <w:r w:rsidRPr="00E939B5">
        <w:rPr>
          <w:rFonts w:cs="Arial"/>
          <w:lang w:val="it-IT"/>
        </w:rPr>
        <w:t xml:space="preserve">ta </w:t>
      </w:r>
      <w:r w:rsidRPr="00E939B5">
        <w:rPr>
          <w:rFonts w:cs="Arial"/>
          <w:spacing w:val="-1"/>
          <w:lang w:val="it-IT"/>
        </w:rPr>
        <w:t>površina</w:t>
      </w:r>
      <w:r w:rsidRPr="00E939B5">
        <w:rPr>
          <w:rFonts w:cs="Arial"/>
          <w:spacing w:val="2"/>
          <w:lang w:val="it-IT"/>
        </w:rPr>
        <w:t xml:space="preserve"> </w:t>
      </w:r>
      <w:r w:rsidRPr="00E939B5">
        <w:rPr>
          <w:rFonts w:cs="Arial"/>
          <w:spacing w:val="-2"/>
          <w:lang w:val="it-IT"/>
        </w:rPr>
        <w:t>omogućuju</w:t>
      </w:r>
      <w:r w:rsidRPr="00E939B5">
        <w:rPr>
          <w:rFonts w:cs="Arial"/>
          <w:spacing w:val="3"/>
          <w:lang w:val="it-IT"/>
        </w:rPr>
        <w:t xml:space="preserve"> </w:t>
      </w:r>
      <w:r w:rsidRPr="00E939B5">
        <w:rPr>
          <w:rFonts w:cs="Arial"/>
          <w:spacing w:val="-1"/>
          <w:lang w:val="it-IT"/>
        </w:rPr>
        <w:t>gradnju</w:t>
      </w:r>
      <w:r w:rsidRPr="00E939B5">
        <w:rPr>
          <w:rFonts w:cs="Arial"/>
          <w:lang w:val="it-IT"/>
        </w:rPr>
        <w:t xml:space="preserve"> </w:t>
      </w:r>
      <w:r w:rsidRPr="00E939B5">
        <w:rPr>
          <w:rFonts w:cs="Arial"/>
          <w:spacing w:val="-1"/>
          <w:lang w:val="it-IT"/>
        </w:rPr>
        <w:t>barem</w:t>
      </w:r>
      <w:r w:rsidRPr="00E939B5">
        <w:rPr>
          <w:rFonts w:cs="Arial"/>
          <w:spacing w:val="1"/>
          <w:lang w:val="it-IT"/>
        </w:rPr>
        <w:t xml:space="preserve"> </w:t>
      </w:r>
      <w:r w:rsidRPr="00E939B5">
        <w:rPr>
          <w:rFonts w:cs="Arial"/>
          <w:spacing w:val="-1"/>
          <w:lang w:val="it-IT"/>
        </w:rPr>
        <w:t>dvadesetak</w:t>
      </w:r>
      <w:r w:rsidRPr="00E939B5">
        <w:rPr>
          <w:rFonts w:cs="Arial"/>
          <w:spacing w:val="1"/>
          <w:lang w:val="it-IT"/>
        </w:rPr>
        <w:t xml:space="preserve"> </w:t>
      </w:r>
      <w:r w:rsidRPr="00E939B5">
        <w:rPr>
          <w:rFonts w:cs="Arial"/>
          <w:spacing w:val="-1"/>
          <w:lang w:val="it-IT"/>
        </w:rPr>
        <w:t>novih</w:t>
      </w:r>
      <w:r w:rsidRPr="00E939B5">
        <w:rPr>
          <w:rFonts w:cs="Arial"/>
          <w:spacing w:val="69"/>
          <w:lang w:val="it-IT"/>
        </w:rPr>
        <w:t xml:space="preserve"> </w:t>
      </w:r>
      <w:r w:rsidRPr="00E939B5">
        <w:rPr>
          <w:rFonts w:cs="Arial"/>
          <w:spacing w:val="-1"/>
          <w:lang w:val="it-IT"/>
        </w:rPr>
        <w:t xml:space="preserve">grobnica, </w:t>
      </w:r>
      <w:r w:rsidRPr="00E939B5">
        <w:rPr>
          <w:rFonts w:cs="Arial"/>
          <w:lang w:val="it-IT"/>
        </w:rPr>
        <w:t>što</w:t>
      </w:r>
      <w:r w:rsidRPr="00E939B5">
        <w:rPr>
          <w:rFonts w:cs="Arial"/>
          <w:spacing w:val="-2"/>
          <w:lang w:val="it-IT"/>
        </w:rPr>
        <w:t xml:space="preserve"> </w:t>
      </w:r>
      <w:r w:rsidRPr="00E939B5">
        <w:rPr>
          <w:rFonts w:cs="Arial"/>
          <w:spacing w:val="-1"/>
          <w:lang w:val="it-IT"/>
        </w:rPr>
        <w:t>zadovoljava</w:t>
      </w:r>
      <w:r w:rsidRPr="00E939B5">
        <w:rPr>
          <w:rFonts w:cs="Arial"/>
          <w:lang w:val="it-IT"/>
        </w:rPr>
        <w:t xml:space="preserve"> </w:t>
      </w:r>
      <w:r w:rsidRPr="00E939B5">
        <w:rPr>
          <w:rFonts w:cs="Arial"/>
          <w:spacing w:val="-1"/>
          <w:lang w:val="it-IT"/>
        </w:rPr>
        <w:t>potrebe</w:t>
      </w:r>
      <w:r w:rsidRPr="00E939B5">
        <w:rPr>
          <w:rFonts w:cs="Arial"/>
          <w:lang w:val="it-IT"/>
        </w:rPr>
        <w:t xml:space="preserve"> </w:t>
      </w:r>
      <w:r w:rsidRPr="00E939B5">
        <w:rPr>
          <w:rFonts w:cs="Arial"/>
          <w:spacing w:val="-1"/>
          <w:lang w:val="it-IT"/>
        </w:rPr>
        <w:t>naselja</w:t>
      </w:r>
      <w:r w:rsidRPr="00E939B5">
        <w:rPr>
          <w:rFonts w:cs="Arial"/>
          <w:lang w:val="it-IT"/>
        </w:rPr>
        <w:t xml:space="preserve"> u</w:t>
      </w:r>
      <w:r w:rsidRPr="00E939B5">
        <w:rPr>
          <w:rFonts w:cs="Arial"/>
          <w:spacing w:val="-2"/>
          <w:lang w:val="it-IT"/>
        </w:rPr>
        <w:t xml:space="preserve"> </w:t>
      </w:r>
      <w:r w:rsidRPr="00E939B5">
        <w:rPr>
          <w:rFonts w:cs="Arial"/>
          <w:spacing w:val="-1"/>
          <w:lang w:val="it-IT"/>
        </w:rPr>
        <w:t>sagledivom</w:t>
      </w:r>
      <w:r w:rsidRPr="00E939B5">
        <w:rPr>
          <w:rFonts w:cs="Arial"/>
          <w:spacing w:val="1"/>
          <w:lang w:val="it-IT"/>
        </w:rPr>
        <w:t xml:space="preserve"> </w:t>
      </w:r>
      <w:r w:rsidRPr="00E939B5">
        <w:rPr>
          <w:rFonts w:cs="Arial"/>
          <w:spacing w:val="-1"/>
          <w:lang w:val="it-IT"/>
        </w:rPr>
        <w:t>razdoblju.</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56.</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spacing w:line="252" w:lineRule="exact"/>
        <w:jc w:val="both"/>
        <w:rPr>
          <w:rFonts w:cs="Arial"/>
          <w:lang w:val="it-IT"/>
        </w:rPr>
      </w:pPr>
      <w:r w:rsidRPr="00E939B5">
        <w:rPr>
          <w:rFonts w:cs="Arial"/>
          <w:spacing w:val="-1"/>
          <w:lang w:val="it-IT"/>
        </w:rPr>
        <w:t>Lokacija</w:t>
      </w:r>
      <w:r w:rsidRPr="00E939B5">
        <w:rPr>
          <w:rFonts w:cs="Arial"/>
          <w:lang w:val="it-IT"/>
        </w:rPr>
        <w:t xml:space="preserve"> novog</w:t>
      </w:r>
      <w:r w:rsidRPr="00E939B5">
        <w:rPr>
          <w:rFonts w:cs="Arial"/>
          <w:spacing w:val="-3"/>
          <w:lang w:val="it-IT"/>
        </w:rPr>
        <w:t xml:space="preserve"> </w:t>
      </w:r>
      <w:r w:rsidRPr="00E939B5">
        <w:rPr>
          <w:rFonts w:cs="Arial"/>
          <w:spacing w:val="-1"/>
          <w:lang w:val="it-IT"/>
        </w:rPr>
        <w:t>groblja</w:t>
      </w:r>
      <w:r w:rsidRPr="00E939B5">
        <w:rPr>
          <w:rFonts w:cs="Arial"/>
          <w:lang w:val="it-IT"/>
        </w:rPr>
        <w:t xml:space="preserve"> </w:t>
      </w:r>
      <w:r w:rsidRPr="00E939B5">
        <w:rPr>
          <w:rFonts w:cs="Arial"/>
          <w:spacing w:val="-2"/>
          <w:lang w:val="it-IT"/>
        </w:rPr>
        <w:t>grada</w:t>
      </w:r>
      <w:r w:rsidRPr="00E939B5">
        <w:rPr>
          <w:rFonts w:cs="Arial"/>
          <w:lang w:val="it-IT"/>
        </w:rPr>
        <w:t xml:space="preserve"> </w:t>
      </w:r>
      <w:r w:rsidRPr="00E939B5">
        <w:rPr>
          <w:rFonts w:cs="Arial"/>
          <w:spacing w:val="-1"/>
          <w:lang w:val="it-IT"/>
        </w:rPr>
        <w:t>Dubrovnika</w:t>
      </w:r>
      <w:r w:rsidRPr="00E939B5">
        <w:rPr>
          <w:rFonts w:cs="Arial"/>
          <w:lang w:val="it-IT"/>
        </w:rPr>
        <w:t xml:space="preserve"> </w:t>
      </w:r>
      <w:r w:rsidRPr="00E939B5">
        <w:rPr>
          <w:rFonts w:cs="Arial"/>
          <w:spacing w:val="-1"/>
          <w:lang w:val="it-IT"/>
        </w:rPr>
        <w:t>planira</w:t>
      </w:r>
      <w:r w:rsidRPr="00E939B5">
        <w:rPr>
          <w:rFonts w:cs="Arial"/>
          <w:spacing w:val="-2"/>
          <w:lang w:val="it-IT"/>
        </w:rPr>
        <w:t xml:space="preserve"> se</w:t>
      </w:r>
      <w:r w:rsidRPr="00E939B5">
        <w:rPr>
          <w:rFonts w:cs="Arial"/>
          <w:lang w:val="it-IT"/>
        </w:rPr>
        <w:t xml:space="preserve"> na </w:t>
      </w:r>
      <w:r w:rsidRPr="00E939B5">
        <w:rPr>
          <w:rFonts w:cs="Arial"/>
          <w:spacing w:val="-1"/>
          <w:lang w:val="it-IT"/>
        </w:rPr>
        <w:t>području</w:t>
      </w:r>
      <w:r w:rsidRPr="00E939B5">
        <w:rPr>
          <w:rFonts w:cs="Arial"/>
          <w:spacing w:val="1"/>
          <w:lang w:val="it-IT"/>
        </w:rPr>
        <w:t xml:space="preserve"> </w:t>
      </w:r>
      <w:r w:rsidRPr="00E939B5">
        <w:rPr>
          <w:rFonts w:cs="Arial"/>
          <w:spacing w:val="-1"/>
          <w:lang w:val="it-IT"/>
        </w:rPr>
        <w:t>općine</w:t>
      </w:r>
      <w:r w:rsidRPr="00E939B5">
        <w:rPr>
          <w:rFonts w:cs="Arial"/>
          <w:lang w:val="it-IT"/>
        </w:rPr>
        <w:t xml:space="preserve"> </w:t>
      </w:r>
      <w:r w:rsidRPr="00E939B5">
        <w:rPr>
          <w:rFonts w:cs="Arial"/>
          <w:spacing w:val="-1"/>
          <w:lang w:val="it-IT"/>
        </w:rPr>
        <w:t>Župa</w:t>
      </w:r>
      <w:r w:rsidRPr="00E939B5">
        <w:rPr>
          <w:rFonts w:cs="Arial"/>
          <w:lang w:val="it-IT"/>
        </w:rPr>
        <w:t xml:space="preserve"> </w:t>
      </w:r>
      <w:r w:rsidRPr="00E939B5">
        <w:rPr>
          <w:rFonts w:cs="Arial"/>
          <w:spacing w:val="-1"/>
          <w:lang w:val="it-IT"/>
        </w:rPr>
        <w:t>dubrovačka:</w:t>
      </w:r>
    </w:p>
    <w:p w:rsidR="00E939B5" w:rsidRPr="00E939B5" w:rsidRDefault="00E939B5" w:rsidP="00E939B5">
      <w:pPr>
        <w:pStyle w:val="BodyText"/>
        <w:tabs>
          <w:tab w:val="left" w:pos="968"/>
        </w:tabs>
        <w:spacing w:line="252" w:lineRule="exact"/>
        <w:ind w:left="543"/>
        <w:jc w:val="both"/>
        <w:rPr>
          <w:rFonts w:cs="Arial"/>
          <w:lang w:val="it-IT"/>
        </w:rPr>
      </w:pPr>
      <w:r w:rsidRPr="00E939B5">
        <w:rPr>
          <w:rFonts w:cs="Arial"/>
          <w:spacing w:val="-1"/>
          <w:lang w:val="it-IT"/>
        </w:rPr>
        <w:t>1.</w:t>
      </w:r>
      <w:r w:rsidRPr="00E939B5">
        <w:rPr>
          <w:rFonts w:cs="Arial"/>
          <w:spacing w:val="-1"/>
          <w:lang w:val="it-IT"/>
        </w:rPr>
        <w:tab/>
        <w:t>lokacija</w:t>
      </w:r>
      <w:r w:rsidRPr="00E939B5">
        <w:rPr>
          <w:rFonts w:cs="Arial"/>
          <w:lang w:val="it-IT"/>
        </w:rPr>
        <w:t xml:space="preserve"> </w:t>
      </w:r>
      <w:r w:rsidRPr="00E939B5">
        <w:rPr>
          <w:rFonts w:cs="Arial"/>
          <w:spacing w:val="-1"/>
          <w:lang w:val="it-IT"/>
        </w:rPr>
        <w:t>Dubac.</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spacing w:line="252" w:lineRule="exact"/>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Prostornim planom određena</w:t>
      </w:r>
      <w:r w:rsidRPr="00E939B5">
        <w:rPr>
          <w:rFonts w:cs="Arial"/>
          <w:lang w:val="it-IT"/>
        </w:rPr>
        <w:t xml:space="preserve"> su</w:t>
      </w:r>
      <w:r w:rsidRPr="00E939B5">
        <w:rPr>
          <w:rFonts w:cs="Arial"/>
          <w:spacing w:val="-2"/>
          <w:lang w:val="it-IT"/>
        </w:rPr>
        <w:t xml:space="preserve"> </w:t>
      </w:r>
      <w:r w:rsidRPr="00E939B5">
        <w:rPr>
          <w:rFonts w:cs="Arial"/>
          <w:lang w:val="it-IT"/>
        </w:rPr>
        <w:t>dva</w:t>
      </w:r>
      <w:r w:rsidRPr="00E939B5">
        <w:rPr>
          <w:rFonts w:cs="Arial"/>
          <w:spacing w:val="-2"/>
          <w:lang w:val="it-IT"/>
        </w:rPr>
        <w:t xml:space="preserve"> </w:t>
      </w:r>
      <w:r w:rsidRPr="00E939B5">
        <w:rPr>
          <w:rFonts w:cs="Arial"/>
          <w:spacing w:val="-1"/>
          <w:lang w:val="it-IT"/>
        </w:rPr>
        <w:t>lokaliteta</w:t>
      </w:r>
      <w:r w:rsidRPr="00E939B5">
        <w:rPr>
          <w:rFonts w:cs="Arial"/>
          <w:spacing w:val="-2"/>
          <w:lang w:val="it-IT"/>
        </w:rPr>
        <w:t xml:space="preserve"> </w:t>
      </w:r>
      <w:r w:rsidRPr="00E939B5">
        <w:rPr>
          <w:rFonts w:cs="Arial"/>
          <w:lang w:val="it-IT"/>
        </w:rPr>
        <w:t xml:space="preserve">za </w:t>
      </w:r>
      <w:r w:rsidRPr="00E939B5">
        <w:rPr>
          <w:rFonts w:cs="Arial"/>
          <w:spacing w:val="-1"/>
          <w:lang w:val="it-IT"/>
        </w:rPr>
        <w:t>eksploataciju</w:t>
      </w:r>
      <w:r w:rsidRPr="00E939B5">
        <w:rPr>
          <w:rFonts w:cs="Arial"/>
          <w:spacing w:val="-2"/>
          <w:lang w:val="it-IT"/>
        </w:rPr>
        <w:t xml:space="preserve"> </w:t>
      </w:r>
      <w:r w:rsidRPr="00E939B5">
        <w:rPr>
          <w:rFonts w:cs="Arial"/>
          <w:spacing w:val="-1"/>
          <w:lang w:val="it-IT"/>
        </w:rPr>
        <w:t>mineralnih</w:t>
      </w:r>
      <w:r w:rsidRPr="00E939B5">
        <w:rPr>
          <w:rFonts w:cs="Arial"/>
          <w:lang w:val="it-IT"/>
        </w:rPr>
        <w:t xml:space="preserve"> </w:t>
      </w:r>
      <w:r w:rsidRPr="00E939B5">
        <w:rPr>
          <w:rFonts w:cs="Arial"/>
          <w:spacing w:val="-1"/>
          <w:lang w:val="it-IT"/>
        </w:rPr>
        <w:t>sirovina: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eksploatacijsko</w:t>
      </w:r>
      <w:r w:rsidRPr="00E939B5">
        <w:rPr>
          <w:rFonts w:cs="Arial"/>
          <w:spacing w:val="-2"/>
          <w:lang w:val="it-IT"/>
        </w:rPr>
        <w:t xml:space="preserve"> </w:t>
      </w:r>
      <w:r w:rsidRPr="00E939B5">
        <w:rPr>
          <w:rFonts w:cs="Arial"/>
          <w:spacing w:val="-1"/>
          <w:lang w:val="it-IT"/>
        </w:rPr>
        <w:t>polje</w:t>
      </w:r>
      <w:r w:rsidRPr="00E939B5">
        <w:rPr>
          <w:rFonts w:cs="Arial"/>
          <w:spacing w:val="-2"/>
          <w:lang w:val="it-IT"/>
        </w:rPr>
        <w:t xml:space="preserve"> </w:t>
      </w:r>
      <w:r w:rsidRPr="00E939B5">
        <w:rPr>
          <w:rFonts w:cs="Arial"/>
          <w:spacing w:val="-1"/>
          <w:lang w:val="it-IT"/>
        </w:rPr>
        <w:t>tehničkog</w:t>
      </w:r>
      <w:r w:rsidRPr="00E939B5">
        <w:rPr>
          <w:rFonts w:cs="Arial"/>
          <w:lang w:val="it-IT"/>
        </w:rPr>
        <w:t xml:space="preserve"> </w:t>
      </w:r>
      <w:r w:rsidRPr="00E939B5">
        <w:rPr>
          <w:rFonts w:cs="Arial"/>
          <w:spacing w:val="-1"/>
          <w:lang w:val="it-IT"/>
        </w:rPr>
        <w:t>građevnog</w:t>
      </w:r>
      <w:r w:rsidRPr="00E939B5">
        <w:rPr>
          <w:rFonts w:cs="Arial"/>
          <w:spacing w:val="-2"/>
          <w:lang w:val="it-IT"/>
        </w:rPr>
        <w:t xml:space="preserve"> </w:t>
      </w:r>
      <w:r w:rsidRPr="00E939B5">
        <w:rPr>
          <w:rFonts w:cs="Arial"/>
          <w:spacing w:val="-1"/>
          <w:lang w:val="it-IT"/>
        </w:rPr>
        <w:t>kamena</w:t>
      </w:r>
      <w:r w:rsidRPr="00E939B5">
        <w:rPr>
          <w:rFonts w:cs="Arial"/>
          <w:lang w:val="it-IT"/>
        </w:rPr>
        <w:t xml:space="preserve"> na </w:t>
      </w:r>
      <w:r w:rsidRPr="00E939B5">
        <w:rPr>
          <w:rFonts w:cs="Arial"/>
          <w:spacing w:val="-1"/>
          <w:lang w:val="it-IT"/>
        </w:rPr>
        <w:t>lokaciji</w:t>
      </w:r>
      <w:r w:rsidRPr="00E939B5">
        <w:rPr>
          <w:rFonts w:cs="Arial"/>
          <w:spacing w:val="-3"/>
          <w:lang w:val="it-IT"/>
        </w:rPr>
        <w:t xml:space="preserve"> </w:t>
      </w:r>
      <w:r w:rsidRPr="00E939B5">
        <w:rPr>
          <w:rFonts w:cs="Arial"/>
          <w:spacing w:val="-1"/>
          <w:lang w:val="it-IT"/>
        </w:rPr>
        <w:t>''Osojnik'',</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eksploatacijsko</w:t>
      </w:r>
      <w:r w:rsidRPr="00E939B5">
        <w:rPr>
          <w:rFonts w:cs="Arial"/>
          <w:spacing w:val="25"/>
          <w:lang w:val="it-IT"/>
        </w:rPr>
        <w:t xml:space="preserve"> </w:t>
      </w:r>
      <w:r w:rsidRPr="00E939B5">
        <w:rPr>
          <w:rFonts w:cs="Arial"/>
          <w:spacing w:val="-1"/>
          <w:lang w:val="it-IT"/>
        </w:rPr>
        <w:t>polje</w:t>
      </w:r>
      <w:r w:rsidRPr="00E939B5">
        <w:rPr>
          <w:rFonts w:cs="Arial"/>
          <w:spacing w:val="25"/>
          <w:lang w:val="it-IT"/>
        </w:rPr>
        <w:t xml:space="preserve"> </w:t>
      </w:r>
      <w:r w:rsidRPr="00E939B5">
        <w:rPr>
          <w:rFonts w:cs="Arial"/>
          <w:spacing w:val="-1"/>
          <w:lang w:val="it-IT"/>
        </w:rPr>
        <w:t>arhitektonskog</w:t>
      </w:r>
      <w:r w:rsidRPr="00E939B5">
        <w:rPr>
          <w:rFonts w:cs="Arial"/>
          <w:spacing w:val="22"/>
          <w:lang w:val="it-IT"/>
        </w:rPr>
        <w:t xml:space="preserve"> </w:t>
      </w:r>
      <w:r w:rsidRPr="00E939B5">
        <w:rPr>
          <w:rFonts w:cs="Arial"/>
          <w:spacing w:val="-1"/>
          <w:lang w:val="it-IT"/>
        </w:rPr>
        <w:t>građevnog</w:t>
      </w:r>
      <w:r w:rsidRPr="00E939B5">
        <w:rPr>
          <w:rFonts w:cs="Arial"/>
          <w:spacing w:val="-2"/>
          <w:lang w:val="it-IT"/>
        </w:rPr>
        <w:t xml:space="preserve"> </w:t>
      </w:r>
      <w:r w:rsidRPr="00E939B5">
        <w:rPr>
          <w:rFonts w:cs="Arial"/>
          <w:spacing w:val="-1"/>
          <w:lang w:val="it-IT"/>
        </w:rPr>
        <w:t>kamena</w:t>
      </w:r>
      <w:r w:rsidRPr="00E939B5">
        <w:rPr>
          <w:rFonts w:cs="Arial"/>
          <w:spacing w:val="5"/>
          <w:lang w:val="it-IT"/>
        </w:rPr>
        <w:t xml:space="preserve"> </w:t>
      </w:r>
      <w:r w:rsidRPr="00E939B5">
        <w:rPr>
          <w:rFonts w:cs="Arial"/>
          <w:spacing w:val="-1"/>
          <w:lang w:val="it-IT"/>
        </w:rPr>
        <w:t>na</w:t>
      </w:r>
      <w:r w:rsidRPr="00E939B5">
        <w:rPr>
          <w:rFonts w:cs="Arial"/>
          <w:spacing w:val="3"/>
          <w:lang w:val="it-IT"/>
        </w:rPr>
        <w:t xml:space="preserve"> </w:t>
      </w:r>
      <w:r w:rsidRPr="00E939B5">
        <w:rPr>
          <w:rFonts w:cs="Arial"/>
          <w:spacing w:val="-1"/>
          <w:lang w:val="it-IT"/>
        </w:rPr>
        <w:t>lokaciji</w:t>
      </w:r>
      <w:r w:rsidRPr="00E939B5">
        <w:rPr>
          <w:rFonts w:cs="Arial"/>
          <w:spacing w:val="2"/>
          <w:lang w:val="it-IT"/>
        </w:rPr>
        <w:t xml:space="preserve"> </w:t>
      </w:r>
      <w:r w:rsidRPr="00E939B5">
        <w:rPr>
          <w:rFonts w:cs="Arial"/>
          <w:spacing w:val="1"/>
          <w:lang w:val="it-IT"/>
        </w:rPr>
        <w:t>''Ivan</w:t>
      </w:r>
      <w:r w:rsidRPr="00E939B5">
        <w:rPr>
          <w:rFonts w:cs="Arial"/>
          <w:spacing w:val="-4"/>
          <w:lang w:val="it-IT"/>
        </w:rPr>
        <w:t xml:space="preserve"> </w:t>
      </w:r>
      <w:r w:rsidRPr="00E939B5">
        <w:rPr>
          <w:rFonts w:cs="Arial"/>
          <w:spacing w:val="-1"/>
          <w:lang w:val="it-IT"/>
        </w:rPr>
        <w:t>dol''.</w:t>
      </w:r>
    </w:p>
    <w:p w:rsidR="00E939B5" w:rsidRPr="00E939B5" w:rsidRDefault="00E939B5" w:rsidP="00E939B5">
      <w:pPr>
        <w:pStyle w:val="BodyText"/>
        <w:tabs>
          <w:tab w:val="left" w:pos="476"/>
        </w:tabs>
        <w:ind w:right="11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Na</w:t>
      </w:r>
      <w:r w:rsidRPr="00E939B5">
        <w:rPr>
          <w:rFonts w:cs="Arial"/>
          <w:spacing w:val="27"/>
          <w:lang w:val="it-IT"/>
        </w:rPr>
        <w:t xml:space="preserve"> </w:t>
      </w:r>
      <w:r w:rsidRPr="00E939B5">
        <w:rPr>
          <w:rFonts w:cs="Arial"/>
          <w:spacing w:val="-1"/>
          <w:lang w:val="it-IT"/>
        </w:rPr>
        <w:t>eksploatacijskom</w:t>
      </w:r>
      <w:r w:rsidRPr="00E939B5">
        <w:rPr>
          <w:rFonts w:cs="Arial"/>
          <w:spacing w:val="25"/>
          <w:lang w:val="it-IT"/>
        </w:rPr>
        <w:t xml:space="preserve"> </w:t>
      </w:r>
      <w:r w:rsidRPr="00E939B5">
        <w:rPr>
          <w:rFonts w:cs="Arial"/>
          <w:spacing w:val="-1"/>
          <w:lang w:val="it-IT"/>
        </w:rPr>
        <w:t>polju</w:t>
      </w:r>
      <w:r w:rsidRPr="00E939B5">
        <w:rPr>
          <w:rFonts w:cs="Arial"/>
          <w:spacing w:val="27"/>
          <w:lang w:val="it-IT"/>
        </w:rPr>
        <w:t xml:space="preserve"> </w:t>
      </w:r>
      <w:r w:rsidRPr="00E939B5">
        <w:rPr>
          <w:rFonts w:cs="Arial"/>
          <w:spacing w:val="-1"/>
          <w:lang w:val="it-IT"/>
        </w:rPr>
        <w:t>Osojnik</w:t>
      </w:r>
      <w:r w:rsidRPr="00E939B5">
        <w:rPr>
          <w:rFonts w:cs="Arial"/>
          <w:spacing w:val="27"/>
          <w:lang w:val="it-IT"/>
        </w:rPr>
        <w:t xml:space="preserve"> </w:t>
      </w:r>
      <w:r w:rsidRPr="00E939B5">
        <w:rPr>
          <w:rFonts w:cs="Arial"/>
          <w:lang w:val="it-IT"/>
        </w:rPr>
        <w:t>i</w:t>
      </w:r>
      <w:r w:rsidRPr="00E939B5">
        <w:rPr>
          <w:rFonts w:cs="Arial"/>
          <w:spacing w:val="26"/>
          <w:lang w:val="it-IT"/>
        </w:rPr>
        <w:t xml:space="preserve"> </w:t>
      </w:r>
      <w:r w:rsidRPr="00E939B5">
        <w:rPr>
          <w:rFonts w:cs="Arial"/>
          <w:lang w:val="it-IT"/>
        </w:rPr>
        <w:t>Ivan</w:t>
      </w:r>
      <w:r w:rsidRPr="00E939B5">
        <w:rPr>
          <w:rFonts w:cs="Arial"/>
          <w:spacing w:val="24"/>
          <w:lang w:val="it-IT"/>
        </w:rPr>
        <w:t xml:space="preserve"> </w:t>
      </w:r>
      <w:r w:rsidRPr="00E939B5">
        <w:rPr>
          <w:rFonts w:cs="Arial"/>
          <w:spacing w:val="-1"/>
          <w:lang w:val="it-IT"/>
        </w:rPr>
        <w:t>dol</w:t>
      </w:r>
      <w:r w:rsidRPr="00E939B5">
        <w:rPr>
          <w:rFonts w:cs="Arial"/>
          <w:spacing w:val="26"/>
          <w:lang w:val="it-IT"/>
        </w:rPr>
        <w:t xml:space="preserve"> </w:t>
      </w:r>
      <w:r w:rsidRPr="00E939B5">
        <w:rPr>
          <w:rFonts w:cs="Arial"/>
          <w:spacing w:val="-1"/>
          <w:lang w:val="it-IT"/>
        </w:rPr>
        <w:t>potrebno</w:t>
      </w:r>
      <w:r w:rsidRPr="00E939B5">
        <w:rPr>
          <w:rFonts w:cs="Arial"/>
          <w:spacing w:val="24"/>
          <w:lang w:val="it-IT"/>
        </w:rPr>
        <w:t xml:space="preserve"> </w:t>
      </w:r>
      <w:r w:rsidRPr="00E939B5">
        <w:rPr>
          <w:rFonts w:cs="Arial"/>
          <w:lang w:val="it-IT"/>
        </w:rPr>
        <w:t>je</w:t>
      </w:r>
      <w:r w:rsidRPr="00E939B5">
        <w:rPr>
          <w:rFonts w:cs="Arial"/>
          <w:spacing w:val="27"/>
          <w:lang w:val="it-IT"/>
        </w:rPr>
        <w:t xml:space="preserve"> </w:t>
      </w:r>
      <w:r w:rsidRPr="00E939B5">
        <w:rPr>
          <w:rFonts w:cs="Arial"/>
          <w:spacing w:val="-1"/>
          <w:lang w:val="it-IT"/>
        </w:rPr>
        <w:t>sukladno</w:t>
      </w:r>
      <w:r w:rsidRPr="00E939B5">
        <w:rPr>
          <w:rFonts w:cs="Arial"/>
          <w:spacing w:val="26"/>
          <w:lang w:val="it-IT"/>
        </w:rPr>
        <w:t xml:space="preserve"> </w:t>
      </w:r>
      <w:r w:rsidRPr="00E939B5">
        <w:rPr>
          <w:rFonts w:cs="Arial"/>
          <w:spacing w:val="-1"/>
          <w:lang w:val="it-IT"/>
        </w:rPr>
        <w:t>posebnim</w:t>
      </w:r>
      <w:r w:rsidRPr="00E939B5">
        <w:rPr>
          <w:rFonts w:cs="Arial"/>
          <w:spacing w:val="28"/>
          <w:lang w:val="it-IT"/>
        </w:rPr>
        <w:t xml:space="preserve"> </w:t>
      </w:r>
      <w:r w:rsidRPr="00E939B5">
        <w:rPr>
          <w:rFonts w:cs="Arial"/>
          <w:spacing w:val="-1"/>
          <w:lang w:val="it-IT"/>
        </w:rPr>
        <w:t>propisima</w:t>
      </w:r>
      <w:r w:rsidRPr="00E939B5">
        <w:rPr>
          <w:rFonts w:cs="Arial"/>
          <w:spacing w:val="63"/>
          <w:lang w:val="it-IT"/>
        </w:rPr>
        <w:t xml:space="preserve"> </w:t>
      </w:r>
      <w:r w:rsidRPr="00E939B5">
        <w:rPr>
          <w:rFonts w:cs="Arial"/>
          <w:lang w:val="it-IT"/>
        </w:rPr>
        <w:t>provesti</w:t>
      </w:r>
      <w:r w:rsidRPr="00E939B5">
        <w:rPr>
          <w:rFonts w:cs="Arial"/>
          <w:spacing w:val="-17"/>
          <w:lang w:val="it-IT"/>
        </w:rPr>
        <w:t xml:space="preserve"> </w:t>
      </w:r>
      <w:r w:rsidRPr="00E939B5">
        <w:rPr>
          <w:rFonts w:cs="Arial"/>
          <w:spacing w:val="-1"/>
          <w:lang w:val="it-IT"/>
        </w:rPr>
        <w:t>detaljne</w:t>
      </w:r>
      <w:r w:rsidRPr="00E939B5">
        <w:rPr>
          <w:rFonts w:cs="Arial"/>
          <w:spacing w:val="-17"/>
          <w:lang w:val="it-IT"/>
        </w:rPr>
        <w:t xml:space="preserve"> </w:t>
      </w:r>
      <w:r w:rsidRPr="00E939B5">
        <w:rPr>
          <w:rFonts w:cs="Arial"/>
          <w:spacing w:val="-1"/>
          <w:lang w:val="it-IT"/>
        </w:rPr>
        <w:t>vodoistražne</w:t>
      </w:r>
      <w:r w:rsidRPr="00E939B5">
        <w:rPr>
          <w:rFonts w:cs="Arial"/>
          <w:spacing w:val="-14"/>
          <w:lang w:val="it-IT"/>
        </w:rPr>
        <w:t xml:space="preserve"> </w:t>
      </w:r>
      <w:r w:rsidRPr="00E939B5">
        <w:rPr>
          <w:rFonts w:cs="Arial"/>
          <w:spacing w:val="-1"/>
          <w:lang w:val="it-IT"/>
        </w:rPr>
        <w:t>radove</w:t>
      </w:r>
      <w:r w:rsidRPr="00E939B5">
        <w:rPr>
          <w:rFonts w:cs="Arial"/>
          <w:spacing w:val="-16"/>
          <w:lang w:val="it-IT"/>
        </w:rPr>
        <w:t xml:space="preserve"> </w:t>
      </w:r>
      <w:r w:rsidRPr="00E939B5">
        <w:rPr>
          <w:rFonts w:cs="Arial"/>
          <w:lang w:val="it-IT"/>
        </w:rPr>
        <w:t>–</w:t>
      </w:r>
      <w:r w:rsidRPr="00E939B5">
        <w:rPr>
          <w:rFonts w:cs="Arial"/>
          <w:spacing w:val="-16"/>
          <w:lang w:val="it-IT"/>
        </w:rPr>
        <w:t xml:space="preserve"> </w:t>
      </w:r>
      <w:r w:rsidRPr="00E939B5">
        <w:rPr>
          <w:rFonts w:cs="Arial"/>
          <w:spacing w:val="-1"/>
          <w:lang w:val="it-IT"/>
        </w:rPr>
        <w:t>mikrozoniranje</w:t>
      </w:r>
      <w:r w:rsidRPr="00E939B5">
        <w:rPr>
          <w:rFonts w:cs="Arial"/>
          <w:spacing w:val="-13"/>
          <w:lang w:val="it-IT"/>
        </w:rPr>
        <w:t xml:space="preserve"> </w:t>
      </w:r>
      <w:r w:rsidRPr="00E939B5">
        <w:rPr>
          <w:rFonts w:cs="Arial"/>
          <w:spacing w:val="-1"/>
          <w:lang w:val="it-IT"/>
        </w:rPr>
        <w:t>kako</w:t>
      </w:r>
      <w:r w:rsidRPr="00E939B5">
        <w:rPr>
          <w:rFonts w:cs="Arial"/>
          <w:spacing w:val="-14"/>
          <w:lang w:val="it-IT"/>
        </w:rPr>
        <w:t xml:space="preserve"> </w:t>
      </w:r>
      <w:r w:rsidRPr="00E939B5">
        <w:rPr>
          <w:rFonts w:cs="Arial"/>
          <w:lang w:val="it-IT"/>
        </w:rPr>
        <w:t>bi</w:t>
      </w:r>
      <w:r w:rsidRPr="00E939B5">
        <w:rPr>
          <w:rFonts w:cs="Arial"/>
          <w:spacing w:val="-15"/>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utvrdila</w:t>
      </w:r>
      <w:r w:rsidRPr="00E939B5">
        <w:rPr>
          <w:rFonts w:cs="Arial"/>
          <w:spacing w:val="-16"/>
          <w:lang w:val="it-IT"/>
        </w:rPr>
        <w:t xml:space="preserve"> </w:t>
      </w:r>
      <w:r w:rsidRPr="00E939B5">
        <w:rPr>
          <w:rFonts w:cs="Arial"/>
          <w:spacing w:val="-1"/>
          <w:lang w:val="it-IT"/>
        </w:rPr>
        <w:t>točna</w:t>
      </w:r>
      <w:r w:rsidRPr="00E939B5">
        <w:rPr>
          <w:rFonts w:cs="Arial"/>
          <w:spacing w:val="-14"/>
          <w:lang w:val="it-IT"/>
        </w:rPr>
        <w:t xml:space="preserve"> </w:t>
      </w:r>
      <w:r w:rsidRPr="00E939B5">
        <w:rPr>
          <w:rFonts w:cs="Arial"/>
          <w:spacing w:val="-1"/>
          <w:lang w:val="it-IT"/>
        </w:rPr>
        <w:t>zona</w:t>
      </w:r>
      <w:r w:rsidRPr="00E939B5">
        <w:rPr>
          <w:rFonts w:cs="Arial"/>
          <w:spacing w:val="-16"/>
          <w:lang w:val="it-IT"/>
        </w:rPr>
        <w:t xml:space="preserve"> </w:t>
      </w:r>
      <w:r w:rsidRPr="00E939B5">
        <w:rPr>
          <w:rFonts w:cs="Arial"/>
          <w:spacing w:val="-1"/>
          <w:lang w:val="it-IT"/>
        </w:rPr>
        <w:t>sanitarne</w:t>
      </w:r>
      <w:r w:rsidRPr="00E939B5">
        <w:rPr>
          <w:rFonts w:cs="Arial"/>
          <w:spacing w:val="63"/>
          <w:lang w:val="it-IT"/>
        </w:rPr>
        <w:t xml:space="preserve"> </w:t>
      </w:r>
      <w:r w:rsidRPr="00E939B5">
        <w:rPr>
          <w:rFonts w:cs="Arial"/>
          <w:spacing w:val="-1"/>
          <w:lang w:val="it-IT"/>
        </w:rPr>
        <w:t>zaštite.</w:t>
      </w:r>
      <w:r w:rsidRPr="00E939B5">
        <w:rPr>
          <w:rFonts w:cs="Arial"/>
          <w:spacing w:val="25"/>
          <w:lang w:val="it-IT"/>
        </w:rPr>
        <w:t xml:space="preserve"> </w:t>
      </w:r>
      <w:r w:rsidRPr="00E939B5">
        <w:rPr>
          <w:rFonts w:cs="Arial"/>
          <w:spacing w:val="-1"/>
          <w:lang w:val="it-IT"/>
        </w:rPr>
        <w:t>Ukoliko</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dokaže</w:t>
      </w:r>
      <w:r w:rsidRPr="00E939B5">
        <w:rPr>
          <w:rFonts w:cs="Arial"/>
          <w:spacing w:val="24"/>
          <w:lang w:val="it-IT"/>
        </w:rPr>
        <w:t xml:space="preserve"> </w:t>
      </w:r>
      <w:r w:rsidRPr="00E939B5">
        <w:rPr>
          <w:rFonts w:cs="Arial"/>
          <w:lang w:val="it-IT"/>
        </w:rPr>
        <w:t>da</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eksploatacijsko</w:t>
      </w:r>
      <w:r w:rsidRPr="00E939B5">
        <w:rPr>
          <w:rFonts w:cs="Arial"/>
          <w:spacing w:val="24"/>
          <w:lang w:val="it-IT"/>
        </w:rPr>
        <w:t xml:space="preserve"> </w:t>
      </w:r>
      <w:r w:rsidRPr="00E939B5">
        <w:rPr>
          <w:rFonts w:cs="Arial"/>
          <w:spacing w:val="-1"/>
          <w:lang w:val="it-IT"/>
        </w:rPr>
        <w:t>polje</w:t>
      </w:r>
      <w:r w:rsidRPr="00E939B5">
        <w:rPr>
          <w:rFonts w:cs="Arial"/>
          <w:spacing w:val="24"/>
          <w:lang w:val="it-IT"/>
        </w:rPr>
        <w:t xml:space="preserve"> </w:t>
      </w:r>
      <w:r w:rsidRPr="00E939B5">
        <w:rPr>
          <w:rFonts w:cs="Arial"/>
          <w:spacing w:val="-1"/>
          <w:lang w:val="it-IT"/>
        </w:rPr>
        <w:t>nalazi</w:t>
      </w:r>
      <w:r w:rsidRPr="00E939B5">
        <w:rPr>
          <w:rFonts w:cs="Arial"/>
          <w:spacing w:val="23"/>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zoni</w:t>
      </w:r>
      <w:r w:rsidRPr="00E939B5">
        <w:rPr>
          <w:rFonts w:cs="Arial"/>
          <w:spacing w:val="23"/>
          <w:lang w:val="it-IT"/>
        </w:rPr>
        <w:t xml:space="preserve"> </w:t>
      </w:r>
      <w:r w:rsidRPr="00E939B5">
        <w:rPr>
          <w:rFonts w:cs="Arial"/>
          <w:lang w:val="it-IT"/>
        </w:rPr>
        <w:t>u</w:t>
      </w:r>
      <w:r w:rsidRPr="00E939B5">
        <w:rPr>
          <w:rFonts w:cs="Arial"/>
          <w:spacing w:val="24"/>
          <w:lang w:val="it-IT"/>
        </w:rPr>
        <w:t xml:space="preserve"> </w:t>
      </w:r>
      <w:r w:rsidRPr="00E939B5">
        <w:rPr>
          <w:rFonts w:cs="Arial"/>
          <w:lang w:val="it-IT"/>
        </w:rPr>
        <w:t>kojoj</w:t>
      </w:r>
      <w:r w:rsidRPr="00E939B5">
        <w:rPr>
          <w:rFonts w:cs="Arial"/>
          <w:spacing w:val="25"/>
          <w:lang w:val="it-IT"/>
        </w:rPr>
        <w:t xml:space="preserve"> </w:t>
      </w:r>
      <w:r w:rsidRPr="00E939B5">
        <w:rPr>
          <w:rFonts w:cs="Arial"/>
          <w:spacing w:val="-1"/>
          <w:lang w:val="it-IT"/>
        </w:rPr>
        <w:t>nije</w:t>
      </w:r>
      <w:r w:rsidRPr="00E939B5">
        <w:rPr>
          <w:rFonts w:cs="Arial"/>
          <w:spacing w:val="24"/>
          <w:lang w:val="it-IT"/>
        </w:rPr>
        <w:t xml:space="preserve"> </w:t>
      </w:r>
      <w:r w:rsidRPr="00E939B5">
        <w:rPr>
          <w:rFonts w:cs="Arial"/>
          <w:spacing w:val="-1"/>
          <w:lang w:val="it-IT"/>
        </w:rPr>
        <w:t>dozvoljena</w:t>
      </w:r>
      <w:r w:rsidRPr="00E939B5">
        <w:rPr>
          <w:rFonts w:cs="Arial"/>
          <w:spacing w:val="65"/>
          <w:lang w:val="it-IT"/>
        </w:rPr>
        <w:t xml:space="preserve"> </w:t>
      </w:r>
      <w:r w:rsidRPr="00E939B5">
        <w:rPr>
          <w:rFonts w:cs="Arial"/>
          <w:spacing w:val="-1"/>
          <w:lang w:val="it-IT"/>
        </w:rPr>
        <w:t>ekploatacija</w:t>
      </w:r>
      <w:r w:rsidRPr="00E939B5">
        <w:rPr>
          <w:rFonts w:cs="Arial"/>
          <w:spacing w:val="37"/>
          <w:lang w:val="it-IT"/>
        </w:rPr>
        <w:t xml:space="preserve"> </w:t>
      </w:r>
      <w:r w:rsidRPr="00E939B5">
        <w:rPr>
          <w:rFonts w:cs="Arial"/>
          <w:spacing w:val="-1"/>
          <w:lang w:val="it-IT"/>
        </w:rPr>
        <w:t>mineralnih</w:t>
      </w:r>
      <w:r w:rsidRPr="00E939B5">
        <w:rPr>
          <w:rFonts w:cs="Arial"/>
          <w:spacing w:val="37"/>
          <w:lang w:val="it-IT"/>
        </w:rPr>
        <w:t xml:space="preserve"> </w:t>
      </w:r>
      <w:r w:rsidRPr="00E939B5">
        <w:rPr>
          <w:rFonts w:cs="Arial"/>
          <w:spacing w:val="-1"/>
          <w:lang w:val="it-IT"/>
        </w:rPr>
        <w:t>sirovina,</w:t>
      </w:r>
      <w:r w:rsidRPr="00E939B5">
        <w:rPr>
          <w:rFonts w:cs="Arial"/>
          <w:spacing w:val="39"/>
          <w:lang w:val="it-IT"/>
        </w:rPr>
        <w:t xml:space="preserve"> </w:t>
      </w:r>
      <w:r w:rsidRPr="00E939B5">
        <w:rPr>
          <w:rFonts w:cs="Arial"/>
          <w:spacing w:val="-1"/>
          <w:lang w:val="it-IT"/>
        </w:rPr>
        <w:t>potrebno</w:t>
      </w:r>
      <w:r w:rsidRPr="00E939B5">
        <w:rPr>
          <w:rFonts w:cs="Arial"/>
          <w:spacing w:val="34"/>
          <w:lang w:val="it-IT"/>
        </w:rPr>
        <w:t xml:space="preserve"> </w:t>
      </w:r>
      <w:r w:rsidRPr="00E939B5">
        <w:rPr>
          <w:rFonts w:cs="Arial"/>
          <w:lang w:val="it-IT"/>
        </w:rPr>
        <w:t>je</w:t>
      </w:r>
      <w:r w:rsidRPr="00E939B5">
        <w:rPr>
          <w:rFonts w:cs="Arial"/>
          <w:spacing w:val="37"/>
          <w:lang w:val="it-IT"/>
        </w:rPr>
        <w:t xml:space="preserve"> </w:t>
      </w:r>
      <w:r w:rsidRPr="00E939B5">
        <w:rPr>
          <w:rFonts w:cs="Arial"/>
          <w:spacing w:val="-1"/>
          <w:lang w:val="it-IT"/>
        </w:rPr>
        <w:t>pristupiti</w:t>
      </w:r>
      <w:r w:rsidRPr="00E939B5">
        <w:rPr>
          <w:rFonts w:cs="Arial"/>
          <w:spacing w:val="39"/>
          <w:lang w:val="it-IT"/>
        </w:rPr>
        <w:t xml:space="preserve"> </w:t>
      </w:r>
      <w:r w:rsidRPr="00E939B5">
        <w:rPr>
          <w:rFonts w:cs="Arial"/>
          <w:spacing w:val="-1"/>
          <w:lang w:val="it-IT"/>
        </w:rPr>
        <w:t>postupku</w:t>
      </w:r>
      <w:r w:rsidRPr="00E939B5">
        <w:rPr>
          <w:rFonts w:cs="Arial"/>
          <w:spacing w:val="38"/>
          <w:lang w:val="it-IT"/>
        </w:rPr>
        <w:t xml:space="preserve"> </w:t>
      </w:r>
      <w:r w:rsidRPr="00E939B5">
        <w:rPr>
          <w:rFonts w:cs="Arial"/>
          <w:spacing w:val="-1"/>
          <w:lang w:val="it-IT"/>
        </w:rPr>
        <w:t>sanacije</w:t>
      </w:r>
      <w:r w:rsidRPr="00E939B5">
        <w:rPr>
          <w:rFonts w:cs="Arial"/>
          <w:spacing w:val="40"/>
          <w:lang w:val="it-IT"/>
        </w:rPr>
        <w:t xml:space="preserve"> </w:t>
      </w:r>
      <w:r w:rsidRPr="00E939B5">
        <w:rPr>
          <w:rFonts w:cs="Arial"/>
          <w:lang w:val="it-IT"/>
        </w:rPr>
        <w:t>i</w:t>
      </w:r>
      <w:r w:rsidRPr="00E939B5">
        <w:rPr>
          <w:rFonts w:cs="Arial"/>
          <w:spacing w:val="37"/>
          <w:lang w:val="it-IT"/>
        </w:rPr>
        <w:t xml:space="preserve"> </w:t>
      </w:r>
      <w:r w:rsidRPr="00E939B5">
        <w:rPr>
          <w:rFonts w:cs="Arial"/>
          <w:spacing w:val="-1"/>
          <w:lang w:val="it-IT"/>
        </w:rPr>
        <w:t>zatvaranja</w:t>
      </w:r>
      <w:r w:rsidRPr="00E939B5">
        <w:rPr>
          <w:rFonts w:cs="Arial"/>
          <w:spacing w:val="65"/>
          <w:lang w:val="it-IT"/>
        </w:rPr>
        <w:t xml:space="preserve"> </w:t>
      </w:r>
      <w:r w:rsidRPr="00E939B5">
        <w:rPr>
          <w:rFonts w:cs="Arial"/>
          <w:spacing w:val="-1"/>
          <w:lang w:val="it-IT"/>
        </w:rPr>
        <w:t>eksploatacijskog</w:t>
      </w:r>
      <w:r w:rsidRPr="00E939B5">
        <w:rPr>
          <w:rFonts w:cs="Arial"/>
          <w:spacing w:val="-2"/>
          <w:lang w:val="it-IT"/>
        </w:rPr>
        <w:t xml:space="preserve"> </w:t>
      </w:r>
      <w:r w:rsidRPr="00E939B5">
        <w:rPr>
          <w:rFonts w:cs="Arial"/>
          <w:spacing w:val="-1"/>
          <w:lang w:val="it-IT"/>
        </w:rPr>
        <w:t>polja.</w:t>
      </w:r>
    </w:p>
    <w:p w:rsidR="00E939B5" w:rsidRPr="00E939B5" w:rsidRDefault="00E939B5" w:rsidP="00E939B5">
      <w:pPr>
        <w:pStyle w:val="BodyText"/>
        <w:ind w:right="116"/>
        <w:jc w:val="both"/>
        <w:rPr>
          <w:rFonts w:cs="Arial"/>
          <w:lang w:val="it-IT"/>
        </w:rPr>
      </w:pPr>
      <w:r w:rsidRPr="00E939B5">
        <w:rPr>
          <w:rFonts w:cs="Arial"/>
          <w:lang w:val="it-IT"/>
        </w:rPr>
        <w:t>S</w:t>
      </w:r>
      <w:r w:rsidRPr="00E939B5">
        <w:rPr>
          <w:rFonts w:cs="Arial"/>
          <w:spacing w:val="26"/>
          <w:lang w:val="it-IT"/>
        </w:rPr>
        <w:t xml:space="preserve"> </w:t>
      </w:r>
      <w:r w:rsidRPr="00E939B5">
        <w:rPr>
          <w:rFonts w:cs="Arial"/>
          <w:spacing w:val="-1"/>
          <w:lang w:val="it-IT"/>
        </w:rPr>
        <w:t>obzirom</w:t>
      </w:r>
      <w:r w:rsidRPr="00E939B5">
        <w:rPr>
          <w:rFonts w:cs="Arial"/>
          <w:spacing w:val="26"/>
          <w:lang w:val="it-IT"/>
        </w:rPr>
        <w:t xml:space="preserve"> </w:t>
      </w:r>
      <w:r w:rsidRPr="00E939B5">
        <w:rPr>
          <w:rFonts w:cs="Arial"/>
          <w:lang w:val="it-IT"/>
        </w:rPr>
        <w:t>da</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formiranjem</w:t>
      </w:r>
      <w:r w:rsidRPr="00E939B5">
        <w:rPr>
          <w:rFonts w:cs="Arial"/>
          <w:spacing w:val="25"/>
          <w:lang w:val="it-IT"/>
        </w:rPr>
        <w:t xml:space="preserve"> </w:t>
      </w:r>
      <w:r w:rsidRPr="00E939B5">
        <w:rPr>
          <w:rFonts w:cs="Arial"/>
          <w:spacing w:val="-1"/>
          <w:lang w:val="it-IT"/>
        </w:rPr>
        <w:t>kamenoloma</w:t>
      </w:r>
      <w:r w:rsidRPr="00E939B5">
        <w:rPr>
          <w:rFonts w:cs="Arial"/>
          <w:spacing w:val="25"/>
          <w:lang w:val="it-IT"/>
        </w:rPr>
        <w:t xml:space="preserve"> </w:t>
      </w:r>
      <w:r w:rsidRPr="00E939B5">
        <w:rPr>
          <w:rFonts w:cs="Arial"/>
          <w:spacing w:val="-1"/>
          <w:lang w:val="it-IT"/>
        </w:rPr>
        <w:t>nepovratno</w:t>
      </w:r>
      <w:r w:rsidRPr="00E939B5">
        <w:rPr>
          <w:rFonts w:cs="Arial"/>
          <w:spacing w:val="24"/>
          <w:lang w:val="it-IT"/>
        </w:rPr>
        <w:t xml:space="preserve"> </w:t>
      </w:r>
      <w:r w:rsidRPr="00E939B5">
        <w:rPr>
          <w:rFonts w:cs="Arial"/>
          <w:spacing w:val="-1"/>
          <w:lang w:val="it-IT"/>
        </w:rPr>
        <w:t>narušava</w:t>
      </w:r>
      <w:r w:rsidRPr="00E939B5">
        <w:rPr>
          <w:rFonts w:cs="Arial"/>
          <w:spacing w:val="24"/>
          <w:lang w:val="it-IT"/>
        </w:rPr>
        <w:t xml:space="preserve"> </w:t>
      </w:r>
      <w:r w:rsidRPr="00E939B5">
        <w:rPr>
          <w:rFonts w:cs="Arial"/>
          <w:spacing w:val="-1"/>
          <w:lang w:val="it-IT"/>
        </w:rPr>
        <w:t>arheološka</w:t>
      </w:r>
      <w:r w:rsidRPr="00E939B5">
        <w:rPr>
          <w:rFonts w:cs="Arial"/>
          <w:spacing w:val="27"/>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ambijentalna</w:t>
      </w:r>
      <w:r w:rsidRPr="00E939B5">
        <w:rPr>
          <w:rFonts w:cs="Arial"/>
          <w:spacing w:val="49"/>
          <w:lang w:val="it-IT"/>
        </w:rPr>
        <w:t xml:space="preserve"> </w:t>
      </w:r>
      <w:r w:rsidRPr="00E939B5">
        <w:rPr>
          <w:rFonts w:cs="Arial"/>
          <w:spacing w:val="-1"/>
          <w:lang w:val="it-IT"/>
        </w:rPr>
        <w:t>vrijednost</w:t>
      </w:r>
      <w:r w:rsidRPr="00E939B5">
        <w:rPr>
          <w:rFonts w:cs="Arial"/>
          <w:spacing w:val="55"/>
          <w:lang w:val="it-IT"/>
        </w:rPr>
        <w:t xml:space="preserve"> </w:t>
      </w:r>
      <w:r w:rsidRPr="00E939B5">
        <w:rPr>
          <w:rFonts w:cs="Arial"/>
          <w:spacing w:val="-1"/>
          <w:lang w:val="it-IT"/>
        </w:rPr>
        <w:t>ovog</w:t>
      </w:r>
      <w:r w:rsidRPr="00E939B5">
        <w:rPr>
          <w:rFonts w:cs="Arial"/>
          <w:spacing w:val="54"/>
          <w:lang w:val="it-IT"/>
        </w:rPr>
        <w:t xml:space="preserve"> </w:t>
      </w:r>
      <w:r w:rsidRPr="00E939B5">
        <w:rPr>
          <w:rFonts w:cs="Arial"/>
          <w:spacing w:val="-1"/>
          <w:lang w:val="it-IT"/>
        </w:rPr>
        <w:t>prostora</w:t>
      </w:r>
      <w:r w:rsidRPr="00E939B5">
        <w:rPr>
          <w:rFonts w:cs="Arial"/>
          <w:spacing w:val="54"/>
          <w:lang w:val="it-IT"/>
        </w:rPr>
        <w:t xml:space="preserve"> </w:t>
      </w:r>
      <w:r w:rsidRPr="00E939B5">
        <w:rPr>
          <w:rFonts w:cs="Arial"/>
          <w:spacing w:val="-1"/>
          <w:lang w:val="it-IT"/>
        </w:rPr>
        <w:t>trebalo</w:t>
      </w:r>
      <w:r w:rsidRPr="00E939B5">
        <w:rPr>
          <w:rFonts w:cs="Arial"/>
          <w:spacing w:val="54"/>
          <w:lang w:val="it-IT"/>
        </w:rPr>
        <w:t xml:space="preserve"> </w:t>
      </w:r>
      <w:r w:rsidRPr="00E939B5">
        <w:rPr>
          <w:rFonts w:cs="Arial"/>
          <w:lang w:val="it-IT"/>
        </w:rPr>
        <w:t>bi</w:t>
      </w:r>
      <w:r w:rsidRPr="00E939B5">
        <w:rPr>
          <w:rFonts w:cs="Arial"/>
          <w:spacing w:val="53"/>
          <w:lang w:val="it-IT"/>
        </w:rPr>
        <w:t xml:space="preserve"> </w:t>
      </w:r>
      <w:r w:rsidRPr="00E939B5">
        <w:rPr>
          <w:rFonts w:cs="Arial"/>
          <w:spacing w:val="-1"/>
          <w:lang w:val="it-IT"/>
        </w:rPr>
        <w:t>izvršiti</w:t>
      </w:r>
      <w:r w:rsidRPr="00E939B5">
        <w:rPr>
          <w:rFonts w:cs="Arial"/>
          <w:spacing w:val="51"/>
          <w:lang w:val="it-IT"/>
        </w:rPr>
        <w:t xml:space="preserve"> </w:t>
      </w:r>
      <w:r w:rsidRPr="00E939B5">
        <w:rPr>
          <w:rFonts w:cs="Arial"/>
          <w:spacing w:val="-1"/>
          <w:lang w:val="it-IT"/>
        </w:rPr>
        <w:t>arheološko</w:t>
      </w:r>
      <w:r w:rsidRPr="00E939B5">
        <w:rPr>
          <w:rFonts w:cs="Arial"/>
          <w:spacing w:val="57"/>
          <w:lang w:val="it-IT"/>
        </w:rPr>
        <w:t xml:space="preserve"> </w:t>
      </w:r>
      <w:r w:rsidRPr="00E939B5">
        <w:rPr>
          <w:rFonts w:cs="Arial"/>
          <w:spacing w:val="-1"/>
          <w:lang w:val="it-IT"/>
        </w:rPr>
        <w:t>istraživanje,</w:t>
      </w:r>
      <w:r w:rsidRPr="00E939B5">
        <w:rPr>
          <w:rFonts w:cs="Arial"/>
          <w:spacing w:val="55"/>
          <w:lang w:val="it-IT"/>
        </w:rPr>
        <w:t xml:space="preserve"> </w:t>
      </w:r>
      <w:r w:rsidRPr="00E939B5">
        <w:rPr>
          <w:rFonts w:cs="Arial"/>
          <w:spacing w:val="-1"/>
          <w:lang w:val="it-IT"/>
        </w:rPr>
        <w:t>dokumentiranje</w:t>
      </w:r>
      <w:r w:rsidRPr="00E939B5">
        <w:rPr>
          <w:rFonts w:cs="Arial"/>
          <w:spacing w:val="54"/>
          <w:lang w:val="it-IT"/>
        </w:rPr>
        <w:t xml:space="preserve"> </w:t>
      </w:r>
      <w:r w:rsidRPr="00E939B5">
        <w:rPr>
          <w:rFonts w:cs="Arial"/>
          <w:lang w:val="it-IT"/>
        </w:rPr>
        <w:t>i</w:t>
      </w:r>
      <w:r w:rsidRPr="00E939B5">
        <w:rPr>
          <w:rFonts w:cs="Arial"/>
          <w:spacing w:val="65"/>
          <w:lang w:val="it-IT"/>
        </w:rPr>
        <w:t xml:space="preserve"> </w:t>
      </w:r>
      <w:r w:rsidRPr="00E939B5">
        <w:rPr>
          <w:rFonts w:cs="Arial"/>
          <w:spacing w:val="-1"/>
          <w:lang w:val="it-IT"/>
        </w:rPr>
        <w:t>konzervaciju</w:t>
      </w:r>
      <w:r w:rsidRPr="00E939B5">
        <w:rPr>
          <w:rFonts w:cs="Arial"/>
          <w:spacing w:val="-14"/>
          <w:lang w:val="it-IT"/>
        </w:rPr>
        <w:t xml:space="preserve"> </w:t>
      </w:r>
      <w:r w:rsidRPr="00E939B5">
        <w:rPr>
          <w:rFonts w:cs="Arial"/>
          <w:spacing w:val="-1"/>
          <w:lang w:val="it-IT"/>
        </w:rPr>
        <w:t>pokretnih</w:t>
      </w:r>
      <w:r w:rsidRPr="00E939B5">
        <w:rPr>
          <w:rFonts w:cs="Arial"/>
          <w:spacing w:val="-14"/>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nepokretnih</w:t>
      </w:r>
      <w:r w:rsidRPr="00E939B5">
        <w:rPr>
          <w:rFonts w:cs="Arial"/>
          <w:spacing w:val="-14"/>
          <w:lang w:val="it-IT"/>
        </w:rPr>
        <w:t xml:space="preserve"> </w:t>
      </w:r>
      <w:r w:rsidRPr="00E939B5">
        <w:rPr>
          <w:rFonts w:cs="Arial"/>
          <w:spacing w:val="-1"/>
          <w:lang w:val="it-IT"/>
        </w:rPr>
        <w:t>nalaza</w:t>
      </w:r>
      <w:r w:rsidRPr="00E939B5">
        <w:rPr>
          <w:rFonts w:cs="Arial"/>
          <w:spacing w:val="-12"/>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području</w:t>
      </w:r>
      <w:r w:rsidRPr="00E939B5">
        <w:rPr>
          <w:rFonts w:cs="Arial"/>
          <w:spacing w:val="-14"/>
          <w:lang w:val="it-IT"/>
        </w:rPr>
        <w:t xml:space="preserve"> </w:t>
      </w:r>
      <w:r w:rsidRPr="00E939B5">
        <w:rPr>
          <w:rFonts w:cs="Arial"/>
          <w:spacing w:val="-1"/>
          <w:lang w:val="it-IT"/>
        </w:rPr>
        <w:t>gradskog</w:t>
      </w:r>
      <w:r w:rsidRPr="00E939B5">
        <w:rPr>
          <w:rFonts w:cs="Arial"/>
          <w:spacing w:val="-14"/>
          <w:lang w:val="it-IT"/>
        </w:rPr>
        <w:t xml:space="preserve"> </w:t>
      </w:r>
      <w:r w:rsidRPr="00E939B5">
        <w:rPr>
          <w:rFonts w:cs="Arial"/>
          <w:spacing w:val="-1"/>
          <w:lang w:val="it-IT"/>
        </w:rPr>
        <w:t>naselja</w:t>
      </w:r>
      <w:r w:rsidRPr="00E939B5">
        <w:rPr>
          <w:rFonts w:cs="Arial"/>
          <w:spacing w:val="-14"/>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skladu</w:t>
      </w:r>
      <w:r w:rsidRPr="00E939B5">
        <w:rPr>
          <w:rFonts w:cs="Arial"/>
          <w:spacing w:val="-12"/>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posebnim</w:t>
      </w:r>
      <w:r w:rsidRPr="00E939B5">
        <w:rPr>
          <w:rFonts w:cs="Arial"/>
          <w:spacing w:val="89"/>
          <w:lang w:val="it-IT"/>
        </w:rPr>
        <w:t xml:space="preserve"> </w:t>
      </w:r>
      <w:r w:rsidRPr="00E939B5">
        <w:rPr>
          <w:rFonts w:cs="Arial"/>
          <w:spacing w:val="-1"/>
          <w:lang w:val="it-IT"/>
        </w:rPr>
        <w:t>propisima,</w:t>
      </w:r>
      <w:r w:rsidRPr="00E939B5">
        <w:rPr>
          <w:rFonts w:cs="Arial"/>
          <w:spacing w:val="61"/>
          <w:lang w:val="it-IT"/>
        </w:rPr>
        <w:t xml:space="preserve"> </w:t>
      </w:r>
      <w:r w:rsidRPr="00E939B5">
        <w:rPr>
          <w:rFonts w:cs="Arial"/>
          <w:lang w:val="it-IT"/>
        </w:rPr>
        <w:t>a</w:t>
      </w:r>
      <w:r w:rsidRPr="00E939B5">
        <w:rPr>
          <w:rFonts w:cs="Arial"/>
          <w:spacing w:val="60"/>
          <w:lang w:val="it-IT"/>
        </w:rPr>
        <w:t xml:space="preserve"> </w:t>
      </w:r>
      <w:r w:rsidRPr="00E939B5">
        <w:rPr>
          <w:rFonts w:cs="Arial"/>
          <w:spacing w:val="-1"/>
          <w:lang w:val="it-IT"/>
        </w:rPr>
        <w:t>daljnji</w:t>
      </w:r>
      <w:r w:rsidRPr="00E939B5">
        <w:rPr>
          <w:rFonts w:cs="Arial"/>
          <w:spacing w:val="57"/>
          <w:lang w:val="it-IT"/>
        </w:rPr>
        <w:t xml:space="preserve"> </w:t>
      </w:r>
      <w:r w:rsidRPr="00E939B5">
        <w:rPr>
          <w:rFonts w:cs="Arial"/>
          <w:spacing w:val="-1"/>
          <w:lang w:val="it-IT"/>
        </w:rPr>
        <w:t>radovi</w:t>
      </w:r>
      <w:r w:rsidRPr="00E939B5">
        <w:rPr>
          <w:rFonts w:cs="Arial"/>
          <w:spacing w:val="59"/>
          <w:lang w:val="it-IT"/>
        </w:rPr>
        <w:t xml:space="preserve"> </w:t>
      </w:r>
      <w:r w:rsidRPr="00E939B5">
        <w:rPr>
          <w:rFonts w:cs="Arial"/>
          <w:lang w:val="it-IT"/>
        </w:rPr>
        <w:t>na</w:t>
      </w:r>
      <w:r w:rsidRPr="00E939B5">
        <w:rPr>
          <w:rFonts w:cs="Arial"/>
          <w:spacing w:val="60"/>
          <w:lang w:val="it-IT"/>
        </w:rPr>
        <w:t xml:space="preserve"> </w:t>
      </w:r>
      <w:r w:rsidRPr="00E939B5">
        <w:rPr>
          <w:rFonts w:cs="Arial"/>
          <w:spacing w:val="-1"/>
          <w:lang w:val="it-IT"/>
        </w:rPr>
        <w:t>predmetnom</w:t>
      </w:r>
      <w:r w:rsidRPr="00E939B5">
        <w:rPr>
          <w:rFonts w:cs="Arial"/>
          <w:spacing w:val="59"/>
          <w:lang w:val="it-IT"/>
        </w:rPr>
        <w:t xml:space="preserve"> </w:t>
      </w:r>
      <w:r w:rsidRPr="00E939B5">
        <w:rPr>
          <w:rFonts w:cs="Arial"/>
          <w:spacing w:val="-1"/>
          <w:lang w:val="it-IT"/>
        </w:rPr>
        <w:t>području</w:t>
      </w:r>
      <w:r w:rsidRPr="00E939B5">
        <w:rPr>
          <w:rFonts w:cs="Arial"/>
          <w:spacing w:val="61"/>
          <w:lang w:val="it-IT"/>
        </w:rPr>
        <w:t xml:space="preserve"> </w:t>
      </w:r>
      <w:r w:rsidRPr="00E939B5">
        <w:rPr>
          <w:rFonts w:cs="Arial"/>
          <w:spacing w:val="-1"/>
          <w:lang w:val="it-IT"/>
        </w:rPr>
        <w:t>ovisiti</w:t>
      </w:r>
      <w:r w:rsidRPr="00E939B5">
        <w:rPr>
          <w:rFonts w:cs="Arial"/>
          <w:spacing w:val="59"/>
          <w:lang w:val="it-IT"/>
        </w:rPr>
        <w:t xml:space="preserve"> </w:t>
      </w:r>
      <w:r w:rsidRPr="00E939B5">
        <w:rPr>
          <w:rFonts w:cs="Arial"/>
          <w:lang w:val="it-IT"/>
        </w:rPr>
        <w:t>će</w:t>
      </w:r>
      <w:r w:rsidRPr="00E939B5">
        <w:rPr>
          <w:rFonts w:cs="Arial"/>
          <w:spacing w:val="60"/>
          <w:lang w:val="it-IT"/>
        </w:rPr>
        <w:t xml:space="preserve"> </w:t>
      </w:r>
      <w:r w:rsidRPr="00E939B5">
        <w:rPr>
          <w:rFonts w:cs="Arial"/>
          <w:lang w:val="it-IT"/>
        </w:rPr>
        <w:t>o</w:t>
      </w:r>
      <w:r w:rsidRPr="00E939B5">
        <w:rPr>
          <w:rFonts w:cs="Arial"/>
          <w:spacing w:val="60"/>
          <w:lang w:val="it-IT"/>
        </w:rPr>
        <w:t xml:space="preserve"> </w:t>
      </w:r>
      <w:r w:rsidRPr="00E939B5">
        <w:rPr>
          <w:rFonts w:cs="Arial"/>
          <w:spacing w:val="-1"/>
          <w:lang w:val="it-IT"/>
        </w:rPr>
        <w:t>rezultatima</w:t>
      </w:r>
      <w:r w:rsidRPr="00E939B5">
        <w:rPr>
          <w:rFonts w:cs="Arial"/>
          <w:lang w:val="it-IT"/>
        </w:rPr>
        <w:t xml:space="preserve">  </w:t>
      </w:r>
      <w:r w:rsidRPr="00E939B5">
        <w:rPr>
          <w:rFonts w:cs="Arial"/>
          <w:spacing w:val="-1"/>
          <w:lang w:val="it-IT"/>
        </w:rPr>
        <w:t>arheoloških</w:t>
      </w:r>
      <w:r w:rsidRPr="00E939B5">
        <w:rPr>
          <w:rFonts w:cs="Arial"/>
          <w:spacing w:val="61"/>
          <w:lang w:val="it-IT"/>
        </w:rPr>
        <w:t xml:space="preserve"> </w:t>
      </w:r>
      <w:r w:rsidRPr="00E939B5">
        <w:rPr>
          <w:rFonts w:cs="Arial"/>
          <w:spacing w:val="-1"/>
          <w:lang w:val="it-IT"/>
        </w:rPr>
        <w:t>istraživanja.</w:t>
      </w:r>
    </w:p>
    <w:p w:rsidR="00E939B5" w:rsidRPr="00E939B5" w:rsidRDefault="00E939B5" w:rsidP="00E939B5">
      <w:pPr>
        <w:pStyle w:val="BodyText"/>
        <w:tabs>
          <w:tab w:val="left" w:pos="450"/>
        </w:tabs>
        <w:spacing w:line="253" w:lineRule="exact"/>
        <w:ind w:left="449" w:hanging="333"/>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Eksploatacijsku</w:t>
      </w:r>
      <w:r w:rsidRPr="00E939B5">
        <w:rPr>
          <w:rFonts w:cs="Arial"/>
          <w:spacing w:val="-2"/>
          <w:lang w:val="it-IT"/>
        </w:rPr>
        <w:t xml:space="preserve"> </w:t>
      </w:r>
      <w:r w:rsidRPr="00E939B5">
        <w:rPr>
          <w:rFonts w:cs="Arial"/>
          <w:lang w:val="it-IT"/>
        </w:rPr>
        <w:t xml:space="preserve">je </w:t>
      </w:r>
      <w:r w:rsidRPr="00E939B5">
        <w:rPr>
          <w:rFonts w:cs="Arial"/>
          <w:spacing w:val="-1"/>
          <w:lang w:val="it-IT"/>
        </w:rPr>
        <w:t>površinu</w:t>
      </w:r>
      <w:r w:rsidRPr="00E939B5">
        <w:rPr>
          <w:rFonts w:cs="Arial"/>
          <w:lang w:val="it-IT"/>
        </w:rPr>
        <w:t xml:space="preserve"> </w:t>
      </w:r>
      <w:r w:rsidRPr="00E939B5">
        <w:rPr>
          <w:rFonts w:cs="Arial"/>
          <w:spacing w:val="-1"/>
          <w:lang w:val="it-IT"/>
        </w:rPr>
        <w:t>obvezno</w:t>
      </w:r>
      <w:r w:rsidRPr="00E939B5">
        <w:rPr>
          <w:rFonts w:cs="Arial"/>
          <w:spacing w:val="-2"/>
          <w:lang w:val="it-IT"/>
        </w:rPr>
        <w:t xml:space="preserve"> </w:t>
      </w:r>
      <w:r w:rsidRPr="00E939B5">
        <w:rPr>
          <w:rFonts w:cs="Arial"/>
          <w:spacing w:val="-1"/>
          <w:lang w:val="it-IT"/>
        </w:rPr>
        <w:t>zakloniti</w:t>
      </w:r>
      <w:r w:rsidRPr="00E939B5">
        <w:rPr>
          <w:rFonts w:cs="Arial"/>
          <w:spacing w:val="-3"/>
          <w:lang w:val="it-IT"/>
        </w:rPr>
        <w:t xml:space="preserve"> </w:t>
      </w:r>
      <w:r w:rsidRPr="00E939B5">
        <w:rPr>
          <w:rFonts w:cs="Arial"/>
          <w:lang w:val="it-IT"/>
        </w:rPr>
        <w:t xml:space="preserve">od </w:t>
      </w:r>
      <w:r w:rsidRPr="00E939B5">
        <w:rPr>
          <w:rFonts w:cs="Arial"/>
          <w:spacing w:val="-1"/>
          <w:lang w:val="it-IT"/>
        </w:rPr>
        <w:t>mogućih</w:t>
      </w:r>
      <w:r w:rsidRPr="00E939B5">
        <w:rPr>
          <w:rFonts w:cs="Arial"/>
          <w:spacing w:val="-2"/>
          <w:lang w:val="it-IT"/>
        </w:rPr>
        <w:t xml:space="preserve"> </w:t>
      </w:r>
      <w:r w:rsidRPr="00E939B5">
        <w:rPr>
          <w:rFonts w:cs="Arial"/>
          <w:spacing w:val="-1"/>
          <w:lang w:val="it-IT"/>
        </w:rPr>
        <w:t>pogleda.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58.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8"/>
        </w:tabs>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Sukladno</w:t>
      </w:r>
      <w:r w:rsidRPr="00E939B5">
        <w:rPr>
          <w:rFonts w:cs="Arial"/>
          <w:spacing w:val="-2"/>
          <w:lang w:val="it-IT"/>
        </w:rPr>
        <w:t xml:space="preserve"> </w:t>
      </w:r>
      <w:r w:rsidRPr="00E939B5">
        <w:rPr>
          <w:rFonts w:cs="Arial"/>
          <w:spacing w:val="-1"/>
          <w:lang w:val="it-IT"/>
        </w:rPr>
        <w:t>Prostornom</w:t>
      </w:r>
      <w:r w:rsidRPr="00E939B5">
        <w:rPr>
          <w:rFonts w:cs="Arial"/>
          <w:spacing w:val="-3"/>
          <w:lang w:val="it-IT"/>
        </w:rPr>
        <w:t xml:space="preserve"> </w:t>
      </w:r>
      <w:r w:rsidRPr="00E939B5">
        <w:rPr>
          <w:rFonts w:cs="Arial"/>
          <w:spacing w:val="-1"/>
          <w:lang w:val="it-IT"/>
        </w:rPr>
        <w:t>planu</w:t>
      </w:r>
      <w:r w:rsidRPr="00E939B5">
        <w:rPr>
          <w:rFonts w:cs="Arial"/>
          <w:spacing w:val="-2"/>
          <w:lang w:val="it-IT"/>
        </w:rPr>
        <w:t xml:space="preserve"> </w:t>
      </w:r>
      <w:r w:rsidRPr="00E939B5">
        <w:rPr>
          <w:rFonts w:cs="Arial"/>
          <w:spacing w:val="-1"/>
          <w:lang w:val="it-IT"/>
        </w:rPr>
        <w:t xml:space="preserve">Županije, </w:t>
      </w:r>
      <w:r w:rsidRPr="00E939B5">
        <w:rPr>
          <w:rFonts w:cs="Arial"/>
          <w:lang w:val="it-IT"/>
        </w:rPr>
        <w:t>u</w:t>
      </w:r>
      <w:r w:rsidRPr="00E939B5">
        <w:rPr>
          <w:rFonts w:cs="Arial"/>
          <w:spacing w:val="-4"/>
          <w:lang w:val="it-IT"/>
        </w:rPr>
        <w:t xml:space="preserve"> </w:t>
      </w:r>
      <w:r w:rsidRPr="00E939B5">
        <w:rPr>
          <w:rFonts w:cs="Arial"/>
          <w:spacing w:val="-1"/>
          <w:lang w:val="it-IT"/>
        </w:rPr>
        <w:t>grafičkom dijelu</w:t>
      </w:r>
      <w:r w:rsidRPr="00E939B5">
        <w:rPr>
          <w:rFonts w:cs="Arial"/>
          <w:spacing w:val="-4"/>
          <w:lang w:val="it-IT"/>
        </w:rPr>
        <w:t xml:space="preserve"> </w:t>
      </w:r>
      <w:r w:rsidRPr="00E939B5">
        <w:rPr>
          <w:rFonts w:cs="Arial"/>
          <w:spacing w:val="-1"/>
          <w:lang w:val="it-IT"/>
        </w:rPr>
        <w:t>elaborata,</w:t>
      </w:r>
      <w:r w:rsidRPr="00E939B5">
        <w:rPr>
          <w:rFonts w:cs="Arial"/>
          <w:lang w:val="it-IT"/>
        </w:rPr>
        <w:t xml:space="preserve"> </w:t>
      </w:r>
      <w:r w:rsidRPr="00E939B5">
        <w:rPr>
          <w:rFonts w:cs="Arial"/>
          <w:spacing w:val="-1"/>
          <w:lang w:val="it-IT"/>
        </w:rPr>
        <w:t>kartografski</w:t>
      </w:r>
      <w:r w:rsidRPr="00E939B5">
        <w:rPr>
          <w:rFonts w:cs="Arial"/>
          <w:spacing w:val="-4"/>
          <w:lang w:val="it-IT"/>
        </w:rPr>
        <w:t xml:space="preserve"> </w:t>
      </w:r>
      <w:r w:rsidRPr="00E939B5">
        <w:rPr>
          <w:rFonts w:cs="Arial"/>
          <w:spacing w:val="-1"/>
          <w:lang w:val="it-IT"/>
        </w:rPr>
        <w:t>prikaz</w:t>
      </w:r>
      <w:r w:rsidRPr="00E939B5">
        <w:rPr>
          <w:rFonts w:cs="Arial"/>
          <w:spacing w:val="-4"/>
          <w:lang w:val="it-IT"/>
        </w:rPr>
        <w:t xml:space="preserve"> </w:t>
      </w:r>
      <w:r w:rsidRPr="00E939B5">
        <w:rPr>
          <w:rFonts w:cs="Arial"/>
          <w:spacing w:val="-1"/>
          <w:lang w:val="it-IT"/>
        </w:rPr>
        <w:t xml:space="preserve">broj </w:t>
      </w:r>
      <w:r w:rsidRPr="00E939B5">
        <w:rPr>
          <w:rFonts w:cs="Arial"/>
          <w:lang w:val="it-IT"/>
        </w:rPr>
        <w:t>1.</w:t>
      </w:r>
      <w:r w:rsidRPr="00E939B5">
        <w:rPr>
          <w:rFonts w:cs="Arial"/>
          <w:spacing w:val="1"/>
          <w:lang w:val="it-IT"/>
        </w:rPr>
        <w:t xml:space="preserve"> </w:t>
      </w:r>
      <w:r w:rsidRPr="00E939B5">
        <w:rPr>
          <w:rFonts w:cs="Arial"/>
          <w:spacing w:val="-1"/>
          <w:lang w:val="it-IT"/>
        </w:rPr>
        <w:t>“Korištenje</w:t>
      </w:r>
      <w:r w:rsidRPr="00E939B5">
        <w:rPr>
          <w:rFonts w:cs="Arial"/>
          <w:lang w:val="it-IT"/>
        </w:rPr>
        <w:t xml:space="preserve"> i</w:t>
      </w:r>
      <w:r w:rsidRPr="00E939B5">
        <w:rPr>
          <w:rFonts w:cs="Arial"/>
          <w:spacing w:val="2"/>
          <w:lang w:val="it-IT"/>
        </w:rPr>
        <w:t xml:space="preserve"> </w:t>
      </w:r>
      <w:r w:rsidRPr="00E939B5">
        <w:rPr>
          <w:rFonts w:cs="Arial"/>
          <w:spacing w:val="-1"/>
          <w:lang w:val="it-IT"/>
        </w:rPr>
        <w:t>namjena</w:t>
      </w:r>
      <w:r w:rsidRPr="00E939B5">
        <w:rPr>
          <w:rFonts w:cs="Arial"/>
          <w:spacing w:val="-2"/>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spacing w:val="-1"/>
          <w:lang w:val="it-IT"/>
        </w:rPr>
        <w:t>prikazane</w:t>
      </w:r>
      <w:r w:rsidRPr="00E939B5">
        <w:rPr>
          <w:rFonts w:cs="Arial"/>
          <w:spacing w:val="2"/>
          <w:lang w:val="it-IT"/>
        </w:rPr>
        <w:t xml:space="preserve"> </w:t>
      </w:r>
      <w:r w:rsidRPr="00E939B5">
        <w:rPr>
          <w:rFonts w:cs="Arial"/>
          <w:lang w:val="it-IT"/>
        </w:rPr>
        <w:t>su</w:t>
      </w:r>
      <w:r w:rsidRPr="00E939B5">
        <w:rPr>
          <w:rFonts w:cs="Arial"/>
          <w:spacing w:val="-2"/>
          <w:lang w:val="it-IT"/>
        </w:rPr>
        <w:t xml:space="preserve"> </w:t>
      </w:r>
      <w:r w:rsidRPr="00E939B5">
        <w:rPr>
          <w:rFonts w:cs="Arial"/>
          <w:spacing w:val="-1"/>
          <w:lang w:val="it-IT"/>
        </w:rPr>
        <w:t>potencijalne</w:t>
      </w:r>
      <w:r w:rsidRPr="00E939B5">
        <w:rPr>
          <w:rFonts w:cs="Arial"/>
          <w:spacing w:val="2"/>
          <w:lang w:val="it-IT"/>
        </w:rPr>
        <w:t xml:space="preserve"> </w:t>
      </w:r>
      <w:r w:rsidRPr="00E939B5">
        <w:rPr>
          <w:rFonts w:cs="Arial"/>
          <w:spacing w:val="-1"/>
          <w:lang w:val="it-IT"/>
        </w:rPr>
        <w:t>lokacije</w:t>
      </w:r>
      <w:r w:rsidRPr="00E939B5">
        <w:rPr>
          <w:rFonts w:cs="Arial"/>
          <w:spacing w:val="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marikulturu</w:t>
      </w:r>
      <w:r w:rsidRPr="00E939B5">
        <w:rPr>
          <w:rFonts w:cs="Arial"/>
          <w:spacing w:val="3"/>
          <w:lang w:val="it-IT"/>
        </w:rPr>
        <w:t xml:space="preserve"> </w:t>
      </w:r>
      <w:r w:rsidRPr="00E939B5">
        <w:rPr>
          <w:rFonts w:cs="Arial"/>
          <w:spacing w:val="-1"/>
          <w:lang w:val="it-IT"/>
        </w:rPr>
        <w:t>poštujući</w:t>
      </w:r>
      <w:r w:rsidRPr="00E939B5">
        <w:rPr>
          <w:rFonts w:cs="Arial"/>
          <w:spacing w:val="75"/>
          <w:lang w:val="it-IT"/>
        </w:rPr>
        <w:t xml:space="preserve"> </w:t>
      </w:r>
      <w:r w:rsidRPr="00E939B5">
        <w:rPr>
          <w:rFonts w:cs="Arial"/>
          <w:lang w:val="it-IT"/>
        </w:rPr>
        <w:t>pritom</w:t>
      </w:r>
      <w:r w:rsidRPr="00E939B5">
        <w:rPr>
          <w:rFonts w:cs="Arial"/>
          <w:spacing w:val="14"/>
          <w:lang w:val="it-IT"/>
        </w:rPr>
        <w:t xml:space="preserve"> </w:t>
      </w:r>
      <w:r w:rsidRPr="00E939B5">
        <w:rPr>
          <w:rFonts w:cs="Arial"/>
          <w:spacing w:val="-1"/>
          <w:lang w:val="it-IT"/>
        </w:rPr>
        <w:t>prirodna</w:t>
      </w:r>
      <w:r w:rsidRPr="00E939B5">
        <w:rPr>
          <w:rFonts w:cs="Arial"/>
          <w:spacing w:val="12"/>
          <w:lang w:val="it-IT"/>
        </w:rPr>
        <w:t xml:space="preserve"> </w:t>
      </w:r>
      <w:r w:rsidRPr="00E939B5">
        <w:rPr>
          <w:rFonts w:cs="Arial"/>
          <w:spacing w:val="-1"/>
          <w:lang w:val="it-IT"/>
        </w:rPr>
        <w:t>obilježja,</w:t>
      </w:r>
      <w:r w:rsidRPr="00E939B5">
        <w:rPr>
          <w:rFonts w:cs="Arial"/>
          <w:spacing w:val="13"/>
          <w:lang w:val="it-IT"/>
        </w:rPr>
        <w:t xml:space="preserve"> </w:t>
      </w:r>
      <w:r w:rsidRPr="00E939B5">
        <w:rPr>
          <w:rFonts w:cs="Arial"/>
          <w:spacing w:val="-1"/>
          <w:lang w:val="it-IT"/>
        </w:rPr>
        <w:t>razvijenost</w:t>
      </w:r>
      <w:r w:rsidRPr="00E939B5">
        <w:rPr>
          <w:rFonts w:cs="Arial"/>
          <w:spacing w:val="14"/>
          <w:lang w:val="it-IT"/>
        </w:rPr>
        <w:t xml:space="preserve"> </w:t>
      </w:r>
      <w:r w:rsidRPr="00E939B5">
        <w:rPr>
          <w:rFonts w:cs="Arial"/>
          <w:spacing w:val="-1"/>
          <w:lang w:val="it-IT"/>
        </w:rPr>
        <w:t>infrastrukture</w:t>
      </w:r>
      <w:r w:rsidRPr="00E939B5">
        <w:rPr>
          <w:rFonts w:cs="Arial"/>
          <w:spacing w:val="15"/>
          <w:lang w:val="it-IT"/>
        </w:rPr>
        <w:t xml:space="preserve"> </w:t>
      </w:r>
      <w:r w:rsidRPr="00E939B5">
        <w:rPr>
          <w:rFonts w:cs="Arial"/>
          <w:spacing w:val="-1"/>
          <w:lang w:val="it-IT"/>
        </w:rPr>
        <w:t>(podmorski</w:t>
      </w:r>
      <w:r w:rsidRPr="00E939B5">
        <w:rPr>
          <w:rFonts w:cs="Arial"/>
          <w:spacing w:val="14"/>
          <w:lang w:val="it-IT"/>
        </w:rPr>
        <w:t xml:space="preserve"> </w:t>
      </w:r>
      <w:r w:rsidRPr="00E939B5">
        <w:rPr>
          <w:rFonts w:cs="Arial"/>
          <w:spacing w:val="-1"/>
          <w:lang w:val="it-IT"/>
        </w:rPr>
        <w:t>ispusti</w:t>
      </w:r>
      <w:r w:rsidRPr="00E939B5">
        <w:rPr>
          <w:rFonts w:cs="Arial"/>
          <w:spacing w:val="14"/>
          <w:lang w:val="it-IT"/>
        </w:rPr>
        <w:t xml:space="preserve"> </w:t>
      </w:r>
      <w:r w:rsidRPr="00E939B5">
        <w:rPr>
          <w:rFonts w:cs="Arial"/>
          <w:spacing w:val="-1"/>
          <w:lang w:val="it-IT"/>
        </w:rPr>
        <w:t>naselja,</w:t>
      </w:r>
      <w:r w:rsidRPr="00E939B5">
        <w:rPr>
          <w:rFonts w:cs="Arial"/>
          <w:spacing w:val="13"/>
          <w:lang w:val="it-IT"/>
        </w:rPr>
        <w:t xml:space="preserve"> </w:t>
      </w:r>
      <w:r w:rsidRPr="00E939B5">
        <w:rPr>
          <w:rFonts w:cs="Arial"/>
          <w:spacing w:val="-1"/>
          <w:lang w:val="it-IT"/>
        </w:rPr>
        <w:t>marine,</w:t>
      </w:r>
      <w:r w:rsidRPr="00E939B5">
        <w:rPr>
          <w:rFonts w:cs="Arial"/>
          <w:spacing w:val="14"/>
          <w:lang w:val="it-IT"/>
        </w:rPr>
        <w:t xml:space="preserve"> </w:t>
      </w:r>
      <w:r w:rsidRPr="00E939B5">
        <w:rPr>
          <w:rFonts w:cs="Arial"/>
          <w:spacing w:val="-2"/>
          <w:lang w:val="it-IT"/>
        </w:rPr>
        <w:t>hoteli,</w:t>
      </w:r>
      <w:r w:rsidRPr="00E939B5">
        <w:rPr>
          <w:rFonts w:cs="Arial"/>
          <w:spacing w:val="47"/>
          <w:lang w:val="it-IT"/>
        </w:rPr>
        <w:t xml:space="preserve"> </w:t>
      </w:r>
      <w:r w:rsidRPr="00E939B5">
        <w:rPr>
          <w:rFonts w:cs="Arial"/>
          <w:spacing w:val="-1"/>
          <w:lang w:val="it-IT"/>
        </w:rPr>
        <w:t>podmorski</w:t>
      </w:r>
      <w:r w:rsidRPr="00E939B5">
        <w:rPr>
          <w:rFonts w:cs="Arial"/>
          <w:spacing w:val="-3"/>
          <w:lang w:val="it-IT"/>
        </w:rPr>
        <w:t xml:space="preserve"> </w:t>
      </w:r>
      <w:r w:rsidRPr="00E939B5">
        <w:rPr>
          <w:rFonts w:cs="Arial"/>
          <w:spacing w:val="-1"/>
          <w:lang w:val="it-IT"/>
        </w:rPr>
        <w:t>kabeli</w:t>
      </w:r>
      <w:r w:rsidRPr="00E939B5">
        <w:rPr>
          <w:rFonts w:cs="Arial"/>
          <w:lang w:val="it-IT"/>
        </w:rPr>
        <w:t xml:space="preserve"> i </w:t>
      </w:r>
      <w:r w:rsidRPr="00E939B5">
        <w:rPr>
          <w:rFonts w:cs="Arial"/>
          <w:spacing w:val="-1"/>
          <w:lang w:val="it-IT"/>
        </w:rPr>
        <w:t>sl.).</w:t>
      </w:r>
    </w:p>
    <w:p w:rsidR="00E939B5" w:rsidRPr="00E939B5" w:rsidRDefault="00E939B5" w:rsidP="00E939B5">
      <w:pPr>
        <w:pStyle w:val="BodyText"/>
        <w:tabs>
          <w:tab w:val="left" w:pos="491"/>
        </w:tabs>
        <w:spacing w:before="57"/>
        <w:ind w:right="12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Potencijalne</w:t>
      </w:r>
      <w:r w:rsidRPr="00E939B5">
        <w:rPr>
          <w:rFonts w:cs="Arial"/>
          <w:spacing w:val="40"/>
          <w:lang w:val="it-IT"/>
        </w:rPr>
        <w:t xml:space="preserve"> </w:t>
      </w:r>
      <w:r w:rsidRPr="00E939B5">
        <w:rPr>
          <w:rFonts w:cs="Arial"/>
          <w:spacing w:val="-1"/>
          <w:lang w:val="it-IT"/>
        </w:rPr>
        <w:t>lokacije</w:t>
      </w:r>
      <w:r w:rsidRPr="00E939B5">
        <w:rPr>
          <w:rFonts w:cs="Arial"/>
          <w:spacing w:val="38"/>
          <w:lang w:val="it-IT"/>
        </w:rPr>
        <w:t xml:space="preserve"> </w:t>
      </w:r>
      <w:r w:rsidRPr="00E939B5">
        <w:rPr>
          <w:rFonts w:cs="Arial"/>
          <w:spacing w:val="-1"/>
          <w:lang w:val="it-IT"/>
        </w:rPr>
        <w:t>namijenjene</w:t>
      </w:r>
      <w:r w:rsidRPr="00E939B5">
        <w:rPr>
          <w:rFonts w:cs="Arial"/>
          <w:spacing w:val="41"/>
          <w:lang w:val="it-IT"/>
        </w:rPr>
        <w:t xml:space="preserve"> </w:t>
      </w:r>
      <w:r w:rsidRPr="00E939B5">
        <w:rPr>
          <w:rFonts w:cs="Arial"/>
          <w:lang w:val="it-IT"/>
        </w:rPr>
        <w:t>su</w:t>
      </w:r>
      <w:r w:rsidRPr="00E939B5">
        <w:rPr>
          <w:rFonts w:cs="Arial"/>
          <w:spacing w:val="38"/>
          <w:lang w:val="it-IT"/>
        </w:rPr>
        <w:t xml:space="preserve"> </w:t>
      </w:r>
      <w:r w:rsidRPr="00E939B5">
        <w:rPr>
          <w:rFonts w:cs="Arial"/>
          <w:spacing w:val="-1"/>
          <w:lang w:val="it-IT"/>
        </w:rPr>
        <w:t>kaveznom</w:t>
      </w:r>
      <w:r w:rsidRPr="00E939B5">
        <w:rPr>
          <w:rFonts w:cs="Arial"/>
          <w:spacing w:val="42"/>
          <w:lang w:val="it-IT"/>
        </w:rPr>
        <w:t xml:space="preserve"> </w:t>
      </w:r>
      <w:r w:rsidRPr="00E939B5">
        <w:rPr>
          <w:rFonts w:cs="Arial"/>
          <w:spacing w:val="-1"/>
          <w:lang w:val="it-IT"/>
        </w:rPr>
        <w:t>uzgoju</w:t>
      </w:r>
      <w:r w:rsidRPr="00E939B5">
        <w:rPr>
          <w:rFonts w:cs="Arial"/>
          <w:spacing w:val="38"/>
          <w:lang w:val="it-IT"/>
        </w:rPr>
        <w:t xml:space="preserve"> </w:t>
      </w:r>
      <w:r w:rsidRPr="00E939B5">
        <w:rPr>
          <w:rFonts w:cs="Arial"/>
          <w:lang w:val="it-IT"/>
        </w:rPr>
        <w:t>morskih</w:t>
      </w:r>
      <w:r w:rsidRPr="00E939B5">
        <w:rPr>
          <w:rFonts w:cs="Arial"/>
          <w:spacing w:val="39"/>
          <w:lang w:val="it-IT"/>
        </w:rPr>
        <w:t xml:space="preserve"> </w:t>
      </w:r>
      <w:r w:rsidRPr="00E939B5">
        <w:rPr>
          <w:rFonts w:cs="Arial"/>
          <w:spacing w:val="-1"/>
          <w:lang w:val="it-IT"/>
        </w:rPr>
        <w:t>riba</w:t>
      </w:r>
      <w:r w:rsidRPr="00E939B5">
        <w:rPr>
          <w:rFonts w:cs="Arial"/>
          <w:spacing w:val="40"/>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planirane</w:t>
      </w:r>
      <w:r w:rsidRPr="00E939B5">
        <w:rPr>
          <w:rFonts w:cs="Arial"/>
          <w:spacing w:val="41"/>
          <w:lang w:val="it-IT"/>
        </w:rPr>
        <w:t xml:space="preserve"> </w:t>
      </w:r>
      <w:r w:rsidRPr="00E939B5">
        <w:rPr>
          <w:rFonts w:cs="Arial"/>
          <w:lang w:val="it-IT"/>
        </w:rPr>
        <w:t>su</w:t>
      </w:r>
      <w:r w:rsidRPr="00E939B5">
        <w:rPr>
          <w:rFonts w:cs="Arial"/>
          <w:spacing w:val="41"/>
          <w:lang w:val="it-IT"/>
        </w:rPr>
        <w:t xml:space="preserve"> </w:t>
      </w:r>
      <w:r w:rsidRPr="00E939B5">
        <w:rPr>
          <w:rFonts w:cs="Arial"/>
          <w:lang w:val="it-IT"/>
        </w:rPr>
        <w:t>na</w:t>
      </w:r>
      <w:r w:rsidRPr="00E939B5">
        <w:rPr>
          <w:rFonts w:cs="Arial"/>
          <w:spacing w:val="51"/>
          <w:lang w:val="it-IT"/>
        </w:rPr>
        <w:t xml:space="preserve"> </w:t>
      </w:r>
      <w:r w:rsidRPr="00E939B5">
        <w:rPr>
          <w:rFonts w:cs="Arial"/>
          <w:spacing w:val="-1"/>
          <w:lang w:val="it-IT"/>
        </w:rPr>
        <w:t>sljedećim</w:t>
      </w:r>
      <w:r w:rsidRPr="00E939B5">
        <w:rPr>
          <w:rFonts w:cs="Arial"/>
          <w:spacing w:val="1"/>
          <w:lang w:val="it-IT"/>
        </w:rPr>
        <w:t xml:space="preserve"> </w:t>
      </w:r>
      <w:r w:rsidRPr="00E939B5">
        <w:rPr>
          <w:rFonts w:cs="Arial"/>
          <w:spacing w:val="-1"/>
          <w:lang w:val="it-IT"/>
        </w:rPr>
        <w:t>potencijalnim lokacijama: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Vrbica</w:t>
      </w:r>
      <w:r w:rsidRPr="00E939B5">
        <w:rPr>
          <w:rFonts w:cs="Arial"/>
          <w:spacing w:val="-7"/>
          <w:lang w:val="it-IT"/>
        </w:rPr>
        <w:t xml:space="preserve"> </w:t>
      </w:r>
      <w:r w:rsidRPr="00E939B5">
        <w:rPr>
          <w:rFonts w:cs="Arial"/>
          <w:spacing w:val="-1"/>
          <w:lang w:val="it-IT"/>
        </w:rPr>
        <w:t>(neposredno</w:t>
      </w:r>
      <w:r w:rsidRPr="00E939B5">
        <w:rPr>
          <w:rFonts w:cs="Arial"/>
          <w:spacing w:val="-10"/>
          <w:lang w:val="it-IT"/>
        </w:rPr>
        <w:t xml:space="preserve"> </w:t>
      </w:r>
      <w:r w:rsidRPr="00E939B5">
        <w:rPr>
          <w:rFonts w:cs="Arial"/>
          <w:spacing w:val="-2"/>
          <w:lang w:val="it-IT"/>
        </w:rPr>
        <w:t>ispod</w:t>
      </w:r>
      <w:r w:rsidRPr="00E939B5">
        <w:rPr>
          <w:rFonts w:cs="Arial"/>
          <w:spacing w:val="-7"/>
          <w:lang w:val="it-IT"/>
        </w:rPr>
        <w:t xml:space="preserve"> </w:t>
      </w:r>
      <w:r w:rsidRPr="00E939B5">
        <w:rPr>
          <w:rFonts w:cs="Arial"/>
          <w:spacing w:val="-1"/>
          <w:lang w:val="it-IT"/>
        </w:rPr>
        <w:t>naselja</w:t>
      </w:r>
      <w:r w:rsidRPr="00E939B5">
        <w:rPr>
          <w:rFonts w:cs="Arial"/>
          <w:spacing w:val="-9"/>
          <w:lang w:val="it-IT"/>
        </w:rPr>
        <w:t xml:space="preserve"> </w:t>
      </w:r>
      <w:r w:rsidRPr="00E939B5">
        <w:rPr>
          <w:rFonts w:cs="Arial"/>
          <w:spacing w:val="-1"/>
          <w:lang w:val="it-IT"/>
        </w:rPr>
        <w:t>Vrbica</w:t>
      </w:r>
      <w:r w:rsidRPr="00E939B5">
        <w:rPr>
          <w:rFonts w:cs="Arial"/>
          <w:spacing w:val="-7"/>
          <w:lang w:val="it-IT"/>
        </w:rPr>
        <w:t xml:space="preserve"> </w:t>
      </w:r>
      <w:r w:rsidRPr="00E939B5">
        <w:rPr>
          <w:rFonts w:cs="Arial"/>
          <w:lang w:val="it-IT"/>
        </w:rPr>
        <w:t>od</w:t>
      </w:r>
      <w:r w:rsidRPr="00E939B5">
        <w:rPr>
          <w:rFonts w:cs="Arial"/>
          <w:spacing w:val="-10"/>
          <w:lang w:val="it-IT"/>
        </w:rPr>
        <w:t xml:space="preserve"> </w:t>
      </w:r>
      <w:r w:rsidRPr="00E939B5">
        <w:rPr>
          <w:rFonts w:cs="Arial"/>
          <w:spacing w:val="-1"/>
          <w:lang w:val="it-IT"/>
        </w:rPr>
        <w:t>rta</w:t>
      </w:r>
      <w:r w:rsidRPr="00E939B5">
        <w:rPr>
          <w:rFonts w:cs="Arial"/>
          <w:spacing w:val="-9"/>
          <w:lang w:val="it-IT"/>
        </w:rPr>
        <w:t xml:space="preserve"> </w:t>
      </w:r>
      <w:r w:rsidRPr="00E939B5">
        <w:rPr>
          <w:rFonts w:cs="Arial"/>
          <w:spacing w:val="-1"/>
          <w:lang w:val="it-IT"/>
        </w:rPr>
        <w:t>Čapetino</w:t>
      </w:r>
      <w:r w:rsidRPr="00E939B5">
        <w:rPr>
          <w:rFonts w:cs="Arial"/>
          <w:spacing w:val="-7"/>
          <w:lang w:val="it-IT"/>
        </w:rPr>
        <w:t xml:space="preserve"> </w:t>
      </w:r>
      <w:r w:rsidRPr="00E939B5">
        <w:rPr>
          <w:rFonts w:cs="Arial"/>
          <w:spacing w:val="-1"/>
          <w:lang w:val="it-IT"/>
        </w:rPr>
        <w:t>prema</w:t>
      </w:r>
      <w:r w:rsidRPr="00E939B5">
        <w:rPr>
          <w:rFonts w:cs="Arial"/>
          <w:spacing w:val="-9"/>
          <w:lang w:val="it-IT"/>
        </w:rPr>
        <w:t xml:space="preserve"> </w:t>
      </w:r>
      <w:r w:rsidRPr="00E939B5">
        <w:rPr>
          <w:rFonts w:cs="Arial"/>
          <w:spacing w:val="-1"/>
          <w:lang w:val="it-IT"/>
        </w:rPr>
        <w:t>ulazu</w:t>
      </w:r>
      <w:r w:rsidRPr="00E939B5">
        <w:rPr>
          <w:rFonts w:cs="Arial"/>
          <w:spacing w:val="-10"/>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uvalu</w:t>
      </w:r>
      <w:r w:rsidRPr="00E939B5">
        <w:rPr>
          <w:rFonts w:cs="Arial"/>
          <w:spacing w:val="-7"/>
          <w:lang w:val="it-IT"/>
        </w:rPr>
        <w:t xml:space="preserve"> </w:t>
      </w:r>
      <w:r w:rsidRPr="00E939B5">
        <w:rPr>
          <w:rFonts w:cs="Arial"/>
          <w:spacing w:val="-1"/>
          <w:lang w:val="it-IT"/>
        </w:rPr>
        <w:t>Zaton),</w:t>
      </w:r>
    </w:p>
    <w:p w:rsidR="00E939B5" w:rsidRDefault="00E939B5" w:rsidP="00E939B5">
      <w:pPr>
        <w:pStyle w:val="BodyText"/>
        <w:tabs>
          <w:tab w:val="left" w:pos="969"/>
        </w:tabs>
        <w:spacing w:before="1" w:line="252" w:lineRule="exact"/>
        <w:ind w:left="968" w:hanging="425"/>
        <w:jc w:val="both"/>
        <w:rPr>
          <w:rFonts w:cs="Arial"/>
          <w:spacing w:val="-1"/>
          <w:lang w:val="it-IT"/>
        </w:rPr>
      </w:pPr>
      <w:r w:rsidRPr="00E939B5">
        <w:rPr>
          <w:rFonts w:cs="Arial"/>
          <w:spacing w:val="-1"/>
          <w:lang w:val="it-IT"/>
        </w:rPr>
        <w:t>2.</w:t>
      </w:r>
      <w:r w:rsidRPr="00E939B5">
        <w:rPr>
          <w:rFonts w:cs="Arial"/>
          <w:spacing w:val="-1"/>
          <w:lang w:val="it-IT"/>
        </w:rPr>
        <w:tab/>
        <w:t>Brsečine</w:t>
      </w:r>
      <w:r w:rsidRPr="00E939B5">
        <w:rPr>
          <w:rFonts w:cs="Arial"/>
          <w:lang w:val="it-IT"/>
        </w:rPr>
        <w:t xml:space="preserve"> </w:t>
      </w:r>
      <w:r w:rsidRPr="00E939B5">
        <w:rPr>
          <w:rFonts w:cs="Arial"/>
          <w:spacing w:val="-1"/>
          <w:lang w:val="it-IT"/>
        </w:rPr>
        <w:t>(uvala</w:t>
      </w:r>
      <w:r w:rsidRPr="00E939B5">
        <w:rPr>
          <w:rFonts w:cs="Arial"/>
          <w:lang w:val="it-IT"/>
        </w:rPr>
        <w:t xml:space="preserve"> </w:t>
      </w:r>
      <w:r w:rsidRPr="00E939B5">
        <w:rPr>
          <w:rFonts w:cs="Arial"/>
          <w:spacing w:val="-1"/>
          <w:lang w:val="it-IT"/>
        </w:rPr>
        <w:t>Smokovača,</w:t>
      </w:r>
      <w:r w:rsidRPr="00E939B5">
        <w:rPr>
          <w:rFonts w:cs="Arial"/>
          <w:spacing w:val="2"/>
          <w:lang w:val="it-IT"/>
        </w:rPr>
        <w:t xml:space="preserve"> </w:t>
      </w:r>
      <w:r w:rsidRPr="00E939B5">
        <w:rPr>
          <w:rFonts w:cs="Arial"/>
          <w:spacing w:val="-1"/>
          <w:lang w:val="it-IT"/>
        </w:rPr>
        <w:t>desno</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ulaza</w:t>
      </w:r>
      <w:r w:rsidRPr="00E939B5">
        <w:rPr>
          <w:rFonts w:cs="Arial"/>
          <w:lang w:val="it-IT"/>
        </w:rPr>
        <w:t xml:space="preserve"> u </w:t>
      </w:r>
      <w:r w:rsidRPr="00E939B5">
        <w:rPr>
          <w:rFonts w:cs="Arial"/>
          <w:spacing w:val="-1"/>
          <w:lang w:val="it-IT"/>
        </w:rPr>
        <w:t>luku</w:t>
      </w:r>
      <w:r w:rsidRPr="00E939B5">
        <w:rPr>
          <w:rFonts w:cs="Arial"/>
          <w:lang w:val="it-IT"/>
        </w:rPr>
        <w:t xml:space="preserve"> </w:t>
      </w:r>
      <w:r w:rsidRPr="00E939B5">
        <w:rPr>
          <w:rFonts w:cs="Arial"/>
          <w:spacing w:val="-1"/>
          <w:lang w:val="it-IT"/>
        </w:rPr>
        <w:t>Brsečine).</w:t>
      </w:r>
    </w:p>
    <w:p w:rsidR="00B1666C" w:rsidRPr="00E939B5" w:rsidRDefault="00B1666C" w:rsidP="00E939B5">
      <w:pPr>
        <w:pStyle w:val="BodyText"/>
        <w:tabs>
          <w:tab w:val="left" w:pos="969"/>
        </w:tabs>
        <w:spacing w:before="1" w:line="252" w:lineRule="exact"/>
        <w:ind w:left="968" w:hanging="425"/>
        <w:jc w:val="both"/>
        <w:rPr>
          <w:rFonts w:cs="Arial"/>
          <w:lang w:val="it-IT"/>
        </w:rPr>
      </w:pPr>
    </w:p>
    <w:p w:rsidR="00E939B5" w:rsidRPr="00E939B5" w:rsidRDefault="00E939B5" w:rsidP="00E939B5">
      <w:pPr>
        <w:pStyle w:val="BodyText"/>
        <w:tabs>
          <w:tab w:val="left" w:pos="515"/>
        </w:tabs>
        <w:ind w:right="120"/>
        <w:jc w:val="both"/>
        <w:rPr>
          <w:rFonts w:cs="Arial"/>
          <w:lang w:val="it-IT"/>
        </w:rPr>
      </w:pPr>
      <w:r w:rsidRPr="00E939B5">
        <w:rPr>
          <w:rFonts w:cs="Arial"/>
          <w:lang w:val="it-IT"/>
        </w:rPr>
        <w:lastRenderedPageBreak/>
        <w:t>(3)</w:t>
      </w:r>
      <w:r w:rsidRPr="00E939B5">
        <w:rPr>
          <w:rFonts w:cs="Arial"/>
          <w:lang w:val="it-IT"/>
        </w:rPr>
        <w:tab/>
        <w:t xml:space="preserve">U </w:t>
      </w:r>
      <w:r w:rsidRPr="00E939B5">
        <w:rPr>
          <w:rFonts w:cs="Arial"/>
          <w:spacing w:val="5"/>
          <w:lang w:val="it-IT"/>
        </w:rPr>
        <w:t xml:space="preserve"> </w:t>
      </w:r>
      <w:r w:rsidRPr="00E939B5">
        <w:rPr>
          <w:rFonts w:cs="Arial"/>
          <w:spacing w:val="-1"/>
          <w:lang w:val="it-IT"/>
        </w:rPr>
        <w:t>zaštićenom</w:t>
      </w:r>
      <w:r w:rsidRPr="00E939B5">
        <w:rPr>
          <w:rFonts w:cs="Arial"/>
          <w:lang w:val="it-IT"/>
        </w:rPr>
        <w:t xml:space="preserve"> </w:t>
      </w:r>
      <w:r w:rsidRPr="00E939B5">
        <w:rPr>
          <w:rFonts w:cs="Arial"/>
          <w:spacing w:val="7"/>
          <w:lang w:val="it-IT"/>
        </w:rPr>
        <w:t xml:space="preserve"> </w:t>
      </w:r>
      <w:r w:rsidRPr="00E939B5">
        <w:rPr>
          <w:rFonts w:cs="Arial"/>
          <w:spacing w:val="-1"/>
          <w:lang w:val="it-IT"/>
        </w:rPr>
        <w:t>obalnom</w:t>
      </w:r>
      <w:r w:rsidRPr="00E939B5">
        <w:rPr>
          <w:rFonts w:cs="Arial"/>
          <w:lang w:val="it-IT"/>
        </w:rPr>
        <w:t xml:space="preserve"> </w:t>
      </w:r>
      <w:r w:rsidRPr="00E939B5">
        <w:rPr>
          <w:rFonts w:cs="Arial"/>
          <w:spacing w:val="7"/>
          <w:lang w:val="it-IT"/>
        </w:rPr>
        <w:t xml:space="preserve"> </w:t>
      </w:r>
      <w:r w:rsidRPr="00E939B5">
        <w:rPr>
          <w:rFonts w:cs="Arial"/>
          <w:spacing w:val="-1"/>
          <w:lang w:val="it-IT"/>
        </w:rPr>
        <w:t>području</w:t>
      </w:r>
      <w:r w:rsidRPr="00E939B5">
        <w:rPr>
          <w:rFonts w:cs="Arial"/>
          <w:lang w:val="it-IT"/>
        </w:rPr>
        <w:t xml:space="preserve"> </w:t>
      </w:r>
      <w:r w:rsidRPr="00E939B5">
        <w:rPr>
          <w:rFonts w:cs="Arial"/>
          <w:spacing w:val="4"/>
          <w:lang w:val="it-IT"/>
        </w:rPr>
        <w:t xml:space="preserve"> </w:t>
      </w:r>
      <w:r w:rsidRPr="00E939B5">
        <w:rPr>
          <w:rFonts w:cs="Arial"/>
          <w:lang w:val="it-IT"/>
        </w:rPr>
        <w:t xml:space="preserve">ne </w:t>
      </w:r>
      <w:r w:rsidRPr="00E939B5">
        <w:rPr>
          <w:rFonts w:cs="Arial"/>
          <w:spacing w:val="3"/>
          <w:lang w:val="it-IT"/>
        </w:rPr>
        <w:t xml:space="preserve"> </w:t>
      </w:r>
      <w:r w:rsidRPr="00E939B5">
        <w:rPr>
          <w:rFonts w:cs="Arial"/>
          <w:lang w:val="it-IT"/>
        </w:rPr>
        <w:t xml:space="preserve">može </w:t>
      </w:r>
      <w:r w:rsidRPr="00E939B5">
        <w:rPr>
          <w:rFonts w:cs="Arial"/>
          <w:spacing w:val="3"/>
          <w:lang w:val="it-IT"/>
        </w:rPr>
        <w:t xml:space="preserve"> </w:t>
      </w:r>
      <w:r w:rsidRPr="00E939B5">
        <w:rPr>
          <w:rFonts w:cs="Arial"/>
          <w:lang w:val="it-IT"/>
        </w:rPr>
        <w:t xml:space="preserve">se </w:t>
      </w:r>
      <w:r w:rsidRPr="00E939B5">
        <w:rPr>
          <w:rFonts w:cs="Arial"/>
          <w:spacing w:val="4"/>
          <w:lang w:val="it-IT"/>
        </w:rPr>
        <w:t xml:space="preserve"> </w:t>
      </w:r>
      <w:r w:rsidRPr="00E939B5">
        <w:rPr>
          <w:rFonts w:cs="Arial"/>
          <w:spacing w:val="-1"/>
          <w:lang w:val="it-IT"/>
        </w:rPr>
        <w:t>planirati</w:t>
      </w:r>
      <w:r w:rsidRPr="00E939B5">
        <w:rPr>
          <w:rFonts w:cs="Arial"/>
          <w:lang w:val="it-IT"/>
        </w:rPr>
        <w:t xml:space="preserve"> </w:t>
      </w:r>
      <w:r w:rsidRPr="00E939B5">
        <w:rPr>
          <w:rFonts w:cs="Arial"/>
          <w:spacing w:val="6"/>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6"/>
          <w:lang w:val="it-IT"/>
        </w:rPr>
        <w:t xml:space="preserve"> </w:t>
      </w:r>
      <w:r w:rsidRPr="00E939B5">
        <w:rPr>
          <w:rFonts w:cs="Arial"/>
          <w:spacing w:val="-1"/>
          <w:lang w:val="it-IT"/>
        </w:rPr>
        <w:t>niti</w:t>
      </w:r>
      <w:r w:rsidRPr="00E939B5">
        <w:rPr>
          <w:rFonts w:cs="Arial"/>
          <w:lang w:val="it-IT"/>
        </w:rPr>
        <w:t xml:space="preserve"> </w:t>
      </w:r>
      <w:r w:rsidRPr="00E939B5">
        <w:rPr>
          <w:rFonts w:cs="Arial"/>
          <w:spacing w:val="5"/>
          <w:lang w:val="it-IT"/>
        </w:rPr>
        <w:t xml:space="preserve"> </w:t>
      </w:r>
      <w:r w:rsidRPr="00E939B5">
        <w:rPr>
          <w:rFonts w:cs="Arial"/>
          <w:lang w:val="it-IT"/>
        </w:rPr>
        <w:t xml:space="preserve">se </w:t>
      </w:r>
      <w:r w:rsidRPr="00E939B5">
        <w:rPr>
          <w:rFonts w:cs="Arial"/>
          <w:spacing w:val="4"/>
          <w:lang w:val="it-IT"/>
        </w:rPr>
        <w:t xml:space="preserve"> </w:t>
      </w:r>
      <w:r w:rsidRPr="00E939B5">
        <w:rPr>
          <w:rFonts w:cs="Arial"/>
          <w:spacing w:val="-1"/>
          <w:lang w:val="it-IT"/>
        </w:rPr>
        <w:t>mogu</w:t>
      </w:r>
      <w:r w:rsidRPr="00E939B5">
        <w:rPr>
          <w:rFonts w:cs="Arial"/>
          <w:lang w:val="it-IT"/>
        </w:rPr>
        <w:t xml:space="preserve"> </w:t>
      </w:r>
      <w:r w:rsidRPr="00E939B5">
        <w:rPr>
          <w:rFonts w:cs="Arial"/>
          <w:spacing w:val="6"/>
          <w:lang w:val="it-IT"/>
        </w:rPr>
        <w:t xml:space="preserve"> </w:t>
      </w:r>
      <w:r w:rsidRPr="00E939B5">
        <w:rPr>
          <w:rFonts w:cs="Arial"/>
          <w:spacing w:val="-1"/>
          <w:lang w:val="it-IT"/>
        </w:rPr>
        <w:t>graditi</w:t>
      </w:r>
      <w:r w:rsidRPr="00E939B5">
        <w:rPr>
          <w:rFonts w:cs="Arial"/>
          <w:spacing w:val="23"/>
          <w:lang w:val="it-IT"/>
        </w:rPr>
        <w:t xml:space="preserve"> </w:t>
      </w:r>
      <w:r w:rsidRPr="00E939B5">
        <w:rPr>
          <w:rFonts w:cs="Arial"/>
          <w:spacing w:val="-1"/>
          <w:lang w:val="it-IT"/>
        </w:rPr>
        <w:t>pojedinačne</w:t>
      </w:r>
      <w:r w:rsidRPr="00E939B5">
        <w:rPr>
          <w:rFonts w:cs="Arial"/>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skupine</w:t>
      </w:r>
      <w:r w:rsidRPr="00E939B5">
        <w:rPr>
          <w:rFonts w:cs="Arial"/>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namijenjenih</w:t>
      </w:r>
      <w:r w:rsidRPr="00E939B5">
        <w:rPr>
          <w:rFonts w:cs="Arial"/>
          <w:lang w:val="it-IT"/>
        </w:rPr>
        <w:t xml:space="preserve"> za</w:t>
      </w:r>
      <w:r w:rsidRPr="00E939B5">
        <w:rPr>
          <w:rFonts w:cs="Arial"/>
          <w:spacing w:val="-2"/>
          <w:lang w:val="it-IT"/>
        </w:rPr>
        <w:t xml:space="preserve"> </w:t>
      </w:r>
      <w:r w:rsidRPr="00E939B5">
        <w:rPr>
          <w:rFonts w:cs="Arial"/>
          <w:spacing w:val="-1"/>
          <w:lang w:val="it-IT"/>
        </w:rPr>
        <w:t>uzgoj plave</w:t>
      </w:r>
      <w:r w:rsidRPr="00E939B5">
        <w:rPr>
          <w:rFonts w:cs="Arial"/>
          <w:spacing w:val="-2"/>
          <w:lang w:val="it-IT"/>
        </w:rPr>
        <w:t xml:space="preserve"> </w:t>
      </w:r>
      <w:r w:rsidRPr="00E939B5">
        <w:rPr>
          <w:rFonts w:cs="Arial"/>
          <w:spacing w:val="-1"/>
          <w:lang w:val="it-IT"/>
        </w:rPr>
        <w:t>ribe.</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spacing w:val="-1"/>
          <w:lang w:val="it-IT"/>
        </w:rPr>
        <w:t>3.</w:t>
      </w:r>
      <w:r w:rsidRPr="00E939B5">
        <w:rPr>
          <w:rFonts w:cs="Arial"/>
          <w:spacing w:val="-1"/>
          <w:lang w:val="it-IT"/>
        </w:rPr>
        <w:tab/>
      </w:r>
      <w:r w:rsidRPr="00E939B5">
        <w:rPr>
          <w:rFonts w:cs="Arial"/>
          <w:noProof/>
        </w:rPr>
        <mc:AlternateContent>
          <mc:Choice Requires="wpg">
            <w:drawing>
              <wp:anchor distT="0" distB="0" distL="114300" distR="114300" simplePos="0" relativeHeight="251660288" behindDoc="1" locked="0" layoutInCell="1" allowOverlap="1">
                <wp:simplePos x="0" y="0"/>
                <wp:positionH relativeFrom="page">
                  <wp:posOffset>899160</wp:posOffset>
                </wp:positionH>
                <wp:positionV relativeFrom="paragraph">
                  <wp:posOffset>153670</wp:posOffset>
                </wp:positionV>
                <wp:extent cx="4013835" cy="1270"/>
                <wp:effectExtent l="13335" t="8890" r="1143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835" cy="1270"/>
                          <a:chOff x="1416" y="242"/>
                          <a:chExt cx="6321" cy="2"/>
                        </a:xfrm>
                      </wpg:grpSpPr>
                      <wps:wsp>
                        <wps:cNvPr id="8" name="Freeform 5"/>
                        <wps:cNvSpPr>
                          <a:spLocks/>
                        </wps:cNvSpPr>
                        <wps:spPr bwMode="auto">
                          <a:xfrm>
                            <a:off x="1416" y="242"/>
                            <a:ext cx="6321" cy="2"/>
                          </a:xfrm>
                          <a:custGeom>
                            <a:avLst/>
                            <a:gdLst>
                              <a:gd name="T0" fmla="+- 0 1416 1416"/>
                              <a:gd name="T1" fmla="*/ T0 w 6321"/>
                              <a:gd name="T2" fmla="+- 0 7737 1416"/>
                              <a:gd name="T3" fmla="*/ T2 w 6321"/>
                            </a:gdLst>
                            <a:ahLst/>
                            <a:cxnLst>
                              <a:cxn ang="0">
                                <a:pos x="T1" y="0"/>
                              </a:cxn>
                              <a:cxn ang="0">
                                <a:pos x="T3" y="0"/>
                              </a:cxn>
                            </a:cxnLst>
                            <a:rect l="0" t="0" r="r" b="b"/>
                            <a:pathLst>
                              <a:path w="6321">
                                <a:moveTo>
                                  <a:pt x="0" y="0"/>
                                </a:moveTo>
                                <a:lnTo>
                                  <a:pt x="6321"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D8075" id="Group 7" o:spid="_x0000_s1026" style="position:absolute;margin-left:70.8pt;margin-top:12.1pt;width:316.05pt;height:.1pt;z-index:-251656192;mso-position-horizontal-relative:page" coordorigin="1416,242" coordsize="6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">
                <v:shape id="Freeform 5" o:spid="_x0000_s1027" style="position:absolute;left:1416;top:242;width:6321;height:2;visibility:visible;mso-wrap-style:square;v-text-anchor:top" coordsize="6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" path="m,l6321,e" filled="f" strokeweight="1.3pt">
                  <v:path arrowok="t" o:connecttype="custom" o:connectlocs="0,0;6321,0" o:connectangles="0,0"/>
                </v:shape>
                <w10:wrap anchorx="page"/>
              </v:group>
            </w:pict>
          </mc:Fallback>
        </mc:AlternateContent>
      </w:r>
      <w:r w:rsidRPr="00E939B5">
        <w:rPr>
          <w:rFonts w:cs="Arial"/>
          <w:spacing w:val="-1"/>
          <w:lang w:val="it-IT"/>
        </w:rPr>
        <w:t>UVJETI SMJEŠTAJA</w:t>
      </w:r>
      <w:r w:rsidRPr="00E939B5">
        <w:rPr>
          <w:rFonts w:cs="Arial"/>
          <w:spacing w:val="-3"/>
          <w:lang w:val="it-IT"/>
        </w:rPr>
        <w:t xml:space="preserve"> </w:t>
      </w:r>
      <w:r w:rsidRPr="00E939B5">
        <w:rPr>
          <w:rFonts w:cs="Arial"/>
          <w:spacing w:val="-1"/>
          <w:lang w:val="it-IT"/>
        </w:rPr>
        <w:t>GOSPODARSKIH</w:t>
      </w:r>
      <w:r w:rsidRPr="00E939B5">
        <w:rPr>
          <w:rFonts w:cs="Arial"/>
          <w:lang w:val="it-IT"/>
        </w:rPr>
        <w:t xml:space="preserve"> </w:t>
      </w:r>
      <w:r w:rsidRPr="00E939B5">
        <w:rPr>
          <w:rFonts w:cs="Arial"/>
          <w:spacing w:val="-1"/>
          <w:lang w:val="it-IT"/>
        </w:rPr>
        <w:t>DJELATNO</w:t>
      </w:r>
      <w:r w:rsidRPr="00E939B5">
        <w:rPr>
          <w:rFonts w:cs="Arial"/>
          <w:spacing w:val="-1"/>
          <w:u w:val="single"/>
          <w:lang w:val="it-IT"/>
        </w:rPr>
        <w:t>STI</w:t>
      </w:r>
    </w:p>
    <w:p w:rsidR="00E939B5" w:rsidRPr="00E939B5" w:rsidRDefault="00E939B5" w:rsidP="00E939B5">
      <w:pPr>
        <w:spacing w:before="6"/>
        <w:jc w:val="both"/>
        <w:rPr>
          <w:rFonts w:ascii="Arial" w:eastAsia="Arial" w:hAnsi="Arial" w:cs="Arial"/>
          <w:b/>
          <w:bCs/>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59.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Gospodarske</w:t>
      </w:r>
      <w:r w:rsidRPr="00E939B5">
        <w:rPr>
          <w:rFonts w:cs="Arial"/>
          <w:lang w:val="it-IT"/>
        </w:rPr>
        <w:t xml:space="preserve"> </w:t>
      </w:r>
      <w:r w:rsidRPr="00E939B5">
        <w:rPr>
          <w:rFonts w:cs="Arial"/>
          <w:spacing w:val="-1"/>
          <w:lang w:val="it-IT"/>
        </w:rPr>
        <w:t>djelatnosti</w:t>
      </w:r>
      <w:r w:rsidRPr="00E939B5">
        <w:rPr>
          <w:rFonts w:cs="Arial"/>
          <w:spacing w:val="-3"/>
          <w:lang w:val="it-IT"/>
        </w:rPr>
        <w:t xml:space="preserve"> </w:t>
      </w:r>
      <w:r w:rsidRPr="00E939B5">
        <w:rPr>
          <w:rFonts w:cs="Arial"/>
          <w:spacing w:val="-1"/>
          <w:lang w:val="it-IT"/>
        </w:rPr>
        <w:t>mogu</w:t>
      </w:r>
      <w:r w:rsidRPr="00E939B5">
        <w:rPr>
          <w:rFonts w:cs="Arial"/>
          <w:lang w:val="it-IT"/>
        </w:rPr>
        <w:t xml:space="preserve"> se </w:t>
      </w:r>
      <w:r w:rsidRPr="00E939B5">
        <w:rPr>
          <w:rFonts w:cs="Arial"/>
          <w:spacing w:val="-1"/>
          <w:lang w:val="it-IT"/>
        </w:rPr>
        <w:t>smještati: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unutar građevinskih</w:t>
      </w:r>
      <w:r w:rsidRPr="00E939B5">
        <w:rPr>
          <w:rFonts w:cs="Arial"/>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(mješovita</w:t>
      </w:r>
      <w:r w:rsidRPr="00E939B5">
        <w:rPr>
          <w:rFonts w:cs="Arial"/>
          <w:lang w:val="it-IT"/>
        </w:rPr>
        <w:t xml:space="preserve"> </w:t>
      </w:r>
      <w:r w:rsidRPr="00E939B5">
        <w:rPr>
          <w:rFonts w:cs="Arial"/>
          <w:spacing w:val="-1"/>
          <w:lang w:val="it-IT"/>
        </w:rPr>
        <w:t>namjena),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u zonama</w:t>
      </w:r>
      <w:r w:rsidRPr="00E939B5">
        <w:rPr>
          <w:rFonts w:cs="Arial"/>
          <w:spacing w:val="-2"/>
          <w:lang w:val="it-IT"/>
        </w:rPr>
        <w:t xml:space="preserve"> </w:t>
      </w:r>
      <w:r w:rsidRPr="00E939B5">
        <w:rPr>
          <w:rFonts w:cs="Arial"/>
          <w:spacing w:val="-1"/>
          <w:lang w:val="it-IT"/>
        </w:rPr>
        <w:t>isključive</w:t>
      </w:r>
      <w:r w:rsidRPr="00E939B5">
        <w:rPr>
          <w:rFonts w:cs="Arial"/>
          <w:spacing w:val="-2"/>
          <w:lang w:val="it-IT"/>
        </w:rPr>
        <w:t xml:space="preserve"> </w:t>
      </w:r>
      <w:r w:rsidRPr="00E939B5">
        <w:rPr>
          <w:rFonts w:cs="Arial"/>
          <w:spacing w:val="-1"/>
          <w:lang w:val="it-IT"/>
        </w:rPr>
        <w:t>namjene</w:t>
      </w:r>
      <w:r w:rsidRPr="00E939B5">
        <w:rPr>
          <w:rFonts w:cs="Arial"/>
          <w:lang w:val="it-IT"/>
        </w:rPr>
        <w:t xml:space="preserve"> u</w:t>
      </w:r>
      <w:r w:rsidRPr="00E939B5">
        <w:rPr>
          <w:rFonts w:cs="Arial"/>
          <w:spacing w:val="1"/>
          <w:lang w:val="it-IT"/>
        </w:rPr>
        <w:t xml:space="preserve"> </w:t>
      </w:r>
      <w:r w:rsidRPr="00E939B5">
        <w:rPr>
          <w:rFonts w:cs="Arial"/>
          <w:spacing w:val="-1"/>
          <w:lang w:val="it-IT"/>
        </w:rPr>
        <w:t>okviru</w:t>
      </w:r>
      <w:r w:rsidRPr="00E939B5">
        <w:rPr>
          <w:rFonts w:cs="Arial"/>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naselja,</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 xml:space="preserve">u </w:t>
      </w:r>
      <w:r w:rsidRPr="00E939B5">
        <w:rPr>
          <w:rFonts w:cs="Arial"/>
          <w:spacing w:val="-1"/>
          <w:lang w:val="it-IT"/>
        </w:rPr>
        <w:t>izdvojenom</w:t>
      </w:r>
      <w:r w:rsidRPr="00E939B5">
        <w:rPr>
          <w:rFonts w:cs="Arial"/>
          <w:spacing w:val="1"/>
          <w:lang w:val="it-IT"/>
        </w:rPr>
        <w:t xml:space="preserve"> </w:t>
      </w:r>
      <w:r w:rsidRPr="00E939B5">
        <w:rPr>
          <w:rFonts w:cs="Arial"/>
          <w:spacing w:val="-1"/>
          <w:lang w:val="it-IT"/>
        </w:rPr>
        <w:t>građevinskom</w:t>
      </w:r>
      <w:r w:rsidRPr="00E939B5">
        <w:rPr>
          <w:rFonts w:cs="Arial"/>
          <w:spacing w:val="1"/>
          <w:lang w:val="it-IT"/>
        </w:rPr>
        <w:t xml:space="preserve"> </w:t>
      </w:r>
      <w:r w:rsidRPr="00E939B5">
        <w:rPr>
          <w:rFonts w:cs="Arial"/>
          <w:spacing w:val="-1"/>
          <w:lang w:val="it-IT"/>
        </w:rPr>
        <w:t>području</w:t>
      </w:r>
      <w:r w:rsidRPr="00E939B5">
        <w:rPr>
          <w:rFonts w:cs="Arial"/>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naselja.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Heading1"/>
        <w:ind w:right="150"/>
        <w:jc w:val="both"/>
        <w:rPr>
          <w:rFonts w:cs="Arial"/>
          <w:b w:val="0"/>
          <w:bCs w:val="0"/>
          <w:lang w:val="it-IT"/>
        </w:rPr>
      </w:pPr>
      <w:r w:rsidRPr="00E939B5">
        <w:rPr>
          <w:rFonts w:cs="Arial"/>
          <w:spacing w:val="-1"/>
          <w:lang w:val="it-IT"/>
        </w:rPr>
        <w:t>Uvjeti gradnje</w:t>
      </w:r>
      <w:r w:rsidRPr="00E939B5">
        <w:rPr>
          <w:rFonts w:cs="Arial"/>
          <w:lang w:val="it-IT"/>
        </w:rPr>
        <w:t xml:space="preserve"> </w:t>
      </w:r>
      <w:r w:rsidRPr="00E939B5">
        <w:rPr>
          <w:rFonts w:cs="Arial"/>
          <w:spacing w:val="-1"/>
          <w:lang w:val="it-IT"/>
        </w:rPr>
        <w:t>gospodarskih</w:t>
      </w:r>
      <w:r w:rsidRPr="00E939B5">
        <w:rPr>
          <w:rFonts w:cs="Arial"/>
          <w:lang w:val="it-IT"/>
        </w:rPr>
        <w:t xml:space="preserve"> </w:t>
      </w:r>
      <w:r w:rsidRPr="00E939B5">
        <w:rPr>
          <w:rFonts w:cs="Arial"/>
          <w:spacing w:val="-1"/>
          <w:lang w:val="it-IT"/>
        </w:rPr>
        <w:t xml:space="preserve">djelatnosti </w:t>
      </w:r>
      <w:r w:rsidRPr="00E939B5">
        <w:rPr>
          <w:rFonts w:cs="Arial"/>
          <w:lang w:val="it-IT"/>
        </w:rPr>
        <w:t xml:space="preserve">u </w:t>
      </w:r>
      <w:r w:rsidRPr="00E939B5">
        <w:rPr>
          <w:rFonts w:cs="Arial"/>
          <w:spacing w:val="-1"/>
          <w:lang w:val="it-IT"/>
        </w:rPr>
        <w:t>građevinskim</w:t>
      </w:r>
      <w:r w:rsidRPr="00E939B5">
        <w:rPr>
          <w:rFonts w:cs="Arial"/>
          <w:spacing w:val="1"/>
          <w:lang w:val="it-IT"/>
        </w:rPr>
        <w:t xml:space="preserve"> </w:t>
      </w:r>
      <w:r w:rsidRPr="00E939B5">
        <w:rPr>
          <w:rFonts w:cs="Arial"/>
          <w:spacing w:val="-1"/>
          <w:lang w:val="it-IT"/>
        </w:rPr>
        <w:t>područjima</w:t>
      </w:r>
      <w:r w:rsidRPr="00E939B5">
        <w:rPr>
          <w:rFonts w:cs="Arial"/>
          <w:spacing w:val="1"/>
          <w:lang w:val="it-IT"/>
        </w:rPr>
        <w:t xml:space="preserve"> </w:t>
      </w:r>
      <w:r w:rsidRPr="00E939B5">
        <w:rPr>
          <w:rFonts w:cs="Arial"/>
          <w:spacing w:val="-1"/>
          <w:lang w:val="it-IT"/>
        </w:rPr>
        <w:t xml:space="preserve">naselja </w:t>
      </w:r>
      <w:r w:rsidRPr="00E939B5">
        <w:rPr>
          <w:rFonts w:cs="Arial"/>
          <w:lang w:val="it-IT"/>
        </w:rPr>
        <w:t>-</w:t>
      </w:r>
      <w:r w:rsidRPr="00E939B5">
        <w:rPr>
          <w:rFonts w:cs="Arial"/>
          <w:spacing w:val="-1"/>
          <w:lang w:val="it-IT"/>
        </w:rPr>
        <w:t xml:space="preserve"> mješovita</w:t>
      </w:r>
      <w:r w:rsidRPr="00E939B5">
        <w:rPr>
          <w:rFonts w:cs="Arial"/>
          <w:spacing w:val="59"/>
          <w:lang w:val="it-IT"/>
        </w:rPr>
        <w:t xml:space="preserve"> </w:t>
      </w:r>
      <w:r w:rsidRPr="00E939B5">
        <w:rPr>
          <w:rFonts w:cs="Arial"/>
          <w:spacing w:val="-1"/>
          <w:lang w:val="it-IT"/>
        </w:rPr>
        <w:t>namjena</w:t>
      </w:r>
    </w:p>
    <w:p w:rsidR="00E939B5" w:rsidRPr="00E939B5" w:rsidRDefault="00E939B5" w:rsidP="00E939B5">
      <w:pPr>
        <w:pStyle w:val="BodyText"/>
        <w:spacing w:line="252" w:lineRule="exact"/>
        <w:ind w:left="0" w:right="2"/>
        <w:jc w:val="center"/>
        <w:rPr>
          <w:rFonts w:cs="Arial"/>
          <w:lang w:val="it-IT"/>
        </w:rPr>
      </w:pPr>
      <w:r w:rsidRPr="00E939B5">
        <w:rPr>
          <w:rFonts w:cs="Arial"/>
          <w:spacing w:val="-1"/>
          <w:lang w:val="it-IT"/>
        </w:rPr>
        <w:t>Članak</w:t>
      </w:r>
      <w:r w:rsidRPr="00E939B5">
        <w:rPr>
          <w:rFonts w:cs="Arial"/>
          <w:lang w:val="it-IT"/>
        </w:rPr>
        <w:t xml:space="preserve"> 60.</w:t>
      </w:r>
    </w:p>
    <w:p w:rsidR="00E939B5" w:rsidRPr="00E939B5" w:rsidRDefault="00E939B5" w:rsidP="00E939B5">
      <w:pPr>
        <w:ind w:right="2"/>
        <w:jc w:val="center"/>
        <w:rPr>
          <w:rFonts w:ascii="Arial" w:eastAsia="Arial" w:hAnsi="Arial" w:cs="Arial"/>
          <w:sz w:val="22"/>
          <w:szCs w:val="22"/>
          <w:lang w:val="it-IT"/>
        </w:rPr>
      </w:pPr>
    </w:p>
    <w:p w:rsidR="00E939B5" w:rsidRPr="00E939B5" w:rsidRDefault="00E939B5" w:rsidP="00E939B5">
      <w:pPr>
        <w:pStyle w:val="BodyText"/>
        <w:ind w:right="110"/>
        <w:jc w:val="both"/>
        <w:rPr>
          <w:rFonts w:cs="Arial"/>
          <w:spacing w:val="-1"/>
          <w:lang w:val="it-IT"/>
        </w:rPr>
      </w:pPr>
      <w:r w:rsidRPr="00E939B5">
        <w:rPr>
          <w:rFonts w:cs="Arial"/>
          <w:spacing w:val="-1"/>
          <w:lang w:val="it-IT"/>
        </w:rPr>
        <w:t>Unutar</w:t>
      </w:r>
      <w:r w:rsidRPr="00E939B5">
        <w:rPr>
          <w:rFonts w:cs="Arial"/>
          <w:spacing w:val="8"/>
          <w:lang w:val="it-IT"/>
        </w:rPr>
        <w:t xml:space="preserve"> </w:t>
      </w:r>
      <w:r w:rsidRPr="00E939B5">
        <w:rPr>
          <w:rFonts w:cs="Arial"/>
          <w:spacing w:val="-1"/>
          <w:lang w:val="it-IT"/>
        </w:rPr>
        <w:t>građevinskih</w:t>
      </w:r>
      <w:r w:rsidRPr="00E939B5">
        <w:rPr>
          <w:rFonts w:cs="Arial"/>
          <w:spacing w:val="7"/>
          <w:lang w:val="it-IT"/>
        </w:rPr>
        <w:t xml:space="preserve"> </w:t>
      </w:r>
      <w:r w:rsidRPr="00E939B5">
        <w:rPr>
          <w:rFonts w:cs="Arial"/>
          <w:lang w:val="it-IT"/>
        </w:rPr>
        <w:t>područja</w:t>
      </w:r>
      <w:r w:rsidRPr="00E939B5">
        <w:rPr>
          <w:rFonts w:cs="Arial"/>
          <w:spacing w:val="7"/>
          <w:lang w:val="it-IT"/>
        </w:rPr>
        <w:t xml:space="preserve"> </w:t>
      </w:r>
      <w:r w:rsidRPr="00E939B5">
        <w:rPr>
          <w:rFonts w:cs="Arial"/>
          <w:spacing w:val="-1"/>
          <w:lang w:val="it-IT"/>
        </w:rPr>
        <w:t>naselja</w:t>
      </w:r>
      <w:r w:rsidRPr="00E939B5">
        <w:rPr>
          <w:rFonts w:cs="Arial"/>
          <w:spacing w:val="7"/>
          <w:lang w:val="it-IT"/>
        </w:rPr>
        <w:t xml:space="preserve"> </w:t>
      </w:r>
      <w:r w:rsidRPr="00E939B5">
        <w:rPr>
          <w:rFonts w:cs="Arial"/>
          <w:spacing w:val="-1"/>
          <w:lang w:val="it-IT"/>
        </w:rPr>
        <w:t>(mješovita</w:t>
      </w:r>
      <w:r w:rsidRPr="00E939B5">
        <w:rPr>
          <w:rFonts w:cs="Arial"/>
          <w:spacing w:val="5"/>
          <w:lang w:val="it-IT"/>
        </w:rPr>
        <w:t xml:space="preserve"> </w:t>
      </w:r>
      <w:r w:rsidRPr="00E939B5">
        <w:rPr>
          <w:rFonts w:cs="Arial"/>
          <w:spacing w:val="-1"/>
          <w:lang w:val="it-IT"/>
        </w:rPr>
        <w:t>namjena)</w:t>
      </w:r>
      <w:r w:rsidRPr="00E939B5">
        <w:rPr>
          <w:rFonts w:cs="Arial"/>
          <w:spacing w:val="8"/>
          <w:lang w:val="it-IT"/>
        </w:rPr>
        <w:t xml:space="preserve"> </w:t>
      </w:r>
      <w:r w:rsidRPr="00E939B5">
        <w:rPr>
          <w:rFonts w:cs="Arial"/>
          <w:spacing w:val="-1"/>
          <w:lang w:val="it-IT"/>
        </w:rPr>
        <w:t>omogućuje</w:t>
      </w:r>
      <w:r w:rsidRPr="00E939B5">
        <w:rPr>
          <w:rFonts w:cs="Arial"/>
          <w:spacing w:val="5"/>
          <w:lang w:val="it-IT"/>
        </w:rPr>
        <w:t xml:space="preserve"> </w:t>
      </w:r>
      <w:r w:rsidRPr="00E939B5">
        <w:rPr>
          <w:rFonts w:cs="Arial"/>
          <w:lang w:val="it-IT"/>
        </w:rPr>
        <w:t>se</w:t>
      </w:r>
      <w:r w:rsidRPr="00E939B5">
        <w:rPr>
          <w:rFonts w:cs="Arial"/>
          <w:spacing w:val="5"/>
          <w:lang w:val="it-IT"/>
        </w:rPr>
        <w:t xml:space="preserve"> </w:t>
      </w:r>
      <w:r w:rsidRPr="00E939B5">
        <w:rPr>
          <w:rFonts w:cs="Arial"/>
          <w:lang w:val="it-IT"/>
        </w:rPr>
        <w:t>uređenje</w:t>
      </w:r>
      <w:r w:rsidRPr="00E939B5">
        <w:rPr>
          <w:rFonts w:cs="Arial"/>
          <w:spacing w:val="7"/>
          <w:lang w:val="it-IT"/>
        </w:rPr>
        <w:t xml:space="preserve"> </w:t>
      </w:r>
      <w:r w:rsidRPr="00E939B5">
        <w:rPr>
          <w:rFonts w:cs="Arial"/>
          <w:spacing w:val="-1"/>
          <w:lang w:val="it-IT"/>
        </w:rPr>
        <w:t>prostora</w:t>
      </w:r>
      <w:r w:rsidRPr="00E939B5">
        <w:rPr>
          <w:rFonts w:cs="Arial"/>
          <w:spacing w:val="7"/>
          <w:lang w:val="it-IT"/>
        </w:rPr>
        <w:t xml:space="preserve"> </w:t>
      </w:r>
      <w:r w:rsidRPr="00E939B5">
        <w:rPr>
          <w:rFonts w:cs="Arial"/>
          <w:lang w:val="it-IT"/>
        </w:rPr>
        <w:t>i</w:t>
      </w:r>
      <w:r w:rsidRPr="00E939B5">
        <w:rPr>
          <w:rFonts w:cs="Arial"/>
          <w:spacing w:val="49"/>
          <w:lang w:val="it-IT"/>
        </w:rPr>
        <w:t xml:space="preserve"> </w:t>
      </w:r>
      <w:r w:rsidRPr="00E939B5">
        <w:rPr>
          <w:rFonts w:cs="Arial"/>
          <w:lang w:val="it-IT"/>
        </w:rPr>
        <w:t>gradnja</w:t>
      </w:r>
      <w:r w:rsidRPr="00E939B5">
        <w:rPr>
          <w:rFonts w:cs="Arial"/>
          <w:spacing w:val="21"/>
          <w:lang w:val="it-IT"/>
        </w:rPr>
        <w:t xml:space="preserve"> </w:t>
      </w:r>
      <w:r w:rsidRPr="00E939B5">
        <w:rPr>
          <w:rFonts w:cs="Arial"/>
          <w:spacing w:val="-1"/>
          <w:lang w:val="it-IT"/>
        </w:rPr>
        <w:t>građevina</w:t>
      </w:r>
      <w:r w:rsidRPr="00E939B5">
        <w:rPr>
          <w:rFonts w:cs="Arial"/>
          <w:spacing w:val="20"/>
          <w:lang w:val="it-IT"/>
        </w:rPr>
        <w:t xml:space="preserve"> </w:t>
      </w:r>
      <w:r w:rsidRPr="00E939B5">
        <w:rPr>
          <w:rFonts w:cs="Arial"/>
          <w:spacing w:val="-1"/>
          <w:lang w:val="it-IT"/>
        </w:rPr>
        <w:t>pretežito</w:t>
      </w:r>
      <w:r w:rsidRPr="00E939B5">
        <w:rPr>
          <w:rFonts w:cs="Arial"/>
          <w:spacing w:val="21"/>
          <w:lang w:val="it-IT"/>
        </w:rPr>
        <w:t xml:space="preserve"> </w:t>
      </w:r>
      <w:r w:rsidRPr="00E939B5">
        <w:rPr>
          <w:rFonts w:cs="Arial"/>
          <w:spacing w:val="-1"/>
          <w:lang w:val="it-IT"/>
        </w:rPr>
        <w:t>poslovne</w:t>
      </w:r>
      <w:r w:rsidRPr="00E939B5">
        <w:rPr>
          <w:rFonts w:cs="Arial"/>
          <w:spacing w:val="21"/>
          <w:lang w:val="it-IT"/>
        </w:rPr>
        <w:t xml:space="preserve"> </w:t>
      </w:r>
      <w:r w:rsidRPr="00E939B5">
        <w:rPr>
          <w:rFonts w:cs="Arial"/>
          <w:spacing w:val="-1"/>
          <w:lang w:val="it-IT"/>
        </w:rPr>
        <w:t>namjene</w:t>
      </w:r>
      <w:r w:rsidRPr="00E939B5">
        <w:rPr>
          <w:rFonts w:cs="Arial"/>
          <w:spacing w:val="21"/>
          <w:lang w:val="it-IT"/>
        </w:rPr>
        <w:t xml:space="preserve"> </w:t>
      </w:r>
      <w:r w:rsidRPr="00E939B5">
        <w:rPr>
          <w:rFonts w:cs="Arial"/>
          <w:spacing w:val="-1"/>
          <w:lang w:val="it-IT"/>
        </w:rPr>
        <w:t>(uslužne,</w:t>
      </w:r>
      <w:r w:rsidRPr="00E939B5">
        <w:rPr>
          <w:rFonts w:cs="Arial"/>
          <w:spacing w:val="19"/>
          <w:lang w:val="it-IT"/>
        </w:rPr>
        <w:t xml:space="preserve"> </w:t>
      </w:r>
      <w:r w:rsidRPr="00E939B5">
        <w:rPr>
          <w:rFonts w:cs="Arial"/>
          <w:spacing w:val="-1"/>
          <w:lang w:val="it-IT"/>
        </w:rPr>
        <w:t>manje</w:t>
      </w:r>
      <w:r w:rsidRPr="00E939B5">
        <w:rPr>
          <w:rFonts w:cs="Arial"/>
          <w:spacing w:val="18"/>
          <w:lang w:val="it-IT"/>
        </w:rPr>
        <w:t xml:space="preserve"> </w:t>
      </w:r>
      <w:r w:rsidRPr="00E939B5">
        <w:rPr>
          <w:rFonts w:cs="Arial"/>
          <w:spacing w:val="-1"/>
          <w:lang w:val="it-IT"/>
        </w:rPr>
        <w:t>trgovačke,</w:t>
      </w:r>
      <w:r w:rsidRPr="00E939B5">
        <w:rPr>
          <w:rFonts w:cs="Arial"/>
          <w:spacing w:val="22"/>
          <w:lang w:val="it-IT"/>
        </w:rPr>
        <w:t xml:space="preserve"> </w:t>
      </w:r>
      <w:r w:rsidRPr="00E939B5">
        <w:rPr>
          <w:rFonts w:cs="Arial"/>
          <w:spacing w:val="-1"/>
          <w:lang w:val="it-IT"/>
        </w:rPr>
        <w:t>komunalno-</w:t>
      </w:r>
      <w:r w:rsidRPr="00E939B5">
        <w:rPr>
          <w:rFonts w:cs="Arial"/>
          <w:spacing w:val="61"/>
          <w:lang w:val="it-IT"/>
        </w:rPr>
        <w:t xml:space="preserve"> </w:t>
      </w:r>
      <w:r w:rsidRPr="00E939B5">
        <w:rPr>
          <w:rFonts w:cs="Arial"/>
          <w:spacing w:val="-1"/>
          <w:lang w:val="it-IT"/>
        </w:rPr>
        <w:t xml:space="preserve">servisne) </w:t>
      </w:r>
      <w:r w:rsidRPr="00E939B5">
        <w:rPr>
          <w:rFonts w:cs="Arial"/>
          <w:lang w:val="it-IT"/>
        </w:rPr>
        <w:t xml:space="preserve">i </w:t>
      </w:r>
      <w:r w:rsidRPr="00E939B5">
        <w:rPr>
          <w:rFonts w:cs="Arial"/>
          <w:spacing w:val="-1"/>
          <w:lang w:val="it-IT"/>
        </w:rPr>
        <w:t>ugostiteljsko-turističke</w:t>
      </w:r>
      <w:r w:rsidRPr="00E939B5">
        <w:rPr>
          <w:rFonts w:cs="Arial"/>
          <w:lang w:val="it-IT"/>
        </w:rPr>
        <w:t xml:space="preserve"> </w:t>
      </w:r>
      <w:r w:rsidRPr="00E939B5">
        <w:rPr>
          <w:rFonts w:cs="Arial"/>
          <w:spacing w:val="-1"/>
          <w:lang w:val="it-IT"/>
        </w:rPr>
        <w:t>namjene.</w:t>
      </w:r>
    </w:p>
    <w:p w:rsidR="00E939B5" w:rsidRPr="00E939B5" w:rsidRDefault="00E939B5" w:rsidP="00E939B5">
      <w:pPr>
        <w:pStyle w:val="BodyText"/>
        <w:ind w:right="110"/>
        <w:jc w:val="both"/>
        <w:rPr>
          <w:rFonts w:cs="Arial"/>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15"/>
        </w:tabs>
        <w:ind w:right="117"/>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Visina</w:t>
      </w:r>
      <w:r w:rsidRPr="00E939B5">
        <w:rPr>
          <w:rFonts w:cs="Arial"/>
          <w:spacing w:val="6"/>
          <w:lang w:val="it-IT"/>
        </w:rPr>
        <w:t xml:space="preserve"> </w:t>
      </w:r>
      <w:r w:rsidRPr="00E939B5">
        <w:rPr>
          <w:rFonts w:cs="Arial"/>
          <w:spacing w:val="-1"/>
          <w:lang w:val="it-IT"/>
        </w:rPr>
        <w:t>građevina</w:t>
      </w:r>
      <w:r w:rsidRPr="00E939B5">
        <w:rPr>
          <w:rFonts w:cs="Arial"/>
          <w:spacing w:val="6"/>
          <w:lang w:val="it-IT"/>
        </w:rPr>
        <w:t xml:space="preserve"> </w:t>
      </w:r>
      <w:r w:rsidRPr="00E939B5">
        <w:rPr>
          <w:rFonts w:cs="Arial"/>
          <w:lang w:val="it-IT"/>
        </w:rPr>
        <w:t>i</w:t>
      </w:r>
      <w:r w:rsidRPr="00E939B5">
        <w:rPr>
          <w:rFonts w:cs="Arial"/>
          <w:spacing w:val="1"/>
          <w:lang w:val="it-IT"/>
        </w:rPr>
        <w:t xml:space="preserve"> </w:t>
      </w:r>
      <w:r w:rsidRPr="00E939B5">
        <w:rPr>
          <w:rFonts w:cs="Arial"/>
          <w:spacing w:val="-1"/>
          <w:lang w:val="it-IT"/>
        </w:rPr>
        <w:t>njihova</w:t>
      </w:r>
      <w:r w:rsidRPr="00E939B5">
        <w:rPr>
          <w:rFonts w:cs="Arial"/>
          <w:spacing w:val="6"/>
          <w:lang w:val="it-IT"/>
        </w:rPr>
        <w:t xml:space="preserve"> </w:t>
      </w:r>
      <w:r w:rsidRPr="00E939B5">
        <w:rPr>
          <w:rFonts w:cs="Arial"/>
          <w:spacing w:val="-1"/>
          <w:lang w:val="it-IT"/>
        </w:rPr>
        <w:t>udaljenost</w:t>
      </w:r>
      <w:r w:rsidRPr="00E939B5">
        <w:rPr>
          <w:rFonts w:cs="Arial"/>
          <w:spacing w:val="5"/>
          <w:lang w:val="it-IT"/>
        </w:rPr>
        <w:t xml:space="preserve"> </w:t>
      </w:r>
      <w:r w:rsidRPr="00E939B5">
        <w:rPr>
          <w:rFonts w:cs="Arial"/>
          <w:lang w:val="it-IT"/>
        </w:rPr>
        <w:t>od</w:t>
      </w:r>
      <w:r w:rsidRPr="00E939B5">
        <w:rPr>
          <w:rFonts w:cs="Arial"/>
          <w:spacing w:val="3"/>
          <w:lang w:val="it-IT"/>
        </w:rPr>
        <w:t xml:space="preserve"> </w:t>
      </w:r>
      <w:r w:rsidRPr="00E939B5">
        <w:rPr>
          <w:rFonts w:cs="Arial"/>
          <w:spacing w:val="-1"/>
          <w:lang w:val="it-IT"/>
        </w:rPr>
        <w:t>ruba</w:t>
      </w:r>
      <w:r w:rsidRPr="00E939B5">
        <w:rPr>
          <w:rFonts w:cs="Arial"/>
          <w:spacing w:val="6"/>
          <w:lang w:val="it-IT"/>
        </w:rPr>
        <w:t xml:space="preserve"> </w:t>
      </w:r>
      <w:r w:rsidRPr="00E939B5">
        <w:rPr>
          <w:rFonts w:cs="Arial"/>
          <w:spacing w:val="-1"/>
          <w:lang w:val="it-IT"/>
        </w:rPr>
        <w:t>građevinske</w:t>
      </w:r>
      <w:r w:rsidRPr="00E939B5">
        <w:rPr>
          <w:rFonts w:cs="Arial"/>
          <w:spacing w:val="3"/>
          <w:lang w:val="it-IT"/>
        </w:rPr>
        <w:t xml:space="preserve"> </w:t>
      </w:r>
      <w:r w:rsidRPr="00E939B5">
        <w:rPr>
          <w:rFonts w:cs="Arial"/>
          <w:spacing w:val="-2"/>
          <w:lang w:val="it-IT"/>
        </w:rPr>
        <w:t>čestice</w:t>
      </w:r>
      <w:r w:rsidRPr="00E939B5">
        <w:rPr>
          <w:rFonts w:cs="Arial"/>
          <w:spacing w:val="6"/>
          <w:lang w:val="it-IT"/>
        </w:rPr>
        <w:t xml:space="preserve"> </w:t>
      </w:r>
      <w:r w:rsidRPr="00E939B5">
        <w:rPr>
          <w:rFonts w:cs="Arial"/>
          <w:spacing w:val="-1"/>
          <w:lang w:val="it-IT"/>
        </w:rPr>
        <w:t>određene</w:t>
      </w:r>
      <w:r w:rsidRPr="00E939B5">
        <w:rPr>
          <w:rFonts w:cs="Arial"/>
          <w:spacing w:val="4"/>
          <w:lang w:val="it-IT"/>
        </w:rPr>
        <w:t xml:space="preserve"> </w:t>
      </w:r>
      <w:r w:rsidRPr="00E939B5">
        <w:rPr>
          <w:rFonts w:cs="Arial"/>
          <w:lang w:val="it-IT"/>
        </w:rPr>
        <w:t>su</w:t>
      </w:r>
      <w:r w:rsidRPr="00E939B5">
        <w:rPr>
          <w:rFonts w:cs="Arial"/>
          <w:spacing w:val="4"/>
          <w:lang w:val="it-IT"/>
        </w:rPr>
        <w:t xml:space="preserve"> </w:t>
      </w:r>
      <w:r w:rsidRPr="00E939B5">
        <w:rPr>
          <w:rFonts w:cs="Arial"/>
          <w:lang w:val="it-IT"/>
        </w:rPr>
        <w:t>za</w:t>
      </w:r>
      <w:r w:rsidRPr="00E939B5">
        <w:rPr>
          <w:rFonts w:cs="Arial"/>
          <w:spacing w:val="75"/>
          <w:lang w:val="it-IT"/>
        </w:rPr>
        <w:t xml:space="preserve"> </w:t>
      </w:r>
      <w:r w:rsidRPr="00E939B5">
        <w:rPr>
          <w:rFonts w:cs="Arial"/>
          <w:spacing w:val="-1"/>
          <w:lang w:val="it-IT"/>
        </w:rPr>
        <w:t>gospodarske</w:t>
      </w:r>
      <w:r w:rsidRPr="00E939B5">
        <w:rPr>
          <w:rFonts w:cs="Arial"/>
          <w:spacing w:val="7"/>
          <w:lang w:val="it-IT"/>
        </w:rPr>
        <w:t xml:space="preserve"> </w:t>
      </w:r>
      <w:r w:rsidRPr="00E939B5">
        <w:rPr>
          <w:rFonts w:cs="Arial"/>
          <w:spacing w:val="-1"/>
          <w:lang w:val="it-IT"/>
        </w:rPr>
        <w:t>pretežito</w:t>
      </w:r>
      <w:r w:rsidRPr="00E939B5">
        <w:rPr>
          <w:rFonts w:cs="Arial"/>
          <w:spacing w:val="7"/>
          <w:lang w:val="it-IT"/>
        </w:rPr>
        <w:t xml:space="preserve"> </w:t>
      </w:r>
      <w:r w:rsidRPr="00E939B5">
        <w:rPr>
          <w:rFonts w:cs="Arial"/>
          <w:spacing w:val="-1"/>
          <w:lang w:val="it-IT"/>
        </w:rPr>
        <w:t>poslovne</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manje</w:t>
      </w:r>
      <w:r w:rsidRPr="00E939B5">
        <w:rPr>
          <w:rFonts w:cs="Arial"/>
          <w:spacing w:val="7"/>
          <w:lang w:val="it-IT"/>
        </w:rPr>
        <w:t xml:space="preserve"> </w:t>
      </w:r>
      <w:r w:rsidRPr="00E939B5">
        <w:rPr>
          <w:rFonts w:cs="Arial"/>
          <w:spacing w:val="-1"/>
          <w:lang w:val="it-IT"/>
        </w:rPr>
        <w:t>ugostiteljske</w:t>
      </w:r>
      <w:r w:rsidRPr="00E939B5">
        <w:rPr>
          <w:rFonts w:cs="Arial"/>
          <w:spacing w:val="7"/>
          <w:lang w:val="it-IT"/>
        </w:rPr>
        <w:t xml:space="preserve"> </w:t>
      </w:r>
      <w:r w:rsidRPr="00E939B5">
        <w:rPr>
          <w:rFonts w:cs="Arial"/>
          <w:spacing w:val="-1"/>
          <w:lang w:val="it-IT"/>
        </w:rPr>
        <w:t>građevine</w:t>
      </w:r>
      <w:r w:rsidRPr="00E939B5">
        <w:rPr>
          <w:rFonts w:cs="Arial"/>
          <w:spacing w:val="7"/>
          <w:lang w:val="it-IT"/>
        </w:rPr>
        <w:t xml:space="preserve"> </w:t>
      </w:r>
      <w:r w:rsidRPr="00E939B5">
        <w:rPr>
          <w:rFonts w:cs="Arial"/>
          <w:spacing w:val="-1"/>
          <w:lang w:val="it-IT"/>
        </w:rPr>
        <w:t>(restorani,</w:t>
      </w:r>
      <w:r w:rsidRPr="00E939B5">
        <w:rPr>
          <w:rFonts w:cs="Arial"/>
          <w:spacing w:val="11"/>
          <w:lang w:val="it-IT"/>
        </w:rPr>
        <w:t xml:space="preserve"> </w:t>
      </w:r>
      <w:r w:rsidRPr="00E939B5">
        <w:rPr>
          <w:rFonts w:cs="Arial"/>
          <w:spacing w:val="-1"/>
          <w:lang w:val="it-IT"/>
        </w:rPr>
        <w:t>zabavni</w:t>
      </w:r>
      <w:r w:rsidRPr="00E939B5">
        <w:rPr>
          <w:rFonts w:cs="Arial"/>
          <w:spacing w:val="7"/>
          <w:lang w:val="it-IT"/>
        </w:rPr>
        <w:t xml:space="preserve"> </w:t>
      </w:r>
      <w:r w:rsidRPr="00E939B5">
        <w:rPr>
          <w:rFonts w:cs="Arial"/>
          <w:spacing w:val="-1"/>
          <w:lang w:val="it-IT"/>
        </w:rPr>
        <w:t>sadržaji</w:t>
      </w:r>
      <w:r w:rsidRPr="00E939B5">
        <w:rPr>
          <w:rFonts w:cs="Arial"/>
          <w:spacing w:val="9"/>
          <w:lang w:val="it-IT"/>
        </w:rPr>
        <w:t xml:space="preserve"> </w:t>
      </w:r>
      <w:r w:rsidRPr="00E939B5">
        <w:rPr>
          <w:rFonts w:cs="Arial"/>
          <w:lang w:val="it-IT"/>
        </w:rPr>
        <w:t>i</w:t>
      </w:r>
      <w:r w:rsidRPr="00E939B5">
        <w:rPr>
          <w:rFonts w:cs="Arial"/>
          <w:spacing w:val="89"/>
          <w:lang w:val="it-IT"/>
        </w:rPr>
        <w:t xml:space="preserve"> </w:t>
      </w:r>
      <w:r w:rsidRPr="00E939B5">
        <w:rPr>
          <w:rFonts w:cs="Arial"/>
          <w:spacing w:val="-1"/>
          <w:lang w:val="it-IT"/>
        </w:rPr>
        <w:t>sl.</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visina</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9,0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line="251" w:lineRule="exact"/>
        <w:ind w:left="968" w:hanging="425"/>
        <w:jc w:val="both"/>
        <w:rPr>
          <w:rFonts w:cs="Arial"/>
          <w:lang w:val="it-IT"/>
        </w:rPr>
      </w:pPr>
      <w:r w:rsidRPr="00E939B5">
        <w:rPr>
          <w:rFonts w:cs="Arial"/>
          <w:spacing w:val="-1"/>
          <w:lang w:val="it-IT"/>
        </w:rPr>
        <w:t>2.</w:t>
      </w:r>
      <w:r w:rsidRPr="00E939B5">
        <w:rPr>
          <w:rFonts w:cs="Arial"/>
          <w:spacing w:val="-1"/>
          <w:lang w:val="it-IT"/>
        </w:rPr>
        <w:tab/>
        <w:t>udaljenost građevine</w:t>
      </w:r>
      <w:r w:rsidRPr="00E939B5">
        <w:rPr>
          <w:rFonts w:cs="Arial"/>
          <w:lang w:val="it-IT"/>
        </w:rPr>
        <w:t xml:space="preserve"> </w:t>
      </w:r>
      <w:r w:rsidRPr="00E939B5">
        <w:rPr>
          <w:rFonts w:cs="Arial"/>
          <w:spacing w:val="-2"/>
          <w:lang w:val="it-IT"/>
        </w:rPr>
        <w:t xml:space="preserve">od </w:t>
      </w:r>
      <w:r w:rsidRPr="00E939B5">
        <w:rPr>
          <w:rFonts w:cs="Arial"/>
          <w:spacing w:val="-1"/>
          <w:lang w:val="it-IT"/>
        </w:rPr>
        <w:t>ruba</w:t>
      </w:r>
      <w:r w:rsidRPr="00E939B5">
        <w:rPr>
          <w:rFonts w:cs="Arial"/>
          <w:lang w:val="it-IT"/>
        </w:rPr>
        <w:t xml:space="preserve"> </w:t>
      </w:r>
      <w:r w:rsidRPr="00E939B5">
        <w:rPr>
          <w:rFonts w:cs="Arial"/>
          <w:spacing w:val="-1"/>
          <w:lang w:val="it-IT"/>
        </w:rPr>
        <w:t>građevne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spacing w:val="-1"/>
          <w:lang w:val="it-IT"/>
        </w:rPr>
        <w:t>H/2</w:t>
      </w:r>
    </w:p>
    <w:p w:rsidR="00E939B5" w:rsidRPr="00E939B5" w:rsidRDefault="00E939B5" w:rsidP="00E939B5">
      <w:pPr>
        <w:pStyle w:val="BodyText"/>
        <w:tabs>
          <w:tab w:val="left" w:pos="969"/>
        </w:tabs>
        <w:spacing w:line="256" w:lineRule="exact"/>
        <w:ind w:left="968" w:hanging="425"/>
        <w:jc w:val="both"/>
        <w:rPr>
          <w:rFonts w:cs="Arial"/>
          <w:lang w:val="it-IT"/>
        </w:rPr>
      </w:pPr>
      <w:r w:rsidRPr="00E939B5">
        <w:rPr>
          <w:rFonts w:cs="Arial"/>
          <w:spacing w:val="-1"/>
          <w:lang w:val="it-IT"/>
        </w:rPr>
        <w:t>3.</w:t>
      </w:r>
      <w:r w:rsidRPr="00E939B5">
        <w:rPr>
          <w:rFonts w:cs="Arial"/>
          <w:spacing w:val="-1"/>
          <w:lang w:val="it-IT"/>
        </w:rPr>
        <w:tab/>
        <w:t>minimalna površina</w:t>
      </w:r>
      <w:r w:rsidRPr="00E939B5">
        <w:rPr>
          <w:rFonts w:cs="Arial"/>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 xml:space="preserve">iznosi </w:t>
      </w:r>
      <w:r w:rsidRPr="00E939B5">
        <w:rPr>
          <w:rFonts w:cs="Arial"/>
          <w:spacing w:val="-2"/>
          <w:lang w:val="it-IT"/>
        </w:rPr>
        <w:t>800</w:t>
      </w:r>
      <w:r w:rsidRPr="00E939B5">
        <w:rPr>
          <w:rFonts w:cs="Arial"/>
          <w:lang w:val="it-IT"/>
        </w:rPr>
        <w:t xml:space="preserve"> m</w:t>
      </w:r>
      <w:r w:rsidRPr="00E939B5">
        <w:rPr>
          <w:rFonts w:cs="Arial"/>
          <w:vertAlign w:val="superscript"/>
          <w:lang w:val="it-IT"/>
        </w:rPr>
        <w:t>2</w:t>
      </w:r>
      <w:r w:rsidRPr="00E939B5">
        <w:rPr>
          <w:rFonts w:cs="Arial"/>
          <w:lang w:val="it-IT"/>
        </w:rPr>
        <w:t>,</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spacing w:val="-1"/>
          <w:lang w:val="it-IT"/>
        </w:rPr>
        <w:t>maksimalna</w:t>
      </w:r>
      <w:r w:rsidRPr="00E939B5">
        <w:rPr>
          <w:rFonts w:cs="Arial"/>
          <w:lang w:val="it-IT"/>
        </w:rPr>
        <w:t xml:space="preserve"> </w:t>
      </w:r>
      <w:r w:rsidRPr="00E939B5">
        <w:rPr>
          <w:rFonts w:cs="Arial"/>
          <w:spacing w:val="-1"/>
          <w:lang w:val="it-IT"/>
        </w:rPr>
        <w:t>1.000</w:t>
      </w:r>
      <w:r w:rsidRPr="00E939B5">
        <w:rPr>
          <w:rFonts w:cs="Arial"/>
          <w:lang w:val="it-IT"/>
        </w:rPr>
        <w:t xml:space="preserve"> m</w:t>
      </w:r>
      <w:r w:rsidRPr="00E939B5">
        <w:rPr>
          <w:rFonts w:cs="Arial"/>
          <w:vertAlign w:val="superscript"/>
          <w:lang w:val="it-IT"/>
        </w:rPr>
        <w:t>2</w:t>
      </w:r>
      <w:r w:rsidRPr="00E939B5">
        <w:rPr>
          <w:rFonts w:cs="Arial"/>
          <w:lang w:val="it-IT"/>
        </w:rPr>
        <w:t>.</w:t>
      </w:r>
    </w:p>
    <w:p w:rsidR="00E939B5" w:rsidRPr="00E939B5" w:rsidRDefault="00E939B5" w:rsidP="00E939B5">
      <w:pPr>
        <w:pStyle w:val="BodyText"/>
        <w:tabs>
          <w:tab w:val="left" w:pos="441"/>
        </w:tabs>
        <w:spacing w:before="1" w:line="237" w:lineRule="auto"/>
        <w:ind w:right="11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Poslovne</w:t>
      </w:r>
      <w:r w:rsidRPr="00E939B5">
        <w:rPr>
          <w:rFonts w:cs="Arial"/>
          <w:spacing w:val="-7"/>
          <w:lang w:val="it-IT"/>
        </w:rPr>
        <w:t xml:space="preserve"> </w:t>
      </w:r>
      <w:r w:rsidRPr="00E939B5">
        <w:rPr>
          <w:rFonts w:cs="Arial"/>
          <w:spacing w:val="-1"/>
          <w:lang w:val="it-IT"/>
        </w:rPr>
        <w:t>građevine</w:t>
      </w:r>
      <w:r w:rsidRPr="00E939B5">
        <w:rPr>
          <w:rFonts w:cs="Arial"/>
          <w:spacing w:val="-7"/>
          <w:lang w:val="it-IT"/>
        </w:rPr>
        <w:t xml:space="preserve"> </w:t>
      </w:r>
      <w:r w:rsidRPr="00E939B5">
        <w:rPr>
          <w:rFonts w:cs="Arial"/>
          <w:lang w:val="it-IT"/>
        </w:rPr>
        <w:t>i</w:t>
      </w:r>
      <w:r w:rsidRPr="00E939B5">
        <w:rPr>
          <w:rFonts w:cs="Arial"/>
          <w:spacing w:val="-10"/>
          <w:lang w:val="it-IT"/>
        </w:rPr>
        <w:t xml:space="preserve"> </w:t>
      </w:r>
      <w:r w:rsidRPr="00E939B5">
        <w:rPr>
          <w:rFonts w:cs="Arial"/>
          <w:lang w:val="it-IT"/>
        </w:rPr>
        <w:t>manje</w:t>
      </w:r>
      <w:r w:rsidRPr="00E939B5">
        <w:rPr>
          <w:rFonts w:cs="Arial"/>
          <w:spacing w:val="-9"/>
          <w:lang w:val="it-IT"/>
        </w:rPr>
        <w:t xml:space="preserve"> </w:t>
      </w:r>
      <w:r w:rsidRPr="00E939B5">
        <w:rPr>
          <w:rFonts w:cs="Arial"/>
          <w:spacing w:val="-1"/>
          <w:lang w:val="it-IT"/>
        </w:rPr>
        <w:t>ugostiteljsko-turističke</w:t>
      </w:r>
      <w:r w:rsidRPr="00E939B5">
        <w:rPr>
          <w:rFonts w:cs="Arial"/>
          <w:spacing w:val="-7"/>
          <w:lang w:val="it-IT"/>
        </w:rPr>
        <w:t xml:space="preserve"> </w:t>
      </w:r>
      <w:r w:rsidRPr="00E939B5">
        <w:rPr>
          <w:rFonts w:cs="Arial"/>
          <w:spacing w:val="-1"/>
          <w:lang w:val="it-IT"/>
        </w:rPr>
        <w:t>građevine</w:t>
      </w:r>
      <w:r w:rsidRPr="00E939B5">
        <w:rPr>
          <w:rFonts w:cs="Arial"/>
          <w:spacing w:val="-10"/>
          <w:lang w:val="it-IT"/>
        </w:rPr>
        <w:t xml:space="preserve"> </w:t>
      </w:r>
      <w:r w:rsidRPr="00E939B5">
        <w:rPr>
          <w:rFonts w:cs="Arial"/>
          <w:spacing w:val="-1"/>
          <w:lang w:val="it-IT"/>
        </w:rPr>
        <w:t>kojih</w:t>
      </w:r>
      <w:r w:rsidRPr="00E939B5">
        <w:rPr>
          <w:rFonts w:cs="Arial"/>
          <w:spacing w:val="-9"/>
          <w:lang w:val="it-IT"/>
        </w:rPr>
        <w:t xml:space="preserve"> </w:t>
      </w:r>
      <w:r w:rsidRPr="00E939B5">
        <w:rPr>
          <w:rFonts w:cs="Arial"/>
          <w:spacing w:val="-1"/>
          <w:lang w:val="it-IT"/>
        </w:rPr>
        <w:t>visina</w:t>
      </w:r>
      <w:r w:rsidRPr="00E939B5">
        <w:rPr>
          <w:rFonts w:cs="Arial"/>
          <w:spacing w:val="-7"/>
          <w:lang w:val="it-IT"/>
        </w:rPr>
        <w:t xml:space="preserve"> </w:t>
      </w:r>
      <w:r w:rsidRPr="00E939B5">
        <w:rPr>
          <w:rFonts w:cs="Arial"/>
          <w:lang w:val="it-IT"/>
        </w:rPr>
        <w:t>nije</w:t>
      </w:r>
      <w:r w:rsidRPr="00E939B5">
        <w:rPr>
          <w:rFonts w:cs="Arial"/>
          <w:spacing w:val="-9"/>
          <w:lang w:val="it-IT"/>
        </w:rPr>
        <w:t xml:space="preserve"> </w:t>
      </w:r>
      <w:r w:rsidRPr="00E939B5">
        <w:rPr>
          <w:rFonts w:cs="Arial"/>
          <w:lang w:val="it-IT"/>
        </w:rPr>
        <w:t>veća</w:t>
      </w:r>
      <w:r w:rsidRPr="00E939B5">
        <w:rPr>
          <w:rFonts w:cs="Arial"/>
          <w:spacing w:val="-7"/>
          <w:lang w:val="it-IT"/>
        </w:rPr>
        <w:t xml:space="preserve"> </w:t>
      </w:r>
      <w:r w:rsidRPr="00E939B5">
        <w:rPr>
          <w:rFonts w:cs="Arial"/>
          <w:lang w:val="it-IT"/>
        </w:rPr>
        <w:t>od</w:t>
      </w:r>
      <w:r w:rsidRPr="00E939B5">
        <w:rPr>
          <w:rFonts w:cs="Arial"/>
          <w:spacing w:val="-10"/>
          <w:lang w:val="it-IT"/>
        </w:rPr>
        <w:t xml:space="preserve"> </w:t>
      </w:r>
      <w:r w:rsidRPr="00E939B5">
        <w:rPr>
          <w:rFonts w:cs="Arial"/>
          <w:spacing w:val="-1"/>
          <w:lang w:val="it-IT"/>
        </w:rPr>
        <w:t>dvije</w:t>
      </w:r>
      <w:r w:rsidRPr="00E939B5">
        <w:rPr>
          <w:rFonts w:cs="Arial"/>
          <w:spacing w:val="61"/>
          <w:lang w:val="it-IT"/>
        </w:rPr>
        <w:t xml:space="preserve"> </w:t>
      </w:r>
      <w:r w:rsidRPr="00E939B5">
        <w:rPr>
          <w:rFonts w:cs="Arial"/>
          <w:lang w:val="it-IT"/>
        </w:rPr>
        <w:t>etaže,</w:t>
      </w:r>
      <w:r w:rsidRPr="00E939B5">
        <w:rPr>
          <w:rFonts w:cs="Arial"/>
          <w:spacing w:val="-9"/>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bruto-građevinska</w:t>
      </w:r>
      <w:r w:rsidRPr="00E939B5">
        <w:rPr>
          <w:rFonts w:cs="Arial"/>
          <w:spacing w:val="-7"/>
          <w:lang w:val="it-IT"/>
        </w:rPr>
        <w:t xml:space="preserve"> </w:t>
      </w:r>
      <w:r w:rsidRPr="00E939B5">
        <w:rPr>
          <w:rFonts w:cs="Arial"/>
          <w:spacing w:val="-1"/>
          <w:lang w:val="it-IT"/>
        </w:rPr>
        <w:t>površina</w:t>
      </w:r>
      <w:r w:rsidRPr="00E939B5">
        <w:rPr>
          <w:rFonts w:cs="Arial"/>
          <w:spacing w:val="-10"/>
          <w:lang w:val="it-IT"/>
        </w:rPr>
        <w:t xml:space="preserve"> </w:t>
      </w:r>
      <w:r w:rsidRPr="00E939B5">
        <w:rPr>
          <w:rFonts w:cs="Arial"/>
          <w:lang w:val="it-IT"/>
        </w:rPr>
        <w:t>ne</w:t>
      </w:r>
      <w:r w:rsidRPr="00E939B5">
        <w:rPr>
          <w:rFonts w:cs="Arial"/>
          <w:spacing w:val="-7"/>
          <w:lang w:val="it-IT"/>
        </w:rPr>
        <w:t xml:space="preserve"> </w:t>
      </w:r>
      <w:r w:rsidRPr="00E939B5">
        <w:rPr>
          <w:rFonts w:cs="Arial"/>
          <w:spacing w:val="-1"/>
          <w:lang w:val="it-IT"/>
        </w:rPr>
        <w:t>prelazi</w:t>
      </w:r>
      <w:r w:rsidRPr="00E939B5">
        <w:rPr>
          <w:rFonts w:cs="Arial"/>
          <w:spacing w:val="-8"/>
          <w:lang w:val="it-IT"/>
        </w:rPr>
        <w:t xml:space="preserve"> </w:t>
      </w:r>
      <w:r w:rsidRPr="00E939B5">
        <w:rPr>
          <w:rFonts w:cs="Arial"/>
          <w:spacing w:val="-2"/>
          <w:lang w:val="it-IT"/>
        </w:rPr>
        <w:t>400</w:t>
      </w:r>
      <w:r w:rsidRPr="00E939B5">
        <w:rPr>
          <w:rFonts w:cs="Arial"/>
          <w:spacing w:val="-7"/>
          <w:lang w:val="it-IT"/>
        </w:rPr>
        <w:t xml:space="preserve"> </w:t>
      </w:r>
      <w:r w:rsidRPr="00E939B5">
        <w:rPr>
          <w:rFonts w:cs="Arial"/>
          <w:lang w:val="it-IT"/>
        </w:rPr>
        <w:t>m</w:t>
      </w:r>
      <w:r w:rsidRPr="00E939B5">
        <w:rPr>
          <w:rFonts w:cs="Arial"/>
          <w:vertAlign w:val="superscript"/>
          <w:lang w:val="it-IT"/>
        </w:rPr>
        <w:t>2</w:t>
      </w:r>
      <w:r w:rsidRPr="00E939B5">
        <w:rPr>
          <w:rFonts w:cs="Arial"/>
          <w:lang w:val="it-IT"/>
        </w:rPr>
        <w:t>,</w:t>
      </w:r>
      <w:r w:rsidRPr="00E939B5">
        <w:rPr>
          <w:rFonts w:cs="Arial"/>
          <w:spacing w:val="-8"/>
          <w:lang w:val="it-IT"/>
        </w:rPr>
        <w:t xml:space="preserve"> </w:t>
      </w:r>
      <w:r w:rsidRPr="00E939B5">
        <w:rPr>
          <w:rFonts w:cs="Arial"/>
          <w:spacing w:val="-1"/>
          <w:lang w:val="it-IT"/>
        </w:rPr>
        <w:t>mogu</w:t>
      </w:r>
      <w:r w:rsidRPr="00E939B5">
        <w:rPr>
          <w:rFonts w:cs="Arial"/>
          <w:spacing w:val="-9"/>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graditi</w:t>
      </w:r>
      <w:r w:rsidRPr="00E939B5">
        <w:rPr>
          <w:rFonts w:cs="Arial"/>
          <w:spacing w:val="-8"/>
          <w:lang w:val="it-IT"/>
        </w:rPr>
        <w:t xml:space="preserve"> </w:t>
      </w:r>
      <w:r w:rsidRPr="00E939B5">
        <w:rPr>
          <w:rFonts w:cs="Arial"/>
          <w:spacing w:val="-2"/>
          <w:lang w:val="it-IT"/>
        </w:rPr>
        <w:t>prema</w:t>
      </w:r>
      <w:r w:rsidRPr="00E939B5">
        <w:rPr>
          <w:rFonts w:cs="Arial"/>
          <w:spacing w:val="-7"/>
          <w:lang w:val="it-IT"/>
        </w:rPr>
        <w:t xml:space="preserve"> </w:t>
      </w:r>
      <w:r w:rsidRPr="00E939B5">
        <w:rPr>
          <w:rFonts w:cs="Arial"/>
          <w:spacing w:val="-1"/>
          <w:lang w:val="it-IT"/>
        </w:rPr>
        <w:t>odredbama</w:t>
      </w:r>
      <w:r w:rsidRPr="00E939B5">
        <w:rPr>
          <w:rFonts w:cs="Arial"/>
          <w:spacing w:val="-9"/>
          <w:lang w:val="it-IT"/>
        </w:rPr>
        <w:t xml:space="preserve"> </w:t>
      </w:r>
      <w:r w:rsidRPr="00E939B5">
        <w:rPr>
          <w:rFonts w:cs="Arial"/>
          <w:lang w:val="it-IT"/>
        </w:rPr>
        <w:t>ove</w:t>
      </w:r>
      <w:r w:rsidRPr="00E939B5">
        <w:rPr>
          <w:rFonts w:cs="Arial"/>
          <w:spacing w:val="63"/>
          <w:lang w:val="it-IT"/>
        </w:rPr>
        <w:t xml:space="preserve"> </w:t>
      </w:r>
      <w:r w:rsidRPr="00E939B5">
        <w:rPr>
          <w:rFonts w:cs="Arial"/>
          <w:spacing w:val="-1"/>
          <w:lang w:val="it-IT"/>
        </w:rPr>
        <w:t>odluke</w:t>
      </w:r>
      <w:r w:rsidRPr="00E939B5">
        <w:rPr>
          <w:rFonts w:cs="Arial"/>
          <w:lang w:val="it-IT"/>
        </w:rPr>
        <w:t xml:space="preserve"> za </w:t>
      </w:r>
      <w:r w:rsidRPr="00E939B5">
        <w:rPr>
          <w:rFonts w:cs="Arial"/>
          <w:spacing w:val="-1"/>
          <w:lang w:val="it-IT"/>
        </w:rPr>
        <w:t>gradnju</w:t>
      </w:r>
      <w:r w:rsidRPr="00E939B5">
        <w:rPr>
          <w:rFonts w:cs="Arial"/>
          <w:spacing w:val="-2"/>
          <w:lang w:val="it-IT"/>
        </w:rPr>
        <w:t xml:space="preserve"> </w:t>
      </w:r>
      <w:r w:rsidRPr="00E939B5">
        <w:rPr>
          <w:rFonts w:cs="Arial"/>
          <w:spacing w:val="-1"/>
          <w:lang w:val="it-IT"/>
        </w:rPr>
        <w:t>niskih</w:t>
      </w:r>
      <w:r w:rsidRPr="00E939B5">
        <w:rPr>
          <w:rFonts w:cs="Arial"/>
          <w:spacing w:val="-2"/>
          <w:lang w:val="it-IT"/>
        </w:rPr>
        <w:t xml:space="preserve"> </w:t>
      </w:r>
      <w:r w:rsidRPr="00E939B5">
        <w:rPr>
          <w:rFonts w:cs="Arial"/>
          <w:spacing w:val="-1"/>
          <w:lang w:val="it-IT"/>
        </w:rPr>
        <w:t>građevina.</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34"/>
        </w:tabs>
        <w:ind w:right="117"/>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Unutar</w:t>
      </w:r>
      <w:r w:rsidRPr="00E939B5">
        <w:rPr>
          <w:rFonts w:cs="Arial"/>
          <w:spacing w:val="24"/>
          <w:lang w:val="it-IT"/>
        </w:rPr>
        <w:t xml:space="preserve"> </w:t>
      </w:r>
      <w:r w:rsidRPr="00E939B5">
        <w:rPr>
          <w:rFonts w:cs="Arial"/>
          <w:spacing w:val="-1"/>
          <w:lang w:val="it-IT"/>
        </w:rPr>
        <w:t>građevinskog</w:t>
      </w:r>
      <w:r w:rsidRPr="00E939B5">
        <w:rPr>
          <w:rFonts w:cs="Arial"/>
          <w:spacing w:val="25"/>
          <w:lang w:val="it-IT"/>
        </w:rPr>
        <w:t xml:space="preserve"> </w:t>
      </w:r>
      <w:r w:rsidRPr="00E939B5">
        <w:rPr>
          <w:rFonts w:cs="Arial"/>
          <w:spacing w:val="-1"/>
          <w:lang w:val="it-IT"/>
        </w:rPr>
        <w:t>područja</w:t>
      </w:r>
      <w:r w:rsidRPr="00E939B5">
        <w:rPr>
          <w:rFonts w:cs="Arial"/>
          <w:spacing w:val="23"/>
          <w:lang w:val="it-IT"/>
        </w:rPr>
        <w:t xml:space="preserve"> </w:t>
      </w:r>
      <w:r w:rsidRPr="00E939B5">
        <w:rPr>
          <w:rFonts w:cs="Arial"/>
          <w:spacing w:val="-1"/>
          <w:lang w:val="it-IT"/>
        </w:rPr>
        <w:t>naselja</w:t>
      </w:r>
      <w:r w:rsidRPr="00E939B5">
        <w:rPr>
          <w:rFonts w:cs="Arial"/>
          <w:spacing w:val="23"/>
          <w:lang w:val="it-IT"/>
        </w:rPr>
        <w:t xml:space="preserve"> </w:t>
      </w:r>
      <w:r w:rsidRPr="00E939B5">
        <w:rPr>
          <w:rFonts w:cs="Arial"/>
          <w:spacing w:val="-1"/>
          <w:lang w:val="it-IT"/>
        </w:rPr>
        <w:t>(mješovita</w:t>
      </w:r>
      <w:r w:rsidRPr="00E939B5">
        <w:rPr>
          <w:rFonts w:cs="Arial"/>
          <w:spacing w:val="25"/>
          <w:lang w:val="it-IT"/>
        </w:rPr>
        <w:t xml:space="preserve"> </w:t>
      </w:r>
      <w:r w:rsidRPr="00E939B5">
        <w:rPr>
          <w:rFonts w:cs="Arial"/>
          <w:spacing w:val="-1"/>
          <w:lang w:val="it-IT"/>
        </w:rPr>
        <w:t>namjena)</w:t>
      </w:r>
      <w:r w:rsidRPr="00E939B5">
        <w:rPr>
          <w:rFonts w:cs="Arial"/>
          <w:spacing w:val="21"/>
          <w:lang w:val="it-IT"/>
        </w:rPr>
        <w:t xml:space="preserve"> </w:t>
      </w:r>
      <w:r w:rsidRPr="00E939B5">
        <w:rPr>
          <w:rFonts w:cs="Arial"/>
          <w:spacing w:val="-1"/>
          <w:lang w:val="it-IT"/>
        </w:rPr>
        <w:t>mogu</w:t>
      </w:r>
      <w:r w:rsidRPr="00E939B5">
        <w:rPr>
          <w:rFonts w:cs="Arial"/>
          <w:spacing w:val="25"/>
          <w:lang w:val="it-IT"/>
        </w:rPr>
        <w:t xml:space="preserve"> </w:t>
      </w:r>
      <w:r w:rsidRPr="00E939B5">
        <w:rPr>
          <w:rFonts w:cs="Arial"/>
          <w:lang w:val="it-IT"/>
        </w:rPr>
        <w:t>se</w:t>
      </w:r>
      <w:r w:rsidRPr="00E939B5">
        <w:rPr>
          <w:rFonts w:cs="Arial"/>
          <w:spacing w:val="23"/>
          <w:lang w:val="it-IT"/>
        </w:rPr>
        <w:t xml:space="preserve"> </w:t>
      </w:r>
      <w:r w:rsidRPr="00E939B5">
        <w:rPr>
          <w:rFonts w:cs="Arial"/>
          <w:spacing w:val="-1"/>
          <w:lang w:val="it-IT"/>
        </w:rPr>
        <w:t>graditi</w:t>
      </w:r>
      <w:r w:rsidRPr="00E939B5">
        <w:rPr>
          <w:rFonts w:cs="Arial"/>
          <w:spacing w:val="25"/>
          <w:lang w:val="it-IT"/>
        </w:rPr>
        <w:t xml:space="preserve"> </w:t>
      </w:r>
      <w:r w:rsidRPr="00E939B5">
        <w:rPr>
          <w:rFonts w:cs="Arial"/>
          <w:spacing w:val="-1"/>
          <w:lang w:val="it-IT"/>
        </w:rPr>
        <w:t>hoteli</w:t>
      </w:r>
      <w:r w:rsidRPr="00E939B5">
        <w:rPr>
          <w:rFonts w:cs="Arial"/>
          <w:spacing w:val="41"/>
          <w:lang w:val="it-IT"/>
        </w:rPr>
        <w:t xml:space="preserve"> </w:t>
      </w:r>
      <w:r w:rsidRPr="00E939B5">
        <w:rPr>
          <w:rFonts w:cs="Arial"/>
          <w:spacing w:val="-1"/>
          <w:lang w:val="it-IT"/>
        </w:rPr>
        <w:t>kapaciteta</w:t>
      </w:r>
      <w:r w:rsidRPr="00E939B5">
        <w:rPr>
          <w:rFonts w:cs="Arial"/>
          <w:spacing w:val="-2"/>
          <w:lang w:val="it-IT"/>
        </w:rPr>
        <w:t xml:space="preserve"> </w:t>
      </w:r>
      <w:r w:rsidRPr="00E939B5">
        <w:rPr>
          <w:rFonts w:cs="Arial"/>
          <w:lang w:val="it-IT"/>
        </w:rPr>
        <w:t>do 80</w:t>
      </w:r>
      <w:r w:rsidRPr="00E939B5">
        <w:rPr>
          <w:rFonts w:cs="Arial"/>
          <w:spacing w:val="-2"/>
          <w:lang w:val="it-IT"/>
        </w:rPr>
        <w:t xml:space="preserve"> </w:t>
      </w:r>
      <w:r w:rsidRPr="00E939B5">
        <w:rPr>
          <w:rFonts w:cs="Arial"/>
          <w:spacing w:val="-1"/>
          <w:lang w:val="it-IT"/>
        </w:rPr>
        <w:t>ležajeva</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sljedećim uvjetima: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visina</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12,0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before="1" w:line="250" w:lineRule="exact"/>
        <w:ind w:left="968" w:hanging="425"/>
        <w:jc w:val="both"/>
        <w:rPr>
          <w:rFonts w:cs="Arial"/>
          <w:lang w:val="it-IT"/>
        </w:rPr>
      </w:pPr>
      <w:r w:rsidRPr="00E939B5">
        <w:rPr>
          <w:rFonts w:cs="Arial"/>
          <w:spacing w:val="-1"/>
          <w:lang w:val="it-IT"/>
        </w:rPr>
        <w:t>2.</w:t>
      </w:r>
      <w:r w:rsidRPr="00E939B5">
        <w:rPr>
          <w:rFonts w:cs="Arial"/>
          <w:spacing w:val="-1"/>
          <w:lang w:val="it-IT"/>
        </w:rPr>
        <w:tab/>
        <w:t>udaljenost građevine</w:t>
      </w:r>
      <w:r w:rsidRPr="00E939B5">
        <w:rPr>
          <w:rFonts w:cs="Arial"/>
          <w:lang w:val="it-IT"/>
        </w:rPr>
        <w:t xml:space="preserve"> </w:t>
      </w:r>
      <w:r w:rsidRPr="00E939B5">
        <w:rPr>
          <w:rFonts w:cs="Arial"/>
          <w:spacing w:val="-2"/>
          <w:lang w:val="it-IT"/>
        </w:rPr>
        <w:t xml:space="preserve">od </w:t>
      </w:r>
      <w:r w:rsidRPr="00E939B5">
        <w:rPr>
          <w:rFonts w:cs="Arial"/>
          <w:spacing w:val="-1"/>
          <w:lang w:val="it-IT"/>
        </w:rPr>
        <w:t>ruba</w:t>
      </w:r>
      <w:r w:rsidRPr="00E939B5">
        <w:rPr>
          <w:rFonts w:cs="Arial"/>
          <w:lang w:val="it-IT"/>
        </w:rPr>
        <w:t xml:space="preserve"> </w:t>
      </w:r>
      <w:r w:rsidRPr="00E939B5">
        <w:rPr>
          <w:rFonts w:cs="Arial"/>
          <w:spacing w:val="-1"/>
          <w:lang w:val="it-IT"/>
        </w:rPr>
        <w:t>građevne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spacing w:val="-1"/>
          <w:lang w:val="it-IT"/>
        </w:rPr>
        <w:t>H/2</w:t>
      </w:r>
    </w:p>
    <w:p w:rsidR="00E939B5" w:rsidRPr="00E939B5" w:rsidRDefault="00E939B5" w:rsidP="00E939B5">
      <w:pPr>
        <w:pStyle w:val="BodyText"/>
        <w:tabs>
          <w:tab w:val="left" w:pos="969"/>
        </w:tabs>
        <w:spacing w:line="255" w:lineRule="exact"/>
        <w:ind w:left="968" w:hanging="425"/>
        <w:jc w:val="both"/>
        <w:rPr>
          <w:rFonts w:cs="Arial"/>
          <w:lang w:val="it-IT"/>
        </w:rPr>
      </w:pPr>
      <w:r w:rsidRPr="00E939B5">
        <w:rPr>
          <w:rFonts w:cs="Arial"/>
          <w:spacing w:val="-1"/>
          <w:lang w:val="it-IT"/>
        </w:rPr>
        <w:t>3.</w:t>
      </w:r>
      <w:r w:rsidRPr="00E939B5">
        <w:rPr>
          <w:rFonts w:cs="Arial"/>
          <w:spacing w:val="-1"/>
          <w:lang w:val="it-IT"/>
        </w:rPr>
        <w:tab/>
        <w:t>najmanja</w:t>
      </w:r>
      <w:r w:rsidRPr="00E939B5">
        <w:rPr>
          <w:rFonts w:cs="Arial"/>
          <w:spacing w:val="-3"/>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 xml:space="preserve">iznosi </w:t>
      </w:r>
      <w:r w:rsidRPr="00E939B5">
        <w:rPr>
          <w:rFonts w:cs="Arial"/>
          <w:spacing w:val="-2"/>
          <w:lang w:val="it-IT"/>
        </w:rPr>
        <w:t>1.000</w:t>
      </w:r>
      <w:r w:rsidRPr="00E939B5">
        <w:rPr>
          <w:rFonts w:cs="Arial"/>
          <w:lang w:val="it-IT"/>
        </w:rPr>
        <w:t xml:space="preserve"> </w:t>
      </w:r>
      <w:r w:rsidRPr="00E939B5">
        <w:rPr>
          <w:rFonts w:cs="Arial"/>
          <w:spacing w:val="2"/>
          <w:lang w:val="it-IT"/>
        </w:rPr>
        <w:t>m</w:t>
      </w:r>
      <w:r w:rsidRPr="00E939B5">
        <w:rPr>
          <w:rFonts w:cs="Arial"/>
          <w:vertAlign w:val="superscript"/>
          <w:lang w:val="it-IT"/>
        </w:rPr>
        <w:t>2</w:t>
      </w:r>
    </w:p>
    <w:p w:rsidR="00E939B5" w:rsidRPr="00E939B5" w:rsidRDefault="00E939B5" w:rsidP="00E939B5">
      <w:pPr>
        <w:pStyle w:val="BodyText"/>
        <w:tabs>
          <w:tab w:val="left" w:pos="446"/>
        </w:tabs>
        <w:spacing w:before="1"/>
        <w:ind w:right="11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Najveći</w:t>
      </w:r>
      <w:r w:rsidRPr="00E939B5">
        <w:rPr>
          <w:rFonts w:cs="Arial"/>
          <w:spacing w:val="-5"/>
          <w:lang w:val="it-IT"/>
        </w:rPr>
        <w:t xml:space="preserve"> </w:t>
      </w:r>
      <w:r w:rsidRPr="00E939B5">
        <w:rPr>
          <w:rFonts w:cs="Arial"/>
          <w:spacing w:val="-1"/>
          <w:lang w:val="it-IT"/>
        </w:rPr>
        <w:t>koeficijent</w:t>
      </w:r>
      <w:r w:rsidRPr="00E939B5">
        <w:rPr>
          <w:rFonts w:cs="Arial"/>
          <w:spacing w:val="-5"/>
          <w:lang w:val="it-IT"/>
        </w:rPr>
        <w:t xml:space="preserve"> </w:t>
      </w:r>
      <w:r w:rsidRPr="00E939B5">
        <w:rPr>
          <w:rFonts w:cs="Arial"/>
          <w:spacing w:val="-1"/>
          <w:lang w:val="it-IT"/>
        </w:rPr>
        <w:t>izgrađenosti</w:t>
      </w:r>
      <w:r w:rsidRPr="00E939B5">
        <w:rPr>
          <w:rFonts w:cs="Arial"/>
          <w:spacing w:val="-7"/>
          <w:lang w:val="it-IT"/>
        </w:rPr>
        <w:t xml:space="preserve"> </w:t>
      </w:r>
      <w:r w:rsidRPr="00E939B5">
        <w:rPr>
          <w:rFonts w:cs="Arial"/>
          <w:spacing w:val="-1"/>
          <w:lang w:val="it-IT"/>
        </w:rPr>
        <w:t>(kig)</w:t>
      </w:r>
      <w:r w:rsidRPr="00E939B5">
        <w:rPr>
          <w:rFonts w:cs="Arial"/>
          <w:spacing w:val="-4"/>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građevine</w:t>
      </w:r>
      <w:r w:rsidRPr="00E939B5">
        <w:rPr>
          <w:rFonts w:cs="Arial"/>
          <w:spacing w:val="-5"/>
          <w:lang w:val="it-IT"/>
        </w:rPr>
        <w:t xml:space="preserve"> </w:t>
      </w:r>
      <w:r w:rsidRPr="00E939B5">
        <w:rPr>
          <w:rFonts w:cs="Arial"/>
          <w:spacing w:val="-1"/>
          <w:lang w:val="it-IT"/>
        </w:rPr>
        <w:t>iz</w:t>
      </w:r>
      <w:r w:rsidRPr="00E939B5">
        <w:rPr>
          <w:rFonts w:cs="Arial"/>
          <w:spacing w:val="-4"/>
          <w:lang w:val="it-IT"/>
        </w:rPr>
        <w:t xml:space="preserve"> </w:t>
      </w:r>
      <w:r w:rsidRPr="00E939B5">
        <w:rPr>
          <w:rFonts w:cs="Arial"/>
          <w:lang w:val="it-IT"/>
        </w:rPr>
        <w:t>stavka</w:t>
      </w:r>
      <w:r w:rsidRPr="00E939B5">
        <w:rPr>
          <w:rFonts w:cs="Arial"/>
          <w:spacing w:val="-5"/>
          <w:lang w:val="it-IT"/>
        </w:rPr>
        <w:t xml:space="preserve"> </w:t>
      </w:r>
      <w:r w:rsidRPr="00E939B5">
        <w:rPr>
          <w:rFonts w:cs="Arial"/>
          <w:spacing w:val="-2"/>
          <w:lang w:val="it-IT"/>
        </w:rPr>
        <w:t>1.</w:t>
      </w:r>
      <w:r w:rsidRPr="00E939B5">
        <w:rPr>
          <w:rFonts w:cs="Arial"/>
          <w:spacing w:val="-3"/>
          <w:lang w:val="it-IT"/>
        </w:rPr>
        <w:t xml:space="preserve"> </w:t>
      </w:r>
      <w:r w:rsidRPr="00E939B5">
        <w:rPr>
          <w:rFonts w:cs="Arial"/>
          <w:spacing w:val="-1"/>
          <w:lang w:val="it-IT"/>
        </w:rPr>
        <w:t>ovog</w:t>
      </w:r>
      <w:r w:rsidRPr="00E939B5">
        <w:rPr>
          <w:rFonts w:cs="Arial"/>
          <w:spacing w:val="-7"/>
          <w:lang w:val="it-IT"/>
        </w:rPr>
        <w:t xml:space="preserve"> </w:t>
      </w:r>
      <w:r w:rsidRPr="00E939B5">
        <w:rPr>
          <w:rFonts w:cs="Arial"/>
          <w:spacing w:val="-1"/>
          <w:lang w:val="it-IT"/>
        </w:rPr>
        <w:t>članka</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0,3,</w:t>
      </w:r>
      <w:r w:rsidRPr="00E939B5">
        <w:rPr>
          <w:rFonts w:cs="Arial"/>
          <w:spacing w:val="-6"/>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najveći</w:t>
      </w:r>
      <w:r w:rsidRPr="00E939B5">
        <w:rPr>
          <w:rFonts w:cs="Arial"/>
          <w:spacing w:val="65"/>
          <w:lang w:val="it-IT"/>
        </w:rPr>
        <w:t xml:space="preserve"> </w:t>
      </w:r>
      <w:r w:rsidRPr="00E939B5">
        <w:rPr>
          <w:rFonts w:cs="Arial"/>
          <w:spacing w:val="-1"/>
          <w:lang w:val="it-IT"/>
        </w:rPr>
        <w:t>koeficijent iskorištenosti</w:t>
      </w:r>
      <w:r w:rsidRPr="00E939B5">
        <w:rPr>
          <w:rFonts w:cs="Arial"/>
          <w:spacing w:val="-2"/>
          <w:lang w:val="it-IT"/>
        </w:rPr>
        <w:t xml:space="preserve"> </w:t>
      </w:r>
      <w:r w:rsidRPr="00E939B5">
        <w:rPr>
          <w:rFonts w:cs="Arial"/>
          <w:spacing w:val="-1"/>
          <w:lang w:val="it-IT"/>
        </w:rPr>
        <w:t xml:space="preserve">(kis) </w:t>
      </w:r>
      <w:r w:rsidRPr="00E939B5">
        <w:rPr>
          <w:rFonts w:cs="Arial"/>
          <w:lang w:val="it-IT"/>
        </w:rPr>
        <w:t xml:space="preserve">je </w:t>
      </w:r>
      <w:r w:rsidRPr="00E939B5">
        <w:rPr>
          <w:rFonts w:cs="Arial"/>
          <w:spacing w:val="-1"/>
          <w:lang w:val="it-IT"/>
        </w:rPr>
        <w:t>1,2.</w:t>
      </w:r>
    </w:p>
    <w:p w:rsidR="00E939B5" w:rsidRPr="00E939B5" w:rsidRDefault="00E939B5" w:rsidP="00E939B5">
      <w:pPr>
        <w:pStyle w:val="BodyText"/>
        <w:tabs>
          <w:tab w:val="left" w:pos="472"/>
        </w:tabs>
        <w:spacing w:before="2" w:line="254" w:lineRule="exact"/>
        <w:ind w:right="118"/>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Maksimalna</w:t>
      </w:r>
      <w:r w:rsidRPr="00E939B5">
        <w:rPr>
          <w:rFonts w:cs="Arial"/>
          <w:spacing w:val="24"/>
          <w:lang w:val="it-IT"/>
        </w:rPr>
        <w:t xml:space="preserve"> </w:t>
      </w:r>
      <w:r w:rsidRPr="00E939B5">
        <w:rPr>
          <w:rFonts w:cs="Arial"/>
          <w:spacing w:val="-1"/>
          <w:lang w:val="it-IT"/>
        </w:rPr>
        <w:t>veličina</w:t>
      </w:r>
      <w:r w:rsidRPr="00E939B5">
        <w:rPr>
          <w:rFonts w:cs="Arial"/>
          <w:spacing w:val="24"/>
          <w:lang w:val="it-IT"/>
        </w:rPr>
        <w:t xml:space="preserve"> </w:t>
      </w:r>
      <w:r w:rsidRPr="00E939B5">
        <w:rPr>
          <w:rFonts w:cs="Arial"/>
          <w:lang w:val="it-IT"/>
        </w:rPr>
        <w:t>čestice</w:t>
      </w:r>
      <w:r w:rsidRPr="00E939B5">
        <w:rPr>
          <w:rFonts w:cs="Arial"/>
          <w:spacing w:val="24"/>
          <w:lang w:val="it-IT"/>
        </w:rPr>
        <w:t xml:space="preserve"> </w:t>
      </w:r>
      <w:r w:rsidRPr="00E939B5">
        <w:rPr>
          <w:rFonts w:cs="Arial"/>
          <w:lang w:val="it-IT"/>
        </w:rPr>
        <w:t>se</w:t>
      </w:r>
      <w:r w:rsidRPr="00E939B5">
        <w:rPr>
          <w:rFonts w:cs="Arial"/>
          <w:spacing w:val="22"/>
          <w:lang w:val="it-IT"/>
        </w:rPr>
        <w:t xml:space="preserve"> </w:t>
      </w:r>
      <w:r w:rsidRPr="00E939B5">
        <w:rPr>
          <w:rFonts w:cs="Arial"/>
          <w:lang w:val="it-IT"/>
        </w:rPr>
        <w:t>ne</w:t>
      </w:r>
      <w:r w:rsidRPr="00E939B5">
        <w:rPr>
          <w:rFonts w:cs="Arial"/>
          <w:spacing w:val="24"/>
          <w:lang w:val="it-IT"/>
        </w:rPr>
        <w:t xml:space="preserve"> </w:t>
      </w:r>
      <w:r w:rsidRPr="00E939B5">
        <w:rPr>
          <w:rFonts w:cs="Arial"/>
          <w:spacing w:val="-1"/>
          <w:lang w:val="it-IT"/>
        </w:rPr>
        <w:t>propisuje,</w:t>
      </w:r>
      <w:r w:rsidRPr="00E939B5">
        <w:rPr>
          <w:rFonts w:cs="Arial"/>
          <w:spacing w:val="23"/>
          <w:lang w:val="it-IT"/>
        </w:rPr>
        <w:t xml:space="preserve"> </w:t>
      </w:r>
      <w:r w:rsidRPr="00E939B5">
        <w:rPr>
          <w:rFonts w:cs="Arial"/>
          <w:spacing w:val="-1"/>
          <w:lang w:val="it-IT"/>
        </w:rPr>
        <w:t>ali</w:t>
      </w:r>
      <w:r w:rsidRPr="00E939B5">
        <w:rPr>
          <w:rFonts w:cs="Arial"/>
          <w:spacing w:val="23"/>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maksimalne</w:t>
      </w:r>
      <w:r w:rsidRPr="00E939B5">
        <w:rPr>
          <w:rFonts w:cs="Arial"/>
          <w:spacing w:val="24"/>
          <w:lang w:val="it-IT"/>
        </w:rPr>
        <w:t xml:space="preserve"> </w:t>
      </w:r>
      <w:r w:rsidRPr="00E939B5">
        <w:rPr>
          <w:rFonts w:cs="Arial"/>
          <w:spacing w:val="-1"/>
          <w:lang w:val="it-IT"/>
        </w:rPr>
        <w:t>vrijednosti</w:t>
      </w:r>
      <w:r w:rsidRPr="00E939B5">
        <w:rPr>
          <w:rFonts w:cs="Arial"/>
          <w:spacing w:val="24"/>
          <w:lang w:val="it-IT"/>
        </w:rPr>
        <w:t xml:space="preserve"> </w:t>
      </w:r>
      <w:r w:rsidRPr="00E939B5">
        <w:rPr>
          <w:rFonts w:cs="Arial"/>
          <w:spacing w:val="-1"/>
          <w:lang w:val="it-IT"/>
        </w:rPr>
        <w:t>koeficijenata</w:t>
      </w:r>
      <w:r w:rsidRPr="00E939B5">
        <w:rPr>
          <w:rFonts w:cs="Arial"/>
          <w:spacing w:val="43"/>
          <w:lang w:val="it-IT"/>
        </w:rPr>
        <w:t xml:space="preserve"> </w:t>
      </w:r>
      <w:r w:rsidRPr="00E939B5">
        <w:rPr>
          <w:rFonts w:cs="Arial"/>
          <w:spacing w:val="-1"/>
          <w:lang w:val="it-IT"/>
        </w:rPr>
        <w:t xml:space="preserve">izgrađenosti </w:t>
      </w:r>
      <w:r w:rsidRPr="00E939B5">
        <w:rPr>
          <w:rFonts w:cs="Arial"/>
          <w:lang w:val="it-IT"/>
        </w:rPr>
        <w:t xml:space="preserve">i </w:t>
      </w:r>
      <w:r w:rsidRPr="00E939B5">
        <w:rPr>
          <w:rFonts w:cs="Arial"/>
          <w:spacing w:val="-1"/>
          <w:lang w:val="it-IT"/>
        </w:rPr>
        <w:t>iskorištenosti</w:t>
      </w:r>
      <w:r w:rsidRPr="00E939B5">
        <w:rPr>
          <w:rFonts w:cs="Arial"/>
          <w:lang w:val="it-IT"/>
        </w:rPr>
        <w:t xml:space="preserve"> </w:t>
      </w:r>
      <w:r w:rsidRPr="00E939B5">
        <w:rPr>
          <w:rFonts w:cs="Arial"/>
          <w:spacing w:val="-1"/>
          <w:lang w:val="it-IT"/>
        </w:rPr>
        <w:t>izračunavaju</w:t>
      </w:r>
      <w:r w:rsidRPr="00E939B5">
        <w:rPr>
          <w:rFonts w:cs="Arial"/>
          <w:spacing w:val="-2"/>
          <w:lang w:val="it-IT"/>
        </w:rPr>
        <w:t xml:space="preserve"> </w:t>
      </w:r>
      <w:r w:rsidRPr="00E939B5">
        <w:rPr>
          <w:rFonts w:cs="Arial"/>
          <w:lang w:val="it-IT"/>
        </w:rPr>
        <w:t xml:space="preserve">na </w:t>
      </w:r>
      <w:r w:rsidRPr="00E939B5">
        <w:rPr>
          <w:rFonts w:cs="Arial"/>
          <w:spacing w:val="-1"/>
          <w:lang w:val="it-IT"/>
        </w:rPr>
        <w:t>veličinu</w:t>
      </w:r>
      <w:r w:rsidRPr="00E939B5">
        <w:rPr>
          <w:rFonts w:cs="Arial"/>
          <w:lang w:val="it-IT"/>
        </w:rPr>
        <w:t xml:space="preserve"> </w:t>
      </w:r>
      <w:r w:rsidRPr="00E939B5">
        <w:rPr>
          <w:rFonts w:cs="Arial"/>
          <w:spacing w:val="-1"/>
          <w:lang w:val="it-IT"/>
        </w:rPr>
        <w:t>parcele</w:t>
      </w:r>
      <w:r w:rsidRPr="00E939B5">
        <w:rPr>
          <w:rFonts w:cs="Arial"/>
          <w:lang w:val="it-IT"/>
        </w:rPr>
        <w:t xml:space="preserve"> od</w:t>
      </w:r>
      <w:r w:rsidRPr="00E939B5">
        <w:rPr>
          <w:rFonts w:cs="Arial"/>
          <w:spacing w:val="1"/>
          <w:lang w:val="it-IT"/>
        </w:rPr>
        <w:t xml:space="preserve"> </w:t>
      </w:r>
      <w:r w:rsidRPr="00E939B5">
        <w:rPr>
          <w:rFonts w:cs="Arial"/>
          <w:spacing w:val="-1"/>
          <w:lang w:val="it-IT"/>
        </w:rPr>
        <w:t>1.500</w:t>
      </w:r>
      <w:r w:rsidRPr="00E939B5">
        <w:rPr>
          <w:rFonts w:cs="Arial"/>
          <w:spacing w:val="-2"/>
          <w:lang w:val="it-IT"/>
        </w:rPr>
        <w:t xml:space="preserve"> </w:t>
      </w:r>
      <w:r w:rsidRPr="00E939B5">
        <w:rPr>
          <w:rFonts w:cs="Arial"/>
          <w:lang w:val="it-IT"/>
        </w:rPr>
        <w:t>m</w:t>
      </w:r>
      <w:r w:rsidRPr="00E939B5">
        <w:rPr>
          <w:rFonts w:cs="Arial"/>
          <w:vertAlign w:val="superscript"/>
          <w:lang w:val="it-IT"/>
        </w:rPr>
        <w:t>2</w:t>
      </w:r>
      <w:r w:rsidRPr="00E939B5">
        <w:rPr>
          <w:rFonts w:cs="Arial"/>
          <w:lang w:val="it-IT"/>
        </w:rPr>
        <w:t>.</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spacing w:before="7"/>
        <w:jc w:val="both"/>
        <w:rPr>
          <w:rFonts w:ascii="Arial" w:eastAsia="Arial" w:hAnsi="Arial" w:cs="Arial"/>
          <w:sz w:val="22"/>
          <w:szCs w:val="22"/>
          <w:lang w:val="it-IT"/>
        </w:rPr>
      </w:pPr>
    </w:p>
    <w:p w:rsidR="00E939B5" w:rsidRPr="00E939B5" w:rsidRDefault="00E939B5" w:rsidP="00E939B5">
      <w:pPr>
        <w:pStyle w:val="Heading1"/>
        <w:ind w:right="120"/>
        <w:jc w:val="both"/>
        <w:rPr>
          <w:rFonts w:cs="Arial"/>
          <w:spacing w:val="-1"/>
          <w:lang w:val="it-IT"/>
        </w:rPr>
      </w:pPr>
      <w:r w:rsidRPr="00E939B5">
        <w:rPr>
          <w:rFonts w:cs="Arial"/>
          <w:spacing w:val="-1"/>
          <w:lang w:val="it-IT"/>
        </w:rPr>
        <w:t>Uvjeti gradnje</w:t>
      </w:r>
      <w:r w:rsidRPr="00E939B5">
        <w:rPr>
          <w:rFonts w:cs="Arial"/>
          <w:lang w:val="it-IT"/>
        </w:rPr>
        <w:t xml:space="preserve"> </w:t>
      </w:r>
      <w:r w:rsidRPr="00E939B5">
        <w:rPr>
          <w:rFonts w:cs="Arial"/>
          <w:spacing w:val="-1"/>
          <w:lang w:val="it-IT"/>
        </w:rPr>
        <w:t>gospodarskih</w:t>
      </w:r>
      <w:r w:rsidRPr="00E939B5">
        <w:rPr>
          <w:rFonts w:cs="Arial"/>
          <w:spacing w:val="-2"/>
          <w:lang w:val="it-IT"/>
        </w:rPr>
        <w:t xml:space="preserve"> </w:t>
      </w:r>
      <w:r w:rsidRPr="00E939B5">
        <w:rPr>
          <w:rFonts w:cs="Arial"/>
          <w:spacing w:val="-1"/>
          <w:lang w:val="it-IT"/>
        </w:rPr>
        <w:t>(poslovnih) djelatnosti</w:t>
      </w:r>
      <w:r w:rsidRPr="00E939B5">
        <w:rPr>
          <w:rFonts w:cs="Arial"/>
          <w:lang w:val="it-IT"/>
        </w:rPr>
        <w:t xml:space="preserve"> u </w:t>
      </w:r>
      <w:r w:rsidRPr="00E939B5">
        <w:rPr>
          <w:rFonts w:cs="Arial"/>
          <w:spacing w:val="-1"/>
          <w:lang w:val="it-IT"/>
        </w:rPr>
        <w:t>zonama</w:t>
      </w:r>
      <w:r w:rsidRPr="00E939B5">
        <w:rPr>
          <w:rFonts w:cs="Arial"/>
          <w:spacing w:val="-2"/>
          <w:lang w:val="it-IT"/>
        </w:rPr>
        <w:t xml:space="preserve"> </w:t>
      </w:r>
      <w:r w:rsidRPr="00E939B5">
        <w:rPr>
          <w:rFonts w:cs="Arial"/>
          <w:spacing w:val="-1"/>
          <w:lang w:val="it-IT"/>
        </w:rPr>
        <w:t>isključive</w:t>
      </w:r>
      <w:r w:rsidRPr="00E939B5">
        <w:rPr>
          <w:rFonts w:cs="Arial"/>
          <w:lang w:val="it-IT"/>
        </w:rPr>
        <w:t xml:space="preserve"> </w:t>
      </w:r>
      <w:r w:rsidRPr="00E939B5">
        <w:rPr>
          <w:rFonts w:cs="Arial"/>
          <w:spacing w:val="-1"/>
          <w:lang w:val="it-IT"/>
        </w:rPr>
        <w:t>namjene</w:t>
      </w:r>
      <w:r w:rsidRPr="00E939B5">
        <w:rPr>
          <w:rFonts w:cs="Arial"/>
          <w:lang w:val="it-IT"/>
        </w:rPr>
        <w:t xml:space="preserve"> u</w:t>
      </w:r>
      <w:r w:rsidRPr="00E939B5">
        <w:rPr>
          <w:rFonts w:cs="Arial"/>
          <w:spacing w:val="55"/>
          <w:lang w:val="it-IT"/>
        </w:rPr>
        <w:t xml:space="preserve"> </w:t>
      </w:r>
      <w:r w:rsidRPr="00E939B5">
        <w:rPr>
          <w:rFonts w:cs="Arial"/>
          <w:spacing w:val="-1"/>
          <w:lang w:val="it-IT"/>
        </w:rPr>
        <w:t>okviru</w:t>
      </w:r>
      <w:r w:rsidRPr="00E939B5">
        <w:rPr>
          <w:rFonts w:cs="Arial"/>
          <w:lang w:val="it-IT"/>
        </w:rPr>
        <w:t xml:space="preserve"> </w:t>
      </w:r>
      <w:r w:rsidRPr="00E939B5">
        <w:rPr>
          <w:rFonts w:cs="Arial"/>
          <w:spacing w:val="-1"/>
          <w:lang w:val="it-IT"/>
        </w:rPr>
        <w:t>građevinskog</w:t>
      </w:r>
      <w:r w:rsidRPr="00E939B5">
        <w:rPr>
          <w:rFonts w:cs="Arial"/>
          <w:spacing w:val="-2"/>
          <w:lang w:val="it-IT"/>
        </w:rPr>
        <w:t xml:space="preserve"> </w:t>
      </w:r>
      <w:r w:rsidRPr="00E939B5">
        <w:rPr>
          <w:rFonts w:cs="Arial"/>
          <w:spacing w:val="-1"/>
          <w:lang w:val="it-IT"/>
        </w:rPr>
        <w:t>područja</w:t>
      </w:r>
      <w:r w:rsidRPr="00E939B5">
        <w:rPr>
          <w:rFonts w:cs="Arial"/>
          <w:spacing w:val="1"/>
          <w:lang w:val="it-IT"/>
        </w:rPr>
        <w:t xml:space="preserve"> </w:t>
      </w:r>
      <w:r w:rsidRPr="00E939B5">
        <w:rPr>
          <w:rFonts w:cs="Arial"/>
          <w:spacing w:val="-1"/>
          <w:lang w:val="it-IT"/>
        </w:rPr>
        <w:t>naselja.</w:t>
      </w:r>
    </w:p>
    <w:p w:rsidR="00E939B5" w:rsidRPr="00E939B5" w:rsidRDefault="00E939B5" w:rsidP="00E939B5">
      <w:pPr>
        <w:pStyle w:val="Heading1"/>
        <w:ind w:right="120"/>
        <w:jc w:val="both"/>
        <w:rPr>
          <w:rFonts w:cs="Arial"/>
          <w:b w:val="0"/>
          <w:bCs w:val="0"/>
          <w:lang w:val="it-IT"/>
        </w:rPr>
      </w:pPr>
    </w:p>
    <w:p w:rsidR="00E939B5" w:rsidRPr="00E939B5" w:rsidRDefault="00E939B5" w:rsidP="00E939B5">
      <w:pPr>
        <w:pStyle w:val="BodyText"/>
        <w:spacing w:before="57"/>
        <w:ind w:left="0" w:right="2"/>
        <w:jc w:val="center"/>
        <w:rPr>
          <w:rFonts w:cs="Arial"/>
          <w:lang w:val="it-IT"/>
        </w:rPr>
      </w:pPr>
      <w:r w:rsidRPr="00E939B5">
        <w:rPr>
          <w:rFonts w:cs="Arial"/>
          <w:spacing w:val="-1"/>
          <w:lang w:val="it-IT"/>
        </w:rPr>
        <w:t>Članak</w:t>
      </w:r>
      <w:r w:rsidRPr="00E939B5">
        <w:rPr>
          <w:rFonts w:cs="Arial"/>
          <w:lang w:val="it-IT"/>
        </w:rPr>
        <w:t xml:space="preserve"> 63.</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Gospodarske</w:t>
      </w:r>
      <w:r w:rsidRPr="00E939B5">
        <w:rPr>
          <w:rFonts w:cs="Arial"/>
          <w:spacing w:val="-4"/>
          <w:lang w:val="it-IT"/>
        </w:rPr>
        <w:t xml:space="preserve"> </w:t>
      </w:r>
      <w:r w:rsidRPr="00E939B5">
        <w:rPr>
          <w:rFonts w:cs="Arial"/>
          <w:spacing w:val="-1"/>
          <w:lang w:val="it-IT"/>
        </w:rPr>
        <w:t>zone</w:t>
      </w:r>
      <w:r w:rsidRPr="00E939B5">
        <w:rPr>
          <w:rFonts w:cs="Arial"/>
          <w:spacing w:val="-7"/>
          <w:lang w:val="it-IT"/>
        </w:rPr>
        <w:t xml:space="preserve"> </w:t>
      </w:r>
      <w:r w:rsidRPr="00E939B5">
        <w:rPr>
          <w:rFonts w:cs="Arial"/>
          <w:spacing w:val="-1"/>
          <w:lang w:val="it-IT"/>
        </w:rPr>
        <w:t>isključive</w:t>
      </w:r>
      <w:r w:rsidRPr="00E939B5">
        <w:rPr>
          <w:rFonts w:cs="Arial"/>
          <w:spacing w:val="-4"/>
          <w:lang w:val="it-IT"/>
        </w:rPr>
        <w:t xml:space="preserve"> </w:t>
      </w:r>
      <w:r w:rsidRPr="00E939B5">
        <w:rPr>
          <w:rFonts w:cs="Arial"/>
          <w:spacing w:val="-1"/>
          <w:lang w:val="it-IT"/>
        </w:rPr>
        <w:t>namjene</w:t>
      </w:r>
      <w:r w:rsidRPr="00E939B5">
        <w:rPr>
          <w:rFonts w:cs="Arial"/>
          <w:spacing w:val="-4"/>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okviru</w:t>
      </w:r>
      <w:r w:rsidRPr="00E939B5">
        <w:rPr>
          <w:rFonts w:cs="Arial"/>
          <w:spacing w:val="-7"/>
          <w:lang w:val="it-IT"/>
        </w:rPr>
        <w:t xml:space="preserve"> </w:t>
      </w:r>
      <w:r w:rsidRPr="00E939B5">
        <w:rPr>
          <w:rFonts w:cs="Arial"/>
          <w:spacing w:val="-1"/>
          <w:lang w:val="it-IT"/>
        </w:rPr>
        <w:t>građevinskih</w:t>
      </w:r>
      <w:r w:rsidRPr="00E939B5">
        <w:rPr>
          <w:rFonts w:cs="Arial"/>
          <w:spacing w:val="-4"/>
          <w:lang w:val="it-IT"/>
        </w:rPr>
        <w:t xml:space="preserve"> </w:t>
      </w:r>
      <w:r w:rsidRPr="00E939B5">
        <w:rPr>
          <w:rFonts w:cs="Arial"/>
          <w:spacing w:val="-1"/>
          <w:lang w:val="it-IT"/>
        </w:rPr>
        <w:t>područja</w:t>
      </w:r>
      <w:r w:rsidRPr="00E939B5">
        <w:rPr>
          <w:rFonts w:cs="Arial"/>
          <w:spacing w:val="-4"/>
          <w:lang w:val="it-IT"/>
        </w:rPr>
        <w:t xml:space="preserve"> </w:t>
      </w:r>
      <w:r w:rsidRPr="00E939B5">
        <w:rPr>
          <w:rFonts w:cs="Arial"/>
          <w:spacing w:val="-1"/>
          <w:lang w:val="it-IT"/>
        </w:rPr>
        <w:t>naselja</w:t>
      </w:r>
      <w:r w:rsidRPr="00E939B5">
        <w:rPr>
          <w:rFonts w:cs="Arial"/>
          <w:spacing w:val="-4"/>
          <w:lang w:val="it-IT"/>
        </w:rPr>
        <w:t xml:space="preserve"> </w:t>
      </w:r>
      <w:r w:rsidRPr="00E939B5">
        <w:rPr>
          <w:rFonts w:cs="Arial"/>
          <w:spacing w:val="-1"/>
          <w:lang w:val="it-IT"/>
        </w:rPr>
        <w:t>određene</w:t>
      </w:r>
      <w:r w:rsidRPr="00E939B5">
        <w:rPr>
          <w:rFonts w:cs="Arial"/>
          <w:spacing w:val="-7"/>
          <w:lang w:val="it-IT"/>
        </w:rPr>
        <w:t xml:space="preserve"> </w:t>
      </w:r>
      <w:r w:rsidRPr="00E939B5">
        <w:rPr>
          <w:rFonts w:cs="Arial"/>
          <w:lang w:val="it-IT"/>
        </w:rPr>
        <w:t>su</w:t>
      </w:r>
      <w:r w:rsidRPr="00E939B5">
        <w:rPr>
          <w:rFonts w:cs="Arial"/>
          <w:spacing w:val="-7"/>
          <w:lang w:val="it-IT"/>
        </w:rPr>
        <w:t xml:space="preserve"> </w:t>
      </w:r>
      <w:r w:rsidRPr="00E939B5">
        <w:rPr>
          <w:rFonts w:cs="Arial"/>
          <w:lang w:val="it-IT"/>
        </w:rPr>
        <w:t>za: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1.</w:t>
      </w:r>
      <w:r w:rsidRPr="00E939B5">
        <w:rPr>
          <w:rFonts w:cs="Arial"/>
          <w:spacing w:val="-1"/>
          <w:lang w:val="it-IT"/>
        </w:rPr>
        <w:tab/>
        <w:t>poslovnu</w:t>
      </w:r>
      <w:r w:rsidRPr="00E939B5">
        <w:rPr>
          <w:rFonts w:cs="Arial"/>
          <w:spacing w:val="46"/>
          <w:lang w:val="it-IT"/>
        </w:rPr>
        <w:t xml:space="preserve"> </w:t>
      </w:r>
      <w:r w:rsidRPr="00E939B5">
        <w:rPr>
          <w:rFonts w:cs="Arial"/>
          <w:spacing w:val="-1"/>
          <w:lang w:val="it-IT"/>
        </w:rPr>
        <w:t>namjenu</w:t>
      </w:r>
      <w:r w:rsidRPr="00E939B5">
        <w:rPr>
          <w:rFonts w:cs="Arial"/>
          <w:spacing w:val="41"/>
          <w:lang w:val="it-IT"/>
        </w:rPr>
        <w:t xml:space="preserve"> </w:t>
      </w:r>
      <w:r w:rsidRPr="00E939B5">
        <w:rPr>
          <w:rFonts w:cs="Arial"/>
          <w:spacing w:val="-1"/>
          <w:lang w:val="it-IT"/>
        </w:rPr>
        <w:t>(pretežito</w:t>
      </w:r>
      <w:r w:rsidRPr="00E939B5">
        <w:rPr>
          <w:rFonts w:cs="Arial"/>
          <w:spacing w:val="46"/>
          <w:lang w:val="it-IT"/>
        </w:rPr>
        <w:t xml:space="preserve"> </w:t>
      </w:r>
      <w:r w:rsidRPr="00E939B5">
        <w:rPr>
          <w:rFonts w:cs="Arial"/>
          <w:spacing w:val="-1"/>
          <w:lang w:val="it-IT"/>
        </w:rPr>
        <w:t>uslužne,</w:t>
      </w:r>
      <w:r w:rsidRPr="00E939B5">
        <w:rPr>
          <w:rFonts w:cs="Arial"/>
          <w:spacing w:val="45"/>
          <w:lang w:val="it-IT"/>
        </w:rPr>
        <w:t xml:space="preserve"> </w:t>
      </w:r>
      <w:r w:rsidRPr="00E939B5">
        <w:rPr>
          <w:rFonts w:cs="Arial"/>
          <w:spacing w:val="-1"/>
          <w:lang w:val="it-IT"/>
        </w:rPr>
        <w:t>pretežito</w:t>
      </w:r>
      <w:r w:rsidRPr="00E939B5">
        <w:rPr>
          <w:rFonts w:cs="Arial"/>
          <w:spacing w:val="41"/>
          <w:lang w:val="it-IT"/>
        </w:rPr>
        <w:t xml:space="preserve"> </w:t>
      </w:r>
      <w:r w:rsidRPr="00E939B5">
        <w:rPr>
          <w:rFonts w:cs="Arial"/>
          <w:spacing w:val="-1"/>
          <w:lang w:val="it-IT"/>
        </w:rPr>
        <w:t>trgovačke,</w:t>
      </w:r>
      <w:r w:rsidRPr="00E939B5">
        <w:rPr>
          <w:rFonts w:cs="Arial"/>
          <w:spacing w:val="44"/>
          <w:lang w:val="it-IT"/>
        </w:rPr>
        <w:t xml:space="preserve"> </w:t>
      </w:r>
      <w:r w:rsidRPr="00E939B5">
        <w:rPr>
          <w:rFonts w:cs="Arial"/>
          <w:spacing w:val="-1"/>
          <w:lang w:val="it-IT"/>
        </w:rPr>
        <w:t>skladišta</w:t>
      </w:r>
      <w:r w:rsidRPr="00E939B5">
        <w:rPr>
          <w:rFonts w:cs="Arial"/>
          <w:spacing w:val="44"/>
          <w:lang w:val="it-IT"/>
        </w:rPr>
        <w:t xml:space="preserve"> </w:t>
      </w:r>
      <w:r w:rsidRPr="00E939B5">
        <w:rPr>
          <w:rFonts w:cs="Arial"/>
          <w:lang w:val="it-IT"/>
        </w:rPr>
        <w:t>i</w:t>
      </w:r>
      <w:r w:rsidRPr="00E939B5">
        <w:rPr>
          <w:rFonts w:cs="Arial"/>
          <w:spacing w:val="43"/>
          <w:lang w:val="it-IT"/>
        </w:rPr>
        <w:t xml:space="preserve"> </w:t>
      </w:r>
      <w:r w:rsidRPr="00E939B5">
        <w:rPr>
          <w:rFonts w:cs="Arial"/>
          <w:spacing w:val="-1"/>
          <w:lang w:val="it-IT"/>
        </w:rPr>
        <w:t>komunalno-</w:t>
      </w:r>
      <w:r w:rsidRPr="00E939B5">
        <w:rPr>
          <w:rFonts w:cs="Arial"/>
          <w:spacing w:val="71"/>
          <w:lang w:val="it-IT"/>
        </w:rPr>
        <w:t xml:space="preserve"> </w:t>
      </w:r>
      <w:r w:rsidRPr="00E939B5">
        <w:rPr>
          <w:rFonts w:cs="Arial"/>
          <w:spacing w:val="-1"/>
          <w:lang w:val="it-IT"/>
        </w:rPr>
        <w:t>servisne</w:t>
      </w:r>
      <w:r w:rsidRPr="00E939B5">
        <w:rPr>
          <w:rFonts w:cs="Arial"/>
          <w:lang w:val="it-IT"/>
        </w:rPr>
        <w:t xml:space="preserve"> </w:t>
      </w:r>
      <w:r w:rsidRPr="00E939B5">
        <w:rPr>
          <w:rFonts w:cs="Arial"/>
          <w:spacing w:val="-1"/>
          <w:lang w:val="it-IT"/>
        </w:rPr>
        <w:t>građevine), (K1, K2,</w:t>
      </w:r>
      <w:r w:rsidRPr="00E939B5">
        <w:rPr>
          <w:rFonts w:cs="Arial"/>
          <w:spacing w:val="1"/>
          <w:lang w:val="it-IT"/>
        </w:rPr>
        <w:t xml:space="preserve"> </w:t>
      </w:r>
      <w:r w:rsidRPr="00E939B5">
        <w:rPr>
          <w:rFonts w:cs="Arial"/>
          <w:spacing w:val="-1"/>
          <w:lang w:val="it-IT"/>
        </w:rPr>
        <w:t>K3).</w:t>
      </w:r>
    </w:p>
    <w:p w:rsidR="00E939B5" w:rsidRPr="00E939B5" w:rsidRDefault="00E939B5" w:rsidP="00E939B5">
      <w:pPr>
        <w:pStyle w:val="BodyText"/>
        <w:ind w:left="0" w:right="2"/>
        <w:jc w:val="center"/>
        <w:rPr>
          <w:rFonts w:cs="Arial"/>
          <w:lang w:val="it-IT"/>
        </w:rPr>
      </w:pPr>
      <w:r w:rsidRPr="00E939B5">
        <w:rPr>
          <w:rFonts w:cs="Arial"/>
          <w:spacing w:val="-1"/>
          <w:lang w:val="it-IT"/>
        </w:rPr>
        <w:lastRenderedPageBreak/>
        <w:t>Članak</w:t>
      </w:r>
      <w:r w:rsidRPr="00E939B5">
        <w:rPr>
          <w:rFonts w:cs="Arial"/>
          <w:lang w:val="it-IT"/>
        </w:rPr>
        <w:t xml:space="preserve"> 64.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Prostornim planom određene</w:t>
      </w:r>
      <w:r w:rsidRPr="00E939B5">
        <w:rPr>
          <w:rFonts w:cs="Arial"/>
          <w:lang w:val="it-IT"/>
        </w:rPr>
        <w:t xml:space="preserve"> su</w:t>
      </w:r>
      <w:r w:rsidRPr="00E939B5">
        <w:rPr>
          <w:rFonts w:cs="Arial"/>
          <w:spacing w:val="-2"/>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poslovne</w:t>
      </w:r>
      <w:r w:rsidRPr="00E939B5">
        <w:rPr>
          <w:rFonts w:cs="Arial"/>
          <w:lang w:val="it-IT"/>
        </w:rPr>
        <w:t xml:space="preserve"> </w:t>
      </w:r>
      <w:r w:rsidRPr="00E939B5">
        <w:rPr>
          <w:rFonts w:cs="Arial"/>
          <w:spacing w:val="-1"/>
          <w:lang w:val="it-IT"/>
        </w:rPr>
        <w:t>namjene: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Suđurađ,</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Šipanska</w:t>
      </w:r>
      <w:r w:rsidRPr="00E939B5">
        <w:rPr>
          <w:rFonts w:cs="Arial"/>
          <w:lang w:val="it-IT"/>
        </w:rPr>
        <w:t xml:space="preserve"> </w:t>
      </w:r>
      <w:r w:rsidRPr="00E939B5">
        <w:rPr>
          <w:rFonts w:cs="Arial"/>
          <w:spacing w:val="-1"/>
          <w:lang w:val="it-IT"/>
        </w:rPr>
        <w:t>Luka,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Komolac,</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tehničko-tehnološki blok</w:t>
      </w:r>
      <w:r w:rsidRPr="00E939B5">
        <w:rPr>
          <w:rFonts w:cs="Arial"/>
          <w:spacing w:val="-2"/>
          <w:lang w:val="it-IT"/>
        </w:rPr>
        <w:t xml:space="preserve"> </w:t>
      </w:r>
      <w:r w:rsidRPr="00E939B5">
        <w:rPr>
          <w:rFonts w:cs="Arial"/>
          <w:spacing w:val="-1"/>
          <w:lang w:val="it-IT"/>
        </w:rPr>
        <w:t>Osojnik</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Brsečine</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(2)</w:t>
      </w:r>
      <w:r w:rsidRPr="00E939B5">
        <w:rPr>
          <w:rFonts w:cs="Arial"/>
          <w:lang w:val="it-IT"/>
        </w:rPr>
        <w:tab/>
        <w:t>U</w:t>
      </w:r>
      <w:r w:rsidRPr="00E939B5">
        <w:rPr>
          <w:rFonts w:cs="Arial"/>
          <w:spacing w:val="-2"/>
          <w:lang w:val="it-IT"/>
        </w:rPr>
        <w:t xml:space="preserve"> </w:t>
      </w:r>
      <w:r w:rsidRPr="00E939B5">
        <w:rPr>
          <w:rFonts w:cs="Arial"/>
          <w:spacing w:val="-1"/>
          <w:lang w:val="it-IT"/>
        </w:rPr>
        <w:t>okviru</w:t>
      </w:r>
      <w:r w:rsidRPr="00E939B5">
        <w:rPr>
          <w:rFonts w:cs="Arial"/>
          <w:spacing w:val="-2"/>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stavka</w:t>
      </w:r>
      <w:r w:rsidRPr="00E939B5">
        <w:rPr>
          <w:rFonts w:cs="Arial"/>
          <w:lang w:val="it-IT"/>
        </w:rPr>
        <w:t xml:space="preserve"> 1. </w:t>
      </w:r>
      <w:r w:rsidRPr="00E939B5">
        <w:rPr>
          <w:rFonts w:cs="Arial"/>
          <w:spacing w:val="-1"/>
          <w:lang w:val="it-IT"/>
        </w:rPr>
        <w:t>ovog</w:t>
      </w:r>
      <w:r w:rsidRPr="00E939B5">
        <w:rPr>
          <w:rFonts w:cs="Arial"/>
          <w:spacing w:val="-2"/>
          <w:lang w:val="it-IT"/>
        </w:rPr>
        <w:t xml:space="preserve"> </w:t>
      </w:r>
      <w:r w:rsidRPr="00E939B5">
        <w:rPr>
          <w:rFonts w:cs="Arial"/>
          <w:spacing w:val="-1"/>
          <w:lang w:val="it-IT"/>
        </w:rPr>
        <w:t>članka</w:t>
      </w:r>
      <w:r w:rsidRPr="00E939B5">
        <w:rPr>
          <w:rFonts w:cs="Arial"/>
          <w:lang w:val="it-IT"/>
        </w:rPr>
        <w:t xml:space="preserve"> </w:t>
      </w:r>
      <w:r w:rsidRPr="00E939B5">
        <w:rPr>
          <w:rFonts w:cs="Arial"/>
          <w:spacing w:val="-1"/>
          <w:lang w:val="it-IT"/>
        </w:rPr>
        <w:t xml:space="preserve">planirani </w:t>
      </w:r>
      <w:r w:rsidRPr="00E939B5">
        <w:rPr>
          <w:rFonts w:cs="Arial"/>
          <w:lang w:val="it-IT"/>
        </w:rPr>
        <w:t xml:space="preserve">su ovi </w:t>
      </w:r>
      <w:r w:rsidRPr="00E939B5">
        <w:rPr>
          <w:rFonts w:cs="Arial"/>
          <w:spacing w:val="-1"/>
          <w:lang w:val="it-IT"/>
        </w:rPr>
        <w:t>sadržaji:</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1.</w:t>
      </w:r>
      <w:r w:rsidRPr="00E939B5">
        <w:rPr>
          <w:rFonts w:cs="Arial"/>
          <w:spacing w:val="-1"/>
          <w:lang w:val="it-IT"/>
        </w:rPr>
        <w:tab/>
        <w:t>obrtni sadržaji,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servisi</w:t>
      </w:r>
      <w:r w:rsidRPr="00E939B5">
        <w:rPr>
          <w:rFonts w:cs="Arial"/>
          <w:spacing w:val="-1"/>
          <w:lang w:val="it-IT"/>
        </w:rPr>
        <w:t xml:space="preserve"> </w:t>
      </w:r>
      <w:r w:rsidRPr="00E939B5">
        <w:rPr>
          <w:rFonts w:cs="Arial"/>
          <w:lang w:val="it-IT"/>
        </w:rPr>
        <w:t xml:space="preserve">i </w:t>
      </w:r>
      <w:r w:rsidRPr="00E939B5">
        <w:rPr>
          <w:rFonts w:cs="Arial"/>
          <w:spacing w:val="-1"/>
          <w:lang w:val="it-IT"/>
        </w:rPr>
        <w:t>usluge,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trgovine,</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4.</w:t>
      </w:r>
      <w:r w:rsidRPr="00E939B5">
        <w:rPr>
          <w:rFonts w:cs="Arial"/>
          <w:spacing w:val="-1"/>
          <w:lang w:val="it-IT"/>
        </w:rPr>
        <w:tab/>
        <w:t>komunalni</w:t>
      </w:r>
      <w:r w:rsidRPr="00E939B5">
        <w:rPr>
          <w:rFonts w:cs="Arial"/>
          <w:spacing w:val="-5"/>
          <w:lang w:val="it-IT"/>
        </w:rPr>
        <w:t xml:space="preserve"> </w:t>
      </w:r>
      <w:r w:rsidRPr="00E939B5">
        <w:rPr>
          <w:rFonts w:cs="Arial"/>
          <w:spacing w:val="-1"/>
          <w:lang w:val="it-IT"/>
        </w:rPr>
        <w:t>sadržaji,</w:t>
      </w:r>
      <w:r w:rsidRPr="00E939B5">
        <w:rPr>
          <w:rFonts w:cs="Arial"/>
          <w:spacing w:val="-5"/>
          <w:lang w:val="it-IT"/>
        </w:rPr>
        <w:t xml:space="preserve"> </w:t>
      </w:r>
      <w:r w:rsidRPr="00E939B5">
        <w:rPr>
          <w:rFonts w:cs="Arial"/>
          <w:spacing w:val="-1"/>
          <w:lang w:val="it-IT"/>
        </w:rPr>
        <w:t>garaže</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slično,</w:t>
      </w:r>
      <w:r w:rsidRPr="00E939B5">
        <w:rPr>
          <w:rFonts w:cs="Arial"/>
          <w:spacing w:val="-5"/>
          <w:lang w:val="it-IT"/>
        </w:rPr>
        <w:t xml:space="preserve"> </w:t>
      </w:r>
      <w:r w:rsidRPr="00E939B5">
        <w:rPr>
          <w:rFonts w:cs="Arial"/>
          <w:lang w:val="it-IT"/>
        </w:rPr>
        <w:t>koji</w:t>
      </w:r>
      <w:r w:rsidRPr="00E939B5">
        <w:rPr>
          <w:rFonts w:cs="Arial"/>
          <w:spacing w:val="-7"/>
          <w:lang w:val="it-IT"/>
        </w:rPr>
        <w:t xml:space="preserve"> </w:t>
      </w:r>
      <w:r w:rsidRPr="00E939B5">
        <w:rPr>
          <w:rFonts w:cs="Arial"/>
          <w:spacing w:val="-1"/>
          <w:lang w:val="it-IT"/>
        </w:rPr>
        <w:t>zbog</w:t>
      </w:r>
      <w:r w:rsidRPr="00E939B5">
        <w:rPr>
          <w:rFonts w:cs="Arial"/>
          <w:spacing w:val="-4"/>
          <w:lang w:val="it-IT"/>
        </w:rPr>
        <w:t xml:space="preserve"> </w:t>
      </w:r>
      <w:r w:rsidRPr="00E939B5">
        <w:rPr>
          <w:rFonts w:cs="Arial"/>
          <w:spacing w:val="-1"/>
          <w:lang w:val="it-IT"/>
        </w:rPr>
        <w:t>prostornih</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drugih</w:t>
      </w:r>
      <w:r w:rsidRPr="00E939B5">
        <w:rPr>
          <w:rFonts w:cs="Arial"/>
          <w:spacing w:val="-4"/>
          <w:lang w:val="it-IT"/>
        </w:rPr>
        <w:t xml:space="preserve"> </w:t>
      </w:r>
      <w:r w:rsidRPr="00E939B5">
        <w:rPr>
          <w:rFonts w:cs="Arial"/>
          <w:spacing w:val="-1"/>
          <w:lang w:val="it-IT"/>
        </w:rPr>
        <w:t>ograničenja</w:t>
      </w:r>
      <w:r w:rsidRPr="00E939B5">
        <w:rPr>
          <w:rFonts w:cs="Arial"/>
          <w:spacing w:val="-4"/>
          <w:lang w:val="it-IT"/>
        </w:rPr>
        <w:t xml:space="preserve"> </w:t>
      </w:r>
      <w:r w:rsidRPr="00E939B5">
        <w:rPr>
          <w:rFonts w:cs="Arial"/>
          <w:lang w:val="it-IT"/>
        </w:rPr>
        <w:t>ne</w:t>
      </w:r>
      <w:r w:rsidRPr="00E939B5">
        <w:rPr>
          <w:rFonts w:cs="Arial"/>
          <w:spacing w:val="-7"/>
          <w:lang w:val="it-IT"/>
        </w:rPr>
        <w:t xml:space="preserve"> </w:t>
      </w:r>
      <w:r w:rsidRPr="00E939B5">
        <w:rPr>
          <w:rFonts w:cs="Arial"/>
          <w:spacing w:val="-1"/>
          <w:lang w:val="it-IT"/>
        </w:rPr>
        <w:t>mogu</w:t>
      </w:r>
      <w:r w:rsidRPr="00E939B5">
        <w:rPr>
          <w:rFonts w:cs="Arial"/>
          <w:spacing w:val="45"/>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smješteni unutar</w:t>
      </w:r>
      <w:r w:rsidRPr="00E939B5">
        <w:rPr>
          <w:rFonts w:cs="Arial"/>
          <w:spacing w:val="1"/>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naselja.</w:t>
      </w:r>
    </w:p>
    <w:p w:rsidR="00E939B5" w:rsidRPr="00E939B5" w:rsidRDefault="00E939B5" w:rsidP="00E939B5">
      <w:pPr>
        <w:pStyle w:val="BodyText"/>
        <w:tabs>
          <w:tab w:val="left" w:pos="448"/>
        </w:tabs>
        <w:spacing w:before="1" w:line="252" w:lineRule="exact"/>
        <w:ind w:left="447" w:hanging="33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Građevine</w:t>
      </w:r>
      <w:r w:rsidRPr="00E939B5">
        <w:rPr>
          <w:rFonts w:cs="Arial"/>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prethodnog</w:t>
      </w:r>
      <w:r w:rsidRPr="00E939B5">
        <w:rPr>
          <w:rFonts w:cs="Arial"/>
          <w:lang w:val="it-IT"/>
        </w:rPr>
        <w:t xml:space="preserve"> </w:t>
      </w:r>
      <w:r w:rsidRPr="00E939B5">
        <w:rPr>
          <w:rFonts w:cs="Arial"/>
          <w:spacing w:val="-1"/>
          <w:lang w:val="it-IT"/>
        </w:rPr>
        <w:t>stavka</w:t>
      </w:r>
      <w:r w:rsidRPr="00E939B5">
        <w:rPr>
          <w:rFonts w:cs="Arial"/>
          <w:spacing w:val="-2"/>
          <w:lang w:val="it-IT"/>
        </w:rPr>
        <w:t xml:space="preserve"> </w:t>
      </w:r>
      <w:r w:rsidRPr="00E939B5">
        <w:rPr>
          <w:rFonts w:cs="Arial"/>
          <w:spacing w:val="-1"/>
          <w:lang w:val="it-IT"/>
        </w:rPr>
        <w:t>trebaju</w:t>
      </w:r>
      <w:r w:rsidRPr="00E939B5">
        <w:rPr>
          <w:rFonts w:cs="Arial"/>
          <w:spacing w:val="-2"/>
          <w:lang w:val="it-IT"/>
        </w:rPr>
        <w:t xml:space="preserve"> </w:t>
      </w:r>
      <w:r w:rsidRPr="00E939B5">
        <w:rPr>
          <w:rFonts w:cs="Arial"/>
          <w:lang w:val="it-IT"/>
        </w:rPr>
        <w:t xml:space="preserve">se </w:t>
      </w:r>
      <w:r w:rsidRPr="00E939B5">
        <w:rPr>
          <w:rFonts w:cs="Arial"/>
          <w:spacing w:val="-2"/>
          <w:lang w:val="it-IT"/>
        </w:rPr>
        <w:t>graditi</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uvjetima: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djelatnost</w:t>
      </w:r>
      <w:r w:rsidRPr="00E939B5">
        <w:rPr>
          <w:rFonts w:cs="Arial"/>
          <w:spacing w:val="2"/>
          <w:lang w:val="it-IT"/>
        </w:rPr>
        <w:t xml:space="preserve"> </w:t>
      </w:r>
      <w:r w:rsidRPr="00E939B5">
        <w:rPr>
          <w:rFonts w:cs="Arial"/>
          <w:spacing w:val="-1"/>
          <w:lang w:val="it-IT"/>
        </w:rPr>
        <w:t>koja</w:t>
      </w:r>
      <w:r w:rsidRPr="00E939B5">
        <w:rPr>
          <w:rFonts w:cs="Arial"/>
          <w:spacing w:val="-2"/>
          <w:lang w:val="it-IT"/>
        </w:rPr>
        <w:t xml:space="preserve"> </w:t>
      </w:r>
      <w:r w:rsidRPr="00E939B5">
        <w:rPr>
          <w:rFonts w:cs="Arial"/>
          <w:lang w:val="it-IT"/>
        </w:rPr>
        <w:t>se u</w:t>
      </w:r>
      <w:r w:rsidRPr="00E939B5">
        <w:rPr>
          <w:rFonts w:cs="Arial"/>
          <w:spacing w:val="-2"/>
          <w:lang w:val="it-IT"/>
        </w:rPr>
        <w:t xml:space="preserve"> njima</w:t>
      </w:r>
      <w:r w:rsidRPr="00E939B5">
        <w:rPr>
          <w:rFonts w:cs="Arial"/>
          <w:lang w:val="it-IT"/>
        </w:rPr>
        <w:t xml:space="preserve"> </w:t>
      </w:r>
      <w:r w:rsidRPr="00E939B5">
        <w:rPr>
          <w:rFonts w:cs="Arial"/>
          <w:spacing w:val="-1"/>
          <w:lang w:val="it-IT"/>
        </w:rPr>
        <w:t>obavlja</w:t>
      </w:r>
      <w:r w:rsidRPr="00E939B5">
        <w:rPr>
          <w:rFonts w:cs="Arial"/>
          <w:spacing w:val="-2"/>
          <w:lang w:val="it-IT"/>
        </w:rPr>
        <w:t xml:space="preserve"> </w:t>
      </w:r>
      <w:r w:rsidRPr="00E939B5">
        <w:rPr>
          <w:rFonts w:cs="Arial"/>
          <w:lang w:val="it-IT"/>
        </w:rPr>
        <w:t xml:space="preserve">ne </w:t>
      </w:r>
      <w:r w:rsidRPr="00E939B5">
        <w:rPr>
          <w:rFonts w:cs="Arial"/>
          <w:spacing w:val="-1"/>
          <w:lang w:val="it-IT"/>
        </w:rPr>
        <w:t>smije</w:t>
      </w:r>
      <w:r w:rsidRPr="00E939B5">
        <w:rPr>
          <w:rFonts w:cs="Arial"/>
          <w:spacing w:val="-2"/>
          <w:lang w:val="it-IT"/>
        </w:rPr>
        <w:t xml:space="preserve"> </w:t>
      </w:r>
      <w:r w:rsidRPr="00E939B5">
        <w:rPr>
          <w:rFonts w:cs="Arial"/>
          <w:spacing w:val="-1"/>
          <w:lang w:val="it-IT"/>
        </w:rPr>
        <w:t>ugrožavati</w:t>
      </w:r>
      <w:r w:rsidRPr="00E939B5">
        <w:rPr>
          <w:rFonts w:cs="Arial"/>
          <w:lang w:val="it-IT"/>
        </w:rPr>
        <w:t xml:space="preserve"> </w:t>
      </w:r>
      <w:r w:rsidRPr="00E939B5">
        <w:rPr>
          <w:rFonts w:cs="Arial"/>
          <w:spacing w:val="-1"/>
          <w:lang w:val="it-IT"/>
        </w:rPr>
        <w:t>okoliš,</w:t>
      </w:r>
    </w:p>
    <w:p w:rsidR="00E939B5" w:rsidRPr="00E939B5" w:rsidRDefault="00E939B5" w:rsidP="00E939B5">
      <w:pPr>
        <w:pStyle w:val="BodyText"/>
        <w:tabs>
          <w:tab w:val="left" w:pos="969"/>
        </w:tabs>
        <w:ind w:left="968" w:right="112" w:hanging="425"/>
        <w:jc w:val="both"/>
        <w:rPr>
          <w:rFonts w:cs="Arial"/>
          <w:lang w:val="it-IT"/>
        </w:rPr>
      </w:pPr>
      <w:r w:rsidRPr="00E939B5">
        <w:rPr>
          <w:rFonts w:cs="Arial"/>
          <w:spacing w:val="-1"/>
          <w:lang w:val="it-IT"/>
        </w:rPr>
        <w:t>2.</w:t>
      </w:r>
      <w:r w:rsidRPr="00E939B5">
        <w:rPr>
          <w:rFonts w:cs="Arial"/>
          <w:spacing w:val="-1"/>
          <w:lang w:val="it-IT"/>
        </w:rPr>
        <w:tab/>
        <w:t>građevinska</w:t>
      </w:r>
      <w:r w:rsidRPr="00E939B5">
        <w:rPr>
          <w:rFonts w:cs="Arial"/>
          <w:spacing w:val="39"/>
          <w:lang w:val="it-IT"/>
        </w:rPr>
        <w:t xml:space="preserve"> </w:t>
      </w:r>
      <w:r w:rsidRPr="00E939B5">
        <w:rPr>
          <w:rFonts w:cs="Arial"/>
          <w:spacing w:val="-1"/>
          <w:lang w:val="it-IT"/>
        </w:rPr>
        <w:t>čestica</w:t>
      </w:r>
      <w:r w:rsidRPr="00E939B5">
        <w:rPr>
          <w:rFonts w:cs="Arial"/>
          <w:spacing w:val="37"/>
          <w:lang w:val="it-IT"/>
        </w:rPr>
        <w:t xml:space="preserve"> </w:t>
      </w:r>
      <w:r w:rsidRPr="00E939B5">
        <w:rPr>
          <w:rFonts w:cs="Arial"/>
          <w:lang w:val="it-IT"/>
        </w:rPr>
        <w:t>za</w:t>
      </w:r>
      <w:r w:rsidRPr="00E939B5">
        <w:rPr>
          <w:rFonts w:cs="Arial"/>
          <w:spacing w:val="37"/>
          <w:lang w:val="it-IT"/>
        </w:rPr>
        <w:t xml:space="preserve"> </w:t>
      </w:r>
      <w:r w:rsidRPr="00E939B5">
        <w:rPr>
          <w:rFonts w:cs="Arial"/>
          <w:spacing w:val="-1"/>
          <w:lang w:val="it-IT"/>
        </w:rPr>
        <w:t>gradnju</w:t>
      </w:r>
      <w:r w:rsidRPr="00E939B5">
        <w:rPr>
          <w:rFonts w:cs="Arial"/>
          <w:spacing w:val="40"/>
          <w:lang w:val="it-IT"/>
        </w:rPr>
        <w:t xml:space="preserve"> </w:t>
      </w:r>
      <w:r w:rsidRPr="00E939B5">
        <w:rPr>
          <w:rFonts w:cs="Arial"/>
          <w:spacing w:val="-1"/>
          <w:lang w:val="it-IT"/>
        </w:rPr>
        <w:t>gospodarskih</w:t>
      </w:r>
      <w:r w:rsidRPr="00E939B5">
        <w:rPr>
          <w:rFonts w:cs="Arial"/>
          <w:spacing w:val="37"/>
          <w:lang w:val="it-IT"/>
        </w:rPr>
        <w:t xml:space="preserve"> </w:t>
      </w:r>
      <w:r w:rsidRPr="00E939B5">
        <w:rPr>
          <w:rFonts w:cs="Arial"/>
          <w:spacing w:val="-1"/>
          <w:lang w:val="it-IT"/>
        </w:rPr>
        <w:t>građevina</w:t>
      </w:r>
      <w:r w:rsidRPr="00E939B5">
        <w:rPr>
          <w:rFonts w:cs="Arial"/>
          <w:spacing w:val="37"/>
          <w:lang w:val="it-IT"/>
        </w:rPr>
        <w:t xml:space="preserve"> </w:t>
      </w:r>
      <w:r w:rsidRPr="00E939B5">
        <w:rPr>
          <w:rFonts w:cs="Arial"/>
          <w:lang w:val="it-IT"/>
        </w:rPr>
        <w:t>mora</w:t>
      </w:r>
      <w:r w:rsidRPr="00E939B5">
        <w:rPr>
          <w:rFonts w:cs="Arial"/>
          <w:spacing w:val="39"/>
          <w:lang w:val="it-IT"/>
        </w:rPr>
        <w:t xml:space="preserve"> </w:t>
      </w:r>
      <w:r w:rsidRPr="00E939B5">
        <w:rPr>
          <w:rFonts w:cs="Arial"/>
          <w:lang w:val="it-IT"/>
        </w:rPr>
        <w:t>se</w:t>
      </w:r>
      <w:r w:rsidRPr="00E939B5">
        <w:rPr>
          <w:rFonts w:cs="Arial"/>
          <w:spacing w:val="35"/>
          <w:lang w:val="it-IT"/>
        </w:rPr>
        <w:t xml:space="preserve"> </w:t>
      </w:r>
      <w:r w:rsidRPr="00E939B5">
        <w:rPr>
          <w:rFonts w:cs="Arial"/>
          <w:spacing w:val="-1"/>
          <w:lang w:val="it-IT"/>
        </w:rPr>
        <w:t>nalaziti</w:t>
      </w:r>
      <w:r w:rsidRPr="00E939B5">
        <w:rPr>
          <w:rFonts w:cs="Arial"/>
          <w:spacing w:val="39"/>
          <w:lang w:val="it-IT"/>
        </w:rPr>
        <w:t xml:space="preserve"> </w:t>
      </w:r>
      <w:r w:rsidRPr="00E939B5">
        <w:rPr>
          <w:rFonts w:cs="Arial"/>
          <w:lang w:val="it-IT"/>
        </w:rPr>
        <w:t>uz</w:t>
      </w:r>
      <w:r w:rsidRPr="00E939B5">
        <w:rPr>
          <w:rFonts w:cs="Arial"/>
          <w:spacing w:val="59"/>
          <w:lang w:val="it-IT"/>
        </w:rPr>
        <w:t xml:space="preserve"> </w:t>
      </w:r>
      <w:r w:rsidRPr="00E939B5">
        <w:rPr>
          <w:rFonts w:cs="Arial"/>
          <w:spacing w:val="-1"/>
          <w:lang w:val="it-IT"/>
        </w:rPr>
        <w:t>sagrađenu</w:t>
      </w:r>
      <w:r w:rsidRPr="00E939B5">
        <w:rPr>
          <w:rFonts w:cs="Arial"/>
          <w:spacing w:val="-12"/>
          <w:lang w:val="it-IT"/>
        </w:rPr>
        <w:t xml:space="preserve"> </w:t>
      </w:r>
      <w:r w:rsidRPr="00E939B5">
        <w:rPr>
          <w:rFonts w:cs="Arial"/>
          <w:lang w:val="it-IT"/>
        </w:rPr>
        <w:t>javnu</w:t>
      </w:r>
      <w:r w:rsidRPr="00E939B5">
        <w:rPr>
          <w:rFonts w:cs="Arial"/>
          <w:spacing w:val="-9"/>
          <w:lang w:val="it-IT"/>
        </w:rPr>
        <w:t xml:space="preserve"> </w:t>
      </w:r>
      <w:r w:rsidRPr="00E939B5">
        <w:rPr>
          <w:rFonts w:cs="Arial"/>
          <w:spacing w:val="-1"/>
          <w:lang w:val="it-IT"/>
        </w:rPr>
        <w:t>prometnu</w:t>
      </w:r>
      <w:r w:rsidRPr="00E939B5">
        <w:rPr>
          <w:rFonts w:cs="Arial"/>
          <w:spacing w:val="-10"/>
          <w:lang w:val="it-IT"/>
        </w:rPr>
        <w:t xml:space="preserve"> </w:t>
      </w:r>
      <w:r w:rsidRPr="00E939B5">
        <w:rPr>
          <w:rFonts w:cs="Arial"/>
          <w:spacing w:val="-1"/>
          <w:lang w:val="it-IT"/>
        </w:rPr>
        <w:t>površinu</w:t>
      </w:r>
      <w:r w:rsidRPr="00E939B5">
        <w:rPr>
          <w:rFonts w:cs="Arial"/>
          <w:spacing w:val="-12"/>
          <w:lang w:val="it-IT"/>
        </w:rPr>
        <w:t xml:space="preserve"> </w:t>
      </w:r>
      <w:r w:rsidRPr="00E939B5">
        <w:rPr>
          <w:rFonts w:cs="Arial"/>
          <w:spacing w:val="-1"/>
          <w:lang w:val="it-IT"/>
        </w:rPr>
        <w:t>kojoj</w:t>
      </w:r>
      <w:r w:rsidRPr="00E939B5">
        <w:rPr>
          <w:rFonts w:cs="Arial"/>
          <w:spacing w:val="-10"/>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kolnik</w:t>
      </w:r>
      <w:r w:rsidRPr="00E939B5">
        <w:rPr>
          <w:rFonts w:cs="Arial"/>
          <w:spacing w:val="-6"/>
          <w:lang w:val="it-IT"/>
        </w:rPr>
        <w:t xml:space="preserve"> </w:t>
      </w:r>
      <w:r w:rsidRPr="00E939B5">
        <w:rPr>
          <w:rFonts w:cs="Arial"/>
          <w:spacing w:val="-1"/>
          <w:lang w:val="it-IT"/>
        </w:rPr>
        <w:t>najmanje</w:t>
      </w:r>
      <w:r w:rsidRPr="00E939B5">
        <w:rPr>
          <w:rFonts w:cs="Arial"/>
          <w:spacing w:val="-9"/>
          <w:lang w:val="it-IT"/>
        </w:rPr>
        <w:t xml:space="preserve"> </w:t>
      </w:r>
      <w:r w:rsidRPr="00E939B5">
        <w:rPr>
          <w:rFonts w:cs="Arial"/>
          <w:spacing w:val="-1"/>
          <w:lang w:val="it-IT"/>
        </w:rPr>
        <w:t>5,5</w:t>
      </w:r>
      <w:r w:rsidRPr="00E939B5">
        <w:rPr>
          <w:rFonts w:cs="Arial"/>
          <w:spacing w:val="-12"/>
          <w:lang w:val="it-IT"/>
        </w:rPr>
        <w:t xml:space="preserve"> </w:t>
      </w:r>
      <w:r w:rsidRPr="00E939B5">
        <w:rPr>
          <w:rFonts w:cs="Arial"/>
          <w:lang w:val="it-IT"/>
        </w:rPr>
        <w:t>m</w:t>
      </w:r>
      <w:r w:rsidRPr="00E939B5">
        <w:rPr>
          <w:rFonts w:cs="Arial"/>
          <w:spacing w:val="-8"/>
          <w:lang w:val="it-IT"/>
        </w:rPr>
        <w:t xml:space="preserve"> </w:t>
      </w:r>
      <w:r w:rsidRPr="00E939B5">
        <w:rPr>
          <w:rFonts w:cs="Arial"/>
          <w:spacing w:val="-1"/>
          <w:lang w:val="it-IT"/>
        </w:rPr>
        <w:t>širok,</w:t>
      </w:r>
      <w:r w:rsidRPr="00E939B5">
        <w:rPr>
          <w:rFonts w:cs="Arial"/>
          <w:spacing w:val="-8"/>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lang w:val="it-IT"/>
        </w:rPr>
        <w:t>je</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lang w:val="it-IT"/>
        </w:rPr>
        <w:t>javnu</w:t>
      </w:r>
      <w:r w:rsidRPr="00E939B5">
        <w:rPr>
          <w:rFonts w:cs="Arial"/>
          <w:spacing w:val="45"/>
          <w:lang w:val="it-IT"/>
        </w:rPr>
        <w:t xml:space="preserve"> </w:t>
      </w:r>
      <w:r w:rsidRPr="00E939B5">
        <w:rPr>
          <w:rFonts w:cs="Arial"/>
          <w:spacing w:val="-1"/>
          <w:lang w:val="it-IT"/>
        </w:rPr>
        <w:t>prometnu</w:t>
      </w:r>
      <w:r w:rsidRPr="00E939B5">
        <w:rPr>
          <w:rFonts w:cs="Arial"/>
          <w:lang w:val="it-IT"/>
        </w:rPr>
        <w:t xml:space="preserve"> </w:t>
      </w:r>
      <w:r w:rsidRPr="00E939B5">
        <w:rPr>
          <w:rFonts w:cs="Arial"/>
          <w:spacing w:val="-1"/>
          <w:lang w:val="it-IT"/>
        </w:rPr>
        <w:t>površinu</w:t>
      </w:r>
      <w:r w:rsidRPr="00E939B5">
        <w:rPr>
          <w:rFonts w:cs="Arial"/>
          <w:lang w:val="it-IT"/>
        </w:rPr>
        <w:t xml:space="preserve"> </w:t>
      </w:r>
      <w:r w:rsidRPr="00E939B5">
        <w:rPr>
          <w:rFonts w:cs="Arial"/>
          <w:spacing w:val="-1"/>
          <w:lang w:val="it-IT"/>
        </w:rPr>
        <w:t>prethodno</w:t>
      </w:r>
      <w:r w:rsidRPr="00E939B5">
        <w:rPr>
          <w:rFonts w:cs="Arial"/>
          <w:lang w:val="it-IT"/>
        </w:rPr>
        <w:t xml:space="preserve"> </w:t>
      </w:r>
      <w:r w:rsidRPr="00E939B5">
        <w:rPr>
          <w:rFonts w:cs="Arial"/>
          <w:spacing w:val="-1"/>
          <w:lang w:val="it-IT"/>
        </w:rPr>
        <w:t>izdana</w:t>
      </w:r>
      <w:r w:rsidRPr="00E939B5">
        <w:rPr>
          <w:rFonts w:cs="Arial"/>
          <w:lang w:val="it-IT"/>
        </w:rPr>
        <w:t xml:space="preserve"> </w:t>
      </w:r>
      <w:r w:rsidRPr="00E939B5">
        <w:rPr>
          <w:rFonts w:cs="Arial"/>
          <w:spacing w:val="-1"/>
          <w:lang w:val="it-IT"/>
        </w:rPr>
        <w:t>lokacijska</w:t>
      </w:r>
      <w:r w:rsidRPr="00E939B5">
        <w:rPr>
          <w:rFonts w:cs="Arial"/>
          <w:lang w:val="it-IT"/>
        </w:rPr>
        <w:t xml:space="preserve"> </w:t>
      </w:r>
      <w:r w:rsidRPr="00E939B5">
        <w:rPr>
          <w:rFonts w:cs="Arial"/>
          <w:spacing w:val="-1"/>
          <w:lang w:val="it-IT"/>
        </w:rPr>
        <w:t>dozvola,</w:t>
      </w:r>
    </w:p>
    <w:p w:rsidR="00E939B5" w:rsidRPr="00E939B5" w:rsidRDefault="00E939B5" w:rsidP="00E939B5">
      <w:pPr>
        <w:pStyle w:val="BodyText"/>
        <w:tabs>
          <w:tab w:val="left" w:pos="969"/>
        </w:tabs>
        <w:spacing w:line="254" w:lineRule="exact"/>
        <w:ind w:left="968" w:hanging="425"/>
        <w:jc w:val="both"/>
        <w:rPr>
          <w:rFonts w:cs="Arial"/>
          <w:lang w:val="it-IT"/>
        </w:rPr>
      </w:pPr>
      <w:r w:rsidRPr="00E939B5">
        <w:rPr>
          <w:rFonts w:cs="Arial"/>
          <w:spacing w:val="-1"/>
          <w:lang w:val="it-IT"/>
        </w:rPr>
        <w:t>3.</w:t>
      </w:r>
      <w:r w:rsidRPr="00E939B5">
        <w:rPr>
          <w:rFonts w:cs="Arial"/>
          <w:spacing w:val="-1"/>
          <w:lang w:val="it-IT"/>
        </w:rPr>
        <w:tab/>
        <w:t>veličina 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ne</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biti</w:t>
      </w:r>
      <w:r w:rsidRPr="00E939B5">
        <w:rPr>
          <w:rFonts w:cs="Arial"/>
          <w:spacing w:val="-3"/>
          <w:lang w:val="it-IT"/>
        </w:rPr>
        <w:t xml:space="preserve"> </w:t>
      </w:r>
      <w:r w:rsidRPr="00E939B5">
        <w:rPr>
          <w:rFonts w:cs="Arial"/>
          <w:spacing w:val="-1"/>
          <w:lang w:val="it-IT"/>
        </w:rPr>
        <w:t>manja</w:t>
      </w:r>
      <w:r w:rsidRPr="00E939B5">
        <w:rPr>
          <w:rFonts w:cs="Arial"/>
          <w:lang w:val="it-IT"/>
        </w:rPr>
        <w:t xml:space="preserve"> </w:t>
      </w:r>
      <w:r w:rsidRPr="00E939B5">
        <w:rPr>
          <w:rFonts w:cs="Arial"/>
          <w:spacing w:val="-2"/>
          <w:lang w:val="it-IT"/>
        </w:rPr>
        <w:t>od</w:t>
      </w:r>
      <w:r w:rsidRPr="00E939B5">
        <w:rPr>
          <w:rFonts w:cs="Arial"/>
          <w:lang w:val="it-IT"/>
        </w:rPr>
        <w:t xml:space="preserve"> 800 m</w:t>
      </w:r>
      <w:r w:rsidRPr="00E939B5">
        <w:rPr>
          <w:rFonts w:cs="Arial"/>
          <w:spacing w:val="-12"/>
          <w:vertAlign w:val="superscript"/>
          <w:lang w:val="it-IT"/>
        </w:rPr>
        <w:t>2</w:t>
      </w:r>
      <w:r w:rsidRPr="00E939B5">
        <w:rPr>
          <w:rFonts w:cs="Arial"/>
          <w:lang w:val="it-IT"/>
        </w:rPr>
        <w:t>,</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širina</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lang w:val="it-IT"/>
        </w:rPr>
        <w:t xml:space="preserve"> ne</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biti</w:t>
      </w:r>
      <w:r w:rsidRPr="00E939B5">
        <w:rPr>
          <w:rFonts w:cs="Arial"/>
          <w:lang w:val="it-IT"/>
        </w:rPr>
        <w:t xml:space="preserve"> </w:t>
      </w:r>
      <w:r w:rsidRPr="00E939B5">
        <w:rPr>
          <w:rFonts w:cs="Arial"/>
          <w:spacing w:val="-1"/>
          <w:lang w:val="it-IT"/>
        </w:rPr>
        <w:t>manja</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16,0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koeficijent izgrađenosti</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iznosi</w:t>
      </w:r>
      <w:r w:rsidRPr="00E939B5">
        <w:rPr>
          <w:rFonts w:cs="Arial"/>
          <w:spacing w:val="-3"/>
          <w:lang w:val="it-IT"/>
        </w:rPr>
        <w:t xml:space="preserve"> </w:t>
      </w:r>
      <w:r w:rsidRPr="00E939B5">
        <w:rPr>
          <w:rFonts w:cs="Arial"/>
          <w:spacing w:val="-1"/>
          <w:lang w:val="it-IT"/>
        </w:rPr>
        <w:t>najviše</w:t>
      </w:r>
      <w:r w:rsidRPr="00E939B5">
        <w:rPr>
          <w:rFonts w:cs="Arial"/>
          <w:spacing w:val="-2"/>
          <w:lang w:val="it-IT"/>
        </w:rPr>
        <w:t xml:space="preserve"> </w:t>
      </w:r>
      <w:r w:rsidRPr="00E939B5">
        <w:rPr>
          <w:rFonts w:cs="Arial"/>
          <w:spacing w:val="-1"/>
          <w:lang w:val="it-IT"/>
        </w:rPr>
        <w:t>0,4,</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6.</w:t>
      </w:r>
      <w:r w:rsidRPr="00E939B5">
        <w:rPr>
          <w:rFonts w:cs="Arial"/>
          <w:spacing w:val="-1"/>
          <w:lang w:val="it-IT"/>
        </w:rPr>
        <w:tab/>
        <w:t>visina</w:t>
      </w:r>
      <w:r w:rsidRPr="00E939B5">
        <w:rPr>
          <w:rFonts w:cs="Arial"/>
          <w:spacing w:val="29"/>
          <w:lang w:val="it-IT"/>
        </w:rPr>
        <w:t xml:space="preserve"> </w:t>
      </w:r>
      <w:r w:rsidRPr="00E939B5">
        <w:rPr>
          <w:rFonts w:cs="Arial"/>
          <w:spacing w:val="-1"/>
          <w:lang w:val="it-IT"/>
        </w:rPr>
        <w:t>gospodarskih</w:t>
      </w:r>
      <w:r w:rsidRPr="00E939B5">
        <w:rPr>
          <w:rFonts w:cs="Arial"/>
          <w:spacing w:val="26"/>
          <w:lang w:val="it-IT"/>
        </w:rPr>
        <w:t xml:space="preserve"> </w:t>
      </w:r>
      <w:r w:rsidRPr="00E939B5">
        <w:rPr>
          <w:rFonts w:cs="Arial"/>
          <w:spacing w:val="-1"/>
          <w:lang w:val="it-IT"/>
        </w:rPr>
        <w:t>građevina</w:t>
      </w:r>
      <w:r w:rsidRPr="00E939B5">
        <w:rPr>
          <w:rFonts w:cs="Arial"/>
          <w:spacing w:val="29"/>
          <w:lang w:val="it-IT"/>
        </w:rPr>
        <w:t xml:space="preserve"> </w:t>
      </w:r>
      <w:r w:rsidRPr="00E939B5">
        <w:rPr>
          <w:rFonts w:cs="Arial"/>
          <w:spacing w:val="-1"/>
          <w:lang w:val="it-IT"/>
        </w:rPr>
        <w:t>iznosi</w:t>
      </w:r>
      <w:r w:rsidRPr="00E939B5">
        <w:rPr>
          <w:rFonts w:cs="Arial"/>
          <w:spacing w:val="28"/>
          <w:lang w:val="it-IT"/>
        </w:rPr>
        <w:t xml:space="preserve"> </w:t>
      </w:r>
      <w:r w:rsidRPr="00E939B5">
        <w:rPr>
          <w:rFonts w:cs="Arial"/>
          <w:spacing w:val="-1"/>
          <w:lang w:val="it-IT"/>
        </w:rPr>
        <w:t>najviše</w:t>
      </w:r>
      <w:r w:rsidRPr="00E939B5">
        <w:rPr>
          <w:rFonts w:cs="Arial"/>
          <w:spacing w:val="26"/>
          <w:lang w:val="it-IT"/>
        </w:rPr>
        <w:t xml:space="preserve"> </w:t>
      </w:r>
      <w:r w:rsidRPr="00E939B5">
        <w:rPr>
          <w:rFonts w:cs="Arial"/>
          <w:spacing w:val="-1"/>
          <w:lang w:val="it-IT"/>
        </w:rPr>
        <w:t>13,0</w:t>
      </w:r>
      <w:r w:rsidRPr="00E939B5">
        <w:rPr>
          <w:rFonts w:cs="Arial"/>
          <w:spacing w:val="27"/>
          <w:lang w:val="it-IT"/>
        </w:rPr>
        <w:t xml:space="preserve"> </w:t>
      </w:r>
      <w:r w:rsidRPr="00E939B5">
        <w:rPr>
          <w:rFonts w:cs="Arial"/>
          <w:spacing w:val="-1"/>
          <w:lang w:val="it-IT"/>
        </w:rPr>
        <w:t>m,</w:t>
      </w:r>
      <w:r w:rsidRPr="00E939B5">
        <w:rPr>
          <w:rFonts w:cs="Arial"/>
          <w:spacing w:val="30"/>
          <w:lang w:val="it-IT"/>
        </w:rPr>
        <w:t xml:space="preserve"> </w:t>
      </w:r>
      <w:r w:rsidRPr="00E939B5">
        <w:rPr>
          <w:rFonts w:cs="Arial"/>
          <w:spacing w:val="-2"/>
          <w:lang w:val="it-IT"/>
        </w:rPr>
        <w:t>osim</w:t>
      </w:r>
      <w:r w:rsidRPr="00E939B5">
        <w:rPr>
          <w:rFonts w:cs="Arial"/>
          <w:spacing w:val="28"/>
          <w:lang w:val="it-IT"/>
        </w:rPr>
        <w:t xml:space="preserve"> </w:t>
      </w:r>
      <w:r w:rsidRPr="00E939B5">
        <w:rPr>
          <w:rFonts w:cs="Arial"/>
          <w:spacing w:val="-1"/>
          <w:lang w:val="it-IT"/>
        </w:rPr>
        <w:t>zone</w:t>
      </w:r>
      <w:r w:rsidRPr="00E939B5">
        <w:rPr>
          <w:rFonts w:cs="Arial"/>
          <w:spacing w:val="26"/>
          <w:lang w:val="it-IT"/>
        </w:rPr>
        <w:t xml:space="preserve"> </w:t>
      </w:r>
      <w:r w:rsidRPr="00E939B5">
        <w:rPr>
          <w:rFonts w:cs="Arial"/>
          <w:spacing w:val="-1"/>
          <w:lang w:val="it-IT"/>
        </w:rPr>
        <w:t>Brsečine</w:t>
      </w:r>
      <w:r w:rsidRPr="00E939B5">
        <w:rPr>
          <w:rFonts w:cs="Arial"/>
          <w:spacing w:val="29"/>
          <w:lang w:val="it-IT"/>
        </w:rPr>
        <w:t xml:space="preserve"> </w:t>
      </w:r>
      <w:r w:rsidRPr="00E939B5">
        <w:rPr>
          <w:rFonts w:cs="Arial"/>
          <w:spacing w:val="-1"/>
          <w:lang w:val="it-IT"/>
        </w:rPr>
        <w:t>kojoj</w:t>
      </w:r>
      <w:r w:rsidRPr="00E939B5">
        <w:rPr>
          <w:rFonts w:cs="Arial"/>
          <w:spacing w:val="28"/>
          <w:lang w:val="it-IT"/>
        </w:rPr>
        <w:t xml:space="preserve"> </w:t>
      </w:r>
      <w:r w:rsidRPr="00E939B5">
        <w:rPr>
          <w:rFonts w:cs="Arial"/>
          <w:lang w:val="it-IT"/>
        </w:rPr>
        <w:t>se</w:t>
      </w:r>
      <w:r w:rsidRPr="00E939B5">
        <w:rPr>
          <w:rFonts w:cs="Arial"/>
          <w:spacing w:val="59"/>
          <w:lang w:val="it-IT"/>
        </w:rPr>
        <w:t xml:space="preserve"> </w:t>
      </w:r>
      <w:r w:rsidRPr="00E939B5">
        <w:rPr>
          <w:rFonts w:cs="Arial"/>
          <w:spacing w:val="-1"/>
          <w:lang w:val="it-IT"/>
        </w:rPr>
        <w:t>visina</w:t>
      </w:r>
      <w:r w:rsidRPr="00E939B5">
        <w:rPr>
          <w:rFonts w:cs="Arial"/>
          <w:lang w:val="it-IT"/>
        </w:rPr>
        <w:t xml:space="preserve"> </w:t>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ograničava</w:t>
      </w:r>
      <w:r w:rsidRPr="00E939B5">
        <w:rPr>
          <w:rFonts w:cs="Arial"/>
          <w:lang w:val="it-IT"/>
        </w:rPr>
        <w:t xml:space="preserve"> na</w:t>
      </w:r>
      <w:r w:rsidRPr="00E939B5">
        <w:rPr>
          <w:rFonts w:cs="Arial"/>
          <w:spacing w:val="-2"/>
          <w:lang w:val="it-IT"/>
        </w:rPr>
        <w:t xml:space="preserve"> </w:t>
      </w:r>
      <w:r w:rsidRPr="00E939B5">
        <w:rPr>
          <w:rFonts w:cs="Arial"/>
          <w:lang w:val="it-IT"/>
        </w:rPr>
        <w:t>4</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before="1"/>
        <w:ind w:left="968" w:right="116" w:hanging="425"/>
        <w:jc w:val="both"/>
        <w:rPr>
          <w:rFonts w:cs="Arial"/>
          <w:lang w:val="it-IT"/>
        </w:rPr>
      </w:pPr>
      <w:r w:rsidRPr="00E939B5">
        <w:rPr>
          <w:rFonts w:cs="Arial"/>
          <w:spacing w:val="-1"/>
          <w:lang w:val="it-IT"/>
        </w:rPr>
        <w:t>7.</w:t>
      </w:r>
      <w:r w:rsidRPr="00E939B5">
        <w:rPr>
          <w:rFonts w:cs="Arial"/>
          <w:spacing w:val="-1"/>
          <w:lang w:val="it-IT"/>
        </w:rPr>
        <w:tab/>
        <w:t>najmanja</w:t>
      </w:r>
      <w:r w:rsidRPr="00E939B5">
        <w:rPr>
          <w:rFonts w:cs="Arial"/>
          <w:spacing w:val="27"/>
          <w:lang w:val="it-IT"/>
        </w:rPr>
        <w:t xml:space="preserve"> </w:t>
      </w:r>
      <w:r w:rsidRPr="00E939B5">
        <w:rPr>
          <w:rFonts w:cs="Arial"/>
          <w:spacing w:val="-1"/>
          <w:lang w:val="it-IT"/>
        </w:rPr>
        <w:t>udaljenost</w:t>
      </w:r>
      <w:r w:rsidRPr="00E939B5">
        <w:rPr>
          <w:rFonts w:cs="Arial"/>
          <w:spacing w:val="30"/>
          <w:lang w:val="it-IT"/>
        </w:rPr>
        <w:t xml:space="preserve"> </w:t>
      </w:r>
      <w:r w:rsidRPr="00E939B5">
        <w:rPr>
          <w:rFonts w:cs="Arial"/>
          <w:spacing w:val="-1"/>
          <w:lang w:val="it-IT"/>
        </w:rPr>
        <w:t>građevine</w:t>
      </w:r>
      <w:r w:rsidRPr="00E939B5">
        <w:rPr>
          <w:rFonts w:cs="Arial"/>
          <w:spacing w:val="29"/>
          <w:lang w:val="it-IT"/>
        </w:rPr>
        <w:t xml:space="preserve"> </w:t>
      </w:r>
      <w:r w:rsidRPr="00E939B5">
        <w:rPr>
          <w:rFonts w:cs="Arial"/>
          <w:lang w:val="it-IT"/>
        </w:rPr>
        <w:t>od</w:t>
      </w:r>
      <w:r w:rsidRPr="00E939B5">
        <w:rPr>
          <w:rFonts w:cs="Arial"/>
          <w:spacing w:val="26"/>
          <w:lang w:val="it-IT"/>
        </w:rPr>
        <w:t xml:space="preserve"> </w:t>
      </w:r>
      <w:r w:rsidRPr="00E939B5">
        <w:rPr>
          <w:rFonts w:cs="Arial"/>
          <w:spacing w:val="-1"/>
          <w:lang w:val="it-IT"/>
        </w:rPr>
        <w:t>međa</w:t>
      </w:r>
      <w:r w:rsidRPr="00E939B5">
        <w:rPr>
          <w:rFonts w:cs="Arial"/>
          <w:spacing w:val="29"/>
          <w:lang w:val="it-IT"/>
        </w:rPr>
        <w:t xml:space="preserve"> </w:t>
      </w:r>
      <w:r w:rsidRPr="00E939B5">
        <w:rPr>
          <w:rFonts w:cs="Arial"/>
          <w:spacing w:val="-1"/>
          <w:lang w:val="it-IT"/>
        </w:rPr>
        <w:t>susjednih</w:t>
      </w:r>
      <w:r w:rsidRPr="00E939B5">
        <w:rPr>
          <w:rFonts w:cs="Arial"/>
          <w:spacing w:val="29"/>
          <w:lang w:val="it-IT"/>
        </w:rPr>
        <w:t xml:space="preserve"> </w:t>
      </w:r>
      <w:r w:rsidRPr="00E939B5">
        <w:rPr>
          <w:rFonts w:cs="Arial"/>
          <w:spacing w:val="-1"/>
          <w:lang w:val="it-IT"/>
        </w:rPr>
        <w:t>građevinskih</w:t>
      </w:r>
      <w:r w:rsidRPr="00E939B5">
        <w:rPr>
          <w:rFonts w:cs="Arial"/>
          <w:spacing w:val="29"/>
          <w:lang w:val="it-IT"/>
        </w:rPr>
        <w:t xml:space="preserve"> </w:t>
      </w:r>
      <w:r w:rsidRPr="00E939B5">
        <w:rPr>
          <w:rFonts w:cs="Arial"/>
          <w:spacing w:val="-1"/>
          <w:lang w:val="it-IT"/>
        </w:rPr>
        <w:t>čestica</w:t>
      </w:r>
      <w:r w:rsidRPr="00E939B5">
        <w:rPr>
          <w:rFonts w:cs="Arial"/>
          <w:spacing w:val="26"/>
          <w:lang w:val="it-IT"/>
        </w:rPr>
        <w:t xml:space="preserve"> </w:t>
      </w:r>
      <w:r w:rsidRPr="00E939B5">
        <w:rPr>
          <w:rFonts w:cs="Arial"/>
          <w:spacing w:val="-1"/>
          <w:lang w:val="it-IT"/>
        </w:rPr>
        <w:t>iznosi</w:t>
      </w:r>
      <w:r w:rsidRPr="00E939B5">
        <w:rPr>
          <w:rFonts w:cs="Arial"/>
          <w:spacing w:val="28"/>
          <w:lang w:val="it-IT"/>
        </w:rPr>
        <w:t xml:space="preserve"> </w:t>
      </w:r>
      <w:r w:rsidRPr="00E939B5">
        <w:rPr>
          <w:rFonts w:cs="Arial"/>
          <w:spacing w:val="-1"/>
          <w:lang w:val="it-IT"/>
        </w:rPr>
        <w:t>H/2</w:t>
      </w:r>
      <w:r w:rsidRPr="00E939B5">
        <w:rPr>
          <w:rFonts w:cs="Arial"/>
          <w:spacing w:val="55"/>
          <w:lang w:val="it-IT"/>
        </w:rPr>
        <w:t xml:space="preserve"> </w:t>
      </w:r>
      <w:r w:rsidRPr="00E939B5">
        <w:rPr>
          <w:rFonts w:cs="Arial"/>
          <w:spacing w:val="-1"/>
          <w:lang w:val="it-IT"/>
        </w:rPr>
        <w:t>visine</w:t>
      </w:r>
      <w:r w:rsidRPr="00E939B5">
        <w:rPr>
          <w:rFonts w:cs="Arial"/>
          <w:spacing w:val="5"/>
          <w:lang w:val="it-IT"/>
        </w:rPr>
        <w:t xml:space="preserve"> </w:t>
      </w:r>
      <w:r w:rsidRPr="00E939B5">
        <w:rPr>
          <w:rFonts w:cs="Arial"/>
          <w:spacing w:val="-1"/>
          <w:lang w:val="it-IT"/>
        </w:rPr>
        <w:t>zabata;</w:t>
      </w:r>
      <w:r w:rsidRPr="00E939B5">
        <w:rPr>
          <w:rFonts w:cs="Arial"/>
          <w:spacing w:val="4"/>
          <w:lang w:val="it-IT"/>
        </w:rPr>
        <w:t xml:space="preserve"> </w:t>
      </w:r>
      <w:r w:rsidRPr="00E939B5">
        <w:rPr>
          <w:rFonts w:cs="Arial"/>
          <w:lang w:val="it-IT"/>
        </w:rPr>
        <w:t>ako</w:t>
      </w:r>
      <w:r w:rsidRPr="00E939B5">
        <w:rPr>
          <w:rFonts w:cs="Arial"/>
          <w:spacing w:val="4"/>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polovica</w:t>
      </w:r>
      <w:r w:rsidRPr="00E939B5">
        <w:rPr>
          <w:rFonts w:cs="Arial"/>
          <w:spacing w:val="5"/>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spacing w:val="-1"/>
          <w:lang w:val="it-IT"/>
        </w:rPr>
        <w:t>zabata</w:t>
      </w:r>
      <w:r w:rsidRPr="00E939B5">
        <w:rPr>
          <w:rFonts w:cs="Arial"/>
          <w:spacing w:val="1"/>
          <w:lang w:val="it-IT"/>
        </w:rPr>
        <w:t xml:space="preserve"> </w:t>
      </w:r>
      <w:r w:rsidRPr="00E939B5">
        <w:rPr>
          <w:rFonts w:cs="Arial"/>
          <w:spacing w:val="-1"/>
          <w:lang w:val="it-IT"/>
        </w:rPr>
        <w:t>manja</w:t>
      </w:r>
      <w:r w:rsidRPr="00E939B5">
        <w:rPr>
          <w:rFonts w:cs="Arial"/>
          <w:spacing w:val="5"/>
          <w:lang w:val="it-IT"/>
        </w:rPr>
        <w:t xml:space="preserve"> </w:t>
      </w:r>
      <w:r w:rsidRPr="00E939B5">
        <w:rPr>
          <w:rFonts w:cs="Arial"/>
          <w:lang w:val="it-IT"/>
        </w:rPr>
        <w:t>od</w:t>
      </w:r>
      <w:r w:rsidRPr="00E939B5">
        <w:rPr>
          <w:rFonts w:cs="Arial"/>
          <w:spacing w:val="2"/>
          <w:lang w:val="it-IT"/>
        </w:rPr>
        <w:t xml:space="preserve"> </w:t>
      </w:r>
      <w:r w:rsidRPr="00E939B5">
        <w:rPr>
          <w:rFonts w:cs="Arial"/>
          <w:lang w:val="it-IT"/>
        </w:rPr>
        <w:t>3,0</w:t>
      </w:r>
      <w:r w:rsidRPr="00E939B5">
        <w:rPr>
          <w:rFonts w:cs="Arial"/>
          <w:spacing w:val="1"/>
          <w:lang w:val="it-IT"/>
        </w:rPr>
        <w:t xml:space="preserve"> </w:t>
      </w:r>
      <w:r w:rsidRPr="00E939B5">
        <w:rPr>
          <w:rFonts w:cs="Arial"/>
          <w:lang w:val="it-IT"/>
        </w:rPr>
        <w:t>m,</w:t>
      </w:r>
      <w:r w:rsidRPr="00E939B5">
        <w:rPr>
          <w:rFonts w:cs="Arial"/>
          <w:spacing w:val="4"/>
          <w:lang w:val="it-IT"/>
        </w:rPr>
        <w:t xml:space="preserve"> </w:t>
      </w:r>
      <w:r w:rsidRPr="00E939B5">
        <w:rPr>
          <w:rFonts w:cs="Arial"/>
          <w:spacing w:val="-1"/>
          <w:lang w:val="it-IT"/>
        </w:rPr>
        <w:t>najmanja</w:t>
      </w:r>
      <w:r w:rsidRPr="00E939B5">
        <w:rPr>
          <w:rFonts w:cs="Arial"/>
          <w:spacing w:val="2"/>
          <w:lang w:val="it-IT"/>
        </w:rPr>
        <w:t xml:space="preserve"> </w:t>
      </w:r>
      <w:r w:rsidRPr="00E939B5">
        <w:rPr>
          <w:rFonts w:cs="Arial"/>
          <w:spacing w:val="-1"/>
          <w:lang w:val="it-IT"/>
        </w:rPr>
        <w:t>udaljenost</w:t>
      </w:r>
      <w:r w:rsidRPr="00E939B5">
        <w:rPr>
          <w:rFonts w:cs="Arial"/>
          <w:spacing w:val="3"/>
          <w:lang w:val="it-IT"/>
        </w:rPr>
        <w:t xml:space="preserve"> </w:t>
      </w:r>
      <w:r w:rsidRPr="00E939B5">
        <w:rPr>
          <w:rFonts w:cs="Arial"/>
          <w:spacing w:val="-2"/>
          <w:lang w:val="it-IT"/>
        </w:rPr>
        <w:t>do</w:t>
      </w:r>
      <w:r w:rsidRPr="00E939B5">
        <w:rPr>
          <w:rFonts w:cs="Arial"/>
          <w:spacing w:val="47"/>
          <w:lang w:val="it-IT"/>
        </w:rPr>
        <w:t xml:space="preserve"> </w:t>
      </w:r>
      <w:r w:rsidRPr="00E939B5">
        <w:rPr>
          <w:rFonts w:cs="Arial"/>
          <w:spacing w:val="-1"/>
          <w:lang w:val="it-IT"/>
        </w:rPr>
        <w:t>međe</w:t>
      </w:r>
      <w:r w:rsidRPr="00E939B5">
        <w:rPr>
          <w:rFonts w:cs="Arial"/>
          <w:lang w:val="it-IT"/>
        </w:rPr>
        <w:t xml:space="preserve"> </w:t>
      </w:r>
      <w:r w:rsidRPr="00E939B5">
        <w:rPr>
          <w:rFonts w:cs="Arial"/>
          <w:spacing w:val="-1"/>
          <w:lang w:val="it-IT"/>
        </w:rPr>
        <w:t>susjedne</w:t>
      </w:r>
      <w:r w:rsidRPr="00E939B5">
        <w:rPr>
          <w:rFonts w:cs="Arial"/>
          <w:spacing w:val="-2"/>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 xml:space="preserve">iznosi </w:t>
      </w:r>
      <w:r w:rsidRPr="00E939B5">
        <w:rPr>
          <w:rFonts w:cs="Arial"/>
          <w:spacing w:val="-2"/>
          <w:lang w:val="it-IT"/>
        </w:rPr>
        <w:t>najmanje</w:t>
      </w:r>
      <w:r w:rsidRPr="00E939B5">
        <w:rPr>
          <w:rFonts w:cs="Arial"/>
          <w:lang w:val="it-IT"/>
        </w:rPr>
        <w:t xml:space="preserve"> </w:t>
      </w:r>
      <w:r w:rsidRPr="00E939B5">
        <w:rPr>
          <w:rFonts w:cs="Arial"/>
          <w:spacing w:val="-1"/>
          <w:lang w:val="it-IT"/>
        </w:rPr>
        <w:t>3,0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8.</w:t>
      </w:r>
      <w:r w:rsidRPr="00E939B5">
        <w:rPr>
          <w:rFonts w:cs="Arial"/>
          <w:spacing w:val="-1"/>
          <w:lang w:val="it-IT"/>
        </w:rPr>
        <w:tab/>
        <w:t>najmanje</w:t>
      </w:r>
      <w:r w:rsidRPr="00E939B5">
        <w:rPr>
          <w:rFonts w:cs="Arial"/>
          <w:spacing w:val="-2"/>
          <w:lang w:val="it-IT"/>
        </w:rPr>
        <w:t xml:space="preserve"> </w:t>
      </w:r>
      <w:r w:rsidRPr="00E939B5">
        <w:rPr>
          <w:rFonts w:cs="Arial"/>
          <w:spacing w:val="-1"/>
          <w:lang w:val="it-IT"/>
        </w:rPr>
        <w:t>40% površine</w:t>
      </w:r>
      <w:r w:rsidRPr="00E939B5">
        <w:rPr>
          <w:rFonts w:cs="Arial"/>
          <w:spacing w:val="-5"/>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mora</w:t>
      </w:r>
      <w:r w:rsidRPr="00E939B5">
        <w:rPr>
          <w:rFonts w:cs="Arial"/>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hortikulturno</w:t>
      </w:r>
      <w:r w:rsidRPr="00E939B5">
        <w:rPr>
          <w:rFonts w:cs="Arial"/>
          <w:spacing w:val="-2"/>
          <w:lang w:val="it-IT"/>
        </w:rPr>
        <w:t xml:space="preserve"> </w:t>
      </w:r>
      <w:r w:rsidRPr="00E939B5">
        <w:rPr>
          <w:rFonts w:cs="Arial"/>
          <w:spacing w:val="-1"/>
          <w:lang w:val="it-IT"/>
        </w:rPr>
        <w:t>uređeno,</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9.</w:t>
      </w:r>
      <w:r w:rsidRPr="00E939B5">
        <w:rPr>
          <w:rFonts w:cs="Arial"/>
          <w:spacing w:val="-1"/>
          <w:lang w:val="it-IT"/>
        </w:rPr>
        <w:tab/>
        <w:t>parkiranje</w:t>
      </w:r>
      <w:r w:rsidRPr="00E939B5">
        <w:rPr>
          <w:rFonts w:cs="Arial"/>
          <w:lang w:val="it-IT"/>
        </w:rPr>
        <w:t xml:space="preserve"> </w:t>
      </w:r>
      <w:r w:rsidRPr="00E939B5">
        <w:rPr>
          <w:rFonts w:cs="Arial"/>
          <w:spacing w:val="11"/>
          <w:lang w:val="it-IT"/>
        </w:rPr>
        <w:t xml:space="preserve"> </w:t>
      </w:r>
      <w:r w:rsidRPr="00E939B5">
        <w:rPr>
          <w:rFonts w:cs="Arial"/>
          <w:spacing w:val="-1"/>
          <w:lang w:val="it-IT"/>
        </w:rPr>
        <w:t>vozila</w:t>
      </w:r>
      <w:r w:rsidRPr="00E939B5">
        <w:rPr>
          <w:rFonts w:cs="Arial"/>
          <w:lang w:val="it-IT"/>
        </w:rPr>
        <w:t xml:space="preserve"> </w:t>
      </w:r>
      <w:r w:rsidRPr="00E939B5">
        <w:rPr>
          <w:rFonts w:cs="Arial"/>
          <w:spacing w:val="13"/>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1"/>
          <w:lang w:val="it-IT"/>
        </w:rPr>
        <w:t xml:space="preserve"> </w:t>
      </w:r>
      <w:r w:rsidRPr="00E939B5">
        <w:rPr>
          <w:rFonts w:cs="Arial"/>
          <w:lang w:val="it-IT"/>
        </w:rPr>
        <w:t xml:space="preserve">se </w:t>
      </w:r>
      <w:r w:rsidRPr="00E939B5">
        <w:rPr>
          <w:rFonts w:cs="Arial"/>
          <w:spacing w:val="13"/>
          <w:lang w:val="it-IT"/>
        </w:rPr>
        <w:t xml:space="preserve"> </w:t>
      </w:r>
      <w:r w:rsidRPr="00E939B5">
        <w:rPr>
          <w:rFonts w:cs="Arial"/>
          <w:spacing w:val="-1"/>
          <w:lang w:val="it-IT"/>
        </w:rPr>
        <w:t>rješavati</w:t>
      </w:r>
      <w:r w:rsidRPr="00E939B5">
        <w:rPr>
          <w:rFonts w:cs="Arial"/>
          <w:lang w:val="it-IT"/>
        </w:rPr>
        <w:t xml:space="preserve"> </w:t>
      </w:r>
      <w:r w:rsidRPr="00E939B5">
        <w:rPr>
          <w:rFonts w:cs="Arial"/>
          <w:spacing w:val="13"/>
          <w:lang w:val="it-IT"/>
        </w:rPr>
        <w:t xml:space="preserve"> </w:t>
      </w:r>
      <w:r w:rsidRPr="00E939B5">
        <w:rPr>
          <w:rFonts w:cs="Arial"/>
          <w:lang w:val="it-IT"/>
        </w:rPr>
        <w:t xml:space="preserve">na </w:t>
      </w:r>
      <w:r w:rsidRPr="00E939B5">
        <w:rPr>
          <w:rFonts w:cs="Arial"/>
          <w:spacing w:val="13"/>
          <w:lang w:val="it-IT"/>
        </w:rPr>
        <w:t xml:space="preserve"> </w:t>
      </w:r>
      <w:r w:rsidRPr="00E939B5">
        <w:rPr>
          <w:rFonts w:cs="Arial"/>
          <w:spacing w:val="-1"/>
          <w:lang w:val="it-IT"/>
        </w:rPr>
        <w:t>građevinskoj</w:t>
      </w:r>
      <w:r w:rsidRPr="00E939B5">
        <w:rPr>
          <w:rFonts w:cs="Arial"/>
          <w:lang w:val="it-IT"/>
        </w:rPr>
        <w:t xml:space="preserve"> </w:t>
      </w:r>
      <w:r w:rsidRPr="00E939B5">
        <w:rPr>
          <w:rFonts w:cs="Arial"/>
          <w:spacing w:val="15"/>
          <w:lang w:val="it-IT"/>
        </w:rPr>
        <w:t xml:space="preserve"> </w:t>
      </w:r>
      <w:r w:rsidRPr="00E939B5">
        <w:rPr>
          <w:rFonts w:cs="Arial"/>
          <w:spacing w:val="-1"/>
          <w:lang w:val="it-IT"/>
        </w:rPr>
        <w:t>čestici</w:t>
      </w:r>
      <w:r w:rsidRPr="00E939B5">
        <w:rPr>
          <w:rFonts w:cs="Arial"/>
          <w:lang w:val="it-IT"/>
        </w:rPr>
        <w:t xml:space="preserve"> </w:t>
      </w:r>
      <w:r w:rsidRPr="00E939B5">
        <w:rPr>
          <w:rFonts w:cs="Arial"/>
          <w:spacing w:val="18"/>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3"/>
          <w:lang w:val="it-IT"/>
        </w:rPr>
        <w:t xml:space="preserve"> </w:t>
      </w:r>
      <w:r w:rsidRPr="00E939B5">
        <w:rPr>
          <w:rFonts w:cs="Arial"/>
          <w:spacing w:val="-1"/>
          <w:lang w:val="it-IT"/>
        </w:rPr>
        <w:t>normativima</w:t>
      </w:r>
      <w:r w:rsidRPr="00E939B5">
        <w:rPr>
          <w:rFonts w:cs="Arial"/>
          <w:spacing w:val="47"/>
          <w:lang w:val="it-IT"/>
        </w:rPr>
        <w:t xml:space="preserve"> </w:t>
      </w:r>
      <w:r w:rsidRPr="00E939B5">
        <w:rPr>
          <w:rFonts w:cs="Arial"/>
          <w:spacing w:val="-1"/>
          <w:lang w:val="it-IT"/>
        </w:rPr>
        <w:t>propisanima</w:t>
      </w:r>
      <w:r w:rsidRPr="00E939B5">
        <w:rPr>
          <w:rFonts w:cs="Arial"/>
          <w:lang w:val="it-IT"/>
        </w:rPr>
        <w:t xml:space="preserve"> u</w:t>
      </w:r>
      <w:r w:rsidRPr="00E939B5">
        <w:rPr>
          <w:rFonts w:cs="Arial"/>
          <w:spacing w:val="-2"/>
          <w:lang w:val="it-IT"/>
        </w:rPr>
        <w:t xml:space="preserve"> </w:t>
      </w:r>
      <w:r w:rsidRPr="00E939B5">
        <w:rPr>
          <w:rFonts w:cs="Arial"/>
          <w:spacing w:val="-1"/>
          <w:lang w:val="it-IT"/>
        </w:rPr>
        <w:t>članku</w:t>
      </w:r>
      <w:r w:rsidRPr="00E939B5">
        <w:rPr>
          <w:rFonts w:cs="Arial"/>
          <w:lang w:val="it-IT"/>
        </w:rPr>
        <w:t xml:space="preserve"> </w:t>
      </w:r>
      <w:r w:rsidRPr="00E939B5">
        <w:rPr>
          <w:rFonts w:cs="Arial"/>
          <w:spacing w:val="-1"/>
          <w:lang w:val="it-IT"/>
        </w:rPr>
        <w:t xml:space="preserve">98. </w:t>
      </w:r>
      <w:r w:rsidRPr="00E939B5">
        <w:rPr>
          <w:rFonts w:cs="Arial"/>
          <w:lang w:val="it-IT"/>
        </w:rPr>
        <w:t xml:space="preserve">ove </w:t>
      </w:r>
      <w:r w:rsidRPr="00E939B5">
        <w:rPr>
          <w:rFonts w:cs="Arial"/>
          <w:spacing w:val="-1"/>
          <w:lang w:val="it-IT"/>
        </w:rPr>
        <w:t>odluke.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ind w:right="117"/>
        <w:jc w:val="both"/>
        <w:rPr>
          <w:rFonts w:cs="Arial"/>
          <w:b w:val="0"/>
          <w:bCs w:val="0"/>
          <w:lang w:val="it-IT"/>
        </w:rPr>
      </w:pPr>
      <w:r w:rsidRPr="00E939B5">
        <w:rPr>
          <w:rFonts w:cs="Arial"/>
          <w:spacing w:val="-1"/>
          <w:lang w:val="it-IT"/>
        </w:rPr>
        <w:t>Uvjeti</w:t>
      </w:r>
      <w:r w:rsidRPr="00E939B5">
        <w:rPr>
          <w:rFonts w:cs="Arial"/>
          <w:spacing w:val="47"/>
          <w:lang w:val="it-IT"/>
        </w:rPr>
        <w:t xml:space="preserve"> </w:t>
      </w:r>
      <w:r w:rsidRPr="00E939B5">
        <w:rPr>
          <w:rFonts w:cs="Arial"/>
          <w:spacing w:val="-1"/>
          <w:lang w:val="it-IT"/>
        </w:rPr>
        <w:t>gradnje</w:t>
      </w:r>
      <w:r w:rsidRPr="00E939B5">
        <w:rPr>
          <w:rFonts w:cs="Arial"/>
          <w:spacing w:val="46"/>
          <w:lang w:val="it-IT"/>
        </w:rPr>
        <w:t xml:space="preserve"> </w:t>
      </w:r>
      <w:r w:rsidRPr="00E939B5">
        <w:rPr>
          <w:rFonts w:cs="Arial"/>
          <w:spacing w:val="-1"/>
          <w:lang w:val="it-IT"/>
        </w:rPr>
        <w:t>gospodarskih</w:t>
      </w:r>
      <w:r w:rsidRPr="00E939B5">
        <w:rPr>
          <w:rFonts w:cs="Arial"/>
          <w:spacing w:val="46"/>
          <w:lang w:val="it-IT"/>
        </w:rPr>
        <w:t xml:space="preserve"> </w:t>
      </w:r>
      <w:r w:rsidRPr="00E939B5">
        <w:rPr>
          <w:rFonts w:cs="Arial"/>
          <w:spacing w:val="-1"/>
          <w:lang w:val="it-IT"/>
        </w:rPr>
        <w:t>(poslovnih)</w:t>
      </w:r>
      <w:r w:rsidRPr="00E939B5">
        <w:rPr>
          <w:rFonts w:cs="Arial"/>
          <w:spacing w:val="49"/>
          <w:lang w:val="it-IT"/>
        </w:rPr>
        <w:t xml:space="preserve"> </w:t>
      </w:r>
      <w:r w:rsidRPr="00E939B5">
        <w:rPr>
          <w:rFonts w:cs="Arial"/>
          <w:spacing w:val="-1"/>
          <w:lang w:val="it-IT"/>
        </w:rPr>
        <w:t>djelatnosti</w:t>
      </w:r>
      <w:r w:rsidRPr="00E939B5">
        <w:rPr>
          <w:rFonts w:cs="Arial"/>
          <w:spacing w:val="49"/>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zonama</w:t>
      </w:r>
      <w:r w:rsidRPr="00E939B5">
        <w:rPr>
          <w:rFonts w:cs="Arial"/>
          <w:spacing w:val="47"/>
          <w:lang w:val="it-IT"/>
        </w:rPr>
        <w:t xml:space="preserve"> </w:t>
      </w:r>
      <w:r w:rsidRPr="00E939B5">
        <w:rPr>
          <w:rFonts w:cs="Arial"/>
          <w:spacing w:val="-1"/>
          <w:lang w:val="it-IT"/>
        </w:rPr>
        <w:t>isključive</w:t>
      </w:r>
      <w:r w:rsidRPr="00E939B5">
        <w:rPr>
          <w:rFonts w:cs="Arial"/>
          <w:spacing w:val="48"/>
          <w:lang w:val="it-IT"/>
        </w:rPr>
        <w:t xml:space="preserve"> </w:t>
      </w:r>
      <w:r w:rsidRPr="00E939B5">
        <w:rPr>
          <w:rFonts w:cs="Arial"/>
          <w:spacing w:val="-1"/>
          <w:lang w:val="it-IT"/>
        </w:rPr>
        <w:t>namjene</w:t>
      </w:r>
      <w:r w:rsidRPr="00E939B5">
        <w:rPr>
          <w:rFonts w:cs="Arial"/>
          <w:spacing w:val="46"/>
          <w:lang w:val="it-IT"/>
        </w:rPr>
        <w:t xml:space="preserve"> </w:t>
      </w:r>
      <w:r w:rsidRPr="00E939B5">
        <w:rPr>
          <w:rFonts w:cs="Arial"/>
          <w:lang w:val="it-IT"/>
        </w:rPr>
        <w:t>u</w:t>
      </w:r>
      <w:r w:rsidRPr="00E939B5">
        <w:rPr>
          <w:rFonts w:cs="Arial"/>
          <w:spacing w:val="51"/>
          <w:lang w:val="it-IT"/>
        </w:rPr>
        <w:t xml:space="preserve"> </w:t>
      </w:r>
      <w:r w:rsidRPr="00E939B5">
        <w:rPr>
          <w:rFonts w:cs="Arial"/>
          <w:spacing w:val="-1"/>
          <w:lang w:val="it-IT"/>
        </w:rPr>
        <w:t>izdvojenom</w:t>
      </w:r>
      <w:r w:rsidRPr="00E939B5">
        <w:rPr>
          <w:rFonts w:cs="Arial"/>
          <w:spacing w:val="1"/>
          <w:lang w:val="it-IT"/>
        </w:rPr>
        <w:t xml:space="preserve"> </w:t>
      </w:r>
      <w:r w:rsidRPr="00E939B5">
        <w:rPr>
          <w:rFonts w:cs="Arial"/>
          <w:spacing w:val="-1"/>
          <w:lang w:val="it-IT"/>
        </w:rPr>
        <w:t>dijelu</w:t>
      </w:r>
      <w:r w:rsidRPr="00E939B5">
        <w:rPr>
          <w:rFonts w:cs="Arial"/>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naselja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w:t>
      </w:r>
      <w:r w:rsidRPr="00E939B5">
        <w:rPr>
          <w:rFonts w:cs="Arial"/>
          <w:spacing w:val="-1"/>
          <w:lang w:val="it-IT"/>
        </w:rPr>
        <w:t>64.a</w:t>
      </w:r>
    </w:p>
    <w:p w:rsidR="00E939B5" w:rsidRPr="00E939B5" w:rsidRDefault="00E939B5" w:rsidP="00E939B5">
      <w:pPr>
        <w:spacing w:before="5"/>
        <w:jc w:val="both"/>
        <w:rPr>
          <w:rFonts w:ascii="Arial" w:eastAsia="Arial" w:hAnsi="Arial" w:cs="Arial"/>
          <w:sz w:val="22"/>
          <w:szCs w:val="22"/>
          <w:lang w:val="it-IT"/>
        </w:rPr>
      </w:pPr>
    </w:p>
    <w:p w:rsidR="00E939B5" w:rsidRPr="00E939B5" w:rsidRDefault="00E939B5" w:rsidP="00E939B5">
      <w:pPr>
        <w:pStyle w:val="BodyText"/>
        <w:tabs>
          <w:tab w:val="left" w:pos="472"/>
        </w:tabs>
        <w:spacing w:line="252" w:lineRule="exact"/>
        <w:ind w:right="117"/>
        <w:jc w:val="both"/>
        <w:rPr>
          <w:rFonts w:cs="Arial"/>
          <w:lang w:val="it-IT"/>
        </w:rPr>
      </w:pPr>
      <w:r w:rsidRPr="00E939B5">
        <w:rPr>
          <w:rFonts w:cs="Arial"/>
          <w:lang w:val="it-IT"/>
        </w:rPr>
        <w:t>(1)</w:t>
      </w:r>
      <w:r w:rsidRPr="00E939B5">
        <w:rPr>
          <w:rFonts w:cs="Arial"/>
          <w:lang w:val="it-IT"/>
        </w:rPr>
        <w:tab/>
        <w:t>U</w:t>
      </w:r>
      <w:r w:rsidRPr="00E939B5">
        <w:rPr>
          <w:rFonts w:cs="Arial"/>
          <w:spacing w:val="21"/>
          <w:lang w:val="it-IT"/>
        </w:rPr>
        <w:t xml:space="preserve"> </w:t>
      </w:r>
      <w:r w:rsidRPr="00E939B5">
        <w:rPr>
          <w:rFonts w:cs="Arial"/>
          <w:spacing w:val="-1"/>
          <w:lang w:val="it-IT"/>
        </w:rPr>
        <w:t>izdvojenom</w:t>
      </w:r>
      <w:r w:rsidRPr="00E939B5">
        <w:rPr>
          <w:rFonts w:cs="Arial"/>
          <w:spacing w:val="20"/>
          <w:lang w:val="it-IT"/>
        </w:rPr>
        <w:t xml:space="preserve"> </w:t>
      </w:r>
      <w:r w:rsidRPr="00E939B5">
        <w:rPr>
          <w:rFonts w:cs="Arial"/>
          <w:spacing w:val="-1"/>
          <w:lang w:val="it-IT"/>
        </w:rPr>
        <w:t>djelu</w:t>
      </w:r>
      <w:r w:rsidRPr="00E939B5">
        <w:rPr>
          <w:rFonts w:cs="Arial"/>
          <w:spacing w:val="19"/>
          <w:lang w:val="it-IT"/>
        </w:rPr>
        <w:t xml:space="preserve"> </w:t>
      </w:r>
      <w:r w:rsidRPr="00E939B5">
        <w:rPr>
          <w:rFonts w:cs="Arial"/>
          <w:spacing w:val="-1"/>
          <w:lang w:val="it-IT"/>
        </w:rPr>
        <w:t>građevinskog</w:t>
      </w:r>
      <w:r w:rsidRPr="00E939B5">
        <w:rPr>
          <w:rFonts w:cs="Arial"/>
          <w:spacing w:val="22"/>
          <w:lang w:val="it-IT"/>
        </w:rPr>
        <w:t xml:space="preserve"> </w:t>
      </w:r>
      <w:r w:rsidRPr="00E939B5">
        <w:rPr>
          <w:rFonts w:cs="Arial"/>
          <w:spacing w:val="-1"/>
          <w:lang w:val="it-IT"/>
        </w:rPr>
        <w:t>područja</w:t>
      </w:r>
      <w:r w:rsidRPr="00E939B5">
        <w:rPr>
          <w:rFonts w:cs="Arial"/>
          <w:spacing w:val="22"/>
          <w:lang w:val="it-IT"/>
        </w:rPr>
        <w:t xml:space="preserve"> </w:t>
      </w:r>
      <w:r w:rsidRPr="00E939B5">
        <w:rPr>
          <w:rFonts w:cs="Arial"/>
          <w:spacing w:val="-1"/>
          <w:lang w:val="it-IT"/>
        </w:rPr>
        <w:t>naselja</w:t>
      </w:r>
      <w:r w:rsidRPr="00E939B5">
        <w:rPr>
          <w:rFonts w:cs="Arial"/>
          <w:spacing w:val="22"/>
          <w:lang w:val="it-IT"/>
        </w:rPr>
        <w:t xml:space="preserve"> </w:t>
      </w:r>
      <w:r w:rsidRPr="00E939B5">
        <w:rPr>
          <w:rFonts w:cs="Arial"/>
          <w:spacing w:val="-1"/>
          <w:lang w:val="it-IT"/>
        </w:rPr>
        <w:t>Osojnik,</w:t>
      </w:r>
      <w:r w:rsidRPr="00E939B5">
        <w:rPr>
          <w:rFonts w:cs="Arial"/>
          <w:spacing w:val="21"/>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dijelu</w:t>
      </w:r>
      <w:r w:rsidRPr="00E939B5">
        <w:rPr>
          <w:rFonts w:cs="Arial"/>
          <w:spacing w:val="19"/>
          <w:lang w:val="it-IT"/>
        </w:rPr>
        <w:t xml:space="preserve"> </w:t>
      </w:r>
      <w:r w:rsidRPr="00E939B5">
        <w:rPr>
          <w:rFonts w:cs="Arial"/>
          <w:spacing w:val="-1"/>
          <w:lang w:val="it-IT"/>
        </w:rPr>
        <w:t>k.č.</w:t>
      </w:r>
      <w:r w:rsidRPr="00E939B5">
        <w:rPr>
          <w:rFonts w:cs="Arial"/>
          <w:spacing w:val="23"/>
          <w:lang w:val="it-IT"/>
        </w:rPr>
        <w:t xml:space="preserve"> </w:t>
      </w:r>
      <w:r w:rsidRPr="00E939B5">
        <w:rPr>
          <w:rFonts w:cs="Arial"/>
          <w:spacing w:val="-1"/>
          <w:lang w:val="it-IT"/>
        </w:rPr>
        <w:t>broj</w:t>
      </w:r>
      <w:r w:rsidRPr="00E939B5">
        <w:rPr>
          <w:rFonts w:cs="Arial"/>
          <w:spacing w:val="23"/>
          <w:lang w:val="it-IT"/>
        </w:rPr>
        <w:t xml:space="preserve"> </w:t>
      </w:r>
      <w:r w:rsidRPr="00E939B5">
        <w:rPr>
          <w:rFonts w:cs="Arial"/>
          <w:spacing w:val="-1"/>
          <w:lang w:val="it-IT"/>
        </w:rPr>
        <w:t>3828</w:t>
      </w:r>
      <w:r w:rsidRPr="00E939B5">
        <w:rPr>
          <w:rFonts w:cs="Arial"/>
          <w:spacing w:val="21"/>
          <w:lang w:val="it-IT"/>
        </w:rPr>
        <w:t xml:space="preserve"> </w:t>
      </w:r>
      <w:r w:rsidRPr="00E939B5">
        <w:rPr>
          <w:rFonts w:cs="Arial"/>
          <w:spacing w:val="-2"/>
          <w:lang w:val="it-IT"/>
        </w:rPr>
        <w:t>K.O</w:t>
      </w:r>
      <w:r w:rsidRPr="00E939B5">
        <w:rPr>
          <w:rFonts w:cs="Arial"/>
          <w:spacing w:val="75"/>
          <w:lang w:val="it-IT"/>
        </w:rPr>
        <w:t xml:space="preserve"> </w:t>
      </w:r>
      <w:r w:rsidRPr="00E939B5">
        <w:rPr>
          <w:rFonts w:cs="Arial"/>
          <w:spacing w:val="-1"/>
          <w:lang w:val="it-IT"/>
        </w:rPr>
        <w:t>Osojnik,</w:t>
      </w:r>
      <w:r w:rsidRPr="00E939B5">
        <w:rPr>
          <w:rFonts w:cs="Arial"/>
          <w:spacing w:val="21"/>
          <w:lang w:val="it-IT"/>
        </w:rPr>
        <w:t xml:space="preserve"> </w:t>
      </w:r>
      <w:r w:rsidRPr="00E939B5">
        <w:rPr>
          <w:rFonts w:cs="Arial"/>
          <w:lang w:val="it-IT"/>
        </w:rPr>
        <w:t>uža</w:t>
      </w:r>
      <w:r w:rsidRPr="00E939B5">
        <w:rPr>
          <w:rFonts w:cs="Arial"/>
          <w:spacing w:val="17"/>
          <w:lang w:val="it-IT"/>
        </w:rPr>
        <w:t xml:space="preserve"> </w:t>
      </w:r>
      <w:r w:rsidRPr="00E939B5">
        <w:rPr>
          <w:rFonts w:cs="Arial"/>
          <w:spacing w:val="-1"/>
          <w:lang w:val="it-IT"/>
        </w:rPr>
        <w:t>lokacija</w:t>
      </w:r>
      <w:r w:rsidRPr="00E939B5">
        <w:rPr>
          <w:rFonts w:cs="Arial"/>
          <w:spacing w:val="17"/>
          <w:lang w:val="it-IT"/>
        </w:rPr>
        <w:t xml:space="preserve"> </w:t>
      </w:r>
      <w:r w:rsidRPr="00E939B5">
        <w:rPr>
          <w:rFonts w:cs="Arial"/>
          <w:spacing w:val="-1"/>
          <w:lang w:val="it-IT"/>
        </w:rPr>
        <w:t>Grabovica,</w:t>
      </w:r>
      <w:r w:rsidRPr="00E939B5">
        <w:rPr>
          <w:rFonts w:cs="Arial"/>
          <w:spacing w:val="20"/>
          <w:lang w:val="it-IT"/>
        </w:rPr>
        <w:t xml:space="preserve"> </w:t>
      </w:r>
      <w:r w:rsidRPr="00E939B5">
        <w:rPr>
          <w:rFonts w:cs="Arial"/>
          <w:spacing w:val="-1"/>
          <w:lang w:val="it-IT"/>
        </w:rPr>
        <w:t>planirana</w:t>
      </w:r>
      <w:r w:rsidRPr="00E939B5">
        <w:rPr>
          <w:rFonts w:cs="Arial"/>
          <w:spacing w:val="17"/>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gradnja</w:t>
      </w:r>
      <w:r w:rsidRPr="00E939B5">
        <w:rPr>
          <w:rFonts w:cs="Arial"/>
          <w:spacing w:val="19"/>
          <w:lang w:val="it-IT"/>
        </w:rPr>
        <w:t xml:space="preserve"> </w:t>
      </w:r>
      <w:r w:rsidRPr="00E939B5">
        <w:rPr>
          <w:rFonts w:cs="Arial"/>
          <w:spacing w:val="-1"/>
          <w:lang w:val="it-IT"/>
        </w:rPr>
        <w:t>azila</w:t>
      </w:r>
      <w:r w:rsidRPr="00E939B5">
        <w:rPr>
          <w:rFonts w:cs="Arial"/>
          <w:spacing w:val="19"/>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napuštene</w:t>
      </w:r>
      <w:r w:rsidRPr="00E939B5">
        <w:rPr>
          <w:rFonts w:cs="Arial"/>
          <w:spacing w:val="19"/>
          <w:lang w:val="it-IT"/>
        </w:rPr>
        <w:t xml:space="preserve"> </w:t>
      </w:r>
      <w:r w:rsidRPr="00E939B5">
        <w:rPr>
          <w:rFonts w:cs="Arial"/>
          <w:spacing w:val="-1"/>
          <w:lang w:val="it-IT"/>
        </w:rPr>
        <w:t>životinje.</w:t>
      </w:r>
      <w:r w:rsidRPr="00E939B5">
        <w:rPr>
          <w:rFonts w:cs="Arial"/>
          <w:spacing w:val="21"/>
          <w:lang w:val="it-IT"/>
        </w:rPr>
        <w:t xml:space="preserve"> </w:t>
      </w:r>
      <w:r w:rsidRPr="00E939B5">
        <w:rPr>
          <w:rFonts w:cs="Arial"/>
          <w:spacing w:val="-1"/>
          <w:lang w:val="it-IT"/>
        </w:rPr>
        <w:t>Površina</w:t>
      </w:r>
      <w:r w:rsidRPr="00E939B5">
        <w:rPr>
          <w:rFonts w:cs="Arial"/>
          <w:spacing w:val="61"/>
          <w:lang w:val="it-IT"/>
        </w:rPr>
        <w:t xml:space="preserve"> </w:t>
      </w:r>
      <w:r w:rsidRPr="00E939B5">
        <w:rPr>
          <w:rFonts w:cs="Arial"/>
          <w:spacing w:val="-1"/>
          <w:lang w:val="it-IT"/>
        </w:rPr>
        <w:t>obuhvata</w:t>
      </w:r>
      <w:r w:rsidRPr="00E939B5">
        <w:rPr>
          <w:rFonts w:cs="Arial"/>
          <w:spacing w:val="60"/>
          <w:lang w:val="it-IT"/>
        </w:rPr>
        <w:t xml:space="preserve"> </w:t>
      </w:r>
      <w:r w:rsidRPr="00E939B5">
        <w:rPr>
          <w:rFonts w:cs="Arial"/>
          <w:spacing w:val="-1"/>
          <w:lang w:val="it-IT"/>
        </w:rPr>
        <w:t>iznosi</w:t>
      </w:r>
      <w:r w:rsidRPr="00E939B5">
        <w:rPr>
          <w:rFonts w:cs="Arial"/>
          <w:lang w:val="it-IT"/>
        </w:rPr>
        <w:t xml:space="preserve"> oko</w:t>
      </w:r>
      <w:r w:rsidRPr="00E939B5">
        <w:rPr>
          <w:rFonts w:cs="Arial"/>
          <w:spacing w:val="-2"/>
          <w:lang w:val="it-IT"/>
        </w:rPr>
        <w:t xml:space="preserve"> </w:t>
      </w:r>
      <w:r w:rsidRPr="00E939B5">
        <w:rPr>
          <w:rFonts w:cs="Arial"/>
          <w:spacing w:val="-1"/>
          <w:lang w:val="it-IT"/>
        </w:rPr>
        <w:t>12.000</w:t>
      </w:r>
      <w:r w:rsidRPr="00E939B5">
        <w:rPr>
          <w:rFonts w:cs="Arial"/>
          <w:lang w:val="it-IT"/>
        </w:rPr>
        <w:t xml:space="preserve"> m</w:t>
      </w:r>
      <w:r w:rsidRPr="00E939B5">
        <w:rPr>
          <w:rFonts w:cs="Arial"/>
          <w:spacing w:val="-12"/>
          <w:vertAlign w:val="superscript"/>
          <w:lang w:val="it-IT"/>
        </w:rPr>
        <w:t>2</w:t>
      </w:r>
      <w:r w:rsidRPr="00E939B5">
        <w:rPr>
          <w:rFonts w:cs="Arial"/>
          <w:spacing w:val="-12"/>
          <w:lang w:val="it-IT"/>
        </w:rPr>
        <w:t>.</w:t>
      </w:r>
    </w:p>
    <w:p w:rsidR="00E939B5" w:rsidRPr="00E939B5" w:rsidRDefault="00E939B5" w:rsidP="00E939B5">
      <w:pPr>
        <w:pStyle w:val="BodyText"/>
        <w:tabs>
          <w:tab w:val="left" w:pos="448"/>
        </w:tabs>
        <w:spacing w:line="250" w:lineRule="exact"/>
        <w:ind w:left="447" w:hanging="33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Građevina</w:t>
      </w:r>
      <w:r w:rsidRPr="00E939B5">
        <w:rPr>
          <w:rFonts w:cs="Arial"/>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prethodnog</w:t>
      </w:r>
      <w:r w:rsidRPr="00E939B5">
        <w:rPr>
          <w:rFonts w:cs="Arial"/>
          <w:lang w:val="it-IT"/>
        </w:rPr>
        <w:t xml:space="preserve"> </w:t>
      </w:r>
      <w:r w:rsidRPr="00E939B5">
        <w:rPr>
          <w:rFonts w:cs="Arial"/>
          <w:spacing w:val="-1"/>
          <w:lang w:val="it-IT"/>
        </w:rPr>
        <w:t>stavka</w:t>
      </w:r>
      <w:r w:rsidRPr="00E939B5">
        <w:rPr>
          <w:rFonts w:cs="Arial"/>
          <w:lang w:val="it-IT"/>
        </w:rPr>
        <w:t xml:space="preserve"> 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graditi</w:t>
      </w:r>
      <w:r w:rsidRPr="00E939B5">
        <w:rPr>
          <w:rFonts w:cs="Arial"/>
          <w:spacing w:val="-3"/>
          <w:lang w:val="it-IT"/>
        </w:rPr>
        <w:t xml:space="preserve"> </w:t>
      </w:r>
      <w:r w:rsidRPr="00E939B5">
        <w:rPr>
          <w:rFonts w:cs="Arial"/>
          <w:lang w:val="it-IT"/>
        </w:rPr>
        <w:t>prema</w:t>
      </w:r>
      <w:r w:rsidRPr="00E939B5">
        <w:rPr>
          <w:rFonts w:cs="Arial"/>
          <w:spacing w:val="-2"/>
          <w:lang w:val="it-IT"/>
        </w:rPr>
        <w:t xml:space="preserve"> </w:t>
      </w:r>
      <w:r w:rsidRPr="00E939B5">
        <w:rPr>
          <w:rFonts w:cs="Arial"/>
          <w:spacing w:val="-1"/>
          <w:lang w:val="it-IT"/>
        </w:rPr>
        <w:t>slijedećim uvjetima:</w:t>
      </w:r>
    </w:p>
    <w:p w:rsidR="00E939B5" w:rsidRPr="00E939B5" w:rsidRDefault="00E939B5" w:rsidP="00E939B5">
      <w:pPr>
        <w:pStyle w:val="BodyText"/>
        <w:tabs>
          <w:tab w:val="left" w:pos="837"/>
        </w:tabs>
        <w:spacing w:line="264"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minimalna površina</w:t>
      </w:r>
      <w:r w:rsidRPr="00E939B5">
        <w:rPr>
          <w:rFonts w:cs="Arial"/>
          <w:lang w:val="it-IT"/>
        </w:rPr>
        <w:t xml:space="preserve"> </w:t>
      </w:r>
      <w:r w:rsidRPr="00E939B5">
        <w:rPr>
          <w:rFonts w:cs="Arial"/>
          <w:spacing w:val="-1"/>
          <w:lang w:val="it-IT"/>
        </w:rPr>
        <w:t>građevne</w:t>
      </w:r>
      <w:r w:rsidRPr="00E939B5">
        <w:rPr>
          <w:rFonts w:cs="Arial"/>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 xml:space="preserve">iznosi </w:t>
      </w:r>
      <w:r w:rsidRPr="00E939B5">
        <w:rPr>
          <w:rFonts w:cs="Arial"/>
          <w:spacing w:val="-2"/>
          <w:lang w:val="it-IT"/>
        </w:rPr>
        <w:t>9.000</w:t>
      </w:r>
      <w:r w:rsidRPr="00E939B5">
        <w:rPr>
          <w:rFonts w:cs="Arial"/>
          <w:lang w:val="it-IT"/>
        </w:rPr>
        <w:t xml:space="preserve"> m</w:t>
      </w:r>
      <w:r w:rsidRPr="00E939B5">
        <w:rPr>
          <w:rFonts w:cs="Arial"/>
          <w:spacing w:val="-12"/>
          <w:vertAlign w:val="superscript"/>
          <w:lang w:val="it-IT"/>
        </w:rPr>
        <w:t>2</w:t>
      </w:r>
    </w:p>
    <w:p w:rsidR="00E939B5" w:rsidRPr="00E939B5" w:rsidRDefault="00E939B5" w:rsidP="00E939B5">
      <w:pPr>
        <w:pStyle w:val="BodyText"/>
        <w:tabs>
          <w:tab w:val="left" w:pos="837"/>
        </w:tabs>
        <w:spacing w:line="256"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maksimalni koeficijent izgrađenosti</w:t>
      </w:r>
      <w:r w:rsidRPr="00E939B5">
        <w:rPr>
          <w:rFonts w:cs="Arial"/>
          <w:lang w:val="it-IT"/>
        </w:rPr>
        <w:t xml:space="preserve"> -</w:t>
      </w:r>
      <w:r w:rsidRPr="00E939B5">
        <w:rPr>
          <w:rFonts w:cs="Arial"/>
          <w:spacing w:val="2"/>
          <w:lang w:val="it-IT"/>
        </w:rPr>
        <w:t xml:space="preserve"> </w:t>
      </w:r>
      <w:r w:rsidRPr="00E939B5">
        <w:rPr>
          <w:rFonts w:cs="Arial"/>
          <w:spacing w:val="-1"/>
          <w:lang w:val="it-IT"/>
        </w:rPr>
        <w:t>Kig</w:t>
      </w:r>
      <w:r w:rsidRPr="00E939B5">
        <w:rPr>
          <w:rFonts w:cs="Arial"/>
          <w:lang w:val="it-IT"/>
        </w:rPr>
        <w:t xml:space="preserve"> </w:t>
      </w:r>
      <w:r w:rsidRPr="00E939B5">
        <w:rPr>
          <w:rFonts w:cs="Arial"/>
          <w:spacing w:val="-1"/>
          <w:lang w:val="it-IT"/>
        </w:rPr>
        <w:t>iznosi</w:t>
      </w:r>
      <w:r w:rsidRPr="00E939B5">
        <w:rPr>
          <w:rFonts w:cs="Arial"/>
          <w:spacing w:val="-3"/>
          <w:lang w:val="it-IT"/>
        </w:rPr>
        <w:t xml:space="preserve"> </w:t>
      </w:r>
      <w:r w:rsidRPr="00E939B5">
        <w:rPr>
          <w:rFonts w:cs="Arial"/>
          <w:spacing w:val="-1"/>
          <w:lang w:val="it-IT"/>
        </w:rPr>
        <w:t>0,3</w:t>
      </w:r>
      <w:r w:rsidRPr="00E939B5">
        <w:rPr>
          <w:rFonts w:cs="Arial"/>
          <w:lang w:val="it-IT"/>
        </w:rPr>
        <w:t xml:space="preserve"> a</w:t>
      </w:r>
      <w:r w:rsidRPr="00E939B5">
        <w:rPr>
          <w:rFonts w:cs="Arial"/>
          <w:spacing w:val="1"/>
          <w:lang w:val="it-IT"/>
        </w:rPr>
        <w:t xml:space="preserve"> </w:t>
      </w:r>
      <w:r w:rsidRPr="00E939B5">
        <w:rPr>
          <w:rFonts w:cs="Arial"/>
          <w:spacing w:val="-1"/>
          <w:lang w:val="it-IT"/>
        </w:rPr>
        <w:t>koeficijent iskorištenosti</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kis</w:t>
      </w:r>
      <w:r w:rsidRPr="00E939B5">
        <w:rPr>
          <w:rFonts w:cs="Arial"/>
          <w:spacing w:val="1"/>
          <w:lang w:val="it-IT"/>
        </w:rPr>
        <w:t xml:space="preserve"> </w:t>
      </w:r>
      <w:r w:rsidRPr="00E939B5">
        <w:rPr>
          <w:rFonts w:cs="Arial"/>
          <w:lang w:val="it-IT"/>
        </w:rPr>
        <w:t>0,6</w:t>
      </w:r>
    </w:p>
    <w:p w:rsidR="00E939B5" w:rsidRPr="00E939B5" w:rsidRDefault="00E939B5" w:rsidP="00E939B5">
      <w:pPr>
        <w:pStyle w:val="BodyText"/>
        <w:tabs>
          <w:tab w:val="left" w:pos="837"/>
        </w:tabs>
        <w:spacing w:line="252" w:lineRule="exact"/>
        <w:ind w:left="836" w:right="120"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maksimalna</w:t>
      </w:r>
      <w:r w:rsidRPr="00E939B5">
        <w:rPr>
          <w:rFonts w:cs="Arial"/>
          <w:spacing w:val="14"/>
          <w:lang w:val="it-IT"/>
        </w:rPr>
        <w:t xml:space="preserve"> </w:t>
      </w:r>
      <w:r w:rsidRPr="00E939B5">
        <w:rPr>
          <w:rFonts w:cs="Arial"/>
          <w:spacing w:val="-1"/>
          <w:lang w:val="it-IT"/>
        </w:rPr>
        <w:t>katnost</w:t>
      </w:r>
      <w:r w:rsidRPr="00E939B5">
        <w:rPr>
          <w:rFonts w:cs="Arial"/>
          <w:spacing w:val="14"/>
          <w:lang w:val="it-IT"/>
        </w:rPr>
        <w:t xml:space="preserve"> </w:t>
      </w:r>
      <w:r w:rsidRPr="00E939B5">
        <w:rPr>
          <w:rFonts w:cs="Arial"/>
          <w:spacing w:val="-1"/>
          <w:lang w:val="it-IT"/>
        </w:rPr>
        <w:t>iznosi</w:t>
      </w:r>
      <w:r w:rsidRPr="00E939B5">
        <w:rPr>
          <w:rFonts w:cs="Arial"/>
          <w:spacing w:val="14"/>
          <w:lang w:val="it-IT"/>
        </w:rPr>
        <w:t xml:space="preserve"> </w:t>
      </w:r>
      <w:r w:rsidRPr="00E939B5">
        <w:rPr>
          <w:rFonts w:cs="Arial"/>
          <w:spacing w:val="-1"/>
          <w:lang w:val="it-IT"/>
        </w:rPr>
        <w:t>S+P</w:t>
      </w:r>
      <w:r w:rsidRPr="00E939B5">
        <w:rPr>
          <w:rFonts w:cs="Arial"/>
          <w:spacing w:val="15"/>
          <w:lang w:val="it-IT"/>
        </w:rPr>
        <w:t xml:space="preserve"> </w:t>
      </w:r>
      <w:r w:rsidRPr="00E939B5">
        <w:rPr>
          <w:rFonts w:cs="Arial"/>
          <w:spacing w:val="-1"/>
          <w:lang w:val="it-IT"/>
        </w:rPr>
        <w:t>(suteren</w:t>
      </w:r>
      <w:r w:rsidRPr="00E939B5">
        <w:rPr>
          <w:rFonts w:cs="Arial"/>
          <w:spacing w:val="14"/>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prizemlje)</w:t>
      </w:r>
      <w:r w:rsidRPr="00E939B5">
        <w:rPr>
          <w:rFonts w:cs="Arial"/>
          <w:spacing w:val="15"/>
          <w:lang w:val="it-IT"/>
        </w:rPr>
        <w:t xml:space="preserve"> </w:t>
      </w:r>
      <w:r w:rsidRPr="00E939B5">
        <w:rPr>
          <w:rFonts w:cs="Arial"/>
          <w:spacing w:val="-2"/>
          <w:lang w:val="it-IT"/>
        </w:rPr>
        <w:t>ili</w:t>
      </w:r>
      <w:r w:rsidRPr="00E939B5">
        <w:rPr>
          <w:rFonts w:cs="Arial"/>
          <w:spacing w:val="14"/>
          <w:lang w:val="it-IT"/>
        </w:rPr>
        <w:t xml:space="preserve"> </w:t>
      </w:r>
      <w:r w:rsidRPr="00E939B5">
        <w:rPr>
          <w:rFonts w:cs="Arial"/>
          <w:spacing w:val="-1"/>
          <w:lang w:val="it-IT"/>
        </w:rPr>
        <w:t>P+1</w:t>
      </w:r>
      <w:r w:rsidRPr="00E939B5">
        <w:rPr>
          <w:rFonts w:cs="Arial"/>
          <w:spacing w:val="15"/>
          <w:lang w:val="it-IT"/>
        </w:rPr>
        <w:t xml:space="preserve"> </w:t>
      </w:r>
      <w:r w:rsidRPr="00E939B5">
        <w:rPr>
          <w:rFonts w:cs="Arial"/>
          <w:spacing w:val="-1"/>
          <w:lang w:val="it-IT"/>
        </w:rPr>
        <w:t>(prizemlje</w:t>
      </w:r>
      <w:r w:rsidRPr="00E939B5">
        <w:rPr>
          <w:rFonts w:cs="Arial"/>
          <w:spacing w:val="12"/>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kat)</w:t>
      </w:r>
      <w:r w:rsidRPr="00E939B5">
        <w:rPr>
          <w:rFonts w:cs="Arial"/>
          <w:spacing w:val="16"/>
          <w:lang w:val="it-IT"/>
        </w:rPr>
        <w:t xml:space="preserve"> </w:t>
      </w:r>
      <w:r w:rsidRPr="00E939B5">
        <w:rPr>
          <w:rFonts w:cs="Arial"/>
          <w:lang w:val="it-IT"/>
        </w:rPr>
        <w:t>odnosno</w:t>
      </w:r>
      <w:r w:rsidRPr="00E939B5">
        <w:rPr>
          <w:rFonts w:cs="Arial"/>
          <w:spacing w:val="77"/>
          <w:lang w:val="it-IT"/>
        </w:rPr>
        <w:t xml:space="preserve"> </w:t>
      </w:r>
      <w:r w:rsidRPr="00E939B5">
        <w:rPr>
          <w:rFonts w:cs="Arial"/>
          <w:spacing w:val="-1"/>
          <w:lang w:val="it-IT"/>
        </w:rPr>
        <w:t>dvije</w:t>
      </w:r>
      <w:r w:rsidRPr="00E939B5">
        <w:rPr>
          <w:rFonts w:cs="Arial"/>
          <w:lang w:val="it-IT"/>
        </w:rPr>
        <w:t xml:space="preserve"> </w:t>
      </w:r>
      <w:r w:rsidRPr="00E939B5">
        <w:rPr>
          <w:rFonts w:cs="Arial"/>
          <w:spacing w:val="-1"/>
          <w:lang w:val="it-IT"/>
        </w:rPr>
        <w:t>nadzemne</w:t>
      </w:r>
      <w:r w:rsidRPr="00E939B5">
        <w:rPr>
          <w:rFonts w:cs="Arial"/>
          <w:lang w:val="it-IT"/>
        </w:rPr>
        <w:t xml:space="preserve"> </w:t>
      </w:r>
      <w:r w:rsidRPr="00E939B5">
        <w:rPr>
          <w:rFonts w:cs="Arial"/>
          <w:spacing w:val="-2"/>
          <w:lang w:val="it-IT"/>
        </w:rPr>
        <w:t>etaže,</w:t>
      </w:r>
      <w:r w:rsidRPr="00E939B5">
        <w:rPr>
          <w:rFonts w:cs="Arial"/>
          <w:spacing w:val="2"/>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maksimalna</w:t>
      </w:r>
      <w:r w:rsidRPr="00E939B5">
        <w:rPr>
          <w:rFonts w:cs="Arial"/>
          <w:spacing w:val="-2"/>
          <w:lang w:val="it-IT"/>
        </w:rPr>
        <w:t xml:space="preserve"> </w:t>
      </w:r>
      <w:r w:rsidRPr="00E939B5">
        <w:rPr>
          <w:rFonts w:cs="Arial"/>
          <w:spacing w:val="-1"/>
          <w:lang w:val="it-IT"/>
        </w:rPr>
        <w:t>visina</w:t>
      </w:r>
      <w:r w:rsidRPr="00E939B5">
        <w:rPr>
          <w:rFonts w:cs="Arial"/>
          <w:lang w:val="it-IT"/>
        </w:rPr>
        <w:t xml:space="preserve"> </w:t>
      </w:r>
      <w:r w:rsidRPr="00E939B5">
        <w:rPr>
          <w:rFonts w:cs="Arial"/>
          <w:spacing w:val="1"/>
          <w:lang w:val="it-IT"/>
        </w:rPr>
        <w:t xml:space="preserve"> </w:t>
      </w:r>
      <w:r w:rsidRPr="00E939B5">
        <w:rPr>
          <w:rFonts w:cs="Arial"/>
          <w:spacing w:val="-1"/>
          <w:lang w:val="it-IT"/>
        </w:rPr>
        <w:t>8,0</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sa</w:t>
      </w:r>
      <w:r w:rsidRPr="00E939B5">
        <w:rPr>
          <w:rFonts w:cs="Arial"/>
          <w:spacing w:val="-2"/>
          <w:lang w:val="it-IT"/>
        </w:rPr>
        <w:t xml:space="preserve"> </w:t>
      </w:r>
      <w:r w:rsidRPr="00E939B5">
        <w:rPr>
          <w:rFonts w:cs="Arial"/>
          <w:spacing w:val="-1"/>
          <w:lang w:val="it-IT"/>
        </w:rPr>
        <w:t>kosim krovom.</w:t>
      </w:r>
    </w:p>
    <w:p w:rsidR="00E939B5" w:rsidRPr="00E939B5" w:rsidRDefault="00E939B5" w:rsidP="00E939B5">
      <w:pPr>
        <w:pStyle w:val="BodyText"/>
        <w:tabs>
          <w:tab w:val="left" w:pos="837"/>
        </w:tabs>
        <w:spacing w:line="260"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glavni</w:t>
      </w:r>
      <w:r w:rsidRPr="00E939B5">
        <w:rPr>
          <w:rFonts w:cs="Arial"/>
          <w:lang w:val="it-IT"/>
        </w:rPr>
        <w:t xml:space="preserve"> pristup</w:t>
      </w:r>
      <w:r w:rsidRPr="00E939B5">
        <w:rPr>
          <w:rFonts w:cs="Arial"/>
          <w:spacing w:val="-2"/>
          <w:lang w:val="it-IT"/>
        </w:rPr>
        <w:t xml:space="preserve"> </w:t>
      </w:r>
      <w:r w:rsidRPr="00E939B5">
        <w:rPr>
          <w:rFonts w:cs="Arial"/>
          <w:lang w:val="it-IT"/>
        </w:rPr>
        <w:t>čestici</w:t>
      </w:r>
      <w:r w:rsidRPr="00E939B5">
        <w:rPr>
          <w:rFonts w:cs="Arial"/>
          <w:spacing w:val="-3"/>
          <w:lang w:val="it-IT"/>
        </w:rPr>
        <w:t xml:space="preserve"> </w:t>
      </w:r>
      <w:r w:rsidRPr="00E939B5">
        <w:rPr>
          <w:rFonts w:cs="Arial"/>
          <w:lang w:val="it-IT"/>
        </w:rPr>
        <w:t>je</w:t>
      </w:r>
      <w:r w:rsidRPr="00E939B5">
        <w:rPr>
          <w:rFonts w:cs="Arial"/>
          <w:spacing w:val="-2"/>
          <w:lang w:val="it-IT"/>
        </w:rPr>
        <w:t xml:space="preserve"> sa</w:t>
      </w:r>
      <w:r w:rsidRPr="00E939B5">
        <w:rPr>
          <w:rFonts w:cs="Arial"/>
          <w:lang w:val="it-IT"/>
        </w:rPr>
        <w:t xml:space="preserve"> </w:t>
      </w:r>
      <w:r w:rsidRPr="00E939B5">
        <w:rPr>
          <w:rFonts w:cs="Arial"/>
          <w:spacing w:val="-1"/>
          <w:lang w:val="it-IT"/>
        </w:rPr>
        <w:t>postojeće</w:t>
      </w:r>
      <w:r w:rsidRPr="00E939B5">
        <w:rPr>
          <w:rFonts w:cs="Arial"/>
          <w:spacing w:val="-2"/>
          <w:lang w:val="it-IT"/>
        </w:rPr>
        <w:t xml:space="preserve"> </w:t>
      </w:r>
      <w:r w:rsidRPr="00E939B5">
        <w:rPr>
          <w:rFonts w:cs="Arial"/>
          <w:spacing w:val="-1"/>
          <w:lang w:val="it-IT"/>
        </w:rPr>
        <w:t>prometnice</w:t>
      </w:r>
      <w:r w:rsidRPr="00E939B5">
        <w:rPr>
          <w:rFonts w:cs="Arial"/>
          <w:spacing w:val="-2"/>
          <w:lang w:val="it-IT"/>
        </w:rPr>
        <w:t xml:space="preserve"> sa</w:t>
      </w:r>
      <w:r w:rsidRPr="00E939B5">
        <w:rPr>
          <w:rFonts w:cs="Arial"/>
          <w:lang w:val="it-IT"/>
        </w:rPr>
        <w:t xml:space="preserve"> </w:t>
      </w:r>
      <w:r w:rsidRPr="00E939B5">
        <w:rPr>
          <w:rFonts w:cs="Arial"/>
          <w:spacing w:val="-1"/>
          <w:lang w:val="it-IT"/>
        </w:rPr>
        <w:t>sjeverne</w:t>
      </w:r>
      <w:r w:rsidRPr="00E939B5">
        <w:rPr>
          <w:rFonts w:cs="Arial"/>
          <w:spacing w:val="-2"/>
          <w:lang w:val="it-IT"/>
        </w:rPr>
        <w:t xml:space="preserve"> </w:t>
      </w:r>
      <w:r w:rsidRPr="00E939B5">
        <w:rPr>
          <w:rFonts w:cs="Arial"/>
          <w:spacing w:val="-1"/>
          <w:lang w:val="it-IT"/>
        </w:rPr>
        <w:t>strane</w:t>
      </w:r>
    </w:p>
    <w:p w:rsidR="00E939B5" w:rsidRPr="00E939B5" w:rsidRDefault="00E939B5" w:rsidP="00E939B5">
      <w:pPr>
        <w:pStyle w:val="BodyText"/>
        <w:tabs>
          <w:tab w:val="left" w:pos="837"/>
        </w:tabs>
        <w:spacing w:line="256"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minimalni postotak</w:t>
      </w:r>
      <w:r w:rsidRPr="00E939B5">
        <w:rPr>
          <w:rFonts w:cs="Arial"/>
          <w:lang w:val="it-IT"/>
        </w:rPr>
        <w:t xml:space="preserve"> </w:t>
      </w:r>
      <w:r w:rsidRPr="00E939B5">
        <w:rPr>
          <w:rFonts w:cs="Arial"/>
          <w:spacing w:val="-1"/>
          <w:lang w:val="it-IT"/>
        </w:rPr>
        <w:t>hortikulturno</w:t>
      </w:r>
      <w:r w:rsidRPr="00E939B5">
        <w:rPr>
          <w:rFonts w:cs="Arial"/>
          <w:lang w:val="it-IT"/>
        </w:rPr>
        <w:t xml:space="preserve"> </w:t>
      </w:r>
      <w:r w:rsidRPr="00E939B5">
        <w:rPr>
          <w:rFonts w:cs="Arial"/>
          <w:spacing w:val="-1"/>
          <w:lang w:val="it-IT"/>
        </w:rPr>
        <w:t>uređenih</w:t>
      </w:r>
      <w:r w:rsidRPr="00E939B5">
        <w:rPr>
          <w:rFonts w:cs="Arial"/>
          <w:lang w:val="it-IT"/>
        </w:rPr>
        <w:t xml:space="preserve"> </w:t>
      </w:r>
      <w:r w:rsidRPr="00E939B5">
        <w:rPr>
          <w:rFonts w:cs="Arial"/>
          <w:spacing w:val="-1"/>
          <w:lang w:val="it-IT"/>
        </w:rPr>
        <w:t>površina</w:t>
      </w:r>
      <w:r w:rsidRPr="00E939B5">
        <w:rPr>
          <w:rFonts w:cs="Arial"/>
          <w:lang w:val="it-IT"/>
        </w:rPr>
        <w:t xml:space="preserve"> na </w:t>
      </w:r>
      <w:r w:rsidRPr="00E939B5">
        <w:rPr>
          <w:rFonts w:cs="Arial"/>
          <w:spacing w:val="-1"/>
          <w:lang w:val="it-IT"/>
        </w:rPr>
        <w:t>građevnoj čestici</w:t>
      </w:r>
      <w:r w:rsidRPr="00E939B5">
        <w:rPr>
          <w:rFonts w:cs="Arial"/>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30%.</w:t>
      </w:r>
    </w:p>
    <w:p w:rsidR="00E939B5" w:rsidRPr="00E939B5" w:rsidRDefault="00E939B5" w:rsidP="00E939B5">
      <w:pPr>
        <w:pStyle w:val="BodyText"/>
        <w:tabs>
          <w:tab w:val="left" w:pos="455"/>
        </w:tabs>
        <w:ind w:right="115"/>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Prostore</w:t>
      </w:r>
      <w:r w:rsidRPr="00E939B5">
        <w:rPr>
          <w:rFonts w:cs="Arial"/>
          <w:spacing w:val="5"/>
          <w:lang w:val="it-IT"/>
        </w:rPr>
        <w:t xml:space="preserve"> </w:t>
      </w:r>
      <w:r w:rsidRPr="00E939B5">
        <w:rPr>
          <w:rFonts w:cs="Arial"/>
          <w:lang w:val="it-IT"/>
        </w:rPr>
        <w:t>za</w:t>
      </w:r>
      <w:r w:rsidRPr="00E939B5">
        <w:rPr>
          <w:rFonts w:cs="Arial"/>
          <w:spacing w:val="5"/>
          <w:lang w:val="it-IT"/>
        </w:rPr>
        <w:t xml:space="preserve"> </w:t>
      </w:r>
      <w:r w:rsidRPr="00E939B5">
        <w:rPr>
          <w:rFonts w:cs="Arial"/>
          <w:spacing w:val="-1"/>
          <w:lang w:val="it-IT"/>
        </w:rPr>
        <w:t>životinje,</w:t>
      </w:r>
      <w:r w:rsidRPr="00E939B5">
        <w:rPr>
          <w:rFonts w:cs="Arial"/>
          <w:spacing w:val="6"/>
          <w:lang w:val="it-IT"/>
        </w:rPr>
        <w:t xml:space="preserve"> </w:t>
      </w:r>
      <w:r w:rsidRPr="00E939B5">
        <w:rPr>
          <w:rFonts w:cs="Arial"/>
          <w:lang w:val="it-IT"/>
        </w:rPr>
        <w:t>otvorene</w:t>
      </w:r>
      <w:r w:rsidRPr="00E939B5">
        <w:rPr>
          <w:rFonts w:cs="Arial"/>
          <w:spacing w:val="5"/>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zatvorene,</w:t>
      </w:r>
      <w:r w:rsidRPr="00E939B5">
        <w:rPr>
          <w:rFonts w:cs="Arial"/>
          <w:spacing w:val="6"/>
          <w:lang w:val="it-IT"/>
        </w:rPr>
        <w:t xml:space="preserve"> </w:t>
      </w:r>
      <w:r w:rsidRPr="00E939B5">
        <w:rPr>
          <w:rFonts w:cs="Arial"/>
          <w:spacing w:val="-1"/>
          <w:lang w:val="it-IT"/>
        </w:rPr>
        <w:t>dimenzionirati</w:t>
      </w:r>
      <w:r w:rsidRPr="00E939B5">
        <w:rPr>
          <w:rFonts w:cs="Arial"/>
          <w:spacing w:val="11"/>
          <w:lang w:val="it-IT"/>
        </w:rPr>
        <w:t xml:space="preserve"> </w:t>
      </w:r>
      <w:r w:rsidRPr="00E939B5">
        <w:rPr>
          <w:rFonts w:cs="Arial"/>
          <w:spacing w:val="-1"/>
          <w:lang w:val="it-IT"/>
        </w:rPr>
        <w:t>sukladno</w:t>
      </w:r>
      <w:r w:rsidRPr="00E939B5">
        <w:rPr>
          <w:rFonts w:cs="Arial"/>
          <w:spacing w:val="7"/>
          <w:lang w:val="it-IT"/>
        </w:rPr>
        <w:t xml:space="preserve"> </w:t>
      </w:r>
      <w:r w:rsidRPr="00E939B5">
        <w:rPr>
          <w:rFonts w:cs="Arial"/>
          <w:spacing w:val="-1"/>
          <w:lang w:val="it-IT"/>
        </w:rPr>
        <w:t>posebnim</w:t>
      </w:r>
      <w:r w:rsidRPr="00E939B5">
        <w:rPr>
          <w:rFonts w:cs="Arial"/>
          <w:spacing w:val="8"/>
          <w:lang w:val="it-IT"/>
        </w:rPr>
        <w:t xml:space="preserve"> </w:t>
      </w:r>
      <w:r w:rsidRPr="00E939B5">
        <w:rPr>
          <w:rFonts w:cs="Arial"/>
          <w:spacing w:val="-1"/>
          <w:lang w:val="it-IT"/>
        </w:rPr>
        <w:t>propisima.</w:t>
      </w:r>
      <w:r w:rsidRPr="00E939B5">
        <w:rPr>
          <w:rFonts w:cs="Arial"/>
          <w:spacing w:val="45"/>
          <w:lang w:val="it-IT"/>
        </w:rPr>
        <w:t xml:space="preserve"> </w:t>
      </w:r>
      <w:r w:rsidRPr="00E939B5">
        <w:rPr>
          <w:rFonts w:cs="Arial"/>
          <w:spacing w:val="-1"/>
          <w:lang w:val="it-IT"/>
        </w:rPr>
        <w:t>Glavna</w:t>
      </w:r>
      <w:r w:rsidRPr="00E939B5">
        <w:rPr>
          <w:rFonts w:cs="Arial"/>
          <w:spacing w:val="-9"/>
          <w:lang w:val="it-IT"/>
        </w:rPr>
        <w:t xml:space="preserve"> </w:t>
      </w:r>
      <w:r w:rsidRPr="00E939B5">
        <w:rPr>
          <w:rFonts w:cs="Arial"/>
          <w:spacing w:val="-1"/>
          <w:lang w:val="it-IT"/>
        </w:rPr>
        <w:t>građevina</w:t>
      </w:r>
      <w:r w:rsidRPr="00E939B5">
        <w:rPr>
          <w:rFonts w:cs="Arial"/>
          <w:spacing w:val="-10"/>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sastoji</w:t>
      </w:r>
      <w:r w:rsidRPr="00E939B5">
        <w:rPr>
          <w:rFonts w:cs="Arial"/>
          <w:spacing w:val="-10"/>
          <w:lang w:val="it-IT"/>
        </w:rPr>
        <w:t xml:space="preserve"> </w:t>
      </w:r>
      <w:r w:rsidRPr="00E939B5">
        <w:rPr>
          <w:rFonts w:cs="Arial"/>
          <w:lang w:val="it-IT"/>
        </w:rPr>
        <w:t>od</w:t>
      </w:r>
      <w:r w:rsidRPr="00E939B5">
        <w:rPr>
          <w:rFonts w:cs="Arial"/>
          <w:spacing w:val="-10"/>
          <w:lang w:val="it-IT"/>
        </w:rPr>
        <w:t xml:space="preserve"> </w:t>
      </w:r>
      <w:r w:rsidRPr="00E939B5">
        <w:rPr>
          <w:rFonts w:cs="Arial"/>
          <w:spacing w:val="-1"/>
          <w:lang w:val="it-IT"/>
        </w:rPr>
        <w:t>prijemnog</w:t>
      </w:r>
      <w:r w:rsidRPr="00E939B5">
        <w:rPr>
          <w:rFonts w:cs="Arial"/>
          <w:spacing w:val="-9"/>
          <w:lang w:val="it-IT"/>
        </w:rPr>
        <w:t xml:space="preserve"> </w:t>
      </w:r>
      <w:r w:rsidRPr="00E939B5">
        <w:rPr>
          <w:rFonts w:cs="Arial"/>
          <w:spacing w:val="-1"/>
          <w:lang w:val="it-IT"/>
        </w:rPr>
        <w:t>dijela,</w:t>
      </w:r>
      <w:r w:rsidRPr="00E939B5">
        <w:rPr>
          <w:rFonts w:cs="Arial"/>
          <w:spacing w:val="-11"/>
          <w:lang w:val="it-IT"/>
        </w:rPr>
        <w:t xml:space="preserve"> </w:t>
      </w:r>
      <w:r w:rsidRPr="00E939B5">
        <w:rPr>
          <w:rFonts w:cs="Arial"/>
          <w:spacing w:val="-1"/>
          <w:lang w:val="it-IT"/>
        </w:rPr>
        <w:t>servisnog</w:t>
      </w:r>
      <w:r w:rsidRPr="00E939B5">
        <w:rPr>
          <w:rFonts w:cs="Arial"/>
          <w:spacing w:val="-9"/>
          <w:lang w:val="it-IT"/>
        </w:rPr>
        <w:t xml:space="preserve"> </w:t>
      </w:r>
      <w:r w:rsidRPr="00E939B5">
        <w:rPr>
          <w:rFonts w:cs="Arial"/>
          <w:spacing w:val="-1"/>
          <w:lang w:val="it-IT"/>
        </w:rPr>
        <w:t>dijela</w:t>
      </w:r>
      <w:r w:rsidRPr="00E939B5">
        <w:rPr>
          <w:rFonts w:cs="Arial"/>
          <w:spacing w:val="-12"/>
          <w:lang w:val="it-IT"/>
        </w:rPr>
        <w:t xml:space="preserve"> </w:t>
      </w:r>
      <w:r w:rsidRPr="00E939B5">
        <w:rPr>
          <w:rFonts w:cs="Arial"/>
          <w:lang w:val="it-IT"/>
        </w:rPr>
        <w:t>te</w:t>
      </w:r>
      <w:r w:rsidRPr="00E939B5">
        <w:rPr>
          <w:rFonts w:cs="Arial"/>
          <w:spacing w:val="-9"/>
          <w:lang w:val="it-IT"/>
        </w:rPr>
        <w:t xml:space="preserve"> </w:t>
      </w:r>
      <w:r w:rsidRPr="00E939B5">
        <w:rPr>
          <w:rFonts w:cs="Arial"/>
          <w:spacing w:val="-1"/>
          <w:lang w:val="it-IT"/>
        </w:rPr>
        <w:t>upravnog</w:t>
      </w:r>
      <w:r w:rsidRPr="00E939B5">
        <w:rPr>
          <w:rFonts w:cs="Arial"/>
          <w:spacing w:val="-9"/>
          <w:lang w:val="it-IT"/>
        </w:rPr>
        <w:t xml:space="preserve"> </w:t>
      </w:r>
      <w:r w:rsidRPr="00E939B5">
        <w:rPr>
          <w:rFonts w:cs="Arial"/>
          <w:spacing w:val="-1"/>
          <w:lang w:val="it-IT"/>
        </w:rPr>
        <w:t>dijela.</w:t>
      </w:r>
      <w:r w:rsidRPr="00E939B5">
        <w:rPr>
          <w:rFonts w:cs="Arial"/>
          <w:spacing w:val="-8"/>
          <w:lang w:val="it-IT"/>
        </w:rPr>
        <w:t xml:space="preserve"> </w:t>
      </w:r>
      <w:r w:rsidRPr="00E939B5">
        <w:rPr>
          <w:rFonts w:cs="Arial"/>
          <w:spacing w:val="-1"/>
          <w:lang w:val="it-IT"/>
        </w:rPr>
        <w:t>Smještajni</w:t>
      </w:r>
      <w:r w:rsidRPr="00E939B5">
        <w:rPr>
          <w:rFonts w:cs="Arial"/>
          <w:spacing w:val="51"/>
          <w:lang w:val="it-IT"/>
        </w:rPr>
        <w:t xml:space="preserve"> </w:t>
      </w:r>
      <w:r w:rsidRPr="00E939B5">
        <w:rPr>
          <w:rFonts w:cs="Arial"/>
          <w:spacing w:val="-1"/>
          <w:lang w:val="it-IT"/>
        </w:rPr>
        <w:t>dio</w:t>
      </w:r>
      <w:r w:rsidRPr="00E939B5">
        <w:rPr>
          <w:rFonts w:cs="Arial"/>
          <w:lang w:val="it-IT"/>
        </w:rPr>
        <w:t xml:space="preserve"> za</w:t>
      </w:r>
      <w:r w:rsidRPr="00E939B5">
        <w:rPr>
          <w:rFonts w:cs="Arial"/>
          <w:spacing w:val="1"/>
          <w:lang w:val="it-IT"/>
        </w:rPr>
        <w:t xml:space="preserve"> </w:t>
      </w:r>
      <w:r w:rsidRPr="00E939B5">
        <w:rPr>
          <w:rFonts w:cs="Arial"/>
          <w:spacing w:val="-1"/>
          <w:lang w:val="it-IT"/>
        </w:rPr>
        <w:t>životinje</w:t>
      </w:r>
      <w:r w:rsidRPr="00E939B5">
        <w:rPr>
          <w:rFonts w:cs="Arial"/>
          <w:lang w:val="it-IT"/>
        </w:rPr>
        <w:t xml:space="preserve"> </w:t>
      </w:r>
      <w:r w:rsidRPr="00E939B5">
        <w:rPr>
          <w:rFonts w:cs="Arial"/>
          <w:spacing w:val="-1"/>
          <w:lang w:val="it-IT"/>
        </w:rPr>
        <w:t>sastoji</w:t>
      </w:r>
      <w:r w:rsidRPr="00E939B5">
        <w:rPr>
          <w:rFonts w:cs="Arial"/>
          <w:lang w:val="it-IT"/>
        </w:rPr>
        <w:t xml:space="preserve"> se</w:t>
      </w:r>
      <w:r w:rsidRPr="00E939B5">
        <w:rPr>
          <w:rFonts w:cs="Arial"/>
          <w:spacing w:val="-2"/>
          <w:lang w:val="it-IT"/>
        </w:rPr>
        <w:t xml:space="preserve"> </w:t>
      </w:r>
      <w:r w:rsidRPr="00E939B5">
        <w:rPr>
          <w:rFonts w:cs="Arial"/>
          <w:lang w:val="it-IT"/>
        </w:rPr>
        <w:t xml:space="preserve">od </w:t>
      </w:r>
      <w:r w:rsidRPr="00E939B5">
        <w:rPr>
          <w:rFonts w:cs="Arial"/>
          <w:spacing w:val="-1"/>
          <w:lang w:val="it-IT"/>
        </w:rPr>
        <w:t>paviljona,</w:t>
      </w:r>
      <w:r w:rsidRPr="00E939B5">
        <w:rPr>
          <w:rFonts w:cs="Arial"/>
          <w:spacing w:val="2"/>
          <w:lang w:val="it-IT"/>
        </w:rPr>
        <w:t xml:space="preserve"> </w:t>
      </w:r>
      <w:r w:rsidRPr="00E939B5">
        <w:rPr>
          <w:rFonts w:cs="Arial"/>
          <w:spacing w:val="-1"/>
          <w:lang w:val="it-IT"/>
        </w:rPr>
        <w:t>natkrivenog</w:t>
      </w:r>
      <w:r w:rsidRPr="00E939B5">
        <w:rPr>
          <w:rFonts w:cs="Arial"/>
          <w:lang w:val="it-IT"/>
        </w:rPr>
        <w:t xml:space="preserve"> </w:t>
      </w:r>
      <w:r w:rsidRPr="00E939B5">
        <w:rPr>
          <w:rFonts w:cs="Arial"/>
          <w:spacing w:val="-1"/>
          <w:lang w:val="it-IT"/>
        </w:rPr>
        <w:t>dijela</w:t>
      </w:r>
      <w:r w:rsidRPr="00E939B5">
        <w:rPr>
          <w:rFonts w:cs="Arial"/>
          <w:lang w:val="it-IT"/>
        </w:rPr>
        <w:t xml:space="preserve"> i </w:t>
      </w:r>
      <w:r w:rsidRPr="00E939B5">
        <w:rPr>
          <w:rFonts w:cs="Arial"/>
          <w:spacing w:val="-1"/>
          <w:lang w:val="it-IT"/>
        </w:rPr>
        <w:t>nenatkrivenog</w:t>
      </w:r>
      <w:r w:rsidRPr="00E939B5">
        <w:rPr>
          <w:rFonts w:cs="Arial"/>
          <w:spacing w:val="-2"/>
          <w:lang w:val="it-IT"/>
        </w:rPr>
        <w:t xml:space="preserve"> </w:t>
      </w:r>
      <w:r w:rsidRPr="00E939B5">
        <w:rPr>
          <w:rFonts w:cs="Arial"/>
          <w:spacing w:val="-1"/>
          <w:lang w:val="it-IT"/>
        </w:rPr>
        <w:t>dvorišta.</w:t>
      </w:r>
    </w:p>
    <w:p w:rsidR="00E939B5" w:rsidRPr="00E939B5" w:rsidRDefault="00E939B5" w:rsidP="00E939B5">
      <w:pPr>
        <w:pStyle w:val="BodyText"/>
        <w:tabs>
          <w:tab w:val="left" w:pos="479"/>
        </w:tabs>
        <w:spacing w:before="57"/>
        <w:ind w:right="118"/>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Predmetna</w:t>
      </w:r>
      <w:r w:rsidRPr="00E939B5">
        <w:rPr>
          <w:rFonts w:cs="Arial"/>
          <w:spacing w:val="29"/>
          <w:lang w:val="it-IT"/>
        </w:rPr>
        <w:t xml:space="preserve"> </w:t>
      </w:r>
      <w:r w:rsidRPr="00E939B5">
        <w:rPr>
          <w:rFonts w:cs="Arial"/>
          <w:spacing w:val="-1"/>
          <w:lang w:val="it-IT"/>
        </w:rPr>
        <w:t>građevna</w:t>
      </w:r>
      <w:r w:rsidRPr="00E939B5">
        <w:rPr>
          <w:rFonts w:cs="Arial"/>
          <w:spacing w:val="29"/>
          <w:lang w:val="it-IT"/>
        </w:rPr>
        <w:t xml:space="preserve"> </w:t>
      </w:r>
      <w:r w:rsidRPr="00E939B5">
        <w:rPr>
          <w:rFonts w:cs="Arial"/>
          <w:spacing w:val="-1"/>
          <w:lang w:val="it-IT"/>
        </w:rPr>
        <w:t>čestica</w:t>
      </w:r>
      <w:r w:rsidRPr="00E939B5">
        <w:rPr>
          <w:rFonts w:cs="Arial"/>
          <w:spacing w:val="29"/>
          <w:lang w:val="it-IT"/>
        </w:rPr>
        <w:t xml:space="preserve"> </w:t>
      </w:r>
      <w:r w:rsidRPr="00E939B5">
        <w:rPr>
          <w:rFonts w:cs="Arial"/>
          <w:lang w:val="it-IT"/>
        </w:rPr>
        <w:t>se</w:t>
      </w:r>
      <w:r w:rsidRPr="00E939B5">
        <w:rPr>
          <w:rFonts w:cs="Arial"/>
          <w:spacing w:val="31"/>
          <w:lang w:val="it-IT"/>
        </w:rPr>
        <w:t xml:space="preserve"> </w:t>
      </w:r>
      <w:r w:rsidRPr="00E939B5">
        <w:rPr>
          <w:rFonts w:cs="Arial"/>
          <w:lang w:val="it-IT"/>
        </w:rPr>
        <w:t>ne</w:t>
      </w:r>
      <w:r w:rsidRPr="00E939B5">
        <w:rPr>
          <w:rFonts w:cs="Arial"/>
          <w:spacing w:val="29"/>
          <w:lang w:val="it-IT"/>
        </w:rPr>
        <w:t xml:space="preserve"> </w:t>
      </w:r>
      <w:r w:rsidRPr="00E939B5">
        <w:rPr>
          <w:rFonts w:cs="Arial"/>
          <w:spacing w:val="-1"/>
          <w:lang w:val="it-IT"/>
        </w:rPr>
        <w:t>planira</w:t>
      </w:r>
      <w:r w:rsidRPr="00E939B5">
        <w:rPr>
          <w:rFonts w:cs="Arial"/>
          <w:spacing w:val="29"/>
          <w:lang w:val="it-IT"/>
        </w:rPr>
        <w:t xml:space="preserve"> </w:t>
      </w:r>
      <w:r w:rsidRPr="00E939B5">
        <w:rPr>
          <w:rFonts w:cs="Arial"/>
          <w:spacing w:val="-1"/>
          <w:lang w:val="it-IT"/>
        </w:rPr>
        <w:t>priključiti</w:t>
      </w:r>
      <w:r w:rsidRPr="00E939B5">
        <w:rPr>
          <w:rFonts w:cs="Arial"/>
          <w:spacing w:val="30"/>
          <w:lang w:val="it-IT"/>
        </w:rPr>
        <w:t xml:space="preserve"> </w:t>
      </w:r>
      <w:r w:rsidRPr="00E939B5">
        <w:rPr>
          <w:rFonts w:cs="Arial"/>
          <w:lang w:val="it-IT"/>
        </w:rPr>
        <w:t>na</w:t>
      </w:r>
      <w:r w:rsidRPr="00E939B5">
        <w:rPr>
          <w:rFonts w:cs="Arial"/>
          <w:spacing w:val="26"/>
          <w:lang w:val="it-IT"/>
        </w:rPr>
        <w:t xml:space="preserve"> </w:t>
      </w:r>
      <w:r w:rsidRPr="00E939B5">
        <w:rPr>
          <w:rFonts w:cs="Arial"/>
          <w:lang w:val="it-IT"/>
        </w:rPr>
        <w:t>javnu</w:t>
      </w:r>
      <w:r w:rsidRPr="00E939B5">
        <w:rPr>
          <w:rFonts w:cs="Arial"/>
          <w:spacing w:val="29"/>
          <w:lang w:val="it-IT"/>
        </w:rPr>
        <w:t xml:space="preserve"> </w:t>
      </w:r>
      <w:r w:rsidRPr="00E939B5">
        <w:rPr>
          <w:rFonts w:cs="Arial"/>
          <w:spacing w:val="-1"/>
          <w:lang w:val="it-IT"/>
        </w:rPr>
        <w:t>instalacijsku</w:t>
      </w:r>
      <w:r w:rsidRPr="00E939B5">
        <w:rPr>
          <w:rFonts w:cs="Arial"/>
          <w:spacing w:val="29"/>
          <w:lang w:val="it-IT"/>
        </w:rPr>
        <w:t xml:space="preserve"> </w:t>
      </w:r>
      <w:r w:rsidRPr="00E939B5">
        <w:rPr>
          <w:rFonts w:cs="Arial"/>
          <w:spacing w:val="-1"/>
          <w:lang w:val="it-IT"/>
        </w:rPr>
        <w:t>mrežu</w:t>
      </w:r>
      <w:r w:rsidRPr="00E939B5">
        <w:rPr>
          <w:rFonts w:cs="Arial"/>
          <w:spacing w:val="29"/>
          <w:lang w:val="it-IT"/>
        </w:rPr>
        <w:t xml:space="preserve"> </w:t>
      </w:r>
      <w:r w:rsidRPr="00E939B5">
        <w:rPr>
          <w:rFonts w:cs="Arial"/>
          <w:spacing w:val="-1"/>
          <w:lang w:val="it-IT"/>
        </w:rPr>
        <w:t>zbog</w:t>
      </w:r>
      <w:r w:rsidRPr="00E939B5">
        <w:rPr>
          <w:rFonts w:cs="Arial"/>
          <w:spacing w:val="53"/>
          <w:lang w:val="it-IT"/>
        </w:rPr>
        <w:t xml:space="preserve"> </w:t>
      </w:r>
      <w:r w:rsidRPr="00E939B5">
        <w:rPr>
          <w:rFonts w:cs="Arial"/>
          <w:spacing w:val="-1"/>
          <w:lang w:val="it-IT"/>
        </w:rPr>
        <w:t>velike</w:t>
      </w:r>
      <w:r w:rsidRPr="00E939B5">
        <w:rPr>
          <w:rFonts w:cs="Arial"/>
          <w:lang w:val="it-IT"/>
        </w:rPr>
        <w:t xml:space="preserve"> </w:t>
      </w:r>
      <w:r w:rsidRPr="00E939B5">
        <w:rPr>
          <w:rFonts w:cs="Arial"/>
          <w:spacing w:val="-1"/>
          <w:lang w:val="it-IT"/>
        </w:rPr>
        <w:t>udaljenosti</w:t>
      </w:r>
      <w:r w:rsidRPr="00E939B5">
        <w:rPr>
          <w:rFonts w:cs="Arial"/>
          <w:lang w:val="it-IT"/>
        </w:rPr>
        <w:t xml:space="preserve"> </w:t>
      </w:r>
      <w:r w:rsidRPr="00E939B5">
        <w:rPr>
          <w:rFonts w:cs="Arial"/>
          <w:spacing w:val="-1"/>
          <w:lang w:val="it-IT"/>
        </w:rPr>
        <w:t>priključka;</w:t>
      </w:r>
    </w:p>
    <w:p w:rsidR="00E939B5" w:rsidRPr="00E939B5" w:rsidRDefault="00E939B5" w:rsidP="00E939B5">
      <w:pPr>
        <w:pStyle w:val="BodyText"/>
        <w:tabs>
          <w:tab w:val="left" w:pos="837"/>
        </w:tabs>
        <w:spacing w:before="1" w:line="263"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opskrba</w:t>
      </w:r>
      <w:r w:rsidRPr="00E939B5">
        <w:rPr>
          <w:rFonts w:cs="Arial"/>
          <w:lang w:val="it-IT"/>
        </w:rPr>
        <w:t xml:space="preserve"> </w:t>
      </w:r>
      <w:r w:rsidRPr="00E939B5">
        <w:rPr>
          <w:rFonts w:cs="Arial"/>
          <w:spacing w:val="-1"/>
          <w:lang w:val="it-IT"/>
        </w:rPr>
        <w:t>pitkom vodom</w:t>
      </w:r>
      <w:r w:rsidRPr="00E939B5">
        <w:rPr>
          <w:rFonts w:cs="Arial"/>
          <w:spacing w:val="1"/>
          <w:lang w:val="it-IT"/>
        </w:rPr>
        <w:t xml:space="preserve"> </w:t>
      </w:r>
      <w:r w:rsidRPr="00E939B5">
        <w:rPr>
          <w:rFonts w:cs="Arial"/>
          <w:spacing w:val="-1"/>
          <w:lang w:val="it-IT"/>
        </w:rPr>
        <w:t>planirana</w:t>
      </w:r>
      <w:r w:rsidRPr="00E939B5">
        <w:rPr>
          <w:rFonts w:cs="Arial"/>
          <w:lang w:val="it-IT"/>
        </w:rPr>
        <w:t xml:space="preserve"> je</w:t>
      </w:r>
      <w:r w:rsidRPr="00E939B5">
        <w:rPr>
          <w:rFonts w:cs="Arial"/>
          <w:spacing w:val="-2"/>
          <w:lang w:val="it-IT"/>
        </w:rPr>
        <w:t xml:space="preserve"> </w:t>
      </w:r>
      <w:r w:rsidRPr="00E939B5">
        <w:rPr>
          <w:rFonts w:cs="Arial"/>
          <w:spacing w:val="-1"/>
          <w:lang w:val="it-IT"/>
        </w:rPr>
        <w:t>preko</w:t>
      </w:r>
      <w:r w:rsidRPr="00E939B5">
        <w:rPr>
          <w:rFonts w:cs="Arial"/>
          <w:lang w:val="it-IT"/>
        </w:rPr>
        <w:t xml:space="preserve"> </w:t>
      </w:r>
      <w:r w:rsidRPr="00E939B5">
        <w:rPr>
          <w:rFonts w:cs="Arial"/>
          <w:spacing w:val="-1"/>
          <w:lang w:val="it-IT"/>
        </w:rPr>
        <w:t>spremnika</w:t>
      </w:r>
      <w:r w:rsidRPr="00E939B5">
        <w:rPr>
          <w:rFonts w:cs="Arial"/>
          <w:lang w:val="it-IT"/>
        </w:rPr>
        <w:t xml:space="preserve"> vode i</w:t>
      </w:r>
      <w:r w:rsidRPr="00E939B5">
        <w:rPr>
          <w:rFonts w:cs="Arial"/>
          <w:spacing w:val="-2"/>
          <w:lang w:val="it-IT"/>
        </w:rPr>
        <w:t xml:space="preserve"> </w:t>
      </w:r>
      <w:r w:rsidRPr="00E939B5">
        <w:rPr>
          <w:rFonts w:cs="Arial"/>
          <w:spacing w:val="-1"/>
          <w:lang w:val="it-IT"/>
        </w:rPr>
        <w:t>hidroforskog</w:t>
      </w:r>
      <w:r w:rsidRPr="00E939B5">
        <w:rPr>
          <w:rFonts w:cs="Arial"/>
          <w:spacing w:val="-2"/>
          <w:lang w:val="it-IT"/>
        </w:rPr>
        <w:t xml:space="preserve"> </w:t>
      </w:r>
      <w:r w:rsidRPr="00E939B5">
        <w:rPr>
          <w:rFonts w:cs="Arial"/>
          <w:spacing w:val="-1"/>
          <w:lang w:val="it-IT"/>
        </w:rPr>
        <w:t>postrojenja.</w:t>
      </w:r>
    </w:p>
    <w:p w:rsidR="00E939B5" w:rsidRPr="00E939B5" w:rsidRDefault="00E939B5" w:rsidP="00E939B5">
      <w:pPr>
        <w:pStyle w:val="BodyText"/>
        <w:tabs>
          <w:tab w:val="left" w:pos="837"/>
        </w:tabs>
        <w:spacing w:before="2" w:line="252" w:lineRule="exact"/>
        <w:ind w:left="836" w:right="115"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sanitarne</w:t>
      </w:r>
      <w:r w:rsidRPr="00E939B5">
        <w:rPr>
          <w:rFonts w:cs="Arial"/>
          <w:spacing w:val="10"/>
          <w:lang w:val="it-IT"/>
        </w:rPr>
        <w:t xml:space="preserve"> </w:t>
      </w:r>
      <w:r w:rsidRPr="00E939B5">
        <w:rPr>
          <w:rFonts w:cs="Arial"/>
          <w:spacing w:val="-1"/>
          <w:lang w:val="it-IT"/>
        </w:rPr>
        <w:t>otpadne</w:t>
      </w:r>
      <w:r w:rsidRPr="00E939B5">
        <w:rPr>
          <w:rFonts w:cs="Arial"/>
          <w:spacing w:val="7"/>
          <w:lang w:val="it-IT"/>
        </w:rPr>
        <w:t xml:space="preserve"> </w:t>
      </w:r>
      <w:r w:rsidRPr="00E939B5">
        <w:rPr>
          <w:rFonts w:cs="Arial"/>
          <w:spacing w:val="-1"/>
          <w:lang w:val="it-IT"/>
        </w:rPr>
        <w:t>vode</w:t>
      </w:r>
      <w:r w:rsidRPr="00E939B5">
        <w:rPr>
          <w:rFonts w:cs="Arial"/>
          <w:spacing w:val="7"/>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planiraju</w:t>
      </w:r>
      <w:r w:rsidRPr="00E939B5">
        <w:rPr>
          <w:rFonts w:cs="Arial"/>
          <w:spacing w:val="10"/>
          <w:lang w:val="it-IT"/>
        </w:rPr>
        <w:t xml:space="preserve"> </w:t>
      </w:r>
      <w:r w:rsidRPr="00E939B5">
        <w:rPr>
          <w:rFonts w:cs="Arial"/>
          <w:lang w:val="it-IT"/>
        </w:rPr>
        <w:t>preko</w:t>
      </w:r>
      <w:r w:rsidRPr="00E939B5">
        <w:rPr>
          <w:rFonts w:cs="Arial"/>
          <w:spacing w:val="10"/>
          <w:lang w:val="it-IT"/>
        </w:rPr>
        <w:t xml:space="preserve"> </w:t>
      </w:r>
      <w:r w:rsidRPr="00E939B5">
        <w:rPr>
          <w:rFonts w:cs="Arial"/>
          <w:spacing w:val="-1"/>
          <w:lang w:val="it-IT"/>
        </w:rPr>
        <w:t>uređaja</w:t>
      </w:r>
      <w:r w:rsidRPr="00E939B5">
        <w:rPr>
          <w:rFonts w:cs="Arial"/>
          <w:spacing w:val="12"/>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pročišćavanje</w:t>
      </w:r>
      <w:r w:rsidRPr="00E939B5">
        <w:rPr>
          <w:rFonts w:cs="Arial"/>
          <w:spacing w:val="10"/>
          <w:lang w:val="it-IT"/>
        </w:rPr>
        <w:t xml:space="preserve"> </w:t>
      </w:r>
      <w:r w:rsidRPr="00E939B5">
        <w:rPr>
          <w:rFonts w:cs="Arial"/>
          <w:spacing w:val="-1"/>
          <w:lang w:val="it-IT"/>
        </w:rPr>
        <w:t>odvoditi</w:t>
      </w:r>
      <w:r w:rsidRPr="00E939B5">
        <w:rPr>
          <w:rFonts w:cs="Arial"/>
          <w:spacing w:val="11"/>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okolni</w:t>
      </w:r>
      <w:r w:rsidRPr="00E939B5">
        <w:rPr>
          <w:rFonts w:cs="Arial"/>
          <w:spacing w:val="65"/>
          <w:lang w:val="it-IT"/>
        </w:rPr>
        <w:t xml:space="preserve"> </w:t>
      </w:r>
      <w:r w:rsidRPr="00E939B5">
        <w:rPr>
          <w:rFonts w:cs="Arial"/>
          <w:lang w:val="it-IT"/>
        </w:rPr>
        <w:t>teren</w:t>
      </w:r>
      <w:r w:rsidRPr="00E939B5">
        <w:rPr>
          <w:rFonts w:cs="Arial"/>
          <w:spacing w:val="10"/>
          <w:lang w:val="it-IT"/>
        </w:rPr>
        <w:t xml:space="preserve"> </w:t>
      </w:r>
      <w:r w:rsidRPr="00E939B5">
        <w:rPr>
          <w:rFonts w:cs="Arial"/>
          <w:spacing w:val="-2"/>
          <w:lang w:val="it-IT"/>
        </w:rPr>
        <w:t>putem</w:t>
      </w:r>
      <w:r w:rsidRPr="00E939B5">
        <w:rPr>
          <w:rFonts w:cs="Arial"/>
          <w:spacing w:val="11"/>
          <w:lang w:val="it-IT"/>
        </w:rPr>
        <w:t xml:space="preserve"> </w:t>
      </w:r>
      <w:r w:rsidRPr="00E939B5">
        <w:rPr>
          <w:rFonts w:cs="Arial"/>
          <w:spacing w:val="-1"/>
          <w:lang w:val="it-IT"/>
        </w:rPr>
        <w:t>upojnih</w:t>
      </w:r>
      <w:r w:rsidRPr="00E939B5">
        <w:rPr>
          <w:rFonts w:cs="Arial"/>
          <w:spacing w:val="10"/>
          <w:lang w:val="it-IT"/>
        </w:rPr>
        <w:t xml:space="preserve"> </w:t>
      </w:r>
      <w:r w:rsidRPr="00E939B5">
        <w:rPr>
          <w:rFonts w:cs="Arial"/>
          <w:spacing w:val="-1"/>
          <w:lang w:val="it-IT"/>
        </w:rPr>
        <w:t>bunara.</w:t>
      </w:r>
      <w:r w:rsidRPr="00E939B5">
        <w:rPr>
          <w:rFonts w:cs="Arial"/>
          <w:spacing w:val="9"/>
          <w:lang w:val="it-IT"/>
        </w:rPr>
        <w:t xml:space="preserve"> </w:t>
      </w:r>
      <w:r w:rsidRPr="00E939B5">
        <w:rPr>
          <w:rFonts w:cs="Arial"/>
          <w:spacing w:val="-1"/>
          <w:lang w:val="it-IT"/>
        </w:rPr>
        <w:t>Izlazna</w:t>
      </w:r>
      <w:r w:rsidRPr="00E939B5">
        <w:rPr>
          <w:rFonts w:cs="Arial"/>
          <w:spacing w:val="10"/>
          <w:lang w:val="it-IT"/>
        </w:rPr>
        <w:t xml:space="preserve"> </w:t>
      </w:r>
      <w:r w:rsidRPr="00E939B5">
        <w:rPr>
          <w:rFonts w:cs="Arial"/>
          <w:spacing w:val="-1"/>
          <w:lang w:val="it-IT"/>
        </w:rPr>
        <w:t>kakvoća</w:t>
      </w:r>
      <w:r w:rsidRPr="00E939B5">
        <w:rPr>
          <w:rFonts w:cs="Arial"/>
          <w:spacing w:val="9"/>
          <w:lang w:val="it-IT"/>
        </w:rPr>
        <w:t xml:space="preserve"> </w:t>
      </w:r>
      <w:r w:rsidRPr="00E939B5">
        <w:rPr>
          <w:rFonts w:cs="Arial"/>
          <w:spacing w:val="-2"/>
          <w:lang w:val="it-IT"/>
        </w:rPr>
        <w:t>prije</w:t>
      </w:r>
      <w:r w:rsidRPr="00E939B5">
        <w:rPr>
          <w:rFonts w:cs="Arial"/>
          <w:spacing w:val="10"/>
          <w:lang w:val="it-IT"/>
        </w:rPr>
        <w:t xml:space="preserve"> </w:t>
      </w:r>
      <w:r w:rsidRPr="00E939B5">
        <w:rPr>
          <w:rFonts w:cs="Arial"/>
          <w:spacing w:val="-1"/>
          <w:lang w:val="it-IT"/>
        </w:rPr>
        <w:t>upuštanja</w:t>
      </w:r>
      <w:r w:rsidRPr="00E939B5">
        <w:rPr>
          <w:rFonts w:cs="Arial"/>
          <w:spacing w:val="10"/>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upojni</w:t>
      </w:r>
      <w:r w:rsidRPr="00E939B5">
        <w:rPr>
          <w:rFonts w:cs="Arial"/>
          <w:spacing w:val="9"/>
          <w:lang w:val="it-IT"/>
        </w:rPr>
        <w:t xml:space="preserve"> </w:t>
      </w:r>
      <w:r w:rsidRPr="00E939B5">
        <w:rPr>
          <w:rFonts w:cs="Arial"/>
          <w:spacing w:val="-1"/>
          <w:lang w:val="it-IT"/>
        </w:rPr>
        <w:t>bunar</w:t>
      </w:r>
      <w:r w:rsidRPr="00E939B5">
        <w:rPr>
          <w:rFonts w:cs="Arial"/>
          <w:spacing w:val="11"/>
          <w:lang w:val="it-IT"/>
        </w:rPr>
        <w:t xml:space="preserve"> </w:t>
      </w:r>
      <w:r w:rsidRPr="00E939B5">
        <w:rPr>
          <w:rFonts w:cs="Arial"/>
          <w:spacing w:val="-1"/>
          <w:lang w:val="it-IT"/>
        </w:rPr>
        <w:t>mora</w:t>
      </w:r>
      <w:r w:rsidRPr="00E939B5">
        <w:rPr>
          <w:rFonts w:cs="Arial"/>
          <w:spacing w:val="10"/>
          <w:lang w:val="it-IT"/>
        </w:rPr>
        <w:t xml:space="preserve"> </w:t>
      </w:r>
      <w:r w:rsidRPr="00E939B5">
        <w:rPr>
          <w:rFonts w:cs="Arial"/>
          <w:spacing w:val="-1"/>
          <w:lang w:val="it-IT"/>
        </w:rPr>
        <w:t>biti</w:t>
      </w:r>
      <w:r w:rsidRPr="00E939B5">
        <w:rPr>
          <w:rFonts w:cs="Arial"/>
          <w:spacing w:val="65"/>
          <w:lang w:val="it-IT"/>
        </w:rPr>
        <w:t xml:space="preserve"> </w:t>
      </w:r>
      <w:r w:rsidRPr="00E939B5">
        <w:rPr>
          <w:rFonts w:cs="Arial"/>
          <w:lang w:val="it-IT"/>
        </w:rPr>
        <w:t>takva</w:t>
      </w:r>
      <w:r w:rsidRPr="00E939B5">
        <w:rPr>
          <w:rFonts w:cs="Arial"/>
          <w:spacing w:val="26"/>
          <w:lang w:val="it-IT"/>
        </w:rPr>
        <w:t xml:space="preserve"> </w:t>
      </w:r>
      <w:r w:rsidRPr="00E939B5">
        <w:rPr>
          <w:rFonts w:cs="Arial"/>
          <w:lang w:val="it-IT"/>
        </w:rPr>
        <w:t>da</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zadovolje</w:t>
      </w:r>
      <w:r w:rsidRPr="00E939B5">
        <w:rPr>
          <w:rFonts w:cs="Arial"/>
          <w:spacing w:val="49"/>
          <w:lang w:val="it-IT"/>
        </w:rPr>
        <w:t xml:space="preserve"> </w:t>
      </w:r>
      <w:r w:rsidRPr="00E939B5">
        <w:rPr>
          <w:rFonts w:cs="Arial"/>
          <w:lang w:val="it-IT"/>
        </w:rPr>
        <w:t>uvjeti</w:t>
      </w:r>
      <w:r w:rsidRPr="00E939B5">
        <w:rPr>
          <w:rFonts w:cs="Arial"/>
          <w:spacing w:val="24"/>
          <w:lang w:val="it-IT"/>
        </w:rPr>
        <w:t xml:space="preserve"> </w:t>
      </w:r>
      <w:r w:rsidRPr="00E939B5">
        <w:rPr>
          <w:rFonts w:cs="Arial"/>
          <w:spacing w:val="-1"/>
          <w:lang w:val="it-IT"/>
        </w:rPr>
        <w:t>propisani</w:t>
      </w:r>
      <w:r w:rsidRPr="00E939B5">
        <w:rPr>
          <w:rFonts w:cs="Arial"/>
          <w:spacing w:val="26"/>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strane</w:t>
      </w:r>
      <w:r w:rsidRPr="00E939B5">
        <w:rPr>
          <w:rFonts w:cs="Arial"/>
          <w:spacing w:val="27"/>
          <w:lang w:val="it-IT"/>
        </w:rPr>
        <w:t xml:space="preserve"> </w:t>
      </w:r>
      <w:r w:rsidRPr="00E939B5">
        <w:rPr>
          <w:rFonts w:cs="Arial"/>
          <w:spacing w:val="-1"/>
          <w:lang w:val="it-IT"/>
        </w:rPr>
        <w:t>nadležnog</w:t>
      </w:r>
      <w:r w:rsidRPr="00E939B5">
        <w:rPr>
          <w:rFonts w:cs="Arial"/>
          <w:spacing w:val="24"/>
          <w:lang w:val="it-IT"/>
        </w:rPr>
        <w:t xml:space="preserve"> </w:t>
      </w:r>
      <w:r w:rsidRPr="00E939B5">
        <w:rPr>
          <w:rFonts w:cs="Arial"/>
          <w:spacing w:val="-1"/>
          <w:lang w:val="it-IT"/>
        </w:rPr>
        <w:t>javnopravnog</w:t>
      </w:r>
      <w:r w:rsidRPr="00E939B5">
        <w:rPr>
          <w:rFonts w:cs="Arial"/>
          <w:spacing w:val="26"/>
          <w:lang w:val="it-IT"/>
        </w:rPr>
        <w:t xml:space="preserve"> </w:t>
      </w:r>
      <w:r w:rsidRPr="00E939B5">
        <w:rPr>
          <w:rFonts w:cs="Arial"/>
          <w:spacing w:val="-1"/>
          <w:lang w:val="it-IT"/>
        </w:rPr>
        <w:t>tijela</w:t>
      </w:r>
      <w:r w:rsidRPr="00E939B5">
        <w:rPr>
          <w:rFonts w:cs="Arial"/>
          <w:spacing w:val="24"/>
          <w:lang w:val="it-IT"/>
        </w:rPr>
        <w:t xml:space="preserve"> </w:t>
      </w:r>
      <w:r w:rsidRPr="00E939B5">
        <w:rPr>
          <w:rFonts w:cs="Arial"/>
          <w:spacing w:val="-1"/>
          <w:lang w:val="it-IT"/>
        </w:rPr>
        <w:t>(III.</w:t>
      </w:r>
      <w:r w:rsidRPr="00E939B5">
        <w:rPr>
          <w:rFonts w:cs="Arial"/>
          <w:spacing w:val="57"/>
          <w:lang w:val="it-IT"/>
        </w:rPr>
        <w:t xml:space="preserve"> </w:t>
      </w:r>
      <w:r w:rsidRPr="00E939B5">
        <w:rPr>
          <w:rFonts w:cs="Arial"/>
          <w:spacing w:val="-1"/>
          <w:lang w:val="it-IT"/>
        </w:rPr>
        <w:t>zona</w:t>
      </w:r>
      <w:r w:rsidRPr="00E939B5">
        <w:rPr>
          <w:rFonts w:cs="Arial"/>
          <w:lang w:val="it-IT"/>
        </w:rPr>
        <w:t xml:space="preserve"> </w:t>
      </w:r>
      <w:r w:rsidRPr="00E939B5">
        <w:rPr>
          <w:rFonts w:cs="Arial"/>
          <w:spacing w:val="-1"/>
          <w:lang w:val="it-IT"/>
        </w:rPr>
        <w:t>sanitarne</w:t>
      </w:r>
      <w:r w:rsidRPr="00E939B5">
        <w:rPr>
          <w:rFonts w:cs="Arial"/>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izvorišta).</w:t>
      </w:r>
    </w:p>
    <w:p w:rsidR="00E939B5" w:rsidRPr="00E939B5" w:rsidRDefault="00E939B5" w:rsidP="00E939B5">
      <w:pPr>
        <w:pStyle w:val="BodyText"/>
        <w:tabs>
          <w:tab w:val="left" w:pos="846"/>
        </w:tabs>
        <w:ind w:left="142" w:right="116"/>
        <w:jc w:val="both"/>
        <w:rPr>
          <w:rFonts w:cs="Arial"/>
          <w:lang w:val="it-IT"/>
        </w:rPr>
      </w:pPr>
      <w:r w:rsidRPr="00E939B5">
        <w:rPr>
          <w:rFonts w:cs="Arial"/>
          <w:lang w:val="it-IT"/>
        </w:rPr>
        <w:lastRenderedPageBreak/>
        <w:t>(5)</w:t>
      </w:r>
      <w:r w:rsidRPr="00E939B5">
        <w:rPr>
          <w:rFonts w:cs="Arial"/>
          <w:lang w:val="it-IT"/>
        </w:rPr>
        <w:tab/>
      </w:r>
      <w:r w:rsidRPr="00E939B5">
        <w:rPr>
          <w:rFonts w:cs="Arial"/>
          <w:spacing w:val="-1"/>
          <w:lang w:val="it-IT"/>
        </w:rPr>
        <w:t>Obzirom</w:t>
      </w:r>
      <w:r w:rsidRPr="00E939B5">
        <w:rPr>
          <w:rFonts w:cs="Arial"/>
          <w:spacing w:val="40"/>
          <w:lang w:val="it-IT"/>
        </w:rPr>
        <w:t xml:space="preserve"> </w:t>
      </w:r>
      <w:r w:rsidRPr="00E939B5">
        <w:rPr>
          <w:rFonts w:cs="Arial"/>
          <w:lang w:val="it-IT"/>
        </w:rPr>
        <w:t>da</w:t>
      </w:r>
      <w:r w:rsidRPr="00E939B5">
        <w:rPr>
          <w:rFonts w:cs="Arial"/>
          <w:spacing w:val="38"/>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blizini</w:t>
      </w:r>
      <w:r w:rsidRPr="00E939B5">
        <w:rPr>
          <w:rFonts w:cs="Arial"/>
          <w:spacing w:val="42"/>
          <w:lang w:val="it-IT"/>
        </w:rPr>
        <w:t xml:space="preserve"> </w:t>
      </w:r>
      <w:r w:rsidRPr="00E939B5">
        <w:rPr>
          <w:rFonts w:cs="Arial"/>
          <w:spacing w:val="-1"/>
          <w:lang w:val="it-IT"/>
        </w:rPr>
        <w:t>nema</w:t>
      </w:r>
      <w:r w:rsidRPr="00E939B5">
        <w:rPr>
          <w:rFonts w:cs="Arial"/>
          <w:spacing w:val="38"/>
          <w:lang w:val="it-IT"/>
        </w:rPr>
        <w:t xml:space="preserve"> </w:t>
      </w:r>
      <w:r w:rsidRPr="00E939B5">
        <w:rPr>
          <w:rFonts w:cs="Arial"/>
          <w:spacing w:val="-1"/>
          <w:lang w:val="it-IT"/>
        </w:rPr>
        <w:t>izgrađene</w:t>
      </w:r>
      <w:r w:rsidRPr="00E939B5">
        <w:rPr>
          <w:rFonts w:cs="Arial"/>
          <w:spacing w:val="38"/>
          <w:lang w:val="it-IT"/>
        </w:rPr>
        <w:t xml:space="preserve"> </w:t>
      </w:r>
      <w:r w:rsidRPr="00E939B5">
        <w:rPr>
          <w:rFonts w:cs="Arial"/>
          <w:spacing w:val="-1"/>
          <w:lang w:val="it-IT"/>
        </w:rPr>
        <w:t>elektorenergetske</w:t>
      </w:r>
      <w:r w:rsidRPr="00E939B5">
        <w:rPr>
          <w:rFonts w:cs="Arial"/>
          <w:spacing w:val="39"/>
          <w:lang w:val="it-IT"/>
        </w:rPr>
        <w:t xml:space="preserve"> </w:t>
      </w:r>
      <w:r w:rsidRPr="00E939B5">
        <w:rPr>
          <w:rFonts w:cs="Arial"/>
          <w:spacing w:val="-1"/>
          <w:lang w:val="it-IT"/>
        </w:rPr>
        <w:t>infrastrukture,</w:t>
      </w:r>
      <w:r w:rsidRPr="00E939B5">
        <w:rPr>
          <w:rFonts w:cs="Arial"/>
          <w:spacing w:val="39"/>
          <w:lang w:val="it-IT"/>
        </w:rPr>
        <w:t xml:space="preserve"> </w:t>
      </w:r>
      <w:r w:rsidRPr="00E939B5">
        <w:rPr>
          <w:rFonts w:cs="Arial"/>
          <w:spacing w:val="-1"/>
          <w:lang w:val="it-IT"/>
        </w:rPr>
        <w:t>planirano</w:t>
      </w:r>
      <w:r w:rsidRPr="00E939B5">
        <w:rPr>
          <w:rFonts w:cs="Arial"/>
          <w:spacing w:val="38"/>
          <w:lang w:val="it-IT"/>
        </w:rPr>
        <w:t xml:space="preserve"> </w:t>
      </w:r>
      <w:r w:rsidRPr="00E939B5">
        <w:rPr>
          <w:rFonts w:cs="Arial"/>
          <w:lang w:val="it-IT"/>
        </w:rPr>
        <w:t>je</w:t>
      </w:r>
      <w:r w:rsidRPr="00E939B5">
        <w:rPr>
          <w:rFonts w:cs="Arial"/>
          <w:spacing w:val="51"/>
          <w:lang w:val="it-IT"/>
        </w:rPr>
        <w:t xml:space="preserve"> </w:t>
      </w:r>
      <w:r w:rsidRPr="00E939B5">
        <w:rPr>
          <w:rFonts w:cs="Arial"/>
          <w:spacing w:val="-1"/>
          <w:lang w:val="it-IT"/>
        </w:rPr>
        <w:t>napajanje</w:t>
      </w:r>
      <w:r w:rsidRPr="00E939B5">
        <w:rPr>
          <w:rFonts w:cs="Arial"/>
          <w:spacing w:val="29"/>
          <w:lang w:val="it-IT"/>
        </w:rPr>
        <w:t xml:space="preserve"> </w:t>
      </w:r>
      <w:r w:rsidRPr="00E939B5">
        <w:rPr>
          <w:rFonts w:cs="Arial"/>
          <w:spacing w:val="-1"/>
          <w:lang w:val="it-IT"/>
        </w:rPr>
        <w:t>električnom</w:t>
      </w:r>
      <w:r w:rsidRPr="00E939B5">
        <w:rPr>
          <w:rFonts w:cs="Arial"/>
          <w:spacing w:val="30"/>
          <w:lang w:val="it-IT"/>
        </w:rPr>
        <w:t xml:space="preserve"> </w:t>
      </w:r>
      <w:r w:rsidRPr="00E939B5">
        <w:rPr>
          <w:rFonts w:cs="Arial"/>
          <w:spacing w:val="-1"/>
          <w:lang w:val="it-IT"/>
        </w:rPr>
        <w:t>energijom</w:t>
      </w:r>
      <w:r w:rsidRPr="00E939B5">
        <w:rPr>
          <w:rFonts w:cs="Arial"/>
          <w:spacing w:val="30"/>
          <w:lang w:val="it-IT"/>
        </w:rPr>
        <w:t xml:space="preserve"> </w:t>
      </w:r>
      <w:r w:rsidRPr="00E939B5">
        <w:rPr>
          <w:rFonts w:cs="Arial"/>
          <w:spacing w:val="-1"/>
          <w:lang w:val="it-IT"/>
        </w:rPr>
        <w:t>putem</w:t>
      </w:r>
      <w:r w:rsidRPr="00E939B5">
        <w:rPr>
          <w:rFonts w:cs="Arial"/>
          <w:spacing w:val="30"/>
          <w:lang w:val="it-IT"/>
        </w:rPr>
        <w:t xml:space="preserve"> </w:t>
      </w:r>
      <w:r w:rsidRPr="00E939B5">
        <w:rPr>
          <w:rFonts w:cs="Arial"/>
          <w:spacing w:val="-1"/>
          <w:lang w:val="it-IT"/>
        </w:rPr>
        <w:t>agregata,</w:t>
      </w:r>
      <w:r w:rsidRPr="00E939B5">
        <w:rPr>
          <w:rFonts w:cs="Arial"/>
          <w:spacing w:val="32"/>
          <w:lang w:val="it-IT"/>
        </w:rPr>
        <w:t xml:space="preserve"> </w:t>
      </w:r>
      <w:r w:rsidRPr="00E939B5">
        <w:rPr>
          <w:rFonts w:cs="Arial"/>
          <w:spacing w:val="-1"/>
          <w:lang w:val="it-IT"/>
        </w:rPr>
        <w:t>dok</w:t>
      </w:r>
      <w:r w:rsidRPr="00E939B5">
        <w:rPr>
          <w:rFonts w:cs="Arial"/>
          <w:spacing w:val="29"/>
          <w:lang w:val="it-IT"/>
        </w:rPr>
        <w:t xml:space="preserve"> </w:t>
      </w:r>
      <w:r w:rsidRPr="00E939B5">
        <w:rPr>
          <w:rFonts w:cs="Arial"/>
          <w:lang w:val="it-IT"/>
        </w:rPr>
        <w:t>će</w:t>
      </w:r>
      <w:r w:rsidRPr="00E939B5">
        <w:rPr>
          <w:rFonts w:cs="Arial"/>
          <w:spacing w:val="29"/>
          <w:lang w:val="it-IT"/>
        </w:rPr>
        <w:t xml:space="preserve"> </w:t>
      </w:r>
      <w:r w:rsidRPr="00E939B5">
        <w:rPr>
          <w:rFonts w:cs="Arial"/>
          <w:lang w:val="it-IT"/>
        </w:rPr>
        <w:t>se</w:t>
      </w:r>
      <w:r w:rsidRPr="00E939B5">
        <w:rPr>
          <w:rFonts w:cs="Arial"/>
          <w:spacing w:val="31"/>
          <w:lang w:val="it-IT"/>
        </w:rPr>
        <w:t xml:space="preserve"> </w:t>
      </w:r>
      <w:r w:rsidRPr="00E939B5">
        <w:rPr>
          <w:rFonts w:cs="Arial"/>
          <w:lang w:val="it-IT"/>
        </w:rPr>
        <w:t>TK</w:t>
      </w:r>
      <w:r w:rsidRPr="00E939B5">
        <w:rPr>
          <w:rFonts w:cs="Arial"/>
          <w:spacing w:val="28"/>
          <w:lang w:val="it-IT"/>
        </w:rPr>
        <w:t xml:space="preserve"> </w:t>
      </w:r>
      <w:r w:rsidRPr="00E939B5">
        <w:rPr>
          <w:rFonts w:cs="Arial"/>
          <w:spacing w:val="-1"/>
          <w:lang w:val="it-IT"/>
        </w:rPr>
        <w:t>komunikacija</w:t>
      </w:r>
      <w:r w:rsidRPr="00E939B5">
        <w:rPr>
          <w:rFonts w:cs="Arial"/>
          <w:spacing w:val="31"/>
          <w:lang w:val="it-IT"/>
        </w:rPr>
        <w:t xml:space="preserve"> </w:t>
      </w:r>
      <w:r w:rsidRPr="00E939B5">
        <w:rPr>
          <w:rFonts w:cs="Arial"/>
          <w:spacing w:val="-1"/>
          <w:lang w:val="it-IT"/>
        </w:rPr>
        <w:t>osigurati</w:t>
      </w:r>
      <w:r w:rsidRPr="00E939B5">
        <w:rPr>
          <w:rFonts w:cs="Arial"/>
          <w:spacing w:val="59"/>
          <w:lang w:val="it-IT"/>
        </w:rPr>
        <w:t xml:space="preserve"> </w:t>
      </w:r>
      <w:r w:rsidRPr="00E939B5">
        <w:rPr>
          <w:rFonts w:cs="Arial"/>
          <w:spacing w:val="-1"/>
          <w:lang w:val="it-IT"/>
        </w:rPr>
        <w:t xml:space="preserve">putem </w:t>
      </w:r>
      <w:r w:rsidRPr="00E939B5">
        <w:rPr>
          <w:rFonts w:cs="Arial"/>
          <w:lang w:val="it-IT"/>
        </w:rPr>
        <w:t>TK</w:t>
      </w:r>
      <w:r w:rsidRPr="00E939B5">
        <w:rPr>
          <w:rFonts w:cs="Arial"/>
          <w:spacing w:val="-3"/>
          <w:lang w:val="it-IT"/>
        </w:rPr>
        <w:t xml:space="preserve"> </w:t>
      </w:r>
      <w:r w:rsidRPr="00E939B5">
        <w:rPr>
          <w:rFonts w:cs="Arial"/>
          <w:spacing w:val="-1"/>
          <w:lang w:val="it-IT"/>
        </w:rPr>
        <w:t>mobilne</w:t>
      </w:r>
      <w:r w:rsidRPr="00E939B5">
        <w:rPr>
          <w:rFonts w:cs="Arial"/>
          <w:lang w:val="it-IT"/>
        </w:rPr>
        <w:t xml:space="preserve"> </w:t>
      </w:r>
      <w:r w:rsidRPr="00E939B5">
        <w:rPr>
          <w:rFonts w:cs="Arial"/>
          <w:spacing w:val="-1"/>
          <w:lang w:val="it-IT"/>
        </w:rPr>
        <w:t>mreže.</w:t>
      </w:r>
    </w:p>
    <w:p w:rsidR="00E939B5" w:rsidRPr="00E939B5" w:rsidRDefault="00E939B5" w:rsidP="00E939B5">
      <w:pPr>
        <w:spacing w:before="9"/>
        <w:jc w:val="both"/>
        <w:rPr>
          <w:rFonts w:ascii="Arial" w:eastAsia="Arial" w:hAnsi="Arial" w:cs="Arial"/>
          <w:sz w:val="22"/>
          <w:szCs w:val="22"/>
          <w:lang w:val="it-IT"/>
        </w:rPr>
      </w:pPr>
    </w:p>
    <w:p w:rsidR="00E939B5" w:rsidRPr="00E939B5" w:rsidRDefault="00E939B5" w:rsidP="00E939B5">
      <w:pPr>
        <w:pStyle w:val="Heading1"/>
        <w:ind w:right="152"/>
        <w:jc w:val="both"/>
        <w:rPr>
          <w:rFonts w:cs="Arial"/>
          <w:b w:val="0"/>
          <w:bCs w:val="0"/>
          <w:lang w:val="it-IT"/>
        </w:rPr>
      </w:pPr>
      <w:r w:rsidRPr="00E939B5">
        <w:rPr>
          <w:rFonts w:cs="Arial"/>
          <w:spacing w:val="-1"/>
          <w:lang w:val="it-IT"/>
        </w:rPr>
        <w:t>Uvjeti gradnje</w:t>
      </w:r>
      <w:r w:rsidRPr="00E939B5">
        <w:rPr>
          <w:rFonts w:cs="Arial"/>
          <w:lang w:val="it-IT"/>
        </w:rPr>
        <w:t xml:space="preserve"> </w:t>
      </w:r>
      <w:r w:rsidRPr="00E939B5">
        <w:rPr>
          <w:rFonts w:cs="Arial"/>
          <w:spacing w:val="-1"/>
          <w:lang w:val="it-IT"/>
        </w:rPr>
        <w:t>gospodarskih</w:t>
      </w:r>
      <w:r w:rsidRPr="00E939B5">
        <w:rPr>
          <w:rFonts w:cs="Arial"/>
          <w:spacing w:val="-2"/>
          <w:lang w:val="it-IT"/>
        </w:rPr>
        <w:t xml:space="preserve"> </w:t>
      </w:r>
      <w:r w:rsidRPr="00E939B5">
        <w:rPr>
          <w:rFonts w:cs="Arial"/>
          <w:spacing w:val="-1"/>
          <w:lang w:val="it-IT"/>
        </w:rPr>
        <w:t>(proizvodno-obrtnih</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poslovnih)</w:t>
      </w:r>
      <w:r w:rsidRPr="00E939B5">
        <w:rPr>
          <w:rFonts w:cs="Arial"/>
          <w:spacing w:val="1"/>
          <w:lang w:val="it-IT"/>
        </w:rPr>
        <w:t xml:space="preserve"> </w:t>
      </w:r>
      <w:r w:rsidRPr="00E939B5">
        <w:rPr>
          <w:rFonts w:cs="Arial"/>
          <w:spacing w:val="-1"/>
          <w:lang w:val="it-IT"/>
        </w:rPr>
        <w:t xml:space="preserve">djelatnosti </w:t>
      </w:r>
      <w:r w:rsidRPr="00E939B5">
        <w:rPr>
          <w:rFonts w:cs="Arial"/>
          <w:lang w:val="it-IT"/>
        </w:rPr>
        <w:t>u</w:t>
      </w:r>
      <w:r w:rsidRPr="00E939B5">
        <w:rPr>
          <w:rFonts w:cs="Arial"/>
          <w:spacing w:val="-2"/>
          <w:lang w:val="it-IT"/>
        </w:rPr>
        <w:t xml:space="preserve"> </w:t>
      </w:r>
      <w:r w:rsidRPr="00E939B5">
        <w:rPr>
          <w:rFonts w:cs="Arial"/>
          <w:spacing w:val="-1"/>
          <w:lang w:val="it-IT"/>
        </w:rPr>
        <w:t>izdvojenom</w:t>
      </w:r>
      <w:r w:rsidRPr="00E939B5">
        <w:rPr>
          <w:rFonts w:cs="Arial"/>
          <w:spacing w:val="57"/>
          <w:lang w:val="it-IT"/>
        </w:rPr>
        <w:t xml:space="preserve"> </w:t>
      </w:r>
      <w:r w:rsidRPr="00E939B5">
        <w:rPr>
          <w:rFonts w:cs="Arial"/>
          <w:spacing w:val="-1"/>
          <w:lang w:val="it-IT"/>
        </w:rPr>
        <w:t>građevinskom području</w:t>
      </w:r>
      <w:r w:rsidRPr="00E939B5">
        <w:rPr>
          <w:rFonts w:cs="Arial"/>
          <w:lang w:val="it-IT"/>
        </w:rPr>
        <w:t xml:space="preserve"> izvan</w:t>
      </w:r>
      <w:r w:rsidRPr="00E939B5">
        <w:rPr>
          <w:rFonts w:cs="Arial"/>
          <w:spacing w:val="-2"/>
          <w:lang w:val="it-IT"/>
        </w:rPr>
        <w:t xml:space="preserve"> </w:t>
      </w:r>
      <w:r w:rsidRPr="00E939B5">
        <w:rPr>
          <w:rFonts w:cs="Arial"/>
          <w:spacing w:val="-1"/>
          <w:lang w:val="it-IT"/>
        </w:rPr>
        <w:t>naselja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65.</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76"/>
        </w:tabs>
        <w:ind w:right="11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Prostornim</w:t>
      </w:r>
      <w:r w:rsidRPr="00E939B5">
        <w:rPr>
          <w:rFonts w:cs="Arial"/>
          <w:spacing w:val="28"/>
          <w:lang w:val="it-IT"/>
        </w:rPr>
        <w:t xml:space="preserve"> </w:t>
      </w:r>
      <w:r w:rsidRPr="00E939B5">
        <w:rPr>
          <w:rFonts w:cs="Arial"/>
          <w:spacing w:val="-1"/>
          <w:lang w:val="it-IT"/>
        </w:rPr>
        <w:t>planom</w:t>
      </w:r>
      <w:r w:rsidRPr="00E939B5">
        <w:rPr>
          <w:rFonts w:cs="Arial"/>
          <w:spacing w:val="27"/>
          <w:lang w:val="it-IT"/>
        </w:rPr>
        <w:t xml:space="preserve"> </w:t>
      </w:r>
      <w:r w:rsidRPr="00E939B5">
        <w:rPr>
          <w:rFonts w:cs="Arial"/>
          <w:spacing w:val="-1"/>
          <w:lang w:val="it-IT"/>
        </w:rPr>
        <w:t>određena</w:t>
      </w:r>
      <w:r w:rsidRPr="00E939B5">
        <w:rPr>
          <w:rFonts w:cs="Arial"/>
          <w:spacing w:val="27"/>
          <w:lang w:val="it-IT"/>
        </w:rPr>
        <w:t xml:space="preserve"> </w:t>
      </w:r>
      <w:r w:rsidRPr="00E939B5">
        <w:rPr>
          <w:rFonts w:cs="Arial"/>
          <w:lang w:val="it-IT"/>
        </w:rPr>
        <w:t>su</w:t>
      </w:r>
      <w:r w:rsidRPr="00E939B5">
        <w:rPr>
          <w:rFonts w:cs="Arial"/>
          <w:spacing w:val="26"/>
          <w:lang w:val="it-IT"/>
        </w:rPr>
        <w:t xml:space="preserve"> </w:t>
      </w:r>
      <w:r w:rsidRPr="00E939B5">
        <w:rPr>
          <w:rFonts w:cs="Arial"/>
          <w:spacing w:val="-1"/>
          <w:lang w:val="it-IT"/>
        </w:rPr>
        <w:t>građevinska</w:t>
      </w:r>
      <w:r w:rsidRPr="00E939B5">
        <w:rPr>
          <w:rFonts w:cs="Arial"/>
          <w:spacing w:val="26"/>
          <w:lang w:val="it-IT"/>
        </w:rPr>
        <w:t xml:space="preserve"> </w:t>
      </w:r>
      <w:r w:rsidRPr="00E939B5">
        <w:rPr>
          <w:rFonts w:cs="Arial"/>
          <w:spacing w:val="-1"/>
          <w:lang w:val="it-IT"/>
        </w:rPr>
        <w:t>područja</w:t>
      </w:r>
      <w:r w:rsidRPr="00E939B5">
        <w:rPr>
          <w:rFonts w:cs="Arial"/>
          <w:spacing w:val="26"/>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proizvodno-obrtnu</w:t>
      </w:r>
      <w:r w:rsidRPr="00E939B5">
        <w:rPr>
          <w:rFonts w:cs="Arial"/>
          <w:spacing w:val="29"/>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poslovnu</w:t>
      </w:r>
      <w:r w:rsidRPr="00E939B5">
        <w:rPr>
          <w:rFonts w:cs="Arial"/>
          <w:spacing w:val="71"/>
          <w:lang w:val="it-IT"/>
        </w:rPr>
        <w:t xml:space="preserve"> </w:t>
      </w:r>
      <w:r w:rsidRPr="00E939B5">
        <w:rPr>
          <w:rFonts w:cs="Arial"/>
          <w:spacing w:val="-1"/>
          <w:lang w:val="it-IT"/>
        </w:rPr>
        <w:t>namjenu:</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Trsteno,</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Pobrežje,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tehničko-tehnološki blok</w:t>
      </w:r>
      <w:r w:rsidRPr="00E939B5">
        <w:rPr>
          <w:rFonts w:cs="Arial"/>
          <w:spacing w:val="-2"/>
          <w:lang w:val="it-IT"/>
        </w:rPr>
        <w:t xml:space="preserve"> </w:t>
      </w:r>
      <w:r w:rsidRPr="00E939B5">
        <w:rPr>
          <w:rFonts w:cs="Arial"/>
          <w:spacing w:val="-1"/>
          <w:lang w:val="it-IT"/>
        </w:rPr>
        <w:t>Osojnik</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Kaćigruda</w:t>
      </w:r>
      <w:r w:rsidRPr="00E939B5">
        <w:rPr>
          <w:rFonts w:cs="Arial"/>
          <w:lang w:val="it-IT"/>
        </w:rPr>
        <w:t xml:space="preserve"> –</w:t>
      </w:r>
      <w:r w:rsidRPr="00E939B5">
        <w:rPr>
          <w:rFonts w:cs="Arial"/>
          <w:spacing w:val="-2"/>
          <w:lang w:val="it-IT"/>
        </w:rPr>
        <w:t xml:space="preserve"> </w:t>
      </w:r>
      <w:r w:rsidRPr="00E939B5">
        <w:rPr>
          <w:rFonts w:cs="Arial"/>
          <w:spacing w:val="-1"/>
          <w:lang w:val="it-IT"/>
        </w:rPr>
        <w:t>reciklažno</w:t>
      </w:r>
      <w:r w:rsidRPr="00E939B5">
        <w:rPr>
          <w:rFonts w:cs="Arial"/>
          <w:spacing w:val="1"/>
          <w:lang w:val="it-IT"/>
        </w:rPr>
        <w:t xml:space="preserve"> </w:t>
      </w:r>
      <w:r w:rsidRPr="00E939B5">
        <w:rPr>
          <w:rFonts w:cs="Arial"/>
          <w:spacing w:val="-1"/>
          <w:lang w:val="it-IT"/>
        </w:rPr>
        <w:t>dvorište</w:t>
      </w:r>
    </w:p>
    <w:p w:rsidR="00E939B5" w:rsidRPr="00E939B5" w:rsidRDefault="00E939B5" w:rsidP="00E939B5">
      <w:pPr>
        <w:pStyle w:val="BodyText"/>
        <w:tabs>
          <w:tab w:val="left" w:pos="474"/>
        </w:tabs>
        <w:ind w:right="116"/>
        <w:jc w:val="both"/>
        <w:rPr>
          <w:rFonts w:cs="Arial"/>
          <w:lang w:val="it-IT"/>
        </w:rPr>
      </w:pPr>
      <w:r w:rsidRPr="00E939B5">
        <w:rPr>
          <w:rFonts w:cs="Arial"/>
          <w:lang w:val="it-IT"/>
        </w:rPr>
        <w:t>(2)</w:t>
      </w:r>
      <w:r w:rsidRPr="00E939B5">
        <w:rPr>
          <w:rFonts w:cs="Arial"/>
          <w:lang w:val="it-IT"/>
        </w:rPr>
        <w:tab/>
        <w:t>U</w:t>
      </w:r>
      <w:r w:rsidRPr="00E939B5">
        <w:rPr>
          <w:rFonts w:cs="Arial"/>
          <w:spacing w:val="21"/>
          <w:lang w:val="it-IT"/>
        </w:rPr>
        <w:t xml:space="preserve"> </w:t>
      </w:r>
      <w:r w:rsidRPr="00E939B5">
        <w:rPr>
          <w:rFonts w:cs="Arial"/>
          <w:spacing w:val="-1"/>
          <w:lang w:val="it-IT"/>
        </w:rPr>
        <w:t>okviru</w:t>
      </w:r>
      <w:r w:rsidRPr="00E939B5">
        <w:rPr>
          <w:rFonts w:cs="Arial"/>
          <w:spacing w:val="24"/>
          <w:lang w:val="it-IT"/>
        </w:rPr>
        <w:t xml:space="preserve"> </w:t>
      </w:r>
      <w:r w:rsidRPr="00E939B5">
        <w:rPr>
          <w:rFonts w:cs="Arial"/>
          <w:spacing w:val="-1"/>
          <w:lang w:val="it-IT"/>
        </w:rPr>
        <w:t>izdvojenih</w:t>
      </w:r>
      <w:r w:rsidRPr="00E939B5">
        <w:rPr>
          <w:rFonts w:cs="Arial"/>
          <w:spacing w:val="22"/>
          <w:lang w:val="it-IT"/>
        </w:rPr>
        <w:t xml:space="preserve"> </w:t>
      </w:r>
      <w:r w:rsidRPr="00E939B5">
        <w:rPr>
          <w:rFonts w:cs="Arial"/>
          <w:spacing w:val="-1"/>
          <w:lang w:val="it-IT"/>
        </w:rPr>
        <w:t>građevinskih</w:t>
      </w:r>
      <w:r w:rsidRPr="00E939B5">
        <w:rPr>
          <w:rFonts w:cs="Arial"/>
          <w:spacing w:val="24"/>
          <w:lang w:val="it-IT"/>
        </w:rPr>
        <w:t xml:space="preserve"> </w:t>
      </w:r>
      <w:r w:rsidRPr="00E939B5">
        <w:rPr>
          <w:rFonts w:cs="Arial"/>
          <w:spacing w:val="-1"/>
          <w:lang w:val="it-IT"/>
        </w:rPr>
        <w:t>područja</w:t>
      </w:r>
      <w:r w:rsidRPr="00E939B5">
        <w:rPr>
          <w:rFonts w:cs="Arial"/>
          <w:spacing w:val="24"/>
          <w:lang w:val="it-IT"/>
        </w:rPr>
        <w:t xml:space="preserve"> </w:t>
      </w:r>
      <w:r w:rsidRPr="00E939B5">
        <w:rPr>
          <w:rFonts w:cs="Arial"/>
          <w:spacing w:val="-1"/>
          <w:lang w:val="it-IT"/>
        </w:rPr>
        <w:t>iz</w:t>
      </w:r>
      <w:r w:rsidRPr="00E939B5">
        <w:rPr>
          <w:rFonts w:cs="Arial"/>
          <w:spacing w:val="22"/>
          <w:lang w:val="it-IT"/>
        </w:rPr>
        <w:t xml:space="preserve"> </w:t>
      </w:r>
      <w:r w:rsidRPr="00E939B5">
        <w:rPr>
          <w:rFonts w:cs="Arial"/>
          <w:lang w:val="it-IT"/>
        </w:rPr>
        <w:t>stavka</w:t>
      </w:r>
      <w:r w:rsidRPr="00E939B5">
        <w:rPr>
          <w:rFonts w:cs="Arial"/>
          <w:spacing w:val="21"/>
          <w:lang w:val="it-IT"/>
        </w:rPr>
        <w:t xml:space="preserve"> </w:t>
      </w:r>
      <w:r w:rsidRPr="00E939B5">
        <w:rPr>
          <w:rFonts w:cs="Arial"/>
          <w:lang w:val="it-IT"/>
        </w:rPr>
        <w:t>1.</w:t>
      </w:r>
      <w:r w:rsidRPr="00E939B5">
        <w:rPr>
          <w:rFonts w:cs="Arial"/>
          <w:spacing w:val="23"/>
          <w:lang w:val="it-IT"/>
        </w:rPr>
        <w:t xml:space="preserve"> </w:t>
      </w:r>
      <w:r w:rsidRPr="00E939B5">
        <w:rPr>
          <w:rFonts w:cs="Arial"/>
          <w:spacing w:val="-1"/>
          <w:lang w:val="it-IT"/>
        </w:rPr>
        <w:t>ovog</w:t>
      </w:r>
      <w:r w:rsidRPr="00E939B5">
        <w:rPr>
          <w:rFonts w:cs="Arial"/>
          <w:spacing w:val="22"/>
          <w:lang w:val="it-IT"/>
        </w:rPr>
        <w:t xml:space="preserve"> </w:t>
      </w:r>
      <w:r w:rsidRPr="00E939B5">
        <w:rPr>
          <w:rFonts w:cs="Arial"/>
          <w:spacing w:val="-1"/>
          <w:lang w:val="it-IT"/>
        </w:rPr>
        <w:t>članka</w:t>
      </w:r>
      <w:r w:rsidRPr="00E939B5">
        <w:rPr>
          <w:rFonts w:cs="Arial"/>
          <w:spacing w:val="22"/>
          <w:lang w:val="it-IT"/>
        </w:rPr>
        <w:t xml:space="preserve"> </w:t>
      </w:r>
      <w:r w:rsidRPr="00E939B5">
        <w:rPr>
          <w:rFonts w:cs="Arial"/>
          <w:spacing w:val="-1"/>
          <w:lang w:val="it-IT"/>
        </w:rPr>
        <w:t>planirani</w:t>
      </w:r>
      <w:r w:rsidRPr="00E939B5">
        <w:rPr>
          <w:rFonts w:cs="Arial"/>
          <w:spacing w:val="23"/>
          <w:lang w:val="it-IT"/>
        </w:rPr>
        <w:t xml:space="preserve"> </w:t>
      </w:r>
      <w:r w:rsidRPr="00E939B5">
        <w:rPr>
          <w:rFonts w:cs="Arial"/>
          <w:lang w:val="it-IT"/>
        </w:rPr>
        <w:t>su</w:t>
      </w:r>
      <w:r w:rsidRPr="00E939B5">
        <w:rPr>
          <w:rFonts w:cs="Arial"/>
          <w:spacing w:val="24"/>
          <w:lang w:val="it-IT"/>
        </w:rPr>
        <w:t xml:space="preserve"> </w:t>
      </w:r>
      <w:r w:rsidRPr="00E939B5">
        <w:rPr>
          <w:rFonts w:cs="Arial"/>
          <w:spacing w:val="-1"/>
          <w:lang w:val="it-IT"/>
        </w:rPr>
        <w:t>sljedeći</w:t>
      </w:r>
      <w:r w:rsidRPr="00E939B5">
        <w:rPr>
          <w:rFonts w:cs="Arial"/>
          <w:spacing w:val="69"/>
          <w:lang w:val="it-IT"/>
        </w:rPr>
        <w:t xml:space="preserve"> </w:t>
      </w:r>
      <w:r w:rsidRPr="00E939B5">
        <w:rPr>
          <w:rFonts w:cs="Arial"/>
          <w:spacing w:val="-1"/>
          <w:lang w:val="it-IT"/>
        </w:rPr>
        <w:t>sadržaji: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prerađivačko-proizvodni</w:t>
      </w:r>
      <w:r w:rsidRPr="00E939B5">
        <w:rPr>
          <w:rFonts w:cs="Arial"/>
          <w:spacing w:val="-3"/>
          <w:lang w:val="it-IT"/>
        </w:rPr>
        <w:t xml:space="preserve"> </w:t>
      </w:r>
      <w:r w:rsidRPr="00E939B5">
        <w:rPr>
          <w:rFonts w:cs="Arial"/>
          <w:spacing w:val="-1"/>
          <w:lang w:val="it-IT"/>
        </w:rPr>
        <w:t>pogoni,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obrtni sadržaji,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servisi</w:t>
      </w:r>
      <w:r w:rsidRPr="00E939B5">
        <w:rPr>
          <w:rFonts w:cs="Arial"/>
          <w:spacing w:val="-1"/>
          <w:lang w:val="it-IT"/>
        </w:rPr>
        <w:t xml:space="preserve"> </w:t>
      </w:r>
      <w:r w:rsidRPr="00E939B5">
        <w:rPr>
          <w:rFonts w:cs="Arial"/>
          <w:lang w:val="it-IT"/>
        </w:rPr>
        <w:t xml:space="preserve">i </w:t>
      </w:r>
      <w:r w:rsidRPr="00E939B5">
        <w:rPr>
          <w:rFonts w:cs="Arial"/>
          <w:spacing w:val="-1"/>
          <w:lang w:val="it-IT"/>
        </w:rPr>
        <w:t>usluge,</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4.</w:t>
      </w:r>
      <w:r w:rsidRPr="00E939B5">
        <w:rPr>
          <w:rFonts w:cs="Arial"/>
          <w:spacing w:val="-1"/>
          <w:lang w:val="it-IT"/>
        </w:rPr>
        <w:tab/>
        <w:t>komunalni sadržaji, garaže</w:t>
      </w:r>
      <w:r w:rsidRPr="00E939B5">
        <w:rPr>
          <w:rFonts w:cs="Arial"/>
          <w:lang w:val="it-IT"/>
        </w:rPr>
        <w:t xml:space="preserve"> i sl.</w:t>
      </w:r>
      <w:r w:rsidRPr="00E939B5">
        <w:rPr>
          <w:rFonts w:cs="Arial"/>
          <w:spacing w:val="-1"/>
          <w:lang w:val="it-IT"/>
        </w:rPr>
        <w:t xml:space="preserve"> </w:t>
      </w:r>
      <w:r w:rsidRPr="00E939B5">
        <w:rPr>
          <w:rFonts w:cs="Arial"/>
          <w:lang w:val="it-IT"/>
        </w:rPr>
        <w:t xml:space="preserve">koji </w:t>
      </w:r>
      <w:r w:rsidRPr="00E939B5">
        <w:rPr>
          <w:rFonts w:cs="Arial"/>
          <w:spacing w:val="-1"/>
          <w:lang w:val="it-IT"/>
        </w:rPr>
        <w:t>zbog</w:t>
      </w:r>
      <w:r w:rsidRPr="00E939B5">
        <w:rPr>
          <w:rFonts w:cs="Arial"/>
          <w:spacing w:val="-2"/>
          <w:lang w:val="it-IT"/>
        </w:rPr>
        <w:t xml:space="preserve"> prostornih</w:t>
      </w:r>
      <w:r w:rsidRPr="00E939B5">
        <w:rPr>
          <w:rFonts w:cs="Arial"/>
          <w:lang w:val="it-IT"/>
        </w:rPr>
        <w:t xml:space="preserve"> i </w:t>
      </w:r>
      <w:r w:rsidRPr="00E939B5">
        <w:rPr>
          <w:rFonts w:cs="Arial"/>
          <w:spacing w:val="-1"/>
          <w:lang w:val="it-IT"/>
        </w:rPr>
        <w:t>drugih</w:t>
      </w:r>
      <w:r w:rsidRPr="00E939B5">
        <w:rPr>
          <w:rFonts w:cs="Arial"/>
          <w:lang w:val="it-IT"/>
        </w:rPr>
        <w:t xml:space="preserve"> </w:t>
      </w:r>
      <w:r w:rsidRPr="00E939B5">
        <w:rPr>
          <w:rFonts w:cs="Arial"/>
          <w:spacing w:val="-1"/>
          <w:lang w:val="it-IT"/>
        </w:rPr>
        <w:t>ograničenja</w:t>
      </w:r>
      <w:r w:rsidRPr="00E939B5">
        <w:rPr>
          <w:rFonts w:cs="Arial"/>
          <w:lang w:val="it-IT"/>
        </w:rPr>
        <w:t xml:space="preserve"> </w:t>
      </w:r>
      <w:r w:rsidRPr="00E939B5">
        <w:rPr>
          <w:rFonts w:cs="Arial"/>
          <w:spacing w:val="1"/>
          <w:lang w:val="it-IT"/>
        </w:rPr>
        <w:t>ne</w:t>
      </w:r>
      <w:r w:rsidRPr="00E939B5">
        <w:rPr>
          <w:rFonts w:cs="Arial"/>
          <w:lang w:val="it-IT"/>
        </w:rPr>
        <w:t xml:space="preserve"> mogu</w:t>
      </w:r>
      <w:r w:rsidRPr="00E939B5">
        <w:rPr>
          <w:rFonts w:cs="Arial"/>
          <w:spacing w:val="-2"/>
          <w:lang w:val="it-IT"/>
        </w:rPr>
        <w:t xml:space="preserve"> </w:t>
      </w:r>
      <w:r w:rsidRPr="00E939B5">
        <w:rPr>
          <w:rFonts w:cs="Arial"/>
          <w:spacing w:val="-1"/>
          <w:lang w:val="it-IT"/>
        </w:rPr>
        <w:t>biti</w:t>
      </w:r>
      <w:r w:rsidRPr="00E939B5">
        <w:rPr>
          <w:rFonts w:cs="Arial"/>
          <w:spacing w:val="71"/>
          <w:lang w:val="it-IT"/>
        </w:rPr>
        <w:t xml:space="preserve"> </w:t>
      </w:r>
      <w:r w:rsidRPr="00E939B5">
        <w:rPr>
          <w:rFonts w:cs="Arial"/>
          <w:spacing w:val="-1"/>
          <w:lang w:val="it-IT"/>
        </w:rPr>
        <w:t>smješteni</w:t>
      </w:r>
      <w:r w:rsidRPr="00E939B5">
        <w:rPr>
          <w:rFonts w:cs="Arial"/>
          <w:lang w:val="it-IT"/>
        </w:rPr>
        <w:t xml:space="preserve"> </w:t>
      </w:r>
      <w:r w:rsidRPr="00E939B5">
        <w:rPr>
          <w:rFonts w:cs="Arial"/>
          <w:spacing w:val="-1"/>
          <w:lang w:val="it-IT"/>
        </w:rPr>
        <w:t>unutar građevinskog</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naselja.</w:t>
      </w:r>
    </w:p>
    <w:p w:rsidR="00E939B5" w:rsidRPr="00E939B5" w:rsidRDefault="00E939B5" w:rsidP="00E939B5">
      <w:pPr>
        <w:pStyle w:val="BodyText"/>
        <w:tabs>
          <w:tab w:val="left" w:pos="448"/>
        </w:tabs>
        <w:spacing w:before="1" w:line="252" w:lineRule="exact"/>
        <w:ind w:left="447" w:hanging="33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Građevine</w:t>
      </w:r>
      <w:r w:rsidRPr="00E939B5">
        <w:rPr>
          <w:rFonts w:cs="Arial"/>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prethodnog</w:t>
      </w:r>
      <w:r w:rsidRPr="00E939B5">
        <w:rPr>
          <w:rFonts w:cs="Arial"/>
          <w:lang w:val="it-IT"/>
        </w:rPr>
        <w:t xml:space="preserve"> </w:t>
      </w:r>
      <w:r w:rsidRPr="00E939B5">
        <w:rPr>
          <w:rFonts w:cs="Arial"/>
          <w:spacing w:val="-1"/>
          <w:lang w:val="it-IT"/>
        </w:rPr>
        <w:t>stavka</w:t>
      </w:r>
      <w:r w:rsidRPr="00E939B5">
        <w:rPr>
          <w:rFonts w:cs="Arial"/>
          <w:spacing w:val="-2"/>
          <w:lang w:val="it-IT"/>
        </w:rPr>
        <w:t xml:space="preserve"> </w:t>
      </w:r>
      <w:r w:rsidRPr="00E939B5">
        <w:rPr>
          <w:rFonts w:cs="Arial"/>
          <w:spacing w:val="-1"/>
          <w:lang w:val="it-IT"/>
        </w:rPr>
        <w:t>trebaju</w:t>
      </w:r>
      <w:r w:rsidRPr="00E939B5">
        <w:rPr>
          <w:rFonts w:cs="Arial"/>
          <w:spacing w:val="-2"/>
          <w:lang w:val="it-IT"/>
        </w:rPr>
        <w:t xml:space="preserve"> </w:t>
      </w:r>
      <w:r w:rsidRPr="00E939B5">
        <w:rPr>
          <w:rFonts w:cs="Arial"/>
          <w:lang w:val="it-IT"/>
        </w:rPr>
        <w:t xml:space="preserve">se </w:t>
      </w:r>
      <w:r w:rsidRPr="00E939B5">
        <w:rPr>
          <w:rFonts w:cs="Arial"/>
          <w:spacing w:val="-2"/>
          <w:lang w:val="it-IT"/>
        </w:rPr>
        <w:t>graditi</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uvjetima:</w:t>
      </w:r>
    </w:p>
    <w:p w:rsidR="00E939B5" w:rsidRPr="00E939B5" w:rsidRDefault="00E939B5" w:rsidP="00E939B5">
      <w:pPr>
        <w:pStyle w:val="BodyText"/>
        <w:tabs>
          <w:tab w:val="left" w:pos="969"/>
        </w:tabs>
        <w:ind w:left="968" w:right="113" w:hanging="425"/>
        <w:jc w:val="both"/>
        <w:rPr>
          <w:rFonts w:cs="Arial"/>
          <w:lang w:val="it-IT"/>
        </w:rPr>
      </w:pPr>
      <w:r w:rsidRPr="00E939B5">
        <w:rPr>
          <w:rFonts w:cs="Arial"/>
          <w:spacing w:val="-1"/>
          <w:lang w:val="it-IT"/>
        </w:rPr>
        <w:t>1.</w:t>
      </w:r>
      <w:r w:rsidRPr="00E939B5">
        <w:rPr>
          <w:rFonts w:cs="Arial"/>
          <w:spacing w:val="-1"/>
          <w:lang w:val="it-IT"/>
        </w:rPr>
        <w:tab/>
        <w:t>građevinska</w:t>
      </w:r>
      <w:r w:rsidRPr="00E939B5">
        <w:rPr>
          <w:rFonts w:cs="Arial"/>
          <w:spacing w:val="39"/>
          <w:lang w:val="it-IT"/>
        </w:rPr>
        <w:t xml:space="preserve"> </w:t>
      </w:r>
      <w:r w:rsidRPr="00E939B5">
        <w:rPr>
          <w:rFonts w:cs="Arial"/>
          <w:spacing w:val="-1"/>
          <w:lang w:val="it-IT"/>
        </w:rPr>
        <w:t>čestica</w:t>
      </w:r>
      <w:r w:rsidRPr="00E939B5">
        <w:rPr>
          <w:rFonts w:cs="Arial"/>
          <w:spacing w:val="37"/>
          <w:lang w:val="it-IT"/>
        </w:rPr>
        <w:t xml:space="preserve"> </w:t>
      </w:r>
      <w:r w:rsidRPr="00E939B5">
        <w:rPr>
          <w:rFonts w:cs="Arial"/>
          <w:lang w:val="it-IT"/>
        </w:rPr>
        <w:t>za</w:t>
      </w:r>
      <w:r w:rsidRPr="00E939B5">
        <w:rPr>
          <w:rFonts w:cs="Arial"/>
          <w:spacing w:val="37"/>
          <w:lang w:val="it-IT"/>
        </w:rPr>
        <w:t xml:space="preserve"> </w:t>
      </w:r>
      <w:r w:rsidRPr="00E939B5">
        <w:rPr>
          <w:rFonts w:cs="Arial"/>
          <w:spacing w:val="-1"/>
          <w:lang w:val="it-IT"/>
        </w:rPr>
        <w:t>gradnju</w:t>
      </w:r>
      <w:r w:rsidRPr="00E939B5">
        <w:rPr>
          <w:rFonts w:cs="Arial"/>
          <w:spacing w:val="40"/>
          <w:lang w:val="it-IT"/>
        </w:rPr>
        <w:t xml:space="preserve"> </w:t>
      </w:r>
      <w:r w:rsidRPr="00E939B5">
        <w:rPr>
          <w:rFonts w:cs="Arial"/>
          <w:spacing w:val="-1"/>
          <w:lang w:val="it-IT"/>
        </w:rPr>
        <w:t>gospodarskih</w:t>
      </w:r>
      <w:r w:rsidRPr="00E939B5">
        <w:rPr>
          <w:rFonts w:cs="Arial"/>
          <w:spacing w:val="37"/>
          <w:lang w:val="it-IT"/>
        </w:rPr>
        <w:t xml:space="preserve"> </w:t>
      </w:r>
      <w:r w:rsidRPr="00E939B5">
        <w:rPr>
          <w:rFonts w:cs="Arial"/>
          <w:spacing w:val="-1"/>
          <w:lang w:val="it-IT"/>
        </w:rPr>
        <w:t>građevina</w:t>
      </w:r>
      <w:r w:rsidRPr="00E939B5">
        <w:rPr>
          <w:rFonts w:cs="Arial"/>
          <w:spacing w:val="37"/>
          <w:lang w:val="it-IT"/>
        </w:rPr>
        <w:t xml:space="preserve"> </w:t>
      </w:r>
      <w:r w:rsidRPr="00E939B5">
        <w:rPr>
          <w:rFonts w:cs="Arial"/>
          <w:lang w:val="it-IT"/>
        </w:rPr>
        <w:t>mora</w:t>
      </w:r>
      <w:r w:rsidRPr="00E939B5">
        <w:rPr>
          <w:rFonts w:cs="Arial"/>
          <w:spacing w:val="39"/>
          <w:lang w:val="it-IT"/>
        </w:rPr>
        <w:t xml:space="preserve"> </w:t>
      </w:r>
      <w:r w:rsidRPr="00E939B5">
        <w:rPr>
          <w:rFonts w:cs="Arial"/>
          <w:lang w:val="it-IT"/>
        </w:rPr>
        <w:t>se</w:t>
      </w:r>
      <w:r w:rsidRPr="00E939B5">
        <w:rPr>
          <w:rFonts w:cs="Arial"/>
          <w:spacing w:val="35"/>
          <w:lang w:val="it-IT"/>
        </w:rPr>
        <w:t xml:space="preserve"> </w:t>
      </w:r>
      <w:r w:rsidRPr="00E939B5">
        <w:rPr>
          <w:rFonts w:cs="Arial"/>
          <w:spacing w:val="-1"/>
          <w:lang w:val="it-IT"/>
        </w:rPr>
        <w:t>nalaziti</w:t>
      </w:r>
      <w:r w:rsidRPr="00E939B5">
        <w:rPr>
          <w:rFonts w:cs="Arial"/>
          <w:spacing w:val="39"/>
          <w:lang w:val="it-IT"/>
        </w:rPr>
        <w:t xml:space="preserve"> </w:t>
      </w:r>
      <w:r w:rsidRPr="00E939B5">
        <w:rPr>
          <w:rFonts w:cs="Arial"/>
          <w:lang w:val="it-IT"/>
        </w:rPr>
        <w:t>uz</w:t>
      </w:r>
      <w:r w:rsidRPr="00E939B5">
        <w:rPr>
          <w:rFonts w:cs="Arial"/>
          <w:spacing w:val="59"/>
          <w:lang w:val="it-IT"/>
        </w:rPr>
        <w:t xml:space="preserve"> </w:t>
      </w:r>
      <w:r w:rsidRPr="00E939B5">
        <w:rPr>
          <w:rFonts w:cs="Arial"/>
          <w:spacing w:val="-1"/>
          <w:lang w:val="it-IT"/>
        </w:rPr>
        <w:t>sagrađenu</w:t>
      </w:r>
      <w:r w:rsidRPr="00E939B5">
        <w:rPr>
          <w:rFonts w:cs="Arial"/>
          <w:spacing w:val="-16"/>
          <w:lang w:val="it-IT"/>
        </w:rPr>
        <w:t xml:space="preserve"> </w:t>
      </w:r>
      <w:r w:rsidRPr="00E939B5">
        <w:rPr>
          <w:rFonts w:cs="Arial"/>
          <w:lang w:val="it-IT"/>
        </w:rPr>
        <w:t>javnu</w:t>
      </w:r>
      <w:r w:rsidRPr="00E939B5">
        <w:rPr>
          <w:rFonts w:cs="Arial"/>
          <w:spacing w:val="-14"/>
          <w:lang w:val="it-IT"/>
        </w:rPr>
        <w:t xml:space="preserve"> </w:t>
      </w:r>
      <w:r w:rsidRPr="00E939B5">
        <w:rPr>
          <w:rFonts w:cs="Arial"/>
          <w:spacing w:val="-1"/>
          <w:lang w:val="it-IT"/>
        </w:rPr>
        <w:t>prometnu</w:t>
      </w:r>
      <w:r w:rsidRPr="00E939B5">
        <w:rPr>
          <w:rFonts w:cs="Arial"/>
          <w:spacing w:val="-14"/>
          <w:lang w:val="it-IT"/>
        </w:rPr>
        <w:t xml:space="preserve"> </w:t>
      </w:r>
      <w:r w:rsidRPr="00E939B5">
        <w:rPr>
          <w:rFonts w:cs="Arial"/>
          <w:spacing w:val="-1"/>
          <w:lang w:val="it-IT"/>
        </w:rPr>
        <w:t>površinu</w:t>
      </w:r>
      <w:r w:rsidRPr="00E939B5">
        <w:rPr>
          <w:rFonts w:cs="Arial"/>
          <w:spacing w:val="-14"/>
          <w:lang w:val="it-IT"/>
        </w:rPr>
        <w:t xml:space="preserve"> </w:t>
      </w:r>
      <w:r w:rsidRPr="00E939B5">
        <w:rPr>
          <w:rFonts w:cs="Arial"/>
          <w:spacing w:val="-1"/>
          <w:lang w:val="it-IT"/>
        </w:rPr>
        <w:t>kojoj</w:t>
      </w:r>
      <w:r w:rsidRPr="00E939B5">
        <w:rPr>
          <w:rFonts w:cs="Arial"/>
          <w:spacing w:val="-15"/>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kolnik</w:t>
      </w:r>
      <w:r w:rsidRPr="00E939B5">
        <w:rPr>
          <w:rFonts w:cs="Arial"/>
          <w:spacing w:val="-14"/>
          <w:lang w:val="it-IT"/>
        </w:rPr>
        <w:t xml:space="preserve"> </w:t>
      </w:r>
      <w:r w:rsidRPr="00E939B5">
        <w:rPr>
          <w:rFonts w:cs="Arial"/>
          <w:spacing w:val="-1"/>
          <w:lang w:val="it-IT"/>
        </w:rPr>
        <w:t>najmanje</w:t>
      </w:r>
      <w:r w:rsidRPr="00E939B5">
        <w:rPr>
          <w:rFonts w:cs="Arial"/>
          <w:spacing w:val="-16"/>
          <w:lang w:val="it-IT"/>
        </w:rPr>
        <w:t xml:space="preserve"> </w:t>
      </w:r>
      <w:r w:rsidRPr="00E939B5">
        <w:rPr>
          <w:rFonts w:cs="Arial"/>
          <w:spacing w:val="-1"/>
          <w:lang w:val="it-IT"/>
        </w:rPr>
        <w:t>širine</w:t>
      </w:r>
      <w:r w:rsidRPr="00E939B5">
        <w:rPr>
          <w:rFonts w:cs="Arial"/>
          <w:spacing w:val="-14"/>
          <w:lang w:val="it-IT"/>
        </w:rPr>
        <w:t xml:space="preserve"> </w:t>
      </w:r>
      <w:r w:rsidRPr="00E939B5">
        <w:rPr>
          <w:rFonts w:cs="Arial"/>
          <w:lang w:val="it-IT"/>
        </w:rPr>
        <w:t>5,5</w:t>
      </w:r>
      <w:r w:rsidRPr="00E939B5">
        <w:rPr>
          <w:rFonts w:cs="Arial"/>
          <w:spacing w:val="-16"/>
          <w:lang w:val="it-IT"/>
        </w:rPr>
        <w:t xml:space="preserve"> </w:t>
      </w:r>
      <w:r w:rsidRPr="00E939B5">
        <w:rPr>
          <w:rFonts w:cs="Arial"/>
          <w:spacing w:val="-1"/>
          <w:lang w:val="it-IT"/>
        </w:rPr>
        <w:t>m,</w:t>
      </w:r>
      <w:r w:rsidRPr="00E939B5">
        <w:rPr>
          <w:rFonts w:cs="Arial"/>
          <w:spacing w:val="-13"/>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spacing w:val="-1"/>
          <w:lang w:val="it-IT"/>
        </w:rPr>
        <w:t>je</w:t>
      </w:r>
      <w:r w:rsidRPr="00E939B5">
        <w:rPr>
          <w:rFonts w:cs="Arial"/>
          <w:spacing w:val="-14"/>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javnu</w:t>
      </w:r>
      <w:r w:rsidRPr="00E939B5">
        <w:rPr>
          <w:rFonts w:cs="Arial"/>
          <w:spacing w:val="63"/>
          <w:lang w:val="it-IT"/>
        </w:rPr>
        <w:t xml:space="preserve"> </w:t>
      </w:r>
      <w:r w:rsidRPr="00E939B5">
        <w:rPr>
          <w:rFonts w:cs="Arial"/>
          <w:spacing w:val="-1"/>
          <w:lang w:val="it-IT"/>
        </w:rPr>
        <w:t>prometnu</w:t>
      </w:r>
      <w:r w:rsidRPr="00E939B5">
        <w:rPr>
          <w:rFonts w:cs="Arial"/>
          <w:lang w:val="it-IT"/>
        </w:rPr>
        <w:t xml:space="preserve"> </w:t>
      </w:r>
      <w:r w:rsidRPr="00E939B5">
        <w:rPr>
          <w:rFonts w:cs="Arial"/>
          <w:spacing w:val="-1"/>
          <w:lang w:val="it-IT"/>
        </w:rPr>
        <w:t>površinu</w:t>
      </w:r>
      <w:r w:rsidRPr="00E939B5">
        <w:rPr>
          <w:rFonts w:cs="Arial"/>
          <w:lang w:val="it-IT"/>
        </w:rPr>
        <w:t xml:space="preserve"> </w:t>
      </w:r>
      <w:r w:rsidRPr="00E939B5">
        <w:rPr>
          <w:rFonts w:cs="Arial"/>
          <w:spacing w:val="-1"/>
          <w:lang w:val="it-IT"/>
        </w:rPr>
        <w:t>prethodno</w:t>
      </w:r>
      <w:r w:rsidRPr="00E939B5">
        <w:rPr>
          <w:rFonts w:cs="Arial"/>
          <w:lang w:val="it-IT"/>
        </w:rPr>
        <w:t xml:space="preserve"> </w:t>
      </w:r>
      <w:r w:rsidRPr="00E939B5">
        <w:rPr>
          <w:rFonts w:cs="Arial"/>
          <w:spacing w:val="-1"/>
          <w:lang w:val="it-IT"/>
        </w:rPr>
        <w:t>izdana</w:t>
      </w:r>
      <w:r w:rsidRPr="00E939B5">
        <w:rPr>
          <w:rFonts w:cs="Arial"/>
          <w:lang w:val="it-IT"/>
        </w:rPr>
        <w:t xml:space="preserve"> </w:t>
      </w:r>
      <w:r w:rsidRPr="00E939B5">
        <w:rPr>
          <w:rFonts w:cs="Arial"/>
          <w:spacing w:val="-1"/>
          <w:lang w:val="it-IT"/>
        </w:rPr>
        <w:t>lokacijska</w:t>
      </w:r>
      <w:r w:rsidRPr="00E939B5">
        <w:rPr>
          <w:rFonts w:cs="Arial"/>
          <w:lang w:val="it-IT"/>
        </w:rPr>
        <w:t xml:space="preserve"> </w:t>
      </w:r>
      <w:r w:rsidRPr="00E939B5">
        <w:rPr>
          <w:rFonts w:cs="Arial"/>
          <w:spacing w:val="-1"/>
          <w:lang w:val="it-IT"/>
        </w:rPr>
        <w:t>dozvola,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veličina 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ne</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biti</w:t>
      </w:r>
      <w:r w:rsidRPr="00E939B5">
        <w:rPr>
          <w:rFonts w:cs="Arial"/>
          <w:spacing w:val="-3"/>
          <w:lang w:val="it-IT"/>
        </w:rPr>
        <w:t xml:space="preserve"> </w:t>
      </w:r>
      <w:r w:rsidRPr="00E939B5">
        <w:rPr>
          <w:rFonts w:cs="Arial"/>
          <w:spacing w:val="-1"/>
          <w:lang w:val="it-IT"/>
        </w:rPr>
        <w:t>manja</w:t>
      </w:r>
      <w:r w:rsidRPr="00E939B5">
        <w:rPr>
          <w:rFonts w:cs="Arial"/>
          <w:lang w:val="it-IT"/>
        </w:rPr>
        <w:t xml:space="preserve"> </w:t>
      </w:r>
      <w:r w:rsidRPr="00E939B5">
        <w:rPr>
          <w:rFonts w:cs="Arial"/>
          <w:spacing w:val="-2"/>
          <w:lang w:val="it-IT"/>
        </w:rPr>
        <w:t>od</w:t>
      </w:r>
      <w:r w:rsidRPr="00E939B5">
        <w:rPr>
          <w:rFonts w:cs="Arial"/>
          <w:lang w:val="it-IT"/>
        </w:rPr>
        <w:t xml:space="preserve"> 800</w:t>
      </w:r>
      <w:r w:rsidRPr="00E939B5">
        <w:rPr>
          <w:rFonts w:cs="Arial"/>
          <w:spacing w:val="-2"/>
          <w:lang w:val="it-IT"/>
        </w:rPr>
        <w:t xml:space="preserve"> </w:t>
      </w:r>
      <w:r w:rsidRPr="00E939B5">
        <w:rPr>
          <w:rFonts w:cs="Arial"/>
          <w:lang w:val="it-IT"/>
        </w:rPr>
        <w:t>m</w:t>
      </w:r>
      <w:r w:rsidRPr="00E939B5">
        <w:rPr>
          <w:rFonts w:cs="Arial"/>
          <w:spacing w:val="-12"/>
          <w:vertAlign w:val="superscript"/>
          <w:lang w:val="it-IT"/>
        </w:rPr>
        <w:t>2</w:t>
      </w:r>
      <w:r w:rsidRPr="00E939B5">
        <w:rPr>
          <w:rFonts w:cs="Arial"/>
          <w:lang w:val="it-IT"/>
        </w:rPr>
        <w:t>,</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širina</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lang w:val="it-IT"/>
        </w:rPr>
        <w:t xml:space="preserve"> ne</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biti</w:t>
      </w:r>
      <w:r w:rsidRPr="00E939B5">
        <w:rPr>
          <w:rFonts w:cs="Arial"/>
          <w:lang w:val="it-IT"/>
        </w:rPr>
        <w:t xml:space="preserve"> </w:t>
      </w:r>
      <w:r w:rsidRPr="00E939B5">
        <w:rPr>
          <w:rFonts w:cs="Arial"/>
          <w:spacing w:val="-1"/>
          <w:lang w:val="it-IT"/>
        </w:rPr>
        <w:t>manja</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16,0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koeficijent izgrađenosti</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iznosi</w:t>
      </w:r>
      <w:r w:rsidRPr="00E939B5">
        <w:rPr>
          <w:rFonts w:cs="Arial"/>
          <w:spacing w:val="-3"/>
          <w:lang w:val="it-IT"/>
        </w:rPr>
        <w:t xml:space="preserve"> </w:t>
      </w:r>
      <w:r w:rsidRPr="00E939B5">
        <w:rPr>
          <w:rFonts w:cs="Arial"/>
          <w:spacing w:val="-1"/>
          <w:lang w:val="it-IT"/>
        </w:rPr>
        <w:t>najviše</w:t>
      </w:r>
      <w:r w:rsidRPr="00E939B5">
        <w:rPr>
          <w:rFonts w:cs="Arial"/>
          <w:spacing w:val="-2"/>
          <w:lang w:val="it-IT"/>
        </w:rPr>
        <w:t xml:space="preserve"> </w:t>
      </w:r>
      <w:r w:rsidRPr="00E939B5">
        <w:rPr>
          <w:rFonts w:cs="Arial"/>
          <w:spacing w:val="-1"/>
          <w:lang w:val="it-IT"/>
        </w:rPr>
        <w:t>0,4,</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visina</w:t>
      </w:r>
      <w:r w:rsidRPr="00E939B5">
        <w:rPr>
          <w:rFonts w:cs="Arial"/>
          <w:lang w:val="it-IT"/>
        </w:rPr>
        <w:t xml:space="preserve"> </w:t>
      </w:r>
      <w:r w:rsidRPr="00E939B5">
        <w:rPr>
          <w:rFonts w:cs="Arial"/>
          <w:spacing w:val="-1"/>
          <w:lang w:val="it-IT"/>
        </w:rPr>
        <w:t>gospodarskih</w:t>
      </w:r>
      <w:r w:rsidRPr="00E939B5">
        <w:rPr>
          <w:rFonts w:cs="Arial"/>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najviše</w:t>
      </w:r>
      <w:r w:rsidRPr="00E939B5">
        <w:rPr>
          <w:rFonts w:cs="Arial"/>
          <w:spacing w:val="-2"/>
          <w:lang w:val="it-IT"/>
        </w:rPr>
        <w:t xml:space="preserve"> </w:t>
      </w:r>
      <w:r w:rsidRPr="00E939B5">
        <w:rPr>
          <w:rFonts w:cs="Arial"/>
          <w:spacing w:val="-1"/>
          <w:lang w:val="it-IT"/>
        </w:rPr>
        <w:t>13,0</w:t>
      </w:r>
      <w:r w:rsidRPr="00E939B5">
        <w:rPr>
          <w:rFonts w:cs="Arial"/>
          <w:spacing w:val="-4"/>
          <w:lang w:val="it-IT"/>
        </w:rPr>
        <w:t xml:space="preserve"> </w:t>
      </w:r>
      <w:r w:rsidRPr="00E939B5">
        <w:rPr>
          <w:rFonts w:cs="Arial"/>
          <w:lang w:val="it-IT"/>
        </w:rPr>
        <w:t>m</w:t>
      </w:r>
    </w:p>
    <w:p w:rsidR="00E939B5" w:rsidRPr="00E939B5" w:rsidRDefault="00E939B5" w:rsidP="00E939B5">
      <w:pPr>
        <w:pStyle w:val="BodyText"/>
        <w:tabs>
          <w:tab w:val="left" w:pos="969"/>
        </w:tabs>
        <w:ind w:left="968" w:right="117" w:hanging="425"/>
        <w:jc w:val="both"/>
        <w:rPr>
          <w:rFonts w:cs="Arial"/>
          <w:lang w:val="it-IT"/>
        </w:rPr>
      </w:pPr>
      <w:r w:rsidRPr="00E939B5">
        <w:rPr>
          <w:rFonts w:cs="Arial"/>
          <w:spacing w:val="-1"/>
          <w:lang w:val="it-IT"/>
        </w:rPr>
        <w:t>6.</w:t>
      </w:r>
      <w:r w:rsidRPr="00E939B5">
        <w:rPr>
          <w:rFonts w:cs="Arial"/>
          <w:spacing w:val="-1"/>
          <w:lang w:val="it-IT"/>
        </w:rPr>
        <w:tab/>
        <w:t>najmanja</w:t>
      </w:r>
      <w:r w:rsidRPr="00E939B5">
        <w:rPr>
          <w:rFonts w:cs="Arial"/>
          <w:spacing w:val="27"/>
          <w:lang w:val="it-IT"/>
        </w:rPr>
        <w:t xml:space="preserve"> </w:t>
      </w:r>
      <w:r w:rsidRPr="00E939B5">
        <w:rPr>
          <w:rFonts w:cs="Arial"/>
          <w:spacing w:val="-1"/>
          <w:lang w:val="it-IT"/>
        </w:rPr>
        <w:t>udaljenost</w:t>
      </w:r>
      <w:r w:rsidRPr="00E939B5">
        <w:rPr>
          <w:rFonts w:cs="Arial"/>
          <w:spacing w:val="30"/>
          <w:lang w:val="it-IT"/>
        </w:rPr>
        <w:t xml:space="preserve"> </w:t>
      </w:r>
      <w:r w:rsidRPr="00E939B5">
        <w:rPr>
          <w:rFonts w:cs="Arial"/>
          <w:spacing w:val="-1"/>
          <w:lang w:val="it-IT"/>
        </w:rPr>
        <w:t>građevine</w:t>
      </w:r>
      <w:r w:rsidRPr="00E939B5">
        <w:rPr>
          <w:rFonts w:cs="Arial"/>
          <w:spacing w:val="29"/>
          <w:lang w:val="it-IT"/>
        </w:rPr>
        <w:t xml:space="preserve"> </w:t>
      </w:r>
      <w:r w:rsidRPr="00E939B5">
        <w:rPr>
          <w:rFonts w:cs="Arial"/>
          <w:lang w:val="it-IT"/>
        </w:rPr>
        <w:t>od</w:t>
      </w:r>
      <w:r w:rsidRPr="00E939B5">
        <w:rPr>
          <w:rFonts w:cs="Arial"/>
          <w:spacing w:val="26"/>
          <w:lang w:val="it-IT"/>
        </w:rPr>
        <w:t xml:space="preserve"> </w:t>
      </w:r>
      <w:r w:rsidRPr="00E939B5">
        <w:rPr>
          <w:rFonts w:cs="Arial"/>
          <w:spacing w:val="-1"/>
          <w:lang w:val="it-IT"/>
        </w:rPr>
        <w:t>međa</w:t>
      </w:r>
      <w:r w:rsidRPr="00E939B5">
        <w:rPr>
          <w:rFonts w:cs="Arial"/>
          <w:spacing w:val="29"/>
          <w:lang w:val="it-IT"/>
        </w:rPr>
        <w:t xml:space="preserve"> </w:t>
      </w:r>
      <w:r w:rsidRPr="00E939B5">
        <w:rPr>
          <w:rFonts w:cs="Arial"/>
          <w:spacing w:val="-1"/>
          <w:lang w:val="it-IT"/>
        </w:rPr>
        <w:t>susjednih</w:t>
      </w:r>
      <w:r w:rsidRPr="00E939B5">
        <w:rPr>
          <w:rFonts w:cs="Arial"/>
          <w:spacing w:val="29"/>
          <w:lang w:val="it-IT"/>
        </w:rPr>
        <w:t xml:space="preserve"> </w:t>
      </w:r>
      <w:r w:rsidRPr="00E939B5">
        <w:rPr>
          <w:rFonts w:cs="Arial"/>
          <w:spacing w:val="-1"/>
          <w:lang w:val="it-IT"/>
        </w:rPr>
        <w:t>građevinskih</w:t>
      </w:r>
      <w:r w:rsidRPr="00E939B5">
        <w:rPr>
          <w:rFonts w:cs="Arial"/>
          <w:spacing w:val="29"/>
          <w:lang w:val="it-IT"/>
        </w:rPr>
        <w:t xml:space="preserve"> </w:t>
      </w:r>
      <w:r w:rsidRPr="00E939B5">
        <w:rPr>
          <w:rFonts w:cs="Arial"/>
          <w:spacing w:val="-1"/>
          <w:lang w:val="it-IT"/>
        </w:rPr>
        <w:t>čestica</w:t>
      </w:r>
      <w:r w:rsidRPr="00E939B5">
        <w:rPr>
          <w:rFonts w:cs="Arial"/>
          <w:spacing w:val="26"/>
          <w:lang w:val="it-IT"/>
        </w:rPr>
        <w:t xml:space="preserve"> </w:t>
      </w:r>
      <w:r w:rsidRPr="00E939B5">
        <w:rPr>
          <w:rFonts w:cs="Arial"/>
          <w:spacing w:val="-1"/>
          <w:lang w:val="it-IT"/>
        </w:rPr>
        <w:t>iznosi</w:t>
      </w:r>
      <w:r w:rsidRPr="00E939B5">
        <w:rPr>
          <w:rFonts w:cs="Arial"/>
          <w:spacing w:val="28"/>
          <w:lang w:val="it-IT"/>
        </w:rPr>
        <w:t xml:space="preserve"> </w:t>
      </w:r>
      <w:r w:rsidRPr="00E939B5">
        <w:rPr>
          <w:rFonts w:cs="Arial"/>
          <w:spacing w:val="-1"/>
          <w:lang w:val="it-IT"/>
        </w:rPr>
        <w:t>H/2</w:t>
      </w:r>
      <w:r w:rsidRPr="00E939B5">
        <w:rPr>
          <w:rFonts w:cs="Arial"/>
          <w:spacing w:val="55"/>
          <w:lang w:val="it-IT"/>
        </w:rPr>
        <w:t xml:space="preserve"> </w:t>
      </w:r>
      <w:r w:rsidRPr="00E939B5">
        <w:rPr>
          <w:rFonts w:cs="Arial"/>
          <w:spacing w:val="-1"/>
          <w:lang w:val="it-IT"/>
        </w:rPr>
        <w:t>visine</w:t>
      </w:r>
      <w:r w:rsidRPr="00E939B5">
        <w:rPr>
          <w:rFonts w:cs="Arial"/>
          <w:spacing w:val="5"/>
          <w:lang w:val="it-IT"/>
        </w:rPr>
        <w:t xml:space="preserve"> </w:t>
      </w:r>
      <w:r w:rsidRPr="00E939B5">
        <w:rPr>
          <w:rFonts w:cs="Arial"/>
          <w:spacing w:val="-1"/>
          <w:lang w:val="it-IT"/>
        </w:rPr>
        <w:t>zabata;</w:t>
      </w:r>
      <w:r w:rsidRPr="00E939B5">
        <w:rPr>
          <w:rFonts w:cs="Arial"/>
          <w:spacing w:val="4"/>
          <w:lang w:val="it-IT"/>
        </w:rPr>
        <w:t xml:space="preserve"> </w:t>
      </w:r>
      <w:r w:rsidRPr="00E939B5">
        <w:rPr>
          <w:rFonts w:cs="Arial"/>
          <w:lang w:val="it-IT"/>
        </w:rPr>
        <w:t>ako</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polovica</w:t>
      </w:r>
      <w:r w:rsidRPr="00E939B5">
        <w:rPr>
          <w:rFonts w:cs="Arial"/>
          <w:spacing w:val="5"/>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spacing w:val="-1"/>
          <w:lang w:val="it-IT"/>
        </w:rPr>
        <w:t>zabata</w:t>
      </w:r>
      <w:r w:rsidRPr="00E939B5">
        <w:rPr>
          <w:rFonts w:cs="Arial"/>
          <w:spacing w:val="1"/>
          <w:lang w:val="it-IT"/>
        </w:rPr>
        <w:t xml:space="preserve"> </w:t>
      </w:r>
      <w:r w:rsidRPr="00E939B5">
        <w:rPr>
          <w:rFonts w:cs="Arial"/>
          <w:spacing w:val="-1"/>
          <w:lang w:val="it-IT"/>
        </w:rPr>
        <w:t>manja</w:t>
      </w:r>
      <w:r w:rsidRPr="00E939B5">
        <w:rPr>
          <w:rFonts w:cs="Arial"/>
          <w:spacing w:val="5"/>
          <w:lang w:val="it-IT"/>
        </w:rPr>
        <w:t xml:space="preserve"> </w:t>
      </w:r>
      <w:r w:rsidRPr="00E939B5">
        <w:rPr>
          <w:rFonts w:cs="Arial"/>
          <w:lang w:val="it-IT"/>
        </w:rPr>
        <w:t>od</w:t>
      </w:r>
      <w:r w:rsidRPr="00E939B5">
        <w:rPr>
          <w:rFonts w:cs="Arial"/>
          <w:spacing w:val="2"/>
          <w:lang w:val="it-IT"/>
        </w:rPr>
        <w:t xml:space="preserve"> </w:t>
      </w:r>
      <w:r w:rsidRPr="00E939B5">
        <w:rPr>
          <w:rFonts w:cs="Arial"/>
          <w:lang w:val="it-IT"/>
        </w:rPr>
        <w:t>3,0</w:t>
      </w:r>
      <w:r w:rsidRPr="00E939B5">
        <w:rPr>
          <w:rFonts w:cs="Arial"/>
          <w:spacing w:val="1"/>
          <w:lang w:val="it-IT"/>
        </w:rPr>
        <w:t xml:space="preserve"> </w:t>
      </w:r>
      <w:r w:rsidRPr="00E939B5">
        <w:rPr>
          <w:rFonts w:cs="Arial"/>
          <w:lang w:val="it-IT"/>
        </w:rPr>
        <w:t>m,</w:t>
      </w:r>
      <w:r w:rsidRPr="00E939B5">
        <w:rPr>
          <w:rFonts w:cs="Arial"/>
          <w:spacing w:val="4"/>
          <w:lang w:val="it-IT"/>
        </w:rPr>
        <w:t xml:space="preserve"> </w:t>
      </w:r>
      <w:r w:rsidRPr="00E939B5">
        <w:rPr>
          <w:rFonts w:cs="Arial"/>
          <w:spacing w:val="-1"/>
          <w:lang w:val="it-IT"/>
        </w:rPr>
        <w:t>najmanja</w:t>
      </w:r>
      <w:r w:rsidRPr="00E939B5">
        <w:rPr>
          <w:rFonts w:cs="Arial"/>
          <w:spacing w:val="2"/>
          <w:lang w:val="it-IT"/>
        </w:rPr>
        <w:t xml:space="preserve"> </w:t>
      </w:r>
      <w:r w:rsidRPr="00E939B5">
        <w:rPr>
          <w:rFonts w:cs="Arial"/>
          <w:spacing w:val="-1"/>
          <w:lang w:val="it-IT"/>
        </w:rPr>
        <w:t>udaljenost</w:t>
      </w:r>
      <w:r w:rsidRPr="00E939B5">
        <w:rPr>
          <w:rFonts w:cs="Arial"/>
          <w:spacing w:val="3"/>
          <w:lang w:val="it-IT"/>
        </w:rPr>
        <w:t xml:space="preserve"> </w:t>
      </w:r>
      <w:r w:rsidRPr="00E939B5">
        <w:rPr>
          <w:rFonts w:cs="Arial"/>
          <w:spacing w:val="-2"/>
          <w:lang w:val="it-IT"/>
        </w:rPr>
        <w:t>do</w:t>
      </w:r>
      <w:r w:rsidRPr="00E939B5">
        <w:rPr>
          <w:rFonts w:cs="Arial"/>
          <w:spacing w:val="47"/>
          <w:lang w:val="it-IT"/>
        </w:rPr>
        <w:t xml:space="preserve"> </w:t>
      </w:r>
      <w:r w:rsidRPr="00E939B5">
        <w:rPr>
          <w:rFonts w:cs="Arial"/>
          <w:spacing w:val="-1"/>
          <w:lang w:val="it-IT"/>
        </w:rPr>
        <w:t>međe</w:t>
      </w:r>
      <w:r w:rsidRPr="00E939B5">
        <w:rPr>
          <w:rFonts w:cs="Arial"/>
          <w:lang w:val="it-IT"/>
        </w:rPr>
        <w:t xml:space="preserve"> </w:t>
      </w:r>
      <w:r w:rsidRPr="00E939B5">
        <w:rPr>
          <w:rFonts w:cs="Arial"/>
          <w:spacing w:val="-1"/>
          <w:lang w:val="it-IT"/>
        </w:rPr>
        <w:t>susjedne</w:t>
      </w:r>
      <w:r w:rsidRPr="00E939B5">
        <w:rPr>
          <w:rFonts w:cs="Arial"/>
          <w:spacing w:val="-2"/>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w:t>
      </w:r>
      <w:r w:rsidRPr="00E939B5">
        <w:rPr>
          <w:rFonts w:cs="Arial"/>
          <w:spacing w:val="-1"/>
          <w:lang w:val="it-IT"/>
        </w:rPr>
        <w:t xml:space="preserve">iznosi </w:t>
      </w:r>
      <w:r w:rsidRPr="00E939B5">
        <w:rPr>
          <w:rFonts w:cs="Arial"/>
          <w:spacing w:val="-2"/>
          <w:lang w:val="it-IT"/>
        </w:rPr>
        <w:t>najmanje</w:t>
      </w:r>
      <w:r w:rsidRPr="00E939B5">
        <w:rPr>
          <w:rFonts w:cs="Arial"/>
          <w:lang w:val="it-IT"/>
        </w:rPr>
        <w:t xml:space="preserve"> </w:t>
      </w:r>
      <w:r w:rsidRPr="00E939B5">
        <w:rPr>
          <w:rFonts w:cs="Arial"/>
          <w:spacing w:val="-1"/>
          <w:lang w:val="it-IT"/>
        </w:rPr>
        <w:t>3,0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ind w:left="968" w:right="118" w:hanging="425"/>
        <w:jc w:val="both"/>
        <w:rPr>
          <w:rFonts w:cs="Arial"/>
          <w:lang w:val="it-IT"/>
        </w:rPr>
      </w:pPr>
      <w:r w:rsidRPr="00E939B5">
        <w:rPr>
          <w:rFonts w:cs="Arial"/>
          <w:spacing w:val="-1"/>
          <w:lang w:val="it-IT"/>
        </w:rPr>
        <w:t>7.</w:t>
      </w:r>
      <w:r w:rsidRPr="00E939B5">
        <w:rPr>
          <w:rFonts w:cs="Arial"/>
          <w:spacing w:val="-1"/>
          <w:lang w:val="it-IT"/>
        </w:rPr>
        <w:tab/>
        <w:t>najmanje</w:t>
      </w:r>
      <w:r w:rsidRPr="00E939B5">
        <w:rPr>
          <w:rFonts w:cs="Arial"/>
          <w:spacing w:val="2"/>
          <w:lang w:val="it-IT"/>
        </w:rPr>
        <w:t xml:space="preserve"> </w:t>
      </w:r>
      <w:r w:rsidRPr="00E939B5">
        <w:rPr>
          <w:rFonts w:cs="Arial"/>
          <w:spacing w:val="-2"/>
          <w:lang w:val="it-IT"/>
        </w:rPr>
        <w:t>40%</w:t>
      </w:r>
      <w:r w:rsidRPr="00E939B5">
        <w:rPr>
          <w:rFonts w:cs="Arial"/>
          <w:spacing w:val="3"/>
          <w:lang w:val="it-IT"/>
        </w:rPr>
        <w:t xml:space="preserve"> </w:t>
      </w:r>
      <w:r w:rsidRPr="00E939B5">
        <w:rPr>
          <w:rFonts w:cs="Arial"/>
          <w:spacing w:val="-1"/>
          <w:lang w:val="it-IT"/>
        </w:rPr>
        <w:t>površine</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r w:rsidRPr="00E939B5">
        <w:rPr>
          <w:rFonts w:cs="Arial"/>
          <w:spacing w:val="3"/>
          <w:lang w:val="it-IT"/>
        </w:rPr>
        <w:t xml:space="preserve"> </w:t>
      </w:r>
      <w:r w:rsidRPr="00E939B5">
        <w:rPr>
          <w:rFonts w:cs="Arial"/>
          <w:spacing w:val="-2"/>
          <w:lang w:val="it-IT"/>
        </w:rPr>
        <w:t>mora</w:t>
      </w:r>
      <w:r w:rsidRPr="00E939B5">
        <w:rPr>
          <w:rFonts w:cs="Arial"/>
          <w:spacing w:val="5"/>
          <w:lang w:val="it-IT"/>
        </w:rPr>
        <w:t xml:space="preserve"> </w:t>
      </w:r>
      <w:r w:rsidRPr="00E939B5">
        <w:rPr>
          <w:rFonts w:cs="Arial"/>
          <w:spacing w:val="-1"/>
          <w:lang w:val="it-IT"/>
        </w:rPr>
        <w:t>biti</w:t>
      </w:r>
      <w:r w:rsidRPr="00E939B5">
        <w:rPr>
          <w:rFonts w:cs="Arial"/>
          <w:spacing w:val="2"/>
          <w:lang w:val="it-IT"/>
        </w:rPr>
        <w:t xml:space="preserve"> </w:t>
      </w:r>
      <w:r w:rsidRPr="00E939B5">
        <w:rPr>
          <w:rFonts w:cs="Arial"/>
          <w:spacing w:val="-1"/>
          <w:lang w:val="it-IT"/>
        </w:rPr>
        <w:t>hortikulturno</w:t>
      </w:r>
      <w:r w:rsidRPr="00E939B5">
        <w:rPr>
          <w:rFonts w:cs="Arial"/>
          <w:spacing w:val="3"/>
          <w:lang w:val="it-IT"/>
        </w:rPr>
        <w:t xml:space="preserve"> </w:t>
      </w:r>
      <w:r w:rsidRPr="00E939B5">
        <w:rPr>
          <w:rFonts w:cs="Arial"/>
          <w:spacing w:val="-1"/>
          <w:lang w:val="it-IT"/>
        </w:rPr>
        <w:t>uređeno</w:t>
      </w:r>
      <w:r w:rsidRPr="00E939B5">
        <w:rPr>
          <w:rFonts w:cs="Arial"/>
          <w:spacing w:val="5"/>
          <w:lang w:val="it-IT"/>
        </w:rPr>
        <w:t xml:space="preserve"> </w:t>
      </w:r>
      <w:r w:rsidRPr="00E939B5">
        <w:rPr>
          <w:rFonts w:cs="Arial"/>
          <w:lang w:val="it-IT"/>
        </w:rPr>
        <w:t>a</w:t>
      </w:r>
      <w:r w:rsidRPr="00E939B5">
        <w:rPr>
          <w:rFonts w:cs="Arial"/>
          <w:spacing w:val="2"/>
          <w:lang w:val="it-IT"/>
        </w:rPr>
        <w:t xml:space="preserve"> </w:t>
      </w:r>
      <w:r w:rsidRPr="00E939B5">
        <w:rPr>
          <w:rFonts w:cs="Arial"/>
          <w:lang w:val="it-IT"/>
        </w:rPr>
        <w:t>uz rub</w:t>
      </w:r>
      <w:r w:rsidRPr="00E939B5">
        <w:rPr>
          <w:rFonts w:cs="Arial"/>
          <w:spacing w:val="69"/>
          <w:lang w:val="it-IT"/>
        </w:rPr>
        <w:t xml:space="preserve"> </w:t>
      </w:r>
      <w:r w:rsidRPr="00E939B5">
        <w:rPr>
          <w:rFonts w:cs="Arial"/>
          <w:spacing w:val="-1"/>
          <w:lang w:val="it-IT"/>
        </w:rPr>
        <w:t>obuhvata</w:t>
      </w:r>
      <w:r w:rsidRPr="00E939B5">
        <w:rPr>
          <w:rFonts w:cs="Arial"/>
          <w:spacing w:val="8"/>
          <w:lang w:val="it-IT"/>
        </w:rPr>
        <w:t xml:space="preserve"> </w:t>
      </w:r>
      <w:r w:rsidRPr="00E939B5">
        <w:rPr>
          <w:rFonts w:cs="Arial"/>
          <w:spacing w:val="-1"/>
          <w:lang w:val="it-IT"/>
        </w:rPr>
        <w:t>zone</w:t>
      </w:r>
      <w:r w:rsidRPr="00E939B5">
        <w:rPr>
          <w:rFonts w:cs="Arial"/>
          <w:spacing w:val="10"/>
          <w:lang w:val="it-IT"/>
        </w:rPr>
        <w:t xml:space="preserve"> </w:t>
      </w:r>
      <w:r w:rsidRPr="00E939B5">
        <w:rPr>
          <w:rFonts w:cs="Arial"/>
          <w:spacing w:val="-1"/>
          <w:lang w:val="it-IT"/>
        </w:rPr>
        <w:t>obvezno</w:t>
      </w:r>
      <w:r w:rsidRPr="00E939B5">
        <w:rPr>
          <w:rFonts w:cs="Arial"/>
          <w:spacing w:val="5"/>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osigurati</w:t>
      </w:r>
      <w:r w:rsidRPr="00E939B5">
        <w:rPr>
          <w:rFonts w:cs="Arial"/>
          <w:spacing w:val="7"/>
          <w:lang w:val="it-IT"/>
        </w:rPr>
        <w:t xml:space="preserve"> </w:t>
      </w:r>
      <w:r w:rsidRPr="00E939B5">
        <w:rPr>
          <w:rFonts w:cs="Arial"/>
          <w:lang w:val="it-IT"/>
        </w:rPr>
        <w:t>pojas</w:t>
      </w:r>
      <w:r w:rsidRPr="00E939B5">
        <w:rPr>
          <w:rFonts w:cs="Arial"/>
          <w:spacing w:val="7"/>
          <w:lang w:val="it-IT"/>
        </w:rPr>
        <w:t xml:space="preserve"> </w:t>
      </w:r>
      <w:r w:rsidRPr="00E939B5">
        <w:rPr>
          <w:rFonts w:cs="Arial"/>
          <w:spacing w:val="-1"/>
          <w:lang w:val="it-IT"/>
        </w:rPr>
        <w:t>zaštitnog</w:t>
      </w:r>
      <w:r w:rsidRPr="00E939B5">
        <w:rPr>
          <w:rFonts w:cs="Arial"/>
          <w:spacing w:val="9"/>
          <w:lang w:val="it-IT"/>
        </w:rPr>
        <w:t xml:space="preserve"> </w:t>
      </w:r>
      <w:r w:rsidRPr="00E939B5">
        <w:rPr>
          <w:rFonts w:cs="Arial"/>
          <w:spacing w:val="-1"/>
          <w:lang w:val="it-IT"/>
        </w:rPr>
        <w:t>zelenila</w:t>
      </w:r>
      <w:r w:rsidRPr="00E939B5">
        <w:rPr>
          <w:rFonts w:cs="Arial"/>
          <w:spacing w:val="10"/>
          <w:lang w:val="it-IT"/>
        </w:rPr>
        <w:t xml:space="preserve"> </w:t>
      </w:r>
      <w:r w:rsidRPr="00E939B5">
        <w:rPr>
          <w:rFonts w:cs="Arial"/>
          <w:spacing w:val="-1"/>
          <w:lang w:val="it-IT"/>
        </w:rPr>
        <w:t>minimalne</w:t>
      </w:r>
      <w:r w:rsidRPr="00E939B5">
        <w:rPr>
          <w:rFonts w:cs="Arial"/>
          <w:spacing w:val="7"/>
          <w:lang w:val="it-IT"/>
        </w:rPr>
        <w:t xml:space="preserve"> </w:t>
      </w:r>
      <w:r w:rsidRPr="00E939B5">
        <w:rPr>
          <w:rFonts w:cs="Arial"/>
          <w:spacing w:val="-1"/>
          <w:lang w:val="it-IT"/>
        </w:rPr>
        <w:t>širine</w:t>
      </w:r>
      <w:r w:rsidRPr="00E939B5">
        <w:rPr>
          <w:rFonts w:cs="Arial"/>
          <w:spacing w:val="9"/>
          <w:lang w:val="it-IT"/>
        </w:rPr>
        <w:t xml:space="preserve"> </w:t>
      </w:r>
      <w:r w:rsidRPr="00E939B5">
        <w:rPr>
          <w:rFonts w:cs="Arial"/>
          <w:lang w:val="it-IT"/>
        </w:rPr>
        <w:t>od</w:t>
      </w:r>
      <w:r w:rsidRPr="00E939B5">
        <w:rPr>
          <w:rFonts w:cs="Arial"/>
          <w:spacing w:val="9"/>
          <w:lang w:val="it-IT"/>
        </w:rPr>
        <w:t xml:space="preserve"> </w:t>
      </w:r>
      <w:r w:rsidRPr="00E939B5">
        <w:rPr>
          <w:rFonts w:cs="Arial"/>
          <w:spacing w:val="-1"/>
          <w:lang w:val="it-IT"/>
        </w:rPr>
        <w:t>5,0</w:t>
      </w:r>
      <w:r w:rsidRPr="00E939B5">
        <w:rPr>
          <w:rFonts w:cs="Arial"/>
          <w:spacing w:val="41"/>
          <w:lang w:val="it-IT"/>
        </w:rPr>
        <w:t xml:space="preserve"> </w:t>
      </w:r>
      <w:r w:rsidRPr="00E939B5">
        <w:rPr>
          <w:rFonts w:cs="Arial"/>
          <w:lang w:val="it-IT"/>
        </w:rPr>
        <w:t>m,</w:t>
      </w:r>
    </w:p>
    <w:p w:rsidR="00E939B5" w:rsidRPr="00E939B5" w:rsidRDefault="00E939B5" w:rsidP="00E939B5">
      <w:pPr>
        <w:pStyle w:val="BodyText"/>
        <w:tabs>
          <w:tab w:val="left" w:pos="969"/>
        </w:tabs>
        <w:spacing w:before="1"/>
        <w:ind w:left="968" w:right="116" w:hanging="425"/>
        <w:jc w:val="both"/>
        <w:rPr>
          <w:rFonts w:cs="Arial"/>
          <w:lang w:val="it-IT"/>
        </w:rPr>
      </w:pPr>
      <w:r w:rsidRPr="00E939B5">
        <w:rPr>
          <w:rFonts w:cs="Arial"/>
          <w:spacing w:val="-1"/>
          <w:lang w:val="it-IT"/>
        </w:rPr>
        <w:t>8.</w:t>
      </w:r>
      <w:r w:rsidRPr="00E939B5">
        <w:rPr>
          <w:rFonts w:cs="Arial"/>
          <w:spacing w:val="-1"/>
          <w:lang w:val="it-IT"/>
        </w:rPr>
        <w:tab/>
      </w:r>
      <w:r w:rsidRPr="00E939B5">
        <w:rPr>
          <w:rFonts w:cs="Arial"/>
          <w:lang w:val="it-IT"/>
        </w:rPr>
        <w:t xml:space="preserve">do  </w:t>
      </w:r>
      <w:r w:rsidRPr="00E939B5">
        <w:rPr>
          <w:rFonts w:cs="Arial"/>
          <w:spacing w:val="2"/>
          <w:lang w:val="it-IT"/>
        </w:rPr>
        <w:t xml:space="preserve"> </w:t>
      </w:r>
      <w:r w:rsidRPr="00E939B5">
        <w:rPr>
          <w:rFonts w:cs="Arial"/>
          <w:spacing w:val="-1"/>
          <w:lang w:val="it-IT"/>
        </w:rPr>
        <w:t>izgradnje</w:t>
      </w:r>
      <w:r w:rsidRPr="00E939B5">
        <w:rPr>
          <w:rFonts w:cs="Arial"/>
          <w:lang w:val="it-IT"/>
        </w:rPr>
        <w:t xml:space="preserve">   </w:t>
      </w:r>
      <w:r w:rsidRPr="00E939B5">
        <w:rPr>
          <w:rFonts w:cs="Arial"/>
          <w:spacing w:val="-1"/>
          <w:lang w:val="it-IT"/>
        </w:rPr>
        <w:t>sustava</w:t>
      </w:r>
      <w:r w:rsidRPr="00E939B5">
        <w:rPr>
          <w:rFonts w:cs="Arial"/>
          <w:lang w:val="it-IT"/>
        </w:rPr>
        <w:t xml:space="preserve"> </w:t>
      </w:r>
      <w:r w:rsidRPr="00E939B5">
        <w:rPr>
          <w:rFonts w:cs="Arial"/>
          <w:spacing w:val="59"/>
          <w:lang w:val="it-IT"/>
        </w:rPr>
        <w:t xml:space="preserve"> </w:t>
      </w:r>
      <w:r w:rsidRPr="00E939B5">
        <w:rPr>
          <w:rFonts w:cs="Arial"/>
          <w:spacing w:val="-1"/>
          <w:lang w:val="it-IT"/>
        </w:rPr>
        <w:t>odvodnje</w:t>
      </w:r>
      <w:r w:rsidRPr="00E939B5">
        <w:rPr>
          <w:rFonts w:cs="Arial"/>
          <w:lang w:val="it-IT"/>
        </w:rPr>
        <w:t xml:space="preserve">  </w:t>
      </w:r>
      <w:r w:rsidRPr="00E939B5">
        <w:rPr>
          <w:rFonts w:cs="Arial"/>
          <w:spacing w:val="2"/>
          <w:lang w:val="it-IT"/>
        </w:rPr>
        <w:t xml:space="preserve"> </w:t>
      </w:r>
      <w:r w:rsidRPr="00E939B5">
        <w:rPr>
          <w:rFonts w:cs="Arial"/>
          <w:spacing w:val="-1"/>
          <w:lang w:val="it-IT"/>
        </w:rPr>
        <w:t>otpadnih</w:t>
      </w:r>
      <w:r w:rsidRPr="00E939B5">
        <w:rPr>
          <w:rFonts w:cs="Arial"/>
          <w:lang w:val="it-IT"/>
        </w:rPr>
        <w:t xml:space="preserve">   </w:t>
      </w:r>
      <w:r w:rsidRPr="00E939B5">
        <w:rPr>
          <w:rFonts w:cs="Arial"/>
          <w:spacing w:val="-1"/>
          <w:lang w:val="it-IT"/>
        </w:rPr>
        <w:t>voda</w:t>
      </w:r>
      <w:r w:rsidRPr="00E939B5">
        <w:rPr>
          <w:rFonts w:cs="Arial"/>
          <w:lang w:val="it-IT"/>
        </w:rPr>
        <w:t xml:space="preserve">  </w:t>
      </w:r>
      <w:r w:rsidRPr="00E939B5">
        <w:rPr>
          <w:rFonts w:cs="Arial"/>
          <w:spacing w:val="2"/>
          <w:lang w:val="it-IT"/>
        </w:rPr>
        <w:t xml:space="preserve"> </w:t>
      </w:r>
      <w:r w:rsidRPr="00E939B5">
        <w:rPr>
          <w:rFonts w:cs="Arial"/>
          <w:spacing w:val="-1"/>
          <w:lang w:val="it-IT"/>
        </w:rPr>
        <w:t>obvezno</w:t>
      </w:r>
      <w:r w:rsidRPr="00E939B5">
        <w:rPr>
          <w:rFonts w:cs="Arial"/>
          <w:lang w:val="it-IT"/>
        </w:rPr>
        <w:t xml:space="preserve"> </w:t>
      </w:r>
      <w:r w:rsidRPr="00E939B5">
        <w:rPr>
          <w:rFonts w:cs="Arial"/>
          <w:spacing w:val="59"/>
          <w:lang w:val="it-IT"/>
        </w:rPr>
        <w:t xml:space="preserve"> </w:t>
      </w:r>
      <w:r w:rsidRPr="00E939B5">
        <w:rPr>
          <w:rFonts w:cs="Arial"/>
          <w:lang w:val="it-IT"/>
        </w:rPr>
        <w:t xml:space="preserve">je   </w:t>
      </w:r>
      <w:r w:rsidRPr="00E939B5">
        <w:rPr>
          <w:rFonts w:cs="Arial"/>
          <w:spacing w:val="-1"/>
          <w:lang w:val="it-IT"/>
        </w:rPr>
        <w:t>izgraditi</w:t>
      </w:r>
      <w:r w:rsidRPr="00E939B5">
        <w:rPr>
          <w:rFonts w:cs="Arial"/>
          <w:lang w:val="it-IT"/>
        </w:rPr>
        <w:t xml:space="preserve">  </w:t>
      </w:r>
      <w:r w:rsidRPr="00E939B5">
        <w:rPr>
          <w:rFonts w:cs="Arial"/>
          <w:spacing w:val="2"/>
          <w:lang w:val="it-IT"/>
        </w:rPr>
        <w:t xml:space="preserve"> </w:t>
      </w:r>
      <w:r w:rsidRPr="00E939B5">
        <w:rPr>
          <w:rFonts w:cs="Arial"/>
          <w:spacing w:val="-1"/>
          <w:lang w:val="it-IT"/>
        </w:rPr>
        <w:t>vlastitu</w:t>
      </w:r>
      <w:r w:rsidRPr="00E939B5">
        <w:rPr>
          <w:rFonts w:cs="Arial"/>
          <w:spacing w:val="61"/>
          <w:lang w:val="it-IT"/>
        </w:rPr>
        <w:t xml:space="preserve"> </w:t>
      </w:r>
      <w:r w:rsidRPr="00E939B5">
        <w:rPr>
          <w:rFonts w:cs="Arial"/>
          <w:spacing w:val="-1"/>
          <w:lang w:val="it-IT"/>
        </w:rPr>
        <w:t>kanalizacijsku</w:t>
      </w:r>
      <w:r w:rsidRPr="00E939B5">
        <w:rPr>
          <w:rFonts w:cs="Arial"/>
          <w:spacing w:val="-2"/>
          <w:lang w:val="it-IT"/>
        </w:rPr>
        <w:t xml:space="preserve"> </w:t>
      </w:r>
      <w:r w:rsidRPr="00E939B5">
        <w:rPr>
          <w:rFonts w:cs="Arial"/>
          <w:lang w:val="it-IT"/>
        </w:rPr>
        <w:t>mrežu</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biološkim</w:t>
      </w:r>
      <w:r w:rsidRPr="00E939B5">
        <w:rPr>
          <w:rFonts w:cs="Arial"/>
          <w:spacing w:val="1"/>
          <w:lang w:val="it-IT"/>
        </w:rPr>
        <w:t xml:space="preserve"> </w:t>
      </w:r>
      <w:r w:rsidRPr="00E939B5">
        <w:rPr>
          <w:rFonts w:cs="Arial"/>
          <w:spacing w:val="-1"/>
          <w:lang w:val="it-IT"/>
        </w:rPr>
        <w:t>pročistačem</w:t>
      </w:r>
    </w:p>
    <w:p w:rsidR="00E939B5" w:rsidRPr="00E939B5" w:rsidRDefault="00E939B5" w:rsidP="00E939B5">
      <w:pPr>
        <w:pStyle w:val="BodyText"/>
        <w:tabs>
          <w:tab w:val="left" w:pos="969"/>
        </w:tabs>
        <w:spacing w:line="241" w:lineRule="auto"/>
        <w:ind w:left="968" w:right="150" w:hanging="425"/>
        <w:jc w:val="both"/>
        <w:rPr>
          <w:rFonts w:cs="Arial"/>
          <w:lang w:val="it-IT"/>
        </w:rPr>
      </w:pPr>
      <w:r w:rsidRPr="00E939B5">
        <w:rPr>
          <w:rFonts w:cs="Arial"/>
          <w:spacing w:val="-1"/>
          <w:lang w:val="it-IT"/>
        </w:rPr>
        <w:t>9.</w:t>
      </w:r>
      <w:r w:rsidRPr="00E939B5">
        <w:rPr>
          <w:rFonts w:cs="Arial"/>
          <w:spacing w:val="-1"/>
          <w:lang w:val="it-IT"/>
        </w:rPr>
        <w:tab/>
        <w:t>parkiranje</w:t>
      </w:r>
      <w:r w:rsidRPr="00E939B5">
        <w:rPr>
          <w:rFonts w:cs="Arial"/>
          <w:lang w:val="it-IT"/>
        </w:rPr>
        <w:t xml:space="preserve"> </w:t>
      </w:r>
      <w:r w:rsidRPr="00E939B5">
        <w:rPr>
          <w:rFonts w:cs="Arial"/>
          <w:spacing w:val="11"/>
          <w:lang w:val="it-IT"/>
        </w:rPr>
        <w:t xml:space="preserve"> </w:t>
      </w:r>
      <w:r w:rsidRPr="00E939B5">
        <w:rPr>
          <w:rFonts w:cs="Arial"/>
          <w:spacing w:val="-1"/>
          <w:lang w:val="it-IT"/>
        </w:rPr>
        <w:t>vozila</w:t>
      </w:r>
      <w:r w:rsidRPr="00E939B5">
        <w:rPr>
          <w:rFonts w:cs="Arial"/>
          <w:lang w:val="it-IT"/>
        </w:rPr>
        <w:t xml:space="preserve"> </w:t>
      </w:r>
      <w:r w:rsidRPr="00E939B5">
        <w:rPr>
          <w:rFonts w:cs="Arial"/>
          <w:spacing w:val="13"/>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1"/>
          <w:lang w:val="it-IT"/>
        </w:rPr>
        <w:t xml:space="preserve"> </w:t>
      </w:r>
      <w:r w:rsidRPr="00E939B5">
        <w:rPr>
          <w:rFonts w:cs="Arial"/>
          <w:lang w:val="it-IT"/>
        </w:rPr>
        <w:t xml:space="preserve">se </w:t>
      </w:r>
      <w:r w:rsidRPr="00E939B5">
        <w:rPr>
          <w:rFonts w:cs="Arial"/>
          <w:spacing w:val="13"/>
          <w:lang w:val="it-IT"/>
        </w:rPr>
        <w:t xml:space="preserve"> </w:t>
      </w:r>
      <w:r w:rsidRPr="00E939B5">
        <w:rPr>
          <w:rFonts w:cs="Arial"/>
          <w:spacing w:val="-1"/>
          <w:lang w:val="it-IT"/>
        </w:rPr>
        <w:t>rješavati</w:t>
      </w:r>
      <w:r w:rsidRPr="00E939B5">
        <w:rPr>
          <w:rFonts w:cs="Arial"/>
          <w:lang w:val="it-IT"/>
        </w:rPr>
        <w:t xml:space="preserve"> </w:t>
      </w:r>
      <w:r w:rsidRPr="00E939B5">
        <w:rPr>
          <w:rFonts w:cs="Arial"/>
          <w:spacing w:val="13"/>
          <w:lang w:val="it-IT"/>
        </w:rPr>
        <w:t xml:space="preserve"> </w:t>
      </w:r>
      <w:r w:rsidRPr="00E939B5">
        <w:rPr>
          <w:rFonts w:cs="Arial"/>
          <w:lang w:val="it-IT"/>
        </w:rPr>
        <w:t xml:space="preserve">na </w:t>
      </w:r>
      <w:r w:rsidRPr="00E939B5">
        <w:rPr>
          <w:rFonts w:cs="Arial"/>
          <w:spacing w:val="13"/>
          <w:lang w:val="it-IT"/>
        </w:rPr>
        <w:t xml:space="preserve"> </w:t>
      </w:r>
      <w:r w:rsidRPr="00E939B5">
        <w:rPr>
          <w:rFonts w:cs="Arial"/>
          <w:spacing w:val="-1"/>
          <w:lang w:val="it-IT"/>
        </w:rPr>
        <w:t>građevinskoj</w:t>
      </w:r>
      <w:r w:rsidRPr="00E939B5">
        <w:rPr>
          <w:rFonts w:cs="Arial"/>
          <w:lang w:val="it-IT"/>
        </w:rPr>
        <w:t xml:space="preserve"> </w:t>
      </w:r>
      <w:r w:rsidRPr="00E939B5">
        <w:rPr>
          <w:rFonts w:cs="Arial"/>
          <w:spacing w:val="15"/>
          <w:lang w:val="it-IT"/>
        </w:rPr>
        <w:t xml:space="preserve"> </w:t>
      </w:r>
      <w:r w:rsidRPr="00E939B5">
        <w:rPr>
          <w:rFonts w:cs="Arial"/>
          <w:spacing w:val="-1"/>
          <w:lang w:val="it-IT"/>
        </w:rPr>
        <w:t>čestici</w:t>
      </w:r>
      <w:r w:rsidRPr="00E939B5">
        <w:rPr>
          <w:rFonts w:cs="Arial"/>
          <w:lang w:val="it-IT"/>
        </w:rPr>
        <w:t xml:space="preserve"> </w:t>
      </w:r>
      <w:r w:rsidRPr="00E939B5">
        <w:rPr>
          <w:rFonts w:cs="Arial"/>
          <w:spacing w:val="13"/>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3"/>
          <w:lang w:val="it-IT"/>
        </w:rPr>
        <w:t xml:space="preserve"> </w:t>
      </w:r>
      <w:r w:rsidRPr="00E939B5">
        <w:rPr>
          <w:rFonts w:cs="Arial"/>
          <w:spacing w:val="-1"/>
          <w:lang w:val="it-IT"/>
        </w:rPr>
        <w:t>normativima</w:t>
      </w:r>
      <w:r w:rsidRPr="00E939B5">
        <w:rPr>
          <w:rFonts w:cs="Arial"/>
          <w:spacing w:val="47"/>
          <w:lang w:val="it-IT"/>
        </w:rPr>
        <w:t xml:space="preserve"> </w:t>
      </w:r>
      <w:r w:rsidRPr="00E939B5">
        <w:rPr>
          <w:rFonts w:cs="Arial"/>
          <w:spacing w:val="-1"/>
          <w:lang w:val="it-IT"/>
        </w:rPr>
        <w:t>propisanima</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članku</w:t>
      </w:r>
      <w:r w:rsidRPr="00E939B5">
        <w:rPr>
          <w:rFonts w:cs="Arial"/>
          <w:spacing w:val="-12"/>
          <w:lang w:val="it-IT"/>
        </w:rPr>
        <w:t xml:space="preserve"> </w:t>
      </w:r>
      <w:r w:rsidRPr="00E939B5">
        <w:rPr>
          <w:rFonts w:cs="Arial"/>
          <w:spacing w:val="-1"/>
          <w:lang w:val="it-IT"/>
        </w:rPr>
        <w:t>98.,</w:t>
      </w:r>
      <w:r w:rsidRPr="00E939B5">
        <w:rPr>
          <w:rFonts w:cs="Arial"/>
          <w:spacing w:val="-10"/>
          <w:lang w:val="it-IT"/>
        </w:rPr>
        <w:t xml:space="preserve"> </w:t>
      </w:r>
      <w:r w:rsidRPr="00E939B5">
        <w:rPr>
          <w:rFonts w:cs="Arial"/>
          <w:lang w:val="it-IT"/>
        </w:rPr>
        <w:t>uz</w:t>
      </w:r>
      <w:r w:rsidRPr="00E939B5">
        <w:rPr>
          <w:rFonts w:cs="Arial"/>
          <w:spacing w:val="-12"/>
          <w:lang w:val="it-IT"/>
        </w:rPr>
        <w:t xml:space="preserve"> </w:t>
      </w:r>
      <w:r w:rsidRPr="00E939B5">
        <w:rPr>
          <w:rFonts w:cs="Arial"/>
          <w:spacing w:val="-1"/>
          <w:lang w:val="it-IT"/>
        </w:rPr>
        <w:t>obvezu</w:t>
      </w:r>
      <w:r w:rsidRPr="00E939B5">
        <w:rPr>
          <w:rFonts w:cs="Arial"/>
          <w:spacing w:val="-14"/>
          <w:lang w:val="it-IT"/>
        </w:rPr>
        <w:t xml:space="preserve"> </w:t>
      </w:r>
      <w:r w:rsidRPr="00E939B5">
        <w:rPr>
          <w:rFonts w:cs="Arial"/>
          <w:spacing w:val="-1"/>
          <w:lang w:val="it-IT"/>
        </w:rPr>
        <w:t>rješavanja</w:t>
      </w:r>
      <w:r w:rsidRPr="00E939B5">
        <w:rPr>
          <w:rFonts w:cs="Arial"/>
          <w:spacing w:val="-14"/>
          <w:lang w:val="it-IT"/>
        </w:rPr>
        <w:t xml:space="preserve"> </w:t>
      </w:r>
      <w:r w:rsidRPr="00E939B5">
        <w:rPr>
          <w:rFonts w:cs="Arial"/>
          <w:spacing w:val="-1"/>
          <w:lang w:val="it-IT"/>
        </w:rPr>
        <w:t>zajedničkih</w:t>
      </w:r>
      <w:r w:rsidRPr="00E939B5">
        <w:rPr>
          <w:rFonts w:cs="Arial"/>
          <w:spacing w:val="-12"/>
          <w:lang w:val="it-IT"/>
        </w:rPr>
        <w:t xml:space="preserve"> </w:t>
      </w:r>
      <w:r w:rsidRPr="00E939B5">
        <w:rPr>
          <w:rFonts w:cs="Arial"/>
          <w:spacing w:val="-1"/>
          <w:lang w:val="it-IT"/>
        </w:rPr>
        <w:t>parkirališta</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okviru</w:t>
      </w:r>
      <w:r w:rsidRPr="00E939B5">
        <w:rPr>
          <w:rFonts w:cs="Arial"/>
          <w:spacing w:val="-12"/>
          <w:lang w:val="it-IT"/>
        </w:rPr>
        <w:t xml:space="preserve"> </w:t>
      </w:r>
      <w:r w:rsidRPr="00E939B5">
        <w:rPr>
          <w:rFonts w:cs="Arial"/>
          <w:spacing w:val="-1"/>
          <w:lang w:val="it-IT"/>
        </w:rPr>
        <w:t>zone.</w:t>
      </w:r>
    </w:p>
    <w:p w:rsidR="00E939B5" w:rsidRPr="00E939B5" w:rsidRDefault="00E939B5" w:rsidP="00E939B5">
      <w:pPr>
        <w:spacing w:before="9"/>
        <w:ind w:right="2"/>
        <w:jc w:val="center"/>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66.</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09"/>
        <w:jc w:val="both"/>
        <w:rPr>
          <w:rFonts w:cs="Arial"/>
          <w:lang w:val="it-IT"/>
        </w:rPr>
      </w:pPr>
      <w:r w:rsidRPr="00E939B5">
        <w:rPr>
          <w:rFonts w:cs="Arial"/>
          <w:spacing w:val="-1"/>
          <w:lang w:val="it-IT"/>
        </w:rPr>
        <w:t>Sklonište</w:t>
      </w:r>
      <w:r w:rsidRPr="00E939B5">
        <w:rPr>
          <w:rFonts w:cs="Arial"/>
          <w:spacing w:val="24"/>
          <w:lang w:val="it-IT"/>
        </w:rPr>
        <w:t xml:space="preserve"> </w:t>
      </w:r>
      <w:r w:rsidRPr="00E939B5">
        <w:rPr>
          <w:rFonts w:cs="Arial"/>
          <w:lang w:val="it-IT"/>
        </w:rPr>
        <w:t>za</w:t>
      </w:r>
      <w:r w:rsidRPr="00E939B5">
        <w:rPr>
          <w:rFonts w:cs="Arial"/>
          <w:spacing w:val="22"/>
          <w:lang w:val="it-IT"/>
        </w:rPr>
        <w:t xml:space="preserve"> </w:t>
      </w:r>
      <w:r w:rsidRPr="00E939B5">
        <w:rPr>
          <w:rFonts w:cs="Arial"/>
          <w:spacing w:val="-1"/>
          <w:lang w:val="it-IT"/>
        </w:rPr>
        <w:t>životinje</w:t>
      </w:r>
      <w:r w:rsidRPr="00E939B5">
        <w:rPr>
          <w:rFonts w:cs="Arial"/>
          <w:spacing w:val="22"/>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higijenski</w:t>
      </w:r>
      <w:r w:rsidRPr="00E939B5">
        <w:rPr>
          <w:rFonts w:cs="Arial"/>
          <w:spacing w:val="23"/>
          <w:lang w:val="it-IT"/>
        </w:rPr>
        <w:t xml:space="preserve"> </w:t>
      </w:r>
      <w:r w:rsidRPr="00E939B5">
        <w:rPr>
          <w:rFonts w:cs="Arial"/>
          <w:lang w:val="it-IT"/>
        </w:rPr>
        <w:t>servis</w:t>
      </w:r>
      <w:r w:rsidRPr="00E939B5">
        <w:rPr>
          <w:rFonts w:cs="Arial"/>
          <w:spacing w:val="22"/>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hotelom</w:t>
      </w:r>
      <w:r w:rsidRPr="00E939B5">
        <w:rPr>
          <w:rFonts w:cs="Arial"/>
          <w:spacing w:val="23"/>
          <w:lang w:val="it-IT"/>
        </w:rPr>
        <w:t xml:space="preserve"> </w:t>
      </w:r>
      <w:r w:rsidRPr="00E939B5">
        <w:rPr>
          <w:rFonts w:cs="Arial"/>
          <w:spacing w:val="-1"/>
          <w:lang w:val="it-IT"/>
        </w:rPr>
        <w:t>(K3)</w:t>
      </w:r>
      <w:r w:rsidRPr="00E939B5">
        <w:rPr>
          <w:rFonts w:cs="Arial"/>
          <w:spacing w:val="22"/>
          <w:lang w:val="it-IT"/>
        </w:rPr>
        <w:t xml:space="preserve"> </w:t>
      </w:r>
      <w:r w:rsidRPr="00E939B5">
        <w:rPr>
          <w:rFonts w:cs="Arial"/>
          <w:spacing w:val="-1"/>
          <w:lang w:val="it-IT"/>
        </w:rPr>
        <w:t>planira</w:t>
      </w:r>
      <w:r w:rsidRPr="00E939B5">
        <w:rPr>
          <w:rFonts w:cs="Arial"/>
          <w:spacing w:val="24"/>
          <w:lang w:val="it-IT"/>
        </w:rPr>
        <w:t xml:space="preserve"> </w:t>
      </w:r>
      <w:r w:rsidRPr="00E939B5">
        <w:rPr>
          <w:rFonts w:cs="Arial"/>
          <w:lang w:val="it-IT"/>
        </w:rPr>
        <w:t>se</w:t>
      </w:r>
      <w:r w:rsidRPr="00E939B5">
        <w:rPr>
          <w:rFonts w:cs="Arial"/>
          <w:spacing w:val="22"/>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tri</w:t>
      </w:r>
      <w:r w:rsidRPr="00E939B5">
        <w:rPr>
          <w:rFonts w:cs="Arial"/>
          <w:spacing w:val="21"/>
          <w:lang w:val="it-IT"/>
        </w:rPr>
        <w:t xml:space="preserve"> </w:t>
      </w:r>
      <w:r w:rsidRPr="00E939B5">
        <w:rPr>
          <w:rFonts w:cs="Arial"/>
          <w:spacing w:val="-1"/>
          <w:lang w:val="it-IT"/>
        </w:rPr>
        <w:t>lokacije</w:t>
      </w:r>
      <w:r w:rsidRPr="00E939B5">
        <w:rPr>
          <w:rFonts w:cs="Arial"/>
          <w:spacing w:val="32"/>
          <w:lang w:val="it-IT"/>
        </w:rPr>
        <w:t xml:space="preserve"> </w:t>
      </w:r>
      <w:r w:rsidRPr="00E939B5">
        <w:rPr>
          <w:rFonts w:cs="Arial"/>
          <w:lang w:val="it-IT"/>
        </w:rPr>
        <w:t>–</w:t>
      </w:r>
      <w:r w:rsidRPr="00E939B5">
        <w:rPr>
          <w:rFonts w:cs="Arial"/>
          <w:spacing w:val="22"/>
          <w:lang w:val="it-IT"/>
        </w:rPr>
        <w:t xml:space="preserve"> </w:t>
      </w:r>
      <w:r w:rsidRPr="00E939B5">
        <w:rPr>
          <w:rFonts w:cs="Arial"/>
          <w:lang w:val="it-IT"/>
        </w:rPr>
        <w:t>jedna</w:t>
      </w:r>
      <w:r w:rsidRPr="00E939B5">
        <w:rPr>
          <w:rFonts w:cs="Arial"/>
          <w:spacing w:val="21"/>
          <w:lang w:val="it-IT"/>
        </w:rPr>
        <w:t xml:space="preserve"> </w:t>
      </w:r>
      <w:r w:rsidRPr="00E939B5">
        <w:rPr>
          <w:rFonts w:cs="Arial"/>
          <w:lang w:val="it-IT"/>
        </w:rPr>
        <w:t>na</w:t>
      </w:r>
      <w:r w:rsidRPr="00E939B5">
        <w:rPr>
          <w:rFonts w:cs="Arial"/>
          <w:spacing w:val="49"/>
          <w:lang w:val="it-IT"/>
        </w:rPr>
        <w:t xml:space="preserve"> </w:t>
      </w:r>
      <w:r w:rsidRPr="00E939B5">
        <w:rPr>
          <w:rFonts w:cs="Arial"/>
          <w:spacing w:val="-1"/>
          <w:lang w:val="it-IT"/>
        </w:rPr>
        <w:t>sjevernim</w:t>
      </w:r>
      <w:r w:rsidRPr="00E939B5">
        <w:rPr>
          <w:rFonts w:cs="Arial"/>
          <w:spacing w:val="54"/>
          <w:lang w:val="it-IT"/>
        </w:rPr>
        <w:t xml:space="preserve"> </w:t>
      </w:r>
      <w:r w:rsidRPr="00E939B5">
        <w:rPr>
          <w:rFonts w:cs="Arial"/>
          <w:spacing w:val="-1"/>
          <w:lang w:val="it-IT"/>
        </w:rPr>
        <w:t>padinama</w:t>
      </w:r>
      <w:r w:rsidRPr="00E939B5">
        <w:rPr>
          <w:rFonts w:cs="Arial"/>
          <w:spacing w:val="53"/>
          <w:lang w:val="it-IT"/>
        </w:rPr>
        <w:t xml:space="preserve"> </w:t>
      </w:r>
      <w:r w:rsidRPr="00E939B5">
        <w:rPr>
          <w:rFonts w:cs="Arial"/>
          <w:spacing w:val="-2"/>
          <w:lang w:val="it-IT"/>
        </w:rPr>
        <w:t>Srđa</w:t>
      </w:r>
      <w:r w:rsidRPr="00E939B5">
        <w:rPr>
          <w:rFonts w:cs="Arial"/>
          <w:spacing w:val="53"/>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blizini</w:t>
      </w:r>
      <w:r w:rsidRPr="00E939B5">
        <w:rPr>
          <w:rFonts w:cs="Arial"/>
          <w:spacing w:val="52"/>
          <w:lang w:val="it-IT"/>
        </w:rPr>
        <w:t xml:space="preserve"> </w:t>
      </w:r>
      <w:r w:rsidRPr="00E939B5">
        <w:rPr>
          <w:rFonts w:cs="Arial"/>
          <w:spacing w:val="-1"/>
          <w:lang w:val="it-IT"/>
        </w:rPr>
        <w:t>puta</w:t>
      </w:r>
      <w:r w:rsidRPr="00E939B5">
        <w:rPr>
          <w:rFonts w:cs="Arial"/>
          <w:spacing w:val="50"/>
          <w:lang w:val="it-IT"/>
        </w:rPr>
        <w:t xml:space="preserve"> </w:t>
      </w:r>
      <w:r w:rsidRPr="00E939B5">
        <w:rPr>
          <w:rFonts w:cs="Arial"/>
          <w:lang w:val="it-IT"/>
        </w:rPr>
        <w:t>za</w:t>
      </w:r>
      <w:r w:rsidRPr="00E939B5">
        <w:rPr>
          <w:rFonts w:cs="Arial"/>
          <w:spacing w:val="51"/>
          <w:lang w:val="it-IT"/>
        </w:rPr>
        <w:t xml:space="preserve"> </w:t>
      </w:r>
      <w:r w:rsidRPr="00E939B5">
        <w:rPr>
          <w:rFonts w:cs="Arial"/>
          <w:spacing w:val="-1"/>
          <w:lang w:val="it-IT"/>
        </w:rPr>
        <w:t>Bosanku,</w:t>
      </w:r>
      <w:r w:rsidRPr="00E939B5">
        <w:rPr>
          <w:rFonts w:cs="Arial"/>
          <w:spacing w:val="51"/>
          <w:lang w:val="it-IT"/>
        </w:rPr>
        <w:t xml:space="preserve"> </w:t>
      </w:r>
      <w:r w:rsidRPr="00E939B5">
        <w:rPr>
          <w:rFonts w:cs="Arial"/>
          <w:lang w:val="it-IT"/>
        </w:rPr>
        <w:t>a</w:t>
      </w:r>
      <w:r w:rsidRPr="00E939B5">
        <w:rPr>
          <w:rFonts w:cs="Arial"/>
          <w:spacing w:val="53"/>
          <w:lang w:val="it-IT"/>
        </w:rPr>
        <w:t xml:space="preserve"> </w:t>
      </w:r>
      <w:r w:rsidRPr="00E939B5">
        <w:rPr>
          <w:rFonts w:cs="Arial"/>
          <w:spacing w:val="-1"/>
          <w:lang w:val="it-IT"/>
        </w:rPr>
        <w:t>druga</w:t>
      </w:r>
      <w:r w:rsidRPr="00E939B5">
        <w:rPr>
          <w:rFonts w:cs="Arial"/>
          <w:spacing w:val="53"/>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lokaciji</w:t>
      </w:r>
      <w:r w:rsidRPr="00E939B5">
        <w:rPr>
          <w:rFonts w:cs="Arial"/>
          <w:spacing w:val="52"/>
          <w:lang w:val="it-IT"/>
        </w:rPr>
        <w:t xml:space="preserve"> </w:t>
      </w:r>
      <w:r w:rsidRPr="00E939B5">
        <w:rPr>
          <w:rFonts w:cs="Arial"/>
          <w:spacing w:val="-1"/>
          <w:lang w:val="it-IT"/>
        </w:rPr>
        <w:t>rezerviranoj</w:t>
      </w:r>
      <w:r w:rsidRPr="00E939B5">
        <w:rPr>
          <w:rFonts w:cs="Arial"/>
          <w:spacing w:val="53"/>
          <w:lang w:val="it-IT"/>
        </w:rPr>
        <w:t xml:space="preserve"> </w:t>
      </w:r>
      <w:r w:rsidRPr="00E939B5">
        <w:rPr>
          <w:rFonts w:cs="Arial"/>
          <w:lang w:val="it-IT"/>
        </w:rPr>
        <w:t>za</w:t>
      </w:r>
      <w:r w:rsidRPr="00E939B5">
        <w:rPr>
          <w:rFonts w:cs="Arial"/>
          <w:spacing w:val="39"/>
          <w:lang w:val="it-IT"/>
        </w:rPr>
        <w:t xml:space="preserve"> </w:t>
      </w:r>
      <w:r w:rsidRPr="00E939B5">
        <w:rPr>
          <w:rFonts w:cs="Arial"/>
          <w:spacing w:val="-1"/>
          <w:lang w:val="it-IT"/>
        </w:rPr>
        <w:t>proizvodno-obrtnu</w:t>
      </w:r>
      <w:r w:rsidRPr="00E939B5">
        <w:rPr>
          <w:rFonts w:cs="Arial"/>
          <w:spacing w:val="-2"/>
          <w:lang w:val="it-IT"/>
        </w:rPr>
        <w:t xml:space="preserve"> </w:t>
      </w:r>
      <w:r w:rsidRPr="00E939B5">
        <w:rPr>
          <w:rFonts w:cs="Arial"/>
          <w:spacing w:val="-1"/>
          <w:lang w:val="it-IT"/>
        </w:rPr>
        <w:t>namjenu</w:t>
      </w:r>
      <w:r w:rsidRPr="00E939B5">
        <w:rPr>
          <w:rFonts w:cs="Arial"/>
          <w:lang w:val="it-IT"/>
        </w:rPr>
        <w:t xml:space="preserve"> </w:t>
      </w:r>
      <w:r w:rsidRPr="00E939B5">
        <w:rPr>
          <w:rFonts w:cs="Arial"/>
          <w:spacing w:val="-1"/>
          <w:lang w:val="it-IT"/>
        </w:rPr>
        <w:t xml:space="preserve">Trsteno, </w:t>
      </w:r>
      <w:r w:rsidRPr="00E939B5">
        <w:rPr>
          <w:rFonts w:cs="Arial"/>
          <w:lang w:val="it-IT"/>
        </w:rPr>
        <w:t>te</w:t>
      </w:r>
      <w:r w:rsidRPr="00E939B5">
        <w:rPr>
          <w:rFonts w:cs="Arial"/>
          <w:spacing w:val="-2"/>
          <w:lang w:val="it-IT"/>
        </w:rPr>
        <w:t xml:space="preserve"> </w:t>
      </w:r>
      <w:r w:rsidRPr="00E939B5">
        <w:rPr>
          <w:rFonts w:cs="Arial"/>
          <w:lang w:val="it-IT"/>
        </w:rPr>
        <w:t xml:space="preserve">na </w:t>
      </w:r>
      <w:r w:rsidRPr="00E939B5">
        <w:rPr>
          <w:rFonts w:cs="Arial"/>
          <w:spacing w:val="-1"/>
          <w:lang w:val="it-IT"/>
        </w:rPr>
        <w:t>lokaciji</w:t>
      </w:r>
      <w:r w:rsidRPr="00E939B5">
        <w:rPr>
          <w:rFonts w:cs="Arial"/>
          <w:spacing w:val="-3"/>
          <w:lang w:val="it-IT"/>
        </w:rPr>
        <w:t xml:space="preserve"> </w:t>
      </w:r>
      <w:r w:rsidRPr="00E939B5">
        <w:rPr>
          <w:rFonts w:cs="Arial"/>
          <w:spacing w:val="-1"/>
          <w:lang w:val="it-IT"/>
        </w:rPr>
        <w:t>Grabovica</w:t>
      </w:r>
      <w:r w:rsidRPr="00E939B5">
        <w:rPr>
          <w:rFonts w:cs="Arial"/>
          <w:spacing w:val="-2"/>
          <w:lang w:val="it-IT"/>
        </w:rPr>
        <w:t xml:space="preserve"> </w:t>
      </w:r>
      <w:r w:rsidRPr="00E939B5">
        <w:rPr>
          <w:rFonts w:cs="Arial"/>
          <w:lang w:val="it-IT"/>
        </w:rPr>
        <w:t>(k.o.</w:t>
      </w:r>
      <w:r w:rsidRPr="00E939B5">
        <w:rPr>
          <w:rFonts w:cs="Arial"/>
          <w:spacing w:val="-3"/>
          <w:lang w:val="it-IT"/>
        </w:rPr>
        <w:t xml:space="preserve"> </w:t>
      </w:r>
      <w:r w:rsidRPr="00E939B5">
        <w:rPr>
          <w:rFonts w:cs="Arial"/>
          <w:spacing w:val="-1"/>
          <w:lang w:val="it-IT"/>
        </w:rPr>
        <w:t>Osojnik).</w:t>
      </w:r>
    </w:p>
    <w:p w:rsidR="00E939B5" w:rsidRPr="00E939B5" w:rsidRDefault="00E939B5" w:rsidP="00E939B5">
      <w:pPr>
        <w:pStyle w:val="Heading1"/>
        <w:spacing w:before="57"/>
        <w:jc w:val="both"/>
        <w:rPr>
          <w:rFonts w:cs="Arial"/>
          <w:spacing w:val="-1"/>
          <w:lang w:val="it-IT"/>
        </w:rPr>
      </w:pPr>
    </w:p>
    <w:p w:rsidR="00E939B5" w:rsidRPr="00E939B5" w:rsidRDefault="00E939B5" w:rsidP="002711C0">
      <w:pPr>
        <w:pStyle w:val="Heading1"/>
        <w:spacing w:before="57"/>
        <w:jc w:val="both"/>
        <w:rPr>
          <w:rFonts w:cs="Arial"/>
          <w:b w:val="0"/>
          <w:bCs w:val="0"/>
          <w:lang w:val="it-IT"/>
        </w:rPr>
      </w:pPr>
      <w:r w:rsidRPr="00E939B5">
        <w:rPr>
          <w:rFonts w:cs="Arial"/>
          <w:spacing w:val="-1"/>
          <w:lang w:val="it-IT"/>
        </w:rPr>
        <w:t>Ugostiteljstvo</w:t>
      </w:r>
      <w:r w:rsidRPr="00E939B5">
        <w:rPr>
          <w:rFonts w:cs="Arial"/>
          <w:spacing w:val="-2"/>
          <w:lang w:val="it-IT"/>
        </w:rPr>
        <w:t xml:space="preserve"> </w:t>
      </w:r>
      <w:r w:rsidRPr="00E939B5">
        <w:rPr>
          <w:rFonts w:cs="Arial"/>
          <w:lang w:val="it-IT"/>
        </w:rPr>
        <w:t>i</w:t>
      </w:r>
      <w:r w:rsidRPr="00E939B5">
        <w:rPr>
          <w:rFonts w:cs="Arial"/>
          <w:spacing w:val="-1"/>
          <w:lang w:val="it-IT"/>
        </w:rPr>
        <w:t xml:space="preserve"> turizam</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67.</w:t>
      </w:r>
    </w:p>
    <w:p w:rsidR="00E939B5" w:rsidRPr="00E939B5" w:rsidRDefault="00E939B5" w:rsidP="00E939B5">
      <w:pPr>
        <w:spacing w:before="9"/>
        <w:jc w:val="both"/>
        <w:rPr>
          <w:rFonts w:ascii="Arial" w:eastAsia="Arial" w:hAnsi="Arial" w:cs="Arial"/>
          <w:sz w:val="22"/>
          <w:szCs w:val="22"/>
          <w:lang w:val="it-IT"/>
        </w:rPr>
      </w:pPr>
    </w:p>
    <w:p w:rsidR="00E939B5" w:rsidRPr="00E939B5" w:rsidRDefault="00E939B5" w:rsidP="00E939B5">
      <w:pPr>
        <w:pStyle w:val="BodyText"/>
        <w:tabs>
          <w:tab w:val="left" w:pos="534"/>
        </w:tabs>
        <w:spacing w:before="72"/>
        <w:ind w:right="116"/>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Ugostiteljsko-turistički</w:t>
      </w:r>
      <w:r w:rsidRPr="00E939B5">
        <w:rPr>
          <w:rFonts w:cs="Arial"/>
          <w:spacing w:val="25"/>
          <w:lang w:val="it-IT"/>
        </w:rPr>
        <w:t xml:space="preserve"> </w:t>
      </w:r>
      <w:r w:rsidRPr="00E939B5">
        <w:rPr>
          <w:rFonts w:cs="Arial"/>
          <w:spacing w:val="-1"/>
          <w:lang w:val="it-IT"/>
        </w:rPr>
        <w:t>sadržaji</w:t>
      </w:r>
      <w:r w:rsidRPr="00E939B5">
        <w:rPr>
          <w:rFonts w:cs="Arial"/>
          <w:spacing w:val="22"/>
          <w:lang w:val="it-IT"/>
        </w:rPr>
        <w:t xml:space="preserve"> </w:t>
      </w:r>
      <w:r w:rsidRPr="00E939B5">
        <w:rPr>
          <w:rFonts w:cs="Arial"/>
          <w:lang w:val="it-IT"/>
        </w:rPr>
        <w:t>grade</w:t>
      </w:r>
      <w:r w:rsidRPr="00E939B5">
        <w:rPr>
          <w:rFonts w:cs="Arial"/>
          <w:spacing w:val="23"/>
          <w:lang w:val="it-IT"/>
        </w:rPr>
        <w:t xml:space="preserve"> </w:t>
      </w:r>
      <w:r w:rsidRPr="00E939B5">
        <w:rPr>
          <w:rFonts w:cs="Arial"/>
          <w:lang w:val="it-IT"/>
        </w:rPr>
        <w:t>se</w:t>
      </w:r>
      <w:r w:rsidRPr="00E939B5">
        <w:rPr>
          <w:rFonts w:cs="Arial"/>
          <w:spacing w:val="23"/>
          <w:lang w:val="it-IT"/>
        </w:rPr>
        <w:t xml:space="preserve"> </w:t>
      </w:r>
      <w:r w:rsidRPr="00E939B5">
        <w:rPr>
          <w:rFonts w:cs="Arial"/>
          <w:spacing w:val="-1"/>
          <w:lang w:val="it-IT"/>
        </w:rPr>
        <w:t>sukladno</w:t>
      </w:r>
      <w:r w:rsidRPr="00E939B5">
        <w:rPr>
          <w:rFonts w:cs="Arial"/>
          <w:spacing w:val="25"/>
          <w:lang w:val="it-IT"/>
        </w:rPr>
        <w:t xml:space="preserve"> </w:t>
      </w:r>
      <w:r w:rsidRPr="00E939B5">
        <w:rPr>
          <w:rFonts w:cs="Arial"/>
          <w:spacing w:val="-1"/>
          <w:lang w:val="it-IT"/>
        </w:rPr>
        <w:t>posebnim</w:t>
      </w:r>
      <w:r w:rsidRPr="00E939B5">
        <w:rPr>
          <w:rFonts w:cs="Arial"/>
          <w:spacing w:val="24"/>
          <w:lang w:val="it-IT"/>
        </w:rPr>
        <w:t xml:space="preserve"> </w:t>
      </w:r>
      <w:r w:rsidRPr="00E939B5">
        <w:rPr>
          <w:rFonts w:cs="Arial"/>
          <w:spacing w:val="-2"/>
          <w:lang w:val="it-IT"/>
        </w:rPr>
        <w:t>propisima</w:t>
      </w:r>
      <w:r w:rsidRPr="00E939B5">
        <w:rPr>
          <w:rFonts w:cs="Arial"/>
          <w:spacing w:val="25"/>
          <w:lang w:val="it-IT"/>
        </w:rPr>
        <w:t xml:space="preserve"> </w:t>
      </w:r>
      <w:r w:rsidRPr="00E939B5">
        <w:rPr>
          <w:rFonts w:cs="Arial"/>
          <w:spacing w:val="-1"/>
          <w:lang w:val="it-IT"/>
        </w:rPr>
        <w:t>(Pravilnik</w:t>
      </w:r>
      <w:r w:rsidRPr="00E939B5">
        <w:rPr>
          <w:rFonts w:cs="Arial"/>
          <w:spacing w:val="26"/>
          <w:lang w:val="it-IT"/>
        </w:rPr>
        <w:t xml:space="preserve"> </w:t>
      </w:r>
      <w:r w:rsidRPr="00E939B5">
        <w:rPr>
          <w:rFonts w:cs="Arial"/>
          <w:lang w:val="it-IT"/>
        </w:rPr>
        <w:t>o</w:t>
      </w:r>
      <w:r w:rsidRPr="00E939B5">
        <w:rPr>
          <w:rFonts w:cs="Arial"/>
          <w:spacing w:val="47"/>
          <w:lang w:val="it-IT"/>
        </w:rPr>
        <w:t xml:space="preserve"> </w:t>
      </w:r>
      <w:r w:rsidRPr="00E939B5">
        <w:rPr>
          <w:rFonts w:cs="Arial"/>
          <w:spacing w:val="-1"/>
          <w:lang w:val="it-IT"/>
        </w:rPr>
        <w:t>razvrstavanju,</w:t>
      </w:r>
      <w:r w:rsidRPr="00E939B5">
        <w:rPr>
          <w:rFonts w:cs="Arial"/>
          <w:spacing w:val="13"/>
          <w:lang w:val="it-IT"/>
        </w:rPr>
        <w:t xml:space="preserve"> </w:t>
      </w:r>
      <w:r w:rsidRPr="00E939B5">
        <w:rPr>
          <w:rFonts w:cs="Arial"/>
          <w:spacing w:val="-1"/>
          <w:lang w:val="it-IT"/>
        </w:rPr>
        <w:t>kategorizaciji,</w:t>
      </w:r>
      <w:r w:rsidRPr="00E939B5">
        <w:rPr>
          <w:rFonts w:cs="Arial"/>
          <w:spacing w:val="16"/>
          <w:lang w:val="it-IT"/>
        </w:rPr>
        <w:t xml:space="preserve"> </w:t>
      </w:r>
      <w:r w:rsidRPr="00E939B5">
        <w:rPr>
          <w:rFonts w:cs="Arial"/>
          <w:spacing w:val="-1"/>
          <w:lang w:val="it-IT"/>
        </w:rPr>
        <w:t>posebnim</w:t>
      </w:r>
      <w:r w:rsidRPr="00E939B5">
        <w:rPr>
          <w:rFonts w:cs="Arial"/>
          <w:spacing w:val="13"/>
          <w:lang w:val="it-IT"/>
        </w:rPr>
        <w:t xml:space="preserve"> </w:t>
      </w:r>
      <w:r w:rsidRPr="00E939B5">
        <w:rPr>
          <w:rFonts w:cs="Arial"/>
          <w:spacing w:val="-1"/>
          <w:lang w:val="it-IT"/>
        </w:rPr>
        <w:t>standardima</w:t>
      </w:r>
      <w:r w:rsidRPr="00E939B5">
        <w:rPr>
          <w:rFonts w:cs="Arial"/>
          <w:spacing w:val="12"/>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posebnoj</w:t>
      </w:r>
      <w:r w:rsidRPr="00E939B5">
        <w:rPr>
          <w:rFonts w:cs="Arial"/>
          <w:spacing w:val="14"/>
          <w:lang w:val="it-IT"/>
        </w:rPr>
        <w:t xml:space="preserve"> </w:t>
      </w:r>
      <w:r w:rsidRPr="00E939B5">
        <w:rPr>
          <w:rFonts w:cs="Arial"/>
          <w:spacing w:val="-1"/>
          <w:lang w:val="it-IT"/>
        </w:rPr>
        <w:t>kvaliteti</w:t>
      </w:r>
      <w:r w:rsidRPr="00E939B5">
        <w:rPr>
          <w:rFonts w:cs="Arial"/>
          <w:spacing w:val="12"/>
          <w:lang w:val="it-IT"/>
        </w:rPr>
        <w:t xml:space="preserve"> </w:t>
      </w:r>
      <w:r w:rsidRPr="00E939B5">
        <w:rPr>
          <w:rFonts w:cs="Arial"/>
          <w:spacing w:val="-1"/>
          <w:lang w:val="it-IT"/>
        </w:rPr>
        <w:t>smještajnih</w:t>
      </w:r>
      <w:r w:rsidRPr="00E939B5">
        <w:rPr>
          <w:rFonts w:cs="Arial"/>
          <w:spacing w:val="15"/>
          <w:lang w:val="it-IT"/>
        </w:rPr>
        <w:t xml:space="preserve"> </w:t>
      </w:r>
      <w:r w:rsidRPr="00E939B5">
        <w:rPr>
          <w:rFonts w:cs="Arial"/>
          <w:spacing w:val="-1"/>
          <w:lang w:val="it-IT"/>
        </w:rPr>
        <w:t>objekata</w:t>
      </w:r>
      <w:r w:rsidRPr="00E939B5">
        <w:rPr>
          <w:rFonts w:cs="Arial"/>
          <w:spacing w:val="55"/>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skupine</w:t>
      </w:r>
      <w:r w:rsidRPr="00E939B5">
        <w:rPr>
          <w:rFonts w:cs="Arial"/>
          <w:lang w:val="it-IT"/>
        </w:rPr>
        <w:t xml:space="preserve"> </w:t>
      </w:r>
      <w:r w:rsidRPr="00E939B5">
        <w:rPr>
          <w:rFonts w:cs="Arial"/>
          <w:spacing w:val="-1"/>
          <w:lang w:val="it-IT"/>
        </w:rPr>
        <w:t>hoteli</w:t>
      </w:r>
      <w:r w:rsidRPr="00E939B5">
        <w:rPr>
          <w:rFonts w:cs="Arial"/>
          <w:spacing w:val="-3"/>
          <w:lang w:val="it-IT"/>
        </w:rPr>
        <w:t xml:space="preserve"> </w:t>
      </w:r>
      <w:r w:rsidRPr="00E939B5">
        <w:rPr>
          <w:rFonts w:cs="Arial"/>
          <w:lang w:val="it-IT"/>
        </w:rPr>
        <w:t>-</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daljnjem tekstu:</w:t>
      </w:r>
      <w:r w:rsidRPr="00E939B5">
        <w:rPr>
          <w:rFonts w:cs="Arial"/>
          <w:spacing w:val="2"/>
          <w:lang w:val="it-IT"/>
        </w:rPr>
        <w:t xml:space="preserve"> </w:t>
      </w:r>
      <w:r w:rsidRPr="00E939B5">
        <w:rPr>
          <w:rFonts w:cs="Arial"/>
          <w:spacing w:val="-1"/>
          <w:lang w:val="it-IT"/>
        </w:rPr>
        <w:t>posebni</w:t>
      </w:r>
      <w:r w:rsidRPr="00E939B5">
        <w:rPr>
          <w:rFonts w:cs="Arial"/>
          <w:lang w:val="it-IT"/>
        </w:rPr>
        <w:t xml:space="preserve"> </w:t>
      </w:r>
      <w:r w:rsidRPr="00E939B5">
        <w:rPr>
          <w:rFonts w:cs="Arial"/>
          <w:spacing w:val="-1"/>
          <w:lang w:val="it-IT"/>
        </w:rPr>
        <w:t>propisi).</w:t>
      </w:r>
    </w:p>
    <w:p w:rsidR="00E939B5" w:rsidRPr="00E939B5" w:rsidRDefault="00E939B5" w:rsidP="00E939B5">
      <w:pPr>
        <w:pStyle w:val="BodyText"/>
        <w:tabs>
          <w:tab w:val="left" w:pos="553"/>
        </w:tabs>
        <w:spacing w:before="1"/>
        <w:ind w:right="11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Postojeće</w:t>
      </w:r>
      <w:r w:rsidRPr="00E939B5">
        <w:rPr>
          <w:rFonts w:cs="Arial"/>
          <w:spacing w:val="42"/>
          <w:lang w:val="it-IT"/>
        </w:rPr>
        <w:t xml:space="preserve"> </w:t>
      </w:r>
      <w:r w:rsidRPr="00E939B5">
        <w:rPr>
          <w:rFonts w:cs="Arial"/>
          <w:spacing w:val="-1"/>
          <w:lang w:val="it-IT"/>
        </w:rPr>
        <w:t>zone</w:t>
      </w:r>
      <w:r w:rsidRPr="00E939B5">
        <w:rPr>
          <w:rFonts w:cs="Arial"/>
          <w:spacing w:val="42"/>
          <w:lang w:val="it-IT"/>
        </w:rPr>
        <w:t xml:space="preserve"> </w:t>
      </w:r>
      <w:r w:rsidRPr="00E939B5">
        <w:rPr>
          <w:rFonts w:cs="Arial"/>
          <w:spacing w:val="-1"/>
          <w:lang w:val="it-IT"/>
        </w:rPr>
        <w:t>ugostiteljsko-turističke</w:t>
      </w:r>
      <w:r w:rsidRPr="00E939B5">
        <w:rPr>
          <w:rFonts w:cs="Arial"/>
          <w:spacing w:val="39"/>
          <w:lang w:val="it-IT"/>
        </w:rPr>
        <w:t xml:space="preserve"> </w:t>
      </w:r>
      <w:r w:rsidRPr="00E939B5">
        <w:rPr>
          <w:rFonts w:cs="Arial"/>
          <w:spacing w:val="-1"/>
          <w:lang w:val="it-IT"/>
        </w:rPr>
        <w:t>namjene</w:t>
      </w:r>
      <w:r w:rsidRPr="00E939B5">
        <w:rPr>
          <w:rFonts w:cs="Arial"/>
          <w:spacing w:val="41"/>
          <w:lang w:val="it-IT"/>
        </w:rPr>
        <w:t xml:space="preserve"> </w:t>
      </w:r>
      <w:r w:rsidRPr="00E939B5">
        <w:rPr>
          <w:rFonts w:cs="Arial"/>
          <w:lang w:val="it-IT"/>
        </w:rPr>
        <w:t>–</w:t>
      </w:r>
      <w:r w:rsidRPr="00E939B5">
        <w:rPr>
          <w:rFonts w:cs="Arial"/>
          <w:spacing w:val="42"/>
          <w:lang w:val="it-IT"/>
        </w:rPr>
        <w:t xml:space="preserve"> </w:t>
      </w:r>
      <w:r w:rsidRPr="00E939B5">
        <w:rPr>
          <w:rFonts w:cs="Arial"/>
          <w:spacing w:val="-1"/>
          <w:lang w:val="it-IT"/>
        </w:rPr>
        <w:t>hoteli</w:t>
      </w:r>
      <w:r w:rsidRPr="00E939B5">
        <w:rPr>
          <w:rFonts w:cs="Arial"/>
          <w:spacing w:val="41"/>
          <w:lang w:val="it-IT"/>
        </w:rPr>
        <w:t xml:space="preserve"> </w:t>
      </w:r>
      <w:r w:rsidRPr="00E939B5">
        <w:rPr>
          <w:rFonts w:cs="Arial"/>
          <w:spacing w:val="-1"/>
          <w:lang w:val="it-IT"/>
        </w:rPr>
        <w:t>(T1)</w:t>
      </w:r>
      <w:r w:rsidRPr="00E939B5">
        <w:rPr>
          <w:rFonts w:cs="Arial"/>
          <w:spacing w:val="42"/>
          <w:lang w:val="it-IT"/>
        </w:rPr>
        <w:t xml:space="preserve"> </w:t>
      </w:r>
      <w:r w:rsidRPr="00E939B5">
        <w:rPr>
          <w:rFonts w:cs="Arial"/>
          <w:spacing w:val="-1"/>
          <w:lang w:val="it-IT"/>
        </w:rPr>
        <w:t>mogu</w:t>
      </w:r>
      <w:r w:rsidRPr="00E939B5">
        <w:rPr>
          <w:rFonts w:cs="Arial"/>
          <w:spacing w:val="42"/>
          <w:lang w:val="it-IT"/>
        </w:rPr>
        <w:t xml:space="preserve"> </w:t>
      </w:r>
      <w:r w:rsidRPr="00E939B5">
        <w:rPr>
          <w:rFonts w:cs="Arial"/>
          <w:lang w:val="it-IT"/>
        </w:rPr>
        <w:t>se</w:t>
      </w:r>
      <w:r w:rsidRPr="00E939B5">
        <w:rPr>
          <w:rFonts w:cs="Arial"/>
          <w:spacing w:val="40"/>
          <w:lang w:val="it-IT"/>
        </w:rPr>
        <w:t xml:space="preserve"> </w:t>
      </w:r>
      <w:r w:rsidRPr="00E939B5">
        <w:rPr>
          <w:rFonts w:cs="Arial"/>
          <w:spacing w:val="-1"/>
          <w:lang w:val="it-IT"/>
        </w:rPr>
        <w:t>sukladno</w:t>
      </w:r>
      <w:r w:rsidRPr="00E939B5">
        <w:rPr>
          <w:rFonts w:cs="Arial"/>
          <w:spacing w:val="73"/>
          <w:lang w:val="it-IT"/>
        </w:rPr>
        <w:t xml:space="preserve"> </w:t>
      </w:r>
      <w:r w:rsidRPr="00E939B5">
        <w:rPr>
          <w:rFonts w:cs="Arial"/>
          <w:spacing w:val="-1"/>
          <w:lang w:val="it-IT"/>
        </w:rPr>
        <w:lastRenderedPageBreak/>
        <w:t>mogućnostima</w:t>
      </w:r>
      <w:r w:rsidRPr="00E939B5">
        <w:rPr>
          <w:rFonts w:cs="Arial"/>
          <w:spacing w:val="6"/>
          <w:lang w:val="it-IT"/>
        </w:rPr>
        <w:t xml:space="preserve"> </w:t>
      </w:r>
      <w:r w:rsidRPr="00E939B5">
        <w:rPr>
          <w:rFonts w:cs="Arial"/>
          <w:lang w:val="it-IT"/>
        </w:rPr>
        <w:t>na</w:t>
      </w:r>
      <w:r w:rsidRPr="00E939B5">
        <w:rPr>
          <w:rFonts w:cs="Arial"/>
          <w:spacing w:val="3"/>
          <w:lang w:val="it-IT"/>
        </w:rPr>
        <w:t xml:space="preserve"> </w:t>
      </w:r>
      <w:r w:rsidRPr="00E939B5">
        <w:rPr>
          <w:rFonts w:cs="Arial"/>
          <w:spacing w:val="-1"/>
          <w:lang w:val="it-IT"/>
        </w:rPr>
        <w:t>terenu</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posebnim</w:t>
      </w:r>
      <w:r w:rsidRPr="00E939B5">
        <w:rPr>
          <w:rFonts w:cs="Arial"/>
          <w:spacing w:val="7"/>
          <w:lang w:val="it-IT"/>
        </w:rPr>
        <w:t xml:space="preserve"> </w:t>
      </w:r>
      <w:r w:rsidRPr="00E939B5">
        <w:rPr>
          <w:rFonts w:cs="Arial"/>
          <w:spacing w:val="-1"/>
          <w:lang w:val="it-IT"/>
        </w:rPr>
        <w:t>propisima</w:t>
      </w:r>
      <w:r w:rsidRPr="00E939B5">
        <w:rPr>
          <w:rFonts w:cs="Arial"/>
          <w:spacing w:val="6"/>
          <w:lang w:val="it-IT"/>
        </w:rPr>
        <w:t xml:space="preserve"> </w:t>
      </w:r>
      <w:r w:rsidRPr="00E939B5">
        <w:rPr>
          <w:rFonts w:cs="Arial"/>
          <w:spacing w:val="-1"/>
          <w:lang w:val="it-IT"/>
        </w:rPr>
        <w:t>proširivati</w:t>
      </w:r>
      <w:r w:rsidRPr="00E939B5">
        <w:rPr>
          <w:rFonts w:cs="Arial"/>
          <w:spacing w:val="6"/>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rekonstruirati</w:t>
      </w:r>
      <w:r w:rsidRPr="00E939B5">
        <w:rPr>
          <w:rFonts w:cs="Arial"/>
          <w:spacing w:val="6"/>
          <w:lang w:val="it-IT"/>
        </w:rPr>
        <w:t xml:space="preserve"> </w:t>
      </w:r>
      <w:r w:rsidRPr="00E939B5">
        <w:rPr>
          <w:rFonts w:cs="Arial"/>
          <w:spacing w:val="-1"/>
          <w:lang w:val="it-IT"/>
        </w:rPr>
        <w:t>(dograđivanje,</w:t>
      </w:r>
      <w:r w:rsidRPr="00E939B5">
        <w:rPr>
          <w:rFonts w:cs="Arial"/>
          <w:spacing w:val="61"/>
          <w:lang w:val="it-IT"/>
        </w:rPr>
        <w:t xml:space="preserve"> </w:t>
      </w:r>
      <w:r w:rsidRPr="00E939B5">
        <w:rPr>
          <w:rFonts w:cs="Arial"/>
          <w:spacing w:val="-1"/>
          <w:lang w:val="it-IT"/>
        </w:rPr>
        <w:t>nadograđivanje,</w:t>
      </w:r>
      <w:r w:rsidRPr="00E939B5">
        <w:rPr>
          <w:rFonts w:cs="Arial"/>
          <w:spacing w:val="31"/>
          <w:lang w:val="it-IT"/>
        </w:rPr>
        <w:t xml:space="preserve"> </w:t>
      </w:r>
      <w:r w:rsidRPr="00E939B5">
        <w:rPr>
          <w:rFonts w:cs="Arial"/>
          <w:spacing w:val="-1"/>
          <w:lang w:val="it-IT"/>
        </w:rPr>
        <w:t>uklanjanje</w:t>
      </w:r>
      <w:r w:rsidRPr="00E939B5">
        <w:rPr>
          <w:rFonts w:cs="Arial"/>
          <w:spacing w:val="30"/>
          <w:lang w:val="it-IT"/>
        </w:rPr>
        <w:t xml:space="preserve"> </w:t>
      </w:r>
      <w:r w:rsidRPr="00E939B5">
        <w:rPr>
          <w:rFonts w:cs="Arial"/>
          <w:spacing w:val="-1"/>
          <w:lang w:val="it-IT"/>
        </w:rPr>
        <w:t>vanjskog</w:t>
      </w:r>
      <w:r w:rsidRPr="00E939B5">
        <w:rPr>
          <w:rFonts w:cs="Arial"/>
          <w:spacing w:val="28"/>
          <w:lang w:val="it-IT"/>
        </w:rPr>
        <w:t xml:space="preserve"> </w:t>
      </w:r>
      <w:r w:rsidRPr="00E939B5">
        <w:rPr>
          <w:rFonts w:cs="Arial"/>
          <w:spacing w:val="-1"/>
          <w:lang w:val="it-IT"/>
        </w:rPr>
        <w:t>dijela</w:t>
      </w:r>
      <w:r w:rsidRPr="00E939B5">
        <w:rPr>
          <w:rFonts w:cs="Arial"/>
          <w:spacing w:val="30"/>
          <w:lang w:val="it-IT"/>
        </w:rPr>
        <w:t xml:space="preserve"> </w:t>
      </w:r>
      <w:r w:rsidRPr="00E939B5">
        <w:rPr>
          <w:rFonts w:cs="Arial"/>
          <w:spacing w:val="-1"/>
          <w:lang w:val="it-IT"/>
        </w:rPr>
        <w:t>građevine,</w:t>
      </w:r>
      <w:r w:rsidRPr="00E939B5">
        <w:rPr>
          <w:rFonts w:cs="Arial"/>
          <w:spacing w:val="31"/>
          <w:lang w:val="it-IT"/>
        </w:rPr>
        <w:t xml:space="preserve"> </w:t>
      </w:r>
      <w:r w:rsidRPr="00E939B5">
        <w:rPr>
          <w:rFonts w:cs="Arial"/>
          <w:spacing w:val="-1"/>
          <w:lang w:val="it-IT"/>
        </w:rPr>
        <w:t>izvođenje</w:t>
      </w:r>
      <w:r w:rsidRPr="00E939B5">
        <w:rPr>
          <w:rFonts w:cs="Arial"/>
          <w:spacing w:val="30"/>
          <w:lang w:val="it-IT"/>
        </w:rPr>
        <w:t xml:space="preserve"> </w:t>
      </w:r>
      <w:r w:rsidRPr="00E939B5">
        <w:rPr>
          <w:rFonts w:cs="Arial"/>
          <w:spacing w:val="-1"/>
          <w:lang w:val="it-IT"/>
        </w:rPr>
        <w:t>radova</w:t>
      </w:r>
      <w:r w:rsidRPr="00E939B5">
        <w:rPr>
          <w:rFonts w:cs="Arial"/>
          <w:spacing w:val="30"/>
          <w:lang w:val="it-IT"/>
        </w:rPr>
        <w:t xml:space="preserve"> </w:t>
      </w:r>
      <w:r w:rsidRPr="00E939B5">
        <w:rPr>
          <w:rFonts w:cs="Arial"/>
          <w:spacing w:val="-1"/>
          <w:lang w:val="it-IT"/>
        </w:rPr>
        <w:t>radi</w:t>
      </w:r>
      <w:r w:rsidRPr="00E939B5">
        <w:rPr>
          <w:rFonts w:cs="Arial"/>
          <w:spacing w:val="30"/>
          <w:lang w:val="it-IT"/>
        </w:rPr>
        <w:t xml:space="preserve"> </w:t>
      </w:r>
      <w:r w:rsidRPr="00E939B5">
        <w:rPr>
          <w:rFonts w:cs="Arial"/>
          <w:spacing w:val="-1"/>
          <w:lang w:val="it-IT"/>
        </w:rPr>
        <w:t>promjene</w:t>
      </w:r>
      <w:r w:rsidRPr="00E939B5">
        <w:rPr>
          <w:rFonts w:cs="Arial"/>
          <w:spacing w:val="63"/>
          <w:lang w:val="it-IT"/>
        </w:rPr>
        <w:t xml:space="preserve"> </w:t>
      </w:r>
      <w:r w:rsidRPr="00E939B5">
        <w:rPr>
          <w:rFonts w:cs="Arial"/>
          <w:spacing w:val="-1"/>
          <w:lang w:val="it-IT"/>
        </w:rPr>
        <w:t>namjene</w:t>
      </w:r>
      <w:r w:rsidRPr="00E939B5">
        <w:rPr>
          <w:rFonts w:cs="Arial"/>
          <w:spacing w:val="15"/>
          <w:lang w:val="it-IT"/>
        </w:rPr>
        <w:t xml:space="preserve"> </w:t>
      </w:r>
      <w:r w:rsidRPr="00E939B5">
        <w:rPr>
          <w:rFonts w:cs="Arial"/>
          <w:spacing w:val="-1"/>
          <w:lang w:val="it-IT"/>
        </w:rPr>
        <w:t>građevine</w:t>
      </w:r>
      <w:r w:rsidRPr="00E939B5">
        <w:rPr>
          <w:rFonts w:cs="Arial"/>
          <w:spacing w:val="17"/>
          <w:lang w:val="it-IT"/>
        </w:rPr>
        <w:t xml:space="preserve"> </w:t>
      </w:r>
      <w:r w:rsidRPr="00E939B5">
        <w:rPr>
          <w:rFonts w:cs="Arial"/>
          <w:spacing w:val="-2"/>
          <w:lang w:val="it-IT"/>
        </w:rPr>
        <w:t>ili</w:t>
      </w:r>
      <w:r w:rsidRPr="00E939B5">
        <w:rPr>
          <w:rFonts w:cs="Arial"/>
          <w:spacing w:val="16"/>
          <w:lang w:val="it-IT"/>
        </w:rPr>
        <w:t xml:space="preserve"> </w:t>
      </w:r>
      <w:r w:rsidRPr="00E939B5">
        <w:rPr>
          <w:rFonts w:cs="Arial"/>
          <w:spacing w:val="-1"/>
          <w:lang w:val="it-IT"/>
        </w:rPr>
        <w:t>tehnološkog</w:t>
      </w:r>
      <w:r w:rsidRPr="00E939B5">
        <w:rPr>
          <w:rFonts w:cs="Arial"/>
          <w:spacing w:val="17"/>
          <w:lang w:val="it-IT"/>
        </w:rPr>
        <w:t xml:space="preserve"> </w:t>
      </w:r>
      <w:r w:rsidRPr="00E939B5">
        <w:rPr>
          <w:rFonts w:cs="Arial"/>
          <w:lang w:val="it-IT"/>
        </w:rPr>
        <w:t>procesa</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sl.)</w:t>
      </w:r>
      <w:r w:rsidRPr="00E939B5">
        <w:rPr>
          <w:rFonts w:cs="Arial"/>
          <w:spacing w:val="16"/>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uvjet</w:t>
      </w:r>
      <w:r w:rsidRPr="00E939B5">
        <w:rPr>
          <w:rFonts w:cs="Arial"/>
          <w:spacing w:val="18"/>
          <w:lang w:val="it-IT"/>
        </w:rPr>
        <w:t xml:space="preserve"> </w:t>
      </w:r>
      <w:r w:rsidRPr="00E939B5">
        <w:rPr>
          <w:rFonts w:cs="Arial"/>
          <w:lang w:val="it-IT"/>
        </w:rPr>
        <w:t>da</w:t>
      </w:r>
      <w:r w:rsidRPr="00E939B5">
        <w:rPr>
          <w:rFonts w:cs="Arial"/>
          <w:spacing w:val="17"/>
          <w:lang w:val="it-IT"/>
        </w:rPr>
        <w:t xml:space="preserve"> </w:t>
      </w:r>
      <w:r w:rsidRPr="00E939B5">
        <w:rPr>
          <w:rFonts w:cs="Arial"/>
          <w:lang w:val="it-IT"/>
        </w:rPr>
        <w:t>se</w:t>
      </w:r>
      <w:r w:rsidRPr="00E939B5">
        <w:rPr>
          <w:rFonts w:cs="Arial"/>
          <w:spacing w:val="15"/>
          <w:lang w:val="it-IT"/>
        </w:rPr>
        <w:t xml:space="preserve"> </w:t>
      </w:r>
      <w:r w:rsidRPr="00E939B5">
        <w:rPr>
          <w:rFonts w:cs="Arial"/>
          <w:spacing w:val="-1"/>
          <w:lang w:val="it-IT"/>
        </w:rPr>
        <w:t>zadržava</w:t>
      </w:r>
      <w:r w:rsidRPr="00E939B5">
        <w:rPr>
          <w:rFonts w:cs="Arial"/>
          <w:spacing w:val="14"/>
          <w:lang w:val="it-IT"/>
        </w:rPr>
        <w:t xml:space="preserve"> </w:t>
      </w:r>
      <w:r w:rsidRPr="00E939B5">
        <w:rPr>
          <w:rFonts w:cs="Arial"/>
          <w:spacing w:val="-1"/>
          <w:lang w:val="it-IT"/>
        </w:rPr>
        <w:t>postojeća</w:t>
      </w:r>
      <w:r w:rsidRPr="00E939B5">
        <w:rPr>
          <w:rFonts w:cs="Arial"/>
          <w:spacing w:val="17"/>
          <w:lang w:val="it-IT"/>
        </w:rPr>
        <w:t xml:space="preserve"> </w:t>
      </w:r>
      <w:r w:rsidRPr="00E939B5">
        <w:rPr>
          <w:rFonts w:cs="Arial"/>
          <w:spacing w:val="-1"/>
          <w:lang w:val="it-IT"/>
        </w:rPr>
        <w:t>gustoća</w:t>
      </w:r>
      <w:r w:rsidRPr="00E939B5">
        <w:rPr>
          <w:rFonts w:cs="Arial"/>
          <w:spacing w:val="75"/>
          <w:lang w:val="it-IT"/>
        </w:rPr>
        <w:t xml:space="preserve"> </w:t>
      </w:r>
      <w:r w:rsidRPr="00E939B5">
        <w:rPr>
          <w:rFonts w:cs="Arial"/>
          <w:spacing w:val="-1"/>
          <w:lang w:val="it-IT"/>
        </w:rPr>
        <w:t>korištenja.</w:t>
      </w:r>
      <w:r w:rsidRPr="00E939B5">
        <w:rPr>
          <w:rFonts w:cs="Arial"/>
          <w:spacing w:val="16"/>
          <w:lang w:val="it-IT"/>
        </w:rPr>
        <w:t xml:space="preserve"> </w:t>
      </w:r>
      <w:r w:rsidRPr="00E939B5">
        <w:rPr>
          <w:rFonts w:cs="Arial"/>
          <w:spacing w:val="-1"/>
          <w:lang w:val="it-IT"/>
        </w:rPr>
        <w:t>Navedeno</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moguće</w:t>
      </w:r>
      <w:r w:rsidRPr="00E939B5">
        <w:rPr>
          <w:rFonts w:cs="Arial"/>
          <w:spacing w:val="14"/>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svrhu</w:t>
      </w:r>
      <w:r w:rsidRPr="00E939B5">
        <w:rPr>
          <w:rFonts w:cs="Arial"/>
          <w:spacing w:val="14"/>
          <w:lang w:val="it-IT"/>
        </w:rPr>
        <w:t xml:space="preserve"> </w:t>
      </w:r>
      <w:r w:rsidRPr="00E939B5">
        <w:rPr>
          <w:rFonts w:cs="Arial"/>
          <w:spacing w:val="-1"/>
          <w:lang w:val="it-IT"/>
        </w:rPr>
        <w:t>postizanja</w:t>
      </w:r>
      <w:r w:rsidRPr="00E939B5">
        <w:rPr>
          <w:rFonts w:cs="Arial"/>
          <w:spacing w:val="15"/>
          <w:lang w:val="it-IT"/>
        </w:rPr>
        <w:t xml:space="preserve"> </w:t>
      </w:r>
      <w:r w:rsidRPr="00E939B5">
        <w:rPr>
          <w:rFonts w:cs="Arial"/>
          <w:spacing w:val="-1"/>
          <w:lang w:val="it-IT"/>
        </w:rPr>
        <w:t>poboljšanja</w:t>
      </w:r>
      <w:r w:rsidRPr="00E939B5">
        <w:rPr>
          <w:rFonts w:cs="Arial"/>
          <w:spacing w:val="15"/>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poslovanju</w:t>
      </w:r>
      <w:r w:rsidRPr="00E939B5">
        <w:rPr>
          <w:rFonts w:cs="Arial"/>
          <w:spacing w:val="15"/>
          <w:lang w:val="it-IT"/>
        </w:rPr>
        <w:t xml:space="preserve"> </w:t>
      </w:r>
      <w:r w:rsidRPr="00E939B5">
        <w:rPr>
          <w:rFonts w:cs="Arial"/>
          <w:spacing w:val="-1"/>
          <w:lang w:val="it-IT"/>
        </w:rPr>
        <w:t>(''tehnološkom</w:t>
      </w:r>
      <w:r w:rsidRPr="00E939B5">
        <w:rPr>
          <w:rFonts w:cs="Arial"/>
          <w:spacing w:val="79"/>
          <w:lang w:val="it-IT"/>
        </w:rPr>
        <w:t xml:space="preserve"> </w:t>
      </w:r>
      <w:r w:rsidRPr="00E939B5">
        <w:rPr>
          <w:rFonts w:cs="Arial"/>
          <w:spacing w:val="-1"/>
          <w:lang w:val="it-IT"/>
        </w:rPr>
        <w:t>procesu'')</w:t>
      </w:r>
      <w:r w:rsidRPr="00E939B5">
        <w:rPr>
          <w:rFonts w:cs="Arial"/>
          <w:spacing w:val="9"/>
          <w:lang w:val="it-IT"/>
        </w:rPr>
        <w:t xml:space="preserve"> </w:t>
      </w:r>
      <w:r w:rsidRPr="00E939B5">
        <w:rPr>
          <w:rFonts w:cs="Arial"/>
          <w:spacing w:val="-1"/>
          <w:lang w:val="it-IT"/>
        </w:rPr>
        <w:t>što</w:t>
      </w:r>
      <w:r w:rsidRPr="00E939B5">
        <w:rPr>
          <w:rFonts w:cs="Arial"/>
          <w:spacing w:val="5"/>
          <w:lang w:val="it-IT"/>
        </w:rPr>
        <w:t xml:space="preserve"> </w:t>
      </w:r>
      <w:r w:rsidRPr="00E939B5">
        <w:rPr>
          <w:rFonts w:cs="Arial"/>
          <w:lang w:val="it-IT"/>
        </w:rPr>
        <w:t>može</w:t>
      </w:r>
      <w:r w:rsidRPr="00E939B5">
        <w:rPr>
          <w:rFonts w:cs="Arial"/>
          <w:spacing w:val="7"/>
          <w:lang w:val="it-IT"/>
        </w:rPr>
        <w:t xml:space="preserve"> </w:t>
      </w:r>
      <w:r w:rsidRPr="00E939B5">
        <w:rPr>
          <w:rFonts w:cs="Arial"/>
          <w:spacing w:val="-1"/>
          <w:lang w:val="it-IT"/>
        </w:rPr>
        <w:t>podrazumijevati</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podizanje</w:t>
      </w:r>
      <w:r w:rsidRPr="00E939B5">
        <w:rPr>
          <w:rFonts w:cs="Arial"/>
          <w:spacing w:val="7"/>
          <w:lang w:val="it-IT"/>
        </w:rPr>
        <w:t xml:space="preserve"> </w:t>
      </w:r>
      <w:r w:rsidRPr="00E939B5">
        <w:rPr>
          <w:rFonts w:cs="Arial"/>
          <w:spacing w:val="-1"/>
          <w:lang w:val="it-IT"/>
        </w:rPr>
        <w:t>kvalitete</w:t>
      </w:r>
      <w:r w:rsidRPr="00E939B5">
        <w:rPr>
          <w:rFonts w:cs="Arial"/>
          <w:spacing w:val="8"/>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usluge</w:t>
      </w:r>
      <w:r w:rsidRPr="00E939B5">
        <w:rPr>
          <w:rFonts w:cs="Arial"/>
          <w:spacing w:val="7"/>
          <w:lang w:val="it-IT"/>
        </w:rPr>
        <w:t xml:space="preserve"> </w:t>
      </w:r>
      <w:r w:rsidRPr="00E939B5">
        <w:rPr>
          <w:rFonts w:cs="Arial"/>
          <w:spacing w:val="-1"/>
          <w:lang w:val="it-IT"/>
        </w:rPr>
        <w:t>više</w:t>
      </w:r>
      <w:r w:rsidRPr="00E939B5">
        <w:rPr>
          <w:rFonts w:cs="Arial"/>
          <w:spacing w:val="7"/>
          <w:lang w:val="it-IT"/>
        </w:rPr>
        <w:t xml:space="preserve"> </w:t>
      </w:r>
      <w:r w:rsidRPr="00E939B5">
        <w:rPr>
          <w:rFonts w:cs="Arial"/>
          <w:spacing w:val="-1"/>
          <w:lang w:val="it-IT"/>
        </w:rPr>
        <w:t>kategorije,</w:t>
      </w:r>
      <w:r w:rsidRPr="00E939B5">
        <w:rPr>
          <w:rFonts w:cs="Arial"/>
          <w:spacing w:val="9"/>
          <w:lang w:val="it-IT"/>
        </w:rPr>
        <w:t xml:space="preserve"> </w:t>
      </w:r>
      <w:r w:rsidRPr="00E939B5">
        <w:rPr>
          <w:rFonts w:cs="Arial"/>
          <w:lang w:val="it-IT"/>
        </w:rPr>
        <w:t>a</w:t>
      </w:r>
      <w:r w:rsidRPr="00E939B5">
        <w:rPr>
          <w:rFonts w:cs="Arial"/>
          <w:spacing w:val="7"/>
          <w:lang w:val="it-IT"/>
        </w:rPr>
        <w:t xml:space="preserve"> </w:t>
      </w:r>
      <w:r w:rsidRPr="00E939B5">
        <w:rPr>
          <w:rFonts w:cs="Arial"/>
          <w:lang w:val="it-IT"/>
        </w:rPr>
        <w:t>kako</w:t>
      </w:r>
      <w:r w:rsidRPr="00E939B5">
        <w:rPr>
          <w:rFonts w:cs="Arial"/>
          <w:spacing w:val="5"/>
          <w:lang w:val="it-IT"/>
        </w:rPr>
        <w:t xml:space="preserve"> </w:t>
      </w:r>
      <w:r w:rsidRPr="00E939B5">
        <w:rPr>
          <w:rFonts w:cs="Arial"/>
          <w:lang w:val="it-IT"/>
        </w:rPr>
        <w:t>je</w:t>
      </w:r>
      <w:r w:rsidRPr="00E939B5">
        <w:rPr>
          <w:rFonts w:cs="Arial"/>
          <w:spacing w:val="67"/>
          <w:lang w:val="it-IT"/>
        </w:rPr>
        <w:t xml:space="preserve"> </w:t>
      </w:r>
      <w:r w:rsidRPr="00E939B5">
        <w:rPr>
          <w:rFonts w:cs="Arial"/>
          <w:spacing w:val="-1"/>
          <w:lang w:val="it-IT"/>
        </w:rPr>
        <w:t>regulirano</w:t>
      </w:r>
      <w:r w:rsidRPr="00E939B5">
        <w:rPr>
          <w:rFonts w:cs="Arial"/>
          <w:lang w:val="it-IT"/>
        </w:rPr>
        <w:t xml:space="preserve"> </w:t>
      </w:r>
      <w:r w:rsidRPr="00E939B5">
        <w:rPr>
          <w:rFonts w:cs="Arial"/>
          <w:spacing w:val="-1"/>
          <w:lang w:val="it-IT"/>
        </w:rPr>
        <w:t>posebnim propisima.</w:t>
      </w:r>
    </w:p>
    <w:p w:rsidR="00E939B5" w:rsidRPr="00E939B5" w:rsidRDefault="00E939B5" w:rsidP="00E939B5">
      <w:pPr>
        <w:pStyle w:val="BodyText"/>
        <w:spacing w:before="1"/>
        <w:jc w:val="both"/>
        <w:rPr>
          <w:rFonts w:cs="Arial"/>
          <w:lang w:val="it-IT"/>
        </w:rPr>
      </w:pPr>
      <w:r w:rsidRPr="00E939B5">
        <w:rPr>
          <w:rFonts w:cs="Arial"/>
          <w:spacing w:val="-1"/>
          <w:lang w:val="it-IT"/>
        </w:rPr>
        <w:t>Svaka</w:t>
      </w:r>
      <w:r w:rsidRPr="00E939B5">
        <w:rPr>
          <w:rFonts w:cs="Arial"/>
          <w:lang w:val="it-IT"/>
        </w:rPr>
        <w:t xml:space="preserve"> </w:t>
      </w:r>
      <w:r w:rsidRPr="00E939B5">
        <w:rPr>
          <w:rFonts w:cs="Arial"/>
          <w:spacing w:val="-1"/>
          <w:lang w:val="it-IT"/>
        </w:rPr>
        <w:t>intervencija</w:t>
      </w:r>
      <w:r w:rsidRPr="00E939B5">
        <w:rPr>
          <w:rFonts w:cs="Arial"/>
          <w:spacing w:val="-2"/>
          <w:lang w:val="it-IT"/>
        </w:rPr>
        <w:t xml:space="preserve"> </w:t>
      </w:r>
      <w:r w:rsidRPr="00E939B5">
        <w:rPr>
          <w:rFonts w:cs="Arial"/>
          <w:spacing w:val="-1"/>
          <w:lang w:val="it-IT"/>
        </w:rPr>
        <w:t>mora</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odobrena</w:t>
      </w:r>
      <w:r w:rsidRPr="00E939B5">
        <w:rPr>
          <w:rFonts w:cs="Arial"/>
          <w:lang w:val="it-IT"/>
        </w:rPr>
        <w:t xml:space="preserve"> od</w:t>
      </w:r>
      <w:r w:rsidRPr="00E939B5">
        <w:rPr>
          <w:rFonts w:cs="Arial"/>
          <w:spacing w:val="-2"/>
          <w:lang w:val="it-IT"/>
        </w:rPr>
        <w:t xml:space="preserve"> </w:t>
      </w:r>
      <w:r w:rsidRPr="00E939B5">
        <w:rPr>
          <w:rFonts w:cs="Arial"/>
          <w:spacing w:val="-1"/>
          <w:lang w:val="it-IT"/>
        </w:rPr>
        <w:t>strane</w:t>
      </w:r>
      <w:r w:rsidRPr="00E939B5">
        <w:rPr>
          <w:rFonts w:cs="Arial"/>
          <w:spacing w:val="-2"/>
          <w:lang w:val="it-IT"/>
        </w:rPr>
        <w:t xml:space="preserve"> </w:t>
      </w:r>
      <w:r w:rsidRPr="00E939B5">
        <w:rPr>
          <w:rFonts w:cs="Arial"/>
          <w:spacing w:val="-1"/>
          <w:lang w:val="it-IT"/>
        </w:rPr>
        <w:t>posebnog</w:t>
      </w:r>
      <w:r w:rsidRPr="00E939B5">
        <w:rPr>
          <w:rFonts w:cs="Arial"/>
          <w:lang w:val="it-IT"/>
        </w:rPr>
        <w:t xml:space="preserve"> </w:t>
      </w:r>
      <w:r w:rsidRPr="00E939B5">
        <w:rPr>
          <w:rFonts w:cs="Arial"/>
          <w:spacing w:val="-1"/>
          <w:lang w:val="it-IT"/>
        </w:rPr>
        <w:t>povjerenstva</w:t>
      </w:r>
      <w:r w:rsidRPr="00E939B5">
        <w:rPr>
          <w:rFonts w:cs="Arial"/>
          <w:spacing w:val="-2"/>
          <w:lang w:val="it-IT"/>
        </w:rPr>
        <w:t xml:space="preserve"> </w:t>
      </w:r>
      <w:r w:rsidRPr="00E939B5">
        <w:rPr>
          <w:rFonts w:cs="Arial"/>
          <w:spacing w:val="-1"/>
          <w:lang w:val="it-IT"/>
        </w:rPr>
        <w:t>Grada</w:t>
      </w:r>
      <w:r w:rsidRPr="00E939B5">
        <w:rPr>
          <w:rFonts w:cs="Arial"/>
          <w:lang w:val="it-IT"/>
        </w:rPr>
        <w:t xml:space="preserve"> </w:t>
      </w:r>
      <w:r w:rsidRPr="00E939B5">
        <w:rPr>
          <w:rFonts w:cs="Arial"/>
          <w:spacing w:val="-1"/>
          <w:lang w:val="it-IT"/>
        </w:rPr>
        <w:t>Dubrovnika.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94"/>
        </w:tabs>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Izgrađene</w:t>
      </w:r>
      <w:r w:rsidRPr="00E939B5">
        <w:rPr>
          <w:rFonts w:cs="Arial"/>
          <w:spacing w:val="24"/>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djelomično</w:t>
      </w:r>
      <w:r w:rsidRPr="00E939B5">
        <w:rPr>
          <w:rFonts w:cs="Arial"/>
          <w:spacing w:val="24"/>
          <w:lang w:val="it-IT"/>
        </w:rPr>
        <w:t xml:space="preserve"> </w:t>
      </w:r>
      <w:r w:rsidRPr="00E939B5">
        <w:rPr>
          <w:rFonts w:cs="Arial"/>
          <w:spacing w:val="-1"/>
          <w:lang w:val="it-IT"/>
        </w:rPr>
        <w:t>izgrađene</w:t>
      </w:r>
      <w:r w:rsidRPr="00E939B5">
        <w:rPr>
          <w:rFonts w:cs="Arial"/>
          <w:spacing w:val="22"/>
          <w:lang w:val="it-IT"/>
        </w:rPr>
        <w:t xml:space="preserve"> </w:t>
      </w:r>
      <w:r w:rsidRPr="00E939B5">
        <w:rPr>
          <w:rFonts w:cs="Arial"/>
          <w:spacing w:val="-1"/>
          <w:lang w:val="it-IT"/>
        </w:rPr>
        <w:t>zone</w:t>
      </w:r>
      <w:r w:rsidRPr="00E939B5">
        <w:rPr>
          <w:rFonts w:cs="Arial"/>
          <w:spacing w:val="22"/>
          <w:lang w:val="it-IT"/>
        </w:rPr>
        <w:t xml:space="preserve"> </w:t>
      </w:r>
      <w:r w:rsidRPr="00E939B5">
        <w:rPr>
          <w:rFonts w:cs="Arial"/>
          <w:spacing w:val="-1"/>
          <w:lang w:val="it-IT"/>
        </w:rPr>
        <w:t>ugostiteljsko-turističke</w:t>
      </w:r>
      <w:r w:rsidRPr="00E939B5">
        <w:rPr>
          <w:rFonts w:cs="Arial"/>
          <w:spacing w:val="22"/>
          <w:lang w:val="it-IT"/>
        </w:rPr>
        <w:t xml:space="preserve"> </w:t>
      </w:r>
      <w:r w:rsidRPr="00E939B5">
        <w:rPr>
          <w:rFonts w:cs="Arial"/>
          <w:spacing w:val="-1"/>
          <w:lang w:val="it-IT"/>
        </w:rPr>
        <w:t>namjene</w:t>
      </w:r>
      <w:r w:rsidRPr="00E939B5">
        <w:rPr>
          <w:rFonts w:cs="Arial"/>
          <w:spacing w:val="24"/>
          <w:lang w:val="it-IT"/>
        </w:rPr>
        <w:t xml:space="preserve"> </w:t>
      </w:r>
      <w:r w:rsidRPr="00E939B5">
        <w:rPr>
          <w:rFonts w:cs="Arial"/>
          <w:spacing w:val="-1"/>
          <w:lang w:val="it-IT"/>
        </w:rPr>
        <w:t>unutar</w:t>
      </w:r>
      <w:r w:rsidRPr="00E939B5">
        <w:rPr>
          <w:rFonts w:cs="Arial"/>
          <w:spacing w:val="75"/>
          <w:lang w:val="it-IT"/>
        </w:rPr>
        <w:t xml:space="preserve"> </w:t>
      </w:r>
      <w:r w:rsidRPr="00E939B5">
        <w:rPr>
          <w:rFonts w:cs="Arial"/>
          <w:spacing w:val="-1"/>
          <w:lang w:val="it-IT"/>
        </w:rPr>
        <w:t>građevinskog</w:t>
      </w:r>
      <w:r w:rsidRPr="00E939B5">
        <w:rPr>
          <w:rFonts w:cs="Arial"/>
          <w:spacing w:val="29"/>
          <w:lang w:val="it-IT"/>
        </w:rPr>
        <w:t xml:space="preserve"> </w:t>
      </w:r>
      <w:r w:rsidRPr="00E939B5">
        <w:rPr>
          <w:rFonts w:cs="Arial"/>
          <w:spacing w:val="-1"/>
          <w:lang w:val="it-IT"/>
        </w:rPr>
        <w:t>područja</w:t>
      </w:r>
      <w:r w:rsidRPr="00E939B5">
        <w:rPr>
          <w:rFonts w:cs="Arial"/>
          <w:spacing w:val="26"/>
          <w:lang w:val="it-IT"/>
        </w:rPr>
        <w:t xml:space="preserve"> </w:t>
      </w:r>
      <w:r w:rsidRPr="00E939B5">
        <w:rPr>
          <w:rFonts w:cs="Arial"/>
          <w:spacing w:val="-1"/>
          <w:lang w:val="it-IT"/>
        </w:rPr>
        <w:t>naselja</w:t>
      </w:r>
      <w:r w:rsidRPr="00E939B5">
        <w:rPr>
          <w:rFonts w:cs="Arial"/>
          <w:spacing w:val="27"/>
          <w:lang w:val="it-IT"/>
        </w:rPr>
        <w:t xml:space="preserve"> </w:t>
      </w:r>
      <w:r w:rsidRPr="00E939B5">
        <w:rPr>
          <w:rFonts w:cs="Arial"/>
          <w:spacing w:val="-1"/>
          <w:lang w:val="it-IT"/>
        </w:rPr>
        <w:t>mogu</w:t>
      </w:r>
      <w:r w:rsidRPr="00E939B5">
        <w:rPr>
          <w:rFonts w:cs="Arial"/>
          <w:spacing w:val="29"/>
          <w:lang w:val="it-IT"/>
        </w:rPr>
        <w:t xml:space="preserve"> </w:t>
      </w:r>
      <w:r w:rsidRPr="00E939B5">
        <w:rPr>
          <w:rFonts w:cs="Arial"/>
          <w:lang w:val="it-IT"/>
        </w:rPr>
        <w:t>se</w:t>
      </w:r>
      <w:r w:rsidRPr="00E939B5">
        <w:rPr>
          <w:rFonts w:cs="Arial"/>
          <w:spacing w:val="26"/>
          <w:lang w:val="it-IT"/>
        </w:rPr>
        <w:t xml:space="preserve"> </w:t>
      </w:r>
      <w:r w:rsidRPr="00E939B5">
        <w:rPr>
          <w:rFonts w:cs="Arial"/>
          <w:spacing w:val="-1"/>
          <w:lang w:val="it-IT"/>
        </w:rPr>
        <w:t>rekonstruirati</w:t>
      </w:r>
      <w:r w:rsidRPr="00E939B5">
        <w:rPr>
          <w:rFonts w:cs="Arial"/>
          <w:spacing w:val="29"/>
          <w:lang w:val="it-IT"/>
        </w:rPr>
        <w:t xml:space="preserve"> </w:t>
      </w:r>
      <w:r w:rsidRPr="00E939B5">
        <w:rPr>
          <w:rFonts w:cs="Arial"/>
          <w:spacing w:val="-1"/>
          <w:lang w:val="it-IT"/>
        </w:rPr>
        <w:t>radi</w:t>
      </w:r>
      <w:r w:rsidRPr="00E939B5">
        <w:rPr>
          <w:rFonts w:cs="Arial"/>
          <w:spacing w:val="28"/>
          <w:lang w:val="it-IT"/>
        </w:rPr>
        <w:t xml:space="preserve"> </w:t>
      </w:r>
      <w:r w:rsidRPr="00E939B5">
        <w:rPr>
          <w:rFonts w:cs="Arial"/>
          <w:spacing w:val="-1"/>
          <w:lang w:val="it-IT"/>
        </w:rPr>
        <w:t>povećanja</w:t>
      </w:r>
      <w:r w:rsidRPr="00E939B5">
        <w:rPr>
          <w:rFonts w:cs="Arial"/>
          <w:spacing w:val="26"/>
          <w:lang w:val="it-IT"/>
        </w:rPr>
        <w:t xml:space="preserve"> </w:t>
      </w:r>
      <w:r w:rsidRPr="00E939B5">
        <w:rPr>
          <w:rFonts w:cs="Arial"/>
          <w:spacing w:val="-1"/>
          <w:lang w:val="it-IT"/>
        </w:rPr>
        <w:t>kvalitete</w:t>
      </w:r>
      <w:r w:rsidRPr="00E939B5">
        <w:rPr>
          <w:rFonts w:cs="Arial"/>
          <w:spacing w:val="30"/>
          <w:lang w:val="it-IT"/>
        </w:rPr>
        <w:t xml:space="preserve"> </w:t>
      </w:r>
      <w:r w:rsidRPr="00E939B5">
        <w:rPr>
          <w:rFonts w:cs="Arial"/>
          <w:spacing w:val="-1"/>
          <w:lang w:val="it-IT"/>
        </w:rPr>
        <w:t>ponude,</w:t>
      </w:r>
      <w:r w:rsidRPr="00E939B5">
        <w:rPr>
          <w:rFonts w:cs="Arial"/>
          <w:spacing w:val="28"/>
          <w:lang w:val="it-IT"/>
        </w:rPr>
        <w:t xml:space="preserve"> </w:t>
      </w:r>
      <w:r w:rsidRPr="00E939B5">
        <w:rPr>
          <w:rFonts w:cs="Arial"/>
          <w:lang w:val="it-IT"/>
        </w:rPr>
        <w:t>što</w:t>
      </w:r>
      <w:r w:rsidRPr="00E939B5">
        <w:rPr>
          <w:rFonts w:cs="Arial"/>
          <w:spacing w:val="77"/>
          <w:lang w:val="it-IT"/>
        </w:rPr>
        <w:t xml:space="preserve"> </w:t>
      </w:r>
      <w:r w:rsidRPr="00E939B5">
        <w:rPr>
          <w:rFonts w:cs="Arial"/>
          <w:spacing w:val="-1"/>
          <w:lang w:val="it-IT"/>
        </w:rPr>
        <w:t>podrazumijeva</w:t>
      </w:r>
      <w:r w:rsidRPr="00E939B5">
        <w:rPr>
          <w:rFonts w:cs="Arial"/>
          <w:spacing w:val="50"/>
          <w:lang w:val="it-IT"/>
        </w:rPr>
        <w:t xml:space="preserve"> </w:t>
      </w:r>
      <w:r w:rsidRPr="00E939B5">
        <w:rPr>
          <w:rFonts w:cs="Arial"/>
          <w:spacing w:val="-1"/>
          <w:lang w:val="it-IT"/>
        </w:rPr>
        <w:t>višu</w:t>
      </w:r>
      <w:r w:rsidRPr="00E939B5">
        <w:rPr>
          <w:rFonts w:cs="Arial"/>
          <w:spacing w:val="50"/>
          <w:lang w:val="it-IT"/>
        </w:rPr>
        <w:t xml:space="preserve"> </w:t>
      </w:r>
      <w:r w:rsidRPr="00E939B5">
        <w:rPr>
          <w:rFonts w:cs="Arial"/>
          <w:spacing w:val="-1"/>
          <w:lang w:val="it-IT"/>
        </w:rPr>
        <w:t>kategoriju</w:t>
      </w:r>
      <w:r w:rsidRPr="00E939B5">
        <w:rPr>
          <w:rFonts w:cs="Arial"/>
          <w:spacing w:val="50"/>
          <w:lang w:val="it-IT"/>
        </w:rPr>
        <w:t xml:space="preserve"> </w:t>
      </w:r>
      <w:r w:rsidRPr="00E939B5">
        <w:rPr>
          <w:rFonts w:cs="Arial"/>
          <w:spacing w:val="-1"/>
          <w:lang w:val="it-IT"/>
        </w:rPr>
        <w:t>smještajnih</w:t>
      </w:r>
      <w:r w:rsidRPr="00E939B5">
        <w:rPr>
          <w:rFonts w:cs="Arial"/>
          <w:spacing w:val="50"/>
          <w:lang w:val="it-IT"/>
        </w:rPr>
        <w:t xml:space="preserve"> </w:t>
      </w:r>
      <w:r w:rsidRPr="00E939B5">
        <w:rPr>
          <w:rFonts w:cs="Arial"/>
          <w:spacing w:val="-1"/>
          <w:lang w:val="it-IT"/>
        </w:rPr>
        <w:t>građevina</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pratećih</w:t>
      </w:r>
      <w:r w:rsidRPr="00E939B5">
        <w:rPr>
          <w:rFonts w:cs="Arial"/>
          <w:spacing w:val="51"/>
          <w:lang w:val="it-IT"/>
        </w:rPr>
        <w:t xml:space="preserve"> </w:t>
      </w:r>
      <w:r w:rsidRPr="00E939B5">
        <w:rPr>
          <w:rFonts w:cs="Arial"/>
          <w:spacing w:val="-1"/>
          <w:lang w:val="it-IT"/>
        </w:rPr>
        <w:t>sadržaja</w:t>
      </w:r>
      <w:r w:rsidRPr="00E939B5">
        <w:rPr>
          <w:rFonts w:cs="Arial"/>
          <w:spacing w:val="50"/>
          <w:lang w:val="it-IT"/>
        </w:rPr>
        <w:t xml:space="preserve"> </w:t>
      </w:r>
      <w:r w:rsidRPr="00E939B5">
        <w:rPr>
          <w:rFonts w:cs="Arial"/>
          <w:spacing w:val="-1"/>
          <w:lang w:val="it-IT"/>
        </w:rPr>
        <w:t>(prateći</w:t>
      </w:r>
      <w:r w:rsidRPr="00E939B5">
        <w:rPr>
          <w:rFonts w:cs="Arial"/>
          <w:spacing w:val="49"/>
          <w:lang w:val="it-IT"/>
        </w:rPr>
        <w:t xml:space="preserve"> </w:t>
      </w:r>
      <w:r w:rsidRPr="00E939B5">
        <w:rPr>
          <w:rFonts w:cs="Arial"/>
          <w:spacing w:val="-1"/>
          <w:lang w:val="it-IT"/>
        </w:rPr>
        <w:t>sadržaji,</w:t>
      </w:r>
      <w:r w:rsidRPr="00E939B5">
        <w:rPr>
          <w:rFonts w:cs="Arial"/>
          <w:spacing w:val="79"/>
          <w:lang w:val="it-IT"/>
        </w:rPr>
        <w:t xml:space="preserve"> </w:t>
      </w:r>
      <w:r w:rsidRPr="00E939B5">
        <w:rPr>
          <w:rFonts w:cs="Arial"/>
          <w:spacing w:val="-1"/>
          <w:lang w:val="it-IT"/>
        </w:rPr>
        <w:t>športsko-rekreacijski</w:t>
      </w:r>
      <w:r w:rsidRPr="00E939B5">
        <w:rPr>
          <w:rFonts w:cs="Arial"/>
          <w:spacing w:val="3"/>
          <w:lang w:val="it-IT"/>
        </w:rPr>
        <w:t xml:space="preserve"> </w:t>
      </w:r>
      <w:r w:rsidRPr="00E939B5">
        <w:rPr>
          <w:rFonts w:cs="Arial"/>
          <w:spacing w:val="-1"/>
          <w:lang w:val="it-IT"/>
        </w:rPr>
        <w:t>sadržaji,</w:t>
      </w:r>
      <w:r w:rsidRPr="00E939B5">
        <w:rPr>
          <w:rFonts w:cs="Arial"/>
          <w:spacing w:val="3"/>
          <w:lang w:val="it-IT"/>
        </w:rPr>
        <w:t xml:space="preserve"> </w:t>
      </w:r>
      <w:r w:rsidRPr="00E939B5">
        <w:rPr>
          <w:rFonts w:cs="Arial"/>
          <w:spacing w:val="-1"/>
          <w:lang w:val="it-IT"/>
        </w:rPr>
        <w:t>ugostiteljski</w:t>
      </w:r>
      <w:r w:rsidRPr="00E939B5">
        <w:rPr>
          <w:rFonts w:cs="Arial"/>
          <w:spacing w:val="3"/>
          <w:lang w:val="it-IT"/>
        </w:rPr>
        <w:t xml:space="preserve"> </w:t>
      </w:r>
      <w:r w:rsidRPr="00E939B5">
        <w:rPr>
          <w:rFonts w:cs="Arial"/>
          <w:spacing w:val="-1"/>
          <w:lang w:val="it-IT"/>
        </w:rPr>
        <w:t>objekti,</w:t>
      </w:r>
      <w:r w:rsidRPr="00E939B5">
        <w:rPr>
          <w:rFonts w:cs="Arial"/>
          <w:spacing w:val="5"/>
          <w:lang w:val="it-IT"/>
        </w:rPr>
        <w:t xml:space="preserve"> </w:t>
      </w:r>
      <w:r w:rsidRPr="00E939B5">
        <w:rPr>
          <w:rFonts w:cs="Arial"/>
          <w:spacing w:val="-1"/>
          <w:lang w:val="it-IT"/>
        </w:rPr>
        <w:t>objekti</w:t>
      </w:r>
      <w:r w:rsidRPr="00E939B5">
        <w:rPr>
          <w:rFonts w:cs="Arial"/>
          <w:spacing w:val="4"/>
          <w:lang w:val="it-IT"/>
        </w:rPr>
        <w:t xml:space="preserve"> </w:t>
      </w:r>
      <w:r w:rsidRPr="00E939B5">
        <w:rPr>
          <w:rFonts w:cs="Arial"/>
          <w:lang w:val="it-IT"/>
        </w:rPr>
        <w:t>za</w:t>
      </w:r>
      <w:r w:rsidRPr="00E939B5">
        <w:rPr>
          <w:rFonts w:cs="Arial"/>
          <w:spacing w:val="1"/>
          <w:lang w:val="it-IT"/>
        </w:rPr>
        <w:t xml:space="preserve"> </w:t>
      </w:r>
      <w:r w:rsidRPr="00E939B5">
        <w:rPr>
          <w:rFonts w:cs="Arial"/>
          <w:spacing w:val="-1"/>
          <w:lang w:val="it-IT"/>
        </w:rPr>
        <w:t>zabavu,</w:t>
      </w:r>
      <w:r w:rsidRPr="00E939B5">
        <w:rPr>
          <w:rFonts w:cs="Arial"/>
          <w:spacing w:val="3"/>
          <w:lang w:val="it-IT"/>
        </w:rPr>
        <w:t xml:space="preserve"> </w:t>
      </w:r>
      <w:r w:rsidRPr="00E939B5">
        <w:rPr>
          <w:rFonts w:cs="Arial"/>
          <w:lang w:val="it-IT"/>
        </w:rPr>
        <w:t>uređenje</w:t>
      </w:r>
      <w:r w:rsidRPr="00E939B5">
        <w:rPr>
          <w:rFonts w:cs="Arial"/>
          <w:spacing w:val="4"/>
          <w:lang w:val="it-IT"/>
        </w:rPr>
        <w:t xml:space="preserve"> </w:t>
      </w:r>
      <w:r w:rsidRPr="00E939B5">
        <w:rPr>
          <w:rFonts w:cs="Arial"/>
          <w:spacing w:val="-1"/>
          <w:lang w:val="it-IT"/>
        </w:rPr>
        <w:t>otvorenih</w:t>
      </w:r>
      <w:r w:rsidRPr="00E939B5">
        <w:rPr>
          <w:rFonts w:cs="Arial"/>
          <w:spacing w:val="63"/>
          <w:lang w:val="it-IT"/>
        </w:rPr>
        <w:t xml:space="preserve"> </w:t>
      </w:r>
      <w:r w:rsidRPr="00E939B5">
        <w:rPr>
          <w:rFonts w:cs="Arial"/>
          <w:spacing w:val="-1"/>
          <w:lang w:val="it-IT"/>
        </w:rPr>
        <w:t>prostora, plaža, kupališta</w:t>
      </w:r>
      <w:r w:rsidRPr="00E939B5">
        <w:rPr>
          <w:rFonts w:cs="Arial"/>
          <w:spacing w:val="-2"/>
          <w:lang w:val="it-IT"/>
        </w:rPr>
        <w:t xml:space="preserve"> </w:t>
      </w:r>
      <w:r w:rsidRPr="00E939B5">
        <w:rPr>
          <w:rFonts w:cs="Arial"/>
          <w:lang w:val="it-IT"/>
        </w:rPr>
        <w:t xml:space="preserve">i </w:t>
      </w:r>
      <w:r w:rsidRPr="00E939B5">
        <w:rPr>
          <w:rFonts w:cs="Arial"/>
          <w:spacing w:val="-1"/>
          <w:lang w:val="it-IT"/>
        </w:rPr>
        <w:t>sl.).</w:t>
      </w:r>
    </w:p>
    <w:p w:rsidR="00E939B5" w:rsidRPr="00E939B5" w:rsidRDefault="00E939B5" w:rsidP="00E939B5">
      <w:pPr>
        <w:pStyle w:val="BodyText"/>
        <w:tabs>
          <w:tab w:val="left" w:pos="469"/>
        </w:tabs>
        <w:spacing w:before="1"/>
        <w:ind w:right="12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Nova</w:t>
      </w:r>
      <w:r w:rsidRPr="00E939B5">
        <w:rPr>
          <w:rFonts w:cs="Arial"/>
          <w:spacing w:val="19"/>
          <w:lang w:val="it-IT"/>
        </w:rPr>
        <w:t xml:space="preserve"> </w:t>
      </w:r>
      <w:r w:rsidRPr="00E939B5">
        <w:rPr>
          <w:rFonts w:cs="Arial"/>
          <w:spacing w:val="-1"/>
          <w:lang w:val="it-IT"/>
        </w:rPr>
        <w:t>smještajna</w:t>
      </w:r>
      <w:r w:rsidRPr="00E939B5">
        <w:rPr>
          <w:rFonts w:cs="Arial"/>
          <w:spacing w:val="19"/>
          <w:lang w:val="it-IT"/>
        </w:rPr>
        <w:t xml:space="preserve"> </w:t>
      </w:r>
      <w:r w:rsidRPr="00E939B5">
        <w:rPr>
          <w:rFonts w:cs="Arial"/>
          <w:spacing w:val="-1"/>
          <w:lang w:val="it-IT"/>
        </w:rPr>
        <w:t>građevina</w:t>
      </w:r>
      <w:r w:rsidRPr="00E939B5">
        <w:rPr>
          <w:rFonts w:cs="Arial"/>
          <w:spacing w:val="21"/>
          <w:lang w:val="it-IT"/>
        </w:rPr>
        <w:t xml:space="preserve"> </w:t>
      </w:r>
      <w:r w:rsidRPr="00E939B5">
        <w:rPr>
          <w:rFonts w:cs="Arial"/>
          <w:lang w:val="it-IT"/>
        </w:rPr>
        <w:t>s</w:t>
      </w:r>
      <w:r w:rsidRPr="00E939B5">
        <w:rPr>
          <w:rFonts w:cs="Arial"/>
          <w:spacing w:val="20"/>
          <w:lang w:val="it-IT"/>
        </w:rPr>
        <w:t xml:space="preserve"> </w:t>
      </w:r>
      <w:r w:rsidRPr="00E939B5">
        <w:rPr>
          <w:rFonts w:cs="Arial"/>
          <w:spacing w:val="-1"/>
          <w:lang w:val="it-IT"/>
        </w:rPr>
        <w:t>pripadajućim</w:t>
      </w:r>
      <w:r w:rsidRPr="00E939B5">
        <w:rPr>
          <w:rFonts w:cs="Arial"/>
          <w:spacing w:val="20"/>
          <w:lang w:val="it-IT"/>
        </w:rPr>
        <w:t xml:space="preserve"> </w:t>
      </w:r>
      <w:r w:rsidRPr="00E939B5">
        <w:rPr>
          <w:rFonts w:cs="Arial"/>
          <w:spacing w:val="-1"/>
          <w:lang w:val="it-IT"/>
        </w:rPr>
        <w:t>zemljištem</w:t>
      </w:r>
      <w:r w:rsidRPr="00E939B5">
        <w:rPr>
          <w:rFonts w:cs="Arial"/>
          <w:spacing w:val="20"/>
          <w:lang w:val="it-IT"/>
        </w:rPr>
        <w:t xml:space="preserve"> </w:t>
      </w:r>
      <w:r w:rsidRPr="00E939B5">
        <w:rPr>
          <w:rFonts w:cs="Arial"/>
          <w:spacing w:val="-1"/>
          <w:lang w:val="it-IT"/>
        </w:rPr>
        <w:t>planira</w:t>
      </w:r>
      <w:r w:rsidRPr="00E939B5">
        <w:rPr>
          <w:rFonts w:cs="Arial"/>
          <w:spacing w:val="22"/>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izvan</w:t>
      </w:r>
      <w:r w:rsidRPr="00E939B5">
        <w:rPr>
          <w:rFonts w:cs="Arial"/>
          <w:spacing w:val="21"/>
          <w:lang w:val="it-IT"/>
        </w:rPr>
        <w:t xml:space="preserve"> </w:t>
      </w:r>
      <w:r w:rsidRPr="00E939B5">
        <w:rPr>
          <w:rFonts w:cs="Arial"/>
          <w:spacing w:val="-1"/>
          <w:lang w:val="it-IT"/>
        </w:rPr>
        <w:t>postojećih</w:t>
      </w:r>
      <w:r w:rsidRPr="00E939B5">
        <w:rPr>
          <w:rFonts w:cs="Arial"/>
          <w:spacing w:val="19"/>
          <w:lang w:val="it-IT"/>
        </w:rPr>
        <w:t xml:space="preserve"> </w:t>
      </w:r>
      <w:r w:rsidRPr="00E939B5">
        <w:rPr>
          <w:rFonts w:cs="Arial"/>
          <w:spacing w:val="-1"/>
          <w:lang w:val="it-IT"/>
        </w:rPr>
        <w:t>javnih</w:t>
      </w:r>
      <w:r w:rsidRPr="00E939B5">
        <w:rPr>
          <w:rFonts w:cs="Arial"/>
          <w:spacing w:val="47"/>
          <w:lang w:val="it-IT"/>
        </w:rPr>
        <w:t xml:space="preserve"> </w:t>
      </w:r>
      <w:r w:rsidRPr="00E939B5">
        <w:rPr>
          <w:rFonts w:cs="Arial"/>
          <w:spacing w:val="-1"/>
          <w:lang w:val="it-IT"/>
        </w:rPr>
        <w:t>površina</w:t>
      </w:r>
      <w:r w:rsidRPr="00E939B5">
        <w:rPr>
          <w:rFonts w:cs="Arial"/>
          <w:lang w:val="it-IT"/>
        </w:rPr>
        <w:t xml:space="preserve"> uz</w:t>
      </w:r>
      <w:r w:rsidRPr="00E939B5">
        <w:rPr>
          <w:rFonts w:cs="Arial"/>
          <w:spacing w:val="-2"/>
          <w:lang w:val="it-IT"/>
        </w:rPr>
        <w:t xml:space="preserve"> </w:t>
      </w:r>
      <w:r w:rsidRPr="00E939B5">
        <w:rPr>
          <w:rFonts w:cs="Arial"/>
          <w:spacing w:val="-1"/>
          <w:lang w:val="it-IT"/>
        </w:rPr>
        <w:t>obalu.</w:t>
      </w:r>
    </w:p>
    <w:p w:rsidR="00E939B5" w:rsidRPr="00E939B5" w:rsidRDefault="00E939B5" w:rsidP="00E939B5">
      <w:pPr>
        <w:pStyle w:val="BodyText"/>
        <w:tabs>
          <w:tab w:val="left" w:pos="510"/>
        </w:tabs>
        <w:spacing w:before="1"/>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Radi</w:t>
      </w:r>
      <w:r w:rsidRPr="00E939B5">
        <w:rPr>
          <w:rFonts w:cs="Arial"/>
          <w:spacing w:val="59"/>
          <w:lang w:val="it-IT"/>
        </w:rPr>
        <w:t xml:space="preserve"> </w:t>
      </w:r>
      <w:r w:rsidRPr="00E939B5">
        <w:rPr>
          <w:rFonts w:cs="Arial"/>
          <w:spacing w:val="-1"/>
          <w:lang w:val="it-IT"/>
        </w:rPr>
        <w:t>povećanja</w:t>
      </w:r>
      <w:r w:rsidRPr="00E939B5">
        <w:rPr>
          <w:rFonts w:cs="Arial"/>
          <w:spacing w:val="60"/>
          <w:lang w:val="it-IT"/>
        </w:rPr>
        <w:t xml:space="preserve"> </w:t>
      </w:r>
      <w:r w:rsidRPr="00E939B5">
        <w:rPr>
          <w:rFonts w:cs="Arial"/>
          <w:spacing w:val="-1"/>
          <w:lang w:val="it-IT"/>
        </w:rPr>
        <w:t>kvalitete</w:t>
      </w:r>
      <w:r w:rsidRPr="00E939B5">
        <w:rPr>
          <w:rFonts w:cs="Arial"/>
          <w:lang w:val="it-IT"/>
        </w:rPr>
        <w:t xml:space="preserve">  </w:t>
      </w:r>
      <w:r w:rsidRPr="00E939B5">
        <w:rPr>
          <w:rFonts w:cs="Arial"/>
          <w:spacing w:val="-1"/>
          <w:lang w:val="it-IT"/>
        </w:rPr>
        <w:t>ponude</w:t>
      </w:r>
      <w:r w:rsidRPr="00E939B5">
        <w:rPr>
          <w:rFonts w:cs="Arial"/>
          <w:spacing w:val="60"/>
          <w:lang w:val="it-IT"/>
        </w:rPr>
        <w:t xml:space="preserve"> </w:t>
      </w:r>
      <w:r w:rsidRPr="00E939B5">
        <w:rPr>
          <w:rFonts w:cs="Arial"/>
          <w:spacing w:val="-1"/>
          <w:lang w:val="it-IT"/>
        </w:rPr>
        <w:t>omogućuje</w:t>
      </w:r>
      <w:r w:rsidRPr="00E939B5">
        <w:rPr>
          <w:rFonts w:cs="Arial"/>
          <w:spacing w:val="60"/>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rekonstrukcija,</w:t>
      </w:r>
      <w:r w:rsidRPr="00E939B5">
        <w:rPr>
          <w:rFonts w:cs="Arial"/>
          <w:spacing w:val="59"/>
          <w:lang w:val="it-IT"/>
        </w:rPr>
        <w:t xml:space="preserve"> </w:t>
      </w:r>
      <w:r w:rsidRPr="00E939B5">
        <w:rPr>
          <w:rFonts w:cs="Arial"/>
          <w:spacing w:val="-1"/>
          <w:lang w:val="it-IT"/>
        </w:rPr>
        <w:t>dogradnja</w:t>
      </w:r>
      <w:r w:rsidRPr="00E939B5">
        <w:rPr>
          <w:rFonts w:cs="Arial"/>
          <w:spacing w:val="60"/>
          <w:lang w:val="it-IT"/>
        </w:rPr>
        <w:t xml:space="preserve"> </w:t>
      </w:r>
      <w:r w:rsidRPr="00E939B5">
        <w:rPr>
          <w:rFonts w:cs="Arial"/>
          <w:lang w:val="it-IT"/>
        </w:rPr>
        <w:t>i</w:t>
      </w:r>
      <w:r w:rsidRPr="00E939B5">
        <w:rPr>
          <w:rFonts w:cs="Arial"/>
          <w:spacing w:val="60"/>
          <w:lang w:val="it-IT"/>
        </w:rPr>
        <w:t xml:space="preserve"> </w:t>
      </w:r>
      <w:r w:rsidRPr="00E939B5">
        <w:rPr>
          <w:rFonts w:cs="Arial"/>
          <w:spacing w:val="-1"/>
          <w:lang w:val="it-IT"/>
        </w:rPr>
        <w:t>zamjena</w:t>
      </w:r>
      <w:r w:rsidRPr="00E939B5">
        <w:rPr>
          <w:rFonts w:cs="Arial"/>
          <w:spacing w:val="59"/>
          <w:lang w:val="it-IT"/>
        </w:rPr>
        <w:t xml:space="preserve"> </w:t>
      </w:r>
      <w:r w:rsidRPr="00E939B5">
        <w:rPr>
          <w:rFonts w:cs="Arial"/>
          <w:spacing w:val="-1"/>
          <w:lang w:val="it-IT"/>
        </w:rPr>
        <w:t>postojećih</w:t>
      </w:r>
      <w:r w:rsidRPr="00E939B5">
        <w:rPr>
          <w:rFonts w:cs="Arial"/>
          <w:spacing w:val="57"/>
          <w:lang w:val="it-IT"/>
        </w:rPr>
        <w:t xml:space="preserve"> </w:t>
      </w:r>
      <w:r w:rsidRPr="00E939B5">
        <w:rPr>
          <w:rFonts w:cs="Arial"/>
          <w:spacing w:val="-1"/>
          <w:lang w:val="it-IT"/>
        </w:rPr>
        <w:t>građevina,</w:t>
      </w:r>
      <w:r w:rsidRPr="00E939B5">
        <w:rPr>
          <w:rFonts w:cs="Arial"/>
          <w:spacing w:val="55"/>
          <w:lang w:val="it-IT"/>
        </w:rPr>
        <w:t xml:space="preserve"> </w:t>
      </w:r>
      <w:r w:rsidRPr="00E939B5">
        <w:rPr>
          <w:rFonts w:cs="Arial"/>
          <w:lang w:val="it-IT"/>
        </w:rPr>
        <w:t>gradnja</w:t>
      </w:r>
      <w:r w:rsidRPr="00E939B5">
        <w:rPr>
          <w:rFonts w:cs="Arial"/>
          <w:spacing w:val="54"/>
          <w:lang w:val="it-IT"/>
        </w:rPr>
        <w:t xml:space="preserve"> </w:t>
      </w:r>
      <w:r w:rsidRPr="00E939B5">
        <w:rPr>
          <w:rFonts w:cs="Arial"/>
          <w:spacing w:val="-1"/>
          <w:lang w:val="it-IT"/>
        </w:rPr>
        <w:t>novih</w:t>
      </w:r>
      <w:r w:rsidRPr="00E939B5">
        <w:rPr>
          <w:rFonts w:cs="Arial"/>
          <w:spacing w:val="57"/>
          <w:lang w:val="it-IT"/>
        </w:rPr>
        <w:t xml:space="preserve"> </w:t>
      </w:r>
      <w:r w:rsidRPr="00E939B5">
        <w:rPr>
          <w:rFonts w:cs="Arial"/>
          <w:spacing w:val="-1"/>
          <w:lang w:val="it-IT"/>
        </w:rPr>
        <w:t>građevina</w:t>
      </w:r>
      <w:r w:rsidRPr="00E939B5">
        <w:rPr>
          <w:rFonts w:cs="Arial"/>
          <w:spacing w:val="56"/>
          <w:lang w:val="it-IT"/>
        </w:rPr>
        <w:t xml:space="preserve"> </w:t>
      </w:r>
      <w:r w:rsidRPr="00E939B5">
        <w:rPr>
          <w:rFonts w:cs="Arial"/>
          <w:lang w:val="it-IT"/>
        </w:rPr>
        <w:t>uz</w:t>
      </w:r>
      <w:r w:rsidRPr="00E939B5">
        <w:rPr>
          <w:rFonts w:cs="Arial"/>
          <w:spacing w:val="57"/>
          <w:lang w:val="it-IT"/>
        </w:rPr>
        <w:t xml:space="preserve"> </w:t>
      </w:r>
      <w:r w:rsidRPr="00E939B5">
        <w:rPr>
          <w:rFonts w:cs="Arial"/>
          <w:spacing w:val="-1"/>
          <w:lang w:val="it-IT"/>
        </w:rPr>
        <w:t>povećanje</w:t>
      </w:r>
      <w:r w:rsidRPr="00E939B5">
        <w:rPr>
          <w:rFonts w:cs="Arial"/>
          <w:spacing w:val="58"/>
          <w:lang w:val="it-IT"/>
        </w:rPr>
        <w:t xml:space="preserve"> </w:t>
      </w:r>
      <w:r w:rsidRPr="00E939B5">
        <w:rPr>
          <w:rFonts w:cs="Arial"/>
          <w:spacing w:val="-1"/>
          <w:lang w:val="it-IT"/>
        </w:rPr>
        <w:t>postojećeg</w:t>
      </w:r>
      <w:r w:rsidRPr="00E939B5">
        <w:rPr>
          <w:rFonts w:cs="Arial"/>
          <w:spacing w:val="54"/>
          <w:lang w:val="it-IT"/>
        </w:rPr>
        <w:t xml:space="preserve"> </w:t>
      </w:r>
      <w:r w:rsidRPr="00E939B5">
        <w:rPr>
          <w:rFonts w:cs="Arial"/>
          <w:spacing w:val="-1"/>
          <w:lang w:val="it-IT"/>
        </w:rPr>
        <w:t>koeficijenta</w:t>
      </w:r>
      <w:r w:rsidRPr="00E939B5">
        <w:rPr>
          <w:rFonts w:cs="Arial"/>
          <w:spacing w:val="39"/>
          <w:lang w:val="it-IT"/>
        </w:rPr>
        <w:t xml:space="preserve"> </w:t>
      </w:r>
      <w:r w:rsidRPr="00E939B5">
        <w:rPr>
          <w:rFonts w:cs="Arial"/>
          <w:spacing w:val="-1"/>
          <w:lang w:val="it-IT"/>
        </w:rPr>
        <w:t>izgrađenosti</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postojećeg</w:t>
      </w:r>
      <w:r w:rsidRPr="00E939B5">
        <w:rPr>
          <w:rFonts w:cs="Arial"/>
          <w:spacing w:val="-19"/>
          <w:lang w:val="it-IT"/>
        </w:rPr>
        <w:t xml:space="preserve"> </w:t>
      </w:r>
      <w:r w:rsidRPr="00E939B5">
        <w:rPr>
          <w:rFonts w:cs="Arial"/>
          <w:spacing w:val="-1"/>
          <w:lang w:val="it-IT"/>
        </w:rPr>
        <w:t>koeficijenta</w:t>
      </w:r>
      <w:r w:rsidRPr="00E939B5">
        <w:rPr>
          <w:rFonts w:cs="Arial"/>
          <w:spacing w:val="-17"/>
          <w:lang w:val="it-IT"/>
        </w:rPr>
        <w:t xml:space="preserve"> </w:t>
      </w:r>
      <w:r w:rsidRPr="00E939B5">
        <w:rPr>
          <w:rFonts w:cs="Arial"/>
          <w:spacing w:val="-1"/>
          <w:lang w:val="it-IT"/>
        </w:rPr>
        <w:t>iskorištenosti</w:t>
      </w:r>
      <w:r w:rsidRPr="00E939B5">
        <w:rPr>
          <w:rFonts w:cs="Arial"/>
          <w:spacing w:val="-17"/>
          <w:lang w:val="it-IT"/>
        </w:rPr>
        <w:t xml:space="preserve"> </w:t>
      </w:r>
      <w:r w:rsidRPr="00E939B5">
        <w:rPr>
          <w:rFonts w:cs="Arial"/>
          <w:spacing w:val="-1"/>
          <w:lang w:val="it-IT"/>
        </w:rPr>
        <w:t>maksimalno</w:t>
      </w:r>
      <w:r w:rsidRPr="00E939B5">
        <w:rPr>
          <w:rFonts w:cs="Arial"/>
          <w:spacing w:val="-14"/>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30%</w:t>
      </w:r>
      <w:r w:rsidRPr="00E939B5">
        <w:rPr>
          <w:rFonts w:cs="Arial"/>
          <w:spacing w:val="-16"/>
          <w:lang w:val="it-IT"/>
        </w:rPr>
        <w:t xml:space="preserve"> </w:t>
      </w:r>
      <w:r w:rsidRPr="00E939B5">
        <w:rPr>
          <w:rFonts w:cs="Arial"/>
          <w:spacing w:val="-1"/>
          <w:lang w:val="it-IT"/>
        </w:rPr>
        <w:t>postojeće</w:t>
      </w:r>
      <w:r w:rsidRPr="00E939B5">
        <w:rPr>
          <w:rFonts w:cs="Arial"/>
          <w:spacing w:val="-14"/>
          <w:lang w:val="it-IT"/>
        </w:rPr>
        <w:t xml:space="preserve"> </w:t>
      </w:r>
      <w:r w:rsidRPr="00E939B5">
        <w:rPr>
          <w:rFonts w:cs="Arial"/>
          <w:spacing w:val="-1"/>
          <w:lang w:val="it-IT"/>
        </w:rPr>
        <w:t>građevinske</w:t>
      </w:r>
      <w:r w:rsidRPr="00E939B5">
        <w:rPr>
          <w:rFonts w:cs="Arial"/>
          <w:spacing w:val="93"/>
          <w:lang w:val="it-IT"/>
        </w:rPr>
        <w:t xml:space="preserve"> </w:t>
      </w:r>
      <w:r w:rsidRPr="00E939B5">
        <w:rPr>
          <w:rFonts w:cs="Arial"/>
          <w:lang w:val="it-IT"/>
        </w:rPr>
        <w:t xml:space="preserve">čestice i </w:t>
      </w:r>
      <w:r w:rsidRPr="00E939B5">
        <w:rPr>
          <w:rFonts w:cs="Arial"/>
          <w:spacing w:val="-1"/>
          <w:lang w:val="it-IT"/>
        </w:rPr>
        <w:t>postojeće</w:t>
      </w:r>
      <w:r w:rsidRPr="00E939B5">
        <w:rPr>
          <w:rFonts w:cs="Arial"/>
          <w:lang w:val="it-IT"/>
        </w:rPr>
        <w:t xml:space="preserve"> </w:t>
      </w:r>
      <w:r w:rsidRPr="00E939B5">
        <w:rPr>
          <w:rFonts w:cs="Arial"/>
          <w:spacing w:val="-1"/>
          <w:lang w:val="it-IT"/>
        </w:rPr>
        <w:t>bruto-površine</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tabs>
          <w:tab w:val="left" w:pos="464"/>
        </w:tabs>
        <w:ind w:right="117"/>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Ako</w:t>
      </w:r>
      <w:r w:rsidRPr="00E939B5">
        <w:rPr>
          <w:rFonts w:cs="Arial"/>
          <w:spacing w:val="15"/>
          <w:lang w:val="it-IT"/>
        </w:rPr>
        <w:t xml:space="preserve"> </w:t>
      </w:r>
      <w:r w:rsidRPr="00E939B5">
        <w:rPr>
          <w:rFonts w:cs="Arial"/>
          <w:spacing w:val="-1"/>
          <w:lang w:val="it-IT"/>
        </w:rPr>
        <w:t>je</w:t>
      </w:r>
      <w:r w:rsidRPr="00E939B5">
        <w:rPr>
          <w:rFonts w:cs="Arial"/>
          <w:spacing w:val="17"/>
          <w:lang w:val="it-IT"/>
        </w:rPr>
        <w:t xml:space="preserve"> </w:t>
      </w:r>
      <w:r w:rsidRPr="00E939B5">
        <w:rPr>
          <w:rFonts w:cs="Arial"/>
          <w:spacing w:val="-1"/>
          <w:lang w:val="it-IT"/>
        </w:rPr>
        <w:t>potrebna</w:t>
      </w:r>
      <w:r w:rsidRPr="00E939B5">
        <w:rPr>
          <w:rFonts w:cs="Arial"/>
          <w:spacing w:val="15"/>
          <w:lang w:val="it-IT"/>
        </w:rPr>
        <w:t xml:space="preserve"> </w:t>
      </w:r>
      <w:r w:rsidRPr="00E939B5">
        <w:rPr>
          <w:rFonts w:cs="Arial"/>
          <w:spacing w:val="-1"/>
          <w:lang w:val="it-IT"/>
        </w:rPr>
        <w:t>zamjena</w:t>
      </w:r>
      <w:r w:rsidRPr="00E939B5">
        <w:rPr>
          <w:rFonts w:cs="Arial"/>
          <w:spacing w:val="15"/>
          <w:lang w:val="it-IT"/>
        </w:rPr>
        <w:t xml:space="preserve"> </w:t>
      </w:r>
      <w:r w:rsidRPr="00E939B5">
        <w:rPr>
          <w:rFonts w:cs="Arial"/>
          <w:spacing w:val="-1"/>
          <w:lang w:val="it-IT"/>
        </w:rPr>
        <w:t>postojećih</w:t>
      </w:r>
      <w:r w:rsidRPr="00E939B5">
        <w:rPr>
          <w:rFonts w:cs="Arial"/>
          <w:spacing w:val="15"/>
          <w:lang w:val="it-IT"/>
        </w:rPr>
        <w:t xml:space="preserve"> </w:t>
      </w:r>
      <w:r w:rsidRPr="00E939B5">
        <w:rPr>
          <w:rFonts w:cs="Arial"/>
          <w:spacing w:val="-1"/>
          <w:lang w:val="it-IT"/>
        </w:rPr>
        <w:t>građevina,</w:t>
      </w:r>
      <w:r w:rsidRPr="00E939B5">
        <w:rPr>
          <w:rFonts w:cs="Arial"/>
          <w:spacing w:val="18"/>
          <w:lang w:val="it-IT"/>
        </w:rPr>
        <w:t xml:space="preserve"> </w:t>
      </w:r>
      <w:r w:rsidRPr="00E939B5">
        <w:rPr>
          <w:rFonts w:cs="Arial"/>
          <w:spacing w:val="-1"/>
          <w:lang w:val="it-IT"/>
        </w:rPr>
        <w:t>nove</w:t>
      </w:r>
      <w:r w:rsidRPr="00E939B5">
        <w:rPr>
          <w:rFonts w:cs="Arial"/>
          <w:spacing w:val="14"/>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lang w:val="it-IT"/>
        </w:rPr>
        <w:t>ne</w:t>
      </w:r>
      <w:r w:rsidRPr="00E939B5">
        <w:rPr>
          <w:rFonts w:cs="Arial"/>
          <w:spacing w:val="12"/>
          <w:lang w:val="it-IT"/>
        </w:rPr>
        <w:t xml:space="preserve"> </w:t>
      </w:r>
      <w:r w:rsidRPr="00E939B5">
        <w:rPr>
          <w:rFonts w:cs="Arial"/>
          <w:spacing w:val="-1"/>
          <w:lang w:val="it-IT"/>
        </w:rPr>
        <w:t>moraju</w:t>
      </w:r>
      <w:r w:rsidRPr="00E939B5">
        <w:rPr>
          <w:rFonts w:cs="Arial"/>
          <w:spacing w:val="15"/>
          <w:lang w:val="it-IT"/>
        </w:rPr>
        <w:t xml:space="preserve"> </w:t>
      </w:r>
      <w:r w:rsidRPr="00E939B5">
        <w:rPr>
          <w:rFonts w:cs="Arial"/>
          <w:spacing w:val="-1"/>
          <w:lang w:val="it-IT"/>
        </w:rPr>
        <w:t>biti</w:t>
      </w:r>
      <w:r w:rsidRPr="00E939B5">
        <w:rPr>
          <w:rFonts w:cs="Arial"/>
          <w:spacing w:val="14"/>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mjestu</w:t>
      </w:r>
      <w:r w:rsidRPr="00E939B5">
        <w:rPr>
          <w:rFonts w:cs="Arial"/>
          <w:spacing w:val="69"/>
          <w:lang w:val="it-IT"/>
        </w:rPr>
        <w:t xml:space="preserve"> </w:t>
      </w:r>
      <w:r w:rsidRPr="00E939B5">
        <w:rPr>
          <w:rFonts w:cs="Arial"/>
          <w:spacing w:val="-1"/>
          <w:lang w:val="it-IT"/>
        </w:rPr>
        <w:t>postojećih</w:t>
      </w:r>
      <w:r w:rsidRPr="00E939B5">
        <w:rPr>
          <w:rFonts w:cs="Arial"/>
          <w:spacing w:val="17"/>
          <w:lang w:val="it-IT"/>
        </w:rPr>
        <w:t xml:space="preserve"> </w:t>
      </w:r>
      <w:r w:rsidRPr="00E939B5">
        <w:rPr>
          <w:rFonts w:cs="Arial"/>
          <w:lang w:val="it-IT"/>
        </w:rPr>
        <w:t>ako</w:t>
      </w:r>
      <w:r w:rsidRPr="00E939B5">
        <w:rPr>
          <w:rFonts w:cs="Arial"/>
          <w:spacing w:val="12"/>
          <w:lang w:val="it-IT"/>
        </w:rPr>
        <w:t xml:space="preserve"> </w:t>
      </w:r>
      <w:r w:rsidRPr="00E939B5">
        <w:rPr>
          <w:rFonts w:cs="Arial"/>
          <w:lang w:val="it-IT"/>
        </w:rPr>
        <w:t>je</w:t>
      </w:r>
      <w:r w:rsidRPr="00E939B5">
        <w:rPr>
          <w:rFonts w:cs="Arial"/>
          <w:spacing w:val="15"/>
          <w:lang w:val="it-IT"/>
        </w:rPr>
        <w:t xml:space="preserve"> </w:t>
      </w:r>
      <w:r w:rsidRPr="00E939B5">
        <w:rPr>
          <w:rFonts w:cs="Arial"/>
          <w:spacing w:val="-1"/>
          <w:lang w:val="it-IT"/>
        </w:rPr>
        <w:t>time</w:t>
      </w:r>
      <w:r w:rsidRPr="00E939B5">
        <w:rPr>
          <w:rFonts w:cs="Arial"/>
          <w:spacing w:val="15"/>
          <w:lang w:val="it-IT"/>
        </w:rPr>
        <w:t xml:space="preserve"> </w:t>
      </w:r>
      <w:r w:rsidRPr="00E939B5">
        <w:rPr>
          <w:rFonts w:cs="Arial"/>
          <w:spacing w:val="-1"/>
          <w:lang w:val="it-IT"/>
        </w:rPr>
        <w:t>povećana</w:t>
      </w:r>
      <w:r w:rsidRPr="00E939B5">
        <w:rPr>
          <w:rFonts w:cs="Arial"/>
          <w:spacing w:val="17"/>
          <w:lang w:val="it-IT"/>
        </w:rPr>
        <w:t xml:space="preserve"> </w:t>
      </w:r>
      <w:r w:rsidRPr="00E939B5">
        <w:rPr>
          <w:rFonts w:cs="Arial"/>
          <w:spacing w:val="-1"/>
          <w:lang w:val="it-IT"/>
        </w:rPr>
        <w:t>kvaliteta</w:t>
      </w:r>
      <w:r w:rsidRPr="00E939B5">
        <w:rPr>
          <w:rFonts w:cs="Arial"/>
          <w:spacing w:val="15"/>
          <w:lang w:val="it-IT"/>
        </w:rPr>
        <w:t xml:space="preserve"> </w:t>
      </w:r>
      <w:r w:rsidRPr="00E939B5">
        <w:rPr>
          <w:rFonts w:cs="Arial"/>
          <w:spacing w:val="-1"/>
          <w:lang w:val="it-IT"/>
        </w:rPr>
        <w:t>ponude</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kvaliteta</w:t>
      </w:r>
      <w:r w:rsidRPr="00E939B5">
        <w:rPr>
          <w:rFonts w:cs="Arial"/>
          <w:spacing w:val="15"/>
          <w:lang w:val="it-IT"/>
        </w:rPr>
        <w:t xml:space="preserve"> </w:t>
      </w:r>
      <w:r w:rsidRPr="00E939B5">
        <w:rPr>
          <w:rFonts w:cs="Arial"/>
          <w:spacing w:val="-1"/>
          <w:lang w:val="it-IT"/>
        </w:rPr>
        <w:t>rješenja</w:t>
      </w:r>
      <w:r w:rsidRPr="00E939B5">
        <w:rPr>
          <w:rFonts w:cs="Arial"/>
          <w:spacing w:val="15"/>
          <w:lang w:val="it-IT"/>
        </w:rPr>
        <w:t xml:space="preserve"> </w:t>
      </w:r>
      <w:r w:rsidRPr="00E939B5">
        <w:rPr>
          <w:rFonts w:cs="Arial"/>
          <w:spacing w:val="-1"/>
          <w:lang w:val="it-IT"/>
        </w:rPr>
        <w:t>građevinske</w:t>
      </w:r>
      <w:r w:rsidRPr="00E939B5">
        <w:rPr>
          <w:rFonts w:cs="Arial"/>
          <w:spacing w:val="17"/>
          <w:lang w:val="it-IT"/>
        </w:rPr>
        <w:t xml:space="preserve"> </w:t>
      </w:r>
      <w:r w:rsidRPr="00E939B5">
        <w:rPr>
          <w:rFonts w:cs="Arial"/>
          <w:spacing w:val="-1"/>
          <w:lang w:val="it-IT"/>
        </w:rPr>
        <w:t>čestice.</w:t>
      </w:r>
      <w:r w:rsidRPr="00E939B5">
        <w:rPr>
          <w:rFonts w:cs="Arial"/>
          <w:spacing w:val="16"/>
          <w:lang w:val="it-IT"/>
        </w:rPr>
        <w:t xml:space="preserve"> </w:t>
      </w:r>
      <w:r w:rsidRPr="00E939B5">
        <w:rPr>
          <w:rFonts w:cs="Arial"/>
          <w:lang w:val="it-IT"/>
        </w:rPr>
        <w:t>U</w:t>
      </w:r>
      <w:r w:rsidRPr="00E939B5">
        <w:rPr>
          <w:rFonts w:cs="Arial"/>
          <w:spacing w:val="55"/>
          <w:lang w:val="it-IT"/>
        </w:rPr>
        <w:t xml:space="preserve"> </w:t>
      </w:r>
      <w:r w:rsidRPr="00E939B5">
        <w:rPr>
          <w:rFonts w:cs="Arial"/>
          <w:lang w:val="it-IT"/>
        </w:rPr>
        <w:t>tom</w:t>
      </w:r>
      <w:r w:rsidRPr="00E939B5">
        <w:rPr>
          <w:rFonts w:cs="Arial"/>
          <w:spacing w:val="-1"/>
          <w:lang w:val="it-IT"/>
        </w:rPr>
        <w:t xml:space="preserve"> slučaju</w:t>
      </w:r>
      <w:r w:rsidRPr="00E939B5">
        <w:rPr>
          <w:rFonts w:cs="Arial"/>
          <w:spacing w:val="-2"/>
          <w:lang w:val="it-IT"/>
        </w:rPr>
        <w:t xml:space="preserve"> </w:t>
      </w:r>
      <w:r w:rsidRPr="00E939B5">
        <w:rPr>
          <w:rFonts w:cs="Arial"/>
          <w:spacing w:val="-1"/>
          <w:lang w:val="it-IT"/>
        </w:rPr>
        <w:t>kis</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kig</w:t>
      </w:r>
      <w:r w:rsidRPr="00E939B5">
        <w:rPr>
          <w:rFonts w:cs="Arial"/>
          <w:spacing w:val="-2"/>
          <w:lang w:val="it-IT"/>
        </w:rPr>
        <w:t xml:space="preserve"> </w:t>
      </w:r>
      <w:r w:rsidRPr="00E939B5">
        <w:rPr>
          <w:rFonts w:cs="Arial"/>
          <w:spacing w:val="-1"/>
          <w:lang w:val="it-IT"/>
        </w:rPr>
        <w:t>moraju</w:t>
      </w:r>
      <w:r w:rsidRPr="00E939B5">
        <w:rPr>
          <w:rFonts w:cs="Arial"/>
          <w:lang w:val="it-IT"/>
        </w:rPr>
        <w:t xml:space="preserve"> </w:t>
      </w:r>
      <w:r w:rsidRPr="00E939B5">
        <w:rPr>
          <w:rFonts w:cs="Arial"/>
          <w:spacing w:val="-1"/>
          <w:lang w:val="it-IT"/>
        </w:rPr>
        <w:t>odgovarati</w:t>
      </w:r>
      <w:r w:rsidRPr="00E939B5">
        <w:rPr>
          <w:rFonts w:cs="Arial"/>
          <w:spacing w:val="-2"/>
          <w:lang w:val="it-IT"/>
        </w:rPr>
        <w:t xml:space="preserve"> </w:t>
      </w:r>
      <w:r w:rsidRPr="00E939B5">
        <w:rPr>
          <w:rFonts w:cs="Arial"/>
          <w:spacing w:val="-1"/>
          <w:lang w:val="it-IT"/>
        </w:rPr>
        <w:t>onima</w:t>
      </w:r>
      <w:r w:rsidRPr="00E939B5">
        <w:rPr>
          <w:rFonts w:cs="Arial"/>
          <w:lang w:val="it-IT"/>
        </w:rPr>
        <w:t xml:space="preserve"> </w:t>
      </w:r>
      <w:r w:rsidRPr="00E939B5">
        <w:rPr>
          <w:rFonts w:cs="Arial"/>
          <w:spacing w:val="-2"/>
          <w:lang w:val="it-IT"/>
        </w:rPr>
        <w:t>propisanim</w:t>
      </w:r>
      <w:r w:rsidRPr="00E939B5">
        <w:rPr>
          <w:rFonts w:cs="Arial"/>
          <w:spacing w:val="1"/>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prethodnom stavku.</w:t>
      </w:r>
    </w:p>
    <w:p w:rsidR="00E939B5" w:rsidRPr="00E939B5" w:rsidRDefault="00E939B5" w:rsidP="00E939B5">
      <w:pPr>
        <w:pStyle w:val="BodyText"/>
        <w:tabs>
          <w:tab w:val="left" w:pos="608"/>
        </w:tabs>
        <w:ind w:right="117"/>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Odvodnja</w:t>
      </w:r>
      <w:r w:rsidRPr="00E939B5">
        <w:rPr>
          <w:rFonts w:cs="Arial"/>
          <w:spacing w:val="38"/>
          <w:lang w:val="it-IT"/>
        </w:rPr>
        <w:t xml:space="preserve"> </w:t>
      </w:r>
      <w:r w:rsidRPr="00E939B5">
        <w:rPr>
          <w:rFonts w:cs="Arial"/>
          <w:spacing w:val="-1"/>
          <w:lang w:val="it-IT"/>
        </w:rPr>
        <w:t>otpadnih</w:t>
      </w:r>
      <w:r w:rsidRPr="00E939B5">
        <w:rPr>
          <w:rFonts w:cs="Arial"/>
          <w:spacing w:val="38"/>
          <w:lang w:val="it-IT"/>
        </w:rPr>
        <w:t xml:space="preserve"> </w:t>
      </w:r>
      <w:r w:rsidRPr="00E939B5">
        <w:rPr>
          <w:rFonts w:cs="Arial"/>
          <w:spacing w:val="-1"/>
          <w:lang w:val="it-IT"/>
        </w:rPr>
        <w:t>voda</w:t>
      </w:r>
      <w:r w:rsidRPr="00E939B5">
        <w:rPr>
          <w:rFonts w:cs="Arial"/>
          <w:spacing w:val="38"/>
          <w:lang w:val="it-IT"/>
        </w:rPr>
        <w:t xml:space="preserve"> </w:t>
      </w:r>
      <w:r w:rsidRPr="00E939B5">
        <w:rPr>
          <w:rFonts w:cs="Arial"/>
          <w:spacing w:val="-1"/>
          <w:lang w:val="it-IT"/>
        </w:rPr>
        <w:t>rješava</w:t>
      </w:r>
      <w:r w:rsidRPr="00E939B5">
        <w:rPr>
          <w:rFonts w:cs="Arial"/>
          <w:spacing w:val="38"/>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zatvorenim</w:t>
      </w:r>
      <w:r w:rsidRPr="00E939B5">
        <w:rPr>
          <w:rFonts w:cs="Arial"/>
          <w:spacing w:val="40"/>
          <w:lang w:val="it-IT"/>
        </w:rPr>
        <w:t xml:space="preserve"> </w:t>
      </w:r>
      <w:r w:rsidRPr="00E939B5">
        <w:rPr>
          <w:rFonts w:cs="Arial"/>
          <w:spacing w:val="-1"/>
          <w:lang w:val="it-IT"/>
        </w:rPr>
        <w:t>kanalizacijskim</w:t>
      </w:r>
      <w:r w:rsidRPr="00E939B5">
        <w:rPr>
          <w:rFonts w:cs="Arial"/>
          <w:spacing w:val="41"/>
          <w:lang w:val="it-IT"/>
        </w:rPr>
        <w:t xml:space="preserve"> </w:t>
      </w:r>
      <w:r w:rsidRPr="00E939B5">
        <w:rPr>
          <w:rFonts w:cs="Arial"/>
          <w:spacing w:val="-1"/>
          <w:lang w:val="it-IT"/>
        </w:rPr>
        <w:t>sustavom</w:t>
      </w:r>
      <w:r w:rsidRPr="00E939B5">
        <w:rPr>
          <w:rFonts w:cs="Arial"/>
          <w:spacing w:val="37"/>
          <w:lang w:val="it-IT"/>
        </w:rPr>
        <w:t xml:space="preserve"> </w:t>
      </w:r>
      <w:r w:rsidRPr="00E939B5">
        <w:rPr>
          <w:rFonts w:cs="Arial"/>
          <w:lang w:val="it-IT"/>
        </w:rPr>
        <w:t>s</w:t>
      </w:r>
      <w:r w:rsidRPr="00E939B5">
        <w:rPr>
          <w:rFonts w:cs="Arial"/>
          <w:spacing w:val="55"/>
          <w:lang w:val="it-IT"/>
        </w:rPr>
        <w:t xml:space="preserve"> </w:t>
      </w:r>
      <w:r w:rsidRPr="00E939B5">
        <w:rPr>
          <w:rFonts w:cs="Arial"/>
          <w:spacing w:val="-1"/>
          <w:lang w:val="it-IT"/>
        </w:rPr>
        <w:t>pročišćavanjem.</w:t>
      </w:r>
    </w:p>
    <w:p w:rsidR="00E939B5" w:rsidRPr="00E939B5" w:rsidRDefault="00E939B5" w:rsidP="00E939B5">
      <w:pPr>
        <w:pStyle w:val="BodyText"/>
        <w:tabs>
          <w:tab w:val="left" w:pos="476"/>
        </w:tabs>
        <w:ind w:right="111"/>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Parkirne</w:t>
      </w:r>
      <w:r w:rsidRPr="00E939B5">
        <w:rPr>
          <w:rFonts w:cs="Arial"/>
          <w:spacing w:val="26"/>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garažne</w:t>
      </w:r>
      <w:r w:rsidRPr="00E939B5">
        <w:rPr>
          <w:rFonts w:cs="Arial"/>
          <w:spacing w:val="27"/>
          <w:lang w:val="it-IT"/>
        </w:rPr>
        <w:t xml:space="preserve"> </w:t>
      </w:r>
      <w:r w:rsidRPr="00E939B5">
        <w:rPr>
          <w:rFonts w:cs="Arial"/>
          <w:spacing w:val="-1"/>
          <w:lang w:val="it-IT"/>
        </w:rPr>
        <w:t>površine,</w:t>
      </w:r>
      <w:r w:rsidRPr="00E939B5">
        <w:rPr>
          <w:rFonts w:cs="Arial"/>
          <w:spacing w:val="25"/>
          <w:lang w:val="it-IT"/>
        </w:rPr>
        <w:t xml:space="preserve"> </w:t>
      </w:r>
      <w:r w:rsidRPr="00E939B5">
        <w:rPr>
          <w:rFonts w:cs="Arial"/>
          <w:spacing w:val="-1"/>
          <w:lang w:val="it-IT"/>
        </w:rPr>
        <w:t>kapaciteta</w:t>
      </w:r>
      <w:r w:rsidRPr="00E939B5">
        <w:rPr>
          <w:rFonts w:cs="Arial"/>
          <w:spacing w:val="25"/>
          <w:lang w:val="it-IT"/>
        </w:rPr>
        <w:t xml:space="preserve"> </w:t>
      </w:r>
      <w:r w:rsidRPr="00E939B5">
        <w:rPr>
          <w:rFonts w:cs="Arial"/>
          <w:spacing w:val="-1"/>
          <w:lang w:val="it-IT"/>
        </w:rPr>
        <w:t>sukladno</w:t>
      </w:r>
      <w:r w:rsidRPr="00E939B5">
        <w:rPr>
          <w:rFonts w:cs="Arial"/>
          <w:spacing w:val="26"/>
          <w:lang w:val="it-IT"/>
        </w:rPr>
        <w:t xml:space="preserve"> </w:t>
      </w:r>
      <w:r w:rsidRPr="00E939B5">
        <w:rPr>
          <w:rFonts w:cs="Arial"/>
          <w:spacing w:val="-1"/>
          <w:lang w:val="it-IT"/>
        </w:rPr>
        <w:t>normativima</w:t>
      </w:r>
      <w:r w:rsidRPr="00E939B5">
        <w:rPr>
          <w:rFonts w:cs="Arial"/>
          <w:spacing w:val="24"/>
          <w:lang w:val="it-IT"/>
        </w:rPr>
        <w:t xml:space="preserve"> </w:t>
      </w:r>
      <w:r w:rsidRPr="00E939B5">
        <w:rPr>
          <w:rFonts w:cs="Arial"/>
          <w:spacing w:val="-1"/>
          <w:lang w:val="it-IT"/>
        </w:rPr>
        <w:t>propisanim</w:t>
      </w:r>
      <w:r w:rsidRPr="00E939B5">
        <w:rPr>
          <w:rFonts w:cs="Arial"/>
          <w:spacing w:val="28"/>
          <w:lang w:val="it-IT"/>
        </w:rPr>
        <w:t xml:space="preserve"> </w:t>
      </w:r>
      <w:r w:rsidRPr="00E939B5">
        <w:rPr>
          <w:rFonts w:cs="Arial"/>
          <w:spacing w:val="-1"/>
          <w:lang w:val="it-IT"/>
        </w:rPr>
        <w:t>ovim</w:t>
      </w:r>
      <w:r w:rsidRPr="00E939B5">
        <w:rPr>
          <w:rFonts w:cs="Arial"/>
          <w:spacing w:val="25"/>
          <w:lang w:val="it-IT"/>
        </w:rPr>
        <w:t xml:space="preserve"> </w:t>
      </w:r>
      <w:r w:rsidRPr="00E939B5">
        <w:rPr>
          <w:rFonts w:cs="Arial"/>
          <w:spacing w:val="-1"/>
          <w:lang w:val="it-IT"/>
        </w:rPr>
        <w:t>Planom</w:t>
      </w:r>
      <w:r w:rsidRPr="00E939B5">
        <w:rPr>
          <w:rFonts w:cs="Arial"/>
          <w:spacing w:val="65"/>
          <w:lang w:val="it-IT"/>
        </w:rPr>
        <w:t xml:space="preserve"> </w:t>
      </w:r>
      <w:r w:rsidRPr="00E939B5">
        <w:rPr>
          <w:rFonts w:cs="Arial"/>
          <w:spacing w:val="-1"/>
          <w:lang w:val="it-IT"/>
        </w:rPr>
        <w:t>moraju</w:t>
      </w:r>
      <w:r w:rsidRPr="00E939B5">
        <w:rPr>
          <w:rFonts w:cs="Arial"/>
          <w:spacing w:val="-12"/>
          <w:lang w:val="it-IT"/>
        </w:rPr>
        <w:t xml:space="preserve"> </w:t>
      </w:r>
      <w:r w:rsidRPr="00E939B5">
        <w:rPr>
          <w:rFonts w:cs="Arial"/>
          <w:spacing w:val="-1"/>
          <w:lang w:val="it-IT"/>
        </w:rPr>
        <w:t>biti</w:t>
      </w:r>
      <w:r w:rsidRPr="00E939B5">
        <w:rPr>
          <w:rFonts w:cs="Arial"/>
          <w:spacing w:val="-10"/>
          <w:lang w:val="it-IT"/>
        </w:rPr>
        <w:t xml:space="preserve"> </w:t>
      </w:r>
      <w:r w:rsidRPr="00E939B5">
        <w:rPr>
          <w:rFonts w:cs="Arial"/>
          <w:spacing w:val="-1"/>
          <w:lang w:val="it-IT"/>
        </w:rPr>
        <w:t>osigurane</w:t>
      </w:r>
      <w:r w:rsidRPr="00E939B5">
        <w:rPr>
          <w:rFonts w:cs="Arial"/>
          <w:spacing w:val="-12"/>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građevnoj</w:t>
      </w:r>
      <w:r w:rsidRPr="00E939B5">
        <w:rPr>
          <w:rFonts w:cs="Arial"/>
          <w:spacing w:val="-10"/>
          <w:lang w:val="it-IT"/>
        </w:rPr>
        <w:t xml:space="preserve"> </w:t>
      </w:r>
      <w:r w:rsidRPr="00E939B5">
        <w:rPr>
          <w:rFonts w:cs="Arial"/>
          <w:spacing w:val="-1"/>
          <w:lang w:val="it-IT"/>
        </w:rPr>
        <w:t>čestici.</w:t>
      </w:r>
      <w:r w:rsidRPr="00E939B5">
        <w:rPr>
          <w:rFonts w:cs="Arial"/>
          <w:spacing w:val="-10"/>
          <w:lang w:val="it-IT"/>
        </w:rPr>
        <w:t xml:space="preserve"> </w:t>
      </w:r>
      <w:r w:rsidRPr="00E939B5">
        <w:rPr>
          <w:rFonts w:cs="Arial"/>
          <w:spacing w:val="-1"/>
          <w:lang w:val="it-IT"/>
        </w:rPr>
        <w:t>Podzemni</w:t>
      </w:r>
      <w:r w:rsidRPr="00E939B5">
        <w:rPr>
          <w:rFonts w:cs="Arial"/>
          <w:spacing w:val="-10"/>
          <w:lang w:val="it-IT"/>
        </w:rPr>
        <w:t xml:space="preserve"> </w:t>
      </w:r>
      <w:r w:rsidRPr="00E939B5">
        <w:rPr>
          <w:rFonts w:cs="Arial"/>
          <w:spacing w:val="-1"/>
          <w:lang w:val="it-IT"/>
        </w:rPr>
        <w:t>dio</w:t>
      </w:r>
      <w:r w:rsidRPr="00E939B5">
        <w:rPr>
          <w:rFonts w:cs="Arial"/>
          <w:spacing w:val="-9"/>
          <w:lang w:val="it-IT"/>
        </w:rPr>
        <w:t xml:space="preserve"> </w:t>
      </w:r>
      <w:r w:rsidRPr="00E939B5">
        <w:rPr>
          <w:rFonts w:cs="Arial"/>
          <w:spacing w:val="-1"/>
          <w:lang w:val="it-IT"/>
        </w:rPr>
        <w:t>garaže</w:t>
      </w:r>
      <w:r w:rsidRPr="00E939B5">
        <w:rPr>
          <w:rFonts w:cs="Arial"/>
          <w:spacing w:val="-14"/>
          <w:lang w:val="it-IT"/>
        </w:rPr>
        <w:t xml:space="preserve"> </w:t>
      </w:r>
      <w:r w:rsidRPr="00E939B5">
        <w:rPr>
          <w:rFonts w:cs="Arial"/>
          <w:lang w:val="it-IT"/>
        </w:rPr>
        <w:t>može</w:t>
      </w:r>
      <w:r w:rsidRPr="00E939B5">
        <w:rPr>
          <w:rFonts w:cs="Arial"/>
          <w:spacing w:val="-12"/>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graditi</w:t>
      </w:r>
      <w:r w:rsidRPr="00E939B5">
        <w:rPr>
          <w:rFonts w:cs="Arial"/>
          <w:spacing w:val="-10"/>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udaljenosti</w:t>
      </w:r>
      <w:r w:rsidRPr="00E939B5">
        <w:rPr>
          <w:rFonts w:cs="Arial"/>
          <w:spacing w:val="73"/>
          <w:lang w:val="it-IT"/>
        </w:rPr>
        <w:t xml:space="preserve"> </w:t>
      </w:r>
      <w:r w:rsidRPr="00E939B5">
        <w:rPr>
          <w:rFonts w:cs="Arial"/>
          <w:lang w:val="it-IT"/>
        </w:rPr>
        <w:t xml:space="preserve">od </w:t>
      </w:r>
      <w:r w:rsidRPr="00E939B5">
        <w:rPr>
          <w:rFonts w:cs="Arial"/>
          <w:spacing w:val="-1"/>
          <w:lang w:val="it-IT"/>
        </w:rPr>
        <w:t>minimalno</w:t>
      </w:r>
      <w:r w:rsidRPr="00E939B5">
        <w:rPr>
          <w:rFonts w:cs="Arial"/>
          <w:lang w:val="it-IT"/>
        </w:rPr>
        <w:t xml:space="preserve"> 5</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 xml:space="preserve">od </w:t>
      </w:r>
      <w:r w:rsidRPr="00E939B5">
        <w:rPr>
          <w:rFonts w:cs="Arial"/>
          <w:spacing w:val="-2"/>
          <w:lang w:val="it-IT"/>
        </w:rPr>
        <w:t>granice</w:t>
      </w:r>
      <w:r w:rsidRPr="00E939B5">
        <w:rPr>
          <w:rFonts w:cs="Arial"/>
          <w:lang w:val="it-IT"/>
        </w:rPr>
        <w:t xml:space="preserve"> s</w:t>
      </w:r>
      <w:r w:rsidRPr="00E939B5">
        <w:rPr>
          <w:rFonts w:cs="Arial"/>
          <w:spacing w:val="1"/>
          <w:lang w:val="it-IT"/>
        </w:rPr>
        <w:t xml:space="preserve"> </w:t>
      </w:r>
      <w:r w:rsidRPr="00E939B5">
        <w:rPr>
          <w:rFonts w:cs="Arial"/>
          <w:spacing w:val="-1"/>
          <w:lang w:val="it-IT"/>
        </w:rPr>
        <w:t>javnom</w:t>
      </w:r>
      <w:r w:rsidRPr="00E939B5">
        <w:rPr>
          <w:rFonts w:cs="Arial"/>
          <w:spacing w:val="1"/>
          <w:lang w:val="it-IT"/>
        </w:rPr>
        <w:t xml:space="preserve"> </w:t>
      </w:r>
      <w:r w:rsidRPr="00E939B5">
        <w:rPr>
          <w:rFonts w:cs="Arial"/>
          <w:spacing w:val="-2"/>
          <w:lang w:val="it-IT"/>
        </w:rPr>
        <w:t>prometnom</w:t>
      </w:r>
      <w:r w:rsidRPr="00E939B5">
        <w:rPr>
          <w:rFonts w:cs="Arial"/>
          <w:spacing w:val="1"/>
          <w:lang w:val="it-IT"/>
        </w:rPr>
        <w:t xml:space="preserve"> </w:t>
      </w:r>
      <w:r w:rsidRPr="00E939B5">
        <w:rPr>
          <w:rFonts w:cs="Arial"/>
          <w:spacing w:val="-1"/>
          <w:lang w:val="it-IT"/>
        </w:rPr>
        <w:t>površinom</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minimalno</w:t>
      </w:r>
      <w:r w:rsidRPr="00E939B5">
        <w:rPr>
          <w:rFonts w:cs="Arial"/>
          <w:lang w:val="it-IT"/>
        </w:rPr>
        <w:t xml:space="preserve"> 1 m</w:t>
      </w:r>
      <w:r w:rsidRPr="00E939B5">
        <w:rPr>
          <w:rFonts w:cs="Arial"/>
          <w:spacing w:val="6"/>
          <w:lang w:val="it-IT"/>
        </w:rPr>
        <w:t xml:space="preserve"> </w:t>
      </w:r>
      <w:r w:rsidRPr="00E939B5">
        <w:rPr>
          <w:rFonts w:cs="Arial"/>
          <w:spacing w:val="-1"/>
          <w:lang w:val="it-IT"/>
        </w:rPr>
        <w:t>od</w:t>
      </w:r>
      <w:r w:rsidRPr="00E939B5">
        <w:rPr>
          <w:rFonts w:cs="Arial"/>
          <w:spacing w:val="1"/>
          <w:lang w:val="it-IT"/>
        </w:rPr>
        <w:t xml:space="preserve"> </w:t>
      </w:r>
      <w:r w:rsidRPr="00E939B5">
        <w:rPr>
          <w:rFonts w:cs="Arial"/>
          <w:spacing w:val="-1"/>
          <w:lang w:val="it-IT"/>
        </w:rPr>
        <w:t>granice</w:t>
      </w:r>
      <w:r w:rsidRPr="00E939B5">
        <w:rPr>
          <w:rFonts w:cs="Arial"/>
          <w:spacing w:val="-2"/>
          <w:lang w:val="it-IT"/>
        </w:rPr>
        <w:t xml:space="preserve"> </w:t>
      </w:r>
      <w:r w:rsidRPr="00E939B5">
        <w:rPr>
          <w:rFonts w:cs="Arial"/>
          <w:lang w:val="it-IT"/>
        </w:rPr>
        <w:t>sa</w:t>
      </w:r>
      <w:r w:rsidRPr="00E939B5">
        <w:rPr>
          <w:rFonts w:cs="Arial"/>
          <w:spacing w:val="63"/>
          <w:lang w:val="it-IT"/>
        </w:rPr>
        <w:t xml:space="preserve"> </w:t>
      </w:r>
      <w:r w:rsidRPr="00E939B5">
        <w:rPr>
          <w:rFonts w:cs="Arial"/>
          <w:spacing w:val="-1"/>
          <w:lang w:val="it-IT"/>
        </w:rPr>
        <w:t>susjednom</w:t>
      </w:r>
      <w:r w:rsidRPr="00E939B5">
        <w:rPr>
          <w:rFonts w:cs="Arial"/>
          <w:spacing w:val="6"/>
          <w:lang w:val="it-IT"/>
        </w:rPr>
        <w:t xml:space="preserve"> </w:t>
      </w:r>
      <w:r w:rsidRPr="00E939B5">
        <w:rPr>
          <w:rFonts w:cs="Arial"/>
          <w:spacing w:val="-1"/>
          <w:lang w:val="it-IT"/>
        </w:rPr>
        <w:t>česticom</w:t>
      </w:r>
      <w:r w:rsidRPr="00E939B5">
        <w:rPr>
          <w:rFonts w:cs="Arial"/>
          <w:spacing w:val="3"/>
          <w:lang w:val="it-IT"/>
        </w:rPr>
        <w:t xml:space="preserve"> </w:t>
      </w:r>
      <w:r w:rsidRPr="00E939B5">
        <w:rPr>
          <w:rFonts w:cs="Arial"/>
          <w:lang w:val="it-IT"/>
        </w:rPr>
        <w:t>ako</w:t>
      </w:r>
      <w:r w:rsidRPr="00E939B5">
        <w:rPr>
          <w:rFonts w:cs="Arial"/>
          <w:spacing w:val="2"/>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čestici</w:t>
      </w:r>
      <w:r w:rsidRPr="00E939B5">
        <w:rPr>
          <w:rFonts w:cs="Arial"/>
          <w:spacing w:val="4"/>
          <w:lang w:val="it-IT"/>
        </w:rPr>
        <w:t xml:space="preserve"> </w:t>
      </w:r>
      <w:r w:rsidRPr="00E939B5">
        <w:rPr>
          <w:rFonts w:cs="Arial"/>
          <w:spacing w:val="-1"/>
          <w:lang w:val="it-IT"/>
        </w:rPr>
        <w:t>nema</w:t>
      </w:r>
      <w:r w:rsidRPr="00E939B5">
        <w:rPr>
          <w:rFonts w:cs="Arial"/>
          <w:spacing w:val="2"/>
          <w:lang w:val="it-IT"/>
        </w:rPr>
        <w:t xml:space="preserve"> </w:t>
      </w:r>
      <w:r w:rsidRPr="00E939B5">
        <w:rPr>
          <w:rFonts w:cs="Arial"/>
          <w:spacing w:val="-1"/>
          <w:lang w:val="it-IT"/>
        </w:rPr>
        <w:t>vrijednog</w:t>
      </w:r>
      <w:r w:rsidRPr="00E939B5">
        <w:rPr>
          <w:rFonts w:cs="Arial"/>
          <w:spacing w:val="5"/>
          <w:lang w:val="it-IT"/>
        </w:rPr>
        <w:t xml:space="preserve"> </w:t>
      </w:r>
      <w:r w:rsidRPr="00E939B5">
        <w:rPr>
          <w:rFonts w:cs="Arial"/>
          <w:spacing w:val="-1"/>
          <w:lang w:val="it-IT"/>
        </w:rPr>
        <w:t>postojećeg</w:t>
      </w:r>
      <w:r w:rsidRPr="00E939B5">
        <w:rPr>
          <w:rFonts w:cs="Arial"/>
          <w:spacing w:val="2"/>
          <w:lang w:val="it-IT"/>
        </w:rPr>
        <w:t xml:space="preserve"> </w:t>
      </w:r>
      <w:r w:rsidRPr="00E939B5">
        <w:rPr>
          <w:rFonts w:cs="Arial"/>
          <w:spacing w:val="-1"/>
          <w:lang w:val="it-IT"/>
        </w:rPr>
        <w:t>visokog</w:t>
      </w:r>
      <w:r w:rsidRPr="00E939B5">
        <w:rPr>
          <w:rFonts w:cs="Arial"/>
          <w:spacing w:val="5"/>
          <w:lang w:val="it-IT"/>
        </w:rPr>
        <w:t xml:space="preserve"> </w:t>
      </w:r>
      <w:r w:rsidRPr="00E939B5">
        <w:rPr>
          <w:rFonts w:cs="Arial"/>
          <w:spacing w:val="-1"/>
          <w:lang w:val="it-IT"/>
        </w:rPr>
        <w:t>zelenila,</w:t>
      </w:r>
      <w:r w:rsidRPr="00E939B5">
        <w:rPr>
          <w:rFonts w:cs="Arial"/>
          <w:spacing w:val="6"/>
          <w:lang w:val="it-IT"/>
        </w:rPr>
        <w:t xml:space="preserve"> </w:t>
      </w:r>
      <w:r w:rsidRPr="00E939B5">
        <w:rPr>
          <w:rFonts w:cs="Arial"/>
          <w:lang w:val="it-IT"/>
        </w:rPr>
        <w:t>a</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temelju</w:t>
      </w:r>
      <w:r w:rsidRPr="00E939B5">
        <w:rPr>
          <w:rFonts w:cs="Arial"/>
          <w:spacing w:val="53"/>
          <w:lang w:val="it-IT"/>
        </w:rPr>
        <w:t xml:space="preserve"> </w:t>
      </w:r>
      <w:r w:rsidRPr="00E939B5">
        <w:rPr>
          <w:rFonts w:cs="Arial"/>
          <w:spacing w:val="-1"/>
          <w:lang w:val="it-IT"/>
        </w:rPr>
        <w:t>posebnog</w:t>
      </w:r>
      <w:r w:rsidRPr="00E939B5">
        <w:rPr>
          <w:rFonts w:cs="Arial"/>
          <w:lang w:val="it-IT"/>
        </w:rPr>
        <w:t xml:space="preserve"> </w:t>
      </w:r>
      <w:r w:rsidRPr="00E939B5">
        <w:rPr>
          <w:rFonts w:cs="Arial"/>
          <w:spacing w:val="-1"/>
          <w:lang w:val="it-IT"/>
        </w:rPr>
        <w:t>elaborata</w:t>
      </w:r>
      <w:r w:rsidRPr="00E939B5">
        <w:rPr>
          <w:rFonts w:cs="Arial"/>
          <w:lang w:val="it-IT"/>
        </w:rPr>
        <w:t xml:space="preserve"> </w:t>
      </w:r>
      <w:r w:rsidRPr="00E939B5">
        <w:rPr>
          <w:rFonts w:cs="Arial"/>
          <w:spacing w:val="-1"/>
          <w:lang w:val="it-IT"/>
        </w:rPr>
        <w:t>vrednovanja</w:t>
      </w:r>
      <w:r w:rsidRPr="00E939B5">
        <w:rPr>
          <w:rFonts w:cs="Arial"/>
          <w:lang w:val="it-IT"/>
        </w:rPr>
        <w:t xml:space="preserve"> </w:t>
      </w:r>
      <w:r w:rsidRPr="00E939B5">
        <w:rPr>
          <w:rFonts w:cs="Arial"/>
          <w:spacing w:val="-1"/>
          <w:lang w:val="it-IT"/>
        </w:rPr>
        <w:t>postojeće</w:t>
      </w:r>
      <w:r w:rsidRPr="00E939B5">
        <w:rPr>
          <w:rFonts w:cs="Arial"/>
          <w:spacing w:val="-2"/>
          <w:lang w:val="it-IT"/>
        </w:rPr>
        <w:t xml:space="preserve"> </w:t>
      </w:r>
      <w:r w:rsidRPr="00E939B5">
        <w:rPr>
          <w:rFonts w:cs="Arial"/>
          <w:spacing w:val="-1"/>
          <w:lang w:val="it-IT"/>
        </w:rPr>
        <w:t>vegetacije.</w:t>
      </w:r>
    </w:p>
    <w:p w:rsidR="00E939B5" w:rsidRPr="00E939B5" w:rsidRDefault="00E939B5" w:rsidP="00E939B5">
      <w:pPr>
        <w:pStyle w:val="BodyText"/>
        <w:tabs>
          <w:tab w:val="left" w:pos="448"/>
        </w:tabs>
        <w:ind w:right="119"/>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Podrumske</w:t>
      </w:r>
      <w:r w:rsidRPr="00E939B5">
        <w:rPr>
          <w:rFonts w:cs="Arial"/>
          <w:spacing w:val="-2"/>
          <w:lang w:val="it-IT"/>
        </w:rPr>
        <w:t xml:space="preserve"> </w:t>
      </w:r>
      <w:r w:rsidRPr="00E939B5">
        <w:rPr>
          <w:rFonts w:cs="Arial"/>
          <w:spacing w:val="-1"/>
          <w:lang w:val="it-IT"/>
        </w:rPr>
        <w:t>etaže</w:t>
      </w:r>
      <w:r w:rsidRPr="00E939B5">
        <w:rPr>
          <w:rFonts w:cs="Arial"/>
          <w:spacing w:val="-2"/>
          <w:lang w:val="it-IT"/>
        </w:rPr>
        <w:t xml:space="preserve"> koje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izvode</w:t>
      </w:r>
      <w:r w:rsidRPr="00E939B5">
        <w:rPr>
          <w:rFonts w:cs="Arial"/>
          <w:spacing w:val="-2"/>
          <w:lang w:val="it-IT"/>
        </w:rPr>
        <w:t xml:space="preserve"> </w:t>
      </w:r>
      <w:r w:rsidRPr="00E939B5">
        <w:rPr>
          <w:rFonts w:cs="Arial"/>
          <w:lang w:val="it-IT"/>
        </w:rPr>
        <w:t>kao</w:t>
      </w:r>
      <w:r w:rsidRPr="00E939B5">
        <w:rPr>
          <w:rFonts w:cs="Arial"/>
          <w:spacing w:val="-2"/>
          <w:lang w:val="it-IT"/>
        </w:rPr>
        <w:t xml:space="preserve"> </w:t>
      </w:r>
      <w:r w:rsidRPr="00E939B5">
        <w:rPr>
          <w:rFonts w:cs="Arial"/>
          <w:spacing w:val="-1"/>
          <w:lang w:val="it-IT"/>
        </w:rPr>
        <w:t>potpuno</w:t>
      </w:r>
      <w:r w:rsidRPr="00E939B5">
        <w:rPr>
          <w:rFonts w:cs="Arial"/>
          <w:spacing w:val="-5"/>
          <w:lang w:val="it-IT"/>
        </w:rPr>
        <w:t xml:space="preserve"> </w:t>
      </w:r>
      <w:r w:rsidRPr="00E939B5">
        <w:rPr>
          <w:rFonts w:cs="Arial"/>
          <w:spacing w:val="-1"/>
          <w:lang w:val="it-IT"/>
        </w:rPr>
        <w:t>ukopane</w:t>
      </w:r>
      <w:r w:rsidRPr="00E939B5">
        <w:rPr>
          <w:rFonts w:cs="Arial"/>
          <w:lang w:val="it-IT"/>
        </w:rPr>
        <w:t xml:space="preserve"> i</w:t>
      </w:r>
      <w:r w:rsidRPr="00E939B5">
        <w:rPr>
          <w:rFonts w:cs="Arial"/>
          <w:spacing w:val="-3"/>
          <w:lang w:val="it-IT"/>
        </w:rPr>
        <w:t xml:space="preserve"> </w:t>
      </w:r>
      <w:r w:rsidRPr="00E939B5">
        <w:rPr>
          <w:rFonts w:cs="Arial"/>
          <w:spacing w:val="-1"/>
          <w:lang w:val="it-IT"/>
        </w:rPr>
        <w:t>koje</w:t>
      </w:r>
      <w:r w:rsidRPr="00E939B5">
        <w:rPr>
          <w:rFonts w:cs="Arial"/>
          <w:spacing w:val="-2"/>
          <w:lang w:val="it-IT"/>
        </w:rPr>
        <w:t xml:space="preserve"> </w:t>
      </w:r>
      <w:r w:rsidRPr="00E939B5">
        <w:rPr>
          <w:rFonts w:cs="Arial"/>
          <w:spacing w:val="-1"/>
          <w:lang w:val="it-IT"/>
        </w:rPr>
        <w:t>služe</w:t>
      </w:r>
      <w:r w:rsidRPr="00E939B5">
        <w:rPr>
          <w:rFonts w:cs="Arial"/>
          <w:spacing w:val="-2"/>
          <w:lang w:val="it-IT"/>
        </w:rPr>
        <w:t xml:space="preserve"> </w:t>
      </w:r>
      <w:r w:rsidRPr="00E939B5">
        <w:rPr>
          <w:rFonts w:cs="Arial"/>
          <w:spacing w:val="-1"/>
          <w:lang w:val="it-IT"/>
        </w:rPr>
        <w:t>isključivo</w:t>
      </w:r>
      <w:r w:rsidRPr="00E939B5">
        <w:rPr>
          <w:rFonts w:cs="Arial"/>
          <w:lang w:val="it-IT"/>
        </w:rPr>
        <w:t xml:space="preserve"> za</w:t>
      </w:r>
      <w:r w:rsidRPr="00E939B5">
        <w:rPr>
          <w:rFonts w:cs="Arial"/>
          <w:spacing w:val="-2"/>
          <w:lang w:val="it-IT"/>
        </w:rPr>
        <w:t xml:space="preserve"> </w:t>
      </w:r>
      <w:r w:rsidRPr="00E939B5">
        <w:rPr>
          <w:rFonts w:cs="Arial"/>
          <w:spacing w:val="-1"/>
          <w:lang w:val="it-IT"/>
        </w:rPr>
        <w:t>parkiranje</w:t>
      </w:r>
      <w:r w:rsidRPr="00E939B5">
        <w:rPr>
          <w:rFonts w:cs="Arial"/>
          <w:spacing w:val="55"/>
          <w:lang w:val="it-IT"/>
        </w:rPr>
        <w:t xml:space="preserve"> </w:t>
      </w:r>
      <w:r w:rsidRPr="00E939B5">
        <w:rPr>
          <w:rFonts w:cs="Arial"/>
          <w:spacing w:val="-1"/>
          <w:lang w:val="it-IT"/>
        </w:rPr>
        <w:t>vozila,</w:t>
      </w:r>
      <w:r w:rsidRPr="00E939B5">
        <w:rPr>
          <w:rFonts w:cs="Arial"/>
          <w:spacing w:val="1"/>
          <w:lang w:val="it-IT"/>
        </w:rPr>
        <w:t xml:space="preserve"> </w:t>
      </w:r>
      <w:r w:rsidRPr="00E939B5">
        <w:rPr>
          <w:rFonts w:cs="Arial"/>
          <w:spacing w:val="-1"/>
          <w:lang w:val="it-IT"/>
        </w:rPr>
        <w:t>mogu</w:t>
      </w:r>
      <w:r w:rsidRPr="00E939B5">
        <w:rPr>
          <w:rFonts w:cs="Arial"/>
          <w:spacing w:val="-2"/>
          <w:lang w:val="it-IT"/>
        </w:rPr>
        <w:t xml:space="preserve"> </w:t>
      </w:r>
      <w:r w:rsidRPr="00E939B5">
        <w:rPr>
          <w:rFonts w:cs="Arial"/>
          <w:spacing w:val="-1"/>
          <w:lang w:val="it-IT"/>
        </w:rPr>
        <w:t>zauzeti</w:t>
      </w:r>
      <w:r w:rsidRPr="00E939B5">
        <w:rPr>
          <w:rFonts w:cs="Arial"/>
          <w:lang w:val="it-IT"/>
        </w:rPr>
        <w:t xml:space="preserve"> do</w:t>
      </w:r>
      <w:r w:rsidRPr="00E939B5">
        <w:rPr>
          <w:rFonts w:cs="Arial"/>
          <w:spacing w:val="-5"/>
          <w:lang w:val="it-IT"/>
        </w:rPr>
        <w:t xml:space="preserve"> </w:t>
      </w:r>
      <w:r w:rsidRPr="00E939B5">
        <w:rPr>
          <w:rFonts w:cs="Arial"/>
          <w:spacing w:val="-1"/>
          <w:lang w:val="it-IT"/>
        </w:rPr>
        <w:t>70%</w:t>
      </w:r>
      <w:r w:rsidRPr="00E939B5">
        <w:rPr>
          <w:rFonts w:cs="Arial"/>
          <w:spacing w:val="1"/>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(8)</w:t>
      </w:r>
      <w:r w:rsidRPr="00E939B5">
        <w:rPr>
          <w:rFonts w:cs="Arial"/>
          <w:lang w:val="it-IT"/>
        </w:rPr>
        <w:tab/>
      </w:r>
      <w:r w:rsidRPr="00E939B5">
        <w:rPr>
          <w:rFonts w:cs="Arial"/>
          <w:spacing w:val="-1"/>
          <w:lang w:val="it-IT"/>
        </w:rPr>
        <w:t>Minimalna</w:t>
      </w:r>
      <w:r w:rsidRPr="00E939B5">
        <w:rPr>
          <w:rFonts w:cs="Arial"/>
          <w:lang w:val="it-IT"/>
        </w:rPr>
        <w:t xml:space="preserve"> </w:t>
      </w:r>
      <w:r w:rsidRPr="00E939B5">
        <w:rPr>
          <w:rFonts w:cs="Arial"/>
          <w:spacing w:val="-1"/>
          <w:lang w:val="it-IT"/>
        </w:rPr>
        <w:t>udaljenost građevine</w:t>
      </w:r>
      <w:r w:rsidRPr="00E939B5">
        <w:rPr>
          <w:rFonts w:cs="Arial"/>
          <w:lang w:val="it-IT"/>
        </w:rPr>
        <w:t xml:space="preserve"> od</w:t>
      </w:r>
      <w:r w:rsidRPr="00E939B5">
        <w:rPr>
          <w:rFonts w:cs="Arial"/>
          <w:spacing w:val="-2"/>
          <w:lang w:val="it-IT"/>
        </w:rPr>
        <w:t xml:space="preserve"> </w:t>
      </w:r>
      <w:r w:rsidRPr="00E939B5">
        <w:rPr>
          <w:rFonts w:cs="Arial"/>
          <w:spacing w:val="-1"/>
          <w:lang w:val="it-IT"/>
        </w:rPr>
        <w:t>susjedne</w:t>
      </w:r>
      <w:r w:rsidRPr="00E939B5">
        <w:rPr>
          <w:rFonts w:cs="Arial"/>
          <w:spacing w:val="-5"/>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4,0</w:t>
      </w:r>
      <w:r w:rsidRPr="00E939B5">
        <w:rPr>
          <w:rFonts w:cs="Arial"/>
          <w:lang w:val="it-IT"/>
        </w:rPr>
        <w:t xml:space="preserve"> </w:t>
      </w:r>
      <w:r w:rsidRPr="00E939B5">
        <w:rPr>
          <w:rFonts w:cs="Arial"/>
          <w:spacing w:val="-1"/>
          <w:lang w:val="it-IT"/>
        </w:rPr>
        <w:t>m.</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(9)</w:t>
      </w:r>
      <w:r w:rsidRPr="00E939B5">
        <w:rPr>
          <w:rFonts w:cs="Arial"/>
          <w:lang w:val="it-IT"/>
        </w:rPr>
        <w:tab/>
      </w:r>
      <w:r w:rsidRPr="00E939B5">
        <w:rPr>
          <w:rFonts w:cs="Arial"/>
          <w:spacing w:val="-1"/>
          <w:lang w:val="it-IT"/>
        </w:rPr>
        <w:t>Najmanje</w:t>
      </w:r>
      <w:r w:rsidRPr="00E939B5">
        <w:rPr>
          <w:rFonts w:cs="Arial"/>
          <w:spacing w:val="-2"/>
          <w:lang w:val="it-IT"/>
        </w:rPr>
        <w:t xml:space="preserve"> </w:t>
      </w:r>
      <w:r w:rsidRPr="00E939B5">
        <w:rPr>
          <w:rFonts w:cs="Arial"/>
          <w:spacing w:val="-1"/>
          <w:lang w:val="it-IT"/>
        </w:rPr>
        <w:t>40% građevinske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 xml:space="preserve">se </w:t>
      </w:r>
      <w:r w:rsidRPr="00E939B5">
        <w:rPr>
          <w:rFonts w:cs="Arial"/>
          <w:spacing w:val="-1"/>
          <w:lang w:val="it-IT"/>
        </w:rPr>
        <w:t>hortikulturno</w:t>
      </w:r>
      <w:r w:rsidRPr="00E939B5">
        <w:rPr>
          <w:rFonts w:cs="Arial"/>
          <w:lang w:val="it-IT"/>
        </w:rPr>
        <w:t xml:space="preserve"> </w:t>
      </w:r>
      <w:r w:rsidRPr="00E939B5">
        <w:rPr>
          <w:rFonts w:cs="Arial"/>
          <w:spacing w:val="-1"/>
          <w:lang w:val="it-IT"/>
        </w:rPr>
        <w:t>urediti.</w:t>
      </w:r>
    </w:p>
    <w:p w:rsidR="00E939B5" w:rsidRPr="00E939B5" w:rsidRDefault="00E939B5" w:rsidP="00E939B5">
      <w:pPr>
        <w:pStyle w:val="BodyText"/>
        <w:tabs>
          <w:tab w:val="left" w:pos="625"/>
        </w:tabs>
        <w:ind w:right="116"/>
        <w:jc w:val="both"/>
        <w:rPr>
          <w:rFonts w:cs="Arial"/>
          <w:lang w:val="it-IT"/>
        </w:rPr>
      </w:pPr>
      <w:r w:rsidRPr="00E939B5">
        <w:rPr>
          <w:rFonts w:cs="Arial"/>
          <w:lang w:val="it-IT"/>
        </w:rPr>
        <w:t>(10)</w:t>
      </w:r>
      <w:r w:rsidRPr="00E939B5">
        <w:rPr>
          <w:rFonts w:cs="Arial"/>
          <w:lang w:val="it-IT"/>
        </w:rPr>
        <w:tab/>
      </w:r>
      <w:r w:rsidRPr="00E939B5">
        <w:rPr>
          <w:rFonts w:cs="Arial"/>
          <w:spacing w:val="-1"/>
          <w:lang w:val="it-IT"/>
        </w:rPr>
        <w:t>Ako</w:t>
      </w:r>
      <w:r w:rsidRPr="00E939B5">
        <w:rPr>
          <w:rFonts w:cs="Arial"/>
          <w:spacing w:val="53"/>
          <w:lang w:val="it-IT"/>
        </w:rPr>
        <w:t xml:space="preserve"> </w:t>
      </w:r>
      <w:r w:rsidRPr="00E939B5">
        <w:rPr>
          <w:rFonts w:cs="Arial"/>
          <w:lang w:val="it-IT"/>
        </w:rPr>
        <w:t>je</w:t>
      </w:r>
      <w:r w:rsidRPr="00E939B5">
        <w:rPr>
          <w:rFonts w:cs="Arial"/>
          <w:spacing w:val="53"/>
          <w:lang w:val="it-IT"/>
        </w:rPr>
        <w:t xml:space="preserve"> </w:t>
      </w:r>
      <w:r w:rsidRPr="00E939B5">
        <w:rPr>
          <w:rFonts w:cs="Arial"/>
          <w:spacing w:val="-1"/>
          <w:lang w:val="it-IT"/>
        </w:rPr>
        <w:t>potrebna</w:t>
      </w:r>
      <w:r w:rsidRPr="00E939B5">
        <w:rPr>
          <w:rFonts w:cs="Arial"/>
          <w:spacing w:val="53"/>
          <w:lang w:val="it-IT"/>
        </w:rPr>
        <w:t xml:space="preserve"> </w:t>
      </w:r>
      <w:r w:rsidRPr="00E939B5">
        <w:rPr>
          <w:rFonts w:cs="Arial"/>
          <w:spacing w:val="-1"/>
          <w:lang w:val="it-IT"/>
        </w:rPr>
        <w:t>zamjena</w:t>
      </w:r>
      <w:r w:rsidRPr="00E939B5">
        <w:rPr>
          <w:rFonts w:cs="Arial"/>
          <w:spacing w:val="53"/>
          <w:lang w:val="it-IT"/>
        </w:rPr>
        <w:t xml:space="preserve"> </w:t>
      </w:r>
      <w:r w:rsidRPr="00E939B5">
        <w:rPr>
          <w:rFonts w:cs="Arial"/>
          <w:spacing w:val="-1"/>
          <w:lang w:val="it-IT"/>
        </w:rPr>
        <w:t>postojećih</w:t>
      </w:r>
      <w:r w:rsidRPr="00E939B5">
        <w:rPr>
          <w:rFonts w:cs="Arial"/>
          <w:spacing w:val="55"/>
          <w:lang w:val="it-IT"/>
        </w:rPr>
        <w:t xml:space="preserve"> </w:t>
      </w:r>
      <w:r w:rsidRPr="00E939B5">
        <w:rPr>
          <w:rFonts w:cs="Arial"/>
          <w:spacing w:val="-1"/>
          <w:lang w:val="it-IT"/>
        </w:rPr>
        <w:t>građevina</w:t>
      </w:r>
      <w:r w:rsidRPr="00E939B5">
        <w:rPr>
          <w:rFonts w:cs="Arial"/>
          <w:spacing w:val="55"/>
          <w:lang w:val="it-IT"/>
        </w:rPr>
        <w:t xml:space="preserve"> </w:t>
      </w:r>
      <w:r w:rsidRPr="00E939B5">
        <w:rPr>
          <w:rFonts w:cs="Arial"/>
          <w:lang w:val="it-IT"/>
        </w:rPr>
        <w:t>s</w:t>
      </w:r>
      <w:r w:rsidRPr="00E939B5">
        <w:rPr>
          <w:rFonts w:cs="Arial"/>
          <w:spacing w:val="54"/>
          <w:lang w:val="it-IT"/>
        </w:rPr>
        <w:t xml:space="preserve"> </w:t>
      </w:r>
      <w:r w:rsidRPr="00E939B5">
        <w:rPr>
          <w:rFonts w:cs="Arial"/>
          <w:spacing w:val="-1"/>
          <w:lang w:val="it-IT"/>
        </w:rPr>
        <w:t>većim</w:t>
      </w:r>
      <w:r w:rsidRPr="00E939B5">
        <w:rPr>
          <w:rFonts w:cs="Arial"/>
          <w:spacing w:val="54"/>
          <w:lang w:val="it-IT"/>
        </w:rPr>
        <w:t xml:space="preserve"> </w:t>
      </w:r>
      <w:r w:rsidRPr="00E939B5">
        <w:rPr>
          <w:rFonts w:cs="Arial"/>
          <w:spacing w:val="-1"/>
          <w:lang w:val="it-IT"/>
        </w:rPr>
        <w:t>koeficijentom</w:t>
      </w:r>
      <w:r w:rsidRPr="00E939B5">
        <w:rPr>
          <w:rFonts w:cs="Arial"/>
          <w:spacing w:val="54"/>
          <w:lang w:val="it-IT"/>
        </w:rPr>
        <w:t xml:space="preserve"> </w:t>
      </w:r>
      <w:r w:rsidRPr="00E939B5">
        <w:rPr>
          <w:rFonts w:cs="Arial"/>
          <w:spacing w:val="-1"/>
          <w:lang w:val="it-IT"/>
        </w:rPr>
        <w:t>izgrađenosti</w:t>
      </w:r>
      <w:r w:rsidRPr="00E939B5">
        <w:rPr>
          <w:rFonts w:cs="Arial"/>
          <w:spacing w:val="52"/>
          <w:lang w:val="it-IT"/>
        </w:rPr>
        <w:t xml:space="preserve"> </w:t>
      </w:r>
      <w:r w:rsidRPr="00E939B5">
        <w:rPr>
          <w:rFonts w:cs="Arial"/>
          <w:lang w:val="it-IT"/>
        </w:rPr>
        <w:t>i</w:t>
      </w:r>
      <w:r w:rsidRPr="00E939B5">
        <w:rPr>
          <w:rFonts w:cs="Arial"/>
          <w:spacing w:val="49"/>
          <w:lang w:val="it-IT"/>
        </w:rPr>
        <w:t xml:space="preserve"> </w:t>
      </w:r>
      <w:r w:rsidRPr="00E939B5">
        <w:rPr>
          <w:rFonts w:cs="Arial"/>
          <w:spacing w:val="-1"/>
          <w:lang w:val="it-IT"/>
        </w:rPr>
        <w:t>iskorištenosti</w:t>
      </w:r>
      <w:r w:rsidRPr="00E939B5">
        <w:rPr>
          <w:rFonts w:cs="Arial"/>
          <w:lang w:val="it-IT"/>
        </w:rPr>
        <w:t xml:space="preserve"> od </w:t>
      </w:r>
      <w:r w:rsidRPr="00E939B5">
        <w:rPr>
          <w:rFonts w:cs="Arial"/>
          <w:spacing w:val="-1"/>
          <w:lang w:val="it-IT"/>
        </w:rPr>
        <w:t>30%,</w:t>
      </w:r>
      <w:r w:rsidRPr="00E939B5">
        <w:rPr>
          <w:rFonts w:cs="Arial"/>
          <w:lang w:val="it-IT"/>
        </w:rPr>
        <w:t xml:space="preserve"> </w:t>
      </w:r>
      <w:r w:rsidRPr="00E939B5">
        <w:rPr>
          <w:rFonts w:cs="Arial"/>
          <w:spacing w:val="-1"/>
          <w:lang w:val="it-IT"/>
        </w:rPr>
        <w:t>propisuje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obveza</w:t>
      </w:r>
      <w:r w:rsidRPr="00E939B5">
        <w:rPr>
          <w:rFonts w:cs="Arial"/>
          <w:spacing w:val="-2"/>
          <w:lang w:val="it-IT"/>
        </w:rPr>
        <w:t xml:space="preserve"> </w:t>
      </w:r>
      <w:r w:rsidRPr="00E939B5">
        <w:rPr>
          <w:rFonts w:cs="Arial"/>
          <w:spacing w:val="-1"/>
          <w:lang w:val="it-IT"/>
        </w:rPr>
        <w:t>izradbe</w:t>
      </w:r>
      <w:r w:rsidRPr="00E939B5">
        <w:rPr>
          <w:rFonts w:cs="Arial"/>
          <w:lang w:val="it-IT"/>
        </w:rPr>
        <w:t xml:space="preserve"> </w:t>
      </w:r>
      <w:r w:rsidRPr="00E939B5">
        <w:rPr>
          <w:rFonts w:cs="Arial"/>
          <w:spacing w:val="-1"/>
          <w:lang w:val="it-IT"/>
        </w:rPr>
        <w:t>detaljnog</w:t>
      </w:r>
      <w:r w:rsidRPr="00E939B5">
        <w:rPr>
          <w:rFonts w:cs="Arial"/>
          <w:spacing w:val="-2"/>
          <w:lang w:val="it-IT"/>
        </w:rPr>
        <w:t xml:space="preserve"> </w:t>
      </w:r>
      <w:r w:rsidRPr="00E939B5">
        <w:rPr>
          <w:rFonts w:cs="Arial"/>
          <w:spacing w:val="-1"/>
          <w:lang w:val="it-IT"/>
        </w:rPr>
        <w:t>plana</w:t>
      </w:r>
      <w:r w:rsidRPr="00E939B5">
        <w:rPr>
          <w:rFonts w:cs="Arial"/>
          <w:lang w:val="it-IT"/>
        </w:rPr>
        <w:t xml:space="preserve"> </w:t>
      </w:r>
      <w:r w:rsidRPr="00E939B5">
        <w:rPr>
          <w:rFonts w:cs="Arial"/>
          <w:spacing w:val="-1"/>
          <w:lang w:val="it-IT"/>
        </w:rPr>
        <w:t>uređenja.</w:t>
      </w:r>
    </w:p>
    <w:p w:rsidR="00E939B5" w:rsidRPr="00E939B5" w:rsidRDefault="00E939B5" w:rsidP="00E939B5">
      <w:pPr>
        <w:pStyle w:val="BodyText"/>
        <w:tabs>
          <w:tab w:val="left" w:pos="570"/>
        </w:tabs>
        <w:spacing w:before="1" w:line="253" w:lineRule="exact"/>
        <w:ind w:left="569" w:hanging="453"/>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Ako</w:t>
      </w:r>
      <w:r w:rsidRPr="00E939B5">
        <w:rPr>
          <w:rFonts w:cs="Arial"/>
          <w:lang w:val="it-IT"/>
        </w:rPr>
        <w:t xml:space="preserve"> nije</w:t>
      </w:r>
      <w:r w:rsidRPr="00E939B5">
        <w:rPr>
          <w:rFonts w:cs="Arial"/>
          <w:spacing w:val="-2"/>
          <w:lang w:val="it-IT"/>
        </w:rPr>
        <w:t xml:space="preserve"> </w:t>
      </w:r>
      <w:r w:rsidRPr="00E939B5">
        <w:rPr>
          <w:rFonts w:cs="Arial"/>
          <w:spacing w:val="-1"/>
          <w:lang w:val="it-IT"/>
        </w:rPr>
        <w:t>propisan</w:t>
      </w:r>
      <w:r w:rsidRPr="00E939B5">
        <w:rPr>
          <w:rFonts w:cs="Arial"/>
          <w:spacing w:val="-2"/>
          <w:lang w:val="it-IT"/>
        </w:rPr>
        <w:t xml:space="preserve"> DPU,</w:t>
      </w:r>
      <w:r w:rsidRPr="00E939B5">
        <w:rPr>
          <w:rFonts w:cs="Arial"/>
          <w:spacing w:val="2"/>
          <w:lang w:val="it-IT"/>
        </w:rPr>
        <w:t xml:space="preserve"> </w:t>
      </w:r>
      <w:r w:rsidRPr="00E939B5">
        <w:rPr>
          <w:rFonts w:cs="Arial"/>
          <w:spacing w:val="-1"/>
          <w:lang w:val="it-IT"/>
        </w:rPr>
        <w:t>preporučuje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provedba</w:t>
      </w:r>
      <w:r w:rsidRPr="00E939B5">
        <w:rPr>
          <w:rFonts w:cs="Arial"/>
          <w:lang w:val="it-IT"/>
        </w:rPr>
        <w:t xml:space="preserve"> </w:t>
      </w:r>
      <w:r w:rsidRPr="00E939B5">
        <w:rPr>
          <w:rFonts w:cs="Arial"/>
          <w:spacing w:val="-1"/>
          <w:lang w:val="it-IT"/>
        </w:rPr>
        <w:t>arhitektonsko–urbanističkog</w:t>
      </w:r>
      <w:r w:rsidRPr="00E939B5">
        <w:rPr>
          <w:rFonts w:cs="Arial"/>
          <w:lang w:val="it-IT"/>
        </w:rPr>
        <w:t xml:space="preserve"> </w:t>
      </w:r>
      <w:r w:rsidRPr="00E939B5">
        <w:rPr>
          <w:rFonts w:cs="Arial"/>
          <w:spacing w:val="-1"/>
          <w:lang w:val="it-IT"/>
        </w:rPr>
        <w:t>natječaja.</w:t>
      </w:r>
    </w:p>
    <w:p w:rsidR="00E939B5" w:rsidRPr="00E939B5" w:rsidRDefault="00E939B5" w:rsidP="00E939B5">
      <w:pPr>
        <w:pStyle w:val="BodyText"/>
        <w:tabs>
          <w:tab w:val="left" w:pos="623"/>
        </w:tabs>
        <w:ind w:right="114"/>
        <w:jc w:val="both"/>
        <w:rPr>
          <w:rFonts w:cs="Arial"/>
          <w:lang w:val="it-IT"/>
        </w:rPr>
      </w:pPr>
      <w:r w:rsidRPr="00E939B5">
        <w:rPr>
          <w:rFonts w:cs="Arial"/>
          <w:lang w:val="it-IT"/>
        </w:rPr>
        <w:t>(12)</w:t>
      </w:r>
      <w:r w:rsidRPr="00E939B5">
        <w:rPr>
          <w:rFonts w:cs="Arial"/>
          <w:lang w:val="it-IT"/>
        </w:rPr>
        <w:tab/>
        <w:t>U</w:t>
      </w:r>
      <w:r w:rsidRPr="00E939B5">
        <w:rPr>
          <w:rFonts w:cs="Arial"/>
          <w:spacing w:val="52"/>
          <w:lang w:val="it-IT"/>
        </w:rPr>
        <w:t xml:space="preserve"> </w:t>
      </w:r>
      <w:r w:rsidRPr="00E939B5">
        <w:rPr>
          <w:rFonts w:cs="Arial"/>
          <w:spacing w:val="-1"/>
          <w:lang w:val="it-IT"/>
        </w:rPr>
        <w:t>okviru</w:t>
      </w:r>
      <w:r w:rsidRPr="00E939B5">
        <w:rPr>
          <w:rFonts w:cs="Arial"/>
          <w:spacing w:val="53"/>
          <w:lang w:val="it-IT"/>
        </w:rPr>
        <w:t xml:space="preserve"> </w:t>
      </w:r>
      <w:r w:rsidRPr="00E939B5">
        <w:rPr>
          <w:rFonts w:cs="Arial"/>
          <w:spacing w:val="-1"/>
          <w:lang w:val="it-IT"/>
        </w:rPr>
        <w:t>izgrađenih</w:t>
      </w:r>
      <w:r w:rsidRPr="00E939B5">
        <w:rPr>
          <w:rFonts w:cs="Arial"/>
          <w:spacing w:val="53"/>
          <w:lang w:val="it-IT"/>
        </w:rPr>
        <w:t xml:space="preserve"> </w:t>
      </w:r>
      <w:r w:rsidRPr="00E939B5">
        <w:rPr>
          <w:rFonts w:cs="Arial"/>
          <w:spacing w:val="-1"/>
          <w:lang w:val="it-IT"/>
        </w:rPr>
        <w:t>ugostiteljsko-turističkih</w:t>
      </w:r>
      <w:r w:rsidRPr="00E939B5">
        <w:rPr>
          <w:rFonts w:cs="Arial"/>
          <w:spacing w:val="50"/>
          <w:lang w:val="it-IT"/>
        </w:rPr>
        <w:t xml:space="preserve"> </w:t>
      </w:r>
      <w:r w:rsidRPr="00E939B5">
        <w:rPr>
          <w:rFonts w:cs="Arial"/>
          <w:spacing w:val="-1"/>
          <w:lang w:val="it-IT"/>
        </w:rPr>
        <w:t>zona</w:t>
      </w:r>
      <w:r w:rsidRPr="00E939B5">
        <w:rPr>
          <w:rFonts w:cs="Arial"/>
          <w:spacing w:val="50"/>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zaštićene</w:t>
      </w:r>
      <w:r w:rsidRPr="00E939B5">
        <w:rPr>
          <w:rFonts w:cs="Arial"/>
          <w:spacing w:val="51"/>
          <w:lang w:val="it-IT"/>
        </w:rPr>
        <w:t xml:space="preserve"> </w:t>
      </w:r>
      <w:r w:rsidRPr="00E939B5">
        <w:rPr>
          <w:rFonts w:cs="Arial"/>
          <w:spacing w:val="-1"/>
          <w:lang w:val="it-IT"/>
        </w:rPr>
        <w:t>građevine</w:t>
      </w:r>
      <w:r w:rsidRPr="00E939B5">
        <w:rPr>
          <w:rFonts w:cs="Arial"/>
          <w:spacing w:val="53"/>
          <w:lang w:val="it-IT"/>
        </w:rPr>
        <w:t xml:space="preserve"> </w:t>
      </w:r>
      <w:r w:rsidRPr="00E939B5">
        <w:rPr>
          <w:rFonts w:cs="Arial"/>
          <w:lang w:val="it-IT"/>
        </w:rPr>
        <w:t>i</w:t>
      </w:r>
      <w:r w:rsidRPr="00E939B5">
        <w:rPr>
          <w:rFonts w:cs="Arial"/>
          <w:spacing w:val="52"/>
          <w:lang w:val="it-IT"/>
        </w:rPr>
        <w:t xml:space="preserve"> </w:t>
      </w:r>
      <w:r w:rsidRPr="00E939B5">
        <w:rPr>
          <w:rFonts w:cs="Arial"/>
          <w:spacing w:val="-1"/>
          <w:lang w:val="it-IT"/>
        </w:rPr>
        <w:t>povijesne</w:t>
      </w:r>
      <w:r w:rsidRPr="00E939B5">
        <w:rPr>
          <w:rFonts w:cs="Arial"/>
          <w:spacing w:val="61"/>
          <w:lang w:val="it-IT"/>
        </w:rPr>
        <w:t xml:space="preserve"> </w:t>
      </w:r>
      <w:r w:rsidRPr="00E939B5">
        <w:rPr>
          <w:rFonts w:cs="Arial"/>
          <w:spacing w:val="-1"/>
          <w:lang w:val="it-IT"/>
        </w:rPr>
        <w:t>vrtove,</w:t>
      </w:r>
      <w:r w:rsidRPr="00E939B5">
        <w:rPr>
          <w:rFonts w:cs="Arial"/>
          <w:spacing w:val="24"/>
          <w:lang w:val="it-IT"/>
        </w:rPr>
        <w:t xml:space="preserve"> </w:t>
      </w:r>
      <w:r w:rsidRPr="00E939B5">
        <w:rPr>
          <w:rFonts w:cs="Arial"/>
          <w:lang w:val="it-IT"/>
        </w:rPr>
        <w:t>u</w:t>
      </w:r>
      <w:r w:rsidRPr="00E939B5">
        <w:rPr>
          <w:rFonts w:cs="Arial"/>
          <w:spacing w:val="23"/>
          <w:lang w:val="it-IT"/>
        </w:rPr>
        <w:t xml:space="preserve"> </w:t>
      </w:r>
      <w:r w:rsidRPr="00E939B5">
        <w:rPr>
          <w:rFonts w:cs="Arial"/>
          <w:spacing w:val="-1"/>
          <w:lang w:val="it-IT"/>
        </w:rPr>
        <w:t>svrhu</w:t>
      </w:r>
      <w:r w:rsidRPr="00E939B5">
        <w:rPr>
          <w:rFonts w:cs="Arial"/>
          <w:spacing w:val="23"/>
          <w:lang w:val="it-IT"/>
        </w:rPr>
        <w:t xml:space="preserve"> </w:t>
      </w:r>
      <w:r w:rsidRPr="00E939B5">
        <w:rPr>
          <w:rFonts w:cs="Arial"/>
          <w:spacing w:val="-1"/>
          <w:lang w:val="it-IT"/>
        </w:rPr>
        <w:t>rekonstrukcije,</w:t>
      </w:r>
      <w:r w:rsidRPr="00E939B5">
        <w:rPr>
          <w:rFonts w:cs="Arial"/>
          <w:spacing w:val="24"/>
          <w:lang w:val="it-IT"/>
        </w:rPr>
        <w:t xml:space="preserve"> </w:t>
      </w:r>
      <w:r w:rsidRPr="00E939B5">
        <w:rPr>
          <w:rFonts w:cs="Arial"/>
          <w:spacing w:val="-1"/>
          <w:lang w:val="it-IT"/>
        </w:rPr>
        <w:t>zamjene,</w:t>
      </w:r>
      <w:r w:rsidRPr="00E939B5">
        <w:rPr>
          <w:rFonts w:cs="Arial"/>
          <w:spacing w:val="24"/>
          <w:lang w:val="it-IT"/>
        </w:rPr>
        <w:t xml:space="preserve"> </w:t>
      </w:r>
      <w:r w:rsidRPr="00E939B5">
        <w:rPr>
          <w:rFonts w:cs="Arial"/>
          <w:spacing w:val="-1"/>
          <w:lang w:val="it-IT"/>
        </w:rPr>
        <w:t>dogradnje</w:t>
      </w:r>
      <w:r w:rsidRPr="00E939B5">
        <w:rPr>
          <w:rFonts w:cs="Arial"/>
          <w:spacing w:val="23"/>
          <w:lang w:val="it-IT"/>
        </w:rPr>
        <w:t xml:space="preserve"> </w:t>
      </w:r>
      <w:r w:rsidRPr="00E939B5">
        <w:rPr>
          <w:rFonts w:cs="Arial"/>
          <w:lang w:val="it-IT"/>
        </w:rPr>
        <w:t>i</w:t>
      </w:r>
      <w:r w:rsidRPr="00E939B5">
        <w:rPr>
          <w:rFonts w:cs="Arial"/>
          <w:spacing w:val="25"/>
          <w:lang w:val="it-IT"/>
        </w:rPr>
        <w:t xml:space="preserve"> </w:t>
      </w:r>
      <w:r w:rsidRPr="00E939B5">
        <w:rPr>
          <w:rFonts w:cs="Arial"/>
          <w:spacing w:val="-1"/>
          <w:lang w:val="it-IT"/>
        </w:rPr>
        <w:t>nadogradnje</w:t>
      </w:r>
      <w:r w:rsidRPr="00E939B5">
        <w:rPr>
          <w:rFonts w:cs="Arial"/>
          <w:spacing w:val="23"/>
          <w:lang w:val="it-IT"/>
        </w:rPr>
        <w:t xml:space="preserve"> </w:t>
      </w:r>
      <w:r w:rsidRPr="00E939B5">
        <w:rPr>
          <w:rFonts w:cs="Arial"/>
          <w:spacing w:val="-1"/>
          <w:lang w:val="it-IT"/>
        </w:rPr>
        <w:t>potrebno</w:t>
      </w:r>
      <w:r w:rsidRPr="00E939B5">
        <w:rPr>
          <w:rFonts w:cs="Arial"/>
          <w:spacing w:val="20"/>
          <w:lang w:val="it-IT"/>
        </w:rPr>
        <w:t xml:space="preserve"> </w:t>
      </w:r>
      <w:r w:rsidRPr="00E939B5">
        <w:rPr>
          <w:rFonts w:cs="Arial"/>
          <w:lang w:val="it-IT"/>
        </w:rPr>
        <w:t>je</w:t>
      </w:r>
      <w:r w:rsidRPr="00E939B5">
        <w:rPr>
          <w:rFonts w:cs="Arial"/>
          <w:spacing w:val="23"/>
          <w:lang w:val="it-IT"/>
        </w:rPr>
        <w:t xml:space="preserve"> </w:t>
      </w:r>
      <w:r w:rsidRPr="00E939B5">
        <w:rPr>
          <w:rFonts w:cs="Arial"/>
          <w:spacing w:val="-1"/>
          <w:lang w:val="it-IT"/>
        </w:rPr>
        <w:t>ishoditi</w:t>
      </w:r>
      <w:r w:rsidRPr="00E939B5">
        <w:rPr>
          <w:rFonts w:cs="Arial"/>
          <w:spacing w:val="65"/>
          <w:lang w:val="it-IT"/>
        </w:rPr>
        <w:t xml:space="preserve"> </w:t>
      </w:r>
      <w:r w:rsidRPr="00E939B5">
        <w:rPr>
          <w:rFonts w:cs="Arial"/>
          <w:spacing w:val="-1"/>
          <w:lang w:val="it-IT"/>
        </w:rPr>
        <w:t>konzervatorske</w:t>
      </w:r>
      <w:r w:rsidRPr="00E939B5">
        <w:rPr>
          <w:rFonts w:cs="Arial"/>
          <w:spacing w:val="-2"/>
          <w:lang w:val="it-IT"/>
        </w:rPr>
        <w:t xml:space="preserve"> </w:t>
      </w:r>
      <w:r w:rsidRPr="00E939B5">
        <w:rPr>
          <w:rFonts w:cs="Arial"/>
          <w:spacing w:val="-1"/>
          <w:lang w:val="it-IT"/>
        </w:rPr>
        <w:t>uvjete.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69.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44"/>
        </w:tabs>
        <w:ind w:right="111"/>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Neizgrađene</w:t>
      </w:r>
      <w:r w:rsidRPr="00E939B5">
        <w:rPr>
          <w:rFonts w:cs="Arial"/>
          <w:spacing w:val="32"/>
          <w:lang w:val="it-IT"/>
        </w:rPr>
        <w:t xml:space="preserve"> </w:t>
      </w:r>
      <w:r w:rsidRPr="00E939B5">
        <w:rPr>
          <w:rFonts w:cs="Arial"/>
          <w:spacing w:val="-1"/>
          <w:lang w:val="it-IT"/>
        </w:rPr>
        <w:t>(planirane)</w:t>
      </w:r>
      <w:r w:rsidRPr="00E939B5">
        <w:rPr>
          <w:rFonts w:cs="Arial"/>
          <w:spacing w:val="36"/>
          <w:lang w:val="it-IT"/>
        </w:rPr>
        <w:t xml:space="preserve"> </w:t>
      </w:r>
      <w:r w:rsidRPr="00E939B5">
        <w:rPr>
          <w:rFonts w:cs="Arial"/>
          <w:spacing w:val="-1"/>
          <w:lang w:val="it-IT"/>
        </w:rPr>
        <w:t>zone</w:t>
      </w:r>
      <w:r w:rsidRPr="00E939B5">
        <w:rPr>
          <w:rFonts w:cs="Arial"/>
          <w:spacing w:val="32"/>
          <w:lang w:val="it-IT"/>
        </w:rPr>
        <w:t xml:space="preserve"> </w:t>
      </w:r>
      <w:r w:rsidRPr="00E939B5">
        <w:rPr>
          <w:rFonts w:cs="Arial"/>
          <w:spacing w:val="-1"/>
          <w:lang w:val="it-IT"/>
        </w:rPr>
        <w:t>ugostiteljsko-turističke</w:t>
      </w:r>
      <w:r w:rsidRPr="00E939B5">
        <w:rPr>
          <w:rFonts w:cs="Arial"/>
          <w:spacing w:val="35"/>
          <w:lang w:val="it-IT"/>
        </w:rPr>
        <w:t xml:space="preserve"> </w:t>
      </w:r>
      <w:r w:rsidRPr="00E939B5">
        <w:rPr>
          <w:rFonts w:cs="Arial"/>
          <w:spacing w:val="-1"/>
          <w:lang w:val="it-IT"/>
        </w:rPr>
        <w:t>namjene</w:t>
      </w:r>
      <w:r w:rsidRPr="00E939B5">
        <w:rPr>
          <w:rFonts w:cs="Arial"/>
          <w:spacing w:val="35"/>
          <w:lang w:val="it-IT"/>
        </w:rPr>
        <w:t xml:space="preserve"> </w:t>
      </w:r>
      <w:r w:rsidRPr="00E939B5">
        <w:rPr>
          <w:rFonts w:cs="Arial"/>
          <w:spacing w:val="-1"/>
          <w:lang w:val="it-IT"/>
        </w:rPr>
        <w:t>unutar</w:t>
      </w:r>
      <w:r w:rsidRPr="00E939B5">
        <w:rPr>
          <w:rFonts w:cs="Arial"/>
          <w:spacing w:val="34"/>
          <w:lang w:val="it-IT"/>
        </w:rPr>
        <w:t xml:space="preserve"> </w:t>
      </w:r>
      <w:r w:rsidRPr="00E939B5">
        <w:rPr>
          <w:rFonts w:cs="Arial"/>
          <w:spacing w:val="-1"/>
          <w:lang w:val="it-IT"/>
        </w:rPr>
        <w:t>građevinskog</w:t>
      </w:r>
      <w:r w:rsidRPr="00E939B5">
        <w:rPr>
          <w:rFonts w:cs="Arial"/>
          <w:spacing w:val="71"/>
          <w:lang w:val="it-IT"/>
        </w:rPr>
        <w:t xml:space="preserve"> </w:t>
      </w:r>
      <w:r w:rsidRPr="00E939B5">
        <w:rPr>
          <w:rFonts w:cs="Arial"/>
          <w:lang w:val="it-IT"/>
        </w:rPr>
        <w:t>područja</w:t>
      </w:r>
      <w:r w:rsidRPr="00E939B5">
        <w:rPr>
          <w:rFonts w:cs="Arial"/>
          <w:spacing w:val="-2"/>
          <w:lang w:val="it-IT"/>
        </w:rPr>
        <w:t xml:space="preserve"> </w:t>
      </w:r>
      <w:r w:rsidRPr="00E939B5">
        <w:rPr>
          <w:rFonts w:cs="Arial"/>
          <w:spacing w:val="-1"/>
          <w:lang w:val="it-IT"/>
        </w:rPr>
        <w:t>naselja planiraju</w:t>
      </w:r>
      <w:r w:rsidRPr="00E939B5">
        <w:rPr>
          <w:rFonts w:cs="Arial"/>
          <w:lang w:val="it-IT"/>
        </w:rPr>
        <w:t xml:space="preserve"> se</w:t>
      </w:r>
      <w:r w:rsidRPr="00E939B5">
        <w:rPr>
          <w:rFonts w:cs="Arial"/>
          <w:spacing w:val="-2"/>
          <w:lang w:val="it-IT"/>
        </w:rPr>
        <w:t xml:space="preserve"> </w:t>
      </w:r>
      <w:r w:rsidRPr="00E939B5">
        <w:rPr>
          <w:rFonts w:cs="Arial"/>
          <w:lang w:val="it-IT"/>
        </w:rPr>
        <w:t>tako</w:t>
      </w:r>
      <w:r w:rsidRPr="00E939B5">
        <w:rPr>
          <w:rFonts w:cs="Arial"/>
          <w:spacing w:val="-2"/>
          <w:lang w:val="it-IT"/>
        </w:rPr>
        <w:t xml:space="preserve"> da:</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1.</w:t>
      </w:r>
      <w:r w:rsidRPr="00E939B5">
        <w:rPr>
          <w:rFonts w:cs="Arial"/>
          <w:spacing w:val="-1"/>
          <w:lang w:val="it-IT"/>
        </w:rPr>
        <w:tab/>
        <w:t>maksimalni koeficijent izgrađenosti</w:t>
      </w:r>
      <w:r w:rsidRPr="00E939B5">
        <w:rPr>
          <w:rFonts w:cs="Arial"/>
          <w:spacing w:val="-2"/>
          <w:lang w:val="it-IT"/>
        </w:rPr>
        <w:t xml:space="preserve"> </w:t>
      </w:r>
      <w:r w:rsidRPr="00E939B5">
        <w:rPr>
          <w:rFonts w:cs="Arial"/>
          <w:spacing w:val="-1"/>
          <w:lang w:val="it-IT"/>
        </w:rPr>
        <w:t>(kig) zone</w:t>
      </w:r>
      <w:r w:rsidRPr="00E939B5">
        <w:rPr>
          <w:rFonts w:cs="Arial"/>
          <w:lang w:val="it-IT"/>
        </w:rPr>
        <w:t xml:space="preserve"> </w:t>
      </w:r>
      <w:r w:rsidRPr="00E939B5">
        <w:rPr>
          <w:rFonts w:cs="Arial"/>
          <w:spacing w:val="-1"/>
          <w:lang w:val="it-IT"/>
        </w:rPr>
        <w:t xml:space="preserve">iznosi </w:t>
      </w:r>
      <w:r w:rsidRPr="00E939B5">
        <w:rPr>
          <w:rFonts w:cs="Arial"/>
          <w:lang w:val="it-IT"/>
        </w:rPr>
        <w:t>0,3,</w:t>
      </w:r>
    </w:p>
    <w:p w:rsidR="00E939B5" w:rsidRPr="00E939B5" w:rsidRDefault="00E939B5" w:rsidP="00E939B5">
      <w:pPr>
        <w:pStyle w:val="BodyText"/>
        <w:tabs>
          <w:tab w:val="left" w:pos="969"/>
        </w:tabs>
        <w:spacing w:before="1" w:line="253" w:lineRule="exact"/>
        <w:ind w:left="968" w:hanging="425"/>
        <w:jc w:val="both"/>
        <w:rPr>
          <w:rFonts w:cs="Arial"/>
          <w:spacing w:val="-1"/>
          <w:lang w:val="it-IT"/>
        </w:rPr>
      </w:pPr>
      <w:r w:rsidRPr="00E939B5">
        <w:rPr>
          <w:rFonts w:cs="Arial"/>
          <w:spacing w:val="-1"/>
          <w:lang w:val="it-IT"/>
        </w:rPr>
        <w:t>2.</w:t>
      </w:r>
      <w:r w:rsidRPr="00E939B5">
        <w:rPr>
          <w:rFonts w:cs="Arial"/>
          <w:spacing w:val="-1"/>
          <w:lang w:val="it-IT"/>
        </w:rPr>
        <w:tab/>
        <w:t>maksimalni koeficijent iskorištenosti (kis) zone iznosi 0,8,</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3.</w:t>
      </w:r>
      <w:r w:rsidRPr="00E939B5">
        <w:rPr>
          <w:rFonts w:cs="Arial"/>
          <w:spacing w:val="-1"/>
          <w:lang w:val="it-IT"/>
        </w:rPr>
        <w:tab/>
        <w:t>zona</w:t>
      </w:r>
      <w:r w:rsidRPr="00E939B5">
        <w:rPr>
          <w:rFonts w:cs="Arial"/>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
          <w:lang w:val="it-IT"/>
        </w:rPr>
        <w:t>imati</w:t>
      </w:r>
      <w:r w:rsidRPr="00E939B5">
        <w:rPr>
          <w:rFonts w:cs="Arial"/>
          <w:lang w:val="it-IT"/>
        </w:rPr>
        <w:t xml:space="preserve"> </w:t>
      </w:r>
      <w:r w:rsidRPr="00E939B5">
        <w:rPr>
          <w:rFonts w:cs="Arial"/>
          <w:spacing w:val="-1"/>
          <w:lang w:val="it-IT"/>
        </w:rPr>
        <w:t>pristup</w:t>
      </w:r>
      <w:r w:rsidRPr="00E939B5">
        <w:rPr>
          <w:rFonts w:cs="Arial"/>
          <w:spacing w:val="-5"/>
          <w:lang w:val="it-IT"/>
        </w:rPr>
        <w:t xml:space="preserve"> </w:t>
      </w:r>
      <w:r w:rsidRPr="00E939B5">
        <w:rPr>
          <w:rFonts w:cs="Arial"/>
          <w:lang w:val="it-IT"/>
        </w:rPr>
        <w:t xml:space="preserve">sa </w:t>
      </w:r>
      <w:r w:rsidRPr="00E939B5">
        <w:rPr>
          <w:rFonts w:cs="Arial"/>
          <w:spacing w:val="-1"/>
          <w:lang w:val="it-IT"/>
        </w:rPr>
        <w:t>javne</w:t>
      </w:r>
      <w:r w:rsidRPr="00E939B5">
        <w:rPr>
          <w:rFonts w:cs="Arial"/>
          <w:lang w:val="it-IT"/>
        </w:rPr>
        <w:t xml:space="preserve"> </w:t>
      </w:r>
      <w:r w:rsidRPr="00E939B5">
        <w:rPr>
          <w:rFonts w:cs="Arial"/>
          <w:spacing w:val="-1"/>
          <w:lang w:val="it-IT"/>
        </w:rPr>
        <w:t>prometnice,</w:t>
      </w:r>
    </w:p>
    <w:p w:rsidR="00E939B5" w:rsidRPr="00E939B5" w:rsidRDefault="00E939B5" w:rsidP="00E939B5">
      <w:pPr>
        <w:pStyle w:val="BodyText"/>
        <w:tabs>
          <w:tab w:val="left" w:pos="969"/>
        </w:tabs>
        <w:ind w:left="968" w:right="260" w:hanging="425"/>
        <w:jc w:val="both"/>
        <w:rPr>
          <w:rFonts w:cs="Arial"/>
          <w:lang w:val="it-IT"/>
        </w:rPr>
      </w:pPr>
      <w:r w:rsidRPr="00E939B5">
        <w:rPr>
          <w:rFonts w:cs="Arial"/>
          <w:spacing w:val="-1"/>
          <w:lang w:val="it-IT"/>
        </w:rPr>
        <w:t>4.</w:t>
      </w:r>
      <w:r w:rsidRPr="00E939B5">
        <w:rPr>
          <w:rFonts w:cs="Arial"/>
          <w:spacing w:val="-1"/>
          <w:lang w:val="it-IT"/>
        </w:rPr>
        <w:tab/>
        <w:t>parkiranje</w:t>
      </w:r>
      <w:r w:rsidRPr="00E939B5">
        <w:rPr>
          <w:rFonts w:cs="Arial"/>
          <w:spacing w:val="-2"/>
          <w:lang w:val="it-IT"/>
        </w:rPr>
        <w:t xml:space="preserve"> </w:t>
      </w:r>
      <w:r w:rsidRPr="00E939B5">
        <w:rPr>
          <w:rFonts w:cs="Arial"/>
          <w:lang w:val="it-IT"/>
        </w:rPr>
        <w:t>je</w:t>
      </w:r>
      <w:r w:rsidRPr="00E939B5">
        <w:rPr>
          <w:rFonts w:cs="Arial"/>
          <w:spacing w:val="3"/>
          <w:lang w:val="it-IT"/>
        </w:rPr>
        <w:t xml:space="preserve"> </w:t>
      </w:r>
      <w:r w:rsidRPr="00E939B5">
        <w:rPr>
          <w:rFonts w:cs="Arial"/>
          <w:spacing w:val="-1"/>
          <w:lang w:val="it-IT"/>
        </w:rPr>
        <w:t>potrebno</w:t>
      </w:r>
      <w:r w:rsidRPr="00E939B5">
        <w:rPr>
          <w:rFonts w:cs="Arial"/>
          <w:lang w:val="it-IT"/>
        </w:rPr>
        <w:t xml:space="preserve"> </w:t>
      </w:r>
      <w:r w:rsidRPr="00E939B5">
        <w:rPr>
          <w:rFonts w:cs="Arial"/>
          <w:spacing w:val="-1"/>
          <w:lang w:val="it-IT"/>
        </w:rPr>
        <w:t>riješiti</w:t>
      </w:r>
      <w:r w:rsidRPr="00E939B5">
        <w:rPr>
          <w:rFonts w:cs="Arial"/>
          <w:spacing w:val="2"/>
          <w:lang w:val="it-IT"/>
        </w:rPr>
        <w:t xml:space="preserve"> </w:t>
      </w:r>
      <w:r w:rsidRPr="00E939B5">
        <w:rPr>
          <w:rFonts w:cs="Arial"/>
          <w:spacing w:val="-1"/>
          <w:lang w:val="it-IT"/>
        </w:rPr>
        <w:t>unutar</w:t>
      </w:r>
      <w:r w:rsidRPr="00E939B5">
        <w:rPr>
          <w:rFonts w:cs="Arial"/>
          <w:spacing w:val="3"/>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prema</w:t>
      </w:r>
      <w:r w:rsidRPr="00E939B5">
        <w:rPr>
          <w:rFonts w:cs="Arial"/>
          <w:spacing w:val="-2"/>
          <w:lang w:val="it-IT"/>
        </w:rPr>
        <w:t xml:space="preserve"> </w:t>
      </w:r>
      <w:r w:rsidRPr="00E939B5">
        <w:rPr>
          <w:rFonts w:cs="Arial"/>
          <w:spacing w:val="-1"/>
          <w:lang w:val="it-IT"/>
        </w:rPr>
        <w:t>uvjetima</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normativima</w:t>
      </w:r>
      <w:r w:rsidRPr="00E939B5">
        <w:rPr>
          <w:rFonts w:cs="Arial"/>
          <w:lang w:val="it-IT"/>
        </w:rPr>
        <w:t xml:space="preserve"> </w:t>
      </w:r>
      <w:r w:rsidRPr="00E939B5">
        <w:rPr>
          <w:rFonts w:cs="Arial"/>
          <w:spacing w:val="-1"/>
          <w:lang w:val="it-IT"/>
        </w:rPr>
        <w:t>iz</w:t>
      </w:r>
      <w:r w:rsidRPr="00E939B5">
        <w:rPr>
          <w:rFonts w:cs="Arial"/>
          <w:spacing w:val="3"/>
          <w:lang w:val="it-IT"/>
        </w:rPr>
        <w:t xml:space="preserve"> </w:t>
      </w:r>
      <w:r w:rsidRPr="00E939B5">
        <w:rPr>
          <w:rFonts w:cs="Arial"/>
          <w:spacing w:val="-1"/>
          <w:lang w:val="it-IT"/>
        </w:rPr>
        <w:t>članka</w:t>
      </w:r>
      <w:r w:rsidRPr="00E939B5">
        <w:rPr>
          <w:rFonts w:cs="Arial"/>
          <w:spacing w:val="3"/>
          <w:lang w:val="it-IT"/>
        </w:rPr>
        <w:t xml:space="preserve"> </w:t>
      </w:r>
      <w:r w:rsidRPr="00E939B5">
        <w:rPr>
          <w:rFonts w:cs="Arial"/>
          <w:spacing w:val="-2"/>
          <w:lang w:val="it-IT"/>
        </w:rPr>
        <w:t>98.</w:t>
      </w:r>
      <w:r w:rsidRPr="00E939B5">
        <w:rPr>
          <w:rFonts w:cs="Arial"/>
          <w:spacing w:val="63"/>
          <w:lang w:val="it-IT"/>
        </w:rPr>
        <w:t xml:space="preserve"> </w:t>
      </w:r>
      <w:r w:rsidRPr="00E939B5">
        <w:rPr>
          <w:rFonts w:cs="Arial"/>
          <w:lang w:val="it-IT"/>
        </w:rPr>
        <w:t xml:space="preserve">ove </w:t>
      </w:r>
      <w:r w:rsidRPr="00E939B5">
        <w:rPr>
          <w:rFonts w:cs="Arial"/>
          <w:spacing w:val="-1"/>
          <w:lang w:val="it-IT"/>
        </w:rPr>
        <w:t xml:space="preserve">odluke, </w:t>
      </w:r>
      <w:r w:rsidRPr="00E939B5">
        <w:rPr>
          <w:rFonts w:cs="Arial"/>
          <w:lang w:val="it-IT"/>
        </w:rPr>
        <w:t xml:space="preserve">uz </w:t>
      </w:r>
      <w:r w:rsidRPr="00E939B5">
        <w:rPr>
          <w:rFonts w:cs="Arial"/>
          <w:spacing w:val="-1"/>
          <w:lang w:val="it-IT"/>
        </w:rPr>
        <w:t>izuzetak</w:t>
      </w:r>
      <w:r w:rsidRPr="00E939B5">
        <w:rPr>
          <w:rFonts w:cs="Arial"/>
          <w:spacing w:val="-4"/>
          <w:lang w:val="it-IT"/>
        </w:rPr>
        <w:t xml:space="preserve"> </w:t>
      </w:r>
      <w:r w:rsidRPr="00E939B5">
        <w:rPr>
          <w:rFonts w:cs="Arial"/>
          <w:lang w:val="it-IT"/>
        </w:rPr>
        <w:t xml:space="preserve">otoka </w:t>
      </w:r>
      <w:r w:rsidRPr="00E939B5">
        <w:rPr>
          <w:rFonts w:cs="Arial"/>
          <w:spacing w:val="-1"/>
          <w:lang w:val="it-IT"/>
        </w:rPr>
        <w:t>Koločepa,</w:t>
      </w:r>
      <w:r w:rsidRPr="00E939B5">
        <w:rPr>
          <w:rFonts w:cs="Arial"/>
          <w:spacing w:val="2"/>
          <w:lang w:val="it-IT"/>
        </w:rPr>
        <w:t xml:space="preserve"> </w:t>
      </w:r>
      <w:r w:rsidRPr="00E939B5">
        <w:rPr>
          <w:rFonts w:cs="Arial"/>
          <w:spacing w:val="-1"/>
          <w:lang w:val="it-IT"/>
        </w:rPr>
        <w:t>Lopuda</w:t>
      </w:r>
      <w:r w:rsidRPr="00E939B5">
        <w:rPr>
          <w:rFonts w:cs="Arial"/>
          <w:spacing w:val="-5"/>
          <w:lang w:val="it-IT"/>
        </w:rPr>
        <w:t xml:space="preserve"> </w:t>
      </w:r>
      <w:r w:rsidRPr="00E939B5">
        <w:rPr>
          <w:rFonts w:cs="Arial"/>
          <w:lang w:val="it-IT"/>
        </w:rPr>
        <w:t xml:space="preserve">i </w:t>
      </w:r>
      <w:r w:rsidRPr="00E939B5">
        <w:rPr>
          <w:rFonts w:cs="Arial"/>
          <w:spacing w:val="-1"/>
          <w:lang w:val="it-IT"/>
        </w:rPr>
        <w:t>Jakljana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najmanje</w:t>
      </w:r>
      <w:r w:rsidRPr="00E939B5">
        <w:rPr>
          <w:rFonts w:cs="Arial"/>
          <w:spacing w:val="-2"/>
          <w:lang w:val="it-IT"/>
        </w:rPr>
        <w:t xml:space="preserve"> </w:t>
      </w:r>
      <w:r w:rsidRPr="00E939B5">
        <w:rPr>
          <w:rFonts w:cs="Arial"/>
          <w:lang w:val="it-IT"/>
        </w:rPr>
        <w:t>40</w:t>
      </w:r>
      <w:r w:rsidRPr="00E939B5">
        <w:rPr>
          <w:rFonts w:cs="Arial"/>
          <w:spacing w:val="-2"/>
          <w:lang w:val="it-IT"/>
        </w:rPr>
        <w:t xml:space="preserve"> </w:t>
      </w:r>
      <w:r w:rsidRPr="00E939B5">
        <w:rPr>
          <w:rFonts w:cs="Arial"/>
          <w:lang w:val="it-IT"/>
        </w:rPr>
        <w:t>%</w:t>
      </w:r>
      <w:r w:rsidRPr="00E939B5">
        <w:rPr>
          <w:rFonts w:cs="Arial"/>
          <w:spacing w:val="1"/>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krajobrazno</w:t>
      </w:r>
      <w:r w:rsidRPr="00E939B5">
        <w:rPr>
          <w:rFonts w:cs="Arial"/>
          <w:lang w:val="it-IT"/>
        </w:rPr>
        <w:t xml:space="preserve"> </w:t>
      </w:r>
      <w:r w:rsidRPr="00E939B5">
        <w:rPr>
          <w:rFonts w:cs="Arial"/>
          <w:spacing w:val="-1"/>
          <w:lang w:val="it-IT"/>
        </w:rPr>
        <w:t>urediti,</w:t>
      </w:r>
    </w:p>
    <w:p w:rsidR="00E939B5" w:rsidRPr="00E939B5" w:rsidRDefault="00E939B5" w:rsidP="00B1666C">
      <w:pPr>
        <w:pStyle w:val="BodyText"/>
        <w:tabs>
          <w:tab w:val="left" w:pos="969"/>
        </w:tabs>
        <w:ind w:left="968" w:right="260" w:hanging="425"/>
        <w:jc w:val="both"/>
        <w:rPr>
          <w:rFonts w:cs="Arial"/>
          <w:lang w:val="it-IT"/>
        </w:rPr>
      </w:pPr>
      <w:r w:rsidRPr="00E939B5">
        <w:rPr>
          <w:rFonts w:cs="Arial"/>
          <w:spacing w:val="-1"/>
          <w:lang w:val="it-IT"/>
        </w:rPr>
        <w:t>6.</w:t>
      </w:r>
      <w:r w:rsidRPr="00E939B5">
        <w:rPr>
          <w:rFonts w:cs="Arial"/>
          <w:spacing w:val="-1"/>
          <w:lang w:val="it-IT"/>
        </w:rPr>
        <w:tab/>
        <w:t>obalu</w:t>
      </w:r>
      <w:r w:rsidRPr="00E939B5">
        <w:rPr>
          <w:rFonts w:cs="Arial"/>
          <w:spacing w:val="3"/>
          <w:lang w:val="it-IT"/>
        </w:rPr>
        <w:t xml:space="preserve"> </w:t>
      </w:r>
      <w:r w:rsidRPr="00E939B5">
        <w:rPr>
          <w:rFonts w:cs="Arial"/>
          <w:lang w:val="it-IT"/>
        </w:rPr>
        <w:t>je</w:t>
      </w:r>
      <w:r w:rsidRPr="00E939B5">
        <w:rPr>
          <w:rFonts w:cs="Arial"/>
          <w:spacing w:val="1"/>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spacing w:val="-1"/>
          <w:lang w:val="it-IT"/>
        </w:rPr>
        <w:t>sačuvati</w:t>
      </w:r>
      <w:r w:rsidRPr="00E939B5">
        <w:rPr>
          <w:rFonts w:cs="Arial"/>
          <w:spacing w:val="3"/>
          <w:lang w:val="it-IT"/>
        </w:rPr>
        <w:t xml:space="preserve"> </w:t>
      </w:r>
      <w:r w:rsidRPr="00E939B5">
        <w:rPr>
          <w:rFonts w:cs="Arial"/>
          <w:lang w:val="it-IT"/>
        </w:rPr>
        <w:t>u</w:t>
      </w:r>
      <w:r w:rsidRPr="00E939B5">
        <w:rPr>
          <w:rFonts w:cs="Arial"/>
          <w:spacing w:val="3"/>
          <w:lang w:val="it-IT"/>
        </w:rPr>
        <w:t xml:space="preserve"> </w:t>
      </w:r>
      <w:r w:rsidRPr="00E939B5">
        <w:rPr>
          <w:rFonts w:cs="Arial"/>
          <w:spacing w:val="-2"/>
          <w:lang w:val="it-IT"/>
        </w:rPr>
        <w:t>prirodnom</w:t>
      </w:r>
      <w:r w:rsidRPr="00E939B5">
        <w:rPr>
          <w:rFonts w:cs="Arial"/>
          <w:spacing w:val="3"/>
          <w:lang w:val="it-IT"/>
        </w:rPr>
        <w:t xml:space="preserve"> </w:t>
      </w:r>
      <w:r w:rsidRPr="00E939B5">
        <w:rPr>
          <w:rFonts w:cs="Arial"/>
          <w:spacing w:val="-1"/>
          <w:lang w:val="it-IT"/>
        </w:rPr>
        <w:t>obliku</w:t>
      </w:r>
      <w:r w:rsidRPr="00E939B5">
        <w:rPr>
          <w:rFonts w:cs="Arial"/>
          <w:spacing w:val="3"/>
          <w:lang w:val="it-IT"/>
        </w:rPr>
        <w:t xml:space="preserve"> </w:t>
      </w:r>
      <w:r w:rsidRPr="00E939B5">
        <w:rPr>
          <w:rFonts w:cs="Arial"/>
          <w:lang w:val="it-IT"/>
        </w:rPr>
        <w:t xml:space="preserve">uz </w:t>
      </w:r>
      <w:r w:rsidRPr="00E939B5">
        <w:rPr>
          <w:rFonts w:cs="Arial"/>
          <w:spacing w:val="-1"/>
          <w:lang w:val="it-IT"/>
        </w:rPr>
        <w:t>mogućnost</w:t>
      </w:r>
      <w:r w:rsidRPr="00E939B5">
        <w:rPr>
          <w:rFonts w:cs="Arial"/>
          <w:spacing w:val="2"/>
          <w:lang w:val="it-IT"/>
        </w:rPr>
        <w:t xml:space="preserve"> </w:t>
      </w:r>
      <w:r w:rsidRPr="00E939B5">
        <w:rPr>
          <w:rFonts w:cs="Arial"/>
          <w:spacing w:val="-1"/>
          <w:lang w:val="it-IT"/>
        </w:rPr>
        <w:t>uređenja</w:t>
      </w:r>
      <w:r w:rsidRPr="00E939B5">
        <w:rPr>
          <w:rFonts w:cs="Arial"/>
          <w:lang w:val="it-IT"/>
        </w:rPr>
        <w:t xml:space="preserve"> </w:t>
      </w:r>
      <w:r w:rsidRPr="00E939B5">
        <w:rPr>
          <w:rFonts w:cs="Arial"/>
          <w:spacing w:val="-1"/>
          <w:lang w:val="it-IT"/>
        </w:rPr>
        <w:t>staza</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prilaza</w:t>
      </w:r>
      <w:r w:rsidRPr="00E939B5">
        <w:rPr>
          <w:rFonts w:cs="Arial"/>
          <w:spacing w:val="63"/>
          <w:lang w:val="it-IT"/>
        </w:rPr>
        <w:t xml:space="preserve"> </w:t>
      </w:r>
      <w:r w:rsidRPr="00E939B5">
        <w:rPr>
          <w:rFonts w:cs="Arial"/>
          <w:spacing w:val="-1"/>
          <w:lang w:val="it-IT"/>
        </w:rPr>
        <w:t>obali,</w:t>
      </w:r>
      <w:r w:rsidRPr="00E939B5">
        <w:rPr>
          <w:rFonts w:cs="Arial"/>
          <w:spacing w:val="2"/>
          <w:lang w:val="it-IT"/>
        </w:rPr>
        <w:t xml:space="preserve"> </w:t>
      </w:r>
      <w:r w:rsidRPr="00E939B5">
        <w:rPr>
          <w:rFonts w:cs="Arial"/>
          <w:lang w:val="it-IT"/>
        </w:rPr>
        <w:t xml:space="preserve">a </w:t>
      </w:r>
      <w:r w:rsidRPr="00E939B5">
        <w:rPr>
          <w:rFonts w:cs="Arial"/>
          <w:spacing w:val="-1"/>
          <w:lang w:val="it-IT"/>
        </w:rPr>
        <w:t>kupališta</w:t>
      </w:r>
      <w:r w:rsidRPr="00E939B5">
        <w:rPr>
          <w:rFonts w:cs="Arial"/>
          <w:spacing w:val="-2"/>
          <w:lang w:val="it-IT"/>
        </w:rPr>
        <w:t xml:space="preserve"> </w:t>
      </w:r>
      <w:r w:rsidRPr="00E939B5">
        <w:rPr>
          <w:rFonts w:cs="Arial"/>
          <w:spacing w:val="-1"/>
          <w:lang w:val="it-IT"/>
        </w:rPr>
        <w:t>uređivati</w:t>
      </w:r>
      <w:r w:rsidRPr="00E939B5">
        <w:rPr>
          <w:rFonts w:cs="Arial"/>
          <w:lang w:val="it-IT"/>
        </w:rPr>
        <w:t xml:space="preserve"> </w:t>
      </w:r>
      <w:r w:rsidRPr="00E939B5">
        <w:rPr>
          <w:rFonts w:cs="Arial"/>
          <w:spacing w:val="-1"/>
          <w:lang w:val="it-IT"/>
        </w:rPr>
        <w:t>prema</w:t>
      </w:r>
      <w:r w:rsidRPr="00E939B5">
        <w:rPr>
          <w:rFonts w:cs="Arial"/>
          <w:spacing w:val="-2"/>
          <w:lang w:val="it-IT"/>
        </w:rPr>
        <w:t xml:space="preserve"> </w:t>
      </w:r>
      <w:r w:rsidRPr="00E939B5">
        <w:rPr>
          <w:rFonts w:cs="Arial"/>
          <w:spacing w:val="-1"/>
          <w:lang w:val="it-IT"/>
        </w:rPr>
        <w:t>članku</w:t>
      </w:r>
      <w:r w:rsidRPr="00E939B5">
        <w:rPr>
          <w:rFonts w:cs="Arial"/>
          <w:lang w:val="it-IT"/>
        </w:rPr>
        <w:t xml:space="preserve"> 80.</w:t>
      </w:r>
      <w:r w:rsidRPr="00E939B5">
        <w:rPr>
          <w:rFonts w:cs="Arial"/>
          <w:spacing w:val="-1"/>
          <w:lang w:val="it-IT"/>
        </w:rPr>
        <w:t xml:space="preserve"> ovih</w:t>
      </w:r>
      <w:r w:rsidRPr="00E939B5">
        <w:rPr>
          <w:rFonts w:cs="Arial"/>
          <w:spacing w:val="-2"/>
          <w:lang w:val="it-IT"/>
        </w:rPr>
        <w:t xml:space="preserve"> </w:t>
      </w:r>
      <w:r w:rsidRPr="00E939B5">
        <w:rPr>
          <w:rFonts w:cs="Arial"/>
          <w:lang w:val="it-IT"/>
        </w:rPr>
        <w:t>Odredbi</w:t>
      </w:r>
    </w:p>
    <w:p w:rsidR="00E939B5" w:rsidRPr="00E939B5" w:rsidRDefault="00E939B5" w:rsidP="00E939B5">
      <w:pPr>
        <w:pStyle w:val="BodyText"/>
        <w:ind w:right="260"/>
        <w:jc w:val="both"/>
        <w:rPr>
          <w:rFonts w:cs="Arial"/>
          <w:lang w:val="it-IT"/>
        </w:rPr>
      </w:pPr>
      <w:r w:rsidRPr="00E939B5">
        <w:rPr>
          <w:rFonts w:cs="Arial"/>
          <w:lang w:val="it-IT"/>
        </w:rPr>
        <w:t>Neizgrađene</w:t>
      </w:r>
      <w:r w:rsidRPr="00E939B5">
        <w:rPr>
          <w:rFonts w:cs="Arial"/>
          <w:spacing w:val="29"/>
          <w:lang w:val="it-IT"/>
        </w:rPr>
        <w:t xml:space="preserve"> </w:t>
      </w:r>
      <w:r w:rsidRPr="00E939B5">
        <w:rPr>
          <w:rFonts w:cs="Arial"/>
          <w:spacing w:val="1"/>
          <w:lang w:val="it-IT"/>
        </w:rPr>
        <w:t>(planirane)</w:t>
      </w:r>
      <w:r w:rsidRPr="00E939B5">
        <w:rPr>
          <w:rFonts w:cs="Arial"/>
          <w:spacing w:val="33"/>
          <w:lang w:val="it-IT"/>
        </w:rPr>
        <w:t xml:space="preserve"> </w:t>
      </w:r>
      <w:r w:rsidRPr="00E939B5">
        <w:rPr>
          <w:rFonts w:cs="Arial"/>
          <w:spacing w:val="1"/>
          <w:lang w:val="it-IT"/>
        </w:rPr>
        <w:t>zone</w:t>
      </w:r>
      <w:r w:rsidRPr="00E939B5">
        <w:rPr>
          <w:rFonts w:cs="Arial"/>
          <w:spacing w:val="29"/>
          <w:lang w:val="it-IT"/>
        </w:rPr>
        <w:t xml:space="preserve"> </w:t>
      </w:r>
      <w:r w:rsidRPr="00E939B5">
        <w:rPr>
          <w:rFonts w:cs="Arial"/>
          <w:spacing w:val="-4"/>
          <w:lang w:val="it-IT"/>
        </w:rPr>
        <w:t>ugostiteljsko-turističke</w:t>
      </w:r>
      <w:r w:rsidRPr="00E939B5">
        <w:rPr>
          <w:rFonts w:cs="Arial"/>
          <w:spacing w:val="30"/>
          <w:lang w:val="it-IT"/>
        </w:rPr>
        <w:t xml:space="preserve"> </w:t>
      </w:r>
      <w:r w:rsidRPr="00E939B5">
        <w:rPr>
          <w:rFonts w:cs="Arial"/>
          <w:spacing w:val="-5"/>
          <w:lang w:val="it-IT"/>
        </w:rPr>
        <w:t>namjene</w:t>
      </w:r>
      <w:r w:rsidRPr="00E939B5">
        <w:rPr>
          <w:rFonts w:cs="Arial"/>
          <w:spacing w:val="29"/>
          <w:lang w:val="it-IT"/>
        </w:rPr>
        <w:t xml:space="preserve"> </w:t>
      </w:r>
      <w:r w:rsidRPr="00E939B5">
        <w:rPr>
          <w:rFonts w:cs="Arial"/>
          <w:spacing w:val="-5"/>
          <w:lang w:val="it-IT"/>
        </w:rPr>
        <w:t>unutar</w:t>
      </w:r>
      <w:r w:rsidRPr="00E939B5">
        <w:rPr>
          <w:rFonts w:cs="Arial"/>
          <w:spacing w:val="30"/>
          <w:lang w:val="it-IT"/>
        </w:rPr>
        <w:t xml:space="preserve"> </w:t>
      </w:r>
      <w:r w:rsidRPr="00E939B5">
        <w:rPr>
          <w:rFonts w:cs="Arial"/>
          <w:spacing w:val="-4"/>
          <w:lang w:val="it-IT"/>
        </w:rPr>
        <w:t>građevinskog</w:t>
      </w:r>
      <w:r w:rsidRPr="00E939B5">
        <w:rPr>
          <w:rFonts w:cs="Arial"/>
          <w:spacing w:val="29"/>
          <w:lang w:val="it-IT"/>
        </w:rPr>
        <w:t xml:space="preserve"> </w:t>
      </w:r>
      <w:r w:rsidRPr="00E939B5">
        <w:rPr>
          <w:rFonts w:cs="Arial"/>
          <w:spacing w:val="-4"/>
          <w:lang w:val="it-IT"/>
        </w:rPr>
        <w:t>područja</w:t>
      </w:r>
      <w:r w:rsidRPr="00E939B5">
        <w:rPr>
          <w:rFonts w:cs="Arial"/>
          <w:spacing w:val="103"/>
          <w:lang w:val="it-IT"/>
        </w:rPr>
        <w:t xml:space="preserve"> </w:t>
      </w:r>
      <w:r w:rsidRPr="00E939B5">
        <w:rPr>
          <w:rFonts w:cs="Arial"/>
          <w:spacing w:val="-4"/>
          <w:lang w:val="it-IT"/>
        </w:rPr>
        <w:t>naselja</w:t>
      </w:r>
    </w:p>
    <w:p w:rsidR="00E939B5" w:rsidRPr="00B33EBF" w:rsidRDefault="00E939B5" w:rsidP="00E939B5">
      <w:pPr>
        <w:spacing w:before="11"/>
        <w:jc w:val="both"/>
        <w:rPr>
          <w:rFonts w:ascii="Arial" w:eastAsia="Arial" w:hAnsi="Arial" w:cs="Arial"/>
          <w:lang w:val="it-IT"/>
        </w:rPr>
      </w:pPr>
    </w:p>
    <w:tbl>
      <w:tblPr>
        <w:tblW w:w="0" w:type="auto"/>
        <w:tblInd w:w="120" w:type="dxa"/>
        <w:tblLayout w:type="fixed"/>
        <w:tblCellMar>
          <w:left w:w="0" w:type="dxa"/>
          <w:right w:w="0" w:type="dxa"/>
        </w:tblCellMar>
        <w:tblLook w:val="01E0" w:firstRow="1" w:lastRow="1" w:firstColumn="1" w:lastColumn="1" w:noHBand="0" w:noVBand="0"/>
      </w:tblPr>
      <w:tblGrid>
        <w:gridCol w:w="566"/>
        <w:gridCol w:w="1409"/>
        <w:gridCol w:w="1561"/>
        <w:gridCol w:w="850"/>
        <w:gridCol w:w="994"/>
        <w:gridCol w:w="850"/>
        <w:gridCol w:w="1274"/>
        <w:gridCol w:w="853"/>
        <w:gridCol w:w="850"/>
      </w:tblGrid>
      <w:tr w:rsidR="00E939B5" w:rsidRPr="00B33EBF" w:rsidTr="00E939B5">
        <w:trPr>
          <w:trHeight w:hRule="exact" w:val="216"/>
        </w:trPr>
        <w:tc>
          <w:tcPr>
            <w:tcW w:w="566"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133"/>
              <w:jc w:val="both"/>
              <w:rPr>
                <w:rFonts w:ascii="Arial" w:eastAsia="Arial" w:hAnsi="Arial" w:cs="Arial"/>
                <w:sz w:val="18"/>
                <w:szCs w:val="18"/>
              </w:rPr>
            </w:pPr>
            <w:r w:rsidRPr="006975A5">
              <w:rPr>
                <w:rFonts w:ascii="Arial" w:hAnsi="Arial" w:cs="Arial"/>
                <w:b/>
                <w:sz w:val="18"/>
                <w:szCs w:val="18"/>
              </w:rPr>
              <w:t>Rb.</w:t>
            </w:r>
          </w:p>
        </w:tc>
        <w:tc>
          <w:tcPr>
            <w:tcW w:w="1409"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382"/>
              <w:jc w:val="both"/>
              <w:rPr>
                <w:rFonts w:ascii="Arial" w:eastAsia="Arial" w:hAnsi="Arial" w:cs="Arial"/>
                <w:sz w:val="18"/>
                <w:szCs w:val="18"/>
              </w:rPr>
            </w:pPr>
            <w:r w:rsidRPr="006975A5">
              <w:rPr>
                <w:rFonts w:ascii="Arial" w:hAnsi="Arial" w:cs="Arial"/>
                <w:b/>
                <w:sz w:val="18"/>
                <w:szCs w:val="18"/>
              </w:rPr>
              <w:t>Naselje</w:t>
            </w:r>
          </w:p>
        </w:tc>
        <w:tc>
          <w:tcPr>
            <w:tcW w:w="1561"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404"/>
              <w:jc w:val="center"/>
              <w:rPr>
                <w:rFonts w:ascii="Arial" w:eastAsia="Arial" w:hAnsi="Arial" w:cs="Arial"/>
                <w:sz w:val="18"/>
                <w:szCs w:val="18"/>
              </w:rPr>
            </w:pPr>
            <w:r w:rsidRPr="006975A5">
              <w:rPr>
                <w:rFonts w:ascii="Arial" w:hAnsi="Arial" w:cs="Arial"/>
                <w:b/>
                <w:spacing w:val="-1"/>
                <w:sz w:val="18"/>
                <w:szCs w:val="18"/>
              </w:rPr>
              <w:t>Lokalitet</w:t>
            </w:r>
          </w:p>
        </w:tc>
        <w:tc>
          <w:tcPr>
            <w:tcW w:w="850" w:type="dxa"/>
            <w:tcBorders>
              <w:top w:val="single" w:sz="6" w:space="0" w:color="000000"/>
              <w:left w:val="single" w:sz="5" w:space="0" w:color="000000"/>
              <w:bottom w:val="nil"/>
              <w:right w:val="single" w:sz="5" w:space="0" w:color="000000"/>
            </w:tcBorders>
            <w:shd w:val="clear" w:color="auto" w:fill="D9D9D9"/>
          </w:tcPr>
          <w:p w:rsidR="00E939B5" w:rsidRPr="006975A5" w:rsidRDefault="00E939B5" w:rsidP="00E939B5">
            <w:pPr>
              <w:pStyle w:val="TableParagraph"/>
              <w:spacing w:before="1"/>
              <w:ind w:left="193"/>
              <w:jc w:val="center"/>
              <w:rPr>
                <w:rFonts w:ascii="Arial" w:eastAsia="Arial" w:hAnsi="Arial" w:cs="Arial"/>
                <w:sz w:val="18"/>
                <w:szCs w:val="18"/>
              </w:rPr>
            </w:pPr>
            <w:r w:rsidRPr="006975A5">
              <w:rPr>
                <w:rFonts w:ascii="Arial" w:hAnsi="Arial" w:cs="Arial"/>
                <w:b/>
                <w:sz w:val="18"/>
                <w:szCs w:val="18"/>
              </w:rPr>
              <w:t>Vrsta</w:t>
            </w:r>
          </w:p>
        </w:tc>
        <w:tc>
          <w:tcPr>
            <w:tcW w:w="994" w:type="dxa"/>
            <w:tcBorders>
              <w:top w:val="single" w:sz="6" w:space="0" w:color="000000"/>
              <w:left w:val="single" w:sz="5" w:space="0" w:color="000000"/>
              <w:bottom w:val="nil"/>
              <w:right w:val="single" w:sz="5" w:space="0" w:color="000000"/>
            </w:tcBorders>
            <w:shd w:val="clear" w:color="auto" w:fill="D9D9D9"/>
          </w:tcPr>
          <w:p w:rsidR="00E939B5" w:rsidRPr="006975A5" w:rsidRDefault="00E939B5" w:rsidP="00E939B5">
            <w:pPr>
              <w:pStyle w:val="TableParagraph"/>
              <w:spacing w:before="1"/>
              <w:ind w:left="109"/>
              <w:jc w:val="center"/>
              <w:rPr>
                <w:rFonts w:ascii="Arial" w:eastAsia="Arial" w:hAnsi="Arial" w:cs="Arial"/>
                <w:sz w:val="18"/>
                <w:szCs w:val="18"/>
              </w:rPr>
            </w:pPr>
            <w:r w:rsidRPr="006975A5">
              <w:rPr>
                <w:rFonts w:ascii="Arial" w:hAnsi="Arial" w:cs="Arial"/>
                <w:b/>
                <w:sz w:val="18"/>
                <w:szCs w:val="18"/>
              </w:rPr>
              <w:t>Površina</w:t>
            </w:r>
          </w:p>
        </w:tc>
        <w:tc>
          <w:tcPr>
            <w:tcW w:w="850" w:type="dxa"/>
            <w:tcBorders>
              <w:top w:val="single" w:sz="6" w:space="0" w:color="000000"/>
              <w:left w:val="single" w:sz="5" w:space="0" w:color="000000"/>
              <w:bottom w:val="nil"/>
              <w:right w:val="single" w:sz="5" w:space="0" w:color="000000"/>
            </w:tcBorders>
            <w:shd w:val="clear" w:color="auto" w:fill="D9D9D9"/>
          </w:tcPr>
          <w:p w:rsidR="00E939B5" w:rsidRPr="006975A5" w:rsidRDefault="00E939B5" w:rsidP="00E939B5">
            <w:pPr>
              <w:pStyle w:val="TableParagraph"/>
              <w:spacing w:before="1"/>
              <w:ind w:left="239"/>
              <w:jc w:val="center"/>
              <w:rPr>
                <w:rFonts w:ascii="Arial" w:eastAsia="Arial" w:hAnsi="Arial" w:cs="Arial"/>
                <w:sz w:val="18"/>
                <w:szCs w:val="18"/>
              </w:rPr>
            </w:pPr>
            <w:r w:rsidRPr="006975A5">
              <w:rPr>
                <w:rFonts w:ascii="Arial" w:hAnsi="Arial" w:cs="Arial"/>
                <w:b/>
                <w:spacing w:val="-1"/>
                <w:sz w:val="18"/>
                <w:szCs w:val="18"/>
              </w:rPr>
              <w:t>Broj</w:t>
            </w:r>
          </w:p>
        </w:tc>
        <w:tc>
          <w:tcPr>
            <w:tcW w:w="2127"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b/>
                <w:sz w:val="18"/>
                <w:szCs w:val="18"/>
              </w:rPr>
              <w:t>Visina</w:t>
            </w:r>
          </w:p>
        </w:tc>
        <w:tc>
          <w:tcPr>
            <w:tcW w:w="850"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236"/>
              <w:jc w:val="center"/>
              <w:rPr>
                <w:rFonts w:ascii="Arial" w:eastAsia="Arial" w:hAnsi="Arial" w:cs="Arial"/>
                <w:sz w:val="18"/>
                <w:szCs w:val="18"/>
              </w:rPr>
            </w:pPr>
            <w:r w:rsidRPr="006975A5">
              <w:rPr>
                <w:rFonts w:ascii="Arial" w:hAnsi="Arial" w:cs="Arial"/>
                <w:b/>
                <w:spacing w:val="-1"/>
                <w:sz w:val="18"/>
                <w:szCs w:val="18"/>
              </w:rPr>
              <w:t>ZOP</w:t>
            </w:r>
          </w:p>
        </w:tc>
      </w:tr>
      <w:tr w:rsidR="00E939B5" w:rsidRPr="00B33EBF" w:rsidTr="00E939B5">
        <w:trPr>
          <w:trHeight w:hRule="exact" w:val="218"/>
        </w:trPr>
        <w:tc>
          <w:tcPr>
            <w:tcW w:w="566"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1409"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1561"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center"/>
              <w:rPr>
                <w:rFonts w:ascii="Arial" w:hAnsi="Arial" w:cs="Arial"/>
                <w:sz w:val="18"/>
                <w:szCs w:val="18"/>
              </w:rPr>
            </w:pPr>
          </w:p>
        </w:tc>
        <w:tc>
          <w:tcPr>
            <w:tcW w:w="850" w:type="dxa"/>
            <w:tcBorders>
              <w:top w:val="nil"/>
              <w:left w:val="single" w:sz="5" w:space="0" w:color="000000"/>
              <w:bottom w:val="single" w:sz="6" w:space="0" w:color="000000"/>
              <w:right w:val="single" w:sz="5" w:space="0" w:color="000000"/>
            </w:tcBorders>
            <w:shd w:val="clear" w:color="auto" w:fill="D9D9D9"/>
          </w:tcPr>
          <w:p w:rsidR="00E939B5" w:rsidRPr="006975A5" w:rsidRDefault="00E939B5" w:rsidP="00E939B5">
            <w:pPr>
              <w:pStyle w:val="TableParagraph"/>
              <w:spacing w:line="206" w:lineRule="exact"/>
              <w:ind w:left="212"/>
              <w:jc w:val="center"/>
              <w:rPr>
                <w:rFonts w:ascii="Arial" w:eastAsia="Arial" w:hAnsi="Arial" w:cs="Arial"/>
                <w:sz w:val="18"/>
                <w:szCs w:val="18"/>
              </w:rPr>
            </w:pPr>
            <w:r w:rsidRPr="006975A5">
              <w:rPr>
                <w:rFonts w:ascii="Arial" w:hAnsi="Arial" w:cs="Arial"/>
                <w:b/>
                <w:sz w:val="18"/>
                <w:szCs w:val="18"/>
              </w:rPr>
              <w:t>zone</w:t>
            </w:r>
          </w:p>
        </w:tc>
        <w:tc>
          <w:tcPr>
            <w:tcW w:w="994" w:type="dxa"/>
            <w:tcBorders>
              <w:top w:val="nil"/>
              <w:left w:val="single" w:sz="5" w:space="0" w:color="000000"/>
              <w:bottom w:val="single" w:sz="6" w:space="0" w:color="000000"/>
              <w:right w:val="single" w:sz="5" w:space="0" w:color="000000"/>
            </w:tcBorders>
            <w:shd w:val="clear" w:color="auto" w:fill="D9D9D9"/>
          </w:tcPr>
          <w:p w:rsidR="00E939B5" w:rsidRPr="006975A5" w:rsidRDefault="00E939B5" w:rsidP="00E939B5">
            <w:pPr>
              <w:pStyle w:val="TableParagraph"/>
              <w:spacing w:line="206" w:lineRule="exact"/>
              <w:ind w:left="327"/>
              <w:jc w:val="center"/>
              <w:rPr>
                <w:rFonts w:ascii="Arial" w:eastAsia="Arial" w:hAnsi="Arial" w:cs="Arial"/>
                <w:sz w:val="18"/>
                <w:szCs w:val="18"/>
              </w:rPr>
            </w:pPr>
            <w:r w:rsidRPr="006975A5">
              <w:rPr>
                <w:rFonts w:ascii="Arial" w:hAnsi="Arial" w:cs="Arial"/>
                <w:b/>
                <w:sz w:val="18"/>
                <w:szCs w:val="18"/>
              </w:rPr>
              <w:t>(ha)</w:t>
            </w:r>
          </w:p>
        </w:tc>
        <w:tc>
          <w:tcPr>
            <w:tcW w:w="850" w:type="dxa"/>
            <w:tcBorders>
              <w:top w:val="nil"/>
              <w:left w:val="single" w:sz="5" w:space="0" w:color="000000"/>
              <w:bottom w:val="single" w:sz="6" w:space="0" w:color="000000"/>
              <w:right w:val="single" w:sz="5" w:space="0" w:color="000000"/>
            </w:tcBorders>
            <w:shd w:val="clear" w:color="auto" w:fill="D9D9D9"/>
          </w:tcPr>
          <w:p w:rsidR="00E939B5" w:rsidRPr="006975A5" w:rsidRDefault="00E939B5" w:rsidP="00E939B5">
            <w:pPr>
              <w:pStyle w:val="TableParagraph"/>
              <w:spacing w:line="206" w:lineRule="exact"/>
              <w:ind w:left="174"/>
              <w:jc w:val="center"/>
              <w:rPr>
                <w:rFonts w:ascii="Arial" w:eastAsia="Arial" w:hAnsi="Arial" w:cs="Arial"/>
                <w:sz w:val="18"/>
                <w:szCs w:val="18"/>
              </w:rPr>
            </w:pPr>
            <w:r w:rsidRPr="006975A5">
              <w:rPr>
                <w:rFonts w:ascii="Arial" w:hAnsi="Arial" w:cs="Arial"/>
                <w:b/>
                <w:spacing w:val="-1"/>
                <w:sz w:val="18"/>
                <w:szCs w:val="18"/>
              </w:rPr>
              <w:t>ležaja</w:t>
            </w:r>
          </w:p>
        </w:tc>
        <w:tc>
          <w:tcPr>
            <w:tcW w:w="1274" w:type="dxa"/>
            <w:tcBorders>
              <w:top w:val="single" w:sz="5" w:space="0" w:color="000000"/>
              <w:left w:val="single" w:sz="5" w:space="0" w:color="000000"/>
              <w:bottom w:val="single" w:sz="5" w:space="0" w:color="000000"/>
              <w:right w:val="single" w:sz="5" w:space="0" w:color="000000"/>
            </w:tcBorders>
            <w:shd w:val="clear" w:color="auto" w:fill="E4E4E4"/>
          </w:tcPr>
          <w:p w:rsidR="00E939B5" w:rsidRPr="006975A5" w:rsidRDefault="00E939B5" w:rsidP="00E939B5">
            <w:pPr>
              <w:pStyle w:val="TableParagraph"/>
              <w:spacing w:line="205" w:lineRule="exact"/>
              <w:ind w:left="212"/>
              <w:jc w:val="center"/>
              <w:rPr>
                <w:rFonts w:ascii="Arial" w:eastAsia="Arial" w:hAnsi="Arial" w:cs="Arial"/>
                <w:sz w:val="18"/>
                <w:szCs w:val="18"/>
              </w:rPr>
            </w:pPr>
            <w:r w:rsidRPr="006975A5">
              <w:rPr>
                <w:rFonts w:ascii="Arial" w:hAnsi="Arial" w:cs="Arial"/>
                <w:b/>
                <w:sz w:val="18"/>
                <w:szCs w:val="18"/>
              </w:rPr>
              <w:t xml:space="preserve">broj </w:t>
            </w:r>
            <w:r w:rsidRPr="006975A5">
              <w:rPr>
                <w:rFonts w:ascii="Arial" w:hAnsi="Arial" w:cs="Arial"/>
                <w:b/>
                <w:spacing w:val="-1"/>
                <w:sz w:val="18"/>
                <w:szCs w:val="18"/>
              </w:rPr>
              <w:t>etaža</w:t>
            </w:r>
          </w:p>
        </w:tc>
        <w:tc>
          <w:tcPr>
            <w:tcW w:w="853" w:type="dxa"/>
            <w:tcBorders>
              <w:top w:val="single" w:sz="5" w:space="0" w:color="000000"/>
              <w:left w:val="single" w:sz="5" w:space="0" w:color="000000"/>
              <w:bottom w:val="single" w:sz="5" w:space="0" w:color="000000"/>
              <w:right w:val="single" w:sz="5" w:space="0" w:color="000000"/>
            </w:tcBorders>
            <w:shd w:val="clear" w:color="auto" w:fill="E4E4E4"/>
          </w:tcPr>
          <w:p w:rsidR="00E939B5" w:rsidRPr="006975A5" w:rsidRDefault="00E939B5" w:rsidP="00E939B5">
            <w:pPr>
              <w:pStyle w:val="TableParagraph"/>
              <w:spacing w:line="205" w:lineRule="exact"/>
              <w:ind w:right="1"/>
              <w:jc w:val="center"/>
              <w:rPr>
                <w:rFonts w:ascii="Arial" w:eastAsia="Arial" w:hAnsi="Arial" w:cs="Arial"/>
                <w:sz w:val="18"/>
                <w:szCs w:val="18"/>
              </w:rPr>
            </w:pPr>
            <w:r w:rsidRPr="006975A5">
              <w:rPr>
                <w:rFonts w:ascii="Arial" w:hAnsi="Arial" w:cs="Arial"/>
                <w:b/>
                <w:sz w:val="18"/>
                <w:szCs w:val="18"/>
              </w:rPr>
              <w:t>m</w:t>
            </w:r>
          </w:p>
        </w:tc>
        <w:tc>
          <w:tcPr>
            <w:tcW w:w="850"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center"/>
              <w:rPr>
                <w:rFonts w:ascii="Arial" w:hAnsi="Arial" w:cs="Arial"/>
                <w:sz w:val="18"/>
                <w:szCs w:val="18"/>
              </w:rPr>
            </w:pP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1.</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75"/>
              <w:jc w:val="both"/>
              <w:rPr>
                <w:rFonts w:ascii="Arial" w:eastAsia="Arial" w:hAnsi="Arial" w:cs="Arial"/>
                <w:sz w:val="18"/>
                <w:szCs w:val="18"/>
              </w:rPr>
            </w:pPr>
            <w:r w:rsidRPr="006975A5">
              <w:rPr>
                <w:rFonts w:ascii="Arial" w:hAnsi="Arial" w:cs="Arial"/>
                <w:b/>
                <w:sz w:val="18"/>
                <w:szCs w:val="18"/>
              </w:rPr>
              <w:t>Zaton</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5"/>
              <w:rPr>
                <w:rFonts w:ascii="Arial" w:eastAsia="Arial" w:hAnsi="Arial" w:cs="Arial"/>
                <w:sz w:val="18"/>
                <w:szCs w:val="18"/>
              </w:rPr>
            </w:pPr>
            <w:r w:rsidRPr="006975A5">
              <w:rPr>
                <w:rFonts w:ascii="Arial" w:hAnsi="Arial" w:cs="Arial"/>
                <w:spacing w:val="-1"/>
                <w:sz w:val="18"/>
                <w:szCs w:val="18"/>
              </w:rPr>
              <w:t>Bat-Zaton</w:t>
            </w:r>
          </w:p>
        </w:tc>
        <w:tc>
          <w:tcPr>
            <w:tcW w:w="850"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3" w:lineRule="exact"/>
              <w:jc w:val="center"/>
              <w:rPr>
                <w:rFonts w:ascii="Arial" w:eastAsia="Arial" w:hAnsi="Arial" w:cs="Arial"/>
                <w:sz w:val="18"/>
                <w:szCs w:val="18"/>
              </w:rPr>
            </w:pPr>
            <w:r w:rsidRPr="006975A5">
              <w:rPr>
                <w:rFonts w:ascii="Arial" w:hAnsi="Arial" w:cs="Arial"/>
                <w:sz w:val="18"/>
                <w:szCs w:val="18"/>
              </w:rPr>
              <w:t>T2</w:t>
            </w:r>
          </w:p>
        </w:tc>
        <w:tc>
          <w:tcPr>
            <w:tcW w:w="994"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3" w:lineRule="exact"/>
              <w:ind w:left="495"/>
              <w:jc w:val="center"/>
              <w:rPr>
                <w:rFonts w:ascii="Arial" w:eastAsia="Arial" w:hAnsi="Arial" w:cs="Arial"/>
                <w:sz w:val="18"/>
                <w:szCs w:val="18"/>
              </w:rPr>
            </w:pPr>
            <w:r w:rsidRPr="006975A5">
              <w:rPr>
                <w:rFonts w:ascii="Arial" w:hAnsi="Arial" w:cs="Arial"/>
                <w:sz w:val="18"/>
                <w:szCs w:val="18"/>
              </w:rPr>
              <w:t>3,90</w:t>
            </w:r>
          </w:p>
        </w:tc>
        <w:tc>
          <w:tcPr>
            <w:tcW w:w="850"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3" w:lineRule="exact"/>
              <w:ind w:left="267"/>
              <w:jc w:val="center"/>
              <w:rPr>
                <w:rFonts w:ascii="Arial" w:eastAsia="Arial" w:hAnsi="Arial" w:cs="Arial"/>
                <w:sz w:val="18"/>
                <w:szCs w:val="18"/>
              </w:rPr>
            </w:pPr>
            <w:r w:rsidRPr="006975A5">
              <w:rPr>
                <w:rFonts w:ascii="Arial" w:hAnsi="Arial" w:cs="Arial"/>
                <w:sz w:val="18"/>
                <w:szCs w:val="18"/>
              </w:rPr>
              <w:t>120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86"/>
              <w:jc w:val="center"/>
              <w:rPr>
                <w:rFonts w:ascii="Arial" w:eastAsia="Arial" w:hAnsi="Arial" w:cs="Arial"/>
                <w:sz w:val="18"/>
                <w:szCs w:val="18"/>
              </w:rPr>
            </w:pPr>
            <w:r w:rsidRPr="006975A5">
              <w:rPr>
                <w:rFonts w:ascii="Arial" w:hAnsi="Arial" w:cs="Arial"/>
                <w:sz w:val="18"/>
                <w:szCs w:val="18"/>
              </w:rPr>
              <w:t>Po(S)+P+1</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334"/>
              <w:jc w:val="center"/>
              <w:rPr>
                <w:rFonts w:ascii="Arial" w:eastAsia="Arial" w:hAnsi="Arial" w:cs="Arial"/>
                <w:sz w:val="18"/>
                <w:szCs w:val="18"/>
              </w:rPr>
            </w:pPr>
            <w:r w:rsidRPr="006975A5">
              <w:rPr>
                <w:rFonts w:ascii="Arial" w:hAnsi="Arial" w:cs="Arial"/>
                <w:sz w:val="18"/>
                <w:szCs w:val="18"/>
              </w:rPr>
              <w:t>8,0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2"/>
              <w:jc w:val="both"/>
              <w:rPr>
                <w:rFonts w:ascii="Arial" w:eastAsia="Arial" w:hAnsi="Arial" w:cs="Arial"/>
                <w:sz w:val="18"/>
                <w:szCs w:val="18"/>
              </w:rPr>
            </w:pPr>
            <w:r w:rsidRPr="006975A5">
              <w:rPr>
                <w:rFonts w:ascii="Arial" w:hAnsi="Arial" w:cs="Arial"/>
                <w:b/>
                <w:sz w:val="18"/>
                <w:szCs w:val="18"/>
              </w:rPr>
              <w:t>2.</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75"/>
              <w:jc w:val="both"/>
              <w:rPr>
                <w:rFonts w:ascii="Arial" w:eastAsia="Arial" w:hAnsi="Arial" w:cs="Arial"/>
                <w:sz w:val="18"/>
                <w:szCs w:val="18"/>
              </w:rPr>
            </w:pPr>
            <w:r w:rsidRPr="006975A5">
              <w:rPr>
                <w:rFonts w:ascii="Arial" w:hAnsi="Arial" w:cs="Arial"/>
                <w:b/>
                <w:sz w:val="18"/>
                <w:szCs w:val="18"/>
              </w:rPr>
              <w:t>Zaton</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75"/>
              <w:rPr>
                <w:rFonts w:ascii="Arial" w:eastAsia="Arial" w:hAnsi="Arial" w:cs="Arial"/>
                <w:sz w:val="18"/>
                <w:szCs w:val="18"/>
              </w:rPr>
            </w:pPr>
            <w:r w:rsidRPr="006975A5">
              <w:rPr>
                <w:rFonts w:ascii="Arial" w:hAnsi="Arial" w:cs="Arial"/>
                <w:spacing w:val="-1"/>
                <w:sz w:val="18"/>
                <w:szCs w:val="18"/>
              </w:rPr>
              <w:t>Poviše JTC</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jc w:val="center"/>
              <w:rPr>
                <w:rFonts w:ascii="Arial" w:eastAsia="Arial" w:hAnsi="Arial" w:cs="Arial"/>
                <w:sz w:val="18"/>
                <w:szCs w:val="18"/>
              </w:rPr>
            </w:pPr>
            <w:r w:rsidRPr="006975A5">
              <w:rPr>
                <w:rFonts w:ascii="Arial" w:hAnsi="Arial" w:cs="Arial"/>
                <w:sz w:val="18"/>
                <w:szCs w:val="18"/>
              </w:rPr>
              <w:t>T2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495"/>
              <w:jc w:val="center"/>
              <w:rPr>
                <w:rFonts w:ascii="Arial" w:eastAsia="Arial" w:hAnsi="Arial" w:cs="Arial"/>
                <w:sz w:val="18"/>
                <w:szCs w:val="18"/>
              </w:rPr>
            </w:pPr>
            <w:r w:rsidRPr="006975A5">
              <w:rPr>
                <w:rFonts w:ascii="Arial" w:hAnsi="Arial" w:cs="Arial"/>
                <w:sz w:val="18"/>
                <w:szCs w:val="18"/>
              </w:rPr>
              <w:t>1,90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267"/>
              <w:jc w:val="center"/>
              <w:rPr>
                <w:rFonts w:ascii="Arial" w:eastAsia="Arial" w:hAnsi="Arial" w:cs="Arial"/>
                <w:sz w:val="18"/>
                <w:szCs w:val="18"/>
              </w:rPr>
            </w:pPr>
            <w:r w:rsidRPr="006975A5">
              <w:rPr>
                <w:rFonts w:ascii="Arial" w:hAnsi="Arial" w:cs="Arial"/>
                <w:sz w:val="18"/>
                <w:szCs w:val="18"/>
              </w:rPr>
              <w:t>150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186"/>
              <w:jc w:val="center"/>
              <w:rPr>
                <w:rFonts w:ascii="Arial" w:eastAsia="Arial" w:hAnsi="Arial" w:cs="Arial"/>
                <w:sz w:val="18"/>
                <w:szCs w:val="18"/>
              </w:rPr>
            </w:pPr>
            <w:r w:rsidRPr="006975A5">
              <w:rPr>
                <w:rFonts w:ascii="Arial" w:hAnsi="Arial" w:cs="Arial"/>
                <w:sz w:val="18"/>
                <w:szCs w:val="18"/>
              </w:rPr>
              <w:t>Po(S)+P+2</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246"/>
              <w:jc w:val="center"/>
              <w:rPr>
                <w:rFonts w:ascii="Arial" w:eastAsia="Arial" w:hAnsi="Arial" w:cs="Arial"/>
                <w:sz w:val="18"/>
                <w:szCs w:val="18"/>
              </w:rPr>
            </w:pPr>
            <w:r w:rsidRPr="006975A5">
              <w:rPr>
                <w:rFonts w:ascii="Arial" w:hAnsi="Arial" w:cs="Arial"/>
                <w:spacing w:val="-1"/>
                <w:sz w:val="18"/>
                <w:szCs w:val="18"/>
              </w:rPr>
              <w:t>11,0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3.</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75"/>
              <w:jc w:val="both"/>
              <w:rPr>
                <w:rFonts w:ascii="Arial" w:eastAsia="Arial" w:hAnsi="Arial" w:cs="Arial"/>
                <w:sz w:val="18"/>
                <w:szCs w:val="18"/>
              </w:rPr>
            </w:pPr>
            <w:r w:rsidRPr="006975A5">
              <w:rPr>
                <w:rFonts w:ascii="Arial" w:hAnsi="Arial" w:cs="Arial"/>
                <w:b/>
                <w:spacing w:val="-1"/>
                <w:sz w:val="18"/>
                <w:szCs w:val="18"/>
              </w:rPr>
              <w:t>Šipanska</w:t>
            </w:r>
            <w:r w:rsidRPr="006975A5">
              <w:rPr>
                <w:rFonts w:ascii="Arial" w:hAnsi="Arial" w:cs="Arial"/>
                <w:b/>
                <w:spacing w:val="-2"/>
                <w:sz w:val="18"/>
                <w:szCs w:val="18"/>
              </w:rPr>
              <w:t xml:space="preserve"> </w:t>
            </w:r>
            <w:r w:rsidRPr="006975A5">
              <w:rPr>
                <w:rFonts w:ascii="Arial" w:hAnsi="Arial" w:cs="Arial"/>
                <w:b/>
                <w:spacing w:val="-1"/>
                <w:sz w:val="18"/>
                <w:szCs w:val="18"/>
              </w:rPr>
              <w:t>luka</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5"/>
              <w:rPr>
                <w:rFonts w:ascii="Arial" w:eastAsia="Arial" w:hAnsi="Arial" w:cs="Arial"/>
                <w:sz w:val="18"/>
                <w:szCs w:val="18"/>
              </w:rPr>
            </w:pPr>
            <w:r w:rsidRPr="006975A5">
              <w:rPr>
                <w:rFonts w:ascii="Arial" w:hAnsi="Arial" w:cs="Arial"/>
                <w:sz w:val="18"/>
                <w:szCs w:val="18"/>
              </w:rPr>
              <w:t>Strana</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95"/>
              <w:jc w:val="center"/>
              <w:rPr>
                <w:rFonts w:ascii="Arial" w:eastAsia="Arial" w:hAnsi="Arial" w:cs="Arial"/>
                <w:sz w:val="18"/>
                <w:szCs w:val="18"/>
              </w:rPr>
            </w:pPr>
            <w:r w:rsidRPr="006975A5">
              <w:rPr>
                <w:rFonts w:ascii="Arial" w:hAnsi="Arial" w:cs="Arial"/>
                <w:sz w:val="18"/>
                <w:szCs w:val="18"/>
              </w:rPr>
              <w:t>3,10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67"/>
              <w:jc w:val="center"/>
              <w:rPr>
                <w:rFonts w:ascii="Arial" w:eastAsia="Arial" w:hAnsi="Arial" w:cs="Arial"/>
                <w:sz w:val="18"/>
                <w:szCs w:val="18"/>
              </w:rPr>
            </w:pPr>
            <w:r w:rsidRPr="006975A5">
              <w:rPr>
                <w:rFonts w:ascii="Arial" w:hAnsi="Arial" w:cs="Arial"/>
                <w:sz w:val="18"/>
                <w:szCs w:val="18"/>
              </w:rPr>
              <w:t>300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86"/>
              <w:jc w:val="center"/>
              <w:rPr>
                <w:rFonts w:ascii="Arial" w:eastAsia="Arial" w:hAnsi="Arial" w:cs="Arial"/>
                <w:sz w:val="18"/>
                <w:szCs w:val="18"/>
              </w:rPr>
            </w:pPr>
            <w:r w:rsidRPr="006975A5">
              <w:rPr>
                <w:rFonts w:ascii="Arial" w:hAnsi="Arial" w:cs="Arial"/>
                <w:sz w:val="18"/>
                <w:szCs w:val="18"/>
              </w:rPr>
              <w:t>Po(S)+P+1</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334"/>
              <w:jc w:val="center"/>
              <w:rPr>
                <w:rFonts w:ascii="Arial" w:eastAsia="Arial" w:hAnsi="Arial" w:cs="Arial"/>
                <w:sz w:val="18"/>
                <w:szCs w:val="18"/>
              </w:rPr>
            </w:pPr>
            <w:r w:rsidRPr="006975A5">
              <w:rPr>
                <w:rFonts w:ascii="Arial" w:hAnsi="Arial" w:cs="Arial"/>
                <w:sz w:val="18"/>
                <w:szCs w:val="18"/>
              </w:rPr>
              <w:t>8,0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4.</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75"/>
              <w:jc w:val="both"/>
              <w:rPr>
                <w:rFonts w:ascii="Arial" w:eastAsia="Arial" w:hAnsi="Arial" w:cs="Arial"/>
                <w:sz w:val="18"/>
                <w:szCs w:val="18"/>
              </w:rPr>
            </w:pPr>
            <w:r w:rsidRPr="006975A5">
              <w:rPr>
                <w:rFonts w:ascii="Arial" w:hAnsi="Arial" w:cs="Arial"/>
                <w:b/>
                <w:sz w:val="18"/>
                <w:szCs w:val="18"/>
              </w:rPr>
              <w:t>Suđurađ</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5"/>
              <w:rPr>
                <w:rFonts w:ascii="Arial" w:eastAsia="Arial" w:hAnsi="Arial" w:cs="Arial"/>
                <w:sz w:val="18"/>
                <w:szCs w:val="18"/>
              </w:rPr>
            </w:pPr>
            <w:r w:rsidRPr="006975A5">
              <w:rPr>
                <w:rFonts w:ascii="Arial" w:hAnsi="Arial" w:cs="Arial"/>
                <w:sz w:val="18"/>
                <w:szCs w:val="18"/>
              </w:rPr>
              <w:t xml:space="preserve">Za </w:t>
            </w:r>
            <w:r w:rsidRPr="006975A5">
              <w:rPr>
                <w:rFonts w:ascii="Arial" w:hAnsi="Arial" w:cs="Arial"/>
                <w:spacing w:val="-1"/>
                <w:sz w:val="18"/>
                <w:szCs w:val="18"/>
              </w:rPr>
              <w:t>Orsanom</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83"/>
              <w:jc w:val="center"/>
              <w:rPr>
                <w:rFonts w:ascii="Arial" w:eastAsia="Arial" w:hAnsi="Arial" w:cs="Arial"/>
                <w:sz w:val="18"/>
                <w:szCs w:val="18"/>
              </w:rPr>
            </w:pPr>
            <w:r w:rsidRPr="006975A5">
              <w:rPr>
                <w:rFonts w:ascii="Arial" w:hAnsi="Arial" w:cs="Arial"/>
                <w:sz w:val="18"/>
                <w:szCs w:val="18"/>
              </w:rPr>
              <w:t>T1,T2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95"/>
              <w:jc w:val="center"/>
              <w:rPr>
                <w:rFonts w:ascii="Arial" w:eastAsia="Arial" w:hAnsi="Arial" w:cs="Arial"/>
                <w:sz w:val="18"/>
                <w:szCs w:val="18"/>
              </w:rPr>
            </w:pPr>
            <w:r w:rsidRPr="006975A5">
              <w:rPr>
                <w:rFonts w:ascii="Arial" w:hAnsi="Arial" w:cs="Arial"/>
                <w:sz w:val="18"/>
                <w:szCs w:val="18"/>
              </w:rPr>
              <w:t>1,70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67"/>
              <w:jc w:val="center"/>
              <w:rPr>
                <w:rFonts w:ascii="Arial" w:eastAsia="Arial" w:hAnsi="Arial" w:cs="Arial"/>
                <w:sz w:val="18"/>
                <w:szCs w:val="18"/>
              </w:rPr>
            </w:pPr>
            <w:r w:rsidRPr="006975A5">
              <w:rPr>
                <w:rFonts w:ascii="Arial" w:hAnsi="Arial" w:cs="Arial"/>
                <w:sz w:val="18"/>
                <w:szCs w:val="18"/>
              </w:rPr>
              <w:t>130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86"/>
              <w:jc w:val="center"/>
              <w:rPr>
                <w:rFonts w:ascii="Arial" w:eastAsia="Arial" w:hAnsi="Arial" w:cs="Arial"/>
                <w:sz w:val="18"/>
                <w:szCs w:val="18"/>
              </w:rPr>
            </w:pPr>
            <w:r w:rsidRPr="006975A5">
              <w:rPr>
                <w:rFonts w:ascii="Arial" w:hAnsi="Arial" w:cs="Arial"/>
                <w:sz w:val="18"/>
                <w:szCs w:val="18"/>
              </w:rPr>
              <w:t>Po(S)+P+1</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334"/>
              <w:jc w:val="center"/>
              <w:rPr>
                <w:rFonts w:ascii="Arial" w:eastAsia="Arial" w:hAnsi="Arial" w:cs="Arial"/>
                <w:sz w:val="18"/>
                <w:szCs w:val="18"/>
              </w:rPr>
            </w:pPr>
            <w:r w:rsidRPr="006975A5">
              <w:rPr>
                <w:rFonts w:ascii="Arial" w:hAnsi="Arial" w:cs="Arial"/>
                <w:sz w:val="18"/>
                <w:szCs w:val="18"/>
              </w:rPr>
              <w:t>9,0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425"/>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4"/>
              <w:ind w:left="2"/>
              <w:jc w:val="both"/>
              <w:rPr>
                <w:rFonts w:ascii="Arial" w:eastAsia="Arial" w:hAnsi="Arial" w:cs="Arial"/>
                <w:sz w:val="18"/>
                <w:szCs w:val="18"/>
              </w:rPr>
            </w:pPr>
            <w:r w:rsidRPr="006975A5">
              <w:rPr>
                <w:rFonts w:ascii="Arial" w:hAnsi="Arial" w:cs="Arial"/>
                <w:b/>
                <w:sz w:val="18"/>
                <w:szCs w:val="18"/>
              </w:rPr>
              <w:t>5.</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4"/>
              <w:ind w:left="75"/>
              <w:jc w:val="both"/>
              <w:rPr>
                <w:rFonts w:ascii="Arial" w:eastAsia="Arial" w:hAnsi="Arial" w:cs="Arial"/>
                <w:sz w:val="18"/>
                <w:szCs w:val="18"/>
              </w:rPr>
            </w:pPr>
            <w:r w:rsidRPr="006975A5">
              <w:rPr>
                <w:rFonts w:ascii="Arial" w:hAnsi="Arial" w:cs="Arial"/>
                <w:b/>
                <w:sz w:val="18"/>
                <w:szCs w:val="18"/>
              </w:rPr>
              <w:t>Suđurađ</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
              <w:ind w:left="75" w:right="760"/>
              <w:rPr>
                <w:rFonts w:ascii="Arial" w:eastAsia="Arial" w:hAnsi="Arial" w:cs="Arial"/>
                <w:sz w:val="18"/>
                <w:szCs w:val="18"/>
              </w:rPr>
            </w:pPr>
            <w:r w:rsidRPr="006975A5">
              <w:rPr>
                <w:rFonts w:ascii="Arial" w:hAnsi="Arial" w:cs="Arial"/>
                <w:sz w:val="18"/>
                <w:szCs w:val="18"/>
              </w:rPr>
              <w:t xml:space="preserve">Suđurađ </w:t>
            </w:r>
            <w:r w:rsidRPr="006975A5">
              <w:rPr>
                <w:rFonts w:ascii="Arial" w:hAnsi="Arial" w:cs="Arial"/>
                <w:spacing w:val="-1"/>
                <w:sz w:val="18"/>
                <w:szCs w:val="18"/>
              </w:rPr>
              <w:t>jugoistok</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4"/>
              <w:ind w:left="183"/>
              <w:jc w:val="center"/>
              <w:rPr>
                <w:rFonts w:ascii="Arial" w:eastAsia="Arial" w:hAnsi="Arial" w:cs="Arial"/>
                <w:sz w:val="18"/>
                <w:szCs w:val="18"/>
              </w:rPr>
            </w:pPr>
            <w:r w:rsidRPr="006975A5">
              <w:rPr>
                <w:rFonts w:ascii="Arial" w:hAnsi="Arial" w:cs="Arial"/>
                <w:sz w:val="18"/>
                <w:szCs w:val="18"/>
              </w:rPr>
              <w:t>T1,T2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4"/>
              <w:ind w:left="495"/>
              <w:jc w:val="center"/>
              <w:rPr>
                <w:rFonts w:ascii="Arial" w:eastAsia="Arial" w:hAnsi="Arial" w:cs="Arial"/>
                <w:sz w:val="18"/>
                <w:szCs w:val="18"/>
              </w:rPr>
            </w:pPr>
            <w:r w:rsidRPr="006975A5">
              <w:rPr>
                <w:rFonts w:ascii="Arial" w:hAnsi="Arial" w:cs="Arial"/>
                <w:sz w:val="18"/>
                <w:szCs w:val="18"/>
              </w:rPr>
              <w:t>1,65</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4"/>
              <w:ind w:left="267"/>
              <w:jc w:val="center"/>
              <w:rPr>
                <w:rFonts w:ascii="Arial" w:eastAsia="Arial" w:hAnsi="Arial" w:cs="Arial"/>
                <w:sz w:val="18"/>
                <w:szCs w:val="18"/>
              </w:rPr>
            </w:pPr>
            <w:r w:rsidRPr="006975A5">
              <w:rPr>
                <w:rFonts w:ascii="Arial" w:hAnsi="Arial" w:cs="Arial"/>
                <w:sz w:val="18"/>
                <w:szCs w:val="18"/>
              </w:rPr>
              <w:t>150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4"/>
              <w:ind w:left="186"/>
              <w:jc w:val="center"/>
              <w:rPr>
                <w:rFonts w:ascii="Arial" w:eastAsia="Arial" w:hAnsi="Arial" w:cs="Arial"/>
                <w:sz w:val="18"/>
                <w:szCs w:val="18"/>
              </w:rPr>
            </w:pPr>
            <w:r w:rsidRPr="006975A5">
              <w:rPr>
                <w:rFonts w:ascii="Arial" w:hAnsi="Arial" w:cs="Arial"/>
                <w:sz w:val="18"/>
                <w:szCs w:val="18"/>
              </w:rPr>
              <w:t>Po(S)+P+1</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4"/>
              <w:ind w:left="334"/>
              <w:jc w:val="center"/>
              <w:rPr>
                <w:rFonts w:ascii="Arial" w:eastAsia="Arial" w:hAnsi="Arial" w:cs="Arial"/>
                <w:sz w:val="18"/>
                <w:szCs w:val="18"/>
              </w:rPr>
            </w:pPr>
            <w:r w:rsidRPr="006975A5">
              <w:rPr>
                <w:rFonts w:ascii="Arial" w:hAnsi="Arial" w:cs="Arial"/>
                <w:sz w:val="18"/>
                <w:szCs w:val="18"/>
              </w:rPr>
              <w:t>8,0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4"/>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6.</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75"/>
              <w:jc w:val="both"/>
              <w:rPr>
                <w:rFonts w:ascii="Arial" w:eastAsia="Arial" w:hAnsi="Arial" w:cs="Arial"/>
                <w:sz w:val="18"/>
                <w:szCs w:val="18"/>
              </w:rPr>
            </w:pPr>
            <w:r w:rsidRPr="006975A5">
              <w:rPr>
                <w:rFonts w:ascii="Arial" w:hAnsi="Arial" w:cs="Arial"/>
                <w:b/>
                <w:sz w:val="18"/>
                <w:szCs w:val="18"/>
              </w:rPr>
              <w:t>Lopud</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5"/>
              <w:rPr>
                <w:rFonts w:ascii="Arial" w:eastAsia="Arial" w:hAnsi="Arial" w:cs="Arial"/>
                <w:sz w:val="18"/>
                <w:szCs w:val="18"/>
              </w:rPr>
            </w:pPr>
            <w:r w:rsidRPr="006975A5">
              <w:rPr>
                <w:rFonts w:ascii="Arial" w:hAnsi="Arial" w:cs="Arial"/>
                <w:spacing w:val="-1"/>
                <w:sz w:val="18"/>
                <w:szCs w:val="18"/>
              </w:rPr>
              <w:t>Sobovo</w:t>
            </w:r>
            <w:r w:rsidRPr="006975A5">
              <w:rPr>
                <w:rFonts w:ascii="Arial" w:hAnsi="Arial" w:cs="Arial"/>
                <w:sz w:val="18"/>
                <w:szCs w:val="18"/>
              </w:rPr>
              <w:t xml:space="preserve"> </w:t>
            </w:r>
            <w:r w:rsidRPr="006975A5">
              <w:rPr>
                <w:rFonts w:ascii="Arial" w:hAnsi="Arial" w:cs="Arial"/>
                <w:spacing w:val="-1"/>
                <w:sz w:val="18"/>
                <w:szCs w:val="18"/>
              </w:rPr>
              <w:t>selo</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95"/>
              <w:jc w:val="center"/>
              <w:rPr>
                <w:rFonts w:ascii="Arial" w:eastAsia="Arial" w:hAnsi="Arial" w:cs="Arial"/>
                <w:sz w:val="18"/>
                <w:szCs w:val="18"/>
              </w:rPr>
            </w:pPr>
            <w:r w:rsidRPr="006975A5">
              <w:rPr>
                <w:rFonts w:ascii="Arial" w:hAnsi="Arial" w:cs="Arial"/>
                <w:sz w:val="18"/>
                <w:szCs w:val="18"/>
              </w:rPr>
              <w:t>8,15</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67"/>
              <w:jc w:val="center"/>
              <w:rPr>
                <w:rFonts w:ascii="Arial" w:eastAsia="Arial" w:hAnsi="Arial" w:cs="Arial"/>
                <w:sz w:val="18"/>
                <w:szCs w:val="18"/>
              </w:rPr>
            </w:pPr>
            <w:r w:rsidRPr="006975A5">
              <w:rPr>
                <w:rFonts w:ascii="Arial" w:hAnsi="Arial" w:cs="Arial"/>
                <w:sz w:val="18"/>
                <w:szCs w:val="18"/>
              </w:rPr>
              <w:t>500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86"/>
              <w:jc w:val="center"/>
              <w:rPr>
                <w:rFonts w:ascii="Arial" w:eastAsia="Arial" w:hAnsi="Arial" w:cs="Arial"/>
                <w:sz w:val="18"/>
                <w:szCs w:val="18"/>
              </w:rPr>
            </w:pPr>
            <w:r w:rsidRPr="006975A5">
              <w:rPr>
                <w:rFonts w:ascii="Arial" w:hAnsi="Arial" w:cs="Arial"/>
                <w:sz w:val="18"/>
                <w:szCs w:val="18"/>
              </w:rPr>
              <w:t>Po(S)+P+1</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334"/>
              <w:jc w:val="center"/>
              <w:rPr>
                <w:rFonts w:ascii="Arial" w:eastAsia="Arial" w:hAnsi="Arial" w:cs="Arial"/>
                <w:sz w:val="18"/>
                <w:szCs w:val="18"/>
              </w:rPr>
            </w:pPr>
            <w:r w:rsidRPr="006975A5">
              <w:rPr>
                <w:rFonts w:ascii="Arial" w:hAnsi="Arial" w:cs="Arial"/>
                <w:sz w:val="18"/>
                <w:szCs w:val="18"/>
              </w:rPr>
              <w:t>8,0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2"/>
              <w:jc w:val="both"/>
              <w:rPr>
                <w:rFonts w:ascii="Arial" w:eastAsia="Arial" w:hAnsi="Arial" w:cs="Arial"/>
                <w:sz w:val="18"/>
                <w:szCs w:val="18"/>
              </w:rPr>
            </w:pPr>
            <w:r w:rsidRPr="006975A5">
              <w:rPr>
                <w:rFonts w:ascii="Arial" w:hAnsi="Arial" w:cs="Arial"/>
                <w:b/>
                <w:sz w:val="18"/>
                <w:szCs w:val="18"/>
              </w:rPr>
              <w:t>7.</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75"/>
              <w:jc w:val="both"/>
              <w:rPr>
                <w:rFonts w:ascii="Arial" w:eastAsia="Arial" w:hAnsi="Arial" w:cs="Arial"/>
                <w:sz w:val="18"/>
                <w:szCs w:val="18"/>
              </w:rPr>
            </w:pPr>
            <w:r w:rsidRPr="006975A5">
              <w:rPr>
                <w:rFonts w:ascii="Arial" w:hAnsi="Arial" w:cs="Arial"/>
                <w:b/>
                <w:sz w:val="18"/>
                <w:szCs w:val="18"/>
              </w:rPr>
              <w:t>Dubrovnik</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75"/>
              <w:rPr>
                <w:rFonts w:ascii="Arial" w:eastAsia="Arial" w:hAnsi="Arial" w:cs="Arial"/>
                <w:sz w:val="18"/>
                <w:szCs w:val="18"/>
              </w:rPr>
            </w:pPr>
            <w:r w:rsidRPr="006975A5">
              <w:rPr>
                <w:rFonts w:ascii="Arial" w:hAnsi="Arial" w:cs="Arial"/>
                <w:sz w:val="18"/>
                <w:szCs w:val="18"/>
              </w:rPr>
              <w:t>Babin</w:t>
            </w:r>
            <w:r w:rsidRPr="006975A5">
              <w:rPr>
                <w:rFonts w:ascii="Arial" w:hAnsi="Arial" w:cs="Arial"/>
                <w:spacing w:val="-2"/>
                <w:sz w:val="18"/>
                <w:szCs w:val="18"/>
              </w:rPr>
              <w:t xml:space="preserve"> </w:t>
            </w:r>
            <w:r w:rsidRPr="006975A5">
              <w:rPr>
                <w:rFonts w:ascii="Arial" w:hAnsi="Arial" w:cs="Arial"/>
                <w:spacing w:val="-1"/>
                <w:sz w:val="18"/>
                <w:szCs w:val="18"/>
              </w:rPr>
              <w:t>kuk</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jc w:val="center"/>
              <w:rPr>
                <w:rFonts w:ascii="Arial" w:eastAsia="Arial" w:hAnsi="Arial" w:cs="Arial"/>
                <w:sz w:val="18"/>
                <w:szCs w:val="18"/>
              </w:rPr>
            </w:pPr>
            <w:r w:rsidRPr="006975A5">
              <w:rPr>
                <w:rFonts w:ascii="Arial" w:hAnsi="Arial" w:cs="Arial"/>
                <w:sz w:val="18"/>
                <w:szCs w:val="18"/>
              </w:rPr>
              <w:t>T2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394"/>
              <w:jc w:val="center"/>
              <w:rPr>
                <w:rFonts w:ascii="Arial" w:eastAsia="Arial" w:hAnsi="Arial" w:cs="Arial"/>
                <w:sz w:val="18"/>
                <w:szCs w:val="18"/>
              </w:rPr>
            </w:pPr>
            <w:r w:rsidRPr="006975A5">
              <w:rPr>
                <w:rFonts w:ascii="Arial" w:hAnsi="Arial" w:cs="Arial"/>
                <w:spacing w:val="-1"/>
                <w:sz w:val="18"/>
                <w:szCs w:val="18"/>
              </w:rPr>
              <w:t>13,80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267"/>
              <w:jc w:val="center"/>
              <w:rPr>
                <w:rFonts w:ascii="Arial" w:eastAsia="Arial" w:hAnsi="Arial" w:cs="Arial"/>
                <w:sz w:val="18"/>
                <w:szCs w:val="18"/>
              </w:rPr>
            </w:pPr>
            <w:r w:rsidRPr="006975A5">
              <w:rPr>
                <w:rFonts w:ascii="Arial" w:hAnsi="Arial" w:cs="Arial"/>
                <w:sz w:val="18"/>
                <w:szCs w:val="18"/>
              </w:rPr>
              <w:t>830</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30"/>
              <w:jc w:val="center"/>
              <w:rPr>
                <w:rFonts w:ascii="Arial" w:eastAsia="Arial" w:hAnsi="Arial" w:cs="Arial"/>
                <w:sz w:val="18"/>
                <w:szCs w:val="18"/>
              </w:rPr>
            </w:pPr>
            <w:r w:rsidRPr="006975A5">
              <w:rPr>
                <w:rFonts w:ascii="Arial" w:hAnsi="Arial" w:cs="Arial"/>
                <w:spacing w:val="-1"/>
                <w:sz w:val="18"/>
                <w:szCs w:val="18"/>
              </w:rPr>
              <w:t>Po(S)+P+2+Pk</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246"/>
              <w:jc w:val="center"/>
              <w:rPr>
                <w:rFonts w:ascii="Arial" w:eastAsia="Arial" w:hAnsi="Arial" w:cs="Arial"/>
                <w:sz w:val="18"/>
                <w:szCs w:val="18"/>
              </w:rPr>
            </w:pPr>
            <w:r w:rsidRPr="006975A5">
              <w:rPr>
                <w:rFonts w:ascii="Arial" w:hAnsi="Arial" w:cs="Arial"/>
                <w:spacing w:val="-1"/>
                <w:sz w:val="18"/>
                <w:szCs w:val="18"/>
              </w:rPr>
              <w:t>13,0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8.</w:t>
            </w:r>
          </w:p>
        </w:tc>
        <w:tc>
          <w:tcPr>
            <w:tcW w:w="1409"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75"/>
              <w:jc w:val="both"/>
              <w:rPr>
                <w:rFonts w:ascii="Arial" w:eastAsia="Arial" w:hAnsi="Arial" w:cs="Arial"/>
                <w:sz w:val="18"/>
                <w:szCs w:val="18"/>
              </w:rPr>
            </w:pPr>
            <w:r w:rsidRPr="006975A5">
              <w:rPr>
                <w:rFonts w:ascii="Arial" w:hAnsi="Arial" w:cs="Arial"/>
                <w:b/>
                <w:spacing w:val="-1"/>
                <w:sz w:val="18"/>
                <w:szCs w:val="18"/>
              </w:rPr>
              <w:t>Orašac</w:t>
            </w:r>
          </w:p>
        </w:tc>
        <w:tc>
          <w:tcPr>
            <w:tcW w:w="156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5"/>
              <w:rPr>
                <w:rFonts w:ascii="Arial" w:eastAsia="Arial" w:hAnsi="Arial" w:cs="Arial"/>
                <w:sz w:val="18"/>
                <w:szCs w:val="18"/>
              </w:rPr>
            </w:pPr>
            <w:r w:rsidRPr="006975A5">
              <w:rPr>
                <w:rFonts w:ascii="Arial" w:hAnsi="Arial" w:cs="Arial"/>
                <w:spacing w:val="-1"/>
                <w:sz w:val="18"/>
                <w:szCs w:val="18"/>
              </w:rPr>
              <w:t>Konjevac</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93"/>
              <w:jc w:val="center"/>
              <w:rPr>
                <w:rFonts w:ascii="Arial" w:eastAsia="Arial" w:hAnsi="Arial" w:cs="Arial"/>
                <w:sz w:val="18"/>
                <w:szCs w:val="18"/>
              </w:rPr>
            </w:pPr>
            <w:r w:rsidRPr="006975A5">
              <w:rPr>
                <w:rFonts w:ascii="Arial" w:hAnsi="Arial" w:cs="Arial"/>
                <w:sz w:val="18"/>
                <w:szCs w:val="18"/>
              </w:rPr>
              <w:t>0,37</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5"/>
              <w:jc w:val="center"/>
              <w:rPr>
                <w:rFonts w:ascii="Arial" w:eastAsia="Arial" w:hAnsi="Arial" w:cs="Arial"/>
                <w:sz w:val="18"/>
                <w:szCs w:val="18"/>
              </w:rPr>
            </w:pPr>
            <w:r w:rsidRPr="006975A5">
              <w:rPr>
                <w:rFonts w:ascii="Arial" w:hAnsi="Arial" w:cs="Arial"/>
                <w:sz w:val="18"/>
                <w:szCs w:val="18"/>
              </w:rPr>
              <w:t xml:space="preserve">po </w:t>
            </w:r>
            <w:r w:rsidRPr="006975A5">
              <w:rPr>
                <w:rFonts w:ascii="Arial" w:hAnsi="Arial" w:cs="Arial"/>
                <w:spacing w:val="-1"/>
                <w:sz w:val="18"/>
                <w:szCs w:val="18"/>
              </w:rPr>
              <w:t>posebnom</w:t>
            </w:r>
            <w:r w:rsidRPr="006975A5">
              <w:rPr>
                <w:rFonts w:ascii="Arial" w:hAnsi="Arial" w:cs="Arial"/>
                <w:sz w:val="18"/>
                <w:szCs w:val="18"/>
              </w:rPr>
              <w:t xml:space="preserve"> </w:t>
            </w:r>
            <w:r w:rsidRPr="006975A5">
              <w:rPr>
                <w:rFonts w:ascii="Arial" w:hAnsi="Arial" w:cs="Arial"/>
                <w:spacing w:val="-1"/>
                <w:sz w:val="18"/>
                <w:szCs w:val="18"/>
              </w:rPr>
              <w:t>propisu</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
              <w:jc w:val="center"/>
              <w:rPr>
                <w:rFonts w:ascii="Arial" w:eastAsia="Arial" w:hAnsi="Arial" w:cs="Arial"/>
                <w:sz w:val="18"/>
                <w:szCs w:val="18"/>
              </w:rPr>
            </w:pPr>
            <w:r w:rsidRPr="006975A5">
              <w:rPr>
                <w:rFonts w:ascii="Arial" w:hAnsi="Arial" w:cs="Arial"/>
                <w:sz w:val="18"/>
                <w:szCs w:val="18"/>
              </w:rPr>
              <w:t>da</w:t>
            </w:r>
          </w:p>
        </w:tc>
      </w:tr>
    </w:tbl>
    <w:p w:rsidR="00E939B5" w:rsidRPr="00B33EBF" w:rsidRDefault="00E939B5" w:rsidP="00E939B5">
      <w:pPr>
        <w:spacing w:before="8"/>
        <w:jc w:val="both"/>
        <w:rPr>
          <w:rFonts w:ascii="Arial" w:eastAsia="Arial" w:hAnsi="Arial" w:cs="Arial"/>
        </w:rPr>
      </w:pPr>
    </w:p>
    <w:p w:rsidR="00E939B5" w:rsidRPr="00B33EBF" w:rsidRDefault="00E939B5" w:rsidP="00E939B5">
      <w:pPr>
        <w:pStyle w:val="BodyText"/>
        <w:tabs>
          <w:tab w:val="left" w:pos="462"/>
        </w:tabs>
        <w:spacing w:before="72"/>
        <w:ind w:right="260"/>
        <w:jc w:val="both"/>
        <w:rPr>
          <w:rFonts w:cs="Arial"/>
          <w:lang w:val="it-IT"/>
        </w:rPr>
      </w:pPr>
      <w:r w:rsidRPr="00B33EBF">
        <w:rPr>
          <w:rFonts w:cs="Arial"/>
          <w:lang w:val="it-IT"/>
        </w:rPr>
        <w:t>(2)</w:t>
      </w:r>
      <w:r w:rsidRPr="00B33EBF">
        <w:rPr>
          <w:rFonts w:cs="Arial"/>
          <w:lang w:val="it-IT"/>
        </w:rPr>
        <w:tab/>
      </w:r>
      <w:r w:rsidRPr="00B33EBF">
        <w:rPr>
          <w:rFonts w:cs="Arial"/>
          <w:spacing w:val="-1"/>
          <w:lang w:val="it-IT"/>
        </w:rPr>
        <w:t>Ako</w:t>
      </w:r>
      <w:r w:rsidRPr="00B33EBF">
        <w:rPr>
          <w:rFonts w:cs="Arial"/>
          <w:spacing w:val="10"/>
          <w:lang w:val="it-IT"/>
        </w:rPr>
        <w:t xml:space="preserve"> </w:t>
      </w:r>
      <w:r w:rsidRPr="00B33EBF">
        <w:rPr>
          <w:rFonts w:cs="Arial"/>
          <w:lang w:val="it-IT"/>
        </w:rPr>
        <w:t>se</w:t>
      </w:r>
      <w:r w:rsidRPr="00B33EBF">
        <w:rPr>
          <w:rFonts w:cs="Arial"/>
          <w:spacing w:val="10"/>
          <w:lang w:val="it-IT"/>
        </w:rPr>
        <w:t xml:space="preserve"> </w:t>
      </w:r>
      <w:r w:rsidRPr="00B33EBF">
        <w:rPr>
          <w:rFonts w:cs="Arial"/>
          <w:lang w:val="it-IT"/>
        </w:rPr>
        <w:t>u</w:t>
      </w:r>
      <w:r w:rsidRPr="00B33EBF">
        <w:rPr>
          <w:rFonts w:cs="Arial"/>
          <w:spacing w:val="12"/>
          <w:lang w:val="it-IT"/>
        </w:rPr>
        <w:t xml:space="preserve"> </w:t>
      </w:r>
      <w:r w:rsidRPr="00B33EBF">
        <w:rPr>
          <w:rFonts w:cs="Arial"/>
          <w:spacing w:val="-1"/>
          <w:lang w:val="it-IT"/>
        </w:rPr>
        <w:t>sklopu</w:t>
      </w:r>
      <w:r w:rsidRPr="00B33EBF">
        <w:rPr>
          <w:rFonts w:cs="Arial"/>
          <w:spacing w:val="10"/>
          <w:lang w:val="it-IT"/>
        </w:rPr>
        <w:t xml:space="preserve"> </w:t>
      </w:r>
      <w:r w:rsidRPr="00B33EBF">
        <w:rPr>
          <w:rFonts w:cs="Arial"/>
          <w:spacing w:val="-1"/>
          <w:lang w:val="it-IT"/>
        </w:rPr>
        <w:t>turističkog</w:t>
      </w:r>
      <w:r w:rsidRPr="00B33EBF">
        <w:rPr>
          <w:rFonts w:cs="Arial"/>
          <w:spacing w:val="12"/>
          <w:lang w:val="it-IT"/>
        </w:rPr>
        <w:t xml:space="preserve"> </w:t>
      </w:r>
      <w:r w:rsidRPr="00B33EBF">
        <w:rPr>
          <w:rFonts w:cs="Arial"/>
          <w:spacing w:val="-1"/>
          <w:lang w:val="it-IT"/>
        </w:rPr>
        <w:t>naselja</w:t>
      </w:r>
      <w:r w:rsidRPr="00B33EBF">
        <w:rPr>
          <w:rFonts w:cs="Arial"/>
          <w:spacing w:val="10"/>
          <w:lang w:val="it-IT"/>
        </w:rPr>
        <w:t xml:space="preserve"> </w:t>
      </w:r>
      <w:r w:rsidRPr="00B33EBF">
        <w:rPr>
          <w:rFonts w:cs="Arial"/>
          <w:spacing w:val="-2"/>
          <w:lang w:val="it-IT"/>
        </w:rPr>
        <w:t>5.</w:t>
      </w:r>
      <w:r w:rsidRPr="00B33EBF">
        <w:rPr>
          <w:rFonts w:cs="Arial"/>
          <w:spacing w:val="13"/>
          <w:lang w:val="it-IT"/>
        </w:rPr>
        <w:t xml:space="preserve"> </w:t>
      </w:r>
      <w:r w:rsidRPr="00B33EBF">
        <w:rPr>
          <w:rFonts w:cs="Arial"/>
          <w:spacing w:val="-1"/>
          <w:lang w:val="it-IT"/>
        </w:rPr>
        <w:t>Suđurađ</w:t>
      </w:r>
      <w:r w:rsidRPr="00B33EBF">
        <w:rPr>
          <w:rFonts w:cs="Arial"/>
          <w:spacing w:val="12"/>
          <w:lang w:val="it-IT"/>
        </w:rPr>
        <w:t xml:space="preserve"> </w:t>
      </w:r>
      <w:r w:rsidRPr="00B33EBF">
        <w:rPr>
          <w:rFonts w:cs="Arial"/>
          <w:spacing w:val="-1"/>
          <w:lang w:val="it-IT"/>
        </w:rPr>
        <w:t>jugoistok</w:t>
      </w:r>
      <w:r w:rsidRPr="00B33EBF">
        <w:rPr>
          <w:rFonts w:cs="Arial"/>
          <w:spacing w:val="10"/>
          <w:lang w:val="it-IT"/>
        </w:rPr>
        <w:t xml:space="preserve"> </w:t>
      </w:r>
      <w:r w:rsidRPr="00B33EBF">
        <w:rPr>
          <w:rFonts w:cs="Arial"/>
          <w:lang w:val="it-IT"/>
        </w:rPr>
        <w:t>(T1</w:t>
      </w:r>
      <w:r w:rsidRPr="00B33EBF">
        <w:rPr>
          <w:rFonts w:cs="Arial"/>
          <w:spacing w:val="12"/>
          <w:lang w:val="it-IT"/>
        </w:rPr>
        <w:t xml:space="preserve"> </w:t>
      </w:r>
      <w:r w:rsidRPr="00B33EBF">
        <w:rPr>
          <w:rFonts w:cs="Arial"/>
          <w:lang w:val="it-IT"/>
        </w:rPr>
        <w:t>i</w:t>
      </w:r>
      <w:r w:rsidRPr="00B33EBF">
        <w:rPr>
          <w:rFonts w:cs="Arial"/>
          <w:spacing w:val="11"/>
          <w:lang w:val="it-IT"/>
        </w:rPr>
        <w:t xml:space="preserve"> </w:t>
      </w:r>
      <w:r w:rsidRPr="00B33EBF">
        <w:rPr>
          <w:rFonts w:cs="Arial"/>
          <w:spacing w:val="-2"/>
          <w:lang w:val="it-IT"/>
        </w:rPr>
        <w:t>T2)</w:t>
      </w:r>
      <w:r w:rsidRPr="00B33EBF">
        <w:rPr>
          <w:rFonts w:cs="Arial"/>
          <w:spacing w:val="13"/>
          <w:lang w:val="it-IT"/>
        </w:rPr>
        <w:t xml:space="preserve"> </w:t>
      </w:r>
      <w:r w:rsidRPr="00B33EBF">
        <w:rPr>
          <w:rFonts w:cs="Arial"/>
          <w:spacing w:val="-1"/>
          <w:lang w:val="it-IT"/>
        </w:rPr>
        <w:t>planira</w:t>
      </w:r>
      <w:r w:rsidRPr="00B33EBF">
        <w:rPr>
          <w:rFonts w:cs="Arial"/>
          <w:spacing w:val="12"/>
          <w:lang w:val="it-IT"/>
        </w:rPr>
        <w:t xml:space="preserve"> </w:t>
      </w:r>
      <w:r w:rsidRPr="00B33EBF">
        <w:rPr>
          <w:rFonts w:cs="Arial"/>
          <w:spacing w:val="-1"/>
          <w:lang w:val="it-IT"/>
        </w:rPr>
        <w:t>gradnja</w:t>
      </w:r>
      <w:r w:rsidRPr="00B33EBF">
        <w:rPr>
          <w:rFonts w:cs="Arial"/>
          <w:spacing w:val="12"/>
          <w:lang w:val="it-IT"/>
        </w:rPr>
        <w:t xml:space="preserve"> </w:t>
      </w:r>
      <w:r w:rsidRPr="00B33EBF">
        <w:rPr>
          <w:rFonts w:cs="Arial"/>
          <w:spacing w:val="-1"/>
          <w:lang w:val="it-IT"/>
        </w:rPr>
        <w:t>hotela,</w:t>
      </w:r>
      <w:r w:rsidRPr="00B33EBF">
        <w:rPr>
          <w:rFonts w:cs="Arial"/>
          <w:spacing w:val="57"/>
          <w:lang w:val="it-IT"/>
        </w:rPr>
        <w:t xml:space="preserve"> </w:t>
      </w:r>
      <w:r w:rsidRPr="00B33EBF">
        <w:rPr>
          <w:rFonts w:cs="Arial"/>
          <w:spacing w:val="-1"/>
          <w:lang w:val="it-IT"/>
        </w:rPr>
        <w:t>primjenjuju</w:t>
      </w:r>
      <w:r w:rsidRPr="00B33EBF">
        <w:rPr>
          <w:rFonts w:cs="Arial"/>
          <w:lang w:val="it-IT"/>
        </w:rPr>
        <w:t xml:space="preserve"> se</w:t>
      </w:r>
      <w:r w:rsidRPr="00B33EBF">
        <w:rPr>
          <w:rFonts w:cs="Arial"/>
          <w:spacing w:val="-2"/>
          <w:lang w:val="it-IT"/>
        </w:rPr>
        <w:t xml:space="preserve"> </w:t>
      </w:r>
      <w:r w:rsidRPr="00B33EBF">
        <w:rPr>
          <w:rFonts w:cs="Arial"/>
          <w:spacing w:val="-1"/>
          <w:lang w:val="it-IT"/>
        </w:rPr>
        <w:t>sljedeći</w:t>
      </w:r>
      <w:r w:rsidRPr="00B33EBF">
        <w:rPr>
          <w:rFonts w:cs="Arial"/>
          <w:lang w:val="it-IT"/>
        </w:rPr>
        <w:t xml:space="preserve"> </w:t>
      </w:r>
      <w:r w:rsidRPr="00B33EBF">
        <w:rPr>
          <w:rFonts w:cs="Arial"/>
          <w:spacing w:val="-1"/>
          <w:lang w:val="it-IT"/>
        </w:rPr>
        <w:t>uvjeti:</w:t>
      </w:r>
    </w:p>
    <w:p w:rsidR="00E939B5" w:rsidRPr="00B33EBF" w:rsidRDefault="00E939B5" w:rsidP="00E939B5">
      <w:pPr>
        <w:pStyle w:val="BodyText"/>
        <w:tabs>
          <w:tab w:val="left" w:pos="969"/>
        </w:tabs>
        <w:spacing w:before="1" w:line="252" w:lineRule="exact"/>
        <w:ind w:left="968" w:hanging="425"/>
        <w:jc w:val="both"/>
        <w:rPr>
          <w:rFonts w:cs="Arial"/>
          <w:lang w:val="it-IT"/>
        </w:rPr>
      </w:pPr>
      <w:r w:rsidRPr="00B33EBF">
        <w:rPr>
          <w:rFonts w:cs="Arial"/>
          <w:spacing w:val="-1"/>
          <w:lang w:val="it-IT"/>
        </w:rPr>
        <w:t>1.</w:t>
      </w:r>
      <w:r w:rsidRPr="00B33EBF">
        <w:rPr>
          <w:rFonts w:cs="Arial"/>
          <w:spacing w:val="-1"/>
          <w:lang w:val="it-IT"/>
        </w:rPr>
        <w:tab/>
        <w:t>maksimalni koeficijent izgrađenosti</w:t>
      </w:r>
      <w:r w:rsidRPr="00B33EBF">
        <w:rPr>
          <w:rFonts w:cs="Arial"/>
          <w:spacing w:val="-2"/>
          <w:lang w:val="it-IT"/>
        </w:rPr>
        <w:t xml:space="preserve"> </w:t>
      </w:r>
      <w:r w:rsidRPr="00B33EBF">
        <w:rPr>
          <w:rFonts w:cs="Arial"/>
          <w:spacing w:val="-1"/>
          <w:lang w:val="it-IT"/>
        </w:rPr>
        <w:t>(kig) zone</w:t>
      </w:r>
      <w:r w:rsidRPr="00B33EBF">
        <w:rPr>
          <w:rFonts w:cs="Arial"/>
          <w:lang w:val="it-IT"/>
        </w:rPr>
        <w:t xml:space="preserve"> </w:t>
      </w:r>
      <w:r w:rsidRPr="00B33EBF">
        <w:rPr>
          <w:rFonts w:cs="Arial"/>
          <w:spacing w:val="-2"/>
          <w:lang w:val="it-IT"/>
        </w:rPr>
        <w:t>0,3,</w:t>
      </w:r>
    </w:p>
    <w:p w:rsidR="00E939B5" w:rsidRPr="00B33EBF" w:rsidRDefault="00E939B5" w:rsidP="00E939B5">
      <w:pPr>
        <w:pStyle w:val="BodyText"/>
        <w:tabs>
          <w:tab w:val="left" w:pos="969"/>
        </w:tabs>
        <w:spacing w:line="252" w:lineRule="exact"/>
        <w:ind w:left="968" w:hanging="425"/>
        <w:jc w:val="both"/>
        <w:rPr>
          <w:rFonts w:cs="Arial"/>
          <w:lang w:val="it-IT"/>
        </w:rPr>
      </w:pPr>
      <w:r w:rsidRPr="00B33EBF">
        <w:rPr>
          <w:rFonts w:cs="Arial"/>
          <w:spacing w:val="-1"/>
          <w:lang w:val="it-IT"/>
        </w:rPr>
        <w:t>2.</w:t>
      </w:r>
      <w:r w:rsidRPr="00B33EBF">
        <w:rPr>
          <w:rFonts w:cs="Arial"/>
          <w:spacing w:val="-1"/>
          <w:lang w:val="it-IT"/>
        </w:rPr>
        <w:tab/>
        <w:t>maksimalni koeficijent iskorištenosti</w:t>
      </w:r>
      <w:r w:rsidRPr="00B33EBF">
        <w:rPr>
          <w:rFonts w:cs="Arial"/>
          <w:lang w:val="it-IT"/>
        </w:rPr>
        <w:t xml:space="preserve"> </w:t>
      </w:r>
      <w:r w:rsidRPr="00B33EBF">
        <w:rPr>
          <w:rFonts w:cs="Arial"/>
          <w:spacing w:val="-1"/>
          <w:lang w:val="it-IT"/>
        </w:rPr>
        <w:t>(kis)</w:t>
      </w:r>
      <w:r w:rsidRPr="00B33EBF">
        <w:rPr>
          <w:rFonts w:cs="Arial"/>
          <w:spacing w:val="1"/>
          <w:lang w:val="it-IT"/>
        </w:rPr>
        <w:t xml:space="preserve"> </w:t>
      </w:r>
      <w:r w:rsidRPr="00B33EBF">
        <w:rPr>
          <w:rFonts w:cs="Arial"/>
          <w:spacing w:val="-1"/>
          <w:lang w:val="it-IT"/>
        </w:rPr>
        <w:t>zone</w:t>
      </w:r>
      <w:r w:rsidRPr="00B33EBF">
        <w:rPr>
          <w:rFonts w:cs="Arial"/>
          <w:lang w:val="it-IT"/>
        </w:rPr>
        <w:t xml:space="preserve"> </w:t>
      </w:r>
      <w:r w:rsidRPr="00B33EBF">
        <w:rPr>
          <w:rFonts w:cs="Arial"/>
          <w:spacing w:val="-2"/>
          <w:lang w:val="it-IT"/>
        </w:rPr>
        <w:t>0,8,</w:t>
      </w:r>
    </w:p>
    <w:p w:rsidR="00E939B5" w:rsidRPr="00B33EBF" w:rsidRDefault="00E939B5" w:rsidP="00E939B5">
      <w:pPr>
        <w:pStyle w:val="BodyText"/>
        <w:tabs>
          <w:tab w:val="left" w:pos="969"/>
        </w:tabs>
        <w:ind w:left="968" w:right="260" w:hanging="425"/>
        <w:jc w:val="both"/>
        <w:rPr>
          <w:rFonts w:cs="Arial"/>
          <w:lang w:val="it-IT"/>
        </w:rPr>
      </w:pPr>
      <w:r w:rsidRPr="00B33EBF">
        <w:rPr>
          <w:rFonts w:cs="Arial"/>
          <w:spacing w:val="-1"/>
          <w:lang w:val="it-IT"/>
        </w:rPr>
        <w:t>3.</w:t>
      </w:r>
      <w:r w:rsidRPr="00B33EBF">
        <w:rPr>
          <w:rFonts w:cs="Arial"/>
          <w:spacing w:val="-1"/>
          <w:lang w:val="it-IT"/>
        </w:rPr>
        <w:tab/>
        <w:t>maksimalna</w:t>
      </w:r>
      <w:r w:rsidRPr="00B33EBF">
        <w:rPr>
          <w:rFonts w:cs="Arial"/>
          <w:spacing w:val="45"/>
          <w:lang w:val="it-IT"/>
        </w:rPr>
        <w:t xml:space="preserve"> </w:t>
      </w:r>
      <w:r w:rsidRPr="00B33EBF">
        <w:rPr>
          <w:rFonts w:cs="Arial"/>
          <w:spacing w:val="-1"/>
          <w:lang w:val="it-IT"/>
        </w:rPr>
        <w:t>visina</w:t>
      </w:r>
      <w:r w:rsidRPr="00B33EBF">
        <w:rPr>
          <w:rFonts w:cs="Arial"/>
          <w:spacing w:val="48"/>
          <w:lang w:val="it-IT"/>
        </w:rPr>
        <w:t xml:space="preserve"> </w:t>
      </w:r>
      <w:r w:rsidRPr="00B33EBF">
        <w:rPr>
          <w:rFonts w:cs="Arial"/>
          <w:spacing w:val="-1"/>
          <w:lang w:val="it-IT"/>
        </w:rPr>
        <w:t>građevina</w:t>
      </w:r>
      <w:r w:rsidRPr="00B33EBF">
        <w:rPr>
          <w:rFonts w:cs="Arial"/>
          <w:spacing w:val="48"/>
          <w:lang w:val="it-IT"/>
        </w:rPr>
        <w:t xml:space="preserve"> </w:t>
      </w:r>
      <w:r w:rsidRPr="00B33EBF">
        <w:rPr>
          <w:rFonts w:cs="Arial"/>
          <w:spacing w:val="-1"/>
          <w:lang w:val="it-IT"/>
        </w:rPr>
        <w:t>iznosi</w:t>
      </w:r>
      <w:r w:rsidRPr="00B33EBF">
        <w:rPr>
          <w:rFonts w:cs="Arial"/>
          <w:spacing w:val="47"/>
          <w:lang w:val="it-IT"/>
        </w:rPr>
        <w:t xml:space="preserve"> </w:t>
      </w:r>
      <w:r w:rsidRPr="00B33EBF">
        <w:rPr>
          <w:rFonts w:cs="Arial"/>
          <w:spacing w:val="-1"/>
          <w:lang w:val="it-IT"/>
        </w:rPr>
        <w:t>Po(S)+P+3</w:t>
      </w:r>
      <w:r w:rsidRPr="00B33EBF">
        <w:rPr>
          <w:rFonts w:cs="Arial"/>
          <w:spacing w:val="46"/>
          <w:lang w:val="it-IT"/>
        </w:rPr>
        <w:t xml:space="preserve"> </w:t>
      </w:r>
      <w:r w:rsidRPr="00B33EBF">
        <w:rPr>
          <w:rFonts w:cs="Arial"/>
          <w:spacing w:val="-1"/>
          <w:lang w:val="it-IT"/>
        </w:rPr>
        <w:t>(podrum</w:t>
      </w:r>
      <w:r w:rsidRPr="00B33EBF">
        <w:rPr>
          <w:rFonts w:cs="Arial"/>
          <w:spacing w:val="46"/>
          <w:lang w:val="it-IT"/>
        </w:rPr>
        <w:t xml:space="preserve"> </w:t>
      </w:r>
      <w:r w:rsidRPr="00B33EBF">
        <w:rPr>
          <w:rFonts w:cs="Arial"/>
          <w:spacing w:val="-2"/>
          <w:lang w:val="it-IT"/>
        </w:rPr>
        <w:t>ili</w:t>
      </w:r>
      <w:r w:rsidRPr="00B33EBF">
        <w:rPr>
          <w:rFonts w:cs="Arial"/>
          <w:spacing w:val="48"/>
          <w:lang w:val="it-IT"/>
        </w:rPr>
        <w:t xml:space="preserve"> </w:t>
      </w:r>
      <w:r w:rsidRPr="00B33EBF">
        <w:rPr>
          <w:rFonts w:cs="Arial"/>
          <w:spacing w:val="-1"/>
          <w:lang w:val="it-IT"/>
        </w:rPr>
        <w:t>suteren,</w:t>
      </w:r>
      <w:r w:rsidRPr="00B33EBF">
        <w:rPr>
          <w:rFonts w:cs="Arial"/>
          <w:spacing w:val="49"/>
          <w:lang w:val="it-IT"/>
        </w:rPr>
        <w:t xml:space="preserve"> </w:t>
      </w:r>
      <w:r w:rsidRPr="00B33EBF">
        <w:rPr>
          <w:rFonts w:cs="Arial"/>
          <w:spacing w:val="-1"/>
          <w:lang w:val="it-IT"/>
        </w:rPr>
        <w:t>prizemlje,</w:t>
      </w:r>
      <w:r w:rsidRPr="00B33EBF">
        <w:rPr>
          <w:rFonts w:cs="Arial"/>
          <w:spacing w:val="47"/>
          <w:lang w:val="it-IT"/>
        </w:rPr>
        <w:t xml:space="preserve"> </w:t>
      </w:r>
      <w:r w:rsidRPr="00B33EBF">
        <w:rPr>
          <w:rFonts w:cs="Arial"/>
          <w:spacing w:val="-1"/>
          <w:lang w:val="it-IT"/>
        </w:rPr>
        <w:t>tri</w:t>
      </w:r>
      <w:r w:rsidRPr="00B33EBF">
        <w:rPr>
          <w:rFonts w:cs="Arial"/>
          <w:spacing w:val="67"/>
          <w:lang w:val="it-IT"/>
        </w:rPr>
        <w:t xml:space="preserve"> </w:t>
      </w:r>
      <w:r w:rsidRPr="00B33EBF">
        <w:rPr>
          <w:rFonts w:cs="Arial"/>
          <w:spacing w:val="-1"/>
          <w:lang w:val="it-IT"/>
        </w:rPr>
        <w:t>kata), tj.</w:t>
      </w:r>
      <w:r w:rsidRPr="00B33EBF">
        <w:rPr>
          <w:rFonts w:cs="Arial"/>
          <w:spacing w:val="2"/>
          <w:lang w:val="it-IT"/>
        </w:rPr>
        <w:t xml:space="preserve"> </w:t>
      </w:r>
      <w:r w:rsidRPr="00B33EBF">
        <w:rPr>
          <w:rFonts w:cs="Arial"/>
          <w:spacing w:val="-1"/>
          <w:lang w:val="it-IT"/>
        </w:rPr>
        <w:t>najviše</w:t>
      </w:r>
      <w:r w:rsidRPr="00B33EBF">
        <w:rPr>
          <w:rFonts w:cs="Arial"/>
          <w:spacing w:val="-2"/>
          <w:lang w:val="it-IT"/>
        </w:rPr>
        <w:t xml:space="preserve"> </w:t>
      </w:r>
      <w:r w:rsidRPr="00B33EBF">
        <w:rPr>
          <w:rFonts w:cs="Arial"/>
          <w:spacing w:val="-1"/>
          <w:lang w:val="it-IT"/>
        </w:rPr>
        <w:t>13,0</w:t>
      </w:r>
      <w:r w:rsidRPr="00B33EBF">
        <w:rPr>
          <w:rFonts w:cs="Arial"/>
          <w:spacing w:val="-2"/>
          <w:lang w:val="it-IT"/>
        </w:rPr>
        <w:t xml:space="preserve"> </w:t>
      </w:r>
      <w:r w:rsidRPr="00B33EBF">
        <w:rPr>
          <w:rFonts w:cs="Arial"/>
          <w:spacing w:val="-1"/>
          <w:lang w:val="it-IT"/>
        </w:rPr>
        <w:t>m.</w:t>
      </w:r>
    </w:p>
    <w:p w:rsidR="00E939B5" w:rsidRPr="00B33EBF" w:rsidRDefault="00E939B5" w:rsidP="00E939B5">
      <w:pPr>
        <w:pStyle w:val="BodyText"/>
        <w:tabs>
          <w:tab w:val="left" w:pos="448"/>
        </w:tabs>
        <w:ind w:right="260"/>
        <w:jc w:val="both"/>
        <w:rPr>
          <w:rFonts w:cs="Arial"/>
          <w:lang w:val="it-IT"/>
        </w:rPr>
      </w:pPr>
      <w:r w:rsidRPr="00B33EBF">
        <w:rPr>
          <w:rFonts w:cs="Arial"/>
          <w:lang w:val="it-IT"/>
        </w:rPr>
        <w:t>(3)</w:t>
      </w:r>
      <w:r w:rsidRPr="00B33EBF">
        <w:rPr>
          <w:rFonts w:cs="Arial"/>
          <w:lang w:val="it-IT"/>
        </w:rPr>
        <w:tab/>
      </w:r>
      <w:r w:rsidRPr="00B33EBF">
        <w:rPr>
          <w:rFonts w:cs="Arial"/>
          <w:spacing w:val="-1"/>
          <w:lang w:val="it-IT"/>
        </w:rPr>
        <w:t>Ako</w:t>
      </w:r>
      <w:r w:rsidRPr="00B33EBF">
        <w:rPr>
          <w:rFonts w:cs="Arial"/>
          <w:spacing w:val="-2"/>
          <w:lang w:val="it-IT"/>
        </w:rPr>
        <w:t xml:space="preserve"> </w:t>
      </w:r>
      <w:r w:rsidRPr="00B33EBF">
        <w:rPr>
          <w:rFonts w:cs="Arial"/>
          <w:lang w:val="it-IT"/>
        </w:rPr>
        <w:t>se</w:t>
      </w:r>
      <w:r w:rsidRPr="00B33EBF">
        <w:rPr>
          <w:rFonts w:cs="Arial"/>
          <w:spacing w:val="-2"/>
          <w:lang w:val="it-IT"/>
        </w:rPr>
        <w:t xml:space="preserve"> </w:t>
      </w:r>
      <w:r w:rsidRPr="00B33EBF">
        <w:rPr>
          <w:rFonts w:cs="Arial"/>
          <w:lang w:val="it-IT"/>
        </w:rPr>
        <w:t>u</w:t>
      </w:r>
      <w:r w:rsidRPr="00B33EBF">
        <w:rPr>
          <w:rFonts w:cs="Arial"/>
          <w:spacing w:val="-2"/>
          <w:lang w:val="it-IT"/>
        </w:rPr>
        <w:t xml:space="preserve"> </w:t>
      </w:r>
      <w:r w:rsidRPr="00B33EBF">
        <w:rPr>
          <w:rFonts w:cs="Arial"/>
          <w:spacing w:val="-1"/>
          <w:lang w:val="it-IT"/>
        </w:rPr>
        <w:t>sklopu</w:t>
      </w:r>
      <w:r w:rsidRPr="00B33EBF">
        <w:rPr>
          <w:rFonts w:cs="Arial"/>
          <w:spacing w:val="-2"/>
          <w:lang w:val="it-IT"/>
        </w:rPr>
        <w:t xml:space="preserve"> </w:t>
      </w:r>
      <w:r w:rsidRPr="00B33EBF">
        <w:rPr>
          <w:rFonts w:cs="Arial"/>
          <w:spacing w:val="-1"/>
          <w:lang w:val="it-IT"/>
        </w:rPr>
        <w:t>turističkog</w:t>
      </w:r>
      <w:r w:rsidRPr="00B33EBF">
        <w:rPr>
          <w:rFonts w:cs="Arial"/>
          <w:lang w:val="it-IT"/>
        </w:rPr>
        <w:t xml:space="preserve"> </w:t>
      </w:r>
      <w:r w:rsidRPr="00B33EBF">
        <w:rPr>
          <w:rFonts w:cs="Arial"/>
          <w:spacing w:val="-1"/>
          <w:lang w:val="it-IT"/>
        </w:rPr>
        <w:t>naselja</w:t>
      </w:r>
      <w:r w:rsidRPr="00B33EBF">
        <w:rPr>
          <w:rFonts w:cs="Arial"/>
          <w:spacing w:val="-2"/>
          <w:lang w:val="it-IT"/>
        </w:rPr>
        <w:t xml:space="preserve"> 7.</w:t>
      </w:r>
      <w:r w:rsidRPr="00B33EBF">
        <w:rPr>
          <w:rFonts w:cs="Arial"/>
          <w:spacing w:val="-1"/>
          <w:lang w:val="it-IT"/>
        </w:rPr>
        <w:t xml:space="preserve"> Babin</w:t>
      </w:r>
      <w:r w:rsidRPr="00B33EBF">
        <w:rPr>
          <w:rFonts w:cs="Arial"/>
          <w:lang w:val="it-IT"/>
        </w:rPr>
        <w:t xml:space="preserve"> </w:t>
      </w:r>
      <w:r w:rsidRPr="00B33EBF">
        <w:rPr>
          <w:rFonts w:cs="Arial"/>
          <w:spacing w:val="-1"/>
          <w:lang w:val="it-IT"/>
        </w:rPr>
        <w:t>kuk</w:t>
      </w:r>
      <w:r w:rsidRPr="00B33EBF">
        <w:rPr>
          <w:rFonts w:cs="Arial"/>
          <w:spacing w:val="-2"/>
          <w:lang w:val="it-IT"/>
        </w:rPr>
        <w:t xml:space="preserve"> </w:t>
      </w:r>
      <w:r w:rsidRPr="00B33EBF">
        <w:rPr>
          <w:rFonts w:cs="Arial"/>
          <w:spacing w:val="-1"/>
          <w:lang w:val="it-IT"/>
        </w:rPr>
        <w:t>(T2) planira</w:t>
      </w:r>
      <w:r w:rsidRPr="00B33EBF">
        <w:rPr>
          <w:rFonts w:cs="Arial"/>
          <w:spacing w:val="-2"/>
          <w:lang w:val="it-IT"/>
        </w:rPr>
        <w:t xml:space="preserve"> </w:t>
      </w:r>
      <w:r w:rsidRPr="00B33EBF">
        <w:rPr>
          <w:rFonts w:cs="Arial"/>
          <w:spacing w:val="-1"/>
          <w:lang w:val="it-IT"/>
        </w:rPr>
        <w:t>gradnja</w:t>
      </w:r>
      <w:r w:rsidRPr="00B33EBF">
        <w:rPr>
          <w:rFonts w:cs="Arial"/>
          <w:spacing w:val="-2"/>
          <w:lang w:val="it-IT"/>
        </w:rPr>
        <w:t xml:space="preserve"> </w:t>
      </w:r>
      <w:r w:rsidRPr="00B33EBF">
        <w:rPr>
          <w:rFonts w:cs="Arial"/>
          <w:spacing w:val="-1"/>
          <w:lang w:val="it-IT"/>
        </w:rPr>
        <w:t>hotela,</w:t>
      </w:r>
      <w:r w:rsidRPr="00B33EBF">
        <w:rPr>
          <w:rFonts w:cs="Arial"/>
          <w:spacing w:val="1"/>
          <w:lang w:val="it-IT"/>
        </w:rPr>
        <w:t xml:space="preserve"> </w:t>
      </w:r>
      <w:r w:rsidRPr="00B33EBF">
        <w:rPr>
          <w:rFonts w:cs="Arial"/>
          <w:spacing w:val="-1"/>
          <w:lang w:val="it-IT"/>
        </w:rPr>
        <w:t>primjenjuju</w:t>
      </w:r>
      <w:r w:rsidRPr="00B33EBF">
        <w:rPr>
          <w:rFonts w:cs="Arial"/>
          <w:spacing w:val="-2"/>
          <w:lang w:val="it-IT"/>
        </w:rPr>
        <w:t xml:space="preserve"> se</w:t>
      </w:r>
      <w:r w:rsidRPr="00B33EBF">
        <w:rPr>
          <w:rFonts w:cs="Arial"/>
          <w:spacing w:val="57"/>
          <w:lang w:val="it-IT"/>
        </w:rPr>
        <w:t xml:space="preserve"> </w:t>
      </w:r>
      <w:r w:rsidRPr="00B33EBF">
        <w:rPr>
          <w:rFonts w:cs="Arial"/>
          <w:spacing w:val="-1"/>
          <w:lang w:val="it-IT"/>
        </w:rPr>
        <w:t>sljedeći uvjeti:</w:t>
      </w:r>
    </w:p>
    <w:p w:rsidR="00E939B5" w:rsidRPr="00B33EBF" w:rsidRDefault="00E939B5" w:rsidP="00E939B5">
      <w:pPr>
        <w:pStyle w:val="BodyText"/>
        <w:tabs>
          <w:tab w:val="left" w:pos="969"/>
        </w:tabs>
        <w:spacing w:line="252" w:lineRule="exact"/>
        <w:ind w:left="968" w:hanging="425"/>
        <w:jc w:val="both"/>
        <w:rPr>
          <w:rFonts w:cs="Arial"/>
          <w:lang w:val="it-IT"/>
        </w:rPr>
      </w:pPr>
      <w:r w:rsidRPr="00B33EBF">
        <w:rPr>
          <w:rFonts w:cs="Arial"/>
          <w:spacing w:val="-1"/>
          <w:lang w:val="it-IT"/>
        </w:rPr>
        <w:t>1.</w:t>
      </w:r>
      <w:r w:rsidRPr="00B33EBF">
        <w:rPr>
          <w:rFonts w:cs="Arial"/>
          <w:spacing w:val="-1"/>
          <w:lang w:val="it-IT"/>
        </w:rPr>
        <w:tab/>
        <w:t>maksimalni koeficijent izgrađenosti</w:t>
      </w:r>
      <w:r w:rsidRPr="00B33EBF">
        <w:rPr>
          <w:rFonts w:cs="Arial"/>
          <w:spacing w:val="-3"/>
          <w:lang w:val="it-IT"/>
        </w:rPr>
        <w:t xml:space="preserve"> </w:t>
      </w:r>
      <w:r w:rsidRPr="00B33EBF">
        <w:rPr>
          <w:rFonts w:cs="Arial"/>
          <w:spacing w:val="-1"/>
          <w:lang w:val="it-IT"/>
        </w:rPr>
        <w:t>(kig) zone</w:t>
      </w:r>
      <w:r w:rsidRPr="00B33EBF">
        <w:rPr>
          <w:rFonts w:cs="Arial"/>
          <w:lang w:val="it-IT"/>
        </w:rPr>
        <w:t xml:space="preserve"> </w:t>
      </w:r>
      <w:r w:rsidRPr="00B33EBF">
        <w:rPr>
          <w:rFonts w:cs="Arial"/>
          <w:spacing w:val="-2"/>
          <w:lang w:val="it-IT"/>
        </w:rPr>
        <w:t>0,3,</w:t>
      </w:r>
    </w:p>
    <w:p w:rsidR="00E939B5" w:rsidRPr="00B33EBF" w:rsidRDefault="00E939B5" w:rsidP="00E939B5">
      <w:pPr>
        <w:pStyle w:val="BodyText"/>
        <w:tabs>
          <w:tab w:val="left" w:pos="969"/>
        </w:tabs>
        <w:spacing w:line="252" w:lineRule="exact"/>
        <w:ind w:left="968" w:hanging="425"/>
        <w:jc w:val="both"/>
        <w:rPr>
          <w:rFonts w:cs="Arial"/>
          <w:lang w:val="it-IT"/>
        </w:rPr>
      </w:pPr>
      <w:r w:rsidRPr="00B33EBF">
        <w:rPr>
          <w:rFonts w:cs="Arial"/>
          <w:spacing w:val="-1"/>
          <w:lang w:val="it-IT"/>
        </w:rPr>
        <w:t>2.</w:t>
      </w:r>
      <w:r w:rsidRPr="00B33EBF">
        <w:rPr>
          <w:rFonts w:cs="Arial"/>
          <w:spacing w:val="-1"/>
          <w:lang w:val="it-IT"/>
        </w:rPr>
        <w:tab/>
        <w:t>maksimalni koeficijent iskorištenosti</w:t>
      </w:r>
      <w:r w:rsidRPr="00B33EBF">
        <w:rPr>
          <w:rFonts w:cs="Arial"/>
          <w:lang w:val="it-IT"/>
        </w:rPr>
        <w:t xml:space="preserve"> </w:t>
      </w:r>
      <w:r w:rsidRPr="00B33EBF">
        <w:rPr>
          <w:rFonts w:cs="Arial"/>
          <w:spacing w:val="-1"/>
          <w:lang w:val="it-IT"/>
        </w:rPr>
        <w:t>(kis)</w:t>
      </w:r>
      <w:r w:rsidRPr="00B33EBF">
        <w:rPr>
          <w:rFonts w:cs="Arial"/>
          <w:spacing w:val="1"/>
          <w:lang w:val="it-IT"/>
        </w:rPr>
        <w:t xml:space="preserve"> </w:t>
      </w:r>
      <w:r w:rsidRPr="00B33EBF">
        <w:rPr>
          <w:rFonts w:cs="Arial"/>
          <w:spacing w:val="-1"/>
          <w:lang w:val="it-IT"/>
        </w:rPr>
        <w:t>zone</w:t>
      </w:r>
      <w:r w:rsidRPr="00B33EBF">
        <w:rPr>
          <w:rFonts w:cs="Arial"/>
          <w:lang w:val="it-IT"/>
        </w:rPr>
        <w:t xml:space="preserve"> </w:t>
      </w:r>
      <w:r w:rsidRPr="00B33EBF">
        <w:rPr>
          <w:rFonts w:cs="Arial"/>
          <w:spacing w:val="-2"/>
          <w:lang w:val="it-IT"/>
        </w:rPr>
        <w:t>0,8,</w:t>
      </w:r>
    </w:p>
    <w:p w:rsidR="00E939B5" w:rsidRPr="00B33EBF" w:rsidRDefault="00E939B5" w:rsidP="00E939B5">
      <w:pPr>
        <w:pStyle w:val="BodyText"/>
        <w:tabs>
          <w:tab w:val="left" w:pos="969"/>
        </w:tabs>
        <w:spacing w:before="2"/>
        <w:ind w:left="968" w:right="260" w:hanging="425"/>
        <w:jc w:val="both"/>
        <w:rPr>
          <w:rFonts w:cs="Arial"/>
          <w:lang w:val="it-IT"/>
        </w:rPr>
      </w:pPr>
      <w:r w:rsidRPr="00B33EBF">
        <w:rPr>
          <w:rFonts w:cs="Arial"/>
          <w:spacing w:val="-1"/>
          <w:lang w:val="it-IT"/>
        </w:rPr>
        <w:t>3.</w:t>
      </w:r>
      <w:r w:rsidRPr="00B33EBF">
        <w:rPr>
          <w:rFonts w:cs="Arial"/>
          <w:spacing w:val="-1"/>
          <w:lang w:val="it-IT"/>
        </w:rPr>
        <w:tab/>
        <w:t>maksimalna</w:t>
      </w:r>
      <w:r w:rsidRPr="00B33EBF">
        <w:rPr>
          <w:rFonts w:cs="Arial"/>
          <w:spacing w:val="24"/>
          <w:lang w:val="it-IT"/>
        </w:rPr>
        <w:t xml:space="preserve"> </w:t>
      </w:r>
      <w:r w:rsidRPr="00B33EBF">
        <w:rPr>
          <w:rFonts w:cs="Arial"/>
          <w:spacing w:val="-1"/>
          <w:lang w:val="it-IT"/>
        </w:rPr>
        <w:t>visina</w:t>
      </w:r>
      <w:r w:rsidRPr="00B33EBF">
        <w:rPr>
          <w:rFonts w:cs="Arial"/>
          <w:spacing w:val="26"/>
          <w:lang w:val="it-IT"/>
        </w:rPr>
        <w:t xml:space="preserve"> </w:t>
      </w:r>
      <w:r w:rsidRPr="00B33EBF">
        <w:rPr>
          <w:rFonts w:cs="Arial"/>
          <w:spacing w:val="-1"/>
          <w:lang w:val="it-IT"/>
        </w:rPr>
        <w:t>građevina</w:t>
      </w:r>
      <w:r w:rsidRPr="00B33EBF">
        <w:rPr>
          <w:rFonts w:cs="Arial"/>
          <w:spacing w:val="26"/>
          <w:lang w:val="it-IT"/>
        </w:rPr>
        <w:t xml:space="preserve"> </w:t>
      </w:r>
      <w:r w:rsidRPr="00B33EBF">
        <w:rPr>
          <w:rFonts w:cs="Arial"/>
          <w:spacing w:val="-1"/>
          <w:lang w:val="it-IT"/>
        </w:rPr>
        <w:t>iznosi</w:t>
      </w:r>
      <w:r w:rsidRPr="00B33EBF">
        <w:rPr>
          <w:rFonts w:cs="Arial"/>
          <w:spacing w:val="26"/>
          <w:lang w:val="it-IT"/>
        </w:rPr>
        <w:t xml:space="preserve"> </w:t>
      </w:r>
      <w:r w:rsidRPr="00B33EBF">
        <w:rPr>
          <w:rFonts w:cs="Arial"/>
          <w:spacing w:val="-1"/>
          <w:lang w:val="it-IT"/>
        </w:rPr>
        <w:t>Po(S)+P+4</w:t>
      </w:r>
      <w:r w:rsidRPr="00B33EBF">
        <w:rPr>
          <w:rFonts w:cs="Arial"/>
          <w:spacing w:val="22"/>
          <w:lang w:val="it-IT"/>
        </w:rPr>
        <w:t xml:space="preserve"> </w:t>
      </w:r>
      <w:r w:rsidRPr="00B33EBF">
        <w:rPr>
          <w:rFonts w:cs="Arial"/>
          <w:lang w:val="it-IT"/>
        </w:rPr>
        <w:t>+Pk</w:t>
      </w:r>
      <w:r w:rsidRPr="00B33EBF">
        <w:rPr>
          <w:rFonts w:cs="Arial"/>
          <w:spacing w:val="24"/>
          <w:lang w:val="it-IT"/>
        </w:rPr>
        <w:t xml:space="preserve"> </w:t>
      </w:r>
      <w:r w:rsidRPr="00B33EBF">
        <w:rPr>
          <w:rFonts w:cs="Arial"/>
          <w:spacing w:val="-1"/>
          <w:lang w:val="it-IT"/>
        </w:rPr>
        <w:t>(podrum</w:t>
      </w:r>
      <w:r w:rsidRPr="00B33EBF">
        <w:rPr>
          <w:rFonts w:cs="Arial"/>
          <w:spacing w:val="25"/>
          <w:lang w:val="it-IT"/>
        </w:rPr>
        <w:t xml:space="preserve"> </w:t>
      </w:r>
      <w:r w:rsidRPr="00B33EBF">
        <w:rPr>
          <w:rFonts w:cs="Arial"/>
          <w:spacing w:val="-2"/>
          <w:lang w:val="it-IT"/>
        </w:rPr>
        <w:t>ili</w:t>
      </w:r>
      <w:r w:rsidRPr="00B33EBF">
        <w:rPr>
          <w:rFonts w:cs="Arial"/>
          <w:spacing w:val="26"/>
          <w:lang w:val="it-IT"/>
        </w:rPr>
        <w:t xml:space="preserve"> </w:t>
      </w:r>
      <w:r w:rsidRPr="00B33EBF">
        <w:rPr>
          <w:rFonts w:cs="Arial"/>
          <w:spacing w:val="-1"/>
          <w:lang w:val="it-IT"/>
        </w:rPr>
        <w:t>suteren,</w:t>
      </w:r>
      <w:r w:rsidRPr="00B33EBF">
        <w:rPr>
          <w:rFonts w:cs="Arial"/>
          <w:spacing w:val="26"/>
          <w:lang w:val="it-IT"/>
        </w:rPr>
        <w:t xml:space="preserve"> </w:t>
      </w:r>
      <w:r w:rsidRPr="00B33EBF">
        <w:rPr>
          <w:rFonts w:cs="Arial"/>
          <w:spacing w:val="-1"/>
          <w:lang w:val="it-IT"/>
        </w:rPr>
        <w:t>prizemlje,</w:t>
      </w:r>
      <w:r w:rsidRPr="00B33EBF">
        <w:rPr>
          <w:rFonts w:cs="Arial"/>
          <w:spacing w:val="47"/>
          <w:lang w:val="it-IT"/>
        </w:rPr>
        <w:t xml:space="preserve"> </w:t>
      </w:r>
      <w:r w:rsidRPr="00B33EBF">
        <w:rPr>
          <w:rFonts w:cs="Arial"/>
          <w:lang w:val="it-IT"/>
        </w:rPr>
        <w:t xml:space="preserve">četiri </w:t>
      </w:r>
      <w:r w:rsidRPr="00B33EBF">
        <w:rPr>
          <w:rFonts w:cs="Arial"/>
          <w:spacing w:val="-1"/>
          <w:lang w:val="it-IT"/>
        </w:rPr>
        <w:t xml:space="preserve">kata, potkrovlje), </w:t>
      </w:r>
      <w:r w:rsidRPr="00B33EBF">
        <w:rPr>
          <w:rFonts w:cs="Arial"/>
          <w:spacing w:val="-2"/>
          <w:lang w:val="it-IT"/>
        </w:rPr>
        <w:t>tj.</w:t>
      </w:r>
      <w:r w:rsidRPr="00B33EBF">
        <w:rPr>
          <w:rFonts w:cs="Arial"/>
          <w:spacing w:val="-1"/>
          <w:lang w:val="it-IT"/>
        </w:rPr>
        <w:t xml:space="preserve"> najviše</w:t>
      </w:r>
      <w:r w:rsidRPr="00B33EBF">
        <w:rPr>
          <w:rFonts w:cs="Arial"/>
          <w:lang w:val="it-IT"/>
        </w:rPr>
        <w:t xml:space="preserve"> </w:t>
      </w:r>
      <w:r w:rsidRPr="00B33EBF">
        <w:rPr>
          <w:rFonts w:cs="Arial"/>
          <w:spacing w:val="-1"/>
          <w:lang w:val="it-IT"/>
        </w:rPr>
        <w:t>19,0</w:t>
      </w:r>
      <w:r w:rsidRPr="00B33EBF">
        <w:rPr>
          <w:rFonts w:cs="Arial"/>
          <w:spacing w:val="-2"/>
          <w:lang w:val="it-IT"/>
        </w:rPr>
        <w:t xml:space="preserve"> </w:t>
      </w:r>
      <w:r w:rsidRPr="00B33EBF">
        <w:rPr>
          <w:rFonts w:cs="Arial"/>
          <w:lang w:val="it-IT"/>
        </w:rPr>
        <w:t>m.</w:t>
      </w:r>
    </w:p>
    <w:p w:rsidR="00E939B5" w:rsidRPr="00B33EBF" w:rsidRDefault="00E939B5" w:rsidP="00E939B5">
      <w:pPr>
        <w:spacing w:before="2"/>
        <w:jc w:val="both"/>
        <w:rPr>
          <w:rFonts w:ascii="Arial" w:eastAsia="Arial" w:hAnsi="Arial" w:cs="Arial"/>
          <w:lang w:val="it-IT"/>
        </w:rPr>
      </w:pPr>
    </w:p>
    <w:p w:rsidR="00E939B5" w:rsidRPr="00B33EBF" w:rsidRDefault="00E939B5" w:rsidP="00E939B5">
      <w:pPr>
        <w:pStyle w:val="BodyText"/>
        <w:ind w:left="0" w:right="2"/>
        <w:jc w:val="center"/>
        <w:rPr>
          <w:rFonts w:cs="Arial"/>
          <w:lang w:val="it-IT"/>
        </w:rPr>
      </w:pPr>
      <w:r w:rsidRPr="00B33EBF">
        <w:rPr>
          <w:rFonts w:cs="Arial"/>
          <w:spacing w:val="-1"/>
          <w:lang w:val="it-IT"/>
        </w:rPr>
        <w:t>Članak</w:t>
      </w:r>
      <w:r w:rsidRPr="00B33EBF">
        <w:rPr>
          <w:rFonts w:cs="Arial"/>
          <w:lang w:val="it-IT"/>
        </w:rPr>
        <w:t xml:space="preserve"> 70.</w:t>
      </w:r>
    </w:p>
    <w:p w:rsidR="00E939B5" w:rsidRPr="00B33EBF" w:rsidRDefault="00E939B5" w:rsidP="00E939B5">
      <w:pPr>
        <w:spacing w:before="10"/>
        <w:jc w:val="both"/>
        <w:rPr>
          <w:rFonts w:ascii="Arial" w:eastAsia="Arial" w:hAnsi="Arial" w:cs="Arial"/>
          <w:lang w:val="it-IT"/>
        </w:rPr>
      </w:pPr>
    </w:p>
    <w:p w:rsidR="00E939B5" w:rsidRPr="00B33EBF" w:rsidRDefault="00E939B5" w:rsidP="00E939B5">
      <w:pPr>
        <w:pStyle w:val="BodyText"/>
        <w:ind w:right="260"/>
        <w:jc w:val="both"/>
        <w:rPr>
          <w:rFonts w:cs="Arial"/>
          <w:lang w:val="it-IT"/>
        </w:rPr>
      </w:pPr>
      <w:r w:rsidRPr="00B33EBF">
        <w:rPr>
          <w:rFonts w:cs="Arial"/>
          <w:spacing w:val="-1"/>
          <w:lang w:val="it-IT"/>
        </w:rPr>
        <w:t>Izdvojena</w:t>
      </w:r>
      <w:r w:rsidRPr="00B33EBF">
        <w:rPr>
          <w:rFonts w:cs="Arial"/>
          <w:spacing w:val="50"/>
          <w:lang w:val="it-IT"/>
        </w:rPr>
        <w:t xml:space="preserve"> </w:t>
      </w:r>
      <w:r w:rsidRPr="00B33EBF">
        <w:rPr>
          <w:rFonts w:cs="Arial"/>
          <w:spacing w:val="-1"/>
          <w:lang w:val="it-IT"/>
        </w:rPr>
        <w:t>građevinska</w:t>
      </w:r>
      <w:r w:rsidRPr="00B33EBF">
        <w:rPr>
          <w:rFonts w:cs="Arial"/>
          <w:spacing w:val="48"/>
          <w:lang w:val="it-IT"/>
        </w:rPr>
        <w:t xml:space="preserve"> </w:t>
      </w:r>
      <w:r w:rsidRPr="00B33EBF">
        <w:rPr>
          <w:rFonts w:cs="Arial"/>
          <w:lang w:val="it-IT"/>
        </w:rPr>
        <w:t>područja</w:t>
      </w:r>
      <w:r w:rsidRPr="00B33EBF">
        <w:rPr>
          <w:rFonts w:cs="Arial"/>
          <w:spacing w:val="48"/>
          <w:lang w:val="it-IT"/>
        </w:rPr>
        <w:t xml:space="preserve"> </w:t>
      </w:r>
      <w:r w:rsidRPr="00B33EBF">
        <w:rPr>
          <w:rFonts w:cs="Arial"/>
          <w:spacing w:val="-1"/>
          <w:lang w:val="it-IT"/>
        </w:rPr>
        <w:t>ugostiteljsko-turističke</w:t>
      </w:r>
      <w:r w:rsidRPr="00B33EBF">
        <w:rPr>
          <w:rFonts w:cs="Arial"/>
          <w:spacing w:val="50"/>
          <w:lang w:val="it-IT"/>
        </w:rPr>
        <w:t xml:space="preserve"> </w:t>
      </w:r>
      <w:r w:rsidRPr="00B33EBF">
        <w:rPr>
          <w:rFonts w:cs="Arial"/>
          <w:spacing w:val="-1"/>
          <w:lang w:val="it-IT"/>
        </w:rPr>
        <w:t>namjene</w:t>
      </w:r>
      <w:r w:rsidRPr="00B33EBF">
        <w:rPr>
          <w:rFonts w:cs="Arial"/>
          <w:spacing w:val="50"/>
          <w:lang w:val="it-IT"/>
        </w:rPr>
        <w:t xml:space="preserve"> </w:t>
      </w:r>
      <w:r w:rsidRPr="00B33EBF">
        <w:rPr>
          <w:rFonts w:cs="Arial"/>
          <w:spacing w:val="-1"/>
          <w:lang w:val="it-IT"/>
        </w:rPr>
        <w:t>izvan</w:t>
      </w:r>
      <w:r w:rsidRPr="00B33EBF">
        <w:rPr>
          <w:rFonts w:cs="Arial"/>
          <w:spacing w:val="45"/>
          <w:lang w:val="it-IT"/>
        </w:rPr>
        <w:t xml:space="preserve"> </w:t>
      </w:r>
      <w:r w:rsidRPr="00B33EBF">
        <w:rPr>
          <w:rFonts w:cs="Arial"/>
          <w:spacing w:val="-1"/>
          <w:lang w:val="it-IT"/>
        </w:rPr>
        <w:t>naselja</w:t>
      </w:r>
      <w:r w:rsidRPr="00B33EBF">
        <w:rPr>
          <w:rFonts w:cs="Arial"/>
          <w:spacing w:val="51"/>
          <w:lang w:val="it-IT"/>
        </w:rPr>
        <w:t xml:space="preserve"> </w:t>
      </w:r>
      <w:r w:rsidRPr="00B33EBF">
        <w:rPr>
          <w:rFonts w:cs="Arial"/>
          <w:spacing w:val="-1"/>
          <w:lang w:val="it-IT"/>
        </w:rPr>
        <w:t>(izgrađena)</w:t>
      </w:r>
      <w:r w:rsidRPr="00B33EBF">
        <w:rPr>
          <w:rFonts w:cs="Arial"/>
          <w:spacing w:val="65"/>
          <w:lang w:val="it-IT"/>
        </w:rPr>
        <w:t xml:space="preserve"> </w:t>
      </w:r>
      <w:r w:rsidRPr="00B33EBF">
        <w:rPr>
          <w:rFonts w:cs="Arial"/>
          <w:lang w:val="it-IT"/>
        </w:rPr>
        <w:t>jesu:</w:t>
      </w:r>
    </w:p>
    <w:p w:rsidR="00E939B5" w:rsidRPr="00B33EBF" w:rsidRDefault="00E939B5" w:rsidP="00E939B5">
      <w:pPr>
        <w:spacing w:before="11"/>
        <w:jc w:val="both"/>
        <w:rPr>
          <w:rFonts w:ascii="Arial" w:eastAsia="Arial" w:hAnsi="Arial" w:cs="Arial"/>
          <w:lang w:val="it-IT"/>
        </w:rPr>
      </w:pPr>
    </w:p>
    <w:tbl>
      <w:tblPr>
        <w:tblW w:w="0" w:type="auto"/>
        <w:tblInd w:w="120" w:type="dxa"/>
        <w:tblLayout w:type="fixed"/>
        <w:tblCellMar>
          <w:left w:w="0" w:type="dxa"/>
          <w:right w:w="0" w:type="dxa"/>
        </w:tblCellMar>
        <w:tblLook w:val="01E0" w:firstRow="1" w:lastRow="1" w:firstColumn="1" w:lastColumn="1" w:noHBand="0" w:noVBand="0"/>
      </w:tblPr>
      <w:tblGrid>
        <w:gridCol w:w="566"/>
        <w:gridCol w:w="1550"/>
        <w:gridCol w:w="1419"/>
        <w:gridCol w:w="850"/>
        <w:gridCol w:w="994"/>
        <w:gridCol w:w="850"/>
        <w:gridCol w:w="850"/>
        <w:gridCol w:w="853"/>
        <w:gridCol w:w="1133"/>
      </w:tblGrid>
      <w:tr w:rsidR="00E939B5" w:rsidRPr="00B33EBF" w:rsidTr="00E939B5">
        <w:trPr>
          <w:trHeight w:hRule="exact" w:val="216"/>
        </w:trPr>
        <w:tc>
          <w:tcPr>
            <w:tcW w:w="566"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133"/>
              <w:jc w:val="both"/>
              <w:rPr>
                <w:rFonts w:ascii="Arial" w:eastAsia="Arial" w:hAnsi="Arial" w:cs="Arial"/>
                <w:sz w:val="18"/>
                <w:szCs w:val="18"/>
              </w:rPr>
            </w:pPr>
            <w:r w:rsidRPr="006975A5">
              <w:rPr>
                <w:rFonts w:ascii="Arial" w:hAnsi="Arial" w:cs="Arial"/>
                <w:b/>
                <w:sz w:val="18"/>
                <w:szCs w:val="18"/>
              </w:rPr>
              <w:t>Rb.</w:t>
            </w:r>
          </w:p>
        </w:tc>
        <w:tc>
          <w:tcPr>
            <w:tcW w:w="1550"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454"/>
              <w:jc w:val="both"/>
              <w:rPr>
                <w:rFonts w:ascii="Arial" w:eastAsia="Arial" w:hAnsi="Arial" w:cs="Arial"/>
                <w:sz w:val="18"/>
                <w:szCs w:val="18"/>
              </w:rPr>
            </w:pPr>
            <w:r w:rsidRPr="006975A5">
              <w:rPr>
                <w:rFonts w:ascii="Arial" w:hAnsi="Arial" w:cs="Arial"/>
                <w:b/>
                <w:sz w:val="18"/>
                <w:szCs w:val="18"/>
              </w:rPr>
              <w:t>Naselje</w:t>
            </w:r>
          </w:p>
        </w:tc>
        <w:tc>
          <w:tcPr>
            <w:tcW w:w="1419"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335"/>
              <w:jc w:val="both"/>
              <w:rPr>
                <w:rFonts w:ascii="Arial" w:eastAsia="Arial" w:hAnsi="Arial" w:cs="Arial"/>
                <w:sz w:val="18"/>
                <w:szCs w:val="18"/>
              </w:rPr>
            </w:pPr>
            <w:r w:rsidRPr="006975A5">
              <w:rPr>
                <w:rFonts w:ascii="Arial" w:hAnsi="Arial" w:cs="Arial"/>
                <w:b/>
                <w:spacing w:val="-1"/>
                <w:sz w:val="18"/>
                <w:szCs w:val="18"/>
              </w:rPr>
              <w:t>Lokalitet</w:t>
            </w:r>
          </w:p>
        </w:tc>
        <w:tc>
          <w:tcPr>
            <w:tcW w:w="850" w:type="dxa"/>
            <w:tcBorders>
              <w:top w:val="single" w:sz="6" w:space="0" w:color="000000"/>
              <w:left w:val="single" w:sz="5" w:space="0" w:color="000000"/>
              <w:bottom w:val="nil"/>
              <w:right w:val="single" w:sz="5" w:space="0" w:color="000000"/>
            </w:tcBorders>
            <w:shd w:val="clear" w:color="auto" w:fill="D9D9D9"/>
          </w:tcPr>
          <w:p w:rsidR="00E939B5" w:rsidRPr="006975A5" w:rsidRDefault="00E939B5" w:rsidP="00E939B5">
            <w:pPr>
              <w:pStyle w:val="TableParagraph"/>
              <w:spacing w:before="1"/>
              <w:ind w:left="193"/>
              <w:jc w:val="center"/>
              <w:rPr>
                <w:rFonts w:ascii="Arial" w:eastAsia="Arial" w:hAnsi="Arial" w:cs="Arial"/>
                <w:sz w:val="18"/>
                <w:szCs w:val="18"/>
              </w:rPr>
            </w:pPr>
            <w:r w:rsidRPr="006975A5">
              <w:rPr>
                <w:rFonts w:ascii="Arial" w:hAnsi="Arial" w:cs="Arial"/>
                <w:b/>
                <w:sz w:val="18"/>
                <w:szCs w:val="18"/>
              </w:rPr>
              <w:t>Vrsta</w:t>
            </w:r>
          </w:p>
        </w:tc>
        <w:tc>
          <w:tcPr>
            <w:tcW w:w="994" w:type="dxa"/>
            <w:tcBorders>
              <w:top w:val="single" w:sz="6" w:space="0" w:color="000000"/>
              <w:left w:val="single" w:sz="5" w:space="0" w:color="000000"/>
              <w:bottom w:val="nil"/>
              <w:right w:val="single" w:sz="5" w:space="0" w:color="000000"/>
            </w:tcBorders>
            <w:shd w:val="clear" w:color="auto" w:fill="D9D9D9"/>
          </w:tcPr>
          <w:p w:rsidR="00E939B5" w:rsidRPr="006975A5" w:rsidRDefault="00E939B5" w:rsidP="00E939B5">
            <w:pPr>
              <w:pStyle w:val="TableParagraph"/>
              <w:spacing w:before="1"/>
              <w:ind w:left="109"/>
              <w:jc w:val="center"/>
              <w:rPr>
                <w:rFonts w:ascii="Arial" w:eastAsia="Arial" w:hAnsi="Arial" w:cs="Arial"/>
                <w:sz w:val="18"/>
                <w:szCs w:val="18"/>
              </w:rPr>
            </w:pPr>
            <w:r w:rsidRPr="006975A5">
              <w:rPr>
                <w:rFonts w:ascii="Arial" w:hAnsi="Arial" w:cs="Arial"/>
                <w:b/>
                <w:sz w:val="18"/>
                <w:szCs w:val="18"/>
              </w:rPr>
              <w:t>Površina</w:t>
            </w:r>
          </w:p>
        </w:tc>
        <w:tc>
          <w:tcPr>
            <w:tcW w:w="850" w:type="dxa"/>
            <w:tcBorders>
              <w:top w:val="single" w:sz="6" w:space="0" w:color="000000"/>
              <w:left w:val="single" w:sz="5" w:space="0" w:color="000000"/>
              <w:bottom w:val="nil"/>
              <w:right w:val="single" w:sz="5" w:space="0" w:color="000000"/>
            </w:tcBorders>
            <w:shd w:val="clear" w:color="auto" w:fill="D9D9D9"/>
          </w:tcPr>
          <w:p w:rsidR="00E939B5" w:rsidRPr="006975A5" w:rsidRDefault="00E939B5" w:rsidP="00E939B5">
            <w:pPr>
              <w:pStyle w:val="TableParagraph"/>
              <w:spacing w:before="1"/>
              <w:ind w:left="167"/>
              <w:jc w:val="center"/>
              <w:rPr>
                <w:rFonts w:ascii="Arial" w:eastAsia="Arial" w:hAnsi="Arial" w:cs="Arial"/>
                <w:sz w:val="18"/>
                <w:szCs w:val="18"/>
              </w:rPr>
            </w:pPr>
            <w:r w:rsidRPr="006975A5">
              <w:rPr>
                <w:rFonts w:ascii="Arial" w:hAnsi="Arial" w:cs="Arial"/>
                <w:b/>
                <w:spacing w:val="-1"/>
                <w:sz w:val="18"/>
                <w:szCs w:val="18"/>
              </w:rPr>
              <w:t>Broj</w:t>
            </w:r>
          </w:p>
        </w:tc>
        <w:tc>
          <w:tcPr>
            <w:tcW w:w="1702"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361"/>
              <w:jc w:val="center"/>
              <w:rPr>
                <w:rFonts w:ascii="Arial" w:eastAsia="Arial" w:hAnsi="Arial" w:cs="Arial"/>
                <w:sz w:val="18"/>
                <w:szCs w:val="18"/>
              </w:rPr>
            </w:pPr>
            <w:r w:rsidRPr="006975A5">
              <w:rPr>
                <w:rFonts w:ascii="Arial" w:hAnsi="Arial" w:cs="Arial"/>
                <w:b/>
                <w:spacing w:val="-1"/>
                <w:sz w:val="18"/>
                <w:szCs w:val="18"/>
              </w:rPr>
              <w:t>Koeficijenti</w:t>
            </w:r>
          </w:p>
        </w:tc>
        <w:tc>
          <w:tcPr>
            <w:tcW w:w="1133"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jc w:val="center"/>
              <w:rPr>
                <w:rFonts w:ascii="Arial" w:eastAsia="Arial" w:hAnsi="Arial" w:cs="Arial"/>
                <w:sz w:val="18"/>
                <w:szCs w:val="18"/>
              </w:rPr>
            </w:pPr>
            <w:r w:rsidRPr="006975A5">
              <w:rPr>
                <w:rFonts w:ascii="Arial" w:hAnsi="Arial" w:cs="Arial"/>
                <w:b/>
                <w:spacing w:val="-1"/>
                <w:sz w:val="18"/>
                <w:szCs w:val="18"/>
              </w:rPr>
              <w:t>ZOP</w:t>
            </w:r>
          </w:p>
        </w:tc>
      </w:tr>
      <w:tr w:rsidR="00E939B5" w:rsidRPr="00B33EBF" w:rsidTr="00E939B5">
        <w:trPr>
          <w:trHeight w:hRule="exact" w:val="216"/>
        </w:trPr>
        <w:tc>
          <w:tcPr>
            <w:tcW w:w="566"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1550"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1419"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850" w:type="dxa"/>
            <w:tcBorders>
              <w:top w:val="nil"/>
              <w:left w:val="single" w:sz="5" w:space="0" w:color="000000"/>
              <w:bottom w:val="single" w:sz="6" w:space="0" w:color="000000"/>
              <w:right w:val="single" w:sz="5" w:space="0" w:color="000000"/>
            </w:tcBorders>
            <w:shd w:val="clear" w:color="auto" w:fill="D9D9D9"/>
          </w:tcPr>
          <w:p w:rsidR="00E939B5" w:rsidRPr="006975A5" w:rsidRDefault="00E939B5" w:rsidP="00E939B5">
            <w:pPr>
              <w:pStyle w:val="TableParagraph"/>
              <w:spacing w:line="206" w:lineRule="exact"/>
              <w:ind w:left="212"/>
              <w:jc w:val="center"/>
              <w:rPr>
                <w:rFonts w:ascii="Arial" w:eastAsia="Arial" w:hAnsi="Arial" w:cs="Arial"/>
                <w:sz w:val="18"/>
                <w:szCs w:val="18"/>
              </w:rPr>
            </w:pPr>
            <w:r w:rsidRPr="006975A5">
              <w:rPr>
                <w:rFonts w:ascii="Arial" w:hAnsi="Arial" w:cs="Arial"/>
                <w:b/>
                <w:sz w:val="18"/>
                <w:szCs w:val="18"/>
              </w:rPr>
              <w:t>zone</w:t>
            </w:r>
          </w:p>
        </w:tc>
        <w:tc>
          <w:tcPr>
            <w:tcW w:w="994" w:type="dxa"/>
            <w:tcBorders>
              <w:top w:val="nil"/>
              <w:left w:val="single" w:sz="5" w:space="0" w:color="000000"/>
              <w:bottom w:val="single" w:sz="6" w:space="0" w:color="000000"/>
              <w:right w:val="single" w:sz="5" w:space="0" w:color="000000"/>
            </w:tcBorders>
            <w:shd w:val="clear" w:color="auto" w:fill="D9D9D9"/>
          </w:tcPr>
          <w:p w:rsidR="00E939B5" w:rsidRPr="006975A5" w:rsidRDefault="00E939B5" w:rsidP="00E939B5">
            <w:pPr>
              <w:pStyle w:val="TableParagraph"/>
              <w:spacing w:line="206" w:lineRule="exact"/>
              <w:ind w:left="327"/>
              <w:jc w:val="center"/>
              <w:rPr>
                <w:rFonts w:ascii="Arial" w:eastAsia="Arial" w:hAnsi="Arial" w:cs="Arial"/>
                <w:sz w:val="18"/>
                <w:szCs w:val="18"/>
              </w:rPr>
            </w:pPr>
            <w:r w:rsidRPr="006975A5">
              <w:rPr>
                <w:rFonts w:ascii="Arial" w:hAnsi="Arial" w:cs="Arial"/>
                <w:b/>
                <w:sz w:val="18"/>
                <w:szCs w:val="18"/>
              </w:rPr>
              <w:t>(ha)</w:t>
            </w:r>
          </w:p>
        </w:tc>
        <w:tc>
          <w:tcPr>
            <w:tcW w:w="850" w:type="dxa"/>
            <w:tcBorders>
              <w:top w:val="nil"/>
              <w:left w:val="single" w:sz="5" w:space="0" w:color="000000"/>
              <w:bottom w:val="single" w:sz="6" w:space="0" w:color="000000"/>
              <w:right w:val="single" w:sz="5" w:space="0" w:color="000000"/>
            </w:tcBorders>
            <w:shd w:val="clear" w:color="auto" w:fill="D9D9D9"/>
          </w:tcPr>
          <w:p w:rsidR="00E939B5" w:rsidRPr="006975A5" w:rsidRDefault="00E939B5" w:rsidP="00E939B5">
            <w:pPr>
              <w:pStyle w:val="TableParagraph"/>
              <w:spacing w:line="206" w:lineRule="exact"/>
              <w:ind w:left="102"/>
              <w:jc w:val="center"/>
              <w:rPr>
                <w:rFonts w:ascii="Arial" w:eastAsia="Arial" w:hAnsi="Arial" w:cs="Arial"/>
                <w:sz w:val="18"/>
                <w:szCs w:val="18"/>
              </w:rPr>
            </w:pPr>
            <w:r w:rsidRPr="006975A5">
              <w:rPr>
                <w:rFonts w:ascii="Arial" w:hAnsi="Arial" w:cs="Arial"/>
                <w:b/>
                <w:spacing w:val="-1"/>
                <w:sz w:val="18"/>
                <w:szCs w:val="18"/>
              </w:rPr>
              <w:t>ležaja</w:t>
            </w:r>
          </w:p>
        </w:tc>
        <w:tc>
          <w:tcPr>
            <w:tcW w:w="850" w:type="dxa"/>
            <w:tcBorders>
              <w:top w:val="single" w:sz="5" w:space="0" w:color="000000"/>
              <w:left w:val="single" w:sz="5" w:space="0" w:color="000000"/>
              <w:bottom w:val="single" w:sz="5" w:space="0" w:color="000000"/>
              <w:right w:val="single" w:sz="5" w:space="0" w:color="000000"/>
            </w:tcBorders>
            <w:shd w:val="clear" w:color="auto" w:fill="E4E4E4"/>
          </w:tcPr>
          <w:p w:rsidR="00E939B5" w:rsidRPr="006975A5" w:rsidRDefault="00E939B5" w:rsidP="00E939B5">
            <w:pPr>
              <w:pStyle w:val="TableParagraph"/>
              <w:spacing w:line="204" w:lineRule="exact"/>
              <w:ind w:left="1"/>
              <w:jc w:val="center"/>
              <w:rPr>
                <w:rFonts w:ascii="Arial" w:eastAsia="Arial" w:hAnsi="Arial" w:cs="Arial"/>
                <w:sz w:val="18"/>
                <w:szCs w:val="18"/>
              </w:rPr>
            </w:pPr>
            <w:r w:rsidRPr="006975A5">
              <w:rPr>
                <w:rFonts w:ascii="Arial" w:hAnsi="Arial" w:cs="Arial"/>
                <w:b/>
                <w:sz w:val="18"/>
                <w:szCs w:val="18"/>
              </w:rPr>
              <w:t>kig</w:t>
            </w:r>
          </w:p>
        </w:tc>
        <w:tc>
          <w:tcPr>
            <w:tcW w:w="853" w:type="dxa"/>
            <w:tcBorders>
              <w:top w:val="single" w:sz="5" w:space="0" w:color="000000"/>
              <w:left w:val="single" w:sz="5" w:space="0" w:color="000000"/>
              <w:bottom w:val="single" w:sz="5" w:space="0" w:color="000000"/>
              <w:right w:val="single" w:sz="5" w:space="0" w:color="000000"/>
            </w:tcBorders>
            <w:shd w:val="clear" w:color="auto" w:fill="E4E4E4"/>
          </w:tcPr>
          <w:p w:rsidR="00E939B5" w:rsidRPr="006975A5" w:rsidRDefault="00E939B5" w:rsidP="00E939B5">
            <w:pPr>
              <w:pStyle w:val="TableParagraph"/>
              <w:spacing w:line="204" w:lineRule="exact"/>
              <w:ind w:left="2"/>
              <w:jc w:val="center"/>
              <w:rPr>
                <w:rFonts w:ascii="Arial" w:eastAsia="Arial" w:hAnsi="Arial" w:cs="Arial"/>
                <w:sz w:val="18"/>
                <w:szCs w:val="18"/>
              </w:rPr>
            </w:pPr>
            <w:r w:rsidRPr="006975A5">
              <w:rPr>
                <w:rFonts w:ascii="Arial" w:hAnsi="Arial" w:cs="Arial"/>
                <w:b/>
                <w:sz w:val="18"/>
                <w:szCs w:val="18"/>
              </w:rPr>
              <w:t>kis</w:t>
            </w:r>
          </w:p>
        </w:tc>
        <w:tc>
          <w:tcPr>
            <w:tcW w:w="1133"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center"/>
              <w:rPr>
                <w:rFonts w:ascii="Arial" w:hAnsi="Arial" w:cs="Arial"/>
                <w:sz w:val="18"/>
                <w:szCs w:val="18"/>
              </w:rPr>
            </w:pPr>
          </w:p>
        </w:tc>
      </w:tr>
      <w:tr w:rsidR="00E939B5" w:rsidRPr="00B33EBF" w:rsidTr="00E939B5">
        <w:trPr>
          <w:trHeight w:hRule="exact" w:val="425"/>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2"/>
              <w:jc w:val="both"/>
              <w:rPr>
                <w:rFonts w:ascii="Arial" w:eastAsia="Arial" w:hAnsi="Arial" w:cs="Arial"/>
                <w:sz w:val="18"/>
                <w:szCs w:val="18"/>
              </w:rPr>
            </w:pPr>
            <w:r w:rsidRPr="006975A5">
              <w:rPr>
                <w:rFonts w:ascii="Arial" w:hAnsi="Arial" w:cs="Arial"/>
                <w:b/>
                <w:sz w:val="18"/>
                <w:szCs w:val="18"/>
              </w:rPr>
              <w:t>1.</w:t>
            </w:r>
          </w:p>
        </w:tc>
        <w:tc>
          <w:tcPr>
            <w:tcW w:w="1550"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152"/>
              <w:jc w:val="both"/>
              <w:rPr>
                <w:rFonts w:ascii="Arial" w:eastAsia="Arial" w:hAnsi="Arial" w:cs="Arial"/>
                <w:sz w:val="18"/>
                <w:szCs w:val="18"/>
              </w:rPr>
            </w:pPr>
            <w:r w:rsidRPr="006975A5">
              <w:rPr>
                <w:rFonts w:ascii="Arial" w:hAnsi="Arial" w:cs="Arial"/>
                <w:b/>
                <w:spacing w:val="-1"/>
                <w:sz w:val="18"/>
                <w:szCs w:val="18"/>
              </w:rPr>
              <w:t>Orašac</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ind w:left="143" w:right="194"/>
              <w:jc w:val="both"/>
              <w:rPr>
                <w:rFonts w:ascii="Arial" w:eastAsia="Arial" w:hAnsi="Arial" w:cs="Arial"/>
                <w:sz w:val="18"/>
                <w:szCs w:val="18"/>
              </w:rPr>
            </w:pPr>
            <w:r w:rsidRPr="006975A5">
              <w:rPr>
                <w:rFonts w:ascii="Arial" w:hAnsi="Arial" w:cs="Arial"/>
                <w:spacing w:val="-1"/>
                <w:sz w:val="18"/>
                <w:szCs w:val="18"/>
              </w:rPr>
              <w:t>Orašac-vrtovi</w:t>
            </w:r>
            <w:r w:rsidRPr="006975A5">
              <w:rPr>
                <w:rFonts w:ascii="Arial" w:hAnsi="Arial" w:cs="Arial"/>
                <w:spacing w:val="27"/>
                <w:sz w:val="18"/>
                <w:szCs w:val="18"/>
              </w:rPr>
              <w:t xml:space="preserve"> </w:t>
            </w:r>
            <w:r w:rsidRPr="006975A5">
              <w:rPr>
                <w:rFonts w:ascii="Arial" w:hAnsi="Arial" w:cs="Arial"/>
                <w:sz w:val="18"/>
                <w:szCs w:val="18"/>
              </w:rPr>
              <w:t>sunca</w:t>
            </w:r>
          </w:p>
        </w:tc>
        <w:tc>
          <w:tcPr>
            <w:tcW w:w="850"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2"/>
              <w:ind w:left="183"/>
              <w:jc w:val="center"/>
              <w:rPr>
                <w:rFonts w:ascii="Arial" w:eastAsia="Arial" w:hAnsi="Arial" w:cs="Arial"/>
                <w:sz w:val="18"/>
                <w:szCs w:val="18"/>
              </w:rPr>
            </w:pPr>
            <w:r w:rsidRPr="006975A5">
              <w:rPr>
                <w:rFonts w:ascii="Arial" w:hAnsi="Arial" w:cs="Arial"/>
                <w:sz w:val="18"/>
                <w:szCs w:val="18"/>
              </w:rPr>
              <w:t>T1,T2</w:t>
            </w:r>
          </w:p>
        </w:tc>
        <w:tc>
          <w:tcPr>
            <w:tcW w:w="994"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2"/>
              <w:ind w:left="394"/>
              <w:jc w:val="center"/>
              <w:rPr>
                <w:rFonts w:ascii="Arial" w:eastAsia="Arial" w:hAnsi="Arial" w:cs="Arial"/>
                <w:sz w:val="18"/>
                <w:szCs w:val="18"/>
              </w:rPr>
            </w:pPr>
            <w:r w:rsidRPr="006975A5">
              <w:rPr>
                <w:rFonts w:ascii="Arial" w:hAnsi="Arial" w:cs="Arial"/>
                <w:sz w:val="18"/>
                <w:szCs w:val="18"/>
              </w:rPr>
              <w:t>36,00</w:t>
            </w:r>
          </w:p>
        </w:tc>
        <w:tc>
          <w:tcPr>
            <w:tcW w:w="850"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2"/>
              <w:ind w:left="246"/>
              <w:jc w:val="center"/>
              <w:rPr>
                <w:rFonts w:ascii="Arial" w:eastAsia="Arial" w:hAnsi="Arial" w:cs="Arial"/>
                <w:sz w:val="18"/>
                <w:szCs w:val="18"/>
              </w:rPr>
            </w:pPr>
            <w:r w:rsidRPr="006975A5">
              <w:rPr>
                <w:rFonts w:ascii="Arial" w:hAnsi="Arial" w:cs="Arial"/>
                <w:sz w:val="18"/>
                <w:szCs w:val="18"/>
              </w:rPr>
              <w:t>1.700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3"/>
              <w:ind w:left="452"/>
              <w:jc w:val="center"/>
              <w:rPr>
                <w:rFonts w:ascii="Arial" w:eastAsia="Arial" w:hAnsi="Arial" w:cs="Arial"/>
                <w:sz w:val="18"/>
                <w:szCs w:val="18"/>
              </w:rPr>
            </w:pPr>
            <w:r w:rsidRPr="006975A5">
              <w:rPr>
                <w:rFonts w:ascii="Arial" w:hAnsi="Arial" w:cs="Arial"/>
                <w:sz w:val="18"/>
                <w:szCs w:val="18"/>
              </w:rPr>
              <w:t>0,3</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3"/>
              <w:ind w:left="459"/>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3"/>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2.</w:t>
            </w:r>
          </w:p>
        </w:tc>
        <w:tc>
          <w:tcPr>
            <w:tcW w:w="1550"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52"/>
              <w:jc w:val="both"/>
              <w:rPr>
                <w:rFonts w:ascii="Arial" w:eastAsia="Arial" w:hAnsi="Arial" w:cs="Arial"/>
                <w:sz w:val="18"/>
                <w:szCs w:val="18"/>
              </w:rPr>
            </w:pPr>
            <w:r w:rsidRPr="006975A5">
              <w:rPr>
                <w:rFonts w:ascii="Arial" w:hAnsi="Arial" w:cs="Arial"/>
                <w:b/>
                <w:sz w:val="18"/>
                <w:szCs w:val="18"/>
              </w:rPr>
              <w:t>Zaton</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52"/>
              <w:jc w:val="both"/>
              <w:rPr>
                <w:rFonts w:ascii="Arial" w:eastAsia="Arial" w:hAnsi="Arial" w:cs="Arial"/>
                <w:sz w:val="18"/>
                <w:szCs w:val="18"/>
              </w:rPr>
            </w:pPr>
            <w:r w:rsidRPr="006975A5">
              <w:rPr>
                <w:rFonts w:ascii="Arial" w:hAnsi="Arial" w:cs="Arial"/>
                <w:spacing w:val="-1"/>
                <w:sz w:val="18"/>
                <w:szCs w:val="18"/>
              </w:rPr>
              <w:t>Rt-Gaj-Zaton</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95"/>
              <w:jc w:val="center"/>
              <w:rPr>
                <w:rFonts w:ascii="Arial" w:eastAsia="Arial" w:hAnsi="Arial" w:cs="Arial"/>
                <w:sz w:val="18"/>
                <w:szCs w:val="18"/>
              </w:rPr>
            </w:pPr>
            <w:r w:rsidRPr="006975A5">
              <w:rPr>
                <w:rFonts w:ascii="Arial" w:hAnsi="Arial" w:cs="Arial"/>
                <w:sz w:val="18"/>
                <w:szCs w:val="18"/>
              </w:rPr>
              <w:t>1,00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98"/>
              <w:jc w:val="center"/>
              <w:rPr>
                <w:rFonts w:ascii="Arial" w:eastAsia="Arial" w:hAnsi="Arial" w:cs="Arial"/>
                <w:sz w:val="18"/>
                <w:szCs w:val="18"/>
              </w:rPr>
            </w:pPr>
            <w:r w:rsidRPr="006975A5">
              <w:rPr>
                <w:rFonts w:ascii="Arial" w:hAnsi="Arial" w:cs="Arial"/>
                <w:sz w:val="18"/>
                <w:szCs w:val="18"/>
              </w:rPr>
              <w:t>70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208"/>
              <w:jc w:val="center"/>
              <w:rPr>
                <w:rFonts w:ascii="Arial" w:eastAsia="Arial" w:hAnsi="Arial" w:cs="Arial"/>
                <w:sz w:val="18"/>
                <w:szCs w:val="18"/>
              </w:rPr>
            </w:pPr>
            <w:r w:rsidRPr="006975A5">
              <w:rPr>
                <w:rFonts w:ascii="Arial" w:hAnsi="Arial" w:cs="Arial"/>
                <w:w w:val="95"/>
                <w:sz w:val="18"/>
                <w:szCs w:val="18"/>
              </w:rPr>
              <w:t>-</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right="204"/>
              <w:jc w:val="center"/>
              <w:rPr>
                <w:rFonts w:ascii="Arial" w:eastAsia="Arial" w:hAnsi="Arial" w:cs="Arial"/>
                <w:sz w:val="18"/>
                <w:szCs w:val="18"/>
              </w:rPr>
            </w:pPr>
            <w:r w:rsidRPr="006975A5">
              <w:rPr>
                <w:rFonts w:ascii="Arial" w:hAnsi="Arial" w:cs="Arial"/>
                <w:w w:val="95"/>
                <w:sz w:val="18"/>
                <w:szCs w:val="18"/>
              </w:rPr>
              <w:t>-</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2"/>
              <w:jc w:val="both"/>
              <w:rPr>
                <w:rFonts w:ascii="Arial" w:eastAsia="Arial" w:hAnsi="Arial" w:cs="Arial"/>
                <w:sz w:val="18"/>
                <w:szCs w:val="18"/>
              </w:rPr>
            </w:pPr>
            <w:r w:rsidRPr="006975A5">
              <w:rPr>
                <w:rFonts w:ascii="Arial" w:hAnsi="Arial" w:cs="Arial"/>
                <w:b/>
                <w:sz w:val="18"/>
                <w:szCs w:val="18"/>
              </w:rPr>
              <w:t>3.</w:t>
            </w:r>
          </w:p>
        </w:tc>
        <w:tc>
          <w:tcPr>
            <w:tcW w:w="1550"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152"/>
              <w:jc w:val="both"/>
              <w:rPr>
                <w:rFonts w:ascii="Arial" w:eastAsia="Arial" w:hAnsi="Arial" w:cs="Arial"/>
                <w:sz w:val="18"/>
                <w:szCs w:val="18"/>
              </w:rPr>
            </w:pPr>
            <w:r w:rsidRPr="006975A5">
              <w:rPr>
                <w:rFonts w:ascii="Arial" w:hAnsi="Arial" w:cs="Arial"/>
                <w:b/>
                <w:spacing w:val="-1"/>
                <w:sz w:val="18"/>
                <w:szCs w:val="18"/>
              </w:rPr>
              <w:t>Šipanska</w:t>
            </w:r>
            <w:r w:rsidRPr="006975A5">
              <w:rPr>
                <w:rFonts w:ascii="Arial" w:hAnsi="Arial" w:cs="Arial"/>
                <w:b/>
                <w:sz w:val="18"/>
                <w:szCs w:val="18"/>
              </w:rPr>
              <w:t xml:space="preserve"> </w:t>
            </w:r>
            <w:r w:rsidRPr="006975A5">
              <w:rPr>
                <w:rFonts w:ascii="Arial" w:hAnsi="Arial" w:cs="Arial"/>
                <w:b/>
                <w:spacing w:val="-1"/>
                <w:sz w:val="18"/>
                <w:szCs w:val="18"/>
              </w:rPr>
              <w:t>luka</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152"/>
              <w:jc w:val="both"/>
              <w:rPr>
                <w:rFonts w:ascii="Arial" w:eastAsia="Arial" w:hAnsi="Arial" w:cs="Arial"/>
                <w:sz w:val="18"/>
                <w:szCs w:val="18"/>
              </w:rPr>
            </w:pPr>
            <w:r w:rsidRPr="006975A5">
              <w:rPr>
                <w:rFonts w:ascii="Arial" w:hAnsi="Arial" w:cs="Arial"/>
                <w:spacing w:val="-1"/>
                <w:sz w:val="18"/>
                <w:szCs w:val="18"/>
              </w:rPr>
              <w:t>Jakljan</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jc w:val="center"/>
              <w:rPr>
                <w:rFonts w:ascii="Arial" w:eastAsia="Arial" w:hAnsi="Arial" w:cs="Arial"/>
                <w:sz w:val="18"/>
                <w:szCs w:val="18"/>
              </w:rPr>
            </w:pPr>
            <w:r w:rsidRPr="006975A5">
              <w:rPr>
                <w:rFonts w:ascii="Arial" w:hAnsi="Arial" w:cs="Arial"/>
                <w:sz w:val="18"/>
                <w:szCs w:val="18"/>
              </w:rPr>
              <w:t>T4</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95"/>
              <w:jc w:val="center"/>
              <w:rPr>
                <w:rFonts w:ascii="Arial" w:eastAsia="Arial" w:hAnsi="Arial" w:cs="Arial"/>
                <w:sz w:val="18"/>
                <w:szCs w:val="18"/>
              </w:rPr>
            </w:pPr>
            <w:r w:rsidRPr="006975A5">
              <w:rPr>
                <w:rFonts w:ascii="Arial" w:hAnsi="Arial" w:cs="Arial"/>
                <w:sz w:val="18"/>
                <w:szCs w:val="18"/>
              </w:rPr>
              <w:t>1,00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98"/>
              <w:jc w:val="center"/>
              <w:rPr>
                <w:rFonts w:ascii="Arial" w:eastAsia="Arial" w:hAnsi="Arial" w:cs="Arial"/>
                <w:sz w:val="18"/>
                <w:szCs w:val="18"/>
              </w:rPr>
            </w:pPr>
            <w:r w:rsidRPr="006975A5">
              <w:rPr>
                <w:rFonts w:ascii="Arial" w:hAnsi="Arial" w:cs="Arial"/>
                <w:sz w:val="18"/>
                <w:szCs w:val="18"/>
              </w:rPr>
              <w:t>80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52"/>
              <w:jc w:val="center"/>
              <w:rPr>
                <w:rFonts w:ascii="Arial" w:eastAsia="Arial" w:hAnsi="Arial" w:cs="Arial"/>
                <w:sz w:val="18"/>
                <w:szCs w:val="18"/>
              </w:rPr>
            </w:pPr>
            <w:r w:rsidRPr="006975A5">
              <w:rPr>
                <w:rFonts w:ascii="Arial" w:hAnsi="Arial" w:cs="Arial"/>
                <w:sz w:val="18"/>
                <w:szCs w:val="18"/>
              </w:rPr>
              <w:t>0,3</w:t>
            </w:r>
          </w:p>
        </w:tc>
        <w:tc>
          <w:tcPr>
            <w:tcW w:w="85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59"/>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jc w:val="center"/>
              <w:rPr>
                <w:rFonts w:ascii="Arial" w:eastAsia="Arial" w:hAnsi="Arial" w:cs="Arial"/>
                <w:sz w:val="18"/>
                <w:szCs w:val="18"/>
              </w:rPr>
            </w:pPr>
            <w:r w:rsidRPr="006975A5">
              <w:rPr>
                <w:rFonts w:ascii="Arial" w:hAnsi="Arial" w:cs="Arial"/>
                <w:sz w:val="18"/>
                <w:szCs w:val="18"/>
              </w:rPr>
              <w:t>da</w:t>
            </w:r>
          </w:p>
        </w:tc>
      </w:tr>
    </w:tbl>
    <w:p w:rsidR="00E939B5" w:rsidRPr="00B33EBF" w:rsidRDefault="00E939B5" w:rsidP="00E939B5">
      <w:pPr>
        <w:spacing w:before="9"/>
        <w:jc w:val="both"/>
        <w:rPr>
          <w:rFonts w:ascii="Arial" w:eastAsia="Arial" w:hAnsi="Arial" w:cs="Arial"/>
        </w:rPr>
      </w:pPr>
    </w:p>
    <w:p w:rsidR="00E939B5" w:rsidRPr="00E939B5" w:rsidRDefault="00E939B5" w:rsidP="00E939B5">
      <w:pPr>
        <w:pStyle w:val="BodyText"/>
        <w:spacing w:before="72"/>
        <w:ind w:left="0" w:right="2"/>
        <w:jc w:val="center"/>
        <w:rPr>
          <w:rFonts w:cs="Arial"/>
        </w:rPr>
      </w:pPr>
      <w:r w:rsidRPr="00E939B5">
        <w:rPr>
          <w:rFonts w:cs="Arial"/>
          <w:spacing w:val="-1"/>
        </w:rPr>
        <w:t>Članak</w:t>
      </w:r>
      <w:r w:rsidRPr="00E939B5">
        <w:rPr>
          <w:rFonts w:cs="Arial"/>
        </w:rPr>
        <w:t xml:space="preserve"> 71.</w:t>
      </w:r>
    </w:p>
    <w:p w:rsidR="00E939B5" w:rsidRPr="00E939B5" w:rsidRDefault="00E939B5" w:rsidP="00E939B5">
      <w:pPr>
        <w:spacing w:before="10"/>
        <w:jc w:val="both"/>
        <w:rPr>
          <w:rFonts w:ascii="Arial" w:eastAsia="Arial" w:hAnsi="Arial" w:cs="Arial"/>
          <w:sz w:val="22"/>
          <w:szCs w:val="22"/>
        </w:rPr>
      </w:pPr>
    </w:p>
    <w:p w:rsidR="00E939B5" w:rsidRPr="00E939B5" w:rsidRDefault="00E939B5" w:rsidP="00E939B5">
      <w:pPr>
        <w:ind w:left="116" w:right="260"/>
        <w:jc w:val="both"/>
        <w:rPr>
          <w:rFonts w:ascii="Arial" w:eastAsia="Arial" w:hAnsi="Arial" w:cs="Arial"/>
          <w:sz w:val="22"/>
          <w:szCs w:val="22"/>
        </w:rPr>
      </w:pPr>
      <w:r w:rsidRPr="00E939B5">
        <w:rPr>
          <w:rFonts w:ascii="Arial" w:hAnsi="Arial" w:cs="Arial"/>
          <w:b/>
          <w:sz w:val="22"/>
          <w:szCs w:val="22"/>
        </w:rPr>
        <w:t xml:space="preserve">(1) </w:t>
      </w:r>
      <w:r w:rsidRPr="00E939B5">
        <w:rPr>
          <w:rFonts w:ascii="Arial" w:hAnsi="Arial" w:cs="Arial"/>
          <w:b/>
          <w:spacing w:val="19"/>
          <w:sz w:val="22"/>
          <w:szCs w:val="22"/>
        </w:rPr>
        <w:t xml:space="preserve"> </w:t>
      </w:r>
      <w:r w:rsidRPr="00E939B5">
        <w:rPr>
          <w:rFonts w:ascii="Arial" w:hAnsi="Arial" w:cs="Arial"/>
          <w:b/>
          <w:spacing w:val="-1"/>
          <w:sz w:val="22"/>
          <w:szCs w:val="22"/>
        </w:rPr>
        <w:t>Izdvojena</w:t>
      </w:r>
      <w:r w:rsidRPr="00E939B5">
        <w:rPr>
          <w:rFonts w:ascii="Arial" w:hAnsi="Arial" w:cs="Arial"/>
          <w:b/>
          <w:sz w:val="22"/>
          <w:szCs w:val="22"/>
        </w:rPr>
        <w:t xml:space="preserve"> </w:t>
      </w:r>
      <w:r w:rsidRPr="00E939B5">
        <w:rPr>
          <w:rFonts w:ascii="Arial" w:hAnsi="Arial" w:cs="Arial"/>
          <w:b/>
          <w:spacing w:val="21"/>
          <w:sz w:val="22"/>
          <w:szCs w:val="22"/>
        </w:rPr>
        <w:t xml:space="preserve"> </w:t>
      </w:r>
      <w:r w:rsidRPr="00E939B5">
        <w:rPr>
          <w:rFonts w:ascii="Arial" w:hAnsi="Arial" w:cs="Arial"/>
          <w:b/>
          <w:spacing w:val="-1"/>
          <w:sz w:val="22"/>
          <w:szCs w:val="22"/>
        </w:rPr>
        <w:t>građevinska</w:t>
      </w:r>
      <w:r w:rsidRPr="00E939B5">
        <w:rPr>
          <w:rFonts w:ascii="Arial" w:hAnsi="Arial" w:cs="Arial"/>
          <w:b/>
          <w:sz w:val="22"/>
          <w:szCs w:val="22"/>
        </w:rPr>
        <w:t xml:space="preserve"> </w:t>
      </w:r>
      <w:r w:rsidRPr="00E939B5">
        <w:rPr>
          <w:rFonts w:ascii="Arial" w:hAnsi="Arial" w:cs="Arial"/>
          <w:b/>
          <w:spacing w:val="20"/>
          <w:sz w:val="22"/>
          <w:szCs w:val="22"/>
        </w:rPr>
        <w:t xml:space="preserve"> </w:t>
      </w:r>
      <w:r w:rsidRPr="00E939B5">
        <w:rPr>
          <w:rFonts w:ascii="Arial" w:hAnsi="Arial" w:cs="Arial"/>
          <w:b/>
          <w:spacing w:val="-1"/>
          <w:sz w:val="22"/>
          <w:szCs w:val="22"/>
        </w:rPr>
        <w:t>područja</w:t>
      </w:r>
      <w:r w:rsidRPr="00E939B5">
        <w:rPr>
          <w:rFonts w:ascii="Arial" w:hAnsi="Arial" w:cs="Arial"/>
          <w:b/>
          <w:sz w:val="22"/>
          <w:szCs w:val="22"/>
        </w:rPr>
        <w:t xml:space="preserve"> </w:t>
      </w:r>
      <w:r w:rsidRPr="00E939B5">
        <w:rPr>
          <w:rFonts w:ascii="Arial" w:hAnsi="Arial" w:cs="Arial"/>
          <w:b/>
          <w:spacing w:val="18"/>
          <w:sz w:val="22"/>
          <w:szCs w:val="22"/>
        </w:rPr>
        <w:t xml:space="preserve"> </w:t>
      </w:r>
      <w:r w:rsidRPr="00E939B5">
        <w:rPr>
          <w:rFonts w:ascii="Arial" w:hAnsi="Arial" w:cs="Arial"/>
          <w:b/>
          <w:spacing w:val="-1"/>
          <w:sz w:val="22"/>
          <w:szCs w:val="22"/>
        </w:rPr>
        <w:t>ugostiteljsko-turističke</w:t>
      </w:r>
      <w:r w:rsidRPr="00E939B5">
        <w:rPr>
          <w:rFonts w:ascii="Arial" w:hAnsi="Arial" w:cs="Arial"/>
          <w:b/>
          <w:sz w:val="22"/>
          <w:szCs w:val="22"/>
        </w:rPr>
        <w:t xml:space="preserve"> </w:t>
      </w:r>
      <w:r w:rsidRPr="00E939B5">
        <w:rPr>
          <w:rFonts w:ascii="Arial" w:hAnsi="Arial" w:cs="Arial"/>
          <w:b/>
          <w:spacing w:val="21"/>
          <w:sz w:val="22"/>
          <w:szCs w:val="22"/>
        </w:rPr>
        <w:t xml:space="preserve"> </w:t>
      </w:r>
      <w:r w:rsidRPr="00E939B5">
        <w:rPr>
          <w:rFonts w:ascii="Arial" w:hAnsi="Arial" w:cs="Arial"/>
          <w:b/>
          <w:spacing w:val="-2"/>
          <w:sz w:val="22"/>
          <w:szCs w:val="22"/>
        </w:rPr>
        <w:t>namjene</w:t>
      </w:r>
      <w:r w:rsidRPr="00E939B5">
        <w:rPr>
          <w:rFonts w:ascii="Arial" w:hAnsi="Arial" w:cs="Arial"/>
          <w:b/>
          <w:sz w:val="22"/>
          <w:szCs w:val="22"/>
        </w:rPr>
        <w:t xml:space="preserve"> </w:t>
      </w:r>
      <w:r w:rsidRPr="00E939B5">
        <w:rPr>
          <w:rFonts w:ascii="Arial" w:hAnsi="Arial" w:cs="Arial"/>
          <w:b/>
          <w:spacing w:val="20"/>
          <w:sz w:val="22"/>
          <w:szCs w:val="22"/>
        </w:rPr>
        <w:t xml:space="preserve"> </w:t>
      </w:r>
      <w:r w:rsidRPr="00E939B5">
        <w:rPr>
          <w:rFonts w:ascii="Arial" w:hAnsi="Arial" w:cs="Arial"/>
          <w:b/>
          <w:spacing w:val="-1"/>
          <w:sz w:val="22"/>
          <w:szCs w:val="22"/>
        </w:rPr>
        <w:t>(neizgrađena)</w:t>
      </w:r>
      <w:r w:rsidRPr="00E939B5">
        <w:rPr>
          <w:rFonts w:ascii="Arial" w:hAnsi="Arial" w:cs="Arial"/>
          <w:b/>
          <w:spacing w:val="65"/>
          <w:sz w:val="22"/>
          <w:szCs w:val="22"/>
        </w:rPr>
        <w:t xml:space="preserve"> </w:t>
      </w:r>
      <w:r w:rsidRPr="00E939B5">
        <w:rPr>
          <w:rFonts w:ascii="Arial" w:hAnsi="Arial" w:cs="Arial"/>
          <w:b/>
          <w:spacing w:val="-1"/>
          <w:sz w:val="22"/>
          <w:szCs w:val="22"/>
        </w:rPr>
        <w:t>izvan</w:t>
      </w:r>
      <w:r w:rsidRPr="00E939B5">
        <w:rPr>
          <w:rFonts w:ascii="Arial" w:hAnsi="Arial" w:cs="Arial"/>
          <w:b/>
          <w:sz w:val="22"/>
          <w:szCs w:val="22"/>
        </w:rPr>
        <w:t xml:space="preserve"> </w:t>
      </w:r>
      <w:r w:rsidRPr="00E939B5">
        <w:rPr>
          <w:rFonts w:ascii="Arial" w:hAnsi="Arial" w:cs="Arial"/>
          <w:b/>
          <w:spacing w:val="-1"/>
          <w:sz w:val="22"/>
          <w:szCs w:val="22"/>
        </w:rPr>
        <w:t>naselja</w:t>
      </w:r>
      <w:r w:rsidRPr="00E939B5">
        <w:rPr>
          <w:rFonts w:ascii="Arial" w:hAnsi="Arial" w:cs="Arial"/>
          <w:b/>
          <w:spacing w:val="-2"/>
          <w:sz w:val="22"/>
          <w:szCs w:val="22"/>
        </w:rPr>
        <w:t xml:space="preserve"> </w:t>
      </w:r>
      <w:r w:rsidRPr="00E939B5">
        <w:rPr>
          <w:rFonts w:ascii="Arial" w:hAnsi="Arial" w:cs="Arial"/>
          <w:spacing w:val="-1"/>
          <w:sz w:val="22"/>
          <w:szCs w:val="22"/>
        </w:rPr>
        <w:t>namijenjena</w:t>
      </w:r>
      <w:r w:rsidRPr="00E939B5">
        <w:rPr>
          <w:rFonts w:ascii="Arial" w:hAnsi="Arial" w:cs="Arial"/>
          <w:sz w:val="22"/>
          <w:szCs w:val="22"/>
        </w:rPr>
        <w:t xml:space="preserve"> su </w:t>
      </w:r>
      <w:r w:rsidRPr="00E939B5">
        <w:rPr>
          <w:rFonts w:ascii="Arial" w:hAnsi="Arial" w:cs="Arial"/>
          <w:spacing w:val="-1"/>
          <w:sz w:val="22"/>
          <w:szCs w:val="22"/>
        </w:rPr>
        <w:t>gradnji</w:t>
      </w:r>
      <w:r w:rsidRPr="00E939B5">
        <w:rPr>
          <w:rFonts w:ascii="Arial" w:hAnsi="Arial" w:cs="Arial"/>
          <w:spacing w:val="-3"/>
          <w:sz w:val="22"/>
          <w:szCs w:val="22"/>
        </w:rPr>
        <w:t xml:space="preserve"> </w:t>
      </w:r>
      <w:r w:rsidRPr="00E939B5">
        <w:rPr>
          <w:rFonts w:ascii="Arial" w:hAnsi="Arial" w:cs="Arial"/>
          <w:spacing w:val="-1"/>
          <w:sz w:val="22"/>
          <w:szCs w:val="22"/>
        </w:rPr>
        <w:t>hotela, turističkih</w:t>
      </w:r>
      <w:r w:rsidRPr="00E939B5">
        <w:rPr>
          <w:rFonts w:ascii="Arial" w:hAnsi="Arial" w:cs="Arial"/>
          <w:sz w:val="22"/>
          <w:szCs w:val="22"/>
        </w:rPr>
        <w:t xml:space="preserve"> </w:t>
      </w:r>
      <w:r w:rsidRPr="00E939B5">
        <w:rPr>
          <w:rFonts w:ascii="Arial" w:hAnsi="Arial" w:cs="Arial"/>
          <w:spacing w:val="-1"/>
          <w:sz w:val="22"/>
          <w:szCs w:val="22"/>
        </w:rPr>
        <w:t xml:space="preserve">naselja, </w:t>
      </w:r>
      <w:r w:rsidRPr="00E939B5">
        <w:rPr>
          <w:rFonts w:ascii="Arial" w:hAnsi="Arial" w:cs="Arial"/>
          <w:sz w:val="22"/>
          <w:szCs w:val="22"/>
        </w:rPr>
        <w:t>kampova</w:t>
      </w:r>
      <w:r w:rsidRPr="00E939B5">
        <w:rPr>
          <w:rFonts w:ascii="Arial" w:hAnsi="Arial" w:cs="Arial"/>
          <w:spacing w:val="-5"/>
          <w:sz w:val="22"/>
          <w:szCs w:val="22"/>
        </w:rPr>
        <w:t xml:space="preserve"> </w:t>
      </w:r>
      <w:r w:rsidRPr="00E939B5">
        <w:rPr>
          <w:rFonts w:ascii="Arial" w:hAnsi="Arial" w:cs="Arial"/>
          <w:sz w:val="22"/>
          <w:szCs w:val="22"/>
        </w:rPr>
        <w:t xml:space="preserve">i </w:t>
      </w:r>
      <w:r w:rsidRPr="00E939B5">
        <w:rPr>
          <w:rFonts w:ascii="Arial" w:hAnsi="Arial" w:cs="Arial"/>
          <w:spacing w:val="-1"/>
          <w:sz w:val="22"/>
          <w:szCs w:val="22"/>
        </w:rPr>
        <w:t>pratećih</w:t>
      </w:r>
      <w:r w:rsidRPr="00E939B5">
        <w:rPr>
          <w:rFonts w:ascii="Arial" w:hAnsi="Arial" w:cs="Arial"/>
          <w:spacing w:val="-2"/>
          <w:sz w:val="22"/>
          <w:szCs w:val="22"/>
        </w:rPr>
        <w:t xml:space="preserve"> </w:t>
      </w:r>
      <w:r w:rsidRPr="00E939B5">
        <w:rPr>
          <w:rFonts w:ascii="Arial" w:hAnsi="Arial" w:cs="Arial"/>
          <w:spacing w:val="-1"/>
          <w:sz w:val="22"/>
          <w:szCs w:val="22"/>
        </w:rPr>
        <w:t>sadržaja.</w:t>
      </w:r>
    </w:p>
    <w:p w:rsidR="00E939B5" w:rsidRPr="00E939B5" w:rsidRDefault="00E939B5" w:rsidP="00E939B5">
      <w:pPr>
        <w:pStyle w:val="BodyText"/>
        <w:tabs>
          <w:tab w:val="left" w:pos="448"/>
        </w:tabs>
        <w:spacing w:line="250" w:lineRule="exact"/>
        <w:ind w:left="447" w:hanging="331"/>
        <w:jc w:val="both"/>
        <w:rPr>
          <w:rFonts w:cs="Arial"/>
        </w:rPr>
      </w:pPr>
      <w:r w:rsidRPr="00E939B5">
        <w:rPr>
          <w:rFonts w:cs="Arial"/>
        </w:rPr>
        <w:t>(2)</w:t>
      </w:r>
      <w:r w:rsidRPr="00E939B5">
        <w:rPr>
          <w:rFonts w:cs="Arial"/>
        </w:rPr>
        <w:tab/>
      </w:r>
      <w:r w:rsidRPr="00E939B5">
        <w:rPr>
          <w:rFonts w:cs="Arial"/>
          <w:spacing w:val="-1"/>
        </w:rPr>
        <w:t>Obvezno</w:t>
      </w:r>
      <w:r w:rsidRPr="00E939B5">
        <w:rPr>
          <w:rFonts w:cs="Arial"/>
          <w:spacing w:val="-2"/>
        </w:rPr>
        <w:t xml:space="preserve"> </w:t>
      </w:r>
      <w:r w:rsidRPr="00E939B5">
        <w:rPr>
          <w:rFonts w:cs="Arial"/>
        </w:rPr>
        <w:t xml:space="preserve">je </w:t>
      </w:r>
      <w:r w:rsidRPr="00E939B5">
        <w:rPr>
          <w:rFonts w:cs="Arial"/>
          <w:spacing w:val="-1"/>
        </w:rPr>
        <w:t>poštovati</w:t>
      </w:r>
      <w:r w:rsidRPr="00E939B5">
        <w:rPr>
          <w:rFonts w:cs="Arial"/>
          <w:spacing w:val="-3"/>
        </w:rPr>
        <w:t xml:space="preserve"> </w:t>
      </w:r>
      <w:r w:rsidRPr="00E939B5">
        <w:rPr>
          <w:rFonts w:cs="Arial"/>
          <w:spacing w:val="-1"/>
        </w:rPr>
        <w:t>sljedeće</w:t>
      </w:r>
      <w:r w:rsidRPr="00E939B5">
        <w:rPr>
          <w:rFonts w:cs="Arial"/>
        </w:rPr>
        <w:t xml:space="preserve"> </w:t>
      </w:r>
      <w:r w:rsidRPr="00E939B5">
        <w:rPr>
          <w:rFonts w:cs="Arial"/>
          <w:spacing w:val="-1"/>
        </w:rPr>
        <w:t>uvjete:</w:t>
      </w:r>
    </w:p>
    <w:p w:rsidR="00E939B5" w:rsidRPr="00E939B5" w:rsidRDefault="00E939B5" w:rsidP="00E939B5">
      <w:pPr>
        <w:pStyle w:val="BodyText"/>
        <w:tabs>
          <w:tab w:val="left" w:pos="969"/>
        </w:tabs>
        <w:spacing w:line="256" w:lineRule="exact"/>
        <w:ind w:left="968" w:hanging="425"/>
        <w:jc w:val="both"/>
        <w:rPr>
          <w:rFonts w:cs="Arial"/>
          <w:lang w:val="it-IT"/>
        </w:rPr>
      </w:pPr>
      <w:r w:rsidRPr="00E939B5">
        <w:rPr>
          <w:rFonts w:cs="Arial"/>
          <w:spacing w:val="-1"/>
          <w:lang w:val="it-IT"/>
        </w:rPr>
        <w:t>1.</w:t>
      </w:r>
      <w:r w:rsidRPr="00E939B5">
        <w:rPr>
          <w:rFonts w:cs="Arial"/>
          <w:spacing w:val="-1"/>
          <w:lang w:val="it-IT"/>
        </w:rPr>
        <w:tab/>
        <w:t>minimalna površina</w:t>
      </w:r>
      <w:r w:rsidRPr="00E939B5">
        <w:rPr>
          <w:rFonts w:cs="Arial"/>
          <w:lang w:val="it-IT"/>
        </w:rPr>
        <w:t xml:space="preserve"> </w:t>
      </w:r>
      <w:r w:rsidRPr="00E939B5">
        <w:rPr>
          <w:rFonts w:cs="Arial"/>
          <w:spacing w:val="-1"/>
          <w:lang w:val="it-IT"/>
        </w:rPr>
        <w:t>zemljišta</w:t>
      </w:r>
      <w:r w:rsidRPr="00E939B5">
        <w:rPr>
          <w:rFonts w:cs="Arial"/>
          <w:spacing w:val="-2"/>
          <w:lang w:val="it-IT"/>
        </w:rPr>
        <w:t xml:space="preserve"> </w:t>
      </w:r>
      <w:r w:rsidRPr="00E939B5">
        <w:rPr>
          <w:rFonts w:cs="Arial"/>
          <w:spacing w:val="-1"/>
          <w:lang w:val="it-IT"/>
        </w:rPr>
        <w:t>turističke</w:t>
      </w:r>
      <w:r w:rsidRPr="00E939B5">
        <w:rPr>
          <w:rFonts w:cs="Arial"/>
          <w:spacing w:val="-2"/>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lang w:val="it-IT"/>
        </w:rPr>
        <w:t xml:space="preserve">je </w:t>
      </w:r>
      <w:r w:rsidRPr="00E939B5">
        <w:rPr>
          <w:rFonts w:cs="Arial"/>
          <w:spacing w:val="-1"/>
          <w:lang w:val="it-IT"/>
        </w:rPr>
        <w:t>120</w:t>
      </w:r>
      <w:r w:rsidRPr="00E939B5">
        <w:rPr>
          <w:rFonts w:cs="Arial"/>
          <w:lang w:val="it-IT"/>
        </w:rPr>
        <w:t xml:space="preserve"> </w:t>
      </w:r>
      <w:r w:rsidRPr="00E939B5">
        <w:rPr>
          <w:rFonts w:cs="Arial"/>
          <w:spacing w:val="2"/>
          <w:lang w:val="it-IT"/>
        </w:rPr>
        <w:t>m</w:t>
      </w:r>
      <w:r w:rsidRPr="00E939B5">
        <w:rPr>
          <w:rFonts w:cs="Arial"/>
          <w:spacing w:val="2"/>
          <w:position w:val="8"/>
          <w:lang w:val="it-IT"/>
        </w:rPr>
        <w:t>2</w:t>
      </w:r>
      <w:r w:rsidRPr="00E939B5">
        <w:rPr>
          <w:rFonts w:cs="Arial"/>
          <w:spacing w:val="22"/>
          <w:position w:val="8"/>
          <w:lang w:val="it-IT"/>
        </w:rPr>
        <w:t xml:space="preserve"> </w:t>
      </w:r>
      <w:r w:rsidRPr="00E939B5">
        <w:rPr>
          <w:rFonts w:cs="Arial"/>
          <w:lang w:val="it-IT"/>
        </w:rPr>
        <w:t>po</w:t>
      </w:r>
      <w:r w:rsidRPr="00E939B5">
        <w:rPr>
          <w:rFonts w:cs="Arial"/>
          <w:spacing w:val="-2"/>
          <w:lang w:val="it-IT"/>
        </w:rPr>
        <w:t xml:space="preserve"> </w:t>
      </w:r>
      <w:r w:rsidRPr="00E939B5">
        <w:rPr>
          <w:rFonts w:cs="Arial"/>
          <w:spacing w:val="-1"/>
          <w:lang w:val="it-IT"/>
        </w:rPr>
        <w:t>ležaju,</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minimalna</w:t>
      </w:r>
      <w:r w:rsidRPr="00E939B5">
        <w:rPr>
          <w:rFonts w:cs="Arial"/>
          <w:lang w:val="it-IT"/>
        </w:rPr>
        <w:t xml:space="preserve"> </w:t>
      </w:r>
      <w:r w:rsidRPr="00E939B5">
        <w:rPr>
          <w:rFonts w:cs="Arial"/>
          <w:spacing w:val="-1"/>
          <w:lang w:val="it-IT"/>
        </w:rPr>
        <w:t>udaljenost smještajnih</w:t>
      </w:r>
      <w:r w:rsidRPr="00E939B5">
        <w:rPr>
          <w:rFonts w:cs="Arial"/>
          <w:lang w:val="it-IT"/>
        </w:rPr>
        <w:t xml:space="preserve"> </w:t>
      </w:r>
      <w:r w:rsidRPr="00E939B5">
        <w:rPr>
          <w:rFonts w:cs="Arial"/>
          <w:spacing w:val="-1"/>
          <w:lang w:val="it-IT"/>
        </w:rPr>
        <w:t>kapaciteta</w:t>
      </w:r>
      <w:r w:rsidRPr="00E939B5">
        <w:rPr>
          <w:rFonts w:cs="Arial"/>
          <w:spacing w:val="-2"/>
          <w:lang w:val="it-IT"/>
        </w:rPr>
        <w:t xml:space="preserve"> </w:t>
      </w:r>
      <w:r w:rsidRPr="00E939B5">
        <w:rPr>
          <w:rFonts w:cs="Arial"/>
          <w:lang w:val="it-IT"/>
        </w:rPr>
        <w:t xml:space="preserve">od </w:t>
      </w:r>
      <w:r w:rsidRPr="00E939B5">
        <w:rPr>
          <w:rFonts w:cs="Arial"/>
          <w:spacing w:val="-2"/>
          <w:lang w:val="it-IT"/>
        </w:rPr>
        <w:t>granice</w:t>
      </w:r>
      <w:r w:rsidRPr="00E939B5">
        <w:rPr>
          <w:rFonts w:cs="Arial"/>
          <w:lang w:val="it-IT"/>
        </w:rPr>
        <w:t xml:space="preserve"> </w:t>
      </w:r>
      <w:r w:rsidRPr="00E939B5">
        <w:rPr>
          <w:rFonts w:cs="Arial"/>
          <w:spacing w:val="-1"/>
          <w:lang w:val="it-IT"/>
        </w:rPr>
        <w:t>obalne</w:t>
      </w:r>
      <w:r w:rsidRPr="00E939B5">
        <w:rPr>
          <w:rFonts w:cs="Arial"/>
          <w:lang w:val="it-IT"/>
        </w:rPr>
        <w:t xml:space="preserve"> </w:t>
      </w:r>
      <w:r w:rsidRPr="00E939B5">
        <w:rPr>
          <w:rFonts w:cs="Arial"/>
          <w:spacing w:val="-1"/>
          <w:lang w:val="it-IT"/>
        </w:rPr>
        <w:t>crte</w:t>
      </w:r>
      <w:r w:rsidRPr="00E939B5">
        <w:rPr>
          <w:rFonts w:cs="Arial"/>
          <w:spacing w:val="1"/>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100,0</w:t>
      </w:r>
      <w:r w:rsidRPr="00E939B5">
        <w:rPr>
          <w:rFonts w:cs="Arial"/>
          <w:lang w:val="it-IT"/>
        </w:rPr>
        <w:t xml:space="preserve"> </w:t>
      </w:r>
      <w:r w:rsidRPr="00E939B5">
        <w:rPr>
          <w:rFonts w:cs="Arial"/>
          <w:spacing w:val="-1"/>
          <w:lang w:val="it-IT"/>
        </w:rPr>
        <w:t>m,</w:t>
      </w:r>
    </w:p>
    <w:p w:rsidR="00E939B5" w:rsidRPr="00E939B5" w:rsidRDefault="00E939B5" w:rsidP="00E939B5">
      <w:pPr>
        <w:pStyle w:val="BodyText"/>
        <w:tabs>
          <w:tab w:val="left" w:pos="969"/>
        </w:tabs>
        <w:ind w:left="968" w:right="260"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vrsta</w:t>
      </w:r>
      <w:r w:rsidRPr="00E939B5">
        <w:rPr>
          <w:rFonts w:cs="Arial"/>
          <w:spacing w:val="36"/>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kapacitet</w:t>
      </w:r>
      <w:r w:rsidRPr="00E939B5">
        <w:rPr>
          <w:rFonts w:cs="Arial"/>
          <w:spacing w:val="37"/>
          <w:lang w:val="it-IT"/>
        </w:rPr>
        <w:t xml:space="preserve"> </w:t>
      </w:r>
      <w:r w:rsidRPr="00E939B5">
        <w:rPr>
          <w:rFonts w:cs="Arial"/>
          <w:spacing w:val="-1"/>
          <w:lang w:val="it-IT"/>
        </w:rPr>
        <w:t>pratećih</w:t>
      </w:r>
      <w:r w:rsidRPr="00E939B5">
        <w:rPr>
          <w:rFonts w:cs="Arial"/>
          <w:spacing w:val="36"/>
          <w:lang w:val="it-IT"/>
        </w:rPr>
        <w:t xml:space="preserve"> </w:t>
      </w:r>
      <w:r w:rsidRPr="00E939B5">
        <w:rPr>
          <w:rFonts w:cs="Arial"/>
          <w:spacing w:val="-1"/>
          <w:lang w:val="it-IT"/>
        </w:rPr>
        <w:t>sadržaja</w:t>
      </w:r>
      <w:r w:rsidRPr="00E939B5">
        <w:rPr>
          <w:rFonts w:cs="Arial"/>
          <w:spacing w:val="36"/>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javnih</w:t>
      </w:r>
      <w:r w:rsidRPr="00E939B5">
        <w:rPr>
          <w:rFonts w:cs="Arial"/>
          <w:spacing w:val="37"/>
          <w:lang w:val="it-IT"/>
        </w:rPr>
        <w:t xml:space="preserve"> </w:t>
      </w:r>
      <w:r w:rsidRPr="00E939B5">
        <w:rPr>
          <w:rFonts w:cs="Arial"/>
          <w:spacing w:val="-1"/>
          <w:lang w:val="it-IT"/>
        </w:rPr>
        <w:t>površina</w:t>
      </w:r>
      <w:r w:rsidRPr="00E939B5">
        <w:rPr>
          <w:rFonts w:cs="Arial"/>
          <w:spacing w:val="36"/>
          <w:lang w:val="it-IT"/>
        </w:rPr>
        <w:t xml:space="preserve"> </w:t>
      </w:r>
      <w:r w:rsidRPr="00E939B5">
        <w:rPr>
          <w:rFonts w:cs="Arial"/>
          <w:spacing w:val="-1"/>
          <w:lang w:val="it-IT"/>
        </w:rPr>
        <w:t>određuju</w:t>
      </w:r>
      <w:r w:rsidRPr="00E939B5">
        <w:rPr>
          <w:rFonts w:cs="Arial"/>
          <w:spacing w:val="36"/>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proporcionalno</w:t>
      </w:r>
      <w:r w:rsidRPr="00E939B5">
        <w:rPr>
          <w:rFonts w:cs="Arial"/>
          <w:spacing w:val="36"/>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odnosu</w:t>
      </w:r>
      <w:r w:rsidRPr="00E939B5">
        <w:rPr>
          <w:rFonts w:cs="Arial"/>
          <w:lang w:val="it-IT"/>
        </w:rPr>
        <w:t xml:space="preserve"> </w:t>
      </w:r>
      <w:r w:rsidRPr="00E939B5">
        <w:rPr>
          <w:rFonts w:cs="Arial"/>
          <w:spacing w:val="-1"/>
          <w:lang w:val="it-IT"/>
        </w:rPr>
        <w:t>prema</w:t>
      </w:r>
      <w:r w:rsidRPr="00E939B5">
        <w:rPr>
          <w:rFonts w:cs="Arial"/>
          <w:spacing w:val="-2"/>
          <w:lang w:val="it-IT"/>
        </w:rPr>
        <w:t xml:space="preserve"> </w:t>
      </w:r>
      <w:r w:rsidRPr="00E939B5">
        <w:rPr>
          <w:rFonts w:cs="Arial"/>
          <w:spacing w:val="-1"/>
          <w:lang w:val="it-IT"/>
        </w:rPr>
        <w:t>svakoj</w:t>
      </w:r>
      <w:r w:rsidRPr="00E939B5">
        <w:rPr>
          <w:rFonts w:cs="Arial"/>
          <w:lang w:val="it-IT"/>
        </w:rPr>
        <w:t xml:space="preserve"> </w:t>
      </w:r>
      <w:r w:rsidRPr="00E939B5">
        <w:rPr>
          <w:rFonts w:cs="Arial"/>
          <w:spacing w:val="-1"/>
          <w:lang w:val="it-IT"/>
        </w:rPr>
        <w:t>fazi</w:t>
      </w:r>
      <w:r w:rsidRPr="00E939B5">
        <w:rPr>
          <w:rFonts w:cs="Arial"/>
          <w:lang w:val="it-IT"/>
        </w:rPr>
        <w:t xml:space="preserve"> </w:t>
      </w:r>
      <w:r w:rsidRPr="00E939B5">
        <w:rPr>
          <w:rFonts w:cs="Arial"/>
          <w:spacing w:val="-1"/>
          <w:lang w:val="it-IT"/>
        </w:rPr>
        <w:t>izgradnje</w:t>
      </w:r>
      <w:r w:rsidRPr="00E939B5">
        <w:rPr>
          <w:rFonts w:cs="Arial"/>
          <w:spacing w:val="-2"/>
          <w:lang w:val="it-IT"/>
        </w:rPr>
        <w:t xml:space="preserve"> </w:t>
      </w:r>
      <w:r w:rsidRPr="00E939B5">
        <w:rPr>
          <w:rFonts w:cs="Arial"/>
          <w:spacing w:val="-1"/>
          <w:lang w:val="it-IT"/>
        </w:rPr>
        <w:t>smještajnih</w:t>
      </w:r>
      <w:r w:rsidRPr="00E939B5">
        <w:rPr>
          <w:rFonts w:cs="Arial"/>
          <w:spacing w:val="-2"/>
          <w:lang w:val="it-IT"/>
        </w:rPr>
        <w:t xml:space="preserve"> </w:t>
      </w:r>
      <w:r w:rsidRPr="00E939B5">
        <w:rPr>
          <w:rFonts w:cs="Arial"/>
          <w:spacing w:val="-1"/>
          <w:lang w:val="it-IT"/>
        </w:rPr>
        <w:t>građevina,</w:t>
      </w:r>
    </w:p>
    <w:p w:rsidR="00E939B5" w:rsidRPr="00E939B5" w:rsidRDefault="00E939B5" w:rsidP="00E939B5">
      <w:pPr>
        <w:pStyle w:val="BodyText"/>
        <w:tabs>
          <w:tab w:val="left" w:pos="969"/>
        </w:tabs>
        <w:spacing w:before="57"/>
        <w:ind w:left="968" w:right="120" w:hanging="425"/>
        <w:jc w:val="both"/>
        <w:rPr>
          <w:rFonts w:cs="Arial"/>
          <w:lang w:val="it-IT"/>
        </w:rPr>
      </w:pPr>
      <w:r w:rsidRPr="00E939B5">
        <w:rPr>
          <w:rFonts w:cs="Arial"/>
          <w:spacing w:val="-1"/>
          <w:lang w:val="it-IT"/>
        </w:rPr>
        <w:t>4.</w:t>
      </w:r>
      <w:r w:rsidRPr="00E939B5">
        <w:rPr>
          <w:rFonts w:cs="Arial"/>
          <w:spacing w:val="-1"/>
          <w:lang w:val="it-IT"/>
        </w:rPr>
        <w:tab/>
        <w:t>gustoća</w:t>
      </w:r>
      <w:r w:rsidRPr="00E939B5">
        <w:rPr>
          <w:rFonts w:cs="Arial"/>
          <w:spacing w:val="17"/>
          <w:lang w:val="it-IT"/>
        </w:rPr>
        <w:t xml:space="preserve"> </w:t>
      </w:r>
      <w:r w:rsidRPr="00E939B5">
        <w:rPr>
          <w:rFonts w:cs="Arial"/>
          <w:spacing w:val="-1"/>
          <w:lang w:val="it-IT"/>
        </w:rPr>
        <w:t>korištenja</w:t>
      </w:r>
      <w:r w:rsidRPr="00E939B5">
        <w:rPr>
          <w:rFonts w:cs="Arial"/>
          <w:spacing w:val="17"/>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nova</w:t>
      </w:r>
      <w:r w:rsidRPr="00E939B5">
        <w:rPr>
          <w:rFonts w:cs="Arial"/>
          <w:spacing w:val="19"/>
          <w:lang w:val="it-IT"/>
        </w:rPr>
        <w:t xml:space="preserve"> </w:t>
      </w:r>
      <w:r w:rsidRPr="00E939B5">
        <w:rPr>
          <w:rFonts w:cs="Arial"/>
          <w:spacing w:val="-1"/>
          <w:lang w:val="it-IT"/>
        </w:rPr>
        <w:t>ugostiteljsko-turistička</w:t>
      </w:r>
      <w:r w:rsidRPr="00E939B5">
        <w:rPr>
          <w:rFonts w:cs="Arial"/>
          <w:spacing w:val="19"/>
          <w:lang w:val="it-IT"/>
        </w:rPr>
        <w:t xml:space="preserve"> </w:t>
      </w:r>
      <w:r w:rsidRPr="00E939B5">
        <w:rPr>
          <w:rFonts w:cs="Arial"/>
          <w:spacing w:val="-1"/>
          <w:lang w:val="it-IT"/>
        </w:rPr>
        <w:t>područja</w:t>
      </w:r>
      <w:r w:rsidRPr="00E939B5">
        <w:rPr>
          <w:rFonts w:cs="Arial"/>
          <w:spacing w:val="17"/>
          <w:lang w:val="it-IT"/>
        </w:rPr>
        <w:t xml:space="preserve"> </w:t>
      </w:r>
      <w:r w:rsidRPr="00E939B5">
        <w:rPr>
          <w:rFonts w:cs="Arial"/>
          <w:lang w:val="it-IT"/>
        </w:rPr>
        <w:t>može</w:t>
      </w:r>
      <w:r w:rsidRPr="00E939B5">
        <w:rPr>
          <w:rFonts w:cs="Arial"/>
          <w:spacing w:val="17"/>
          <w:lang w:val="it-IT"/>
        </w:rPr>
        <w:t xml:space="preserve"> </w:t>
      </w:r>
      <w:r w:rsidRPr="00E939B5">
        <w:rPr>
          <w:rFonts w:cs="Arial"/>
          <w:spacing w:val="-1"/>
          <w:lang w:val="it-IT"/>
        </w:rPr>
        <w:t>biti</w:t>
      </w:r>
      <w:r w:rsidRPr="00E939B5">
        <w:rPr>
          <w:rFonts w:cs="Arial"/>
          <w:spacing w:val="19"/>
          <w:lang w:val="it-IT"/>
        </w:rPr>
        <w:t xml:space="preserve"> </w:t>
      </w:r>
      <w:r w:rsidRPr="00E939B5">
        <w:rPr>
          <w:rFonts w:cs="Arial"/>
          <w:lang w:val="it-IT"/>
        </w:rPr>
        <w:t>od</w:t>
      </w:r>
      <w:r w:rsidRPr="00E939B5">
        <w:rPr>
          <w:rFonts w:cs="Arial"/>
          <w:spacing w:val="14"/>
          <w:lang w:val="it-IT"/>
        </w:rPr>
        <w:t xml:space="preserve"> </w:t>
      </w:r>
      <w:r w:rsidRPr="00E939B5">
        <w:rPr>
          <w:rFonts w:cs="Arial"/>
          <w:lang w:val="it-IT"/>
        </w:rPr>
        <w:t>50</w:t>
      </w:r>
      <w:r w:rsidRPr="00E939B5">
        <w:rPr>
          <w:rFonts w:cs="Arial"/>
          <w:spacing w:val="19"/>
          <w:lang w:val="it-IT"/>
        </w:rPr>
        <w:t xml:space="preserve"> </w:t>
      </w:r>
      <w:r w:rsidRPr="00E939B5">
        <w:rPr>
          <w:rFonts w:cs="Arial"/>
          <w:lang w:val="it-IT"/>
        </w:rPr>
        <w:t>do</w:t>
      </w:r>
      <w:r w:rsidRPr="00E939B5">
        <w:rPr>
          <w:rFonts w:cs="Arial"/>
          <w:spacing w:val="19"/>
          <w:lang w:val="it-IT"/>
        </w:rPr>
        <w:t xml:space="preserve"> </w:t>
      </w:r>
      <w:r w:rsidRPr="00E939B5">
        <w:rPr>
          <w:rFonts w:cs="Arial"/>
          <w:spacing w:val="-1"/>
          <w:lang w:val="it-IT"/>
        </w:rPr>
        <w:t>120</w:t>
      </w:r>
      <w:r w:rsidRPr="00E939B5">
        <w:rPr>
          <w:rFonts w:cs="Arial"/>
          <w:spacing w:val="63"/>
          <w:lang w:val="it-IT"/>
        </w:rPr>
        <w:t xml:space="preserve"> </w:t>
      </w:r>
      <w:r w:rsidRPr="00E939B5">
        <w:rPr>
          <w:rFonts w:cs="Arial"/>
          <w:spacing w:val="-1"/>
          <w:lang w:val="it-IT"/>
        </w:rPr>
        <w:t>kreveta/ha,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izgrađenost građevinske</w:t>
      </w:r>
      <w:r w:rsidRPr="00E939B5">
        <w:rPr>
          <w:rFonts w:cs="Arial"/>
          <w:spacing w:val="-5"/>
          <w:lang w:val="it-IT"/>
        </w:rPr>
        <w:t xml:space="preserve"> </w:t>
      </w:r>
      <w:r w:rsidRPr="00E939B5">
        <w:rPr>
          <w:rFonts w:cs="Arial"/>
          <w:lang w:val="it-IT"/>
        </w:rPr>
        <w:t>čestice ne</w:t>
      </w:r>
      <w:r w:rsidRPr="00E939B5">
        <w:rPr>
          <w:rFonts w:cs="Arial"/>
          <w:spacing w:val="-2"/>
          <w:lang w:val="it-IT"/>
        </w:rPr>
        <w:t xml:space="preserve"> </w:t>
      </w:r>
      <w:r w:rsidRPr="00E939B5">
        <w:rPr>
          <w:rFonts w:cs="Arial"/>
          <w:spacing w:val="-1"/>
          <w:lang w:val="it-IT"/>
        </w:rPr>
        <w:t>može</w:t>
      </w:r>
      <w:r w:rsidRPr="00E939B5">
        <w:rPr>
          <w:rFonts w:cs="Arial"/>
          <w:lang w:val="it-IT"/>
        </w:rPr>
        <w:t xml:space="preserve"> </w:t>
      </w:r>
      <w:r w:rsidRPr="00E939B5">
        <w:rPr>
          <w:rFonts w:cs="Arial"/>
          <w:spacing w:val="-1"/>
          <w:lang w:val="it-IT"/>
        </w:rPr>
        <w:t>biti</w:t>
      </w:r>
      <w:r w:rsidRPr="00E939B5">
        <w:rPr>
          <w:rFonts w:cs="Arial"/>
          <w:spacing w:val="-3"/>
          <w:lang w:val="it-IT"/>
        </w:rPr>
        <w:t xml:space="preserve"> </w:t>
      </w:r>
      <w:r w:rsidRPr="00E939B5">
        <w:rPr>
          <w:rFonts w:cs="Arial"/>
          <w:spacing w:val="-1"/>
          <w:lang w:val="it-IT"/>
        </w:rPr>
        <w:t>veća</w:t>
      </w:r>
      <w:r w:rsidRPr="00E939B5">
        <w:rPr>
          <w:rFonts w:cs="Arial"/>
          <w:lang w:val="it-IT"/>
        </w:rPr>
        <w:t xml:space="preserve"> od </w:t>
      </w:r>
      <w:r w:rsidRPr="00E939B5">
        <w:rPr>
          <w:rFonts w:cs="Arial"/>
          <w:spacing w:val="-1"/>
          <w:lang w:val="it-IT"/>
        </w:rPr>
        <w:t>30%,</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t>koeficijent iskoristivosti</w:t>
      </w:r>
      <w:r w:rsidRPr="00E939B5">
        <w:rPr>
          <w:rFonts w:cs="Arial"/>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ne</w:t>
      </w:r>
      <w:r w:rsidRPr="00E939B5">
        <w:rPr>
          <w:rFonts w:cs="Arial"/>
          <w:spacing w:val="-4"/>
          <w:lang w:val="it-IT"/>
        </w:rPr>
        <w:t xml:space="preserve"> </w:t>
      </w:r>
      <w:r w:rsidRPr="00E939B5">
        <w:rPr>
          <w:rFonts w:cs="Arial"/>
          <w:spacing w:val="-1"/>
          <w:lang w:val="it-IT"/>
        </w:rPr>
        <w:t>može</w:t>
      </w:r>
      <w:r w:rsidRPr="00E939B5">
        <w:rPr>
          <w:rFonts w:cs="Arial"/>
          <w:lang w:val="it-IT"/>
        </w:rPr>
        <w:t xml:space="preserve"> </w:t>
      </w:r>
      <w:r w:rsidRPr="00E939B5">
        <w:rPr>
          <w:rFonts w:cs="Arial"/>
          <w:spacing w:val="-1"/>
          <w:lang w:val="it-IT"/>
        </w:rPr>
        <w:t>biti</w:t>
      </w:r>
      <w:r w:rsidRPr="00E939B5">
        <w:rPr>
          <w:rFonts w:cs="Arial"/>
          <w:lang w:val="it-IT"/>
        </w:rPr>
        <w:t xml:space="preserve"> veći</w:t>
      </w:r>
      <w:r w:rsidRPr="00E939B5">
        <w:rPr>
          <w:rFonts w:cs="Arial"/>
          <w:spacing w:val="-3"/>
          <w:lang w:val="it-IT"/>
        </w:rPr>
        <w:t xml:space="preserve"> </w:t>
      </w:r>
      <w:r w:rsidRPr="00E939B5">
        <w:rPr>
          <w:rFonts w:cs="Arial"/>
          <w:lang w:val="it-IT"/>
        </w:rPr>
        <w:t xml:space="preserve">od </w:t>
      </w:r>
      <w:r w:rsidRPr="00E939B5">
        <w:rPr>
          <w:rFonts w:cs="Arial"/>
          <w:spacing w:val="-1"/>
          <w:lang w:val="it-IT"/>
        </w:rPr>
        <w:t>0,8,</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7.</w:t>
      </w:r>
      <w:r w:rsidRPr="00E939B5">
        <w:rPr>
          <w:rFonts w:cs="Arial"/>
          <w:spacing w:val="-1"/>
          <w:lang w:val="it-IT"/>
        </w:rPr>
        <w:tab/>
        <w:t>najmanje</w:t>
      </w:r>
      <w:r w:rsidRPr="00E939B5">
        <w:rPr>
          <w:rFonts w:cs="Arial"/>
          <w:spacing w:val="26"/>
          <w:lang w:val="it-IT"/>
        </w:rPr>
        <w:t xml:space="preserve"> </w:t>
      </w:r>
      <w:r w:rsidRPr="00E939B5">
        <w:rPr>
          <w:rFonts w:cs="Arial"/>
          <w:spacing w:val="-1"/>
          <w:lang w:val="it-IT"/>
        </w:rPr>
        <w:t>40%</w:t>
      </w:r>
      <w:r w:rsidRPr="00E939B5">
        <w:rPr>
          <w:rFonts w:cs="Arial"/>
          <w:spacing w:val="27"/>
          <w:lang w:val="it-IT"/>
        </w:rPr>
        <w:t xml:space="preserve"> </w:t>
      </w:r>
      <w:r w:rsidRPr="00E939B5">
        <w:rPr>
          <w:rFonts w:cs="Arial"/>
          <w:spacing w:val="-1"/>
          <w:lang w:val="it-IT"/>
        </w:rPr>
        <w:t>svake</w:t>
      </w:r>
      <w:r w:rsidRPr="00E939B5">
        <w:rPr>
          <w:rFonts w:cs="Arial"/>
          <w:spacing w:val="26"/>
          <w:lang w:val="it-IT"/>
        </w:rPr>
        <w:t xml:space="preserve"> </w:t>
      </w:r>
      <w:r w:rsidRPr="00E939B5">
        <w:rPr>
          <w:rFonts w:cs="Arial"/>
          <w:spacing w:val="-1"/>
          <w:lang w:val="it-IT"/>
        </w:rPr>
        <w:t>građevinske</w:t>
      </w:r>
      <w:r w:rsidRPr="00E939B5">
        <w:rPr>
          <w:rFonts w:cs="Arial"/>
          <w:spacing w:val="29"/>
          <w:lang w:val="it-IT"/>
        </w:rPr>
        <w:t xml:space="preserve"> </w:t>
      </w:r>
      <w:r w:rsidRPr="00E939B5">
        <w:rPr>
          <w:rFonts w:cs="Arial"/>
          <w:spacing w:val="-1"/>
          <w:lang w:val="it-IT"/>
        </w:rPr>
        <w:t>čestice</w:t>
      </w:r>
      <w:r w:rsidRPr="00E939B5">
        <w:rPr>
          <w:rFonts w:cs="Arial"/>
          <w:spacing w:val="26"/>
          <w:lang w:val="it-IT"/>
        </w:rPr>
        <w:t xml:space="preserve"> </w:t>
      </w:r>
      <w:r w:rsidRPr="00E939B5">
        <w:rPr>
          <w:rFonts w:cs="Arial"/>
          <w:spacing w:val="-1"/>
          <w:lang w:val="it-IT"/>
        </w:rPr>
        <w:t>ugostiteljsko-turističke</w:t>
      </w:r>
      <w:r w:rsidRPr="00E939B5">
        <w:rPr>
          <w:rFonts w:cs="Arial"/>
          <w:spacing w:val="26"/>
          <w:lang w:val="it-IT"/>
        </w:rPr>
        <w:t xml:space="preserve"> </w:t>
      </w:r>
      <w:r w:rsidRPr="00E939B5">
        <w:rPr>
          <w:rFonts w:cs="Arial"/>
          <w:spacing w:val="-1"/>
          <w:lang w:val="it-IT"/>
        </w:rPr>
        <w:t>namjene</w:t>
      </w:r>
      <w:r w:rsidRPr="00E939B5">
        <w:rPr>
          <w:rFonts w:cs="Arial"/>
          <w:spacing w:val="27"/>
          <w:lang w:val="it-IT"/>
        </w:rPr>
        <w:t xml:space="preserve"> </w:t>
      </w:r>
      <w:r w:rsidRPr="00E939B5">
        <w:rPr>
          <w:rFonts w:cs="Arial"/>
          <w:lang w:val="it-IT"/>
        </w:rPr>
        <w:t>mora</w:t>
      </w:r>
      <w:r w:rsidRPr="00E939B5">
        <w:rPr>
          <w:rFonts w:cs="Arial"/>
          <w:spacing w:val="27"/>
          <w:lang w:val="it-IT"/>
        </w:rPr>
        <w:t xml:space="preserve"> </w:t>
      </w:r>
      <w:r w:rsidRPr="00E939B5">
        <w:rPr>
          <w:rFonts w:cs="Arial"/>
          <w:lang w:val="it-IT"/>
        </w:rPr>
        <w:t>se</w:t>
      </w:r>
      <w:r w:rsidRPr="00E939B5">
        <w:rPr>
          <w:rFonts w:cs="Arial"/>
          <w:spacing w:val="61"/>
          <w:lang w:val="it-IT"/>
        </w:rPr>
        <w:t xml:space="preserve"> </w:t>
      </w:r>
      <w:r w:rsidRPr="00E939B5">
        <w:rPr>
          <w:rFonts w:cs="Arial"/>
          <w:spacing w:val="-1"/>
          <w:lang w:val="it-IT"/>
        </w:rPr>
        <w:t>hortikulturno</w:t>
      </w:r>
      <w:r w:rsidRPr="00E939B5">
        <w:rPr>
          <w:rFonts w:cs="Arial"/>
          <w:lang w:val="it-IT"/>
        </w:rPr>
        <w:t xml:space="preserve"> </w:t>
      </w:r>
      <w:r w:rsidRPr="00E939B5">
        <w:rPr>
          <w:rFonts w:cs="Arial"/>
          <w:spacing w:val="-1"/>
          <w:lang w:val="it-IT"/>
        </w:rPr>
        <w:t>urediti,</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8.</w:t>
      </w:r>
      <w:r w:rsidRPr="00E939B5">
        <w:rPr>
          <w:rFonts w:cs="Arial"/>
          <w:spacing w:val="-1"/>
          <w:lang w:val="it-IT"/>
        </w:rPr>
        <w:tab/>
        <w:t>odvodnja</w:t>
      </w:r>
      <w:r w:rsidRPr="00E939B5">
        <w:rPr>
          <w:rFonts w:cs="Arial"/>
          <w:lang w:val="it-IT"/>
        </w:rPr>
        <w:t xml:space="preserve"> </w:t>
      </w:r>
      <w:r w:rsidRPr="00E939B5">
        <w:rPr>
          <w:rFonts w:cs="Arial"/>
          <w:spacing w:val="2"/>
          <w:lang w:val="it-IT"/>
        </w:rPr>
        <w:t xml:space="preserve"> </w:t>
      </w:r>
      <w:r w:rsidRPr="00E939B5">
        <w:rPr>
          <w:rFonts w:cs="Arial"/>
          <w:spacing w:val="-1"/>
          <w:lang w:val="it-IT"/>
        </w:rPr>
        <w:t>otpadnih</w:t>
      </w:r>
      <w:r w:rsidRPr="00E939B5">
        <w:rPr>
          <w:rFonts w:cs="Arial"/>
          <w:lang w:val="it-IT"/>
        </w:rPr>
        <w:t xml:space="preserve"> </w:t>
      </w:r>
      <w:r w:rsidRPr="00E939B5">
        <w:rPr>
          <w:rFonts w:cs="Arial"/>
          <w:spacing w:val="2"/>
          <w:lang w:val="it-IT"/>
        </w:rPr>
        <w:t xml:space="preserve"> </w:t>
      </w:r>
      <w:r w:rsidRPr="00E939B5">
        <w:rPr>
          <w:rFonts w:cs="Arial"/>
          <w:spacing w:val="-1"/>
          <w:lang w:val="it-IT"/>
        </w:rPr>
        <w:t>voda</w:t>
      </w:r>
      <w:r w:rsidRPr="00E939B5">
        <w:rPr>
          <w:rFonts w:cs="Arial"/>
          <w:lang w:val="it-IT"/>
        </w:rPr>
        <w:t xml:space="preserve"> </w:t>
      </w:r>
      <w:r w:rsidRPr="00E939B5">
        <w:rPr>
          <w:rFonts w:cs="Arial"/>
          <w:spacing w:val="3"/>
          <w:lang w:val="it-IT"/>
        </w:rPr>
        <w:t xml:space="preserve"> </w:t>
      </w:r>
      <w:r w:rsidRPr="00E939B5">
        <w:rPr>
          <w:rFonts w:cs="Arial"/>
          <w:lang w:val="it-IT"/>
        </w:rPr>
        <w:t>mora  se</w:t>
      </w:r>
      <w:r w:rsidRPr="00E939B5">
        <w:rPr>
          <w:rFonts w:cs="Arial"/>
          <w:spacing w:val="60"/>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1"/>
          <w:lang w:val="it-IT"/>
        </w:rPr>
        <w:t xml:space="preserve"> </w:t>
      </w:r>
      <w:r w:rsidRPr="00E939B5">
        <w:rPr>
          <w:rFonts w:cs="Arial"/>
          <w:spacing w:val="-1"/>
          <w:lang w:val="it-IT"/>
        </w:rPr>
        <w:t>zatvorenim</w:t>
      </w:r>
      <w:r w:rsidRPr="00E939B5">
        <w:rPr>
          <w:rFonts w:cs="Arial"/>
          <w:lang w:val="it-IT"/>
        </w:rPr>
        <w:t xml:space="preserve"> </w:t>
      </w:r>
      <w:r w:rsidRPr="00E939B5">
        <w:rPr>
          <w:rFonts w:cs="Arial"/>
          <w:spacing w:val="2"/>
          <w:lang w:val="it-IT"/>
        </w:rPr>
        <w:t xml:space="preserve"> </w:t>
      </w:r>
      <w:r w:rsidRPr="00E939B5">
        <w:rPr>
          <w:rFonts w:cs="Arial"/>
          <w:spacing w:val="-1"/>
          <w:lang w:val="it-IT"/>
        </w:rPr>
        <w:t>kanalizacijskim</w:t>
      </w:r>
      <w:r w:rsidRPr="00E939B5">
        <w:rPr>
          <w:rFonts w:cs="Arial"/>
          <w:lang w:val="it-IT"/>
        </w:rPr>
        <w:t xml:space="preserve"> </w:t>
      </w:r>
      <w:r w:rsidRPr="00E939B5">
        <w:rPr>
          <w:rFonts w:cs="Arial"/>
          <w:spacing w:val="2"/>
          <w:lang w:val="it-IT"/>
        </w:rPr>
        <w:t xml:space="preserve"> </w:t>
      </w:r>
      <w:r w:rsidRPr="00E939B5">
        <w:rPr>
          <w:rFonts w:cs="Arial"/>
          <w:spacing w:val="-1"/>
          <w:lang w:val="it-IT"/>
        </w:rPr>
        <w:t>sustavom</w:t>
      </w:r>
      <w:r w:rsidRPr="00E939B5">
        <w:rPr>
          <w:rFonts w:cs="Arial"/>
          <w:lang w:val="it-IT"/>
        </w:rPr>
        <w:t xml:space="preserve"> </w:t>
      </w:r>
      <w:r w:rsidRPr="00E939B5">
        <w:rPr>
          <w:rFonts w:cs="Arial"/>
          <w:spacing w:val="2"/>
          <w:lang w:val="it-IT"/>
        </w:rPr>
        <w:t xml:space="preserve"> </w:t>
      </w:r>
      <w:r w:rsidRPr="00E939B5">
        <w:rPr>
          <w:rFonts w:cs="Arial"/>
          <w:lang w:val="it-IT"/>
        </w:rPr>
        <w:t>s</w:t>
      </w:r>
      <w:r w:rsidRPr="00E939B5">
        <w:rPr>
          <w:rFonts w:cs="Arial"/>
          <w:spacing w:val="41"/>
          <w:lang w:val="it-IT"/>
        </w:rPr>
        <w:t xml:space="preserve"> </w:t>
      </w:r>
      <w:r w:rsidRPr="00E939B5">
        <w:rPr>
          <w:rFonts w:cs="Arial"/>
          <w:spacing w:val="-1"/>
          <w:lang w:val="it-IT"/>
        </w:rPr>
        <w:t>pročišćavanjem,</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9.</w:t>
      </w:r>
      <w:r w:rsidRPr="00E939B5">
        <w:rPr>
          <w:rFonts w:cs="Arial"/>
          <w:spacing w:val="-1"/>
          <w:lang w:val="it-IT"/>
        </w:rPr>
        <w:tab/>
        <w:t>parkiranje</w:t>
      </w:r>
      <w:r w:rsidRPr="00E939B5">
        <w:rPr>
          <w:rFonts w:cs="Arial"/>
          <w:lang w:val="it-IT"/>
        </w:rPr>
        <w:t xml:space="preserve"> </w:t>
      </w:r>
      <w:r w:rsidRPr="00E939B5">
        <w:rPr>
          <w:rFonts w:cs="Arial"/>
          <w:spacing w:val="25"/>
          <w:lang w:val="it-IT"/>
        </w:rPr>
        <w:t xml:space="preserve"> </w:t>
      </w:r>
      <w:r w:rsidRPr="00E939B5">
        <w:rPr>
          <w:rFonts w:cs="Arial"/>
          <w:lang w:val="it-IT"/>
        </w:rPr>
        <w:t xml:space="preserve">je </w:t>
      </w:r>
      <w:r w:rsidRPr="00E939B5">
        <w:rPr>
          <w:rFonts w:cs="Arial"/>
          <w:spacing w:val="28"/>
          <w:lang w:val="it-IT"/>
        </w:rPr>
        <w:t xml:space="preserve"> </w:t>
      </w:r>
      <w:r w:rsidRPr="00E939B5">
        <w:rPr>
          <w:rFonts w:cs="Arial"/>
          <w:spacing w:val="-1"/>
          <w:lang w:val="it-IT"/>
        </w:rPr>
        <w:t>vozila</w:t>
      </w:r>
      <w:r w:rsidRPr="00E939B5">
        <w:rPr>
          <w:rFonts w:cs="Arial"/>
          <w:lang w:val="it-IT"/>
        </w:rPr>
        <w:t xml:space="preserve"> </w:t>
      </w:r>
      <w:r w:rsidRPr="00E939B5">
        <w:rPr>
          <w:rFonts w:cs="Arial"/>
          <w:spacing w:val="30"/>
          <w:lang w:val="it-IT"/>
        </w:rPr>
        <w:t xml:space="preserve"> </w:t>
      </w:r>
      <w:r w:rsidRPr="00E939B5">
        <w:rPr>
          <w:rFonts w:cs="Arial"/>
          <w:spacing w:val="-1"/>
          <w:lang w:val="it-IT"/>
        </w:rPr>
        <w:t>potrebno</w:t>
      </w:r>
      <w:r w:rsidRPr="00E939B5">
        <w:rPr>
          <w:rFonts w:cs="Arial"/>
          <w:lang w:val="it-IT"/>
        </w:rPr>
        <w:t xml:space="preserve"> </w:t>
      </w:r>
      <w:r w:rsidRPr="00E939B5">
        <w:rPr>
          <w:rFonts w:cs="Arial"/>
          <w:spacing w:val="28"/>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30"/>
          <w:lang w:val="it-IT"/>
        </w:rPr>
        <w:t xml:space="preserve"> </w:t>
      </w:r>
      <w:r w:rsidRPr="00E939B5">
        <w:rPr>
          <w:rFonts w:cs="Arial"/>
          <w:spacing w:val="-1"/>
          <w:lang w:val="it-IT"/>
        </w:rPr>
        <w:t>unutar</w:t>
      </w:r>
      <w:r w:rsidRPr="00E939B5">
        <w:rPr>
          <w:rFonts w:cs="Arial"/>
          <w:lang w:val="it-IT"/>
        </w:rPr>
        <w:t xml:space="preserve"> </w:t>
      </w:r>
      <w:r w:rsidRPr="00E939B5">
        <w:rPr>
          <w:rFonts w:cs="Arial"/>
          <w:spacing w:val="29"/>
          <w:lang w:val="it-IT"/>
        </w:rPr>
        <w:t xml:space="preserve"> </w:t>
      </w:r>
      <w:r w:rsidRPr="00E939B5">
        <w:rPr>
          <w:rFonts w:cs="Arial"/>
          <w:spacing w:val="-1"/>
          <w:lang w:val="it-IT"/>
        </w:rPr>
        <w:t>ugostiteljsko-turističke</w:t>
      </w:r>
      <w:r w:rsidRPr="00E939B5">
        <w:rPr>
          <w:rFonts w:cs="Arial"/>
          <w:lang w:val="it-IT"/>
        </w:rPr>
        <w:t xml:space="preserve"> </w:t>
      </w:r>
      <w:r w:rsidRPr="00E939B5">
        <w:rPr>
          <w:rFonts w:cs="Arial"/>
          <w:spacing w:val="27"/>
          <w:lang w:val="it-IT"/>
        </w:rPr>
        <w:t xml:space="preserve"> </w:t>
      </w:r>
      <w:r w:rsidRPr="00E939B5">
        <w:rPr>
          <w:rFonts w:cs="Arial"/>
          <w:spacing w:val="-1"/>
          <w:lang w:val="it-IT"/>
        </w:rPr>
        <w:t>zone</w:t>
      </w:r>
      <w:r w:rsidRPr="00E939B5">
        <w:rPr>
          <w:rFonts w:cs="Arial"/>
          <w:lang w:val="it-IT"/>
        </w:rPr>
        <w:t xml:space="preserve"> </w:t>
      </w:r>
      <w:r w:rsidRPr="00E939B5">
        <w:rPr>
          <w:rFonts w:cs="Arial"/>
          <w:spacing w:val="30"/>
          <w:lang w:val="it-IT"/>
        </w:rPr>
        <w:t xml:space="preserve"> </w:t>
      </w:r>
      <w:r w:rsidRPr="00E939B5">
        <w:rPr>
          <w:rFonts w:cs="Arial"/>
          <w:spacing w:val="-1"/>
          <w:lang w:val="it-IT"/>
        </w:rPr>
        <w:t>prema</w:t>
      </w:r>
      <w:r w:rsidRPr="00E939B5">
        <w:rPr>
          <w:rFonts w:cs="Arial"/>
          <w:spacing w:val="71"/>
          <w:lang w:val="it-IT"/>
        </w:rPr>
        <w:t xml:space="preserve"> </w:t>
      </w:r>
      <w:r w:rsidRPr="00E939B5">
        <w:rPr>
          <w:rFonts w:cs="Arial"/>
          <w:spacing w:val="-1"/>
          <w:lang w:val="it-IT"/>
        </w:rPr>
        <w:lastRenderedPageBreak/>
        <w:t>normativima</w:t>
      </w:r>
      <w:r w:rsidRPr="00E939B5">
        <w:rPr>
          <w:rFonts w:cs="Arial"/>
          <w:lang w:val="it-IT"/>
        </w:rPr>
        <w:t xml:space="preserve"> iz</w:t>
      </w:r>
      <w:r w:rsidRPr="00E939B5">
        <w:rPr>
          <w:rFonts w:cs="Arial"/>
          <w:spacing w:val="-2"/>
          <w:lang w:val="it-IT"/>
        </w:rPr>
        <w:t xml:space="preserve"> </w:t>
      </w:r>
      <w:r w:rsidRPr="00E939B5">
        <w:rPr>
          <w:rFonts w:cs="Arial"/>
          <w:spacing w:val="-1"/>
          <w:lang w:val="it-IT"/>
        </w:rPr>
        <w:t>članka</w:t>
      </w:r>
      <w:r w:rsidRPr="00E939B5">
        <w:rPr>
          <w:rFonts w:cs="Arial"/>
          <w:lang w:val="it-IT"/>
        </w:rPr>
        <w:t xml:space="preserve"> </w:t>
      </w:r>
      <w:r w:rsidRPr="00E939B5">
        <w:rPr>
          <w:rFonts w:cs="Arial"/>
          <w:spacing w:val="-1"/>
          <w:lang w:val="it-IT"/>
        </w:rPr>
        <w:t>98.</w:t>
      </w:r>
      <w:r w:rsidRPr="00E939B5">
        <w:rPr>
          <w:rFonts w:cs="Arial"/>
          <w:spacing w:val="2"/>
          <w:lang w:val="it-IT"/>
        </w:rPr>
        <w:t xml:space="preserve"> </w:t>
      </w:r>
      <w:r w:rsidRPr="00E939B5">
        <w:rPr>
          <w:rFonts w:cs="Arial"/>
          <w:lang w:val="it-IT"/>
        </w:rPr>
        <w:t>ove</w:t>
      </w:r>
      <w:r w:rsidRPr="00E939B5">
        <w:rPr>
          <w:rFonts w:cs="Arial"/>
          <w:spacing w:val="-2"/>
          <w:lang w:val="it-IT"/>
        </w:rPr>
        <w:t xml:space="preserve"> </w:t>
      </w:r>
      <w:r w:rsidRPr="00E939B5">
        <w:rPr>
          <w:rFonts w:cs="Arial"/>
          <w:spacing w:val="-1"/>
          <w:lang w:val="it-IT"/>
        </w:rPr>
        <w:t>odluke.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72.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8"/>
        </w:tabs>
        <w:ind w:left="447" w:hanging="331"/>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Izdvojena</w:t>
      </w:r>
      <w:r w:rsidRPr="00E939B5">
        <w:rPr>
          <w:rFonts w:cs="Arial"/>
          <w:spacing w:val="-2"/>
          <w:lang w:val="it-IT"/>
        </w:rPr>
        <w:t xml:space="preserve"> </w:t>
      </w:r>
      <w:r w:rsidRPr="00E939B5">
        <w:rPr>
          <w:rFonts w:cs="Arial"/>
          <w:spacing w:val="-1"/>
          <w:lang w:val="it-IT"/>
        </w:rPr>
        <w:t>građevinska</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ugostiteljsko-turističke</w:t>
      </w:r>
      <w:r w:rsidRPr="00E939B5">
        <w:rPr>
          <w:rFonts w:cs="Arial"/>
          <w:lang w:val="it-IT"/>
        </w:rPr>
        <w:t xml:space="preserve"> </w:t>
      </w:r>
      <w:r w:rsidRPr="00E939B5">
        <w:rPr>
          <w:rFonts w:cs="Arial"/>
          <w:spacing w:val="-1"/>
          <w:lang w:val="it-IT"/>
        </w:rPr>
        <w:t>namjene</w:t>
      </w:r>
      <w:r w:rsidRPr="00E939B5">
        <w:rPr>
          <w:rFonts w:cs="Arial"/>
          <w:lang w:val="it-IT"/>
        </w:rPr>
        <w:t xml:space="preserve"> iz</w:t>
      </w:r>
      <w:r w:rsidRPr="00E939B5">
        <w:rPr>
          <w:rFonts w:cs="Arial"/>
          <w:spacing w:val="-2"/>
          <w:lang w:val="it-IT"/>
        </w:rPr>
        <w:t xml:space="preserve"> </w:t>
      </w:r>
      <w:r w:rsidRPr="00E939B5">
        <w:rPr>
          <w:rFonts w:cs="Arial"/>
          <w:spacing w:val="-1"/>
          <w:lang w:val="it-IT"/>
        </w:rPr>
        <w:t>članka</w:t>
      </w:r>
      <w:r w:rsidRPr="00E939B5">
        <w:rPr>
          <w:rFonts w:cs="Arial"/>
          <w:lang w:val="it-IT"/>
        </w:rPr>
        <w:t xml:space="preserve"> 71.</w:t>
      </w:r>
      <w:r w:rsidRPr="00E939B5">
        <w:rPr>
          <w:rFonts w:cs="Arial"/>
          <w:spacing w:val="-1"/>
          <w:lang w:val="it-IT"/>
        </w:rPr>
        <w:t xml:space="preserve"> jesu:</w:t>
      </w:r>
    </w:p>
    <w:p w:rsidR="00E939B5" w:rsidRPr="00B33EBF" w:rsidRDefault="00E939B5" w:rsidP="00E939B5">
      <w:pPr>
        <w:spacing w:before="11"/>
        <w:jc w:val="both"/>
        <w:rPr>
          <w:rFonts w:ascii="Arial" w:eastAsia="Arial" w:hAnsi="Arial" w:cs="Arial"/>
          <w:lang w:val="it-IT"/>
        </w:rPr>
      </w:pPr>
    </w:p>
    <w:tbl>
      <w:tblPr>
        <w:tblW w:w="0" w:type="auto"/>
        <w:tblInd w:w="120" w:type="dxa"/>
        <w:tblLayout w:type="fixed"/>
        <w:tblCellMar>
          <w:left w:w="0" w:type="dxa"/>
          <w:right w:w="0" w:type="dxa"/>
        </w:tblCellMar>
        <w:tblLook w:val="01E0" w:firstRow="1" w:lastRow="1" w:firstColumn="1" w:lastColumn="1" w:noHBand="0" w:noVBand="0"/>
      </w:tblPr>
      <w:tblGrid>
        <w:gridCol w:w="566"/>
        <w:gridCol w:w="1267"/>
        <w:gridCol w:w="1419"/>
        <w:gridCol w:w="850"/>
        <w:gridCol w:w="991"/>
        <w:gridCol w:w="852"/>
        <w:gridCol w:w="850"/>
        <w:gridCol w:w="994"/>
        <w:gridCol w:w="1133"/>
      </w:tblGrid>
      <w:tr w:rsidR="00E939B5" w:rsidRPr="00B33EBF" w:rsidTr="00E939B5">
        <w:trPr>
          <w:trHeight w:hRule="exact" w:val="217"/>
        </w:trPr>
        <w:tc>
          <w:tcPr>
            <w:tcW w:w="566"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159"/>
              <w:jc w:val="both"/>
              <w:rPr>
                <w:rFonts w:ascii="Arial" w:eastAsia="Arial" w:hAnsi="Arial" w:cs="Arial"/>
                <w:sz w:val="18"/>
                <w:szCs w:val="18"/>
              </w:rPr>
            </w:pPr>
            <w:r w:rsidRPr="006975A5">
              <w:rPr>
                <w:rFonts w:ascii="Arial" w:hAnsi="Arial" w:cs="Arial"/>
                <w:b/>
                <w:spacing w:val="-1"/>
                <w:sz w:val="18"/>
                <w:szCs w:val="18"/>
              </w:rPr>
              <w:t>Rb</w:t>
            </w:r>
          </w:p>
        </w:tc>
        <w:tc>
          <w:tcPr>
            <w:tcW w:w="1267"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313"/>
              <w:jc w:val="both"/>
              <w:rPr>
                <w:rFonts w:ascii="Arial" w:eastAsia="Arial" w:hAnsi="Arial" w:cs="Arial"/>
                <w:sz w:val="18"/>
                <w:szCs w:val="18"/>
              </w:rPr>
            </w:pPr>
            <w:r w:rsidRPr="006975A5">
              <w:rPr>
                <w:rFonts w:ascii="Arial" w:hAnsi="Arial" w:cs="Arial"/>
                <w:b/>
                <w:sz w:val="18"/>
                <w:szCs w:val="18"/>
              </w:rPr>
              <w:t>Naselje</w:t>
            </w:r>
          </w:p>
        </w:tc>
        <w:tc>
          <w:tcPr>
            <w:tcW w:w="1419"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ind w:left="332"/>
              <w:jc w:val="both"/>
              <w:rPr>
                <w:rFonts w:ascii="Arial" w:eastAsia="Arial" w:hAnsi="Arial" w:cs="Arial"/>
                <w:sz w:val="18"/>
                <w:szCs w:val="18"/>
              </w:rPr>
            </w:pPr>
            <w:r w:rsidRPr="006975A5">
              <w:rPr>
                <w:rFonts w:ascii="Arial" w:hAnsi="Arial" w:cs="Arial"/>
                <w:b/>
                <w:spacing w:val="-1"/>
                <w:sz w:val="18"/>
                <w:szCs w:val="18"/>
              </w:rPr>
              <w:t>Lokalitet</w:t>
            </w:r>
          </w:p>
        </w:tc>
        <w:tc>
          <w:tcPr>
            <w:tcW w:w="850" w:type="dxa"/>
            <w:vMerge w:val="restart"/>
            <w:tcBorders>
              <w:top w:val="single" w:sz="6"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
              <w:ind w:left="212" w:right="192" w:hanging="20"/>
              <w:jc w:val="both"/>
              <w:rPr>
                <w:rFonts w:ascii="Arial" w:eastAsia="Arial" w:hAnsi="Arial" w:cs="Arial"/>
                <w:sz w:val="18"/>
                <w:szCs w:val="18"/>
              </w:rPr>
            </w:pPr>
            <w:r w:rsidRPr="006975A5">
              <w:rPr>
                <w:rFonts w:ascii="Arial" w:hAnsi="Arial" w:cs="Arial"/>
                <w:b/>
                <w:sz w:val="18"/>
                <w:szCs w:val="18"/>
              </w:rPr>
              <w:t>Vrsta zone</w:t>
            </w:r>
          </w:p>
        </w:tc>
        <w:tc>
          <w:tcPr>
            <w:tcW w:w="991" w:type="dxa"/>
            <w:vMerge w:val="restart"/>
            <w:tcBorders>
              <w:top w:val="single" w:sz="6"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
              <w:ind w:left="325" w:right="108" w:hanging="219"/>
              <w:jc w:val="both"/>
              <w:rPr>
                <w:rFonts w:ascii="Arial" w:eastAsia="Arial" w:hAnsi="Arial" w:cs="Arial"/>
                <w:sz w:val="18"/>
                <w:szCs w:val="18"/>
              </w:rPr>
            </w:pPr>
            <w:r w:rsidRPr="006975A5">
              <w:rPr>
                <w:rFonts w:ascii="Arial" w:hAnsi="Arial" w:cs="Arial"/>
                <w:b/>
                <w:sz w:val="18"/>
                <w:szCs w:val="18"/>
              </w:rPr>
              <w:t>Površina (ha)</w:t>
            </w:r>
          </w:p>
        </w:tc>
        <w:tc>
          <w:tcPr>
            <w:tcW w:w="852" w:type="dxa"/>
            <w:vMerge w:val="restart"/>
            <w:tcBorders>
              <w:top w:val="single" w:sz="6"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
              <w:ind w:left="176" w:right="170" w:firstLine="64"/>
              <w:jc w:val="both"/>
              <w:rPr>
                <w:rFonts w:ascii="Arial" w:eastAsia="Arial" w:hAnsi="Arial" w:cs="Arial"/>
                <w:sz w:val="18"/>
                <w:szCs w:val="18"/>
              </w:rPr>
            </w:pPr>
            <w:r w:rsidRPr="006975A5">
              <w:rPr>
                <w:rFonts w:ascii="Arial" w:hAnsi="Arial" w:cs="Arial"/>
                <w:b/>
                <w:spacing w:val="-1"/>
                <w:sz w:val="18"/>
                <w:szCs w:val="18"/>
              </w:rPr>
              <w:t>Broj</w:t>
            </w:r>
            <w:r w:rsidRPr="006975A5">
              <w:rPr>
                <w:rFonts w:ascii="Arial" w:hAnsi="Arial" w:cs="Arial"/>
                <w:b/>
                <w:spacing w:val="22"/>
                <w:sz w:val="18"/>
                <w:szCs w:val="18"/>
              </w:rPr>
              <w:t xml:space="preserve"> </w:t>
            </w:r>
            <w:r w:rsidRPr="006975A5">
              <w:rPr>
                <w:rFonts w:ascii="Arial" w:hAnsi="Arial" w:cs="Arial"/>
                <w:b/>
                <w:spacing w:val="-1"/>
                <w:sz w:val="18"/>
                <w:szCs w:val="18"/>
              </w:rPr>
              <w:t>ležaja</w:t>
            </w: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430"/>
              <w:jc w:val="both"/>
              <w:rPr>
                <w:rFonts w:ascii="Arial" w:eastAsia="Arial" w:hAnsi="Arial" w:cs="Arial"/>
                <w:sz w:val="18"/>
                <w:szCs w:val="18"/>
              </w:rPr>
            </w:pPr>
            <w:r w:rsidRPr="006975A5">
              <w:rPr>
                <w:rFonts w:ascii="Arial" w:hAnsi="Arial" w:cs="Arial"/>
                <w:b/>
                <w:spacing w:val="-1"/>
                <w:sz w:val="18"/>
                <w:szCs w:val="18"/>
              </w:rPr>
              <w:t>Koeficijenti</w:t>
            </w:r>
          </w:p>
        </w:tc>
        <w:tc>
          <w:tcPr>
            <w:tcW w:w="1133" w:type="dxa"/>
            <w:vMerge w:val="restart"/>
            <w:tcBorders>
              <w:top w:val="single" w:sz="5" w:space="0" w:color="000000"/>
              <w:left w:val="single" w:sz="5" w:space="0" w:color="000000"/>
              <w:right w:val="single" w:sz="5" w:space="0" w:color="000000"/>
            </w:tcBorders>
            <w:shd w:val="clear" w:color="auto" w:fill="D9D9D9"/>
          </w:tcPr>
          <w:p w:rsidR="00E939B5" w:rsidRPr="006975A5" w:rsidRDefault="00E939B5" w:rsidP="00E939B5">
            <w:pPr>
              <w:pStyle w:val="TableParagraph"/>
              <w:spacing w:before="106"/>
              <w:jc w:val="both"/>
              <w:rPr>
                <w:rFonts w:ascii="Arial" w:eastAsia="Arial" w:hAnsi="Arial" w:cs="Arial"/>
                <w:sz w:val="18"/>
                <w:szCs w:val="18"/>
              </w:rPr>
            </w:pPr>
            <w:r w:rsidRPr="006975A5">
              <w:rPr>
                <w:rFonts w:ascii="Arial" w:hAnsi="Arial" w:cs="Arial"/>
                <w:b/>
                <w:spacing w:val="-1"/>
                <w:sz w:val="18"/>
                <w:szCs w:val="18"/>
              </w:rPr>
              <w:t>ZOP</w:t>
            </w:r>
          </w:p>
        </w:tc>
      </w:tr>
      <w:tr w:rsidR="00E939B5" w:rsidRPr="00B33EBF" w:rsidTr="00E939B5">
        <w:trPr>
          <w:trHeight w:hRule="exact" w:val="216"/>
        </w:trPr>
        <w:tc>
          <w:tcPr>
            <w:tcW w:w="566"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1267"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1419"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850" w:type="dxa"/>
            <w:vMerge/>
            <w:tcBorders>
              <w:left w:val="single" w:sz="5" w:space="0" w:color="000000"/>
              <w:bottom w:val="single" w:sz="6"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991" w:type="dxa"/>
            <w:vMerge/>
            <w:tcBorders>
              <w:left w:val="single" w:sz="5" w:space="0" w:color="000000"/>
              <w:bottom w:val="single" w:sz="6"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852" w:type="dxa"/>
            <w:vMerge/>
            <w:tcBorders>
              <w:left w:val="single" w:sz="5" w:space="0" w:color="000000"/>
              <w:bottom w:val="single" w:sz="6"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
              <w:jc w:val="both"/>
              <w:rPr>
                <w:rFonts w:ascii="Arial" w:eastAsia="Arial" w:hAnsi="Arial" w:cs="Arial"/>
                <w:sz w:val="18"/>
                <w:szCs w:val="18"/>
              </w:rPr>
            </w:pPr>
            <w:r w:rsidRPr="006975A5">
              <w:rPr>
                <w:rFonts w:ascii="Arial" w:hAnsi="Arial" w:cs="Arial"/>
                <w:b/>
                <w:sz w:val="18"/>
                <w:szCs w:val="18"/>
              </w:rPr>
              <w:t>kig</w:t>
            </w:r>
          </w:p>
        </w:tc>
        <w:tc>
          <w:tcPr>
            <w:tcW w:w="994"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5"/>
              <w:jc w:val="both"/>
              <w:rPr>
                <w:rFonts w:ascii="Arial" w:eastAsia="Arial" w:hAnsi="Arial" w:cs="Arial"/>
                <w:sz w:val="18"/>
                <w:szCs w:val="18"/>
              </w:rPr>
            </w:pPr>
            <w:r w:rsidRPr="006975A5">
              <w:rPr>
                <w:rFonts w:ascii="Arial" w:hAnsi="Arial" w:cs="Arial"/>
                <w:b/>
                <w:sz w:val="18"/>
                <w:szCs w:val="18"/>
              </w:rPr>
              <w:t>kis</w:t>
            </w:r>
          </w:p>
        </w:tc>
        <w:tc>
          <w:tcPr>
            <w:tcW w:w="1133" w:type="dxa"/>
            <w:vMerge/>
            <w:tcBorders>
              <w:left w:val="single" w:sz="5" w:space="0" w:color="000000"/>
              <w:bottom w:val="single" w:sz="5" w:space="0" w:color="000000"/>
              <w:right w:val="single" w:sz="5" w:space="0" w:color="000000"/>
            </w:tcBorders>
            <w:shd w:val="clear" w:color="auto" w:fill="D9D9D9"/>
          </w:tcPr>
          <w:p w:rsidR="00E939B5" w:rsidRPr="006975A5" w:rsidRDefault="00E939B5" w:rsidP="00E939B5">
            <w:pPr>
              <w:jc w:val="both"/>
              <w:rPr>
                <w:rFonts w:ascii="Arial" w:hAnsi="Arial" w:cs="Arial"/>
                <w:sz w:val="18"/>
                <w:szCs w:val="18"/>
              </w:rPr>
            </w:pPr>
          </w:p>
        </w:tc>
      </w:tr>
      <w:tr w:rsidR="00E939B5" w:rsidRPr="00B33EBF" w:rsidTr="00E939B5">
        <w:trPr>
          <w:trHeight w:hRule="exact" w:val="218"/>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2"/>
              <w:jc w:val="both"/>
              <w:rPr>
                <w:rFonts w:ascii="Arial" w:eastAsia="Arial" w:hAnsi="Arial" w:cs="Arial"/>
                <w:sz w:val="18"/>
                <w:szCs w:val="18"/>
              </w:rPr>
            </w:pPr>
            <w:r w:rsidRPr="006975A5">
              <w:rPr>
                <w:rFonts w:ascii="Arial" w:hAnsi="Arial" w:cs="Arial"/>
                <w:b/>
                <w:sz w:val="18"/>
                <w:szCs w:val="18"/>
              </w:rPr>
              <w:t>1.</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142"/>
              <w:jc w:val="both"/>
              <w:rPr>
                <w:rFonts w:ascii="Arial" w:eastAsia="Arial" w:hAnsi="Arial" w:cs="Arial"/>
                <w:sz w:val="18"/>
                <w:szCs w:val="18"/>
              </w:rPr>
            </w:pPr>
            <w:r w:rsidRPr="006975A5">
              <w:rPr>
                <w:rFonts w:ascii="Arial" w:hAnsi="Arial" w:cs="Arial"/>
                <w:b/>
                <w:spacing w:val="-1"/>
                <w:sz w:val="18"/>
                <w:szCs w:val="18"/>
              </w:rPr>
              <w:t>Bosanka</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140"/>
              <w:jc w:val="both"/>
              <w:rPr>
                <w:rFonts w:ascii="Arial" w:eastAsia="Arial" w:hAnsi="Arial" w:cs="Arial"/>
                <w:sz w:val="18"/>
                <w:szCs w:val="18"/>
              </w:rPr>
            </w:pPr>
            <w:r w:rsidRPr="006975A5">
              <w:rPr>
                <w:rFonts w:ascii="Arial" w:hAnsi="Arial" w:cs="Arial"/>
                <w:spacing w:val="-1"/>
                <w:sz w:val="18"/>
                <w:szCs w:val="18"/>
              </w:rPr>
              <w:t>Bosanka-Jug</w:t>
            </w:r>
          </w:p>
        </w:tc>
        <w:tc>
          <w:tcPr>
            <w:tcW w:w="850"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T2</w:t>
            </w:r>
          </w:p>
        </w:tc>
        <w:tc>
          <w:tcPr>
            <w:tcW w:w="991"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62"/>
              <w:jc w:val="center"/>
              <w:rPr>
                <w:rFonts w:ascii="Arial" w:eastAsia="Arial" w:hAnsi="Arial" w:cs="Arial"/>
                <w:sz w:val="18"/>
                <w:szCs w:val="18"/>
              </w:rPr>
            </w:pPr>
            <w:r w:rsidRPr="006975A5">
              <w:rPr>
                <w:rFonts w:ascii="Arial" w:hAnsi="Arial" w:cs="Arial"/>
                <w:spacing w:val="-1"/>
                <w:sz w:val="18"/>
                <w:szCs w:val="18"/>
              </w:rPr>
              <w:t>10,00</w:t>
            </w:r>
          </w:p>
        </w:tc>
        <w:tc>
          <w:tcPr>
            <w:tcW w:w="852" w:type="dxa"/>
            <w:tcBorders>
              <w:top w:val="single" w:sz="6"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72"/>
              <w:jc w:val="center"/>
              <w:rPr>
                <w:rFonts w:ascii="Arial" w:eastAsia="Arial" w:hAnsi="Arial" w:cs="Arial"/>
                <w:sz w:val="18"/>
                <w:szCs w:val="18"/>
              </w:rPr>
            </w:pPr>
            <w:r w:rsidRPr="006975A5">
              <w:rPr>
                <w:rFonts w:ascii="Arial" w:hAnsi="Arial" w:cs="Arial"/>
                <w:spacing w:val="-2"/>
                <w:sz w:val="18"/>
                <w:szCs w:val="18"/>
              </w:rPr>
              <w:t>800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02"/>
              <w:jc w:val="center"/>
              <w:rPr>
                <w:rFonts w:ascii="Arial" w:eastAsia="Arial" w:hAnsi="Arial" w:cs="Arial"/>
                <w:sz w:val="18"/>
                <w:szCs w:val="18"/>
              </w:rPr>
            </w:pPr>
            <w:r w:rsidRPr="006975A5">
              <w:rPr>
                <w:rFonts w:ascii="Arial" w:hAnsi="Arial" w:cs="Arial"/>
                <w:sz w:val="18"/>
                <w:szCs w:val="18"/>
              </w:rPr>
              <w:t>0,2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76"/>
              <w:jc w:val="center"/>
              <w:rPr>
                <w:rFonts w:ascii="Arial" w:eastAsia="Arial" w:hAnsi="Arial" w:cs="Arial"/>
                <w:sz w:val="18"/>
                <w:szCs w:val="18"/>
              </w:rPr>
            </w:pPr>
            <w:r w:rsidRPr="006975A5">
              <w:rPr>
                <w:rFonts w:ascii="Arial" w:hAnsi="Arial" w:cs="Arial"/>
                <w:sz w:val="18"/>
                <w:szCs w:val="18"/>
              </w:rPr>
              <w:t>0,6</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425"/>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1"/>
              <w:ind w:left="2"/>
              <w:jc w:val="both"/>
              <w:rPr>
                <w:rFonts w:ascii="Arial" w:eastAsia="Arial" w:hAnsi="Arial" w:cs="Arial"/>
                <w:sz w:val="18"/>
                <w:szCs w:val="18"/>
              </w:rPr>
            </w:pPr>
            <w:r w:rsidRPr="006975A5">
              <w:rPr>
                <w:rFonts w:ascii="Arial" w:hAnsi="Arial" w:cs="Arial"/>
                <w:b/>
                <w:sz w:val="18"/>
                <w:szCs w:val="18"/>
              </w:rPr>
              <w:t>2.</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1"/>
              <w:ind w:left="142"/>
              <w:jc w:val="both"/>
              <w:rPr>
                <w:rFonts w:ascii="Arial" w:eastAsia="Arial" w:hAnsi="Arial" w:cs="Arial"/>
                <w:sz w:val="18"/>
                <w:szCs w:val="18"/>
              </w:rPr>
            </w:pPr>
            <w:r w:rsidRPr="006975A5">
              <w:rPr>
                <w:rFonts w:ascii="Arial" w:hAnsi="Arial" w:cs="Arial"/>
                <w:b/>
                <w:spacing w:val="-1"/>
                <w:sz w:val="18"/>
                <w:szCs w:val="18"/>
              </w:rPr>
              <w:t>Bosanka</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ind w:left="140" w:right="503"/>
              <w:jc w:val="both"/>
              <w:rPr>
                <w:rFonts w:ascii="Arial" w:eastAsia="Arial" w:hAnsi="Arial" w:cs="Arial"/>
                <w:sz w:val="18"/>
                <w:szCs w:val="18"/>
              </w:rPr>
            </w:pPr>
            <w:r w:rsidRPr="006975A5">
              <w:rPr>
                <w:rFonts w:ascii="Arial" w:hAnsi="Arial" w:cs="Arial"/>
                <w:spacing w:val="-1"/>
                <w:sz w:val="18"/>
                <w:szCs w:val="18"/>
              </w:rPr>
              <w:t>Bosanka-</w:t>
            </w:r>
            <w:r w:rsidRPr="006975A5">
              <w:rPr>
                <w:rFonts w:ascii="Arial" w:hAnsi="Arial" w:cs="Arial"/>
                <w:spacing w:val="25"/>
                <w:sz w:val="18"/>
                <w:szCs w:val="18"/>
              </w:rPr>
              <w:t xml:space="preserve"> </w:t>
            </w:r>
            <w:r w:rsidRPr="006975A5">
              <w:rPr>
                <w:rFonts w:ascii="Arial" w:hAnsi="Arial" w:cs="Arial"/>
                <w:spacing w:val="-1"/>
                <w:sz w:val="18"/>
                <w:szCs w:val="18"/>
              </w:rPr>
              <w:t>Sjever</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1"/>
              <w:jc w:val="center"/>
              <w:rPr>
                <w:rFonts w:ascii="Arial" w:eastAsia="Arial" w:hAnsi="Arial" w:cs="Arial"/>
                <w:sz w:val="18"/>
                <w:szCs w:val="18"/>
              </w:rPr>
            </w:pPr>
            <w:r w:rsidRPr="006975A5">
              <w:rPr>
                <w:rFonts w:ascii="Arial" w:hAnsi="Arial" w:cs="Arial"/>
                <w:sz w:val="18"/>
                <w:szCs w:val="18"/>
              </w:rPr>
              <w:t>T2</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1"/>
              <w:ind w:left="462"/>
              <w:jc w:val="center"/>
              <w:rPr>
                <w:rFonts w:ascii="Arial" w:eastAsia="Arial" w:hAnsi="Arial" w:cs="Arial"/>
                <w:sz w:val="18"/>
                <w:szCs w:val="18"/>
              </w:rPr>
            </w:pPr>
            <w:r w:rsidRPr="006975A5">
              <w:rPr>
                <w:rFonts w:ascii="Arial" w:hAnsi="Arial" w:cs="Arial"/>
                <w:spacing w:val="-1"/>
                <w:sz w:val="18"/>
                <w:szCs w:val="18"/>
              </w:rPr>
              <w:t>10,00</w:t>
            </w:r>
          </w:p>
        </w:tc>
        <w:tc>
          <w:tcPr>
            <w:tcW w:w="852"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1"/>
              <w:ind w:left="272"/>
              <w:jc w:val="center"/>
              <w:rPr>
                <w:rFonts w:ascii="Arial" w:eastAsia="Arial" w:hAnsi="Arial" w:cs="Arial"/>
                <w:sz w:val="18"/>
                <w:szCs w:val="18"/>
              </w:rPr>
            </w:pPr>
            <w:r w:rsidRPr="006975A5">
              <w:rPr>
                <w:rFonts w:ascii="Arial" w:hAnsi="Arial" w:cs="Arial"/>
                <w:spacing w:val="-2"/>
                <w:sz w:val="18"/>
                <w:szCs w:val="18"/>
              </w:rPr>
              <w:t>800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1"/>
              <w:ind w:left="402"/>
              <w:jc w:val="center"/>
              <w:rPr>
                <w:rFonts w:ascii="Arial" w:eastAsia="Arial" w:hAnsi="Arial" w:cs="Arial"/>
                <w:sz w:val="18"/>
                <w:szCs w:val="18"/>
              </w:rPr>
            </w:pPr>
            <w:r w:rsidRPr="006975A5">
              <w:rPr>
                <w:rFonts w:ascii="Arial" w:hAnsi="Arial" w:cs="Arial"/>
                <w:sz w:val="18"/>
                <w:szCs w:val="18"/>
              </w:rPr>
              <w:t>0,2</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1"/>
              <w:ind w:left="476"/>
              <w:jc w:val="center"/>
              <w:rPr>
                <w:rFonts w:ascii="Arial" w:eastAsia="Arial" w:hAnsi="Arial" w:cs="Arial"/>
                <w:sz w:val="18"/>
                <w:szCs w:val="18"/>
              </w:rPr>
            </w:pPr>
            <w:r w:rsidRPr="006975A5">
              <w:rPr>
                <w:rFonts w:ascii="Arial" w:hAnsi="Arial" w:cs="Arial"/>
                <w:sz w:val="18"/>
                <w:szCs w:val="18"/>
              </w:rPr>
              <w:t>0,6</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before="101"/>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3.</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2"/>
              <w:jc w:val="both"/>
              <w:rPr>
                <w:rFonts w:ascii="Arial" w:eastAsia="Arial" w:hAnsi="Arial" w:cs="Arial"/>
                <w:sz w:val="18"/>
                <w:szCs w:val="18"/>
              </w:rPr>
            </w:pPr>
            <w:r w:rsidRPr="006975A5">
              <w:rPr>
                <w:rFonts w:ascii="Arial" w:hAnsi="Arial" w:cs="Arial"/>
                <w:b/>
                <w:spacing w:val="-1"/>
                <w:sz w:val="18"/>
                <w:szCs w:val="18"/>
              </w:rPr>
              <w:t>Brsečine</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pacing w:val="-1"/>
                <w:sz w:val="18"/>
                <w:szCs w:val="18"/>
              </w:rPr>
              <w:t>Brsečine</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T2</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565"/>
              <w:jc w:val="center"/>
              <w:rPr>
                <w:rFonts w:ascii="Arial" w:eastAsia="Arial" w:hAnsi="Arial" w:cs="Arial"/>
                <w:sz w:val="18"/>
                <w:szCs w:val="18"/>
              </w:rPr>
            </w:pPr>
            <w:r w:rsidRPr="006975A5">
              <w:rPr>
                <w:rFonts w:ascii="Arial" w:hAnsi="Arial" w:cs="Arial"/>
                <w:sz w:val="18"/>
                <w:szCs w:val="18"/>
              </w:rPr>
              <w:t>4,00</w:t>
            </w:r>
          </w:p>
        </w:tc>
        <w:tc>
          <w:tcPr>
            <w:tcW w:w="852"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72"/>
              <w:jc w:val="center"/>
              <w:rPr>
                <w:rFonts w:ascii="Arial" w:eastAsia="Arial" w:hAnsi="Arial" w:cs="Arial"/>
                <w:sz w:val="18"/>
                <w:szCs w:val="18"/>
              </w:rPr>
            </w:pPr>
            <w:r w:rsidRPr="006975A5">
              <w:rPr>
                <w:rFonts w:ascii="Arial" w:hAnsi="Arial" w:cs="Arial"/>
                <w:spacing w:val="-2"/>
                <w:sz w:val="18"/>
                <w:szCs w:val="18"/>
              </w:rPr>
              <w:t>300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02"/>
              <w:jc w:val="center"/>
              <w:rPr>
                <w:rFonts w:ascii="Arial" w:eastAsia="Arial" w:hAnsi="Arial" w:cs="Arial"/>
                <w:sz w:val="18"/>
                <w:szCs w:val="18"/>
              </w:rPr>
            </w:pPr>
            <w:r w:rsidRPr="006975A5">
              <w:rPr>
                <w:rFonts w:ascii="Arial" w:hAnsi="Arial" w:cs="Arial"/>
                <w:sz w:val="18"/>
                <w:szCs w:val="18"/>
              </w:rPr>
              <w:t>0,3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76"/>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2"/>
              <w:jc w:val="both"/>
              <w:rPr>
                <w:rFonts w:ascii="Arial" w:eastAsia="Arial" w:hAnsi="Arial" w:cs="Arial"/>
                <w:sz w:val="18"/>
                <w:szCs w:val="18"/>
              </w:rPr>
            </w:pPr>
            <w:r w:rsidRPr="006975A5">
              <w:rPr>
                <w:rFonts w:ascii="Arial" w:hAnsi="Arial" w:cs="Arial"/>
                <w:b/>
                <w:sz w:val="18"/>
                <w:szCs w:val="18"/>
              </w:rPr>
              <w:t>4.</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142"/>
              <w:jc w:val="both"/>
              <w:rPr>
                <w:rFonts w:ascii="Arial" w:eastAsia="Arial" w:hAnsi="Arial" w:cs="Arial"/>
                <w:sz w:val="18"/>
                <w:szCs w:val="18"/>
              </w:rPr>
            </w:pPr>
            <w:r w:rsidRPr="006975A5">
              <w:rPr>
                <w:rFonts w:ascii="Arial" w:hAnsi="Arial" w:cs="Arial"/>
                <w:b/>
                <w:spacing w:val="-1"/>
                <w:sz w:val="18"/>
                <w:szCs w:val="18"/>
              </w:rPr>
              <w:t>Orašac</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140"/>
              <w:jc w:val="both"/>
              <w:rPr>
                <w:rFonts w:ascii="Arial" w:eastAsia="Arial" w:hAnsi="Arial" w:cs="Arial"/>
                <w:sz w:val="18"/>
                <w:szCs w:val="18"/>
              </w:rPr>
            </w:pPr>
            <w:r w:rsidRPr="006975A5">
              <w:rPr>
                <w:rFonts w:ascii="Arial" w:hAnsi="Arial" w:cs="Arial"/>
                <w:spacing w:val="-2"/>
                <w:sz w:val="18"/>
                <w:szCs w:val="18"/>
              </w:rPr>
              <w:t>Konjevac</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jc w:val="center"/>
              <w:rPr>
                <w:rFonts w:ascii="Arial" w:eastAsia="Arial" w:hAnsi="Arial" w:cs="Arial"/>
                <w:sz w:val="18"/>
                <w:szCs w:val="18"/>
              </w:rPr>
            </w:pPr>
            <w:r w:rsidRPr="006975A5">
              <w:rPr>
                <w:rFonts w:ascii="Arial" w:hAnsi="Arial" w:cs="Arial"/>
                <w:sz w:val="18"/>
                <w:szCs w:val="18"/>
              </w:rPr>
              <w:t>T3</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462"/>
              <w:jc w:val="center"/>
              <w:rPr>
                <w:rFonts w:ascii="Arial" w:eastAsia="Arial" w:hAnsi="Arial" w:cs="Arial"/>
                <w:sz w:val="18"/>
                <w:szCs w:val="18"/>
              </w:rPr>
            </w:pPr>
            <w:r w:rsidRPr="006975A5">
              <w:rPr>
                <w:rFonts w:ascii="Arial" w:hAnsi="Arial" w:cs="Arial"/>
                <w:spacing w:val="-1"/>
                <w:sz w:val="18"/>
                <w:szCs w:val="18"/>
              </w:rPr>
              <w:t>14,00</w:t>
            </w:r>
          </w:p>
        </w:tc>
        <w:tc>
          <w:tcPr>
            <w:tcW w:w="852"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272"/>
              <w:jc w:val="center"/>
              <w:rPr>
                <w:rFonts w:ascii="Arial" w:eastAsia="Arial" w:hAnsi="Arial" w:cs="Arial"/>
                <w:sz w:val="18"/>
                <w:szCs w:val="18"/>
              </w:rPr>
            </w:pPr>
            <w:r w:rsidRPr="006975A5">
              <w:rPr>
                <w:rFonts w:ascii="Arial" w:hAnsi="Arial" w:cs="Arial"/>
                <w:spacing w:val="-2"/>
                <w:sz w:val="18"/>
                <w:szCs w:val="18"/>
              </w:rPr>
              <w:t>750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402"/>
              <w:jc w:val="center"/>
              <w:rPr>
                <w:rFonts w:ascii="Arial" w:eastAsia="Arial" w:hAnsi="Arial" w:cs="Arial"/>
                <w:sz w:val="18"/>
                <w:szCs w:val="18"/>
              </w:rPr>
            </w:pPr>
            <w:r w:rsidRPr="006975A5">
              <w:rPr>
                <w:rFonts w:ascii="Arial" w:hAnsi="Arial" w:cs="Arial"/>
                <w:sz w:val="18"/>
                <w:szCs w:val="18"/>
              </w:rPr>
              <w:t>0,3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476"/>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5.</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2"/>
              <w:jc w:val="both"/>
              <w:rPr>
                <w:rFonts w:ascii="Arial" w:eastAsia="Arial" w:hAnsi="Arial" w:cs="Arial"/>
                <w:sz w:val="18"/>
                <w:szCs w:val="18"/>
              </w:rPr>
            </w:pPr>
            <w:r w:rsidRPr="006975A5">
              <w:rPr>
                <w:rFonts w:ascii="Arial" w:hAnsi="Arial" w:cs="Arial"/>
                <w:b/>
                <w:sz w:val="18"/>
                <w:szCs w:val="18"/>
              </w:rPr>
              <w:t>Lopud</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pacing w:val="-1"/>
                <w:sz w:val="18"/>
                <w:szCs w:val="18"/>
              </w:rPr>
              <w:t>Skalini</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T2</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565"/>
              <w:jc w:val="center"/>
              <w:rPr>
                <w:rFonts w:ascii="Arial" w:eastAsia="Arial" w:hAnsi="Arial" w:cs="Arial"/>
                <w:sz w:val="18"/>
                <w:szCs w:val="18"/>
              </w:rPr>
            </w:pPr>
            <w:r w:rsidRPr="006975A5">
              <w:rPr>
                <w:rFonts w:ascii="Arial" w:hAnsi="Arial" w:cs="Arial"/>
                <w:sz w:val="18"/>
                <w:szCs w:val="18"/>
              </w:rPr>
              <w:t>3,00</w:t>
            </w:r>
          </w:p>
        </w:tc>
        <w:tc>
          <w:tcPr>
            <w:tcW w:w="852"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72"/>
              <w:jc w:val="center"/>
              <w:rPr>
                <w:rFonts w:ascii="Arial" w:eastAsia="Arial" w:hAnsi="Arial" w:cs="Arial"/>
                <w:sz w:val="18"/>
                <w:szCs w:val="18"/>
              </w:rPr>
            </w:pPr>
            <w:r w:rsidRPr="006975A5">
              <w:rPr>
                <w:rFonts w:ascii="Arial" w:hAnsi="Arial" w:cs="Arial"/>
                <w:spacing w:val="-2"/>
                <w:sz w:val="18"/>
                <w:szCs w:val="18"/>
              </w:rPr>
              <w:t>300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02"/>
              <w:jc w:val="center"/>
              <w:rPr>
                <w:rFonts w:ascii="Arial" w:eastAsia="Arial" w:hAnsi="Arial" w:cs="Arial"/>
                <w:sz w:val="18"/>
                <w:szCs w:val="18"/>
              </w:rPr>
            </w:pPr>
            <w:r w:rsidRPr="006975A5">
              <w:rPr>
                <w:rFonts w:ascii="Arial" w:hAnsi="Arial" w:cs="Arial"/>
                <w:sz w:val="18"/>
                <w:szCs w:val="18"/>
              </w:rPr>
              <w:t>0,3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76"/>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6"/>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2"/>
              <w:jc w:val="both"/>
              <w:rPr>
                <w:rFonts w:ascii="Arial" w:eastAsia="Arial" w:hAnsi="Arial" w:cs="Arial"/>
                <w:sz w:val="18"/>
                <w:szCs w:val="18"/>
              </w:rPr>
            </w:pPr>
            <w:r w:rsidRPr="006975A5">
              <w:rPr>
                <w:rFonts w:ascii="Arial" w:hAnsi="Arial" w:cs="Arial"/>
                <w:b/>
                <w:sz w:val="18"/>
                <w:szCs w:val="18"/>
              </w:rPr>
              <w:t>6.</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2"/>
              <w:jc w:val="both"/>
              <w:rPr>
                <w:rFonts w:ascii="Arial" w:eastAsia="Arial" w:hAnsi="Arial" w:cs="Arial"/>
                <w:sz w:val="18"/>
                <w:szCs w:val="18"/>
              </w:rPr>
            </w:pPr>
            <w:r w:rsidRPr="006975A5">
              <w:rPr>
                <w:rFonts w:ascii="Arial" w:hAnsi="Arial" w:cs="Arial"/>
                <w:b/>
                <w:sz w:val="18"/>
                <w:szCs w:val="18"/>
              </w:rPr>
              <w:t>Suđurađ</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z w:val="18"/>
                <w:szCs w:val="18"/>
              </w:rPr>
              <w:t>Čempljesi</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T2</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62"/>
              <w:jc w:val="center"/>
              <w:rPr>
                <w:rFonts w:ascii="Arial" w:eastAsia="Arial" w:hAnsi="Arial" w:cs="Arial"/>
                <w:sz w:val="18"/>
                <w:szCs w:val="18"/>
              </w:rPr>
            </w:pPr>
            <w:r w:rsidRPr="006975A5">
              <w:rPr>
                <w:rFonts w:ascii="Arial" w:hAnsi="Arial" w:cs="Arial"/>
                <w:spacing w:val="-1"/>
                <w:sz w:val="18"/>
                <w:szCs w:val="18"/>
              </w:rPr>
              <w:t>15,00</w:t>
            </w:r>
          </w:p>
        </w:tc>
        <w:tc>
          <w:tcPr>
            <w:tcW w:w="852"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72"/>
              <w:jc w:val="center"/>
              <w:rPr>
                <w:rFonts w:ascii="Arial" w:eastAsia="Arial" w:hAnsi="Arial" w:cs="Arial"/>
                <w:sz w:val="18"/>
                <w:szCs w:val="18"/>
              </w:rPr>
            </w:pPr>
            <w:r w:rsidRPr="006975A5">
              <w:rPr>
                <w:rFonts w:ascii="Arial" w:hAnsi="Arial" w:cs="Arial"/>
                <w:spacing w:val="-2"/>
                <w:sz w:val="18"/>
                <w:szCs w:val="18"/>
              </w:rPr>
              <w:t>900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02"/>
              <w:jc w:val="center"/>
              <w:rPr>
                <w:rFonts w:ascii="Arial" w:eastAsia="Arial" w:hAnsi="Arial" w:cs="Arial"/>
                <w:sz w:val="18"/>
                <w:szCs w:val="18"/>
              </w:rPr>
            </w:pPr>
            <w:r w:rsidRPr="006975A5">
              <w:rPr>
                <w:rFonts w:ascii="Arial" w:hAnsi="Arial" w:cs="Arial"/>
                <w:sz w:val="18"/>
                <w:szCs w:val="18"/>
              </w:rPr>
              <w:t>0,3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476"/>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jc w:val="center"/>
              <w:rPr>
                <w:rFonts w:ascii="Arial" w:eastAsia="Arial" w:hAnsi="Arial" w:cs="Arial"/>
                <w:sz w:val="18"/>
                <w:szCs w:val="18"/>
              </w:rPr>
            </w:pPr>
            <w:r w:rsidRPr="006975A5">
              <w:rPr>
                <w:rFonts w:ascii="Arial" w:hAnsi="Arial" w:cs="Arial"/>
                <w:sz w:val="18"/>
                <w:szCs w:val="18"/>
              </w:rPr>
              <w:t>da</w:t>
            </w:r>
          </w:p>
        </w:tc>
      </w:tr>
      <w:tr w:rsidR="00E939B5" w:rsidRPr="00B33EBF" w:rsidTr="00E939B5">
        <w:trPr>
          <w:trHeight w:hRule="exact" w:val="218"/>
        </w:trPr>
        <w:tc>
          <w:tcPr>
            <w:tcW w:w="5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2"/>
              <w:jc w:val="both"/>
              <w:rPr>
                <w:rFonts w:ascii="Arial" w:eastAsia="Arial" w:hAnsi="Arial" w:cs="Arial"/>
                <w:sz w:val="18"/>
                <w:szCs w:val="18"/>
              </w:rPr>
            </w:pPr>
            <w:r w:rsidRPr="006975A5">
              <w:rPr>
                <w:rFonts w:ascii="Arial" w:hAnsi="Arial" w:cs="Arial"/>
                <w:b/>
                <w:sz w:val="18"/>
                <w:szCs w:val="18"/>
              </w:rPr>
              <w:t>7.</w:t>
            </w:r>
          </w:p>
        </w:tc>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142"/>
              <w:jc w:val="both"/>
              <w:rPr>
                <w:rFonts w:ascii="Arial" w:eastAsia="Arial" w:hAnsi="Arial" w:cs="Arial"/>
                <w:sz w:val="18"/>
                <w:szCs w:val="18"/>
              </w:rPr>
            </w:pPr>
            <w:r w:rsidRPr="006975A5">
              <w:rPr>
                <w:rFonts w:ascii="Arial" w:hAnsi="Arial" w:cs="Arial"/>
                <w:b/>
                <w:spacing w:val="-1"/>
                <w:sz w:val="18"/>
                <w:szCs w:val="18"/>
              </w:rPr>
              <w:t>Trsteno</w:t>
            </w:r>
          </w:p>
        </w:tc>
        <w:tc>
          <w:tcPr>
            <w:tcW w:w="1419"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140"/>
              <w:jc w:val="both"/>
              <w:rPr>
                <w:rFonts w:ascii="Arial" w:eastAsia="Arial" w:hAnsi="Arial" w:cs="Arial"/>
                <w:sz w:val="18"/>
                <w:szCs w:val="18"/>
              </w:rPr>
            </w:pPr>
            <w:r w:rsidRPr="006975A5">
              <w:rPr>
                <w:rFonts w:ascii="Arial" w:hAnsi="Arial" w:cs="Arial"/>
                <w:spacing w:val="-1"/>
                <w:sz w:val="18"/>
                <w:szCs w:val="18"/>
              </w:rPr>
              <w:t>Veliki</w:t>
            </w:r>
            <w:r w:rsidRPr="006975A5">
              <w:rPr>
                <w:rFonts w:ascii="Arial" w:hAnsi="Arial" w:cs="Arial"/>
                <w:sz w:val="18"/>
                <w:szCs w:val="18"/>
              </w:rPr>
              <w:t xml:space="preserve"> </w:t>
            </w:r>
            <w:r w:rsidRPr="006975A5">
              <w:rPr>
                <w:rFonts w:ascii="Arial" w:hAnsi="Arial" w:cs="Arial"/>
                <w:spacing w:val="-1"/>
                <w:sz w:val="18"/>
                <w:szCs w:val="18"/>
              </w:rPr>
              <w:t>stol</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138"/>
              <w:jc w:val="center"/>
              <w:rPr>
                <w:rFonts w:ascii="Arial" w:eastAsia="Arial" w:hAnsi="Arial" w:cs="Arial"/>
                <w:sz w:val="18"/>
                <w:szCs w:val="18"/>
              </w:rPr>
            </w:pPr>
            <w:r w:rsidRPr="006975A5">
              <w:rPr>
                <w:rFonts w:ascii="Arial" w:hAnsi="Arial" w:cs="Arial"/>
                <w:sz w:val="18"/>
                <w:szCs w:val="18"/>
              </w:rPr>
              <w:t>T1 i</w:t>
            </w:r>
            <w:r w:rsidRPr="006975A5">
              <w:rPr>
                <w:rFonts w:ascii="Arial" w:hAnsi="Arial" w:cs="Arial"/>
                <w:spacing w:val="-1"/>
                <w:sz w:val="18"/>
                <w:szCs w:val="18"/>
              </w:rPr>
              <w:t xml:space="preserve"> </w:t>
            </w:r>
            <w:r w:rsidRPr="006975A5">
              <w:rPr>
                <w:rFonts w:ascii="Arial" w:hAnsi="Arial" w:cs="Arial"/>
                <w:sz w:val="18"/>
                <w:szCs w:val="18"/>
              </w:rPr>
              <w:t>T2</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5"/>
              <w:jc w:val="center"/>
              <w:rPr>
                <w:rFonts w:ascii="Arial" w:eastAsia="Arial" w:hAnsi="Arial" w:cs="Arial"/>
                <w:sz w:val="18"/>
                <w:szCs w:val="18"/>
              </w:rPr>
            </w:pPr>
            <w:r w:rsidRPr="006975A5">
              <w:rPr>
                <w:rFonts w:ascii="Arial" w:hAnsi="Arial" w:cs="Arial"/>
                <w:sz w:val="18"/>
                <w:szCs w:val="18"/>
              </w:rPr>
              <w:t>5,5</w:t>
            </w:r>
          </w:p>
        </w:tc>
        <w:tc>
          <w:tcPr>
            <w:tcW w:w="852"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270"/>
              <w:jc w:val="center"/>
              <w:rPr>
                <w:rFonts w:ascii="Arial" w:eastAsia="Arial" w:hAnsi="Arial" w:cs="Arial"/>
                <w:sz w:val="18"/>
                <w:szCs w:val="18"/>
              </w:rPr>
            </w:pPr>
            <w:r w:rsidRPr="006975A5">
              <w:rPr>
                <w:rFonts w:ascii="Arial" w:hAnsi="Arial" w:cs="Arial"/>
                <w:sz w:val="18"/>
                <w:szCs w:val="18"/>
              </w:rPr>
              <w:t>550</w:t>
            </w:r>
          </w:p>
        </w:tc>
        <w:tc>
          <w:tcPr>
            <w:tcW w:w="850"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02"/>
              <w:jc w:val="center"/>
              <w:rPr>
                <w:rFonts w:ascii="Arial" w:eastAsia="Arial" w:hAnsi="Arial" w:cs="Arial"/>
                <w:sz w:val="18"/>
                <w:szCs w:val="18"/>
              </w:rPr>
            </w:pPr>
            <w:r w:rsidRPr="006975A5">
              <w:rPr>
                <w:rFonts w:ascii="Arial" w:hAnsi="Arial" w:cs="Arial"/>
                <w:sz w:val="18"/>
                <w:szCs w:val="18"/>
              </w:rPr>
              <w:t>0,3</w:t>
            </w:r>
          </w:p>
        </w:tc>
        <w:tc>
          <w:tcPr>
            <w:tcW w:w="99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476"/>
              <w:jc w:val="center"/>
              <w:rPr>
                <w:rFonts w:ascii="Arial" w:eastAsia="Arial" w:hAnsi="Arial" w:cs="Arial"/>
                <w:sz w:val="18"/>
                <w:szCs w:val="18"/>
              </w:rPr>
            </w:pPr>
            <w:r w:rsidRPr="006975A5">
              <w:rPr>
                <w:rFonts w:ascii="Arial" w:hAnsi="Arial" w:cs="Arial"/>
                <w:sz w:val="18"/>
                <w:szCs w:val="18"/>
              </w:rPr>
              <w:t>0,8</w:t>
            </w:r>
          </w:p>
        </w:tc>
        <w:tc>
          <w:tcPr>
            <w:tcW w:w="1133"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jc w:val="center"/>
              <w:rPr>
                <w:rFonts w:ascii="Arial" w:eastAsia="Arial" w:hAnsi="Arial" w:cs="Arial"/>
                <w:sz w:val="18"/>
                <w:szCs w:val="18"/>
              </w:rPr>
            </w:pPr>
            <w:r w:rsidRPr="006975A5">
              <w:rPr>
                <w:rFonts w:ascii="Arial" w:hAnsi="Arial" w:cs="Arial"/>
                <w:sz w:val="18"/>
                <w:szCs w:val="18"/>
              </w:rPr>
              <w:t>da</w:t>
            </w:r>
          </w:p>
        </w:tc>
      </w:tr>
    </w:tbl>
    <w:p w:rsidR="00E939B5" w:rsidRPr="00B33EBF" w:rsidRDefault="00E939B5" w:rsidP="00E939B5">
      <w:pPr>
        <w:spacing w:before="6"/>
        <w:jc w:val="both"/>
        <w:rPr>
          <w:rFonts w:ascii="Arial" w:eastAsia="Arial" w:hAnsi="Arial" w:cs="Arial"/>
        </w:rPr>
      </w:pPr>
    </w:p>
    <w:p w:rsidR="00E939B5" w:rsidRPr="00E939B5" w:rsidRDefault="00E939B5" w:rsidP="00E939B5">
      <w:pPr>
        <w:spacing w:before="72"/>
        <w:ind w:left="116"/>
        <w:jc w:val="both"/>
        <w:rPr>
          <w:rFonts w:ascii="Arial" w:eastAsia="Arial" w:hAnsi="Arial" w:cs="Arial"/>
          <w:sz w:val="22"/>
          <w:szCs w:val="22"/>
          <w:lang w:val="it-IT"/>
        </w:rPr>
      </w:pPr>
      <w:r w:rsidRPr="00E939B5">
        <w:rPr>
          <w:rFonts w:ascii="Arial" w:hAnsi="Arial" w:cs="Arial"/>
          <w:i/>
          <w:sz w:val="22"/>
          <w:szCs w:val="22"/>
          <w:lang w:val="it-IT"/>
        </w:rPr>
        <w:t>1.</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Turističko</w:t>
      </w:r>
      <w:r w:rsidRPr="00E939B5">
        <w:rPr>
          <w:rFonts w:ascii="Arial" w:hAnsi="Arial" w:cs="Arial"/>
          <w:i/>
          <w:sz w:val="22"/>
          <w:szCs w:val="22"/>
          <w:lang w:val="it-IT"/>
        </w:rPr>
        <w:t xml:space="preserve"> </w:t>
      </w:r>
      <w:r w:rsidRPr="00E939B5">
        <w:rPr>
          <w:rFonts w:ascii="Arial" w:hAnsi="Arial" w:cs="Arial"/>
          <w:i/>
          <w:spacing w:val="-1"/>
          <w:sz w:val="22"/>
          <w:szCs w:val="22"/>
          <w:lang w:val="it-IT"/>
        </w:rPr>
        <w:t>naselje</w:t>
      </w:r>
      <w:r w:rsidRPr="00E939B5">
        <w:rPr>
          <w:rFonts w:ascii="Arial" w:hAnsi="Arial" w:cs="Arial"/>
          <w:i/>
          <w:sz w:val="22"/>
          <w:szCs w:val="22"/>
          <w:lang w:val="it-IT"/>
        </w:rPr>
        <w:t xml:space="preserve"> </w:t>
      </w:r>
      <w:r w:rsidRPr="00E939B5">
        <w:rPr>
          <w:rFonts w:ascii="Arial" w:hAnsi="Arial" w:cs="Arial"/>
          <w:i/>
          <w:spacing w:val="-1"/>
          <w:sz w:val="22"/>
          <w:szCs w:val="22"/>
          <w:lang w:val="it-IT"/>
        </w:rPr>
        <w:t>Bosanka</w:t>
      </w:r>
      <w:r w:rsidRPr="00E939B5">
        <w:rPr>
          <w:rFonts w:ascii="Arial" w:hAnsi="Arial" w:cs="Arial"/>
          <w:i/>
          <w:spacing w:val="1"/>
          <w:sz w:val="22"/>
          <w:szCs w:val="22"/>
          <w:lang w:val="it-IT"/>
        </w:rPr>
        <w:t xml:space="preserve"> </w:t>
      </w:r>
      <w:r w:rsidRPr="00E939B5">
        <w:rPr>
          <w:rFonts w:ascii="Arial" w:hAnsi="Arial" w:cs="Arial"/>
          <w:i/>
          <w:sz w:val="22"/>
          <w:szCs w:val="22"/>
          <w:lang w:val="it-IT"/>
        </w:rPr>
        <w:t>-</w:t>
      </w:r>
      <w:r w:rsidRPr="00E939B5">
        <w:rPr>
          <w:rFonts w:ascii="Arial" w:hAnsi="Arial" w:cs="Arial"/>
          <w:i/>
          <w:spacing w:val="-1"/>
          <w:sz w:val="22"/>
          <w:szCs w:val="22"/>
          <w:lang w:val="it-IT"/>
        </w:rPr>
        <w:t xml:space="preserve"> Sjever (T2),</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obuhvata</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10,0</w:t>
      </w:r>
      <w:r w:rsidRPr="00E939B5">
        <w:rPr>
          <w:rFonts w:ascii="Arial" w:hAnsi="Arial" w:cs="Arial"/>
          <w:i/>
          <w:sz w:val="22"/>
          <w:szCs w:val="22"/>
          <w:lang w:val="it-IT"/>
        </w:rPr>
        <w:t xml:space="preserve"> ha</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(2)</w:t>
      </w:r>
      <w:r w:rsidRPr="00E939B5">
        <w:rPr>
          <w:rFonts w:cs="Arial"/>
          <w:lang w:val="it-IT"/>
        </w:rPr>
        <w:tab/>
      </w:r>
      <w:r w:rsidRPr="00E939B5">
        <w:rPr>
          <w:rFonts w:cs="Arial"/>
          <w:spacing w:val="-2"/>
          <w:lang w:val="it-IT"/>
        </w:rPr>
        <w:t>Za</w:t>
      </w:r>
      <w:r w:rsidRPr="00E939B5">
        <w:rPr>
          <w:rFonts w:cs="Arial"/>
          <w:lang w:val="it-IT"/>
        </w:rPr>
        <w:t xml:space="preserve"> </w:t>
      </w:r>
      <w:r w:rsidRPr="00E939B5">
        <w:rPr>
          <w:rFonts w:cs="Arial"/>
          <w:spacing w:val="-1"/>
          <w:lang w:val="it-IT"/>
        </w:rPr>
        <w:t>ugostiteljsko-turističku</w:t>
      </w:r>
      <w:r w:rsidRPr="00E939B5">
        <w:rPr>
          <w:rFonts w:cs="Arial"/>
          <w:lang w:val="it-IT"/>
        </w:rPr>
        <w:t xml:space="preserve"> zonu 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Bosanke</w:t>
      </w:r>
      <w:r w:rsidRPr="00E939B5">
        <w:rPr>
          <w:rFonts w:cs="Arial"/>
          <w:lang w:val="it-IT"/>
        </w:rPr>
        <w:t xml:space="preserve"> </w:t>
      </w:r>
      <w:r w:rsidRPr="00E939B5">
        <w:rPr>
          <w:rFonts w:cs="Arial"/>
          <w:spacing w:val="-1"/>
          <w:lang w:val="it-IT"/>
        </w:rPr>
        <w:t>određuju</w:t>
      </w:r>
      <w:r w:rsidRPr="00E939B5">
        <w:rPr>
          <w:rFonts w:cs="Arial"/>
          <w:spacing w:val="-2"/>
          <w:lang w:val="it-IT"/>
        </w:rPr>
        <w:t xml:space="preserve"> </w:t>
      </w:r>
      <w:r w:rsidRPr="00E939B5">
        <w:rPr>
          <w:rFonts w:cs="Arial"/>
          <w:lang w:val="it-IT"/>
        </w:rPr>
        <w:t xml:space="preserve">se </w:t>
      </w:r>
      <w:r w:rsidRPr="00E939B5">
        <w:rPr>
          <w:rFonts w:cs="Arial"/>
          <w:spacing w:val="-1"/>
          <w:lang w:val="it-IT"/>
        </w:rPr>
        <w:t>ovi</w:t>
      </w:r>
      <w:r w:rsidRPr="00E939B5">
        <w:rPr>
          <w:rFonts w:cs="Arial"/>
          <w:lang w:val="it-IT"/>
        </w:rPr>
        <w:t xml:space="preserve"> </w:t>
      </w:r>
      <w:r w:rsidRPr="00E939B5">
        <w:rPr>
          <w:rFonts w:cs="Arial"/>
          <w:spacing w:val="-1"/>
          <w:lang w:val="it-IT"/>
        </w:rPr>
        <w:t>uvjeti: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maksimalni koeficijent izgrađenosti</w:t>
      </w:r>
      <w:r w:rsidRPr="00E939B5">
        <w:rPr>
          <w:rFonts w:cs="Arial"/>
          <w:spacing w:val="-2"/>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0,2,</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maksimalni koeficijent iskorištenosti</w:t>
      </w:r>
      <w:r w:rsidRPr="00E939B5">
        <w:rPr>
          <w:rFonts w:cs="Arial"/>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0,6,</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3.</w:t>
      </w:r>
      <w:r w:rsidRPr="00E939B5">
        <w:rPr>
          <w:rFonts w:cs="Arial"/>
          <w:spacing w:val="-1"/>
          <w:lang w:val="it-IT"/>
        </w:rPr>
        <w:tab/>
        <w:t>maksimalna</w:t>
      </w:r>
      <w:r w:rsidRPr="00E939B5">
        <w:rPr>
          <w:rFonts w:cs="Arial"/>
          <w:spacing w:val="31"/>
          <w:lang w:val="it-IT"/>
        </w:rPr>
        <w:t xml:space="preserve"> </w:t>
      </w:r>
      <w:r w:rsidRPr="00E939B5">
        <w:rPr>
          <w:rFonts w:cs="Arial"/>
          <w:spacing w:val="-1"/>
          <w:lang w:val="it-IT"/>
        </w:rPr>
        <w:t>visina</w:t>
      </w:r>
      <w:r w:rsidRPr="00E939B5">
        <w:rPr>
          <w:rFonts w:cs="Arial"/>
          <w:spacing w:val="33"/>
          <w:lang w:val="it-IT"/>
        </w:rPr>
        <w:t xml:space="preserve"> </w:t>
      </w:r>
      <w:r w:rsidRPr="00E939B5">
        <w:rPr>
          <w:rFonts w:cs="Arial"/>
          <w:spacing w:val="-1"/>
          <w:lang w:val="it-IT"/>
        </w:rPr>
        <w:t>građevine</w:t>
      </w:r>
      <w:r w:rsidRPr="00E939B5">
        <w:rPr>
          <w:rFonts w:cs="Arial"/>
          <w:spacing w:val="33"/>
          <w:lang w:val="it-IT"/>
        </w:rPr>
        <w:t xml:space="preserve"> </w:t>
      </w:r>
      <w:r w:rsidRPr="00E939B5">
        <w:rPr>
          <w:rFonts w:cs="Arial"/>
          <w:spacing w:val="-1"/>
          <w:lang w:val="it-IT"/>
        </w:rPr>
        <w:t>iznosi</w:t>
      </w:r>
      <w:r w:rsidRPr="00E939B5">
        <w:rPr>
          <w:rFonts w:cs="Arial"/>
          <w:spacing w:val="33"/>
          <w:lang w:val="it-IT"/>
        </w:rPr>
        <w:t xml:space="preserve"> </w:t>
      </w:r>
      <w:r w:rsidRPr="00E939B5">
        <w:rPr>
          <w:rFonts w:cs="Arial"/>
          <w:spacing w:val="-2"/>
          <w:lang w:val="it-IT"/>
        </w:rPr>
        <w:t>podrum</w:t>
      </w:r>
      <w:r w:rsidRPr="00E939B5">
        <w:rPr>
          <w:rFonts w:cs="Arial"/>
          <w:spacing w:val="32"/>
          <w:lang w:val="it-IT"/>
        </w:rPr>
        <w:t xml:space="preserve"> </w:t>
      </w:r>
      <w:r w:rsidRPr="00E939B5">
        <w:rPr>
          <w:rFonts w:cs="Arial"/>
          <w:spacing w:val="-2"/>
          <w:lang w:val="it-IT"/>
        </w:rPr>
        <w:t>ili</w:t>
      </w:r>
      <w:r w:rsidRPr="00E939B5">
        <w:rPr>
          <w:rFonts w:cs="Arial"/>
          <w:spacing w:val="33"/>
          <w:lang w:val="it-IT"/>
        </w:rPr>
        <w:t xml:space="preserve"> </w:t>
      </w:r>
      <w:r w:rsidRPr="00E939B5">
        <w:rPr>
          <w:rFonts w:cs="Arial"/>
          <w:lang w:val="it-IT"/>
        </w:rPr>
        <w:t>suteren</w:t>
      </w:r>
      <w:r w:rsidRPr="00E939B5">
        <w:rPr>
          <w:rFonts w:cs="Arial"/>
          <w:spacing w:val="32"/>
          <w:lang w:val="it-IT"/>
        </w:rPr>
        <w:t xml:space="preserve"> </w:t>
      </w:r>
      <w:r w:rsidRPr="00E939B5">
        <w:rPr>
          <w:rFonts w:cs="Arial"/>
          <w:lang w:val="it-IT"/>
        </w:rPr>
        <w:t>i</w:t>
      </w:r>
      <w:r w:rsidRPr="00E939B5">
        <w:rPr>
          <w:rFonts w:cs="Arial"/>
          <w:spacing w:val="31"/>
          <w:lang w:val="it-IT"/>
        </w:rPr>
        <w:t xml:space="preserve"> </w:t>
      </w:r>
      <w:r w:rsidRPr="00E939B5">
        <w:rPr>
          <w:rFonts w:cs="Arial"/>
          <w:spacing w:val="-1"/>
          <w:lang w:val="it-IT"/>
        </w:rPr>
        <w:t>dvije</w:t>
      </w:r>
      <w:r w:rsidRPr="00E939B5">
        <w:rPr>
          <w:rFonts w:cs="Arial"/>
          <w:spacing w:val="31"/>
          <w:lang w:val="it-IT"/>
        </w:rPr>
        <w:t xml:space="preserve"> </w:t>
      </w:r>
      <w:r w:rsidRPr="00E939B5">
        <w:rPr>
          <w:rFonts w:cs="Arial"/>
          <w:spacing w:val="-1"/>
          <w:lang w:val="it-IT"/>
        </w:rPr>
        <w:t>nadzemne</w:t>
      </w:r>
      <w:r w:rsidRPr="00E939B5">
        <w:rPr>
          <w:rFonts w:cs="Arial"/>
          <w:spacing w:val="34"/>
          <w:lang w:val="it-IT"/>
        </w:rPr>
        <w:t xml:space="preserve"> </w:t>
      </w:r>
      <w:r w:rsidRPr="00E939B5">
        <w:rPr>
          <w:rFonts w:cs="Arial"/>
          <w:spacing w:val="-1"/>
          <w:lang w:val="it-IT"/>
        </w:rPr>
        <w:t>etaže,</w:t>
      </w:r>
      <w:r w:rsidRPr="00E939B5">
        <w:rPr>
          <w:rFonts w:cs="Arial"/>
          <w:spacing w:val="30"/>
          <w:lang w:val="it-IT"/>
        </w:rPr>
        <w:t xml:space="preserve"> </w:t>
      </w:r>
      <w:r w:rsidRPr="00E939B5">
        <w:rPr>
          <w:rFonts w:cs="Arial"/>
          <w:spacing w:val="-2"/>
          <w:lang w:val="it-IT"/>
        </w:rPr>
        <w:t>tj.</w:t>
      </w:r>
      <w:r w:rsidRPr="00E939B5">
        <w:rPr>
          <w:rFonts w:cs="Arial"/>
          <w:spacing w:val="61"/>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8,0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before="2"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najmanje</w:t>
      </w:r>
      <w:r w:rsidRPr="00E939B5">
        <w:rPr>
          <w:rFonts w:cs="Arial"/>
          <w:spacing w:val="-2"/>
          <w:lang w:val="it-IT"/>
        </w:rPr>
        <w:t xml:space="preserve"> </w:t>
      </w:r>
      <w:r w:rsidRPr="00E939B5">
        <w:rPr>
          <w:rFonts w:cs="Arial"/>
          <w:spacing w:val="-1"/>
          <w:lang w:val="it-IT"/>
        </w:rPr>
        <w:t>40% zone</w:t>
      </w:r>
      <w:r w:rsidRPr="00E939B5">
        <w:rPr>
          <w:rFonts w:cs="Arial"/>
          <w:spacing w:val="-2"/>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krajobrazno</w:t>
      </w:r>
      <w:r w:rsidRPr="00E939B5">
        <w:rPr>
          <w:rFonts w:cs="Arial"/>
          <w:lang w:val="it-IT"/>
        </w:rPr>
        <w:t xml:space="preserve"> </w:t>
      </w:r>
      <w:r w:rsidRPr="00E939B5">
        <w:rPr>
          <w:rFonts w:cs="Arial"/>
          <w:spacing w:val="-1"/>
          <w:lang w:val="it-IT"/>
        </w:rPr>
        <w:t>uređeno,</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5.</w:t>
      </w:r>
      <w:r w:rsidRPr="00E939B5">
        <w:rPr>
          <w:rFonts w:cs="Arial"/>
          <w:spacing w:val="-1"/>
          <w:lang w:val="it-IT"/>
        </w:rPr>
        <w:tab/>
        <w:t>obvezno</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planirati</w:t>
      </w:r>
      <w:r w:rsidRPr="00E939B5">
        <w:rPr>
          <w:rFonts w:cs="Arial"/>
          <w:spacing w:val="-7"/>
          <w:lang w:val="it-IT"/>
        </w:rPr>
        <w:t xml:space="preserve"> </w:t>
      </w:r>
      <w:r w:rsidRPr="00E939B5">
        <w:rPr>
          <w:rFonts w:cs="Arial"/>
          <w:spacing w:val="-1"/>
          <w:lang w:val="it-IT"/>
        </w:rPr>
        <w:t>pristupnu</w:t>
      </w:r>
      <w:r w:rsidRPr="00E939B5">
        <w:rPr>
          <w:rFonts w:cs="Arial"/>
          <w:spacing w:val="-7"/>
          <w:lang w:val="it-IT"/>
        </w:rPr>
        <w:t xml:space="preserve"> </w:t>
      </w:r>
      <w:r w:rsidRPr="00E939B5">
        <w:rPr>
          <w:rFonts w:cs="Arial"/>
          <w:spacing w:val="-1"/>
          <w:lang w:val="it-IT"/>
        </w:rPr>
        <w:t>prometnicu</w:t>
      </w:r>
      <w:r w:rsidRPr="00E939B5">
        <w:rPr>
          <w:rFonts w:cs="Arial"/>
          <w:spacing w:val="-9"/>
          <w:lang w:val="it-IT"/>
        </w:rPr>
        <w:t xml:space="preserve"> </w:t>
      </w:r>
      <w:r w:rsidRPr="00E939B5">
        <w:rPr>
          <w:rFonts w:cs="Arial"/>
          <w:spacing w:val="-1"/>
          <w:lang w:val="it-IT"/>
        </w:rPr>
        <w:t>minimalne</w:t>
      </w:r>
      <w:r w:rsidRPr="00E939B5">
        <w:rPr>
          <w:rFonts w:cs="Arial"/>
          <w:spacing w:val="-7"/>
          <w:lang w:val="it-IT"/>
        </w:rPr>
        <w:t xml:space="preserve"> </w:t>
      </w:r>
      <w:r w:rsidRPr="00E939B5">
        <w:rPr>
          <w:rFonts w:cs="Arial"/>
          <w:spacing w:val="-1"/>
          <w:lang w:val="it-IT"/>
        </w:rPr>
        <w:t>širine</w:t>
      </w:r>
      <w:r w:rsidRPr="00E939B5">
        <w:rPr>
          <w:rFonts w:cs="Arial"/>
          <w:spacing w:val="-7"/>
          <w:lang w:val="it-IT"/>
        </w:rPr>
        <w:t xml:space="preserve"> </w:t>
      </w:r>
      <w:r w:rsidRPr="00E939B5">
        <w:rPr>
          <w:rFonts w:cs="Arial"/>
          <w:spacing w:val="-1"/>
          <w:lang w:val="it-IT"/>
        </w:rPr>
        <w:t>kolnika</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6,0</w:t>
      </w:r>
      <w:r w:rsidRPr="00E939B5">
        <w:rPr>
          <w:rFonts w:cs="Arial"/>
          <w:spacing w:val="-9"/>
          <w:lang w:val="it-IT"/>
        </w:rPr>
        <w:t xml:space="preserve"> </w:t>
      </w:r>
      <w:r w:rsidRPr="00E939B5">
        <w:rPr>
          <w:rFonts w:cs="Arial"/>
          <w:lang w:val="it-IT"/>
        </w:rPr>
        <w:t>m,</w:t>
      </w:r>
      <w:r w:rsidRPr="00E939B5">
        <w:rPr>
          <w:rFonts w:cs="Arial"/>
          <w:spacing w:val="-8"/>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interne</w:t>
      </w:r>
      <w:r w:rsidRPr="00E939B5">
        <w:rPr>
          <w:rFonts w:cs="Arial"/>
          <w:spacing w:val="51"/>
          <w:lang w:val="it-IT"/>
        </w:rPr>
        <w:t xml:space="preserve"> </w:t>
      </w:r>
      <w:r w:rsidRPr="00E939B5">
        <w:rPr>
          <w:rFonts w:cs="Arial"/>
          <w:spacing w:val="-1"/>
          <w:lang w:val="it-IT"/>
        </w:rPr>
        <w:t>prometnice</w:t>
      </w:r>
      <w:r w:rsidRPr="00E939B5">
        <w:rPr>
          <w:rFonts w:cs="Arial"/>
          <w:spacing w:val="-2"/>
          <w:lang w:val="it-IT"/>
        </w:rPr>
        <w:t xml:space="preserve"> </w:t>
      </w:r>
      <w:r w:rsidRPr="00E939B5">
        <w:rPr>
          <w:rFonts w:cs="Arial"/>
          <w:spacing w:val="-1"/>
          <w:lang w:val="it-IT"/>
        </w:rPr>
        <w:t>minimalne</w:t>
      </w:r>
      <w:r w:rsidRPr="00E939B5">
        <w:rPr>
          <w:rFonts w:cs="Arial"/>
          <w:lang w:val="it-IT"/>
        </w:rPr>
        <w:t xml:space="preserve"> </w:t>
      </w:r>
      <w:r w:rsidRPr="00E939B5">
        <w:rPr>
          <w:rFonts w:cs="Arial"/>
          <w:spacing w:val="-1"/>
          <w:lang w:val="it-IT"/>
        </w:rPr>
        <w:t>širine</w:t>
      </w:r>
      <w:r w:rsidRPr="00E939B5">
        <w:rPr>
          <w:rFonts w:cs="Arial"/>
          <w:lang w:val="it-IT"/>
        </w:rPr>
        <w:t xml:space="preserve"> od 5,5</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t>parkiranje</w:t>
      </w:r>
      <w:r w:rsidRPr="00E939B5">
        <w:rPr>
          <w:rFonts w:cs="Arial"/>
          <w:spacing w:val="-2"/>
          <w:lang w:val="it-IT"/>
        </w:rPr>
        <w:t xml:space="preserve"> </w:t>
      </w:r>
      <w:r w:rsidRPr="00E939B5">
        <w:rPr>
          <w:rFonts w:cs="Arial"/>
          <w:spacing w:val="-1"/>
          <w:lang w:val="it-IT"/>
        </w:rPr>
        <w:t>vozila</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riješiti</w:t>
      </w:r>
      <w:r w:rsidRPr="00E939B5">
        <w:rPr>
          <w:rFonts w:cs="Arial"/>
          <w:spacing w:val="3"/>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normativima</w:t>
      </w:r>
      <w:r w:rsidRPr="00E939B5">
        <w:rPr>
          <w:rFonts w:cs="Arial"/>
          <w:lang w:val="it-IT"/>
        </w:rPr>
        <w:t xml:space="preserve"> iz </w:t>
      </w:r>
      <w:r w:rsidRPr="00E939B5">
        <w:rPr>
          <w:rFonts w:cs="Arial"/>
          <w:spacing w:val="-1"/>
          <w:lang w:val="it-IT"/>
        </w:rPr>
        <w:t>članka</w:t>
      </w:r>
      <w:r w:rsidRPr="00E939B5">
        <w:rPr>
          <w:rFonts w:cs="Arial"/>
          <w:lang w:val="it-IT"/>
        </w:rPr>
        <w:t xml:space="preserve"> </w:t>
      </w:r>
      <w:r w:rsidRPr="00E939B5">
        <w:rPr>
          <w:rFonts w:cs="Arial"/>
          <w:spacing w:val="-2"/>
          <w:lang w:val="it-IT"/>
        </w:rPr>
        <w:t>98.</w:t>
      </w:r>
      <w:r w:rsidRPr="00E939B5">
        <w:rPr>
          <w:rFonts w:cs="Arial"/>
          <w:spacing w:val="-1"/>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pStyle w:val="BodyText"/>
        <w:tabs>
          <w:tab w:val="left" w:pos="969"/>
          <w:tab w:val="left" w:pos="2002"/>
          <w:tab w:val="left" w:pos="2436"/>
          <w:tab w:val="left" w:pos="4513"/>
          <w:tab w:val="left" w:pos="5544"/>
          <w:tab w:val="left" w:pos="7139"/>
        </w:tabs>
        <w:spacing w:before="1"/>
        <w:ind w:left="968" w:right="110" w:hanging="425"/>
        <w:jc w:val="both"/>
        <w:rPr>
          <w:rFonts w:cs="Arial"/>
          <w:lang w:val="it-IT"/>
        </w:rPr>
      </w:pPr>
      <w:r w:rsidRPr="00E939B5">
        <w:rPr>
          <w:rFonts w:cs="Arial"/>
          <w:spacing w:val="-1"/>
          <w:lang w:val="it-IT"/>
        </w:rPr>
        <w:t>7.</w:t>
      </w:r>
      <w:r w:rsidRPr="00E939B5">
        <w:rPr>
          <w:rFonts w:cs="Arial"/>
          <w:spacing w:val="-1"/>
          <w:lang w:val="it-IT"/>
        </w:rPr>
        <w:tab/>
        <w:t>površine</w:t>
      </w:r>
      <w:r w:rsidRPr="00E939B5">
        <w:rPr>
          <w:rFonts w:cs="Arial"/>
          <w:spacing w:val="-1"/>
          <w:lang w:val="it-IT"/>
        </w:rPr>
        <w:tab/>
      </w:r>
      <w:r w:rsidRPr="00E939B5">
        <w:rPr>
          <w:rFonts w:cs="Arial"/>
          <w:lang w:val="it-IT"/>
        </w:rPr>
        <w:t>za</w:t>
      </w:r>
      <w:r w:rsidRPr="00E939B5">
        <w:rPr>
          <w:rFonts w:cs="Arial"/>
          <w:lang w:val="it-IT"/>
        </w:rPr>
        <w:tab/>
      </w:r>
      <w:r w:rsidRPr="00E939B5">
        <w:rPr>
          <w:rFonts w:cs="Arial"/>
          <w:spacing w:val="-1"/>
          <w:lang w:val="it-IT"/>
        </w:rPr>
        <w:t>izgradnju</w:t>
      </w:r>
      <w:r w:rsidRPr="00E939B5">
        <w:rPr>
          <w:rFonts w:cs="Arial"/>
          <w:lang w:val="it-IT"/>
        </w:rPr>
        <w:t xml:space="preserve">  </w:t>
      </w:r>
      <w:r w:rsidRPr="00E939B5">
        <w:rPr>
          <w:rFonts w:cs="Arial"/>
          <w:spacing w:val="15"/>
          <w:lang w:val="it-IT"/>
        </w:rPr>
        <w:t xml:space="preserve"> </w:t>
      </w:r>
      <w:r w:rsidRPr="00E939B5">
        <w:rPr>
          <w:rFonts w:cs="Arial"/>
          <w:spacing w:val="-1"/>
          <w:lang w:val="it-IT"/>
        </w:rPr>
        <w:t>pratećih</w:t>
      </w:r>
      <w:r w:rsidRPr="00E939B5">
        <w:rPr>
          <w:rFonts w:cs="Arial"/>
          <w:spacing w:val="-1"/>
          <w:lang w:val="it-IT"/>
        </w:rPr>
        <w:tab/>
        <w:t>sadržaja</w:t>
      </w:r>
      <w:r w:rsidRPr="00E939B5">
        <w:rPr>
          <w:rFonts w:cs="Arial"/>
          <w:spacing w:val="-1"/>
          <w:lang w:val="it-IT"/>
        </w:rPr>
        <w:tab/>
        <w:t>(ugostiteljskih,</w:t>
      </w:r>
      <w:r w:rsidRPr="00E939B5">
        <w:rPr>
          <w:rFonts w:cs="Arial"/>
          <w:spacing w:val="-1"/>
          <w:lang w:val="it-IT"/>
        </w:rPr>
        <w:tab/>
        <w:t>zabavnih,</w:t>
      </w:r>
      <w:r w:rsidRPr="00E939B5">
        <w:rPr>
          <w:rFonts w:cs="Arial"/>
          <w:lang w:val="it-IT"/>
        </w:rPr>
        <w:t xml:space="preserve"> športsko-</w:t>
      </w:r>
      <w:r w:rsidRPr="00E939B5">
        <w:rPr>
          <w:rFonts w:cs="Arial"/>
          <w:spacing w:val="57"/>
          <w:lang w:val="it-IT"/>
        </w:rPr>
        <w:t xml:space="preserve"> </w:t>
      </w:r>
      <w:r w:rsidRPr="00E939B5">
        <w:rPr>
          <w:rFonts w:cs="Arial"/>
          <w:spacing w:val="-1"/>
          <w:lang w:val="it-IT"/>
        </w:rPr>
        <w:t>rekreacijskih</w:t>
      </w:r>
      <w:r w:rsidRPr="00E939B5">
        <w:rPr>
          <w:rFonts w:cs="Arial"/>
          <w:lang w:val="it-IT"/>
        </w:rPr>
        <w:t xml:space="preserve"> i </w:t>
      </w:r>
      <w:r w:rsidRPr="00E939B5">
        <w:rPr>
          <w:rFonts w:cs="Arial"/>
          <w:spacing w:val="-2"/>
          <w:lang w:val="it-IT"/>
        </w:rPr>
        <w:t>dr.)</w:t>
      </w:r>
      <w:r w:rsidRPr="00E939B5">
        <w:rPr>
          <w:rFonts w:cs="Arial"/>
          <w:spacing w:val="-1"/>
          <w:lang w:val="it-IT"/>
        </w:rPr>
        <w:t xml:space="preserve"> moraju</w:t>
      </w:r>
      <w:r w:rsidRPr="00E939B5">
        <w:rPr>
          <w:rFonts w:cs="Arial"/>
          <w:lang w:val="it-IT"/>
        </w:rPr>
        <w:t xml:space="preserve"> </w:t>
      </w:r>
      <w:r w:rsidRPr="00E939B5">
        <w:rPr>
          <w:rFonts w:cs="Arial"/>
          <w:spacing w:val="-1"/>
          <w:lang w:val="it-IT"/>
        </w:rPr>
        <w:t>iznositi</w:t>
      </w:r>
      <w:r w:rsidRPr="00E939B5">
        <w:rPr>
          <w:rFonts w:cs="Arial"/>
          <w:lang w:val="it-IT"/>
        </w:rPr>
        <w:t xml:space="preserve"> </w:t>
      </w:r>
      <w:r w:rsidRPr="00E939B5">
        <w:rPr>
          <w:rFonts w:cs="Arial"/>
          <w:spacing w:val="-1"/>
          <w:lang w:val="it-IT"/>
        </w:rPr>
        <w:t>minimalno</w:t>
      </w:r>
      <w:r w:rsidRPr="00E939B5">
        <w:rPr>
          <w:rFonts w:cs="Arial"/>
          <w:spacing w:val="-2"/>
          <w:lang w:val="it-IT"/>
        </w:rPr>
        <w:t xml:space="preserve"> </w:t>
      </w:r>
      <w:r w:rsidRPr="00E939B5">
        <w:rPr>
          <w:rFonts w:cs="Arial"/>
          <w:spacing w:val="-1"/>
          <w:lang w:val="it-IT"/>
        </w:rPr>
        <w:t>30% površine</w:t>
      </w:r>
      <w:r w:rsidRPr="00E939B5">
        <w:rPr>
          <w:rFonts w:cs="Arial"/>
          <w:spacing w:val="-2"/>
          <w:lang w:val="it-IT"/>
        </w:rPr>
        <w:t xml:space="preserve"> </w:t>
      </w:r>
      <w:r w:rsidRPr="00E939B5">
        <w:rPr>
          <w:rFonts w:cs="Arial"/>
          <w:spacing w:val="-1"/>
          <w:lang w:val="it-IT"/>
        </w:rPr>
        <w:t>zahvata.</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(3)</w:t>
      </w:r>
      <w:r w:rsidRPr="00E939B5">
        <w:rPr>
          <w:rFonts w:cs="Arial"/>
          <w:lang w:val="it-IT"/>
        </w:rPr>
        <w:tab/>
      </w:r>
      <w:r w:rsidRPr="00E939B5">
        <w:rPr>
          <w:rFonts w:cs="Arial"/>
          <w:spacing w:val="-2"/>
          <w:lang w:val="it-IT"/>
        </w:rPr>
        <w:t>Ako</w:t>
      </w:r>
      <w:r w:rsidRPr="00E939B5">
        <w:rPr>
          <w:rFonts w:cs="Arial"/>
          <w:lang w:val="it-IT"/>
        </w:rPr>
        <w:t xml:space="preserve"> se</w:t>
      </w:r>
      <w:r w:rsidRPr="00E939B5">
        <w:rPr>
          <w:rFonts w:cs="Arial"/>
          <w:spacing w:val="-2"/>
          <w:lang w:val="it-IT"/>
        </w:rPr>
        <w:t xml:space="preserve"> </w:t>
      </w:r>
      <w:r w:rsidRPr="00E939B5">
        <w:rPr>
          <w:rFonts w:cs="Arial"/>
          <w:lang w:val="it-IT"/>
        </w:rPr>
        <w:t xml:space="preserve">u </w:t>
      </w:r>
      <w:r w:rsidRPr="00E939B5">
        <w:rPr>
          <w:rFonts w:cs="Arial"/>
          <w:spacing w:val="-1"/>
          <w:lang w:val="it-IT"/>
        </w:rPr>
        <w:t>sklopu</w:t>
      </w:r>
      <w:r w:rsidRPr="00E939B5">
        <w:rPr>
          <w:rFonts w:cs="Arial"/>
          <w:lang w:val="it-IT"/>
        </w:rPr>
        <w:t xml:space="preserve"> </w:t>
      </w:r>
      <w:r w:rsidRPr="00E939B5">
        <w:rPr>
          <w:rFonts w:cs="Arial"/>
          <w:spacing w:val="-1"/>
          <w:lang w:val="it-IT"/>
        </w:rPr>
        <w:t>turističkog</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planira</w:t>
      </w:r>
      <w:r w:rsidRPr="00E939B5">
        <w:rPr>
          <w:rFonts w:cs="Arial"/>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1"/>
          <w:lang w:val="it-IT"/>
        </w:rPr>
        <w:t>hotela, primjenjuju</w:t>
      </w:r>
      <w:r w:rsidRPr="00E939B5">
        <w:rPr>
          <w:rFonts w:cs="Arial"/>
          <w:spacing w:val="-2"/>
          <w:lang w:val="it-IT"/>
        </w:rPr>
        <w:t xml:space="preserve"> se</w:t>
      </w:r>
      <w:r w:rsidRPr="00E939B5">
        <w:rPr>
          <w:rFonts w:cs="Arial"/>
          <w:lang w:val="it-IT"/>
        </w:rPr>
        <w:t xml:space="preserve"> ovi </w:t>
      </w:r>
      <w:r w:rsidRPr="00E939B5">
        <w:rPr>
          <w:rFonts w:cs="Arial"/>
          <w:spacing w:val="-1"/>
          <w:lang w:val="it-IT"/>
        </w:rPr>
        <w:t>uvjeti: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maksimalni koeficijent izgrađenosti</w:t>
      </w:r>
      <w:r w:rsidRPr="00E939B5">
        <w:rPr>
          <w:rFonts w:cs="Arial"/>
          <w:spacing w:val="-2"/>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0,3,</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maksimalni koeficijent iskorištenosti</w:t>
      </w:r>
      <w:r w:rsidRPr="00E939B5">
        <w:rPr>
          <w:rFonts w:cs="Arial"/>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0,8,</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t>maksimalna</w:t>
      </w:r>
      <w:r w:rsidRPr="00E939B5">
        <w:rPr>
          <w:rFonts w:cs="Arial"/>
          <w:spacing w:val="45"/>
          <w:lang w:val="it-IT"/>
        </w:rPr>
        <w:t xml:space="preserve"> </w:t>
      </w:r>
      <w:r w:rsidRPr="00E939B5">
        <w:rPr>
          <w:rFonts w:cs="Arial"/>
          <w:spacing w:val="-1"/>
          <w:lang w:val="it-IT"/>
        </w:rPr>
        <w:t>visina</w:t>
      </w:r>
      <w:r w:rsidRPr="00E939B5">
        <w:rPr>
          <w:rFonts w:cs="Arial"/>
          <w:spacing w:val="48"/>
          <w:lang w:val="it-IT"/>
        </w:rPr>
        <w:t xml:space="preserve"> </w:t>
      </w:r>
      <w:r w:rsidRPr="00E939B5">
        <w:rPr>
          <w:rFonts w:cs="Arial"/>
          <w:spacing w:val="-1"/>
          <w:lang w:val="it-IT"/>
        </w:rPr>
        <w:t>građevina</w:t>
      </w:r>
      <w:r w:rsidRPr="00E939B5">
        <w:rPr>
          <w:rFonts w:cs="Arial"/>
          <w:spacing w:val="48"/>
          <w:lang w:val="it-IT"/>
        </w:rPr>
        <w:t xml:space="preserve"> </w:t>
      </w:r>
      <w:r w:rsidRPr="00E939B5">
        <w:rPr>
          <w:rFonts w:cs="Arial"/>
          <w:spacing w:val="-1"/>
          <w:lang w:val="it-IT"/>
        </w:rPr>
        <w:t>iznosi</w:t>
      </w:r>
      <w:r w:rsidRPr="00E939B5">
        <w:rPr>
          <w:rFonts w:cs="Arial"/>
          <w:spacing w:val="47"/>
          <w:lang w:val="it-IT"/>
        </w:rPr>
        <w:t xml:space="preserve"> </w:t>
      </w:r>
      <w:r w:rsidRPr="00E939B5">
        <w:rPr>
          <w:rFonts w:cs="Arial"/>
          <w:spacing w:val="-1"/>
          <w:lang w:val="it-IT"/>
        </w:rPr>
        <w:t>Po(S)+P+3</w:t>
      </w:r>
      <w:r w:rsidRPr="00E939B5">
        <w:rPr>
          <w:rFonts w:cs="Arial"/>
          <w:spacing w:val="46"/>
          <w:lang w:val="it-IT"/>
        </w:rPr>
        <w:t xml:space="preserve"> </w:t>
      </w:r>
      <w:r w:rsidRPr="00E939B5">
        <w:rPr>
          <w:rFonts w:cs="Arial"/>
          <w:spacing w:val="-1"/>
          <w:lang w:val="it-IT"/>
        </w:rPr>
        <w:t>(podrum</w:t>
      </w:r>
      <w:r w:rsidRPr="00E939B5">
        <w:rPr>
          <w:rFonts w:cs="Arial"/>
          <w:spacing w:val="46"/>
          <w:lang w:val="it-IT"/>
        </w:rPr>
        <w:t xml:space="preserve"> </w:t>
      </w:r>
      <w:r w:rsidRPr="00E939B5">
        <w:rPr>
          <w:rFonts w:cs="Arial"/>
          <w:spacing w:val="-2"/>
          <w:lang w:val="it-IT"/>
        </w:rPr>
        <w:t>ili</w:t>
      </w:r>
      <w:r w:rsidRPr="00E939B5">
        <w:rPr>
          <w:rFonts w:cs="Arial"/>
          <w:spacing w:val="48"/>
          <w:lang w:val="it-IT"/>
        </w:rPr>
        <w:t xml:space="preserve"> </w:t>
      </w:r>
      <w:r w:rsidRPr="00E939B5">
        <w:rPr>
          <w:rFonts w:cs="Arial"/>
          <w:spacing w:val="-1"/>
          <w:lang w:val="it-IT"/>
        </w:rPr>
        <w:t>suteren,</w:t>
      </w:r>
      <w:r w:rsidRPr="00E939B5">
        <w:rPr>
          <w:rFonts w:cs="Arial"/>
          <w:spacing w:val="49"/>
          <w:lang w:val="it-IT"/>
        </w:rPr>
        <w:t xml:space="preserve"> </w:t>
      </w:r>
      <w:r w:rsidRPr="00E939B5">
        <w:rPr>
          <w:rFonts w:cs="Arial"/>
          <w:spacing w:val="-1"/>
          <w:lang w:val="it-IT"/>
        </w:rPr>
        <w:t>prizemlje,</w:t>
      </w:r>
      <w:r w:rsidRPr="00E939B5">
        <w:rPr>
          <w:rFonts w:cs="Arial"/>
          <w:spacing w:val="47"/>
          <w:lang w:val="it-IT"/>
        </w:rPr>
        <w:t xml:space="preserve"> </w:t>
      </w:r>
      <w:r w:rsidRPr="00E939B5">
        <w:rPr>
          <w:rFonts w:cs="Arial"/>
          <w:spacing w:val="-1"/>
          <w:lang w:val="it-IT"/>
        </w:rPr>
        <w:t>tri</w:t>
      </w:r>
      <w:r w:rsidRPr="00E939B5">
        <w:rPr>
          <w:rFonts w:cs="Arial"/>
          <w:spacing w:val="67"/>
          <w:lang w:val="it-IT"/>
        </w:rPr>
        <w:t xml:space="preserve"> </w:t>
      </w:r>
      <w:r w:rsidRPr="00E939B5">
        <w:rPr>
          <w:rFonts w:cs="Arial"/>
          <w:spacing w:val="-1"/>
          <w:lang w:val="it-IT"/>
        </w:rPr>
        <w:t>kata), tj.</w:t>
      </w:r>
      <w:r w:rsidRPr="00E939B5">
        <w:rPr>
          <w:rFonts w:cs="Arial"/>
          <w:spacing w:val="2"/>
          <w:lang w:val="it-IT"/>
        </w:rPr>
        <w:t xml:space="preserve"> </w:t>
      </w:r>
      <w:r w:rsidRPr="00E939B5">
        <w:rPr>
          <w:rFonts w:cs="Arial"/>
          <w:spacing w:val="-1"/>
          <w:lang w:val="it-IT"/>
        </w:rPr>
        <w:t>najviše</w:t>
      </w:r>
      <w:r w:rsidRPr="00E939B5">
        <w:rPr>
          <w:rFonts w:cs="Arial"/>
          <w:spacing w:val="-2"/>
          <w:lang w:val="it-IT"/>
        </w:rPr>
        <w:t xml:space="preserve"> </w:t>
      </w:r>
      <w:r w:rsidRPr="00E939B5">
        <w:rPr>
          <w:rFonts w:cs="Arial"/>
          <w:spacing w:val="-1"/>
          <w:lang w:val="it-IT"/>
        </w:rPr>
        <w:t>13,0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4.</w:t>
      </w:r>
      <w:r w:rsidRPr="00E939B5">
        <w:rPr>
          <w:rFonts w:cs="Arial"/>
          <w:spacing w:val="-1"/>
          <w:lang w:val="it-IT"/>
        </w:rPr>
        <w:tab/>
        <w:t>obvezno</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planirati</w:t>
      </w:r>
      <w:r w:rsidRPr="00E939B5">
        <w:rPr>
          <w:rFonts w:cs="Arial"/>
          <w:spacing w:val="-7"/>
          <w:lang w:val="it-IT"/>
        </w:rPr>
        <w:t xml:space="preserve"> </w:t>
      </w:r>
      <w:r w:rsidRPr="00E939B5">
        <w:rPr>
          <w:rFonts w:cs="Arial"/>
          <w:spacing w:val="-1"/>
          <w:lang w:val="it-IT"/>
        </w:rPr>
        <w:t>pristupnu</w:t>
      </w:r>
      <w:r w:rsidRPr="00E939B5">
        <w:rPr>
          <w:rFonts w:cs="Arial"/>
          <w:spacing w:val="-6"/>
          <w:lang w:val="it-IT"/>
        </w:rPr>
        <w:t xml:space="preserve"> </w:t>
      </w:r>
      <w:r w:rsidRPr="00E939B5">
        <w:rPr>
          <w:rFonts w:cs="Arial"/>
          <w:spacing w:val="-1"/>
          <w:lang w:val="it-IT"/>
        </w:rPr>
        <w:t>prometnicu</w:t>
      </w:r>
      <w:r w:rsidRPr="00E939B5">
        <w:rPr>
          <w:rFonts w:cs="Arial"/>
          <w:spacing w:val="-9"/>
          <w:lang w:val="it-IT"/>
        </w:rPr>
        <w:t xml:space="preserve"> </w:t>
      </w:r>
      <w:r w:rsidRPr="00E939B5">
        <w:rPr>
          <w:rFonts w:cs="Arial"/>
          <w:spacing w:val="-1"/>
          <w:lang w:val="it-IT"/>
        </w:rPr>
        <w:t>minimalne</w:t>
      </w:r>
      <w:r w:rsidRPr="00E939B5">
        <w:rPr>
          <w:rFonts w:cs="Arial"/>
          <w:spacing w:val="-7"/>
          <w:lang w:val="it-IT"/>
        </w:rPr>
        <w:t xml:space="preserve"> </w:t>
      </w:r>
      <w:r w:rsidRPr="00E939B5">
        <w:rPr>
          <w:rFonts w:cs="Arial"/>
          <w:spacing w:val="-1"/>
          <w:lang w:val="it-IT"/>
        </w:rPr>
        <w:t>širine</w:t>
      </w:r>
      <w:r w:rsidRPr="00E939B5">
        <w:rPr>
          <w:rFonts w:cs="Arial"/>
          <w:spacing w:val="-7"/>
          <w:lang w:val="it-IT"/>
        </w:rPr>
        <w:t xml:space="preserve"> </w:t>
      </w:r>
      <w:r w:rsidRPr="00E939B5">
        <w:rPr>
          <w:rFonts w:cs="Arial"/>
          <w:spacing w:val="-1"/>
          <w:lang w:val="it-IT"/>
        </w:rPr>
        <w:t>kolnika</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6,0</w:t>
      </w:r>
      <w:r w:rsidRPr="00E939B5">
        <w:rPr>
          <w:rFonts w:cs="Arial"/>
          <w:spacing w:val="-9"/>
          <w:lang w:val="it-IT"/>
        </w:rPr>
        <w:t xml:space="preserve"> </w:t>
      </w:r>
      <w:r w:rsidRPr="00E939B5">
        <w:rPr>
          <w:rFonts w:cs="Arial"/>
          <w:lang w:val="it-IT"/>
        </w:rPr>
        <w:t>m,</w:t>
      </w:r>
      <w:r w:rsidRPr="00E939B5">
        <w:rPr>
          <w:rFonts w:cs="Arial"/>
          <w:spacing w:val="-8"/>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interne</w:t>
      </w:r>
      <w:r w:rsidRPr="00E939B5">
        <w:rPr>
          <w:rFonts w:cs="Arial"/>
          <w:spacing w:val="51"/>
          <w:lang w:val="it-IT"/>
        </w:rPr>
        <w:t xml:space="preserve"> </w:t>
      </w:r>
      <w:r w:rsidRPr="00E939B5">
        <w:rPr>
          <w:rFonts w:cs="Arial"/>
          <w:spacing w:val="-1"/>
          <w:lang w:val="it-IT"/>
        </w:rPr>
        <w:t>prometnice</w:t>
      </w:r>
      <w:r w:rsidRPr="00E939B5">
        <w:rPr>
          <w:rFonts w:cs="Arial"/>
          <w:spacing w:val="-2"/>
          <w:lang w:val="it-IT"/>
        </w:rPr>
        <w:t xml:space="preserve"> </w:t>
      </w:r>
      <w:r w:rsidRPr="00E939B5">
        <w:rPr>
          <w:rFonts w:cs="Arial"/>
          <w:spacing w:val="-1"/>
          <w:lang w:val="it-IT"/>
        </w:rPr>
        <w:t>minimalne</w:t>
      </w:r>
      <w:r w:rsidRPr="00E939B5">
        <w:rPr>
          <w:rFonts w:cs="Arial"/>
          <w:lang w:val="it-IT"/>
        </w:rPr>
        <w:t xml:space="preserve"> </w:t>
      </w:r>
      <w:r w:rsidRPr="00E939B5">
        <w:rPr>
          <w:rFonts w:cs="Arial"/>
          <w:spacing w:val="-1"/>
          <w:lang w:val="it-IT"/>
        </w:rPr>
        <w:t>širine</w:t>
      </w:r>
      <w:r w:rsidRPr="00E939B5">
        <w:rPr>
          <w:rFonts w:cs="Arial"/>
          <w:lang w:val="it-IT"/>
        </w:rPr>
        <w:t xml:space="preserve"> od 5,5</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parkiranje</w:t>
      </w:r>
      <w:r w:rsidRPr="00E939B5">
        <w:rPr>
          <w:rFonts w:cs="Arial"/>
          <w:spacing w:val="-2"/>
          <w:lang w:val="it-IT"/>
        </w:rPr>
        <w:t xml:space="preserve"> </w:t>
      </w:r>
      <w:r w:rsidRPr="00E939B5">
        <w:rPr>
          <w:rFonts w:cs="Arial"/>
          <w:spacing w:val="-1"/>
          <w:lang w:val="it-IT"/>
        </w:rPr>
        <w:t>vozila</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normativima</w:t>
      </w:r>
      <w:r w:rsidRPr="00E939B5">
        <w:rPr>
          <w:rFonts w:cs="Arial"/>
          <w:lang w:val="it-IT"/>
        </w:rPr>
        <w:t xml:space="preserve"> iz </w:t>
      </w:r>
      <w:r w:rsidRPr="00E939B5">
        <w:rPr>
          <w:rFonts w:cs="Arial"/>
          <w:spacing w:val="-1"/>
          <w:lang w:val="it-IT"/>
        </w:rPr>
        <w:t>članka</w:t>
      </w:r>
      <w:r w:rsidRPr="00E939B5">
        <w:rPr>
          <w:rFonts w:cs="Arial"/>
          <w:lang w:val="it-IT"/>
        </w:rPr>
        <w:t xml:space="preserve"> </w:t>
      </w:r>
      <w:r w:rsidRPr="00E939B5">
        <w:rPr>
          <w:rFonts w:cs="Arial"/>
          <w:spacing w:val="-2"/>
          <w:lang w:val="it-IT"/>
        </w:rPr>
        <w:t>98.</w:t>
      </w:r>
      <w:r w:rsidRPr="00E939B5">
        <w:rPr>
          <w:rFonts w:cs="Arial"/>
          <w:spacing w:val="-1"/>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spacing w:line="252" w:lineRule="exact"/>
        <w:ind w:left="116"/>
        <w:jc w:val="both"/>
        <w:rPr>
          <w:rFonts w:ascii="Arial" w:eastAsia="Arial" w:hAnsi="Arial" w:cs="Arial"/>
          <w:sz w:val="22"/>
          <w:szCs w:val="22"/>
          <w:lang w:val="it-IT"/>
        </w:rPr>
      </w:pPr>
      <w:r w:rsidRPr="00E939B5">
        <w:rPr>
          <w:rFonts w:ascii="Arial" w:hAnsi="Arial" w:cs="Arial"/>
          <w:i/>
          <w:sz w:val="22"/>
          <w:szCs w:val="22"/>
          <w:lang w:val="it-IT"/>
        </w:rPr>
        <w:t>2.</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Turističko</w:t>
      </w:r>
      <w:r w:rsidRPr="00E939B5">
        <w:rPr>
          <w:rFonts w:ascii="Arial" w:hAnsi="Arial" w:cs="Arial"/>
          <w:i/>
          <w:sz w:val="22"/>
          <w:szCs w:val="22"/>
          <w:lang w:val="it-IT"/>
        </w:rPr>
        <w:t xml:space="preserve"> </w:t>
      </w:r>
      <w:r w:rsidRPr="00E939B5">
        <w:rPr>
          <w:rFonts w:ascii="Arial" w:hAnsi="Arial" w:cs="Arial"/>
          <w:i/>
          <w:spacing w:val="-1"/>
          <w:sz w:val="22"/>
          <w:szCs w:val="22"/>
          <w:lang w:val="it-IT"/>
        </w:rPr>
        <w:t>naselje</w:t>
      </w:r>
      <w:r w:rsidRPr="00E939B5">
        <w:rPr>
          <w:rFonts w:ascii="Arial" w:hAnsi="Arial" w:cs="Arial"/>
          <w:i/>
          <w:sz w:val="22"/>
          <w:szCs w:val="22"/>
          <w:lang w:val="it-IT"/>
        </w:rPr>
        <w:t xml:space="preserve"> </w:t>
      </w:r>
      <w:r w:rsidRPr="00E939B5">
        <w:rPr>
          <w:rFonts w:ascii="Arial" w:hAnsi="Arial" w:cs="Arial"/>
          <w:i/>
          <w:spacing w:val="-1"/>
          <w:sz w:val="22"/>
          <w:szCs w:val="22"/>
          <w:lang w:val="it-IT"/>
        </w:rPr>
        <w:t>Bosanka-Jug</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(T2),</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obuhvata</w:t>
      </w:r>
      <w:r w:rsidRPr="00E939B5">
        <w:rPr>
          <w:rFonts w:ascii="Arial" w:hAnsi="Arial" w:cs="Arial"/>
          <w:i/>
          <w:spacing w:val="-4"/>
          <w:sz w:val="22"/>
          <w:szCs w:val="22"/>
          <w:lang w:val="it-IT"/>
        </w:rPr>
        <w:t xml:space="preserve"> </w:t>
      </w:r>
      <w:r w:rsidRPr="00E939B5">
        <w:rPr>
          <w:rFonts w:ascii="Arial" w:hAnsi="Arial" w:cs="Arial"/>
          <w:i/>
          <w:spacing w:val="-1"/>
          <w:sz w:val="22"/>
          <w:szCs w:val="22"/>
          <w:lang w:val="it-IT"/>
        </w:rPr>
        <w:t>10,0</w:t>
      </w:r>
      <w:r w:rsidRPr="00E939B5">
        <w:rPr>
          <w:rFonts w:ascii="Arial" w:hAnsi="Arial" w:cs="Arial"/>
          <w:i/>
          <w:sz w:val="22"/>
          <w:szCs w:val="22"/>
          <w:lang w:val="it-IT"/>
        </w:rPr>
        <w:t xml:space="preserve"> ha</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(4)</w:t>
      </w:r>
      <w:r w:rsidRPr="00E939B5">
        <w:rPr>
          <w:rFonts w:cs="Arial"/>
          <w:lang w:val="it-IT"/>
        </w:rPr>
        <w:tab/>
      </w:r>
      <w:r w:rsidRPr="00E939B5">
        <w:rPr>
          <w:rFonts w:cs="Arial"/>
          <w:spacing w:val="-2"/>
          <w:lang w:val="it-IT"/>
        </w:rPr>
        <w:t>Za</w:t>
      </w:r>
      <w:r w:rsidRPr="00E939B5">
        <w:rPr>
          <w:rFonts w:cs="Arial"/>
          <w:spacing w:val="1"/>
          <w:lang w:val="it-IT"/>
        </w:rPr>
        <w:t xml:space="preserve"> </w:t>
      </w:r>
      <w:r w:rsidRPr="00E939B5">
        <w:rPr>
          <w:rFonts w:cs="Arial"/>
          <w:spacing w:val="-1"/>
          <w:lang w:val="it-IT"/>
        </w:rPr>
        <w:t>ugostiteljsko-turističku</w:t>
      </w:r>
      <w:r w:rsidRPr="00E939B5">
        <w:rPr>
          <w:rFonts w:cs="Arial"/>
          <w:lang w:val="it-IT"/>
        </w:rPr>
        <w:t xml:space="preserve"> zonu 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Bosanke</w:t>
      </w:r>
      <w:r w:rsidRPr="00E939B5">
        <w:rPr>
          <w:rFonts w:cs="Arial"/>
          <w:lang w:val="it-IT"/>
        </w:rPr>
        <w:t xml:space="preserve"> </w:t>
      </w:r>
      <w:r w:rsidRPr="00E939B5">
        <w:rPr>
          <w:rFonts w:cs="Arial"/>
          <w:spacing w:val="-1"/>
          <w:lang w:val="it-IT"/>
        </w:rPr>
        <w:t>određuju</w:t>
      </w:r>
      <w:r w:rsidRPr="00E939B5">
        <w:rPr>
          <w:rFonts w:cs="Arial"/>
          <w:spacing w:val="-2"/>
          <w:lang w:val="it-IT"/>
        </w:rPr>
        <w:t xml:space="preserve"> </w:t>
      </w:r>
      <w:r w:rsidRPr="00E939B5">
        <w:rPr>
          <w:rFonts w:cs="Arial"/>
          <w:lang w:val="it-IT"/>
        </w:rPr>
        <w:t xml:space="preserve">se </w:t>
      </w:r>
      <w:r w:rsidRPr="00E939B5">
        <w:rPr>
          <w:rFonts w:cs="Arial"/>
          <w:spacing w:val="-1"/>
          <w:lang w:val="it-IT"/>
        </w:rPr>
        <w:t>ovi</w:t>
      </w:r>
      <w:r w:rsidRPr="00E939B5">
        <w:rPr>
          <w:rFonts w:cs="Arial"/>
          <w:lang w:val="it-IT"/>
        </w:rPr>
        <w:t xml:space="preserve"> </w:t>
      </w:r>
      <w:r w:rsidRPr="00E939B5">
        <w:rPr>
          <w:rFonts w:cs="Arial"/>
          <w:spacing w:val="-1"/>
          <w:lang w:val="it-IT"/>
        </w:rPr>
        <w:t>uvjeti: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maksimalni koeficijent izgrađenosti</w:t>
      </w:r>
      <w:r w:rsidRPr="00E939B5">
        <w:rPr>
          <w:rFonts w:cs="Arial"/>
          <w:spacing w:val="-2"/>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0,2,</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maksimalni koeficijent iskorištenosti</w:t>
      </w:r>
      <w:r w:rsidRPr="00E939B5">
        <w:rPr>
          <w:rFonts w:cs="Arial"/>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0,6,</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t>maksimalna</w:t>
      </w:r>
      <w:r w:rsidRPr="00E939B5">
        <w:rPr>
          <w:rFonts w:cs="Arial"/>
          <w:spacing w:val="31"/>
          <w:lang w:val="it-IT"/>
        </w:rPr>
        <w:t xml:space="preserve"> </w:t>
      </w:r>
      <w:r w:rsidRPr="00E939B5">
        <w:rPr>
          <w:rFonts w:cs="Arial"/>
          <w:spacing w:val="-1"/>
          <w:lang w:val="it-IT"/>
        </w:rPr>
        <w:t>visina</w:t>
      </w:r>
      <w:r w:rsidRPr="00E939B5">
        <w:rPr>
          <w:rFonts w:cs="Arial"/>
          <w:spacing w:val="33"/>
          <w:lang w:val="it-IT"/>
        </w:rPr>
        <w:t xml:space="preserve"> </w:t>
      </w:r>
      <w:r w:rsidRPr="00E939B5">
        <w:rPr>
          <w:rFonts w:cs="Arial"/>
          <w:spacing w:val="-1"/>
          <w:lang w:val="it-IT"/>
        </w:rPr>
        <w:t>građevine</w:t>
      </w:r>
      <w:r w:rsidRPr="00E939B5">
        <w:rPr>
          <w:rFonts w:cs="Arial"/>
          <w:spacing w:val="33"/>
          <w:lang w:val="it-IT"/>
        </w:rPr>
        <w:t xml:space="preserve"> </w:t>
      </w:r>
      <w:r w:rsidRPr="00E939B5">
        <w:rPr>
          <w:rFonts w:cs="Arial"/>
          <w:spacing w:val="-1"/>
          <w:lang w:val="it-IT"/>
        </w:rPr>
        <w:t>iznosi</w:t>
      </w:r>
      <w:r w:rsidRPr="00E939B5">
        <w:rPr>
          <w:rFonts w:cs="Arial"/>
          <w:spacing w:val="33"/>
          <w:lang w:val="it-IT"/>
        </w:rPr>
        <w:t xml:space="preserve"> </w:t>
      </w:r>
      <w:r w:rsidRPr="00E939B5">
        <w:rPr>
          <w:rFonts w:cs="Arial"/>
          <w:spacing w:val="-2"/>
          <w:lang w:val="it-IT"/>
        </w:rPr>
        <w:t>podrum</w:t>
      </w:r>
      <w:r w:rsidRPr="00E939B5">
        <w:rPr>
          <w:rFonts w:cs="Arial"/>
          <w:spacing w:val="32"/>
          <w:lang w:val="it-IT"/>
        </w:rPr>
        <w:t xml:space="preserve"> </w:t>
      </w:r>
      <w:r w:rsidRPr="00E939B5">
        <w:rPr>
          <w:rFonts w:cs="Arial"/>
          <w:spacing w:val="-2"/>
          <w:lang w:val="it-IT"/>
        </w:rPr>
        <w:t>ili</w:t>
      </w:r>
      <w:r w:rsidRPr="00E939B5">
        <w:rPr>
          <w:rFonts w:cs="Arial"/>
          <w:spacing w:val="33"/>
          <w:lang w:val="it-IT"/>
        </w:rPr>
        <w:t xml:space="preserve"> </w:t>
      </w:r>
      <w:r w:rsidRPr="00E939B5">
        <w:rPr>
          <w:rFonts w:cs="Arial"/>
          <w:lang w:val="it-IT"/>
        </w:rPr>
        <w:t>suteren</w:t>
      </w:r>
      <w:r w:rsidRPr="00E939B5">
        <w:rPr>
          <w:rFonts w:cs="Arial"/>
          <w:spacing w:val="32"/>
          <w:lang w:val="it-IT"/>
        </w:rPr>
        <w:t xml:space="preserve"> </w:t>
      </w:r>
      <w:r w:rsidRPr="00E939B5">
        <w:rPr>
          <w:rFonts w:cs="Arial"/>
          <w:lang w:val="it-IT"/>
        </w:rPr>
        <w:t>i</w:t>
      </w:r>
      <w:r w:rsidRPr="00E939B5">
        <w:rPr>
          <w:rFonts w:cs="Arial"/>
          <w:spacing w:val="31"/>
          <w:lang w:val="it-IT"/>
        </w:rPr>
        <w:t xml:space="preserve"> </w:t>
      </w:r>
      <w:r w:rsidRPr="00E939B5">
        <w:rPr>
          <w:rFonts w:cs="Arial"/>
          <w:spacing w:val="-1"/>
          <w:lang w:val="it-IT"/>
        </w:rPr>
        <w:t>dvije</w:t>
      </w:r>
      <w:r w:rsidRPr="00E939B5">
        <w:rPr>
          <w:rFonts w:cs="Arial"/>
          <w:spacing w:val="31"/>
          <w:lang w:val="it-IT"/>
        </w:rPr>
        <w:t xml:space="preserve"> </w:t>
      </w:r>
      <w:r w:rsidRPr="00E939B5">
        <w:rPr>
          <w:rFonts w:cs="Arial"/>
          <w:spacing w:val="-1"/>
          <w:lang w:val="it-IT"/>
        </w:rPr>
        <w:t>nadzemne</w:t>
      </w:r>
      <w:r w:rsidRPr="00E939B5">
        <w:rPr>
          <w:rFonts w:cs="Arial"/>
          <w:spacing w:val="34"/>
          <w:lang w:val="it-IT"/>
        </w:rPr>
        <w:t xml:space="preserve"> </w:t>
      </w:r>
      <w:r w:rsidRPr="00E939B5">
        <w:rPr>
          <w:rFonts w:cs="Arial"/>
          <w:spacing w:val="-1"/>
          <w:lang w:val="it-IT"/>
        </w:rPr>
        <w:t>etaže,</w:t>
      </w:r>
      <w:r w:rsidRPr="00E939B5">
        <w:rPr>
          <w:rFonts w:cs="Arial"/>
          <w:spacing w:val="30"/>
          <w:lang w:val="it-IT"/>
        </w:rPr>
        <w:t xml:space="preserve"> </w:t>
      </w:r>
      <w:r w:rsidRPr="00E939B5">
        <w:rPr>
          <w:rFonts w:cs="Arial"/>
          <w:spacing w:val="-2"/>
          <w:lang w:val="it-IT"/>
        </w:rPr>
        <w:t>tj.</w:t>
      </w:r>
      <w:r w:rsidRPr="00E939B5">
        <w:rPr>
          <w:rFonts w:cs="Arial"/>
          <w:spacing w:val="53"/>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8,0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najmanje</w:t>
      </w:r>
      <w:r w:rsidRPr="00E939B5">
        <w:rPr>
          <w:rFonts w:cs="Arial"/>
          <w:spacing w:val="-2"/>
          <w:lang w:val="it-IT"/>
        </w:rPr>
        <w:t xml:space="preserve"> </w:t>
      </w:r>
      <w:r w:rsidRPr="00E939B5">
        <w:rPr>
          <w:rFonts w:cs="Arial"/>
          <w:spacing w:val="-1"/>
          <w:lang w:val="it-IT"/>
        </w:rPr>
        <w:t>40% zone</w:t>
      </w:r>
      <w:r w:rsidRPr="00E939B5">
        <w:rPr>
          <w:rFonts w:cs="Arial"/>
          <w:spacing w:val="-2"/>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krajobrazno</w:t>
      </w:r>
      <w:r w:rsidRPr="00E939B5">
        <w:rPr>
          <w:rFonts w:cs="Arial"/>
          <w:lang w:val="it-IT"/>
        </w:rPr>
        <w:t xml:space="preserve"> </w:t>
      </w:r>
      <w:r w:rsidRPr="00E939B5">
        <w:rPr>
          <w:rFonts w:cs="Arial"/>
          <w:spacing w:val="-1"/>
          <w:lang w:val="it-IT"/>
        </w:rPr>
        <w:t>uređeno,</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5.</w:t>
      </w:r>
      <w:r w:rsidRPr="00E939B5">
        <w:rPr>
          <w:rFonts w:cs="Arial"/>
          <w:spacing w:val="-1"/>
          <w:lang w:val="it-IT"/>
        </w:rPr>
        <w:tab/>
        <w:t>obvezno</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planirati</w:t>
      </w:r>
      <w:r w:rsidRPr="00E939B5">
        <w:rPr>
          <w:rFonts w:cs="Arial"/>
          <w:spacing w:val="-7"/>
          <w:lang w:val="it-IT"/>
        </w:rPr>
        <w:t xml:space="preserve"> </w:t>
      </w:r>
      <w:r w:rsidRPr="00E939B5">
        <w:rPr>
          <w:rFonts w:cs="Arial"/>
          <w:spacing w:val="-1"/>
          <w:lang w:val="it-IT"/>
        </w:rPr>
        <w:t>pristupnu</w:t>
      </w:r>
      <w:r w:rsidRPr="00E939B5">
        <w:rPr>
          <w:rFonts w:cs="Arial"/>
          <w:spacing w:val="-7"/>
          <w:lang w:val="it-IT"/>
        </w:rPr>
        <w:t xml:space="preserve"> </w:t>
      </w:r>
      <w:r w:rsidRPr="00E939B5">
        <w:rPr>
          <w:rFonts w:cs="Arial"/>
          <w:spacing w:val="-1"/>
          <w:lang w:val="it-IT"/>
        </w:rPr>
        <w:t>prometnicu</w:t>
      </w:r>
      <w:r w:rsidRPr="00E939B5">
        <w:rPr>
          <w:rFonts w:cs="Arial"/>
          <w:spacing w:val="-9"/>
          <w:lang w:val="it-IT"/>
        </w:rPr>
        <w:t xml:space="preserve"> </w:t>
      </w:r>
      <w:r w:rsidRPr="00E939B5">
        <w:rPr>
          <w:rFonts w:cs="Arial"/>
          <w:spacing w:val="-1"/>
          <w:lang w:val="it-IT"/>
        </w:rPr>
        <w:t>minimalne</w:t>
      </w:r>
      <w:r w:rsidRPr="00E939B5">
        <w:rPr>
          <w:rFonts w:cs="Arial"/>
          <w:spacing w:val="-7"/>
          <w:lang w:val="it-IT"/>
        </w:rPr>
        <w:t xml:space="preserve"> </w:t>
      </w:r>
      <w:r w:rsidRPr="00E939B5">
        <w:rPr>
          <w:rFonts w:cs="Arial"/>
          <w:spacing w:val="-1"/>
          <w:lang w:val="it-IT"/>
        </w:rPr>
        <w:t>širine</w:t>
      </w:r>
      <w:r w:rsidRPr="00E939B5">
        <w:rPr>
          <w:rFonts w:cs="Arial"/>
          <w:spacing w:val="-7"/>
          <w:lang w:val="it-IT"/>
        </w:rPr>
        <w:t xml:space="preserve"> </w:t>
      </w:r>
      <w:r w:rsidRPr="00E939B5">
        <w:rPr>
          <w:rFonts w:cs="Arial"/>
          <w:spacing w:val="-1"/>
          <w:lang w:val="it-IT"/>
        </w:rPr>
        <w:t>kolnika</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6,0</w:t>
      </w:r>
      <w:r w:rsidRPr="00E939B5">
        <w:rPr>
          <w:rFonts w:cs="Arial"/>
          <w:spacing w:val="-9"/>
          <w:lang w:val="it-IT"/>
        </w:rPr>
        <w:t xml:space="preserve"> </w:t>
      </w:r>
      <w:r w:rsidRPr="00E939B5">
        <w:rPr>
          <w:rFonts w:cs="Arial"/>
          <w:lang w:val="it-IT"/>
        </w:rPr>
        <w:t>m,</w:t>
      </w:r>
      <w:r w:rsidRPr="00E939B5">
        <w:rPr>
          <w:rFonts w:cs="Arial"/>
          <w:spacing w:val="-8"/>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interne</w:t>
      </w:r>
      <w:r w:rsidRPr="00E939B5">
        <w:rPr>
          <w:rFonts w:cs="Arial"/>
          <w:spacing w:val="51"/>
          <w:lang w:val="it-IT"/>
        </w:rPr>
        <w:t xml:space="preserve"> </w:t>
      </w:r>
      <w:r w:rsidRPr="00E939B5">
        <w:rPr>
          <w:rFonts w:cs="Arial"/>
          <w:spacing w:val="-1"/>
          <w:lang w:val="it-IT"/>
        </w:rPr>
        <w:t>prometnice</w:t>
      </w:r>
      <w:r w:rsidRPr="00E939B5">
        <w:rPr>
          <w:rFonts w:cs="Arial"/>
          <w:spacing w:val="-2"/>
          <w:lang w:val="it-IT"/>
        </w:rPr>
        <w:t xml:space="preserve"> </w:t>
      </w:r>
      <w:r w:rsidRPr="00E939B5">
        <w:rPr>
          <w:rFonts w:cs="Arial"/>
          <w:spacing w:val="-1"/>
          <w:lang w:val="it-IT"/>
        </w:rPr>
        <w:t>minimalne</w:t>
      </w:r>
      <w:r w:rsidRPr="00E939B5">
        <w:rPr>
          <w:rFonts w:cs="Arial"/>
          <w:lang w:val="it-IT"/>
        </w:rPr>
        <w:t xml:space="preserve"> </w:t>
      </w:r>
      <w:r w:rsidRPr="00E939B5">
        <w:rPr>
          <w:rFonts w:cs="Arial"/>
          <w:spacing w:val="-1"/>
          <w:lang w:val="it-IT"/>
        </w:rPr>
        <w:t>širine</w:t>
      </w:r>
      <w:r w:rsidRPr="00E939B5">
        <w:rPr>
          <w:rFonts w:cs="Arial"/>
          <w:lang w:val="it-IT"/>
        </w:rPr>
        <w:t xml:space="preserve"> od 5,5</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before="57"/>
        <w:ind w:left="968" w:hanging="425"/>
        <w:jc w:val="both"/>
        <w:rPr>
          <w:rFonts w:cs="Arial"/>
          <w:lang w:val="it-IT"/>
        </w:rPr>
      </w:pPr>
      <w:r w:rsidRPr="00E939B5">
        <w:rPr>
          <w:rFonts w:cs="Arial"/>
          <w:spacing w:val="-1"/>
          <w:lang w:val="it-IT"/>
        </w:rPr>
        <w:t>6.</w:t>
      </w:r>
      <w:r w:rsidRPr="00E939B5">
        <w:rPr>
          <w:rFonts w:cs="Arial"/>
          <w:spacing w:val="-1"/>
          <w:lang w:val="it-IT"/>
        </w:rPr>
        <w:tab/>
        <w:t>parkiranje</w:t>
      </w:r>
      <w:r w:rsidRPr="00E939B5">
        <w:rPr>
          <w:rFonts w:cs="Arial"/>
          <w:spacing w:val="-2"/>
          <w:lang w:val="it-IT"/>
        </w:rPr>
        <w:t xml:space="preserve"> </w:t>
      </w:r>
      <w:r w:rsidRPr="00E939B5">
        <w:rPr>
          <w:rFonts w:cs="Arial"/>
          <w:spacing w:val="-1"/>
          <w:lang w:val="it-IT"/>
        </w:rPr>
        <w:t>vozila</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normativima</w:t>
      </w:r>
      <w:r w:rsidRPr="00E939B5">
        <w:rPr>
          <w:rFonts w:cs="Arial"/>
          <w:lang w:val="it-IT"/>
        </w:rPr>
        <w:t xml:space="preserve"> iz </w:t>
      </w:r>
      <w:r w:rsidRPr="00E939B5">
        <w:rPr>
          <w:rFonts w:cs="Arial"/>
          <w:spacing w:val="-1"/>
          <w:lang w:val="it-IT"/>
        </w:rPr>
        <w:t>članka</w:t>
      </w:r>
      <w:r w:rsidRPr="00E939B5">
        <w:rPr>
          <w:rFonts w:cs="Arial"/>
          <w:lang w:val="it-IT"/>
        </w:rPr>
        <w:t xml:space="preserve"> </w:t>
      </w:r>
      <w:r w:rsidRPr="00E939B5">
        <w:rPr>
          <w:rFonts w:cs="Arial"/>
          <w:spacing w:val="-2"/>
          <w:lang w:val="it-IT"/>
        </w:rPr>
        <w:t>98.</w:t>
      </w:r>
      <w:r w:rsidRPr="00E939B5">
        <w:rPr>
          <w:rFonts w:cs="Arial"/>
          <w:spacing w:val="3"/>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pStyle w:val="BodyText"/>
        <w:tabs>
          <w:tab w:val="left" w:pos="969"/>
          <w:tab w:val="left" w:pos="2002"/>
          <w:tab w:val="left" w:pos="2436"/>
          <w:tab w:val="left" w:pos="4513"/>
          <w:tab w:val="left" w:pos="5544"/>
          <w:tab w:val="left" w:pos="7139"/>
        </w:tabs>
        <w:spacing w:before="1"/>
        <w:ind w:left="968" w:right="110" w:hanging="425"/>
        <w:jc w:val="both"/>
        <w:rPr>
          <w:rFonts w:cs="Arial"/>
          <w:lang w:val="it-IT"/>
        </w:rPr>
      </w:pPr>
      <w:r w:rsidRPr="00E939B5">
        <w:rPr>
          <w:rFonts w:cs="Arial"/>
          <w:spacing w:val="-1"/>
          <w:lang w:val="it-IT"/>
        </w:rPr>
        <w:t>7.</w:t>
      </w:r>
      <w:r w:rsidRPr="00E939B5">
        <w:rPr>
          <w:rFonts w:cs="Arial"/>
          <w:spacing w:val="-1"/>
          <w:lang w:val="it-IT"/>
        </w:rPr>
        <w:tab/>
        <w:t>površine</w:t>
      </w:r>
      <w:r w:rsidRPr="00E939B5">
        <w:rPr>
          <w:rFonts w:cs="Arial"/>
          <w:spacing w:val="-1"/>
          <w:lang w:val="it-IT"/>
        </w:rPr>
        <w:tab/>
      </w:r>
      <w:r w:rsidRPr="00E939B5">
        <w:rPr>
          <w:rFonts w:cs="Arial"/>
          <w:lang w:val="it-IT"/>
        </w:rPr>
        <w:t>za</w:t>
      </w:r>
      <w:r w:rsidRPr="00E939B5">
        <w:rPr>
          <w:rFonts w:cs="Arial"/>
          <w:lang w:val="it-IT"/>
        </w:rPr>
        <w:tab/>
      </w:r>
      <w:r w:rsidRPr="00E939B5">
        <w:rPr>
          <w:rFonts w:cs="Arial"/>
          <w:spacing w:val="-1"/>
          <w:lang w:val="it-IT"/>
        </w:rPr>
        <w:t>izgradnju</w:t>
      </w:r>
      <w:r w:rsidRPr="00E939B5">
        <w:rPr>
          <w:rFonts w:cs="Arial"/>
          <w:lang w:val="it-IT"/>
        </w:rPr>
        <w:t xml:space="preserve">  </w:t>
      </w:r>
      <w:r w:rsidRPr="00E939B5">
        <w:rPr>
          <w:rFonts w:cs="Arial"/>
          <w:spacing w:val="15"/>
          <w:lang w:val="it-IT"/>
        </w:rPr>
        <w:t xml:space="preserve"> </w:t>
      </w:r>
      <w:r w:rsidRPr="00E939B5">
        <w:rPr>
          <w:rFonts w:cs="Arial"/>
          <w:spacing w:val="-1"/>
          <w:lang w:val="it-IT"/>
        </w:rPr>
        <w:t>pratećih</w:t>
      </w:r>
      <w:r w:rsidRPr="00E939B5">
        <w:rPr>
          <w:rFonts w:cs="Arial"/>
          <w:spacing w:val="-1"/>
          <w:lang w:val="it-IT"/>
        </w:rPr>
        <w:tab/>
        <w:t>sadržaja</w:t>
      </w:r>
      <w:r w:rsidRPr="00E939B5">
        <w:rPr>
          <w:rFonts w:cs="Arial"/>
          <w:spacing w:val="-1"/>
          <w:lang w:val="it-IT"/>
        </w:rPr>
        <w:tab/>
        <w:t>(ugostiteljskih,</w:t>
      </w:r>
      <w:r w:rsidRPr="00E939B5">
        <w:rPr>
          <w:rFonts w:cs="Arial"/>
          <w:spacing w:val="-1"/>
          <w:lang w:val="it-IT"/>
        </w:rPr>
        <w:tab/>
        <w:t>zabavnih,</w:t>
      </w:r>
      <w:r w:rsidRPr="00E939B5">
        <w:rPr>
          <w:rFonts w:cs="Arial"/>
          <w:lang w:val="it-IT"/>
        </w:rPr>
        <w:t xml:space="preserve">  </w:t>
      </w:r>
      <w:r w:rsidRPr="00E939B5">
        <w:rPr>
          <w:rFonts w:cs="Arial"/>
          <w:spacing w:val="16"/>
          <w:lang w:val="it-IT"/>
        </w:rPr>
        <w:t xml:space="preserve"> </w:t>
      </w:r>
      <w:r w:rsidRPr="00E939B5">
        <w:rPr>
          <w:rFonts w:cs="Arial"/>
          <w:lang w:val="it-IT"/>
        </w:rPr>
        <w:t>športsko-</w:t>
      </w:r>
      <w:r w:rsidRPr="00E939B5">
        <w:rPr>
          <w:rFonts w:cs="Arial"/>
          <w:spacing w:val="57"/>
          <w:lang w:val="it-IT"/>
        </w:rPr>
        <w:t xml:space="preserve"> </w:t>
      </w:r>
      <w:r w:rsidRPr="00E939B5">
        <w:rPr>
          <w:rFonts w:cs="Arial"/>
          <w:spacing w:val="-1"/>
          <w:lang w:val="it-IT"/>
        </w:rPr>
        <w:t>rekreacijskih</w:t>
      </w:r>
      <w:r w:rsidRPr="00E939B5">
        <w:rPr>
          <w:rFonts w:cs="Arial"/>
          <w:lang w:val="it-IT"/>
        </w:rPr>
        <w:t xml:space="preserve"> i </w:t>
      </w:r>
      <w:r w:rsidRPr="00E939B5">
        <w:rPr>
          <w:rFonts w:cs="Arial"/>
          <w:spacing w:val="-2"/>
          <w:lang w:val="it-IT"/>
        </w:rPr>
        <w:t>dr.)</w:t>
      </w:r>
      <w:r w:rsidRPr="00E939B5">
        <w:rPr>
          <w:rFonts w:cs="Arial"/>
          <w:spacing w:val="-1"/>
          <w:lang w:val="it-IT"/>
        </w:rPr>
        <w:t xml:space="preserve"> moraju</w:t>
      </w:r>
      <w:r w:rsidRPr="00E939B5">
        <w:rPr>
          <w:rFonts w:cs="Arial"/>
          <w:lang w:val="it-IT"/>
        </w:rPr>
        <w:t xml:space="preserve"> </w:t>
      </w:r>
      <w:r w:rsidRPr="00E939B5">
        <w:rPr>
          <w:rFonts w:cs="Arial"/>
          <w:spacing w:val="-1"/>
          <w:lang w:val="it-IT"/>
        </w:rPr>
        <w:t>iznositi</w:t>
      </w:r>
      <w:r w:rsidRPr="00E939B5">
        <w:rPr>
          <w:rFonts w:cs="Arial"/>
          <w:lang w:val="it-IT"/>
        </w:rPr>
        <w:t xml:space="preserve"> </w:t>
      </w:r>
      <w:r w:rsidRPr="00E939B5">
        <w:rPr>
          <w:rFonts w:cs="Arial"/>
          <w:spacing w:val="-1"/>
          <w:lang w:val="it-IT"/>
        </w:rPr>
        <w:t>minimalno</w:t>
      </w:r>
      <w:r w:rsidRPr="00E939B5">
        <w:rPr>
          <w:rFonts w:cs="Arial"/>
          <w:spacing w:val="-2"/>
          <w:lang w:val="it-IT"/>
        </w:rPr>
        <w:t xml:space="preserve"> </w:t>
      </w:r>
      <w:r w:rsidRPr="00E939B5">
        <w:rPr>
          <w:rFonts w:cs="Arial"/>
          <w:spacing w:val="-1"/>
          <w:lang w:val="it-IT"/>
        </w:rPr>
        <w:t>30% površine</w:t>
      </w:r>
      <w:r w:rsidRPr="00E939B5">
        <w:rPr>
          <w:rFonts w:cs="Arial"/>
          <w:spacing w:val="-2"/>
          <w:lang w:val="it-IT"/>
        </w:rPr>
        <w:t xml:space="preserve"> </w:t>
      </w:r>
      <w:r w:rsidRPr="00E939B5">
        <w:rPr>
          <w:rFonts w:cs="Arial"/>
          <w:spacing w:val="-1"/>
          <w:lang w:val="it-IT"/>
        </w:rPr>
        <w:t>zahvata.</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(5)</w:t>
      </w:r>
      <w:r w:rsidRPr="00E939B5">
        <w:rPr>
          <w:rFonts w:cs="Arial"/>
          <w:lang w:val="it-IT"/>
        </w:rPr>
        <w:tab/>
      </w:r>
      <w:r w:rsidRPr="00E939B5">
        <w:rPr>
          <w:rFonts w:cs="Arial"/>
          <w:spacing w:val="-2"/>
          <w:lang w:val="it-IT"/>
        </w:rPr>
        <w:t>Ako</w:t>
      </w:r>
      <w:r w:rsidRPr="00E939B5">
        <w:rPr>
          <w:rFonts w:cs="Arial"/>
          <w:lang w:val="it-IT"/>
        </w:rPr>
        <w:t xml:space="preserve"> se</w:t>
      </w:r>
      <w:r w:rsidRPr="00E939B5">
        <w:rPr>
          <w:rFonts w:cs="Arial"/>
          <w:spacing w:val="-2"/>
          <w:lang w:val="it-IT"/>
        </w:rPr>
        <w:t xml:space="preserve"> </w:t>
      </w:r>
      <w:r w:rsidRPr="00E939B5">
        <w:rPr>
          <w:rFonts w:cs="Arial"/>
          <w:lang w:val="it-IT"/>
        </w:rPr>
        <w:t xml:space="preserve">u </w:t>
      </w:r>
      <w:r w:rsidRPr="00E939B5">
        <w:rPr>
          <w:rFonts w:cs="Arial"/>
          <w:spacing w:val="-1"/>
          <w:lang w:val="it-IT"/>
        </w:rPr>
        <w:t>sklopu</w:t>
      </w:r>
      <w:r w:rsidRPr="00E939B5">
        <w:rPr>
          <w:rFonts w:cs="Arial"/>
          <w:lang w:val="it-IT"/>
        </w:rPr>
        <w:t xml:space="preserve"> </w:t>
      </w:r>
      <w:r w:rsidRPr="00E939B5">
        <w:rPr>
          <w:rFonts w:cs="Arial"/>
          <w:spacing w:val="-1"/>
          <w:lang w:val="it-IT"/>
        </w:rPr>
        <w:t>turističkog</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planira</w:t>
      </w:r>
      <w:r w:rsidRPr="00E939B5">
        <w:rPr>
          <w:rFonts w:cs="Arial"/>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1"/>
          <w:lang w:val="it-IT"/>
        </w:rPr>
        <w:t>hotela, primjenjuju</w:t>
      </w:r>
      <w:r w:rsidRPr="00E939B5">
        <w:rPr>
          <w:rFonts w:cs="Arial"/>
          <w:spacing w:val="-2"/>
          <w:lang w:val="it-IT"/>
        </w:rPr>
        <w:t xml:space="preserve"> se</w:t>
      </w:r>
      <w:r w:rsidRPr="00E939B5">
        <w:rPr>
          <w:rFonts w:cs="Arial"/>
          <w:lang w:val="it-IT"/>
        </w:rPr>
        <w:t xml:space="preserve"> </w:t>
      </w:r>
      <w:r w:rsidRPr="00E939B5">
        <w:rPr>
          <w:rFonts w:cs="Arial"/>
          <w:spacing w:val="-1"/>
          <w:lang w:val="it-IT"/>
        </w:rPr>
        <w:t>sljedeći uvjeti: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maksimalni koeficijent izgrađenosti</w:t>
      </w:r>
      <w:r w:rsidRPr="00E939B5">
        <w:rPr>
          <w:rFonts w:cs="Arial"/>
          <w:spacing w:val="-2"/>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0,3,</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maksimalni koeficijent iskorištenosti</w:t>
      </w:r>
      <w:r w:rsidRPr="00E939B5">
        <w:rPr>
          <w:rFonts w:cs="Arial"/>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0,8,</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t>maksimalna</w:t>
      </w:r>
      <w:r w:rsidRPr="00E939B5">
        <w:rPr>
          <w:rFonts w:cs="Arial"/>
          <w:spacing w:val="45"/>
          <w:lang w:val="it-IT"/>
        </w:rPr>
        <w:t xml:space="preserve"> </w:t>
      </w:r>
      <w:r w:rsidRPr="00E939B5">
        <w:rPr>
          <w:rFonts w:cs="Arial"/>
          <w:spacing w:val="-1"/>
          <w:lang w:val="it-IT"/>
        </w:rPr>
        <w:t>visina</w:t>
      </w:r>
      <w:r w:rsidRPr="00E939B5">
        <w:rPr>
          <w:rFonts w:cs="Arial"/>
          <w:spacing w:val="48"/>
          <w:lang w:val="it-IT"/>
        </w:rPr>
        <w:t xml:space="preserve"> </w:t>
      </w:r>
      <w:r w:rsidRPr="00E939B5">
        <w:rPr>
          <w:rFonts w:cs="Arial"/>
          <w:spacing w:val="-1"/>
          <w:lang w:val="it-IT"/>
        </w:rPr>
        <w:t>građevina</w:t>
      </w:r>
      <w:r w:rsidRPr="00E939B5">
        <w:rPr>
          <w:rFonts w:cs="Arial"/>
          <w:spacing w:val="48"/>
          <w:lang w:val="it-IT"/>
        </w:rPr>
        <w:t xml:space="preserve"> </w:t>
      </w:r>
      <w:r w:rsidRPr="00E939B5">
        <w:rPr>
          <w:rFonts w:cs="Arial"/>
          <w:spacing w:val="-1"/>
          <w:lang w:val="it-IT"/>
        </w:rPr>
        <w:t>iznosi</w:t>
      </w:r>
      <w:r w:rsidRPr="00E939B5">
        <w:rPr>
          <w:rFonts w:cs="Arial"/>
          <w:spacing w:val="47"/>
          <w:lang w:val="it-IT"/>
        </w:rPr>
        <w:t xml:space="preserve"> </w:t>
      </w:r>
      <w:r w:rsidRPr="00E939B5">
        <w:rPr>
          <w:rFonts w:cs="Arial"/>
          <w:spacing w:val="-1"/>
          <w:lang w:val="it-IT"/>
        </w:rPr>
        <w:t>Po(S)+P+3</w:t>
      </w:r>
      <w:r w:rsidRPr="00E939B5">
        <w:rPr>
          <w:rFonts w:cs="Arial"/>
          <w:spacing w:val="46"/>
          <w:lang w:val="it-IT"/>
        </w:rPr>
        <w:t xml:space="preserve"> </w:t>
      </w:r>
      <w:r w:rsidRPr="00E939B5">
        <w:rPr>
          <w:rFonts w:cs="Arial"/>
          <w:spacing w:val="-1"/>
          <w:lang w:val="it-IT"/>
        </w:rPr>
        <w:t>(podrum</w:t>
      </w:r>
      <w:r w:rsidRPr="00E939B5">
        <w:rPr>
          <w:rFonts w:cs="Arial"/>
          <w:spacing w:val="46"/>
          <w:lang w:val="it-IT"/>
        </w:rPr>
        <w:t xml:space="preserve"> </w:t>
      </w:r>
      <w:r w:rsidRPr="00E939B5">
        <w:rPr>
          <w:rFonts w:cs="Arial"/>
          <w:spacing w:val="-2"/>
          <w:lang w:val="it-IT"/>
        </w:rPr>
        <w:t>ili</w:t>
      </w:r>
      <w:r w:rsidRPr="00E939B5">
        <w:rPr>
          <w:rFonts w:cs="Arial"/>
          <w:spacing w:val="48"/>
          <w:lang w:val="it-IT"/>
        </w:rPr>
        <w:t xml:space="preserve"> </w:t>
      </w:r>
      <w:r w:rsidRPr="00E939B5">
        <w:rPr>
          <w:rFonts w:cs="Arial"/>
          <w:spacing w:val="-1"/>
          <w:lang w:val="it-IT"/>
        </w:rPr>
        <w:t>suteren,</w:t>
      </w:r>
      <w:r w:rsidRPr="00E939B5">
        <w:rPr>
          <w:rFonts w:cs="Arial"/>
          <w:spacing w:val="49"/>
          <w:lang w:val="it-IT"/>
        </w:rPr>
        <w:t xml:space="preserve"> </w:t>
      </w:r>
      <w:r w:rsidRPr="00E939B5">
        <w:rPr>
          <w:rFonts w:cs="Arial"/>
          <w:spacing w:val="-1"/>
          <w:lang w:val="it-IT"/>
        </w:rPr>
        <w:t>prizemlje,</w:t>
      </w:r>
      <w:r w:rsidRPr="00E939B5">
        <w:rPr>
          <w:rFonts w:cs="Arial"/>
          <w:spacing w:val="47"/>
          <w:lang w:val="it-IT"/>
        </w:rPr>
        <w:t xml:space="preserve"> </w:t>
      </w:r>
      <w:r w:rsidRPr="00E939B5">
        <w:rPr>
          <w:rFonts w:cs="Arial"/>
          <w:spacing w:val="-1"/>
          <w:lang w:val="it-IT"/>
        </w:rPr>
        <w:t>tri</w:t>
      </w:r>
      <w:r w:rsidRPr="00E939B5">
        <w:rPr>
          <w:rFonts w:cs="Arial"/>
          <w:spacing w:val="67"/>
          <w:lang w:val="it-IT"/>
        </w:rPr>
        <w:t xml:space="preserve"> </w:t>
      </w:r>
      <w:r w:rsidRPr="00E939B5">
        <w:rPr>
          <w:rFonts w:cs="Arial"/>
          <w:spacing w:val="-1"/>
          <w:lang w:val="it-IT"/>
        </w:rPr>
        <w:t>kata), tj.</w:t>
      </w:r>
      <w:r w:rsidRPr="00E939B5">
        <w:rPr>
          <w:rFonts w:cs="Arial"/>
          <w:spacing w:val="2"/>
          <w:lang w:val="it-IT"/>
        </w:rPr>
        <w:t xml:space="preserve"> </w:t>
      </w:r>
      <w:r w:rsidRPr="00E939B5">
        <w:rPr>
          <w:rFonts w:cs="Arial"/>
          <w:spacing w:val="-1"/>
          <w:lang w:val="it-IT"/>
        </w:rPr>
        <w:t>najviše</w:t>
      </w:r>
      <w:r w:rsidRPr="00E939B5">
        <w:rPr>
          <w:rFonts w:cs="Arial"/>
          <w:spacing w:val="-2"/>
          <w:lang w:val="it-IT"/>
        </w:rPr>
        <w:t xml:space="preserve"> </w:t>
      </w:r>
      <w:r w:rsidRPr="00E939B5">
        <w:rPr>
          <w:rFonts w:cs="Arial"/>
          <w:spacing w:val="-1"/>
          <w:lang w:val="it-IT"/>
        </w:rPr>
        <w:t>13,0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4.</w:t>
      </w:r>
      <w:r w:rsidRPr="00E939B5">
        <w:rPr>
          <w:rFonts w:cs="Arial"/>
          <w:spacing w:val="-1"/>
          <w:lang w:val="it-IT"/>
        </w:rPr>
        <w:tab/>
        <w:t>obvezno</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planirati</w:t>
      </w:r>
      <w:r w:rsidRPr="00E939B5">
        <w:rPr>
          <w:rFonts w:cs="Arial"/>
          <w:spacing w:val="-7"/>
          <w:lang w:val="it-IT"/>
        </w:rPr>
        <w:t xml:space="preserve"> </w:t>
      </w:r>
      <w:r w:rsidRPr="00E939B5">
        <w:rPr>
          <w:rFonts w:cs="Arial"/>
          <w:spacing w:val="-1"/>
          <w:lang w:val="it-IT"/>
        </w:rPr>
        <w:t>pristupnu</w:t>
      </w:r>
      <w:r w:rsidRPr="00E939B5">
        <w:rPr>
          <w:rFonts w:cs="Arial"/>
          <w:spacing w:val="-7"/>
          <w:lang w:val="it-IT"/>
        </w:rPr>
        <w:t xml:space="preserve"> </w:t>
      </w:r>
      <w:r w:rsidRPr="00E939B5">
        <w:rPr>
          <w:rFonts w:cs="Arial"/>
          <w:spacing w:val="-1"/>
          <w:lang w:val="it-IT"/>
        </w:rPr>
        <w:t>prometnicu</w:t>
      </w:r>
      <w:r w:rsidRPr="00E939B5">
        <w:rPr>
          <w:rFonts w:cs="Arial"/>
          <w:spacing w:val="-9"/>
          <w:lang w:val="it-IT"/>
        </w:rPr>
        <w:t xml:space="preserve"> </w:t>
      </w:r>
      <w:r w:rsidRPr="00E939B5">
        <w:rPr>
          <w:rFonts w:cs="Arial"/>
          <w:spacing w:val="-1"/>
          <w:lang w:val="it-IT"/>
        </w:rPr>
        <w:t>minimalne</w:t>
      </w:r>
      <w:r w:rsidRPr="00E939B5">
        <w:rPr>
          <w:rFonts w:cs="Arial"/>
          <w:spacing w:val="-7"/>
          <w:lang w:val="it-IT"/>
        </w:rPr>
        <w:t xml:space="preserve"> </w:t>
      </w:r>
      <w:r w:rsidRPr="00E939B5">
        <w:rPr>
          <w:rFonts w:cs="Arial"/>
          <w:spacing w:val="-1"/>
          <w:lang w:val="it-IT"/>
        </w:rPr>
        <w:t>širine</w:t>
      </w:r>
      <w:r w:rsidRPr="00E939B5">
        <w:rPr>
          <w:rFonts w:cs="Arial"/>
          <w:spacing w:val="-7"/>
          <w:lang w:val="it-IT"/>
        </w:rPr>
        <w:t xml:space="preserve"> </w:t>
      </w:r>
      <w:r w:rsidRPr="00E939B5">
        <w:rPr>
          <w:rFonts w:cs="Arial"/>
          <w:spacing w:val="-1"/>
          <w:lang w:val="it-IT"/>
        </w:rPr>
        <w:t>kolnika</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6,0</w:t>
      </w:r>
      <w:r w:rsidRPr="00E939B5">
        <w:rPr>
          <w:rFonts w:cs="Arial"/>
          <w:spacing w:val="-9"/>
          <w:lang w:val="it-IT"/>
        </w:rPr>
        <w:t xml:space="preserve"> </w:t>
      </w:r>
      <w:r w:rsidRPr="00E939B5">
        <w:rPr>
          <w:rFonts w:cs="Arial"/>
          <w:lang w:val="it-IT"/>
        </w:rPr>
        <w:t>m,</w:t>
      </w:r>
      <w:r w:rsidRPr="00E939B5">
        <w:rPr>
          <w:rFonts w:cs="Arial"/>
          <w:spacing w:val="-8"/>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interne</w:t>
      </w:r>
      <w:r w:rsidRPr="00E939B5">
        <w:rPr>
          <w:rFonts w:cs="Arial"/>
          <w:spacing w:val="55"/>
          <w:lang w:val="it-IT"/>
        </w:rPr>
        <w:t xml:space="preserve"> </w:t>
      </w:r>
      <w:r w:rsidRPr="00E939B5">
        <w:rPr>
          <w:rFonts w:cs="Arial"/>
          <w:spacing w:val="-1"/>
          <w:lang w:val="it-IT"/>
        </w:rPr>
        <w:t>prometnice</w:t>
      </w:r>
      <w:r w:rsidRPr="00E939B5">
        <w:rPr>
          <w:rFonts w:cs="Arial"/>
          <w:spacing w:val="-2"/>
          <w:lang w:val="it-IT"/>
        </w:rPr>
        <w:t xml:space="preserve"> </w:t>
      </w:r>
      <w:r w:rsidRPr="00E939B5">
        <w:rPr>
          <w:rFonts w:cs="Arial"/>
          <w:spacing w:val="-1"/>
          <w:lang w:val="it-IT"/>
        </w:rPr>
        <w:t>minimalne</w:t>
      </w:r>
      <w:r w:rsidRPr="00E939B5">
        <w:rPr>
          <w:rFonts w:cs="Arial"/>
          <w:lang w:val="it-IT"/>
        </w:rPr>
        <w:t xml:space="preserve"> </w:t>
      </w:r>
      <w:r w:rsidRPr="00E939B5">
        <w:rPr>
          <w:rFonts w:cs="Arial"/>
          <w:spacing w:val="-1"/>
          <w:lang w:val="it-IT"/>
        </w:rPr>
        <w:t>širine</w:t>
      </w:r>
      <w:r w:rsidRPr="00E939B5">
        <w:rPr>
          <w:rFonts w:cs="Arial"/>
          <w:lang w:val="it-IT"/>
        </w:rPr>
        <w:t xml:space="preserve"> od 5,5</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lastRenderedPageBreak/>
        <w:t>5.</w:t>
      </w:r>
      <w:r w:rsidRPr="00E939B5">
        <w:rPr>
          <w:rFonts w:cs="Arial"/>
          <w:spacing w:val="-1"/>
          <w:lang w:val="it-IT"/>
        </w:rPr>
        <w:tab/>
        <w:t>parkiranje</w:t>
      </w:r>
      <w:r w:rsidRPr="00E939B5">
        <w:rPr>
          <w:rFonts w:cs="Arial"/>
          <w:spacing w:val="-2"/>
          <w:lang w:val="it-IT"/>
        </w:rPr>
        <w:t xml:space="preserve"> </w:t>
      </w:r>
      <w:r w:rsidRPr="00E939B5">
        <w:rPr>
          <w:rFonts w:cs="Arial"/>
          <w:spacing w:val="-1"/>
          <w:lang w:val="it-IT"/>
        </w:rPr>
        <w:t>vozila</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normativima</w:t>
      </w:r>
      <w:r w:rsidRPr="00E939B5">
        <w:rPr>
          <w:rFonts w:cs="Arial"/>
          <w:lang w:val="it-IT"/>
        </w:rPr>
        <w:t xml:space="preserve"> iz </w:t>
      </w:r>
      <w:r w:rsidRPr="00E939B5">
        <w:rPr>
          <w:rFonts w:cs="Arial"/>
          <w:spacing w:val="-1"/>
          <w:lang w:val="it-IT"/>
        </w:rPr>
        <w:t>članka</w:t>
      </w:r>
      <w:r w:rsidRPr="00E939B5">
        <w:rPr>
          <w:rFonts w:cs="Arial"/>
          <w:lang w:val="it-IT"/>
        </w:rPr>
        <w:t xml:space="preserve"> </w:t>
      </w:r>
      <w:r w:rsidRPr="00E939B5">
        <w:rPr>
          <w:rFonts w:cs="Arial"/>
          <w:spacing w:val="-2"/>
          <w:lang w:val="it-IT"/>
        </w:rPr>
        <w:t>98.</w:t>
      </w:r>
      <w:r w:rsidRPr="00E939B5">
        <w:rPr>
          <w:rFonts w:cs="Arial"/>
          <w:spacing w:val="-1"/>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ind w:left="116"/>
        <w:jc w:val="both"/>
        <w:rPr>
          <w:rFonts w:ascii="Arial" w:eastAsia="Arial" w:hAnsi="Arial" w:cs="Arial"/>
          <w:sz w:val="22"/>
          <w:szCs w:val="22"/>
          <w:lang w:val="it-IT"/>
        </w:rPr>
      </w:pPr>
      <w:r w:rsidRPr="00E939B5">
        <w:rPr>
          <w:rFonts w:ascii="Arial" w:hAnsi="Arial" w:cs="Arial"/>
          <w:i/>
          <w:sz w:val="22"/>
          <w:szCs w:val="22"/>
          <w:lang w:val="it-IT"/>
        </w:rPr>
        <w:t>3.</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Turističko</w:t>
      </w:r>
      <w:r w:rsidRPr="00E939B5">
        <w:rPr>
          <w:rFonts w:ascii="Arial" w:hAnsi="Arial" w:cs="Arial"/>
          <w:i/>
          <w:sz w:val="22"/>
          <w:szCs w:val="22"/>
          <w:lang w:val="it-IT"/>
        </w:rPr>
        <w:t xml:space="preserve"> </w:t>
      </w:r>
      <w:r w:rsidRPr="00E939B5">
        <w:rPr>
          <w:rFonts w:ascii="Arial" w:hAnsi="Arial" w:cs="Arial"/>
          <w:i/>
          <w:spacing w:val="-1"/>
          <w:sz w:val="22"/>
          <w:szCs w:val="22"/>
          <w:lang w:val="it-IT"/>
        </w:rPr>
        <w:t>naselje</w:t>
      </w:r>
      <w:r w:rsidRPr="00E939B5">
        <w:rPr>
          <w:rFonts w:ascii="Arial" w:hAnsi="Arial" w:cs="Arial"/>
          <w:i/>
          <w:sz w:val="22"/>
          <w:szCs w:val="22"/>
          <w:lang w:val="it-IT"/>
        </w:rPr>
        <w:t xml:space="preserve"> </w:t>
      </w:r>
      <w:r w:rsidRPr="00E939B5">
        <w:rPr>
          <w:rFonts w:ascii="Arial" w:hAnsi="Arial" w:cs="Arial"/>
          <w:i/>
          <w:spacing w:val="-1"/>
          <w:sz w:val="22"/>
          <w:szCs w:val="22"/>
          <w:lang w:val="it-IT"/>
        </w:rPr>
        <w:t>Brsečine</w:t>
      </w:r>
      <w:r w:rsidRPr="00E939B5">
        <w:rPr>
          <w:rFonts w:ascii="Arial" w:hAnsi="Arial" w:cs="Arial"/>
          <w:i/>
          <w:sz w:val="22"/>
          <w:szCs w:val="22"/>
          <w:lang w:val="it-IT"/>
        </w:rPr>
        <w:t xml:space="preserve"> </w:t>
      </w:r>
      <w:r w:rsidRPr="00E939B5">
        <w:rPr>
          <w:rFonts w:ascii="Arial" w:hAnsi="Arial" w:cs="Arial"/>
          <w:i/>
          <w:spacing w:val="-1"/>
          <w:sz w:val="22"/>
          <w:szCs w:val="22"/>
          <w:lang w:val="it-IT"/>
        </w:rPr>
        <w:t>(T2),</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obuhvata</w:t>
      </w:r>
      <w:r w:rsidRPr="00E939B5">
        <w:rPr>
          <w:rFonts w:ascii="Arial" w:hAnsi="Arial" w:cs="Arial"/>
          <w:i/>
          <w:spacing w:val="-2"/>
          <w:sz w:val="22"/>
          <w:szCs w:val="22"/>
          <w:lang w:val="it-IT"/>
        </w:rPr>
        <w:t xml:space="preserve"> </w:t>
      </w:r>
      <w:r w:rsidRPr="00E939B5">
        <w:rPr>
          <w:rFonts w:ascii="Arial" w:hAnsi="Arial" w:cs="Arial"/>
          <w:i/>
          <w:sz w:val="22"/>
          <w:szCs w:val="22"/>
          <w:lang w:val="it-IT"/>
        </w:rPr>
        <w:t>4,0</w:t>
      </w:r>
      <w:r w:rsidRPr="00E939B5">
        <w:rPr>
          <w:rFonts w:ascii="Arial" w:hAnsi="Arial" w:cs="Arial"/>
          <w:i/>
          <w:spacing w:val="-4"/>
          <w:sz w:val="22"/>
          <w:szCs w:val="22"/>
          <w:lang w:val="it-IT"/>
        </w:rPr>
        <w:t xml:space="preserve"> </w:t>
      </w:r>
      <w:r w:rsidRPr="00E939B5">
        <w:rPr>
          <w:rFonts w:ascii="Arial" w:hAnsi="Arial" w:cs="Arial"/>
          <w:i/>
          <w:sz w:val="22"/>
          <w:szCs w:val="22"/>
          <w:lang w:val="it-IT"/>
        </w:rPr>
        <w:t>ha</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 xml:space="preserve">Posebni </w:t>
      </w:r>
      <w:r w:rsidRPr="00E939B5">
        <w:rPr>
          <w:rFonts w:cs="Arial"/>
          <w:lang w:val="it-IT"/>
        </w:rPr>
        <w:t xml:space="preserve">su </w:t>
      </w:r>
      <w:r w:rsidRPr="00E939B5">
        <w:rPr>
          <w:rFonts w:cs="Arial"/>
          <w:spacing w:val="-1"/>
          <w:lang w:val="it-IT"/>
        </w:rPr>
        <w:t>uvjeti</w:t>
      </w:r>
      <w:r w:rsidRPr="00E939B5">
        <w:rPr>
          <w:rFonts w:cs="Arial"/>
          <w:lang w:val="it-IT"/>
        </w:rPr>
        <w:t xml:space="preserve"> za</w:t>
      </w:r>
      <w:r w:rsidRPr="00E939B5">
        <w:rPr>
          <w:rFonts w:cs="Arial"/>
          <w:spacing w:val="-4"/>
          <w:lang w:val="it-IT"/>
        </w:rPr>
        <w:t xml:space="preserve"> </w:t>
      </w:r>
      <w:r w:rsidRPr="00E939B5">
        <w:rPr>
          <w:rFonts w:cs="Arial"/>
          <w:spacing w:val="-1"/>
          <w:lang w:val="it-IT"/>
        </w:rPr>
        <w:t>zonu:</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w:t>
      </w:r>
      <w:r w:rsidRPr="00E939B5">
        <w:rPr>
          <w:rFonts w:cs="Arial"/>
          <w:spacing w:val="-1"/>
          <w:lang w:val="it-IT"/>
        </w:rPr>
        <w:tab/>
        <w:t>građevine</w:t>
      </w:r>
      <w:r w:rsidRPr="00E939B5">
        <w:rPr>
          <w:rFonts w:cs="Arial"/>
          <w:lang w:val="it-IT"/>
        </w:rPr>
        <w:t xml:space="preserve"> </w:t>
      </w:r>
      <w:r w:rsidRPr="00E939B5">
        <w:rPr>
          <w:rFonts w:cs="Arial"/>
          <w:spacing w:val="-1"/>
          <w:lang w:val="it-IT"/>
        </w:rPr>
        <w:t>mogu</w:t>
      </w:r>
      <w:r w:rsidRPr="00E939B5">
        <w:rPr>
          <w:rFonts w:cs="Arial"/>
          <w:spacing w:val="3"/>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maksimalne</w:t>
      </w:r>
      <w:r w:rsidRPr="00E939B5">
        <w:rPr>
          <w:rFonts w:cs="Arial"/>
          <w:spacing w:val="2"/>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spacing w:val="-1"/>
          <w:lang w:val="it-IT"/>
        </w:rPr>
        <w:t>podrum</w:t>
      </w:r>
      <w:r w:rsidRPr="00E939B5">
        <w:rPr>
          <w:rFonts w:cs="Arial"/>
          <w:spacing w:val="1"/>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suteren</w:t>
      </w:r>
      <w:r w:rsidRPr="00E939B5">
        <w:rPr>
          <w:rFonts w:cs="Arial"/>
          <w:spacing w:val="2"/>
          <w:lang w:val="it-IT"/>
        </w:rPr>
        <w:t xml:space="preserve"> </w:t>
      </w:r>
      <w:r w:rsidRPr="00E939B5">
        <w:rPr>
          <w:rFonts w:cs="Arial"/>
          <w:lang w:val="it-IT"/>
        </w:rPr>
        <w:t xml:space="preserve">i </w:t>
      </w:r>
      <w:r w:rsidRPr="00E939B5">
        <w:rPr>
          <w:rFonts w:cs="Arial"/>
          <w:spacing w:val="-1"/>
          <w:lang w:val="it-IT"/>
        </w:rPr>
        <w:t>dvije</w:t>
      </w:r>
      <w:r w:rsidRPr="00E939B5">
        <w:rPr>
          <w:rFonts w:cs="Arial"/>
          <w:lang w:val="it-IT"/>
        </w:rPr>
        <w:t xml:space="preserve"> </w:t>
      </w:r>
      <w:r w:rsidRPr="00E939B5">
        <w:rPr>
          <w:rFonts w:cs="Arial"/>
          <w:spacing w:val="-1"/>
          <w:lang w:val="it-IT"/>
        </w:rPr>
        <w:t>nadzemne</w:t>
      </w:r>
      <w:r w:rsidRPr="00E939B5">
        <w:rPr>
          <w:rFonts w:cs="Arial"/>
          <w:spacing w:val="3"/>
          <w:lang w:val="it-IT"/>
        </w:rPr>
        <w:t xml:space="preserve"> </w:t>
      </w:r>
      <w:r w:rsidRPr="00E939B5">
        <w:rPr>
          <w:rFonts w:cs="Arial"/>
          <w:spacing w:val="-1"/>
          <w:lang w:val="it-IT"/>
        </w:rPr>
        <w:t>etaže,</w:t>
      </w:r>
      <w:r w:rsidRPr="00E939B5">
        <w:rPr>
          <w:rFonts w:cs="Arial"/>
          <w:spacing w:val="2"/>
          <w:lang w:val="it-IT"/>
        </w:rPr>
        <w:t xml:space="preserve"> </w:t>
      </w:r>
      <w:r w:rsidRPr="00E939B5">
        <w:rPr>
          <w:rFonts w:cs="Arial"/>
          <w:spacing w:val="-2"/>
          <w:lang w:val="it-IT"/>
        </w:rPr>
        <w:t>tj.</w:t>
      </w:r>
      <w:r w:rsidRPr="00E939B5">
        <w:rPr>
          <w:rFonts w:cs="Arial"/>
          <w:spacing w:val="77"/>
          <w:lang w:val="it-IT"/>
        </w:rPr>
        <w:t xml:space="preserve"> </w:t>
      </w:r>
      <w:r w:rsidRPr="00E939B5">
        <w:rPr>
          <w:rFonts w:cs="Arial"/>
          <w:lang w:val="it-IT"/>
        </w:rPr>
        <w:t>8,0</w:t>
      </w:r>
      <w:r w:rsidRPr="00E939B5">
        <w:rPr>
          <w:rFonts w:cs="Arial"/>
          <w:spacing w:val="-1"/>
          <w:lang w:val="it-IT"/>
        </w:rPr>
        <w:t xml:space="preserve"> </w:t>
      </w:r>
      <w:r w:rsidRPr="00E939B5">
        <w:rPr>
          <w:rFonts w:cs="Arial"/>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visina</w:t>
      </w:r>
      <w:r w:rsidRPr="00E939B5">
        <w:rPr>
          <w:rFonts w:cs="Arial"/>
          <w:lang w:val="it-IT"/>
        </w:rPr>
        <w:t xml:space="preserve"> </w:t>
      </w:r>
      <w:r w:rsidRPr="00E939B5">
        <w:rPr>
          <w:rFonts w:cs="Arial"/>
          <w:spacing w:val="-1"/>
          <w:lang w:val="it-IT"/>
        </w:rPr>
        <w:t>građevina</w:t>
      </w:r>
      <w:r w:rsidRPr="00E939B5">
        <w:rPr>
          <w:rFonts w:cs="Arial"/>
          <w:lang w:val="it-IT"/>
        </w:rPr>
        <w:t xml:space="preserve"> ne</w:t>
      </w:r>
      <w:r w:rsidRPr="00E939B5">
        <w:rPr>
          <w:rFonts w:cs="Arial"/>
          <w:spacing w:val="-2"/>
          <w:lang w:val="it-IT"/>
        </w:rPr>
        <w:t xml:space="preserve"> smije</w:t>
      </w:r>
      <w:r w:rsidRPr="00E939B5">
        <w:rPr>
          <w:rFonts w:cs="Arial"/>
          <w:lang w:val="it-IT"/>
        </w:rPr>
        <w:t xml:space="preserve"> preći</w:t>
      </w:r>
      <w:r w:rsidRPr="00E939B5">
        <w:rPr>
          <w:rFonts w:cs="Arial"/>
          <w:spacing w:val="-3"/>
          <w:lang w:val="it-IT"/>
        </w:rPr>
        <w:t xml:space="preserve"> </w:t>
      </w:r>
      <w:r w:rsidRPr="00E939B5">
        <w:rPr>
          <w:rFonts w:cs="Arial"/>
          <w:lang w:val="it-IT"/>
        </w:rPr>
        <w:t>kotu</w:t>
      </w:r>
      <w:r w:rsidRPr="00E939B5">
        <w:rPr>
          <w:rFonts w:cs="Arial"/>
          <w:spacing w:val="-2"/>
          <w:lang w:val="it-IT"/>
        </w:rPr>
        <w:t xml:space="preserve"> </w:t>
      </w:r>
      <w:r w:rsidRPr="00E939B5">
        <w:rPr>
          <w:rFonts w:cs="Arial"/>
          <w:spacing w:val="-1"/>
          <w:lang w:val="it-IT"/>
        </w:rPr>
        <w:t>Jadranske</w:t>
      </w:r>
      <w:r w:rsidRPr="00E939B5">
        <w:rPr>
          <w:rFonts w:cs="Arial"/>
          <w:spacing w:val="-2"/>
          <w:lang w:val="it-IT"/>
        </w:rPr>
        <w:t xml:space="preserve"> </w:t>
      </w:r>
      <w:r w:rsidRPr="00E939B5">
        <w:rPr>
          <w:rFonts w:cs="Arial"/>
          <w:spacing w:val="-1"/>
          <w:lang w:val="it-IT"/>
        </w:rPr>
        <w:t>turističke</w:t>
      </w:r>
      <w:r w:rsidRPr="00E939B5">
        <w:rPr>
          <w:rFonts w:cs="Arial"/>
          <w:lang w:val="it-IT"/>
        </w:rPr>
        <w:t xml:space="preserve"> </w:t>
      </w:r>
      <w:r w:rsidRPr="00E939B5">
        <w:rPr>
          <w:rFonts w:cs="Arial"/>
          <w:spacing w:val="-1"/>
          <w:lang w:val="it-IT"/>
        </w:rPr>
        <w:t>ceste,</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3.</w:t>
      </w:r>
      <w:r w:rsidRPr="00E939B5">
        <w:rPr>
          <w:rFonts w:cs="Arial"/>
          <w:spacing w:val="-1"/>
          <w:lang w:val="it-IT"/>
        </w:rPr>
        <w:tab/>
        <w:t>parkiranje</w:t>
      </w:r>
      <w:r w:rsidRPr="00E939B5">
        <w:rPr>
          <w:rFonts w:cs="Arial"/>
          <w:spacing w:val="17"/>
          <w:lang w:val="it-IT"/>
        </w:rPr>
        <w:t xml:space="preserve"> </w:t>
      </w:r>
      <w:r w:rsidRPr="00E939B5">
        <w:rPr>
          <w:rFonts w:cs="Arial"/>
          <w:spacing w:val="-2"/>
          <w:lang w:val="it-IT"/>
        </w:rPr>
        <w:t>vozila</w:t>
      </w:r>
      <w:r w:rsidRPr="00E939B5">
        <w:rPr>
          <w:rFonts w:cs="Arial"/>
          <w:spacing w:val="19"/>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potrebno</w:t>
      </w:r>
      <w:r w:rsidRPr="00E939B5">
        <w:rPr>
          <w:rFonts w:cs="Arial"/>
          <w:spacing w:val="19"/>
          <w:lang w:val="it-IT"/>
        </w:rPr>
        <w:t xml:space="preserve"> </w:t>
      </w:r>
      <w:r w:rsidRPr="00E939B5">
        <w:rPr>
          <w:rFonts w:cs="Arial"/>
          <w:spacing w:val="-1"/>
          <w:lang w:val="it-IT"/>
        </w:rPr>
        <w:t>riješiti</w:t>
      </w:r>
      <w:r w:rsidRPr="00E939B5">
        <w:rPr>
          <w:rFonts w:cs="Arial"/>
          <w:spacing w:val="19"/>
          <w:lang w:val="it-IT"/>
        </w:rPr>
        <w:t xml:space="preserve"> </w:t>
      </w:r>
      <w:r w:rsidRPr="00E939B5">
        <w:rPr>
          <w:rFonts w:cs="Arial"/>
          <w:spacing w:val="-1"/>
          <w:lang w:val="it-IT"/>
        </w:rPr>
        <w:t>unutar</w:t>
      </w:r>
      <w:r w:rsidRPr="00E939B5">
        <w:rPr>
          <w:rFonts w:cs="Arial"/>
          <w:spacing w:val="15"/>
          <w:lang w:val="it-IT"/>
        </w:rPr>
        <w:t xml:space="preserve"> </w:t>
      </w:r>
      <w:r w:rsidRPr="00E939B5">
        <w:rPr>
          <w:rFonts w:cs="Arial"/>
          <w:spacing w:val="-1"/>
          <w:lang w:val="it-IT"/>
        </w:rPr>
        <w:t>turističkog</w:t>
      </w:r>
      <w:r w:rsidRPr="00E939B5">
        <w:rPr>
          <w:rFonts w:cs="Arial"/>
          <w:spacing w:val="19"/>
          <w:lang w:val="it-IT"/>
        </w:rPr>
        <w:t xml:space="preserve"> </w:t>
      </w:r>
      <w:r w:rsidRPr="00E939B5">
        <w:rPr>
          <w:rFonts w:cs="Arial"/>
          <w:spacing w:val="-1"/>
          <w:lang w:val="it-IT"/>
        </w:rPr>
        <w:t>naselja</w:t>
      </w:r>
      <w:r w:rsidRPr="00E939B5">
        <w:rPr>
          <w:rFonts w:cs="Arial"/>
          <w:spacing w:val="17"/>
          <w:lang w:val="it-IT"/>
        </w:rPr>
        <w:t xml:space="preserve"> </w:t>
      </w:r>
      <w:r w:rsidRPr="00E939B5">
        <w:rPr>
          <w:rFonts w:cs="Arial"/>
          <w:spacing w:val="-1"/>
          <w:lang w:val="it-IT"/>
        </w:rPr>
        <w:t>prema</w:t>
      </w:r>
      <w:r w:rsidRPr="00E939B5">
        <w:rPr>
          <w:rFonts w:cs="Arial"/>
          <w:spacing w:val="18"/>
          <w:lang w:val="it-IT"/>
        </w:rPr>
        <w:t xml:space="preserve"> </w:t>
      </w:r>
      <w:r w:rsidRPr="00E939B5">
        <w:rPr>
          <w:rFonts w:cs="Arial"/>
          <w:spacing w:val="-1"/>
          <w:lang w:val="it-IT"/>
        </w:rPr>
        <w:t>normativima</w:t>
      </w:r>
      <w:r w:rsidRPr="00E939B5">
        <w:rPr>
          <w:rFonts w:cs="Arial"/>
          <w:spacing w:val="19"/>
          <w:lang w:val="it-IT"/>
        </w:rPr>
        <w:t xml:space="preserve"> </w:t>
      </w:r>
      <w:r w:rsidRPr="00E939B5">
        <w:rPr>
          <w:rFonts w:cs="Arial"/>
          <w:spacing w:val="-1"/>
          <w:lang w:val="it-IT"/>
        </w:rPr>
        <w:t>iz</w:t>
      </w:r>
      <w:r w:rsidRPr="00E939B5">
        <w:rPr>
          <w:rFonts w:cs="Arial"/>
          <w:spacing w:val="77"/>
          <w:lang w:val="it-IT"/>
        </w:rPr>
        <w:t xml:space="preserve"> </w:t>
      </w:r>
      <w:r w:rsidRPr="00E939B5">
        <w:rPr>
          <w:rFonts w:cs="Arial"/>
          <w:spacing w:val="-1"/>
          <w:lang w:val="it-IT"/>
        </w:rPr>
        <w:t>članka</w:t>
      </w:r>
      <w:r w:rsidRPr="00E939B5">
        <w:rPr>
          <w:rFonts w:cs="Arial"/>
          <w:lang w:val="it-IT"/>
        </w:rPr>
        <w:t xml:space="preserve"> 98.</w:t>
      </w:r>
      <w:r w:rsidRPr="00E939B5">
        <w:rPr>
          <w:rFonts w:cs="Arial"/>
          <w:spacing w:val="-1"/>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4.</w:t>
      </w:r>
      <w:r w:rsidRPr="00E939B5">
        <w:rPr>
          <w:rFonts w:cs="Arial"/>
          <w:spacing w:val="-1"/>
          <w:lang w:val="it-IT"/>
        </w:rPr>
        <w:tab/>
        <w:t>obalni</w:t>
      </w:r>
      <w:r w:rsidRPr="00E939B5">
        <w:rPr>
          <w:rFonts w:cs="Arial"/>
          <w:spacing w:val="4"/>
          <w:lang w:val="it-IT"/>
        </w:rPr>
        <w:t xml:space="preserve"> </w:t>
      </w:r>
      <w:r w:rsidRPr="00E939B5">
        <w:rPr>
          <w:rFonts w:cs="Arial"/>
          <w:spacing w:val="-1"/>
          <w:lang w:val="it-IT"/>
        </w:rPr>
        <w:t>dio</w:t>
      </w:r>
      <w:r w:rsidRPr="00E939B5">
        <w:rPr>
          <w:rFonts w:cs="Arial"/>
          <w:spacing w:val="5"/>
          <w:lang w:val="it-IT"/>
        </w:rPr>
        <w:t xml:space="preserve"> </w:t>
      </w:r>
      <w:r w:rsidRPr="00E939B5">
        <w:rPr>
          <w:rFonts w:cs="Arial"/>
          <w:spacing w:val="-1"/>
          <w:lang w:val="it-IT"/>
        </w:rPr>
        <w:t>zone</w:t>
      </w:r>
      <w:r w:rsidRPr="00E939B5">
        <w:rPr>
          <w:rFonts w:cs="Arial"/>
          <w:spacing w:val="5"/>
          <w:lang w:val="it-IT"/>
        </w:rPr>
        <w:t xml:space="preserve"> </w:t>
      </w:r>
      <w:r w:rsidRPr="00E939B5">
        <w:rPr>
          <w:rFonts w:cs="Arial"/>
          <w:spacing w:val="-1"/>
          <w:lang w:val="it-IT"/>
        </w:rPr>
        <w:t>obuhvata</w:t>
      </w:r>
      <w:r w:rsidRPr="00E939B5">
        <w:rPr>
          <w:rFonts w:cs="Arial"/>
          <w:spacing w:val="5"/>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oko</w:t>
      </w:r>
      <w:r w:rsidRPr="00E939B5">
        <w:rPr>
          <w:rFonts w:cs="Arial"/>
          <w:spacing w:val="2"/>
          <w:lang w:val="it-IT"/>
        </w:rPr>
        <w:t xml:space="preserve"> </w:t>
      </w:r>
      <w:r w:rsidRPr="00E939B5">
        <w:rPr>
          <w:rFonts w:cs="Arial"/>
          <w:lang w:val="it-IT"/>
        </w:rPr>
        <w:t>2,5</w:t>
      </w:r>
      <w:r w:rsidRPr="00E939B5">
        <w:rPr>
          <w:rFonts w:cs="Arial"/>
          <w:spacing w:val="3"/>
          <w:lang w:val="it-IT"/>
        </w:rPr>
        <w:t xml:space="preserve"> </w:t>
      </w:r>
      <w:r w:rsidRPr="00E939B5">
        <w:rPr>
          <w:rFonts w:cs="Arial"/>
          <w:lang w:val="it-IT"/>
        </w:rPr>
        <w:t>ha</w:t>
      </w:r>
      <w:r w:rsidRPr="00E939B5">
        <w:rPr>
          <w:rFonts w:cs="Arial"/>
          <w:spacing w:val="5"/>
          <w:lang w:val="it-IT"/>
        </w:rPr>
        <w:t xml:space="preserve"> </w:t>
      </w:r>
      <w:r w:rsidRPr="00E939B5">
        <w:rPr>
          <w:rFonts w:cs="Arial"/>
          <w:spacing w:val="-1"/>
          <w:lang w:val="it-IT"/>
        </w:rPr>
        <w:t>(udaljenost</w:t>
      </w:r>
      <w:r w:rsidRPr="00E939B5">
        <w:rPr>
          <w:rFonts w:cs="Arial"/>
          <w:spacing w:val="3"/>
          <w:lang w:val="it-IT"/>
        </w:rPr>
        <w:t xml:space="preserve"> </w:t>
      </w:r>
      <w:r w:rsidRPr="00E939B5">
        <w:rPr>
          <w:rFonts w:cs="Arial"/>
          <w:lang w:val="it-IT"/>
        </w:rPr>
        <w:t>manja</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100</w:t>
      </w:r>
      <w:r w:rsidRPr="00E939B5">
        <w:rPr>
          <w:rFonts w:cs="Arial"/>
          <w:spacing w:val="2"/>
          <w:lang w:val="it-IT"/>
        </w:rPr>
        <w:t xml:space="preserve"> </w:t>
      </w:r>
      <w:r w:rsidRPr="00E939B5">
        <w:rPr>
          <w:rFonts w:cs="Arial"/>
          <w:lang w:val="it-IT"/>
        </w:rPr>
        <w:t>m</w:t>
      </w:r>
      <w:r w:rsidRPr="00E939B5">
        <w:rPr>
          <w:rFonts w:cs="Arial"/>
          <w:spacing w:val="4"/>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obalne</w:t>
      </w:r>
      <w:r w:rsidRPr="00E939B5">
        <w:rPr>
          <w:rFonts w:cs="Arial"/>
          <w:spacing w:val="5"/>
          <w:lang w:val="it-IT"/>
        </w:rPr>
        <w:t xml:space="preserve"> </w:t>
      </w:r>
      <w:r w:rsidRPr="00E939B5">
        <w:rPr>
          <w:rFonts w:cs="Arial"/>
          <w:spacing w:val="-2"/>
          <w:lang w:val="it-IT"/>
        </w:rPr>
        <w:t>crte)</w:t>
      </w:r>
      <w:r w:rsidRPr="00E939B5">
        <w:rPr>
          <w:rFonts w:cs="Arial"/>
          <w:spacing w:val="41"/>
          <w:lang w:val="it-IT"/>
        </w:rPr>
        <w:t xml:space="preserve"> </w:t>
      </w:r>
      <w:r w:rsidRPr="00E939B5">
        <w:rPr>
          <w:rFonts w:cs="Arial"/>
          <w:spacing w:val="-1"/>
          <w:lang w:val="it-IT"/>
        </w:rPr>
        <w:t>namijenjen</w:t>
      </w:r>
      <w:r w:rsidRPr="00E939B5">
        <w:rPr>
          <w:rFonts w:cs="Arial"/>
          <w:spacing w:val="-2"/>
          <w:lang w:val="it-IT"/>
        </w:rPr>
        <w:t xml:space="preserve"> </w:t>
      </w:r>
      <w:r w:rsidRPr="00E939B5">
        <w:rPr>
          <w:rFonts w:cs="Arial"/>
          <w:lang w:val="it-IT"/>
        </w:rPr>
        <w:t xml:space="preserve">je </w:t>
      </w:r>
      <w:r w:rsidRPr="00E939B5">
        <w:rPr>
          <w:rFonts w:cs="Arial"/>
          <w:spacing w:val="-1"/>
          <w:lang w:val="it-IT"/>
        </w:rPr>
        <w:t>gradnji</w:t>
      </w:r>
      <w:r w:rsidRPr="00E939B5">
        <w:rPr>
          <w:rFonts w:cs="Arial"/>
          <w:lang w:val="it-IT"/>
        </w:rPr>
        <w:t xml:space="preserve"> </w:t>
      </w:r>
      <w:r w:rsidRPr="00E939B5">
        <w:rPr>
          <w:rFonts w:cs="Arial"/>
          <w:spacing w:val="-1"/>
          <w:lang w:val="it-IT"/>
        </w:rPr>
        <w:t>pratećih</w:t>
      </w:r>
      <w:r w:rsidRPr="00E939B5">
        <w:rPr>
          <w:rFonts w:cs="Arial"/>
          <w:lang w:val="it-IT"/>
        </w:rPr>
        <w:t xml:space="preserve"> </w:t>
      </w:r>
      <w:r w:rsidRPr="00E939B5">
        <w:rPr>
          <w:rFonts w:cs="Arial"/>
          <w:spacing w:val="-1"/>
          <w:lang w:val="it-IT"/>
        </w:rPr>
        <w:t>sadržaja</w:t>
      </w:r>
      <w:r w:rsidRPr="00E939B5">
        <w:rPr>
          <w:rFonts w:cs="Arial"/>
          <w:spacing w:val="-2"/>
          <w:lang w:val="it-IT"/>
        </w:rPr>
        <w:t xml:space="preserve"> </w:t>
      </w:r>
      <w:r w:rsidRPr="00E939B5">
        <w:rPr>
          <w:rFonts w:cs="Arial"/>
          <w:lang w:val="it-IT"/>
        </w:rPr>
        <w:t xml:space="preserve">i </w:t>
      </w:r>
      <w:r w:rsidRPr="00E939B5">
        <w:rPr>
          <w:rFonts w:cs="Arial"/>
          <w:spacing w:val="-1"/>
          <w:lang w:val="it-IT"/>
        </w:rPr>
        <w:t>uređenju</w:t>
      </w:r>
      <w:r w:rsidRPr="00E939B5">
        <w:rPr>
          <w:rFonts w:cs="Arial"/>
          <w:spacing w:val="-4"/>
          <w:lang w:val="it-IT"/>
        </w:rPr>
        <w:t xml:space="preserve"> </w:t>
      </w:r>
      <w:r w:rsidRPr="00E939B5">
        <w:rPr>
          <w:rFonts w:cs="Arial"/>
          <w:lang w:val="it-IT"/>
        </w:rPr>
        <w:t>pristupa do</w:t>
      </w:r>
      <w:r w:rsidRPr="00E939B5">
        <w:rPr>
          <w:rFonts w:cs="Arial"/>
          <w:spacing w:val="-2"/>
          <w:lang w:val="it-IT"/>
        </w:rPr>
        <w:t xml:space="preserve"> </w:t>
      </w:r>
      <w:r w:rsidRPr="00E939B5">
        <w:rPr>
          <w:rFonts w:cs="Arial"/>
          <w:spacing w:val="-1"/>
          <w:lang w:val="it-IT"/>
        </w:rPr>
        <w:t>obale</w:t>
      </w:r>
      <w:r w:rsidRPr="00E939B5">
        <w:rPr>
          <w:rFonts w:cs="Arial"/>
          <w:lang w:val="it-IT"/>
        </w:rPr>
        <w:t xml:space="preserve"> i </w:t>
      </w:r>
      <w:r w:rsidRPr="00E939B5">
        <w:rPr>
          <w:rFonts w:cs="Arial"/>
          <w:spacing w:val="-1"/>
          <w:lang w:val="it-IT"/>
        </w:rPr>
        <w:t>plaže.</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ind w:left="116"/>
        <w:jc w:val="both"/>
        <w:rPr>
          <w:rFonts w:ascii="Arial" w:eastAsia="Arial" w:hAnsi="Arial" w:cs="Arial"/>
          <w:sz w:val="22"/>
          <w:szCs w:val="22"/>
          <w:lang w:val="it-IT"/>
        </w:rPr>
      </w:pPr>
      <w:r w:rsidRPr="00E939B5">
        <w:rPr>
          <w:rFonts w:ascii="Arial" w:hAnsi="Arial" w:cs="Arial"/>
          <w:i/>
          <w:sz w:val="22"/>
          <w:szCs w:val="22"/>
          <w:lang w:val="it-IT"/>
        </w:rPr>
        <w:t>4.</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Kamp</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 xml:space="preserve">Orašac </w:t>
      </w:r>
      <w:r w:rsidRPr="00E939B5">
        <w:rPr>
          <w:rFonts w:ascii="Arial" w:hAnsi="Arial" w:cs="Arial"/>
          <w:i/>
          <w:sz w:val="22"/>
          <w:szCs w:val="22"/>
          <w:lang w:val="it-IT"/>
        </w:rPr>
        <w:t>-</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Konjevac</w:t>
      </w:r>
      <w:r w:rsidRPr="00E939B5">
        <w:rPr>
          <w:rFonts w:ascii="Arial" w:hAnsi="Arial" w:cs="Arial"/>
          <w:i/>
          <w:sz w:val="22"/>
          <w:szCs w:val="22"/>
          <w:lang w:val="it-IT"/>
        </w:rPr>
        <w:t xml:space="preserve"> </w:t>
      </w:r>
      <w:r w:rsidRPr="00E939B5">
        <w:rPr>
          <w:rFonts w:ascii="Arial" w:hAnsi="Arial" w:cs="Arial"/>
          <w:i/>
          <w:spacing w:val="-1"/>
          <w:sz w:val="22"/>
          <w:szCs w:val="22"/>
          <w:lang w:val="it-IT"/>
        </w:rPr>
        <w:t>(T3), ukupnog</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obuhvata</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14,0</w:t>
      </w:r>
      <w:r w:rsidRPr="00E939B5">
        <w:rPr>
          <w:rFonts w:ascii="Arial" w:hAnsi="Arial" w:cs="Arial"/>
          <w:i/>
          <w:sz w:val="22"/>
          <w:szCs w:val="22"/>
          <w:lang w:val="it-IT"/>
        </w:rPr>
        <w:t xml:space="preserve"> ha</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 xml:space="preserve">Posebni </w:t>
      </w:r>
      <w:r w:rsidRPr="00E939B5">
        <w:rPr>
          <w:rFonts w:cs="Arial"/>
          <w:lang w:val="it-IT"/>
        </w:rPr>
        <w:t xml:space="preserve">su </w:t>
      </w:r>
      <w:r w:rsidRPr="00E939B5">
        <w:rPr>
          <w:rFonts w:cs="Arial"/>
          <w:spacing w:val="-1"/>
          <w:lang w:val="it-IT"/>
        </w:rPr>
        <w:t>uvjeti</w:t>
      </w:r>
      <w:r w:rsidRPr="00E939B5">
        <w:rPr>
          <w:rFonts w:cs="Arial"/>
          <w:lang w:val="it-IT"/>
        </w:rPr>
        <w:t xml:space="preserve"> za</w:t>
      </w:r>
      <w:r w:rsidRPr="00E939B5">
        <w:rPr>
          <w:rFonts w:cs="Arial"/>
          <w:spacing w:val="-4"/>
          <w:lang w:val="it-IT"/>
        </w:rPr>
        <w:t xml:space="preserve"> </w:t>
      </w:r>
      <w:r w:rsidRPr="00E939B5">
        <w:rPr>
          <w:rFonts w:cs="Arial"/>
          <w:spacing w:val="-1"/>
          <w:lang w:val="it-IT"/>
        </w:rPr>
        <w:t>zonu</w:t>
      </w:r>
      <w:r w:rsidRPr="00E939B5">
        <w:rPr>
          <w:rFonts w:cs="Arial"/>
          <w:lang w:val="it-IT"/>
        </w:rPr>
        <w:t xml:space="preserve"> </w:t>
      </w:r>
      <w:r w:rsidRPr="00E939B5">
        <w:rPr>
          <w:rFonts w:cs="Arial"/>
          <w:spacing w:val="-1"/>
          <w:lang w:val="it-IT"/>
        </w:rPr>
        <w:t>sljedeći:</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1.</w:t>
      </w:r>
      <w:r w:rsidRPr="00E939B5">
        <w:rPr>
          <w:rFonts w:cs="Arial"/>
          <w:spacing w:val="-1"/>
          <w:lang w:val="it-IT"/>
        </w:rPr>
        <w:tab/>
        <w:t>građevine</w:t>
      </w:r>
      <w:r w:rsidRPr="00E939B5">
        <w:rPr>
          <w:rFonts w:cs="Arial"/>
          <w:lang w:val="it-IT"/>
        </w:rPr>
        <w:t xml:space="preserve"> </w:t>
      </w:r>
      <w:r w:rsidRPr="00E939B5">
        <w:rPr>
          <w:rFonts w:cs="Arial"/>
          <w:spacing w:val="-1"/>
          <w:lang w:val="it-IT"/>
        </w:rPr>
        <w:t>mogu</w:t>
      </w:r>
      <w:r w:rsidRPr="00E939B5">
        <w:rPr>
          <w:rFonts w:cs="Arial"/>
          <w:spacing w:val="3"/>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maksimalne</w:t>
      </w:r>
      <w:r w:rsidRPr="00E939B5">
        <w:rPr>
          <w:rFonts w:cs="Arial"/>
          <w:spacing w:val="2"/>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spacing w:val="-1"/>
          <w:lang w:val="it-IT"/>
        </w:rPr>
        <w:t>podrum</w:t>
      </w:r>
      <w:r w:rsidRPr="00E939B5">
        <w:rPr>
          <w:rFonts w:cs="Arial"/>
          <w:spacing w:val="1"/>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suteren</w:t>
      </w:r>
      <w:r w:rsidRPr="00E939B5">
        <w:rPr>
          <w:rFonts w:cs="Arial"/>
          <w:spacing w:val="2"/>
          <w:lang w:val="it-IT"/>
        </w:rPr>
        <w:t xml:space="preserve"> </w:t>
      </w:r>
      <w:r w:rsidRPr="00E939B5">
        <w:rPr>
          <w:rFonts w:cs="Arial"/>
          <w:lang w:val="it-IT"/>
        </w:rPr>
        <w:t xml:space="preserve">i </w:t>
      </w:r>
      <w:r w:rsidRPr="00E939B5">
        <w:rPr>
          <w:rFonts w:cs="Arial"/>
          <w:spacing w:val="-1"/>
          <w:lang w:val="it-IT"/>
        </w:rPr>
        <w:t>dvije</w:t>
      </w:r>
      <w:r w:rsidRPr="00E939B5">
        <w:rPr>
          <w:rFonts w:cs="Arial"/>
          <w:lang w:val="it-IT"/>
        </w:rPr>
        <w:t xml:space="preserve"> </w:t>
      </w:r>
      <w:r w:rsidRPr="00E939B5">
        <w:rPr>
          <w:rFonts w:cs="Arial"/>
          <w:spacing w:val="-1"/>
          <w:lang w:val="it-IT"/>
        </w:rPr>
        <w:t>nadzemne</w:t>
      </w:r>
      <w:r w:rsidRPr="00E939B5">
        <w:rPr>
          <w:rFonts w:cs="Arial"/>
          <w:spacing w:val="3"/>
          <w:lang w:val="it-IT"/>
        </w:rPr>
        <w:t xml:space="preserve"> </w:t>
      </w:r>
      <w:r w:rsidRPr="00E939B5">
        <w:rPr>
          <w:rFonts w:cs="Arial"/>
          <w:spacing w:val="-1"/>
          <w:lang w:val="it-IT"/>
        </w:rPr>
        <w:t>etaže,</w:t>
      </w:r>
      <w:r w:rsidRPr="00E939B5">
        <w:rPr>
          <w:rFonts w:cs="Arial"/>
          <w:spacing w:val="2"/>
          <w:lang w:val="it-IT"/>
        </w:rPr>
        <w:t xml:space="preserve"> </w:t>
      </w:r>
      <w:r w:rsidRPr="00E939B5">
        <w:rPr>
          <w:rFonts w:cs="Arial"/>
          <w:spacing w:val="-2"/>
          <w:lang w:val="it-IT"/>
        </w:rPr>
        <w:t>tj.</w:t>
      </w:r>
      <w:r w:rsidRPr="00E939B5">
        <w:rPr>
          <w:rFonts w:cs="Arial"/>
          <w:spacing w:val="75"/>
          <w:lang w:val="it-IT"/>
        </w:rPr>
        <w:t xml:space="preserve"> </w:t>
      </w:r>
      <w:r w:rsidRPr="00E939B5">
        <w:rPr>
          <w:rFonts w:cs="Arial"/>
          <w:lang w:val="it-IT"/>
        </w:rPr>
        <w:t>8,0</w:t>
      </w:r>
      <w:r w:rsidRPr="00E939B5">
        <w:rPr>
          <w:rFonts w:cs="Arial"/>
          <w:spacing w:val="-1"/>
          <w:lang w:val="it-IT"/>
        </w:rPr>
        <w:t xml:space="preserve"> </w:t>
      </w:r>
      <w:r w:rsidRPr="00E939B5">
        <w:rPr>
          <w:rFonts w:cs="Arial"/>
          <w:lang w:val="it-IT"/>
        </w:rPr>
        <w:t>m</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2.</w:t>
      </w:r>
      <w:r w:rsidRPr="00E939B5">
        <w:rPr>
          <w:rFonts w:cs="Arial"/>
          <w:spacing w:val="-1"/>
          <w:lang w:val="it-IT"/>
        </w:rPr>
        <w:tab/>
        <w:t>parkiranje</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vozila</w:t>
      </w:r>
      <w:r w:rsidRPr="00E939B5">
        <w:rPr>
          <w:rFonts w:cs="Arial"/>
          <w:spacing w:val="-2"/>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spacing w:val="-1"/>
          <w:lang w:val="it-IT"/>
        </w:rPr>
        <w:t>riješiti</w:t>
      </w:r>
      <w:r w:rsidRPr="00E939B5">
        <w:rPr>
          <w:rFonts w:cs="Arial"/>
          <w:spacing w:val="-3"/>
          <w:lang w:val="it-IT"/>
        </w:rPr>
        <w:t xml:space="preserve"> </w:t>
      </w:r>
      <w:r w:rsidRPr="00E939B5">
        <w:rPr>
          <w:rFonts w:cs="Arial"/>
          <w:spacing w:val="-1"/>
          <w:lang w:val="it-IT"/>
        </w:rPr>
        <w:t>unutar</w:t>
      </w:r>
      <w:r w:rsidRPr="00E939B5">
        <w:rPr>
          <w:rFonts w:cs="Arial"/>
          <w:spacing w:val="-4"/>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prema</w:t>
      </w:r>
      <w:r w:rsidRPr="00E939B5">
        <w:rPr>
          <w:rFonts w:cs="Arial"/>
          <w:spacing w:val="-2"/>
          <w:lang w:val="it-IT"/>
        </w:rPr>
        <w:t xml:space="preserve"> </w:t>
      </w:r>
      <w:r w:rsidRPr="00E939B5">
        <w:rPr>
          <w:rFonts w:cs="Arial"/>
          <w:spacing w:val="-1"/>
          <w:lang w:val="it-IT"/>
        </w:rPr>
        <w:t>normativima</w:t>
      </w:r>
      <w:r w:rsidRPr="00E939B5">
        <w:rPr>
          <w:rFonts w:cs="Arial"/>
          <w:spacing w:val="-2"/>
          <w:lang w:val="it-IT"/>
        </w:rPr>
        <w:t xml:space="preserve"> </w:t>
      </w:r>
      <w:r w:rsidRPr="00E939B5">
        <w:rPr>
          <w:rFonts w:cs="Arial"/>
          <w:spacing w:val="-1"/>
          <w:lang w:val="it-IT"/>
        </w:rPr>
        <w:t>iz</w:t>
      </w:r>
      <w:r w:rsidRPr="00E939B5">
        <w:rPr>
          <w:rFonts w:cs="Arial"/>
          <w:spacing w:val="-4"/>
          <w:lang w:val="it-IT"/>
        </w:rPr>
        <w:t xml:space="preserve"> </w:t>
      </w:r>
      <w:r w:rsidRPr="00E939B5">
        <w:rPr>
          <w:rFonts w:cs="Arial"/>
          <w:spacing w:val="-1"/>
          <w:lang w:val="it-IT"/>
        </w:rPr>
        <w:t>članka</w:t>
      </w:r>
      <w:r w:rsidRPr="00E939B5">
        <w:rPr>
          <w:rFonts w:cs="Arial"/>
          <w:spacing w:val="-2"/>
          <w:lang w:val="it-IT"/>
        </w:rPr>
        <w:t xml:space="preserve"> </w:t>
      </w:r>
      <w:r w:rsidRPr="00E939B5">
        <w:rPr>
          <w:rFonts w:cs="Arial"/>
          <w:spacing w:val="-1"/>
          <w:lang w:val="it-IT"/>
        </w:rPr>
        <w:t xml:space="preserve">98. </w:t>
      </w:r>
      <w:r w:rsidRPr="00E939B5">
        <w:rPr>
          <w:rFonts w:cs="Arial"/>
          <w:lang w:val="it-IT"/>
        </w:rPr>
        <w:t>ove</w:t>
      </w:r>
      <w:r w:rsidRPr="00E939B5">
        <w:rPr>
          <w:rFonts w:cs="Arial"/>
          <w:spacing w:val="63"/>
          <w:lang w:val="it-IT"/>
        </w:rPr>
        <w:t xml:space="preserve"> </w:t>
      </w:r>
      <w:r w:rsidRPr="00E939B5">
        <w:rPr>
          <w:rFonts w:cs="Arial"/>
          <w:spacing w:val="-1"/>
          <w:lang w:val="it-IT"/>
        </w:rPr>
        <w:t>odluke,</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t>obalni</w:t>
      </w:r>
      <w:r w:rsidRPr="00E939B5">
        <w:rPr>
          <w:rFonts w:cs="Arial"/>
          <w:spacing w:val="-3"/>
          <w:lang w:val="it-IT"/>
        </w:rPr>
        <w:t xml:space="preserve"> </w:t>
      </w:r>
      <w:r w:rsidRPr="00E939B5">
        <w:rPr>
          <w:rFonts w:cs="Arial"/>
          <w:spacing w:val="-1"/>
          <w:lang w:val="it-IT"/>
        </w:rPr>
        <w:t>dio</w:t>
      </w:r>
      <w:r w:rsidRPr="00E939B5">
        <w:rPr>
          <w:rFonts w:cs="Arial"/>
          <w:spacing w:val="-2"/>
          <w:lang w:val="it-IT"/>
        </w:rPr>
        <w:t xml:space="preserve"> </w:t>
      </w:r>
      <w:r w:rsidRPr="00E939B5">
        <w:rPr>
          <w:rFonts w:cs="Arial"/>
          <w:spacing w:val="-1"/>
          <w:lang w:val="it-IT"/>
        </w:rPr>
        <w:t>zone,</w:t>
      </w:r>
      <w:r w:rsidRPr="00E939B5">
        <w:rPr>
          <w:rFonts w:cs="Arial"/>
          <w:spacing w:val="-3"/>
          <w:lang w:val="it-IT"/>
        </w:rPr>
        <w:t xml:space="preserve"> </w:t>
      </w:r>
      <w:r w:rsidRPr="00E939B5">
        <w:rPr>
          <w:rFonts w:cs="Arial"/>
          <w:spacing w:val="-1"/>
          <w:lang w:val="it-IT"/>
        </w:rPr>
        <w:t>obuhvata</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oko</w:t>
      </w:r>
      <w:r w:rsidRPr="00E939B5">
        <w:rPr>
          <w:rFonts w:cs="Arial"/>
          <w:spacing w:val="-5"/>
          <w:lang w:val="it-IT"/>
        </w:rPr>
        <w:t xml:space="preserve"> </w:t>
      </w:r>
      <w:r w:rsidRPr="00E939B5">
        <w:rPr>
          <w:rFonts w:cs="Arial"/>
          <w:lang w:val="it-IT"/>
        </w:rPr>
        <w:t>3,7</w:t>
      </w:r>
      <w:r w:rsidRPr="00E939B5">
        <w:rPr>
          <w:rFonts w:cs="Arial"/>
          <w:spacing w:val="-4"/>
          <w:lang w:val="it-IT"/>
        </w:rPr>
        <w:t xml:space="preserve"> </w:t>
      </w:r>
      <w:r w:rsidRPr="00E939B5">
        <w:rPr>
          <w:rFonts w:cs="Arial"/>
          <w:lang w:val="it-IT"/>
        </w:rPr>
        <w:t>ha</w:t>
      </w:r>
      <w:r w:rsidRPr="00E939B5">
        <w:rPr>
          <w:rFonts w:cs="Arial"/>
          <w:spacing w:val="-5"/>
          <w:lang w:val="it-IT"/>
        </w:rPr>
        <w:t xml:space="preserve"> </w:t>
      </w:r>
      <w:r w:rsidRPr="00E939B5">
        <w:rPr>
          <w:rFonts w:cs="Arial"/>
          <w:spacing w:val="-1"/>
          <w:lang w:val="it-IT"/>
        </w:rPr>
        <w:t>(udaljenost</w:t>
      </w:r>
      <w:r w:rsidRPr="00E939B5">
        <w:rPr>
          <w:rFonts w:cs="Arial"/>
          <w:spacing w:val="-3"/>
          <w:lang w:val="it-IT"/>
        </w:rPr>
        <w:t xml:space="preserve"> </w:t>
      </w:r>
      <w:r w:rsidRPr="00E939B5">
        <w:rPr>
          <w:rFonts w:cs="Arial"/>
          <w:spacing w:val="-1"/>
          <w:lang w:val="it-IT"/>
        </w:rPr>
        <w:t>manja</w:t>
      </w:r>
      <w:r w:rsidRPr="00E939B5">
        <w:rPr>
          <w:rFonts w:cs="Arial"/>
          <w:spacing w:val="-4"/>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100</w:t>
      </w:r>
      <w:r w:rsidRPr="00E939B5">
        <w:rPr>
          <w:rFonts w:cs="Arial"/>
          <w:spacing w:val="-4"/>
          <w:lang w:val="it-IT"/>
        </w:rPr>
        <w:t xml:space="preserve"> </w:t>
      </w:r>
      <w:r w:rsidRPr="00E939B5">
        <w:rPr>
          <w:rFonts w:cs="Arial"/>
          <w:lang w:val="it-IT"/>
        </w:rPr>
        <w:t>m</w:t>
      </w:r>
      <w:r w:rsidRPr="00E939B5">
        <w:rPr>
          <w:rFonts w:cs="Arial"/>
          <w:spacing w:val="-3"/>
          <w:lang w:val="it-IT"/>
        </w:rPr>
        <w:t xml:space="preserve"> </w:t>
      </w:r>
      <w:r w:rsidRPr="00E939B5">
        <w:rPr>
          <w:rFonts w:cs="Arial"/>
          <w:lang w:val="it-IT"/>
        </w:rPr>
        <w:t>od</w:t>
      </w:r>
      <w:r w:rsidRPr="00E939B5">
        <w:rPr>
          <w:rFonts w:cs="Arial"/>
          <w:spacing w:val="-4"/>
          <w:lang w:val="it-IT"/>
        </w:rPr>
        <w:t xml:space="preserve"> </w:t>
      </w:r>
      <w:r w:rsidRPr="00E939B5">
        <w:rPr>
          <w:rFonts w:cs="Arial"/>
          <w:spacing w:val="-1"/>
          <w:lang w:val="it-IT"/>
        </w:rPr>
        <w:t>obalne</w:t>
      </w:r>
      <w:r w:rsidRPr="00E939B5">
        <w:rPr>
          <w:rFonts w:cs="Arial"/>
          <w:spacing w:val="-2"/>
          <w:lang w:val="it-IT"/>
        </w:rPr>
        <w:t xml:space="preserve"> </w:t>
      </w:r>
      <w:r w:rsidRPr="00E939B5">
        <w:rPr>
          <w:rFonts w:cs="Arial"/>
          <w:spacing w:val="-1"/>
          <w:lang w:val="it-IT"/>
        </w:rPr>
        <w:t>crte),</w:t>
      </w:r>
      <w:r w:rsidRPr="00E939B5">
        <w:rPr>
          <w:rFonts w:cs="Arial"/>
          <w:spacing w:val="35"/>
          <w:lang w:val="it-IT"/>
        </w:rPr>
        <w:t xml:space="preserve"> </w:t>
      </w:r>
      <w:r w:rsidRPr="00E939B5">
        <w:rPr>
          <w:rFonts w:cs="Arial"/>
          <w:spacing w:val="-1"/>
          <w:lang w:val="it-IT"/>
        </w:rPr>
        <w:t>namijenjen</w:t>
      </w:r>
      <w:r w:rsidRPr="00E939B5">
        <w:rPr>
          <w:rFonts w:cs="Arial"/>
          <w:spacing w:val="-2"/>
          <w:lang w:val="it-IT"/>
        </w:rPr>
        <w:t xml:space="preserve"> </w:t>
      </w:r>
      <w:r w:rsidRPr="00E939B5">
        <w:rPr>
          <w:rFonts w:cs="Arial"/>
          <w:lang w:val="it-IT"/>
        </w:rPr>
        <w:t xml:space="preserve">je </w:t>
      </w:r>
      <w:r w:rsidRPr="00E939B5">
        <w:rPr>
          <w:rFonts w:cs="Arial"/>
          <w:spacing w:val="-1"/>
          <w:lang w:val="it-IT"/>
        </w:rPr>
        <w:t>gradnji</w:t>
      </w:r>
      <w:r w:rsidRPr="00E939B5">
        <w:rPr>
          <w:rFonts w:cs="Arial"/>
          <w:lang w:val="it-IT"/>
        </w:rPr>
        <w:t xml:space="preserve"> </w:t>
      </w:r>
      <w:r w:rsidRPr="00E939B5">
        <w:rPr>
          <w:rFonts w:cs="Arial"/>
          <w:spacing w:val="-1"/>
          <w:lang w:val="it-IT"/>
        </w:rPr>
        <w:t>pratećih</w:t>
      </w:r>
      <w:r w:rsidRPr="00E939B5">
        <w:rPr>
          <w:rFonts w:cs="Arial"/>
          <w:lang w:val="it-IT"/>
        </w:rPr>
        <w:t xml:space="preserve"> </w:t>
      </w:r>
      <w:r w:rsidRPr="00E939B5">
        <w:rPr>
          <w:rFonts w:cs="Arial"/>
          <w:spacing w:val="-1"/>
          <w:lang w:val="it-IT"/>
        </w:rPr>
        <w:t>sadržaja</w:t>
      </w:r>
      <w:r w:rsidRPr="00E939B5">
        <w:rPr>
          <w:rFonts w:cs="Arial"/>
          <w:spacing w:val="-2"/>
          <w:lang w:val="it-IT"/>
        </w:rPr>
        <w:t xml:space="preserve"> </w:t>
      </w:r>
      <w:r w:rsidRPr="00E939B5">
        <w:rPr>
          <w:rFonts w:cs="Arial"/>
          <w:lang w:val="it-IT"/>
        </w:rPr>
        <w:t xml:space="preserve">i </w:t>
      </w:r>
      <w:r w:rsidRPr="00E939B5">
        <w:rPr>
          <w:rFonts w:cs="Arial"/>
          <w:spacing w:val="-1"/>
          <w:lang w:val="it-IT"/>
        </w:rPr>
        <w:t>uređenju</w:t>
      </w:r>
      <w:r w:rsidRPr="00E939B5">
        <w:rPr>
          <w:rFonts w:cs="Arial"/>
          <w:spacing w:val="-4"/>
          <w:lang w:val="it-IT"/>
        </w:rPr>
        <w:t xml:space="preserve"> </w:t>
      </w:r>
      <w:r w:rsidRPr="00E939B5">
        <w:rPr>
          <w:rFonts w:cs="Arial"/>
          <w:lang w:val="it-IT"/>
        </w:rPr>
        <w:t>pristupa do</w:t>
      </w:r>
      <w:r w:rsidRPr="00E939B5">
        <w:rPr>
          <w:rFonts w:cs="Arial"/>
          <w:spacing w:val="-2"/>
          <w:lang w:val="it-IT"/>
        </w:rPr>
        <w:t xml:space="preserve"> </w:t>
      </w:r>
      <w:r w:rsidRPr="00E939B5">
        <w:rPr>
          <w:rFonts w:cs="Arial"/>
          <w:spacing w:val="-1"/>
          <w:lang w:val="it-IT"/>
        </w:rPr>
        <w:t>obale</w:t>
      </w:r>
      <w:r w:rsidRPr="00E939B5">
        <w:rPr>
          <w:rFonts w:cs="Arial"/>
          <w:lang w:val="it-IT"/>
        </w:rPr>
        <w:t xml:space="preserve"> i </w:t>
      </w:r>
      <w:r w:rsidRPr="00E939B5">
        <w:rPr>
          <w:rFonts w:cs="Arial"/>
          <w:spacing w:val="-1"/>
          <w:lang w:val="it-IT"/>
        </w:rPr>
        <w:t>plaže.</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spacing w:line="252" w:lineRule="exact"/>
        <w:ind w:left="116"/>
        <w:jc w:val="both"/>
        <w:rPr>
          <w:rFonts w:ascii="Arial" w:eastAsia="Arial" w:hAnsi="Arial" w:cs="Arial"/>
          <w:sz w:val="22"/>
          <w:szCs w:val="22"/>
          <w:lang w:val="it-IT"/>
        </w:rPr>
      </w:pPr>
      <w:r w:rsidRPr="00E939B5">
        <w:rPr>
          <w:rFonts w:ascii="Arial" w:hAnsi="Arial" w:cs="Arial"/>
          <w:i/>
          <w:sz w:val="22"/>
          <w:szCs w:val="22"/>
          <w:lang w:val="it-IT"/>
        </w:rPr>
        <w:t>5.</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Turističko</w:t>
      </w:r>
      <w:r w:rsidRPr="00E939B5">
        <w:rPr>
          <w:rFonts w:ascii="Arial" w:hAnsi="Arial" w:cs="Arial"/>
          <w:i/>
          <w:sz w:val="22"/>
          <w:szCs w:val="22"/>
          <w:lang w:val="it-IT"/>
        </w:rPr>
        <w:t xml:space="preserve"> </w:t>
      </w:r>
      <w:r w:rsidRPr="00E939B5">
        <w:rPr>
          <w:rFonts w:ascii="Arial" w:hAnsi="Arial" w:cs="Arial"/>
          <w:i/>
          <w:spacing w:val="-1"/>
          <w:sz w:val="22"/>
          <w:szCs w:val="22"/>
          <w:lang w:val="it-IT"/>
        </w:rPr>
        <w:t>naselje</w:t>
      </w:r>
      <w:r w:rsidRPr="00E939B5">
        <w:rPr>
          <w:rFonts w:ascii="Arial" w:hAnsi="Arial" w:cs="Arial"/>
          <w:i/>
          <w:sz w:val="22"/>
          <w:szCs w:val="22"/>
          <w:lang w:val="it-IT"/>
        </w:rPr>
        <w:t xml:space="preserve"> </w:t>
      </w:r>
      <w:r w:rsidRPr="00E939B5">
        <w:rPr>
          <w:rFonts w:ascii="Arial" w:hAnsi="Arial" w:cs="Arial"/>
          <w:i/>
          <w:spacing w:val="-1"/>
          <w:sz w:val="22"/>
          <w:szCs w:val="22"/>
          <w:lang w:val="it-IT"/>
        </w:rPr>
        <w:t>Lopud</w:t>
      </w:r>
      <w:r w:rsidRPr="00E939B5">
        <w:rPr>
          <w:rFonts w:ascii="Arial" w:hAnsi="Arial" w:cs="Arial"/>
          <w:i/>
          <w:spacing w:val="2"/>
          <w:sz w:val="22"/>
          <w:szCs w:val="22"/>
          <w:lang w:val="it-IT"/>
        </w:rPr>
        <w:t xml:space="preserve"> </w:t>
      </w:r>
      <w:r w:rsidRPr="00E939B5">
        <w:rPr>
          <w:rFonts w:ascii="Arial" w:hAnsi="Arial" w:cs="Arial"/>
          <w:i/>
          <w:sz w:val="22"/>
          <w:szCs w:val="22"/>
          <w:lang w:val="it-IT"/>
        </w:rPr>
        <w:t>-</w:t>
      </w:r>
      <w:r w:rsidRPr="00E939B5">
        <w:rPr>
          <w:rFonts w:ascii="Arial" w:hAnsi="Arial" w:cs="Arial"/>
          <w:i/>
          <w:spacing w:val="-1"/>
          <w:sz w:val="22"/>
          <w:szCs w:val="22"/>
          <w:lang w:val="it-IT"/>
        </w:rPr>
        <w:t xml:space="preserve"> Skalini (T2),</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obuhvata</w:t>
      </w:r>
      <w:r w:rsidRPr="00E939B5">
        <w:rPr>
          <w:rFonts w:ascii="Arial" w:hAnsi="Arial" w:cs="Arial"/>
          <w:i/>
          <w:sz w:val="22"/>
          <w:szCs w:val="22"/>
          <w:lang w:val="it-IT"/>
        </w:rPr>
        <w:t xml:space="preserve"> </w:t>
      </w:r>
      <w:r w:rsidRPr="00E939B5">
        <w:rPr>
          <w:rFonts w:ascii="Arial" w:hAnsi="Arial" w:cs="Arial"/>
          <w:i/>
          <w:spacing w:val="-1"/>
          <w:sz w:val="22"/>
          <w:szCs w:val="22"/>
          <w:lang w:val="it-IT"/>
        </w:rPr>
        <w:t>3,0</w:t>
      </w:r>
      <w:r w:rsidRPr="00E939B5">
        <w:rPr>
          <w:rFonts w:ascii="Arial" w:hAnsi="Arial" w:cs="Arial"/>
          <w:i/>
          <w:sz w:val="22"/>
          <w:szCs w:val="22"/>
          <w:lang w:val="it-IT"/>
        </w:rPr>
        <w:t xml:space="preserve"> ha</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(8)</w:t>
      </w:r>
      <w:r w:rsidRPr="00E939B5">
        <w:rPr>
          <w:rFonts w:cs="Arial"/>
          <w:lang w:val="it-IT"/>
        </w:rPr>
        <w:tab/>
      </w:r>
      <w:r w:rsidRPr="00E939B5">
        <w:rPr>
          <w:rFonts w:cs="Arial"/>
          <w:spacing w:val="-1"/>
          <w:lang w:val="it-IT"/>
        </w:rPr>
        <w:t xml:space="preserve">Posebni </w:t>
      </w:r>
      <w:r w:rsidRPr="00E939B5">
        <w:rPr>
          <w:rFonts w:cs="Arial"/>
          <w:lang w:val="it-IT"/>
        </w:rPr>
        <w:t xml:space="preserve">su </w:t>
      </w:r>
      <w:r w:rsidRPr="00E939B5">
        <w:rPr>
          <w:rFonts w:cs="Arial"/>
          <w:spacing w:val="-1"/>
          <w:lang w:val="it-IT"/>
        </w:rPr>
        <w:t>uvjeti</w:t>
      </w:r>
      <w:r w:rsidRPr="00E939B5">
        <w:rPr>
          <w:rFonts w:cs="Arial"/>
          <w:lang w:val="it-IT"/>
        </w:rPr>
        <w:t xml:space="preserve"> za</w:t>
      </w:r>
      <w:r w:rsidRPr="00E939B5">
        <w:rPr>
          <w:rFonts w:cs="Arial"/>
          <w:spacing w:val="-4"/>
          <w:lang w:val="it-IT"/>
        </w:rPr>
        <w:t xml:space="preserve"> </w:t>
      </w:r>
      <w:r w:rsidRPr="00E939B5">
        <w:rPr>
          <w:rFonts w:cs="Arial"/>
          <w:spacing w:val="-1"/>
          <w:lang w:val="it-IT"/>
        </w:rPr>
        <w:t>zonu:</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1.</w:t>
      </w:r>
      <w:r w:rsidRPr="00E939B5">
        <w:rPr>
          <w:rFonts w:cs="Arial"/>
          <w:spacing w:val="-1"/>
          <w:lang w:val="it-IT"/>
        </w:rPr>
        <w:tab/>
        <w:t>građevine</w:t>
      </w:r>
      <w:r w:rsidRPr="00E939B5">
        <w:rPr>
          <w:rFonts w:cs="Arial"/>
          <w:lang w:val="it-IT"/>
        </w:rPr>
        <w:t xml:space="preserve"> </w:t>
      </w:r>
      <w:r w:rsidRPr="00E939B5">
        <w:rPr>
          <w:rFonts w:cs="Arial"/>
          <w:spacing w:val="-1"/>
          <w:lang w:val="it-IT"/>
        </w:rPr>
        <w:t>mogu</w:t>
      </w:r>
      <w:r w:rsidRPr="00E939B5">
        <w:rPr>
          <w:rFonts w:cs="Arial"/>
          <w:spacing w:val="3"/>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maksimalne</w:t>
      </w:r>
      <w:r w:rsidRPr="00E939B5">
        <w:rPr>
          <w:rFonts w:cs="Arial"/>
          <w:spacing w:val="2"/>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spacing w:val="-1"/>
          <w:lang w:val="it-IT"/>
        </w:rPr>
        <w:t>podrum</w:t>
      </w:r>
      <w:r w:rsidRPr="00E939B5">
        <w:rPr>
          <w:rFonts w:cs="Arial"/>
          <w:spacing w:val="1"/>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suteren</w:t>
      </w:r>
      <w:r w:rsidRPr="00E939B5">
        <w:rPr>
          <w:rFonts w:cs="Arial"/>
          <w:spacing w:val="2"/>
          <w:lang w:val="it-IT"/>
        </w:rPr>
        <w:t xml:space="preserve"> </w:t>
      </w:r>
      <w:r w:rsidRPr="00E939B5">
        <w:rPr>
          <w:rFonts w:cs="Arial"/>
          <w:lang w:val="it-IT"/>
        </w:rPr>
        <w:t xml:space="preserve">i </w:t>
      </w:r>
      <w:r w:rsidRPr="00E939B5">
        <w:rPr>
          <w:rFonts w:cs="Arial"/>
          <w:spacing w:val="-1"/>
          <w:lang w:val="it-IT"/>
        </w:rPr>
        <w:t>dvije</w:t>
      </w:r>
      <w:r w:rsidRPr="00E939B5">
        <w:rPr>
          <w:rFonts w:cs="Arial"/>
          <w:lang w:val="it-IT"/>
        </w:rPr>
        <w:t xml:space="preserve"> nadzemne</w:t>
      </w:r>
      <w:r w:rsidRPr="00E939B5">
        <w:rPr>
          <w:rFonts w:cs="Arial"/>
          <w:spacing w:val="3"/>
          <w:lang w:val="it-IT"/>
        </w:rPr>
        <w:t xml:space="preserve"> </w:t>
      </w:r>
      <w:r w:rsidRPr="00E939B5">
        <w:rPr>
          <w:rFonts w:cs="Arial"/>
          <w:spacing w:val="-1"/>
          <w:lang w:val="it-IT"/>
        </w:rPr>
        <w:t>etaže,</w:t>
      </w:r>
      <w:r w:rsidRPr="00E939B5">
        <w:rPr>
          <w:rFonts w:cs="Arial"/>
          <w:spacing w:val="2"/>
          <w:lang w:val="it-IT"/>
        </w:rPr>
        <w:t xml:space="preserve"> </w:t>
      </w:r>
      <w:r w:rsidRPr="00E939B5">
        <w:rPr>
          <w:rFonts w:cs="Arial"/>
          <w:spacing w:val="-2"/>
          <w:lang w:val="it-IT"/>
        </w:rPr>
        <w:t>tj.</w:t>
      </w:r>
      <w:r w:rsidRPr="00E939B5">
        <w:rPr>
          <w:rFonts w:cs="Arial"/>
          <w:spacing w:val="71"/>
          <w:lang w:val="it-IT"/>
        </w:rPr>
        <w:t xml:space="preserve"> </w:t>
      </w:r>
      <w:r w:rsidRPr="00E939B5">
        <w:rPr>
          <w:rFonts w:cs="Arial"/>
          <w:lang w:val="it-IT"/>
        </w:rPr>
        <w:t>8,0</w:t>
      </w:r>
      <w:r w:rsidRPr="00E939B5">
        <w:rPr>
          <w:rFonts w:cs="Arial"/>
          <w:spacing w:val="-1"/>
          <w:lang w:val="it-IT"/>
        </w:rPr>
        <w:t xml:space="preserve"> </w:t>
      </w:r>
      <w:r w:rsidRPr="00E939B5">
        <w:rPr>
          <w:rFonts w:cs="Arial"/>
          <w:lang w:val="it-IT"/>
        </w:rPr>
        <w:t>m</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ind w:left="116"/>
        <w:jc w:val="both"/>
        <w:rPr>
          <w:rFonts w:ascii="Arial" w:eastAsia="Arial" w:hAnsi="Arial" w:cs="Arial"/>
          <w:sz w:val="22"/>
          <w:szCs w:val="22"/>
          <w:lang w:val="it-IT"/>
        </w:rPr>
      </w:pPr>
      <w:r w:rsidRPr="00E939B5">
        <w:rPr>
          <w:rFonts w:ascii="Arial" w:hAnsi="Arial" w:cs="Arial"/>
          <w:i/>
          <w:sz w:val="22"/>
          <w:szCs w:val="22"/>
          <w:lang w:val="it-IT"/>
        </w:rPr>
        <w:t>6.</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Turističko</w:t>
      </w:r>
      <w:r w:rsidRPr="00E939B5">
        <w:rPr>
          <w:rFonts w:ascii="Arial" w:hAnsi="Arial" w:cs="Arial"/>
          <w:i/>
          <w:sz w:val="22"/>
          <w:szCs w:val="22"/>
          <w:lang w:val="it-IT"/>
        </w:rPr>
        <w:t xml:space="preserve"> </w:t>
      </w:r>
      <w:r w:rsidRPr="00E939B5">
        <w:rPr>
          <w:rFonts w:ascii="Arial" w:hAnsi="Arial" w:cs="Arial"/>
          <w:i/>
          <w:spacing w:val="-1"/>
          <w:sz w:val="22"/>
          <w:szCs w:val="22"/>
          <w:lang w:val="it-IT"/>
        </w:rPr>
        <w:t>naselje</w:t>
      </w:r>
      <w:r w:rsidRPr="00E939B5">
        <w:rPr>
          <w:rFonts w:ascii="Arial" w:hAnsi="Arial" w:cs="Arial"/>
          <w:i/>
          <w:sz w:val="22"/>
          <w:szCs w:val="22"/>
          <w:lang w:val="it-IT"/>
        </w:rPr>
        <w:t xml:space="preserve"> </w:t>
      </w:r>
      <w:r w:rsidRPr="00E939B5">
        <w:rPr>
          <w:rFonts w:ascii="Arial" w:hAnsi="Arial" w:cs="Arial"/>
          <w:i/>
          <w:spacing w:val="-1"/>
          <w:sz w:val="22"/>
          <w:szCs w:val="22"/>
          <w:lang w:val="it-IT"/>
        </w:rPr>
        <w:t>Čempljesi (T2),</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obuhvata</w:t>
      </w:r>
      <w:r w:rsidRPr="00E939B5">
        <w:rPr>
          <w:rFonts w:ascii="Arial" w:hAnsi="Arial" w:cs="Arial"/>
          <w:i/>
          <w:spacing w:val="-2"/>
          <w:sz w:val="22"/>
          <w:szCs w:val="22"/>
          <w:lang w:val="it-IT"/>
        </w:rPr>
        <w:t xml:space="preserve"> 15</w:t>
      </w:r>
      <w:r w:rsidRPr="00E939B5">
        <w:rPr>
          <w:rFonts w:ascii="Arial" w:hAnsi="Arial" w:cs="Arial"/>
          <w:i/>
          <w:sz w:val="22"/>
          <w:szCs w:val="22"/>
          <w:lang w:val="it-IT"/>
        </w:rPr>
        <w:t xml:space="preserve"> ha</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(9)</w:t>
      </w:r>
      <w:r w:rsidRPr="00E939B5">
        <w:rPr>
          <w:rFonts w:cs="Arial"/>
          <w:lang w:val="it-IT"/>
        </w:rPr>
        <w:tab/>
      </w:r>
      <w:r w:rsidRPr="00E939B5">
        <w:rPr>
          <w:rFonts w:cs="Arial"/>
          <w:spacing w:val="-1"/>
          <w:lang w:val="it-IT"/>
        </w:rPr>
        <w:t>Posebni uvjeti</w:t>
      </w:r>
      <w:r w:rsidRPr="00E939B5">
        <w:rPr>
          <w:rFonts w:cs="Arial"/>
          <w:lang w:val="it-IT"/>
        </w:rPr>
        <w:t xml:space="preserve"> za</w:t>
      </w:r>
      <w:r w:rsidRPr="00E939B5">
        <w:rPr>
          <w:rFonts w:cs="Arial"/>
          <w:spacing w:val="-2"/>
          <w:lang w:val="it-IT"/>
        </w:rPr>
        <w:t xml:space="preserve"> </w:t>
      </w:r>
      <w:r w:rsidRPr="00E939B5">
        <w:rPr>
          <w:rFonts w:cs="Arial"/>
          <w:spacing w:val="-1"/>
          <w:lang w:val="it-IT"/>
        </w:rPr>
        <w:t>zonu</w:t>
      </w:r>
      <w:r w:rsidRPr="00E939B5">
        <w:rPr>
          <w:rFonts w:cs="Arial"/>
          <w:lang w:val="it-IT"/>
        </w:rPr>
        <w:t xml:space="preserve"> su</w:t>
      </w:r>
      <w:r w:rsidRPr="00E939B5">
        <w:rPr>
          <w:rFonts w:cs="Arial"/>
          <w:spacing w:val="1"/>
          <w:lang w:val="it-IT"/>
        </w:rPr>
        <w:t xml:space="preserve"> </w:t>
      </w:r>
      <w:r w:rsidRPr="00E939B5">
        <w:rPr>
          <w:rFonts w:cs="Arial"/>
          <w:spacing w:val="-1"/>
          <w:lang w:val="it-IT"/>
        </w:rPr>
        <w:t>sljedeći:</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1.</w:t>
      </w:r>
      <w:r w:rsidRPr="00E939B5">
        <w:rPr>
          <w:rFonts w:cs="Arial"/>
          <w:spacing w:val="-1"/>
          <w:lang w:val="it-IT"/>
        </w:rPr>
        <w:tab/>
        <w:t>građevine</w:t>
      </w:r>
      <w:r w:rsidRPr="00E939B5">
        <w:rPr>
          <w:rFonts w:cs="Arial"/>
          <w:lang w:val="it-IT"/>
        </w:rPr>
        <w:t xml:space="preserve"> </w:t>
      </w:r>
      <w:r w:rsidRPr="00E939B5">
        <w:rPr>
          <w:rFonts w:cs="Arial"/>
          <w:spacing w:val="-1"/>
          <w:lang w:val="it-IT"/>
        </w:rPr>
        <w:t>mogu</w:t>
      </w:r>
      <w:r w:rsidRPr="00E939B5">
        <w:rPr>
          <w:rFonts w:cs="Arial"/>
          <w:spacing w:val="3"/>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maksimalne</w:t>
      </w:r>
      <w:r w:rsidRPr="00E939B5">
        <w:rPr>
          <w:rFonts w:cs="Arial"/>
          <w:spacing w:val="2"/>
          <w:lang w:val="it-IT"/>
        </w:rPr>
        <w:t xml:space="preserve"> </w:t>
      </w:r>
      <w:r w:rsidRPr="00E939B5">
        <w:rPr>
          <w:rFonts w:cs="Arial"/>
          <w:spacing w:val="-1"/>
          <w:lang w:val="it-IT"/>
        </w:rPr>
        <w:t>visine</w:t>
      </w:r>
      <w:r w:rsidRPr="00E939B5">
        <w:rPr>
          <w:rFonts w:cs="Arial"/>
          <w:spacing w:val="2"/>
          <w:lang w:val="it-IT"/>
        </w:rPr>
        <w:t xml:space="preserve"> </w:t>
      </w:r>
      <w:r w:rsidRPr="00E939B5">
        <w:rPr>
          <w:rFonts w:cs="Arial"/>
          <w:spacing w:val="-1"/>
          <w:lang w:val="it-IT"/>
        </w:rPr>
        <w:t>podrum</w:t>
      </w:r>
      <w:r w:rsidRPr="00E939B5">
        <w:rPr>
          <w:rFonts w:cs="Arial"/>
          <w:spacing w:val="1"/>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suteren</w:t>
      </w:r>
      <w:r w:rsidRPr="00E939B5">
        <w:rPr>
          <w:rFonts w:cs="Arial"/>
          <w:spacing w:val="2"/>
          <w:lang w:val="it-IT"/>
        </w:rPr>
        <w:t xml:space="preserve"> </w:t>
      </w:r>
      <w:r w:rsidRPr="00E939B5">
        <w:rPr>
          <w:rFonts w:cs="Arial"/>
          <w:lang w:val="it-IT"/>
        </w:rPr>
        <w:t xml:space="preserve">i </w:t>
      </w:r>
      <w:r w:rsidRPr="00E939B5">
        <w:rPr>
          <w:rFonts w:cs="Arial"/>
          <w:spacing w:val="-1"/>
          <w:lang w:val="it-IT"/>
        </w:rPr>
        <w:t>dvije</w:t>
      </w:r>
      <w:r w:rsidRPr="00E939B5">
        <w:rPr>
          <w:rFonts w:cs="Arial"/>
          <w:lang w:val="it-IT"/>
        </w:rPr>
        <w:t xml:space="preserve"> </w:t>
      </w:r>
      <w:r w:rsidRPr="00E939B5">
        <w:rPr>
          <w:rFonts w:cs="Arial"/>
          <w:spacing w:val="-1"/>
          <w:lang w:val="it-IT"/>
        </w:rPr>
        <w:t>nadzemne</w:t>
      </w:r>
      <w:r w:rsidRPr="00E939B5">
        <w:rPr>
          <w:rFonts w:cs="Arial"/>
          <w:spacing w:val="3"/>
          <w:lang w:val="it-IT"/>
        </w:rPr>
        <w:t xml:space="preserve"> </w:t>
      </w:r>
      <w:r w:rsidRPr="00E939B5">
        <w:rPr>
          <w:rFonts w:cs="Arial"/>
          <w:spacing w:val="-1"/>
          <w:lang w:val="it-IT"/>
        </w:rPr>
        <w:t>etaže,</w:t>
      </w:r>
      <w:r w:rsidRPr="00E939B5">
        <w:rPr>
          <w:rFonts w:cs="Arial"/>
          <w:spacing w:val="2"/>
          <w:lang w:val="it-IT"/>
        </w:rPr>
        <w:t xml:space="preserve"> </w:t>
      </w:r>
      <w:r w:rsidRPr="00E939B5">
        <w:rPr>
          <w:rFonts w:cs="Arial"/>
          <w:spacing w:val="-2"/>
          <w:lang w:val="it-IT"/>
        </w:rPr>
        <w:t>tj.</w:t>
      </w:r>
      <w:r w:rsidRPr="00E939B5">
        <w:rPr>
          <w:rFonts w:cs="Arial"/>
          <w:spacing w:val="75"/>
          <w:lang w:val="it-IT"/>
        </w:rPr>
        <w:t xml:space="preserve"> </w:t>
      </w:r>
      <w:r w:rsidRPr="00E939B5">
        <w:rPr>
          <w:rFonts w:cs="Arial"/>
          <w:lang w:val="it-IT"/>
        </w:rPr>
        <w:t>8,0</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2.</w:t>
      </w:r>
      <w:r w:rsidRPr="00E939B5">
        <w:rPr>
          <w:rFonts w:cs="Arial"/>
          <w:spacing w:val="-1"/>
          <w:lang w:val="it-IT"/>
        </w:rPr>
        <w:tab/>
        <w:t>parkiranje</w:t>
      </w:r>
      <w:r w:rsidRPr="00E939B5">
        <w:rPr>
          <w:rFonts w:cs="Arial"/>
          <w:spacing w:val="5"/>
          <w:lang w:val="it-IT"/>
        </w:rPr>
        <w:t xml:space="preserve"> </w:t>
      </w:r>
      <w:r w:rsidRPr="00E939B5">
        <w:rPr>
          <w:rFonts w:cs="Arial"/>
          <w:spacing w:val="-2"/>
          <w:lang w:val="it-IT"/>
        </w:rPr>
        <w:t>vozila</w:t>
      </w:r>
      <w:r w:rsidRPr="00E939B5">
        <w:rPr>
          <w:rFonts w:cs="Arial"/>
          <w:spacing w:val="7"/>
          <w:lang w:val="it-IT"/>
        </w:rPr>
        <w:t xml:space="preserve"> </w:t>
      </w:r>
      <w:r w:rsidRPr="00E939B5">
        <w:rPr>
          <w:rFonts w:cs="Arial"/>
          <w:spacing w:val="-1"/>
          <w:lang w:val="it-IT"/>
        </w:rPr>
        <w:t>potrebno</w:t>
      </w:r>
      <w:r w:rsidRPr="00E939B5">
        <w:rPr>
          <w:rFonts w:cs="Arial"/>
          <w:spacing w:val="7"/>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riješiti</w:t>
      </w:r>
      <w:r w:rsidRPr="00E939B5">
        <w:rPr>
          <w:rFonts w:cs="Arial"/>
          <w:spacing w:val="4"/>
          <w:lang w:val="it-IT"/>
        </w:rPr>
        <w:t xml:space="preserve"> </w:t>
      </w:r>
      <w:r w:rsidRPr="00E939B5">
        <w:rPr>
          <w:rFonts w:cs="Arial"/>
          <w:spacing w:val="-1"/>
          <w:lang w:val="it-IT"/>
        </w:rPr>
        <w:t>unutar</w:t>
      </w:r>
      <w:r w:rsidRPr="00E939B5">
        <w:rPr>
          <w:rFonts w:cs="Arial"/>
          <w:spacing w:val="6"/>
          <w:lang w:val="it-IT"/>
        </w:rPr>
        <w:t xml:space="preserve"> </w:t>
      </w:r>
      <w:r w:rsidRPr="00E939B5">
        <w:rPr>
          <w:rFonts w:cs="Arial"/>
          <w:spacing w:val="-1"/>
          <w:lang w:val="it-IT"/>
        </w:rPr>
        <w:t>turističkoga</w:t>
      </w:r>
      <w:r w:rsidRPr="00E939B5">
        <w:rPr>
          <w:rFonts w:cs="Arial"/>
          <w:spacing w:val="7"/>
          <w:lang w:val="it-IT"/>
        </w:rPr>
        <w:t xml:space="preserve"> </w:t>
      </w:r>
      <w:r w:rsidRPr="00E939B5">
        <w:rPr>
          <w:rFonts w:cs="Arial"/>
          <w:spacing w:val="-1"/>
          <w:lang w:val="it-IT"/>
        </w:rPr>
        <w:t>naselja</w:t>
      </w:r>
      <w:r w:rsidRPr="00E939B5">
        <w:rPr>
          <w:rFonts w:cs="Arial"/>
          <w:spacing w:val="7"/>
          <w:lang w:val="it-IT"/>
        </w:rPr>
        <w:t xml:space="preserve"> </w:t>
      </w:r>
      <w:r w:rsidRPr="00E939B5">
        <w:rPr>
          <w:rFonts w:cs="Arial"/>
          <w:spacing w:val="-1"/>
          <w:lang w:val="it-IT"/>
        </w:rPr>
        <w:t>prema</w:t>
      </w:r>
      <w:r w:rsidRPr="00E939B5">
        <w:rPr>
          <w:rFonts w:cs="Arial"/>
          <w:spacing w:val="5"/>
          <w:lang w:val="it-IT"/>
        </w:rPr>
        <w:t xml:space="preserve"> </w:t>
      </w:r>
      <w:r w:rsidRPr="00E939B5">
        <w:rPr>
          <w:rFonts w:cs="Arial"/>
          <w:spacing w:val="-1"/>
          <w:lang w:val="it-IT"/>
        </w:rPr>
        <w:t>normativima</w:t>
      </w:r>
      <w:r w:rsidRPr="00E939B5">
        <w:rPr>
          <w:rFonts w:cs="Arial"/>
          <w:spacing w:val="5"/>
          <w:lang w:val="it-IT"/>
        </w:rPr>
        <w:t xml:space="preserve"> </w:t>
      </w:r>
      <w:r w:rsidRPr="00E939B5">
        <w:rPr>
          <w:rFonts w:cs="Arial"/>
          <w:spacing w:val="-1"/>
          <w:lang w:val="it-IT"/>
        </w:rPr>
        <w:t>iz</w:t>
      </w:r>
      <w:r w:rsidRPr="00E939B5">
        <w:rPr>
          <w:rFonts w:cs="Arial"/>
          <w:spacing w:val="73"/>
          <w:lang w:val="it-IT"/>
        </w:rPr>
        <w:t xml:space="preserve"> </w:t>
      </w:r>
      <w:r w:rsidRPr="00E939B5">
        <w:rPr>
          <w:rFonts w:cs="Arial"/>
          <w:spacing w:val="-1"/>
          <w:lang w:val="it-IT"/>
        </w:rPr>
        <w:t>članka</w:t>
      </w:r>
      <w:r w:rsidRPr="00E939B5">
        <w:rPr>
          <w:rFonts w:cs="Arial"/>
          <w:lang w:val="it-IT"/>
        </w:rPr>
        <w:t xml:space="preserve"> 98.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spacing w:line="252" w:lineRule="exact"/>
        <w:ind w:left="116"/>
        <w:jc w:val="both"/>
        <w:rPr>
          <w:rFonts w:ascii="Arial" w:eastAsia="Arial" w:hAnsi="Arial" w:cs="Arial"/>
          <w:sz w:val="22"/>
          <w:szCs w:val="22"/>
          <w:lang w:val="it-IT"/>
        </w:rPr>
      </w:pPr>
      <w:r w:rsidRPr="00E939B5">
        <w:rPr>
          <w:rFonts w:ascii="Arial" w:hAnsi="Arial" w:cs="Arial"/>
          <w:i/>
          <w:sz w:val="22"/>
          <w:szCs w:val="22"/>
          <w:lang w:val="it-IT"/>
        </w:rPr>
        <w:t>7.</w:t>
      </w:r>
      <w:r w:rsidRPr="00E939B5">
        <w:rPr>
          <w:rFonts w:ascii="Arial" w:hAnsi="Arial" w:cs="Arial"/>
          <w:i/>
          <w:spacing w:val="1"/>
          <w:sz w:val="22"/>
          <w:szCs w:val="22"/>
          <w:lang w:val="it-IT"/>
        </w:rPr>
        <w:t xml:space="preserve"> </w:t>
      </w:r>
      <w:r w:rsidRPr="00E939B5">
        <w:rPr>
          <w:rFonts w:ascii="Arial" w:hAnsi="Arial" w:cs="Arial"/>
          <w:i/>
          <w:spacing w:val="-1"/>
          <w:sz w:val="22"/>
          <w:szCs w:val="22"/>
          <w:lang w:val="it-IT"/>
        </w:rPr>
        <w:t>Zona</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ugostiteljsko-turističke</w:t>
      </w:r>
      <w:r w:rsidRPr="00E939B5">
        <w:rPr>
          <w:rFonts w:ascii="Arial" w:hAnsi="Arial" w:cs="Arial"/>
          <w:i/>
          <w:sz w:val="22"/>
          <w:szCs w:val="22"/>
          <w:lang w:val="it-IT"/>
        </w:rPr>
        <w:t xml:space="preserve"> </w:t>
      </w:r>
      <w:r w:rsidRPr="00E939B5">
        <w:rPr>
          <w:rFonts w:ascii="Arial" w:hAnsi="Arial" w:cs="Arial"/>
          <w:i/>
          <w:spacing w:val="-1"/>
          <w:sz w:val="22"/>
          <w:szCs w:val="22"/>
          <w:lang w:val="it-IT"/>
        </w:rPr>
        <w:t>namjene</w:t>
      </w:r>
      <w:r w:rsidRPr="00E939B5">
        <w:rPr>
          <w:rFonts w:ascii="Arial" w:hAnsi="Arial" w:cs="Arial"/>
          <w:i/>
          <w:spacing w:val="-2"/>
          <w:sz w:val="22"/>
          <w:szCs w:val="22"/>
          <w:lang w:val="it-IT"/>
        </w:rPr>
        <w:t xml:space="preserve"> </w:t>
      </w:r>
      <w:r w:rsidRPr="00E939B5">
        <w:rPr>
          <w:rFonts w:ascii="Arial" w:hAnsi="Arial" w:cs="Arial"/>
          <w:i/>
          <w:spacing w:val="-1"/>
          <w:sz w:val="22"/>
          <w:szCs w:val="22"/>
          <w:lang w:val="it-IT"/>
        </w:rPr>
        <w:t>(T1, T2)</w:t>
      </w:r>
      <w:r w:rsidRPr="00E939B5">
        <w:rPr>
          <w:rFonts w:ascii="Arial" w:hAnsi="Arial" w:cs="Arial"/>
          <w:i/>
          <w:spacing w:val="-3"/>
          <w:sz w:val="22"/>
          <w:szCs w:val="22"/>
          <w:lang w:val="it-IT"/>
        </w:rPr>
        <w:t xml:space="preserve"> </w:t>
      </w:r>
      <w:r w:rsidRPr="00E939B5">
        <w:rPr>
          <w:rFonts w:ascii="Arial" w:hAnsi="Arial" w:cs="Arial"/>
          <w:i/>
          <w:sz w:val="22"/>
          <w:szCs w:val="22"/>
          <w:lang w:val="it-IT"/>
        </w:rPr>
        <w:t>Trsteno -</w:t>
      </w:r>
      <w:r w:rsidRPr="00E939B5">
        <w:rPr>
          <w:rFonts w:ascii="Arial" w:hAnsi="Arial" w:cs="Arial"/>
          <w:i/>
          <w:spacing w:val="-1"/>
          <w:sz w:val="22"/>
          <w:szCs w:val="22"/>
          <w:lang w:val="it-IT"/>
        </w:rPr>
        <w:t xml:space="preserve"> Veliki</w:t>
      </w:r>
      <w:r w:rsidRPr="00E939B5">
        <w:rPr>
          <w:rFonts w:ascii="Arial" w:hAnsi="Arial" w:cs="Arial"/>
          <w:i/>
          <w:sz w:val="22"/>
          <w:szCs w:val="22"/>
          <w:lang w:val="it-IT"/>
        </w:rPr>
        <w:t xml:space="preserve"> </w:t>
      </w:r>
      <w:r w:rsidRPr="00E939B5">
        <w:rPr>
          <w:rFonts w:ascii="Arial" w:hAnsi="Arial" w:cs="Arial"/>
          <w:i/>
          <w:spacing w:val="-1"/>
          <w:sz w:val="22"/>
          <w:szCs w:val="22"/>
          <w:lang w:val="it-IT"/>
        </w:rPr>
        <w:t>stol, obuhvata</w:t>
      </w:r>
      <w:r w:rsidRPr="00E939B5">
        <w:rPr>
          <w:rFonts w:ascii="Arial" w:hAnsi="Arial" w:cs="Arial"/>
          <w:i/>
          <w:sz w:val="22"/>
          <w:szCs w:val="22"/>
          <w:lang w:val="it-IT"/>
        </w:rPr>
        <w:t xml:space="preserve"> </w:t>
      </w:r>
      <w:r w:rsidRPr="00E939B5">
        <w:rPr>
          <w:rFonts w:ascii="Arial" w:hAnsi="Arial" w:cs="Arial"/>
          <w:i/>
          <w:spacing w:val="-1"/>
          <w:sz w:val="22"/>
          <w:szCs w:val="22"/>
          <w:lang w:val="it-IT"/>
        </w:rPr>
        <w:t>5,5</w:t>
      </w:r>
      <w:r w:rsidRPr="00E939B5">
        <w:rPr>
          <w:rFonts w:ascii="Arial" w:hAnsi="Arial" w:cs="Arial"/>
          <w:i/>
          <w:sz w:val="22"/>
          <w:szCs w:val="22"/>
          <w:lang w:val="it-IT"/>
        </w:rPr>
        <w:t xml:space="preserve"> ha</w:t>
      </w:r>
    </w:p>
    <w:p w:rsidR="00E939B5" w:rsidRPr="00E939B5" w:rsidRDefault="00E939B5" w:rsidP="00E939B5">
      <w:pPr>
        <w:pStyle w:val="BodyText"/>
        <w:tabs>
          <w:tab w:val="left" w:pos="570"/>
        </w:tabs>
        <w:spacing w:line="252" w:lineRule="exact"/>
        <w:ind w:left="569" w:hanging="453"/>
        <w:jc w:val="both"/>
        <w:rPr>
          <w:rFonts w:cs="Arial"/>
          <w:lang w:val="it-IT"/>
        </w:rPr>
      </w:pPr>
      <w:r w:rsidRPr="00E939B5">
        <w:rPr>
          <w:rFonts w:cs="Arial"/>
          <w:lang w:val="it-IT"/>
        </w:rPr>
        <w:t>(10)</w:t>
      </w:r>
      <w:r w:rsidRPr="00E939B5">
        <w:rPr>
          <w:rFonts w:cs="Arial"/>
          <w:lang w:val="it-IT"/>
        </w:rPr>
        <w:tab/>
        <w:t xml:space="preserve">Za </w:t>
      </w:r>
      <w:r w:rsidRPr="00E939B5">
        <w:rPr>
          <w:rFonts w:cs="Arial"/>
          <w:spacing w:val="-1"/>
          <w:lang w:val="it-IT"/>
        </w:rPr>
        <w:t>ugostiteljsko-turističku</w:t>
      </w:r>
      <w:r w:rsidRPr="00E939B5">
        <w:rPr>
          <w:rFonts w:cs="Arial"/>
          <w:lang w:val="it-IT"/>
        </w:rPr>
        <w:t xml:space="preserve"> zonu</w:t>
      </w:r>
      <w:r w:rsidRPr="00E939B5">
        <w:rPr>
          <w:rFonts w:cs="Arial"/>
          <w:spacing w:val="-2"/>
          <w:lang w:val="it-IT"/>
        </w:rPr>
        <w:t xml:space="preserve"> </w:t>
      </w:r>
      <w:r w:rsidRPr="00E939B5">
        <w:rPr>
          <w:rFonts w:cs="Arial"/>
          <w:spacing w:val="-1"/>
          <w:lang w:val="it-IT"/>
        </w:rPr>
        <w:t>određuju</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lang w:val="it-IT"/>
        </w:rPr>
        <w:t>ovi</w:t>
      </w:r>
      <w:r w:rsidRPr="00E939B5">
        <w:rPr>
          <w:rFonts w:cs="Arial"/>
          <w:spacing w:val="-1"/>
          <w:lang w:val="it-IT"/>
        </w:rPr>
        <w:t xml:space="preserve"> uvjeti:</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1.</w:t>
      </w:r>
      <w:r w:rsidRPr="00E939B5">
        <w:rPr>
          <w:rFonts w:cs="Arial"/>
          <w:spacing w:val="-1"/>
          <w:lang w:val="it-IT"/>
        </w:rPr>
        <w:tab/>
        <w:t>maksimalni koeficijent izgrađenosti</w:t>
      </w:r>
      <w:r w:rsidRPr="00E939B5">
        <w:rPr>
          <w:rFonts w:cs="Arial"/>
          <w:spacing w:val="-2"/>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0,3,</w:t>
      </w:r>
    </w:p>
    <w:p w:rsidR="00E939B5" w:rsidRPr="00E939B5" w:rsidRDefault="00E939B5" w:rsidP="00E939B5">
      <w:pPr>
        <w:pStyle w:val="BodyText"/>
        <w:tabs>
          <w:tab w:val="left" w:pos="969"/>
        </w:tabs>
        <w:ind w:left="968" w:hanging="425"/>
        <w:jc w:val="both"/>
        <w:rPr>
          <w:rFonts w:cs="Arial"/>
          <w:lang w:val="it-IT"/>
        </w:rPr>
      </w:pPr>
      <w:r w:rsidRPr="00E939B5">
        <w:rPr>
          <w:rFonts w:cs="Arial"/>
          <w:spacing w:val="-1"/>
          <w:lang w:val="it-IT"/>
        </w:rPr>
        <w:t>2.</w:t>
      </w:r>
      <w:r w:rsidRPr="00E939B5">
        <w:rPr>
          <w:rFonts w:cs="Arial"/>
          <w:spacing w:val="-1"/>
          <w:lang w:val="it-IT"/>
        </w:rPr>
        <w:tab/>
        <w:t>maksimalni koeficijent iskorištenosti</w:t>
      </w:r>
      <w:r w:rsidRPr="00E939B5">
        <w:rPr>
          <w:rFonts w:cs="Arial"/>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0,8,</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najmanje</w:t>
      </w:r>
      <w:r w:rsidRPr="00E939B5">
        <w:rPr>
          <w:rFonts w:cs="Arial"/>
          <w:spacing w:val="-2"/>
          <w:lang w:val="it-IT"/>
        </w:rPr>
        <w:t xml:space="preserve"> </w:t>
      </w:r>
      <w:r w:rsidRPr="00E939B5">
        <w:rPr>
          <w:rFonts w:cs="Arial"/>
          <w:spacing w:val="-1"/>
          <w:lang w:val="it-IT"/>
        </w:rPr>
        <w:t>40% zone</w:t>
      </w:r>
      <w:r w:rsidRPr="00E939B5">
        <w:rPr>
          <w:rFonts w:cs="Arial"/>
          <w:spacing w:val="-2"/>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krajobrazno</w:t>
      </w:r>
      <w:r w:rsidRPr="00E939B5">
        <w:rPr>
          <w:rFonts w:cs="Arial"/>
          <w:lang w:val="it-IT"/>
        </w:rPr>
        <w:t xml:space="preserve"> </w:t>
      </w:r>
      <w:r w:rsidRPr="00E939B5">
        <w:rPr>
          <w:rFonts w:cs="Arial"/>
          <w:spacing w:val="-1"/>
          <w:lang w:val="it-IT"/>
        </w:rPr>
        <w:t>uređeno,</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parkiranje</w:t>
      </w:r>
      <w:r w:rsidRPr="00E939B5">
        <w:rPr>
          <w:rFonts w:cs="Arial"/>
          <w:spacing w:val="-2"/>
          <w:lang w:val="it-IT"/>
        </w:rPr>
        <w:t xml:space="preserve"> </w:t>
      </w:r>
      <w:r w:rsidRPr="00E939B5">
        <w:rPr>
          <w:rFonts w:cs="Arial"/>
          <w:spacing w:val="-1"/>
          <w:lang w:val="it-IT"/>
        </w:rPr>
        <w:t>vozila</w:t>
      </w:r>
      <w:r w:rsidRPr="00E939B5">
        <w:rPr>
          <w:rFonts w:cs="Arial"/>
          <w:spacing w:val="-2"/>
          <w:lang w:val="it-IT"/>
        </w:rPr>
        <w:t xml:space="preserve"> </w:t>
      </w:r>
      <w:r w:rsidRPr="00E939B5">
        <w:rPr>
          <w:rFonts w:cs="Arial"/>
          <w:lang w:val="it-IT"/>
        </w:rPr>
        <w:t>mora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normativima</w:t>
      </w:r>
      <w:r w:rsidRPr="00E939B5">
        <w:rPr>
          <w:rFonts w:cs="Arial"/>
          <w:lang w:val="it-IT"/>
        </w:rPr>
        <w:t xml:space="preserve"> iz </w:t>
      </w:r>
      <w:r w:rsidRPr="00E939B5">
        <w:rPr>
          <w:rFonts w:cs="Arial"/>
          <w:spacing w:val="-1"/>
          <w:lang w:val="it-IT"/>
        </w:rPr>
        <w:t>članka</w:t>
      </w:r>
      <w:r w:rsidRPr="00E939B5">
        <w:rPr>
          <w:rFonts w:cs="Arial"/>
          <w:lang w:val="it-IT"/>
        </w:rPr>
        <w:t xml:space="preserve"> </w:t>
      </w:r>
      <w:r w:rsidRPr="00E939B5">
        <w:rPr>
          <w:rFonts w:cs="Arial"/>
          <w:spacing w:val="-2"/>
          <w:lang w:val="it-IT"/>
        </w:rPr>
        <w:t>98.</w:t>
      </w:r>
      <w:r w:rsidRPr="00E939B5">
        <w:rPr>
          <w:rFonts w:cs="Arial"/>
          <w:spacing w:val="-1"/>
          <w:lang w:val="it-IT"/>
        </w:rPr>
        <w:t xml:space="preserve"> </w:t>
      </w:r>
      <w:r w:rsidRPr="00E939B5">
        <w:rPr>
          <w:rFonts w:cs="Arial"/>
          <w:lang w:val="it-IT"/>
        </w:rPr>
        <w:t xml:space="preserve">ove </w:t>
      </w:r>
      <w:r w:rsidRPr="00E939B5">
        <w:rPr>
          <w:rFonts w:cs="Arial"/>
          <w:spacing w:val="-1"/>
          <w:lang w:val="it-IT"/>
        </w:rPr>
        <w:t>odluke,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detaljnija</w:t>
      </w:r>
      <w:r w:rsidRPr="00E939B5">
        <w:rPr>
          <w:rFonts w:cs="Arial"/>
          <w:spacing w:val="-2"/>
          <w:lang w:val="it-IT"/>
        </w:rPr>
        <w:t xml:space="preserve"> </w:t>
      </w:r>
      <w:r w:rsidRPr="00E939B5">
        <w:rPr>
          <w:rFonts w:cs="Arial"/>
          <w:spacing w:val="-1"/>
          <w:lang w:val="it-IT"/>
        </w:rPr>
        <w:t>prostorna</w:t>
      </w:r>
      <w:r w:rsidRPr="00E939B5">
        <w:rPr>
          <w:rFonts w:cs="Arial"/>
          <w:spacing w:val="-2"/>
          <w:lang w:val="it-IT"/>
        </w:rPr>
        <w:t xml:space="preserve"> </w:t>
      </w:r>
      <w:r w:rsidRPr="00E939B5">
        <w:rPr>
          <w:rFonts w:cs="Arial"/>
          <w:spacing w:val="-1"/>
          <w:lang w:val="it-IT"/>
        </w:rPr>
        <w:t>rješenja</w:t>
      </w:r>
      <w:r w:rsidRPr="00E939B5">
        <w:rPr>
          <w:rFonts w:cs="Arial"/>
          <w:lang w:val="it-IT"/>
        </w:rPr>
        <w:t xml:space="preserve"> </w:t>
      </w:r>
      <w:r w:rsidRPr="00E939B5">
        <w:rPr>
          <w:rFonts w:cs="Arial"/>
          <w:spacing w:val="-1"/>
          <w:lang w:val="it-IT"/>
        </w:rPr>
        <w:t>utvrdit</w:t>
      </w:r>
      <w:r w:rsidRPr="00E939B5">
        <w:rPr>
          <w:rFonts w:cs="Arial"/>
          <w:spacing w:val="2"/>
          <w:lang w:val="it-IT"/>
        </w:rPr>
        <w:t xml:space="preserve"> </w:t>
      </w:r>
      <w:r w:rsidRPr="00E939B5">
        <w:rPr>
          <w:rFonts w:cs="Arial"/>
          <w:lang w:val="it-IT"/>
        </w:rPr>
        <w:t>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planom užeg</w:t>
      </w:r>
      <w:r w:rsidRPr="00E939B5">
        <w:rPr>
          <w:rFonts w:cs="Arial"/>
          <w:lang w:val="it-IT"/>
        </w:rPr>
        <w:t xml:space="preserve"> </w:t>
      </w:r>
      <w:r w:rsidRPr="00E939B5">
        <w:rPr>
          <w:rFonts w:cs="Arial"/>
          <w:spacing w:val="-1"/>
          <w:lang w:val="it-IT"/>
        </w:rPr>
        <w:t>područja</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Heading1"/>
        <w:ind w:left="0" w:right="2"/>
        <w:jc w:val="center"/>
        <w:rPr>
          <w:rFonts w:cs="Arial"/>
          <w:b w:val="0"/>
          <w:bCs w:val="0"/>
          <w:lang w:val="it-IT"/>
        </w:rPr>
      </w:pPr>
      <w:r w:rsidRPr="00E939B5">
        <w:rPr>
          <w:rFonts w:cs="Arial"/>
          <w:b w:val="0"/>
          <w:spacing w:val="-1"/>
          <w:lang w:val="it-IT"/>
        </w:rPr>
        <w:t>Članak</w:t>
      </w:r>
      <w:r w:rsidRPr="00E939B5">
        <w:rPr>
          <w:rFonts w:cs="Arial"/>
          <w:b w:val="0"/>
          <w:lang w:val="it-IT"/>
        </w:rPr>
        <w:t xml:space="preserve"> </w:t>
      </w:r>
      <w:r w:rsidRPr="00E939B5">
        <w:rPr>
          <w:rFonts w:cs="Arial"/>
          <w:b w:val="0"/>
          <w:spacing w:val="-1"/>
          <w:lang w:val="it-IT"/>
        </w:rPr>
        <w:t>73.</w:t>
      </w:r>
    </w:p>
    <w:p w:rsidR="00E939B5" w:rsidRPr="00E939B5" w:rsidRDefault="00E939B5" w:rsidP="00E939B5">
      <w:pPr>
        <w:spacing w:before="9"/>
        <w:jc w:val="both"/>
        <w:rPr>
          <w:rFonts w:ascii="Arial" w:eastAsia="Arial" w:hAnsi="Arial" w:cs="Arial"/>
          <w:b/>
          <w:bCs/>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Izdvojena</w:t>
      </w:r>
      <w:r w:rsidRPr="00E939B5">
        <w:rPr>
          <w:rFonts w:cs="Arial"/>
          <w:lang w:val="it-IT"/>
        </w:rPr>
        <w:t xml:space="preserve"> </w:t>
      </w:r>
      <w:r w:rsidRPr="00E939B5">
        <w:rPr>
          <w:rFonts w:cs="Arial"/>
          <w:spacing w:val="-1"/>
          <w:lang w:val="it-IT"/>
        </w:rPr>
        <w:t>građevinska</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ugostiteljsko-turističke</w:t>
      </w:r>
      <w:r w:rsidRPr="00E939B5">
        <w:rPr>
          <w:rFonts w:cs="Arial"/>
          <w:lang w:val="it-IT"/>
        </w:rPr>
        <w:t xml:space="preserve"> </w:t>
      </w:r>
      <w:r w:rsidRPr="00E939B5">
        <w:rPr>
          <w:rFonts w:cs="Arial"/>
          <w:spacing w:val="-1"/>
          <w:lang w:val="it-IT"/>
        </w:rPr>
        <w:t>namjene</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naselja)</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ZOP-u</w:t>
      </w:r>
      <w:r w:rsidRPr="00E939B5">
        <w:rPr>
          <w:rFonts w:cs="Arial"/>
          <w:spacing w:val="-2"/>
          <w:lang w:val="it-IT"/>
        </w:rPr>
        <w:t xml:space="preserve"> </w:t>
      </w:r>
      <w:r w:rsidRPr="00E939B5">
        <w:rPr>
          <w:rFonts w:cs="Arial"/>
          <w:lang w:val="it-IT"/>
        </w:rPr>
        <w:t>su:</w:t>
      </w:r>
    </w:p>
    <w:p w:rsidR="00E939B5" w:rsidRPr="00B33EBF" w:rsidRDefault="00E939B5" w:rsidP="00E939B5">
      <w:pPr>
        <w:spacing w:before="3"/>
        <w:jc w:val="both"/>
        <w:rPr>
          <w:rFonts w:ascii="Arial" w:eastAsia="Arial" w:hAnsi="Arial" w:cs="Arial"/>
          <w:lang w:val="it-IT"/>
        </w:rPr>
      </w:pPr>
    </w:p>
    <w:tbl>
      <w:tblPr>
        <w:tblW w:w="0" w:type="auto"/>
        <w:tblInd w:w="120" w:type="dxa"/>
        <w:tblLayout w:type="fixed"/>
        <w:tblCellMar>
          <w:left w:w="0" w:type="dxa"/>
          <w:right w:w="0" w:type="dxa"/>
        </w:tblCellMar>
        <w:tblLook w:val="01E0" w:firstRow="1" w:lastRow="1" w:firstColumn="1" w:lastColumn="1" w:noHBand="0" w:noVBand="0"/>
      </w:tblPr>
      <w:tblGrid>
        <w:gridCol w:w="1692"/>
        <w:gridCol w:w="1844"/>
        <w:gridCol w:w="1274"/>
        <w:gridCol w:w="1277"/>
        <w:gridCol w:w="991"/>
        <w:gridCol w:w="1985"/>
      </w:tblGrid>
      <w:tr w:rsidR="00E939B5" w:rsidRPr="00B33EBF" w:rsidTr="00E939B5">
        <w:trPr>
          <w:trHeight w:hRule="exact" w:val="423"/>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524"/>
              <w:jc w:val="both"/>
              <w:rPr>
                <w:rFonts w:ascii="Arial" w:eastAsia="Arial" w:hAnsi="Arial" w:cs="Arial"/>
                <w:sz w:val="18"/>
                <w:szCs w:val="18"/>
              </w:rPr>
            </w:pPr>
            <w:r w:rsidRPr="006975A5">
              <w:rPr>
                <w:rFonts w:ascii="Arial" w:hAnsi="Arial" w:cs="Arial"/>
                <w:b/>
                <w:sz w:val="18"/>
                <w:szCs w:val="18"/>
              </w:rPr>
              <w:t>Naselje</w:t>
            </w:r>
          </w:p>
        </w:tc>
        <w:tc>
          <w:tcPr>
            <w:tcW w:w="1844"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546"/>
              <w:jc w:val="both"/>
              <w:rPr>
                <w:rFonts w:ascii="Arial" w:eastAsia="Arial" w:hAnsi="Arial" w:cs="Arial"/>
                <w:sz w:val="18"/>
                <w:szCs w:val="18"/>
              </w:rPr>
            </w:pPr>
            <w:r w:rsidRPr="006975A5">
              <w:rPr>
                <w:rFonts w:ascii="Arial" w:hAnsi="Arial" w:cs="Arial"/>
                <w:b/>
                <w:spacing w:val="-1"/>
                <w:sz w:val="18"/>
                <w:szCs w:val="18"/>
              </w:rPr>
              <w:t>Lokalitet</w:t>
            </w:r>
          </w:p>
        </w:tc>
        <w:tc>
          <w:tcPr>
            <w:tcW w:w="1274"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407"/>
              <w:jc w:val="both"/>
              <w:rPr>
                <w:rFonts w:ascii="Arial" w:eastAsia="Arial" w:hAnsi="Arial" w:cs="Arial"/>
                <w:sz w:val="18"/>
                <w:szCs w:val="18"/>
              </w:rPr>
            </w:pPr>
            <w:r w:rsidRPr="006975A5">
              <w:rPr>
                <w:rFonts w:ascii="Arial" w:hAnsi="Arial" w:cs="Arial"/>
                <w:b/>
                <w:sz w:val="18"/>
                <w:szCs w:val="18"/>
              </w:rPr>
              <w:t>Vrsta</w:t>
            </w:r>
          </w:p>
        </w:tc>
        <w:tc>
          <w:tcPr>
            <w:tcW w:w="1277"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ind w:left="469" w:right="248" w:hanging="217"/>
              <w:jc w:val="both"/>
              <w:rPr>
                <w:rFonts w:ascii="Arial" w:eastAsia="Arial" w:hAnsi="Arial" w:cs="Arial"/>
                <w:sz w:val="18"/>
                <w:szCs w:val="18"/>
              </w:rPr>
            </w:pPr>
            <w:r w:rsidRPr="006975A5">
              <w:rPr>
                <w:rFonts w:ascii="Arial" w:hAnsi="Arial" w:cs="Arial"/>
                <w:b/>
                <w:sz w:val="18"/>
                <w:szCs w:val="18"/>
              </w:rPr>
              <w:t>Površina (ha)</w:t>
            </w:r>
          </w:p>
        </w:tc>
        <w:tc>
          <w:tcPr>
            <w:tcW w:w="991"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39"/>
              <w:jc w:val="both"/>
              <w:rPr>
                <w:rFonts w:ascii="Arial" w:eastAsia="Arial" w:hAnsi="Arial" w:cs="Arial"/>
                <w:sz w:val="18"/>
                <w:szCs w:val="18"/>
              </w:rPr>
            </w:pPr>
            <w:r w:rsidRPr="006975A5">
              <w:rPr>
                <w:rFonts w:ascii="Arial" w:hAnsi="Arial" w:cs="Arial"/>
                <w:b/>
                <w:spacing w:val="-1"/>
                <w:sz w:val="18"/>
                <w:szCs w:val="18"/>
              </w:rPr>
              <w:t>Broj</w:t>
            </w:r>
            <w:r w:rsidRPr="006975A5">
              <w:rPr>
                <w:rFonts w:ascii="Arial" w:hAnsi="Arial" w:cs="Arial"/>
                <w:b/>
                <w:sz w:val="18"/>
                <w:szCs w:val="18"/>
              </w:rPr>
              <w:t xml:space="preserve"> ležaja</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before="103"/>
              <w:ind w:left="82"/>
              <w:jc w:val="both"/>
              <w:rPr>
                <w:rFonts w:ascii="Arial" w:eastAsia="Arial" w:hAnsi="Arial" w:cs="Arial"/>
                <w:sz w:val="18"/>
                <w:szCs w:val="18"/>
              </w:rPr>
            </w:pPr>
            <w:r w:rsidRPr="006975A5">
              <w:rPr>
                <w:rFonts w:ascii="Arial" w:hAnsi="Arial" w:cs="Arial"/>
                <w:b/>
                <w:sz w:val="18"/>
                <w:szCs w:val="18"/>
              </w:rPr>
              <w:t>Postojeće</w:t>
            </w:r>
            <w:r w:rsidRPr="006975A5">
              <w:rPr>
                <w:rFonts w:ascii="Arial" w:hAnsi="Arial" w:cs="Arial"/>
                <w:b/>
                <w:spacing w:val="-2"/>
                <w:sz w:val="18"/>
                <w:szCs w:val="18"/>
              </w:rPr>
              <w:t xml:space="preserve"> </w:t>
            </w:r>
            <w:r w:rsidRPr="006975A5">
              <w:rPr>
                <w:rFonts w:ascii="Arial" w:hAnsi="Arial" w:cs="Arial"/>
                <w:b/>
                <w:sz w:val="18"/>
                <w:szCs w:val="18"/>
              </w:rPr>
              <w:t xml:space="preserve">/ </w:t>
            </w:r>
            <w:r w:rsidRPr="006975A5">
              <w:rPr>
                <w:rFonts w:ascii="Arial" w:hAnsi="Arial" w:cs="Arial"/>
                <w:b/>
                <w:spacing w:val="-1"/>
                <w:sz w:val="18"/>
                <w:szCs w:val="18"/>
              </w:rPr>
              <w:t>planirano</w:t>
            </w:r>
          </w:p>
        </w:tc>
      </w:tr>
      <w:tr w:rsidR="00E939B5" w:rsidRPr="00B33EBF" w:rsidTr="00E939B5">
        <w:trPr>
          <w:trHeight w:hRule="exact" w:val="216"/>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143"/>
              <w:jc w:val="both"/>
              <w:rPr>
                <w:rFonts w:ascii="Arial" w:eastAsia="Arial" w:hAnsi="Arial" w:cs="Arial"/>
                <w:sz w:val="18"/>
                <w:szCs w:val="18"/>
              </w:rPr>
            </w:pPr>
            <w:r w:rsidRPr="006975A5">
              <w:rPr>
                <w:rFonts w:ascii="Arial" w:hAnsi="Arial" w:cs="Arial"/>
                <w:b/>
                <w:spacing w:val="-1"/>
                <w:sz w:val="18"/>
                <w:szCs w:val="18"/>
              </w:rPr>
              <w:t>Orašac</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140"/>
              <w:jc w:val="both"/>
              <w:rPr>
                <w:rFonts w:ascii="Arial" w:eastAsia="Arial" w:hAnsi="Arial" w:cs="Arial"/>
                <w:sz w:val="18"/>
                <w:szCs w:val="18"/>
              </w:rPr>
            </w:pPr>
            <w:r w:rsidRPr="006975A5">
              <w:rPr>
                <w:rFonts w:ascii="Arial" w:hAnsi="Arial" w:cs="Arial"/>
                <w:spacing w:val="-1"/>
                <w:sz w:val="18"/>
                <w:szCs w:val="18"/>
              </w:rPr>
              <w:t>Vrtovi</w:t>
            </w:r>
            <w:r w:rsidRPr="006975A5">
              <w:rPr>
                <w:rFonts w:ascii="Arial" w:hAnsi="Arial" w:cs="Arial"/>
                <w:spacing w:val="1"/>
                <w:sz w:val="18"/>
                <w:szCs w:val="18"/>
              </w:rPr>
              <w:t xml:space="preserve"> </w:t>
            </w:r>
            <w:r w:rsidRPr="006975A5">
              <w:rPr>
                <w:rFonts w:ascii="Arial" w:hAnsi="Arial" w:cs="Arial"/>
                <w:spacing w:val="-1"/>
                <w:sz w:val="18"/>
                <w:szCs w:val="18"/>
              </w:rPr>
              <w:t>sunca</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351"/>
              <w:jc w:val="center"/>
              <w:rPr>
                <w:rFonts w:ascii="Arial" w:eastAsia="Arial" w:hAnsi="Arial" w:cs="Arial"/>
                <w:sz w:val="18"/>
                <w:szCs w:val="18"/>
              </w:rPr>
            </w:pPr>
            <w:r w:rsidRPr="006975A5">
              <w:rPr>
                <w:rFonts w:ascii="Arial" w:hAnsi="Arial" w:cs="Arial"/>
                <w:sz w:val="18"/>
                <w:szCs w:val="18"/>
              </w:rPr>
              <w:t>T1 i</w:t>
            </w:r>
            <w:r w:rsidRPr="006975A5">
              <w:rPr>
                <w:rFonts w:ascii="Arial" w:hAnsi="Arial" w:cs="Arial"/>
                <w:spacing w:val="-1"/>
                <w:sz w:val="18"/>
                <w:szCs w:val="18"/>
              </w:rPr>
              <w:t xml:space="preserve"> </w:t>
            </w: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08"/>
              <w:jc w:val="center"/>
              <w:rPr>
                <w:rFonts w:ascii="Arial" w:eastAsia="Arial" w:hAnsi="Arial" w:cs="Arial"/>
                <w:sz w:val="18"/>
                <w:szCs w:val="18"/>
              </w:rPr>
            </w:pPr>
            <w:r w:rsidRPr="006975A5">
              <w:rPr>
                <w:rFonts w:ascii="Arial" w:hAnsi="Arial" w:cs="Arial"/>
                <w:sz w:val="18"/>
                <w:szCs w:val="18"/>
              </w:rPr>
              <w:t>36,00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428"/>
              <w:jc w:val="center"/>
              <w:rPr>
                <w:rFonts w:ascii="Arial" w:eastAsia="Arial" w:hAnsi="Arial" w:cs="Arial"/>
                <w:sz w:val="18"/>
                <w:szCs w:val="18"/>
              </w:rPr>
            </w:pPr>
            <w:r w:rsidRPr="006975A5">
              <w:rPr>
                <w:rFonts w:ascii="Arial" w:hAnsi="Arial" w:cs="Arial"/>
                <w:spacing w:val="-1"/>
                <w:sz w:val="18"/>
                <w:szCs w:val="18"/>
              </w:rPr>
              <w:t>2.500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01"/>
              <w:jc w:val="center"/>
              <w:rPr>
                <w:rFonts w:ascii="Arial" w:eastAsia="Arial" w:hAnsi="Arial" w:cs="Arial"/>
                <w:sz w:val="18"/>
                <w:szCs w:val="18"/>
              </w:rPr>
            </w:pPr>
            <w:r w:rsidRPr="006975A5">
              <w:rPr>
                <w:rFonts w:ascii="Arial" w:hAnsi="Arial" w:cs="Arial"/>
                <w:spacing w:val="-1"/>
                <w:sz w:val="18"/>
                <w:szCs w:val="18"/>
              </w:rPr>
              <w:t>postojeće</w:t>
            </w:r>
          </w:p>
        </w:tc>
      </w:tr>
      <w:tr w:rsidR="00E939B5" w:rsidRPr="00B33EBF" w:rsidTr="00E939B5">
        <w:trPr>
          <w:trHeight w:hRule="exact" w:val="218"/>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143"/>
              <w:jc w:val="both"/>
              <w:rPr>
                <w:rFonts w:ascii="Arial" w:eastAsia="Arial" w:hAnsi="Arial" w:cs="Arial"/>
                <w:sz w:val="18"/>
                <w:szCs w:val="18"/>
              </w:rPr>
            </w:pPr>
            <w:r w:rsidRPr="006975A5">
              <w:rPr>
                <w:rFonts w:ascii="Arial" w:hAnsi="Arial" w:cs="Arial"/>
                <w:b/>
                <w:spacing w:val="-1"/>
                <w:sz w:val="18"/>
                <w:szCs w:val="18"/>
              </w:rPr>
              <w:t>Orašac</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140"/>
              <w:jc w:val="both"/>
              <w:rPr>
                <w:rFonts w:ascii="Arial" w:eastAsia="Arial" w:hAnsi="Arial" w:cs="Arial"/>
                <w:sz w:val="18"/>
                <w:szCs w:val="18"/>
              </w:rPr>
            </w:pPr>
            <w:r w:rsidRPr="006975A5">
              <w:rPr>
                <w:rFonts w:ascii="Arial" w:hAnsi="Arial" w:cs="Arial"/>
                <w:spacing w:val="-2"/>
                <w:sz w:val="18"/>
                <w:szCs w:val="18"/>
              </w:rPr>
              <w:t>Konjevac</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2"/>
              <w:jc w:val="center"/>
              <w:rPr>
                <w:rFonts w:ascii="Arial" w:eastAsia="Arial" w:hAnsi="Arial" w:cs="Arial"/>
                <w:sz w:val="18"/>
                <w:szCs w:val="18"/>
              </w:rPr>
            </w:pPr>
            <w:r w:rsidRPr="006975A5">
              <w:rPr>
                <w:rFonts w:ascii="Arial" w:hAnsi="Arial" w:cs="Arial"/>
                <w:sz w:val="18"/>
                <w:szCs w:val="18"/>
              </w:rPr>
              <w:t>T3</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08"/>
              <w:jc w:val="center"/>
              <w:rPr>
                <w:rFonts w:ascii="Arial" w:eastAsia="Arial" w:hAnsi="Arial" w:cs="Arial"/>
                <w:sz w:val="18"/>
                <w:szCs w:val="18"/>
              </w:rPr>
            </w:pPr>
            <w:r w:rsidRPr="006975A5">
              <w:rPr>
                <w:rFonts w:ascii="Arial" w:hAnsi="Arial" w:cs="Arial"/>
                <w:spacing w:val="-1"/>
                <w:sz w:val="18"/>
                <w:szCs w:val="18"/>
              </w:rPr>
              <w:t>14,00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577"/>
              <w:jc w:val="center"/>
              <w:rPr>
                <w:rFonts w:ascii="Arial" w:eastAsia="Arial" w:hAnsi="Arial" w:cs="Arial"/>
                <w:sz w:val="18"/>
                <w:szCs w:val="18"/>
              </w:rPr>
            </w:pPr>
            <w:r w:rsidRPr="006975A5">
              <w:rPr>
                <w:rFonts w:ascii="Arial" w:hAnsi="Arial" w:cs="Arial"/>
                <w:sz w:val="18"/>
                <w:szCs w:val="18"/>
              </w:rPr>
              <w:t>750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r w:rsidR="00E939B5" w:rsidRPr="00B33EBF" w:rsidTr="00E939B5">
        <w:trPr>
          <w:trHeight w:hRule="exact" w:val="216"/>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3"/>
              <w:jc w:val="both"/>
              <w:rPr>
                <w:rFonts w:ascii="Arial" w:eastAsia="Arial" w:hAnsi="Arial" w:cs="Arial"/>
                <w:sz w:val="18"/>
                <w:szCs w:val="18"/>
              </w:rPr>
            </w:pPr>
            <w:r w:rsidRPr="006975A5">
              <w:rPr>
                <w:rFonts w:ascii="Arial" w:hAnsi="Arial" w:cs="Arial"/>
                <w:b/>
                <w:sz w:val="18"/>
                <w:szCs w:val="18"/>
              </w:rPr>
              <w:t>Zaton</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z w:val="18"/>
                <w:szCs w:val="18"/>
              </w:rPr>
              <w:t xml:space="preserve">Rt - </w:t>
            </w:r>
            <w:r w:rsidRPr="006975A5">
              <w:rPr>
                <w:rFonts w:ascii="Arial" w:hAnsi="Arial" w:cs="Arial"/>
                <w:spacing w:val="-1"/>
                <w:sz w:val="18"/>
                <w:szCs w:val="18"/>
              </w:rPr>
              <w:t>Gaj</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
              <w:jc w:val="center"/>
              <w:rPr>
                <w:rFonts w:ascii="Arial" w:eastAsia="Arial" w:hAnsi="Arial" w:cs="Arial"/>
                <w:sz w:val="18"/>
                <w:szCs w:val="18"/>
              </w:rPr>
            </w:pPr>
            <w:r w:rsidRPr="006975A5">
              <w:rPr>
                <w:rFonts w:ascii="Arial" w:hAnsi="Arial" w:cs="Arial"/>
                <w:sz w:val="18"/>
                <w:szCs w:val="18"/>
              </w:rPr>
              <w:t>T3</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09"/>
              <w:jc w:val="center"/>
              <w:rPr>
                <w:rFonts w:ascii="Arial" w:eastAsia="Arial" w:hAnsi="Arial" w:cs="Arial"/>
                <w:sz w:val="18"/>
                <w:szCs w:val="18"/>
              </w:rPr>
            </w:pPr>
            <w:r w:rsidRPr="006975A5">
              <w:rPr>
                <w:rFonts w:ascii="Arial" w:hAnsi="Arial" w:cs="Arial"/>
                <w:sz w:val="18"/>
                <w:szCs w:val="18"/>
              </w:rPr>
              <w:t>1,00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577"/>
              <w:jc w:val="center"/>
              <w:rPr>
                <w:rFonts w:ascii="Arial" w:hAnsi="Arial" w:cs="Arial"/>
                <w:sz w:val="18"/>
                <w:szCs w:val="18"/>
              </w:rPr>
            </w:pPr>
            <w:r w:rsidRPr="006975A5">
              <w:rPr>
                <w:rFonts w:ascii="Arial" w:hAnsi="Arial" w:cs="Arial"/>
                <w:sz w:val="18"/>
                <w:szCs w:val="18"/>
              </w:rPr>
              <w:t>70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01"/>
              <w:jc w:val="center"/>
              <w:rPr>
                <w:rFonts w:ascii="Arial" w:eastAsia="Arial" w:hAnsi="Arial" w:cs="Arial"/>
                <w:sz w:val="18"/>
                <w:szCs w:val="18"/>
              </w:rPr>
            </w:pPr>
            <w:r w:rsidRPr="006975A5">
              <w:rPr>
                <w:rFonts w:ascii="Arial" w:hAnsi="Arial" w:cs="Arial"/>
                <w:spacing w:val="-1"/>
                <w:sz w:val="18"/>
                <w:szCs w:val="18"/>
              </w:rPr>
              <w:t>postojeće</w:t>
            </w:r>
          </w:p>
        </w:tc>
      </w:tr>
      <w:tr w:rsidR="00E939B5" w:rsidRPr="00B33EBF" w:rsidTr="00E939B5">
        <w:trPr>
          <w:trHeight w:hRule="exact" w:val="218"/>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143"/>
              <w:jc w:val="both"/>
              <w:rPr>
                <w:rFonts w:ascii="Arial" w:eastAsia="Arial" w:hAnsi="Arial" w:cs="Arial"/>
                <w:sz w:val="18"/>
                <w:szCs w:val="18"/>
              </w:rPr>
            </w:pPr>
            <w:r w:rsidRPr="006975A5">
              <w:rPr>
                <w:rFonts w:ascii="Arial" w:hAnsi="Arial" w:cs="Arial"/>
                <w:b/>
                <w:spacing w:val="-1"/>
                <w:sz w:val="18"/>
                <w:szCs w:val="18"/>
              </w:rPr>
              <w:t>Bosanka</w:t>
            </w:r>
            <w:r w:rsidRPr="006975A5">
              <w:rPr>
                <w:rFonts w:ascii="Arial" w:hAnsi="Arial" w:cs="Arial"/>
                <w:b/>
                <w:spacing w:val="1"/>
                <w:sz w:val="18"/>
                <w:szCs w:val="18"/>
              </w:rPr>
              <w:t xml:space="preserve"> </w:t>
            </w:r>
            <w:r w:rsidRPr="006975A5">
              <w:rPr>
                <w:rFonts w:ascii="Arial" w:hAnsi="Arial" w:cs="Arial"/>
                <w:b/>
                <w:sz w:val="18"/>
                <w:szCs w:val="18"/>
              </w:rPr>
              <w:t xml:space="preserve">- </w:t>
            </w:r>
            <w:r w:rsidRPr="006975A5">
              <w:rPr>
                <w:rFonts w:ascii="Arial" w:hAnsi="Arial" w:cs="Arial"/>
                <w:b/>
                <w:spacing w:val="-1"/>
                <w:sz w:val="18"/>
                <w:szCs w:val="18"/>
              </w:rPr>
              <w:t>sjever</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140"/>
              <w:jc w:val="both"/>
              <w:rPr>
                <w:rFonts w:ascii="Arial" w:eastAsia="Arial" w:hAnsi="Arial" w:cs="Arial"/>
                <w:sz w:val="18"/>
                <w:szCs w:val="18"/>
              </w:rPr>
            </w:pPr>
            <w:r w:rsidRPr="006975A5">
              <w:rPr>
                <w:rFonts w:ascii="Arial" w:hAnsi="Arial" w:cs="Arial"/>
                <w:sz w:val="18"/>
                <w:szCs w:val="18"/>
              </w:rPr>
              <w:t>Plato Srđa</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2"/>
              <w:jc w:val="center"/>
              <w:rPr>
                <w:rFonts w:ascii="Arial" w:eastAsia="Arial" w:hAnsi="Arial" w:cs="Arial"/>
                <w:sz w:val="18"/>
                <w:szCs w:val="18"/>
              </w:rPr>
            </w:pP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08"/>
              <w:jc w:val="center"/>
              <w:rPr>
                <w:rFonts w:ascii="Arial" w:eastAsia="Arial" w:hAnsi="Arial" w:cs="Arial"/>
                <w:sz w:val="18"/>
                <w:szCs w:val="18"/>
              </w:rPr>
            </w:pPr>
            <w:r w:rsidRPr="006975A5">
              <w:rPr>
                <w:rFonts w:ascii="Arial" w:hAnsi="Arial" w:cs="Arial"/>
                <w:spacing w:val="-1"/>
                <w:sz w:val="18"/>
                <w:szCs w:val="18"/>
              </w:rPr>
              <w:t>10,00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577"/>
              <w:jc w:val="center"/>
              <w:rPr>
                <w:rFonts w:ascii="Arial" w:eastAsia="Arial" w:hAnsi="Arial" w:cs="Arial"/>
                <w:sz w:val="18"/>
                <w:szCs w:val="18"/>
              </w:rPr>
            </w:pPr>
            <w:r w:rsidRPr="006975A5">
              <w:rPr>
                <w:rFonts w:ascii="Arial" w:hAnsi="Arial" w:cs="Arial"/>
                <w:sz w:val="18"/>
                <w:szCs w:val="18"/>
              </w:rPr>
              <w:t>800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r w:rsidR="00E939B5" w:rsidRPr="00B33EBF" w:rsidTr="00E939B5">
        <w:trPr>
          <w:trHeight w:hRule="exact" w:val="216"/>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3"/>
              <w:jc w:val="both"/>
              <w:rPr>
                <w:rFonts w:ascii="Arial" w:eastAsia="Arial" w:hAnsi="Arial" w:cs="Arial"/>
                <w:sz w:val="18"/>
                <w:szCs w:val="18"/>
              </w:rPr>
            </w:pPr>
            <w:r w:rsidRPr="006975A5">
              <w:rPr>
                <w:rFonts w:ascii="Arial" w:hAnsi="Arial" w:cs="Arial"/>
                <w:b/>
                <w:spacing w:val="-1"/>
                <w:sz w:val="18"/>
                <w:szCs w:val="18"/>
              </w:rPr>
              <w:t>Bosanka</w:t>
            </w:r>
            <w:r w:rsidRPr="006975A5">
              <w:rPr>
                <w:rFonts w:ascii="Arial" w:hAnsi="Arial" w:cs="Arial"/>
                <w:b/>
                <w:spacing w:val="1"/>
                <w:sz w:val="18"/>
                <w:szCs w:val="18"/>
              </w:rPr>
              <w:t xml:space="preserve"> </w:t>
            </w:r>
            <w:r w:rsidRPr="006975A5">
              <w:rPr>
                <w:rFonts w:ascii="Arial" w:hAnsi="Arial" w:cs="Arial"/>
                <w:b/>
                <w:sz w:val="18"/>
                <w:szCs w:val="18"/>
              </w:rPr>
              <w:t>- jug</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z w:val="18"/>
                <w:szCs w:val="18"/>
              </w:rPr>
              <w:t xml:space="preserve">Plato </w:t>
            </w:r>
            <w:r w:rsidRPr="006975A5">
              <w:rPr>
                <w:rFonts w:ascii="Arial" w:hAnsi="Arial" w:cs="Arial"/>
                <w:spacing w:val="-1"/>
                <w:sz w:val="18"/>
                <w:szCs w:val="18"/>
              </w:rPr>
              <w:t>Srđa</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
              <w:jc w:val="center"/>
              <w:rPr>
                <w:rFonts w:ascii="Arial" w:eastAsia="Arial" w:hAnsi="Arial" w:cs="Arial"/>
                <w:sz w:val="18"/>
                <w:szCs w:val="18"/>
              </w:rPr>
            </w:pP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08"/>
              <w:jc w:val="center"/>
              <w:rPr>
                <w:rFonts w:ascii="Arial" w:eastAsia="Arial" w:hAnsi="Arial" w:cs="Arial"/>
                <w:sz w:val="18"/>
                <w:szCs w:val="18"/>
              </w:rPr>
            </w:pPr>
            <w:r w:rsidRPr="006975A5">
              <w:rPr>
                <w:rFonts w:ascii="Arial" w:hAnsi="Arial" w:cs="Arial"/>
                <w:spacing w:val="-1"/>
                <w:sz w:val="18"/>
                <w:szCs w:val="18"/>
              </w:rPr>
              <w:t>10,00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577"/>
              <w:jc w:val="center"/>
              <w:rPr>
                <w:rFonts w:ascii="Arial" w:eastAsia="Arial" w:hAnsi="Arial" w:cs="Arial"/>
                <w:sz w:val="18"/>
                <w:szCs w:val="18"/>
              </w:rPr>
            </w:pPr>
            <w:r w:rsidRPr="006975A5">
              <w:rPr>
                <w:rFonts w:ascii="Arial" w:hAnsi="Arial" w:cs="Arial"/>
                <w:sz w:val="18"/>
                <w:szCs w:val="18"/>
              </w:rPr>
              <w:t>800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r w:rsidR="00E939B5" w:rsidRPr="00B33EBF" w:rsidTr="00E939B5">
        <w:trPr>
          <w:trHeight w:hRule="exact" w:val="218"/>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5" w:lineRule="exact"/>
              <w:ind w:left="143"/>
              <w:jc w:val="both"/>
              <w:rPr>
                <w:rFonts w:ascii="Arial" w:eastAsia="Arial" w:hAnsi="Arial" w:cs="Arial"/>
                <w:sz w:val="18"/>
                <w:szCs w:val="18"/>
              </w:rPr>
            </w:pPr>
            <w:r w:rsidRPr="006975A5">
              <w:rPr>
                <w:rFonts w:ascii="Arial" w:hAnsi="Arial" w:cs="Arial"/>
                <w:b/>
                <w:spacing w:val="-1"/>
                <w:sz w:val="18"/>
                <w:szCs w:val="18"/>
              </w:rPr>
              <w:t>Brsečine</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140"/>
              <w:jc w:val="both"/>
              <w:rPr>
                <w:rFonts w:ascii="Arial" w:eastAsia="Arial" w:hAnsi="Arial" w:cs="Arial"/>
                <w:sz w:val="18"/>
                <w:szCs w:val="18"/>
              </w:rPr>
            </w:pPr>
            <w:r w:rsidRPr="006975A5">
              <w:rPr>
                <w:rFonts w:ascii="Arial" w:hAnsi="Arial" w:cs="Arial"/>
                <w:spacing w:val="-1"/>
                <w:sz w:val="18"/>
                <w:szCs w:val="18"/>
              </w:rPr>
              <w:t>Zapadno</w:t>
            </w:r>
            <w:r w:rsidRPr="006975A5">
              <w:rPr>
                <w:rFonts w:ascii="Arial" w:hAnsi="Arial" w:cs="Arial"/>
                <w:sz w:val="18"/>
                <w:szCs w:val="18"/>
              </w:rPr>
              <w:t xml:space="preserve"> od</w:t>
            </w:r>
            <w:r w:rsidRPr="006975A5">
              <w:rPr>
                <w:rFonts w:ascii="Arial" w:hAnsi="Arial" w:cs="Arial"/>
                <w:spacing w:val="-1"/>
                <w:sz w:val="18"/>
                <w:szCs w:val="18"/>
              </w:rPr>
              <w:t xml:space="preserve"> naselja</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2"/>
              <w:jc w:val="center"/>
              <w:rPr>
                <w:rFonts w:ascii="Arial" w:eastAsia="Arial" w:hAnsi="Arial" w:cs="Arial"/>
                <w:sz w:val="18"/>
                <w:szCs w:val="18"/>
              </w:rPr>
            </w:pP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709"/>
              <w:jc w:val="center"/>
              <w:rPr>
                <w:rFonts w:ascii="Arial" w:eastAsia="Arial" w:hAnsi="Arial" w:cs="Arial"/>
                <w:sz w:val="18"/>
                <w:szCs w:val="18"/>
              </w:rPr>
            </w:pPr>
            <w:r w:rsidRPr="006975A5">
              <w:rPr>
                <w:rFonts w:ascii="Arial" w:hAnsi="Arial" w:cs="Arial"/>
                <w:sz w:val="18"/>
                <w:szCs w:val="18"/>
              </w:rPr>
              <w:t>4,00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577"/>
              <w:jc w:val="center"/>
              <w:rPr>
                <w:rFonts w:ascii="Arial" w:eastAsia="Arial" w:hAnsi="Arial" w:cs="Arial"/>
                <w:sz w:val="18"/>
                <w:szCs w:val="18"/>
              </w:rPr>
            </w:pPr>
            <w:r w:rsidRPr="006975A5">
              <w:rPr>
                <w:rFonts w:ascii="Arial" w:hAnsi="Arial" w:cs="Arial"/>
                <w:sz w:val="18"/>
                <w:szCs w:val="18"/>
              </w:rPr>
              <w:t>300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5"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r w:rsidR="00E939B5" w:rsidRPr="00B33EBF" w:rsidTr="00E939B5">
        <w:trPr>
          <w:trHeight w:hRule="exact" w:val="216"/>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3"/>
              <w:jc w:val="both"/>
              <w:rPr>
                <w:rFonts w:ascii="Arial" w:eastAsia="Arial" w:hAnsi="Arial" w:cs="Arial"/>
                <w:sz w:val="18"/>
                <w:szCs w:val="18"/>
              </w:rPr>
            </w:pPr>
            <w:r w:rsidRPr="006975A5">
              <w:rPr>
                <w:rFonts w:ascii="Arial" w:hAnsi="Arial" w:cs="Arial"/>
                <w:b/>
                <w:spacing w:val="-1"/>
                <w:sz w:val="18"/>
                <w:szCs w:val="18"/>
              </w:rPr>
              <w:t>Šipanska</w:t>
            </w:r>
            <w:r w:rsidRPr="006975A5">
              <w:rPr>
                <w:rFonts w:ascii="Arial" w:hAnsi="Arial" w:cs="Arial"/>
                <w:b/>
                <w:spacing w:val="-2"/>
                <w:sz w:val="18"/>
                <w:szCs w:val="18"/>
              </w:rPr>
              <w:t xml:space="preserve"> </w:t>
            </w:r>
            <w:r w:rsidRPr="006975A5">
              <w:rPr>
                <w:rFonts w:ascii="Arial" w:hAnsi="Arial" w:cs="Arial"/>
                <w:b/>
                <w:spacing w:val="-1"/>
                <w:sz w:val="18"/>
                <w:szCs w:val="18"/>
              </w:rPr>
              <w:t>luka</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pacing w:val="-1"/>
                <w:sz w:val="18"/>
                <w:szCs w:val="18"/>
              </w:rPr>
              <w:t>Jakljan</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
              <w:jc w:val="center"/>
              <w:rPr>
                <w:rFonts w:ascii="Arial" w:eastAsia="Arial" w:hAnsi="Arial" w:cs="Arial"/>
                <w:sz w:val="18"/>
                <w:szCs w:val="18"/>
              </w:rPr>
            </w:pPr>
            <w:r w:rsidRPr="006975A5">
              <w:rPr>
                <w:rFonts w:ascii="Arial" w:hAnsi="Arial" w:cs="Arial"/>
                <w:sz w:val="18"/>
                <w:szCs w:val="18"/>
              </w:rPr>
              <w:t>T4</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09"/>
              <w:jc w:val="center"/>
              <w:rPr>
                <w:rFonts w:ascii="Arial" w:eastAsia="Arial" w:hAnsi="Arial" w:cs="Arial"/>
                <w:sz w:val="18"/>
                <w:szCs w:val="18"/>
              </w:rPr>
            </w:pPr>
            <w:r w:rsidRPr="006975A5">
              <w:rPr>
                <w:rFonts w:ascii="Arial" w:hAnsi="Arial" w:cs="Arial"/>
                <w:sz w:val="18"/>
                <w:szCs w:val="18"/>
              </w:rPr>
              <w:t>1,00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577"/>
              <w:jc w:val="center"/>
              <w:rPr>
                <w:rFonts w:ascii="Arial" w:hAnsi="Arial" w:cs="Arial"/>
                <w:sz w:val="18"/>
                <w:szCs w:val="18"/>
              </w:rPr>
            </w:pPr>
            <w:r w:rsidRPr="006975A5">
              <w:rPr>
                <w:rFonts w:ascii="Arial" w:hAnsi="Arial" w:cs="Arial"/>
                <w:sz w:val="18"/>
                <w:szCs w:val="18"/>
              </w:rPr>
              <w:t>80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01"/>
              <w:jc w:val="center"/>
              <w:rPr>
                <w:rFonts w:ascii="Arial" w:eastAsia="Arial" w:hAnsi="Arial" w:cs="Arial"/>
                <w:sz w:val="18"/>
                <w:szCs w:val="18"/>
              </w:rPr>
            </w:pPr>
            <w:r w:rsidRPr="006975A5">
              <w:rPr>
                <w:rFonts w:ascii="Arial" w:hAnsi="Arial" w:cs="Arial"/>
                <w:spacing w:val="-1"/>
                <w:sz w:val="18"/>
                <w:szCs w:val="18"/>
              </w:rPr>
              <w:t>postojeće</w:t>
            </w:r>
          </w:p>
        </w:tc>
      </w:tr>
      <w:tr w:rsidR="00E939B5" w:rsidRPr="00B33EBF" w:rsidTr="00E939B5">
        <w:trPr>
          <w:trHeight w:hRule="exact" w:val="216"/>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3"/>
              <w:jc w:val="both"/>
              <w:rPr>
                <w:rFonts w:ascii="Arial" w:eastAsia="Arial" w:hAnsi="Arial" w:cs="Arial"/>
                <w:sz w:val="18"/>
                <w:szCs w:val="18"/>
              </w:rPr>
            </w:pPr>
            <w:r w:rsidRPr="006975A5">
              <w:rPr>
                <w:rFonts w:ascii="Arial" w:hAnsi="Arial" w:cs="Arial"/>
                <w:b/>
                <w:sz w:val="18"/>
                <w:szCs w:val="18"/>
              </w:rPr>
              <w:t>Lopud</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pacing w:val="-1"/>
                <w:sz w:val="18"/>
                <w:szCs w:val="18"/>
              </w:rPr>
              <w:t>Skalini</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2"/>
              <w:jc w:val="center"/>
              <w:rPr>
                <w:rFonts w:ascii="Arial" w:eastAsia="Arial" w:hAnsi="Arial" w:cs="Arial"/>
                <w:sz w:val="18"/>
                <w:szCs w:val="18"/>
              </w:rPr>
            </w:pP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09"/>
              <w:jc w:val="center"/>
              <w:rPr>
                <w:rFonts w:ascii="Arial" w:eastAsia="Arial" w:hAnsi="Arial" w:cs="Arial"/>
                <w:sz w:val="18"/>
                <w:szCs w:val="18"/>
              </w:rPr>
            </w:pPr>
            <w:r w:rsidRPr="006975A5">
              <w:rPr>
                <w:rFonts w:ascii="Arial" w:hAnsi="Arial" w:cs="Arial"/>
                <w:sz w:val="18"/>
                <w:szCs w:val="18"/>
              </w:rPr>
              <w:t>3,00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577"/>
              <w:jc w:val="center"/>
              <w:rPr>
                <w:rFonts w:ascii="Arial" w:eastAsia="Arial" w:hAnsi="Arial" w:cs="Arial"/>
                <w:sz w:val="18"/>
                <w:szCs w:val="18"/>
              </w:rPr>
            </w:pPr>
            <w:r w:rsidRPr="006975A5">
              <w:rPr>
                <w:rFonts w:ascii="Arial" w:hAnsi="Arial" w:cs="Arial"/>
                <w:sz w:val="18"/>
                <w:szCs w:val="18"/>
              </w:rPr>
              <w:t>300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r w:rsidR="00E939B5" w:rsidRPr="00B33EBF" w:rsidTr="00E939B5">
        <w:trPr>
          <w:trHeight w:hRule="exact" w:val="218"/>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6" w:lineRule="exact"/>
              <w:ind w:left="143"/>
              <w:jc w:val="both"/>
              <w:rPr>
                <w:rFonts w:ascii="Arial" w:eastAsia="Arial" w:hAnsi="Arial" w:cs="Arial"/>
                <w:sz w:val="18"/>
                <w:szCs w:val="18"/>
              </w:rPr>
            </w:pPr>
            <w:r w:rsidRPr="006975A5">
              <w:rPr>
                <w:rFonts w:ascii="Arial" w:hAnsi="Arial" w:cs="Arial"/>
                <w:b/>
                <w:sz w:val="18"/>
                <w:szCs w:val="18"/>
              </w:rPr>
              <w:t>Suđurađ</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140"/>
              <w:jc w:val="both"/>
              <w:rPr>
                <w:rFonts w:ascii="Arial" w:eastAsia="Arial" w:hAnsi="Arial" w:cs="Arial"/>
                <w:sz w:val="18"/>
                <w:szCs w:val="18"/>
              </w:rPr>
            </w:pPr>
            <w:r w:rsidRPr="006975A5">
              <w:rPr>
                <w:rFonts w:ascii="Arial" w:hAnsi="Arial" w:cs="Arial"/>
                <w:sz w:val="18"/>
                <w:szCs w:val="18"/>
              </w:rPr>
              <w:t>Čempljesi</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2"/>
              <w:jc w:val="center"/>
              <w:rPr>
                <w:rFonts w:ascii="Arial" w:eastAsia="Arial" w:hAnsi="Arial" w:cs="Arial"/>
                <w:sz w:val="18"/>
                <w:szCs w:val="18"/>
              </w:rPr>
            </w:pP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08"/>
              <w:jc w:val="center"/>
              <w:rPr>
                <w:rFonts w:ascii="Arial" w:eastAsia="Arial" w:hAnsi="Arial" w:cs="Arial"/>
                <w:sz w:val="18"/>
                <w:szCs w:val="18"/>
              </w:rPr>
            </w:pPr>
            <w:r w:rsidRPr="006975A5">
              <w:rPr>
                <w:rFonts w:ascii="Arial" w:hAnsi="Arial" w:cs="Arial"/>
                <w:spacing w:val="-1"/>
                <w:sz w:val="18"/>
                <w:szCs w:val="18"/>
              </w:rPr>
              <w:t>15,00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577"/>
              <w:jc w:val="center"/>
              <w:rPr>
                <w:rFonts w:ascii="Arial" w:eastAsia="Arial" w:hAnsi="Arial" w:cs="Arial"/>
                <w:sz w:val="18"/>
                <w:szCs w:val="18"/>
              </w:rPr>
            </w:pPr>
            <w:r w:rsidRPr="006975A5">
              <w:rPr>
                <w:rFonts w:ascii="Arial" w:hAnsi="Arial" w:cs="Arial"/>
                <w:sz w:val="18"/>
                <w:szCs w:val="18"/>
              </w:rPr>
              <w:t>900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6"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r w:rsidR="00E939B5" w:rsidRPr="00B33EBF" w:rsidTr="00E939B5">
        <w:trPr>
          <w:trHeight w:hRule="exact" w:val="216"/>
        </w:trPr>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E939B5" w:rsidRPr="006975A5" w:rsidRDefault="00E939B5" w:rsidP="00E939B5">
            <w:pPr>
              <w:pStyle w:val="TableParagraph"/>
              <w:spacing w:line="204" w:lineRule="exact"/>
              <w:ind w:left="143"/>
              <w:jc w:val="both"/>
              <w:rPr>
                <w:rFonts w:ascii="Arial" w:eastAsia="Arial" w:hAnsi="Arial" w:cs="Arial"/>
                <w:sz w:val="18"/>
                <w:szCs w:val="18"/>
              </w:rPr>
            </w:pPr>
            <w:r w:rsidRPr="006975A5">
              <w:rPr>
                <w:rFonts w:ascii="Arial" w:hAnsi="Arial" w:cs="Arial"/>
                <w:b/>
                <w:spacing w:val="-1"/>
                <w:sz w:val="18"/>
                <w:szCs w:val="18"/>
              </w:rPr>
              <w:t>Trsteno</w:t>
            </w:r>
          </w:p>
        </w:tc>
        <w:tc>
          <w:tcPr>
            <w:tcW w:w="184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140"/>
              <w:jc w:val="both"/>
              <w:rPr>
                <w:rFonts w:ascii="Arial" w:eastAsia="Arial" w:hAnsi="Arial" w:cs="Arial"/>
                <w:sz w:val="18"/>
                <w:szCs w:val="18"/>
              </w:rPr>
            </w:pPr>
            <w:r w:rsidRPr="006975A5">
              <w:rPr>
                <w:rFonts w:ascii="Arial" w:hAnsi="Arial" w:cs="Arial"/>
                <w:spacing w:val="-1"/>
                <w:sz w:val="18"/>
                <w:szCs w:val="18"/>
              </w:rPr>
              <w:t>Veliki</w:t>
            </w:r>
            <w:r w:rsidRPr="006975A5">
              <w:rPr>
                <w:rFonts w:ascii="Arial" w:hAnsi="Arial" w:cs="Arial"/>
                <w:sz w:val="18"/>
                <w:szCs w:val="18"/>
              </w:rPr>
              <w:t xml:space="preserve"> </w:t>
            </w:r>
            <w:r w:rsidRPr="006975A5">
              <w:rPr>
                <w:rFonts w:ascii="Arial" w:hAnsi="Arial" w:cs="Arial"/>
                <w:spacing w:val="-1"/>
                <w:sz w:val="18"/>
                <w:szCs w:val="18"/>
              </w:rPr>
              <w:t>stol</w:t>
            </w:r>
          </w:p>
        </w:tc>
        <w:tc>
          <w:tcPr>
            <w:tcW w:w="1274"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351"/>
              <w:jc w:val="center"/>
              <w:rPr>
                <w:rFonts w:ascii="Arial" w:eastAsia="Arial" w:hAnsi="Arial" w:cs="Arial"/>
                <w:sz w:val="18"/>
                <w:szCs w:val="18"/>
              </w:rPr>
            </w:pPr>
            <w:r w:rsidRPr="006975A5">
              <w:rPr>
                <w:rFonts w:ascii="Arial" w:hAnsi="Arial" w:cs="Arial"/>
                <w:sz w:val="18"/>
                <w:szCs w:val="18"/>
              </w:rPr>
              <w:t>T1 i</w:t>
            </w:r>
            <w:r w:rsidRPr="006975A5">
              <w:rPr>
                <w:rFonts w:ascii="Arial" w:hAnsi="Arial" w:cs="Arial"/>
                <w:spacing w:val="-1"/>
                <w:sz w:val="18"/>
                <w:szCs w:val="18"/>
              </w:rPr>
              <w:t xml:space="preserve"> </w:t>
            </w:r>
            <w:r w:rsidRPr="006975A5">
              <w:rPr>
                <w:rFonts w:ascii="Arial" w:hAnsi="Arial" w:cs="Arial"/>
                <w:sz w:val="18"/>
                <w:szCs w:val="18"/>
              </w:rPr>
              <w:t>T2</w:t>
            </w:r>
          </w:p>
        </w:tc>
        <w:tc>
          <w:tcPr>
            <w:tcW w:w="1277"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709"/>
              <w:jc w:val="center"/>
              <w:rPr>
                <w:rFonts w:ascii="Arial" w:eastAsia="Arial" w:hAnsi="Arial" w:cs="Arial"/>
                <w:sz w:val="18"/>
                <w:szCs w:val="18"/>
              </w:rPr>
            </w:pPr>
            <w:r w:rsidRPr="006975A5">
              <w:rPr>
                <w:rFonts w:ascii="Arial" w:hAnsi="Arial" w:cs="Arial"/>
                <w:sz w:val="18"/>
                <w:szCs w:val="18"/>
              </w:rPr>
              <w:t>5,50</w:t>
            </w:r>
          </w:p>
        </w:tc>
        <w:tc>
          <w:tcPr>
            <w:tcW w:w="991"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577"/>
              <w:jc w:val="center"/>
              <w:rPr>
                <w:rFonts w:ascii="Arial" w:eastAsia="Arial" w:hAnsi="Arial" w:cs="Arial"/>
                <w:sz w:val="18"/>
                <w:szCs w:val="18"/>
              </w:rPr>
            </w:pPr>
            <w:r w:rsidRPr="006975A5">
              <w:rPr>
                <w:rFonts w:ascii="Arial" w:hAnsi="Arial" w:cs="Arial"/>
                <w:sz w:val="18"/>
                <w:szCs w:val="18"/>
              </w:rPr>
              <w:t>550</w:t>
            </w:r>
          </w:p>
        </w:tc>
        <w:tc>
          <w:tcPr>
            <w:tcW w:w="1985" w:type="dxa"/>
            <w:tcBorders>
              <w:top w:val="single" w:sz="5" w:space="0" w:color="000000"/>
              <w:left w:val="single" w:sz="5" w:space="0" w:color="000000"/>
              <w:bottom w:val="single" w:sz="5" w:space="0" w:color="000000"/>
              <w:right w:val="single" w:sz="5" w:space="0" w:color="000000"/>
            </w:tcBorders>
          </w:tcPr>
          <w:p w:rsidR="00E939B5" w:rsidRPr="006975A5" w:rsidRDefault="00E939B5" w:rsidP="00E939B5">
            <w:pPr>
              <w:pStyle w:val="TableParagraph"/>
              <w:spacing w:line="204" w:lineRule="exact"/>
              <w:ind w:left="618"/>
              <w:jc w:val="center"/>
              <w:rPr>
                <w:rFonts w:ascii="Arial" w:eastAsia="Arial" w:hAnsi="Arial" w:cs="Arial"/>
                <w:sz w:val="18"/>
                <w:szCs w:val="18"/>
              </w:rPr>
            </w:pPr>
            <w:r w:rsidRPr="006975A5">
              <w:rPr>
                <w:rFonts w:ascii="Arial" w:hAnsi="Arial" w:cs="Arial"/>
                <w:spacing w:val="-1"/>
                <w:sz w:val="18"/>
                <w:szCs w:val="18"/>
              </w:rPr>
              <w:t>planirano</w:t>
            </w:r>
          </w:p>
        </w:tc>
      </w:tr>
    </w:tbl>
    <w:p w:rsidR="00E939B5" w:rsidRPr="00E939B5" w:rsidRDefault="00E939B5" w:rsidP="00E939B5">
      <w:pPr>
        <w:pStyle w:val="BodyText"/>
        <w:spacing w:before="72"/>
        <w:ind w:left="0" w:right="2"/>
        <w:jc w:val="center"/>
        <w:rPr>
          <w:rFonts w:cs="Arial"/>
        </w:rPr>
      </w:pPr>
      <w:r w:rsidRPr="00E939B5">
        <w:rPr>
          <w:rFonts w:cs="Arial"/>
          <w:spacing w:val="-1"/>
        </w:rPr>
        <w:lastRenderedPageBreak/>
        <w:t>Članak</w:t>
      </w:r>
      <w:r w:rsidRPr="00E939B5">
        <w:rPr>
          <w:rFonts w:cs="Arial"/>
        </w:rPr>
        <w:t xml:space="preserve"> 73.a.</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jc w:val="both"/>
        <w:rPr>
          <w:rFonts w:cs="Arial"/>
          <w:spacing w:val="-1"/>
          <w:lang w:val="it-IT"/>
        </w:rPr>
      </w:pPr>
      <w:r w:rsidRPr="00E939B5">
        <w:rPr>
          <w:rFonts w:cs="Arial"/>
          <w:spacing w:val="-1"/>
          <w:lang w:val="it-IT"/>
        </w:rPr>
        <w:t>Za realizaciju ugostiteljsko-turističkih zona iz članaka 68. - 72. ove odluke preporučuje se provedba arhitektonsko-urbanističkih natječaja tamo gdje nije predviđen plan užeg područja.</w:t>
      </w:r>
    </w:p>
    <w:p w:rsidR="00E939B5" w:rsidRPr="00E939B5" w:rsidRDefault="00E939B5" w:rsidP="00E939B5">
      <w:pPr>
        <w:spacing w:before="9"/>
        <w:jc w:val="both"/>
        <w:rPr>
          <w:rFonts w:ascii="Arial" w:eastAsia="Arial" w:hAnsi="Arial" w:cs="Arial"/>
          <w:sz w:val="22"/>
          <w:szCs w:val="22"/>
        </w:rPr>
      </w:pPr>
    </w:p>
    <w:p w:rsidR="00E939B5" w:rsidRPr="00E939B5" w:rsidRDefault="00E939B5" w:rsidP="002711C0">
      <w:pPr>
        <w:pStyle w:val="Heading1"/>
        <w:spacing w:before="72"/>
        <w:jc w:val="both"/>
        <w:rPr>
          <w:rFonts w:cs="Arial"/>
          <w:b w:val="0"/>
          <w:bCs w:val="0"/>
        </w:rPr>
      </w:pPr>
      <w:r w:rsidRPr="00E939B5">
        <w:rPr>
          <w:rFonts w:cs="Arial"/>
          <w:spacing w:val="-1"/>
        </w:rPr>
        <w:t>Šport</w:t>
      </w:r>
      <w:r w:rsidRPr="00E939B5">
        <w:rPr>
          <w:rFonts w:cs="Arial"/>
        </w:rPr>
        <w:t xml:space="preserve"> i</w:t>
      </w:r>
      <w:r w:rsidRPr="00E939B5">
        <w:rPr>
          <w:rFonts w:cs="Arial"/>
          <w:spacing w:val="-1"/>
        </w:rPr>
        <w:t xml:space="preserve"> rekreacija</w:t>
      </w: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74.</w:t>
      </w:r>
    </w:p>
    <w:p w:rsidR="00E939B5" w:rsidRPr="00E939B5" w:rsidRDefault="00E939B5" w:rsidP="00E939B5">
      <w:pPr>
        <w:spacing w:before="6"/>
        <w:jc w:val="both"/>
        <w:rPr>
          <w:rFonts w:ascii="Arial" w:eastAsia="Arial" w:hAnsi="Arial" w:cs="Arial"/>
          <w:sz w:val="22"/>
          <w:szCs w:val="22"/>
        </w:rPr>
      </w:pPr>
    </w:p>
    <w:p w:rsidR="00E939B5" w:rsidRPr="00E939B5" w:rsidRDefault="00E939B5" w:rsidP="00E939B5">
      <w:pPr>
        <w:pStyle w:val="BodyText"/>
        <w:spacing w:before="72"/>
        <w:ind w:right="116"/>
        <w:jc w:val="both"/>
        <w:rPr>
          <w:rFonts w:cs="Arial"/>
        </w:rPr>
      </w:pPr>
      <w:r w:rsidRPr="00E939B5">
        <w:rPr>
          <w:rFonts w:cs="Arial"/>
          <w:spacing w:val="-1"/>
        </w:rPr>
        <w:t>Sadržaji</w:t>
      </w:r>
      <w:r w:rsidRPr="00E939B5">
        <w:rPr>
          <w:rFonts w:cs="Arial"/>
          <w:spacing w:val="-10"/>
        </w:rPr>
        <w:t xml:space="preserve"> </w:t>
      </w:r>
      <w:r w:rsidRPr="00E939B5">
        <w:rPr>
          <w:rFonts w:cs="Arial"/>
          <w:spacing w:val="-1"/>
        </w:rPr>
        <w:t>športa</w:t>
      </w:r>
      <w:r w:rsidRPr="00E939B5">
        <w:rPr>
          <w:rFonts w:cs="Arial"/>
          <w:spacing w:val="-12"/>
        </w:rPr>
        <w:t xml:space="preserve"> </w:t>
      </w:r>
      <w:r w:rsidRPr="00E939B5">
        <w:rPr>
          <w:rFonts w:cs="Arial"/>
        </w:rPr>
        <w:t>i</w:t>
      </w:r>
      <w:r w:rsidRPr="00E939B5">
        <w:rPr>
          <w:rFonts w:cs="Arial"/>
          <w:spacing w:val="-10"/>
        </w:rPr>
        <w:t xml:space="preserve"> </w:t>
      </w:r>
      <w:r w:rsidRPr="00E939B5">
        <w:rPr>
          <w:rFonts w:cs="Arial"/>
          <w:spacing w:val="-1"/>
        </w:rPr>
        <w:t>rekreacije</w:t>
      </w:r>
      <w:r w:rsidRPr="00E939B5">
        <w:rPr>
          <w:rFonts w:cs="Arial"/>
          <w:spacing w:val="-9"/>
        </w:rPr>
        <w:t xml:space="preserve"> </w:t>
      </w:r>
      <w:r w:rsidRPr="00E939B5">
        <w:rPr>
          <w:rFonts w:cs="Arial"/>
          <w:spacing w:val="-1"/>
        </w:rPr>
        <w:t>planiraju</w:t>
      </w:r>
      <w:r w:rsidRPr="00E939B5">
        <w:rPr>
          <w:rFonts w:cs="Arial"/>
          <w:spacing w:val="-9"/>
        </w:rPr>
        <w:t xml:space="preserve"> </w:t>
      </w:r>
      <w:r w:rsidRPr="00E939B5">
        <w:rPr>
          <w:rFonts w:cs="Arial"/>
        </w:rPr>
        <w:t>se</w:t>
      </w:r>
      <w:r w:rsidRPr="00E939B5">
        <w:rPr>
          <w:rFonts w:cs="Arial"/>
          <w:spacing w:val="-12"/>
        </w:rPr>
        <w:t xml:space="preserve"> </w:t>
      </w:r>
      <w:r w:rsidRPr="00E939B5">
        <w:rPr>
          <w:rFonts w:cs="Arial"/>
        </w:rPr>
        <w:t>u</w:t>
      </w:r>
      <w:r w:rsidRPr="00E939B5">
        <w:rPr>
          <w:rFonts w:cs="Arial"/>
          <w:spacing w:val="-9"/>
        </w:rPr>
        <w:t xml:space="preserve"> </w:t>
      </w:r>
      <w:r w:rsidRPr="00E939B5">
        <w:rPr>
          <w:rFonts w:cs="Arial"/>
          <w:spacing w:val="-1"/>
        </w:rPr>
        <w:t>građevinskim</w:t>
      </w:r>
      <w:r w:rsidRPr="00E939B5">
        <w:rPr>
          <w:rFonts w:cs="Arial"/>
          <w:spacing w:val="-8"/>
        </w:rPr>
        <w:t xml:space="preserve"> </w:t>
      </w:r>
      <w:r w:rsidRPr="00E939B5">
        <w:rPr>
          <w:rFonts w:cs="Arial"/>
          <w:spacing w:val="-1"/>
        </w:rPr>
        <w:t>područjima</w:t>
      </w:r>
      <w:r w:rsidRPr="00E939B5">
        <w:rPr>
          <w:rFonts w:cs="Arial"/>
          <w:spacing w:val="-12"/>
        </w:rPr>
        <w:t xml:space="preserve"> </w:t>
      </w:r>
      <w:r w:rsidRPr="00E939B5">
        <w:rPr>
          <w:rFonts w:cs="Arial"/>
          <w:spacing w:val="-1"/>
        </w:rPr>
        <w:t>naselja</w:t>
      </w:r>
      <w:r w:rsidRPr="00E939B5">
        <w:rPr>
          <w:rFonts w:cs="Arial"/>
          <w:spacing w:val="-14"/>
        </w:rPr>
        <w:t xml:space="preserve"> </w:t>
      </w:r>
      <w:r w:rsidRPr="00E939B5">
        <w:rPr>
          <w:rFonts w:cs="Arial"/>
          <w:spacing w:val="-1"/>
        </w:rPr>
        <w:t>mješovite</w:t>
      </w:r>
      <w:r w:rsidRPr="00E939B5">
        <w:rPr>
          <w:rFonts w:cs="Arial"/>
          <w:spacing w:val="-9"/>
        </w:rPr>
        <w:t xml:space="preserve"> </w:t>
      </w:r>
      <w:r w:rsidRPr="00E939B5">
        <w:rPr>
          <w:rFonts w:cs="Arial"/>
          <w:spacing w:val="-1"/>
        </w:rPr>
        <w:t>namjene,</w:t>
      </w:r>
      <w:r w:rsidRPr="00E939B5">
        <w:rPr>
          <w:rFonts w:cs="Arial"/>
          <w:spacing w:val="69"/>
        </w:rPr>
        <w:t xml:space="preserve"> </w:t>
      </w:r>
      <w:r w:rsidRPr="00E939B5">
        <w:rPr>
          <w:rFonts w:cs="Arial"/>
        </w:rPr>
        <w:t>u</w:t>
      </w:r>
      <w:r w:rsidRPr="00E939B5">
        <w:rPr>
          <w:rFonts w:cs="Arial"/>
          <w:spacing w:val="30"/>
        </w:rPr>
        <w:t xml:space="preserve"> </w:t>
      </w:r>
      <w:r w:rsidRPr="00E939B5">
        <w:rPr>
          <w:rFonts w:cs="Arial"/>
          <w:spacing w:val="-1"/>
        </w:rPr>
        <w:t>zonama</w:t>
      </w:r>
      <w:r w:rsidRPr="00E939B5">
        <w:rPr>
          <w:rFonts w:cs="Arial"/>
          <w:spacing w:val="28"/>
        </w:rPr>
        <w:t xml:space="preserve"> </w:t>
      </w:r>
      <w:r w:rsidRPr="00E939B5">
        <w:rPr>
          <w:rFonts w:cs="Arial"/>
          <w:spacing w:val="-1"/>
        </w:rPr>
        <w:t>isključive</w:t>
      </w:r>
      <w:r w:rsidRPr="00E939B5">
        <w:rPr>
          <w:rFonts w:cs="Arial"/>
          <w:spacing w:val="28"/>
        </w:rPr>
        <w:t xml:space="preserve"> </w:t>
      </w:r>
      <w:r w:rsidRPr="00E939B5">
        <w:rPr>
          <w:rFonts w:cs="Arial"/>
          <w:spacing w:val="-1"/>
        </w:rPr>
        <w:t>namjene</w:t>
      </w:r>
      <w:r w:rsidRPr="00E939B5">
        <w:rPr>
          <w:rFonts w:cs="Arial"/>
          <w:spacing w:val="28"/>
        </w:rPr>
        <w:t xml:space="preserve"> </w:t>
      </w:r>
      <w:r w:rsidRPr="00E939B5">
        <w:rPr>
          <w:rFonts w:cs="Arial"/>
        </w:rPr>
        <w:t>u</w:t>
      </w:r>
      <w:r w:rsidRPr="00E939B5">
        <w:rPr>
          <w:rFonts w:cs="Arial"/>
          <w:spacing w:val="30"/>
        </w:rPr>
        <w:t xml:space="preserve"> </w:t>
      </w:r>
      <w:r w:rsidRPr="00E939B5">
        <w:rPr>
          <w:rFonts w:cs="Arial"/>
          <w:spacing w:val="-1"/>
        </w:rPr>
        <w:t>okviru</w:t>
      </w:r>
      <w:r w:rsidRPr="00E939B5">
        <w:rPr>
          <w:rFonts w:cs="Arial"/>
          <w:spacing w:val="28"/>
        </w:rPr>
        <w:t xml:space="preserve"> </w:t>
      </w:r>
      <w:r w:rsidRPr="00E939B5">
        <w:rPr>
          <w:rFonts w:cs="Arial"/>
          <w:spacing w:val="-1"/>
        </w:rPr>
        <w:t>građevinskog</w:t>
      </w:r>
      <w:r w:rsidRPr="00E939B5">
        <w:rPr>
          <w:rFonts w:cs="Arial"/>
          <w:spacing w:val="30"/>
        </w:rPr>
        <w:t xml:space="preserve"> </w:t>
      </w:r>
      <w:r w:rsidRPr="00E939B5">
        <w:rPr>
          <w:rFonts w:cs="Arial"/>
          <w:spacing w:val="-1"/>
        </w:rPr>
        <w:t>područja</w:t>
      </w:r>
      <w:r w:rsidRPr="00E939B5">
        <w:rPr>
          <w:rFonts w:cs="Arial"/>
          <w:spacing w:val="28"/>
        </w:rPr>
        <w:t xml:space="preserve"> </w:t>
      </w:r>
      <w:r w:rsidRPr="00E939B5">
        <w:rPr>
          <w:rFonts w:cs="Arial"/>
          <w:spacing w:val="-1"/>
        </w:rPr>
        <w:t>naselja</w:t>
      </w:r>
      <w:r w:rsidRPr="00E939B5">
        <w:rPr>
          <w:rFonts w:cs="Arial"/>
          <w:spacing w:val="30"/>
        </w:rPr>
        <w:t xml:space="preserve"> </w:t>
      </w:r>
      <w:r w:rsidRPr="00E939B5">
        <w:rPr>
          <w:rFonts w:cs="Arial"/>
        </w:rPr>
        <w:t>i</w:t>
      </w:r>
      <w:r w:rsidRPr="00E939B5">
        <w:rPr>
          <w:rFonts w:cs="Arial"/>
          <w:spacing w:val="27"/>
        </w:rPr>
        <w:t xml:space="preserve"> </w:t>
      </w:r>
      <w:r w:rsidRPr="00E939B5">
        <w:rPr>
          <w:rFonts w:cs="Arial"/>
        </w:rPr>
        <w:t>u</w:t>
      </w:r>
      <w:r w:rsidRPr="00E939B5">
        <w:rPr>
          <w:rFonts w:cs="Arial"/>
          <w:spacing w:val="30"/>
        </w:rPr>
        <w:t xml:space="preserve"> </w:t>
      </w:r>
      <w:r w:rsidRPr="00E939B5">
        <w:rPr>
          <w:rFonts w:cs="Arial"/>
          <w:spacing w:val="-1"/>
        </w:rPr>
        <w:t>izdvojenim</w:t>
      </w:r>
      <w:r w:rsidRPr="00E939B5">
        <w:rPr>
          <w:rFonts w:cs="Arial"/>
          <w:spacing w:val="67"/>
        </w:rPr>
        <w:t xml:space="preserve"> </w:t>
      </w:r>
      <w:r w:rsidRPr="00E939B5">
        <w:rPr>
          <w:rFonts w:cs="Arial"/>
          <w:spacing w:val="-1"/>
        </w:rPr>
        <w:t>građevinskim</w:t>
      </w:r>
      <w:r w:rsidRPr="00E939B5">
        <w:rPr>
          <w:rFonts w:cs="Arial"/>
          <w:spacing w:val="1"/>
        </w:rPr>
        <w:t xml:space="preserve"> </w:t>
      </w:r>
      <w:r w:rsidRPr="00E939B5">
        <w:rPr>
          <w:rFonts w:cs="Arial"/>
          <w:spacing w:val="-1"/>
        </w:rPr>
        <w:t>područjima</w:t>
      </w:r>
      <w:r w:rsidRPr="00E939B5">
        <w:rPr>
          <w:rFonts w:cs="Arial"/>
          <w:spacing w:val="-2"/>
        </w:rPr>
        <w:t xml:space="preserve"> </w:t>
      </w:r>
      <w:r w:rsidRPr="00E939B5">
        <w:rPr>
          <w:rFonts w:cs="Arial"/>
          <w:spacing w:val="-1"/>
        </w:rPr>
        <w:t>športsko-rekreacijske</w:t>
      </w:r>
      <w:r w:rsidRPr="00E939B5">
        <w:rPr>
          <w:rFonts w:cs="Arial"/>
          <w:spacing w:val="-2"/>
        </w:rPr>
        <w:t xml:space="preserve"> </w:t>
      </w:r>
      <w:r w:rsidRPr="00E939B5">
        <w:rPr>
          <w:rFonts w:cs="Arial"/>
          <w:spacing w:val="-1"/>
        </w:rPr>
        <w:t>namjene.</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Heading1"/>
        <w:tabs>
          <w:tab w:val="left" w:pos="825"/>
        </w:tabs>
        <w:ind w:left="824" w:right="533" w:hanging="708"/>
        <w:jc w:val="both"/>
        <w:rPr>
          <w:rFonts w:cs="Arial"/>
          <w:b w:val="0"/>
          <w:bCs w:val="0"/>
        </w:rPr>
      </w:pPr>
      <w:r w:rsidRPr="00E939B5">
        <w:rPr>
          <w:rFonts w:cs="Arial"/>
          <w:spacing w:val="-1"/>
        </w:rPr>
        <w:t>1.</w:t>
      </w:r>
      <w:r w:rsidRPr="00E939B5">
        <w:rPr>
          <w:rFonts w:cs="Arial"/>
          <w:spacing w:val="-1"/>
        </w:rPr>
        <w:tab/>
        <w:t>Uvjeti gradnje</w:t>
      </w:r>
      <w:r w:rsidRPr="00E939B5">
        <w:rPr>
          <w:rFonts w:cs="Arial"/>
        </w:rPr>
        <w:t xml:space="preserve"> </w:t>
      </w:r>
      <w:r w:rsidRPr="00E939B5">
        <w:rPr>
          <w:rFonts w:cs="Arial"/>
          <w:spacing w:val="-1"/>
        </w:rPr>
        <w:t>športsko-rekreacijskih</w:t>
      </w:r>
      <w:r w:rsidRPr="00E939B5">
        <w:rPr>
          <w:rFonts w:cs="Arial"/>
        </w:rPr>
        <w:t xml:space="preserve"> </w:t>
      </w:r>
      <w:r w:rsidRPr="00E939B5">
        <w:rPr>
          <w:rFonts w:cs="Arial"/>
          <w:spacing w:val="-1"/>
        </w:rPr>
        <w:t xml:space="preserve">djelatnosti </w:t>
      </w:r>
      <w:r w:rsidRPr="00E939B5">
        <w:rPr>
          <w:rFonts w:cs="Arial"/>
        </w:rPr>
        <w:t xml:space="preserve">u </w:t>
      </w:r>
      <w:r w:rsidRPr="00E939B5">
        <w:rPr>
          <w:rFonts w:cs="Arial"/>
          <w:spacing w:val="-1"/>
        </w:rPr>
        <w:t>građevinskim područjima</w:t>
      </w:r>
      <w:r w:rsidRPr="00E939B5">
        <w:rPr>
          <w:rFonts w:cs="Arial"/>
          <w:spacing w:val="43"/>
        </w:rPr>
        <w:t xml:space="preserve"> </w:t>
      </w:r>
      <w:r w:rsidRPr="00E939B5">
        <w:rPr>
          <w:rFonts w:cs="Arial"/>
          <w:spacing w:val="-1"/>
        </w:rPr>
        <w:t>naselja</w:t>
      </w:r>
      <w:r w:rsidRPr="00E939B5">
        <w:rPr>
          <w:rFonts w:cs="Arial"/>
          <w:spacing w:val="-2"/>
        </w:rPr>
        <w:t xml:space="preserve"> </w:t>
      </w:r>
      <w:r w:rsidRPr="00E939B5">
        <w:rPr>
          <w:rFonts w:cs="Arial"/>
        </w:rPr>
        <w:t>-</w:t>
      </w:r>
      <w:r w:rsidRPr="00E939B5">
        <w:rPr>
          <w:rFonts w:cs="Arial"/>
          <w:spacing w:val="-1"/>
        </w:rPr>
        <w:t xml:space="preserve"> mješovita</w:t>
      </w:r>
      <w:r w:rsidRPr="00E939B5">
        <w:rPr>
          <w:rFonts w:cs="Arial"/>
        </w:rPr>
        <w:t xml:space="preserve"> </w:t>
      </w:r>
      <w:r w:rsidRPr="00E939B5">
        <w:rPr>
          <w:rFonts w:cs="Arial"/>
          <w:spacing w:val="-1"/>
        </w:rPr>
        <w:t>namjena</w:t>
      </w:r>
    </w:p>
    <w:p w:rsidR="00E939B5" w:rsidRPr="00E939B5" w:rsidRDefault="00E939B5" w:rsidP="00E939B5">
      <w:pPr>
        <w:jc w:val="both"/>
        <w:rPr>
          <w:rFonts w:ascii="Arial" w:eastAsia="Arial" w:hAnsi="Arial" w:cs="Arial"/>
          <w:b/>
          <w:bCs/>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75.</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505"/>
        </w:tabs>
        <w:ind w:right="117"/>
        <w:jc w:val="both"/>
        <w:rPr>
          <w:rFonts w:cs="Arial"/>
        </w:rPr>
      </w:pPr>
      <w:r w:rsidRPr="00E939B5">
        <w:rPr>
          <w:rFonts w:cs="Arial"/>
        </w:rPr>
        <w:t>(1)</w:t>
      </w:r>
      <w:r w:rsidRPr="00E939B5">
        <w:rPr>
          <w:rFonts w:cs="Arial"/>
        </w:rPr>
        <w:tab/>
      </w:r>
      <w:r w:rsidRPr="00E939B5">
        <w:rPr>
          <w:rFonts w:cs="Arial"/>
          <w:spacing w:val="-1"/>
        </w:rPr>
        <w:t>Športski</w:t>
      </w:r>
      <w:r w:rsidRPr="00E939B5">
        <w:rPr>
          <w:rFonts w:cs="Arial"/>
          <w:spacing w:val="55"/>
        </w:rPr>
        <w:t xml:space="preserve"> </w:t>
      </w:r>
      <w:r w:rsidRPr="00E939B5">
        <w:rPr>
          <w:rFonts w:cs="Arial"/>
          <w:spacing w:val="-1"/>
        </w:rPr>
        <w:t>sadržaji</w:t>
      </w:r>
      <w:r w:rsidRPr="00E939B5">
        <w:rPr>
          <w:rFonts w:cs="Arial"/>
          <w:spacing w:val="55"/>
        </w:rPr>
        <w:t xml:space="preserve"> </w:t>
      </w:r>
      <w:r w:rsidRPr="00E939B5">
        <w:rPr>
          <w:rFonts w:cs="Arial"/>
        </w:rPr>
        <w:t>s</w:t>
      </w:r>
      <w:r w:rsidRPr="00E939B5">
        <w:rPr>
          <w:rFonts w:cs="Arial"/>
          <w:spacing w:val="53"/>
        </w:rPr>
        <w:t xml:space="preserve"> </w:t>
      </w:r>
      <w:r w:rsidRPr="00E939B5">
        <w:rPr>
          <w:rFonts w:cs="Arial"/>
          <w:spacing w:val="-1"/>
        </w:rPr>
        <w:t>pripadajućim</w:t>
      </w:r>
      <w:r w:rsidRPr="00E939B5">
        <w:rPr>
          <w:rFonts w:cs="Arial"/>
          <w:spacing w:val="54"/>
        </w:rPr>
        <w:t xml:space="preserve"> </w:t>
      </w:r>
      <w:r w:rsidRPr="00E939B5">
        <w:rPr>
          <w:rFonts w:cs="Arial"/>
          <w:spacing w:val="-1"/>
        </w:rPr>
        <w:t>pomoćnim</w:t>
      </w:r>
      <w:r w:rsidRPr="00E939B5">
        <w:rPr>
          <w:rFonts w:cs="Arial"/>
          <w:spacing w:val="54"/>
        </w:rPr>
        <w:t xml:space="preserve"> </w:t>
      </w:r>
      <w:r w:rsidRPr="00E939B5">
        <w:rPr>
          <w:rFonts w:cs="Arial"/>
          <w:spacing w:val="-1"/>
        </w:rPr>
        <w:t>sadržajima</w:t>
      </w:r>
      <w:r w:rsidRPr="00E939B5">
        <w:rPr>
          <w:rFonts w:cs="Arial"/>
          <w:spacing w:val="53"/>
        </w:rPr>
        <w:t xml:space="preserve"> </w:t>
      </w:r>
      <w:r w:rsidRPr="00E939B5">
        <w:rPr>
          <w:rFonts w:cs="Arial"/>
          <w:spacing w:val="-1"/>
        </w:rPr>
        <w:t>(teren,</w:t>
      </w:r>
      <w:r w:rsidRPr="00E939B5">
        <w:rPr>
          <w:rFonts w:cs="Arial"/>
          <w:spacing w:val="55"/>
        </w:rPr>
        <w:t xml:space="preserve"> </w:t>
      </w:r>
      <w:r w:rsidRPr="00E939B5">
        <w:rPr>
          <w:rFonts w:cs="Arial"/>
          <w:spacing w:val="-1"/>
        </w:rPr>
        <w:t>gledalište,</w:t>
      </w:r>
      <w:r w:rsidRPr="00E939B5">
        <w:rPr>
          <w:rFonts w:cs="Arial"/>
          <w:spacing w:val="56"/>
        </w:rPr>
        <w:t xml:space="preserve"> </w:t>
      </w:r>
      <w:r w:rsidRPr="00E939B5">
        <w:rPr>
          <w:rFonts w:cs="Arial"/>
          <w:spacing w:val="-1"/>
        </w:rPr>
        <w:t>svlačionice,</w:t>
      </w:r>
      <w:r w:rsidRPr="00E939B5">
        <w:rPr>
          <w:rFonts w:cs="Arial"/>
          <w:spacing w:val="59"/>
        </w:rPr>
        <w:t xml:space="preserve"> </w:t>
      </w:r>
      <w:r w:rsidRPr="00E939B5">
        <w:rPr>
          <w:rFonts w:cs="Arial"/>
          <w:spacing w:val="-1"/>
        </w:rPr>
        <w:t>spremišta</w:t>
      </w:r>
      <w:r w:rsidRPr="00E939B5">
        <w:rPr>
          <w:rFonts w:cs="Arial"/>
          <w:spacing w:val="36"/>
        </w:rPr>
        <w:t xml:space="preserve"> </w:t>
      </w:r>
      <w:r w:rsidRPr="00E939B5">
        <w:rPr>
          <w:rFonts w:cs="Arial"/>
        </w:rPr>
        <w:t>i</w:t>
      </w:r>
      <w:r w:rsidRPr="00E939B5">
        <w:rPr>
          <w:rFonts w:cs="Arial"/>
          <w:spacing w:val="33"/>
        </w:rPr>
        <w:t xml:space="preserve"> </w:t>
      </w:r>
      <w:r w:rsidRPr="00E939B5">
        <w:rPr>
          <w:rFonts w:cs="Arial"/>
          <w:spacing w:val="-1"/>
        </w:rPr>
        <w:t>sl.),</w:t>
      </w:r>
      <w:r w:rsidRPr="00E939B5">
        <w:rPr>
          <w:rFonts w:cs="Arial"/>
          <w:spacing w:val="35"/>
        </w:rPr>
        <w:t xml:space="preserve"> </w:t>
      </w:r>
      <w:r w:rsidRPr="00E939B5">
        <w:rPr>
          <w:rFonts w:cs="Arial"/>
          <w:spacing w:val="-1"/>
        </w:rPr>
        <w:t>tj.</w:t>
      </w:r>
      <w:r w:rsidRPr="00E939B5">
        <w:rPr>
          <w:rFonts w:cs="Arial"/>
          <w:spacing w:val="35"/>
        </w:rPr>
        <w:t xml:space="preserve"> </w:t>
      </w:r>
      <w:r w:rsidRPr="00E939B5">
        <w:rPr>
          <w:rFonts w:cs="Arial"/>
          <w:spacing w:val="-1"/>
        </w:rPr>
        <w:t>zatvorena</w:t>
      </w:r>
      <w:r w:rsidRPr="00E939B5">
        <w:rPr>
          <w:rFonts w:cs="Arial"/>
          <w:spacing w:val="36"/>
        </w:rPr>
        <w:t xml:space="preserve"> </w:t>
      </w:r>
      <w:r w:rsidRPr="00E939B5">
        <w:rPr>
          <w:rFonts w:cs="Arial"/>
          <w:spacing w:val="-1"/>
        </w:rPr>
        <w:t>športska</w:t>
      </w:r>
      <w:r w:rsidRPr="00E939B5">
        <w:rPr>
          <w:rFonts w:cs="Arial"/>
          <w:spacing w:val="34"/>
        </w:rPr>
        <w:t xml:space="preserve"> </w:t>
      </w:r>
      <w:r w:rsidRPr="00E939B5">
        <w:rPr>
          <w:rFonts w:cs="Arial"/>
          <w:spacing w:val="-1"/>
        </w:rPr>
        <w:t>građevina</w:t>
      </w:r>
      <w:r w:rsidRPr="00E939B5">
        <w:rPr>
          <w:rFonts w:cs="Arial"/>
          <w:spacing w:val="34"/>
        </w:rPr>
        <w:t xml:space="preserve"> </w:t>
      </w:r>
      <w:r w:rsidRPr="00E939B5">
        <w:rPr>
          <w:rFonts w:cs="Arial"/>
          <w:spacing w:val="-1"/>
        </w:rPr>
        <w:t>(sadržaj)</w:t>
      </w:r>
      <w:r w:rsidRPr="00E939B5">
        <w:rPr>
          <w:rFonts w:cs="Arial"/>
          <w:spacing w:val="32"/>
        </w:rPr>
        <w:t xml:space="preserve"> </w:t>
      </w:r>
      <w:r w:rsidRPr="00E939B5">
        <w:rPr>
          <w:rFonts w:cs="Arial"/>
          <w:spacing w:val="-1"/>
        </w:rPr>
        <w:t>mogu</w:t>
      </w:r>
      <w:r w:rsidRPr="00E939B5">
        <w:rPr>
          <w:rFonts w:cs="Arial"/>
          <w:spacing w:val="36"/>
        </w:rPr>
        <w:t xml:space="preserve"> </w:t>
      </w:r>
      <w:r w:rsidRPr="00E939B5">
        <w:rPr>
          <w:rFonts w:cs="Arial"/>
          <w:spacing w:val="-1"/>
        </w:rPr>
        <w:t>zauzeti</w:t>
      </w:r>
      <w:r w:rsidRPr="00E939B5">
        <w:rPr>
          <w:rFonts w:cs="Arial"/>
          <w:spacing w:val="34"/>
        </w:rPr>
        <w:t xml:space="preserve"> </w:t>
      </w:r>
      <w:r w:rsidRPr="00E939B5">
        <w:rPr>
          <w:rFonts w:cs="Arial"/>
          <w:spacing w:val="-1"/>
        </w:rPr>
        <w:t>maksimalno</w:t>
      </w:r>
      <w:r w:rsidRPr="00E939B5">
        <w:rPr>
          <w:rFonts w:cs="Arial"/>
          <w:spacing w:val="36"/>
        </w:rPr>
        <w:t xml:space="preserve"> </w:t>
      </w:r>
      <w:r w:rsidRPr="00E939B5">
        <w:rPr>
          <w:rFonts w:cs="Arial"/>
          <w:spacing w:val="-2"/>
        </w:rPr>
        <w:t>30%</w:t>
      </w:r>
      <w:r w:rsidRPr="00E939B5">
        <w:rPr>
          <w:rFonts w:cs="Arial"/>
          <w:spacing w:val="65"/>
        </w:rPr>
        <w:t xml:space="preserve"> </w:t>
      </w:r>
      <w:r w:rsidRPr="00E939B5">
        <w:rPr>
          <w:rFonts w:cs="Arial"/>
          <w:spacing w:val="-1"/>
        </w:rPr>
        <w:t>površine</w:t>
      </w:r>
      <w:r w:rsidRPr="00E939B5">
        <w:rPr>
          <w:rFonts w:cs="Arial"/>
        </w:rPr>
        <w:t xml:space="preserve"> </w:t>
      </w:r>
      <w:r w:rsidRPr="00E939B5">
        <w:rPr>
          <w:rFonts w:cs="Arial"/>
          <w:spacing w:val="-1"/>
        </w:rPr>
        <w:t>građevinske</w:t>
      </w:r>
      <w:r w:rsidRPr="00E939B5">
        <w:rPr>
          <w:rFonts w:cs="Arial"/>
        </w:rPr>
        <w:t xml:space="preserve"> </w:t>
      </w:r>
      <w:r w:rsidRPr="00E939B5">
        <w:rPr>
          <w:rFonts w:cs="Arial"/>
          <w:spacing w:val="-1"/>
        </w:rPr>
        <w:t>čestice</w:t>
      </w:r>
      <w:r w:rsidRPr="00E939B5">
        <w:rPr>
          <w:rFonts w:cs="Arial"/>
          <w:spacing w:val="-2"/>
        </w:rPr>
        <w:t xml:space="preserve"> </w:t>
      </w:r>
      <w:r w:rsidRPr="00E939B5">
        <w:rPr>
          <w:rFonts w:cs="Arial"/>
          <w:spacing w:val="-1"/>
        </w:rPr>
        <w:t>(kig</w:t>
      </w:r>
      <w:r w:rsidRPr="00E939B5">
        <w:rPr>
          <w:rFonts w:cs="Arial"/>
        </w:rPr>
        <w:t xml:space="preserve"> </w:t>
      </w:r>
      <w:r w:rsidRPr="00E939B5">
        <w:rPr>
          <w:rFonts w:cs="Arial"/>
          <w:spacing w:val="-1"/>
        </w:rPr>
        <w:t>0,3).</w:t>
      </w:r>
    </w:p>
    <w:p w:rsidR="00E939B5" w:rsidRPr="00E939B5" w:rsidRDefault="00E939B5" w:rsidP="00E939B5">
      <w:pPr>
        <w:pStyle w:val="BodyText"/>
        <w:tabs>
          <w:tab w:val="left" w:pos="524"/>
        </w:tabs>
        <w:ind w:right="115"/>
        <w:jc w:val="both"/>
        <w:rPr>
          <w:rFonts w:cs="Arial"/>
        </w:rPr>
      </w:pPr>
      <w:r w:rsidRPr="00E939B5">
        <w:rPr>
          <w:rFonts w:cs="Arial"/>
        </w:rPr>
        <w:t>(2)</w:t>
      </w:r>
      <w:r w:rsidRPr="00E939B5">
        <w:rPr>
          <w:rFonts w:cs="Arial"/>
        </w:rPr>
        <w:tab/>
      </w:r>
      <w:r w:rsidRPr="00E939B5">
        <w:rPr>
          <w:rFonts w:cs="Arial"/>
          <w:spacing w:val="-1"/>
        </w:rPr>
        <w:t>Iznimno,</w:t>
      </w:r>
      <w:r w:rsidRPr="00E939B5">
        <w:rPr>
          <w:rFonts w:cs="Arial"/>
          <w:spacing w:val="15"/>
        </w:rPr>
        <w:t xml:space="preserve"> </w:t>
      </w:r>
      <w:r w:rsidRPr="00E939B5">
        <w:rPr>
          <w:rFonts w:cs="Arial"/>
          <w:spacing w:val="-1"/>
        </w:rPr>
        <w:t>pri</w:t>
      </w:r>
      <w:r w:rsidRPr="00E939B5">
        <w:rPr>
          <w:rFonts w:cs="Arial"/>
          <w:spacing w:val="15"/>
        </w:rPr>
        <w:t xml:space="preserve"> </w:t>
      </w:r>
      <w:r w:rsidRPr="00E939B5">
        <w:rPr>
          <w:rFonts w:cs="Arial"/>
          <w:spacing w:val="-1"/>
        </w:rPr>
        <w:t>interpolacijama</w:t>
      </w:r>
      <w:r w:rsidRPr="00E939B5">
        <w:rPr>
          <w:rFonts w:cs="Arial"/>
          <w:spacing w:val="14"/>
        </w:rPr>
        <w:t xml:space="preserve"> </w:t>
      </w:r>
      <w:r w:rsidRPr="00E939B5">
        <w:rPr>
          <w:rFonts w:cs="Arial"/>
          <w:spacing w:val="-1"/>
        </w:rPr>
        <w:t>nenatkrivenih</w:t>
      </w:r>
      <w:r w:rsidRPr="00E939B5">
        <w:rPr>
          <w:rFonts w:cs="Arial"/>
          <w:spacing w:val="13"/>
        </w:rPr>
        <w:t xml:space="preserve"> </w:t>
      </w:r>
      <w:r w:rsidRPr="00E939B5">
        <w:rPr>
          <w:rFonts w:cs="Arial"/>
          <w:spacing w:val="-1"/>
        </w:rPr>
        <w:t>športskih</w:t>
      </w:r>
      <w:r w:rsidRPr="00E939B5">
        <w:rPr>
          <w:rFonts w:cs="Arial"/>
          <w:spacing w:val="16"/>
        </w:rPr>
        <w:t xml:space="preserve"> </w:t>
      </w:r>
      <w:r w:rsidRPr="00E939B5">
        <w:rPr>
          <w:rFonts w:cs="Arial"/>
          <w:spacing w:val="-1"/>
        </w:rPr>
        <w:t>sadržaja</w:t>
      </w:r>
      <w:r w:rsidRPr="00E939B5">
        <w:rPr>
          <w:rFonts w:cs="Arial"/>
          <w:spacing w:val="13"/>
        </w:rPr>
        <w:t xml:space="preserve"> </w:t>
      </w:r>
      <w:r w:rsidRPr="00E939B5">
        <w:rPr>
          <w:rFonts w:cs="Arial"/>
          <w:spacing w:val="-1"/>
        </w:rPr>
        <w:t>(igrališta)</w:t>
      </w:r>
      <w:r w:rsidRPr="00E939B5">
        <w:rPr>
          <w:rFonts w:cs="Arial"/>
          <w:spacing w:val="17"/>
        </w:rPr>
        <w:t xml:space="preserve"> </w:t>
      </w:r>
      <w:r w:rsidRPr="00E939B5">
        <w:rPr>
          <w:rFonts w:cs="Arial"/>
        </w:rPr>
        <w:t>u</w:t>
      </w:r>
      <w:r w:rsidRPr="00E939B5">
        <w:rPr>
          <w:rFonts w:cs="Arial"/>
          <w:spacing w:val="13"/>
        </w:rPr>
        <w:t xml:space="preserve"> </w:t>
      </w:r>
      <w:r w:rsidRPr="00E939B5">
        <w:rPr>
          <w:rFonts w:cs="Arial"/>
          <w:spacing w:val="-1"/>
        </w:rPr>
        <w:t>izgrađenu</w:t>
      </w:r>
      <w:r w:rsidRPr="00E939B5">
        <w:rPr>
          <w:rFonts w:cs="Arial"/>
          <w:spacing w:val="45"/>
        </w:rPr>
        <w:t xml:space="preserve"> </w:t>
      </w:r>
      <w:r w:rsidRPr="00E939B5">
        <w:rPr>
          <w:rFonts w:cs="Arial"/>
          <w:spacing w:val="-1"/>
        </w:rPr>
        <w:t>naseljsku</w:t>
      </w:r>
      <w:r w:rsidRPr="00E939B5">
        <w:rPr>
          <w:rFonts w:cs="Arial"/>
          <w:spacing w:val="46"/>
        </w:rPr>
        <w:t xml:space="preserve"> </w:t>
      </w:r>
      <w:r w:rsidRPr="00E939B5">
        <w:rPr>
          <w:rFonts w:cs="Arial"/>
          <w:spacing w:val="-1"/>
        </w:rPr>
        <w:t>strukturu,</w:t>
      </w:r>
      <w:r w:rsidRPr="00E939B5">
        <w:rPr>
          <w:rFonts w:cs="Arial"/>
          <w:spacing w:val="47"/>
        </w:rPr>
        <w:t xml:space="preserve"> </w:t>
      </w:r>
      <w:r w:rsidRPr="00E939B5">
        <w:rPr>
          <w:rFonts w:cs="Arial"/>
          <w:spacing w:val="-2"/>
        </w:rPr>
        <w:t>gdje</w:t>
      </w:r>
      <w:r w:rsidRPr="00E939B5">
        <w:rPr>
          <w:rFonts w:cs="Arial"/>
          <w:spacing w:val="46"/>
        </w:rPr>
        <w:t xml:space="preserve"> </w:t>
      </w:r>
      <w:r w:rsidRPr="00E939B5">
        <w:rPr>
          <w:rFonts w:cs="Arial"/>
          <w:spacing w:val="-1"/>
        </w:rPr>
        <w:t>postoji</w:t>
      </w:r>
      <w:r w:rsidRPr="00E939B5">
        <w:rPr>
          <w:rFonts w:cs="Arial"/>
          <w:spacing w:val="45"/>
        </w:rPr>
        <w:t xml:space="preserve"> </w:t>
      </w:r>
      <w:r w:rsidRPr="00E939B5">
        <w:rPr>
          <w:rFonts w:cs="Arial"/>
          <w:spacing w:val="-1"/>
        </w:rPr>
        <w:t>mogućnost</w:t>
      </w:r>
      <w:r w:rsidRPr="00E939B5">
        <w:rPr>
          <w:rFonts w:cs="Arial"/>
          <w:spacing w:val="45"/>
        </w:rPr>
        <w:t xml:space="preserve"> </w:t>
      </w:r>
      <w:r w:rsidRPr="00E939B5">
        <w:rPr>
          <w:rFonts w:cs="Arial"/>
          <w:spacing w:val="-1"/>
        </w:rPr>
        <w:t>rješavanja</w:t>
      </w:r>
      <w:r w:rsidRPr="00E939B5">
        <w:rPr>
          <w:rFonts w:cs="Arial"/>
          <w:spacing w:val="46"/>
        </w:rPr>
        <w:t xml:space="preserve"> </w:t>
      </w:r>
      <w:r w:rsidRPr="00E939B5">
        <w:rPr>
          <w:rFonts w:cs="Arial"/>
          <w:spacing w:val="-1"/>
        </w:rPr>
        <w:t>parkirališta</w:t>
      </w:r>
      <w:r w:rsidRPr="00E939B5">
        <w:rPr>
          <w:rFonts w:cs="Arial"/>
          <w:spacing w:val="47"/>
        </w:rPr>
        <w:t xml:space="preserve"> </w:t>
      </w:r>
      <w:r w:rsidRPr="00E939B5">
        <w:rPr>
          <w:rFonts w:cs="Arial"/>
        </w:rPr>
        <w:t>na</w:t>
      </w:r>
      <w:r w:rsidRPr="00E939B5">
        <w:rPr>
          <w:rFonts w:cs="Arial"/>
          <w:spacing w:val="43"/>
        </w:rPr>
        <w:t xml:space="preserve"> </w:t>
      </w:r>
      <w:r w:rsidRPr="00E939B5">
        <w:rPr>
          <w:rFonts w:cs="Arial"/>
          <w:spacing w:val="-1"/>
        </w:rPr>
        <w:t>javnim</w:t>
      </w:r>
      <w:r w:rsidRPr="00E939B5">
        <w:rPr>
          <w:rFonts w:cs="Arial"/>
          <w:spacing w:val="47"/>
        </w:rPr>
        <w:t xml:space="preserve"> </w:t>
      </w:r>
      <w:r w:rsidRPr="00E939B5">
        <w:rPr>
          <w:rFonts w:cs="Arial"/>
          <w:spacing w:val="-1"/>
        </w:rPr>
        <w:t>površinama,</w:t>
      </w:r>
      <w:r w:rsidRPr="00E939B5">
        <w:rPr>
          <w:rFonts w:cs="Arial"/>
          <w:spacing w:val="63"/>
        </w:rPr>
        <w:t xml:space="preserve"> </w:t>
      </w:r>
      <w:r w:rsidRPr="00E939B5">
        <w:rPr>
          <w:rFonts w:cs="Arial"/>
        </w:rPr>
        <w:t>najveći</w:t>
      </w:r>
      <w:r w:rsidRPr="00E939B5">
        <w:rPr>
          <w:rFonts w:cs="Arial"/>
          <w:spacing w:val="-1"/>
        </w:rPr>
        <w:t xml:space="preserve"> koeficijent</w:t>
      </w:r>
      <w:r w:rsidRPr="00E939B5">
        <w:rPr>
          <w:rFonts w:cs="Arial"/>
          <w:spacing w:val="2"/>
        </w:rPr>
        <w:t xml:space="preserve"> </w:t>
      </w:r>
      <w:r w:rsidRPr="00E939B5">
        <w:rPr>
          <w:rFonts w:cs="Arial"/>
          <w:spacing w:val="-1"/>
        </w:rPr>
        <w:t>izgrađenosti</w:t>
      </w:r>
      <w:r w:rsidRPr="00E939B5">
        <w:rPr>
          <w:rFonts w:cs="Arial"/>
        </w:rPr>
        <w:t xml:space="preserve"> </w:t>
      </w:r>
      <w:r w:rsidRPr="00E939B5">
        <w:rPr>
          <w:rFonts w:cs="Arial"/>
          <w:spacing w:val="-1"/>
        </w:rPr>
        <w:t xml:space="preserve">(kig) </w:t>
      </w:r>
      <w:r w:rsidRPr="00E939B5">
        <w:rPr>
          <w:rFonts w:cs="Arial"/>
        </w:rPr>
        <w:t xml:space="preserve">je </w:t>
      </w:r>
      <w:r w:rsidRPr="00E939B5">
        <w:rPr>
          <w:rFonts w:cs="Arial"/>
          <w:spacing w:val="-1"/>
        </w:rPr>
        <w:t>0,7.</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76.</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450"/>
        </w:tabs>
        <w:ind w:right="113"/>
        <w:jc w:val="both"/>
        <w:rPr>
          <w:rFonts w:cs="Arial"/>
        </w:rPr>
      </w:pPr>
      <w:r w:rsidRPr="00E939B5">
        <w:rPr>
          <w:rFonts w:cs="Arial"/>
        </w:rPr>
        <w:t>(1)</w:t>
      </w:r>
      <w:r w:rsidRPr="00E939B5">
        <w:rPr>
          <w:rFonts w:cs="Arial"/>
        </w:rPr>
        <w:tab/>
      </w:r>
      <w:r w:rsidRPr="00E939B5">
        <w:rPr>
          <w:rFonts w:cs="Arial"/>
          <w:spacing w:val="-1"/>
        </w:rPr>
        <w:t>Visina</w:t>
      </w:r>
      <w:r w:rsidRPr="00E939B5">
        <w:rPr>
          <w:rFonts w:cs="Arial"/>
          <w:spacing w:val="2"/>
        </w:rPr>
        <w:t xml:space="preserve"> </w:t>
      </w:r>
      <w:r w:rsidRPr="00E939B5">
        <w:rPr>
          <w:rFonts w:cs="Arial"/>
          <w:spacing w:val="-1"/>
        </w:rPr>
        <w:t>pojedine</w:t>
      </w:r>
      <w:r w:rsidRPr="00E939B5">
        <w:rPr>
          <w:rFonts w:cs="Arial"/>
        </w:rPr>
        <w:t xml:space="preserve"> </w:t>
      </w:r>
      <w:r w:rsidRPr="00E939B5">
        <w:rPr>
          <w:rFonts w:cs="Arial"/>
          <w:spacing w:val="-1"/>
        </w:rPr>
        <w:t>športske</w:t>
      </w:r>
      <w:r w:rsidRPr="00E939B5">
        <w:rPr>
          <w:rFonts w:cs="Arial"/>
          <w:spacing w:val="3"/>
        </w:rPr>
        <w:t xml:space="preserve"> </w:t>
      </w:r>
      <w:r w:rsidRPr="00E939B5">
        <w:rPr>
          <w:rFonts w:cs="Arial"/>
          <w:spacing w:val="-1"/>
        </w:rPr>
        <w:t>građevine</w:t>
      </w:r>
      <w:r w:rsidRPr="00E939B5">
        <w:rPr>
          <w:rFonts w:cs="Arial"/>
        </w:rPr>
        <w:t xml:space="preserve"> </w:t>
      </w:r>
      <w:r w:rsidRPr="00E939B5">
        <w:rPr>
          <w:rFonts w:cs="Arial"/>
          <w:spacing w:val="-1"/>
        </w:rPr>
        <w:t>(sadržaja)</w:t>
      </w:r>
      <w:r w:rsidRPr="00E939B5">
        <w:rPr>
          <w:rFonts w:cs="Arial"/>
          <w:spacing w:val="1"/>
        </w:rPr>
        <w:t xml:space="preserve"> </w:t>
      </w:r>
      <w:r w:rsidRPr="00E939B5">
        <w:rPr>
          <w:rFonts w:cs="Arial"/>
          <w:spacing w:val="-1"/>
        </w:rPr>
        <w:t>određuje</w:t>
      </w:r>
      <w:r w:rsidRPr="00E939B5">
        <w:rPr>
          <w:rFonts w:cs="Arial"/>
        </w:rPr>
        <w:t xml:space="preserve"> se</w:t>
      </w:r>
      <w:r w:rsidRPr="00E939B5">
        <w:rPr>
          <w:rFonts w:cs="Arial"/>
          <w:spacing w:val="3"/>
        </w:rPr>
        <w:t xml:space="preserve"> </w:t>
      </w:r>
      <w:r w:rsidRPr="00E939B5">
        <w:rPr>
          <w:rFonts w:cs="Arial"/>
        </w:rPr>
        <w:t>prema</w:t>
      </w:r>
      <w:r w:rsidRPr="00E939B5">
        <w:rPr>
          <w:rFonts w:cs="Arial"/>
          <w:spacing w:val="3"/>
        </w:rPr>
        <w:t xml:space="preserve"> </w:t>
      </w:r>
      <w:r w:rsidRPr="00E939B5">
        <w:rPr>
          <w:rFonts w:cs="Arial"/>
          <w:spacing w:val="-2"/>
        </w:rPr>
        <w:t>namjeni.</w:t>
      </w:r>
      <w:r w:rsidRPr="00E939B5">
        <w:rPr>
          <w:rFonts w:cs="Arial"/>
          <w:spacing w:val="4"/>
        </w:rPr>
        <w:t xml:space="preserve"> </w:t>
      </w:r>
      <w:r w:rsidRPr="00E939B5">
        <w:rPr>
          <w:rFonts w:cs="Arial"/>
          <w:spacing w:val="-1"/>
        </w:rPr>
        <w:t>Najveća</w:t>
      </w:r>
      <w:r w:rsidRPr="00E939B5">
        <w:rPr>
          <w:rFonts w:cs="Arial"/>
          <w:spacing w:val="3"/>
        </w:rPr>
        <w:t xml:space="preserve"> </w:t>
      </w:r>
      <w:r w:rsidRPr="00E939B5">
        <w:rPr>
          <w:rFonts w:cs="Arial"/>
          <w:spacing w:val="-2"/>
        </w:rPr>
        <w:t>visina</w:t>
      </w:r>
      <w:r w:rsidRPr="00E939B5">
        <w:rPr>
          <w:rFonts w:cs="Arial"/>
          <w:spacing w:val="77"/>
        </w:rPr>
        <w:t xml:space="preserve"> </w:t>
      </w:r>
      <w:r w:rsidRPr="00E939B5">
        <w:rPr>
          <w:rFonts w:cs="Arial"/>
          <w:spacing w:val="-1"/>
        </w:rPr>
        <w:t>športskih</w:t>
      </w:r>
      <w:r w:rsidRPr="00E939B5">
        <w:rPr>
          <w:rFonts w:cs="Arial"/>
        </w:rPr>
        <w:t xml:space="preserve"> </w:t>
      </w:r>
      <w:r w:rsidRPr="00E939B5">
        <w:rPr>
          <w:rFonts w:cs="Arial"/>
          <w:spacing w:val="-1"/>
        </w:rPr>
        <w:t>dvorana</w:t>
      </w:r>
      <w:r w:rsidRPr="00E939B5">
        <w:rPr>
          <w:rFonts w:cs="Arial"/>
          <w:spacing w:val="-2"/>
        </w:rPr>
        <w:t xml:space="preserve"> </w:t>
      </w:r>
      <w:r w:rsidRPr="00E939B5">
        <w:rPr>
          <w:rFonts w:cs="Arial"/>
          <w:spacing w:val="-1"/>
        </w:rPr>
        <w:t>usklađuje</w:t>
      </w:r>
      <w:r w:rsidRPr="00E939B5">
        <w:rPr>
          <w:rFonts w:cs="Arial"/>
        </w:rPr>
        <w:t xml:space="preserve"> se</w:t>
      </w:r>
      <w:r w:rsidRPr="00E939B5">
        <w:rPr>
          <w:rFonts w:cs="Arial"/>
          <w:spacing w:val="-2"/>
        </w:rPr>
        <w:t xml:space="preserve"> </w:t>
      </w:r>
      <w:r w:rsidRPr="00E939B5">
        <w:rPr>
          <w:rFonts w:cs="Arial"/>
        </w:rPr>
        <w:t>s</w:t>
      </w:r>
      <w:r w:rsidRPr="00E939B5">
        <w:rPr>
          <w:rFonts w:cs="Arial"/>
          <w:spacing w:val="-2"/>
        </w:rPr>
        <w:t xml:space="preserve"> </w:t>
      </w:r>
      <w:r w:rsidRPr="00E939B5">
        <w:rPr>
          <w:rFonts w:cs="Arial"/>
          <w:spacing w:val="-1"/>
        </w:rPr>
        <w:t>posebnim propisima.</w:t>
      </w:r>
    </w:p>
    <w:p w:rsidR="00E939B5" w:rsidRPr="00E939B5" w:rsidRDefault="00E939B5" w:rsidP="00E939B5">
      <w:pPr>
        <w:pStyle w:val="BodyText"/>
        <w:tabs>
          <w:tab w:val="left" w:pos="476"/>
        </w:tabs>
        <w:spacing w:before="1"/>
        <w:ind w:right="118"/>
        <w:jc w:val="both"/>
        <w:rPr>
          <w:rFonts w:cs="Arial"/>
        </w:rPr>
      </w:pPr>
      <w:r w:rsidRPr="00E939B5">
        <w:rPr>
          <w:rFonts w:cs="Arial"/>
        </w:rPr>
        <w:t>(2)</w:t>
      </w:r>
      <w:r w:rsidRPr="00E939B5">
        <w:rPr>
          <w:rFonts w:cs="Arial"/>
        </w:rPr>
        <w:tab/>
      </w:r>
      <w:r w:rsidRPr="00E939B5">
        <w:rPr>
          <w:rFonts w:cs="Arial"/>
          <w:spacing w:val="-1"/>
        </w:rPr>
        <w:t>Visina</w:t>
      </w:r>
      <w:r w:rsidRPr="00E939B5">
        <w:rPr>
          <w:rFonts w:cs="Arial"/>
          <w:spacing w:val="29"/>
        </w:rPr>
        <w:t xml:space="preserve"> </w:t>
      </w:r>
      <w:r w:rsidRPr="00E939B5">
        <w:rPr>
          <w:rFonts w:cs="Arial"/>
          <w:spacing w:val="-1"/>
        </w:rPr>
        <w:t>pratećih</w:t>
      </w:r>
      <w:r w:rsidRPr="00E939B5">
        <w:rPr>
          <w:rFonts w:cs="Arial"/>
          <w:spacing w:val="26"/>
        </w:rPr>
        <w:t xml:space="preserve"> </w:t>
      </w:r>
      <w:r w:rsidRPr="00E939B5">
        <w:rPr>
          <w:rFonts w:cs="Arial"/>
          <w:spacing w:val="-1"/>
        </w:rPr>
        <w:t>građevina</w:t>
      </w:r>
      <w:r w:rsidRPr="00E939B5">
        <w:rPr>
          <w:rFonts w:cs="Arial"/>
          <w:spacing w:val="29"/>
        </w:rPr>
        <w:t xml:space="preserve"> </w:t>
      </w:r>
      <w:r w:rsidRPr="00E939B5">
        <w:rPr>
          <w:rFonts w:cs="Arial"/>
          <w:spacing w:val="-1"/>
        </w:rPr>
        <w:t>(garderobe,</w:t>
      </w:r>
      <w:r w:rsidRPr="00E939B5">
        <w:rPr>
          <w:rFonts w:cs="Arial"/>
          <w:spacing w:val="28"/>
        </w:rPr>
        <w:t xml:space="preserve"> </w:t>
      </w:r>
      <w:r w:rsidRPr="00E939B5">
        <w:rPr>
          <w:rFonts w:cs="Arial"/>
          <w:spacing w:val="-1"/>
        </w:rPr>
        <w:t>sanitarni</w:t>
      </w:r>
      <w:r w:rsidRPr="00E939B5">
        <w:rPr>
          <w:rFonts w:cs="Arial"/>
          <w:spacing w:val="28"/>
        </w:rPr>
        <w:t xml:space="preserve"> </w:t>
      </w:r>
      <w:r w:rsidRPr="00E939B5">
        <w:rPr>
          <w:rFonts w:cs="Arial"/>
          <w:spacing w:val="-1"/>
        </w:rPr>
        <w:t>čvorovi,</w:t>
      </w:r>
      <w:r w:rsidRPr="00E939B5">
        <w:rPr>
          <w:rFonts w:cs="Arial"/>
          <w:spacing w:val="28"/>
        </w:rPr>
        <w:t xml:space="preserve"> </w:t>
      </w:r>
      <w:r w:rsidRPr="00E939B5">
        <w:rPr>
          <w:rFonts w:cs="Arial"/>
          <w:spacing w:val="-1"/>
        </w:rPr>
        <w:t>ugostiteljske</w:t>
      </w:r>
      <w:r w:rsidRPr="00E939B5">
        <w:rPr>
          <w:rFonts w:cs="Arial"/>
          <w:spacing w:val="26"/>
        </w:rPr>
        <w:t xml:space="preserve"> </w:t>
      </w:r>
      <w:r w:rsidRPr="00E939B5">
        <w:rPr>
          <w:rFonts w:cs="Arial"/>
          <w:spacing w:val="-1"/>
        </w:rPr>
        <w:t>građevine</w:t>
      </w:r>
      <w:r w:rsidRPr="00E939B5">
        <w:rPr>
          <w:rFonts w:cs="Arial"/>
          <w:spacing w:val="29"/>
        </w:rPr>
        <w:t xml:space="preserve"> </w:t>
      </w:r>
      <w:r w:rsidRPr="00E939B5">
        <w:rPr>
          <w:rFonts w:cs="Arial"/>
        </w:rPr>
        <w:t>i</w:t>
      </w:r>
      <w:r w:rsidRPr="00E939B5">
        <w:rPr>
          <w:rFonts w:cs="Arial"/>
          <w:spacing w:val="26"/>
        </w:rPr>
        <w:t xml:space="preserve"> </w:t>
      </w:r>
      <w:r w:rsidRPr="00E939B5">
        <w:rPr>
          <w:rFonts w:cs="Arial"/>
          <w:spacing w:val="-1"/>
        </w:rPr>
        <w:t>sl.)</w:t>
      </w:r>
      <w:r w:rsidRPr="00E939B5">
        <w:rPr>
          <w:rFonts w:cs="Arial"/>
          <w:spacing w:val="28"/>
        </w:rPr>
        <w:t xml:space="preserve"> </w:t>
      </w:r>
      <w:r w:rsidRPr="00E939B5">
        <w:rPr>
          <w:rFonts w:cs="Arial"/>
        </w:rPr>
        <w:t>uz</w:t>
      </w:r>
      <w:r w:rsidRPr="00E939B5">
        <w:rPr>
          <w:rFonts w:cs="Arial"/>
          <w:spacing w:val="41"/>
        </w:rPr>
        <w:t xml:space="preserve"> </w:t>
      </w:r>
      <w:r w:rsidRPr="00E939B5">
        <w:rPr>
          <w:rFonts w:cs="Arial"/>
          <w:spacing w:val="-1"/>
        </w:rPr>
        <w:t>otvorene</w:t>
      </w:r>
      <w:r w:rsidRPr="00E939B5">
        <w:rPr>
          <w:rFonts w:cs="Arial"/>
          <w:spacing w:val="-2"/>
        </w:rPr>
        <w:t xml:space="preserve"> </w:t>
      </w:r>
      <w:r w:rsidRPr="00E939B5">
        <w:rPr>
          <w:rFonts w:cs="Arial"/>
          <w:spacing w:val="-1"/>
        </w:rPr>
        <w:t>športske</w:t>
      </w:r>
      <w:r w:rsidRPr="00E939B5">
        <w:rPr>
          <w:rFonts w:cs="Arial"/>
          <w:spacing w:val="-2"/>
        </w:rPr>
        <w:t xml:space="preserve"> </w:t>
      </w:r>
      <w:r w:rsidRPr="00E939B5">
        <w:rPr>
          <w:rFonts w:cs="Arial"/>
          <w:spacing w:val="-1"/>
        </w:rPr>
        <w:t>sadržaje</w:t>
      </w:r>
      <w:r w:rsidRPr="00E939B5">
        <w:rPr>
          <w:rFonts w:cs="Arial"/>
        </w:rPr>
        <w:t xml:space="preserve"> </w:t>
      </w:r>
      <w:r w:rsidRPr="00E939B5">
        <w:rPr>
          <w:rFonts w:cs="Arial"/>
          <w:spacing w:val="-1"/>
        </w:rPr>
        <w:t>iznosi najviše</w:t>
      </w:r>
      <w:r w:rsidRPr="00E939B5">
        <w:rPr>
          <w:rFonts w:cs="Arial"/>
          <w:spacing w:val="-2"/>
        </w:rPr>
        <w:t xml:space="preserve"> </w:t>
      </w:r>
      <w:r w:rsidRPr="00E939B5">
        <w:rPr>
          <w:rFonts w:cs="Arial"/>
        </w:rPr>
        <w:t>6,0</w:t>
      </w:r>
      <w:r w:rsidRPr="00E939B5">
        <w:rPr>
          <w:rFonts w:cs="Arial"/>
          <w:spacing w:val="-2"/>
        </w:rPr>
        <w:t xml:space="preserve"> </w:t>
      </w:r>
      <w:r w:rsidRPr="00E939B5">
        <w:rPr>
          <w:rFonts w:cs="Arial"/>
          <w:spacing w:val="-1"/>
        </w:rPr>
        <w:t>m.</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77.</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right="113"/>
        <w:jc w:val="both"/>
        <w:rPr>
          <w:rFonts w:cs="Arial"/>
        </w:rPr>
      </w:pPr>
      <w:r w:rsidRPr="00E939B5">
        <w:rPr>
          <w:rFonts w:cs="Arial"/>
          <w:spacing w:val="-1"/>
        </w:rPr>
        <w:t>Udaljenost</w:t>
      </w:r>
      <w:r w:rsidRPr="00E939B5">
        <w:rPr>
          <w:rFonts w:cs="Arial"/>
          <w:spacing w:val="28"/>
        </w:rPr>
        <w:t xml:space="preserve"> </w:t>
      </w:r>
      <w:r w:rsidRPr="00E939B5">
        <w:rPr>
          <w:rFonts w:cs="Arial"/>
          <w:spacing w:val="-1"/>
        </w:rPr>
        <w:t>građevine</w:t>
      </w:r>
      <w:r w:rsidRPr="00E939B5">
        <w:rPr>
          <w:rFonts w:cs="Arial"/>
          <w:spacing w:val="27"/>
        </w:rPr>
        <w:t xml:space="preserve"> </w:t>
      </w:r>
      <w:r w:rsidRPr="00E939B5">
        <w:rPr>
          <w:rFonts w:cs="Arial"/>
        </w:rPr>
        <w:t>od</w:t>
      </w:r>
      <w:r w:rsidRPr="00E939B5">
        <w:rPr>
          <w:rFonts w:cs="Arial"/>
          <w:spacing w:val="26"/>
        </w:rPr>
        <w:t xml:space="preserve"> </w:t>
      </w:r>
      <w:r w:rsidRPr="00E939B5">
        <w:rPr>
          <w:rFonts w:cs="Arial"/>
          <w:spacing w:val="-1"/>
        </w:rPr>
        <w:t>granice</w:t>
      </w:r>
      <w:r w:rsidRPr="00E939B5">
        <w:rPr>
          <w:rFonts w:cs="Arial"/>
          <w:spacing w:val="27"/>
        </w:rPr>
        <w:t xml:space="preserve"> </w:t>
      </w:r>
      <w:r w:rsidRPr="00E939B5">
        <w:rPr>
          <w:rFonts w:cs="Arial"/>
          <w:spacing w:val="-1"/>
        </w:rPr>
        <w:t>građevinske</w:t>
      </w:r>
      <w:r w:rsidRPr="00E939B5">
        <w:rPr>
          <w:rFonts w:cs="Arial"/>
          <w:spacing w:val="26"/>
        </w:rPr>
        <w:t xml:space="preserve"> </w:t>
      </w:r>
      <w:r w:rsidRPr="00E939B5">
        <w:rPr>
          <w:rFonts w:cs="Arial"/>
          <w:spacing w:val="-1"/>
        </w:rPr>
        <w:t>čestice</w:t>
      </w:r>
      <w:r w:rsidRPr="00E939B5">
        <w:rPr>
          <w:rFonts w:cs="Arial"/>
          <w:spacing w:val="27"/>
        </w:rPr>
        <w:t xml:space="preserve"> </w:t>
      </w:r>
      <w:r w:rsidRPr="00E939B5">
        <w:rPr>
          <w:rFonts w:cs="Arial"/>
          <w:spacing w:val="-1"/>
        </w:rPr>
        <w:t>određuje</w:t>
      </w:r>
      <w:r w:rsidRPr="00E939B5">
        <w:rPr>
          <w:rFonts w:cs="Arial"/>
          <w:spacing w:val="27"/>
        </w:rPr>
        <w:t xml:space="preserve"> </w:t>
      </w:r>
      <w:r w:rsidRPr="00E939B5">
        <w:rPr>
          <w:rFonts w:cs="Arial"/>
        </w:rPr>
        <w:t>se</w:t>
      </w:r>
      <w:r w:rsidRPr="00E939B5">
        <w:rPr>
          <w:rFonts w:cs="Arial"/>
          <w:spacing w:val="27"/>
        </w:rPr>
        <w:t xml:space="preserve"> </w:t>
      </w:r>
      <w:r w:rsidRPr="00E939B5">
        <w:rPr>
          <w:rFonts w:cs="Arial"/>
        </w:rPr>
        <w:t>za</w:t>
      </w:r>
      <w:r w:rsidRPr="00E939B5">
        <w:rPr>
          <w:rFonts w:cs="Arial"/>
          <w:spacing w:val="27"/>
        </w:rPr>
        <w:t xml:space="preserve"> </w:t>
      </w:r>
      <w:r w:rsidRPr="00E939B5">
        <w:rPr>
          <w:rFonts w:cs="Arial"/>
          <w:spacing w:val="-1"/>
        </w:rPr>
        <w:t>prateće</w:t>
      </w:r>
      <w:r w:rsidRPr="00E939B5">
        <w:rPr>
          <w:rFonts w:cs="Arial"/>
          <w:spacing w:val="26"/>
        </w:rPr>
        <w:t xml:space="preserve"> </w:t>
      </w:r>
      <w:r w:rsidRPr="00E939B5">
        <w:rPr>
          <w:rFonts w:cs="Arial"/>
          <w:spacing w:val="-1"/>
        </w:rPr>
        <w:t>građevine</w:t>
      </w:r>
      <w:r w:rsidRPr="00E939B5">
        <w:rPr>
          <w:rFonts w:cs="Arial"/>
          <w:spacing w:val="26"/>
        </w:rPr>
        <w:t xml:space="preserve"> </w:t>
      </w:r>
      <w:r w:rsidRPr="00E939B5">
        <w:rPr>
          <w:rFonts w:cs="Arial"/>
        </w:rPr>
        <w:t>uz</w:t>
      </w:r>
      <w:r w:rsidRPr="00E939B5">
        <w:rPr>
          <w:rFonts w:cs="Arial"/>
          <w:spacing w:val="73"/>
        </w:rPr>
        <w:t xml:space="preserve"> </w:t>
      </w:r>
      <w:r w:rsidRPr="00E939B5">
        <w:rPr>
          <w:rFonts w:cs="Arial"/>
          <w:spacing w:val="-1"/>
        </w:rPr>
        <w:t>športske</w:t>
      </w:r>
      <w:r w:rsidRPr="00E939B5">
        <w:rPr>
          <w:rFonts w:cs="Arial"/>
        </w:rPr>
        <w:t xml:space="preserve"> </w:t>
      </w:r>
      <w:r w:rsidRPr="00E939B5">
        <w:rPr>
          <w:rFonts w:cs="Arial"/>
          <w:spacing w:val="-1"/>
        </w:rPr>
        <w:t xml:space="preserve">sadržaje </w:t>
      </w:r>
      <w:r w:rsidRPr="00E939B5">
        <w:rPr>
          <w:rFonts w:cs="Arial"/>
        </w:rPr>
        <w:t>-</w:t>
      </w:r>
      <w:r w:rsidRPr="00E939B5">
        <w:rPr>
          <w:rFonts w:cs="Arial"/>
          <w:spacing w:val="2"/>
        </w:rPr>
        <w:t xml:space="preserve"> </w:t>
      </w:r>
      <w:r w:rsidRPr="00E939B5">
        <w:rPr>
          <w:rFonts w:cs="Arial"/>
          <w:spacing w:val="-1"/>
        </w:rPr>
        <w:t>najmanje</w:t>
      </w:r>
      <w:r w:rsidRPr="00E939B5">
        <w:rPr>
          <w:rFonts w:cs="Arial"/>
        </w:rPr>
        <w:t xml:space="preserve"> </w:t>
      </w:r>
      <w:r w:rsidRPr="00E939B5">
        <w:rPr>
          <w:rFonts w:cs="Arial"/>
          <w:spacing w:val="-1"/>
        </w:rPr>
        <w:t>3,0</w:t>
      </w:r>
      <w:r w:rsidRPr="00E939B5">
        <w:rPr>
          <w:rFonts w:cs="Arial"/>
          <w:spacing w:val="-2"/>
        </w:rPr>
        <w:t xml:space="preserve"> </w:t>
      </w:r>
      <w:r w:rsidRPr="00E939B5">
        <w:rPr>
          <w:rFonts w:cs="Arial"/>
        </w:rPr>
        <w:t>m.</w:t>
      </w:r>
    </w:p>
    <w:p w:rsidR="00E939B5" w:rsidRPr="00E939B5" w:rsidRDefault="00E939B5" w:rsidP="00E939B5">
      <w:pPr>
        <w:pStyle w:val="BodyText"/>
        <w:ind w:right="113"/>
        <w:jc w:val="both"/>
        <w:rPr>
          <w:rFonts w:cs="Arial"/>
        </w:rPr>
      </w:pPr>
      <w:r w:rsidRPr="00E939B5">
        <w:rPr>
          <w:rFonts w:cs="Arial"/>
          <w:spacing w:val="-1"/>
        </w:rPr>
        <w:t>Zatvorene</w:t>
      </w:r>
      <w:r w:rsidRPr="00E939B5">
        <w:rPr>
          <w:rFonts w:cs="Arial"/>
          <w:spacing w:val="29"/>
        </w:rPr>
        <w:t xml:space="preserve"> </w:t>
      </w:r>
      <w:r w:rsidRPr="00E939B5">
        <w:rPr>
          <w:rFonts w:cs="Arial"/>
          <w:spacing w:val="-1"/>
        </w:rPr>
        <w:t>športske</w:t>
      </w:r>
      <w:r w:rsidRPr="00E939B5">
        <w:rPr>
          <w:rFonts w:cs="Arial"/>
          <w:spacing w:val="29"/>
        </w:rPr>
        <w:t xml:space="preserve"> </w:t>
      </w:r>
      <w:r w:rsidRPr="00E939B5">
        <w:rPr>
          <w:rFonts w:cs="Arial"/>
          <w:spacing w:val="-1"/>
        </w:rPr>
        <w:t>građevine</w:t>
      </w:r>
      <w:r w:rsidRPr="00E939B5">
        <w:rPr>
          <w:rFonts w:cs="Arial"/>
          <w:spacing w:val="29"/>
        </w:rPr>
        <w:t xml:space="preserve"> </w:t>
      </w:r>
      <w:r w:rsidRPr="00E939B5">
        <w:rPr>
          <w:rFonts w:cs="Arial"/>
        </w:rPr>
        <w:t>kad</w:t>
      </w:r>
      <w:r w:rsidRPr="00E939B5">
        <w:rPr>
          <w:rFonts w:cs="Arial"/>
          <w:spacing w:val="29"/>
        </w:rPr>
        <w:t xml:space="preserve"> </w:t>
      </w:r>
      <w:r w:rsidRPr="00E939B5">
        <w:rPr>
          <w:rFonts w:cs="Arial"/>
          <w:spacing w:val="-1"/>
        </w:rPr>
        <w:t>graniče</w:t>
      </w:r>
      <w:r w:rsidRPr="00E939B5">
        <w:rPr>
          <w:rFonts w:cs="Arial"/>
          <w:spacing w:val="29"/>
        </w:rPr>
        <w:t xml:space="preserve"> </w:t>
      </w:r>
      <w:r w:rsidRPr="00E939B5">
        <w:rPr>
          <w:rFonts w:cs="Arial"/>
        </w:rPr>
        <w:t>s</w:t>
      </w:r>
      <w:r w:rsidRPr="00E939B5">
        <w:rPr>
          <w:rFonts w:cs="Arial"/>
          <w:spacing w:val="29"/>
        </w:rPr>
        <w:t xml:space="preserve"> </w:t>
      </w:r>
      <w:r w:rsidRPr="00E939B5">
        <w:rPr>
          <w:rFonts w:cs="Arial"/>
          <w:spacing w:val="-1"/>
        </w:rPr>
        <w:t>građevnim</w:t>
      </w:r>
      <w:r w:rsidRPr="00E939B5">
        <w:rPr>
          <w:rFonts w:cs="Arial"/>
          <w:spacing w:val="30"/>
        </w:rPr>
        <w:t xml:space="preserve"> </w:t>
      </w:r>
      <w:r w:rsidRPr="00E939B5">
        <w:rPr>
          <w:rFonts w:cs="Arial"/>
          <w:spacing w:val="-1"/>
        </w:rPr>
        <w:t>česticama</w:t>
      </w:r>
      <w:r w:rsidRPr="00E939B5">
        <w:rPr>
          <w:rFonts w:cs="Arial"/>
          <w:spacing w:val="29"/>
        </w:rPr>
        <w:t xml:space="preserve"> </w:t>
      </w:r>
      <w:r w:rsidRPr="00E939B5">
        <w:rPr>
          <w:rFonts w:cs="Arial"/>
        </w:rPr>
        <w:t>na</w:t>
      </w:r>
      <w:r w:rsidRPr="00E939B5">
        <w:rPr>
          <w:rFonts w:cs="Arial"/>
          <w:spacing w:val="29"/>
        </w:rPr>
        <w:t xml:space="preserve"> </w:t>
      </w:r>
      <w:r w:rsidRPr="00E939B5">
        <w:rPr>
          <w:rFonts w:cs="Arial"/>
          <w:spacing w:val="-1"/>
        </w:rPr>
        <w:t>kojima</w:t>
      </w:r>
      <w:r w:rsidRPr="00E939B5">
        <w:rPr>
          <w:rFonts w:cs="Arial"/>
          <w:spacing w:val="29"/>
        </w:rPr>
        <w:t xml:space="preserve"> </w:t>
      </w:r>
      <w:r w:rsidRPr="00E939B5">
        <w:rPr>
          <w:rFonts w:cs="Arial"/>
        </w:rPr>
        <w:t>su</w:t>
      </w:r>
      <w:r w:rsidRPr="00E939B5">
        <w:rPr>
          <w:rFonts w:cs="Arial"/>
          <w:spacing w:val="29"/>
        </w:rPr>
        <w:t xml:space="preserve"> </w:t>
      </w:r>
      <w:r w:rsidRPr="00E939B5">
        <w:rPr>
          <w:rFonts w:cs="Arial"/>
          <w:spacing w:val="-2"/>
        </w:rPr>
        <w:t>izgrađene</w:t>
      </w:r>
      <w:r w:rsidRPr="00E939B5">
        <w:rPr>
          <w:rFonts w:cs="Arial"/>
          <w:spacing w:val="75"/>
        </w:rPr>
        <w:t xml:space="preserve"> </w:t>
      </w:r>
      <w:r w:rsidRPr="00E939B5">
        <w:rPr>
          <w:rFonts w:cs="Arial"/>
        </w:rPr>
        <w:t>stambene</w:t>
      </w:r>
      <w:r w:rsidRPr="00E939B5">
        <w:rPr>
          <w:rFonts w:cs="Arial"/>
          <w:spacing w:val="26"/>
        </w:rPr>
        <w:t xml:space="preserve"> </w:t>
      </w:r>
      <w:r w:rsidRPr="00E939B5">
        <w:rPr>
          <w:rFonts w:cs="Arial"/>
          <w:spacing w:val="-2"/>
        </w:rPr>
        <w:t>ili</w:t>
      </w:r>
      <w:r w:rsidRPr="00E939B5">
        <w:rPr>
          <w:rFonts w:cs="Arial"/>
          <w:spacing w:val="28"/>
        </w:rPr>
        <w:t xml:space="preserve"> </w:t>
      </w:r>
      <w:r w:rsidRPr="00E939B5">
        <w:rPr>
          <w:rFonts w:cs="Arial"/>
          <w:spacing w:val="-1"/>
        </w:rPr>
        <w:t>stambeno-poslovne</w:t>
      </w:r>
      <w:r w:rsidRPr="00E939B5">
        <w:rPr>
          <w:rFonts w:cs="Arial"/>
          <w:spacing w:val="29"/>
        </w:rPr>
        <w:t xml:space="preserve"> </w:t>
      </w:r>
      <w:r w:rsidRPr="00E939B5">
        <w:rPr>
          <w:rFonts w:cs="Arial"/>
          <w:spacing w:val="-1"/>
        </w:rPr>
        <w:t>građevine,</w:t>
      </w:r>
      <w:r w:rsidRPr="00E939B5">
        <w:rPr>
          <w:rFonts w:cs="Arial"/>
          <w:spacing w:val="28"/>
        </w:rPr>
        <w:t xml:space="preserve"> </w:t>
      </w:r>
      <w:r w:rsidRPr="00E939B5">
        <w:rPr>
          <w:rFonts w:cs="Arial"/>
          <w:spacing w:val="-1"/>
        </w:rPr>
        <w:t>moraju</w:t>
      </w:r>
      <w:r w:rsidRPr="00E939B5">
        <w:rPr>
          <w:rFonts w:cs="Arial"/>
          <w:spacing w:val="26"/>
        </w:rPr>
        <w:t xml:space="preserve"> </w:t>
      </w:r>
      <w:r w:rsidRPr="00E939B5">
        <w:rPr>
          <w:rFonts w:cs="Arial"/>
          <w:spacing w:val="-1"/>
        </w:rPr>
        <w:t>biti</w:t>
      </w:r>
      <w:r w:rsidRPr="00E939B5">
        <w:rPr>
          <w:rFonts w:cs="Arial"/>
          <w:spacing w:val="28"/>
        </w:rPr>
        <w:t xml:space="preserve"> </w:t>
      </w:r>
      <w:r w:rsidRPr="00E939B5">
        <w:rPr>
          <w:rFonts w:cs="Arial"/>
          <w:spacing w:val="-1"/>
        </w:rPr>
        <w:t>udaljene</w:t>
      </w:r>
      <w:r w:rsidRPr="00E939B5">
        <w:rPr>
          <w:rFonts w:cs="Arial"/>
          <w:spacing w:val="26"/>
        </w:rPr>
        <w:t xml:space="preserve"> </w:t>
      </w:r>
      <w:r w:rsidRPr="00E939B5">
        <w:rPr>
          <w:rFonts w:cs="Arial"/>
        </w:rPr>
        <w:t>od</w:t>
      </w:r>
      <w:r w:rsidRPr="00E939B5">
        <w:rPr>
          <w:rFonts w:cs="Arial"/>
          <w:spacing w:val="30"/>
        </w:rPr>
        <w:t xml:space="preserve"> </w:t>
      </w:r>
      <w:r w:rsidRPr="00E939B5">
        <w:rPr>
          <w:rFonts w:cs="Arial"/>
          <w:spacing w:val="-1"/>
        </w:rPr>
        <w:t>tih</w:t>
      </w:r>
      <w:r w:rsidRPr="00E939B5">
        <w:rPr>
          <w:rFonts w:cs="Arial"/>
          <w:spacing w:val="26"/>
        </w:rPr>
        <w:t xml:space="preserve"> </w:t>
      </w:r>
      <w:r w:rsidRPr="00E939B5">
        <w:rPr>
          <w:rFonts w:cs="Arial"/>
          <w:spacing w:val="-1"/>
        </w:rPr>
        <w:t>građevina</w:t>
      </w:r>
      <w:r w:rsidRPr="00E939B5">
        <w:rPr>
          <w:rFonts w:cs="Arial"/>
          <w:spacing w:val="29"/>
        </w:rPr>
        <w:t xml:space="preserve"> </w:t>
      </w:r>
      <w:r w:rsidRPr="00E939B5">
        <w:rPr>
          <w:rFonts w:cs="Arial"/>
          <w:spacing w:val="-1"/>
        </w:rPr>
        <w:t>najmanje</w:t>
      </w:r>
      <w:r w:rsidRPr="00E939B5">
        <w:rPr>
          <w:rFonts w:cs="Arial"/>
          <w:spacing w:val="45"/>
        </w:rPr>
        <w:t xml:space="preserve"> </w:t>
      </w:r>
      <w:r w:rsidRPr="00E939B5">
        <w:rPr>
          <w:rFonts w:cs="Arial"/>
          <w:spacing w:val="-1"/>
        </w:rPr>
        <w:t>H/2,</w:t>
      </w:r>
      <w:r w:rsidRPr="00E939B5">
        <w:rPr>
          <w:rFonts w:cs="Arial"/>
          <w:spacing w:val="1"/>
        </w:rPr>
        <w:t xml:space="preserve"> </w:t>
      </w:r>
      <w:r w:rsidRPr="00E939B5">
        <w:rPr>
          <w:rFonts w:cs="Arial"/>
          <w:spacing w:val="-1"/>
        </w:rPr>
        <w:t>gdje</w:t>
      </w:r>
      <w:r w:rsidRPr="00E939B5">
        <w:rPr>
          <w:rFonts w:cs="Arial"/>
          <w:spacing w:val="-2"/>
        </w:rPr>
        <w:t xml:space="preserve"> </w:t>
      </w:r>
      <w:r w:rsidRPr="00E939B5">
        <w:rPr>
          <w:rFonts w:cs="Arial"/>
        </w:rPr>
        <w:t>je</w:t>
      </w:r>
      <w:r w:rsidRPr="00E939B5">
        <w:rPr>
          <w:rFonts w:cs="Arial"/>
          <w:spacing w:val="-2"/>
        </w:rPr>
        <w:t xml:space="preserve"> </w:t>
      </w:r>
      <w:r w:rsidRPr="00E939B5">
        <w:rPr>
          <w:rFonts w:cs="Arial"/>
        </w:rPr>
        <w:t xml:space="preserve">H </w:t>
      </w:r>
      <w:r w:rsidRPr="00E939B5">
        <w:rPr>
          <w:rFonts w:cs="Arial"/>
          <w:spacing w:val="-1"/>
        </w:rPr>
        <w:t>visina</w:t>
      </w:r>
      <w:r w:rsidRPr="00E939B5">
        <w:rPr>
          <w:rFonts w:cs="Arial"/>
        </w:rPr>
        <w:t xml:space="preserve"> </w:t>
      </w:r>
      <w:r w:rsidRPr="00E939B5">
        <w:rPr>
          <w:rFonts w:cs="Arial"/>
          <w:spacing w:val="-1"/>
        </w:rPr>
        <w:t>športske</w:t>
      </w:r>
      <w:r w:rsidRPr="00E939B5">
        <w:rPr>
          <w:rFonts w:cs="Arial"/>
        </w:rPr>
        <w:t xml:space="preserve"> </w:t>
      </w:r>
      <w:r w:rsidRPr="00E939B5">
        <w:rPr>
          <w:rFonts w:cs="Arial"/>
          <w:spacing w:val="-1"/>
        </w:rPr>
        <w:t>građevine</w:t>
      </w:r>
      <w:r w:rsidRPr="00E939B5">
        <w:rPr>
          <w:rFonts w:cs="Arial"/>
        </w:rPr>
        <w:t xml:space="preserve"> </w:t>
      </w:r>
      <w:r w:rsidRPr="00E939B5">
        <w:rPr>
          <w:rFonts w:cs="Arial"/>
          <w:spacing w:val="-1"/>
        </w:rPr>
        <w:t>prema</w:t>
      </w:r>
      <w:r w:rsidRPr="00E939B5">
        <w:rPr>
          <w:rFonts w:cs="Arial"/>
          <w:spacing w:val="-4"/>
        </w:rPr>
        <w:t xml:space="preserve"> </w:t>
      </w:r>
      <w:r w:rsidRPr="00E939B5">
        <w:rPr>
          <w:rFonts w:cs="Arial"/>
        </w:rPr>
        <w:t>toj</w:t>
      </w:r>
      <w:r w:rsidRPr="00E939B5">
        <w:rPr>
          <w:rFonts w:cs="Arial"/>
          <w:spacing w:val="-1"/>
        </w:rPr>
        <w:t xml:space="preserve"> susjednoj</w:t>
      </w:r>
      <w:r w:rsidRPr="00E939B5">
        <w:rPr>
          <w:rFonts w:cs="Arial"/>
        </w:rPr>
        <w:t xml:space="preserve"> </w:t>
      </w:r>
      <w:r w:rsidRPr="00E939B5">
        <w:rPr>
          <w:rFonts w:cs="Arial"/>
          <w:spacing w:val="-1"/>
        </w:rPr>
        <w:t>građevini.</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78.</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503"/>
        </w:tabs>
        <w:ind w:right="110"/>
        <w:jc w:val="both"/>
        <w:rPr>
          <w:rFonts w:cs="Arial"/>
        </w:rPr>
      </w:pPr>
      <w:r w:rsidRPr="00E939B5">
        <w:rPr>
          <w:rFonts w:cs="Arial"/>
        </w:rPr>
        <w:t>(1)</w:t>
      </w:r>
      <w:r w:rsidRPr="00E939B5">
        <w:rPr>
          <w:rFonts w:cs="Arial"/>
        </w:rPr>
        <w:tab/>
        <w:t>U</w:t>
      </w:r>
      <w:r w:rsidRPr="00E939B5">
        <w:rPr>
          <w:rFonts w:cs="Arial"/>
          <w:spacing w:val="55"/>
        </w:rPr>
        <w:t xml:space="preserve"> </w:t>
      </w:r>
      <w:r w:rsidRPr="00E939B5">
        <w:rPr>
          <w:rFonts w:cs="Arial"/>
          <w:spacing w:val="-1"/>
        </w:rPr>
        <w:t>izdvojenom</w:t>
      </w:r>
      <w:r w:rsidRPr="00E939B5">
        <w:rPr>
          <w:rFonts w:cs="Arial"/>
          <w:spacing w:val="54"/>
        </w:rPr>
        <w:t xml:space="preserve"> </w:t>
      </w:r>
      <w:r w:rsidRPr="00E939B5">
        <w:rPr>
          <w:rFonts w:cs="Arial"/>
          <w:spacing w:val="-1"/>
        </w:rPr>
        <w:t>dijelu</w:t>
      </w:r>
      <w:r w:rsidRPr="00E939B5">
        <w:rPr>
          <w:rFonts w:cs="Arial"/>
          <w:spacing w:val="53"/>
        </w:rPr>
        <w:t xml:space="preserve"> </w:t>
      </w:r>
      <w:r w:rsidRPr="00E939B5">
        <w:rPr>
          <w:rFonts w:cs="Arial"/>
          <w:spacing w:val="-1"/>
        </w:rPr>
        <w:t>građevinskog</w:t>
      </w:r>
      <w:r w:rsidRPr="00E939B5">
        <w:rPr>
          <w:rFonts w:cs="Arial"/>
          <w:spacing w:val="53"/>
        </w:rPr>
        <w:t xml:space="preserve"> </w:t>
      </w:r>
      <w:r w:rsidRPr="00E939B5">
        <w:rPr>
          <w:rFonts w:cs="Arial"/>
          <w:spacing w:val="-1"/>
        </w:rPr>
        <w:t>područja</w:t>
      </w:r>
      <w:r w:rsidRPr="00E939B5">
        <w:rPr>
          <w:rFonts w:cs="Arial"/>
          <w:spacing w:val="53"/>
        </w:rPr>
        <w:t xml:space="preserve"> </w:t>
      </w:r>
      <w:r w:rsidRPr="00E939B5">
        <w:rPr>
          <w:rFonts w:cs="Arial"/>
          <w:spacing w:val="-1"/>
        </w:rPr>
        <w:t>naselja</w:t>
      </w:r>
      <w:r w:rsidRPr="00E939B5">
        <w:rPr>
          <w:rFonts w:cs="Arial"/>
          <w:spacing w:val="53"/>
        </w:rPr>
        <w:t xml:space="preserve"> </w:t>
      </w:r>
      <w:r w:rsidRPr="00E939B5">
        <w:rPr>
          <w:rFonts w:cs="Arial"/>
        </w:rPr>
        <w:t>i</w:t>
      </w:r>
      <w:r w:rsidRPr="00E939B5">
        <w:rPr>
          <w:rFonts w:cs="Arial"/>
          <w:spacing w:val="56"/>
        </w:rPr>
        <w:t xml:space="preserve"> </w:t>
      </w:r>
      <w:r w:rsidRPr="00E939B5">
        <w:rPr>
          <w:rFonts w:cs="Arial"/>
          <w:spacing w:val="-1"/>
        </w:rPr>
        <w:t>neizgrađenom</w:t>
      </w:r>
      <w:r w:rsidRPr="00E939B5">
        <w:rPr>
          <w:rFonts w:cs="Arial"/>
          <w:spacing w:val="56"/>
        </w:rPr>
        <w:t xml:space="preserve"> </w:t>
      </w:r>
      <w:r w:rsidRPr="00E939B5">
        <w:rPr>
          <w:rFonts w:cs="Arial"/>
          <w:spacing w:val="-1"/>
        </w:rPr>
        <w:t>dijelu</w:t>
      </w:r>
      <w:r w:rsidRPr="00E939B5">
        <w:rPr>
          <w:rFonts w:cs="Arial"/>
          <w:spacing w:val="55"/>
        </w:rPr>
        <w:t xml:space="preserve"> </w:t>
      </w:r>
      <w:r w:rsidRPr="00E939B5">
        <w:rPr>
          <w:rFonts w:cs="Arial"/>
          <w:spacing w:val="-1"/>
        </w:rPr>
        <w:t>izdvojenog</w:t>
      </w:r>
      <w:r w:rsidRPr="00E939B5">
        <w:rPr>
          <w:rFonts w:cs="Arial"/>
          <w:spacing w:val="63"/>
        </w:rPr>
        <w:t xml:space="preserve"> </w:t>
      </w:r>
      <w:r w:rsidRPr="00E939B5">
        <w:rPr>
          <w:rFonts w:cs="Arial"/>
          <w:spacing w:val="-1"/>
        </w:rPr>
        <w:t>građevinskog</w:t>
      </w:r>
      <w:r w:rsidRPr="00E939B5">
        <w:rPr>
          <w:rFonts w:cs="Arial"/>
          <w:spacing w:val="24"/>
        </w:rPr>
        <w:t xml:space="preserve"> </w:t>
      </w:r>
      <w:r w:rsidRPr="00E939B5">
        <w:rPr>
          <w:rFonts w:cs="Arial"/>
          <w:spacing w:val="-1"/>
        </w:rPr>
        <w:t>područja</w:t>
      </w:r>
      <w:r w:rsidRPr="00E939B5">
        <w:rPr>
          <w:rFonts w:cs="Arial"/>
          <w:spacing w:val="24"/>
        </w:rPr>
        <w:t xml:space="preserve"> </w:t>
      </w:r>
      <w:r w:rsidRPr="00E939B5">
        <w:rPr>
          <w:rFonts w:cs="Arial"/>
          <w:spacing w:val="-1"/>
        </w:rPr>
        <w:t>izvan</w:t>
      </w:r>
      <w:r w:rsidRPr="00E939B5">
        <w:rPr>
          <w:rFonts w:cs="Arial"/>
          <w:spacing w:val="24"/>
        </w:rPr>
        <w:t xml:space="preserve"> </w:t>
      </w:r>
      <w:r w:rsidRPr="00E939B5">
        <w:rPr>
          <w:rFonts w:cs="Arial"/>
          <w:spacing w:val="-1"/>
        </w:rPr>
        <w:t>naselja</w:t>
      </w:r>
      <w:r w:rsidRPr="00E939B5">
        <w:rPr>
          <w:rFonts w:cs="Arial"/>
          <w:spacing w:val="24"/>
        </w:rPr>
        <w:t xml:space="preserve"> </w:t>
      </w:r>
      <w:r w:rsidRPr="00E939B5">
        <w:rPr>
          <w:rFonts w:cs="Arial"/>
        </w:rPr>
        <w:t>u</w:t>
      </w:r>
      <w:r w:rsidRPr="00E939B5">
        <w:rPr>
          <w:rFonts w:cs="Arial"/>
          <w:spacing w:val="24"/>
        </w:rPr>
        <w:t xml:space="preserve"> </w:t>
      </w:r>
      <w:r w:rsidRPr="00E939B5">
        <w:rPr>
          <w:rFonts w:cs="Arial"/>
          <w:spacing w:val="-1"/>
        </w:rPr>
        <w:t>pojasu</w:t>
      </w:r>
      <w:r w:rsidRPr="00E939B5">
        <w:rPr>
          <w:rFonts w:cs="Arial"/>
          <w:spacing w:val="24"/>
        </w:rPr>
        <w:t xml:space="preserve"> </w:t>
      </w:r>
      <w:r w:rsidRPr="00E939B5">
        <w:rPr>
          <w:rFonts w:cs="Arial"/>
          <w:spacing w:val="-1"/>
        </w:rPr>
        <w:t>najmanje</w:t>
      </w:r>
      <w:r w:rsidRPr="00E939B5">
        <w:rPr>
          <w:rFonts w:cs="Arial"/>
          <w:spacing w:val="24"/>
        </w:rPr>
        <w:t xml:space="preserve"> </w:t>
      </w:r>
      <w:r w:rsidRPr="00E939B5">
        <w:rPr>
          <w:rFonts w:cs="Arial"/>
        </w:rPr>
        <w:t>od</w:t>
      </w:r>
      <w:r w:rsidRPr="00E939B5">
        <w:rPr>
          <w:rFonts w:cs="Arial"/>
          <w:spacing w:val="24"/>
        </w:rPr>
        <w:t xml:space="preserve"> </w:t>
      </w:r>
      <w:r w:rsidRPr="00E939B5">
        <w:rPr>
          <w:rFonts w:cs="Arial"/>
          <w:spacing w:val="-1"/>
        </w:rPr>
        <w:t>100</w:t>
      </w:r>
      <w:r w:rsidRPr="00E939B5">
        <w:rPr>
          <w:rFonts w:cs="Arial"/>
          <w:spacing w:val="22"/>
        </w:rPr>
        <w:t xml:space="preserve"> </w:t>
      </w:r>
      <w:r w:rsidRPr="00E939B5">
        <w:rPr>
          <w:rFonts w:cs="Arial"/>
        </w:rPr>
        <w:t>m</w:t>
      </w:r>
      <w:r w:rsidRPr="00E939B5">
        <w:rPr>
          <w:rFonts w:cs="Arial"/>
          <w:spacing w:val="25"/>
        </w:rPr>
        <w:t xml:space="preserve"> </w:t>
      </w:r>
      <w:r w:rsidRPr="00E939B5">
        <w:rPr>
          <w:rFonts w:cs="Arial"/>
          <w:spacing w:val="-1"/>
        </w:rPr>
        <w:t>obalne</w:t>
      </w:r>
      <w:r w:rsidRPr="00E939B5">
        <w:rPr>
          <w:rFonts w:cs="Arial"/>
          <w:spacing w:val="24"/>
        </w:rPr>
        <w:t xml:space="preserve"> </w:t>
      </w:r>
      <w:r w:rsidRPr="00E939B5">
        <w:rPr>
          <w:rFonts w:cs="Arial"/>
        </w:rPr>
        <w:t>crte</w:t>
      </w:r>
      <w:r w:rsidRPr="00E939B5">
        <w:rPr>
          <w:rFonts w:cs="Arial"/>
          <w:spacing w:val="24"/>
        </w:rPr>
        <w:t xml:space="preserve"> </w:t>
      </w:r>
      <w:r w:rsidRPr="00E939B5">
        <w:rPr>
          <w:rFonts w:cs="Arial"/>
        </w:rPr>
        <w:t>ne</w:t>
      </w:r>
      <w:r w:rsidRPr="00E939B5">
        <w:rPr>
          <w:rFonts w:cs="Arial"/>
          <w:spacing w:val="21"/>
        </w:rPr>
        <w:t xml:space="preserve"> </w:t>
      </w:r>
      <w:r w:rsidRPr="00E939B5">
        <w:rPr>
          <w:rFonts w:cs="Arial"/>
        </w:rPr>
        <w:t>može</w:t>
      </w:r>
      <w:r w:rsidRPr="00E939B5">
        <w:rPr>
          <w:rFonts w:cs="Arial"/>
          <w:spacing w:val="24"/>
        </w:rPr>
        <w:t xml:space="preserve"> </w:t>
      </w:r>
      <w:r w:rsidRPr="00E939B5">
        <w:rPr>
          <w:rFonts w:cs="Arial"/>
        </w:rPr>
        <w:t>se</w:t>
      </w:r>
      <w:r w:rsidRPr="00E939B5">
        <w:rPr>
          <w:rFonts w:cs="Arial"/>
          <w:spacing w:val="55"/>
        </w:rPr>
        <w:t xml:space="preserve"> </w:t>
      </w:r>
      <w:r w:rsidRPr="00E939B5">
        <w:rPr>
          <w:rFonts w:cs="Arial"/>
          <w:spacing w:val="-1"/>
        </w:rPr>
        <w:t>planirati</w:t>
      </w:r>
      <w:r w:rsidRPr="00E939B5">
        <w:rPr>
          <w:rFonts w:cs="Arial"/>
          <w:spacing w:val="19"/>
        </w:rPr>
        <w:t xml:space="preserve"> </w:t>
      </w:r>
      <w:r w:rsidRPr="00E939B5">
        <w:rPr>
          <w:rFonts w:cs="Arial"/>
          <w:spacing w:val="-1"/>
        </w:rPr>
        <w:t>građenje</w:t>
      </w:r>
      <w:r w:rsidRPr="00E939B5">
        <w:rPr>
          <w:rFonts w:cs="Arial"/>
          <w:spacing w:val="19"/>
        </w:rPr>
        <w:t xml:space="preserve"> </w:t>
      </w:r>
      <w:r w:rsidRPr="00E939B5">
        <w:rPr>
          <w:rFonts w:cs="Arial"/>
          <w:spacing w:val="-1"/>
        </w:rPr>
        <w:t>građevina,</w:t>
      </w:r>
      <w:r w:rsidRPr="00E939B5">
        <w:rPr>
          <w:rFonts w:cs="Arial"/>
          <w:spacing w:val="21"/>
        </w:rPr>
        <w:t xml:space="preserve"> </w:t>
      </w:r>
      <w:r w:rsidRPr="00E939B5">
        <w:rPr>
          <w:rFonts w:cs="Arial"/>
          <w:spacing w:val="-1"/>
        </w:rPr>
        <w:t>osim</w:t>
      </w:r>
      <w:r w:rsidRPr="00E939B5">
        <w:rPr>
          <w:rFonts w:cs="Arial"/>
          <w:spacing w:val="18"/>
        </w:rPr>
        <w:t xml:space="preserve"> </w:t>
      </w:r>
      <w:r w:rsidRPr="00E939B5">
        <w:rPr>
          <w:rFonts w:cs="Arial"/>
          <w:spacing w:val="-1"/>
        </w:rPr>
        <w:t>građevina</w:t>
      </w:r>
      <w:r w:rsidRPr="00E939B5">
        <w:rPr>
          <w:rFonts w:cs="Arial"/>
          <w:spacing w:val="17"/>
        </w:rPr>
        <w:t xml:space="preserve"> </w:t>
      </w:r>
      <w:r w:rsidRPr="00E939B5">
        <w:rPr>
          <w:rFonts w:cs="Arial"/>
          <w:spacing w:val="-1"/>
        </w:rPr>
        <w:t>komunalne</w:t>
      </w:r>
      <w:r w:rsidRPr="00E939B5">
        <w:rPr>
          <w:rFonts w:cs="Arial"/>
          <w:spacing w:val="19"/>
        </w:rPr>
        <w:t xml:space="preserve"> </w:t>
      </w:r>
      <w:r w:rsidRPr="00E939B5">
        <w:rPr>
          <w:rFonts w:cs="Arial"/>
          <w:spacing w:val="-1"/>
        </w:rPr>
        <w:t>infrastrukture</w:t>
      </w:r>
      <w:r w:rsidRPr="00E939B5">
        <w:rPr>
          <w:rFonts w:cs="Arial"/>
          <w:spacing w:val="19"/>
        </w:rPr>
        <w:t xml:space="preserve"> </w:t>
      </w:r>
      <w:r w:rsidRPr="00E939B5">
        <w:rPr>
          <w:rFonts w:cs="Arial"/>
          <w:spacing w:val="-1"/>
        </w:rPr>
        <w:t>koje</w:t>
      </w:r>
      <w:r w:rsidRPr="00E939B5">
        <w:rPr>
          <w:rFonts w:cs="Arial"/>
          <w:spacing w:val="19"/>
        </w:rPr>
        <w:t xml:space="preserve"> </w:t>
      </w:r>
      <w:r w:rsidRPr="00E939B5">
        <w:rPr>
          <w:rFonts w:cs="Arial"/>
        </w:rPr>
        <w:t>po</w:t>
      </w:r>
      <w:r w:rsidRPr="00E939B5">
        <w:rPr>
          <w:rFonts w:cs="Arial"/>
          <w:spacing w:val="17"/>
        </w:rPr>
        <w:t xml:space="preserve"> </w:t>
      </w:r>
      <w:r w:rsidRPr="00E939B5">
        <w:rPr>
          <w:rFonts w:cs="Arial"/>
        </w:rPr>
        <w:t>svojoj</w:t>
      </w:r>
      <w:r w:rsidRPr="00E939B5">
        <w:rPr>
          <w:rFonts w:cs="Arial"/>
          <w:spacing w:val="19"/>
        </w:rPr>
        <w:t xml:space="preserve"> </w:t>
      </w:r>
      <w:r w:rsidRPr="00E939B5">
        <w:rPr>
          <w:rFonts w:cs="Arial"/>
        </w:rPr>
        <w:t xml:space="preserve">prirodi </w:t>
      </w:r>
      <w:r w:rsidRPr="00E939B5">
        <w:rPr>
          <w:rFonts w:cs="Arial"/>
          <w:spacing w:val="-1"/>
        </w:rPr>
        <w:t>zahtijevaju</w:t>
      </w:r>
      <w:r w:rsidRPr="00E939B5">
        <w:rPr>
          <w:rFonts w:cs="Arial"/>
          <w:spacing w:val="9"/>
        </w:rPr>
        <w:t xml:space="preserve"> </w:t>
      </w:r>
      <w:r w:rsidRPr="00E939B5">
        <w:rPr>
          <w:rFonts w:cs="Arial"/>
          <w:spacing w:val="-1"/>
        </w:rPr>
        <w:t>smještaj</w:t>
      </w:r>
      <w:r w:rsidRPr="00E939B5">
        <w:rPr>
          <w:rFonts w:cs="Arial"/>
          <w:spacing w:val="10"/>
        </w:rPr>
        <w:t xml:space="preserve"> </w:t>
      </w:r>
      <w:r w:rsidRPr="00E939B5">
        <w:rPr>
          <w:rFonts w:cs="Arial"/>
        </w:rPr>
        <w:t>na</w:t>
      </w:r>
      <w:r w:rsidRPr="00E939B5">
        <w:rPr>
          <w:rFonts w:cs="Arial"/>
          <w:spacing w:val="8"/>
        </w:rPr>
        <w:t xml:space="preserve"> </w:t>
      </w:r>
      <w:r w:rsidRPr="00E939B5">
        <w:rPr>
          <w:rFonts w:cs="Arial"/>
          <w:spacing w:val="-1"/>
        </w:rPr>
        <w:t>obali</w:t>
      </w:r>
      <w:r w:rsidRPr="00E939B5">
        <w:rPr>
          <w:rFonts w:cs="Arial"/>
          <w:spacing w:val="10"/>
        </w:rPr>
        <w:t xml:space="preserve"> </w:t>
      </w:r>
      <w:r w:rsidRPr="00E939B5">
        <w:rPr>
          <w:rFonts w:cs="Arial"/>
        </w:rPr>
        <w:t>i</w:t>
      </w:r>
      <w:r w:rsidRPr="00E939B5">
        <w:rPr>
          <w:rFonts w:cs="Arial"/>
          <w:spacing w:val="10"/>
        </w:rPr>
        <w:t xml:space="preserve"> </w:t>
      </w:r>
      <w:r w:rsidRPr="00E939B5">
        <w:rPr>
          <w:rFonts w:cs="Arial"/>
          <w:spacing w:val="-1"/>
        </w:rPr>
        <w:t>podzemne</w:t>
      </w:r>
      <w:r w:rsidRPr="00E939B5">
        <w:rPr>
          <w:rFonts w:cs="Arial"/>
          <w:spacing w:val="11"/>
        </w:rPr>
        <w:t xml:space="preserve"> </w:t>
      </w:r>
      <w:r w:rsidRPr="00E939B5">
        <w:rPr>
          <w:rFonts w:cs="Arial"/>
          <w:spacing w:val="-1"/>
        </w:rPr>
        <w:t>infrastrukture,</w:t>
      </w:r>
      <w:r w:rsidRPr="00E939B5">
        <w:rPr>
          <w:rFonts w:cs="Arial"/>
          <w:spacing w:val="10"/>
        </w:rPr>
        <w:t xml:space="preserve"> </w:t>
      </w:r>
      <w:r w:rsidRPr="00E939B5">
        <w:rPr>
          <w:rFonts w:cs="Arial"/>
          <w:spacing w:val="-1"/>
        </w:rPr>
        <w:t>pratećih</w:t>
      </w:r>
      <w:r w:rsidRPr="00E939B5">
        <w:rPr>
          <w:rFonts w:cs="Arial"/>
          <w:spacing w:val="11"/>
        </w:rPr>
        <w:t xml:space="preserve"> </w:t>
      </w:r>
      <w:r w:rsidRPr="00E939B5">
        <w:rPr>
          <w:rFonts w:cs="Arial"/>
          <w:spacing w:val="-1"/>
        </w:rPr>
        <w:t>sadržaja</w:t>
      </w:r>
      <w:r w:rsidRPr="00E939B5">
        <w:rPr>
          <w:rFonts w:cs="Arial"/>
          <w:spacing w:val="9"/>
        </w:rPr>
        <w:t xml:space="preserve"> </w:t>
      </w:r>
      <w:r w:rsidRPr="00E939B5">
        <w:rPr>
          <w:rFonts w:cs="Arial"/>
          <w:spacing w:val="-1"/>
        </w:rPr>
        <w:t>ugostiteljsko-</w:t>
      </w:r>
      <w:r w:rsidRPr="00E939B5">
        <w:rPr>
          <w:rFonts w:cs="Arial"/>
          <w:spacing w:val="73"/>
        </w:rPr>
        <w:t xml:space="preserve"> </w:t>
      </w:r>
      <w:r w:rsidRPr="00E939B5">
        <w:rPr>
          <w:rFonts w:cs="Arial"/>
        </w:rPr>
        <w:t>turističke</w:t>
      </w:r>
      <w:r w:rsidRPr="00E939B5">
        <w:rPr>
          <w:rFonts w:cs="Arial"/>
          <w:spacing w:val="17"/>
        </w:rPr>
        <w:t xml:space="preserve"> </w:t>
      </w:r>
      <w:r w:rsidRPr="00E939B5">
        <w:rPr>
          <w:rFonts w:cs="Arial"/>
          <w:spacing w:val="-1"/>
        </w:rPr>
        <w:t>namjene</w:t>
      </w:r>
      <w:r w:rsidRPr="00E939B5">
        <w:rPr>
          <w:rFonts w:cs="Arial"/>
          <w:spacing w:val="17"/>
        </w:rPr>
        <w:t xml:space="preserve"> </w:t>
      </w:r>
      <w:r w:rsidRPr="00E939B5">
        <w:rPr>
          <w:rFonts w:cs="Arial"/>
          <w:spacing w:val="-1"/>
        </w:rPr>
        <w:t>građevina</w:t>
      </w:r>
      <w:r w:rsidRPr="00E939B5">
        <w:rPr>
          <w:rFonts w:cs="Arial"/>
          <w:spacing w:val="19"/>
        </w:rPr>
        <w:t xml:space="preserve"> </w:t>
      </w:r>
      <w:r w:rsidRPr="00E939B5">
        <w:rPr>
          <w:rFonts w:cs="Arial"/>
          <w:spacing w:val="-1"/>
        </w:rPr>
        <w:t>koje</w:t>
      </w:r>
      <w:r w:rsidRPr="00E939B5">
        <w:rPr>
          <w:rFonts w:cs="Arial"/>
          <w:spacing w:val="17"/>
        </w:rPr>
        <w:t xml:space="preserve"> </w:t>
      </w:r>
      <w:r w:rsidRPr="00E939B5">
        <w:rPr>
          <w:rFonts w:cs="Arial"/>
        </w:rPr>
        <w:t>po</w:t>
      </w:r>
      <w:r w:rsidRPr="00E939B5">
        <w:rPr>
          <w:rFonts w:cs="Arial"/>
          <w:spacing w:val="17"/>
        </w:rPr>
        <w:t xml:space="preserve"> </w:t>
      </w:r>
      <w:r w:rsidRPr="00E939B5">
        <w:rPr>
          <w:rFonts w:cs="Arial"/>
          <w:spacing w:val="-1"/>
        </w:rPr>
        <w:t>svojoj</w:t>
      </w:r>
      <w:r w:rsidRPr="00E939B5">
        <w:rPr>
          <w:rFonts w:cs="Arial"/>
          <w:spacing w:val="19"/>
        </w:rPr>
        <w:t xml:space="preserve"> </w:t>
      </w:r>
      <w:r w:rsidRPr="00E939B5">
        <w:rPr>
          <w:rFonts w:cs="Arial"/>
        </w:rPr>
        <w:t>prirodi</w:t>
      </w:r>
      <w:r w:rsidRPr="00E939B5">
        <w:rPr>
          <w:rFonts w:cs="Arial"/>
          <w:spacing w:val="16"/>
        </w:rPr>
        <w:t xml:space="preserve"> </w:t>
      </w:r>
      <w:r w:rsidRPr="00E939B5">
        <w:rPr>
          <w:rFonts w:cs="Arial"/>
          <w:spacing w:val="-1"/>
        </w:rPr>
        <w:t>zahtijevaju</w:t>
      </w:r>
      <w:r w:rsidRPr="00E939B5">
        <w:rPr>
          <w:rFonts w:cs="Arial"/>
          <w:spacing w:val="17"/>
        </w:rPr>
        <w:t xml:space="preserve"> </w:t>
      </w:r>
      <w:r w:rsidRPr="00E939B5">
        <w:rPr>
          <w:rFonts w:cs="Arial"/>
          <w:spacing w:val="-1"/>
        </w:rPr>
        <w:t>smještaj</w:t>
      </w:r>
      <w:r w:rsidRPr="00E939B5">
        <w:rPr>
          <w:rFonts w:cs="Arial"/>
          <w:spacing w:val="19"/>
        </w:rPr>
        <w:t xml:space="preserve"> </w:t>
      </w:r>
      <w:r w:rsidRPr="00E939B5">
        <w:rPr>
          <w:rFonts w:cs="Arial"/>
        </w:rPr>
        <w:t>na</w:t>
      </w:r>
      <w:r w:rsidRPr="00E939B5">
        <w:rPr>
          <w:rFonts w:cs="Arial"/>
          <w:spacing w:val="17"/>
        </w:rPr>
        <w:t xml:space="preserve"> </w:t>
      </w:r>
      <w:r w:rsidRPr="00E939B5">
        <w:rPr>
          <w:rFonts w:cs="Arial"/>
          <w:spacing w:val="-1"/>
        </w:rPr>
        <w:t>obali</w:t>
      </w:r>
      <w:r w:rsidRPr="00E939B5">
        <w:rPr>
          <w:rFonts w:cs="Arial"/>
          <w:spacing w:val="25"/>
        </w:rPr>
        <w:t xml:space="preserve"> </w:t>
      </w:r>
      <w:r w:rsidRPr="00E939B5">
        <w:rPr>
          <w:rFonts w:cs="Arial"/>
          <w:spacing w:val="-1"/>
        </w:rPr>
        <w:t>(brodogradilište,</w:t>
      </w:r>
      <w:r w:rsidRPr="00E939B5">
        <w:rPr>
          <w:rFonts w:cs="Arial"/>
          <w:spacing w:val="1"/>
        </w:rPr>
        <w:t xml:space="preserve"> </w:t>
      </w:r>
      <w:r w:rsidRPr="00E939B5">
        <w:rPr>
          <w:rFonts w:cs="Arial"/>
          <w:spacing w:val="-1"/>
        </w:rPr>
        <w:t>luke</w:t>
      </w:r>
      <w:r w:rsidRPr="00E939B5">
        <w:rPr>
          <w:rFonts w:cs="Arial"/>
          <w:spacing w:val="-2"/>
        </w:rPr>
        <w:t xml:space="preserve"> </w:t>
      </w:r>
      <w:r w:rsidRPr="00E939B5">
        <w:rPr>
          <w:rFonts w:cs="Arial"/>
        </w:rPr>
        <w:t xml:space="preserve">i </w:t>
      </w:r>
      <w:r w:rsidRPr="00E939B5">
        <w:rPr>
          <w:rFonts w:cs="Arial"/>
          <w:spacing w:val="-1"/>
        </w:rPr>
        <w:t xml:space="preserve">sl.) </w:t>
      </w:r>
      <w:r w:rsidRPr="00E939B5">
        <w:rPr>
          <w:rFonts w:cs="Arial"/>
        </w:rPr>
        <w:t xml:space="preserve">te </w:t>
      </w:r>
      <w:r w:rsidRPr="00E939B5">
        <w:rPr>
          <w:rFonts w:cs="Arial"/>
          <w:spacing w:val="-1"/>
        </w:rPr>
        <w:t>uređenje</w:t>
      </w:r>
      <w:r w:rsidRPr="00E939B5">
        <w:rPr>
          <w:rFonts w:cs="Arial"/>
          <w:spacing w:val="-2"/>
        </w:rPr>
        <w:t xml:space="preserve"> </w:t>
      </w:r>
      <w:r w:rsidRPr="00E939B5">
        <w:rPr>
          <w:rFonts w:cs="Arial"/>
          <w:spacing w:val="-1"/>
        </w:rPr>
        <w:t>javnih</w:t>
      </w:r>
      <w:r w:rsidRPr="00E939B5">
        <w:rPr>
          <w:rFonts w:cs="Arial"/>
        </w:rPr>
        <w:t xml:space="preserve"> </w:t>
      </w:r>
      <w:r w:rsidRPr="00E939B5">
        <w:rPr>
          <w:rFonts w:cs="Arial"/>
          <w:spacing w:val="-1"/>
        </w:rPr>
        <w:t>površina.</w:t>
      </w:r>
    </w:p>
    <w:p w:rsidR="00E939B5" w:rsidRPr="00E939B5" w:rsidRDefault="00E939B5" w:rsidP="00E939B5">
      <w:pPr>
        <w:pStyle w:val="BodyText"/>
        <w:tabs>
          <w:tab w:val="left" w:pos="436"/>
        </w:tabs>
        <w:spacing w:before="1"/>
        <w:ind w:right="117"/>
        <w:jc w:val="both"/>
        <w:rPr>
          <w:rFonts w:cs="Arial"/>
        </w:rPr>
      </w:pPr>
      <w:r w:rsidRPr="00E939B5">
        <w:rPr>
          <w:rFonts w:cs="Arial"/>
        </w:rPr>
        <w:t>(2)</w:t>
      </w:r>
      <w:r w:rsidRPr="00E939B5">
        <w:rPr>
          <w:rFonts w:cs="Arial"/>
        </w:rPr>
        <w:tab/>
      </w:r>
      <w:r w:rsidRPr="00E939B5">
        <w:rPr>
          <w:rFonts w:cs="Arial"/>
          <w:spacing w:val="-1"/>
        </w:rPr>
        <w:t>Uz</w:t>
      </w:r>
      <w:r w:rsidRPr="00E939B5">
        <w:rPr>
          <w:rFonts w:cs="Arial"/>
          <w:spacing w:val="-12"/>
        </w:rPr>
        <w:t xml:space="preserve"> </w:t>
      </w:r>
      <w:r w:rsidRPr="00E939B5">
        <w:rPr>
          <w:rFonts w:cs="Arial"/>
          <w:spacing w:val="-1"/>
        </w:rPr>
        <w:t>morsku</w:t>
      </w:r>
      <w:r w:rsidRPr="00E939B5">
        <w:rPr>
          <w:rFonts w:cs="Arial"/>
          <w:spacing w:val="-9"/>
        </w:rPr>
        <w:t xml:space="preserve"> </w:t>
      </w:r>
      <w:r w:rsidRPr="00E939B5">
        <w:rPr>
          <w:rFonts w:cs="Arial"/>
          <w:spacing w:val="-1"/>
        </w:rPr>
        <w:t>obalu</w:t>
      </w:r>
      <w:r w:rsidRPr="00E939B5">
        <w:rPr>
          <w:rFonts w:cs="Arial"/>
          <w:spacing w:val="-11"/>
        </w:rPr>
        <w:t xml:space="preserve"> </w:t>
      </w:r>
      <w:r w:rsidRPr="00E939B5">
        <w:rPr>
          <w:rFonts w:cs="Arial"/>
        </w:rPr>
        <w:t>u</w:t>
      </w:r>
      <w:r w:rsidRPr="00E939B5">
        <w:rPr>
          <w:rFonts w:cs="Arial"/>
          <w:spacing w:val="-9"/>
        </w:rPr>
        <w:t xml:space="preserve"> </w:t>
      </w:r>
      <w:r w:rsidRPr="00E939B5">
        <w:rPr>
          <w:rFonts w:cs="Arial"/>
          <w:spacing w:val="-1"/>
        </w:rPr>
        <w:t>građevinskim</w:t>
      </w:r>
      <w:r w:rsidRPr="00E939B5">
        <w:rPr>
          <w:rFonts w:cs="Arial"/>
          <w:spacing w:val="-9"/>
        </w:rPr>
        <w:t xml:space="preserve"> </w:t>
      </w:r>
      <w:r w:rsidRPr="00E939B5">
        <w:rPr>
          <w:rFonts w:cs="Arial"/>
          <w:spacing w:val="-1"/>
        </w:rPr>
        <w:t>područjima</w:t>
      </w:r>
      <w:r w:rsidRPr="00E939B5">
        <w:rPr>
          <w:rFonts w:cs="Arial"/>
          <w:spacing w:val="-9"/>
        </w:rPr>
        <w:t xml:space="preserve"> </w:t>
      </w:r>
      <w:r w:rsidRPr="00E939B5">
        <w:rPr>
          <w:rFonts w:cs="Arial"/>
          <w:spacing w:val="-1"/>
        </w:rPr>
        <w:t>naselja,</w:t>
      </w:r>
      <w:r w:rsidRPr="00E939B5">
        <w:rPr>
          <w:rFonts w:cs="Arial"/>
          <w:spacing w:val="-10"/>
        </w:rPr>
        <w:t xml:space="preserve"> </w:t>
      </w:r>
      <w:r w:rsidRPr="00E939B5">
        <w:rPr>
          <w:rFonts w:cs="Arial"/>
          <w:spacing w:val="-1"/>
        </w:rPr>
        <w:t>turističkim</w:t>
      </w:r>
      <w:r w:rsidRPr="00E939B5">
        <w:rPr>
          <w:rFonts w:cs="Arial"/>
          <w:spacing w:val="-10"/>
        </w:rPr>
        <w:t xml:space="preserve"> </w:t>
      </w:r>
      <w:r w:rsidRPr="00E939B5">
        <w:rPr>
          <w:rFonts w:cs="Arial"/>
          <w:spacing w:val="-1"/>
        </w:rPr>
        <w:t>zonama</w:t>
      </w:r>
      <w:r w:rsidRPr="00E939B5">
        <w:rPr>
          <w:rFonts w:cs="Arial"/>
          <w:spacing w:val="-10"/>
        </w:rPr>
        <w:t xml:space="preserve"> </w:t>
      </w:r>
      <w:r w:rsidRPr="00E939B5">
        <w:rPr>
          <w:rFonts w:cs="Arial"/>
        </w:rPr>
        <w:t>i</w:t>
      </w:r>
      <w:r w:rsidRPr="00E939B5">
        <w:rPr>
          <w:rFonts w:cs="Arial"/>
          <w:spacing w:val="-9"/>
        </w:rPr>
        <w:t xml:space="preserve"> </w:t>
      </w:r>
      <w:r w:rsidRPr="00E939B5">
        <w:rPr>
          <w:rFonts w:cs="Arial"/>
          <w:spacing w:val="-1"/>
        </w:rPr>
        <w:t>zaštitnim</w:t>
      </w:r>
      <w:r w:rsidRPr="00E939B5">
        <w:rPr>
          <w:rFonts w:cs="Arial"/>
          <w:spacing w:val="-10"/>
        </w:rPr>
        <w:t xml:space="preserve"> </w:t>
      </w:r>
      <w:r w:rsidRPr="00E939B5">
        <w:rPr>
          <w:rFonts w:cs="Arial"/>
          <w:spacing w:val="-1"/>
        </w:rPr>
        <w:t>zelenim</w:t>
      </w:r>
      <w:r w:rsidRPr="00E939B5">
        <w:rPr>
          <w:rFonts w:cs="Arial"/>
          <w:spacing w:val="39"/>
        </w:rPr>
        <w:t xml:space="preserve"> </w:t>
      </w:r>
      <w:r w:rsidRPr="00E939B5">
        <w:rPr>
          <w:rFonts w:cs="Arial"/>
        </w:rPr>
        <w:t>i</w:t>
      </w:r>
      <w:r w:rsidRPr="00E939B5">
        <w:rPr>
          <w:rFonts w:cs="Arial"/>
          <w:spacing w:val="21"/>
        </w:rPr>
        <w:t xml:space="preserve"> </w:t>
      </w:r>
      <w:r w:rsidRPr="00E939B5">
        <w:rPr>
          <w:rFonts w:cs="Arial"/>
          <w:spacing w:val="-1"/>
        </w:rPr>
        <w:t>pejzažnim</w:t>
      </w:r>
      <w:r w:rsidRPr="00E939B5">
        <w:rPr>
          <w:rFonts w:cs="Arial"/>
          <w:spacing w:val="23"/>
        </w:rPr>
        <w:t xml:space="preserve"> </w:t>
      </w:r>
      <w:r w:rsidRPr="00E939B5">
        <w:rPr>
          <w:rFonts w:cs="Arial"/>
          <w:spacing w:val="-1"/>
        </w:rPr>
        <w:t>površinama</w:t>
      </w:r>
      <w:r w:rsidRPr="00E939B5">
        <w:rPr>
          <w:rFonts w:cs="Arial"/>
          <w:spacing w:val="17"/>
        </w:rPr>
        <w:t xml:space="preserve"> </w:t>
      </w:r>
      <w:r w:rsidRPr="00E939B5">
        <w:rPr>
          <w:rFonts w:cs="Arial"/>
        </w:rPr>
        <w:t>u</w:t>
      </w:r>
      <w:r w:rsidRPr="00E939B5">
        <w:rPr>
          <w:rFonts w:cs="Arial"/>
          <w:spacing w:val="22"/>
        </w:rPr>
        <w:t xml:space="preserve"> </w:t>
      </w:r>
      <w:r w:rsidRPr="00E939B5">
        <w:rPr>
          <w:rFonts w:cs="Arial"/>
          <w:spacing w:val="-1"/>
        </w:rPr>
        <w:t>naselju,</w:t>
      </w:r>
      <w:r w:rsidRPr="00E939B5">
        <w:rPr>
          <w:rFonts w:cs="Arial"/>
          <w:spacing w:val="23"/>
        </w:rPr>
        <w:t xml:space="preserve"> </w:t>
      </w:r>
      <w:r w:rsidRPr="00E939B5">
        <w:rPr>
          <w:rFonts w:cs="Arial"/>
          <w:spacing w:val="-1"/>
        </w:rPr>
        <w:t>predviđena</w:t>
      </w:r>
      <w:r w:rsidRPr="00E939B5">
        <w:rPr>
          <w:rFonts w:cs="Arial"/>
          <w:spacing w:val="19"/>
        </w:rPr>
        <w:t xml:space="preserve"> </w:t>
      </w:r>
      <w:r w:rsidRPr="00E939B5">
        <w:rPr>
          <w:rFonts w:cs="Arial"/>
        </w:rPr>
        <w:t>je</w:t>
      </w:r>
      <w:r w:rsidRPr="00E939B5">
        <w:rPr>
          <w:rFonts w:cs="Arial"/>
          <w:spacing w:val="19"/>
        </w:rPr>
        <w:t xml:space="preserve"> </w:t>
      </w:r>
      <w:r w:rsidRPr="00E939B5">
        <w:rPr>
          <w:rFonts w:cs="Arial"/>
          <w:spacing w:val="-1"/>
        </w:rPr>
        <w:t>izgradnja</w:t>
      </w:r>
      <w:r w:rsidRPr="00E939B5">
        <w:rPr>
          <w:rFonts w:cs="Arial"/>
          <w:spacing w:val="19"/>
        </w:rPr>
        <w:t xml:space="preserve"> </w:t>
      </w:r>
      <w:r w:rsidRPr="00E939B5">
        <w:rPr>
          <w:rFonts w:cs="Arial"/>
          <w:spacing w:val="-1"/>
        </w:rPr>
        <w:t>šetnica</w:t>
      </w:r>
      <w:r w:rsidRPr="00E939B5">
        <w:rPr>
          <w:rFonts w:cs="Arial"/>
          <w:spacing w:val="19"/>
        </w:rPr>
        <w:t xml:space="preserve"> </w:t>
      </w:r>
      <w:r w:rsidRPr="00E939B5">
        <w:rPr>
          <w:rFonts w:cs="Arial"/>
          <w:spacing w:val="-1"/>
        </w:rPr>
        <w:t>"lungo</w:t>
      </w:r>
      <w:r w:rsidRPr="00E939B5">
        <w:rPr>
          <w:rFonts w:cs="Arial"/>
          <w:spacing w:val="19"/>
        </w:rPr>
        <w:t xml:space="preserve"> </w:t>
      </w:r>
      <w:r w:rsidRPr="00E939B5">
        <w:rPr>
          <w:rFonts w:cs="Arial"/>
          <w:spacing w:val="-1"/>
        </w:rPr>
        <w:t>mare",</w:t>
      </w:r>
      <w:r w:rsidRPr="00E939B5">
        <w:rPr>
          <w:rFonts w:cs="Arial"/>
          <w:spacing w:val="21"/>
        </w:rPr>
        <w:t xml:space="preserve"> </w:t>
      </w:r>
      <w:r w:rsidRPr="00E939B5">
        <w:rPr>
          <w:rFonts w:cs="Arial"/>
          <w:spacing w:val="-1"/>
        </w:rPr>
        <w:t>minimalne</w:t>
      </w:r>
      <w:r w:rsidRPr="00E939B5">
        <w:rPr>
          <w:rFonts w:cs="Arial"/>
          <w:spacing w:val="63"/>
        </w:rPr>
        <w:t xml:space="preserve"> </w:t>
      </w:r>
      <w:r w:rsidRPr="00E939B5">
        <w:rPr>
          <w:rFonts w:cs="Arial"/>
          <w:spacing w:val="-1"/>
        </w:rPr>
        <w:t>širine</w:t>
      </w:r>
      <w:r w:rsidRPr="00E939B5">
        <w:rPr>
          <w:rFonts w:cs="Arial"/>
        </w:rPr>
        <w:t xml:space="preserve"> </w:t>
      </w:r>
      <w:r w:rsidRPr="00E939B5">
        <w:rPr>
          <w:rFonts w:cs="Arial"/>
          <w:spacing w:val="-1"/>
        </w:rPr>
        <w:t>1,5,</w:t>
      </w:r>
      <w:r w:rsidRPr="00E939B5">
        <w:rPr>
          <w:rFonts w:cs="Arial"/>
          <w:spacing w:val="2"/>
        </w:rPr>
        <w:t xml:space="preserve"> </w:t>
      </w:r>
      <w:r w:rsidRPr="00E939B5">
        <w:rPr>
          <w:rFonts w:cs="Arial"/>
        </w:rPr>
        <w:t>a</w:t>
      </w:r>
      <w:r w:rsidRPr="00E939B5">
        <w:rPr>
          <w:rFonts w:cs="Arial"/>
          <w:spacing w:val="-2"/>
        </w:rPr>
        <w:t xml:space="preserve"> </w:t>
      </w:r>
      <w:r w:rsidRPr="00E939B5">
        <w:rPr>
          <w:rFonts w:cs="Arial"/>
          <w:spacing w:val="-1"/>
        </w:rPr>
        <w:t>maksimalne</w:t>
      </w:r>
      <w:r w:rsidRPr="00E939B5">
        <w:rPr>
          <w:rFonts w:cs="Arial"/>
          <w:spacing w:val="-2"/>
        </w:rPr>
        <w:t xml:space="preserve"> </w:t>
      </w:r>
      <w:r w:rsidRPr="00E939B5">
        <w:rPr>
          <w:rFonts w:cs="Arial"/>
        </w:rPr>
        <w:t>3,0</w:t>
      </w:r>
      <w:r w:rsidRPr="00E939B5">
        <w:rPr>
          <w:rFonts w:cs="Arial"/>
          <w:spacing w:val="-1"/>
        </w:rPr>
        <w:t xml:space="preserve"> </w:t>
      </w:r>
      <w:r w:rsidRPr="00E939B5">
        <w:rPr>
          <w:rFonts w:cs="Arial"/>
        </w:rPr>
        <w:t>m,</w:t>
      </w:r>
      <w:r w:rsidRPr="00E939B5">
        <w:rPr>
          <w:rFonts w:cs="Arial"/>
          <w:spacing w:val="-1"/>
        </w:rPr>
        <w:t xml:space="preserve"> namijenjenih</w:t>
      </w:r>
      <w:r w:rsidRPr="00E939B5">
        <w:rPr>
          <w:rFonts w:cs="Arial"/>
          <w:spacing w:val="-2"/>
        </w:rPr>
        <w:t xml:space="preserve"> </w:t>
      </w:r>
      <w:r w:rsidRPr="00E939B5">
        <w:rPr>
          <w:rFonts w:cs="Arial"/>
          <w:spacing w:val="-1"/>
        </w:rPr>
        <w:t>samo</w:t>
      </w:r>
      <w:r w:rsidRPr="00E939B5">
        <w:rPr>
          <w:rFonts w:cs="Arial"/>
        </w:rPr>
        <w:t xml:space="preserve"> </w:t>
      </w:r>
      <w:r w:rsidRPr="00E939B5">
        <w:rPr>
          <w:rFonts w:cs="Arial"/>
          <w:spacing w:val="-1"/>
        </w:rPr>
        <w:t>biciklistima</w:t>
      </w:r>
      <w:r w:rsidRPr="00E939B5">
        <w:rPr>
          <w:rFonts w:cs="Arial"/>
        </w:rPr>
        <w:t xml:space="preserve"> i </w:t>
      </w:r>
      <w:r w:rsidRPr="00E939B5">
        <w:rPr>
          <w:rFonts w:cs="Arial"/>
          <w:spacing w:val="-1"/>
        </w:rPr>
        <w:t>pješacima.</w:t>
      </w:r>
    </w:p>
    <w:p w:rsidR="00E939B5" w:rsidRPr="00E939B5" w:rsidRDefault="00E939B5" w:rsidP="00E939B5">
      <w:pPr>
        <w:pStyle w:val="BodyText"/>
        <w:tabs>
          <w:tab w:val="left" w:pos="486"/>
        </w:tabs>
        <w:spacing w:before="1"/>
        <w:ind w:right="118"/>
        <w:jc w:val="both"/>
        <w:rPr>
          <w:rFonts w:cs="Arial"/>
        </w:rPr>
      </w:pPr>
      <w:r w:rsidRPr="00E939B5">
        <w:rPr>
          <w:rFonts w:cs="Arial"/>
        </w:rPr>
        <w:t>(3)</w:t>
      </w:r>
      <w:r w:rsidRPr="00E939B5">
        <w:rPr>
          <w:rFonts w:cs="Arial"/>
        </w:rPr>
        <w:tab/>
      </w:r>
      <w:r w:rsidRPr="00E939B5">
        <w:rPr>
          <w:rFonts w:cs="Arial"/>
          <w:spacing w:val="-1"/>
        </w:rPr>
        <w:t>Uvjete</w:t>
      </w:r>
      <w:r w:rsidRPr="00E939B5">
        <w:rPr>
          <w:rFonts w:cs="Arial"/>
          <w:spacing w:val="34"/>
        </w:rPr>
        <w:t xml:space="preserve"> </w:t>
      </w:r>
      <w:r w:rsidRPr="00E939B5">
        <w:rPr>
          <w:rFonts w:cs="Arial"/>
        </w:rPr>
        <w:t>za</w:t>
      </w:r>
      <w:r w:rsidRPr="00E939B5">
        <w:rPr>
          <w:rFonts w:cs="Arial"/>
          <w:spacing w:val="36"/>
        </w:rPr>
        <w:t xml:space="preserve"> </w:t>
      </w:r>
      <w:r w:rsidRPr="00E939B5">
        <w:rPr>
          <w:rFonts w:cs="Arial"/>
          <w:spacing w:val="-1"/>
        </w:rPr>
        <w:t>izgradnju</w:t>
      </w:r>
      <w:r w:rsidRPr="00E939B5">
        <w:rPr>
          <w:rFonts w:cs="Arial"/>
          <w:spacing w:val="34"/>
        </w:rPr>
        <w:t xml:space="preserve"> </w:t>
      </w:r>
      <w:r w:rsidRPr="00E939B5">
        <w:rPr>
          <w:rFonts w:cs="Arial"/>
          <w:spacing w:val="-1"/>
        </w:rPr>
        <w:t>šetnica</w:t>
      </w:r>
      <w:r w:rsidRPr="00E939B5">
        <w:rPr>
          <w:rFonts w:cs="Arial"/>
          <w:spacing w:val="36"/>
        </w:rPr>
        <w:t xml:space="preserve"> </w:t>
      </w:r>
      <w:r w:rsidRPr="00E939B5">
        <w:rPr>
          <w:rFonts w:cs="Arial"/>
          <w:spacing w:val="-1"/>
        </w:rPr>
        <w:t>potrebno</w:t>
      </w:r>
      <w:r w:rsidRPr="00E939B5">
        <w:rPr>
          <w:rFonts w:cs="Arial"/>
          <w:spacing w:val="33"/>
        </w:rPr>
        <w:t xml:space="preserve"> </w:t>
      </w:r>
      <w:r w:rsidRPr="00E939B5">
        <w:rPr>
          <w:rFonts w:cs="Arial"/>
        </w:rPr>
        <w:t>je</w:t>
      </w:r>
      <w:r w:rsidRPr="00E939B5">
        <w:rPr>
          <w:rFonts w:cs="Arial"/>
          <w:spacing w:val="36"/>
        </w:rPr>
        <w:t xml:space="preserve"> </w:t>
      </w:r>
      <w:r w:rsidRPr="00E939B5">
        <w:rPr>
          <w:rFonts w:cs="Arial"/>
          <w:spacing w:val="-1"/>
        </w:rPr>
        <w:t>prilagoditi</w:t>
      </w:r>
      <w:r w:rsidRPr="00E939B5">
        <w:rPr>
          <w:rFonts w:cs="Arial"/>
          <w:spacing w:val="36"/>
        </w:rPr>
        <w:t xml:space="preserve"> </w:t>
      </w:r>
      <w:r w:rsidRPr="00E939B5">
        <w:rPr>
          <w:rFonts w:cs="Arial"/>
          <w:spacing w:val="-1"/>
        </w:rPr>
        <w:t>uvjetima</w:t>
      </w:r>
      <w:r w:rsidRPr="00E939B5">
        <w:rPr>
          <w:rFonts w:cs="Arial"/>
          <w:spacing w:val="36"/>
        </w:rPr>
        <w:t xml:space="preserve"> </w:t>
      </w:r>
      <w:r w:rsidRPr="00E939B5">
        <w:rPr>
          <w:rFonts w:cs="Arial"/>
          <w:spacing w:val="-1"/>
        </w:rPr>
        <w:t>zaštite</w:t>
      </w:r>
      <w:r w:rsidRPr="00E939B5">
        <w:rPr>
          <w:rFonts w:cs="Arial"/>
          <w:spacing w:val="36"/>
        </w:rPr>
        <w:t xml:space="preserve"> </w:t>
      </w:r>
      <w:r w:rsidRPr="00E939B5">
        <w:rPr>
          <w:rFonts w:cs="Arial"/>
          <w:spacing w:val="-1"/>
        </w:rPr>
        <w:t>okoliša</w:t>
      </w:r>
      <w:r w:rsidRPr="00E939B5">
        <w:rPr>
          <w:rFonts w:cs="Arial"/>
          <w:spacing w:val="36"/>
        </w:rPr>
        <w:t xml:space="preserve"> </w:t>
      </w:r>
      <w:r w:rsidRPr="00E939B5">
        <w:rPr>
          <w:rFonts w:cs="Arial"/>
        </w:rPr>
        <w:t>i</w:t>
      </w:r>
      <w:r w:rsidRPr="00E939B5">
        <w:rPr>
          <w:rFonts w:cs="Arial"/>
          <w:spacing w:val="35"/>
        </w:rPr>
        <w:t xml:space="preserve"> </w:t>
      </w:r>
      <w:r w:rsidRPr="00E939B5">
        <w:rPr>
          <w:rFonts w:cs="Arial"/>
        </w:rPr>
        <w:t>prirode</w:t>
      </w:r>
      <w:r w:rsidRPr="00E939B5">
        <w:rPr>
          <w:rFonts w:cs="Arial"/>
          <w:spacing w:val="36"/>
        </w:rPr>
        <w:t xml:space="preserve"> </w:t>
      </w:r>
      <w:r w:rsidRPr="00E939B5">
        <w:rPr>
          <w:rFonts w:cs="Arial"/>
          <w:spacing w:val="-2"/>
        </w:rPr>
        <w:t>uz</w:t>
      </w:r>
      <w:r w:rsidRPr="00E939B5">
        <w:rPr>
          <w:rFonts w:cs="Arial"/>
          <w:spacing w:val="51"/>
        </w:rPr>
        <w:t xml:space="preserve"> </w:t>
      </w:r>
      <w:r w:rsidRPr="00E939B5">
        <w:rPr>
          <w:rFonts w:cs="Arial"/>
          <w:spacing w:val="-1"/>
        </w:rPr>
        <w:t>maksimalno</w:t>
      </w:r>
      <w:r w:rsidRPr="00E939B5">
        <w:rPr>
          <w:rFonts w:cs="Arial"/>
        </w:rPr>
        <w:t xml:space="preserve"> </w:t>
      </w:r>
      <w:r w:rsidRPr="00E939B5">
        <w:rPr>
          <w:rFonts w:cs="Arial"/>
          <w:spacing w:val="-1"/>
        </w:rPr>
        <w:t>očuvanje</w:t>
      </w:r>
      <w:r w:rsidRPr="00E939B5">
        <w:rPr>
          <w:rFonts w:cs="Arial"/>
          <w:spacing w:val="-2"/>
        </w:rPr>
        <w:t xml:space="preserve"> </w:t>
      </w:r>
      <w:r w:rsidRPr="00E939B5">
        <w:rPr>
          <w:rFonts w:cs="Arial"/>
          <w:spacing w:val="-1"/>
        </w:rPr>
        <w:t>prirodne</w:t>
      </w:r>
      <w:r w:rsidRPr="00E939B5">
        <w:rPr>
          <w:rFonts w:cs="Arial"/>
        </w:rPr>
        <w:t xml:space="preserve"> </w:t>
      </w:r>
      <w:r w:rsidRPr="00E939B5">
        <w:rPr>
          <w:rFonts w:cs="Arial"/>
          <w:spacing w:val="-1"/>
        </w:rPr>
        <w:t>sredine</w:t>
      </w:r>
      <w:r w:rsidRPr="00E939B5">
        <w:rPr>
          <w:rFonts w:cs="Arial"/>
        </w:rPr>
        <w:t xml:space="preserve"> i </w:t>
      </w:r>
      <w:r w:rsidRPr="00E939B5">
        <w:rPr>
          <w:rFonts w:cs="Arial"/>
          <w:spacing w:val="-1"/>
        </w:rPr>
        <w:t>staništa.</w:t>
      </w:r>
    </w:p>
    <w:p w:rsidR="00E939B5" w:rsidRPr="00E939B5" w:rsidRDefault="00E939B5" w:rsidP="00E939B5">
      <w:pPr>
        <w:pStyle w:val="BodyText"/>
        <w:tabs>
          <w:tab w:val="left" w:pos="517"/>
        </w:tabs>
        <w:spacing w:before="1"/>
        <w:ind w:right="117"/>
        <w:jc w:val="both"/>
        <w:rPr>
          <w:rFonts w:cs="Arial"/>
        </w:rPr>
      </w:pPr>
      <w:r w:rsidRPr="00E939B5">
        <w:rPr>
          <w:rFonts w:cs="Arial"/>
        </w:rPr>
        <w:t>(4)</w:t>
      </w:r>
      <w:r w:rsidRPr="00E939B5">
        <w:rPr>
          <w:rFonts w:cs="Arial"/>
        </w:rPr>
        <w:tab/>
      </w:r>
      <w:r w:rsidRPr="00E939B5">
        <w:rPr>
          <w:rFonts w:cs="Arial"/>
          <w:spacing w:val="-1"/>
        </w:rPr>
        <w:t>Obala</w:t>
      </w:r>
      <w:r w:rsidRPr="00E939B5">
        <w:rPr>
          <w:rFonts w:cs="Arial"/>
          <w:spacing w:val="9"/>
        </w:rPr>
        <w:t xml:space="preserve"> </w:t>
      </w:r>
      <w:r w:rsidRPr="00E939B5">
        <w:rPr>
          <w:rFonts w:cs="Arial"/>
          <w:spacing w:val="-1"/>
        </w:rPr>
        <w:t>mora</w:t>
      </w:r>
      <w:r w:rsidRPr="00E939B5">
        <w:rPr>
          <w:rFonts w:cs="Arial"/>
          <w:spacing w:val="9"/>
        </w:rPr>
        <w:t xml:space="preserve"> </w:t>
      </w:r>
      <w:r w:rsidRPr="00E939B5">
        <w:rPr>
          <w:rFonts w:cs="Arial"/>
          <w:spacing w:val="-1"/>
        </w:rPr>
        <w:t>izvan</w:t>
      </w:r>
      <w:r w:rsidRPr="00E939B5">
        <w:rPr>
          <w:rFonts w:cs="Arial"/>
          <w:spacing w:val="6"/>
        </w:rPr>
        <w:t xml:space="preserve"> </w:t>
      </w:r>
      <w:r w:rsidRPr="00E939B5">
        <w:rPr>
          <w:rFonts w:cs="Arial"/>
          <w:spacing w:val="-1"/>
        </w:rPr>
        <w:t>građevinskih</w:t>
      </w:r>
      <w:r w:rsidRPr="00E939B5">
        <w:rPr>
          <w:rFonts w:cs="Arial"/>
          <w:spacing w:val="9"/>
        </w:rPr>
        <w:t xml:space="preserve"> </w:t>
      </w:r>
      <w:r w:rsidRPr="00E939B5">
        <w:rPr>
          <w:rFonts w:cs="Arial"/>
          <w:spacing w:val="-1"/>
        </w:rPr>
        <w:t>područja</w:t>
      </w:r>
      <w:r w:rsidRPr="00E939B5">
        <w:rPr>
          <w:rFonts w:cs="Arial"/>
          <w:spacing w:val="6"/>
        </w:rPr>
        <w:t xml:space="preserve"> </w:t>
      </w:r>
      <w:r w:rsidRPr="00E939B5">
        <w:rPr>
          <w:rFonts w:cs="Arial"/>
          <w:spacing w:val="-1"/>
        </w:rPr>
        <w:t>naselja</w:t>
      </w:r>
      <w:r w:rsidRPr="00E939B5">
        <w:rPr>
          <w:rFonts w:cs="Arial"/>
          <w:spacing w:val="9"/>
        </w:rPr>
        <w:t xml:space="preserve"> </w:t>
      </w:r>
      <w:r w:rsidRPr="00E939B5">
        <w:rPr>
          <w:rFonts w:cs="Arial"/>
        </w:rPr>
        <w:t>i</w:t>
      </w:r>
      <w:r w:rsidRPr="00E939B5">
        <w:rPr>
          <w:rFonts w:cs="Arial"/>
          <w:spacing w:val="8"/>
        </w:rPr>
        <w:t xml:space="preserve"> </w:t>
      </w:r>
      <w:r w:rsidRPr="00E939B5">
        <w:rPr>
          <w:rFonts w:cs="Arial"/>
          <w:spacing w:val="-1"/>
        </w:rPr>
        <w:t>izdvojenih</w:t>
      </w:r>
      <w:r w:rsidRPr="00E939B5">
        <w:rPr>
          <w:rFonts w:cs="Arial"/>
          <w:spacing w:val="9"/>
        </w:rPr>
        <w:t xml:space="preserve"> </w:t>
      </w:r>
      <w:r w:rsidRPr="00E939B5">
        <w:rPr>
          <w:rFonts w:cs="Arial"/>
          <w:spacing w:val="-1"/>
        </w:rPr>
        <w:t>građevinskih</w:t>
      </w:r>
      <w:r w:rsidRPr="00E939B5">
        <w:rPr>
          <w:rFonts w:cs="Arial"/>
          <w:spacing w:val="9"/>
        </w:rPr>
        <w:t xml:space="preserve"> </w:t>
      </w:r>
      <w:r w:rsidRPr="00E939B5">
        <w:rPr>
          <w:rFonts w:cs="Arial"/>
        </w:rPr>
        <w:t>područja</w:t>
      </w:r>
      <w:r w:rsidRPr="00E939B5">
        <w:rPr>
          <w:rFonts w:cs="Arial"/>
          <w:spacing w:val="67"/>
        </w:rPr>
        <w:t xml:space="preserve"> </w:t>
      </w:r>
      <w:r w:rsidRPr="00E939B5">
        <w:rPr>
          <w:rFonts w:cs="Arial"/>
          <w:spacing w:val="-1"/>
        </w:rPr>
        <w:t>ugostiteljsko-turističke</w:t>
      </w:r>
      <w:r w:rsidRPr="00E939B5">
        <w:rPr>
          <w:rFonts w:cs="Arial"/>
          <w:spacing w:val="-3"/>
        </w:rPr>
        <w:t xml:space="preserve"> </w:t>
      </w:r>
      <w:r w:rsidRPr="00E939B5">
        <w:rPr>
          <w:rFonts w:cs="Arial"/>
          <w:spacing w:val="-1"/>
        </w:rPr>
        <w:t>namjene</w:t>
      </w:r>
      <w:r w:rsidRPr="00E939B5">
        <w:rPr>
          <w:rFonts w:cs="Arial"/>
          <w:spacing w:val="-2"/>
        </w:rPr>
        <w:t xml:space="preserve"> </w:t>
      </w:r>
      <w:r w:rsidRPr="00E939B5">
        <w:rPr>
          <w:rFonts w:cs="Arial"/>
        </w:rPr>
        <w:t>čuva</w:t>
      </w:r>
      <w:r w:rsidRPr="00E939B5">
        <w:rPr>
          <w:rFonts w:cs="Arial"/>
          <w:spacing w:val="-2"/>
        </w:rPr>
        <w:t xml:space="preserve"> </w:t>
      </w:r>
      <w:r w:rsidRPr="00E939B5">
        <w:rPr>
          <w:rFonts w:cs="Arial"/>
        </w:rPr>
        <w:t>se u</w:t>
      </w:r>
      <w:r w:rsidRPr="00E939B5">
        <w:rPr>
          <w:rFonts w:cs="Arial"/>
          <w:spacing w:val="-2"/>
        </w:rPr>
        <w:t xml:space="preserve"> </w:t>
      </w:r>
      <w:r w:rsidRPr="00E939B5">
        <w:rPr>
          <w:rFonts w:cs="Arial"/>
          <w:spacing w:val="-1"/>
        </w:rPr>
        <w:t>prirodnom</w:t>
      </w:r>
      <w:r w:rsidRPr="00E939B5">
        <w:rPr>
          <w:rFonts w:cs="Arial"/>
          <w:spacing w:val="1"/>
        </w:rPr>
        <w:t xml:space="preserve"> </w:t>
      </w:r>
      <w:r w:rsidRPr="00E939B5">
        <w:rPr>
          <w:rFonts w:cs="Arial"/>
          <w:spacing w:val="-1"/>
        </w:rPr>
        <w:t>obliku, bez</w:t>
      </w:r>
      <w:r w:rsidRPr="00E939B5">
        <w:rPr>
          <w:rFonts w:cs="Arial"/>
          <w:spacing w:val="-2"/>
        </w:rPr>
        <w:t xml:space="preserve"> </w:t>
      </w:r>
      <w:r w:rsidRPr="00E939B5">
        <w:rPr>
          <w:rFonts w:cs="Arial"/>
          <w:spacing w:val="-1"/>
        </w:rPr>
        <w:t>mogućnosti</w:t>
      </w:r>
      <w:r w:rsidRPr="00E939B5">
        <w:rPr>
          <w:rFonts w:cs="Arial"/>
        </w:rPr>
        <w:t xml:space="preserve"> </w:t>
      </w:r>
      <w:r w:rsidRPr="00E939B5">
        <w:rPr>
          <w:rFonts w:cs="Arial"/>
          <w:spacing w:val="-1"/>
        </w:rPr>
        <w:t>intervencija.</w:t>
      </w:r>
    </w:p>
    <w:p w:rsidR="00E939B5" w:rsidRPr="00E939B5" w:rsidRDefault="00E939B5" w:rsidP="00E939B5">
      <w:pPr>
        <w:pStyle w:val="BodyText"/>
        <w:tabs>
          <w:tab w:val="left" w:pos="553"/>
        </w:tabs>
        <w:ind w:right="117"/>
        <w:jc w:val="both"/>
        <w:rPr>
          <w:rFonts w:cs="Arial"/>
        </w:rPr>
      </w:pPr>
      <w:r w:rsidRPr="00E939B5">
        <w:rPr>
          <w:rFonts w:cs="Arial"/>
        </w:rPr>
        <w:t>(5)</w:t>
      </w:r>
      <w:r w:rsidRPr="00E939B5">
        <w:rPr>
          <w:rFonts w:cs="Arial"/>
        </w:rPr>
        <w:tab/>
      </w:r>
      <w:r w:rsidRPr="00E939B5">
        <w:rPr>
          <w:rFonts w:cs="Arial"/>
          <w:spacing w:val="-1"/>
        </w:rPr>
        <w:t>Unutar</w:t>
      </w:r>
      <w:r w:rsidRPr="00E939B5">
        <w:rPr>
          <w:rFonts w:cs="Arial"/>
          <w:spacing w:val="43"/>
        </w:rPr>
        <w:t xml:space="preserve"> </w:t>
      </w:r>
      <w:r w:rsidRPr="00E939B5">
        <w:rPr>
          <w:rFonts w:cs="Arial"/>
          <w:spacing w:val="-1"/>
        </w:rPr>
        <w:t>obuhvata</w:t>
      </w:r>
      <w:r w:rsidRPr="00E939B5">
        <w:rPr>
          <w:rFonts w:cs="Arial"/>
          <w:spacing w:val="38"/>
        </w:rPr>
        <w:t xml:space="preserve"> </w:t>
      </w:r>
      <w:r w:rsidRPr="00E939B5">
        <w:rPr>
          <w:rFonts w:cs="Arial"/>
          <w:spacing w:val="-1"/>
        </w:rPr>
        <w:t>Plana</w:t>
      </w:r>
      <w:r w:rsidRPr="00E939B5">
        <w:rPr>
          <w:rFonts w:cs="Arial"/>
          <w:spacing w:val="42"/>
        </w:rPr>
        <w:t xml:space="preserve"> </w:t>
      </w:r>
      <w:r w:rsidRPr="00E939B5">
        <w:rPr>
          <w:rFonts w:cs="Arial"/>
        </w:rPr>
        <w:t>je</w:t>
      </w:r>
      <w:r w:rsidRPr="00E939B5">
        <w:rPr>
          <w:rFonts w:cs="Arial"/>
          <w:spacing w:val="42"/>
        </w:rPr>
        <w:t xml:space="preserve"> </w:t>
      </w:r>
      <w:r w:rsidRPr="00E939B5">
        <w:rPr>
          <w:rFonts w:cs="Arial"/>
          <w:spacing w:val="-1"/>
        </w:rPr>
        <w:t>sukladno</w:t>
      </w:r>
      <w:r w:rsidRPr="00E939B5">
        <w:rPr>
          <w:rFonts w:cs="Arial"/>
          <w:spacing w:val="39"/>
        </w:rPr>
        <w:t xml:space="preserve"> </w:t>
      </w:r>
      <w:r w:rsidRPr="00E939B5">
        <w:rPr>
          <w:rFonts w:cs="Arial"/>
          <w:spacing w:val="-1"/>
        </w:rPr>
        <w:t>mogućnostima</w:t>
      </w:r>
      <w:r w:rsidRPr="00E939B5">
        <w:rPr>
          <w:rFonts w:cs="Arial"/>
          <w:spacing w:val="40"/>
        </w:rPr>
        <w:t xml:space="preserve"> </w:t>
      </w:r>
      <w:r w:rsidRPr="00E939B5">
        <w:rPr>
          <w:rFonts w:cs="Arial"/>
        </w:rPr>
        <w:t>na</w:t>
      </w:r>
      <w:r w:rsidRPr="00E939B5">
        <w:rPr>
          <w:rFonts w:cs="Arial"/>
          <w:spacing w:val="43"/>
        </w:rPr>
        <w:t xml:space="preserve"> </w:t>
      </w:r>
      <w:r w:rsidRPr="00E939B5">
        <w:rPr>
          <w:rFonts w:cs="Arial"/>
          <w:spacing w:val="-1"/>
        </w:rPr>
        <w:t>terenu</w:t>
      </w:r>
      <w:r w:rsidRPr="00E939B5">
        <w:rPr>
          <w:rFonts w:cs="Arial"/>
          <w:spacing w:val="40"/>
        </w:rPr>
        <w:t xml:space="preserve"> </w:t>
      </w:r>
      <w:r w:rsidRPr="00E939B5">
        <w:rPr>
          <w:rFonts w:cs="Arial"/>
          <w:spacing w:val="-1"/>
        </w:rPr>
        <w:t>moguća</w:t>
      </w:r>
      <w:r w:rsidRPr="00E939B5">
        <w:rPr>
          <w:rFonts w:cs="Arial"/>
          <w:spacing w:val="42"/>
        </w:rPr>
        <w:t xml:space="preserve"> </w:t>
      </w:r>
      <w:r w:rsidRPr="00E939B5">
        <w:rPr>
          <w:rFonts w:cs="Arial"/>
          <w:spacing w:val="-1"/>
        </w:rPr>
        <w:t>izgradnja</w:t>
      </w:r>
      <w:r w:rsidRPr="00E939B5">
        <w:rPr>
          <w:rFonts w:cs="Arial"/>
          <w:spacing w:val="51"/>
        </w:rPr>
        <w:t xml:space="preserve"> </w:t>
      </w:r>
      <w:r w:rsidRPr="00E939B5">
        <w:rPr>
          <w:rFonts w:cs="Arial"/>
          <w:spacing w:val="-1"/>
        </w:rPr>
        <w:lastRenderedPageBreak/>
        <w:t>biciklističkih</w:t>
      </w:r>
      <w:r w:rsidRPr="00E939B5">
        <w:rPr>
          <w:rFonts w:cs="Arial"/>
        </w:rPr>
        <w:t xml:space="preserve"> staza.</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Heading1"/>
        <w:tabs>
          <w:tab w:val="left" w:pos="825"/>
        </w:tabs>
        <w:ind w:left="824" w:right="236" w:hanging="708"/>
        <w:jc w:val="both"/>
        <w:rPr>
          <w:rFonts w:cs="Arial"/>
          <w:b w:val="0"/>
          <w:bCs w:val="0"/>
        </w:rPr>
      </w:pPr>
      <w:r w:rsidRPr="00E939B5">
        <w:rPr>
          <w:rFonts w:cs="Arial"/>
          <w:spacing w:val="-1"/>
        </w:rPr>
        <w:t>2.</w:t>
      </w:r>
      <w:r w:rsidRPr="00E939B5">
        <w:rPr>
          <w:rFonts w:cs="Arial"/>
          <w:spacing w:val="-1"/>
        </w:rPr>
        <w:tab/>
        <w:t>Uvjeti gradnje</w:t>
      </w:r>
      <w:r w:rsidRPr="00E939B5">
        <w:rPr>
          <w:rFonts w:cs="Arial"/>
        </w:rPr>
        <w:t xml:space="preserve"> </w:t>
      </w:r>
      <w:r w:rsidRPr="00E939B5">
        <w:rPr>
          <w:rFonts w:cs="Arial"/>
          <w:spacing w:val="-1"/>
        </w:rPr>
        <w:t>športsko-rekreacijskih</w:t>
      </w:r>
      <w:r w:rsidRPr="00E939B5">
        <w:rPr>
          <w:rFonts w:cs="Arial"/>
        </w:rPr>
        <w:t xml:space="preserve"> </w:t>
      </w:r>
      <w:r w:rsidRPr="00E939B5">
        <w:rPr>
          <w:rFonts w:cs="Arial"/>
          <w:spacing w:val="-1"/>
        </w:rPr>
        <w:t xml:space="preserve">djelatnosti </w:t>
      </w:r>
      <w:r w:rsidRPr="00E939B5">
        <w:rPr>
          <w:rFonts w:cs="Arial"/>
        </w:rPr>
        <w:t xml:space="preserve">u </w:t>
      </w:r>
      <w:r w:rsidRPr="00E939B5">
        <w:rPr>
          <w:rFonts w:cs="Arial"/>
          <w:spacing w:val="-1"/>
        </w:rPr>
        <w:t>zonama</w:t>
      </w:r>
      <w:r w:rsidRPr="00E939B5">
        <w:rPr>
          <w:rFonts w:cs="Arial"/>
          <w:spacing w:val="-2"/>
        </w:rPr>
        <w:t xml:space="preserve"> </w:t>
      </w:r>
      <w:r w:rsidRPr="00E939B5">
        <w:rPr>
          <w:rFonts w:cs="Arial"/>
          <w:spacing w:val="-1"/>
        </w:rPr>
        <w:t>isključive</w:t>
      </w:r>
      <w:r w:rsidRPr="00E939B5">
        <w:rPr>
          <w:rFonts w:cs="Arial"/>
          <w:spacing w:val="-5"/>
        </w:rPr>
        <w:t xml:space="preserve"> </w:t>
      </w:r>
      <w:r w:rsidRPr="00E939B5">
        <w:rPr>
          <w:rFonts w:cs="Arial"/>
          <w:spacing w:val="-1"/>
        </w:rPr>
        <w:t>namjene</w:t>
      </w:r>
      <w:r w:rsidRPr="00E939B5">
        <w:rPr>
          <w:rFonts w:cs="Arial"/>
          <w:spacing w:val="-2"/>
        </w:rPr>
        <w:t xml:space="preserve"> </w:t>
      </w:r>
      <w:r w:rsidRPr="00E939B5">
        <w:rPr>
          <w:rFonts w:cs="Arial"/>
        </w:rPr>
        <w:t>u</w:t>
      </w:r>
      <w:r w:rsidRPr="00E939B5">
        <w:rPr>
          <w:rFonts w:cs="Arial"/>
          <w:spacing w:val="63"/>
        </w:rPr>
        <w:t xml:space="preserve"> </w:t>
      </w:r>
      <w:r w:rsidRPr="00E939B5">
        <w:rPr>
          <w:rFonts w:cs="Arial"/>
          <w:spacing w:val="-1"/>
        </w:rPr>
        <w:t>građevinskim</w:t>
      </w:r>
      <w:r w:rsidRPr="00E939B5">
        <w:rPr>
          <w:rFonts w:cs="Arial"/>
          <w:spacing w:val="1"/>
        </w:rPr>
        <w:t xml:space="preserve"> </w:t>
      </w:r>
      <w:r w:rsidRPr="00E939B5">
        <w:rPr>
          <w:rFonts w:cs="Arial"/>
          <w:spacing w:val="-1"/>
        </w:rPr>
        <w:t>područjima</w:t>
      </w:r>
      <w:r w:rsidRPr="00E939B5">
        <w:rPr>
          <w:rFonts w:cs="Arial"/>
          <w:spacing w:val="1"/>
        </w:rPr>
        <w:t xml:space="preserve"> </w:t>
      </w:r>
      <w:r w:rsidRPr="00E939B5">
        <w:rPr>
          <w:rFonts w:cs="Arial"/>
          <w:spacing w:val="-1"/>
        </w:rPr>
        <w:t>naselja</w:t>
      </w:r>
    </w:p>
    <w:p w:rsidR="00E939B5" w:rsidRPr="00E939B5" w:rsidRDefault="00E939B5" w:rsidP="00E939B5">
      <w:pPr>
        <w:spacing w:before="1"/>
        <w:jc w:val="both"/>
        <w:rPr>
          <w:rFonts w:ascii="Arial" w:eastAsia="Arial" w:hAnsi="Arial" w:cs="Arial"/>
          <w:b/>
          <w:bCs/>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79.</w:t>
      </w:r>
    </w:p>
    <w:p w:rsidR="00E939B5" w:rsidRPr="00E939B5" w:rsidRDefault="00E939B5" w:rsidP="00E939B5">
      <w:pPr>
        <w:jc w:val="both"/>
        <w:rPr>
          <w:rFonts w:ascii="Arial" w:eastAsia="Arial" w:hAnsi="Arial" w:cs="Arial"/>
          <w:sz w:val="22"/>
          <w:szCs w:val="22"/>
        </w:rPr>
      </w:pPr>
    </w:p>
    <w:p w:rsidR="00E939B5" w:rsidRPr="00E939B5" w:rsidRDefault="00E939B5" w:rsidP="00E939B5">
      <w:pPr>
        <w:tabs>
          <w:tab w:val="left" w:pos="476"/>
        </w:tabs>
        <w:ind w:left="116" w:right="112"/>
        <w:jc w:val="both"/>
        <w:rPr>
          <w:rFonts w:ascii="Arial" w:eastAsia="Arial" w:hAnsi="Arial" w:cs="Arial"/>
          <w:sz w:val="22"/>
          <w:szCs w:val="22"/>
        </w:rPr>
      </w:pPr>
      <w:r w:rsidRPr="00E939B5">
        <w:rPr>
          <w:rFonts w:ascii="Arial" w:eastAsia="Arial" w:hAnsi="Arial" w:cs="Arial"/>
          <w:sz w:val="22"/>
          <w:szCs w:val="22"/>
        </w:rPr>
        <w:t>(1)</w:t>
      </w:r>
      <w:r w:rsidRPr="00E939B5">
        <w:rPr>
          <w:rFonts w:ascii="Arial" w:eastAsia="Arial" w:hAnsi="Arial" w:cs="Arial"/>
          <w:sz w:val="22"/>
          <w:szCs w:val="22"/>
        </w:rPr>
        <w:tab/>
      </w:r>
      <w:r w:rsidRPr="00E939B5">
        <w:rPr>
          <w:rFonts w:ascii="Arial" w:hAnsi="Arial" w:cs="Arial"/>
          <w:spacing w:val="-1"/>
          <w:sz w:val="22"/>
          <w:szCs w:val="22"/>
        </w:rPr>
        <w:t>Prostornim</w:t>
      </w:r>
      <w:r w:rsidRPr="00E939B5">
        <w:rPr>
          <w:rFonts w:ascii="Arial" w:hAnsi="Arial" w:cs="Arial"/>
          <w:spacing w:val="28"/>
          <w:sz w:val="22"/>
          <w:szCs w:val="22"/>
        </w:rPr>
        <w:t xml:space="preserve"> </w:t>
      </w:r>
      <w:r w:rsidRPr="00E939B5">
        <w:rPr>
          <w:rFonts w:ascii="Arial" w:hAnsi="Arial" w:cs="Arial"/>
          <w:spacing w:val="-1"/>
          <w:sz w:val="22"/>
          <w:szCs w:val="22"/>
        </w:rPr>
        <w:t>planom</w:t>
      </w:r>
      <w:r w:rsidRPr="00E939B5">
        <w:rPr>
          <w:rFonts w:ascii="Arial" w:hAnsi="Arial" w:cs="Arial"/>
          <w:spacing w:val="27"/>
          <w:sz w:val="22"/>
          <w:szCs w:val="22"/>
        </w:rPr>
        <w:t xml:space="preserve"> </w:t>
      </w:r>
      <w:r w:rsidRPr="00E939B5">
        <w:rPr>
          <w:rFonts w:ascii="Arial" w:hAnsi="Arial" w:cs="Arial"/>
          <w:spacing w:val="-1"/>
          <w:sz w:val="22"/>
          <w:szCs w:val="22"/>
        </w:rPr>
        <w:t>određene</w:t>
      </w:r>
      <w:r w:rsidRPr="00E939B5">
        <w:rPr>
          <w:rFonts w:ascii="Arial" w:hAnsi="Arial" w:cs="Arial"/>
          <w:spacing w:val="29"/>
          <w:sz w:val="22"/>
          <w:szCs w:val="22"/>
        </w:rPr>
        <w:t xml:space="preserve"> </w:t>
      </w:r>
      <w:r w:rsidRPr="00E939B5">
        <w:rPr>
          <w:rFonts w:ascii="Arial" w:hAnsi="Arial" w:cs="Arial"/>
          <w:sz w:val="22"/>
          <w:szCs w:val="22"/>
        </w:rPr>
        <w:t>su</w:t>
      </w:r>
      <w:r w:rsidRPr="00E939B5">
        <w:rPr>
          <w:rFonts w:ascii="Arial" w:hAnsi="Arial" w:cs="Arial"/>
          <w:spacing w:val="29"/>
          <w:sz w:val="22"/>
          <w:szCs w:val="22"/>
        </w:rPr>
        <w:t xml:space="preserve"> </w:t>
      </w:r>
      <w:r w:rsidRPr="00E939B5">
        <w:rPr>
          <w:rFonts w:ascii="Arial" w:hAnsi="Arial" w:cs="Arial"/>
          <w:i/>
          <w:spacing w:val="-1"/>
          <w:sz w:val="22"/>
          <w:szCs w:val="22"/>
        </w:rPr>
        <w:t>zone</w:t>
      </w:r>
      <w:r w:rsidRPr="00E939B5">
        <w:rPr>
          <w:rFonts w:ascii="Arial" w:hAnsi="Arial" w:cs="Arial"/>
          <w:i/>
          <w:spacing w:val="26"/>
          <w:sz w:val="22"/>
          <w:szCs w:val="22"/>
        </w:rPr>
        <w:t xml:space="preserve"> </w:t>
      </w:r>
      <w:r w:rsidRPr="00E939B5">
        <w:rPr>
          <w:rFonts w:ascii="Arial" w:hAnsi="Arial" w:cs="Arial"/>
          <w:i/>
          <w:spacing w:val="-1"/>
          <w:sz w:val="22"/>
          <w:szCs w:val="22"/>
        </w:rPr>
        <w:t>športa</w:t>
      </w:r>
      <w:r w:rsidRPr="00E939B5">
        <w:rPr>
          <w:rFonts w:ascii="Arial" w:hAnsi="Arial" w:cs="Arial"/>
          <w:i/>
          <w:spacing w:val="26"/>
          <w:sz w:val="22"/>
          <w:szCs w:val="22"/>
        </w:rPr>
        <w:t xml:space="preserve"> </w:t>
      </w:r>
      <w:r w:rsidRPr="00E939B5">
        <w:rPr>
          <w:rFonts w:ascii="Arial" w:hAnsi="Arial" w:cs="Arial"/>
          <w:i/>
          <w:sz w:val="22"/>
          <w:szCs w:val="22"/>
        </w:rPr>
        <w:t>i</w:t>
      </w:r>
      <w:r w:rsidRPr="00E939B5">
        <w:rPr>
          <w:rFonts w:ascii="Arial" w:hAnsi="Arial" w:cs="Arial"/>
          <w:i/>
          <w:spacing w:val="28"/>
          <w:sz w:val="22"/>
          <w:szCs w:val="22"/>
        </w:rPr>
        <w:t xml:space="preserve"> </w:t>
      </w:r>
      <w:r w:rsidRPr="00E939B5">
        <w:rPr>
          <w:rFonts w:ascii="Arial" w:hAnsi="Arial" w:cs="Arial"/>
          <w:i/>
          <w:spacing w:val="-1"/>
          <w:sz w:val="22"/>
          <w:szCs w:val="22"/>
        </w:rPr>
        <w:t>rekreacije</w:t>
      </w:r>
      <w:r w:rsidRPr="00E939B5">
        <w:rPr>
          <w:rFonts w:ascii="Arial" w:hAnsi="Arial" w:cs="Arial"/>
          <w:i/>
          <w:spacing w:val="31"/>
          <w:sz w:val="22"/>
          <w:szCs w:val="22"/>
        </w:rPr>
        <w:t xml:space="preserve"> </w:t>
      </w:r>
      <w:r w:rsidRPr="00E939B5">
        <w:rPr>
          <w:rFonts w:ascii="Arial" w:hAnsi="Arial" w:cs="Arial"/>
          <w:spacing w:val="-1"/>
          <w:sz w:val="22"/>
          <w:szCs w:val="22"/>
        </w:rPr>
        <w:t>unutar</w:t>
      </w:r>
      <w:r w:rsidRPr="00E939B5">
        <w:rPr>
          <w:rFonts w:ascii="Arial" w:hAnsi="Arial" w:cs="Arial"/>
          <w:spacing w:val="28"/>
          <w:sz w:val="22"/>
          <w:szCs w:val="22"/>
        </w:rPr>
        <w:t xml:space="preserve"> </w:t>
      </w:r>
      <w:r w:rsidRPr="00E939B5">
        <w:rPr>
          <w:rFonts w:ascii="Arial" w:hAnsi="Arial" w:cs="Arial"/>
          <w:spacing w:val="-1"/>
          <w:sz w:val="22"/>
          <w:szCs w:val="22"/>
        </w:rPr>
        <w:t>građevinskog</w:t>
      </w:r>
      <w:r w:rsidRPr="00E939B5">
        <w:rPr>
          <w:rFonts w:ascii="Arial" w:hAnsi="Arial" w:cs="Arial"/>
          <w:spacing w:val="29"/>
          <w:sz w:val="22"/>
          <w:szCs w:val="22"/>
        </w:rPr>
        <w:t xml:space="preserve"> </w:t>
      </w:r>
      <w:r w:rsidRPr="00E939B5">
        <w:rPr>
          <w:rFonts w:ascii="Arial" w:hAnsi="Arial" w:cs="Arial"/>
          <w:spacing w:val="-1"/>
          <w:sz w:val="22"/>
          <w:szCs w:val="22"/>
        </w:rPr>
        <w:t>područja</w:t>
      </w:r>
      <w:r w:rsidRPr="00E939B5">
        <w:rPr>
          <w:rFonts w:ascii="Arial" w:hAnsi="Arial" w:cs="Arial"/>
          <w:spacing w:val="67"/>
          <w:sz w:val="22"/>
          <w:szCs w:val="22"/>
        </w:rPr>
        <w:t xml:space="preserve"> </w:t>
      </w:r>
      <w:r w:rsidRPr="00E939B5">
        <w:rPr>
          <w:rFonts w:ascii="Arial" w:hAnsi="Arial" w:cs="Arial"/>
          <w:spacing w:val="-1"/>
          <w:sz w:val="22"/>
          <w:szCs w:val="22"/>
        </w:rPr>
        <w:t>naselja:</w:t>
      </w:r>
    </w:p>
    <w:p w:rsidR="00E939B5" w:rsidRPr="00E939B5" w:rsidRDefault="00E939B5" w:rsidP="00E939B5">
      <w:pPr>
        <w:pStyle w:val="BodyText"/>
        <w:tabs>
          <w:tab w:val="left" w:pos="969"/>
        </w:tabs>
        <w:spacing w:before="1" w:line="252" w:lineRule="exact"/>
        <w:ind w:left="968" w:hanging="425"/>
        <w:jc w:val="both"/>
        <w:rPr>
          <w:rFonts w:cs="Arial"/>
        </w:rPr>
      </w:pPr>
      <w:r w:rsidRPr="00E939B5">
        <w:rPr>
          <w:rFonts w:cs="Arial"/>
          <w:spacing w:val="-1"/>
        </w:rPr>
        <w:t>1.</w:t>
      </w:r>
      <w:r w:rsidRPr="00E939B5">
        <w:rPr>
          <w:rFonts w:cs="Arial"/>
          <w:spacing w:val="-1"/>
        </w:rPr>
        <w:tab/>
        <w:t>športski</w:t>
      </w:r>
      <w:r w:rsidRPr="00E939B5">
        <w:rPr>
          <w:rFonts w:cs="Arial"/>
        </w:rPr>
        <w:t xml:space="preserve"> </w:t>
      </w:r>
      <w:r w:rsidRPr="00E939B5">
        <w:rPr>
          <w:rFonts w:cs="Arial"/>
          <w:spacing w:val="-1"/>
        </w:rPr>
        <w:t>park</w:t>
      </w:r>
      <w:r w:rsidRPr="00E939B5">
        <w:rPr>
          <w:rFonts w:cs="Arial"/>
          <w:spacing w:val="-4"/>
        </w:rPr>
        <w:t xml:space="preserve"> </w:t>
      </w:r>
      <w:r w:rsidRPr="00E939B5">
        <w:rPr>
          <w:rFonts w:cs="Arial"/>
          <w:spacing w:val="-1"/>
        </w:rPr>
        <w:t>Gospino</w:t>
      </w:r>
      <w:r w:rsidRPr="00E939B5">
        <w:rPr>
          <w:rFonts w:cs="Arial"/>
        </w:rPr>
        <w:t xml:space="preserve"> </w:t>
      </w:r>
      <w:r w:rsidRPr="00E939B5">
        <w:rPr>
          <w:rFonts w:cs="Arial"/>
          <w:spacing w:val="-1"/>
        </w:rPr>
        <w:t>polje,</w:t>
      </w:r>
    </w:p>
    <w:p w:rsidR="00E939B5" w:rsidRPr="00E939B5" w:rsidRDefault="00E939B5" w:rsidP="00E939B5">
      <w:pPr>
        <w:pStyle w:val="BodyText"/>
        <w:tabs>
          <w:tab w:val="left" w:pos="969"/>
        </w:tabs>
        <w:ind w:left="968" w:right="150" w:hanging="425"/>
        <w:jc w:val="both"/>
        <w:rPr>
          <w:rFonts w:cs="Arial"/>
        </w:rPr>
      </w:pPr>
      <w:r w:rsidRPr="00E939B5">
        <w:rPr>
          <w:rFonts w:cs="Arial"/>
          <w:spacing w:val="-1"/>
        </w:rPr>
        <w:t>2.</w:t>
      </w:r>
      <w:r w:rsidRPr="00E939B5">
        <w:rPr>
          <w:rFonts w:cs="Arial"/>
          <w:spacing w:val="-1"/>
        </w:rPr>
        <w:tab/>
        <w:t>rekreacijske</w:t>
      </w:r>
      <w:r w:rsidRPr="00E939B5">
        <w:rPr>
          <w:rFonts w:cs="Arial"/>
          <w:spacing w:val="17"/>
        </w:rPr>
        <w:t xml:space="preserve"> </w:t>
      </w:r>
      <w:r w:rsidRPr="00E939B5">
        <w:rPr>
          <w:rFonts w:cs="Arial"/>
          <w:spacing w:val="-1"/>
        </w:rPr>
        <w:t>površine:</w:t>
      </w:r>
      <w:r w:rsidRPr="00E939B5">
        <w:rPr>
          <w:rFonts w:cs="Arial"/>
          <w:spacing w:val="16"/>
        </w:rPr>
        <w:t xml:space="preserve"> </w:t>
      </w:r>
      <w:r w:rsidRPr="00E939B5">
        <w:rPr>
          <w:rFonts w:cs="Arial"/>
          <w:spacing w:val="-1"/>
        </w:rPr>
        <w:t>Babin</w:t>
      </w:r>
      <w:r w:rsidRPr="00E939B5">
        <w:rPr>
          <w:rFonts w:cs="Arial"/>
          <w:spacing w:val="17"/>
        </w:rPr>
        <w:t xml:space="preserve"> </w:t>
      </w:r>
      <w:r w:rsidRPr="00E939B5">
        <w:rPr>
          <w:rFonts w:cs="Arial"/>
        </w:rPr>
        <w:t>kuk,</w:t>
      </w:r>
      <w:r w:rsidRPr="00E939B5">
        <w:rPr>
          <w:rFonts w:cs="Arial"/>
          <w:spacing w:val="16"/>
        </w:rPr>
        <w:t xml:space="preserve"> </w:t>
      </w:r>
      <w:r w:rsidRPr="00E939B5">
        <w:rPr>
          <w:rFonts w:cs="Arial"/>
          <w:spacing w:val="-1"/>
        </w:rPr>
        <w:t>Montovjerna,</w:t>
      </w:r>
      <w:r w:rsidRPr="00E939B5">
        <w:rPr>
          <w:rFonts w:cs="Arial"/>
          <w:spacing w:val="14"/>
        </w:rPr>
        <w:t xml:space="preserve"> </w:t>
      </w:r>
      <w:r w:rsidRPr="00E939B5">
        <w:rPr>
          <w:rFonts w:cs="Arial"/>
          <w:spacing w:val="-1"/>
        </w:rPr>
        <w:t>Nuncijata,</w:t>
      </w:r>
      <w:r w:rsidRPr="00E939B5">
        <w:rPr>
          <w:rFonts w:cs="Arial"/>
          <w:spacing w:val="16"/>
        </w:rPr>
        <w:t xml:space="preserve"> </w:t>
      </w:r>
      <w:r w:rsidRPr="00E939B5">
        <w:rPr>
          <w:rFonts w:cs="Arial"/>
          <w:spacing w:val="-1"/>
        </w:rPr>
        <w:t>Komolac,</w:t>
      </w:r>
      <w:r w:rsidRPr="00E939B5">
        <w:rPr>
          <w:rFonts w:cs="Arial"/>
          <w:spacing w:val="18"/>
        </w:rPr>
        <w:t xml:space="preserve"> </w:t>
      </w:r>
      <w:r w:rsidRPr="00E939B5">
        <w:rPr>
          <w:rFonts w:cs="Arial"/>
          <w:spacing w:val="-1"/>
        </w:rPr>
        <w:t>Zaton,</w:t>
      </w:r>
      <w:r w:rsidRPr="00E939B5">
        <w:rPr>
          <w:rFonts w:cs="Arial"/>
          <w:spacing w:val="16"/>
        </w:rPr>
        <w:t xml:space="preserve"> </w:t>
      </w:r>
      <w:r w:rsidRPr="00E939B5">
        <w:rPr>
          <w:rFonts w:cs="Arial"/>
          <w:spacing w:val="-1"/>
        </w:rPr>
        <w:t>Orašac,</w:t>
      </w:r>
      <w:r w:rsidRPr="00E939B5">
        <w:rPr>
          <w:rFonts w:cs="Arial"/>
          <w:spacing w:val="59"/>
        </w:rPr>
        <w:t xml:space="preserve"> </w:t>
      </w:r>
      <w:r w:rsidRPr="00E939B5">
        <w:rPr>
          <w:rFonts w:cs="Arial"/>
          <w:spacing w:val="-1"/>
        </w:rPr>
        <w:t>Dubravica, Mravinjac, Mrčevo, Gromača, Gornje</w:t>
      </w:r>
      <w:r w:rsidRPr="00E939B5">
        <w:rPr>
          <w:rFonts w:cs="Arial"/>
          <w:spacing w:val="-4"/>
        </w:rPr>
        <w:t xml:space="preserve"> </w:t>
      </w:r>
      <w:r w:rsidRPr="00E939B5">
        <w:rPr>
          <w:rFonts w:cs="Arial"/>
          <w:spacing w:val="-1"/>
        </w:rPr>
        <w:t>Čelo,</w:t>
      </w:r>
      <w:r w:rsidRPr="00E939B5">
        <w:rPr>
          <w:rFonts w:cs="Arial"/>
          <w:spacing w:val="1"/>
        </w:rPr>
        <w:t xml:space="preserve"> </w:t>
      </w:r>
      <w:r w:rsidRPr="00E939B5">
        <w:rPr>
          <w:rFonts w:cs="Arial"/>
          <w:spacing w:val="-1"/>
        </w:rPr>
        <w:t>Donje</w:t>
      </w:r>
      <w:r w:rsidRPr="00E939B5">
        <w:rPr>
          <w:rFonts w:cs="Arial"/>
          <w:spacing w:val="-2"/>
        </w:rPr>
        <w:t xml:space="preserve"> </w:t>
      </w:r>
      <w:r w:rsidRPr="00E939B5">
        <w:rPr>
          <w:rFonts w:cs="Arial"/>
          <w:spacing w:val="-1"/>
        </w:rPr>
        <w:t>Čelo,</w:t>
      </w:r>
      <w:r w:rsidRPr="00E939B5">
        <w:rPr>
          <w:rFonts w:cs="Arial"/>
          <w:spacing w:val="1"/>
        </w:rPr>
        <w:t xml:space="preserve"> </w:t>
      </w:r>
      <w:r w:rsidRPr="00E939B5">
        <w:rPr>
          <w:rFonts w:cs="Arial"/>
          <w:spacing w:val="-1"/>
        </w:rPr>
        <w:t>Lopud.</w:t>
      </w:r>
    </w:p>
    <w:p w:rsidR="00E939B5" w:rsidRPr="00E939B5" w:rsidRDefault="00E939B5" w:rsidP="00E939B5">
      <w:pPr>
        <w:pStyle w:val="BodyText"/>
        <w:tabs>
          <w:tab w:val="left" w:pos="457"/>
        </w:tabs>
        <w:spacing w:before="1"/>
        <w:ind w:right="117"/>
        <w:jc w:val="both"/>
        <w:rPr>
          <w:rFonts w:cs="Arial"/>
        </w:rPr>
      </w:pPr>
      <w:r w:rsidRPr="00E939B5">
        <w:rPr>
          <w:rFonts w:cs="Arial"/>
        </w:rPr>
        <w:t>(2)</w:t>
      </w:r>
      <w:r w:rsidRPr="00E939B5">
        <w:rPr>
          <w:rFonts w:cs="Arial"/>
        </w:rPr>
        <w:tab/>
      </w:r>
      <w:r w:rsidRPr="00E939B5">
        <w:rPr>
          <w:rFonts w:cs="Arial"/>
          <w:spacing w:val="-1"/>
        </w:rPr>
        <w:t>Detaljni</w:t>
      </w:r>
      <w:r w:rsidRPr="00E939B5">
        <w:rPr>
          <w:rFonts w:cs="Arial"/>
          <w:spacing w:val="6"/>
        </w:rPr>
        <w:t xml:space="preserve"> </w:t>
      </w:r>
      <w:r w:rsidRPr="00E939B5">
        <w:rPr>
          <w:rFonts w:cs="Arial"/>
          <w:spacing w:val="-1"/>
        </w:rPr>
        <w:t>uvjeti</w:t>
      </w:r>
      <w:r w:rsidRPr="00E939B5">
        <w:rPr>
          <w:rFonts w:cs="Arial"/>
          <w:spacing w:val="7"/>
        </w:rPr>
        <w:t xml:space="preserve"> </w:t>
      </w:r>
      <w:r w:rsidRPr="00E939B5">
        <w:rPr>
          <w:rFonts w:cs="Arial"/>
          <w:spacing w:val="-1"/>
        </w:rPr>
        <w:t>uređenja</w:t>
      </w:r>
      <w:r w:rsidRPr="00E939B5">
        <w:rPr>
          <w:rFonts w:cs="Arial"/>
          <w:spacing w:val="7"/>
        </w:rPr>
        <w:t xml:space="preserve"> </w:t>
      </w:r>
      <w:r w:rsidRPr="00E939B5">
        <w:rPr>
          <w:rFonts w:cs="Arial"/>
          <w:spacing w:val="-1"/>
        </w:rPr>
        <w:t>športskog</w:t>
      </w:r>
      <w:r w:rsidRPr="00E939B5">
        <w:rPr>
          <w:rFonts w:cs="Arial"/>
          <w:spacing w:val="7"/>
        </w:rPr>
        <w:t xml:space="preserve"> </w:t>
      </w:r>
      <w:r w:rsidRPr="00E939B5">
        <w:rPr>
          <w:rFonts w:cs="Arial"/>
          <w:spacing w:val="-1"/>
        </w:rPr>
        <w:t>parka</w:t>
      </w:r>
      <w:r w:rsidRPr="00E939B5">
        <w:rPr>
          <w:rFonts w:cs="Arial"/>
          <w:spacing w:val="5"/>
        </w:rPr>
        <w:t xml:space="preserve"> </w:t>
      </w:r>
      <w:r w:rsidRPr="00E939B5">
        <w:rPr>
          <w:rFonts w:cs="Arial"/>
          <w:spacing w:val="-1"/>
        </w:rPr>
        <w:t>Gospino</w:t>
      </w:r>
      <w:r w:rsidRPr="00E939B5">
        <w:rPr>
          <w:rFonts w:cs="Arial"/>
          <w:spacing w:val="9"/>
        </w:rPr>
        <w:t xml:space="preserve"> </w:t>
      </w:r>
      <w:r w:rsidRPr="00E939B5">
        <w:rPr>
          <w:rFonts w:cs="Arial"/>
          <w:spacing w:val="-1"/>
        </w:rPr>
        <w:t>polje</w:t>
      </w:r>
      <w:r w:rsidRPr="00E939B5">
        <w:rPr>
          <w:rFonts w:cs="Arial"/>
          <w:spacing w:val="10"/>
        </w:rPr>
        <w:t xml:space="preserve"> </w:t>
      </w:r>
      <w:r w:rsidRPr="00E939B5">
        <w:rPr>
          <w:rFonts w:cs="Arial"/>
        </w:rPr>
        <w:t>i</w:t>
      </w:r>
      <w:r w:rsidRPr="00E939B5">
        <w:rPr>
          <w:rFonts w:cs="Arial"/>
          <w:spacing w:val="7"/>
        </w:rPr>
        <w:t xml:space="preserve"> </w:t>
      </w:r>
      <w:r w:rsidRPr="00E939B5">
        <w:rPr>
          <w:rFonts w:cs="Arial"/>
          <w:spacing w:val="-1"/>
        </w:rPr>
        <w:t>rekreacijskih</w:t>
      </w:r>
      <w:r w:rsidRPr="00E939B5">
        <w:rPr>
          <w:rFonts w:cs="Arial"/>
          <w:spacing w:val="10"/>
        </w:rPr>
        <w:t xml:space="preserve"> </w:t>
      </w:r>
      <w:r w:rsidRPr="00E939B5">
        <w:rPr>
          <w:rFonts w:cs="Arial"/>
          <w:spacing w:val="-1"/>
        </w:rPr>
        <w:t>površina</w:t>
      </w:r>
      <w:r w:rsidRPr="00E939B5">
        <w:rPr>
          <w:rFonts w:cs="Arial"/>
          <w:spacing w:val="10"/>
        </w:rPr>
        <w:t xml:space="preserve"> </w:t>
      </w:r>
      <w:r w:rsidRPr="00E939B5">
        <w:rPr>
          <w:rFonts w:cs="Arial"/>
          <w:spacing w:val="-1"/>
        </w:rPr>
        <w:t>Babin</w:t>
      </w:r>
      <w:r w:rsidRPr="00E939B5">
        <w:rPr>
          <w:rFonts w:cs="Arial"/>
          <w:spacing w:val="7"/>
        </w:rPr>
        <w:t xml:space="preserve"> </w:t>
      </w:r>
      <w:r w:rsidRPr="00E939B5">
        <w:rPr>
          <w:rFonts w:cs="Arial"/>
        </w:rPr>
        <w:t>kuk,</w:t>
      </w:r>
      <w:r w:rsidRPr="00E939B5">
        <w:rPr>
          <w:rFonts w:cs="Arial"/>
          <w:spacing w:val="75"/>
        </w:rPr>
        <w:t xml:space="preserve"> </w:t>
      </w:r>
      <w:r w:rsidRPr="00E939B5">
        <w:rPr>
          <w:rFonts w:cs="Arial"/>
          <w:spacing w:val="-1"/>
        </w:rPr>
        <w:t>Montovjerna,</w:t>
      </w:r>
      <w:r w:rsidRPr="00E939B5">
        <w:rPr>
          <w:rFonts w:cs="Arial"/>
          <w:spacing w:val="27"/>
        </w:rPr>
        <w:t xml:space="preserve"> </w:t>
      </w:r>
      <w:r w:rsidRPr="00E939B5">
        <w:rPr>
          <w:rFonts w:cs="Arial"/>
          <w:spacing w:val="-1"/>
        </w:rPr>
        <w:t>Nuncijata</w:t>
      </w:r>
      <w:r w:rsidRPr="00E939B5">
        <w:rPr>
          <w:rFonts w:cs="Arial"/>
          <w:spacing w:val="25"/>
        </w:rPr>
        <w:t xml:space="preserve"> </w:t>
      </w:r>
      <w:r w:rsidRPr="00E939B5">
        <w:rPr>
          <w:rFonts w:cs="Arial"/>
        </w:rPr>
        <w:t>i</w:t>
      </w:r>
      <w:r w:rsidRPr="00E939B5">
        <w:rPr>
          <w:rFonts w:cs="Arial"/>
          <w:spacing w:val="27"/>
        </w:rPr>
        <w:t xml:space="preserve"> </w:t>
      </w:r>
      <w:r w:rsidRPr="00E939B5">
        <w:rPr>
          <w:rFonts w:cs="Arial"/>
          <w:spacing w:val="-1"/>
        </w:rPr>
        <w:t>Komolac</w:t>
      </w:r>
      <w:r w:rsidRPr="00E939B5">
        <w:rPr>
          <w:rFonts w:cs="Arial"/>
          <w:spacing w:val="25"/>
        </w:rPr>
        <w:t xml:space="preserve"> </w:t>
      </w:r>
      <w:r w:rsidRPr="00E939B5">
        <w:rPr>
          <w:rFonts w:cs="Arial"/>
          <w:spacing w:val="-1"/>
        </w:rPr>
        <w:t>odredit</w:t>
      </w:r>
      <w:r w:rsidRPr="00E939B5">
        <w:rPr>
          <w:rFonts w:cs="Arial"/>
          <w:spacing w:val="27"/>
        </w:rPr>
        <w:t xml:space="preserve"> </w:t>
      </w:r>
      <w:r w:rsidRPr="00E939B5">
        <w:rPr>
          <w:rFonts w:cs="Arial"/>
          <w:spacing w:val="-2"/>
        </w:rPr>
        <w:t>će</w:t>
      </w:r>
      <w:r w:rsidRPr="00E939B5">
        <w:rPr>
          <w:rFonts w:cs="Arial"/>
          <w:spacing w:val="25"/>
        </w:rPr>
        <w:t xml:space="preserve"> </w:t>
      </w:r>
      <w:r w:rsidRPr="00E939B5">
        <w:rPr>
          <w:rFonts w:cs="Arial"/>
        </w:rPr>
        <w:t>se</w:t>
      </w:r>
      <w:r w:rsidRPr="00E939B5">
        <w:rPr>
          <w:rFonts w:cs="Arial"/>
          <w:spacing w:val="25"/>
        </w:rPr>
        <w:t xml:space="preserve"> </w:t>
      </w:r>
      <w:r w:rsidRPr="00E939B5">
        <w:rPr>
          <w:rFonts w:cs="Arial"/>
        </w:rPr>
        <w:t>u</w:t>
      </w:r>
      <w:r w:rsidRPr="00E939B5">
        <w:rPr>
          <w:rFonts w:cs="Arial"/>
          <w:spacing w:val="25"/>
        </w:rPr>
        <w:t xml:space="preserve"> </w:t>
      </w:r>
      <w:r w:rsidRPr="00E939B5">
        <w:rPr>
          <w:rFonts w:cs="Arial"/>
          <w:spacing w:val="-1"/>
        </w:rPr>
        <w:t>dokumentima</w:t>
      </w:r>
      <w:r w:rsidRPr="00E939B5">
        <w:rPr>
          <w:rFonts w:cs="Arial"/>
          <w:spacing w:val="25"/>
        </w:rPr>
        <w:t xml:space="preserve"> </w:t>
      </w:r>
      <w:r w:rsidRPr="00E939B5">
        <w:rPr>
          <w:rFonts w:cs="Arial"/>
          <w:spacing w:val="-1"/>
        </w:rPr>
        <w:t>prostornog</w:t>
      </w:r>
      <w:r w:rsidRPr="00E939B5">
        <w:rPr>
          <w:rFonts w:cs="Arial"/>
          <w:spacing w:val="25"/>
        </w:rPr>
        <w:t xml:space="preserve"> </w:t>
      </w:r>
      <w:r w:rsidRPr="00E939B5">
        <w:rPr>
          <w:rFonts w:cs="Arial"/>
          <w:spacing w:val="-1"/>
        </w:rPr>
        <w:t>uređenja</w:t>
      </w:r>
      <w:r w:rsidRPr="00E939B5">
        <w:rPr>
          <w:rFonts w:cs="Arial"/>
          <w:spacing w:val="47"/>
        </w:rPr>
        <w:t xml:space="preserve"> </w:t>
      </w:r>
      <w:r w:rsidRPr="00E939B5">
        <w:rPr>
          <w:rFonts w:cs="Arial"/>
          <w:spacing w:val="-1"/>
        </w:rPr>
        <w:t>detaljnijeg</w:t>
      </w:r>
      <w:r w:rsidRPr="00E939B5">
        <w:rPr>
          <w:rFonts w:cs="Arial"/>
          <w:spacing w:val="-2"/>
        </w:rPr>
        <w:t xml:space="preserve"> </w:t>
      </w:r>
      <w:r w:rsidRPr="00E939B5">
        <w:rPr>
          <w:rFonts w:cs="Arial"/>
          <w:spacing w:val="-1"/>
        </w:rPr>
        <w:t>stupnja</w:t>
      </w:r>
      <w:r w:rsidRPr="00E939B5">
        <w:rPr>
          <w:rFonts w:cs="Arial"/>
          <w:spacing w:val="-2"/>
        </w:rPr>
        <w:t xml:space="preserve"> </w:t>
      </w:r>
      <w:r w:rsidRPr="00E939B5">
        <w:rPr>
          <w:rFonts w:cs="Arial"/>
          <w:spacing w:val="-1"/>
        </w:rPr>
        <w:t>razrade.</w:t>
      </w:r>
    </w:p>
    <w:p w:rsidR="00E939B5" w:rsidRPr="00E939B5" w:rsidRDefault="00E939B5" w:rsidP="00E939B5">
      <w:pPr>
        <w:pStyle w:val="BodyText"/>
        <w:tabs>
          <w:tab w:val="left" w:pos="446"/>
        </w:tabs>
        <w:ind w:right="112"/>
        <w:jc w:val="both"/>
        <w:rPr>
          <w:rFonts w:cs="Arial"/>
        </w:rPr>
      </w:pPr>
      <w:r w:rsidRPr="00E939B5">
        <w:rPr>
          <w:rFonts w:cs="Arial"/>
        </w:rPr>
        <w:t>(3)</w:t>
      </w:r>
      <w:r w:rsidRPr="00E939B5">
        <w:rPr>
          <w:rFonts w:cs="Arial"/>
        </w:rPr>
        <w:tab/>
      </w:r>
      <w:r w:rsidRPr="00E939B5">
        <w:rPr>
          <w:rFonts w:cs="Arial"/>
          <w:spacing w:val="-2"/>
        </w:rPr>
        <w:t>Pri</w:t>
      </w:r>
      <w:r w:rsidRPr="00E939B5">
        <w:rPr>
          <w:rFonts w:cs="Arial"/>
          <w:spacing w:val="-5"/>
        </w:rPr>
        <w:t xml:space="preserve"> </w:t>
      </w:r>
      <w:r w:rsidRPr="00E939B5">
        <w:rPr>
          <w:rFonts w:cs="Arial"/>
          <w:spacing w:val="-1"/>
        </w:rPr>
        <w:t>gradnji</w:t>
      </w:r>
      <w:r w:rsidRPr="00E939B5">
        <w:rPr>
          <w:rFonts w:cs="Arial"/>
          <w:spacing w:val="-5"/>
        </w:rPr>
        <w:t xml:space="preserve"> </w:t>
      </w:r>
      <w:r w:rsidRPr="00E939B5">
        <w:rPr>
          <w:rFonts w:cs="Arial"/>
          <w:spacing w:val="-1"/>
        </w:rPr>
        <w:t>građevina</w:t>
      </w:r>
      <w:r w:rsidRPr="00E939B5">
        <w:rPr>
          <w:rFonts w:cs="Arial"/>
          <w:spacing w:val="-7"/>
        </w:rPr>
        <w:t xml:space="preserve"> </w:t>
      </w:r>
      <w:r w:rsidRPr="00E939B5">
        <w:rPr>
          <w:rFonts w:cs="Arial"/>
          <w:spacing w:val="-1"/>
        </w:rPr>
        <w:t>športsko-rekreacijske</w:t>
      </w:r>
      <w:r w:rsidRPr="00E939B5">
        <w:rPr>
          <w:rFonts w:cs="Arial"/>
          <w:spacing w:val="-4"/>
        </w:rPr>
        <w:t xml:space="preserve"> </w:t>
      </w:r>
      <w:r w:rsidRPr="00E939B5">
        <w:rPr>
          <w:rFonts w:cs="Arial"/>
          <w:spacing w:val="-1"/>
        </w:rPr>
        <w:t>namjene</w:t>
      </w:r>
      <w:r w:rsidRPr="00E939B5">
        <w:rPr>
          <w:rFonts w:cs="Arial"/>
          <w:spacing w:val="-7"/>
        </w:rPr>
        <w:t xml:space="preserve"> </w:t>
      </w:r>
      <w:r w:rsidRPr="00E939B5">
        <w:rPr>
          <w:rFonts w:cs="Arial"/>
        </w:rPr>
        <w:t>u</w:t>
      </w:r>
      <w:r w:rsidRPr="00E939B5">
        <w:rPr>
          <w:rFonts w:cs="Arial"/>
          <w:spacing w:val="-4"/>
        </w:rPr>
        <w:t xml:space="preserve"> </w:t>
      </w:r>
      <w:r w:rsidRPr="00E939B5">
        <w:rPr>
          <w:rFonts w:cs="Arial"/>
          <w:spacing w:val="-1"/>
        </w:rPr>
        <w:t>okviru</w:t>
      </w:r>
      <w:r w:rsidRPr="00E939B5">
        <w:rPr>
          <w:rFonts w:cs="Arial"/>
          <w:spacing w:val="-7"/>
        </w:rPr>
        <w:t xml:space="preserve"> </w:t>
      </w:r>
      <w:r w:rsidRPr="00E939B5">
        <w:rPr>
          <w:rFonts w:cs="Arial"/>
          <w:spacing w:val="-1"/>
        </w:rPr>
        <w:t>ostalih</w:t>
      </w:r>
      <w:r w:rsidRPr="00E939B5">
        <w:rPr>
          <w:rFonts w:cs="Arial"/>
          <w:spacing w:val="-4"/>
        </w:rPr>
        <w:t xml:space="preserve"> </w:t>
      </w:r>
      <w:r w:rsidRPr="00E939B5">
        <w:rPr>
          <w:rFonts w:cs="Arial"/>
          <w:spacing w:val="-1"/>
        </w:rPr>
        <w:t>športsko-rekreacijskih</w:t>
      </w:r>
      <w:r w:rsidRPr="00E939B5">
        <w:rPr>
          <w:rFonts w:cs="Arial"/>
          <w:spacing w:val="89"/>
        </w:rPr>
        <w:t xml:space="preserve"> </w:t>
      </w:r>
      <w:r w:rsidRPr="00E939B5">
        <w:rPr>
          <w:rFonts w:cs="Arial"/>
          <w:spacing w:val="-1"/>
        </w:rPr>
        <w:t>zona</w:t>
      </w:r>
      <w:r w:rsidRPr="00E939B5">
        <w:rPr>
          <w:rFonts w:cs="Arial"/>
        </w:rPr>
        <w:t xml:space="preserve"> </w:t>
      </w:r>
      <w:r w:rsidRPr="00E939B5">
        <w:rPr>
          <w:rFonts w:cs="Arial"/>
          <w:spacing w:val="-1"/>
        </w:rPr>
        <w:t>primjenjuju</w:t>
      </w:r>
      <w:r w:rsidRPr="00E939B5">
        <w:rPr>
          <w:rFonts w:cs="Arial"/>
          <w:spacing w:val="-2"/>
        </w:rPr>
        <w:t xml:space="preserve"> </w:t>
      </w:r>
      <w:r w:rsidRPr="00E939B5">
        <w:rPr>
          <w:rFonts w:cs="Arial"/>
        </w:rPr>
        <w:t>se</w:t>
      </w:r>
      <w:r w:rsidRPr="00E939B5">
        <w:rPr>
          <w:rFonts w:cs="Arial"/>
          <w:spacing w:val="-2"/>
        </w:rPr>
        <w:t xml:space="preserve"> </w:t>
      </w:r>
      <w:r w:rsidRPr="00E939B5">
        <w:rPr>
          <w:rFonts w:cs="Arial"/>
          <w:spacing w:val="-1"/>
        </w:rPr>
        <w:t>uvjeti</w:t>
      </w:r>
      <w:r w:rsidRPr="00E939B5">
        <w:rPr>
          <w:rFonts w:cs="Arial"/>
        </w:rPr>
        <w:t xml:space="preserve"> </w:t>
      </w:r>
      <w:r w:rsidRPr="00E939B5">
        <w:rPr>
          <w:rFonts w:cs="Arial"/>
          <w:spacing w:val="-1"/>
        </w:rPr>
        <w:t>iz</w:t>
      </w:r>
      <w:r w:rsidRPr="00E939B5">
        <w:rPr>
          <w:rFonts w:cs="Arial"/>
          <w:spacing w:val="1"/>
        </w:rPr>
        <w:t xml:space="preserve"> </w:t>
      </w:r>
      <w:r w:rsidRPr="00E939B5">
        <w:rPr>
          <w:rFonts w:cs="Arial"/>
          <w:spacing w:val="-1"/>
        </w:rPr>
        <w:t>članaka</w:t>
      </w:r>
      <w:r w:rsidRPr="00E939B5">
        <w:rPr>
          <w:rFonts w:cs="Arial"/>
        </w:rPr>
        <w:t xml:space="preserve"> </w:t>
      </w:r>
      <w:r w:rsidRPr="00E939B5">
        <w:rPr>
          <w:rFonts w:cs="Arial"/>
          <w:spacing w:val="-1"/>
        </w:rPr>
        <w:t xml:space="preserve">75., 76. </w:t>
      </w:r>
      <w:r w:rsidRPr="00E939B5">
        <w:rPr>
          <w:rFonts w:cs="Arial"/>
        </w:rPr>
        <w:t>,</w:t>
      </w:r>
      <w:r w:rsidRPr="00E939B5">
        <w:rPr>
          <w:rFonts w:cs="Arial"/>
          <w:spacing w:val="-1"/>
        </w:rPr>
        <w:t xml:space="preserve"> 77.</w:t>
      </w:r>
      <w:r w:rsidRPr="00E939B5">
        <w:rPr>
          <w:rFonts w:cs="Arial"/>
          <w:spacing w:val="-3"/>
        </w:rPr>
        <w:t xml:space="preserve"> </w:t>
      </w:r>
      <w:r w:rsidRPr="00E939B5">
        <w:rPr>
          <w:rFonts w:cs="Arial"/>
        </w:rPr>
        <w:t xml:space="preserve">i </w:t>
      </w:r>
      <w:r w:rsidRPr="00E939B5">
        <w:rPr>
          <w:rFonts w:cs="Arial"/>
          <w:spacing w:val="-1"/>
        </w:rPr>
        <w:t>78.</w:t>
      </w:r>
      <w:r w:rsidRPr="00E939B5">
        <w:rPr>
          <w:rFonts w:cs="Arial"/>
          <w:spacing w:val="5"/>
        </w:rPr>
        <w:t xml:space="preserve"> </w:t>
      </w:r>
      <w:r w:rsidRPr="00E939B5">
        <w:rPr>
          <w:rFonts w:cs="Arial"/>
        </w:rPr>
        <w:t>ove</w:t>
      </w:r>
      <w:r w:rsidRPr="00E939B5">
        <w:rPr>
          <w:rFonts w:cs="Arial"/>
          <w:spacing w:val="-2"/>
        </w:rPr>
        <w:t xml:space="preserve"> </w:t>
      </w:r>
      <w:r w:rsidRPr="00E939B5">
        <w:rPr>
          <w:rFonts w:cs="Arial"/>
          <w:spacing w:val="-1"/>
        </w:rPr>
        <w:t>odluke.</w:t>
      </w:r>
    </w:p>
    <w:p w:rsidR="00E939B5" w:rsidRPr="00E939B5" w:rsidRDefault="00E939B5" w:rsidP="00E939B5">
      <w:pPr>
        <w:spacing w:before="2"/>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80.</w:t>
      </w:r>
    </w:p>
    <w:p w:rsidR="00E939B5" w:rsidRPr="00E939B5" w:rsidRDefault="00E939B5" w:rsidP="00E939B5">
      <w:pPr>
        <w:spacing w:before="10"/>
        <w:jc w:val="both"/>
        <w:rPr>
          <w:rFonts w:ascii="Arial" w:eastAsia="Arial" w:hAnsi="Arial" w:cs="Arial"/>
          <w:sz w:val="22"/>
          <w:szCs w:val="22"/>
        </w:rPr>
      </w:pPr>
    </w:p>
    <w:p w:rsidR="00E939B5" w:rsidRPr="00E939B5" w:rsidRDefault="00E939B5" w:rsidP="00E939B5">
      <w:pPr>
        <w:pStyle w:val="BodyText"/>
        <w:tabs>
          <w:tab w:val="left" w:pos="474"/>
        </w:tabs>
        <w:ind w:right="110"/>
        <w:jc w:val="both"/>
        <w:rPr>
          <w:rFonts w:cs="Arial"/>
        </w:rPr>
      </w:pPr>
      <w:r w:rsidRPr="00E939B5">
        <w:rPr>
          <w:rFonts w:cs="Arial"/>
        </w:rPr>
        <w:t>(1)</w:t>
      </w:r>
      <w:r w:rsidRPr="00E939B5">
        <w:rPr>
          <w:rFonts w:cs="Arial"/>
        </w:rPr>
        <w:tab/>
      </w:r>
      <w:r w:rsidRPr="00E939B5">
        <w:rPr>
          <w:rFonts w:cs="Arial"/>
          <w:spacing w:val="-1"/>
        </w:rPr>
        <w:t>Prostornim</w:t>
      </w:r>
      <w:r w:rsidRPr="00E939B5">
        <w:rPr>
          <w:rFonts w:cs="Arial"/>
          <w:spacing w:val="23"/>
        </w:rPr>
        <w:t xml:space="preserve"> </w:t>
      </w:r>
      <w:r w:rsidRPr="00E939B5">
        <w:rPr>
          <w:rFonts w:cs="Arial"/>
        </w:rPr>
        <w:t>se</w:t>
      </w:r>
      <w:r w:rsidRPr="00E939B5">
        <w:rPr>
          <w:rFonts w:cs="Arial"/>
          <w:spacing w:val="24"/>
        </w:rPr>
        <w:t xml:space="preserve"> </w:t>
      </w:r>
      <w:r w:rsidRPr="00E939B5">
        <w:rPr>
          <w:rFonts w:cs="Arial"/>
          <w:spacing w:val="-1"/>
        </w:rPr>
        <w:t>planom</w:t>
      </w:r>
      <w:r w:rsidRPr="00E939B5">
        <w:rPr>
          <w:rFonts w:cs="Arial"/>
          <w:spacing w:val="25"/>
        </w:rPr>
        <w:t xml:space="preserve"> </w:t>
      </w:r>
      <w:r w:rsidRPr="00E939B5">
        <w:rPr>
          <w:rFonts w:cs="Arial"/>
          <w:spacing w:val="-1"/>
        </w:rPr>
        <w:t>određuje</w:t>
      </w:r>
      <w:r w:rsidRPr="00E939B5">
        <w:rPr>
          <w:rFonts w:cs="Arial"/>
          <w:spacing w:val="22"/>
        </w:rPr>
        <w:t xml:space="preserve"> </w:t>
      </w:r>
      <w:r w:rsidRPr="00E939B5">
        <w:rPr>
          <w:rFonts w:cs="Arial"/>
        </w:rPr>
        <w:t>da</w:t>
      </w:r>
      <w:r w:rsidRPr="00E939B5">
        <w:rPr>
          <w:rFonts w:cs="Arial"/>
          <w:spacing w:val="24"/>
        </w:rPr>
        <w:t xml:space="preserve"> </w:t>
      </w:r>
      <w:r w:rsidRPr="00E939B5">
        <w:rPr>
          <w:rFonts w:cs="Arial"/>
        </w:rPr>
        <w:t>se</w:t>
      </w:r>
      <w:r w:rsidRPr="00E939B5">
        <w:rPr>
          <w:rFonts w:cs="Arial"/>
          <w:spacing w:val="22"/>
        </w:rPr>
        <w:t xml:space="preserve"> </w:t>
      </w:r>
      <w:r w:rsidRPr="00E939B5">
        <w:rPr>
          <w:rFonts w:cs="Arial"/>
          <w:spacing w:val="-1"/>
        </w:rPr>
        <w:t>unutar</w:t>
      </w:r>
      <w:r w:rsidRPr="00E939B5">
        <w:rPr>
          <w:rFonts w:cs="Arial"/>
          <w:spacing w:val="25"/>
        </w:rPr>
        <w:t xml:space="preserve"> </w:t>
      </w:r>
      <w:r w:rsidRPr="00E939B5">
        <w:rPr>
          <w:rFonts w:cs="Arial"/>
          <w:spacing w:val="-1"/>
        </w:rPr>
        <w:t>građevinskih</w:t>
      </w:r>
      <w:r w:rsidRPr="00E939B5">
        <w:rPr>
          <w:rFonts w:cs="Arial"/>
          <w:spacing w:val="24"/>
        </w:rPr>
        <w:t xml:space="preserve"> </w:t>
      </w:r>
      <w:r w:rsidRPr="00E939B5">
        <w:rPr>
          <w:rFonts w:cs="Arial"/>
          <w:spacing w:val="-1"/>
        </w:rPr>
        <w:t>područja</w:t>
      </w:r>
      <w:r w:rsidRPr="00E939B5">
        <w:rPr>
          <w:rFonts w:cs="Arial"/>
          <w:spacing w:val="22"/>
        </w:rPr>
        <w:t xml:space="preserve"> </w:t>
      </w:r>
      <w:r w:rsidRPr="00E939B5">
        <w:rPr>
          <w:rFonts w:cs="Arial"/>
          <w:spacing w:val="-1"/>
        </w:rPr>
        <w:t>naselja</w:t>
      </w:r>
      <w:r w:rsidRPr="00E939B5">
        <w:rPr>
          <w:rFonts w:cs="Arial"/>
          <w:spacing w:val="24"/>
        </w:rPr>
        <w:t xml:space="preserve"> </w:t>
      </w:r>
      <w:r w:rsidRPr="00E939B5">
        <w:rPr>
          <w:rFonts w:cs="Arial"/>
        </w:rPr>
        <w:t>i</w:t>
      </w:r>
      <w:r w:rsidRPr="00E939B5">
        <w:rPr>
          <w:rFonts w:cs="Arial"/>
          <w:spacing w:val="23"/>
        </w:rPr>
        <w:t xml:space="preserve"> </w:t>
      </w:r>
      <w:r w:rsidRPr="00E939B5">
        <w:rPr>
          <w:rFonts w:cs="Arial"/>
          <w:spacing w:val="-1"/>
        </w:rPr>
        <w:t>izdvojenih</w:t>
      </w:r>
      <w:r w:rsidRPr="00E939B5">
        <w:rPr>
          <w:rFonts w:cs="Arial"/>
          <w:spacing w:val="45"/>
        </w:rPr>
        <w:t xml:space="preserve"> </w:t>
      </w:r>
      <w:r w:rsidRPr="00E939B5">
        <w:rPr>
          <w:rFonts w:cs="Arial"/>
          <w:spacing w:val="-1"/>
        </w:rPr>
        <w:t>građevinskih</w:t>
      </w:r>
      <w:r w:rsidRPr="00E939B5">
        <w:rPr>
          <w:rFonts w:cs="Arial"/>
          <w:spacing w:val="-2"/>
        </w:rPr>
        <w:t xml:space="preserve"> </w:t>
      </w:r>
      <w:r w:rsidRPr="00E939B5">
        <w:rPr>
          <w:rFonts w:cs="Arial"/>
          <w:spacing w:val="-1"/>
        </w:rPr>
        <w:t>područja</w:t>
      </w:r>
      <w:r w:rsidRPr="00E939B5">
        <w:rPr>
          <w:rFonts w:cs="Arial"/>
          <w:spacing w:val="-4"/>
        </w:rPr>
        <w:t xml:space="preserve"> </w:t>
      </w:r>
      <w:r w:rsidRPr="00E939B5">
        <w:rPr>
          <w:rFonts w:cs="Arial"/>
          <w:spacing w:val="-1"/>
        </w:rPr>
        <w:t>ugostiteljsko-turističke</w:t>
      </w:r>
      <w:r w:rsidRPr="00E939B5">
        <w:rPr>
          <w:rFonts w:cs="Arial"/>
          <w:spacing w:val="-5"/>
        </w:rPr>
        <w:t xml:space="preserve"> </w:t>
      </w:r>
      <w:r w:rsidRPr="00E939B5">
        <w:rPr>
          <w:rFonts w:cs="Arial"/>
          <w:spacing w:val="-1"/>
        </w:rPr>
        <w:t>namjene</w:t>
      </w:r>
      <w:r w:rsidRPr="00E939B5">
        <w:rPr>
          <w:rFonts w:cs="Arial"/>
          <w:spacing w:val="-2"/>
        </w:rPr>
        <w:t xml:space="preserve"> </w:t>
      </w:r>
      <w:r w:rsidRPr="00E939B5">
        <w:rPr>
          <w:rFonts w:cs="Arial"/>
        </w:rPr>
        <w:t>na</w:t>
      </w:r>
      <w:r w:rsidRPr="00E939B5">
        <w:rPr>
          <w:rFonts w:cs="Arial"/>
          <w:spacing w:val="-5"/>
        </w:rPr>
        <w:t xml:space="preserve"> </w:t>
      </w:r>
      <w:r w:rsidRPr="00E939B5">
        <w:rPr>
          <w:rFonts w:cs="Arial"/>
          <w:spacing w:val="-1"/>
        </w:rPr>
        <w:t>obalnom</w:t>
      </w:r>
      <w:r w:rsidRPr="00E939B5">
        <w:rPr>
          <w:rFonts w:cs="Arial"/>
          <w:spacing w:val="-3"/>
        </w:rPr>
        <w:t xml:space="preserve"> </w:t>
      </w:r>
      <w:r w:rsidRPr="00E939B5">
        <w:rPr>
          <w:rFonts w:cs="Arial"/>
          <w:spacing w:val="-1"/>
        </w:rPr>
        <w:t>području</w:t>
      </w:r>
      <w:r w:rsidRPr="00E939B5">
        <w:rPr>
          <w:rFonts w:cs="Arial"/>
          <w:spacing w:val="-2"/>
        </w:rPr>
        <w:t xml:space="preserve"> </w:t>
      </w:r>
      <w:r w:rsidRPr="00E939B5">
        <w:rPr>
          <w:rFonts w:cs="Arial"/>
          <w:spacing w:val="-1"/>
        </w:rPr>
        <w:t>uređuju</w:t>
      </w:r>
      <w:r w:rsidRPr="00E939B5">
        <w:rPr>
          <w:rFonts w:cs="Arial"/>
          <w:spacing w:val="-4"/>
        </w:rPr>
        <w:t xml:space="preserve"> </w:t>
      </w:r>
      <w:r w:rsidRPr="00E939B5">
        <w:rPr>
          <w:rFonts w:cs="Arial"/>
          <w:spacing w:val="-1"/>
        </w:rPr>
        <w:t>kupališta</w:t>
      </w:r>
      <w:r w:rsidRPr="00E939B5">
        <w:rPr>
          <w:rFonts w:cs="Arial"/>
          <w:spacing w:val="79"/>
        </w:rPr>
        <w:t xml:space="preserve"> </w:t>
      </w:r>
      <w:r w:rsidRPr="00E939B5">
        <w:rPr>
          <w:rFonts w:cs="Arial"/>
        </w:rPr>
        <w:t xml:space="preserve">(u </w:t>
      </w:r>
      <w:r w:rsidRPr="00E939B5">
        <w:rPr>
          <w:rFonts w:cs="Arial"/>
          <w:spacing w:val="-1"/>
        </w:rPr>
        <w:t>smislu</w:t>
      </w:r>
      <w:r w:rsidRPr="00E939B5">
        <w:rPr>
          <w:rFonts w:cs="Arial"/>
        </w:rPr>
        <w:t xml:space="preserve"> </w:t>
      </w:r>
      <w:r w:rsidRPr="00E939B5">
        <w:rPr>
          <w:rFonts w:cs="Arial"/>
          <w:spacing w:val="-1"/>
        </w:rPr>
        <w:t>uređenih</w:t>
      </w:r>
      <w:r w:rsidRPr="00E939B5">
        <w:rPr>
          <w:rFonts w:cs="Arial"/>
          <w:spacing w:val="-2"/>
        </w:rPr>
        <w:t xml:space="preserve"> </w:t>
      </w:r>
      <w:r w:rsidRPr="00E939B5">
        <w:rPr>
          <w:rFonts w:cs="Arial"/>
          <w:spacing w:val="-1"/>
        </w:rPr>
        <w:t>plaža</w:t>
      </w:r>
      <w:r w:rsidRPr="00E939B5">
        <w:rPr>
          <w:rFonts w:cs="Arial"/>
          <w:spacing w:val="-2"/>
        </w:rPr>
        <w:t xml:space="preserve"> </w:t>
      </w:r>
      <w:r w:rsidRPr="00E939B5">
        <w:rPr>
          <w:rFonts w:cs="Arial"/>
        </w:rPr>
        <w:t>prema</w:t>
      </w:r>
      <w:r w:rsidRPr="00E939B5">
        <w:rPr>
          <w:rFonts w:cs="Arial"/>
          <w:spacing w:val="-2"/>
        </w:rPr>
        <w:t xml:space="preserve"> </w:t>
      </w:r>
      <w:r w:rsidRPr="00E939B5">
        <w:rPr>
          <w:rFonts w:cs="Arial"/>
          <w:spacing w:val="-1"/>
        </w:rPr>
        <w:t>posebnim propisima),</w:t>
      </w:r>
      <w:r w:rsidRPr="00E939B5">
        <w:rPr>
          <w:rFonts w:cs="Arial"/>
          <w:spacing w:val="2"/>
        </w:rPr>
        <w:t xml:space="preserve"> </w:t>
      </w:r>
      <w:r w:rsidRPr="00E939B5">
        <w:rPr>
          <w:rFonts w:cs="Arial"/>
          <w:spacing w:val="-1"/>
        </w:rPr>
        <w:t>označena</w:t>
      </w:r>
      <w:r w:rsidRPr="00E939B5">
        <w:rPr>
          <w:rFonts w:cs="Arial"/>
        </w:rPr>
        <w:t xml:space="preserve"> </w:t>
      </w:r>
      <w:r w:rsidRPr="00E939B5">
        <w:rPr>
          <w:rFonts w:cs="Arial"/>
          <w:spacing w:val="-1"/>
        </w:rPr>
        <w:t>simbolom:</w:t>
      </w:r>
      <w:r w:rsidRPr="00E939B5">
        <w:rPr>
          <w:rFonts w:cs="Arial"/>
        </w:rPr>
        <w:t xml:space="preserve"> </w:t>
      </w:r>
      <w:r w:rsidRPr="00E939B5">
        <w:rPr>
          <w:rFonts w:cs="Arial"/>
          <w:spacing w:val="-1"/>
        </w:rPr>
        <w:t>“R3”.</w:t>
      </w:r>
    </w:p>
    <w:p w:rsidR="00E939B5" w:rsidRPr="00E939B5" w:rsidRDefault="00E939B5" w:rsidP="00E939B5">
      <w:pPr>
        <w:pStyle w:val="BodyText"/>
        <w:tabs>
          <w:tab w:val="left" w:pos="536"/>
        </w:tabs>
        <w:spacing w:before="1"/>
        <w:ind w:right="115"/>
        <w:jc w:val="both"/>
        <w:rPr>
          <w:rFonts w:cs="Arial"/>
        </w:rPr>
      </w:pPr>
      <w:r w:rsidRPr="00E939B5">
        <w:rPr>
          <w:rFonts w:cs="Arial"/>
        </w:rPr>
        <w:t>(2)</w:t>
      </w:r>
      <w:r w:rsidRPr="00E939B5">
        <w:rPr>
          <w:rFonts w:cs="Arial"/>
        </w:rPr>
        <w:tab/>
      </w:r>
      <w:r w:rsidRPr="00E939B5">
        <w:rPr>
          <w:rFonts w:cs="Arial"/>
          <w:spacing w:val="-1"/>
        </w:rPr>
        <w:t>Uređena</w:t>
      </w:r>
      <w:r w:rsidRPr="00E939B5">
        <w:rPr>
          <w:rFonts w:cs="Arial"/>
          <w:spacing w:val="25"/>
        </w:rPr>
        <w:t xml:space="preserve"> </w:t>
      </w:r>
      <w:r w:rsidRPr="00E939B5">
        <w:rPr>
          <w:rFonts w:cs="Arial"/>
          <w:spacing w:val="-1"/>
        </w:rPr>
        <w:t>kupališta</w:t>
      </w:r>
      <w:r w:rsidRPr="00E939B5">
        <w:rPr>
          <w:rFonts w:cs="Arial"/>
          <w:spacing w:val="20"/>
        </w:rPr>
        <w:t xml:space="preserve"> </w:t>
      </w:r>
      <w:r w:rsidRPr="00E939B5">
        <w:rPr>
          <w:rFonts w:cs="Arial"/>
          <w:spacing w:val="-1"/>
        </w:rPr>
        <w:t>obuhvaćaju</w:t>
      </w:r>
      <w:r w:rsidRPr="00E939B5">
        <w:rPr>
          <w:rFonts w:cs="Arial"/>
          <w:spacing w:val="25"/>
        </w:rPr>
        <w:t xml:space="preserve"> </w:t>
      </w:r>
      <w:r w:rsidRPr="00E939B5">
        <w:rPr>
          <w:rFonts w:cs="Arial"/>
          <w:spacing w:val="-1"/>
        </w:rPr>
        <w:t>otvorene</w:t>
      </w:r>
      <w:r w:rsidRPr="00E939B5">
        <w:rPr>
          <w:rFonts w:cs="Arial"/>
          <w:spacing w:val="25"/>
        </w:rPr>
        <w:t xml:space="preserve"> </w:t>
      </w:r>
      <w:r w:rsidRPr="00E939B5">
        <w:rPr>
          <w:rFonts w:cs="Arial"/>
          <w:spacing w:val="-1"/>
        </w:rPr>
        <w:t>površine</w:t>
      </w:r>
      <w:r w:rsidRPr="00E939B5">
        <w:rPr>
          <w:rFonts w:cs="Arial"/>
          <w:spacing w:val="25"/>
        </w:rPr>
        <w:t xml:space="preserve"> </w:t>
      </w:r>
      <w:r w:rsidRPr="00E939B5">
        <w:rPr>
          <w:rFonts w:cs="Arial"/>
          <w:spacing w:val="-1"/>
        </w:rPr>
        <w:t>namijenjene</w:t>
      </w:r>
      <w:r w:rsidRPr="00E939B5">
        <w:rPr>
          <w:rFonts w:cs="Arial"/>
          <w:spacing w:val="25"/>
        </w:rPr>
        <w:t xml:space="preserve"> </w:t>
      </w:r>
      <w:r w:rsidRPr="00E939B5">
        <w:rPr>
          <w:rFonts w:cs="Arial"/>
          <w:spacing w:val="-1"/>
        </w:rPr>
        <w:t>sunčanju</w:t>
      </w:r>
      <w:r w:rsidRPr="00E939B5">
        <w:rPr>
          <w:rFonts w:cs="Arial"/>
          <w:spacing w:val="25"/>
        </w:rPr>
        <w:t xml:space="preserve"> </w:t>
      </w:r>
      <w:r w:rsidRPr="00E939B5">
        <w:rPr>
          <w:rFonts w:cs="Arial"/>
        </w:rPr>
        <w:t>i</w:t>
      </w:r>
      <w:r w:rsidRPr="00E939B5">
        <w:rPr>
          <w:rFonts w:cs="Arial"/>
          <w:spacing w:val="25"/>
        </w:rPr>
        <w:t xml:space="preserve"> </w:t>
      </w:r>
      <w:r w:rsidRPr="00E939B5">
        <w:rPr>
          <w:rFonts w:cs="Arial"/>
          <w:spacing w:val="-1"/>
        </w:rPr>
        <w:t>kupanju,</w:t>
      </w:r>
      <w:r w:rsidRPr="00E939B5">
        <w:rPr>
          <w:rFonts w:cs="Arial"/>
          <w:spacing w:val="53"/>
        </w:rPr>
        <w:t xml:space="preserve"> </w:t>
      </w:r>
      <w:r w:rsidRPr="00E939B5">
        <w:rPr>
          <w:rFonts w:cs="Arial"/>
          <w:spacing w:val="-1"/>
        </w:rPr>
        <w:t>nadzirane</w:t>
      </w:r>
      <w:r w:rsidRPr="00E939B5">
        <w:rPr>
          <w:rFonts w:cs="Arial"/>
          <w:spacing w:val="31"/>
        </w:rPr>
        <w:t xml:space="preserve"> </w:t>
      </w:r>
      <w:r w:rsidRPr="00E939B5">
        <w:rPr>
          <w:rFonts w:cs="Arial"/>
        </w:rPr>
        <w:t>i</w:t>
      </w:r>
      <w:r w:rsidRPr="00E939B5">
        <w:rPr>
          <w:rFonts w:cs="Arial"/>
          <w:spacing w:val="30"/>
        </w:rPr>
        <w:t xml:space="preserve"> </w:t>
      </w:r>
      <w:r w:rsidRPr="00E939B5">
        <w:rPr>
          <w:rFonts w:cs="Arial"/>
          <w:spacing w:val="-1"/>
        </w:rPr>
        <w:t>pristupačne</w:t>
      </w:r>
      <w:r w:rsidRPr="00E939B5">
        <w:rPr>
          <w:rFonts w:cs="Arial"/>
          <w:spacing w:val="29"/>
        </w:rPr>
        <w:t xml:space="preserve"> </w:t>
      </w:r>
      <w:r w:rsidRPr="00E939B5">
        <w:rPr>
          <w:rFonts w:cs="Arial"/>
          <w:spacing w:val="-1"/>
        </w:rPr>
        <w:t>svima</w:t>
      </w:r>
      <w:r w:rsidRPr="00E939B5">
        <w:rPr>
          <w:rFonts w:cs="Arial"/>
          <w:spacing w:val="31"/>
        </w:rPr>
        <w:t xml:space="preserve"> </w:t>
      </w:r>
      <w:r w:rsidRPr="00E939B5">
        <w:rPr>
          <w:rFonts w:cs="Arial"/>
        </w:rPr>
        <w:t>s</w:t>
      </w:r>
      <w:r w:rsidRPr="00E939B5">
        <w:rPr>
          <w:rFonts w:cs="Arial"/>
          <w:spacing w:val="29"/>
        </w:rPr>
        <w:t xml:space="preserve"> </w:t>
      </w:r>
      <w:r w:rsidRPr="00E939B5">
        <w:rPr>
          <w:rFonts w:cs="Arial"/>
          <w:spacing w:val="-1"/>
        </w:rPr>
        <w:t>morske</w:t>
      </w:r>
      <w:r w:rsidRPr="00E939B5">
        <w:rPr>
          <w:rFonts w:cs="Arial"/>
          <w:spacing w:val="29"/>
        </w:rPr>
        <w:t xml:space="preserve"> </w:t>
      </w:r>
      <w:r w:rsidRPr="00E939B5">
        <w:rPr>
          <w:rFonts w:cs="Arial"/>
        </w:rPr>
        <w:t>i</w:t>
      </w:r>
      <w:r w:rsidRPr="00E939B5">
        <w:rPr>
          <w:rFonts w:cs="Arial"/>
          <w:spacing w:val="30"/>
        </w:rPr>
        <w:t xml:space="preserve"> </w:t>
      </w:r>
      <w:r w:rsidRPr="00E939B5">
        <w:rPr>
          <w:rFonts w:cs="Arial"/>
          <w:spacing w:val="-1"/>
        </w:rPr>
        <w:t>kopnene</w:t>
      </w:r>
      <w:r w:rsidRPr="00E939B5">
        <w:rPr>
          <w:rFonts w:cs="Arial"/>
          <w:spacing w:val="31"/>
        </w:rPr>
        <w:t xml:space="preserve"> </w:t>
      </w:r>
      <w:r w:rsidRPr="00E939B5">
        <w:rPr>
          <w:rFonts w:cs="Arial"/>
          <w:spacing w:val="-1"/>
        </w:rPr>
        <w:t>strane,</w:t>
      </w:r>
      <w:r w:rsidRPr="00E939B5">
        <w:rPr>
          <w:rFonts w:cs="Arial"/>
          <w:spacing w:val="30"/>
        </w:rPr>
        <w:t xml:space="preserve"> </w:t>
      </w:r>
      <w:r w:rsidRPr="00E939B5">
        <w:rPr>
          <w:rFonts w:cs="Arial"/>
        </w:rPr>
        <w:t>a</w:t>
      </w:r>
      <w:r w:rsidRPr="00E939B5">
        <w:rPr>
          <w:rFonts w:cs="Arial"/>
          <w:spacing w:val="31"/>
        </w:rPr>
        <w:t xml:space="preserve"> </w:t>
      </w:r>
      <w:r w:rsidRPr="00E939B5">
        <w:rPr>
          <w:rFonts w:cs="Arial"/>
          <w:spacing w:val="-1"/>
        </w:rPr>
        <w:t>čine</w:t>
      </w:r>
      <w:r w:rsidRPr="00E939B5">
        <w:rPr>
          <w:rFonts w:cs="Arial"/>
          <w:spacing w:val="29"/>
        </w:rPr>
        <w:t xml:space="preserve"> </w:t>
      </w:r>
      <w:r w:rsidRPr="00E939B5">
        <w:rPr>
          <w:rFonts w:cs="Arial"/>
          <w:spacing w:val="-1"/>
        </w:rPr>
        <w:t>ih</w:t>
      </w:r>
      <w:r w:rsidRPr="00E939B5">
        <w:rPr>
          <w:rFonts w:cs="Arial"/>
          <w:spacing w:val="32"/>
        </w:rPr>
        <w:t xml:space="preserve"> </w:t>
      </w:r>
      <w:r w:rsidRPr="00E939B5">
        <w:rPr>
          <w:rFonts w:cs="Arial"/>
          <w:spacing w:val="-1"/>
        </w:rPr>
        <w:t>šljunčane</w:t>
      </w:r>
      <w:r w:rsidRPr="00E939B5">
        <w:rPr>
          <w:rFonts w:cs="Arial"/>
          <w:spacing w:val="31"/>
        </w:rPr>
        <w:t xml:space="preserve"> </w:t>
      </w:r>
      <w:r w:rsidRPr="00E939B5">
        <w:rPr>
          <w:rFonts w:cs="Arial"/>
          <w:spacing w:val="-2"/>
        </w:rPr>
        <w:t>ili</w:t>
      </w:r>
      <w:r w:rsidRPr="00E939B5">
        <w:rPr>
          <w:rFonts w:cs="Arial"/>
          <w:spacing w:val="30"/>
        </w:rPr>
        <w:t xml:space="preserve"> </w:t>
      </w:r>
      <w:r w:rsidRPr="00E939B5">
        <w:rPr>
          <w:rFonts w:cs="Arial"/>
          <w:spacing w:val="-1"/>
        </w:rPr>
        <w:t>pješčane</w:t>
      </w:r>
      <w:r w:rsidRPr="00E939B5">
        <w:rPr>
          <w:rFonts w:cs="Arial"/>
          <w:spacing w:val="77"/>
        </w:rPr>
        <w:t xml:space="preserve"> </w:t>
      </w:r>
      <w:r w:rsidRPr="00E939B5">
        <w:rPr>
          <w:rFonts w:cs="Arial"/>
          <w:spacing w:val="-1"/>
        </w:rPr>
        <w:t>površine</w:t>
      </w:r>
      <w:r w:rsidRPr="00E939B5">
        <w:rPr>
          <w:rFonts w:cs="Arial"/>
        </w:rPr>
        <w:t xml:space="preserve"> i </w:t>
      </w:r>
      <w:r w:rsidRPr="00E939B5">
        <w:rPr>
          <w:rFonts w:cs="Arial"/>
          <w:spacing w:val="-1"/>
        </w:rPr>
        <w:t>kamena</w:t>
      </w:r>
      <w:r w:rsidRPr="00E939B5">
        <w:rPr>
          <w:rFonts w:cs="Arial"/>
          <w:spacing w:val="-2"/>
        </w:rPr>
        <w:t xml:space="preserve"> </w:t>
      </w:r>
      <w:r w:rsidRPr="00E939B5">
        <w:rPr>
          <w:rFonts w:cs="Arial"/>
          <w:spacing w:val="-1"/>
        </w:rPr>
        <w:t>obala.</w:t>
      </w:r>
    </w:p>
    <w:p w:rsidR="00E939B5" w:rsidRPr="00E939B5" w:rsidRDefault="00E939B5" w:rsidP="00E939B5">
      <w:pPr>
        <w:pStyle w:val="BodyText"/>
        <w:tabs>
          <w:tab w:val="left" w:pos="455"/>
        </w:tabs>
        <w:ind w:right="116"/>
        <w:jc w:val="both"/>
        <w:rPr>
          <w:rFonts w:cs="Arial"/>
        </w:rPr>
      </w:pPr>
      <w:r w:rsidRPr="00E939B5">
        <w:rPr>
          <w:rFonts w:cs="Arial"/>
        </w:rPr>
        <w:t>(3)</w:t>
      </w:r>
      <w:r w:rsidRPr="00E939B5">
        <w:rPr>
          <w:rFonts w:cs="Arial"/>
        </w:rPr>
        <w:tab/>
      </w:r>
      <w:r w:rsidRPr="00E939B5">
        <w:rPr>
          <w:rFonts w:cs="Arial"/>
          <w:spacing w:val="-1"/>
        </w:rPr>
        <w:t>Uređena</w:t>
      </w:r>
      <w:r w:rsidRPr="00E939B5">
        <w:rPr>
          <w:rFonts w:cs="Arial"/>
          <w:spacing w:val="5"/>
        </w:rPr>
        <w:t xml:space="preserve"> </w:t>
      </w:r>
      <w:r w:rsidRPr="00E939B5">
        <w:rPr>
          <w:rFonts w:cs="Arial"/>
          <w:spacing w:val="-1"/>
        </w:rPr>
        <w:t>kupališta</w:t>
      </w:r>
      <w:r w:rsidRPr="00E939B5">
        <w:rPr>
          <w:rFonts w:cs="Arial"/>
          <w:spacing w:val="3"/>
        </w:rPr>
        <w:t xml:space="preserve"> </w:t>
      </w:r>
      <w:r w:rsidRPr="00E939B5">
        <w:rPr>
          <w:rFonts w:cs="Arial"/>
          <w:spacing w:val="-1"/>
        </w:rPr>
        <w:t>mogu</w:t>
      </w:r>
      <w:r w:rsidRPr="00E939B5">
        <w:rPr>
          <w:rFonts w:cs="Arial"/>
          <w:spacing w:val="7"/>
        </w:rPr>
        <w:t xml:space="preserve"> </w:t>
      </w:r>
      <w:r w:rsidRPr="00E939B5">
        <w:rPr>
          <w:rFonts w:cs="Arial"/>
        </w:rPr>
        <w:t>se</w:t>
      </w:r>
      <w:r w:rsidRPr="00E939B5">
        <w:rPr>
          <w:rFonts w:cs="Arial"/>
          <w:spacing w:val="5"/>
        </w:rPr>
        <w:t xml:space="preserve"> </w:t>
      </w:r>
      <w:r w:rsidRPr="00E939B5">
        <w:rPr>
          <w:rFonts w:cs="Arial"/>
          <w:spacing w:val="-1"/>
        </w:rPr>
        <w:t>opremati</w:t>
      </w:r>
      <w:r w:rsidRPr="00E939B5">
        <w:rPr>
          <w:rFonts w:cs="Arial"/>
          <w:spacing w:val="3"/>
        </w:rPr>
        <w:t xml:space="preserve"> </w:t>
      </w:r>
      <w:r w:rsidRPr="00E939B5">
        <w:rPr>
          <w:rFonts w:cs="Arial"/>
          <w:spacing w:val="-1"/>
        </w:rPr>
        <w:t>tuševima,</w:t>
      </w:r>
      <w:r w:rsidRPr="00E939B5">
        <w:rPr>
          <w:rFonts w:cs="Arial"/>
          <w:spacing w:val="6"/>
        </w:rPr>
        <w:t xml:space="preserve"> </w:t>
      </w:r>
      <w:r w:rsidRPr="00E939B5">
        <w:rPr>
          <w:rFonts w:cs="Arial"/>
          <w:spacing w:val="-1"/>
        </w:rPr>
        <w:t>platoima,</w:t>
      </w:r>
      <w:r w:rsidRPr="00E939B5">
        <w:rPr>
          <w:rFonts w:cs="Arial"/>
          <w:spacing w:val="6"/>
        </w:rPr>
        <w:t xml:space="preserve"> </w:t>
      </w:r>
      <w:r w:rsidRPr="00E939B5">
        <w:rPr>
          <w:rFonts w:cs="Arial"/>
          <w:spacing w:val="-1"/>
        </w:rPr>
        <w:t>sunčalištima,</w:t>
      </w:r>
      <w:r w:rsidRPr="00E939B5">
        <w:rPr>
          <w:rFonts w:cs="Arial"/>
          <w:spacing w:val="6"/>
        </w:rPr>
        <w:t xml:space="preserve"> </w:t>
      </w:r>
      <w:r w:rsidRPr="00E939B5">
        <w:rPr>
          <w:rFonts w:cs="Arial"/>
          <w:spacing w:val="-1"/>
        </w:rPr>
        <w:t>prilazima</w:t>
      </w:r>
      <w:r w:rsidRPr="00E939B5">
        <w:rPr>
          <w:rFonts w:cs="Arial"/>
          <w:spacing w:val="3"/>
        </w:rPr>
        <w:t xml:space="preserve"> </w:t>
      </w:r>
      <w:r w:rsidRPr="00E939B5">
        <w:rPr>
          <w:rFonts w:cs="Arial"/>
        </w:rPr>
        <w:t>moru</w:t>
      </w:r>
      <w:r w:rsidRPr="00E939B5">
        <w:rPr>
          <w:rFonts w:cs="Arial"/>
          <w:spacing w:val="3"/>
        </w:rPr>
        <w:t xml:space="preserve"> </w:t>
      </w:r>
      <w:r w:rsidRPr="00E939B5">
        <w:rPr>
          <w:rFonts w:cs="Arial"/>
        </w:rPr>
        <w:t>za</w:t>
      </w:r>
      <w:r w:rsidRPr="00E939B5">
        <w:rPr>
          <w:rFonts w:cs="Arial"/>
          <w:spacing w:val="45"/>
        </w:rPr>
        <w:t xml:space="preserve"> </w:t>
      </w:r>
      <w:r w:rsidRPr="00E939B5">
        <w:rPr>
          <w:rFonts w:cs="Arial"/>
          <w:spacing w:val="-1"/>
        </w:rPr>
        <w:t>osobe</w:t>
      </w:r>
      <w:r w:rsidRPr="00E939B5">
        <w:rPr>
          <w:rFonts w:cs="Arial"/>
        </w:rPr>
        <w:t xml:space="preserve"> sa</w:t>
      </w:r>
      <w:r w:rsidRPr="00E939B5">
        <w:rPr>
          <w:rFonts w:cs="Arial"/>
          <w:spacing w:val="-2"/>
        </w:rPr>
        <w:t xml:space="preserve"> </w:t>
      </w:r>
      <w:r w:rsidRPr="00E939B5">
        <w:rPr>
          <w:rFonts w:cs="Arial"/>
          <w:spacing w:val="-1"/>
        </w:rPr>
        <w:t>smanjenom</w:t>
      </w:r>
      <w:r w:rsidRPr="00E939B5">
        <w:rPr>
          <w:rFonts w:cs="Arial"/>
          <w:spacing w:val="1"/>
        </w:rPr>
        <w:t xml:space="preserve"> </w:t>
      </w:r>
      <w:r w:rsidRPr="00E939B5">
        <w:rPr>
          <w:rFonts w:cs="Arial"/>
          <w:spacing w:val="-1"/>
        </w:rPr>
        <w:t>pokretljivošću, dječjim igralištima.</w:t>
      </w:r>
    </w:p>
    <w:p w:rsidR="00E939B5" w:rsidRPr="00E939B5" w:rsidRDefault="00E939B5" w:rsidP="00E939B5">
      <w:pPr>
        <w:pStyle w:val="BodyText"/>
        <w:tabs>
          <w:tab w:val="left" w:pos="491"/>
        </w:tabs>
        <w:spacing w:before="3" w:line="237" w:lineRule="auto"/>
        <w:ind w:right="113"/>
        <w:jc w:val="both"/>
        <w:rPr>
          <w:rFonts w:cs="Arial"/>
        </w:rPr>
      </w:pPr>
      <w:r w:rsidRPr="00E939B5">
        <w:rPr>
          <w:rFonts w:cs="Arial"/>
        </w:rPr>
        <w:t>(4)</w:t>
      </w:r>
      <w:r w:rsidRPr="00E939B5">
        <w:rPr>
          <w:rFonts w:cs="Arial"/>
        </w:rPr>
        <w:tab/>
      </w:r>
      <w:r w:rsidRPr="00E939B5">
        <w:rPr>
          <w:rFonts w:cs="Arial"/>
          <w:spacing w:val="-1"/>
        </w:rPr>
        <w:t>Prateća</w:t>
      </w:r>
      <w:r w:rsidRPr="00E939B5">
        <w:rPr>
          <w:rFonts w:cs="Arial"/>
          <w:spacing w:val="39"/>
        </w:rPr>
        <w:t xml:space="preserve"> </w:t>
      </w:r>
      <w:r w:rsidRPr="00E939B5">
        <w:rPr>
          <w:rFonts w:cs="Arial"/>
          <w:spacing w:val="-1"/>
        </w:rPr>
        <w:t>građevina</w:t>
      </w:r>
      <w:r w:rsidRPr="00E939B5">
        <w:rPr>
          <w:rFonts w:cs="Arial"/>
          <w:spacing w:val="40"/>
        </w:rPr>
        <w:t xml:space="preserve"> </w:t>
      </w:r>
      <w:r w:rsidRPr="00E939B5">
        <w:rPr>
          <w:rFonts w:cs="Arial"/>
          <w:spacing w:val="-1"/>
        </w:rPr>
        <w:t>iz</w:t>
      </w:r>
      <w:r w:rsidRPr="00E939B5">
        <w:rPr>
          <w:rFonts w:cs="Arial"/>
          <w:spacing w:val="41"/>
        </w:rPr>
        <w:t xml:space="preserve"> </w:t>
      </w:r>
      <w:r w:rsidRPr="00E939B5">
        <w:rPr>
          <w:rFonts w:cs="Arial"/>
          <w:spacing w:val="-1"/>
        </w:rPr>
        <w:t>prethodnog</w:t>
      </w:r>
      <w:r w:rsidRPr="00E939B5">
        <w:rPr>
          <w:rFonts w:cs="Arial"/>
          <w:spacing w:val="40"/>
        </w:rPr>
        <w:t xml:space="preserve"> </w:t>
      </w:r>
      <w:r w:rsidRPr="00E939B5">
        <w:rPr>
          <w:rFonts w:cs="Arial"/>
          <w:spacing w:val="-1"/>
        </w:rPr>
        <w:t>stavka</w:t>
      </w:r>
      <w:r w:rsidRPr="00E939B5">
        <w:rPr>
          <w:rFonts w:cs="Arial"/>
          <w:spacing w:val="38"/>
        </w:rPr>
        <w:t xml:space="preserve"> </w:t>
      </w:r>
      <w:r w:rsidRPr="00E939B5">
        <w:rPr>
          <w:rFonts w:cs="Arial"/>
          <w:spacing w:val="-1"/>
        </w:rPr>
        <w:t>namijenjena</w:t>
      </w:r>
      <w:r w:rsidRPr="00E939B5">
        <w:rPr>
          <w:rFonts w:cs="Arial"/>
          <w:spacing w:val="38"/>
        </w:rPr>
        <w:t xml:space="preserve"> </w:t>
      </w:r>
      <w:r w:rsidRPr="00E939B5">
        <w:rPr>
          <w:rFonts w:cs="Arial"/>
        </w:rPr>
        <w:t>je</w:t>
      </w:r>
      <w:r w:rsidRPr="00E939B5">
        <w:rPr>
          <w:rFonts w:cs="Arial"/>
          <w:spacing w:val="42"/>
        </w:rPr>
        <w:t xml:space="preserve"> </w:t>
      </w:r>
      <w:r w:rsidRPr="00E939B5">
        <w:rPr>
          <w:rFonts w:cs="Arial"/>
        </w:rPr>
        <w:t>za</w:t>
      </w:r>
      <w:r w:rsidRPr="00E939B5">
        <w:rPr>
          <w:rFonts w:cs="Arial"/>
          <w:spacing w:val="38"/>
        </w:rPr>
        <w:t xml:space="preserve"> </w:t>
      </w:r>
      <w:r w:rsidRPr="00E939B5">
        <w:rPr>
          <w:rFonts w:cs="Arial"/>
          <w:spacing w:val="-1"/>
        </w:rPr>
        <w:t>ugostiteljstvo,</w:t>
      </w:r>
      <w:r w:rsidRPr="00E939B5">
        <w:rPr>
          <w:rFonts w:cs="Arial"/>
          <w:spacing w:val="42"/>
        </w:rPr>
        <w:t xml:space="preserve"> </w:t>
      </w:r>
      <w:r w:rsidRPr="00E939B5">
        <w:rPr>
          <w:rFonts w:cs="Arial"/>
          <w:spacing w:val="-1"/>
        </w:rPr>
        <w:t>svlačionice</w:t>
      </w:r>
      <w:r w:rsidRPr="00E939B5">
        <w:rPr>
          <w:rFonts w:cs="Arial"/>
          <w:spacing w:val="41"/>
        </w:rPr>
        <w:t xml:space="preserve"> </w:t>
      </w:r>
      <w:r w:rsidRPr="00E939B5">
        <w:rPr>
          <w:rFonts w:cs="Arial"/>
        </w:rPr>
        <w:t>i</w:t>
      </w:r>
      <w:r w:rsidRPr="00E939B5">
        <w:rPr>
          <w:rFonts w:cs="Arial"/>
          <w:spacing w:val="47"/>
        </w:rPr>
        <w:t xml:space="preserve"> </w:t>
      </w:r>
      <w:r w:rsidRPr="00E939B5">
        <w:rPr>
          <w:rFonts w:cs="Arial"/>
          <w:spacing w:val="-1"/>
        </w:rPr>
        <w:t>smještaj</w:t>
      </w:r>
      <w:r w:rsidRPr="00E939B5">
        <w:rPr>
          <w:rFonts w:cs="Arial"/>
          <w:spacing w:val="-6"/>
        </w:rPr>
        <w:t xml:space="preserve"> </w:t>
      </w:r>
      <w:r w:rsidRPr="00E939B5">
        <w:rPr>
          <w:rFonts w:cs="Arial"/>
          <w:spacing w:val="-1"/>
        </w:rPr>
        <w:t>rekvizita</w:t>
      </w:r>
      <w:r w:rsidRPr="00E939B5">
        <w:rPr>
          <w:rFonts w:cs="Arial"/>
          <w:spacing w:val="-7"/>
        </w:rPr>
        <w:t xml:space="preserve"> </w:t>
      </w:r>
      <w:r w:rsidRPr="00E939B5">
        <w:rPr>
          <w:rFonts w:cs="Arial"/>
        </w:rPr>
        <w:t>za</w:t>
      </w:r>
      <w:r w:rsidRPr="00E939B5">
        <w:rPr>
          <w:rFonts w:cs="Arial"/>
          <w:spacing w:val="-7"/>
        </w:rPr>
        <w:t xml:space="preserve"> </w:t>
      </w:r>
      <w:r w:rsidRPr="00E939B5">
        <w:rPr>
          <w:rFonts w:cs="Arial"/>
          <w:spacing w:val="-1"/>
        </w:rPr>
        <w:t>plažu,</w:t>
      </w:r>
      <w:r w:rsidRPr="00E939B5">
        <w:rPr>
          <w:rFonts w:cs="Arial"/>
          <w:spacing w:val="-6"/>
        </w:rPr>
        <w:t xml:space="preserve"> </w:t>
      </w:r>
      <w:r w:rsidRPr="00E939B5">
        <w:rPr>
          <w:rFonts w:cs="Arial"/>
        </w:rPr>
        <w:t>a</w:t>
      </w:r>
      <w:r w:rsidRPr="00E939B5">
        <w:rPr>
          <w:rFonts w:cs="Arial"/>
          <w:spacing w:val="-7"/>
        </w:rPr>
        <w:t xml:space="preserve"> </w:t>
      </w:r>
      <w:r w:rsidRPr="00E939B5">
        <w:rPr>
          <w:rFonts w:cs="Arial"/>
        </w:rPr>
        <w:t>može</w:t>
      </w:r>
      <w:r w:rsidRPr="00E939B5">
        <w:rPr>
          <w:rFonts w:cs="Arial"/>
          <w:spacing w:val="-10"/>
        </w:rPr>
        <w:t xml:space="preserve"> </w:t>
      </w:r>
      <w:r w:rsidRPr="00E939B5">
        <w:rPr>
          <w:rFonts w:cs="Arial"/>
          <w:spacing w:val="-1"/>
        </w:rPr>
        <w:t>imati</w:t>
      </w:r>
      <w:r w:rsidRPr="00E939B5">
        <w:rPr>
          <w:rFonts w:cs="Arial"/>
          <w:spacing w:val="-7"/>
        </w:rPr>
        <w:t xml:space="preserve"> </w:t>
      </w:r>
      <w:r w:rsidRPr="00E939B5">
        <w:rPr>
          <w:rFonts w:cs="Arial"/>
          <w:spacing w:val="-1"/>
        </w:rPr>
        <w:t>najviše</w:t>
      </w:r>
      <w:r w:rsidRPr="00E939B5">
        <w:rPr>
          <w:rFonts w:cs="Arial"/>
          <w:spacing w:val="-7"/>
        </w:rPr>
        <w:t xml:space="preserve"> </w:t>
      </w:r>
      <w:r w:rsidRPr="00E939B5">
        <w:rPr>
          <w:rFonts w:cs="Arial"/>
          <w:spacing w:val="-1"/>
        </w:rPr>
        <w:t>100</w:t>
      </w:r>
      <w:r w:rsidRPr="00E939B5">
        <w:rPr>
          <w:rFonts w:cs="Arial"/>
          <w:spacing w:val="-7"/>
        </w:rPr>
        <w:t xml:space="preserve"> </w:t>
      </w:r>
      <w:r w:rsidRPr="00E939B5">
        <w:rPr>
          <w:rFonts w:cs="Arial"/>
        </w:rPr>
        <w:t>m</w:t>
      </w:r>
      <w:r w:rsidRPr="00E939B5">
        <w:rPr>
          <w:rFonts w:cs="Arial"/>
          <w:position w:val="8"/>
        </w:rPr>
        <w:t>2</w:t>
      </w:r>
      <w:r w:rsidRPr="00E939B5">
        <w:rPr>
          <w:rFonts w:cs="Arial"/>
          <w:spacing w:val="15"/>
          <w:position w:val="8"/>
        </w:rPr>
        <w:t xml:space="preserve"> </w:t>
      </w:r>
      <w:r w:rsidRPr="00E939B5">
        <w:rPr>
          <w:rFonts w:cs="Arial"/>
          <w:spacing w:val="-1"/>
        </w:rPr>
        <w:t>BRP-a,</w:t>
      </w:r>
      <w:r w:rsidRPr="00E939B5">
        <w:rPr>
          <w:rFonts w:cs="Arial"/>
          <w:spacing w:val="-6"/>
        </w:rPr>
        <w:t xml:space="preserve"> </w:t>
      </w:r>
      <w:r w:rsidRPr="00E939B5">
        <w:rPr>
          <w:rFonts w:cs="Arial"/>
          <w:spacing w:val="-1"/>
        </w:rPr>
        <w:t>visine</w:t>
      </w:r>
      <w:r w:rsidRPr="00E939B5">
        <w:rPr>
          <w:rFonts w:cs="Arial"/>
          <w:spacing w:val="-7"/>
        </w:rPr>
        <w:t xml:space="preserve"> </w:t>
      </w:r>
      <w:r w:rsidRPr="00E939B5">
        <w:rPr>
          <w:rFonts w:cs="Arial"/>
          <w:spacing w:val="-1"/>
        </w:rPr>
        <w:t>prizemlja,</w:t>
      </w:r>
      <w:r w:rsidRPr="00E939B5">
        <w:rPr>
          <w:rFonts w:cs="Arial"/>
          <w:spacing w:val="-8"/>
        </w:rPr>
        <w:t xml:space="preserve"> </w:t>
      </w:r>
      <w:r w:rsidRPr="00E939B5">
        <w:rPr>
          <w:rFonts w:cs="Arial"/>
          <w:spacing w:val="-1"/>
        </w:rPr>
        <w:t>tj.</w:t>
      </w:r>
      <w:r w:rsidRPr="00E939B5">
        <w:rPr>
          <w:rFonts w:cs="Arial"/>
          <w:spacing w:val="-6"/>
        </w:rPr>
        <w:t xml:space="preserve"> </w:t>
      </w:r>
      <w:r w:rsidRPr="00E939B5">
        <w:rPr>
          <w:rFonts w:cs="Arial"/>
          <w:spacing w:val="-1"/>
        </w:rPr>
        <w:t>najviše</w:t>
      </w:r>
      <w:r w:rsidRPr="00E939B5">
        <w:rPr>
          <w:rFonts w:cs="Arial"/>
          <w:spacing w:val="-7"/>
        </w:rPr>
        <w:t xml:space="preserve"> </w:t>
      </w:r>
      <w:r w:rsidRPr="00E939B5">
        <w:rPr>
          <w:rFonts w:cs="Arial"/>
        </w:rPr>
        <w:t>4,0</w:t>
      </w:r>
      <w:r w:rsidRPr="00E939B5">
        <w:rPr>
          <w:rFonts w:cs="Arial"/>
          <w:spacing w:val="63"/>
        </w:rPr>
        <w:t xml:space="preserve"> </w:t>
      </w:r>
      <w:r w:rsidRPr="00E939B5">
        <w:rPr>
          <w:rFonts w:cs="Arial"/>
        </w:rPr>
        <w:t>m.</w:t>
      </w:r>
    </w:p>
    <w:p w:rsidR="00E939B5" w:rsidRPr="00E939B5" w:rsidRDefault="00E939B5" w:rsidP="00E939B5">
      <w:pPr>
        <w:pStyle w:val="BodyText"/>
        <w:tabs>
          <w:tab w:val="left" w:pos="467"/>
        </w:tabs>
        <w:ind w:right="114"/>
        <w:jc w:val="both"/>
        <w:rPr>
          <w:rFonts w:cs="Arial"/>
        </w:rPr>
      </w:pPr>
      <w:r w:rsidRPr="00E939B5">
        <w:rPr>
          <w:rFonts w:cs="Arial"/>
        </w:rPr>
        <w:t>(5)</w:t>
      </w:r>
      <w:r w:rsidRPr="00E939B5">
        <w:rPr>
          <w:rFonts w:cs="Arial"/>
        </w:rPr>
        <w:tab/>
      </w:r>
      <w:r w:rsidRPr="00E939B5">
        <w:rPr>
          <w:rFonts w:cs="Arial"/>
          <w:spacing w:val="-1"/>
        </w:rPr>
        <w:t>Na</w:t>
      </w:r>
      <w:r w:rsidRPr="00E939B5">
        <w:rPr>
          <w:rFonts w:cs="Arial"/>
          <w:spacing w:val="15"/>
        </w:rPr>
        <w:t xml:space="preserve"> </w:t>
      </w:r>
      <w:r w:rsidRPr="00E939B5">
        <w:rPr>
          <w:rFonts w:cs="Arial"/>
          <w:spacing w:val="-1"/>
        </w:rPr>
        <w:t>području</w:t>
      </w:r>
      <w:r w:rsidRPr="00E939B5">
        <w:rPr>
          <w:rFonts w:cs="Arial"/>
          <w:spacing w:val="17"/>
        </w:rPr>
        <w:t xml:space="preserve"> </w:t>
      </w:r>
      <w:r w:rsidRPr="00E939B5">
        <w:rPr>
          <w:rFonts w:cs="Arial"/>
          <w:spacing w:val="-1"/>
        </w:rPr>
        <w:t>uređenih</w:t>
      </w:r>
      <w:r w:rsidRPr="00E939B5">
        <w:rPr>
          <w:rFonts w:cs="Arial"/>
          <w:spacing w:val="17"/>
        </w:rPr>
        <w:t xml:space="preserve"> </w:t>
      </w:r>
      <w:r w:rsidRPr="00E939B5">
        <w:rPr>
          <w:rFonts w:cs="Arial"/>
          <w:spacing w:val="-1"/>
        </w:rPr>
        <w:t>kupališta</w:t>
      </w:r>
      <w:r w:rsidRPr="00E939B5">
        <w:rPr>
          <w:rFonts w:cs="Arial"/>
          <w:spacing w:val="17"/>
        </w:rPr>
        <w:t xml:space="preserve"> </w:t>
      </w:r>
      <w:r w:rsidRPr="00E939B5">
        <w:rPr>
          <w:rFonts w:cs="Arial"/>
          <w:spacing w:val="-1"/>
        </w:rPr>
        <w:t>nije</w:t>
      </w:r>
      <w:r w:rsidRPr="00E939B5">
        <w:rPr>
          <w:rFonts w:cs="Arial"/>
          <w:spacing w:val="15"/>
        </w:rPr>
        <w:t xml:space="preserve"> </w:t>
      </w:r>
      <w:r w:rsidRPr="00E939B5">
        <w:rPr>
          <w:rFonts w:cs="Arial"/>
          <w:spacing w:val="-1"/>
        </w:rPr>
        <w:t>dopušteno</w:t>
      </w:r>
      <w:r w:rsidRPr="00E939B5">
        <w:rPr>
          <w:rFonts w:cs="Arial"/>
          <w:spacing w:val="17"/>
        </w:rPr>
        <w:t xml:space="preserve"> </w:t>
      </w:r>
      <w:r w:rsidRPr="00E939B5">
        <w:rPr>
          <w:rFonts w:cs="Arial"/>
          <w:spacing w:val="-1"/>
        </w:rPr>
        <w:t>ograđivati</w:t>
      </w:r>
      <w:r w:rsidRPr="00E939B5">
        <w:rPr>
          <w:rFonts w:cs="Arial"/>
          <w:spacing w:val="17"/>
        </w:rPr>
        <w:t xml:space="preserve"> </w:t>
      </w:r>
      <w:r w:rsidRPr="00E939B5">
        <w:rPr>
          <w:rFonts w:cs="Arial"/>
          <w:spacing w:val="-1"/>
        </w:rPr>
        <w:t>plaže,</w:t>
      </w:r>
      <w:r w:rsidRPr="00E939B5">
        <w:rPr>
          <w:rFonts w:cs="Arial"/>
          <w:spacing w:val="18"/>
        </w:rPr>
        <w:t xml:space="preserve"> </w:t>
      </w:r>
      <w:r w:rsidRPr="00E939B5">
        <w:rPr>
          <w:rFonts w:cs="Arial"/>
          <w:spacing w:val="-1"/>
        </w:rPr>
        <w:t>prekidati</w:t>
      </w:r>
      <w:r w:rsidRPr="00E939B5">
        <w:rPr>
          <w:rFonts w:cs="Arial"/>
          <w:spacing w:val="16"/>
        </w:rPr>
        <w:t xml:space="preserve"> </w:t>
      </w:r>
      <w:r w:rsidRPr="00E939B5">
        <w:rPr>
          <w:rFonts w:cs="Arial"/>
        </w:rPr>
        <w:t>javne</w:t>
      </w:r>
      <w:r w:rsidRPr="00E939B5">
        <w:rPr>
          <w:rFonts w:cs="Arial"/>
          <w:spacing w:val="15"/>
        </w:rPr>
        <w:t xml:space="preserve"> </w:t>
      </w:r>
      <w:r w:rsidRPr="00E939B5">
        <w:rPr>
          <w:rFonts w:cs="Arial"/>
          <w:spacing w:val="-1"/>
        </w:rPr>
        <w:t>šetnice</w:t>
      </w:r>
      <w:r w:rsidRPr="00E939B5">
        <w:rPr>
          <w:rFonts w:cs="Arial"/>
          <w:spacing w:val="17"/>
        </w:rPr>
        <w:t xml:space="preserve"> </w:t>
      </w:r>
      <w:r w:rsidRPr="00E939B5">
        <w:rPr>
          <w:rFonts w:cs="Arial"/>
        </w:rPr>
        <w:t>i</w:t>
      </w:r>
      <w:r w:rsidRPr="00E939B5">
        <w:rPr>
          <w:rFonts w:cs="Arial"/>
          <w:spacing w:val="59"/>
        </w:rPr>
        <w:t xml:space="preserve"> </w:t>
      </w:r>
      <w:r w:rsidRPr="00E939B5">
        <w:rPr>
          <w:rFonts w:cs="Arial"/>
          <w:spacing w:val="-1"/>
        </w:rPr>
        <w:t>onemogućivati</w:t>
      </w:r>
      <w:r w:rsidRPr="00E939B5">
        <w:rPr>
          <w:rFonts w:cs="Arial"/>
        </w:rPr>
        <w:t xml:space="preserve"> </w:t>
      </w:r>
      <w:r w:rsidRPr="00E939B5">
        <w:rPr>
          <w:rFonts w:cs="Arial"/>
          <w:spacing w:val="-1"/>
        </w:rPr>
        <w:t>pristup</w:t>
      </w:r>
      <w:r w:rsidRPr="00E939B5">
        <w:rPr>
          <w:rFonts w:cs="Arial"/>
          <w:spacing w:val="-2"/>
        </w:rPr>
        <w:t xml:space="preserve"> </w:t>
      </w:r>
      <w:r w:rsidRPr="00E939B5">
        <w:rPr>
          <w:rFonts w:cs="Arial"/>
          <w:spacing w:val="-1"/>
        </w:rPr>
        <w:t>moru.</w:t>
      </w:r>
    </w:p>
    <w:p w:rsidR="00E939B5" w:rsidRPr="00E939B5" w:rsidRDefault="00E939B5" w:rsidP="00E939B5">
      <w:pPr>
        <w:pStyle w:val="BodyText"/>
        <w:tabs>
          <w:tab w:val="left" w:pos="460"/>
        </w:tabs>
        <w:spacing w:before="1"/>
        <w:ind w:right="110"/>
        <w:jc w:val="both"/>
        <w:rPr>
          <w:rFonts w:cs="Arial"/>
        </w:rPr>
      </w:pPr>
      <w:r w:rsidRPr="00E939B5">
        <w:rPr>
          <w:rFonts w:cs="Arial"/>
        </w:rPr>
        <w:t>(6)</w:t>
      </w:r>
      <w:r w:rsidRPr="00E939B5">
        <w:rPr>
          <w:rFonts w:cs="Arial"/>
        </w:rPr>
        <w:tab/>
      </w:r>
      <w:r w:rsidRPr="00E939B5">
        <w:rPr>
          <w:rFonts w:cs="Arial"/>
          <w:spacing w:val="-1"/>
        </w:rPr>
        <w:t>Prirodne</w:t>
      </w:r>
      <w:r w:rsidRPr="00E939B5">
        <w:rPr>
          <w:rFonts w:cs="Arial"/>
          <w:spacing w:val="9"/>
        </w:rPr>
        <w:t xml:space="preserve"> </w:t>
      </w:r>
      <w:r w:rsidRPr="00E939B5">
        <w:rPr>
          <w:rFonts w:cs="Arial"/>
          <w:spacing w:val="-1"/>
        </w:rPr>
        <w:t>plaže</w:t>
      </w:r>
      <w:r w:rsidRPr="00E939B5">
        <w:rPr>
          <w:rFonts w:cs="Arial"/>
          <w:spacing w:val="9"/>
        </w:rPr>
        <w:t xml:space="preserve"> </w:t>
      </w:r>
      <w:r w:rsidRPr="00E939B5">
        <w:rPr>
          <w:rFonts w:cs="Arial"/>
          <w:spacing w:val="-1"/>
        </w:rPr>
        <w:t>smještene</w:t>
      </w:r>
      <w:r w:rsidRPr="00E939B5">
        <w:rPr>
          <w:rFonts w:cs="Arial"/>
          <w:spacing w:val="10"/>
        </w:rPr>
        <w:t xml:space="preserve"> </w:t>
      </w:r>
      <w:r w:rsidRPr="00E939B5">
        <w:rPr>
          <w:rFonts w:cs="Arial"/>
        </w:rPr>
        <w:t>su</w:t>
      </w:r>
      <w:r w:rsidRPr="00E939B5">
        <w:rPr>
          <w:rFonts w:cs="Arial"/>
          <w:spacing w:val="10"/>
        </w:rPr>
        <w:t xml:space="preserve"> </w:t>
      </w:r>
      <w:r w:rsidRPr="00E939B5">
        <w:rPr>
          <w:rFonts w:cs="Arial"/>
          <w:spacing w:val="-1"/>
        </w:rPr>
        <w:t>izvan</w:t>
      </w:r>
      <w:r w:rsidRPr="00E939B5">
        <w:rPr>
          <w:rFonts w:cs="Arial"/>
          <w:spacing w:val="9"/>
        </w:rPr>
        <w:t xml:space="preserve"> </w:t>
      </w:r>
      <w:r w:rsidRPr="00E939B5">
        <w:rPr>
          <w:rFonts w:cs="Arial"/>
          <w:spacing w:val="-1"/>
        </w:rPr>
        <w:t>građevinskih</w:t>
      </w:r>
      <w:r w:rsidRPr="00E939B5">
        <w:rPr>
          <w:rFonts w:cs="Arial"/>
          <w:spacing w:val="12"/>
        </w:rPr>
        <w:t xml:space="preserve"> </w:t>
      </w:r>
      <w:r w:rsidRPr="00E939B5">
        <w:rPr>
          <w:rFonts w:cs="Arial"/>
          <w:spacing w:val="-1"/>
        </w:rPr>
        <w:t>područja</w:t>
      </w:r>
      <w:r w:rsidRPr="00E939B5">
        <w:rPr>
          <w:rFonts w:cs="Arial"/>
          <w:spacing w:val="10"/>
        </w:rPr>
        <w:t xml:space="preserve"> </w:t>
      </w:r>
      <w:r w:rsidRPr="00E939B5">
        <w:rPr>
          <w:rFonts w:cs="Arial"/>
          <w:spacing w:val="-1"/>
        </w:rPr>
        <w:t>naselja</w:t>
      </w:r>
      <w:r w:rsidRPr="00E939B5">
        <w:rPr>
          <w:rFonts w:cs="Arial"/>
          <w:spacing w:val="10"/>
        </w:rPr>
        <w:t xml:space="preserve"> </w:t>
      </w:r>
      <w:r w:rsidRPr="00E939B5">
        <w:rPr>
          <w:rFonts w:cs="Arial"/>
        </w:rPr>
        <w:t>i</w:t>
      </w:r>
      <w:r w:rsidRPr="00E939B5">
        <w:rPr>
          <w:rFonts w:cs="Arial"/>
          <w:spacing w:val="14"/>
        </w:rPr>
        <w:t xml:space="preserve"> </w:t>
      </w:r>
      <w:r w:rsidRPr="00E939B5">
        <w:rPr>
          <w:rFonts w:cs="Arial"/>
          <w:spacing w:val="-1"/>
        </w:rPr>
        <w:t>građevinskih</w:t>
      </w:r>
      <w:r w:rsidRPr="00E939B5">
        <w:rPr>
          <w:rFonts w:cs="Arial"/>
          <w:spacing w:val="12"/>
        </w:rPr>
        <w:t xml:space="preserve"> </w:t>
      </w:r>
      <w:r w:rsidRPr="00E939B5">
        <w:rPr>
          <w:rFonts w:cs="Arial"/>
          <w:spacing w:val="-1"/>
        </w:rPr>
        <w:t>područja</w:t>
      </w:r>
      <w:r w:rsidRPr="00E939B5">
        <w:rPr>
          <w:rFonts w:cs="Arial"/>
          <w:spacing w:val="71"/>
        </w:rPr>
        <w:t xml:space="preserve"> </w:t>
      </w:r>
      <w:r w:rsidRPr="00E939B5">
        <w:rPr>
          <w:rFonts w:cs="Arial"/>
        </w:rPr>
        <w:t>turističke</w:t>
      </w:r>
      <w:r w:rsidRPr="00E939B5">
        <w:rPr>
          <w:rFonts w:cs="Arial"/>
          <w:spacing w:val="-7"/>
        </w:rPr>
        <w:t xml:space="preserve"> </w:t>
      </w:r>
      <w:r w:rsidRPr="00E939B5">
        <w:rPr>
          <w:rFonts w:cs="Arial"/>
          <w:spacing w:val="-1"/>
        </w:rPr>
        <w:t>namjene,</w:t>
      </w:r>
      <w:r w:rsidRPr="00E939B5">
        <w:rPr>
          <w:rFonts w:cs="Arial"/>
          <w:spacing w:val="-3"/>
        </w:rPr>
        <w:t xml:space="preserve"> </w:t>
      </w:r>
      <w:r w:rsidRPr="00E939B5">
        <w:rPr>
          <w:rFonts w:cs="Arial"/>
          <w:spacing w:val="-1"/>
        </w:rPr>
        <w:t>infrastrukturno</w:t>
      </w:r>
      <w:r w:rsidRPr="00E939B5">
        <w:rPr>
          <w:rFonts w:cs="Arial"/>
          <w:spacing w:val="-7"/>
        </w:rPr>
        <w:t xml:space="preserve"> </w:t>
      </w:r>
      <w:r w:rsidRPr="00E939B5">
        <w:rPr>
          <w:rFonts w:cs="Arial"/>
        </w:rPr>
        <w:t>su</w:t>
      </w:r>
      <w:r w:rsidRPr="00E939B5">
        <w:rPr>
          <w:rFonts w:cs="Arial"/>
          <w:spacing w:val="-7"/>
        </w:rPr>
        <w:t xml:space="preserve"> </w:t>
      </w:r>
      <w:r w:rsidRPr="00E939B5">
        <w:rPr>
          <w:rFonts w:cs="Arial"/>
          <w:spacing w:val="-1"/>
        </w:rPr>
        <w:t>neopremljene,</w:t>
      </w:r>
      <w:r w:rsidRPr="00E939B5">
        <w:rPr>
          <w:rFonts w:cs="Arial"/>
          <w:spacing w:val="-3"/>
        </w:rPr>
        <w:t xml:space="preserve"> </w:t>
      </w:r>
      <w:r w:rsidRPr="00E939B5">
        <w:rPr>
          <w:rFonts w:cs="Arial"/>
          <w:spacing w:val="-1"/>
        </w:rPr>
        <w:t>potpuno</w:t>
      </w:r>
      <w:r w:rsidRPr="00E939B5">
        <w:rPr>
          <w:rFonts w:cs="Arial"/>
          <w:spacing w:val="-5"/>
        </w:rPr>
        <w:t xml:space="preserve"> </w:t>
      </w:r>
      <w:r w:rsidRPr="00E939B5">
        <w:rPr>
          <w:rFonts w:cs="Arial"/>
          <w:spacing w:val="-1"/>
        </w:rPr>
        <w:t>očuvanoga</w:t>
      </w:r>
      <w:r w:rsidRPr="00E939B5">
        <w:rPr>
          <w:rFonts w:cs="Arial"/>
          <w:spacing w:val="-5"/>
        </w:rPr>
        <w:t xml:space="preserve"> </w:t>
      </w:r>
      <w:r w:rsidRPr="00E939B5">
        <w:rPr>
          <w:rFonts w:cs="Arial"/>
          <w:spacing w:val="-1"/>
        </w:rPr>
        <w:t>zatečenog</w:t>
      </w:r>
      <w:r w:rsidRPr="00E939B5">
        <w:rPr>
          <w:rFonts w:cs="Arial"/>
          <w:spacing w:val="-4"/>
        </w:rPr>
        <w:t xml:space="preserve"> </w:t>
      </w:r>
      <w:r w:rsidRPr="00E939B5">
        <w:rPr>
          <w:rFonts w:cs="Arial"/>
          <w:spacing w:val="-1"/>
        </w:rPr>
        <w:t>prirodnog</w:t>
      </w:r>
      <w:r w:rsidRPr="00E939B5">
        <w:rPr>
          <w:rFonts w:cs="Arial"/>
          <w:spacing w:val="43"/>
        </w:rPr>
        <w:t xml:space="preserve"> </w:t>
      </w:r>
      <w:r w:rsidRPr="00E939B5">
        <w:rPr>
          <w:rFonts w:cs="Arial"/>
          <w:spacing w:val="-1"/>
        </w:rPr>
        <w:t>obilježja.</w:t>
      </w:r>
    </w:p>
    <w:p w:rsidR="00E939B5" w:rsidRPr="00E939B5" w:rsidRDefault="00E939B5" w:rsidP="00E939B5">
      <w:pPr>
        <w:spacing w:before="10"/>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81.</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Heading1"/>
        <w:ind w:right="143"/>
        <w:jc w:val="both"/>
        <w:rPr>
          <w:rFonts w:cs="Arial"/>
          <w:spacing w:val="71"/>
        </w:rPr>
      </w:pPr>
      <w:r w:rsidRPr="00E939B5">
        <w:rPr>
          <w:rFonts w:cs="Arial"/>
          <w:spacing w:val="-1"/>
        </w:rPr>
        <w:t>Izdvojeno</w:t>
      </w:r>
      <w:r w:rsidRPr="00E939B5">
        <w:rPr>
          <w:rFonts w:cs="Arial"/>
          <w:spacing w:val="-3"/>
        </w:rPr>
        <w:t xml:space="preserve"> </w:t>
      </w:r>
      <w:r w:rsidRPr="00E939B5">
        <w:rPr>
          <w:rFonts w:cs="Arial"/>
          <w:spacing w:val="-1"/>
        </w:rPr>
        <w:t>građevinsko</w:t>
      </w:r>
      <w:r w:rsidRPr="00E939B5">
        <w:rPr>
          <w:rFonts w:cs="Arial"/>
          <w:spacing w:val="-2"/>
        </w:rPr>
        <w:t xml:space="preserve"> </w:t>
      </w:r>
      <w:r w:rsidRPr="00E939B5">
        <w:rPr>
          <w:rFonts w:cs="Arial"/>
          <w:spacing w:val="-1"/>
        </w:rPr>
        <w:t>područje</w:t>
      </w:r>
      <w:r w:rsidRPr="00E939B5">
        <w:rPr>
          <w:rFonts w:cs="Arial"/>
          <w:spacing w:val="-2"/>
        </w:rPr>
        <w:t xml:space="preserve"> </w:t>
      </w:r>
      <w:r w:rsidRPr="00E939B5">
        <w:rPr>
          <w:rFonts w:cs="Arial"/>
          <w:spacing w:val="-1"/>
        </w:rPr>
        <w:t>izvan</w:t>
      </w:r>
      <w:r w:rsidRPr="00E939B5">
        <w:rPr>
          <w:rFonts w:cs="Arial"/>
          <w:spacing w:val="-2"/>
        </w:rPr>
        <w:t xml:space="preserve"> </w:t>
      </w:r>
      <w:r w:rsidRPr="00E939B5">
        <w:rPr>
          <w:rFonts w:cs="Arial"/>
          <w:spacing w:val="-1"/>
        </w:rPr>
        <w:t>naselja</w:t>
      </w:r>
      <w:r w:rsidRPr="00E939B5">
        <w:rPr>
          <w:rFonts w:cs="Arial"/>
          <w:spacing w:val="-2"/>
        </w:rPr>
        <w:t xml:space="preserve"> </w:t>
      </w:r>
      <w:r w:rsidRPr="00E939B5">
        <w:rPr>
          <w:rFonts w:cs="Arial"/>
          <w:spacing w:val="-1"/>
        </w:rPr>
        <w:t>sportske</w:t>
      </w:r>
      <w:r w:rsidRPr="00E939B5">
        <w:rPr>
          <w:rFonts w:cs="Arial"/>
        </w:rPr>
        <w:t xml:space="preserve"> </w:t>
      </w:r>
      <w:r w:rsidRPr="00E939B5">
        <w:rPr>
          <w:rFonts w:cs="Arial"/>
          <w:spacing w:val="-1"/>
        </w:rPr>
        <w:t>namjene</w:t>
      </w:r>
      <w:r w:rsidRPr="00E939B5">
        <w:rPr>
          <w:rFonts w:cs="Arial"/>
          <w:spacing w:val="71"/>
        </w:rPr>
        <w:t xml:space="preserve"> </w:t>
      </w:r>
    </w:p>
    <w:p w:rsidR="00E939B5" w:rsidRPr="00E939B5" w:rsidRDefault="00E939B5" w:rsidP="00E939B5">
      <w:pPr>
        <w:pStyle w:val="Heading1"/>
        <w:ind w:right="143"/>
        <w:jc w:val="both"/>
        <w:rPr>
          <w:rFonts w:cs="Arial"/>
          <w:b w:val="0"/>
          <w:bCs w:val="0"/>
        </w:rPr>
      </w:pPr>
      <w:r w:rsidRPr="00E939B5">
        <w:rPr>
          <w:rFonts w:cs="Arial"/>
          <w:spacing w:val="-1"/>
        </w:rPr>
        <w:t>Športsko-rekreacijski</w:t>
      </w:r>
      <w:r w:rsidRPr="00E939B5">
        <w:rPr>
          <w:rFonts w:cs="Arial"/>
          <w:spacing w:val="2"/>
        </w:rPr>
        <w:t xml:space="preserve"> </w:t>
      </w:r>
      <w:r w:rsidRPr="00E939B5">
        <w:rPr>
          <w:rFonts w:cs="Arial"/>
          <w:spacing w:val="-1"/>
        </w:rPr>
        <w:t>centar</w:t>
      </w:r>
      <w:r w:rsidRPr="00E939B5">
        <w:rPr>
          <w:rFonts w:cs="Arial"/>
          <w:spacing w:val="1"/>
        </w:rPr>
        <w:t xml:space="preserve"> </w:t>
      </w:r>
      <w:r w:rsidRPr="00E939B5">
        <w:rPr>
          <w:rFonts w:cs="Arial"/>
        </w:rPr>
        <w:t>s</w:t>
      </w:r>
      <w:r w:rsidRPr="00E939B5">
        <w:rPr>
          <w:rFonts w:cs="Arial"/>
          <w:spacing w:val="-2"/>
        </w:rPr>
        <w:t xml:space="preserve"> </w:t>
      </w:r>
      <w:r w:rsidRPr="00E939B5">
        <w:rPr>
          <w:rFonts w:cs="Arial"/>
          <w:spacing w:val="-1"/>
        </w:rPr>
        <w:t>golfom</w:t>
      </w:r>
      <w:r w:rsidRPr="00E939B5">
        <w:rPr>
          <w:rFonts w:cs="Arial"/>
          <w:spacing w:val="-2"/>
        </w:rPr>
        <w:t xml:space="preserve"> </w:t>
      </w:r>
      <w:r w:rsidRPr="00E939B5">
        <w:rPr>
          <w:rFonts w:cs="Arial"/>
        </w:rPr>
        <w:t xml:space="preserve">na </w:t>
      </w:r>
      <w:r w:rsidRPr="00E939B5">
        <w:rPr>
          <w:rFonts w:cs="Arial"/>
          <w:spacing w:val="-1"/>
        </w:rPr>
        <w:t>Srđu</w:t>
      </w:r>
      <w:r w:rsidRPr="00E939B5">
        <w:rPr>
          <w:rFonts w:cs="Arial"/>
          <w:spacing w:val="-2"/>
        </w:rPr>
        <w:t xml:space="preserve"> </w:t>
      </w:r>
      <w:r w:rsidRPr="00E939B5">
        <w:rPr>
          <w:rFonts w:cs="Arial"/>
          <w:spacing w:val="-1"/>
        </w:rPr>
        <w:t>(R1, R2, R5)</w:t>
      </w:r>
    </w:p>
    <w:p w:rsidR="00E939B5" w:rsidRPr="00E939B5" w:rsidRDefault="00E939B5" w:rsidP="00E939B5">
      <w:pPr>
        <w:spacing w:before="9"/>
        <w:jc w:val="both"/>
        <w:rPr>
          <w:rFonts w:ascii="Arial" w:eastAsia="Arial" w:hAnsi="Arial" w:cs="Arial"/>
          <w:b/>
          <w:bCs/>
          <w:sz w:val="22"/>
          <w:szCs w:val="22"/>
        </w:rPr>
      </w:pPr>
    </w:p>
    <w:p w:rsidR="00E939B5" w:rsidRPr="00E939B5" w:rsidRDefault="00E939B5" w:rsidP="00E939B5">
      <w:pPr>
        <w:pStyle w:val="BodyText"/>
        <w:tabs>
          <w:tab w:val="left" w:pos="455"/>
        </w:tabs>
        <w:ind w:right="119"/>
        <w:jc w:val="both"/>
        <w:rPr>
          <w:rFonts w:cs="Arial"/>
        </w:rPr>
      </w:pPr>
      <w:r w:rsidRPr="00E939B5">
        <w:rPr>
          <w:rFonts w:cs="Arial"/>
        </w:rPr>
        <w:t>(1)</w:t>
      </w:r>
      <w:r w:rsidRPr="00E939B5">
        <w:rPr>
          <w:rFonts w:cs="Arial"/>
        </w:rPr>
        <w:tab/>
      </w:r>
      <w:r w:rsidRPr="00E939B5">
        <w:rPr>
          <w:rFonts w:cs="Arial"/>
          <w:spacing w:val="-1"/>
        </w:rPr>
        <w:t>Pri</w:t>
      </w:r>
      <w:r w:rsidRPr="00E939B5">
        <w:rPr>
          <w:rFonts w:cs="Arial"/>
          <w:spacing w:val="4"/>
        </w:rPr>
        <w:t xml:space="preserve"> </w:t>
      </w:r>
      <w:r w:rsidRPr="00E939B5">
        <w:rPr>
          <w:rFonts w:cs="Arial"/>
          <w:spacing w:val="-1"/>
        </w:rPr>
        <w:t>uređenju</w:t>
      </w:r>
      <w:r w:rsidRPr="00E939B5">
        <w:rPr>
          <w:rFonts w:cs="Arial"/>
          <w:spacing w:val="5"/>
        </w:rPr>
        <w:t xml:space="preserve"> </w:t>
      </w:r>
      <w:r w:rsidRPr="00E939B5">
        <w:rPr>
          <w:rFonts w:cs="Arial"/>
          <w:spacing w:val="-1"/>
        </w:rPr>
        <w:t>rekreacijskog</w:t>
      </w:r>
      <w:r w:rsidRPr="00E939B5">
        <w:rPr>
          <w:rFonts w:cs="Arial"/>
          <w:spacing w:val="7"/>
        </w:rPr>
        <w:t xml:space="preserve"> </w:t>
      </w:r>
      <w:r w:rsidRPr="00E939B5">
        <w:rPr>
          <w:rFonts w:cs="Arial"/>
          <w:spacing w:val="-1"/>
        </w:rPr>
        <w:t>centra</w:t>
      </w:r>
      <w:r w:rsidRPr="00E939B5">
        <w:rPr>
          <w:rFonts w:cs="Arial"/>
          <w:spacing w:val="5"/>
        </w:rPr>
        <w:t xml:space="preserve"> </w:t>
      </w:r>
      <w:r w:rsidRPr="00E939B5">
        <w:rPr>
          <w:rFonts w:cs="Arial"/>
        </w:rPr>
        <w:t>s</w:t>
      </w:r>
      <w:r w:rsidRPr="00E939B5">
        <w:rPr>
          <w:rFonts w:cs="Arial"/>
          <w:spacing w:val="5"/>
        </w:rPr>
        <w:t xml:space="preserve"> </w:t>
      </w:r>
      <w:r w:rsidRPr="00E939B5">
        <w:rPr>
          <w:rFonts w:cs="Arial"/>
          <w:spacing w:val="-1"/>
        </w:rPr>
        <w:t>golfom</w:t>
      </w:r>
      <w:r w:rsidRPr="00E939B5">
        <w:rPr>
          <w:rFonts w:cs="Arial"/>
          <w:spacing w:val="6"/>
        </w:rPr>
        <w:t xml:space="preserve"> </w:t>
      </w:r>
      <w:r w:rsidRPr="00E939B5">
        <w:rPr>
          <w:rFonts w:cs="Arial"/>
        </w:rPr>
        <w:t>na</w:t>
      </w:r>
      <w:r w:rsidRPr="00E939B5">
        <w:rPr>
          <w:rFonts w:cs="Arial"/>
          <w:spacing w:val="2"/>
        </w:rPr>
        <w:t xml:space="preserve"> </w:t>
      </w:r>
      <w:r w:rsidRPr="00E939B5">
        <w:rPr>
          <w:rFonts w:cs="Arial"/>
          <w:spacing w:val="-1"/>
        </w:rPr>
        <w:t>platou</w:t>
      </w:r>
      <w:r w:rsidRPr="00E939B5">
        <w:rPr>
          <w:rFonts w:cs="Arial"/>
          <w:spacing w:val="8"/>
        </w:rPr>
        <w:t xml:space="preserve"> </w:t>
      </w:r>
      <w:r w:rsidRPr="00E939B5">
        <w:rPr>
          <w:rFonts w:cs="Arial"/>
          <w:spacing w:val="-1"/>
        </w:rPr>
        <w:t>Srđa</w:t>
      </w:r>
      <w:r w:rsidRPr="00E939B5">
        <w:rPr>
          <w:rFonts w:cs="Arial"/>
          <w:spacing w:val="5"/>
        </w:rPr>
        <w:t xml:space="preserve"> </w:t>
      </w:r>
      <w:r w:rsidRPr="00E939B5">
        <w:rPr>
          <w:rFonts w:cs="Arial"/>
          <w:spacing w:val="-1"/>
        </w:rPr>
        <w:t>potrebno</w:t>
      </w:r>
      <w:r w:rsidRPr="00E939B5">
        <w:rPr>
          <w:rFonts w:cs="Arial"/>
          <w:spacing w:val="2"/>
        </w:rPr>
        <w:t xml:space="preserve"> </w:t>
      </w:r>
      <w:r w:rsidRPr="00E939B5">
        <w:rPr>
          <w:rFonts w:cs="Arial"/>
        </w:rPr>
        <w:t>je</w:t>
      </w:r>
      <w:r w:rsidRPr="00E939B5">
        <w:rPr>
          <w:rFonts w:cs="Arial"/>
          <w:spacing w:val="2"/>
        </w:rPr>
        <w:t xml:space="preserve"> </w:t>
      </w:r>
      <w:r w:rsidRPr="00E939B5">
        <w:rPr>
          <w:rFonts w:cs="Arial"/>
          <w:spacing w:val="-1"/>
        </w:rPr>
        <w:t>zadovoljiti</w:t>
      </w:r>
      <w:r w:rsidRPr="00E939B5">
        <w:rPr>
          <w:rFonts w:cs="Arial"/>
          <w:spacing w:val="7"/>
        </w:rPr>
        <w:t xml:space="preserve"> </w:t>
      </w:r>
      <w:r w:rsidRPr="00E939B5">
        <w:rPr>
          <w:rFonts w:cs="Arial"/>
          <w:spacing w:val="-1"/>
        </w:rPr>
        <w:t>sljedeće</w:t>
      </w:r>
      <w:r w:rsidRPr="00E939B5">
        <w:rPr>
          <w:rFonts w:cs="Arial"/>
          <w:spacing w:val="71"/>
        </w:rPr>
        <w:t xml:space="preserve"> </w:t>
      </w:r>
      <w:r w:rsidRPr="00E939B5">
        <w:rPr>
          <w:rFonts w:cs="Arial"/>
          <w:spacing w:val="-1"/>
        </w:rPr>
        <w:t>uvjete:</w:t>
      </w:r>
    </w:p>
    <w:p w:rsidR="00E939B5" w:rsidRPr="00E939B5" w:rsidRDefault="00E939B5" w:rsidP="00E939B5">
      <w:pPr>
        <w:pStyle w:val="BodyText"/>
        <w:tabs>
          <w:tab w:val="left" w:pos="969"/>
        </w:tabs>
        <w:spacing w:before="57"/>
        <w:ind w:left="968" w:right="117" w:hanging="425"/>
        <w:jc w:val="both"/>
        <w:rPr>
          <w:rFonts w:cs="Arial"/>
        </w:rPr>
      </w:pPr>
      <w:r w:rsidRPr="00E939B5">
        <w:rPr>
          <w:rFonts w:cs="Arial"/>
          <w:spacing w:val="-1"/>
        </w:rPr>
        <w:t>1.</w:t>
      </w:r>
      <w:r w:rsidRPr="00E939B5">
        <w:rPr>
          <w:rFonts w:cs="Arial"/>
          <w:spacing w:val="-1"/>
        </w:rPr>
        <w:tab/>
        <w:t>površina</w:t>
      </w:r>
      <w:r w:rsidRPr="00E939B5">
        <w:rPr>
          <w:rFonts w:cs="Arial"/>
          <w:spacing w:val="50"/>
        </w:rPr>
        <w:t xml:space="preserve"> </w:t>
      </w:r>
      <w:r w:rsidRPr="00E939B5">
        <w:rPr>
          <w:rFonts w:cs="Arial"/>
          <w:spacing w:val="-1"/>
        </w:rPr>
        <w:t>namijenjena</w:t>
      </w:r>
      <w:r w:rsidRPr="00E939B5">
        <w:rPr>
          <w:rFonts w:cs="Arial"/>
          <w:spacing w:val="48"/>
        </w:rPr>
        <w:t xml:space="preserve"> </w:t>
      </w:r>
      <w:r w:rsidRPr="00E939B5">
        <w:rPr>
          <w:rFonts w:cs="Arial"/>
          <w:spacing w:val="-1"/>
        </w:rPr>
        <w:t>športsko-rekreacijskom</w:t>
      </w:r>
      <w:r w:rsidRPr="00E939B5">
        <w:rPr>
          <w:rFonts w:cs="Arial"/>
          <w:spacing w:val="49"/>
        </w:rPr>
        <w:t xml:space="preserve"> </w:t>
      </w:r>
      <w:r w:rsidRPr="00E939B5">
        <w:rPr>
          <w:rFonts w:cs="Arial"/>
          <w:spacing w:val="-1"/>
        </w:rPr>
        <w:t>centru</w:t>
      </w:r>
      <w:r w:rsidRPr="00E939B5">
        <w:rPr>
          <w:rFonts w:cs="Arial"/>
          <w:spacing w:val="50"/>
        </w:rPr>
        <w:t xml:space="preserve"> </w:t>
      </w:r>
      <w:r w:rsidRPr="00E939B5">
        <w:rPr>
          <w:rFonts w:cs="Arial"/>
        </w:rPr>
        <w:t>s</w:t>
      </w:r>
      <w:r w:rsidRPr="00E939B5">
        <w:rPr>
          <w:rFonts w:cs="Arial"/>
          <w:spacing w:val="48"/>
        </w:rPr>
        <w:t xml:space="preserve"> </w:t>
      </w:r>
      <w:r w:rsidRPr="00E939B5">
        <w:rPr>
          <w:rFonts w:cs="Arial"/>
          <w:spacing w:val="-1"/>
        </w:rPr>
        <w:t>golf</w:t>
      </w:r>
      <w:r w:rsidRPr="00E939B5">
        <w:rPr>
          <w:rFonts w:cs="Arial"/>
          <w:spacing w:val="52"/>
        </w:rPr>
        <w:t xml:space="preserve"> </w:t>
      </w:r>
      <w:r w:rsidRPr="00E939B5">
        <w:rPr>
          <w:rFonts w:cs="Arial"/>
          <w:spacing w:val="-1"/>
        </w:rPr>
        <w:t>igralištem</w:t>
      </w:r>
      <w:r w:rsidRPr="00E939B5">
        <w:rPr>
          <w:rFonts w:cs="Arial"/>
          <w:spacing w:val="50"/>
        </w:rPr>
        <w:t xml:space="preserve"> </w:t>
      </w:r>
      <w:r w:rsidRPr="00E939B5">
        <w:rPr>
          <w:rFonts w:cs="Arial"/>
          <w:spacing w:val="-1"/>
        </w:rPr>
        <w:t>te</w:t>
      </w:r>
      <w:r w:rsidRPr="00E939B5">
        <w:rPr>
          <w:rFonts w:cs="Arial"/>
          <w:spacing w:val="50"/>
        </w:rPr>
        <w:t xml:space="preserve"> </w:t>
      </w:r>
      <w:r w:rsidRPr="00E939B5">
        <w:rPr>
          <w:rFonts w:cs="Arial"/>
          <w:spacing w:val="-1"/>
        </w:rPr>
        <w:t>pratećim</w:t>
      </w:r>
      <w:r w:rsidRPr="00E939B5">
        <w:rPr>
          <w:rFonts w:cs="Arial"/>
          <w:spacing w:val="57"/>
        </w:rPr>
        <w:t xml:space="preserve"> </w:t>
      </w:r>
      <w:r w:rsidRPr="00E939B5">
        <w:rPr>
          <w:rFonts w:cs="Arial"/>
          <w:spacing w:val="-1"/>
        </w:rPr>
        <w:t>sadržajima</w:t>
      </w:r>
      <w:r w:rsidRPr="00E939B5">
        <w:rPr>
          <w:rFonts w:cs="Arial"/>
        </w:rPr>
        <w:t xml:space="preserve"> </w:t>
      </w:r>
      <w:r w:rsidRPr="00E939B5">
        <w:rPr>
          <w:rFonts w:cs="Arial"/>
          <w:spacing w:val="-1"/>
        </w:rPr>
        <w:t>iznosi 310</w:t>
      </w:r>
      <w:r w:rsidRPr="00E939B5">
        <w:rPr>
          <w:rFonts w:cs="Arial"/>
          <w:spacing w:val="-2"/>
        </w:rPr>
        <w:t xml:space="preserve"> ha,</w:t>
      </w:r>
    </w:p>
    <w:p w:rsidR="00E939B5" w:rsidRPr="00E939B5" w:rsidRDefault="00E939B5" w:rsidP="00E939B5">
      <w:pPr>
        <w:pStyle w:val="BodyText"/>
        <w:tabs>
          <w:tab w:val="left" w:pos="969"/>
        </w:tabs>
        <w:ind w:left="968" w:right="115" w:hanging="425"/>
        <w:jc w:val="both"/>
        <w:rPr>
          <w:rFonts w:cs="Arial"/>
        </w:rPr>
      </w:pPr>
      <w:r w:rsidRPr="00E939B5">
        <w:rPr>
          <w:rFonts w:cs="Arial"/>
          <w:spacing w:val="-1"/>
        </w:rPr>
        <w:t>2.</w:t>
      </w:r>
      <w:r w:rsidRPr="00E939B5">
        <w:rPr>
          <w:rFonts w:cs="Arial"/>
          <w:spacing w:val="-1"/>
        </w:rPr>
        <w:tab/>
        <w:t>ukupna</w:t>
      </w:r>
      <w:r w:rsidRPr="00E939B5">
        <w:rPr>
          <w:rFonts w:cs="Arial"/>
          <w:spacing w:val="4"/>
        </w:rPr>
        <w:t xml:space="preserve"> </w:t>
      </w:r>
      <w:r w:rsidRPr="00E939B5">
        <w:rPr>
          <w:rFonts w:cs="Arial"/>
          <w:spacing w:val="-1"/>
        </w:rPr>
        <w:t>tlocrtna</w:t>
      </w:r>
      <w:r w:rsidRPr="00E939B5">
        <w:rPr>
          <w:rFonts w:cs="Arial"/>
          <w:spacing w:val="3"/>
        </w:rPr>
        <w:t xml:space="preserve"> </w:t>
      </w:r>
      <w:r w:rsidRPr="00E939B5">
        <w:rPr>
          <w:rFonts w:cs="Arial"/>
          <w:spacing w:val="-1"/>
        </w:rPr>
        <w:t>bruto</w:t>
      </w:r>
      <w:r w:rsidRPr="00E939B5">
        <w:rPr>
          <w:rFonts w:cs="Arial"/>
          <w:spacing w:val="4"/>
        </w:rPr>
        <w:t xml:space="preserve"> </w:t>
      </w:r>
      <w:r w:rsidRPr="00E939B5">
        <w:rPr>
          <w:rFonts w:cs="Arial"/>
          <w:spacing w:val="-1"/>
        </w:rPr>
        <w:t>površina</w:t>
      </w:r>
      <w:r w:rsidRPr="00E939B5">
        <w:rPr>
          <w:rFonts w:cs="Arial"/>
          <w:spacing w:val="4"/>
        </w:rPr>
        <w:t xml:space="preserve"> </w:t>
      </w:r>
      <w:r w:rsidRPr="00E939B5">
        <w:rPr>
          <w:rFonts w:cs="Arial"/>
          <w:spacing w:val="-1"/>
        </w:rPr>
        <w:t>zatvorenih</w:t>
      </w:r>
      <w:r w:rsidRPr="00E939B5">
        <w:rPr>
          <w:rFonts w:cs="Arial"/>
          <w:spacing w:val="4"/>
        </w:rPr>
        <w:t xml:space="preserve"> </w:t>
      </w:r>
      <w:r w:rsidRPr="00E939B5">
        <w:rPr>
          <w:rFonts w:cs="Arial"/>
        </w:rPr>
        <w:t>i</w:t>
      </w:r>
      <w:r w:rsidRPr="00E939B5">
        <w:rPr>
          <w:rFonts w:cs="Arial"/>
          <w:spacing w:val="3"/>
        </w:rPr>
        <w:t xml:space="preserve"> </w:t>
      </w:r>
      <w:r w:rsidRPr="00E939B5">
        <w:rPr>
          <w:rFonts w:cs="Arial"/>
          <w:spacing w:val="-1"/>
        </w:rPr>
        <w:t>natkrivenih</w:t>
      </w:r>
      <w:r w:rsidRPr="00E939B5">
        <w:rPr>
          <w:rFonts w:cs="Arial"/>
          <w:spacing w:val="4"/>
        </w:rPr>
        <w:t xml:space="preserve"> </w:t>
      </w:r>
      <w:r w:rsidRPr="00E939B5">
        <w:rPr>
          <w:rFonts w:cs="Arial"/>
          <w:spacing w:val="-1"/>
        </w:rPr>
        <w:t>građevina</w:t>
      </w:r>
      <w:r w:rsidRPr="00E939B5">
        <w:rPr>
          <w:rFonts w:cs="Arial"/>
          <w:spacing w:val="3"/>
        </w:rPr>
        <w:t xml:space="preserve"> </w:t>
      </w:r>
      <w:r w:rsidRPr="00E939B5">
        <w:rPr>
          <w:rFonts w:cs="Arial"/>
          <w:spacing w:val="-1"/>
        </w:rPr>
        <w:t>može</w:t>
      </w:r>
      <w:r w:rsidRPr="00E939B5">
        <w:rPr>
          <w:rFonts w:cs="Arial"/>
          <w:spacing w:val="4"/>
        </w:rPr>
        <w:t xml:space="preserve"> </w:t>
      </w:r>
      <w:r w:rsidRPr="00E939B5">
        <w:rPr>
          <w:rFonts w:cs="Arial"/>
          <w:spacing w:val="-1"/>
        </w:rPr>
        <w:t>iznositi</w:t>
      </w:r>
      <w:r w:rsidRPr="00E939B5">
        <w:rPr>
          <w:rFonts w:cs="Arial"/>
          <w:spacing w:val="59"/>
        </w:rPr>
        <w:t xml:space="preserve"> </w:t>
      </w:r>
      <w:r w:rsidRPr="00E939B5">
        <w:rPr>
          <w:rFonts w:cs="Arial"/>
          <w:spacing w:val="-1"/>
        </w:rPr>
        <w:t>najviše</w:t>
      </w:r>
      <w:r w:rsidRPr="00E939B5">
        <w:rPr>
          <w:rFonts w:cs="Arial"/>
          <w:spacing w:val="-4"/>
        </w:rPr>
        <w:t xml:space="preserve"> </w:t>
      </w:r>
      <w:r w:rsidRPr="00E939B5">
        <w:rPr>
          <w:rFonts w:cs="Arial"/>
        </w:rPr>
        <w:t>10</w:t>
      </w:r>
      <w:r w:rsidRPr="00E939B5">
        <w:rPr>
          <w:rFonts w:cs="Arial"/>
          <w:spacing w:val="-7"/>
        </w:rPr>
        <w:t xml:space="preserve"> </w:t>
      </w:r>
      <w:r w:rsidRPr="00E939B5">
        <w:rPr>
          <w:rFonts w:cs="Arial"/>
        </w:rPr>
        <w:t>%</w:t>
      </w:r>
      <w:r w:rsidRPr="00E939B5">
        <w:rPr>
          <w:rFonts w:cs="Arial"/>
          <w:spacing w:val="-4"/>
        </w:rPr>
        <w:t xml:space="preserve"> </w:t>
      </w:r>
      <w:r w:rsidRPr="00E939B5">
        <w:rPr>
          <w:rFonts w:cs="Arial"/>
          <w:spacing w:val="-1"/>
        </w:rPr>
        <w:t>površine</w:t>
      </w:r>
      <w:r w:rsidRPr="00E939B5">
        <w:rPr>
          <w:rFonts w:cs="Arial"/>
          <w:spacing w:val="-5"/>
        </w:rPr>
        <w:t xml:space="preserve"> </w:t>
      </w:r>
      <w:r w:rsidRPr="00E939B5">
        <w:rPr>
          <w:rFonts w:cs="Arial"/>
          <w:spacing w:val="-1"/>
        </w:rPr>
        <w:t>sportskih</w:t>
      </w:r>
      <w:r w:rsidRPr="00E939B5">
        <w:rPr>
          <w:rFonts w:cs="Arial"/>
          <w:spacing w:val="-7"/>
        </w:rPr>
        <w:t xml:space="preserve"> </w:t>
      </w:r>
      <w:r w:rsidRPr="00E939B5">
        <w:rPr>
          <w:rFonts w:cs="Arial"/>
        </w:rPr>
        <w:t>terena</w:t>
      </w:r>
      <w:r w:rsidRPr="00E939B5">
        <w:rPr>
          <w:rFonts w:cs="Arial"/>
          <w:spacing w:val="-7"/>
        </w:rPr>
        <w:t xml:space="preserve"> </w:t>
      </w:r>
      <w:r w:rsidRPr="00E939B5">
        <w:rPr>
          <w:rFonts w:cs="Arial"/>
        </w:rPr>
        <w:t>i</w:t>
      </w:r>
      <w:r w:rsidRPr="00E939B5">
        <w:rPr>
          <w:rFonts w:cs="Arial"/>
          <w:spacing w:val="-5"/>
        </w:rPr>
        <w:t xml:space="preserve"> </w:t>
      </w:r>
      <w:r w:rsidRPr="00E939B5">
        <w:rPr>
          <w:rFonts w:cs="Arial"/>
          <w:spacing w:val="-1"/>
        </w:rPr>
        <w:t>sadržaja,</w:t>
      </w:r>
      <w:r w:rsidRPr="00E939B5">
        <w:rPr>
          <w:rFonts w:cs="Arial"/>
          <w:spacing w:val="-6"/>
        </w:rPr>
        <w:t xml:space="preserve"> </w:t>
      </w:r>
      <w:r w:rsidRPr="00E939B5">
        <w:rPr>
          <w:rFonts w:cs="Arial"/>
        </w:rPr>
        <w:t>koji</w:t>
      </w:r>
      <w:r w:rsidRPr="00E939B5">
        <w:rPr>
          <w:rFonts w:cs="Arial"/>
          <w:spacing w:val="-5"/>
        </w:rPr>
        <w:t xml:space="preserve"> </w:t>
      </w:r>
      <w:r w:rsidRPr="00E939B5">
        <w:rPr>
          <w:rFonts w:cs="Arial"/>
          <w:spacing w:val="-1"/>
        </w:rPr>
        <w:t>sportski</w:t>
      </w:r>
      <w:r w:rsidRPr="00E939B5">
        <w:rPr>
          <w:rFonts w:cs="Arial"/>
          <w:spacing w:val="-8"/>
        </w:rPr>
        <w:t xml:space="preserve"> </w:t>
      </w:r>
      <w:r w:rsidRPr="00E939B5">
        <w:rPr>
          <w:rFonts w:cs="Arial"/>
        </w:rPr>
        <w:t>tereni</w:t>
      </w:r>
      <w:r w:rsidRPr="00E939B5">
        <w:rPr>
          <w:rFonts w:cs="Arial"/>
          <w:spacing w:val="-5"/>
        </w:rPr>
        <w:t xml:space="preserve"> </w:t>
      </w:r>
      <w:r w:rsidRPr="00E939B5">
        <w:rPr>
          <w:rFonts w:cs="Arial"/>
        </w:rPr>
        <w:t>i</w:t>
      </w:r>
      <w:r w:rsidRPr="00E939B5">
        <w:rPr>
          <w:rFonts w:cs="Arial"/>
          <w:spacing w:val="-8"/>
        </w:rPr>
        <w:t xml:space="preserve"> </w:t>
      </w:r>
      <w:r w:rsidRPr="00E939B5">
        <w:rPr>
          <w:rFonts w:cs="Arial"/>
          <w:spacing w:val="-1"/>
        </w:rPr>
        <w:t>sadržaji</w:t>
      </w:r>
      <w:r w:rsidRPr="00E939B5">
        <w:rPr>
          <w:rFonts w:cs="Arial"/>
          <w:spacing w:val="-5"/>
        </w:rPr>
        <w:t xml:space="preserve"> </w:t>
      </w:r>
      <w:r w:rsidRPr="00E939B5">
        <w:rPr>
          <w:rFonts w:cs="Arial"/>
          <w:spacing w:val="-1"/>
        </w:rPr>
        <w:t>iznose</w:t>
      </w:r>
      <w:r w:rsidRPr="00E939B5">
        <w:rPr>
          <w:rFonts w:cs="Arial"/>
          <w:spacing w:val="49"/>
        </w:rPr>
        <w:t xml:space="preserve"> </w:t>
      </w:r>
      <w:r w:rsidRPr="00E939B5">
        <w:rPr>
          <w:rFonts w:cs="Arial"/>
          <w:spacing w:val="-1"/>
        </w:rPr>
        <w:t>maksimalno</w:t>
      </w:r>
      <w:r w:rsidRPr="00E939B5">
        <w:rPr>
          <w:rFonts w:cs="Arial"/>
        </w:rPr>
        <w:t xml:space="preserve"> 40</w:t>
      </w:r>
      <w:r w:rsidRPr="00E939B5">
        <w:rPr>
          <w:rFonts w:cs="Arial"/>
          <w:spacing w:val="-4"/>
        </w:rPr>
        <w:t xml:space="preserve"> </w:t>
      </w:r>
      <w:r w:rsidRPr="00E939B5">
        <w:rPr>
          <w:rFonts w:cs="Arial"/>
        </w:rPr>
        <w:t>%</w:t>
      </w:r>
      <w:r w:rsidRPr="00E939B5">
        <w:rPr>
          <w:rFonts w:cs="Arial"/>
          <w:spacing w:val="1"/>
        </w:rPr>
        <w:t xml:space="preserve"> </w:t>
      </w:r>
      <w:r w:rsidRPr="00E939B5">
        <w:rPr>
          <w:rFonts w:cs="Arial"/>
          <w:spacing w:val="-1"/>
        </w:rPr>
        <w:t>ukupnog</w:t>
      </w:r>
      <w:r w:rsidRPr="00E939B5">
        <w:rPr>
          <w:rFonts w:cs="Arial"/>
        </w:rPr>
        <w:t xml:space="preserve"> </w:t>
      </w:r>
      <w:r w:rsidRPr="00E939B5">
        <w:rPr>
          <w:rFonts w:cs="Arial"/>
          <w:spacing w:val="-1"/>
        </w:rPr>
        <w:t>obuhvata</w:t>
      </w:r>
      <w:r w:rsidRPr="00E939B5">
        <w:rPr>
          <w:rFonts w:cs="Arial"/>
          <w:spacing w:val="-2"/>
        </w:rPr>
        <w:t xml:space="preserve"> </w:t>
      </w:r>
      <w:r w:rsidRPr="00E939B5">
        <w:rPr>
          <w:rFonts w:cs="Arial"/>
          <w:spacing w:val="-1"/>
        </w:rPr>
        <w:t>športsko-rekreacijskog</w:t>
      </w:r>
      <w:r w:rsidRPr="00E939B5">
        <w:rPr>
          <w:rFonts w:cs="Arial"/>
          <w:spacing w:val="-2"/>
        </w:rPr>
        <w:t xml:space="preserve"> </w:t>
      </w:r>
      <w:r w:rsidRPr="00E939B5">
        <w:rPr>
          <w:rFonts w:cs="Arial"/>
          <w:spacing w:val="-1"/>
        </w:rPr>
        <w:t>centra,</w:t>
      </w:r>
    </w:p>
    <w:p w:rsidR="00E939B5" w:rsidRPr="00E939B5" w:rsidRDefault="00E939B5" w:rsidP="00E939B5">
      <w:pPr>
        <w:pStyle w:val="BodyText"/>
        <w:tabs>
          <w:tab w:val="left" w:pos="969"/>
        </w:tabs>
        <w:ind w:left="968" w:right="117" w:hanging="425"/>
        <w:jc w:val="both"/>
        <w:rPr>
          <w:rFonts w:cs="Arial"/>
        </w:rPr>
      </w:pPr>
      <w:r w:rsidRPr="00E939B5">
        <w:rPr>
          <w:rFonts w:cs="Arial"/>
          <w:spacing w:val="-1"/>
        </w:rPr>
        <w:t>3.</w:t>
      </w:r>
      <w:r w:rsidRPr="00E939B5">
        <w:rPr>
          <w:rFonts w:cs="Arial"/>
          <w:spacing w:val="-1"/>
        </w:rPr>
        <w:tab/>
        <w:t>najmanje</w:t>
      </w:r>
      <w:r w:rsidRPr="00E939B5">
        <w:rPr>
          <w:rFonts w:cs="Arial"/>
          <w:spacing w:val="19"/>
        </w:rPr>
        <w:t xml:space="preserve"> </w:t>
      </w:r>
      <w:r w:rsidRPr="00E939B5">
        <w:rPr>
          <w:rFonts w:cs="Arial"/>
          <w:spacing w:val="-1"/>
        </w:rPr>
        <w:t>60%</w:t>
      </w:r>
      <w:r w:rsidRPr="00E939B5">
        <w:rPr>
          <w:rFonts w:cs="Arial"/>
          <w:spacing w:val="20"/>
        </w:rPr>
        <w:t xml:space="preserve"> </w:t>
      </w:r>
      <w:r w:rsidRPr="00E939B5">
        <w:rPr>
          <w:rFonts w:cs="Arial"/>
          <w:spacing w:val="-1"/>
        </w:rPr>
        <w:t>površine</w:t>
      </w:r>
      <w:r w:rsidRPr="00E939B5">
        <w:rPr>
          <w:rFonts w:cs="Arial"/>
          <w:spacing w:val="19"/>
        </w:rPr>
        <w:t xml:space="preserve"> </w:t>
      </w:r>
      <w:r w:rsidRPr="00E939B5">
        <w:rPr>
          <w:rFonts w:cs="Arial"/>
        </w:rPr>
        <w:t>tog</w:t>
      </w:r>
      <w:r w:rsidRPr="00E939B5">
        <w:rPr>
          <w:rFonts w:cs="Arial"/>
          <w:spacing w:val="21"/>
        </w:rPr>
        <w:t xml:space="preserve"> </w:t>
      </w:r>
      <w:r w:rsidRPr="00E939B5">
        <w:rPr>
          <w:rFonts w:cs="Arial"/>
          <w:spacing w:val="-1"/>
        </w:rPr>
        <w:t>građevinskog</w:t>
      </w:r>
      <w:r w:rsidRPr="00E939B5">
        <w:rPr>
          <w:rFonts w:cs="Arial"/>
          <w:spacing w:val="19"/>
        </w:rPr>
        <w:t xml:space="preserve"> </w:t>
      </w:r>
      <w:r w:rsidRPr="00E939B5">
        <w:rPr>
          <w:rFonts w:cs="Arial"/>
          <w:spacing w:val="-1"/>
        </w:rPr>
        <w:t>područja</w:t>
      </w:r>
      <w:r w:rsidRPr="00E939B5">
        <w:rPr>
          <w:rFonts w:cs="Arial"/>
          <w:spacing w:val="19"/>
        </w:rPr>
        <w:t xml:space="preserve"> </w:t>
      </w:r>
      <w:r w:rsidRPr="00E939B5">
        <w:rPr>
          <w:rFonts w:cs="Arial"/>
          <w:spacing w:val="-1"/>
        </w:rPr>
        <w:t>mora</w:t>
      </w:r>
      <w:r w:rsidRPr="00E939B5">
        <w:rPr>
          <w:rFonts w:cs="Arial"/>
          <w:spacing w:val="22"/>
        </w:rPr>
        <w:t xml:space="preserve"> </w:t>
      </w:r>
      <w:r w:rsidRPr="00E939B5">
        <w:rPr>
          <w:rFonts w:cs="Arial"/>
          <w:spacing w:val="-1"/>
        </w:rPr>
        <w:t>biti</w:t>
      </w:r>
      <w:r w:rsidRPr="00E939B5">
        <w:rPr>
          <w:rFonts w:cs="Arial"/>
          <w:spacing w:val="19"/>
        </w:rPr>
        <w:t xml:space="preserve"> </w:t>
      </w:r>
      <w:r w:rsidRPr="00E939B5">
        <w:rPr>
          <w:rFonts w:cs="Arial"/>
          <w:spacing w:val="-1"/>
        </w:rPr>
        <w:t>uređeno</w:t>
      </w:r>
      <w:r w:rsidRPr="00E939B5">
        <w:rPr>
          <w:rFonts w:cs="Arial"/>
          <w:spacing w:val="19"/>
        </w:rPr>
        <w:t xml:space="preserve"> </w:t>
      </w:r>
      <w:r w:rsidRPr="00E939B5">
        <w:rPr>
          <w:rFonts w:cs="Arial"/>
        </w:rPr>
        <w:t>kao</w:t>
      </w:r>
      <w:r w:rsidRPr="00E939B5">
        <w:rPr>
          <w:rFonts w:cs="Arial"/>
          <w:spacing w:val="19"/>
        </w:rPr>
        <w:t xml:space="preserve"> </w:t>
      </w:r>
      <w:r w:rsidRPr="00E939B5">
        <w:rPr>
          <w:rFonts w:cs="Arial"/>
          <w:spacing w:val="-1"/>
        </w:rPr>
        <w:t>parkovni</w:t>
      </w:r>
      <w:r w:rsidRPr="00E939B5">
        <w:rPr>
          <w:rFonts w:cs="Arial"/>
          <w:spacing w:val="59"/>
        </w:rPr>
        <w:t xml:space="preserve"> </w:t>
      </w:r>
      <w:r w:rsidRPr="00E939B5">
        <w:rPr>
          <w:rFonts w:cs="Arial"/>
          <w:spacing w:val="-1"/>
        </w:rPr>
        <w:t>nasadi</w:t>
      </w:r>
      <w:r w:rsidRPr="00E939B5">
        <w:rPr>
          <w:rFonts w:cs="Arial"/>
        </w:rPr>
        <w:t xml:space="preserve"> i </w:t>
      </w:r>
      <w:r w:rsidRPr="00E939B5">
        <w:rPr>
          <w:rFonts w:cs="Arial"/>
          <w:spacing w:val="-1"/>
        </w:rPr>
        <w:t>prirodno</w:t>
      </w:r>
      <w:r w:rsidRPr="00E939B5">
        <w:rPr>
          <w:rFonts w:cs="Arial"/>
          <w:spacing w:val="-2"/>
        </w:rPr>
        <w:t xml:space="preserve"> </w:t>
      </w:r>
      <w:r w:rsidRPr="00E939B5">
        <w:rPr>
          <w:rFonts w:cs="Arial"/>
          <w:spacing w:val="-1"/>
        </w:rPr>
        <w:t>zelenilo,</w:t>
      </w:r>
    </w:p>
    <w:p w:rsidR="00E939B5" w:rsidRPr="00E939B5" w:rsidRDefault="00E939B5" w:rsidP="00E939B5">
      <w:pPr>
        <w:pStyle w:val="BodyText"/>
        <w:tabs>
          <w:tab w:val="left" w:pos="969"/>
        </w:tabs>
        <w:ind w:left="968" w:right="117" w:hanging="425"/>
        <w:jc w:val="both"/>
        <w:rPr>
          <w:rFonts w:cs="Arial"/>
        </w:rPr>
      </w:pPr>
      <w:r w:rsidRPr="00E939B5">
        <w:rPr>
          <w:rFonts w:cs="Arial"/>
          <w:spacing w:val="-1"/>
        </w:rPr>
        <w:t>4.</w:t>
      </w:r>
      <w:r w:rsidRPr="00E939B5">
        <w:rPr>
          <w:rFonts w:cs="Arial"/>
          <w:spacing w:val="-1"/>
        </w:rPr>
        <w:tab/>
        <w:t>maksimalni</w:t>
      </w:r>
      <w:r w:rsidRPr="00E939B5">
        <w:rPr>
          <w:rFonts w:cs="Arial"/>
          <w:spacing w:val="21"/>
        </w:rPr>
        <w:t xml:space="preserve"> </w:t>
      </w:r>
      <w:r w:rsidRPr="00E939B5">
        <w:rPr>
          <w:rFonts w:cs="Arial"/>
          <w:spacing w:val="-1"/>
        </w:rPr>
        <w:t>smještajni</w:t>
      </w:r>
      <w:r w:rsidRPr="00E939B5">
        <w:rPr>
          <w:rFonts w:cs="Arial"/>
          <w:spacing w:val="19"/>
        </w:rPr>
        <w:t xml:space="preserve"> </w:t>
      </w:r>
      <w:r w:rsidRPr="00E939B5">
        <w:rPr>
          <w:rFonts w:cs="Arial"/>
          <w:spacing w:val="-1"/>
        </w:rPr>
        <w:t>kapacitet</w:t>
      </w:r>
      <w:r w:rsidRPr="00E939B5">
        <w:rPr>
          <w:rFonts w:cs="Arial"/>
          <w:spacing w:val="20"/>
        </w:rPr>
        <w:t xml:space="preserve"> </w:t>
      </w:r>
      <w:r w:rsidRPr="00E939B5">
        <w:rPr>
          <w:rFonts w:cs="Arial"/>
        </w:rPr>
        <w:t>u</w:t>
      </w:r>
      <w:r w:rsidRPr="00E939B5">
        <w:rPr>
          <w:rFonts w:cs="Arial"/>
          <w:spacing w:val="22"/>
        </w:rPr>
        <w:t xml:space="preserve"> </w:t>
      </w:r>
      <w:r w:rsidRPr="00E939B5">
        <w:rPr>
          <w:rFonts w:cs="Arial"/>
          <w:spacing w:val="-1"/>
        </w:rPr>
        <w:t>okviru</w:t>
      </w:r>
      <w:r w:rsidRPr="00E939B5">
        <w:rPr>
          <w:rFonts w:cs="Arial"/>
          <w:spacing w:val="19"/>
        </w:rPr>
        <w:t xml:space="preserve"> </w:t>
      </w:r>
      <w:r w:rsidRPr="00E939B5">
        <w:rPr>
          <w:rFonts w:cs="Arial"/>
          <w:spacing w:val="-1"/>
        </w:rPr>
        <w:t>rekreacijskog</w:t>
      </w:r>
      <w:r w:rsidRPr="00E939B5">
        <w:rPr>
          <w:rFonts w:cs="Arial"/>
          <w:spacing w:val="19"/>
        </w:rPr>
        <w:t xml:space="preserve"> </w:t>
      </w:r>
      <w:r w:rsidRPr="00E939B5">
        <w:rPr>
          <w:rFonts w:cs="Arial"/>
          <w:spacing w:val="-1"/>
        </w:rPr>
        <w:t>centra</w:t>
      </w:r>
      <w:r w:rsidRPr="00E939B5">
        <w:rPr>
          <w:rFonts w:cs="Arial"/>
          <w:spacing w:val="19"/>
        </w:rPr>
        <w:t xml:space="preserve"> </w:t>
      </w:r>
      <w:r w:rsidRPr="00E939B5">
        <w:rPr>
          <w:rFonts w:cs="Arial"/>
        </w:rPr>
        <w:t>s</w:t>
      </w:r>
      <w:r w:rsidRPr="00E939B5">
        <w:rPr>
          <w:rFonts w:cs="Arial"/>
          <w:spacing w:val="22"/>
        </w:rPr>
        <w:t xml:space="preserve"> </w:t>
      </w:r>
      <w:r w:rsidRPr="00E939B5">
        <w:rPr>
          <w:rFonts w:cs="Arial"/>
          <w:spacing w:val="-1"/>
        </w:rPr>
        <w:t>golfom</w:t>
      </w:r>
      <w:r w:rsidRPr="00E939B5">
        <w:rPr>
          <w:rFonts w:cs="Arial"/>
          <w:spacing w:val="20"/>
        </w:rPr>
        <w:t xml:space="preserve"> </w:t>
      </w:r>
      <w:r w:rsidRPr="00E939B5">
        <w:rPr>
          <w:rFonts w:cs="Arial"/>
          <w:spacing w:val="-1"/>
        </w:rPr>
        <w:t>iznosi</w:t>
      </w:r>
      <w:r w:rsidRPr="00E939B5">
        <w:rPr>
          <w:rFonts w:cs="Arial"/>
          <w:spacing w:val="21"/>
        </w:rPr>
        <w:t xml:space="preserve"> </w:t>
      </w:r>
      <w:r w:rsidRPr="00E939B5">
        <w:rPr>
          <w:rFonts w:cs="Arial"/>
          <w:spacing w:val="-1"/>
        </w:rPr>
        <w:t>1200</w:t>
      </w:r>
      <w:r w:rsidRPr="00E939B5">
        <w:rPr>
          <w:rFonts w:cs="Arial"/>
          <w:spacing w:val="57"/>
        </w:rPr>
        <w:t xml:space="preserve"> </w:t>
      </w:r>
      <w:r w:rsidRPr="00E939B5">
        <w:rPr>
          <w:rFonts w:cs="Arial"/>
          <w:spacing w:val="-1"/>
        </w:rPr>
        <w:t>kreveta,</w:t>
      </w:r>
    </w:p>
    <w:p w:rsidR="00E939B5" w:rsidRPr="00E939B5" w:rsidRDefault="00E939B5" w:rsidP="00E939B5">
      <w:pPr>
        <w:pStyle w:val="BodyText"/>
        <w:tabs>
          <w:tab w:val="left" w:pos="969"/>
        </w:tabs>
        <w:ind w:left="968" w:right="113" w:hanging="425"/>
        <w:jc w:val="both"/>
        <w:rPr>
          <w:rFonts w:cs="Arial"/>
        </w:rPr>
      </w:pPr>
      <w:r w:rsidRPr="00E939B5">
        <w:rPr>
          <w:rFonts w:cs="Arial"/>
          <w:spacing w:val="-1"/>
        </w:rPr>
        <w:t>5.</w:t>
      </w:r>
      <w:r w:rsidRPr="00E939B5">
        <w:rPr>
          <w:rFonts w:cs="Arial"/>
          <w:spacing w:val="-1"/>
        </w:rPr>
        <w:tab/>
        <w:t>Vodu</w:t>
      </w:r>
      <w:r w:rsidRPr="00E939B5">
        <w:rPr>
          <w:rFonts w:cs="Arial"/>
          <w:spacing w:val="21"/>
        </w:rPr>
        <w:t xml:space="preserve"> </w:t>
      </w:r>
      <w:r w:rsidRPr="00E939B5">
        <w:rPr>
          <w:rFonts w:cs="Arial"/>
        </w:rPr>
        <w:t>za</w:t>
      </w:r>
      <w:r w:rsidRPr="00E939B5">
        <w:rPr>
          <w:rFonts w:cs="Arial"/>
          <w:spacing w:val="22"/>
        </w:rPr>
        <w:t xml:space="preserve"> </w:t>
      </w:r>
      <w:r w:rsidRPr="00E939B5">
        <w:rPr>
          <w:rFonts w:cs="Arial"/>
          <w:spacing w:val="-1"/>
        </w:rPr>
        <w:t>potrebe</w:t>
      </w:r>
      <w:r w:rsidRPr="00E939B5">
        <w:rPr>
          <w:rFonts w:cs="Arial"/>
          <w:spacing w:val="22"/>
        </w:rPr>
        <w:t xml:space="preserve"> </w:t>
      </w:r>
      <w:r w:rsidRPr="00E939B5">
        <w:rPr>
          <w:rFonts w:cs="Arial"/>
          <w:spacing w:val="-1"/>
        </w:rPr>
        <w:t>ŠRC-a</w:t>
      </w:r>
      <w:r w:rsidRPr="00E939B5">
        <w:rPr>
          <w:rFonts w:cs="Arial"/>
          <w:spacing w:val="19"/>
        </w:rPr>
        <w:t xml:space="preserve"> </w:t>
      </w:r>
      <w:r w:rsidRPr="00E939B5">
        <w:rPr>
          <w:rFonts w:cs="Arial"/>
        </w:rPr>
        <w:t>GOLF</w:t>
      </w:r>
      <w:r w:rsidRPr="00E939B5">
        <w:rPr>
          <w:rFonts w:cs="Arial"/>
          <w:spacing w:val="21"/>
        </w:rPr>
        <w:t xml:space="preserve"> </w:t>
      </w:r>
      <w:r w:rsidRPr="00E939B5">
        <w:rPr>
          <w:rFonts w:cs="Arial"/>
          <w:spacing w:val="-2"/>
        </w:rPr>
        <w:t>na</w:t>
      </w:r>
      <w:r w:rsidRPr="00E939B5">
        <w:rPr>
          <w:rFonts w:cs="Arial"/>
          <w:spacing w:val="22"/>
        </w:rPr>
        <w:t xml:space="preserve"> </w:t>
      </w:r>
      <w:r w:rsidRPr="00E939B5">
        <w:rPr>
          <w:rFonts w:cs="Arial"/>
          <w:spacing w:val="-1"/>
        </w:rPr>
        <w:t>Srđu</w:t>
      </w:r>
      <w:r w:rsidRPr="00E939B5">
        <w:rPr>
          <w:rFonts w:cs="Arial"/>
          <w:spacing w:val="21"/>
        </w:rPr>
        <w:t xml:space="preserve"> </w:t>
      </w:r>
      <w:r w:rsidRPr="00E939B5">
        <w:rPr>
          <w:rFonts w:cs="Arial"/>
          <w:spacing w:val="-1"/>
        </w:rPr>
        <w:t>(voda</w:t>
      </w:r>
      <w:r w:rsidRPr="00E939B5">
        <w:rPr>
          <w:rFonts w:cs="Arial"/>
          <w:spacing w:val="22"/>
        </w:rPr>
        <w:t xml:space="preserve"> </w:t>
      </w:r>
      <w:r w:rsidRPr="00E939B5">
        <w:rPr>
          <w:rFonts w:cs="Arial"/>
          <w:spacing w:val="-2"/>
        </w:rPr>
        <w:t>za</w:t>
      </w:r>
      <w:r w:rsidRPr="00E939B5">
        <w:rPr>
          <w:rFonts w:cs="Arial"/>
          <w:spacing w:val="22"/>
        </w:rPr>
        <w:t xml:space="preserve"> </w:t>
      </w:r>
      <w:r w:rsidRPr="00E939B5">
        <w:rPr>
          <w:rFonts w:cs="Arial"/>
          <w:spacing w:val="-1"/>
        </w:rPr>
        <w:t>potrebe</w:t>
      </w:r>
      <w:r w:rsidRPr="00E939B5">
        <w:rPr>
          <w:rFonts w:cs="Arial"/>
          <w:spacing w:val="22"/>
        </w:rPr>
        <w:t xml:space="preserve"> </w:t>
      </w:r>
      <w:r w:rsidRPr="00E939B5">
        <w:rPr>
          <w:rFonts w:cs="Arial"/>
          <w:spacing w:val="-1"/>
        </w:rPr>
        <w:t>navodnjavanja</w:t>
      </w:r>
      <w:r w:rsidRPr="00E939B5">
        <w:rPr>
          <w:rFonts w:cs="Arial"/>
          <w:spacing w:val="19"/>
        </w:rPr>
        <w:t xml:space="preserve"> </w:t>
      </w:r>
      <w:r w:rsidRPr="00E939B5">
        <w:rPr>
          <w:rFonts w:cs="Arial"/>
        </w:rPr>
        <w:t>i</w:t>
      </w:r>
      <w:r w:rsidRPr="00E939B5">
        <w:rPr>
          <w:rFonts w:cs="Arial"/>
          <w:spacing w:val="21"/>
        </w:rPr>
        <w:t xml:space="preserve"> </w:t>
      </w:r>
      <w:r w:rsidRPr="00E939B5">
        <w:rPr>
          <w:rFonts w:cs="Arial"/>
          <w:spacing w:val="-1"/>
        </w:rPr>
        <w:t>rada</w:t>
      </w:r>
      <w:r w:rsidRPr="00E939B5">
        <w:rPr>
          <w:rFonts w:cs="Arial"/>
          <w:spacing w:val="22"/>
        </w:rPr>
        <w:t xml:space="preserve"> </w:t>
      </w:r>
      <w:r w:rsidRPr="00E939B5">
        <w:rPr>
          <w:rFonts w:cs="Arial"/>
        </w:rPr>
        <w:t>za</w:t>
      </w:r>
      <w:r w:rsidRPr="00E939B5">
        <w:rPr>
          <w:rFonts w:cs="Arial"/>
          <w:spacing w:val="61"/>
        </w:rPr>
        <w:t xml:space="preserve"> </w:t>
      </w:r>
      <w:r w:rsidRPr="00E939B5">
        <w:rPr>
          <w:rFonts w:cs="Arial"/>
          <w:spacing w:val="-1"/>
        </w:rPr>
        <w:t>potrebe</w:t>
      </w:r>
      <w:r w:rsidRPr="00E939B5">
        <w:rPr>
          <w:rFonts w:cs="Arial"/>
          <w:spacing w:val="41"/>
        </w:rPr>
        <w:t xml:space="preserve"> </w:t>
      </w:r>
      <w:r w:rsidRPr="00E939B5">
        <w:rPr>
          <w:rFonts w:cs="Arial"/>
        </w:rPr>
        <w:t>javne</w:t>
      </w:r>
      <w:r w:rsidRPr="00E939B5">
        <w:rPr>
          <w:rFonts w:cs="Arial"/>
          <w:spacing w:val="43"/>
        </w:rPr>
        <w:t xml:space="preserve"> </w:t>
      </w:r>
      <w:r w:rsidRPr="00E939B5">
        <w:rPr>
          <w:rFonts w:cs="Arial"/>
          <w:spacing w:val="-1"/>
        </w:rPr>
        <w:t>vodoopskrbe)</w:t>
      </w:r>
      <w:r w:rsidRPr="00E939B5">
        <w:rPr>
          <w:rFonts w:cs="Arial"/>
          <w:spacing w:val="44"/>
        </w:rPr>
        <w:t xml:space="preserve"> </w:t>
      </w:r>
      <w:r w:rsidRPr="00E939B5">
        <w:rPr>
          <w:rFonts w:cs="Arial"/>
          <w:spacing w:val="-1"/>
        </w:rPr>
        <w:t>osigurava</w:t>
      </w:r>
      <w:r w:rsidRPr="00E939B5">
        <w:rPr>
          <w:rFonts w:cs="Arial"/>
          <w:spacing w:val="43"/>
        </w:rPr>
        <w:t xml:space="preserve"> </w:t>
      </w:r>
      <w:r w:rsidRPr="00E939B5">
        <w:rPr>
          <w:rFonts w:cs="Arial"/>
          <w:spacing w:val="-1"/>
        </w:rPr>
        <w:t>Vodovod</w:t>
      </w:r>
      <w:r w:rsidRPr="00E939B5">
        <w:rPr>
          <w:rFonts w:cs="Arial"/>
          <w:spacing w:val="43"/>
        </w:rPr>
        <w:t xml:space="preserve"> </w:t>
      </w:r>
      <w:r w:rsidRPr="00E939B5">
        <w:rPr>
          <w:rFonts w:cs="Arial"/>
          <w:spacing w:val="-1"/>
        </w:rPr>
        <w:t>Dubrovnik</w:t>
      </w:r>
      <w:r w:rsidRPr="00E939B5">
        <w:rPr>
          <w:rFonts w:cs="Arial"/>
          <w:spacing w:val="44"/>
        </w:rPr>
        <w:t xml:space="preserve"> </w:t>
      </w:r>
      <w:r w:rsidRPr="00E939B5">
        <w:rPr>
          <w:rFonts w:cs="Arial"/>
          <w:spacing w:val="-1"/>
        </w:rPr>
        <w:t>d.o.o.</w:t>
      </w:r>
      <w:r w:rsidRPr="00E939B5">
        <w:rPr>
          <w:rFonts w:cs="Arial"/>
          <w:spacing w:val="46"/>
        </w:rPr>
        <w:t xml:space="preserve"> </w:t>
      </w:r>
      <w:r w:rsidRPr="00E939B5">
        <w:rPr>
          <w:rFonts w:cs="Arial"/>
          <w:spacing w:val="-1"/>
        </w:rPr>
        <w:t>iz</w:t>
      </w:r>
      <w:r w:rsidRPr="00E939B5">
        <w:rPr>
          <w:rFonts w:cs="Arial"/>
          <w:spacing w:val="44"/>
        </w:rPr>
        <w:t xml:space="preserve"> </w:t>
      </w:r>
      <w:r w:rsidRPr="00E939B5">
        <w:rPr>
          <w:rFonts w:cs="Arial"/>
          <w:spacing w:val="-1"/>
        </w:rPr>
        <w:lastRenderedPageBreak/>
        <w:t>vodozahvata</w:t>
      </w:r>
      <w:r w:rsidRPr="00E939B5">
        <w:rPr>
          <w:rFonts w:cs="Arial"/>
          <w:spacing w:val="57"/>
        </w:rPr>
        <w:t xml:space="preserve"> </w:t>
      </w:r>
      <w:r w:rsidRPr="00E939B5">
        <w:rPr>
          <w:rFonts w:cs="Arial"/>
          <w:spacing w:val="-1"/>
        </w:rPr>
        <w:t>Ombla</w:t>
      </w:r>
      <w:r w:rsidRPr="00E939B5">
        <w:rPr>
          <w:rFonts w:cs="Arial"/>
          <w:spacing w:val="17"/>
        </w:rPr>
        <w:t xml:space="preserve"> </w:t>
      </w:r>
      <w:r w:rsidRPr="00E939B5">
        <w:rPr>
          <w:rFonts w:cs="Arial"/>
        </w:rPr>
        <w:t>i</w:t>
      </w:r>
      <w:r w:rsidRPr="00E939B5">
        <w:rPr>
          <w:rFonts w:cs="Arial"/>
          <w:spacing w:val="14"/>
        </w:rPr>
        <w:t xml:space="preserve"> </w:t>
      </w:r>
      <w:r w:rsidRPr="00E939B5">
        <w:rPr>
          <w:rFonts w:cs="Arial"/>
        </w:rPr>
        <w:t>to</w:t>
      </w:r>
      <w:r w:rsidRPr="00E939B5">
        <w:rPr>
          <w:rFonts w:cs="Arial"/>
          <w:spacing w:val="17"/>
        </w:rPr>
        <w:t xml:space="preserve"> </w:t>
      </w:r>
      <w:r w:rsidRPr="00E939B5">
        <w:rPr>
          <w:rFonts w:cs="Arial"/>
        </w:rPr>
        <w:t>u</w:t>
      </w:r>
      <w:r w:rsidRPr="00E939B5">
        <w:rPr>
          <w:rFonts w:cs="Arial"/>
          <w:spacing w:val="17"/>
        </w:rPr>
        <w:t xml:space="preserve"> </w:t>
      </w:r>
      <w:r w:rsidRPr="00E939B5">
        <w:rPr>
          <w:rFonts w:cs="Arial"/>
          <w:spacing w:val="-1"/>
        </w:rPr>
        <w:t>okviru</w:t>
      </w:r>
      <w:r w:rsidRPr="00E939B5">
        <w:rPr>
          <w:rFonts w:cs="Arial"/>
          <w:spacing w:val="17"/>
        </w:rPr>
        <w:t xml:space="preserve"> </w:t>
      </w:r>
      <w:r w:rsidRPr="00E939B5">
        <w:rPr>
          <w:rFonts w:cs="Arial"/>
          <w:spacing w:val="-2"/>
        </w:rPr>
        <w:t>količina</w:t>
      </w:r>
      <w:r w:rsidRPr="00E939B5">
        <w:rPr>
          <w:rFonts w:cs="Arial"/>
          <w:spacing w:val="17"/>
        </w:rPr>
        <w:t xml:space="preserve"> </w:t>
      </w:r>
      <w:r w:rsidRPr="00E939B5">
        <w:rPr>
          <w:rFonts w:cs="Arial"/>
        </w:rPr>
        <w:t>koje</w:t>
      </w:r>
      <w:r w:rsidRPr="00E939B5">
        <w:rPr>
          <w:rFonts w:cs="Arial"/>
          <w:spacing w:val="17"/>
        </w:rPr>
        <w:t xml:space="preserve"> </w:t>
      </w:r>
      <w:r w:rsidRPr="00E939B5">
        <w:rPr>
          <w:rFonts w:cs="Arial"/>
        </w:rPr>
        <w:t>su</w:t>
      </w:r>
      <w:r w:rsidRPr="00E939B5">
        <w:rPr>
          <w:rFonts w:cs="Arial"/>
          <w:spacing w:val="15"/>
        </w:rPr>
        <w:t xml:space="preserve"> </w:t>
      </w:r>
      <w:r w:rsidRPr="00E939B5">
        <w:rPr>
          <w:rFonts w:cs="Arial"/>
          <w:spacing w:val="-1"/>
        </w:rPr>
        <w:t>im</w:t>
      </w:r>
      <w:r w:rsidRPr="00E939B5">
        <w:rPr>
          <w:rFonts w:cs="Arial"/>
          <w:spacing w:val="18"/>
        </w:rPr>
        <w:t xml:space="preserve"> </w:t>
      </w:r>
      <w:r w:rsidRPr="00E939B5">
        <w:rPr>
          <w:rFonts w:cs="Arial"/>
          <w:spacing w:val="-1"/>
        </w:rPr>
        <w:t>odobrene</w:t>
      </w:r>
      <w:r w:rsidRPr="00E939B5">
        <w:rPr>
          <w:rFonts w:cs="Arial"/>
          <w:spacing w:val="15"/>
        </w:rPr>
        <w:t xml:space="preserve"> </w:t>
      </w:r>
      <w:r w:rsidRPr="00E939B5">
        <w:rPr>
          <w:rFonts w:cs="Arial"/>
          <w:spacing w:val="-1"/>
        </w:rPr>
        <w:t>Ugovorom</w:t>
      </w:r>
      <w:r w:rsidRPr="00E939B5">
        <w:rPr>
          <w:rFonts w:cs="Arial"/>
          <w:spacing w:val="16"/>
        </w:rPr>
        <w:t xml:space="preserve"> </w:t>
      </w:r>
      <w:r w:rsidRPr="00E939B5">
        <w:rPr>
          <w:rFonts w:cs="Arial"/>
        </w:rPr>
        <w:t>o</w:t>
      </w:r>
      <w:r w:rsidRPr="00E939B5">
        <w:rPr>
          <w:rFonts w:cs="Arial"/>
          <w:spacing w:val="17"/>
        </w:rPr>
        <w:t xml:space="preserve"> </w:t>
      </w:r>
      <w:r w:rsidRPr="00E939B5">
        <w:rPr>
          <w:rFonts w:cs="Arial"/>
          <w:spacing w:val="-1"/>
        </w:rPr>
        <w:t>koncesiji.</w:t>
      </w:r>
      <w:r w:rsidRPr="00E939B5">
        <w:rPr>
          <w:rFonts w:cs="Arial"/>
          <w:spacing w:val="16"/>
        </w:rPr>
        <w:t xml:space="preserve"> </w:t>
      </w:r>
      <w:r w:rsidRPr="00E939B5">
        <w:rPr>
          <w:rFonts w:cs="Arial"/>
        </w:rPr>
        <w:t>U</w:t>
      </w:r>
      <w:r w:rsidRPr="00E939B5">
        <w:rPr>
          <w:rFonts w:cs="Arial"/>
          <w:spacing w:val="16"/>
        </w:rPr>
        <w:t xml:space="preserve"> </w:t>
      </w:r>
      <w:r w:rsidRPr="00E939B5">
        <w:rPr>
          <w:rFonts w:cs="Arial"/>
        </w:rPr>
        <w:t>tu</w:t>
      </w:r>
      <w:r w:rsidRPr="00E939B5">
        <w:rPr>
          <w:rFonts w:cs="Arial"/>
          <w:spacing w:val="17"/>
        </w:rPr>
        <w:t xml:space="preserve"> </w:t>
      </w:r>
      <w:r w:rsidRPr="00E939B5">
        <w:rPr>
          <w:rFonts w:cs="Arial"/>
          <w:spacing w:val="-1"/>
        </w:rPr>
        <w:t>svrhu</w:t>
      </w:r>
      <w:r w:rsidRPr="00E939B5">
        <w:rPr>
          <w:rFonts w:cs="Arial"/>
          <w:spacing w:val="47"/>
        </w:rPr>
        <w:t xml:space="preserve"> </w:t>
      </w:r>
      <w:r w:rsidRPr="00E939B5">
        <w:rPr>
          <w:rFonts w:cs="Arial"/>
          <w:spacing w:val="-1"/>
        </w:rPr>
        <w:t>potrebno</w:t>
      </w:r>
      <w:r w:rsidRPr="00E939B5">
        <w:rPr>
          <w:rFonts w:cs="Arial"/>
          <w:spacing w:val="-10"/>
        </w:rPr>
        <w:t xml:space="preserve"> </w:t>
      </w:r>
      <w:r w:rsidRPr="00E939B5">
        <w:rPr>
          <w:rFonts w:cs="Arial"/>
        </w:rPr>
        <w:t>je</w:t>
      </w:r>
      <w:r w:rsidRPr="00E939B5">
        <w:rPr>
          <w:rFonts w:cs="Arial"/>
          <w:spacing w:val="-7"/>
        </w:rPr>
        <w:t xml:space="preserve"> </w:t>
      </w:r>
      <w:r w:rsidRPr="00E939B5">
        <w:rPr>
          <w:rFonts w:cs="Arial"/>
          <w:spacing w:val="-1"/>
        </w:rPr>
        <w:t>izraditi</w:t>
      </w:r>
      <w:r w:rsidRPr="00E939B5">
        <w:rPr>
          <w:rFonts w:cs="Arial"/>
          <w:spacing w:val="-8"/>
        </w:rPr>
        <w:t xml:space="preserve"> </w:t>
      </w:r>
      <w:r w:rsidRPr="00E939B5">
        <w:rPr>
          <w:rFonts w:cs="Arial"/>
          <w:spacing w:val="-1"/>
        </w:rPr>
        <w:t>cjevovod</w:t>
      </w:r>
      <w:r w:rsidRPr="00E939B5">
        <w:rPr>
          <w:rFonts w:cs="Arial"/>
          <w:spacing w:val="-7"/>
        </w:rPr>
        <w:t xml:space="preserve"> </w:t>
      </w:r>
      <w:r w:rsidRPr="00E939B5">
        <w:rPr>
          <w:rFonts w:cs="Arial"/>
        </w:rPr>
        <w:t>od</w:t>
      </w:r>
      <w:r w:rsidRPr="00E939B5">
        <w:rPr>
          <w:rFonts w:cs="Arial"/>
          <w:spacing w:val="-7"/>
        </w:rPr>
        <w:t xml:space="preserve"> </w:t>
      </w:r>
      <w:r w:rsidRPr="00E939B5">
        <w:rPr>
          <w:rFonts w:cs="Arial"/>
          <w:spacing w:val="-1"/>
        </w:rPr>
        <w:t>izvora</w:t>
      </w:r>
      <w:r w:rsidRPr="00E939B5">
        <w:rPr>
          <w:rFonts w:cs="Arial"/>
          <w:spacing w:val="-6"/>
        </w:rPr>
        <w:t xml:space="preserve"> </w:t>
      </w:r>
      <w:r w:rsidRPr="00E939B5">
        <w:rPr>
          <w:rFonts w:cs="Arial"/>
        </w:rPr>
        <w:t>do</w:t>
      </w:r>
      <w:r w:rsidRPr="00E939B5">
        <w:rPr>
          <w:rFonts w:cs="Arial"/>
          <w:spacing w:val="-7"/>
        </w:rPr>
        <w:t xml:space="preserve"> </w:t>
      </w:r>
      <w:r w:rsidRPr="00E939B5">
        <w:rPr>
          <w:rFonts w:cs="Arial"/>
          <w:spacing w:val="-1"/>
        </w:rPr>
        <w:t>nove</w:t>
      </w:r>
      <w:r w:rsidRPr="00E939B5">
        <w:rPr>
          <w:rFonts w:cs="Arial"/>
          <w:spacing w:val="-7"/>
        </w:rPr>
        <w:t xml:space="preserve"> </w:t>
      </w:r>
      <w:r w:rsidRPr="00E939B5">
        <w:rPr>
          <w:rFonts w:cs="Arial"/>
          <w:spacing w:val="-1"/>
        </w:rPr>
        <w:t>crpne</w:t>
      </w:r>
      <w:r w:rsidRPr="00E939B5">
        <w:rPr>
          <w:rFonts w:cs="Arial"/>
          <w:spacing w:val="-7"/>
        </w:rPr>
        <w:t xml:space="preserve"> </w:t>
      </w:r>
      <w:r w:rsidRPr="00E939B5">
        <w:rPr>
          <w:rFonts w:cs="Arial"/>
          <w:spacing w:val="-1"/>
        </w:rPr>
        <w:t>stanice,</w:t>
      </w:r>
      <w:r w:rsidRPr="00E939B5">
        <w:rPr>
          <w:rFonts w:cs="Arial"/>
          <w:spacing w:val="-8"/>
        </w:rPr>
        <w:t xml:space="preserve"> </w:t>
      </w:r>
      <w:r w:rsidRPr="00E939B5">
        <w:rPr>
          <w:rFonts w:cs="Arial"/>
          <w:spacing w:val="-1"/>
        </w:rPr>
        <w:t>tlačni</w:t>
      </w:r>
      <w:r w:rsidRPr="00E939B5">
        <w:rPr>
          <w:rFonts w:cs="Arial"/>
          <w:spacing w:val="-8"/>
        </w:rPr>
        <w:t xml:space="preserve"> </w:t>
      </w:r>
      <w:r w:rsidRPr="00E939B5">
        <w:rPr>
          <w:rFonts w:cs="Arial"/>
          <w:spacing w:val="-1"/>
        </w:rPr>
        <w:t>cjevovod</w:t>
      </w:r>
      <w:r w:rsidRPr="00E939B5">
        <w:rPr>
          <w:rFonts w:cs="Arial"/>
          <w:spacing w:val="-7"/>
        </w:rPr>
        <w:t xml:space="preserve"> </w:t>
      </w:r>
      <w:r w:rsidRPr="00E939B5">
        <w:rPr>
          <w:rFonts w:cs="Arial"/>
        </w:rPr>
        <w:t>od</w:t>
      </w:r>
      <w:r w:rsidRPr="00E939B5">
        <w:rPr>
          <w:rFonts w:cs="Arial"/>
          <w:spacing w:val="-7"/>
        </w:rPr>
        <w:t xml:space="preserve"> </w:t>
      </w:r>
      <w:r w:rsidRPr="00E939B5">
        <w:rPr>
          <w:rFonts w:cs="Arial"/>
          <w:spacing w:val="-1"/>
        </w:rPr>
        <w:t>nove</w:t>
      </w:r>
      <w:r w:rsidRPr="00E939B5">
        <w:rPr>
          <w:rFonts w:cs="Arial"/>
          <w:spacing w:val="63"/>
        </w:rPr>
        <w:t xml:space="preserve"> </w:t>
      </w:r>
      <w:r w:rsidRPr="00E939B5">
        <w:rPr>
          <w:rFonts w:cs="Arial"/>
          <w:spacing w:val="-1"/>
        </w:rPr>
        <w:t>crpne</w:t>
      </w:r>
      <w:r w:rsidRPr="00E939B5">
        <w:rPr>
          <w:rFonts w:cs="Arial"/>
          <w:spacing w:val="12"/>
        </w:rPr>
        <w:t xml:space="preserve"> </w:t>
      </w:r>
      <w:r w:rsidRPr="00E939B5">
        <w:rPr>
          <w:rFonts w:cs="Arial"/>
          <w:spacing w:val="-1"/>
        </w:rPr>
        <w:t>stanice</w:t>
      </w:r>
      <w:r w:rsidRPr="00E939B5">
        <w:rPr>
          <w:rFonts w:cs="Arial"/>
          <w:spacing w:val="12"/>
        </w:rPr>
        <w:t xml:space="preserve"> </w:t>
      </w:r>
      <w:r w:rsidRPr="00E939B5">
        <w:rPr>
          <w:rFonts w:cs="Arial"/>
        </w:rPr>
        <w:t>do</w:t>
      </w:r>
      <w:r w:rsidRPr="00E939B5">
        <w:rPr>
          <w:rFonts w:cs="Arial"/>
          <w:spacing w:val="12"/>
        </w:rPr>
        <w:t xml:space="preserve"> </w:t>
      </w:r>
      <w:r w:rsidRPr="00E939B5">
        <w:rPr>
          <w:rFonts w:cs="Arial"/>
          <w:spacing w:val="-1"/>
        </w:rPr>
        <w:t>platoa</w:t>
      </w:r>
      <w:r w:rsidRPr="00E939B5">
        <w:rPr>
          <w:rFonts w:cs="Arial"/>
          <w:spacing w:val="8"/>
        </w:rPr>
        <w:t xml:space="preserve"> </w:t>
      </w:r>
      <w:r w:rsidRPr="00E939B5">
        <w:rPr>
          <w:rFonts w:cs="Arial"/>
          <w:spacing w:val="-1"/>
        </w:rPr>
        <w:t>Srđ</w:t>
      </w:r>
      <w:r w:rsidRPr="00E939B5">
        <w:rPr>
          <w:rFonts w:cs="Arial"/>
          <w:spacing w:val="12"/>
        </w:rPr>
        <w:t xml:space="preserve"> </w:t>
      </w:r>
      <w:r w:rsidRPr="00E939B5">
        <w:rPr>
          <w:rFonts w:cs="Arial"/>
        </w:rPr>
        <w:t>te</w:t>
      </w:r>
      <w:r w:rsidRPr="00E939B5">
        <w:rPr>
          <w:rFonts w:cs="Arial"/>
          <w:spacing w:val="10"/>
        </w:rPr>
        <w:t xml:space="preserve"> </w:t>
      </w:r>
      <w:r w:rsidRPr="00E939B5">
        <w:rPr>
          <w:rFonts w:cs="Arial"/>
          <w:spacing w:val="-1"/>
        </w:rPr>
        <w:t>objekte</w:t>
      </w:r>
      <w:r w:rsidRPr="00E939B5">
        <w:rPr>
          <w:rFonts w:cs="Arial"/>
          <w:spacing w:val="12"/>
        </w:rPr>
        <w:t xml:space="preserve"> </w:t>
      </w:r>
      <w:r w:rsidRPr="00E939B5">
        <w:rPr>
          <w:rFonts w:cs="Arial"/>
        </w:rPr>
        <w:t>za</w:t>
      </w:r>
      <w:r w:rsidRPr="00E939B5">
        <w:rPr>
          <w:rFonts w:cs="Arial"/>
          <w:spacing w:val="10"/>
        </w:rPr>
        <w:t xml:space="preserve"> </w:t>
      </w:r>
      <w:r w:rsidRPr="00E939B5">
        <w:rPr>
          <w:rFonts w:cs="Arial"/>
          <w:spacing w:val="-1"/>
        </w:rPr>
        <w:t>akumuliranje</w:t>
      </w:r>
      <w:r w:rsidRPr="00E939B5">
        <w:rPr>
          <w:rFonts w:cs="Arial"/>
          <w:spacing w:val="12"/>
        </w:rPr>
        <w:t xml:space="preserve"> </w:t>
      </w:r>
      <w:r w:rsidRPr="00E939B5">
        <w:rPr>
          <w:rFonts w:cs="Arial"/>
          <w:spacing w:val="-1"/>
        </w:rPr>
        <w:t>vode</w:t>
      </w:r>
      <w:r w:rsidRPr="00E939B5">
        <w:rPr>
          <w:rFonts w:cs="Arial"/>
          <w:spacing w:val="10"/>
        </w:rPr>
        <w:t xml:space="preserve"> </w:t>
      </w:r>
      <w:r w:rsidRPr="00E939B5">
        <w:rPr>
          <w:rFonts w:cs="Arial"/>
          <w:spacing w:val="-1"/>
        </w:rPr>
        <w:t>(vodospreme,</w:t>
      </w:r>
      <w:r w:rsidRPr="00E939B5">
        <w:rPr>
          <w:rFonts w:cs="Arial"/>
          <w:spacing w:val="13"/>
        </w:rPr>
        <w:t xml:space="preserve"> </w:t>
      </w:r>
      <w:r w:rsidRPr="00E939B5">
        <w:rPr>
          <w:rFonts w:cs="Arial"/>
          <w:spacing w:val="-1"/>
        </w:rPr>
        <w:t>umjetna</w:t>
      </w:r>
      <w:r w:rsidRPr="00E939B5">
        <w:rPr>
          <w:rFonts w:cs="Arial"/>
          <w:spacing w:val="53"/>
        </w:rPr>
        <w:t xml:space="preserve"> </w:t>
      </w:r>
      <w:r w:rsidRPr="00E939B5">
        <w:rPr>
          <w:rFonts w:cs="Arial"/>
          <w:spacing w:val="-1"/>
        </w:rPr>
        <w:t>jezera,</w:t>
      </w:r>
      <w:r w:rsidRPr="00E939B5">
        <w:rPr>
          <w:rFonts w:cs="Arial"/>
          <w:spacing w:val="2"/>
        </w:rPr>
        <w:t xml:space="preserve"> </w:t>
      </w:r>
      <w:r w:rsidRPr="00E939B5">
        <w:rPr>
          <w:rFonts w:cs="Arial"/>
          <w:spacing w:val="-1"/>
        </w:rPr>
        <w:t>akumulacije</w:t>
      </w:r>
      <w:r w:rsidRPr="00E939B5">
        <w:rPr>
          <w:rFonts w:cs="Arial"/>
          <w:spacing w:val="-2"/>
        </w:rPr>
        <w:t xml:space="preserve"> </w:t>
      </w:r>
      <w:r w:rsidRPr="00E939B5">
        <w:rPr>
          <w:rFonts w:cs="Arial"/>
        </w:rPr>
        <w:t xml:space="preserve">i </w:t>
      </w:r>
      <w:r w:rsidRPr="00E939B5">
        <w:rPr>
          <w:rFonts w:cs="Arial"/>
          <w:spacing w:val="-1"/>
        </w:rPr>
        <w:t>sl.).</w:t>
      </w:r>
    </w:p>
    <w:p w:rsidR="00E939B5" w:rsidRPr="00E939B5" w:rsidRDefault="00E939B5" w:rsidP="00E939B5">
      <w:pPr>
        <w:pStyle w:val="BodyText"/>
        <w:spacing w:before="1"/>
        <w:ind w:left="968" w:right="109" w:firstLine="4"/>
        <w:jc w:val="both"/>
        <w:rPr>
          <w:rFonts w:cs="Arial"/>
        </w:rPr>
      </w:pPr>
      <w:r w:rsidRPr="00E939B5">
        <w:rPr>
          <w:rFonts w:cs="Arial"/>
          <w:spacing w:val="-1"/>
        </w:rPr>
        <w:t>Jednako</w:t>
      </w:r>
      <w:r w:rsidRPr="00E939B5">
        <w:rPr>
          <w:rFonts w:cs="Arial"/>
          <w:spacing w:val="34"/>
        </w:rPr>
        <w:t xml:space="preserve"> </w:t>
      </w:r>
      <w:r w:rsidRPr="00E939B5">
        <w:rPr>
          <w:rFonts w:cs="Arial"/>
          <w:spacing w:val="-1"/>
        </w:rPr>
        <w:t>tako,</w:t>
      </w:r>
      <w:r w:rsidRPr="00E939B5">
        <w:rPr>
          <w:rFonts w:cs="Arial"/>
          <w:spacing w:val="37"/>
        </w:rPr>
        <w:t xml:space="preserve"> </w:t>
      </w:r>
      <w:r w:rsidRPr="00E939B5">
        <w:rPr>
          <w:rFonts w:cs="Arial"/>
          <w:spacing w:val="-1"/>
        </w:rPr>
        <w:t>potrebno</w:t>
      </w:r>
      <w:r w:rsidRPr="00E939B5">
        <w:rPr>
          <w:rFonts w:cs="Arial"/>
          <w:spacing w:val="36"/>
        </w:rPr>
        <w:t xml:space="preserve"> </w:t>
      </w:r>
      <w:r w:rsidRPr="00E939B5">
        <w:rPr>
          <w:rFonts w:cs="Arial"/>
        </w:rPr>
        <w:t>je</w:t>
      </w:r>
      <w:r w:rsidRPr="00E939B5">
        <w:rPr>
          <w:rFonts w:cs="Arial"/>
          <w:spacing w:val="36"/>
        </w:rPr>
        <w:t xml:space="preserve"> </w:t>
      </w:r>
      <w:r w:rsidRPr="00E939B5">
        <w:rPr>
          <w:rFonts w:cs="Arial"/>
          <w:spacing w:val="-1"/>
        </w:rPr>
        <w:t>zaštititi</w:t>
      </w:r>
      <w:r w:rsidRPr="00E939B5">
        <w:rPr>
          <w:rFonts w:cs="Arial"/>
          <w:spacing w:val="35"/>
        </w:rPr>
        <w:t xml:space="preserve"> </w:t>
      </w:r>
      <w:r w:rsidRPr="00E939B5">
        <w:rPr>
          <w:rFonts w:cs="Arial"/>
          <w:spacing w:val="-1"/>
        </w:rPr>
        <w:t>postojeći</w:t>
      </w:r>
      <w:r w:rsidRPr="00E939B5">
        <w:rPr>
          <w:rFonts w:cs="Arial"/>
          <w:spacing w:val="35"/>
        </w:rPr>
        <w:t xml:space="preserve"> </w:t>
      </w:r>
      <w:r w:rsidRPr="00E939B5">
        <w:rPr>
          <w:rFonts w:cs="Arial"/>
          <w:spacing w:val="-1"/>
        </w:rPr>
        <w:t>kanal</w:t>
      </w:r>
      <w:r w:rsidRPr="00E939B5">
        <w:rPr>
          <w:rFonts w:cs="Arial"/>
          <w:spacing w:val="36"/>
        </w:rPr>
        <w:t xml:space="preserve"> </w:t>
      </w:r>
      <w:r w:rsidRPr="00E939B5">
        <w:rPr>
          <w:rFonts w:cs="Arial"/>
        </w:rPr>
        <w:t>sa</w:t>
      </w:r>
      <w:r w:rsidRPr="00E939B5">
        <w:rPr>
          <w:rFonts w:cs="Arial"/>
          <w:spacing w:val="36"/>
        </w:rPr>
        <w:t xml:space="preserve"> </w:t>
      </w:r>
      <w:r w:rsidRPr="00E939B5">
        <w:rPr>
          <w:rFonts w:cs="Arial"/>
          <w:spacing w:val="-1"/>
        </w:rPr>
        <w:t>ukopanim</w:t>
      </w:r>
      <w:r w:rsidRPr="00E939B5">
        <w:rPr>
          <w:rFonts w:cs="Arial"/>
          <w:spacing w:val="35"/>
        </w:rPr>
        <w:t xml:space="preserve"> </w:t>
      </w:r>
      <w:r w:rsidRPr="00E939B5">
        <w:rPr>
          <w:rFonts w:cs="Arial"/>
          <w:spacing w:val="-1"/>
        </w:rPr>
        <w:t>vodospremama</w:t>
      </w:r>
      <w:r w:rsidRPr="00E939B5">
        <w:rPr>
          <w:rFonts w:cs="Arial"/>
          <w:spacing w:val="42"/>
        </w:rPr>
        <w:t xml:space="preserve"> </w:t>
      </w:r>
      <w:r w:rsidRPr="00E939B5">
        <w:rPr>
          <w:rFonts w:cs="Arial"/>
        </w:rPr>
        <w:t>u</w:t>
      </w:r>
      <w:r w:rsidRPr="00E939B5">
        <w:rPr>
          <w:rFonts w:cs="Arial"/>
          <w:spacing w:val="53"/>
        </w:rPr>
        <w:t xml:space="preserve"> </w:t>
      </w:r>
      <w:r w:rsidRPr="00E939B5">
        <w:rPr>
          <w:rFonts w:cs="Arial"/>
          <w:spacing w:val="-1"/>
        </w:rPr>
        <w:t>hidrotehničkom</w:t>
      </w:r>
      <w:r w:rsidRPr="00E939B5">
        <w:rPr>
          <w:rFonts w:cs="Arial"/>
          <w:spacing w:val="46"/>
        </w:rPr>
        <w:t xml:space="preserve"> </w:t>
      </w:r>
      <w:r w:rsidRPr="00E939B5">
        <w:rPr>
          <w:rFonts w:cs="Arial"/>
          <w:spacing w:val="-1"/>
        </w:rPr>
        <w:t>tunelu</w:t>
      </w:r>
      <w:r w:rsidRPr="00E939B5">
        <w:rPr>
          <w:rFonts w:cs="Arial"/>
          <w:spacing w:val="48"/>
        </w:rPr>
        <w:t xml:space="preserve"> </w:t>
      </w:r>
      <w:r w:rsidRPr="00E939B5">
        <w:rPr>
          <w:rFonts w:cs="Arial"/>
          <w:spacing w:val="-1"/>
        </w:rPr>
        <w:t>''Srđ''</w:t>
      </w:r>
      <w:r w:rsidRPr="00E939B5">
        <w:rPr>
          <w:rFonts w:cs="Arial"/>
          <w:spacing w:val="47"/>
        </w:rPr>
        <w:t xml:space="preserve"> </w:t>
      </w:r>
      <w:r w:rsidRPr="00E939B5">
        <w:rPr>
          <w:rFonts w:cs="Arial"/>
          <w:spacing w:val="-1"/>
        </w:rPr>
        <w:t>(osigurati</w:t>
      </w:r>
      <w:r w:rsidRPr="00E939B5">
        <w:rPr>
          <w:rFonts w:cs="Arial"/>
          <w:spacing w:val="48"/>
        </w:rPr>
        <w:t xml:space="preserve"> </w:t>
      </w:r>
      <w:r w:rsidRPr="00E939B5">
        <w:rPr>
          <w:rFonts w:cs="Arial"/>
          <w:spacing w:val="-1"/>
        </w:rPr>
        <w:t>vodonepropusnost</w:t>
      </w:r>
      <w:r w:rsidRPr="00E939B5">
        <w:rPr>
          <w:rFonts w:cs="Arial"/>
          <w:spacing w:val="49"/>
        </w:rPr>
        <w:t xml:space="preserve"> </w:t>
      </w:r>
      <w:r w:rsidRPr="00E939B5">
        <w:rPr>
          <w:rFonts w:cs="Arial"/>
          <w:spacing w:val="-1"/>
        </w:rPr>
        <w:t>kanala</w:t>
      </w:r>
      <w:r w:rsidRPr="00E939B5">
        <w:rPr>
          <w:rFonts w:cs="Arial"/>
          <w:spacing w:val="48"/>
        </w:rPr>
        <w:t xml:space="preserve"> </w:t>
      </w:r>
      <w:r w:rsidRPr="00E939B5">
        <w:rPr>
          <w:rFonts w:cs="Arial"/>
          <w:spacing w:val="-1"/>
        </w:rPr>
        <w:t>kroz</w:t>
      </w:r>
      <w:r w:rsidRPr="00E939B5">
        <w:rPr>
          <w:rFonts w:cs="Arial"/>
          <w:spacing w:val="47"/>
        </w:rPr>
        <w:t xml:space="preserve"> </w:t>
      </w:r>
      <w:r w:rsidRPr="00E939B5">
        <w:rPr>
          <w:rFonts w:cs="Arial"/>
          <w:spacing w:val="-1"/>
        </w:rPr>
        <w:t>sanaciju</w:t>
      </w:r>
      <w:r w:rsidRPr="00E939B5">
        <w:rPr>
          <w:rFonts w:cs="Arial"/>
          <w:spacing w:val="50"/>
        </w:rPr>
        <w:t xml:space="preserve"> </w:t>
      </w:r>
      <w:r w:rsidRPr="00E939B5">
        <w:rPr>
          <w:rFonts w:cs="Arial"/>
          <w:spacing w:val="-2"/>
        </w:rPr>
        <w:t>ili</w:t>
      </w:r>
      <w:r w:rsidRPr="00E939B5">
        <w:rPr>
          <w:rFonts w:cs="Arial"/>
          <w:spacing w:val="87"/>
        </w:rPr>
        <w:t xml:space="preserve"> </w:t>
      </w:r>
      <w:r w:rsidRPr="00E939B5">
        <w:rPr>
          <w:rFonts w:cs="Arial"/>
          <w:spacing w:val="-1"/>
        </w:rPr>
        <w:t>zacjevljenje)</w:t>
      </w:r>
      <w:r w:rsidRPr="00E939B5">
        <w:rPr>
          <w:rFonts w:cs="Arial"/>
          <w:spacing w:val="6"/>
        </w:rPr>
        <w:t xml:space="preserve"> </w:t>
      </w:r>
      <w:r w:rsidRPr="00E939B5">
        <w:rPr>
          <w:rFonts w:cs="Arial"/>
        </w:rPr>
        <w:t>i</w:t>
      </w:r>
      <w:r w:rsidRPr="00E939B5">
        <w:rPr>
          <w:rFonts w:cs="Arial"/>
          <w:spacing w:val="4"/>
        </w:rPr>
        <w:t xml:space="preserve"> </w:t>
      </w:r>
      <w:r w:rsidRPr="00E939B5">
        <w:rPr>
          <w:rFonts w:cs="Arial"/>
        </w:rPr>
        <w:t>po</w:t>
      </w:r>
      <w:r w:rsidRPr="00E939B5">
        <w:rPr>
          <w:rFonts w:cs="Arial"/>
          <w:spacing w:val="5"/>
        </w:rPr>
        <w:t xml:space="preserve"> </w:t>
      </w:r>
      <w:r w:rsidRPr="00E939B5">
        <w:rPr>
          <w:rFonts w:cs="Arial"/>
          <w:spacing w:val="-1"/>
        </w:rPr>
        <w:t>potrebi</w:t>
      </w:r>
      <w:r w:rsidRPr="00E939B5">
        <w:rPr>
          <w:rFonts w:cs="Arial"/>
          <w:spacing w:val="4"/>
        </w:rPr>
        <w:t xml:space="preserve"> </w:t>
      </w:r>
      <w:r w:rsidRPr="00E939B5">
        <w:rPr>
          <w:rFonts w:cs="Arial"/>
          <w:spacing w:val="-1"/>
        </w:rPr>
        <w:t>sanirati</w:t>
      </w:r>
      <w:r w:rsidRPr="00E939B5">
        <w:rPr>
          <w:rFonts w:cs="Arial"/>
          <w:spacing w:val="5"/>
        </w:rPr>
        <w:t xml:space="preserve"> </w:t>
      </w:r>
      <w:r w:rsidRPr="00E939B5">
        <w:rPr>
          <w:rFonts w:cs="Arial"/>
          <w:spacing w:val="-1"/>
        </w:rPr>
        <w:t>oblogu</w:t>
      </w:r>
      <w:r w:rsidRPr="00E939B5">
        <w:rPr>
          <w:rFonts w:cs="Arial"/>
          <w:spacing w:val="5"/>
        </w:rPr>
        <w:t xml:space="preserve"> </w:t>
      </w:r>
      <w:r w:rsidRPr="00E939B5">
        <w:rPr>
          <w:rFonts w:cs="Arial"/>
          <w:spacing w:val="-1"/>
        </w:rPr>
        <w:t>tunela.</w:t>
      </w:r>
      <w:r w:rsidRPr="00E939B5">
        <w:rPr>
          <w:rFonts w:cs="Arial"/>
          <w:spacing w:val="6"/>
        </w:rPr>
        <w:t xml:space="preserve"> </w:t>
      </w:r>
      <w:r w:rsidRPr="00E939B5">
        <w:rPr>
          <w:rFonts w:cs="Arial"/>
          <w:spacing w:val="-2"/>
        </w:rPr>
        <w:t>Sve</w:t>
      </w:r>
      <w:r w:rsidRPr="00E939B5">
        <w:rPr>
          <w:rFonts w:cs="Arial"/>
          <w:spacing w:val="5"/>
        </w:rPr>
        <w:t xml:space="preserve"> </w:t>
      </w:r>
      <w:r w:rsidRPr="00E939B5">
        <w:rPr>
          <w:rFonts w:cs="Arial"/>
          <w:spacing w:val="-1"/>
        </w:rPr>
        <w:t>predviđene</w:t>
      </w:r>
      <w:r w:rsidRPr="00E939B5">
        <w:rPr>
          <w:rFonts w:cs="Arial"/>
          <w:spacing w:val="5"/>
        </w:rPr>
        <w:t xml:space="preserve"> </w:t>
      </w:r>
      <w:r w:rsidRPr="00E939B5">
        <w:rPr>
          <w:rFonts w:cs="Arial"/>
          <w:spacing w:val="-1"/>
        </w:rPr>
        <w:t>zahvate</w:t>
      </w:r>
      <w:r w:rsidRPr="00E939B5">
        <w:rPr>
          <w:rFonts w:cs="Arial"/>
          <w:spacing w:val="5"/>
        </w:rPr>
        <w:t xml:space="preserve"> </w:t>
      </w:r>
      <w:r w:rsidRPr="00E939B5">
        <w:rPr>
          <w:rFonts w:cs="Arial"/>
          <w:spacing w:val="-1"/>
        </w:rPr>
        <w:t>potrebno</w:t>
      </w:r>
      <w:r w:rsidRPr="00E939B5">
        <w:rPr>
          <w:rFonts w:cs="Arial"/>
          <w:spacing w:val="2"/>
        </w:rPr>
        <w:t xml:space="preserve"> </w:t>
      </w:r>
      <w:r w:rsidRPr="00E939B5">
        <w:rPr>
          <w:rFonts w:cs="Arial"/>
          <w:spacing w:val="-1"/>
        </w:rPr>
        <w:t>je</w:t>
      </w:r>
      <w:r w:rsidRPr="00E939B5">
        <w:rPr>
          <w:rFonts w:cs="Arial"/>
          <w:spacing w:val="75"/>
        </w:rPr>
        <w:t xml:space="preserve"> </w:t>
      </w:r>
      <w:r w:rsidRPr="00E939B5">
        <w:rPr>
          <w:rFonts w:cs="Arial"/>
          <w:spacing w:val="-1"/>
        </w:rPr>
        <w:t>izvesti</w:t>
      </w:r>
      <w:r w:rsidRPr="00E939B5">
        <w:rPr>
          <w:rFonts w:cs="Arial"/>
        </w:rPr>
        <w:t xml:space="preserve"> uz</w:t>
      </w:r>
      <w:r w:rsidRPr="00E939B5">
        <w:rPr>
          <w:rFonts w:cs="Arial"/>
          <w:spacing w:val="-2"/>
        </w:rPr>
        <w:t xml:space="preserve"> </w:t>
      </w:r>
      <w:r w:rsidRPr="00E939B5">
        <w:rPr>
          <w:rFonts w:cs="Arial"/>
          <w:spacing w:val="-1"/>
        </w:rPr>
        <w:t>preciznu</w:t>
      </w:r>
      <w:r w:rsidRPr="00E939B5">
        <w:rPr>
          <w:rFonts w:cs="Arial"/>
          <w:spacing w:val="-2"/>
        </w:rPr>
        <w:t xml:space="preserve"> </w:t>
      </w:r>
      <w:r w:rsidRPr="00E939B5">
        <w:rPr>
          <w:rFonts w:cs="Arial"/>
          <w:spacing w:val="-1"/>
        </w:rPr>
        <w:t>koordinaciju</w:t>
      </w:r>
      <w:r w:rsidRPr="00E939B5">
        <w:rPr>
          <w:rFonts w:cs="Arial"/>
        </w:rPr>
        <w:t xml:space="preserve"> i </w:t>
      </w:r>
      <w:r w:rsidRPr="00E939B5">
        <w:rPr>
          <w:rFonts w:cs="Arial"/>
          <w:spacing w:val="-1"/>
        </w:rPr>
        <w:t>odobrenje</w:t>
      </w:r>
      <w:r w:rsidRPr="00E939B5">
        <w:rPr>
          <w:rFonts w:cs="Arial"/>
          <w:spacing w:val="-2"/>
        </w:rPr>
        <w:t xml:space="preserve"> </w:t>
      </w:r>
      <w:r w:rsidRPr="00E939B5">
        <w:rPr>
          <w:rFonts w:cs="Arial"/>
          <w:spacing w:val="-1"/>
        </w:rPr>
        <w:t>Vodovoda</w:t>
      </w:r>
      <w:r w:rsidRPr="00E939B5">
        <w:rPr>
          <w:rFonts w:cs="Arial"/>
        </w:rPr>
        <w:t xml:space="preserve"> </w:t>
      </w:r>
      <w:r w:rsidRPr="00E939B5">
        <w:rPr>
          <w:rFonts w:cs="Arial"/>
          <w:spacing w:val="-1"/>
        </w:rPr>
        <w:t>Dubrovnik</w:t>
      </w:r>
      <w:r w:rsidRPr="00E939B5">
        <w:rPr>
          <w:rFonts w:cs="Arial"/>
          <w:spacing w:val="-2"/>
        </w:rPr>
        <w:t xml:space="preserve"> </w:t>
      </w:r>
      <w:r w:rsidRPr="00E939B5">
        <w:rPr>
          <w:rFonts w:cs="Arial"/>
          <w:spacing w:val="-1"/>
        </w:rPr>
        <w:t>d.o.o.</w:t>
      </w:r>
    </w:p>
    <w:p w:rsidR="00E939B5" w:rsidRPr="00E939B5" w:rsidRDefault="00E939B5" w:rsidP="00E939B5">
      <w:pPr>
        <w:pStyle w:val="BodyText"/>
        <w:tabs>
          <w:tab w:val="left" w:pos="969"/>
        </w:tabs>
        <w:ind w:left="968" w:right="113" w:hanging="425"/>
        <w:jc w:val="both"/>
        <w:rPr>
          <w:rFonts w:cs="Arial"/>
        </w:rPr>
      </w:pPr>
      <w:r w:rsidRPr="00E939B5">
        <w:rPr>
          <w:rFonts w:cs="Arial"/>
          <w:spacing w:val="-1"/>
        </w:rPr>
        <w:t>6.</w:t>
      </w:r>
      <w:r w:rsidRPr="00E939B5">
        <w:rPr>
          <w:rFonts w:cs="Arial"/>
          <w:spacing w:val="-1"/>
        </w:rPr>
        <w:tab/>
      </w:r>
      <w:r w:rsidRPr="00E939B5">
        <w:rPr>
          <w:rFonts w:cs="Arial"/>
        </w:rPr>
        <w:t>sustav</w:t>
      </w:r>
      <w:r w:rsidRPr="00E939B5">
        <w:rPr>
          <w:rFonts w:cs="Arial"/>
          <w:spacing w:val="4"/>
        </w:rPr>
        <w:t xml:space="preserve"> </w:t>
      </w:r>
      <w:r w:rsidRPr="00E939B5">
        <w:rPr>
          <w:rFonts w:cs="Arial"/>
          <w:spacing w:val="-1"/>
        </w:rPr>
        <w:t>odvodnje</w:t>
      </w:r>
      <w:r w:rsidRPr="00E939B5">
        <w:rPr>
          <w:rFonts w:cs="Arial"/>
          <w:spacing w:val="2"/>
        </w:rPr>
        <w:t xml:space="preserve"> </w:t>
      </w:r>
      <w:r w:rsidRPr="00E939B5">
        <w:rPr>
          <w:rFonts w:cs="Arial"/>
          <w:spacing w:val="-1"/>
        </w:rPr>
        <w:t>treba</w:t>
      </w:r>
      <w:r w:rsidRPr="00E939B5">
        <w:rPr>
          <w:rFonts w:cs="Arial"/>
          <w:spacing w:val="60"/>
        </w:rPr>
        <w:t xml:space="preserve"> </w:t>
      </w:r>
      <w:r w:rsidRPr="00E939B5">
        <w:rPr>
          <w:rFonts w:cs="Arial"/>
          <w:spacing w:val="-1"/>
        </w:rPr>
        <w:t>imati</w:t>
      </w:r>
      <w:r w:rsidRPr="00E939B5">
        <w:rPr>
          <w:rFonts w:cs="Arial"/>
          <w:spacing w:val="4"/>
        </w:rPr>
        <w:t xml:space="preserve"> </w:t>
      </w:r>
      <w:r w:rsidRPr="00E939B5">
        <w:rPr>
          <w:rFonts w:cs="Arial"/>
          <w:spacing w:val="-1"/>
        </w:rPr>
        <w:t>vlastiti</w:t>
      </w:r>
      <w:r w:rsidRPr="00E939B5">
        <w:rPr>
          <w:rFonts w:cs="Arial"/>
          <w:spacing w:val="4"/>
        </w:rPr>
        <w:t xml:space="preserve"> </w:t>
      </w:r>
      <w:r w:rsidRPr="00E939B5">
        <w:rPr>
          <w:rFonts w:cs="Arial"/>
          <w:spacing w:val="-1"/>
        </w:rPr>
        <w:t>sustav</w:t>
      </w:r>
      <w:r w:rsidRPr="00E939B5">
        <w:rPr>
          <w:rFonts w:cs="Arial"/>
          <w:spacing w:val="2"/>
        </w:rPr>
        <w:t xml:space="preserve"> </w:t>
      </w:r>
      <w:r w:rsidRPr="00E939B5">
        <w:rPr>
          <w:rFonts w:cs="Arial"/>
        </w:rPr>
        <w:t>za</w:t>
      </w:r>
      <w:r w:rsidRPr="00E939B5">
        <w:rPr>
          <w:rFonts w:cs="Arial"/>
          <w:spacing w:val="2"/>
        </w:rPr>
        <w:t xml:space="preserve"> </w:t>
      </w:r>
      <w:r w:rsidRPr="00E939B5">
        <w:rPr>
          <w:rFonts w:cs="Arial"/>
          <w:spacing w:val="-1"/>
        </w:rPr>
        <w:t>pročišćavanje</w:t>
      </w:r>
      <w:r w:rsidRPr="00E939B5">
        <w:rPr>
          <w:rFonts w:cs="Arial"/>
          <w:spacing w:val="1"/>
        </w:rPr>
        <w:t xml:space="preserve"> </w:t>
      </w:r>
      <w:r w:rsidRPr="00E939B5">
        <w:rPr>
          <w:rFonts w:cs="Arial"/>
          <w:spacing w:val="-1"/>
        </w:rPr>
        <w:t>naprednog</w:t>
      </w:r>
      <w:r w:rsidRPr="00E939B5">
        <w:rPr>
          <w:rFonts w:cs="Arial"/>
          <w:spacing w:val="4"/>
        </w:rPr>
        <w:t xml:space="preserve"> </w:t>
      </w:r>
      <w:r w:rsidRPr="00E939B5">
        <w:rPr>
          <w:rFonts w:cs="Arial"/>
          <w:spacing w:val="-1"/>
        </w:rPr>
        <w:t>stupnja</w:t>
      </w:r>
      <w:r w:rsidRPr="00E939B5">
        <w:rPr>
          <w:rFonts w:cs="Arial"/>
          <w:spacing w:val="77"/>
        </w:rPr>
        <w:t xml:space="preserve"> </w:t>
      </w:r>
      <w:r w:rsidRPr="00E939B5">
        <w:rPr>
          <w:rFonts w:cs="Arial"/>
          <w:spacing w:val="-1"/>
        </w:rPr>
        <w:t>pročišćavanja</w:t>
      </w:r>
      <w:r w:rsidRPr="00E939B5">
        <w:rPr>
          <w:rFonts w:cs="Arial"/>
          <w:spacing w:val="-14"/>
        </w:rPr>
        <w:t xml:space="preserve"> </w:t>
      </w:r>
      <w:r w:rsidRPr="00E939B5">
        <w:rPr>
          <w:rFonts w:cs="Arial"/>
        </w:rPr>
        <w:t>s</w:t>
      </w:r>
      <w:r w:rsidRPr="00E939B5">
        <w:rPr>
          <w:rFonts w:cs="Arial"/>
          <w:spacing w:val="-11"/>
        </w:rPr>
        <w:t xml:space="preserve"> </w:t>
      </w:r>
      <w:r w:rsidRPr="00E939B5">
        <w:rPr>
          <w:rFonts w:cs="Arial"/>
          <w:spacing w:val="-1"/>
        </w:rPr>
        <w:t>ponovnom</w:t>
      </w:r>
      <w:r w:rsidRPr="00E939B5">
        <w:rPr>
          <w:rFonts w:cs="Arial"/>
          <w:spacing w:val="-10"/>
        </w:rPr>
        <w:t xml:space="preserve"> </w:t>
      </w:r>
      <w:r w:rsidRPr="00E939B5">
        <w:rPr>
          <w:rFonts w:cs="Arial"/>
          <w:spacing w:val="-1"/>
        </w:rPr>
        <w:t>upotrebom</w:t>
      </w:r>
      <w:r w:rsidRPr="00E939B5">
        <w:rPr>
          <w:rFonts w:cs="Arial"/>
          <w:spacing w:val="-11"/>
        </w:rPr>
        <w:t xml:space="preserve"> </w:t>
      </w:r>
      <w:r w:rsidRPr="00E939B5">
        <w:rPr>
          <w:rFonts w:cs="Arial"/>
          <w:spacing w:val="-1"/>
        </w:rPr>
        <w:t>pročišćene</w:t>
      </w:r>
      <w:r w:rsidRPr="00E939B5">
        <w:rPr>
          <w:rFonts w:cs="Arial"/>
          <w:spacing w:val="-14"/>
        </w:rPr>
        <w:t xml:space="preserve"> </w:t>
      </w:r>
      <w:r w:rsidRPr="00E939B5">
        <w:rPr>
          <w:rFonts w:cs="Arial"/>
          <w:spacing w:val="-1"/>
        </w:rPr>
        <w:t>vode</w:t>
      </w:r>
      <w:r w:rsidRPr="00E939B5">
        <w:rPr>
          <w:rFonts w:cs="Arial"/>
          <w:spacing w:val="-9"/>
        </w:rPr>
        <w:t xml:space="preserve"> </w:t>
      </w:r>
      <w:r w:rsidRPr="00E939B5">
        <w:rPr>
          <w:rFonts w:cs="Arial"/>
        </w:rPr>
        <w:t>za</w:t>
      </w:r>
      <w:r w:rsidRPr="00E939B5">
        <w:rPr>
          <w:rFonts w:cs="Arial"/>
          <w:spacing w:val="-12"/>
        </w:rPr>
        <w:t xml:space="preserve"> </w:t>
      </w:r>
      <w:r w:rsidRPr="00E939B5">
        <w:rPr>
          <w:rFonts w:cs="Arial"/>
          <w:spacing w:val="-1"/>
        </w:rPr>
        <w:t>navodnjavanje</w:t>
      </w:r>
      <w:r w:rsidRPr="00E939B5">
        <w:rPr>
          <w:rFonts w:cs="Arial"/>
          <w:spacing w:val="-12"/>
        </w:rPr>
        <w:t xml:space="preserve"> </w:t>
      </w:r>
      <w:r w:rsidRPr="00E939B5">
        <w:rPr>
          <w:rFonts w:cs="Arial"/>
          <w:spacing w:val="-2"/>
        </w:rPr>
        <w:t>golf</w:t>
      </w:r>
      <w:r w:rsidRPr="00E939B5">
        <w:rPr>
          <w:rFonts w:cs="Arial"/>
          <w:spacing w:val="-10"/>
        </w:rPr>
        <w:t xml:space="preserve"> </w:t>
      </w:r>
      <w:r w:rsidRPr="00E939B5">
        <w:rPr>
          <w:rFonts w:cs="Arial"/>
          <w:spacing w:val="-1"/>
        </w:rPr>
        <w:t>terena.</w:t>
      </w:r>
      <w:r w:rsidRPr="00E939B5">
        <w:rPr>
          <w:rFonts w:cs="Arial"/>
          <w:spacing w:val="73"/>
        </w:rPr>
        <w:t xml:space="preserve"> </w:t>
      </w:r>
      <w:r w:rsidRPr="00E939B5">
        <w:rPr>
          <w:rFonts w:cs="Arial"/>
          <w:spacing w:val="-1"/>
        </w:rPr>
        <w:t>Također</w:t>
      </w:r>
      <w:r w:rsidRPr="00E939B5">
        <w:rPr>
          <w:rFonts w:cs="Arial"/>
          <w:spacing w:val="-11"/>
        </w:rPr>
        <w:t xml:space="preserve"> </w:t>
      </w:r>
      <w:r w:rsidRPr="00E939B5">
        <w:rPr>
          <w:rFonts w:cs="Arial"/>
        </w:rPr>
        <w:t>je</w:t>
      </w:r>
      <w:r w:rsidRPr="00E939B5">
        <w:rPr>
          <w:rFonts w:cs="Arial"/>
          <w:spacing w:val="-12"/>
        </w:rPr>
        <w:t xml:space="preserve"> </w:t>
      </w:r>
      <w:r w:rsidRPr="00E939B5">
        <w:rPr>
          <w:rFonts w:cs="Arial"/>
          <w:spacing w:val="-1"/>
        </w:rPr>
        <w:t>pitanje</w:t>
      </w:r>
      <w:r w:rsidRPr="00E939B5">
        <w:rPr>
          <w:rFonts w:cs="Arial"/>
          <w:spacing w:val="-14"/>
        </w:rPr>
        <w:t xml:space="preserve"> </w:t>
      </w:r>
      <w:r w:rsidRPr="00E939B5">
        <w:rPr>
          <w:rFonts w:cs="Arial"/>
          <w:spacing w:val="-1"/>
        </w:rPr>
        <w:t>fekalne</w:t>
      </w:r>
      <w:r w:rsidRPr="00E939B5">
        <w:rPr>
          <w:rFonts w:cs="Arial"/>
          <w:spacing w:val="-12"/>
        </w:rPr>
        <w:t xml:space="preserve"> </w:t>
      </w:r>
      <w:r w:rsidRPr="00E939B5">
        <w:rPr>
          <w:rFonts w:cs="Arial"/>
        </w:rPr>
        <w:t>i</w:t>
      </w:r>
      <w:r w:rsidRPr="00E939B5">
        <w:rPr>
          <w:rFonts w:cs="Arial"/>
          <w:spacing w:val="-12"/>
        </w:rPr>
        <w:t xml:space="preserve"> </w:t>
      </w:r>
      <w:r w:rsidRPr="00E939B5">
        <w:rPr>
          <w:rFonts w:cs="Arial"/>
          <w:spacing w:val="-1"/>
        </w:rPr>
        <w:t>atmosferske</w:t>
      </w:r>
      <w:r w:rsidRPr="00E939B5">
        <w:rPr>
          <w:rFonts w:cs="Arial"/>
          <w:spacing w:val="-14"/>
        </w:rPr>
        <w:t xml:space="preserve"> </w:t>
      </w:r>
      <w:r w:rsidRPr="00E939B5">
        <w:rPr>
          <w:rFonts w:cs="Arial"/>
          <w:spacing w:val="-1"/>
        </w:rPr>
        <w:t>odvodnje</w:t>
      </w:r>
      <w:r w:rsidRPr="00E939B5">
        <w:rPr>
          <w:rFonts w:cs="Arial"/>
          <w:spacing w:val="-14"/>
        </w:rPr>
        <w:t xml:space="preserve"> </w:t>
      </w:r>
      <w:r w:rsidRPr="00E939B5">
        <w:rPr>
          <w:rFonts w:cs="Arial"/>
          <w:spacing w:val="-1"/>
        </w:rPr>
        <w:t>potrebno</w:t>
      </w:r>
      <w:r w:rsidRPr="00E939B5">
        <w:rPr>
          <w:rFonts w:cs="Arial"/>
          <w:spacing w:val="-14"/>
        </w:rPr>
        <w:t xml:space="preserve"> </w:t>
      </w:r>
      <w:r w:rsidRPr="00E939B5">
        <w:rPr>
          <w:rFonts w:cs="Arial"/>
          <w:spacing w:val="-1"/>
        </w:rPr>
        <w:t>riješiti</w:t>
      </w:r>
      <w:r w:rsidRPr="00E939B5">
        <w:rPr>
          <w:rFonts w:cs="Arial"/>
          <w:spacing w:val="-12"/>
        </w:rPr>
        <w:t xml:space="preserve"> </w:t>
      </w:r>
      <w:r w:rsidRPr="00E939B5">
        <w:rPr>
          <w:rFonts w:cs="Arial"/>
          <w:spacing w:val="-1"/>
        </w:rPr>
        <w:t>neovisno</w:t>
      </w:r>
      <w:r w:rsidRPr="00E939B5">
        <w:rPr>
          <w:rFonts w:cs="Arial"/>
          <w:spacing w:val="-12"/>
        </w:rPr>
        <w:t xml:space="preserve"> </w:t>
      </w:r>
      <w:r w:rsidRPr="00E939B5">
        <w:rPr>
          <w:rFonts w:cs="Arial"/>
        </w:rPr>
        <w:t>o</w:t>
      </w:r>
      <w:r w:rsidRPr="00E939B5">
        <w:rPr>
          <w:rFonts w:cs="Arial"/>
          <w:spacing w:val="-12"/>
        </w:rPr>
        <w:t xml:space="preserve"> </w:t>
      </w:r>
      <w:r w:rsidRPr="00E939B5">
        <w:rPr>
          <w:rFonts w:cs="Arial"/>
        </w:rPr>
        <w:t>sustavu</w:t>
      </w:r>
      <w:r w:rsidRPr="00E939B5">
        <w:rPr>
          <w:rFonts w:cs="Arial"/>
          <w:spacing w:val="77"/>
        </w:rPr>
        <w:t xml:space="preserve"> </w:t>
      </w:r>
      <w:r w:rsidRPr="00E939B5">
        <w:rPr>
          <w:rFonts w:cs="Arial"/>
        </w:rPr>
        <w:t xml:space="preserve">javne </w:t>
      </w:r>
      <w:r w:rsidRPr="00E939B5">
        <w:rPr>
          <w:rFonts w:cs="Arial"/>
          <w:spacing w:val="-1"/>
        </w:rPr>
        <w:t>odvodnje</w:t>
      </w:r>
      <w:r w:rsidRPr="00E939B5">
        <w:rPr>
          <w:rFonts w:cs="Arial"/>
          <w:spacing w:val="-2"/>
        </w:rPr>
        <w:t xml:space="preserve"> </w:t>
      </w:r>
      <w:r w:rsidRPr="00E939B5">
        <w:rPr>
          <w:rFonts w:cs="Arial"/>
          <w:spacing w:val="-1"/>
        </w:rPr>
        <w:t>Grada</w:t>
      </w:r>
      <w:r w:rsidRPr="00E939B5">
        <w:rPr>
          <w:rFonts w:cs="Arial"/>
          <w:spacing w:val="-2"/>
        </w:rPr>
        <w:t xml:space="preserve"> </w:t>
      </w:r>
      <w:r w:rsidRPr="00E939B5">
        <w:rPr>
          <w:rFonts w:cs="Arial"/>
        </w:rPr>
        <w:t>u</w:t>
      </w:r>
      <w:r w:rsidRPr="00E939B5">
        <w:rPr>
          <w:rFonts w:cs="Arial"/>
          <w:spacing w:val="-1"/>
        </w:rPr>
        <w:t xml:space="preserve"> obliku</w:t>
      </w:r>
      <w:r w:rsidRPr="00E939B5">
        <w:rPr>
          <w:rFonts w:cs="Arial"/>
        </w:rPr>
        <w:t xml:space="preserve"> zatvorenog</w:t>
      </w:r>
      <w:r w:rsidRPr="00E939B5">
        <w:rPr>
          <w:rFonts w:cs="Arial"/>
          <w:spacing w:val="-3"/>
        </w:rPr>
        <w:t xml:space="preserve"> </w:t>
      </w:r>
      <w:r w:rsidRPr="00E939B5">
        <w:rPr>
          <w:rFonts w:cs="Arial"/>
          <w:spacing w:val="-1"/>
        </w:rPr>
        <w:t>sustava.</w:t>
      </w:r>
    </w:p>
    <w:p w:rsidR="00E939B5" w:rsidRPr="00E939B5" w:rsidRDefault="00E939B5" w:rsidP="00E939B5">
      <w:pPr>
        <w:pStyle w:val="BodyText"/>
        <w:tabs>
          <w:tab w:val="left" w:pos="969"/>
        </w:tabs>
        <w:spacing w:before="1"/>
        <w:ind w:left="968" w:right="118" w:hanging="425"/>
        <w:jc w:val="both"/>
        <w:rPr>
          <w:rFonts w:cs="Arial"/>
        </w:rPr>
      </w:pPr>
      <w:r w:rsidRPr="00E939B5">
        <w:rPr>
          <w:rFonts w:cs="Arial"/>
          <w:spacing w:val="-1"/>
        </w:rPr>
        <w:t>7.</w:t>
      </w:r>
      <w:r w:rsidRPr="00E939B5">
        <w:rPr>
          <w:rFonts w:cs="Arial"/>
          <w:spacing w:val="-1"/>
        </w:rPr>
        <w:tab/>
      </w:r>
      <w:r w:rsidRPr="00E939B5">
        <w:rPr>
          <w:rFonts w:cs="Arial"/>
        </w:rPr>
        <w:t>faze</w:t>
      </w:r>
      <w:r w:rsidRPr="00E939B5">
        <w:rPr>
          <w:rFonts w:cs="Arial"/>
          <w:spacing w:val="21"/>
        </w:rPr>
        <w:t xml:space="preserve"> </w:t>
      </w:r>
      <w:r w:rsidRPr="00E939B5">
        <w:rPr>
          <w:rFonts w:cs="Arial"/>
          <w:spacing w:val="-1"/>
        </w:rPr>
        <w:t>izgradnje</w:t>
      </w:r>
      <w:r w:rsidRPr="00E939B5">
        <w:rPr>
          <w:rFonts w:cs="Arial"/>
          <w:spacing w:val="19"/>
        </w:rPr>
        <w:t xml:space="preserve"> </w:t>
      </w:r>
      <w:r w:rsidRPr="00E939B5">
        <w:rPr>
          <w:rFonts w:cs="Arial"/>
          <w:spacing w:val="-1"/>
        </w:rPr>
        <w:t>infrastrukture</w:t>
      </w:r>
      <w:r w:rsidRPr="00E939B5">
        <w:rPr>
          <w:rFonts w:cs="Arial"/>
          <w:spacing w:val="20"/>
        </w:rPr>
        <w:t xml:space="preserve"> </w:t>
      </w:r>
      <w:r w:rsidRPr="00E939B5">
        <w:rPr>
          <w:rFonts w:cs="Arial"/>
          <w:spacing w:val="-1"/>
        </w:rPr>
        <w:t>moraju</w:t>
      </w:r>
      <w:r w:rsidRPr="00E939B5">
        <w:rPr>
          <w:rFonts w:cs="Arial"/>
          <w:spacing w:val="19"/>
        </w:rPr>
        <w:t xml:space="preserve"> </w:t>
      </w:r>
      <w:r w:rsidRPr="00E939B5">
        <w:rPr>
          <w:rFonts w:cs="Arial"/>
          <w:spacing w:val="-1"/>
        </w:rPr>
        <w:t>pratiti</w:t>
      </w:r>
      <w:r w:rsidRPr="00E939B5">
        <w:rPr>
          <w:rFonts w:cs="Arial"/>
          <w:spacing w:val="19"/>
        </w:rPr>
        <w:t xml:space="preserve"> </w:t>
      </w:r>
      <w:r w:rsidRPr="00E939B5">
        <w:rPr>
          <w:rFonts w:cs="Arial"/>
        </w:rPr>
        <w:t>faze</w:t>
      </w:r>
      <w:r w:rsidRPr="00E939B5">
        <w:rPr>
          <w:rFonts w:cs="Arial"/>
          <w:spacing w:val="19"/>
        </w:rPr>
        <w:t xml:space="preserve"> </w:t>
      </w:r>
      <w:r w:rsidRPr="00E939B5">
        <w:rPr>
          <w:rFonts w:cs="Arial"/>
          <w:spacing w:val="-1"/>
        </w:rPr>
        <w:t>izgradnje</w:t>
      </w:r>
      <w:r w:rsidRPr="00E939B5">
        <w:rPr>
          <w:rFonts w:cs="Arial"/>
          <w:spacing w:val="19"/>
        </w:rPr>
        <w:t xml:space="preserve"> </w:t>
      </w:r>
      <w:r w:rsidRPr="00E939B5">
        <w:rPr>
          <w:rFonts w:cs="Arial"/>
          <w:spacing w:val="-1"/>
        </w:rPr>
        <w:t>svih</w:t>
      </w:r>
      <w:r w:rsidRPr="00E939B5">
        <w:rPr>
          <w:rFonts w:cs="Arial"/>
          <w:spacing w:val="19"/>
        </w:rPr>
        <w:t xml:space="preserve"> </w:t>
      </w:r>
      <w:r w:rsidRPr="00E939B5">
        <w:rPr>
          <w:rFonts w:cs="Arial"/>
          <w:spacing w:val="-1"/>
        </w:rPr>
        <w:t>navedenih</w:t>
      </w:r>
      <w:r w:rsidRPr="00E939B5">
        <w:rPr>
          <w:rFonts w:cs="Arial"/>
          <w:spacing w:val="19"/>
        </w:rPr>
        <w:t xml:space="preserve"> </w:t>
      </w:r>
      <w:r w:rsidRPr="00E939B5">
        <w:rPr>
          <w:rFonts w:cs="Arial"/>
          <w:spacing w:val="-1"/>
        </w:rPr>
        <w:t>sadržaja</w:t>
      </w:r>
      <w:r w:rsidRPr="00E939B5">
        <w:rPr>
          <w:rFonts w:cs="Arial"/>
          <w:spacing w:val="19"/>
        </w:rPr>
        <w:t xml:space="preserve"> </w:t>
      </w:r>
      <w:r w:rsidRPr="00E939B5">
        <w:rPr>
          <w:rFonts w:cs="Arial"/>
        </w:rPr>
        <w:t>i</w:t>
      </w:r>
      <w:r w:rsidRPr="00E939B5">
        <w:rPr>
          <w:rFonts w:cs="Arial"/>
          <w:spacing w:val="57"/>
        </w:rPr>
        <w:t xml:space="preserve"> </w:t>
      </w:r>
      <w:r w:rsidRPr="00E939B5">
        <w:rPr>
          <w:rFonts w:cs="Arial"/>
          <w:spacing w:val="-1"/>
        </w:rPr>
        <w:t>biti</w:t>
      </w:r>
      <w:r w:rsidRPr="00E939B5">
        <w:rPr>
          <w:rFonts w:cs="Arial"/>
        </w:rPr>
        <w:t xml:space="preserve"> </w:t>
      </w:r>
      <w:r w:rsidRPr="00E939B5">
        <w:rPr>
          <w:rFonts w:cs="Arial"/>
          <w:spacing w:val="-1"/>
        </w:rPr>
        <w:t>usklađene</w:t>
      </w:r>
      <w:r w:rsidRPr="00E939B5">
        <w:rPr>
          <w:rFonts w:cs="Arial"/>
        </w:rPr>
        <w:t xml:space="preserve"> s</w:t>
      </w:r>
      <w:r w:rsidRPr="00E939B5">
        <w:rPr>
          <w:rFonts w:cs="Arial"/>
          <w:spacing w:val="-1"/>
        </w:rPr>
        <w:t xml:space="preserve"> posebnim</w:t>
      </w:r>
      <w:r w:rsidRPr="00E939B5">
        <w:rPr>
          <w:rFonts w:cs="Arial"/>
          <w:spacing w:val="1"/>
        </w:rPr>
        <w:t xml:space="preserve"> </w:t>
      </w:r>
      <w:r w:rsidRPr="00E939B5">
        <w:rPr>
          <w:rFonts w:cs="Arial"/>
          <w:spacing w:val="-1"/>
        </w:rPr>
        <w:t>propisima</w:t>
      </w:r>
      <w:r w:rsidRPr="00E939B5">
        <w:rPr>
          <w:rFonts w:cs="Arial"/>
        </w:rPr>
        <w:t xml:space="preserve"> u</w:t>
      </w:r>
      <w:r w:rsidRPr="00E939B5">
        <w:rPr>
          <w:rFonts w:cs="Arial"/>
          <w:spacing w:val="-2"/>
        </w:rPr>
        <w:t xml:space="preserve"> smislu</w:t>
      </w:r>
      <w:r w:rsidRPr="00E939B5">
        <w:rPr>
          <w:rFonts w:cs="Arial"/>
        </w:rPr>
        <w:t xml:space="preserve"> </w:t>
      </w:r>
      <w:r w:rsidRPr="00E939B5">
        <w:rPr>
          <w:rFonts w:cs="Arial"/>
          <w:spacing w:val="-1"/>
        </w:rPr>
        <w:t>zaštite</w:t>
      </w:r>
      <w:r w:rsidRPr="00E939B5">
        <w:rPr>
          <w:rFonts w:cs="Arial"/>
        </w:rPr>
        <w:t xml:space="preserve"> </w:t>
      </w:r>
      <w:r w:rsidRPr="00E939B5">
        <w:rPr>
          <w:rFonts w:cs="Arial"/>
          <w:spacing w:val="-1"/>
        </w:rPr>
        <w:t>prirode</w:t>
      </w:r>
      <w:r w:rsidRPr="00E939B5">
        <w:rPr>
          <w:rFonts w:cs="Arial"/>
          <w:spacing w:val="-2"/>
        </w:rPr>
        <w:t xml:space="preserve"> </w:t>
      </w:r>
      <w:r w:rsidRPr="00E939B5">
        <w:rPr>
          <w:rFonts w:cs="Arial"/>
        </w:rPr>
        <w:t xml:space="preserve">i </w:t>
      </w:r>
      <w:r w:rsidRPr="00E939B5">
        <w:rPr>
          <w:rFonts w:cs="Arial"/>
          <w:spacing w:val="-1"/>
        </w:rPr>
        <w:t>okoliša.</w:t>
      </w:r>
    </w:p>
    <w:p w:rsidR="00E939B5" w:rsidRPr="00E939B5" w:rsidRDefault="00E939B5" w:rsidP="00E939B5">
      <w:pPr>
        <w:pStyle w:val="BodyText"/>
        <w:tabs>
          <w:tab w:val="left" w:pos="969"/>
        </w:tabs>
        <w:spacing w:before="1"/>
        <w:ind w:left="968" w:right="116" w:hanging="425"/>
        <w:jc w:val="both"/>
        <w:rPr>
          <w:rFonts w:cs="Arial"/>
        </w:rPr>
      </w:pPr>
      <w:r w:rsidRPr="00E939B5">
        <w:rPr>
          <w:rFonts w:cs="Arial"/>
          <w:spacing w:val="-1"/>
        </w:rPr>
        <w:t>8.</w:t>
      </w:r>
      <w:r w:rsidRPr="00E939B5">
        <w:rPr>
          <w:rFonts w:cs="Arial"/>
          <w:spacing w:val="-1"/>
        </w:rPr>
        <w:tab/>
        <w:t>izbjegavati</w:t>
      </w:r>
      <w:r w:rsidRPr="00E939B5">
        <w:rPr>
          <w:rFonts w:cs="Arial"/>
          <w:spacing w:val="25"/>
        </w:rPr>
        <w:t xml:space="preserve"> </w:t>
      </w:r>
      <w:r w:rsidRPr="00E939B5">
        <w:rPr>
          <w:rFonts w:cs="Arial"/>
          <w:spacing w:val="-1"/>
        </w:rPr>
        <w:t>raspršenu</w:t>
      </w:r>
      <w:r w:rsidRPr="00E939B5">
        <w:rPr>
          <w:rFonts w:cs="Arial"/>
          <w:spacing w:val="28"/>
        </w:rPr>
        <w:t xml:space="preserve"> </w:t>
      </w:r>
      <w:r w:rsidRPr="00E939B5">
        <w:rPr>
          <w:rFonts w:cs="Arial"/>
          <w:spacing w:val="-1"/>
        </w:rPr>
        <w:t>izgradnju</w:t>
      </w:r>
      <w:r w:rsidRPr="00E939B5">
        <w:rPr>
          <w:rFonts w:cs="Arial"/>
          <w:spacing w:val="25"/>
        </w:rPr>
        <w:t xml:space="preserve"> </w:t>
      </w:r>
      <w:r w:rsidRPr="00E939B5">
        <w:rPr>
          <w:rFonts w:cs="Arial"/>
        </w:rPr>
        <w:t>po</w:t>
      </w:r>
      <w:r w:rsidRPr="00E939B5">
        <w:rPr>
          <w:rFonts w:cs="Arial"/>
          <w:spacing w:val="28"/>
        </w:rPr>
        <w:t xml:space="preserve"> </w:t>
      </w:r>
      <w:r w:rsidRPr="00E939B5">
        <w:rPr>
          <w:rFonts w:cs="Arial"/>
          <w:spacing w:val="-1"/>
        </w:rPr>
        <w:t>istaknutim</w:t>
      </w:r>
      <w:r w:rsidRPr="00E939B5">
        <w:rPr>
          <w:rFonts w:cs="Arial"/>
          <w:spacing w:val="27"/>
        </w:rPr>
        <w:t xml:space="preserve"> </w:t>
      </w:r>
      <w:r w:rsidRPr="00E939B5">
        <w:rPr>
          <w:rFonts w:cs="Arial"/>
          <w:spacing w:val="-1"/>
        </w:rPr>
        <w:t>reljefnim</w:t>
      </w:r>
      <w:r w:rsidRPr="00E939B5">
        <w:rPr>
          <w:rFonts w:cs="Arial"/>
          <w:spacing w:val="29"/>
        </w:rPr>
        <w:t xml:space="preserve"> </w:t>
      </w:r>
      <w:r w:rsidRPr="00E939B5">
        <w:rPr>
          <w:rFonts w:cs="Arial"/>
          <w:spacing w:val="-1"/>
        </w:rPr>
        <w:t>uzvisinama,</w:t>
      </w:r>
      <w:r w:rsidRPr="00E939B5">
        <w:rPr>
          <w:rFonts w:cs="Arial"/>
          <w:spacing w:val="24"/>
        </w:rPr>
        <w:t xml:space="preserve"> </w:t>
      </w:r>
      <w:r w:rsidRPr="00E939B5">
        <w:rPr>
          <w:rFonts w:cs="Arial"/>
          <w:spacing w:val="-1"/>
        </w:rPr>
        <w:t>obrisima</w:t>
      </w:r>
      <w:r w:rsidRPr="00E939B5">
        <w:rPr>
          <w:rFonts w:cs="Arial"/>
          <w:spacing w:val="28"/>
        </w:rPr>
        <w:t xml:space="preserve"> </w:t>
      </w:r>
      <w:r w:rsidRPr="00E939B5">
        <w:rPr>
          <w:rFonts w:cs="Arial"/>
        </w:rPr>
        <w:t>i</w:t>
      </w:r>
      <w:r w:rsidRPr="00E939B5">
        <w:rPr>
          <w:rFonts w:cs="Arial"/>
          <w:spacing w:val="57"/>
        </w:rPr>
        <w:t xml:space="preserve"> </w:t>
      </w:r>
      <w:r w:rsidRPr="00E939B5">
        <w:rPr>
          <w:rFonts w:cs="Arial"/>
          <w:spacing w:val="-1"/>
        </w:rPr>
        <w:t>uzvišenjima</w:t>
      </w:r>
      <w:r w:rsidRPr="00E939B5">
        <w:rPr>
          <w:rFonts w:cs="Arial"/>
          <w:spacing w:val="-2"/>
        </w:rPr>
        <w:t xml:space="preserve"> </w:t>
      </w:r>
      <w:r w:rsidRPr="00E939B5">
        <w:rPr>
          <w:rFonts w:cs="Arial"/>
        </w:rPr>
        <w:t>te</w:t>
      </w:r>
      <w:r w:rsidRPr="00E939B5">
        <w:rPr>
          <w:rFonts w:cs="Arial"/>
          <w:spacing w:val="-2"/>
        </w:rPr>
        <w:t xml:space="preserve"> </w:t>
      </w:r>
      <w:r w:rsidRPr="00E939B5">
        <w:rPr>
          <w:rFonts w:cs="Arial"/>
          <w:spacing w:val="-1"/>
        </w:rPr>
        <w:t>vrhovima</w:t>
      </w:r>
      <w:r w:rsidRPr="00E939B5">
        <w:rPr>
          <w:rFonts w:cs="Arial"/>
          <w:spacing w:val="-2"/>
        </w:rPr>
        <w:t xml:space="preserve"> </w:t>
      </w:r>
      <w:r w:rsidRPr="00E939B5">
        <w:rPr>
          <w:rFonts w:cs="Arial"/>
        </w:rPr>
        <w:t>jer</w:t>
      </w:r>
      <w:r w:rsidRPr="00E939B5">
        <w:rPr>
          <w:rFonts w:cs="Arial"/>
          <w:spacing w:val="-1"/>
        </w:rPr>
        <w:t xml:space="preserve"> </w:t>
      </w:r>
      <w:r w:rsidRPr="00E939B5">
        <w:rPr>
          <w:rFonts w:cs="Arial"/>
        </w:rPr>
        <w:t>to</w:t>
      </w:r>
      <w:r w:rsidRPr="00E939B5">
        <w:rPr>
          <w:rFonts w:cs="Arial"/>
          <w:spacing w:val="-2"/>
        </w:rPr>
        <w:t xml:space="preserve"> </w:t>
      </w:r>
      <w:r w:rsidRPr="00E939B5">
        <w:rPr>
          <w:rFonts w:cs="Arial"/>
          <w:spacing w:val="-1"/>
        </w:rPr>
        <w:t>narušava</w:t>
      </w:r>
      <w:r w:rsidRPr="00E939B5">
        <w:rPr>
          <w:rFonts w:cs="Arial"/>
        </w:rPr>
        <w:t xml:space="preserve"> </w:t>
      </w:r>
      <w:r w:rsidRPr="00E939B5">
        <w:rPr>
          <w:rFonts w:cs="Arial"/>
          <w:spacing w:val="-1"/>
        </w:rPr>
        <w:t>krajobraznu</w:t>
      </w:r>
      <w:r w:rsidRPr="00E939B5">
        <w:rPr>
          <w:rFonts w:cs="Arial"/>
        </w:rPr>
        <w:t xml:space="preserve"> </w:t>
      </w:r>
      <w:r w:rsidRPr="00E939B5">
        <w:rPr>
          <w:rFonts w:cs="Arial"/>
          <w:spacing w:val="-1"/>
        </w:rPr>
        <w:t>sliku.</w:t>
      </w:r>
    </w:p>
    <w:p w:rsidR="00E939B5" w:rsidRPr="00E939B5" w:rsidRDefault="00E939B5" w:rsidP="00E939B5">
      <w:pPr>
        <w:pStyle w:val="BodyText"/>
        <w:tabs>
          <w:tab w:val="left" w:pos="969"/>
        </w:tabs>
        <w:ind w:left="968" w:right="113" w:hanging="425"/>
        <w:jc w:val="both"/>
        <w:rPr>
          <w:rFonts w:cs="Arial"/>
        </w:rPr>
      </w:pPr>
      <w:r w:rsidRPr="00E939B5">
        <w:rPr>
          <w:rFonts w:cs="Arial"/>
          <w:spacing w:val="-1"/>
        </w:rPr>
        <w:t>9.</w:t>
      </w:r>
      <w:r w:rsidRPr="00E939B5">
        <w:rPr>
          <w:rFonts w:cs="Arial"/>
          <w:spacing w:val="-1"/>
        </w:rPr>
        <w:tab/>
        <w:t>planirana</w:t>
      </w:r>
      <w:r w:rsidRPr="00E939B5">
        <w:rPr>
          <w:rFonts w:cs="Arial"/>
          <w:spacing w:val="29"/>
        </w:rPr>
        <w:t xml:space="preserve"> </w:t>
      </w:r>
      <w:r w:rsidRPr="00E939B5">
        <w:rPr>
          <w:rFonts w:cs="Arial"/>
          <w:spacing w:val="-1"/>
        </w:rPr>
        <w:t>izgradnja</w:t>
      </w:r>
      <w:r w:rsidRPr="00E939B5">
        <w:rPr>
          <w:rFonts w:cs="Arial"/>
          <w:spacing w:val="26"/>
        </w:rPr>
        <w:t xml:space="preserve"> </w:t>
      </w:r>
      <w:r w:rsidRPr="00E939B5">
        <w:rPr>
          <w:rFonts w:cs="Arial"/>
        </w:rPr>
        <w:t>na</w:t>
      </w:r>
      <w:r w:rsidRPr="00E939B5">
        <w:rPr>
          <w:rFonts w:cs="Arial"/>
          <w:spacing w:val="29"/>
        </w:rPr>
        <w:t xml:space="preserve"> </w:t>
      </w:r>
      <w:r w:rsidRPr="00E939B5">
        <w:rPr>
          <w:rFonts w:cs="Arial"/>
          <w:spacing w:val="-1"/>
        </w:rPr>
        <w:t>platou</w:t>
      </w:r>
      <w:r w:rsidRPr="00E939B5">
        <w:rPr>
          <w:rFonts w:cs="Arial"/>
          <w:spacing w:val="29"/>
        </w:rPr>
        <w:t xml:space="preserve"> </w:t>
      </w:r>
      <w:r w:rsidRPr="00E939B5">
        <w:rPr>
          <w:rFonts w:cs="Arial"/>
          <w:spacing w:val="-1"/>
        </w:rPr>
        <w:t>Srđa</w:t>
      </w:r>
      <w:r w:rsidRPr="00E939B5">
        <w:rPr>
          <w:rFonts w:cs="Arial"/>
          <w:spacing w:val="29"/>
        </w:rPr>
        <w:t xml:space="preserve"> </w:t>
      </w:r>
      <w:r w:rsidRPr="00E939B5">
        <w:rPr>
          <w:rFonts w:cs="Arial"/>
        </w:rPr>
        <w:t>ne</w:t>
      </w:r>
      <w:r w:rsidRPr="00E939B5">
        <w:rPr>
          <w:rFonts w:cs="Arial"/>
          <w:spacing w:val="26"/>
        </w:rPr>
        <w:t xml:space="preserve"> </w:t>
      </w:r>
      <w:r w:rsidRPr="00E939B5">
        <w:rPr>
          <w:rFonts w:cs="Arial"/>
          <w:spacing w:val="-1"/>
        </w:rPr>
        <w:t>smije</w:t>
      </w:r>
      <w:r w:rsidRPr="00E939B5">
        <w:rPr>
          <w:rFonts w:cs="Arial"/>
          <w:spacing w:val="29"/>
        </w:rPr>
        <w:t xml:space="preserve"> </w:t>
      </w:r>
      <w:r w:rsidRPr="00E939B5">
        <w:rPr>
          <w:rFonts w:cs="Arial"/>
          <w:spacing w:val="-1"/>
        </w:rPr>
        <w:t>narušiti</w:t>
      </w:r>
      <w:r w:rsidRPr="00E939B5">
        <w:rPr>
          <w:rFonts w:cs="Arial"/>
          <w:spacing w:val="28"/>
        </w:rPr>
        <w:t xml:space="preserve"> </w:t>
      </w:r>
      <w:r w:rsidRPr="00E939B5">
        <w:rPr>
          <w:rFonts w:cs="Arial"/>
          <w:spacing w:val="-1"/>
        </w:rPr>
        <w:t>prirodni</w:t>
      </w:r>
      <w:r w:rsidRPr="00E939B5">
        <w:rPr>
          <w:rFonts w:cs="Arial"/>
          <w:spacing w:val="28"/>
        </w:rPr>
        <w:t xml:space="preserve"> </w:t>
      </w:r>
      <w:r w:rsidRPr="00E939B5">
        <w:rPr>
          <w:rFonts w:cs="Arial"/>
          <w:spacing w:val="-1"/>
        </w:rPr>
        <w:t>krajobraz</w:t>
      </w:r>
      <w:r w:rsidRPr="00E939B5">
        <w:rPr>
          <w:rFonts w:cs="Arial"/>
          <w:spacing w:val="29"/>
        </w:rPr>
        <w:t xml:space="preserve"> </w:t>
      </w:r>
      <w:r w:rsidRPr="00E939B5">
        <w:rPr>
          <w:rFonts w:cs="Arial"/>
        </w:rPr>
        <w:t>u</w:t>
      </w:r>
      <w:r w:rsidRPr="00E939B5">
        <w:rPr>
          <w:rFonts w:cs="Arial"/>
          <w:spacing w:val="26"/>
        </w:rPr>
        <w:t xml:space="preserve"> </w:t>
      </w:r>
      <w:r w:rsidRPr="00E939B5">
        <w:rPr>
          <w:rFonts w:cs="Arial"/>
          <w:spacing w:val="-1"/>
        </w:rPr>
        <w:t>vizurama</w:t>
      </w:r>
      <w:r w:rsidRPr="00E939B5">
        <w:rPr>
          <w:rFonts w:cs="Arial"/>
          <w:spacing w:val="63"/>
        </w:rPr>
        <w:t xml:space="preserve"> </w:t>
      </w:r>
      <w:r w:rsidRPr="00E939B5">
        <w:rPr>
          <w:rFonts w:cs="Arial"/>
          <w:spacing w:val="-1"/>
        </w:rPr>
        <w:t>cjeline</w:t>
      </w:r>
      <w:r w:rsidRPr="00E939B5">
        <w:rPr>
          <w:rFonts w:cs="Arial"/>
          <w:spacing w:val="-10"/>
        </w:rPr>
        <w:t xml:space="preserve"> </w:t>
      </w:r>
      <w:r w:rsidRPr="00E939B5">
        <w:rPr>
          <w:rFonts w:cs="Arial"/>
          <w:spacing w:val="-1"/>
        </w:rPr>
        <w:t>povijesne</w:t>
      </w:r>
      <w:r w:rsidRPr="00E939B5">
        <w:rPr>
          <w:rFonts w:cs="Arial"/>
          <w:spacing w:val="-14"/>
        </w:rPr>
        <w:t xml:space="preserve"> </w:t>
      </w:r>
      <w:r w:rsidRPr="00E939B5">
        <w:rPr>
          <w:rFonts w:cs="Arial"/>
        </w:rPr>
        <w:t>jezgre</w:t>
      </w:r>
      <w:r w:rsidRPr="00E939B5">
        <w:rPr>
          <w:rFonts w:cs="Arial"/>
          <w:spacing w:val="-14"/>
        </w:rPr>
        <w:t xml:space="preserve"> </w:t>
      </w:r>
      <w:r w:rsidRPr="00E939B5">
        <w:rPr>
          <w:rFonts w:cs="Arial"/>
          <w:spacing w:val="-1"/>
        </w:rPr>
        <w:t>Dubrovnika</w:t>
      </w:r>
      <w:r w:rsidRPr="00E939B5">
        <w:rPr>
          <w:rFonts w:cs="Arial"/>
          <w:spacing w:val="-9"/>
        </w:rPr>
        <w:t xml:space="preserve"> </w:t>
      </w:r>
      <w:r w:rsidRPr="00E939B5">
        <w:rPr>
          <w:rFonts w:cs="Arial"/>
        </w:rPr>
        <w:t>i</w:t>
      </w:r>
      <w:r w:rsidRPr="00E939B5">
        <w:rPr>
          <w:rFonts w:cs="Arial"/>
          <w:spacing w:val="-10"/>
        </w:rPr>
        <w:t xml:space="preserve"> </w:t>
      </w:r>
      <w:r w:rsidRPr="00E939B5">
        <w:rPr>
          <w:rFonts w:cs="Arial"/>
          <w:spacing w:val="-1"/>
        </w:rPr>
        <w:t>njene</w:t>
      </w:r>
      <w:r w:rsidRPr="00E939B5">
        <w:rPr>
          <w:rFonts w:cs="Arial"/>
          <w:spacing w:val="-9"/>
        </w:rPr>
        <w:t xml:space="preserve"> </w:t>
      </w:r>
      <w:r w:rsidRPr="00E939B5">
        <w:rPr>
          <w:rFonts w:cs="Arial"/>
          <w:spacing w:val="-1"/>
        </w:rPr>
        <w:t>neposredne</w:t>
      </w:r>
      <w:r w:rsidRPr="00E939B5">
        <w:rPr>
          <w:rFonts w:cs="Arial"/>
          <w:spacing w:val="-10"/>
        </w:rPr>
        <w:t xml:space="preserve"> </w:t>
      </w:r>
      <w:r w:rsidRPr="00E939B5">
        <w:rPr>
          <w:rFonts w:cs="Arial"/>
          <w:spacing w:val="-1"/>
        </w:rPr>
        <w:t>okoline,</w:t>
      </w:r>
      <w:r w:rsidRPr="00E939B5">
        <w:rPr>
          <w:rFonts w:cs="Arial"/>
          <w:spacing w:val="-10"/>
        </w:rPr>
        <w:t xml:space="preserve"> </w:t>
      </w:r>
      <w:r w:rsidRPr="00E939B5">
        <w:rPr>
          <w:rFonts w:cs="Arial"/>
          <w:spacing w:val="-1"/>
        </w:rPr>
        <w:t>odnosno</w:t>
      </w:r>
      <w:r w:rsidRPr="00E939B5">
        <w:rPr>
          <w:rFonts w:cs="Arial"/>
          <w:spacing w:val="-12"/>
        </w:rPr>
        <w:t xml:space="preserve"> </w:t>
      </w:r>
      <w:r w:rsidRPr="00E939B5">
        <w:rPr>
          <w:rFonts w:cs="Arial"/>
          <w:spacing w:val="-2"/>
        </w:rPr>
        <w:t>ne</w:t>
      </w:r>
      <w:r w:rsidRPr="00E939B5">
        <w:rPr>
          <w:rFonts w:cs="Arial"/>
          <w:spacing w:val="-9"/>
        </w:rPr>
        <w:t xml:space="preserve"> </w:t>
      </w:r>
      <w:r w:rsidRPr="00E939B5">
        <w:rPr>
          <w:rFonts w:cs="Arial"/>
          <w:spacing w:val="-1"/>
        </w:rPr>
        <w:t>smije</w:t>
      </w:r>
      <w:r w:rsidRPr="00E939B5">
        <w:rPr>
          <w:rFonts w:cs="Arial"/>
          <w:spacing w:val="-9"/>
        </w:rPr>
        <w:t xml:space="preserve"> </w:t>
      </w:r>
      <w:r w:rsidRPr="00E939B5">
        <w:rPr>
          <w:rFonts w:cs="Arial"/>
          <w:spacing w:val="-1"/>
        </w:rPr>
        <w:t>biti</w:t>
      </w:r>
      <w:r w:rsidRPr="00E939B5">
        <w:rPr>
          <w:rFonts w:cs="Arial"/>
          <w:spacing w:val="65"/>
        </w:rPr>
        <w:t xml:space="preserve"> </w:t>
      </w:r>
      <w:r w:rsidRPr="00E939B5">
        <w:rPr>
          <w:rFonts w:cs="Arial"/>
          <w:spacing w:val="-1"/>
        </w:rPr>
        <w:t>vidljiva</w:t>
      </w:r>
      <w:r w:rsidRPr="00E939B5">
        <w:rPr>
          <w:rFonts w:cs="Arial"/>
        </w:rPr>
        <w:t xml:space="preserve"> iz </w:t>
      </w:r>
      <w:r w:rsidRPr="00E939B5">
        <w:rPr>
          <w:rFonts w:cs="Arial"/>
          <w:spacing w:val="-1"/>
        </w:rPr>
        <w:t>prostora</w:t>
      </w:r>
      <w:r w:rsidRPr="00E939B5">
        <w:rPr>
          <w:rFonts w:cs="Arial"/>
          <w:spacing w:val="-2"/>
        </w:rPr>
        <w:t xml:space="preserve"> </w:t>
      </w:r>
      <w:r w:rsidRPr="00E939B5">
        <w:rPr>
          <w:rFonts w:cs="Arial"/>
          <w:spacing w:val="-1"/>
        </w:rPr>
        <w:t>obuhvaćenog</w:t>
      </w:r>
      <w:r w:rsidRPr="00E939B5">
        <w:rPr>
          <w:rFonts w:cs="Arial"/>
        </w:rPr>
        <w:t xml:space="preserve"> </w:t>
      </w:r>
      <w:r w:rsidRPr="00E939B5">
        <w:rPr>
          <w:rFonts w:cs="Arial"/>
          <w:spacing w:val="-1"/>
        </w:rPr>
        <w:t>zaštitom.</w:t>
      </w:r>
    </w:p>
    <w:p w:rsidR="00E939B5" w:rsidRPr="00E939B5" w:rsidRDefault="00E939B5" w:rsidP="00E939B5">
      <w:pPr>
        <w:pStyle w:val="BodyText"/>
        <w:tabs>
          <w:tab w:val="left" w:pos="969"/>
        </w:tabs>
        <w:spacing w:before="1"/>
        <w:ind w:left="968" w:right="117" w:hanging="425"/>
        <w:jc w:val="both"/>
        <w:rPr>
          <w:rFonts w:cs="Arial"/>
        </w:rPr>
      </w:pPr>
      <w:r w:rsidRPr="00E939B5">
        <w:rPr>
          <w:rFonts w:cs="Arial"/>
          <w:spacing w:val="-1"/>
        </w:rPr>
        <w:t>10.</w:t>
      </w:r>
      <w:r w:rsidRPr="00E939B5">
        <w:rPr>
          <w:rFonts w:cs="Arial"/>
          <w:spacing w:val="-1"/>
        </w:rPr>
        <w:tab/>
      </w:r>
      <w:r w:rsidRPr="00E939B5">
        <w:rPr>
          <w:rFonts w:cs="Arial"/>
        </w:rPr>
        <w:t>područje</w:t>
      </w:r>
      <w:r w:rsidRPr="00E939B5">
        <w:rPr>
          <w:rFonts w:cs="Arial"/>
          <w:spacing w:val="31"/>
        </w:rPr>
        <w:t xml:space="preserve"> </w:t>
      </w:r>
      <w:r w:rsidRPr="00E939B5">
        <w:rPr>
          <w:rFonts w:cs="Arial"/>
        </w:rPr>
        <w:t>se</w:t>
      </w:r>
      <w:r w:rsidRPr="00E939B5">
        <w:rPr>
          <w:rFonts w:cs="Arial"/>
          <w:spacing w:val="31"/>
        </w:rPr>
        <w:t xml:space="preserve"> </w:t>
      </w:r>
      <w:r w:rsidRPr="00E939B5">
        <w:rPr>
          <w:rFonts w:cs="Arial"/>
          <w:spacing w:val="-1"/>
        </w:rPr>
        <w:t>uređuje</w:t>
      </w:r>
      <w:r w:rsidRPr="00E939B5">
        <w:rPr>
          <w:rFonts w:cs="Arial"/>
          <w:spacing w:val="29"/>
        </w:rPr>
        <w:t xml:space="preserve"> </w:t>
      </w:r>
      <w:r w:rsidRPr="00E939B5">
        <w:rPr>
          <w:rFonts w:cs="Arial"/>
          <w:spacing w:val="-1"/>
        </w:rPr>
        <w:t>tako</w:t>
      </w:r>
      <w:r w:rsidRPr="00E939B5">
        <w:rPr>
          <w:rFonts w:cs="Arial"/>
          <w:spacing w:val="34"/>
        </w:rPr>
        <w:t xml:space="preserve"> </w:t>
      </w:r>
      <w:r w:rsidRPr="00E939B5">
        <w:rPr>
          <w:rFonts w:cs="Arial"/>
        </w:rPr>
        <w:t>da</w:t>
      </w:r>
      <w:r w:rsidRPr="00E939B5">
        <w:rPr>
          <w:rFonts w:cs="Arial"/>
          <w:spacing w:val="31"/>
        </w:rPr>
        <w:t xml:space="preserve"> </w:t>
      </w:r>
      <w:r w:rsidRPr="00E939B5">
        <w:rPr>
          <w:rFonts w:cs="Arial"/>
        </w:rPr>
        <w:t>ni</w:t>
      </w:r>
      <w:r w:rsidRPr="00E939B5">
        <w:rPr>
          <w:rFonts w:cs="Arial"/>
          <w:spacing w:val="30"/>
        </w:rPr>
        <w:t xml:space="preserve"> </w:t>
      </w:r>
      <w:r w:rsidRPr="00E939B5">
        <w:rPr>
          <w:rFonts w:cs="Arial"/>
        </w:rPr>
        <w:t>jedna</w:t>
      </w:r>
      <w:r w:rsidRPr="00E939B5">
        <w:rPr>
          <w:rFonts w:cs="Arial"/>
          <w:spacing w:val="31"/>
        </w:rPr>
        <w:t xml:space="preserve"> </w:t>
      </w:r>
      <w:r w:rsidRPr="00E939B5">
        <w:rPr>
          <w:rFonts w:cs="Arial"/>
          <w:spacing w:val="-1"/>
        </w:rPr>
        <w:t>građevina</w:t>
      </w:r>
      <w:r w:rsidRPr="00E939B5">
        <w:rPr>
          <w:rFonts w:cs="Arial"/>
          <w:spacing w:val="32"/>
        </w:rPr>
        <w:t xml:space="preserve"> </w:t>
      </w:r>
      <w:r w:rsidRPr="00E939B5">
        <w:rPr>
          <w:rFonts w:cs="Arial"/>
        </w:rPr>
        <w:t>ne</w:t>
      </w:r>
      <w:r w:rsidRPr="00E939B5">
        <w:rPr>
          <w:rFonts w:cs="Arial"/>
          <w:spacing w:val="31"/>
        </w:rPr>
        <w:t xml:space="preserve"> </w:t>
      </w:r>
      <w:r w:rsidRPr="00E939B5">
        <w:rPr>
          <w:rFonts w:cs="Arial"/>
          <w:spacing w:val="-1"/>
        </w:rPr>
        <w:t>naruši</w:t>
      </w:r>
      <w:r w:rsidRPr="00E939B5">
        <w:rPr>
          <w:rFonts w:cs="Arial"/>
          <w:spacing w:val="30"/>
        </w:rPr>
        <w:t xml:space="preserve"> </w:t>
      </w:r>
      <w:r w:rsidRPr="00E939B5">
        <w:rPr>
          <w:rFonts w:cs="Arial"/>
          <w:spacing w:val="-1"/>
        </w:rPr>
        <w:t>prirodni</w:t>
      </w:r>
      <w:r w:rsidRPr="00E939B5">
        <w:rPr>
          <w:rFonts w:cs="Arial"/>
          <w:spacing w:val="33"/>
        </w:rPr>
        <w:t xml:space="preserve"> </w:t>
      </w:r>
      <w:r w:rsidRPr="00E939B5">
        <w:rPr>
          <w:rFonts w:cs="Arial"/>
          <w:spacing w:val="-1"/>
        </w:rPr>
        <w:t>krajobraz</w:t>
      </w:r>
      <w:r w:rsidRPr="00E939B5">
        <w:rPr>
          <w:rFonts w:cs="Arial"/>
          <w:spacing w:val="32"/>
        </w:rPr>
        <w:t xml:space="preserve"> </w:t>
      </w:r>
      <w:r w:rsidRPr="00E939B5">
        <w:rPr>
          <w:rFonts w:cs="Arial"/>
          <w:spacing w:val="-1"/>
        </w:rPr>
        <w:t>Srđa</w:t>
      </w:r>
      <w:r w:rsidRPr="00E939B5">
        <w:rPr>
          <w:rFonts w:cs="Arial"/>
          <w:spacing w:val="49"/>
        </w:rPr>
        <w:t xml:space="preserve"> </w:t>
      </w:r>
      <w:r w:rsidRPr="00E939B5">
        <w:rPr>
          <w:rFonts w:cs="Arial"/>
        </w:rPr>
        <w:t>prema</w:t>
      </w:r>
      <w:r w:rsidRPr="00E939B5">
        <w:rPr>
          <w:rFonts w:cs="Arial"/>
          <w:spacing w:val="-2"/>
        </w:rPr>
        <w:t xml:space="preserve"> </w:t>
      </w:r>
      <w:r w:rsidRPr="00E939B5">
        <w:rPr>
          <w:rFonts w:cs="Arial"/>
          <w:spacing w:val="-1"/>
        </w:rPr>
        <w:t>užem</w:t>
      </w:r>
      <w:r w:rsidRPr="00E939B5">
        <w:rPr>
          <w:rFonts w:cs="Arial"/>
          <w:spacing w:val="1"/>
        </w:rPr>
        <w:t xml:space="preserve"> </w:t>
      </w:r>
      <w:r w:rsidRPr="00E939B5">
        <w:rPr>
          <w:rFonts w:cs="Arial"/>
          <w:spacing w:val="-1"/>
        </w:rPr>
        <w:t>gradskom</w:t>
      </w:r>
      <w:r w:rsidRPr="00E939B5">
        <w:rPr>
          <w:rFonts w:cs="Arial"/>
          <w:spacing w:val="1"/>
        </w:rPr>
        <w:t xml:space="preserve"> </w:t>
      </w:r>
      <w:r w:rsidRPr="00E939B5">
        <w:rPr>
          <w:rFonts w:cs="Arial"/>
          <w:spacing w:val="-1"/>
        </w:rPr>
        <w:t xml:space="preserve">području, tj. </w:t>
      </w:r>
      <w:r w:rsidRPr="00E939B5">
        <w:rPr>
          <w:rFonts w:cs="Arial"/>
        </w:rPr>
        <w:t xml:space="preserve">ne </w:t>
      </w:r>
      <w:r w:rsidRPr="00E939B5">
        <w:rPr>
          <w:rFonts w:cs="Arial"/>
          <w:spacing w:val="-1"/>
        </w:rPr>
        <w:t>smije</w:t>
      </w:r>
      <w:r w:rsidRPr="00E939B5">
        <w:rPr>
          <w:rFonts w:cs="Arial"/>
          <w:spacing w:val="-2"/>
        </w:rPr>
        <w:t xml:space="preserve"> </w:t>
      </w:r>
      <w:r w:rsidRPr="00E939B5">
        <w:rPr>
          <w:rFonts w:cs="Arial"/>
          <w:spacing w:val="-1"/>
        </w:rPr>
        <w:t>biti</w:t>
      </w:r>
      <w:r w:rsidRPr="00E939B5">
        <w:rPr>
          <w:rFonts w:cs="Arial"/>
        </w:rPr>
        <w:t xml:space="preserve"> </w:t>
      </w:r>
      <w:r w:rsidRPr="00E939B5">
        <w:rPr>
          <w:rFonts w:cs="Arial"/>
          <w:spacing w:val="-1"/>
        </w:rPr>
        <w:t>vidljiva</w:t>
      </w:r>
      <w:r w:rsidRPr="00E939B5">
        <w:rPr>
          <w:rFonts w:cs="Arial"/>
        </w:rPr>
        <w:t xml:space="preserve"> s</w:t>
      </w:r>
      <w:r w:rsidRPr="00E939B5">
        <w:rPr>
          <w:rFonts w:cs="Arial"/>
          <w:spacing w:val="1"/>
        </w:rPr>
        <w:t xml:space="preserve"> </w:t>
      </w:r>
      <w:r w:rsidRPr="00E939B5">
        <w:rPr>
          <w:rFonts w:cs="Arial"/>
          <w:spacing w:val="-1"/>
        </w:rPr>
        <w:t>obalne</w:t>
      </w:r>
      <w:r w:rsidRPr="00E939B5">
        <w:rPr>
          <w:rFonts w:cs="Arial"/>
        </w:rPr>
        <w:t xml:space="preserve"> </w:t>
      </w:r>
      <w:r w:rsidRPr="00E939B5">
        <w:rPr>
          <w:rFonts w:cs="Arial"/>
          <w:spacing w:val="-1"/>
        </w:rPr>
        <w:t>strane</w:t>
      </w:r>
      <w:r w:rsidRPr="00E939B5">
        <w:rPr>
          <w:rFonts w:cs="Arial"/>
          <w:spacing w:val="-4"/>
        </w:rPr>
        <w:t xml:space="preserve"> </w:t>
      </w:r>
      <w:r w:rsidRPr="00E939B5">
        <w:rPr>
          <w:rFonts w:cs="Arial"/>
          <w:spacing w:val="-1"/>
        </w:rPr>
        <w:t>Grada.</w:t>
      </w:r>
    </w:p>
    <w:p w:rsidR="00E939B5" w:rsidRPr="00E939B5" w:rsidRDefault="00E939B5" w:rsidP="00E939B5">
      <w:pPr>
        <w:pStyle w:val="BodyText"/>
        <w:tabs>
          <w:tab w:val="left" w:pos="513"/>
        </w:tabs>
        <w:ind w:right="118"/>
        <w:jc w:val="both"/>
        <w:rPr>
          <w:rFonts w:cs="Arial"/>
        </w:rPr>
      </w:pPr>
      <w:r w:rsidRPr="00E939B5">
        <w:rPr>
          <w:rFonts w:cs="Arial"/>
        </w:rPr>
        <w:t>(2)</w:t>
      </w:r>
      <w:r w:rsidRPr="00E939B5">
        <w:rPr>
          <w:rFonts w:cs="Arial"/>
        </w:rPr>
        <w:tab/>
      </w:r>
      <w:r w:rsidRPr="00E939B5">
        <w:rPr>
          <w:rFonts w:cs="Arial"/>
          <w:spacing w:val="-1"/>
        </w:rPr>
        <w:t>Trase</w:t>
      </w:r>
      <w:r w:rsidRPr="00E939B5">
        <w:rPr>
          <w:rFonts w:cs="Arial"/>
          <w:spacing w:val="1"/>
        </w:rPr>
        <w:t xml:space="preserve"> </w:t>
      </w:r>
      <w:r w:rsidRPr="00E939B5">
        <w:rPr>
          <w:rFonts w:cs="Arial"/>
        </w:rPr>
        <w:t>i</w:t>
      </w:r>
      <w:r w:rsidRPr="00E939B5">
        <w:rPr>
          <w:rFonts w:cs="Arial"/>
          <w:spacing w:val="59"/>
        </w:rPr>
        <w:t xml:space="preserve"> </w:t>
      </w:r>
      <w:r w:rsidRPr="00E939B5">
        <w:rPr>
          <w:rFonts w:cs="Arial"/>
          <w:spacing w:val="-1"/>
        </w:rPr>
        <w:t>položaj</w:t>
      </w:r>
      <w:r w:rsidRPr="00E939B5">
        <w:rPr>
          <w:rFonts w:cs="Arial"/>
          <w:spacing w:val="3"/>
        </w:rPr>
        <w:t xml:space="preserve"> </w:t>
      </w:r>
      <w:r w:rsidRPr="00E939B5">
        <w:rPr>
          <w:rFonts w:cs="Arial"/>
          <w:spacing w:val="-2"/>
        </w:rPr>
        <w:t>ostalih</w:t>
      </w:r>
      <w:r w:rsidRPr="00E939B5">
        <w:rPr>
          <w:rFonts w:cs="Arial"/>
          <w:spacing w:val="2"/>
        </w:rPr>
        <w:t xml:space="preserve"> </w:t>
      </w:r>
      <w:r w:rsidRPr="00E939B5">
        <w:rPr>
          <w:rFonts w:cs="Arial"/>
          <w:spacing w:val="-1"/>
        </w:rPr>
        <w:t>ulica</w:t>
      </w:r>
      <w:r w:rsidRPr="00E939B5">
        <w:rPr>
          <w:rFonts w:cs="Arial"/>
          <w:spacing w:val="2"/>
        </w:rPr>
        <w:t xml:space="preserve"> </w:t>
      </w:r>
      <w:r w:rsidRPr="00E939B5">
        <w:rPr>
          <w:rFonts w:cs="Arial"/>
        </w:rPr>
        <w:t>su</w:t>
      </w:r>
      <w:r w:rsidRPr="00E939B5">
        <w:rPr>
          <w:rFonts w:cs="Arial"/>
          <w:spacing w:val="2"/>
        </w:rPr>
        <w:t xml:space="preserve"> </w:t>
      </w:r>
      <w:r w:rsidRPr="00E939B5">
        <w:rPr>
          <w:rFonts w:cs="Arial"/>
          <w:spacing w:val="-1"/>
        </w:rPr>
        <w:t>načelni</w:t>
      </w:r>
      <w:r w:rsidRPr="00E939B5">
        <w:rPr>
          <w:rFonts w:cs="Arial"/>
        </w:rPr>
        <w:t xml:space="preserve">  te</w:t>
      </w:r>
      <w:r w:rsidRPr="00E939B5">
        <w:rPr>
          <w:rFonts w:cs="Arial"/>
          <w:spacing w:val="60"/>
        </w:rPr>
        <w:t xml:space="preserve"> </w:t>
      </w:r>
      <w:r w:rsidRPr="00E939B5">
        <w:rPr>
          <w:rFonts w:cs="Arial"/>
        </w:rPr>
        <w:t>je</w:t>
      </w:r>
      <w:r w:rsidRPr="00E939B5">
        <w:rPr>
          <w:rFonts w:cs="Arial"/>
          <w:spacing w:val="60"/>
        </w:rPr>
        <w:t xml:space="preserve"> </w:t>
      </w:r>
      <w:r w:rsidRPr="00E939B5">
        <w:rPr>
          <w:rFonts w:cs="Arial"/>
          <w:spacing w:val="-1"/>
        </w:rPr>
        <w:t>moguća</w:t>
      </w:r>
      <w:r w:rsidRPr="00E939B5">
        <w:rPr>
          <w:rFonts w:cs="Arial"/>
          <w:spacing w:val="60"/>
        </w:rPr>
        <w:t xml:space="preserve"> </w:t>
      </w:r>
      <w:r w:rsidRPr="00E939B5">
        <w:rPr>
          <w:rFonts w:cs="Arial"/>
          <w:spacing w:val="-1"/>
        </w:rPr>
        <w:t>njihova</w:t>
      </w:r>
      <w:r w:rsidRPr="00E939B5">
        <w:rPr>
          <w:rFonts w:cs="Arial"/>
          <w:spacing w:val="60"/>
        </w:rPr>
        <w:t xml:space="preserve"> </w:t>
      </w:r>
      <w:r w:rsidRPr="00E939B5">
        <w:rPr>
          <w:rFonts w:cs="Arial"/>
          <w:spacing w:val="-1"/>
        </w:rPr>
        <w:t>promjena</w:t>
      </w:r>
      <w:r w:rsidRPr="00E939B5">
        <w:rPr>
          <w:rFonts w:cs="Arial"/>
          <w:spacing w:val="60"/>
        </w:rPr>
        <w:t xml:space="preserve"> </w:t>
      </w:r>
      <w:r w:rsidRPr="00E939B5">
        <w:rPr>
          <w:rFonts w:cs="Arial"/>
        </w:rPr>
        <w:t>u</w:t>
      </w:r>
      <w:r w:rsidRPr="00E939B5">
        <w:rPr>
          <w:rFonts w:cs="Arial"/>
          <w:spacing w:val="2"/>
        </w:rPr>
        <w:t xml:space="preserve"> </w:t>
      </w:r>
      <w:r w:rsidRPr="00E939B5">
        <w:rPr>
          <w:rFonts w:cs="Arial"/>
          <w:spacing w:val="-1"/>
        </w:rPr>
        <w:t>skladu</w:t>
      </w:r>
      <w:r w:rsidRPr="00E939B5">
        <w:rPr>
          <w:rFonts w:cs="Arial"/>
          <w:spacing w:val="2"/>
        </w:rPr>
        <w:t xml:space="preserve"> </w:t>
      </w:r>
      <w:r w:rsidRPr="00E939B5">
        <w:rPr>
          <w:rFonts w:cs="Arial"/>
        </w:rPr>
        <w:t>s</w:t>
      </w:r>
      <w:r w:rsidRPr="00E939B5">
        <w:rPr>
          <w:rFonts w:cs="Arial"/>
          <w:spacing w:val="63"/>
        </w:rPr>
        <w:t xml:space="preserve"> </w:t>
      </w:r>
      <w:r w:rsidRPr="00E939B5">
        <w:rPr>
          <w:rFonts w:cs="Arial"/>
          <w:spacing w:val="-1"/>
        </w:rPr>
        <w:t>topografijom</w:t>
      </w:r>
      <w:r w:rsidRPr="00E939B5">
        <w:rPr>
          <w:rFonts w:cs="Arial"/>
          <w:spacing w:val="37"/>
        </w:rPr>
        <w:t xml:space="preserve"> </w:t>
      </w:r>
      <w:r w:rsidRPr="00E939B5">
        <w:rPr>
          <w:rFonts w:cs="Arial"/>
        </w:rPr>
        <w:t>terena</w:t>
      </w:r>
      <w:r w:rsidRPr="00E939B5">
        <w:rPr>
          <w:rFonts w:cs="Arial"/>
          <w:spacing w:val="36"/>
        </w:rPr>
        <w:t xml:space="preserve"> </w:t>
      </w:r>
      <w:r w:rsidRPr="00E939B5">
        <w:rPr>
          <w:rFonts w:cs="Arial"/>
        </w:rPr>
        <w:t>i</w:t>
      </w:r>
      <w:r w:rsidRPr="00E939B5">
        <w:rPr>
          <w:rFonts w:cs="Arial"/>
          <w:spacing w:val="36"/>
        </w:rPr>
        <w:t xml:space="preserve"> </w:t>
      </w:r>
      <w:r w:rsidRPr="00E939B5">
        <w:rPr>
          <w:rFonts w:cs="Arial"/>
          <w:spacing w:val="-1"/>
        </w:rPr>
        <w:t>tehnološkim</w:t>
      </w:r>
      <w:r w:rsidRPr="00E939B5">
        <w:rPr>
          <w:rFonts w:cs="Arial"/>
          <w:spacing w:val="40"/>
        </w:rPr>
        <w:t xml:space="preserve"> </w:t>
      </w:r>
      <w:r w:rsidRPr="00E939B5">
        <w:rPr>
          <w:rFonts w:cs="Arial"/>
          <w:spacing w:val="-1"/>
        </w:rPr>
        <w:t>zahtjevima</w:t>
      </w:r>
      <w:r w:rsidRPr="00E939B5">
        <w:rPr>
          <w:rFonts w:cs="Arial"/>
          <w:spacing w:val="36"/>
        </w:rPr>
        <w:t xml:space="preserve"> </w:t>
      </w:r>
      <w:r w:rsidRPr="00E939B5">
        <w:rPr>
          <w:rFonts w:cs="Arial"/>
        </w:rPr>
        <w:t>u</w:t>
      </w:r>
      <w:r w:rsidRPr="00E939B5">
        <w:rPr>
          <w:rFonts w:cs="Arial"/>
          <w:spacing w:val="36"/>
        </w:rPr>
        <w:t xml:space="preserve"> </w:t>
      </w:r>
      <w:r w:rsidRPr="00E939B5">
        <w:rPr>
          <w:rFonts w:cs="Arial"/>
          <w:spacing w:val="-1"/>
        </w:rPr>
        <w:t>rješavanju</w:t>
      </w:r>
      <w:r w:rsidRPr="00E939B5">
        <w:rPr>
          <w:rFonts w:cs="Arial"/>
          <w:spacing w:val="37"/>
        </w:rPr>
        <w:t xml:space="preserve"> </w:t>
      </w:r>
      <w:r w:rsidRPr="00E939B5">
        <w:rPr>
          <w:rFonts w:cs="Arial"/>
          <w:spacing w:val="-1"/>
        </w:rPr>
        <w:t>golf</w:t>
      </w:r>
      <w:r w:rsidRPr="00E939B5">
        <w:rPr>
          <w:rFonts w:cs="Arial"/>
          <w:spacing w:val="38"/>
        </w:rPr>
        <w:t xml:space="preserve"> </w:t>
      </w:r>
      <w:r w:rsidRPr="00E939B5">
        <w:rPr>
          <w:rFonts w:cs="Arial"/>
          <w:spacing w:val="-1"/>
        </w:rPr>
        <w:t>igrališta</w:t>
      </w:r>
      <w:r w:rsidRPr="00E939B5">
        <w:rPr>
          <w:rFonts w:cs="Arial"/>
          <w:spacing w:val="36"/>
        </w:rPr>
        <w:t xml:space="preserve"> </w:t>
      </w:r>
      <w:r w:rsidRPr="00E939B5">
        <w:rPr>
          <w:rFonts w:cs="Arial"/>
        </w:rPr>
        <w:t>i</w:t>
      </w:r>
      <w:r w:rsidRPr="00E939B5">
        <w:rPr>
          <w:rFonts w:cs="Arial"/>
          <w:spacing w:val="38"/>
        </w:rPr>
        <w:t xml:space="preserve"> </w:t>
      </w:r>
      <w:r w:rsidRPr="00E939B5">
        <w:rPr>
          <w:rFonts w:cs="Arial"/>
          <w:spacing w:val="-1"/>
        </w:rPr>
        <w:t>neće</w:t>
      </w:r>
      <w:r w:rsidRPr="00E939B5">
        <w:rPr>
          <w:rFonts w:cs="Arial"/>
          <w:spacing w:val="36"/>
        </w:rPr>
        <w:t xml:space="preserve"> </w:t>
      </w:r>
      <w:r w:rsidRPr="00E939B5">
        <w:rPr>
          <w:rFonts w:cs="Arial"/>
        </w:rPr>
        <w:t>se</w:t>
      </w:r>
      <w:r w:rsidRPr="00E939B5">
        <w:rPr>
          <w:rFonts w:cs="Arial"/>
          <w:spacing w:val="36"/>
        </w:rPr>
        <w:t xml:space="preserve"> </w:t>
      </w:r>
      <w:r w:rsidRPr="00E939B5">
        <w:rPr>
          <w:rFonts w:cs="Arial"/>
          <w:spacing w:val="-1"/>
        </w:rPr>
        <w:t>smatrati</w:t>
      </w:r>
      <w:r w:rsidRPr="00E939B5">
        <w:rPr>
          <w:rFonts w:cs="Arial"/>
          <w:spacing w:val="43"/>
        </w:rPr>
        <w:t xml:space="preserve"> </w:t>
      </w:r>
      <w:r w:rsidRPr="00E939B5">
        <w:rPr>
          <w:rFonts w:cs="Arial"/>
          <w:spacing w:val="-1"/>
        </w:rPr>
        <w:t>izmjenom</w:t>
      </w:r>
      <w:r w:rsidRPr="00E939B5">
        <w:rPr>
          <w:rFonts w:cs="Arial"/>
          <w:spacing w:val="1"/>
        </w:rPr>
        <w:t xml:space="preserve"> </w:t>
      </w:r>
      <w:r w:rsidRPr="00E939B5">
        <w:rPr>
          <w:rFonts w:cs="Arial"/>
          <w:spacing w:val="-1"/>
        </w:rPr>
        <w:t>ovoga</w:t>
      </w:r>
      <w:r w:rsidRPr="00E939B5">
        <w:rPr>
          <w:rFonts w:cs="Arial"/>
          <w:spacing w:val="-2"/>
        </w:rPr>
        <w:t xml:space="preserve"> </w:t>
      </w:r>
      <w:r w:rsidRPr="00E939B5">
        <w:rPr>
          <w:rFonts w:cs="Arial"/>
          <w:spacing w:val="-1"/>
        </w:rPr>
        <w:t>Plana.</w:t>
      </w:r>
    </w:p>
    <w:p w:rsidR="00E939B5" w:rsidRPr="00E939B5" w:rsidRDefault="00E939B5" w:rsidP="00E939B5">
      <w:pPr>
        <w:pStyle w:val="BodyText"/>
        <w:spacing w:before="1"/>
        <w:ind w:right="110"/>
        <w:jc w:val="both"/>
        <w:rPr>
          <w:rFonts w:cs="Arial"/>
        </w:rPr>
      </w:pPr>
      <w:r w:rsidRPr="00E939B5">
        <w:rPr>
          <w:rFonts w:cs="Arial"/>
          <w:spacing w:val="-1"/>
        </w:rPr>
        <w:t>Sustav</w:t>
      </w:r>
      <w:r w:rsidRPr="00E939B5">
        <w:rPr>
          <w:rFonts w:cs="Arial"/>
          <w:spacing w:val="30"/>
        </w:rPr>
        <w:t xml:space="preserve"> </w:t>
      </w:r>
      <w:r w:rsidRPr="00E939B5">
        <w:rPr>
          <w:rFonts w:cs="Arial"/>
          <w:spacing w:val="-1"/>
        </w:rPr>
        <w:t>svih</w:t>
      </w:r>
      <w:r w:rsidRPr="00E939B5">
        <w:rPr>
          <w:rFonts w:cs="Arial"/>
          <w:spacing w:val="31"/>
        </w:rPr>
        <w:t xml:space="preserve"> </w:t>
      </w:r>
      <w:r w:rsidRPr="00E939B5">
        <w:rPr>
          <w:rFonts w:cs="Arial"/>
          <w:spacing w:val="-1"/>
        </w:rPr>
        <w:t>cestovnih</w:t>
      </w:r>
      <w:r w:rsidRPr="00E939B5">
        <w:rPr>
          <w:rFonts w:cs="Arial"/>
          <w:spacing w:val="31"/>
        </w:rPr>
        <w:t xml:space="preserve"> </w:t>
      </w:r>
      <w:r w:rsidRPr="00E939B5">
        <w:rPr>
          <w:rFonts w:cs="Arial"/>
          <w:spacing w:val="-1"/>
        </w:rPr>
        <w:t>prometnica</w:t>
      </w:r>
      <w:r w:rsidRPr="00E939B5">
        <w:rPr>
          <w:rFonts w:cs="Arial"/>
          <w:spacing w:val="31"/>
        </w:rPr>
        <w:t xml:space="preserve"> </w:t>
      </w:r>
      <w:r w:rsidRPr="00E939B5">
        <w:rPr>
          <w:rFonts w:cs="Arial"/>
          <w:spacing w:val="-1"/>
        </w:rPr>
        <w:t>biti</w:t>
      </w:r>
      <w:r w:rsidRPr="00E939B5">
        <w:rPr>
          <w:rFonts w:cs="Arial"/>
          <w:spacing w:val="28"/>
        </w:rPr>
        <w:t xml:space="preserve"> </w:t>
      </w:r>
      <w:r w:rsidRPr="00E939B5">
        <w:rPr>
          <w:rFonts w:cs="Arial"/>
        </w:rPr>
        <w:t>će</w:t>
      </w:r>
      <w:r w:rsidRPr="00E939B5">
        <w:rPr>
          <w:rFonts w:cs="Arial"/>
          <w:spacing w:val="31"/>
        </w:rPr>
        <w:t xml:space="preserve"> </w:t>
      </w:r>
      <w:r w:rsidRPr="00E939B5">
        <w:rPr>
          <w:rFonts w:cs="Arial"/>
          <w:spacing w:val="-1"/>
        </w:rPr>
        <w:t>detaljno</w:t>
      </w:r>
      <w:r w:rsidRPr="00E939B5">
        <w:rPr>
          <w:rFonts w:cs="Arial"/>
          <w:spacing w:val="31"/>
        </w:rPr>
        <w:t xml:space="preserve"> </w:t>
      </w:r>
      <w:r w:rsidRPr="00E939B5">
        <w:rPr>
          <w:rFonts w:cs="Arial"/>
          <w:spacing w:val="-1"/>
        </w:rPr>
        <w:t>definiran</w:t>
      </w:r>
      <w:r w:rsidRPr="00E939B5">
        <w:rPr>
          <w:rFonts w:cs="Arial"/>
          <w:spacing w:val="29"/>
        </w:rPr>
        <w:t xml:space="preserve"> </w:t>
      </w:r>
      <w:r w:rsidRPr="00E939B5">
        <w:rPr>
          <w:rFonts w:cs="Arial"/>
        </w:rPr>
        <w:t>kroz</w:t>
      </w:r>
      <w:r w:rsidRPr="00E939B5">
        <w:rPr>
          <w:rFonts w:cs="Arial"/>
          <w:spacing w:val="29"/>
        </w:rPr>
        <w:t xml:space="preserve"> </w:t>
      </w:r>
      <w:r w:rsidRPr="00E939B5">
        <w:rPr>
          <w:rFonts w:cs="Arial"/>
          <w:spacing w:val="-1"/>
        </w:rPr>
        <w:t>izradu</w:t>
      </w:r>
      <w:r w:rsidRPr="00E939B5">
        <w:rPr>
          <w:rFonts w:cs="Arial"/>
          <w:spacing w:val="26"/>
        </w:rPr>
        <w:t xml:space="preserve"> </w:t>
      </w:r>
      <w:r w:rsidRPr="00E939B5">
        <w:rPr>
          <w:rFonts w:cs="Arial"/>
          <w:spacing w:val="-1"/>
        </w:rPr>
        <w:t>UPU-a</w:t>
      </w:r>
      <w:r w:rsidRPr="00E939B5">
        <w:rPr>
          <w:rFonts w:cs="Arial"/>
          <w:spacing w:val="31"/>
        </w:rPr>
        <w:t xml:space="preserve"> </w:t>
      </w:r>
      <w:r w:rsidRPr="00E939B5">
        <w:rPr>
          <w:rFonts w:cs="Arial"/>
          <w:spacing w:val="-1"/>
        </w:rPr>
        <w:t>predmetnog</w:t>
      </w:r>
      <w:r w:rsidRPr="00E939B5">
        <w:rPr>
          <w:rFonts w:cs="Arial"/>
          <w:spacing w:val="69"/>
        </w:rPr>
        <w:t xml:space="preserve"> </w:t>
      </w:r>
      <w:r w:rsidRPr="00E939B5">
        <w:rPr>
          <w:rFonts w:cs="Arial"/>
        </w:rPr>
        <w:t>područja</w:t>
      </w:r>
    </w:p>
    <w:p w:rsidR="00E939B5" w:rsidRPr="00E939B5" w:rsidRDefault="00E939B5" w:rsidP="00E939B5">
      <w:pPr>
        <w:pStyle w:val="BodyText"/>
        <w:tabs>
          <w:tab w:val="left" w:pos="469"/>
        </w:tabs>
        <w:spacing w:before="1"/>
        <w:ind w:right="116"/>
        <w:jc w:val="both"/>
        <w:rPr>
          <w:rFonts w:cs="Arial"/>
        </w:rPr>
      </w:pPr>
      <w:r w:rsidRPr="00E939B5">
        <w:rPr>
          <w:rFonts w:cs="Arial"/>
        </w:rPr>
        <w:t>(3)</w:t>
      </w:r>
      <w:r w:rsidRPr="00E939B5">
        <w:rPr>
          <w:rFonts w:cs="Arial"/>
        </w:rPr>
        <w:tab/>
      </w:r>
      <w:r w:rsidRPr="00E939B5">
        <w:rPr>
          <w:rFonts w:cs="Arial"/>
          <w:spacing w:val="-1"/>
        </w:rPr>
        <w:t>Detaljnija</w:t>
      </w:r>
      <w:r w:rsidRPr="00E939B5">
        <w:rPr>
          <w:rFonts w:cs="Arial"/>
          <w:spacing w:val="19"/>
        </w:rPr>
        <w:t xml:space="preserve"> </w:t>
      </w:r>
      <w:r w:rsidRPr="00E939B5">
        <w:rPr>
          <w:rFonts w:cs="Arial"/>
          <w:spacing w:val="-1"/>
        </w:rPr>
        <w:t>prostorna</w:t>
      </w:r>
      <w:r w:rsidRPr="00E939B5">
        <w:rPr>
          <w:rFonts w:cs="Arial"/>
          <w:spacing w:val="19"/>
        </w:rPr>
        <w:t xml:space="preserve"> </w:t>
      </w:r>
      <w:r w:rsidRPr="00E939B5">
        <w:rPr>
          <w:rFonts w:cs="Arial"/>
          <w:spacing w:val="-1"/>
        </w:rPr>
        <w:t>rješenja</w:t>
      </w:r>
      <w:r w:rsidRPr="00E939B5">
        <w:rPr>
          <w:rFonts w:cs="Arial"/>
          <w:spacing w:val="17"/>
        </w:rPr>
        <w:t xml:space="preserve"> </w:t>
      </w:r>
      <w:r w:rsidRPr="00E939B5">
        <w:rPr>
          <w:rFonts w:cs="Arial"/>
          <w:spacing w:val="-1"/>
        </w:rPr>
        <w:t>utvrdit</w:t>
      </w:r>
      <w:r w:rsidRPr="00E939B5">
        <w:rPr>
          <w:rFonts w:cs="Arial"/>
          <w:spacing w:val="21"/>
        </w:rPr>
        <w:t xml:space="preserve"> </w:t>
      </w:r>
      <w:r w:rsidRPr="00E939B5">
        <w:rPr>
          <w:rFonts w:cs="Arial"/>
        </w:rPr>
        <w:t>će</w:t>
      </w:r>
      <w:r w:rsidRPr="00E939B5">
        <w:rPr>
          <w:rFonts w:cs="Arial"/>
          <w:spacing w:val="17"/>
        </w:rPr>
        <w:t xml:space="preserve"> </w:t>
      </w:r>
      <w:r w:rsidRPr="00E939B5">
        <w:rPr>
          <w:rFonts w:cs="Arial"/>
        </w:rPr>
        <w:t>se</w:t>
      </w:r>
      <w:r w:rsidRPr="00E939B5">
        <w:rPr>
          <w:rFonts w:cs="Arial"/>
          <w:spacing w:val="19"/>
        </w:rPr>
        <w:t xml:space="preserve"> </w:t>
      </w:r>
      <w:r w:rsidRPr="00E939B5">
        <w:rPr>
          <w:rFonts w:cs="Arial"/>
          <w:spacing w:val="-1"/>
        </w:rPr>
        <w:t>planom</w:t>
      </w:r>
      <w:r w:rsidRPr="00E939B5">
        <w:rPr>
          <w:rFonts w:cs="Arial"/>
          <w:spacing w:val="20"/>
        </w:rPr>
        <w:t xml:space="preserve"> </w:t>
      </w:r>
      <w:r w:rsidRPr="00E939B5">
        <w:rPr>
          <w:rFonts w:cs="Arial"/>
          <w:spacing w:val="-1"/>
        </w:rPr>
        <w:t>užeg</w:t>
      </w:r>
      <w:r w:rsidRPr="00E939B5">
        <w:rPr>
          <w:rFonts w:cs="Arial"/>
          <w:spacing w:val="19"/>
        </w:rPr>
        <w:t xml:space="preserve"> </w:t>
      </w:r>
      <w:r w:rsidRPr="00E939B5">
        <w:rPr>
          <w:rFonts w:cs="Arial"/>
          <w:spacing w:val="-1"/>
        </w:rPr>
        <w:t>područja</w:t>
      </w:r>
      <w:r w:rsidRPr="00E939B5">
        <w:rPr>
          <w:rFonts w:cs="Arial"/>
          <w:spacing w:val="17"/>
        </w:rPr>
        <w:t xml:space="preserve"> </w:t>
      </w:r>
      <w:r w:rsidRPr="00E939B5">
        <w:rPr>
          <w:rFonts w:cs="Arial"/>
        </w:rPr>
        <w:t>i</w:t>
      </w:r>
      <w:r w:rsidRPr="00E939B5">
        <w:rPr>
          <w:rFonts w:cs="Arial"/>
          <w:spacing w:val="19"/>
        </w:rPr>
        <w:t xml:space="preserve"> </w:t>
      </w:r>
      <w:r w:rsidRPr="00E939B5">
        <w:rPr>
          <w:rFonts w:cs="Arial"/>
          <w:spacing w:val="-1"/>
        </w:rPr>
        <w:t>prethodno</w:t>
      </w:r>
      <w:r w:rsidRPr="00E939B5">
        <w:rPr>
          <w:rFonts w:cs="Arial"/>
          <w:spacing w:val="19"/>
        </w:rPr>
        <w:t xml:space="preserve"> </w:t>
      </w:r>
      <w:r w:rsidRPr="00E939B5">
        <w:rPr>
          <w:rFonts w:cs="Arial"/>
          <w:spacing w:val="-1"/>
        </w:rPr>
        <w:t>donesenim</w:t>
      </w:r>
      <w:r w:rsidRPr="00E939B5">
        <w:rPr>
          <w:rFonts w:cs="Arial"/>
          <w:spacing w:val="69"/>
        </w:rPr>
        <w:t xml:space="preserve"> </w:t>
      </w:r>
      <w:r w:rsidRPr="00E939B5">
        <w:rPr>
          <w:rFonts w:cs="Arial"/>
          <w:spacing w:val="-1"/>
        </w:rPr>
        <w:t>Programom športa</w:t>
      </w:r>
      <w:r w:rsidRPr="00E939B5">
        <w:rPr>
          <w:rFonts w:cs="Arial"/>
        </w:rPr>
        <w:t xml:space="preserve"> i</w:t>
      </w:r>
      <w:r w:rsidRPr="00E939B5">
        <w:rPr>
          <w:rFonts w:cs="Arial"/>
          <w:spacing w:val="-2"/>
        </w:rPr>
        <w:t xml:space="preserve"> </w:t>
      </w:r>
      <w:r w:rsidRPr="00E939B5">
        <w:rPr>
          <w:rFonts w:cs="Arial"/>
          <w:spacing w:val="-1"/>
        </w:rPr>
        <w:t>rekreacije.</w:t>
      </w:r>
    </w:p>
    <w:p w:rsidR="00E939B5" w:rsidRDefault="00E939B5" w:rsidP="00E939B5">
      <w:pPr>
        <w:spacing w:before="11"/>
        <w:jc w:val="both"/>
        <w:rPr>
          <w:rFonts w:ascii="Arial" w:eastAsia="Arial" w:hAnsi="Arial" w:cs="Arial"/>
          <w:sz w:val="22"/>
          <w:szCs w:val="22"/>
        </w:rPr>
      </w:pPr>
    </w:p>
    <w:p w:rsidR="00B1666C" w:rsidRPr="00E939B5" w:rsidRDefault="00B1666C" w:rsidP="00E939B5">
      <w:pPr>
        <w:spacing w:before="11"/>
        <w:jc w:val="both"/>
        <w:rPr>
          <w:rFonts w:ascii="Arial" w:eastAsia="Arial" w:hAnsi="Arial" w:cs="Arial"/>
          <w:sz w:val="22"/>
          <w:szCs w:val="22"/>
        </w:rPr>
      </w:pPr>
    </w:p>
    <w:p w:rsidR="00E939B5" w:rsidRPr="00E939B5" w:rsidRDefault="00E939B5" w:rsidP="00E939B5">
      <w:pPr>
        <w:pStyle w:val="Heading1"/>
        <w:jc w:val="both"/>
        <w:rPr>
          <w:rFonts w:cs="Arial"/>
          <w:b w:val="0"/>
          <w:bCs w:val="0"/>
        </w:rPr>
      </w:pPr>
      <w:r w:rsidRPr="00E939B5">
        <w:rPr>
          <w:rFonts w:cs="Arial"/>
          <w:spacing w:val="-1"/>
          <w:u w:val="thick" w:color="000000"/>
        </w:rPr>
        <w:t>4.</w:t>
      </w:r>
      <w:r w:rsidRPr="00E939B5">
        <w:rPr>
          <w:rFonts w:cs="Arial"/>
          <w:u w:val="thick" w:color="000000"/>
        </w:rPr>
        <w:t xml:space="preserve">       </w:t>
      </w:r>
      <w:r w:rsidRPr="00E939B5">
        <w:rPr>
          <w:rFonts w:cs="Arial"/>
          <w:spacing w:val="34"/>
          <w:u w:val="thick" w:color="000000"/>
        </w:rPr>
        <w:t xml:space="preserve"> </w:t>
      </w:r>
      <w:r w:rsidRPr="00E939B5">
        <w:rPr>
          <w:rFonts w:cs="Arial"/>
          <w:spacing w:val="-1"/>
          <w:u w:val="thick" w:color="000000"/>
        </w:rPr>
        <w:t>UVJET</w:t>
      </w:r>
      <w:r w:rsidRPr="00E939B5">
        <w:rPr>
          <w:rFonts w:cs="Arial"/>
          <w:spacing w:val="-60"/>
          <w:u w:val="thick" w:color="000000"/>
        </w:rPr>
        <w:t xml:space="preserve"> </w:t>
      </w:r>
      <w:r w:rsidRPr="00E939B5">
        <w:rPr>
          <w:rFonts w:cs="Arial"/>
          <w:u w:val="thick" w:color="000000"/>
        </w:rPr>
        <w:t>I</w:t>
      </w:r>
      <w:r w:rsidRPr="00E939B5">
        <w:rPr>
          <w:rFonts w:cs="Arial"/>
          <w:spacing w:val="-1"/>
          <w:u w:val="thick" w:color="000000"/>
        </w:rPr>
        <w:t xml:space="preserve"> SM</w:t>
      </w:r>
      <w:r w:rsidRPr="00E939B5">
        <w:rPr>
          <w:rFonts w:cs="Arial"/>
          <w:spacing w:val="-2"/>
          <w:u w:val="thick" w:color="000000"/>
        </w:rPr>
        <w:t>JEŠTA</w:t>
      </w:r>
      <w:r w:rsidRPr="00E939B5">
        <w:rPr>
          <w:rFonts w:cs="Arial"/>
          <w:u w:val="thick" w:color="000000"/>
        </w:rPr>
        <w:t>JA</w:t>
      </w:r>
      <w:r w:rsidRPr="00E939B5">
        <w:rPr>
          <w:rFonts w:cs="Arial"/>
          <w:spacing w:val="-1"/>
          <w:u w:val="thick" w:color="000000"/>
        </w:rPr>
        <w:t xml:space="preserve"> </w:t>
      </w:r>
      <w:r w:rsidRPr="00E939B5">
        <w:rPr>
          <w:rFonts w:cs="Arial"/>
          <w:spacing w:val="-2"/>
          <w:u w:val="thick" w:color="000000"/>
        </w:rPr>
        <w:t>DRUŠT</w:t>
      </w:r>
      <w:r w:rsidRPr="00E939B5">
        <w:rPr>
          <w:rFonts w:cs="Arial"/>
          <w:spacing w:val="-60"/>
          <w:u w:val="thick" w:color="000000"/>
        </w:rPr>
        <w:t xml:space="preserve"> </w:t>
      </w:r>
      <w:r w:rsidRPr="00E939B5">
        <w:rPr>
          <w:rFonts w:cs="Arial"/>
          <w:spacing w:val="-1"/>
          <w:u w:val="thick" w:color="000000"/>
        </w:rPr>
        <w:t>VENI</w:t>
      </w:r>
      <w:r w:rsidRPr="00E939B5">
        <w:rPr>
          <w:rFonts w:cs="Arial"/>
          <w:u w:val="thick" w:color="000000"/>
        </w:rPr>
        <w:t>H</w:t>
      </w:r>
      <w:r w:rsidRPr="00E939B5">
        <w:rPr>
          <w:rFonts w:cs="Arial"/>
          <w:spacing w:val="-1"/>
          <w:u w:val="thick" w:color="000000"/>
        </w:rPr>
        <w:t xml:space="preserve"> DJELAT</w:t>
      </w:r>
      <w:r w:rsidRPr="00E939B5">
        <w:rPr>
          <w:rFonts w:cs="Arial"/>
          <w:spacing w:val="-60"/>
          <w:u w:val="thick" w:color="000000"/>
        </w:rPr>
        <w:t xml:space="preserve"> </w:t>
      </w:r>
      <w:r w:rsidRPr="00E939B5">
        <w:rPr>
          <w:rFonts w:cs="Arial"/>
          <w:spacing w:val="-2"/>
          <w:u w:val="thick" w:color="000000"/>
        </w:rPr>
        <w:t>NOST</w:t>
      </w:r>
      <w:r w:rsidRPr="00E939B5">
        <w:rPr>
          <w:rFonts w:cs="Arial"/>
          <w:spacing w:val="-60"/>
          <w:u w:val="thick" w:color="000000"/>
        </w:rPr>
        <w:t xml:space="preserve"> </w:t>
      </w:r>
      <w:r w:rsidRPr="00E939B5">
        <w:rPr>
          <w:rFonts w:cs="Arial"/>
          <w:u w:val="thick" w:color="000000"/>
        </w:rPr>
        <w:t xml:space="preserve">I </w:t>
      </w:r>
    </w:p>
    <w:p w:rsidR="00E939B5" w:rsidRPr="00E939B5" w:rsidRDefault="00E939B5" w:rsidP="00E939B5">
      <w:pPr>
        <w:spacing w:before="8"/>
        <w:jc w:val="both"/>
        <w:rPr>
          <w:rFonts w:ascii="Arial" w:eastAsia="Arial" w:hAnsi="Arial" w:cs="Arial"/>
          <w:b/>
          <w:bCs/>
          <w:sz w:val="22"/>
          <w:szCs w:val="22"/>
        </w:rPr>
      </w:pPr>
    </w:p>
    <w:p w:rsidR="00E939B5" w:rsidRPr="00E939B5" w:rsidRDefault="00E939B5" w:rsidP="00E939B5">
      <w:pPr>
        <w:pStyle w:val="BodyText"/>
        <w:spacing w:before="72"/>
        <w:ind w:left="0" w:right="2"/>
        <w:jc w:val="center"/>
        <w:rPr>
          <w:rFonts w:cs="Arial"/>
        </w:rPr>
      </w:pPr>
      <w:r w:rsidRPr="00E939B5">
        <w:rPr>
          <w:rFonts w:cs="Arial"/>
          <w:spacing w:val="-1"/>
        </w:rPr>
        <w:t>Članak</w:t>
      </w:r>
      <w:r w:rsidRPr="00E939B5">
        <w:rPr>
          <w:rFonts w:cs="Arial"/>
        </w:rPr>
        <w:t xml:space="preserve"> 82.</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503"/>
        </w:tabs>
        <w:ind w:right="117"/>
        <w:jc w:val="both"/>
        <w:rPr>
          <w:rFonts w:cs="Arial"/>
        </w:rPr>
      </w:pPr>
      <w:r w:rsidRPr="00E939B5">
        <w:rPr>
          <w:rFonts w:cs="Arial"/>
        </w:rPr>
        <w:t>(1)</w:t>
      </w:r>
      <w:r w:rsidRPr="00E939B5">
        <w:rPr>
          <w:rFonts w:cs="Arial"/>
        </w:rPr>
        <w:tab/>
      </w:r>
      <w:r w:rsidRPr="00E939B5">
        <w:rPr>
          <w:rFonts w:cs="Arial"/>
          <w:spacing w:val="-1"/>
        </w:rPr>
        <w:t>Društvene</w:t>
      </w:r>
      <w:r w:rsidRPr="00E939B5">
        <w:rPr>
          <w:rFonts w:cs="Arial"/>
          <w:spacing w:val="54"/>
        </w:rPr>
        <w:t xml:space="preserve"> </w:t>
      </w:r>
      <w:r w:rsidRPr="00E939B5">
        <w:rPr>
          <w:rFonts w:cs="Arial"/>
          <w:spacing w:val="-1"/>
        </w:rPr>
        <w:t>djelatnosti</w:t>
      </w:r>
      <w:r w:rsidRPr="00E939B5">
        <w:rPr>
          <w:rFonts w:cs="Arial"/>
          <w:spacing w:val="55"/>
        </w:rPr>
        <w:t xml:space="preserve"> </w:t>
      </w:r>
      <w:r w:rsidRPr="00E939B5">
        <w:rPr>
          <w:rFonts w:cs="Arial"/>
          <w:spacing w:val="-1"/>
        </w:rPr>
        <w:t>obuhvaćaju</w:t>
      </w:r>
      <w:r w:rsidRPr="00E939B5">
        <w:rPr>
          <w:rFonts w:cs="Arial"/>
          <w:spacing w:val="53"/>
        </w:rPr>
        <w:t xml:space="preserve"> </w:t>
      </w:r>
      <w:r w:rsidRPr="00E939B5">
        <w:rPr>
          <w:rFonts w:cs="Arial"/>
          <w:spacing w:val="-1"/>
        </w:rPr>
        <w:t>sadržaje</w:t>
      </w:r>
      <w:r w:rsidRPr="00E939B5">
        <w:rPr>
          <w:rFonts w:cs="Arial"/>
          <w:spacing w:val="50"/>
        </w:rPr>
        <w:t xml:space="preserve"> </w:t>
      </w:r>
      <w:r w:rsidRPr="00E939B5">
        <w:rPr>
          <w:rFonts w:cs="Arial"/>
        </w:rPr>
        <w:t>koji</w:t>
      </w:r>
      <w:r w:rsidRPr="00E939B5">
        <w:rPr>
          <w:rFonts w:cs="Arial"/>
          <w:spacing w:val="52"/>
        </w:rPr>
        <w:t xml:space="preserve"> </w:t>
      </w:r>
      <w:r w:rsidRPr="00E939B5">
        <w:rPr>
          <w:rFonts w:cs="Arial"/>
        </w:rPr>
        <w:t>se</w:t>
      </w:r>
      <w:r w:rsidRPr="00E939B5">
        <w:rPr>
          <w:rFonts w:cs="Arial"/>
          <w:spacing w:val="55"/>
        </w:rPr>
        <w:t xml:space="preserve"> </w:t>
      </w:r>
      <w:r w:rsidRPr="00E939B5">
        <w:rPr>
          <w:rFonts w:cs="Arial"/>
          <w:spacing w:val="-1"/>
        </w:rPr>
        <w:t>uređuju</w:t>
      </w:r>
      <w:r w:rsidRPr="00E939B5">
        <w:rPr>
          <w:rFonts w:cs="Arial"/>
          <w:spacing w:val="54"/>
        </w:rPr>
        <w:t xml:space="preserve"> </w:t>
      </w:r>
      <w:r w:rsidRPr="00E939B5">
        <w:rPr>
          <w:rFonts w:cs="Arial"/>
        </w:rPr>
        <w:t>u</w:t>
      </w:r>
      <w:r w:rsidRPr="00E939B5">
        <w:rPr>
          <w:rFonts w:cs="Arial"/>
          <w:spacing w:val="53"/>
        </w:rPr>
        <w:t xml:space="preserve"> </w:t>
      </w:r>
      <w:r w:rsidRPr="00E939B5">
        <w:rPr>
          <w:rFonts w:cs="Arial"/>
          <w:spacing w:val="-1"/>
        </w:rPr>
        <w:t>sklopu</w:t>
      </w:r>
      <w:r w:rsidRPr="00E939B5">
        <w:rPr>
          <w:rFonts w:cs="Arial"/>
          <w:spacing w:val="55"/>
        </w:rPr>
        <w:t xml:space="preserve"> </w:t>
      </w:r>
      <w:r w:rsidRPr="00E939B5">
        <w:rPr>
          <w:rFonts w:cs="Arial"/>
          <w:spacing w:val="-1"/>
        </w:rPr>
        <w:t>građevina</w:t>
      </w:r>
      <w:r w:rsidRPr="00E939B5">
        <w:rPr>
          <w:rFonts w:cs="Arial"/>
          <w:spacing w:val="55"/>
        </w:rPr>
        <w:t xml:space="preserve"> </w:t>
      </w:r>
      <w:r w:rsidRPr="00E939B5">
        <w:rPr>
          <w:rFonts w:cs="Arial"/>
          <w:spacing w:val="-1"/>
        </w:rPr>
        <w:t>druge</w:t>
      </w:r>
      <w:r w:rsidRPr="00E939B5">
        <w:rPr>
          <w:rFonts w:cs="Arial"/>
          <w:spacing w:val="47"/>
        </w:rPr>
        <w:t xml:space="preserve"> </w:t>
      </w:r>
      <w:r w:rsidRPr="00E939B5">
        <w:rPr>
          <w:rFonts w:cs="Arial"/>
          <w:spacing w:val="-1"/>
        </w:rPr>
        <w:t>namjene</w:t>
      </w:r>
      <w:r w:rsidRPr="00E939B5">
        <w:rPr>
          <w:rFonts w:cs="Arial"/>
          <w:spacing w:val="41"/>
        </w:rPr>
        <w:t xml:space="preserve"> </w:t>
      </w:r>
      <w:r w:rsidRPr="00E939B5">
        <w:rPr>
          <w:rFonts w:cs="Arial"/>
          <w:spacing w:val="-2"/>
        </w:rPr>
        <w:t>ili</w:t>
      </w:r>
      <w:r w:rsidRPr="00E939B5">
        <w:rPr>
          <w:rFonts w:cs="Arial"/>
          <w:spacing w:val="42"/>
        </w:rPr>
        <w:t xml:space="preserve"> </w:t>
      </w:r>
      <w:r w:rsidRPr="00E939B5">
        <w:rPr>
          <w:rFonts w:cs="Arial"/>
        </w:rPr>
        <w:t>grade</w:t>
      </w:r>
      <w:r w:rsidRPr="00E939B5">
        <w:rPr>
          <w:rFonts w:cs="Arial"/>
          <w:spacing w:val="40"/>
        </w:rPr>
        <w:t xml:space="preserve"> </w:t>
      </w:r>
      <w:r w:rsidRPr="00E939B5">
        <w:rPr>
          <w:rFonts w:cs="Arial"/>
        </w:rPr>
        <w:t>kao</w:t>
      </w:r>
      <w:r w:rsidRPr="00E939B5">
        <w:rPr>
          <w:rFonts w:cs="Arial"/>
          <w:spacing w:val="40"/>
        </w:rPr>
        <w:t xml:space="preserve"> </w:t>
      </w:r>
      <w:r w:rsidRPr="00E939B5">
        <w:rPr>
          <w:rFonts w:cs="Arial"/>
          <w:spacing w:val="-1"/>
        </w:rPr>
        <w:t>samostalne</w:t>
      </w:r>
      <w:r w:rsidRPr="00E939B5">
        <w:rPr>
          <w:rFonts w:cs="Arial"/>
          <w:spacing w:val="40"/>
        </w:rPr>
        <w:t xml:space="preserve"> </w:t>
      </w:r>
      <w:r w:rsidRPr="00E939B5">
        <w:rPr>
          <w:rFonts w:cs="Arial"/>
          <w:spacing w:val="-1"/>
        </w:rPr>
        <w:t>građevine</w:t>
      </w:r>
      <w:r w:rsidRPr="00E939B5">
        <w:rPr>
          <w:rFonts w:cs="Arial"/>
          <w:spacing w:val="43"/>
        </w:rPr>
        <w:t xml:space="preserve"> </w:t>
      </w:r>
      <w:r w:rsidRPr="00E939B5">
        <w:rPr>
          <w:rFonts w:cs="Arial"/>
          <w:spacing w:val="-1"/>
        </w:rPr>
        <w:t>namijenjene</w:t>
      </w:r>
      <w:r w:rsidRPr="00E939B5">
        <w:rPr>
          <w:rFonts w:cs="Arial"/>
          <w:spacing w:val="44"/>
        </w:rPr>
        <w:t xml:space="preserve"> </w:t>
      </w:r>
      <w:r w:rsidRPr="00E939B5">
        <w:rPr>
          <w:rFonts w:cs="Arial"/>
          <w:spacing w:val="-1"/>
        </w:rPr>
        <w:t>upravi,</w:t>
      </w:r>
      <w:r w:rsidRPr="00E939B5">
        <w:rPr>
          <w:rFonts w:cs="Arial"/>
          <w:spacing w:val="42"/>
        </w:rPr>
        <w:t xml:space="preserve"> </w:t>
      </w:r>
      <w:r w:rsidRPr="00E939B5">
        <w:rPr>
          <w:rFonts w:cs="Arial"/>
          <w:spacing w:val="-1"/>
        </w:rPr>
        <w:t>socijalnoj</w:t>
      </w:r>
      <w:r w:rsidRPr="00E939B5">
        <w:rPr>
          <w:rFonts w:cs="Arial"/>
          <w:spacing w:val="45"/>
        </w:rPr>
        <w:t xml:space="preserve"> </w:t>
      </w:r>
      <w:r w:rsidRPr="00E939B5">
        <w:rPr>
          <w:rFonts w:cs="Arial"/>
        </w:rPr>
        <w:t>i</w:t>
      </w:r>
      <w:r w:rsidRPr="00E939B5">
        <w:rPr>
          <w:rFonts w:cs="Arial"/>
          <w:spacing w:val="40"/>
        </w:rPr>
        <w:t xml:space="preserve"> </w:t>
      </w:r>
      <w:r w:rsidRPr="00E939B5">
        <w:rPr>
          <w:rFonts w:cs="Arial"/>
          <w:spacing w:val="-1"/>
        </w:rPr>
        <w:t>zdravstvenoj</w:t>
      </w:r>
      <w:r w:rsidRPr="00E939B5">
        <w:rPr>
          <w:rFonts w:cs="Arial"/>
          <w:spacing w:val="59"/>
        </w:rPr>
        <w:t xml:space="preserve"> </w:t>
      </w:r>
      <w:r w:rsidRPr="00E939B5">
        <w:rPr>
          <w:rFonts w:cs="Arial"/>
        </w:rPr>
        <w:t>zaštiti,</w:t>
      </w:r>
      <w:r w:rsidRPr="00E939B5">
        <w:rPr>
          <w:rFonts w:cs="Arial"/>
          <w:spacing w:val="-1"/>
        </w:rPr>
        <w:t xml:space="preserve"> predškolskoj </w:t>
      </w:r>
      <w:r w:rsidRPr="00E939B5">
        <w:rPr>
          <w:rFonts w:cs="Arial"/>
        </w:rPr>
        <w:t xml:space="preserve">i </w:t>
      </w:r>
      <w:r w:rsidRPr="00E939B5">
        <w:rPr>
          <w:rFonts w:cs="Arial"/>
          <w:spacing w:val="-1"/>
        </w:rPr>
        <w:t>obrazovnoj</w:t>
      </w:r>
      <w:r w:rsidRPr="00E939B5">
        <w:rPr>
          <w:rFonts w:cs="Arial"/>
        </w:rPr>
        <w:t xml:space="preserve"> </w:t>
      </w:r>
      <w:r w:rsidRPr="00E939B5">
        <w:rPr>
          <w:rFonts w:cs="Arial"/>
          <w:spacing w:val="-1"/>
        </w:rPr>
        <w:t>(školskoj), kulturnoj, vjerskoj,</w:t>
      </w:r>
      <w:r w:rsidRPr="00E939B5">
        <w:rPr>
          <w:rFonts w:cs="Arial"/>
          <w:spacing w:val="2"/>
        </w:rPr>
        <w:t xml:space="preserve"> </w:t>
      </w:r>
      <w:r w:rsidRPr="00E939B5">
        <w:rPr>
          <w:rFonts w:cs="Arial"/>
          <w:spacing w:val="-1"/>
        </w:rPr>
        <w:t>administrativnoj</w:t>
      </w:r>
      <w:r w:rsidRPr="00E939B5">
        <w:rPr>
          <w:rFonts w:cs="Arial"/>
        </w:rPr>
        <w:t xml:space="preserve"> svrsi i</w:t>
      </w:r>
      <w:r w:rsidRPr="00E939B5">
        <w:rPr>
          <w:rFonts w:cs="Arial"/>
          <w:spacing w:val="-3"/>
        </w:rPr>
        <w:t xml:space="preserve"> </w:t>
      </w:r>
      <w:r w:rsidRPr="00E939B5">
        <w:rPr>
          <w:rFonts w:cs="Arial"/>
        </w:rPr>
        <w:t>dr.</w:t>
      </w:r>
    </w:p>
    <w:p w:rsidR="00E939B5" w:rsidRPr="00E939B5" w:rsidRDefault="00E939B5" w:rsidP="00E939B5">
      <w:pPr>
        <w:pStyle w:val="BodyText"/>
        <w:tabs>
          <w:tab w:val="left" w:pos="496"/>
        </w:tabs>
        <w:ind w:right="114"/>
        <w:jc w:val="both"/>
        <w:rPr>
          <w:rFonts w:cs="Arial"/>
        </w:rPr>
      </w:pPr>
      <w:r w:rsidRPr="00E939B5">
        <w:rPr>
          <w:rFonts w:cs="Arial"/>
        </w:rPr>
        <w:t>(2)</w:t>
      </w:r>
      <w:r w:rsidRPr="00E939B5">
        <w:rPr>
          <w:rFonts w:cs="Arial"/>
        </w:rPr>
        <w:tab/>
      </w:r>
      <w:r w:rsidRPr="00E939B5">
        <w:rPr>
          <w:rFonts w:cs="Arial"/>
          <w:spacing w:val="-1"/>
        </w:rPr>
        <w:t>Građevine</w:t>
      </w:r>
      <w:r w:rsidRPr="00E939B5">
        <w:rPr>
          <w:rFonts w:cs="Arial"/>
          <w:spacing w:val="45"/>
        </w:rPr>
        <w:t xml:space="preserve"> </w:t>
      </w:r>
      <w:r w:rsidRPr="00E939B5">
        <w:rPr>
          <w:rFonts w:cs="Arial"/>
          <w:spacing w:val="-1"/>
        </w:rPr>
        <w:t>društvene</w:t>
      </w:r>
      <w:r w:rsidRPr="00E939B5">
        <w:rPr>
          <w:rFonts w:cs="Arial"/>
          <w:spacing w:val="48"/>
        </w:rPr>
        <w:t xml:space="preserve"> </w:t>
      </w:r>
      <w:r w:rsidRPr="00E939B5">
        <w:rPr>
          <w:rFonts w:cs="Arial"/>
          <w:spacing w:val="-1"/>
        </w:rPr>
        <w:t>djelatnosti</w:t>
      </w:r>
      <w:r w:rsidRPr="00E939B5">
        <w:rPr>
          <w:rFonts w:cs="Arial"/>
          <w:spacing w:val="45"/>
        </w:rPr>
        <w:t xml:space="preserve"> </w:t>
      </w:r>
      <w:r w:rsidRPr="00E939B5">
        <w:rPr>
          <w:rFonts w:cs="Arial"/>
          <w:spacing w:val="-1"/>
        </w:rPr>
        <w:t>obuhvaćaju</w:t>
      </w:r>
      <w:r w:rsidRPr="00E939B5">
        <w:rPr>
          <w:rFonts w:cs="Arial"/>
          <w:spacing w:val="46"/>
        </w:rPr>
        <w:t xml:space="preserve"> </w:t>
      </w:r>
      <w:r w:rsidRPr="00E939B5">
        <w:rPr>
          <w:rFonts w:cs="Arial"/>
        </w:rPr>
        <w:t>i</w:t>
      </w:r>
      <w:r w:rsidRPr="00E939B5">
        <w:rPr>
          <w:rFonts w:cs="Arial"/>
          <w:spacing w:val="47"/>
        </w:rPr>
        <w:t xml:space="preserve"> </w:t>
      </w:r>
      <w:r w:rsidRPr="00E939B5">
        <w:rPr>
          <w:rFonts w:cs="Arial"/>
          <w:spacing w:val="-1"/>
        </w:rPr>
        <w:t>športsko-rekreacijske</w:t>
      </w:r>
      <w:r w:rsidRPr="00E939B5">
        <w:rPr>
          <w:rFonts w:cs="Arial"/>
          <w:spacing w:val="43"/>
        </w:rPr>
        <w:t xml:space="preserve"> </w:t>
      </w:r>
      <w:r w:rsidRPr="00E939B5">
        <w:rPr>
          <w:rFonts w:cs="Arial"/>
          <w:spacing w:val="-1"/>
        </w:rPr>
        <w:t>građevine</w:t>
      </w:r>
      <w:r w:rsidRPr="00E939B5">
        <w:rPr>
          <w:rFonts w:cs="Arial"/>
          <w:spacing w:val="49"/>
        </w:rPr>
        <w:t xml:space="preserve"> </w:t>
      </w:r>
      <w:r w:rsidRPr="00E939B5">
        <w:rPr>
          <w:rFonts w:cs="Arial"/>
          <w:spacing w:val="-1"/>
        </w:rPr>
        <w:t>koje</w:t>
      </w:r>
      <w:r w:rsidRPr="00E939B5">
        <w:rPr>
          <w:rFonts w:cs="Arial"/>
          <w:spacing w:val="46"/>
        </w:rPr>
        <w:t xml:space="preserve"> </w:t>
      </w:r>
      <w:r w:rsidRPr="00E939B5">
        <w:rPr>
          <w:rFonts w:cs="Arial"/>
        </w:rPr>
        <w:t>se</w:t>
      </w:r>
      <w:r w:rsidRPr="00E939B5">
        <w:rPr>
          <w:rFonts w:cs="Arial"/>
          <w:spacing w:val="75"/>
        </w:rPr>
        <w:t xml:space="preserve"> </w:t>
      </w:r>
      <w:r w:rsidRPr="00E939B5">
        <w:rPr>
          <w:rFonts w:cs="Arial"/>
          <w:spacing w:val="-1"/>
        </w:rPr>
        <w:t>pojavljuju</w:t>
      </w:r>
      <w:r w:rsidRPr="00E939B5">
        <w:rPr>
          <w:rFonts w:cs="Arial"/>
        </w:rPr>
        <w:t xml:space="preserve"> uz</w:t>
      </w:r>
      <w:r w:rsidRPr="00E939B5">
        <w:rPr>
          <w:rFonts w:cs="Arial"/>
          <w:spacing w:val="-2"/>
        </w:rPr>
        <w:t xml:space="preserve"> </w:t>
      </w:r>
      <w:r w:rsidRPr="00E939B5">
        <w:rPr>
          <w:rFonts w:cs="Arial"/>
          <w:spacing w:val="-1"/>
        </w:rPr>
        <w:t>određene</w:t>
      </w:r>
      <w:r w:rsidRPr="00E939B5">
        <w:rPr>
          <w:rFonts w:cs="Arial"/>
        </w:rPr>
        <w:t xml:space="preserve"> </w:t>
      </w:r>
      <w:r w:rsidRPr="00E939B5">
        <w:rPr>
          <w:rFonts w:cs="Arial"/>
          <w:spacing w:val="-1"/>
        </w:rPr>
        <w:t>sadržaje</w:t>
      </w:r>
      <w:r w:rsidRPr="00E939B5">
        <w:rPr>
          <w:rFonts w:cs="Arial"/>
          <w:spacing w:val="-2"/>
        </w:rPr>
        <w:t xml:space="preserve"> </w:t>
      </w:r>
      <w:r w:rsidRPr="00E939B5">
        <w:rPr>
          <w:rFonts w:cs="Arial"/>
          <w:spacing w:val="-1"/>
        </w:rPr>
        <w:t>(prvenstveno</w:t>
      </w:r>
      <w:r w:rsidRPr="00E939B5">
        <w:rPr>
          <w:rFonts w:cs="Arial"/>
          <w:spacing w:val="-2"/>
        </w:rPr>
        <w:t xml:space="preserve"> </w:t>
      </w:r>
      <w:r w:rsidRPr="00E939B5">
        <w:rPr>
          <w:rFonts w:cs="Arial"/>
          <w:spacing w:val="-1"/>
        </w:rPr>
        <w:t>škole).</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83.</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right="116"/>
        <w:jc w:val="both"/>
        <w:rPr>
          <w:rFonts w:cs="Arial"/>
          <w:spacing w:val="-1"/>
        </w:rPr>
      </w:pPr>
      <w:r w:rsidRPr="00E939B5">
        <w:rPr>
          <w:rFonts w:cs="Arial"/>
          <w:spacing w:val="-1"/>
        </w:rPr>
        <w:t>Športske</w:t>
      </w:r>
      <w:r w:rsidRPr="00E939B5">
        <w:rPr>
          <w:rFonts w:cs="Arial"/>
          <w:spacing w:val="-12"/>
        </w:rPr>
        <w:t xml:space="preserve"> </w:t>
      </w:r>
      <w:r w:rsidRPr="00E939B5">
        <w:rPr>
          <w:rFonts w:cs="Arial"/>
          <w:spacing w:val="-1"/>
        </w:rPr>
        <w:t>građevine</w:t>
      </w:r>
      <w:r w:rsidRPr="00E939B5">
        <w:rPr>
          <w:rFonts w:cs="Arial"/>
          <w:spacing w:val="-10"/>
        </w:rPr>
        <w:t xml:space="preserve"> </w:t>
      </w:r>
      <w:r w:rsidRPr="00E939B5">
        <w:rPr>
          <w:rFonts w:cs="Arial"/>
          <w:spacing w:val="-2"/>
        </w:rPr>
        <w:t>osim</w:t>
      </w:r>
      <w:r w:rsidRPr="00E939B5">
        <w:rPr>
          <w:rFonts w:cs="Arial"/>
          <w:spacing w:val="-13"/>
        </w:rPr>
        <w:t xml:space="preserve"> </w:t>
      </w:r>
      <w:r w:rsidRPr="00E939B5">
        <w:rPr>
          <w:rFonts w:cs="Arial"/>
        </w:rPr>
        <w:t>u</w:t>
      </w:r>
      <w:r w:rsidRPr="00E939B5">
        <w:rPr>
          <w:rFonts w:cs="Arial"/>
          <w:spacing w:val="-9"/>
        </w:rPr>
        <w:t xml:space="preserve"> </w:t>
      </w:r>
      <w:r w:rsidRPr="00E939B5">
        <w:rPr>
          <w:rFonts w:cs="Arial"/>
          <w:spacing w:val="-1"/>
        </w:rPr>
        <w:t>posebnim</w:t>
      </w:r>
      <w:r w:rsidRPr="00E939B5">
        <w:rPr>
          <w:rFonts w:cs="Arial"/>
          <w:spacing w:val="-13"/>
        </w:rPr>
        <w:t xml:space="preserve"> </w:t>
      </w:r>
      <w:r w:rsidRPr="00E939B5">
        <w:rPr>
          <w:rFonts w:cs="Arial"/>
          <w:spacing w:val="-1"/>
        </w:rPr>
        <w:t>zonama</w:t>
      </w:r>
      <w:r w:rsidRPr="00E939B5">
        <w:rPr>
          <w:rFonts w:cs="Arial"/>
          <w:spacing w:val="-11"/>
        </w:rPr>
        <w:t xml:space="preserve"> </w:t>
      </w:r>
      <w:r w:rsidRPr="00E939B5">
        <w:rPr>
          <w:rFonts w:cs="Arial"/>
          <w:spacing w:val="-1"/>
        </w:rPr>
        <w:t>športa</w:t>
      </w:r>
      <w:r w:rsidRPr="00E939B5">
        <w:rPr>
          <w:rFonts w:cs="Arial"/>
          <w:spacing w:val="-9"/>
        </w:rPr>
        <w:t xml:space="preserve"> </w:t>
      </w:r>
      <w:r w:rsidRPr="00E939B5">
        <w:rPr>
          <w:rFonts w:cs="Arial"/>
        </w:rPr>
        <w:t>i</w:t>
      </w:r>
      <w:r w:rsidRPr="00E939B5">
        <w:rPr>
          <w:rFonts w:cs="Arial"/>
          <w:spacing w:val="-15"/>
        </w:rPr>
        <w:t xml:space="preserve"> </w:t>
      </w:r>
      <w:r w:rsidRPr="00E939B5">
        <w:rPr>
          <w:rFonts w:cs="Arial"/>
          <w:spacing w:val="-1"/>
        </w:rPr>
        <w:t>rekreacije</w:t>
      </w:r>
      <w:r w:rsidRPr="00E939B5">
        <w:rPr>
          <w:rFonts w:cs="Arial"/>
          <w:spacing w:val="-12"/>
        </w:rPr>
        <w:t xml:space="preserve"> </w:t>
      </w:r>
      <w:r w:rsidRPr="00E939B5">
        <w:rPr>
          <w:rFonts w:cs="Arial"/>
          <w:spacing w:val="-1"/>
        </w:rPr>
        <w:t>mogu</w:t>
      </w:r>
      <w:r w:rsidRPr="00E939B5">
        <w:rPr>
          <w:rFonts w:cs="Arial"/>
          <w:spacing w:val="-12"/>
        </w:rPr>
        <w:t xml:space="preserve"> </w:t>
      </w:r>
      <w:r w:rsidRPr="00E939B5">
        <w:rPr>
          <w:rFonts w:cs="Arial"/>
        </w:rPr>
        <w:t>se</w:t>
      </w:r>
      <w:r w:rsidRPr="00E939B5">
        <w:rPr>
          <w:rFonts w:cs="Arial"/>
          <w:spacing w:val="-12"/>
        </w:rPr>
        <w:t xml:space="preserve"> </w:t>
      </w:r>
      <w:r w:rsidRPr="00E939B5">
        <w:rPr>
          <w:rFonts w:cs="Arial"/>
          <w:spacing w:val="-2"/>
        </w:rPr>
        <w:t>graditi</w:t>
      </w:r>
      <w:r w:rsidRPr="00E939B5">
        <w:rPr>
          <w:rFonts w:cs="Arial"/>
          <w:spacing w:val="-10"/>
        </w:rPr>
        <w:t xml:space="preserve"> </w:t>
      </w:r>
      <w:r w:rsidRPr="00E939B5">
        <w:rPr>
          <w:rFonts w:cs="Arial"/>
        </w:rPr>
        <w:t>i</w:t>
      </w:r>
      <w:r w:rsidRPr="00E939B5">
        <w:rPr>
          <w:rFonts w:cs="Arial"/>
          <w:spacing w:val="-12"/>
        </w:rPr>
        <w:t xml:space="preserve"> </w:t>
      </w:r>
      <w:r w:rsidRPr="00E939B5">
        <w:rPr>
          <w:rFonts w:cs="Arial"/>
        </w:rPr>
        <w:t>kao</w:t>
      </w:r>
      <w:r w:rsidRPr="00E939B5">
        <w:rPr>
          <w:rFonts w:cs="Arial"/>
          <w:spacing w:val="-12"/>
        </w:rPr>
        <w:t xml:space="preserve"> </w:t>
      </w:r>
      <w:r w:rsidRPr="00E939B5">
        <w:rPr>
          <w:rFonts w:cs="Arial"/>
          <w:spacing w:val="-1"/>
        </w:rPr>
        <w:t>sastavni</w:t>
      </w:r>
      <w:r w:rsidRPr="00E939B5">
        <w:rPr>
          <w:rFonts w:cs="Arial"/>
          <w:spacing w:val="85"/>
        </w:rPr>
        <w:t xml:space="preserve"> </w:t>
      </w:r>
      <w:r w:rsidRPr="00E939B5">
        <w:rPr>
          <w:rFonts w:cs="Arial"/>
          <w:spacing w:val="-1"/>
        </w:rPr>
        <w:t>dio</w:t>
      </w:r>
      <w:r w:rsidRPr="00E939B5">
        <w:rPr>
          <w:rFonts w:cs="Arial"/>
          <w:spacing w:val="9"/>
        </w:rPr>
        <w:t xml:space="preserve"> </w:t>
      </w:r>
      <w:r w:rsidRPr="00E939B5">
        <w:rPr>
          <w:rFonts w:cs="Arial"/>
        </w:rPr>
        <w:t>mreže</w:t>
      </w:r>
      <w:r w:rsidRPr="00E939B5">
        <w:rPr>
          <w:rFonts w:cs="Arial"/>
          <w:spacing w:val="8"/>
        </w:rPr>
        <w:t xml:space="preserve"> </w:t>
      </w:r>
      <w:r w:rsidRPr="00E939B5">
        <w:rPr>
          <w:rFonts w:cs="Arial"/>
          <w:spacing w:val="-1"/>
        </w:rPr>
        <w:t>objekata</w:t>
      </w:r>
      <w:r w:rsidRPr="00E939B5">
        <w:rPr>
          <w:rFonts w:cs="Arial"/>
          <w:spacing w:val="9"/>
        </w:rPr>
        <w:t xml:space="preserve"> </w:t>
      </w:r>
      <w:r w:rsidRPr="00E939B5">
        <w:rPr>
          <w:rFonts w:cs="Arial"/>
          <w:spacing w:val="-1"/>
        </w:rPr>
        <w:t>društvenih</w:t>
      </w:r>
      <w:r w:rsidRPr="00E939B5">
        <w:rPr>
          <w:rFonts w:cs="Arial"/>
          <w:spacing w:val="9"/>
        </w:rPr>
        <w:t xml:space="preserve"> </w:t>
      </w:r>
      <w:r w:rsidRPr="00E939B5">
        <w:rPr>
          <w:rFonts w:cs="Arial"/>
          <w:spacing w:val="-1"/>
        </w:rPr>
        <w:t>djelatnosti</w:t>
      </w:r>
      <w:r w:rsidRPr="00E939B5">
        <w:rPr>
          <w:rFonts w:cs="Arial"/>
          <w:spacing w:val="5"/>
        </w:rPr>
        <w:t xml:space="preserve"> </w:t>
      </w:r>
      <w:r w:rsidRPr="00E939B5">
        <w:rPr>
          <w:rFonts w:cs="Arial"/>
          <w:spacing w:val="-1"/>
        </w:rPr>
        <w:t>(prvenstveno</w:t>
      </w:r>
      <w:r w:rsidRPr="00E939B5">
        <w:rPr>
          <w:rFonts w:cs="Arial"/>
          <w:spacing w:val="9"/>
        </w:rPr>
        <w:t xml:space="preserve"> </w:t>
      </w:r>
      <w:r w:rsidRPr="00E939B5">
        <w:rPr>
          <w:rFonts w:cs="Arial"/>
          <w:spacing w:val="-1"/>
        </w:rPr>
        <w:t>škola)</w:t>
      </w:r>
      <w:r w:rsidRPr="00E939B5">
        <w:rPr>
          <w:rFonts w:cs="Arial"/>
          <w:spacing w:val="10"/>
        </w:rPr>
        <w:t xml:space="preserve"> </w:t>
      </w:r>
      <w:r w:rsidRPr="00E939B5">
        <w:rPr>
          <w:rFonts w:cs="Arial"/>
        </w:rPr>
        <w:t>ako</w:t>
      </w:r>
      <w:r w:rsidRPr="00E939B5">
        <w:rPr>
          <w:rFonts w:cs="Arial"/>
          <w:spacing w:val="8"/>
        </w:rPr>
        <w:t xml:space="preserve"> </w:t>
      </w:r>
      <w:r w:rsidRPr="00E939B5">
        <w:rPr>
          <w:rFonts w:cs="Arial"/>
          <w:spacing w:val="-1"/>
        </w:rPr>
        <w:t>unutar</w:t>
      </w:r>
      <w:r w:rsidRPr="00E939B5">
        <w:rPr>
          <w:rFonts w:cs="Arial"/>
          <w:spacing w:val="10"/>
        </w:rPr>
        <w:t xml:space="preserve"> </w:t>
      </w:r>
      <w:r w:rsidRPr="00E939B5">
        <w:rPr>
          <w:rFonts w:cs="Arial"/>
          <w:spacing w:val="-1"/>
        </w:rPr>
        <w:t>građevinskog</w:t>
      </w:r>
      <w:r w:rsidRPr="00E939B5">
        <w:rPr>
          <w:rFonts w:cs="Arial"/>
          <w:spacing w:val="53"/>
        </w:rPr>
        <w:t xml:space="preserve"> </w:t>
      </w:r>
      <w:r w:rsidRPr="00E939B5">
        <w:rPr>
          <w:rFonts w:cs="Arial"/>
          <w:spacing w:val="-1"/>
        </w:rPr>
        <w:t>prostora</w:t>
      </w:r>
      <w:r w:rsidRPr="00E939B5">
        <w:rPr>
          <w:rFonts w:cs="Arial"/>
        </w:rPr>
        <w:t xml:space="preserve"> </w:t>
      </w:r>
      <w:r w:rsidRPr="00E939B5">
        <w:rPr>
          <w:rFonts w:cs="Arial"/>
          <w:spacing w:val="-1"/>
        </w:rPr>
        <w:t>nema</w:t>
      </w:r>
      <w:r w:rsidRPr="00E939B5">
        <w:rPr>
          <w:rFonts w:cs="Arial"/>
        </w:rPr>
        <w:t xml:space="preserve"> </w:t>
      </w:r>
      <w:r w:rsidRPr="00E939B5">
        <w:rPr>
          <w:rFonts w:cs="Arial"/>
          <w:spacing w:val="-1"/>
        </w:rPr>
        <w:t>dostatno</w:t>
      </w:r>
      <w:r w:rsidRPr="00E939B5">
        <w:rPr>
          <w:rFonts w:cs="Arial"/>
          <w:spacing w:val="-2"/>
        </w:rPr>
        <w:t xml:space="preserve"> </w:t>
      </w:r>
      <w:r w:rsidRPr="00E939B5">
        <w:rPr>
          <w:rFonts w:cs="Arial"/>
          <w:spacing w:val="-1"/>
        </w:rPr>
        <w:t>prostora</w:t>
      </w:r>
      <w:r w:rsidRPr="00E939B5">
        <w:rPr>
          <w:rFonts w:cs="Arial"/>
        </w:rPr>
        <w:t xml:space="preserve"> da</w:t>
      </w:r>
      <w:r w:rsidRPr="00E939B5">
        <w:rPr>
          <w:rFonts w:cs="Arial"/>
          <w:spacing w:val="-2"/>
        </w:rPr>
        <w:t xml:space="preserve"> </w:t>
      </w:r>
      <w:r w:rsidRPr="00E939B5">
        <w:rPr>
          <w:rFonts w:cs="Arial"/>
        </w:rPr>
        <w:t>se</w:t>
      </w:r>
      <w:r w:rsidRPr="00E939B5">
        <w:rPr>
          <w:rFonts w:cs="Arial"/>
          <w:spacing w:val="-2"/>
        </w:rPr>
        <w:t xml:space="preserve"> </w:t>
      </w:r>
      <w:r w:rsidRPr="00E939B5">
        <w:rPr>
          <w:rFonts w:cs="Arial"/>
          <w:spacing w:val="-1"/>
        </w:rPr>
        <w:t>osigura</w:t>
      </w:r>
      <w:r w:rsidRPr="00E939B5">
        <w:rPr>
          <w:rFonts w:cs="Arial"/>
        </w:rPr>
        <w:t xml:space="preserve"> </w:t>
      </w:r>
      <w:r w:rsidRPr="00E939B5">
        <w:rPr>
          <w:rFonts w:cs="Arial"/>
          <w:spacing w:val="-1"/>
        </w:rPr>
        <w:t>potrebni</w:t>
      </w:r>
      <w:r w:rsidRPr="00E939B5">
        <w:rPr>
          <w:rFonts w:cs="Arial"/>
          <w:spacing w:val="-3"/>
        </w:rPr>
        <w:t xml:space="preserve"> </w:t>
      </w:r>
      <w:r w:rsidRPr="00E939B5">
        <w:rPr>
          <w:rFonts w:cs="Arial"/>
          <w:spacing w:val="-1"/>
        </w:rPr>
        <w:t>(propisani) standard.</w:t>
      </w:r>
    </w:p>
    <w:p w:rsidR="00E939B5" w:rsidRPr="00E939B5" w:rsidRDefault="00E939B5" w:rsidP="00E939B5">
      <w:pPr>
        <w:pStyle w:val="BodyText"/>
        <w:ind w:right="116"/>
        <w:jc w:val="both"/>
        <w:rPr>
          <w:rFonts w:cs="Arial"/>
        </w:rPr>
      </w:pPr>
    </w:p>
    <w:p w:rsidR="00E939B5" w:rsidRPr="00E939B5" w:rsidRDefault="00E939B5" w:rsidP="00E939B5">
      <w:pPr>
        <w:pStyle w:val="BodyText"/>
        <w:spacing w:before="57"/>
        <w:ind w:left="0" w:right="2"/>
        <w:jc w:val="center"/>
        <w:rPr>
          <w:rFonts w:cs="Arial"/>
        </w:rPr>
      </w:pPr>
      <w:r w:rsidRPr="00E939B5">
        <w:rPr>
          <w:rFonts w:cs="Arial"/>
          <w:spacing w:val="-1"/>
        </w:rPr>
        <w:t>Članak</w:t>
      </w:r>
      <w:r w:rsidRPr="00E939B5">
        <w:rPr>
          <w:rFonts w:cs="Arial"/>
        </w:rPr>
        <w:t xml:space="preserve"> 84.</w:t>
      </w:r>
    </w:p>
    <w:p w:rsidR="00E939B5" w:rsidRPr="00E939B5" w:rsidRDefault="00E939B5" w:rsidP="00E939B5">
      <w:pPr>
        <w:spacing w:before="1"/>
        <w:jc w:val="both"/>
        <w:rPr>
          <w:rFonts w:ascii="Arial" w:eastAsia="Arial" w:hAnsi="Arial" w:cs="Arial"/>
          <w:sz w:val="22"/>
          <w:szCs w:val="22"/>
        </w:rPr>
      </w:pPr>
    </w:p>
    <w:p w:rsidR="00E939B5" w:rsidRPr="00E939B5" w:rsidRDefault="00E939B5" w:rsidP="00E939B5">
      <w:pPr>
        <w:pStyle w:val="BodyText"/>
        <w:ind w:right="109"/>
        <w:jc w:val="both"/>
        <w:rPr>
          <w:rFonts w:cs="Arial"/>
        </w:rPr>
      </w:pPr>
      <w:r w:rsidRPr="00E939B5">
        <w:rPr>
          <w:rFonts w:cs="Arial"/>
          <w:spacing w:val="-1"/>
        </w:rPr>
        <w:t>Građevine</w:t>
      </w:r>
      <w:r w:rsidRPr="00E939B5">
        <w:rPr>
          <w:rFonts w:cs="Arial"/>
          <w:spacing w:val="33"/>
        </w:rPr>
        <w:t xml:space="preserve"> </w:t>
      </w:r>
      <w:r w:rsidRPr="00E939B5">
        <w:rPr>
          <w:rFonts w:cs="Arial"/>
        </w:rPr>
        <w:t>za</w:t>
      </w:r>
      <w:r w:rsidRPr="00E939B5">
        <w:rPr>
          <w:rFonts w:cs="Arial"/>
          <w:spacing w:val="31"/>
        </w:rPr>
        <w:t xml:space="preserve"> </w:t>
      </w:r>
      <w:r w:rsidRPr="00E939B5">
        <w:rPr>
          <w:rFonts w:cs="Arial"/>
          <w:spacing w:val="-1"/>
        </w:rPr>
        <w:t>društvene</w:t>
      </w:r>
      <w:r w:rsidRPr="00E939B5">
        <w:rPr>
          <w:rFonts w:cs="Arial"/>
          <w:spacing w:val="31"/>
        </w:rPr>
        <w:t xml:space="preserve"> </w:t>
      </w:r>
      <w:r w:rsidRPr="00E939B5">
        <w:rPr>
          <w:rFonts w:cs="Arial"/>
          <w:spacing w:val="-1"/>
        </w:rPr>
        <w:t>djelatnosti</w:t>
      </w:r>
      <w:r w:rsidRPr="00E939B5">
        <w:rPr>
          <w:rFonts w:cs="Arial"/>
          <w:spacing w:val="33"/>
        </w:rPr>
        <w:t xml:space="preserve"> </w:t>
      </w:r>
      <w:r w:rsidRPr="00E939B5">
        <w:rPr>
          <w:rFonts w:cs="Arial"/>
          <w:spacing w:val="-1"/>
        </w:rPr>
        <w:t>mogu</w:t>
      </w:r>
      <w:r w:rsidRPr="00E939B5">
        <w:rPr>
          <w:rFonts w:cs="Arial"/>
          <w:spacing w:val="34"/>
        </w:rPr>
        <w:t xml:space="preserve"> </w:t>
      </w:r>
      <w:r w:rsidRPr="00E939B5">
        <w:rPr>
          <w:rFonts w:cs="Arial"/>
          <w:spacing w:val="-2"/>
        </w:rPr>
        <w:t>se</w:t>
      </w:r>
      <w:r w:rsidRPr="00E939B5">
        <w:rPr>
          <w:rFonts w:cs="Arial"/>
          <w:spacing w:val="34"/>
        </w:rPr>
        <w:t xml:space="preserve"> </w:t>
      </w:r>
      <w:r w:rsidRPr="00E939B5">
        <w:rPr>
          <w:rFonts w:cs="Arial"/>
          <w:spacing w:val="-1"/>
        </w:rPr>
        <w:t>graditi</w:t>
      </w:r>
      <w:r w:rsidRPr="00E939B5">
        <w:rPr>
          <w:rFonts w:cs="Arial"/>
          <w:spacing w:val="34"/>
        </w:rPr>
        <w:t xml:space="preserve"> </w:t>
      </w:r>
      <w:r w:rsidRPr="00E939B5">
        <w:rPr>
          <w:rFonts w:cs="Arial"/>
        </w:rPr>
        <w:t>u</w:t>
      </w:r>
      <w:r w:rsidRPr="00E939B5">
        <w:rPr>
          <w:rFonts w:cs="Arial"/>
          <w:spacing w:val="34"/>
        </w:rPr>
        <w:t xml:space="preserve"> </w:t>
      </w:r>
      <w:r w:rsidRPr="00E939B5">
        <w:rPr>
          <w:rFonts w:cs="Arial"/>
          <w:spacing w:val="-1"/>
        </w:rPr>
        <w:t>zonama</w:t>
      </w:r>
      <w:r w:rsidRPr="00E939B5">
        <w:rPr>
          <w:rFonts w:cs="Arial"/>
          <w:spacing w:val="34"/>
        </w:rPr>
        <w:t xml:space="preserve"> </w:t>
      </w:r>
      <w:r w:rsidRPr="00E939B5">
        <w:rPr>
          <w:rFonts w:cs="Arial"/>
          <w:spacing w:val="-1"/>
        </w:rPr>
        <w:t>isključive</w:t>
      </w:r>
      <w:r w:rsidRPr="00E939B5">
        <w:rPr>
          <w:rFonts w:cs="Arial"/>
          <w:spacing w:val="34"/>
        </w:rPr>
        <w:t xml:space="preserve"> </w:t>
      </w:r>
      <w:r w:rsidRPr="00E939B5">
        <w:rPr>
          <w:rFonts w:cs="Arial"/>
          <w:spacing w:val="-1"/>
        </w:rPr>
        <w:t>namjene</w:t>
      </w:r>
      <w:r w:rsidRPr="00E939B5">
        <w:rPr>
          <w:rFonts w:cs="Arial"/>
          <w:spacing w:val="34"/>
        </w:rPr>
        <w:t xml:space="preserve"> </w:t>
      </w:r>
      <w:r w:rsidRPr="00E939B5">
        <w:rPr>
          <w:rFonts w:cs="Arial"/>
        </w:rPr>
        <w:t>u</w:t>
      </w:r>
      <w:r w:rsidRPr="00E939B5">
        <w:rPr>
          <w:rFonts w:cs="Arial"/>
          <w:spacing w:val="34"/>
        </w:rPr>
        <w:t xml:space="preserve"> </w:t>
      </w:r>
      <w:r w:rsidRPr="00E939B5">
        <w:rPr>
          <w:rFonts w:cs="Arial"/>
        </w:rPr>
        <w:t>okviru</w:t>
      </w:r>
      <w:r w:rsidRPr="00E939B5">
        <w:rPr>
          <w:rFonts w:cs="Arial"/>
          <w:spacing w:val="77"/>
        </w:rPr>
        <w:t xml:space="preserve"> </w:t>
      </w:r>
      <w:r w:rsidRPr="00E939B5">
        <w:rPr>
          <w:rFonts w:cs="Arial"/>
          <w:spacing w:val="-1"/>
        </w:rPr>
        <w:t>građevinskog</w:t>
      </w:r>
      <w:r w:rsidRPr="00E939B5">
        <w:rPr>
          <w:rFonts w:cs="Arial"/>
        </w:rPr>
        <w:t xml:space="preserve"> </w:t>
      </w:r>
      <w:r w:rsidRPr="00E939B5">
        <w:rPr>
          <w:rFonts w:cs="Arial"/>
          <w:spacing w:val="-1"/>
        </w:rPr>
        <w:t>područja</w:t>
      </w:r>
      <w:r w:rsidRPr="00E939B5">
        <w:rPr>
          <w:rFonts w:cs="Arial"/>
        </w:rPr>
        <w:t xml:space="preserve"> </w:t>
      </w:r>
      <w:r w:rsidRPr="00E939B5">
        <w:rPr>
          <w:rFonts w:cs="Arial"/>
          <w:spacing w:val="-1"/>
        </w:rPr>
        <w:t>naselja:</w:t>
      </w:r>
    </w:p>
    <w:p w:rsidR="00E939B5" w:rsidRPr="00E939B5" w:rsidRDefault="00E939B5" w:rsidP="00E939B5">
      <w:pPr>
        <w:pStyle w:val="BodyText"/>
        <w:tabs>
          <w:tab w:val="left" w:pos="969"/>
        </w:tabs>
        <w:ind w:left="968" w:right="114" w:hanging="425"/>
        <w:jc w:val="both"/>
        <w:rPr>
          <w:rFonts w:cs="Arial"/>
        </w:rPr>
      </w:pPr>
      <w:r w:rsidRPr="00E939B5">
        <w:rPr>
          <w:rFonts w:cs="Arial"/>
          <w:spacing w:val="-1"/>
        </w:rPr>
        <w:t>1.</w:t>
      </w:r>
      <w:r w:rsidRPr="00E939B5">
        <w:rPr>
          <w:rFonts w:cs="Arial"/>
          <w:spacing w:val="-1"/>
        </w:rPr>
        <w:tab/>
      </w:r>
      <w:r w:rsidRPr="00E939B5">
        <w:rPr>
          <w:rFonts w:cs="Arial"/>
        </w:rPr>
        <w:t>ako</w:t>
      </w:r>
      <w:r w:rsidRPr="00E939B5">
        <w:rPr>
          <w:rFonts w:cs="Arial"/>
          <w:spacing w:val="9"/>
        </w:rPr>
        <w:t xml:space="preserve"> </w:t>
      </w:r>
      <w:r w:rsidRPr="00E939B5">
        <w:rPr>
          <w:rFonts w:cs="Arial"/>
        </w:rPr>
        <w:t>se</w:t>
      </w:r>
      <w:r w:rsidRPr="00E939B5">
        <w:rPr>
          <w:rFonts w:cs="Arial"/>
          <w:spacing w:val="10"/>
        </w:rPr>
        <w:t xml:space="preserve"> </w:t>
      </w:r>
      <w:r w:rsidRPr="00E939B5">
        <w:rPr>
          <w:rFonts w:cs="Arial"/>
          <w:spacing w:val="-1"/>
        </w:rPr>
        <w:t>građevinska</w:t>
      </w:r>
      <w:r w:rsidRPr="00E939B5">
        <w:rPr>
          <w:rFonts w:cs="Arial"/>
          <w:spacing w:val="7"/>
        </w:rPr>
        <w:t xml:space="preserve"> </w:t>
      </w:r>
      <w:r w:rsidRPr="00E939B5">
        <w:rPr>
          <w:rFonts w:cs="Arial"/>
          <w:spacing w:val="-1"/>
        </w:rPr>
        <w:t>čestica</w:t>
      </w:r>
      <w:r w:rsidRPr="00E939B5">
        <w:rPr>
          <w:rFonts w:cs="Arial"/>
          <w:spacing w:val="10"/>
        </w:rPr>
        <w:t xml:space="preserve"> </w:t>
      </w:r>
      <w:r w:rsidRPr="00E939B5">
        <w:rPr>
          <w:rFonts w:cs="Arial"/>
        </w:rPr>
        <w:t>na</w:t>
      </w:r>
      <w:r w:rsidRPr="00E939B5">
        <w:rPr>
          <w:rFonts w:cs="Arial"/>
          <w:spacing w:val="9"/>
        </w:rPr>
        <w:t xml:space="preserve"> </w:t>
      </w:r>
      <w:r w:rsidRPr="00E939B5">
        <w:rPr>
          <w:rFonts w:cs="Arial"/>
          <w:spacing w:val="-1"/>
        </w:rPr>
        <w:t>kojoj</w:t>
      </w:r>
      <w:r w:rsidRPr="00E939B5">
        <w:rPr>
          <w:rFonts w:cs="Arial"/>
          <w:spacing w:val="11"/>
        </w:rPr>
        <w:t xml:space="preserve"> </w:t>
      </w:r>
      <w:r w:rsidRPr="00E939B5">
        <w:rPr>
          <w:rFonts w:cs="Arial"/>
        </w:rPr>
        <w:t>će</w:t>
      </w:r>
      <w:r w:rsidRPr="00E939B5">
        <w:rPr>
          <w:rFonts w:cs="Arial"/>
          <w:spacing w:val="7"/>
        </w:rPr>
        <w:t xml:space="preserve"> </w:t>
      </w:r>
      <w:r w:rsidRPr="00E939B5">
        <w:rPr>
          <w:rFonts w:cs="Arial"/>
        </w:rPr>
        <w:t>se</w:t>
      </w:r>
      <w:r w:rsidRPr="00E939B5">
        <w:rPr>
          <w:rFonts w:cs="Arial"/>
          <w:spacing w:val="7"/>
        </w:rPr>
        <w:t xml:space="preserve"> </w:t>
      </w:r>
      <w:r w:rsidRPr="00E939B5">
        <w:rPr>
          <w:rFonts w:cs="Arial"/>
          <w:spacing w:val="-1"/>
        </w:rPr>
        <w:t>graditi</w:t>
      </w:r>
      <w:r w:rsidRPr="00E939B5">
        <w:rPr>
          <w:rFonts w:cs="Arial"/>
          <w:spacing w:val="7"/>
        </w:rPr>
        <w:t xml:space="preserve"> </w:t>
      </w:r>
      <w:r w:rsidRPr="00E939B5">
        <w:rPr>
          <w:rFonts w:cs="Arial"/>
          <w:spacing w:val="-1"/>
        </w:rPr>
        <w:t>građevina</w:t>
      </w:r>
      <w:r w:rsidRPr="00E939B5">
        <w:rPr>
          <w:rFonts w:cs="Arial"/>
          <w:spacing w:val="9"/>
        </w:rPr>
        <w:t xml:space="preserve"> </w:t>
      </w:r>
      <w:r w:rsidRPr="00E939B5">
        <w:rPr>
          <w:rFonts w:cs="Arial"/>
          <w:spacing w:val="-1"/>
        </w:rPr>
        <w:t>nalazi</w:t>
      </w:r>
      <w:r w:rsidRPr="00E939B5">
        <w:rPr>
          <w:rFonts w:cs="Arial"/>
          <w:spacing w:val="9"/>
        </w:rPr>
        <w:t xml:space="preserve"> </w:t>
      </w:r>
      <w:r w:rsidRPr="00E939B5">
        <w:rPr>
          <w:rFonts w:cs="Arial"/>
        </w:rPr>
        <w:t>uz</w:t>
      </w:r>
      <w:r w:rsidRPr="00E939B5">
        <w:rPr>
          <w:rFonts w:cs="Arial"/>
          <w:spacing w:val="7"/>
        </w:rPr>
        <w:t xml:space="preserve"> </w:t>
      </w:r>
      <w:r w:rsidRPr="00E939B5">
        <w:rPr>
          <w:rFonts w:cs="Arial"/>
        </w:rPr>
        <w:t>već</w:t>
      </w:r>
      <w:r w:rsidRPr="00E939B5">
        <w:rPr>
          <w:rFonts w:cs="Arial"/>
          <w:spacing w:val="10"/>
        </w:rPr>
        <w:t xml:space="preserve"> </w:t>
      </w:r>
      <w:r w:rsidRPr="00E939B5">
        <w:rPr>
          <w:rFonts w:cs="Arial"/>
          <w:spacing w:val="-1"/>
        </w:rPr>
        <w:t>izgrađenu</w:t>
      </w:r>
      <w:r w:rsidRPr="00E939B5">
        <w:rPr>
          <w:rFonts w:cs="Arial"/>
          <w:spacing w:val="51"/>
        </w:rPr>
        <w:t xml:space="preserve"> </w:t>
      </w:r>
      <w:r w:rsidRPr="00E939B5">
        <w:rPr>
          <w:rFonts w:cs="Arial"/>
        </w:rPr>
        <w:t>cestu</w:t>
      </w:r>
      <w:r w:rsidRPr="00E939B5">
        <w:rPr>
          <w:rFonts w:cs="Arial"/>
          <w:spacing w:val="18"/>
        </w:rPr>
        <w:t xml:space="preserve"> </w:t>
      </w:r>
      <w:r w:rsidRPr="00E939B5">
        <w:rPr>
          <w:rFonts w:cs="Arial"/>
          <w:spacing w:val="-2"/>
        </w:rPr>
        <w:t>ili</w:t>
      </w:r>
      <w:r w:rsidRPr="00E939B5">
        <w:rPr>
          <w:rFonts w:cs="Arial"/>
          <w:spacing w:val="19"/>
        </w:rPr>
        <w:t xml:space="preserve"> </w:t>
      </w:r>
      <w:r w:rsidRPr="00E939B5">
        <w:rPr>
          <w:rFonts w:cs="Arial"/>
        </w:rPr>
        <w:t>drugu</w:t>
      </w:r>
      <w:r w:rsidRPr="00E939B5">
        <w:rPr>
          <w:rFonts w:cs="Arial"/>
          <w:spacing w:val="14"/>
        </w:rPr>
        <w:t xml:space="preserve"> </w:t>
      </w:r>
      <w:r w:rsidRPr="00E939B5">
        <w:rPr>
          <w:rFonts w:cs="Arial"/>
        </w:rPr>
        <w:t>javnu</w:t>
      </w:r>
      <w:r w:rsidRPr="00E939B5">
        <w:rPr>
          <w:rFonts w:cs="Arial"/>
          <w:spacing w:val="17"/>
        </w:rPr>
        <w:t xml:space="preserve"> </w:t>
      </w:r>
      <w:r w:rsidRPr="00E939B5">
        <w:rPr>
          <w:rFonts w:cs="Arial"/>
          <w:spacing w:val="-1"/>
        </w:rPr>
        <w:t>prometnu</w:t>
      </w:r>
      <w:r w:rsidRPr="00E939B5">
        <w:rPr>
          <w:rFonts w:cs="Arial"/>
          <w:spacing w:val="17"/>
        </w:rPr>
        <w:t xml:space="preserve"> </w:t>
      </w:r>
      <w:r w:rsidRPr="00E939B5">
        <w:rPr>
          <w:rFonts w:cs="Arial"/>
          <w:spacing w:val="-1"/>
        </w:rPr>
        <w:t>površinu</w:t>
      </w:r>
      <w:r w:rsidRPr="00E939B5">
        <w:rPr>
          <w:rFonts w:cs="Arial"/>
          <w:spacing w:val="17"/>
        </w:rPr>
        <w:t xml:space="preserve"> </w:t>
      </w:r>
      <w:r w:rsidRPr="00E939B5">
        <w:rPr>
          <w:rFonts w:cs="Arial"/>
          <w:spacing w:val="-1"/>
        </w:rPr>
        <w:t>čiji</w:t>
      </w:r>
      <w:r w:rsidRPr="00E939B5">
        <w:rPr>
          <w:rFonts w:cs="Arial"/>
          <w:spacing w:val="17"/>
        </w:rPr>
        <w:t xml:space="preserve"> </w:t>
      </w:r>
      <w:r w:rsidRPr="00E939B5">
        <w:rPr>
          <w:rFonts w:cs="Arial"/>
        </w:rPr>
        <w:t>je</w:t>
      </w:r>
      <w:r w:rsidRPr="00E939B5">
        <w:rPr>
          <w:rFonts w:cs="Arial"/>
          <w:spacing w:val="17"/>
        </w:rPr>
        <w:t xml:space="preserve"> </w:t>
      </w:r>
      <w:r w:rsidRPr="00E939B5">
        <w:rPr>
          <w:rFonts w:cs="Arial"/>
          <w:spacing w:val="-2"/>
        </w:rPr>
        <w:t>kolnik</w:t>
      </w:r>
      <w:r w:rsidRPr="00E939B5">
        <w:rPr>
          <w:rFonts w:cs="Arial"/>
          <w:spacing w:val="20"/>
        </w:rPr>
        <w:t xml:space="preserve"> </w:t>
      </w:r>
      <w:r w:rsidRPr="00E939B5">
        <w:rPr>
          <w:rFonts w:cs="Arial"/>
          <w:spacing w:val="-1"/>
        </w:rPr>
        <w:t>najmanje</w:t>
      </w:r>
      <w:r w:rsidRPr="00E939B5">
        <w:rPr>
          <w:rFonts w:cs="Arial"/>
          <w:spacing w:val="17"/>
        </w:rPr>
        <w:t xml:space="preserve"> </w:t>
      </w:r>
      <w:r w:rsidRPr="00E939B5">
        <w:rPr>
          <w:rFonts w:cs="Arial"/>
          <w:spacing w:val="-1"/>
        </w:rPr>
        <w:t>širok</w:t>
      </w:r>
      <w:r w:rsidRPr="00E939B5">
        <w:rPr>
          <w:rFonts w:cs="Arial"/>
          <w:spacing w:val="17"/>
        </w:rPr>
        <w:t xml:space="preserve"> </w:t>
      </w:r>
      <w:r w:rsidRPr="00E939B5">
        <w:rPr>
          <w:rFonts w:cs="Arial"/>
        </w:rPr>
        <w:t>5,0</w:t>
      </w:r>
      <w:r w:rsidRPr="00E939B5">
        <w:rPr>
          <w:rFonts w:cs="Arial"/>
          <w:spacing w:val="15"/>
        </w:rPr>
        <w:t xml:space="preserve"> </w:t>
      </w:r>
      <w:r w:rsidRPr="00E939B5">
        <w:rPr>
          <w:rFonts w:cs="Arial"/>
        </w:rPr>
        <w:t>m,</w:t>
      </w:r>
      <w:r w:rsidRPr="00E939B5">
        <w:rPr>
          <w:rFonts w:cs="Arial"/>
          <w:spacing w:val="19"/>
        </w:rPr>
        <w:t xml:space="preserve"> </w:t>
      </w:r>
      <w:r w:rsidRPr="00E939B5">
        <w:rPr>
          <w:rFonts w:cs="Arial"/>
          <w:spacing w:val="-2"/>
        </w:rPr>
        <w:t>ili</w:t>
      </w:r>
      <w:r w:rsidRPr="00E939B5">
        <w:rPr>
          <w:rFonts w:cs="Arial"/>
          <w:spacing w:val="19"/>
        </w:rPr>
        <w:t xml:space="preserve"> </w:t>
      </w:r>
      <w:r w:rsidRPr="00E939B5">
        <w:rPr>
          <w:rFonts w:cs="Arial"/>
        </w:rPr>
        <w:t>su</w:t>
      </w:r>
      <w:r w:rsidRPr="00E939B5">
        <w:rPr>
          <w:rFonts w:cs="Arial"/>
          <w:spacing w:val="17"/>
        </w:rPr>
        <w:t xml:space="preserve"> </w:t>
      </w:r>
      <w:r w:rsidRPr="00E939B5">
        <w:rPr>
          <w:rFonts w:cs="Arial"/>
          <w:spacing w:val="-2"/>
        </w:rPr>
        <w:t>za</w:t>
      </w:r>
      <w:r w:rsidRPr="00E939B5">
        <w:rPr>
          <w:rFonts w:cs="Arial"/>
          <w:spacing w:val="55"/>
        </w:rPr>
        <w:t xml:space="preserve"> </w:t>
      </w:r>
      <w:r w:rsidRPr="00E939B5">
        <w:rPr>
          <w:rFonts w:cs="Arial"/>
        </w:rPr>
        <w:t>gradnju</w:t>
      </w:r>
      <w:r w:rsidRPr="00E939B5">
        <w:rPr>
          <w:rFonts w:cs="Arial"/>
          <w:spacing w:val="-12"/>
        </w:rPr>
        <w:t xml:space="preserve"> </w:t>
      </w:r>
      <w:r w:rsidRPr="00E939B5">
        <w:rPr>
          <w:rFonts w:cs="Arial"/>
          <w:spacing w:val="-2"/>
        </w:rPr>
        <w:t>ili</w:t>
      </w:r>
      <w:r w:rsidRPr="00E939B5">
        <w:rPr>
          <w:rFonts w:cs="Arial"/>
          <w:spacing w:val="-10"/>
        </w:rPr>
        <w:t xml:space="preserve"> </w:t>
      </w:r>
      <w:r w:rsidRPr="00E939B5">
        <w:rPr>
          <w:rFonts w:cs="Arial"/>
          <w:spacing w:val="-1"/>
        </w:rPr>
        <w:t>rekonstrukciju</w:t>
      </w:r>
      <w:r w:rsidRPr="00E939B5">
        <w:rPr>
          <w:rFonts w:cs="Arial"/>
          <w:spacing w:val="-12"/>
        </w:rPr>
        <w:t xml:space="preserve"> </w:t>
      </w:r>
      <w:r w:rsidRPr="00E939B5">
        <w:rPr>
          <w:rFonts w:cs="Arial"/>
          <w:spacing w:val="-1"/>
        </w:rPr>
        <w:t>javne</w:t>
      </w:r>
      <w:r w:rsidRPr="00E939B5">
        <w:rPr>
          <w:rFonts w:cs="Arial"/>
          <w:spacing w:val="-9"/>
        </w:rPr>
        <w:t xml:space="preserve"> </w:t>
      </w:r>
      <w:r w:rsidRPr="00E939B5">
        <w:rPr>
          <w:rFonts w:cs="Arial"/>
          <w:spacing w:val="-1"/>
        </w:rPr>
        <w:t>prometne</w:t>
      </w:r>
      <w:r w:rsidRPr="00E939B5">
        <w:rPr>
          <w:rFonts w:cs="Arial"/>
          <w:spacing w:val="-11"/>
        </w:rPr>
        <w:t xml:space="preserve"> </w:t>
      </w:r>
      <w:r w:rsidRPr="00E939B5">
        <w:rPr>
          <w:rFonts w:cs="Arial"/>
          <w:spacing w:val="-1"/>
        </w:rPr>
        <w:t>površine</w:t>
      </w:r>
      <w:r w:rsidRPr="00E939B5">
        <w:rPr>
          <w:rFonts w:cs="Arial"/>
          <w:spacing w:val="-12"/>
        </w:rPr>
        <w:t xml:space="preserve"> </w:t>
      </w:r>
      <w:r w:rsidRPr="00E939B5">
        <w:rPr>
          <w:rFonts w:cs="Arial"/>
        </w:rPr>
        <w:t>prethodno</w:t>
      </w:r>
      <w:r w:rsidRPr="00E939B5">
        <w:rPr>
          <w:rFonts w:cs="Arial"/>
          <w:spacing w:val="-12"/>
        </w:rPr>
        <w:t xml:space="preserve"> </w:t>
      </w:r>
      <w:r w:rsidRPr="00E939B5">
        <w:rPr>
          <w:rFonts w:cs="Arial"/>
          <w:spacing w:val="-1"/>
        </w:rPr>
        <w:t>ishođeni</w:t>
      </w:r>
      <w:r w:rsidRPr="00E939B5">
        <w:rPr>
          <w:rFonts w:cs="Arial"/>
          <w:spacing w:val="-10"/>
        </w:rPr>
        <w:t xml:space="preserve"> </w:t>
      </w:r>
      <w:r w:rsidRPr="00E939B5">
        <w:rPr>
          <w:rFonts w:cs="Arial"/>
        </w:rPr>
        <w:t>akti</w:t>
      </w:r>
      <w:r w:rsidRPr="00E939B5">
        <w:rPr>
          <w:rFonts w:cs="Arial"/>
          <w:spacing w:val="-12"/>
        </w:rPr>
        <w:t xml:space="preserve"> </w:t>
      </w:r>
      <w:r w:rsidRPr="00E939B5">
        <w:rPr>
          <w:rFonts w:cs="Arial"/>
          <w:spacing w:val="-2"/>
        </w:rPr>
        <w:t>za</w:t>
      </w:r>
      <w:r w:rsidRPr="00E939B5">
        <w:rPr>
          <w:rFonts w:cs="Arial"/>
          <w:spacing w:val="-9"/>
        </w:rPr>
        <w:t xml:space="preserve"> </w:t>
      </w:r>
      <w:r w:rsidRPr="00E939B5">
        <w:rPr>
          <w:rFonts w:cs="Arial"/>
          <w:spacing w:val="-1"/>
        </w:rPr>
        <w:t>gradnju,</w:t>
      </w:r>
    </w:p>
    <w:p w:rsidR="00E939B5" w:rsidRPr="00E939B5" w:rsidRDefault="00E939B5" w:rsidP="00E939B5">
      <w:pPr>
        <w:pStyle w:val="BodyText"/>
        <w:tabs>
          <w:tab w:val="left" w:pos="969"/>
        </w:tabs>
        <w:ind w:left="968" w:right="117" w:hanging="425"/>
        <w:jc w:val="both"/>
        <w:rPr>
          <w:rFonts w:cs="Arial"/>
        </w:rPr>
      </w:pPr>
      <w:r w:rsidRPr="00E939B5">
        <w:rPr>
          <w:rFonts w:cs="Arial"/>
          <w:spacing w:val="-1"/>
        </w:rPr>
        <w:t>2.</w:t>
      </w:r>
      <w:r w:rsidRPr="00E939B5">
        <w:rPr>
          <w:rFonts w:cs="Arial"/>
          <w:spacing w:val="-1"/>
        </w:rPr>
        <w:tab/>
      </w:r>
      <w:r w:rsidRPr="00E939B5">
        <w:rPr>
          <w:rFonts w:cs="Arial"/>
        </w:rPr>
        <w:t>ako</w:t>
      </w:r>
      <w:r w:rsidRPr="00E939B5">
        <w:rPr>
          <w:rFonts w:cs="Arial"/>
          <w:spacing w:val="21"/>
        </w:rPr>
        <w:t xml:space="preserve"> </w:t>
      </w:r>
      <w:r w:rsidRPr="00E939B5">
        <w:rPr>
          <w:rFonts w:cs="Arial"/>
        </w:rPr>
        <w:t>se</w:t>
      </w:r>
      <w:r w:rsidRPr="00E939B5">
        <w:rPr>
          <w:rFonts w:cs="Arial"/>
          <w:spacing w:val="19"/>
        </w:rPr>
        <w:t xml:space="preserve"> </w:t>
      </w:r>
      <w:r w:rsidRPr="00E939B5">
        <w:rPr>
          <w:rFonts w:cs="Arial"/>
        </w:rPr>
        <w:t>na</w:t>
      </w:r>
      <w:r w:rsidRPr="00E939B5">
        <w:rPr>
          <w:rFonts w:cs="Arial"/>
          <w:spacing w:val="21"/>
        </w:rPr>
        <w:t xml:space="preserve"> </w:t>
      </w:r>
      <w:r w:rsidRPr="00E939B5">
        <w:rPr>
          <w:rFonts w:cs="Arial"/>
          <w:spacing w:val="-1"/>
        </w:rPr>
        <w:t>građevinskoj</w:t>
      </w:r>
      <w:r w:rsidRPr="00E939B5">
        <w:rPr>
          <w:rFonts w:cs="Arial"/>
          <w:spacing w:val="21"/>
        </w:rPr>
        <w:t xml:space="preserve"> </w:t>
      </w:r>
      <w:r w:rsidRPr="00E939B5">
        <w:rPr>
          <w:rFonts w:cs="Arial"/>
        </w:rPr>
        <w:t>čestici</w:t>
      </w:r>
      <w:r w:rsidRPr="00E939B5">
        <w:rPr>
          <w:rFonts w:cs="Arial"/>
          <w:spacing w:val="21"/>
        </w:rPr>
        <w:t xml:space="preserve"> </w:t>
      </w:r>
      <w:r w:rsidRPr="00E939B5">
        <w:rPr>
          <w:rFonts w:cs="Arial"/>
          <w:spacing w:val="-2"/>
        </w:rPr>
        <w:t>ili</w:t>
      </w:r>
      <w:r w:rsidRPr="00E939B5">
        <w:rPr>
          <w:rFonts w:cs="Arial"/>
          <w:spacing w:val="21"/>
        </w:rPr>
        <w:t xml:space="preserve"> </w:t>
      </w:r>
      <w:r w:rsidRPr="00E939B5">
        <w:rPr>
          <w:rFonts w:cs="Arial"/>
        </w:rPr>
        <w:t>uz</w:t>
      </w:r>
      <w:r w:rsidRPr="00E939B5">
        <w:rPr>
          <w:rFonts w:cs="Arial"/>
          <w:spacing w:val="19"/>
        </w:rPr>
        <w:t xml:space="preserve"> </w:t>
      </w:r>
      <w:r w:rsidRPr="00E939B5">
        <w:rPr>
          <w:rFonts w:cs="Arial"/>
        </w:rPr>
        <w:t>javnu</w:t>
      </w:r>
      <w:r w:rsidRPr="00E939B5">
        <w:rPr>
          <w:rFonts w:cs="Arial"/>
          <w:spacing w:val="19"/>
        </w:rPr>
        <w:t xml:space="preserve"> </w:t>
      </w:r>
      <w:r w:rsidRPr="00E939B5">
        <w:rPr>
          <w:rFonts w:cs="Arial"/>
          <w:spacing w:val="-1"/>
        </w:rPr>
        <w:t>prometnu</w:t>
      </w:r>
      <w:r w:rsidRPr="00E939B5">
        <w:rPr>
          <w:rFonts w:cs="Arial"/>
          <w:spacing w:val="22"/>
        </w:rPr>
        <w:t xml:space="preserve"> </w:t>
      </w:r>
      <w:r w:rsidRPr="00E939B5">
        <w:rPr>
          <w:rFonts w:cs="Arial"/>
          <w:spacing w:val="-1"/>
        </w:rPr>
        <w:t>površinu</w:t>
      </w:r>
      <w:r w:rsidRPr="00E939B5">
        <w:rPr>
          <w:rFonts w:cs="Arial"/>
          <w:spacing w:val="21"/>
        </w:rPr>
        <w:t xml:space="preserve"> </w:t>
      </w:r>
      <w:r w:rsidRPr="00E939B5">
        <w:rPr>
          <w:rFonts w:cs="Arial"/>
          <w:spacing w:val="-1"/>
        </w:rPr>
        <w:t>osigura</w:t>
      </w:r>
      <w:r w:rsidRPr="00E939B5">
        <w:rPr>
          <w:rFonts w:cs="Arial"/>
          <w:spacing w:val="22"/>
        </w:rPr>
        <w:t xml:space="preserve"> </w:t>
      </w:r>
      <w:r w:rsidRPr="00E939B5">
        <w:rPr>
          <w:rFonts w:cs="Arial"/>
          <w:spacing w:val="-1"/>
        </w:rPr>
        <w:t>odgovarajući</w:t>
      </w:r>
      <w:r w:rsidRPr="00E939B5">
        <w:rPr>
          <w:rFonts w:cs="Arial"/>
          <w:spacing w:val="29"/>
        </w:rPr>
        <w:t xml:space="preserve"> </w:t>
      </w:r>
      <w:r w:rsidRPr="00E939B5">
        <w:rPr>
          <w:rFonts w:cs="Arial"/>
          <w:spacing w:val="-1"/>
        </w:rPr>
        <w:lastRenderedPageBreak/>
        <w:t>prostor</w:t>
      </w:r>
      <w:r w:rsidRPr="00E939B5">
        <w:rPr>
          <w:rFonts w:cs="Arial"/>
          <w:spacing w:val="1"/>
        </w:rPr>
        <w:t xml:space="preserve"> </w:t>
      </w:r>
      <w:r w:rsidRPr="00E939B5">
        <w:rPr>
          <w:rFonts w:cs="Arial"/>
        </w:rPr>
        <w:t>za</w:t>
      </w:r>
      <w:r w:rsidRPr="00E939B5">
        <w:rPr>
          <w:rFonts w:cs="Arial"/>
          <w:spacing w:val="-2"/>
        </w:rPr>
        <w:t xml:space="preserve"> </w:t>
      </w:r>
      <w:r w:rsidRPr="00E939B5">
        <w:rPr>
          <w:rFonts w:cs="Arial"/>
          <w:spacing w:val="-1"/>
        </w:rPr>
        <w:t>parkiranje</w:t>
      </w:r>
      <w:r w:rsidRPr="00E939B5">
        <w:rPr>
          <w:rFonts w:cs="Arial"/>
          <w:spacing w:val="-2"/>
        </w:rPr>
        <w:t xml:space="preserve"> vozila</w:t>
      </w:r>
      <w:r w:rsidRPr="00E939B5">
        <w:rPr>
          <w:rFonts w:cs="Arial"/>
        </w:rPr>
        <w:t xml:space="preserve"> </w:t>
      </w:r>
      <w:r w:rsidRPr="00E939B5">
        <w:rPr>
          <w:rFonts w:cs="Arial"/>
          <w:spacing w:val="-1"/>
        </w:rPr>
        <w:t>sukladno</w:t>
      </w:r>
      <w:r w:rsidRPr="00E939B5">
        <w:rPr>
          <w:rFonts w:cs="Arial"/>
        </w:rPr>
        <w:t xml:space="preserve"> </w:t>
      </w:r>
      <w:r w:rsidRPr="00E939B5">
        <w:rPr>
          <w:rFonts w:cs="Arial"/>
          <w:spacing w:val="-1"/>
        </w:rPr>
        <w:t>normativima</w:t>
      </w:r>
      <w:r w:rsidRPr="00E939B5">
        <w:rPr>
          <w:rFonts w:cs="Arial"/>
          <w:spacing w:val="-2"/>
        </w:rPr>
        <w:t xml:space="preserve"> </w:t>
      </w:r>
      <w:r w:rsidRPr="00E939B5">
        <w:rPr>
          <w:rFonts w:cs="Arial"/>
          <w:spacing w:val="-1"/>
        </w:rPr>
        <w:t>iz</w:t>
      </w:r>
      <w:r w:rsidRPr="00E939B5">
        <w:rPr>
          <w:rFonts w:cs="Arial"/>
          <w:spacing w:val="1"/>
        </w:rPr>
        <w:t xml:space="preserve"> </w:t>
      </w:r>
      <w:r w:rsidRPr="00E939B5">
        <w:rPr>
          <w:rFonts w:cs="Arial"/>
          <w:spacing w:val="-1"/>
        </w:rPr>
        <w:t>članka</w:t>
      </w:r>
      <w:r w:rsidRPr="00E939B5">
        <w:rPr>
          <w:rFonts w:cs="Arial"/>
        </w:rPr>
        <w:t xml:space="preserve"> </w:t>
      </w:r>
      <w:r w:rsidRPr="00E939B5">
        <w:rPr>
          <w:rFonts w:cs="Arial"/>
          <w:spacing w:val="-1"/>
        </w:rPr>
        <w:t>98.</w:t>
      </w:r>
      <w:r w:rsidRPr="00E939B5">
        <w:rPr>
          <w:rFonts w:cs="Arial"/>
          <w:spacing w:val="2"/>
        </w:rPr>
        <w:t xml:space="preserve"> </w:t>
      </w:r>
      <w:r w:rsidRPr="00E939B5">
        <w:rPr>
          <w:rFonts w:cs="Arial"/>
          <w:spacing w:val="-1"/>
        </w:rPr>
        <w:t>ove</w:t>
      </w:r>
      <w:r w:rsidRPr="00E939B5">
        <w:rPr>
          <w:rFonts w:cs="Arial"/>
        </w:rPr>
        <w:t xml:space="preserve"> </w:t>
      </w:r>
      <w:r w:rsidRPr="00E939B5">
        <w:rPr>
          <w:rFonts w:cs="Arial"/>
          <w:spacing w:val="-1"/>
        </w:rPr>
        <w:t>odluke,</w:t>
      </w:r>
    </w:p>
    <w:p w:rsidR="00E939B5" w:rsidRPr="00E939B5" w:rsidRDefault="00E939B5" w:rsidP="00E939B5">
      <w:pPr>
        <w:pStyle w:val="BodyText"/>
        <w:tabs>
          <w:tab w:val="left" w:pos="969"/>
        </w:tabs>
        <w:ind w:left="968" w:right="112" w:hanging="425"/>
        <w:jc w:val="both"/>
        <w:rPr>
          <w:rFonts w:cs="Arial"/>
        </w:rPr>
      </w:pPr>
      <w:r w:rsidRPr="00E939B5">
        <w:rPr>
          <w:rFonts w:cs="Arial"/>
          <w:spacing w:val="-1"/>
        </w:rPr>
        <w:t>3.</w:t>
      </w:r>
      <w:r w:rsidRPr="00E939B5">
        <w:rPr>
          <w:rFonts w:cs="Arial"/>
          <w:spacing w:val="-1"/>
        </w:rPr>
        <w:tab/>
      </w:r>
      <w:r w:rsidRPr="00E939B5">
        <w:rPr>
          <w:rFonts w:cs="Arial"/>
        </w:rPr>
        <w:t>ako</w:t>
      </w:r>
      <w:r w:rsidRPr="00E939B5">
        <w:rPr>
          <w:rFonts w:cs="Arial"/>
          <w:spacing w:val="40"/>
        </w:rPr>
        <w:t xml:space="preserve"> </w:t>
      </w:r>
      <w:r w:rsidRPr="00E939B5">
        <w:rPr>
          <w:rFonts w:cs="Arial"/>
        </w:rPr>
        <w:t>je</w:t>
      </w:r>
      <w:r w:rsidRPr="00E939B5">
        <w:rPr>
          <w:rFonts w:cs="Arial"/>
          <w:spacing w:val="41"/>
        </w:rPr>
        <w:t xml:space="preserve"> </w:t>
      </w:r>
      <w:r w:rsidRPr="00E939B5">
        <w:rPr>
          <w:rFonts w:cs="Arial"/>
          <w:spacing w:val="-1"/>
        </w:rPr>
        <w:t>udaljenost</w:t>
      </w:r>
      <w:r w:rsidRPr="00E939B5">
        <w:rPr>
          <w:rFonts w:cs="Arial"/>
          <w:spacing w:val="39"/>
        </w:rPr>
        <w:t xml:space="preserve"> </w:t>
      </w:r>
      <w:r w:rsidRPr="00E939B5">
        <w:rPr>
          <w:rFonts w:cs="Arial"/>
          <w:spacing w:val="-1"/>
        </w:rPr>
        <w:t>škola</w:t>
      </w:r>
      <w:r w:rsidRPr="00E939B5">
        <w:rPr>
          <w:rFonts w:cs="Arial"/>
          <w:spacing w:val="38"/>
        </w:rPr>
        <w:t xml:space="preserve"> </w:t>
      </w:r>
      <w:r w:rsidRPr="00E939B5">
        <w:rPr>
          <w:rFonts w:cs="Arial"/>
        </w:rPr>
        <w:t>i</w:t>
      </w:r>
      <w:r w:rsidRPr="00E939B5">
        <w:rPr>
          <w:rFonts w:cs="Arial"/>
          <w:spacing w:val="40"/>
        </w:rPr>
        <w:t xml:space="preserve"> </w:t>
      </w:r>
      <w:r w:rsidRPr="00E939B5">
        <w:rPr>
          <w:rFonts w:cs="Arial"/>
          <w:spacing w:val="-1"/>
        </w:rPr>
        <w:t>predškolskih</w:t>
      </w:r>
      <w:r w:rsidRPr="00E939B5">
        <w:rPr>
          <w:rFonts w:cs="Arial"/>
          <w:spacing w:val="41"/>
        </w:rPr>
        <w:t xml:space="preserve"> </w:t>
      </w:r>
      <w:r w:rsidRPr="00E939B5">
        <w:rPr>
          <w:rFonts w:cs="Arial"/>
          <w:spacing w:val="-1"/>
        </w:rPr>
        <w:t>ustanova</w:t>
      </w:r>
      <w:r w:rsidRPr="00E939B5">
        <w:rPr>
          <w:rFonts w:cs="Arial"/>
          <w:spacing w:val="39"/>
        </w:rPr>
        <w:t xml:space="preserve"> </w:t>
      </w:r>
      <w:r w:rsidRPr="00E939B5">
        <w:rPr>
          <w:rFonts w:cs="Arial"/>
        </w:rPr>
        <w:t>od</w:t>
      </w:r>
      <w:r w:rsidRPr="00E939B5">
        <w:rPr>
          <w:rFonts w:cs="Arial"/>
          <w:spacing w:val="40"/>
        </w:rPr>
        <w:t xml:space="preserve"> </w:t>
      </w:r>
      <w:r w:rsidRPr="00E939B5">
        <w:rPr>
          <w:rFonts w:cs="Arial"/>
          <w:spacing w:val="-1"/>
        </w:rPr>
        <w:t>stambenih</w:t>
      </w:r>
      <w:r w:rsidRPr="00E939B5">
        <w:rPr>
          <w:rFonts w:cs="Arial"/>
          <w:spacing w:val="41"/>
        </w:rPr>
        <w:t xml:space="preserve"> </w:t>
      </w:r>
      <w:r w:rsidRPr="00E939B5">
        <w:rPr>
          <w:rFonts w:cs="Arial"/>
        </w:rPr>
        <w:t>i</w:t>
      </w:r>
      <w:r w:rsidRPr="00E939B5">
        <w:rPr>
          <w:rFonts w:cs="Arial"/>
          <w:spacing w:val="44"/>
        </w:rPr>
        <w:t xml:space="preserve"> </w:t>
      </w:r>
      <w:r w:rsidRPr="00E939B5">
        <w:rPr>
          <w:rFonts w:cs="Arial"/>
          <w:spacing w:val="-1"/>
        </w:rPr>
        <w:t>drugih</w:t>
      </w:r>
      <w:r w:rsidRPr="00E939B5">
        <w:rPr>
          <w:rFonts w:cs="Arial"/>
          <w:spacing w:val="38"/>
        </w:rPr>
        <w:t xml:space="preserve"> </w:t>
      </w:r>
      <w:r w:rsidRPr="00E939B5">
        <w:rPr>
          <w:rFonts w:cs="Arial"/>
          <w:spacing w:val="-1"/>
        </w:rPr>
        <w:t>građevina</w:t>
      </w:r>
      <w:r w:rsidRPr="00E939B5">
        <w:rPr>
          <w:rFonts w:cs="Arial"/>
          <w:spacing w:val="73"/>
        </w:rPr>
        <w:t xml:space="preserve"> </w:t>
      </w:r>
      <w:r w:rsidRPr="00E939B5">
        <w:rPr>
          <w:rFonts w:cs="Arial"/>
          <w:spacing w:val="-1"/>
        </w:rPr>
        <w:t>najmanje</w:t>
      </w:r>
      <w:r w:rsidRPr="00E939B5">
        <w:rPr>
          <w:rFonts w:cs="Arial"/>
          <w:spacing w:val="-2"/>
        </w:rPr>
        <w:t xml:space="preserve"> </w:t>
      </w:r>
      <w:r w:rsidRPr="00E939B5">
        <w:rPr>
          <w:rFonts w:cs="Arial"/>
          <w:spacing w:val="-1"/>
        </w:rPr>
        <w:t>H/2</w:t>
      </w:r>
      <w:r w:rsidRPr="00E939B5">
        <w:rPr>
          <w:rFonts w:cs="Arial"/>
          <w:spacing w:val="-2"/>
        </w:rPr>
        <w:t xml:space="preserve"> </w:t>
      </w:r>
      <w:r w:rsidRPr="00E939B5">
        <w:rPr>
          <w:rFonts w:cs="Arial"/>
          <w:spacing w:val="-1"/>
        </w:rPr>
        <w:t>više</w:t>
      </w:r>
      <w:r w:rsidRPr="00E939B5">
        <w:rPr>
          <w:rFonts w:cs="Arial"/>
        </w:rPr>
        <w:t xml:space="preserve"> </w:t>
      </w:r>
      <w:r w:rsidRPr="00E939B5">
        <w:rPr>
          <w:rFonts w:cs="Arial"/>
          <w:spacing w:val="-1"/>
        </w:rPr>
        <w:t>građevine</w:t>
      </w:r>
      <w:r w:rsidRPr="00E939B5">
        <w:rPr>
          <w:rFonts w:cs="Arial"/>
        </w:rPr>
        <w:t xml:space="preserve"> (H</w:t>
      </w:r>
      <w:r w:rsidRPr="00E939B5">
        <w:rPr>
          <w:rFonts w:cs="Arial"/>
          <w:spacing w:val="-3"/>
        </w:rPr>
        <w:t xml:space="preserve"> </w:t>
      </w:r>
      <w:r w:rsidRPr="00E939B5">
        <w:rPr>
          <w:rFonts w:cs="Arial"/>
        </w:rPr>
        <w:t xml:space="preserve">je </w:t>
      </w:r>
      <w:r w:rsidRPr="00E939B5">
        <w:rPr>
          <w:rFonts w:cs="Arial"/>
          <w:spacing w:val="-1"/>
        </w:rPr>
        <w:t>visina</w:t>
      </w:r>
      <w:r w:rsidRPr="00E939B5">
        <w:rPr>
          <w:rFonts w:cs="Arial"/>
          <w:spacing w:val="-2"/>
        </w:rPr>
        <w:t xml:space="preserve"> </w:t>
      </w:r>
      <w:r w:rsidRPr="00E939B5">
        <w:rPr>
          <w:rFonts w:cs="Arial"/>
          <w:spacing w:val="-1"/>
        </w:rPr>
        <w:t>građevine).</w:t>
      </w:r>
    </w:p>
    <w:p w:rsidR="00E939B5" w:rsidRPr="00E939B5" w:rsidRDefault="00E939B5" w:rsidP="00E939B5">
      <w:pPr>
        <w:spacing w:before="2"/>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85.</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tabs>
          <w:tab w:val="left" w:pos="441"/>
        </w:tabs>
        <w:ind w:right="110"/>
        <w:jc w:val="both"/>
        <w:rPr>
          <w:rFonts w:cs="Arial"/>
        </w:rPr>
      </w:pPr>
      <w:r w:rsidRPr="00E939B5">
        <w:rPr>
          <w:rFonts w:cs="Arial"/>
        </w:rPr>
        <w:t>(1)</w:t>
      </w:r>
      <w:r w:rsidRPr="00E939B5">
        <w:rPr>
          <w:rFonts w:cs="Arial"/>
        </w:rPr>
        <w:tab/>
      </w:r>
      <w:r w:rsidRPr="00E939B5">
        <w:rPr>
          <w:rFonts w:cs="Arial"/>
          <w:spacing w:val="-1"/>
        </w:rPr>
        <w:t>Ako</w:t>
      </w:r>
      <w:r w:rsidRPr="00E939B5">
        <w:rPr>
          <w:rFonts w:cs="Arial"/>
          <w:spacing w:val="-9"/>
        </w:rPr>
        <w:t xml:space="preserve"> </w:t>
      </w:r>
      <w:r w:rsidRPr="00E939B5">
        <w:rPr>
          <w:rFonts w:cs="Arial"/>
        </w:rPr>
        <w:t>se</w:t>
      </w:r>
      <w:r w:rsidRPr="00E939B5">
        <w:rPr>
          <w:rFonts w:cs="Arial"/>
          <w:spacing w:val="-7"/>
        </w:rPr>
        <w:t xml:space="preserve"> </w:t>
      </w:r>
      <w:r w:rsidRPr="00E939B5">
        <w:rPr>
          <w:rFonts w:cs="Arial"/>
          <w:spacing w:val="-1"/>
        </w:rPr>
        <w:t>grade</w:t>
      </w:r>
      <w:r w:rsidRPr="00E939B5">
        <w:rPr>
          <w:rFonts w:cs="Arial"/>
          <w:spacing w:val="-9"/>
        </w:rPr>
        <w:t xml:space="preserve"> </w:t>
      </w:r>
      <w:r w:rsidRPr="00E939B5">
        <w:rPr>
          <w:rFonts w:cs="Arial"/>
          <w:spacing w:val="-1"/>
        </w:rPr>
        <w:t>građevine</w:t>
      </w:r>
      <w:r w:rsidRPr="00E939B5">
        <w:rPr>
          <w:rFonts w:cs="Arial"/>
          <w:spacing w:val="-7"/>
        </w:rPr>
        <w:t xml:space="preserve"> </w:t>
      </w:r>
      <w:r w:rsidRPr="00E939B5">
        <w:rPr>
          <w:rFonts w:cs="Arial"/>
          <w:spacing w:val="-1"/>
        </w:rPr>
        <w:t>društvenih</w:t>
      </w:r>
      <w:r w:rsidRPr="00E939B5">
        <w:rPr>
          <w:rFonts w:cs="Arial"/>
          <w:spacing w:val="-9"/>
        </w:rPr>
        <w:t xml:space="preserve"> </w:t>
      </w:r>
      <w:r w:rsidRPr="00E939B5">
        <w:rPr>
          <w:rFonts w:cs="Arial"/>
          <w:spacing w:val="-1"/>
        </w:rPr>
        <w:t>djelatnosti</w:t>
      </w:r>
      <w:r w:rsidRPr="00E939B5">
        <w:rPr>
          <w:rFonts w:cs="Arial"/>
          <w:spacing w:val="-10"/>
        </w:rPr>
        <w:t xml:space="preserve"> </w:t>
      </w:r>
      <w:r w:rsidRPr="00E939B5">
        <w:rPr>
          <w:rFonts w:cs="Arial"/>
          <w:spacing w:val="-1"/>
        </w:rPr>
        <w:t>unutar</w:t>
      </w:r>
      <w:r w:rsidRPr="00E939B5">
        <w:rPr>
          <w:rFonts w:cs="Arial"/>
          <w:spacing w:val="-8"/>
        </w:rPr>
        <w:t xml:space="preserve"> </w:t>
      </w:r>
      <w:r w:rsidRPr="00E939B5">
        <w:rPr>
          <w:rFonts w:cs="Arial"/>
          <w:spacing w:val="-1"/>
        </w:rPr>
        <w:t>zona</w:t>
      </w:r>
      <w:r w:rsidRPr="00E939B5">
        <w:rPr>
          <w:rFonts w:cs="Arial"/>
          <w:spacing w:val="46"/>
        </w:rPr>
        <w:t xml:space="preserve"> </w:t>
      </w:r>
      <w:r w:rsidRPr="00E939B5">
        <w:rPr>
          <w:rFonts w:cs="Arial"/>
          <w:spacing w:val="-1"/>
        </w:rPr>
        <w:t>mješovite</w:t>
      </w:r>
      <w:r w:rsidRPr="00E939B5">
        <w:rPr>
          <w:rFonts w:cs="Arial"/>
          <w:spacing w:val="-9"/>
        </w:rPr>
        <w:t xml:space="preserve"> </w:t>
      </w:r>
      <w:r w:rsidRPr="00E939B5">
        <w:rPr>
          <w:rFonts w:cs="Arial"/>
          <w:spacing w:val="-1"/>
        </w:rPr>
        <w:t>namjene,</w:t>
      </w:r>
      <w:r w:rsidRPr="00E939B5">
        <w:rPr>
          <w:rFonts w:cs="Arial"/>
          <w:spacing w:val="-8"/>
        </w:rPr>
        <w:t xml:space="preserve"> </w:t>
      </w:r>
      <w:r w:rsidRPr="00E939B5">
        <w:rPr>
          <w:rFonts w:cs="Arial"/>
          <w:spacing w:val="-1"/>
        </w:rPr>
        <w:t>potrebni</w:t>
      </w:r>
      <w:r w:rsidRPr="00E939B5">
        <w:rPr>
          <w:rFonts w:cs="Arial"/>
          <w:spacing w:val="-8"/>
        </w:rPr>
        <w:t xml:space="preserve"> </w:t>
      </w:r>
      <w:r w:rsidRPr="00E939B5">
        <w:rPr>
          <w:rFonts w:cs="Arial"/>
        </w:rPr>
        <w:t>su</w:t>
      </w:r>
      <w:r w:rsidRPr="00E939B5">
        <w:rPr>
          <w:rFonts w:cs="Arial"/>
          <w:spacing w:val="75"/>
        </w:rPr>
        <w:t xml:space="preserve"> </w:t>
      </w:r>
      <w:r w:rsidRPr="00E939B5">
        <w:rPr>
          <w:rFonts w:cs="Arial"/>
          <w:spacing w:val="-1"/>
        </w:rPr>
        <w:t>sljedeći uvjeti:</w:t>
      </w:r>
    </w:p>
    <w:p w:rsidR="00E939B5" w:rsidRPr="00E939B5" w:rsidRDefault="00E939B5" w:rsidP="00E939B5">
      <w:pPr>
        <w:pStyle w:val="BodyText"/>
        <w:tabs>
          <w:tab w:val="left" w:pos="969"/>
        </w:tabs>
        <w:ind w:left="968" w:right="114" w:hanging="425"/>
        <w:jc w:val="both"/>
        <w:rPr>
          <w:rFonts w:cs="Arial"/>
          <w:lang w:val="it-IT"/>
        </w:rPr>
      </w:pPr>
      <w:r w:rsidRPr="00E939B5">
        <w:rPr>
          <w:rFonts w:cs="Arial"/>
          <w:spacing w:val="-1"/>
          <w:lang w:val="it-IT"/>
        </w:rPr>
        <w:t>1.</w:t>
      </w:r>
      <w:r w:rsidRPr="00E939B5">
        <w:rPr>
          <w:rFonts w:cs="Arial"/>
          <w:spacing w:val="-1"/>
          <w:lang w:val="it-IT"/>
        </w:rPr>
        <w:tab/>
        <w:t>građevinska</w:t>
      </w:r>
      <w:r w:rsidRPr="00E939B5">
        <w:rPr>
          <w:rFonts w:cs="Arial"/>
          <w:spacing w:val="5"/>
          <w:lang w:val="it-IT"/>
        </w:rPr>
        <w:t xml:space="preserve"> </w:t>
      </w:r>
      <w:r w:rsidRPr="00E939B5">
        <w:rPr>
          <w:rFonts w:cs="Arial"/>
          <w:spacing w:val="-1"/>
          <w:lang w:val="it-IT"/>
        </w:rPr>
        <w:t>čestica</w:t>
      </w:r>
      <w:r w:rsidRPr="00E939B5">
        <w:rPr>
          <w:rFonts w:cs="Arial"/>
          <w:spacing w:val="3"/>
          <w:lang w:val="it-IT"/>
        </w:rPr>
        <w:t xml:space="preserve"> </w:t>
      </w:r>
      <w:r w:rsidRPr="00E939B5">
        <w:rPr>
          <w:rFonts w:cs="Arial"/>
          <w:spacing w:val="-1"/>
          <w:lang w:val="it-IT"/>
        </w:rPr>
        <w:t>mora</w:t>
      </w:r>
      <w:r w:rsidRPr="00E939B5">
        <w:rPr>
          <w:rFonts w:cs="Arial"/>
          <w:spacing w:val="5"/>
          <w:lang w:val="it-IT"/>
        </w:rPr>
        <w:t xml:space="preserve"> </w:t>
      </w:r>
      <w:r w:rsidRPr="00E939B5">
        <w:rPr>
          <w:rFonts w:cs="Arial"/>
          <w:spacing w:val="-1"/>
          <w:lang w:val="it-IT"/>
        </w:rPr>
        <w:t>imati</w:t>
      </w:r>
      <w:r w:rsidRPr="00E939B5">
        <w:rPr>
          <w:rFonts w:cs="Arial"/>
          <w:spacing w:val="5"/>
          <w:lang w:val="it-IT"/>
        </w:rPr>
        <w:t xml:space="preserve"> </w:t>
      </w:r>
      <w:r w:rsidRPr="00E939B5">
        <w:rPr>
          <w:rFonts w:cs="Arial"/>
          <w:spacing w:val="-1"/>
          <w:lang w:val="it-IT"/>
        </w:rPr>
        <w:t>pristup</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lang w:val="it-IT"/>
        </w:rPr>
        <w:t>javnu</w:t>
      </w:r>
      <w:r w:rsidRPr="00E939B5">
        <w:rPr>
          <w:rFonts w:cs="Arial"/>
          <w:spacing w:val="4"/>
          <w:lang w:val="it-IT"/>
        </w:rPr>
        <w:t xml:space="preserve"> </w:t>
      </w:r>
      <w:r w:rsidRPr="00E939B5">
        <w:rPr>
          <w:rFonts w:cs="Arial"/>
          <w:spacing w:val="-1"/>
          <w:lang w:val="it-IT"/>
        </w:rPr>
        <w:t>prometnu</w:t>
      </w:r>
      <w:r w:rsidRPr="00E939B5">
        <w:rPr>
          <w:rFonts w:cs="Arial"/>
          <w:spacing w:val="5"/>
          <w:lang w:val="it-IT"/>
        </w:rPr>
        <w:t xml:space="preserve"> </w:t>
      </w:r>
      <w:r w:rsidRPr="00E939B5">
        <w:rPr>
          <w:rFonts w:cs="Arial"/>
          <w:spacing w:val="-1"/>
          <w:lang w:val="it-IT"/>
        </w:rPr>
        <w:t>površinu</w:t>
      </w:r>
      <w:r w:rsidRPr="00E939B5">
        <w:rPr>
          <w:rFonts w:cs="Arial"/>
          <w:spacing w:val="5"/>
          <w:lang w:val="it-IT"/>
        </w:rPr>
        <w:t xml:space="preserve"> </w:t>
      </w:r>
      <w:r w:rsidRPr="00E939B5">
        <w:rPr>
          <w:rFonts w:cs="Arial"/>
          <w:spacing w:val="-1"/>
          <w:lang w:val="it-IT"/>
        </w:rPr>
        <w:t>minimalne</w:t>
      </w:r>
      <w:r w:rsidRPr="00E939B5">
        <w:rPr>
          <w:rFonts w:cs="Arial"/>
          <w:spacing w:val="5"/>
          <w:lang w:val="it-IT"/>
        </w:rPr>
        <w:t xml:space="preserve"> </w:t>
      </w:r>
      <w:r w:rsidRPr="00E939B5">
        <w:rPr>
          <w:rFonts w:cs="Arial"/>
          <w:spacing w:val="-1"/>
          <w:lang w:val="it-IT"/>
        </w:rPr>
        <w:t>širine</w:t>
      </w:r>
      <w:r w:rsidRPr="00E939B5">
        <w:rPr>
          <w:rFonts w:cs="Arial"/>
          <w:spacing w:val="57"/>
          <w:lang w:val="it-IT"/>
        </w:rPr>
        <w:t xml:space="preserve"> </w:t>
      </w:r>
      <w:r w:rsidRPr="00E939B5">
        <w:rPr>
          <w:rFonts w:cs="Arial"/>
          <w:lang w:val="it-IT"/>
        </w:rPr>
        <w:t>od 5,0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ind w:left="968" w:right="114" w:hanging="425"/>
        <w:jc w:val="both"/>
        <w:rPr>
          <w:rFonts w:cs="Arial"/>
          <w:lang w:val="it-IT"/>
        </w:rPr>
      </w:pPr>
      <w:r w:rsidRPr="00E939B5">
        <w:rPr>
          <w:rFonts w:cs="Arial"/>
          <w:spacing w:val="-1"/>
          <w:lang w:val="it-IT"/>
        </w:rPr>
        <w:t>2.</w:t>
      </w:r>
      <w:r w:rsidRPr="00E939B5">
        <w:rPr>
          <w:rFonts w:cs="Arial"/>
          <w:spacing w:val="-1"/>
          <w:lang w:val="it-IT"/>
        </w:rPr>
        <w:tab/>
        <w:t>udaljenost</w:t>
      </w:r>
      <w:r w:rsidRPr="00E939B5">
        <w:rPr>
          <w:rFonts w:cs="Arial"/>
          <w:spacing w:val="37"/>
          <w:lang w:val="it-IT"/>
        </w:rPr>
        <w:t xml:space="preserve"> </w:t>
      </w:r>
      <w:r w:rsidRPr="00E939B5">
        <w:rPr>
          <w:rFonts w:cs="Arial"/>
          <w:spacing w:val="-1"/>
          <w:lang w:val="it-IT"/>
        </w:rPr>
        <w:t>građevina</w:t>
      </w:r>
      <w:r w:rsidRPr="00E939B5">
        <w:rPr>
          <w:rFonts w:cs="Arial"/>
          <w:spacing w:val="36"/>
          <w:lang w:val="it-IT"/>
        </w:rPr>
        <w:t xml:space="preserve"> </w:t>
      </w:r>
      <w:r w:rsidRPr="00E939B5">
        <w:rPr>
          <w:rFonts w:cs="Arial"/>
          <w:spacing w:val="-1"/>
          <w:lang w:val="it-IT"/>
        </w:rPr>
        <w:t>iz</w:t>
      </w:r>
      <w:r w:rsidRPr="00E939B5">
        <w:rPr>
          <w:rFonts w:cs="Arial"/>
          <w:spacing w:val="36"/>
          <w:lang w:val="it-IT"/>
        </w:rPr>
        <w:t xml:space="preserve"> </w:t>
      </w:r>
      <w:r w:rsidRPr="00E939B5">
        <w:rPr>
          <w:rFonts w:cs="Arial"/>
          <w:lang w:val="it-IT"/>
        </w:rPr>
        <w:t>stavka</w:t>
      </w:r>
      <w:r w:rsidRPr="00E939B5">
        <w:rPr>
          <w:rFonts w:cs="Arial"/>
          <w:spacing w:val="36"/>
          <w:lang w:val="it-IT"/>
        </w:rPr>
        <w:t xml:space="preserve"> </w:t>
      </w:r>
      <w:r w:rsidRPr="00E939B5">
        <w:rPr>
          <w:rFonts w:cs="Arial"/>
          <w:lang w:val="it-IT"/>
        </w:rPr>
        <w:t>1.</w:t>
      </w:r>
      <w:r w:rsidRPr="00E939B5">
        <w:rPr>
          <w:rFonts w:cs="Arial"/>
          <w:spacing w:val="37"/>
          <w:lang w:val="it-IT"/>
        </w:rPr>
        <w:t xml:space="preserve"> </w:t>
      </w:r>
      <w:r w:rsidRPr="00E939B5">
        <w:rPr>
          <w:rFonts w:cs="Arial"/>
          <w:lang w:val="it-IT"/>
        </w:rPr>
        <w:t>ove</w:t>
      </w:r>
      <w:r w:rsidRPr="00E939B5">
        <w:rPr>
          <w:rFonts w:cs="Arial"/>
          <w:spacing w:val="36"/>
          <w:lang w:val="it-IT"/>
        </w:rPr>
        <w:t xml:space="preserve"> </w:t>
      </w:r>
      <w:r w:rsidRPr="00E939B5">
        <w:rPr>
          <w:rFonts w:cs="Arial"/>
          <w:spacing w:val="-1"/>
          <w:lang w:val="it-IT"/>
        </w:rPr>
        <w:t>točke</w:t>
      </w:r>
      <w:r w:rsidRPr="00E939B5">
        <w:rPr>
          <w:rFonts w:cs="Arial"/>
          <w:spacing w:val="37"/>
          <w:lang w:val="it-IT"/>
        </w:rPr>
        <w:t xml:space="preserve"> </w:t>
      </w:r>
      <w:r w:rsidRPr="00E939B5">
        <w:rPr>
          <w:rFonts w:cs="Arial"/>
          <w:lang w:val="it-IT"/>
        </w:rPr>
        <w:t>od</w:t>
      </w:r>
      <w:r w:rsidRPr="00E939B5">
        <w:rPr>
          <w:rFonts w:cs="Arial"/>
          <w:spacing w:val="36"/>
          <w:lang w:val="it-IT"/>
        </w:rPr>
        <w:t xml:space="preserve"> </w:t>
      </w:r>
      <w:r w:rsidRPr="00E939B5">
        <w:rPr>
          <w:rFonts w:cs="Arial"/>
          <w:spacing w:val="-1"/>
          <w:lang w:val="it-IT"/>
        </w:rPr>
        <w:t>susjednih</w:t>
      </w:r>
      <w:r w:rsidRPr="00E939B5">
        <w:rPr>
          <w:rFonts w:cs="Arial"/>
          <w:spacing w:val="38"/>
          <w:lang w:val="it-IT"/>
        </w:rPr>
        <w:t xml:space="preserve"> </w:t>
      </w:r>
      <w:r w:rsidRPr="00E939B5">
        <w:rPr>
          <w:rFonts w:cs="Arial"/>
          <w:spacing w:val="-1"/>
          <w:lang w:val="it-IT"/>
        </w:rPr>
        <w:t>građevina</w:t>
      </w:r>
      <w:r w:rsidRPr="00E939B5">
        <w:rPr>
          <w:rFonts w:cs="Arial"/>
          <w:spacing w:val="38"/>
          <w:lang w:val="it-IT"/>
        </w:rPr>
        <w:t xml:space="preserve"> </w:t>
      </w:r>
      <w:r w:rsidRPr="00E939B5">
        <w:rPr>
          <w:rFonts w:cs="Arial"/>
          <w:spacing w:val="-2"/>
          <w:lang w:val="it-IT"/>
        </w:rPr>
        <w:t>ne</w:t>
      </w:r>
      <w:r w:rsidRPr="00E939B5">
        <w:rPr>
          <w:rFonts w:cs="Arial"/>
          <w:spacing w:val="36"/>
          <w:lang w:val="it-IT"/>
        </w:rPr>
        <w:t xml:space="preserve"> </w:t>
      </w:r>
      <w:r w:rsidRPr="00E939B5">
        <w:rPr>
          <w:rFonts w:cs="Arial"/>
          <w:lang w:val="it-IT"/>
        </w:rPr>
        <w:t>može</w:t>
      </w:r>
      <w:r w:rsidRPr="00E939B5">
        <w:rPr>
          <w:rFonts w:cs="Arial"/>
          <w:spacing w:val="36"/>
          <w:lang w:val="it-IT"/>
        </w:rPr>
        <w:t xml:space="preserve"> </w:t>
      </w:r>
      <w:r w:rsidRPr="00E939B5">
        <w:rPr>
          <w:rFonts w:cs="Arial"/>
          <w:spacing w:val="-1"/>
          <w:lang w:val="it-IT"/>
        </w:rPr>
        <w:t>biti</w:t>
      </w:r>
      <w:r w:rsidRPr="00E939B5">
        <w:rPr>
          <w:rFonts w:cs="Arial"/>
          <w:spacing w:val="55"/>
          <w:lang w:val="it-IT"/>
        </w:rPr>
        <w:t xml:space="preserve"> </w:t>
      </w:r>
      <w:r w:rsidRPr="00E939B5">
        <w:rPr>
          <w:rFonts w:cs="Arial"/>
          <w:lang w:val="it-IT"/>
        </w:rPr>
        <w:t>manja</w:t>
      </w:r>
      <w:r w:rsidRPr="00E939B5">
        <w:rPr>
          <w:rFonts w:cs="Arial"/>
          <w:spacing w:val="-2"/>
          <w:lang w:val="it-IT"/>
        </w:rPr>
        <w:t xml:space="preserve"> </w:t>
      </w:r>
      <w:r w:rsidRPr="00E939B5">
        <w:rPr>
          <w:rFonts w:cs="Arial"/>
          <w:lang w:val="it-IT"/>
        </w:rPr>
        <w:t xml:space="preserve">od </w:t>
      </w:r>
      <w:r w:rsidRPr="00E939B5">
        <w:rPr>
          <w:rFonts w:cs="Arial"/>
          <w:spacing w:val="-1"/>
          <w:lang w:val="it-IT"/>
        </w:rPr>
        <w:t>polovice</w:t>
      </w:r>
      <w:r w:rsidRPr="00E939B5">
        <w:rPr>
          <w:rFonts w:cs="Arial"/>
          <w:spacing w:val="-2"/>
          <w:lang w:val="it-IT"/>
        </w:rPr>
        <w:t xml:space="preserve"> </w:t>
      </w:r>
      <w:r w:rsidRPr="00E939B5">
        <w:rPr>
          <w:rFonts w:cs="Arial"/>
          <w:spacing w:val="-1"/>
          <w:lang w:val="it-IT"/>
        </w:rPr>
        <w:t>visine</w:t>
      </w:r>
      <w:r w:rsidRPr="00E939B5">
        <w:rPr>
          <w:rFonts w:cs="Arial"/>
          <w:lang w:val="it-IT"/>
        </w:rPr>
        <w:t xml:space="preserve"> </w:t>
      </w:r>
      <w:r w:rsidRPr="00E939B5">
        <w:rPr>
          <w:rFonts w:cs="Arial"/>
          <w:spacing w:val="-1"/>
          <w:lang w:val="it-IT"/>
        </w:rPr>
        <w:t>više</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(H/2),</w:t>
      </w:r>
    </w:p>
    <w:p w:rsidR="00E939B5" w:rsidRPr="00E939B5" w:rsidRDefault="00E939B5" w:rsidP="00E939B5">
      <w:pPr>
        <w:pStyle w:val="BodyText"/>
        <w:tabs>
          <w:tab w:val="left" w:pos="969"/>
        </w:tabs>
        <w:spacing w:before="3" w:line="252" w:lineRule="exact"/>
        <w:ind w:left="968" w:right="112" w:hanging="425"/>
        <w:jc w:val="both"/>
        <w:rPr>
          <w:rFonts w:cs="Arial"/>
          <w:lang w:val="it-IT"/>
        </w:rPr>
      </w:pPr>
      <w:r w:rsidRPr="00E939B5">
        <w:rPr>
          <w:rFonts w:cs="Arial"/>
          <w:spacing w:val="-1"/>
          <w:lang w:val="it-IT"/>
        </w:rPr>
        <w:t>3.</w:t>
      </w:r>
      <w:r w:rsidRPr="00E939B5">
        <w:rPr>
          <w:rFonts w:cs="Arial"/>
          <w:spacing w:val="-1"/>
          <w:lang w:val="it-IT"/>
        </w:rPr>
        <w:tab/>
        <w:t>minimalna</w:t>
      </w:r>
      <w:r w:rsidRPr="00E939B5">
        <w:rPr>
          <w:rFonts w:cs="Arial"/>
          <w:spacing w:val="6"/>
          <w:lang w:val="it-IT"/>
        </w:rPr>
        <w:t xml:space="preserve"> </w:t>
      </w:r>
      <w:r w:rsidRPr="00E939B5">
        <w:rPr>
          <w:rFonts w:cs="Arial"/>
          <w:spacing w:val="-1"/>
          <w:lang w:val="it-IT"/>
        </w:rPr>
        <w:t>veličina</w:t>
      </w:r>
      <w:r w:rsidRPr="00E939B5">
        <w:rPr>
          <w:rFonts w:cs="Arial"/>
          <w:spacing w:val="7"/>
          <w:lang w:val="it-IT"/>
        </w:rPr>
        <w:t xml:space="preserve"> </w:t>
      </w:r>
      <w:r w:rsidRPr="00E939B5">
        <w:rPr>
          <w:rFonts w:cs="Arial"/>
          <w:spacing w:val="-1"/>
          <w:lang w:val="it-IT"/>
        </w:rPr>
        <w:t>građevinske</w:t>
      </w:r>
      <w:r w:rsidRPr="00E939B5">
        <w:rPr>
          <w:rFonts w:cs="Arial"/>
          <w:spacing w:val="7"/>
          <w:lang w:val="it-IT"/>
        </w:rPr>
        <w:t xml:space="preserve"> </w:t>
      </w:r>
      <w:r w:rsidRPr="00E939B5">
        <w:rPr>
          <w:rFonts w:cs="Arial"/>
          <w:spacing w:val="-1"/>
          <w:lang w:val="it-IT"/>
        </w:rPr>
        <w:t>čestice</w:t>
      </w:r>
      <w:r w:rsidRPr="00E939B5">
        <w:rPr>
          <w:rFonts w:cs="Arial"/>
          <w:spacing w:val="7"/>
          <w:lang w:val="it-IT"/>
        </w:rPr>
        <w:t xml:space="preserve"> </w:t>
      </w:r>
      <w:r w:rsidRPr="00E939B5">
        <w:rPr>
          <w:rFonts w:cs="Arial"/>
          <w:spacing w:val="-1"/>
          <w:lang w:val="it-IT"/>
        </w:rPr>
        <w:t>iznosi</w:t>
      </w:r>
      <w:r w:rsidRPr="00E939B5">
        <w:rPr>
          <w:rFonts w:cs="Arial"/>
          <w:spacing w:val="7"/>
          <w:lang w:val="it-IT"/>
        </w:rPr>
        <w:t xml:space="preserve"> </w:t>
      </w:r>
      <w:r w:rsidRPr="00E939B5">
        <w:rPr>
          <w:rFonts w:cs="Arial"/>
          <w:spacing w:val="-1"/>
          <w:lang w:val="it-IT"/>
        </w:rPr>
        <w:t>600</w:t>
      </w:r>
      <w:r w:rsidRPr="00E939B5">
        <w:rPr>
          <w:rFonts w:cs="Arial"/>
          <w:spacing w:val="5"/>
          <w:lang w:val="it-IT"/>
        </w:rPr>
        <w:t xml:space="preserve"> </w:t>
      </w:r>
      <w:r w:rsidRPr="00E939B5">
        <w:rPr>
          <w:rFonts w:cs="Arial"/>
          <w:spacing w:val="1"/>
          <w:lang w:val="it-IT"/>
        </w:rPr>
        <w:t>m</w:t>
      </w:r>
      <w:r w:rsidRPr="00E939B5">
        <w:rPr>
          <w:rFonts w:cs="Arial"/>
          <w:spacing w:val="1"/>
          <w:position w:val="8"/>
          <w:lang w:val="it-IT"/>
        </w:rPr>
        <w:t>2</w:t>
      </w:r>
      <w:r w:rsidRPr="00E939B5">
        <w:rPr>
          <w:rFonts w:cs="Arial"/>
          <w:spacing w:val="1"/>
          <w:lang w:val="it-IT"/>
        </w:rPr>
        <w:t>,</w:t>
      </w:r>
      <w:r w:rsidRPr="00E939B5">
        <w:rPr>
          <w:rFonts w:cs="Arial"/>
          <w:spacing w:val="6"/>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izuzetno</w:t>
      </w:r>
      <w:r w:rsidRPr="00E939B5">
        <w:rPr>
          <w:rFonts w:cs="Arial"/>
          <w:spacing w:val="5"/>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moguća</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manja</w:t>
      </w:r>
      <w:r w:rsidRPr="00E939B5">
        <w:rPr>
          <w:rFonts w:cs="Arial"/>
          <w:spacing w:val="45"/>
          <w:lang w:val="it-IT"/>
        </w:rPr>
        <w:t xml:space="preserve"> </w:t>
      </w:r>
      <w:r w:rsidRPr="00E939B5">
        <w:rPr>
          <w:rFonts w:cs="Arial"/>
          <w:spacing w:val="-1"/>
          <w:lang w:val="it-IT"/>
        </w:rPr>
        <w:t>građevinska</w:t>
      </w:r>
      <w:r w:rsidRPr="00E939B5">
        <w:rPr>
          <w:rFonts w:cs="Arial"/>
          <w:lang w:val="it-IT"/>
        </w:rPr>
        <w:t xml:space="preserve"> </w:t>
      </w:r>
      <w:r w:rsidRPr="00E939B5">
        <w:rPr>
          <w:rFonts w:cs="Arial"/>
          <w:spacing w:val="-1"/>
          <w:lang w:val="it-IT"/>
        </w:rPr>
        <w:t>čestica</w:t>
      </w:r>
      <w:r w:rsidRPr="00E939B5">
        <w:rPr>
          <w:rFonts w:cs="Arial"/>
          <w:lang w:val="it-IT"/>
        </w:rPr>
        <w:t xml:space="preserve"> </w:t>
      </w:r>
      <w:r w:rsidRPr="00E939B5">
        <w:rPr>
          <w:rFonts w:cs="Arial"/>
          <w:spacing w:val="-1"/>
          <w:lang w:val="it-IT"/>
        </w:rPr>
        <w:t>ako</w:t>
      </w:r>
      <w:r w:rsidRPr="00E939B5">
        <w:rPr>
          <w:rFonts w:cs="Arial"/>
          <w:spacing w:val="-2"/>
          <w:lang w:val="it-IT"/>
        </w:rPr>
        <w:t xml:space="preserve"> </w:t>
      </w:r>
      <w:r w:rsidRPr="00E939B5">
        <w:rPr>
          <w:rFonts w:cs="Arial"/>
          <w:spacing w:val="-1"/>
          <w:lang w:val="it-IT"/>
        </w:rPr>
        <w:t>zadovoljava</w:t>
      </w:r>
      <w:r w:rsidRPr="00E939B5">
        <w:rPr>
          <w:rFonts w:cs="Arial"/>
          <w:lang w:val="it-IT"/>
        </w:rPr>
        <w:t xml:space="preserve"> </w:t>
      </w:r>
      <w:r w:rsidRPr="00E939B5">
        <w:rPr>
          <w:rFonts w:cs="Arial"/>
          <w:spacing w:val="-1"/>
          <w:lang w:val="it-IT"/>
        </w:rPr>
        <w:t>propisani</w:t>
      </w:r>
      <w:r w:rsidRPr="00E939B5">
        <w:rPr>
          <w:rFonts w:cs="Arial"/>
          <w:lang w:val="it-IT"/>
        </w:rPr>
        <w:t xml:space="preserve"> </w:t>
      </w:r>
      <w:r w:rsidRPr="00E939B5">
        <w:rPr>
          <w:rFonts w:cs="Arial"/>
          <w:spacing w:val="-1"/>
          <w:lang w:val="it-IT"/>
        </w:rPr>
        <w:t>standard,</w:t>
      </w:r>
    </w:p>
    <w:p w:rsidR="00E939B5" w:rsidRPr="00E939B5" w:rsidRDefault="00E939B5" w:rsidP="00E939B5">
      <w:pPr>
        <w:pStyle w:val="BodyText"/>
        <w:tabs>
          <w:tab w:val="left" w:pos="969"/>
        </w:tabs>
        <w:spacing w:line="250" w:lineRule="exact"/>
        <w:ind w:left="968"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najveći</w:t>
      </w:r>
      <w:r w:rsidRPr="00E939B5">
        <w:rPr>
          <w:rFonts w:cs="Arial"/>
          <w:spacing w:val="-1"/>
          <w:lang w:val="it-IT"/>
        </w:rPr>
        <w:t xml:space="preserve"> koeficijent</w:t>
      </w:r>
      <w:r w:rsidRPr="00E939B5">
        <w:rPr>
          <w:rFonts w:cs="Arial"/>
          <w:spacing w:val="2"/>
          <w:lang w:val="it-IT"/>
        </w:rPr>
        <w:t xml:space="preserve"> </w:t>
      </w:r>
      <w:r w:rsidRPr="00E939B5">
        <w:rPr>
          <w:rFonts w:cs="Arial"/>
          <w:spacing w:val="-1"/>
          <w:lang w:val="it-IT"/>
        </w:rPr>
        <w:t>izgrađenosti</w:t>
      </w:r>
      <w:r w:rsidRPr="00E939B5">
        <w:rPr>
          <w:rFonts w:cs="Arial"/>
          <w:lang w:val="it-IT"/>
        </w:rPr>
        <w:t xml:space="preserve"> </w:t>
      </w:r>
      <w:r w:rsidRPr="00E939B5">
        <w:rPr>
          <w:rFonts w:cs="Arial"/>
          <w:spacing w:val="-1"/>
          <w:lang w:val="it-IT"/>
        </w:rPr>
        <w:t>(kig)</w:t>
      </w:r>
      <w:r w:rsidRPr="00E939B5">
        <w:rPr>
          <w:rFonts w:cs="Arial"/>
          <w:spacing w:val="1"/>
          <w:lang w:val="it-IT"/>
        </w:rPr>
        <w:t xml:space="preserve"> </w:t>
      </w:r>
      <w:r w:rsidRPr="00E939B5">
        <w:rPr>
          <w:rFonts w:cs="Arial"/>
          <w:spacing w:val="-1"/>
          <w:lang w:val="it-IT"/>
        </w:rPr>
        <w:t>iznosi</w:t>
      </w:r>
      <w:r w:rsidRPr="00E939B5">
        <w:rPr>
          <w:rFonts w:cs="Arial"/>
          <w:lang w:val="it-IT"/>
        </w:rPr>
        <w:t xml:space="preserve"> </w:t>
      </w:r>
      <w:r w:rsidRPr="00E939B5">
        <w:rPr>
          <w:rFonts w:cs="Arial"/>
          <w:spacing w:val="-1"/>
          <w:lang w:val="it-IT"/>
        </w:rPr>
        <w:t>0,4,</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visina</w:t>
      </w:r>
      <w:r w:rsidRPr="00E939B5">
        <w:rPr>
          <w:rFonts w:cs="Arial"/>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biti</w:t>
      </w:r>
      <w:r w:rsidRPr="00E939B5">
        <w:rPr>
          <w:rFonts w:cs="Arial"/>
          <w:lang w:val="it-IT"/>
        </w:rPr>
        <w:t xml:space="preserve"> </w:t>
      </w:r>
      <w:r w:rsidRPr="00E939B5">
        <w:rPr>
          <w:rFonts w:cs="Arial"/>
          <w:spacing w:val="-1"/>
          <w:lang w:val="it-IT"/>
        </w:rPr>
        <w:t>najviše</w:t>
      </w:r>
      <w:r w:rsidRPr="00E939B5">
        <w:rPr>
          <w:rFonts w:cs="Arial"/>
          <w:lang w:val="it-IT"/>
        </w:rPr>
        <w:t xml:space="preserve"> </w:t>
      </w:r>
      <w:r w:rsidRPr="00E939B5">
        <w:rPr>
          <w:rFonts w:cs="Arial"/>
          <w:spacing w:val="-1"/>
          <w:lang w:val="it-IT"/>
        </w:rPr>
        <w:t>(S)P+3, tj.</w:t>
      </w:r>
      <w:r w:rsidRPr="00E939B5">
        <w:rPr>
          <w:rFonts w:cs="Arial"/>
          <w:spacing w:val="2"/>
          <w:lang w:val="it-IT"/>
        </w:rPr>
        <w:t xml:space="preserve"> </w:t>
      </w:r>
      <w:r w:rsidRPr="00E939B5">
        <w:rPr>
          <w:rFonts w:cs="Arial"/>
          <w:spacing w:val="-1"/>
          <w:lang w:val="it-IT"/>
        </w:rPr>
        <w:t>najviše</w:t>
      </w:r>
      <w:r w:rsidRPr="00E939B5">
        <w:rPr>
          <w:rFonts w:cs="Arial"/>
          <w:lang w:val="it-IT"/>
        </w:rPr>
        <w:t xml:space="preserve"> 12,0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969"/>
        </w:tabs>
        <w:spacing w:before="1"/>
        <w:ind w:left="968" w:right="116" w:hanging="425"/>
        <w:jc w:val="both"/>
        <w:rPr>
          <w:rFonts w:cs="Arial"/>
          <w:lang w:val="it-IT"/>
        </w:rPr>
      </w:pPr>
      <w:r w:rsidRPr="00E939B5">
        <w:rPr>
          <w:rFonts w:cs="Arial"/>
          <w:spacing w:val="-1"/>
          <w:lang w:val="it-IT"/>
        </w:rPr>
        <w:t>6.</w:t>
      </w:r>
      <w:r w:rsidRPr="00E939B5">
        <w:rPr>
          <w:rFonts w:cs="Arial"/>
          <w:spacing w:val="-1"/>
          <w:lang w:val="it-IT"/>
        </w:rPr>
        <w:tab/>
      </w:r>
      <w:r w:rsidRPr="00E939B5">
        <w:rPr>
          <w:rFonts w:cs="Arial"/>
          <w:lang w:val="it-IT"/>
        </w:rPr>
        <w:t>na</w:t>
      </w:r>
      <w:r w:rsidRPr="00E939B5">
        <w:rPr>
          <w:rFonts w:cs="Arial"/>
          <w:spacing w:val="44"/>
          <w:lang w:val="it-IT"/>
        </w:rPr>
        <w:t xml:space="preserve"> </w:t>
      </w:r>
      <w:r w:rsidRPr="00E939B5">
        <w:rPr>
          <w:rFonts w:cs="Arial"/>
          <w:spacing w:val="-1"/>
          <w:lang w:val="it-IT"/>
        </w:rPr>
        <w:t>građevinskoj</w:t>
      </w:r>
      <w:r w:rsidRPr="00E939B5">
        <w:rPr>
          <w:rFonts w:cs="Arial"/>
          <w:spacing w:val="44"/>
          <w:lang w:val="it-IT"/>
        </w:rPr>
        <w:t xml:space="preserve"> </w:t>
      </w:r>
      <w:r w:rsidRPr="00E939B5">
        <w:rPr>
          <w:rFonts w:cs="Arial"/>
          <w:spacing w:val="-1"/>
          <w:lang w:val="it-IT"/>
        </w:rPr>
        <w:t>čestici</w:t>
      </w:r>
      <w:r w:rsidRPr="00E939B5">
        <w:rPr>
          <w:rFonts w:cs="Arial"/>
          <w:spacing w:val="44"/>
          <w:lang w:val="it-IT"/>
        </w:rPr>
        <w:t xml:space="preserve"> </w:t>
      </w:r>
      <w:r w:rsidRPr="00E939B5">
        <w:rPr>
          <w:rFonts w:cs="Arial"/>
          <w:spacing w:val="-1"/>
          <w:lang w:val="it-IT"/>
        </w:rPr>
        <w:t>potrebno</w:t>
      </w:r>
      <w:r w:rsidRPr="00E939B5">
        <w:rPr>
          <w:rFonts w:cs="Arial"/>
          <w:spacing w:val="42"/>
          <w:lang w:val="it-IT"/>
        </w:rPr>
        <w:t xml:space="preserve"> </w:t>
      </w:r>
      <w:r w:rsidRPr="00E939B5">
        <w:rPr>
          <w:rFonts w:cs="Arial"/>
          <w:lang w:val="it-IT"/>
        </w:rPr>
        <w:t>je</w:t>
      </w:r>
      <w:r w:rsidRPr="00E939B5">
        <w:rPr>
          <w:rFonts w:cs="Arial"/>
          <w:spacing w:val="42"/>
          <w:lang w:val="it-IT"/>
        </w:rPr>
        <w:t xml:space="preserve"> </w:t>
      </w:r>
      <w:r w:rsidRPr="00E939B5">
        <w:rPr>
          <w:rFonts w:cs="Arial"/>
          <w:spacing w:val="-1"/>
          <w:lang w:val="it-IT"/>
        </w:rPr>
        <w:t>osigurati</w:t>
      </w:r>
      <w:r w:rsidRPr="00E939B5">
        <w:rPr>
          <w:rFonts w:cs="Arial"/>
          <w:spacing w:val="42"/>
          <w:lang w:val="it-IT"/>
        </w:rPr>
        <w:t xml:space="preserve"> </w:t>
      </w:r>
      <w:r w:rsidRPr="00E939B5">
        <w:rPr>
          <w:rFonts w:cs="Arial"/>
          <w:spacing w:val="-1"/>
          <w:lang w:val="it-IT"/>
        </w:rPr>
        <w:t>prostor</w:t>
      </w:r>
      <w:r w:rsidRPr="00E939B5">
        <w:rPr>
          <w:rFonts w:cs="Arial"/>
          <w:spacing w:val="44"/>
          <w:lang w:val="it-IT"/>
        </w:rPr>
        <w:t xml:space="preserve"> </w:t>
      </w:r>
      <w:r w:rsidRPr="00E939B5">
        <w:rPr>
          <w:rFonts w:cs="Arial"/>
          <w:lang w:val="it-IT"/>
        </w:rPr>
        <w:t>za</w:t>
      </w:r>
      <w:r w:rsidRPr="00E939B5">
        <w:rPr>
          <w:rFonts w:cs="Arial"/>
          <w:spacing w:val="42"/>
          <w:lang w:val="it-IT"/>
        </w:rPr>
        <w:t xml:space="preserve"> </w:t>
      </w:r>
      <w:r w:rsidRPr="00E939B5">
        <w:rPr>
          <w:rFonts w:cs="Arial"/>
          <w:spacing w:val="-1"/>
          <w:lang w:val="it-IT"/>
        </w:rPr>
        <w:t>parkiranje</w:t>
      </w:r>
      <w:r w:rsidRPr="00E939B5">
        <w:rPr>
          <w:rFonts w:cs="Arial"/>
          <w:spacing w:val="42"/>
          <w:lang w:val="it-IT"/>
        </w:rPr>
        <w:t xml:space="preserve"> </w:t>
      </w:r>
      <w:r w:rsidRPr="00E939B5">
        <w:rPr>
          <w:rFonts w:cs="Arial"/>
          <w:spacing w:val="-1"/>
          <w:lang w:val="it-IT"/>
        </w:rPr>
        <w:t>sukladno</w:t>
      </w:r>
      <w:r w:rsidRPr="00E939B5">
        <w:rPr>
          <w:rFonts w:cs="Arial"/>
          <w:spacing w:val="51"/>
          <w:lang w:val="it-IT"/>
        </w:rPr>
        <w:t xml:space="preserve"> </w:t>
      </w:r>
      <w:r w:rsidRPr="00E939B5">
        <w:rPr>
          <w:rFonts w:cs="Arial"/>
          <w:spacing w:val="-1"/>
          <w:lang w:val="it-IT"/>
        </w:rPr>
        <w:t>normativima</w:t>
      </w:r>
      <w:r w:rsidRPr="00E939B5">
        <w:rPr>
          <w:rFonts w:cs="Arial"/>
          <w:lang w:val="it-IT"/>
        </w:rPr>
        <w:t xml:space="preserve"> iz</w:t>
      </w:r>
      <w:r w:rsidRPr="00E939B5">
        <w:rPr>
          <w:rFonts w:cs="Arial"/>
          <w:spacing w:val="-2"/>
          <w:lang w:val="it-IT"/>
        </w:rPr>
        <w:t xml:space="preserve"> </w:t>
      </w:r>
      <w:r w:rsidRPr="00E939B5">
        <w:rPr>
          <w:rFonts w:cs="Arial"/>
          <w:spacing w:val="-1"/>
          <w:lang w:val="it-IT"/>
        </w:rPr>
        <w:t>članka</w:t>
      </w:r>
      <w:r w:rsidRPr="00E939B5">
        <w:rPr>
          <w:rFonts w:cs="Arial"/>
          <w:lang w:val="it-IT"/>
        </w:rPr>
        <w:t xml:space="preserve"> </w:t>
      </w:r>
      <w:r w:rsidRPr="00E939B5">
        <w:rPr>
          <w:rFonts w:cs="Arial"/>
          <w:spacing w:val="-1"/>
          <w:lang w:val="it-IT"/>
        </w:rPr>
        <w:t>98.</w:t>
      </w:r>
      <w:r w:rsidRPr="00E939B5">
        <w:rPr>
          <w:rFonts w:cs="Arial"/>
          <w:spacing w:val="2"/>
          <w:lang w:val="it-IT"/>
        </w:rPr>
        <w:t xml:space="preserve"> </w:t>
      </w:r>
      <w:r w:rsidRPr="00E939B5">
        <w:rPr>
          <w:rFonts w:cs="Arial"/>
          <w:lang w:val="it-IT"/>
        </w:rPr>
        <w:t>ove</w:t>
      </w:r>
      <w:r w:rsidRPr="00E939B5">
        <w:rPr>
          <w:rFonts w:cs="Arial"/>
          <w:spacing w:val="-2"/>
          <w:lang w:val="it-IT"/>
        </w:rPr>
        <w:t xml:space="preserve"> </w:t>
      </w:r>
      <w:r w:rsidRPr="00E939B5">
        <w:rPr>
          <w:rFonts w:cs="Arial"/>
          <w:spacing w:val="-1"/>
          <w:lang w:val="it-IT"/>
        </w:rPr>
        <w:t>odluke.</w:t>
      </w: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Iznimno</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uvjeta</w:t>
      </w:r>
      <w:r w:rsidRPr="00E939B5">
        <w:rPr>
          <w:rFonts w:cs="Arial"/>
          <w:lang w:val="it-IT"/>
        </w:rPr>
        <w:t xml:space="preserve"> iz</w:t>
      </w:r>
      <w:r w:rsidRPr="00E939B5">
        <w:rPr>
          <w:rFonts w:cs="Arial"/>
          <w:spacing w:val="-4"/>
          <w:lang w:val="it-IT"/>
        </w:rPr>
        <w:t xml:space="preserve"> </w:t>
      </w:r>
      <w:r w:rsidRPr="00E939B5">
        <w:rPr>
          <w:rFonts w:cs="Arial"/>
          <w:spacing w:val="-1"/>
          <w:lang w:val="it-IT"/>
        </w:rPr>
        <w:t>prethodnog</w:t>
      </w:r>
      <w:r w:rsidRPr="00E939B5">
        <w:rPr>
          <w:rFonts w:cs="Arial"/>
          <w:spacing w:val="-2"/>
          <w:lang w:val="it-IT"/>
        </w:rPr>
        <w:t xml:space="preserve"> </w:t>
      </w:r>
      <w:r w:rsidRPr="00E939B5">
        <w:rPr>
          <w:rFonts w:cs="Arial"/>
          <w:spacing w:val="-1"/>
          <w:lang w:val="it-IT"/>
        </w:rPr>
        <w:t>stavka, visina</w:t>
      </w:r>
      <w:r w:rsidRPr="00E939B5">
        <w:rPr>
          <w:rFonts w:cs="Arial"/>
          <w:lang w:val="it-IT"/>
        </w:rPr>
        <w:t xml:space="preserve"> </w:t>
      </w:r>
      <w:r w:rsidRPr="00E939B5">
        <w:rPr>
          <w:rFonts w:cs="Arial"/>
          <w:spacing w:val="-1"/>
          <w:lang w:val="it-IT"/>
        </w:rPr>
        <w:t>vjerskih</w:t>
      </w:r>
      <w:r w:rsidRPr="00E939B5">
        <w:rPr>
          <w:rFonts w:cs="Arial"/>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spacing w:val="-1"/>
          <w:lang w:val="it-IT"/>
        </w:rPr>
        <w:t>može</w:t>
      </w:r>
      <w:r w:rsidRPr="00E939B5">
        <w:rPr>
          <w:rFonts w:cs="Arial"/>
          <w:lang w:val="it-IT"/>
        </w:rPr>
        <w:t xml:space="preserve"> </w:t>
      </w:r>
      <w:r w:rsidRPr="00E939B5">
        <w:rPr>
          <w:rFonts w:cs="Arial"/>
          <w:spacing w:val="-1"/>
          <w:lang w:val="it-IT"/>
        </w:rPr>
        <w:t>biti</w:t>
      </w:r>
      <w:r w:rsidRPr="00E939B5">
        <w:rPr>
          <w:rFonts w:cs="Arial"/>
          <w:lang w:val="it-IT"/>
        </w:rPr>
        <w:t xml:space="preserve"> i </w:t>
      </w:r>
      <w:r w:rsidRPr="00E939B5">
        <w:rPr>
          <w:rFonts w:cs="Arial"/>
          <w:spacing w:val="-1"/>
          <w:lang w:val="it-IT"/>
        </w:rPr>
        <w:t>veća.</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86.</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48"/>
        </w:tabs>
        <w:ind w:right="117"/>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Sadržaji</w:t>
      </w:r>
      <w:r w:rsidRPr="00E939B5">
        <w:rPr>
          <w:rFonts w:cs="Arial"/>
          <w:spacing w:val="-3"/>
          <w:lang w:val="it-IT"/>
        </w:rPr>
        <w:t xml:space="preserve"> </w:t>
      </w:r>
      <w:r w:rsidRPr="00E939B5">
        <w:rPr>
          <w:rFonts w:cs="Arial"/>
          <w:spacing w:val="-1"/>
          <w:lang w:val="it-IT"/>
        </w:rPr>
        <w:t>javnih</w:t>
      </w:r>
      <w:r w:rsidRPr="00E939B5">
        <w:rPr>
          <w:rFonts w:cs="Arial"/>
          <w:lang w:val="it-IT"/>
        </w:rPr>
        <w:t xml:space="preserve"> i </w:t>
      </w:r>
      <w:r w:rsidRPr="00E939B5">
        <w:rPr>
          <w:rFonts w:cs="Arial"/>
          <w:spacing w:val="-1"/>
          <w:lang w:val="it-IT"/>
        </w:rPr>
        <w:t>društvenih</w:t>
      </w:r>
      <w:r w:rsidRPr="00E939B5">
        <w:rPr>
          <w:rFonts w:cs="Arial"/>
          <w:lang w:val="it-IT"/>
        </w:rPr>
        <w:t xml:space="preserve"> </w:t>
      </w:r>
      <w:r w:rsidRPr="00E939B5">
        <w:rPr>
          <w:rFonts w:cs="Arial"/>
          <w:spacing w:val="-1"/>
          <w:lang w:val="it-IT"/>
        </w:rPr>
        <w:t>djelatnosti</w:t>
      </w:r>
      <w:r w:rsidRPr="00E939B5">
        <w:rPr>
          <w:rFonts w:cs="Arial"/>
          <w:spacing w:val="-3"/>
          <w:lang w:val="it-IT"/>
        </w:rPr>
        <w:t xml:space="preserve"> </w:t>
      </w:r>
      <w:r w:rsidRPr="00E939B5">
        <w:rPr>
          <w:rFonts w:cs="Arial"/>
          <w:spacing w:val="-1"/>
          <w:lang w:val="it-IT"/>
        </w:rPr>
        <w:t>mogu</w:t>
      </w:r>
      <w:r w:rsidRPr="00E939B5">
        <w:rPr>
          <w:rFonts w:cs="Arial"/>
          <w:spacing w:val="-2"/>
          <w:lang w:val="it-IT"/>
        </w:rPr>
        <w:t xml:space="preserve"> se</w:t>
      </w:r>
      <w:r w:rsidRPr="00E939B5">
        <w:rPr>
          <w:rFonts w:cs="Arial"/>
          <w:lang w:val="it-IT"/>
        </w:rPr>
        <w:t xml:space="preserve"> </w:t>
      </w:r>
      <w:r w:rsidRPr="00E939B5">
        <w:rPr>
          <w:rFonts w:cs="Arial"/>
          <w:spacing w:val="-1"/>
          <w:lang w:val="it-IT"/>
        </w:rPr>
        <w:t>graditi</w:t>
      </w:r>
      <w:r w:rsidRPr="00E939B5">
        <w:rPr>
          <w:rFonts w:cs="Arial"/>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uređivati</w:t>
      </w:r>
      <w:r w:rsidRPr="00E939B5">
        <w:rPr>
          <w:rFonts w:cs="Arial"/>
          <w:lang w:val="it-IT"/>
        </w:rPr>
        <w:t xml:space="preserve"> u</w:t>
      </w:r>
      <w:r w:rsidRPr="00E939B5">
        <w:rPr>
          <w:rFonts w:cs="Arial"/>
          <w:spacing w:val="-2"/>
          <w:lang w:val="it-IT"/>
        </w:rPr>
        <w:t xml:space="preserve"> </w:t>
      </w:r>
      <w:r w:rsidRPr="00E939B5">
        <w:rPr>
          <w:rFonts w:cs="Arial"/>
          <w:spacing w:val="-1"/>
          <w:lang w:val="it-IT"/>
        </w:rPr>
        <w:t>dijelu</w:t>
      </w:r>
      <w:r w:rsidRPr="00E939B5">
        <w:rPr>
          <w:rFonts w:cs="Arial"/>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druge</w:t>
      </w:r>
      <w:r w:rsidRPr="00E939B5">
        <w:rPr>
          <w:rFonts w:cs="Arial"/>
          <w:spacing w:val="77"/>
          <w:lang w:val="it-IT"/>
        </w:rPr>
        <w:t xml:space="preserve"> </w:t>
      </w:r>
      <w:r w:rsidRPr="00E939B5">
        <w:rPr>
          <w:rFonts w:cs="Arial"/>
          <w:spacing w:val="-1"/>
          <w:lang w:val="it-IT"/>
        </w:rPr>
        <w:t>namjene</w:t>
      </w:r>
      <w:r w:rsidRPr="00E939B5">
        <w:rPr>
          <w:rFonts w:cs="Arial"/>
          <w:spacing w:val="-2"/>
          <w:lang w:val="it-IT"/>
        </w:rPr>
        <w:t xml:space="preserve"> </w:t>
      </w:r>
      <w:r w:rsidRPr="00E939B5">
        <w:rPr>
          <w:rFonts w:cs="Arial"/>
          <w:spacing w:val="-1"/>
          <w:lang w:val="it-IT"/>
        </w:rPr>
        <w:t>(stambene, poslovne</w:t>
      </w:r>
      <w:r w:rsidRPr="00E939B5">
        <w:rPr>
          <w:rFonts w:cs="Arial"/>
          <w:lang w:val="it-IT"/>
        </w:rPr>
        <w:t xml:space="preserve"> i </w:t>
      </w:r>
      <w:r w:rsidRPr="00E939B5">
        <w:rPr>
          <w:rFonts w:cs="Arial"/>
          <w:spacing w:val="-1"/>
          <w:lang w:val="it-IT"/>
        </w:rPr>
        <w:t>slične</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467"/>
        </w:tabs>
        <w:ind w:right="115"/>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Građevine</w:t>
      </w:r>
      <w:r w:rsidRPr="00E939B5">
        <w:rPr>
          <w:rFonts w:cs="Arial"/>
          <w:spacing w:val="17"/>
          <w:lang w:val="it-IT"/>
        </w:rPr>
        <w:t xml:space="preserve"> </w:t>
      </w:r>
      <w:r w:rsidRPr="00E939B5">
        <w:rPr>
          <w:rFonts w:cs="Arial"/>
          <w:spacing w:val="-1"/>
          <w:lang w:val="it-IT"/>
        </w:rPr>
        <w:t>javnih</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društvenih</w:t>
      </w:r>
      <w:r w:rsidRPr="00E939B5">
        <w:rPr>
          <w:rFonts w:cs="Arial"/>
          <w:spacing w:val="19"/>
          <w:lang w:val="it-IT"/>
        </w:rPr>
        <w:t xml:space="preserve"> </w:t>
      </w:r>
      <w:r w:rsidRPr="00E939B5">
        <w:rPr>
          <w:rFonts w:cs="Arial"/>
          <w:spacing w:val="-1"/>
          <w:lang w:val="it-IT"/>
        </w:rPr>
        <w:t>djelatnosti</w:t>
      </w:r>
      <w:r w:rsidRPr="00E939B5">
        <w:rPr>
          <w:rFonts w:cs="Arial"/>
          <w:spacing w:val="19"/>
          <w:lang w:val="it-IT"/>
        </w:rPr>
        <w:t xml:space="preserve"> </w:t>
      </w:r>
      <w:r w:rsidRPr="00E939B5">
        <w:rPr>
          <w:rFonts w:cs="Arial"/>
          <w:spacing w:val="-1"/>
          <w:lang w:val="it-IT"/>
        </w:rPr>
        <w:t>koje</w:t>
      </w:r>
      <w:r w:rsidRPr="00E939B5">
        <w:rPr>
          <w:rFonts w:cs="Arial"/>
          <w:spacing w:val="17"/>
          <w:lang w:val="it-IT"/>
        </w:rPr>
        <w:t xml:space="preserve"> </w:t>
      </w:r>
      <w:r w:rsidRPr="00E939B5">
        <w:rPr>
          <w:rFonts w:cs="Arial"/>
          <w:lang w:val="it-IT"/>
        </w:rPr>
        <w:t>se</w:t>
      </w:r>
      <w:r w:rsidRPr="00E939B5">
        <w:rPr>
          <w:rFonts w:cs="Arial"/>
          <w:spacing w:val="19"/>
          <w:lang w:val="it-IT"/>
        </w:rPr>
        <w:t xml:space="preserve"> </w:t>
      </w:r>
      <w:r w:rsidRPr="00E939B5">
        <w:rPr>
          <w:rFonts w:cs="Arial"/>
          <w:lang w:val="it-IT"/>
        </w:rPr>
        <w:t>grade</w:t>
      </w:r>
      <w:r w:rsidRPr="00E939B5">
        <w:rPr>
          <w:rFonts w:cs="Arial"/>
          <w:spacing w:val="19"/>
          <w:lang w:val="it-IT"/>
        </w:rPr>
        <w:t xml:space="preserve"> </w:t>
      </w:r>
      <w:r w:rsidRPr="00E939B5">
        <w:rPr>
          <w:rFonts w:cs="Arial"/>
          <w:lang w:val="it-IT"/>
        </w:rPr>
        <w:t>kao</w:t>
      </w:r>
      <w:r w:rsidRPr="00E939B5">
        <w:rPr>
          <w:rFonts w:cs="Arial"/>
          <w:spacing w:val="19"/>
          <w:lang w:val="it-IT"/>
        </w:rPr>
        <w:t xml:space="preserve"> </w:t>
      </w:r>
      <w:r w:rsidRPr="00E939B5">
        <w:rPr>
          <w:rFonts w:cs="Arial"/>
          <w:spacing w:val="-1"/>
          <w:lang w:val="it-IT"/>
        </w:rPr>
        <w:t>interpolacije</w:t>
      </w:r>
      <w:r w:rsidRPr="00E939B5">
        <w:rPr>
          <w:rFonts w:cs="Arial"/>
          <w:spacing w:val="19"/>
          <w:lang w:val="it-IT"/>
        </w:rPr>
        <w:t xml:space="preserve"> </w:t>
      </w:r>
      <w:r w:rsidRPr="00E939B5">
        <w:rPr>
          <w:rFonts w:cs="Arial"/>
          <w:spacing w:val="-1"/>
          <w:lang w:val="it-IT"/>
        </w:rPr>
        <w:t>unutar</w:t>
      </w:r>
      <w:r w:rsidRPr="00E939B5">
        <w:rPr>
          <w:rFonts w:cs="Arial"/>
          <w:spacing w:val="19"/>
          <w:lang w:val="it-IT"/>
        </w:rPr>
        <w:t xml:space="preserve"> </w:t>
      </w:r>
      <w:r w:rsidRPr="00E939B5">
        <w:rPr>
          <w:rFonts w:cs="Arial"/>
          <w:spacing w:val="-1"/>
          <w:lang w:val="it-IT"/>
        </w:rPr>
        <w:t>površine</w:t>
      </w:r>
      <w:r w:rsidRPr="00E939B5">
        <w:rPr>
          <w:rFonts w:cs="Arial"/>
          <w:spacing w:val="73"/>
          <w:lang w:val="it-IT"/>
        </w:rPr>
        <w:t xml:space="preserve"> </w:t>
      </w:r>
      <w:r w:rsidRPr="00E939B5">
        <w:rPr>
          <w:rFonts w:cs="Arial"/>
          <w:spacing w:val="-1"/>
          <w:lang w:val="it-IT"/>
        </w:rPr>
        <w:t>naselja</w:t>
      </w:r>
      <w:r w:rsidRPr="00E939B5">
        <w:rPr>
          <w:rFonts w:cs="Arial"/>
          <w:spacing w:val="6"/>
          <w:lang w:val="it-IT"/>
        </w:rPr>
        <w:t xml:space="preserve"> </w:t>
      </w:r>
      <w:r w:rsidRPr="00E939B5">
        <w:rPr>
          <w:rFonts w:cs="Arial"/>
          <w:spacing w:val="-1"/>
          <w:lang w:val="it-IT"/>
        </w:rPr>
        <w:t>mogu</w:t>
      </w:r>
      <w:r w:rsidRPr="00E939B5">
        <w:rPr>
          <w:rFonts w:cs="Arial"/>
          <w:spacing w:val="4"/>
          <w:lang w:val="it-IT"/>
        </w:rPr>
        <w:t xml:space="preserve"> </w:t>
      </w:r>
      <w:r w:rsidRPr="00E939B5">
        <w:rPr>
          <w:rFonts w:cs="Arial"/>
          <w:spacing w:val="-1"/>
          <w:lang w:val="it-IT"/>
        </w:rPr>
        <w:t>imati</w:t>
      </w:r>
      <w:r w:rsidRPr="00E939B5">
        <w:rPr>
          <w:rFonts w:cs="Arial"/>
          <w:spacing w:val="5"/>
          <w:lang w:val="it-IT"/>
        </w:rPr>
        <w:t xml:space="preserve"> </w:t>
      </w:r>
      <w:r w:rsidRPr="00E939B5">
        <w:rPr>
          <w:rFonts w:cs="Arial"/>
          <w:lang w:val="it-IT"/>
        </w:rPr>
        <w:t>i</w:t>
      </w:r>
      <w:r w:rsidRPr="00E939B5">
        <w:rPr>
          <w:rFonts w:cs="Arial"/>
          <w:spacing w:val="3"/>
          <w:lang w:val="it-IT"/>
        </w:rPr>
        <w:t xml:space="preserve"> </w:t>
      </w:r>
      <w:r w:rsidRPr="00E939B5">
        <w:rPr>
          <w:rFonts w:cs="Arial"/>
          <w:lang w:val="it-IT"/>
        </w:rPr>
        <w:t>manju</w:t>
      </w:r>
      <w:r w:rsidRPr="00E939B5">
        <w:rPr>
          <w:rFonts w:cs="Arial"/>
          <w:spacing w:val="4"/>
          <w:lang w:val="it-IT"/>
        </w:rPr>
        <w:t xml:space="preserve"> </w:t>
      </w:r>
      <w:r w:rsidRPr="00E939B5">
        <w:rPr>
          <w:rFonts w:cs="Arial"/>
          <w:spacing w:val="-1"/>
          <w:lang w:val="it-IT"/>
        </w:rPr>
        <w:t>građevinsku</w:t>
      </w:r>
      <w:r w:rsidRPr="00E939B5">
        <w:rPr>
          <w:rFonts w:cs="Arial"/>
          <w:spacing w:val="3"/>
          <w:lang w:val="it-IT"/>
        </w:rPr>
        <w:t xml:space="preserve"> </w:t>
      </w:r>
      <w:r w:rsidRPr="00E939B5">
        <w:rPr>
          <w:rFonts w:cs="Arial"/>
          <w:spacing w:val="-1"/>
          <w:lang w:val="it-IT"/>
        </w:rPr>
        <w:t>česticu</w:t>
      </w:r>
      <w:r w:rsidRPr="00E939B5">
        <w:rPr>
          <w:rFonts w:cs="Arial"/>
          <w:spacing w:val="6"/>
          <w:lang w:val="it-IT"/>
        </w:rPr>
        <w:t xml:space="preserve"> </w:t>
      </w:r>
      <w:r w:rsidRPr="00E939B5">
        <w:rPr>
          <w:rFonts w:cs="Arial"/>
          <w:lang w:val="it-IT"/>
        </w:rPr>
        <w:t>od</w:t>
      </w:r>
      <w:r w:rsidRPr="00E939B5">
        <w:rPr>
          <w:rFonts w:cs="Arial"/>
          <w:spacing w:val="6"/>
          <w:lang w:val="it-IT"/>
        </w:rPr>
        <w:t xml:space="preserve"> </w:t>
      </w:r>
      <w:r w:rsidRPr="00E939B5">
        <w:rPr>
          <w:rFonts w:cs="Arial"/>
          <w:spacing w:val="-1"/>
          <w:lang w:val="it-IT"/>
        </w:rPr>
        <w:t>minimalno</w:t>
      </w:r>
      <w:r w:rsidRPr="00E939B5">
        <w:rPr>
          <w:rFonts w:cs="Arial"/>
          <w:spacing w:val="6"/>
          <w:lang w:val="it-IT"/>
        </w:rPr>
        <w:t xml:space="preserve"> </w:t>
      </w:r>
      <w:r w:rsidRPr="00E939B5">
        <w:rPr>
          <w:rFonts w:cs="Arial"/>
          <w:spacing w:val="-1"/>
          <w:lang w:val="it-IT"/>
        </w:rPr>
        <w:t>definirane,</w:t>
      </w:r>
      <w:r w:rsidRPr="00E939B5">
        <w:rPr>
          <w:rFonts w:cs="Arial"/>
          <w:spacing w:val="5"/>
          <w:lang w:val="it-IT"/>
        </w:rPr>
        <w:t xml:space="preserve"> </w:t>
      </w:r>
      <w:r w:rsidRPr="00E939B5">
        <w:rPr>
          <w:rFonts w:cs="Arial"/>
          <w:spacing w:val="-1"/>
          <w:lang w:val="it-IT"/>
        </w:rPr>
        <w:t>tj.</w:t>
      </w:r>
      <w:r w:rsidRPr="00E939B5">
        <w:rPr>
          <w:rFonts w:cs="Arial"/>
          <w:spacing w:val="5"/>
          <w:lang w:val="it-IT"/>
        </w:rPr>
        <w:t xml:space="preserve"> </w:t>
      </w:r>
      <w:r w:rsidRPr="00E939B5">
        <w:rPr>
          <w:rFonts w:cs="Arial"/>
          <w:spacing w:val="-1"/>
          <w:lang w:val="it-IT"/>
        </w:rPr>
        <w:t>koeficijent</w:t>
      </w:r>
      <w:r w:rsidRPr="00E939B5">
        <w:rPr>
          <w:rFonts w:cs="Arial"/>
          <w:spacing w:val="55"/>
          <w:lang w:val="it-IT"/>
        </w:rPr>
        <w:t xml:space="preserve"> </w:t>
      </w:r>
      <w:r w:rsidRPr="00E939B5">
        <w:rPr>
          <w:rFonts w:cs="Arial"/>
          <w:spacing w:val="-1"/>
          <w:lang w:val="it-IT"/>
        </w:rPr>
        <w:t>izgrađenosti</w:t>
      </w:r>
      <w:r w:rsidRPr="00E939B5">
        <w:rPr>
          <w:rFonts w:cs="Arial"/>
          <w:spacing w:val="19"/>
          <w:lang w:val="it-IT"/>
        </w:rPr>
        <w:t xml:space="preserve"> </w:t>
      </w:r>
      <w:r w:rsidRPr="00E939B5">
        <w:rPr>
          <w:rFonts w:cs="Arial"/>
          <w:spacing w:val="-1"/>
          <w:lang w:val="it-IT"/>
        </w:rPr>
        <w:t>(kig)</w:t>
      </w:r>
      <w:r w:rsidRPr="00E939B5">
        <w:rPr>
          <w:rFonts w:cs="Arial"/>
          <w:spacing w:val="18"/>
          <w:lang w:val="it-IT"/>
        </w:rPr>
        <w:t xml:space="preserve"> </w:t>
      </w:r>
      <w:r w:rsidRPr="00E939B5">
        <w:rPr>
          <w:rFonts w:cs="Arial"/>
          <w:lang w:val="it-IT"/>
        </w:rPr>
        <w:t>može</w:t>
      </w:r>
      <w:r w:rsidRPr="00E939B5">
        <w:rPr>
          <w:rFonts w:cs="Arial"/>
          <w:spacing w:val="21"/>
          <w:lang w:val="it-IT"/>
        </w:rPr>
        <w:t xml:space="preserve"> </w:t>
      </w:r>
      <w:r w:rsidRPr="00E939B5">
        <w:rPr>
          <w:rFonts w:cs="Arial"/>
          <w:spacing w:val="-2"/>
          <w:lang w:val="it-IT"/>
        </w:rPr>
        <w:t>im</w:t>
      </w:r>
      <w:r w:rsidRPr="00E939B5">
        <w:rPr>
          <w:rFonts w:cs="Arial"/>
          <w:spacing w:val="23"/>
          <w:lang w:val="it-IT"/>
        </w:rPr>
        <w:t xml:space="preserve"> </w:t>
      </w:r>
      <w:r w:rsidRPr="00E939B5">
        <w:rPr>
          <w:rFonts w:cs="Arial"/>
          <w:spacing w:val="-1"/>
          <w:lang w:val="it-IT"/>
        </w:rPr>
        <w:t>biti</w:t>
      </w:r>
      <w:r w:rsidRPr="00E939B5">
        <w:rPr>
          <w:rFonts w:cs="Arial"/>
          <w:spacing w:val="19"/>
          <w:lang w:val="it-IT"/>
        </w:rPr>
        <w:t xml:space="preserve"> </w:t>
      </w:r>
      <w:r w:rsidRPr="00E939B5">
        <w:rPr>
          <w:rFonts w:cs="Arial"/>
          <w:spacing w:val="-1"/>
          <w:lang w:val="it-IT"/>
        </w:rPr>
        <w:t>maksimalno</w:t>
      </w:r>
      <w:r w:rsidRPr="00E939B5">
        <w:rPr>
          <w:rFonts w:cs="Arial"/>
          <w:spacing w:val="19"/>
          <w:lang w:val="it-IT"/>
        </w:rPr>
        <w:t xml:space="preserve"> </w:t>
      </w:r>
      <w:r w:rsidRPr="00E939B5">
        <w:rPr>
          <w:rFonts w:cs="Arial"/>
          <w:spacing w:val="-1"/>
          <w:lang w:val="it-IT"/>
        </w:rPr>
        <w:t>0,8,</w:t>
      </w:r>
      <w:r w:rsidRPr="00E939B5">
        <w:rPr>
          <w:rFonts w:cs="Arial"/>
          <w:spacing w:val="21"/>
          <w:lang w:val="it-IT"/>
        </w:rPr>
        <w:t xml:space="preserve"> </w:t>
      </w:r>
      <w:r w:rsidRPr="00E939B5">
        <w:rPr>
          <w:rFonts w:cs="Arial"/>
          <w:lang w:val="it-IT"/>
        </w:rPr>
        <w:t>a</w:t>
      </w:r>
      <w:r w:rsidRPr="00E939B5">
        <w:rPr>
          <w:rFonts w:cs="Arial"/>
          <w:spacing w:val="22"/>
          <w:lang w:val="it-IT"/>
        </w:rPr>
        <w:t xml:space="preserve"> </w:t>
      </w:r>
      <w:r w:rsidRPr="00E939B5">
        <w:rPr>
          <w:rFonts w:cs="Arial"/>
          <w:spacing w:val="-1"/>
          <w:lang w:val="it-IT"/>
        </w:rPr>
        <w:t>koeficijent</w:t>
      </w:r>
      <w:r w:rsidRPr="00E939B5">
        <w:rPr>
          <w:rFonts w:cs="Arial"/>
          <w:spacing w:val="21"/>
          <w:lang w:val="it-IT"/>
        </w:rPr>
        <w:t xml:space="preserve"> </w:t>
      </w:r>
      <w:r w:rsidRPr="00E939B5">
        <w:rPr>
          <w:rFonts w:cs="Arial"/>
          <w:spacing w:val="-1"/>
          <w:lang w:val="it-IT"/>
        </w:rPr>
        <w:t>iskorištenosti</w:t>
      </w:r>
      <w:r w:rsidRPr="00E939B5">
        <w:rPr>
          <w:rFonts w:cs="Arial"/>
          <w:spacing w:val="21"/>
          <w:lang w:val="it-IT"/>
        </w:rPr>
        <w:t xml:space="preserve"> </w:t>
      </w:r>
      <w:r w:rsidRPr="00E939B5">
        <w:rPr>
          <w:rFonts w:cs="Arial"/>
          <w:spacing w:val="-1"/>
          <w:lang w:val="it-IT"/>
        </w:rPr>
        <w:t>(kis)</w:t>
      </w:r>
      <w:r w:rsidRPr="00E939B5">
        <w:rPr>
          <w:rFonts w:cs="Arial"/>
          <w:spacing w:val="20"/>
          <w:lang w:val="it-IT"/>
        </w:rPr>
        <w:t xml:space="preserve"> </w:t>
      </w:r>
      <w:r w:rsidRPr="00E939B5">
        <w:rPr>
          <w:rFonts w:cs="Arial"/>
          <w:spacing w:val="-1"/>
          <w:lang w:val="it-IT"/>
        </w:rPr>
        <w:t>maksimalno</w:t>
      </w:r>
      <w:r w:rsidRPr="00E939B5">
        <w:rPr>
          <w:rFonts w:cs="Arial"/>
          <w:spacing w:val="71"/>
          <w:lang w:val="it-IT"/>
        </w:rPr>
        <w:t xml:space="preserve"> </w:t>
      </w:r>
      <w:r w:rsidRPr="00E939B5">
        <w:rPr>
          <w:rFonts w:cs="Arial"/>
          <w:lang w:val="it-IT"/>
        </w:rPr>
        <w:t>3,0.</w:t>
      </w:r>
    </w:p>
    <w:p w:rsidR="00E939B5" w:rsidRPr="00E939B5" w:rsidRDefault="00E939B5" w:rsidP="00E939B5">
      <w:pPr>
        <w:pStyle w:val="BodyText"/>
        <w:tabs>
          <w:tab w:val="left" w:pos="539"/>
        </w:tabs>
        <w:ind w:right="117"/>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Pojedinačni</w:t>
      </w:r>
      <w:r w:rsidRPr="00E939B5">
        <w:rPr>
          <w:rFonts w:cs="Arial"/>
          <w:spacing w:val="27"/>
          <w:lang w:val="it-IT"/>
        </w:rPr>
        <w:t xml:space="preserve"> </w:t>
      </w:r>
      <w:r w:rsidRPr="00E939B5">
        <w:rPr>
          <w:rFonts w:cs="Arial"/>
          <w:lang w:val="it-IT"/>
        </w:rPr>
        <w:t>javni</w:t>
      </w:r>
      <w:r w:rsidRPr="00E939B5">
        <w:rPr>
          <w:rFonts w:cs="Arial"/>
          <w:spacing w:val="27"/>
          <w:lang w:val="it-IT"/>
        </w:rPr>
        <w:t xml:space="preserve"> </w:t>
      </w:r>
      <w:r w:rsidRPr="00E939B5">
        <w:rPr>
          <w:rFonts w:cs="Arial"/>
          <w:lang w:val="it-IT"/>
        </w:rPr>
        <w:t>i</w:t>
      </w:r>
      <w:r w:rsidRPr="00E939B5">
        <w:rPr>
          <w:rFonts w:cs="Arial"/>
          <w:spacing w:val="25"/>
          <w:lang w:val="it-IT"/>
        </w:rPr>
        <w:t xml:space="preserve"> </w:t>
      </w:r>
      <w:r w:rsidRPr="00E939B5">
        <w:rPr>
          <w:rFonts w:cs="Arial"/>
          <w:spacing w:val="-1"/>
          <w:lang w:val="it-IT"/>
        </w:rPr>
        <w:t>društveni</w:t>
      </w:r>
      <w:r w:rsidRPr="00E939B5">
        <w:rPr>
          <w:rFonts w:cs="Arial"/>
          <w:spacing w:val="27"/>
          <w:lang w:val="it-IT"/>
        </w:rPr>
        <w:t xml:space="preserve"> </w:t>
      </w:r>
      <w:r w:rsidRPr="00E939B5">
        <w:rPr>
          <w:rFonts w:cs="Arial"/>
          <w:spacing w:val="-1"/>
          <w:lang w:val="it-IT"/>
        </w:rPr>
        <w:t>sadržaji</w:t>
      </w:r>
      <w:r w:rsidRPr="00E939B5">
        <w:rPr>
          <w:rFonts w:cs="Arial"/>
          <w:spacing w:val="27"/>
          <w:lang w:val="it-IT"/>
        </w:rPr>
        <w:t xml:space="preserve"> </w:t>
      </w:r>
      <w:r w:rsidRPr="00E939B5">
        <w:rPr>
          <w:rFonts w:cs="Arial"/>
          <w:lang w:val="it-IT"/>
        </w:rPr>
        <w:t>te</w:t>
      </w:r>
      <w:r w:rsidRPr="00E939B5">
        <w:rPr>
          <w:rFonts w:cs="Arial"/>
          <w:spacing w:val="25"/>
          <w:lang w:val="it-IT"/>
        </w:rPr>
        <w:t xml:space="preserve"> </w:t>
      </w:r>
      <w:r w:rsidRPr="00E939B5">
        <w:rPr>
          <w:rFonts w:cs="Arial"/>
          <w:spacing w:val="-1"/>
          <w:lang w:val="it-IT"/>
        </w:rPr>
        <w:t>športski</w:t>
      </w:r>
      <w:r w:rsidRPr="00E939B5">
        <w:rPr>
          <w:rFonts w:cs="Arial"/>
          <w:spacing w:val="27"/>
          <w:lang w:val="it-IT"/>
        </w:rPr>
        <w:t xml:space="preserve"> </w:t>
      </w:r>
      <w:r w:rsidRPr="00E939B5">
        <w:rPr>
          <w:rFonts w:cs="Arial"/>
          <w:spacing w:val="-1"/>
          <w:lang w:val="it-IT"/>
        </w:rPr>
        <w:t>sadržaji</w:t>
      </w:r>
      <w:r w:rsidRPr="00E939B5">
        <w:rPr>
          <w:rFonts w:cs="Arial"/>
          <w:spacing w:val="27"/>
          <w:lang w:val="it-IT"/>
        </w:rPr>
        <w:t xml:space="preserve"> </w:t>
      </w:r>
      <w:r w:rsidRPr="00E939B5">
        <w:rPr>
          <w:rFonts w:cs="Arial"/>
          <w:spacing w:val="-1"/>
          <w:lang w:val="it-IT"/>
        </w:rPr>
        <w:t>mogu</w:t>
      </w:r>
      <w:r w:rsidRPr="00E939B5">
        <w:rPr>
          <w:rFonts w:cs="Arial"/>
          <w:spacing w:val="25"/>
          <w:lang w:val="it-IT"/>
        </w:rPr>
        <w:t xml:space="preserve"> </w:t>
      </w:r>
      <w:r w:rsidRPr="00E939B5">
        <w:rPr>
          <w:rFonts w:cs="Arial"/>
          <w:lang w:val="it-IT"/>
        </w:rPr>
        <w:t>se</w:t>
      </w:r>
      <w:r w:rsidRPr="00E939B5">
        <w:rPr>
          <w:rFonts w:cs="Arial"/>
          <w:spacing w:val="28"/>
          <w:lang w:val="it-IT"/>
        </w:rPr>
        <w:t xml:space="preserve"> </w:t>
      </w:r>
      <w:r w:rsidRPr="00E939B5">
        <w:rPr>
          <w:rFonts w:cs="Arial"/>
          <w:spacing w:val="-1"/>
          <w:lang w:val="it-IT"/>
        </w:rPr>
        <w:t>graditi</w:t>
      </w:r>
      <w:r w:rsidRPr="00E939B5">
        <w:rPr>
          <w:rFonts w:cs="Arial"/>
          <w:spacing w:val="27"/>
          <w:lang w:val="it-IT"/>
        </w:rPr>
        <w:t xml:space="preserve"> </w:t>
      </w:r>
      <w:r w:rsidRPr="00E939B5">
        <w:rPr>
          <w:rFonts w:cs="Arial"/>
          <w:spacing w:val="-1"/>
          <w:lang w:val="it-IT"/>
        </w:rPr>
        <w:t>unutar</w:t>
      </w:r>
      <w:r w:rsidRPr="00E939B5">
        <w:rPr>
          <w:rFonts w:cs="Arial"/>
          <w:spacing w:val="69"/>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naselja</w:t>
      </w:r>
      <w:r w:rsidRPr="00E939B5">
        <w:rPr>
          <w:rFonts w:cs="Arial"/>
          <w:lang w:val="it-IT"/>
        </w:rPr>
        <w:t xml:space="preserve"> i </w:t>
      </w:r>
      <w:r w:rsidRPr="00E939B5">
        <w:rPr>
          <w:rFonts w:cs="Arial"/>
          <w:spacing w:val="-1"/>
          <w:lang w:val="it-IT"/>
        </w:rPr>
        <w:t>prije</w:t>
      </w:r>
      <w:r w:rsidRPr="00E939B5">
        <w:rPr>
          <w:rFonts w:cs="Arial"/>
          <w:lang w:val="it-IT"/>
        </w:rPr>
        <w:t xml:space="preserve"> </w:t>
      </w:r>
      <w:r w:rsidRPr="00E939B5">
        <w:rPr>
          <w:rFonts w:cs="Arial"/>
          <w:spacing w:val="-1"/>
          <w:lang w:val="it-IT"/>
        </w:rPr>
        <w:t>donošenja</w:t>
      </w:r>
      <w:r w:rsidRPr="00E939B5">
        <w:rPr>
          <w:rFonts w:cs="Arial"/>
          <w:spacing w:val="-2"/>
          <w:lang w:val="it-IT"/>
        </w:rPr>
        <w:t xml:space="preserve"> </w:t>
      </w:r>
      <w:r w:rsidRPr="00E939B5">
        <w:rPr>
          <w:rFonts w:cs="Arial"/>
          <w:spacing w:val="-1"/>
          <w:lang w:val="it-IT"/>
        </w:rPr>
        <w:t>urbanističkog</w:t>
      </w:r>
      <w:r w:rsidRPr="00E939B5">
        <w:rPr>
          <w:rFonts w:cs="Arial"/>
          <w:lang w:val="it-IT"/>
        </w:rPr>
        <w:t xml:space="preserve"> </w:t>
      </w:r>
      <w:r w:rsidRPr="00E939B5">
        <w:rPr>
          <w:rFonts w:cs="Arial"/>
          <w:spacing w:val="-1"/>
          <w:lang w:val="it-IT"/>
        </w:rPr>
        <w:t>plana</w:t>
      </w:r>
      <w:r w:rsidRPr="00E939B5">
        <w:rPr>
          <w:rFonts w:cs="Arial"/>
          <w:spacing w:val="-2"/>
          <w:lang w:val="it-IT"/>
        </w:rPr>
        <w:t xml:space="preserve"> </w:t>
      </w:r>
      <w:r w:rsidRPr="00E939B5">
        <w:rPr>
          <w:rFonts w:cs="Arial"/>
          <w:spacing w:val="-1"/>
          <w:lang w:val="it-IT"/>
        </w:rPr>
        <w:t>uređenja.</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87.</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spacing w:val="-1"/>
          <w:lang w:val="it-IT"/>
        </w:rPr>
        <w:t>1.</w:t>
      </w:r>
      <w:r w:rsidRPr="00E939B5">
        <w:rPr>
          <w:rFonts w:cs="Arial"/>
          <w:spacing w:val="-1"/>
          <w:lang w:val="it-IT"/>
        </w:rPr>
        <w:tab/>
        <w:t>Predškolske</w:t>
      </w:r>
      <w:r w:rsidRPr="00E939B5">
        <w:rPr>
          <w:rFonts w:cs="Arial"/>
          <w:lang w:val="it-IT"/>
        </w:rPr>
        <w:t xml:space="preserve"> </w:t>
      </w:r>
      <w:r w:rsidRPr="00E939B5">
        <w:rPr>
          <w:rFonts w:cs="Arial"/>
          <w:spacing w:val="-1"/>
          <w:lang w:val="it-IT"/>
        </w:rPr>
        <w:t>ustanove</w:t>
      </w:r>
      <w:r w:rsidRPr="00E939B5">
        <w:rPr>
          <w:rFonts w:cs="Arial"/>
          <w:spacing w:val="-2"/>
          <w:lang w:val="it-IT"/>
        </w:rPr>
        <w:t xml:space="preserve"> </w:t>
      </w:r>
      <w:r w:rsidRPr="00E939B5">
        <w:rPr>
          <w:rFonts w:cs="Arial"/>
          <w:spacing w:val="-1"/>
          <w:lang w:val="it-IT"/>
        </w:rPr>
        <w:t xml:space="preserve">(dječji vrtići </w:t>
      </w:r>
      <w:r w:rsidRPr="00E939B5">
        <w:rPr>
          <w:rFonts w:cs="Arial"/>
          <w:lang w:val="it-IT"/>
        </w:rPr>
        <w:t>i</w:t>
      </w:r>
      <w:r w:rsidRPr="00E939B5">
        <w:rPr>
          <w:rFonts w:cs="Arial"/>
          <w:spacing w:val="-1"/>
          <w:lang w:val="it-IT"/>
        </w:rPr>
        <w:t xml:space="preserve"> jaslice)</w:t>
      </w:r>
    </w:p>
    <w:p w:rsidR="00E939B5" w:rsidRPr="00E939B5" w:rsidRDefault="00E939B5" w:rsidP="00E939B5">
      <w:pPr>
        <w:pStyle w:val="BodyText"/>
        <w:tabs>
          <w:tab w:val="left" w:pos="450"/>
        </w:tabs>
        <w:spacing w:before="1"/>
        <w:ind w:right="12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Pri</w:t>
      </w:r>
      <w:r w:rsidRPr="00E939B5">
        <w:rPr>
          <w:rFonts w:cs="Arial"/>
          <w:lang w:val="it-IT"/>
        </w:rPr>
        <w:t xml:space="preserve"> </w:t>
      </w:r>
      <w:r w:rsidRPr="00E939B5">
        <w:rPr>
          <w:rFonts w:cs="Arial"/>
          <w:spacing w:val="-1"/>
          <w:lang w:val="it-IT"/>
        </w:rPr>
        <w:t>projektiranju</w:t>
      </w:r>
      <w:r w:rsidRPr="00E939B5">
        <w:rPr>
          <w:rFonts w:cs="Arial"/>
          <w:lang w:val="it-IT"/>
        </w:rPr>
        <w:t xml:space="preserve"> i </w:t>
      </w:r>
      <w:r w:rsidRPr="00E939B5">
        <w:rPr>
          <w:rFonts w:cs="Arial"/>
          <w:spacing w:val="-1"/>
          <w:lang w:val="it-IT"/>
        </w:rPr>
        <w:t>gradnji</w:t>
      </w:r>
      <w:r w:rsidRPr="00E939B5">
        <w:rPr>
          <w:rFonts w:cs="Arial"/>
          <w:lang w:val="it-IT"/>
        </w:rPr>
        <w:t xml:space="preserve"> </w:t>
      </w:r>
      <w:r w:rsidRPr="00E939B5">
        <w:rPr>
          <w:rFonts w:cs="Arial"/>
          <w:spacing w:val="-1"/>
          <w:lang w:val="it-IT"/>
        </w:rPr>
        <w:t>predškolskih</w:t>
      </w:r>
      <w:r w:rsidRPr="00E939B5">
        <w:rPr>
          <w:rFonts w:cs="Arial"/>
          <w:lang w:val="it-IT"/>
        </w:rPr>
        <w:t xml:space="preserve"> </w:t>
      </w:r>
      <w:r w:rsidRPr="00E939B5">
        <w:rPr>
          <w:rFonts w:cs="Arial"/>
          <w:spacing w:val="-1"/>
          <w:lang w:val="it-IT"/>
        </w:rPr>
        <w:t>ustanova</w:t>
      </w:r>
      <w:r w:rsidRPr="00E939B5">
        <w:rPr>
          <w:rFonts w:cs="Arial"/>
          <w:lang w:val="it-IT"/>
        </w:rPr>
        <w:t xml:space="preserve"> </w:t>
      </w:r>
      <w:r w:rsidRPr="00E939B5">
        <w:rPr>
          <w:rFonts w:cs="Arial"/>
          <w:spacing w:val="-1"/>
          <w:lang w:val="it-IT"/>
        </w:rPr>
        <w:t>primjenjuju</w:t>
      </w:r>
      <w:r w:rsidRPr="00E939B5">
        <w:rPr>
          <w:rFonts w:cs="Arial"/>
          <w:lang w:val="it-IT"/>
        </w:rPr>
        <w:t xml:space="preserve"> se</w:t>
      </w:r>
      <w:r w:rsidRPr="00E939B5">
        <w:rPr>
          <w:rFonts w:cs="Arial"/>
          <w:spacing w:val="-2"/>
          <w:lang w:val="it-IT"/>
        </w:rPr>
        <w:t xml:space="preserve"> </w:t>
      </w:r>
      <w:r w:rsidRPr="00E939B5">
        <w:rPr>
          <w:rFonts w:cs="Arial"/>
          <w:spacing w:val="-1"/>
          <w:lang w:val="it-IT"/>
        </w:rPr>
        <w:t>posebni</w:t>
      </w:r>
      <w:r w:rsidRPr="00E939B5">
        <w:rPr>
          <w:rFonts w:cs="Arial"/>
          <w:lang w:val="it-IT"/>
        </w:rPr>
        <w:t xml:space="preserve"> </w:t>
      </w:r>
      <w:r w:rsidRPr="00E939B5">
        <w:rPr>
          <w:rFonts w:cs="Arial"/>
          <w:spacing w:val="-1"/>
          <w:lang w:val="it-IT"/>
        </w:rPr>
        <w:t>propisi</w:t>
      </w:r>
      <w:r w:rsidRPr="00E939B5">
        <w:rPr>
          <w:rFonts w:cs="Arial"/>
          <w:lang w:val="it-IT"/>
        </w:rPr>
        <w:t xml:space="preserve"> i </w:t>
      </w:r>
      <w:r w:rsidRPr="00E939B5">
        <w:rPr>
          <w:rFonts w:cs="Arial"/>
          <w:spacing w:val="-1"/>
          <w:lang w:val="it-IT"/>
        </w:rPr>
        <w:t>pedagoški</w:t>
      </w:r>
      <w:r w:rsidRPr="00E939B5">
        <w:rPr>
          <w:rFonts w:cs="Arial"/>
          <w:spacing w:val="73"/>
          <w:lang w:val="it-IT"/>
        </w:rPr>
        <w:t xml:space="preserve"> </w:t>
      </w:r>
      <w:r w:rsidRPr="00E939B5">
        <w:rPr>
          <w:rFonts w:cs="Arial"/>
          <w:spacing w:val="-1"/>
          <w:lang w:val="it-IT"/>
        </w:rPr>
        <w:t>standardi Republike</w:t>
      </w:r>
      <w:r w:rsidRPr="00E939B5">
        <w:rPr>
          <w:rFonts w:cs="Arial"/>
          <w:lang w:val="it-IT"/>
        </w:rPr>
        <w:t xml:space="preserve"> </w:t>
      </w:r>
      <w:r w:rsidRPr="00E939B5">
        <w:rPr>
          <w:rFonts w:cs="Arial"/>
          <w:spacing w:val="-1"/>
          <w:lang w:val="it-IT"/>
        </w:rPr>
        <w:t>Hrvatske.</w:t>
      </w:r>
    </w:p>
    <w:p w:rsidR="00E939B5" w:rsidRPr="00E939B5" w:rsidRDefault="00E939B5" w:rsidP="00E939B5">
      <w:pPr>
        <w:pStyle w:val="BodyText"/>
        <w:tabs>
          <w:tab w:val="left" w:pos="481"/>
        </w:tabs>
        <w:spacing w:before="3" w:line="238" w:lineRule="auto"/>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Ako</w:t>
      </w:r>
      <w:r w:rsidRPr="00E939B5">
        <w:rPr>
          <w:rFonts w:cs="Arial"/>
          <w:spacing w:val="29"/>
          <w:lang w:val="it-IT"/>
        </w:rPr>
        <w:t xml:space="preserve"> </w:t>
      </w:r>
      <w:r w:rsidRPr="00E939B5">
        <w:rPr>
          <w:rFonts w:cs="Arial"/>
          <w:lang w:val="it-IT"/>
        </w:rPr>
        <w:t>se</w:t>
      </w:r>
      <w:r w:rsidRPr="00E939B5">
        <w:rPr>
          <w:rFonts w:cs="Arial"/>
          <w:spacing w:val="31"/>
          <w:lang w:val="it-IT"/>
        </w:rPr>
        <w:t xml:space="preserve"> </w:t>
      </w:r>
      <w:r w:rsidRPr="00E939B5">
        <w:rPr>
          <w:rFonts w:cs="Arial"/>
          <w:spacing w:val="-1"/>
          <w:lang w:val="it-IT"/>
        </w:rPr>
        <w:t>dječje</w:t>
      </w:r>
      <w:r w:rsidRPr="00E939B5">
        <w:rPr>
          <w:rFonts w:cs="Arial"/>
          <w:spacing w:val="29"/>
          <w:lang w:val="it-IT"/>
        </w:rPr>
        <w:t xml:space="preserve"> </w:t>
      </w:r>
      <w:r w:rsidRPr="00E939B5">
        <w:rPr>
          <w:rFonts w:cs="Arial"/>
          <w:spacing w:val="-1"/>
          <w:lang w:val="it-IT"/>
        </w:rPr>
        <w:t>ustanove</w:t>
      </w:r>
      <w:r w:rsidRPr="00E939B5">
        <w:rPr>
          <w:rFonts w:cs="Arial"/>
          <w:spacing w:val="31"/>
          <w:lang w:val="it-IT"/>
        </w:rPr>
        <w:t xml:space="preserve"> </w:t>
      </w:r>
      <w:r w:rsidRPr="00E939B5">
        <w:rPr>
          <w:rFonts w:cs="Arial"/>
          <w:lang w:val="it-IT"/>
        </w:rPr>
        <w:t>grade</w:t>
      </w:r>
      <w:r w:rsidRPr="00E939B5">
        <w:rPr>
          <w:rFonts w:cs="Arial"/>
          <w:spacing w:val="31"/>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dijelu</w:t>
      </w:r>
      <w:r w:rsidRPr="00E939B5">
        <w:rPr>
          <w:rFonts w:cs="Arial"/>
          <w:spacing w:val="31"/>
          <w:lang w:val="it-IT"/>
        </w:rPr>
        <w:t xml:space="preserve"> </w:t>
      </w:r>
      <w:r w:rsidRPr="00E939B5">
        <w:rPr>
          <w:rFonts w:cs="Arial"/>
          <w:spacing w:val="-1"/>
          <w:lang w:val="it-IT"/>
        </w:rPr>
        <w:t>građevina</w:t>
      </w:r>
      <w:r w:rsidRPr="00E939B5">
        <w:rPr>
          <w:rFonts w:cs="Arial"/>
          <w:spacing w:val="31"/>
          <w:lang w:val="it-IT"/>
        </w:rPr>
        <w:t xml:space="preserve"> </w:t>
      </w:r>
      <w:r w:rsidRPr="00E939B5">
        <w:rPr>
          <w:rFonts w:cs="Arial"/>
          <w:lang w:val="it-IT"/>
        </w:rPr>
        <w:t>druge</w:t>
      </w:r>
      <w:r w:rsidRPr="00E939B5">
        <w:rPr>
          <w:rFonts w:cs="Arial"/>
          <w:spacing w:val="31"/>
          <w:lang w:val="it-IT"/>
        </w:rPr>
        <w:t xml:space="preserve"> </w:t>
      </w:r>
      <w:r w:rsidRPr="00E939B5">
        <w:rPr>
          <w:rFonts w:cs="Arial"/>
          <w:spacing w:val="-1"/>
          <w:lang w:val="it-IT"/>
        </w:rPr>
        <w:t>namjene</w:t>
      </w:r>
      <w:r w:rsidRPr="00E939B5">
        <w:rPr>
          <w:rFonts w:cs="Arial"/>
          <w:spacing w:val="29"/>
          <w:lang w:val="it-IT"/>
        </w:rPr>
        <w:t xml:space="preserve"> </w:t>
      </w:r>
      <w:r w:rsidRPr="00E939B5">
        <w:rPr>
          <w:rFonts w:cs="Arial"/>
          <w:spacing w:val="-1"/>
          <w:lang w:val="it-IT"/>
        </w:rPr>
        <w:t>(pretežno</w:t>
      </w:r>
      <w:r w:rsidRPr="00E939B5">
        <w:rPr>
          <w:rFonts w:cs="Arial"/>
          <w:spacing w:val="29"/>
          <w:lang w:val="it-IT"/>
        </w:rPr>
        <w:t xml:space="preserve"> </w:t>
      </w:r>
      <w:r w:rsidRPr="00E939B5">
        <w:rPr>
          <w:rFonts w:cs="Arial"/>
          <w:lang w:val="it-IT"/>
        </w:rPr>
        <w:t>stambene</w:t>
      </w:r>
      <w:r w:rsidRPr="00E939B5">
        <w:rPr>
          <w:rFonts w:cs="Arial"/>
          <w:spacing w:val="32"/>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stambeno-gospodarske</w:t>
      </w:r>
      <w:r w:rsidRPr="00E939B5">
        <w:rPr>
          <w:rFonts w:cs="Arial"/>
          <w:spacing w:val="-2"/>
          <w:lang w:val="it-IT"/>
        </w:rPr>
        <w:t xml:space="preserve"> </w:t>
      </w:r>
      <w:r w:rsidRPr="00E939B5">
        <w:rPr>
          <w:rFonts w:cs="Arial"/>
          <w:spacing w:val="-1"/>
          <w:lang w:val="it-IT"/>
        </w:rPr>
        <w:t>građevine), tada</w:t>
      </w:r>
      <w:r w:rsidRPr="00E939B5">
        <w:rPr>
          <w:rFonts w:cs="Arial"/>
          <w:spacing w:val="-2"/>
          <w:lang w:val="it-IT"/>
        </w:rPr>
        <w:t xml:space="preserve"> </w:t>
      </w:r>
      <w:r w:rsidRPr="00E939B5">
        <w:rPr>
          <w:rFonts w:cs="Arial"/>
          <w:lang w:val="it-IT"/>
        </w:rPr>
        <w:t xml:space="preserve">je </w:t>
      </w:r>
      <w:r w:rsidRPr="00E939B5">
        <w:rPr>
          <w:rFonts w:cs="Arial"/>
          <w:spacing w:val="-1"/>
          <w:lang w:val="it-IT"/>
        </w:rPr>
        <w:t>obvezno</w:t>
      </w:r>
      <w:r w:rsidRPr="00E939B5">
        <w:rPr>
          <w:rFonts w:cs="Arial"/>
          <w:lang w:val="it-IT"/>
        </w:rPr>
        <w:t xml:space="preserve"> </w:t>
      </w:r>
      <w:r w:rsidRPr="00E939B5">
        <w:rPr>
          <w:rFonts w:cs="Arial"/>
          <w:spacing w:val="-1"/>
          <w:lang w:val="it-IT"/>
        </w:rPr>
        <w:t>osigurati</w:t>
      </w:r>
      <w:r w:rsidRPr="00E939B5">
        <w:rPr>
          <w:rFonts w:cs="Arial"/>
          <w:lang w:val="it-IT"/>
        </w:rPr>
        <w:t xml:space="preserve"> na </w:t>
      </w:r>
      <w:r w:rsidRPr="00E939B5">
        <w:rPr>
          <w:rFonts w:cs="Arial"/>
          <w:spacing w:val="-1"/>
          <w:lang w:val="it-IT"/>
        </w:rPr>
        <w:t>građevinskoj</w:t>
      </w:r>
      <w:r w:rsidRPr="00E939B5">
        <w:rPr>
          <w:rFonts w:cs="Arial"/>
          <w:spacing w:val="2"/>
          <w:lang w:val="it-IT"/>
        </w:rPr>
        <w:t xml:space="preserve"> </w:t>
      </w:r>
      <w:r w:rsidRPr="00E939B5">
        <w:rPr>
          <w:rFonts w:cs="Arial"/>
          <w:spacing w:val="-1"/>
          <w:lang w:val="it-IT"/>
        </w:rPr>
        <w:t>čestici</w:t>
      </w:r>
      <w:r w:rsidRPr="00E939B5">
        <w:rPr>
          <w:rFonts w:cs="Arial"/>
          <w:lang w:val="it-IT"/>
        </w:rPr>
        <w:t xml:space="preserve"> </w:t>
      </w:r>
      <w:r w:rsidRPr="00E939B5">
        <w:rPr>
          <w:rFonts w:cs="Arial"/>
          <w:spacing w:val="-1"/>
          <w:lang w:val="it-IT"/>
        </w:rPr>
        <w:t>zasebni</w:t>
      </w:r>
      <w:r w:rsidRPr="00E939B5">
        <w:rPr>
          <w:rFonts w:cs="Arial"/>
          <w:spacing w:val="89"/>
          <w:lang w:val="it-IT"/>
        </w:rPr>
        <w:t xml:space="preserve"> </w:t>
      </w:r>
      <w:r w:rsidRPr="00E939B5">
        <w:rPr>
          <w:rFonts w:cs="Arial"/>
          <w:spacing w:val="-1"/>
          <w:lang w:val="it-IT"/>
        </w:rPr>
        <w:t>prostor</w:t>
      </w:r>
      <w:r w:rsidRPr="00E939B5">
        <w:rPr>
          <w:rFonts w:cs="Arial"/>
          <w:spacing w:val="-12"/>
          <w:lang w:val="it-IT"/>
        </w:rPr>
        <w:t xml:space="preserve"> </w:t>
      </w:r>
      <w:r w:rsidRPr="00E939B5">
        <w:rPr>
          <w:rFonts w:cs="Arial"/>
          <w:spacing w:val="-2"/>
          <w:lang w:val="it-IT"/>
        </w:rPr>
        <w:t>od</w:t>
      </w:r>
      <w:r w:rsidRPr="00E939B5">
        <w:rPr>
          <w:rFonts w:cs="Arial"/>
          <w:spacing w:val="-12"/>
          <w:lang w:val="it-IT"/>
        </w:rPr>
        <w:t xml:space="preserve"> </w:t>
      </w:r>
      <w:r w:rsidRPr="00E939B5">
        <w:rPr>
          <w:rFonts w:cs="Arial"/>
          <w:spacing w:val="-1"/>
          <w:lang w:val="it-IT"/>
        </w:rPr>
        <w:t>najmanje</w:t>
      </w:r>
      <w:r w:rsidRPr="00E939B5">
        <w:rPr>
          <w:rFonts w:cs="Arial"/>
          <w:spacing w:val="-14"/>
          <w:lang w:val="it-IT"/>
        </w:rPr>
        <w:t xml:space="preserve"> </w:t>
      </w:r>
      <w:r w:rsidRPr="00E939B5">
        <w:rPr>
          <w:rFonts w:cs="Arial"/>
          <w:spacing w:val="-1"/>
          <w:lang w:val="it-IT"/>
        </w:rPr>
        <w:t>5,0</w:t>
      </w:r>
      <w:r w:rsidRPr="00E939B5">
        <w:rPr>
          <w:rFonts w:cs="Arial"/>
          <w:spacing w:val="-14"/>
          <w:lang w:val="it-IT"/>
        </w:rPr>
        <w:t xml:space="preserve"> </w:t>
      </w:r>
      <w:r w:rsidRPr="00E939B5">
        <w:rPr>
          <w:rFonts w:cs="Arial"/>
          <w:spacing w:val="1"/>
          <w:lang w:val="it-IT"/>
        </w:rPr>
        <w:t>m</w:t>
      </w:r>
      <w:r w:rsidRPr="00E939B5">
        <w:rPr>
          <w:rFonts w:cs="Arial"/>
          <w:spacing w:val="1"/>
          <w:position w:val="8"/>
          <w:lang w:val="it-IT"/>
        </w:rPr>
        <w:t>2</w:t>
      </w:r>
      <w:r w:rsidRPr="00E939B5">
        <w:rPr>
          <w:rFonts w:cs="Arial"/>
          <w:spacing w:val="11"/>
          <w:position w:val="8"/>
          <w:lang w:val="it-IT"/>
        </w:rPr>
        <w:t xml:space="preserve"> </w:t>
      </w:r>
      <w:r w:rsidRPr="00E939B5">
        <w:rPr>
          <w:rFonts w:cs="Arial"/>
          <w:lang w:val="it-IT"/>
        </w:rPr>
        <w:t>po</w:t>
      </w:r>
      <w:r w:rsidRPr="00E939B5">
        <w:rPr>
          <w:rFonts w:cs="Arial"/>
          <w:spacing w:val="-14"/>
          <w:lang w:val="it-IT"/>
        </w:rPr>
        <w:t xml:space="preserve"> </w:t>
      </w:r>
      <w:r w:rsidRPr="00E939B5">
        <w:rPr>
          <w:rFonts w:cs="Arial"/>
          <w:spacing w:val="-1"/>
          <w:lang w:val="it-IT"/>
        </w:rPr>
        <w:t>djetetu</w:t>
      </w:r>
      <w:r w:rsidRPr="00E939B5">
        <w:rPr>
          <w:rFonts w:cs="Arial"/>
          <w:spacing w:val="-14"/>
          <w:lang w:val="it-IT"/>
        </w:rPr>
        <w:t xml:space="preserve"> </w:t>
      </w:r>
      <w:r w:rsidRPr="00E939B5">
        <w:rPr>
          <w:rFonts w:cs="Arial"/>
          <w:spacing w:val="-1"/>
          <w:lang w:val="it-IT"/>
        </w:rPr>
        <w:t>(otvoreni</w:t>
      </w:r>
      <w:r w:rsidRPr="00E939B5">
        <w:rPr>
          <w:rFonts w:cs="Arial"/>
          <w:spacing w:val="-15"/>
          <w:lang w:val="it-IT"/>
        </w:rPr>
        <w:t xml:space="preserve"> </w:t>
      </w:r>
      <w:r w:rsidRPr="00E939B5">
        <w:rPr>
          <w:rFonts w:cs="Arial"/>
          <w:spacing w:val="-1"/>
          <w:lang w:val="it-IT"/>
        </w:rPr>
        <w:t>dio</w:t>
      </w:r>
      <w:r w:rsidRPr="00E939B5">
        <w:rPr>
          <w:rFonts w:cs="Arial"/>
          <w:spacing w:val="-12"/>
          <w:lang w:val="it-IT"/>
        </w:rPr>
        <w:t xml:space="preserve"> </w:t>
      </w:r>
      <w:r w:rsidRPr="00E939B5">
        <w:rPr>
          <w:rFonts w:cs="Arial"/>
          <w:spacing w:val="-1"/>
          <w:lang w:val="it-IT"/>
        </w:rPr>
        <w:t>građevinske</w:t>
      </w:r>
      <w:r w:rsidRPr="00E939B5">
        <w:rPr>
          <w:rFonts w:cs="Arial"/>
          <w:spacing w:val="-12"/>
          <w:lang w:val="it-IT"/>
        </w:rPr>
        <w:t xml:space="preserve"> </w:t>
      </w:r>
      <w:r w:rsidRPr="00E939B5">
        <w:rPr>
          <w:rFonts w:cs="Arial"/>
          <w:spacing w:val="-1"/>
          <w:lang w:val="it-IT"/>
        </w:rPr>
        <w:t>čestice)</w:t>
      </w:r>
      <w:r w:rsidRPr="00E939B5">
        <w:rPr>
          <w:rFonts w:cs="Arial"/>
          <w:spacing w:val="-13"/>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boravak</w:t>
      </w:r>
      <w:r w:rsidRPr="00E939B5">
        <w:rPr>
          <w:rFonts w:cs="Arial"/>
          <w:spacing w:val="-11"/>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igru</w:t>
      </w:r>
      <w:r w:rsidRPr="00E939B5">
        <w:rPr>
          <w:rFonts w:cs="Arial"/>
          <w:spacing w:val="-14"/>
          <w:lang w:val="it-IT"/>
        </w:rPr>
        <w:t xml:space="preserve"> </w:t>
      </w:r>
      <w:r w:rsidRPr="00E939B5">
        <w:rPr>
          <w:rFonts w:cs="Arial"/>
          <w:spacing w:val="-2"/>
          <w:lang w:val="it-IT"/>
        </w:rPr>
        <w:t>djece</w:t>
      </w:r>
      <w:r w:rsidRPr="00E939B5">
        <w:rPr>
          <w:rFonts w:cs="Arial"/>
          <w:spacing w:val="65"/>
          <w:lang w:val="it-IT"/>
        </w:rPr>
        <w:t xml:space="preserve"> </w:t>
      </w:r>
      <w:r w:rsidRPr="00E939B5">
        <w:rPr>
          <w:rFonts w:cs="Arial"/>
          <w:lang w:val="it-IT"/>
        </w:rPr>
        <w:t xml:space="preserve">na </w:t>
      </w:r>
      <w:r w:rsidRPr="00E939B5">
        <w:rPr>
          <w:rFonts w:cs="Arial"/>
          <w:spacing w:val="-1"/>
          <w:lang w:val="it-IT"/>
        </w:rPr>
        <w:t>otvorenom.</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88.</w:t>
      </w:r>
    </w:p>
    <w:p w:rsidR="00E939B5" w:rsidRPr="00E939B5" w:rsidRDefault="00E939B5" w:rsidP="00E939B5">
      <w:pPr>
        <w:spacing w:before="9"/>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spacing w:val="-1"/>
          <w:lang w:val="it-IT"/>
        </w:rPr>
        <w:t>2.</w:t>
      </w:r>
      <w:r w:rsidRPr="00E939B5">
        <w:rPr>
          <w:rFonts w:cs="Arial"/>
          <w:spacing w:val="-1"/>
          <w:lang w:val="it-IT"/>
        </w:rPr>
        <w:tab/>
        <w:t>Osnovne</w:t>
      </w:r>
      <w:r w:rsidRPr="00E939B5">
        <w:rPr>
          <w:rFonts w:cs="Arial"/>
          <w:lang w:val="it-IT"/>
        </w:rPr>
        <w:t xml:space="preserve"> </w:t>
      </w:r>
      <w:r w:rsidRPr="00E939B5">
        <w:rPr>
          <w:rFonts w:cs="Arial"/>
          <w:spacing w:val="-1"/>
          <w:lang w:val="it-IT"/>
        </w:rPr>
        <w:t>škole</w:t>
      </w:r>
    </w:p>
    <w:p w:rsidR="00E939B5" w:rsidRPr="00E939B5" w:rsidRDefault="00E939B5" w:rsidP="00E939B5">
      <w:pPr>
        <w:pStyle w:val="BodyText"/>
        <w:tabs>
          <w:tab w:val="left" w:pos="510"/>
        </w:tabs>
        <w:spacing w:before="57"/>
        <w:ind w:right="12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Pri</w:t>
      </w:r>
      <w:r w:rsidRPr="00E939B5">
        <w:rPr>
          <w:rFonts w:cs="Arial"/>
          <w:spacing w:val="60"/>
          <w:lang w:val="it-IT"/>
        </w:rPr>
        <w:t xml:space="preserve"> </w:t>
      </w:r>
      <w:r w:rsidRPr="00E939B5">
        <w:rPr>
          <w:rFonts w:cs="Arial"/>
          <w:spacing w:val="-1"/>
          <w:lang w:val="it-IT"/>
        </w:rPr>
        <w:t>projektiranju</w:t>
      </w:r>
      <w:r w:rsidRPr="00E939B5">
        <w:rPr>
          <w:rFonts w:cs="Arial"/>
          <w:spacing w:val="60"/>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gradnji</w:t>
      </w:r>
      <w:r w:rsidRPr="00E939B5">
        <w:rPr>
          <w:rFonts w:cs="Arial"/>
          <w:spacing w:val="59"/>
          <w:lang w:val="it-IT"/>
        </w:rPr>
        <w:t xml:space="preserve"> </w:t>
      </w:r>
      <w:r w:rsidRPr="00E939B5">
        <w:rPr>
          <w:rFonts w:cs="Arial"/>
          <w:spacing w:val="-1"/>
          <w:lang w:val="it-IT"/>
        </w:rPr>
        <w:t>osnovnih</w:t>
      </w:r>
      <w:r w:rsidRPr="00E939B5">
        <w:rPr>
          <w:rFonts w:cs="Arial"/>
          <w:spacing w:val="60"/>
          <w:lang w:val="it-IT"/>
        </w:rPr>
        <w:t xml:space="preserve"> </w:t>
      </w:r>
      <w:r w:rsidRPr="00E939B5">
        <w:rPr>
          <w:rFonts w:cs="Arial"/>
          <w:spacing w:val="-1"/>
          <w:lang w:val="it-IT"/>
        </w:rPr>
        <w:t>škola</w:t>
      </w:r>
      <w:r w:rsidRPr="00E939B5">
        <w:rPr>
          <w:rFonts w:cs="Arial"/>
          <w:spacing w:val="60"/>
          <w:lang w:val="it-IT"/>
        </w:rPr>
        <w:t xml:space="preserve"> </w:t>
      </w:r>
      <w:r w:rsidRPr="00E939B5">
        <w:rPr>
          <w:rFonts w:cs="Arial"/>
          <w:spacing w:val="-1"/>
          <w:lang w:val="it-IT"/>
        </w:rPr>
        <w:t>primjenjuju</w:t>
      </w:r>
      <w:r w:rsidRPr="00E939B5">
        <w:rPr>
          <w:rFonts w:cs="Arial"/>
          <w:spacing w:val="61"/>
          <w:lang w:val="it-IT"/>
        </w:rPr>
        <w:t xml:space="preserve"> </w:t>
      </w:r>
      <w:r w:rsidRPr="00E939B5">
        <w:rPr>
          <w:rFonts w:cs="Arial"/>
          <w:lang w:val="it-IT"/>
        </w:rPr>
        <w:t>se</w:t>
      </w:r>
      <w:r w:rsidRPr="00E939B5">
        <w:rPr>
          <w:rFonts w:cs="Arial"/>
          <w:spacing w:val="60"/>
          <w:lang w:val="it-IT"/>
        </w:rPr>
        <w:t xml:space="preserve"> </w:t>
      </w:r>
      <w:r w:rsidRPr="00E939B5">
        <w:rPr>
          <w:rFonts w:cs="Arial"/>
          <w:spacing w:val="-1"/>
          <w:lang w:val="it-IT"/>
        </w:rPr>
        <w:t>posebni</w:t>
      </w:r>
      <w:r w:rsidRPr="00E939B5">
        <w:rPr>
          <w:rFonts w:cs="Arial"/>
          <w:spacing w:val="59"/>
          <w:lang w:val="it-IT"/>
        </w:rPr>
        <w:t xml:space="preserve"> </w:t>
      </w:r>
      <w:r w:rsidRPr="00E939B5">
        <w:rPr>
          <w:rFonts w:cs="Arial"/>
          <w:spacing w:val="-1"/>
          <w:lang w:val="it-IT"/>
        </w:rPr>
        <w:t>propisi</w:t>
      </w:r>
      <w:r w:rsidRPr="00E939B5">
        <w:rPr>
          <w:rFonts w:cs="Arial"/>
          <w:spacing w:val="59"/>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pedagoški</w:t>
      </w:r>
      <w:r w:rsidRPr="00E939B5">
        <w:rPr>
          <w:rFonts w:cs="Arial"/>
          <w:spacing w:val="57"/>
          <w:lang w:val="it-IT"/>
        </w:rPr>
        <w:t xml:space="preserve"> </w:t>
      </w:r>
      <w:r w:rsidRPr="00E939B5">
        <w:rPr>
          <w:rFonts w:cs="Arial"/>
          <w:spacing w:val="-1"/>
          <w:lang w:val="it-IT"/>
        </w:rPr>
        <w:t>standardi Republike</w:t>
      </w:r>
      <w:r w:rsidRPr="00E939B5">
        <w:rPr>
          <w:rFonts w:cs="Arial"/>
          <w:lang w:val="it-IT"/>
        </w:rPr>
        <w:t xml:space="preserve"> </w:t>
      </w:r>
      <w:r w:rsidRPr="00E939B5">
        <w:rPr>
          <w:rFonts w:cs="Arial"/>
          <w:spacing w:val="-1"/>
          <w:lang w:val="it-IT"/>
        </w:rPr>
        <w:t>Hrvatske.</w:t>
      </w:r>
    </w:p>
    <w:p w:rsidR="00E939B5" w:rsidRPr="00E939B5" w:rsidRDefault="00E939B5" w:rsidP="00E939B5">
      <w:pPr>
        <w:pStyle w:val="BodyText"/>
        <w:tabs>
          <w:tab w:val="left" w:pos="438"/>
        </w:tabs>
        <w:ind w:right="116"/>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Veličina</w:t>
      </w:r>
      <w:r w:rsidRPr="00E939B5">
        <w:rPr>
          <w:rFonts w:cs="Arial"/>
          <w:spacing w:val="-10"/>
          <w:lang w:val="it-IT"/>
        </w:rPr>
        <w:t xml:space="preserve"> </w:t>
      </w:r>
      <w:r w:rsidRPr="00E939B5">
        <w:rPr>
          <w:rFonts w:cs="Arial"/>
          <w:spacing w:val="-1"/>
          <w:lang w:val="it-IT"/>
        </w:rPr>
        <w:t>zemljišta</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gradnju</w:t>
      </w:r>
      <w:r w:rsidRPr="00E939B5">
        <w:rPr>
          <w:rFonts w:cs="Arial"/>
          <w:spacing w:val="-12"/>
          <w:lang w:val="it-IT"/>
        </w:rPr>
        <w:t xml:space="preserve"> </w:t>
      </w:r>
      <w:r w:rsidRPr="00E939B5">
        <w:rPr>
          <w:rFonts w:cs="Arial"/>
          <w:spacing w:val="-1"/>
          <w:lang w:val="it-IT"/>
        </w:rPr>
        <w:t>osnovne</w:t>
      </w:r>
      <w:r w:rsidRPr="00E939B5">
        <w:rPr>
          <w:rFonts w:cs="Arial"/>
          <w:spacing w:val="-12"/>
          <w:lang w:val="it-IT"/>
        </w:rPr>
        <w:t xml:space="preserve"> </w:t>
      </w:r>
      <w:r w:rsidRPr="00E939B5">
        <w:rPr>
          <w:rFonts w:cs="Arial"/>
          <w:spacing w:val="-1"/>
          <w:lang w:val="it-IT"/>
        </w:rPr>
        <w:t>škole</w:t>
      </w:r>
      <w:r w:rsidRPr="00E939B5">
        <w:rPr>
          <w:rFonts w:cs="Arial"/>
          <w:spacing w:val="-12"/>
          <w:lang w:val="it-IT"/>
        </w:rPr>
        <w:t xml:space="preserve"> </w:t>
      </w:r>
      <w:r w:rsidRPr="00E939B5">
        <w:rPr>
          <w:rFonts w:cs="Arial"/>
          <w:spacing w:val="-1"/>
          <w:lang w:val="it-IT"/>
        </w:rPr>
        <w:t>mora</w:t>
      </w:r>
      <w:r w:rsidRPr="00E939B5">
        <w:rPr>
          <w:rFonts w:cs="Arial"/>
          <w:spacing w:val="-9"/>
          <w:lang w:val="it-IT"/>
        </w:rPr>
        <w:t xml:space="preserve"> </w:t>
      </w:r>
      <w:r w:rsidRPr="00E939B5">
        <w:rPr>
          <w:rFonts w:cs="Arial"/>
          <w:spacing w:val="-1"/>
          <w:lang w:val="it-IT"/>
        </w:rPr>
        <w:t>osigurati</w:t>
      </w:r>
      <w:r w:rsidRPr="00E939B5">
        <w:rPr>
          <w:rFonts w:cs="Arial"/>
          <w:spacing w:val="-12"/>
          <w:lang w:val="it-IT"/>
        </w:rPr>
        <w:t xml:space="preserve"> </w:t>
      </w:r>
      <w:r w:rsidRPr="00E939B5">
        <w:rPr>
          <w:rFonts w:cs="Arial"/>
          <w:spacing w:val="-1"/>
          <w:lang w:val="it-IT"/>
        </w:rPr>
        <w:t>površinu</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osnovnu</w:t>
      </w:r>
      <w:r w:rsidRPr="00E939B5">
        <w:rPr>
          <w:rFonts w:cs="Arial"/>
          <w:spacing w:val="-10"/>
          <w:lang w:val="it-IT"/>
        </w:rPr>
        <w:t xml:space="preserve"> </w:t>
      </w:r>
      <w:r w:rsidRPr="00E939B5">
        <w:rPr>
          <w:rFonts w:cs="Arial"/>
          <w:spacing w:val="-1"/>
          <w:lang w:val="it-IT"/>
        </w:rPr>
        <w:t>građevinu,</w:t>
      </w:r>
      <w:r w:rsidRPr="00E939B5">
        <w:rPr>
          <w:rFonts w:cs="Arial"/>
          <w:spacing w:val="59"/>
          <w:lang w:val="it-IT"/>
        </w:rPr>
        <w:t xml:space="preserve"> </w:t>
      </w:r>
      <w:r w:rsidRPr="00E939B5">
        <w:rPr>
          <w:rFonts w:cs="Arial"/>
          <w:spacing w:val="-1"/>
          <w:lang w:val="it-IT"/>
        </w:rPr>
        <w:t>prostor</w:t>
      </w:r>
      <w:r w:rsidRPr="00E939B5">
        <w:rPr>
          <w:rFonts w:cs="Arial"/>
          <w:spacing w:val="1"/>
          <w:lang w:val="it-IT"/>
        </w:rPr>
        <w:t xml:space="preserve"> </w:t>
      </w:r>
      <w:r w:rsidRPr="00E939B5">
        <w:rPr>
          <w:rFonts w:cs="Arial"/>
          <w:lang w:val="it-IT"/>
        </w:rPr>
        <w:t>za</w:t>
      </w:r>
      <w:r w:rsidRPr="00E939B5">
        <w:rPr>
          <w:rFonts w:cs="Arial"/>
          <w:spacing w:val="1"/>
          <w:lang w:val="it-IT"/>
        </w:rPr>
        <w:t xml:space="preserve"> </w:t>
      </w:r>
      <w:r w:rsidRPr="00E939B5">
        <w:rPr>
          <w:rFonts w:cs="Arial"/>
          <w:spacing w:val="-1"/>
          <w:lang w:val="it-IT"/>
        </w:rPr>
        <w:t>odmor</w:t>
      </w:r>
      <w:r w:rsidRPr="00E939B5">
        <w:rPr>
          <w:rFonts w:cs="Arial"/>
          <w:spacing w:val="1"/>
          <w:lang w:val="it-IT"/>
        </w:rPr>
        <w:t xml:space="preserve"> </w:t>
      </w:r>
      <w:r w:rsidRPr="00E939B5">
        <w:rPr>
          <w:rFonts w:cs="Arial"/>
          <w:lang w:val="it-IT"/>
        </w:rPr>
        <w:t xml:space="preserve">i </w:t>
      </w:r>
      <w:r w:rsidRPr="00E939B5">
        <w:rPr>
          <w:rFonts w:cs="Arial"/>
          <w:spacing w:val="-1"/>
          <w:lang w:val="it-IT"/>
        </w:rPr>
        <w:t>rekreaciju,</w:t>
      </w:r>
      <w:r w:rsidRPr="00E939B5">
        <w:rPr>
          <w:rFonts w:cs="Arial"/>
          <w:spacing w:val="1"/>
          <w:lang w:val="it-IT"/>
        </w:rPr>
        <w:t xml:space="preserve"> </w:t>
      </w:r>
      <w:r w:rsidRPr="00E939B5">
        <w:rPr>
          <w:rFonts w:cs="Arial"/>
          <w:spacing w:val="-1"/>
          <w:lang w:val="it-IT"/>
        </w:rPr>
        <w:t>prostor</w:t>
      </w:r>
      <w:r w:rsidRPr="00E939B5">
        <w:rPr>
          <w:rFonts w:cs="Arial"/>
          <w:spacing w:val="2"/>
          <w:lang w:val="it-IT"/>
        </w:rPr>
        <w:t xml:space="preserve"> </w:t>
      </w:r>
      <w:r w:rsidRPr="00E939B5">
        <w:rPr>
          <w:rFonts w:cs="Arial"/>
          <w:lang w:val="it-IT"/>
        </w:rPr>
        <w:t>za</w:t>
      </w:r>
      <w:r w:rsidRPr="00E939B5">
        <w:rPr>
          <w:rFonts w:cs="Arial"/>
          <w:spacing w:val="1"/>
          <w:lang w:val="it-IT"/>
        </w:rPr>
        <w:t xml:space="preserve"> </w:t>
      </w:r>
      <w:r w:rsidRPr="00E939B5">
        <w:rPr>
          <w:rFonts w:cs="Arial"/>
          <w:spacing w:val="-1"/>
          <w:lang w:val="it-IT"/>
        </w:rPr>
        <w:t>otvorene</w:t>
      </w:r>
      <w:r w:rsidRPr="00E939B5">
        <w:rPr>
          <w:rFonts w:cs="Arial"/>
          <w:spacing w:val="1"/>
          <w:lang w:val="it-IT"/>
        </w:rPr>
        <w:t xml:space="preserve"> </w:t>
      </w:r>
      <w:r w:rsidRPr="00E939B5">
        <w:rPr>
          <w:rFonts w:cs="Arial"/>
          <w:spacing w:val="-1"/>
          <w:lang w:val="it-IT"/>
        </w:rPr>
        <w:t>športske</w:t>
      </w:r>
      <w:r w:rsidRPr="00E939B5">
        <w:rPr>
          <w:rFonts w:cs="Arial"/>
          <w:spacing w:val="1"/>
          <w:lang w:val="it-IT"/>
        </w:rPr>
        <w:t xml:space="preserve"> </w:t>
      </w:r>
      <w:r w:rsidRPr="00E939B5">
        <w:rPr>
          <w:rFonts w:cs="Arial"/>
          <w:spacing w:val="-1"/>
          <w:lang w:val="it-IT"/>
        </w:rPr>
        <w:t>terene,</w:t>
      </w:r>
      <w:r w:rsidRPr="00E939B5">
        <w:rPr>
          <w:rFonts w:cs="Arial"/>
          <w:spacing w:val="1"/>
          <w:lang w:val="it-IT"/>
        </w:rPr>
        <w:t xml:space="preserve"> </w:t>
      </w:r>
      <w:r w:rsidRPr="00E939B5">
        <w:rPr>
          <w:rFonts w:cs="Arial"/>
          <w:spacing w:val="-1"/>
          <w:lang w:val="it-IT"/>
        </w:rPr>
        <w:t>prostor</w:t>
      </w:r>
      <w:r w:rsidRPr="00E939B5">
        <w:rPr>
          <w:rFonts w:cs="Arial"/>
          <w:lang w:val="it-IT"/>
        </w:rPr>
        <w:t xml:space="preserve"> za</w:t>
      </w:r>
      <w:r w:rsidRPr="00E939B5">
        <w:rPr>
          <w:rFonts w:cs="Arial"/>
          <w:spacing w:val="2"/>
          <w:lang w:val="it-IT"/>
        </w:rPr>
        <w:t xml:space="preserve"> </w:t>
      </w:r>
      <w:r w:rsidRPr="00E939B5">
        <w:rPr>
          <w:rFonts w:cs="Arial"/>
          <w:spacing w:val="-1"/>
          <w:lang w:val="it-IT"/>
        </w:rPr>
        <w:t>zelene</w:t>
      </w:r>
      <w:r w:rsidRPr="00E939B5">
        <w:rPr>
          <w:rFonts w:cs="Arial"/>
          <w:spacing w:val="1"/>
          <w:lang w:val="it-IT"/>
        </w:rPr>
        <w:t xml:space="preserve"> </w:t>
      </w:r>
      <w:r w:rsidRPr="00E939B5">
        <w:rPr>
          <w:rFonts w:cs="Arial"/>
          <w:spacing w:val="-1"/>
          <w:lang w:val="it-IT"/>
        </w:rPr>
        <w:t>površine</w:t>
      </w:r>
      <w:r w:rsidRPr="00E939B5">
        <w:rPr>
          <w:rFonts w:cs="Arial"/>
          <w:spacing w:val="55"/>
          <w:lang w:val="it-IT"/>
        </w:rPr>
        <w:t xml:space="preserve"> </w:t>
      </w:r>
      <w:r w:rsidRPr="00E939B5">
        <w:rPr>
          <w:rFonts w:cs="Arial"/>
          <w:lang w:val="it-IT"/>
        </w:rPr>
        <w:t>i drugo.</w:t>
      </w:r>
    </w:p>
    <w:p w:rsidR="00E939B5" w:rsidRDefault="00E939B5" w:rsidP="00E939B5">
      <w:pPr>
        <w:spacing w:before="11"/>
        <w:jc w:val="both"/>
        <w:rPr>
          <w:rFonts w:ascii="Arial" w:eastAsia="Arial" w:hAnsi="Arial" w:cs="Arial"/>
          <w:sz w:val="22"/>
          <w:szCs w:val="22"/>
          <w:lang w:val="it-IT"/>
        </w:rPr>
      </w:pPr>
    </w:p>
    <w:p w:rsidR="002711C0" w:rsidRPr="00E939B5" w:rsidRDefault="002711C0" w:rsidP="00E939B5">
      <w:pPr>
        <w:spacing w:before="11"/>
        <w:jc w:val="both"/>
        <w:rPr>
          <w:rFonts w:ascii="Arial" w:eastAsia="Arial" w:hAnsi="Arial" w:cs="Arial"/>
          <w:sz w:val="22"/>
          <w:szCs w:val="22"/>
          <w:lang w:val="it-IT"/>
        </w:rPr>
      </w:pPr>
    </w:p>
    <w:p w:rsidR="00E939B5" w:rsidRPr="00E939B5" w:rsidRDefault="00E939B5" w:rsidP="00E939B5">
      <w:pPr>
        <w:pStyle w:val="Heading1"/>
        <w:tabs>
          <w:tab w:val="left" w:pos="824"/>
        </w:tabs>
        <w:ind w:left="824" w:right="455" w:hanging="708"/>
        <w:jc w:val="both"/>
        <w:rPr>
          <w:rFonts w:cs="Arial"/>
          <w:b w:val="0"/>
          <w:bCs w:val="0"/>
          <w:lang w:val="it-IT"/>
        </w:rPr>
      </w:pPr>
      <w:r w:rsidRPr="00E939B5">
        <w:rPr>
          <w:rFonts w:cs="Arial"/>
          <w:spacing w:val="-1"/>
          <w:lang w:val="it-IT"/>
        </w:rPr>
        <w:t>5.</w:t>
      </w:r>
      <w:r w:rsidRPr="00E939B5">
        <w:rPr>
          <w:rFonts w:cs="Arial"/>
          <w:spacing w:val="-1"/>
          <w:lang w:val="it-IT"/>
        </w:rPr>
        <w:tab/>
      </w:r>
      <w:r w:rsidRPr="00E939B5">
        <w:rPr>
          <w:rFonts w:cs="Arial"/>
          <w:spacing w:val="-1"/>
          <w:u w:val="thick" w:color="000000"/>
          <w:lang w:val="it-IT"/>
        </w:rPr>
        <w:t>UVJET</w:t>
      </w:r>
      <w:r w:rsidRPr="00E939B5">
        <w:rPr>
          <w:rFonts w:cs="Arial"/>
          <w:spacing w:val="-60"/>
          <w:u w:val="thick" w:color="000000"/>
          <w:lang w:val="it-IT"/>
        </w:rPr>
        <w:t xml:space="preserve"> </w:t>
      </w:r>
      <w:r w:rsidRPr="00E939B5">
        <w:rPr>
          <w:rFonts w:cs="Arial"/>
          <w:u w:val="thick" w:color="000000"/>
          <w:lang w:val="it-IT"/>
        </w:rPr>
        <w:t>I</w:t>
      </w:r>
      <w:r w:rsidRPr="00E939B5">
        <w:rPr>
          <w:rFonts w:cs="Arial"/>
          <w:spacing w:val="-1"/>
          <w:u w:val="thick" w:color="000000"/>
          <w:lang w:val="it-IT"/>
        </w:rPr>
        <w:t xml:space="preserve"> </w:t>
      </w:r>
      <w:r w:rsidRPr="00E939B5">
        <w:rPr>
          <w:rFonts w:cs="Arial"/>
          <w:u w:val="thick" w:color="000000"/>
          <w:lang w:val="it-IT"/>
        </w:rPr>
        <w:t>ZA</w:t>
      </w:r>
      <w:r w:rsidRPr="00E939B5">
        <w:rPr>
          <w:rFonts w:cs="Arial"/>
          <w:spacing w:val="-1"/>
          <w:u w:val="thick" w:color="000000"/>
          <w:lang w:val="it-IT"/>
        </w:rPr>
        <w:t xml:space="preserve"> </w:t>
      </w:r>
      <w:r w:rsidRPr="00E939B5">
        <w:rPr>
          <w:rFonts w:cs="Arial"/>
          <w:spacing w:val="-2"/>
          <w:u w:val="thick" w:color="000000"/>
          <w:lang w:val="it-IT"/>
        </w:rPr>
        <w:t>UT</w:t>
      </w:r>
      <w:r w:rsidRPr="00E939B5">
        <w:rPr>
          <w:rFonts w:cs="Arial"/>
          <w:spacing w:val="-60"/>
          <w:u w:val="thick" w:color="000000"/>
          <w:lang w:val="it-IT"/>
        </w:rPr>
        <w:t xml:space="preserve"> </w:t>
      </w:r>
      <w:r w:rsidRPr="00E939B5">
        <w:rPr>
          <w:rFonts w:cs="Arial"/>
          <w:spacing w:val="-2"/>
          <w:u w:val="thick" w:color="000000"/>
          <w:lang w:val="it-IT"/>
        </w:rPr>
        <w:t>VRĐI</w:t>
      </w:r>
      <w:r w:rsidRPr="00E939B5">
        <w:rPr>
          <w:rFonts w:cs="Arial"/>
          <w:spacing w:val="-1"/>
          <w:u w:val="thick" w:color="000000"/>
          <w:lang w:val="it-IT"/>
        </w:rPr>
        <w:t>VANJE KORI</w:t>
      </w:r>
      <w:r w:rsidRPr="00E939B5">
        <w:rPr>
          <w:rFonts w:cs="Arial"/>
          <w:spacing w:val="-2"/>
          <w:u w:val="thick" w:color="000000"/>
          <w:lang w:val="it-IT"/>
        </w:rPr>
        <w:t>DO</w:t>
      </w:r>
      <w:r w:rsidRPr="00E939B5">
        <w:rPr>
          <w:rFonts w:cs="Arial"/>
          <w:spacing w:val="-1"/>
          <w:u w:val="thick" w:color="000000"/>
          <w:lang w:val="it-IT"/>
        </w:rPr>
        <w:t xml:space="preserve">RA </w:t>
      </w:r>
      <w:r w:rsidRPr="00E939B5">
        <w:rPr>
          <w:rFonts w:cs="Arial"/>
          <w:u w:val="thick" w:color="000000"/>
          <w:lang w:val="it-IT"/>
        </w:rPr>
        <w:t>I</w:t>
      </w:r>
      <w:r w:rsidRPr="00E939B5">
        <w:rPr>
          <w:rFonts w:cs="Arial"/>
          <w:spacing w:val="-2"/>
          <w:u w:val="thick" w:color="000000"/>
          <w:lang w:val="it-IT"/>
        </w:rPr>
        <w:t>LI</w:t>
      </w:r>
      <w:r w:rsidRPr="00E939B5">
        <w:rPr>
          <w:rFonts w:cs="Arial"/>
          <w:spacing w:val="-1"/>
          <w:u w:val="thick" w:color="000000"/>
          <w:lang w:val="it-IT"/>
        </w:rPr>
        <w:t xml:space="preserve"> </w:t>
      </w:r>
      <w:r w:rsidRPr="00E939B5">
        <w:rPr>
          <w:rFonts w:cs="Arial"/>
          <w:u w:val="thick" w:color="000000"/>
          <w:lang w:val="it-IT"/>
        </w:rPr>
        <w:t>T</w:t>
      </w:r>
      <w:r w:rsidRPr="00E939B5">
        <w:rPr>
          <w:rFonts w:cs="Arial"/>
          <w:spacing w:val="-60"/>
          <w:u w:val="thick" w:color="000000"/>
          <w:lang w:val="it-IT"/>
        </w:rPr>
        <w:t xml:space="preserve"> </w:t>
      </w:r>
      <w:r w:rsidRPr="00E939B5">
        <w:rPr>
          <w:rFonts w:cs="Arial"/>
          <w:spacing w:val="-2"/>
          <w:u w:val="thick" w:color="000000"/>
          <w:lang w:val="it-IT"/>
        </w:rPr>
        <w:t>RA</w:t>
      </w:r>
      <w:r w:rsidRPr="00E939B5">
        <w:rPr>
          <w:rFonts w:cs="Arial"/>
          <w:spacing w:val="-1"/>
          <w:u w:val="thick" w:color="000000"/>
          <w:lang w:val="it-IT"/>
        </w:rPr>
        <w:t>SA</w:t>
      </w:r>
      <w:r w:rsidRPr="00E939B5">
        <w:rPr>
          <w:rFonts w:cs="Arial"/>
          <w:spacing w:val="-3"/>
          <w:u w:val="thick" w:color="000000"/>
          <w:lang w:val="it-IT"/>
        </w:rPr>
        <w:t xml:space="preserve"> </w:t>
      </w:r>
      <w:r w:rsidRPr="00E939B5">
        <w:rPr>
          <w:rFonts w:cs="Arial"/>
          <w:u w:val="thick" w:color="000000"/>
          <w:lang w:val="it-IT"/>
        </w:rPr>
        <w:t>I</w:t>
      </w:r>
      <w:r w:rsidRPr="00E939B5">
        <w:rPr>
          <w:rFonts w:cs="Arial"/>
          <w:spacing w:val="1"/>
          <w:u w:val="thick" w:color="000000"/>
          <w:lang w:val="it-IT"/>
        </w:rPr>
        <w:t xml:space="preserve"> </w:t>
      </w:r>
      <w:r w:rsidRPr="00E939B5">
        <w:rPr>
          <w:rFonts w:cs="Arial"/>
          <w:spacing w:val="-2"/>
          <w:u w:val="thick" w:color="000000"/>
          <w:lang w:val="it-IT"/>
        </w:rPr>
        <w:t>PO</w:t>
      </w:r>
      <w:r w:rsidRPr="00E939B5">
        <w:rPr>
          <w:rFonts w:cs="Arial"/>
          <w:spacing w:val="-1"/>
          <w:u w:val="thick" w:color="000000"/>
          <w:lang w:val="it-IT"/>
        </w:rPr>
        <w:t xml:space="preserve">VRŠINA </w:t>
      </w:r>
      <w:r w:rsidRPr="00E939B5">
        <w:rPr>
          <w:rFonts w:cs="Arial"/>
          <w:spacing w:val="-2"/>
          <w:u w:val="thick" w:color="000000"/>
          <w:lang w:val="it-IT"/>
        </w:rPr>
        <w:t>PROM</w:t>
      </w:r>
      <w:r w:rsidRPr="00E939B5">
        <w:rPr>
          <w:rFonts w:cs="Arial"/>
          <w:spacing w:val="-1"/>
          <w:u w:val="thick" w:color="000000"/>
          <w:lang w:val="it-IT"/>
        </w:rPr>
        <w:t>ET</w:t>
      </w:r>
      <w:r w:rsidRPr="00E939B5">
        <w:rPr>
          <w:rFonts w:cs="Arial"/>
          <w:spacing w:val="-60"/>
          <w:u w:val="thick" w:color="000000"/>
          <w:lang w:val="it-IT"/>
        </w:rPr>
        <w:t xml:space="preserve"> </w:t>
      </w:r>
      <w:r w:rsidRPr="00E939B5">
        <w:rPr>
          <w:rFonts w:cs="Arial"/>
          <w:spacing w:val="-2"/>
          <w:u w:val="thick" w:color="000000"/>
          <w:lang w:val="it-IT"/>
        </w:rPr>
        <w:t>NI</w:t>
      </w:r>
      <w:r w:rsidRPr="00E939B5">
        <w:rPr>
          <w:rFonts w:cs="Arial"/>
          <w:u w:val="thick" w:color="000000"/>
          <w:lang w:val="it-IT"/>
        </w:rPr>
        <w:t>H</w:t>
      </w:r>
      <w:r w:rsidRPr="00E939B5">
        <w:rPr>
          <w:rFonts w:cs="Arial"/>
          <w:spacing w:val="-3"/>
          <w:u w:val="thick" w:color="000000"/>
          <w:lang w:val="it-IT"/>
        </w:rPr>
        <w:t xml:space="preserve"> </w:t>
      </w:r>
      <w:r w:rsidRPr="00E939B5">
        <w:rPr>
          <w:rFonts w:cs="Arial"/>
          <w:u w:val="thick" w:color="000000"/>
          <w:lang w:val="it-IT"/>
        </w:rPr>
        <w:t>I</w:t>
      </w:r>
      <w:r w:rsidRPr="00E939B5">
        <w:rPr>
          <w:rFonts w:cs="Arial"/>
          <w:spacing w:val="-2"/>
          <w:u w:val="thick" w:color="000000"/>
          <w:lang w:val="it-IT"/>
        </w:rPr>
        <w:t xml:space="preserve">   </w:t>
      </w:r>
      <w:r w:rsidRPr="00E939B5">
        <w:rPr>
          <w:rFonts w:cs="Arial"/>
          <w:spacing w:val="-1"/>
          <w:u w:val="thick" w:color="000000"/>
          <w:lang w:val="it-IT"/>
        </w:rPr>
        <w:t xml:space="preserve">DRUGIH </w:t>
      </w:r>
      <w:r w:rsidRPr="00E939B5">
        <w:rPr>
          <w:rFonts w:cs="Arial"/>
          <w:spacing w:val="-2"/>
          <w:u w:val="thick" w:color="000000"/>
          <w:lang w:val="it-IT"/>
        </w:rPr>
        <w:t>INFRASTRUKTURNIH</w:t>
      </w:r>
      <w:r w:rsidRPr="00E939B5">
        <w:rPr>
          <w:rFonts w:cs="Arial"/>
          <w:spacing w:val="-1"/>
          <w:u w:val="thick" w:color="000000"/>
          <w:lang w:val="it-IT"/>
        </w:rPr>
        <w:t xml:space="preserve"> </w:t>
      </w:r>
      <w:r w:rsidRPr="00E939B5">
        <w:rPr>
          <w:rFonts w:cs="Arial"/>
          <w:spacing w:val="-2"/>
          <w:u w:val="thick" w:color="000000"/>
          <w:lang w:val="it-IT"/>
        </w:rPr>
        <w:t>SUSTAVA</w:t>
      </w:r>
    </w:p>
    <w:p w:rsidR="00E939B5" w:rsidRPr="00E939B5" w:rsidRDefault="00E939B5" w:rsidP="00E939B5">
      <w:pPr>
        <w:spacing w:before="6"/>
        <w:jc w:val="both"/>
        <w:rPr>
          <w:rFonts w:ascii="Arial" w:eastAsia="Arial" w:hAnsi="Arial" w:cs="Arial"/>
          <w:b/>
          <w:bCs/>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89.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3"/>
        </w:tabs>
        <w:ind w:right="11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Planom</w:t>
      </w:r>
      <w:r w:rsidRPr="00E939B5">
        <w:rPr>
          <w:rFonts w:cs="Arial"/>
          <w:spacing w:val="-6"/>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određuje</w:t>
      </w:r>
      <w:r w:rsidRPr="00E939B5">
        <w:rPr>
          <w:rFonts w:cs="Arial"/>
          <w:spacing w:val="-7"/>
          <w:lang w:val="it-IT"/>
        </w:rPr>
        <w:t xml:space="preserve"> </w:t>
      </w:r>
      <w:r w:rsidRPr="00E939B5">
        <w:rPr>
          <w:rFonts w:cs="Arial"/>
          <w:spacing w:val="-2"/>
          <w:lang w:val="it-IT"/>
        </w:rPr>
        <w:t>da</w:t>
      </w:r>
      <w:r w:rsidRPr="00E939B5">
        <w:rPr>
          <w:rFonts w:cs="Arial"/>
          <w:spacing w:val="-4"/>
          <w:lang w:val="it-IT"/>
        </w:rPr>
        <w:t xml:space="preserve"> </w:t>
      </w:r>
      <w:r w:rsidRPr="00E939B5">
        <w:rPr>
          <w:rFonts w:cs="Arial"/>
          <w:spacing w:val="-1"/>
          <w:lang w:val="it-IT"/>
        </w:rPr>
        <w:t>koridori,</w:t>
      </w:r>
      <w:r w:rsidRPr="00E939B5">
        <w:rPr>
          <w:rFonts w:cs="Arial"/>
          <w:spacing w:val="-5"/>
          <w:lang w:val="it-IT"/>
        </w:rPr>
        <w:t xml:space="preserve"> </w:t>
      </w:r>
      <w:r w:rsidRPr="00E939B5">
        <w:rPr>
          <w:rFonts w:cs="Arial"/>
          <w:spacing w:val="-1"/>
          <w:lang w:val="it-IT"/>
        </w:rPr>
        <w:t>trase</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površine</w:t>
      </w:r>
      <w:r w:rsidRPr="00E939B5">
        <w:rPr>
          <w:rFonts w:cs="Arial"/>
          <w:spacing w:val="-4"/>
          <w:lang w:val="it-IT"/>
        </w:rPr>
        <w:t xml:space="preserve"> </w:t>
      </w:r>
      <w:r w:rsidRPr="00E939B5">
        <w:rPr>
          <w:rFonts w:cs="Arial"/>
          <w:spacing w:val="-1"/>
          <w:lang w:val="it-IT"/>
        </w:rPr>
        <w:t>prometnih</w:t>
      </w:r>
      <w:r w:rsidRPr="00E939B5">
        <w:rPr>
          <w:rFonts w:cs="Arial"/>
          <w:spacing w:val="-4"/>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drugih</w:t>
      </w:r>
      <w:r w:rsidRPr="00E939B5">
        <w:rPr>
          <w:rFonts w:cs="Arial"/>
          <w:spacing w:val="-4"/>
          <w:lang w:val="it-IT"/>
        </w:rPr>
        <w:t xml:space="preserve"> </w:t>
      </w:r>
      <w:r w:rsidRPr="00E939B5">
        <w:rPr>
          <w:rFonts w:cs="Arial"/>
          <w:spacing w:val="-1"/>
          <w:lang w:val="it-IT"/>
        </w:rPr>
        <w:t>infrastrukturnih</w:t>
      </w:r>
      <w:r w:rsidRPr="00E939B5">
        <w:rPr>
          <w:rFonts w:cs="Arial"/>
          <w:spacing w:val="-7"/>
          <w:lang w:val="it-IT"/>
        </w:rPr>
        <w:t xml:space="preserve"> </w:t>
      </w:r>
      <w:r w:rsidRPr="00E939B5">
        <w:rPr>
          <w:rFonts w:cs="Arial"/>
          <w:spacing w:val="-1"/>
          <w:lang w:val="it-IT"/>
        </w:rPr>
        <w:t>sustava</w:t>
      </w:r>
      <w:r w:rsidRPr="00E939B5">
        <w:rPr>
          <w:rFonts w:cs="Arial"/>
          <w:spacing w:val="53"/>
          <w:lang w:val="it-IT"/>
        </w:rPr>
        <w:t xml:space="preserve"> </w:t>
      </w:r>
      <w:r w:rsidRPr="00E939B5">
        <w:rPr>
          <w:rFonts w:cs="Arial"/>
          <w:spacing w:val="-1"/>
          <w:lang w:val="it-IT"/>
        </w:rPr>
        <w:t>čine: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građevine</w:t>
      </w:r>
      <w:r w:rsidRPr="00E939B5">
        <w:rPr>
          <w:rFonts w:cs="Arial"/>
          <w:lang w:val="it-IT"/>
        </w:rPr>
        <w:t xml:space="preserve"> </w:t>
      </w:r>
      <w:r w:rsidRPr="00E939B5">
        <w:rPr>
          <w:rFonts w:cs="Arial"/>
          <w:spacing w:val="-1"/>
          <w:lang w:val="it-IT"/>
        </w:rPr>
        <w:t>cestovnog</w:t>
      </w:r>
      <w:r w:rsidRPr="00E939B5">
        <w:rPr>
          <w:rFonts w:cs="Arial"/>
          <w:spacing w:val="-2"/>
          <w:lang w:val="it-IT"/>
        </w:rPr>
        <w:t xml:space="preserve"> </w:t>
      </w:r>
      <w:r w:rsidRPr="00E939B5">
        <w:rPr>
          <w:rFonts w:cs="Arial"/>
          <w:lang w:val="it-IT"/>
        </w:rPr>
        <w:t xml:space="preserve">i </w:t>
      </w:r>
      <w:r w:rsidRPr="00E939B5">
        <w:rPr>
          <w:rFonts w:cs="Arial"/>
          <w:spacing w:val="-1"/>
          <w:lang w:val="it-IT"/>
        </w:rPr>
        <w:t>pomorskog</w:t>
      </w:r>
      <w:r w:rsidRPr="00E939B5">
        <w:rPr>
          <w:rFonts w:cs="Arial"/>
          <w:spacing w:val="-2"/>
          <w:lang w:val="it-IT"/>
        </w:rPr>
        <w:t xml:space="preserve"> </w:t>
      </w:r>
      <w:r w:rsidRPr="00E939B5">
        <w:rPr>
          <w:rFonts w:cs="Arial"/>
          <w:spacing w:val="-1"/>
          <w:lang w:val="it-IT"/>
        </w:rPr>
        <w:t>prometa,</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2.</w:t>
      </w:r>
      <w:r w:rsidRPr="00E939B5">
        <w:rPr>
          <w:rFonts w:cs="Arial"/>
          <w:spacing w:val="-1"/>
          <w:lang w:val="it-IT"/>
        </w:rPr>
        <w:tab/>
        <w:t>građevine</w:t>
      </w:r>
      <w:r w:rsidRPr="00E939B5">
        <w:rPr>
          <w:rFonts w:cs="Arial"/>
          <w:lang w:val="it-IT"/>
        </w:rPr>
        <w:t xml:space="preserve"> </w:t>
      </w:r>
      <w:r w:rsidRPr="00E939B5">
        <w:rPr>
          <w:rFonts w:cs="Arial"/>
          <w:spacing w:val="-1"/>
          <w:lang w:val="it-IT"/>
        </w:rPr>
        <w:t>sustava</w:t>
      </w:r>
      <w:r w:rsidRPr="00E939B5">
        <w:rPr>
          <w:rFonts w:cs="Arial"/>
          <w:spacing w:val="-2"/>
          <w:lang w:val="it-IT"/>
        </w:rPr>
        <w:t xml:space="preserve"> </w:t>
      </w:r>
      <w:r w:rsidRPr="00E939B5">
        <w:rPr>
          <w:rFonts w:cs="Arial"/>
          <w:spacing w:val="-1"/>
          <w:lang w:val="it-IT"/>
        </w:rPr>
        <w:t>veza,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građevine</w:t>
      </w:r>
      <w:r w:rsidRPr="00E939B5">
        <w:rPr>
          <w:rFonts w:cs="Arial"/>
          <w:lang w:val="it-IT"/>
        </w:rPr>
        <w:t xml:space="preserve"> </w:t>
      </w:r>
      <w:r w:rsidRPr="00E939B5">
        <w:rPr>
          <w:rFonts w:cs="Arial"/>
          <w:spacing w:val="-1"/>
          <w:lang w:val="it-IT"/>
        </w:rPr>
        <w:t>vodoopskrbe</w:t>
      </w:r>
      <w:r w:rsidRPr="00E939B5">
        <w:rPr>
          <w:rFonts w:cs="Arial"/>
          <w:lang w:val="it-IT"/>
        </w:rPr>
        <w:t xml:space="preserve"> i</w:t>
      </w:r>
      <w:r w:rsidRPr="00E939B5">
        <w:rPr>
          <w:rFonts w:cs="Arial"/>
          <w:spacing w:val="-3"/>
          <w:lang w:val="it-IT"/>
        </w:rPr>
        <w:t xml:space="preserve"> </w:t>
      </w:r>
      <w:r w:rsidRPr="00E939B5">
        <w:rPr>
          <w:rFonts w:cs="Arial"/>
          <w:spacing w:val="-1"/>
          <w:lang w:val="it-IT"/>
        </w:rPr>
        <w:t>odvodnje</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uređenja</w:t>
      </w:r>
      <w:r w:rsidRPr="00E939B5">
        <w:rPr>
          <w:rFonts w:cs="Arial"/>
          <w:spacing w:val="-2"/>
          <w:lang w:val="it-IT"/>
        </w:rPr>
        <w:t xml:space="preserve"> </w:t>
      </w:r>
      <w:r w:rsidRPr="00E939B5">
        <w:rPr>
          <w:rFonts w:cs="Arial"/>
          <w:spacing w:val="-1"/>
          <w:lang w:val="it-IT"/>
        </w:rPr>
        <w:t>bujica,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građevine</w:t>
      </w:r>
      <w:r w:rsidRPr="00E939B5">
        <w:rPr>
          <w:rFonts w:cs="Arial"/>
          <w:lang w:val="it-IT"/>
        </w:rPr>
        <w:t xml:space="preserve"> u</w:t>
      </w:r>
      <w:r w:rsidRPr="00E939B5">
        <w:rPr>
          <w:rFonts w:cs="Arial"/>
          <w:spacing w:val="-2"/>
          <w:lang w:val="it-IT"/>
        </w:rPr>
        <w:t xml:space="preserve"> </w:t>
      </w:r>
      <w:r w:rsidRPr="00E939B5">
        <w:rPr>
          <w:rFonts w:cs="Arial"/>
          <w:spacing w:val="-1"/>
          <w:lang w:val="it-IT"/>
        </w:rPr>
        <w:t>sustavu</w:t>
      </w:r>
      <w:r w:rsidRPr="00E939B5">
        <w:rPr>
          <w:rFonts w:cs="Arial"/>
          <w:lang w:val="it-IT"/>
        </w:rPr>
        <w:t xml:space="preserve"> </w:t>
      </w:r>
      <w:r w:rsidRPr="00E939B5">
        <w:rPr>
          <w:rFonts w:cs="Arial"/>
          <w:spacing w:val="-1"/>
          <w:lang w:val="it-IT"/>
        </w:rPr>
        <w:t>energetike.</w:t>
      </w:r>
    </w:p>
    <w:p w:rsidR="00E939B5" w:rsidRPr="00E939B5" w:rsidRDefault="00E939B5" w:rsidP="00E939B5">
      <w:pPr>
        <w:pStyle w:val="BodyText"/>
        <w:tabs>
          <w:tab w:val="left" w:pos="448"/>
        </w:tabs>
        <w:spacing w:before="1"/>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Koridori,</w:t>
      </w:r>
      <w:r w:rsidRPr="00E939B5">
        <w:rPr>
          <w:rFonts w:cs="Arial"/>
          <w:spacing w:val="-3"/>
          <w:lang w:val="it-IT"/>
        </w:rPr>
        <w:t xml:space="preserve"> </w:t>
      </w:r>
      <w:r w:rsidRPr="00E939B5">
        <w:rPr>
          <w:rFonts w:cs="Arial"/>
          <w:spacing w:val="-1"/>
          <w:lang w:val="it-IT"/>
        </w:rPr>
        <w:t>trase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spacing w:val="-1"/>
          <w:lang w:val="it-IT"/>
        </w:rPr>
        <w:t>prometnih</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drugih</w:t>
      </w:r>
      <w:r w:rsidRPr="00E939B5">
        <w:rPr>
          <w:rFonts w:cs="Arial"/>
          <w:spacing w:val="-2"/>
          <w:lang w:val="it-IT"/>
        </w:rPr>
        <w:t xml:space="preserve"> </w:t>
      </w:r>
      <w:r w:rsidRPr="00E939B5">
        <w:rPr>
          <w:rFonts w:cs="Arial"/>
          <w:spacing w:val="-1"/>
          <w:lang w:val="it-IT"/>
        </w:rPr>
        <w:t>infrastrukturnih</w:t>
      </w:r>
      <w:r w:rsidRPr="00E939B5">
        <w:rPr>
          <w:rFonts w:cs="Arial"/>
          <w:spacing w:val="-4"/>
          <w:lang w:val="it-IT"/>
        </w:rPr>
        <w:t xml:space="preserve"> </w:t>
      </w:r>
      <w:r w:rsidRPr="00E939B5">
        <w:rPr>
          <w:rFonts w:cs="Arial"/>
          <w:spacing w:val="-1"/>
          <w:lang w:val="it-IT"/>
        </w:rPr>
        <w:t>sustava</w:t>
      </w:r>
      <w:r w:rsidRPr="00E939B5">
        <w:rPr>
          <w:rFonts w:cs="Arial"/>
          <w:spacing w:val="2"/>
          <w:lang w:val="it-IT"/>
        </w:rPr>
        <w:t xml:space="preserve"> </w:t>
      </w:r>
      <w:r w:rsidRPr="00E939B5">
        <w:rPr>
          <w:rFonts w:cs="Arial"/>
          <w:spacing w:val="-1"/>
          <w:lang w:val="it-IT"/>
        </w:rPr>
        <w:t>realiziraju</w:t>
      </w:r>
      <w:r w:rsidRPr="00E939B5">
        <w:rPr>
          <w:rFonts w:cs="Arial"/>
          <w:spacing w:val="-4"/>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sukladno</w:t>
      </w:r>
      <w:r w:rsidRPr="00E939B5">
        <w:rPr>
          <w:rFonts w:cs="Arial"/>
          <w:spacing w:val="57"/>
          <w:lang w:val="it-IT"/>
        </w:rPr>
        <w:t xml:space="preserve"> </w:t>
      </w:r>
      <w:r w:rsidRPr="00E939B5">
        <w:rPr>
          <w:rFonts w:cs="Arial"/>
          <w:spacing w:val="-1"/>
          <w:lang w:val="it-IT"/>
        </w:rPr>
        <w:t>rješenjima</w:t>
      </w:r>
      <w:r w:rsidRPr="00E939B5">
        <w:rPr>
          <w:rFonts w:cs="Arial"/>
          <w:spacing w:val="-2"/>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Prostornog</w:t>
      </w:r>
      <w:r w:rsidRPr="00E939B5">
        <w:rPr>
          <w:rFonts w:cs="Arial"/>
          <w:spacing w:val="-2"/>
          <w:lang w:val="it-IT"/>
        </w:rPr>
        <w:t xml:space="preserve"> </w:t>
      </w:r>
      <w:r w:rsidRPr="00E939B5">
        <w:rPr>
          <w:rFonts w:cs="Arial"/>
          <w:spacing w:val="-1"/>
          <w:lang w:val="it-IT"/>
        </w:rPr>
        <w:t>plana,</w:t>
      </w:r>
      <w:r w:rsidRPr="00E939B5">
        <w:rPr>
          <w:rFonts w:cs="Arial"/>
          <w:spacing w:val="1"/>
          <w:lang w:val="it-IT"/>
        </w:rPr>
        <w:t xml:space="preserve"> </w:t>
      </w:r>
      <w:r w:rsidRPr="00E939B5">
        <w:rPr>
          <w:rFonts w:cs="Arial"/>
          <w:spacing w:val="-1"/>
          <w:lang w:val="it-IT"/>
        </w:rPr>
        <w:t>planova</w:t>
      </w:r>
      <w:r w:rsidRPr="00E939B5">
        <w:rPr>
          <w:rFonts w:cs="Arial"/>
          <w:lang w:val="it-IT"/>
        </w:rPr>
        <w:t xml:space="preserve"> </w:t>
      </w:r>
      <w:r w:rsidRPr="00E939B5">
        <w:rPr>
          <w:rFonts w:cs="Arial"/>
          <w:spacing w:val="-1"/>
          <w:lang w:val="it-IT"/>
        </w:rPr>
        <w:t>šireg</w:t>
      </w:r>
      <w:r w:rsidRPr="00E939B5">
        <w:rPr>
          <w:rFonts w:cs="Arial"/>
          <w:spacing w:val="-2"/>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lang w:val="it-IT"/>
        </w:rPr>
        <w:t xml:space="preserve">i </w:t>
      </w:r>
      <w:r w:rsidRPr="00E939B5">
        <w:rPr>
          <w:rFonts w:cs="Arial"/>
          <w:spacing w:val="-1"/>
          <w:lang w:val="it-IT"/>
        </w:rPr>
        <w:t>planova</w:t>
      </w:r>
      <w:r w:rsidRPr="00E939B5">
        <w:rPr>
          <w:rFonts w:cs="Arial"/>
          <w:lang w:val="it-IT"/>
        </w:rPr>
        <w:t xml:space="preserve"> </w:t>
      </w:r>
      <w:r w:rsidRPr="00E939B5">
        <w:rPr>
          <w:rFonts w:cs="Arial"/>
          <w:spacing w:val="-1"/>
          <w:lang w:val="it-IT"/>
        </w:rPr>
        <w:t>užeg</w:t>
      </w:r>
      <w:r w:rsidRPr="00E939B5">
        <w:rPr>
          <w:rFonts w:cs="Arial"/>
          <w:lang w:val="it-IT"/>
        </w:rPr>
        <w:t xml:space="preserve"> </w:t>
      </w:r>
      <w:r w:rsidRPr="00E939B5">
        <w:rPr>
          <w:rFonts w:cs="Arial"/>
          <w:spacing w:val="-1"/>
          <w:lang w:val="it-IT"/>
        </w:rPr>
        <w:t>područja.</w:t>
      </w:r>
    </w:p>
    <w:p w:rsidR="00E939B5" w:rsidRPr="00E939B5" w:rsidRDefault="00E939B5" w:rsidP="00E939B5">
      <w:pPr>
        <w:pStyle w:val="BodyText"/>
        <w:tabs>
          <w:tab w:val="left" w:pos="508"/>
        </w:tabs>
        <w:spacing w:before="1"/>
        <w:ind w:right="116"/>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Zasebna</w:t>
      </w:r>
      <w:r w:rsidRPr="00E939B5">
        <w:rPr>
          <w:rFonts w:cs="Arial"/>
          <w:spacing w:val="57"/>
          <w:lang w:val="it-IT"/>
        </w:rPr>
        <w:t xml:space="preserve"> </w:t>
      </w:r>
      <w:r w:rsidRPr="00E939B5">
        <w:rPr>
          <w:rFonts w:cs="Arial"/>
          <w:spacing w:val="-1"/>
          <w:lang w:val="it-IT"/>
        </w:rPr>
        <w:t>građevinska</w:t>
      </w:r>
      <w:r w:rsidRPr="00E939B5">
        <w:rPr>
          <w:rFonts w:cs="Arial"/>
          <w:spacing w:val="58"/>
          <w:lang w:val="it-IT"/>
        </w:rPr>
        <w:t xml:space="preserve"> </w:t>
      </w:r>
      <w:r w:rsidRPr="00E939B5">
        <w:rPr>
          <w:rFonts w:cs="Arial"/>
          <w:lang w:val="it-IT"/>
        </w:rPr>
        <w:t>čestica</w:t>
      </w:r>
      <w:r w:rsidRPr="00E939B5">
        <w:rPr>
          <w:rFonts w:cs="Arial"/>
          <w:spacing w:val="57"/>
          <w:lang w:val="it-IT"/>
        </w:rPr>
        <w:t xml:space="preserve"> </w:t>
      </w:r>
      <w:r w:rsidRPr="00E939B5">
        <w:rPr>
          <w:rFonts w:cs="Arial"/>
          <w:spacing w:val="-1"/>
          <w:lang w:val="it-IT"/>
        </w:rPr>
        <w:t>formira</w:t>
      </w:r>
      <w:r w:rsidRPr="00E939B5">
        <w:rPr>
          <w:rFonts w:cs="Arial"/>
          <w:spacing w:val="58"/>
          <w:lang w:val="it-IT"/>
        </w:rPr>
        <w:t xml:space="preserve"> </w:t>
      </w:r>
      <w:r w:rsidRPr="00E939B5">
        <w:rPr>
          <w:rFonts w:cs="Arial"/>
          <w:lang w:val="it-IT"/>
        </w:rPr>
        <w:t>se</w:t>
      </w:r>
      <w:r w:rsidRPr="00E939B5">
        <w:rPr>
          <w:rFonts w:cs="Arial"/>
          <w:spacing w:val="58"/>
          <w:lang w:val="it-IT"/>
        </w:rPr>
        <w:t xml:space="preserve"> </w:t>
      </w:r>
      <w:r w:rsidRPr="00E939B5">
        <w:rPr>
          <w:rFonts w:cs="Arial"/>
          <w:lang w:val="it-IT"/>
        </w:rPr>
        <w:t>za</w:t>
      </w:r>
      <w:r w:rsidRPr="00E939B5">
        <w:rPr>
          <w:rFonts w:cs="Arial"/>
          <w:spacing w:val="55"/>
          <w:lang w:val="it-IT"/>
        </w:rPr>
        <w:t xml:space="preserve"> </w:t>
      </w:r>
      <w:r w:rsidRPr="00E939B5">
        <w:rPr>
          <w:rFonts w:cs="Arial"/>
          <w:lang w:val="it-IT"/>
        </w:rPr>
        <w:t>sve</w:t>
      </w:r>
      <w:r w:rsidRPr="00E939B5">
        <w:rPr>
          <w:rFonts w:cs="Arial"/>
          <w:spacing w:val="59"/>
          <w:lang w:val="it-IT"/>
        </w:rPr>
        <w:t xml:space="preserve"> </w:t>
      </w:r>
      <w:r w:rsidRPr="00E939B5">
        <w:rPr>
          <w:rFonts w:cs="Arial"/>
          <w:spacing w:val="-1"/>
          <w:lang w:val="it-IT"/>
        </w:rPr>
        <w:t>građevine</w:t>
      </w:r>
      <w:r w:rsidRPr="00E939B5">
        <w:rPr>
          <w:rFonts w:cs="Arial"/>
          <w:spacing w:val="55"/>
          <w:lang w:val="it-IT"/>
        </w:rPr>
        <w:t xml:space="preserve"> </w:t>
      </w:r>
      <w:r w:rsidRPr="00E939B5">
        <w:rPr>
          <w:rFonts w:cs="Arial"/>
          <w:spacing w:val="-1"/>
          <w:lang w:val="it-IT"/>
        </w:rPr>
        <w:t>(prometnice,</w:t>
      </w:r>
      <w:r w:rsidRPr="00E939B5">
        <w:rPr>
          <w:rFonts w:cs="Arial"/>
          <w:spacing w:val="59"/>
          <w:lang w:val="it-IT"/>
        </w:rPr>
        <w:t xml:space="preserve"> </w:t>
      </w:r>
      <w:r w:rsidRPr="00E939B5">
        <w:rPr>
          <w:rFonts w:cs="Arial"/>
          <w:spacing w:val="-1"/>
          <w:lang w:val="it-IT"/>
        </w:rPr>
        <w:t>trafostanice,</w:t>
      </w:r>
      <w:r w:rsidRPr="00E939B5">
        <w:rPr>
          <w:rFonts w:cs="Arial"/>
          <w:spacing w:val="47"/>
          <w:lang w:val="it-IT"/>
        </w:rPr>
        <w:t xml:space="preserve"> </w:t>
      </w:r>
      <w:r w:rsidRPr="00E939B5">
        <w:rPr>
          <w:rFonts w:cs="Arial"/>
          <w:spacing w:val="-1"/>
          <w:lang w:val="it-IT"/>
        </w:rPr>
        <w:t>vodospreme, prepumpne</w:t>
      </w:r>
      <w:r w:rsidRPr="00E939B5">
        <w:rPr>
          <w:rFonts w:cs="Arial"/>
          <w:spacing w:val="-2"/>
          <w:lang w:val="it-IT"/>
        </w:rPr>
        <w:t xml:space="preserve"> </w:t>
      </w:r>
      <w:r w:rsidRPr="00E939B5">
        <w:rPr>
          <w:rFonts w:cs="Arial"/>
          <w:spacing w:val="-1"/>
          <w:lang w:val="it-IT"/>
        </w:rPr>
        <w:t>stanice</w:t>
      </w:r>
      <w:r w:rsidRPr="00E939B5">
        <w:rPr>
          <w:rFonts w:cs="Arial"/>
          <w:spacing w:val="-2"/>
          <w:lang w:val="it-IT"/>
        </w:rPr>
        <w:t xml:space="preserve"> </w:t>
      </w:r>
      <w:r w:rsidRPr="00E939B5">
        <w:rPr>
          <w:rFonts w:cs="Arial"/>
          <w:lang w:val="it-IT"/>
        </w:rPr>
        <w:t xml:space="preserve">i </w:t>
      </w:r>
      <w:r w:rsidRPr="00E939B5">
        <w:rPr>
          <w:rFonts w:cs="Arial"/>
          <w:spacing w:val="-1"/>
          <w:lang w:val="it-IT"/>
        </w:rPr>
        <w:t>dr.) prometnih</w:t>
      </w:r>
      <w:r w:rsidRPr="00E939B5">
        <w:rPr>
          <w:rFonts w:cs="Arial"/>
          <w:spacing w:val="-2"/>
          <w:lang w:val="it-IT"/>
        </w:rPr>
        <w:t xml:space="preserve"> </w:t>
      </w:r>
      <w:r w:rsidRPr="00E939B5">
        <w:rPr>
          <w:rFonts w:cs="Arial"/>
          <w:lang w:val="it-IT"/>
        </w:rPr>
        <w:t xml:space="preserve">i </w:t>
      </w:r>
      <w:r w:rsidRPr="00E939B5">
        <w:rPr>
          <w:rFonts w:cs="Arial"/>
          <w:spacing w:val="-1"/>
          <w:lang w:val="it-IT"/>
        </w:rPr>
        <w:t>infrastrukturnih</w:t>
      </w:r>
      <w:r w:rsidRPr="00E939B5">
        <w:rPr>
          <w:rFonts w:cs="Arial"/>
          <w:spacing w:val="5"/>
          <w:lang w:val="it-IT"/>
        </w:rPr>
        <w:t xml:space="preserve"> </w:t>
      </w:r>
      <w:r w:rsidRPr="00E939B5">
        <w:rPr>
          <w:rFonts w:cs="Arial"/>
          <w:spacing w:val="-1"/>
          <w:lang w:val="it-IT"/>
        </w:rPr>
        <w:t>sustava.</w:t>
      </w:r>
    </w:p>
    <w:p w:rsidR="00E939B5" w:rsidRPr="00E939B5" w:rsidRDefault="00E939B5" w:rsidP="00E939B5">
      <w:pPr>
        <w:pStyle w:val="BodyText"/>
        <w:tabs>
          <w:tab w:val="left" w:pos="443"/>
        </w:tabs>
        <w:ind w:right="11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Građevinska</w:t>
      </w:r>
      <w:r w:rsidRPr="00E939B5">
        <w:rPr>
          <w:rFonts w:cs="Arial"/>
          <w:spacing w:val="-5"/>
          <w:lang w:val="it-IT"/>
        </w:rPr>
        <w:t xml:space="preserve"> </w:t>
      </w:r>
      <w:r w:rsidRPr="00E939B5">
        <w:rPr>
          <w:rFonts w:cs="Arial"/>
          <w:spacing w:val="-1"/>
          <w:lang w:val="it-IT"/>
        </w:rPr>
        <w:t>čestica</w:t>
      </w:r>
      <w:r w:rsidRPr="00E939B5">
        <w:rPr>
          <w:rFonts w:cs="Arial"/>
          <w:spacing w:val="-7"/>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pojedine</w:t>
      </w:r>
      <w:r w:rsidRPr="00E939B5">
        <w:rPr>
          <w:rFonts w:cs="Arial"/>
          <w:spacing w:val="-7"/>
          <w:lang w:val="it-IT"/>
        </w:rPr>
        <w:t xml:space="preserve"> </w:t>
      </w:r>
      <w:r w:rsidRPr="00E939B5">
        <w:rPr>
          <w:rFonts w:cs="Arial"/>
          <w:spacing w:val="-1"/>
          <w:lang w:val="it-IT"/>
        </w:rPr>
        <w:t>sadržaje,</w:t>
      </w:r>
      <w:r w:rsidRPr="00E939B5">
        <w:rPr>
          <w:rFonts w:cs="Arial"/>
          <w:spacing w:val="-6"/>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odnosu</w:t>
      </w:r>
      <w:r w:rsidRPr="00E939B5">
        <w:rPr>
          <w:rFonts w:cs="Arial"/>
          <w:spacing w:val="-5"/>
          <w:lang w:val="it-IT"/>
        </w:rPr>
        <w:t xml:space="preserve"> </w:t>
      </w:r>
      <w:r w:rsidRPr="00E939B5">
        <w:rPr>
          <w:rFonts w:cs="Arial"/>
          <w:spacing w:val="-1"/>
          <w:lang w:val="it-IT"/>
        </w:rPr>
        <w:t>prema</w:t>
      </w:r>
      <w:r w:rsidRPr="00E939B5">
        <w:rPr>
          <w:rFonts w:cs="Arial"/>
          <w:spacing w:val="-4"/>
          <w:lang w:val="it-IT"/>
        </w:rPr>
        <w:t xml:space="preserve"> </w:t>
      </w:r>
      <w:r w:rsidRPr="00E939B5">
        <w:rPr>
          <w:rFonts w:cs="Arial"/>
          <w:spacing w:val="-1"/>
          <w:lang w:val="it-IT"/>
        </w:rPr>
        <w:t>veličini</w:t>
      </w:r>
      <w:r w:rsidRPr="00E939B5">
        <w:rPr>
          <w:rFonts w:cs="Arial"/>
          <w:spacing w:val="-5"/>
          <w:lang w:val="it-IT"/>
        </w:rPr>
        <w:t xml:space="preserve"> </w:t>
      </w:r>
      <w:r w:rsidRPr="00E939B5">
        <w:rPr>
          <w:rFonts w:cs="Arial"/>
          <w:spacing w:val="-1"/>
          <w:lang w:val="it-IT"/>
        </w:rPr>
        <w:t>projektirane</w:t>
      </w:r>
      <w:r w:rsidRPr="00E939B5">
        <w:rPr>
          <w:rFonts w:cs="Arial"/>
          <w:spacing w:val="-5"/>
          <w:lang w:val="it-IT"/>
        </w:rPr>
        <w:t xml:space="preserve"> </w:t>
      </w:r>
      <w:r w:rsidRPr="00E939B5">
        <w:rPr>
          <w:rFonts w:cs="Arial"/>
          <w:spacing w:val="-1"/>
          <w:lang w:val="it-IT"/>
        </w:rPr>
        <w:t>građevine,</w:t>
      </w:r>
      <w:r w:rsidRPr="00E939B5">
        <w:rPr>
          <w:rFonts w:cs="Arial"/>
          <w:spacing w:val="71"/>
          <w:lang w:val="it-IT"/>
        </w:rPr>
        <w:t xml:space="preserve"> </w:t>
      </w:r>
      <w:r w:rsidRPr="00E939B5">
        <w:rPr>
          <w:rFonts w:cs="Arial"/>
          <w:spacing w:val="-1"/>
          <w:lang w:val="it-IT"/>
        </w:rPr>
        <w:t>formira</w:t>
      </w:r>
      <w:r w:rsidRPr="00E939B5">
        <w:rPr>
          <w:rFonts w:cs="Arial"/>
          <w:lang w:val="it-IT"/>
        </w:rPr>
        <w:t xml:space="preserve"> se</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1"/>
          <w:lang w:val="it-IT"/>
        </w:rPr>
        <w:t xml:space="preserve"> posebnim</w:t>
      </w:r>
      <w:r w:rsidRPr="00E939B5">
        <w:rPr>
          <w:rFonts w:cs="Arial"/>
          <w:spacing w:val="1"/>
          <w:lang w:val="it-IT"/>
        </w:rPr>
        <w:t xml:space="preserve"> </w:t>
      </w:r>
      <w:r w:rsidRPr="00E939B5">
        <w:rPr>
          <w:rFonts w:cs="Arial"/>
          <w:spacing w:val="-1"/>
          <w:lang w:val="it-IT"/>
        </w:rPr>
        <w:t>propisima.</w:t>
      </w:r>
    </w:p>
    <w:p w:rsidR="00E939B5" w:rsidRPr="00E939B5" w:rsidRDefault="00E939B5" w:rsidP="00E939B5">
      <w:pPr>
        <w:pStyle w:val="BodyText"/>
        <w:tabs>
          <w:tab w:val="left" w:pos="464"/>
        </w:tabs>
        <w:ind w:right="115"/>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Do</w:t>
      </w:r>
      <w:r w:rsidRPr="00E939B5">
        <w:rPr>
          <w:rFonts w:cs="Arial"/>
          <w:spacing w:val="12"/>
          <w:lang w:val="it-IT"/>
        </w:rPr>
        <w:t xml:space="preserve"> </w:t>
      </w:r>
      <w:r w:rsidRPr="00E939B5">
        <w:rPr>
          <w:rFonts w:cs="Arial"/>
          <w:lang w:val="it-IT"/>
        </w:rPr>
        <w:t>svake</w:t>
      </w:r>
      <w:r w:rsidRPr="00E939B5">
        <w:rPr>
          <w:rFonts w:cs="Arial"/>
          <w:spacing w:val="12"/>
          <w:lang w:val="it-IT"/>
        </w:rPr>
        <w:t xml:space="preserve"> </w:t>
      </w:r>
      <w:r w:rsidRPr="00E939B5">
        <w:rPr>
          <w:rFonts w:cs="Arial"/>
          <w:spacing w:val="-1"/>
          <w:lang w:val="it-IT"/>
        </w:rPr>
        <w:t>infrastrukturne</w:t>
      </w:r>
      <w:r w:rsidRPr="00E939B5">
        <w:rPr>
          <w:rFonts w:cs="Arial"/>
          <w:spacing w:val="14"/>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spacing w:val="-1"/>
          <w:lang w:val="it-IT"/>
        </w:rPr>
        <w:t>obvezna</w:t>
      </w:r>
      <w:r w:rsidRPr="00E939B5">
        <w:rPr>
          <w:rFonts w:cs="Arial"/>
          <w:spacing w:val="12"/>
          <w:lang w:val="it-IT"/>
        </w:rPr>
        <w:t xml:space="preserve"> </w:t>
      </w:r>
      <w:r w:rsidRPr="00E939B5">
        <w:rPr>
          <w:rFonts w:cs="Arial"/>
          <w:spacing w:val="-1"/>
          <w:lang w:val="it-IT"/>
        </w:rPr>
        <w:t>je</w:t>
      </w:r>
      <w:r w:rsidRPr="00E939B5">
        <w:rPr>
          <w:rFonts w:cs="Arial"/>
          <w:spacing w:val="15"/>
          <w:lang w:val="it-IT"/>
        </w:rPr>
        <w:t xml:space="preserve"> </w:t>
      </w:r>
      <w:r w:rsidRPr="00E939B5">
        <w:rPr>
          <w:rFonts w:cs="Arial"/>
          <w:spacing w:val="-1"/>
          <w:lang w:val="it-IT"/>
        </w:rPr>
        <w:t>izvedba</w:t>
      </w:r>
      <w:r w:rsidRPr="00E939B5">
        <w:rPr>
          <w:rFonts w:cs="Arial"/>
          <w:spacing w:val="14"/>
          <w:lang w:val="it-IT"/>
        </w:rPr>
        <w:t xml:space="preserve"> </w:t>
      </w:r>
      <w:r w:rsidRPr="00E939B5">
        <w:rPr>
          <w:rFonts w:cs="Arial"/>
          <w:spacing w:val="-1"/>
          <w:lang w:val="it-IT"/>
        </w:rPr>
        <w:t>odgovarajućega</w:t>
      </w:r>
      <w:r w:rsidRPr="00E939B5">
        <w:rPr>
          <w:rFonts w:cs="Arial"/>
          <w:spacing w:val="14"/>
          <w:lang w:val="it-IT"/>
        </w:rPr>
        <w:t xml:space="preserve"> </w:t>
      </w:r>
      <w:r w:rsidRPr="00E939B5">
        <w:rPr>
          <w:rFonts w:cs="Arial"/>
          <w:spacing w:val="-1"/>
          <w:lang w:val="it-IT"/>
        </w:rPr>
        <w:t>kolnog</w:t>
      </w:r>
      <w:r w:rsidRPr="00E939B5">
        <w:rPr>
          <w:rFonts w:cs="Arial"/>
          <w:spacing w:val="15"/>
          <w:lang w:val="it-IT"/>
        </w:rPr>
        <w:t xml:space="preserve"> </w:t>
      </w:r>
      <w:r w:rsidRPr="00E939B5">
        <w:rPr>
          <w:rFonts w:cs="Arial"/>
          <w:spacing w:val="-1"/>
          <w:lang w:val="it-IT"/>
        </w:rPr>
        <w:t>pristupa,</w:t>
      </w:r>
      <w:r w:rsidRPr="00E939B5">
        <w:rPr>
          <w:rFonts w:cs="Arial"/>
          <w:spacing w:val="61"/>
          <w:lang w:val="it-IT"/>
        </w:rPr>
        <w:t xml:space="preserve"> </w:t>
      </w:r>
      <w:r w:rsidRPr="00E939B5">
        <w:rPr>
          <w:rFonts w:cs="Arial"/>
          <w:spacing w:val="-1"/>
          <w:lang w:val="it-IT"/>
        </w:rPr>
        <w:t>osim</w:t>
      </w:r>
      <w:r w:rsidRPr="00E939B5">
        <w:rPr>
          <w:rFonts w:cs="Arial"/>
          <w:spacing w:val="1"/>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bazne</w:t>
      </w:r>
      <w:r w:rsidRPr="00E939B5">
        <w:rPr>
          <w:rFonts w:cs="Arial"/>
          <w:spacing w:val="-2"/>
          <w:lang w:val="it-IT"/>
        </w:rPr>
        <w:t xml:space="preserve"> </w:t>
      </w:r>
      <w:r w:rsidRPr="00E939B5">
        <w:rPr>
          <w:rFonts w:cs="Arial"/>
          <w:spacing w:val="-1"/>
          <w:lang w:val="it-IT"/>
        </w:rPr>
        <w:t>stanice</w:t>
      </w:r>
      <w:r w:rsidRPr="00E939B5">
        <w:rPr>
          <w:rFonts w:cs="Arial"/>
          <w:spacing w:val="-2"/>
          <w:lang w:val="it-IT"/>
        </w:rPr>
        <w:t xml:space="preserve"> </w:t>
      </w:r>
      <w:r w:rsidRPr="00E939B5">
        <w:rPr>
          <w:rFonts w:cs="Arial"/>
          <w:spacing w:val="-1"/>
          <w:lang w:val="it-IT"/>
        </w:rPr>
        <w:t>mobilne</w:t>
      </w:r>
      <w:r w:rsidRPr="00E939B5">
        <w:rPr>
          <w:rFonts w:cs="Arial"/>
          <w:lang w:val="it-IT"/>
        </w:rPr>
        <w:t xml:space="preserve"> </w:t>
      </w:r>
      <w:r w:rsidRPr="00E939B5">
        <w:rPr>
          <w:rFonts w:cs="Arial"/>
          <w:spacing w:val="-1"/>
          <w:lang w:val="it-IT"/>
        </w:rPr>
        <w:t>telefonije.</w:t>
      </w:r>
    </w:p>
    <w:p w:rsidR="00E939B5" w:rsidRPr="00E939B5" w:rsidRDefault="00E939B5" w:rsidP="00E939B5">
      <w:pPr>
        <w:pStyle w:val="BodyText"/>
        <w:tabs>
          <w:tab w:val="left" w:pos="441"/>
        </w:tabs>
        <w:ind w:right="116"/>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Građevine</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sustavu</w:t>
      </w:r>
      <w:r w:rsidRPr="00E939B5">
        <w:rPr>
          <w:rFonts w:cs="Arial"/>
          <w:spacing w:val="-7"/>
          <w:lang w:val="it-IT"/>
        </w:rPr>
        <w:t xml:space="preserve"> </w:t>
      </w:r>
      <w:r w:rsidRPr="00E939B5">
        <w:rPr>
          <w:rFonts w:cs="Arial"/>
          <w:spacing w:val="-1"/>
          <w:lang w:val="it-IT"/>
        </w:rPr>
        <w:t>infrastrukture</w:t>
      </w:r>
      <w:r w:rsidRPr="00E939B5">
        <w:rPr>
          <w:rFonts w:cs="Arial"/>
          <w:spacing w:val="-9"/>
          <w:lang w:val="it-IT"/>
        </w:rPr>
        <w:t xml:space="preserve"> </w:t>
      </w:r>
      <w:r w:rsidRPr="00E939B5">
        <w:rPr>
          <w:rFonts w:cs="Arial"/>
          <w:lang w:val="it-IT"/>
        </w:rPr>
        <w:t>ne</w:t>
      </w:r>
      <w:r w:rsidRPr="00E939B5">
        <w:rPr>
          <w:rFonts w:cs="Arial"/>
          <w:spacing w:val="-7"/>
          <w:lang w:val="it-IT"/>
        </w:rPr>
        <w:t xml:space="preserve"> </w:t>
      </w:r>
      <w:r w:rsidRPr="00E939B5">
        <w:rPr>
          <w:rFonts w:cs="Arial"/>
          <w:spacing w:val="-1"/>
          <w:lang w:val="it-IT"/>
        </w:rPr>
        <w:t>smiju</w:t>
      </w:r>
      <w:r w:rsidRPr="00E939B5">
        <w:rPr>
          <w:rFonts w:cs="Arial"/>
          <w:spacing w:val="-7"/>
          <w:lang w:val="it-IT"/>
        </w:rPr>
        <w:t xml:space="preserve"> </w:t>
      </w:r>
      <w:r w:rsidRPr="00E939B5">
        <w:rPr>
          <w:rFonts w:cs="Arial"/>
          <w:spacing w:val="-2"/>
          <w:lang w:val="it-IT"/>
        </w:rPr>
        <w:t>imati</w:t>
      </w:r>
      <w:r w:rsidRPr="00E939B5">
        <w:rPr>
          <w:rFonts w:cs="Arial"/>
          <w:spacing w:val="-7"/>
          <w:lang w:val="it-IT"/>
        </w:rPr>
        <w:t xml:space="preserve"> </w:t>
      </w:r>
      <w:r w:rsidRPr="00E939B5">
        <w:rPr>
          <w:rFonts w:cs="Arial"/>
          <w:spacing w:val="-1"/>
          <w:lang w:val="it-IT"/>
        </w:rPr>
        <w:t>visinu</w:t>
      </w:r>
      <w:r w:rsidRPr="00E939B5">
        <w:rPr>
          <w:rFonts w:cs="Arial"/>
          <w:spacing w:val="-7"/>
          <w:lang w:val="it-IT"/>
        </w:rPr>
        <w:t xml:space="preserve"> </w:t>
      </w:r>
      <w:r w:rsidRPr="00E939B5">
        <w:rPr>
          <w:rFonts w:cs="Arial"/>
          <w:lang w:val="it-IT"/>
        </w:rPr>
        <w:t>veću</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lang w:val="it-IT"/>
        </w:rPr>
        <w:t>6</w:t>
      </w:r>
      <w:r w:rsidRPr="00E939B5">
        <w:rPr>
          <w:rFonts w:cs="Arial"/>
          <w:spacing w:val="-9"/>
          <w:lang w:val="it-IT"/>
        </w:rPr>
        <w:t xml:space="preserve"> </w:t>
      </w:r>
      <w:r w:rsidRPr="00E939B5">
        <w:rPr>
          <w:rFonts w:cs="Arial"/>
          <w:lang w:val="it-IT"/>
        </w:rPr>
        <w:t>m</w:t>
      </w:r>
      <w:r w:rsidRPr="00E939B5">
        <w:rPr>
          <w:rFonts w:cs="Arial"/>
          <w:spacing w:val="-6"/>
          <w:lang w:val="it-IT"/>
        </w:rPr>
        <w:t xml:space="preserve"> </w:t>
      </w:r>
      <w:r w:rsidRPr="00E939B5">
        <w:rPr>
          <w:rFonts w:cs="Arial"/>
          <w:lang w:val="it-IT"/>
        </w:rPr>
        <w:t>i</w:t>
      </w:r>
      <w:r w:rsidRPr="00E939B5">
        <w:rPr>
          <w:rFonts w:cs="Arial"/>
          <w:spacing w:val="-8"/>
          <w:lang w:val="it-IT"/>
        </w:rPr>
        <w:t xml:space="preserve"> </w:t>
      </w:r>
      <w:r w:rsidRPr="00E939B5">
        <w:rPr>
          <w:rFonts w:cs="Arial"/>
          <w:spacing w:val="-2"/>
          <w:lang w:val="it-IT"/>
        </w:rPr>
        <w:t>ne</w:t>
      </w:r>
      <w:r w:rsidRPr="00E939B5">
        <w:rPr>
          <w:rFonts w:cs="Arial"/>
          <w:spacing w:val="-7"/>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spacing w:val="-1"/>
          <w:lang w:val="it-IT"/>
        </w:rPr>
        <w:t>biti</w:t>
      </w:r>
      <w:r w:rsidRPr="00E939B5">
        <w:rPr>
          <w:rFonts w:cs="Arial"/>
          <w:spacing w:val="-8"/>
          <w:lang w:val="it-IT"/>
        </w:rPr>
        <w:t xml:space="preserve"> </w:t>
      </w:r>
      <w:r w:rsidRPr="00E939B5">
        <w:rPr>
          <w:rFonts w:cs="Arial"/>
          <w:spacing w:val="-1"/>
          <w:lang w:val="it-IT"/>
        </w:rPr>
        <w:t>locirane</w:t>
      </w:r>
      <w:r w:rsidRPr="00E939B5">
        <w:rPr>
          <w:rFonts w:cs="Arial"/>
          <w:spacing w:val="57"/>
          <w:lang w:val="it-IT"/>
        </w:rPr>
        <w:t xml:space="preserve"> </w:t>
      </w:r>
      <w:r w:rsidRPr="00E939B5">
        <w:rPr>
          <w:rFonts w:cs="Arial"/>
          <w:lang w:val="it-IT"/>
        </w:rPr>
        <w:t xml:space="preserve">na </w:t>
      </w:r>
      <w:r w:rsidRPr="00E939B5">
        <w:rPr>
          <w:rFonts w:cs="Arial"/>
          <w:spacing w:val="-1"/>
          <w:lang w:val="it-IT"/>
        </w:rPr>
        <w:t>kvalitetnim</w:t>
      </w:r>
      <w:r w:rsidRPr="00E939B5">
        <w:rPr>
          <w:rFonts w:cs="Arial"/>
          <w:spacing w:val="1"/>
          <w:lang w:val="it-IT"/>
        </w:rPr>
        <w:t xml:space="preserve"> </w:t>
      </w:r>
      <w:r w:rsidRPr="00E939B5">
        <w:rPr>
          <w:rFonts w:cs="Arial"/>
          <w:spacing w:val="-1"/>
          <w:lang w:val="it-IT"/>
        </w:rPr>
        <w:t>poljoprivrednim</w:t>
      </w:r>
      <w:r w:rsidRPr="00E939B5">
        <w:rPr>
          <w:rFonts w:cs="Arial"/>
          <w:spacing w:val="1"/>
          <w:lang w:val="it-IT"/>
        </w:rPr>
        <w:t xml:space="preserve"> </w:t>
      </w:r>
      <w:r w:rsidRPr="00E939B5">
        <w:rPr>
          <w:rFonts w:cs="Arial"/>
          <w:spacing w:val="-1"/>
          <w:lang w:val="it-IT"/>
        </w:rPr>
        <w:t>površinama.</w:t>
      </w:r>
    </w:p>
    <w:p w:rsidR="00E939B5" w:rsidRPr="00E939B5" w:rsidRDefault="00E939B5" w:rsidP="00E939B5">
      <w:pPr>
        <w:pStyle w:val="BodyText"/>
        <w:tabs>
          <w:tab w:val="left" w:pos="496"/>
        </w:tabs>
        <w:spacing w:before="1"/>
        <w:ind w:right="110"/>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Infrastruktura</w:t>
      </w:r>
      <w:r w:rsidRPr="00E939B5">
        <w:rPr>
          <w:rFonts w:cs="Arial"/>
          <w:spacing w:val="46"/>
          <w:lang w:val="it-IT"/>
        </w:rPr>
        <w:t xml:space="preserve"> </w:t>
      </w:r>
      <w:r w:rsidRPr="00E939B5">
        <w:rPr>
          <w:rFonts w:cs="Arial"/>
          <w:lang w:val="it-IT"/>
        </w:rPr>
        <w:t>se</w:t>
      </w:r>
      <w:r w:rsidRPr="00E939B5">
        <w:rPr>
          <w:rFonts w:cs="Arial"/>
          <w:spacing w:val="46"/>
          <w:lang w:val="it-IT"/>
        </w:rPr>
        <w:t xml:space="preserve"> </w:t>
      </w:r>
      <w:r w:rsidRPr="00E939B5">
        <w:rPr>
          <w:rFonts w:cs="Arial"/>
          <w:spacing w:val="-1"/>
          <w:lang w:val="it-IT"/>
        </w:rPr>
        <w:t>vodi</w:t>
      </w:r>
      <w:r w:rsidRPr="00E939B5">
        <w:rPr>
          <w:rFonts w:cs="Arial"/>
          <w:spacing w:val="47"/>
          <w:lang w:val="it-IT"/>
        </w:rPr>
        <w:t xml:space="preserve"> </w:t>
      </w:r>
      <w:r w:rsidRPr="00E939B5">
        <w:rPr>
          <w:rFonts w:cs="Arial"/>
          <w:lang w:val="it-IT"/>
        </w:rPr>
        <w:t>tako</w:t>
      </w:r>
      <w:r w:rsidRPr="00E939B5">
        <w:rPr>
          <w:rFonts w:cs="Arial"/>
          <w:spacing w:val="48"/>
          <w:lang w:val="it-IT"/>
        </w:rPr>
        <w:t xml:space="preserve"> </w:t>
      </w:r>
      <w:r w:rsidRPr="00E939B5">
        <w:rPr>
          <w:rFonts w:cs="Arial"/>
          <w:spacing w:val="-2"/>
          <w:lang w:val="it-IT"/>
        </w:rPr>
        <w:t>da</w:t>
      </w:r>
      <w:r w:rsidRPr="00E939B5">
        <w:rPr>
          <w:rFonts w:cs="Arial"/>
          <w:spacing w:val="48"/>
          <w:lang w:val="it-IT"/>
        </w:rPr>
        <w:t xml:space="preserve"> </w:t>
      </w:r>
      <w:r w:rsidRPr="00E939B5">
        <w:rPr>
          <w:rFonts w:cs="Arial"/>
          <w:lang w:val="it-IT"/>
        </w:rPr>
        <w:t>se</w:t>
      </w:r>
      <w:r w:rsidRPr="00E939B5">
        <w:rPr>
          <w:rFonts w:cs="Arial"/>
          <w:spacing w:val="46"/>
          <w:lang w:val="it-IT"/>
        </w:rPr>
        <w:t xml:space="preserve"> </w:t>
      </w:r>
      <w:r w:rsidRPr="00E939B5">
        <w:rPr>
          <w:rFonts w:cs="Arial"/>
          <w:spacing w:val="-1"/>
          <w:lang w:val="it-IT"/>
        </w:rPr>
        <w:t>prije</w:t>
      </w:r>
      <w:r w:rsidRPr="00E939B5">
        <w:rPr>
          <w:rFonts w:cs="Arial"/>
          <w:spacing w:val="49"/>
          <w:lang w:val="it-IT"/>
        </w:rPr>
        <w:t xml:space="preserve"> </w:t>
      </w:r>
      <w:r w:rsidRPr="00E939B5">
        <w:rPr>
          <w:rFonts w:cs="Arial"/>
          <w:spacing w:val="-1"/>
          <w:lang w:val="it-IT"/>
        </w:rPr>
        <w:t>svega</w:t>
      </w:r>
      <w:r w:rsidRPr="00E939B5">
        <w:rPr>
          <w:rFonts w:cs="Arial"/>
          <w:spacing w:val="48"/>
          <w:lang w:val="it-IT"/>
        </w:rPr>
        <w:t xml:space="preserve"> </w:t>
      </w:r>
      <w:r w:rsidRPr="00E939B5">
        <w:rPr>
          <w:rFonts w:cs="Arial"/>
          <w:spacing w:val="-1"/>
          <w:lang w:val="it-IT"/>
        </w:rPr>
        <w:t>koristi</w:t>
      </w:r>
      <w:r w:rsidRPr="00E939B5">
        <w:rPr>
          <w:rFonts w:cs="Arial"/>
          <w:spacing w:val="47"/>
          <w:lang w:val="it-IT"/>
        </w:rPr>
        <w:t xml:space="preserve"> </w:t>
      </w:r>
      <w:r w:rsidRPr="00E939B5">
        <w:rPr>
          <w:rFonts w:cs="Arial"/>
          <w:spacing w:val="-1"/>
          <w:lang w:val="it-IT"/>
        </w:rPr>
        <w:t>postojećim</w:t>
      </w:r>
      <w:r w:rsidRPr="00E939B5">
        <w:rPr>
          <w:rFonts w:cs="Arial"/>
          <w:spacing w:val="49"/>
          <w:lang w:val="it-IT"/>
        </w:rPr>
        <w:t xml:space="preserve"> </w:t>
      </w:r>
      <w:r w:rsidRPr="00E939B5">
        <w:rPr>
          <w:rFonts w:cs="Arial"/>
          <w:spacing w:val="-1"/>
          <w:lang w:val="it-IT"/>
        </w:rPr>
        <w:t>koridorima</w:t>
      </w:r>
      <w:r w:rsidRPr="00E939B5">
        <w:rPr>
          <w:rFonts w:cs="Arial"/>
          <w:spacing w:val="48"/>
          <w:lang w:val="it-IT"/>
        </w:rPr>
        <w:t xml:space="preserve"> </w:t>
      </w:r>
      <w:r w:rsidRPr="00E939B5">
        <w:rPr>
          <w:rFonts w:cs="Arial"/>
          <w:lang w:val="it-IT"/>
        </w:rPr>
        <w:t>i</w:t>
      </w:r>
      <w:r w:rsidRPr="00E939B5">
        <w:rPr>
          <w:rFonts w:cs="Arial"/>
          <w:spacing w:val="53"/>
          <w:lang w:val="it-IT"/>
        </w:rPr>
        <w:t xml:space="preserve"> </w:t>
      </w:r>
      <w:r w:rsidRPr="00E939B5">
        <w:rPr>
          <w:rFonts w:cs="Arial"/>
          <w:spacing w:val="-1"/>
          <w:lang w:val="it-IT"/>
        </w:rPr>
        <w:t>formiraju</w:t>
      </w:r>
      <w:r w:rsidRPr="00E939B5">
        <w:rPr>
          <w:rFonts w:cs="Arial"/>
          <w:spacing w:val="47"/>
          <w:lang w:val="it-IT"/>
        </w:rPr>
        <w:t xml:space="preserve"> </w:t>
      </w:r>
      <w:r w:rsidRPr="00E939B5">
        <w:rPr>
          <w:rFonts w:cs="Arial"/>
          <w:spacing w:val="-1"/>
          <w:lang w:val="it-IT"/>
        </w:rPr>
        <w:t>zajednički</w:t>
      </w:r>
      <w:r w:rsidRPr="00E939B5">
        <w:rPr>
          <w:rFonts w:cs="Arial"/>
          <w:spacing w:val="55"/>
          <w:lang w:val="it-IT"/>
        </w:rPr>
        <w:t xml:space="preserve"> </w:t>
      </w:r>
      <w:r w:rsidRPr="00E939B5">
        <w:rPr>
          <w:rFonts w:cs="Arial"/>
          <w:lang w:val="it-IT"/>
        </w:rPr>
        <w:t>za</w:t>
      </w:r>
      <w:r w:rsidRPr="00E939B5">
        <w:rPr>
          <w:rFonts w:cs="Arial"/>
          <w:spacing w:val="55"/>
          <w:lang w:val="it-IT"/>
        </w:rPr>
        <w:t xml:space="preserve"> </w:t>
      </w:r>
      <w:r w:rsidRPr="00E939B5">
        <w:rPr>
          <w:rFonts w:cs="Arial"/>
          <w:spacing w:val="-1"/>
          <w:lang w:val="it-IT"/>
        </w:rPr>
        <w:t>više</w:t>
      </w:r>
      <w:r w:rsidRPr="00E939B5">
        <w:rPr>
          <w:rFonts w:cs="Arial"/>
          <w:spacing w:val="55"/>
          <w:lang w:val="it-IT"/>
        </w:rPr>
        <w:t xml:space="preserve"> </w:t>
      </w:r>
      <w:r w:rsidRPr="00E939B5">
        <w:rPr>
          <w:rFonts w:cs="Arial"/>
          <w:spacing w:val="-1"/>
          <w:lang w:val="it-IT"/>
        </w:rPr>
        <w:t>vodova,</w:t>
      </w:r>
      <w:r w:rsidRPr="00E939B5">
        <w:rPr>
          <w:rFonts w:cs="Arial"/>
          <w:spacing w:val="56"/>
          <w:lang w:val="it-IT"/>
        </w:rPr>
        <w:t xml:space="preserve"> </w:t>
      </w:r>
      <w:r w:rsidRPr="00E939B5">
        <w:rPr>
          <w:rFonts w:cs="Arial"/>
          <w:lang w:val="it-IT"/>
        </w:rPr>
        <w:t>kako</w:t>
      </w:r>
      <w:r w:rsidRPr="00E939B5">
        <w:rPr>
          <w:rFonts w:cs="Arial"/>
          <w:spacing w:val="55"/>
          <w:lang w:val="it-IT"/>
        </w:rPr>
        <w:t xml:space="preserve"> </w:t>
      </w:r>
      <w:r w:rsidRPr="00E939B5">
        <w:rPr>
          <w:rFonts w:cs="Arial"/>
          <w:lang w:val="it-IT"/>
        </w:rPr>
        <w:t>bi</w:t>
      </w:r>
      <w:r w:rsidRPr="00E939B5">
        <w:rPr>
          <w:rFonts w:cs="Arial"/>
          <w:spacing w:val="54"/>
          <w:lang w:val="it-IT"/>
        </w:rPr>
        <w:t xml:space="preserve"> </w:t>
      </w:r>
      <w:r w:rsidRPr="00E939B5">
        <w:rPr>
          <w:rFonts w:cs="Arial"/>
          <w:lang w:val="it-IT"/>
        </w:rPr>
        <w:t>se</w:t>
      </w:r>
      <w:r w:rsidRPr="00E939B5">
        <w:rPr>
          <w:rFonts w:cs="Arial"/>
          <w:spacing w:val="56"/>
          <w:lang w:val="it-IT"/>
        </w:rPr>
        <w:t xml:space="preserve"> </w:t>
      </w:r>
      <w:r w:rsidRPr="00E939B5">
        <w:rPr>
          <w:rFonts w:cs="Arial"/>
          <w:spacing w:val="-1"/>
          <w:lang w:val="it-IT"/>
        </w:rPr>
        <w:t>izbjegle</w:t>
      </w:r>
      <w:r w:rsidRPr="00E939B5">
        <w:rPr>
          <w:rFonts w:cs="Arial"/>
          <w:spacing w:val="55"/>
          <w:lang w:val="it-IT"/>
        </w:rPr>
        <w:t xml:space="preserve"> </w:t>
      </w:r>
      <w:r w:rsidRPr="00E939B5">
        <w:rPr>
          <w:rFonts w:cs="Arial"/>
          <w:spacing w:val="-1"/>
          <w:lang w:val="it-IT"/>
        </w:rPr>
        <w:t>šumske</w:t>
      </w:r>
      <w:r w:rsidRPr="00E939B5">
        <w:rPr>
          <w:rFonts w:cs="Arial"/>
          <w:spacing w:val="55"/>
          <w:lang w:val="it-IT"/>
        </w:rPr>
        <w:t xml:space="preserve"> </w:t>
      </w:r>
      <w:r w:rsidRPr="00E939B5">
        <w:rPr>
          <w:rFonts w:cs="Arial"/>
          <w:spacing w:val="-1"/>
          <w:lang w:val="it-IT"/>
        </w:rPr>
        <w:t>površine,</w:t>
      </w:r>
      <w:r w:rsidRPr="00E939B5">
        <w:rPr>
          <w:rFonts w:cs="Arial"/>
          <w:spacing w:val="57"/>
          <w:lang w:val="it-IT"/>
        </w:rPr>
        <w:t xml:space="preserve"> </w:t>
      </w:r>
      <w:r w:rsidRPr="00E939B5">
        <w:rPr>
          <w:rFonts w:cs="Arial"/>
          <w:spacing w:val="-1"/>
          <w:lang w:val="it-IT"/>
        </w:rPr>
        <w:t>vrijedno</w:t>
      </w:r>
      <w:r w:rsidRPr="00E939B5">
        <w:rPr>
          <w:rFonts w:cs="Arial"/>
          <w:spacing w:val="58"/>
          <w:lang w:val="it-IT"/>
        </w:rPr>
        <w:t xml:space="preserve"> </w:t>
      </w:r>
      <w:r w:rsidRPr="00E939B5">
        <w:rPr>
          <w:rFonts w:cs="Arial"/>
          <w:spacing w:val="-1"/>
          <w:lang w:val="it-IT"/>
        </w:rPr>
        <w:t>poljoprivredno</w:t>
      </w:r>
      <w:r w:rsidRPr="00E939B5">
        <w:rPr>
          <w:rFonts w:cs="Arial"/>
          <w:spacing w:val="51"/>
          <w:lang w:val="it-IT"/>
        </w:rPr>
        <w:t xml:space="preserve"> </w:t>
      </w:r>
      <w:r w:rsidRPr="00E939B5">
        <w:rPr>
          <w:rFonts w:cs="Arial"/>
          <w:spacing w:val="-1"/>
          <w:lang w:val="it-IT"/>
        </w:rPr>
        <w:t>zemljište, vrijedne</w:t>
      </w:r>
      <w:r w:rsidRPr="00E939B5">
        <w:rPr>
          <w:rFonts w:cs="Arial"/>
          <w:spacing w:val="-2"/>
          <w:lang w:val="it-IT"/>
        </w:rPr>
        <w:t xml:space="preserve"> </w:t>
      </w:r>
      <w:r w:rsidRPr="00E939B5">
        <w:rPr>
          <w:rFonts w:cs="Arial"/>
          <w:spacing w:val="-1"/>
          <w:lang w:val="it-IT"/>
        </w:rPr>
        <w:t>prirodne</w:t>
      </w:r>
      <w:r w:rsidRPr="00E939B5">
        <w:rPr>
          <w:rFonts w:cs="Arial"/>
          <w:lang w:val="it-IT"/>
        </w:rPr>
        <w:t xml:space="preserve"> i </w:t>
      </w:r>
      <w:r w:rsidRPr="00E939B5">
        <w:rPr>
          <w:rFonts w:cs="Arial"/>
          <w:spacing w:val="-1"/>
          <w:lang w:val="it-IT"/>
        </w:rPr>
        <w:t>stvorene</w:t>
      </w:r>
      <w:r w:rsidRPr="00E939B5">
        <w:rPr>
          <w:rFonts w:cs="Arial"/>
          <w:spacing w:val="-2"/>
          <w:lang w:val="it-IT"/>
        </w:rPr>
        <w:t xml:space="preserve"> </w:t>
      </w:r>
      <w:r w:rsidRPr="00E939B5">
        <w:rPr>
          <w:rFonts w:cs="Arial"/>
          <w:spacing w:val="-1"/>
          <w:lang w:val="it-IT"/>
        </w:rPr>
        <w:t>strukture.</w:t>
      </w:r>
    </w:p>
    <w:p w:rsidR="00E939B5" w:rsidRPr="00E939B5" w:rsidRDefault="00E939B5" w:rsidP="00E939B5">
      <w:pPr>
        <w:pStyle w:val="BodyText"/>
        <w:tabs>
          <w:tab w:val="left" w:pos="457"/>
        </w:tabs>
        <w:ind w:right="119"/>
        <w:jc w:val="both"/>
        <w:rPr>
          <w:rFonts w:cs="Arial"/>
          <w:lang w:val="it-IT"/>
        </w:rPr>
      </w:pPr>
      <w:r w:rsidRPr="00E939B5">
        <w:rPr>
          <w:rFonts w:cs="Arial"/>
          <w:lang w:val="it-IT"/>
        </w:rPr>
        <w:t>(8)</w:t>
      </w:r>
      <w:r w:rsidRPr="00E939B5">
        <w:rPr>
          <w:rFonts w:cs="Arial"/>
          <w:lang w:val="it-IT"/>
        </w:rPr>
        <w:tab/>
      </w:r>
      <w:r w:rsidRPr="00E939B5">
        <w:rPr>
          <w:rFonts w:cs="Arial"/>
          <w:spacing w:val="-2"/>
          <w:lang w:val="it-IT"/>
        </w:rPr>
        <w:t>Pri</w:t>
      </w:r>
      <w:r w:rsidRPr="00E939B5">
        <w:rPr>
          <w:rFonts w:cs="Arial"/>
          <w:spacing w:val="7"/>
          <w:lang w:val="it-IT"/>
        </w:rPr>
        <w:t xml:space="preserve"> </w:t>
      </w:r>
      <w:r w:rsidRPr="00E939B5">
        <w:rPr>
          <w:rFonts w:cs="Arial"/>
          <w:spacing w:val="-1"/>
          <w:lang w:val="it-IT"/>
        </w:rPr>
        <w:t>izgradnji</w:t>
      </w:r>
      <w:r w:rsidRPr="00E939B5">
        <w:rPr>
          <w:rFonts w:cs="Arial"/>
          <w:spacing w:val="7"/>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spacing w:val="-1"/>
          <w:lang w:val="it-IT"/>
        </w:rPr>
        <w:t>infrastrukture</w:t>
      </w:r>
      <w:r w:rsidRPr="00E939B5">
        <w:rPr>
          <w:rFonts w:cs="Arial"/>
          <w:spacing w:val="5"/>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provoditi</w:t>
      </w:r>
      <w:r w:rsidRPr="00E939B5">
        <w:rPr>
          <w:rFonts w:cs="Arial"/>
          <w:spacing w:val="7"/>
          <w:lang w:val="it-IT"/>
        </w:rPr>
        <w:t xml:space="preserve"> </w:t>
      </w:r>
      <w:r w:rsidRPr="00E939B5">
        <w:rPr>
          <w:rFonts w:cs="Arial"/>
          <w:spacing w:val="-1"/>
          <w:lang w:val="it-IT"/>
        </w:rPr>
        <w:t>propisane</w:t>
      </w:r>
      <w:r w:rsidRPr="00E939B5">
        <w:rPr>
          <w:rFonts w:cs="Arial"/>
          <w:spacing w:val="7"/>
          <w:lang w:val="it-IT"/>
        </w:rPr>
        <w:t xml:space="preserve"> </w:t>
      </w:r>
      <w:r w:rsidRPr="00E939B5">
        <w:rPr>
          <w:rFonts w:cs="Arial"/>
          <w:spacing w:val="-1"/>
          <w:lang w:val="it-IT"/>
        </w:rPr>
        <w:t>mjere</w:t>
      </w:r>
      <w:r w:rsidRPr="00E939B5">
        <w:rPr>
          <w:rFonts w:cs="Arial"/>
          <w:spacing w:val="5"/>
          <w:lang w:val="it-IT"/>
        </w:rPr>
        <w:t xml:space="preserve"> </w:t>
      </w:r>
      <w:r w:rsidRPr="00E939B5">
        <w:rPr>
          <w:rFonts w:cs="Arial"/>
          <w:spacing w:val="-1"/>
          <w:lang w:val="it-IT"/>
        </w:rPr>
        <w:t>zaštite</w:t>
      </w:r>
      <w:r w:rsidRPr="00E939B5">
        <w:rPr>
          <w:rFonts w:cs="Arial"/>
          <w:spacing w:val="7"/>
          <w:lang w:val="it-IT"/>
        </w:rPr>
        <w:t xml:space="preserve"> </w:t>
      </w:r>
      <w:r w:rsidRPr="00E939B5">
        <w:rPr>
          <w:rFonts w:cs="Arial"/>
          <w:spacing w:val="-1"/>
          <w:lang w:val="it-IT"/>
        </w:rPr>
        <w:t>okoliša</w:t>
      </w:r>
      <w:r w:rsidRPr="00E939B5">
        <w:rPr>
          <w:rFonts w:cs="Arial"/>
          <w:spacing w:val="75"/>
          <w:lang w:val="it-IT"/>
        </w:rPr>
        <w:t xml:space="preserve"> </w:t>
      </w:r>
      <w:r w:rsidRPr="00E939B5">
        <w:rPr>
          <w:rFonts w:cs="Arial"/>
          <w:spacing w:val="-1"/>
          <w:lang w:val="it-IT"/>
        </w:rPr>
        <w:t>(rekultivacija</w:t>
      </w:r>
      <w:r w:rsidRPr="00E939B5">
        <w:rPr>
          <w:rFonts w:cs="Arial"/>
          <w:lang w:val="it-IT"/>
        </w:rPr>
        <w:t xml:space="preserve"> i </w:t>
      </w:r>
      <w:r w:rsidRPr="00E939B5">
        <w:rPr>
          <w:rFonts w:cs="Arial"/>
          <w:spacing w:val="-1"/>
          <w:lang w:val="it-IT"/>
        </w:rPr>
        <w:t>sanacija</w:t>
      </w:r>
      <w:r w:rsidRPr="00E939B5">
        <w:rPr>
          <w:rFonts w:cs="Arial"/>
          <w:lang w:val="it-IT"/>
        </w:rPr>
        <w:t xml:space="preserve"> </w:t>
      </w:r>
      <w:r w:rsidRPr="00E939B5">
        <w:rPr>
          <w:rFonts w:cs="Arial"/>
          <w:spacing w:val="-1"/>
          <w:lang w:val="it-IT"/>
        </w:rPr>
        <w:t>padina</w:t>
      </w:r>
      <w:r w:rsidRPr="00E939B5">
        <w:rPr>
          <w:rFonts w:cs="Arial"/>
          <w:lang w:val="it-IT"/>
        </w:rPr>
        <w:t xml:space="preserve"> i </w:t>
      </w:r>
      <w:r w:rsidRPr="00E939B5">
        <w:rPr>
          <w:rFonts w:cs="Arial"/>
          <w:spacing w:val="-1"/>
          <w:lang w:val="it-IT"/>
        </w:rPr>
        <w:t>iskopa,</w:t>
      </w:r>
      <w:r w:rsidRPr="00E939B5">
        <w:rPr>
          <w:rFonts w:cs="Arial"/>
          <w:spacing w:val="1"/>
          <w:lang w:val="it-IT"/>
        </w:rPr>
        <w:t xml:space="preserve"> </w:t>
      </w:r>
      <w:r w:rsidRPr="00E939B5">
        <w:rPr>
          <w:rFonts w:cs="Arial"/>
          <w:spacing w:val="-1"/>
          <w:lang w:val="it-IT"/>
        </w:rPr>
        <w:t>izgradnja</w:t>
      </w:r>
      <w:r w:rsidRPr="00E939B5">
        <w:rPr>
          <w:rFonts w:cs="Arial"/>
          <w:spacing w:val="-4"/>
          <w:lang w:val="it-IT"/>
        </w:rPr>
        <w:t xml:space="preserve"> </w:t>
      </w:r>
      <w:r w:rsidRPr="00E939B5">
        <w:rPr>
          <w:rFonts w:cs="Arial"/>
          <w:spacing w:val="-1"/>
          <w:lang w:val="it-IT"/>
        </w:rPr>
        <w:t>zaštitnih</w:t>
      </w:r>
      <w:r w:rsidRPr="00E939B5">
        <w:rPr>
          <w:rFonts w:cs="Arial"/>
          <w:lang w:val="it-IT"/>
        </w:rPr>
        <w:t xml:space="preserve"> </w:t>
      </w:r>
      <w:r w:rsidRPr="00E939B5">
        <w:rPr>
          <w:rFonts w:cs="Arial"/>
          <w:spacing w:val="-1"/>
          <w:lang w:val="it-IT"/>
        </w:rPr>
        <w:t>zidova</w:t>
      </w:r>
      <w:r w:rsidRPr="00E939B5">
        <w:rPr>
          <w:rFonts w:cs="Arial"/>
          <w:spacing w:val="-2"/>
          <w:lang w:val="it-IT"/>
        </w:rPr>
        <w:t xml:space="preserve"> </w:t>
      </w:r>
      <w:r w:rsidRPr="00E939B5">
        <w:rPr>
          <w:rFonts w:cs="Arial"/>
          <w:lang w:val="it-IT"/>
        </w:rPr>
        <w:t xml:space="preserve">i </w:t>
      </w:r>
      <w:r w:rsidRPr="00E939B5">
        <w:rPr>
          <w:rFonts w:cs="Arial"/>
          <w:spacing w:val="-1"/>
          <w:lang w:val="it-IT"/>
        </w:rPr>
        <w:t>sl.).</w:t>
      </w:r>
    </w:p>
    <w:p w:rsidR="00E939B5" w:rsidRPr="00E939B5" w:rsidRDefault="00E939B5" w:rsidP="00E939B5">
      <w:pPr>
        <w:pStyle w:val="BodyText"/>
        <w:tabs>
          <w:tab w:val="left" w:pos="474"/>
        </w:tabs>
        <w:spacing w:before="1"/>
        <w:ind w:right="118"/>
        <w:jc w:val="both"/>
        <w:rPr>
          <w:rFonts w:cs="Arial"/>
          <w:lang w:val="it-IT"/>
        </w:rPr>
      </w:pPr>
      <w:r w:rsidRPr="00E939B5">
        <w:rPr>
          <w:rFonts w:cs="Arial"/>
          <w:lang w:val="it-IT"/>
        </w:rPr>
        <w:t>(9)</w:t>
      </w:r>
      <w:r w:rsidRPr="00E939B5">
        <w:rPr>
          <w:rFonts w:cs="Arial"/>
          <w:lang w:val="it-IT"/>
        </w:rPr>
        <w:tab/>
      </w:r>
      <w:r w:rsidRPr="00E939B5">
        <w:rPr>
          <w:rFonts w:cs="Arial"/>
          <w:spacing w:val="-1"/>
          <w:lang w:val="it-IT"/>
        </w:rPr>
        <w:t>Prostornim</w:t>
      </w:r>
      <w:r w:rsidRPr="00E939B5">
        <w:rPr>
          <w:rFonts w:cs="Arial"/>
          <w:spacing w:val="25"/>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planom</w:t>
      </w:r>
      <w:r w:rsidRPr="00E939B5">
        <w:rPr>
          <w:rFonts w:cs="Arial"/>
          <w:spacing w:val="25"/>
          <w:lang w:val="it-IT"/>
        </w:rPr>
        <w:t xml:space="preserve"> </w:t>
      </w:r>
      <w:r w:rsidRPr="00E939B5">
        <w:rPr>
          <w:rFonts w:cs="Arial"/>
          <w:spacing w:val="-1"/>
          <w:lang w:val="it-IT"/>
        </w:rPr>
        <w:t>određuje</w:t>
      </w:r>
      <w:r w:rsidRPr="00E939B5">
        <w:rPr>
          <w:rFonts w:cs="Arial"/>
          <w:spacing w:val="24"/>
          <w:lang w:val="it-IT"/>
        </w:rPr>
        <w:t xml:space="preserve"> </w:t>
      </w:r>
      <w:r w:rsidRPr="00E939B5">
        <w:rPr>
          <w:rFonts w:cs="Arial"/>
          <w:lang w:val="it-IT"/>
        </w:rPr>
        <w:t>da</w:t>
      </w:r>
      <w:r w:rsidRPr="00E939B5">
        <w:rPr>
          <w:rFonts w:cs="Arial"/>
          <w:spacing w:val="21"/>
          <w:lang w:val="it-IT"/>
        </w:rPr>
        <w:t xml:space="preserve"> </w:t>
      </w:r>
      <w:r w:rsidRPr="00E939B5">
        <w:rPr>
          <w:rFonts w:cs="Arial"/>
          <w:lang w:val="it-IT"/>
        </w:rPr>
        <w:t>je</w:t>
      </w:r>
      <w:r w:rsidRPr="00E939B5">
        <w:rPr>
          <w:rFonts w:cs="Arial"/>
          <w:spacing w:val="24"/>
          <w:lang w:val="it-IT"/>
        </w:rPr>
        <w:t xml:space="preserve"> </w:t>
      </w:r>
      <w:r w:rsidRPr="00E939B5">
        <w:rPr>
          <w:rFonts w:cs="Arial"/>
          <w:spacing w:val="-1"/>
          <w:lang w:val="it-IT"/>
        </w:rPr>
        <w:t>moguće</w:t>
      </w:r>
      <w:r w:rsidRPr="00E939B5">
        <w:rPr>
          <w:rFonts w:cs="Arial"/>
          <w:spacing w:val="27"/>
          <w:lang w:val="it-IT"/>
        </w:rPr>
        <w:t xml:space="preserve"> </w:t>
      </w:r>
      <w:r w:rsidRPr="00E939B5">
        <w:rPr>
          <w:rFonts w:cs="Arial"/>
          <w:spacing w:val="-1"/>
          <w:lang w:val="it-IT"/>
        </w:rPr>
        <w:t>odstupanje</w:t>
      </w:r>
      <w:r w:rsidRPr="00E939B5">
        <w:rPr>
          <w:rFonts w:cs="Arial"/>
          <w:spacing w:val="24"/>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utvrđenih</w:t>
      </w:r>
      <w:r w:rsidRPr="00E939B5">
        <w:rPr>
          <w:rFonts w:cs="Arial"/>
          <w:spacing w:val="27"/>
          <w:lang w:val="it-IT"/>
        </w:rPr>
        <w:t xml:space="preserve"> </w:t>
      </w:r>
      <w:r w:rsidRPr="00E939B5">
        <w:rPr>
          <w:rFonts w:cs="Arial"/>
          <w:spacing w:val="-1"/>
          <w:lang w:val="it-IT"/>
        </w:rPr>
        <w:t>koridora</w:t>
      </w:r>
      <w:r w:rsidRPr="00E939B5">
        <w:rPr>
          <w:rFonts w:cs="Arial"/>
          <w:spacing w:val="22"/>
          <w:lang w:val="it-IT"/>
        </w:rPr>
        <w:t xml:space="preserve"> </w:t>
      </w:r>
      <w:r w:rsidRPr="00E939B5">
        <w:rPr>
          <w:rFonts w:cs="Arial"/>
          <w:lang w:val="it-IT"/>
        </w:rPr>
        <w:t>ako</w:t>
      </w:r>
      <w:r w:rsidRPr="00E939B5">
        <w:rPr>
          <w:rFonts w:cs="Arial"/>
          <w:spacing w:val="24"/>
          <w:lang w:val="it-IT"/>
        </w:rPr>
        <w:t xml:space="preserve"> </w:t>
      </w:r>
      <w:r w:rsidRPr="00E939B5">
        <w:rPr>
          <w:rFonts w:cs="Arial"/>
          <w:lang w:val="it-IT"/>
        </w:rPr>
        <w:t>se</w:t>
      </w:r>
      <w:r w:rsidRPr="00E939B5">
        <w:rPr>
          <w:rFonts w:cs="Arial"/>
          <w:spacing w:val="39"/>
          <w:lang w:val="it-IT"/>
        </w:rPr>
        <w:t xml:space="preserve"> </w:t>
      </w:r>
      <w:r w:rsidRPr="00E939B5">
        <w:rPr>
          <w:rFonts w:cs="Arial"/>
          <w:spacing w:val="-1"/>
          <w:lang w:val="it-IT"/>
        </w:rPr>
        <w:t>projektnom</w:t>
      </w:r>
      <w:r w:rsidRPr="00E939B5">
        <w:rPr>
          <w:rFonts w:cs="Arial"/>
          <w:spacing w:val="1"/>
          <w:lang w:val="it-IT"/>
        </w:rPr>
        <w:t xml:space="preserve"> </w:t>
      </w:r>
      <w:r w:rsidRPr="00E939B5">
        <w:rPr>
          <w:rFonts w:cs="Arial"/>
          <w:spacing w:val="-1"/>
          <w:lang w:val="it-IT"/>
        </w:rPr>
        <w:t>dokumentacijom</w:t>
      </w:r>
      <w:r w:rsidRPr="00E939B5">
        <w:rPr>
          <w:rFonts w:cs="Arial"/>
          <w:spacing w:val="1"/>
          <w:lang w:val="it-IT"/>
        </w:rPr>
        <w:t xml:space="preserve"> </w:t>
      </w:r>
      <w:r w:rsidRPr="00E939B5">
        <w:rPr>
          <w:rFonts w:cs="Arial"/>
          <w:spacing w:val="-1"/>
          <w:lang w:val="it-IT"/>
        </w:rPr>
        <w:t>utvrde</w:t>
      </w:r>
      <w:r w:rsidRPr="00E939B5">
        <w:rPr>
          <w:rFonts w:cs="Arial"/>
          <w:spacing w:val="-2"/>
          <w:lang w:val="it-IT"/>
        </w:rPr>
        <w:t xml:space="preserve"> </w:t>
      </w:r>
      <w:r w:rsidRPr="00E939B5">
        <w:rPr>
          <w:rFonts w:cs="Arial"/>
          <w:spacing w:val="-1"/>
          <w:lang w:val="it-IT"/>
        </w:rPr>
        <w:t>potrebe</w:t>
      </w:r>
      <w:r w:rsidRPr="00E939B5">
        <w:rPr>
          <w:rFonts w:cs="Arial"/>
          <w:spacing w:val="-2"/>
          <w:lang w:val="it-IT"/>
        </w:rPr>
        <w:t xml:space="preserve"> </w:t>
      </w:r>
      <w:r w:rsidRPr="00E939B5">
        <w:rPr>
          <w:rFonts w:cs="Arial"/>
          <w:lang w:val="it-IT"/>
        </w:rPr>
        <w:t xml:space="preserve">za </w:t>
      </w:r>
      <w:r w:rsidRPr="00E939B5">
        <w:rPr>
          <w:rFonts w:cs="Arial"/>
          <w:spacing w:val="-2"/>
          <w:lang w:val="it-IT"/>
        </w:rPr>
        <w:t>njihovim</w:t>
      </w:r>
      <w:r w:rsidRPr="00E939B5">
        <w:rPr>
          <w:rFonts w:cs="Arial"/>
          <w:spacing w:val="1"/>
          <w:lang w:val="it-IT"/>
        </w:rPr>
        <w:t xml:space="preserve"> </w:t>
      </w:r>
      <w:r w:rsidRPr="00E939B5">
        <w:rPr>
          <w:rFonts w:cs="Arial"/>
          <w:spacing w:val="-1"/>
          <w:lang w:val="it-IT"/>
        </w:rPr>
        <w:t>izmještanjem.</w:t>
      </w:r>
    </w:p>
    <w:p w:rsidR="00E939B5" w:rsidRPr="00E939B5" w:rsidRDefault="00E939B5" w:rsidP="00E939B5">
      <w:pPr>
        <w:pStyle w:val="BodyText"/>
        <w:tabs>
          <w:tab w:val="left" w:pos="575"/>
        </w:tabs>
        <w:spacing w:before="1"/>
        <w:ind w:right="112"/>
        <w:jc w:val="both"/>
        <w:rPr>
          <w:rFonts w:cs="Arial"/>
          <w:lang w:val="it-IT"/>
        </w:rPr>
      </w:pPr>
      <w:r w:rsidRPr="00E939B5">
        <w:rPr>
          <w:rFonts w:cs="Arial"/>
          <w:lang w:val="it-IT"/>
        </w:rPr>
        <w:t>(10)</w:t>
      </w:r>
      <w:r w:rsidRPr="00E939B5">
        <w:rPr>
          <w:rFonts w:cs="Arial"/>
          <w:lang w:val="it-IT"/>
        </w:rPr>
        <w:tab/>
        <w:t>U</w:t>
      </w:r>
      <w:r w:rsidRPr="00E939B5">
        <w:rPr>
          <w:rFonts w:cs="Arial"/>
          <w:spacing w:val="4"/>
          <w:lang w:val="it-IT"/>
        </w:rPr>
        <w:t xml:space="preserve"> </w:t>
      </w:r>
      <w:r w:rsidRPr="00E939B5">
        <w:rPr>
          <w:rFonts w:cs="Arial"/>
          <w:spacing w:val="-1"/>
          <w:lang w:val="it-IT"/>
        </w:rPr>
        <w:t>neizgrađenom</w:t>
      </w:r>
      <w:r w:rsidRPr="00E939B5">
        <w:rPr>
          <w:rFonts w:cs="Arial"/>
          <w:spacing w:val="4"/>
          <w:lang w:val="it-IT"/>
        </w:rPr>
        <w:t xml:space="preserve"> </w:t>
      </w:r>
      <w:r w:rsidRPr="00E939B5">
        <w:rPr>
          <w:rFonts w:cs="Arial"/>
          <w:spacing w:val="-1"/>
          <w:lang w:val="it-IT"/>
        </w:rPr>
        <w:t>dijelu</w:t>
      </w:r>
      <w:r w:rsidRPr="00E939B5">
        <w:rPr>
          <w:rFonts w:cs="Arial"/>
          <w:spacing w:val="5"/>
          <w:lang w:val="it-IT"/>
        </w:rPr>
        <w:t xml:space="preserve"> </w:t>
      </w:r>
      <w:r w:rsidRPr="00E939B5">
        <w:rPr>
          <w:rFonts w:cs="Arial"/>
          <w:spacing w:val="-1"/>
          <w:lang w:val="it-IT"/>
        </w:rPr>
        <w:t>građevinskog</w:t>
      </w:r>
      <w:r w:rsidRPr="00E939B5">
        <w:rPr>
          <w:rFonts w:cs="Arial"/>
          <w:spacing w:val="2"/>
          <w:lang w:val="it-IT"/>
        </w:rPr>
        <w:t xml:space="preserve"> </w:t>
      </w:r>
      <w:r w:rsidRPr="00E939B5">
        <w:rPr>
          <w:rFonts w:cs="Arial"/>
          <w:spacing w:val="-1"/>
          <w:lang w:val="it-IT"/>
        </w:rPr>
        <w:t>područja</w:t>
      </w:r>
      <w:r w:rsidRPr="00E939B5">
        <w:rPr>
          <w:rFonts w:cs="Arial"/>
          <w:spacing w:val="5"/>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lang w:val="it-IT"/>
        </w:rPr>
        <w:t>za</w:t>
      </w:r>
      <w:r w:rsidRPr="00E939B5">
        <w:rPr>
          <w:rFonts w:cs="Arial"/>
          <w:spacing w:val="5"/>
          <w:lang w:val="it-IT"/>
        </w:rPr>
        <w:t xml:space="preserve"> </w:t>
      </w:r>
      <w:r w:rsidRPr="00E939B5">
        <w:rPr>
          <w:rFonts w:cs="Arial"/>
          <w:spacing w:val="-1"/>
          <w:lang w:val="it-IT"/>
        </w:rPr>
        <w:t>potrebe</w:t>
      </w:r>
      <w:r w:rsidRPr="00E939B5">
        <w:rPr>
          <w:rFonts w:cs="Arial"/>
          <w:spacing w:val="5"/>
          <w:lang w:val="it-IT"/>
        </w:rPr>
        <w:t xml:space="preserve"> </w:t>
      </w:r>
      <w:r w:rsidRPr="00E939B5">
        <w:rPr>
          <w:rFonts w:cs="Arial"/>
          <w:spacing w:val="-1"/>
          <w:lang w:val="it-IT"/>
        </w:rPr>
        <w:t>krajobraznog</w:t>
      </w:r>
      <w:r w:rsidRPr="00E939B5">
        <w:rPr>
          <w:rFonts w:cs="Arial"/>
          <w:spacing w:val="5"/>
          <w:lang w:val="it-IT"/>
        </w:rPr>
        <w:t xml:space="preserve"> </w:t>
      </w:r>
      <w:r w:rsidRPr="00E939B5">
        <w:rPr>
          <w:rFonts w:cs="Arial"/>
          <w:spacing w:val="-1"/>
          <w:lang w:val="it-IT"/>
        </w:rPr>
        <w:t>uređenja</w:t>
      </w:r>
      <w:r w:rsidRPr="00E939B5">
        <w:rPr>
          <w:rFonts w:cs="Arial"/>
          <w:spacing w:val="59"/>
          <w:lang w:val="it-IT"/>
        </w:rPr>
        <w:t xml:space="preserve"> </w:t>
      </w:r>
      <w:r w:rsidRPr="00E939B5">
        <w:rPr>
          <w:rFonts w:cs="Arial"/>
          <w:spacing w:val="-1"/>
          <w:lang w:val="it-IT"/>
        </w:rPr>
        <w:t>površina</w:t>
      </w:r>
      <w:r w:rsidRPr="00E939B5">
        <w:rPr>
          <w:rFonts w:cs="Arial"/>
          <w:spacing w:val="-7"/>
          <w:lang w:val="it-IT"/>
        </w:rPr>
        <w:t xml:space="preserve"> </w:t>
      </w:r>
      <w:r w:rsidRPr="00E939B5">
        <w:rPr>
          <w:rFonts w:cs="Arial"/>
          <w:spacing w:val="-1"/>
          <w:lang w:val="it-IT"/>
        </w:rPr>
        <w:t>većih</w:t>
      </w:r>
      <w:r w:rsidRPr="00E939B5">
        <w:rPr>
          <w:rFonts w:cs="Arial"/>
          <w:spacing w:val="-4"/>
          <w:lang w:val="it-IT"/>
        </w:rPr>
        <w:t xml:space="preserve"> </w:t>
      </w:r>
      <w:r w:rsidRPr="00E939B5">
        <w:rPr>
          <w:rFonts w:cs="Arial"/>
          <w:lang w:val="it-IT"/>
        </w:rPr>
        <w:t>od</w:t>
      </w:r>
      <w:r w:rsidRPr="00E939B5">
        <w:rPr>
          <w:rFonts w:cs="Arial"/>
          <w:spacing w:val="-7"/>
          <w:lang w:val="it-IT"/>
        </w:rPr>
        <w:t xml:space="preserve"> </w:t>
      </w:r>
      <w:r w:rsidRPr="00E939B5">
        <w:rPr>
          <w:rFonts w:cs="Arial"/>
          <w:lang w:val="it-IT"/>
        </w:rPr>
        <w:t>2</w:t>
      </w:r>
      <w:r w:rsidRPr="00E939B5">
        <w:rPr>
          <w:rFonts w:cs="Arial"/>
          <w:spacing w:val="-7"/>
          <w:lang w:val="it-IT"/>
        </w:rPr>
        <w:t xml:space="preserve"> </w:t>
      </w:r>
      <w:r w:rsidRPr="00E939B5">
        <w:rPr>
          <w:rFonts w:cs="Arial"/>
          <w:lang w:val="it-IT"/>
        </w:rPr>
        <w:t>ha</w:t>
      </w:r>
      <w:r w:rsidRPr="00E939B5">
        <w:rPr>
          <w:rFonts w:cs="Arial"/>
          <w:spacing w:val="-10"/>
          <w:lang w:val="it-IT"/>
        </w:rPr>
        <w:t xml:space="preserve"> </w:t>
      </w:r>
      <w:r w:rsidRPr="00E939B5">
        <w:rPr>
          <w:rFonts w:cs="Arial"/>
          <w:spacing w:val="-1"/>
          <w:lang w:val="it-IT"/>
        </w:rPr>
        <w:t>moguće</w:t>
      </w:r>
      <w:r w:rsidRPr="00E939B5">
        <w:rPr>
          <w:rFonts w:cs="Arial"/>
          <w:spacing w:val="-7"/>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iznimno,</w:t>
      </w:r>
      <w:r w:rsidRPr="00E939B5">
        <w:rPr>
          <w:rFonts w:cs="Arial"/>
          <w:spacing w:val="-5"/>
          <w:lang w:val="it-IT"/>
        </w:rPr>
        <w:t xml:space="preserve"> </w:t>
      </w:r>
      <w:r w:rsidRPr="00E939B5">
        <w:rPr>
          <w:rFonts w:cs="Arial"/>
          <w:spacing w:val="-1"/>
          <w:lang w:val="it-IT"/>
        </w:rPr>
        <w:t>izvoditi</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radno-opskrbne</w:t>
      </w:r>
      <w:r w:rsidRPr="00E939B5">
        <w:rPr>
          <w:rFonts w:cs="Arial"/>
          <w:spacing w:val="-7"/>
          <w:lang w:val="it-IT"/>
        </w:rPr>
        <w:t xml:space="preserve"> </w:t>
      </w:r>
      <w:r w:rsidRPr="00E939B5">
        <w:rPr>
          <w:rFonts w:cs="Arial"/>
          <w:spacing w:val="-1"/>
          <w:lang w:val="it-IT"/>
        </w:rPr>
        <w:t>puteve</w:t>
      </w:r>
      <w:r w:rsidRPr="00E939B5">
        <w:rPr>
          <w:rFonts w:cs="Arial"/>
          <w:spacing w:val="-10"/>
          <w:lang w:val="it-IT"/>
        </w:rPr>
        <w:t xml:space="preserve"> </w:t>
      </w:r>
      <w:r w:rsidRPr="00E939B5">
        <w:rPr>
          <w:rFonts w:cs="Arial"/>
          <w:spacing w:val="-1"/>
          <w:lang w:val="it-IT"/>
        </w:rPr>
        <w:t>maksimalne</w:t>
      </w:r>
      <w:r w:rsidRPr="00E939B5">
        <w:rPr>
          <w:rFonts w:cs="Arial"/>
          <w:spacing w:val="-7"/>
          <w:lang w:val="it-IT"/>
        </w:rPr>
        <w:t xml:space="preserve"> </w:t>
      </w:r>
      <w:r w:rsidRPr="00E939B5">
        <w:rPr>
          <w:rFonts w:cs="Arial"/>
          <w:spacing w:val="-1"/>
          <w:lang w:val="it-IT"/>
        </w:rPr>
        <w:t>širine</w:t>
      </w:r>
      <w:r w:rsidRPr="00E939B5">
        <w:rPr>
          <w:rFonts w:cs="Arial"/>
          <w:spacing w:val="75"/>
          <w:lang w:val="it-IT"/>
        </w:rPr>
        <w:t xml:space="preserve"> </w:t>
      </w:r>
      <w:r w:rsidRPr="00E939B5">
        <w:rPr>
          <w:rFonts w:cs="Arial"/>
          <w:lang w:val="it-IT"/>
        </w:rPr>
        <w:t>3,0</w:t>
      </w:r>
      <w:r w:rsidRPr="00E939B5">
        <w:rPr>
          <w:rFonts w:cs="Arial"/>
          <w:spacing w:val="-1"/>
          <w:lang w:val="it-IT"/>
        </w:rPr>
        <w:t xml:space="preserve"> </w:t>
      </w:r>
      <w:r w:rsidRPr="00E939B5">
        <w:rPr>
          <w:rFonts w:cs="Arial"/>
          <w:lang w:val="it-IT"/>
        </w:rPr>
        <w:t>m.</w:t>
      </w:r>
    </w:p>
    <w:p w:rsidR="00E939B5" w:rsidRPr="00E939B5" w:rsidRDefault="00E939B5" w:rsidP="00E939B5">
      <w:pPr>
        <w:spacing w:before="6"/>
        <w:jc w:val="both"/>
        <w:rPr>
          <w:rFonts w:ascii="Arial" w:eastAsia="Arial" w:hAnsi="Arial" w:cs="Arial"/>
          <w:sz w:val="22"/>
          <w:szCs w:val="22"/>
          <w:lang w:val="it-IT"/>
        </w:rPr>
      </w:pPr>
    </w:p>
    <w:p w:rsidR="00E939B5" w:rsidRPr="00E939B5" w:rsidRDefault="00E939B5" w:rsidP="002711C0">
      <w:pPr>
        <w:pStyle w:val="Heading1"/>
        <w:spacing w:before="72"/>
        <w:jc w:val="both"/>
        <w:rPr>
          <w:rFonts w:cs="Arial"/>
          <w:b w:val="0"/>
          <w:bCs w:val="0"/>
          <w:lang w:val="it-IT"/>
        </w:rPr>
      </w:pPr>
      <w:r w:rsidRPr="00E939B5">
        <w:rPr>
          <w:rFonts w:cs="Arial"/>
          <w:spacing w:val="-1"/>
          <w:lang w:val="it-IT"/>
        </w:rPr>
        <w:t>Cestovni</w:t>
      </w:r>
      <w:r w:rsidRPr="00E939B5">
        <w:rPr>
          <w:rFonts w:cs="Arial"/>
          <w:spacing w:val="1"/>
          <w:lang w:val="it-IT"/>
        </w:rPr>
        <w:t xml:space="preserve"> </w:t>
      </w:r>
      <w:r w:rsidRPr="00E939B5">
        <w:rPr>
          <w:rFonts w:cs="Arial"/>
          <w:spacing w:val="-1"/>
          <w:lang w:val="it-IT"/>
        </w:rPr>
        <w:t>promet</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90.</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tabs>
          <w:tab w:val="left" w:pos="457"/>
        </w:tabs>
        <w:spacing w:before="72"/>
        <w:ind w:right="116"/>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Rješenje</w:t>
      </w:r>
      <w:r w:rsidRPr="00E939B5">
        <w:rPr>
          <w:rFonts w:cs="Arial"/>
          <w:spacing w:val="7"/>
          <w:lang w:val="it-IT"/>
        </w:rPr>
        <w:t xml:space="preserve"> </w:t>
      </w:r>
      <w:r w:rsidRPr="00E939B5">
        <w:rPr>
          <w:rFonts w:cs="Arial"/>
          <w:spacing w:val="-1"/>
          <w:lang w:val="it-IT"/>
        </w:rPr>
        <w:t>sustava</w:t>
      </w:r>
      <w:r w:rsidRPr="00E939B5">
        <w:rPr>
          <w:rFonts w:cs="Arial"/>
          <w:spacing w:val="7"/>
          <w:lang w:val="it-IT"/>
        </w:rPr>
        <w:t xml:space="preserve"> </w:t>
      </w:r>
      <w:r w:rsidRPr="00E939B5">
        <w:rPr>
          <w:rFonts w:cs="Arial"/>
          <w:spacing w:val="-1"/>
          <w:lang w:val="it-IT"/>
        </w:rPr>
        <w:t>cestovnog</w:t>
      </w:r>
      <w:r w:rsidRPr="00E939B5">
        <w:rPr>
          <w:rFonts w:cs="Arial"/>
          <w:spacing w:val="7"/>
          <w:lang w:val="it-IT"/>
        </w:rPr>
        <w:t xml:space="preserve"> </w:t>
      </w:r>
      <w:r w:rsidRPr="00E939B5">
        <w:rPr>
          <w:rFonts w:cs="Arial"/>
          <w:spacing w:val="-1"/>
          <w:lang w:val="it-IT"/>
        </w:rPr>
        <w:t>prometa</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velikoj</w:t>
      </w:r>
      <w:r w:rsidRPr="00E939B5">
        <w:rPr>
          <w:rFonts w:cs="Arial"/>
          <w:spacing w:val="6"/>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mjeri</w:t>
      </w:r>
      <w:r w:rsidRPr="00E939B5">
        <w:rPr>
          <w:rFonts w:cs="Arial"/>
          <w:spacing w:val="11"/>
          <w:lang w:val="it-IT"/>
        </w:rPr>
        <w:t xml:space="preserve"> </w:t>
      </w:r>
      <w:r w:rsidRPr="00E939B5">
        <w:rPr>
          <w:rFonts w:cs="Arial"/>
          <w:spacing w:val="-1"/>
          <w:lang w:val="it-IT"/>
        </w:rPr>
        <w:t>oslanja</w:t>
      </w:r>
      <w:r w:rsidRPr="00E939B5">
        <w:rPr>
          <w:rFonts w:cs="Arial"/>
          <w:spacing w:val="7"/>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cjelovit</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lang w:val="it-IT"/>
        </w:rPr>
        <w:t>već</w:t>
      </w:r>
      <w:r w:rsidRPr="00E939B5">
        <w:rPr>
          <w:rFonts w:cs="Arial"/>
          <w:spacing w:val="7"/>
          <w:lang w:val="it-IT"/>
        </w:rPr>
        <w:t xml:space="preserve"> </w:t>
      </w:r>
      <w:r w:rsidRPr="00E939B5">
        <w:rPr>
          <w:rFonts w:cs="Arial"/>
          <w:spacing w:val="-1"/>
          <w:lang w:val="it-IT"/>
        </w:rPr>
        <w:t>provjereni</w:t>
      </w:r>
      <w:r w:rsidRPr="00E939B5">
        <w:rPr>
          <w:rFonts w:cs="Arial"/>
          <w:spacing w:val="41"/>
          <w:lang w:val="it-IT"/>
        </w:rPr>
        <w:t xml:space="preserve"> </w:t>
      </w:r>
      <w:r w:rsidRPr="00E939B5">
        <w:rPr>
          <w:rFonts w:cs="Arial"/>
          <w:spacing w:val="-1"/>
          <w:lang w:val="it-IT"/>
        </w:rPr>
        <w:t>model</w:t>
      </w:r>
      <w:r w:rsidRPr="00E939B5">
        <w:rPr>
          <w:rFonts w:cs="Arial"/>
          <w:spacing w:val="11"/>
          <w:lang w:val="it-IT"/>
        </w:rPr>
        <w:t xml:space="preserve"> </w:t>
      </w:r>
      <w:r w:rsidRPr="00E939B5">
        <w:rPr>
          <w:rFonts w:cs="Arial"/>
          <w:lang w:val="it-IT"/>
        </w:rPr>
        <w:t>koji</w:t>
      </w:r>
      <w:r w:rsidRPr="00E939B5">
        <w:rPr>
          <w:rFonts w:cs="Arial"/>
          <w:spacing w:val="9"/>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preinačen</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skladu</w:t>
      </w:r>
      <w:r w:rsidRPr="00E939B5">
        <w:rPr>
          <w:rFonts w:cs="Arial"/>
          <w:spacing w:val="12"/>
          <w:lang w:val="it-IT"/>
        </w:rPr>
        <w:t xml:space="preserve"> </w:t>
      </w:r>
      <w:r w:rsidRPr="00E939B5">
        <w:rPr>
          <w:rFonts w:cs="Arial"/>
          <w:lang w:val="it-IT"/>
        </w:rPr>
        <w:t>s</w:t>
      </w:r>
      <w:r w:rsidRPr="00E939B5">
        <w:rPr>
          <w:rFonts w:cs="Arial"/>
          <w:spacing w:val="13"/>
          <w:lang w:val="it-IT"/>
        </w:rPr>
        <w:t xml:space="preserve"> </w:t>
      </w:r>
      <w:r w:rsidRPr="00E939B5">
        <w:rPr>
          <w:rFonts w:cs="Arial"/>
          <w:spacing w:val="-1"/>
          <w:lang w:val="it-IT"/>
        </w:rPr>
        <w:t>ciljevima</w:t>
      </w:r>
      <w:r w:rsidRPr="00E939B5">
        <w:rPr>
          <w:rFonts w:cs="Arial"/>
          <w:spacing w:val="12"/>
          <w:lang w:val="it-IT"/>
        </w:rPr>
        <w:t xml:space="preserve"> </w:t>
      </w:r>
      <w:r w:rsidRPr="00E939B5">
        <w:rPr>
          <w:rFonts w:cs="Arial"/>
          <w:spacing w:val="-1"/>
          <w:lang w:val="it-IT"/>
        </w:rPr>
        <w:t>prostornog</w:t>
      </w:r>
      <w:r w:rsidRPr="00E939B5">
        <w:rPr>
          <w:rFonts w:cs="Arial"/>
          <w:spacing w:val="12"/>
          <w:lang w:val="it-IT"/>
        </w:rPr>
        <w:t xml:space="preserve"> </w:t>
      </w:r>
      <w:r w:rsidRPr="00E939B5">
        <w:rPr>
          <w:rFonts w:cs="Arial"/>
          <w:spacing w:val="-1"/>
          <w:lang w:val="it-IT"/>
        </w:rPr>
        <w:t>uređenja</w:t>
      </w:r>
      <w:r w:rsidRPr="00E939B5">
        <w:rPr>
          <w:rFonts w:cs="Arial"/>
          <w:spacing w:val="12"/>
          <w:lang w:val="it-IT"/>
        </w:rPr>
        <w:t xml:space="preserve"> </w:t>
      </w:r>
      <w:r w:rsidRPr="00E939B5">
        <w:rPr>
          <w:rFonts w:cs="Arial"/>
          <w:spacing w:val="-2"/>
          <w:lang w:val="it-IT"/>
        </w:rPr>
        <w:t>područja</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međuvremenu</w:t>
      </w:r>
      <w:r w:rsidRPr="00E939B5">
        <w:rPr>
          <w:rFonts w:cs="Arial"/>
          <w:spacing w:val="81"/>
          <w:lang w:val="it-IT"/>
        </w:rPr>
        <w:t xml:space="preserve"> </w:t>
      </w:r>
      <w:r w:rsidRPr="00E939B5">
        <w:rPr>
          <w:rFonts w:cs="Arial"/>
          <w:spacing w:val="-1"/>
          <w:lang w:val="it-IT"/>
        </w:rPr>
        <w:t>nastalim</w:t>
      </w:r>
      <w:r w:rsidRPr="00E939B5">
        <w:rPr>
          <w:rFonts w:cs="Arial"/>
          <w:spacing w:val="1"/>
          <w:lang w:val="it-IT"/>
        </w:rPr>
        <w:t xml:space="preserve"> </w:t>
      </w:r>
      <w:r w:rsidRPr="00E939B5">
        <w:rPr>
          <w:rFonts w:cs="Arial"/>
          <w:spacing w:val="-1"/>
          <w:lang w:val="it-IT"/>
        </w:rPr>
        <w:t>promjenama</w:t>
      </w:r>
      <w:r w:rsidRPr="00E939B5">
        <w:rPr>
          <w:rFonts w:cs="Arial"/>
          <w:lang w:val="it-IT"/>
        </w:rPr>
        <w:t xml:space="preserve"> u</w:t>
      </w:r>
      <w:r w:rsidRPr="00E939B5">
        <w:rPr>
          <w:rFonts w:cs="Arial"/>
          <w:spacing w:val="-4"/>
          <w:lang w:val="it-IT"/>
        </w:rPr>
        <w:t xml:space="preserve"> </w:t>
      </w:r>
      <w:r w:rsidRPr="00E939B5">
        <w:rPr>
          <w:rFonts w:cs="Arial"/>
          <w:spacing w:val="-1"/>
          <w:lang w:val="it-IT"/>
        </w:rPr>
        <w:t>korištenju</w:t>
      </w:r>
      <w:r w:rsidRPr="00E939B5">
        <w:rPr>
          <w:rFonts w:cs="Arial"/>
          <w:lang w:val="it-IT"/>
        </w:rPr>
        <w:t xml:space="preserve"> </w:t>
      </w:r>
      <w:r w:rsidRPr="00E939B5">
        <w:rPr>
          <w:rFonts w:cs="Arial"/>
          <w:spacing w:val="-1"/>
          <w:lang w:val="it-IT"/>
        </w:rPr>
        <w:t>prostorom.</w:t>
      </w:r>
    </w:p>
    <w:p w:rsidR="00E939B5" w:rsidRPr="00E939B5" w:rsidRDefault="00E939B5" w:rsidP="00E939B5">
      <w:pPr>
        <w:pStyle w:val="BodyText"/>
        <w:tabs>
          <w:tab w:val="left" w:pos="443"/>
        </w:tabs>
        <w:spacing w:before="1"/>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Planirana</w:t>
      </w:r>
      <w:r w:rsidRPr="00E939B5">
        <w:rPr>
          <w:rFonts w:cs="Arial"/>
          <w:spacing w:val="-9"/>
          <w:lang w:val="it-IT"/>
        </w:rPr>
        <w:t xml:space="preserve"> </w:t>
      </w:r>
      <w:r w:rsidRPr="00E939B5">
        <w:rPr>
          <w:rFonts w:cs="Arial"/>
          <w:lang w:val="it-IT"/>
        </w:rPr>
        <w:t>mreža</w:t>
      </w:r>
      <w:r w:rsidRPr="00E939B5">
        <w:rPr>
          <w:rFonts w:cs="Arial"/>
          <w:spacing w:val="-10"/>
          <w:lang w:val="it-IT"/>
        </w:rPr>
        <w:t xml:space="preserve"> </w:t>
      </w:r>
      <w:r w:rsidRPr="00E939B5">
        <w:rPr>
          <w:rFonts w:cs="Arial"/>
          <w:spacing w:val="-1"/>
          <w:lang w:val="it-IT"/>
        </w:rPr>
        <w:t>javnih</w:t>
      </w:r>
      <w:r w:rsidRPr="00E939B5">
        <w:rPr>
          <w:rFonts w:cs="Arial"/>
          <w:spacing w:val="-7"/>
          <w:lang w:val="it-IT"/>
        </w:rPr>
        <w:t xml:space="preserve"> </w:t>
      </w:r>
      <w:r w:rsidRPr="00E939B5">
        <w:rPr>
          <w:rFonts w:cs="Arial"/>
          <w:lang w:val="it-IT"/>
        </w:rPr>
        <w:t>cesta</w:t>
      </w:r>
      <w:r w:rsidRPr="00E939B5">
        <w:rPr>
          <w:rFonts w:cs="Arial"/>
          <w:spacing w:val="-9"/>
          <w:lang w:val="it-IT"/>
        </w:rPr>
        <w:t xml:space="preserve"> </w:t>
      </w:r>
      <w:r w:rsidRPr="00E939B5">
        <w:rPr>
          <w:rFonts w:cs="Arial"/>
          <w:spacing w:val="-1"/>
          <w:lang w:val="it-IT"/>
        </w:rPr>
        <w:t>razvrstana</w:t>
      </w:r>
      <w:r w:rsidRPr="00E939B5">
        <w:rPr>
          <w:rFonts w:cs="Arial"/>
          <w:spacing w:val="-9"/>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sukladno</w:t>
      </w:r>
      <w:r w:rsidRPr="00E939B5">
        <w:rPr>
          <w:rFonts w:cs="Arial"/>
          <w:spacing w:val="-7"/>
          <w:lang w:val="it-IT"/>
        </w:rPr>
        <w:t xml:space="preserve"> </w:t>
      </w:r>
      <w:r w:rsidRPr="00E939B5">
        <w:rPr>
          <w:rFonts w:cs="Arial"/>
          <w:spacing w:val="-1"/>
          <w:lang w:val="it-IT"/>
        </w:rPr>
        <w:t>današnjem</w:t>
      </w:r>
      <w:r w:rsidRPr="00E939B5">
        <w:rPr>
          <w:rFonts w:cs="Arial"/>
          <w:spacing w:val="-8"/>
          <w:lang w:val="it-IT"/>
        </w:rPr>
        <w:t xml:space="preserve"> </w:t>
      </w:r>
      <w:r w:rsidRPr="00E939B5">
        <w:rPr>
          <w:rFonts w:cs="Arial"/>
          <w:spacing w:val="-1"/>
          <w:lang w:val="it-IT"/>
        </w:rPr>
        <w:t>stanju</w:t>
      </w:r>
      <w:r w:rsidRPr="00E939B5">
        <w:rPr>
          <w:rFonts w:cs="Arial"/>
          <w:spacing w:val="-7"/>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očekivanoj</w:t>
      </w:r>
      <w:r w:rsidRPr="00E939B5">
        <w:rPr>
          <w:rFonts w:cs="Arial"/>
          <w:spacing w:val="-4"/>
          <w:lang w:val="it-IT"/>
        </w:rPr>
        <w:t xml:space="preserve"> </w:t>
      </w:r>
      <w:r w:rsidRPr="00E939B5">
        <w:rPr>
          <w:rFonts w:cs="Arial"/>
          <w:spacing w:val="-1"/>
          <w:lang w:val="it-IT"/>
        </w:rPr>
        <w:t>funkciji</w:t>
      </w:r>
      <w:r w:rsidRPr="00E939B5">
        <w:rPr>
          <w:rFonts w:cs="Arial"/>
          <w:spacing w:val="73"/>
          <w:lang w:val="it-IT"/>
        </w:rPr>
        <w:t xml:space="preserve"> </w:t>
      </w:r>
      <w:r w:rsidRPr="00E939B5">
        <w:rPr>
          <w:rFonts w:cs="Arial"/>
          <w:spacing w:val="-1"/>
          <w:lang w:val="it-IT"/>
        </w:rPr>
        <w:t>određenih</w:t>
      </w:r>
      <w:r w:rsidRPr="00E939B5">
        <w:rPr>
          <w:rFonts w:cs="Arial"/>
          <w:spacing w:val="-7"/>
          <w:lang w:val="it-IT"/>
        </w:rPr>
        <w:t xml:space="preserve"> </w:t>
      </w:r>
      <w:r w:rsidRPr="00E939B5">
        <w:rPr>
          <w:rFonts w:cs="Arial"/>
          <w:lang w:val="it-IT"/>
        </w:rPr>
        <w:t>cesta</w:t>
      </w:r>
      <w:r w:rsidRPr="00E939B5">
        <w:rPr>
          <w:rFonts w:cs="Arial"/>
          <w:spacing w:val="-6"/>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budućem</w:t>
      </w:r>
      <w:r w:rsidRPr="00E939B5">
        <w:rPr>
          <w:rFonts w:cs="Arial"/>
          <w:spacing w:val="-6"/>
          <w:lang w:val="it-IT"/>
        </w:rPr>
        <w:t xml:space="preserve"> </w:t>
      </w:r>
      <w:r w:rsidRPr="00E939B5">
        <w:rPr>
          <w:rFonts w:cs="Arial"/>
          <w:spacing w:val="-1"/>
          <w:lang w:val="it-IT"/>
        </w:rPr>
        <w:t>sustavu.</w:t>
      </w:r>
      <w:r w:rsidRPr="00E939B5">
        <w:rPr>
          <w:rFonts w:cs="Arial"/>
          <w:spacing w:val="-8"/>
          <w:lang w:val="it-IT"/>
        </w:rPr>
        <w:t xml:space="preserve"> </w:t>
      </w:r>
      <w:r w:rsidRPr="00E939B5">
        <w:rPr>
          <w:rFonts w:cs="Arial"/>
          <w:spacing w:val="-1"/>
          <w:lang w:val="it-IT"/>
        </w:rPr>
        <w:t>Kako</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razvrstavanje</w:t>
      </w:r>
      <w:r w:rsidRPr="00E939B5">
        <w:rPr>
          <w:rFonts w:cs="Arial"/>
          <w:spacing w:val="-9"/>
          <w:lang w:val="it-IT"/>
        </w:rPr>
        <w:t xml:space="preserve"> </w:t>
      </w:r>
      <w:r w:rsidRPr="00E939B5">
        <w:rPr>
          <w:rFonts w:cs="Arial"/>
          <w:spacing w:val="-1"/>
          <w:lang w:val="it-IT"/>
        </w:rPr>
        <w:t>javnih</w:t>
      </w:r>
      <w:r w:rsidRPr="00E939B5">
        <w:rPr>
          <w:rFonts w:cs="Arial"/>
          <w:spacing w:val="-7"/>
          <w:lang w:val="it-IT"/>
        </w:rPr>
        <w:t xml:space="preserve"> </w:t>
      </w:r>
      <w:r w:rsidRPr="00E939B5">
        <w:rPr>
          <w:rFonts w:cs="Arial"/>
          <w:spacing w:val="-1"/>
          <w:lang w:val="it-IT"/>
        </w:rPr>
        <w:t>cesta</w:t>
      </w:r>
      <w:r w:rsidRPr="00E939B5">
        <w:rPr>
          <w:rFonts w:cs="Arial"/>
          <w:spacing w:val="-7"/>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ovlasti</w:t>
      </w:r>
      <w:r w:rsidRPr="00E939B5">
        <w:rPr>
          <w:rFonts w:cs="Arial"/>
          <w:spacing w:val="-7"/>
          <w:lang w:val="it-IT"/>
        </w:rPr>
        <w:t xml:space="preserve"> </w:t>
      </w:r>
      <w:r w:rsidRPr="00E939B5">
        <w:rPr>
          <w:rFonts w:cs="Arial"/>
          <w:spacing w:val="-1"/>
          <w:lang w:val="it-IT"/>
        </w:rPr>
        <w:t>Ministarstva,</w:t>
      </w:r>
      <w:r w:rsidRPr="00E939B5">
        <w:rPr>
          <w:rFonts w:cs="Arial"/>
          <w:spacing w:val="73"/>
          <w:lang w:val="it-IT"/>
        </w:rPr>
        <w:t xml:space="preserve"> </w:t>
      </w:r>
      <w:r w:rsidRPr="00E939B5">
        <w:rPr>
          <w:rFonts w:cs="Arial"/>
          <w:spacing w:val="-1"/>
          <w:lang w:val="it-IT"/>
        </w:rPr>
        <w:t>moguće</w:t>
      </w:r>
      <w:r w:rsidRPr="00E939B5">
        <w:rPr>
          <w:rFonts w:cs="Arial"/>
          <w:spacing w:val="40"/>
          <w:lang w:val="it-IT"/>
        </w:rPr>
        <w:t xml:space="preserve"> </w:t>
      </w:r>
      <w:r w:rsidRPr="00E939B5">
        <w:rPr>
          <w:rFonts w:cs="Arial"/>
          <w:lang w:val="it-IT"/>
        </w:rPr>
        <w:t>su</w:t>
      </w:r>
      <w:r w:rsidRPr="00E939B5">
        <w:rPr>
          <w:rFonts w:cs="Arial"/>
          <w:spacing w:val="41"/>
          <w:lang w:val="it-IT"/>
        </w:rPr>
        <w:t xml:space="preserve"> </w:t>
      </w:r>
      <w:r w:rsidRPr="00E939B5">
        <w:rPr>
          <w:rFonts w:cs="Arial"/>
          <w:spacing w:val="-2"/>
          <w:lang w:val="it-IT"/>
        </w:rPr>
        <w:t>izmjene</w:t>
      </w:r>
      <w:r w:rsidRPr="00E939B5">
        <w:rPr>
          <w:rFonts w:cs="Arial"/>
          <w:spacing w:val="41"/>
          <w:lang w:val="it-IT"/>
        </w:rPr>
        <w:t xml:space="preserve"> </w:t>
      </w:r>
      <w:r w:rsidRPr="00E939B5">
        <w:rPr>
          <w:rFonts w:cs="Arial"/>
          <w:lang w:val="it-IT"/>
        </w:rPr>
        <w:t>u</w:t>
      </w:r>
      <w:r w:rsidRPr="00E939B5">
        <w:rPr>
          <w:rFonts w:cs="Arial"/>
          <w:spacing w:val="41"/>
          <w:lang w:val="it-IT"/>
        </w:rPr>
        <w:t xml:space="preserve"> </w:t>
      </w:r>
      <w:r w:rsidRPr="00E939B5">
        <w:rPr>
          <w:rFonts w:cs="Arial"/>
          <w:spacing w:val="-1"/>
          <w:lang w:val="it-IT"/>
        </w:rPr>
        <w:t>skladu</w:t>
      </w:r>
      <w:r w:rsidRPr="00E939B5">
        <w:rPr>
          <w:rFonts w:cs="Arial"/>
          <w:spacing w:val="41"/>
          <w:lang w:val="it-IT"/>
        </w:rPr>
        <w:t xml:space="preserve"> </w:t>
      </w:r>
      <w:r w:rsidRPr="00E939B5">
        <w:rPr>
          <w:rFonts w:cs="Arial"/>
          <w:lang w:val="it-IT"/>
        </w:rPr>
        <w:t>s</w:t>
      </w:r>
      <w:r w:rsidRPr="00E939B5">
        <w:rPr>
          <w:rFonts w:cs="Arial"/>
          <w:spacing w:val="41"/>
          <w:lang w:val="it-IT"/>
        </w:rPr>
        <w:t xml:space="preserve"> </w:t>
      </w:r>
      <w:r w:rsidRPr="00E939B5">
        <w:rPr>
          <w:rFonts w:cs="Arial"/>
          <w:spacing w:val="-1"/>
          <w:lang w:val="it-IT"/>
        </w:rPr>
        <w:t>dinamikom</w:t>
      </w:r>
      <w:r w:rsidRPr="00E939B5">
        <w:rPr>
          <w:rFonts w:cs="Arial"/>
          <w:spacing w:val="40"/>
          <w:lang w:val="it-IT"/>
        </w:rPr>
        <w:t xml:space="preserve"> </w:t>
      </w:r>
      <w:r w:rsidRPr="00E939B5">
        <w:rPr>
          <w:rFonts w:cs="Arial"/>
          <w:spacing w:val="-1"/>
          <w:lang w:val="it-IT"/>
        </w:rPr>
        <w:t>realizacije</w:t>
      </w:r>
      <w:r w:rsidRPr="00E939B5">
        <w:rPr>
          <w:rFonts w:cs="Arial"/>
          <w:spacing w:val="41"/>
          <w:lang w:val="it-IT"/>
        </w:rPr>
        <w:t xml:space="preserve"> </w:t>
      </w:r>
      <w:r w:rsidRPr="00E939B5">
        <w:rPr>
          <w:rFonts w:cs="Arial"/>
          <w:spacing w:val="-1"/>
          <w:lang w:val="it-IT"/>
        </w:rPr>
        <w:t>cestovnog</w:t>
      </w:r>
      <w:r w:rsidRPr="00E939B5">
        <w:rPr>
          <w:rFonts w:cs="Arial"/>
          <w:spacing w:val="40"/>
          <w:lang w:val="it-IT"/>
        </w:rPr>
        <w:t xml:space="preserve"> </w:t>
      </w:r>
      <w:r w:rsidRPr="00E939B5">
        <w:rPr>
          <w:rFonts w:cs="Arial"/>
          <w:spacing w:val="-1"/>
          <w:lang w:val="it-IT"/>
        </w:rPr>
        <w:t>sustava</w:t>
      </w:r>
      <w:r w:rsidRPr="00E939B5">
        <w:rPr>
          <w:rFonts w:cs="Arial"/>
          <w:spacing w:val="41"/>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trenutne</w:t>
      </w:r>
      <w:r w:rsidRPr="00E939B5">
        <w:rPr>
          <w:rFonts w:cs="Arial"/>
          <w:spacing w:val="40"/>
          <w:lang w:val="it-IT"/>
        </w:rPr>
        <w:t xml:space="preserve"> </w:t>
      </w:r>
      <w:r w:rsidRPr="00E939B5">
        <w:rPr>
          <w:rFonts w:cs="Arial"/>
          <w:spacing w:val="-1"/>
          <w:lang w:val="it-IT"/>
        </w:rPr>
        <w:t>uloge</w:t>
      </w:r>
      <w:r w:rsidRPr="00E939B5">
        <w:rPr>
          <w:rFonts w:cs="Arial"/>
          <w:spacing w:val="65"/>
          <w:lang w:val="it-IT"/>
        </w:rPr>
        <w:t xml:space="preserve"> </w:t>
      </w:r>
      <w:r w:rsidRPr="00E939B5">
        <w:rPr>
          <w:rFonts w:cs="Arial"/>
          <w:spacing w:val="-1"/>
          <w:lang w:val="it-IT"/>
        </w:rPr>
        <w:t>pojedinih</w:t>
      </w:r>
      <w:r w:rsidRPr="00E939B5">
        <w:rPr>
          <w:rFonts w:cs="Arial"/>
          <w:lang w:val="it-IT"/>
        </w:rPr>
        <w:t xml:space="preserve"> cesta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sustavu.</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90.a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3"/>
        </w:tabs>
        <w:ind w:right="112"/>
        <w:jc w:val="both"/>
        <w:rPr>
          <w:rFonts w:cs="Arial"/>
          <w:lang w:val="it-IT"/>
        </w:rPr>
      </w:pPr>
      <w:r w:rsidRPr="00E939B5">
        <w:rPr>
          <w:rFonts w:cs="Arial"/>
          <w:lang w:val="it-IT"/>
        </w:rPr>
        <w:t>(1)</w:t>
      </w:r>
      <w:r w:rsidRPr="00E939B5">
        <w:rPr>
          <w:rFonts w:cs="Arial"/>
          <w:lang w:val="it-IT"/>
        </w:rPr>
        <w:tab/>
        <w:t>U</w:t>
      </w:r>
      <w:r w:rsidRPr="00E939B5">
        <w:rPr>
          <w:rFonts w:cs="Arial"/>
          <w:spacing w:val="-5"/>
          <w:lang w:val="it-IT"/>
        </w:rPr>
        <w:t xml:space="preserve"> </w:t>
      </w:r>
      <w:r w:rsidRPr="00E939B5">
        <w:rPr>
          <w:rFonts w:cs="Arial"/>
          <w:spacing w:val="-1"/>
          <w:lang w:val="it-IT"/>
        </w:rPr>
        <w:t>izgrađenom</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neizgrađenom</w:t>
      </w:r>
      <w:r w:rsidRPr="00E939B5">
        <w:rPr>
          <w:rFonts w:cs="Arial"/>
          <w:spacing w:val="-4"/>
          <w:lang w:val="it-IT"/>
        </w:rPr>
        <w:t xml:space="preserve"> </w:t>
      </w:r>
      <w:r w:rsidRPr="00E939B5">
        <w:rPr>
          <w:rFonts w:cs="Arial"/>
          <w:spacing w:val="-1"/>
          <w:lang w:val="it-IT"/>
        </w:rPr>
        <w:t>uređenom</w:t>
      </w:r>
      <w:r w:rsidRPr="00E939B5">
        <w:rPr>
          <w:rFonts w:cs="Arial"/>
          <w:spacing w:val="-3"/>
          <w:lang w:val="it-IT"/>
        </w:rPr>
        <w:t xml:space="preserve"> </w:t>
      </w:r>
      <w:r w:rsidRPr="00E939B5">
        <w:rPr>
          <w:rFonts w:cs="Arial"/>
          <w:spacing w:val="-1"/>
          <w:lang w:val="it-IT"/>
        </w:rPr>
        <w:t>dijelu</w:t>
      </w:r>
      <w:r w:rsidRPr="00E939B5">
        <w:rPr>
          <w:rFonts w:cs="Arial"/>
          <w:spacing w:val="-4"/>
          <w:lang w:val="it-IT"/>
        </w:rPr>
        <w:t xml:space="preserve"> </w:t>
      </w:r>
      <w:r w:rsidRPr="00E939B5">
        <w:rPr>
          <w:rFonts w:cs="Arial"/>
          <w:spacing w:val="-1"/>
          <w:lang w:val="it-IT"/>
        </w:rPr>
        <w:t>građevinskog</w:t>
      </w:r>
      <w:r w:rsidRPr="00E939B5">
        <w:rPr>
          <w:rFonts w:cs="Arial"/>
          <w:spacing w:val="-7"/>
          <w:lang w:val="it-IT"/>
        </w:rPr>
        <w:t xml:space="preserve"> </w:t>
      </w:r>
      <w:r w:rsidRPr="00E939B5">
        <w:rPr>
          <w:rFonts w:cs="Arial"/>
          <w:spacing w:val="-1"/>
          <w:lang w:val="it-IT"/>
        </w:rPr>
        <w:t>područja</w:t>
      </w:r>
      <w:r w:rsidRPr="00E939B5">
        <w:rPr>
          <w:rFonts w:cs="Arial"/>
          <w:spacing w:val="-7"/>
          <w:lang w:val="it-IT"/>
        </w:rPr>
        <w:t xml:space="preserve"> </w:t>
      </w:r>
      <w:r w:rsidRPr="00E939B5">
        <w:rPr>
          <w:rFonts w:cs="Arial"/>
          <w:spacing w:val="-1"/>
          <w:lang w:val="it-IT"/>
        </w:rPr>
        <w:t>naselja,</w:t>
      </w:r>
      <w:r w:rsidRPr="00E939B5">
        <w:rPr>
          <w:rFonts w:cs="Arial"/>
          <w:spacing w:val="-6"/>
          <w:lang w:val="it-IT"/>
        </w:rPr>
        <w:t xml:space="preserve"> </w:t>
      </w:r>
      <w:r w:rsidRPr="00E939B5">
        <w:rPr>
          <w:rFonts w:cs="Arial"/>
          <w:spacing w:val="-1"/>
          <w:lang w:val="it-IT"/>
        </w:rPr>
        <w:t>omogućuje</w:t>
      </w:r>
      <w:r w:rsidRPr="00E939B5">
        <w:rPr>
          <w:rFonts w:cs="Arial"/>
          <w:spacing w:val="63"/>
          <w:lang w:val="it-IT"/>
        </w:rPr>
        <w:t xml:space="preserve"> </w:t>
      </w:r>
      <w:r w:rsidRPr="00E939B5">
        <w:rPr>
          <w:rFonts w:cs="Arial"/>
          <w:lang w:val="it-IT"/>
        </w:rPr>
        <w:t>se</w:t>
      </w:r>
      <w:r w:rsidRPr="00E939B5">
        <w:rPr>
          <w:rFonts w:cs="Arial"/>
          <w:spacing w:val="36"/>
          <w:lang w:val="it-IT"/>
        </w:rPr>
        <w:t xml:space="preserve"> </w:t>
      </w:r>
      <w:r w:rsidRPr="00E939B5">
        <w:rPr>
          <w:rFonts w:cs="Arial"/>
          <w:spacing w:val="-1"/>
          <w:lang w:val="it-IT"/>
        </w:rPr>
        <w:t>uređenje</w:t>
      </w:r>
      <w:r w:rsidRPr="00E939B5">
        <w:rPr>
          <w:rFonts w:cs="Arial"/>
          <w:spacing w:val="34"/>
          <w:lang w:val="it-IT"/>
        </w:rPr>
        <w:t xml:space="preserve"> </w:t>
      </w:r>
      <w:r w:rsidRPr="00E939B5">
        <w:rPr>
          <w:rFonts w:cs="Arial"/>
          <w:spacing w:val="-1"/>
          <w:lang w:val="it-IT"/>
        </w:rPr>
        <w:t>kolnog</w:t>
      </w:r>
      <w:r w:rsidRPr="00E939B5">
        <w:rPr>
          <w:rFonts w:cs="Arial"/>
          <w:spacing w:val="36"/>
          <w:lang w:val="it-IT"/>
        </w:rPr>
        <w:t xml:space="preserve"> </w:t>
      </w:r>
      <w:r w:rsidRPr="00E939B5">
        <w:rPr>
          <w:rFonts w:cs="Arial"/>
          <w:spacing w:val="-1"/>
          <w:lang w:val="it-IT"/>
        </w:rPr>
        <w:t>pristupa</w:t>
      </w:r>
      <w:r w:rsidRPr="00E939B5">
        <w:rPr>
          <w:rFonts w:cs="Arial"/>
          <w:spacing w:val="36"/>
          <w:lang w:val="it-IT"/>
        </w:rPr>
        <w:t xml:space="preserve"> </w:t>
      </w:r>
      <w:r w:rsidRPr="00E939B5">
        <w:rPr>
          <w:rFonts w:cs="Arial"/>
          <w:lang w:val="it-IT"/>
        </w:rPr>
        <w:t>za</w:t>
      </w:r>
      <w:r w:rsidRPr="00E939B5">
        <w:rPr>
          <w:rFonts w:cs="Arial"/>
          <w:spacing w:val="34"/>
          <w:lang w:val="it-IT"/>
        </w:rPr>
        <w:t xml:space="preserve"> </w:t>
      </w:r>
      <w:r w:rsidRPr="00E939B5">
        <w:rPr>
          <w:rFonts w:cs="Arial"/>
          <w:spacing w:val="-1"/>
          <w:lang w:val="it-IT"/>
        </w:rPr>
        <w:t>niske</w:t>
      </w:r>
      <w:r w:rsidRPr="00E939B5">
        <w:rPr>
          <w:rFonts w:cs="Arial"/>
          <w:spacing w:val="36"/>
          <w:lang w:val="it-IT"/>
        </w:rPr>
        <w:t xml:space="preserve"> </w:t>
      </w:r>
      <w:r w:rsidRPr="00E939B5">
        <w:rPr>
          <w:rFonts w:cs="Arial"/>
          <w:spacing w:val="-1"/>
          <w:lang w:val="it-IT"/>
        </w:rPr>
        <w:t>građevine</w:t>
      </w:r>
      <w:r w:rsidRPr="00E939B5">
        <w:rPr>
          <w:rFonts w:cs="Arial"/>
          <w:spacing w:val="34"/>
          <w:lang w:val="it-IT"/>
        </w:rPr>
        <w:t xml:space="preserve"> </w:t>
      </w:r>
      <w:r w:rsidRPr="00E939B5">
        <w:rPr>
          <w:rFonts w:cs="Arial"/>
          <w:spacing w:val="-1"/>
          <w:lang w:val="it-IT"/>
        </w:rPr>
        <w:t>minimalne</w:t>
      </w:r>
      <w:r w:rsidRPr="00E939B5">
        <w:rPr>
          <w:rFonts w:cs="Arial"/>
          <w:spacing w:val="33"/>
          <w:lang w:val="it-IT"/>
        </w:rPr>
        <w:t xml:space="preserve"> </w:t>
      </w:r>
      <w:r w:rsidRPr="00E939B5">
        <w:rPr>
          <w:rFonts w:cs="Arial"/>
          <w:spacing w:val="-1"/>
          <w:lang w:val="it-IT"/>
        </w:rPr>
        <w:t>širine</w:t>
      </w:r>
      <w:r w:rsidRPr="00E939B5">
        <w:rPr>
          <w:rFonts w:cs="Arial"/>
          <w:spacing w:val="36"/>
          <w:lang w:val="it-IT"/>
        </w:rPr>
        <w:t xml:space="preserve"> </w:t>
      </w:r>
      <w:r w:rsidRPr="00E939B5">
        <w:rPr>
          <w:rFonts w:cs="Arial"/>
          <w:spacing w:val="-1"/>
          <w:lang w:val="it-IT"/>
        </w:rPr>
        <w:t>3,0</w:t>
      </w:r>
      <w:r w:rsidRPr="00E939B5">
        <w:rPr>
          <w:rFonts w:cs="Arial"/>
          <w:spacing w:val="34"/>
          <w:lang w:val="it-IT"/>
        </w:rPr>
        <w:t xml:space="preserve"> </w:t>
      </w:r>
      <w:r w:rsidRPr="00E939B5">
        <w:rPr>
          <w:rFonts w:cs="Arial"/>
          <w:lang w:val="it-IT"/>
        </w:rPr>
        <w:t>m</w:t>
      </w:r>
      <w:r w:rsidRPr="00E939B5">
        <w:rPr>
          <w:rFonts w:cs="Arial"/>
          <w:spacing w:val="35"/>
          <w:lang w:val="it-IT"/>
        </w:rPr>
        <w:t xml:space="preserve"> </w:t>
      </w:r>
      <w:r w:rsidRPr="00E939B5">
        <w:rPr>
          <w:rFonts w:cs="Arial"/>
          <w:lang w:val="it-IT"/>
        </w:rPr>
        <w:t>na</w:t>
      </w:r>
      <w:r w:rsidRPr="00E939B5">
        <w:rPr>
          <w:rFonts w:cs="Arial"/>
          <w:spacing w:val="33"/>
          <w:lang w:val="it-IT"/>
        </w:rPr>
        <w:t xml:space="preserve"> </w:t>
      </w:r>
      <w:r w:rsidRPr="00E939B5">
        <w:rPr>
          <w:rFonts w:cs="Arial"/>
          <w:lang w:val="it-IT"/>
        </w:rPr>
        <w:t>kojeg</w:t>
      </w:r>
      <w:r w:rsidRPr="00E939B5">
        <w:rPr>
          <w:rFonts w:cs="Arial"/>
          <w:spacing w:val="34"/>
          <w:lang w:val="it-IT"/>
        </w:rPr>
        <w:t xml:space="preserve"> </w:t>
      </w:r>
      <w:r w:rsidRPr="00E939B5">
        <w:rPr>
          <w:rFonts w:cs="Arial"/>
          <w:lang w:val="it-IT"/>
        </w:rPr>
        <w:t>se</w:t>
      </w:r>
      <w:r w:rsidRPr="00E939B5">
        <w:rPr>
          <w:rFonts w:cs="Arial"/>
          <w:spacing w:val="34"/>
          <w:lang w:val="it-IT"/>
        </w:rPr>
        <w:t xml:space="preserve"> </w:t>
      </w:r>
      <w:r w:rsidRPr="00E939B5">
        <w:rPr>
          <w:rFonts w:cs="Arial"/>
          <w:lang w:val="it-IT"/>
        </w:rPr>
        <w:t>vežu</w:t>
      </w:r>
      <w:r w:rsidRPr="00E939B5">
        <w:rPr>
          <w:rFonts w:cs="Arial"/>
          <w:spacing w:val="39"/>
          <w:lang w:val="it-IT"/>
        </w:rPr>
        <w:t xml:space="preserve"> </w:t>
      </w:r>
      <w:r w:rsidRPr="00E939B5">
        <w:rPr>
          <w:rFonts w:cs="Arial"/>
          <w:spacing w:val="-1"/>
          <w:lang w:val="it-IT"/>
        </w:rPr>
        <w:t>najviše</w:t>
      </w:r>
      <w:r w:rsidRPr="00E939B5">
        <w:rPr>
          <w:rFonts w:cs="Arial"/>
          <w:spacing w:val="15"/>
          <w:lang w:val="it-IT"/>
        </w:rPr>
        <w:t xml:space="preserve"> </w:t>
      </w:r>
      <w:r w:rsidRPr="00E939B5">
        <w:rPr>
          <w:rFonts w:cs="Arial"/>
          <w:spacing w:val="-1"/>
          <w:lang w:val="it-IT"/>
        </w:rPr>
        <w:t>tri</w:t>
      </w:r>
      <w:r w:rsidRPr="00E939B5">
        <w:rPr>
          <w:rFonts w:cs="Arial"/>
          <w:spacing w:val="16"/>
          <w:lang w:val="it-IT"/>
        </w:rPr>
        <w:t xml:space="preserve"> </w:t>
      </w:r>
      <w:r w:rsidRPr="00E939B5">
        <w:rPr>
          <w:rFonts w:cs="Arial"/>
          <w:spacing w:val="-1"/>
          <w:lang w:val="it-IT"/>
        </w:rPr>
        <w:t>građevne</w:t>
      </w:r>
      <w:r w:rsidRPr="00E939B5">
        <w:rPr>
          <w:rFonts w:cs="Arial"/>
          <w:spacing w:val="15"/>
          <w:lang w:val="it-IT"/>
        </w:rPr>
        <w:t xml:space="preserve"> </w:t>
      </w:r>
      <w:r w:rsidRPr="00E939B5">
        <w:rPr>
          <w:rFonts w:cs="Arial"/>
          <w:spacing w:val="-1"/>
          <w:lang w:val="it-IT"/>
        </w:rPr>
        <w:t>čestice</w:t>
      </w:r>
      <w:r w:rsidRPr="00E939B5">
        <w:rPr>
          <w:rFonts w:cs="Arial"/>
          <w:spacing w:val="17"/>
          <w:lang w:val="it-IT"/>
        </w:rPr>
        <w:t xml:space="preserve"> </w:t>
      </w:r>
      <w:r w:rsidRPr="00E939B5">
        <w:rPr>
          <w:rFonts w:cs="Arial"/>
          <w:lang w:val="it-IT"/>
        </w:rPr>
        <w:t>te</w:t>
      </w:r>
      <w:r w:rsidRPr="00E939B5">
        <w:rPr>
          <w:rFonts w:cs="Arial"/>
          <w:spacing w:val="15"/>
          <w:lang w:val="it-IT"/>
        </w:rPr>
        <w:t xml:space="preserve"> </w:t>
      </w:r>
      <w:r w:rsidRPr="00E939B5">
        <w:rPr>
          <w:rFonts w:cs="Arial"/>
          <w:spacing w:val="-1"/>
          <w:lang w:val="it-IT"/>
        </w:rPr>
        <w:t>pješačkog</w:t>
      </w:r>
      <w:r w:rsidRPr="00E939B5">
        <w:rPr>
          <w:rFonts w:cs="Arial"/>
          <w:spacing w:val="14"/>
          <w:lang w:val="it-IT"/>
        </w:rPr>
        <w:t xml:space="preserve"> </w:t>
      </w:r>
      <w:r w:rsidRPr="00E939B5">
        <w:rPr>
          <w:rFonts w:cs="Arial"/>
          <w:spacing w:val="-2"/>
          <w:lang w:val="it-IT"/>
        </w:rPr>
        <w:t>pristupa</w:t>
      </w:r>
      <w:r w:rsidRPr="00E939B5">
        <w:rPr>
          <w:rFonts w:cs="Arial"/>
          <w:spacing w:val="15"/>
          <w:lang w:val="it-IT"/>
        </w:rPr>
        <w:t xml:space="preserve"> </w:t>
      </w:r>
      <w:r w:rsidRPr="00E939B5">
        <w:rPr>
          <w:rFonts w:cs="Arial"/>
          <w:spacing w:val="-1"/>
          <w:lang w:val="it-IT"/>
        </w:rPr>
        <w:t>minimalne</w:t>
      </w:r>
      <w:r w:rsidRPr="00E939B5">
        <w:rPr>
          <w:rFonts w:cs="Arial"/>
          <w:spacing w:val="17"/>
          <w:lang w:val="it-IT"/>
        </w:rPr>
        <w:t xml:space="preserve"> </w:t>
      </w:r>
      <w:r w:rsidRPr="00E939B5">
        <w:rPr>
          <w:rFonts w:cs="Arial"/>
          <w:spacing w:val="-1"/>
          <w:lang w:val="it-IT"/>
        </w:rPr>
        <w:t>širine</w:t>
      </w:r>
      <w:r w:rsidRPr="00E939B5">
        <w:rPr>
          <w:rFonts w:cs="Arial"/>
          <w:spacing w:val="14"/>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1,5</w:t>
      </w:r>
      <w:r w:rsidRPr="00E939B5">
        <w:rPr>
          <w:rFonts w:cs="Arial"/>
          <w:spacing w:val="15"/>
          <w:lang w:val="it-IT"/>
        </w:rPr>
        <w:t xml:space="preserve"> </w:t>
      </w:r>
      <w:r w:rsidRPr="00E939B5">
        <w:rPr>
          <w:rFonts w:cs="Arial"/>
          <w:lang w:val="it-IT"/>
        </w:rPr>
        <w:t>m.</w:t>
      </w:r>
      <w:r w:rsidRPr="00E939B5">
        <w:rPr>
          <w:rFonts w:cs="Arial"/>
          <w:spacing w:val="16"/>
          <w:lang w:val="it-IT"/>
        </w:rPr>
        <w:t xml:space="preserve"> </w:t>
      </w:r>
      <w:r w:rsidRPr="00E939B5">
        <w:rPr>
          <w:rFonts w:cs="Arial"/>
          <w:spacing w:val="-1"/>
          <w:lang w:val="it-IT"/>
        </w:rPr>
        <w:t>Duljina</w:t>
      </w:r>
      <w:r w:rsidRPr="00E939B5">
        <w:rPr>
          <w:rFonts w:cs="Arial"/>
          <w:spacing w:val="14"/>
          <w:lang w:val="it-IT"/>
        </w:rPr>
        <w:t xml:space="preserve"> </w:t>
      </w:r>
      <w:r w:rsidRPr="00E939B5">
        <w:rPr>
          <w:rFonts w:cs="Arial"/>
          <w:spacing w:val="-1"/>
          <w:lang w:val="it-IT"/>
        </w:rPr>
        <w:t xml:space="preserve">takvog </w:t>
      </w:r>
      <w:r w:rsidRPr="00E939B5">
        <w:rPr>
          <w:rFonts w:cs="Arial"/>
          <w:lang w:val="it-IT"/>
        </w:rPr>
        <w:t>pristupa</w:t>
      </w:r>
      <w:r w:rsidRPr="00E939B5">
        <w:rPr>
          <w:rFonts w:cs="Arial"/>
          <w:spacing w:val="7"/>
          <w:lang w:val="it-IT"/>
        </w:rPr>
        <w:t xml:space="preserve"> </w:t>
      </w:r>
      <w:r w:rsidRPr="00E939B5">
        <w:rPr>
          <w:rFonts w:cs="Arial"/>
          <w:spacing w:val="-1"/>
          <w:lang w:val="it-IT"/>
        </w:rPr>
        <w:t>može</w:t>
      </w:r>
      <w:r w:rsidRPr="00E939B5">
        <w:rPr>
          <w:rFonts w:cs="Arial"/>
          <w:spacing w:val="7"/>
          <w:lang w:val="it-IT"/>
        </w:rPr>
        <w:t xml:space="preserve"> </w:t>
      </w:r>
      <w:r w:rsidRPr="00E939B5">
        <w:rPr>
          <w:rFonts w:cs="Arial"/>
          <w:spacing w:val="-1"/>
          <w:lang w:val="it-IT"/>
        </w:rPr>
        <w:t>iznositi</w:t>
      </w:r>
      <w:r w:rsidRPr="00E939B5">
        <w:rPr>
          <w:rFonts w:cs="Arial"/>
          <w:spacing w:val="7"/>
          <w:lang w:val="it-IT"/>
        </w:rPr>
        <w:t xml:space="preserve"> </w:t>
      </w:r>
      <w:r w:rsidRPr="00E939B5">
        <w:rPr>
          <w:rFonts w:cs="Arial"/>
          <w:spacing w:val="-1"/>
          <w:lang w:val="it-IT"/>
        </w:rPr>
        <w:t>maksimalno</w:t>
      </w:r>
      <w:r w:rsidRPr="00E939B5">
        <w:rPr>
          <w:rFonts w:cs="Arial"/>
          <w:spacing w:val="9"/>
          <w:lang w:val="it-IT"/>
        </w:rPr>
        <w:t xml:space="preserve"> </w:t>
      </w:r>
      <w:r w:rsidRPr="00E939B5">
        <w:rPr>
          <w:rFonts w:cs="Arial"/>
          <w:spacing w:val="-1"/>
          <w:lang w:val="it-IT"/>
        </w:rPr>
        <w:t>100,0</w:t>
      </w:r>
      <w:r w:rsidRPr="00E939B5">
        <w:rPr>
          <w:rFonts w:cs="Arial"/>
          <w:spacing w:val="7"/>
          <w:lang w:val="it-IT"/>
        </w:rPr>
        <w:t xml:space="preserve"> </w:t>
      </w:r>
      <w:r w:rsidRPr="00E939B5">
        <w:rPr>
          <w:rFonts w:cs="Arial"/>
          <w:lang w:val="it-IT"/>
        </w:rPr>
        <w:t>m</w:t>
      </w:r>
      <w:r w:rsidRPr="00E939B5">
        <w:rPr>
          <w:rFonts w:cs="Arial"/>
          <w:spacing w:val="11"/>
          <w:lang w:val="it-IT"/>
        </w:rPr>
        <w:t xml:space="preserve"> </w:t>
      </w:r>
      <w:r w:rsidRPr="00E939B5">
        <w:rPr>
          <w:rFonts w:cs="Arial"/>
          <w:spacing w:val="-2"/>
          <w:lang w:val="it-IT"/>
        </w:rPr>
        <w:t>uz</w:t>
      </w:r>
      <w:r w:rsidRPr="00E939B5">
        <w:rPr>
          <w:rFonts w:cs="Arial"/>
          <w:spacing w:val="10"/>
          <w:lang w:val="it-IT"/>
        </w:rPr>
        <w:t xml:space="preserve"> </w:t>
      </w:r>
      <w:r w:rsidRPr="00E939B5">
        <w:rPr>
          <w:rFonts w:cs="Arial"/>
          <w:spacing w:val="-1"/>
          <w:lang w:val="it-IT"/>
        </w:rPr>
        <w:t>proširenje</w:t>
      </w:r>
      <w:r w:rsidRPr="00E939B5">
        <w:rPr>
          <w:rFonts w:cs="Arial"/>
          <w:spacing w:val="7"/>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mimoilaženje</w:t>
      </w:r>
      <w:r w:rsidRPr="00E939B5">
        <w:rPr>
          <w:rFonts w:cs="Arial"/>
          <w:spacing w:val="7"/>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svakih</w:t>
      </w:r>
      <w:r w:rsidRPr="00E939B5">
        <w:rPr>
          <w:rFonts w:cs="Arial"/>
          <w:spacing w:val="10"/>
          <w:lang w:val="it-IT"/>
        </w:rPr>
        <w:t xml:space="preserve"> </w:t>
      </w:r>
      <w:r w:rsidRPr="00E939B5">
        <w:rPr>
          <w:rFonts w:cs="Arial"/>
          <w:spacing w:val="-1"/>
          <w:lang w:val="it-IT"/>
        </w:rPr>
        <w:t>50,0</w:t>
      </w:r>
      <w:r w:rsidRPr="00E939B5">
        <w:rPr>
          <w:rFonts w:cs="Arial"/>
          <w:spacing w:val="7"/>
          <w:lang w:val="it-IT"/>
        </w:rPr>
        <w:t xml:space="preserve"> </w:t>
      </w:r>
      <w:r w:rsidRPr="00E939B5">
        <w:rPr>
          <w:rFonts w:cs="Arial"/>
          <w:lang w:val="it-IT"/>
        </w:rPr>
        <w:t>m.</w:t>
      </w:r>
      <w:r w:rsidRPr="00E939B5">
        <w:rPr>
          <w:rFonts w:cs="Arial"/>
          <w:spacing w:val="43"/>
          <w:lang w:val="it-IT"/>
        </w:rPr>
        <w:t xml:space="preserve"> </w:t>
      </w:r>
      <w:r w:rsidRPr="00E939B5">
        <w:rPr>
          <w:rFonts w:cs="Arial"/>
          <w:spacing w:val="-1"/>
          <w:lang w:val="it-IT"/>
        </w:rPr>
        <w:t xml:space="preserve">Kolni </w:t>
      </w:r>
      <w:r w:rsidRPr="00E939B5">
        <w:rPr>
          <w:rFonts w:cs="Arial"/>
          <w:lang w:val="it-IT"/>
        </w:rPr>
        <w:t>pristup u</w:t>
      </w:r>
      <w:r w:rsidRPr="00E939B5">
        <w:rPr>
          <w:rFonts w:cs="Arial"/>
          <w:spacing w:val="-2"/>
          <w:lang w:val="it-IT"/>
        </w:rPr>
        <w:t xml:space="preserve"> </w:t>
      </w:r>
      <w:r w:rsidRPr="00E939B5">
        <w:rPr>
          <w:rFonts w:cs="Arial"/>
          <w:spacing w:val="-1"/>
          <w:lang w:val="it-IT"/>
        </w:rPr>
        <w:t>svim ostalim</w:t>
      </w:r>
      <w:r w:rsidRPr="00E939B5">
        <w:rPr>
          <w:rFonts w:cs="Arial"/>
          <w:spacing w:val="1"/>
          <w:lang w:val="it-IT"/>
        </w:rPr>
        <w:t xml:space="preserve"> </w:t>
      </w:r>
      <w:r w:rsidRPr="00E939B5">
        <w:rPr>
          <w:rFonts w:cs="Arial"/>
          <w:spacing w:val="-1"/>
          <w:lang w:val="it-IT"/>
        </w:rPr>
        <w:t>slučajevima</w:t>
      </w:r>
      <w:r w:rsidRPr="00E939B5">
        <w:rPr>
          <w:rFonts w:cs="Arial"/>
          <w:lang w:val="it-IT"/>
        </w:rPr>
        <w:t xml:space="preserve"> </w:t>
      </w:r>
      <w:r w:rsidRPr="00E939B5">
        <w:rPr>
          <w:rFonts w:cs="Arial"/>
          <w:spacing w:val="-1"/>
          <w:lang w:val="it-IT"/>
        </w:rPr>
        <w:t>iznosi</w:t>
      </w:r>
      <w:r w:rsidRPr="00E939B5">
        <w:rPr>
          <w:rFonts w:cs="Arial"/>
          <w:spacing w:val="-3"/>
          <w:lang w:val="it-IT"/>
        </w:rPr>
        <w:t xml:space="preserve"> </w:t>
      </w:r>
      <w:r w:rsidRPr="00E939B5">
        <w:rPr>
          <w:rFonts w:cs="Arial"/>
          <w:spacing w:val="-1"/>
          <w:lang w:val="it-IT"/>
        </w:rPr>
        <w:t>minimalno</w:t>
      </w:r>
      <w:r w:rsidRPr="00E939B5">
        <w:rPr>
          <w:rFonts w:cs="Arial"/>
          <w:lang w:val="it-IT"/>
        </w:rPr>
        <w:t xml:space="preserve"> </w:t>
      </w:r>
      <w:r w:rsidRPr="00E939B5">
        <w:rPr>
          <w:rFonts w:cs="Arial"/>
          <w:spacing w:val="-1"/>
          <w:lang w:val="it-IT"/>
        </w:rPr>
        <w:t>5,5m.</w:t>
      </w:r>
    </w:p>
    <w:p w:rsidR="00E939B5" w:rsidRPr="00E939B5" w:rsidRDefault="00E939B5" w:rsidP="00E939B5">
      <w:pPr>
        <w:pStyle w:val="BodyText"/>
        <w:tabs>
          <w:tab w:val="left" w:pos="467"/>
        </w:tabs>
        <w:ind w:right="116"/>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Građevna</w:t>
      </w:r>
      <w:r w:rsidRPr="00E939B5">
        <w:rPr>
          <w:rFonts w:cs="Arial"/>
          <w:spacing w:val="17"/>
          <w:lang w:val="it-IT"/>
        </w:rPr>
        <w:t xml:space="preserve"> </w:t>
      </w:r>
      <w:r w:rsidRPr="00E939B5">
        <w:rPr>
          <w:rFonts w:cs="Arial"/>
          <w:spacing w:val="-1"/>
          <w:lang w:val="it-IT"/>
        </w:rPr>
        <w:t>čestica</w:t>
      </w:r>
      <w:r w:rsidRPr="00E939B5">
        <w:rPr>
          <w:rFonts w:cs="Arial"/>
          <w:spacing w:val="17"/>
          <w:lang w:val="it-IT"/>
        </w:rPr>
        <w:t xml:space="preserve"> </w:t>
      </w:r>
      <w:r w:rsidRPr="00E939B5">
        <w:rPr>
          <w:rFonts w:cs="Arial"/>
          <w:spacing w:val="-1"/>
          <w:lang w:val="it-IT"/>
        </w:rPr>
        <w:t>može</w:t>
      </w:r>
      <w:r w:rsidRPr="00E939B5">
        <w:rPr>
          <w:rFonts w:cs="Arial"/>
          <w:spacing w:val="19"/>
          <w:lang w:val="it-IT"/>
        </w:rPr>
        <w:t xml:space="preserve"> </w:t>
      </w:r>
      <w:r w:rsidRPr="00E939B5">
        <w:rPr>
          <w:rFonts w:cs="Arial"/>
          <w:spacing w:val="-1"/>
          <w:lang w:val="it-IT"/>
        </w:rPr>
        <w:t>imati</w:t>
      </w:r>
      <w:r w:rsidRPr="00E939B5">
        <w:rPr>
          <w:rFonts w:cs="Arial"/>
          <w:spacing w:val="19"/>
          <w:lang w:val="it-IT"/>
        </w:rPr>
        <w:t xml:space="preserve"> </w:t>
      </w:r>
      <w:r w:rsidRPr="00E939B5">
        <w:rPr>
          <w:rFonts w:cs="Arial"/>
          <w:spacing w:val="-1"/>
          <w:lang w:val="it-IT"/>
        </w:rPr>
        <w:t>samo</w:t>
      </w:r>
      <w:r w:rsidRPr="00E939B5">
        <w:rPr>
          <w:rFonts w:cs="Arial"/>
          <w:spacing w:val="17"/>
          <w:lang w:val="it-IT"/>
        </w:rPr>
        <w:t xml:space="preserve"> </w:t>
      </w:r>
      <w:r w:rsidRPr="00E939B5">
        <w:rPr>
          <w:rFonts w:cs="Arial"/>
          <w:lang w:val="it-IT"/>
        </w:rPr>
        <w:t>jedan</w:t>
      </w:r>
      <w:r w:rsidRPr="00E939B5">
        <w:rPr>
          <w:rFonts w:cs="Arial"/>
          <w:spacing w:val="17"/>
          <w:lang w:val="it-IT"/>
        </w:rPr>
        <w:t xml:space="preserve"> </w:t>
      </w:r>
      <w:r w:rsidRPr="00E939B5">
        <w:rPr>
          <w:rFonts w:cs="Arial"/>
          <w:spacing w:val="-1"/>
          <w:lang w:val="it-IT"/>
        </w:rPr>
        <w:t>kolni</w:t>
      </w:r>
      <w:r w:rsidRPr="00E939B5">
        <w:rPr>
          <w:rFonts w:cs="Arial"/>
          <w:spacing w:val="19"/>
          <w:lang w:val="it-IT"/>
        </w:rPr>
        <w:t xml:space="preserve"> </w:t>
      </w:r>
      <w:r w:rsidRPr="00E939B5">
        <w:rPr>
          <w:rFonts w:cs="Arial"/>
          <w:lang w:val="it-IT"/>
        </w:rPr>
        <w:t>pristup</w:t>
      </w:r>
      <w:r w:rsidRPr="00E939B5">
        <w:rPr>
          <w:rFonts w:cs="Arial"/>
          <w:spacing w:val="17"/>
          <w:lang w:val="it-IT"/>
        </w:rPr>
        <w:t xml:space="preserve"> </w:t>
      </w:r>
      <w:r w:rsidRPr="00E939B5">
        <w:rPr>
          <w:rFonts w:cs="Arial"/>
          <w:lang w:val="it-IT"/>
        </w:rPr>
        <w:t>s</w:t>
      </w:r>
      <w:r w:rsidRPr="00E939B5">
        <w:rPr>
          <w:rFonts w:cs="Arial"/>
          <w:spacing w:val="17"/>
          <w:lang w:val="it-IT"/>
        </w:rPr>
        <w:t xml:space="preserve"> </w:t>
      </w:r>
      <w:r w:rsidRPr="00E939B5">
        <w:rPr>
          <w:rFonts w:cs="Arial"/>
          <w:lang w:val="it-IT"/>
        </w:rPr>
        <w:t>jedne</w:t>
      </w:r>
      <w:r w:rsidRPr="00E939B5">
        <w:rPr>
          <w:rFonts w:cs="Arial"/>
          <w:spacing w:val="17"/>
          <w:lang w:val="it-IT"/>
        </w:rPr>
        <w:t xml:space="preserve"> </w:t>
      </w:r>
      <w:r w:rsidRPr="00E939B5">
        <w:rPr>
          <w:rFonts w:cs="Arial"/>
          <w:spacing w:val="-2"/>
          <w:lang w:val="it-IT"/>
        </w:rPr>
        <w:t>strane</w:t>
      </w:r>
      <w:r w:rsidRPr="00E939B5">
        <w:rPr>
          <w:rFonts w:cs="Arial"/>
          <w:spacing w:val="19"/>
          <w:lang w:val="it-IT"/>
        </w:rPr>
        <w:t xml:space="preserve"> </w:t>
      </w:r>
      <w:r w:rsidRPr="00E939B5">
        <w:rPr>
          <w:rFonts w:cs="Arial"/>
          <w:spacing w:val="-1"/>
          <w:lang w:val="it-IT"/>
        </w:rPr>
        <w:t>građevne</w:t>
      </w:r>
      <w:r w:rsidRPr="00E939B5">
        <w:rPr>
          <w:rFonts w:cs="Arial"/>
          <w:spacing w:val="17"/>
          <w:lang w:val="it-IT"/>
        </w:rPr>
        <w:t xml:space="preserve"> </w:t>
      </w:r>
      <w:r w:rsidRPr="00E939B5">
        <w:rPr>
          <w:rFonts w:cs="Arial"/>
          <w:spacing w:val="-1"/>
          <w:lang w:val="it-IT"/>
        </w:rPr>
        <w:t>čestice.</w:t>
      </w:r>
      <w:r w:rsidRPr="00E939B5">
        <w:rPr>
          <w:rFonts w:cs="Arial"/>
          <w:spacing w:val="49"/>
          <w:lang w:val="it-IT"/>
        </w:rPr>
        <w:t xml:space="preserve"> </w:t>
      </w:r>
      <w:r w:rsidRPr="00E939B5">
        <w:rPr>
          <w:rFonts w:cs="Arial"/>
          <w:spacing w:val="-1"/>
          <w:lang w:val="it-IT"/>
        </w:rPr>
        <w:t>Ostale</w:t>
      </w:r>
      <w:r w:rsidRPr="00E939B5">
        <w:rPr>
          <w:rFonts w:cs="Arial"/>
          <w:spacing w:val="46"/>
          <w:lang w:val="it-IT"/>
        </w:rPr>
        <w:t xml:space="preserve"> </w:t>
      </w:r>
      <w:r w:rsidRPr="00E939B5">
        <w:rPr>
          <w:rFonts w:cs="Arial"/>
          <w:spacing w:val="-1"/>
          <w:lang w:val="it-IT"/>
        </w:rPr>
        <w:t>mogućnosti</w:t>
      </w:r>
      <w:r w:rsidRPr="00E939B5">
        <w:rPr>
          <w:rFonts w:cs="Arial"/>
          <w:spacing w:val="47"/>
          <w:lang w:val="it-IT"/>
        </w:rPr>
        <w:t xml:space="preserve"> </w:t>
      </w:r>
      <w:r w:rsidRPr="00E939B5">
        <w:rPr>
          <w:rFonts w:cs="Arial"/>
          <w:spacing w:val="-1"/>
          <w:lang w:val="it-IT"/>
        </w:rPr>
        <w:t>utvrdit</w:t>
      </w:r>
      <w:r w:rsidRPr="00E939B5">
        <w:rPr>
          <w:rFonts w:cs="Arial"/>
          <w:spacing w:val="49"/>
          <w:lang w:val="it-IT"/>
        </w:rPr>
        <w:t xml:space="preserve"> </w:t>
      </w:r>
      <w:r w:rsidRPr="00E939B5">
        <w:rPr>
          <w:rFonts w:cs="Arial"/>
          <w:lang w:val="it-IT"/>
        </w:rPr>
        <w:t>će</w:t>
      </w:r>
      <w:r w:rsidRPr="00E939B5">
        <w:rPr>
          <w:rFonts w:cs="Arial"/>
          <w:spacing w:val="48"/>
          <w:lang w:val="it-IT"/>
        </w:rPr>
        <w:t xml:space="preserve"> </w:t>
      </w:r>
      <w:r w:rsidRPr="00E939B5">
        <w:rPr>
          <w:rFonts w:cs="Arial"/>
          <w:lang w:val="it-IT"/>
        </w:rPr>
        <w:t>se</w:t>
      </w:r>
      <w:r w:rsidRPr="00E939B5">
        <w:rPr>
          <w:rFonts w:cs="Arial"/>
          <w:spacing w:val="48"/>
          <w:lang w:val="it-IT"/>
        </w:rPr>
        <w:t xml:space="preserve"> </w:t>
      </w:r>
      <w:r w:rsidRPr="00E939B5">
        <w:rPr>
          <w:rFonts w:cs="Arial"/>
          <w:spacing w:val="-1"/>
          <w:lang w:val="it-IT"/>
        </w:rPr>
        <w:t>posebnim</w:t>
      </w:r>
      <w:r w:rsidRPr="00E939B5">
        <w:rPr>
          <w:rFonts w:cs="Arial"/>
          <w:spacing w:val="49"/>
          <w:lang w:val="it-IT"/>
        </w:rPr>
        <w:t xml:space="preserve"> </w:t>
      </w:r>
      <w:r w:rsidRPr="00E939B5">
        <w:rPr>
          <w:rFonts w:cs="Arial"/>
          <w:spacing w:val="-1"/>
          <w:lang w:val="it-IT"/>
        </w:rPr>
        <w:t>uvjetima</w:t>
      </w:r>
      <w:r w:rsidRPr="00E939B5">
        <w:rPr>
          <w:rFonts w:cs="Arial"/>
          <w:spacing w:val="50"/>
          <w:lang w:val="it-IT"/>
        </w:rPr>
        <w:t xml:space="preserve"> </w:t>
      </w:r>
      <w:r w:rsidRPr="00E939B5">
        <w:rPr>
          <w:rFonts w:cs="Arial"/>
          <w:spacing w:val="-1"/>
          <w:lang w:val="it-IT"/>
        </w:rPr>
        <w:t>iz</w:t>
      </w:r>
      <w:r w:rsidRPr="00E939B5">
        <w:rPr>
          <w:rFonts w:cs="Arial"/>
          <w:spacing w:val="48"/>
          <w:lang w:val="it-IT"/>
        </w:rPr>
        <w:t xml:space="preserve"> </w:t>
      </w:r>
      <w:r w:rsidRPr="00E939B5">
        <w:rPr>
          <w:rFonts w:cs="Arial"/>
          <w:spacing w:val="-1"/>
          <w:lang w:val="it-IT"/>
        </w:rPr>
        <w:t>oblasti</w:t>
      </w:r>
      <w:r w:rsidRPr="00E939B5">
        <w:rPr>
          <w:rFonts w:cs="Arial"/>
          <w:spacing w:val="48"/>
          <w:lang w:val="it-IT"/>
        </w:rPr>
        <w:t xml:space="preserve"> </w:t>
      </w:r>
      <w:r w:rsidRPr="00E939B5">
        <w:rPr>
          <w:rFonts w:cs="Arial"/>
          <w:spacing w:val="-2"/>
          <w:lang w:val="it-IT"/>
        </w:rPr>
        <w:t>prometa</w:t>
      </w:r>
      <w:r w:rsidRPr="00E939B5">
        <w:rPr>
          <w:rFonts w:cs="Arial"/>
          <w:spacing w:val="48"/>
          <w:lang w:val="it-IT"/>
        </w:rPr>
        <w:t xml:space="preserve"> </w:t>
      </w:r>
      <w:r w:rsidRPr="00E939B5">
        <w:rPr>
          <w:rFonts w:cs="Arial"/>
          <w:spacing w:val="-1"/>
          <w:lang w:val="it-IT"/>
        </w:rPr>
        <w:t>izdanih</w:t>
      </w:r>
      <w:r w:rsidRPr="00E939B5">
        <w:rPr>
          <w:rFonts w:cs="Arial"/>
          <w:spacing w:val="48"/>
          <w:lang w:val="it-IT"/>
        </w:rPr>
        <w:t xml:space="preserve"> </w:t>
      </w:r>
      <w:r w:rsidRPr="00E939B5">
        <w:rPr>
          <w:rFonts w:cs="Arial"/>
          <w:lang w:val="it-IT"/>
        </w:rPr>
        <w:t>od</w:t>
      </w:r>
      <w:r w:rsidRPr="00E939B5">
        <w:rPr>
          <w:rFonts w:cs="Arial"/>
          <w:spacing w:val="48"/>
          <w:lang w:val="it-IT"/>
        </w:rPr>
        <w:t xml:space="preserve"> </w:t>
      </w:r>
      <w:r w:rsidRPr="00E939B5">
        <w:rPr>
          <w:rFonts w:cs="Arial"/>
          <w:spacing w:val="-1"/>
          <w:lang w:val="it-IT"/>
        </w:rPr>
        <w:t>strane</w:t>
      </w:r>
      <w:r w:rsidRPr="00E939B5">
        <w:rPr>
          <w:rFonts w:cs="Arial"/>
          <w:spacing w:val="65"/>
          <w:lang w:val="it-IT"/>
        </w:rPr>
        <w:t xml:space="preserve"> </w:t>
      </w:r>
      <w:r w:rsidRPr="00E939B5">
        <w:rPr>
          <w:rFonts w:cs="Arial"/>
          <w:spacing w:val="-1"/>
          <w:lang w:val="it-IT"/>
        </w:rPr>
        <w:t>mjerodavnih</w:t>
      </w:r>
      <w:r w:rsidRPr="00E939B5">
        <w:rPr>
          <w:rFonts w:cs="Arial"/>
          <w:spacing w:val="-2"/>
          <w:lang w:val="it-IT"/>
        </w:rPr>
        <w:t xml:space="preserve"> </w:t>
      </w:r>
      <w:r w:rsidRPr="00E939B5">
        <w:rPr>
          <w:rFonts w:cs="Arial"/>
          <w:spacing w:val="-1"/>
          <w:lang w:val="it-IT"/>
        </w:rPr>
        <w:t>tijela.</w:t>
      </w:r>
    </w:p>
    <w:p w:rsidR="00E939B5" w:rsidRPr="00E939B5" w:rsidRDefault="00E939B5" w:rsidP="00E939B5">
      <w:pPr>
        <w:pStyle w:val="BodyText"/>
        <w:tabs>
          <w:tab w:val="left" w:pos="481"/>
        </w:tabs>
        <w:ind w:right="119"/>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Priključci</w:t>
      </w:r>
      <w:r w:rsidRPr="00E939B5">
        <w:rPr>
          <w:rFonts w:cs="Arial"/>
          <w:spacing w:val="30"/>
          <w:lang w:val="it-IT"/>
        </w:rPr>
        <w:t xml:space="preserve"> </w:t>
      </w:r>
      <w:r w:rsidRPr="00E939B5">
        <w:rPr>
          <w:rFonts w:cs="Arial"/>
          <w:lang w:val="it-IT"/>
        </w:rPr>
        <w:t>na</w:t>
      </w:r>
      <w:r w:rsidRPr="00E939B5">
        <w:rPr>
          <w:rFonts w:cs="Arial"/>
          <w:spacing w:val="29"/>
          <w:lang w:val="it-IT"/>
        </w:rPr>
        <w:t xml:space="preserve"> </w:t>
      </w:r>
      <w:r w:rsidRPr="00E939B5">
        <w:rPr>
          <w:rFonts w:cs="Arial"/>
          <w:spacing w:val="-1"/>
          <w:lang w:val="it-IT"/>
        </w:rPr>
        <w:t>javnu</w:t>
      </w:r>
      <w:r w:rsidRPr="00E939B5">
        <w:rPr>
          <w:rFonts w:cs="Arial"/>
          <w:spacing w:val="31"/>
          <w:lang w:val="it-IT"/>
        </w:rPr>
        <w:t xml:space="preserve"> </w:t>
      </w:r>
      <w:r w:rsidRPr="00E939B5">
        <w:rPr>
          <w:rFonts w:cs="Arial"/>
          <w:spacing w:val="-1"/>
          <w:lang w:val="it-IT"/>
        </w:rPr>
        <w:t>cestu</w:t>
      </w:r>
      <w:r w:rsidRPr="00E939B5">
        <w:rPr>
          <w:rFonts w:cs="Arial"/>
          <w:spacing w:val="32"/>
          <w:lang w:val="it-IT"/>
        </w:rPr>
        <w:t xml:space="preserve"> </w:t>
      </w:r>
      <w:r w:rsidRPr="00E939B5">
        <w:rPr>
          <w:rFonts w:cs="Arial"/>
          <w:spacing w:val="-1"/>
          <w:lang w:val="it-IT"/>
        </w:rPr>
        <w:t>izvode</w:t>
      </w:r>
      <w:r w:rsidRPr="00E939B5">
        <w:rPr>
          <w:rFonts w:cs="Arial"/>
          <w:spacing w:val="29"/>
          <w:lang w:val="it-IT"/>
        </w:rPr>
        <w:t xml:space="preserve"> </w:t>
      </w:r>
      <w:r w:rsidRPr="00E939B5">
        <w:rPr>
          <w:rFonts w:cs="Arial"/>
          <w:lang w:val="it-IT"/>
        </w:rPr>
        <w:t>se</w:t>
      </w:r>
      <w:r w:rsidRPr="00E939B5">
        <w:rPr>
          <w:rFonts w:cs="Arial"/>
          <w:spacing w:val="31"/>
          <w:lang w:val="it-IT"/>
        </w:rPr>
        <w:t xml:space="preserve"> </w:t>
      </w:r>
      <w:r w:rsidRPr="00E939B5">
        <w:rPr>
          <w:rFonts w:cs="Arial"/>
          <w:lang w:val="it-IT"/>
        </w:rPr>
        <w:t>na</w:t>
      </w:r>
      <w:r w:rsidRPr="00E939B5">
        <w:rPr>
          <w:rFonts w:cs="Arial"/>
          <w:spacing w:val="29"/>
          <w:lang w:val="it-IT"/>
        </w:rPr>
        <w:t xml:space="preserve"> </w:t>
      </w:r>
      <w:r w:rsidRPr="00E939B5">
        <w:rPr>
          <w:rFonts w:cs="Arial"/>
          <w:spacing w:val="-1"/>
          <w:lang w:val="it-IT"/>
        </w:rPr>
        <w:t>temelju</w:t>
      </w:r>
      <w:r w:rsidRPr="00E939B5">
        <w:rPr>
          <w:rFonts w:cs="Arial"/>
          <w:spacing w:val="31"/>
          <w:lang w:val="it-IT"/>
        </w:rPr>
        <w:t xml:space="preserve"> </w:t>
      </w:r>
      <w:r w:rsidRPr="00E939B5">
        <w:rPr>
          <w:rFonts w:cs="Arial"/>
          <w:spacing w:val="-1"/>
          <w:lang w:val="it-IT"/>
        </w:rPr>
        <w:t>posebnih</w:t>
      </w:r>
      <w:r w:rsidRPr="00E939B5">
        <w:rPr>
          <w:rFonts w:cs="Arial"/>
          <w:spacing w:val="29"/>
          <w:lang w:val="it-IT"/>
        </w:rPr>
        <w:t xml:space="preserve"> </w:t>
      </w:r>
      <w:r w:rsidRPr="00E939B5">
        <w:rPr>
          <w:rFonts w:cs="Arial"/>
          <w:spacing w:val="-1"/>
          <w:lang w:val="it-IT"/>
        </w:rPr>
        <w:t>uvjeta</w:t>
      </w:r>
      <w:r w:rsidRPr="00E939B5">
        <w:rPr>
          <w:rFonts w:cs="Arial"/>
          <w:spacing w:val="29"/>
          <w:lang w:val="it-IT"/>
        </w:rPr>
        <w:t xml:space="preserve"> </w:t>
      </w:r>
      <w:r w:rsidRPr="00E939B5">
        <w:rPr>
          <w:rFonts w:cs="Arial"/>
          <w:spacing w:val="-1"/>
          <w:lang w:val="it-IT"/>
        </w:rPr>
        <w:t>mjerodavnih</w:t>
      </w:r>
      <w:r w:rsidRPr="00E939B5">
        <w:rPr>
          <w:rFonts w:cs="Arial"/>
          <w:spacing w:val="31"/>
          <w:lang w:val="it-IT"/>
        </w:rPr>
        <w:t xml:space="preserve"> </w:t>
      </w:r>
      <w:r w:rsidRPr="00E939B5">
        <w:rPr>
          <w:rFonts w:cs="Arial"/>
          <w:spacing w:val="-1"/>
          <w:lang w:val="it-IT"/>
        </w:rPr>
        <w:t>tijela</w:t>
      </w:r>
      <w:r w:rsidRPr="00E939B5">
        <w:rPr>
          <w:rFonts w:cs="Arial"/>
          <w:spacing w:val="32"/>
          <w:lang w:val="it-IT"/>
        </w:rPr>
        <w:t xml:space="preserve"> </w:t>
      </w:r>
      <w:r w:rsidRPr="00E939B5">
        <w:rPr>
          <w:rFonts w:cs="Arial"/>
          <w:spacing w:val="-2"/>
          <w:lang w:val="it-IT"/>
        </w:rPr>
        <w:t>ili</w:t>
      </w:r>
      <w:r w:rsidRPr="00E939B5">
        <w:rPr>
          <w:rFonts w:cs="Arial"/>
          <w:spacing w:val="30"/>
          <w:lang w:val="it-IT"/>
        </w:rPr>
        <w:t xml:space="preserve"> </w:t>
      </w:r>
      <w:r w:rsidRPr="00E939B5">
        <w:rPr>
          <w:rFonts w:cs="Arial"/>
          <w:lang w:val="it-IT"/>
        </w:rPr>
        <w:t>na</w:t>
      </w:r>
      <w:r w:rsidRPr="00E939B5">
        <w:rPr>
          <w:rFonts w:cs="Arial"/>
          <w:spacing w:val="57"/>
          <w:lang w:val="it-IT"/>
        </w:rPr>
        <w:t xml:space="preserve"> </w:t>
      </w:r>
      <w:r w:rsidRPr="00E939B5">
        <w:rPr>
          <w:rFonts w:cs="Arial"/>
          <w:lang w:val="it-IT"/>
        </w:rPr>
        <w:t>temelju</w:t>
      </w:r>
      <w:r w:rsidRPr="00E939B5">
        <w:rPr>
          <w:rFonts w:cs="Arial"/>
          <w:spacing w:val="-2"/>
          <w:lang w:val="it-IT"/>
        </w:rPr>
        <w:t xml:space="preserve"> </w:t>
      </w:r>
      <w:r w:rsidRPr="00E939B5">
        <w:rPr>
          <w:rFonts w:cs="Arial"/>
          <w:spacing w:val="-1"/>
          <w:lang w:val="it-IT"/>
        </w:rPr>
        <w:t>dokumenta</w:t>
      </w:r>
      <w:r w:rsidRPr="00E939B5">
        <w:rPr>
          <w:rFonts w:cs="Arial"/>
          <w:spacing w:val="-2"/>
          <w:lang w:val="it-IT"/>
        </w:rPr>
        <w:t xml:space="preserve"> </w:t>
      </w:r>
      <w:r w:rsidRPr="00E939B5">
        <w:rPr>
          <w:rFonts w:cs="Arial"/>
          <w:spacing w:val="-1"/>
          <w:lang w:val="it-IT"/>
        </w:rPr>
        <w:t>prostornog</w:t>
      </w:r>
      <w:r w:rsidRPr="00E939B5">
        <w:rPr>
          <w:rFonts w:cs="Arial"/>
          <w:lang w:val="it-IT"/>
        </w:rPr>
        <w:t xml:space="preserve"> </w:t>
      </w:r>
      <w:r w:rsidRPr="00E939B5">
        <w:rPr>
          <w:rFonts w:cs="Arial"/>
          <w:spacing w:val="-1"/>
          <w:lang w:val="it-IT"/>
        </w:rPr>
        <w:t>uređenja</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 xml:space="preserve">uže </w:t>
      </w:r>
      <w:r w:rsidRPr="00E939B5">
        <w:rPr>
          <w:rFonts w:cs="Arial"/>
          <w:spacing w:val="-1"/>
          <w:lang w:val="it-IT"/>
        </w:rPr>
        <w:t>područje.</w:t>
      </w:r>
    </w:p>
    <w:p w:rsidR="00E939B5" w:rsidRPr="00E939B5" w:rsidRDefault="00E939B5" w:rsidP="00E939B5">
      <w:pPr>
        <w:pStyle w:val="BodyText"/>
        <w:tabs>
          <w:tab w:val="left" w:pos="486"/>
        </w:tabs>
        <w:ind w:right="116"/>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Najmanja</w:t>
      </w:r>
      <w:r w:rsidRPr="00E939B5">
        <w:rPr>
          <w:rFonts w:cs="Arial"/>
          <w:spacing w:val="36"/>
          <w:lang w:val="it-IT"/>
        </w:rPr>
        <w:t xml:space="preserve"> </w:t>
      </w:r>
      <w:r w:rsidRPr="00E939B5">
        <w:rPr>
          <w:rFonts w:cs="Arial"/>
          <w:spacing w:val="-1"/>
          <w:lang w:val="it-IT"/>
        </w:rPr>
        <w:t>širina</w:t>
      </w:r>
      <w:r w:rsidRPr="00E939B5">
        <w:rPr>
          <w:rFonts w:cs="Arial"/>
          <w:spacing w:val="36"/>
          <w:lang w:val="it-IT"/>
        </w:rPr>
        <w:t xml:space="preserve"> </w:t>
      </w:r>
      <w:r w:rsidRPr="00E939B5">
        <w:rPr>
          <w:rFonts w:cs="Arial"/>
          <w:spacing w:val="-1"/>
          <w:lang w:val="it-IT"/>
        </w:rPr>
        <w:t>kolnika</w:t>
      </w:r>
      <w:r w:rsidRPr="00E939B5">
        <w:rPr>
          <w:rFonts w:cs="Arial"/>
          <w:spacing w:val="38"/>
          <w:lang w:val="it-IT"/>
        </w:rPr>
        <w:t xml:space="preserve"> </w:t>
      </w:r>
      <w:r w:rsidRPr="00E939B5">
        <w:rPr>
          <w:rFonts w:cs="Arial"/>
          <w:spacing w:val="-1"/>
          <w:lang w:val="it-IT"/>
        </w:rPr>
        <w:t>novoplaniranih</w:t>
      </w:r>
      <w:r w:rsidRPr="00E939B5">
        <w:rPr>
          <w:rFonts w:cs="Arial"/>
          <w:spacing w:val="38"/>
          <w:lang w:val="it-IT"/>
        </w:rPr>
        <w:t xml:space="preserve"> </w:t>
      </w:r>
      <w:r w:rsidRPr="00E939B5">
        <w:rPr>
          <w:rFonts w:cs="Arial"/>
          <w:spacing w:val="-1"/>
          <w:lang w:val="it-IT"/>
        </w:rPr>
        <w:t>nerazvrstanih</w:t>
      </w:r>
      <w:r w:rsidRPr="00E939B5">
        <w:rPr>
          <w:rFonts w:cs="Arial"/>
          <w:spacing w:val="38"/>
          <w:lang w:val="it-IT"/>
        </w:rPr>
        <w:t xml:space="preserve"> </w:t>
      </w:r>
      <w:r w:rsidRPr="00E939B5">
        <w:rPr>
          <w:rFonts w:cs="Arial"/>
          <w:spacing w:val="-1"/>
          <w:lang w:val="it-IT"/>
        </w:rPr>
        <w:t>cesta</w:t>
      </w:r>
      <w:r w:rsidRPr="00E939B5">
        <w:rPr>
          <w:rFonts w:cs="Arial"/>
          <w:spacing w:val="36"/>
          <w:lang w:val="it-IT"/>
        </w:rPr>
        <w:t xml:space="preserve"> </w:t>
      </w:r>
      <w:r w:rsidRPr="00E939B5">
        <w:rPr>
          <w:rFonts w:cs="Arial"/>
          <w:lang w:val="it-IT"/>
        </w:rPr>
        <w:t>u</w:t>
      </w:r>
      <w:r w:rsidRPr="00E939B5">
        <w:rPr>
          <w:rFonts w:cs="Arial"/>
          <w:spacing w:val="39"/>
          <w:lang w:val="it-IT"/>
        </w:rPr>
        <w:t xml:space="preserve"> </w:t>
      </w:r>
      <w:r w:rsidRPr="00E939B5">
        <w:rPr>
          <w:rFonts w:cs="Arial"/>
          <w:spacing w:val="-1"/>
          <w:lang w:val="it-IT"/>
        </w:rPr>
        <w:t>građevinskim</w:t>
      </w:r>
      <w:r w:rsidRPr="00E939B5">
        <w:rPr>
          <w:rFonts w:cs="Arial"/>
          <w:spacing w:val="40"/>
          <w:lang w:val="it-IT"/>
        </w:rPr>
        <w:t xml:space="preserve"> </w:t>
      </w:r>
      <w:r w:rsidRPr="00E939B5">
        <w:rPr>
          <w:rFonts w:cs="Arial"/>
          <w:spacing w:val="-1"/>
          <w:lang w:val="it-IT"/>
        </w:rPr>
        <w:t>područjima</w:t>
      </w:r>
      <w:r w:rsidRPr="00E939B5">
        <w:rPr>
          <w:rFonts w:cs="Arial"/>
          <w:spacing w:val="41"/>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iznosi: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za </w:t>
      </w:r>
      <w:r w:rsidRPr="00E939B5">
        <w:rPr>
          <w:rFonts w:cs="Arial"/>
          <w:spacing w:val="-1"/>
          <w:lang w:val="it-IT"/>
        </w:rPr>
        <w:t>jednosmjerni</w:t>
      </w:r>
      <w:r w:rsidRPr="00E939B5">
        <w:rPr>
          <w:rFonts w:cs="Arial"/>
          <w:spacing w:val="-2"/>
          <w:lang w:val="it-IT"/>
        </w:rPr>
        <w:t xml:space="preserve"> </w:t>
      </w:r>
      <w:r w:rsidRPr="00E939B5">
        <w:rPr>
          <w:rFonts w:cs="Arial"/>
          <w:spacing w:val="-1"/>
          <w:lang w:val="it-IT"/>
        </w:rPr>
        <w:t>promet</w:t>
      </w:r>
      <w:r w:rsidRPr="00E939B5">
        <w:rPr>
          <w:rFonts w:cs="Arial"/>
          <w:spacing w:val="-3"/>
          <w:lang w:val="it-IT"/>
        </w:rPr>
        <w:t xml:space="preserve"> </w:t>
      </w:r>
      <w:r w:rsidRPr="00E939B5">
        <w:rPr>
          <w:rFonts w:cs="Arial"/>
          <w:lang w:val="it-IT"/>
        </w:rPr>
        <w:t>4,0</w:t>
      </w:r>
      <w:r w:rsidRPr="00E939B5">
        <w:rPr>
          <w:rFonts w:cs="Arial"/>
          <w:spacing w:val="-1"/>
          <w:lang w:val="it-IT"/>
        </w:rPr>
        <w:t xml:space="preserve"> </w:t>
      </w:r>
      <w:r w:rsidRPr="00E939B5">
        <w:rPr>
          <w:rFonts w:cs="Arial"/>
          <w:lang w:val="it-IT"/>
        </w:rPr>
        <w:t>m,</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 xml:space="preserve">za </w:t>
      </w:r>
      <w:r w:rsidRPr="00E939B5">
        <w:rPr>
          <w:rFonts w:cs="Arial"/>
          <w:spacing w:val="-1"/>
          <w:lang w:val="it-IT"/>
        </w:rPr>
        <w:t>dvosmjerni promet</w:t>
      </w:r>
      <w:r w:rsidRPr="00E939B5">
        <w:rPr>
          <w:rFonts w:cs="Arial"/>
          <w:spacing w:val="2"/>
          <w:lang w:val="it-IT"/>
        </w:rPr>
        <w:t xml:space="preserve"> </w:t>
      </w:r>
      <w:r w:rsidRPr="00E939B5">
        <w:rPr>
          <w:rFonts w:cs="Arial"/>
          <w:spacing w:val="-2"/>
          <w:lang w:val="it-IT"/>
        </w:rPr>
        <w:t>5,5</w:t>
      </w:r>
      <w:r w:rsidRPr="00E939B5">
        <w:rPr>
          <w:rFonts w:cs="Arial"/>
          <w:lang w:val="it-IT"/>
        </w:rPr>
        <w:t xml:space="preserve"> </w:t>
      </w:r>
      <w:r w:rsidRPr="00E939B5">
        <w:rPr>
          <w:rFonts w:cs="Arial"/>
          <w:spacing w:val="-1"/>
          <w:lang w:val="it-IT"/>
        </w:rPr>
        <w:t>m.</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44"/>
        </w:tabs>
        <w:ind w:right="118"/>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Prostornim</w:t>
      </w:r>
      <w:r w:rsidRPr="00E939B5">
        <w:rPr>
          <w:rFonts w:cs="Arial"/>
          <w:spacing w:val="36"/>
          <w:lang w:val="it-IT"/>
        </w:rPr>
        <w:t xml:space="preserve"> </w:t>
      </w:r>
      <w:r w:rsidRPr="00E939B5">
        <w:rPr>
          <w:rFonts w:cs="Arial"/>
          <w:spacing w:val="-1"/>
          <w:lang w:val="it-IT"/>
        </w:rPr>
        <w:t>planom</w:t>
      </w:r>
      <w:r w:rsidRPr="00E939B5">
        <w:rPr>
          <w:rFonts w:cs="Arial"/>
          <w:spacing w:val="34"/>
          <w:lang w:val="it-IT"/>
        </w:rPr>
        <w:t xml:space="preserve"> </w:t>
      </w:r>
      <w:r w:rsidRPr="00E939B5">
        <w:rPr>
          <w:rFonts w:cs="Arial"/>
          <w:spacing w:val="-1"/>
          <w:lang w:val="it-IT"/>
        </w:rPr>
        <w:t>predviđena</w:t>
      </w:r>
      <w:r w:rsidRPr="00E939B5">
        <w:rPr>
          <w:rFonts w:cs="Arial"/>
          <w:spacing w:val="32"/>
          <w:lang w:val="it-IT"/>
        </w:rPr>
        <w:t xml:space="preserve"> </w:t>
      </w:r>
      <w:r w:rsidRPr="00E939B5">
        <w:rPr>
          <w:rFonts w:cs="Arial"/>
          <w:lang w:val="it-IT"/>
        </w:rPr>
        <w:t>je</w:t>
      </w:r>
      <w:r w:rsidRPr="00E939B5">
        <w:rPr>
          <w:rFonts w:cs="Arial"/>
          <w:spacing w:val="32"/>
          <w:lang w:val="it-IT"/>
        </w:rPr>
        <w:t xml:space="preserve"> </w:t>
      </w:r>
      <w:r w:rsidRPr="00E939B5">
        <w:rPr>
          <w:rFonts w:cs="Arial"/>
          <w:spacing w:val="-1"/>
          <w:lang w:val="it-IT"/>
        </w:rPr>
        <w:t>gradnja</w:t>
      </w:r>
      <w:r w:rsidRPr="00E939B5">
        <w:rPr>
          <w:rFonts w:cs="Arial"/>
          <w:spacing w:val="35"/>
          <w:lang w:val="it-IT"/>
        </w:rPr>
        <w:t xml:space="preserve"> </w:t>
      </w:r>
      <w:r w:rsidRPr="00E939B5">
        <w:rPr>
          <w:rFonts w:cs="Arial"/>
          <w:spacing w:val="-1"/>
          <w:lang w:val="it-IT"/>
        </w:rPr>
        <w:t>novih</w:t>
      </w:r>
      <w:r w:rsidRPr="00E939B5">
        <w:rPr>
          <w:rFonts w:cs="Arial"/>
          <w:spacing w:val="32"/>
          <w:lang w:val="it-IT"/>
        </w:rPr>
        <w:t xml:space="preserve"> </w:t>
      </w:r>
      <w:r w:rsidRPr="00E939B5">
        <w:rPr>
          <w:rFonts w:cs="Arial"/>
          <w:spacing w:val="-1"/>
          <w:lang w:val="it-IT"/>
        </w:rPr>
        <w:t>dionica</w:t>
      </w:r>
      <w:r w:rsidRPr="00E939B5">
        <w:rPr>
          <w:rFonts w:cs="Arial"/>
          <w:spacing w:val="33"/>
          <w:lang w:val="it-IT"/>
        </w:rPr>
        <w:t xml:space="preserve"> </w:t>
      </w:r>
      <w:r w:rsidRPr="00E939B5">
        <w:rPr>
          <w:rFonts w:cs="Arial"/>
          <w:spacing w:val="-1"/>
          <w:lang w:val="it-IT"/>
        </w:rPr>
        <w:t>javnih</w:t>
      </w:r>
      <w:r w:rsidRPr="00E939B5">
        <w:rPr>
          <w:rFonts w:cs="Arial"/>
          <w:spacing w:val="35"/>
          <w:lang w:val="it-IT"/>
        </w:rPr>
        <w:t xml:space="preserve"> </w:t>
      </w:r>
      <w:r w:rsidRPr="00E939B5">
        <w:rPr>
          <w:rFonts w:cs="Arial"/>
          <w:spacing w:val="-1"/>
          <w:lang w:val="it-IT"/>
        </w:rPr>
        <w:t>razvrstanih</w:t>
      </w:r>
      <w:r w:rsidRPr="00E939B5">
        <w:rPr>
          <w:rFonts w:cs="Arial"/>
          <w:spacing w:val="32"/>
          <w:lang w:val="it-IT"/>
        </w:rPr>
        <w:t xml:space="preserve"> </w:t>
      </w:r>
      <w:r w:rsidRPr="00E939B5">
        <w:rPr>
          <w:rFonts w:cs="Arial"/>
          <w:spacing w:val="-1"/>
          <w:lang w:val="it-IT"/>
        </w:rPr>
        <w:t>cesta,</w:t>
      </w:r>
      <w:r w:rsidRPr="00E939B5">
        <w:rPr>
          <w:rFonts w:cs="Arial"/>
          <w:spacing w:val="43"/>
          <w:lang w:val="it-IT"/>
        </w:rPr>
        <w:t xml:space="preserve"> </w:t>
      </w:r>
      <w:r w:rsidRPr="00E939B5">
        <w:rPr>
          <w:rFonts w:cs="Arial"/>
          <w:spacing w:val="-1"/>
          <w:lang w:val="it-IT"/>
        </w:rPr>
        <w:t>nerazvrstanih</w:t>
      </w:r>
      <w:r w:rsidRPr="00E939B5">
        <w:rPr>
          <w:rFonts w:cs="Arial"/>
          <w:spacing w:val="31"/>
          <w:lang w:val="it-IT"/>
        </w:rPr>
        <w:t xml:space="preserve"> </w:t>
      </w:r>
      <w:r w:rsidRPr="00E939B5">
        <w:rPr>
          <w:rFonts w:cs="Arial"/>
          <w:spacing w:val="-1"/>
          <w:lang w:val="it-IT"/>
        </w:rPr>
        <w:t>cesta</w:t>
      </w:r>
      <w:r w:rsidRPr="00E939B5">
        <w:rPr>
          <w:rFonts w:cs="Arial"/>
          <w:spacing w:val="30"/>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ulica</w:t>
      </w:r>
      <w:r w:rsidRPr="00E939B5">
        <w:rPr>
          <w:rFonts w:cs="Arial"/>
          <w:spacing w:val="31"/>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naselju</w:t>
      </w:r>
      <w:r w:rsidRPr="00E939B5">
        <w:rPr>
          <w:rFonts w:cs="Arial"/>
          <w:spacing w:val="29"/>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rekonstrukcija</w:t>
      </w:r>
      <w:r w:rsidRPr="00E939B5">
        <w:rPr>
          <w:rFonts w:cs="Arial"/>
          <w:spacing w:val="32"/>
          <w:lang w:val="it-IT"/>
        </w:rPr>
        <w:t xml:space="preserve"> </w:t>
      </w:r>
      <w:r w:rsidRPr="00E939B5">
        <w:rPr>
          <w:rFonts w:cs="Arial"/>
          <w:spacing w:val="-1"/>
          <w:lang w:val="it-IT"/>
        </w:rPr>
        <w:t>postojeće</w:t>
      </w:r>
      <w:r w:rsidRPr="00E939B5">
        <w:rPr>
          <w:rFonts w:cs="Arial"/>
          <w:spacing w:val="29"/>
          <w:lang w:val="it-IT"/>
        </w:rPr>
        <w:t xml:space="preserve"> </w:t>
      </w:r>
      <w:r w:rsidRPr="00E939B5">
        <w:rPr>
          <w:rFonts w:cs="Arial"/>
          <w:spacing w:val="-1"/>
          <w:lang w:val="it-IT"/>
        </w:rPr>
        <w:t>cestovne</w:t>
      </w:r>
      <w:r w:rsidRPr="00E939B5">
        <w:rPr>
          <w:rFonts w:cs="Arial"/>
          <w:spacing w:val="29"/>
          <w:lang w:val="it-IT"/>
        </w:rPr>
        <w:t xml:space="preserve"> </w:t>
      </w:r>
      <w:r w:rsidRPr="00E939B5">
        <w:rPr>
          <w:rFonts w:cs="Arial"/>
          <w:spacing w:val="-1"/>
          <w:lang w:val="it-IT"/>
        </w:rPr>
        <w:t>mreže</w:t>
      </w:r>
      <w:r w:rsidRPr="00E939B5">
        <w:rPr>
          <w:rFonts w:cs="Arial"/>
          <w:spacing w:val="29"/>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skladu</w:t>
      </w:r>
      <w:r w:rsidRPr="00E939B5">
        <w:rPr>
          <w:rFonts w:cs="Arial"/>
          <w:spacing w:val="31"/>
          <w:lang w:val="it-IT"/>
        </w:rPr>
        <w:t xml:space="preserve"> </w:t>
      </w:r>
      <w:r w:rsidRPr="00E939B5">
        <w:rPr>
          <w:rFonts w:cs="Arial"/>
          <w:lang w:val="it-IT"/>
        </w:rPr>
        <w:t>s</w:t>
      </w:r>
      <w:r w:rsidRPr="00E939B5">
        <w:rPr>
          <w:rFonts w:cs="Arial"/>
          <w:spacing w:val="55"/>
          <w:lang w:val="it-IT"/>
        </w:rPr>
        <w:t xml:space="preserve"> </w:t>
      </w:r>
      <w:r w:rsidRPr="00E939B5">
        <w:rPr>
          <w:rFonts w:cs="Arial"/>
          <w:spacing w:val="-1"/>
          <w:lang w:val="it-IT"/>
        </w:rPr>
        <w:t>planskim</w:t>
      </w:r>
      <w:r w:rsidRPr="00E939B5">
        <w:rPr>
          <w:rFonts w:cs="Arial"/>
          <w:spacing w:val="1"/>
          <w:lang w:val="it-IT"/>
        </w:rPr>
        <w:t xml:space="preserve"> </w:t>
      </w:r>
      <w:r w:rsidRPr="00E939B5">
        <w:rPr>
          <w:rFonts w:cs="Arial"/>
          <w:spacing w:val="-1"/>
          <w:lang w:val="it-IT"/>
        </w:rPr>
        <w:t xml:space="preserve">značenjem </w:t>
      </w:r>
      <w:r w:rsidRPr="00E939B5">
        <w:rPr>
          <w:rFonts w:cs="Arial"/>
          <w:spacing w:val="-2"/>
          <w:lang w:val="it-IT"/>
        </w:rPr>
        <w:t>pojedinih</w:t>
      </w:r>
      <w:r w:rsidRPr="00E939B5">
        <w:rPr>
          <w:rFonts w:cs="Arial"/>
          <w:lang w:val="it-IT"/>
        </w:rPr>
        <w:t xml:space="preserve"> </w:t>
      </w:r>
      <w:r w:rsidRPr="00E939B5">
        <w:rPr>
          <w:rFonts w:cs="Arial"/>
          <w:spacing w:val="-1"/>
          <w:lang w:val="it-IT"/>
        </w:rPr>
        <w:t>cestovnih</w:t>
      </w:r>
      <w:r w:rsidRPr="00E939B5">
        <w:rPr>
          <w:rFonts w:cs="Arial"/>
          <w:lang w:val="it-IT"/>
        </w:rPr>
        <w:t xml:space="preserve"> </w:t>
      </w:r>
      <w:r w:rsidRPr="00E939B5">
        <w:rPr>
          <w:rFonts w:cs="Arial"/>
          <w:spacing w:val="-1"/>
          <w:lang w:val="it-IT"/>
        </w:rPr>
        <w:t>smjerova.</w:t>
      </w:r>
    </w:p>
    <w:p w:rsidR="00E939B5" w:rsidRPr="00E939B5" w:rsidRDefault="00E939B5" w:rsidP="00E939B5">
      <w:pPr>
        <w:pStyle w:val="BodyText"/>
        <w:tabs>
          <w:tab w:val="left" w:pos="472"/>
        </w:tabs>
        <w:ind w:right="119"/>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Prostornim</w:t>
      </w:r>
      <w:r w:rsidRPr="00E939B5">
        <w:rPr>
          <w:rFonts w:cs="Arial"/>
          <w:spacing w:val="23"/>
          <w:lang w:val="it-IT"/>
        </w:rPr>
        <w:t xml:space="preserve"> </w:t>
      </w:r>
      <w:r w:rsidRPr="00E939B5">
        <w:rPr>
          <w:rFonts w:cs="Arial"/>
          <w:spacing w:val="-1"/>
          <w:lang w:val="it-IT"/>
        </w:rPr>
        <w:t>planom</w:t>
      </w:r>
      <w:r w:rsidRPr="00E939B5">
        <w:rPr>
          <w:rFonts w:cs="Arial"/>
          <w:spacing w:val="23"/>
          <w:lang w:val="it-IT"/>
        </w:rPr>
        <w:t xml:space="preserve"> </w:t>
      </w:r>
      <w:r w:rsidRPr="00E939B5">
        <w:rPr>
          <w:rFonts w:cs="Arial"/>
          <w:spacing w:val="-1"/>
          <w:lang w:val="it-IT"/>
        </w:rPr>
        <w:t>osigurani</w:t>
      </w:r>
      <w:r w:rsidRPr="00E939B5">
        <w:rPr>
          <w:rFonts w:cs="Arial"/>
          <w:spacing w:val="21"/>
          <w:lang w:val="it-IT"/>
        </w:rPr>
        <w:t xml:space="preserve"> </w:t>
      </w:r>
      <w:r w:rsidRPr="00E939B5">
        <w:rPr>
          <w:rFonts w:cs="Arial"/>
          <w:lang w:val="it-IT"/>
        </w:rPr>
        <w:t>su</w:t>
      </w:r>
      <w:r w:rsidRPr="00E939B5">
        <w:rPr>
          <w:rFonts w:cs="Arial"/>
          <w:spacing w:val="22"/>
          <w:lang w:val="it-IT"/>
        </w:rPr>
        <w:t xml:space="preserve"> </w:t>
      </w:r>
      <w:r w:rsidRPr="00E939B5">
        <w:rPr>
          <w:rFonts w:cs="Arial"/>
          <w:spacing w:val="-1"/>
          <w:lang w:val="it-IT"/>
        </w:rPr>
        <w:t>minimalni</w:t>
      </w:r>
      <w:r w:rsidRPr="00E939B5">
        <w:rPr>
          <w:rFonts w:cs="Arial"/>
          <w:spacing w:val="21"/>
          <w:lang w:val="it-IT"/>
        </w:rPr>
        <w:t xml:space="preserve"> </w:t>
      </w:r>
      <w:r w:rsidRPr="00E939B5">
        <w:rPr>
          <w:rFonts w:cs="Arial"/>
          <w:spacing w:val="-1"/>
          <w:lang w:val="it-IT"/>
        </w:rPr>
        <w:t>poprečni</w:t>
      </w:r>
      <w:r w:rsidRPr="00E939B5">
        <w:rPr>
          <w:rFonts w:cs="Arial"/>
          <w:spacing w:val="21"/>
          <w:lang w:val="it-IT"/>
        </w:rPr>
        <w:t xml:space="preserve"> </w:t>
      </w:r>
      <w:r w:rsidRPr="00E939B5">
        <w:rPr>
          <w:rFonts w:cs="Arial"/>
          <w:spacing w:val="-1"/>
          <w:lang w:val="it-IT"/>
        </w:rPr>
        <w:t>profili</w:t>
      </w:r>
      <w:r w:rsidRPr="00E939B5">
        <w:rPr>
          <w:rFonts w:cs="Arial"/>
          <w:spacing w:val="21"/>
          <w:lang w:val="it-IT"/>
        </w:rPr>
        <w:t xml:space="preserve"> </w:t>
      </w:r>
      <w:r w:rsidRPr="00E939B5">
        <w:rPr>
          <w:rFonts w:cs="Arial"/>
          <w:lang w:val="it-IT"/>
        </w:rPr>
        <w:t>za</w:t>
      </w:r>
      <w:r w:rsidRPr="00E939B5">
        <w:rPr>
          <w:rFonts w:cs="Arial"/>
          <w:spacing w:val="22"/>
          <w:lang w:val="it-IT"/>
        </w:rPr>
        <w:t xml:space="preserve"> </w:t>
      </w:r>
      <w:r w:rsidRPr="00E939B5">
        <w:rPr>
          <w:rFonts w:cs="Arial"/>
          <w:spacing w:val="-1"/>
          <w:lang w:val="it-IT"/>
        </w:rPr>
        <w:t>buduću</w:t>
      </w:r>
      <w:r w:rsidRPr="00E939B5">
        <w:rPr>
          <w:rFonts w:cs="Arial"/>
          <w:spacing w:val="19"/>
          <w:lang w:val="it-IT"/>
        </w:rPr>
        <w:t xml:space="preserve"> </w:t>
      </w:r>
      <w:r w:rsidRPr="00E939B5">
        <w:rPr>
          <w:rFonts w:cs="Arial"/>
          <w:lang w:val="it-IT"/>
        </w:rPr>
        <w:t>gradnju</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uređenje</w:t>
      </w:r>
      <w:r w:rsidRPr="00E939B5">
        <w:rPr>
          <w:rFonts w:cs="Arial"/>
          <w:spacing w:val="37"/>
          <w:lang w:val="it-IT"/>
        </w:rPr>
        <w:t xml:space="preserve"> </w:t>
      </w:r>
      <w:r w:rsidRPr="00E939B5">
        <w:rPr>
          <w:rFonts w:cs="Arial"/>
          <w:lang w:val="it-IT"/>
        </w:rPr>
        <w:t>cestovne</w:t>
      </w:r>
      <w:r w:rsidRPr="00E939B5">
        <w:rPr>
          <w:rFonts w:cs="Arial"/>
          <w:spacing w:val="-2"/>
          <w:lang w:val="it-IT"/>
        </w:rPr>
        <w:t xml:space="preserve"> </w:t>
      </w:r>
      <w:r w:rsidRPr="00E939B5">
        <w:rPr>
          <w:rFonts w:cs="Arial"/>
          <w:spacing w:val="-1"/>
          <w:lang w:val="it-IT"/>
        </w:rPr>
        <w:t>mreže</w:t>
      </w:r>
      <w:r w:rsidRPr="00E939B5">
        <w:rPr>
          <w:rFonts w:cs="Arial"/>
          <w:lang w:val="it-IT"/>
        </w:rPr>
        <w:t xml:space="preserve"> </w:t>
      </w:r>
      <w:r w:rsidRPr="00E939B5">
        <w:rPr>
          <w:rFonts w:cs="Arial"/>
          <w:spacing w:val="-2"/>
          <w:lang w:val="it-IT"/>
        </w:rPr>
        <w:t>novih</w:t>
      </w:r>
      <w:r w:rsidRPr="00E939B5">
        <w:rPr>
          <w:rFonts w:cs="Arial"/>
          <w:lang w:val="it-IT"/>
        </w:rPr>
        <w:t xml:space="preserve"> </w:t>
      </w:r>
      <w:r w:rsidRPr="00E939B5">
        <w:rPr>
          <w:rFonts w:cs="Arial"/>
          <w:spacing w:val="-1"/>
          <w:lang w:val="it-IT"/>
        </w:rPr>
        <w:t>dionica</w:t>
      </w:r>
      <w:r w:rsidRPr="00E939B5">
        <w:rPr>
          <w:rFonts w:cs="Arial"/>
          <w:lang w:val="it-IT"/>
        </w:rPr>
        <w:t xml:space="preserve"> </w:t>
      </w:r>
      <w:r w:rsidRPr="00E939B5">
        <w:rPr>
          <w:rFonts w:cs="Arial"/>
          <w:spacing w:val="-1"/>
          <w:lang w:val="it-IT"/>
        </w:rPr>
        <w:t>državnih</w:t>
      </w:r>
      <w:r w:rsidRPr="00E939B5">
        <w:rPr>
          <w:rFonts w:cs="Arial"/>
          <w:spacing w:val="-2"/>
          <w:lang w:val="it-IT"/>
        </w:rPr>
        <w:t xml:space="preserve"> </w:t>
      </w:r>
      <w:r w:rsidRPr="00E939B5">
        <w:rPr>
          <w:rFonts w:cs="Arial"/>
          <w:spacing w:val="-1"/>
          <w:lang w:val="it-IT"/>
        </w:rPr>
        <w:t>cesta: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w:t>
      </w:r>
      <w:r w:rsidRPr="00E939B5">
        <w:rPr>
          <w:rFonts w:cs="Arial"/>
          <w:spacing w:val="-1"/>
          <w:lang w:val="it-IT"/>
        </w:rPr>
        <w:tab/>
        <w:t>autocesta</w:t>
      </w:r>
      <w:r w:rsidRPr="00E939B5">
        <w:rPr>
          <w:rFonts w:cs="Arial"/>
          <w:spacing w:val="60"/>
          <w:lang w:val="it-IT"/>
        </w:rPr>
        <w:t xml:space="preserve"> </w:t>
      </w:r>
      <w:r w:rsidRPr="00E939B5">
        <w:rPr>
          <w:rFonts w:cs="Arial"/>
          <w:spacing w:val="-1"/>
          <w:lang w:val="it-IT"/>
        </w:rPr>
        <w:t>(Jadranska</w:t>
      </w:r>
      <w:r w:rsidRPr="00E939B5">
        <w:rPr>
          <w:rFonts w:cs="Arial"/>
          <w:lang w:val="it-IT"/>
        </w:rPr>
        <w:t xml:space="preserve"> </w:t>
      </w:r>
      <w:r w:rsidRPr="00E939B5">
        <w:rPr>
          <w:rFonts w:cs="Arial"/>
          <w:spacing w:val="2"/>
          <w:lang w:val="it-IT"/>
        </w:rPr>
        <w:t xml:space="preserve"> </w:t>
      </w:r>
      <w:r w:rsidRPr="00E939B5">
        <w:rPr>
          <w:rFonts w:cs="Arial"/>
          <w:spacing w:val="-1"/>
          <w:lang w:val="it-IT"/>
        </w:rPr>
        <w:t>autocesta,</w:t>
      </w:r>
      <w:r w:rsidRPr="00E939B5">
        <w:rPr>
          <w:rFonts w:cs="Arial"/>
          <w:lang w:val="it-IT"/>
        </w:rPr>
        <w:t xml:space="preserve"> </w:t>
      </w:r>
      <w:r w:rsidRPr="00E939B5">
        <w:rPr>
          <w:rFonts w:cs="Arial"/>
          <w:spacing w:val="3"/>
          <w:lang w:val="it-IT"/>
        </w:rPr>
        <w:t xml:space="preserve"> </w:t>
      </w:r>
      <w:r w:rsidRPr="00E939B5">
        <w:rPr>
          <w:rFonts w:cs="Arial"/>
          <w:spacing w:val="-1"/>
          <w:lang w:val="it-IT"/>
        </w:rPr>
        <w:t>Jadransko-jonska</w:t>
      </w:r>
      <w:r w:rsidRPr="00E939B5">
        <w:rPr>
          <w:rFonts w:cs="Arial"/>
          <w:lang w:val="it-IT"/>
        </w:rPr>
        <w:t xml:space="preserve"> </w:t>
      </w:r>
      <w:r w:rsidRPr="00E939B5">
        <w:rPr>
          <w:rFonts w:cs="Arial"/>
          <w:spacing w:val="2"/>
          <w:lang w:val="it-IT"/>
        </w:rPr>
        <w:t xml:space="preserve"> </w:t>
      </w:r>
      <w:r w:rsidRPr="00E939B5">
        <w:rPr>
          <w:rFonts w:cs="Arial"/>
          <w:spacing w:val="-1"/>
          <w:lang w:val="it-IT"/>
        </w:rPr>
        <w:t>autocesta),</w:t>
      </w:r>
      <w:r w:rsidRPr="00E939B5">
        <w:rPr>
          <w:rFonts w:cs="Arial"/>
          <w:lang w:val="it-IT"/>
        </w:rPr>
        <w:t xml:space="preserve"> </w:t>
      </w:r>
      <w:r w:rsidRPr="00E939B5">
        <w:rPr>
          <w:rFonts w:cs="Arial"/>
          <w:spacing w:val="3"/>
          <w:lang w:val="it-IT"/>
        </w:rPr>
        <w:t xml:space="preserve"> </w:t>
      </w:r>
      <w:r w:rsidRPr="00E939B5">
        <w:rPr>
          <w:rFonts w:cs="Arial"/>
          <w:spacing w:val="-1"/>
          <w:lang w:val="it-IT"/>
        </w:rPr>
        <w:t>dionica</w:t>
      </w:r>
      <w:r w:rsidRPr="00E939B5">
        <w:rPr>
          <w:rFonts w:cs="Arial"/>
          <w:spacing w:val="60"/>
          <w:lang w:val="it-IT"/>
        </w:rPr>
        <w:t xml:space="preserve"> </w:t>
      </w:r>
      <w:r w:rsidRPr="00E939B5">
        <w:rPr>
          <w:rFonts w:cs="Arial"/>
          <w:lang w:val="it-IT"/>
        </w:rPr>
        <w:t xml:space="preserve">do </w:t>
      </w:r>
      <w:r w:rsidRPr="00E939B5">
        <w:rPr>
          <w:rFonts w:cs="Arial"/>
          <w:spacing w:val="1"/>
          <w:lang w:val="it-IT"/>
        </w:rPr>
        <w:t xml:space="preserve"> </w:t>
      </w:r>
      <w:r w:rsidRPr="00E939B5">
        <w:rPr>
          <w:rFonts w:cs="Arial"/>
          <w:lang w:val="it-IT"/>
        </w:rPr>
        <w:t>čvora</w:t>
      </w:r>
      <w:r w:rsidRPr="00E939B5">
        <w:rPr>
          <w:rFonts w:cs="Arial"/>
          <w:spacing w:val="61"/>
          <w:lang w:val="it-IT"/>
        </w:rPr>
        <w:t xml:space="preserve"> </w:t>
      </w:r>
      <w:r w:rsidRPr="00E939B5">
        <w:rPr>
          <w:rFonts w:cs="Arial"/>
          <w:spacing w:val="-1"/>
          <w:lang w:val="it-IT"/>
        </w:rPr>
        <w:t>Osojnik</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brza</w:t>
      </w:r>
      <w:r w:rsidRPr="00E939B5">
        <w:rPr>
          <w:rFonts w:cs="Arial"/>
          <w:spacing w:val="49"/>
          <w:lang w:val="it-IT"/>
        </w:rPr>
        <w:t xml:space="preserve"> </w:t>
      </w:r>
      <w:r w:rsidRPr="00E939B5">
        <w:rPr>
          <w:rFonts w:cs="Arial"/>
          <w:spacing w:val="-1"/>
          <w:lang w:val="it-IT"/>
        </w:rPr>
        <w:t>cesta</w:t>
      </w:r>
      <w:r w:rsidRPr="00E939B5">
        <w:rPr>
          <w:rFonts w:cs="Arial"/>
          <w:spacing w:val="48"/>
          <w:lang w:val="it-IT"/>
        </w:rPr>
        <w:t xml:space="preserve"> </w:t>
      </w:r>
      <w:r w:rsidRPr="00E939B5">
        <w:rPr>
          <w:rFonts w:cs="Arial"/>
          <w:lang w:val="it-IT"/>
        </w:rPr>
        <w:t>od</w:t>
      </w:r>
      <w:r w:rsidRPr="00E939B5">
        <w:rPr>
          <w:rFonts w:cs="Arial"/>
          <w:spacing w:val="48"/>
          <w:lang w:val="it-IT"/>
        </w:rPr>
        <w:t xml:space="preserve"> </w:t>
      </w:r>
      <w:r w:rsidRPr="00E939B5">
        <w:rPr>
          <w:rFonts w:cs="Arial"/>
          <w:lang w:val="it-IT"/>
        </w:rPr>
        <w:t>čvora</w:t>
      </w:r>
      <w:r w:rsidRPr="00E939B5">
        <w:rPr>
          <w:rFonts w:cs="Arial"/>
          <w:spacing w:val="46"/>
          <w:lang w:val="it-IT"/>
        </w:rPr>
        <w:t xml:space="preserve"> </w:t>
      </w:r>
      <w:r w:rsidRPr="00E939B5">
        <w:rPr>
          <w:rFonts w:cs="Arial"/>
          <w:spacing w:val="-1"/>
          <w:lang w:val="it-IT"/>
        </w:rPr>
        <w:t>Osojnik</w:t>
      </w:r>
      <w:r w:rsidRPr="00E939B5">
        <w:rPr>
          <w:rFonts w:cs="Arial"/>
          <w:spacing w:val="48"/>
          <w:lang w:val="it-IT"/>
        </w:rPr>
        <w:t xml:space="preserve"> </w:t>
      </w:r>
      <w:r w:rsidRPr="00E939B5">
        <w:rPr>
          <w:rFonts w:cs="Arial"/>
          <w:lang w:val="it-IT"/>
        </w:rPr>
        <w:t>do</w:t>
      </w:r>
      <w:r w:rsidRPr="00E939B5">
        <w:rPr>
          <w:rFonts w:cs="Arial"/>
          <w:spacing w:val="48"/>
          <w:lang w:val="it-IT"/>
        </w:rPr>
        <w:t xml:space="preserve"> </w:t>
      </w:r>
      <w:r w:rsidRPr="00E939B5">
        <w:rPr>
          <w:rFonts w:cs="Arial"/>
          <w:spacing w:val="-1"/>
          <w:lang w:val="it-IT"/>
        </w:rPr>
        <w:t>granice</w:t>
      </w:r>
      <w:r w:rsidRPr="00E939B5">
        <w:rPr>
          <w:rFonts w:cs="Arial"/>
          <w:spacing w:val="49"/>
          <w:lang w:val="it-IT"/>
        </w:rPr>
        <w:t xml:space="preserve"> </w:t>
      </w:r>
      <w:r w:rsidRPr="00E939B5">
        <w:rPr>
          <w:rFonts w:cs="Arial"/>
          <w:lang w:val="it-IT"/>
        </w:rPr>
        <w:t>s</w:t>
      </w:r>
      <w:r w:rsidRPr="00E939B5">
        <w:rPr>
          <w:rFonts w:cs="Arial"/>
          <w:spacing w:val="46"/>
          <w:lang w:val="it-IT"/>
        </w:rPr>
        <w:t xml:space="preserve"> </w:t>
      </w:r>
      <w:r w:rsidRPr="00E939B5">
        <w:rPr>
          <w:rFonts w:cs="Arial"/>
          <w:spacing w:val="-1"/>
          <w:lang w:val="it-IT"/>
        </w:rPr>
        <w:t>Općinom</w:t>
      </w:r>
      <w:r w:rsidRPr="00E939B5">
        <w:rPr>
          <w:rFonts w:cs="Arial"/>
          <w:spacing w:val="51"/>
          <w:lang w:val="it-IT"/>
        </w:rPr>
        <w:t xml:space="preserve"> </w:t>
      </w:r>
      <w:r w:rsidRPr="00E939B5">
        <w:rPr>
          <w:rFonts w:cs="Arial"/>
          <w:spacing w:val="-1"/>
          <w:lang w:val="it-IT"/>
        </w:rPr>
        <w:t>Župa</w:t>
      </w:r>
      <w:r w:rsidRPr="00E939B5">
        <w:rPr>
          <w:rFonts w:cs="Arial"/>
          <w:spacing w:val="48"/>
          <w:lang w:val="it-IT"/>
        </w:rPr>
        <w:t xml:space="preserve"> </w:t>
      </w:r>
      <w:r w:rsidRPr="00E939B5">
        <w:rPr>
          <w:rFonts w:cs="Arial"/>
          <w:spacing w:val="-1"/>
          <w:lang w:val="it-IT"/>
        </w:rPr>
        <w:t>dubrovačka</w:t>
      </w:r>
      <w:r w:rsidRPr="00E939B5">
        <w:rPr>
          <w:rFonts w:cs="Arial"/>
          <w:spacing w:val="48"/>
          <w:lang w:val="it-IT"/>
        </w:rPr>
        <w:t xml:space="preserve"> </w:t>
      </w:r>
      <w:r w:rsidRPr="00E939B5">
        <w:rPr>
          <w:rFonts w:cs="Arial"/>
          <w:spacing w:val="-1"/>
          <w:lang w:val="it-IT"/>
        </w:rPr>
        <w:t>(ovisno</w:t>
      </w:r>
      <w:r w:rsidRPr="00E939B5">
        <w:rPr>
          <w:rFonts w:cs="Arial"/>
          <w:spacing w:val="48"/>
          <w:lang w:val="it-IT"/>
        </w:rPr>
        <w:t xml:space="preserve"> </w:t>
      </w:r>
      <w:r w:rsidRPr="00E939B5">
        <w:rPr>
          <w:rFonts w:cs="Arial"/>
          <w:lang w:val="it-IT"/>
        </w:rPr>
        <w:t>o</w:t>
      </w:r>
      <w:r w:rsidRPr="00E939B5">
        <w:rPr>
          <w:rFonts w:cs="Arial"/>
          <w:spacing w:val="41"/>
          <w:lang w:val="it-IT"/>
        </w:rPr>
        <w:t xml:space="preserve"> </w:t>
      </w:r>
      <w:r w:rsidRPr="00E939B5">
        <w:rPr>
          <w:rFonts w:cs="Arial"/>
          <w:spacing w:val="-1"/>
          <w:lang w:val="it-IT"/>
        </w:rPr>
        <w:t>varijanti),</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državna</w:t>
      </w:r>
      <w:r w:rsidRPr="00E939B5">
        <w:rPr>
          <w:rFonts w:cs="Arial"/>
          <w:spacing w:val="-5"/>
          <w:lang w:val="it-IT"/>
        </w:rPr>
        <w:t xml:space="preserve"> </w:t>
      </w:r>
      <w:r w:rsidRPr="00E939B5">
        <w:rPr>
          <w:rFonts w:cs="Arial"/>
          <w:spacing w:val="-1"/>
          <w:lang w:val="it-IT"/>
        </w:rPr>
        <w:t>cesta</w:t>
      </w:r>
      <w:r w:rsidRPr="00E939B5">
        <w:rPr>
          <w:rFonts w:cs="Arial"/>
          <w:spacing w:val="-4"/>
          <w:lang w:val="it-IT"/>
        </w:rPr>
        <w:t xml:space="preserve"> </w:t>
      </w:r>
      <w:r w:rsidRPr="00E939B5">
        <w:rPr>
          <w:rFonts w:cs="Arial"/>
          <w:spacing w:val="-1"/>
          <w:lang w:val="it-IT"/>
        </w:rPr>
        <w:t>(varijanta</w:t>
      </w:r>
      <w:r w:rsidRPr="00E939B5">
        <w:rPr>
          <w:rFonts w:cs="Arial"/>
          <w:spacing w:val="-7"/>
          <w:lang w:val="it-IT"/>
        </w:rPr>
        <w:t xml:space="preserve"> </w:t>
      </w:r>
      <w:r w:rsidRPr="00E939B5">
        <w:rPr>
          <w:rFonts w:cs="Arial"/>
          <w:lang w:val="it-IT"/>
        </w:rPr>
        <w:t>3 –</w:t>
      </w:r>
      <w:r w:rsidRPr="00E939B5">
        <w:rPr>
          <w:rFonts w:cs="Arial"/>
          <w:spacing w:val="-4"/>
          <w:lang w:val="it-IT"/>
        </w:rPr>
        <w:t xml:space="preserve"> </w:t>
      </w:r>
      <w:r w:rsidRPr="00E939B5">
        <w:rPr>
          <w:rFonts w:cs="Arial"/>
          <w:lang w:val="it-IT"/>
        </w:rPr>
        <w:t>od</w:t>
      </w:r>
      <w:r w:rsidRPr="00E939B5">
        <w:rPr>
          <w:rFonts w:cs="Arial"/>
          <w:spacing w:val="-7"/>
          <w:lang w:val="it-IT"/>
        </w:rPr>
        <w:t xml:space="preserve"> </w:t>
      </w:r>
      <w:r w:rsidRPr="00E939B5">
        <w:rPr>
          <w:rFonts w:cs="Arial"/>
          <w:lang w:val="it-IT"/>
        </w:rPr>
        <w:t>mosta</w:t>
      </w:r>
      <w:r w:rsidRPr="00E939B5">
        <w:rPr>
          <w:rFonts w:cs="Arial"/>
          <w:spacing w:val="-4"/>
          <w:lang w:val="it-IT"/>
        </w:rPr>
        <w:t xml:space="preserve"> </w:t>
      </w:r>
      <w:r w:rsidRPr="00E939B5">
        <w:rPr>
          <w:rFonts w:cs="Arial"/>
          <w:spacing w:val="-1"/>
          <w:lang w:val="it-IT"/>
        </w:rPr>
        <w:t>dr.</w:t>
      </w:r>
      <w:r w:rsidRPr="00E939B5">
        <w:rPr>
          <w:rFonts w:cs="Arial"/>
          <w:spacing w:val="-3"/>
          <w:lang w:val="it-IT"/>
        </w:rPr>
        <w:t xml:space="preserve"> </w:t>
      </w:r>
      <w:r w:rsidRPr="00E939B5">
        <w:rPr>
          <w:rFonts w:cs="Arial"/>
          <w:spacing w:val="-1"/>
          <w:lang w:val="it-IT"/>
        </w:rPr>
        <w:t>Franja</w:t>
      </w:r>
      <w:r w:rsidRPr="00E939B5">
        <w:rPr>
          <w:rFonts w:cs="Arial"/>
          <w:spacing w:val="-4"/>
          <w:lang w:val="it-IT"/>
        </w:rPr>
        <w:t xml:space="preserve"> </w:t>
      </w:r>
      <w:r w:rsidRPr="00E939B5">
        <w:rPr>
          <w:rFonts w:cs="Arial"/>
          <w:spacing w:val="-1"/>
          <w:lang w:val="it-IT"/>
        </w:rPr>
        <w:t>Tuđmana,</w:t>
      </w:r>
      <w:r w:rsidRPr="00E939B5">
        <w:rPr>
          <w:rFonts w:cs="Arial"/>
          <w:spacing w:val="-3"/>
          <w:lang w:val="it-IT"/>
        </w:rPr>
        <w:t xml:space="preserve"> </w:t>
      </w:r>
      <w:r w:rsidRPr="00E939B5">
        <w:rPr>
          <w:rFonts w:cs="Arial"/>
          <w:spacing w:val="-1"/>
          <w:lang w:val="it-IT"/>
        </w:rPr>
        <w:t>lijevom</w:t>
      </w:r>
      <w:r w:rsidRPr="00E939B5">
        <w:rPr>
          <w:rFonts w:cs="Arial"/>
          <w:spacing w:val="-3"/>
          <w:lang w:val="it-IT"/>
        </w:rPr>
        <w:t xml:space="preserve"> </w:t>
      </w:r>
      <w:r w:rsidRPr="00E939B5">
        <w:rPr>
          <w:rFonts w:cs="Arial"/>
          <w:spacing w:val="-1"/>
          <w:lang w:val="it-IT"/>
        </w:rPr>
        <w:t>obalom</w:t>
      </w:r>
      <w:r w:rsidRPr="00E939B5">
        <w:rPr>
          <w:rFonts w:cs="Arial"/>
          <w:spacing w:val="-6"/>
          <w:lang w:val="it-IT"/>
        </w:rPr>
        <w:t xml:space="preserve"> </w:t>
      </w:r>
      <w:r w:rsidRPr="00E939B5">
        <w:rPr>
          <w:rFonts w:cs="Arial"/>
          <w:spacing w:val="-1"/>
          <w:lang w:val="it-IT"/>
        </w:rPr>
        <w:t>Omble</w:t>
      </w:r>
      <w:r w:rsidRPr="00E939B5">
        <w:rPr>
          <w:rFonts w:cs="Arial"/>
          <w:spacing w:val="-4"/>
          <w:lang w:val="it-IT"/>
        </w:rPr>
        <w:t xml:space="preserve"> </w:t>
      </w:r>
      <w:r w:rsidRPr="00E939B5">
        <w:rPr>
          <w:rFonts w:cs="Arial"/>
          <w:lang w:val="it-IT"/>
        </w:rPr>
        <w:t>do</w:t>
      </w:r>
      <w:r w:rsidRPr="00E939B5">
        <w:rPr>
          <w:rFonts w:cs="Arial"/>
          <w:spacing w:val="33"/>
          <w:lang w:val="it-IT"/>
        </w:rPr>
        <w:t xml:space="preserve"> </w:t>
      </w:r>
      <w:r w:rsidRPr="00E939B5">
        <w:rPr>
          <w:rFonts w:cs="Arial"/>
          <w:spacing w:val="-1"/>
          <w:lang w:val="it-IT"/>
        </w:rPr>
        <w:t>granice</w:t>
      </w:r>
      <w:r w:rsidRPr="00E939B5">
        <w:rPr>
          <w:rFonts w:cs="Arial"/>
          <w:lang w:val="it-IT"/>
        </w:rPr>
        <w:t xml:space="preserve"> s</w:t>
      </w:r>
      <w:r w:rsidRPr="00E939B5">
        <w:rPr>
          <w:rFonts w:cs="Arial"/>
          <w:spacing w:val="-1"/>
          <w:lang w:val="it-IT"/>
        </w:rPr>
        <w:t xml:space="preserve"> Općinom</w:t>
      </w:r>
      <w:r w:rsidRPr="00E939B5">
        <w:rPr>
          <w:rFonts w:cs="Arial"/>
          <w:spacing w:val="1"/>
          <w:lang w:val="it-IT"/>
        </w:rPr>
        <w:t xml:space="preserve"> </w:t>
      </w:r>
      <w:r w:rsidRPr="00E939B5">
        <w:rPr>
          <w:rFonts w:cs="Arial"/>
          <w:spacing w:val="-1"/>
          <w:lang w:val="it-IT"/>
        </w:rPr>
        <w:t>Župa</w:t>
      </w:r>
      <w:r w:rsidRPr="00E939B5">
        <w:rPr>
          <w:rFonts w:cs="Arial"/>
          <w:spacing w:val="-2"/>
          <w:lang w:val="it-IT"/>
        </w:rPr>
        <w:t xml:space="preserve"> </w:t>
      </w:r>
      <w:r w:rsidRPr="00E939B5">
        <w:rPr>
          <w:rFonts w:cs="Arial"/>
          <w:spacing w:val="-1"/>
          <w:lang w:val="it-IT"/>
        </w:rPr>
        <w:t>dubrovačka)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rPr>
      </w:pPr>
      <w:r w:rsidRPr="00E939B5">
        <w:rPr>
          <w:rFonts w:cs="Arial"/>
          <w:spacing w:val="-1"/>
        </w:rPr>
        <w:t>Minimalna</w:t>
      </w:r>
      <w:r w:rsidRPr="00E939B5">
        <w:rPr>
          <w:rFonts w:cs="Arial"/>
        </w:rPr>
        <w:t xml:space="preserve"> </w:t>
      </w:r>
      <w:r w:rsidRPr="00E939B5">
        <w:rPr>
          <w:rFonts w:cs="Arial"/>
          <w:spacing w:val="-1"/>
        </w:rPr>
        <w:t>širina</w:t>
      </w:r>
      <w:r w:rsidRPr="00E939B5">
        <w:rPr>
          <w:rFonts w:cs="Arial"/>
          <w:spacing w:val="-2"/>
        </w:rPr>
        <w:t xml:space="preserve"> </w:t>
      </w:r>
      <w:r w:rsidRPr="00E939B5">
        <w:rPr>
          <w:rFonts w:cs="Arial"/>
          <w:spacing w:val="-1"/>
        </w:rPr>
        <w:t>koridora</w:t>
      </w:r>
    </w:p>
    <w:tbl>
      <w:tblPr>
        <w:tblW w:w="0" w:type="auto"/>
        <w:tblInd w:w="120" w:type="dxa"/>
        <w:tblLayout w:type="fixed"/>
        <w:tblCellMar>
          <w:left w:w="0" w:type="dxa"/>
          <w:right w:w="0" w:type="dxa"/>
        </w:tblCellMar>
        <w:tblLook w:val="01E0" w:firstRow="1" w:lastRow="1" w:firstColumn="1" w:lastColumn="1" w:noHBand="0" w:noVBand="0"/>
      </w:tblPr>
      <w:tblGrid>
        <w:gridCol w:w="1817"/>
        <w:gridCol w:w="3418"/>
        <w:gridCol w:w="3687"/>
      </w:tblGrid>
      <w:tr w:rsidR="00E939B5" w:rsidRPr="00781F5D" w:rsidTr="00E939B5">
        <w:trPr>
          <w:trHeight w:hRule="exact" w:val="218"/>
        </w:trPr>
        <w:tc>
          <w:tcPr>
            <w:tcW w:w="5235"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6" w:lineRule="exact"/>
              <w:ind w:left="5"/>
              <w:jc w:val="both"/>
              <w:rPr>
                <w:rFonts w:ascii="Arial" w:eastAsia="Arial" w:hAnsi="Arial" w:cs="Arial"/>
                <w:sz w:val="18"/>
                <w:szCs w:val="18"/>
              </w:rPr>
            </w:pPr>
            <w:r w:rsidRPr="00781F5D">
              <w:rPr>
                <w:rFonts w:ascii="Arial" w:hAnsi="Arial" w:cs="Arial"/>
                <w:b/>
                <w:sz w:val="18"/>
                <w:szCs w:val="18"/>
              </w:rPr>
              <w:t>Javne</w:t>
            </w:r>
            <w:r w:rsidRPr="00781F5D">
              <w:rPr>
                <w:rFonts w:ascii="Arial" w:hAnsi="Arial" w:cs="Arial"/>
                <w:b/>
                <w:spacing w:val="-2"/>
                <w:sz w:val="18"/>
                <w:szCs w:val="18"/>
              </w:rPr>
              <w:t xml:space="preserve"> </w:t>
            </w:r>
            <w:r w:rsidRPr="00781F5D">
              <w:rPr>
                <w:rFonts w:ascii="Arial" w:hAnsi="Arial" w:cs="Arial"/>
                <w:b/>
                <w:sz w:val="18"/>
                <w:szCs w:val="18"/>
              </w:rPr>
              <w:t>ceste</w:t>
            </w:r>
          </w:p>
        </w:tc>
        <w:tc>
          <w:tcPr>
            <w:tcW w:w="3687"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6" w:lineRule="exact"/>
              <w:ind w:left="584"/>
              <w:jc w:val="both"/>
              <w:rPr>
                <w:rFonts w:ascii="Arial" w:eastAsia="Arial" w:hAnsi="Arial" w:cs="Arial"/>
                <w:sz w:val="18"/>
                <w:szCs w:val="18"/>
              </w:rPr>
            </w:pPr>
            <w:r w:rsidRPr="00781F5D">
              <w:rPr>
                <w:rFonts w:ascii="Arial" w:hAnsi="Arial" w:cs="Arial"/>
                <w:b/>
                <w:spacing w:val="-1"/>
                <w:sz w:val="18"/>
                <w:szCs w:val="18"/>
              </w:rPr>
              <w:t>Minimalna širina</w:t>
            </w:r>
            <w:r w:rsidRPr="00781F5D">
              <w:rPr>
                <w:rFonts w:ascii="Arial" w:hAnsi="Arial" w:cs="Arial"/>
                <w:b/>
                <w:spacing w:val="-2"/>
                <w:sz w:val="18"/>
                <w:szCs w:val="18"/>
              </w:rPr>
              <w:t xml:space="preserve"> </w:t>
            </w:r>
            <w:r w:rsidRPr="00781F5D">
              <w:rPr>
                <w:rFonts w:ascii="Arial" w:hAnsi="Arial" w:cs="Arial"/>
                <w:b/>
                <w:sz w:val="18"/>
                <w:szCs w:val="18"/>
              </w:rPr>
              <w:t xml:space="preserve">koridora </w:t>
            </w:r>
            <w:r w:rsidRPr="00781F5D">
              <w:rPr>
                <w:rFonts w:ascii="Arial" w:hAnsi="Arial" w:cs="Arial"/>
                <w:b/>
                <w:spacing w:val="-2"/>
                <w:sz w:val="18"/>
                <w:szCs w:val="18"/>
              </w:rPr>
              <w:t>(m)</w:t>
            </w:r>
          </w:p>
        </w:tc>
      </w:tr>
      <w:tr w:rsidR="00E939B5" w:rsidRPr="00781F5D" w:rsidTr="00E939B5">
        <w:trPr>
          <w:trHeight w:hRule="exact" w:val="216"/>
        </w:trPr>
        <w:tc>
          <w:tcPr>
            <w:tcW w:w="1817" w:type="dxa"/>
            <w:vMerge w:val="restart"/>
            <w:tcBorders>
              <w:top w:val="single" w:sz="5" w:space="0" w:color="000000"/>
              <w:left w:val="single" w:sz="5" w:space="0" w:color="000000"/>
              <w:right w:val="single" w:sz="5" w:space="0" w:color="000000"/>
            </w:tcBorders>
            <w:shd w:val="clear" w:color="auto" w:fill="D9D9D9"/>
          </w:tcPr>
          <w:p w:rsidR="00E939B5" w:rsidRPr="00781F5D" w:rsidRDefault="00E939B5" w:rsidP="00E939B5">
            <w:pPr>
              <w:pStyle w:val="TableParagraph"/>
              <w:jc w:val="both"/>
              <w:rPr>
                <w:rFonts w:ascii="Arial" w:eastAsia="Arial" w:hAnsi="Arial" w:cs="Arial"/>
                <w:sz w:val="18"/>
                <w:szCs w:val="18"/>
              </w:rPr>
            </w:pPr>
          </w:p>
          <w:p w:rsidR="00E939B5" w:rsidRPr="00781F5D" w:rsidRDefault="00E939B5" w:rsidP="00E939B5">
            <w:pPr>
              <w:pStyle w:val="TableParagraph"/>
              <w:jc w:val="both"/>
              <w:rPr>
                <w:rFonts w:ascii="Arial" w:eastAsia="Arial" w:hAnsi="Arial" w:cs="Arial"/>
                <w:sz w:val="18"/>
                <w:szCs w:val="18"/>
              </w:rPr>
            </w:pPr>
          </w:p>
          <w:p w:rsidR="00E939B5" w:rsidRPr="00781F5D" w:rsidRDefault="00E939B5" w:rsidP="00E939B5">
            <w:pPr>
              <w:pStyle w:val="TableParagraph"/>
              <w:spacing w:before="126"/>
              <w:ind w:left="142"/>
              <w:jc w:val="both"/>
              <w:rPr>
                <w:rFonts w:ascii="Arial" w:eastAsia="Arial" w:hAnsi="Arial" w:cs="Arial"/>
                <w:sz w:val="18"/>
                <w:szCs w:val="18"/>
              </w:rPr>
            </w:pPr>
            <w:r w:rsidRPr="00781F5D">
              <w:rPr>
                <w:rFonts w:ascii="Arial" w:hAnsi="Arial" w:cs="Arial"/>
                <w:b/>
                <w:sz w:val="18"/>
                <w:szCs w:val="18"/>
              </w:rPr>
              <w:t>Državne</w:t>
            </w:r>
            <w:r w:rsidRPr="00781F5D">
              <w:rPr>
                <w:rFonts w:ascii="Arial" w:hAnsi="Arial" w:cs="Arial"/>
                <w:b/>
                <w:spacing w:val="-2"/>
                <w:sz w:val="18"/>
                <w:szCs w:val="18"/>
              </w:rPr>
              <w:t xml:space="preserve"> </w:t>
            </w:r>
            <w:r w:rsidRPr="00781F5D">
              <w:rPr>
                <w:rFonts w:ascii="Arial" w:hAnsi="Arial" w:cs="Arial"/>
                <w:b/>
                <w:spacing w:val="-1"/>
                <w:sz w:val="18"/>
                <w:szCs w:val="18"/>
              </w:rPr>
              <w:t>ceste</w:t>
            </w:r>
          </w:p>
        </w:tc>
        <w:tc>
          <w:tcPr>
            <w:tcW w:w="34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4" w:lineRule="exact"/>
              <w:ind w:left="142"/>
              <w:jc w:val="both"/>
              <w:rPr>
                <w:rFonts w:ascii="Arial" w:eastAsia="Arial" w:hAnsi="Arial" w:cs="Arial"/>
                <w:sz w:val="18"/>
                <w:szCs w:val="18"/>
              </w:rPr>
            </w:pPr>
            <w:r w:rsidRPr="00781F5D">
              <w:rPr>
                <w:rFonts w:ascii="Arial" w:hAnsi="Arial" w:cs="Arial"/>
                <w:sz w:val="18"/>
                <w:szCs w:val="18"/>
              </w:rPr>
              <w:t xml:space="preserve">1. </w:t>
            </w:r>
            <w:r w:rsidRPr="00781F5D">
              <w:rPr>
                <w:rFonts w:ascii="Arial" w:hAnsi="Arial" w:cs="Arial"/>
                <w:spacing w:val="-1"/>
                <w:sz w:val="18"/>
                <w:szCs w:val="18"/>
              </w:rPr>
              <w:t>autocesta</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line="204" w:lineRule="exact"/>
              <w:ind w:left="262"/>
              <w:jc w:val="center"/>
              <w:rPr>
                <w:rFonts w:ascii="Arial" w:eastAsia="Arial" w:hAnsi="Arial" w:cs="Arial"/>
                <w:sz w:val="18"/>
                <w:szCs w:val="18"/>
              </w:rPr>
            </w:pPr>
            <w:r w:rsidRPr="00781F5D">
              <w:rPr>
                <w:rFonts w:ascii="Arial" w:hAnsi="Arial" w:cs="Arial"/>
                <w:sz w:val="18"/>
                <w:szCs w:val="18"/>
              </w:rPr>
              <w:t>200</w:t>
            </w:r>
          </w:p>
        </w:tc>
      </w:tr>
      <w:tr w:rsidR="00E939B5" w:rsidRPr="00781F5D" w:rsidTr="00E939B5">
        <w:trPr>
          <w:trHeight w:hRule="exact" w:val="218"/>
        </w:trPr>
        <w:tc>
          <w:tcPr>
            <w:tcW w:w="1817" w:type="dxa"/>
            <w:vMerge/>
            <w:tcBorders>
              <w:left w:val="single" w:sz="5" w:space="0" w:color="000000"/>
              <w:right w:val="single" w:sz="5" w:space="0" w:color="000000"/>
            </w:tcBorders>
            <w:shd w:val="clear" w:color="auto" w:fill="D9D9D9"/>
          </w:tcPr>
          <w:p w:rsidR="00E939B5" w:rsidRPr="00781F5D" w:rsidRDefault="00E939B5" w:rsidP="00E939B5">
            <w:pPr>
              <w:jc w:val="both"/>
              <w:rPr>
                <w:rFonts w:ascii="Arial" w:hAnsi="Arial" w:cs="Arial"/>
                <w:sz w:val="18"/>
                <w:szCs w:val="18"/>
              </w:rPr>
            </w:pPr>
          </w:p>
        </w:tc>
        <w:tc>
          <w:tcPr>
            <w:tcW w:w="34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5" w:lineRule="exact"/>
              <w:ind w:left="142"/>
              <w:jc w:val="both"/>
              <w:rPr>
                <w:rFonts w:ascii="Arial" w:eastAsia="Arial" w:hAnsi="Arial" w:cs="Arial"/>
                <w:sz w:val="18"/>
                <w:szCs w:val="18"/>
              </w:rPr>
            </w:pPr>
            <w:r w:rsidRPr="00781F5D">
              <w:rPr>
                <w:rFonts w:ascii="Arial" w:hAnsi="Arial" w:cs="Arial"/>
                <w:sz w:val="18"/>
                <w:szCs w:val="18"/>
              </w:rPr>
              <w:t xml:space="preserve">2. </w:t>
            </w:r>
            <w:r w:rsidRPr="00781F5D">
              <w:rPr>
                <w:rFonts w:ascii="Arial" w:hAnsi="Arial" w:cs="Arial"/>
                <w:spacing w:val="-1"/>
                <w:sz w:val="18"/>
                <w:szCs w:val="18"/>
              </w:rPr>
              <w:t>brza</w:t>
            </w:r>
            <w:r w:rsidRPr="00781F5D">
              <w:rPr>
                <w:rFonts w:ascii="Arial" w:hAnsi="Arial" w:cs="Arial"/>
                <w:sz w:val="18"/>
                <w:szCs w:val="18"/>
              </w:rPr>
              <w:t xml:space="preserve"> </w:t>
            </w:r>
            <w:r w:rsidRPr="00781F5D">
              <w:rPr>
                <w:rFonts w:ascii="Arial" w:hAnsi="Arial" w:cs="Arial"/>
                <w:spacing w:val="-1"/>
                <w:sz w:val="18"/>
                <w:szCs w:val="18"/>
              </w:rPr>
              <w:t>cesta</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line="205" w:lineRule="exact"/>
              <w:ind w:left="262"/>
              <w:jc w:val="center"/>
              <w:rPr>
                <w:rFonts w:ascii="Arial" w:eastAsia="Arial" w:hAnsi="Arial" w:cs="Arial"/>
                <w:sz w:val="18"/>
                <w:szCs w:val="18"/>
              </w:rPr>
            </w:pPr>
            <w:r w:rsidRPr="00781F5D">
              <w:rPr>
                <w:rFonts w:ascii="Arial" w:hAnsi="Arial" w:cs="Arial"/>
                <w:sz w:val="18"/>
                <w:szCs w:val="18"/>
              </w:rPr>
              <w:t>150</w:t>
            </w:r>
          </w:p>
        </w:tc>
      </w:tr>
      <w:tr w:rsidR="00E939B5" w:rsidRPr="00781F5D" w:rsidTr="00E939B5">
        <w:trPr>
          <w:trHeight w:hRule="exact" w:val="216"/>
        </w:trPr>
        <w:tc>
          <w:tcPr>
            <w:tcW w:w="1817" w:type="dxa"/>
            <w:vMerge/>
            <w:tcBorders>
              <w:left w:val="single" w:sz="5" w:space="0" w:color="000000"/>
              <w:right w:val="single" w:sz="5" w:space="0" w:color="000000"/>
            </w:tcBorders>
            <w:shd w:val="clear" w:color="auto" w:fill="D9D9D9"/>
          </w:tcPr>
          <w:p w:rsidR="00E939B5" w:rsidRPr="00781F5D" w:rsidRDefault="00E939B5" w:rsidP="00E939B5">
            <w:pPr>
              <w:jc w:val="both"/>
              <w:rPr>
                <w:rFonts w:ascii="Arial" w:hAnsi="Arial" w:cs="Arial"/>
                <w:sz w:val="18"/>
                <w:szCs w:val="18"/>
              </w:rPr>
            </w:pPr>
          </w:p>
        </w:tc>
        <w:tc>
          <w:tcPr>
            <w:tcW w:w="34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4" w:lineRule="exact"/>
              <w:ind w:left="142"/>
              <w:jc w:val="both"/>
              <w:rPr>
                <w:rFonts w:ascii="Arial" w:eastAsia="Arial" w:hAnsi="Arial" w:cs="Arial"/>
                <w:sz w:val="18"/>
                <w:szCs w:val="18"/>
              </w:rPr>
            </w:pPr>
            <w:r w:rsidRPr="00781F5D">
              <w:rPr>
                <w:rFonts w:ascii="Arial" w:hAnsi="Arial" w:cs="Arial"/>
                <w:sz w:val="18"/>
                <w:szCs w:val="18"/>
              </w:rPr>
              <w:t xml:space="preserve">3. </w:t>
            </w:r>
            <w:r w:rsidRPr="00781F5D">
              <w:rPr>
                <w:rFonts w:ascii="Arial" w:hAnsi="Arial" w:cs="Arial"/>
                <w:spacing w:val="-1"/>
                <w:sz w:val="18"/>
                <w:szCs w:val="18"/>
              </w:rPr>
              <w:t>državna</w:t>
            </w:r>
            <w:r w:rsidRPr="00781F5D">
              <w:rPr>
                <w:rFonts w:ascii="Arial" w:hAnsi="Arial" w:cs="Arial"/>
                <w:spacing w:val="-2"/>
                <w:sz w:val="18"/>
                <w:szCs w:val="18"/>
              </w:rPr>
              <w:t xml:space="preserve"> </w:t>
            </w:r>
            <w:r w:rsidRPr="00781F5D">
              <w:rPr>
                <w:rFonts w:ascii="Arial" w:hAnsi="Arial" w:cs="Arial"/>
                <w:spacing w:val="-1"/>
                <w:sz w:val="18"/>
                <w:szCs w:val="18"/>
              </w:rPr>
              <w:t>cesta</w:t>
            </w:r>
            <w:r w:rsidRPr="00781F5D">
              <w:rPr>
                <w:rFonts w:ascii="Arial" w:hAnsi="Arial" w:cs="Arial"/>
                <w:spacing w:val="-2"/>
                <w:sz w:val="18"/>
                <w:szCs w:val="18"/>
              </w:rPr>
              <w:t xml:space="preserve"> </w:t>
            </w:r>
            <w:r w:rsidRPr="00781F5D">
              <w:rPr>
                <w:rFonts w:ascii="Arial" w:hAnsi="Arial" w:cs="Arial"/>
                <w:sz w:val="18"/>
                <w:szCs w:val="18"/>
              </w:rPr>
              <w:t>D8:</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jc w:val="center"/>
              <w:rPr>
                <w:rFonts w:ascii="Arial" w:hAnsi="Arial" w:cs="Arial"/>
                <w:sz w:val="18"/>
                <w:szCs w:val="18"/>
              </w:rPr>
            </w:pPr>
          </w:p>
        </w:tc>
      </w:tr>
      <w:tr w:rsidR="00E939B5" w:rsidRPr="00781F5D" w:rsidTr="00E939B5">
        <w:trPr>
          <w:trHeight w:hRule="exact" w:val="216"/>
        </w:trPr>
        <w:tc>
          <w:tcPr>
            <w:tcW w:w="1817" w:type="dxa"/>
            <w:vMerge/>
            <w:tcBorders>
              <w:left w:val="single" w:sz="5" w:space="0" w:color="000000"/>
              <w:right w:val="single" w:sz="5" w:space="0" w:color="000000"/>
            </w:tcBorders>
            <w:shd w:val="clear" w:color="auto" w:fill="D9D9D9"/>
          </w:tcPr>
          <w:p w:rsidR="00E939B5" w:rsidRPr="00781F5D" w:rsidRDefault="00E939B5" w:rsidP="00E939B5">
            <w:pPr>
              <w:jc w:val="both"/>
              <w:rPr>
                <w:rFonts w:ascii="Arial" w:hAnsi="Arial" w:cs="Arial"/>
                <w:sz w:val="18"/>
                <w:szCs w:val="18"/>
              </w:rPr>
            </w:pPr>
          </w:p>
        </w:tc>
        <w:tc>
          <w:tcPr>
            <w:tcW w:w="34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4" w:lineRule="exact"/>
              <w:ind w:left="142"/>
              <w:jc w:val="both"/>
              <w:rPr>
                <w:rFonts w:ascii="Arial" w:eastAsia="Arial" w:hAnsi="Arial" w:cs="Arial"/>
                <w:sz w:val="18"/>
                <w:szCs w:val="18"/>
              </w:rPr>
            </w:pPr>
            <w:r w:rsidRPr="00781F5D">
              <w:rPr>
                <w:rFonts w:ascii="Arial" w:hAnsi="Arial" w:cs="Arial"/>
                <w:sz w:val="18"/>
                <w:szCs w:val="18"/>
              </w:rPr>
              <w:t xml:space="preserve">a) Most </w:t>
            </w:r>
            <w:r w:rsidRPr="00781F5D">
              <w:rPr>
                <w:rFonts w:ascii="Arial" w:hAnsi="Arial" w:cs="Arial"/>
                <w:spacing w:val="-1"/>
                <w:sz w:val="18"/>
                <w:szCs w:val="18"/>
              </w:rPr>
              <w:t>dr.</w:t>
            </w:r>
            <w:r w:rsidRPr="00781F5D">
              <w:rPr>
                <w:rFonts w:ascii="Arial" w:hAnsi="Arial" w:cs="Arial"/>
                <w:sz w:val="18"/>
                <w:szCs w:val="18"/>
              </w:rPr>
              <w:t xml:space="preserve"> </w:t>
            </w:r>
            <w:r w:rsidRPr="00781F5D">
              <w:rPr>
                <w:rFonts w:ascii="Arial" w:hAnsi="Arial" w:cs="Arial"/>
                <w:spacing w:val="-1"/>
                <w:sz w:val="18"/>
                <w:szCs w:val="18"/>
              </w:rPr>
              <w:t>Franja</w:t>
            </w:r>
            <w:r w:rsidRPr="00781F5D">
              <w:rPr>
                <w:rFonts w:ascii="Arial" w:hAnsi="Arial" w:cs="Arial"/>
                <w:sz w:val="18"/>
                <w:szCs w:val="18"/>
              </w:rPr>
              <w:t xml:space="preserve"> </w:t>
            </w:r>
            <w:r w:rsidRPr="00781F5D">
              <w:rPr>
                <w:rFonts w:ascii="Arial" w:hAnsi="Arial" w:cs="Arial"/>
                <w:spacing w:val="-1"/>
                <w:sz w:val="18"/>
                <w:szCs w:val="18"/>
              </w:rPr>
              <w:t>Tuđmana</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line="204" w:lineRule="exact"/>
              <w:ind w:left="359"/>
              <w:jc w:val="center"/>
              <w:rPr>
                <w:rFonts w:ascii="Arial" w:eastAsia="Arial" w:hAnsi="Arial" w:cs="Arial"/>
                <w:sz w:val="18"/>
                <w:szCs w:val="18"/>
              </w:rPr>
            </w:pPr>
            <w:r w:rsidRPr="00781F5D">
              <w:rPr>
                <w:rFonts w:ascii="Arial" w:hAnsi="Arial" w:cs="Arial"/>
                <w:sz w:val="18"/>
                <w:szCs w:val="18"/>
              </w:rPr>
              <w:t>13</w:t>
            </w:r>
          </w:p>
        </w:tc>
      </w:tr>
      <w:tr w:rsidR="00E939B5" w:rsidRPr="00781F5D" w:rsidTr="00E939B5">
        <w:trPr>
          <w:trHeight w:hRule="exact" w:val="219"/>
        </w:trPr>
        <w:tc>
          <w:tcPr>
            <w:tcW w:w="1817" w:type="dxa"/>
            <w:vMerge/>
            <w:tcBorders>
              <w:left w:val="single" w:sz="5" w:space="0" w:color="000000"/>
              <w:right w:val="single" w:sz="5" w:space="0" w:color="000000"/>
            </w:tcBorders>
            <w:shd w:val="clear" w:color="auto" w:fill="D9D9D9"/>
          </w:tcPr>
          <w:p w:rsidR="00E939B5" w:rsidRPr="00781F5D" w:rsidRDefault="00E939B5" w:rsidP="00E939B5">
            <w:pPr>
              <w:jc w:val="both"/>
              <w:rPr>
                <w:rFonts w:ascii="Arial" w:hAnsi="Arial" w:cs="Arial"/>
                <w:sz w:val="18"/>
                <w:szCs w:val="18"/>
              </w:rPr>
            </w:pPr>
          </w:p>
        </w:tc>
        <w:tc>
          <w:tcPr>
            <w:tcW w:w="34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before="1" w:line="206" w:lineRule="exact"/>
              <w:ind w:left="142"/>
              <w:jc w:val="both"/>
              <w:rPr>
                <w:rFonts w:ascii="Arial" w:eastAsia="Arial" w:hAnsi="Arial" w:cs="Arial"/>
                <w:sz w:val="18"/>
                <w:szCs w:val="18"/>
              </w:rPr>
            </w:pPr>
            <w:r w:rsidRPr="00781F5D">
              <w:rPr>
                <w:rFonts w:ascii="Arial" w:hAnsi="Arial" w:cs="Arial"/>
                <w:sz w:val="18"/>
                <w:szCs w:val="18"/>
              </w:rPr>
              <w:t xml:space="preserve">b) u </w:t>
            </w:r>
            <w:r w:rsidRPr="00781F5D">
              <w:rPr>
                <w:rFonts w:ascii="Arial" w:hAnsi="Arial" w:cs="Arial"/>
                <w:spacing w:val="-1"/>
                <w:sz w:val="18"/>
                <w:szCs w:val="18"/>
              </w:rPr>
              <w:t>naseljenim</w:t>
            </w:r>
            <w:r w:rsidRPr="00781F5D">
              <w:rPr>
                <w:rFonts w:ascii="Arial" w:hAnsi="Arial" w:cs="Arial"/>
                <w:sz w:val="18"/>
                <w:szCs w:val="18"/>
              </w:rPr>
              <w:t xml:space="preserve"> </w:t>
            </w:r>
            <w:r w:rsidRPr="00781F5D">
              <w:rPr>
                <w:rFonts w:ascii="Arial" w:hAnsi="Arial" w:cs="Arial"/>
                <w:spacing w:val="-1"/>
                <w:sz w:val="18"/>
                <w:szCs w:val="18"/>
              </w:rPr>
              <w:t>mjestima</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before="1" w:line="206" w:lineRule="exact"/>
              <w:ind w:left="359"/>
              <w:jc w:val="center"/>
              <w:rPr>
                <w:rFonts w:ascii="Arial" w:eastAsia="Arial" w:hAnsi="Arial" w:cs="Arial"/>
                <w:sz w:val="18"/>
                <w:szCs w:val="18"/>
              </w:rPr>
            </w:pPr>
            <w:r w:rsidRPr="00781F5D">
              <w:rPr>
                <w:rFonts w:ascii="Arial" w:hAnsi="Arial" w:cs="Arial"/>
                <w:sz w:val="18"/>
                <w:szCs w:val="18"/>
              </w:rPr>
              <w:t>16</w:t>
            </w:r>
          </w:p>
        </w:tc>
      </w:tr>
      <w:tr w:rsidR="00E939B5" w:rsidRPr="00781F5D" w:rsidTr="00E939B5">
        <w:trPr>
          <w:trHeight w:hRule="exact" w:val="216"/>
        </w:trPr>
        <w:tc>
          <w:tcPr>
            <w:tcW w:w="1817" w:type="dxa"/>
            <w:vMerge/>
            <w:tcBorders>
              <w:left w:val="single" w:sz="5" w:space="0" w:color="000000"/>
              <w:bottom w:val="single" w:sz="5" w:space="0" w:color="000000"/>
              <w:right w:val="single" w:sz="5" w:space="0" w:color="000000"/>
            </w:tcBorders>
            <w:shd w:val="clear" w:color="auto" w:fill="D9D9D9"/>
          </w:tcPr>
          <w:p w:rsidR="00E939B5" w:rsidRPr="00781F5D" w:rsidRDefault="00E939B5" w:rsidP="00E939B5">
            <w:pPr>
              <w:jc w:val="both"/>
              <w:rPr>
                <w:rFonts w:ascii="Arial" w:hAnsi="Arial" w:cs="Arial"/>
                <w:sz w:val="18"/>
                <w:szCs w:val="18"/>
              </w:rPr>
            </w:pPr>
          </w:p>
        </w:tc>
        <w:tc>
          <w:tcPr>
            <w:tcW w:w="34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4" w:lineRule="exact"/>
              <w:ind w:left="142"/>
              <w:jc w:val="both"/>
              <w:rPr>
                <w:rFonts w:ascii="Arial" w:eastAsia="Arial" w:hAnsi="Arial" w:cs="Arial"/>
                <w:sz w:val="18"/>
                <w:szCs w:val="18"/>
              </w:rPr>
            </w:pPr>
            <w:r w:rsidRPr="00781F5D">
              <w:rPr>
                <w:rFonts w:ascii="Arial" w:hAnsi="Arial" w:cs="Arial"/>
                <w:sz w:val="18"/>
                <w:szCs w:val="18"/>
              </w:rPr>
              <w:t xml:space="preserve">c) </w:t>
            </w:r>
            <w:r w:rsidRPr="00781F5D">
              <w:rPr>
                <w:rFonts w:ascii="Arial" w:hAnsi="Arial" w:cs="Arial"/>
                <w:spacing w:val="-1"/>
                <w:sz w:val="18"/>
                <w:szCs w:val="18"/>
              </w:rPr>
              <w:t>izvan</w:t>
            </w:r>
            <w:r w:rsidRPr="00781F5D">
              <w:rPr>
                <w:rFonts w:ascii="Arial" w:hAnsi="Arial" w:cs="Arial"/>
                <w:sz w:val="18"/>
                <w:szCs w:val="18"/>
              </w:rPr>
              <w:t xml:space="preserve"> </w:t>
            </w:r>
            <w:r w:rsidRPr="00781F5D">
              <w:rPr>
                <w:rFonts w:ascii="Arial" w:hAnsi="Arial" w:cs="Arial"/>
                <w:spacing w:val="-1"/>
                <w:sz w:val="18"/>
                <w:szCs w:val="18"/>
              </w:rPr>
              <w:t>naseljenih</w:t>
            </w:r>
            <w:r w:rsidRPr="00781F5D">
              <w:rPr>
                <w:rFonts w:ascii="Arial" w:hAnsi="Arial" w:cs="Arial"/>
                <w:sz w:val="18"/>
                <w:szCs w:val="18"/>
              </w:rPr>
              <w:t xml:space="preserve"> </w:t>
            </w:r>
            <w:r w:rsidRPr="00781F5D">
              <w:rPr>
                <w:rFonts w:ascii="Arial" w:hAnsi="Arial" w:cs="Arial"/>
                <w:spacing w:val="-1"/>
                <w:sz w:val="18"/>
                <w:szCs w:val="18"/>
              </w:rPr>
              <w:t>mjesta</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line="204" w:lineRule="exact"/>
              <w:ind w:left="359"/>
              <w:jc w:val="center"/>
              <w:rPr>
                <w:rFonts w:ascii="Arial" w:eastAsia="Arial" w:hAnsi="Arial" w:cs="Arial"/>
                <w:sz w:val="18"/>
                <w:szCs w:val="18"/>
              </w:rPr>
            </w:pPr>
            <w:r w:rsidRPr="00781F5D">
              <w:rPr>
                <w:rFonts w:ascii="Arial" w:hAnsi="Arial" w:cs="Arial"/>
                <w:sz w:val="18"/>
                <w:szCs w:val="18"/>
              </w:rPr>
              <w:t>20</w:t>
            </w:r>
          </w:p>
        </w:tc>
      </w:tr>
      <w:tr w:rsidR="00E939B5" w:rsidRPr="00781F5D" w:rsidTr="00E939B5">
        <w:trPr>
          <w:trHeight w:hRule="exact" w:val="218"/>
        </w:trPr>
        <w:tc>
          <w:tcPr>
            <w:tcW w:w="5235"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5" w:lineRule="exact"/>
              <w:ind w:left="142"/>
              <w:jc w:val="both"/>
              <w:rPr>
                <w:rFonts w:ascii="Arial" w:eastAsia="Arial" w:hAnsi="Arial" w:cs="Arial"/>
                <w:sz w:val="18"/>
                <w:szCs w:val="18"/>
              </w:rPr>
            </w:pPr>
            <w:r w:rsidRPr="00781F5D">
              <w:rPr>
                <w:rFonts w:ascii="Arial" w:hAnsi="Arial" w:cs="Arial"/>
                <w:b/>
                <w:spacing w:val="-1"/>
                <w:sz w:val="18"/>
                <w:szCs w:val="18"/>
              </w:rPr>
              <w:t>Županijske</w:t>
            </w:r>
            <w:r w:rsidRPr="00781F5D">
              <w:rPr>
                <w:rFonts w:ascii="Arial" w:hAnsi="Arial" w:cs="Arial"/>
                <w:b/>
                <w:spacing w:val="-2"/>
                <w:sz w:val="18"/>
                <w:szCs w:val="18"/>
              </w:rPr>
              <w:t xml:space="preserve"> </w:t>
            </w:r>
            <w:r w:rsidRPr="00781F5D">
              <w:rPr>
                <w:rFonts w:ascii="Arial" w:hAnsi="Arial" w:cs="Arial"/>
                <w:b/>
                <w:spacing w:val="-1"/>
                <w:sz w:val="18"/>
                <w:szCs w:val="18"/>
              </w:rPr>
              <w:t>ceste</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line="205" w:lineRule="exact"/>
              <w:ind w:left="359"/>
              <w:jc w:val="center"/>
              <w:rPr>
                <w:rFonts w:ascii="Arial" w:eastAsia="Arial" w:hAnsi="Arial" w:cs="Arial"/>
                <w:sz w:val="18"/>
                <w:szCs w:val="18"/>
              </w:rPr>
            </w:pPr>
            <w:r w:rsidRPr="00781F5D">
              <w:rPr>
                <w:rFonts w:ascii="Arial" w:hAnsi="Arial" w:cs="Arial"/>
                <w:sz w:val="18"/>
                <w:szCs w:val="18"/>
              </w:rPr>
              <w:t>12</w:t>
            </w:r>
          </w:p>
        </w:tc>
      </w:tr>
      <w:tr w:rsidR="00E939B5" w:rsidRPr="00781F5D" w:rsidTr="00E939B5">
        <w:trPr>
          <w:trHeight w:hRule="exact" w:val="216"/>
        </w:trPr>
        <w:tc>
          <w:tcPr>
            <w:tcW w:w="5235"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781F5D" w:rsidRDefault="00E939B5" w:rsidP="00E939B5">
            <w:pPr>
              <w:pStyle w:val="TableParagraph"/>
              <w:spacing w:line="204" w:lineRule="exact"/>
              <w:ind w:left="142"/>
              <w:jc w:val="both"/>
              <w:rPr>
                <w:rFonts w:ascii="Arial" w:eastAsia="Arial" w:hAnsi="Arial" w:cs="Arial"/>
                <w:sz w:val="18"/>
                <w:szCs w:val="18"/>
              </w:rPr>
            </w:pPr>
            <w:r w:rsidRPr="00781F5D">
              <w:rPr>
                <w:rFonts w:ascii="Arial" w:hAnsi="Arial" w:cs="Arial"/>
                <w:b/>
                <w:spacing w:val="-1"/>
                <w:sz w:val="18"/>
                <w:szCs w:val="18"/>
              </w:rPr>
              <w:t>Lokalne</w:t>
            </w:r>
            <w:r w:rsidRPr="00781F5D">
              <w:rPr>
                <w:rFonts w:ascii="Arial" w:hAnsi="Arial" w:cs="Arial"/>
                <w:b/>
                <w:sz w:val="18"/>
                <w:szCs w:val="18"/>
              </w:rPr>
              <w:t xml:space="preserve"> </w:t>
            </w:r>
            <w:r w:rsidRPr="00781F5D">
              <w:rPr>
                <w:rFonts w:ascii="Arial" w:hAnsi="Arial" w:cs="Arial"/>
                <w:b/>
                <w:spacing w:val="-1"/>
                <w:sz w:val="18"/>
                <w:szCs w:val="18"/>
              </w:rPr>
              <w:t>ceste</w:t>
            </w:r>
          </w:p>
        </w:tc>
        <w:tc>
          <w:tcPr>
            <w:tcW w:w="3687" w:type="dxa"/>
            <w:tcBorders>
              <w:top w:val="single" w:sz="5" w:space="0" w:color="000000"/>
              <w:left w:val="single" w:sz="5" w:space="0" w:color="000000"/>
              <w:bottom w:val="single" w:sz="5" w:space="0" w:color="000000"/>
              <w:right w:val="single" w:sz="5" w:space="0" w:color="000000"/>
            </w:tcBorders>
          </w:tcPr>
          <w:p w:rsidR="00E939B5" w:rsidRPr="00781F5D" w:rsidRDefault="00E939B5" w:rsidP="00E939B5">
            <w:pPr>
              <w:pStyle w:val="TableParagraph"/>
              <w:spacing w:line="204" w:lineRule="exact"/>
              <w:ind w:left="359"/>
              <w:jc w:val="center"/>
              <w:rPr>
                <w:rFonts w:ascii="Arial" w:eastAsia="Arial" w:hAnsi="Arial" w:cs="Arial"/>
                <w:sz w:val="18"/>
                <w:szCs w:val="18"/>
              </w:rPr>
            </w:pPr>
            <w:r w:rsidRPr="00781F5D">
              <w:rPr>
                <w:rFonts w:ascii="Arial" w:hAnsi="Arial" w:cs="Arial"/>
                <w:sz w:val="18"/>
                <w:szCs w:val="18"/>
              </w:rPr>
              <w:t>10</w:t>
            </w:r>
          </w:p>
        </w:tc>
      </w:tr>
    </w:tbl>
    <w:p w:rsidR="00E939B5" w:rsidRPr="00B33EBF" w:rsidRDefault="00E939B5" w:rsidP="00E939B5">
      <w:pPr>
        <w:spacing w:before="8"/>
        <w:jc w:val="both"/>
        <w:rPr>
          <w:rFonts w:ascii="Arial" w:eastAsia="Arial" w:hAnsi="Arial" w:cs="Arial"/>
        </w:rPr>
      </w:pPr>
    </w:p>
    <w:p w:rsidR="00E939B5" w:rsidRPr="00E939B5" w:rsidRDefault="00E939B5" w:rsidP="00E939B5">
      <w:pPr>
        <w:pStyle w:val="BodyText"/>
        <w:tabs>
          <w:tab w:val="left" w:pos="455"/>
        </w:tabs>
        <w:spacing w:before="72"/>
        <w:ind w:right="114"/>
        <w:jc w:val="both"/>
        <w:rPr>
          <w:rFonts w:cs="Arial"/>
        </w:rPr>
      </w:pPr>
      <w:r w:rsidRPr="00E939B5">
        <w:rPr>
          <w:rFonts w:cs="Arial"/>
        </w:rPr>
        <w:t>(3)</w:t>
      </w:r>
      <w:r w:rsidRPr="00E939B5">
        <w:rPr>
          <w:rFonts w:cs="Arial"/>
        </w:rPr>
        <w:tab/>
      </w:r>
      <w:r w:rsidRPr="00E939B5">
        <w:rPr>
          <w:rFonts w:cs="Arial"/>
          <w:spacing w:val="-1"/>
        </w:rPr>
        <w:t>Planira</w:t>
      </w:r>
      <w:r w:rsidRPr="00E939B5">
        <w:rPr>
          <w:rFonts w:cs="Arial"/>
          <w:spacing w:val="3"/>
        </w:rPr>
        <w:t xml:space="preserve"> </w:t>
      </w:r>
      <w:r w:rsidRPr="00E939B5">
        <w:rPr>
          <w:rFonts w:cs="Arial"/>
        </w:rPr>
        <w:t>se</w:t>
      </w:r>
      <w:r w:rsidRPr="00E939B5">
        <w:rPr>
          <w:rFonts w:cs="Arial"/>
          <w:spacing w:val="5"/>
        </w:rPr>
        <w:t xml:space="preserve"> </w:t>
      </w:r>
      <w:r w:rsidRPr="00E939B5">
        <w:rPr>
          <w:rFonts w:cs="Arial"/>
          <w:spacing w:val="-1"/>
        </w:rPr>
        <w:t>prometno</w:t>
      </w:r>
      <w:r w:rsidRPr="00E939B5">
        <w:rPr>
          <w:rFonts w:cs="Arial"/>
          <w:spacing w:val="2"/>
        </w:rPr>
        <w:t xml:space="preserve"> </w:t>
      </w:r>
      <w:r w:rsidRPr="00E939B5">
        <w:rPr>
          <w:rFonts w:cs="Arial"/>
          <w:spacing w:val="-1"/>
        </w:rPr>
        <w:t>povezivanje</w:t>
      </w:r>
      <w:r w:rsidRPr="00E939B5">
        <w:rPr>
          <w:rFonts w:cs="Arial"/>
          <w:spacing w:val="5"/>
        </w:rPr>
        <w:t xml:space="preserve"> </w:t>
      </w:r>
      <w:r w:rsidRPr="00E939B5">
        <w:rPr>
          <w:rFonts w:cs="Arial"/>
          <w:spacing w:val="-1"/>
        </w:rPr>
        <w:t>naselja</w:t>
      </w:r>
      <w:r w:rsidRPr="00E939B5">
        <w:rPr>
          <w:rFonts w:cs="Arial"/>
          <w:spacing w:val="3"/>
        </w:rPr>
        <w:t xml:space="preserve"> </w:t>
      </w:r>
      <w:r w:rsidRPr="00E939B5">
        <w:rPr>
          <w:rFonts w:cs="Arial"/>
          <w:spacing w:val="-1"/>
        </w:rPr>
        <w:t>Orašac</w:t>
      </w:r>
      <w:r w:rsidRPr="00E939B5">
        <w:rPr>
          <w:rFonts w:cs="Arial"/>
          <w:spacing w:val="5"/>
        </w:rPr>
        <w:t xml:space="preserve"> </w:t>
      </w:r>
      <w:r w:rsidRPr="00E939B5">
        <w:rPr>
          <w:rFonts w:cs="Arial"/>
        </w:rPr>
        <w:t>s</w:t>
      </w:r>
      <w:r w:rsidRPr="00E939B5">
        <w:rPr>
          <w:rFonts w:cs="Arial"/>
          <w:spacing w:val="3"/>
        </w:rPr>
        <w:t xml:space="preserve"> </w:t>
      </w:r>
      <w:r w:rsidRPr="00E939B5">
        <w:rPr>
          <w:rFonts w:cs="Arial"/>
          <w:spacing w:val="-1"/>
        </w:rPr>
        <w:t>Gromačkom</w:t>
      </w:r>
      <w:r w:rsidRPr="00E939B5">
        <w:rPr>
          <w:rFonts w:cs="Arial"/>
          <w:spacing w:val="8"/>
        </w:rPr>
        <w:t xml:space="preserve"> </w:t>
      </w:r>
      <w:r w:rsidRPr="00E939B5">
        <w:rPr>
          <w:rFonts w:cs="Arial"/>
          <w:spacing w:val="-1"/>
        </w:rPr>
        <w:t>špiljom</w:t>
      </w:r>
      <w:r w:rsidRPr="00E939B5">
        <w:rPr>
          <w:rFonts w:cs="Arial"/>
          <w:spacing w:val="6"/>
        </w:rPr>
        <w:t xml:space="preserve"> </w:t>
      </w:r>
      <w:r w:rsidRPr="00E939B5">
        <w:rPr>
          <w:rFonts w:cs="Arial"/>
        </w:rPr>
        <w:t>i</w:t>
      </w:r>
      <w:r w:rsidRPr="00E939B5">
        <w:rPr>
          <w:rFonts w:cs="Arial"/>
          <w:spacing w:val="4"/>
        </w:rPr>
        <w:t xml:space="preserve"> </w:t>
      </w:r>
      <w:r w:rsidRPr="00E939B5">
        <w:rPr>
          <w:rFonts w:cs="Arial"/>
          <w:spacing w:val="-1"/>
        </w:rPr>
        <w:t>povezivanje</w:t>
      </w:r>
      <w:r w:rsidRPr="00E939B5">
        <w:rPr>
          <w:rFonts w:cs="Arial"/>
          <w:spacing w:val="3"/>
        </w:rPr>
        <w:t xml:space="preserve"> </w:t>
      </w:r>
      <w:r w:rsidRPr="00E939B5">
        <w:rPr>
          <w:rFonts w:cs="Arial"/>
          <w:spacing w:val="-1"/>
        </w:rPr>
        <w:t>svih</w:t>
      </w:r>
      <w:r w:rsidRPr="00E939B5">
        <w:rPr>
          <w:rFonts w:cs="Arial"/>
          <w:spacing w:val="59"/>
        </w:rPr>
        <w:t xml:space="preserve"> </w:t>
      </w:r>
      <w:r w:rsidRPr="00E939B5">
        <w:rPr>
          <w:rFonts w:cs="Arial"/>
          <w:spacing w:val="-1"/>
        </w:rPr>
        <w:t>nepovezanih</w:t>
      </w:r>
      <w:r w:rsidRPr="00E939B5">
        <w:rPr>
          <w:rFonts w:cs="Arial"/>
        </w:rPr>
        <w:t xml:space="preserve"> </w:t>
      </w:r>
      <w:r w:rsidRPr="00E939B5">
        <w:rPr>
          <w:rFonts w:cs="Arial"/>
          <w:spacing w:val="-1"/>
        </w:rPr>
        <w:t>sela</w:t>
      </w:r>
      <w:r w:rsidRPr="00E939B5">
        <w:rPr>
          <w:rFonts w:cs="Arial"/>
        </w:rPr>
        <w:t xml:space="preserve"> </w:t>
      </w:r>
      <w:r w:rsidRPr="00E939B5">
        <w:rPr>
          <w:rFonts w:cs="Arial"/>
          <w:spacing w:val="-1"/>
        </w:rPr>
        <w:t>adekvatnom prometnicom.</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Zaštitni</w:t>
      </w:r>
      <w:r w:rsidRPr="00E939B5">
        <w:rPr>
          <w:rFonts w:cs="Arial"/>
          <w:spacing w:val="-2"/>
          <w:lang w:val="it-IT"/>
        </w:rPr>
        <w:t xml:space="preserve"> </w:t>
      </w:r>
      <w:r w:rsidRPr="00E939B5">
        <w:rPr>
          <w:rFonts w:cs="Arial"/>
          <w:lang w:val="it-IT"/>
        </w:rPr>
        <w:t>pojas</w:t>
      </w:r>
      <w:r w:rsidRPr="00E939B5">
        <w:rPr>
          <w:rFonts w:cs="Arial"/>
          <w:spacing w:val="-2"/>
          <w:lang w:val="it-IT"/>
        </w:rPr>
        <w:t xml:space="preserve"> </w:t>
      </w:r>
      <w:r w:rsidRPr="00E939B5">
        <w:rPr>
          <w:rFonts w:cs="Arial"/>
          <w:spacing w:val="-1"/>
          <w:lang w:val="it-IT"/>
        </w:rPr>
        <w:t>prometnica</w:t>
      </w:r>
      <w:r w:rsidRPr="00E939B5">
        <w:rPr>
          <w:rFonts w:cs="Arial"/>
          <w:lang w:val="it-IT"/>
        </w:rPr>
        <w:t xml:space="preserve"> se</w:t>
      </w:r>
      <w:r w:rsidRPr="00E939B5">
        <w:rPr>
          <w:rFonts w:cs="Arial"/>
          <w:spacing w:val="-1"/>
          <w:lang w:val="it-IT"/>
        </w:rPr>
        <w:t xml:space="preserve"> </w:t>
      </w:r>
      <w:r w:rsidRPr="00E939B5">
        <w:rPr>
          <w:rFonts w:cs="Arial"/>
          <w:lang w:val="it-IT"/>
        </w:rPr>
        <w:t>mora</w:t>
      </w:r>
      <w:r w:rsidRPr="00E939B5">
        <w:rPr>
          <w:rFonts w:cs="Arial"/>
          <w:spacing w:val="-2"/>
          <w:lang w:val="it-IT"/>
        </w:rPr>
        <w:t xml:space="preserve"> </w:t>
      </w:r>
      <w:r w:rsidRPr="00E939B5">
        <w:rPr>
          <w:rFonts w:cs="Arial"/>
          <w:spacing w:val="-1"/>
          <w:lang w:val="it-IT"/>
        </w:rPr>
        <w:t>osigurati</w:t>
      </w:r>
      <w:r w:rsidRPr="00E939B5">
        <w:rPr>
          <w:rFonts w:cs="Arial"/>
          <w:lang w:val="it-IT"/>
        </w:rPr>
        <w:t xml:space="preserve"> </w:t>
      </w:r>
      <w:r w:rsidRPr="00E939B5">
        <w:rPr>
          <w:rFonts w:cs="Arial"/>
          <w:spacing w:val="-1"/>
          <w:lang w:val="it-IT"/>
        </w:rPr>
        <w:t>prema</w:t>
      </w:r>
      <w:r w:rsidRPr="00E939B5">
        <w:rPr>
          <w:rFonts w:cs="Arial"/>
          <w:spacing w:val="1"/>
          <w:lang w:val="it-IT"/>
        </w:rPr>
        <w:t xml:space="preserve"> </w:t>
      </w:r>
      <w:r w:rsidRPr="00E939B5">
        <w:rPr>
          <w:rFonts w:cs="Arial"/>
          <w:spacing w:val="-1"/>
          <w:lang w:val="it-IT"/>
        </w:rPr>
        <w:t>posebnom propisu.</w:t>
      </w:r>
    </w:p>
    <w:p w:rsidR="00E939B5" w:rsidRPr="00E939B5" w:rsidRDefault="00E939B5" w:rsidP="00E939B5">
      <w:pPr>
        <w:pStyle w:val="BodyText"/>
        <w:tabs>
          <w:tab w:val="left" w:pos="446"/>
        </w:tabs>
        <w:spacing w:before="1"/>
        <w:ind w:right="114"/>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Pri</w:t>
      </w:r>
      <w:r w:rsidRPr="00E939B5">
        <w:rPr>
          <w:rFonts w:cs="Arial"/>
          <w:spacing w:val="-3"/>
          <w:lang w:val="it-IT"/>
        </w:rPr>
        <w:t xml:space="preserve"> </w:t>
      </w:r>
      <w:r w:rsidRPr="00E939B5">
        <w:rPr>
          <w:rFonts w:cs="Arial"/>
          <w:spacing w:val="-1"/>
          <w:lang w:val="it-IT"/>
        </w:rPr>
        <w:t>projektiranju</w:t>
      </w:r>
      <w:r w:rsidRPr="00E939B5">
        <w:rPr>
          <w:rFonts w:cs="Arial"/>
          <w:spacing w:val="-4"/>
          <w:lang w:val="it-IT"/>
        </w:rPr>
        <w:t xml:space="preserve"> </w:t>
      </w:r>
      <w:r w:rsidRPr="00E939B5">
        <w:rPr>
          <w:rFonts w:cs="Arial"/>
          <w:lang w:val="it-IT"/>
        </w:rPr>
        <w:t>brze</w:t>
      </w:r>
      <w:r w:rsidRPr="00E939B5">
        <w:rPr>
          <w:rFonts w:cs="Arial"/>
          <w:spacing w:val="-6"/>
          <w:lang w:val="it-IT"/>
        </w:rPr>
        <w:t xml:space="preserve"> </w:t>
      </w:r>
      <w:r w:rsidRPr="00E939B5">
        <w:rPr>
          <w:rFonts w:cs="Arial"/>
          <w:lang w:val="it-IT"/>
        </w:rPr>
        <w:t>ceste</w:t>
      </w:r>
      <w:r w:rsidRPr="00E939B5">
        <w:rPr>
          <w:rFonts w:cs="Arial"/>
          <w:spacing w:val="-4"/>
          <w:lang w:val="it-IT"/>
        </w:rPr>
        <w:t xml:space="preserve"> </w:t>
      </w:r>
      <w:r w:rsidRPr="00E939B5">
        <w:rPr>
          <w:rFonts w:cs="Arial"/>
          <w:spacing w:val="-1"/>
          <w:lang w:val="it-IT"/>
        </w:rPr>
        <w:t>treba</w:t>
      </w:r>
      <w:r w:rsidRPr="00E939B5">
        <w:rPr>
          <w:rFonts w:cs="Arial"/>
          <w:spacing w:val="-4"/>
          <w:lang w:val="it-IT"/>
        </w:rPr>
        <w:t xml:space="preserve"> </w:t>
      </w:r>
      <w:r w:rsidRPr="00E939B5">
        <w:rPr>
          <w:rFonts w:cs="Arial"/>
          <w:spacing w:val="-1"/>
          <w:lang w:val="it-IT"/>
        </w:rPr>
        <w:t>voditi</w:t>
      </w:r>
      <w:r w:rsidRPr="00E939B5">
        <w:rPr>
          <w:rFonts w:cs="Arial"/>
          <w:spacing w:val="-5"/>
          <w:lang w:val="it-IT"/>
        </w:rPr>
        <w:t xml:space="preserve"> </w:t>
      </w:r>
      <w:r w:rsidRPr="00E939B5">
        <w:rPr>
          <w:rFonts w:cs="Arial"/>
          <w:spacing w:val="-1"/>
          <w:lang w:val="it-IT"/>
        </w:rPr>
        <w:t>računa</w:t>
      </w:r>
      <w:r w:rsidRPr="00E939B5">
        <w:rPr>
          <w:rFonts w:cs="Arial"/>
          <w:spacing w:val="-7"/>
          <w:lang w:val="it-IT"/>
        </w:rPr>
        <w:t xml:space="preserve"> </w:t>
      </w:r>
      <w:r w:rsidRPr="00E939B5">
        <w:rPr>
          <w:rFonts w:cs="Arial"/>
          <w:lang w:val="it-IT"/>
        </w:rPr>
        <w:t>da</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očuvaju</w:t>
      </w:r>
      <w:r w:rsidRPr="00E939B5">
        <w:rPr>
          <w:rFonts w:cs="Arial"/>
          <w:spacing w:val="-2"/>
          <w:lang w:val="it-IT"/>
        </w:rPr>
        <w:t xml:space="preserve"> </w:t>
      </w:r>
      <w:r w:rsidRPr="00E939B5">
        <w:rPr>
          <w:rFonts w:cs="Arial"/>
          <w:spacing w:val="-1"/>
          <w:lang w:val="it-IT"/>
        </w:rPr>
        <w:t>ljetnikovci</w:t>
      </w:r>
      <w:r w:rsidRPr="00E939B5">
        <w:rPr>
          <w:rFonts w:cs="Arial"/>
          <w:spacing w:val="-8"/>
          <w:lang w:val="it-IT"/>
        </w:rPr>
        <w:t xml:space="preserve"> </w:t>
      </w:r>
      <w:r w:rsidRPr="00E939B5">
        <w:rPr>
          <w:rFonts w:cs="Arial"/>
          <w:spacing w:val="-1"/>
          <w:lang w:val="it-IT"/>
        </w:rPr>
        <w:t>Rijeke</w:t>
      </w:r>
      <w:r w:rsidRPr="00E939B5">
        <w:rPr>
          <w:rFonts w:cs="Arial"/>
          <w:spacing w:val="-2"/>
          <w:lang w:val="it-IT"/>
        </w:rPr>
        <w:t xml:space="preserve"> </w:t>
      </w:r>
      <w:r w:rsidRPr="00E939B5">
        <w:rPr>
          <w:rFonts w:cs="Arial"/>
          <w:spacing w:val="-1"/>
          <w:lang w:val="it-IT"/>
        </w:rPr>
        <w:t>dubrovačke</w:t>
      </w:r>
      <w:r w:rsidRPr="00E939B5">
        <w:rPr>
          <w:rFonts w:cs="Arial"/>
          <w:spacing w:val="75"/>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pripadajućim</w:t>
      </w:r>
      <w:r w:rsidRPr="00E939B5">
        <w:rPr>
          <w:rFonts w:cs="Arial"/>
          <w:spacing w:val="-6"/>
          <w:lang w:val="it-IT"/>
        </w:rPr>
        <w:t xml:space="preserve"> </w:t>
      </w:r>
      <w:r w:rsidRPr="00E939B5">
        <w:rPr>
          <w:rFonts w:cs="Arial"/>
          <w:spacing w:val="-1"/>
          <w:lang w:val="it-IT"/>
        </w:rPr>
        <w:t>vrtovima,</w:t>
      </w:r>
      <w:r w:rsidRPr="00E939B5">
        <w:rPr>
          <w:rFonts w:cs="Arial"/>
          <w:spacing w:val="-5"/>
          <w:lang w:val="it-IT"/>
        </w:rPr>
        <w:t xml:space="preserve"> </w:t>
      </w:r>
      <w:r w:rsidRPr="00E939B5">
        <w:rPr>
          <w:rFonts w:cs="Arial"/>
          <w:lang w:val="it-IT"/>
        </w:rPr>
        <w:t>stara</w:t>
      </w:r>
      <w:r w:rsidRPr="00E939B5">
        <w:rPr>
          <w:rFonts w:cs="Arial"/>
          <w:spacing w:val="-6"/>
          <w:lang w:val="it-IT"/>
        </w:rPr>
        <w:t xml:space="preserve"> </w:t>
      </w:r>
      <w:r w:rsidRPr="00E939B5">
        <w:rPr>
          <w:rFonts w:cs="Arial"/>
          <w:lang w:val="it-IT"/>
        </w:rPr>
        <w:t>trasa</w:t>
      </w:r>
      <w:r w:rsidRPr="00E939B5">
        <w:rPr>
          <w:rFonts w:cs="Arial"/>
          <w:spacing w:val="-7"/>
          <w:lang w:val="it-IT"/>
        </w:rPr>
        <w:t xml:space="preserve"> </w:t>
      </w:r>
      <w:r w:rsidRPr="00E939B5">
        <w:rPr>
          <w:rFonts w:cs="Arial"/>
          <w:spacing w:val="-1"/>
          <w:lang w:val="it-IT"/>
        </w:rPr>
        <w:t>željeznice,</w:t>
      </w:r>
      <w:r w:rsidRPr="00E939B5">
        <w:rPr>
          <w:rFonts w:cs="Arial"/>
          <w:spacing w:val="-6"/>
          <w:lang w:val="it-IT"/>
        </w:rPr>
        <w:t xml:space="preserve"> </w:t>
      </w:r>
      <w:r w:rsidRPr="00E939B5">
        <w:rPr>
          <w:rFonts w:cs="Arial"/>
          <w:spacing w:val="-1"/>
          <w:lang w:val="it-IT"/>
        </w:rPr>
        <w:t>trasa</w:t>
      </w:r>
      <w:r w:rsidRPr="00E939B5">
        <w:rPr>
          <w:rFonts w:cs="Arial"/>
          <w:spacing w:val="-2"/>
          <w:lang w:val="it-IT"/>
        </w:rPr>
        <w:t xml:space="preserve"> </w:t>
      </w:r>
      <w:r w:rsidRPr="00E939B5">
        <w:rPr>
          <w:rFonts w:cs="Arial"/>
          <w:spacing w:val="-1"/>
          <w:lang w:val="it-IT"/>
        </w:rPr>
        <w:t>povijesnog</w:t>
      </w:r>
      <w:r w:rsidRPr="00E939B5">
        <w:rPr>
          <w:rFonts w:cs="Arial"/>
          <w:spacing w:val="-5"/>
          <w:lang w:val="it-IT"/>
        </w:rPr>
        <w:t xml:space="preserve"> </w:t>
      </w:r>
      <w:r w:rsidRPr="00E939B5">
        <w:rPr>
          <w:rFonts w:cs="Arial"/>
          <w:spacing w:val="-1"/>
          <w:lang w:val="it-IT"/>
        </w:rPr>
        <w:t>dubrovačkog</w:t>
      </w:r>
      <w:r w:rsidRPr="00E939B5">
        <w:rPr>
          <w:rFonts w:cs="Arial"/>
          <w:spacing w:val="-2"/>
          <w:lang w:val="it-IT"/>
        </w:rPr>
        <w:t xml:space="preserve"> </w:t>
      </w:r>
      <w:r w:rsidRPr="00E939B5">
        <w:rPr>
          <w:rFonts w:cs="Arial"/>
          <w:spacing w:val="-1"/>
          <w:lang w:val="it-IT"/>
        </w:rPr>
        <w:t>vodovoda</w:t>
      </w:r>
      <w:r w:rsidRPr="00E939B5">
        <w:rPr>
          <w:rFonts w:cs="Arial"/>
          <w:spacing w:val="-7"/>
          <w:lang w:val="it-IT"/>
        </w:rPr>
        <w:t xml:space="preserve"> </w:t>
      </w:r>
      <w:r w:rsidRPr="00E939B5">
        <w:rPr>
          <w:rFonts w:cs="Arial"/>
          <w:lang w:val="it-IT"/>
        </w:rPr>
        <w:t>te</w:t>
      </w:r>
      <w:r w:rsidRPr="00E939B5">
        <w:rPr>
          <w:rFonts w:cs="Arial"/>
          <w:spacing w:val="-4"/>
          <w:lang w:val="it-IT"/>
        </w:rPr>
        <w:t xml:space="preserve"> </w:t>
      </w:r>
      <w:r w:rsidRPr="00E939B5">
        <w:rPr>
          <w:rFonts w:cs="Arial"/>
          <w:lang w:val="it-IT"/>
        </w:rPr>
        <w:t>da</w:t>
      </w:r>
      <w:r w:rsidRPr="00E939B5">
        <w:rPr>
          <w:rFonts w:cs="Arial"/>
          <w:spacing w:val="61"/>
          <w:lang w:val="it-IT"/>
        </w:rPr>
        <w:t xml:space="preserve"> </w:t>
      </w:r>
      <w:r w:rsidRPr="00E939B5">
        <w:rPr>
          <w:rFonts w:cs="Arial"/>
          <w:lang w:val="it-IT"/>
        </w:rPr>
        <w:t>se</w:t>
      </w:r>
      <w:r w:rsidRPr="00E939B5">
        <w:rPr>
          <w:rFonts w:cs="Arial"/>
          <w:spacing w:val="16"/>
          <w:lang w:val="it-IT"/>
        </w:rPr>
        <w:t xml:space="preserve"> </w:t>
      </w:r>
      <w:r w:rsidRPr="00E939B5">
        <w:rPr>
          <w:rFonts w:cs="Arial"/>
          <w:spacing w:val="-1"/>
          <w:lang w:val="it-IT"/>
        </w:rPr>
        <w:t>zahvatima</w:t>
      </w:r>
      <w:r w:rsidRPr="00E939B5">
        <w:rPr>
          <w:rFonts w:cs="Arial"/>
          <w:spacing w:val="16"/>
          <w:lang w:val="it-IT"/>
        </w:rPr>
        <w:t xml:space="preserve"> </w:t>
      </w:r>
      <w:r w:rsidRPr="00E939B5">
        <w:rPr>
          <w:rFonts w:cs="Arial"/>
          <w:lang w:val="it-IT"/>
        </w:rPr>
        <w:t>u</w:t>
      </w:r>
      <w:r w:rsidRPr="00E939B5">
        <w:rPr>
          <w:rFonts w:cs="Arial"/>
          <w:spacing w:val="16"/>
          <w:lang w:val="it-IT"/>
        </w:rPr>
        <w:t xml:space="preserve"> </w:t>
      </w:r>
      <w:r w:rsidRPr="00E939B5">
        <w:rPr>
          <w:rFonts w:cs="Arial"/>
          <w:spacing w:val="-2"/>
          <w:lang w:val="it-IT"/>
        </w:rPr>
        <w:t>prostoru</w:t>
      </w:r>
      <w:r w:rsidRPr="00E939B5">
        <w:rPr>
          <w:rFonts w:cs="Arial"/>
          <w:spacing w:val="16"/>
          <w:lang w:val="it-IT"/>
        </w:rPr>
        <w:t xml:space="preserve"> </w:t>
      </w:r>
      <w:r w:rsidRPr="00E939B5">
        <w:rPr>
          <w:rFonts w:cs="Arial"/>
          <w:lang w:val="it-IT"/>
        </w:rPr>
        <w:t>ne</w:t>
      </w:r>
      <w:r w:rsidRPr="00E939B5">
        <w:rPr>
          <w:rFonts w:cs="Arial"/>
          <w:spacing w:val="15"/>
          <w:lang w:val="it-IT"/>
        </w:rPr>
        <w:t xml:space="preserve"> </w:t>
      </w:r>
      <w:r w:rsidRPr="00E939B5">
        <w:rPr>
          <w:rFonts w:cs="Arial"/>
          <w:spacing w:val="-1"/>
          <w:lang w:val="it-IT"/>
        </w:rPr>
        <w:t>naruši</w:t>
      </w:r>
      <w:r w:rsidRPr="00E939B5">
        <w:rPr>
          <w:rFonts w:cs="Arial"/>
          <w:spacing w:val="15"/>
          <w:lang w:val="it-IT"/>
        </w:rPr>
        <w:t xml:space="preserve"> </w:t>
      </w:r>
      <w:r w:rsidRPr="00E939B5">
        <w:rPr>
          <w:rFonts w:cs="Arial"/>
          <w:spacing w:val="-1"/>
          <w:lang w:val="it-IT"/>
        </w:rPr>
        <w:t>vizura</w:t>
      </w:r>
      <w:r w:rsidRPr="00E939B5">
        <w:rPr>
          <w:rFonts w:cs="Arial"/>
          <w:spacing w:val="14"/>
          <w:lang w:val="it-IT"/>
        </w:rPr>
        <w:t xml:space="preserve"> </w:t>
      </w:r>
      <w:r w:rsidRPr="00E939B5">
        <w:rPr>
          <w:rFonts w:cs="Arial"/>
          <w:spacing w:val="-1"/>
          <w:lang w:val="it-IT"/>
        </w:rPr>
        <w:t>povijesne</w:t>
      </w:r>
      <w:r w:rsidRPr="00E939B5">
        <w:rPr>
          <w:rFonts w:cs="Arial"/>
          <w:spacing w:val="16"/>
          <w:lang w:val="it-IT"/>
        </w:rPr>
        <w:t xml:space="preserve"> </w:t>
      </w:r>
      <w:r w:rsidRPr="00E939B5">
        <w:rPr>
          <w:rFonts w:cs="Arial"/>
          <w:spacing w:val="-1"/>
          <w:lang w:val="it-IT"/>
        </w:rPr>
        <w:t>cjeline</w:t>
      </w:r>
      <w:r w:rsidRPr="00E939B5">
        <w:rPr>
          <w:rFonts w:cs="Arial"/>
          <w:spacing w:val="15"/>
          <w:lang w:val="it-IT"/>
        </w:rPr>
        <w:t xml:space="preserve"> </w:t>
      </w:r>
      <w:r w:rsidRPr="00E939B5">
        <w:rPr>
          <w:rFonts w:cs="Arial"/>
          <w:lang w:val="it-IT"/>
        </w:rPr>
        <w:t>grada</w:t>
      </w:r>
      <w:r w:rsidRPr="00E939B5">
        <w:rPr>
          <w:rFonts w:cs="Arial"/>
          <w:spacing w:val="16"/>
          <w:lang w:val="it-IT"/>
        </w:rPr>
        <w:t xml:space="preserve"> </w:t>
      </w:r>
      <w:r w:rsidRPr="00E939B5">
        <w:rPr>
          <w:rFonts w:cs="Arial"/>
          <w:spacing w:val="-1"/>
          <w:lang w:val="it-IT"/>
        </w:rPr>
        <w:t>Dubrovnika</w:t>
      </w:r>
      <w:r w:rsidRPr="00E939B5">
        <w:rPr>
          <w:rFonts w:cs="Arial"/>
          <w:spacing w:val="16"/>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njene</w:t>
      </w:r>
      <w:r w:rsidRPr="00E939B5">
        <w:rPr>
          <w:rFonts w:cs="Arial"/>
          <w:spacing w:val="57"/>
          <w:lang w:val="it-IT"/>
        </w:rPr>
        <w:t xml:space="preserve"> </w:t>
      </w:r>
      <w:r w:rsidRPr="00E939B5">
        <w:rPr>
          <w:rFonts w:cs="Arial"/>
          <w:spacing w:val="-1"/>
          <w:lang w:val="it-IT"/>
        </w:rPr>
        <w:t>neposredne</w:t>
      </w:r>
      <w:r w:rsidRPr="00E939B5">
        <w:rPr>
          <w:rFonts w:cs="Arial"/>
          <w:lang w:val="it-IT"/>
        </w:rPr>
        <w:t xml:space="preserve"> </w:t>
      </w:r>
      <w:r w:rsidRPr="00E939B5">
        <w:rPr>
          <w:rFonts w:cs="Arial"/>
          <w:spacing w:val="-1"/>
          <w:lang w:val="it-IT"/>
        </w:rPr>
        <w:t>okoline.</w:t>
      </w:r>
    </w:p>
    <w:p w:rsidR="00E939B5" w:rsidRPr="00E939B5" w:rsidRDefault="00E939B5" w:rsidP="00E939B5">
      <w:pPr>
        <w:pStyle w:val="BodyText"/>
        <w:tabs>
          <w:tab w:val="left" w:pos="472"/>
        </w:tabs>
        <w:spacing w:before="1"/>
        <w:ind w:right="112"/>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Projektna</w:t>
      </w:r>
      <w:r w:rsidRPr="00E939B5">
        <w:rPr>
          <w:rFonts w:cs="Arial"/>
          <w:spacing w:val="24"/>
          <w:lang w:val="it-IT"/>
        </w:rPr>
        <w:t xml:space="preserve"> </w:t>
      </w:r>
      <w:r w:rsidRPr="00E939B5">
        <w:rPr>
          <w:rFonts w:cs="Arial"/>
          <w:spacing w:val="-1"/>
          <w:lang w:val="it-IT"/>
        </w:rPr>
        <w:t>dokumentacija</w:t>
      </w:r>
      <w:r w:rsidRPr="00E939B5">
        <w:rPr>
          <w:rFonts w:cs="Arial"/>
          <w:spacing w:val="24"/>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rekonstrukciju</w:t>
      </w:r>
      <w:r w:rsidRPr="00E939B5">
        <w:rPr>
          <w:rFonts w:cs="Arial"/>
          <w:spacing w:val="22"/>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proširenje</w:t>
      </w:r>
      <w:r w:rsidRPr="00E939B5">
        <w:rPr>
          <w:rFonts w:cs="Arial"/>
          <w:spacing w:val="22"/>
          <w:lang w:val="it-IT"/>
        </w:rPr>
        <w:t xml:space="preserve"> </w:t>
      </w:r>
      <w:r w:rsidRPr="00E939B5">
        <w:rPr>
          <w:rFonts w:cs="Arial"/>
          <w:spacing w:val="-1"/>
          <w:lang w:val="it-IT"/>
        </w:rPr>
        <w:t>prometne</w:t>
      </w:r>
      <w:r w:rsidRPr="00E939B5">
        <w:rPr>
          <w:rFonts w:cs="Arial"/>
          <w:spacing w:val="21"/>
          <w:lang w:val="it-IT"/>
        </w:rPr>
        <w:t xml:space="preserve"> </w:t>
      </w:r>
      <w:r w:rsidRPr="00E939B5">
        <w:rPr>
          <w:rFonts w:cs="Arial"/>
          <w:spacing w:val="-1"/>
          <w:lang w:val="it-IT"/>
        </w:rPr>
        <w:t>mreže</w:t>
      </w:r>
      <w:r w:rsidRPr="00E939B5">
        <w:rPr>
          <w:rFonts w:cs="Arial"/>
          <w:spacing w:val="24"/>
          <w:lang w:val="it-IT"/>
        </w:rPr>
        <w:t xml:space="preserve"> </w:t>
      </w:r>
      <w:r w:rsidRPr="00E939B5">
        <w:rPr>
          <w:rFonts w:cs="Arial"/>
          <w:lang w:val="it-IT"/>
        </w:rPr>
        <w:t>uz</w:t>
      </w:r>
      <w:r w:rsidRPr="00E939B5">
        <w:rPr>
          <w:rFonts w:cs="Arial"/>
          <w:spacing w:val="30"/>
          <w:lang w:val="it-IT"/>
        </w:rPr>
        <w:t xml:space="preserve"> </w:t>
      </w:r>
      <w:r w:rsidRPr="00E939B5">
        <w:rPr>
          <w:rFonts w:cs="Arial"/>
          <w:spacing w:val="-1"/>
          <w:lang w:val="it-IT"/>
        </w:rPr>
        <w:t>obalu</w:t>
      </w:r>
      <w:r w:rsidRPr="00E939B5">
        <w:rPr>
          <w:rFonts w:cs="Arial"/>
          <w:spacing w:val="24"/>
          <w:lang w:val="it-IT"/>
        </w:rPr>
        <w:t xml:space="preserve"> </w:t>
      </w:r>
      <w:r w:rsidRPr="00E939B5">
        <w:rPr>
          <w:rFonts w:cs="Arial"/>
          <w:spacing w:val="-1"/>
          <w:lang w:val="it-IT"/>
        </w:rPr>
        <w:t>Rijeke</w:t>
      </w:r>
      <w:r w:rsidRPr="00E939B5">
        <w:rPr>
          <w:rFonts w:cs="Arial"/>
          <w:spacing w:val="43"/>
          <w:lang w:val="it-IT"/>
        </w:rPr>
        <w:t xml:space="preserve"> </w:t>
      </w:r>
      <w:r w:rsidRPr="00E939B5">
        <w:rPr>
          <w:rFonts w:cs="Arial"/>
          <w:spacing w:val="-1"/>
          <w:lang w:val="it-IT"/>
        </w:rPr>
        <w:t>dubrovačke</w:t>
      </w:r>
      <w:r w:rsidRPr="00E939B5">
        <w:rPr>
          <w:rFonts w:cs="Arial"/>
          <w:spacing w:val="21"/>
          <w:lang w:val="it-IT"/>
        </w:rPr>
        <w:t xml:space="preserve"> </w:t>
      </w:r>
      <w:r w:rsidRPr="00E939B5">
        <w:rPr>
          <w:rFonts w:cs="Arial"/>
          <w:spacing w:val="-1"/>
          <w:lang w:val="it-IT"/>
        </w:rPr>
        <w:t>treba</w:t>
      </w:r>
      <w:r w:rsidRPr="00E939B5">
        <w:rPr>
          <w:rFonts w:cs="Arial"/>
          <w:spacing w:val="24"/>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temeljiti</w:t>
      </w:r>
      <w:r w:rsidRPr="00E939B5">
        <w:rPr>
          <w:rFonts w:cs="Arial"/>
          <w:spacing w:val="24"/>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detaljnoj</w:t>
      </w:r>
      <w:r w:rsidRPr="00E939B5">
        <w:rPr>
          <w:rFonts w:cs="Arial"/>
          <w:spacing w:val="26"/>
          <w:lang w:val="it-IT"/>
        </w:rPr>
        <w:t xml:space="preserve"> </w:t>
      </w:r>
      <w:r w:rsidRPr="00E939B5">
        <w:rPr>
          <w:rFonts w:cs="Arial"/>
          <w:spacing w:val="-1"/>
          <w:lang w:val="it-IT"/>
        </w:rPr>
        <w:t>konzervatorsko</w:t>
      </w:r>
      <w:r w:rsidRPr="00E939B5">
        <w:rPr>
          <w:rFonts w:cs="Arial"/>
          <w:spacing w:val="29"/>
          <w:lang w:val="it-IT"/>
        </w:rPr>
        <w:t xml:space="preserve"> </w:t>
      </w:r>
      <w:r w:rsidRPr="00E939B5">
        <w:rPr>
          <w:rFonts w:cs="Arial"/>
          <w:lang w:val="it-IT"/>
        </w:rPr>
        <w:t>–</w:t>
      </w:r>
      <w:r w:rsidRPr="00E939B5">
        <w:rPr>
          <w:rFonts w:cs="Arial"/>
          <w:spacing w:val="24"/>
          <w:lang w:val="it-IT"/>
        </w:rPr>
        <w:t xml:space="preserve"> </w:t>
      </w:r>
      <w:r w:rsidRPr="00E939B5">
        <w:rPr>
          <w:rFonts w:cs="Arial"/>
          <w:spacing w:val="-1"/>
          <w:lang w:val="it-IT"/>
        </w:rPr>
        <w:t>krajobraznoj</w:t>
      </w:r>
      <w:r w:rsidRPr="00E939B5">
        <w:rPr>
          <w:rFonts w:cs="Arial"/>
          <w:spacing w:val="26"/>
          <w:lang w:val="it-IT"/>
        </w:rPr>
        <w:t xml:space="preserve"> </w:t>
      </w:r>
      <w:r w:rsidRPr="00E939B5">
        <w:rPr>
          <w:rFonts w:cs="Arial"/>
          <w:spacing w:val="-1"/>
          <w:lang w:val="it-IT"/>
        </w:rPr>
        <w:t>studiji</w:t>
      </w:r>
      <w:r w:rsidRPr="00E939B5">
        <w:rPr>
          <w:rFonts w:cs="Arial"/>
          <w:spacing w:val="26"/>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valorizaciji</w:t>
      </w:r>
      <w:r w:rsidRPr="00E939B5">
        <w:rPr>
          <w:rFonts w:cs="Arial"/>
          <w:spacing w:val="77"/>
          <w:lang w:val="it-IT"/>
        </w:rPr>
        <w:t xml:space="preserve"> </w:t>
      </w:r>
      <w:r w:rsidRPr="00E939B5">
        <w:rPr>
          <w:rFonts w:cs="Arial"/>
          <w:spacing w:val="-1"/>
          <w:lang w:val="it-IT"/>
        </w:rPr>
        <w:t>značajnog</w:t>
      </w:r>
      <w:r w:rsidRPr="00E939B5">
        <w:rPr>
          <w:rFonts w:cs="Arial"/>
          <w:spacing w:val="18"/>
          <w:lang w:val="it-IT"/>
        </w:rPr>
        <w:t xml:space="preserve"> </w:t>
      </w:r>
      <w:r w:rsidRPr="00E939B5">
        <w:rPr>
          <w:rFonts w:cs="Arial"/>
          <w:spacing w:val="-1"/>
          <w:lang w:val="it-IT"/>
        </w:rPr>
        <w:t>krajobraza</w:t>
      </w:r>
      <w:r w:rsidRPr="00E939B5">
        <w:rPr>
          <w:rFonts w:cs="Arial"/>
          <w:spacing w:val="15"/>
          <w:lang w:val="it-IT"/>
        </w:rPr>
        <w:t xml:space="preserve"> </w:t>
      </w:r>
      <w:r w:rsidRPr="00E939B5">
        <w:rPr>
          <w:rFonts w:cs="Arial"/>
          <w:spacing w:val="-1"/>
          <w:lang w:val="it-IT"/>
        </w:rPr>
        <w:t>Rijeke</w:t>
      </w:r>
      <w:r w:rsidRPr="00E939B5">
        <w:rPr>
          <w:rFonts w:cs="Arial"/>
          <w:spacing w:val="18"/>
          <w:lang w:val="it-IT"/>
        </w:rPr>
        <w:t xml:space="preserve"> </w:t>
      </w:r>
      <w:r w:rsidRPr="00E939B5">
        <w:rPr>
          <w:rFonts w:cs="Arial"/>
          <w:spacing w:val="-1"/>
          <w:lang w:val="it-IT"/>
        </w:rPr>
        <w:t>dubrovačke.</w:t>
      </w:r>
      <w:r w:rsidRPr="00E939B5">
        <w:rPr>
          <w:rFonts w:cs="Arial"/>
          <w:spacing w:val="19"/>
          <w:lang w:val="it-IT"/>
        </w:rPr>
        <w:t xml:space="preserve"> </w:t>
      </w:r>
      <w:r w:rsidRPr="00E939B5">
        <w:rPr>
          <w:rFonts w:cs="Arial"/>
          <w:lang w:val="it-IT"/>
        </w:rPr>
        <w:t>Za</w:t>
      </w:r>
      <w:r w:rsidRPr="00E939B5">
        <w:rPr>
          <w:rFonts w:cs="Arial"/>
          <w:spacing w:val="15"/>
          <w:lang w:val="it-IT"/>
        </w:rPr>
        <w:t xml:space="preserve"> </w:t>
      </w:r>
      <w:r w:rsidRPr="00E939B5">
        <w:rPr>
          <w:rFonts w:cs="Arial"/>
          <w:spacing w:val="-1"/>
          <w:lang w:val="it-IT"/>
        </w:rPr>
        <w:t>realizaciju</w:t>
      </w:r>
      <w:r w:rsidRPr="00E939B5">
        <w:rPr>
          <w:rFonts w:cs="Arial"/>
          <w:spacing w:val="18"/>
          <w:lang w:val="it-IT"/>
        </w:rPr>
        <w:t xml:space="preserve"> </w:t>
      </w:r>
      <w:r w:rsidRPr="00E939B5">
        <w:rPr>
          <w:rFonts w:cs="Arial"/>
          <w:spacing w:val="-1"/>
          <w:lang w:val="it-IT"/>
        </w:rPr>
        <w:t>zahvata</w:t>
      </w:r>
      <w:r w:rsidRPr="00E939B5">
        <w:rPr>
          <w:rFonts w:cs="Arial"/>
          <w:spacing w:val="18"/>
          <w:lang w:val="it-IT"/>
        </w:rPr>
        <w:t xml:space="preserve"> </w:t>
      </w:r>
      <w:r w:rsidRPr="00E939B5">
        <w:rPr>
          <w:rFonts w:cs="Arial"/>
          <w:spacing w:val="-1"/>
          <w:lang w:val="it-IT"/>
        </w:rPr>
        <w:t>potrebna</w:t>
      </w:r>
      <w:r w:rsidRPr="00E939B5">
        <w:rPr>
          <w:rFonts w:cs="Arial"/>
          <w:spacing w:val="15"/>
          <w:lang w:val="it-IT"/>
        </w:rPr>
        <w:t xml:space="preserve"> </w:t>
      </w:r>
      <w:r w:rsidRPr="00E939B5">
        <w:rPr>
          <w:rFonts w:cs="Arial"/>
          <w:lang w:val="it-IT"/>
        </w:rPr>
        <w:t>je</w:t>
      </w:r>
      <w:r w:rsidRPr="00E939B5">
        <w:rPr>
          <w:rFonts w:cs="Arial"/>
          <w:spacing w:val="18"/>
          <w:lang w:val="it-IT"/>
        </w:rPr>
        <w:t xml:space="preserve"> </w:t>
      </w:r>
      <w:r w:rsidRPr="00E939B5">
        <w:rPr>
          <w:rFonts w:cs="Arial"/>
          <w:spacing w:val="-1"/>
          <w:lang w:val="it-IT"/>
        </w:rPr>
        <w:t>provedba</w:t>
      </w:r>
      <w:r w:rsidRPr="00E939B5">
        <w:rPr>
          <w:rFonts w:cs="Arial"/>
          <w:spacing w:val="67"/>
          <w:lang w:val="it-IT"/>
        </w:rPr>
        <w:t xml:space="preserve"> </w:t>
      </w:r>
      <w:r w:rsidRPr="00E939B5">
        <w:rPr>
          <w:rFonts w:cs="Arial"/>
          <w:spacing w:val="-1"/>
          <w:lang w:val="it-IT"/>
        </w:rPr>
        <w:t>urbanističko</w:t>
      </w:r>
      <w:r w:rsidRPr="00E939B5">
        <w:rPr>
          <w:rFonts w:cs="Arial"/>
          <w:spacing w:val="40"/>
          <w:lang w:val="it-IT"/>
        </w:rPr>
        <w:t xml:space="preserve"> </w:t>
      </w:r>
      <w:r w:rsidRPr="00E939B5">
        <w:rPr>
          <w:rFonts w:cs="Arial"/>
          <w:lang w:val="it-IT"/>
        </w:rPr>
        <w:t>–</w:t>
      </w:r>
      <w:r w:rsidRPr="00E939B5">
        <w:rPr>
          <w:rFonts w:cs="Arial"/>
          <w:spacing w:val="40"/>
          <w:lang w:val="it-IT"/>
        </w:rPr>
        <w:t xml:space="preserve"> </w:t>
      </w:r>
      <w:r w:rsidRPr="00E939B5">
        <w:rPr>
          <w:rFonts w:cs="Arial"/>
          <w:spacing w:val="-1"/>
          <w:lang w:val="it-IT"/>
        </w:rPr>
        <w:t>arhitektonskog</w:t>
      </w:r>
      <w:r w:rsidRPr="00E939B5">
        <w:rPr>
          <w:rFonts w:cs="Arial"/>
          <w:spacing w:val="39"/>
          <w:lang w:val="it-IT"/>
        </w:rPr>
        <w:t xml:space="preserve"> </w:t>
      </w:r>
      <w:r w:rsidRPr="00E939B5">
        <w:rPr>
          <w:rFonts w:cs="Arial"/>
          <w:spacing w:val="-1"/>
          <w:lang w:val="it-IT"/>
        </w:rPr>
        <w:t>natječaja.</w:t>
      </w:r>
      <w:r w:rsidRPr="00E939B5">
        <w:rPr>
          <w:rFonts w:cs="Arial"/>
          <w:spacing w:val="41"/>
          <w:lang w:val="it-IT"/>
        </w:rPr>
        <w:t xml:space="preserve"> </w:t>
      </w:r>
      <w:r w:rsidRPr="00E939B5">
        <w:rPr>
          <w:rFonts w:cs="Arial"/>
          <w:spacing w:val="-2"/>
          <w:lang w:val="it-IT"/>
        </w:rPr>
        <w:t>Prilikom</w:t>
      </w:r>
      <w:r w:rsidRPr="00E939B5">
        <w:rPr>
          <w:rFonts w:cs="Arial"/>
          <w:spacing w:val="40"/>
          <w:lang w:val="it-IT"/>
        </w:rPr>
        <w:t xml:space="preserve"> </w:t>
      </w:r>
      <w:r w:rsidRPr="00E939B5">
        <w:rPr>
          <w:rFonts w:cs="Arial"/>
          <w:spacing w:val="-1"/>
          <w:lang w:val="it-IT"/>
        </w:rPr>
        <w:t>izrade</w:t>
      </w:r>
      <w:r w:rsidRPr="00E939B5">
        <w:rPr>
          <w:rFonts w:cs="Arial"/>
          <w:spacing w:val="19"/>
          <w:lang w:val="it-IT"/>
        </w:rPr>
        <w:t xml:space="preserve"> </w:t>
      </w:r>
      <w:r w:rsidRPr="00E939B5">
        <w:rPr>
          <w:rFonts w:cs="Arial"/>
          <w:spacing w:val="-1"/>
          <w:lang w:val="it-IT"/>
        </w:rPr>
        <w:t>projektne</w:t>
      </w:r>
      <w:r w:rsidRPr="00E939B5">
        <w:rPr>
          <w:rFonts w:cs="Arial"/>
          <w:spacing w:val="38"/>
          <w:lang w:val="it-IT"/>
        </w:rPr>
        <w:t xml:space="preserve"> </w:t>
      </w:r>
      <w:r w:rsidRPr="00E939B5">
        <w:rPr>
          <w:rFonts w:cs="Arial"/>
          <w:spacing w:val="-1"/>
          <w:lang w:val="it-IT"/>
        </w:rPr>
        <w:t>dokumentacije</w:t>
      </w:r>
      <w:r w:rsidRPr="00E939B5">
        <w:rPr>
          <w:rFonts w:cs="Arial"/>
          <w:spacing w:val="41"/>
          <w:lang w:val="it-IT"/>
        </w:rPr>
        <w:t xml:space="preserve"> </w:t>
      </w:r>
      <w:r w:rsidRPr="00E939B5">
        <w:rPr>
          <w:rFonts w:cs="Arial"/>
          <w:lang w:val="it-IT"/>
        </w:rPr>
        <w:t>za</w:t>
      </w:r>
      <w:r w:rsidRPr="00E939B5">
        <w:rPr>
          <w:rFonts w:cs="Arial"/>
          <w:spacing w:val="83"/>
          <w:lang w:val="it-IT"/>
        </w:rPr>
        <w:t xml:space="preserve"> </w:t>
      </w:r>
      <w:r w:rsidRPr="00E939B5">
        <w:rPr>
          <w:rFonts w:cs="Arial"/>
          <w:spacing w:val="-1"/>
          <w:lang w:val="it-IT"/>
        </w:rPr>
        <w:t>rekonstrukciju</w:t>
      </w:r>
      <w:r w:rsidRPr="00E939B5">
        <w:rPr>
          <w:rFonts w:cs="Arial"/>
          <w:spacing w:val="2"/>
          <w:lang w:val="it-IT"/>
        </w:rPr>
        <w:t xml:space="preserve"> </w:t>
      </w:r>
      <w:r w:rsidRPr="00E939B5">
        <w:rPr>
          <w:rFonts w:cs="Arial"/>
          <w:spacing w:val="-1"/>
          <w:lang w:val="it-IT"/>
        </w:rPr>
        <w:t>prometnice</w:t>
      </w:r>
      <w:r w:rsidRPr="00E939B5">
        <w:rPr>
          <w:rFonts w:cs="Arial"/>
          <w:spacing w:val="5"/>
          <w:lang w:val="it-IT"/>
        </w:rPr>
        <w:t xml:space="preserve"> </w:t>
      </w:r>
      <w:r w:rsidRPr="00E939B5">
        <w:rPr>
          <w:rFonts w:cs="Arial"/>
          <w:lang w:val="it-IT"/>
        </w:rPr>
        <w:t>do</w:t>
      </w:r>
      <w:r w:rsidRPr="00E939B5">
        <w:rPr>
          <w:rFonts w:cs="Arial"/>
          <w:spacing w:val="5"/>
          <w:lang w:val="it-IT"/>
        </w:rPr>
        <w:t xml:space="preserve"> </w:t>
      </w:r>
      <w:r w:rsidRPr="00E939B5">
        <w:rPr>
          <w:rFonts w:cs="Arial"/>
          <w:spacing w:val="-1"/>
          <w:lang w:val="it-IT"/>
        </w:rPr>
        <w:t>tvrđave</w:t>
      </w:r>
      <w:r w:rsidRPr="00E939B5">
        <w:rPr>
          <w:rFonts w:cs="Arial"/>
          <w:spacing w:val="2"/>
          <w:lang w:val="it-IT"/>
        </w:rPr>
        <w:t xml:space="preserve"> </w:t>
      </w:r>
      <w:r w:rsidRPr="00E939B5">
        <w:rPr>
          <w:rFonts w:cs="Arial"/>
          <w:spacing w:val="-1"/>
          <w:lang w:val="it-IT"/>
        </w:rPr>
        <w:t>Imperijal</w:t>
      </w:r>
      <w:r w:rsidRPr="00E939B5">
        <w:rPr>
          <w:rFonts w:cs="Arial"/>
          <w:spacing w:val="4"/>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Srđu,</w:t>
      </w:r>
      <w:r w:rsidRPr="00E939B5">
        <w:rPr>
          <w:rFonts w:cs="Arial"/>
          <w:spacing w:val="10"/>
          <w:lang w:val="it-IT"/>
        </w:rPr>
        <w:t xml:space="preserve"> </w:t>
      </w:r>
      <w:r w:rsidRPr="00E939B5">
        <w:rPr>
          <w:rFonts w:cs="Arial"/>
          <w:spacing w:val="-1"/>
          <w:lang w:val="it-IT"/>
        </w:rPr>
        <w:t>voditi</w:t>
      </w:r>
      <w:r w:rsidRPr="00E939B5">
        <w:rPr>
          <w:rFonts w:cs="Arial"/>
          <w:spacing w:val="4"/>
          <w:lang w:val="it-IT"/>
        </w:rPr>
        <w:t xml:space="preserve"> </w:t>
      </w:r>
      <w:r w:rsidRPr="00E939B5">
        <w:rPr>
          <w:rFonts w:cs="Arial"/>
          <w:spacing w:val="-1"/>
          <w:lang w:val="it-IT"/>
        </w:rPr>
        <w:t>računa</w:t>
      </w:r>
      <w:r w:rsidRPr="00E939B5">
        <w:rPr>
          <w:rFonts w:cs="Arial"/>
          <w:spacing w:val="2"/>
          <w:lang w:val="it-IT"/>
        </w:rPr>
        <w:t xml:space="preserve"> </w:t>
      </w:r>
      <w:r w:rsidRPr="00E939B5">
        <w:rPr>
          <w:rFonts w:cs="Arial"/>
          <w:lang w:val="it-IT"/>
        </w:rPr>
        <w:t>o</w:t>
      </w:r>
      <w:r w:rsidRPr="00E939B5">
        <w:rPr>
          <w:rFonts w:cs="Arial"/>
          <w:spacing w:val="3"/>
          <w:lang w:val="it-IT"/>
        </w:rPr>
        <w:t xml:space="preserve"> </w:t>
      </w:r>
      <w:r w:rsidRPr="00E939B5">
        <w:rPr>
          <w:rFonts w:cs="Arial"/>
          <w:spacing w:val="-1"/>
          <w:lang w:val="it-IT"/>
        </w:rPr>
        <w:t>mogućem</w:t>
      </w:r>
      <w:r w:rsidRPr="00E939B5">
        <w:rPr>
          <w:rFonts w:cs="Arial"/>
          <w:spacing w:val="6"/>
          <w:lang w:val="it-IT"/>
        </w:rPr>
        <w:t xml:space="preserve"> </w:t>
      </w:r>
      <w:r w:rsidRPr="00E939B5">
        <w:rPr>
          <w:rFonts w:cs="Arial"/>
          <w:spacing w:val="-1"/>
          <w:lang w:val="it-IT"/>
        </w:rPr>
        <w:t>vizualnom</w:t>
      </w:r>
      <w:r w:rsidRPr="00E939B5">
        <w:rPr>
          <w:rFonts w:cs="Arial"/>
          <w:spacing w:val="63"/>
          <w:lang w:val="it-IT"/>
        </w:rPr>
        <w:t xml:space="preserve"> </w:t>
      </w:r>
      <w:r w:rsidRPr="00E939B5">
        <w:rPr>
          <w:rFonts w:cs="Arial"/>
          <w:spacing w:val="-1"/>
          <w:lang w:val="it-IT"/>
        </w:rPr>
        <w:t>utjecaju</w:t>
      </w:r>
      <w:r w:rsidRPr="00E939B5">
        <w:rPr>
          <w:rFonts w:cs="Arial"/>
          <w:spacing w:val="-2"/>
          <w:lang w:val="it-IT"/>
        </w:rPr>
        <w:t xml:space="preserve"> </w:t>
      </w:r>
      <w:r w:rsidRPr="00E939B5">
        <w:rPr>
          <w:rFonts w:cs="Arial"/>
          <w:lang w:val="it-IT"/>
        </w:rPr>
        <w:t xml:space="preserve">na </w:t>
      </w:r>
      <w:r w:rsidRPr="00E939B5">
        <w:rPr>
          <w:rFonts w:cs="Arial"/>
          <w:spacing w:val="-1"/>
          <w:lang w:val="it-IT"/>
        </w:rPr>
        <w:t>svjetsku</w:t>
      </w:r>
      <w:r w:rsidRPr="00E939B5">
        <w:rPr>
          <w:rFonts w:cs="Arial"/>
          <w:spacing w:val="-2"/>
          <w:lang w:val="it-IT"/>
        </w:rPr>
        <w:t xml:space="preserve"> </w:t>
      </w:r>
      <w:r w:rsidRPr="00E939B5">
        <w:rPr>
          <w:rFonts w:cs="Arial"/>
          <w:spacing w:val="-1"/>
          <w:lang w:val="it-IT"/>
        </w:rPr>
        <w:t>baštinu</w:t>
      </w:r>
      <w:r w:rsidRPr="00E939B5">
        <w:rPr>
          <w:rFonts w:cs="Arial"/>
          <w:lang w:val="it-IT"/>
        </w:rPr>
        <w:t xml:space="preserve"> grada</w:t>
      </w:r>
      <w:r w:rsidRPr="00E939B5">
        <w:rPr>
          <w:rFonts w:cs="Arial"/>
          <w:spacing w:val="-2"/>
          <w:lang w:val="it-IT"/>
        </w:rPr>
        <w:t xml:space="preserve"> </w:t>
      </w:r>
      <w:r w:rsidRPr="00E939B5">
        <w:rPr>
          <w:rFonts w:cs="Arial"/>
          <w:spacing w:val="-1"/>
          <w:lang w:val="it-IT"/>
        </w:rPr>
        <w:t>Dubrovnika</w:t>
      </w:r>
      <w:r w:rsidRPr="00E939B5">
        <w:rPr>
          <w:rFonts w:cs="Arial"/>
          <w:lang w:val="it-IT"/>
        </w:rPr>
        <w:t xml:space="preserve"> i</w:t>
      </w:r>
      <w:r w:rsidRPr="00E939B5">
        <w:rPr>
          <w:rFonts w:cs="Arial"/>
          <w:spacing w:val="-2"/>
          <w:lang w:val="it-IT"/>
        </w:rPr>
        <w:t xml:space="preserve"> </w:t>
      </w:r>
      <w:r w:rsidRPr="00E939B5">
        <w:rPr>
          <w:rFonts w:cs="Arial"/>
          <w:spacing w:val="-1"/>
          <w:lang w:val="it-IT"/>
        </w:rPr>
        <w:t>kontaktnog</w:t>
      </w:r>
      <w:r w:rsidRPr="00E939B5">
        <w:rPr>
          <w:rFonts w:cs="Arial"/>
          <w:spacing w:val="-2"/>
          <w:lang w:val="it-IT"/>
        </w:rPr>
        <w:t xml:space="preserve"> </w:t>
      </w:r>
      <w:r w:rsidRPr="00E939B5">
        <w:rPr>
          <w:rFonts w:cs="Arial"/>
          <w:spacing w:val="-1"/>
          <w:lang w:val="it-IT"/>
        </w:rPr>
        <w:t>područja.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3"/>
        </w:tabs>
        <w:ind w:right="111"/>
        <w:jc w:val="both"/>
        <w:rPr>
          <w:rFonts w:cs="Arial"/>
          <w:lang w:val="it-IT"/>
        </w:rPr>
      </w:pPr>
      <w:r w:rsidRPr="00E939B5">
        <w:rPr>
          <w:rFonts w:cs="Arial"/>
          <w:lang w:val="it-IT"/>
        </w:rPr>
        <w:t>(1)</w:t>
      </w:r>
      <w:r w:rsidRPr="00E939B5">
        <w:rPr>
          <w:rFonts w:cs="Arial"/>
          <w:lang w:val="it-IT"/>
        </w:rPr>
        <w:tab/>
        <w:t>Za sve</w:t>
      </w:r>
      <w:r w:rsidRPr="00E939B5">
        <w:rPr>
          <w:rFonts w:cs="Arial"/>
          <w:spacing w:val="3"/>
          <w:lang w:val="it-IT"/>
        </w:rPr>
        <w:t xml:space="preserve"> </w:t>
      </w:r>
      <w:r w:rsidRPr="00E939B5">
        <w:rPr>
          <w:rFonts w:cs="Arial"/>
          <w:spacing w:val="-1"/>
          <w:lang w:val="it-IT"/>
        </w:rPr>
        <w:t>ceste</w:t>
      </w:r>
      <w:r w:rsidRPr="00E939B5">
        <w:rPr>
          <w:rFonts w:cs="Arial"/>
          <w:spacing w:val="3"/>
          <w:lang w:val="it-IT"/>
        </w:rPr>
        <w:t xml:space="preserve"> </w:t>
      </w:r>
      <w:r w:rsidRPr="00E939B5">
        <w:rPr>
          <w:rFonts w:cs="Arial"/>
          <w:spacing w:val="-1"/>
          <w:lang w:val="it-IT"/>
        </w:rPr>
        <w:t>određeni</w:t>
      </w:r>
      <w:r w:rsidRPr="00E939B5">
        <w:rPr>
          <w:rFonts w:cs="Arial"/>
          <w:spacing w:val="2"/>
          <w:lang w:val="it-IT"/>
        </w:rPr>
        <w:t xml:space="preserve"> </w:t>
      </w:r>
      <w:r w:rsidRPr="00E939B5">
        <w:rPr>
          <w:rFonts w:cs="Arial"/>
          <w:lang w:val="it-IT"/>
        </w:rPr>
        <w:t>su</w:t>
      </w:r>
      <w:r w:rsidRPr="00E939B5">
        <w:rPr>
          <w:rFonts w:cs="Arial"/>
          <w:spacing w:val="3"/>
          <w:lang w:val="it-IT"/>
        </w:rPr>
        <w:t xml:space="preserve"> </w:t>
      </w:r>
      <w:r w:rsidRPr="00E939B5">
        <w:rPr>
          <w:rFonts w:cs="Arial"/>
          <w:spacing w:val="-1"/>
          <w:lang w:val="it-IT"/>
        </w:rPr>
        <w:t>elementi</w:t>
      </w:r>
      <w:r w:rsidRPr="00E939B5">
        <w:rPr>
          <w:rFonts w:cs="Arial"/>
          <w:lang w:val="it-IT"/>
        </w:rPr>
        <w:t xml:space="preserve"> </w:t>
      </w:r>
      <w:r w:rsidRPr="00E939B5">
        <w:rPr>
          <w:rFonts w:cs="Arial"/>
          <w:spacing w:val="-1"/>
          <w:lang w:val="it-IT"/>
        </w:rPr>
        <w:t>minimalnih</w:t>
      </w:r>
      <w:r w:rsidRPr="00E939B5">
        <w:rPr>
          <w:rFonts w:cs="Arial"/>
          <w:spacing w:val="3"/>
          <w:lang w:val="it-IT"/>
        </w:rPr>
        <w:t xml:space="preserve"> </w:t>
      </w:r>
      <w:r w:rsidRPr="00E939B5">
        <w:rPr>
          <w:rFonts w:cs="Arial"/>
          <w:spacing w:val="-1"/>
          <w:lang w:val="it-IT"/>
        </w:rPr>
        <w:t>koridora</w:t>
      </w:r>
      <w:r w:rsidRPr="00E939B5">
        <w:rPr>
          <w:rFonts w:cs="Arial"/>
          <w:spacing w:val="7"/>
          <w:lang w:val="it-IT"/>
        </w:rPr>
        <w:t xml:space="preserve"> </w:t>
      </w:r>
      <w:r w:rsidRPr="00E939B5">
        <w:rPr>
          <w:rFonts w:cs="Arial"/>
          <w:lang w:val="it-IT"/>
        </w:rPr>
        <w:t>i</w:t>
      </w:r>
      <w:r w:rsidRPr="00E939B5">
        <w:rPr>
          <w:rFonts w:cs="Arial"/>
          <w:color w:val="FF0000"/>
          <w:spacing w:val="2"/>
          <w:lang w:val="it-IT"/>
        </w:rPr>
        <w:t xml:space="preserve"> </w:t>
      </w:r>
      <w:r w:rsidRPr="00E939B5">
        <w:rPr>
          <w:rFonts w:cs="Arial"/>
          <w:spacing w:val="-1"/>
          <w:lang w:val="it-IT"/>
        </w:rPr>
        <w:t>poprječnih</w:t>
      </w:r>
      <w:r w:rsidRPr="00E939B5">
        <w:rPr>
          <w:rFonts w:cs="Arial"/>
          <w:spacing w:val="3"/>
          <w:lang w:val="it-IT"/>
        </w:rPr>
        <w:t xml:space="preserve"> </w:t>
      </w:r>
      <w:r w:rsidRPr="00E939B5">
        <w:rPr>
          <w:rFonts w:cs="Arial"/>
          <w:spacing w:val="-1"/>
          <w:lang w:val="it-IT"/>
        </w:rPr>
        <w:t>profila</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prikazani</w:t>
      </w:r>
      <w:r w:rsidRPr="00E939B5">
        <w:rPr>
          <w:rFonts w:cs="Arial"/>
          <w:spacing w:val="2"/>
          <w:lang w:val="it-IT"/>
        </w:rPr>
        <w:t xml:space="preserve"> </w:t>
      </w:r>
      <w:r w:rsidRPr="00E939B5">
        <w:rPr>
          <w:rFonts w:cs="Arial"/>
          <w:lang w:val="it-IT"/>
        </w:rPr>
        <w:t>su</w:t>
      </w:r>
      <w:r w:rsidRPr="00E939B5">
        <w:rPr>
          <w:rFonts w:cs="Arial"/>
          <w:spacing w:val="3"/>
          <w:lang w:val="it-IT"/>
        </w:rPr>
        <w:t xml:space="preserve"> </w:t>
      </w:r>
      <w:r w:rsidRPr="00E939B5">
        <w:rPr>
          <w:rFonts w:cs="Arial"/>
          <w:lang w:val="it-IT"/>
        </w:rPr>
        <w:t>u</w:t>
      </w:r>
      <w:r w:rsidRPr="00E939B5">
        <w:rPr>
          <w:rFonts w:cs="Arial"/>
          <w:spacing w:val="57"/>
          <w:lang w:val="it-IT"/>
        </w:rPr>
        <w:t xml:space="preserve"> </w:t>
      </w:r>
      <w:r w:rsidRPr="00E939B5">
        <w:rPr>
          <w:rFonts w:cs="Arial"/>
          <w:spacing w:val="-1"/>
          <w:lang w:val="it-IT"/>
        </w:rPr>
        <w:t>grafičkom</w:t>
      </w:r>
      <w:r w:rsidRPr="00E939B5">
        <w:rPr>
          <w:rFonts w:cs="Arial"/>
          <w:spacing w:val="18"/>
          <w:lang w:val="it-IT"/>
        </w:rPr>
        <w:t xml:space="preserve"> </w:t>
      </w:r>
      <w:r w:rsidRPr="00E939B5">
        <w:rPr>
          <w:rFonts w:cs="Arial"/>
          <w:spacing w:val="-1"/>
          <w:lang w:val="it-IT"/>
        </w:rPr>
        <w:t>dijelu</w:t>
      </w:r>
      <w:r w:rsidRPr="00E939B5">
        <w:rPr>
          <w:rFonts w:cs="Arial"/>
          <w:spacing w:val="17"/>
          <w:lang w:val="it-IT"/>
        </w:rPr>
        <w:t xml:space="preserve"> </w:t>
      </w:r>
      <w:r w:rsidRPr="00E939B5">
        <w:rPr>
          <w:rFonts w:cs="Arial"/>
          <w:spacing w:val="-1"/>
          <w:lang w:val="it-IT"/>
        </w:rPr>
        <w:t>elaborata</w:t>
      </w:r>
      <w:r w:rsidRPr="00E939B5">
        <w:rPr>
          <w:rFonts w:cs="Arial"/>
          <w:spacing w:val="17"/>
          <w:lang w:val="it-IT"/>
        </w:rPr>
        <w:t xml:space="preserve"> </w:t>
      </w:r>
      <w:r w:rsidRPr="00E939B5">
        <w:rPr>
          <w:rFonts w:cs="Arial"/>
          <w:spacing w:val="-1"/>
          <w:lang w:val="it-IT"/>
        </w:rPr>
        <w:t>Prostornog</w:t>
      </w:r>
      <w:r w:rsidRPr="00E939B5">
        <w:rPr>
          <w:rFonts w:cs="Arial"/>
          <w:spacing w:val="17"/>
          <w:lang w:val="it-IT"/>
        </w:rPr>
        <w:t xml:space="preserve"> </w:t>
      </w:r>
      <w:r w:rsidRPr="00E939B5">
        <w:rPr>
          <w:rFonts w:cs="Arial"/>
          <w:spacing w:val="-1"/>
          <w:lang w:val="it-IT"/>
        </w:rPr>
        <w:t>plana,</w:t>
      </w:r>
      <w:r w:rsidRPr="00E939B5">
        <w:rPr>
          <w:rFonts w:cs="Arial"/>
          <w:spacing w:val="18"/>
          <w:lang w:val="it-IT"/>
        </w:rPr>
        <w:t xml:space="preserve"> </w:t>
      </w:r>
      <w:r w:rsidRPr="00E939B5">
        <w:rPr>
          <w:rFonts w:cs="Arial"/>
          <w:spacing w:val="-1"/>
          <w:lang w:val="it-IT"/>
        </w:rPr>
        <w:t>kartografski</w:t>
      </w:r>
      <w:r w:rsidRPr="00E939B5">
        <w:rPr>
          <w:rFonts w:cs="Arial"/>
          <w:spacing w:val="17"/>
          <w:lang w:val="it-IT"/>
        </w:rPr>
        <w:t xml:space="preserve"> </w:t>
      </w:r>
      <w:r w:rsidRPr="00E939B5">
        <w:rPr>
          <w:rFonts w:cs="Arial"/>
          <w:spacing w:val="-1"/>
          <w:lang w:val="it-IT"/>
        </w:rPr>
        <w:t>prikaz</w:t>
      </w:r>
      <w:r w:rsidRPr="00E939B5">
        <w:rPr>
          <w:rFonts w:cs="Arial"/>
          <w:spacing w:val="17"/>
          <w:lang w:val="it-IT"/>
        </w:rPr>
        <w:t xml:space="preserve"> </w:t>
      </w:r>
      <w:r w:rsidRPr="00E939B5">
        <w:rPr>
          <w:rFonts w:cs="Arial"/>
          <w:spacing w:val="-1"/>
          <w:lang w:val="it-IT"/>
        </w:rPr>
        <w:t>broj:</w:t>
      </w:r>
      <w:r w:rsidRPr="00E939B5">
        <w:rPr>
          <w:rFonts w:cs="Arial"/>
          <w:spacing w:val="16"/>
          <w:lang w:val="it-IT"/>
        </w:rPr>
        <w:t xml:space="preserve"> </w:t>
      </w:r>
      <w:r w:rsidRPr="00E939B5">
        <w:rPr>
          <w:rFonts w:cs="Arial"/>
          <w:spacing w:val="-2"/>
          <w:lang w:val="it-IT"/>
        </w:rPr>
        <w:t>“2.1.</w:t>
      </w:r>
      <w:r w:rsidRPr="00E939B5">
        <w:rPr>
          <w:rFonts w:cs="Arial"/>
          <w:spacing w:val="18"/>
          <w:lang w:val="it-IT"/>
        </w:rPr>
        <w:t xml:space="preserve"> </w:t>
      </w:r>
      <w:r w:rsidRPr="00E939B5">
        <w:rPr>
          <w:rFonts w:cs="Arial"/>
          <w:spacing w:val="-1"/>
          <w:lang w:val="it-IT"/>
        </w:rPr>
        <w:t>Promet”</w:t>
      </w:r>
      <w:r w:rsidRPr="00E939B5">
        <w:rPr>
          <w:rFonts w:cs="Arial"/>
          <w:spacing w:val="18"/>
          <w:lang w:val="it-IT"/>
        </w:rPr>
        <w:t xml:space="preserve"> </w:t>
      </w:r>
      <w:r w:rsidRPr="00E939B5">
        <w:rPr>
          <w:rFonts w:cs="Arial"/>
          <w:lang w:val="it-IT"/>
        </w:rPr>
        <w:t>u</w:t>
      </w:r>
      <w:r w:rsidRPr="00E939B5">
        <w:rPr>
          <w:rFonts w:cs="Arial"/>
          <w:spacing w:val="15"/>
          <w:lang w:val="it-IT"/>
        </w:rPr>
        <w:t xml:space="preserve"> </w:t>
      </w:r>
      <w:r w:rsidRPr="00E939B5">
        <w:rPr>
          <w:rFonts w:cs="Arial"/>
          <w:lang w:val="it-IT"/>
        </w:rPr>
        <w:t>mjerilu 1:25.000.</w:t>
      </w:r>
    </w:p>
    <w:p w:rsidR="00E939B5" w:rsidRPr="00E939B5" w:rsidRDefault="00E939B5" w:rsidP="00E939B5">
      <w:pPr>
        <w:pStyle w:val="BodyText"/>
        <w:tabs>
          <w:tab w:val="left" w:pos="472"/>
        </w:tabs>
        <w:ind w:right="111"/>
        <w:jc w:val="both"/>
        <w:rPr>
          <w:rFonts w:cs="Arial"/>
          <w:lang w:val="it-IT"/>
        </w:rPr>
      </w:pPr>
      <w:r w:rsidRPr="00E939B5">
        <w:rPr>
          <w:rFonts w:cs="Arial"/>
          <w:lang w:val="it-IT"/>
        </w:rPr>
        <w:t>(2)</w:t>
      </w:r>
      <w:r w:rsidRPr="00E939B5">
        <w:rPr>
          <w:rFonts w:cs="Arial"/>
          <w:lang w:val="it-IT"/>
        </w:rPr>
        <w:tab/>
        <w:t>Njihov detaljniji položaj odredit će se Generalnim urbanističkim planom Dubrovnika, detaljnijim planovima uređenja ili lokacijskim dozvolama.</w:t>
      </w:r>
    </w:p>
    <w:p w:rsidR="00E939B5" w:rsidRPr="00E939B5" w:rsidRDefault="00E939B5" w:rsidP="00E939B5">
      <w:pPr>
        <w:pStyle w:val="BodyText"/>
        <w:tabs>
          <w:tab w:val="left" w:pos="472"/>
        </w:tabs>
        <w:ind w:right="111"/>
        <w:jc w:val="both"/>
        <w:rPr>
          <w:rFonts w:cs="Arial"/>
          <w:lang w:val="it-IT"/>
        </w:rPr>
      </w:pPr>
      <w:r w:rsidRPr="00E939B5">
        <w:rPr>
          <w:rFonts w:cs="Arial"/>
          <w:lang w:val="it-IT"/>
        </w:rPr>
        <w:t>(3)</w:t>
      </w:r>
      <w:r w:rsidRPr="00E939B5">
        <w:rPr>
          <w:rFonts w:cs="Arial"/>
          <w:lang w:val="it-IT"/>
        </w:rPr>
        <w:tab/>
        <w:t>Položaj trase Jadranske autoceste od križanja kod Osojnika do granice s Bosnom</w:t>
      </w:r>
      <w:r w:rsidRPr="00E939B5">
        <w:rPr>
          <w:rFonts w:cs="Arial"/>
          <w:spacing w:val="51"/>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Hercegovinom</w:t>
      </w:r>
      <w:r w:rsidRPr="00E939B5">
        <w:rPr>
          <w:rFonts w:cs="Arial"/>
          <w:spacing w:val="19"/>
          <w:lang w:val="it-IT"/>
        </w:rPr>
        <w:t xml:space="preserve"> </w:t>
      </w:r>
      <w:r w:rsidRPr="00E939B5">
        <w:rPr>
          <w:rFonts w:cs="Arial"/>
          <w:spacing w:val="-1"/>
          <w:lang w:val="it-IT"/>
        </w:rPr>
        <w:t>označen</w:t>
      </w:r>
      <w:r w:rsidRPr="00E939B5">
        <w:rPr>
          <w:rFonts w:cs="Arial"/>
          <w:spacing w:val="16"/>
          <w:lang w:val="it-IT"/>
        </w:rPr>
        <w:t xml:space="preserve"> </w:t>
      </w:r>
      <w:r w:rsidRPr="00E939B5">
        <w:rPr>
          <w:rFonts w:cs="Arial"/>
          <w:lang w:val="it-IT"/>
        </w:rPr>
        <w:t>je</w:t>
      </w:r>
      <w:r w:rsidRPr="00E939B5">
        <w:rPr>
          <w:rFonts w:cs="Arial"/>
          <w:spacing w:val="18"/>
          <w:lang w:val="it-IT"/>
        </w:rPr>
        <w:t xml:space="preserve"> </w:t>
      </w:r>
      <w:r w:rsidRPr="00E939B5">
        <w:rPr>
          <w:rFonts w:cs="Arial"/>
          <w:lang w:val="it-IT"/>
        </w:rPr>
        <w:t>kao</w:t>
      </w:r>
      <w:r w:rsidRPr="00E939B5">
        <w:rPr>
          <w:rFonts w:cs="Arial"/>
          <w:spacing w:val="18"/>
          <w:lang w:val="it-IT"/>
        </w:rPr>
        <w:t xml:space="preserve"> </w:t>
      </w:r>
      <w:r w:rsidRPr="00E939B5">
        <w:rPr>
          <w:rFonts w:cs="Arial"/>
          <w:spacing w:val="-1"/>
          <w:lang w:val="it-IT"/>
        </w:rPr>
        <w:t>moguća</w:t>
      </w:r>
      <w:r w:rsidRPr="00E939B5">
        <w:rPr>
          <w:rFonts w:cs="Arial"/>
          <w:spacing w:val="18"/>
          <w:lang w:val="it-IT"/>
        </w:rPr>
        <w:t xml:space="preserve"> </w:t>
      </w:r>
      <w:r w:rsidRPr="00E939B5">
        <w:rPr>
          <w:rFonts w:cs="Arial"/>
          <w:spacing w:val="-1"/>
          <w:lang w:val="it-IT"/>
        </w:rPr>
        <w:t>trasa.</w:t>
      </w:r>
      <w:r w:rsidRPr="00E939B5">
        <w:rPr>
          <w:rFonts w:cs="Arial"/>
          <w:spacing w:val="20"/>
          <w:lang w:val="it-IT"/>
        </w:rPr>
        <w:t xml:space="preserve"> </w:t>
      </w:r>
      <w:r w:rsidRPr="00E939B5">
        <w:rPr>
          <w:rFonts w:cs="Arial"/>
          <w:spacing w:val="-1"/>
          <w:lang w:val="it-IT"/>
        </w:rPr>
        <w:t>Bude</w:t>
      </w:r>
      <w:r w:rsidRPr="00E939B5">
        <w:rPr>
          <w:rFonts w:cs="Arial"/>
          <w:spacing w:val="18"/>
          <w:lang w:val="it-IT"/>
        </w:rPr>
        <w:t xml:space="preserve"> </w:t>
      </w:r>
      <w:r w:rsidRPr="00E939B5">
        <w:rPr>
          <w:rFonts w:cs="Arial"/>
          <w:spacing w:val="-1"/>
          <w:lang w:val="it-IT"/>
        </w:rPr>
        <w:t>li</w:t>
      </w:r>
      <w:r w:rsidRPr="00E939B5">
        <w:rPr>
          <w:rFonts w:cs="Arial"/>
          <w:spacing w:val="20"/>
          <w:lang w:val="it-IT"/>
        </w:rPr>
        <w:t xml:space="preserve"> </w:t>
      </w:r>
      <w:r w:rsidRPr="00E939B5">
        <w:rPr>
          <w:rFonts w:cs="Arial"/>
          <w:spacing w:val="-1"/>
          <w:lang w:val="it-IT"/>
        </w:rPr>
        <w:t>drugačijeg</w:t>
      </w:r>
      <w:r w:rsidRPr="00E939B5">
        <w:rPr>
          <w:rFonts w:cs="Arial"/>
          <w:spacing w:val="15"/>
          <w:lang w:val="it-IT"/>
        </w:rPr>
        <w:t xml:space="preserve"> </w:t>
      </w:r>
      <w:r w:rsidRPr="00E939B5">
        <w:rPr>
          <w:rFonts w:cs="Arial"/>
          <w:spacing w:val="-1"/>
          <w:lang w:val="it-IT"/>
        </w:rPr>
        <w:t>trasiranja</w:t>
      </w:r>
      <w:r w:rsidRPr="00E939B5">
        <w:rPr>
          <w:rFonts w:cs="Arial"/>
          <w:spacing w:val="18"/>
          <w:lang w:val="it-IT"/>
        </w:rPr>
        <w:t xml:space="preserve"> </w:t>
      </w:r>
      <w:r w:rsidRPr="00E939B5">
        <w:rPr>
          <w:rFonts w:cs="Arial"/>
          <w:spacing w:val="-1"/>
          <w:lang w:val="it-IT"/>
        </w:rPr>
        <w:t>Jadranske</w:t>
      </w:r>
      <w:r w:rsidRPr="00E939B5">
        <w:rPr>
          <w:rFonts w:cs="Arial"/>
          <w:spacing w:val="77"/>
          <w:lang w:val="it-IT"/>
        </w:rPr>
        <w:t xml:space="preserve"> </w:t>
      </w:r>
      <w:r w:rsidRPr="00E939B5">
        <w:rPr>
          <w:rFonts w:cs="Arial"/>
          <w:spacing w:val="-1"/>
          <w:lang w:val="it-IT"/>
        </w:rPr>
        <w:t>autoceste</w:t>
      </w:r>
      <w:r w:rsidRPr="00E939B5">
        <w:rPr>
          <w:rFonts w:cs="Arial"/>
          <w:spacing w:val="-2"/>
          <w:lang w:val="it-IT"/>
        </w:rPr>
        <w:t xml:space="preserve"> </w:t>
      </w:r>
      <w:r w:rsidRPr="00E939B5">
        <w:rPr>
          <w:rFonts w:cs="Arial"/>
          <w:spacing w:val="-1"/>
          <w:lang w:val="it-IT"/>
        </w:rPr>
        <w:t>(rješenje</w:t>
      </w:r>
      <w:r w:rsidRPr="00E939B5">
        <w:rPr>
          <w:rFonts w:cs="Arial"/>
          <w:spacing w:val="-2"/>
          <w:lang w:val="it-IT"/>
        </w:rPr>
        <w:t xml:space="preserve"> </w:t>
      </w:r>
      <w:r w:rsidRPr="00E939B5">
        <w:rPr>
          <w:rFonts w:cs="Arial"/>
          <w:spacing w:val="-1"/>
          <w:lang w:val="it-IT"/>
        </w:rPr>
        <w:t xml:space="preserve">Jadransko- </w:t>
      </w:r>
      <w:r w:rsidRPr="00E939B5">
        <w:rPr>
          <w:rFonts w:cs="Arial"/>
          <w:lang w:val="it-IT"/>
        </w:rPr>
        <w:t>jonske</w:t>
      </w:r>
      <w:r w:rsidRPr="00E939B5">
        <w:rPr>
          <w:rFonts w:cs="Arial"/>
          <w:spacing w:val="-2"/>
          <w:lang w:val="it-IT"/>
        </w:rPr>
        <w:t xml:space="preserve"> </w:t>
      </w:r>
      <w:r w:rsidRPr="00E939B5">
        <w:rPr>
          <w:rFonts w:cs="Arial"/>
          <w:spacing w:val="-1"/>
          <w:lang w:val="it-IT"/>
        </w:rPr>
        <w:t xml:space="preserve">autoceste), </w:t>
      </w:r>
      <w:r w:rsidRPr="00E939B5">
        <w:rPr>
          <w:rFonts w:cs="Arial"/>
          <w:lang w:val="it-IT"/>
        </w:rPr>
        <w:t>ta 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moguća</w:t>
      </w:r>
      <w:r w:rsidRPr="00E939B5">
        <w:rPr>
          <w:rFonts w:cs="Arial"/>
          <w:spacing w:val="-2"/>
          <w:lang w:val="it-IT"/>
        </w:rPr>
        <w:t xml:space="preserve"> </w:t>
      </w:r>
      <w:r w:rsidRPr="00E939B5">
        <w:rPr>
          <w:rFonts w:cs="Arial"/>
          <w:spacing w:val="-1"/>
          <w:lang w:val="it-IT"/>
        </w:rPr>
        <w:t>dionica</w:t>
      </w:r>
      <w:r w:rsidRPr="00E939B5">
        <w:rPr>
          <w:rFonts w:cs="Arial"/>
          <w:lang w:val="it-IT"/>
        </w:rPr>
        <w:t xml:space="preserve"> </w:t>
      </w:r>
      <w:r w:rsidRPr="00E939B5">
        <w:rPr>
          <w:rFonts w:cs="Arial"/>
          <w:spacing w:val="-1"/>
          <w:lang w:val="it-IT"/>
        </w:rPr>
        <w:t>napustiti.</w:t>
      </w:r>
    </w:p>
    <w:p w:rsidR="00E939B5" w:rsidRPr="00E939B5" w:rsidRDefault="00E939B5" w:rsidP="00E939B5">
      <w:pPr>
        <w:pStyle w:val="BodyText"/>
        <w:tabs>
          <w:tab w:val="left" w:pos="472"/>
        </w:tabs>
        <w:ind w:right="111"/>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Autocesta</w:t>
      </w:r>
      <w:r w:rsidRPr="00E939B5">
        <w:rPr>
          <w:rFonts w:cs="Arial"/>
          <w:spacing w:val="19"/>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planira,</w:t>
      </w:r>
      <w:r w:rsidRPr="00E939B5">
        <w:rPr>
          <w:rFonts w:cs="Arial"/>
          <w:spacing w:val="22"/>
          <w:lang w:val="it-IT"/>
        </w:rPr>
        <w:t xml:space="preserve"> </w:t>
      </w:r>
      <w:r w:rsidRPr="00E939B5">
        <w:rPr>
          <w:rFonts w:cs="Arial"/>
          <w:spacing w:val="-1"/>
          <w:lang w:val="it-IT"/>
        </w:rPr>
        <w:t>sukladno</w:t>
      </w:r>
      <w:r w:rsidRPr="00E939B5">
        <w:rPr>
          <w:rFonts w:cs="Arial"/>
          <w:spacing w:val="22"/>
          <w:lang w:val="it-IT"/>
        </w:rPr>
        <w:t xml:space="preserve"> </w:t>
      </w:r>
      <w:r w:rsidRPr="00E939B5">
        <w:rPr>
          <w:rFonts w:cs="Arial"/>
          <w:spacing w:val="-1"/>
          <w:lang w:val="it-IT"/>
        </w:rPr>
        <w:t>Prostornom</w:t>
      </w:r>
      <w:r w:rsidRPr="00E939B5">
        <w:rPr>
          <w:rFonts w:cs="Arial"/>
          <w:spacing w:val="26"/>
          <w:lang w:val="it-IT"/>
        </w:rPr>
        <w:t xml:space="preserve"> </w:t>
      </w:r>
      <w:r w:rsidRPr="00E939B5">
        <w:rPr>
          <w:rFonts w:cs="Arial"/>
          <w:spacing w:val="-1"/>
          <w:lang w:val="it-IT"/>
        </w:rPr>
        <w:t>planu</w:t>
      </w:r>
      <w:r w:rsidRPr="00E939B5">
        <w:rPr>
          <w:rFonts w:cs="Arial"/>
          <w:spacing w:val="22"/>
          <w:lang w:val="it-IT"/>
        </w:rPr>
        <w:t xml:space="preserve"> </w:t>
      </w:r>
      <w:r w:rsidRPr="00E939B5">
        <w:rPr>
          <w:rFonts w:cs="Arial"/>
          <w:spacing w:val="-1"/>
          <w:lang w:val="it-IT"/>
        </w:rPr>
        <w:t>Dubrovačko-neretvanske</w:t>
      </w:r>
      <w:r w:rsidRPr="00E939B5">
        <w:rPr>
          <w:rFonts w:cs="Arial"/>
          <w:spacing w:val="21"/>
          <w:lang w:val="it-IT"/>
        </w:rPr>
        <w:t xml:space="preserve"> </w:t>
      </w:r>
      <w:r w:rsidRPr="00E939B5">
        <w:rPr>
          <w:rFonts w:cs="Arial"/>
          <w:spacing w:val="-1"/>
          <w:lang w:val="it-IT"/>
        </w:rPr>
        <w:t>županije,</w:t>
      </w:r>
      <w:r w:rsidRPr="00E939B5">
        <w:rPr>
          <w:rFonts w:cs="Arial"/>
          <w:spacing w:val="25"/>
          <w:lang w:val="it-IT"/>
        </w:rPr>
        <w:t xml:space="preserve"> </w:t>
      </w:r>
      <w:r w:rsidRPr="00E939B5">
        <w:rPr>
          <w:rFonts w:cs="Arial"/>
          <w:spacing w:val="-1"/>
          <w:lang w:val="it-IT"/>
        </w:rPr>
        <w:t>do</w:t>
      </w:r>
      <w:r w:rsidRPr="00E939B5">
        <w:rPr>
          <w:rFonts w:cs="Arial"/>
          <w:spacing w:val="24"/>
          <w:lang w:val="it-IT"/>
        </w:rPr>
        <w:t xml:space="preserve"> </w:t>
      </w:r>
      <w:r w:rsidRPr="00E939B5">
        <w:rPr>
          <w:rFonts w:cs="Arial"/>
          <w:spacing w:val="-1"/>
          <w:lang w:val="it-IT"/>
        </w:rPr>
        <w:t>čvora</w:t>
      </w:r>
      <w:r w:rsidRPr="00E939B5">
        <w:rPr>
          <w:rFonts w:cs="Arial"/>
          <w:spacing w:val="29"/>
          <w:lang w:val="it-IT"/>
        </w:rPr>
        <w:t xml:space="preserve"> </w:t>
      </w:r>
      <w:r w:rsidRPr="00E939B5">
        <w:rPr>
          <w:rFonts w:cs="Arial"/>
          <w:spacing w:val="-1"/>
          <w:lang w:val="it-IT"/>
        </w:rPr>
        <w:t>Osojnik,</w:t>
      </w:r>
      <w:r w:rsidRPr="00E939B5">
        <w:rPr>
          <w:rFonts w:cs="Arial"/>
          <w:spacing w:val="11"/>
          <w:lang w:val="it-IT"/>
        </w:rPr>
        <w:t xml:space="preserve"> </w:t>
      </w:r>
      <w:r w:rsidRPr="00E939B5">
        <w:rPr>
          <w:rFonts w:cs="Arial"/>
          <w:lang w:val="it-IT"/>
        </w:rPr>
        <w:t>a</w:t>
      </w:r>
      <w:r w:rsidRPr="00E939B5">
        <w:rPr>
          <w:rFonts w:cs="Arial"/>
          <w:spacing w:val="9"/>
          <w:lang w:val="it-IT"/>
        </w:rPr>
        <w:t xml:space="preserve"> </w:t>
      </w:r>
      <w:r w:rsidRPr="00E939B5">
        <w:rPr>
          <w:rFonts w:cs="Arial"/>
          <w:spacing w:val="-1"/>
          <w:lang w:val="it-IT"/>
        </w:rPr>
        <w:t>dalje</w:t>
      </w:r>
      <w:r w:rsidRPr="00E939B5">
        <w:rPr>
          <w:rFonts w:cs="Arial"/>
          <w:spacing w:val="7"/>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nastavlja</w:t>
      </w:r>
      <w:r w:rsidRPr="00E939B5">
        <w:rPr>
          <w:rFonts w:cs="Arial"/>
          <w:spacing w:val="9"/>
          <w:lang w:val="it-IT"/>
        </w:rPr>
        <w:t xml:space="preserve"> </w:t>
      </w:r>
      <w:r w:rsidRPr="00E939B5">
        <w:rPr>
          <w:rFonts w:cs="Arial"/>
          <w:lang w:val="it-IT"/>
        </w:rPr>
        <w:t>kao</w:t>
      </w:r>
      <w:r w:rsidRPr="00E939B5">
        <w:rPr>
          <w:rFonts w:cs="Arial"/>
          <w:spacing w:val="6"/>
          <w:lang w:val="it-IT"/>
        </w:rPr>
        <w:t xml:space="preserve"> </w:t>
      </w:r>
      <w:r w:rsidRPr="00E939B5">
        <w:rPr>
          <w:rFonts w:cs="Arial"/>
          <w:spacing w:val="-1"/>
          <w:lang w:val="it-IT"/>
        </w:rPr>
        <w:t>brza</w:t>
      </w:r>
      <w:r w:rsidRPr="00E939B5">
        <w:rPr>
          <w:rFonts w:cs="Arial"/>
          <w:spacing w:val="6"/>
          <w:lang w:val="it-IT"/>
        </w:rPr>
        <w:t xml:space="preserve"> </w:t>
      </w:r>
      <w:r w:rsidRPr="00E939B5">
        <w:rPr>
          <w:rFonts w:cs="Arial"/>
          <w:lang w:val="it-IT"/>
        </w:rPr>
        <w:t>cesta</w:t>
      </w:r>
      <w:r w:rsidRPr="00E939B5">
        <w:rPr>
          <w:rFonts w:cs="Arial"/>
          <w:spacing w:val="7"/>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naznačene</w:t>
      </w:r>
      <w:r w:rsidRPr="00E939B5">
        <w:rPr>
          <w:rFonts w:cs="Arial"/>
          <w:spacing w:val="6"/>
          <w:lang w:val="it-IT"/>
        </w:rPr>
        <w:t xml:space="preserve"> </w:t>
      </w:r>
      <w:r w:rsidRPr="00E939B5">
        <w:rPr>
          <w:rFonts w:cs="Arial"/>
          <w:lang w:val="it-IT"/>
        </w:rPr>
        <w:t>tri</w:t>
      </w:r>
      <w:r w:rsidRPr="00E939B5">
        <w:rPr>
          <w:rFonts w:cs="Arial"/>
          <w:spacing w:val="3"/>
          <w:lang w:val="it-IT"/>
        </w:rPr>
        <w:t xml:space="preserve"> </w:t>
      </w:r>
      <w:r w:rsidRPr="00E939B5">
        <w:rPr>
          <w:rFonts w:cs="Arial"/>
          <w:spacing w:val="-1"/>
          <w:lang w:val="it-IT"/>
        </w:rPr>
        <w:t>varijante</w:t>
      </w:r>
      <w:r w:rsidRPr="00E939B5">
        <w:rPr>
          <w:rFonts w:cs="Arial"/>
          <w:spacing w:val="7"/>
          <w:lang w:val="it-IT"/>
        </w:rPr>
        <w:t xml:space="preserve"> </w:t>
      </w:r>
      <w:r w:rsidRPr="00E939B5">
        <w:rPr>
          <w:rFonts w:cs="Arial"/>
          <w:spacing w:val="-1"/>
          <w:lang w:val="it-IT"/>
        </w:rPr>
        <w:t>sukladno</w:t>
      </w:r>
      <w:r w:rsidRPr="00E939B5">
        <w:rPr>
          <w:rFonts w:cs="Arial"/>
          <w:spacing w:val="53"/>
          <w:lang w:val="it-IT"/>
        </w:rPr>
        <w:t xml:space="preserve"> </w:t>
      </w:r>
      <w:r w:rsidRPr="00E939B5">
        <w:rPr>
          <w:rFonts w:cs="Arial"/>
          <w:spacing w:val="-1"/>
          <w:lang w:val="it-IT"/>
        </w:rPr>
        <w:t>prostornom</w:t>
      </w:r>
      <w:r w:rsidRPr="00E939B5">
        <w:rPr>
          <w:rFonts w:cs="Arial"/>
          <w:spacing w:val="28"/>
          <w:lang w:val="it-IT"/>
        </w:rPr>
        <w:t xml:space="preserve"> </w:t>
      </w:r>
      <w:r w:rsidRPr="00E939B5">
        <w:rPr>
          <w:rFonts w:cs="Arial"/>
          <w:spacing w:val="-1"/>
          <w:lang w:val="it-IT"/>
        </w:rPr>
        <w:t>planu</w:t>
      </w:r>
      <w:r w:rsidRPr="00E939B5">
        <w:rPr>
          <w:rFonts w:cs="Arial"/>
          <w:spacing w:val="-2"/>
          <w:lang w:val="it-IT"/>
        </w:rPr>
        <w:t xml:space="preserve"> </w:t>
      </w:r>
      <w:r w:rsidRPr="00E939B5">
        <w:rPr>
          <w:rFonts w:cs="Arial"/>
          <w:spacing w:val="-1"/>
          <w:lang w:val="it-IT"/>
        </w:rPr>
        <w:t>šireg</w:t>
      </w:r>
      <w:r w:rsidRPr="00E939B5">
        <w:rPr>
          <w:rFonts w:cs="Arial"/>
          <w:spacing w:val="-4"/>
          <w:lang w:val="it-IT"/>
        </w:rPr>
        <w:t xml:space="preserve"> </w:t>
      </w:r>
      <w:r w:rsidRPr="00E939B5">
        <w:rPr>
          <w:rFonts w:cs="Arial"/>
          <w:spacing w:val="-2"/>
          <w:lang w:val="it-IT"/>
        </w:rPr>
        <w:t>područja.</w:t>
      </w:r>
    </w:p>
    <w:p w:rsidR="00E939B5" w:rsidRPr="00E939B5" w:rsidRDefault="00E939B5" w:rsidP="00E939B5">
      <w:pPr>
        <w:pStyle w:val="BodyText"/>
        <w:tabs>
          <w:tab w:val="left" w:pos="472"/>
        </w:tabs>
        <w:ind w:right="2"/>
        <w:jc w:val="both"/>
        <w:rPr>
          <w:rFonts w:cs="Arial"/>
          <w:lang w:val="it-IT"/>
        </w:rPr>
      </w:pPr>
      <w:r w:rsidRPr="00E939B5">
        <w:rPr>
          <w:rFonts w:cs="Arial"/>
          <w:lang w:val="it-IT"/>
        </w:rPr>
        <w:t>(5)</w:t>
      </w:r>
      <w:r w:rsidRPr="00E939B5">
        <w:rPr>
          <w:rFonts w:cs="Arial"/>
          <w:lang w:val="it-IT"/>
        </w:rPr>
        <w:tab/>
        <w:t>Čvorišta na Jadranskoj autocesti, Osojnik (brze ceste), Ilijina glavica (D8) i Žarkovica (D8</w:t>
      </w:r>
    </w:p>
    <w:p w:rsidR="00E939B5" w:rsidRPr="00E939B5" w:rsidRDefault="00E939B5" w:rsidP="00E939B5">
      <w:pPr>
        <w:pStyle w:val="BodyText"/>
        <w:tabs>
          <w:tab w:val="left" w:pos="142"/>
          <w:tab w:val="left" w:pos="271"/>
        </w:tabs>
        <w:ind w:left="142"/>
        <w:jc w:val="both"/>
        <w:rPr>
          <w:rFonts w:cs="Arial"/>
          <w:lang w:val="it-IT"/>
        </w:rPr>
      </w:pPr>
      <w:r w:rsidRPr="00E939B5">
        <w:rPr>
          <w:rFonts w:cs="Arial"/>
          <w:lang w:val="it-IT"/>
        </w:rPr>
        <w:t>-</w:t>
      </w:r>
      <w:r w:rsidRPr="00E939B5">
        <w:rPr>
          <w:rFonts w:cs="Arial"/>
          <w:lang w:val="it-IT"/>
        </w:rPr>
        <w:tab/>
      </w:r>
      <w:r w:rsidRPr="00E939B5">
        <w:rPr>
          <w:rFonts w:cs="Arial"/>
          <w:spacing w:val="-1"/>
          <w:lang w:val="it-IT"/>
        </w:rPr>
        <w:t>izlaz</w:t>
      </w:r>
      <w:r w:rsidRPr="00E939B5">
        <w:rPr>
          <w:rFonts w:cs="Arial"/>
          <w:spacing w:val="17"/>
          <w:lang w:val="it-IT"/>
        </w:rPr>
        <w:t xml:space="preserve"> </w:t>
      </w:r>
      <w:r w:rsidRPr="00E939B5">
        <w:rPr>
          <w:rFonts w:cs="Arial"/>
          <w:spacing w:val="-1"/>
          <w:lang w:val="it-IT"/>
        </w:rPr>
        <w:t>iz</w:t>
      </w:r>
      <w:r w:rsidRPr="00E939B5">
        <w:rPr>
          <w:rFonts w:cs="Arial"/>
          <w:spacing w:val="17"/>
          <w:lang w:val="it-IT"/>
        </w:rPr>
        <w:t xml:space="preserve"> </w:t>
      </w:r>
      <w:r w:rsidRPr="00E939B5">
        <w:rPr>
          <w:rFonts w:cs="Arial"/>
          <w:spacing w:val="-1"/>
          <w:lang w:val="it-IT"/>
        </w:rPr>
        <w:t>Dubrovnika</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lokalna</w:t>
      </w:r>
      <w:r w:rsidRPr="00E939B5">
        <w:rPr>
          <w:rFonts w:cs="Arial"/>
          <w:spacing w:val="17"/>
          <w:lang w:val="it-IT"/>
        </w:rPr>
        <w:t xml:space="preserve"> </w:t>
      </w:r>
      <w:r w:rsidRPr="00E939B5">
        <w:rPr>
          <w:rFonts w:cs="Arial"/>
          <w:lang w:val="it-IT"/>
        </w:rPr>
        <w:t>cesta</w:t>
      </w:r>
      <w:r w:rsidRPr="00E939B5">
        <w:rPr>
          <w:rFonts w:cs="Arial"/>
          <w:spacing w:val="15"/>
          <w:lang w:val="it-IT"/>
        </w:rPr>
        <w:t xml:space="preserve"> </w:t>
      </w:r>
      <w:r w:rsidRPr="00E939B5">
        <w:rPr>
          <w:rFonts w:cs="Arial"/>
          <w:lang w:val="it-IT"/>
        </w:rPr>
        <w:t>do</w:t>
      </w:r>
      <w:r w:rsidRPr="00E939B5">
        <w:rPr>
          <w:rFonts w:cs="Arial"/>
          <w:spacing w:val="17"/>
          <w:lang w:val="it-IT"/>
        </w:rPr>
        <w:t xml:space="preserve"> </w:t>
      </w:r>
      <w:r w:rsidRPr="00E939B5">
        <w:rPr>
          <w:rFonts w:cs="Arial"/>
          <w:spacing w:val="-1"/>
          <w:lang w:val="it-IT"/>
        </w:rPr>
        <w:t>Bosanke)</w:t>
      </w:r>
      <w:r w:rsidRPr="00E939B5">
        <w:rPr>
          <w:rFonts w:cs="Arial"/>
          <w:spacing w:val="18"/>
          <w:lang w:val="it-IT"/>
        </w:rPr>
        <w:t xml:space="preserve"> </w:t>
      </w:r>
      <w:r w:rsidRPr="00E939B5">
        <w:rPr>
          <w:rFonts w:cs="Arial"/>
          <w:spacing w:val="-1"/>
          <w:lang w:val="it-IT"/>
        </w:rPr>
        <w:t>izvode</w:t>
      </w:r>
      <w:r w:rsidRPr="00E939B5">
        <w:rPr>
          <w:rFonts w:cs="Arial"/>
          <w:spacing w:val="15"/>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obvezno</w:t>
      </w:r>
      <w:r w:rsidRPr="00E939B5">
        <w:rPr>
          <w:rFonts w:cs="Arial"/>
          <w:spacing w:val="15"/>
          <w:lang w:val="it-IT"/>
        </w:rPr>
        <w:t xml:space="preserve"> </w:t>
      </w:r>
      <w:r w:rsidRPr="00E939B5">
        <w:rPr>
          <w:rFonts w:cs="Arial"/>
          <w:lang w:val="it-IT"/>
        </w:rPr>
        <w:t>van</w:t>
      </w:r>
      <w:r w:rsidRPr="00E939B5">
        <w:rPr>
          <w:rFonts w:cs="Arial"/>
          <w:spacing w:val="14"/>
          <w:lang w:val="it-IT"/>
        </w:rPr>
        <w:t xml:space="preserve"> </w:t>
      </w:r>
      <w:r w:rsidRPr="00E939B5">
        <w:rPr>
          <w:rFonts w:cs="Arial"/>
          <w:spacing w:val="-1"/>
          <w:lang w:val="it-IT"/>
        </w:rPr>
        <w:t>razine.</w:t>
      </w:r>
      <w:r w:rsidRPr="00E939B5">
        <w:rPr>
          <w:rFonts w:cs="Arial"/>
          <w:spacing w:val="16"/>
          <w:lang w:val="it-IT"/>
        </w:rPr>
        <w:t xml:space="preserve"> </w:t>
      </w:r>
      <w:r w:rsidRPr="00E939B5">
        <w:rPr>
          <w:rFonts w:cs="Arial"/>
          <w:spacing w:val="-1"/>
          <w:lang w:val="it-IT"/>
        </w:rPr>
        <w:t>Moguće</w:t>
      </w:r>
      <w:r w:rsidRPr="00E939B5">
        <w:rPr>
          <w:rFonts w:cs="Arial"/>
          <w:spacing w:val="15"/>
          <w:lang w:val="it-IT"/>
        </w:rPr>
        <w:t xml:space="preserve"> </w:t>
      </w:r>
      <w:r w:rsidRPr="00E939B5">
        <w:rPr>
          <w:rFonts w:cs="Arial"/>
          <w:lang w:val="it-IT"/>
        </w:rPr>
        <w:t>je</w:t>
      </w:r>
      <w:r w:rsidRPr="00E939B5">
        <w:rPr>
          <w:rFonts w:cs="Arial"/>
          <w:spacing w:val="39"/>
          <w:lang w:val="it-IT"/>
        </w:rPr>
        <w:t xml:space="preserve"> </w:t>
      </w:r>
      <w:r w:rsidRPr="00E939B5">
        <w:rPr>
          <w:rFonts w:cs="Arial"/>
          <w:lang w:val="it-IT"/>
        </w:rPr>
        <w:t>etapno</w:t>
      </w:r>
      <w:r w:rsidRPr="00E939B5">
        <w:rPr>
          <w:rFonts w:cs="Arial"/>
          <w:spacing w:val="36"/>
          <w:lang w:val="it-IT"/>
        </w:rPr>
        <w:t xml:space="preserve"> </w:t>
      </w:r>
      <w:r w:rsidRPr="00E939B5">
        <w:rPr>
          <w:rFonts w:cs="Arial"/>
          <w:spacing w:val="-1"/>
          <w:lang w:val="it-IT"/>
        </w:rPr>
        <w:t>rješavati</w:t>
      </w:r>
      <w:r w:rsidRPr="00E939B5">
        <w:rPr>
          <w:rFonts w:cs="Arial"/>
          <w:spacing w:val="36"/>
          <w:lang w:val="it-IT"/>
        </w:rPr>
        <w:t xml:space="preserve"> </w:t>
      </w:r>
      <w:r w:rsidRPr="00E939B5">
        <w:rPr>
          <w:rFonts w:cs="Arial"/>
          <w:spacing w:val="-1"/>
          <w:lang w:val="it-IT"/>
        </w:rPr>
        <w:t>raskrižja.</w:t>
      </w:r>
      <w:r w:rsidRPr="00E939B5">
        <w:rPr>
          <w:rFonts w:cs="Arial"/>
          <w:spacing w:val="37"/>
          <w:lang w:val="it-IT"/>
        </w:rPr>
        <w:t xml:space="preserve"> </w:t>
      </w:r>
      <w:r w:rsidRPr="00E939B5">
        <w:rPr>
          <w:rFonts w:cs="Arial"/>
          <w:spacing w:val="-1"/>
          <w:lang w:val="it-IT"/>
        </w:rPr>
        <w:t>Omogućuje</w:t>
      </w:r>
      <w:r w:rsidRPr="00E939B5">
        <w:rPr>
          <w:rFonts w:cs="Arial"/>
          <w:spacing w:val="36"/>
          <w:lang w:val="it-IT"/>
        </w:rPr>
        <w:t xml:space="preserve"> </w:t>
      </w:r>
      <w:r w:rsidRPr="00E939B5">
        <w:rPr>
          <w:rFonts w:cs="Arial"/>
          <w:lang w:val="it-IT"/>
        </w:rPr>
        <w:t>se</w:t>
      </w:r>
      <w:r w:rsidRPr="00E939B5">
        <w:rPr>
          <w:rFonts w:cs="Arial"/>
          <w:spacing w:val="38"/>
          <w:lang w:val="it-IT"/>
        </w:rPr>
        <w:t xml:space="preserve"> </w:t>
      </w:r>
      <w:r w:rsidRPr="00E939B5">
        <w:rPr>
          <w:rFonts w:cs="Arial"/>
          <w:lang w:val="it-IT"/>
        </w:rPr>
        <w:t>i</w:t>
      </w:r>
      <w:r w:rsidRPr="00E939B5">
        <w:rPr>
          <w:rFonts w:cs="Arial"/>
          <w:spacing w:val="36"/>
          <w:lang w:val="it-IT"/>
        </w:rPr>
        <w:t xml:space="preserve"> </w:t>
      </w:r>
      <w:r w:rsidRPr="00E939B5">
        <w:rPr>
          <w:rFonts w:cs="Arial"/>
          <w:spacing w:val="-1"/>
          <w:lang w:val="it-IT"/>
        </w:rPr>
        <w:t>drukčije</w:t>
      </w:r>
      <w:r w:rsidRPr="00E939B5">
        <w:rPr>
          <w:rFonts w:cs="Arial"/>
          <w:spacing w:val="37"/>
          <w:lang w:val="it-IT"/>
        </w:rPr>
        <w:t xml:space="preserve"> </w:t>
      </w:r>
      <w:r w:rsidRPr="00E939B5">
        <w:rPr>
          <w:rFonts w:cs="Arial"/>
          <w:spacing w:val="-1"/>
          <w:lang w:val="it-IT"/>
        </w:rPr>
        <w:t>rješenje</w:t>
      </w:r>
      <w:r w:rsidRPr="00E939B5">
        <w:rPr>
          <w:rFonts w:cs="Arial"/>
          <w:spacing w:val="36"/>
          <w:lang w:val="it-IT"/>
        </w:rPr>
        <w:t xml:space="preserve"> </w:t>
      </w:r>
      <w:r w:rsidRPr="00E939B5">
        <w:rPr>
          <w:rFonts w:cs="Arial"/>
          <w:spacing w:val="-1"/>
          <w:lang w:val="it-IT"/>
        </w:rPr>
        <w:t>čvorišta</w:t>
      </w:r>
      <w:r w:rsidRPr="00E939B5">
        <w:rPr>
          <w:rFonts w:cs="Arial"/>
          <w:spacing w:val="36"/>
          <w:lang w:val="it-IT"/>
        </w:rPr>
        <w:t xml:space="preserve"> </w:t>
      </w:r>
      <w:r w:rsidRPr="00E939B5">
        <w:rPr>
          <w:rFonts w:cs="Arial"/>
          <w:spacing w:val="-1"/>
          <w:lang w:val="it-IT"/>
        </w:rPr>
        <w:t>Žarkovica</w:t>
      </w:r>
      <w:r w:rsidRPr="00E939B5">
        <w:rPr>
          <w:rFonts w:cs="Arial"/>
          <w:spacing w:val="38"/>
          <w:lang w:val="it-IT"/>
        </w:rPr>
        <w:t xml:space="preserve"> </w:t>
      </w:r>
      <w:r w:rsidRPr="00E939B5">
        <w:rPr>
          <w:rFonts w:cs="Arial"/>
          <w:lang w:val="it-IT"/>
        </w:rPr>
        <w:t>u</w:t>
      </w:r>
      <w:r w:rsidRPr="00E939B5">
        <w:rPr>
          <w:rFonts w:cs="Arial"/>
          <w:spacing w:val="36"/>
          <w:lang w:val="it-IT"/>
        </w:rPr>
        <w:t xml:space="preserve"> </w:t>
      </w:r>
      <w:r w:rsidRPr="00E939B5">
        <w:rPr>
          <w:rFonts w:cs="Arial"/>
          <w:spacing w:val="-1"/>
          <w:lang w:val="it-IT"/>
        </w:rPr>
        <w:t>skladu</w:t>
      </w:r>
      <w:r w:rsidRPr="00E939B5">
        <w:rPr>
          <w:rFonts w:cs="Arial"/>
          <w:spacing w:val="38"/>
          <w:lang w:val="it-IT"/>
        </w:rPr>
        <w:t xml:space="preserve"> </w:t>
      </w:r>
      <w:r w:rsidRPr="00E939B5">
        <w:rPr>
          <w:rFonts w:cs="Arial"/>
          <w:lang w:val="it-IT"/>
        </w:rPr>
        <w:t>s</w:t>
      </w:r>
      <w:r w:rsidRPr="00E939B5">
        <w:rPr>
          <w:rFonts w:cs="Arial"/>
          <w:spacing w:val="49"/>
          <w:lang w:val="it-IT"/>
        </w:rPr>
        <w:t xml:space="preserve"> </w:t>
      </w:r>
      <w:r w:rsidRPr="00E939B5">
        <w:rPr>
          <w:rFonts w:cs="Arial"/>
          <w:spacing w:val="-1"/>
          <w:lang w:val="it-IT"/>
        </w:rPr>
        <w:t>konačnim</w:t>
      </w:r>
      <w:r w:rsidRPr="00E939B5">
        <w:rPr>
          <w:rFonts w:cs="Arial"/>
          <w:spacing w:val="-8"/>
          <w:lang w:val="it-IT"/>
        </w:rPr>
        <w:t xml:space="preserve"> </w:t>
      </w:r>
      <w:r w:rsidRPr="00E939B5">
        <w:rPr>
          <w:rFonts w:cs="Arial"/>
          <w:spacing w:val="-1"/>
          <w:lang w:val="it-IT"/>
        </w:rPr>
        <w:t>rješenjem</w:t>
      </w:r>
      <w:r w:rsidRPr="00E939B5">
        <w:rPr>
          <w:rFonts w:cs="Arial"/>
          <w:spacing w:val="-11"/>
          <w:lang w:val="it-IT"/>
        </w:rPr>
        <w:t xml:space="preserve"> </w:t>
      </w:r>
      <w:r w:rsidRPr="00E939B5">
        <w:rPr>
          <w:rFonts w:cs="Arial"/>
          <w:spacing w:val="-1"/>
          <w:lang w:val="it-IT"/>
        </w:rPr>
        <w:t>trase</w:t>
      </w:r>
      <w:r w:rsidRPr="00E939B5">
        <w:rPr>
          <w:rFonts w:cs="Arial"/>
          <w:spacing w:val="-9"/>
          <w:lang w:val="it-IT"/>
        </w:rPr>
        <w:t xml:space="preserve"> </w:t>
      </w:r>
      <w:r w:rsidRPr="00E939B5">
        <w:rPr>
          <w:rFonts w:cs="Arial"/>
          <w:lang w:val="it-IT"/>
        </w:rPr>
        <w:t>brze</w:t>
      </w:r>
      <w:r w:rsidRPr="00E939B5">
        <w:rPr>
          <w:rFonts w:cs="Arial"/>
          <w:spacing w:val="-9"/>
          <w:lang w:val="it-IT"/>
        </w:rPr>
        <w:t xml:space="preserve"> </w:t>
      </w:r>
      <w:r w:rsidRPr="00E939B5">
        <w:rPr>
          <w:rFonts w:cs="Arial"/>
          <w:spacing w:val="-1"/>
          <w:lang w:val="it-IT"/>
        </w:rPr>
        <w:t>ceste</w:t>
      </w:r>
      <w:r w:rsidRPr="00E939B5">
        <w:rPr>
          <w:rFonts w:cs="Arial"/>
          <w:spacing w:val="-9"/>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planiranog</w:t>
      </w:r>
      <w:r w:rsidRPr="00E939B5">
        <w:rPr>
          <w:rFonts w:cs="Arial"/>
          <w:spacing w:val="-12"/>
          <w:lang w:val="it-IT"/>
        </w:rPr>
        <w:t xml:space="preserve"> </w:t>
      </w:r>
      <w:r w:rsidRPr="00E939B5">
        <w:rPr>
          <w:rFonts w:cs="Arial"/>
          <w:spacing w:val="-1"/>
          <w:lang w:val="it-IT"/>
        </w:rPr>
        <w:t>tunela</w:t>
      </w:r>
      <w:r w:rsidRPr="00E939B5">
        <w:rPr>
          <w:rFonts w:cs="Arial"/>
          <w:spacing w:val="-9"/>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Brgat,</w:t>
      </w:r>
      <w:r w:rsidRPr="00E939B5">
        <w:rPr>
          <w:rFonts w:cs="Arial"/>
          <w:spacing w:val="-10"/>
          <w:lang w:val="it-IT"/>
        </w:rPr>
        <w:t xml:space="preserve"> </w:t>
      </w:r>
      <w:r w:rsidRPr="00E939B5">
        <w:rPr>
          <w:rFonts w:cs="Arial"/>
          <w:lang w:val="it-IT"/>
        </w:rPr>
        <w:t>koji</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položen</w:t>
      </w:r>
      <w:r w:rsidRPr="00E939B5">
        <w:rPr>
          <w:rFonts w:cs="Arial"/>
          <w:spacing w:val="-9"/>
          <w:lang w:val="it-IT"/>
        </w:rPr>
        <w:t xml:space="preserve"> </w:t>
      </w:r>
      <w:r w:rsidRPr="00E939B5">
        <w:rPr>
          <w:rFonts w:cs="Arial"/>
          <w:spacing w:val="-1"/>
          <w:lang w:val="it-IT"/>
        </w:rPr>
        <w:t>izvan</w:t>
      </w:r>
      <w:r w:rsidRPr="00E939B5">
        <w:rPr>
          <w:rFonts w:cs="Arial"/>
          <w:spacing w:val="-10"/>
          <w:lang w:val="it-IT"/>
        </w:rPr>
        <w:t xml:space="preserve"> </w:t>
      </w:r>
      <w:r w:rsidRPr="00E939B5">
        <w:rPr>
          <w:rFonts w:cs="Arial"/>
          <w:spacing w:val="-1"/>
          <w:lang w:val="it-IT"/>
        </w:rPr>
        <w:t>granice</w:t>
      </w:r>
      <w:r w:rsidRPr="00E939B5">
        <w:rPr>
          <w:rFonts w:cs="Arial"/>
          <w:spacing w:val="57"/>
          <w:lang w:val="it-IT"/>
        </w:rPr>
        <w:t xml:space="preserve"> </w:t>
      </w:r>
      <w:r w:rsidRPr="00E939B5">
        <w:rPr>
          <w:rFonts w:cs="Arial"/>
          <w:spacing w:val="-1"/>
          <w:lang w:val="it-IT"/>
        </w:rPr>
        <w:lastRenderedPageBreak/>
        <w:t>Grada</w:t>
      </w:r>
      <w:r w:rsidRPr="00E939B5">
        <w:rPr>
          <w:rFonts w:cs="Arial"/>
          <w:spacing w:val="2"/>
          <w:lang w:val="it-IT"/>
        </w:rPr>
        <w:t xml:space="preserve"> </w:t>
      </w:r>
      <w:r w:rsidRPr="00E939B5">
        <w:rPr>
          <w:rFonts w:cs="Arial"/>
          <w:spacing w:val="-1"/>
          <w:lang w:val="it-IT"/>
        </w:rPr>
        <w:t>Dubrovnika.</w:t>
      </w:r>
      <w:r w:rsidRPr="00E939B5">
        <w:rPr>
          <w:rFonts w:cs="Arial"/>
          <w:spacing w:val="2"/>
          <w:lang w:val="it-IT"/>
        </w:rPr>
        <w:t xml:space="preserve"> </w:t>
      </w:r>
      <w:r w:rsidRPr="00E939B5">
        <w:rPr>
          <w:rFonts w:cs="Arial"/>
          <w:spacing w:val="-1"/>
          <w:lang w:val="it-IT"/>
        </w:rPr>
        <w:t>Ne</w:t>
      </w:r>
      <w:r w:rsidRPr="00E939B5">
        <w:rPr>
          <w:rFonts w:cs="Arial"/>
          <w:spacing w:val="60"/>
          <w:lang w:val="it-IT"/>
        </w:rPr>
        <w:t xml:space="preserve"> </w:t>
      </w:r>
      <w:r w:rsidRPr="00E939B5">
        <w:rPr>
          <w:rFonts w:cs="Arial"/>
          <w:spacing w:val="-1"/>
          <w:lang w:val="it-IT"/>
        </w:rPr>
        <w:t>dopušta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izmještanje</w:t>
      </w:r>
      <w:r w:rsidRPr="00E939B5">
        <w:rPr>
          <w:rFonts w:cs="Arial"/>
          <w:spacing w:val="60"/>
          <w:lang w:val="it-IT"/>
        </w:rPr>
        <w:t xml:space="preserve"> </w:t>
      </w:r>
      <w:r w:rsidRPr="00E939B5">
        <w:rPr>
          <w:rFonts w:cs="Arial"/>
          <w:spacing w:val="-1"/>
          <w:lang w:val="it-IT"/>
        </w:rPr>
        <w:t>križišta</w:t>
      </w:r>
      <w:r w:rsidRPr="00E939B5">
        <w:rPr>
          <w:rFonts w:cs="Arial"/>
          <w:spacing w:val="2"/>
          <w:lang w:val="it-IT"/>
        </w:rPr>
        <w:t xml:space="preserve"> </w:t>
      </w:r>
      <w:r w:rsidRPr="00E939B5">
        <w:rPr>
          <w:rFonts w:cs="Arial"/>
          <w:spacing w:val="-1"/>
          <w:lang w:val="it-IT"/>
        </w:rPr>
        <w:t>Žarkovica</w:t>
      </w:r>
      <w:r w:rsidRPr="00E939B5">
        <w:rPr>
          <w:rFonts w:cs="Arial"/>
          <w:spacing w:val="2"/>
          <w:lang w:val="it-IT"/>
        </w:rPr>
        <w:t xml:space="preserve"> </w:t>
      </w:r>
      <w:r w:rsidRPr="00E939B5">
        <w:rPr>
          <w:rFonts w:cs="Arial"/>
          <w:spacing w:val="-1"/>
          <w:lang w:val="it-IT"/>
        </w:rPr>
        <w:t>zapadnije</w:t>
      </w:r>
      <w:r w:rsidRPr="00E939B5">
        <w:rPr>
          <w:rFonts w:cs="Arial"/>
          <w:spacing w:val="2"/>
          <w:lang w:val="it-IT"/>
        </w:rPr>
        <w:t xml:space="preserve"> </w:t>
      </w:r>
      <w:r w:rsidRPr="00E939B5">
        <w:rPr>
          <w:rFonts w:cs="Arial"/>
          <w:lang w:val="it-IT"/>
        </w:rPr>
        <w:t>od</w:t>
      </w:r>
      <w:r w:rsidRPr="00E939B5">
        <w:rPr>
          <w:rFonts w:cs="Arial"/>
          <w:spacing w:val="1"/>
          <w:lang w:val="it-IT"/>
        </w:rPr>
        <w:t xml:space="preserve"> </w:t>
      </w:r>
      <w:r w:rsidRPr="00E939B5">
        <w:rPr>
          <w:rFonts w:cs="Arial"/>
          <w:spacing w:val="-1"/>
          <w:lang w:val="it-IT"/>
        </w:rPr>
        <w:t>položaja</w:t>
      </w:r>
      <w:r w:rsidRPr="00E939B5">
        <w:rPr>
          <w:rFonts w:cs="Arial"/>
          <w:spacing w:val="57"/>
          <w:lang w:val="it-IT"/>
        </w:rPr>
        <w:t xml:space="preserve"> </w:t>
      </w:r>
      <w:r w:rsidRPr="00E939B5">
        <w:rPr>
          <w:rFonts w:cs="Arial"/>
          <w:spacing w:val="-1"/>
          <w:lang w:val="it-IT"/>
        </w:rPr>
        <w:t>označenoga</w:t>
      </w:r>
      <w:r w:rsidRPr="00E939B5">
        <w:rPr>
          <w:rFonts w:cs="Arial"/>
          <w:spacing w:val="55"/>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grafičkom</w:t>
      </w:r>
      <w:r w:rsidRPr="00E939B5">
        <w:rPr>
          <w:rFonts w:cs="Arial"/>
          <w:spacing w:val="56"/>
          <w:lang w:val="it-IT"/>
        </w:rPr>
        <w:t xml:space="preserve"> </w:t>
      </w:r>
      <w:r w:rsidRPr="00E939B5">
        <w:rPr>
          <w:rFonts w:cs="Arial"/>
          <w:spacing w:val="-1"/>
          <w:lang w:val="it-IT"/>
        </w:rPr>
        <w:t>dijelu</w:t>
      </w:r>
      <w:r w:rsidRPr="00E939B5">
        <w:rPr>
          <w:rFonts w:cs="Arial"/>
          <w:spacing w:val="55"/>
          <w:lang w:val="it-IT"/>
        </w:rPr>
        <w:t xml:space="preserve"> </w:t>
      </w:r>
      <w:r w:rsidRPr="00E939B5">
        <w:rPr>
          <w:rFonts w:cs="Arial"/>
          <w:spacing w:val="-1"/>
          <w:lang w:val="it-IT"/>
        </w:rPr>
        <w:t>elaborata</w:t>
      </w:r>
      <w:r w:rsidRPr="00E939B5">
        <w:rPr>
          <w:rFonts w:cs="Arial"/>
          <w:spacing w:val="55"/>
          <w:lang w:val="it-IT"/>
        </w:rPr>
        <w:t xml:space="preserve"> </w:t>
      </w:r>
      <w:r w:rsidRPr="00E939B5">
        <w:rPr>
          <w:rFonts w:cs="Arial"/>
          <w:spacing w:val="-1"/>
          <w:lang w:val="it-IT"/>
        </w:rPr>
        <w:t>Prostornog</w:t>
      </w:r>
      <w:r w:rsidRPr="00E939B5">
        <w:rPr>
          <w:rFonts w:cs="Arial"/>
          <w:spacing w:val="53"/>
          <w:lang w:val="it-IT"/>
        </w:rPr>
        <w:t xml:space="preserve"> </w:t>
      </w:r>
      <w:r w:rsidRPr="00E939B5">
        <w:rPr>
          <w:rFonts w:cs="Arial"/>
          <w:spacing w:val="-1"/>
          <w:lang w:val="it-IT"/>
        </w:rPr>
        <w:t>plana,</w:t>
      </w:r>
      <w:r w:rsidRPr="00E939B5">
        <w:rPr>
          <w:rFonts w:cs="Arial"/>
          <w:spacing w:val="55"/>
          <w:lang w:val="it-IT"/>
        </w:rPr>
        <w:t xml:space="preserve"> </w:t>
      </w:r>
      <w:r w:rsidRPr="00E939B5">
        <w:rPr>
          <w:rFonts w:cs="Arial"/>
          <w:spacing w:val="-1"/>
          <w:lang w:val="it-IT"/>
        </w:rPr>
        <w:t>kartografski</w:t>
      </w:r>
      <w:r w:rsidRPr="00E939B5">
        <w:rPr>
          <w:rFonts w:cs="Arial"/>
          <w:spacing w:val="55"/>
          <w:lang w:val="it-IT"/>
        </w:rPr>
        <w:t xml:space="preserve"> </w:t>
      </w:r>
      <w:r w:rsidRPr="00E939B5">
        <w:rPr>
          <w:rFonts w:cs="Arial"/>
          <w:spacing w:val="-1"/>
          <w:lang w:val="it-IT"/>
        </w:rPr>
        <w:t>prikaz</w:t>
      </w:r>
      <w:r w:rsidRPr="00E939B5">
        <w:rPr>
          <w:rFonts w:cs="Arial"/>
          <w:spacing w:val="53"/>
          <w:lang w:val="it-IT"/>
        </w:rPr>
        <w:t xml:space="preserve"> </w:t>
      </w:r>
      <w:r w:rsidRPr="00E939B5">
        <w:rPr>
          <w:rFonts w:cs="Arial"/>
          <w:spacing w:val="-1"/>
          <w:lang w:val="it-IT"/>
        </w:rPr>
        <w:t>broj:</w:t>
      </w:r>
      <w:r w:rsidRPr="00E939B5">
        <w:rPr>
          <w:rFonts w:cs="Arial"/>
          <w:spacing w:val="54"/>
          <w:lang w:val="it-IT"/>
        </w:rPr>
        <w:t xml:space="preserve"> </w:t>
      </w:r>
      <w:r w:rsidRPr="00E939B5">
        <w:rPr>
          <w:rFonts w:cs="Arial"/>
          <w:spacing w:val="-1"/>
          <w:lang w:val="it-IT"/>
        </w:rPr>
        <w:t>“2.1</w:t>
      </w:r>
      <w:r w:rsidRPr="00E939B5">
        <w:rPr>
          <w:rFonts w:cs="Arial"/>
          <w:spacing w:val="59"/>
          <w:lang w:val="it-IT"/>
        </w:rPr>
        <w:t xml:space="preserve"> </w:t>
      </w:r>
      <w:r w:rsidRPr="00E939B5">
        <w:rPr>
          <w:rFonts w:cs="Arial"/>
          <w:spacing w:val="-1"/>
          <w:lang w:val="it-IT"/>
        </w:rPr>
        <w:t xml:space="preserve">Promet” </w:t>
      </w:r>
      <w:r w:rsidRPr="00E939B5">
        <w:rPr>
          <w:rFonts w:cs="Arial"/>
          <w:lang w:val="it-IT"/>
        </w:rPr>
        <w:t>u</w:t>
      </w:r>
      <w:r w:rsidRPr="00E939B5">
        <w:rPr>
          <w:rFonts w:cs="Arial"/>
          <w:spacing w:val="-4"/>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 xml:space="preserve">1:25.000, </w:t>
      </w:r>
      <w:r w:rsidRPr="00E939B5">
        <w:rPr>
          <w:rFonts w:cs="Arial"/>
          <w:lang w:val="it-IT"/>
        </w:rPr>
        <w:t>a</w:t>
      </w:r>
      <w:r w:rsidRPr="00E939B5">
        <w:rPr>
          <w:rFonts w:cs="Arial"/>
          <w:spacing w:val="-2"/>
          <w:lang w:val="it-IT"/>
        </w:rPr>
        <w:t xml:space="preserve"> </w:t>
      </w:r>
      <w:r w:rsidRPr="00E939B5">
        <w:rPr>
          <w:rFonts w:cs="Arial"/>
          <w:spacing w:val="-1"/>
          <w:lang w:val="it-IT"/>
        </w:rPr>
        <w:t>radi</w:t>
      </w:r>
      <w:r w:rsidRPr="00E939B5">
        <w:rPr>
          <w:rFonts w:cs="Arial"/>
          <w:spacing w:val="-3"/>
          <w:lang w:val="it-IT"/>
        </w:rPr>
        <w:t xml:space="preserve"> </w:t>
      </w:r>
      <w:r w:rsidRPr="00E939B5">
        <w:rPr>
          <w:rFonts w:cs="Arial"/>
          <w:spacing w:val="-1"/>
          <w:lang w:val="it-IT"/>
        </w:rPr>
        <w:t>očuvanja</w:t>
      </w:r>
      <w:r w:rsidRPr="00E939B5">
        <w:rPr>
          <w:rFonts w:cs="Arial"/>
          <w:spacing w:val="-2"/>
          <w:lang w:val="it-IT"/>
        </w:rPr>
        <w:t xml:space="preserve"> </w:t>
      </w:r>
      <w:r w:rsidRPr="00E939B5">
        <w:rPr>
          <w:rFonts w:cs="Arial"/>
          <w:spacing w:val="-1"/>
          <w:lang w:val="it-IT"/>
        </w:rPr>
        <w:t>krajobraznih</w:t>
      </w:r>
      <w:r w:rsidRPr="00E939B5">
        <w:rPr>
          <w:rFonts w:cs="Arial"/>
          <w:spacing w:val="-2"/>
          <w:lang w:val="it-IT"/>
        </w:rPr>
        <w:t xml:space="preserve"> </w:t>
      </w:r>
      <w:r w:rsidRPr="00E939B5">
        <w:rPr>
          <w:rFonts w:cs="Arial"/>
          <w:spacing w:val="-1"/>
          <w:lang w:val="it-IT"/>
        </w:rPr>
        <w:t>vrijednosti</w:t>
      </w:r>
      <w:r w:rsidRPr="00E939B5">
        <w:rPr>
          <w:rFonts w:cs="Arial"/>
          <w:spacing w:val="-3"/>
          <w:lang w:val="it-IT"/>
        </w:rPr>
        <w:t xml:space="preserve"> </w:t>
      </w:r>
      <w:r w:rsidRPr="00E939B5">
        <w:rPr>
          <w:rFonts w:cs="Arial"/>
          <w:spacing w:val="-1"/>
          <w:lang w:val="it-IT"/>
        </w:rPr>
        <w:t>područja. Križanje</w:t>
      </w:r>
      <w:r w:rsidRPr="00E939B5">
        <w:rPr>
          <w:rFonts w:cs="Arial"/>
          <w:spacing w:val="-4"/>
          <w:lang w:val="it-IT"/>
        </w:rPr>
        <w:t xml:space="preserve"> </w:t>
      </w:r>
      <w:r w:rsidRPr="00E939B5">
        <w:rPr>
          <w:rFonts w:cs="Arial"/>
          <w:spacing w:val="-1"/>
          <w:lang w:val="it-IT"/>
        </w:rPr>
        <w:t>treba</w:t>
      </w:r>
      <w:r w:rsidRPr="00E939B5">
        <w:rPr>
          <w:rFonts w:cs="Arial"/>
          <w:spacing w:val="-2"/>
          <w:lang w:val="it-IT"/>
        </w:rPr>
        <w:t xml:space="preserve"> </w:t>
      </w:r>
      <w:r w:rsidRPr="00E939B5">
        <w:rPr>
          <w:rFonts w:cs="Arial"/>
          <w:lang w:val="it-IT"/>
        </w:rPr>
        <w:t>u</w:t>
      </w:r>
      <w:r w:rsidRPr="00E939B5">
        <w:rPr>
          <w:rFonts w:cs="Arial"/>
          <w:spacing w:val="69"/>
          <w:lang w:val="it-IT"/>
        </w:rPr>
        <w:t xml:space="preserve"> </w:t>
      </w:r>
      <w:r w:rsidRPr="00E939B5">
        <w:rPr>
          <w:rFonts w:cs="Arial"/>
          <w:spacing w:val="-1"/>
          <w:lang w:val="it-IT"/>
        </w:rPr>
        <w:t>najvećoj</w:t>
      </w:r>
      <w:r w:rsidRPr="00E939B5">
        <w:rPr>
          <w:rFonts w:cs="Arial"/>
          <w:spacing w:val="2"/>
          <w:lang w:val="it-IT"/>
        </w:rPr>
        <w:t xml:space="preserve"> </w:t>
      </w:r>
      <w:r w:rsidRPr="00E939B5">
        <w:rPr>
          <w:rFonts w:cs="Arial"/>
          <w:spacing w:val="-1"/>
          <w:lang w:val="it-IT"/>
        </w:rPr>
        <w:t>mjeri</w:t>
      </w:r>
      <w:r w:rsidRPr="00E939B5">
        <w:rPr>
          <w:rFonts w:cs="Arial"/>
          <w:spacing w:val="2"/>
          <w:lang w:val="it-IT"/>
        </w:rPr>
        <w:t xml:space="preserve"> </w:t>
      </w:r>
      <w:r w:rsidRPr="00E939B5">
        <w:rPr>
          <w:rFonts w:cs="Arial"/>
          <w:spacing w:val="-1"/>
          <w:lang w:val="it-IT"/>
        </w:rPr>
        <w:t>prilagoditi</w:t>
      </w:r>
      <w:r w:rsidRPr="00E939B5">
        <w:rPr>
          <w:rFonts w:cs="Arial"/>
          <w:lang w:val="it-IT"/>
        </w:rPr>
        <w:t xml:space="preserve"> </w:t>
      </w:r>
      <w:r w:rsidRPr="00E939B5">
        <w:rPr>
          <w:rFonts w:cs="Arial"/>
          <w:spacing w:val="-1"/>
          <w:lang w:val="it-IT"/>
        </w:rPr>
        <w:t>terenskim</w:t>
      </w:r>
      <w:r w:rsidRPr="00E939B5">
        <w:rPr>
          <w:rFonts w:cs="Arial"/>
          <w:spacing w:val="3"/>
          <w:lang w:val="it-IT"/>
        </w:rPr>
        <w:t xml:space="preserve"> </w:t>
      </w:r>
      <w:r w:rsidRPr="00E939B5">
        <w:rPr>
          <w:rFonts w:cs="Arial"/>
          <w:lang w:val="it-IT"/>
        </w:rPr>
        <w:t xml:space="preserve">i </w:t>
      </w:r>
      <w:r w:rsidRPr="00E939B5">
        <w:rPr>
          <w:rFonts w:cs="Arial"/>
          <w:spacing w:val="-1"/>
          <w:lang w:val="it-IT"/>
        </w:rPr>
        <w:t>reljefnim</w:t>
      </w:r>
      <w:r w:rsidRPr="00E939B5">
        <w:rPr>
          <w:rFonts w:cs="Arial"/>
          <w:spacing w:val="3"/>
          <w:lang w:val="it-IT"/>
        </w:rPr>
        <w:t xml:space="preserve"> </w:t>
      </w:r>
      <w:r w:rsidRPr="00E939B5">
        <w:rPr>
          <w:rFonts w:cs="Arial"/>
          <w:spacing w:val="-1"/>
          <w:lang w:val="it-IT"/>
        </w:rPr>
        <w:t>prilikama</w:t>
      </w:r>
      <w:r w:rsidRPr="00E939B5">
        <w:rPr>
          <w:rFonts w:cs="Arial"/>
          <w:spacing w:val="3"/>
          <w:lang w:val="it-IT"/>
        </w:rPr>
        <w:t xml:space="preserve"> </w:t>
      </w:r>
      <w:r w:rsidRPr="00E939B5">
        <w:rPr>
          <w:rFonts w:cs="Arial"/>
          <w:lang w:val="it-IT"/>
        </w:rPr>
        <w:t xml:space="preserve">a sve </w:t>
      </w:r>
      <w:r w:rsidRPr="00E939B5">
        <w:rPr>
          <w:rFonts w:cs="Arial"/>
          <w:spacing w:val="-1"/>
          <w:lang w:val="it-IT"/>
        </w:rPr>
        <w:t>zahvate</w:t>
      </w:r>
      <w:r w:rsidRPr="00E939B5">
        <w:rPr>
          <w:rFonts w:cs="Arial"/>
          <w:spacing w:val="7"/>
          <w:lang w:val="it-IT"/>
        </w:rPr>
        <w:t xml:space="preserve"> </w:t>
      </w:r>
      <w:r w:rsidRPr="00E939B5">
        <w:rPr>
          <w:rFonts w:cs="Arial"/>
          <w:lang w:val="it-IT"/>
        </w:rPr>
        <w:t xml:space="preserve">u </w:t>
      </w:r>
      <w:r w:rsidRPr="00E939B5">
        <w:rPr>
          <w:rFonts w:cs="Arial"/>
          <w:spacing w:val="-1"/>
          <w:lang w:val="it-IT"/>
        </w:rPr>
        <w:t>terenu</w:t>
      </w:r>
      <w:r w:rsidRPr="00E939B5">
        <w:rPr>
          <w:rFonts w:cs="Arial"/>
          <w:lang w:val="it-IT"/>
        </w:rPr>
        <w:t xml:space="preserve"> treba </w:t>
      </w:r>
      <w:r w:rsidRPr="00E939B5">
        <w:rPr>
          <w:rFonts w:cs="Arial"/>
          <w:spacing w:val="-1"/>
          <w:lang w:val="it-IT"/>
        </w:rPr>
        <w:t>sanirati</w:t>
      </w:r>
      <w:r w:rsidRPr="00E939B5">
        <w:rPr>
          <w:rFonts w:cs="Arial"/>
          <w:spacing w:val="3"/>
          <w:lang w:val="it-IT"/>
        </w:rPr>
        <w:t xml:space="preserve"> </w:t>
      </w:r>
      <w:r w:rsidRPr="00E939B5">
        <w:rPr>
          <w:rFonts w:cs="Arial"/>
          <w:lang w:val="it-IT"/>
        </w:rPr>
        <w:t>i</w:t>
      </w:r>
      <w:r w:rsidRPr="00E939B5">
        <w:rPr>
          <w:rFonts w:cs="Arial"/>
          <w:spacing w:val="73"/>
          <w:lang w:val="it-IT"/>
        </w:rPr>
        <w:t xml:space="preserve"> </w:t>
      </w:r>
      <w:r w:rsidRPr="00E939B5">
        <w:rPr>
          <w:rFonts w:cs="Arial"/>
          <w:spacing w:val="-1"/>
          <w:lang w:val="it-IT"/>
        </w:rPr>
        <w:t>uklopiti</w:t>
      </w:r>
      <w:r w:rsidRPr="00E939B5">
        <w:rPr>
          <w:rFonts w:cs="Arial"/>
          <w:lang w:val="it-IT"/>
        </w:rPr>
        <w:t xml:space="preserve"> u </w:t>
      </w:r>
      <w:r w:rsidRPr="00E939B5">
        <w:rPr>
          <w:rFonts w:cs="Arial"/>
          <w:spacing w:val="-1"/>
          <w:lang w:val="it-IT"/>
        </w:rPr>
        <w:t>krajobraz.</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93.</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7"/>
        <w:jc w:val="both"/>
        <w:rPr>
          <w:rFonts w:cs="Arial"/>
          <w:lang w:val="it-IT"/>
        </w:rPr>
      </w:pPr>
      <w:r w:rsidRPr="00E939B5">
        <w:rPr>
          <w:rFonts w:cs="Arial"/>
          <w:spacing w:val="-1"/>
          <w:lang w:val="it-IT"/>
        </w:rPr>
        <w:t>Uspostavom</w:t>
      </w:r>
      <w:r w:rsidRPr="00E939B5">
        <w:rPr>
          <w:rFonts w:cs="Arial"/>
          <w:spacing w:val="25"/>
          <w:lang w:val="it-IT"/>
        </w:rPr>
        <w:t xml:space="preserve"> </w:t>
      </w:r>
      <w:r w:rsidRPr="00E939B5">
        <w:rPr>
          <w:rFonts w:cs="Arial"/>
          <w:spacing w:val="-1"/>
          <w:lang w:val="it-IT"/>
        </w:rPr>
        <w:t>sustava</w:t>
      </w:r>
      <w:r w:rsidRPr="00E939B5">
        <w:rPr>
          <w:rFonts w:cs="Arial"/>
          <w:spacing w:val="24"/>
          <w:lang w:val="it-IT"/>
        </w:rPr>
        <w:t xml:space="preserve"> </w:t>
      </w:r>
      <w:r w:rsidRPr="00E939B5">
        <w:rPr>
          <w:rFonts w:cs="Arial"/>
          <w:spacing w:val="-2"/>
          <w:lang w:val="it-IT"/>
        </w:rPr>
        <w:t>brzih</w:t>
      </w:r>
      <w:r w:rsidRPr="00E939B5">
        <w:rPr>
          <w:rFonts w:cs="Arial"/>
          <w:spacing w:val="24"/>
          <w:lang w:val="it-IT"/>
        </w:rPr>
        <w:t xml:space="preserve"> </w:t>
      </w:r>
      <w:r w:rsidRPr="00E939B5">
        <w:rPr>
          <w:rFonts w:cs="Arial"/>
          <w:lang w:val="it-IT"/>
        </w:rPr>
        <w:t>cesta</w:t>
      </w:r>
      <w:r w:rsidRPr="00E939B5">
        <w:rPr>
          <w:rFonts w:cs="Arial"/>
          <w:spacing w:val="22"/>
          <w:lang w:val="it-IT"/>
        </w:rPr>
        <w:t xml:space="preserve"> </w:t>
      </w:r>
      <w:r w:rsidRPr="00E939B5">
        <w:rPr>
          <w:rFonts w:cs="Arial"/>
          <w:spacing w:val="-1"/>
          <w:lang w:val="it-IT"/>
        </w:rPr>
        <w:t>mijenjaju</w:t>
      </w:r>
      <w:r w:rsidRPr="00E939B5">
        <w:rPr>
          <w:rFonts w:cs="Arial"/>
          <w:spacing w:val="24"/>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značenja</w:t>
      </w:r>
      <w:r w:rsidRPr="00E939B5">
        <w:rPr>
          <w:rFonts w:cs="Arial"/>
          <w:spacing w:val="24"/>
          <w:lang w:val="it-IT"/>
        </w:rPr>
        <w:t xml:space="preserve"> </w:t>
      </w:r>
      <w:r w:rsidRPr="00E939B5">
        <w:rPr>
          <w:rFonts w:cs="Arial"/>
          <w:spacing w:val="-1"/>
          <w:lang w:val="it-IT"/>
        </w:rPr>
        <w:t>postojećih</w:t>
      </w:r>
      <w:r w:rsidRPr="00E939B5">
        <w:rPr>
          <w:rFonts w:cs="Arial"/>
          <w:spacing w:val="24"/>
          <w:lang w:val="it-IT"/>
        </w:rPr>
        <w:t xml:space="preserve"> </w:t>
      </w:r>
      <w:r w:rsidRPr="00E939B5">
        <w:rPr>
          <w:rFonts w:cs="Arial"/>
          <w:spacing w:val="-1"/>
          <w:lang w:val="it-IT"/>
        </w:rPr>
        <w:t>državnih</w:t>
      </w:r>
      <w:r w:rsidRPr="00E939B5">
        <w:rPr>
          <w:rFonts w:cs="Arial"/>
          <w:spacing w:val="24"/>
          <w:lang w:val="it-IT"/>
        </w:rPr>
        <w:t xml:space="preserve"> </w:t>
      </w:r>
      <w:r w:rsidRPr="00E939B5">
        <w:rPr>
          <w:rFonts w:cs="Arial"/>
          <w:spacing w:val="-1"/>
          <w:lang w:val="it-IT"/>
        </w:rPr>
        <w:t>cesta,</w:t>
      </w:r>
      <w:r w:rsidRPr="00E939B5">
        <w:rPr>
          <w:rFonts w:cs="Arial"/>
          <w:spacing w:val="25"/>
          <w:lang w:val="it-IT"/>
        </w:rPr>
        <w:t xml:space="preserve"> </w:t>
      </w:r>
      <w:r w:rsidRPr="00E939B5">
        <w:rPr>
          <w:rFonts w:cs="Arial"/>
          <w:spacing w:val="-1"/>
          <w:lang w:val="it-IT"/>
        </w:rPr>
        <w:t>posebno</w:t>
      </w:r>
      <w:r w:rsidRPr="00E939B5">
        <w:rPr>
          <w:rFonts w:cs="Arial"/>
          <w:spacing w:val="57"/>
          <w:lang w:val="it-IT"/>
        </w:rPr>
        <w:t xml:space="preserve"> </w:t>
      </w:r>
      <w:r w:rsidRPr="00E939B5">
        <w:rPr>
          <w:rFonts w:cs="Arial"/>
          <w:spacing w:val="-1"/>
          <w:lang w:val="it-IT"/>
        </w:rPr>
        <w:t>D8,</w:t>
      </w:r>
      <w:r w:rsidRPr="00E939B5">
        <w:rPr>
          <w:rFonts w:cs="Arial"/>
          <w:spacing w:val="3"/>
          <w:lang w:val="it-IT"/>
        </w:rPr>
        <w:t xml:space="preserve"> </w:t>
      </w:r>
      <w:r w:rsidRPr="00E939B5">
        <w:rPr>
          <w:rFonts w:cs="Arial"/>
          <w:lang w:val="it-IT"/>
        </w:rPr>
        <w:t>koja</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pojedinim</w:t>
      </w:r>
      <w:r w:rsidRPr="00E939B5">
        <w:rPr>
          <w:rFonts w:cs="Arial"/>
          <w:spacing w:val="4"/>
          <w:lang w:val="it-IT"/>
        </w:rPr>
        <w:t xml:space="preserve"> </w:t>
      </w:r>
      <w:r w:rsidRPr="00E939B5">
        <w:rPr>
          <w:rFonts w:cs="Arial"/>
          <w:spacing w:val="-1"/>
          <w:lang w:val="it-IT"/>
        </w:rPr>
        <w:t>dionicama</w:t>
      </w:r>
      <w:r w:rsidRPr="00E939B5">
        <w:rPr>
          <w:rFonts w:cs="Arial"/>
          <w:spacing w:val="3"/>
          <w:lang w:val="it-IT"/>
        </w:rPr>
        <w:t xml:space="preserve"> </w:t>
      </w:r>
      <w:r w:rsidRPr="00E939B5">
        <w:rPr>
          <w:rFonts w:cs="Arial"/>
          <w:lang w:val="it-IT"/>
        </w:rPr>
        <w:t>može</w:t>
      </w:r>
      <w:r w:rsidRPr="00E939B5">
        <w:rPr>
          <w:rFonts w:cs="Arial"/>
          <w:spacing w:val="2"/>
          <w:lang w:val="it-IT"/>
        </w:rPr>
        <w:t xml:space="preserve"> </w:t>
      </w:r>
      <w:r w:rsidRPr="00E939B5">
        <w:rPr>
          <w:rFonts w:cs="Arial"/>
          <w:spacing w:val="-1"/>
          <w:lang w:val="it-IT"/>
        </w:rPr>
        <w:t>prijeći</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lang w:val="it-IT"/>
        </w:rPr>
        <w:t xml:space="preserve">u </w:t>
      </w:r>
      <w:r w:rsidRPr="00E939B5">
        <w:rPr>
          <w:rFonts w:cs="Arial"/>
          <w:spacing w:val="-1"/>
          <w:lang w:val="it-IT"/>
        </w:rPr>
        <w:t>kategoriju</w:t>
      </w:r>
      <w:r w:rsidRPr="00E939B5">
        <w:rPr>
          <w:rFonts w:cs="Arial"/>
          <w:spacing w:val="2"/>
          <w:lang w:val="it-IT"/>
        </w:rPr>
        <w:t xml:space="preserve"> </w:t>
      </w:r>
      <w:r w:rsidRPr="00E939B5">
        <w:rPr>
          <w:rFonts w:cs="Arial"/>
          <w:spacing w:val="-1"/>
          <w:lang w:val="it-IT"/>
        </w:rPr>
        <w:t>županijske</w:t>
      </w:r>
      <w:r w:rsidRPr="00E939B5">
        <w:rPr>
          <w:rFonts w:cs="Arial"/>
          <w:lang w:val="it-IT"/>
        </w:rPr>
        <w:t xml:space="preserve"> </w:t>
      </w:r>
      <w:r w:rsidRPr="00E939B5">
        <w:rPr>
          <w:rFonts w:cs="Arial"/>
          <w:spacing w:val="-1"/>
          <w:lang w:val="it-IT"/>
        </w:rPr>
        <w:t>ceste.</w:t>
      </w:r>
      <w:r w:rsidRPr="00E939B5">
        <w:rPr>
          <w:rFonts w:cs="Arial"/>
          <w:spacing w:val="3"/>
          <w:lang w:val="it-IT"/>
        </w:rPr>
        <w:t xml:space="preserve"> </w:t>
      </w:r>
      <w:r w:rsidRPr="00E939B5">
        <w:rPr>
          <w:rFonts w:cs="Arial"/>
          <w:spacing w:val="-1"/>
          <w:lang w:val="it-IT"/>
        </w:rPr>
        <w:t>Radi</w:t>
      </w:r>
      <w:r w:rsidRPr="00E939B5">
        <w:rPr>
          <w:rFonts w:cs="Arial"/>
          <w:spacing w:val="2"/>
          <w:lang w:val="it-IT"/>
        </w:rPr>
        <w:t xml:space="preserve"> </w:t>
      </w:r>
      <w:r w:rsidRPr="00E939B5">
        <w:rPr>
          <w:rFonts w:cs="Arial"/>
          <w:spacing w:val="-1"/>
          <w:lang w:val="it-IT"/>
        </w:rPr>
        <w:t>prioritetne</w:t>
      </w:r>
      <w:r w:rsidRPr="00E939B5">
        <w:rPr>
          <w:rFonts w:cs="Arial"/>
          <w:spacing w:val="65"/>
          <w:lang w:val="it-IT"/>
        </w:rPr>
        <w:t xml:space="preserve"> </w:t>
      </w:r>
      <w:r w:rsidRPr="00E939B5">
        <w:rPr>
          <w:rFonts w:cs="Arial"/>
          <w:spacing w:val="-1"/>
          <w:lang w:val="it-IT"/>
        </w:rPr>
        <w:t>rekonstrukcije</w:t>
      </w:r>
      <w:r w:rsidRPr="00E939B5">
        <w:rPr>
          <w:rFonts w:cs="Arial"/>
          <w:spacing w:val="5"/>
          <w:lang w:val="it-IT"/>
        </w:rPr>
        <w:t xml:space="preserve"> </w:t>
      </w:r>
      <w:r w:rsidRPr="00E939B5">
        <w:rPr>
          <w:rFonts w:cs="Arial"/>
          <w:spacing w:val="-1"/>
          <w:lang w:val="it-IT"/>
        </w:rPr>
        <w:t>državne</w:t>
      </w:r>
      <w:r w:rsidRPr="00E939B5">
        <w:rPr>
          <w:rFonts w:cs="Arial"/>
          <w:spacing w:val="5"/>
          <w:lang w:val="it-IT"/>
        </w:rPr>
        <w:t xml:space="preserve"> </w:t>
      </w:r>
      <w:r w:rsidRPr="00E939B5">
        <w:rPr>
          <w:rFonts w:cs="Arial"/>
          <w:spacing w:val="-1"/>
          <w:lang w:val="it-IT"/>
        </w:rPr>
        <w:t>ceste,</w:t>
      </w:r>
      <w:r w:rsidRPr="00E939B5">
        <w:rPr>
          <w:rFonts w:cs="Arial"/>
          <w:spacing w:val="7"/>
          <w:lang w:val="it-IT"/>
        </w:rPr>
        <w:t xml:space="preserve"> </w:t>
      </w:r>
      <w:r w:rsidRPr="00E939B5">
        <w:rPr>
          <w:rFonts w:cs="Arial"/>
          <w:spacing w:val="-1"/>
          <w:lang w:val="it-IT"/>
        </w:rPr>
        <w:t>tj.</w:t>
      </w:r>
      <w:r w:rsidRPr="00E939B5">
        <w:rPr>
          <w:rFonts w:cs="Arial"/>
          <w:spacing w:val="6"/>
          <w:lang w:val="it-IT"/>
        </w:rPr>
        <w:t xml:space="preserve"> </w:t>
      </w:r>
      <w:r w:rsidRPr="00E939B5">
        <w:rPr>
          <w:rFonts w:cs="Arial"/>
          <w:spacing w:val="-1"/>
          <w:lang w:val="it-IT"/>
        </w:rPr>
        <w:t>boljeg</w:t>
      </w:r>
      <w:r w:rsidRPr="00E939B5">
        <w:rPr>
          <w:rFonts w:cs="Arial"/>
          <w:spacing w:val="5"/>
          <w:lang w:val="it-IT"/>
        </w:rPr>
        <w:t xml:space="preserve"> </w:t>
      </w:r>
      <w:r w:rsidRPr="00E939B5">
        <w:rPr>
          <w:rFonts w:cs="Arial"/>
          <w:spacing w:val="-1"/>
          <w:lang w:val="it-IT"/>
        </w:rPr>
        <w:t>povezivanja</w:t>
      </w:r>
      <w:r w:rsidRPr="00E939B5">
        <w:rPr>
          <w:rFonts w:cs="Arial"/>
          <w:spacing w:val="7"/>
          <w:lang w:val="it-IT"/>
        </w:rPr>
        <w:t xml:space="preserve"> </w:t>
      </w:r>
      <w:r w:rsidRPr="00E939B5">
        <w:rPr>
          <w:rFonts w:cs="Arial"/>
          <w:spacing w:val="-1"/>
          <w:lang w:val="it-IT"/>
        </w:rPr>
        <w:t>područja</w:t>
      </w:r>
      <w:r w:rsidRPr="00E939B5">
        <w:rPr>
          <w:rFonts w:cs="Arial"/>
          <w:spacing w:val="7"/>
          <w:lang w:val="it-IT"/>
        </w:rPr>
        <w:t xml:space="preserve"> </w:t>
      </w:r>
      <w:r w:rsidRPr="00E939B5">
        <w:rPr>
          <w:rFonts w:cs="Arial"/>
          <w:spacing w:val="-1"/>
          <w:lang w:val="it-IT"/>
        </w:rPr>
        <w:t>Dubrovnika</w:t>
      </w:r>
      <w:r w:rsidRPr="00E939B5">
        <w:rPr>
          <w:rFonts w:cs="Arial"/>
          <w:spacing w:val="7"/>
          <w:lang w:val="it-IT"/>
        </w:rPr>
        <w:t xml:space="preserve"> </w:t>
      </w:r>
      <w:r w:rsidRPr="00E939B5">
        <w:rPr>
          <w:rFonts w:cs="Arial"/>
          <w:lang w:val="it-IT"/>
        </w:rPr>
        <w:t>s</w:t>
      </w:r>
      <w:r w:rsidRPr="00E939B5">
        <w:rPr>
          <w:rFonts w:cs="Arial"/>
          <w:spacing w:val="5"/>
          <w:lang w:val="it-IT"/>
        </w:rPr>
        <w:t xml:space="preserve"> </w:t>
      </w:r>
      <w:r w:rsidRPr="00E939B5">
        <w:rPr>
          <w:rFonts w:cs="Arial"/>
          <w:spacing w:val="-1"/>
          <w:lang w:val="it-IT"/>
        </w:rPr>
        <w:t>ostalim</w:t>
      </w:r>
      <w:r w:rsidRPr="00E939B5">
        <w:rPr>
          <w:rFonts w:cs="Arial"/>
          <w:spacing w:val="6"/>
          <w:lang w:val="it-IT"/>
        </w:rPr>
        <w:t xml:space="preserve"> </w:t>
      </w:r>
      <w:r w:rsidRPr="00E939B5">
        <w:rPr>
          <w:rFonts w:cs="Arial"/>
          <w:spacing w:val="-1"/>
          <w:lang w:val="it-IT"/>
        </w:rPr>
        <w:t>dijelovima</w:t>
      </w:r>
      <w:r w:rsidRPr="00E939B5">
        <w:rPr>
          <w:rFonts w:cs="Arial"/>
          <w:spacing w:val="83"/>
          <w:lang w:val="it-IT"/>
        </w:rPr>
        <w:t xml:space="preserve"> </w:t>
      </w:r>
      <w:r w:rsidRPr="00E939B5">
        <w:rPr>
          <w:rFonts w:cs="Arial"/>
          <w:spacing w:val="-1"/>
          <w:lang w:val="it-IT"/>
        </w:rPr>
        <w:t>Republike</w:t>
      </w:r>
      <w:r w:rsidRPr="00E939B5">
        <w:rPr>
          <w:rFonts w:cs="Arial"/>
          <w:spacing w:val="15"/>
          <w:lang w:val="it-IT"/>
        </w:rPr>
        <w:t xml:space="preserve"> </w:t>
      </w:r>
      <w:r w:rsidRPr="00E939B5">
        <w:rPr>
          <w:rFonts w:cs="Arial"/>
          <w:spacing w:val="-1"/>
          <w:lang w:val="it-IT"/>
        </w:rPr>
        <w:t>Hrvatske,</w:t>
      </w:r>
      <w:r w:rsidRPr="00E939B5">
        <w:rPr>
          <w:rFonts w:cs="Arial"/>
          <w:spacing w:val="13"/>
          <w:lang w:val="it-IT"/>
        </w:rPr>
        <w:t xml:space="preserve"> </w:t>
      </w:r>
      <w:r w:rsidRPr="00E939B5">
        <w:rPr>
          <w:rFonts w:cs="Arial"/>
          <w:spacing w:val="-1"/>
          <w:lang w:val="it-IT"/>
        </w:rPr>
        <w:t>određeni</w:t>
      </w:r>
      <w:r w:rsidRPr="00E939B5">
        <w:rPr>
          <w:rFonts w:cs="Arial"/>
          <w:spacing w:val="14"/>
          <w:lang w:val="it-IT"/>
        </w:rPr>
        <w:t xml:space="preserve"> </w:t>
      </w:r>
      <w:r w:rsidRPr="00E939B5">
        <w:rPr>
          <w:rFonts w:cs="Arial"/>
          <w:lang w:val="it-IT"/>
        </w:rPr>
        <w:t>su</w:t>
      </w:r>
      <w:r w:rsidRPr="00E939B5">
        <w:rPr>
          <w:rFonts w:cs="Arial"/>
          <w:spacing w:val="12"/>
          <w:lang w:val="it-IT"/>
        </w:rPr>
        <w:t xml:space="preserve"> </w:t>
      </w:r>
      <w:r w:rsidRPr="00E939B5">
        <w:rPr>
          <w:rFonts w:cs="Arial"/>
          <w:spacing w:val="-1"/>
          <w:lang w:val="it-IT"/>
        </w:rPr>
        <w:t>zahvati</w:t>
      </w:r>
      <w:r w:rsidRPr="00E939B5">
        <w:rPr>
          <w:rFonts w:cs="Arial"/>
          <w:spacing w:val="11"/>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rekonstrukciji</w:t>
      </w:r>
      <w:r w:rsidRPr="00E939B5">
        <w:rPr>
          <w:rFonts w:cs="Arial"/>
          <w:spacing w:val="14"/>
          <w:lang w:val="it-IT"/>
        </w:rPr>
        <w:t xml:space="preserve"> </w:t>
      </w:r>
      <w:r w:rsidRPr="00E939B5">
        <w:rPr>
          <w:rFonts w:cs="Arial"/>
          <w:spacing w:val="-1"/>
          <w:lang w:val="it-IT"/>
        </w:rPr>
        <w:t>državne</w:t>
      </w:r>
      <w:r w:rsidRPr="00E939B5">
        <w:rPr>
          <w:rFonts w:cs="Arial"/>
          <w:spacing w:val="10"/>
          <w:lang w:val="it-IT"/>
        </w:rPr>
        <w:t xml:space="preserve"> </w:t>
      </w:r>
      <w:r w:rsidRPr="00E939B5">
        <w:rPr>
          <w:rFonts w:cs="Arial"/>
          <w:lang w:val="it-IT"/>
        </w:rPr>
        <w:t>ceste</w:t>
      </w:r>
      <w:r w:rsidRPr="00E939B5">
        <w:rPr>
          <w:rFonts w:cs="Arial"/>
          <w:spacing w:val="10"/>
          <w:lang w:val="it-IT"/>
        </w:rPr>
        <w:t xml:space="preserve"> </w:t>
      </w:r>
      <w:r w:rsidRPr="00E939B5">
        <w:rPr>
          <w:rFonts w:cs="Arial"/>
          <w:spacing w:val="-1"/>
          <w:lang w:val="it-IT"/>
        </w:rPr>
        <w:t>D8,</w:t>
      </w:r>
      <w:r w:rsidRPr="00E939B5">
        <w:rPr>
          <w:rFonts w:cs="Arial"/>
          <w:spacing w:val="16"/>
          <w:lang w:val="it-IT"/>
        </w:rPr>
        <w:t xml:space="preserve"> </w:t>
      </w:r>
      <w:r w:rsidRPr="00E939B5">
        <w:rPr>
          <w:rFonts w:cs="Arial"/>
          <w:spacing w:val="-1"/>
          <w:lang w:val="it-IT"/>
        </w:rPr>
        <w:t>bilo</w:t>
      </w:r>
      <w:r w:rsidRPr="00E939B5">
        <w:rPr>
          <w:rFonts w:cs="Arial"/>
          <w:spacing w:val="12"/>
          <w:lang w:val="it-IT"/>
        </w:rPr>
        <w:t xml:space="preserve"> </w:t>
      </w:r>
      <w:r w:rsidRPr="00E939B5">
        <w:rPr>
          <w:rFonts w:cs="Arial"/>
          <w:spacing w:val="-1"/>
          <w:lang w:val="it-IT"/>
        </w:rPr>
        <w:t>uređenjem</w:t>
      </w:r>
      <w:r w:rsidRPr="00E939B5">
        <w:rPr>
          <w:rFonts w:cs="Arial"/>
          <w:spacing w:val="47"/>
          <w:lang w:val="it-IT"/>
        </w:rPr>
        <w:t xml:space="preserve"> </w:t>
      </w:r>
      <w:r w:rsidRPr="00E939B5">
        <w:rPr>
          <w:rFonts w:cs="Arial"/>
          <w:spacing w:val="-1"/>
          <w:lang w:val="it-IT"/>
        </w:rPr>
        <w:t>kritične</w:t>
      </w:r>
      <w:r w:rsidRPr="00E939B5">
        <w:rPr>
          <w:rFonts w:cs="Arial"/>
          <w:lang w:val="it-IT"/>
        </w:rPr>
        <w:t xml:space="preserve"> </w:t>
      </w:r>
      <w:r w:rsidRPr="00E939B5">
        <w:rPr>
          <w:rFonts w:cs="Arial"/>
          <w:spacing w:val="-1"/>
          <w:lang w:val="it-IT"/>
        </w:rPr>
        <w:t>dionice</w:t>
      </w:r>
      <w:r w:rsidRPr="00E939B5">
        <w:rPr>
          <w:rFonts w:cs="Arial"/>
          <w:spacing w:val="-2"/>
          <w:lang w:val="it-IT"/>
        </w:rPr>
        <w:t xml:space="preserve"> </w:t>
      </w:r>
      <w:r w:rsidRPr="00E939B5">
        <w:rPr>
          <w:rFonts w:cs="Arial"/>
          <w:spacing w:val="-1"/>
          <w:lang w:val="it-IT"/>
        </w:rPr>
        <w:t>trase,</w:t>
      </w:r>
      <w:r w:rsidRPr="00E939B5">
        <w:rPr>
          <w:rFonts w:cs="Arial"/>
          <w:spacing w:val="2"/>
          <w:lang w:val="it-IT"/>
        </w:rPr>
        <w:t xml:space="preserve"> </w:t>
      </w:r>
      <w:r w:rsidRPr="00E939B5">
        <w:rPr>
          <w:rFonts w:cs="Arial"/>
          <w:spacing w:val="-2"/>
          <w:lang w:val="it-IT"/>
        </w:rPr>
        <w:t>bilo</w:t>
      </w:r>
      <w:r w:rsidRPr="00E939B5">
        <w:rPr>
          <w:rFonts w:cs="Arial"/>
          <w:lang w:val="it-IT"/>
        </w:rPr>
        <w:t xml:space="preserve"> </w:t>
      </w:r>
      <w:r w:rsidRPr="00E939B5">
        <w:rPr>
          <w:rFonts w:cs="Arial"/>
          <w:spacing w:val="-1"/>
          <w:lang w:val="it-IT"/>
        </w:rPr>
        <w:t>gradnjom nove</w:t>
      </w:r>
      <w:r w:rsidRPr="00E939B5">
        <w:rPr>
          <w:rFonts w:cs="Arial"/>
          <w:spacing w:val="-2"/>
          <w:lang w:val="it-IT"/>
        </w:rPr>
        <w:t xml:space="preserve"> </w:t>
      </w:r>
      <w:r w:rsidRPr="00E939B5">
        <w:rPr>
          <w:rFonts w:cs="Arial"/>
          <w:spacing w:val="-1"/>
          <w:lang w:val="it-IT"/>
        </w:rPr>
        <w:t>dionice.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98"/>
        </w:tabs>
        <w:ind w:right="119"/>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Rekonstrukcijom</w:t>
      </w:r>
      <w:r w:rsidRPr="00E939B5">
        <w:rPr>
          <w:rFonts w:cs="Arial"/>
          <w:spacing w:val="49"/>
          <w:lang w:val="it-IT"/>
        </w:rPr>
        <w:t xml:space="preserve"> </w:t>
      </w:r>
      <w:r w:rsidRPr="00E939B5">
        <w:rPr>
          <w:rFonts w:cs="Arial"/>
          <w:spacing w:val="-1"/>
          <w:lang w:val="it-IT"/>
        </w:rPr>
        <w:t>postojećih</w:t>
      </w:r>
      <w:r w:rsidRPr="00E939B5">
        <w:rPr>
          <w:rFonts w:cs="Arial"/>
          <w:spacing w:val="50"/>
          <w:lang w:val="it-IT"/>
        </w:rPr>
        <w:t xml:space="preserve"> </w:t>
      </w:r>
      <w:r w:rsidRPr="00E939B5">
        <w:rPr>
          <w:rFonts w:cs="Arial"/>
          <w:spacing w:val="-1"/>
          <w:lang w:val="it-IT"/>
        </w:rPr>
        <w:t>državnih</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2"/>
          <w:lang w:val="it-IT"/>
        </w:rPr>
        <w:t>drugih</w:t>
      </w:r>
      <w:r w:rsidRPr="00E939B5">
        <w:rPr>
          <w:rFonts w:cs="Arial"/>
          <w:spacing w:val="50"/>
          <w:lang w:val="it-IT"/>
        </w:rPr>
        <w:t xml:space="preserve"> </w:t>
      </w:r>
      <w:r w:rsidRPr="00E939B5">
        <w:rPr>
          <w:rFonts w:cs="Arial"/>
          <w:spacing w:val="-1"/>
          <w:lang w:val="it-IT"/>
        </w:rPr>
        <w:t>razvrstanih</w:t>
      </w:r>
      <w:r w:rsidRPr="00E939B5">
        <w:rPr>
          <w:rFonts w:cs="Arial"/>
          <w:spacing w:val="50"/>
          <w:lang w:val="it-IT"/>
        </w:rPr>
        <w:t xml:space="preserve"> </w:t>
      </w:r>
      <w:r w:rsidRPr="00E939B5">
        <w:rPr>
          <w:rFonts w:cs="Arial"/>
          <w:spacing w:val="-1"/>
          <w:lang w:val="it-IT"/>
        </w:rPr>
        <w:t>cesta</w:t>
      </w:r>
      <w:r w:rsidRPr="00E939B5">
        <w:rPr>
          <w:rFonts w:cs="Arial"/>
          <w:spacing w:val="49"/>
          <w:lang w:val="it-IT"/>
        </w:rPr>
        <w:t xml:space="preserve"> </w:t>
      </w:r>
      <w:r w:rsidRPr="00E939B5">
        <w:rPr>
          <w:rFonts w:cs="Arial"/>
          <w:spacing w:val="-1"/>
          <w:lang w:val="it-IT"/>
        </w:rPr>
        <w:t>potrebno</w:t>
      </w:r>
      <w:r w:rsidRPr="00E939B5">
        <w:rPr>
          <w:rFonts w:cs="Arial"/>
          <w:spacing w:val="50"/>
          <w:lang w:val="it-IT"/>
        </w:rPr>
        <w:t xml:space="preserve"> </w:t>
      </w:r>
      <w:r w:rsidRPr="00E939B5">
        <w:rPr>
          <w:rFonts w:cs="Arial"/>
          <w:lang w:val="it-IT"/>
        </w:rPr>
        <w:t>je</w:t>
      </w:r>
      <w:r w:rsidRPr="00E939B5">
        <w:rPr>
          <w:rFonts w:cs="Arial"/>
          <w:spacing w:val="48"/>
          <w:lang w:val="it-IT"/>
        </w:rPr>
        <w:t xml:space="preserve"> </w:t>
      </w:r>
      <w:r w:rsidRPr="00E939B5">
        <w:rPr>
          <w:rFonts w:cs="Arial"/>
          <w:spacing w:val="-1"/>
          <w:lang w:val="it-IT"/>
        </w:rPr>
        <w:t>obuhvatiti</w:t>
      </w:r>
      <w:r w:rsidRPr="00E939B5">
        <w:rPr>
          <w:rFonts w:cs="Arial"/>
          <w:spacing w:val="51"/>
          <w:lang w:val="it-IT"/>
        </w:rPr>
        <w:t xml:space="preserve"> </w:t>
      </w:r>
      <w:r w:rsidRPr="00E939B5">
        <w:rPr>
          <w:rFonts w:cs="Arial"/>
          <w:spacing w:val="-1"/>
          <w:lang w:val="it-IT"/>
        </w:rPr>
        <w:t>cjelovito</w:t>
      </w:r>
      <w:r w:rsidRPr="00E939B5">
        <w:rPr>
          <w:rFonts w:cs="Arial"/>
          <w:spacing w:val="53"/>
          <w:lang w:val="it-IT"/>
        </w:rPr>
        <w:t xml:space="preserve"> </w:t>
      </w:r>
      <w:r w:rsidRPr="00E939B5">
        <w:rPr>
          <w:rFonts w:cs="Arial"/>
          <w:spacing w:val="-1"/>
          <w:lang w:val="it-IT"/>
        </w:rPr>
        <w:t>rješenje</w:t>
      </w:r>
      <w:r w:rsidRPr="00E939B5">
        <w:rPr>
          <w:rFonts w:cs="Arial"/>
          <w:spacing w:val="53"/>
          <w:lang w:val="it-IT"/>
        </w:rPr>
        <w:t xml:space="preserve"> </w:t>
      </w:r>
      <w:r w:rsidRPr="00E939B5">
        <w:rPr>
          <w:rFonts w:cs="Arial"/>
          <w:spacing w:val="-1"/>
          <w:lang w:val="it-IT"/>
        </w:rPr>
        <w:t>trase</w:t>
      </w:r>
      <w:r w:rsidRPr="00E939B5">
        <w:rPr>
          <w:rFonts w:cs="Arial"/>
          <w:spacing w:val="53"/>
          <w:lang w:val="it-IT"/>
        </w:rPr>
        <w:t xml:space="preserve"> </w:t>
      </w:r>
      <w:r w:rsidRPr="00E939B5">
        <w:rPr>
          <w:rFonts w:cs="Arial"/>
          <w:lang w:val="it-IT"/>
        </w:rPr>
        <w:t>sa</w:t>
      </w:r>
      <w:r w:rsidRPr="00E939B5">
        <w:rPr>
          <w:rFonts w:cs="Arial"/>
          <w:spacing w:val="55"/>
          <w:lang w:val="it-IT"/>
        </w:rPr>
        <w:t xml:space="preserve"> </w:t>
      </w:r>
      <w:r w:rsidRPr="00E939B5">
        <w:rPr>
          <w:rFonts w:cs="Arial"/>
          <w:lang w:val="it-IT"/>
        </w:rPr>
        <w:t>svom</w:t>
      </w:r>
      <w:r w:rsidRPr="00E939B5">
        <w:rPr>
          <w:rFonts w:cs="Arial"/>
          <w:spacing w:val="54"/>
          <w:lang w:val="it-IT"/>
        </w:rPr>
        <w:t xml:space="preserve"> </w:t>
      </w:r>
      <w:r w:rsidRPr="00E939B5">
        <w:rPr>
          <w:rFonts w:cs="Arial"/>
          <w:spacing w:val="-1"/>
          <w:lang w:val="it-IT"/>
        </w:rPr>
        <w:t>infrastrukturom,</w:t>
      </w:r>
      <w:r w:rsidRPr="00E939B5">
        <w:rPr>
          <w:rFonts w:cs="Arial"/>
          <w:spacing w:val="54"/>
          <w:lang w:val="it-IT"/>
        </w:rPr>
        <w:t xml:space="preserve"> </w:t>
      </w:r>
      <w:r w:rsidRPr="00E939B5">
        <w:rPr>
          <w:rFonts w:cs="Arial"/>
          <w:spacing w:val="-1"/>
          <w:lang w:val="it-IT"/>
        </w:rPr>
        <w:t>javnom</w:t>
      </w:r>
      <w:r w:rsidRPr="00E939B5">
        <w:rPr>
          <w:rFonts w:cs="Arial"/>
          <w:spacing w:val="55"/>
          <w:lang w:val="it-IT"/>
        </w:rPr>
        <w:t xml:space="preserve"> </w:t>
      </w:r>
      <w:r w:rsidRPr="00E939B5">
        <w:rPr>
          <w:rFonts w:cs="Arial"/>
          <w:spacing w:val="-1"/>
          <w:lang w:val="it-IT"/>
        </w:rPr>
        <w:t>rasvjetom,</w:t>
      </w:r>
      <w:r w:rsidRPr="00E939B5">
        <w:rPr>
          <w:rFonts w:cs="Arial"/>
          <w:spacing w:val="57"/>
          <w:lang w:val="it-IT"/>
        </w:rPr>
        <w:t xml:space="preserve"> </w:t>
      </w:r>
      <w:r w:rsidRPr="00E939B5">
        <w:rPr>
          <w:rFonts w:cs="Arial"/>
          <w:spacing w:val="-1"/>
          <w:lang w:val="it-IT"/>
        </w:rPr>
        <w:t>uređenjem</w:t>
      </w:r>
      <w:r w:rsidRPr="00E939B5">
        <w:rPr>
          <w:rFonts w:cs="Arial"/>
          <w:spacing w:val="56"/>
          <w:lang w:val="it-IT"/>
        </w:rPr>
        <w:t xml:space="preserve"> </w:t>
      </w:r>
      <w:r w:rsidRPr="00E939B5">
        <w:rPr>
          <w:rFonts w:cs="Arial"/>
          <w:spacing w:val="-1"/>
          <w:lang w:val="it-IT"/>
        </w:rPr>
        <w:t>pješačkih</w:t>
      </w:r>
      <w:r w:rsidRPr="00E939B5">
        <w:rPr>
          <w:rFonts w:cs="Arial"/>
          <w:spacing w:val="63"/>
          <w:lang w:val="it-IT"/>
        </w:rPr>
        <w:t xml:space="preserve"> </w:t>
      </w:r>
      <w:r w:rsidRPr="00E939B5">
        <w:rPr>
          <w:rFonts w:cs="Arial"/>
          <w:spacing w:val="-1"/>
          <w:lang w:val="it-IT"/>
        </w:rPr>
        <w:t>nogostupa</w:t>
      </w:r>
      <w:r w:rsidRPr="00E939B5">
        <w:rPr>
          <w:rFonts w:cs="Arial"/>
          <w:lang w:val="it-IT"/>
        </w:rPr>
        <w:t xml:space="preserve"> i</w:t>
      </w:r>
      <w:r w:rsidRPr="00E939B5">
        <w:rPr>
          <w:rFonts w:cs="Arial"/>
          <w:spacing w:val="-2"/>
          <w:lang w:val="it-IT"/>
        </w:rPr>
        <w:t xml:space="preserve"> </w:t>
      </w:r>
      <w:r w:rsidRPr="00E939B5">
        <w:rPr>
          <w:rFonts w:cs="Arial"/>
          <w:spacing w:val="-1"/>
          <w:lang w:val="it-IT"/>
        </w:rPr>
        <w:t>dr.</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naselju.</w:t>
      </w:r>
    </w:p>
    <w:p w:rsidR="00E939B5" w:rsidRPr="00E939B5" w:rsidRDefault="00E939B5" w:rsidP="00E939B5">
      <w:pPr>
        <w:pStyle w:val="BodyText"/>
        <w:tabs>
          <w:tab w:val="left" w:pos="472"/>
        </w:tabs>
        <w:ind w:right="11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Unutar</w:t>
      </w:r>
      <w:r w:rsidRPr="00E939B5">
        <w:rPr>
          <w:rFonts w:cs="Arial"/>
          <w:spacing w:val="20"/>
          <w:lang w:val="it-IT"/>
        </w:rPr>
        <w:t xml:space="preserve"> </w:t>
      </w:r>
      <w:r w:rsidRPr="00E939B5">
        <w:rPr>
          <w:rFonts w:cs="Arial"/>
          <w:spacing w:val="-1"/>
          <w:lang w:val="it-IT"/>
        </w:rPr>
        <w:t>minimalnih</w:t>
      </w:r>
      <w:r w:rsidRPr="00E939B5">
        <w:rPr>
          <w:rFonts w:cs="Arial"/>
          <w:spacing w:val="22"/>
          <w:lang w:val="it-IT"/>
        </w:rPr>
        <w:t xml:space="preserve"> </w:t>
      </w:r>
      <w:r w:rsidRPr="00E939B5">
        <w:rPr>
          <w:rFonts w:cs="Arial"/>
          <w:spacing w:val="-1"/>
          <w:lang w:val="it-IT"/>
        </w:rPr>
        <w:t>koridora</w:t>
      </w:r>
      <w:r w:rsidRPr="00E939B5">
        <w:rPr>
          <w:rFonts w:cs="Arial"/>
          <w:spacing w:val="22"/>
          <w:lang w:val="it-IT"/>
        </w:rPr>
        <w:t xml:space="preserve"> </w:t>
      </w:r>
      <w:r w:rsidRPr="00E939B5">
        <w:rPr>
          <w:rFonts w:cs="Arial"/>
          <w:spacing w:val="-1"/>
          <w:lang w:val="it-IT"/>
        </w:rPr>
        <w:t>planiranih</w:t>
      </w:r>
      <w:r w:rsidRPr="00E939B5">
        <w:rPr>
          <w:rFonts w:cs="Arial"/>
          <w:spacing w:val="22"/>
          <w:lang w:val="it-IT"/>
        </w:rPr>
        <w:t xml:space="preserve"> </w:t>
      </w:r>
      <w:r w:rsidRPr="00E939B5">
        <w:rPr>
          <w:rFonts w:cs="Arial"/>
          <w:spacing w:val="-1"/>
          <w:lang w:val="it-IT"/>
        </w:rPr>
        <w:t>cesta</w:t>
      </w:r>
      <w:r w:rsidRPr="00E939B5">
        <w:rPr>
          <w:rFonts w:cs="Arial"/>
          <w:spacing w:val="19"/>
          <w:lang w:val="it-IT"/>
        </w:rPr>
        <w:t xml:space="preserve"> </w:t>
      </w:r>
      <w:r w:rsidRPr="00E939B5">
        <w:rPr>
          <w:rFonts w:cs="Arial"/>
          <w:lang w:val="it-IT"/>
        </w:rPr>
        <w:t>ne</w:t>
      </w:r>
      <w:r w:rsidRPr="00E939B5">
        <w:rPr>
          <w:rFonts w:cs="Arial"/>
          <w:spacing w:val="21"/>
          <w:lang w:val="it-IT"/>
        </w:rPr>
        <w:t xml:space="preserve"> </w:t>
      </w:r>
      <w:r w:rsidRPr="00E939B5">
        <w:rPr>
          <w:rFonts w:cs="Arial"/>
          <w:lang w:val="it-IT"/>
        </w:rPr>
        <w:t>dopušta</w:t>
      </w:r>
      <w:r w:rsidRPr="00E939B5">
        <w:rPr>
          <w:rFonts w:cs="Arial"/>
          <w:spacing w:val="22"/>
          <w:lang w:val="it-IT"/>
        </w:rPr>
        <w:t xml:space="preserve"> </w:t>
      </w:r>
      <w:r w:rsidRPr="00E939B5">
        <w:rPr>
          <w:rFonts w:cs="Arial"/>
          <w:spacing w:val="-2"/>
          <w:lang w:val="it-IT"/>
        </w:rPr>
        <w:t>se</w:t>
      </w:r>
      <w:r w:rsidRPr="00E939B5">
        <w:rPr>
          <w:rFonts w:cs="Arial"/>
          <w:spacing w:val="22"/>
          <w:lang w:val="it-IT"/>
        </w:rPr>
        <w:t xml:space="preserve"> </w:t>
      </w:r>
      <w:r w:rsidRPr="00E939B5">
        <w:rPr>
          <w:rFonts w:cs="Arial"/>
          <w:spacing w:val="-1"/>
          <w:lang w:val="it-IT"/>
        </w:rPr>
        <w:t>gradnja</w:t>
      </w:r>
      <w:r w:rsidRPr="00E939B5">
        <w:rPr>
          <w:rFonts w:cs="Arial"/>
          <w:spacing w:val="22"/>
          <w:lang w:val="it-IT"/>
        </w:rPr>
        <w:t xml:space="preserve"> </w:t>
      </w:r>
      <w:r w:rsidRPr="00E939B5">
        <w:rPr>
          <w:rFonts w:cs="Arial"/>
          <w:spacing w:val="-1"/>
          <w:lang w:val="it-IT"/>
        </w:rPr>
        <w:t>drugih</w:t>
      </w:r>
      <w:r w:rsidRPr="00E939B5">
        <w:rPr>
          <w:rFonts w:cs="Arial"/>
          <w:spacing w:val="22"/>
          <w:lang w:val="it-IT"/>
        </w:rPr>
        <w:t xml:space="preserve"> </w:t>
      </w:r>
      <w:r w:rsidRPr="00E939B5">
        <w:rPr>
          <w:rFonts w:cs="Arial"/>
          <w:spacing w:val="-1"/>
          <w:lang w:val="it-IT"/>
        </w:rPr>
        <w:t>građevina</w:t>
      </w:r>
      <w:r w:rsidRPr="00E939B5">
        <w:rPr>
          <w:rFonts w:cs="Arial"/>
          <w:spacing w:val="21"/>
          <w:lang w:val="it-IT"/>
        </w:rPr>
        <w:t xml:space="preserve"> </w:t>
      </w:r>
      <w:r w:rsidRPr="00E939B5">
        <w:rPr>
          <w:rFonts w:cs="Arial"/>
          <w:lang w:val="it-IT"/>
        </w:rPr>
        <w:t>do</w:t>
      </w:r>
      <w:r w:rsidRPr="00E939B5">
        <w:rPr>
          <w:rFonts w:cs="Arial"/>
          <w:spacing w:val="47"/>
          <w:lang w:val="it-IT"/>
        </w:rPr>
        <w:t xml:space="preserve"> </w:t>
      </w:r>
      <w:r w:rsidRPr="00E939B5">
        <w:rPr>
          <w:rFonts w:cs="Arial"/>
          <w:spacing w:val="-1"/>
          <w:lang w:val="it-IT"/>
        </w:rPr>
        <w:t>ishođenja</w:t>
      </w:r>
      <w:r w:rsidRPr="00E939B5">
        <w:rPr>
          <w:rFonts w:cs="Arial"/>
          <w:spacing w:val="48"/>
          <w:lang w:val="it-IT"/>
        </w:rPr>
        <w:t xml:space="preserve"> </w:t>
      </w:r>
      <w:r w:rsidRPr="00E939B5">
        <w:rPr>
          <w:rFonts w:cs="Arial"/>
          <w:spacing w:val="-1"/>
          <w:lang w:val="it-IT"/>
        </w:rPr>
        <w:t>akta</w:t>
      </w:r>
      <w:r w:rsidRPr="00E939B5">
        <w:rPr>
          <w:rFonts w:cs="Arial"/>
          <w:spacing w:val="46"/>
          <w:lang w:val="it-IT"/>
        </w:rPr>
        <w:t xml:space="preserve"> </w:t>
      </w:r>
      <w:r w:rsidRPr="00E939B5">
        <w:rPr>
          <w:rFonts w:cs="Arial"/>
          <w:lang w:val="it-IT"/>
        </w:rPr>
        <w:t>o</w:t>
      </w:r>
      <w:r w:rsidRPr="00E939B5">
        <w:rPr>
          <w:rFonts w:cs="Arial"/>
          <w:spacing w:val="46"/>
          <w:lang w:val="it-IT"/>
        </w:rPr>
        <w:t xml:space="preserve"> </w:t>
      </w:r>
      <w:r w:rsidRPr="00E939B5">
        <w:rPr>
          <w:rFonts w:cs="Arial"/>
          <w:spacing w:val="-1"/>
          <w:lang w:val="it-IT"/>
        </w:rPr>
        <w:t>gradnji</w:t>
      </w:r>
      <w:r w:rsidRPr="00E939B5">
        <w:rPr>
          <w:rFonts w:cs="Arial"/>
          <w:spacing w:val="47"/>
          <w:lang w:val="it-IT"/>
        </w:rPr>
        <w:t xml:space="preserve"> </w:t>
      </w:r>
      <w:r w:rsidRPr="00E939B5">
        <w:rPr>
          <w:rFonts w:cs="Arial"/>
          <w:lang w:val="it-IT"/>
        </w:rPr>
        <w:t>za</w:t>
      </w:r>
      <w:r w:rsidRPr="00E939B5">
        <w:rPr>
          <w:rFonts w:cs="Arial"/>
          <w:spacing w:val="46"/>
          <w:lang w:val="it-IT"/>
        </w:rPr>
        <w:t xml:space="preserve"> </w:t>
      </w:r>
      <w:r w:rsidRPr="00E939B5">
        <w:rPr>
          <w:rFonts w:cs="Arial"/>
          <w:spacing w:val="-1"/>
          <w:lang w:val="it-IT"/>
        </w:rPr>
        <w:t>cestu</w:t>
      </w:r>
      <w:r w:rsidRPr="00E939B5">
        <w:rPr>
          <w:rFonts w:cs="Arial"/>
          <w:spacing w:val="46"/>
          <w:lang w:val="it-IT"/>
        </w:rPr>
        <w:t xml:space="preserve"> </w:t>
      </w:r>
      <w:r w:rsidRPr="00E939B5">
        <w:rPr>
          <w:rFonts w:cs="Arial"/>
          <w:spacing w:val="-1"/>
          <w:lang w:val="it-IT"/>
        </w:rPr>
        <w:t>(ili</w:t>
      </w:r>
      <w:r w:rsidRPr="00E939B5">
        <w:rPr>
          <w:rFonts w:cs="Arial"/>
          <w:spacing w:val="48"/>
          <w:lang w:val="it-IT"/>
        </w:rPr>
        <w:t xml:space="preserve"> </w:t>
      </w:r>
      <w:r w:rsidRPr="00E939B5">
        <w:rPr>
          <w:rFonts w:cs="Arial"/>
          <w:spacing w:val="-1"/>
          <w:lang w:val="it-IT"/>
        </w:rPr>
        <w:t>njezin</w:t>
      </w:r>
      <w:r w:rsidRPr="00E939B5">
        <w:rPr>
          <w:rFonts w:cs="Arial"/>
          <w:spacing w:val="48"/>
          <w:lang w:val="it-IT"/>
        </w:rPr>
        <w:t xml:space="preserve"> </w:t>
      </w:r>
      <w:r w:rsidRPr="00E939B5">
        <w:rPr>
          <w:rFonts w:cs="Arial"/>
          <w:spacing w:val="-1"/>
          <w:lang w:val="it-IT"/>
        </w:rPr>
        <w:t>dio</w:t>
      </w:r>
      <w:r w:rsidRPr="00E939B5">
        <w:rPr>
          <w:rFonts w:cs="Arial"/>
          <w:spacing w:val="46"/>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t>koji</w:t>
      </w:r>
      <w:r w:rsidRPr="00E939B5">
        <w:rPr>
          <w:rFonts w:cs="Arial"/>
          <w:spacing w:val="45"/>
          <w:lang w:val="it-IT"/>
        </w:rPr>
        <w:t xml:space="preserve"> </w:t>
      </w:r>
      <w:r w:rsidRPr="00E939B5">
        <w:rPr>
          <w:rFonts w:cs="Arial"/>
          <w:lang w:val="it-IT"/>
        </w:rPr>
        <w:t>je</w:t>
      </w:r>
      <w:r w:rsidRPr="00E939B5">
        <w:rPr>
          <w:rFonts w:cs="Arial"/>
          <w:spacing w:val="46"/>
          <w:lang w:val="it-IT"/>
        </w:rPr>
        <w:t xml:space="preserve"> </w:t>
      </w:r>
      <w:r w:rsidRPr="00E939B5">
        <w:rPr>
          <w:rFonts w:cs="Arial"/>
          <w:spacing w:val="-1"/>
          <w:lang w:val="it-IT"/>
        </w:rPr>
        <w:t>orijentirana</w:t>
      </w:r>
      <w:r w:rsidRPr="00E939B5">
        <w:rPr>
          <w:rFonts w:cs="Arial"/>
          <w:spacing w:val="44"/>
          <w:lang w:val="it-IT"/>
        </w:rPr>
        <w:t xml:space="preserve"> </w:t>
      </w:r>
      <w:r w:rsidRPr="00E939B5">
        <w:rPr>
          <w:rFonts w:cs="Arial"/>
          <w:spacing w:val="-1"/>
          <w:lang w:val="it-IT"/>
        </w:rPr>
        <w:t>građevina).</w:t>
      </w:r>
      <w:r w:rsidRPr="00E939B5">
        <w:rPr>
          <w:rFonts w:cs="Arial"/>
          <w:spacing w:val="47"/>
          <w:lang w:val="it-IT"/>
        </w:rPr>
        <w:t xml:space="preserve"> </w:t>
      </w:r>
      <w:r w:rsidRPr="00E939B5">
        <w:rPr>
          <w:rFonts w:cs="Arial"/>
          <w:spacing w:val="-1"/>
          <w:lang w:val="it-IT"/>
        </w:rPr>
        <w:t>Nakon</w:t>
      </w:r>
      <w:r w:rsidRPr="00E939B5">
        <w:rPr>
          <w:rFonts w:cs="Arial"/>
          <w:spacing w:val="61"/>
          <w:lang w:val="it-IT"/>
        </w:rPr>
        <w:t xml:space="preserve"> </w:t>
      </w:r>
      <w:r w:rsidRPr="00E939B5">
        <w:rPr>
          <w:rFonts w:cs="Arial"/>
          <w:spacing w:val="-1"/>
          <w:lang w:val="it-IT"/>
        </w:rPr>
        <w:t>ishođenja</w:t>
      </w:r>
      <w:r w:rsidRPr="00E939B5">
        <w:rPr>
          <w:rFonts w:cs="Arial"/>
          <w:spacing w:val="58"/>
          <w:lang w:val="it-IT"/>
        </w:rPr>
        <w:t xml:space="preserve"> </w:t>
      </w:r>
      <w:r w:rsidRPr="00E939B5">
        <w:rPr>
          <w:rFonts w:cs="Arial"/>
          <w:spacing w:val="-1"/>
          <w:lang w:val="it-IT"/>
        </w:rPr>
        <w:t>akta</w:t>
      </w:r>
      <w:r w:rsidRPr="00E939B5">
        <w:rPr>
          <w:rFonts w:cs="Arial"/>
          <w:spacing w:val="58"/>
          <w:lang w:val="it-IT"/>
        </w:rPr>
        <w:t xml:space="preserve"> </w:t>
      </w:r>
      <w:r w:rsidRPr="00E939B5">
        <w:rPr>
          <w:rFonts w:cs="Arial"/>
          <w:lang w:val="it-IT"/>
        </w:rPr>
        <w:t>o</w:t>
      </w:r>
      <w:r w:rsidRPr="00E939B5">
        <w:rPr>
          <w:rFonts w:cs="Arial"/>
          <w:spacing w:val="58"/>
          <w:lang w:val="it-IT"/>
        </w:rPr>
        <w:t xml:space="preserve"> </w:t>
      </w:r>
      <w:r w:rsidRPr="00E939B5">
        <w:rPr>
          <w:rFonts w:cs="Arial"/>
          <w:spacing w:val="-2"/>
          <w:lang w:val="it-IT"/>
        </w:rPr>
        <w:t>gradnji</w:t>
      </w:r>
      <w:r w:rsidRPr="00E939B5">
        <w:rPr>
          <w:rFonts w:cs="Arial"/>
          <w:spacing w:val="57"/>
          <w:lang w:val="it-IT"/>
        </w:rPr>
        <w:t xml:space="preserve"> </w:t>
      </w:r>
      <w:r w:rsidRPr="00E939B5">
        <w:rPr>
          <w:rFonts w:cs="Arial"/>
          <w:spacing w:val="-1"/>
          <w:lang w:val="it-IT"/>
        </w:rPr>
        <w:t>tj.</w:t>
      </w:r>
      <w:r w:rsidRPr="00E939B5">
        <w:rPr>
          <w:rFonts w:cs="Arial"/>
          <w:spacing w:val="59"/>
          <w:lang w:val="it-IT"/>
        </w:rPr>
        <w:t xml:space="preserve"> </w:t>
      </w:r>
      <w:r w:rsidRPr="00E939B5">
        <w:rPr>
          <w:rFonts w:cs="Arial"/>
          <w:spacing w:val="-1"/>
          <w:lang w:val="it-IT"/>
        </w:rPr>
        <w:t>zasnivanja</w:t>
      </w:r>
      <w:r w:rsidRPr="00E939B5">
        <w:rPr>
          <w:rFonts w:cs="Arial"/>
          <w:spacing w:val="58"/>
          <w:lang w:val="it-IT"/>
        </w:rPr>
        <w:t xml:space="preserve"> </w:t>
      </w:r>
      <w:r w:rsidRPr="00E939B5">
        <w:rPr>
          <w:rFonts w:cs="Arial"/>
          <w:spacing w:val="-1"/>
          <w:lang w:val="it-IT"/>
        </w:rPr>
        <w:t>građevne</w:t>
      </w:r>
      <w:r w:rsidRPr="00E939B5">
        <w:rPr>
          <w:rFonts w:cs="Arial"/>
          <w:spacing w:val="59"/>
          <w:lang w:val="it-IT"/>
        </w:rPr>
        <w:t xml:space="preserve"> </w:t>
      </w:r>
      <w:r w:rsidRPr="00E939B5">
        <w:rPr>
          <w:rFonts w:cs="Arial"/>
          <w:spacing w:val="-1"/>
          <w:lang w:val="it-IT"/>
        </w:rPr>
        <w:t>čestice,</w:t>
      </w:r>
      <w:r w:rsidRPr="00E939B5">
        <w:rPr>
          <w:rFonts w:cs="Arial"/>
          <w:spacing w:val="59"/>
          <w:lang w:val="it-IT"/>
        </w:rPr>
        <w:t xml:space="preserve"> </w:t>
      </w:r>
      <w:r w:rsidRPr="00E939B5">
        <w:rPr>
          <w:rFonts w:cs="Arial"/>
          <w:spacing w:val="-1"/>
          <w:lang w:val="it-IT"/>
        </w:rPr>
        <w:t>odredit</w:t>
      </w:r>
      <w:r w:rsidRPr="00E939B5">
        <w:rPr>
          <w:rFonts w:cs="Arial"/>
          <w:spacing w:val="59"/>
          <w:lang w:val="it-IT"/>
        </w:rPr>
        <w:t xml:space="preserve"> </w:t>
      </w:r>
      <w:r w:rsidRPr="00E939B5">
        <w:rPr>
          <w:rFonts w:cs="Arial"/>
          <w:lang w:val="it-IT"/>
        </w:rPr>
        <w:t>će</w:t>
      </w:r>
      <w:r w:rsidRPr="00E939B5">
        <w:rPr>
          <w:rFonts w:cs="Arial"/>
          <w:spacing w:val="55"/>
          <w:lang w:val="it-IT"/>
        </w:rPr>
        <w:t xml:space="preserve"> </w:t>
      </w:r>
      <w:r w:rsidRPr="00E939B5">
        <w:rPr>
          <w:rFonts w:cs="Arial"/>
          <w:spacing w:val="-2"/>
          <w:lang w:val="it-IT"/>
        </w:rPr>
        <w:t>se</w:t>
      </w:r>
      <w:r w:rsidRPr="00E939B5">
        <w:rPr>
          <w:rFonts w:cs="Arial"/>
          <w:spacing w:val="58"/>
          <w:lang w:val="it-IT"/>
        </w:rPr>
        <w:t xml:space="preserve"> </w:t>
      </w:r>
      <w:r w:rsidRPr="00E939B5">
        <w:rPr>
          <w:rFonts w:cs="Arial"/>
          <w:lang w:val="it-IT"/>
        </w:rPr>
        <w:t>zaštitni</w:t>
      </w:r>
      <w:r w:rsidRPr="00E939B5">
        <w:rPr>
          <w:rFonts w:cs="Arial"/>
          <w:spacing w:val="55"/>
          <w:lang w:val="it-IT"/>
        </w:rPr>
        <w:t xml:space="preserve"> </w:t>
      </w:r>
      <w:r w:rsidRPr="00E939B5">
        <w:rPr>
          <w:rFonts w:cs="Arial"/>
          <w:spacing w:val="-1"/>
          <w:lang w:val="it-IT"/>
        </w:rPr>
        <w:t>pojasevi</w:t>
      </w:r>
      <w:r w:rsidRPr="00E939B5">
        <w:rPr>
          <w:rFonts w:cs="Arial"/>
          <w:spacing w:val="51"/>
          <w:lang w:val="it-IT"/>
        </w:rPr>
        <w:t xml:space="preserve"> </w:t>
      </w:r>
      <w:r w:rsidRPr="00E939B5">
        <w:rPr>
          <w:rFonts w:cs="Arial"/>
          <w:spacing w:val="-1"/>
          <w:lang w:val="it-IT"/>
        </w:rPr>
        <w:t>sukladno</w:t>
      </w:r>
      <w:r w:rsidRPr="00E939B5">
        <w:rPr>
          <w:rFonts w:cs="Arial"/>
          <w:spacing w:val="60"/>
          <w:lang w:val="it-IT"/>
        </w:rPr>
        <w:t xml:space="preserve"> </w:t>
      </w:r>
      <w:r w:rsidRPr="00E939B5">
        <w:rPr>
          <w:rFonts w:cs="Arial"/>
          <w:spacing w:val="-1"/>
          <w:lang w:val="it-IT"/>
        </w:rPr>
        <w:t>posebnom</w:t>
      </w:r>
      <w:r w:rsidRPr="00E939B5">
        <w:rPr>
          <w:rFonts w:cs="Arial"/>
          <w:lang w:val="it-IT"/>
        </w:rPr>
        <w:t xml:space="preserve"> </w:t>
      </w:r>
      <w:r w:rsidRPr="00E939B5">
        <w:rPr>
          <w:rFonts w:cs="Arial"/>
          <w:spacing w:val="-1"/>
          <w:lang w:val="it-IT"/>
        </w:rPr>
        <w:t>propisu,</w:t>
      </w:r>
      <w:r w:rsidRPr="00E939B5">
        <w:rPr>
          <w:rFonts w:cs="Arial"/>
          <w:lang w:val="it-IT"/>
        </w:rPr>
        <w:t xml:space="preserve">  a</w:t>
      </w:r>
      <w:r w:rsidRPr="00E939B5">
        <w:rPr>
          <w:rFonts w:cs="Arial"/>
          <w:spacing w:val="57"/>
          <w:lang w:val="it-IT"/>
        </w:rPr>
        <w:t xml:space="preserve"> </w:t>
      </w:r>
      <w:r w:rsidRPr="00E939B5">
        <w:rPr>
          <w:rFonts w:cs="Arial"/>
          <w:spacing w:val="-1"/>
          <w:lang w:val="it-IT"/>
        </w:rPr>
        <w:t>možebitni</w:t>
      </w:r>
      <w:r w:rsidRPr="00E939B5">
        <w:rPr>
          <w:rFonts w:cs="Arial"/>
          <w:spacing w:val="59"/>
          <w:lang w:val="it-IT"/>
        </w:rPr>
        <w:t xml:space="preserve"> </w:t>
      </w:r>
      <w:r w:rsidRPr="00E939B5">
        <w:rPr>
          <w:rFonts w:cs="Arial"/>
          <w:spacing w:val="-1"/>
          <w:lang w:val="it-IT"/>
        </w:rPr>
        <w:t>prostor</w:t>
      </w:r>
      <w:r w:rsidRPr="00E939B5">
        <w:rPr>
          <w:rFonts w:cs="Arial"/>
          <w:spacing w:val="58"/>
          <w:lang w:val="it-IT"/>
        </w:rPr>
        <w:t xml:space="preserve"> </w:t>
      </w:r>
      <w:r w:rsidRPr="00E939B5">
        <w:rPr>
          <w:rFonts w:cs="Arial"/>
          <w:spacing w:val="-1"/>
          <w:lang w:val="it-IT"/>
        </w:rPr>
        <w:t>izvan</w:t>
      </w:r>
      <w:r w:rsidRPr="00E939B5">
        <w:rPr>
          <w:rFonts w:cs="Arial"/>
          <w:spacing w:val="60"/>
          <w:lang w:val="it-IT"/>
        </w:rPr>
        <w:t xml:space="preserve"> </w:t>
      </w:r>
      <w:r w:rsidRPr="00E939B5">
        <w:rPr>
          <w:rFonts w:cs="Arial"/>
          <w:spacing w:val="-1"/>
          <w:lang w:val="it-IT"/>
        </w:rPr>
        <w:t>zaštitnog</w:t>
      </w:r>
      <w:r w:rsidRPr="00E939B5">
        <w:rPr>
          <w:rFonts w:cs="Arial"/>
          <w:spacing w:val="57"/>
          <w:lang w:val="it-IT"/>
        </w:rPr>
        <w:t xml:space="preserve"> </w:t>
      </w:r>
      <w:r w:rsidRPr="00E939B5">
        <w:rPr>
          <w:rFonts w:cs="Arial"/>
          <w:spacing w:val="-1"/>
          <w:lang w:val="it-IT"/>
        </w:rPr>
        <w:t>pojasa</w:t>
      </w:r>
      <w:r w:rsidRPr="00E939B5">
        <w:rPr>
          <w:rFonts w:cs="Arial"/>
          <w:spacing w:val="61"/>
          <w:lang w:val="it-IT"/>
        </w:rPr>
        <w:t xml:space="preserve"> </w:t>
      </w:r>
      <w:r w:rsidRPr="00E939B5">
        <w:rPr>
          <w:rFonts w:cs="Arial"/>
          <w:spacing w:val="-1"/>
          <w:lang w:val="it-IT"/>
        </w:rPr>
        <w:t>priključit</w:t>
      </w:r>
      <w:r w:rsidRPr="00E939B5">
        <w:rPr>
          <w:rFonts w:cs="Arial"/>
          <w:lang w:val="it-IT"/>
        </w:rPr>
        <w:t xml:space="preserve">  će</w:t>
      </w:r>
      <w:r w:rsidRPr="00E939B5">
        <w:rPr>
          <w:rFonts w:cs="Arial"/>
          <w:spacing w:val="57"/>
          <w:lang w:val="it-IT"/>
        </w:rPr>
        <w:t xml:space="preserve"> </w:t>
      </w:r>
      <w:r w:rsidRPr="00E939B5">
        <w:rPr>
          <w:rFonts w:cs="Arial"/>
          <w:lang w:val="it-IT"/>
        </w:rPr>
        <w:t>se</w:t>
      </w:r>
      <w:r w:rsidRPr="00E939B5">
        <w:rPr>
          <w:rFonts w:cs="Arial"/>
          <w:spacing w:val="55"/>
          <w:lang w:val="it-IT"/>
        </w:rPr>
        <w:t xml:space="preserve"> </w:t>
      </w:r>
      <w:r w:rsidRPr="00E939B5">
        <w:rPr>
          <w:rFonts w:cs="Arial"/>
          <w:spacing w:val="-1"/>
          <w:lang w:val="it-IT"/>
        </w:rPr>
        <w:t>susjednoj</w:t>
      </w:r>
      <w:r w:rsidRPr="00E939B5">
        <w:rPr>
          <w:rFonts w:cs="Arial"/>
          <w:spacing w:val="-8"/>
          <w:lang w:val="it-IT"/>
        </w:rPr>
        <w:t xml:space="preserve"> </w:t>
      </w:r>
      <w:r w:rsidRPr="00E939B5">
        <w:rPr>
          <w:rFonts w:cs="Arial"/>
          <w:spacing w:val="-1"/>
          <w:lang w:val="it-IT"/>
        </w:rPr>
        <w:t>planiranoj</w:t>
      </w:r>
      <w:r w:rsidRPr="00E939B5">
        <w:rPr>
          <w:rFonts w:cs="Arial"/>
          <w:spacing w:val="-8"/>
          <w:lang w:val="it-IT"/>
        </w:rPr>
        <w:t xml:space="preserve"> </w:t>
      </w:r>
      <w:r w:rsidRPr="00E939B5">
        <w:rPr>
          <w:rFonts w:cs="Arial"/>
          <w:spacing w:val="-1"/>
          <w:lang w:val="it-IT"/>
        </w:rPr>
        <w:t>namjeni.</w:t>
      </w:r>
      <w:r w:rsidRPr="00E939B5">
        <w:rPr>
          <w:rFonts w:cs="Arial"/>
          <w:spacing w:val="-8"/>
          <w:lang w:val="it-IT"/>
        </w:rPr>
        <w:t xml:space="preserve"> </w:t>
      </w:r>
      <w:r w:rsidRPr="00E939B5">
        <w:rPr>
          <w:rFonts w:cs="Arial"/>
          <w:spacing w:val="-1"/>
          <w:lang w:val="it-IT"/>
        </w:rPr>
        <w:t>Aktom</w:t>
      </w:r>
      <w:r w:rsidRPr="00E939B5">
        <w:rPr>
          <w:rFonts w:cs="Arial"/>
          <w:spacing w:val="-11"/>
          <w:lang w:val="it-IT"/>
        </w:rPr>
        <w:t xml:space="preserve"> </w:t>
      </w:r>
      <w:r w:rsidRPr="00E939B5">
        <w:rPr>
          <w:rFonts w:cs="Arial"/>
          <w:lang w:val="it-IT"/>
        </w:rPr>
        <w:t>o</w:t>
      </w:r>
      <w:r w:rsidRPr="00E939B5">
        <w:rPr>
          <w:rFonts w:cs="Arial"/>
          <w:spacing w:val="-9"/>
          <w:lang w:val="it-IT"/>
        </w:rPr>
        <w:t xml:space="preserve"> </w:t>
      </w:r>
      <w:r w:rsidRPr="00E939B5">
        <w:rPr>
          <w:rFonts w:cs="Arial"/>
          <w:spacing w:val="-1"/>
          <w:lang w:val="it-IT"/>
        </w:rPr>
        <w:t>gradnji</w:t>
      </w:r>
      <w:r w:rsidRPr="00E939B5">
        <w:rPr>
          <w:rFonts w:cs="Arial"/>
          <w:spacing w:val="-12"/>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gradnju</w:t>
      </w:r>
      <w:r w:rsidRPr="00E939B5">
        <w:rPr>
          <w:rFonts w:cs="Arial"/>
          <w:spacing w:val="-12"/>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spacing w:val="-1"/>
          <w:lang w:val="it-IT"/>
        </w:rPr>
        <w:t>rekonstrukciju</w:t>
      </w:r>
      <w:r w:rsidRPr="00E939B5">
        <w:rPr>
          <w:rFonts w:cs="Arial"/>
          <w:spacing w:val="-12"/>
          <w:lang w:val="it-IT"/>
        </w:rPr>
        <w:t xml:space="preserve"> </w:t>
      </w:r>
      <w:r w:rsidRPr="00E939B5">
        <w:rPr>
          <w:rFonts w:cs="Arial"/>
          <w:spacing w:val="-1"/>
          <w:lang w:val="it-IT"/>
        </w:rPr>
        <w:t>ceste</w:t>
      </w:r>
      <w:r w:rsidRPr="00E939B5">
        <w:rPr>
          <w:rFonts w:cs="Arial"/>
          <w:spacing w:val="-9"/>
          <w:lang w:val="it-IT"/>
        </w:rPr>
        <w:t xml:space="preserve"> </w:t>
      </w:r>
      <w:r w:rsidRPr="00E939B5">
        <w:rPr>
          <w:rFonts w:cs="Arial"/>
          <w:spacing w:val="-1"/>
          <w:lang w:val="it-IT"/>
        </w:rPr>
        <w:t>obvezno</w:t>
      </w:r>
      <w:r w:rsidRPr="00E939B5">
        <w:rPr>
          <w:rFonts w:cs="Arial"/>
          <w:spacing w:val="-10"/>
          <w:lang w:val="it-IT"/>
        </w:rPr>
        <w:t xml:space="preserve"> </w:t>
      </w:r>
      <w:r w:rsidRPr="00E939B5">
        <w:rPr>
          <w:rFonts w:cs="Arial"/>
          <w:spacing w:val="-1"/>
          <w:lang w:val="it-IT"/>
        </w:rPr>
        <w:t>treba</w:t>
      </w:r>
      <w:r w:rsidRPr="00E939B5">
        <w:rPr>
          <w:rFonts w:cs="Arial"/>
          <w:spacing w:val="63"/>
          <w:lang w:val="it-IT"/>
        </w:rPr>
        <w:t xml:space="preserve"> </w:t>
      </w:r>
      <w:r w:rsidRPr="00E939B5">
        <w:rPr>
          <w:rFonts w:cs="Arial"/>
          <w:spacing w:val="-1"/>
          <w:lang w:val="it-IT"/>
        </w:rPr>
        <w:t>odrediti</w:t>
      </w:r>
      <w:r w:rsidRPr="00E939B5">
        <w:rPr>
          <w:rFonts w:cs="Arial"/>
          <w:spacing w:val="-5"/>
          <w:lang w:val="it-IT"/>
        </w:rPr>
        <w:t xml:space="preserve"> </w:t>
      </w:r>
      <w:r w:rsidRPr="00E939B5">
        <w:rPr>
          <w:rFonts w:cs="Arial"/>
          <w:spacing w:val="-1"/>
          <w:lang w:val="it-IT"/>
        </w:rPr>
        <w:t>način</w:t>
      </w:r>
      <w:r w:rsidRPr="00E939B5">
        <w:rPr>
          <w:rFonts w:cs="Arial"/>
          <w:spacing w:val="-7"/>
          <w:lang w:val="it-IT"/>
        </w:rPr>
        <w:t xml:space="preserve"> </w:t>
      </w:r>
      <w:r w:rsidRPr="00E939B5">
        <w:rPr>
          <w:rFonts w:cs="Arial"/>
          <w:spacing w:val="-1"/>
          <w:lang w:val="it-IT"/>
        </w:rPr>
        <w:t>rješavanja</w:t>
      </w:r>
      <w:r w:rsidRPr="00E939B5">
        <w:rPr>
          <w:rFonts w:cs="Arial"/>
          <w:spacing w:val="-9"/>
          <w:lang w:val="it-IT"/>
        </w:rPr>
        <w:t xml:space="preserve"> </w:t>
      </w:r>
      <w:r w:rsidRPr="00E939B5">
        <w:rPr>
          <w:rFonts w:cs="Arial"/>
          <w:spacing w:val="-1"/>
          <w:lang w:val="it-IT"/>
        </w:rPr>
        <w:t>odvodnje</w:t>
      </w:r>
      <w:r w:rsidRPr="00E939B5">
        <w:rPr>
          <w:rFonts w:cs="Arial"/>
          <w:spacing w:val="-4"/>
          <w:lang w:val="it-IT"/>
        </w:rPr>
        <w:t xml:space="preserve"> </w:t>
      </w:r>
      <w:r w:rsidRPr="00E939B5">
        <w:rPr>
          <w:rFonts w:cs="Arial"/>
          <w:spacing w:val="-1"/>
          <w:lang w:val="it-IT"/>
        </w:rPr>
        <w:t>oborinskih</w:t>
      </w:r>
      <w:r w:rsidRPr="00E939B5">
        <w:rPr>
          <w:rFonts w:cs="Arial"/>
          <w:spacing w:val="-4"/>
          <w:lang w:val="it-IT"/>
        </w:rPr>
        <w:t xml:space="preserve"> </w:t>
      </w:r>
      <w:r w:rsidRPr="00E939B5">
        <w:rPr>
          <w:rFonts w:cs="Arial"/>
          <w:spacing w:val="-1"/>
          <w:lang w:val="it-IT"/>
        </w:rPr>
        <w:t>voda</w:t>
      </w:r>
      <w:r w:rsidRPr="00E939B5">
        <w:rPr>
          <w:rFonts w:cs="Arial"/>
          <w:spacing w:val="-4"/>
          <w:lang w:val="it-IT"/>
        </w:rPr>
        <w:t xml:space="preserve"> </w:t>
      </w:r>
      <w:r w:rsidRPr="00E939B5">
        <w:rPr>
          <w:rFonts w:cs="Arial"/>
          <w:spacing w:val="-1"/>
          <w:lang w:val="it-IT"/>
        </w:rPr>
        <w:t>radi</w:t>
      </w:r>
      <w:r w:rsidRPr="00E939B5">
        <w:rPr>
          <w:rFonts w:cs="Arial"/>
          <w:spacing w:val="-5"/>
          <w:lang w:val="it-IT"/>
        </w:rPr>
        <w:t xml:space="preserve"> </w:t>
      </w:r>
      <w:r w:rsidRPr="00E939B5">
        <w:rPr>
          <w:rFonts w:cs="Arial"/>
          <w:spacing w:val="-1"/>
          <w:lang w:val="it-IT"/>
        </w:rPr>
        <w:t>sprečavanja</w:t>
      </w:r>
      <w:r w:rsidRPr="00E939B5">
        <w:rPr>
          <w:rFonts w:cs="Arial"/>
          <w:spacing w:val="-4"/>
          <w:lang w:val="it-IT"/>
        </w:rPr>
        <w:t xml:space="preserve"> </w:t>
      </w:r>
      <w:r w:rsidRPr="00E939B5">
        <w:rPr>
          <w:rFonts w:cs="Arial"/>
          <w:spacing w:val="-1"/>
          <w:lang w:val="it-IT"/>
        </w:rPr>
        <w:t>štetnih</w:t>
      </w:r>
      <w:r w:rsidRPr="00E939B5">
        <w:rPr>
          <w:rFonts w:cs="Arial"/>
          <w:spacing w:val="-4"/>
          <w:lang w:val="it-IT"/>
        </w:rPr>
        <w:t xml:space="preserve"> </w:t>
      </w:r>
      <w:r w:rsidRPr="00E939B5">
        <w:rPr>
          <w:rFonts w:cs="Arial"/>
          <w:spacing w:val="-1"/>
          <w:lang w:val="it-IT"/>
        </w:rPr>
        <w:t>utjecaja</w:t>
      </w:r>
      <w:r w:rsidRPr="00E939B5">
        <w:rPr>
          <w:rFonts w:cs="Arial"/>
          <w:spacing w:val="-4"/>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okoliš.</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95.</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62"/>
        </w:tabs>
        <w:ind w:right="112"/>
        <w:jc w:val="both"/>
        <w:rPr>
          <w:rFonts w:cs="Arial"/>
          <w:lang w:val="it-IT"/>
        </w:rPr>
      </w:pPr>
      <w:r w:rsidRPr="00E939B5">
        <w:rPr>
          <w:rFonts w:cs="Arial"/>
          <w:lang w:val="it-IT"/>
        </w:rPr>
        <w:t>(1)</w:t>
      </w:r>
      <w:r w:rsidRPr="00E939B5">
        <w:rPr>
          <w:rFonts w:cs="Arial"/>
          <w:lang w:val="it-IT"/>
        </w:rPr>
        <w:tab/>
        <w:t>U</w:t>
      </w:r>
      <w:r w:rsidRPr="00E939B5">
        <w:rPr>
          <w:rFonts w:cs="Arial"/>
          <w:spacing w:val="9"/>
          <w:lang w:val="it-IT"/>
        </w:rPr>
        <w:t xml:space="preserve"> </w:t>
      </w:r>
      <w:r w:rsidRPr="00E939B5">
        <w:rPr>
          <w:rFonts w:cs="Arial"/>
          <w:spacing w:val="-1"/>
          <w:lang w:val="it-IT"/>
        </w:rPr>
        <w:t>zaštitnom</w:t>
      </w:r>
      <w:r w:rsidRPr="00E939B5">
        <w:rPr>
          <w:rFonts w:cs="Arial"/>
          <w:spacing w:val="11"/>
          <w:lang w:val="it-IT"/>
        </w:rPr>
        <w:t xml:space="preserve"> </w:t>
      </w:r>
      <w:r w:rsidRPr="00E939B5">
        <w:rPr>
          <w:rFonts w:cs="Arial"/>
          <w:spacing w:val="-1"/>
          <w:lang w:val="it-IT"/>
        </w:rPr>
        <w:t>pojasu</w:t>
      </w:r>
      <w:r w:rsidRPr="00E939B5">
        <w:rPr>
          <w:rFonts w:cs="Arial"/>
          <w:spacing w:val="9"/>
          <w:lang w:val="it-IT"/>
        </w:rPr>
        <w:t xml:space="preserve"> </w:t>
      </w:r>
      <w:r w:rsidRPr="00E939B5">
        <w:rPr>
          <w:rFonts w:cs="Arial"/>
          <w:spacing w:val="-1"/>
          <w:lang w:val="it-IT"/>
        </w:rPr>
        <w:t>javne</w:t>
      </w:r>
      <w:r w:rsidRPr="00E939B5">
        <w:rPr>
          <w:rFonts w:cs="Arial"/>
          <w:spacing w:val="12"/>
          <w:lang w:val="it-IT"/>
        </w:rPr>
        <w:t xml:space="preserve"> </w:t>
      </w:r>
      <w:r w:rsidRPr="00E939B5">
        <w:rPr>
          <w:rFonts w:cs="Arial"/>
          <w:spacing w:val="-1"/>
          <w:lang w:val="it-IT"/>
        </w:rPr>
        <w:t>ceste</w:t>
      </w:r>
      <w:r w:rsidRPr="00E939B5">
        <w:rPr>
          <w:rFonts w:cs="Arial"/>
          <w:spacing w:val="10"/>
          <w:lang w:val="it-IT"/>
        </w:rPr>
        <w:t xml:space="preserve"> </w:t>
      </w:r>
      <w:r w:rsidRPr="00E939B5">
        <w:rPr>
          <w:rFonts w:cs="Arial"/>
          <w:spacing w:val="-1"/>
          <w:lang w:val="it-IT"/>
        </w:rPr>
        <w:t>mogu</w:t>
      </w:r>
      <w:r w:rsidRPr="00E939B5">
        <w:rPr>
          <w:rFonts w:cs="Arial"/>
          <w:spacing w:val="12"/>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graditi</w:t>
      </w:r>
      <w:r w:rsidRPr="00E939B5">
        <w:rPr>
          <w:rFonts w:cs="Arial"/>
          <w:spacing w:val="11"/>
          <w:lang w:val="it-IT"/>
        </w:rPr>
        <w:t xml:space="preserve"> </w:t>
      </w:r>
      <w:r w:rsidRPr="00E939B5">
        <w:rPr>
          <w:rFonts w:cs="Arial"/>
          <w:spacing w:val="-1"/>
          <w:lang w:val="it-IT"/>
        </w:rPr>
        <w:t>građevine</w:t>
      </w:r>
      <w:r w:rsidRPr="00E939B5">
        <w:rPr>
          <w:rFonts w:cs="Arial"/>
          <w:spacing w:val="12"/>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potrebe</w:t>
      </w:r>
      <w:r w:rsidRPr="00E939B5">
        <w:rPr>
          <w:rFonts w:cs="Arial"/>
          <w:spacing w:val="10"/>
          <w:lang w:val="it-IT"/>
        </w:rPr>
        <w:t xml:space="preserve"> </w:t>
      </w:r>
      <w:r w:rsidRPr="00E939B5">
        <w:rPr>
          <w:rFonts w:cs="Arial"/>
          <w:spacing w:val="-1"/>
          <w:lang w:val="it-IT"/>
        </w:rPr>
        <w:t>održavanja</w:t>
      </w:r>
      <w:r w:rsidRPr="00E939B5">
        <w:rPr>
          <w:rFonts w:cs="Arial"/>
          <w:spacing w:val="10"/>
          <w:lang w:val="it-IT"/>
        </w:rPr>
        <w:t xml:space="preserve"> </w:t>
      </w:r>
      <w:r w:rsidRPr="00E939B5">
        <w:rPr>
          <w:rFonts w:cs="Arial"/>
          <w:lang w:val="it-IT"/>
        </w:rPr>
        <w:t>ceste</w:t>
      </w:r>
      <w:r w:rsidRPr="00E939B5">
        <w:rPr>
          <w:rFonts w:cs="Arial"/>
          <w:spacing w:val="10"/>
          <w:lang w:val="it-IT"/>
        </w:rPr>
        <w:t xml:space="preserve"> </w:t>
      </w:r>
      <w:r w:rsidRPr="00E939B5">
        <w:rPr>
          <w:rFonts w:cs="Arial"/>
          <w:lang w:val="it-IT"/>
        </w:rPr>
        <w:t>i</w:t>
      </w:r>
      <w:r w:rsidRPr="00E939B5">
        <w:rPr>
          <w:rFonts w:cs="Arial"/>
          <w:spacing w:val="63"/>
          <w:lang w:val="it-IT"/>
        </w:rPr>
        <w:t xml:space="preserve"> </w:t>
      </w:r>
      <w:r w:rsidRPr="00E939B5">
        <w:rPr>
          <w:rFonts w:cs="Arial"/>
          <w:lang w:val="it-IT"/>
        </w:rPr>
        <w:t>pružanja</w:t>
      </w:r>
      <w:r w:rsidRPr="00E939B5">
        <w:rPr>
          <w:rFonts w:cs="Arial"/>
          <w:spacing w:val="1"/>
          <w:lang w:val="it-IT"/>
        </w:rPr>
        <w:t xml:space="preserve"> </w:t>
      </w:r>
      <w:r w:rsidRPr="00E939B5">
        <w:rPr>
          <w:rFonts w:cs="Arial"/>
          <w:spacing w:val="-1"/>
          <w:lang w:val="it-IT"/>
        </w:rPr>
        <w:t>usluga</w:t>
      </w:r>
      <w:r w:rsidRPr="00E939B5">
        <w:rPr>
          <w:rFonts w:cs="Arial"/>
          <w:spacing w:val="2"/>
          <w:lang w:val="it-IT"/>
        </w:rPr>
        <w:t xml:space="preserve"> </w:t>
      </w:r>
      <w:r w:rsidRPr="00E939B5">
        <w:rPr>
          <w:rFonts w:cs="Arial"/>
          <w:spacing w:val="-1"/>
          <w:lang w:val="it-IT"/>
        </w:rPr>
        <w:t>vozačima</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putnicima</w:t>
      </w:r>
      <w:r w:rsidRPr="00E939B5">
        <w:rPr>
          <w:rFonts w:cs="Arial"/>
          <w:spacing w:val="1"/>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predviđene</w:t>
      </w:r>
      <w:r w:rsidRPr="00E939B5">
        <w:rPr>
          <w:rFonts w:cs="Arial"/>
          <w:spacing w:val="3"/>
          <w:lang w:val="it-IT"/>
        </w:rPr>
        <w:t xml:space="preserve"> </w:t>
      </w:r>
      <w:r w:rsidRPr="00E939B5">
        <w:rPr>
          <w:rFonts w:cs="Arial"/>
          <w:spacing w:val="-1"/>
          <w:lang w:val="it-IT"/>
        </w:rPr>
        <w:t>projektom</w:t>
      </w:r>
      <w:r w:rsidRPr="00E939B5">
        <w:rPr>
          <w:rFonts w:cs="Arial"/>
          <w:spacing w:val="3"/>
          <w:lang w:val="it-IT"/>
        </w:rPr>
        <w:t xml:space="preserve"> </w:t>
      </w:r>
      <w:r w:rsidRPr="00E939B5">
        <w:rPr>
          <w:rFonts w:cs="Arial"/>
          <w:lang w:val="it-IT"/>
        </w:rPr>
        <w:t>ceste</w:t>
      </w:r>
      <w:r w:rsidRPr="00E939B5">
        <w:rPr>
          <w:rFonts w:cs="Arial"/>
          <w:spacing w:val="2"/>
          <w:lang w:val="it-IT"/>
        </w:rPr>
        <w:t xml:space="preserve"> </w:t>
      </w:r>
      <w:r w:rsidRPr="00E939B5">
        <w:rPr>
          <w:rFonts w:cs="Arial"/>
          <w:spacing w:val="-1"/>
          <w:lang w:val="it-IT"/>
        </w:rPr>
        <w:t>(cestarske</w:t>
      </w:r>
      <w:r w:rsidRPr="00E939B5">
        <w:rPr>
          <w:rFonts w:cs="Arial"/>
          <w:spacing w:val="4"/>
          <w:lang w:val="it-IT"/>
        </w:rPr>
        <w:t xml:space="preserve"> </w:t>
      </w:r>
      <w:r w:rsidRPr="00E939B5">
        <w:rPr>
          <w:rFonts w:cs="Arial"/>
          <w:spacing w:val="-1"/>
          <w:lang w:val="it-IT"/>
        </w:rPr>
        <w:t>kućice,</w:t>
      </w:r>
      <w:r w:rsidRPr="00E939B5">
        <w:rPr>
          <w:rFonts w:cs="Arial"/>
          <w:spacing w:val="37"/>
          <w:lang w:val="it-IT"/>
        </w:rPr>
        <w:t xml:space="preserve"> </w:t>
      </w:r>
      <w:r w:rsidRPr="00E939B5">
        <w:rPr>
          <w:rFonts w:cs="Arial"/>
          <w:spacing w:val="-1"/>
          <w:lang w:val="it-IT"/>
        </w:rPr>
        <w:t>odlagališta,</w:t>
      </w:r>
      <w:r w:rsidRPr="00E939B5">
        <w:rPr>
          <w:rFonts w:cs="Arial"/>
          <w:spacing w:val="1"/>
          <w:lang w:val="it-IT"/>
        </w:rPr>
        <w:t xml:space="preserve"> </w:t>
      </w:r>
      <w:r w:rsidRPr="00E939B5">
        <w:rPr>
          <w:rFonts w:cs="Arial"/>
          <w:spacing w:val="-1"/>
          <w:lang w:val="it-IT"/>
        </w:rPr>
        <w:t>benzinske</w:t>
      </w:r>
      <w:r w:rsidRPr="00E939B5">
        <w:rPr>
          <w:rFonts w:cs="Arial"/>
          <w:lang w:val="it-IT"/>
        </w:rPr>
        <w:t xml:space="preserve"> </w:t>
      </w:r>
      <w:r w:rsidRPr="00E939B5">
        <w:rPr>
          <w:rFonts w:cs="Arial"/>
          <w:spacing w:val="-1"/>
          <w:lang w:val="it-IT"/>
        </w:rPr>
        <w:t>postaje,</w:t>
      </w:r>
      <w:r w:rsidRPr="00E939B5">
        <w:rPr>
          <w:rFonts w:cs="Arial"/>
          <w:spacing w:val="2"/>
          <w:lang w:val="it-IT"/>
        </w:rPr>
        <w:t xml:space="preserve"> </w:t>
      </w:r>
      <w:r w:rsidRPr="00E939B5">
        <w:rPr>
          <w:rFonts w:cs="Arial"/>
          <w:spacing w:val="-1"/>
          <w:lang w:val="it-IT"/>
        </w:rPr>
        <w:t>parkirališta,</w:t>
      </w:r>
      <w:r w:rsidRPr="00E939B5">
        <w:rPr>
          <w:rFonts w:cs="Arial"/>
          <w:spacing w:val="1"/>
          <w:lang w:val="it-IT"/>
        </w:rPr>
        <w:t xml:space="preserve"> </w:t>
      </w:r>
      <w:r w:rsidRPr="00E939B5">
        <w:rPr>
          <w:rFonts w:cs="Arial"/>
          <w:spacing w:val="-1"/>
          <w:lang w:val="it-IT"/>
        </w:rPr>
        <w:t>odmorišta</w:t>
      </w:r>
      <w:r w:rsidRPr="00E939B5">
        <w:rPr>
          <w:rFonts w:cs="Arial"/>
          <w:lang w:val="it-IT"/>
        </w:rPr>
        <w:t xml:space="preserve"> i </w:t>
      </w:r>
      <w:r w:rsidRPr="00E939B5">
        <w:rPr>
          <w:rFonts w:cs="Arial"/>
          <w:spacing w:val="-1"/>
          <w:lang w:val="it-IT"/>
        </w:rPr>
        <w:t>sl.).</w:t>
      </w:r>
      <w:r w:rsidRPr="00E939B5">
        <w:rPr>
          <w:rFonts w:cs="Arial"/>
          <w:spacing w:val="2"/>
          <w:lang w:val="it-IT"/>
        </w:rPr>
        <w:t xml:space="preserve"> </w:t>
      </w:r>
      <w:r w:rsidRPr="00E939B5">
        <w:rPr>
          <w:rFonts w:cs="Arial"/>
          <w:spacing w:val="-1"/>
          <w:lang w:val="it-IT"/>
        </w:rPr>
        <w:t>Prije</w:t>
      </w:r>
      <w:r w:rsidRPr="00E939B5">
        <w:rPr>
          <w:rFonts w:cs="Arial"/>
          <w:lang w:val="it-IT"/>
        </w:rPr>
        <w:t xml:space="preserve"> </w:t>
      </w:r>
      <w:r w:rsidRPr="00E939B5">
        <w:rPr>
          <w:rFonts w:cs="Arial"/>
          <w:spacing w:val="-1"/>
          <w:lang w:val="it-IT"/>
        </w:rPr>
        <w:t>izdavanja</w:t>
      </w:r>
      <w:r w:rsidRPr="00E939B5">
        <w:rPr>
          <w:rFonts w:cs="Arial"/>
          <w:spacing w:val="2"/>
          <w:lang w:val="it-IT"/>
        </w:rPr>
        <w:t xml:space="preserve"> </w:t>
      </w:r>
      <w:r w:rsidRPr="00E939B5">
        <w:rPr>
          <w:rFonts w:cs="Arial"/>
          <w:spacing w:val="-1"/>
          <w:lang w:val="it-IT"/>
        </w:rPr>
        <w:t>lokacijske</w:t>
      </w:r>
      <w:r w:rsidRPr="00E939B5">
        <w:rPr>
          <w:rFonts w:cs="Arial"/>
          <w:lang w:val="it-IT"/>
        </w:rPr>
        <w:t xml:space="preserve"> </w:t>
      </w:r>
      <w:r w:rsidRPr="00E939B5">
        <w:rPr>
          <w:rFonts w:cs="Arial"/>
          <w:spacing w:val="-1"/>
          <w:lang w:val="it-IT"/>
        </w:rPr>
        <w:t>dozvole</w:t>
      </w:r>
      <w:r w:rsidRPr="00E939B5">
        <w:rPr>
          <w:rFonts w:cs="Arial"/>
          <w:spacing w:val="81"/>
          <w:lang w:val="it-IT"/>
        </w:rPr>
        <w:t xml:space="preserve"> </w:t>
      </w:r>
      <w:r w:rsidRPr="00E939B5">
        <w:rPr>
          <w:rFonts w:cs="Arial"/>
          <w:lang w:val="it-IT"/>
        </w:rPr>
        <w:t>za te</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spacing w:val="-1"/>
          <w:lang w:val="it-IT"/>
        </w:rPr>
        <w:t>potrebno</w:t>
      </w:r>
      <w:r w:rsidRPr="00E939B5">
        <w:rPr>
          <w:rFonts w:cs="Arial"/>
          <w:lang w:val="it-IT"/>
        </w:rPr>
        <w:t xml:space="preserve"> je</w:t>
      </w:r>
      <w:r w:rsidRPr="00E939B5">
        <w:rPr>
          <w:rFonts w:cs="Arial"/>
          <w:spacing w:val="-2"/>
          <w:lang w:val="it-IT"/>
        </w:rPr>
        <w:t xml:space="preserve"> </w:t>
      </w:r>
      <w:r w:rsidRPr="00E939B5">
        <w:rPr>
          <w:rFonts w:cs="Arial"/>
          <w:spacing w:val="-1"/>
          <w:lang w:val="it-IT"/>
        </w:rPr>
        <w:t>zatražiti</w:t>
      </w:r>
      <w:r w:rsidRPr="00E939B5">
        <w:rPr>
          <w:rFonts w:cs="Arial"/>
          <w:lang w:val="it-IT"/>
        </w:rPr>
        <w:t xml:space="preserve"> </w:t>
      </w:r>
      <w:r w:rsidRPr="00E939B5">
        <w:rPr>
          <w:rFonts w:cs="Arial"/>
          <w:spacing w:val="-1"/>
          <w:lang w:val="it-IT"/>
        </w:rPr>
        <w:t>uvjete</w:t>
      </w:r>
      <w:r w:rsidRPr="00E939B5">
        <w:rPr>
          <w:rFonts w:cs="Arial"/>
          <w:spacing w:val="-2"/>
          <w:lang w:val="it-IT"/>
        </w:rPr>
        <w:t xml:space="preserve"> </w:t>
      </w:r>
      <w:r w:rsidRPr="00E939B5">
        <w:rPr>
          <w:rFonts w:cs="Arial"/>
          <w:spacing w:val="-1"/>
          <w:lang w:val="it-IT"/>
        </w:rPr>
        <w:t>mjerodavne</w:t>
      </w:r>
      <w:r w:rsidRPr="00E939B5">
        <w:rPr>
          <w:rFonts w:cs="Arial"/>
          <w:lang w:val="it-IT"/>
        </w:rPr>
        <w:t xml:space="preserve"> </w:t>
      </w:r>
      <w:r w:rsidRPr="00E939B5">
        <w:rPr>
          <w:rFonts w:cs="Arial"/>
          <w:spacing w:val="-1"/>
          <w:lang w:val="it-IT"/>
        </w:rPr>
        <w:t>uprave</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ceste.</w:t>
      </w:r>
    </w:p>
    <w:p w:rsidR="00E939B5" w:rsidRPr="00E939B5" w:rsidRDefault="00E939B5" w:rsidP="00E939B5">
      <w:pPr>
        <w:pStyle w:val="BodyText"/>
        <w:tabs>
          <w:tab w:val="left" w:pos="450"/>
        </w:tabs>
        <w:spacing w:line="253" w:lineRule="exact"/>
        <w:ind w:left="449" w:hanging="33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Predmetne građevine</w:t>
      </w:r>
      <w:r w:rsidRPr="00E939B5">
        <w:rPr>
          <w:rFonts w:cs="Arial"/>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stavka</w:t>
      </w:r>
      <w:r w:rsidRPr="00E939B5">
        <w:rPr>
          <w:rFonts w:cs="Arial"/>
          <w:spacing w:val="-2"/>
          <w:lang w:val="it-IT"/>
        </w:rPr>
        <w:t xml:space="preserve"> 1.</w:t>
      </w:r>
      <w:r w:rsidRPr="00E939B5">
        <w:rPr>
          <w:rFonts w:cs="Arial"/>
          <w:spacing w:val="2"/>
          <w:lang w:val="it-IT"/>
        </w:rPr>
        <w:t xml:space="preserve"> </w:t>
      </w:r>
      <w:r w:rsidRPr="00E939B5">
        <w:rPr>
          <w:rFonts w:cs="Arial"/>
          <w:spacing w:val="-1"/>
          <w:lang w:val="it-IT"/>
        </w:rPr>
        <w:t>ovog</w:t>
      </w:r>
      <w:r w:rsidRPr="00E939B5">
        <w:rPr>
          <w:rFonts w:cs="Arial"/>
          <w:lang w:val="it-IT"/>
        </w:rPr>
        <w:t xml:space="preserve"> </w:t>
      </w:r>
      <w:r w:rsidRPr="00E939B5">
        <w:rPr>
          <w:rFonts w:cs="Arial"/>
          <w:spacing w:val="-1"/>
          <w:lang w:val="it-IT"/>
        </w:rPr>
        <w:t>članka</w:t>
      </w:r>
      <w:r w:rsidRPr="00E939B5">
        <w:rPr>
          <w:rFonts w:cs="Arial"/>
          <w:spacing w:val="-4"/>
          <w:lang w:val="it-IT"/>
        </w:rPr>
        <w:t xml:space="preserve"> </w:t>
      </w:r>
      <w:r w:rsidRPr="00E939B5">
        <w:rPr>
          <w:rFonts w:cs="Arial"/>
          <w:spacing w:val="-1"/>
          <w:lang w:val="it-IT"/>
        </w:rPr>
        <w:t>grade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sukladno</w:t>
      </w:r>
      <w:r w:rsidRPr="00E939B5">
        <w:rPr>
          <w:rFonts w:cs="Arial"/>
          <w:spacing w:val="-2"/>
          <w:lang w:val="it-IT"/>
        </w:rPr>
        <w:t xml:space="preserve"> posebnim</w:t>
      </w:r>
      <w:r w:rsidRPr="00E939B5">
        <w:rPr>
          <w:rFonts w:cs="Arial"/>
          <w:spacing w:val="2"/>
          <w:lang w:val="it-IT"/>
        </w:rPr>
        <w:t xml:space="preserve"> </w:t>
      </w:r>
      <w:r w:rsidRPr="00E939B5">
        <w:rPr>
          <w:rFonts w:cs="Arial"/>
          <w:spacing w:val="-2"/>
          <w:lang w:val="it-IT"/>
        </w:rPr>
        <w:t>propisima.</w:t>
      </w:r>
    </w:p>
    <w:p w:rsidR="00E939B5" w:rsidRPr="00E939B5" w:rsidRDefault="00E939B5" w:rsidP="00E939B5">
      <w:pPr>
        <w:pStyle w:val="BodyText"/>
        <w:tabs>
          <w:tab w:val="left" w:pos="491"/>
        </w:tabs>
        <w:spacing w:before="1"/>
        <w:ind w:right="112"/>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Benzinske</w:t>
      </w:r>
      <w:r w:rsidRPr="00E939B5">
        <w:rPr>
          <w:rFonts w:cs="Arial"/>
          <w:spacing w:val="40"/>
          <w:lang w:val="it-IT"/>
        </w:rPr>
        <w:t xml:space="preserve"> </w:t>
      </w:r>
      <w:r w:rsidRPr="00E939B5">
        <w:rPr>
          <w:rFonts w:cs="Arial"/>
          <w:spacing w:val="-1"/>
          <w:lang w:val="it-IT"/>
        </w:rPr>
        <w:t>postaje</w:t>
      </w:r>
      <w:r w:rsidRPr="00E939B5">
        <w:rPr>
          <w:rFonts w:cs="Arial"/>
          <w:spacing w:val="41"/>
          <w:lang w:val="it-IT"/>
        </w:rPr>
        <w:t xml:space="preserve"> </w:t>
      </w:r>
      <w:r w:rsidRPr="00E939B5">
        <w:rPr>
          <w:rFonts w:cs="Arial"/>
          <w:spacing w:val="-1"/>
          <w:lang w:val="it-IT"/>
        </w:rPr>
        <w:t>(postaje</w:t>
      </w:r>
      <w:r w:rsidRPr="00E939B5">
        <w:rPr>
          <w:rFonts w:cs="Arial"/>
          <w:spacing w:val="38"/>
          <w:lang w:val="it-IT"/>
        </w:rPr>
        <w:t xml:space="preserve"> </w:t>
      </w:r>
      <w:r w:rsidRPr="00E939B5">
        <w:rPr>
          <w:rFonts w:cs="Arial"/>
          <w:lang w:val="it-IT"/>
        </w:rPr>
        <w:t>za</w:t>
      </w:r>
      <w:r w:rsidRPr="00E939B5">
        <w:rPr>
          <w:rFonts w:cs="Arial"/>
          <w:spacing w:val="41"/>
          <w:lang w:val="it-IT"/>
        </w:rPr>
        <w:t xml:space="preserve"> </w:t>
      </w:r>
      <w:r w:rsidRPr="00E939B5">
        <w:rPr>
          <w:rFonts w:cs="Arial"/>
          <w:spacing w:val="-1"/>
          <w:lang w:val="it-IT"/>
        </w:rPr>
        <w:t>opskrbu</w:t>
      </w:r>
      <w:r w:rsidRPr="00E939B5">
        <w:rPr>
          <w:rFonts w:cs="Arial"/>
          <w:spacing w:val="40"/>
          <w:lang w:val="it-IT"/>
        </w:rPr>
        <w:t xml:space="preserve"> </w:t>
      </w:r>
      <w:r w:rsidRPr="00E939B5">
        <w:rPr>
          <w:rFonts w:cs="Arial"/>
          <w:spacing w:val="-1"/>
          <w:lang w:val="it-IT"/>
        </w:rPr>
        <w:t>gorivom</w:t>
      </w:r>
      <w:r w:rsidRPr="00E939B5">
        <w:rPr>
          <w:rFonts w:cs="Arial"/>
          <w:spacing w:val="39"/>
          <w:lang w:val="it-IT"/>
        </w:rPr>
        <w:t xml:space="preserve"> </w:t>
      </w:r>
      <w:r w:rsidRPr="00E939B5">
        <w:rPr>
          <w:rFonts w:cs="Arial"/>
          <w:spacing w:val="-1"/>
          <w:lang w:val="it-IT"/>
        </w:rPr>
        <w:t>motornih</w:t>
      </w:r>
      <w:r w:rsidRPr="00E939B5">
        <w:rPr>
          <w:rFonts w:cs="Arial"/>
          <w:spacing w:val="42"/>
          <w:lang w:val="it-IT"/>
        </w:rPr>
        <w:t xml:space="preserve"> </w:t>
      </w:r>
      <w:r w:rsidRPr="00E939B5">
        <w:rPr>
          <w:rFonts w:cs="Arial"/>
          <w:spacing w:val="-1"/>
          <w:lang w:val="it-IT"/>
        </w:rPr>
        <w:t>vozila)</w:t>
      </w:r>
      <w:r w:rsidRPr="00E939B5">
        <w:rPr>
          <w:rFonts w:cs="Arial"/>
          <w:spacing w:val="42"/>
          <w:lang w:val="it-IT"/>
        </w:rPr>
        <w:t xml:space="preserve"> </w:t>
      </w:r>
      <w:r w:rsidRPr="00E939B5">
        <w:rPr>
          <w:rFonts w:cs="Arial"/>
          <w:spacing w:val="-1"/>
          <w:lang w:val="it-IT"/>
        </w:rPr>
        <w:t>planirane</w:t>
      </w:r>
      <w:r w:rsidRPr="00E939B5">
        <w:rPr>
          <w:rFonts w:cs="Arial"/>
          <w:spacing w:val="46"/>
          <w:lang w:val="it-IT"/>
        </w:rPr>
        <w:t xml:space="preserve"> </w:t>
      </w:r>
      <w:r w:rsidRPr="00E939B5">
        <w:rPr>
          <w:rFonts w:cs="Arial"/>
          <w:lang w:val="it-IT"/>
        </w:rPr>
        <w:t>su</w:t>
      </w:r>
      <w:r w:rsidRPr="00E939B5">
        <w:rPr>
          <w:rFonts w:cs="Arial"/>
          <w:spacing w:val="41"/>
          <w:lang w:val="it-IT"/>
        </w:rPr>
        <w:t xml:space="preserve"> </w:t>
      </w:r>
      <w:r w:rsidRPr="00E939B5">
        <w:rPr>
          <w:rFonts w:cs="Arial"/>
          <w:lang w:val="it-IT"/>
        </w:rPr>
        <w:t>na</w:t>
      </w:r>
      <w:r w:rsidRPr="00E939B5">
        <w:rPr>
          <w:rFonts w:cs="Arial"/>
          <w:spacing w:val="40"/>
          <w:lang w:val="it-IT"/>
        </w:rPr>
        <w:t xml:space="preserve"> </w:t>
      </w:r>
      <w:r w:rsidRPr="00E939B5">
        <w:rPr>
          <w:rFonts w:cs="Arial"/>
          <w:spacing w:val="-2"/>
          <w:lang w:val="it-IT"/>
        </w:rPr>
        <w:t>više</w:t>
      </w:r>
      <w:r w:rsidRPr="00E939B5">
        <w:rPr>
          <w:rFonts w:cs="Arial"/>
          <w:spacing w:val="57"/>
          <w:lang w:val="it-IT"/>
        </w:rPr>
        <w:t xml:space="preserve"> </w:t>
      </w:r>
      <w:r w:rsidRPr="00E939B5">
        <w:rPr>
          <w:rFonts w:cs="Arial"/>
          <w:spacing w:val="-1"/>
          <w:lang w:val="it-IT"/>
        </w:rPr>
        <w:t>lokaliteta</w:t>
      </w:r>
      <w:r w:rsidRPr="00E939B5">
        <w:rPr>
          <w:rFonts w:cs="Arial"/>
          <w:spacing w:val="46"/>
          <w:lang w:val="it-IT"/>
        </w:rPr>
        <w:t xml:space="preserve"> </w:t>
      </w:r>
      <w:r w:rsidRPr="00E939B5">
        <w:rPr>
          <w:rFonts w:cs="Arial"/>
          <w:spacing w:val="-1"/>
          <w:lang w:val="it-IT"/>
        </w:rPr>
        <w:t>unutar</w:t>
      </w:r>
      <w:r w:rsidRPr="00E939B5">
        <w:rPr>
          <w:rFonts w:cs="Arial"/>
          <w:spacing w:val="45"/>
          <w:lang w:val="it-IT"/>
        </w:rPr>
        <w:t xml:space="preserve"> </w:t>
      </w:r>
      <w:r w:rsidRPr="00E939B5">
        <w:rPr>
          <w:rFonts w:cs="Arial"/>
          <w:spacing w:val="-1"/>
          <w:lang w:val="it-IT"/>
        </w:rPr>
        <w:t>obuhvata</w:t>
      </w:r>
      <w:r w:rsidRPr="00E939B5">
        <w:rPr>
          <w:rFonts w:cs="Arial"/>
          <w:spacing w:val="46"/>
          <w:lang w:val="it-IT"/>
        </w:rPr>
        <w:t xml:space="preserve"> </w:t>
      </w:r>
      <w:r w:rsidRPr="00E939B5">
        <w:rPr>
          <w:rFonts w:cs="Arial"/>
          <w:spacing w:val="-1"/>
          <w:lang w:val="it-IT"/>
        </w:rPr>
        <w:t>Plana,</w:t>
      </w:r>
      <w:r w:rsidRPr="00E939B5">
        <w:rPr>
          <w:rFonts w:cs="Arial"/>
          <w:spacing w:val="47"/>
          <w:lang w:val="it-IT"/>
        </w:rPr>
        <w:t xml:space="preserve"> </w:t>
      </w:r>
      <w:r w:rsidRPr="00E939B5">
        <w:rPr>
          <w:rFonts w:cs="Arial"/>
          <w:lang w:val="it-IT"/>
        </w:rPr>
        <w:t>a</w:t>
      </w:r>
      <w:r w:rsidRPr="00E939B5">
        <w:rPr>
          <w:rFonts w:cs="Arial"/>
          <w:spacing w:val="46"/>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grafičkom</w:t>
      </w:r>
      <w:r w:rsidRPr="00E939B5">
        <w:rPr>
          <w:rFonts w:cs="Arial"/>
          <w:spacing w:val="45"/>
          <w:lang w:val="it-IT"/>
        </w:rPr>
        <w:t xml:space="preserve"> </w:t>
      </w:r>
      <w:r w:rsidRPr="00E939B5">
        <w:rPr>
          <w:rFonts w:cs="Arial"/>
          <w:spacing w:val="-1"/>
          <w:lang w:val="it-IT"/>
        </w:rPr>
        <w:t>dijelu</w:t>
      </w:r>
      <w:r w:rsidRPr="00E939B5">
        <w:rPr>
          <w:rFonts w:cs="Arial"/>
          <w:spacing w:val="46"/>
          <w:lang w:val="it-IT"/>
        </w:rPr>
        <w:t xml:space="preserve"> </w:t>
      </w:r>
      <w:r w:rsidRPr="00E939B5">
        <w:rPr>
          <w:rFonts w:cs="Arial"/>
          <w:spacing w:val="-1"/>
          <w:lang w:val="it-IT"/>
        </w:rPr>
        <w:t>elaborata</w:t>
      </w:r>
      <w:r w:rsidRPr="00E939B5">
        <w:rPr>
          <w:rFonts w:cs="Arial"/>
          <w:spacing w:val="46"/>
          <w:lang w:val="it-IT"/>
        </w:rPr>
        <w:t xml:space="preserve"> </w:t>
      </w:r>
      <w:r w:rsidRPr="00E939B5">
        <w:rPr>
          <w:rFonts w:cs="Arial"/>
          <w:spacing w:val="-1"/>
          <w:lang w:val="it-IT"/>
        </w:rPr>
        <w:t>plana,</w:t>
      </w:r>
      <w:r w:rsidRPr="00E939B5">
        <w:rPr>
          <w:rFonts w:cs="Arial"/>
          <w:spacing w:val="44"/>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t>kartografskom</w:t>
      </w:r>
      <w:r w:rsidRPr="00E939B5">
        <w:rPr>
          <w:rFonts w:cs="Arial"/>
          <w:spacing w:val="63"/>
          <w:lang w:val="it-IT"/>
        </w:rPr>
        <w:t xml:space="preserve"> </w:t>
      </w:r>
      <w:r w:rsidRPr="00E939B5">
        <w:rPr>
          <w:rFonts w:cs="Arial"/>
          <w:spacing w:val="-1"/>
          <w:lang w:val="it-IT"/>
        </w:rPr>
        <w:t>prikazu</w:t>
      </w:r>
      <w:r w:rsidRPr="00E939B5">
        <w:rPr>
          <w:rFonts w:cs="Arial"/>
          <w:lang w:val="it-IT"/>
        </w:rPr>
        <w:t xml:space="preserve"> </w:t>
      </w:r>
      <w:r w:rsidRPr="00E939B5">
        <w:rPr>
          <w:rFonts w:cs="Arial"/>
          <w:spacing w:val="-1"/>
          <w:lang w:val="it-IT"/>
        </w:rPr>
        <w:t>2.1</w:t>
      </w:r>
      <w:r w:rsidRPr="00E939B5">
        <w:rPr>
          <w:rFonts w:cs="Arial"/>
          <w:lang w:val="it-IT"/>
        </w:rPr>
        <w:t xml:space="preserve"> </w:t>
      </w:r>
      <w:r w:rsidRPr="00E939B5">
        <w:rPr>
          <w:rFonts w:cs="Arial"/>
          <w:spacing w:val="-1"/>
          <w:lang w:val="it-IT"/>
        </w:rPr>
        <w:t xml:space="preserve">Promet, </w:t>
      </w:r>
      <w:r w:rsidRPr="00E939B5">
        <w:rPr>
          <w:rFonts w:cs="Arial"/>
          <w:lang w:val="it-IT"/>
        </w:rPr>
        <w:t>u</w:t>
      </w:r>
      <w:r w:rsidRPr="00E939B5">
        <w:rPr>
          <w:rFonts w:cs="Arial"/>
          <w:spacing w:val="-2"/>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1:25.000, prikazane</w:t>
      </w:r>
      <w:r w:rsidRPr="00E939B5">
        <w:rPr>
          <w:rFonts w:cs="Arial"/>
          <w:spacing w:val="-2"/>
          <w:lang w:val="it-IT"/>
        </w:rPr>
        <w:t xml:space="preserve"> </w:t>
      </w:r>
      <w:r w:rsidRPr="00E939B5">
        <w:rPr>
          <w:rFonts w:cs="Arial"/>
          <w:lang w:val="it-IT"/>
        </w:rPr>
        <w:t xml:space="preserve">su </w:t>
      </w:r>
      <w:r w:rsidRPr="00E939B5">
        <w:rPr>
          <w:rFonts w:cs="Arial"/>
          <w:spacing w:val="-1"/>
          <w:lang w:val="it-IT"/>
        </w:rPr>
        <w:t>postojeće</w:t>
      </w:r>
      <w:r w:rsidRPr="00E939B5">
        <w:rPr>
          <w:rFonts w:cs="Arial"/>
          <w:lang w:val="it-IT"/>
        </w:rPr>
        <w:t xml:space="preserve"> i</w:t>
      </w:r>
      <w:r w:rsidRPr="00E939B5">
        <w:rPr>
          <w:rFonts w:cs="Arial"/>
          <w:spacing w:val="-3"/>
          <w:lang w:val="it-IT"/>
        </w:rPr>
        <w:t xml:space="preserve"> </w:t>
      </w:r>
      <w:r w:rsidRPr="00E939B5">
        <w:rPr>
          <w:rFonts w:cs="Arial"/>
          <w:spacing w:val="-1"/>
          <w:lang w:val="it-IT"/>
        </w:rPr>
        <w:t>planirane</w:t>
      </w:r>
      <w:r w:rsidRPr="00E939B5">
        <w:rPr>
          <w:rFonts w:cs="Arial"/>
          <w:spacing w:val="-2"/>
          <w:lang w:val="it-IT"/>
        </w:rPr>
        <w:t xml:space="preserve"> </w:t>
      </w:r>
      <w:r w:rsidRPr="00E939B5">
        <w:rPr>
          <w:rFonts w:cs="Arial"/>
          <w:spacing w:val="-1"/>
          <w:lang w:val="it-IT"/>
        </w:rPr>
        <w:t>benzinske</w:t>
      </w:r>
      <w:r w:rsidRPr="00E939B5">
        <w:rPr>
          <w:rFonts w:cs="Arial"/>
          <w:lang w:val="it-IT"/>
        </w:rPr>
        <w:t xml:space="preserve"> </w:t>
      </w:r>
      <w:r w:rsidRPr="00E939B5">
        <w:rPr>
          <w:rFonts w:cs="Arial"/>
          <w:spacing w:val="-1"/>
          <w:lang w:val="it-IT"/>
        </w:rPr>
        <w:t>postaje.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spacing w:val="-1"/>
        </w:rPr>
      </w:pPr>
      <w:r w:rsidRPr="00E939B5">
        <w:rPr>
          <w:rFonts w:cs="Arial"/>
          <w:spacing w:val="-1"/>
        </w:rPr>
        <w:t>Benzinske</w:t>
      </w:r>
      <w:r w:rsidRPr="00E939B5">
        <w:rPr>
          <w:rFonts w:cs="Arial"/>
        </w:rPr>
        <w:t xml:space="preserve"> </w:t>
      </w:r>
      <w:r w:rsidRPr="00E939B5">
        <w:rPr>
          <w:rFonts w:cs="Arial"/>
          <w:spacing w:val="-1"/>
        </w:rPr>
        <w:t>postaje</w:t>
      </w:r>
      <w:r w:rsidRPr="00E939B5">
        <w:rPr>
          <w:rFonts w:cs="Arial"/>
          <w:spacing w:val="-2"/>
        </w:rPr>
        <w:t xml:space="preserve"> </w:t>
      </w:r>
      <w:r w:rsidRPr="00E939B5">
        <w:rPr>
          <w:rFonts w:cs="Arial"/>
          <w:spacing w:val="-1"/>
        </w:rPr>
        <w:t>unutar</w:t>
      </w:r>
      <w:r w:rsidRPr="00E939B5">
        <w:rPr>
          <w:rFonts w:cs="Arial"/>
          <w:spacing w:val="1"/>
        </w:rPr>
        <w:t xml:space="preserve"> </w:t>
      </w:r>
      <w:r w:rsidRPr="00E939B5">
        <w:rPr>
          <w:rFonts w:cs="Arial"/>
          <w:spacing w:val="-1"/>
        </w:rPr>
        <w:t>obuhvata</w:t>
      </w:r>
      <w:r w:rsidRPr="00E939B5">
        <w:rPr>
          <w:rFonts w:cs="Arial"/>
        </w:rPr>
        <w:t xml:space="preserve"> </w:t>
      </w:r>
      <w:r w:rsidRPr="00E939B5">
        <w:rPr>
          <w:rFonts w:cs="Arial"/>
          <w:spacing w:val="-1"/>
        </w:rPr>
        <w:t>plana</w:t>
      </w:r>
    </w:p>
    <w:tbl>
      <w:tblPr>
        <w:tblW w:w="8931" w:type="dxa"/>
        <w:tblInd w:w="5" w:type="dxa"/>
        <w:tblLayout w:type="fixed"/>
        <w:tblCellMar>
          <w:left w:w="0" w:type="dxa"/>
          <w:right w:w="0" w:type="dxa"/>
        </w:tblCellMar>
        <w:tblLook w:val="0000" w:firstRow="0" w:lastRow="0" w:firstColumn="0" w:lastColumn="0" w:noHBand="0" w:noVBand="0"/>
      </w:tblPr>
      <w:tblGrid>
        <w:gridCol w:w="2977"/>
        <w:gridCol w:w="3119"/>
        <w:gridCol w:w="2835"/>
      </w:tblGrid>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b/>
                <w:bCs/>
                <w:sz w:val="18"/>
                <w:szCs w:val="18"/>
                <w:lang w:val="en-GB"/>
              </w:rPr>
              <w:t>Lokacija</w:t>
            </w:r>
          </w:p>
        </w:tc>
        <w:tc>
          <w:tcPr>
            <w:tcW w:w="3119"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b/>
                <w:bCs/>
                <w:sz w:val="18"/>
                <w:szCs w:val="18"/>
                <w:lang w:val="en-GB"/>
              </w:rPr>
              <w:t>Vrsta pro</w:t>
            </w:r>
            <w:r w:rsidRPr="00781F5D">
              <w:rPr>
                <w:rFonts w:ascii="Arial" w:hAnsi="Arial" w:cs="Arial"/>
                <w:b/>
                <w:bCs/>
                <w:spacing w:val="-2"/>
                <w:sz w:val="18"/>
                <w:szCs w:val="18"/>
                <w:lang w:val="en-GB"/>
              </w:rPr>
              <w:t>m</w:t>
            </w:r>
            <w:r w:rsidRPr="00781F5D">
              <w:rPr>
                <w:rFonts w:ascii="Arial" w:hAnsi="Arial" w:cs="Arial"/>
                <w:b/>
                <w:bCs/>
                <w:sz w:val="18"/>
                <w:szCs w:val="18"/>
                <w:lang w:val="en-GB"/>
              </w:rPr>
              <w:t>eta</w:t>
            </w:r>
          </w:p>
        </w:tc>
        <w:tc>
          <w:tcPr>
            <w:tcW w:w="2835"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b/>
                <w:bCs/>
                <w:sz w:val="18"/>
                <w:szCs w:val="18"/>
                <w:lang w:val="en-GB"/>
              </w:rPr>
              <w:t xml:space="preserve">Postojeća </w:t>
            </w:r>
            <w:r w:rsidRPr="00781F5D">
              <w:rPr>
                <w:rFonts w:ascii="Arial" w:hAnsi="Arial" w:cs="Arial"/>
                <w:b/>
                <w:bCs/>
                <w:spacing w:val="-1"/>
                <w:sz w:val="18"/>
                <w:szCs w:val="18"/>
                <w:lang w:val="en-GB"/>
              </w:rPr>
              <w:t xml:space="preserve">/ </w:t>
            </w:r>
            <w:r w:rsidRPr="00781F5D">
              <w:rPr>
                <w:rFonts w:ascii="Arial" w:hAnsi="Arial" w:cs="Arial"/>
                <w:b/>
                <w:bCs/>
                <w:sz w:val="18"/>
                <w:szCs w:val="18"/>
                <w:lang w:val="en-GB"/>
              </w:rPr>
              <w:t>planirana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K</w:t>
            </w:r>
            <w:r w:rsidRPr="00781F5D">
              <w:rPr>
                <w:rFonts w:ascii="Arial" w:hAnsi="Arial" w:cs="Arial"/>
                <w:b/>
                <w:bCs/>
                <w:spacing w:val="-1"/>
                <w:sz w:val="18"/>
                <w:szCs w:val="18"/>
                <w:lang w:val="en-GB"/>
              </w:rPr>
              <w:t>o</w:t>
            </w:r>
            <w:r w:rsidRPr="00781F5D">
              <w:rPr>
                <w:rFonts w:ascii="Arial" w:hAnsi="Arial" w:cs="Arial"/>
                <w:b/>
                <w:bCs/>
                <w:sz w:val="18"/>
                <w:szCs w:val="18"/>
                <w:lang w:val="en-GB"/>
              </w:rPr>
              <w:t>molac</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ces</w:t>
            </w:r>
            <w:r w:rsidRPr="00781F5D">
              <w:rPr>
                <w:rFonts w:ascii="Arial" w:hAnsi="Arial" w:cs="Arial"/>
                <w:spacing w:val="-2"/>
                <w:sz w:val="18"/>
                <w:szCs w:val="18"/>
                <w:lang w:val="en-GB"/>
              </w:rPr>
              <w:t>t</w:t>
            </w:r>
            <w:r w:rsidRPr="00781F5D">
              <w:rPr>
                <w:rFonts w:ascii="Arial" w:hAnsi="Arial" w:cs="Arial"/>
                <w:sz w:val="18"/>
                <w:szCs w:val="18"/>
                <w:lang w:val="en-GB"/>
              </w:rPr>
              <w:t>ovni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pos</w:t>
            </w:r>
            <w:r w:rsidRPr="00781F5D">
              <w:rPr>
                <w:rFonts w:ascii="Arial" w:hAnsi="Arial" w:cs="Arial"/>
                <w:spacing w:val="-1"/>
                <w:sz w:val="18"/>
                <w:szCs w:val="18"/>
                <w:lang w:val="en-GB"/>
              </w:rPr>
              <w:t>t</w:t>
            </w:r>
            <w:r w:rsidRPr="00781F5D">
              <w:rPr>
                <w:rFonts w:ascii="Arial" w:hAnsi="Arial" w:cs="Arial"/>
                <w:sz w:val="18"/>
                <w:szCs w:val="18"/>
                <w:lang w:val="en-GB"/>
              </w:rPr>
              <w:t>oje</w:t>
            </w:r>
            <w:r w:rsidRPr="00781F5D">
              <w:rPr>
                <w:rFonts w:ascii="Arial" w:hAnsi="Arial" w:cs="Arial"/>
                <w:spacing w:val="-1"/>
                <w:sz w:val="18"/>
                <w:szCs w:val="18"/>
                <w:lang w:val="en-GB"/>
              </w:rPr>
              <w:t>ć</w:t>
            </w:r>
            <w:r w:rsidRPr="00781F5D">
              <w:rPr>
                <w:rFonts w:ascii="Arial" w:hAnsi="Arial" w:cs="Arial"/>
                <w:sz w:val="18"/>
                <w:szCs w:val="18"/>
                <w:lang w:val="en-GB"/>
              </w:rPr>
              <w:t>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A</w:t>
            </w:r>
            <w:r w:rsidRPr="00781F5D">
              <w:rPr>
                <w:rFonts w:ascii="Arial" w:hAnsi="Arial" w:cs="Arial"/>
                <w:b/>
                <w:bCs/>
                <w:spacing w:val="-1"/>
                <w:sz w:val="18"/>
                <w:szCs w:val="18"/>
                <w:lang w:val="en-GB"/>
              </w:rPr>
              <w:t>c</w:t>
            </w:r>
            <w:r w:rsidRPr="00781F5D">
              <w:rPr>
                <w:rFonts w:ascii="Arial" w:hAnsi="Arial" w:cs="Arial"/>
                <w:b/>
                <w:bCs/>
                <w:sz w:val="18"/>
                <w:szCs w:val="18"/>
                <w:lang w:val="en-GB"/>
              </w:rPr>
              <w:t>i mar</w:t>
            </w:r>
            <w:r w:rsidRPr="00781F5D">
              <w:rPr>
                <w:rFonts w:ascii="Arial" w:hAnsi="Arial" w:cs="Arial"/>
                <w:b/>
                <w:bCs/>
                <w:spacing w:val="-1"/>
                <w:sz w:val="18"/>
                <w:szCs w:val="18"/>
                <w:lang w:val="en-GB"/>
              </w:rPr>
              <w:t>i</w:t>
            </w:r>
            <w:r w:rsidRPr="00781F5D">
              <w:rPr>
                <w:rFonts w:ascii="Arial" w:hAnsi="Arial" w:cs="Arial"/>
                <w:b/>
                <w:bCs/>
                <w:sz w:val="18"/>
                <w:szCs w:val="18"/>
                <w:lang w:val="en-GB"/>
              </w:rPr>
              <w:t xml:space="preserve">na </w:t>
            </w:r>
            <w:r w:rsidRPr="00781F5D">
              <w:rPr>
                <w:rFonts w:ascii="Arial" w:hAnsi="Arial" w:cs="Arial"/>
                <w:b/>
                <w:bCs/>
                <w:spacing w:val="-1"/>
                <w:sz w:val="18"/>
                <w:szCs w:val="18"/>
                <w:lang w:val="en-GB"/>
              </w:rPr>
              <w:t>D</w:t>
            </w:r>
            <w:r w:rsidRPr="00781F5D">
              <w:rPr>
                <w:rFonts w:ascii="Arial" w:hAnsi="Arial" w:cs="Arial"/>
                <w:b/>
                <w:bCs/>
                <w:sz w:val="18"/>
                <w:szCs w:val="18"/>
                <w:lang w:val="en-GB"/>
              </w:rPr>
              <w:t>ubro</w:t>
            </w:r>
            <w:r w:rsidRPr="00781F5D">
              <w:rPr>
                <w:rFonts w:ascii="Arial" w:hAnsi="Arial" w:cs="Arial"/>
                <w:b/>
                <w:bCs/>
                <w:spacing w:val="-1"/>
                <w:sz w:val="18"/>
                <w:szCs w:val="18"/>
                <w:lang w:val="en-GB"/>
              </w:rPr>
              <w:t>v</w:t>
            </w:r>
            <w:r w:rsidRPr="00781F5D">
              <w:rPr>
                <w:rFonts w:ascii="Arial" w:hAnsi="Arial" w:cs="Arial"/>
                <w:b/>
                <w:bCs/>
                <w:sz w:val="18"/>
                <w:szCs w:val="18"/>
                <w:lang w:val="en-GB"/>
              </w:rPr>
              <w:t>n</w:t>
            </w:r>
            <w:r w:rsidRPr="00781F5D">
              <w:rPr>
                <w:rFonts w:ascii="Arial" w:hAnsi="Arial" w:cs="Arial"/>
                <w:b/>
                <w:bCs/>
                <w:spacing w:val="1"/>
                <w:sz w:val="18"/>
                <w:szCs w:val="18"/>
                <w:lang w:val="en-GB"/>
              </w:rPr>
              <w:t>i</w:t>
            </w:r>
            <w:r w:rsidRPr="00781F5D">
              <w:rPr>
                <w:rFonts w:ascii="Arial" w:hAnsi="Arial" w:cs="Arial"/>
                <w:b/>
                <w:bCs/>
                <w:sz w:val="18"/>
                <w:szCs w:val="18"/>
                <w:lang w:val="en-GB"/>
              </w:rPr>
              <w:t>k</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mo</w:t>
            </w:r>
            <w:r w:rsidRPr="00781F5D">
              <w:rPr>
                <w:rFonts w:ascii="Arial" w:hAnsi="Arial" w:cs="Arial"/>
                <w:spacing w:val="-1"/>
                <w:sz w:val="18"/>
                <w:szCs w:val="18"/>
                <w:lang w:val="en-GB"/>
              </w:rPr>
              <w:t>r</w:t>
            </w:r>
            <w:r w:rsidRPr="00781F5D">
              <w:rPr>
                <w:rFonts w:ascii="Arial" w:hAnsi="Arial" w:cs="Arial"/>
                <w:sz w:val="18"/>
                <w:szCs w:val="18"/>
                <w:lang w:val="en-GB"/>
              </w:rPr>
              <w:t>ski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pos</w:t>
            </w:r>
            <w:r w:rsidRPr="00781F5D">
              <w:rPr>
                <w:rFonts w:ascii="Arial" w:hAnsi="Arial" w:cs="Arial"/>
                <w:spacing w:val="-1"/>
                <w:sz w:val="18"/>
                <w:szCs w:val="18"/>
                <w:lang w:val="en-GB"/>
              </w:rPr>
              <w:t>t</w:t>
            </w:r>
            <w:r w:rsidRPr="00781F5D">
              <w:rPr>
                <w:rFonts w:ascii="Arial" w:hAnsi="Arial" w:cs="Arial"/>
                <w:sz w:val="18"/>
                <w:szCs w:val="18"/>
                <w:lang w:val="en-GB"/>
              </w:rPr>
              <w:t>oje</w:t>
            </w:r>
            <w:r w:rsidRPr="00781F5D">
              <w:rPr>
                <w:rFonts w:ascii="Arial" w:hAnsi="Arial" w:cs="Arial"/>
                <w:spacing w:val="-1"/>
                <w:sz w:val="18"/>
                <w:szCs w:val="18"/>
                <w:lang w:val="en-GB"/>
              </w:rPr>
              <w:t>ć</w:t>
            </w:r>
            <w:r w:rsidRPr="00781F5D">
              <w:rPr>
                <w:rFonts w:ascii="Arial" w:hAnsi="Arial" w:cs="Arial"/>
                <w:sz w:val="18"/>
                <w:szCs w:val="18"/>
                <w:lang w:val="en-GB"/>
              </w:rPr>
              <w:t>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Sustjepan I</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mo</w:t>
            </w:r>
            <w:r w:rsidRPr="00781F5D">
              <w:rPr>
                <w:rFonts w:ascii="Arial" w:hAnsi="Arial" w:cs="Arial"/>
                <w:spacing w:val="-1"/>
                <w:sz w:val="18"/>
                <w:szCs w:val="18"/>
                <w:lang w:val="en-GB"/>
              </w:rPr>
              <w:t>r</w:t>
            </w:r>
            <w:r w:rsidRPr="00781F5D">
              <w:rPr>
                <w:rFonts w:ascii="Arial" w:hAnsi="Arial" w:cs="Arial"/>
                <w:sz w:val="18"/>
                <w:szCs w:val="18"/>
                <w:lang w:val="en-GB"/>
              </w:rPr>
              <w:t>sk</w:t>
            </w:r>
            <w:r w:rsidRPr="00781F5D">
              <w:rPr>
                <w:rFonts w:ascii="Arial" w:hAnsi="Arial" w:cs="Arial"/>
                <w:spacing w:val="-1"/>
                <w:sz w:val="18"/>
                <w:szCs w:val="18"/>
                <w:lang w:val="en-GB"/>
              </w:rPr>
              <w:t>i</w:t>
            </w:r>
            <w:r w:rsidRPr="00781F5D">
              <w:rPr>
                <w:rFonts w:ascii="Arial" w:hAnsi="Arial" w:cs="Arial"/>
                <w:sz w:val="18"/>
                <w:szCs w:val="18"/>
                <w:lang w:val="en-GB"/>
              </w:rPr>
              <w:t>/</w:t>
            </w:r>
            <w:r w:rsidRPr="00781F5D">
              <w:rPr>
                <w:rFonts w:ascii="Arial" w:hAnsi="Arial" w:cs="Arial"/>
                <w:spacing w:val="-1"/>
                <w:sz w:val="18"/>
                <w:szCs w:val="18"/>
                <w:lang w:val="en-GB"/>
              </w:rPr>
              <w:t>c</w:t>
            </w:r>
            <w:r w:rsidRPr="00781F5D">
              <w:rPr>
                <w:rFonts w:ascii="Arial" w:hAnsi="Arial" w:cs="Arial"/>
                <w:sz w:val="18"/>
                <w:szCs w:val="18"/>
                <w:lang w:val="en-GB"/>
              </w:rPr>
              <w:t>es</w:t>
            </w:r>
            <w:r w:rsidRPr="00781F5D">
              <w:rPr>
                <w:rFonts w:ascii="Arial" w:hAnsi="Arial" w:cs="Arial"/>
                <w:spacing w:val="-2"/>
                <w:sz w:val="18"/>
                <w:szCs w:val="18"/>
                <w:lang w:val="en-GB"/>
              </w:rPr>
              <w:t>t</w:t>
            </w:r>
            <w:r w:rsidRPr="00781F5D">
              <w:rPr>
                <w:rFonts w:ascii="Arial" w:hAnsi="Arial" w:cs="Arial"/>
                <w:spacing w:val="-1"/>
                <w:sz w:val="18"/>
                <w:szCs w:val="18"/>
                <w:lang w:val="en-GB"/>
              </w:rPr>
              <w:t>o</w:t>
            </w:r>
            <w:r w:rsidRPr="00781F5D">
              <w:rPr>
                <w:rFonts w:ascii="Arial" w:hAnsi="Arial" w:cs="Arial"/>
                <w:sz w:val="18"/>
                <w:szCs w:val="18"/>
                <w:lang w:val="en-GB"/>
              </w:rPr>
              <w:t>vni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plani</w:t>
            </w:r>
            <w:r w:rsidRPr="00781F5D">
              <w:rPr>
                <w:rFonts w:ascii="Arial" w:hAnsi="Arial" w:cs="Arial"/>
                <w:spacing w:val="-1"/>
                <w:sz w:val="18"/>
                <w:szCs w:val="18"/>
                <w:lang w:val="en-GB"/>
              </w:rPr>
              <w:t>r</w:t>
            </w:r>
            <w:r w:rsidRPr="00781F5D">
              <w:rPr>
                <w:rFonts w:ascii="Arial" w:hAnsi="Arial" w:cs="Arial"/>
                <w:sz w:val="18"/>
                <w:szCs w:val="18"/>
                <w:lang w:val="en-GB"/>
              </w:rPr>
              <w:t>ana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Sustjepan II – Shell*</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mo</w:t>
            </w:r>
            <w:r w:rsidRPr="00781F5D">
              <w:rPr>
                <w:rFonts w:ascii="Arial" w:hAnsi="Arial" w:cs="Arial"/>
                <w:spacing w:val="-1"/>
                <w:sz w:val="18"/>
                <w:szCs w:val="18"/>
                <w:lang w:val="en-GB"/>
              </w:rPr>
              <w:t>r</w:t>
            </w:r>
            <w:r w:rsidRPr="00781F5D">
              <w:rPr>
                <w:rFonts w:ascii="Arial" w:hAnsi="Arial" w:cs="Arial"/>
                <w:sz w:val="18"/>
                <w:szCs w:val="18"/>
                <w:lang w:val="en-GB"/>
              </w:rPr>
              <w:t>ski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plani</w:t>
            </w:r>
            <w:r w:rsidRPr="00781F5D">
              <w:rPr>
                <w:rFonts w:ascii="Arial" w:hAnsi="Arial" w:cs="Arial"/>
                <w:spacing w:val="-1"/>
                <w:sz w:val="18"/>
                <w:szCs w:val="18"/>
                <w:lang w:val="en-GB"/>
              </w:rPr>
              <w:t>r</w:t>
            </w:r>
            <w:r w:rsidRPr="00781F5D">
              <w:rPr>
                <w:rFonts w:ascii="Arial" w:hAnsi="Arial" w:cs="Arial"/>
                <w:sz w:val="18"/>
                <w:szCs w:val="18"/>
                <w:lang w:val="en-GB"/>
              </w:rPr>
              <w:t>ana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Orsan</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mo</w:t>
            </w:r>
            <w:r w:rsidRPr="00781F5D">
              <w:rPr>
                <w:rFonts w:ascii="Arial" w:hAnsi="Arial" w:cs="Arial"/>
                <w:spacing w:val="-1"/>
                <w:sz w:val="18"/>
                <w:szCs w:val="18"/>
                <w:lang w:val="en-GB"/>
              </w:rPr>
              <w:t>r</w:t>
            </w:r>
            <w:r w:rsidRPr="00781F5D">
              <w:rPr>
                <w:rFonts w:ascii="Arial" w:hAnsi="Arial" w:cs="Arial"/>
                <w:sz w:val="18"/>
                <w:szCs w:val="18"/>
                <w:lang w:val="en-GB"/>
              </w:rPr>
              <w:t>sk</w:t>
            </w:r>
            <w:r w:rsidRPr="00781F5D">
              <w:rPr>
                <w:rFonts w:ascii="Arial" w:hAnsi="Arial" w:cs="Arial"/>
                <w:spacing w:val="-1"/>
                <w:sz w:val="18"/>
                <w:szCs w:val="18"/>
                <w:lang w:val="en-GB"/>
              </w:rPr>
              <w:t>i</w:t>
            </w:r>
            <w:r w:rsidRPr="00781F5D">
              <w:rPr>
                <w:rFonts w:ascii="Arial" w:hAnsi="Arial" w:cs="Arial"/>
                <w:sz w:val="18"/>
                <w:szCs w:val="18"/>
                <w:lang w:val="en-GB"/>
              </w:rPr>
              <w:t>/</w:t>
            </w:r>
            <w:r w:rsidRPr="00781F5D">
              <w:rPr>
                <w:rFonts w:ascii="Arial" w:hAnsi="Arial" w:cs="Arial"/>
                <w:spacing w:val="-1"/>
                <w:sz w:val="18"/>
                <w:szCs w:val="18"/>
                <w:lang w:val="en-GB"/>
              </w:rPr>
              <w:t>c</w:t>
            </w:r>
            <w:r w:rsidRPr="00781F5D">
              <w:rPr>
                <w:rFonts w:ascii="Arial" w:hAnsi="Arial" w:cs="Arial"/>
                <w:sz w:val="18"/>
                <w:szCs w:val="18"/>
                <w:lang w:val="en-GB"/>
              </w:rPr>
              <w:t>es</w:t>
            </w:r>
            <w:r w:rsidRPr="00781F5D">
              <w:rPr>
                <w:rFonts w:ascii="Arial" w:hAnsi="Arial" w:cs="Arial"/>
                <w:spacing w:val="-2"/>
                <w:sz w:val="18"/>
                <w:szCs w:val="18"/>
                <w:lang w:val="en-GB"/>
              </w:rPr>
              <w:t>t</w:t>
            </w:r>
            <w:r w:rsidRPr="00781F5D">
              <w:rPr>
                <w:rFonts w:ascii="Arial" w:hAnsi="Arial" w:cs="Arial"/>
                <w:spacing w:val="-1"/>
                <w:sz w:val="18"/>
                <w:szCs w:val="18"/>
                <w:lang w:val="en-GB"/>
              </w:rPr>
              <w:t>o</w:t>
            </w:r>
            <w:r w:rsidRPr="00781F5D">
              <w:rPr>
                <w:rFonts w:ascii="Arial" w:hAnsi="Arial" w:cs="Arial"/>
                <w:sz w:val="18"/>
                <w:szCs w:val="18"/>
                <w:lang w:val="en-GB"/>
              </w:rPr>
              <w:t>vni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pos</w:t>
            </w:r>
            <w:r w:rsidRPr="00781F5D">
              <w:rPr>
                <w:rFonts w:ascii="Arial" w:hAnsi="Arial" w:cs="Arial"/>
                <w:spacing w:val="-1"/>
                <w:sz w:val="18"/>
                <w:szCs w:val="18"/>
                <w:lang w:val="en-GB"/>
              </w:rPr>
              <w:t>t</w:t>
            </w:r>
            <w:r w:rsidRPr="00781F5D">
              <w:rPr>
                <w:rFonts w:ascii="Arial" w:hAnsi="Arial" w:cs="Arial"/>
                <w:sz w:val="18"/>
                <w:szCs w:val="18"/>
                <w:lang w:val="en-GB"/>
              </w:rPr>
              <w:t>oje</w:t>
            </w:r>
            <w:r w:rsidRPr="00781F5D">
              <w:rPr>
                <w:rFonts w:ascii="Arial" w:hAnsi="Arial" w:cs="Arial"/>
                <w:spacing w:val="-1"/>
                <w:sz w:val="18"/>
                <w:szCs w:val="18"/>
                <w:lang w:val="en-GB"/>
              </w:rPr>
              <w:t>ć</w:t>
            </w:r>
            <w:r w:rsidRPr="00781F5D">
              <w:rPr>
                <w:rFonts w:ascii="Arial" w:hAnsi="Arial" w:cs="Arial"/>
                <w:sz w:val="18"/>
                <w:szCs w:val="18"/>
                <w:lang w:val="en-GB"/>
              </w:rPr>
              <w:t>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Vlad</w:t>
            </w:r>
            <w:r w:rsidRPr="00781F5D">
              <w:rPr>
                <w:rFonts w:ascii="Arial" w:hAnsi="Arial" w:cs="Arial"/>
                <w:b/>
                <w:bCs/>
                <w:spacing w:val="-1"/>
                <w:sz w:val="18"/>
                <w:szCs w:val="18"/>
                <w:lang w:val="en-GB"/>
              </w:rPr>
              <w:t>i</w:t>
            </w:r>
            <w:r w:rsidRPr="00781F5D">
              <w:rPr>
                <w:rFonts w:ascii="Arial" w:hAnsi="Arial" w:cs="Arial"/>
                <w:b/>
                <w:bCs/>
                <w:spacing w:val="1"/>
                <w:sz w:val="18"/>
                <w:szCs w:val="18"/>
                <w:lang w:val="en-GB"/>
              </w:rPr>
              <w:t>m</w:t>
            </w:r>
            <w:r w:rsidRPr="00781F5D">
              <w:rPr>
                <w:rFonts w:ascii="Arial" w:hAnsi="Arial" w:cs="Arial"/>
                <w:b/>
                <w:bCs/>
                <w:sz w:val="18"/>
                <w:szCs w:val="18"/>
                <w:lang w:val="en-GB"/>
              </w:rPr>
              <w:t>ira N</w:t>
            </w:r>
            <w:r w:rsidRPr="00781F5D">
              <w:rPr>
                <w:rFonts w:ascii="Arial" w:hAnsi="Arial" w:cs="Arial"/>
                <w:b/>
                <w:bCs/>
                <w:spacing w:val="-1"/>
                <w:sz w:val="18"/>
                <w:szCs w:val="18"/>
                <w:lang w:val="en-GB"/>
              </w:rPr>
              <w:t>a</w:t>
            </w:r>
            <w:r w:rsidRPr="00781F5D">
              <w:rPr>
                <w:rFonts w:ascii="Arial" w:hAnsi="Arial" w:cs="Arial"/>
                <w:b/>
                <w:bCs/>
                <w:sz w:val="18"/>
                <w:szCs w:val="18"/>
                <w:lang w:val="en-GB"/>
              </w:rPr>
              <w:t>zora</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ces</w:t>
            </w:r>
            <w:r w:rsidRPr="00781F5D">
              <w:rPr>
                <w:rFonts w:ascii="Arial" w:hAnsi="Arial" w:cs="Arial"/>
                <w:spacing w:val="-2"/>
                <w:sz w:val="18"/>
                <w:szCs w:val="18"/>
                <w:lang w:val="en-GB"/>
              </w:rPr>
              <w:t>t</w:t>
            </w:r>
            <w:r w:rsidRPr="00781F5D">
              <w:rPr>
                <w:rFonts w:ascii="Arial" w:hAnsi="Arial" w:cs="Arial"/>
                <w:sz w:val="18"/>
                <w:szCs w:val="18"/>
                <w:lang w:val="en-GB"/>
              </w:rPr>
              <w:t>ovni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pos</w:t>
            </w:r>
            <w:r w:rsidRPr="00781F5D">
              <w:rPr>
                <w:rFonts w:ascii="Arial" w:hAnsi="Arial" w:cs="Arial"/>
                <w:spacing w:val="-1"/>
                <w:sz w:val="18"/>
                <w:szCs w:val="18"/>
                <w:lang w:val="en-GB"/>
              </w:rPr>
              <w:t>t</w:t>
            </w:r>
            <w:r w:rsidRPr="00781F5D">
              <w:rPr>
                <w:rFonts w:ascii="Arial" w:hAnsi="Arial" w:cs="Arial"/>
                <w:sz w:val="18"/>
                <w:szCs w:val="18"/>
                <w:lang w:val="en-GB"/>
              </w:rPr>
              <w:t>oje</w:t>
            </w:r>
            <w:r w:rsidRPr="00781F5D">
              <w:rPr>
                <w:rFonts w:ascii="Arial" w:hAnsi="Arial" w:cs="Arial"/>
                <w:spacing w:val="-1"/>
                <w:sz w:val="18"/>
                <w:szCs w:val="18"/>
                <w:lang w:val="en-GB"/>
              </w:rPr>
              <w:t>ć</w:t>
            </w:r>
            <w:r w:rsidRPr="00781F5D">
              <w:rPr>
                <w:rFonts w:ascii="Arial" w:hAnsi="Arial" w:cs="Arial"/>
                <w:sz w:val="18"/>
                <w:szCs w:val="18"/>
                <w:lang w:val="en-GB"/>
              </w:rPr>
              <w:t>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Hladnica/Gospino polje</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ces</w:t>
            </w:r>
            <w:r w:rsidRPr="00781F5D">
              <w:rPr>
                <w:rFonts w:ascii="Arial" w:hAnsi="Arial" w:cs="Arial"/>
                <w:spacing w:val="-2"/>
                <w:sz w:val="18"/>
                <w:szCs w:val="18"/>
                <w:lang w:val="en-GB"/>
              </w:rPr>
              <w:t>t</w:t>
            </w:r>
            <w:r w:rsidRPr="00781F5D">
              <w:rPr>
                <w:rFonts w:ascii="Arial" w:hAnsi="Arial" w:cs="Arial"/>
                <w:sz w:val="18"/>
                <w:szCs w:val="18"/>
                <w:lang w:val="en-GB"/>
              </w:rPr>
              <w:t>ovni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plani</w:t>
            </w:r>
            <w:r w:rsidRPr="00781F5D">
              <w:rPr>
                <w:rFonts w:ascii="Arial" w:hAnsi="Arial" w:cs="Arial"/>
                <w:spacing w:val="-1"/>
                <w:sz w:val="18"/>
                <w:szCs w:val="18"/>
                <w:lang w:val="en-GB"/>
              </w:rPr>
              <w:t>r</w:t>
            </w:r>
            <w:r w:rsidRPr="00781F5D">
              <w:rPr>
                <w:rFonts w:ascii="Arial" w:hAnsi="Arial" w:cs="Arial"/>
                <w:sz w:val="18"/>
                <w:szCs w:val="18"/>
                <w:lang w:val="en-GB"/>
              </w:rPr>
              <w:t>ana</w:t>
            </w:r>
          </w:p>
        </w:tc>
      </w:tr>
      <w:tr w:rsidR="00E939B5" w:rsidRPr="00B33EBF" w:rsidTr="00E939B5">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781F5D" w:rsidRDefault="00E939B5" w:rsidP="00E939B5">
            <w:pPr>
              <w:pStyle w:val="NoSpacing"/>
              <w:ind w:left="142"/>
              <w:rPr>
                <w:rFonts w:ascii="Arial" w:hAnsi="Arial" w:cs="Arial"/>
                <w:sz w:val="18"/>
                <w:szCs w:val="18"/>
                <w:lang w:val="en-GB"/>
              </w:rPr>
            </w:pPr>
            <w:r w:rsidRPr="00781F5D">
              <w:rPr>
                <w:rFonts w:ascii="Arial" w:hAnsi="Arial" w:cs="Arial"/>
                <w:b/>
                <w:bCs/>
                <w:sz w:val="18"/>
                <w:szCs w:val="18"/>
                <w:lang w:val="en-GB"/>
              </w:rPr>
              <w:t>Čiljarda</w:t>
            </w:r>
          </w:p>
        </w:tc>
        <w:tc>
          <w:tcPr>
            <w:tcW w:w="3119"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ces</w:t>
            </w:r>
            <w:r w:rsidRPr="00781F5D">
              <w:rPr>
                <w:rFonts w:ascii="Arial" w:hAnsi="Arial" w:cs="Arial"/>
                <w:spacing w:val="-2"/>
                <w:sz w:val="18"/>
                <w:szCs w:val="18"/>
                <w:lang w:val="en-GB"/>
              </w:rPr>
              <w:t>t</w:t>
            </w:r>
            <w:r w:rsidRPr="00781F5D">
              <w:rPr>
                <w:rFonts w:ascii="Arial" w:hAnsi="Arial" w:cs="Arial"/>
                <w:sz w:val="18"/>
                <w:szCs w:val="18"/>
                <w:lang w:val="en-GB"/>
              </w:rPr>
              <w:t>ovni</w:t>
            </w:r>
          </w:p>
        </w:tc>
        <w:tc>
          <w:tcPr>
            <w:tcW w:w="2835" w:type="dxa"/>
            <w:tcBorders>
              <w:top w:val="single" w:sz="4" w:space="0" w:color="000000"/>
              <w:left w:val="single" w:sz="4" w:space="0" w:color="000000"/>
              <w:bottom w:val="single" w:sz="4" w:space="0" w:color="000000"/>
              <w:right w:val="single" w:sz="4" w:space="0" w:color="000000"/>
            </w:tcBorders>
            <w:vAlign w:val="center"/>
          </w:tcPr>
          <w:p w:rsidR="00E939B5" w:rsidRPr="00781F5D" w:rsidRDefault="00E939B5" w:rsidP="00E939B5">
            <w:pPr>
              <w:pStyle w:val="NoSpacing"/>
              <w:jc w:val="center"/>
              <w:rPr>
                <w:rFonts w:ascii="Arial" w:hAnsi="Arial" w:cs="Arial"/>
                <w:sz w:val="18"/>
                <w:szCs w:val="18"/>
                <w:lang w:val="en-GB"/>
              </w:rPr>
            </w:pPr>
            <w:r w:rsidRPr="00781F5D">
              <w:rPr>
                <w:rFonts w:ascii="Arial" w:hAnsi="Arial" w:cs="Arial"/>
                <w:sz w:val="18"/>
                <w:szCs w:val="18"/>
                <w:lang w:val="en-GB"/>
              </w:rPr>
              <w:t>plani</w:t>
            </w:r>
            <w:r w:rsidRPr="00781F5D">
              <w:rPr>
                <w:rFonts w:ascii="Arial" w:hAnsi="Arial" w:cs="Arial"/>
                <w:spacing w:val="-1"/>
                <w:sz w:val="18"/>
                <w:szCs w:val="18"/>
                <w:lang w:val="en-GB"/>
              </w:rPr>
              <w:t>r</w:t>
            </w:r>
            <w:r w:rsidRPr="00781F5D">
              <w:rPr>
                <w:rFonts w:ascii="Arial" w:hAnsi="Arial" w:cs="Arial"/>
                <w:sz w:val="18"/>
                <w:szCs w:val="18"/>
                <w:lang w:val="en-GB"/>
              </w:rPr>
              <w:t>ana</w:t>
            </w:r>
          </w:p>
        </w:tc>
      </w:tr>
    </w:tbl>
    <w:p w:rsidR="00E939B5" w:rsidRPr="00781F5D" w:rsidRDefault="00E939B5" w:rsidP="00E939B5">
      <w:pPr>
        <w:spacing w:line="199" w:lineRule="exact"/>
        <w:jc w:val="both"/>
        <w:rPr>
          <w:rFonts w:ascii="Arial" w:eastAsia="Arial" w:hAnsi="Arial" w:cs="Arial"/>
          <w:sz w:val="18"/>
          <w:szCs w:val="18"/>
          <w:lang w:val="it-IT"/>
        </w:rPr>
      </w:pPr>
      <w:r w:rsidRPr="00781F5D">
        <w:rPr>
          <w:rFonts w:ascii="Arial" w:hAnsi="Arial" w:cs="Arial"/>
          <w:spacing w:val="-1"/>
          <w:sz w:val="18"/>
          <w:szCs w:val="18"/>
          <w:lang w:val="it-IT"/>
        </w:rPr>
        <w:t>*postojeće</w:t>
      </w:r>
      <w:r w:rsidRPr="00781F5D">
        <w:rPr>
          <w:rFonts w:ascii="Arial" w:hAnsi="Arial" w:cs="Arial"/>
          <w:sz w:val="18"/>
          <w:szCs w:val="18"/>
          <w:lang w:val="it-IT"/>
        </w:rPr>
        <w:t xml:space="preserve"> </w:t>
      </w:r>
      <w:r w:rsidRPr="00781F5D">
        <w:rPr>
          <w:rFonts w:ascii="Arial" w:hAnsi="Arial" w:cs="Arial"/>
          <w:spacing w:val="-1"/>
          <w:sz w:val="18"/>
          <w:szCs w:val="18"/>
          <w:lang w:val="it-IT"/>
        </w:rPr>
        <w:t>pretakalište</w:t>
      </w:r>
      <w:r w:rsidRPr="00781F5D">
        <w:rPr>
          <w:rFonts w:ascii="Arial" w:hAnsi="Arial" w:cs="Arial"/>
          <w:spacing w:val="-2"/>
          <w:sz w:val="18"/>
          <w:szCs w:val="18"/>
          <w:lang w:val="it-IT"/>
        </w:rPr>
        <w:t xml:space="preserve"> </w:t>
      </w:r>
      <w:r w:rsidRPr="00781F5D">
        <w:rPr>
          <w:rFonts w:ascii="Arial" w:hAnsi="Arial" w:cs="Arial"/>
          <w:spacing w:val="-1"/>
          <w:sz w:val="18"/>
          <w:szCs w:val="18"/>
          <w:lang w:val="it-IT"/>
        </w:rPr>
        <w:t>goriva</w:t>
      </w:r>
      <w:r w:rsidRPr="00781F5D">
        <w:rPr>
          <w:rFonts w:ascii="Arial" w:hAnsi="Arial" w:cs="Arial"/>
          <w:spacing w:val="-2"/>
          <w:sz w:val="18"/>
          <w:szCs w:val="18"/>
          <w:lang w:val="it-IT"/>
        </w:rPr>
        <w:t xml:space="preserve"> </w:t>
      </w:r>
      <w:r w:rsidRPr="00781F5D">
        <w:rPr>
          <w:rFonts w:ascii="Arial" w:hAnsi="Arial" w:cs="Arial"/>
          <w:sz w:val="18"/>
          <w:szCs w:val="18"/>
          <w:lang w:val="it-IT"/>
        </w:rPr>
        <w:t>i</w:t>
      </w:r>
      <w:r w:rsidRPr="00781F5D">
        <w:rPr>
          <w:rFonts w:ascii="Arial" w:hAnsi="Arial" w:cs="Arial"/>
          <w:spacing w:val="-2"/>
          <w:sz w:val="18"/>
          <w:szCs w:val="18"/>
          <w:lang w:val="it-IT"/>
        </w:rPr>
        <w:t xml:space="preserve"> </w:t>
      </w:r>
      <w:r w:rsidRPr="00781F5D">
        <w:rPr>
          <w:rFonts w:ascii="Arial" w:hAnsi="Arial" w:cs="Arial"/>
          <w:spacing w:val="-1"/>
          <w:sz w:val="18"/>
          <w:szCs w:val="18"/>
          <w:lang w:val="it-IT"/>
        </w:rPr>
        <w:t>planirana</w:t>
      </w:r>
      <w:r w:rsidRPr="00781F5D">
        <w:rPr>
          <w:rFonts w:ascii="Arial" w:hAnsi="Arial" w:cs="Arial"/>
          <w:sz w:val="18"/>
          <w:szCs w:val="18"/>
          <w:lang w:val="it-IT"/>
        </w:rPr>
        <w:t xml:space="preserve"> </w:t>
      </w:r>
      <w:r w:rsidRPr="00781F5D">
        <w:rPr>
          <w:rFonts w:ascii="Arial" w:hAnsi="Arial" w:cs="Arial"/>
          <w:spacing w:val="-1"/>
          <w:sz w:val="18"/>
          <w:szCs w:val="18"/>
          <w:lang w:val="it-IT"/>
        </w:rPr>
        <w:t>benzinska</w:t>
      </w:r>
      <w:r w:rsidRPr="00781F5D">
        <w:rPr>
          <w:rFonts w:ascii="Arial" w:hAnsi="Arial" w:cs="Arial"/>
          <w:sz w:val="18"/>
          <w:szCs w:val="18"/>
          <w:lang w:val="it-IT"/>
        </w:rPr>
        <w:t xml:space="preserve"> </w:t>
      </w:r>
      <w:r w:rsidRPr="00781F5D">
        <w:rPr>
          <w:rFonts w:ascii="Arial" w:hAnsi="Arial" w:cs="Arial"/>
          <w:spacing w:val="-1"/>
          <w:sz w:val="18"/>
          <w:szCs w:val="18"/>
          <w:lang w:val="it-IT"/>
        </w:rPr>
        <w:t>postaja</w:t>
      </w:r>
      <w:r w:rsidRPr="00781F5D">
        <w:rPr>
          <w:rFonts w:ascii="Arial" w:hAnsi="Arial" w:cs="Arial"/>
          <w:spacing w:val="-2"/>
          <w:sz w:val="18"/>
          <w:szCs w:val="18"/>
          <w:lang w:val="it-IT"/>
        </w:rPr>
        <w:t xml:space="preserve"> </w:t>
      </w:r>
      <w:r w:rsidRPr="00781F5D">
        <w:rPr>
          <w:rFonts w:ascii="Arial" w:hAnsi="Arial" w:cs="Arial"/>
          <w:sz w:val="18"/>
          <w:szCs w:val="18"/>
          <w:lang w:val="it-IT"/>
        </w:rPr>
        <w:t>u</w:t>
      </w:r>
      <w:r w:rsidRPr="00781F5D">
        <w:rPr>
          <w:rFonts w:ascii="Arial" w:hAnsi="Arial" w:cs="Arial"/>
          <w:spacing w:val="-2"/>
          <w:sz w:val="18"/>
          <w:szCs w:val="18"/>
          <w:lang w:val="it-IT"/>
        </w:rPr>
        <w:t xml:space="preserve"> </w:t>
      </w:r>
      <w:r w:rsidRPr="00781F5D">
        <w:rPr>
          <w:rFonts w:ascii="Arial" w:hAnsi="Arial" w:cs="Arial"/>
          <w:spacing w:val="-1"/>
          <w:sz w:val="18"/>
          <w:szCs w:val="18"/>
          <w:lang w:val="it-IT"/>
        </w:rPr>
        <w:t>obuhvatu</w:t>
      </w:r>
      <w:r w:rsidRPr="00781F5D">
        <w:rPr>
          <w:rFonts w:ascii="Arial" w:hAnsi="Arial" w:cs="Arial"/>
          <w:sz w:val="18"/>
          <w:szCs w:val="18"/>
          <w:lang w:val="it-IT"/>
        </w:rPr>
        <w:t xml:space="preserve"> luke</w:t>
      </w:r>
      <w:r w:rsidRPr="00781F5D">
        <w:rPr>
          <w:rFonts w:ascii="Arial" w:hAnsi="Arial" w:cs="Arial"/>
          <w:spacing w:val="-2"/>
          <w:sz w:val="18"/>
          <w:szCs w:val="18"/>
          <w:lang w:val="it-IT"/>
        </w:rPr>
        <w:t xml:space="preserve"> </w:t>
      </w:r>
      <w:r w:rsidRPr="00781F5D">
        <w:rPr>
          <w:rFonts w:ascii="Arial" w:hAnsi="Arial" w:cs="Arial"/>
          <w:spacing w:val="-1"/>
          <w:sz w:val="18"/>
          <w:szCs w:val="18"/>
          <w:lang w:val="it-IT"/>
        </w:rPr>
        <w:t>otvorene</w:t>
      </w:r>
      <w:r w:rsidRPr="00781F5D">
        <w:rPr>
          <w:rFonts w:ascii="Arial" w:hAnsi="Arial" w:cs="Arial"/>
          <w:spacing w:val="-2"/>
          <w:sz w:val="18"/>
          <w:szCs w:val="18"/>
          <w:lang w:val="it-IT"/>
        </w:rPr>
        <w:t xml:space="preserve"> </w:t>
      </w:r>
      <w:r w:rsidRPr="00781F5D">
        <w:rPr>
          <w:rFonts w:ascii="Arial" w:hAnsi="Arial" w:cs="Arial"/>
          <w:sz w:val="18"/>
          <w:szCs w:val="18"/>
          <w:lang w:val="it-IT"/>
        </w:rPr>
        <w:t>za</w:t>
      </w:r>
      <w:r w:rsidRPr="00781F5D">
        <w:rPr>
          <w:rFonts w:ascii="Arial" w:hAnsi="Arial" w:cs="Arial"/>
          <w:spacing w:val="-2"/>
          <w:sz w:val="18"/>
          <w:szCs w:val="18"/>
          <w:lang w:val="it-IT"/>
        </w:rPr>
        <w:t xml:space="preserve"> </w:t>
      </w:r>
      <w:r w:rsidRPr="00781F5D">
        <w:rPr>
          <w:rFonts w:ascii="Arial" w:hAnsi="Arial" w:cs="Arial"/>
          <w:spacing w:val="-1"/>
          <w:sz w:val="18"/>
          <w:szCs w:val="18"/>
          <w:lang w:val="it-IT"/>
        </w:rPr>
        <w:t>javni</w:t>
      </w:r>
      <w:r w:rsidRPr="00781F5D">
        <w:rPr>
          <w:rFonts w:ascii="Arial" w:hAnsi="Arial" w:cs="Arial"/>
          <w:sz w:val="18"/>
          <w:szCs w:val="18"/>
          <w:lang w:val="it-IT"/>
        </w:rPr>
        <w:t xml:space="preserve"> </w:t>
      </w:r>
      <w:r w:rsidRPr="00781F5D">
        <w:rPr>
          <w:rFonts w:ascii="Arial" w:hAnsi="Arial" w:cs="Arial"/>
          <w:spacing w:val="-1"/>
          <w:sz w:val="18"/>
          <w:szCs w:val="18"/>
          <w:lang w:val="it-IT"/>
        </w:rPr>
        <w:t>promet</w:t>
      </w:r>
    </w:p>
    <w:p w:rsidR="00E939B5" w:rsidRPr="00B33EBF" w:rsidRDefault="00E939B5" w:rsidP="00E939B5">
      <w:pPr>
        <w:spacing w:before="2"/>
        <w:jc w:val="both"/>
        <w:rPr>
          <w:rFonts w:ascii="Arial" w:eastAsia="Arial" w:hAnsi="Arial" w:cs="Arial"/>
          <w:lang w:val="it-IT"/>
        </w:rPr>
      </w:pPr>
    </w:p>
    <w:p w:rsidR="00E939B5" w:rsidRPr="00E939B5" w:rsidRDefault="00E939B5" w:rsidP="00E939B5">
      <w:pPr>
        <w:pStyle w:val="BodyText"/>
        <w:tabs>
          <w:tab w:val="left" w:pos="474"/>
        </w:tabs>
        <w:ind w:right="111"/>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Odredbe</w:t>
      </w:r>
      <w:r w:rsidRPr="00E939B5">
        <w:rPr>
          <w:rFonts w:cs="Arial"/>
          <w:spacing w:val="24"/>
          <w:lang w:val="it-IT"/>
        </w:rPr>
        <w:t xml:space="preserve"> </w:t>
      </w:r>
      <w:r w:rsidRPr="00E939B5">
        <w:rPr>
          <w:rFonts w:cs="Arial"/>
          <w:lang w:val="it-IT"/>
        </w:rPr>
        <w:t>ove</w:t>
      </w:r>
      <w:r w:rsidRPr="00E939B5">
        <w:rPr>
          <w:rFonts w:cs="Arial"/>
          <w:spacing w:val="26"/>
          <w:lang w:val="it-IT"/>
        </w:rPr>
        <w:t xml:space="preserve"> </w:t>
      </w:r>
      <w:r w:rsidRPr="00E939B5">
        <w:rPr>
          <w:rFonts w:cs="Arial"/>
          <w:spacing w:val="-1"/>
          <w:lang w:val="it-IT"/>
        </w:rPr>
        <w:t>odluke</w:t>
      </w:r>
      <w:r w:rsidRPr="00E939B5">
        <w:rPr>
          <w:rFonts w:cs="Arial"/>
          <w:spacing w:val="24"/>
          <w:lang w:val="it-IT"/>
        </w:rPr>
        <w:t xml:space="preserve"> </w:t>
      </w:r>
      <w:r w:rsidRPr="00E939B5">
        <w:rPr>
          <w:rFonts w:cs="Arial"/>
          <w:spacing w:val="-1"/>
          <w:lang w:val="it-IT"/>
        </w:rPr>
        <w:t>koje</w:t>
      </w:r>
      <w:r w:rsidRPr="00E939B5">
        <w:rPr>
          <w:rFonts w:cs="Arial"/>
          <w:spacing w:val="27"/>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odnose</w:t>
      </w:r>
      <w:r w:rsidRPr="00E939B5">
        <w:rPr>
          <w:rFonts w:cs="Arial"/>
          <w:spacing w:val="24"/>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gradnju</w:t>
      </w:r>
      <w:r w:rsidRPr="00E939B5">
        <w:rPr>
          <w:rFonts w:cs="Arial"/>
          <w:spacing w:val="27"/>
          <w:lang w:val="it-IT"/>
        </w:rPr>
        <w:t xml:space="preserve"> </w:t>
      </w:r>
      <w:r w:rsidRPr="00E939B5">
        <w:rPr>
          <w:rFonts w:cs="Arial"/>
          <w:spacing w:val="-1"/>
          <w:lang w:val="it-IT"/>
        </w:rPr>
        <w:t>benzinskih</w:t>
      </w:r>
      <w:r w:rsidRPr="00E939B5">
        <w:rPr>
          <w:rFonts w:cs="Arial"/>
          <w:spacing w:val="27"/>
          <w:lang w:val="it-IT"/>
        </w:rPr>
        <w:t xml:space="preserve"> </w:t>
      </w:r>
      <w:r w:rsidRPr="00E939B5">
        <w:rPr>
          <w:rFonts w:cs="Arial"/>
          <w:spacing w:val="-1"/>
          <w:lang w:val="it-IT"/>
        </w:rPr>
        <w:t>postaja,</w:t>
      </w:r>
      <w:r w:rsidRPr="00E939B5">
        <w:rPr>
          <w:rFonts w:cs="Arial"/>
          <w:spacing w:val="30"/>
          <w:lang w:val="it-IT"/>
        </w:rPr>
        <w:t xml:space="preserve"> </w:t>
      </w:r>
      <w:r w:rsidRPr="00E939B5">
        <w:rPr>
          <w:rFonts w:cs="Arial"/>
          <w:spacing w:val="-1"/>
          <w:lang w:val="it-IT"/>
        </w:rPr>
        <w:t>primjenjuju</w:t>
      </w:r>
      <w:r w:rsidRPr="00E939B5">
        <w:rPr>
          <w:rFonts w:cs="Arial"/>
          <w:spacing w:val="24"/>
          <w:lang w:val="it-IT"/>
        </w:rPr>
        <w:t xml:space="preserve"> </w:t>
      </w:r>
      <w:r w:rsidRPr="00E939B5">
        <w:rPr>
          <w:rFonts w:cs="Arial"/>
          <w:lang w:val="it-IT"/>
        </w:rPr>
        <w:t>se</w:t>
      </w:r>
      <w:r w:rsidRPr="00E939B5">
        <w:rPr>
          <w:rFonts w:cs="Arial"/>
          <w:spacing w:val="24"/>
          <w:lang w:val="it-IT"/>
        </w:rPr>
        <w:t xml:space="preserve"> </w:t>
      </w:r>
      <w:r w:rsidRPr="00E939B5">
        <w:rPr>
          <w:rFonts w:cs="Arial"/>
          <w:lang w:val="it-IT"/>
        </w:rPr>
        <w:t>i</w:t>
      </w:r>
      <w:r w:rsidRPr="00E939B5">
        <w:rPr>
          <w:rFonts w:cs="Arial"/>
          <w:spacing w:val="26"/>
          <w:lang w:val="it-IT"/>
        </w:rPr>
        <w:t xml:space="preserve"> </w:t>
      </w:r>
      <w:r w:rsidRPr="00E939B5">
        <w:rPr>
          <w:rFonts w:cs="Arial"/>
          <w:lang w:val="it-IT"/>
        </w:rPr>
        <w:t>za</w:t>
      </w:r>
      <w:r w:rsidRPr="00E939B5">
        <w:rPr>
          <w:rFonts w:cs="Arial"/>
          <w:spacing w:val="53"/>
          <w:lang w:val="it-IT"/>
        </w:rPr>
        <w:t xml:space="preserve"> </w:t>
      </w:r>
      <w:r w:rsidRPr="00E939B5">
        <w:rPr>
          <w:rFonts w:cs="Arial"/>
          <w:lang w:val="it-IT"/>
        </w:rPr>
        <w:t>gradnju</w:t>
      </w:r>
      <w:r w:rsidRPr="00E939B5">
        <w:rPr>
          <w:rFonts w:cs="Arial"/>
          <w:spacing w:val="-2"/>
          <w:lang w:val="it-IT"/>
        </w:rPr>
        <w:t xml:space="preserve"> </w:t>
      </w:r>
      <w:r w:rsidRPr="00E939B5">
        <w:rPr>
          <w:rFonts w:cs="Arial"/>
          <w:spacing w:val="-1"/>
          <w:lang w:val="it-IT"/>
        </w:rPr>
        <w:t>plinskih</w:t>
      </w:r>
      <w:r w:rsidRPr="00E939B5">
        <w:rPr>
          <w:rFonts w:cs="Arial"/>
          <w:lang w:val="it-IT"/>
        </w:rPr>
        <w:t xml:space="preserve"> </w:t>
      </w:r>
      <w:r w:rsidRPr="00E939B5">
        <w:rPr>
          <w:rFonts w:cs="Arial"/>
          <w:spacing w:val="-1"/>
          <w:lang w:val="it-IT"/>
        </w:rPr>
        <w:t>postaja</w:t>
      </w:r>
      <w:r w:rsidRPr="00E939B5">
        <w:rPr>
          <w:rFonts w:cs="Arial"/>
          <w:spacing w:val="-2"/>
          <w:lang w:val="it-IT"/>
        </w:rPr>
        <w:t xml:space="preserve"> </w:t>
      </w:r>
      <w:r w:rsidRPr="00E939B5">
        <w:rPr>
          <w:rFonts w:cs="Arial"/>
          <w:lang w:val="it-IT"/>
        </w:rPr>
        <w:t xml:space="preserve">za </w:t>
      </w:r>
      <w:r w:rsidRPr="00E939B5">
        <w:rPr>
          <w:rFonts w:cs="Arial"/>
          <w:spacing w:val="-1"/>
          <w:lang w:val="it-IT"/>
        </w:rPr>
        <w:t>snabdijevanje</w:t>
      </w:r>
      <w:r w:rsidRPr="00E939B5">
        <w:rPr>
          <w:rFonts w:cs="Arial"/>
          <w:spacing w:val="-2"/>
          <w:lang w:val="it-IT"/>
        </w:rPr>
        <w:t xml:space="preserve"> </w:t>
      </w:r>
      <w:r w:rsidRPr="00E939B5">
        <w:rPr>
          <w:rFonts w:cs="Arial"/>
          <w:spacing w:val="-1"/>
          <w:lang w:val="it-IT"/>
        </w:rPr>
        <w:t>motornih</w:t>
      </w:r>
      <w:r w:rsidRPr="00E939B5">
        <w:rPr>
          <w:rFonts w:cs="Arial"/>
          <w:lang w:val="it-IT"/>
        </w:rPr>
        <w:t xml:space="preserve"> </w:t>
      </w:r>
      <w:r w:rsidRPr="00E939B5">
        <w:rPr>
          <w:rFonts w:cs="Arial"/>
          <w:spacing w:val="-1"/>
          <w:lang w:val="it-IT"/>
        </w:rPr>
        <w:t>vozila.</w:t>
      </w:r>
    </w:p>
    <w:p w:rsidR="00E939B5" w:rsidRPr="00E939B5" w:rsidRDefault="00E939B5" w:rsidP="00E939B5">
      <w:pPr>
        <w:pStyle w:val="BodyText"/>
        <w:tabs>
          <w:tab w:val="left" w:pos="450"/>
        </w:tabs>
        <w:spacing w:before="1"/>
        <w:ind w:left="449" w:hanging="33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Benzinske</w:t>
      </w:r>
      <w:r w:rsidRPr="00E939B5">
        <w:rPr>
          <w:rFonts w:cs="Arial"/>
          <w:lang w:val="it-IT"/>
        </w:rPr>
        <w:t xml:space="preserve"> </w:t>
      </w:r>
      <w:r w:rsidRPr="00E939B5">
        <w:rPr>
          <w:rFonts w:cs="Arial"/>
          <w:spacing w:val="-1"/>
          <w:lang w:val="it-IT"/>
        </w:rPr>
        <w:t>postaje</w:t>
      </w:r>
      <w:r w:rsidRPr="00E939B5">
        <w:rPr>
          <w:rFonts w:cs="Arial"/>
          <w:spacing w:val="-4"/>
          <w:lang w:val="it-IT"/>
        </w:rPr>
        <w:t xml:space="preserve"> </w:t>
      </w:r>
      <w:r w:rsidRPr="00E939B5">
        <w:rPr>
          <w:rFonts w:cs="Arial"/>
          <w:spacing w:val="-1"/>
          <w:lang w:val="it-IT"/>
        </w:rPr>
        <w:t>moraju</w:t>
      </w:r>
      <w:r w:rsidRPr="00E939B5">
        <w:rPr>
          <w:rFonts w:cs="Arial"/>
          <w:spacing w:val="-2"/>
          <w:lang w:val="it-IT"/>
        </w:rPr>
        <w:t xml:space="preserve"> </w:t>
      </w:r>
      <w:r w:rsidRPr="00E939B5">
        <w:rPr>
          <w:rFonts w:cs="Arial"/>
          <w:spacing w:val="-1"/>
          <w:lang w:val="it-IT"/>
        </w:rPr>
        <w:t>imati</w:t>
      </w:r>
      <w:r w:rsidRPr="00E939B5">
        <w:rPr>
          <w:rFonts w:cs="Arial"/>
          <w:spacing w:val="-2"/>
          <w:lang w:val="it-IT"/>
        </w:rPr>
        <w:t xml:space="preserve"> </w:t>
      </w:r>
      <w:r w:rsidRPr="00E939B5">
        <w:rPr>
          <w:rFonts w:cs="Arial"/>
          <w:lang w:val="it-IT"/>
        </w:rPr>
        <w:t xml:space="preserve">i </w:t>
      </w:r>
      <w:r w:rsidRPr="00E939B5">
        <w:rPr>
          <w:rFonts w:cs="Arial"/>
          <w:spacing w:val="-1"/>
          <w:lang w:val="it-IT"/>
        </w:rPr>
        <w:t>mogućnost opskrbe</w:t>
      </w:r>
      <w:r w:rsidRPr="00E939B5">
        <w:rPr>
          <w:rFonts w:cs="Arial"/>
          <w:lang w:val="it-IT"/>
        </w:rPr>
        <w:t xml:space="preserve"> </w:t>
      </w:r>
      <w:r w:rsidRPr="00E939B5">
        <w:rPr>
          <w:rFonts w:cs="Arial"/>
          <w:spacing w:val="-1"/>
          <w:lang w:val="it-IT"/>
        </w:rPr>
        <w:t xml:space="preserve">energijom </w:t>
      </w:r>
      <w:r w:rsidRPr="00E939B5">
        <w:rPr>
          <w:rFonts w:cs="Arial"/>
          <w:lang w:val="it-IT"/>
        </w:rPr>
        <w:t xml:space="preserve">za </w:t>
      </w:r>
      <w:r w:rsidRPr="00E939B5">
        <w:rPr>
          <w:rFonts w:cs="Arial"/>
          <w:spacing w:val="-1"/>
          <w:lang w:val="it-IT"/>
        </w:rPr>
        <w:t>električne</w:t>
      </w:r>
      <w:r w:rsidRPr="00E939B5">
        <w:rPr>
          <w:rFonts w:cs="Arial"/>
          <w:lang w:val="it-IT"/>
        </w:rPr>
        <w:t xml:space="preserve"> </w:t>
      </w:r>
      <w:r w:rsidRPr="00E939B5">
        <w:rPr>
          <w:rFonts w:cs="Arial"/>
          <w:spacing w:val="-2"/>
          <w:lang w:val="it-IT"/>
        </w:rPr>
        <w:t>automobile.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96.</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09"/>
        <w:jc w:val="both"/>
        <w:rPr>
          <w:rFonts w:cs="Arial"/>
          <w:lang w:val="it-IT"/>
        </w:rPr>
      </w:pPr>
      <w:r w:rsidRPr="00E939B5">
        <w:rPr>
          <w:rFonts w:cs="Arial"/>
          <w:spacing w:val="-1"/>
          <w:lang w:val="it-IT"/>
        </w:rPr>
        <w:t>Pri</w:t>
      </w:r>
      <w:r w:rsidRPr="00E939B5">
        <w:rPr>
          <w:rFonts w:cs="Arial"/>
          <w:spacing w:val="28"/>
          <w:lang w:val="it-IT"/>
        </w:rPr>
        <w:t xml:space="preserve"> </w:t>
      </w:r>
      <w:r w:rsidRPr="00E939B5">
        <w:rPr>
          <w:rFonts w:cs="Arial"/>
          <w:spacing w:val="-1"/>
          <w:lang w:val="it-IT"/>
        </w:rPr>
        <w:t>gradnji</w:t>
      </w:r>
      <w:r w:rsidRPr="00E939B5">
        <w:rPr>
          <w:rFonts w:cs="Arial"/>
          <w:spacing w:val="28"/>
          <w:lang w:val="it-IT"/>
        </w:rPr>
        <w:t xml:space="preserve"> </w:t>
      </w:r>
      <w:r w:rsidRPr="00E939B5">
        <w:rPr>
          <w:rFonts w:cs="Arial"/>
          <w:spacing w:val="-1"/>
          <w:lang w:val="it-IT"/>
        </w:rPr>
        <w:t>novih</w:t>
      </w:r>
      <w:r w:rsidRPr="00E939B5">
        <w:rPr>
          <w:rFonts w:cs="Arial"/>
          <w:spacing w:val="26"/>
          <w:lang w:val="it-IT"/>
        </w:rPr>
        <w:t xml:space="preserve"> </w:t>
      </w:r>
      <w:r w:rsidRPr="00E939B5">
        <w:rPr>
          <w:rFonts w:cs="Arial"/>
          <w:spacing w:val="-1"/>
          <w:lang w:val="it-IT"/>
        </w:rPr>
        <w:t>dionica</w:t>
      </w:r>
      <w:r w:rsidRPr="00E939B5">
        <w:rPr>
          <w:rFonts w:cs="Arial"/>
          <w:spacing w:val="29"/>
          <w:lang w:val="it-IT"/>
        </w:rPr>
        <w:t xml:space="preserve"> </w:t>
      </w:r>
      <w:r w:rsidRPr="00E939B5">
        <w:rPr>
          <w:rFonts w:cs="Arial"/>
          <w:spacing w:val="-1"/>
          <w:lang w:val="it-IT"/>
        </w:rPr>
        <w:t>cesta</w:t>
      </w:r>
      <w:r w:rsidRPr="00E939B5">
        <w:rPr>
          <w:rFonts w:cs="Arial"/>
          <w:spacing w:val="29"/>
          <w:lang w:val="it-IT"/>
        </w:rPr>
        <w:t xml:space="preserve"> </w:t>
      </w:r>
      <w:r w:rsidRPr="00E939B5">
        <w:rPr>
          <w:rFonts w:cs="Arial"/>
          <w:spacing w:val="-2"/>
          <w:lang w:val="it-IT"/>
        </w:rPr>
        <w:t>ili</w:t>
      </w:r>
      <w:r w:rsidRPr="00E939B5">
        <w:rPr>
          <w:rFonts w:cs="Arial"/>
          <w:spacing w:val="28"/>
          <w:lang w:val="it-IT"/>
        </w:rPr>
        <w:t xml:space="preserve"> </w:t>
      </w:r>
      <w:r w:rsidRPr="00E939B5">
        <w:rPr>
          <w:rFonts w:cs="Arial"/>
          <w:spacing w:val="-1"/>
          <w:lang w:val="it-IT"/>
        </w:rPr>
        <w:t>rekonstrukciji</w:t>
      </w:r>
      <w:r w:rsidRPr="00E939B5">
        <w:rPr>
          <w:rFonts w:cs="Arial"/>
          <w:spacing w:val="26"/>
          <w:lang w:val="it-IT"/>
        </w:rPr>
        <w:t xml:space="preserve"> </w:t>
      </w:r>
      <w:r w:rsidRPr="00E939B5">
        <w:rPr>
          <w:rFonts w:cs="Arial"/>
          <w:spacing w:val="-1"/>
          <w:lang w:val="it-IT"/>
        </w:rPr>
        <w:t>postojećih</w:t>
      </w:r>
      <w:r w:rsidRPr="00E939B5">
        <w:rPr>
          <w:rFonts w:cs="Arial"/>
          <w:spacing w:val="29"/>
          <w:lang w:val="it-IT"/>
        </w:rPr>
        <w:t xml:space="preserve"> </w:t>
      </w:r>
      <w:r w:rsidRPr="00E939B5">
        <w:rPr>
          <w:rFonts w:cs="Arial"/>
          <w:spacing w:val="-1"/>
          <w:lang w:val="it-IT"/>
        </w:rPr>
        <w:t>obvezno</w:t>
      </w:r>
      <w:r w:rsidRPr="00E939B5">
        <w:rPr>
          <w:rFonts w:cs="Arial"/>
          <w:spacing w:val="24"/>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očuvati</w:t>
      </w:r>
      <w:r w:rsidRPr="00E939B5">
        <w:rPr>
          <w:rFonts w:cs="Arial"/>
          <w:spacing w:val="28"/>
          <w:lang w:val="it-IT"/>
        </w:rPr>
        <w:t xml:space="preserve"> </w:t>
      </w:r>
      <w:r w:rsidRPr="00E939B5">
        <w:rPr>
          <w:rFonts w:cs="Arial"/>
          <w:spacing w:val="-1"/>
          <w:lang w:val="it-IT"/>
        </w:rPr>
        <w:t>krajobrazne</w:t>
      </w:r>
      <w:r w:rsidRPr="00E939B5">
        <w:rPr>
          <w:rFonts w:cs="Arial"/>
          <w:spacing w:val="26"/>
          <w:lang w:val="it-IT"/>
        </w:rPr>
        <w:t xml:space="preserve"> </w:t>
      </w:r>
      <w:r w:rsidRPr="00E939B5">
        <w:rPr>
          <w:rFonts w:cs="Arial"/>
          <w:lang w:val="it-IT"/>
        </w:rPr>
        <w:lastRenderedPageBreak/>
        <w:t>i</w:t>
      </w:r>
      <w:r w:rsidRPr="00E939B5">
        <w:rPr>
          <w:rFonts w:cs="Arial"/>
          <w:spacing w:val="73"/>
          <w:lang w:val="it-IT"/>
        </w:rPr>
        <w:t xml:space="preserve"> </w:t>
      </w:r>
      <w:r w:rsidRPr="00E939B5">
        <w:rPr>
          <w:rFonts w:cs="Arial"/>
          <w:spacing w:val="-1"/>
          <w:lang w:val="it-IT"/>
        </w:rPr>
        <w:t>spomeničke</w:t>
      </w:r>
      <w:r w:rsidRPr="00E939B5">
        <w:rPr>
          <w:rFonts w:cs="Arial"/>
          <w:spacing w:val="42"/>
          <w:lang w:val="it-IT"/>
        </w:rPr>
        <w:t xml:space="preserve"> </w:t>
      </w:r>
      <w:r w:rsidRPr="00E939B5">
        <w:rPr>
          <w:rFonts w:cs="Arial"/>
          <w:spacing w:val="-1"/>
          <w:lang w:val="it-IT"/>
        </w:rPr>
        <w:t>vrijednosti</w:t>
      </w:r>
      <w:r w:rsidRPr="00E939B5">
        <w:rPr>
          <w:rFonts w:cs="Arial"/>
          <w:spacing w:val="41"/>
          <w:lang w:val="it-IT"/>
        </w:rPr>
        <w:t xml:space="preserve"> </w:t>
      </w:r>
      <w:r w:rsidRPr="00E939B5">
        <w:rPr>
          <w:rFonts w:cs="Arial"/>
          <w:spacing w:val="-1"/>
          <w:lang w:val="it-IT"/>
        </w:rPr>
        <w:t>područja,</w:t>
      </w:r>
      <w:r w:rsidRPr="00E939B5">
        <w:rPr>
          <w:rFonts w:cs="Arial"/>
          <w:spacing w:val="43"/>
          <w:lang w:val="it-IT"/>
        </w:rPr>
        <w:t xml:space="preserve"> </w:t>
      </w:r>
      <w:r w:rsidRPr="00E939B5">
        <w:rPr>
          <w:rFonts w:cs="Arial"/>
          <w:spacing w:val="-1"/>
          <w:lang w:val="it-IT"/>
        </w:rPr>
        <w:t>prilagođavanjem</w:t>
      </w:r>
      <w:r w:rsidRPr="00E939B5">
        <w:rPr>
          <w:rFonts w:cs="Arial"/>
          <w:spacing w:val="40"/>
          <w:lang w:val="it-IT"/>
        </w:rPr>
        <w:t xml:space="preserve"> </w:t>
      </w:r>
      <w:r w:rsidRPr="00E939B5">
        <w:rPr>
          <w:rFonts w:cs="Arial"/>
          <w:spacing w:val="-1"/>
          <w:lang w:val="it-IT"/>
        </w:rPr>
        <w:t>trase</w:t>
      </w:r>
      <w:r w:rsidRPr="00E939B5">
        <w:rPr>
          <w:rFonts w:cs="Arial"/>
          <w:spacing w:val="42"/>
          <w:lang w:val="it-IT"/>
        </w:rPr>
        <w:t xml:space="preserve"> </w:t>
      </w:r>
      <w:r w:rsidRPr="00E939B5">
        <w:rPr>
          <w:rFonts w:cs="Arial"/>
          <w:spacing w:val="-1"/>
          <w:lang w:val="it-IT"/>
        </w:rPr>
        <w:t>prirodnim</w:t>
      </w:r>
      <w:r w:rsidRPr="00E939B5">
        <w:rPr>
          <w:rFonts w:cs="Arial"/>
          <w:spacing w:val="41"/>
          <w:lang w:val="it-IT"/>
        </w:rPr>
        <w:t xml:space="preserve"> </w:t>
      </w:r>
      <w:r w:rsidRPr="00E939B5">
        <w:rPr>
          <w:rFonts w:cs="Arial"/>
          <w:spacing w:val="-1"/>
          <w:lang w:val="it-IT"/>
        </w:rPr>
        <w:t>oblicima</w:t>
      </w:r>
      <w:r w:rsidRPr="00E939B5">
        <w:rPr>
          <w:rFonts w:cs="Arial"/>
          <w:spacing w:val="43"/>
          <w:lang w:val="it-IT"/>
        </w:rPr>
        <w:t xml:space="preserve"> </w:t>
      </w:r>
      <w:r w:rsidRPr="00E939B5">
        <w:rPr>
          <w:rFonts w:cs="Arial"/>
          <w:lang w:val="it-IT"/>
        </w:rPr>
        <w:t>terena</w:t>
      </w:r>
      <w:r w:rsidRPr="00E939B5">
        <w:rPr>
          <w:rFonts w:cs="Arial"/>
          <w:spacing w:val="42"/>
          <w:lang w:val="it-IT"/>
        </w:rPr>
        <w:t xml:space="preserve"> </w:t>
      </w:r>
      <w:r w:rsidRPr="00E939B5">
        <w:rPr>
          <w:rFonts w:cs="Arial"/>
          <w:spacing w:val="-3"/>
          <w:lang w:val="it-IT"/>
        </w:rPr>
        <w:t>uz</w:t>
      </w:r>
      <w:r w:rsidRPr="00E939B5">
        <w:rPr>
          <w:rFonts w:cs="Arial"/>
          <w:spacing w:val="49"/>
          <w:lang w:val="it-IT"/>
        </w:rPr>
        <w:t xml:space="preserve"> </w:t>
      </w:r>
      <w:r w:rsidRPr="00E939B5">
        <w:rPr>
          <w:rFonts w:cs="Arial"/>
          <w:spacing w:val="-1"/>
          <w:lang w:val="it-IT"/>
        </w:rPr>
        <w:t>minimalno</w:t>
      </w:r>
      <w:r w:rsidRPr="00E939B5">
        <w:rPr>
          <w:rFonts w:cs="Arial"/>
          <w:spacing w:val="55"/>
          <w:lang w:val="it-IT"/>
        </w:rPr>
        <w:t xml:space="preserve"> </w:t>
      </w:r>
      <w:r w:rsidRPr="00E939B5">
        <w:rPr>
          <w:rFonts w:cs="Arial"/>
          <w:spacing w:val="-1"/>
          <w:lang w:val="it-IT"/>
        </w:rPr>
        <w:t>korištenje</w:t>
      </w:r>
      <w:r w:rsidRPr="00E939B5">
        <w:rPr>
          <w:rFonts w:cs="Arial"/>
          <w:spacing w:val="55"/>
          <w:lang w:val="it-IT"/>
        </w:rPr>
        <w:t xml:space="preserve"> </w:t>
      </w:r>
      <w:r w:rsidRPr="00E939B5">
        <w:rPr>
          <w:rFonts w:cs="Arial"/>
          <w:spacing w:val="-1"/>
          <w:lang w:val="it-IT"/>
        </w:rPr>
        <w:t>podzidima,</w:t>
      </w:r>
      <w:r w:rsidRPr="00E939B5">
        <w:rPr>
          <w:rFonts w:cs="Arial"/>
          <w:spacing w:val="56"/>
          <w:lang w:val="it-IT"/>
        </w:rPr>
        <w:t xml:space="preserve"> </w:t>
      </w:r>
      <w:r w:rsidRPr="00E939B5">
        <w:rPr>
          <w:rFonts w:cs="Arial"/>
          <w:spacing w:val="-1"/>
          <w:lang w:val="it-IT"/>
        </w:rPr>
        <w:t>usjecima</w:t>
      </w:r>
      <w:r w:rsidRPr="00E939B5">
        <w:rPr>
          <w:rFonts w:cs="Arial"/>
          <w:spacing w:val="55"/>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nasipima.</w:t>
      </w:r>
      <w:r w:rsidRPr="00E939B5">
        <w:rPr>
          <w:rFonts w:cs="Arial"/>
          <w:spacing w:val="56"/>
          <w:lang w:val="it-IT"/>
        </w:rPr>
        <w:t xml:space="preserve"> </w:t>
      </w:r>
      <w:r w:rsidRPr="00E939B5">
        <w:rPr>
          <w:rFonts w:cs="Arial"/>
          <w:spacing w:val="-1"/>
          <w:lang w:val="it-IT"/>
        </w:rPr>
        <w:t>Ako</w:t>
      </w:r>
      <w:r w:rsidRPr="00E939B5">
        <w:rPr>
          <w:rFonts w:cs="Arial"/>
          <w:spacing w:val="56"/>
          <w:lang w:val="it-IT"/>
        </w:rPr>
        <w:t xml:space="preserve"> </w:t>
      </w:r>
      <w:r w:rsidRPr="00E939B5">
        <w:rPr>
          <w:rFonts w:cs="Arial"/>
          <w:spacing w:val="-1"/>
          <w:lang w:val="it-IT"/>
        </w:rPr>
        <w:t>nije</w:t>
      </w:r>
      <w:r w:rsidRPr="00E939B5">
        <w:rPr>
          <w:rFonts w:cs="Arial"/>
          <w:spacing w:val="53"/>
          <w:lang w:val="it-IT"/>
        </w:rPr>
        <w:t xml:space="preserve"> </w:t>
      </w:r>
      <w:r w:rsidRPr="00E939B5">
        <w:rPr>
          <w:rFonts w:cs="Arial"/>
          <w:spacing w:val="-1"/>
          <w:lang w:val="it-IT"/>
        </w:rPr>
        <w:t>moguće</w:t>
      </w:r>
      <w:r w:rsidRPr="00E939B5">
        <w:rPr>
          <w:rFonts w:cs="Arial"/>
          <w:spacing w:val="53"/>
          <w:lang w:val="it-IT"/>
        </w:rPr>
        <w:t xml:space="preserve"> </w:t>
      </w:r>
      <w:r w:rsidRPr="00E939B5">
        <w:rPr>
          <w:rFonts w:cs="Arial"/>
          <w:spacing w:val="-1"/>
          <w:lang w:val="it-IT"/>
        </w:rPr>
        <w:t>izbjeći</w:t>
      </w:r>
      <w:r w:rsidRPr="00E939B5">
        <w:rPr>
          <w:rFonts w:cs="Arial"/>
          <w:spacing w:val="60"/>
          <w:lang w:val="it-IT"/>
        </w:rPr>
        <w:t xml:space="preserve"> </w:t>
      </w:r>
      <w:r w:rsidRPr="00E939B5">
        <w:rPr>
          <w:rFonts w:cs="Arial"/>
          <w:spacing w:val="-1"/>
          <w:lang w:val="it-IT"/>
        </w:rPr>
        <w:t>izmicanje</w:t>
      </w:r>
      <w:r w:rsidRPr="00E939B5">
        <w:rPr>
          <w:rFonts w:cs="Arial"/>
          <w:spacing w:val="77"/>
          <w:lang w:val="it-IT"/>
        </w:rPr>
        <w:t xml:space="preserve"> </w:t>
      </w:r>
      <w:r w:rsidRPr="00E939B5">
        <w:rPr>
          <w:rFonts w:cs="Arial"/>
          <w:spacing w:val="-1"/>
          <w:lang w:val="it-IT"/>
        </w:rPr>
        <w:t>nivelete</w:t>
      </w:r>
      <w:r w:rsidRPr="00E939B5">
        <w:rPr>
          <w:rFonts w:cs="Arial"/>
          <w:spacing w:val="1"/>
          <w:lang w:val="it-IT"/>
        </w:rPr>
        <w:t xml:space="preserve"> </w:t>
      </w:r>
      <w:r w:rsidRPr="00E939B5">
        <w:rPr>
          <w:rFonts w:cs="Arial"/>
          <w:lang w:val="it-IT"/>
        </w:rPr>
        <w:t>ceste</w:t>
      </w:r>
      <w:r w:rsidRPr="00E939B5">
        <w:rPr>
          <w:rFonts w:cs="Arial"/>
          <w:spacing w:val="-2"/>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prirodne</w:t>
      </w:r>
      <w:r w:rsidRPr="00E939B5">
        <w:rPr>
          <w:rFonts w:cs="Arial"/>
          <w:lang w:val="it-IT"/>
        </w:rPr>
        <w:t xml:space="preserve"> </w:t>
      </w:r>
      <w:r w:rsidRPr="00E939B5">
        <w:rPr>
          <w:rFonts w:cs="Arial"/>
          <w:spacing w:val="-1"/>
          <w:lang w:val="it-IT"/>
        </w:rPr>
        <w:t>razine</w:t>
      </w:r>
      <w:r w:rsidRPr="00E939B5">
        <w:rPr>
          <w:rFonts w:cs="Arial"/>
          <w:spacing w:val="-2"/>
          <w:lang w:val="it-IT"/>
        </w:rPr>
        <w:t xml:space="preserve"> </w:t>
      </w:r>
      <w:r w:rsidRPr="00E939B5">
        <w:rPr>
          <w:rFonts w:cs="Arial"/>
          <w:spacing w:val="-1"/>
          <w:lang w:val="it-IT"/>
        </w:rPr>
        <w:t>terena, obvezno</w:t>
      </w:r>
      <w:r w:rsidRPr="00E939B5">
        <w:rPr>
          <w:rFonts w:cs="Arial"/>
          <w:lang w:val="it-IT"/>
        </w:rPr>
        <w:t xml:space="preserve"> je</w:t>
      </w:r>
      <w:r w:rsidRPr="00E939B5">
        <w:rPr>
          <w:rFonts w:cs="Arial"/>
          <w:spacing w:val="-2"/>
          <w:lang w:val="it-IT"/>
        </w:rPr>
        <w:t xml:space="preserve"> </w:t>
      </w:r>
      <w:r w:rsidRPr="00E939B5">
        <w:rPr>
          <w:rFonts w:cs="Arial"/>
          <w:spacing w:val="-1"/>
          <w:lang w:val="it-IT"/>
        </w:rPr>
        <w:t>sanirati</w:t>
      </w:r>
      <w:r w:rsidRPr="00E939B5">
        <w:rPr>
          <w:rFonts w:cs="Arial"/>
          <w:lang w:val="it-IT"/>
        </w:rPr>
        <w:t xml:space="preserve"> </w:t>
      </w:r>
      <w:r w:rsidRPr="00E939B5">
        <w:rPr>
          <w:rFonts w:cs="Arial"/>
          <w:spacing w:val="-1"/>
          <w:lang w:val="it-IT"/>
        </w:rPr>
        <w:t>nasipe, usjeke</w:t>
      </w:r>
      <w:r w:rsidRPr="00E939B5">
        <w:rPr>
          <w:rFonts w:cs="Arial"/>
          <w:lang w:val="it-IT"/>
        </w:rPr>
        <w:t xml:space="preserve"> i </w:t>
      </w:r>
      <w:r w:rsidRPr="00E939B5">
        <w:rPr>
          <w:rFonts w:cs="Arial"/>
          <w:spacing w:val="-1"/>
          <w:lang w:val="it-IT"/>
        </w:rPr>
        <w:t>podzide.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81"/>
        </w:tabs>
        <w:ind w:right="118"/>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Sustavom</w:t>
      </w:r>
      <w:r w:rsidRPr="00E939B5">
        <w:rPr>
          <w:rFonts w:cs="Arial"/>
          <w:spacing w:val="32"/>
          <w:lang w:val="it-IT"/>
        </w:rPr>
        <w:t xml:space="preserve"> </w:t>
      </w:r>
      <w:r w:rsidRPr="00E939B5">
        <w:rPr>
          <w:rFonts w:cs="Arial"/>
          <w:lang w:val="it-IT"/>
        </w:rPr>
        <w:t>javnog</w:t>
      </w:r>
      <w:r w:rsidRPr="00E939B5">
        <w:rPr>
          <w:rFonts w:cs="Arial"/>
          <w:spacing w:val="31"/>
          <w:lang w:val="it-IT"/>
        </w:rPr>
        <w:t xml:space="preserve"> </w:t>
      </w:r>
      <w:r w:rsidRPr="00E939B5">
        <w:rPr>
          <w:rFonts w:cs="Arial"/>
          <w:spacing w:val="-1"/>
          <w:lang w:val="it-IT"/>
        </w:rPr>
        <w:t>prijevoza</w:t>
      </w:r>
      <w:r w:rsidRPr="00E939B5">
        <w:rPr>
          <w:rFonts w:cs="Arial"/>
          <w:spacing w:val="31"/>
          <w:lang w:val="it-IT"/>
        </w:rPr>
        <w:t xml:space="preserve"> </w:t>
      </w:r>
      <w:r w:rsidRPr="00E939B5">
        <w:rPr>
          <w:rFonts w:cs="Arial"/>
          <w:spacing w:val="-1"/>
          <w:lang w:val="it-IT"/>
        </w:rPr>
        <w:t>kopnom</w:t>
      </w:r>
      <w:r w:rsidRPr="00E939B5">
        <w:rPr>
          <w:rFonts w:cs="Arial"/>
          <w:spacing w:val="32"/>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morem</w:t>
      </w:r>
      <w:r w:rsidRPr="00E939B5">
        <w:rPr>
          <w:rFonts w:cs="Arial"/>
          <w:spacing w:val="32"/>
          <w:lang w:val="it-IT"/>
        </w:rPr>
        <w:t xml:space="preserve"> </w:t>
      </w:r>
      <w:r w:rsidRPr="00E939B5">
        <w:rPr>
          <w:rFonts w:cs="Arial"/>
          <w:spacing w:val="-1"/>
          <w:lang w:val="it-IT"/>
        </w:rPr>
        <w:t>obvezno</w:t>
      </w:r>
      <w:r w:rsidRPr="00E939B5">
        <w:rPr>
          <w:rFonts w:cs="Arial"/>
          <w:spacing w:val="32"/>
          <w:lang w:val="it-IT"/>
        </w:rPr>
        <w:t xml:space="preserve"> </w:t>
      </w:r>
      <w:r w:rsidRPr="00E939B5">
        <w:rPr>
          <w:rFonts w:cs="Arial"/>
          <w:lang w:val="it-IT"/>
        </w:rPr>
        <w:t>je</w:t>
      </w:r>
      <w:r w:rsidRPr="00E939B5">
        <w:rPr>
          <w:rFonts w:cs="Arial"/>
          <w:spacing w:val="31"/>
          <w:lang w:val="it-IT"/>
        </w:rPr>
        <w:t xml:space="preserve"> </w:t>
      </w:r>
      <w:r w:rsidRPr="00E939B5">
        <w:rPr>
          <w:rFonts w:cs="Arial"/>
          <w:spacing w:val="-1"/>
          <w:lang w:val="it-IT"/>
        </w:rPr>
        <w:t>povezivati</w:t>
      </w:r>
      <w:r w:rsidRPr="00E939B5">
        <w:rPr>
          <w:rFonts w:cs="Arial"/>
          <w:spacing w:val="29"/>
          <w:lang w:val="it-IT"/>
        </w:rPr>
        <w:t xml:space="preserve"> </w:t>
      </w:r>
      <w:r w:rsidRPr="00E939B5">
        <w:rPr>
          <w:rFonts w:cs="Arial"/>
          <w:lang w:val="it-IT"/>
        </w:rPr>
        <w:t>sva</w:t>
      </w:r>
      <w:r w:rsidRPr="00E939B5">
        <w:rPr>
          <w:rFonts w:cs="Arial"/>
          <w:spacing w:val="34"/>
          <w:lang w:val="it-IT"/>
        </w:rPr>
        <w:t xml:space="preserve"> </w:t>
      </w:r>
      <w:r w:rsidRPr="00E939B5">
        <w:rPr>
          <w:rFonts w:cs="Arial"/>
          <w:spacing w:val="-1"/>
          <w:lang w:val="it-IT"/>
        </w:rPr>
        <w:t>naselja</w:t>
      </w:r>
      <w:r w:rsidRPr="00E939B5">
        <w:rPr>
          <w:rFonts w:cs="Arial"/>
          <w:spacing w:val="31"/>
          <w:lang w:val="it-IT"/>
        </w:rPr>
        <w:t xml:space="preserve"> </w:t>
      </w:r>
      <w:r w:rsidRPr="00E939B5">
        <w:rPr>
          <w:rFonts w:cs="Arial"/>
          <w:spacing w:val="-1"/>
          <w:lang w:val="it-IT"/>
        </w:rPr>
        <w:t>unutar</w:t>
      </w:r>
      <w:r w:rsidRPr="00E939B5">
        <w:rPr>
          <w:rFonts w:cs="Arial"/>
          <w:spacing w:val="73"/>
          <w:lang w:val="it-IT"/>
        </w:rPr>
        <w:t xml:space="preserve"> </w:t>
      </w:r>
      <w:r w:rsidRPr="00E939B5">
        <w:rPr>
          <w:rFonts w:cs="Arial"/>
          <w:spacing w:val="-1"/>
          <w:lang w:val="it-IT"/>
        </w:rPr>
        <w:t>Grada</w:t>
      </w:r>
      <w:r w:rsidRPr="00E939B5">
        <w:rPr>
          <w:rFonts w:cs="Arial"/>
          <w:spacing w:val="-2"/>
          <w:lang w:val="it-IT"/>
        </w:rPr>
        <w:t xml:space="preserve"> </w:t>
      </w:r>
      <w:r w:rsidRPr="00E939B5">
        <w:rPr>
          <w:rFonts w:cs="Arial"/>
          <w:spacing w:val="-1"/>
          <w:lang w:val="it-IT"/>
        </w:rPr>
        <w:t>Dubrovnika</w:t>
      </w:r>
      <w:r w:rsidRPr="00E939B5">
        <w:rPr>
          <w:rFonts w:cs="Arial"/>
          <w:spacing w:val="-2"/>
          <w:lang w:val="it-IT"/>
        </w:rPr>
        <w:t xml:space="preserve"> </w:t>
      </w:r>
      <w:r w:rsidRPr="00E939B5">
        <w:rPr>
          <w:rFonts w:cs="Arial"/>
          <w:spacing w:val="-1"/>
          <w:lang w:val="it-IT"/>
        </w:rPr>
        <w:t xml:space="preserve">koristeći </w:t>
      </w:r>
      <w:r w:rsidRPr="00E939B5">
        <w:rPr>
          <w:rFonts w:cs="Arial"/>
          <w:lang w:val="it-IT"/>
        </w:rPr>
        <w:t>se</w:t>
      </w:r>
      <w:r w:rsidRPr="00E939B5">
        <w:rPr>
          <w:rFonts w:cs="Arial"/>
          <w:spacing w:val="-2"/>
          <w:lang w:val="it-IT"/>
        </w:rPr>
        <w:t xml:space="preserve"> </w:t>
      </w:r>
      <w:r w:rsidRPr="00E939B5">
        <w:rPr>
          <w:rFonts w:cs="Arial"/>
          <w:spacing w:val="-1"/>
          <w:lang w:val="it-IT"/>
        </w:rPr>
        <w:t>javnim i,</w:t>
      </w:r>
      <w:r w:rsidRPr="00E939B5">
        <w:rPr>
          <w:rFonts w:cs="Arial"/>
          <w:spacing w:val="4"/>
          <w:lang w:val="it-IT"/>
        </w:rPr>
        <w:t xml:space="preserve"> </w:t>
      </w:r>
      <w:r w:rsidRPr="00E939B5">
        <w:rPr>
          <w:rFonts w:cs="Arial"/>
          <w:spacing w:val="-1"/>
          <w:lang w:val="it-IT"/>
        </w:rPr>
        <w:t>dijelom,</w:t>
      </w:r>
      <w:r w:rsidRPr="00E939B5">
        <w:rPr>
          <w:rFonts w:cs="Arial"/>
          <w:lang w:val="it-IT"/>
        </w:rPr>
        <w:t xml:space="preserve"> </w:t>
      </w:r>
      <w:r w:rsidRPr="00E939B5">
        <w:rPr>
          <w:rFonts w:cs="Arial"/>
          <w:spacing w:val="-1"/>
          <w:lang w:val="it-IT"/>
        </w:rPr>
        <w:t>nerazvrstanim cestama.</w:t>
      </w:r>
    </w:p>
    <w:p w:rsidR="00E939B5" w:rsidRPr="00E939B5" w:rsidRDefault="00E939B5" w:rsidP="00E939B5">
      <w:pPr>
        <w:pStyle w:val="BodyText"/>
        <w:tabs>
          <w:tab w:val="left" w:pos="457"/>
        </w:tabs>
        <w:spacing w:before="1"/>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Daljnji</w:t>
      </w:r>
      <w:r w:rsidRPr="00E939B5">
        <w:rPr>
          <w:rFonts w:cs="Arial"/>
          <w:spacing w:val="7"/>
          <w:lang w:val="it-IT"/>
        </w:rPr>
        <w:t xml:space="preserve"> </w:t>
      </w:r>
      <w:r w:rsidRPr="00E939B5">
        <w:rPr>
          <w:rFonts w:cs="Arial"/>
          <w:spacing w:val="-1"/>
          <w:lang w:val="it-IT"/>
        </w:rPr>
        <w:t>razvoj</w:t>
      </w:r>
      <w:r w:rsidRPr="00E939B5">
        <w:rPr>
          <w:rFonts w:cs="Arial"/>
          <w:spacing w:val="9"/>
          <w:lang w:val="it-IT"/>
        </w:rPr>
        <w:t xml:space="preserve"> </w:t>
      </w:r>
      <w:r w:rsidRPr="00E939B5">
        <w:rPr>
          <w:rFonts w:cs="Arial"/>
          <w:spacing w:val="-1"/>
          <w:lang w:val="it-IT"/>
        </w:rPr>
        <w:t>sustava</w:t>
      </w:r>
      <w:r w:rsidRPr="00E939B5">
        <w:rPr>
          <w:rFonts w:cs="Arial"/>
          <w:spacing w:val="5"/>
          <w:lang w:val="it-IT"/>
        </w:rPr>
        <w:t xml:space="preserve"> </w:t>
      </w:r>
      <w:r w:rsidRPr="00E939B5">
        <w:rPr>
          <w:rFonts w:cs="Arial"/>
          <w:spacing w:val="-1"/>
          <w:lang w:val="it-IT"/>
        </w:rPr>
        <w:t>javnoga</w:t>
      </w:r>
      <w:r w:rsidRPr="00E939B5">
        <w:rPr>
          <w:rFonts w:cs="Arial"/>
          <w:spacing w:val="7"/>
          <w:lang w:val="it-IT"/>
        </w:rPr>
        <w:t xml:space="preserve"> </w:t>
      </w:r>
      <w:r w:rsidRPr="00E939B5">
        <w:rPr>
          <w:rFonts w:cs="Arial"/>
          <w:spacing w:val="-1"/>
          <w:lang w:val="it-IT"/>
        </w:rPr>
        <w:t>gradskog</w:t>
      </w:r>
      <w:r w:rsidRPr="00E939B5">
        <w:rPr>
          <w:rFonts w:cs="Arial"/>
          <w:spacing w:val="9"/>
          <w:lang w:val="it-IT"/>
        </w:rPr>
        <w:t xml:space="preserve"> </w:t>
      </w:r>
      <w:r w:rsidRPr="00E939B5">
        <w:rPr>
          <w:rFonts w:cs="Arial"/>
          <w:spacing w:val="-1"/>
          <w:lang w:val="it-IT"/>
        </w:rPr>
        <w:t>prijevoza</w:t>
      </w:r>
      <w:r w:rsidRPr="00E939B5">
        <w:rPr>
          <w:rFonts w:cs="Arial"/>
          <w:spacing w:val="9"/>
          <w:lang w:val="it-IT"/>
        </w:rPr>
        <w:t xml:space="preserve"> </w:t>
      </w:r>
      <w:r w:rsidRPr="00E939B5">
        <w:rPr>
          <w:rFonts w:cs="Arial"/>
          <w:spacing w:val="-1"/>
          <w:lang w:val="it-IT"/>
        </w:rPr>
        <w:t>zasniva</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uređenju</w:t>
      </w:r>
      <w:r w:rsidRPr="00E939B5">
        <w:rPr>
          <w:rFonts w:cs="Arial"/>
          <w:spacing w:val="7"/>
          <w:lang w:val="it-IT"/>
        </w:rPr>
        <w:t xml:space="preserve"> </w:t>
      </w:r>
      <w:r w:rsidRPr="00E939B5">
        <w:rPr>
          <w:rFonts w:cs="Arial"/>
          <w:spacing w:val="-1"/>
          <w:lang w:val="it-IT"/>
        </w:rPr>
        <w:t>međugradskog</w:t>
      </w:r>
      <w:r w:rsidRPr="00E939B5">
        <w:rPr>
          <w:rFonts w:cs="Arial"/>
          <w:spacing w:val="65"/>
          <w:lang w:val="it-IT"/>
        </w:rPr>
        <w:t xml:space="preserve"> </w:t>
      </w:r>
      <w:r w:rsidRPr="00E939B5">
        <w:rPr>
          <w:rFonts w:cs="Arial"/>
          <w:spacing w:val="-1"/>
          <w:lang w:val="it-IT"/>
        </w:rPr>
        <w:t>prometnog</w:t>
      </w:r>
      <w:r w:rsidRPr="00E939B5">
        <w:rPr>
          <w:rFonts w:cs="Arial"/>
          <w:spacing w:val="48"/>
          <w:lang w:val="it-IT"/>
        </w:rPr>
        <w:t xml:space="preserve"> </w:t>
      </w:r>
      <w:r w:rsidRPr="00E939B5">
        <w:rPr>
          <w:rFonts w:cs="Arial"/>
          <w:spacing w:val="-1"/>
          <w:lang w:val="it-IT"/>
        </w:rPr>
        <w:t>terminala</w:t>
      </w:r>
      <w:r w:rsidRPr="00E939B5">
        <w:rPr>
          <w:rFonts w:cs="Arial"/>
          <w:spacing w:val="50"/>
          <w:lang w:val="it-IT"/>
        </w:rPr>
        <w:t xml:space="preserve"> </w:t>
      </w:r>
      <w:r w:rsidRPr="00E939B5">
        <w:rPr>
          <w:rFonts w:cs="Arial"/>
          <w:spacing w:val="-1"/>
          <w:lang w:val="it-IT"/>
        </w:rPr>
        <w:t>(Luka</w:t>
      </w:r>
      <w:r w:rsidRPr="00E939B5">
        <w:rPr>
          <w:rFonts w:cs="Arial"/>
          <w:spacing w:val="50"/>
          <w:lang w:val="it-IT"/>
        </w:rPr>
        <w:t xml:space="preserve"> </w:t>
      </w:r>
      <w:r w:rsidRPr="00E939B5">
        <w:rPr>
          <w:rFonts w:cs="Arial"/>
          <w:spacing w:val="-1"/>
          <w:lang w:val="it-IT"/>
        </w:rPr>
        <w:t>Gruž)</w:t>
      </w:r>
      <w:r w:rsidRPr="00E939B5">
        <w:rPr>
          <w:rFonts w:cs="Arial"/>
          <w:spacing w:val="49"/>
          <w:lang w:val="it-IT"/>
        </w:rPr>
        <w:t xml:space="preserve"> </w:t>
      </w:r>
      <w:r w:rsidRPr="00E939B5">
        <w:rPr>
          <w:rFonts w:cs="Arial"/>
          <w:lang w:val="it-IT"/>
        </w:rPr>
        <w:t>u</w:t>
      </w:r>
      <w:r w:rsidRPr="00E939B5">
        <w:rPr>
          <w:rFonts w:cs="Arial"/>
          <w:spacing w:val="50"/>
          <w:lang w:val="it-IT"/>
        </w:rPr>
        <w:t xml:space="preserve"> </w:t>
      </w:r>
      <w:r w:rsidRPr="00E939B5">
        <w:rPr>
          <w:rFonts w:cs="Arial"/>
          <w:spacing w:val="-1"/>
          <w:lang w:val="it-IT"/>
        </w:rPr>
        <w:t>Dubrovniku.</w:t>
      </w:r>
      <w:r w:rsidRPr="00E939B5">
        <w:rPr>
          <w:rFonts w:cs="Arial"/>
          <w:spacing w:val="51"/>
          <w:lang w:val="it-IT"/>
        </w:rPr>
        <w:t xml:space="preserve"> </w:t>
      </w:r>
      <w:r w:rsidRPr="00E939B5">
        <w:rPr>
          <w:rFonts w:cs="Arial"/>
          <w:spacing w:val="-1"/>
          <w:lang w:val="it-IT"/>
        </w:rPr>
        <w:t>Uvjeti</w:t>
      </w:r>
      <w:r w:rsidRPr="00E939B5">
        <w:rPr>
          <w:rFonts w:cs="Arial"/>
          <w:spacing w:val="51"/>
          <w:lang w:val="it-IT"/>
        </w:rPr>
        <w:t xml:space="preserve"> </w:t>
      </w:r>
      <w:r w:rsidRPr="00E939B5">
        <w:rPr>
          <w:rFonts w:cs="Arial"/>
          <w:lang w:val="it-IT"/>
        </w:rPr>
        <w:t>za</w:t>
      </w:r>
      <w:r w:rsidRPr="00E939B5">
        <w:rPr>
          <w:rFonts w:cs="Arial"/>
          <w:spacing w:val="48"/>
          <w:lang w:val="it-IT"/>
        </w:rPr>
        <w:t xml:space="preserve"> </w:t>
      </w:r>
      <w:r w:rsidRPr="00E939B5">
        <w:rPr>
          <w:rFonts w:cs="Arial"/>
          <w:spacing w:val="-1"/>
          <w:lang w:val="it-IT"/>
        </w:rPr>
        <w:t>utvrđivanje</w:t>
      </w:r>
      <w:r w:rsidRPr="00E939B5">
        <w:rPr>
          <w:rFonts w:cs="Arial"/>
          <w:spacing w:val="48"/>
          <w:lang w:val="it-IT"/>
        </w:rPr>
        <w:t xml:space="preserve"> </w:t>
      </w:r>
      <w:r w:rsidRPr="00E939B5">
        <w:rPr>
          <w:rFonts w:cs="Arial"/>
          <w:spacing w:val="-1"/>
          <w:lang w:val="it-IT"/>
        </w:rPr>
        <w:t>lokacije</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uvjeti</w:t>
      </w:r>
      <w:r w:rsidRPr="00E939B5">
        <w:rPr>
          <w:rFonts w:cs="Arial"/>
          <w:spacing w:val="50"/>
          <w:lang w:val="it-IT"/>
        </w:rPr>
        <w:t xml:space="preserve"> </w:t>
      </w:r>
      <w:r w:rsidRPr="00E939B5">
        <w:rPr>
          <w:rFonts w:cs="Arial"/>
          <w:lang w:val="it-IT"/>
        </w:rPr>
        <w:t>za</w:t>
      </w:r>
      <w:r w:rsidRPr="00E939B5">
        <w:rPr>
          <w:rFonts w:cs="Arial"/>
          <w:spacing w:val="65"/>
          <w:lang w:val="it-IT"/>
        </w:rPr>
        <w:t xml:space="preserve"> </w:t>
      </w:r>
      <w:r w:rsidRPr="00E939B5">
        <w:rPr>
          <w:rFonts w:cs="Arial"/>
          <w:spacing w:val="-1"/>
          <w:lang w:val="it-IT"/>
        </w:rPr>
        <w:t>projektiranje</w:t>
      </w:r>
      <w:r w:rsidRPr="00E939B5">
        <w:rPr>
          <w:rFonts w:cs="Arial"/>
          <w:spacing w:val="-14"/>
          <w:lang w:val="it-IT"/>
        </w:rPr>
        <w:t xml:space="preserve"> </w:t>
      </w:r>
      <w:r w:rsidRPr="00E939B5">
        <w:rPr>
          <w:rFonts w:cs="Arial"/>
          <w:spacing w:val="-1"/>
          <w:lang w:val="it-IT"/>
        </w:rPr>
        <w:t>autobusnih</w:t>
      </w:r>
      <w:r w:rsidRPr="00E939B5">
        <w:rPr>
          <w:rFonts w:cs="Arial"/>
          <w:spacing w:val="-14"/>
          <w:lang w:val="it-IT"/>
        </w:rPr>
        <w:t xml:space="preserve"> </w:t>
      </w:r>
      <w:r w:rsidRPr="00E939B5">
        <w:rPr>
          <w:rFonts w:cs="Arial"/>
          <w:spacing w:val="-1"/>
          <w:lang w:val="it-IT"/>
        </w:rPr>
        <w:t>stajališta</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javnim</w:t>
      </w:r>
      <w:r w:rsidRPr="00E939B5">
        <w:rPr>
          <w:rFonts w:cs="Arial"/>
          <w:spacing w:val="-10"/>
          <w:lang w:val="it-IT"/>
        </w:rPr>
        <w:t xml:space="preserve"> </w:t>
      </w:r>
      <w:r w:rsidRPr="00E939B5">
        <w:rPr>
          <w:rFonts w:cs="Arial"/>
          <w:spacing w:val="-1"/>
          <w:lang w:val="it-IT"/>
        </w:rPr>
        <w:t>cestama</w:t>
      </w:r>
      <w:r w:rsidRPr="00E939B5">
        <w:rPr>
          <w:rFonts w:cs="Arial"/>
          <w:spacing w:val="-14"/>
          <w:lang w:val="it-IT"/>
        </w:rPr>
        <w:t xml:space="preserve"> </w:t>
      </w:r>
      <w:r w:rsidRPr="00E939B5">
        <w:rPr>
          <w:rFonts w:cs="Arial"/>
          <w:spacing w:val="-1"/>
          <w:lang w:val="it-IT"/>
        </w:rPr>
        <w:t>određuju</w:t>
      </w:r>
      <w:r w:rsidRPr="00E939B5">
        <w:rPr>
          <w:rFonts w:cs="Arial"/>
          <w:spacing w:val="-14"/>
          <w:lang w:val="it-IT"/>
        </w:rPr>
        <w:t xml:space="preserve"> </w:t>
      </w:r>
      <w:r w:rsidRPr="00E939B5">
        <w:rPr>
          <w:rFonts w:cs="Arial"/>
          <w:lang w:val="it-IT"/>
        </w:rPr>
        <w:t>se</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temelju</w:t>
      </w:r>
      <w:r w:rsidRPr="00E939B5">
        <w:rPr>
          <w:rFonts w:cs="Arial"/>
          <w:spacing w:val="-14"/>
          <w:lang w:val="it-IT"/>
        </w:rPr>
        <w:t xml:space="preserve"> </w:t>
      </w:r>
      <w:r w:rsidRPr="00E939B5">
        <w:rPr>
          <w:rFonts w:cs="Arial"/>
          <w:spacing w:val="-1"/>
          <w:lang w:val="it-IT"/>
        </w:rPr>
        <w:t>posebnih</w:t>
      </w:r>
      <w:r w:rsidRPr="00E939B5">
        <w:rPr>
          <w:rFonts w:cs="Arial"/>
          <w:spacing w:val="-14"/>
          <w:lang w:val="it-IT"/>
        </w:rPr>
        <w:t xml:space="preserve"> </w:t>
      </w:r>
      <w:r w:rsidRPr="00E939B5">
        <w:rPr>
          <w:rFonts w:cs="Arial"/>
          <w:spacing w:val="-1"/>
          <w:lang w:val="it-IT"/>
        </w:rPr>
        <w:t>zakona.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ind w:right="150"/>
        <w:jc w:val="both"/>
        <w:rPr>
          <w:rFonts w:cs="Arial"/>
          <w:lang w:val="it-IT"/>
        </w:rPr>
      </w:pPr>
      <w:r w:rsidRPr="00E939B5">
        <w:rPr>
          <w:rFonts w:cs="Arial"/>
          <w:lang w:val="it-IT"/>
        </w:rPr>
        <w:t>(1)</w:t>
      </w:r>
      <w:r w:rsidRPr="00E939B5">
        <w:rPr>
          <w:rFonts w:cs="Arial"/>
          <w:lang w:val="it-IT"/>
        </w:rPr>
        <w:tab/>
      </w:r>
      <w:r w:rsidRPr="00E939B5">
        <w:rPr>
          <w:rFonts w:cs="Arial"/>
          <w:spacing w:val="-2"/>
          <w:lang w:val="it-IT"/>
        </w:rPr>
        <w:t>Promet</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mirovanju</w:t>
      </w:r>
      <w:r w:rsidRPr="00E939B5">
        <w:rPr>
          <w:rFonts w:cs="Arial"/>
          <w:spacing w:val="-2"/>
          <w:lang w:val="it-IT"/>
        </w:rPr>
        <w:t xml:space="preserve"> </w:t>
      </w:r>
      <w:r w:rsidRPr="00E939B5">
        <w:rPr>
          <w:rFonts w:cs="Arial"/>
          <w:spacing w:val="-1"/>
          <w:lang w:val="it-IT"/>
        </w:rPr>
        <w:t>rješava</w:t>
      </w:r>
      <w:r w:rsidRPr="00E939B5">
        <w:rPr>
          <w:rFonts w:cs="Arial"/>
          <w:lang w:val="it-IT"/>
        </w:rPr>
        <w:t xml:space="preserve"> se</w:t>
      </w:r>
      <w:r w:rsidRPr="00E939B5">
        <w:rPr>
          <w:rFonts w:cs="Arial"/>
          <w:spacing w:val="-2"/>
          <w:lang w:val="it-IT"/>
        </w:rPr>
        <w:t xml:space="preserve"> </w:t>
      </w:r>
      <w:r w:rsidRPr="00E939B5">
        <w:rPr>
          <w:rFonts w:cs="Arial"/>
          <w:spacing w:val="-1"/>
          <w:lang w:val="it-IT"/>
        </w:rPr>
        <w:t>javnim</w:t>
      </w:r>
      <w:r w:rsidRPr="00E939B5">
        <w:rPr>
          <w:rFonts w:cs="Arial"/>
          <w:spacing w:val="1"/>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privatnim</w:t>
      </w:r>
      <w:r w:rsidRPr="00E939B5">
        <w:rPr>
          <w:rFonts w:cs="Arial"/>
          <w:spacing w:val="1"/>
          <w:lang w:val="it-IT"/>
        </w:rPr>
        <w:t xml:space="preserve"> </w:t>
      </w:r>
      <w:r w:rsidRPr="00E939B5">
        <w:rPr>
          <w:rFonts w:cs="Arial"/>
          <w:spacing w:val="-1"/>
          <w:lang w:val="it-IT"/>
        </w:rPr>
        <w:t>parkirališnim/garažnim</w:t>
      </w:r>
      <w:r w:rsidRPr="00E939B5">
        <w:rPr>
          <w:rFonts w:cs="Arial"/>
          <w:spacing w:val="1"/>
          <w:lang w:val="it-IT"/>
        </w:rPr>
        <w:t xml:space="preserve"> </w:t>
      </w:r>
      <w:r w:rsidRPr="00E939B5">
        <w:rPr>
          <w:rFonts w:cs="Arial"/>
          <w:spacing w:val="-1"/>
          <w:lang w:val="it-IT"/>
        </w:rPr>
        <w:t>prostorom.</w:t>
      </w:r>
      <w:r w:rsidRPr="00E939B5">
        <w:rPr>
          <w:rFonts w:cs="Arial"/>
          <w:spacing w:val="57"/>
          <w:lang w:val="it-IT"/>
        </w:rPr>
        <w:t xml:space="preserve"> </w:t>
      </w:r>
      <w:r w:rsidRPr="00E939B5">
        <w:rPr>
          <w:rFonts w:cs="Arial"/>
          <w:spacing w:val="-1"/>
          <w:lang w:val="it-IT"/>
        </w:rPr>
        <w:t>Parkirne</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garažne</w:t>
      </w:r>
      <w:r w:rsidRPr="00E939B5">
        <w:rPr>
          <w:rFonts w:cs="Arial"/>
          <w:spacing w:val="-17"/>
          <w:lang w:val="it-IT"/>
        </w:rPr>
        <w:t xml:space="preserve"> </w:t>
      </w:r>
      <w:r w:rsidRPr="00E939B5">
        <w:rPr>
          <w:rFonts w:cs="Arial"/>
          <w:spacing w:val="-1"/>
          <w:lang w:val="it-IT"/>
        </w:rPr>
        <w:t>površine,</w:t>
      </w:r>
      <w:r w:rsidRPr="00E939B5">
        <w:rPr>
          <w:rFonts w:cs="Arial"/>
          <w:spacing w:val="-13"/>
          <w:lang w:val="it-IT"/>
        </w:rPr>
        <w:t xml:space="preserve"> </w:t>
      </w:r>
      <w:r w:rsidRPr="00E939B5">
        <w:rPr>
          <w:rFonts w:cs="Arial"/>
          <w:spacing w:val="-1"/>
          <w:lang w:val="it-IT"/>
        </w:rPr>
        <w:t>kapaciteta</w:t>
      </w:r>
      <w:r w:rsidRPr="00E939B5">
        <w:rPr>
          <w:rFonts w:cs="Arial"/>
          <w:spacing w:val="-14"/>
          <w:lang w:val="it-IT"/>
        </w:rPr>
        <w:t xml:space="preserve"> </w:t>
      </w:r>
      <w:r w:rsidRPr="00E939B5">
        <w:rPr>
          <w:rFonts w:cs="Arial"/>
          <w:spacing w:val="-1"/>
          <w:lang w:val="it-IT"/>
        </w:rPr>
        <w:t>sukladno</w:t>
      </w:r>
      <w:r w:rsidRPr="00E939B5">
        <w:rPr>
          <w:rFonts w:cs="Arial"/>
          <w:spacing w:val="-14"/>
          <w:lang w:val="it-IT"/>
        </w:rPr>
        <w:t xml:space="preserve"> </w:t>
      </w:r>
      <w:r w:rsidRPr="00E939B5">
        <w:rPr>
          <w:rFonts w:cs="Arial"/>
          <w:spacing w:val="-1"/>
          <w:lang w:val="it-IT"/>
        </w:rPr>
        <w:t>normativima</w:t>
      </w:r>
      <w:r w:rsidRPr="00E939B5">
        <w:rPr>
          <w:rFonts w:cs="Arial"/>
          <w:spacing w:val="-14"/>
          <w:lang w:val="it-IT"/>
        </w:rPr>
        <w:t xml:space="preserve"> </w:t>
      </w:r>
      <w:r w:rsidRPr="00E939B5">
        <w:rPr>
          <w:rFonts w:cs="Arial"/>
          <w:spacing w:val="-1"/>
          <w:lang w:val="it-IT"/>
        </w:rPr>
        <w:t>propisanim</w:t>
      </w:r>
      <w:r w:rsidRPr="00E939B5">
        <w:rPr>
          <w:rFonts w:cs="Arial"/>
          <w:spacing w:val="-13"/>
          <w:lang w:val="it-IT"/>
        </w:rPr>
        <w:t xml:space="preserve"> </w:t>
      </w:r>
      <w:r w:rsidRPr="00E939B5">
        <w:rPr>
          <w:rFonts w:cs="Arial"/>
          <w:spacing w:val="-2"/>
          <w:lang w:val="it-IT"/>
        </w:rPr>
        <w:t>ovim</w:t>
      </w:r>
      <w:r w:rsidRPr="00E939B5">
        <w:rPr>
          <w:rFonts w:cs="Arial"/>
          <w:spacing w:val="-13"/>
          <w:lang w:val="it-IT"/>
        </w:rPr>
        <w:t xml:space="preserve"> </w:t>
      </w:r>
      <w:r w:rsidRPr="00E939B5">
        <w:rPr>
          <w:rFonts w:cs="Arial"/>
          <w:spacing w:val="-1"/>
          <w:lang w:val="it-IT"/>
        </w:rPr>
        <w:t>Planom</w:t>
      </w:r>
      <w:r w:rsidRPr="00E939B5">
        <w:rPr>
          <w:rFonts w:cs="Arial"/>
          <w:spacing w:val="-15"/>
          <w:lang w:val="it-IT"/>
        </w:rPr>
        <w:t xml:space="preserve"> </w:t>
      </w:r>
      <w:r w:rsidRPr="00E939B5">
        <w:rPr>
          <w:rFonts w:cs="Arial"/>
          <w:spacing w:val="-1"/>
          <w:lang w:val="it-IT"/>
        </w:rPr>
        <w:t>moraju</w:t>
      </w:r>
      <w:r w:rsidRPr="00E939B5">
        <w:rPr>
          <w:rFonts w:cs="Arial"/>
          <w:spacing w:val="77"/>
          <w:lang w:val="it-IT"/>
        </w:rPr>
        <w:t xml:space="preserve"> </w:t>
      </w:r>
      <w:r w:rsidRPr="00E939B5">
        <w:rPr>
          <w:rFonts w:cs="Arial"/>
          <w:spacing w:val="-1"/>
          <w:lang w:val="it-IT"/>
        </w:rPr>
        <w:t>biti</w:t>
      </w:r>
      <w:r w:rsidRPr="00E939B5">
        <w:rPr>
          <w:rFonts w:cs="Arial"/>
          <w:spacing w:val="21"/>
          <w:lang w:val="it-IT"/>
        </w:rPr>
        <w:t xml:space="preserve"> </w:t>
      </w:r>
      <w:r w:rsidRPr="00E939B5">
        <w:rPr>
          <w:rFonts w:cs="Arial"/>
          <w:spacing w:val="-1"/>
          <w:lang w:val="it-IT"/>
        </w:rPr>
        <w:t>osigurane</w:t>
      </w:r>
      <w:r w:rsidRPr="00E939B5">
        <w:rPr>
          <w:rFonts w:cs="Arial"/>
          <w:spacing w:val="22"/>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građevnoj</w:t>
      </w:r>
      <w:r w:rsidRPr="00E939B5">
        <w:rPr>
          <w:rFonts w:cs="Arial"/>
          <w:spacing w:val="23"/>
          <w:lang w:val="it-IT"/>
        </w:rPr>
        <w:t xml:space="preserve"> </w:t>
      </w:r>
      <w:r w:rsidRPr="00E939B5">
        <w:rPr>
          <w:rFonts w:cs="Arial"/>
          <w:spacing w:val="-1"/>
          <w:lang w:val="it-IT"/>
        </w:rPr>
        <w:t>čestici.</w:t>
      </w:r>
      <w:r w:rsidRPr="00E939B5">
        <w:rPr>
          <w:rFonts w:cs="Arial"/>
          <w:spacing w:val="21"/>
          <w:lang w:val="it-IT"/>
        </w:rPr>
        <w:t xml:space="preserve"> </w:t>
      </w:r>
      <w:r w:rsidRPr="00E939B5">
        <w:rPr>
          <w:rFonts w:cs="Arial"/>
          <w:spacing w:val="-1"/>
          <w:lang w:val="it-IT"/>
        </w:rPr>
        <w:t>Nadzemni</w:t>
      </w:r>
      <w:r w:rsidRPr="00E939B5">
        <w:rPr>
          <w:rFonts w:cs="Arial"/>
          <w:spacing w:val="19"/>
          <w:lang w:val="it-IT"/>
        </w:rPr>
        <w:t xml:space="preserve"> </w:t>
      </w:r>
      <w:r w:rsidRPr="00E939B5">
        <w:rPr>
          <w:rFonts w:cs="Arial"/>
          <w:spacing w:val="-1"/>
          <w:lang w:val="it-IT"/>
        </w:rPr>
        <w:t>dio</w:t>
      </w:r>
      <w:r w:rsidRPr="00E939B5">
        <w:rPr>
          <w:rFonts w:cs="Arial"/>
          <w:spacing w:val="22"/>
          <w:lang w:val="it-IT"/>
        </w:rPr>
        <w:t xml:space="preserve"> </w:t>
      </w:r>
      <w:r w:rsidRPr="00E939B5">
        <w:rPr>
          <w:rFonts w:cs="Arial"/>
          <w:spacing w:val="-1"/>
          <w:lang w:val="it-IT"/>
        </w:rPr>
        <w:t>garaže</w:t>
      </w:r>
      <w:r w:rsidRPr="00E939B5">
        <w:rPr>
          <w:rFonts w:cs="Arial"/>
          <w:spacing w:val="17"/>
          <w:lang w:val="it-IT"/>
        </w:rPr>
        <w:t xml:space="preserve"> </w:t>
      </w:r>
      <w:r w:rsidRPr="00E939B5">
        <w:rPr>
          <w:rFonts w:cs="Arial"/>
          <w:lang w:val="it-IT"/>
        </w:rPr>
        <w:t>može</w:t>
      </w:r>
      <w:r w:rsidRPr="00E939B5">
        <w:rPr>
          <w:rFonts w:cs="Arial"/>
          <w:spacing w:val="21"/>
          <w:lang w:val="it-IT"/>
        </w:rPr>
        <w:t xml:space="preserve"> </w:t>
      </w:r>
      <w:r w:rsidRPr="00E939B5">
        <w:rPr>
          <w:rFonts w:cs="Arial"/>
          <w:lang w:val="it-IT"/>
        </w:rPr>
        <w:t>se</w:t>
      </w:r>
      <w:r w:rsidRPr="00E939B5">
        <w:rPr>
          <w:rFonts w:cs="Arial"/>
          <w:spacing w:val="19"/>
          <w:lang w:val="it-IT"/>
        </w:rPr>
        <w:t xml:space="preserve"> </w:t>
      </w:r>
      <w:r w:rsidRPr="00E939B5">
        <w:rPr>
          <w:rFonts w:cs="Arial"/>
          <w:spacing w:val="-2"/>
          <w:lang w:val="it-IT"/>
        </w:rPr>
        <w:t>graditi</w:t>
      </w:r>
      <w:r w:rsidRPr="00E939B5">
        <w:rPr>
          <w:rFonts w:cs="Arial"/>
          <w:spacing w:val="21"/>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udaljenosti</w:t>
      </w:r>
      <w:r w:rsidRPr="00E939B5">
        <w:rPr>
          <w:rFonts w:cs="Arial"/>
          <w:spacing w:val="21"/>
          <w:lang w:val="it-IT"/>
        </w:rPr>
        <w:t xml:space="preserve"> </w:t>
      </w:r>
      <w:r w:rsidRPr="00E939B5">
        <w:rPr>
          <w:rFonts w:cs="Arial"/>
          <w:lang w:val="it-IT"/>
        </w:rPr>
        <w:t>od</w:t>
      </w:r>
      <w:r w:rsidRPr="00E939B5">
        <w:rPr>
          <w:rFonts w:cs="Arial"/>
          <w:spacing w:val="63"/>
          <w:lang w:val="it-IT"/>
        </w:rPr>
        <w:t xml:space="preserve"> </w:t>
      </w:r>
      <w:r w:rsidRPr="00E939B5">
        <w:rPr>
          <w:rFonts w:cs="Arial"/>
          <w:spacing w:val="-1"/>
          <w:lang w:val="it-IT"/>
        </w:rPr>
        <w:t>minimalno</w:t>
      </w:r>
      <w:r w:rsidRPr="00E939B5">
        <w:rPr>
          <w:rFonts w:cs="Arial"/>
          <w:spacing w:val="26"/>
          <w:lang w:val="it-IT"/>
        </w:rPr>
        <w:t xml:space="preserve"> </w:t>
      </w:r>
      <w:r w:rsidRPr="00E939B5">
        <w:rPr>
          <w:rFonts w:cs="Arial"/>
          <w:lang w:val="it-IT"/>
        </w:rPr>
        <w:t>5</w:t>
      </w:r>
      <w:r w:rsidRPr="00E939B5">
        <w:rPr>
          <w:rFonts w:cs="Arial"/>
          <w:spacing w:val="22"/>
          <w:lang w:val="it-IT"/>
        </w:rPr>
        <w:t xml:space="preserve"> </w:t>
      </w:r>
      <w:r w:rsidRPr="00E939B5">
        <w:rPr>
          <w:rFonts w:cs="Arial"/>
          <w:lang w:val="it-IT"/>
        </w:rPr>
        <w:t>m</w:t>
      </w:r>
      <w:r w:rsidRPr="00E939B5">
        <w:rPr>
          <w:rFonts w:cs="Arial"/>
          <w:spacing w:val="25"/>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granice</w:t>
      </w:r>
      <w:r w:rsidRPr="00E939B5">
        <w:rPr>
          <w:rFonts w:cs="Arial"/>
          <w:spacing w:val="27"/>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javnom</w:t>
      </w:r>
      <w:r w:rsidRPr="00E939B5">
        <w:rPr>
          <w:rFonts w:cs="Arial"/>
          <w:spacing w:val="25"/>
          <w:lang w:val="it-IT"/>
        </w:rPr>
        <w:t xml:space="preserve"> </w:t>
      </w:r>
      <w:r w:rsidRPr="00E939B5">
        <w:rPr>
          <w:rFonts w:cs="Arial"/>
          <w:spacing w:val="-1"/>
          <w:lang w:val="it-IT"/>
        </w:rPr>
        <w:t>prometnom</w:t>
      </w:r>
      <w:r w:rsidRPr="00E939B5">
        <w:rPr>
          <w:rFonts w:cs="Arial"/>
          <w:spacing w:val="25"/>
          <w:lang w:val="it-IT"/>
        </w:rPr>
        <w:t xml:space="preserve"> </w:t>
      </w:r>
      <w:r w:rsidRPr="00E939B5">
        <w:rPr>
          <w:rFonts w:cs="Arial"/>
          <w:spacing w:val="-1"/>
          <w:lang w:val="it-IT"/>
        </w:rPr>
        <w:t>površinom</w:t>
      </w:r>
      <w:r w:rsidRPr="00E939B5">
        <w:rPr>
          <w:rFonts w:cs="Arial"/>
          <w:spacing w:val="25"/>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minimalno</w:t>
      </w:r>
      <w:r w:rsidRPr="00E939B5">
        <w:rPr>
          <w:rFonts w:cs="Arial"/>
          <w:spacing w:val="21"/>
          <w:lang w:val="it-IT"/>
        </w:rPr>
        <w:t xml:space="preserve"> </w:t>
      </w:r>
      <w:r w:rsidRPr="00E939B5">
        <w:rPr>
          <w:rFonts w:cs="Arial"/>
          <w:lang w:val="it-IT"/>
        </w:rPr>
        <w:t>1</w:t>
      </w:r>
      <w:r w:rsidRPr="00E939B5">
        <w:rPr>
          <w:rFonts w:cs="Arial"/>
          <w:spacing w:val="24"/>
          <w:lang w:val="it-IT"/>
        </w:rPr>
        <w:t xml:space="preserve"> </w:t>
      </w:r>
      <w:r w:rsidRPr="00E939B5">
        <w:rPr>
          <w:rFonts w:cs="Arial"/>
          <w:lang w:val="it-IT"/>
        </w:rPr>
        <w:t>m</w:t>
      </w:r>
      <w:r w:rsidRPr="00E939B5">
        <w:rPr>
          <w:rFonts w:cs="Arial"/>
          <w:spacing w:val="25"/>
          <w:lang w:val="it-IT"/>
        </w:rPr>
        <w:t xml:space="preserve"> </w:t>
      </w:r>
      <w:r w:rsidRPr="00E939B5">
        <w:rPr>
          <w:rFonts w:cs="Arial"/>
          <w:lang w:val="it-IT"/>
        </w:rPr>
        <w:t>od</w:t>
      </w:r>
      <w:r w:rsidRPr="00E939B5">
        <w:rPr>
          <w:rFonts w:cs="Arial"/>
          <w:spacing w:val="24"/>
          <w:lang w:val="it-IT"/>
        </w:rPr>
        <w:t xml:space="preserve"> </w:t>
      </w:r>
      <w:r w:rsidRPr="00E939B5">
        <w:rPr>
          <w:rFonts w:cs="Arial"/>
          <w:lang w:val="it-IT"/>
        </w:rPr>
        <w:t>granice</w:t>
      </w:r>
      <w:r w:rsidRPr="00E939B5">
        <w:rPr>
          <w:rFonts w:cs="Arial"/>
          <w:spacing w:val="24"/>
          <w:lang w:val="it-IT"/>
        </w:rPr>
        <w:t xml:space="preserve"> </w:t>
      </w:r>
      <w:r w:rsidRPr="00E939B5">
        <w:rPr>
          <w:rFonts w:cs="Arial"/>
          <w:lang w:val="it-IT"/>
        </w:rPr>
        <w:t>sa</w:t>
      </w:r>
      <w:r w:rsidRPr="00E939B5">
        <w:rPr>
          <w:rFonts w:cs="Arial"/>
          <w:spacing w:val="37"/>
          <w:lang w:val="it-IT"/>
        </w:rPr>
        <w:t xml:space="preserve"> </w:t>
      </w:r>
      <w:r w:rsidRPr="00E939B5">
        <w:rPr>
          <w:rFonts w:cs="Arial"/>
          <w:spacing w:val="-1"/>
          <w:lang w:val="it-IT"/>
        </w:rPr>
        <w:t>susjednom</w:t>
      </w:r>
      <w:r w:rsidRPr="00E939B5">
        <w:rPr>
          <w:rFonts w:cs="Arial"/>
          <w:spacing w:val="6"/>
          <w:lang w:val="it-IT"/>
        </w:rPr>
        <w:t xml:space="preserve"> </w:t>
      </w:r>
      <w:r w:rsidRPr="00E939B5">
        <w:rPr>
          <w:rFonts w:cs="Arial"/>
          <w:spacing w:val="-1"/>
          <w:lang w:val="it-IT"/>
        </w:rPr>
        <w:t>česticom</w:t>
      </w:r>
      <w:r w:rsidRPr="00E939B5">
        <w:rPr>
          <w:rFonts w:cs="Arial"/>
          <w:spacing w:val="3"/>
          <w:lang w:val="it-IT"/>
        </w:rPr>
        <w:t xml:space="preserve"> </w:t>
      </w:r>
      <w:r w:rsidRPr="00E939B5">
        <w:rPr>
          <w:rFonts w:cs="Arial"/>
          <w:lang w:val="it-IT"/>
        </w:rPr>
        <w:t>ako</w:t>
      </w:r>
      <w:r w:rsidRPr="00E939B5">
        <w:rPr>
          <w:rFonts w:cs="Arial"/>
          <w:spacing w:val="2"/>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čestici</w:t>
      </w:r>
      <w:r w:rsidRPr="00E939B5">
        <w:rPr>
          <w:rFonts w:cs="Arial"/>
          <w:spacing w:val="4"/>
          <w:lang w:val="it-IT"/>
        </w:rPr>
        <w:t xml:space="preserve"> </w:t>
      </w:r>
      <w:r w:rsidRPr="00E939B5">
        <w:rPr>
          <w:rFonts w:cs="Arial"/>
          <w:spacing w:val="-1"/>
          <w:lang w:val="it-IT"/>
        </w:rPr>
        <w:t>nema</w:t>
      </w:r>
      <w:r w:rsidRPr="00E939B5">
        <w:rPr>
          <w:rFonts w:cs="Arial"/>
          <w:spacing w:val="2"/>
          <w:lang w:val="it-IT"/>
        </w:rPr>
        <w:t xml:space="preserve"> </w:t>
      </w:r>
      <w:r w:rsidRPr="00E939B5">
        <w:rPr>
          <w:rFonts w:cs="Arial"/>
          <w:spacing w:val="-1"/>
          <w:lang w:val="it-IT"/>
        </w:rPr>
        <w:t>vrijednog</w:t>
      </w:r>
      <w:r w:rsidRPr="00E939B5">
        <w:rPr>
          <w:rFonts w:cs="Arial"/>
          <w:spacing w:val="5"/>
          <w:lang w:val="it-IT"/>
        </w:rPr>
        <w:t xml:space="preserve"> </w:t>
      </w:r>
      <w:r w:rsidRPr="00E939B5">
        <w:rPr>
          <w:rFonts w:cs="Arial"/>
          <w:spacing w:val="-1"/>
          <w:lang w:val="it-IT"/>
        </w:rPr>
        <w:t>postojećeg</w:t>
      </w:r>
      <w:r w:rsidRPr="00E939B5">
        <w:rPr>
          <w:rFonts w:cs="Arial"/>
          <w:spacing w:val="2"/>
          <w:lang w:val="it-IT"/>
        </w:rPr>
        <w:t xml:space="preserve"> </w:t>
      </w:r>
      <w:r w:rsidRPr="00E939B5">
        <w:rPr>
          <w:rFonts w:cs="Arial"/>
          <w:spacing w:val="-1"/>
          <w:lang w:val="it-IT"/>
        </w:rPr>
        <w:t>visokog</w:t>
      </w:r>
      <w:r w:rsidRPr="00E939B5">
        <w:rPr>
          <w:rFonts w:cs="Arial"/>
          <w:spacing w:val="5"/>
          <w:lang w:val="it-IT"/>
        </w:rPr>
        <w:t xml:space="preserve"> </w:t>
      </w:r>
      <w:r w:rsidRPr="00E939B5">
        <w:rPr>
          <w:rFonts w:cs="Arial"/>
          <w:spacing w:val="-1"/>
          <w:lang w:val="it-IT"/>
        </w:rPr>
        <w:t>zelenila,</w:t>
      </w:r>
      <w:r w:rsidRPr="00E939B5">
        <w:rPr>
          <w:rFonts w:cs="Arial"/>
          <w:spacing w:val="6"/>
          <w:lang w:val="it-IT"/>
        </w:rPr>
        <w:t xml:space="preserve"> </w:t>
      </w:r>
      <w:r w:rsidRPr="00E939B5">
        <w:rPr>
          <w:rFonts w:cs="Arial"/>
          <w:lang w:val="it-IT"/>
        </w:rPr>
        <w:t>a</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temelju</w:t>
      </w:r>
      <w:r w:rsidRPr="00E939B5">
        <w:rPr>
          <w:rFonts w:cs="Arial"/>
          <w:spacing w:val="53"/>
          <w:lang w:val="it-IT"/>
        </w:rPr>
        <w:t xml:space="preserve"> </w:t>
      </w:r>
      <w:r w:rsidRPr="00E939B5">
        <w:rPr>
          <w:rFonts w:cs="Arial"/>
          <w:spacing w:val="-1"/>
          <w:lang w:val="it-IT"/>
        </w:rPr>
        <w:t>posebnog</w:t>
      </w:r>
      <w:r w:rsidRPr="00E939B5">
        <w:rPr>
          <w:rFonts w:cs="Arial"/>
          <w:lang w:val="it-IT"/>
        </w:rPr>
        <w:t xml:space="preserve"> </w:t>
      </w:r>
      <w:r w:rsidRPr="00E939B5">
        <w:rPr>
          <w:rFonts w:cs="Arial"/>
          <w:spacing w:val="-1"/>
          <w:lang w:val="it-IT"/>
        </w:rPr>
        <w:t>elaborata</w:t>
      </w:r>
      <w:r w:rsidRPr="00E939B5">
        <w:rPr>
          <w:rFonts w:cs="Arial"/>
          <w:lang w:val="it-IT"/>
        </w:rPr>
        <w:t xml:space="preserve"> </w:t>
      </w:r>
      <w:r w:rsidRPr="00E939B5">
        <w:rPr>
          <w:rFonts w:cs="Arial"/>
          <w:spacing w:val="-1"/>
          <w:lang w:val="it-IT"/>
        </w:rPr>
        <w:t>vrednovanja</w:t>
      </w:r>
      <w:r w:rsidRPr="00E939B5">
        <w:rPr>
          <w:rFonts w:cs="Arial"/>
          <w:lang w:val="it-IT"/>
        </w:rPr>
        <w:t xml:space="preserve"> </w:t>
      </w:r>
      <w:r w:rsidRPr="00E939B5">
        <w:rPr>
          <w:rFonts w:cs="Arial"/>
          <w:spacing w:val="-1"/>
          <w:lang w:val="it-IT"/>
        </w:rPr>
        <w:t>postojeće</w:t>
      </w:r>
      <w:r w:rsidRPr="00E939B5">
        <w:rPr>
          <w:rFonts w:cs="Arial"/>
          <w:spacing w:val="-2"/>
          <w:lang w:val="it-IT"/>
        </w:rPr>
        <w:t xml:space="preserve"> </w:t>
      </w:r>
      <w:r w:rsidRPr="00E939B5">
        <w:rPr>
          <w:rFonts w:cs="Arial"/>
          <w:spacing w:val="-1"/>
          <w:lang w:val="it-IT"/>
        </w:rPr>
        <w:t>vegetacije.</w:t>
      </w:r>
    </w:p>
    <w:p w:rsidR="00E939B5" w:rsidRPr="00E939B5" w:rsidRDefault="00E939B5" w:rsidP="00E939B5">
      <w:pPr>
        <w:pStyle w:val="BodyText"/>
        <w:ind w:right="109"/>
        <w:jc w:val="both"/>
        <w:rPr>
          <w:rFonts w:cs="Arial"/>
          <w:lang w:val="it-IT"/>
        </w:rPr>
      </w:pPr>
      <w:r w:rsidRPr="00E939B5">
        <w:rPr>
          <w:rFonts w:cs="Arial"/>
          <w:spacing w:val="5"/>
          <w:lang w:val="it-IT"/>
        </w:rPr>
        <w:t>Postojeći</w:t>
      </w:r>
      <w:r w:rsidRPr="00E939B5">
        <w:rPr>
          <w:rFonts w:cs="Arial"/>
          <w:spacing w:val="13"/>
          <w:lang w:val="it-IT"/>
        </w:rPr>
        <w:t xml:space="preserve"> </w:t>
      </w:r>
      <w:r w:rsidRPr="00E939B5">
        <w:rPr>
          <w:rFonts w:cs="Arial"/>
          <w:spacing w:val="5"/>
          <w:lang w:val="it-IT"/>
        </w:rPr>
        <w:t>deficiti</w:t>
      </w:r>
      <w:r w:rsidRPr="00E939B5">
        <w:rPr>
          <w:rFonts w:cs="Arial"/>
          <w:spacing w:val="15"/>
          <w:lang w:val="it-IT"/>
        </w:rPr>
        <w:t xml:space="preserve"> </w:t>
      </w:r>
      <w:r w:rsidRPr="00E939B5">
        <w:rPr>
          <w:rFonts w:cs="Arial"/>
          <w:spacing w:val="5"/>
          <w:lang w:val="it-IT"/>
        </w:rPr>
        <w:t>parkirališnog</w:t>
      </w:r>
      <w:r w:rsidRPr="00E939B5">
        <w:rPr>
          <w:rFonts w:cs="Arial"/>
          <w:spacing w:val="16"/>
          <w:lang w:val="it-IT"/>
        </w:rPr>
        <w:t xml:space="preserve"> </w:t>
      </w:r>
      <w:r w:rsidRPr="00E939B5">
        <w:rPr>
          <w:rFonts w:cs="Arial"/>
          <w:spacing w:val="5"/>
          <w:lang w:val="it-IT"/>
        </w:rPr>
        <w:t>prostora</w:t>
      </w:r>
      <w:r w:rsidRPr="00E939B5">
        <w:rPr>
          <w:rFonts w:cs="Arial"/>
          <w:spacing w:val="16"/>
          <w:lang w:val="it-IT"/>
        </w:rPr>
        <w:t xml:space="preserve"> </w:t>
      </w:r>
      <w:r w:rsidRPr="00E939B5">
        <w:rPr>
          <w:rFonts w:cs="Arial"/>
          <w:spacing w:val="1"/>
          <w:lang w:val="it-IT"/>
        </w:rPr>
        <w:t>nadoknađuju</w:t>
      </w:r>
      <w:r w:rsidRPr="00E939B5">
        <w:rPr>
          <w:rFonts w:cs="Arial"/>
          <w:spacing w:val="16"/>
          <w:lang w:val="it-IT"/>
        </w:rPr>
        <w:t xml:space="preserve"> </w:t>
      </w:r>
      <w:r w:rsidRPr="00E939B5">
        <w:rPr>
          <w:rFonts w:cs="Arial"/>
          <w:spacing w:val="1"/>
          <w:lang w:val="it-IT"/>
        </w:rPr>
        <w:t>se</w:t>
      </w:r>
      <w:r w:rsidRPr="00E939B5">
        <w:rPr>
          <w:rFonts w:cs="Arial"/>
          <w:spacing w:val="16"/>
          <w:lang w:val="it-IT"/>
        </w:rPr>
        <w:t xml:space="preserve"> </w:t>
      </w:r>
      <w:r w:rsidRPr="00E939B5">
        <w:rPr>
          <w:rFonts w:cs="Arial"/>
          <w:spacing w:val="1"/>
          <w:lang w:val="it-IT"/>
        </w:rPr>
        <w:t>postupnom</w:t>
      </w:r>
      <w:r w:rsidRPr="00E939B5">
        <w:rPr>
          <w:rFonts w:cs="Arial"/>
          <w:spacing w:val="17"/>
          <w:lang w:val="it-IT"/>
        </w:rPr>
        <w:t xml:space="preserve"> </w:t>
      </w:r>
      <w:r w:rsidRPr="00E939B5">
        <w:rPr>
          <w:rFonts w:cs="Arial"/>
          <w:spacing w:val="1"/>
          <w:lang w:val="it-IT"/>
        </w:rPr>
        <w:t>gradnjom</w:t>
      </w:r>
      <w:r w:rsidRPr="00E939B5">
        <w:rPr>
          <w:rFonts w:cs="Arial"/>
          <w:spacing w:val="15"/>
          <w:lang w:val="it-IT"/>
        </w:rPr>
        <w:t xml:space="preserve"> </w:t>
      </w:r>
      <w:r w:rsidRPr="00E939B5">
        <w:rPr>
          <w:rFonts w:cs="Arial"/>
          <w:spacing w:val="1"/>
          <w:lang w:val="it-IT"/>
        </w:rPr>
        <w:t>javnih</w:t>
      </w:r>
      <w:r w:rsidRPr="00E939B5">
        <w:rPr>
          <w:rFonts w:cs="Arial"/>
          <w:spacing w:val="68"/>
          <w:lang w:val="it-IT"/>
        </w:rPr>
        <w:t xml:space="preserve"> </w:t>
      </w:r>
      <w:r w:rsidRPr="00E939B5">
        <w:rPr>
          <w:rFonts w:cs="Arial"/>
          <w:spacing w:val="4"/>
          <w:lang w:val="it-IT"/>
        </w:rPr>
        <w:t>parkirališta/garaža,</w:t>
      </w:r>
      <w:r w:rsidRPr="00E939B5">
        <w:rPr>
          <w:rFonts w:cs="Arial"/>
          <w:spacing w:val="-10"/>
          <w:lang w:val="it-IT"/>
        </w:rPr>
        <w:t xml:space="preserve"> </w:t>
      </w:r>
      <w:r w:rsidRPr="00E939B5">
        <w:rPr>
          <w:rFonts w:cs="Arial"/>
          <w:spacing w:val="3"/>
          <w:lang w:val="it-IT"/>
        </w:rPr>
        <w:t>uglavnom</w:t>
      </w:r>
      <w:r w:rsidRPr="00E939B5">
        <w:rPr>
          <w:rFonts w:cs="Arial"/>
          <w:spacing w:val="-8"/>
          <w:lang w:val="it-IT"/>
        </w:rPr>
        <w:t xml:space="preserve"> </w:t>
      </w:r>
      <w:r w:rsidRPr="00E939B5">
        <w:rPr>
          <w:rFonts w:cs="Arial"/>
          <w:lang w:val="it-IT"/>
        </w:rPr>
        <w:t>u</w:t>
      </w:r>
      <w:r w:rsidRPr="00E939B5">
        <w:rPr>
          <w:rFonts w:cs="Arial"/>
          <w:spacing w:val="-31"/>
          <w:lang w:val="it-IT"/>
        </w:rPr>
        <w:t xml:space="preserve"> </w:t>
      </w:r>
      <w:r w:rsidRPr="00E939B5">
        <w:rPr>
          <w:rFonts w:cs="Arial"/>
          <w:spacing w:val="3"/>
          <w:lang w:val="it-IT"/>
        </w:rPr>
        <w:t>središnjim</w:t>
      </w:r>
      <w:r w:rsidRPr="00E939B5">
        <w:rPr>
          <w:rFonts w:cs="Arial"/>
          <w:spacing w:val="-10"/>
          <w:lang w:val="it-IT"/>
        </w:rPr>
        <w:t xml:space="preserve"> </w:t>
      </w:r>
      <w:r w:rsidRPr="00E939B5">
        <w:rPr>
          <w:rFonts w:cs="Arial"/>
          <w:spacing w:val="-1"/>
          <w:lang w:val="it-IT"/>
        </w:rPr>
        <w:t>dijelovima</w:t>
      </w:r>
      <w:r w:rsidRPr="00E939B5">
        <w:rPr>
          <w:rFonts w:cs="Arial"/>
          <w:spacing w:val="-8"/>
          <w:lang w:val="it-IT"/>
        </w:rPr>
        <w:t xml:space="preserve"> </w:t>
      </w:r>
      <w:r w:rsidRPr="00E939B5">
        <w:rPr>
          <w:rFonts w:cs="Arial"/>
          <w:spacing w:val="-1"/>
          <w:lang w:val="it-IT"/>
        </w:rPr>
        <w:t>naselja</w:t>
      </w:r>
      <w:r w:rsidRPr="00E939B5">
        <w:rPr>
          <w:rFonts w:cs="Arial"/>
          <w:spacing w:val="-11"/>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na</w:t>
      </w:r>
      <w:r w:rsidRPr="00E939B5">
        <w:rPr>
          <w:rFonts w:cs="Arial"/>
          <w:spacing w:val="-12"/>
          <w:lang w:val="it-IT"/>
        </w:rPr>
        <w:t xml:space="preserve"> </w:t>
      </w:r>
      <w:r w:rsidRPr="00E939B5">
        <w:rPr>
          <w:rFonts w:cs="Arial"/>
          <w:spacing w:val="-1"/>
          <w:lang w:val="it-IT"/>
        </w:rPr>
        <w:t>gradskom</w:t>
      </w:r>
      <w:r w:rsidRPr="00E939B5">
        <w:rPr>
          <w:rFonts w:cs="Arial"/>
          <w:spacing w:val="-8"/>
          <w:lang w:val="it-IT"/>
        </w:rPr>
        <w:t xml:space="preserve"> </w:t>
      </w:r>
      <w:r w:rsidRPr="00E939B5">
        <w:rPr>
          <w:rFonts w:cs="Arial"/>
          <w:spacing w:val="-1"/>
          <w:lang w:val="it-IT"/>
        </w:rPr>
        <w:t>području</w:t>
      </w:r>
      <w:r w:rsidRPr="00E939B5">
        <w:rPr>
          <w:rFonts w:cs="Arial"/>
          <w:spacing w:val="-11"/>
          <w:lang w:val="it-IT"/>
        </w:rPr>
        <w:t xml:space="preserve"> </w:t>
      </w:r>
      <w:r w:rsidRPr="00E939B5">
        <w:rPr>
          <w:rFonts w:cs="Arial"/>
          <w:spacing w:val="-1"/>
          <w:lang w:val="it-IT"/>
        </w:rPr>
        <w:t>naselja</w:t>
      </w:r>
      <w:r w:rsidRPr="00E939B5">
        <w:rPr>
          <w:rFonts w:cs="Arial"/>
          <w:spacing w:val="72"/>
          <w:lang w:val="it-IT"/>
        </w:rPr>
        <w:t xml:space="preserve"> </w:t>
      </w:r>
      <w:r w:rsidRPr="00E939B5">
        <w:rPr>
          <w:rFonts w:cs="Arial"/>
          <w:spacing w:val="-1"/>
          <w:lang w:val="it-IT"/>
        </w:rPr>
        <w:t>Dubrovnik.</w:t>
      </w:r>
    </w:p>
    <w:p w:rsidR="00E939B5" w:rsidRPr="00E939B5" w:rsidRDefault="00E939B5" w:rsidP="00E939B5">
      <w:pPr>
        <w:pStyle w:val="BodyText"/>
        <w:tabs>
          <w:tab w:val="left" w:pos="448"/>
        </w:tabs>
        <w:ind w:right="107"/>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Pri</w:t>
      </w:r>
      <w:r w:rsidRPr="00E939B5">
        <w:rPr>
          <w:rFonts w:cs="Arial"/>
          <w:spacing w:val="-2"/>
          <w:lang w:val="it-IT"/>
        </w:rPr>
        <w:t xml:space="preserve"> </w:t>
      </w:r>
      <w:r w:rsidRPr="00E939B5">
        <w:rPr>
          <w:rFonts w:cs="Arial"/>
          <w:spacing w:val="-1"/>
          <w:lang w:val="it-IT"/>
        </w:rPr>
        <w:t>gradnji</w:t>
      </w:r>
      <w:r w:rsidRPr="00E939B5">
        <w:rPr>
          <w:rFonts w:cs="Arial"/>
          <w:spacing w:val="-5"/>
          <w:lang w:val="it-IT"/>
        </w:rPr>
        <w:t xml:space="preserve"> </w:t>
      </w:r>
      <w:r w:rsidRPr="00E939B5">
        <w:rPr>
          <w:rFonts w:cs="Arial"/>
          <w:spacing w:val="-1"/>
          <w:lang w:val="it-IT"/>
        </w:rPr>
        <w:t>novih</w:t>
      </w:r>
      <w:r w:rsidRPr="00E939B5">
        <w:rPr>
          <w:rFonts w:cs="Arial"/>
          <w:spacing w:val="-4"/>
          <w:lang w:val="it-IT"/>
        </w:rPr>
        <w:t xml:space="preserve"> </w:t>
      </w:r>
      <w:r w:rsidRPr="00E939B5">
        <w:rPr>
          <w:rFonts w:cs="Arial"/>
          <w:spacing w:val="-1"/>
          <w:lang w:val="it-IT"/>
        </w:rPr>
        <w:t>ili</w:t>
      </w:r>
      <w:r w:rsidRPr="00E939B5">
        <w:rPr>
          <w:rFonts w:cs="Arial"/>
          <w:spacing w:val="-3"/>
          <w:lang w:val="it-IT"/>
        </w:rPr>
        <w:t xml:space="preserve"> </w:t>
      </w:r>
      <w:r w:rsidRPr="00E939B5">
        <w:rPr>
          <w:rFonts w:cs="Arial"/>
          <w:spacing w:val="-1"/>
          <w:lang w:val="it-IT"/>
        </w:rPr>
        <w:t>rekonstrukciji</w:t>
      </w:r>
      <w:r w:rsidRPr="00E939B5">
        <w:rPr>
          <w:rFonts w:cs="Arial"/>
          <w:spacing w:val="-4"/>
          <w:lang w:val="it-IT"/>
        </w:rPr>
        <w:t xml:space="preserve"> </w:t>
      </w:r>
      <w:r w:rsidRPr="00E939B5">
        <w:rPr>
          <w:rFonts w:cs="Arial"/>
          <w:spacing w:val="-1"/>
          <w:lang w:val="it-IT"/>
        </w:rPr>
        <w:t>postojećih</w:t>
      </w:r>
      <w:r w:rsidRPr="00E939B5">
        <w:rPr>
          <w:rFonts w:cs="Arial"/>
          <w:spacing w:val="5"/>
          <w:lang w:val="it-IT"/>
        </w:rPr>
        <w:t xml:space="preserve"> </w:t>
      </w:r>
      <w:r w:rsidRPr="00E939B5">
        <w:rPr>
          <w:rFonts w:cs="Arial"/>
          <w:spacing w:val="-1"/>
          <w:lang w:val="it-IT"/>
        </w:rPr>
        <w:t>građevina,</w:t>
      </w:r>
      <w:r w:rsidRPr="00E939B5">
        <w:rPr>
          <w:rFonts w:cs="Arial"/>
          <w:spacing w:val="-5"/>
          <w:lang w:val="it-IT"/>
        </w:rPr>
        <w:t xml:space="preserve"> </w:t>
      </w:r>
      <w:r w:rsidRPr="00E939B5">
        <w:rPr>
          <w:rFonts w:cs="Arial"/>
          <w:spacing w:val="-1"/>
          <w:lang w:val="it-IT"/>
        </w:rPr>
        <w:t>ovisno</w:t>
      </w:r>
      <w:r w:rsidRPr="00E939B5">
        <w:rPr>
          <w:rFonts w:cs="Arial"/>
          <w:spacing w:val="-7"/>
          <w:lang w:val="it-IT"/>
        </w:rPr>
        <w:t xml:space="preserve"> </w:t>
      </w:r>
      <w:r w:rsidRPr="00E939B5">
        <w:rPr>
          <w:rFonts w:cs="Arial"/>
          <w:lang w:val="it-IT"/>
        </w:rPr>
        <w:t>o</w:t>
      </w:r>
      <w:r w:rsidRPr="00E939B5">
        <w:rPr>
          <w:rFonts w:cs="Arial"/>
          <w:spacing w:val="3"/>
          <w:lang w:val="it-IT"/>
        </w:rPr>
        <w:t xml:space="preserve"> </w:t>
      </w:r>
      <w:r w:rsidRPr="00E939B5">
        <w:rPr>
          <w:rFonts w:cs="Arial"/>
          <w:spacing w:val="-1"/>
          <w:lang w:val="it-IT"/>
        </w:rPr>
        <w:t>vrsti</w:t>
      </w:r>
      <w:r w:rsidRPr="00E939B5">
        <w:rPr>
          <w:rFonts w:cs="Arial"/>
          <w:spacing w:val="-7"/>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namjeni,</w:t>
      </w:r>
      <w:r w:rsidRPr="00E939B5">
        <w:rPr>
          <w:rFonts w:cs="Arial"/>
          <w:spacing w:val="-5"/>
          <w:lang w:val="it-IT"/>
        </w:rPr>
        <w:t xml:space="preserve"> </w:t>
      </w:r>
      <w:r w:rsidRPr="00E939B5">
        <w:rPr>
          <w:rFonts w:cs="Arial"/>
          <w:spacing w:val="-1"/>
          <w:lang w:val="it-IT"/>
        </w:rPr>
        <w:t>potrebno</w:t>
      </w:r>
      <w:r w:rsidRPr="00E939B5">
        <w:rPr>
          <w:rFonts w:cs="Arial"/>
          <w:lang w:val="it-IT"/>
        </w:rPr>
        <w:t xml:space="preserve"> </w:t>
      </w:r>
      <w:r w:rsidRPr="00E939B5">
        <w:rPr>
          <w:rFonts w:cs="Arial"/>
          <w:spacing w:val="1"/>
          <w:lang w:val="it-IT"/>
        </w:rPr>
        <w:t>je</w:t>
      </w:r>
      <w:r w:rsidRPr="00E939B5">
        <w:rPr>
          <w:rFonts w:cs="Arial"/>
          <w:spacing w:val="58"/>
          <w:lang w:val="it-IT"/>
        </w:rPr>
        <w:t xml:space="preserve"> </w:t>
      </w:r>
      <w:r w:rsidRPr="00E939B5">
        <w:rPr>
          <w:rFonts w:cs="Arial"/>
          <w:spacing w:val="-1"/>
          <w:lang w:val="it-IT"/>
        </w:rPr>
        <w:t>urediti</w:t>
      </w:r>
      <w:r w:rsidRPr="00E939B5">
        <w:rPr>
          <w:rFonts w:cs="Arial"/>
          <w:lang w:val="it-IT"/>
        </w:rPr>
        <w:t xml:space="preserve"> </w:t>
      </w:r>
      <w:r w:rsidRPr="00E939B5">
        <w:rPr>
          <w:rFonts w:cs="Arial"/>
          <w:spacing w:val="-1"/>
          <w:lang w:val="it-IT"/>
        </w:rPr>
        <w:t>parkirališta/garaže</w:t>
      </w:r>
      <w:r w:rsidRPr="00E939B5">
        <w:rPr>
          <w:rFonts w:cs="Arial"/>
          <w:spacing w:val="8"/>
          <w:lang w:val="it-IT"/>
        </w:rPr>
        <w:t xml:space="preserve"> </w:t>
      </w:r>
      <w:r w:rsidRPr="00E939B5">
        <w:rPr>
          <w:rFonts w:cs="Arial"/>
          <w:spacing w:val="-1"/>
          <w:lang w:val="it-IT"/>
        </w:rPr>
        <w:t>na</w:t>
      </w:r>
      <w:r w:rsidRPr="00E939B5">
        <w:rPr>
          <w:rFonts w:cs="Arial"/>
          <w:spacing w:val="8"/>
          <w:lang w:val="it-IT"/>
        </w:rPr>
        <w:t xml:space="preserve"> </w:t>
      </w:r>
      <w:r w:rsidRPr="00E939B5">
        <w:rPr>
          <w:rFonts w:cs="Arial"/>
          <w:spacing w:val="-1"/>
          <w:lang w:val="it-IT"/>
        </w:rPr>
        <w:t>građevinskoj</w:t>
      </w:r>
      <w:r w:rsidRPr="00E939B5">
        <w:rPr>
          <w:rFonts w:cs="Arial"/>
          <w:spacing w:val="9"/>
          <w:lang w:val="it-IT"/>
        </w:rPr>
        <w:t xml:space="preserve"> </w:t>
      </w:r>
      <w:r w:rsidRPr="00E939B5">
        <w:rPr>
          <w:rFonts w:cs="Arial"/>
          <w:spacing w:val="-2"/>
          <w:lang w:val="it-IT"/>
        </w:rPr>
        <w:t>čestici.</w:t>
      </w:r>
    </w:p>
    <w:p w:rsidR="00E939B5" w:rsidRPr="00E939B5" w:rsidRDefault="00E939B5" w:rsidP="00E939B5">
      <w:pPr>
        <w:pStyle w:val="BodyText"/>
        <w:tabs>
          <w:tab w:val="left" w:pos="457"/>
        </w:tabs>
        <w:ind w:right="111"/>
        <w:jc w:val="both"/>
        <w:rPr>
          <w:rFonts w:cs="Arial"/>
          <w:lang w:val="it-IT"/>
        </w:rPr>
      </w:pPr>
      <w:r w:rsidRPr="00E939B5">
        <w:rPr>
          <w:rFonts w:cs="Arial"/>
          <w:lang w:val="it-IT"/>
        </w:rPr>
        <w:t>(3)</w:t>
      </w:r>
      <w:r w:rsidRPr="00E939B5">
        <w:rPr>
          <w:rFonts w:cs="Arial"/>
          <w:lang w:val="it-IT"/>
        </w:rPr>
        <w:tab/>
        <w:t>U</w:t>
      </w:r>
      <w:r w:rsidRPr="00E939B5">
        <w:rPr>
          <w:rFonts w:cs="Arial"/>
          <w:spacing w:val="7"/>
          <w:lang w:val="it-IT"/>
        </w:rPr>
        <w:t xml:space="preserve"> </w:t>
      </w:r>
      <w:r w:rsidRPr="00E939B5">
        <w:rPr>
          <w:rFonts w:cs="Arial"/>
          <w:spacing w:val="-1"/>
          <w:lang w:val="it-IT"/>
        </w:rPr>
        <w:t>postupku</w:t>
      </w:r>
      <w:r w:rsidRPr="00E939B5">
        <w:rPr>
          <w:rFonts w:cs="Arial"/>
          <w:spacing w:val="5"/>
          <w:lang w:val="it-IT"/>
        </w:rPr>
        <w:t xml:space="preserve"> </w:t>
      </w:r>
      <w:r w:rsidRPr="00E939B5">
        <w:rPr>
          <w:rFonts w:cs="Arial"/>
          <w:spacing w:val="-1"/>
          <w:lang w:val="it-IT"/>
        </w:rPr>
        <w:t>izdavanja</w:t>
      </w:r>
      <w:r w:rsidRPr="00E939B5">
        <w:rPr>
          <w:rFonts w:cs="Arial"/>
          <w:spacing w:val="7"/>
          <w:lang w:val="it-IT"/>
        </w:rPr>
        <w:t xml:space="preserve"> </w:t>
      </w:r>
      <w:r w:rsidRPr="00E939B5">
        <w:rPr>
          <w:rFonts w:cs="Arial"/>
          <w:spacing w:val="-1"/>
          <w:lang w:val="it-IT"/>
        </w:rPr>
        <w:t>lokacijske</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građevinske</w:t>
      </w:r>
      <w:r w:rsidRPr="00E939B5">
        <w:rPr>
          <w:rFonts w:cs="Arial"/>
          <w:spacing w:val="7"/>
          <w:lang w:val="it-IT"/>
        </w:rPr>
        <w:t xml:space="preserve"> </w:t>
      </w:r>
      <w:r w:rsidRPr="00E939B5">
        <w:rPr>
          <w:rFonts w:cs="Arial"/>
          <w:spacing w:val="-1"/>
          <w:lang w:val="it-IT"/>
        </w:rPr>
        <w:t>dozvole</w:t>
      </w:r>
      <w:r w:rsidRPr="00E939B5">
        <w:rPr>
          <w:rFonts w:cs="Arial"/>
          <w:spacing w:val="7"/>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izgradnju</w:t>
      </w:r>
      <w:r w:rsidRPr="00E939B5">
        <w:rPr>
          <w:rFonts w:cs="Arial"/>
          <w:spacing w:val="5"/>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spacing w:val="-1"/>
          <w:lang w:val="it-IT"/>
        </w:rPr>
        <w:t>stambene,</w:t>
      </w:r>
      <w:r w:rsidRPr="00E939B5">
        <w:rPr>
          <w:rFonts w:cs="Arial"/>
          <w:spacing w:val="55"/>
          <w:lang w:val="it-IT"/>
        </w:rPr>
        <w:t xml:space="preserve"> </w:t>
      </w:r>
      <w:r w:rsidRPr="00E939B5">
        <w:rPr>
          <w:rFonts w:cs="Arial"/>
          <w:lang w:val="it-IT"/>
        </w:rPr>
        <w:t>javne,</w:t>
      </w:r>
      <w:r w:rsidRPr="00E939B5">
        <w:rPr>
          <w:rFonts w:cs="Arial"/>
          <w:spacing w:val="30"/>
          <w:lang w:val="it-IT"/>
        </w:rPr>
        <w:t xml:space="preserve"> </w:t>
      </w:r>
      <w:r w:rsidRPr="00E939B5">
        <w:rPr>
          <w:rFonts w:cs="Arial"/>
          <w:spacing w:val="-1"/>
          <w:lang w:val="it-IT"/>
        </w:rPr>
        <w:t>gospodarske,</w:t>
      </w:r>
      <w:r w:rsidRPr="00E939B5">
        <w:rPr>
          <w:rFonts w:cs="Arial"/>
          <w:spacing w:val="30"/>
          <w:lang w:val="it-IT"/>
        </w:rPr>
        <w:t xml:space="preserve"> </w:t>
      </w:r>
      <w:r w:rsidRPr="00E939B5">
        <w:rPr>
          <w:rFonts w:cs="Arial"/>
          <w:spacing w:val="-1"/>
          <w:lang w:val="it-IT"/>
        </w:rPr>
        <w:t>turističke,</w:t>
      </w:r>
      <w:r w:rsidRPr="00E939B5">
        <w:rPr>
          <w:rFonts w:cs="Arial"/>
          <w:spacing w:val="30"/>
          <w:lang w:val="it-IT"/>
        </w:rPr>
        <w:t xml:space="preserve"> </w:t>
      </w:r>
      <w:r w:rsidRPr="00E939B5">
        <w:rPr>
          <w:rFonts w:cs="Arial"/>
          <w:spacing w:val="-1"/>
          <w:lang w:val="it-IT"/>
        </w:rPr>
        <w:t>športsko-rekreacijske</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druge</w:t>
      </w:r>
      <w:r w:rsidRPr="00E939B5">
        <w:rPr>
          <w:rFonts w:cs="Arial"/>
          <w:spacing w:val="31"/>
          <w:lang w:val="it-IT"/>
        </w:rPr>
        <w:t xml:space="preserve"> </w:t>
      </w:r>
      <w:r w:rsidRPr="00E939B5">
        <w:rPr>
          <w:rFonts w:cs="Arial"/>
          <w:spacing w:val="-1"/>
          <w:lang w:val="it-IT"/>
        </w:rPr>
        <w:t>namjene</w:t>
      </w:r>
      <w:r w:rsidRPr="00E939B5">
        <w:rPr>
          <w:rFonts w:cs="Arial"/>
          <w:spacing w:val="31"/>
          <w:lang w:val="it-IT"/>
        </w:rPr>
        <w:t xml:space="preserve"> </w:t>
      </w:r>
      <w:r w:rsidRPr="00E939B5">
        <w:rPr>
          <w:rFonts w:cs="Arial"/>
          <w:spacing w:val="-1"/>
          <w:lang w:val="it-IT"/>
        </w:rPr>
        <w:t>potrebno</w:t>
      </w:r>
      <w:r w:rsidRPr="00E939B5">
        <w:rPr>
          <w:rFonts w:cs="Arial"/>
          <w:spacing w:val="29"/>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osigurati</w:t>
      </w:r>
      <w:r w:rsidRPr="00E939B5">
        <w:rPr>
          <w:rFonts w:cs="Arial"/>
          <w:spacing w:val="55"/>
          <w:lang w:val="it-IT"/>
        </w:rPr>
        <w:t xml:space="preserve"> </w:t>
      </w:r>
      <w:r w:rsidRPr="00E939B5">
        <w:rPr>
          <w:rFonts w:cs="Arial"/>
          <w:spacing w:val="-1"/>
          <w:lang w:val="it-IT"/>
        </w:rPr>
        <w:t>parkirališna</w:t>
      </w:r>
      <w:r w:rsidRPr="00E939B5">
        <w:rPr>
          <w:rFonts w:cs="Arial"/>
          <w:spacing w:val="5"/>
          <w:lang w:val="it-IT"/>
        </w:rPr>
        <w:t xml:space="preserve"> </w:t>
      </w:r>
      <w:r w:rsidRPr="00E939B5">
        <w:rPr>
          <w:rFonts w:cs="Arial"/>
          <w:spacing w:val="-1"/>
          <w:lang w:val="it-IT"/>
        </w:rPr>
        <w:t>mjesta</w:t>
      </w:r>
      <w:r w:rsidRPr="00E939B5">
        <w:rPr>
          <w:rFonts w:cs="Arial"/>
          <w:spacing w:val="3"/>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građevinskoj</w:t>
      </w:r>
      <w:r w:rsidRPr="00E939B5">
        <w:rPr>
          <w:rFonts w:cs="Arial"/>
          <w:spacing w:val="4"/>
          <w:lang w:val="it-IT"/>
        </w:rPr>
        <w:t xml:space="preserve"> </w:t>
      </w:r>
      <w:r w:rsidRPr="00E939B5">
        <w:rPr>
          <w:rFonts w:cs="Arial"/>
          <w:lang w:val="it-IT"/>
        </w:rPr>
        <w:t>čestici</w:t>
      </w:r>
      <w:r w:rsidRPr="00E939B5">
        <w:rPr>
          <w:rFonts w:cs="Arial"/>
          <w:spacing w:val="4"/>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sklopu</w:t>
      </w:r>
      <w:r w:rsidRPr="00E939B5">
        <w:rPr>
          <w:rFonts w:cs="Arial"/>
          <w:spacing w:val="5"/>
          <w:lang w:val="it-IT"/>
        </w:rPr>
        <w:t xml:space="preserve"> </w:t>
      </w:r>
      <w:r w:rsidRPr="00E939B5">
        <w:rPr>
          <w:rFonts w:cs="Arial"/>
          <w:spacing w:val="-1"/>
          <w:lang w:val="it-IT"/>
        </w:rPr>
        <w:t>jedinstvenog</w:t>
      </w:r>
      <w:r w:rsidRPr="00E939B5">
        <w:rPr>
          <w:rFonts w:cs="Arial"/>
          <w:spacing w:val="4"/>
          <w:lang w:val="it-IT"/>
        </w:rPr>
        <w:t xml:space="preserve"> </w:t>
      </w:r>
      <w:r w:rsidRPr="00E939B5">
        <w:rPr>
          <w:rFonts w:cs="Arial"/>
          <w:spacing w:val="-1"/>
          <w:lang w:val="it-IT"/>
        </w:rPr>
        <w:t>zahvata</w:t>
      </w:r>
      <w:r w:rsidRPr="00E939B5">
        <w:rPr>
          <w:rFonts w:cs="Arial"/>
          <w:spacing w:val="11"/>
          <w:lang w:val="it-IT"/>
        </w:rPr>
        <w:t xml:space="preserve"> </w:t>
      </w:r>
      <w:r w:rsidRPr="00E939B5">
        <w:rPr>
          <w:rFonts w:cs="Arial"/>
          <w:lang w:val="it-IT"/>
        </w:rPr>
        <w:t>koji</w:t>
      </w:r>
      <w:r w:rsidRPr="00E939B5">
        <w:rPr>
          <w:rFonts w:cs="Arial"/>
          <w:spacing w:val="4"/>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određuje</w:t>
      </w:r>
      <w:r w:rsidRPr="00E939B5">
        <w:rPr>
          <w:rFonts w:cs="Arial"/>
          <w:spacing w:val="67"/>
          <w:lang w:val="it-IT"/>
        </w:rPr>
        <w:t xml:space="preserve"> </w:t>
      </w:r>
      <w:r w:rsidRPr="00E939B5">
        <w:rPr>
          <w:rFonts w:cs="Arial"/>
          <w:spacing w:val="-1"/>
          <w:lang w:val="it-IT"/>
        </w:rPr>
        <w:t>dokumentom prostornog</w:t>
      </w:r>
      <w:r w:rsidRPr="00E939B5">
        <w:rPr>
          <w:rFonts w:cs="Arial"/>
          <w:spacing w:val="-5"/>
          <w:lang w:val="it-IT"/>
        </w:rPr>
        <w:t xml:space="preserve"> </w:t>
      </w:r>
      <w:r w:rsidRPr="00E939B5">
        <w:rPr>
          <w:rFonts w:cs="Arial"/>
          <w:lang w:val="it-IT"/>
        </w:rPr>
        <w:t>uređenja</w:t>
      </w:r>
      <w:r w:rsidRPr="00E939B5">
        <w:rPr>
          <w:rFonts w:cs="Arial"/>
          <w:spacing w:val="-2"/>
          <w:lang w:val="it-IT"/>
        </w:rPr>
        <w:t xml:space="preserve"> </w:t>
      </w:r>
      <w:r w:rsidRPr="00E939B5">
        <w:rPr>
          <w:rFonts w:cs="Arial"/>
          <w:spacing w:val="-1"/>
          <w:lang w:val="it-IT"/>
        </w:rPr>
        <w:t>detaljnijeg</w:t>
      </w:r>
      <w:r w:rsidRPr="00E939B5">
        <w:rPr>
          <w:rFonts w:cs="Arial"/>
          <w:spacing w:val="-2"/>
          <w:lang w:val="it-IT"/>
        </w:rPr>
        <w:t xml:space="preserve"> </w:t>
      </w:r>
      <w:r w:rsidRPr="00E939B5">
        <w:rPr>
          <w:rFonts w:cs="Arial"/>
          <w:spacing w:val="-1"/>
          <w:lang w:val="it-IT"/>
        </w:rPr>
        <w:t>stupnja</w:t>
      </w:r>
      <w:r w:rsidRPr="00E939B5">
        <w:rPr>
          <w:rFonts w:cs="Arial"/>
          <w:spacing w:val="-2"/>
          <w:lang w:val="it-IT"/>
        </w:rPr>
        <w:t xml:space="preserve"> </w:t>
      </w:r>
      <w:r w:rsidRPr="00E939B5">
        <w:rPr>
          <w:rFonts w:cs="Arial"/>
          <w:spacing w:val="-1"/>
          <w:lang w:val="it-IT"/>
        </w:rPr>
        <w:t>razrade) prema</w:t>
      </w:r>
      <w:r w:rsidRPr="00E939B5">
        <w:rPr>
          <w:rFonts w:cs="Arial"/>
          <w:lang w:val="it-IT"/>
        </w:rPr>
        <w:t xml:space="preserve"> </w:t>
      </w:r>
      <w:r w:rsidRPr="00E939B5">
        <w:rPr>
          <w:rFonts w:cs="Arial"/>
          <w:spacing w:val="-1"/>
          <w:lang w:val="it-IT"/>
        </w:rPr>
        <w:t>sljedećoj</w:t>
      </w:r>
      <w:r w:rsidRPr="00E939B5">
        <w:rPr>
          <w:rFonts w:cs="Arial"/>
          <w:lang w:val="it-IT"/>
        </w:rPr>
        <w:t xml:space="preserve"> </w:t>
      </w:r>
      <w:r w:rsidRPr="00E939B5">
        <w:rPr>
          <w:rFonts w:cs="Arial"/>
          <w:spacing w:val="-1"/>
          <w:lang w:val="it-IT"/>
        </w:rPr>
        <w:t>tablici</w:t>
      </w:r>
      <w:r w:rsidRPr="00E939B5">
        <w:rPr>
          <w:rFonts w:cs="Arial"/>
          <w:lang w:val="it-IT"/>
        </w:rPr>
        <w:t xml:space="preserve"> (</w:t>
      </w:r>
      <w:r w:rsidRPr="00E939B5">
        <w:rPr>
          <w:rFonts w:cs="Arial"/>
          <w:i/>
          <w:lang w:val="it-IT"/>
        </w:rPr>
        <w:t>Tablica</w:t>
      </w:r>
      <w:r w:rsidRPr="00E939B5">
        <w:rPr>
          <w:rFonts w:cs="Arial"/>
          <w:i/>
          <w:spacing w:val="65"/>
          <w:lang w:val="it-IT"/>
        </w:rPr>
        <w:t xml:space="preserve"> </w:t>
      </w:r>
      <w:r w:rsidRPr="00E939B5">
        <w:rPr>
          <w:rFonts w:cs="Arial"/>
          <w:i/>
          <w:spacing w:val="-1"/>
          <w:lang w:val="it-IT"/>
        </w:rPr>
        <w:t>3</w:t>
      </w:r>
      <w:r w:rsidRPr="00E939B5">
        <w:rPr>
          <w:rFonts w:cs="Arial"/>
          <w:spacing w:val="-1"/>
          <w:lang w:val="it-IT"/>
        </w:rPr>
        <w:t>.):</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ind w:left="116"/>
        <w:jc w:val="both"/>
        <w:rPr>
          <w:rFonts w:ascii="Arial" w:eastAsia="Arial" w:hAnsi="Arial" w:cs="Arial"/>
          <w:sz w:val="22"/>
          <w:szCs w:val="22"/>
        </w:rPr>
      </w:pPr>
      <w:r w:rsidRPr="00E939B5">
        <w:rPr>
          <w:rFonts w:ascii="Arial" w:hAnsi="Arial" w:cs="Arial"/>
          <w:i/>
          <w:spacing w:val="-1"/>
          <w:sz w:val="22"/>
          <w:szCs w:val="22"/>
        </w:rPr>
        <w:t>Tablica</w:t>
      </w:r>
      <w:r w:rsidRPr="00E939B5">
        <w:rPr>
          <w:rFonts w:ascii="Arial" w:hAnsi="Arial" w:cs="Arial"/>
          <w:i/>
          <w:sz w:val="22"/>
          <w:szCs w:val="22"/>
        </w:rPr>
        <w:t xml:space="preserve"> 3.</w:t>
      </w:r>
    </w:p>
    <w:p w:rsidR="00E939B5" w:rsidRPr="00B33EBF" w:rsidRDefault="00E939B5" w:rsidP="00E939B5">
      <w:pPr>
        <w:spacing w:before="8"/>
        <w:jc w:val="both"/>
        <w:rPr>
          <w:rFonts w:ascii="Arial" w:eastAsia="Arial" w:hAnsi="Arial" w:cs="Arial"/>
          <w:i/>
        </w:rPr>
      </w:pPr>
    </w:p>
    <w:tbl>
      <w:tblPr>
        <w:tblW w:w="9072" w:type="dxa"/>
        <w:tblInd w:w="10" w:type="dxa"/>
        <w:tblLayout w:type="fixed"/>
        <w:tblCellMar>
          <w:left w:w="0" w:type="dxa"/>
          <w:right w:w="0" w:type="dxa"/>
        </w:tblCellMar>
        <w:tblLook w:val="0000" w:firstRow="0" w:lastRow="0" w:firstColumn="0" w:lastColumn="0" w:noHBand="0" w:noVBand="0"/>
      </w:tblPr>
      <w:tblGrid>
        <w:gridCol w:w="1843"/>
        <w:gridCol w:w="2410"/>
        <w:gridCol w:w="2126"/>
        <w:gridCol w:w="2693"/>
      </w:tblGrid>
      <w:tr w:rsidR="00E939B5" w:rsidRPr="00B33EBF" w:rsidTr="00E939B5">
        <w:tc>
          <w:tcPr>
            <w:tcW w:w="1843"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bCs/>
                <w:sz w:val="18"/>
                <w:szCs w:val="18"/>
                <w:lang w:val="en-GB"/>
              </w:rPr>
              <w:t>Namjena</w:t>
            </w:r>
          </w:p>
        </w:tc>
        <w:tc>
          <w:tcPr>
            <w:tcW w:w="2410"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b/>
                <w:bCs/>
                <w:sz w:val="18"/>
                <w:szCs w:val="18"/>
                <w:lang w:val="en-GB"/>
              </w:rPr>
              <w:t>Tip građevine</w:t>
            </w:r>
          </w:p>
        </w:tc>
        <w:tc>
          <w:tcPr>
            <w:tcW w:w="4819" w:type="dxa"/>
            <w:gridSpan w:val="2"/>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b/>
                <w:bCs/>
                <w:sz w:val="18"/>
                <w:szCs w:val="18"/>
                <w:lang w:val="it-IT"/>
              </w:rPr>
              <w:t>Potreban broj parkirališnih ili garažnih mjesta (PM) po m</w:t>
            </w:r>
            <w:r w:rsidRPr="00DB11B6">
              <w:rPr>
                <w:rFonts w:ascii="Arial" w:hAnsi="Arial" w:cs="Arial"/>
                <w:b/>
                <w:bCs/>
                <w:sz w:val="18"/>
                <w:szCs w:val="18"/>
                <w:vertAlign w:val="superscript"/>
                <w:lang w:val="it-IT"/>
              </w:rPr>
              <w:t>2</w:t>
            </w:r>
            <w:r w:rsidRPr="00DB11B6">
              <w:rPr>
                <w:rFonts w:ascii="Arial" w:hAnsi="Arial" w:cs="Arial"/>
                <w:b/>
                <w:bCs/>
                <w:sz w:val="18"/>
                <w:szCs w:val="18"/>
                <w:lang w:val="it-IT"/>
              </w:rPr>
              <w:t xml:space="preserve"> neto površine građevine</w:t>
            </w: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Stanovanje</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stambene građevine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color w:val="0070C0"/>
                <w:sz w:val="18"/>
                <w:szCs w:val="18"/>
                <w:lang w:val="en-GB"/>
              </w:rPr>
            </w:pPr>
            <w:r w:rsidRPr="00DB11B6">
              <w:rPr>
                <w:rFonts w:ascii="Arial" w:hAnsi="Arial" w:cs="Arial"/>
                <w:sz w:val="18"/>
                <w:szCs w:val="18"/>
                <w:lang w:val="en-GB"/>
              </w:rPr>
              <w:t>2PM/1 funkcionalna jedinica (stan/ apartman)</w:t>
            </w:r>
          </w:p>
          <w:p w:rsidR="00E939B5" w:rsidRPr="00DB11B6" w:rsidRDefault="00E939B5" w:rsidP="00E939B5">
            <w:pPr>
              <w:pStyle w:val="NoSpacing"/>
              <w:ind w:left="142" w:right="170"/>
              <w:jc w:val="center"/>
              <w:rPr>
                <w:rFonts w:ascii="Arial" w:hAnsi="Arial" w:cs="Arial"/>
                <w:sz w:val="18"/>
                <w:szCs w:val="18"/>
                <w:lang w:val="en-GB"/>
              </w:rPr>
            </w:pP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kod izrade detaljnijih planova minimalno dodatnih 10% planira se na zasebnom javnom parkiralištu</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Briše se.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Briše se.</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Ugostiteljstvo i turizam</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restoran, kavana</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PM/25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pacing w:val="-5"/>
                <w:sz w:val="18"/>
                <w:szCs w:val="18"/>
                <w:lang w:val="it-IT"/>
              </w:rPr>
              <w:t>ca</w:t>
            </w:r>
            <w:r w:rsidRPr="00DB11B6">
              <w:rPr>
                <w:rFonts w:ascii="Arial" w:hAnsi="Arial" w:cs="Arial"/>
                <w:spacing w:val="-8"/>
                <w:sz w:val="18"/>
                <w:szCs w:val="18"/>
                <w:lang w:val="it-IT"/>
              </w:rPr>
              <w:t>f</w:t>
            </w:r>
            <w:r w:rsidRPr="00DB11B6">
              <w:rPr>
                <w:rFonts w:ascii="Arial" w:hAnsi="Arial" w:cs="Arial"/>
                <w:spacing w:val="-5"/>
                <w:sz w:val="18"/>
                <w:szCs w:val="18"/>
                <w:lang w:val="it-IT"/>
              </w:rPr>
              <w:t>f</w:t>
            </w:r>
            <w:r w:rsidRPr="00DB11B6">
              <w:rPr>
                <w:rFonts w:ascii="Arial" w:hAnsi="Arial" w:cs="Arial"/>
                <w:sz w:val="18"/>
                <w:szCs w:val="18"/>
                <w:lang w:val="it-IT"/>
              </w:rPr>
              <w:t>e</w:t>
            </w:r>
            <w:r w:rsidRPr="00DB11B6">
              <w:rPr>
                <w:rFonts w:ascii="Arial" w:hAnsi="Arial" w:cs="Arial"/>
                <w:spacing w:val="-9"/>
                <w:sz w:val="18"/>
                <w:szCs w:val="18"/>
                <w:lang w:val="it-IT"/>
              </w:rPr>
              <w:t xml:space="preserve"> </w:t>
            </w:r>
            <w:r w:rsidRPr="00DB11B6">
              <w:rPr>
                <w:rFonts w:ascii="Arial" w:hAnsi="Arial" w:cs="Arial"/>
                <w:spacing w:val="-5"/>
                <w:sz w:val="18"/>
                <w:szCs w:val="18"/>
                <w:lang w:val="it-IT"/>
              </w:rPr>
              <w:t>ba</w:t>
            </w:r>
            <w:r w:rsidRPr="00DB11B6">
              <w:rPr>
                <w:rFonts w:ascii="Arial" w:hAnsi="Arial" w:cs="Arial"/>
                <w:spacing w:val="-13"/>
                <w:sz w:val="18"/>
                <w:szCs w:val="18"/>
                <w:lang w:val="it-IT"/>
              </w:rPr>
              <w:t>r</w:t>
            </w:r>
            <w:r w:rsidRPr="00DB11B6">
              <w:rPr>
                <w:rFonts w:ascii="Arial" w:hAnsi="Arial" w:cs="Arial"/>
                <w:sz w:val="18"/>
                <w:szCs w:val="18"/>
                <w:lang w:val="it-IT"/>
              </w:rPr>
              <w:t>,</w:t>
            </w:r>
            <w:r w:rsidRPr="00DB11B6">
              <w:rPr>
                <w:rFonts w:ascii="Arial" w:hAnsi="Arial" w:cs="Arial"/>
                <w:spacing w:val="-9"/>
                <w:sz w:val="18"/>
                <w:szCs w:val="18"/>
                <w:lang w:val="it-IT"/>
              </w:rPr>
              <w:t xml:space="preserve"> </w:t>
            </w:r>
            <w:r w:rsidRPr="00DB11B6">
              <w:rPr>
                <w:rFonts w:ascii="Arial" w:hAnsi="Arial" w:cs="Arial"/>
                <w:spacing w:val="-5"/>
                <w:sz w:val="18"/>
                <w:szCs w:val="18"/>
                <w:lang w:val="it-IT"/>
              </w:rPr>
              <w:t>slastičarnic</w:t>
            </w:r>
            <w:r w:rsidRPr="00DB11B6">
              <w:rPr>
                <w:rFonts w:ascii="Arial" w:hAnsi="Arial" w:cs="Arial"/>
                <w:sz w:val="18"/>
                <w:szCs w:val="18"/>
                <w:lang w:val="it-IT"/>
              </w:rPr>
              <w:t>a</w:t>
            </w:r>
            <w:r w:rsidRPr="00DB11B6">
              <w:rPr>
                <w:rFonts w:ascii="Arial" w:hAnsi="Arial" w:cs="Arial"/>
                <w:spacing w:val="-9"/>
                <w:sz w:val="18"/>
                <w:szCs w:val="18"/>
                <w:lang w:val="it-IT"/>
              </w:rPr>
              <w:t xml:space="preserve"> </w:t>
            </w:r>
            <w:r w:rsidRPr="00DB11B6">
              <w:rPr>
                <w:rFonts w:ascii="Arial" w:hAnsi="Arial" w:cs="Arial"/>
                <w:sz w:val="18"/>
                <w:szCs w:val="18"/>
                <w:lang w:val="it-IT"/>
              </w:rPr>
              <w:t>i</w:t>
            </w:r>
            <w:r w:rsidRPr="00DB11B6">
              <w:rPr>
                <w:rFonts w:ascii="Arial" w:hAnsi="Arial" w:cs="Arial"/>
                <w:spacing w:val="-9"/>
                <w:sz w:val="18"/>
                <w:szCs w:val="18"/>
                <w:lang w:val="it-IT"/>
              </w:rPr>
              <w:t xml:space="preserve"> </w:t>
            </w:r>
            <w:r w:rsidRPr="00DB11B6">
              <w:rPr>
                <w:rFonts w:ascii="Arial" w:hAnsi="Arial" w:cs="Arial"/>
                <w:spacing w:val="-5"/>
                <w:sz w:val="18"/>
                <w:szCs w:val="18"/>
                <w:lang w:val="it-IT"/>
              </w:rPr>
              <w:t>sl</w:t>
            </w:r>
            <w:r w:rsidRPr="00DB11B6">
              <w:rPr>
                <w:rFonts w:ascii="Arial" w:hAnsi="Arial" w:cs="Arial"/>
                <w:sz w:val="18"/>
                <w:szCs w:val="18"/>
                <w:lang w:val="it-IT"/>
              </w:rPr>
              <w:t>.</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PM/10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pacing w:val="-5"/>
                <w:sz w:val="18"/>
                <w:szCs w:val="18"/>
                <w:lang w:val="en-GB"/>
              </w:rPr>
              <w:t>hotel</w:t>
            </w:r>
            <w:r w:rsidRPr="00DB11B6">
              <w:rPr>
                <w:rFonts w:ascii="Arial" w:hAnsi="Arial" w:cs="Arial"/>
                <w:sz w:val="18"/>
                <w:szCs w:val="18"/>
                <w:lang w:val="en-GB"/>
              </w:rPr>
              <w:t>i</w:t>
            </w:r>
          </w:p>
        </w:tc>
        <w:tc>
          <w:tcPr>
            <w:tcW w:w="4819" w:type="dxa"/>
            <w:gridSpan w:val="2"/>
            <w:vMerge w:val="restart"/>
            <w:tcBorders>
              <w:top w:val="single" w:sz="8" w:space="0" w:color="363435"/>
              <w:left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Sukladno posebnim propisima RH kojima se definira broj parkirnih mjesta za smještajne objekte iz skupine hotela, kampova i drugih vrsta ugostiteljskih objekata za smještaj</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pacing w:val="-5"/>
                <w:sz w:val="18"/>
                <w:szCs w:val="18"/>
                <w:lang w:val="en-GB"/>
              </w:rPr>
              <w:t>apart hoteli</w:t>
            </w:r>
            <w:r w:rsidRPr="00DB11B6">
              <w:rPr>
                <w:rFonts w:ascii="Arial" w:hAnsi="Arial" w:cs="Arial"/>
                <w:sz w:val="18"/>
                <w:szCs w:val="18"/>
                <w:lang w:val="en-GB"/>
              </w:rPr>
              <w:t>,</w:t>
            </w:r>
            <w:r w:rsidRPr="00DB11B6">
              <w:rPr>
                <w:rFonts w:ascii="Arial" w:hAnsi="Arial" w:cs="Arial"/>
                <w:spacing w:val="-9"/>
                <w:sz w:val="18"/>
                <w:szCs w:val="18"/>
                <w:lang w:val="en-GB"/>
              </w:rPr>
              <w:t xml:space="preserve"> </w:t>
            </w:r>
            <w:r w:rsidRPr="00DB11B6">
              <w:rPr>
                <w:rFonts w:ascii="Arial" w:hAnsi="Arial" w:cs="Arial"/>
                <w:spacing w:val="-5"/>
                <w:sz w:val="18"/>
                <w:szCs w:val="18"/>
                <w:lang w:val="en-GB"/>
              </w:rPr>
              <w:t>pansion</w:t>
            </w:r>
            <w:r w:rsidRPr="00DB11B6">
              <w:rPr>
                <w:rFonts w:ascii="Arial" w:hAnsi="Arial" w:cs="Arial"/>
                <w:sz w:val="18"/>
                <w:szCs w:val="18"/>
                <w:lang w:val="en-GB"/>
              </w:rPr>
              <w:t>i</w:t>
            </w:r>
          </w:p>
        </w:tc>
        <w:tc>
          <w:tcPr>
            <w:tcW w:w="4819" w:type="dxa"/>
            <w:gridSpan w:val="2"/>
            <w:vMerge/>
            <w:tcBorders>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pacing w:val="-7"/>
                <w:sz w:val="18"/>
                <w:szCs w:val="18"/>
                <w:lang w:val="en-GB"/>
              </w:rPr>
              <w:t>T</w:t>
            </w:r>
            <w:r w:rsidRPr="00DB11B6">
              <w:rPr>
                <w:rFonts w:ascii="Arial" w:hAnsi="Arial" w:cs="Arial"/>
                <w:b/>
                <w:spacing w:val="-4"/>
                <w:sz w:val="18"/>
                <w:szCs w:val="18"/>
                <w:lang w:val="en-GB"/>
              </w:rPr>
              <w:t>r</w:t>
            </w:r>
            <w:r w:rsidRPr="00DB11B6">
              <w:rPr>
                <w:rFonts w:ascii="Arial" w:hAnsi="Arial" w:cs="Arial"/>
                <w:b/>
                <w:sz w:val="18"/>
                <w:szCs w:val="18"/>
                <w:lang w:val="en-GB"/>
              </w:rPr>
              <w:t>govina i skladišta</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robna kuća, supermarket</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z w:val="18"/>
                <w:szCs w:val="18"/>
                <w:lang w:val="it-IT"/>
              </w:rPr>
              <w:t>1 PM na 15 m</w:t>
            </w:r>
            <w:r w:rsidRPr="00DB11B6">
              <w:rPr>
                <w:rFonts w:ascii="Arial" w:hAnsi="Arial" w:cs="Arial"/>
                <w:sz w:val="18"/>
                <w:szCs w:val="18"/>
                <w:vertAlign w:val="superscript"/>
                <w:lang w:val="it-IT"/>
              </w:rPr>
              <w:t>2</w:t>
            </w:r>
          </w:p>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z w:val="18"/>
                <w:szCs w:val="18"/>
                <w:lang w:val="it-IT"/>
              </w:rPr>
              <w:t>prodajne površine</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it-IT"/>
              </w:rPr>
            </w:pPr>
          </w:p>
        </w:tc>
      </w:tr>
      <w:tr w:rsidR="00E939B5" w:rsidRPr="005709B4"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it-IT"/>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ostale t</w:t>
            </w:r>
            <w:r w:rsidRPr="00DB11B6">
              <w:rPr>
                <w:rFonts w:ascii="Arial" w:hAnsi="Arial" w:cs="Arial"/>
                <w:spacing w:val="-4"/>
                <w:position w:val="1"/>
                <w:sz w:val="18"/>
                <w:szCs w:val="18"/>
                <w:lang w:val="en-GB"/>
              </w:rPr>
              <w:t>r</w:t>
            </w:r>
            <w:r w:rsidRPr="00DB11B6">
              <w:rPr>
                <w:rFonts w:ascii="Arial" w:hAnsi="Arial" w:cs="Arial"/>
                <w:position w:val="1"/>
                <w:sz w:val="18"/>
                <w:szCs w:val="18"/>
                <w:lang w:val="en-GB"/>
              </w:rPr>
              <w:t>govine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position w:val="1"/>
                <w:sz w:val="18"/>
                <w:szCs w:val="18"/>
                <w:lang w:val="it-IT"/>
              </w:rPr>
              <w:t xml:space="preserve">1 PM na 30 </w:t>
            </w:r>
            <w:r w:rsidRPr="00DB11B6">
              <w:rPr>
                <w:rFonts w:ascii="Arial" w:hAnsi="Arial" w:cs="Arial"/>
                <w:sz w:val="18"/>
                <w:szCs w:val="18"/>
                <w:lang w:val="it-IT"/>
              </w:rPr>
              <w:t>m</w:t>
            </w:r>
            <w:r w:rsidRPr="00DB11B6">
              <w:rPr>
                <w:rFonts w:ascii="Arial" w:hAnsi="Arial" w:cs="Arial"/>
                <w:sz w:val="18"/>
                <w:szCs w:val="18"/>
                <w:vertAlign w:val="superscript"/>
                <w:lang w:val="it-IT"/>
              </w:rPr>
              <w:t>2</w:t>
            </w:r>
          </w:p>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z w:val="18"/>
                <w:szCs w:val="18"/>
                <w:lang w:val="it-IT"/>
              </w:rPr>
              <w:t>prodajne površine</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z w:val="18"/>
                <w:szCs w:val="18"/>
                <w:lang w:val="it-IT"/>
              </w:rPr>
              <w:t>najmanje 2 PM, od kojih jedno posebno označeno za vozila opskrbe</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it-IT"/>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skladišta</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 na 100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najmanje 1 PM, za skladišta preko 100 m</w:t>
            </w:r>
            <w:r w:rsidRPr="00DB11B6">
              <w:rPr>
                <w:rFonts w:ascii="Arial" w:hAnsi="Arial" w:cs="Arial"/>
                <w:sz w:val="18"/>
                <w:szCs w:val="18"/>
                <w:vertAlign w:val="superscript"/>
                <w:lang w:val="en-GB"/>
              </w:rPr>
              <w:t xml:space="preserve">2 </w:t>
            </w:r>
            <w:r w:rsidRPr="00DB11B6">
              <w:rPr>
                <w:rFonts w:ascii="Arial" w:hAnsi="Arial" w:cs="Arial"/>
                <w:sz w:val="18"/>
                <w:szCs w:val="18"/>
                <w:lang w:val="en-GB"/>
              </w:rPr>
              <w:t>minimalno jedno posebno označeno za vozila opskrbe</w:t>
            </w: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Poslovna i javna namjena</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banke, agencije, poslovnice</w:t>
            </w:r>
          </w:p>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(javni dio)</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 na 25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najmanje 2 PM</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uredi i kancelarije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 na 50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lastRenderedPageBreak/>
              <w:t>Industrija i obrt</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industrijski objekti</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 na 70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obrtni objekti</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 na 50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autoservis</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 na 20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Kultura, odgoj i obrazovanje</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dječji vrtići i jaslice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PM/100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osnovne i srednje škole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 xml:space="preserve">1 PM/100 </w:t>
            </w:r>
            <w:r w:rsidRPr="00DB11B6">
              <w:rPr>
                <w:rFonts w:ascii="Arial" w:hAnsi="Arial" w:cs="Arial"/>
                <w:sz w:val="18"/>
                <w:szCs w:val="18"/>
                <w:lang w:val="en-GB"/>
              </w:rPr>
              <w:t>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fakulteti</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PM/70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instituti</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PM/100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kina, kazalište, dvorane za</w:t>
            </w:r>
          </w:p>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javne skupove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PM/50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crkve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 xml:space="preserve">1 PM/50 </w:t>
            </w:r>
            <w:r w:rsidRPr="00DB11B6">
              <w:rPr>
                <w:rFonts w:ascii="Arial" w:hAnsi="Arial" w:cs="Arial"/>
                <w:sz w:val="18"/>
                <w:szCs w:val="18"/>
                <w:lang w:val="en-GB"/>
              </w:rPr>
              <w:t>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5709B4"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pacing w:val="-6"/>
                <w:sz w:val="18"/>
                <w:szCs w:val="18"/>
                <w:lang w:val="en-GB"/>
              </w:rPr>
              <w:t>muzeji</w:t>
            </w:r>
            <w:r w:rsidRPr="00DB11B6">
              <w:rPr>
                <w:rFonts w:ascii="Arial" w:hAnsi="Arial" w:cs="Arial"/>
                <w:sz w:val="18"/>
                <w:szCs w:val="18"/>
                <w:lang w:val="en-GB"/>
              </w:rPr>
              <w:t>,</w:t>
            </w:r>
            <w:r w:rsidRPr="00DB11B6">
              <w:rPr>
                <w:rFonts w:ascii="Arial" w:hAnsi="Arial" w:cs="Arial"/>
                <w:spacing w:val="-11"/>
                <w:sz w:val="18"/>
                <w:szCs w:val="18"/>
                <w:lang w:val="en-GB"/>
              </w:rPr>
              <w:t xml:space="preserve"> </w:t>
            </w:r>
            <w:r w:rsidRPr="00DB11B6">
              <w:rPr>
                <w:rFonts w:ascii="Arial" w:hAnsi="Arial" w:cs="Arial"/>
                <w:spacing w:val="-6"/>
                <w:sz w:val="18"/>
                <w:szCs w:val="18"/>
                <w:lang w:val="en-GB"/>
              </w:rPr>
              <w:t>galerije</w:t>
            </w:r>
            <w:r w:rsidRPr="00DB11B6">
              <w:rPr>
                <w:rFonts w:ascii="Arial" w:hAnsi="Arial" w:cs="Arial"/>
                <w:sz w:val="18"/>
                <w:szCs w:val="18"/>
                <w:lang w:val="en-GB"/>
              </w:rPr>
              <w:t>,</w:t>
            </w:r>
            <w:r w:rsidRPr="00DB11B6">
              <w:rPr>
                <w:rFonts w:ascii="Arial" w:hAnsi="Arial" w:cs="Arial"/>
                <w:spacing w:val="-11"/>
                <w:sz w:val="18"/>
                <w:szCs w:val="18"/>
                <w:lang w:val="en-GB"/>
              </w:rPr>
              <w:t xml:space="preserve"> </w:t>
            </w:r>
            <w:r w:rsidRPr="00DB11B6">
              <w:rPr>
                <w:rFonts w:ascii="Arial" w:hAnsi="Arial" w:cs="Arial"/>
                <w:spacing w:val="-6"/>
                <w:sz w:val="18"/>
                <w:szCs w:val="18"/>
                <w:lang w:val="en-GB"/>
              </w:rPr>
              <w:t>bibliotek</w:t>
            </w:r>
            <w:r w:rsidRPr="00DB11B6">
              <w:rPr>
                <w:rFonts w:ascii="Arial" w:hAnsi="Arial" w:cs="Arial"/>
                <w:sz w:val="18"/>
                <w:szCs w:val="18"/>
                <w:lang w:val="en-GB"/>
              </w:rPr>
              <w:t>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PM/50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z w:val="18"/>
                <w:szCs w:val="18"/>
                <w:lang w:val="it-IT"/>
              </w:rPr>
              <w:t>minimalno 4 PM, za muzeje</w:t>
            </w:r>
          </w:p>
          <w:p w:rsidR="00E939B5" w:rsidRPr="00DB11B6" w:rsidRDefault="00E939B5" w:rsidP="00E939B5">
            <w:pPr>
              <w:pStyle w:val="NoSpacing"/>
              <w:ind w:left="142" w:right="170"/>
              <w:jc w:val="center"/>
              <w:rPr>
                <w:rFonts w:ascii="Arial" w:hAnsi="Arial" w:cs="Arial"/>
                <w:sz w:val="18"/>
                <w:szCs w:val="18"/>
                <w:lang w:val="it-IT"/>
              </w:rPr>
            </w:pPr>
            <w:r w:rsidRPr="00DB11B6">
              <w:rPr>
                <w:rFonts w:ascii="Arial" w:hAnsi="Arial" w:cs="Arial"/>
                <w:sz w:val="18"/>
                <w:szCs w:val="18"/>
                <w:lang w:val="it-IT"/>
              </w:rPr>
              <w:t>1 PM za autobus</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it-IT"/>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kongresne dvorane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PM/50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studentski domovi</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 xml:space="preserve">1 PM/200 </w:t>
            </w:r>
            <w:r w:rsidRPr="00DB11B6">
              <w:rPr>
                <w:rFonts w:ascii="Arial" w:hAnsi="Arial" w:cs="Arial"/>
                <w:sz w:val="18"/>
                <w:szCs w:val="18"/>
                <w:lang w:val="en-GB"/>
              </w:rPr>
              <w:t>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minimalno 2 PM za autobus</w:t>
            </w: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Zdravstvo i socijalna skrb</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bolnice i klinike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PM/100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ambulante, poliklinike,</w:t>
            </w:r>
          </w:p>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dom zdravlja</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PM/20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domovi za stare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 xml:space="preserve">1 PM/200 </w:t>
            </w:r>
            <w:r w:rsidRPr="00DB11B6">
              <w:rPr>
                <w:rFonts w:ascii="Arial" w:hAnsi="Arial" w:cs="Arial"/>
                <w:sz w:val="18"/>
                <w:szCs w:val="18"/>
                <w:lang w:val="en-GB"/>
              </w:rPr>
              <w:t>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Šport i rekreacija</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športski objekti otvoreni, bez gledališta</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PM/250 m</w:t>
            </w:r>
            <w:r w:rsidRPr="00DB11B6">
              <w:rPr>
                <w:rFonts w:ascii="Arial" w:hAnsi="Arial" w:cs="Arial"/>
                <w:sz w:val="18"/>
                <w:szCs w:val="18"/>
                <w:vertAlign w:val="superscript"/>
                <w:lang w:val="en-GB"/>
              </w:rPr>
              <w:t>2</w:t>
            </w:r>
          </w:p>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površine</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športski objekti zatvoreni,</w:t>
            </w:r>
          </w:p>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bez gledališta</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position w:val="1"/>
                <w:sz w:val="18"/>
                <w:szCs w:val="18"/>
                <w:lang w:val="en-GB"/>
              </w:rPr>
              <w:t xml:space="preserve">1 PM/200 </w:t>
            </w:r>
            <w:r w:rsidRPr="00DB11B6">
              <w:rPr>
                <w:rFonts w:ascii="Arial" w:hAnsi="Arial" w:cs="Arial"/>
                <w:sz w:val="18"/>
                <w:szCs w:val="18"/>
                <w:lang w:val="en-GB"/>
              </w:rPr>
              <w:t>m</w:t>
            </w:r>
            <w:r w:rsidRPr="00DB11B6">
              <w:rPr>
                <w:rFonts w:ascii="Arial" w:hAnsi="Arial" w:cs="Arial"/>
                <w:sz w:val="18"/>
                <w:szCs w:val="18"/>
                <w:vertAlign w:val="superscript"/>
                <w:lang w:val="en-GB"/>
              </w:rPr>
              <w:t xml:space="preserve">2 </w:t>
            </w:r>
            <w:r w:rsidRPr="00DB11B6">
              <w:rPr>
                <w:rFonts w:ascii="Arial" w:hAnsi="Arial" w:cs="Arial"/>
                <w:sz w:val="18"/>
                <w:szCs w:val="18"/>
                <w:lang w:val="en-GB"/>
              </w:rPr>
              <w:t>površine</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športski objekti i igrališta</w:t>
            </w:r>
          </w:p>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s gledalištem</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PM/10 sjedećih mjesta</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Komunalni i prometni sadržaji</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tržnice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PM/20 m</w:t>
            </w:r>
            <w:r w:rsidRPr="00DB11B6">
              <w:rPr>
                <w:rFonts w:ascii="Arial" w:hAnsi="Arial" w:cs="Arial"/>
                <w:sz w:val="18"/>
                <w:szCs w:val="18"/>
                <w:vertAlign w:val="superscript"/>
                <w:lang w:val="en-GB"/>
              </w:rPr>
              <w:t>2</w:t>
            </w:r>
            <w:r w:rsidRPr="00DB11B6">
              <w:rPr>
                <w:rFonts w:ascii="Arial" w:hAnsi="Arial" w:cs="Arial"/>
                <w:sz w:val="18"/>
                <w:szCs w:val="18"/>
                <w:lang w:val="en-GB"/>
              </w:rPr>
              <w:t xml:space="preserve"> površine</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tehničko-tehnološke građevine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PM/50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minimalno 1 PM</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benzinske postaje</w:t>
            </w: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1 PM/25 m</w:t>
            </w:r>
            <w:r w:rsidRPr="00DB11B6">
              <w:rPr>
                <w:rFonts w:ascii="Arial" w:hAnsi="Arial" w:cs="Arial"/>
                <w:sz w:val="18"/>
                <w:szCs w:val="18"/>
                <w:vertAlign w:val="superscript"/>
                <w:lang w:val="en-GB"/>
              </w:rPr>
              <w:t>2</w:t>
            </w: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pacing w:val="-14"/>
                <w:sz w:val="18"/>
                <w:szCs w:val="18"/>
                <w:lang w:val="en-GB"/>
              </w:rPr>
              <w:t>T</w:t>
            </w:r>
            <w:r w:rsidRPr="00DB11B6">
              <w:rPr>
                <w:rFonts w:ascii="Arial" w:hAnsi="Arial" w:cs="Arial"/>
                <w:b/>
                <w:sz w:val="18"/>
                <w:szCs w:val="18"/>
                <w:lang w:val="en-GB"/>
              </w:rPr>
              <w:t>erminalni putničkog prijevoza</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autobusni kolodvor</w:t>
            </w:r>
          </w:p>
        </w:tc>
        <w:tc>
          <w:tcPr>
            <w:tcW w:w="2126" w:type="dxa"/>
            <w:vMerge w:val="restart"/>
            <w:tcBorders>
              <w:top w:val="single" w:sz="8" w:space="0" w:color="363435"/>
              <w:left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c>
          <w:tcPr>
            <w:tcW w:w="2693" w:type="dxa"/>
            <w:vMerge w:val="restart"/>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 xml:space="preserve">obvezan prometno-tehnološki </w:t>
            </w:r>
            <w:r w:rsidRPr="00DB11B6">
              <w:rPr>
                <w:rFonts w:ascii="Arial" w:hAnsi="Arial" w:cs="Arial"/>
                <w:spacing w:val="-2"/>
                <w:sz w:val="18"/>
                <w:szCs w:val="18"/>
                <w:lang w:val="en-GB"/>
              </w:rPr>
              <w:t>projek</w:t>
            </w:r>
            <w:r w:rsidRPr="00DB11B6">
              <w:rPr>
                <w:rFonts w:ascii="Arial" w:hAnsi="Arial" w:cs="Arial"/>
                <w:sz w:val="18"/>
                <w:szCs w:val="18"/>
                <w:lang w:val="en-GB"/>
              </w:rPr>
              <w:t>t s</w:t>
            </w:r>
            <w:r w:rsidRPr="00DB11B6">
              <w:rPr>
                <w:rFonts w:ascii="Arial" w:hAnsi="Arial" w:cs="Arial"/>
                <w:spacing w:val="-4"/>
                <w:sz w:val="18"/>
                <w:szCs w:val="18"/>
                <w:lang w:val="en-GB"/>
              </w:rPr>
              <w:t xml:space="preserve"> </w:t>
            </w:r>
            <w:r w:rsidRPr="00DB11B6">
              <w:rPr>
                <w:rFonts w:ascii="Arial" w:hAnsi="Arial" w:cs="Arial"/>
                <w:spacing w:val="-2"/>
                <w:sz w:val="18"/>
                <w:szCs w:val="18"/>
                <w:lang w:val="en-GB"/>
              </w:rPr>
              <w:t>izračuno</w:t>
            </w:r>
            <w:r w:rsidRPr="00DB11B6">
              <w:rPr>
                <w:rFonts w:ascii="Arial" w:hAnsi="Arial" w:cs="Arial"/>
                <w:sz w:val="18"/>
                <w:szCs w:val="18"/>
                <w:lang w:val="en-GB"/>
              </w:rPr>
              <w:t>m</w:t>
            </w:r>
            <w:r w:rsidRPr="00DB11B6">
              <w:rPr>
                <w:rFonts w:ascii="Arial" w:hAnsi="Arial" w:cs="Arial"/>
                <w:spacing w:val="-4"/>
                <w:sz w:val="18"/>
                <w:szCs w:val="18"/>
                <w:lang w:val="en-GB"/>
              </w:rPr>
              <w:t xml:space="preserve"> </w:t>
            </w:r>
            <w:r w:rsidRPr="00DB11B6">
              <w:rPr>
                <w:rFonts w:ascii="Arial" w:hAnsi="Arial" w:cs="Arial"/>
                <w:spacing w:val="-2"/>
                <w:sz w:val="18"/>
                <w:szCs w:val="18"/>
                <w:lang w:val="en-GB"/>
              </w:rPr>
              <w:t>potrebno</w:t>
            </w:r>
            <w:r w:rsidRPr="00DB11B6">
              <w:rPr>
                <w:rFonts w:ascii="Arial" w:hAnsi="Arial" w:cs="Arial"/>
                <w:sz w:val="18"/>
                <w:szCs w:val="18"/>
                <w:lang w:val="en-GB"/>
              </w:rPr>
              <w:t>g</w:t>
            </w:r>
            <w:r w:rsidRPr="00DB11B6">
              <w:rPr>
                <w:rFonts w:ascii="Arial" w:hAnsi="Arial" w:cs="Arial"/>
                <w:spacing w:val="-2"/>
                <w:sz w:val="18"/>
                <w:szCs w:val="18"/>
                <w:lang w:val="en-GB"/>
              </w:rPr>
              <w:t xml:space="preserve"> </w:t>
            </w:r>
            <w:r w:rsidRPr="00DB11B6">
              <w:rPr>
                <w:rFonts w:ascii="Arial" w:hAnsi="Arial" w:cs="Arial"/>
                <w:sz w:val="18"/>
                <w:szCs w:val="18"/>
                <w:lang w:val="en-GB"/>
              </w:rPr>
              <w:t>broja PM, posebno za:</w:t>
            </w:r>
          </w:p>
          <w:p w:rsidR="00E939B5" w:rsidRPr="00DB11B6" w:rsidRDefault="00E939B5" w:rsidP="00E939B5">
            <w:pPr>
              <w:pStyle w:val="NoSpacing"/>
              <w:ind w:left="142" w:right="170"/>
              <w:rPr>
                <w:rFonts w:ascii="Arial" w:hAnsi="Arial" w:cs="Arial"/>
                <w:sz w:val="18"/>
                <w:szCs w:val="18"/>
                <w:lang w:val="en-GB"/>
              </w:rPr>
            </w:pPr>
            <w:r w:rsidRPr="00DB11B6">
              <w:rPr>
                <w:rFonts w:ascii="Arial" w:hAnsi="Arial" w:cs="Arial"/>
                <w:sz w:val="18"/>
                <w:szCs w:val="18"/>
                <w:lang w:val="en-GB"/>
              </w:rPr>
              <w:t>-</w:t>
            </w:r>
            <w:r w:rsidRPr="00DB11B6">
              <w:rPr>
                <w:rFonts w:ascii="Arial" w:hAnsi="Arial" w:cs="Arial"/>
                <w:spacing w:val="-12"/>
                <w:sz w:val="18"/>
                <w:szCs w:val="18"/>
                <w:lang w:val="en-GB"/>
              </w:rPr>
              <w:t xml:space="preserve"> </w:t>
            </w:r>
            <w:r w:rsidRPr="00DB11B6">
              <w:rPr>
                <w:rFonts w:ascii="Arial" w:hAnsi="Arial" w:cs="Arial"/>
                <w:spacing w:val="-6"/>
                <w:sz w:val="18"/>
                <w:szCs w:val="18"/>
                <w:lang w:val="en-GB"/>
              </w:rPr>
              <w:t>stajališt</w:t>
            </w:r>
            <w:r w:rsidRPr="00DB11B6">
              <w:rPr>
                <w:rFonts w:ascii="Arial" w:hAnsi="Arial" w:cs="Arial"/>
                <w:sz w:val="18"/>
                <w:szCs w:val="18"/>
                <w:lang w:val="en-GB"/>
              </w:rPr>
              <w:t>e</w:t>
            </w:r>
            <w:r w:rsidRPr="00DB11B6">
              <w:rPr>
                <w:rFonts w:ascii="Arial" w:hAnsi="Arial" w:cs="Arial"/>
                <w:spacing w:val="-12"/>
                <w:sz w:val="18"/>
                <w:szCs w:val="18"/>
                <w:lang w:val="en-GB"/>
              </w:rPr>
              <w:t xml:space="preserve"> </w:t>
            </w:r>
            <w:r w:rsidRPr="00DB11B6">
              <w:rPr>
                <w:rFonts w:ascii="Arial" w:hAnsi="Arial" w:cs="Arial"/>
                <w:spacing w:val="-6"/>
                <w:sz w:val="18"/>
                <w:szCs w:val="18"/>
                <w:lang w:val="en-GB"/>
              </w:rPr>
              <w:t>(ukrca</w:t>
            </w:r>
            <w:r w:rsidRPr="00DB11B6">
              <w:rPr>
                <w:rFonts w:ascii="Arial" w:hAnsi="Arial" w:cs="Arial"/>
                <w:sz w:val="18"/>
                <w:szCs w:val="18"/>
                <w:lang w:val="en-GB"/>
              </w:rPr>
              <w:t>j</w:t>
            </w:r>
            <w:r w:rsidRPr="00DB11B6">
              <w:rPr>
                <w:rFonts w:ascii="Arial" w:hAnsi="Arial" w:cs="Arial"/>
                <w:spacing w:val="-12"/>
                <w:sz w:val="18"/>
                <w:szCs w:val="18"/>
                <w:lang w:val="en-GB"/>
              </w:rPr>
              <w:t xml:space="preserve"> </w:t>
            </w:r>
            <w:r w:rsidRPr="00DB11B6">
              <w:rPr>
                <w:rFonts w:ascii="Arial" w:hAnsi="Arial" w:cs="Arial"/>
                <w:sz w:val="18"/>
                <w:szCs w:val="18"/>
                <w:lang w:val="en-GB"/>
              </w:rPr>
              <w:t>i</w:t>
            </w:r>
            <w:r w:rsidRPr="00DB11B6">
              <w:rPr>
                <w:rFonts w:ascii="Arial" w:hAnsi="Arial" w:cs="Arial"/>
                <w:spacing w:val="-12"/>
                <w:sz w:val="18"/>
                <w:szCs w:val="18"/>
                <w:lang w:val="en-GB"/>
              </w:rPr>
              <w:t xml:space="preserve"> </w:t>
            </w:r>
            <w:r w:rsidRPr="00DB11B6">
              <w:rPr>
                <w:rFonts w:ascii="Arial" w:hAnsi="Arial" w:cs="Arial"/>
                <w:spacing w:val="-6"/>
                <w:sz w:val="18"/>
                <w:szCs w:val="18"/>
                <w:lang w:val="en-GB"/>
              </w:rPr>
              <w:t>iskrcaj</w:t>
            </w:r>
            <w:r w:rsidRPr="00DB11B6">
              <w:rPr>
                <w:rFonts w:ascii="Arial" w:hAnsi="Arial" w:cs="Arial"/>
                <w:sz w:val="18"/>
                <w:szCs w:val="18"/>
                <w:lang w:val="en-GB"/>
              </w:rPr>
              <w:t>)</w:t>
            </w:r>
          </w:p>
          <w:p w:rsidR="00E939B5" w:rsidRPr="00DB11B6" w:rsidRDefault="00E939B5" w:rsidP="00E939B5">
            <w:pPr>
              <w:pStyle w:val="NoSpacing"/>
              <w:ind w:left="142" w:right="170"/>
              <w:rPr>
                <w:rFonts w:ascii="Arial" w:hAnsi="Arial" w:cs="Arial"/>
                <w:sz w:val="18"/>
                <w:szCs w:val="18"/>
                <w:lang w:val="en-GB"/>
              </w:rPr>
            </w:pPr>
            <w:r w:rsidRPr="00DB11B6">
              <w:rPr>
                <w:rFonts w:ascii="Arial" w:hAnsi="Arial" w:cs="Arial"/>
                <w:sz w:val="18"/>
                <w:szCs w:val="18"/>
                <w:lang w:val="en-GB"/>
              </w:rPr>
              <w:t>-</w:t>
            </w:r>
            <w:r w:rsidRPr="00DB11B6">
              <w:rPr>
                <w:rFonts w:ascii="Arial" w:hAnsi="Arial" w:cs="Arial"/>
                <w:spacing w:val="-10"/>
                <w:sz w:val="18"/>
                <w:szCs w:val="18"/>
                <w:lang w:val="en-GB"/>
              </w:rPr>
              <w:t xml:space="preserve"> </w:t>
            </w:r>
            <w:r w:rsidRPr="00DB11B6">
              <w:rPr>
                <w:rFonts w:ascii="Arial" w:hAnsi="Arial" w:cs="Arial"/>
                <w:spacing w:val="-5"/>
                <w:sz w:val="18"/>
                <w:szCs w:val="18"/>
                <w:lang w:val="en-GB"/>
              </w:rPr>
              <w:t>kraće</w:t>
            </w:r>
            <w:r w:rsidRPr="00DB11B6">
              <w:rPr>
                <w:rFonts w:ascii="Arial" w:hAnsi="Arial" w:cs="Arial"/>
                <w:spacing w:val="-10"/>
                <w:sz w:val="18"/>
                <w:szCs w:val="18"/>
                <w:lang w:val="en-GB"/>
              </w:rPr>
              <w:t xml:space="preserve"> </w:t>
            </w:r>
            <w:r w:rsidRPr="00DB11B6">
              <w:rPr>
                <w:rFonts w:ascii="Arial" w:hAnsi="Arial" w:cs="Arial"/>
                <w:spacing w:val="-5"/>
                <w:sz w:val="18"/>
                <w:szCs w:val="18"/>
                <w:lang w:val="en-GB"/>
              </w:rPr>
              <w:t>parkiranj</w:t>
            </w:r>
            <w:r w:rsidRPr="00DB11B6">
              <w:rPr>
                <w:rFonts w:ascii="Arial" w:hAnsi="Arial" w:cs="Arial"/>
                <w:sz w:val="18"/>
                <w:szCs w:val="18"/>
                <w:lang w:val="en-GB"/>
              </w:rPr>
              <w:t>e</w:t>
            </w:r>
            <w:r w:rsidRPr="00DB11B6">
              <w:rPr>
                <w:rFonts w:ascii="Arial" w:hAnsi="Arial" w:cs="Arial"/>
                <w:spacing w:val="-10"/>
                <w:sz w:val="18"/>
                <w:szCs w:val="18"/>
                <w:lang w:val="en-GB"/>
              </w:rPr>
              <w:t xml:space="preserve"> </w:t>
            </w:r>
            <w:r w:rsidRPr="00DB11B6">
              <w:rPr>
                <w:rFonts w:ascii="Arial" w:hAnsi="Arial" w:cs="Arial"/>
                <w:spacing w:val="-5"/>
                <w:sz w:val="18"/>
                <w:szCs w:val="18"/>
                <w:lang w:val="en-GB"/>
              </w:rPr>
              <w:t>(d</w:t>
            </w:r>
            <w:r w:rsidRPr="00DB11B6">
              <w:rPr>
                <w:rFonts w:ascii="Arial" w:hAnsi="Arial" w:cs="Arial"/>
                <w:sz w:val="18"/>
                <w:szCs w:val="18"/>
                <w:lang w:val="en-GB"/>
              </w:rPr>
              <w:t>o</w:t>
            </w:r>
            <w:r w:rsidRPr="00DB11B6">
              <w:rPr>
                <w:rFonts w:ascii="Arial" w:hAnsi="Arial" w:cs="Arial"/>
                <w:spacing w:val="-10"/>
                <w:sz w:val="18"/>
                <w:szCs w:val="18"/>
                <w:lang w:val="en-GB"/>
              </w:rPr>
              <w:t xml:space="preserve"> </w:t>
            </w:r>
            <w:r w:rsidRPr="00DB11B6">
              <w:rPr>
                <w:rFonts w:ascii="Arial" w:hAnsi="Arial" w:cs="Arial"/>
                <w:spacing w:val="-5"/>
                <w:sz w:val="18"/>
                <w:szCs w:val="18"/>
                <w:lang w:val="en-GB"/>
              </w:rPr>
              <w:t>1h</w:t>
            </w:r>
            <w:r w:rsidRPr="00DB11B6">
              <w:rPr>
                <w:rFonts w:ascii="Arial" w:hAnsi="Arial" w:cs="Arial"/>
                <w:sz w:val="18"/>
                <w:szCs w:val="18"/>
                <w:lang w:val="en-GB"/>
              </w:rPr>
              <w:t>)</w:t>
            </w:r>
          </w:p>
          <w:p w:rsidR="00E939B5" w:rsidRPr="00DB11B6" w:rsidRDefault="00E939B5" w:rsidP="00E939B5">
            <w:pPr>
              <w:pStyle w:val="NoSpacing"/>
              <w:ind w:left="142" w:right="170"/>
              <w:rPr>
                <w:rFonts w:ascii="Arial" w:hAnsi="Arial" w:cs="Arial"/>
                <w:sz w:val="18"/>
                <w:szCs w:val="18"/>
                <w:lang w:val="en-GB"/>
              </w:rPr>
            </w:pPr>
            <w:r w:rsidRPr="00DB11B6">
              <w:rPr>
                <w:rFonts w:ascii="Arial" w:hAnsi="Arial" w:cs="Arial"/>
                <w:sz w:val="18"/>
                <w:szCs w:val="18"/>
                <w:lang w:val="en-GB"/>
              </w:rPr>
              <w:t>- duže parkiranje (preko 1h).</w:t>
            </w:r>
          </w:p>
        </w:tc>
      </w:tr>
      <w:tr w:rsidR="00E939B5" w:rsidRPr="00B33EBF" w:rsidTr="00E939B5">
        <w:tc>
          <w:tcPr>
            <w:tcW w:w="1843"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z w:val="18"/>
                <w:szCs w:val="18"/>
                <w:lang w:val="en-GB"/>
              </w:rPr>
              <w:t>trajektna i putnička luka</w:t>
            </w:r>
          </w:p>
        </w:tc>
        <w:tc>
          <w:tcPr>
            <w:tcW w:w="2126" w:type="dxa"/>
            <w:vMerge/>
            <w:tcBorders>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c>
          <w:tcPr>
            <w:tcW w:w="2693" w:type="dxa"/>
            <w:vMerge/>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r>
      <w:tr w:rsidR="00E939B5" w:rsidRPr="00B33EBF" w:rsidTr="00E939B5">
        <w:tc>
          <w:tcPr>
            <w:tcW w:w="1843"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E939B5" w:rsidRPr="00DB11B6" w:rsidRDefault="00E939B5" w:rsidP="00E939B5">
            <w:pPr>
              <w:pStyle w:val="NoSpacing"/>
              <w:ind w:left="142" w:right="170"/>
              <w:jc w:val="center"/>
              <w:rPr>
                <w:rFonts w:ascii="Arial" w:hAnsi="Arial" w:cs="Arial"/>
                <w:b/>
                <w:sz w:val="18"/>
                <w:szCs w:val="18"/>
                <w:lang w:val="en-GB"/>
              </w:rPr>
            </w:pPr>
            <w:r w:rsidRPr="00DB11B6">
              <w:rPr>
                <w:rFonts w:ascii="Arial" w:hAnsi="Arial" w:cs="Arial"/>
                <w:b/>
                <w:sz w:val="18"/>
                <w:szCs w:val="18"/>
                <w:lang w:val="en-GB"/>
              </w:rPr>
              <w:t>Groblja</w:t>
            </w:r>
          </w:p>
        </w:tc>
        <w:tc>
          <w:tcPr>
            <w:tcW w:w="2410"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c>
          <w:tcPr>
            <w:tcW w:w="2126"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p>
        </w:tc>
        <w:tc>
          <w:tcPr>
            <w:tcW w:w="2693" w:type="dxa"/>
            <w:tcBorders>
              <w:top w:val="single" w:sz="8" w:space="0" w:color="363435"/>
              <w:left w:val="single" w:sz="8" w:space="0" w:color="363435"/>
              <w:bottom w:val="single" w:sz="8" w:space="0" w:color="363435"/>
              <w:right w:val="single" w:sz="8" w:space="0" w:color="363435"/>
            </w:tcBorders>
            <w:vAlign w:val="center"/>
          </w:tcPr>
          <w:p w:rsidR="00E939B5" w:rsidRPr="00DB11B6" w:rsidRDefault="00E939B5" w:rsidP="00E939B5">
            <w:pPr>
              <w:pStyle w:val="NoSpacing"/>
              <w:ind w:left="142" w:right="170"/>
              <w:jc w:val="center"/>
              <w:rPr>
                <w:rFonts w:ascii="Arial" w:hAnsi="Arial" w:cs="Arial"/>
                <w:sz w:val="18"/>
                <w:szCs w:val="18"/>
                <w:lang w:val="en-GB"/>
              </w:rPr>
            </w:pPr>
            <w:r w:rsidRPr="00DB11B6">
              <w:rPr>
                <w:rFonts w:ascii="Arial" w:hAnsi="Arial" w:cs="Arial"/>
                <w:spacing w:val="-2"/>
                <w:sz w:val="18"/>
                <w:szCs w:val="18"/>
                <w:lang w:val="en-GB"/>
              </w:rPr>
              <w:t>sukladn</w:t>
            </w:r>
            <w:r w:rsidRPr="00DB11B6">
              <w:rPr>
                <w:rFonts w:ascii="Arial" w:hAnsi="Arial" w:cs="Arial"/>
                <w:sz w:val="18"/>
                <w:szCs w:val="18"/>
                <w:lang w:val="en-GB"/>
              </w:rPr>
              <w:t>o</w:t>
            </w:r>
            <w:r w:rsidRPr="00DB11B6">
              <w:rPr>
                <w:rFonts w:ascii="Arial" w:hAnsi="Arial" w:cs="Arial"/>
                <w:spacing w:val="-4"/>
                <w:sz w:val="18"/>
                <w:szCs w:val="18"/>
                <w:lang w:val="en-GB"/>
              </w:rPr>
              <w:t xml:space="preserve"> </w:t>
            </w:r>
            <w:r w:rsidRPr="00DB11B6">
              <w:rPr>
                <w:rFonts w:ascii="Arial" w:hAnsi="Arial" w:cs="Arial"/>
                <w:spacing w:val="-2"/>
                <w:sz w:val="18"/>
                <w:szCs w:val="18"/>
                <w:lang w:val="en-GB"/>
              </w:rPr>
              <w:t>posebni</w:t>
            </w:r>
            <w:r w:rsidRPr="00DB11B6">
              <w:rPr>
                <w:rFonts w:ascii="Arial" w:hAnsi="Arial" w:cs="Arial"/>
                <w:sz w:val="18"/>
                <w:szCs w:val="18"/>
                <w:lang w:val="en-GB"/>
              </w:rPr>
              <w:t>m</w:t>
            </w:r>
            <w:r w:rsidRPr="00DB11B6">
              <w:rPr>
                <w:rFonts w:ascii="Arial" w:hAnsi="Arial" w:cs="Arial"/>
                <w:spacing w:val="-4"/>
                <w:sz w:val="18"/>
                <w:szCs w:val="18"/>
                <w:lang w:val="en-GB"/>
              </w:rPr>
              <w:t xml:space="preserve"> </w:t>
            </w:r>
            <w:r w:rsidRPr="00DB11B6">
              <w:rPr>
                <w:rFonts w:ascii="Arial" w:hAnsi="Arial" w:cs="Arial"/>
                <w:spacing w:val="-2"/>
                <w:sz w:val="18"/>
                <w:szCs w:val="18"/>
                <w:lang w:val="en-GB"/>
              </w:rPr>
              <w:t>propisim</w:t>
            </w:r>
            <w:r w:rsidRPr="00DB11B6">
              <w:rPr>
                <w:rFonts w:ascii="Arial" w:hAnsi="Arial" w:cs="Arial"/>
                <w:sz w:val="18"/>
                <w:szCs w:val="18"/>
                <w:lang w:val="en-GB"/>
              </w:rPr>
              <w:t>a</w:t>
            </w:r>
          </w:p>
        </w:tc>
      </w:tr>
    </w:tbl>
    <w:p w:rsidR="00E939B5" w:rsidRPr="00DB11B6" w:rsidRDefault="00E939B5" w:rsidP="00E939B5">
      <w:pPr>
        <w:tabs>
          <w:tab w:val="left" w:pos="824"/>
        </w:tabs>
        <w:spacing w:line="205" w:lineRule="exact"/>
        <w:jc w:val="both"/>
        <w:rPr>
          <w:rFonts w:ascii="Arial" w:eastAsia="Arial" w:hAnsi="Arial" w:cs="Arial"/>
          <w:sz w:val="18"/>
          <w:szCs w:val="18"/>
          <w:lang w:val="it-IT"/>
        </w:rPr>
      </w:pPr>
      <w:r w:rsidRPr="00DB11B6">
        <w:rPr>
          <w:rFonts w:ascii="Arial" w:hAnsi="Arial" w:cs="Arial"/>
          <w:b/>
          <w:sz w:val="18"/>
          <w:szCs w:val="18"/>
          <w:lang w:val="it-IT"/>
        </w:rPr>
        <w:t>*</w:t>
      </w:r>
      <w:r w:rsidRPr="00DB11B6">
        <w:rPr>
          <w:rFonts w:ascii="Arial" w:hAnsi="Arial" w:cs="Arial"/>
          <w:b/>
          <w:sz w:val="18"/>
          <w:szCs w:val="18"/>
          <w:lang w:val="it-IT"/>
        </w:rPr>
        <w:tab/>
      </w:r>
      <w:r w:rsidRPr="00DB11B6">
        <w:rPr>
          <w:rFonts w:ascii="Arial" w:hAnsi="Arial" w:cs="Arial"/>
          <w:sz w:val="18"/>
          <w:szCs w:val="18"/>
          <w:lang w:val="it-IT"/>
        </w:rPr>
        <w:t xml:space="preserve">ne </w:t>
      </w:r>
      <w:r w:rsidRPr="00DB11B6">
        <w:rPr>
          <w:rFonts w:ascii="Arial" w:hAnsi="Arial" w:cs="Arial"/>
          <w:spacing w:val="-1"/>
          <w:sz w:val="18"/>
          <w:szCs w:val="18"/>
          <w:lang w:val="it-IT"/>
        </w:rPr>
        <w:t>odnosi</w:t>
      </w:r>
      <w:r w:rsidRPr="00DB11B6">
        <w:rPr>
          <w:rFonts w:ascii="Arial" w:hAnsi="Arial" w:cs="Arial"/>
          <w:sz w:val="18"/>
          <w:szCs w:val="18"/>
          <w:lang w:val="it-IT"/>
        </w:rPr>
        <w:t xml:space="preserve"> </w:t>
      </w:r>
      <w:r w:rsidRPr="00DB11B6">
        <w:rPr>
          <w:rFonts w:ascii="Arial" w:hAnsi="Arial" w:cs="Arial"/>
          <w:spacing w:val="-1"/>
          <w:sz w:val="18"/>
          <w:szCs w:val="18"/>
          <w:lang w:val="it-IT"/>
        </w:rPr>
        <w:t>se</w:t>
      </w:r>
      <w:r w:rsidRPr="00DB11B6">
        <w:rPr>
          <w:rFonts w:ascii="Arial" w:hAnsi="Arial" w:cs="Arial"/>
          <w:sz w:val="18"/>
          <w:szCs w:val="18"/>
          <w:lang w:val="it-IT"/>
        </w:rPr>
        <w:t xml:space="preserve"> na</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obuhvat</w:t>
      </w:r>
      <w:r w:rsidRPr="00DB11B6">
        <w:rPr>
          <w:rFonts w:ascii="Arial" w:hAnsi="Arial" w:cs="Arial"/>
          <w:sz w:val="18"/>
          <w:szCs w:val="18"/>
          <w:lang w:val="it-IT"/>
        </w:rPr>
        <w:t xml:space="preserve"> </w:t>
      </w:r>
      <w:r w:rsidRPr="00DB11B6">
        <w:rPr>
          <w:rFonts w:ascii="Arial" w:hAnsi="Arial" w:cs="Arial"/>
          <w:spacing w:val="-1"/>
          <w:sz w:val="18"/>
          <w:szCs w:val="18"/>
          <w:lang w:val="it-IT"/>
        </w:rPr>
        <w:t>GUP-a</w:t>
      </w:r>
    </w:p>
    <w:p w:rsidR="00E939B5" w:rsidRPr="00B33EBF" w:rsidRDefault="00E939B5" w:rsidP="00E939B5">
      <w:pPr>
        <w:spacing w:before="2"/>
        <w:jc w:val="both"/>
        <w:rPr>
          <w:rFonts w:ascii="Arial" w:eastAsia="Arial" w:hAnsi="Arial" w:cs="Arial"/>
          <w:lang w:val="it-IT"/>
        </w:rPr>
      </w:pPr>
    </w:p>
    <w:p w:rsidR="00E939B5" w:rsidRPr="00E939B5" w:rsidRDefault="00E939B5" w:rsidP="00E939B5">
      <w:pPr>
        <w:pStyle w:val="Heading1"/>
        <w:ind w:right="119"/>
        <w:jc w:val="both"/>
        <w:rPr>
          <w:rFonts w:cs="Arial"/>
          <w:b w:val="0"/>
          <w:bCs w:val="0"/>
          <w:lang w:val="it-IT"/>
        </w:rPr>
      </w:pPr>
      <w:r w:rsidRPr="00E939B5">
        <w:rPr>
          <w:rFonts w:cs="Arial"/>
          <w:spacing w:val="-1"/>
          <w:lang w:val="it-IT"/>
        </w:rPr>
        <w:t>Napomena:</w:t>
      </w:r>
      <w:r w:rsidRPr="00E939B5">
        <w:rPr>
          <w:rFonts w:cs="Arial"/>
          <w:spacing w:val="13"/>
          <w:lang w:val="it-IT"/>
        </w:rPr>
        <w:t xml:space="preserve"> </w:t>
      </w:r>
      <w:r w:rsidRPr="00E939B5">
        <w:rPr>
          <w:rFonts w:cs="Arial"/>
          <w:spacing w:val="-1"/>
          <w:lang w:val="it-IT"/>
        </w:rPr>
        <w:t>Na</w:t>
      </w:r>
      <w:r w:rsidRPr="00E939B5">
        <w:rPr>
          <w:rFonts w:cs="Arial"/>
          <w:spacing w:val="12"/>
          <w:lang w:val="it-IT"/>
        </w:rPr>
        <w:t xml:space="preserve"> </w:t>
      </w:r>
      <w:r w:rsidRPr="00E939B5">
        <w:rPr>
          <w:rFonts w:cs="Arial"/>
          <w:spacing w:val="-1"/>
          <w:lang w:val="it-IT"/>
        </w:rPr>
        <w:t>mjestima</w:t>
      </w:r>
      <w:r w:rsidRPr="00E939B5">
        <w:rPr>
          <w:rFonts w:cs="Arial"/>
          <w:spacing w:val="15"/>
          <w:lang w:val="it-IT"/>
        </w:rPr>
        <w:t xml:space="preserve"> </w:t>
      </w:r>
      <w:r w:rsidRPr="00E939B5">
        <w:rPr>
          <w:rFonts w:cs="Arial"/>
          <w:spacing w:val="-1"/>
          <w:lang w:val="it-IT"/>
        </w:rPr>
        <w:t>gdje</w:t>
      </w:r>
      <w:r w:rsidRPr="00E939B5">
        <w:rPr>
          <w:rFonts w:cs="Arial"/>
          <w:spacing w:val="12"/>
          <w:lang w:val="it-IT"/>
        </w:rPr>
        <w:t xml:space="preserve"> </w:t>
      </w:r>
      <w:r w:rsidRPr="00E939B5">
        <w:rPr>
          <w:rFonts w:cs="Arial"/>
          <w:spacing w:val="-1"/>
          <w:lang w:val="it-IT"/>
        </w:rPr>
        <w:t>nije</w:t>
      </w:r>
      <w:r w:rsidRPr="00E939B5">
        <w:rPr>
          <w:rFonts w:cs="Arial"/>
          <w:spacing w:val="12"/>
          <w:lang w:val="it-IT"/>
        </w:rPr>
        <w:t xml:space="preserve"> </w:t>
      </w:r>
      <w:r w:rsidRPr="00E939B5">
        <w:rPr>
          <w:rFonts w:cs="Arial"/>
          <w:spacing w:val="-1"/>
          <w:lang w:val="it-IT"/>
        </w:rPr>
        <w:t>moguće</w:t>
      </w:r>
      <w:r w:rsidRPr="00E939B5">
        <w:rPr>
          <w:rFonts w:cs="Arial"/>
          <w:spacing w:val="12"/>
          <w:lang w:val="it-IT"/>
        </w:rPr>
        <w:t xml:space="preserve"> </w:t>
      </w:r>
      <w:r w:rsidRPr="00E939B5">
        <w:rPr>
          <w:rFonts w:cs="Arial"/>
          <w:spacing w:val="-1"/>
          <w:lang w:val="it-IT"/>
        </w:rPr>
        <w:t>ostvariti</w:t>
      </w:r>
      <w:r w:rsidRPr="00E939B5">
        <w:rPr>
          <w:rFonts w:cs="Arial"/>
          <w:spacing w:val="14"/>
          <w:lang w:val="it-IT"/>
        </w:rPr>
        <w:t xml:space="preserve"> </w:t>
      </w:r>
      <w:r w:rsidRPr="00E939B5">
        <w:rPr>
          <w:rFonts w:cs="Arial"/>
          <w:spacing w:val="-1"/>
          <w:lang w:val="it-IT"/>
        </w:rPr>
        <w:t>kolni</w:t>
      </w:r>
      <w:r w:rsidRPr="00E939B5">
        <w:rPr>
          <w:rFonts w:cs="Arial"/>
          <w:spacing w:val="13"/>
          <w:lang w:val="it-IT"/>
        </w:rPr>
        <w:t xml:space="preserve"> </w:t>
      </w:r>
      <w:r w:rsidRPr="00E939B5">
        <w:rPr>
          <w:rFonts w:cs="Arial"/>
          <w:spacing w:val="-1"/>
          <w:lang w:val="it-IT"/>
        </w:rPr>
        <w:t>pristup,</w:t>
      </w:r>
      <w:r w:rsidRPr="00E939B5">
        <w:rPr>
          <w:rFonts w:cs="Arial"/>
          <w:spacing w:val="14"/>
          <w:lang w:val="it-IT"/>
        </w:rPr>
        <w:t xml:space="preserve"> </w:t>
      </w:r>
      <w:r w:rsidRPr="00E939B5">
        <w:rPr>
          <w:rFonts w:cs="Arial"/>
          <w:spacing w:val="-1"/>
          <w:lang w:val="it-IT"/>
        </w:rPr>
        <w:t>zadovoljavajući</w:t>
      </w:r>
      <w:r w:rsidRPr="00E939B5">
        <w:rPr>
          <w:rFonts w:cs="Arial"/>
          <w:spacing w:val="14"/>
          <w:lang w:val="it-IT"/>
        </w:rPr>
        <w:t xml:space="preserve"> </w:t>
      </w:r>
      <w:r w:rsidRPr="00E939B5">
        <w:rPr>
          <w:rFonts w:cs="Arial"/>
          <w:spacing w:val="-2"/>
          <w:lang w:val="it-IT"/>
        </w:rPr>
        <w:t>broj</w:t>
      </w:r>
      <w:r w:rsidRPr="00E939B5">
        <w:rPr>
          <w:rFonts w:cs="Arial"/>
          <w:spacing w:val="57"/>
          <w:lang w:val="it-IT"/>
        </w:rPr>
        <w:t xml:space="preserve"> </w:t>
      </w:r>
      <w:r w:rsidRPr="00E939B5">
        <w:rPr>
          <w:rFonts w:cs="Arial"/>
          <w:spacing w:val="-1"/>
          <w:lang w:val="it-IT"/>
        </w:rPr>
        <w:t>parkirališnih</w:t>
      </w:r>
      <w:r w:rsidRPr="00E939B5">
        <w:rPr>
          <w:rFonts w:cs="Arial"/>
          <w:spacing w:val="-2"/>
          <w:lang w:val="it-IT"/>
        </w:rPr>
        <w:t xml:space="preserve"> </w:t>
      </w:r>
      <w:r w:rsidRPr="00E939B5">
        <w:rPr>
          <w:rFonts w:cs="Arial"/>
          <w:spacing w:val="-1"/>
          <w:lang w:val="it-IT"/>
        </w:rPr>
        <w:t>mjesta</w:t>
      </w:r>
      <w:r w:rsidRPr="00E939B5">
        <w:rPr>
          <w:rFonts w:cs="Arial"/>
          <w:lang w:val="it-IT"/>
        </w:rPr>
        <w:t xml:space="preserve"> </w:t>
      </w:r>
      <w:r w:rsidRPr="00E939B5">
        <w:rPr>
          <w:rFonts w:cs="Arial"/>
          <w:spacing w:val="-1"/>
          <w:lang w:val="it-IT"/>
        </w:rPr>
        <w:t xml:space="preserve">osigurati </w:t>
      </w:r>
      <w:r w:rsidRPr="00E939B5">
        <w:rPr>
          <w:rFonts w:cs="Arial"/>
          <w:lang w:val="it-IT"/>
        </w:rPr>
        <w:t>će se</w:t>
      </w:r>
      <w:r w:rsidRPr="00E939B5">
        <w:rPr>
          <w:rFonts w:cs="Arial"/>
          <w:spacing w:val="-2"/>
          <w:lang w:val="it-IT"/>
        </w:rPr>
        <w:t xml:space="preserve"> </w:t>
      </w:r>
      <w:r w:rsidRPr="00E939B5">
        <w:rPr>
          <w:rFonts w:cs="Arial"/>
          <w:spacing w:val="-1"/>
          <w:lang w:val="it-IT"/>
        </w:rPr>
        <w:t>uplatom</w:t>
      </w:r>
      <w:r w:rsidRPr="00E939B5">
        <w:rPr>
          <w:rFonts w:cs="Arial"/>
          <w:spacing w:val="1"/>
          <w:lang w:val="it-IT"/>
        </w:rPr>
        <w:t xml:space="preserve"> </w:t>
      </w:r>
      <w:r w:rsidRPr="00E939B5">
        <w:rPr>
          <w:rFonts w:cs="Arial"/>
          <w:spacing w:val="-1"/>
          <w:lang w:val="it-IT"/>
        </w:rPr>
        <w:t>sukladno</w:t>
      </w:r>
      <w:r w:rsidRPr="00E939B5">
        <w:rPr>
          <w:rFonts w:cs="Arial"/>
          <w:lang w:val="it-IT"/>
        </w:rPr>
        <w:t xml:space="preserve"> </w:t>
      </w:r>
      <w:r w:rsidRPr="00E939B5">
        <w:rPr>
          <w:rFonts w:cs="Arial"/>
          <w:spacing w:val="-1"/>
          <w:lang w:val="it-IT"/>
        </w:rPr>
        <w:t>posebnoj</w:t>
      </w:r>
      <w:r w:rsidRPr="00E939B5">
        <w:rPr>
          <w:rFonts w:cs="Arial"/>
          <w:spacing w:val="2"/>
          <w:lang w:val="it-IT"/>
        </w:rPr>
        <w:t xml:space="preserve"> </w:t>
      </w:r>
      <w:r w:rsidRPr="00E939B5">
        <w:rPr>
          <w:rFonts w:cs="Arial"/>
          <w:spacing w:val="-1"/>
          <w:lang w:val="it-IT"/>
        </w:rPr>
        <w:t>gradskoj</w:t>
      </w:r>
      <w:r w:rsidRPr="00E939B5">
        <w:rPr>
          <w:rFonts w:cs="Arial"/>
          <w:spacing w:val="1"/>
          <w:lang w:val="it-IT"/>
        </w:rPr>
        <w:t xml:space="preserve"> </w:t>
      </w:r>
      <w:r w:rsidRPr="00E939B5">
        <w:rPr>
          <w:rFonts w:cs="Arial"/>
          <w:spacing w:val="-1"/>
          <w:lang w:val="it-IT"/>
        </w:rPr>
        <w:t>odluci</w:t>
      </w:r>
      <w:r w:rsidRPr="00E939B5">
        <w:rPr>
          <w:rFonts w:cs="Arial"/>
          <w:b w:val="0"/>
          <w:spacing w:val="-1"/>
          <w:lang w:val="it-IT"/>
        </w:rPr>
        <w:t>.</w:t>
      </w:r>
    </w:p>
    <w:p w:rsidR="00E939B5" w:rsidRPr="00E939B5" w:rsidRDefault="00E939B5" w:rsidP="00E939B5">
      <w:pPr>
        <w:pStyle w:val="BodyText"/>
        <w:tabs>
          <w:tab w:val="left" w:pos="491"/>
        </w:tabs>
        <w:spacing w:before="1"/>
        <w:ind w:right="113"/>
        <w:jc w:val="both"/>
        <w:rPr>
          <w:rFonts w:cs="Arial"/>
          <w:lang w:val="it-IT"/>
        </w:rPr>
      </w:pPr>
      <w:r w:rsidRPr="00E939B5">
        <w:rPr>
          <w:rFonts w:cs="Arial"/>
          <w:lang w:val="it-IT"/>
        </w:rPr>
        <w:t>(4)</w:t>
      </w:r>
      <w:r w:rsidRPr="00E939B5">
        <w:rPr>
          <w:rFonts w:cs="Arial"/>
          <w:lang w:val="it-IT"/>
        </w:rPr>
        <w:tab/>
        <w:t>Ovi kriteriji bit će usuglašeni tijekom postupka ishođenja posebnih uvjeta iz oblasti prometa.</w:t>
      </w:r>
    </w:p>
    <w:p w:rsidR="00E939B5" w:rsidRPr="00E939B5" w:rsidRDefault="00E939B5" w:rsidP="00E939B5">
      <w:pPr>
        <w:pStyle w:val="BodyText"/>
        <w:tabs>
          <w:tab w:val="left" w:pos="491"/>
        </w:tabs>
        <w:spacing w:before="1"/>
        <w:ind w:right="11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Parkirališta</w:t>
      </w:r>
      <w:r w:rsidRPr="00E939B5">
        <w:rPr>
          <w:rFonts w:cs="Arial"/>
          <w:spacing w:val="41"/>
          <w:lang w:val="it-IT"/>
        </w:rPr>
        <w:t xml:space="preserve"> </w:t>
      </w:r>
      <w:r w:rsidRPr="00E939B5">
        <w:rPr>
          <w:rFonts w:cs="Arial"/>
          <w:lang w:val="it-IT"/>
        </w:rPr>
        <w:t>se</w:t>
      </w:r>
      <w:r w:rsidRPr="00E939B5">
        <w:rPr>
          <w:rFonts w:cs="Arial"/>
          <w:spacing w:val="41"/>
          <w:lang w:val="it-IT"/>
        </w:rPr>
        <w:t xml:space="preserve"> </w:t>
      </w:r>
      <w:r w:rsidRPr="00E939B5">
        <w:rPr>
          <w:rFonts w:cs="Arial"/>
          <w:lang w:val="it-IT"/>
        </w:rPr>
        <w:t>ne</w:t>
      </w:r>
      <w:r w:rsidRPr="00E939B5">
        <w:rPr>
          <w:rFonts w:cs="Arial"/>
          <w:spacing w:val="40"/>
          <w:lang w:val="it-IT"/>
        </w:rPr>
        <w:t xml:space="preserve"> </w:t>
      </w:r>
      <w:r w:rsidRPr="00E939B5">
        <w:rPr>
          <w:rFonts w:cs="Arial"/>
          <w:spacing w:val="-1"/>
          <w:lang w:val="it-IT"/>
        </w:rPr>
        <w:t>planiraju</w:t>
      </w:r>
      <w:r w:rsidRPr="00E939B5">
        <w:rPr>
          <w:rFonts w:cs="Arial"/>
          <w:spacing w:val="41"/>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otocima,</w:t>
      </w:r>
      <w:r w:rsidRPr="00E939B5">
        <w:rPr>
          <w:rFonts w:cs="Arial"/>
          <w:spacing w:val="42"/>
          <w:lang w:val="it-IT"/>
        </w:rPr>
        <w:t xml:space="preserve"> </w:t>
      </w:r>
      <w:r w:rsidRPr="00E939B5">
        <w:rPr>
          <w:rFonts w:cs="Arial"/>
          <w:spacing w:val="-1"/>
          <w:lang w:val="it-IT"/>
        </w:rPr>
        <w:t>osim</w:t>
      </w:r>
      <w:r w:rsidRPr="00E939B5">
        <w:rPr>
          <w:rFonts w:cs="Arial"/>
          <w:spacing w:val="45"/>
          <w:lang w:val="it-IT"/>
        </w:rPr>
        <w:t xml:space="preserve"> </w:t>
      </w:r>
      <w:r w:rsidRPr="00E939B5">
        <w:rPr>
          <w:rFonts w:cs="Arial"/>
          <w:lang w:val="it-IT"/>
        </w:rPr>
        <w:t>na</w:t>
      </w:r>
      <w:r w:rsidRPr="00E939B5">
        <w:rPr>
          <w:rFonts w:cs="Arial"/>
          <w:spacing w:val="40"/>
          <w:lang w:val="it-IT"/>
        </w:rPr>
        <w:t xml:space="preserve"> </w:t>
      </w:r>
      <w:r w:rsidRPr="00E939B5">
        <w:rPr>
          <w:rFonts w:cs="Arial"/>
          <w:spacing w:val="-1"/>
          <w:lang w:val="it-IT"/>
        </w:rPr>
        <w:t>otoku</w:t>
      </w:r>
      <w:r w:rsidRPr="00E939B5">
        <w:rPr>
          <w:rFonts w:cs="Arial"/>
          <w:spacing w:val="40"/>
          <w:lang w:val="it-IT"/>
        </w:rPr>
        <w:t xml:space="preserve"> </w:t>
      </w:r>
      <w:r w:rsidRPr="00E939B5">
        <w:rPr>
          <w:rFonts w:cs="Arial"/>
          <w:spacing w:val="-1"/>
          <w:lang w:val="it-IT"/>
        </w:rPr>
        <w:t>Šipanu,</w:t>
      </w:r>
      <w:r w:rsidRPr="00E939B5">
        <w:rPr>
          <w:rFonts w:cs="Arial"/>
          <w:spacing w:val="42"/>
          <w:lang w:val="it-IT"/>
        </w:rPr>
        <w:t xml:space="preserve"> </w:t>
      </w:r>
      <w:r w:rsidRPr="00E939B5">
        <w:rPr>
          <w:rFonts w:cs="Arial"/>
          <w:spacing w:val="-1"/>
          <w:lang w:val="it-IT"/>
        </w:rPr>
        <w:t>gdje</w:t>
      </w:r>
      <w:r w:rsidRPr="00E939B5">
        <w:rPr>
          <w:rFonts w:cs="Arial"/>
          <w:spacing w:val="43"/>
          <w:lang w:val="it-IT"/>
        </w:rPr>
        <w:t xml:space="preserve"> </w:t>
      </w:r>
      <w:r w:rsidRPr="00E939B5">
        <w:rPr>
          <w:rFonts w:cs="Arial"/>
          <w:lang w:val="it-IT"/>
        </w:rPr>
        <w:t>se</w:t>
      </w:r>
      <w:r w:rsidRPr="00E939B5">
        <w:rPr>
          <w:rFonts w:cs="Arial"/>
          <w:spacing w:val="41"/>
          <w:lang w:val="it-IT"/>
        </w:rPr>
        <w:t xml:space="preserve"> </w:t>
      </w:r>
      <w:r w:rsidRPr="00E939B5">
        <w:rPr>
          <w:rFonts w:cs="Arial"/>
          <w:spacing w:val="-1"/>
          <w:lang w:val="it-IT"/>
        </w:rPr>
        <w:t>potreban</w:t>
      </w:r>
      <w:r w:rsidRPr="00E939B5">
        <w:rPr>
          <w:rFonts w:cs="Arial"/>
          <w:spacing w:val="41"/>
          <w:lang w:val="it-IT"/>
        </w:rPr>
        <w:t xml:space="preserve"> </w:t>
      </w:r>
      <w:r w:rsidRPr="00E939B5">
        <w:rPr>
          <w:rFonts w:cs="Arial"/>
          <w:spacing w:val="-2"/>
          <w:lang w:val="it-IT"/>
        </w:rPr>
        <w:t>broj</w:t>
      </w:r>
      <w:r w:rsidRPr="00E939B5">
        <w:rPr>
          <w:rFonts w:cs="Arial"/>
          <w:spacing w:val="51"/>
          <w:lang w:val="it-IT"/>
        </w:rPr>
        <w:t xml:space="preserve"> </w:t>
      </w:r>
      <w:r w:rsidRPr="00E939B5">
        <w:rPr>
          <w:rFonts w:cs="Arial"/>
          <w:spacing w:val="-1"/>
          <w:lang w:val="it-IT"/>
        </w:rPr>
        <w:t>parkirališnih</w:t>
      </w:r>
      <w:r w:rsidRPr="00E939B5">
        <w:rPr>
          <w:rFonts w:cs="Arial"/>
          <w:spacing w:val="43"/>
          <w:lang w:val="it-IT"/>
        </w:rPr>
        <w:t xml:space="preserve"> </w:t>
      </w:r>
      <w:r w:rsidRPr="00E939B5">
        <w:rPr>
          <w:rFonts w:cs="Arial"/>
          <w:spacing w:val="-2"/>
          <w:lang w:val="it-IT"/>
        </w:rPr>
        <w:t>ili</w:t>
      </w:r>
      <w:r w:rsidRPr="00E939B5">
        <w:rPr>
          <w:rFonts w:cs="Arial"/>
          <w:spacing w:val="42"/>
          <w:lang w:val="it-IT"/>
        </w:rPr>
        <w:t xml:space="preserve"> </w:t>
      </w:r>
      <w:r w:rsidRPr="00E939B5">
        <w:rPr>
          <w:rFonts w:cs="Arial"/>
          <w:spacing w:val="-1"/>
          <w:lang w:val="it-IT"/>
        </w:rPr>
        <w:t>garažnih</w:t>
      </w:r>
      <w:r w:rsidRPr="00E939B5">
        <w:rPr>
          <w:rFonts w:cs="Arial"/>
          <w:spacing w:val="45"/>
          <w:lang w:val="it-IT"/>
        </w:rPr>
        <w:t xml:space="preserve"> </w:t>
      </w:r>
      <w:r w:rsidRPr="00E939B5">
        <w:rPr>
          <w:rFonts w:cs="Arial"/>
          <w:spacing w:val="-1"/>
          <w:lang w:val="it-IT"/>
        </w:rPr>
        <w:t>mjesta</w:t>
      </w:r>
      <w:r w:rsidRPr="00E939B5">
        <w:rPr>
          <w:rFonts w:cs="Arial"/>
          <w:spacing w:val="43"/>
          <w:lang w:val="it-IT"/>
        </w:rPr>
        <w:t xml:space="preserve"> </w:t>
      </w:r>
      <w:r w:rsidRPr="00E939B5">
        <w:rPr>
          <w:rFonts w:cs="Arial"/>
          <w:spacing w:val="-1"/>
          <w:lang w:val="it-IT"/>
        </w:rPr>
        <w:t>iz</w:t>
      </w:r>
      <w:r w:rsidRPr="00E939B5">
        <w:rPr>
          <w:rFonts w:cs="Arial"/>
          <w:spacing w:val="44"/>
          <w:lang w:val="it-IT"/>
        </w:rPr>
        <w:t xml:space="preserve"> </w:t>
      </w:r>
      <w:r w:rsidRPr="00E939B5">
        <w:rPr>
          <w:rFonts w:cs="Arial"/>
          <w:spacing w:val="-1"/>
          <w:lang w:val="it-IT"/>
        </w:rPr>
        <w:t>prethodne</w:t>
      </w:r>
      <w:r w:rsidRPr="00E939B5">
        <w:rPr>
          <w:rFonts w:cs="Arial"/>
          <w:spacing w:val="41"/>
          <w:lang w:val="it-IT"/>
        </w:rPr>
        <w:t xml:space="preserve"> </w:t>
      </w:r>
      <w:r w:rsidRPr="00E939B5">
        <w:rPr>
          <w:rFonts w:cs="Arial"/>
          <w:spacing w:val="-1"/>
          <w:lang w:val="it-IT"/>
        </w:rPr>
        <w:t>tablice</w:t>
      </w:r>
      <w:r w:rsidRPr="00E939B5">
        <w:rPr>
          <w:rFonts w:cs="Arial"/>
          <w:spacing w:val="44"/>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građevine</w:t>
      </w:r>
      <w:r w:rsidRPr="00E939B5">
        <w:rPr>
          <w:rFonts w:cs="Arial"/>
          <w:spacing w:val="43"/>
          <w:lang w:val="it-IT"/>
        </w:rPr>
        <w:t xml:space="preserve"> </w:t>
      </w:r>
      <w:r w:rsidRPr="00E939B5">
        <w:rPr>
          <w:rFonts w:cs="Arial"/>
          <w:lang w:val="it-IT"/>
        </w:rPr>
        <w:t>s</w:t>
      </w:r>
      <w:r w:rsidRPr="00E939B5">
        <w:rPr>
          <w:rFonts w:cs="Arial"/>
          <w:spacing w:val="44"/>
          <w:lang w:val="it-IT"/>
        </w:rPr>
        <w:t xml:space="preserve"> </w:t>
      </w:r>
      <w:r w:rsidRPr="00E939B5">
        <w:rPr>
          <w:rFonts w:cs="Arial"/>
          <w:spacing w:val="-1"/>
          <w:lang w:val="it-IT"/>
        </w:rPr>
        <w:t>dvije</w:t>
      </w:r>
      <w:r w:rsidRPr="00E939B5">
        <w:rPr>
          <w:rFonts w:cs="Arial"/>
          <w:spacing w:val="43"/>
          <w:lang w:val="it-IT"/>
        </w:rPr>
        <w:t xml:space="preserve"> </w:t>
      </w:r>
      <w:r w:rsidRPr="00E939B5">
        <w:rPr>
          <w:rFonts w:cs="Arial"/>
          <w:spacing w:val="-2"/>
          <w:lang w:val="it-IT"/>
        </w:rPr>
        <w:t>ili</w:t>
      </w:r>
      <w:r w:rsidRPr="00E939B5">
        <w:rPr>
          <w:rFonts w:cs="Arial"/>
          <w:spacing w:val="42"/>
          <w:lang w:val="it-IT"/>
        </w:rPr>
        <w:t xml:space="preserve"> </w:t>
      </w:r>
      <w:r w:rsidRPr="00E939B5">
        <w:rPr>
          <w:rFonts w:cs="Arial"/>
          <w:spacing w:val="-1"/>
          <w:lang w:val="it-IT"/>
        </w:rPr>
        <w:t>više</w:t>
      </w:r>
      <w:r w:rsidRPr="00E939B5">
        <w:rPr>
          <w:rFonts w:cs="Arial"/>
          <w:spacing w:val="44"/>
          <w:lang w:val="it-IT"/>
        </w:rPr>
        <w:t xml:space="preserve"> </w:t>
      </w:r>
      <w:r w:rsidRPr="00E939B5">
        <w:rPr>
          <w:rFonts w:cs="Arial"/>
          <w:lang w:val="it-IT"/>
        </w:rPr>
        <w:t>jedinica,</w:t>
      </w:r>
      <w:r w:rsidRPr="00E939B5">
        <w:rPr>
          <w:rFonts w:cs="Arial"/>
          <w:spacing w:val="69"/>
          <w:lang w:val="it-IT"/>
        </w:rPr>
        <w:t xml:space="preserve"> </w:t>
      </w:r>
      <w:r w:rsidRPr="00E939B5">
        <w:rPr>
          <w:rFonts w:cs="Arial"/>
          <w:spacing w:val="-1"/>
          <w:lang w:val="it-IT"/>
        </w:rPr>
        <w:t>umanjuje</w:t>
      </w:r>
      <w:r w:rsidRPr="00E939B5">
        <w:rPr>
          <w:rFonts w:cs="Arial"/>
          <w:spacing w:val="-2"/>
          <w:lang w:val="it-IT"/>
        </w:rPr>
        <w:t xml:space="preserve"> </w:t>
      </w:r>
      <w:r w:rsidRPr="00E939B5">
        <w:rPr>
          <w:rFonts w:cs="Arial"/>
          <w:lang w:val="it-IT"/>
        </w:rPr>
        <w:t xml:space="preserve">za </w:t>
      </w:r>
      <w:r w:rsidRPr="00E939B5">
        <w:rPr>
          <w:rFonts w:cs="Arial"/>
          <w:spacing w:val="-1"/>
          <w:lang w:val="it-IT"/>
        </w:rPr>
        <w:t>50%.</w:t>
      </w:r>
    </w:p>
    <w:p w:rsidR="00E939B5" w:rsidRPr="00E939B5" w:rsidRDefault="00E939B5" w:rsidP="00E939B5">
      <w:pPr>
        <w:pStyle w:val="BodyText"/>
        <w:tabs>
          <w:tab w:val="left" w:pos="443"/>
        </w:tabs>
        <w:ind w:right="113"/>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Omogućuje</w:t>
      </w:r>
      <w:r w:rsidRPr="00E939B5">
        <w:rPr>
          <w:rFonts w:cs="Arial"/>
          <w:spacing w:val="-7"/>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odstupanje</w:t>
      </w:r>
      <w:r w:rsidRPr="00E939B5">
        <w:rPr>
          <w:rFonts w:cs="Arial"/>
          <w:spacing w:val="-4"/>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potrebnog</w:t>
      </w:r>
      <w:r w:rsidRPr="00E939B5">
        <w:rPr>
          <w:rFonts w:cs="Arial"/>
          <w:spacing w:val="-7"/>
          <w:lang w:val="it-IT"/>
        </w:rPr>
        <w:t xml:space="preserve"> </w:t>
      </w:r>
      <w:r w:rsidRPr="00E939B5">
        <w:rPr>
          <w:rFonts w:cs="Arial"/>
          <w:spacing w:val="-1"/>
          <w:lang w:val="it-IT"/>
        </w:rPr>
        <w:t>broja</w:t>
      </w:r>
      <w:r w:rsidRPr="00E939B5">
        <w:rPr>
          <w:rFonts w:cs="Arial"/>
          <w:spacing w:val="-7"/>
          <w:lang w:val="it-IT"/>
        </w:rPr>
        <w:t xml:space="preserve"> </w:t>
      </w:r>
      <w:r w:rsidRPr="00E939B5">
        <w:rPr>
          <w:rFonts w:cs="Arial"/>
          <w:spacing w:val="-1"/>
          <w:lang w:val="it-IT"/>
        </w:rPr>
        <w:t>parkirališnih</w:t>
      </w:r>
      <w:r w:rsidRPr="00E939B5">
        <w:rPr>
          <w:rFonts w:cs="Arial"/>
          <w:spacing w:val="-4"/>
          <w:lang w:val="it-IT"/>
        </w:rPr>
        <w:t xml:space="preserve"> </w:t>
      </w:r>
      <w:r w:rsidRPr="00E939B5">
        <w:rPr>
          <w:rFonts w:cs="Arial"/>
          <w:spacing w:val="-1"/>
          <w:lang w:val="it-IT"/>
        </w:rPr>
        <w:t>mjesta</w:t>
      </w:r>
      <w:r w:rsidRPr="00E939B5">
        <w:rPr>
          <w:rFonts w:cs="Arial"/>
          <w:spacing w:val="-6"/>
          <w:lang w:val="it-IT"/>
        </w:rPr>
        <w:t xml:space="preserve"> </w:t>
      </w:r>
      <w:r w:rsidRPr="00E939B5">
        <w:rPr>
          <w:rFonts w:cs="Arial"/>
          <w:spacing w:val="-1"/>
          <w:lang w:val="it-IT"/>
        </w:rPr>
        <w:t>iz</w:t>
      </w:r>
      <w:r w:rsidRPr="00E939B5">
        <w:rPr>
          <w:rFonts w:cs="Arial"/>
          <w:spacing w:val="-4"/>
          <w:lang w:val="it-IT"/>
        </w:rPr>
        <w:t xml:space="preserve"> </w:t>
      </w:r>
      <w:r w:rsidRPr="00E939B5">
        <w:rPr>
          <w:rFonts w:cs="Arial"/>
          <w:spacing w:val="-1"/>
          <w:lang w:val="it-IT"/>
        </w:rPr>
        <w:t>prethodne</w:t>
      </w:r>
      <w:r w:rsidRPr="00E939B5">
        <w:rPr>
          <w:rFonts w:cs="Arial"/>
          <w:spacing w:val="-4"/>
          <w:lang w:val="it-IT"/>
        </w:rPr>
        <w:t xml:space="preserve"> </w:t>
      </w:r>
      <w:r w:rsidRPr="00E939B5">
        <w:rPr>
          <w:rFonts w:cs="Arial"/>
          <w:spacing w:val="-1"/>
          <w:lang w:val="it-IT"/>
        </w:rPr>
        <w:t>tablice</w:t>
      </w:r>
      <w:r w:rsidRPr="00E939B5">
        <w:rPr>
          <w:rFonts w:cs="Arial"/>
          <w:spacing w:val="-4"/>
          <w:lang w:val="it-IT"/>
        </w:rPr>
        <w:t xml:space="preserve"> </w:t>
      </w:r>
      <w:r w:rsidRPr="00E939B5">
        <w:rPr>
          <w:rFonts w:cs="Arial"/>
          <w:lang w:val="it-IT"/>
        </w:rPr>
        <w:t>ako</w:t>
      </w:r>
      <w:r w:rsidRPr="00E939B5">
        <w:rPr>
          <w:rFonts w:cs="Arial"/>
          <w:spacing w:val="63"/>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planirana</w:t>
      </w:r>
      <w:r w:rsidRPr="00E939B5">
        <w:rPr>
          <w:rFonts w:cs="Arial"/>
          <w:spacing w:val="17"/>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spacing w:val="-2"/>
          <w:lang w:val="it-IT"/>
        </w:rPr>
        <w:t>ili</w:t>
      </w:r>
      <w:r w:rsidRPr="00E939B5">
        <w:rPr>
          <w:rFonts w:cs="Arial"/>
          <w:spacing w:val="19"/>
          <w:lang w:val="it-IT"/>
        </w:rPr>
        <w:t xml:space="preserve"> </w:t>
      </w:r>
      <w:r w:rsidRPr="00E939B5">
        <w:rPr>
          <w:rFonts w:cs="Arial"/>
          <w:spacing w:val="-1"/>
          <w:lang w:val="it-IT"/>
        </w:rPr>
        <w:t>zahvat</w:t>
      </w:r>
      <w:r w:rsidRPr="00E939B5">
        <w:rPr>
          <w:rFonts w:cs="Arial"/>
          <w:spacing w:val="18"/>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prostoru</w:t>
      </w:r>
      <w:r w:rsidRPr="00E939B5">
        <w:rPr>
          <w:rFonts w:cs="Arial"/>
          <w:spacing w:val="19"/>
          <w:lang w:val="it-IT"/>
        </w:rPr>
        <w:t xml:space="preserve"> </w:t>
      </w:r>
      <w:r w:rsidRPr="00E939B5">
        <w:rPr>
          <w:rFonts w:cs="Arial"/>
          <w:spacing w:val="-1"/>
          <w:lang w:val="it-IT"/>
        </w:rPr>
        <w:t>gradi</w:t>
      </w:r>
      <w:r w:rsidRPr="00E939B5">
        <w:rPr>
          <w:rFonts w:cs="Arial"/>
          <w:spacing w:val="19"/>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zaštićenoj</w:t>
      </w:r>
      <w:r w:rsidRPr="00E939B5">
        <w:rPr>
          <w:rFonts w:cs="Arial"/>
          <w:spacing w:val="19"/>
          <w:lang w:val="it-IT"/>
        </w:rPr>
        <w:t xml:space="preserve"> </w:t>
      </w:r>
      <w:r w:rsidRPr="00E939B5">
        <w:rPr>
          <w:rFonts w:cs="Arial"/>
          <w:spacing w:val="-1"/>
          <w:lang w:val="it-IT"/>
        </w:rPr>
        <w:t>jezgri</w:t>
      </w:r>
      <w:r w:rsidRPr="00E939B5">
        <w:rPr>
          <w:rFonts w:cs="Arial"/>
          <w:spacing w:val="19"/>
          <w:lang w:val="it-IT"/>
        </w:rPr>
        <w:t xml:space="preserve"> </w:t>
      </w:r>
      <w:r w:rsidRPr="00E939B5">
        <w:rPr>
          <w:rFonts w:cs="Arial"/>
          <w:lang w:val="it-IT"/>
        </w:rPr>
        <w:t>i</w:t>
      </w:r>
      <w:r w:rsidRPr="00E939B5">
        <w:rPr>
          <w:rFonts w:cs="Arial"/>
          <w:spacing w:val="17"/>
          <w:lang w:val="it-IT"/>
        </w:rPr>
        <w:t xml:space="preserve"> </w:t>
      </w:r>
      <w:r w:rsidRPr="00E939B5">
        <w:rPr>
          <w:rFonts w:cs="Arial"/>
          <w:spacing w:val="-1"/>
          <w:lang w:val="it-IT"/>
        </w:rPr>
        <w:t>kontaktnom</w:t>
      </w:r>
      <w:r w:rsidRPr="00E939B5">
        <w:rPr>
          <w:rFonts w:cs="Arial"/>
          <w:spacing w:val="18"/>
          <w:lang w:val="it-IT"/>
        </w:rPr>
        <w:t xml:space="preserve"> </w:t>
      </w:r>
      <w:r w:rsidRPr="00E939B5">
        <w:rPr>
          <w:rFonts w:cs="Arial"/>
          <w:spacing w:val="-1"/>
          <w:lang w:val="it-IT"/>
        </w:rPr>
        <w:t>području. Posebnom</w:t>
      </w:r>
      <w:r w:rsidRPr="00E939B5">
        <w:rPr>
          <w:rFonts w:cs="Arial"/>
          <w:spacing w:val="6"/>
          <w:lang w:val="it-IT"/>
        </w:rPr>
        <w:t xml:space="preserve"> </w:t>
      </w:r>
      <w:r w:rsidRPr="00E939B5">
        <w:rPr>
          <w:rFonts w:cs="Arial"/>
          <w:spacing w:val="-1"/>
          <w:lang w:val="it-IT"/>
        </w:rPr>
        <w:t>odlukom</w:t>
      </w:r>
      <w:r w:rsidRPr="00E939B5">
        <w:rPr>
          <w:rFonts w:cs="Arial"/>
          <w:spacing w:val="6"/>
          <w:lang w:val="it-IT"/>
        </w:rPr>
        <w:t xml:space="preserve"> </w:t>
      </w:r>
      <w:r w:rsidRPr="00E939B5">
        <w:rPr>
          <w:rFonts w:cs="Arial"/>
          <w:spacing w:val="-1"/>
          <w:lang w:val="it-IT"/>
        </w:rPr>
        <w:t>utvrdit</w:t>
      </w:r>
      <w:r w:rsidRPr="00E939B5">
        <w:rPr>
          <w:rFonts w:cs="Arial"/>
          <w:spacing w:val="6"/>
          <w:lang w:val="it-IT"/>
        </w:rPr>
        <w:t xml:space="preserve"> </w:t>
      </w:r>
      <w:r w:rsidRPr="00E939B5">
        <w:rPr>
          <w:rFonts w:cs="Arial"/>
          <w:lang w:val="it-IT"/>
        </w:rPr>
        <w:t>će</w:t>
      </w:r>
      <w:r w:rsidRPr="00E939B5">
        <w:rPr>
          <w:rFonts w:cs="Arial"/>
          <w:spacing w:val="5"/>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obveza</w:t>
      </w:r>
      <w:r w:rsidRPr="00E939B5">
        <w:rPr>
          <w:rFonts w:cs="Arial"/>
          <w:spacing w:val="2"/>
          <w:lang w:val="it-IT"/>
        </w:rPr>
        <w:t xml:space="preserve"> </w:t>
      </w:r>
      <w:r w:rsidRPr="00E939B5">
        <w:rPr>
          <w:rFonts w:cs="Arial"/>
          <w:spacing w:val="-1"/>
          <w:lang w:val="it-IT"/>
        </w:rPr>
        <w:t>plaćanja</w:t>
      </w:r>
      <w:r w:rsidRPr="00E939B5">
        <w:rPr>
          <w:rFonts w:cs="Arial"/>
          <w:spacing w:val="5"/>
          <w:lang w:val="it-IT"/>
        </w:rPr>
        <w:t xml:space="preserve"> </w:t>
      </w:r>
      <w:r w:rsidRPr="00E939B5">
        <w:rPr>
          <w:rFonts w:cs="Arial"/>
          <w:spacing w:val="-1"/>
          <w:lang w:val="it-IT"/>
        </w:rPr>
        <w:t>tržišne</w:t>
      </w:r>
      <w:r w:rsidRPr="00E939B5">
        <w:rPr>
          <w:rFonts w:cs="Arial"/>
          <w:spacing w:val="5"/>
          <w:lang w:val="it-IT"/>
        </w:rPr>
        <w:t xml:space="preserve"> </w:t>
      </w:r>
      <w:r w:rsidRPr="00E939B5">
        <w:rPr>
          <w:rFonts w:cs="Arial"/>
          <w:spacing w:val="-1"/>
          <w:lang w:val="it-IT"/>
        </w:rPr>
        <w:t>cijene</w:t>
      </w:r>
      <w:r w:rsidRPr="00E939B5">
        <w:rPr>
          <w:rFonts w:cs="Arial"/>
          <w:spacing w:val="2"/>
          <w:lang w:val="it-IT"/>
        </w:rPr>
        <w:t xml:space="preserve"> </w:t>
      </w:r>
      <w:r w:rsidRPr="00E939B5">
        <w:rPr>
          <w:rFonts w:cs="Arial"/>
          <w:lang w:val="it-IT"/>
        </w:rPr>
        <w:t>za</w:t>
      </w:r>
      <w:r w:rsidRPr="00E939B5">
        <w:rPr>
          <w:rFonts w:cs="Arial"/>
          <w:spacing w:val="3"/>
          <w:lang w:val="it-IT"/>
        </w:rPr>
        <w:t xml:space="preserve"> </w:t>
      </w:r>
      <w:r w:rsidRPr="00E939B5">
        <w:rPr>
          <w:rFonts w:cs="Arial"/>
          <w:lang w:val="it-IT"/>
        </w:rPr>
        <w:t>svako</w:t>
      </w:r>
      <w:r w:rsidRPr="00E939B5">
        <w:rPr>
          <w:rFonts w:cs="Arial"/>
          <w:spacing w:val="2"/>
          <w:lang w:val="it-IT"/>
        </w:rPr>
        <w:t xml:space="preserve"> </w:t>
      </w:r>
      <w:r w:rsidRPr="00E939B5">
        <w:rPr>
          <w:rFonts w:cs="Arial"/>
          <w:spacing w:val="-1"/>
          <w:lang w:val="it-IT"/>
        </w:rPr>
        <w:t>parkirališno</w:t>
      </w:r>
      <w:r w:rsidRPr="00E939B5">
        <w:rPr>
          <w:rFonts w:cs="Arial"/>
          <w:spacing w:val="2"/>
          <w:lang w:val="it-IT"/>
        </w:rPr>
        <w:t xml:space="preserve"> </w:t>
      </w:r>
      <w:r w:rsidRPr="00E939B5">
        <w:rPr>
          <w:rFonts w:cs="Arial"/>
          <w:spacing w:val="-1"/>
          <w:lang w:val="it-IT"/>
        </w:rPr>
        <w:t>mjesto</w:t>
      </w:r>
      <w:r w:rsidRPr="00E939B5">
        <w:rPr>
          <w:rFonts w:cs="Arial"/>
          <w:spacing w:val="63"/>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koje</w:t>
      </w:r>
      <w:r w:rsidRPr="00E939B5">
        <w:rPr>
          <w:rFonts w:cs="Arial"/>
          <w:spacing w:val="-4"/>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traži</w:t>
      </w:r>
      <w:r w:rsidRPr="00E939B5">
        <w:rPr>
          <w:rFonts w:cs="Arial"/>
          <w:spacing w:val="-3"/>
          <w:lang w:val="it-IT"/>
        </w:rPr>
        <w:t xml:space="preserve"> </w:t>
      </w:r>
      <w:r w:rsidRPr="00E939B5">
        <w:rPr>
          <w:rFonts w:cs="Arial"/>
          <w:spacing w:val="-1"/>
          <w:lang w:val="it-IT"/>
        </w:rPr>
        <w:t xml:space="preserve">odstupanje, </w:t>
      </w:r>
      <w:r w:rsidRPr="00E939B5">
        <w:rPr>
          <w:rFonts w:cs="Arial"/>
          <w:lang w:val="it-IT"/>
        </w:rPr>
        <w:t>i</w:t>
      </w:r>
      <w:r w:rsidRPr="00E939B5">
        <w:rPr>
          <w:rFonts w:cs="Arial"/>
          <w:spacing w:val="-5"/>
          <w:lang w:val="it-IT"/>
        </w:rPr>
        <w:t xml:space="preserve"> </w:t>
      </w:r>
      <w:r w:rsidRPr="00E939B5">
        <w:rPr>
          <w:rFonts w:cs="Arial"/>
          <w:lang w:val="it-IT"/>
        </w:rPr>
        <w:t>ta</w:t>
      </w:r>
      <w:r w:rsidRPr="00E939B5">
        <w:rPr>
          <w:rFonts w:cs="Arial"/>
          <w:spacing w:val="-2"/>
          <w:lang w:val="it-IT"/>
        </w:rPr>
        <w:t xml:space="preserve"> </w:t>
      </w:r>
      <w:r w:rsidRPr="00E939B5">
        <w:rPr>
          <w:rFonts w:cs="Arial"/>
          <w:spacing w:val="-1"/>
          <w:lang w:val="it-IT"/>
        </w:rPr>
        <w:t>sredstva</w:t>
      </w:r>
      <w:r w:rsidRPr="00E939B5">
        <w:rPr>
          <w:rFonts w:cs="Arial"/>
          <w:spacing w:val="-4"/>
          <w:lang w:val="it-IT"/>
        </w:rPr>
        <w:t xml:space="preserve"> </w:t>
      </w:r>
      <w:r w:rsidRPr="00E939B5">
        <w:rPr>
          <w:rFonts w:cs="Arial"/>
          <w:spacing w:val="-1"/>
          <w:lang w:val="it-IT"/>
        </w:rPr>
        <w:t>namjenski</w:t>
      </w:r>
      <w:r w:rsidRPr="00E939B5">
        <w:rPr>
          <w:rFonts w:cs="Arial"/>
          <w:spacing w:val="-3"/>
          <w:lang w:val="it-IT"/>
        </w:rPr>
        <w:t xml:space="preserve"> </w:t>
      </w:r>
      <w:r w:rsidRPr="00E939B5">
        <w:rPr>
          <w:rFonts w:cs="Arial"/>
          <w:lang w:val="it-IT"/>
        </w:rPr>
        <w:t>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trošiti</w:t>
      </w:r>
      <w:r w:rsidRPr="00E939B5">
        <w:rPr>
          <w:rFonts w:cs="Arial"/>
          <w:spacing w:val="-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gradnju</w:t>
      </w:r>
      <w:r w:rsidRPr="00E939B5">
        <w:rPr>
          <w:rFonts w:cs="Arial"/>
          <w:spacing w:val="-4"/>
          <w:lang w:val="it-IT"/>
        </w:rPr>
        <w:t xml:space="preserve"> </w:t>
      </w:r>
      <w:r w:rsidRPr="00E939B5">
        <w:rPr>
          <w:rFonts w:cs="Arial"/>
          <w:spacing w:val="-1"/>
          <w:lang w:val="it-IT"/>
        </w:rPr>
        <w:t>javnih</w:t>
      </w:r>
      <w:r w:rsidRPr="00E939B5">
        <w:rPr>
          <w:rFonts w:cs="Arial"/>
          <w:spacing w:val="-2"/>
          <w:lang w:val="it-IT"/>
        </w:rPr>
        <w:t xml:space="preserve"> </w:t>
      </w:r>
      <w:r w:rsidRPr="00E939B5">
        <w:rPr>
          <w:rFonts w:cs="Arial"/>
          <w:spacing w:val="-1"/>
          <w:lang w:val="it-IT"/>
        </w:rPr>
        <w:t>parkirališta</w:t>
      </w:r>
      <w:r w:rsidRPr="00E939B5">
        <w:rPr>
          <w:rFonts w:cs="Arial"/>
          <w:spacing w:val="-2"/>
          <w:lang w:val="it-IT"/>
        </w:rPr>
        <w:t xml:space="preserve"> </w:t>
      </w:r>
      <w:r w:rsidRPr="00E939B5">
        <w:rPr>
          <w:rFonts w:cs="Arial"/>
          <w:lang w:val="it-IT"/>
        </w:rPr>
        <w:t>i</w:t>
      </w:r>
      <w:r w:rsidRPr="00E939B5">
        <w:rPr>
          <w:rFonts w:cs="Arial"/>
          <w:spacing w:val="53"/>
          <w:lang w:val="it-IT"/>
        </w:rPr>
        <w:t xml:space="preserve"> </w:t>
      </w:r>
      <w:r w:rsidRPr="00E939B5">
        <w:rPr>
          <w:rFonts w:cs="Arial"/>
          <w:spacing w:val="-1"/>
          <w:lang w:val="it-IT"/>
        </w:rPr>
        <w:t>garaža</w:t>
      </w:r>
      <w:r w:rsidRPr="00E939B5">
        <w:rPr>
          <w:rFonts w:cs="Arial"/>
          <w:lang w:val="it-IT"/>
        </w:rPr>
        <w:t xml:space="preserve"> na</w:t>
      </w:r>
      <w:r w:rsidRPr="00E939B5">
        <w:rPr>
          <w:rFonts w:cs="Arial"/>
          <w:spacing w:val="-2"/>
          <w:lang w:val="it-IT"/>
        </w:rPr>
        <w:t xml:space="preserve"> </w:t>
      </w:r>
      <w:r w:rsidRPr="00E939B5">
        <w:rPr>
          <w:rFonts w:cs="Arial"/>
          <w:spacing w:val="-1"/>
          <w:lang w:val="it-IT"/>
        </w:rPr>
        <w:t>onoj najbližoj</w:t>
      </w:r>
      <w:r w:rsidRPr="00E939B5">
        <w:rPr>
          <w:rFonts w:cs="Arial"/>
          <w:spacing w:val="2"/>
          <w:lang w:val="it-IT"/>
        </w:rPr>
        <w:t xml:space="preserve"> </w:t>
      </w:r>
      <w:r w:rsidRPr="00E939B5">
        <w:rPr>
          <w:rFonts w:cs="Arial"/>
          <w:spacing w:val="-1"/>
          <w:lang w:val="it-IT"/>
        </w:rPr>
        <w:t>lokaciji</w:t>
      </w:r>
      <w:r w:rsidRPr="00E939B5">
        <w:rPr>
          <w:rFonts w:cs="Arial"/>
          <w:lang w:val="it-IT"/>
        </w:rPr>
        <w:t xml:space="preserve"> za</w:t>
      </w:r>
      <w:r w:rsidRPr="00E939B5">
        <w:rPr>
          <w:rFonts w:cs="Arial"/>
          <w:spacing w:val="-2"/>
          <w:lang w:val="it-IT"/>
        </w:rPr>
        <w:t xml:space="preserve"> </w:t>
      </w:r>
      <w:r w:rsidRPr="00E939B5">
        <w:rPr>
          <w:rFonts w:cs="Arial"/>
          <w:lang w:val="it-IT"/>
        </w:rPr>
        <w:t>koju</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traži odstupanje.</w:t>
      </w:r>
    </w:p>
    <w:p w:rsidR="00E939B5" w:rsidRPr="00E939B5" w:rsidRDefault="00E939B5" w:rsidP="00E939B5">
      <w:pPr>
        <w:pStyle w:val="BodyText"/>
        <w:tabs>
          <w:tab w:val="left" w:pos="481"/>
        </w:tabs>
        <w:spacing w:before="1"/>
        <w:ind w:right="113"/>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Na</w:t>
      </w:r>
      <w:r w:rsidRPr="00E939B5">
        <w:rPr>
          <w:rFonts w:cs="Arial"/>
          <w:spacing w:val="34"/>
          <w:lang w:val="it-IT"/>
        </w:rPr>
        <w:t xml:space="preserve"> </w:t>
      </w:r>
      <w:r w:rsidRPr="00E939B5">
        <w:rPr>
          <w:rFonts w:cs="Arial"/>
          <w:spacing w:val="-1"/>
          <w:lang w:val="it-IT"/>
        </w:rPr>
        <w:t>javnim</w:t>
      </w:r>
      <w:r w:rsidRPr="00E939B5">
        <w:rPr>
          <w:rFonts w:cs="Arial"/>
          <w:spacing w:val="32"/>
          <w:lang w:val="it-IT"/>
        </w:rPr>
        <w:t xml:space="preserve"> </w:t>
      </w:r>
      <w:r w:rsidRPr="00E939B5">
        <w:rPr>
          <w:rFonts w:cs="Arial"/>
          <w:spacing w:val="-1"/>
          <w:lang w:val="it-IT"/>
        </w:rPr>
        <w:t>parkiralištima,</w:t>
      </w:r>
      <w:r w:rsidRPr="00E939B5">
        <w:rPr>
          <w:rFonts w:cs="Arial"/>
          <w:spacing w:val="35"/>
          <w:lang w:val="it-IT"/>
        </w:rPr>
        <w:t xml:space="preserve"> </w:t>
      </w:r>
      <w:r w:rsidRPr="00E939B5">
        <w:rPr>
          <w:rFonts w:cs="Arial"/>
          <w:lang w:val="it-IT"/>
        </w:rPr>
        <w:t>od</w:t>
      </w:r>
      <w:r w:rsidRPr="00E939B5">
        <w:rPr>
          <w:rFonts w:cs="Arial"/>
          <w:spacing w:val="31"/>
          <w:lang w:val="it-IT"/>
        </w:rPr>
        <w:t xml:space="preserve"> </w:t>
      </w:r>
      <w:r w:rsidRPr="00E939B5">
        <w:rPr>
          <w:rFonts w:cs="Arial"/>
          <w:spacing w:val="-1"/>
          <w:lang w:val="it-IT"/>
        </w:rPr>
        <w:t>ukupnog</w:t>
      </w:r>
      <w:r w:rsidRPr="00E939B5">
        <w:rPr>
          <w:rFonts w:cs="Arial"/>
          <w:spacing w:val="31"/>
          <w:lang w:val="it-IT"/>
        </w:rPr>
        <w:t xml:space="preserve"> </w:t>
      </w:r>
      <w:r w:rsidRPr="00E939B5">
        <w:rPr>
          <w:rFonts w:cs="Arial"/>
          <w:spacing w:val="-1"/>
          <w:lang w:val="it-IT"/>
        </w:rPr>
        <w:t>broja</w:t>
      </w:r>
      <w:r w:rsidRPr="00E939B5">
        <w:rPr>
          <w:rFonts w:cs="Arial"/>
          <w:spacing w:val="31"/>
          <w:lang w:val="it-IT"/>
        </w:rPr>
        <w:t xml:space="preserve"> </w:t>
      </w:r>
      <w:r w:rsidRPr="00E939B5">
        <w:rPr>
          <w:rFonts w:cs="Arial"/>
          <w:spacing w:val="-1"/>
          <w:lang w:val="it-IT"/>
        </w:rPr>
        <w:t>parkirališnih</w:t>
      </w:r>
      <w:r w:rsidRPr="00E939B5">
        <w:rPr>
          <w:rFonts w:cs="Arial"/>
          <w:spacing w:val="35"/>
          <w:lang w:val="it-IT"/>
        </w:rPr>
        <w:t xml:space="preserve"> </w:t>
      </w:r>
      <w:r w:rsidRPr="00E939B5">
        <w:rPr>
          <w:rFonts w:cs="Arial"/>
          <w:spacing w:val="-1"/>
          <w:lang w:val="it-IT"/>
        </w:rPr>
        <w:t>mjesta</w:t>
      </w:r>
      <w:r w:rsidRPr="00E939B5">
        <w:rPr>
          <w:rFonts w:cs="Arial"/>
          <w:spacing w:val="32"/>
          <w:lang w:val="it-IT"/>
        </w:rPr>
        <w:t xml:space="preserve"> </w:t>
      </w:r>
      <w:r w:rsidRPr="00E939B5">
        <w:rPr>
          <w:rFonts w:cs="Arial"/>
          <w:spacing w:val="-1"/>
          <w:lang w:val="it-IT"/>
        </w:rPr>
        <w:t>najmanje</w:t>
      </w:r>
      <w:r w:rsidRPr="00E939B5">
        <w:rPr>
          <w:rFonts w:cs="Arial"/>
          <w:spacing w:val="31"/>
          <w:lang w:val="it-IT"/>
        </w:rPr>
        <w:t xml:space="preserve"> </w:t>
      </w:r>
      <w:r w:rsidRPr="00E939B5">
        <w:rPr>
          <w:rFonts w:cs="Arial"/>
          <w:lang w:val="it-IT"/>
        </w:rPr>
        <w:t>5%</w:t>
      </w:r>
      <w:r w:rsidRPr="00E939B5">
        <w:rPr>
          <w:rFonts w:cs="Arial"/>
          <w:spacing w:val="30"/>
          <w:lang w:val="it-IT"/>
        </w:rPr>
        <w:t xml:space="preserve"> </w:t>
      </w:r>
      <w:r w:rsidRPr="00E939B5">
        <w:rPr>
          <w:rFonts w:cs="Arial"/>
          <w:lang w:val="it-IT"/>
        </w:rPr>
        <w:t>mora</w:t>
      </w:r>
      <w:r w:rsidRPr="00E939B5">
        <w:rPr>
          <w:rFonts w:cs="Arial"/>
          <w:spacing w:val="32"/>
          <w:lang w:val="it-IT"/>
        </w:rPr>
        <w:t xml:space="preserve"> </w:t>
      </w:r>
      <w:r w:rsidRPr="00E939B5">
        <w:rPr>
          <w:rFonts w:cs="Arial"/>
          <w:spacing w:val="-1"/>
          <w:lang w:val="it-IT"/>
        </w:rPr>
        <w:t>biti</w:t>
      </w:r>
      <w:r w:rsidRPr="00E939B5">
        <w:rPr>
          <w:rFonts w:cs="Arial"/>
          <w:spacing w:val="61"/>
          <w:lang w:val="it-IT"/>
        </w:rPr>
        <w:t xml:space="preserve"> </w:t>
      </w:r>
      <w:r w:rsidRPr="00E939B5">
        <w:rPr>
          <w:rFonts w:cs="Arial"/>
          <w:spacing w:val="-1"/>
          <w:lang w:val="it-IT"/>
        </w:rPr>
        <w:t>osigurano</w:t>
      </w:r>
      <w:r w:rsidRPr="00E939B5">
        <w:rPr>
          <w:rFonts w:cs="Arial"/>
          <w:spacing w:val="34"/>
          <w:lang w:val="it-IT"/>
        </w:rPr>
        <w:t xml:space="preserve"> </w:t>
      </w:r>
      <w:r w:rsidRPr="00E939B5">
        <w:rPr>
          <w:rFonts w:cs="Arial"/>
          <w:lang w:val="it-IT"/>
        </w:rPr>
        <w:t>za</w:t>
      </w:r>
      <w:r w:rsidRPr="00E939B5">
        <w:rPr>
          <w:rFonts w:cs="Arial"/>
          <w:spacing w:val="34"/>
          <w:lang w:val="it-IT"/>
        </w:rPr>
        <w:t xml:space="preserve"> </w:t>
      </w:r>
      <w:r w:rsidRPr="00E939B5">
        <w:rPr>
          <w:rFonts w:cs="Arial"/>
          <w:spacing w:val="-1"/>
          <w:lang w:val="it-IT"/>
        </w:rPr>
        <w:t>invalidska</w:t>
      </w:r>
      <w:r w:rsidRPr="00E939B5">
        <w:rPr>
          <w:rFonts w:cs="Arial"/>
          <w:spacing w:val="33"/>
          <w:lang w:val="it-IT"/>
        </w:rPr>
        <w:t xml:space="preserve"> </w:t>
      </w:r>
      <w:r w:rsidRPr="00E939B5">
        <w:rPr>
          <w:rFonts w:cs="Arial"/>
          <w:spacing w:val="-1"/>
          <w:lang w:val="it-IT"/>
        </w:rPr>
        <w:t>vozila.</w:t>
      </w:r>
      <w:r w:rsidRPr="00E939B5">
        <w:rPr>
          <w:rFonts w:cs="Arial"/>
          <w:spacing w:val="37"/>
          <w:lang w:val="it-IT"/>
        </w:rPr>
        <w:t xml:space="preserve"> </w:t>
      </w:r>
      <w:r w:rsidRPr="00E939B5">
        <w:rPr>
          <w:rFonts w:cs="Arial"/>
          <w:spacing w:val="-1"/>
          <w:lang w:val="it-IT"/>
        </w:rPr>
        <w:t>Na</w:t>
      </w:r>
      <w:r w:rsidRPr="00E939B5">
        <w:rPr>
          <w:rFonts w:cs="Arial"/>
          <w:spacing w:val="34"/>
          <w:lang w:val="it-IT"/>
        </w:rPr>
        <w:t xml:space="preserve"> </w:t>
      </w:r>
      <w:r w:rsidRPr="00E939B5">
        <w:rPr>
          <w:rFonts w:cs="Arial"/>
          <w:spacing w:val="-1"/>
          <w:lang w:val="it-IT"/>
        </w:rPr>
        <w:t>parkiralištima</w:t>
      </w:r>
      <w:r w:rsidRPr="00E939B5">
        <w:rPr>
          <w:rFonts w:cs="Arial"/>
          <w:spacing w:val="34"/>
          <w:lang w:val="it-IT"/>
        </w:rPr>
        <w:t xml:space="preserve"> </w:t>
      </w:r>
      <w:r w:rsidRPr="00E939B5">
        <w:rPr>
          <w:rFonts w:cs="Arial"/>
          <w:lang w:val="it-IT"/>
        </w:rPr>
        <w:t>s</w:t>
      </w:r>
      <w:r w:rsidRPr="00E939B5">
        <w:rPr>
          <w:rFonts w:cs="Arial"/>
          <w:spacing w:val="33"/>
          <w:lang w:val="it-IT"/>
        </w:rPr>
        <w:t xml:space="preserve"> </w:t>
      </w:r>
      <w:r w:rsidRPr="00E939B5">
        <w:rPr>
          <w:rFonts w:cs="Arial"/>
          <w:lang w:val="it-IT"/>
        </w:rPr>
        <w:t>manje</w:t>
      </w:r>
      <w:r w:rsidRPr="00E939B5">
        <w:rPr>
          <w:rFonts w:cs="Arial"/>
          <w:spacing w:val="31"/>
          <w:lang w:val="it-IT"/>
        </w:rPr>
        <w:t xml:space="preserve"> </w:t>
      </w:r>
      <w:r w:rsidRPr="00E939B5">
        <w:rPr>
          <w:rFonts w:cs="Arial"/>
          <w:lang w:val="it-IT"/>
        </w:rPr>
        <w:t>od</w:t>
      </w:r>
      <w:r w:rsidRPr="00E939B5">
        <w:rPr>
          <w:rFonts w:cs="Arial"/>
          <w:spacing w:val="33"/>
          <w:lang w:val="it-IT"/>
        </w:rPr>
        <w:t xml:space="preserve"> </w:t>
      </w:r>
      <w:r w:rsidRPr="00E939B5">
        <w:rPr>
          <w:rFonts w:cs="Arial"/>
          <w:lang w:val="it-IT"/>
        </w:rPr>
        <w:t>20</w:t>
      </w:r>
      <w:r w:rsidRPr="00E939B5">
        <w:rPr>
          <w:rFonts w:cs="Arial"/>
          <w:spacing w:val="33"/>
          <w:lang w:val="it-IT"/>
        </w:rPr>
        <w:t xml:space="preserve"> </w:t>
      </w:r>
      <w:r w:rsidRPr="00E939B5">
        <w:rPr>
          <w:rFonts w:cs="Arial"/>
          <w:spacing w:val="-1"/>
          <w:lang w:val="it-IT"/>
        </w:rPr>
        <w:t>mjesta</w:t>
      </w:r>
      <w:r w:rsidRPr="00E939B5">
        <w:rPr>
          <w:rFonts w:cs="Arial"/>
          <w:spacing w:val="31"/>
          <w:lang w:val="it-IT"/>
        </w:rPr>
        <w:t xml:space="preserve"> </w:t>
      </w:r>
      <w:r w:rsidRPr="00E939B5">
        <w:rPr>
          <w:rFonts w:cs="Arial"/>
          <w:lang w:val="it-IT"/>
        </w:rPr>
        <w:t>koja</w:t>
      </w:r>
      <w:r w:rsidRPr="00E939B5">
        <w:rPr>
          <w:rFonts w:cs="Arial"/>
          <w:spacing w:val="34"/>
          <w:lang w:val="it-IT"/>
        </w:rPr>
        <w:t xml:space="preserve"> </w:t>
      </w:r>
      <w:r w:rsidRPr="00E939B5">
        <w:rPr>
          <w:rFonts w:cs="Arial"/>
          <w:lang w:val="it-IT"/>
        </w:rPr>
        <w:t>se</w:t>
      </w:r>
      <w:r w:rsidRPr="00E939B5">
        <w:rPr>
          <w:rFonts w:cs="Arial"/>
          <w:spacing w:val="35"/>
          <w:lang w:val="it-IT"/>
        </w:rPr>
        <w:t xml:space="preserve"> </w:t>
      </w:r>
      <w:r w:rsidRPr="00E939B5">
        <w:rPr>
          <w:rFonts w:cs="Arial"/>
          <w:spacing w:val="-1"/>
          <w:lang w:val="it-IT"/>
        </w:rPr>
        <w:t>nalaze</w:t>
      </w:r>
      <w:r w:rsidRPr="00E939B5">
        <w:rPr>
          <w:rFonts w:cs="Arial"/>
          <w:spacing w:val="33"/>
          <w:lang w:val="it-IT"/>
        </w:rPr>
        <w:t xml:space="preserve"> </w:t>
      </w:r>
      <w:r w:rsidRPr="00E939B5">
        <w:rPr>
          <w:rFonts w:cs="Arial"/>
          <w:lang w:val="it-IT"/>
        </w:rPr>
        <w:t>uz</w:t>
      </w:r>
      <w:r w:rsidRPr="00E939B5">
        <w:rPr>
          <w:rFonts w:cs="Arial"/>
          <w:spacing w:val="39"/>
          <w:lang w:val="it-IT"/>
        </w:rPr>
        <w:t xml:space="preserve"> </w:t>
      </w:r>
      <w:r w:rsidRPr="00E939B5">
        <w:rPr>
          <w:rFonts w:cs="Arial"/>
          <w:spacing w:val="-1"/>
          <w:lang w:val="it-IT"/>
        </w:rPr>
        <w:t>ambulantu,</w:t>
      </w:r>
      <w:r w:rsidRPr="00E939B5">
        <w:rPr>
          <w:rFonts w:cs="Arial"/>
          <w:spacing w:val="11"/>
          <w:lang w:val="it-IT"/>
        </w:rPr>
        <w:t xml:space="preserve"> </w:t>
      </w:r>
      <w:r w:rsidRPr="00E939B5">
        <w:rPr>
          <w:rFonts w:cs="Arial"/>
          <w:spacing w:val="-1"/>
          <w:lang w:val="it-IT"/>
        </w:rPr>
        <w:t>ljekarnu,</w:t>
      </w:r>
      <w:r w:rsidRPr="00E939B5">
        <w:rPr>
          <w:rFonts w:cs="Arial"/>
          <w:spacing w:val="11"/>
          <w:lang w:val="it-IT"/>
        </w:rPr>
        <w:t xml:space="preserve"> </w:t>
      </w:r>
      <w:r w:rsidRPr="00E939B5">
        <w:rPr>
          <w:rFonts w:cs="Arial"/>
          <w:spacing w:val="-1"/>
          <w:lang w:val="it-IT"/>
        </w:rPr>
        <w:t>trgovinu</w:t>
      </w:r>
      <w:r w:rsidRPr="00E939B5">
        <w:rPr>
          <w:rFonts w:cs="Arial"/>
          <w:spacing w:val="12"/>
          <w:lang w:val="it-IT"/>
        </w:rPr>
        <w:t xml:space="preserve"> </w:t>
      </w:r>
      <w:r w:rsidRPr="00E939B5">
        <w:rPr>
          <w:rFonts w:cs="Arial"/>
          <w:spacing w:val="-1"/>
          <w:lang w:val="it-IT"/>
        </w:rPr>
        <w:t>dnevne</w:t>
      </w:r>
      <w:r w:rsidRPr="00E939B5">
        <w:rPr>
          <w:rFonts w:cs="Arial"/>
          <w:spacing w:val="10"/>
          <w:lang w:val="it-IT"/>
        </w:rPr>
        <w:t xml:space="preserve"> </w:t>
      </w:r>
      <w:r w:rsidRPr="00E939B5">
        <w:rPr>
          <w:rFonts w:cs="Arial"/>
          <w:spacing w:val="-1"/>
          <w:lang w:val="it-IT"/>
        </w:rPr>
        <w:t>opskrbe,</w:t>
      </w:r>
      <w:r w:rsidRPr="00E939B5">
        <w:rPr>
          <w:rFonts w:cs="Arial"/>
          <w:spacing w:val="11"/>
          <w:lang w:val="it-IT"/>
        </w:rPr>
        <w:t xml:space="preserve"> </w:t>
      </w:r>
      <w:r w:rsidRPr="00E939B5">
        <w:rPr>
          <w:rFonts w:cs="Arial"/>
          <w:spacing w:val="-1"/>
          <w:lang w:val="it-IT"/>
        </w:rPr>
        <w:t>poštu,</w:t>
      </w:r>
      <w:r w:rsidRPr="00E939B5">
        <w:rPr>
          <w:rFonts w:cs="Arial"/>
          <w:spacing w:val="8"/>
          <w:lang w:val="it-IT"/>
        </w:rPr>
        <w:t xml:space="preserve"> </w:t>
      </w:r>
      <w:r w:rsidRPr="00E939B5">
        <w:rPr>
          <w:rFonts w:cs="Arial"/>
          <w:spacing w:val="-1"/>
          <w:lang w:val="it-IT"/>
        </w:rPr>
        <w:t>restoran</w:t>
      </w:r>
      <w:r w:rsidRPr="00E939B5">
        <w:rPr>
          <w:rFonts w:cs="Arial"/>
          <w:spacing w:val="9"/>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predškolsku</w:t>
      </w:r>
      <w:r w:rsidRPr="00E939B5">
        <w:rPr>
          <w:rFonts w:cs="Arial"/>
          <w:spacing w:val="12"/>
          <w:lang w:val="it-IT"/>
        </w:rPr>
        <w:t xml:space="preserve"> </w:t>
      </w:r>
      <w:r w:rsidRPr="00E939B5">
        <w:rPr>
          <w:rFonts w:cs="Arial"/>
          <w:spacing w:val="-1"/>
          <w:lang w:val="it-IT"/>
        </w:rPr>
        <w:t>ustanovu,</w:t>
      </w:r>
      <w:r w:rsidRPr="00E939B5">
        <w:rPr>
          <w:rFonts w:cs="Arial"/>
          <w:spacing w:val="11"/>
          <w:lang w:val="it-IT"/>
        </w:rPr>
        <w:t xml:space="preserve"> </w:t>
      </w:r>
      <w:r w:rsidRPr="00E939B5">
        <w:rPr>
          <w:rFonts w:cs="Arial"/>
          <w:spacing w:val="-1"/>
          <w:lang w:val="it-IT"/>
        </w:rPr>
        <w:t>mora</w:t>
      </w:r>
      <w:r w:rsidRPr="00E939B5">
        <w:rPr>
          <w:rFonts w:cs="Arial"/>
          <w:spacing w:val="55"/>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osigurano</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spacing w:val="-1"/>
          <w:lang w:val="it-IT"/>
        </w:rPr>
        <w:t>jedno</w:t>
      </w:r>
      <w:r w:rsidRPr="00E939B5">
        <w:rPr>
          <w:rFonts w:cs="Arial"/>
          <w:lang w:val="it-IT"/>
        </w:rPr>
        <w:t xml:space="preserve"> </w:t>
      </w:r>
      <w:r w:rsidRPr="00E939B5">
        <w:rPr>
          <w:rFonts w:cs="Arial"/>
          <w:spacing w:val="-1"/>
          <w:lang w:val="it-IT"/>
        </w:rPr>
        <w:t>parkirališno</w:t>
      </w:r>
      <w:r w:rsidRPr="00E939B5">
        <w:rPr>
          <w:rFonts w:cs="Arial"/>
          <w:spacing w:val="-2"/>
          <w:lang w:val="it-IT"/>
        </w:rPr>
        <w:t xml:space="preserve"> </w:t>
      </w:r>
      <w:r w:rsidRPr="00E939B5">
        <w:rPr>
          <w:rFonts w:cs="Arial"/>
          <w:spacing w:val="-1"/>
          <w:lang w:val="it-IT"/>
        </w:rPr>
        <w:t>mjesto</w:t>
      </w:r>
      <w:r w:rsidRPr="00E939B5">
        <w:rPr>
          <w:rFonts w:cs="Arial"/>
          <w:spacing w:val="-4"/>
          <w:lang w:val="it-IT"/>
        </w:rPr>
        <w:t xml:space="preserve"> </w:t>
      </w:r>
      <w:r w:rsidRPr="00E939B5">
        <w:rPr>
          <w:rFonts w:cs="Arial"/>
          <w:lang w:val="it-IT"/>
        </w:rPr>
        <w:t xml:space="preserve">za </w:t>
      </w:r>
      <w:r w:rsidRPr="00E939B5">
        <w:rPr>
          <w:rFonts w:cs="Arial"/>
          <w:spacing w:val="-1"/>
          <w:lang w:val="it-IT"/>
        </w:rPr>
        <w:t>vozilo</w:t>
      </w:r>
      <w:r w:rsidRPr="00E939B5">
        <w:rPr>
          <w:rFonts w:cs="Arial"/>
          <w:lang w:val="it-IT"/>
        </w:rPr>
        <w:t xml:space="preserve"> osoba</w:t>
      </w:r>
      <w:r w:rsidRPr="00E939B5">
        <w:rPr>
          <w:rFonts w:cs="Arial"/>
          <w:spacing w:val="-3"/>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poteškoćama</w:t>
      </w:r>
      <w:r w:rsidRPr="00E939B5">
        <w:rPr>
          <w:rFonts w:cs="Arial"/>
          <w:lang w:val="it-IT"/>
        </w:rPr>
        <w:t xml:space="preserve"> u</w:t>
      </w:r>
      <w:r w:rsidRPr="00E939B5">
        <w:rPr>
          <w:rFonts w:cs="Arial"/>
          <w:spacing w:val="-2"/>
          <w:lang w:val="it-IT"/>
        </w:rPr>
        <w:t xml:space="preserve"> </w:t>
      </w:r>
      <w:r w:rsidRPr="00E939B5">
        <w:rPr>
          <w:rFonts w:cs="Arial"/>
          <w:spacing w:val="-1"/>
          <w:lang w:val="it-IT"/>
        </w:rPr>
        <w:t>kretanju.</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(8)</w:t>
      </w:r>
      <w:r w:rsidRPr="00E939B5">
        <w:rPr>
          <w:rFonts w:cs="Arial"/>
          <w:lang w:val="it-IT"/>
        </w:rPr>
        <w:tab/>
      </w:r>
      <w:r w:rsidRPr="00E939B5">
        <w:rPr>
          <w:rFonts w:cs="Arial"/>
          <w:spacing w:val="-1"/>
          <w:lang w:val="it-IT"/>
        </w:rPr>
        <w:t>Postojeće</w:t>
      </w:r>
      <w:r w:rsidRPr="00E939B5">
        <w:rPr>
          <w:rFonts w:cs="Arial"/>
          <w:lang w:val="it-IT"/>
        </w:rPr>
        <w:t xml:space="preserve"> </w:t>
      </w:r>
      <w:r w:rsidRPr="00E939B5">
        <w:rPr>
          <w:rFonts w:cs="Arial"/>
          <w:spacing w:val="-1"/>
          <w:lang w:val="it-IT"/>
        </w:rPr>
        <w:t>garaže</w:t>
      </w:r>
      <w:r w:rsidRPr="00E939B5">
        <w:rPr>
          <w:rFonts w:cs="Arial"/>
          <w:spacing w:val="-2"/>
          <w:lang w:val="it-IT"/>
        </w:rPr>
        <w:t xml:space="preserve"> </w:t>
      </w:r>
      <w:r w:rsidRPr="00E939B5">
        <w:rPr>
          <w:rFonts w:cs="Arial"/>
          <w:lang w:val="it-IT"/>
        </w:rPr>
        <w:t>ne</w:t>
      </w:r>
      <w:r w:rsidRPr="00E939B5">
        <w:rPr>
          <w:rFonts w:cs="Arial"/>
          <w:spacing w:val="-2"/>
          <w:lang w:val="it-IT"/>
        </w:rPr>
        <w:t xml:space="preserve"> </w:t>
      </w:r>
      <w:r w:rsidRPr="00E939B5">
        <w:rPr>
          <w:rFonts w:cs="Arial"/>
          <w:spacing w:val="-1"/>
          <w:lang w:val="it-IT"/>
        </w:rPr>
        <w:t>mogu</w:t>
      </w:r>
      <w:r w:rsidRPr="00E939B5">
        <w:rPr>
          <w:rFonts w:cs="Arial"/>
          <w:lang w:val="it-IT"/>
        </w:rPr>
        <w:t xml:space="preserve"> se</w:t>
      </w:r>
      <w:r w:rsidRPr="00E939B5">
        <w:rPr>
          <w:rFonts w:cs="Arial"/>
          <w:spacing w:val="-2"/>
          <w:lang w:val="it-IT"/>
        </w:rPr>
        <w:t xml:space="preserve"> </w:t>
      </w:r>
      <w:r w:rsidRPr="00E939B5">
        <w:rPr>
          <w:rFonts w:cs="Arial"/>
          <w:spacing w:val="-1"/>
          <w:lang w:val="it-IT"/>
        </w:rPr>
        <w:t>prenamijeniti</w:t>
      </w:r>
      <w:r w:rsidRPr="00E939B5">
        <w:rPr>
          <w:rFonts w:cs="Arial"/>
          <w:lang w:val="it-IT"/>
        </w:rPr>
        <w:t xml:space="preserve"> u</w:t>
      </w:r>
      <w:r w:rsidRPr="00E939B5">
        <w:rPr>
          <w:rFonts w:cs="Arial"/>
          <w:spacing w:val="-2"/>
          <w:lang w:val="it-IT"/>
        </w:rPr>
        <w:t xml:space="preserve"> </w:t>
      </w:r>
      <w:r w:rsidRPr="00E939B5">
        <w:rPr>
          <w:rFonts w:cs="Arial"/>
          <w:lang w:val="it-IT"/>
        </w:rPr>
        <w:t xml:space="preserve">druge </w:t>
      </w:r>
      <w:r w:rsidRPr="00E939B5">
        <w:rPr>
          <w:rFonts w:cs="Arial"/>
          <w:spacing w:val="-1"/>
          <w:lang w:val="it-IT"/>
        </w:rPr>
        <w:t>sadržaje.</w:t>
      </w:r>
    </w:p>
    <w:p w:rsidR="00E939B5" w:rsidRPr="00E939B5" w:rsidRDefault="00E939B5" w:rsidP="00E939B5">
      <w:pPr>
        <w:pStyle w:val="BodyText"/>
        <w:tabs>
          <w:tab w:val="left" w:pos="441"/>
        </w:tabs>
        <w:spacing w:before="1"/>
        <w:ind w:right="117"/>
        <w:jc w:val="both"/>
        <w:rPr>
          <w:rFonts w:cs="Arial"/>
          <w:lang w:val="it-IT"/>
        </w:rPr>
      </w:pPr>
      <w:r w:rsidRPr="00E939B5">
        <w:rPr>
          <w:rFonts w:cs="Arial"/>
          <w:lang w:val="it-IT"/>
        </w:rPr>
        <w:t>(9)</w:t>
      </w:r>
      <w:r w:rsidRPr="00E939B5">
        <w:rPr>
          <w:rFonts w:cs="Arial"/>
          <w:lang w:val="it-IT"/>
        </w:rPr>
        <w:tab/>
      </w:r>
      <w:r w:rsidRPr="00E939B5">
        <w:rPr>
          <w:rFonts w:cs="Arial"/>
          <w:spacing w:val="-1"/>
          <w:lang w:val="it-IT"/>
        </w:rPr>
        <w:t>Parkirališna</w:t>
      </w:r>
      <w:r w:rsidRPr="00E939B5">
        <w:rPr>
          <w:rFonts w:cs="Arial"/>
          <w:spacing w:val="-7"/>
          <w:lang w:val="it-IT"/>
        </w:rPr>
        <w:t xml:space="preserve"> </w:t>
      </w:r>
      <w:r w:rsidRPr="00E939B5">
        <w:rPr>
          <w:rFonts w:cs="Arial"/>
          <w:spacing w:val="-1"/>
          <w:lang w:val="it-IT"/>
        </w:rPr>
        <w:t>mjesta</w:t>
      </w:r>
      <w:r w:rsidRPr="00E939B5">
        <w:rPr>
          <w:rFonts w:cs="Arial"/>
          <w:spacing w:val="-6"/>
          <w:lang w:val="it-IT"/>
        </w:rPr>
        <w:t xml:space="preserve"> </w:t>
      </w:r>
      <w:r w:rsidRPr="00E939B5">
        <w:rPr>
          <w:rFonts w:cs="Arial"/>
          <w:spacing w:val="-2"/>
          <w:lang w:val="it-IT"/>
        </w:rPr>
        <w:t>na</w:t>
      </w:r>
      <w:r w:rsidRPr="00E939B5">
        <w:rPr>
          <w:rFonts w:cs="Arial"/>
          <w:spacing w:val="-5"/>
          <w:lang w:val="it-IT"/>
        </w:rPr>
        <w:t xml:space="preserve"> </w:t>
      </w:r>
      <w:r w:rsidRPr="00E939B5">
        <w:rPr>
          <w:rFonts w:cs="Arial"/>
          <w:spacing w:val="-1"/>
          <w:lang w:val="it-IT"/>
        </w:rPr>
        <w:t>javnim</w:t>
      </w:r>
      <w:r w:rsidRPr="00E939B5">
        <w:rPr>
          <w:rFonts w:cs="Arial"/>
          <w:spacing w:val="-7"/>
          <w:lang w:val="it-IT"/>
        </w:rPr>
        <w:t xml:space="preserve"> </w:t>
      </w:r>
      <w:r w:rsidRPr="00E939B5">
        <w:rPr>
          <w:rFonts w:cs="Arial"/>
          <w:spacing w:val="-1"/>
          <w:lang w:val="it-IT"/>
        </w:rPr>
        <w:t>površinama</w:t>
      </w:r>
      <w:r w:rsidRPr="00E939B5">
        <w:rPr>
          <w:rFonts w:cs="Arial"/>
          <w:spacing w:val="-6"/>
          <w:lang w:val="it-IT"/>
        </w:rPr>
        <w:t xml:space="preserve"> </w:t>
      </w:r>
      <w:r w:rsidRPr="00E939B5">
        <w:rPr>
          <w:rFonts w:cs="Arial"/>
          <w:spacing w:val="-1"/>
          <w:lang w:val="it-IT"/>
        </w:rPr>
        <w:t>potrebno</w:t>
      </w:r>
      <w:r w:rsidRPr="00E939B5">
        <w:rPr>
          <w:rFonts w:cs="Arial"/>
          <w:spacing w:val="-6"/>
          <w:lang w:val="it-IT"/>
        </w:rPr>
        <w:t xml:space="preserve"> </w:t>
      </w:r>
      <w:r w:rsidRPr="00E939B5">
        <w:rPr>
          <w:rFonts w:cs="Arial"/>
          <w:lang w:val="it-IT"/>
        </w:rPr>
        <w:t>je</w:t>
      </w:r>
      <w:r w:rsidRPr="00E939B5">
        <w:rPr>
          <w:rFonts w:cs="Arial"/>
          <w:spacing w:val="-6"/>
          <w:lang w:val="it-IT"/>
        </w:rPr>
        <w:t xml:space="preserve"> </w:t>
      </w:r>
      <w:r w:rsidRPr="00E939B5">
        <w:rPr>
          <w:rFonts w:cs="Arial"/>
          <w:spacing w:val="-1"/>
          <w:lang w:val="it-IT"/>
        </w:rPr>
        <w:t>projektirati</w:t>
      </w:r>
      <w:r w:rsidRPr="00E939B5">
        <w:rPr>
          <w:rFonts w:cs="Arial"/>
          <w:spacing w:val="-6"/>
          <w:lang w:val="it-IT"/>
        </w:rPr>
        <w:t xml:space="preserve"> </w:t>
      </w:r>
      <w:r w:rsidRPr="00E939B5">
        <w:rPr>
          <w:rFonts w:cs="Arial"/>
          <w:spacing w:val="-1"/>
          <w:lang w:val="it-IT"/>
        </w:rPr>
        <w:t>sukladno</w:t>
      </w:r>
      <w:r w:rsidRPr="00E939B5">
        <w:rPr>
          <w:rFonts w:cs="Arial"/>
          <w:spacing w:val="-6"/>
          <w:lang w:val="it-IT"/>
        </w:rPr>
        <w:t xml:space="preserve"> </w:t>
      </w:r>
      <w:r w:rsidRPr="00E939B5">
        <w:rPr>
          <w:rFonts w:cs="Arial"/>
          <w:spacing w:val="-1"/>
          <w:lang w:val="it-IT"/>
        </w:rPr>
        <w:t>pravilima</w:t>
      </w:r>
      <w:r w:rsidRPr="00E939B5">
        <w:rPr>
          <w:rFonts w:cs="Arial"/>
          <w:spacing w:val="-6"/>
          <w:lang w:val="it-IT"/>
        </w:rPr>
        <w:t xml:space="preserve"> </w:t>
      </w:r>
      <w:r w:rsidRPr="00E939B5">
        <w:rPr>
          <w:rFonts w:cs="Arial"/>
          <w:spacing w:val="-1"/>
          <w:lang w:val="it-IT"/>
        </w:rPr>
        <w:t>struke</w:t>
      </w:r>
      <w:r w:rsidRPr="00E939B5">
        <w:rPr>
          <w:rFonts w:cs="Arial"/>
          <w:spacing w:val="51"/>
          <w:lang w:val="it-IT"/>
        </w:rPr>
        <w:t xml:space="preserve"> </w:t>
      </w:r>
      <w:r w:rsidRPr="00E939B5">
        <w:rPr>
          <w:rFonts w:cs="Arial"/>
          <w:lang w:val="it-IT"/>
        </w:rPr>
        <w:t xml:space="preserve">i </w:t>
      </w:r>
      <w:r w:rsidRPr="00E939B5">
        <w:rPr>
          <w:rFonts w:cs="Arial"/>
          <w:spacing w:val="-1"/>
          <w:lang w:val="it-IT"/>
        </w:rPr>
        <w:t>posebnim</w:t>
      </w:r>
      <w:r w:rsidRPr="00E939B5">
        <w:rPr>
          <w:rFonts w:cs="Arial"/>
          <w:spacing w:val="1"/>
          <w:lang w:val="it-IT"/>
        </w:rPr>
        <w:t xml:space="preserve"> </w:t>
      </w:r>
      <w:r w:rsidRPr="00E939B5">
        <w:rPr>
          <w:rFonts w:cs="Arial"/>
          <w:spacing w:val="-1"/>
          <w:lang w:val="it-IT"/>
        </w:rPr>
        <w:t>propisima</w:t>
      </w:r>
      <w:r w:rsidRPr="00E939B5">
        <w:rPr>
          <w:rFonts w:cs="Arial"/>
          <w:lang w:val="it-IT"/>
        </w:rPr>
        <w:t xml:space="preserve"> </w:t>
      </w:r>
      <w:r w:rsidRPr="00E939B5">
        <w:rPr>
          <w:rFonts w:cs="Arial"/>
          <w:spacing w:val="-2"/>
          <w:lang w:val="it-IT"/>
        </w:rPr>
        <w:t xml:space="preserve">uz </w:t>
      </w:r>
      <w:r w:rsidRPr="00E939B5">
        <w:rPr>
          <w:rFonts w:cs="Arial"/>
          <w:spacing w:val="-1"/>
          <w:lang w:val="it-IT"/>
        </w:rPr>
        <w:t>obveznu</w:t>
      </w:r>
      <w:r w:rsidRPr="00E939B5">
        <w:rPr>
          <w:rFonts w:cs="Arial"/>
          <w:lang w:val="it-IT"/>
        </w:rPr>
        <w:t xml:space="preserve"> </w:t>
      </w:r>
      <w:r w:rsidRPr="00E939B5">
        <w:rPr>
          <w:rFonts w:cs="Arial"/>
          <w:spacing w:val="-1"/>
          <w:lang w:val="it-IT"/>
        </w:rPr>
        <w:t>sadnju</w:t>
      </w:r>
      <w:r w:rsidRPr="00E939B5">
        <w:rPr>
          <w:rFonts w:cs="Arial"/>
          <w:lang w:val="it-IT"/>
        </w:rPr>
        <w:t xml:space="preserve"> </w:t>
      </w:r>
      <w:r w:rsidRPr="00E939B5">
        <w:rPr>
          <w:rFonts w:cs="Arial"/>
          <w:spacing w:val="-1"/>
          <w:lang w:val="it-IT"/>
        </w:rPr>
        <w:t>drvoreda.</w:t>
      </w:r>
    </w:p>
    <w:p w:rsidR="00E939B5" w:rsidRPr="00E939B5" w:rsidRDefault="00E939B5" w:rsidP="00E939B5">
      <w:pPr>
        <w:pStyle w:val="BodyText"/>
        <w:tabs>
          <w:tab w:val="left" w:pos="575"/>
        </w:tabs>
        <w:ind w:right="120"/>
        <w:jc w:val="both"/>
        <w:rPr>
          <w:rFonts w:cs="Arial"/>
          <w:lang w:val="it-IT"/>
        </w:rPr>
      </w:pPr>
      <w:r w:rsidRPr="00E939B5">
        <w:rPr>
          <w:rFonts w:cs="Arial"/>
          <w:lang w:val="it-IT"/>
        </w:rPr>
        <w:t>(10)</w:t>
      </w:r>
      <w:r w:rsidRPr="00E939B5">
        <w:rPr>
          <w:rFonts w:cs="Arial"/>
          <w:lang w:val="it-IT"/>
        </w:rPr>
        <w:tab/>
      </w:r>
      <w:r w:rsidRPr="00E939B5">
        <w:rPr>
          <w:rFonts w:cs="Arial"/>
          <w:spacing w:val="-1"/>
          <w:lang w:val="it-IT"/>
        </w:rPr>
        <w:t>Nije</w:t>
      </w:r>
      <w:r w:rsidRPr="00E939B5">
        <w:rPr>
          <w:rFonts w:cs="Arial"/>
          <w:spacing w:val="3"/>
          <w:lang w:val="it-IT"/>
        </w:rPr>
        <w:t xml:space="preserve"> </w:t>
      </w:r>
      <w:r w:rsidRPr="00E939B5">
        <w:rPr>
          <w:rFonts w:cs="Arial"/>
          <w:spacing w:val="-1"/>
          <w:lang w:val="it-IT"/>
        </w:rPr>
        <w:t>dopušteno</w:t>
      </w:r>
      <w:r w:rsidRPr="00E939B5">
        <w:rPr>
          <w:rFonts w:cs="Arial"/>
          <w:lang w:val="it-IT"/>
        </w:rPr>
        <w:t xml:space="preserve"> </w:t>
      </w:r>
      <w:r w:rsidRPr="00E939B5">
        <w:rPr>
          <w:rFonts w:cs="Arial"/>
          <w:spacing w:val="-1"/>
          <w:lang w:val="it-IT"/>
        </w:rPr>
        <w:t>formiranje</w:t>
      </w:r>
      <w:r w:rsidRPr="00E939B5">
        <w:rPr>
          <w:rFonts w:cs="Arial"/>
          <w:spacing w:val="2"/>
          <w:lang w:val="it-IT"/>
        </w:rPr>
        <w:t xml:space="preserve"> </w:t>
      </w:r>
      <w:r w:rsidRPr="00E939B5">
        <w:rPr>
          <w:rFonts w:cs="Arial"/>
          <w:spacing w:val="-1"/>
          <w:lang w:val="it-IT"/>
        </w:rPr>
        <w:t>gotovih</w:t>
      </w:r>
      <w:r w:rsidRPr="00E939B5">
        <w:rPr>
          <w:rFonts w:cs="Arial"/>
          <w:spacing w:val="2"/>
          <w:lang w:val="it-IT"/>
        </w:rPr>
        <w:t xml:space="preserve"> </w:t>
      </w:r>
      <w:r w:rsidRPr="00E939B5">
        <w:rPr>
          <w:rFonts w:cs="Arial"/>
          <w:spacing w:val="-1"/>
          <w:lang w:val="it-IT"/>
        </w:rPr>
        <w:t>parking</w:t>
      </w:r>
      <w:r w:rsidRPr="00E939B5">
        <w:rPr>
          <w:rFonts w:cs="Arial"/>
          <w:spacing w:val="2"/>
          <w:lang w:val="it-IT"/>
        </w:rPr>
        <w:t xml:space="preserve"> </w:t>
      </w:r>
      <w:r w:rsidRPr="00E939B5">
        <w:rPr>
          <w:rFonts w:cs="Arial"/>
          <w:spacing w:val="-1"/>
          <w:lang w:val="it-IT"/>
        </w:rPr>
        <w:t>sustava</w:t>
      </w:r>
      <w:r w:rsidRPr="00E939B5">
        <w:rPr>
          <w:rFonts w:cs="Arial"/>
          <w:spacing w:val="2"/>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otvorenim</w:t>
      </w:r>
      <w:r w:rsidRPr="00E939B5">
        <w:rPr>
          <w:rFonts w:cs="Arial"/>
          <w:spacing w:val="4"/>
          <w:lang w:val="it-IT"/>
        </w:rPr>
        <w:t xml:space="preserve"> </w:t>
      </w:r>
      <w:r w:rsidRPr="00E939B5">
        <w:rPr>
          <w:rFonts w:cs="Arial"/>
          <w:spacing w:val="-1"/>
          <w:lang w:val="it-IT"/>
        </w:rPr>
        <w:t>parkiralištima</w:t>
      </w:r>
      <w:r w:rsidRPr="00E939B5">
        <w:rPr>
          <w:rFonts w:cs="Arial"/>
          <w:spacing w:val="3"/>
          <w:lang w:val="it-IT"/>
        </w:rPr>
        <w:t xml:space="preserve"> </w:t>
      </w:r>
      <w:r w:rsidRPr="00E939B5">
        <w:rPr>
          <w:rFonts w:cs="Arial"/>
          <w:lang w:val="it-IT"/>
        </w:rPr>
        <w:t>već</w:t>
      </w:r>
      <w:r w:rsidRPr="00E939B5">
        <w:rPr>
          <w:rFonts w:cs="Arial"/>
          <w:spacing w:val="2"/>
          <w:lang w:val="it-IT"/>
        </w:rPr>
        <w:t xml:space="preserve"> </w:t>
      </w:r>
      <w:r w:rsidRPr="00E939B5">
        <w:rPr>
          <w:rFonts w:cs="Arial"/>
          <w:lang w:val="it-IT"/>
        </w:rPr>
        <w:t>samo</w:t>
      </w:r>
      <w:r w:rsidRPr="00E939B5">
        <w:rPr>
          <w:rFonts w:cs="Arial"/>
          <w:spacing w:val="53"/>
          <w:lang w:val="it-IT"/>
        </w:rPr>
        <w:t xml:space="preserve"> </w:t>
      </w:r>
      <w:r w:rsidRPr="00E939B5">
        <w:rPr>
          <w:rFonts w:cs="Arial"/>
          <w:lang w:val="it-IT"/>
        </w:rPr>
        <w:t xml:space="preserve">u </w:t>
      </w:r>
      <w:r w:rsidRPr="00E939B5">
        <w:rPr>
          <w:rFonts w:cs="Arial"/>
          <w:spacing w:val="-1"/>
          <w:lang w:val="it-IT"/>
        </w:rPr>
        <w:t>zatvorenim garažnim</w:t>
      </w:r>
      <w:r w:rsidRPr="00E939B5">
        <w:rPr>
          <w:rFonts w:cs="Arial"/>
          <w:spacing w:val="1"/>
          <w:lang w:val="it-IT"/>
        </w:rPr>
        <w:t xml:space="preserve"> </w:t>
      </w:r>
      <w:r w:rsidRPr="00E939B5">
        <w:rPr>
          <w:rFonts w:cs="Arial"/>
          <w:spacing w:val="-1"/>
          <w:lang w:val="it-IT"/>
        </w:rPr>
        <w:t>prostorima.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99.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4"/>
        <w:jc w:val="both"/>
        <w:rPr>
          <w:rFonts w:cs="Arial"/>
          <w:lang w:val="it-IT"/>
        </w:rPr>
      </w:pPr>
      <w:r w:rsidRPr="00E939B5">
        <w:rPr>
          <w:rFonts w:cs="Arial"/>
          <w:spacing w:val="-1"/>
          <w:lang w:val="it-IT"/>
        </w:rPr>
        <w:t>Moguća</w:t>
      </w:r>
      <w:r w:rsidRPr="00E939B5">
        <w:rPr>
          <w:rFonts w:cs="Arial"/>
          <w:spacing w:val="24"/>
          <w:lang w:val="it-IT"/>
        </w:rPr>
        <w:t xml:space="preserve"> </w:t>
      </w:r>
      <w:r w:rsidRPr="00E939B5">
        <w:rPr>
          <w:rFonts w:cs="Arial"/>
          <w:lang w:val="it-IT"/>
        </w:rPr>
        <w:t>je</w:t>
      </w:r>
      <w:r w:rsidRPr="00E939B5">
        <w:rPr>
          <w:rFonts w:cs="Arial"/>
          <w:spacing w:val="27"/>
          <w:lang w:val="it-IT"/>
        </w:rPr>
        <w:t xml:space="preserve"> </w:t>
      </w:r>
      <w:r w:rsidRPr="00E939B5">
        <w:rPr>
          <w:rFonts w:cs="Arial"/>
          <w:spacing w:val="-1"/>
          <w:lang w:val="it-IT"/>
        </w:rPr>
        <w:t>gradnja</w:t>
      </w:r>
      <w:r w:rsidRPr="00E939B5">
        <w:rPr>
          <w:rFonts w:cs="Arial"/>
          <w:spacing w:val="27"/>
          <w:lang w:val="it-IT"/>
        </w:rPr>
        <w:t xml:space="preserve"> </w:t>
      </w:r>
      <w:r w:rsidRPr="00E939B5">
        <w:rPr>
          <w:rFonts w:cs="Arial"/>
          <w:spacing w:val="-2"/>
          <w:lang w:val="it-IT"/>
        </w:rPr>
        <w:t>garaža</w:t>
      </w:r>
      <w:r w:rsidRPr="00E939B5">
        <w:rPr>
          <w:rFonts w:cs="Arial"/>
          <w:spacing w:val="27"/>
          <w:lang w:val="it-IT"/>
        </w:rPr>
        <w:t xml:space="preserve"> </w:t>
      </w:r>
      <w:r w:rsidRPr="00E939B5">
        <w:rPr>
          <w:rFonts w:cs="Arial"/>
          <w:lang w:val="it-IT"/>
        </w:rPr>
        <w:t>i</w:t>
      </w:r>
      <w:r w:rsidRPr="00E939B5">
        <w:rPr>
          <w:rFonts w:cs="Arial"/>
          <w:spacing w:val="26"/>
          <w:lang w:val="it-IT"/>
        </w:rPr>
        <w:t xml:space="preserve"> </w:t>
      </w:r>
      <w:r w:rsidRPr="00E939B5">
        <w:rPr>
          <w:rFonts w:cs="Arial"/>
          <w:lang w:val="it-IT"/>
        </w:rPr>
        <w:t>uređenje</w:t>
      </w:r>
      <w:r w:rsidRPr="00E939B5">
        <w:rPr>
          <w:rFonts w:cs="Arial"/>
          <w:spacing w:val="24"/>
          <w:lang w:val="it-IT"/>
        </w:rPr>
        <w:t xml:space="preserve"> </w:t>
      </w:r>
      <w:r w:rsidRPr="00E939B5">
        <w:rPr>
          <w:rFonts w:cs="Arial"/>
          <w:spacing w:val="-2"/>
          <w:lang w:val="it-IT"/>
        </w:rPr>
        <w:t>ili</w:t>
      </w:r>
      <w:r w:rsidRPr="00E939B5">
        <w:rPr>
          <w:rFonts w:cs="Arial"/>
          <w:spacing w:val="26"/>
          <w:lang w:val="it-IT"/>
        </w:rPr>
        <w:t xml:space="preserve"> </w:t>
      </w:r>
      <w:r w:rsidRPr="00E939B5">
        <w:rPr>
          <w:rFonts w:cs="Arial"/>
          <w:lang w:val="it-IT"/>
        </w:rPr>
        <w:t>gradnja</w:t>
      </w:r>
      <w:r w:rsidRPr="00E939B5">
        <w:rPr>
          <w:rFonts w:cs="Arial"/>
          <w:spacing w:val="28"/>
          <w:lang w:val="it-IT"/>
        </w:rPr>
        <w:t xml:space="preserve"> </w:t>
      </w:r>
      <w:r w:rsidRPr="00E939B5">
        <w:rPr>
          <w:rFonts w:cs="Arial"/>
          <w:spacing w:val="-1"/>
          <w:lang w:val="it-IT"/>
        </w:rPr>
        <w:t>parkirališnih</w:t>
      </w:r>
      <w:r w:rsidRPr="00E939B5">
        <w:rPr>
          <w:rFonts w:cs="Arial"/>
          <w:spacing w:val="27"/>
          <w:lang w:val="it-IT"/>
        </w:rPr>
        <w:t xml:space="preserve"> </w:t>
      </w:r>
      <w:r w:rsidRPr="00E939B5">
        <w:rPr>
          <w:rFonts w:cs="Arial"/>
          <w:spacing w:val="-1"/>
          <w:lang w:val="it-IT"/>
        </w:rPr>
        <w:t>površina</w:t>
      </w:r>
      <w:r w:rsidRPr="00E939B5">
        <w:rPr>
          <w:rFonts w:cs="Arial"/>
          <w:spacing w:val="26"/>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svim</w:t>
      </w:r>
      <w:r w:rsidRPr="00E939B5">
        <w:rPr>
          <w:rFonts w:cs="Arial"/>
          <w:spacing w:val="28"/>
          <w:lang w:val="it-IT"/>
        </w:rPr>
        <w:t xml:space="preserve"> </w:t>
      </w:r>
      <w:r w:rsidRPr="00E939B5">
        <w:rPr>
          <w:rFonts w:cs="Arial"/>
          <w:spacing w:val="-1"/>
          <w:lang w:val="it-IT"/>
        </w:rPr>
        <w:t>zonama,</w:t>
      </w:r>
      <w:r w:rsidRPr="00E939B5">
        <w:rPr>
          <w:rFonts w:cs="Arial"/>
          <w:spacing w:val="25"/>
          <w:lang w:val="it-IT"/>
        </w:rPr>
        <w:t xml:space="preserve"> </w:t>
      </w:r>
      <w:r w:rsidRPr="00E939B5">
        <w:rPr>
          <w:rFonts w:cs="Arial"/>
          <w:lang w:val="it-IT"/>
        </w:rPr>
        <w:t>kao</w:t>
      </w:r>
      <w:r w:rsidRPr="00E939B5">
        <w:rPr>
          <w:rFonts w:cs="Arial"/>
          <w:spacing w:val="63"/>
          <w:lang w:val="it-IT"/>
        </w:rPr>
        <w:t xml:space="preserve"> </w:t>
      </w:r>
      <w:r w:rsidRPr="00E939B5">
        <w:rPr>
          <w:rFonts w:cs="Arial"/>
          <w:spacing w:val="-1"/>
          <w:lang w:val="it-IT"/>
        </w:rPr>
        <w:t>zasebnih</w:t>
      </w:r>
      <w:r w:rsidRPr="00E939B5">
        <w:rPr>
          <w:rFonts w:cs="Arial"/>
          <w:spacing w:val="42"/>
          <w:lang w:val="it-IT"/>
        </w:rPr>
        <w:t xml:space="preserve"> </w:t>
      </w:r>
      <w:r w:rsidRPr="00E939B5">
        <w:rPr>
          <w:rFonts w:cs="Arial"/>
          <w:spacing w:val="-1"/>
          <w:lang w:val="it-IT"/>
        </w:rPr>
        <w:t>građevina,</w:t>
      </w:r>
      <w:r w:rsidRPr="00E939B5">
        <w:rPr>
          <w:rFonts w:cs="Arial"/>
          <w:spacing w:val="44"/>
          <w:lang w:val="it-IT"/>
        </w:rPr>
        <w:t xml:space="preserve"> </w:t>
      </w:r>
      <w:r w:rsidRPr="00E939B5">
        <w:rPr>
          <w:rFonts w:cs="Arial"/>
          <w:spacing w:val="-2"/>
          <w:lang w:val="it-IT"/>
        </w:rPr>
        <w:t>na</w:t>
      </w:r>
      <w:r w:rsidRPr="00E939B5">
        <w:rPr>
          <w:rFonts w:cs="Arial"/>
          <w:spacing w:val="42"/>
          <w:lang w:val="it-IT"/>
        </w:rPr>
        <w:t xml:space="preserve"> </w:t>
      </w:r>
      <w:r w:rsidRPr="00E939B5">
        <w:rPr>
          <w:rFonts w:cs="Arial"/>
          <w:spacing w:val="-1"/>
          <w:lang w:val="it-IT"/>
        </w:rPr>
        <w:t>građevinskim</w:t>
      </w:r>
      <w:r w:rsidRPr="00E939B5">
        <w:rPr>
          <w:rFonts w:cs="Arial"/>
          <w:spacing w:val="41"/>
          <w:lang w:val="it-IT"/>
        </w:rPr>
        <w:t xml:space="preserve"> </w:t>
      </w:r>
      <w:r w:rsidRPr="00E939B5">
        <w:rPr>
          <w:rFonts w:cs="Arial"/>
          <w:spacing w:val="-1"/>
          <w:lang w:val="it-IT"/>
        </w:rPr>
        <w:t>česticama</w:t>
      </w:r>
      <w:r w:rsidRPr="00E939B5">
        <w:rPr>
          <w:rFonts w:cs="Arial"/>
          <w:spacing w:val="40"/>
          <w:lang w:val="it-IT"/>
        </w:rPr>
        <w:t xml:space="preserve"> </w:t>
      </w:r>
      <w:r w:rsidRPr="00E939B5">
        <w:rPr>
          <w:rFonts w:cs="Arial"/>
          <w:lang w:val="it-IT"/>
        </w:rPr>
        <w:t>koje</w:t>
      </w:r>
      <w:r w:rsidRPr="00E939B5">
        <w:rPr>
          <w:rFonts w:cs="Arial"/>
          <w:spacing w:val="40"/>
          <w:lang w:val="it-IT"/>
        </w:rPr>
        <w:t xml:space="preserve"> </w:t>
      </w:r>
      <w:r w:rsidRPr="00E939B5">
        <w:rPr>
          <w:rFonts w:cs="Arial"/>
          <w:spacing w:val="-1"/>
          <w:lang w:val="it-IT"/>
        </w:rPr>
        <w:t>svojim</w:t>
      </w:r>
      <w:r w:rsidRPr="00E939B5">
        <w:rPr>
          <w:rFonts w:cs="Arial"/>
          <w:spacing w:val="42"/>
          <w:lang w:val="it-IT"/>
        </w:rPr>
        <w:t xml:space="preserve"> </w:t>
      </w:r>
      <w:r w:rsidRPr="00E939B5">
        <w:rPr>
          <w:rFonts w:cs="Arial"/>
          <w:spacing w:val="-2"/>
          <w:lang w:val="it-IT"/>
        </w:rPr>
        <w:t>oblikom</w:t>
      </w:r>
      <w:r w:rsidRPr="00E939B5">
        <w:rPr>
          <w:rFonts w:cs="Arial"/>
          <w:spacing w:val="43"/>
          <w:lang w:val="it-IT"/>
        </w:rPr>
        <w:t xml:space="preserve"> </w:t>
      </w:r>
      <w:r w:rsidRPr="00E939B5">
        <w:rPr>
          <w:rFonts w:cs="Arial"/>
          <w:lang w:val="it-IT"/>
        </w:rPr>
        <w:t>i</w:t>
      </w:r>
      <w:r w:rsidRPr="00E939B5">
        <w:rPr>
          <w:rFonts w:cs="Arial"/>
          <w:spacing w:val="39"/>
          <w:lang w:val="it-IT"/>
        </w:rPr>
        <w:t xml:space="preserve"> </w:t>
      </w:r>
      <w:r w:rsidRPr="00E939B5">
        <w:rPr>
          <w:rFonts w:cs="Arial"/>
          <w:spacing w:val="-1"/>
          <w:lang w:val="it-IT"/>
        </w:rPr>
        <w:t>veličinom</w:t>
      </w:r>
      <w:r w:rsidRPr="00E939B5">
        <w:rPr>
          <w:rFonts w:cs="Arial"/>
          <w:spacing w:val="41"/>
          <w:lang w:val="it-IT"/>
        </w:rPr>
        <w:t xml:space="preserve"> </w:t>
      </w:r>
      <w:r w:rsidRPr="00E939B5">
        <w:rPr>
          <w:rFonts w:cs="Arial"/>
          <w:lang w:val="it-IT"/>
        </w:rPr>
        <w:t>ne</w:t>
      </w:r>
      <w:r w:rsidRPr="00E939B5">
        <w:rPr>
          <w:rFonts w:cs="Arial"/>
          <w:spacing w:val="59"/>
          <w:lang w:val="it-IT"/>
        </w:rPr>
        <w:t xml:space="preserve"> </w:t>
      </w:r>
      <w:r w:rsidRPr="00E939B5">
        <w:rPr>
          <w:rFonts w:cs="Arial"/>
          <w:spacing w:val="-1"/>
          <w:lang w:val="it-IT"/>
        </w:rPr>
        <w:t>udovoljavaju</w:t>
      </w:r>
      <w:r w:rsidRPr="00E939B5">
        <w:rPr>
          <w:rFonts w:cs="Arial"/>
          <w:spacing w:val="-2"/>
          <w:lang w:val="it-IT"/>
        </w:rPr>
        <w:t xml:space="preserve"> </w:t>
      </w:r>
      <w:r w:rsidRPr="00E939B5">
        <w:rPr>
          <w:rFonts w:cs="Arial"/>
          <w:spacing w:val="-1"/>
          <w:lang w:val="it-IT"/>
        </w:rPr>
        <w:t>parametrima</w:t>
      </w:r>
      <w:r w:rsidRPr="00E939B5">
        <w:rPr>
          <w:rFonts w:cs="Arial"/>
          <w:lang w:val="it-IT"/>
        </w:rPr>
        <w:t xml:space="preserve"> za</w:t>
      </w:r>
      <w:r w:rsidRPr="00E939B5">
        <w:rPr>
          <w:rFonts w:cs="Arial"/>
          <w:spacing w:val="1"/>
          <w:lang w:val="it-IT"/>
        </w:rPr>
        <w:t xml:space="preserve"> </w:t>
      </w:r>
      <w:r w:rsidRPr="00E939B5">
        <w:rPr>
          <w:rFonts w:cs="Arial"/>
          <w:spacing w:val="-1"/>
          <w:lang w:val="it-IT"/>
        </w:rPr>
        <w:t>gradnju</w:t>
      </w:r>
      <w:r w:rsidRPr="00E939B5">
        <w:rPr>
          <w:rFonts w:cs="Arial"/>
          <w:spacing w:val="-2"/>
          <w:lang w:val="it-IT"/>
        </w:rPr>
        <w:t xml:space="preserve"> </w:t>
      </w:r>
      <w:r w:rsidRPr="00E939B5">
        <w:rPr>
          <w:rFonts w:cs="Arial"/>
          <w:spacing w:val="-1"/>
          <w:lang w:val="it-IT"/>
        </w:rPr>
        <w:t>stambenih</w:t>
      </w:r>
      <w:r w:rsidRPr="00E939B5">
        <w:rPr>
          <w:rFonts w:cs="Arial"/>
          <w:spacing w:val="-2"/>
          <w:lang w:val="it-IT"/>
        </w:rPr>
        <w:t xml:space="preserve"> </w:t>
      </w:r>
      <w:r w:rsidRPr="00E939B5">
        <w:rPr>
          <w:rFonts w:cs="Arial"/>
          <w:lang w:val="it-IT"/>
        </w:rPr>
        <w:t xml:space="preserve">i </w:t>
      </w:r>
      <w:r w:rsidRPr="00E939B5">
        <w:rPr>
          <w:rFonts w:cs="Arial"/>
          <w:spacing w:val="-1"/>
          <w:lang w:val="it-IT"/>
        </w:rPr>
        <w:t>javnih</w:t>
      </w:r>
      <w:r w:rsidRPr="00E939B5">
        <w:rPr>
          <w:rFonts w:cs="Arial"/>
          <w:spacing w:val="-2"/>
          <w:lang w:val="it-IT"/>
        </w:rPr>
        <w:t xml:space="preserve"> </w:t>
      </w:r>
      <w:r w:rsidRPr="00E939B5">
        <w:rPr>
          <w:rFonts w:cs="Arial"/>
          <w:spacing w:val="-1"/>
          <w:lang w:val="it-IT"/>
        </w:rPr>
        <w:t xml:space="preserve">građevina, </w:t>
      </w:r>
      <w:r w:rsidRPr="00E939B5">
        <w:rPr>
          <w:rFonts w:cs="Arial"/>
          <w:lang w:val="it-IT"/>
        </w:rPr>
        <w:t>uz</w:t>
      </w:r>
      <w:r w:rsidRPr="00E939B5">
        <w:rPr>
          <w:rFonts w:cs="Arial"/>
          <w:spacing w:val="-2"/>
          <w:lang w:val="it-IT"/>
        </w:rPr>
        <w:t xml:space="preserve"> </w:t>
      </w:r>
      <w:r w:rsidRPr="00E939B5">
        <w:rPr>
          <w:rFonts w:cs="Arial"/>
          <w:spacing w:val="-1"/>
          <w:lang w:val="it-IT"/>
        </w:rPr>
        <w:t>ispunjavanje</w:t>
      </w:r>
      <w:r w:rsidRPr="00E939B5">
        <w:rPr>
          <w:rFonts w:cs="Arial"/>
          <w:lang w:val="it-IT"/>
        </w:rPr>
        <w:t xml:space="preserve"> </w:t>
      </w:r>
      <w:r w:rsidRPr="00E939B5">
        <w:rPr>
          <w:rFonts w:cs="Arial"/>
          <w:spacing w:val="-1"/>
          <w:lang w:val="it-IT"/>
        </w:rPr>
        <w:t>uvjeta:</w:t>
      </w:r>
    </w:p>
    <w:p w:rsidR="00E939B5" w:rsidRPr="00E939B5" w:rsidRDefault="00E939B5" w:rsidP="00E939B5">
      <w:pPr>
        <w:pStyle w:val="BodyText"/>
        <w:tabs>
          <w:tab w:val="left" w:pos="969"/>
        </w:tabs>
        <w:spacing w:before="1"/>
        <w:ind w:left="968" w:right="113"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za</w:t>
      </w:r>
      <w:r w:rsidRPr="00E939B5">
        <w:rPr>
          <w:rFonts w:cs="Arial"/>
          <w:spacing w:val="-7"/>
          <w:lang w:val="it-IT"/>
        </w:rPr>
        <w:t xml:space="preserve"> </w:t>
      </w:r>
      <w:r w:rsidRPr="00E939B5">
        <w:rPr>
          <w:rFonts w:cs="Arial"/>
          <w:lang w:val="it-IT"/>
        </w:rPr>
        <w:t>pristup</w:t>
      </w:r>
      <w:r w:rsidRPr="00E939B5">
        <w:rPr>
          <w:rFonts w:cs="Arial"/>
          <w:spacing w:val="-7"/>
          <w:lang w:val="it-IT"/>
        </w:rPr>
        <w:t xml:space="preserve"> </w:t>
      </w:r>
      <w:r w:rsidRPr="00E939B5">
        <w:rPr>
          <w:rFonts w:cs="Arial"/>
          <w:spacing w:val="-1"/>
          <w:lang w:val="it-IT"/>
        </w:rPr>
        <w:t>potrebno</w:t>
      </w:r>
      <w:r w:rsidRPr="00E939B5">
        <w:rPr>
          <w:rFonts w:cs="Arial"/>
          <w:spacing w:val="-7"/>
          <w:lang w:val="it-IT"/>
        </w:rPr>
        <w:t xml:space="preserve"> </w:t>
      </w:r>
      <w:r w:rsidRPr="00E939B5">
        <w:rPr>
          <w:rFonts w:cs="Arial"/>
          <w:spacing w:val="-1"/>
          <w:lang w:val="it-IT"/>
        </w:rPr>
        <w:t>odobrenje</w:t>
      </w:r>
      <w:r w:rsidRPr="00E939B5">
        <w:rPr>
          <w:rFonts w:cs="Arial"/>
          <w:spacing w:val="-7"/>
          <w:lang w:val="it-IT"/>
        </w:rPr>
        <w:t xml:space="preserve"> </w:t>
      </w:r>
      <w:r w:rsidRPr="00E939B5">
        <w:rPr>
          <w:rFonts w:cs="Arial"/>
          <w:spacing w:val="-1"/>
          <w:lang w:val="it-IT"/>
        </w:rPr>
        <w:t>ovlaštenoga</w:t>
      </w:r>
      <w:r w:rsidRPr="00E939B5">
        <w:rPr>
          <w:rFonts w:cs="Arial"/>
          <w:spacing w:val="-9"/>
          <w:lang w:val="it-IT"/>
        </w:rPr>
        <w:t xml:space="preserve"> </w:t>
      </w:r>
      <w:r w:rsidRPr="00E939B5">
        <w:rPr>
          <w:rFonts w:cs="Arial"/>
          <w:spacing w:val="-1"/>
          <w:lang w:val="it-IT"/>
        </w:rPr>
        <w:t>tijela</w:t>
      </w:r>
      <w:r w:rsidRPr="00E939B5">
        <w:rPr>
          <w:rFonts w:cs="Arial"/>
          <w:spacing w:val="-7"/>
          <w:lang w:val="it-IT"/>
        </w:rPr>
        <w:t xml:space="preserve"> </w:t>
      </w:r>
      <w:r w:rsidRPr="00E939B5">
        <w:rPr>
          <w:rFonts w:cs="Arial"/>
          <w:spacing w:val="-1"/>
          <w:lang w:val="it-IT"/>
        </w:rPr>
        <w:t>ovisno</w:t>
      </w:r>
      <w:r w:rsidRPr="00E939B5">
        <w:rPr>
          <w:rFonts w:cs="Arial"/>
          <w:spacing w:val="-7"/>
          <w:lang w:val="it-IT"/>
        </w:rPr>
        <w:t xml:space="preserve"> </w:t>
      </w:r>
      <w:r w:rsidRPr="00E939B5">
        <w:rPr>
          <w:rFonts w:cs="Arial"/>
          <w:lang w:val="it-IT"/>
        </w:rPr>
        <w:t>o</w:t>
      </w:r>
      <w:r w:rsidRPr="00E939B5">
        <w:rPr>
          <w:rFonts w:cs="Arial"/>
          <w:spacing w:val="-7"/>
          <w:lang w:val="it-IT"/>
        </w:rPr>
        <w:t xml:space="preserve"> </w:t>
      </w:r>
      <w:r w:rsidRPr="00E939B5">
        <w:rPr>
          <w:rFonts w:cs="Arial"/>
          <w:spacing w:val="-1"/>
          <w:lang w:val="it-IT"/>
        </w:rPr>
        <w:t>kategoriji</w:t>
      </w:r>
      <w:r w:rsidRPr="00E939B5">
        <w:rPr>
          <w:rFonts w:cs="Arial"/>
          <w:spacing w:val="-8"/>
          <w:lang w:val="it-IT"/>
        </w:rPr>
        <w:t xml:space="preserve"> </w:t>
      </w:r>
      <w:r w:rsidRPr="00E939B5">
        <w:rPr>
          <w:rFonts w:cs="Arial"/>
          <w:spacing w:val="-1"/>
          <w:lang w:val="it-IT"/>
        </w:rPr>
        <w:t>prometnice</w:t>
      </w:r>
      <w:r w:rsidRPr="00E939B5">
        <w:rPr>
          <w:rFonts w:cs="Arial"/>
          <w:spacing w:val="-7"/>
          <w:lang w:val="it-IT"/>
        </w:rPr>
        <w:t xml:space="preserve"> </w:t>
      </w:r>
      <w:r w:rsidRPr="00E939B5">
        <w:rPr>
          <w:rFonts w:cs="Arial"/>
          <w:lang w:val="it-IT"/>
        </w:rPr>
        <w:t>s</w:t>
      </w:r>
      <w:r w:rsidRPr="00E939B5">
        <w:rPr>
          <w:rFonts w:cs="Arial"/>
          <w:spacing w:val="-6"/>
          <w:lang w:val="it-IT"/>
        </w:rPr>
        <w:t xml:space="preserve"> </w:t>
      </w:r>
      <w:r w:rsidRPr="00E939B5">
        <w:rPr>
          <w:rFonts w:cs="Arial"/>
          <w:lang w:val="it-IT"/>
        </w:rPr>
        <w:t>koje</w:t>
      </w:r>
      <w:r w:rsidRPr="00E939B5">
        <w:rPr>
          <w:rFonts w:cs="Arial"/>
          <w:spacing w:val="45"/>
          <w:lang w:val="it-IT"/>
        </w:rPr>
        <w:t xml:space="preserve"> </w:t>
      </w:r>
      <w:r w:rsidRPr="00E939B5">
        <w:rPr>
          <w:rFonts w:cs="Arial"/>
          <w:lang w:val="it-IT"/>
        </w:rPr>
        <w:t xml:space="preserve">se </w:t>
      </w:r>
      <w:r w:rsidRPr="00E939B5">
        <w:rPr>
          <w:rFonts w:cs="Arial"/>
          <w:spacing w:val="-1"/>
          <w:lang w:val="it-IT"/>
        </w:rPr>
        <w:t>rješava</w:t>
      </w:r>
      <w:r w:rsidRPr="00E939B5">
        <w:rPr>
          <w:rFonts w:cs="Arial"/>
          <w:spacing w:val="-2"/>
          <w:lang w:val="it-IT"/>
        </w:rPr>
        <w:t xml:space="preserve"> </w:t>
      </w:r>
      <w:r w:rsidRPr="00E939B5">
        <w:rPr>
          <w:rFonts w:cs="Arial"/>
          <w:spacing w:val="-1"/>
          <w:lang w:val="it-IT"/>
        </w:rPr>
        <w:t>pristup,</w:t>
      </w:r>
    </w:p>
    <w:p w:rsidR="00E939B5" w:rsidRPr="00E939B5" w:rsidRDefault="00E939B5" w:rsidP="00E939B5">
      <w:pPr>
        <w:pStyle w:val="BodyText"/>
        <w:tabs>
          <w:tab w:val="left" w:pos="969"/>
        </w:tabs>
        <w:spacing w:before="1"/>
        <w:ind w:left="968" w:right="109"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ako</w:t>
      </w:r>
      <w:r w:rsidRPr="00E939B5">
        <w:rPr>
          <w:rFonts w:cs="Arial"/>
          <w:spacing w:val="13"/>
          <w:lang w:val="it-IT"/>
        </w:rPr>
        <w:t xml:space="preserve"> </w:t>
      </w:r>
      <w:r w:rsidRPr="00E939B5">
        <w:rPr>
          <w:rFonts w:cs="Arial"/>
          <w:lang w:val="it-IT"/>
        </w:rPr>
        <w:t>je</w:t>
      </w:r>
      <w:r w:rsidRPr="00E939B5">
        <w:rPr>
          <w:rFonts w:cs="Arial"/>
          <w:spacing w:val="11"/>
          <w:lang w:val="it-IT"/>
        </w:rPr>
        <w:t xml:space="preserve"> </w:t>
      </w:r>
      <w:r w:rsidRPr="00E939B5">
        <w:rPr>
          <w:rFonts w:cs="Arial"/>
          <w:spacing w:val="-1"/>
          <w:lang w:val="it-IT"/>
        </w:rPr>
        <w:t>na</w:t>
      </w:r>
      <w:r w:rsidRPr="00E939B5">
        <w:rPr>
          <w:rFonts w:cs="Arial"/>
          <w:spacing w:val="14"/>
          <w:lang w:val="it-IT"/>
        </w:rPr>
        <w:t xml:space="preserve"> </w:t>
      </w:r>
      <w:r w:rsidRPr="00E939B5">
        <w:rPr>
          <w:rFonts w:cs="Arial"/>
          <w:spacing w:val="-1"/>
          <w:lang w:val="it-IT"/>
        </w:rPr>
        <w:t>građevnu</w:t>
      </w:r>
      <w:r w:rsidRPr="00E939B5">
        <w:rPr>
          <w:rFonts w:cs="Arial"/>
          <w:spacing w:val="9"/>
          <w:lang w:val="it-IT"/>
        </w:rPr>
        <w:t xml:space="preserve"> </w:t>
      </w:r>
      <w:r w:rsidRPr="00E939B5">
        <w:rPr>
          <w:rFonts w:cs="Arial"/>
          <w:spacing w:val="-1"/>
          <w:lang w:val="it-IT"/>
        </w:rPr>
        <w:t>česticu</w:t>
      </w:r>
      <w:r w:rsidRPr="00E939B5">
        <w:rPr>
          <w:rFonts w:cs="Arial"/>
          <w:spacing w:val="14"/>
          <w:lang w:val="it-IT"/>
        </w:rPr>
        <w:t xml:space="preserve"> </w:t>
      </w:r>
      <w:r w:rsidRPr="00E939B5">
        <w:rPr>
          <w:rFonts w:cs="Arial"/>
          <w:spacing w:val="-1"/>
          <w:lang w:val="it-IT"/>
        </w:rPr>
        <w:t>onemogućen</w:t>
      </w:r>
      <w:r w:rsidRPr="00E939B5">
        <w:rPr>
          <w:rFonts w:cs="Arial"/>
          <w:spacing w:val="9"/>
          <w:lang w:val="it-IT"/>
        </w:rPr>
        <w:t xml:space="preserve"> </w:t>
      </w:r>
      <w:r w:rsidRPr="00E939B5">
        <w:rPr>
          <w:rFonts w:cs="Arial"/>
          <w:spacing w:val="-1"/>
          <w:lang w:val="it-IT"/>
        </w:rPr>
        <w:t>pristup</w:t>
      </w:r>
      <w:r w:rsidRPr="00E939B5">
        <w:rPr>
          <w:rFonts w:cs="Arial"/>
          <w:spacing w:val="14"/>
          <w:lang w:val="it-IT"/>
        </w:rPr>
        <w:t xml:space="preserve"> </w:t>
      </w:r>
      <w:r w:rsidRPr="00E939B5">
        <w:rPr>
          <w:rFonts w:cs="Arial"/>
          <w:spacing w:val="-1"/>
          <w:lang w:val="it-IT"/>
        </w:rPr>
        <w:t>vozilima</w:t>
      </w:r>
      <w:r w:rsidRPr="00E939B5">
        <w:rPr>
          <w:rFonts w:cs="Arial"/>
          <w:spacing w:val="11"/>
          <w:lang w:val="it-IT"/>
        </w:rPr>
        <w:t xml:space="preserve"> </w:t>
      </w:r>
      <w:r w:rsidRPr="00E939B5">
        <w:rPr>
          <w:rFonts w:cs="Arial"/>
          <w:spacing w:val="-1"/>
          <w:lang w:val="it-IT"/>
        </w:rPr>
        <w:t>moguće</w:t>
      </w:r>
      <w:r w:rsidRPr="00E939B5">
        <w:rPr>
          <w:rFonts w:cs="Arial"/>
          <w:spacing w:val="9"/>
          <w:lang w:val="it-IT"/>
        </w:rPr>
        <w:t xml:space="preserve"> </w:t>
      </w:r>
      <w:r w:rsidRPr="00E939B5">
        <w:rPr>
          <w:rFonts w:cs="Arial"/>
          <w:spacing w:val="-1"/>
          <w:lang w:val="it-IT"/>
        </w:rPr>
        <w:t>je</w:t>
      </w:r>
      <w:r w:rsidRPr="00E939B5">
        <w:rPr>
          <w:rFonts w:cs="Arial"/>
          <w:spacing w:val="11"/>
          <w:lang w:val="it-IT"/>
        </w:rPr>
        <w:t xml:space="preserve"> </w:t>
      </w:r>
      <w:r w:rsidRPr="00E939B5">
        <w:rPr>
          <w:rFonts w:cs="Arial"/>
          <w:spacing w:val="-1"/>
          <w:lang w:val="it-IT"/>
        </w:rPr>
        <w:t>osigurati</w:t>
      </w:r>
      <w:r w:rsidRPr="00E939B5">
        <w:rPr>
          <w:rFonts w:cs="Arial"/>
          <w:spacing w:val="29"/>
          <w:lang w:val="it-IT"/>
        </w:rPr>
        <w:t xml:space="preserve"> </w:t>
      </w:r>
      <w:r w:rsidRPr="00E939B5">
        <w:rPr>
          <w:rFonts w:cs="Arial"/>
          <w:spacing w:val="-2"/>
          <w:lang w:val="it-IT"/>
        </w:rPr>
        <w:t>potreban</w:t>
      </w:r>
      <w:r w:rsidRPr="00E939B5">
        <w:rPr>
          <w:rFonts w:cs="Arial"/>
          <w:spacing w:val="8"/>
          <w:lang w:val="it-IT"/>
        </w:rPr>
        <w:t xml:space="preserve"> </w:t>
      </w:r>
      <w:r w:rsidRPr="00E939B5">
        <w:rPr>
          <w:rFonts w:cs="Arial"/>
          <w:spacing w:val="-1"/>
          <w:lang w:val="it-IT"/>
        </w:rPr>
        <w:t>broj</w:t>
      </w:r>
      <w:r w:rsidRPr="00E939B5">
        <w:rPr>
          <w:rFonts w:cs="Arial"/>
          <w:spacing w:val="7"/>
          <w:lang w:val="it-IT"/>
        </w:rPr>
        <w:t xml:space="preserve"> </w:t>
      </w:r>
      <w:r w:rsidRPr="00E939B5">
        <w:rPr>
          <w:rFonts w:cs="Arial"/>
          <w:spacing w:val="-1"/>
          <w:lang w:val="it-IT"/>
        </w:rPr>
        <w:t>parkirnih</w:t>
      </w:r>
      <w:r w:rsidRPr="00E939B5">
        <w:rPr>
          <w:rFonts w:cs="Arial"/>
          <w:spacing w:val="8"/>
          <w:lang w:val="it-IT"/>
        </w:rPr>
        <w:t xml:space="preserve"> </w:t>
      </w:r>
      <w:r w:rsidRPr="00E939B5">
        <w:rPr>
          <w:rFonts w:cs="Arial"/>
          <w:spacing w:val="-1"/>
          <w:lang w:val="it-IT"/>
        </w:rPr>
        <w:t>mjesta</w:t>
      </w:r>
      <w:r w:rsidRPr="00E939B5">
        <w:rPr>
          <w:rFonts w:cs="Arial"/>
          <w:spacing w:val="8"/>
          <w:lang w:val="it-IT"/>
        </w:rPr>
        <w:t xml:space="preserve"> </w:t>
      </w:r>
      <w:r w:rsidRPr="00E939B5">
        <w:rPr>
          <w:rFonts w:cs="Arial"/>
          <w:spacing w:val="-1"/>
          <w:lang w:val="it-IT"/>
        </w:rPr>
        <w:t>unutar</w:t>
      </w:r>
      <w:r w:rsidRPr="00E939B5">
        <w:rPr>
          <w:rFonts w:cs="Arial"/>
          <w:spacing w:val="9"/>
          <w:lang w:val="it-IT"/>
        </w:rPr>
        <w:t xml:space="preserve"> </w:t>
      </w:r>
      <w:r w:rsidRPr="00E939B5">
        <w:rPr>
          <w:rFonts w:cs="Arial"/>
          <w:spacing w:val="-1"/>
          <w:lang w:val="it-IT"/>
        </w:rPr>
        <w:t>gravitacijskog</w:t>
      </w:r>
      <w:r w:rsidRPr="00E939B5">
        <w:rPr>
          <w:rFonts w:cs="Arial"/>
          <w:spacing w:val="8"/>
          <w:lang w:val="it-IT"/>
        </w:rPr>
        <w:t xml:space="preserve"> </w:t>
      </w:r>
      <w:r w:rsidRPr="00E939B5">
        <w:rPr>
          <w:rFonts w:cs="Arial"/>
          <w:spacing w:val="-1"/>
          <w:lang w:val="it-IT"/>
        </w:rPr>
        <w:t>područja</w:t>
      </w:r>
      <w:r w:rsidRPr="00E939B5">
        <w:rPr>
          <w:rFonts w:cs="Arial"/>
          <w:spacing w:val="8"/>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većeg</w:t>
      </w:r>
      <w:r w:rsidRPr="00E939B5">
        <w:rPr>
          <w:rFonts w:cs="Arial"/>
          <w:spacing w:val="5"/>
          <w:lang w:val="it-IT"/>
        </w:rPr>
        <w:t xml:space="preserve"> </w:t>
      </w:r>
      <w:r w:rsidRPr="00E939B5">
        <w:rPr>
          <w:rFonts w:cs="Arial"/>
          <w:lang w:val="it-IT"/>
        </w:rPr>
        <w:t>od</w:t>
      </w:r>
      <w:r w:rsidRPr="00E939B5">
        <w:rPr>
          <w:rFonts w:cs="Arial"/>
          <w:spacing w:val="10"/>
          <w:lang w:val="it-IT"/>
        </w:rPr>
        <w:t xml:space="preserve"> </w:t>
      </w:r>
      <w:r w:rsidRPr="00E939B5">
        <w:rPr>
          <w:rFonts w:cs="Arial"/>
          <w:spacing w:val="-1"/>
          <w:lang w:val="it-IT"/>
        </w:rPr>
        <w:t>100</w:t>
      </w:r>
      <w:r w:rsidRPr="00E939B5">
        <w:rPr>
          <w:rFonts w:cs="Arial"/>
          <w:spacing w:val="5"/>
          <w:lang w:val="it-IT"/>
        </w:rPr>
        <w:t xml:space="preserve"> </w:t>
      </w:r>
      <w:r w:rsidRPr="00E939B5">
        <w:rPr>
          <w:rFonts w:cs="Arial"/>
          <w:lang w:val="it-IT"/>
        </w:rPr>
        <w:t>m</w:t>
      </w:r>
      <w:r w:rsidRPr="00E939B5">
        <w:rPr>
          <w:rFonts w:cs="Arial"/>
          <w:spacing w:val="11"/>
          <w:lang w:val="it-IT"/>
        </w:rPr>
        <w:t xml:space="preserve"> </w:t>
      </w:r>
      <w:r w:rsidRPr="00E939B5">
        <w:rPr>
          <w:rFonts w:cs="Arial"/>
          <w:spacing w:val="-1"/>
          <w:lang w:val="it-IT"/>
        </w:rPr>
        <w:t>od</w:t>
      </w:r>
      <w:r w:rsidRPr="00E939B5">
        <w:rPr>
          <w:rFonts w:cs="Arial"/>
          <w:spacing w:val="45"/>
          <w:lang w:val="it-IT"/>
        </w:rPr>
        <w:t xml:space="preserve"> </w:t>
      </w:r>
      <w:r w:rsidRPr="00E939B5">
        <w:rPr>
          <w:rFonts w:cs="Arial"/>
          <w:spacing w:val="-1"/>
          <w:lang w:val="it-IT"/>
        </w:rPr>
        <w:t>predmetne</w:t>
      </w:r>
      <w:r w:rsidRPr="00E939B5">
        <w:rPr>
          <w:rFonts w:cs="Arial"/>
          <w:lang w:val="it-IT"/>
        </w:rPr>
        <w:t xml:space="preserve"> </w:t>
      </w:r>
      <w:r w:rsidRPr="00E939B5">
        <w:rPr>
          <w:rFonts w:cs="Arial"/>
          <w:spacing w:val="-1"/>
          <w:lang w:val="it-IT"/>
        </w:rPr>
        <w:t>građevne</w:t>
      </w:r>
      <w:r w:rsidRPr="00E939B5">
        <w:rPr>
          <w:rFonts w:cs="Arial"/>
          <w:spacing w:val="3"/>
          <w:lang w:val="it-IT"/>
        </w:rPr>
        <w:t xml:space="preserve"> </w:t>
      </w:r>
      <w:r w:rsidRPr="00E939B5">
        <w:rPr>
          <w:rFonts w:cs="Arial"/>
          <w:spacing w:val="-2"/>
          <w:lang w:val="it-IT"/>
        </w:rPr>
        <w:t>čestice</w:t>
      </w:r>
      <w:r w:rsidRPr="00E939B5">
        <w:rPr>
          <w:rFonts w:cs="Arial"/>
          <w:lang w:val="it-IT"/>
        </w:rPr>
        <w:t xml:space="preserve"> uz</w:t>
      </w:r>
      <w:r w:rsidRPr="00E939B5">
        <w:rPr>
          <w:rFonts w:cs="Arial"/>
          <w:spacing w:val="-2"/>
          <w:lang w:val="it-IT"/>
        </w:rPr>
        <w:t xml:space="preserve"> </w:t>
      </w:r>
      <w:r w:rsidRPr="00E939B5">
        <w:rPr>
          <w:rFonts w:cs="Arial"/>
          <w:spacing w:val="-1"/>
          <w:lang w:val="it-IT"/>
        </w:rPr>
        <w:t>uvjet</w:t>
      </w:r>
      <w:r w:rsidRPr="00E939B5">
        <w:rPr>
          <w:rFonts w:cs="Arial"/>
          <w:spacing w:val="2"/>
          <w:lang w:val="it-IT"/>
        </w:rPr>
        <w:t xml:space="preserve"> </w:t>
      </w:r>
      <w:r w:rsidRPr="00E939B5">
        <w:rPr>
          <w:rFonts w:cs="Arial"/>
          <w:lang w:val="it-IT"/>
        </w:rPr>
        <w:t>da</w:t>
      </w:r>
      <w:r w:rsidRPr="00E939B5">
        <w:rPr>
          <w:rFonts w:cs="Arial"/>
          <w:spacing w:val="-2"/>
          <w:lang w:val="it-IT"/>
        </w:rPr>
        <w:t xml:space="preserve"> </w:t>
      </w:r>
      <w:r w:rsidRPr="00E939B5">
        <w:rPr>
          <w:rFonts w:cs="Arial"/>
          <w:lang w:val="it-IT"/>
        </w:rPr>
        <w:t>su</w:t>
      </w:r>
      <w:r w:rsidRPr="00E939B5">
        <w:rPr>
          <w:rFonts w:cs="Arial"/>
          <w:spacing w:val="-2"/>
          <w:lang w:val="it-IT"/>
        </w:rPr>
        <w:t xml:space="preserve"> </w:t>
      </w:r>
      <w:r w:rsidRPr="00E939B5">
        <w:rPr>
          <w:rFonts w:cs="Arial"/>
          <w:lang w:val="it-IT"/>
        </w:rPr>
        <w:t xml:space="preserve">u </w:t>
      </w:r>
      <w:r w:rsidRPr="00E939B5">
        <w:rPr>
          <w:rFonts w:cs="Arial"/>
          <w:spacing w:val="-2"/>
          <w:lang w:val="it-IT"/>
        </w:rPr>
        <w:t>istom</w:t>
      </w:r>
      <w:r w:rsidRPr="00E939B5">
        <w:rPr>
          <w:rFonts w:cs="Arial"/>
          <w:spacing w:val="1"/>
          <w:lang w:val="it-IT"/>
        </w:rPr>
        <w:t xml:space="preserve"> </w:t>
      </w:r>
      <w:r w:rsidRPr="00E939B5">
        <w:rPr>
          <w:rFonts w:cs="Arial"/>
          <w:spacing w:val="-1"/>
          <w:lang w:val="it-IT"/>
        </w:rPr>
        <w:t>vlasništvu.</w:t>
      </w:r>
    </w:p>
    <w:p w:rsidR="00E939B5" w:rsidRPr="00E939B5" w:rsidRDefault="00E939B5" w:rsidP="00E939B5">
      <w:pPr>
        <w:pStyle w:val="BodyText"/>
        <w:spacing w:before="1"/>
        <w:ind w:right="111"/>
        <w:jc w:val="both"/>
        <w:rPr>
          <w:rFonts w:cs="Arial"/>
          <w:lang w:val="it-IT"/>
        </w:rPr>
      </w:pPr>
      <w:r w:rsidRPr="00E939B5">
        <w:rPr>
          <w:rFonts w:cs="Arial"/>
          <w:spacing w:val="-1"/>
          <w:lang w:val="it-IT"/>
        </w:rPr>
        <w:t>Pod</w:t>
      </w:r>
      <w:r w:rsidRPr="00E939B5">
        <w:rPr>
          <w:rFonts w:cs="Arial"/>
          <w:spacing w:val="40"/>
          <w:lang w:val="it-IT"/>
        </w:rPr>
        <w:t xml:space="preserve"> </w:t>
      </w:r>
      <w:r w:rsidRPr="00E939B5">
        <w:rPr>
          <w:rFonts w:cs="Arial"/>
          <w:spacing w:val="-1"/>
          <w:lang w:val="it-IT"/>
        </w:rPr>
        <w:t>uređenjem</w:t>
      </w:r>
      <w:r w:rsidRPr="00E939B5">
        <w:rPr>
          <w:rFonts w:cs="Arial"/>
          <w:spacing w:val="43"/>
          <w:lang w:val="it-IT"/>
        </w:rPr>
        <w:t xml:space="preserve"> </w:t>
      </w:r>
      <w:r w:rsidRPr="00E939B5">
        <w:rPr>
          <w:rFonts w:cs="Arial"/>
          <w:spacing w:val="-1"/>
          <w:lang w:val="it-IT"/>
        </w:rPr>
        <w:t>parkirališnih</w:t>
      </w:r>
      <w:r w:rsidRPr="00E939B5">
        <w:rPr>
          <w:rFonts w:cs="Arial"/>
          <w:spacing w:val="41"/>
          <w:lang w:val="it-IT"/>
        </w:rPr>
        <w:t xml:space="preserve"> </w:t>
      </w:r>
      <w:r w:rsidRPr="00E939B5">
        <w:rPr>
          <w:rFonts w:cs="Arial"/>
          <w:spacing w:val="-1"/>
          <w:lang w:val="it-IT"/>
        </w:rPr>
        <w:t>površina</w:t>
      </w:r>
      <w:r w:rsidRPr="00E939B5">
        <w:rPr>
          <w:rFonts w:cs="Arial"/>
          <w:spacing w:val="40"/>
          <w:lang w:val="it-IT"/>
        </w:rPr>
        <w:t xml:space="preserve"> </w:t>
      </w:r>
      <w:r w:rsidRPr="00E939B5">
        <w:rPr>
          <w:rFonts w:cs="Arial"/>
          <w:spacing w:val="-1"/>
          <w:lang w:val="it-IT"/>
        </w:rPr>
        <w:t>podrazumijeva</w:t>
      </w:r>
      <w:r w:rsidRPr="00E939B5">
        <w:rPr>
          <w:rFonts w:cs="Arial"/>
          <w:spacing w:val="40"/>
          <w:lang w:val="it-IT"/>
        </w:rPr>
        <w:t xml:space="preserve"> </w:t>
      </w:r>
      <w:r w:rsidRPr="00E939B5">
        <w:rPr>
          <w:rFonts w:cs="Arial"/>
          <w:lang w:val="it-IT"/>
        </w:rPr>
        <w:t>se</w:t>
      </w:r>
      <w:r w:rsidRPr="00E939B5">
        <w:rPr>
          <w:rFonts w:cs="Arial"/>
          <w:spacing w:val="41"/>
          <w:lang w:val="it-IT"/>
        </w:rPr>
        <w:t xml:space="preserve"> </w:t>
      </w:r>
      <w:r w:rsidRPr="00E939B5">
        <w:rPr>
          <w:rFonts w:cs="Arial"/>
          <w:spacing w:val="-1"/>
          <w:lang w:val="it-IT"/>
        </w:rPr>
        <w:t>uređenje</w:t>
      </w:r>
      <w:r w:rsidRPr="00E939B5">
        <w:rPr>
          <w:rFonts w:cs="Arial"/>
          <w:spacing w:val="22"/>
          <w:lang w:val="it-IT"/>
        </w:rPr>
        <w:t xml:space="preserve"> </w:t>
      </w:r>
      <w:r w:rsidRPr="00E939B5">
        <w:rPr>
          <w:rFonts w:cs="Arial"/>
          <w:spacing w:val="-1"/>
          <w:lang w:val="it-IT"/>
        </w:rPr>
        <w:t>sukladno</w:t>
      </w:r>
      <w:r w:rsidRPr="00E939B5">
        <w:rPr>
          <w:rFonts w:cs="Arial"/>
          <w:spacing w:val="41"/>
          <w:lang w:val="it-IT"/>
        </w:rPr>
        <w:t xml:space="preserve"> </w:t>
      </w:r>
      <w:r w:rsidRPr="00E939B5">
        <w:rPr>
          <w:rFonts w:cs="Arial"/>
          <w:spacing w:val="-1"/>
          <w:lang w:val="it-IT"/>
        </w:rPr>
        <w:t>smjernicama,</w:t>
      </w:r>
      <w:r w:rsidRPr="00E939B5">
        <w:rPr>
          <w:rFonts w:cs="Arial"/>
          <w:spacing w:val="75"/>
          <w:lang w:val="it-IT"/>
        </w:rPr>
        <w:t xml:space="preserve"> </w:t>
      </w:r>
      <w:r w:rsidRPr="00E939B5">
        <w:rPr>
          <w:rFonts w:cs="Arial"/>
          <w:spacing w:val="-1"/>
          <w:lang w:val="it-IT"/>
        </w:rPr>
        <w:t>standardima</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propisima</w:t>
      </w:r>
      <w:r w:rsidRPr="00E939B5">
        <w:rPr>
          <w:rFonts w:cs="Arial"/>
          <w:spacing w:val="12"/>
          <w:lang w:val="it-IT"/>
        </w:rPr>
        <w:t xml:space="preserve"> </w:t>
      </w:r>
      <w:r w:rsidRPr="00E939B5">
        <w:rPr>
          <w:rFonts w:cs="Arial"/>
          <w:lang w:val="it-IT"/>
        </w:rPr>
        <w:t>koji</w:t>
      </w:r>
      <w:r w:rsidRPr="00E939B5">
        <w:rPr>
          <w:rFonts w:cs="Arial"/>
          <w:spacing w:val="16"/>
          <w:lang w:val="it-IT"/>
        </w:rPr>
        <w:t xml:space="preserve"> </w:t>
      </w:r>
      <w:r w:rsidRPr="00E939B5">
        <w:rPr>
          <w:rFonts w:cs="Arial"/>
          <w:lang w:val="it-IT"/>
        </w:rPr>
        <w:t>se</w:t>
      </w:r>
      <w:r w:rsidRPr="00E939B5">
        <w:rPr>
          <w:rFonts w:cs="Arial"/>
          <w:spacing w:val="15"/>
          <w:lang w:val="it-IT"/>
        </w:rPr>
        <w:t xml:space="preserve"> </w:t>
      </w:r>
      <w:r w:rsidRPr="00E939B5">
        <w:rPr>
          <w:rFonts w:cs="Arial"/>
          <w:spacing w:val="-1"/>
          <w:lang w:val="it-IT"/>
        </w:rPr>
        <w:t>odnose</w:t>
      </w:r>
      <w:r w:rsidRPr="00E939B5">
        <w:rPr>
          <w:rFonts w:cs="Arial"/>
          <w:spacing w:val="15"/>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projektiranje</w:t>
      </w:r>
      <w:r w:rsidRPr="00E939B5">
        <w:rPr>
          <w:rFonts w:cs="Arial"/>
          <w:spacing w:val="15"/>
          <w:lang w:val="it-IT"/>
        </w:rPr>
        <w:t xml:space="preserve"> </w:t>
      </w:r>
      <w:r w:rsidRPr="00E939B5">
        <w:rPr>
          <w:rFonts w:cs="Arial"/>
          <w:spacing w:val="-1"/>
          <w:lang w:val="it-IT"/>
        </w:rPr>
        <w:t>parkirališta.</w:t>
      </w:r>
      <w:r w:rsidRPr="00E939B5">
        <w:rPr>
          <w:rFonts w:cs="Arial"/>
          <w:spacing w:val="16"/>
          <w:lang w:val="it-IT"/>
        </w:rPr>
        <w:t xml:space="preserve"> </w:t>
      </w:r>
      <w:r w:rsidRPr="00E939B5">
        <w:rPr>
          <w:rFonts w:cs="Arial"/>
          <w:lang w:val="it-IT"/>
        </w:rPr>
        <w:t>S</w:t>
      </w:r>
      <w:r w:rsidRPr="00E939B5">
        <w:rPr>
          <w:rFonts w:cs="Arial"/>
          <w:spacing w:val="17"/>
          <w:lang w:val="it-IT"/>
        </w:rPr>
        <w:t xml:space="preserve"> </w:t>
      </w:r>
      <w:r w:rsidRPr="00E939B5">
        <w:rPr>
          <w:rFonts w:cs="Arial"/>
          <w:spacing w:val="-2"/>
          <w:lang w:val="it-IT"/>
        </w:rPr>
        <w:t>parkirališnih</w:t>
      </w:r>
      <w:r w:rsidRPr="00E939B5">
        <w:rPr>
          <w:rFonts w:cs="Arial"/>
          <w:spacing w:val="17"/>
          <w:lang w:val="it-IT"/>
        </w:rPr>
        <w:t xml:space="preserve"> </w:t>
      </w:r>
      <w:r w:rsidRPr="00E939B5">
        <w:rPr>
          <w:rFonts w:cs="Arial"/>
          <w:spacing w:val="-1"/>
          <w:lang w:val="it-IT"/>
        </w:rPr>
        <w:t>površina</w:t>
      </w:r>
      <w:r w:rsidRPr="00E939B5">
        <w:rPr>
          <w:rFonts w:cs="Arial"/>
          <w:spacing w:val="69"/>
          <w:lang w:val="it-IT"/>
        </w:rPr>
        <w:t xml:space="preserve"> </w:t>
      </w:r>
      <w:r w:rsidRPr="00E939B5">
        <w:rPr>
          <w:rFonts w:cs="Arial"/>
          <w:spacing w:val="-1"/>
          <w:lang w:val="it-IT"/>
        </w:rPr>
        <w:t>obvezno</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omogućiti</w:t>
      </w:r>
      <w:r w:rsidRPr="00E939B5">
        <w:rPr>
          <w:rFonts w:cs="Arial"/>
          <w:spacing w:val="-3"/>
          <w:lang w:val="it-IT"/>
        </w:rPr>
        <w:t xml:space="preserve"> </w:t>
      </w:r>
      <w:r w:rsidRPr="00E939B5">
        <w:rPr>
          <w:rFonts w:cs="Arial"/>
          <w:spacing w:val="-2"/>
          <w:lang w:val="it-IT"/>
        </w:rPr>
        <w:t xml:space="preserve">brzo </w:t>
      </w:r>
      <w:r w:rsidRPr="00E939B5">
        <w:rPr>
          <w:rFonts w:cs="Arial"/>
          <w:lang w:val="it-IT"/>
        </w:rPr>
        <w:t>i</w:t>
      </w:r>
      <w:r w:rsidRPr="00E939B5">
        <w:rPr>
          <w:rFonts w:cs="Arial"/>
          <w:spacing w:val="-3"/>
          <w:lang w:val="it-IT"/>
        </w:rPr>
        <w:t xml:space="preserve"> </w:t>
      </w:r>
      <w:r w:rsidRPr="00E939B5">
        <w:rPr>
          <w:rFonts w:cs="Arial"/>
          <w:spacing w:val="-1"/>
          <w:lang w:val="it-IT"/>
        </w:rPr>
        <w:t>efikasno</w:t>
      </w:r>
      <w:r w:rsidRPr="00E939B5">
        <w:rPr>
          <w:rFonts w:cs="Arial"/>
          <w:spacing w:val="-4"/>
          <w:lang w:val="it-IT"/>
        </w:rPr>
        <w:t xml:space="preserve"> </w:t>
      </w:r>
      <w:r w:rsidRPr="00E939B5">
        <w:rPr>
          <w:rFonts w:cs="Arial"/>
          <w:spacing w:val="-1"/>
          <w:lang w:val="it-IT"/>
        </w:rPr>
        <w:t>odvođenje</w:t>
      </w:r>
      <w:r w:rsidRPr="00E939B5">
        <w:rPr>
          <w:rFonts w:cs="Arial"/>
          <w:spacing w:val="-4"/>
          <w:lang w:val="it-IT"/>
        </w:rPr>
        <w:t xml:space="preserve"> </w:t>
      </w:r>
      <w:r w:rsidRPr="00E939B5">
        <w:rPr>
          <w:rFonts w:cs="Arial"/>
          <w:spacing w:val="-1"/>
          <w:lang w:val="it-IT"/>
        </w:rPr>
        <w:t>oborinskih</w:t>
      </w:r>
      <w:r w:rsidRPr="00E939B5">
        <w:rPr>
          <w:rFonts w:cs="Arial"/>
          <w:spacing w:val="-2"/>
          <w:lang w:val="it-IT"/>
        </w:rPr>
        <w:t xml:space="preserve"> </w:t>
      </w:r>
      <w:r w:rsidRPr="00E939B5">
        <w:rPr>
          <w:rFonts w:cs="Arial"/>
          <w:spacing w:val="-1"/>
          <w:lang w:val="it-IT"/>
        </w:rPr>
        <w:t>voda,</w:t>
      </w:r>
      <w:r w:rsidRPr="00E939B5">
        <w:rPr>
          <w:rFonts w:cs="Arial"/>
          <w:spacing w:val="-3"/>
          <w:lang w:val="it-IT"/>
        </w:rPr>
        <w:t xml:space="preserve"> </w:t>
      </w:r>
      <w:r w:rsidRPr="00E939B5">
        <w:rPr>
          <w:rFonts w:cs="Arial"/>
          <w:lang w:val="it-IT"/>
        </w:rPr>
        <w:t>koje</w:t>
      </w:r>
      <w:r w:rsidRPr="00E939B5">
        <w:rPr>
          <w:rFonts w:cs="Arial"/>
          <w:spacing w:val="-4"/>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smiju</w:t>
      </w:r>
      <w:r w:rsidRPr="00E939B5">
        <w:rPr>
          <w:rFonts w:cs="Arial"/>
          <w:spacing w:val="-4"/>
          <w:lang w:val="it-IT"/>
        </w:rPr>
        <w:t xml:space="preserve"> </w:t>
      </w:r>
      <w:r w:rsidRPr="00E939B5">
        <w:rPr>
          <w:rFonts w:cs="Arial"/>
          <w:spacing w:val="-1"/>
          <w:lang w:val="it-IT"/>
        </w:rPr>
        <w:t>narušiti</w:t>
      </w:r>
      <w:r w:rsidRPr="00E939B5">
        <w:rPr>
          <w:rFonts w:cs="Arial"/>
          <w:spacing w:val="-3"/>
          <w:lang w:val="it-IT"/>
        </w:rPr>
        <w:t xml:space="preserve"> </w:t>
      </w:r>
      <w:r w:rsidRPr="00E939B5">
        <w:rPr>
          <w:rFonts w:cs="Arial"/>
          <w:lang w:val="it-IT"/>
        </w:rPr>
        <w:t>okolne</w:t>
      </w:r>
      <w:r w:rsidRPr="00E939B5">
        <w:rPr>
          <w:rFonts w:cs="Arial"/>
          <w:spacing w:val="61"/>
          <w:lang w:val="it-IT"/>
        </w:rPr>
        <w:t xml:space="preserve"> </w:t>
      </w:r>
      <w:r w:rsidRPr="00E939B5">
        <w:rPr>
          <w:rFonts w:cs="Arial"/>
          <w:spacing w:val="-1"/>
          <w:lang w:val="it-IT"/>
        </w:rPr>
        <w:t>građevine.</w:t>
      </w:r>
      <w:r w:rsidRPr="00E939B5">
        <w:rPr>
          <w:rFonts w:cs="Arial"/>
          <w:spacing w:val="-8"/>
          <w:lang w:val="it-IT"/>
        </w:rPr>
        <w:t xml:space="preserve"> </w:t>
      </w:r>
      <w:r w:rsidRPr="00E939B5">
        <w:rPr>
          <w:rFonts w:cs="Arial"/>
          <w:spacing w:val="-1"/>
          <w:lang w:val="it-IT"/>
        </w:rPr>
        <w:t>Ukoliko</w:t>
      </w:r>
      <w:r w:rsidRPr="00E939B5">
        <w:rPr>
          <w:rFonts w:cs="Arial"/>
          <w:spacing w:val="-9"/>
          <w:lang w:val="it-IT"/>
        </w:rPr>
        <w:t xml:space="preserve"> </w:t>
      </w:r>
      <w:r w:rsidRPr="00E939B5">
        <w:rPr>
          <w:rFonts w:cs="Arial"/>
          <w:lang w:val="it-IT"/>
        </w:rPr>
        <w:t>se</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parkiralištu</w:t>
      </w:r>
      <w:r w:rsidRPr="00E939B5">
        <w:rPr>
          <w:rFonts w:cs="Arial"/>
          <w:spacing w:val="-9"/>
          <w:lang w:val="it-IT"/>
        </w:rPr>
        <w:t xml:space="preserve"> </w:t>
      </w:r>
      <w:r w:rsidRPr="00E939B5">
        <w:rPr>
          <w:rFonts w:cs="Arial"/>
          <w:spacing w:val="-1"/>
          <w:lang w:val="it-IT"/>
        </w:rPr>
        <w:t>omogućava</w:t>
      </w:r>
      <w:r w:rsidRPr="00E939B5">
        <w:rPr>
          <w:rFonts w:cs="Arial"/>
          <w:spacing w:val="-12"/>
          <w:lang w:val="it-IT"/>
        </w:rPr>
        <w:t xml:space="preserve"> </w:t>
      </w:r>
      <w:r w:rsidRPr="00E939B5">
        <w:rPr>
          <w:rFonts w:cs="Arial"/>
          <w:spacing w:val="-1"/>
          <w:lang w:val="it-IT"/>
        </w:rPr>
        <w:t>smještaj</w:t>
      </w:r>
      <w:r w:rsidRPr="00E939B5">
        <w:rPr>
          <w:rFonts w:cs="Arial"/>
          <w:spacing w:val="-8"/>
          <w:lang w:val="it-IT"/>
        </w:rPr>
        <w:t xml:space="preserve"> </w:t>
      </w:r>
      <w:r w:rsidRPr="00E939B5">
        <w:rPr>
          <w:rFonts w:cs="Arial"/>
          <w:lang w:val="it-IT"/>
        </w:rPr>
        <w:t>5</w:t>
      </w:r>
      <w:r w:rsidRPr="00E939B5">
        <w:rPr>
          <w:rFonts w:cs="Arial"/>
          <w:spacing w:val="-12"/>
          <w:lang w:val="it-IT"/>
        </w:rPr>
        <w:t xml:space="preserve"> </w:t>
      </w:r>
      <w:r w:rsidRPr="00E939B5">
        <w:rPr>
          <w:rFonts w:cs="Arial"/>
          <w:spacing w:val="-1"/>
          <w:lang w:val="it-IT"/>
        </w:rPr>
        <w:t>(ili</w:t>
      </w:r>
      <w:r w:rsidRPr="00E939B5">
        <w:rPr>
          <w:rFonts w:cs="Arial"/>
          <w:spacing w:val="-10"/>
          <w:lang w:val="it-IT"/>
        </w:rPr>
        <w:t xml:space="preserve"> </w:t>
      </w:r>
      <w:r w:rsidRPr="00E939B5">
        <w:rPr>
          <w:rFonts w:cs="Arial"/>
          <w:spacing w:val="-1"/>
          <w:lang w:val="it-IT"/>
        </w:rPr>
        <w:t>više)</w:t>
      </w:r>
      <w:r w:rsidRPr="00E939B5">
        <w:rPr>
          <w:rFonts w:cs="Arial"/>
          <w:spacing w:val="-8"/>
          <w:lang w:val="it-IT"/>
        </w:rPr>
        <w:t xml:space="preserve"> </w:t>
      </w:r>
      <w:r w:rsidRPr="00E939B5">
        <w:rPr>
          <w:rFonts w:cs="Arial"/>
          <w:spacing w:val="-1"/>
          <w:lang w:val="it-IT"/>
        </w:rPr>
        <w:t>vozila</w:t>
      </w:r>
      <w:r w:rsidRPr="00E939B5">
        <w:rPr>
          <w:rFonts w:cs="Arial"/>
          <w:spacing w:val="-9"/>
          <w:lang w:val="it-IT"/>
        </w:rPr>
        <w:t xml:space="preserve"> </w:t>
      </w:r>
      <w:r w:rsidRPr="00E939B5">
        <w:rPr>
          <w:rFonts w:cs="Arial"/>
          <w:spacing w:val="-1"/>
          <w:lang w:val="it-IT"/>
        </w:rPr>
        <w:t>oborinsku</w:t>
      </w:r>
      <w:r w:rsidRPr="00E939B5">
        <w:rPr>
          <w:rFonts w:cs="Arial"/>
          <w:spacing w:val="-10"/>
          <w:lang w:val="it-IT"/>
        </w:rPr>
        <w:t xml:space="preserve"> </w:t>
      </w:r>
      <w:r w:rsidRPr="00E939B5">
        <w:rPr>
          <w:rFonts w:cs="Arial"/>
          <w:spacing w:val="-1"/>
          <w:lang w:val="it-IT"/>
        </w:rPr>
        <w:t>odvodnju</w:t>
      </w:r>
      <w:r w:rsidRPr="00E939B5">
        <w:rPr>
          <w:rFonts w:cs="Arial"/>
          <w:spacing w:val="59"/>
          <w:lang w:val="it-IT"/>
        </w:rPr>
        <w:t xml:space="preserve"> </w:t>
      </w:r>
      <w:r w:rsidRPr="00E939B5">
        <w:rPr>
          <w:rFonts w:cs="Arial"/>
          <w:spacing w:val="-1"/>
          <w:lang w:val="it-IT"/>
        </w:rPr>
        <w:t>obvezno</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2"/>
          <w:lang w:val="it-IT"/>
        </w:rPr>
        <w:t>putem</w:t>
      </w:r>
      <w:r w:rsidRPr="00E939B5">
        <w:rPr>
          <w:rFonts w:cs="Arial"/>
          <w:spacing w:val="-1"/>
          <w:lang w:val="it-IT"/>
        </w:rPr>
        <w:t xml:space="preserve"> separatora</w:t>
      </w:r>
      <w:r w:rsidRPr="00E939B5">
        <w:rPr>
          <w:rFonts w:cs="Arial"/>
          <w:spacing w:val="-2"/>
          <w:lang w:val="it-IT"/>
        </w:rPr>
        <w:t xml:space="preserve"> </w:t>
      </w:r>
      <w:r w:rsidRPr="00E939B5">
        <w:rPr>
          <w:rFonts w:cs="Arial"/>
          <w:spacing w:val="-1"/>
          <w:lang w:val="it-IT"/>
        </w:rPr>
        <w:t>masti/ulja.</w:t>
      </w:r>
    </w:p>
    <w:p w:rsidR="00E939B5" w:rsidRPr="00E939B5" w:rsidRDefault="00E939B5" w:rsidP="00E939B5">
      <w:pPr>
        <w:spacing w:before="2"/>
        <w:ind w:right="2"/>
        <w:jc w:val="center"/>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100.</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jc w:val="both"/>
        <w:rPr>
          <w:rFonts w:cs="Arial"/>
          <w:b w:val="0"/>
          <w:bCs w:val="0"/>
          <w:lang w:val="it-IT"/>
        </w:rPr>
      </w:pPr>
      <w:r w:rsidRPr="00E939B5">
        <w:rPr>
          <w:rFonts w:cs="Arial"/>
          <w:spacing w:val="-1"/>
          <w:lang w:val="it-IT"/>
        </w:rPr>
        <w:t>Pomorski promet</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41"/>
        </w:tabs>
        <w:ind w:right="11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Sve</w:t>
      </w:r>
      <w:r w:rsidRPr="00E939B5">
        <w:rPr>
          <w:rFonts w:cs="Arial"/>
          <w:spacing w:val="30"/>
          <w:lang w:val="it-IT"/>
        </w:rPr>
        <w:t xml:space="preserve"> </w:t>
      </w:r>
      <w:r w:rsidRPr="00E939B5">
        <w:rPr>
          <w:rFonts w:cs="Arial"/>
          <w:spacing w:val="-1"/>
          <w:lang w:val="it-IT"/>
        </w:rPr>
        <w:t>morske</w:t>
      </w:r>
      <w:r w:rsidRPr="00E939B5">
        <w:rPr>
          <w:rFonts w:cs="Arial"/>
          <w:spacing w:val="32"/>
          <w:lang w:val="it-IT"/>
        </w:rPr>
        <w:t xml:space="preserve"> </w:t>
      </w:r>
      <w:r w:rsidRPr="00E939B5">
        <w:rPr>
          <w:rFonts w:cs="Arial"/>
          <w:spacing w:val="-1"/>
          <w:lang w:val="it-IT"/>
        </w:rPr>
        <w:t>luke</w:t>
      </w:r>
      <w:r w:rsidRPr="00E939B5">
        <w:rPr>
          <w:rFonts w:cs="Arial"/>
          <w:spacing w:val="32"/>
          <w:lang w:val="it-IT"/>
        </w:rPr>
        <w:t xml:space="preserve"> </w:t>
      </w:r>
      <w:r w:rsidRPr="00E939B5">
        <w:rPr>
          <w:rFonts w:cs="Arial"/>
          <w:lang w:val="it-IT"/>
        </w:rPr>
        <w:t>i</w:t>
      </w:r>
      <w:r w:rsidRPr="00E939B5">
        <w:rPr>
          <w:rFonts w:cs="Arial"/>
          <w:spacing w:val="30"/>
          <w:lang w:val="it-IT"/>
        </w:rPr>
        <w:t xml:space="preserve"> </w:t>
      </w:r>
      <w:r w:rsidRPr="00E939B5">
        <w:rPr>
          <w:rFonts w:cs="Arial"/>
          <w:lang w:val="it-IT"/>
        </w:rPr>
        <w:t>drugi</w:t>
      </w:r>
      <w:r w:rsidRPr="00E939B5">
        <w:rPr>
          <w:rFonts w:cs="Arial"/>
          <w:spacing w:val="32"/>
          <w:lang w:val="it-IT"/>
        </w:rPr>
        <w:t xml:space="preserve"> </w:t>
      </w:r>
      <w:r w:rsidRPr="00E939B5">
        <w:rPr>
          <w:rFonts w:cs="Arial"/>
          <w:spacing w:val="-1"/>
          <w:lang w:val="it-IT"/>
        </w:rPr>
        <w:t>zahvati</w:t>
      </w:r>
      <w:r w:rsidRPr="00E939B5">
        <w:rPr>
          <w:rFonts w:cs="Arial"/>
          <w:spacing w:val="32"/>
          <w:lang w:val="it-IT"/>
        </w:rPr>
        <w:t xml:space="preserve"> </w:t>
      </w:r>
      <w:r w:rsidRPr="00E939B5">
        <w:rPr>
          <w:rFonts w:cs="Arial"/>
          <w:lang w:val="it-IT"/>
        </w:rPr>
        <w:t>na</w:t>
      </w:r>
      <w:r w:rsidRPr="00E939B5">
        <w:rPr>
          <w:rFonts w:cs="Arial"/>
          <w:spacing w:val="32"/>
          <w:lang w:val="it-IT"/>
        </w:rPr>
        <w:t xml:space="preserve"> </w:t>
      </w:r>
      <w:r w:rsidRPr="00E939B5">
        <w:rPr>
          <w:rFonts w:cs="Arial"/>
          <w:spacing w:val="-1"/>
          <w:lang w:val="it-IT"/>
        </w:rPr>
        <w:t>uređenju</w:t>
      </w:r>
      <w:r w:rsidRPr="00E939B5">
        <w:rPr>
          <w:rFonts w:cs="Arial"/>
          <w:spacing w:val="33"/>
          <w:lang w:val="it-IT"/>
        </w:rPr>
        <w:t xml:space="preserve"> </w:t>
      </w:r>
      <w:r w:rsidRPr="00E939B5">
        <w:rPr>
          <w:rFonts w:cs="Arial"/>
          <w:spacing w:val="-1"/>
          <w:lang w:val="it-IT"/>
        </w:rPr>
        <w:t>obale</w:t>
      </w:r>
      <w:r w:rsidRPr="00E939B5">
        <w:rPr>
          <w:rFonts w:cs="Arial"/>
          <w:spacing w:val="32"/>
          <w:lang w:val="it-IT"/>
        </w:rPr>
        <w:t xml:space="preserve"> </w:t>
      </w:r>
      <w:r w:rsidRPr="00E939B5">
        <w:rPr>
          <w:rFonts w:cs="Arial"/>
          <w:spacing w:val="-1"/>
          <w:lang w:val="it-IT"/>
        </w:rPr>
        <w:t>izvan</w:t>
      </w:r>
      <w:r w:rsidRPr="00E939B5">
        <w:rPr>
          <w:rFonts w:cs="Arial"/>
          <w:spacing w:val="30"/>
          <w:lang w:val="it-IT"/>
        </w:rPr>
        <w:t xml:space="preserve"> </w:t>
      </w:r>
      <w:r w:rsidRPr="00E939B5">
        <w:rPr>
          <w:rFonts w:cs="Arial"/>
          <w:spacing w:val="-1"/>
          <w:lang w:val="it-IT"/>
        </w:rPr>
        <w:t>obuhvata</w:t>
      </w:r>
      <w:r w:rsidRPr="00E939B5">
        <w:rPr>
          <w:rFonts w:cs="Arial"/>
          <w:spacing w:val="30"/>
          <w:lang w:val="it-IT"/>
        </w:rPr>
        <w:t xml:space="preserve"> </w:t>
      </w:r>
      <w:r w:rsidRPr="00E939B5">
        <w:rPr>
          <w:rFonts w:cs="Arial"/>
          <w:spacing w:val="-1"/>
          <w:lang w:val="it-IT"/>
        </w:rPr>
        <w:t>Generalnog</w:t>
      </w:r>
      <w:r w:rsidRPr="00E939B5">
        <w:rPr>
          <w:rFonts w:cs="Arial"/>
          <w:spacing w:val="55"/>
          <w:lang w:val="it-IT"/>
        </w:rPr>
        <w:t xml:space="preserve"> </w:t>
      </w:r>
      <w:r w:rsidRPr="00E939B5">
        <w:rPr>
          <w:rFonts w:cs="Arial"/>
          <w:spacing w:val="-1"/>
          <w:lang w:val="it-IT"/>
        </w:rPr>
        <w:t>urbanističkog</w:t>
      </w:r>
      <w:r w:rsidRPr="00E939B5">
        <w:rPr>
          <w:rFonts w:cs="Arial"/>
          <w:lang w:val="it-IT"/>
        </w:rPr>
        <w:t xml:space="preserve"> </w:t>
      </w:r>
      <w:r w:rsidRPr="00E939B5">
        <w:rPr>
          <w:rFonts w:cs="Arial"/>
          <w:spacing w:val="-1"/>
          <w:lang w:val="it-IT"/>
        </w:rPr>
        <w:t>plana</w:t>
      </w:r>
      <w:r w:rsidRPr="00E939B5">
        <w:rPr>
          <w:rFonts w:cs="Arial"/>
          <w:spacing w:val="-2"/>
          <w:lang w:val="it-IT"/>
        </w:rPr>
        <w:t xml:space="preserve"> </w:t>
      </w:r>
      <w:r w:rsidRPr="00E939B5">
        <w:rPr>
          <w:rFonts w:cs="Arial"/>
          <w:spacing w:val="-1"/>
          <w:lang w:val="it-IT"/>
        </w:rPr>
        <w:t>Dubrovnika,</w:t>
      </w:r>
      <w:r w:rsidRPr="00E939B5">
        <w:rPr>
          <w:rFonts w:cs="Arial"/>
          <w:spacing w:val="1"/>
          <w:lang w:val="it-IT"/>
        </w:rPr>
        <w:t xml:space="preserve"> </w:t>
      </w:r>
      <w:r w:rsidRPr="00E939B5">
        <w:rPr>
          <w:rFonts w:cs="Arial"/>
          <w:spacing w:val="-1"/>
          <w:lang w:val="it-IT"/>
        </w:rPr>
        <w:t>grade</w:t>
      </w:r>
      <w:r w:rsidRPr="00E939B5">
        <w:rPr>
          <w:rFonts w:cs="Arial"/>
          <w:lang w:val="it-IT"/>
        </w:rPr>
        <w:t xml:space="preserve"> se</w:t>
      </w:r>
      <w:r w:rsidRPr="00E939B5">
        <w:rPr>
          <w:rFonts w:cs="Arial"/>
          <w:spacing w:val="-2"/>
          <w:lang w:val="it-IT"/>
        </w:rPr>
        <w:t xml:space="preserve"> </w:t>
      </w:r>
      <w:r w:rsidRPr="00E939B5">
        <w:rPr>
          <w:rFonts w:cs="Arial"/>
          <w:lang w:val="it-IT"/>
        </w:rPr>
        <w:t xml:space="preserve">i </w:t>
      </w:r>
      <w:r w:rsidRPr="00E939B5">
        <w:rPr>
          <w:rFonts w:cs="Arial"/>
          <w:spacing w:val="-1"/>
          <w:lang w:val="it-IT"/>
        </w:rPr>
        <w:t>uređuju</w:t>
      </w:r>
      <w:r w:rsidRPr="00E939B5">
        <w:rPr>
          <w:rFonts w:cs="Arial"/>
          <w:lang w:val="it-IT"/>
        </w:rPr>
        <w:t xml:space="preserve"> na</w:t>
      </w:r>
      <w:r w:rsidRPr="00E939B5">
        <w:rPr>
          <w:rFonts w:cs="Arial"/>
          <w:spacing w:val="-2"/>
          <w:lang w:val="it-IT"/>
        </w:rPr>
        <w:t xml:space="preserve"> </w:t>
      </w:r>
      <w:r w:rsidRPr="00E939B5">
        <w:rPr>
          <w:rFonts w:cs="Arial"/>
          <w:spacing w:val="-1"/>
          <w:lang w:val="it-IT"/>
        </w:rPr>
        <w:t>temelju</w:t>
      </w:r>
      <w:r w:rsidRPr="00E939B5">
        <w:rPr>
          <w:rFonts w:cs="Arial"/>
          <w:lang w:val="it-IT"/>
        </w:rPr>
        <w:t xml:space="preserve"> </w:t>
      </w:r>
      <w:r w:rsidRPr="00E939B5">
        <w:rPr>
          <w:rFonts w:cs="Arial"/>
          <w:spacing w:val="-1"/>
          <w:lang w:val="it-IT"/>
        </w:rPr>
        <w:t>urbanističkog</w:t>
      </w:r>
      <w:r w:rsidRPr="00E939B5">
        <w:rPr>
          <w:rFonts w:cs="Arial"/>
          <w:lang w:val="it-IT"/>
        </w:rPr>
        <w:t xml:space="preserve"> </w:t>
      </w:r>
      <w:r w:rsidRPr="00E939B5">
        <w:rPr>
          <w:rFonts w:cs="Arial"/>
          <w:spacing w:val="-1"/>
          <w:lang w:val="it-IT"/>
        </w:rPr>
        <w:t>plana</w:t>
      </w:r>
      <w:r w:rsidRPr="00E939B5">
        <w:rPr>
          <w:rFonts w:cs="Arial"/>
          <w:lang w:val="it-IT"/>
        </w:rPr>
        <w:t xml:space="preserve"> </w:t>
      </w:r>
      <w:r w:rsidRPr="00E939B5">
        <w:rPr>
          <w:rFonts w:cs="Arial"/>
          <w:spacing w:val="-1"/>
          <w:lang w:val="it-IT"/>
        </w:rPr>
        <w:t>uređenja.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8"/>
        </w:tabs>
        <w:ind w:left="447" w:hanging="331"/>
        <w:jc w:val="both"/>
        <w:rPr>
          <w:rFonts w:cs="Arial"/>
        </w:rPr>
      </w:pPr>
      <w:r w:rsidRPr="00E939B5">
        <w:rPr>
          <w:rFonts w:cs="Arial"/>
        </w:rPr>
        <w:t>(2)</w:t>
      </w:r>
      <w:r w:rsidRPr="00E939B5">
        <w:rPr>
          <w:rFonts w:cs="Arial"/>
        </w:rPr>
        <w:tab/>
      </w:r>
      <w:r w:rsidRPr="00E939B5">
        <w:rPr>
          <w:rFonts w:cs="Arial"/>
          <w:spacing w:val="-1"/>
        </w:rPr>
        <w:t>Morske</w:t>
      </w:r>
      <w:r w:rsidRPr="00E939B5">
        <w:rPr>
          <w:rFonts w:cs="Arial"/>
        </w:rPr>
        <w:t xml:space="preserve"> </w:t>
      </w:r>
      <w:r w:rsidRPr="00E939B5">
        <w:rPr>
          <w:rFonts w:cs="Arial"/>
          <w:spacing w:val="-1"/>
        </w:rPr>
        <w:t>luke</w:t>
      </w:r>
      <w:r w:rsidRPr="00E939B5">
        <w:rPr>
          <w:rFonts w:cs="Arial"/>
          <w:spacing w:val="-2"/>
        </w:rPr>
        <w:t xml:space="preserve"> </w:t>
      </w:r>
      <w:r w:rsidRPr="00E939B5">
        <w:rPr>
          <w:rFonts w:cs="Arial"/>
          <w:spacing w:val="-1"/>
        </w:rPr>
        <w:t>otvorene</w:t>
      </w:r>
      <w:r w:rsidRPr="00E939B5">
        <w:rPr>
          <w:rFonts w:cs="Arial"/>
          <w:spacing w:val="-2"/>
        </w:rPr>
        <w:t xml:space="preserve"> </w:t>
      </w:r>
      <w:r w:rsidRPr="00E939B5">
        <w:rPr>
          <w:rFonts w:cs="Arial"/>
        </w:rPr>
        <w:t>za</w:t>
      </w:r>
      <w:r w:rsidRPr="00E939B5">
        <w:rPr>
          <w:rFonts w:cs="Arial"/>
          <w:spacing w:val="-2"/>
        </w:rPr>
        <w:t xml:space="preserve"> </w:t>
      </w:r>
      <w:r w:rsidRPr="00E939B5">
        <w:rPr>
          <w:rFonts w:cs="Arial"/>
        </w:rPr>
        <w:t xml:space="preserve">javni </w:t>
      </w:r>
      <w:r w:rsidRPr="00E939B5">
        <w:rPr>
          <w:rFonts w:cs="Arial"/>
          <w:spacing w:val="-1"/>
        </w:rPr>
        <w:t>promet:</w:t>
      </w:r>
    </w:p>
    <w:tbl>
      <w:tblPr>
        <w:tblW w:w="8931" w:type="dxa"/>
        <w:tblInd w:w="5" w:type="dxa"/>
        <w:tblCellMar>
          <w:left w:w="0" w:type="dxa"/>
          <w:right w:w="0" w:type="dxa"/>
        </w:tblCellMar>
        <w:tblLook w:val="0000" w:firstRow="0" w:lastRow="0" w:firstColumn="0" w:lastColumn="0" w:noHBand="0" w:noVBand="0"/>
      </w:tblPr>
      <w:tblGrid>
        <w:gridCol w:w="1560"/>
        <w:gridCol w:w="1984"/>
        <w:gridCol w:w="2410"/>
        <w:gridCol w:w="1417"/>
        <w:gridCol w:w="1560"/>
      </w:tblGrid>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jc w:val="center"/>
              <w:rPr>
                <w:rFonts w:ascii="Arial" w:hAnsi="Arial" w:cs="Arial"/>
                <w:b/>
                <w:sz w:val="18"/>
                <w:szCs w:val="18"/>
                <w:lang w:val="en-GB"/>
              </w:rPr>
            </w:pPr>
            <w:r w:rsidRPr="00DB11B6">
              <w:rPr>
                <w:rFonts w:ascii="Arial" w:hAnsi="Arial" w:cs="Arial"/>
                <w:b/>
                <w:bCs/>
                <w:sz w:val="18"/>
                <w:szCs w:val="18"/>
                <w:lang w:val="en-GB"/>
              </w:rPr>
              <w:t>Naselje</w:t>
            </w:r>
          </w:p>
        </w:tc>
        <w:tc>
          <w:tcPr>
            <w:tcW w:w="1984"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39B5" w:rsidRPr="00DB11B6" w:rsidRDefault="00E939B5" w:rsidP="00E939B5">
            <w:pPr>
              <w:pStyle w:val="NoSpacing"/>
              <w:jc w:val="center"/>
              <w:rPr>
                <w:rFonts w:ascii="Arial" w:hAnsi="Arial" w:cs="Arial"/>
                <w:sz w:val="18"/>
                <w:szCs w:val="18"/>
                <w:lang w:val="en-GB"/>
              </w:rPr>
            </w:pPr>
            <w:r w:rsidRPr="00DB11B6">
              <w:rPr>
                <w:rFonts w:ascii="Arial" w:hAnsi="Arial" w:cs="Arial"/>
                <w:b/>
                <w:bCs/>
                <w:sz w:val="18"/>
                <w:szCs w:val="18"/>
                <w:lang w:val="en-GB"/>
              </w:rPr>
              <w:t>Naz</w:t>
            </w:r>
            <w:r w:rsidRPr="00DB11B6">
              <w:rPr>
                <w:rFonts w:ascii="Arial" w:hAnsi="Arial" w:cs="Arial"/>
                <w:b/>
                <w:bCs/>
                <w:spacing w:val="-1"/>
                <w:sz w:val="18"/>
                <w:szCs w:val="18"/>
                <w:lang w:val="en-GB"/>
              </w:rPr>
              <w:t>i</w:t>
            </w:r>
            <w:r w:rsidRPr="00DB11B6">
              <w:rPr>
                <w:rFonts w:ascii="Arial" w:hAnsi="Arial" w:cs="Arial"/>
                <w:b/>
                <w:bCs/>
                <w:sz w:val="18"/>
                <w:szCs w:val="18"/>
                <w:lang w:val="en-GB"/>
              </w:rPr>
              <w:t>v/ lokalitet</w:t>
            </w:r>
          </w:p>
        </w:tc>
        <w:tc>
          <w:tcPr>
            <w:tcW w:w="2410"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39B5" w:rsidRPr="00DB11B6" w:rsidRDefault="00E939B5" w:rsidP="00E939B5">
            <w:pPr>
              <w:pStyle w:val="NoSpacing"/>
              <w:jc w:val="center"/>
              <w:rPr>
                <w:rFonts w:ascii="Arial" w:hAnsi="Arial" w:cs="Arial"/>
                <w:sz w:val="18"/>
                <w:szCs w:val="18"/>
                <w:lang w:val="en-GB"/>
              </w:rPr>
            </w:pPr>
            <w:r w:rsidRPr="00DB11B6">
              <w:rPr>
                <w:rFonts w:ascii="Arial" w:hAnsi="Arial" w:cs="Arial"/>
                <w:b/>
                <w:bCs/>
                <w:sz w:val="18"/>
                <w:szCs w:val="18"/>
                <w:lang w:val="en-GB"/>
              </w:rPr>
              <w:t>Naz</w:t>
            </w:r>
            <w:r w:rsidRPr="00DB11B6">
              <w:rPr>
                <w:rFonts w:ascii="Arial" w:hAnsi="Arial" w:cs="Arial"/>
                <w:b/>
                <w:bCs/>
                <w:spacing w:val="-1"/>
                <w:sz w:val="18"/>
                <w:szCs w:val="18"/>
                <w:lang w:val="en-GB"/>
              </w:rPr>
              <w:t>i</w:t>
            </w:r>
            <w:r w:rsidRPr="00DB11B6">
              <w:rPr>
                <w:rFonts w:ascii="Arial" w:hAnsi="Arial" w:cs="Arial"/>
                <w:b/>
                <w:bCs/>
                <w:sz w:val="18"/>
                <w:szCs w:val="18"/>
                <w:lang w:val="en-GB"/>
              </w:rPr>
              <w:t>vi luka</w:t>
            </w:r>
          </w:p>
        </w:tc>
        <w:tc>
          <w:tcPr>
            <w:tcW w:w="1417"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39B5" w:rsidRPr="00DB11B6" w:rsidRDefault="00E939B5" w:rsidP="00E939B5">
            <w:pPr>
              <w:pStyle w:val="NoSpacing"/>
              <w:jc w:val="center"/>
              <w:rPr>
                <w:rFonts w:ascii="Arial" w:hAnsi="Arial" w:cs="Arial"/>
                <w:sz w:val="18"/>
                <w:szCs w:val="18"/>
                <w:lang w:val="en-GB"/>
              </w:rPr>
            </w:pPr>
            <w:r w:rsidRPr="00DB11B6">
              <w:rPr>
                <w:rFonts w:ascii="Arial" w:hAnsi="Arial" w:cs="Arial"/>
                <w:sz w:val="18"/>
                <w:szCs w:val="18"/>
                <w:lang w:val="en-GB"/>
              </w:rPr>
              <w:t>V</w:t>
            </w:r>
            <w:r w:rsidRPr="00DB11B6">
              <w:rPr>
                <w:rFonts w:ascii="Arial" w:hAnsi="Arial" w:cs="Arial"/>
                <w:b/>
                <w:bCs/>
                <w:sz w:val="18"/>
                <w:szCs w:val="18"/>
                <w:lang w:val="en-GB"/>
              </w:rPr>
              <w:t>rsta</w:t>
            </w:r>
          </w:p>
        </w:tc>
        <w:tc>
          <w:tcPr>
            <w:tcW w:w="1560"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E939B5" w:rsidRPr="00DB11B6" w:rsidRDefault="00E939B5" w:rsidP="00E939B5">
            <w:pPr>
              <w:pStyle w:val="NoSpacing"/>
              <w:jc w:val="center"/>
              <w:rPr>
                <w:rFonts w:ascii="Arial" w:hAnsi="Arial" w:cs="Arial"/>
                <w:sz w:val="18"/>
                <w:szCs w:val="18"/>
                <w:lang w:val="en-GB"/>
              </w:rPr>
            </w:pPr>
            <w:r w:rsidRPr="00DB11B6">
              <w:rPr>
                <w:rFonts w:ascii="Arial" w:hAnsi="Arial" w:cs="Arial"/>
                <w:b/>
                <w:bCs/>
                <w:spacing w:val="1"/>
                <w:sz w:val="18"/>
                <w:szCs w:val="18"/>
                <w:lang w:val="en-GB"/>
              </w:rPr>
              <w:t>Z</w:t>
            </w:r>
            <w:r w:rsidRPr="00DB11B6">
              <w:rPr>
                <w:rFonts w:ascii="Arial" w:hAnsi="Arial" w:cs="Arial"/>
                <w:b/>
                <w:bCs/>
                <w:spacing w:val="-1"/>
                <w:sz w:val="18"/>
                <w:szCs w:val="18"/>
                <w:lang w:val="en-GB"/>
              </w:rPr>
              <w:t>n</w:t>
            </w:r>
            <w:r w:rsidRPr="00DB11B6">
              <w:rPr>
                <w:rFonts w:ascii="Arial" w:hAnsi="Arial" w:cs="Arial"/>
                <w:b/>
                <w:bCs/>
                <w:sz w:val="18"/>
                <w:szCs w:val="18"/>
                <w:lang w:val="en-GB"/>
              </w:rPr>
              <w:t>ač</w:t>
            </w:r>
            <w:r w:rsidRPr="00DB11B6">
              <w:rPr>
                <w:rFonts w:ascii="Arial" w:hAnsi="Arial" w:cs="Arial"/>
                <w:b/>
                <w:bCs/>
                <w:spacing w:val="-1"/>
                <w:sz w:val="18"/>
                <w:szCs w:val="18"/>
                <w:lang w:val="en-GB"/>
              </w:rPr>
              <w:t>aj</w:t>
            </w:r>
          </w:p>
        </w:tc>
      </w:tr>
      <w:tr w:rsidR="00E939B5" w:rsidRPr="00B33EBF" w:rsidTr="00E939B5">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sz w:val="18"/>
                <w:szCs w:val="18"/>
                <w:lang w:val="en-GB"/>
              </w:rPr>
              <w:t>Dubrovnik</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Gruž – putn</w:t>
            </w:r>
            <w:r w:rsidRPr="00DB11B6">
              <w:rPr>
                <w:rFonts w:ascii="Arial" w:hAnsi="Arial" w:cs="Arial"/>
                <w:spacing w:val="1"/>
                <w:sz w:val="18"/>
                <w:szCs w:val="18"/>
                <w:lang w:val="en-GB"/>
              </w:rPr>
              <w:t>i</w:t>
            </w:r>
            <w:r w:rsidRPr="00DB11B6">
              <w:rPr>
                <w:rFonts w:ascii="Arial" w:hAnsi="Arial" w:cs="Arial"/>
                <w:spacing w:val="-1"/>
                <w:sz w:val="18"/>
                <w:szCs w:val="18"/>
                <w:lang w:val="en-GB"/>
              </w:rPr>
              <w:t>č</w:t>
            </w:r>
            <w:r w:rsidRPr="00DB11B6">
              <w:rPr>
                <w:rFonts w:ascii="Arial" w:hAnsi="Arial" w:cs="Arial"/>
                <w:sz w:val="18"/>
                <w:szCs w:val="18"/>
                <w:lang w:val="en-GB"/>
              </w:rPr>
              <w:t>ka luka</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w:t>
            </w:r>
            <w:r w:rsidRPr="00DB11B6">
              <w:rPr>
                <w:rFonts w:ascii="Arial" w:hAnsi="Arial" w:cs="Arial"/>
                <w:spacing w:val="-1"/>
                <w:sz w:val="18"/>
                <w:szCs w:val="18"/>
                <w:lang w:val="en-GB"/>
              </w:rPr>
              <w:t xml:space="preserve"> </w:t>
            </w:r>
            <w:r w:rsidRPr="00DB11B6">
              <w:rPr>
                <w:rFonts w:ascii="Arial" w:hAnsi="Arial" w:cs="Arial"/>
                <w:sz w:val="18"/>
                <w:szCs w:val="18"/>
                <w:lang w:val="en-GB"/>
              </w:rPr>
              <w:t xml:space="preserve">Gruž – </w:t>
            </w:r>
            <w:r w:rsidRPr="00DB11B6">
              <w:rPr>
                <w:rFonts w:ascii="Arial" w:hAnsi="Arial" w:cs="Arial"/>
                <w:spacing w:val="-1"/>
                <w:sz w:val="18"/>
                <w:szCs w:val="18"/>
                <w:lang w:val="en-GB"/>
              </w:rPr>
              <w:t>putn</w:t>
            </w:r>
            <w:r w:rsidRPr="00DB11B6">
              <w:rPr>
                <w:rFonts w:ascii="Arial" w:hAnsi="Arial" w:cs="Arial"/>
                <w:sz w:val="18"/>
                <w:szCs w:val="18"/>
                <w:lang w:val="en-GB"/>
              </w:rPr>
              <w:t>ička luka</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putnička, trajektna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međunarod</w:t>
            </w:r>
            <w:r w:rsidRPr="00DB11B6">
              <w:rPr>
                <w:rFonts w:ascii="Arial" w:hAnsi="Arial" w:cs="Arial"/>
                <w:spacing w:val="-2"/>
                <w:sz w:val="18"/>
                <w:szCs w:val="18"/>
                <w:lang w:val="en-GB"/>
              </w:rPr>
              <w:t>n</w:t>
            </w:r>
            <w:r w:rsidRPr="00DB11B6">
              <w:rPr>
                <w:rFonts w:ascii="Arial" w:hAnsi="Arial" w:cs="Arial"/>
                <w:sz w:val="18"/>
                <w:szCs w:val="18"/>
                <w:lang w:val="en-GB"/>
              </w:rPr>
              <w:t>a</w:t>
            </w:r>
          </w:p>
        </w:tc>
      </w:tr>
      <w:tr w:rsidR="00E939B5" w:rsidRPr="00B33EBF" w:rsidTr="00E939B5">
        <w:tc>
          <w:tcPr>
            <w:tcW w:w="156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Gra</w:t>
            </w:r>
            <w:r w:rsidRPr="00DB11B6">
              <w:rPr>
                <w:rFonts w:ascii="Arial" w:hAnsi="Arial" w:cs="Arial"/>
                <w:spacing w:val="-1"/>
                <w:sz w:val="18"/>
                <w:szCs w:val="18"/>
                <w:lang w:val="en-GB"/>
              </w:rPr>
              <w:t>d</w:t>
            </w:r>
            <w:r w:rsidRPr="00DB11B6">
              <w:rPr>
                <w:rFonts w:ascii="Arial" w:hAnsi="Arial" w:cs="Arial"/>
                <w:sz w:val="18"/>
                <w:szCs w:val="18"/>
                <w:lang w:val="en-GB"/>
              </w:rPr>
              <w:t>ska luka Dubrovnik</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Gra</w:t>
            </w:r>
            <w:r w:rsidRPr="00DB11B6">
              <w:rPr>
                <w:rFonts w:ascii="Arial" w:hAnsi="Arial" w:cs="Arial"/>
                <w:spacing w:val="-1"/>
                <w:sz w:val="18"/>
                <w:szCs w:val="18"/>
                <w:lang w:val="en-GB"/>
              </w:rPr>
              <w:t>d</w:t>
            </w:r>
            <w:r w:rsidRPr="00DB11B6">
              <w:rPr>
                <w:rFonts w:ascii="Arial" w:hAnsi="Arial" w:cs="Arial"/>
                <w:sz w:val="18"/>
                <w:szCs w:val="18"/>
                <w:lang w:val="en-GB"/>
              </w:rPr>
              <w:t>ska luka Dubrovnik</w:t>
            </w:r>
            <w:r w:rsidRPr="00DB11B6">
              <w:rPr>
                <w:rFonts w:ascii="Arial" w:hAnsi="Arial" w:cs="Arial"/>
                <w:spacing w:val="-1"/>
                <w:sz w:val="18"/>
                <w:szCs w:val="18"/>
                <w:lang w:val="en-GB"/>
              </w:rPr>
              <w:t xml:space="preserve"> </w:t>
            </w:r>
            <w:r w:rsidRPr="00DB11B6">
              <w:rPr>
                <w:rFonts w:ascii="Arial" w:hAnsi="Arial" w:cs="Arial"/>
                <w:sz w:val="18"/>
                <w:szCs w:val="18"/>
                <w:lang w:val="en-GB"/>
              </w:rPr>
              <w:t>– putn</w:t>
            </w:r>
            <w:r w:rsidRPr="00DB11B6">
              <w:rPr>
                <w:rFonts w:ascii="Arial" w:hAnsi="Arial" w:cs="Arial"/>
                <w:spacing w:val="1"/>
                <w:sz w:val="18"/>
                <w:szCs w:val="18"/>
                <w:lang w:val="en-GB"/>
              </w:rPr>
              <w:t>i</w:t>
            </w:r>
            <w:r w:rsidRPr="00DB11B6">
              <w:rPr>
                <w:rFonts w:ascii="Arial" w:hAnsi="Arial" w:cs="Arial"/>
                <w:sz w:val="18"/>
                <w:szCs w:val="18"/>
                <w:lang w:val="en-GB"/>
              </w:rPr>
              <w:t>čka luka</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županijs</w:t>
            </w:r>
            <w:r w:rsidRPr="00DB11B6">
              <w:rPr>
                <w:rFonts w:ascii="Arial" w:hAnsi="Arial" w:cs="Arial"/>
                <w:spacing w:val="-2"/>
                <w:sz w:val="18"/>
                <w:szCs w:val="18"/>
                <w:lang w:val="en-GB"/>
              </w:rPr>
              <w:t>k</w:t>
            </w:r>
            <w:r w:rsidRPr="00DB11B6">
              <w:rPr>
                <w:rFonts w:ascii="Arial" w:hAnsi="Arial" w:cs="Arial"/>
                <w:sz w:val="18"/>
                <w:szCs w:val="18"/>
                <w:lang w:val="en-GB"/>
              </w:rPr>
              <w:t>a</w:t>
            </w:r>
          </w:p>
        </w:tc>
      </w:tr>
      <w:tr w:rsidR="00E939B5" w:rsidRPr="00B33EBF" w:rsidTr="00E939B5">
        <w:tc>
          <w:tcPr>
            <w:tcW w:w="156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Gruž*</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w:t>
            </w:r>
            <w:r w:rsidRPr="00DB11B6">
              <w:rPr>
                <w:rFonts w:ascii="Arial" w:hAnsi="Arial" w:cs="Arial"/>
                <w:spacing w:val="-1"/>
                <w:sz w:val="18"/>
                <w:szCs w:val="18"/>
                <w:lang w:val="en-GB"/>
              </w:rPr>
              <w:t xml:space="preserve"> </w:t>
            </w:r>
            <w:r w:rsidRPr="00DB11B6">
              <w:rPr>
                <w:rFonts w:ascii="Arial" w:hAnsi="Arial" w:cs="Arial"/>
                <w:sz w:val="18"/>
                <w:szCs w:val="18"/>
                <w:lang w:val="en-GB"/>
              </w:rPr>
              <w:t>Gruž</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w:t>
            </w:r>
            <w:r w:rsidRPr="00DB11B6">
              <w:rPr>
                <w:rFonts w:ascii="Arial" w:hAnsi="Arial" w:cs="Arial"/>
                <w:spacing w:val="1"/>
                <w:sz w:val="18"/>
                <w:szCs w:val="18"/>
                <w:lang w:val="en-GB"/>
              </w:rPr>
              <w:t>i</w:t>
            </w:r>
            <w:r w:rsidRPr="00DB11B6">
              <w:rPr>
                <w:rFonts w:ascii="Arial" w:hAnsi="Arial" w:cs="Arial"/>
                <w:sz w:val="18"/>
                <w:szCs w:val="18"/>
                <w:lang w:val="en-GB"/>
              </w:rPr>
              <w:t>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sz w:val="18"/>
                <w:szCs w:val="18"/>
                <w:lang w:val="en-GB"/>
              </w:rPr>
              <w:t>Br</w:t>
            </w:r>
            <w:r w:rsidRPr="00DB11B6">
              <w:rPr>
                <w:rFonts w:ascii="Arial" w:hAnsi="Arial" w:cs="Arial"/>
                <w:b/>
                <w:spacing w:val="-1"/>
                <w:sz w:val="18"/>
                <w:szCs w:val="18"/>
                <w:lang w:val="en-GB"/>
              </w:rPr>
              <w:t>s</w:t>
            </w:r>
            <w:r w:rsidRPr="00DB11B6">
              <w:rPr>
                <w:rFonts w:ascii="Arial" w:hAnsi="Arial" w:cs="Arial"/>
                <w:b/>
                <w:sz w:val="18"/>
                <w:szCs w:val="18"/>
                <w:lang w:val="en-GB"/>
              </w:rPr>
              <w:t>e</w:t>
            </w:r>
            <w:r w:rsidRPr="00DB11B6">
              <w:rPr>
                <w:rFonts w:ascii="Arial" w:hAnsi="Arial" w:cs="Arial"/>
                <w:b/>
                <w:spacing w:val="-1"/>
                <w:sz w:val="18"/>
                <w:szCs w:val="18"/>
                <w:lang w:val="en-GB"/>
              </w:rPr>
              <w:t>č</w:t>
            </w:r>
            <w:r w:rsidRPr="00DB11B6">
              <w:rPr>
                <w:rFonts w:ascii="Arial" w:hAnsi="Arial" w:cs="Arial"/>
                <w:b/>
                <w:sz w:val="18"/>
                <w:szCs w:val="18"/>
                <w:lang w:val="en-GB"/>
              </w:rPr>
              <w:t>ine</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Br</w:t>
            </w:r>
            <w:r w:rsidRPr="00DB11B6">
              <w:rPr>
                <w:rFonts w:ascii="Arial" w:hAnsi="Arial" w:cs="Arial"/>
                <w:spacing w:val="-1"/>
                <w:sz w:val="18"/>
                <w:szCs w:val="18"/>
                <w:lang w:val="en-GB"/>
              </w:rPr>
              <w:t>s</w:t>
            </w:r>
            <w:r w:rsidRPr="00DB11B6">
              <w:rPr>
                <w:rFonts w:ascii="Arial" w:hAnsi="Arial" w:cs="Arial"/>
                <w:sz w:val="18"/>
                <w:szCs w:val="18"/>
                <w:lang w:val="en-GB"/>
              </w:rPr>
              <w:t>e</w:t>
            </w:r>
            <w:r w:rsidRPr="00DB11B6">
              <w:rPr>
                <w:rFonts w:ascii="Arial" w:hAnsi="Arial" w:cs="Arial"/>
                <w:spacing w:val="-1"/>
                <w:sz w:val="18"/>
                <w:szCs w:val="18"/>
                <w:lang w:val="en-GB"/>
              </w:rPr>
              <w:t>č</w:t>
            </w:r>
            <w:r w:rsidRPr="00DB11B6">
              <w:rPr>
                <w:rFonts w:ascii="Arial" w:hAnsi="Arial" w:cs="Arial"/>
                <w:sz w:val="18"/>
                <w:szCs w:val="18"/>
                <w:lang w:val="en-GB"/>
              </w:rPr>
              <w:t>ine</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 xml:space="preserve">Luka </w:t>
            </w:r>
            <w:r w:rsidRPr="00DB11B6">
              <w:rPr>
                <w:rFonts w:ascii="Arial" w:hAnsi="Arial" w:cs="Arial"/>
                <w:spacing w:val="-1"/>
                <w:sz w:val="18"/>
                <w:szCs w:val="18"/>
                <w:lang w:val="en-GB"/>
              </w:rPr>
              <w:t>B</w:t>
            </w:r>
            <w:r w:rsidRPr="00DB11B6">
              <w:rPr>
                <w:rFonts w:ascii="Arial" w:hAnsi="Arial" w:cs="Arial"/>
                <w:sz w:val="18"/>
                <w:szCs w:val="18"/>
                <w:lang w:val="en-GB"/>
              </w:rPr>
              <w:t>rs</w:t>
            </w:r>
            <w:r w:rsidRPr="00DB11B6">
              <w:rPr>
                <w:rFonts w:ascii="Arial" w:hAnsi="Arial" w:cs="Arial"/>
                <w:spacing w:val="-1"/>
                <w:sz w:val="18"/>
                <w:szCs w:val="18"/>
                <w:lang w:val="en-GB"/>
              </w:rPr>
              <w:t>e</w:t>
            </w:r>
            <w:r w:rsidRPr="00DB11B6">
              <w:rPr>
                <w:rFonts w:ascii="Arial" w:hAnsi="Arial" w:cs="Arial"/>
                <w:sz w:val="18"/>
                <w:szCs w:val="18"/>
                <w:lang w:val="en-GB"/>
              </w:rPr>
              <w:t>či</w:t>
            </w:r>
            <w:r w:rsidRPr="00DB11B6">
              <w:rPr>
                <w:rFonts w:ascii="Arial" w:hAnsi="Arial" w:cs="Arial"/>
                <w:spacing w:val="-2"/>
                <w:sz w:val="18"/>
                <w:szCs w:val="18"/>
                <w:lang w:val="en-GB"/>
              </w:rPr>
              <w:t>n</w:t>
            </w:r>
            <w:r w:rsidRPr="00DB11B6">
              <w:rPr>
                <w:rFonts w:ascii="Arial" w:hAnsi="Arial" w:cs="Arial"/>
                <w:sz w:val="18"/>
                <w:szCs w:val="18"/>
                <w:lang w:val="en-GB"/>
              </w:rPr>
              <w:t>e</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putnička,</w:t>
            </w:r>
            <w:r w:rsidRPr="00DB11B6">
              <w:rPr>
                <w:rFonts w:ascii="Arial" w:hAnsi="Arial" w:cs="Arial"/>
                <w:spacing w:val="-1"/>
                <w:sz w:val="18"/>
                <w:szCs w:val="18"/>
                <w:lang w:val="en-GB"/>
              </w:rPr>
              <w:t xml:space="preserve"> </w:t>
            </w:r>
            <w:r w:rsidRPr="00DB11B6">
              <w:rPr>
                <w:rFonts w:ascii="Arial" w:hAnsi="Arial" w:cs="Arial"/>
                <w:sz w:val="18"/>
                <w:szCs w:val="18"/>
                <w:lang w:val="en-GB"/>
              </w:rPr>
              <w:t>trajektna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sz w:val="18"/>
                <w:szCs w:val="18"/>
                <w:lang w:val="en-GB"/>
              </w:rPr>
              <w:t>Luka Šipans</w:t>
            </w:r>
            <w:r w:rsidRPr="00DB11B6">
              <w:rPr>
                <w:rFonts w:ascii="Arial" w:hAnsi="Arial" w:cs="Arial"/>
                <w:b/>
                <w:spacing w:val="-2"/>
                <w:sz w:val="18"/>
                <w:szCs w:val="18"/>
                <w:lang w:val="en-GB"/>
              </w:rPr>
              <w:t>k</w:t>
            </w:r>
            <w:r w:rsidRPr="00DB11B6">
              <w:rPr>
                <w:rFonts w:ascii="Arial" w:hAnsi="Arial" w:cs="Arial"/>
                <w:b/>
                <w:sz w:val="18"/>
                <w:szCs w:val="18"/>
                <w:lang w:val="en-GB"/>
              </w:rPr>
              <w:t>a</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Jakljan</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w:t>
            </w:r>
            <w:r w:rsidRPr="00DB11B6">
              <w:rPr>
                <w:rFonts w:ascii="Arial" w:hAnsi="Arial" w:cs="Arial"/>
                <w:spacing w:val="-1"/>
                <w:sz w:val="18"/>
                <w:szCs w:val="18"/>
                <w:lang w:val="en-GB"/>
              </w:rPr>
              <w:t xml:space="preserve"> </w:t>
            </w:r>
            <w:r w:rsidRPr="00DB11B6">
              <w:rPr>
                <w:rFonts w:ascii="Arial" w:hAnsi="Arial" w:cs="Arial"/>
                <w:sz w:val="18"/>
                <w:szCs w:val="18"/>
                <w:lang w:val="en-GB"/>
              </w:rPr>
              <w:t>Jakljan</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w:t>
            </w:r>
            <w:r w:rsidRPr="00DB11B6">
              <w:rPr>
                <w:rFonts w:ascii="Arial" w:hAnsi="Arial" w:cs="Arial"/>
                <w:spacing w:val="2"/>
                <w:sz w:val="18"/>
                <w:szCs w:val="18"/>
                <w:lang w:val="en-GB"/>
              </w:rPr>
              <w:t>i</w:t>
            </w:r>
            <w:r w:rsidRPr="00DB11B6">
              <w:rPr>
                <w:rFonts w:ascii="Arial" w:hAnsi="Arial" w:cs="Arial"/>
                <w:sz w:val="18"/>
                <w:szCs w:val="18"/>
                <w:lang w:val="en-GB"/>
              </w:rPr>
              <w:t>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sz w:val="18"/>
                <w:szCs w:val="18"/>
                <w:lang w:val="en-GB"/>
              </w:rPr>
              <w:t>Donje Čelo</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Muo</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w:t>
            </w:r>
            <w:r w:rsidRPr="00DB11B6">
              <w:rPr>
                <w:rFonts w:ascii="Arial" w:hAnsi="Arial" w:cs="Arial"/>
                <w:spacing w:val="-1"/>
                <w:sz w:val="18"/>
                <w:szCs w:val="18"/>
                <w:lang w:val="en-GB"/>
              </w:rPr>
              <w:t xml:space="preserve"> </w:t>
            </w:r>
            <w:r w:rsidRPr="00DB11B6">
              <w:rPr>
                <w:rFonts w:ascii="Arial" w:hAnsi="Arial" w:cs="Arial"/>
                <w:sz w:val="18"/>
                <w:szCs w:val="18"/>
                <w:lang w:val="en-GB"/>
              </w:rPr>
              <w:t xml:space="preserve">Donje </w:t>
            </w:r>
            <w:r w:rsidRPr="00DB11B6">
              <w:rPr>
                <w:rFonts w:ascii="Arial" w:hAnsi="Arial" w:cs="Arial"/>
                <w:spacing w:val="-1"/>
                <w:sz w:val="18"/>
                <w:szCs w:val="18"/>
                <w:lang w:val="en-GB"/>
              </w:rPr>
              <w:t>Č</w:t>
            </w:r>
            <w:r w:rsidRPr="00DB11B6">
              <w:rPr>
                <w:rFonts w:ascii="Arial" w:hAnsi="Arial" w:cs="Arial"/>
                <w:sz w:val="18"/>
                <w:szCs w:val="18"/>
                <w:lang w:val="en-GB"/>
              </w:rPr>
              <w:t>elo</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w:t>
            </w:r>
            <w:r w:rsidRPr="00DB11B6">
              <w:rPr>
                <w:rFonts w:ascii="Arial" w:hAnsi="Arial" w:cs="Arial"/>
                <w:spacing w:val="1"/>
                <w:sz w:val="18"/>
                <w:szCs w:val="18"/>
                <w:lang w:val="en-GB"/>
              </w:rPr>
              <w:t>i</w:t>
            </w:r>
            <w:r w:rsidRPr="00DB11B6">
              <w:rPr>
                <w:rFonts w:ascii="Arial" w:hAnsi="Arial" w:cs="Arial"/>
                <w:sz w:val="18"/>
                <w:szCs w:val="18"/>
                <w:lang w:val="en-GB"/>
              </w:rPr>
              <w:t>č</w:t>
            </w:r>
            <w:r w:rsidRPr="00DB11B6">
              <w:rPr>
                <w:rFonts w:ascii="Arial" w:hAnsi="Arial" w:cs="Arial"/>
                <w:spacing w:val="-1"/>
                <w:sz w:val="18"/>
                <w:szCs w:val="18"/>
                <w:lang w:val="en-GB"/>
              </w:rPr>
              <w:t>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sz w:val="18"/>
                <w:szCs w:val="18"/>
                <w:lang w:val="en-GB"/>
              </w:rPr>
              <w:t>Gornje Čelo</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Gornje Če</w:t>
            </w:r>
            <w:r w:rsidRPr="00DB11B6">
              <w:rPr>
                <w:rFonts w:ascii="Arial" w:hAnsi="Arial" w:cs="Arial"/>
                <w:spacing w:val="-2"/>
                <w:sz w:val="18"/>
                <w:szCs w:val="18"/>
                <w:lang w:val="en-GB"/>
              </w:rPr>
              <w:t>l</w:t>
            </w:r>
            <w:r w:rsidRPr="00DB11B6">
              <w:rPr>
                <w:rFonts w:ascii="Arial" w:hAnsi="Arial" w:cs="Arial"/>
                <w:sz w:val="18"/>
                <w:szCs w:val="18"/>
                <w:lang w:val="en-GB"/>
              </w:rPr>
              <w:t>o</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w:t>
            </w:r>
            <w:r w:rsidRPr="00DB11B6">
              <w:rPr>
                <w:rFonts w:ascii="Arial" w:hAnsi="Arial" w:cs="Arial"/>
                <w:spacing w:val="-1"/>
                <w:sz w:val="18"/>
                <w:szCs w:val="18"/>
                <w:lang w:val="en-GB"/>
              </w:rPr>
              <w:t xml:space="preserve"> </w:t>
            </w:r>
            <w:r w:rsidRPr="00DB11B6">
              <w:rPr>
                <w:rFonts w:ascii="Arial" w:hAnsi="Arial" w:cs="Arial"/>
                <w:sz w:val="18"/>
                <w:szCs w:val="18"/>
                <w:lang w:val="en-GB"/>
              </w:rPr>
              <w:t>Gornje</w:t>
            </w:r>
            <w:r w:rsidRPr="00DB11B6">
              <w:rPr>
                <w:rFonts w:ascii="Arial" w:hAnsi="Arial" w:cs="Arial"/>
                <w:spacing w:val="-1"/>
                <w:sz w:val="18"/>
                <w:szCs w:val="18"/>
                <w:lang w:val="en-GB"/>
              </w:rPr>
              <w:t xml:space="preserve"> </w:t>
            </w:r>
            <w:r w:rsidRPr="00DB11B6">
              <w:rPr>
                <w:rFonts w:ascii="Arial" w:hAnsi="Arial" w:cs="Arial"/>
                <w:sz w:val="18"/>
                <w:szCs w:val="18"/>
                <w:lang w:val="en-GB"/>
              </w:rPr>
              <w:t>Čelo</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putn</w:t>
            </w:r>
            <w:r w:rsidRPr="00DB11B6">
              <w:rPr>
                <w:rFonts w:ascii="Arial" w:hAnsi="Arial" w:cs="Arial"/>
                <w:spacing w:val="1"/>
                <w:sz w:val="18"/>
                <w:szCs w:val="18"/>
                <w:lang w:val="en-GB"/>
              </w:rPr>
              <w:t>i</w:t>
            </w:r>
            <w:r w:rsidRPr="00DB11B6">
              <w:rPr>
                <w:rFonts w:ascii="Arial" w:hAnsi="Arial" w:cs="Arial"/>
                <w:sz w:val="18"/>
                <w:szCs w:val="18"/>
                <w:lang w:val="en-GB"/>
              </w:rPr>
              <w:t>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spacing w:val="-1"/>
                <w:sz w:val="18"/>
                <w:szCs w:val="18"/>
                <w:lang w:val="en-GB"/>
              </w:rPr>
              <w:t>K</w:t>
            </w:r>
            <w:r w:rsidRPr="00DB11B6">
              <w:rPr>
                <w:rFonts w:ascii="Arial" w:hAnsi="Arial" w:cs="Arial"/>
                <w:b/>
                <w:spacing w:val="1"/>
                <w:sz w:val="18"/>
                <w:szCs w:val="18"/>
                <w:lang w:val="en-GB"/>
              </w:rPr>
              <w:t>o</w:t>
            </w:r>
            <w:r w:rsidRPr="00DB11B6">
              <w:rPr>
                <w:rFonts w:ascii="Arial" w:hAnsi="Arial" w:cs="Arial"/>
                <w:b/>
                <w:spacing w:val="-1"/>
                <w:sz w:val="18"/>
                <w:szCs w:val="18"/>
                <w:lang w:val="en-GB"/>
              </w:rPr>
              <w:t>m</w:t>
            </w:r>
            <w:r w:rsidRPr="00DB11B6">
              <w:rPr>
                <w:rFonts w:ascii="Arial" w:hAnsi="Arial" w:cs="Arial"/>
                <w:b/>
                <w:spacing w:val="1"/>
                <w:sz w:val="18"/>
                <w:szCs w:val="18"/>
                <w:lang w:val="en-GB"/>
              </w:rPr>
              <w:t>o</w:t>
            </w:r>
            <w:r w:rsidRPr="00DB11B6">
              <w:rPr>
                <w:rFonts w:ascii="Arial" w:hAnsi="Arial" w:cs="Arial"/>
                <w:b/>
                <w:spacing w:val="-1"/>
                <w:sz w:val="18"/>
                <w:szCs w:val="18"/>
                <w:lang w:val="en-GB"/>
              </w:rPr>
              <w:t>lac</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pacing w:val="-1"/>
                <w:sz w:val="18"/>
                <w:szCs w:val="18"/>
                <w:lang w:val="en-GB"/>
              </w:rPr>
              <w:t>K</w:t>
            </w:r>
            <w:r w:rsidRPr="00DB11B6">
              <w:rPr>
                <w:rFonts w:ascii="Arial" w:hAnsi="Arial" w:cs="Arial"/>
                <w:spacing w:val="1"/>
                <w:sz w:val="18"/>
                <w:szCs w:val="18"/>
                <w:lang w:val="en-GB"/>
              </w:rPr>
              <w:t>o</w:t>
            </w:r>
            <w:r w:rsidRPr="00DB11B6">
              <w:rPr>
                <w:rFonts w:ascii="Arial" w:hAnsi="Arial" w:cs="Arial"/>
                <w:spacing w:val="-1"/>
                <w:sz w:val="18"/>
                <w:szCs w:val="18"/>
                <w:lang w:val="en-GB"/>
              </w:rPr>
              <w:t>m</w:t>
            </w:r>
            <w:r w:rsidRPr="00DB11B6">
              <w:rPr>
                <w:rFonts w:ascii="Arial" w:hAnsi="Arial" w:cs="Arial"/>
                <w:spacing w:val="1"/>
                <w:sz w:val="18"/>
                <w:szCs w:val="18"/>
                <w:lang w:val="en-GB"/>
              </w:rPr>
              <w:t>o</w:t>
            </w:r>
            <w:r w:rsidRPr="00DB11B6">
              <w:rPr>
                <w:rFonts w:ascii="Arial" w:hAnsi="Arial" w:cs="Arial"/>
                <w:spacing w:val="-1"/>
                <w:sz w:val="18"/>
                <w:szCs w:val="18"/>
                <w:lang w:val="en-GB"/>
              </w:rPr>
              <w:t>lac</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w:t>
            </w:r>
            <w:r w:rsidRPr="00DB11B6">
              <w:rPr>
                <w:rFonts w:ascii="Arial" w:hAnsi="Arial" w:cs="Arial"/>
                <w:spacing w:val="-1"/>
                <w:sz w:val="18"/>
                <w:szCs w:val="18"/>
                <w:lang w:val="en-GB"/>
              </w:rPr>
              <w:t>k</w:t>
            </w:r>
            <w:r w:rsidRPr="00DB11B6">
              <w:rPr>
                <w:rFonts w:ascii="Arial" w:hAnsi="Arial" w:cs="Arial"/>
                <w:sz w:val="18"/>
                <w:szCs w:val="18"/>
                <w:lang w:val="en-GB"/>
              </w:rPr>
              <w:t xml:space="preserve">a </w:t>
            </w:r>
            <w:r w:rsidRPr="00DB11B6">
              <w:rPr>
                <w:rFonts w:ascii="Arial" w:hAnsi="Arial" w:cs="Arial"/>
                <w:spacing w:val="-1"/>
                <w:sz w:val="18"/>
                <w:szCs w:val="18"/>
                <w:lang w:val="en-GB"/>
              </w:rPr>
              <w:t>Kom</w:t>
            </w:r>
            <w:r w:rsidRPr="00DB11B6">
              <w:rPr>
                <w:rFonts w:ascii="Arial" w:hAnsi="Arial" w:cs="Arial"/>
                <w:spacing w:val="1"/>
                <w:sz w:val="18"/>
                <w:szCs w:val="18"/>
                <w:lang w:val="en-GB"/>
              </w:rPr>
              <w:t>o</w:t>
            </w:r>
            <w:r w:rsidRPr="00DB11B6">
              <w:rPr>
                <w:rFonts w:ascii="Arial" w:hAnsi="Arial" w:cs="Arial"/>
                <w:spacing w:val="-1"/>
                <w:sz w:val="18"/>
                <w:szCs w:val="18"/>
                <w:lang w:val="en-GB"/>
              </w:rPr>
              <w:t>lac</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pacing w:val="-1"/>
                <w:sz w:val="18"/>
                <w:szCs w:val="18"/>
                <w:lang w:val="en-GB"/>
              </w:rPr>
              <w:t>putn</w:t>
            </w:r>
            <w:r w:rsidRPr="00DB11B6">
              <w:rPr>
                <w:rFonts w:ascii="Arial" w:hAnsi="Arial" w:cs="Arial"/>
                <w:spacing w:val="1"/>
                <w:sz w:val="18"/>
                <w:szCs w:val="18"/>
                <w:lang w:val="en-GB"/>
              </w:rPr>
              <w:t>i</w:t>
            </w:r>
            <w:r w:rsidRPr="00DB11B6">
              <w:rPr>
                <w:rFonts w:ascii="Arial" w:hAnsi="Arial" w:cs="Arial"/>
                <w:sz w:val="18"/>
                <w:szCs w:val="18"/>
                <w:lang w:val="en-GB"/>
              </w:rPr>
              <w:t>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Lokrum</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Lokrum</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Lokrum</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Lopud</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Lopud</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Lopud</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Luka Šipanska</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Luka Šipanska</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Luka Šipanska</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Mokošica</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Mokošica</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Mokošica</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Orašac</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Orašac</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Orašac</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Suđurađ</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Suđurađ</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Suđurađ</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Sustjepan</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naselje</w:t>
            </w:r>
          </w:p>
        </w:tc>
        <w:tc>
          <w:tcPr>
            <w:tcW w:w="2410" w:type="dxa"/>
            <w:vMerge w:val="restart"/>
            <w:tcBorders>
              <w:top w:val="single" w:sz="4" w:space="0" w:color="000000"/>
              <w:left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Sustjepan</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Shell</w:t>
            </w:r>
          </w:p>
        </w:tc>
        <w:tc>
          <w:tcPr>
            <w:tcW w:w="2410" w:type="dxa"/>
            <w:vMerge/>
            <w:tcBorders>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ribarska**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županijska***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Trsteno</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Trsteno</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Trsteno</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r w:rsidR="00E939B5" w:rsidRPr="00B33EBF" w:rsidTr="00E939B5">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pacing w:val="-1"/>
                <w:sz w:val="18"/>
                <w:szCs w:val="18"/>
                <w:lang w:val="en-GB"/>
              </w:rPr>
            </w:pPr>
            <w:r w:rsidRPr="00DB11B6">
              <w:rPr>
                <w:rFonts w:ascii="Arial" w:hAnsi="Arial" w:cs="Arial"/>
                <w:b/>
                <w:spacing w:val="-1"/>
                <w:sz w:val="18"/>
                <w:szCs w:val="18"/>
                <w:lang w:val="en-GB"/>
              </w:rPr>
              <w:t>Zaton</w:t>
            </w:r>
          </w:p>
        </w:tc>
        <w:tc>
          <w:tcPr>
            <w:tcW w:w="1984"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pacing w:val="-1"/>
                <w:sz w:val="18"/>
                <w:szCs w:val="18"/>
                <w:lang w:val="en-GB"/>
              </w:rPr>
            </w:pPr>
            <w:r w:rsidRPr="00DB11B6">
              <w:rPr>
                <w:rFonts w:ascii="Arial" w:hAnsi="Arial" w:cs="Arial"/>
                <w:spacing w:val="-1"/>
                <w:sz w:val="18"/>
                <w:szCs w:val="18"/>
                <w:lang w:val="en-GB"/>
              </w:rPr>
              <w:t>Zaton</w:t>
            </w:r>
          </w:p>
        </w:tc>
        <w:tc>
          <w:tcPr>
            <w:tcW w:w="241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Luka Zaton</w:t>
            </w:r>
          </w:p>
        </w:tc>
        <w:tc>
          <w:tcPr>
            <w:tcW w:w="1417"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pacing w:val="-1"/>
                <w:sz w:val="18"/>
                <w:szCs w:val="18"/>
                <w:lang w:val="en-GB"/>
              </w:rPr>
            </w:pPr>
            <w:r w:rsidRPr="00DB11B6">
              <w:rPr>
                <w:rFonts w:ascii="Arial" w:hAnsi="Arial" w:cs="Arial"/>
                <w:spacing w:val="-1"/>
                <w:sz w:val="18"/>
                <w:szCs w:val="18"/>
                <w:lang w:val="en-GB"/>
              </w:rPr>
              <w:t>putnička</w:t>
            </w:r>
          </w:p>
        </w:tc>
        <w:tc>
          <w:tcPr>
            <w:tcW w:w="1560"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lokalna</w:t>
            </w:r>
          </w:p>
        </w:tc>
      </w:tr>
    </w:tbl>
    <w:p w:rsidR="00E939B5" w:rsidRPr="00DB11B6" w:rsidRDefault="00E939B5" w:rsidP="00E939B5">
      <w:pPr>
        <w:tabs>
          <w:tab w:val="left" w:pos="824"/>
        </w:tabs>
        <w:ind w:left="824" w:right="120" w:hanging="708"/>
        <w:jc w:val="both"/>
        <w:rPr>
          <w:rFonts w:ascii="Arial" w:eastAsia="Arial" w:hAnsi="Arial" w:cs="Arial"/>
          <w:sz w:val="18"/>
          <w:szCs w:val="18"/>
        </w:rPr>
      </w:pPr>
      <w:r w:rsidRPr="00DB11B6">
        <w:rPr>
          <w:rFonts w:ascii="Arial" w:hAnsi="Arial" w:cs="Arial"/>
          <w:sz w:val="18"/>
          <w:szCs w:val="18"/>
        </w:rPr>
        <w:t>*</w:t>
      </w:r>
      <w:r w:rsidRPr="00DB11B6">
        <w:rPr>
          <w:rFonts w:ascii="Arial" w:hAnsi="Arial" w:cs="Arial"/>
          <w:sz w:val="18"/>
          <w:szCs w:val="18"/>
        </w:rPr>
        <w:tab/>
        <w:t xml:space="preserve">na </w:t>
      </w:r>
      <w:r w:rsidRPr="00DB11B6">
        <w:rPr>
          <w:rFonts w:ascii="Arial" w:hAnsi="Arial" w:cs="Arial"/>
          <w:spacing w:val="-1"/>
          <w:sz w:val="18"/>
          <w:szCs w:val="18"/>
        </w:rPr>
        <w:t>potezu</w:t>
      </w:r>
      <w:r w:rsidRPr="00DB11B6">
        <w:rPr>
          <w:rFonts w:ascii="Arial" w:hAnsi="Arial" w:cs="Arial"/>
          <w:spacing w:val="-2"/>
          <w:sz w:val="18"/>
          <w:szCs w:val="18"/>
        </w:rPr>
        <w:t xml:space="preserve"> </w:t>
      </w:r>
      <w:r w:rsidRPr="00DB11B6">
        <w:rPr>
          <w:rFonts w:ascii="Arial" w:hAnsi="Arial" w:cs="Arial"/>
          <w:sz w:val="18"/>
          <w:szCs w:val="18"/>
        </w:rPr>
        <w:t xml:space="preserve">most dr. </w:t>
      </w:r>
      <w:r w:rsidRPr="00DB11B6">
        <w:rPr>
          <w:rFonts w:ascii="Arial" w:hAnsi="Arial" w:cs="Arial"/>
          <w:spacing w:val="-1"/>
          <w:sz w:val="18"/>
          <w:szCs w:val="18"/>
        </w:rPr>
        <w:t>Franja</w:t>
      </w:r>
      <w:r w:rsidRPr="00DB11B6">
        <w:rPr>
          <w:rFonts w:ascii="Arial" w:hAnsi="Arial" w:cs="Arial"/>
          <w:spacing w:val="-2"/>
          <w:sz w:val="18"/>
          <w:szCs w:val="18"/>
        </w:rPr>
        <w:t xml:space="preserve"> </w:t>
      </w:r>
      <w:r w:rsidRPr="00DB11B6">
        <w:rPr>
          <w:rFonts w:ascii="Arial" w:hAnsi="Arial" w:cs="Arial"/>
          <w:spacing w:val="-1"/>
          <w:sz w:val="18"/>
          <w:szCs w:val="18"/>
        </w:rPr>
        <w:t>Tuđmana</w:t>
      </w:r>
      <w:r w:rsidRPr="00DB11B6">
        <w:rPr>
          <w:rFonts w:ascii="Arial" w:hAnsi="Arial" w:cs="Arial"/>
          <w:spacing w:val="4"/>
          <w:sz w:val="18"/>
          <w:szCs w:val="18"/>
        </w:rPr>
        <w:t xml:space="preserve"> </w:t>
      </w:r>
      <w:r w:rsidRPr="00DB11B6">
        <w:rPr>
          <w:rFonts w:ascii="Arial" w:hAnsi="Arial" w:cs="Arial"/>
          <w:sz w:val="18"/>
          <w:szCs w:val="18"/>
        </w:rPr>
        <w:t xml:space="preserve">- </w:t>
      </w:r>
      <w:r w:rsidRPr="00DB11B6">
        <w:rPr>
          <w:rFonts w:ascii="Arial" w:hAnsi="Arial" w:cs="Arial"/>
          <w:spacing w:val="-1"/>
          <w:sz w:val="18"/>
          <w:szCs w:val="18"/>
        </w:rPr>
        <w:t>Sustjepan,</w:t>
      </w:r>
      <w:r w:rsidRPr="00DB11B6">
        <w:rPr>
          <w:rFonts w:ascii="Arial" w:hAnsi="Arial" w:cs="Arial"/>
          <w:sz w:val="18"/>
          <w:szCs w:val="18"/>
        </w:rPr>
        <w:t xml:space="preserve"> do</w:t>
      </w:r>
      <w:r w:rsidRPr="00DB11B6">
        <w:rPr>
          <w:rFonts w:ascii="Arial" w:hAnsi="Arial" w:cs="Arial"/>
          <w:spacing w:val="-2"/>
          <w:sz w:val="18"/>
          <w:szCs w:val="18"/>
        </w:rPr>
        <w:t xml:space="preserve"> </w:t>
      </w:r>
      <w:r w:rsidRPr="00DB11B6">
        <w:rPr>
          <w:rFonts w:ascii="Arial" w:hAnsi="Arial" w:cs="Arial"/>
          <w:spacing w:val="-1"/>
          <w:sz w:val="18"/>
          <w:szCs w:val="18"/>
        </w:rPr>
        <w:t>izgradnje</w:t>
      </w:r>
      <w:r w:rsidRPr="00DB11B6">
        <w:rPr>
          <w:rFonts w:ascii="Arial" w:hAnsi="Arial" w:cs="Arial"/>
          <w:spacing w:val="3"/>
          <w:sz w:val="18"/>
          <w:szCs w:val="18"/>
        </w:rPr>
        <w:t xml:space="preserve"> </w:t>
      </w:r>
      <w:r w:rsidRPr="00DB11B6">
        <w:rPr>
          <w:rFonts w:ascii="Arial" w:hAnsi="Arial" w:cs="Arial"/>
          <w:spacing w:val="-1"/>
          <w:sz w:val="18"/>
          <w:szCs w:val="18"/>
        </w:rPr>
        <w:t>planirane</w:t>
      </w:r>
      <w:r w:rsidRPr="00DB11B6">
        <w:rPr>
          <w:rFonts w:ascii="Arial" w:hAnsi="Arial" w:cs="Arial"/>
          <w:sz w:val="18"/>
          <w:szCs w:val="18"/>
        </w:rPr>
        <w:t xml:space="preserve"> </w:t>
      </w:r>
      <w:r w:rsidRPr="00DB11B6">
        <w:rPr>
          <w:rFonts w:ascii="Arial" w:hAnsi="Arial" w:cs="Arial"/>
          <w:spacing w:val="-1"/>
          <w:sz w:val="18"/>
          <w:szCs w:val="18"/>
        </w:rPr>
        <w:t>čvrste</w:t>
      </w:r>
      <w:r w:rsidRPr="00DB11B6">
        <w:rPr>
          <w:rFonts w:ascii="Arial" w:hAnsi="Arial" w:cs="Arial"/>
          <w:sz w:val="18"/>
          <w:szCs w:val="18"/>
        </w:rPr>
        <w:t xml:space="preserve"> </w:t>
      </w:r>
      <w:r w:rsidRPr="00DB11B6">
        <w:rPr>
          <w:rFonts w:ascii="Arial" w:hAnsi="Arial" w:cs="Arial"/>
          <w:spacing w:val="-1"/>
          <w:sz w:val="18"/>
          <w:szCs w:val="18"/>
        </w:rPr>
        <w:t>obale,</w:t>
      </w:r>
      <w:r w:rsidRPr="00DB11B6">
        <w:rPr>
          <w:rFonts w:ascii="Arial" w:hAnsi="Arial" w:cs="Arial"/>
          <w:spacing w:val="-2"/>
          <w:sz w:val="18"/>
          <w:szCs w:val="18"/>
        </w:rPr>
        <w:t xml:space="preserve"> </w:t>
      </w:r>
      <w:r w:rsidRPr="00DB11B6">
        <w:rPr>
          <w:rFonts w:ascii="Arial" w:hAnsi="Arial" w:cs="Arial"/>
          <w:sz w:val="18"/>
          <w:szCs w:val="18"/>
        </w:rPr>
        <w:t xml:space="preserve">moguće </w:t>
      </w:r>
      <w:r w:rsidRPr="00DB11B6">
        <w:rPr>
          <w:rFonts w:ascii="Arial" w:hAnsi="Arial" w:cs="Arial"/>
          <w:spacing w:val="-1"/>
          <w:sz w:val="18"/>
          <w:szCs w:val="18"/>
        </w:rPr>
        <w:t>je</w:t>
      </w:r>
      <w:r w:rsidRPr="00DB11B6">
        <w:rPr>
          <w:rFonts w:ascii="Arial" w:hAnsi="Arial" w:cs="Arial"/>
          <w:sz w:val="18"/>
          <w:szCs w:val="18"/>
        </w:rPr>
        <w:t xml:space="preserve"> </w:t>
      </w:r>
      <w:r w:rsidRPr="00DB11B6">
        <w:rPr>
          <w:rFonts w:ascii="Arial" w:hAnsi="Arial" w:cs="Arial"/>
          <w:spacing w:val="-1"/>
          <w:sz w:val="18"/>
          <w:szCs w:val="18"/>
        </w:rPr>
        <w:t>postaviti</w:t>
      </w:r>
      <w:r w:rsidRPr="00DB11B6">
        <w:rPr>
          <w:rFonts w:ascii="Arial" w:hAnsi="Arial" w:cs="Arial"/>
          <w:spacing w:val="87"/>
          <w:sz w:val="18"/>
          <w:szCs w:val="18"/>
        </w:rPr>
        <w:t xml:space="preserve"> </w:t>
      </w:r>
      <w:r w:rsidRPr="00DB11B6">
        <w:rPr>
          <w:rFonts w:ascii="Arial" w:hAnsi="Arial" w:cs="Arial"/>
          <w:spacing w:val="-1"/>
          <w:sz w:val="18"/>
          <w:szCs w:val="18"/>
        </w:rPr>
        <w:t>plivajuće</w:t>
      </w:r>
      <w:r w:rsidRPr="00DB11B6">
        <w:rPr>
          <w:rFonts w:ascii="Arial" w:hAnsi="Arial" w:cs="Arial"/>
          <w:spacing w:val="-2"/>
          <w:sz w:val="18"/>
          <w:szCs w:val="18"/>
        </w:rPr>
        <w:t xml:space="preserve"> </w:t>
      </w:r>
      <w:r w:rsidRPr="00DB11B6">
        <w:rPr>
          <w:rFonts w:ascii="Arial" w:hAnsi="Arial" w:cs="Arial"/>
          <w:spacing w:val="-1"/>
          <w:sz w:val="18"/>
          <w:szCs w:val="18"/>
        </w:rPr>
        <w:t>pontone</w:t>
      </w:r>
      <w:r w:rsidRPr="00DB11B6">
        <w:rPr>
          <w:rFonts w:ascii="Arial" w:hAnsi="Arial" w:cs="Arial"/>
          <w:spacing w:val="-2"/>
          <w:sz w:val="18"/>
          <w:szCs w:val="18"/>
        </w:rPr>
        <w:t xml:space="preserve"> </w:t>
      </w:r>
      <w:r w:rsidRPr="00DB11B6">
        <w:rPr>
          <w:rFonts w:ascii="Arial" w:hAnsi="Arial" w:cs="Arial"/>
          <w:sz w:val="18"/>
          <w:szCs w:val="18"/>
        </w:rPr>
        <w:t>kao</w:t>
      </w:r>
      <w:r w:rsidRPr="00DB11B6">
        <w:rPr>
          <w:rFonts w:ascii="Arial" w:hAnsi="Arial" w:cs="Arial"/>
          <w:spacing w:val="-2"/>
          <w:sz w:val="18"/>
          <w:szCs w:val="18"/>
        </w:rPr>
        <w:t xml:space="preserve"> </w:t>
      </w:r>
      <w:r w:rsidRPr="00DB11B6">
        <w:rPr>
          <w:rFonts w:ascii="Arial" w:hAnsi="Arial" w:cs="Arial"/>
          <w:spacing w:val="-1"/>
          <w:sz w:val="18"/>
          <w:szCs w:val="18"/>
        </w:rPr>
        <w:t>privremeno</w:t>
      </w:r>
      <w:r w:rsidRPr="00DB11B6">
        <w:rPr>
          <w:rFonts w:ascii="Arial" w:hAnsi="Arial" w:cs="Arial"/>
          <w:sz w:val="18"/>
          <w:szCs w:val="18"/>
        </w:rPr>
        <w:t xml:space="preserve"> </w:t>
      </w:r>
      <w:r w:rsidRPr="00DB11B6">
        <w:rPr>
          <w:rFonts w:ascii="Arial" w:hAnsi="Arial" w:cs="Arial"/>
          <w:spacing w:val="-1"/>
          <w:sz w:val="18"/>
          <w:szCs w:val="18"/>
        </w:rPr>
        <w:t>rješenje</w:t>
      </w:r>
    </w:p>
    <w:p w:rsidR="00E939B5" w:rsidRPr="00DB11B6" w:rsidRDefault="00E939B5" w:rsidP="00E939B5">
      <w:pPr>
        <w:tabs>
          <w:tab w:val="left" w:pos="824"/>
        </w:tabs>
        <w:spacing w:line="206" w:lineRule="exact"/>
        <w:ind w:left="116"/>
        <w:jc w:val="both"/>
        <w:rPr>
          <w:rFonts w:ascii="Arial" w:eastAsia="Arial" w:hAnsi="Arial" w:cs="Arial"/>
          <w:sz w:val="18"/>
          <w:szCs w:val="18"/>
          <w:lang w:val="it-IT"/>
        </w:rPr>
      </w:pPr>
      <w:r w:rsidRPr="00DB11B6">
        <w:rPr>
          <w:rFonts w:ascii="Arial" w:hAnsi="Arial" w:cs="Arial"/>
          <w:spacing w:val="-1"/>
          <w:sz w:val="18"/>
          <w:szCs w:val="18"/>
          <w:lang w:val="it-IT"/>
        </w:rPr>
        <w:t>**</w:t>
      </w:r>
      <w:r w:rsidRPr="00DB11B6">
        <w:rPr>
          <w:rFonts w:ascii="Arial" w:hAnsi="Arial" w:cs="Arial"/>
          <w:spacing w:val="-1"/>
          <w:sz w:val="18"/>
          <w:szCs w:val="18"/>
          <w:lang w:val="it-IT"/>
        </w:rPr>
        <w:tab/>
        <w:t>ribarska</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infrastruktura</w:t>
      </w:r>
      <w:r w:rsidRPr="00DB11B6">
        <w:rPr>
          <w:rFonts w:ascii="Arial" w:hAnsi="Arial" w:cs="Arial"/>
          <w:sz w:val="18"/>
          <w:szCs w:val="18"/>
          <w:lang w:val="it-IT"/>
        </w:rPr>
        <w:t xml:space="preserve"> i</w:t>
      </w:r>
      <w:r w:rsidRPr="00DB11B6">
        <w:rPr>
          <w:rFonts w:ascii="Arial" w:hAnsi="Arial" w:cs="Arial"/>
          <w:spacing w:val="-1"/>
          <w:sz w:val="18"/>
          <w:szCs w:val="18"/>
          <w:lang w:val="it-IT"/>
        </w:rPr>
        <w:t xml:space="preserve"> suprastruktura</w:t>
      </w:r>
      <w:r w:rsidRPr="00DB11B6">
        <w:rPr>
          <w:rFonts w:ascii="Arial" w:hAnsi="Arial" w:cs="Arial"/>
          <w:sz w:val="18"/>
          <w:szCs w:val="18"/>
          <w:lang w:val="it-IT"/>
        </w:rPr>
        <w:t xml:space="preserve"> u</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luci</w:t>
      </w:r>
      <w:r w:rsidRPr="00DB11B6">
        <w:rPr>
          <w:rFonts w:ascii="Arial" w:hAnsi="Arial" w:cs="Arial"/>
          <w:sz w:val="18"/>
          <w:szCs w:val="18"/>
          <w:lang w:val="it-IT"/>
        </w:rPr>
        <w:t xml:space="preserve"> </w:t>
      </w:r>
      <w:r w:rsidRPr="00DB11B6">
        <w:rPr>
          <w:rFonts w:ascii="Arial" w:hAnsi="Arial" w:cs="Arial"/>
          <w:spacing w:val="-1"/>
          <w:sz w:val="18"/>
          <w:szCs w:val="18"/>
          <w:lang w:val="it-IT"/>
        </w:rPr>
        <w:t>otvorenoj</w:t>
      </w:r>
      <w:r w:rsidRPr="00DB11B6">
        <w:rPr>
          <w:rFonts w:ascii="Arial" w:hAnsi="Arial" w:cs="Arial"/>
          <w:spacing w:val="-2"/>
          <w:sz w:val="18"/>
          <w:szCs w:val="18"/>
          <w:lang w:val="it-IT"/>
        </w:rPr>
        <w:t xml:space="preserve"> </w:t>
      </w:r>
      <w:r w:rsidRPr="00DB11B6">
        <w:rPr>
          <w:rFonts w:ascii="Arial" w:hAnsi="Arial" w:cs="Arial"/>
          <w:sz w:val="18"/>
          <w:szCs w:val="18"/>
          <w:lang w:val="it-IT"/>
        </w:rPr>
        <w:t>za</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javni</w:t>
      </w:r>
      <w:r w:rsidRPr="00DB11B6">
        <w:rPr>
          <w:rFonts w:ascii="Arial" w:hAnsi="Arial" w:cs="Arial"/>
          <w:sz w:val="18"/>
          <w:szCs w:val="18"/>
          <w:lang w:val="it-IT"/>
        </w:rPr>
        <w:t xml:space="preserve"> </w:t>
      </w:r>
      <w:r w:rsidRPr="00DB11B6">
        <w:rPr>
          <w:rFonts w:ascii="Arial" w:hAnsi="Arial" w:cs="Arial"/>
          <w:spacing w:val="-1"/>
          <w:sz w:val="18"/>
          <w:szCs w:val="18"/>
          <w:lang w:val="it-IT"/>
        </w:rPr>
        <w:t>promet</w:t>
      </w:r>
    </w:p>
    <w:p w:rsidR="00E939B5" w:rsidRPr="00DB11B6" w:rsidRDefault="00E939B5" w:rsidP="00E939B5">
      <w:pPr>
        <w:tabs>
          <w:tab w:val="left" w:pos="824"/>
        </w:tabs>
        <w:ind w:left="824" w:right="150" w:hanging="708"/>
        <w:jc w:val="both"/>
        <w:rPr>
          <w:rFonts w:ascii="Arial" w:eastAsia="Arial" w:hAnsi="Arial" w:cs="Arial"/>
          <w:sz w:val="18"/>
          <w:szCs w:val="18"/>
          <w:lang w:val="it-IT"/>
        </w:rPr>
      </w:pPr>
      <w:r w:rsidRPr="00DB11B6">
        <w:rPr>
          <w:rFonts w:ascii="Arial" w:hAnsi="Arial" w:cs="Arial"/>
          <w:spacing w:val="-1"/>
          <w:sz w:val="18"/>
          <w:szCs w:val="18"/>
          <w:lang w:val="it-IT"/>
        </w:rPr>
        <w:t>***</w:t>
      </w:r>
      <w:r w:rsidRPr="00DB11B6">
        <w:rPr>
          <w:rFonts w:ascii="Arial" w:hAnsi="Arial" w:cs="Arial"/>
          <w:spacing w:val="-1"/>
          <w:sz w:val="18"/>
          <w:szCs w:val="18"/>
          <w:lang w:val="it-IT"/>
        </w:rPr>
        <w:tab/>
        <w:t>trenutno</w:t>
      </w:r>
      <w:r w:rsidRPr="00DB11B6">
        <w:rPr>
          <w:rFonts w:ascii="Arial" w:hAnsi="Arial" w:cs="Arial"/>
          <w:spacing w:val="20"/>
          <w:sz w:val="18"/>
          <w:szCs w:val="18"/>
          <w:lang w:val="it-IT"/>
        </w:rPr>
        <w:t xml:space="preserve"> </w:t>
      </w:r>
      <w:r w:rsidRPr="00DB11B6">
        <w:rPr>
          <w:rFonts w:ascii="Arial" w:hAnsi="Arial" w:cs="Arial"/>
          <w:sz w:val="18"/>
          <w:szCs w:val="18"/>
          <w:lang w:val="it-IT"/>
        </w:rPr>
        <w:t>po</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Naredbi</w:t>
      </w:r>
      <w:r w:rsidRPr="00DB11B6">
        <w:rPr>
          <w:rFonts w:ascii="Arial" w:hAnsi="Arial" w:cs="Arial"/>
          <w:spacing w:val="17"/>
          <w:sz w:val="18"/>
          <w:szCs w:val="18"/>
          <w:lang w:val="it-IT"/>
        </w:rPr>
        <w:t xml:space="preserve"> </w:t>
      </w:r>
      <w:r w:rsidRPr="00DB11B6">
        <w:rPr>
          <w:rFonts w:ascii="Arial" w:hAnsi="Arial" w:cs="Arial"/>
          <w:sz w:val="18"/>
          <w:szCs w:val="18"/>
          <w:lang w:val="it-IT"/>
        </w:rPr>
        <w:t>o</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razvrstaju</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luka</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otvorenih</w:t>
      </w:r>
      <w:r w:rsidRPr="00DB11B6">
        <w:rPr>
          <w:rFonts w:ascii="Arial" w:hAnsi="Arial" w:cs="Arial"/>
          <w:spacing w:val="17"/>
          <w:sz w:val="18"/>
          <w:szCs w:val="18"/>
          <w:lang w:val="it-IT"/>
        </w:rPr>
        <w:t xml:space="preserve"> </w:t>
      </w:r>
      <w:r w:rsidRPr="00DB11B6">
        <w:rPr>
          <w:rFonts w:ascii="Arial" w:hAnsi="Arial" w:cs="Arial"/>
          <w:sz w:val="18"/>
          <w:szCs w:val="18"/>
          <w:lang w:val="it-IT"/>
        </w:rPr>
        <w:t>za</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javni</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promet</w:t>
      </w:r>
      <w:r w:rsidRPr="00DB11B6">
        <w:rPr>
          <w:rFonts w:ascii="Arial" w:hAnsi="Arial" w:cs="Arial"/>
          <w:spacing w:val="19"/>
          <w:sz w:val="18"/>
          <w:szCs w:val="18"/>
          <w:lang w:val="it-IT"/>
        </w:rPr>
        <w:t xml:space="preserve"> </w:t>
      </w:r>
      <w:r w:rsidRPr="00DB11B6">
        <w:rPr>
          <w:rFonts w:ascii="Arial" w:hAnsi="Arial" w:cs="Arial"/>
          <w:spacing w:val="-1"/>
          <w:sz w:val="18"/>
          <w:szCs w:val="18"/>
          <w:lang w:val="it-IT"/>
        </w:rPr>
        <w:t>na</w:t>
      </w:r>
      <w:r w:rsidRPr="00DB11B6">
        <w:rPr>
          <w:rFonts w:ascii="Arial" w:hAnsi="Arial" w:cs="Arial"/>
          <w:spacing w:val="20"/>
          <w:sz w:val="18"/>
          <w:szCs w:val="18"/>
          <w:lang w:val="it-IT"/>
        </w:rPr>
        <w:t xml:space="preserve"> </w:t>
      </w:r>
      <w:r w:rsidRPr="00DB11B6">
        <w:rPr>
          <w:rFonts w:ascii="Arial" w:hAnsi="Arial" w:cs="Arial"/>
          <w:spacing w:val="-1"/>
          <w:sz w:val="18"/>
          <w:szCs w:val="18"/>
          <w:lang w:val="it-IT"/>
        </w:rPr>
        <w:t>području</w:t>
      </w:r>
      <w:r w:rsidRPr="00DB11B6">
        <w:rPr>
          <w:rFonts w:ascii="Arial" w:hAnsi="Arial" w:cs="Arial"/>
          <w:sz w:val="18"/>
          <w:szCs w:val="18"/>
          <w:lang w:val="it-IT"/>
        </w:rPr>
        <w:t xml:space="preserve"> </w:t>
      </w:r>
      <w:r w:rsidRPr="00DB11B6">
        <w:rPr>
          <w:rFonts w:ascii="Arial" w:hAnsi="Arial" w:cs="Arial"/>
          <w:spacing w:val="39"/>
          <w:sz w:val="18"/>
          <w:szCs w:val="18"/>
          <w:lang w:val="it-IT"/>
        </w:rPr>
        <w:t xml:space="preserve"> </w:t>
      </w:r>
      <w:r w:rsidRPr="00DB11B6">
        <w:rPr>
          <w:rFonts w:ascii="Arial" w:hAnsi="Arial" w:cs="Arial"/>
          <w:sz w:val="18"/>
          <w:szCs w:val="18"/>
          <w:lang w:val="it-IT"/>
        </w:rPr>
        <w:t>Dubrovačko-neretvanske</w:t>
      </w:r>
      <w:r w:rsidRPr="00DB11B6">
        <w:rPr>
          <w:rFonts w:ascii="Arial" w:hAnsi="Arial" w:cs="Arial"/>
          <w:spacing w:val="83"/>
          <w:sz w:val="18"/>
          <w:szCs w:val="18"/>
          <w:lang w:val="it-IT"/>
        </w:rPr>
        <w:t xml:space="preserve"> </w:t>
      </w:r>
      <w:r w:rsidRPr="00DB11B6">
        <w:rPr>
          <w:rFonts w:ascii="Arial" w:hAnsi="Arial" w:cs="Arial"/>
          <w:spacing w:val="-1"/>
          <w:sz w:val="18"/>
          <w:szCs w:val="18"/>
          <w:lang w:val="it-IT"/>
        </w:rPr>
        <w:t>županije</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luka</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lokalnog</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značaja</w:t>
      </w:r>
      <w:r w:rsidRPr="00DB11B6">
        <w:rPr>
          <w:rFonts w:ascii="Arial" w:hAnsi="Arial" w:cs="Arial"/>
          <w:spacing w:val="-4"/>
          <w:sz w:val="18"/>
          <w:szCs w:val="18"/>
          <w:lang w:val="it-IT"/>
        </w:rPr>
        <w:t xml:space="preserve"> </w:t>
      </w:r>
      <w:r w:rsidRPr="00DB11B6">
        <w:rPr>
          <w:rFonts w:ascii="Arial" w:hAnsi="Arial" w:cs="Arial"/>
          <w:sz w:val="18"/>
          <w:szCs w:val="18"/>
          <w:lang w:val="it-IT"/>
        </w:rPr>
        <w:t>ali</w:t>
      </w:r>
      <w:r w:rsidRPr="00DB11B6">
        <w:rPr>
          <w:rFonts w:ascii="Arial" w:hAnsi="Arial" w:cs="Arial"/>
          <w:spacing w:val="-4"/>
          <w:sz w:val="18"/>
          <w:szCs w:val="18"/>
          <w:lang w:val="it-IT"/>
        </w:rPr>
        <w:t xml:space="preserve"> </w:t>
      </w:r>
      <w:r w:rsidRPr="00DB11B6">
        <w:rPr>
          <w:rFonts w:ascii="Arial" w:hAnsi="Arial" w:cs="Arial"/>
          <w:sz w:val="18"/>
          <w:szCs w:val="18"/>
          <w:lang w:val="it-IT"/>
        </w:rPr>
        <w:t>po</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izgradnji</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ribarske</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infrastrukture</w:t>
      </w:r>
      <w:r w:rsidRPr="00DB11B6">
        <w:rPr>
          <w:rFonts w:ascii="Arial" w:hAnsi="Arial" w:cs="Arial"/>
          <w:spacing w:val="-2"/>
          <w:sz w:val="18"/>
          <w:szCs w:val="18"/>
          <w:lang w:val="it-IT"/>
        </w:rPr>
        <w:t xml:space="preserve"> </w:t>
      </w:r>
      <w:r w:rsidRPr="00DB11B6">
        <w:rPr>
          <w:rFonts w:ascii="Arial" w:hAnsi="Arial" w:cs="Arial"/>
          <w:sz w:val="18"/>
          <w:szCs w:val="18"/>
          <w:lang w:val="it-IT"/>
        </w:rPr>
        <w:t>i</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suprastrukture</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županijskog</w:t>
      </w:r>
      <w:r w:rsidRPr="00DB11B6">
        <w:rPr>
          <w:rFonts w:ascii="Arial" w:hAnsi="Arial" w:cs="Arial"/>
          <w:spacing w:val="-4"/>
          <w:sz w:val="18"/>
          <w:szCs w:val="18"/>
          <w:lang w:val="it-IT"/>
        </w:rPr>
        <w:t xml:space="preserve"> </w:t>
      </w:r>
      <w:r w:rsidRPr="00DB11B6">
        <w:rPr>
          <w:rFonts w:ascii="Arial" w:hAnsi="Arial" w:cs="Arial"/>
          <w:spacing w:val="-1"/>
          <w:sz w:val="18"/>
          <w:szCs w:val="18"/>
          <w:lang w:val="it-IT"/>
        </w:rPr>
        <w:t>značaja</w:t>
      </w:r>
    </w:p>
    <w:p w:rsidR="00E939B5" w:rsidRPr="00E939B5" w:rsidRDefault="00E939B5" w:rsidP="00E939B5">
      <w:pPr>
        <w:pStyle w:val="BodyText"/>
        <w:ind w:right="115"/>
        <w:jc w:val="both"/>
        <w:rPr>
          <w:rFonts w:cs="Arial"/>
          <w:spacing w:val="-1"/>
          <w:lang w:val="it-IT"/>
        </w:rPr>
      </w:pPr>
    </w:p>
    <w:p w:rsidR="00E939B5" w:rsidRPr="00E939B5" w:rsidRDefault="00E939B5" w:rsidP="00E939B5">
      <w:pPr>
        <w:pStyle w:val="BodyText"/>
        <w:ind w:right="115"/>
        <w:jc w:val="both"/>
        <w:rPr>
          <w:rFonts w:cs="Arial"/>
          <w:lang w:val="it-IT"/>
        </w:rPr>
      </w:pPr>
      <w:r w:rsidRPr="00E939B5">
        <w:rPr>
          <w:rFonts w:cs="Arial"/>
          <w:spacing w:val="-1"/>
          <w:lang w:val="it-IT"/>
        </w:rPr>
        <w:t>Luka</w:t>
      </w:r>
      <w:r w:rsidRPr="00E939B5">
        <w:rPr>
          <w:rFonts w:cs="Arial"/>
          <w:spacing w:val="17"/>
          <w:lang w:val="it-IT"/>
        </w:rPr>
        <w:t xml:space="preserve"> </w:t>
      </w:r>
      <w:r w:rsidRPr="00E939B5">
        <w:rPr>
          <w:rFonts w:cs="Arial"/>
          <w:spacing w:val="-1"/>
          <w:lang w:val="it-IT"/>
        </w:rPr>
        <w:t>Sustjepan-Shell</w:t>
      </w:r>
      <w:r w:rsidRPr="00E939B5">
        <w:rPr>
          <w:rFonts w:cs="Arial"/>
          <w:spacing w:val="16"/>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okviru</w:t>
      </w:r>
      <w:r w:rsidRPr="00E939B5">
        <w:rPr>
          <w:rFonts w:cs="Arial"/>
          <w:spacing w:val="17"/>
          <w:lang w:val="it-IT"/>
        </w:rPr>
        <w:t xml:space="preserve"> </w:t>
      </w:r>
      <w:r w:rsidRPr="00E939B5">
        <w:rPr>
          <w:rFonts w:cs="Arial"/>
          <w:spacing w:val="-1"/>
          <w:lang w:val="it-IT"/>
        </w:rPr>
        <w:t>luke</w:t>
      </w:r>
      <w:r w:rsidRPr="00E939B5">
        <w:rPr>
          <w:rFonts w:cs="Arial"/>
          <w:spacing w:val="14"/>
          <w:lang w:val="it-IT"/>
        </w:rPr>
        <w:t xml:space="preserve"> </w:t>
      </w:r>
      <w:r w:rsidRPr="00E939B5">
        <w:rPr>
          <w:rFonts w:cs="Arial"/>
          <w:spacing w:val="-1"/>
          <w:lang w:val="it-IT"/>
        </w:rPr>
        <w:t>otvorene</w:t>
      </w:r>
      <w:r w:rsidRPr="00E939B5">
        <w:rPr>
          <w:rFonts w:cs="Arial"/>
          <w:spacing w:val="14"/>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javni</w:t>
      </w:r>
      <w:r w:rsidRPr="00E939B5">
        <w:rPr>
          <w:rFonts w:cs="Arial"/>
          <w:spacing w:val="16"/>
          <w:lang w:val="it-IT"/>
        </w:rPr>
        <w:t xml:space="preserve"> </w:t>
      </w:r>
      <w:r w:rsidRPr="00E939B5">
        <w:rPr>
          <w:rFonts w:cs="Arial"/>
          <w:spacing w:val="-1"/>
          <w:lang w:val="it-IT"/>
        </w:rPr>
        <w:t>promet</w:t>
      </w:r>
      <w:r w:rsidRPr="00E939B5">
        <w:rPr>
          <w:rFonts w:cs="Arial"/>
          <w:spacing w:val="16"/>
          <w:lang w:val="it-IT"/>
        </w:rPr>
        <w:t xml:space="preserve"> </w:t>
      </w:r>
      <w:r w:rsidRPr="00E939B5">
        <w:rPr>
          <w:rFonts w:cs="Arial"/>
          <w:spacing w:val="-1"/>
          <w:lang w:val="it-IT"/>
        </w:rPr>
        <w:t>Sustjepan</w:t>
      </w:r>
      <w:r w:rsidRPr="00E939B5">
        <w:rPr>
          <w:rFonts w:cs="Arial"/>
          <w:spacing w:val="16"/>
          <w:lang w:val="it-IT"/>
        </w:rPr>
        <w:t xml:space="preserve"> </w:t>
      </w:r>
      <w:r w:rsidRPr="00E939B5">
        <w:rPr>
          <w:rFonts w:cs="Arial"/>
          <w:spacing w:val="-1"/>
          <w:lang w:val="it-IT"/>
        </w:rPr>
        <w:t>je</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kartografskom</w:t>
      </w:r>
      <w:r w:rsidRPr="00E939B5">
        <w:rPr>
          <w:rFonts w:cs="Arial"/>
          <w:spacing w:val="67"/>
          <w:lang w:val="it-IT"/>
        </w:rPr>
        <w:t xml:space="preserve"> </w:t>
      </w:r>
      <w:r w:rsidRPr="00E939B5">
        <w:rPr>
          <w:rFonts w:cs="Arial"/>
          <w:spacing w:val="-1"/>
          <w:lang w:val="it-IT"/>
        </w:rPr>
        <w:lastRenderedPageBreak/>
        <w:t>prikazu</w:t>
      </w:r>
      <w:r w:rsidRPr="00E939B5">
        <w:rPr>
          <w:rFonts w:cs="Arial"/>
          <w:spacing w:val="-2"/>
          <w:lang w:val="it-IT"/>
        </w:rPr>
        <w:t xml:space="preserve"> 1.</w:t>
      </w:r>
      <w:r w:rsidRPr="00E939B5">
        <w:rPr>
          <w:rFonts w:cs="Arial"/>
          <w:spacing w:val="-1"/>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2.1. označena</w:t>
      </w:r>
      <w:r w:rsidRPr="00E939B5">
        <w:rPr>
          <w:rFonts w:cs="Arial"/>
          <w:spacing w:val="-2"/>
          <w:lang w:val="it-IT"/>
        </w:rPr>
        <w:t xml:space="preserve"> </w:t>
      </w:r>
      <w:r w:rsidRPr="00E939B5">
        <w:rPr>
          <w:rFonts w:cs="Arial"/>
          <w:lang w:val="it-IT"/>
        </w:rPr>
        <w:t>kao</w:t>
      </w:r>
      <w:r w:rsidRPr="00E939B5">
        <w:rPr>
          <w:rFonts w:cs="Arial"/>
          <w:spacing w:val="-2"/>
          <w:lang w:val="it-IT"/>
        </w:rPr>
        <w:t xml:space="preserve"> </w:t>
      </w:r>
      <w:r w:rsidRPr="00E939B5">
        <w:rPr>
          <w:rFonts w:cs="Arial"/>
          <w:spacing w:val="-1"/>
          <w:lang w:val="it-IT"/>
        </w:rPr>
        <w:t>infrastukturno</w:t>
      </w:r>
      <w:r w:rsidRPr="00E939B5">
        <w:rPr>
          <w:rFonts w:cs="Arial"/>
          <w:spacing w:val="-4"/>
          <w:lang w:val="it-IT"/>
        </w:rPr>
        <w:t xml:space="preserve"> </w:t>
      </w:r>
      <w:r w:rsidRPr="00E939B5">
        <w:rPr>
          <w:rFonts w:cs="Arial"/>
          <w:spacing w:val="-1"/>
          <w:lang w:val="it-IT"/>
        </w:rPr>
        <w:t>područje</w:t>
      </w:r>
      <w:r w:rsidRPr="00E939B5">
        <w:rPr>
          <w:rFonts w:cs="Arial"/>
          <w:spacing w:val="-2"/>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dijelu</w:t>
      </w:r>
      <w:r w:rsidRPr="00E939B5">
        <w:rPr>
          <w:rFonts w:cs="Arial"/>
          <w:spacing w:val="-4"/>
          <w:lang w:val="it-IT"/>
        </w:rPr>
        <w:t xml:space="preserve"> </w:t>
      </w:r>
      <w:r w:rsidRPr="00E939B5">
        <w:rPr>
          <w:rFonts w:cs="Arial"/>
          <w:spacing w:val="-1"/>
          <w:lang w:val="it-IT"/>
        </w:rPr>
        <w:t>kopna</w:t>
      </w:r>
      <w:r w:rsidRPr="00E939B5">
        <w:rPr>
          <w:rFonts w:cs="Arial"/>
          <w:spacing w:val="-2"/>
          <w:lang w:val="it-IT"/>
        </w:rPr>
        <w:t xml:space="preserve"> </w:t>
      </w:r>
      <w:r w:rsidRPr="00E939B5">
        <w:rPr>
          <w:rFonts w:cs="Arial"/>
          <w:lang w:val="it-IT"/>
        </w:rPr>
        <w:t>i</w:t>
      </w:r>
      <w:r w:rsidRPr="00E939B5">
        <w:rPr>
          <w:rFonts w:cs="Arial"/>
          <w:spacing w:val="-5"/>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 xml:space="preserve">moru, </w:t>
      </w:r>
      <w:r w:rsidRPr="00E939B5">
        <w:rPr>
          <w:rFonts w:cs="Arial"/>
          <w:lang w:val="it-IT"/>
        </w:rPr>
        <w:t>a</w:t>
      </w:r>
      <w:r w:rsidRPr="00E939B5">
        <w:rPr>
          <w:rFonts w:cs="Arial"/>
          <w:spacing w:val="-4"/>
          <w:lang w:val="it-IT"/>
        </w:rPr>
        <w:t xml:space="preserve"> </w:t>
      </w:r>
      <w:r w:rsidRPr="00E939B5">
        <w:rPr>
          <w:rFonts w:cs="Arial"/>
          <w:spacing w:val="-1"/>
          <w:lang w:val="it-IT"/>
        </w:rPr>
        <w:t>namijenjena</w:t>
      </w:r>
      <w:r w:rsidRPr="00E939B5">
        <w:rPr>
          <w:rFonts w:cs="Arial"/>
          <w:spacing w:val="55"/>
          <w:lang w:val="it-IT"/>
        </w:rPr>
        <w:t xml:space="preserve"> </w:t>
      </w:r>
      <w:r w:rsidRPr="00E939B5">
        <w:rPr>
          <w:rFonts w:cs="Arial"/>
          <w:lang w:val="it-IT"/>
        </w:rPr>
        <w:t>je</w:t>
      </w:r>
      <w:r w:rsidRPr="00E939B5">
        <w:rPr>
          <w:rFonts w:cs="Arial"/>
          <w:spacing w:val="48"/>
          <w:lang w:val="it-IT"/>
        </w:rPr>
        <w:t xml:space="preserve"> </w:t>
      </w:r>
      <w:r w:rsidRPr="00E939B5">
        <w:rPr>
          <w:rFonts w:cs="Arial"/>
          <w:lang w:val="it-IT"/>
        </w:rPr>
        <w:t>za</w:t>
      </w:r>
      <w:r w:rsidRPr="00E939B5">
        <w:rPr>
          <w:rFonts w:cs="Arial"/>
          <w:spacing w:val="46"/>
          <w:lang w:val="it-IT"/>
        </w:rPr>
        <w:t xml:space="preserve"> </w:t>
      </w:r>
      <w:r w:rsidRPr="00E939B5">
        <w:rPr>
          <w:rFonts w:cs="Arial"/>
          <w:spacing w:val="-1"/>
          <w:lang w:val="it-IT"/>
        </w:rPr>
        <w:t>izgradnju</w:t>
      </w:r>
      <w:r w:rsidRPr="00E939B5">
        <w:rPr>
          <w:rFonts w:cs="Arial"/>
          <w:spacing w:val="46"/>
          <w:lang w:val="it-IT"/>
        </w:rPr>
        <w:t xml:space="preserve"> </w:t>
      </w:r>
      <w:r w:rsidRPr="00E939B5">
        <w:rPr>
          <w:rFonts w:cs="Arial"/>
          <w:spacing w:val="-1"/>
          <w:lang w:val="it-IT"/>
        </w:rPr>
        <w:t>ribarske</w:t>
      </w:r>
      <w:r w:rsidRPr="00E939B5">
        <w:rPr>
          <w:rFonts w:cs="Arial"/>
          <w:spacing w:val="46"/>
          <w:lang w:val="it-IT"/>
        </w:rPr>
        <w:t xml:space="preserve"> </w:t>
      </w:r>
      <w:r w:rsidRPr="00E939B5">
        <w:rPr>
          <w:rFonts w:cs="Arial"/>
          <w:spacing w:val="-1"/>
          <w:lang w:val="it-IT"/>
        </w:rPr>
        <w:t>infrastrukture</w:t>
      </w:r>
      <w:r w:rsidRPr="00E939B5">
        <w:rPr>
          <w:rFonts w:cs="Arial"/>
          <w:spacing w:val="48"/>
          <w:lang w:val="it-IT"/>
        </w:rPr>
        <w:t xml:space="preserve"> </w:t>
      </w:r>
      <w:r w:rsidRPr="00E939B5">
        <w:rPr>
          <w:rFonts w:cs="Arial"/>
          <w:lang w:val="it-IT"/>
        </w:rPr>
        <w:t>i</w:t>
      </w:r>
      <w:r w:rsidRPr="00E939B5">
        <w:rPr>
          <w:rFonts w:cs="Arial"/>
          <w:spacing w:val="45"/>
          <w:lang w:val="it-IT"/>
        </w:rPr>
        <w:t xml:space="preserve"> </w:t>
      </w:r>
      <w:r w:rsidRPr="00E939B5">
        <w:rPr>
          <w:rFonts w:cs="Arial"/>
          <w:spacing w:val="-1"/>
          <w:lang w:val="it-IT"/>
        </w:rPr>
        <w:t>suprastrukture</w:t>
      </w:r>
      <w:r w:rsidRPr="00E939B5">
        <w:rPr>
          <w:rFonts w:cs="Arial"/>
          <w:spacing w:val="47"/>
          <w:lang w:val="it-IT"/>
        </w:rPr>
        <w:t xml:space="preserve"> </w:t>
      </w:r>
      <w:r w:rsidRPr="00E939B5">
        <w:rPr>
          <w:rFonts w:cs="Arial"/>
          <w:lang w:val="it-IT"/>
        </w:rPr>
        <w:t>te</w:t>
      </w:r>
      <w:r w:rsidRPr="00E939B5">
        <w:rPr>
          <w:rFonts w:cs="Arial"/>
          <w:spacing w:val="46"/>
          <w:lang w:val="it-IT"/>
        </w:rPr>
        <w:t xml:space="preserve"> </w:t>
      </w:r>
      <w:r w:rsidRPr="00E939B5">
        <w:rPr>
          <w:rFonts w:cs="Arial"/>
          <w:spacing w:val="-1"/>
          <w:lang w:val="it-IT"/>
        </w:rPr>
        <w:t>benzinske</w:t>
      </w:r>
      <w:r w:rsidRPr="00E939B5">
        <w:rPr>
          <w:rFonts w:cs="Arial"/>
          <w:spacing w:val="45"/>
          <w:lang w:val="it-IT"/>
        </w:rPr>
        <w:t xml:space="preserve"> </w:t>
      </w:r>
      <w:r w:rsidRPr="00E939B5">
        <w:rPr>
          <w:rFonts w:cs="Arial"/>
          <w:spacing w:val="-1"/>
          <w:lang w:val="it-IT"/>
        </w:rPr>
        <w:t>postaje</w:t>
      </w:r>
      <w:r w:rsidRPr="00E939B5">
        <w:rPr>
          <w:rFonts w:cs="Arial"/>
          <w:spacing w:val="46"/>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pretakališta</w:t>
      </w:r>
      <w:r w:rsidRPr="00E939B5">
        <w:rPr>
          <w:rFonts w:cs="Arial"/>
          <w:spacing w:val="65"/>
          <w:lang w:val="it-IT"/>
        </w:rPr>
        <w:t xml:space="preserve"> </w:t>
      </w:r>
      <w:r w:rsidRPr="00E939B5">
        <w:rPr>
          <w:rFonts w:cs="Arial"/>
          <w:spacing w:val="-1"/>
          <w:lang w:val="it-IT"/>
        </w:rPr>
        <w:t>goriva.</w:t>
      </w:r>
    </w:p>
    <w:p w:rsidR="00E939B5" w:rsidRPr="00E939B5" w:rsidRDefault="00E939B5" w:rsidP="00E939B5">
      <w:pPr>
        <w:jc w:val="both"/>
        <w:rPr>
          <w:rFonts w:ascii="Arial" w:eastAsia="Arial" w:hAnsi="Arial" w:cs="Arial"/>
          <w:sz w:val="22"/>
          <w:szCs w:val="22"/>
          <w:lang w:val="it-IT"/>
        </w:rPr>
      </w:pPr>
    </w:p>
    <w:p w:rsidR="00E939B5" w:rsidRPr="00B33EBF" w:rsidRDefault="00E939B5" w:rsidP="002711C0">
      <w:pPr>
        <w:pStyle w:val="BodyText"/>
        <w:jc w:val="both"/>
        <w:rPr>
          <w:rFonts w:cs="Arial"/>
          <w:spacing w:val="-1"/>
          <w:lang w:val="it-IT"/>
        </w:rPr>
      </w:pPr>
      <w:r w:rsidRPr="00E939B5">
        <w:rPr>
          <w:rFonts w:cs="Arial"/>
          <w:lang w:val="it-IT"/>
        </w:rPr>
        <w:t>Morske</w:t>
      </w:r>
      <w:r w:rsidRPr="00E939B5">
        <w:rPr>
          <w:rFonts w:cs="Arial"/>
          <w:spacing w:val="-2"/>
          <w:lang w:val="it-IT"/>
        </w:rPr>
        <w:t xml:space="preserve"> </w:t>
      </w:r>
      <w:r w:rsidRPr="00E939B5">
        <w:rPr>
          <w:rFonts w:cs="Arial"/>
          <w:spacing w:val="-1"/>
          <w:lang w:val="it-IT"/>
        </w:rPr>
        <w:t>luke</w:t>
      </w:r>
      <w:r w:rsidRPr="00E939B5">
        <w:rPr>
          <w:rFonts w:cs="Arial"/>
          <w:spacing w:val="-2"/>
          <w:lang w:val="it-IT"/>
        </w:rPr>
        <w:t xml:space="preserve"> </w:t>
      </w:r>
      <w:r w:rsidRPr="00E939B5">
        <w:rPr>
          <w:rFonts w:cs="Arial"/>
          <w:spacing w:val="-1"/>
          <w:lang w:val="it-IT"/>
        </w:rPr>
        <w:t>posebne</w:t>
      </w:r>
      <w:r w:rsidRPr="00E939B5">
        <w:rPr>
          <w:rFonts w:cs="Arial"/>
          <w:lang w:val="it-IT"/>
        </w:rPr>
        <w:t xml:space="preserve"> </w:t>
      </w:r>
      <w:r w:rsidRPr="00E939B5">
        <w:rPr>
          <w:rFonts w:cs="Arial"/>
          <w:spacing w:val="-1"/>
          <w:lang w:val="it-IT"/>
        </w:rPr>
        <w:t>namjene</w:t>
      </w:r>
      <w:r w:rsidRPr="00E939B5">
        <w:rPr>
          <w:rFonts w:cs="Arial"/>
          <w:lang w:val="it-IT"/>
        </w:rPr>
        <w:t xml:space="preserve"> </w:t>
      </w:r>
      <w:r w:rsidRPr="00E939B5">
        <w:rPr>
          <w:rFonts w:cs="Arial"/>
          <w:spacing w:val="-1"/>
          <w:lang w:val="it-IT"/>
        </w:rPr>
        <w:t>državnog</w:t>
      </w:r>
      <w:r w:rsidRPr="00E939B5">
        <w:rPr>
          <w:rFonts w:cs="Arial"/>
          <w:lang w:val="it-IT"/>
        </w:rPr>
        <w:t xml:space="preserve"> </w:t>
      </w:r>
      <w:r w:rsidRPr="00E939B5">
        <w:rPr>
          <w:rFonts w:cs="Arial"/>
          <w:spacing w:val="-1"/>
          <w:lang w:val="it-IT"/>
        </w:rPr>
        <w:t>značaja</w:t>
      </w:r>
      <w:r w:rsidRPr="00E939B5">
        <w:rPr>
          <w:rFonts w:cs="Arial"/>
          <w:spacing w:val="-2"/>
          <w:lang w:val="it-IT"/>
        </w:rPr>
        <w:t xml:space="preserve"> </w:t>
      </w:r>
      <w:r w:rsidRPr="00E939B5">
        <w:rPr>
          <w:rFonts w:cs="Arial"/>
          <w:lang w:val="it-IT"/>
        </w:rPr>
        <w:t xml:space="preserve">– </w:t>
      </w:r>
      <w:r w:rsidRPr="00E939B5">
        <w:rPr>
          <w:rFonts w:cs="Arial"/>
          <w:spacing w:val="-1"/>
          <w:lang w:val="it-IT"/>
        </w:rPr>
        <w:t>luke</w:t>
      </w:r>
      <w:r w:rsidRPr="00E939B5">
        <w:rPr>
          <w:rFonts w:cs="Arial"/>
          <w:spacing w:val="1"/>
          <w:lang w:val="it-IT"/>
        </w:rPr>
        <w:t xml:space="preserve"> </w:t>
      </w:r>
      <w:r w:rsidRPr="00E939B5">
        <w:rPr>
          <w:rFonts w:cs="Arial"/>
          <w:spacing w:val="-1"/>
          <w:lang w:val="it-IT"/>
        </w:rPr>
        <w:t>nautičkog</w:t>
      </w:r>
      <w:r w:rsidRPr="00E939B5">
        <w:rPr>
          <w:rFonts w:cs="Arial"/>
          <w:spacing w:val="-2"/>
          <w:lang w:val="it-IT"/>
        </w:rPr>
        <w:t xml:space="preserve"> </w:t>
      </w:r>
      <w:r w:rsidRPr="00E939B5">
        <w:rPr>
          <w:rFonts w:cs="Arial"/>
          <w:spacing w:val="-1"/>
          <w:lang w:val="it-IT"/>
        </w:rPr>
        <w:t>turizma</w:t>
      </w:r>
    </w:p>
    <w:p w:rsidR="00E939B5" w:rsidRPr="00B33EBF" w:rsidRDefault="00E939B5" w:rsidP="00E939B5">
      <w:pPr>
        <w:pStyle w:val="BodyText"/>
        <w:jc w:val="both"/>
        <w:rPr>
          <w:rFonts w:cs="Arial"/>
          <w:spacing w:val="-1"/>
          <w:lang w:val="it-IT"/>
        </w:rPr>
      </w:pPr>
    </w:p>
    <w:tbl>
      <w:tblPr>
        <w:tblW w:w="8789" w:type="dxa"/>
        <w:tblInd w:w="147" w:type="dxa"/>
        <w:tblLayout w:type="fixed"/>
        <w:tblCellMar>
          <w:left w:w="0" w:type="dxa"/>
          <w:right w:w="0" w:type="dxa"/>
        </w:tblCellMar>
        <w:tblLook w:val="0000" w:firstRow="0" w:lastRow="0" w:firstColumn="0" w:lastColumn="0" w:noHBand="0" w:noVBand="0"/>
      </w:tblPr>
      <w:tblGrid>
        <w:gridCol w:w="1276"/>
        <w:gridCol w:w="1276"/>
        <w:gridCol w:w="2693"/>
        <w:gridCol w:w="2126"/>
        <w:gridCol w:w="1418"/>
      </w:tblGrid>
      <w:tr w:rsidR="00E939B5" w:rsidRPr="00DB11B6" w:rsidTr="00E939B5">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center"/>
              <w:rPr>
                <w:rFonts w:ascii="Arial" w:hAnsi="Arial" w:cs="Arial"/>
                <w:b/>
                <w:sz w:val="18"/>
                <w:szCs w:val="18"/>
                <w:lang w:val="en-GB"/>
              </w:rPr>
            </w:pPr>
            <w:r w:rsidRPr="00DB11B6">
              <w:rPr>
                <w:rFonts w:ascii="Arial" w:hAnsi="Arial" w:cs="Arial"/>
                <w:b/>
                <w:bCs/>
                <w:sz w:val="18"/>
                <w:szCs w:val="18"/>
                <w:lang w:val="en-GB"/>
              </w:rPr>
              <w:t>Grad</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b/>
                <w:sz w:val="18"/>
                <w:szCs w:val="18"/>
                <w:lang w:val="en-GB"/>
              </w:rPr>
            </w:pPr>
            <w:r w:rsidRPr="00DB11B6">
              <w:rPr>
                <w:rFonts w:ascii="Arial" w:hAnsi="Arial" w:cs="Arial"/>
                <w:b/>
                <w:bCs/>
                <w:sz w:val="18"/>
                <w:szCs w:val="18"/>
                <w:lang w:val="en-GB"/>
              </w:rPr>
              <w:t>Naselje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center"/>
              <w:rPr>
                <w:rFonts w:ascii="Arial" w:hAnsi="Arial" w:cs="Arial"/>
                <w:b/>
                <w:sz w:val="18"/>
                <w:szCs w:val="18"/>
                <w:lang w:val="en-GB"/>
              </w:rPr>
            </w:pPr>
            <w:r w:rsidRPr="00DB11B6">
              <w:rPr>
                <w:rFonts w:ascii="Arial" w:hAnsi="Arial" w:cs="Arial"/>
                <w:b/>
                <w:bCs/>
                <w:sz w:val="18"/>
                <w:szCs w:val="18"/>
                <w:lang w:val="en-GB"/>
              </w:rPr>
              <w:t>Lokalitet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center"/>
              <w:rPr>
                <w:rFonts w:ascii="Arial" w:hAnsi="Arial" w:cs="Arial"/>
                <w:b/>
                <w:sz w:val="18"/>
                <w:szCs w:val="18"/>
                <w:lang w:val="en-GB"/>
              </w:rPr>
            </w:pPr>
            <w:r w:rsidRPr="00DB11B6">
              <w:rPr>
                <w:rFonts w:ascii="Arial" w:hAnsi="Arial" w:cs="Arial"/>
                <w:b/>
                <w:bCs/>
                <w:sz w:val="18"/>
                <w:szCs w:val="18"/>
                <w:lang w:val="en-GB"/>
              </w:rPr>
              <w:t>Kapacitet (broj vezova)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center"/>
              <w:rPr>
                <w:rFonts w:ascii="Arial" w:hAnsi="Arial" w:cs="Arial"/>
                <w:b/>
                <w:sz w:val="18"/>
                <w:szCs w:val="18"/>
                <w:lang w:val="en-GB"/>
              </w:rPr>
            </w:pPr>
            <w:r w:rsidRPr="00DB11B6">
              <w:rPr>
                <w:rFonts w:ascii="Arial" w:hAnsi="Arial" w:cs="Arial"/>
                <w:b/>
                <w:bCs/>
                <w:sz w:val="18"/>
                <w:szCs w:val="18"/>
                <w:lang w:val="en-GB"/>
              </w:rPr>
              <w:t xml:space="preserve">Postojeća </w:t>
            </w:r>
            <w:r w:rsidRPr="00DB11B6">
              <w:rPr>
                <w:rFonts w:ascii="Arial" w:hAnsi="Arial" w:cs="Arial"/>
                <w:b/>
                <w:bCs/>
                <w:spacing w:val="-1"/>
                <w:sz w:val="18"/>
                <w:szCs w:val="18"/>
                <w:lang w:val="en-GB"/>
              </w:rPr>
              <w:t xml:space="preserve">/ </w:t>
            </w:r>
            <w:r w:rsidRPr="00DB11B6">
              <w:rPr>
                <w:rFonts w:ascii="Arial" w:hAnsi="Arial" w:cs="Arial"/>
                <w:b/>
                <w:bCs/>
                <w:sz w:val="18"/>
                <w:szCs w:val="18"/>
                <w:lang w:val="en-GB"/>
              </w:rPr>
              <w:t>planirana</w:t>
            </w:r>
          </w:p>
        </w:tc>
      </w:tr>
      <w:tr w:rsidR="00E939B5" w:rsidRPr="00DB11B6" w:rsidTr="00E939B5">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sz w:val="18"/>
                <w:szCs w:val="18"/>
                <w:lang w:val="en-GB"/>
              </w:rPr>
            </w:pPr>
            <w:r w:rsidRPr="00DB11B6">
              <w:rPr>
                <w:rFonts w:ascii="Arial" w:hAnsi="Arial" w:cs="Arial"/>
                <w:b/>
                <w:sz w:val="18"/>
                <w:szCs w:val="18"/>
                <w:lang w:val="en-GB"/>
              </w:rPr>
              <w:t>Dubrovnik</w:t>
            </w:r>
          </w:p>
        </w:tc>
        <w:tc>
          <w:tcPr>
            <w:tcW w:w="1276"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Dubrovnik</w:t>
            </w:r>
          </w:p>
        </w:tc>
        <w:tc>
          <w:tcPr>
            <w:tcW w:w="2693"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 xml:space="preserve">Marina </w:t>
            </w:r>
            <w:r w:rsidRPr="00DB11B6">
              <w:rPr>
                <w:rFonts w:ascii="Arial" w:hAnsi="Arial" w:cs="Arial"/>
                <w:spacing w:val="-1"/>
                <w:sz w:val="18"/>
                <w:szCs w:val="18"/>
                <w:lang w:val="en-GB"/>
              </w:rPr>
              <w:t>G</w:t>
            </w:r>
            <w:r w:rsidRPr="00DB11B6">
              <w:rPr>
                <w:rFonts w:ascii="Arial" w:hAnsi="Arial" w:cs="Arial"/>
                <w:sz w:val="18"/>
                <w:szCs w:val="18"/>
                <w:lang w:val="en-GB"/>
              </w:rPr>
              <w:t>ruž-La</w:t>
            </w:r>
            <w:r w:rsidRPr="00DB11B6">
              <w:rPr>
                <w:rFonts w:ascii="Arial" w:hAnsi="Arial" w:cs="Arial"/>
                <w:spacing w:val="-1"/>
                <w:sz w:val="18"/>
                <w:szCs w:val="18"/>
                <w:lang w:val="en-GB"/>
              </w:rPr>
              <w:t>p</w:t>
            </w:r>
            <w:r w:rsidRPr="00DB11B6">
              <w:rPr>
                <w:rFonts w:ascii="Arial" w:hAnsi="Arial" w:cs="Arial"/>
                <w:sz w:val="18"/>
                <w:szCs w:val="18"/>
                <w:lang w:val="en-GB"/>
              </w:rPr>
              <w:t>ad</w:t>
            </w:r>
          </w:p>
        </w:tc>
        <w:tc>
          <w:tcPr>
            <w:tcW w:w="2126"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 xml:space="preserve">do </w:t>
            </w:r>
            <w:r w:rsidRPr="00DB11B6">
              <w:rPr>
                <w:rFonts w:ascii="Arial" w:hAnsi="Arial" w:cs="Arial"/>
                <w:spacing w:val="-1"/>
                <w:sz w:val="18"/>
                <w:szCs w:val="18"/>
                <w:lang w:val="en-GB"/>
              </w:rPr>
              <w:t>4</w:t>
            </w:r>
            <w:r w:rsidRPr="00DB11B6">
              <w:rPr>
                <w:rFonts w:ascii="Arial" w:hAnsi="Arial" w:cs="Arial"/>
                <w:sz w:val="18"/>
                <w:szCs w:val="18"/>
                <w:lang w:val="en-GB"/>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plani</w:t>
            </w:r>
            <w:r w:rsidRPr="00DB11B6">
              <w:rPr>
                <w:rFonts w:ascii="Arial" w:hAnsi="Arial" w:cs="Arial"/>
                <w:spacing w:val="-1"/>
                <w:sz w:val="18"/>
                <w:szCs w:val="18"/>
                <w:lang w:val="en-GB"/>
              </w:rPr>
              <w:t>r</w:t>
            </w:r>
            <w:r w:rsidRPr="00DB11B6">
              <w:rPr>
                <w:rFonts w:ascii="Arial" w:hAnsi="Arial" w:cs="Arial"/>
                <w:sz w:val="18"/>
                <w:szCs w:val="18"/>
                <w:lang w:val="en-GB"/>
              </w:rPr>
              <w:t>ana</w:t>
            </w:r>
          </w:p>
        </w:tc>
      </w:tr>
      <w:tr w:rsidR="00E939B5" w:rsidRPr="00DB11B6" w:rsidTr="00E939B5">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939B5" w:rsidRPr="00DB11B6" w:rsidRDefault="00E939B5" w:rsidP="00E939B5">
            <w:pPr>
              <w:pStyle w:val="NoSpacing"/>
              <w:ind w:left="142" w:right="142"/>
              <w:jc w:val="both"/>
              <w:rPr>
                <w:rFonts w:ascii="Arial" w:hAnsi="Arial" w:cs="Arial"/>
                <w:sz w:val="18"/>
                <w:szCs w:val="18"/>
                <w:lang w:val="en-G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Ko</w:t>
            </w:r>
            <w:r w:rsidRPr="00DB11B6">
              <w:rPr>
                <w:rFonts w:ascii="Arial" w:hAnsi="Arial" w:cs="Arial"/>
                <w:spacing w:val="-1"/>
                <w:sz w:val="18"/>
                <w:szCs w:val="18"/>
                <w:lang w:val="en-GB"/>
              </w:rPr>
              <w:t>m</w:t>
            </w:r>
            <w:r w:rsidRPr="00DB11B6">
              <w:rPr>
                <w:rFonts w:ascii="Arial" w:hAnsi="Arial" w:cs="Arial"/>
                <w:spacing w:val="1"/>
                <w:sz w:val="18"/>
                <w:szCs w:val="18"/>
                <w:lang w:val="en-GB"/>
              </w:rPr>
              <w:t>o</w:t>
            </w:r>
            <w:r w:rsidRPr="00DB11B6">
              <w:rPr>
                <w:rFonts w:ascii="Arial" w:hAnsi="Arial" w:cs="Arial"/>
                <w:sz w:val="18"/>
                <w:szCs w:val="18"/>
                <w:lang w:val="en-GB"/>
              </w:rPr>
              <w:t>l</w:t>
            </w:r>
            <w:r w:rsidRPr="00DB11B6">
              <w:rPr>
                <w:rFonts w:ascii="Arial" w:hAnsi="Arial" w:cs="Arial"/>
                <w:spacing w:val="-1"/>
                <w:sz w:val="18"/>
                <w:szCs w:val="18"/>
                <w:lang w:val="en-GB"/>
              </w:rPr>
              <w:t>a</w:t>
            </w:r>
            <w:r w:rsidRPr="00DB11B6">
              <w:rPr>
                <w:rFonts w:ascii="Arial" w:hAnsi="Arial" w:cs="Arial"/>
                <w:sz w:val="18"/>
                <w:szCs w:val="18"/>
                <w:lang w:val="en-GB"/>
              </w:rPr>
              <w:t>c</w:t>
            </w:r>
          </w:p>
        </w:tc>
        <w:tc>
          <w:tcPr>
            <w:tcW w:w="2693"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rPr>
                <w:rFonts w:ascii="Arial" w:hAnsi="Arial" w:cs="Arial"/>
                <w:sz w:val="18"/>
                <w:szCs w:val="18"/>
                <w:lang w:val="en-GB"/>
              </w:rPr>
            </w:pPr>
            <w:r w:rsidRPr="00DB11B6">
              <w:rPr>
                <w:rFonts w:ascii="Arial" w:hAnsi="Arial" w:cs="Arial"/>
                <w:sz w:val="18"/>
                <w:szCs w:val="18"/>
                <w:lang w:val="en-GB"/>
              </w:rPr>
              <w:t>ACI</w:t>
            </w:r>
            <w:r w:rsidRPr="00DB11B6">
              <w:rPr>
                <w:rFonts w:ascii="Arial" w:hAnsi="Arial" w:cs="Arial"/>
                <w:spacing w:val="-1"/>
                <w:sz w:val="18"/>
                <w:szCs w:val="18"/>
                <w:lang w:val="en-GB"/>
              </w:rPr>
              <w:t xml:space="preserve"> m</w:t>
            </w:r>
            <w:r w:rsidRPr="00DB11B6">
              <w:rPr>
                <w:rFonts w:ascii="Arial" w:hAnsi="Arial" w:cs="Arial"/>
                <w:sz w:val="18"/>
                <w:szCs w:val="18"/>
                <w:lang w:val="en-GB"/>
              </w:rPr>
              <w:t>ari</w:t>
            </w:r>
            <w:r w:rsidRPr="00DB11B6">
              <w:rPr>
                <w:rFonts w:ascii="Arial" w:hAnsi="Arial" w:cs="Arial"/>
                <w:spacing w:val="-2"/>
                <w:sz w:val="18"/>
                <w:szCs w:val="18"/>
                <w:lang w:val="en-GB"/>
              </w:rPr>
              <w:t>n</w:t>
            </w:r>
            <w:r w:rsidRPr="00DB11B6">
              <w:rPr>
                <w:rFonts w:ascii="Arial" w:hAnsi="Arial" w:cs="Arial"/>
                <w:sz w:val="18"/>
                <w:szCs w:val="18"/>
                <w:lang w:val="en-GB"/>
              </w:rPr>
              <w:t>a Dubrov</w:t>
            </w:r>
            <w:r w:rsidRPr="00DB11B6">
              <w:rPr>
                <w:rFonts w:ascii="Arial" w:hAnsi="Arial" w:cs="Arial"/>
                <w:spacing w:val="-2"/>
                <w:sz w:val="18"/>
                <w:szCs w:val="18"/>
                <w:lang w:val="en-GB"/>
              </w:rPr>
              <w:t>n</w:t>
            </w:r>
            <w:r w:rsidRPr="00DB11B6">
              <w:rPr>
                <w:rFonts w:ascii="Arial" w:hAnsi="Arial" w:cs="Arial"/>
                <w:sz w:val="18"/>
                <w:szCs w:val="18"/>
                <w:lang w:val="en-GB"/>
              </w:rPr>
              <w:t>ik</w:t>
            </w:r>
          </w:p>
        </w:tc>
        <w:tc>
          <w:tcPr>
            <w:tcW w:w="2126"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3</w:t>
            </w:r>
            <w:r w:rsidRPr="00DB11B6">
              <w:rPr>
                <w:rFonts w:ascii="Arial" w:hAnsi="Arial" w:cs="Arial"/>
                <w:spacing w:val="-1"/>
                <w:sz w:val="18"/>
                <w:szCs w:val="18"/>
                <w:lang w:val="en-GB"/>
              </w:rPr>
              <w:t>5</w:t>
            </w:r>
            <w:r w:rsidRPr="00DB11B6">
              <w:rPr>
                <w:rFonts w:ascii="Arial" w:hAnsi="Arial" w:cs="Arial"/>
                <w:sz w:val="18"/>
                <w:szCs w:val="18"/>
                <w:lang w:val="en-GB"/>
              </w:rPr>
              <w:t xml:space="preserve">0/ </w:t>
            </w:r>
            <w:r w:rsidRPr="00DB11B6">
              <w:rPr>
                <w:rFonts w:ascii="Arial" w:hAnsi="Arial" w:cs="Arial"/>
                <w:spacing w:val="-1"/>
                <w:sz w:val="18"/>
                <w:szCs w:val="18"/>
                <w:lang w:val="en-GB"/>
              </w:rPr>
              <w:t>d</w:t>
            </w:r>
            <w:r w:rsidRPr="00DB11B6">
              <w:rPr>
                <w:rFonts w:ascii="Arial" w:hAnsi="Arial" w:cs="Arial"/>
                <w:sz w:val="18"/>
                <w:szCs w:val="18"/>
                <w:lang w:val="en-GB"/>
              </w:rPr>
              <w:t xml:space="preserve">o </w:t>
            </w:r>
            <w:r w:rsidRPr="00DB11B6">
              <w:rPr>
                <w:rFonts w:ascii="Arial" w:hAnsi="Arial" w:cs="Arial"/>
                <w:spacing w:val="-1"/>
                <w:sz w:val="18"/>
                <w:szCs w:val="18"/>
                <w:lang w:val="en-GB"/>
              </w:rPr>
              <w:t>45</w:t>
            </w:r>
            <w:r w:rsidRPr="00DB11B6">
              <w:rPr>
                <w:rFonts w:ascii="Arial" w:hAnsi="Arial" w:cs="Arial"/>
                <w:sz w:val="18"/>
                <w:szCs w:val="18"/>
                <w:lang w:val="en-GB"/>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E939B5" w:rsidRPr="00DB11B6" w:rsidRDefault="00E939B5" w:rsidP="00E939B5">
            <w:pPr>
              <w:pStyle w:val="NoSpacing"/>
              <w:ind w:left="142" w:right="142"/>
              <w:jc w:val="center"/>
              <w:rPr>
                <w:rFonts w:ascii="Arial" w:hAnsi="Arial" w:cs="Arial"/>
                <w:sz w:val="18"/>
                <w:szCs w:val="18"/>
                <w:lang w:val="en-GB"/>
              </w:rPr>
            </w:pPr>
            <w:r w:rsidRPr="00DB11B6">
              <w:rPr>
                <w:rFonts w:ascii="Arial" w:hAnsi="Arial" w:cs="Arial"/>
                <w:sz w:val="18"/>
                <w:szCs w:val="18"/>
                <w:lang w:val="en-GB"/>
              </w:rPr>
              <w:t>pos</w:t>
            </w:r>
            <w:r w:rsidRPr="00DB11B6">
              <w:rPr>
                <w:rFonts w:ascii="Arial" w:hAnsi="Arial" w:cs="Arial"/>
                <w:spacing w:val="-1"/>
                <w:sz w:val="18"/>
                <w:szCs w:val="18"/>
                <w:lang w:val="en-GB"/>
              </w:rPr>
              <w:t>t</w:t>
            </w:r>
            <w:r w:rsidRPr="00DB11B6">
              <w:rPr>
                <w:rFonts w:ascii="Arial" w:hAnsi="Arial" w:cs="Arial"/>
                <w:sz w:val="18"/>
                <w:szCs w:val="18"/>
                <w:lang w:val="en-GB"/>
              </w:rPr>
              <w:t>oj</w:t>
            </w:r>
            <w:r w:rsidRPr="00DB11B6">
              <w:rPr>
                <w:rFonts w:ascii="Arial" w:hAnsi="Arial" w:cs="Arial"/>
                <w:spacing w:val="2"/>
                <w:sz w:val="18"/>
                <w:szCs w:val="18"/>
                <w:lang w:val="en-GB"/>
              </w:rPr>
              <w:t>e</w:t>
            </w:r>
            <w:r w:rsidRPr="00DB11B6">
              <w:rPr>
                <w:rFonts w:ascii="Arial" w:hAnsi="Arial" w:cs="Arial"/>
                <w:spacing w:val="-1"/>
                <w:sz w:val="18"/>
                <w:szCs w:val="18"/>
                <w:lang w:val="en-GB"/>
              </w:rPr>
              <w:t>ć</w:t>
            </w:r>
            <w:r w:rsidRPr="00DB11B6">
              <w:rPr>
                <w:rFonts w:ascii="Arial" w:hAnsi="Arial" w:cs="Arial"/>
                <w:sz w:val="18"/>
                <w:szCs w:val="18"/>
                <w:lang w:val="en-GB"/>
              </w:rPr>
              <w:t>a / p</w:t>
            </w:r>
            <w:r w:rsidRPr="00DB11B6">
              <w:rPr>
                <w:rFonts w:ascii="Arial" w:hAnsi="Arial" w:cs="Arial"/>
                <w:spacing w:val="-2"/>
                <w:sz w:val="18"/>
                <w:szCs w:val="18"/>
                <w:lang w:val="en-GB"/>
              </w:rPr>
              <w:t>l</w:t>
            </w:r>
            <w:r w:rsidRPr="00DB11B6">
              <w:rPr>
                <w:rFonts w:ascii="Arial" w:hAnsi="Arial" w:cs="Arial"/>
                <w:sz w:val="18"/>
                <w:szCs w:val="18"/>
                <w:lang w:val="en-GB"/>
              </w:rPr>
              <w:t>ani</w:t>
            </w:r>
            <w:r w:rsidRPr="00DB11B6">
              <w:rPr>
                <w:rFonts w:ascii="Arial" w:hAnsi="Arial" w:cs="Arial"/>
                <w:spacing w:val="-1"/>
                <w:sz w:val="18"/>
                <w:szCs w:val="18"/>
                <w:lang w:val="en-GB"/>
              </w:rPr>
              <w:t>r</w:t>
            </w:r>
            <w:r w:rsidRPr="00DB11B6">
              <w:rPr>
                <w:rFonts w:ascii="Arial" w:hAnsi="Arial" w:cs="Arial"/>
                <w:sz w:val="18"/>
                <w:szCs w:val="18"/>
                <w:lang w:val="en-GB"/>
              </w:rPr>
              <w:t>ana</w:t>
            </w:r>
          </w:p>
        </w:tc>
      </w:tr>
    </w:tbl>
    <w:p w:rsidR="00E939B5" w:rsidRPr="00DB11B6" w:rsidRDefault="00E939B5" w:rsidP="00E939B5">
      <w:pPr>
        <w:spacing w:before="3"/>
        <w:jc w:val="both"/>
        <w:rPr>
          <w:rFonts w:ascii="Arial" w:eastAsia="Arial" w:hAnsi="Arial" w:cs="Arial"/>
          <w:sz w:val="18"/>
          <w:szCs w:val="18"/>
        </w:rPr>
      </w:pPr>
    </w:p>
    <w:p w:rsidR="00E939B5" w:rsidRPr="00B33EBF" w:rsidRDefault="00E939B5" w:rsidP="00E939B5">
      <w:pPr>
        <w:pStyle w:val="BodyText"/>
        <w:spacing w:before="72"/>
        <w:jc w:val="both"/>
        <w:rPr>
          <w:rFonts w:cs="Arial"/>
        </w:rPr>
      </w:pPr>
      <w:r w:rsidRPr="00B33EBF">
        <w:rPr>
          <w:rFonts w:cs="Arial"/>
        </w:rPr>
        <w:t>Morske</w:t>
      </w:r>
      <w:r w:rsidRPr="00B33EBF">
        <w:rPr>
          <w:rFonts w:cs="Arial"/>
          <w:spacing w:val="-2"/>
        </w:rPr>
        <w:t xml:space="preserve"> </w:t>
      </w:r>
      <w:r w:rsidRPr="00B33EBF">
        <w:rPr>
          <w:rFonts w:cs="Arial"/>
          <w:spacing w:val="-1"/>
        </w:rPr>
        <w:t>luke</w:t>
      </w:r>
      <w:r w:rsidRPr="00B33EBF">
        <w:rPr>
          <w:rFonts w:cs="Arial"/>
          <w:spacing w:val="-2"/>
        </w:rPr>
        <w:t xml:space="preserve"> </w:t>
      </w:r>
      <w:r w:rsidRPr="00B33EBF">
        <w:rPr>
          <w:rFonts w:cs="Arial"/>
          <w:spacing w:val="-1"/>
        </w:rPr>
        <w:t>posebne</w:t>
      </w:r>
      <w:r w:rsidRPr="00B33EBF">
        <w:rPr>
          <w:rFonts w:cs="Arial"/>
        </w:rPr>
        <w:t xml:space="preserve"> </w:t>
      </w:r>
      <w:r w:rsidRPr="00B33EBF">
        <w:rPr>
          <w:rFonts w:cs="Arial"/>
          <w:spacing w:val="-2"/>
        </w:rPr>
        <w:t>namjene</w:t>
      </w:r>
      <w:r w:rsidRPr="00B33EBF">
        <w:rPr>
          <w:rFonts w:cs="Arial"/>
        </w:rPr>
        <w:t xml:space="preserve"> </w:t>
      </w:r>
      <w:r w:rsidRPr="00B33EBF">
        <w:rPr>
          <w:rFonts w:cs="Arial"/>
          <w:spacing w:val="-1"/>
        </w:rPr>
        <w:t>županijskog</w:t>
      </w:r>
      <w:r w:rsidRPr="00B33EBF">
        <w:rPr>
          <w:rFonts w:cs="Arial"/>
          <w:spacing w:val="-2"/>
        </w:rPr>
        <w:t xml:space="preserve"> </w:t>
      </w:r>
      <w:r w:rsidRPr="00B33EBF">
        <w:rPr>
          <w:rFonts w:cs="Arial"/>
          <w:spacing w:val="-1"/>
        </w:rPr>
        <w:t>značaja</w:t>
      </w:r>
      <w:r w:rsidRPr="00B33EBF">
        <w:rPr>
          <w:rFonts w:cs="Arial"/>
          <w:spacing w:val="1"/>
        </w:rPr>
        <w:t xml:space="preserve"> </w:t>
      </w:r>
      <w:r w:rsidRPr="00B33EBF">
        <w:rPr>
          <w:rFonts w:cs="Arial"/>
        </w:rPr>
        <w:t>–</w:t>
      </w:r>
      <w:r w:rsidRPr="00B33EBF">
        <w:rPr>
          <w:rFonts w:cs="Arial"/>
          <w:spacing w:val="-4"/>
        </w:rPr>
        <w:t xml:space="preserve"> </w:t>
      </w:r>
      <w:r w:rsidRPr="00B33EBF">
        <w:rPr>
          <w:rFonts w:cs="Arial"/>
          <w:spacing w:val="-1"/>
        </w:rPr>
        <w:t>luke</w:t>
      </w:r>
      <w:r w:rsidRPr="00B33EBF">
        <w:rPr>
          <w:rFonts w:cs="Arial"/>
        </w:rPr>
        <w:t xml:space="preserve"> </w:t>
      </w:r>
      <w:r w:rsidRPr="00B33EBF">
        <w:rPr>
          <w:rFonts w:cs="Arial"/>
          <w:spacing w:val="-1"/>
        </w:rPr>
        <w:t>nautičkog</w:t>
      </w:r>
      <w:r w:rsidRPr="00B33EBF">
        <w:rPr>
          <w:rFonts w:cs="Arial"/>
          <w:spacing w:val="-2"/>
        </w:rPr>
        <w:t xml:space="preserve"> </w:t>
      </w:r>
      <w:r w:rsidRPr="00B33EBF">
        <w:rPr>
          <w:rFonts w:cs="Arial"/>
          <w:spacing w:val="-1"/>
        </w:rPr>
        <w:t>turizma</w:t>
      </w:r>
    </w:p>
    <w:tbl>
      <w:tblPr>
        <w:tblW w:w="0" w:type="auto"/>
        <w:tblInd w:w="120" w:type="dxa"/>
        <w:tblLayout w:type="fixed"/>
        <w:tblCellMar>
          <w:left w:w="0" w:type="dxa"/>
          <w:right w:w="0" w:type="dxa"/>
        </w:tblCellMar>
        <w:tblLook w:val="01E0" w:firstRow="1" w:lastRow="1" w:firstColumn="1" w:lastColumn="1" w:noHBand="0" w:noVBand="0"/>
      </w:tblPr>
      <w:tblGrid>
        <w:gridCol w:w="1266"/>
        <w:gridCol w:w="1700"/>
        <w:gridCol w:w="2412"/>
        <w:gridCol w:w="1416"/>
        <w:gridCol w:w="2269"/>
      </w:tblGrid>
      <w:tr w:rsidR="00E939B5" w:rsidRPr="00B33EBF" w:rsidTr="00E939B5">
        <w:trPr>
          <w:trHeight w:hRule="exact" w:val="425"/>
        </w:trPr>
        <w:tc>
          <w:tcPr>
            <w:tcW w:w="12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99"/>
              <w:ind w:left="418"/>
              <w:jc w:val="both"/>
              <w:rPr>
                <w:rFonts w:ascii="Arial" w:eastAsia="Arial" w:hAnsi="Arial" w:cs="Arial"/>
                <w:sz w:val="18"/>
                <w:szCs w:val="18"/>
              </w:rPr>
            </w:pPr>
            <w:r w:rsidRPr="00DB11B6">
              <w:rPr>
                <w:rFonts w:ascii="Arial" w:hAnsi="Arial" w:cs="Arial"/>
                <w:b/>
                <w:spacing w:val="-1"/>
                <w:sz w:val="18"/>
                <w:szCs w:val="18"/>
              </w:rPr>
              <w:t>Grad</w:t>
            </w:r>
          </w:p>
        </w:tc>
        <w:tc>
          <w:tcPr>
            <w:tcW w:w="1700"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99"/>
              <w:ind w:left="140"/>
              <w:jc w:val="both"/>
              <w:rPr>
                <w:rFonts w:ascii="Arial" w:eastAsia="Arial" w:hAnsi="Arial" w:cs="Arial"/>
                <w:sz w:val="18"/>
                <w:szCs w:val="18"/>
              </w:rPr>
            </w:pPr>
            <w:r w:rsidRPr="00DB11B6">
              <w:rPr>
                <w:rFonts w:ascii="Arial" w:hAnsi="Arial" w:cs="Arial"/>
                <w:b/>
                <w:sz w:val="18"/>
                <w:szCs w:val="18"/>
              </w:rPr>
              <w:t>Naselje</w:t>
            </w:r>
          </w:p>
        </w:tc>
        <w:tc>
          <w:tcPr>
            <w:tcW w:w="2412"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99"/>
              <w:ind w:left="3"/>
              <w:jc w:val="both"/>
              <w:rPr>
                <w:rFonts w:ascii="Arial" w:eastAsia="Arial" w:hAnsi="Arial" w:cs="Arial"/>
                <w:sz w:val="18"/>
                <w:szCs w:val="18"/>
              </w:rPr>
            </w:pPr>
            <w:r w:rsidRPr="00DB11B6">
              <w:rPr>
                <w:rFonts w:ascii="Arial" w:hAnsi="Arial" w:cs="Arial"/>
                <w:b/>
                <w:spacing w:val="-1"/>
                <w:sz w:val="18"/>
                <w:szCs w:val="18"/>
              </w:rPr>
              <w:t>Lokalitet</w:t>
            </w: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6" w:lineRule="exact"/>
              <w:ind w:left="147" w:right="141" w:firstLine="148"/>
              <w:jc w:val="both"/>
              <w:rPr>
                <w:rFonts w:ascii="Arial" w:eastAsia="Arial" w:hAnsi="Arial" w:cs="Arial"/>
                <w:sz w:val="18"/>
                <w:szCs w:val="18"/>
              </w:rPr>
            </w:pPr>
            <w:r w:rsidRPr="00DB11B6">
              <w:rPr>
                <w:rFonts w:ascii="Arial" w:hAnsi="Arial" w:cs="Arial"/>
                <w:b/>
                <w:sz w:val="18"/>
                <w:szCs w:val="18"/>
              </w:rPr>
              <w:t xml:space="preserve">Kapacitet (broj </w:t>
            </w:r>
            <w:r w:rsidRPr="00DB11B6">
              <w:rPr>
                <w:rFonts w:ascii="Arial" w:hAnsi="Arial" w:cs="Arial"/>
                <w:b/>
                <w:spacing w:val="-1"/>
                <w:sz w:val="18"/>
                <w:szCs w:val="18"/>
              </w:rPr>
              <w:t>vezova)</w:t>
            </w:r>
          </w:p>
        </w:tc>
        <w:tc>
          <w:tcPr>
            <w:tcW w:w="2269"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99"/>
              <w:ind w:left="231"/>
              <w:jc w:val="both"/>
              <w:rPr>
                <w:rFonts w:ascii="Arial" w:eastAsia="Arial" w:hAnsi="Arial" w:cs="Arial"/>
                <w:sz w:val="18"/>
                <w:szCs w:val="18"/>
              </w:rPr>
            </w:pPr>
            <w:r w:rsidRPr="00DB11B6">
              <w:rPr>
                <w:rFonts w:ascii="Arial" w:hAnsi="Arial" w:cs="Arial"/>
                <w:b/>
                <w:spacing w:val="-1"/>
                <w:sz w:val="18"/>
                <w:szCs w:val="18"/>
              </w:rPr>
              <w:t>Postojeća</w:t>
            </w:r>
            <w:r w:rsidRPr="00DB11B6">
              <w:rPr>
                <w:rFonts w:ascii="Arial" w:hAnsi="Arial" w:cs="Arial"/>
                <w:b/>
                <w:spacing w:val="2"/>
                <w:sz w:val="18"/>
                <w:szCs w:val="18"/>
              </w:rPr>
              <w:t xml:space="preserve"> </w:t>
            </w:r>
            <w:r w:rsidRPr="00DB11B6">
              <w:rPr>
                <w:rFonts w:ascii="Arial" w:hAnsi="Arial" w:cs="Arial"/>
                <w:b/>
                <w:sz w:val="18"/>
                <w:szCs w:val="18"/>
              </w:rPr>
              <w:t>/</w:t>
            </w:r>
            <w:r w:rsidRPr="00DB11B6">
              <w:rPr>
                <w:rFonts w:ascii="Arial" w:hAnsi="Arial" w:cs="Arial"/>
                <w:b/>
                <w:spacing w:val="-2"/>
                <w:sz w:val="18"/>
                <w:szCs w:val="18"/>
              </w:rPr>
              <w:t xml:space="preserve"> </w:t>
            </w:r>
            <w:r w:rsidRPr="00DB11B6">
              <w:rPr>
                <w:rFonts w:ascii="Arial" w:hAnsi="Arial" w:cs="Arial"/>
                <w:b/>
                <w:spacing w:val="-1"/>
                <w:sz w:val="18"/>
                <w:szCs w:val="18"/>
              </w:rPr>
              <w:t>planirana</w:t>
            </w:r>
          </w:p>
        </w:tc>
      </w:tr>
      <w:tr w:rsidR="00E939B5" w:rsidRPr="00B33EBF" w:rsidTr="00E939B5">
        <w:trPr>
          <w:trHeight w:hRule="exact" w:val="216"/>
        </w:trPr>
        <w:tc>
          <w:tcPr>
            <w:tcW w:w="1266" w:type="dxa"/>
            <w:vMerge w:val="restart"/>
            <w:tcBorders>
              <w:top w:val="single" w:sz="5" w:space="0" w:color="000000"/>
              <w:left w:val="single" w:sz="5" w:space="0" w:color="000000"/>
              <w:right w:val="single" w:sz="5" w:space="0" w:color="000000"/>
            </w:tcBorders>
            <w:shd w:val="clear" w:color="auto" w:fill="D9D9D9"/>
          </w:tcPr>
          <w:p w:rsidR="00E939B5" w:rsidRPr="00DB11B6" w:rsidRDefault="00E939B5" w:rsidP="00E939B5">
            <w:pPr>
              <w:pStyle w:val="TableParagraph"/>
              <w:jc w:val="both"/>
              <w:rPr>
                <w:rFonts w:ascii="Arial" w:eastAsia="Arial" w:hAnsi="Arial" w:cs="Arial"/>
                <w:sz w:val="18"/>
                <w:szCs w:val="18"/>
              </w:rPr>
            </w:pPr>
          </w:p>
          <w:p w:rsidR="00E939B5" w:rsidRPr="00DB11B6" w:rsidRDefault="00E939B5" w:rsidP="00E939B5">
            <w:pPr>
              <w:pStyle w:val="TableParagraph"/>
              <w:jc w:val="both"/>
              <w:rPr>
                <w:rFonts w:ascii="Arial" w:eastAsia="Arial" w:hAnsi="Arial" w:cs="Arial"/>
                <w:sz w:val="18"/>
                <w:szCs w:val="18"/>
              </w:rPr>
            </w:pPr>
          </w:p>
          <w:p w:rsidR="00E939B5" w:rsidRPr="00DB11B6" w:rsidRDefault="00E939B5" w:rsidP="00E939B5">
            <w:pPr>
              <w:pStyle w:val="TableParagraph"/>
              <w:spacing w:before="124"/>
              <w:ind w:left="142"/>
              <w:jc w:val="both"/>
              <w:rPr>
                <w:rFonts w:ascii="Arial" w:eastAsia="Arial" w:hAnsi="Arial" w:cs="Arial"/>
                <w:sz w:val="18"/>
                <w:szCs w:val="18"/>
              </w:rPr>
            </w:pPr>
            <w:r w:rsidRPr="00DB11B6">
              <w:rPr>
                <w:rFonts w:ascii="Arial" w:hAnsi="Arial" w:cs="Arial"/>
                <w:b/>
                <w:sz w:val="18"/>
                <w:szCs w:val="18"/>
              </w:rPr>
              <w:t>Dubrovnik</w:t>
            </w: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0"/>
              <w:jc w:val="both"/>
              <w:rPr>
                <w:rFonts w:ascii="Arial" w:eastAsia="Arial" w:hAnsi="Arial" w:cs="Arial"/>
                <w:sz w:val="18"/>
                <w:szCs w:val="18"/>
              </w:rPr>
            </w:pPr>
            <w:r w:rsidRPr="00DB11B6">
              <w:rPr>
                <w:rFonts w:ascii="Arial" w:hAnsi="Arial" w:cs="Arial"/>
                <w:sz w:val="18"/>
                <w:szCs w:val="18"/>
              </w:rPr>
              <w:t>Zaton</w:t>
            </w:r>
          </w:p>
        </w:tc>
        <w:tc>
          <w:tcPr>
            <w:tcW w:w="241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3"/>
              <w:jc w:val="both"/>
              <w:rPr>
                <w:rFonts w:ascii="Arial" w:eastAsia="Arial" w:hAnsi="Arial" w:cs="Arial"/>
                <w:sz w:val="18"/>
                <w:szCs w:val="18"/>
              </w:rPr>
            </w:pPr>
            <w:r w:rsidRPr="00DB11B6">
              <w:rPr>
                <w:rFonts w:ascii="Arial" w:hAnsi="Arial" w:cs="Arial"/>
                <w:sz w:val="18"/>
                <w:szCs w:val="18"/>
              </w:rPr>
              <w:t>Zaton</w:t>
            </w:r>
          </w:p>
        </w:tc>
        <w:tc>
          <w:tcPr>
            <w:tcW w:w="1416"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428"/>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w:t>
            </w:r>
          </w:p>
        </w:tc>
        <w:tc>
          <w:tcPr>
            <w:tcW w:w="2269"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3"/>
              <w:jc w:val="center"/>
              <w:rPr>
                <w:rFonts w:ascii="Arial" w:eastAsia="Arial" w:hAnsi="Arial" w:cs="Arial"/>
                <w:sz w:val="18"/>
                <w:szCs w:val="18"/>
              </w:rPr>
            </w:pPr>
            <w:r w:rsidRPr="00DB11B6">
              <w:rPr>
                <w:rFonts w:ascii="Arial" w:hAnsi="Arial" w:cs="Arial"/>
                <w:spacing w:val="-1"/>
                <w:sz w:val="18"/>
                <w:szCs w:val="18"/>
              </w:rPr>
              <w:t>planirana</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DB11B6" w:rsidRDefault="00E939B5" w:rsidP="00E939B5">
            <w:pPr>
              <w:jc w:val="both"/>
              <w:rPr>
                <w:rFonts w:ascii="Arial" w:hAnsi="Arial" w:cs="Arial"/>
                <w:sz w:val="18"/>
                <w:szCs w:val="18"/>
              </w:rPr>
            </w:pP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3" w:lineRule="exact"/>
              <w:ind w:left="140"/>
              <w:jc w:val="both"/>
              <w:rPr>
                <w:rFonts w:ascii="Arial" w:eastAsia="Arial" w:hAnsi="Arial" w:cs="Arial"/>
                <w:sz w:val="18"/>
                <w:szCs w:val="18"/>
              </w:rPr>
            </w:pPr>
            <w:r w:rsidRPr="00DB11B6">
              <w:rPr>
                <w:rFonts w:ascii="Arial" w:hAnsi="Arial" w:cs="Arial"/>
                <w:spacing w:val="-1"/>
                <w:sz w:val="18"/>
                <w:szCs w:val="18"/>
              </w:rPr>
              <w:t>Šipanska</w:t>
            </w:r>
            <w:r w:rsidRPr="00DB11B6">
              <w:rPr>
                <w:rFonts w:ascii="Arial" w:hAnsi="Arial" w:cs="Arial"/>
                <w:spacing w:val="-2"/>
                <w:sz w:val="18"/>
                <w:szCs w:val="18"/>
              </w:rPr>
              <w:t xml:space="preserve"> </w:t>
            </w:r>
            <w:r w:rsidRPr="00DB11B6">
              <w:rPr>
                <w:rFonts w:ascii="Arial" w:hAnsi="Arial" w:cs="Arial"/>
                <w:spacing w:val="-1"/>
                <w:sz w:val="18"/>
                <w:szCs w:val="18"/>
              </w:rPr>
              <w:t>luka</w:t>
            </w:r>
          </w:p>
        </w:tc>
        <w:tc>
          <w:tcPr>
            <w:tcW w:w="241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3" w:lineRule="exact"/>
              <w:ind w:left="143"/>
              <w:jc w:val="both"/>
              <w:rPr>
                <w:rFonts w:ascii="Arial" w:eastAsia="Arial" w:hAnsi="Arial" w:cs="Arial"/>
                <w:sz w:val="18"/>
                <w:szCs w:val="18"/>
              </w:rPr>
            </w:pPr>
            <w:r w:rsidRPr="00DB11B6">
              <w:rPr>
                <w:rFonts w:ascii="Arial" w:hAnsi="Arial" w:cs="Arial"/>
                <w:spacing w:val="-1"/>
                <w:sz w:val="18"/>
                <w:szCs w:val="18"/>
              </w:rPr>
              <w:t>Jakljan</w:t>
            </w:r>
          </w:p>
        </w:tc>
        <w:tc>
          <w:tcPr>
            <w:tcW w:w="1416"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3" w:lineRule="exact"/>
              <w:ind w:left="428"/>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w:t>
            </w:r>
          </w:p>
        </w:tc>
        <w:tc>
          <w:tcPr>
            <w:tcW w:w="2269"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3" w:lineRule="exact"/>
              <w:ind w:left="4"/>
              <w:jc w:val="center"/>
              <w:rPr>
                <w:rFonts w:ascii="Arial" w:eastAsia="Arial" w:hAnsi="Arial" w:cs="Arial"/>
                <w:sz w:val="18"/>
                <w:szCs w:val="18"/>
              </w:rPr>
            </w:pPr>
            <w:r w:rsidRPr="00DB11B6">
              <w:rPr>
                <w:rFonts w:ascii="Arial" w:hAnsi="Arial" w:cs="Arial"/>
                <w:spacing w:val="-1"/>
                <w:sz w:val="18"/>
                <w:szCs w:val="18"/>
              </w:rPr>
              <w:t>planirana</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DB11B6" w:rsidRDefault="00E939B5" w:rsidP="00E939B5">
            <w:pPr>
              <w:jc w:val="both"/>
              <w:rPr>
                <w:rFonts w:ascii="Arial" w:hAnsi="Arial" w:cs="Arial"/>
                <w:sz w:val="18"/>
                <w:szCs w:val="18"/>
              </w:rPr>
            </w:pP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0"/>
              <w:jc w:val="both"/>
              <w:rPr>
                <w:rFonts w:ascii="Arial" w:eastAsia="Arial" w:hAnsi="Arial" w:cs="Arial"/>
                <w:sz w:val="18"/>
                <w:szCs w:val="18"/>
              </w:rPr>
            </w:pPr>
            <w:r w:rsidRPr="00DB11B6">
              <w:rPr>
                <w:rFonts w:ascii="Arial" w:hAnsi="Arial" w:cs="Arial"/>
                <w:spacing w:val="-1"/>
                <w:sz w:val="18"/>
                <w:szCs w:val="18"/>
              </w:rPr>
              <w:t>Šipanska</w:t>
            </w:r>
            <w:r w:rsidRPr="00DB11B6">
              <w:rPr>
                <w:rFonts w:ascii="Arial" w:hAnsi="Arial" w:cs="Arial"/>
                <w:sz w:val="18"/>
                <w:szCs w:val="18"/>
              </w:rPr>
              <w:t xml:space="preserve"> </w:t>
            </w:r>
            <w:r w:rsidRPr="00DB11B6">
              <w:rPr>
                <w:rFonts w:ascii="Arial" w:hAnsi="Arial" w:cs="Arial"/>
                <w:spacing w:val="-1"/>
                <w:sz w:val="18"/>
                <w:szCs w:val="18"/>
              </w:rPr>
              <w:t>luka</w:t>
            </w:r>
          </w:p>
        </w:tc>
        <w:tc>
          <w:tcPr>
            <w:tcW w:w="241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3"/>
              <w:jc w:val="both"/>
              <w:rPr>
                <w:rFonts w:ascii="Arial" w:eastAsia="Arial" w:hAnsi="Arial" w:cs="Arial"/>
                <w:sz w:val="18"/>
                <w:szCs w:val="18"/>
              </w:rPr>
            </w:pPr>
            <w:r w:rsidRPr="00DB11B6">
              <w:rPr>
                <w:rFonts w:ascii="Arial" w:hAnsi="Arial" w:cs="Arial"/>
                <w:spacing w:val="-1"/>
                <w:sz w:val="18"/>
                <w:szCs w:val="18"/>
              </w:rPr>
              <w:t>Šipanska</w:t>
            </w:r>
            <w:r w:rsidRPr="00DB11B6">
              <w:rPr>
                <w:rFonts w:ascii="Arial" w:hAnsi="Arial" w:cs="Arial"/>
                <w:spacing w:val="-2"/>
                <w:sz w:val="18"/>
                <w:szCs w:val="18"/>
              </w:rPr>
              <w:t xml:space="preserve"> </w:t>
            </w:r>
            <w:r w:rsidRPr="00DB11B6">
              <w:rPr>
                <w:rFonts w:ascii="Arial" w:hAnsi="Arial" w:cs="Arial"/>
                <w:spacing w:val="-1"/>
                <w:sz w:val="18"/>
                <w:szCs w:val="18"/>
              </w:rPr>
              <w:t>luka</w:t>
            </w:r>
          </w:p>
        </w:tc>
        <w:tc>
          <w:tcPr>
            <w:tcW w:w="1416"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428"/>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w:t>
            </w:r>
          </w:p>
        </w:tc>
        <w:tc>
          <w:tcPr>
            <w:tcW w:w="2269"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3"/>
              <w:jc w:val="center"/>
              <w:rPr>
                <w:rFonts w:ascii="Arial" w:eastAsia="Arial" w:hAnsi="Arial" w:cs="Arial"/>
                <w:sz w:val="18"/>
                <w:szCs w:val="18"/>
              </w:rPr>
            </w:pPr>
            <w:r w:rsidRPr="00DB11B6">
              <w:rPr>
                <w:rFonts w:ascii="Arial" w:hAnsi="Arial" w:cs="Arial"/>
                <w:spacing w:val="-1"/>
                <w:sz w:val="18"/>
                <w:szCs w:val="18"/>
              </w:rPr>
              <w:t>planirana</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DB11B6" w:rsidRDefault="00E939B5" w:rsidP="00E939B5">
            <w:pPr>
              <w:jc w:val="both"/>
              <w:rPr>
                <w:rFonts w:ascii="Arial" w:hAnsi="Arial" w:cs="Arial"/>
                <w:sz w:val="18"/>
                <w:szCs w:val="18"/>
              </w:rPr>
            </w:pP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0"/>
              <w:jc w:val="both"/>
              <w:rPr>
                <w:rFonts w:ascii="Arial" w:eastAsia="Arial" w:hAnsi="Arial" w:cs="Arial"/>
                <w:sz w:val="18"/>
                <w:szCs w:val="18"/>
              </w:rPr>
            </w:pPr>
            <w:r w:rsidRPr="00DB11B6">
              <w:rPr>
                <w:rFonts w:ascii="Arial" w:hAnsi="Arial" w:cs="Arial"/>
                <w:sz w:val="18"/>
                <w:szCs w:val="18"/>
              </w:rPr>
              <w:t>Suđurađ</w:t>
            </w:r>
          </w:p>
        </w:tc>
        <w:tc>
          <w:tcPr>
            <w:tcW w:w="241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3"/>
              <w:jc w:val="both"/>
              <w:rPr>
                <w:rFonts w:ascii="Arial" w:eastAsia="Arial" w:hAnsi="Arial" w:cs="Arial"/>
                <w:sz w:val="18"/>
                <w:szCs w:val="18"/>
              </w:rPr>
            </w:pPr>
            <w:r w:rsidRPr="00DB11B6">
              <w:rPr>
                <w:rFonts w:ascii="Arial" w:hAnsi="Arial" w:cs="Arial"/>
                <w:sz w:val="18"/>
                <w:szCs w:val="18"/>
              </w:rPr>
              <w:t>Suđurađ</w:t>
            </w:r>
          </w:p>
        </w:tc>
        <w:tc>
          <w:tcPr>
            <w:tcW w:w="1416"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428"/>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w:t>
            </w:r>
          </w:p>
        </w:tc>
        <w:tc>
          <w:tcPr>
            <w:tcW w:w="2269"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3"/>
              <w:jc w:val="center"/>
              <w:rPr>
                <w:rFonts w:ascii="Arial" w:eastAsia="Arial" w:hAnsi="Arial" w:cs="Arial"/>
                <w:sz w:val="18"/>
                <w:szCs w:val="18"/>
              </w:rPr>
            </w:pPr>
            <w:r w:rsidRPr="00DB11B6">
              <w:rPr>
                <w:rFonts w:ascii="Arial" w:hAnsi="Arial" w:cs="Arial"/>
                <w:spacing w:val="-1"/>
                <w:sz w:val="18"/>
                <w:szCs w:val="18"/>
              </w:rPr>
              <w:t>planirana</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DB11B6" w:rsidRDefault="00E939B5" w:rsidP="00E939B5">
            <w:pPr>
              <w:jc w:val="both"/>
              <w:rPr>
                <w:rFonts w:ascii="Arial" w:hAnsi="Arial" w:cs="Arial"/>
                <w:sz w:val="18"/>
                <w:szCs w:val="18"/>
              </w:rPr>
            </w:pP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140"/>
              <w:jc w:val="both"/>
              <w:rPr>
                <w:rFonts w:ascii="Arial" w:eastAsia="Arial" w:hAnsi="Arial" w:cs="Arial"/>
                <w:sz w:val="18"/>
                <w:szCs w:val="18"/>
              </w:rPr>
            </w:pPr>
            <w:r w:rsidRPr="00DB11B6">
              <w:rPr>
                <w:rFonts w:ascii="Arial" w:hAnsi="Arial" w:cs="Arial"/>
                <w:sz w:val="18"/>
                <w:szCs w:val="18"/>
              </w:rPr>
              <w:t>Lopud</w:t>
            </w:r>
          </w:p>
        </w:tc>
        <w:tc>
          <w:tcPr>
            <w:tcW w:w="241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143"/>
              <w:jc w:val="both"/>
              <w:rPr>
                <w:rFonts w:ascii="Arial" w:eastAsia="Arial" w:hAnsi="Arial" w:cs="Arial"/>
                <w:sz w:val="18"/>
                <w:szCs w:val="18"/>
              </w:rPr>
            </w:pPr>
            <w:r w:rsidRPr="00DB11B6">
              <w:rPr>
                <w:rFonts w:ascii="Arial" w:hAnsi="Arial" w:cs="Arial"/>
                <w:sz w:val="18"/>
                <w:szCs w:val="18"/>
              </w:rPr>
              <w:t>Lopud</w:t>
            </w:r>
          </w:p>
        </w:tc>
        <w:tc>
          <w:tcPr>
            <w:tcW w:w="1416"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428"/>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w:t>
            </w:r>
          </w:p>
        </w:tc>
        <w:tc>
          <w:tcPr>
            <w:tcW w:w="2269"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3"/>
              <w:jc w:val="center"/>
              <w:rPr>
                <w:rFonts w:ascii="Arial" w:eastAsia="Arial" w:hAnsi="Arial" w:cs="Arial"/>
                <w:sz w:val="18"/>
                <w:szCs w:val="18"/>
              </w:rPr>
            </w:pPr>
            <w:r w:rsidRPr="00DB11B6">
              <w:rPr>
                <w:rFonts w:ascii="Arial" w:hAnsi="Arial" w:cs="Arial"/>
                <w:spacing w:val="-1"/>
                <w:sz w:val="18"/>
                <w:szCs w:val="18"/>
              </w:rPr>
              <w:t>planirana</w:t>
            </w:r>
          </w:p>
        </w:tc>
      </w:tr>
      <w:tr w:rsidR="00E939B5" w:rsidRPr="00B33EBF" w:rsidTr="00E939B5">
        <w:trPr>
          <w:trHeight w:hRule="exact" w:val="216"/>
        </w:trPr>
        <w:tc>
          <w:tcPr>
            <w:tcW w:w="1266" w:type="dxa"/>
            <w:vMerge/>
            <w:tcBorders>
              <w:left w:val="single" w:sz="5" w:space="0" w:color="000000"/>
              <w:bottom w:val="single" w:sz="5" w:space="0" w:color="000000"/>
              <w:right w:val="single" w:sz="5" w:space="0" w:color="000000"/>
            </w:tcBorders>
            <w:shd w:val="clear" w:color="auto" w:fill="D9D9D9"/>
          </w:tcPr>
          <w:p w:rsidR="00E939B5" w:rsidRPr="00DB11B6" w:rsidRDefault="00E939B5" w:rsidP="00E939B5">
            <w:pPr>
              <w:jc w:val="both"/>
              <w:rPr>
                <w:rFonts w:ascii="Arial" w:hAnsi="Arial" w:cs="Arial"/>
                <w:sz w:val="18"/>
                <w:szCs w:val="18"/>
              </w:rPr>
            </w:pP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0"/>
              <w:jc w:val="both"/>
              <w:rPr>
                <w:rFonts w:ascii="Arial" w:eastAsia="Arial" w:hAnsi="Arial" w:cs="Arial"/>
                <w:sz w:val="18"/>
                <w:szCs w:val="18"/>
              </w:rPr>
            </w:pPr>
            <w:r w:rsidRPr="00DB11B6">
              <w:rPr>
                <w:rFonts w:ascii="Arial" w:hAnsi="Arial" w:cs="Arial"/>
                <w:spacing w:val="-1"/>
                <w:sz w:val="18"/>
                <w:szCs w:val="18"/>
              </w:rPr>
              <w:t>Koločep</w:t>
            </w:r>
          </w:p>
        </w:tc>
        <w:tc>
          <w:tcPr>
            <w:tcW w:w="241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3"/>
              <w:jc w:val="both"/>
              <w:rPr>
                <w:rFonts w:ascii="Arial" w:eastAsia="Arial" w:hAnsi="Arial" w:cs="Arial"/>
                <w:sz w:val="18"/>
                <w:szCs w:val="18"/>
              </w:rPr>
            </w:pPr>
            <w:r w:rsidRPr="00DB11B6">
              <w:rPr>
                <w:rFonts w:ascii="Arial" w:hAnsi="Arial" w:cs="Arial"/>
                <w:sz w:val="18"/>
                <w:szCs w:val="18"/>
              </w:rPr>
              <w:t>Donje</w:t>
            </w:r>
            <w:r w:rsidRPr="00DB11B6">
              <w:rPr>
                <w:rFonts w:ascii="Arial" w:hAnsi="Arial" w:cs="Arial"/>
                <w:spacing w:val="-2"/>
                <w:sz w:val="18"/>
                <w:szCs w:val="18"/>
              </w:rPr>
              <w:t xml:space="preserve"> </w:t>
            </w:r>
            <w:r w:rsidRPr="00DB11B6">
              <w:rPr>
                <w:rFonts w:ascii="Arial" w:hAnsi="Arial" w:cs="Arial"/>
                <w:spacing w:val="-1"/>
                <w:sz w:val="18"/>
                <w:szCs w:val="18"/>
              </w:rPr>
              <w:t>čelo</w:t>
            </w:r>
          </w:p>
        </w:tc>
        <w:tc>
          <w:tcPr>
            <w:tcW w:w="1416"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428"/>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w:t>
            </w:r>
          </w:p>
        </w:tc>
        <w:tc>
          <w:tcPr>
            <w:tcW w:w="2269"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3"/>
              <w:jc w:val="center"/>
              <w:rPr>
                <w:rFonts w:ascii="Arial" w:eastAsia="Arial" w:hAnsi="Arial" w:cs="Arial"/>
                <w:sz w:val="18"/>
                <w:szCs w:val="18"/>
              </w:rPr>
            </w:pPr>
            <w:r w:rsidRPr="00DB11B6">
              <w:rPr>
                <w:rFonts w:ascii="Arial" w:hAnsi="Arial" w:cs="Arial"/>
                <w:spacing w:val="-1"/>
                <w:sz w:val="18"/>
                <w:szCs w:val="18"/>
              </w:rPr>
              <w:t>planirana</w:t>
            </w:r>
          </w:p>
        </w:tc>
      </w:tr>
    </w:tbl>
    <w:p w:rsidR="00E939B5" w:rsidRPr="00B33EBF" w:rsidRDefault="00E939B5" w:rsidP="00E939B5">
      <w:pPr>
        <w:spacing w:before="7"/>
        <w:jc w:val="both"/>
        <w:rPr>
          <w:rFonts w:ascii="Arial" w:eastAsia="Arial" w:hAnsi="Arial" w:cs="Arial"/>
        </w:rPr>
      </w:pPr>
    </w:p>
    <w:p w:rsidR="00E939B5" w:rsidRPr="00B33EBF" w:rsidRDefault="00E939B5" w:rsidP="00E939B5">
      <w:pPr>
        <w:pStyle w:val="BodyText"/>
        <w:spacing w:before="72"/>
        <w:jc w:val="both"/>
        <w:rPr>
          <w:rFonts w:cs="Arial"/>
        </w:rPr>
      </w:pPr>
      <w:r w:rsidRPr="00B33EBF">
        <w:rPr>
          <w:rFonts w:cs="Arial"/>
        </w:rPr>
        <w:t>Morske</w:t>
      </w:r>
      <w:r w:rsidRPr="00B33EBF">
        <w:rPr>
          <w:rFonts w:cs="Arial"/>
          <w:spacing w:val="-2"/>
        </w:rPr>
        <w:t xml:space="preserve"> </w:t>
      </w:r>
      <w:r w:rsidRPr="00B33EBF">
        <w:rPr>
          <w:rFonts w:cs="Arial"/>
          <w:spacing w:val="-1"/>
        </w:rPr>
        <w:t>luke</w:t>
      </w:r>
      <w:r w:rsidRPr="00B33EBF">
        <w:rPr>
          <w:rFonts w:cs="Arial"/>
          <w:spacing w:val="-2"/>
        </w:rPr>
        <w:t xml:space="preserve"> </w:t>
      </w:r>
      <w:r w:rsidRPr="00B33EBF">
        <w:rPr>
          <w:rFonts w:cs="Arial"/>
          <w:spacing w:val="-1"/>
        </w:rPr>
        <w:t>posebne</w:t>
      </w:r>
      <w:r w:rsidRPr="00B33EBF">
        <w:rPr>
          <w:rFonts w:cs="Arial"/>
        </w:rPr>
        <w:t xml:space="preserve"> </w:t>
      </w:r>
      <w:r w:rsidRPr="00B33EBF">
        <w:rPr>
          <w:rFonts w:cs="Arial"/>
          <w:spacing w:val="-1"/>
        </w:rPr>
        <w:t>namjene</w:t>
      </w:r>
      <w:r w:rsidRPr="00B33EBF">
        <w:rPr>
          <w:rFonts w:cs="Arial"/>
        </w:rPr>
        <w:t xml:space="preserve"> </w:t>
      </w:r>
      <w:r w:rsidRPr="00B33EBF">
        <w:rPr>
          <w:rFonts w:cs="Arial"/>
          <w:spacing w:val="-1"/>
        </w:rPr>
        <w:t>županijskog</w:t>
      </w:r>
      <w:r w:rsidRPr="00B33EBF">
        <w:rPr>
          <w:rFonts w:cs="Arial"/>
          <w:spacing w:val="-2"/>
        </w:rPr>
        <w:t xml:space="preserve"> </w:t>
      </w:r>
      <w:r w:rsidRPr="00B33EBF">
        <w:rPr>
          <w:rFonts w:cs="Arial"/>
          <w:spacing w:val="-1"/>
        </w:rPr>
        <w:t>značaja:</w:t>
      </w:r>
    </w:p>
    <w:p w:rsidR="00E939B5" w:rsidRPr="00B33EBF" w:rsidRDefault="00E939B5" w:rsidP="00E939B5">
      <w:pPr>
        <w:jc w:val="both"/>
        <w:rPr>
          <w:rFonts w:ascii="Arial" w:eastAsia="Arial" w:hAnsi="Arial" w:cs="Arial"/>
        </w:rPr>
      </w:pPr>
    </w:p>
    <w:p w:rsidR="00E939B5" w:rsidRPr="00B33EBF" w:rsidRDefault="00E939B5" w:rsidP="00E939B5">
      <w:pPr>
        <w:pStyle w:val="BodyText"/>
        <w:tabs>
          <w:tab w:val="left" w:pos="364"/>
        </w:tabs>
        <w:ind w:left="363" w:hanging="247"/>
        <w:jc w:val="both"/>
        <w:rPr>
          <w:rFonts w:cs="Arial"/>
        </w:rPr>
      </w:pPr>
      <w:r w:rsidRPr="00B33EBF">
        <w:rPr>
          <w:rFonts w:cs="Arial"/>
        </w:rPr>
        <w:t>1.</w:t>
      </w:r>
      <w:r w:rsidRPr="00B33EBF">
        <w:rPr>
          <w:rFonts w:cs="Arial"/>
        </w:rPr>
        <w:tab/>
      </w:r>
      <w:r w:rsidRPr="00B33EBF">
        <w:rPr>
          <w:rFonts w:cs="Arial"/>
          <w:spacing w:val="-1"/>
        </w:rPr>
        <w:t>Brodogradilište</w:t>
      </w:r>
    </w:p>
    <w:tbl>
      <w:tblPr>
        <w:tblW w:w="0" w:type="auto"/>
        <w:tblInd w:w="120" w:type="dxa"/>
        <w:tblLayout w:type="fixed"/>
        <w:tblCellMar>
          <w:left w:w="0" w:type="dxa"/>
          <w:right w:w="0" w:type="dxa"/>
        </w:tblCellMar>
        <w:tblLook w:val="01E0" w:firstRow="1" w:lastRow="1" w:firstColumn="1" w:lastColumn="1" w:noHBand="0" w:noVBand="0"/>
      </w:tblPr>
      <w:tblGrid>
        <w:gridCol w:w="1267"/>
        <w:gridCol w:w="1700"/>
        <w:gridCol w:w="1843"/>
        <w:gridCol w:w="994"/>
        <w:gridCol w:w="1558"/>
        <w:gridCol w:w="1702"/>
      </w:tblGrid>
      <w:tr w:rsidR="00E939B5" w:rsidRPr="00B33EBF" w:rsidTr="00E939B5">
        <w:trPr>
          <w:trHeight w:hRule="exact" w:val="425"/>
        </w:trPr>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419"/>
              <w:jc w:val="both"/>
              <w:rPr>
                <w:rFonts w:ascii="Arial" w:eastAsia="Arial" w:hAnsi="Arial" w:cs="Arial"/>
                <w:sz w:val="18"/>
                <w:szCs w:val="18"/>
              </w:rPr>
            </w:pPr>
            <w:r w:rsidRPr="00DB11B6">
              <w:rPr>
                <w:rFonts w:ascii="Arial" w:hAnsi="Arial" w:cs="Arial"/>
                <w:b/>
                <w:spacing w:val="-1"/>
                <w:sz w:val="18"/>
                <w:szCs w:val="18"/>
              </w:rPr>
              <w:t>Grad</w:t>
            </w:r>
          </w:p>
        </w:tc>
        <w:tc>
          <w:tcPr>
            <w:tcW w:w="1700"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529"/>
              <w:jc w:val="both"/>
              <w:rPr>
                <w:rFonts w:ascii="Arial" w:eastAsia="Arial" w:hAnsi="Arial" w:cs="Arial"/>
                <w:sz w:val="18"/>
                <w:szCs w:val="18"/>
              </w:rPr>
            </w:pPr>
            <w:r w:rsidRPr="00DB11B6">
              <w:rPr>
                <w:rFonts w:ascii="Arial" w:hAnsi="Arial" w:cs="Arial"/>
                <w:b/>
                <w:sz w:val="18"/>
                <w:szCs w:val="18"/>
              </w:rPr>
              <w:t>Naselje</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548"/>
              <w:jc w:val="both"/>
              <w:rPr>
                <w:rFonts w:ascii="Arial" w:eastAsia="Arial" w:hAnsi="Arial" w:cs="Arial"/>
                <w:sz w:val="18"/>
                <w:szCs w:val="18"/>
              </w:rPr>
            </w:pPr>
            <w:r w:rsidRPr="00DB11B6">
              <w:rPr>
                <w:rFonts w:ascii="Arial" w:hAnsi="Arial" w:cs="Arial"/>
                <w:b/>
                <w:spacing w:val="-1"/>
                <w:sz w:val="18"/>
                <w:szCs w:val="18"/>
              </w:rPr>
              <w:t>Lokalitet</w:t>
            </w:r>
          </w:p>
        </w:tc>
        <w:tc>
          <w:tcPr>
            <w:tcW w:w="994"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ind w:left="186" w:right="147" w:hanging="36"/>
              <w:jc w:val="both"/>
              <w:rPr>
                <w:rFonts w:ascii="Arial" w:eastAsia="Arial" w:hAnsi="Arial" w:cs="Arial"/>
                <w:sz w:val="18"/>
                <w:szCs w:val="18"/>
              </w:rPr>
            </w:pPr>
            <w:r w:rsidRPr="00DB11B6">
              <w:rPr>
                <w:rFonts w:ascii="Arial" w:hAnsi="Arial" w:cs="Arial"/>
                <w:b/>
                <w:sz w:val="18"/>
                <w:szCs w:val="18"/>
              </w:rPr>
              <w:t xml:space="preserve">Veličina </w:t>
            </w:r>
            <w:r w:rsidRPr="00DB11B6">
              <w:rPr>
                <w:rFonts w:ascii="Arial" w:hAnsi="Arial" w:cs="Arial"/>
                <w:b/>
                <w:spacing w:val="-1"/>
                <w:sz w:val="18"/>
                <w:szCs w:val="18"/>
              </w:rPr>
              <w:t>navoza</w:t>
            </w:r>
          </w:p>
        </w:tc>
        <w:tc>
          <w:tcPr>
            <w:tcW w:w="1558"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198"/>
              <w:jc w:val="both"/>
              <w:rPr>
                <w:rFonts w:ascii="Arial" w:eastAsia="Arial" w:hAnsi="Arial" w:cs="Arial"/>
                <w:sz w:val="18"/>
                <w:szCs w:val="18"/>
              </w:rPr>
            </w:pPr>
            <w:r w:rsidRPr="00DB11B6">
              <w:rPr>
                <w:rFonts w:ascii="Arial" w:hAnsi="Arial" w:cs="Arial"/>
                <w:b/>
                <w:sz w:val="18"/>
                <w:szCs w:val="18"/>
              </w:rPr>
              <w:t>Veličina</w:t>
            </w:r>
            <w:r w:rsidRPr="00DB11B6">
              <w:rPr>
                <w:rFonts w:ascii="Arial" w:hAnsi="Arial" w:cs="Arial"/>
                <w:b/>
                <w:spacing w:val="-1"/>
                <w:sz w:val="18"/>
                <w:szCs w:val="18"/>
              </w:rPr>
              <w:t xml:space="preserve"> doka</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ind w:left="447" w:right="364" w:hanging="77"/>
              <w:jc w:val="both"/>
              <w:rPr>
                <w:rFonts w:ascii="Arial" w:eastAsia="Arial" w:hAnsi="Arial" w:cs="Arial"/>
                <w:sz w:val="18"/>
                <w:szCs w:val="18"/>
              </w:rPr>
            </w:pPr>
            <w:r w:rsidRPr="00DB11B6">
              <w:rPr>
                <w:rFonts w:ascii="Arial" w:hAnsi="Arial" w:cs="Arial"/>
                <w:b/>
                <w:spacing w:val="-1"/>
                <w:sz w:val="18"/>
                <w:szCs w:val="18"/>
              </w:rPr>
              <w:t>Postojeća</w:t>
            </w:r>
            <w:r w:rsidRPr="00DB11B6">
              <w:rPr>
                <w:rFonts w:ascii="Arial" w:hAnsi="Arial" w:cs="Arial"/>
                <w:b/>
                <w:spacing w:val="2"/>
                <w:sz w:val="18"/>
                <w:szCs w:val="18"/>
              </w:rPr>
              <w:t xml:space="preserve"> </w:t>
            </w:r>
            <w:r w:rsidRPr="00DB11B6">
              <w:rPr>
                <w:rFonts w:ascii="Arial" w:hAnsi="Arial" w:cs="Arial"/>
                <w:b/>
                <w:sz w:val="18"/>
                <w:szCs w:val="18"/>
              </w:rPr>
              <w:t>/</w:t>
            </w:r>
            <w:r w:rsidRPr="00DB11B6">
              <w:rPr>
                <w:rFonts w:ascii="Arial" w:hAnsi="Arial" w:cs="Arial"/>
                <w:b/>
                <w:spacing w:val="27"/>
                <w:sz w:val="18"/>
                <w:szCs w:val="18"/>
              </w:rPr>
              <w:t xml:space="preserve"> </w:t>
            </w:r>
            <w:r w:rsidRPr="00DB11B6">
              <w:rPr>
                <w:rFonts w:ascii="Arial" w:hAnsi="Arial" w:cs="Arial"/>
                <w:b/>
                <w:spacing w:val="-1"/>
                <w:sz w:val="18"/>
                <w:szCs w:val="18"/>
              </w:rPr>
              <w:t>planirana</w:t>
            </w:r>
          </w:p>
        </w:tc>
      </w:tr>
      <w:tr w:rsidR="00E939B5" w:rsidRPr="00B33EBF" w:rsidTr="00E939B5">
        <w:trPr>
          <w:trHeight w:hRule="exact" w:val="422"/>
        </w:trPr>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143"/>
              <w:jc w:val="both"/>
              <w:rPr>
                <w:rFonts w:ascii="Arial" w:eastAsia="Arial" w:hAnsi="Arial" w:cs="Arial"/>
                <w:sz w:val="18"/>
                <w:szCs w:val="18"/>
              </w:rPr>
            </w:pPr>
            <w:r w:rsidRPr="00DB11B6">
              <w:rPr>
                <w:rFonts w:ascii="Arial" w:hAnsi="Arial" w:cs="Arial"/>
                <w:b/>
                <w:spacing w:val="-1"/>
                <w:sz w:val="18"/>
                <w:szCs w:val="18"/>
              </w:rPr>
              <w:t>Dubrovnik</w:t>
            </w: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1"/>
              <w:ind w:left="140"/>
              <w:jc w:val="both"/>
              <w:rPr>
                <w:rFonts w:ascii="Arial" w:eastAsia="Arial" w:hAnsi="Arial" w:cs="Arial"/>
                <w:sz w:val="18"/>
                <w:szCs w:val="18"/>
              </w:rPr>
            </w:pPr>
            <w:r w:rsidRPr="00DB11B6">
              <w:rPr>
                <w:rFonts w:ascii="Arial" w:hAnsi="Arial" w:cs="Arial"/>
                <w:spacing w:val="-1"/>
                <w:sz w:val="18"/>
                <w:szCs w:val="18"/>
              </w:rPr>
              <w:t>Mokošica</w:t>
            </w:r>
          </w:p>
        </w:tc>
        <w:tc>
          <w:tcPr>
            <w:tcW w:w="1843"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1"/>
              <w:ind w:left="143"/>
              <w:jc w:val="both"/>
              <w:rPr>
                <w:rFonts w:ascii="Arial" w:eastAsia="Arial" w:hAnsi="Arial" w:cs="Arial"/>
                <w:sz w:val="18"/>
                <w:szCs w:val="18"/>
              </w:rPr>
            </w:pPr>
            <w:r w:rsidRPr="00DB11B6">
              <w:rPr>
                <w:rFonts w:ascii="Arial" w:hAnsi="Arial" w:cs="Arial"/>
                <w:spacing w:val="-1"/>
                <w:sz w:val="18"/>
                <w:szCs w:val="18"/>
              </w:rPr>
              <w:t>Mokošica</w:t>
            </w:r>
          </w:p>
        </w:tc>
        <w:tc>
          <w:tcPr>
            <w:tcW w:w="994"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1"/>
              <w:ind w:left="166"/>
              <w:jc w:val="both"/>
              <w:rPr>
                <w:rFonts w:ascii="Arial" w:eastAsia="Arial" w:hAnsi="Arial" w:cs="Arial"/>
                <w:sz w:val="18"/>
                <w:szCs w:val="18"/>
              </w:rPr>
            </w:pPr>
            <w:r w:rsidRPr="00DB11B6">
              <w:rPr>
                <w:rFonts w:ascii="Arial" w:hAnsi="Arial" w:cs="Arial"/>
                <w:sz w:val="18"/>
                <w:szCs w:val="18"/>
              </w:rPr>
              <w:t>do</w:t>
            </w:r>
            <w:r w:rsidRPr="00DB11B6">
              <w:rPr>
                <w:rFonts w:ascii="Arial" w:hAnsi="Arial" w:cs="Arial"/>
                <w:spacing w:val="-1"/>
                <w:sz w:val="18"/>
                <w:szCs w:val="18"/>
              </w:rPr>
              <w:t xml:space="preserve"> </w:t>
            </w:r>
            <w:r w:rsidRPr="00DB11B6">
              <w:rPr>
                <w:rFonts w:ascii="Arial" w:hAnsi="Arial" w:cs="Arial"/>
                <w:sz w:val="18"/>
                <w:szCs w:val="18"/>
              </w:rPr>
              <w:t>50</w:t>
            </w:r>
            <w:r w:rsidRPr="00DB11B6">
              <w:rPr>
                <w:rFonts w:ascii="Arial" w:hAnsi="Arial" w:cs="Arial"/>
                <w:spacing w:val="-2"/>
                <w:sz w:val="18"/>
                <w:szCs w:val="18"/>
              </w:rPr>
              <w:t xml:space="preserve"> </w:t>
            </w:r>
            <w:r w:rsidRPr="00DB11B6">
              <w:rPr>
                <w:rFonts w:ascii="Arial" w:hAnsi="Arial" w:cs="Arial"/>
                <w:sz w:val="18"/>
                <w:szCs w:val="18"/>
              </w:rPr>
              <w:t>m</w:t>
            </w:r>
          </w:p>
        </w:tc>
        <w:tc>
          <w:tcPr>
            <w:tcW w:w="1558"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ind w:left="423" w:right="368" w:hanging="51"/>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1.000</w:t>
            </w:r>
            <w:r w:rsidRPr="00DB11B6">
              <w:rPr>
                <w:rFonts w:ascii="Arial" w:hAnsi="Arial" w:cs="Arial"/>
                <w:sz w:val="18"/>
                <w:szCs w:val="18"/>
              </w:rPr>
              <w:t xml:space="preserve"> t</w:t>
            </w:r>
            <w:r w:rsidRPr="00DB11B6">
              <w:rPr>
                <w:rFonts w:ascii="Arial" w:hAnsi="Arial" w:cs="Arial"/>
                <w:spacing w:val="23"/>
                <w:sz w:val="18"/>
                <w:szCs w:val="18"/>
              </w:rPr>
              <w:t xml:space="preserve"> </w:t>
            </w:r>
            <w:r w:rsidRPr="00DB11B6">
              <w:rPr>
                <w:rFonts w:ascii="Arial" w:hAnsi="Arial" w:cs="Arial"/>
                <w:spacing w:val="-1"/>
                <w:sz w:val="18"/>
                <w:szCs w:val="18"/>
              </w:rPr>
              <w:t>nosivosti</w:t>
            </w:r>
          </w:p>
        </w:tc>
        <w:tc>
          <w:tcPr>
            <w:tcW w:w="170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1"/>
              <w:ind w:left="462"/>
              <w:jc w:val="both"/>
              <w:rPr>
                <w:rFonts w:ascii="Arial" w:eastAsia="Arial" w:hAnsi="Arial" w:cs="Arial"/>
                <w:sz w:val="18"/>
                <w:szCs w:val="18"/>
              </w:rPr>
            </w:pPr>
            <w:r w:rsidRPr="00DB11B6">
              <w:rPr>
                <w:rFonts w:ascii="Arial" w:hAnsi="Arial" w:cs="Arial"/>
                <w:spacing w:val="-1"/>
                <w:sz w:val="18"/>
                <w:szCs w:val="18"/>
              </w:rPr>
              <w:t>postojeća</w:t>
            </w:r>
          </w:p>
        </w:tc>
      </w:tr>
    </w:tbl>
    <w:p w:rsidR="00E939B5" w:rsidRPr="00B33EBF" w:rsidRDefault="00E939B5" w:rsidP="00E939B5">
      <w:pPr>
        <w:spacing w:before="6"/>
        <w:jc w:val="both"/>
        <w:rPr>
          <w:rFonts w:ascii="Arial" w:eastAsia="Arial" w:hAnsi="Arial" w:cs="Arial"/>
        </w:rPr>
      </w:pPr>
    </w:p>
    <w:p w:rsidR="00E939B5" w:rsidRPr="00B33EBF" w:rsidRDefault="00E939B5" w:rsidP="00E939B5">
      <w:pPr>
        <w:pStyle w:val="BodyText"/>
        <w:tabs>
          <w:tab w:val="left" w:pos="364"/>
        </w:tabs>
        <w:spacing w:before="72"/>
        <w:ind w:left="363" w:hanging="247"/>
        <w:jc w:val="both"/>
        <w:rPr>
          <w:rFonts w:cs="Arial"/>
        </w:rPr>
      </w:pPr>
      <w:r w:rsidRPr="00B33EBF">
        <w:rPr>
          <w:rFonts w:cs="Arial"/>
        </w:rPr>
        <w:t>2.</w:t>
      </w:r>
      <w:r w:rsidRPr="00B33EBF">
        <w:rPr>
          <w:rFonts w:cs="Arial"/>
        </w:rPr>
        <w:tab/>
      </w:r>
      <w:r w:rsidRPr="00B33EBF">
        <w:rPr>
          <w:rFonts w:cs="Arial"/>
          <w:spacing w:val="-1"/>
        </w:rPr>
        <w:t>Sportske</w:t>
      </w:r>
      <w:r w:rsidRPr="00B33EBF">
        <w:rPr>
          <w:rFonts w:cs="Arial"/>
          <w:spacing w:val="-2"/>
        </w:rPr>
        <w:t xml:space="preserve"> </w:t>
      </w:r>
      <w:r w:rsidRPr="00B33EBF">
        <w:rPr>
          <w:rFonts w:cs="Arial"/>
          <w:spacing w:val="-1"/>
        </w:rPr>
        <w:t>luke</w:t>
      </w:r>
    </w:p>
    <w:tbl>
      <w:tblPr>
        <w:tblW w:w="0" w:type="auto"/>
        <w:tblInd w:w="120" w:type="dxa"/>
        <w:tblLayout w:type="fixed"/>
        <w:tblCellMar>
          <w:left w:w="0" w:type="dxa"/>
          <w:right w:w="0" w:type="dxa"/>
        </w:tblCellMar>
        <w:tblLook w:val="01E0" w:firstRow="1" w:lastRow="1" w:firstColumn="1" w:lastColumn="1" w:noHBand="0" w:noVBand="0"/>
      </w:tblPr>
      <w:tblGrid>
        <w:gridCol w:w="1266"/>
        <w:gridCol w:w="1700"/>
        <w:gridCol w:w="2554"/>
        <w:gridCol w:w="1841"/>
        <w:gridCol w:w="1702"/>
      </w:tblGrid>
      <w:tr w:rsidR="00E939B5" w:rsidRPr="00B33EBF" w:rsidTr="00E939B5">
        <w:trPr>
          <w:trHeight w:hRule="exact" w:val="218"/>
        </w:trPr>
        <w:tc>
          <w:tcPr>
            <w:tcW w:w="12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3" w:lineRule="exact"/>
              <w:ind w:left="418"/>
              <w:jc w:val="both"/>
              <w:rPr>
                <w:rFonts w:ascii="Arial" w:eastAsia="Arial" w:hAnsi="Arial" w:cs="Arial"/>
                <w:sz w:val="18"/>
                <w:szCs w:val="18"/>
              </w:rPr>
            </w:pPr>
            <w:r w:rsidRPr="00DB11B6">
              <w:rPr>
                <w:rFonts w:ascii="Arial" w:hAnsi="Arial" w:cs="Arial"/>
                <w:b/>
                <w:spacing w:val="-1"/>
                <w:sz w:val="18"/>
                <w:szCs w:val="18"/>
              </w:rPr>
              <w:t>Grad</w:t>
            </w:r>
          </w:p>
        </w:tc>
        <w:tc>
          <w:tcPr>
            <w:tcW w:w="1700"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3" w:lineRule="exact"/>
              <w:ind w:left="529"/>
              <w:jc w:val="both"/>
              <w:rPr>
                <w:rFonts w:ascii="Arial" w:eastAsia="Arial" w:hAnsi="Arial" w:cs="Arial"/>
                <w:sz w:val="18"/>
                <w:szCs w:val="18"/>
              </w:rPr>
            </w:pPr>
            <w:r w:rsidRPr="00DB11B6">
              <w:rPr>
                <w:rFonts w:ascii="Arial" w:hAnsi="Arial" w:cs="Arial"/>
                <w:b/>
                <w:sz w:val="18"/>
                <w:szCs w:val="18"/>
              </w:rPr>
              <w:t>Naselje</w:t>
            </w:r>
          </w:p>
        </w:tc>
        <w:tc>
          <w:tcPr>
            <w:tcW w:w="2554"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3" w:lineRule="exact"/>
              <w:ind w:left="1"/>
              <w:jc w:val="both"/>
              <w:rPr>
                <w:rFonts w:ascii="Arial" w:eastAsia="Arial" w:hAnsi="Arial" w:cs="Arial"/>
                <w:sz w:val="18"/>
                <w:szCs w:val="18"/>
              </w:rPr>
            </w:pPr>
            <w:r w:rsidRPr="00DB11B6">
              <w:rPr>
                <w:rFonts w:ascii="Arial" w:hAnsi="Arial" w:cs="Arial"/>
                <w:b/>
                <w:spacing w:val="-1"/>
                <w:sz w:val="18"/>
                <w:szCs w:val="18"/>
              </w:rPr>
              <w:t>Lokalitet</w:t>
            </w:r>
          </w:p>
        </w:tc>
        <w:tc>
          <w:tcPr>
            <w:tcW w:w="1841"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3" w:lineRule="exact"/>
              <w:ind w:left="243"/>
              <w:jc w:val="both"/>
              <w:rPr>
                <w:rFonts w:ascii="Arial" w:eastAsia="Arial" w:hAnsi="Arial" w:cs="Arial"/>
                <w:sz w:val="18"/>
                <w:szCs w:val="18"/>
              </w:rPr>
            </w:pPr>
            <w:r w:rsidRPr="00DB11B6">
              <w:rPr>
                <w:rFonts w:ascii="Arial" w:hAnsi="Arial" w:cs="Arial"/>
                <w:b/>
                <w:sz w:val="18"/>
                <w:szCs w:val="18"/>
              </w:rPr>
              <w:t>Veličina</w:t>
            </w:r>
            <w:r w:rsidRPr="00DB11B6">
              <w:rPr>
                <w:rFonts w:ascii="Arial" w:hAnsi="Arial" w:cs="Arial"/>
                <w:b/>
                <w:spacing w:val="-2"/>
                <w:sz w:val="18"/>
                <w:szCs w:val="18"/>
              </w:rPr>
              <w:t xml:space="preserve"> </w:t>
            </w:r>
            <w:r w:rsidRPr="00DB11B6">
              <w:rPr>
                <w:rFonts w:ascii="Arial" w:hAnsi="Arial" w:cs="Arial"/>
                <w:b/>
                <w:spacing w:val="-1"/>
                <w:sz w:val="18"/>
                <w:szCs w:val="18"/>
              </w:rPr>
              <w:t>navoza</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3" w:lineRule="exact"/>
              <w:ind w:left="272"/>
              <w:jc w:val="both"/>
              <w:rPr>
                <w:rFonts w:ascii="Arial" w:eastAsia="Arial" w:hAnsi="Arial" w:cs="Arial"/>
                <w:sz w:val="18"/>
                <w:szCs w:val="18"/>
              </w:rPr>
            </w:pPr>
            <w:r w:rsidRPr="00DB11B6">
              <w:rPr>
                <w:rFonts w:ascii="Arial" w:hAnsi="Arial" w:cs="Arial"/>
                <w:b/>
                <w:sz w:val="18"/>
                <w:szCs w:val="18"/>
              </w:rPr>
              <w:t xml:space="preserve">Veličina </w:t>
            </w:r>
            <w:r w:rsidRPr="00DB11B6">
              <w:rPr>
                <w:rFonts w:ascii="Arial" w:hAnsi="Arial" w:cs="Arial"/>
                <w:b/>
                <w:spacing w:val="-1"/>
                <w:sz w:val="18"/>
                <w:szCs w:val="18"/>
              </w:rPr>
              <w:t>doka</w:t>
            </w:r>
          </w:p>
        </w:tc>
      </w:tr>
      <w:tr w:rsidR="00E939B5" w:rsidRPr="00B33EBF" w:rsidTr="00E939B5">
        <w:trPr>
          <w:trHeight w:hRule="exact" w:val="216"/>
        </w:trPr>
        <w:tc>
          <w:tcPr>
            <w:tcW w:w="1266" w:type="dxa"/>
            <w:vMerge w:val="restart"/>
            <w:tcBorders>
              <w:top w:val="single" w:sz="5" w:space="0" w:color="000000"/>
              <w:left w:val="single" w:sz="5" w:space="0" w:color="000000"/>
              <w:right w:val="single" w:sz="5" w:space="0" w:color="000000"/>
            </w:tcBorders>
            <w:shd w:val="clear" w:color="auto" w:fill="D9D9D9"/>
          </w:tcPr>
          <w:p w:rsidR="00E939B5" w:rsidRPr="00DB11B6" w:rsidRDefault="00E939B5" w:rsidP="00E939B5">
            <w:pPr>
              <w:pStyle w:val="TableParagraph"/>
              <w:jc w:val="both"/>
              <w:rPr>
                <w:rFonts w:ascii="Arial" w:eastAsia="Arial" w:hAnsi="Arial" w:cs="Arial"/>
                <w:sz w:val="18"/>
                <w:szCs w:val="18"/>
              </w:rPr>
            </w:pPr>
          </w:p>
          <w:p w:rsidR="00E939B5" w:rsidRPr="00DB11B6" w:rsidRDefault="00E939B5" w:rsidP="00E939B5">
            <w:pPr>
              <w:pStyle w:val="TableParagraph"/>
              <w:ind w:left="142"/>
              <w:jc w:val="both"/>
              <w:rPr>
                <w:rFonts w:ascii="Arial" w:eastAsia="Arial" w:hAnsi="Arial" w:cs="Arial"/>
                <w:sz w:val="18"/>
                <w:szCs w:val="18"/>
              </w:rPr>
            </w:pPr>
            <w:r w:rsidRPr="00DB11B6">
              <w:rPr>
                <w:rFonts w:ascii="Arial" w:hAnsi="Arial" w:cs="Arial"/>
                <w:b/>
                <w:sz w:val="18"/>
                <w:szCs w:val="18"/>
              </w:rPr>
              <w:t>Dubrovnik</w:t>
            </w:r>
          </w:p>
        </w:tc>
        <w:tc>
          <w:tcPr>
            <w:tcW w:w="1700" w:type="dxa"/>
            <w:vMerge w:val="restart"/>
            <w:tcBorders>
              <w:top w:val="single" w:sz="5" w:space="0" w:color="000000"/>
              <w:left w:val="single" w:sz="5" w:space="0" w:color="000000"/>
              <w:right w:val="single" w:sz="5" w:space="0" w:color="000000"/>
            </w:tcBorders>
          </w:tcPr>
          <w:p w:rsidR="00E939B5" w:rsidRPr="00DB11B6" w:rsidRDefault="00E939B5" w:rsidP="00E939B5">
            <w:pPr>
              <w:pStyle w:val="TableParagraph"/>
              <w:jc w:val="both"/>
              <w:rPr>
                <w:rFonts w:ascii="Arial" w:eastAsia="Arial" w:hAnsi="Arial" w:cs="Arial"/>
                <w:sz w:val="18"/>
                <w:szCs w:val="18"/>
              </w:rPr>
            </w:pPr>
          </w:p>
          <w:p w:rsidR="00E939B5" w:rsidRPr="00DB11B6" w:rsidRDefault="00E939B5" w:rsidP="00E939B5">
            <w:pPr>
              <w:pStyle w:val="TableParagraph"/>
              <w:ind w:left="140"/>
              <w:jc w:val="both"/>
              <w:rPr>
                <w:rFonts w:ascii="Arial" w:eastAsia="Arial" w:hAnsi="Arial" w:cs="Arial"/>
                <w:sz w:val="18"/>
                <w:szCs w:val="18"/>
              </w:rPr>
            </w:pPr>
            <w:r w:rsidRPr="00DB11B6">
              <w:rPr>
                <w:rFonts w:ascii="Arial" w:hAnsi="Arial" w:cs="Arial"/>
                <w:spacing w:val="-1"/>
                <w:sz w:val="18"/>
                <w:szCs w:val="18"/>
              </w:rPr>
              <w:t>Dubrovnik</w:t>
            </w:r>
          </w:p>
        </w:tc>
        <w:tc>
          <w:tcPr>
            <w:tcW w:w="2554"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143"/>
              <w:jc w:val="both"/>
              <w:rPr>
                <w:rFonts w:ascii="Arial" w:eastAsia="Arial" w:hAnsi="Arial" w:cs="Arial"/>
                <w:sz w:val="18"/>
                <w:szCs w:val="18"/>
              </w:rPr>
            </w:pPr>
            <w:r w:rsidRPr="00DB11B6">
              <w:rPr>
                <w:rFonts w:ascii="Arial" w:hAnsi="Arial" w:cs="Arial"/>
                <w:sz w:val="18"/>
                <w:szCs w:val="18"/>
              </w:rPr>
              <w:t>Orsan</w:t>
            </w:r>
          </w:p>
        </w:tc>
        <w:tc>
          <w:tcPr>
            <w:tcW w:w="184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2"/>
              <w:jc w:val="both"/>
              <w:rPr>
                <w:rFonts w:ascii="Arial" w:eastAsia="Arial" w:hAnsi="Arial" w:cs="Arial"/>
                <w:sz w:val="18"/>
                <w:szCs w:val="18"/>
              </w:rPr>
            </w:pPr>
            <w:r w:rsidRPr="00DB11B6">
              <w:rPr>
                <w:rFonts w:ascii="Arial" w:hAnsi="Arial" w:cs="Arial"/>
                <w:sz w:val="18"/>
                <w:szCs w:val="18"/>
              </w:rPr>
              <w:t>do</w:t>
            </w:r>
            <w:r w:rsidRPr="00DB11B6">
              <w:rPr>
                <w:rFonts w:ascii="Arial" w:hAnsi="Arial" w:cs="Arial"/>
                <w:spacing w:val="-2"/>
                <w:sz w:val="18"/>
                <w:szCs w:val="18"/>
              </w:rPr>
              <w:t xml:space="preserve"> </w:t>
            </w:r>
            <w:r w:rsidRPr="00DB11B6">
              <w:rPr>
                <w:rFonts w:ascii="Arial" w:hAnsi="Arial" w:cs="Arial"/>
                <w:sz w:val="18"/>
                <w:szCs w:val="18"/>
              </w:rPr>
              <w:t>200</w:t>
            </w:r>
          </w:p>
        </w:tc>
        <w:tc>
          <w:tcPr>
            <w:tcW w:w="170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2" w:lineRule="exact"/>
              <w:ind w:left="462"/>
              <w:jc w:val="both"/>
              <w:rPr>
                <w:rFonts w:ascii="Arial" w:eastAsia="Arial" w:hAnsi="Arial" w:cs="Arial"/>
                <w:sz w:val="18"/>
                <w:szCs w:val="18"/>
              </w:rPr>
            </w:pPr>
            <w:r w:rsidRPr="00DB11B6">
              <w:rPr>
                <w:rFonts w:ascii="Arial" w:hAnsi="Arial" w:cs="Arial"/>
                <w:spacing w:val="-1"/>
                <w:sz w:val="18"/>
                <w:szCs w:val="18"/>
              </w:rPr>
              <w:t>postojeća</w:t>
            </w:r>
          </w:p>
        </w:tc>
      </w:tr>
      <w:tr w:rsidR="00E939B5" w:rsidRPr="00B33EBF" w:rsidTr="00E939B5">
        <w:trPr>
          <w:trHeight w:hRule="exact" w:val="425"/>
        </w:trPr>
        <w:tc>
          <w:tcPr>
            <w:tcW w:w="1266" w:type="dxa"/>
            <w:vMerge/>
            <w:tcBorders>
              <w:left w:val="single" w:sz="5" w:space="0" w:color="000000"/>
              <w:bottom w:val="single" w:sz="5" w:space="0" w:color="000000"/>
              <w:right w:val="single" w:sz="5" w:space="0" w:color="000000"/>
            </w:tcBorders>
            <w:shd w:val="clear" w:color="auto" w:fill="D9D9D9"/>
          </w:tcPr>
          <w:p w:rsidR="00E939B5" w:rsidRPr="00DB11B6" w:rsidRDefault="00E939B5" w:rsidP="00E939B5">
            <w:pPr>
              <w:jc w:val="both"/>
              <w:rPr>
                <w:rFonts w:ascii="Arial" w:hAnsi="Arial" w:cs="Arial"/>
                <w:sz w:val="18"/>
                <w:szCs w:val="18"/>
              </w:rPr>
            </w:pPr>
          </w:p>
        </w:tc>
        <w:tc>
          <w:tcPr>
            <w:tcW w:w="1700" w:type="dxa"/>
            <w:vMerge/>
            <w:tcBorders>
              <w:left w:val="single" w:sz="5" w:space="0" w:color="000000"/>
              <w:bottom w:val="single" w:sz="5" w:space="0" w:color="000000"/>
              <w:right w:val="single" w:sz="5" w:space="0" w:color="000000"/>
            </w:tcBorders>
          </w:tcPr>
          <w:p w:rsidR="00E939B5" w:rsidRPr="00DB11B6" w:rsidRDefault="00E939B5" w:rsidP="00E939B5">
            <w:pPr>
              <w:jc w:val="both"/>
              <w:rPr>
                <w:rFonts w:ascii="Arial" w:hAnsi="Arial" w:cs="Arial"/>
                <w:sz w:val="18"/>
                <w:szCs w:val="18"/>
              </w:rPr>
            </w:pPr>
          </w:p>
        </w:tc>
        <w:tc>
          <w:tcPr>
            <w:tcW w:w="2554"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6" w:lineRule="exact"/>
              <w:ind w:left="143" w:right="538"/>
              <w:jc w:val="both"/>
              <w:rPr>
                <w:rFonts w:ascii="Arial" w:eastAsia="Arial" w:hAnsi="Arial" w:cs="Arial"/>
                <w:sz w:val="18"/>
                <w:szCs w:val="18"/>
                <w:lang w:val="it-IT"/>
              </w:rPr>
            </w:pPr>
            <w:r w:rsidRPr="00DB11B6">
              <w:rPr>
                <w:rFonts w:ascii="Arial" w:hAnsi="Arial" w:cs="Arial"/>
                <w:spacing w:val="-1"/>
                <w:sz w:val="18"/>
                <w:szCs w:val="18"/>
                <w:lang w:val="it-IT"/>
              </w:rPr>
              <w:t>Solitudo</w:t>
            </w:r>
            <w:r w:rsidRPr="00DB11B6">
              <w:rPr>
                <w:rFonts w:ascii="Arial" w:hAnsi="Arial" w:cs="Arial"/>
                <w:spacing w:val="1"/>
                <w:sz w:val="18"/>
                <w:szCs w:val="18"/>
                <w:lang w:val="it-IT"/>
              </w:rPr>
              <w:t xml:space="preserve"> </w:t>
            </w:r>
            <w:r w:rsidRPr="00DB11B6">
              <w:rPr>
                <w:rFonts w:ascii="Arial" w:hAnsi="Arial" w:cs="Arial"/>
                <w:spacing w:val="-1"/>
                <w:sz w:val="18"/>
                <w:szCs w:val="18"/>
                <w:lang w:val="it-IT"/>
              </w:rPr>
              <w:t>(LS</w:t>
            </w:r>
            <w:r w:rsidRPr="00DB11B6">
              <w:rPr>
                <w:rFonts w:ascii="Arial" w:hAnsi="Arial" w:cs="Arial"/>
                <w:spacing w:val="-3"/>
                <w:sz w:val="18"/>
                <w:szCs w:val="18"/>
                <w:lang w:val="it-IT"/>
              </w:rPr>
              <w:t xml:space="preserve"> </w:t>
            </w:r>
            <w:r w:rsidRPr="00DB11B6">
              <w:rPr>
                <w:rFonts w:ascii="Arial" w:hAnsi="Arial" w:cs="Arial"/>
                <w:sz w:val="18"/>
                <w:szCs w:val="18"/>
                <w:lang w:val="it-IT"/>
              </w:rPr>
              <w:t xml:space="preserve">i </w:t>
            </w:r>
            <w:r w:rsidRPr="00DB11B6">
              <w:rPr>
                <w:rFonts w:ascii="Arial" w:hAnsi="Arial" w:cs="Arial"/>
                <w:spacing w:val="-1"/>
                <w:sz w:val="18"/>
                <w:szCs w:val="18"/>
                <w:lang w:val="it-IT"/>
              </w:rPr>
              <w:t>centar</w:t>
            </w:r>
            <w:r w:rsidRPr="00DB11B6">
              <w:rPr>
                <w:rFonts w:ascii="Arial" w:hAnsi="Arial" w:cs="Arial"/>
                <w:spacing w:val="-2"/>
                <w:sz w:val="18"/>
                <w:szCs w:val="18"/>
                <w:lang w:val="it-IT"/>
              </w:rPr>
              <w:t xml:space="preserve"> </w:t>
            </w:r>
            <w:r w:rsidRPr="00DB11B6">
              <w:rPr>
                <w:rFonts w:ascii="Arial" w:hAnsi="Arial" w:cs="Arial"/>
                <w:spacing w:val="-1"/>
                <w:sz w:val="18"/>
                <w:szCs w:val="18"/>
                <w:lang w:val="it-IT"/>
              </w:rPr>
              <w:t>za</w:t>
            </w:r>
            <w:r w:rsidRPr="00DB11B6">
              <w:rPr>
                <w:rFonts w:ascii="Arial" w:hAnsi="Arial" w:cs="Arial"/>
                <w:spacing w:val="23"/>
                <w:sz w:val="18"/>
                <w:szCs w:val="18"/>
                <w:lang w:val="it-IT"/>
              </w:rPr>
              <w:t xml:space="preserve"> </w:t>
            </w:r>
            <w:r w:rsidRPr="00DB11B6">
              <w:rPr>
                <w:rFonts w:ascii="Arial" w:hAnsi="Arial" w:cs="Arial"/>
                <w:spacing w:val="-1"/>
                <w:sz w:val="18"/>
                <w:szCs w:val="18"/>
                <w:lang w:val="it-IT"/>
              </w:rPr>
              <w:t>vodene</w:t>
            </w:r>
            <w:r w:rsidRPr="00DB11B6">
              <w:rPr>
                <w:rFonts w:ascii="Arial" w:hAnsi="Arial" w:cs="Arial"/>
                <w:spacing w:val="-2"/>
                <w:sz w:val="18"/>
                <w:szCs w:val="18"/>
                <w:lang w:val="it-IT"/>
              </w:rPr>
              <w:t xml:space="preserve"> </w:t>
            </w:r>
            <w:r w:rsidRPr="00DB11B6">
              <w:rPr>
                <w:rFonts w:ascii="Arial" w:hAnsi="Arial" w:cs="Arial"/>
                <w:sz w:val="18"/>
                <w:szCs w:val="18"/>
                <w:lang w:val="it-IT"/>
              </w:rPr>
              <w:t>sportove</w:t>
            </w:r>
          </w:p>
        </w:tc>
        <w:tc>
          <w:tcPr>
            <w:tcW w:w="184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99"/>
              <w:ind w:left="1"/>
              <w:jc w:val="both"/>
              <w:rPr>
                <w:rFonts w:ascii="Arial" w:eastAsia="Arial" w:hAnsi="Arial" w:cs="Arial"/>
                <w:sz w:val="18"/>
                <w:szCs w:val="18"/>
              </w:rPr>
            </w:pPr>
            <w:r w:rsidRPr="00DB11B6">
              <w:rPr>
                <w:rFonts w:ascii="Arial" w:hAnsi="Arial" w:cs="Arial"/>
                <w:sz w:val="18"/>
                <w:szCs w:val="18"/>
              </w:rPr>
              <w:t xml:space="preserve">do </w:t>
            </w:r>
            <w:r w:rsidRPr="00DB11B6">
              <w:rPr>
                <w:rFonts w:ascii="Arial" w:hAnsi="Arial" w:cs="Arial"/>
                <w:spacing w:val="-1"/>
                <w:sz w:val="18"/>
                <w:szCs w:val="18"/>
              </w:rPr>
              <w:t>200</w:t>
            </w:r>
          </w:p>
        </w:tc>
        <w:tc>
          <w:tcPr>
            <w:tcW w:w="170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99"/>
              <w:ind w:left="462"/>
              <w:jc w:val="both"/>
              <w:rPr>
                <w:rFonts w:ascii="Arial" w:eastAsia="Arial" w:hAnsi="Arial" w:cs="Arial"/>
                <w:sz w:val="18"/>
                <w:szCs w:val="18"/>
              </w:rPr>
            </w:pPr>
            <w:r w:rsidRPr="00DB11B6">
              <w:rPr>
                <w:rFonts w:ascii="Arial" w:hAnsi="Arial" w:cs="Arial"/>
                <w:spacing w:val="-1"/>
                <w:sz w:val="18"/>
                <w:szCs w:val="18"/>
              </w:rPr>
              <w:t>postojeća</w:t>
            </w:r>
          </w:p>
        </w:tc>
      </w:tr>
    </w:tbl>
    <w:p w:rsidR="00E939B5" w:rsidRPr="00B33EBF" w:rsidRDefault="00E939B5" w:rsidP="00E939B5">
      <w:pPr>
        <w:spacing w:before="4"/>
        <w:jc w:val="both"/>
        <w:rPr>
          <w:rFonts w:ascii="Arial" w:eastAsia="Arial" w:hAnsi="Arial" w:cs="Arial"/>
        </w:rPr>
      </w:pPr>
    </w:p>
    <w:p w:rsidR="00E939B5" w:rsidRPr="00B33EBF" w:rsidRDefault="00E939B5" w:rsidP="00E939B5">
      <w:pPr>
        <w:pStyle w:val="BodyText"/>
        <w:tabs>
          <w:tab w:val="left" w:pos="364"/>
        </w:tabs>
        <w:spacing w:before="72"/>
        <w:ind w:left="363" w:hanging="247"/>
        <w:jc w:val="both"/>
        <w:rPr>
          <w:rFonts w:cs="Arial"/>
        </w:rPr>
      </w:pPr>
      <w:r w:rsidRPr="00B33EBF">
        <w:rPr>
          <w:rFonts w:cs="Arial"/>
        </w:rPr>
        <w:t>3.</w:t>
      </w:r>
      <w:r w:rsidRPr="00B33EBF">
        <w:rPr>
          <w:rFonts w:cs="Arial"/>
        </w:rPr>
        <w:tab/>
      </w:r>
      <w:r w:rsidRPr="00B33EBF">
        <w:rPr>
          <w:rFonts w:cs="Arial"/>
          <w:spacing w:val="-1"/>
        </w:rPr>
        <w:t>Ribarska</w:t>
      </w:r>
      <w:r w:rsidRPr="00B33EBF">
        <w:rPr>
          <w:rFonts w:cs="Arial"/>
          <w:spacing w:val="-2"/>
        </w:rPr>
        <w:t xml:space="preserve"> </w:t>
      </w:r>
      <w:r w:rsidRPr="00B33EBF">
        <w:rPr>
          <w:rFonts w:cs="Arial"/>
          <w:spacing w:val="-1"/>
        </w:rPr>
        <w:t>luka</w:t>
      </w:r>
    </w:p>
    <w:tbl>
      <w:tblPr>
        <w:tblW w:w="0" w:type="auto"/>
        <w:tblInd w:w="120" w:type="dxa"/>
        <w:tblLayout w:type="fixed"/>
        <w:tblCellMar>
          <w:left w:w="0" w:type="dxa"/>
          <w:right w:w="0" w:type="dxa"/>
        </w:tblCellMar>
        <w:tblLook w:val="01E0" w:firstRow="1" w:lastRow="1" w:firstColumn="1" w:lastColumn="1" w:noHBand="0" w:noVBand="0"/>
      </w:tblPr>
      <w:tblGrid>
        <w:gridCol w:w="1267"/>
        <w:gridCol w:w="1700"/>
        <w:gridCol w:w="1987"/>
        <w:gridCol w:w="1133"/>
        <w:gridCol w:w="1274"/>
        <w:gridCol w:w="1702"/>
      </w:tblGrid>
      <w:tr w:rsidR="00E939B5" w:rsidRPr="00B33EBF" w:rsidTr="00E939B5">
        <w:trPr>
          <w:trHeight w:hRule="exact" w:val="423"/>
        </w:trPr>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419"/>
              <w:jc w:val="both"/>
              <w:rPr>
                <w:rFonts w:ascii="Arial" w:eastAsia="Arial" w:hAnsi="Arial" w:cs="Arial"/>
                <w:sz w:val="18"/>
                <w:szCs w:val="18"/>
              </w:rPr>
            </w:pPr>
            <w:r w:rsidRPr="00DB11B6">
              <w:rPr>
                <w:rFonts w:ascii="Arial" w:hAnsi="Arial" w:cs="Arial"/>
                <w:b/>
                <w:spacing w:val="-1"/>
                <w:sz w:val="18"/>
                <w:szCs w:val="18"/>
              </w:rPr>
              <w:t>Grad</w:t>
            </w:r>
          </w:p>
        </w:tc>
        <w:tc>
          <w:tcPr>
            <w:tcW w:w="1700"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526"/>
              <w:jc w:val="both"/>
              <w:rPr>
                <w:rFonts w:ascii="Arial" w:eastAsia="Arial" w:hAnsi="Arial" w:cs="Arial"/>
                <w:sz w:val="18"/>
                <w:szCs w:val="18"/>
              </w:rPr>
            </w:pPr>
            <w:r w:rsidRPr="00DB11B6">
              <w:rPr>
                <w:rFonts w:ascii="Arial" w:hAnsi="Arial" w:cs="Arial"/>
                <w:b/>
                <w:sz w:val="18"/>
                <w:szCs w:val="18"/>
              </w:rPr>
              <w:t>Naselje</w:t>
            </w:r>
          </w:p>
        </w:tc>
        <w:tc>
          <w:tcPr>
            <w:tcW w:w="1987"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690"/>
              <w:jc w:val="both"/>
              <w:rPr>
                <w:rFonts w:ascii="Arial" w:eastAsia="Arial" w:hAnsi="Arial" w:cs="Arial"/>
                <w:sz w:val="18"/>
                <w:szCs w:val="18"/>
              </w:rPr>
            </w:pPr>
            <w:r w:rsidRPr="00DB11B6">
              <w:rPr>
                <w:rFonts w:ascii="Arial" w:hAnsi="Arial" w:cs="Arial"/>
                <w:b/>
                <w:spacing w:val="-1"/>
                <w:sz w:val="18"/>
                <w:szCs w:val="18"/>
              </w:rPr>
              <w:t>Lokalitet</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ind w:left="325" w:right="264" w:hanging="63"/>
              <w:jc w:val="both"/>
              <w:rPr>
                <w:rFonts w:ascii="Arial" w:eastAsia="Arial" w:hAnsi="Arial" w:cs="Arial"/>
                <w:sz w:val="18"/>
                <w:szCs w:val="18"/>
              </w:rPr>
            </w:pPr>
            <w:r w:rsidRPr="00DB11B6">
              <w:rPr>
                <w:rFonts w:ascii="Arial" w:hAnsi="Arial" w:cs="Arial"/>
                <w:b/>
                <w:sz w:val="18"/>
                <w:szCs w:val="18"/>
              </w:rPr>
              <w:t>Dužina</w:t>
            </w:r>
            <w:r w:rsidRPr="00DB11B6">
              <w:rPr>
                <w:rFonts w:ascii="Arial" w:hAnsi="Arial" w:cs="Arial"/>
                <w:b/>
                <w:spacing w:val="21"/>
                <w:sz w:val="18"/>
                <w:szCs w:val="18"/>
              </w:rPr>
              <w:t xml:space="preserve"> </w:t>
            </w:r>
            <w:r w:rsidRPr="00DB11B6">
              <w:rPr>
                <w:rFonts w:ascii="Arial" w:hAnsi="Arial" w:cs="Arial"/>
                <w:b/>
                <w:sz w:val="18"/>
                <w:szCs w:val="18"/>
              </w:rPr>
              <w:t>obale</w:t>
            </w:r>
          </w:p>
        </w:tc>
        <w:tc>
          <w:tcPr>
            <w:tcW w:w="1274"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1"/>
              <w:ind w:left="327"/>
              <w:jc w:val="both"/>
              <w:rPr>
                <w:rFonts w:ascii="Arial" w:eastAsia="Arial" w:hAnsi="Arial" w:cs="Arial"/>
                <w:sz w:val="18"/>
                <w:szCs w:val="18"/>
              </w:rPr>
            </w:pPr>
            <w:r w:rsidRPr="00DB11B6">
              <w:rPr>
                <w:rFonts w:ascii="Arial" w:hAnsi="Arial" w:cs="Arial"/>
                <w:b/>
                <w:sz w:val="18"/>
                <w:szCs w:val="18"/>
              </w:rPr>
              <w:t>Dubina</w:t>
            </w:r>
          </w:p>
        </w:tc>
        <w:tc>
          <w:tcPr>
            <w:tcW w:w="1702"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ind w:left="445" w:right="364" w:hanging="75"/>
              <w:jc w:val="both"/>
              <w:rPr>
                <w:rFonts w:ascii="Arial" w:eastAsia="Arial" w:hAnsi="Arial" w:cs="Arial"/>
                <w:sz w:val="18"/>
                <w:szCs w:val="18"/>
              </w:rPr>
            </w:pPr>
            <w:r w:rsidRPr="00DB11B6">
              <w:rPr>
                <w:rFonts w:ascii="Arial" w:hAnsi="Arial" w:cs="Arial"/>
                <w:b/>
                <w:spacing w:val="-1"/>
                <w:sz w:val="18"/>
                <w:szCs w:val="18"/>
              </w:rPr>
              <w:t>Postojeća</w:t>
            </w:r>
            <w:r w:rsidRPr="00DB11B6">
              <w:rPr>
                <w:rFonts w:ascii="Arial" w:hAnsi="Arial" w:cs="Arial"/>
                <w:b/>
                <w:spacing w:val="2"/>
                <w:sz w:val="18"/>
                <w:szCs w:val="18"/>
              </w:rPr>
              <w:t xml:space="preserve"> </w:t>
            </w:r>
            <w:r w:rsidRPr="00DB11B6">
              <w:rPr>
                <w:rFonts w:ascii="Arial" w:hAnsi="Arial" w:cs="Arial"/>
                <w:b/>
                <w:sz w:val="18"/>
                <w:szCs w:val="18"/>
              </w:rPr>
              <w:t>/</w:t>
            </w:r>
            <w:r w:rsidRPr="00DB11B6">
              <w:rPr>
                <w:rFonts w:ascii="Arial" w:hAnsi="Arial" w:cs="Arial"/>
                <w:b/>
                <w:spacing w:val="27"/>
                <w:sz w:val="18"/>
                <w:szCs w:val="18"/>
              </w:rPr>
              <w:t xml:space="preserve"> </w:t>
            </w:r>
            <w:r w:rsidRPr="00DB11B6">
              <w:rPr>
                <w:rFonts w:ascii="Arial" w:hAnsi="Arial" w:cs="Arial"/>
                <w:b/>
                <w:spacing w:val="-1"/>
                <w:sz w:val="18"/>
                <w:szCs w:val="18"/>
              </w:rPr>
              <w:t>planirana</w:t>
            </w:r>
          </w:p>
        </w:tc>
      </w:tr>
      <w:tr w:rsidR="00E939B5" w:rsidRPr="00B33EBF" w:rsidTr="00E939B5">
        <w:trPr>
          <w:trHeight w:hRule="exact" w:val="425"/>
        </w:trPr>
        <w:tc>
          <w:tcPr>
            <w:tcW w:w="1267"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before="103"/>
              <w:ind w:left="143"/>
              <w:jc w:val="both"/>
              <w:rPr>
                <w:rFonts w:ascii="Arial" w:eastAsia="Arial" w:hAnsi="Arial" w:cs="Arial"/>
                <w:sz w:val="18"/>
                <w:szCs w:val="18"/>
              </w:rPr>
            </w:pPr>
            <w:r w:rsidRPr="00DB11B6">
              <w:rPr>
                <w:rFonts w:ascii="Arial" w:hAnsi="Arial" w:cs="Arial"/>
                <w:b/>
                <w:sz w:val="18"/>
                <w:szCs w:val="18"/>
              </w:rPr>
              <w:t>Dubrovnik</w:t>
            </w:r>
          </w:p>
        </w:tc>
        <w:tc>
          <w:tcPr>
            <w:tcW w:w="170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3"/>
              <w:ind w:left="140"/>
              <w:jc w:val="both"/>
              <w:rPr>
                <w:rFonts w:ascii="Arial" w:eastAsia="Arial" w:hAnsi="Arial" w:cs="Arial"/>
                <w:sz w:val="18"/>
                <w:szCs w:val="18"/>
              </w:rPr>
            </w:pPr>
            <w:r w:rsidRPr="00DB11B6">
              <w:rPr>
                <w:rFonts w:ascii="Arial" w:hAnsi="Arial" w:cs="Arial"/>
                <w:spacing w:val="-1"/>
                <w:sz w:val="18"/>
                <w:szCs w:val="18"/>
              </w:rPr>
              <w:t>Sustjepan</w:t>
            </w:r>
          </w:p>
        </w:tc>
        <w:tc>
          <w:tcPr>
            <w:tcW w:w="1987"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3"/>
              <w:ind w:left="143"/>
              <w:jc w:val="both"/>
              <w:rPr>
                <w:rFonts w:ascii="Arial" w:eastAsia="Arial" w:hAnsi="Arial" w:cs="Arial"/>
                <w:sz w:val="18"/>
                <w:szCs w:val="18"/>
              </w:rPr>
            </w:pPr>
            <w:r w:rsidRPr="00DB11B6">
              <w:rPr>
                <w:rFonts w:ascii="Arial" w:hAnsi="Arial" w:cs="Arial"/>
                <w:spacing w:val="-1"/>
                <w:sz w:val="18"/>
                <w:szCs w:val="18"/>
              </w:rPr>
              <w:t>Sustjepan*</w:t>
            </w:r>
          </w:p>
        </w:tc>
        <w:tc>
          <w:tcPr>
            <w:tcW w:w="1133"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ind w:left="140" w:right="507"/>
              <w:jc w:val="both"/>
              <w:rPr>
                <w:rFonts w:ascii="Arial" w:eastAsia="Arial" w:hAnsi="Arial" w:cs="Arial"/>
                <w:sz w:val="18"/>
                <w:szCs w:val="18"/>
              </w:rPr>
            </w:pPr>
            <w:r w:rsidRPr="00DB11B6">
              <w:rPr>
                <w:rFonts w:ascii="Arial" w:hAnsi="Arial" w:cs="Arial"/>
                <w:sz w:val="18"/>
                <w:szCs w:val="18"/>
              </w:rPr>
              <w:t>Preko</w:t>
            </w:r>
            <w:r w:rsidRPr="00DB11B6">
              <w:rPr>
                <w:rFonts w:ascii="Arial" w:hAnsi="Arial" w:cs="Arial"/>
                <w:spacing w:val="21"/>
                <w:sz w:val="18"/>
                <w:szCs w:val="18"/>
              </w:rPr>
              <w:t xml:space="preserve"> </w:t>
            </w:r>
            <w:r w:rsidRPr="00DB11B6">
              <w:rPr>
                <w:rFonts w:ascii="Arial" w:hAnsi="Arial" w:cs="Arial"/>
                <w:sz w:val="18"/>
                <w:szCs w:val="18"/>
              </w:rPr>
              <w:t>50 m</w:t>
            </w:r>
          </w:p>
        </w:tc>
        <w:tc>
          <w:tcPr>
            <w:tcW w:w="1274"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3"/>
              <w:ind w:left="142"/>
              <w:jc w:val="both"/>
              <w:rPr>
                <w:rFonts w:ascii="Arial" w:eastAsia="Arial" w:hAnsi="Arial" w:cs="Arial"/>
                <w:sz w:val="18"/>
                <w:szCs w:val="18"/>
              </w:rPr>
            </w:pPr>
            <w:r w:rsidRPr="00DB11B6">
              <w:rPr>
                <w:rFonts w:ascii="Arial" w:hAnsi="Arial" w:cs="Arial"/>
                <w:sz w:val="18"/>
                <w:szCs w:val="18"/>
              </w:rPr>
              <w:t>veća</w:t>
            </w:r>
            <w:r w:rsidRPr="00DB11B6">
              <w:rPr>
                <w:rFonts w:ascii="Arial" w:hAnsi="Arial" w:cs="Arial"/>
                <w:spacing w:val="-2"/>
                <w:sz w:val="18"/>
                <w:szCs w:val="18"/>
              </w:rPr>
              <w:t xml:space="preserve"> </w:t>
            </w:r>
            <w:r w:rsidRPr="00DB11B6">
              <w:rPr>
                <w:rFonts w:ascii="Arial" w:hAnsi="Arial" w:cs="Arial"/>
                <w:sz w:val="18"/>
                <w:szCs w:val="18"/>
              </w:rPr>
              <w:t>od 3</w:t>
            </w:r>
            <w:r w:rsidRPr="00DB11B6">
              <w:rPr>
                <w:rFonts w:ascii="Arial" w:hAnsi="Arial" w:cs="Arial"/>
                <w:spacing w:val="-1"/>
                <w:sz w:val="18"/>
                <w:szCs w:val="18"/>
              </w:rPr>
              <w:t xml:space="preserve"> </w:t>
            </w:r>
            <w:r w:rsidRPr="00DB11B6">
              <w:rPr>
                <w:rFonts w:ascii="Arial" w:hAnsi="Arial" w:cs="Arial"/>
                <w:sz w:val="18"/>
                <w:szCs w:val="18"/>
              </w:rPr>
              <w:t>m</w:t>
            </w:r>
          </w:p>
        </w:tc>
        <w:tc>
          <w:tcPr>
            <w:tcW w:w="1702"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03"/>
              <w:ind w:left="476"/>
              <w:jc w:val="both"/>
              <w:rPr>
                <w:rFonts w:ascii="Arial" w:eastAsia="Arial" w:hAnsi="Arial" w:cs="Arial"/>
                <w:sz w:val="18"/>
                <w:szCs w:val="18"/>
              </w:rPr>
            </w:pPr>
            <w:r w:rsidRPr="00DB11B6">
              <w:rPr>
                <w:rFonts w:ascii="Arial" w:hAnsi="Arial" w:cs="Arial"/>
                <w:spacing w:val="-1"/>
                <w:sz w:val="18"/>
                <w:szCs w:val="18"/>
              </w:rPr>
              <w:t>planirana</w:t>
            </w:r>
          </w:p>
        </w:tc>
      </w:tr>
    </w:tbl>
    <w:p w:rsidR="00E939B5" w:rsidRPr="00DB11B6" w:rsidRDefault="00E939B5" w:rsidP="00E939B5">
      <w:pPr>
        <w:ind w:left="116" w:right="120"/>
        <w:jc w:val="both"/>
        <w:rPr>
          <w:rFonts w:ascii="Arial" w:eastAsia="Arial" w:hAnsi="Arial" w:cs="Arial"/>
          <w:sz w:val="18"/>
          <w:szCs w:val="18"/>
        </w:rPr>
      </w:pPr>
      <w:r w:rsidRPr="00DB11B6">
        <w:rPr>
          <w:rFonts w:ascii="Arial" w:eastAsia="Arial" w:hAnsi="Arial" w:cs="Arial"/>
          <w:sz w:val="18"/>
          <w:szCs w:val="18"/>
        </w:rPr>
        <w:t>*</w:t>
      </w:r>
      <w:r w:rsidRPr="00DB11B6">
        <w:rPr>
          <w:rFonts w:ascii="Arial" w:eastAsia="Arial" w:hAnsi="Arial" w:cs="Arial"/>
          <w:spacing w:val="8"/>
          <w:sz w:val="18"/>
          <w:szCs w:val="18"/>
        </w:rPr>
        <w:t xml:space="preserve"> </w:t>
      </w:r>
      <w:r w:rsidRPr="00DB11B6">
        <w:rPr>
          <w:rFonts w:ascii="Arial" w:eastAsia="Arial" w:hAnsi="Arial" w:cs="Arial"/>
          <w:sz w:val="18"/>
          <w:szCs w:val="18"/>
        </w:rPr>
        <w:t>moguća</w:t>
      </w:r>
      <w:r w:rsidRPr="00DB11B6">
        <w:rPr>
          <w:rFonts w:ascii="Arial" w:eastAsia="Arial" w:hAnsi="Arial" w:cs="Arial"/>
          <w:spacing w:val="5"/>
          <w:sz w:val="18"/>
          <w:szCs w:val="18"/>
        </w:rPr>
        <w:t xml:space="preserve"> </w:t>
      </w:r>
      <w:r w:rsidRPr="00DB11B6">
        <w:rPr>
          <w:rFonts w:ascii="Arial" w:eastAsia="Arial" w:hAnsi="Arial" w:cs="Arial"/>
          <w:spacing w:val="-1"/>
          <w:sz w:val="18"/>
          <w:szCs w:val="18"/>
        </w:rPr>
        <w:t>lokacija</w:t>
      </w:r>
      <w:r w:rsidRPr="00DB11B6">
        <w:rPr>
          <w:rFonts w:ascii="Arial" w:eastAsia="Arial" w:hAnsi="Arial" w:cs="Arial"/>
          <w:spacing w:val="5"/>
          <w:sz w:val="18"/>
          <w:szCs w:val="18"/>
        </w:rPr>
        <w:t xml:space="preserve"> </w:t>
      </w:r>
      <w:r w:rsidRPr="00DB11B6">
        <w:rPr>
          <w:rFonts w:ascii="Arial" w:eastAsia="Arial" w:hAnsi="Arial" w:cs="Arial"/>
          <w:spacing w:val="-1"/>
          <w:sz w:val="18"/>
          <w:szCs w:val="18"/>
        </w:rPr>
        <w:t>čija</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će</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se</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potreba</w:t>
      </w:r>
      <w:r w:rsidRPr="00DB11B6">
        <w:rPr>
          <w:rFonts w:ascii="Arial" w:eastAsia="Arial" w:hAnsi="Arial" w:cs="Arial"/>
          <w:spacing w:val="5"/>
          <w:sz w:val="18"/>
          <w:szCs w:val="18"/>
        </w:rPr>
        <w:t xml:space="preserve"> </w:t>
      </w:r>
      <w:r w:rsidRPr="00DB11B6">
        <w:rPr>
          <w:rFonts w:ascii="Arial" w:eastAsia="Arial" w:hAnsi="Arial" w:cs="Arial"/>
          <w:spacing w:val="-1"/>
          <w:sz w:val="18"/>
          <w:szCs w:val="18"/>
        </w:rPr>
        <w:t>ocijeniti</w:t>
      </w:r>
      <w:r w:rsidRPr="00DB11B6">
        <w:rPr>
          <w:rFonts w:ascii="Arial" w:eastAsia="Arial" w:hAnsi="Arial" w:cs="Arial"/>
          <w:spacing w:val="6"/>
          <w:sz w:val="18"/>
          <w:szCs w:val="18"/>
        </w:rPr>
        <w:t xml:space="preserve"> </w:t>
      </w:r>
      <w:r w:rsidRPr="00DB11B6">
        <w:rPr>
          <w:rFonts w:ascii="Arial" w:eastAsia="Arial" w:hAnsi="Arial" w:cs="Arial"/>
          <w:spacing w:val="-1"/>
          <w:sz w:val="18"/>
          <w:szCs w:val="18"/>
        </w:rPr>
        <w:t>nakon</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realizacije</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ribarske</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infrastrukture</w:t>
      </w:r>
      <w:r w:rsidRPr="00DB11B6">
        <w:rPr>
          <w:rFonts w:ascii="Arial" w:eastAsia="Arial" w:hAnsi="Arial" w:cs="Arial"/>
          <w:spacing w:val="5"/>
          <w:sz w:val="18"/>
          <w:szCs w:val="18"/>
        </w:rPr>
        <w:t xml:space="preserve"> </w:t>
      </w:r>
      <w:r w:rsidRPr="00DB11B6">
        <w:rPr>
          <w:rFonts w:ascii="Arial" w:eastAsia="Arial" w:hAnsi="Arial" w:cs="Arial"/>
          <w:sz w:val="18"/>
          <w:szCs w:val="18"/>
        </w:rPr>
        <w:t>i</w:t>
      </w:r>
      <w:r w:rsidRPr="00DB11B6">
        <w:rPr>
          <w:rFonts w:ascii="Arial" w:eastAsia="Arial" w:hAnsi="Arial" w:cs="Arial"/>
          <w:spacing w:val="8"/>
          <w:sz w:val="18"/>
          <w:szCs w:val="18"/>
        </w:rPr>
        <w:t xml:space="preserve"> </w:t>
      </w:r>
      <w:r w:rsidRPr="00DB11B6">
        <w:rPr>
          <w:rFonts w:ascii="Arial" w:eastAsia="Arial" w:hAnsi="Arial" w:cs="Arial"/>
          <w:spacing w:val="-1"/>
          <w:sz w:val="18"/>
          <w:szCs w:val="18"/>
        </w:rPr>
        <w:t>suprastrukture</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unutar</w:t>
      </w:r>
      <w:r w:rsidRPr="00DB11B6">
        <w:rPr>
          <w:rFonts w:ascii="Arial" w:eastAsia="Arial" w:hAnsi="Arial" w:cs="Arial"/>
          <w:spacing w:val="7"/>
          <w:sz w:val="18"/>
          <w:szCs w:val="18"/>
        </w:rPr>
        <w:t xml:space="preserve"> </w:t>
      </w:r>
      <w:r w:rsidRPr="00DB11B6">
        <w:rPr>
          <w:rFonts w:ascii="Arial" w:eastAsia="Arial" w:hAnsi="Arial" w:cs="Arial"/>
          <w:spacing w:val="-1"/>
          <w:sz w:val="18"/>
          <w:szCs w:val="18"/>
        </w:rPr>
        <w:t>luke</w:t>
      </w:r>
      <w:r w:rsidRPr="00DB11B6">
        <w:rPr>
          <w:rFonts w:ascii="Arial" w:eastAsia="Arial" w:hAnsi="Arial" w:cs="Arial"/>
          <w:spacing w:val="109"/>
          <w:sz w:val="18"/>
          <w:szCs w:val="18"/>
        </w:rPr>
        <w:t xml:space="preserve"> </w:t>
      </w:r>
      <w:r w:rsidRPr="00DB11B6">
        <w:rPr>
          <w:rFonts w:ascii="Arial" w:eastAsia="Arial" w:hAnsi="Arial" w:cs="Arial"/>
          <w:spacing w:val="-1"/>
          <w:sz w:val="18"/>
          <w:szCs w:val="18"/>
        </w:rPr>
        <w:t>otvorene</w:t>
      </w:r>
      <w:r w:rsidRPr="00DB11B6">
        <w:rPr>
          <w:rFonts w:ascii="Arial" w:eastAsia="Arial" w:hAnsi="Arial" w:cs="Arial"/>
          <w:spacing w:val="-2"/>
          <w:sz w:val="18"/>
          <w:szCs w:val="18"/>
        </w:rPr>
        <w:t xml:space="preserve"> </w:t>
      </w:r>
      <w:r w:rsidRPr="00DB11B6">
        <w:rPr>
          <w:rFonts w:ascii="Arial" w:eastAsia="Arial" w:hAnsi="Arial" w:cs="Arial"/>
          <w:sz w:val="18"/>
          <w:szCs w:val="18"/>
        </w:rPr>
        <w:t>za</w:t>
      </w:r>
      <w:r w:rsidRPr="00DB11B6">
        <w:rPr>
          <w:rFonts w:ascii="Arial" w:eastAsia="Arial" w:hAnsi="Arial" w:cs="Arial"/>
          <w:spacing w:val="-2"/>
          <w:sz w:val="18"/>
          <w:szCs w:val="18"/>
        </w:rPr>
        <w:t xml:space="preserve"> </w:t>
      </w:r>
      <w:r w:rsidRPr="00DB11B6">
        <w:rPr>
          <w:rFonts w:ascii="Arial" w:eastAsia="Arial" w:hAnsi="Arial" w:cs="Arial"/>
          <w:spacing w:val="-1"/>
          <w:sz w:val="18"/>
          <w:szCs w:val="18"/>
        </w:rPr>
        <w:t>javni</w:t>
      </w:r>
      <w:r w:rsidRPr="00DB11B6">
        <w:rPr>
          <w:rFonts w:ascii="Arial" w:eastAsia="Arial" w:hAnsi="Arial" w:cs="Arial"/>
          <w:sz w:val="18"/>
          <w:szCs w:val="18"/>
        </w:rPr>
        <w:t xml:space="preserve"> </w:t>
      </w:r>
      <w:r w:rsidRPr="00DB11B6">
        <w:rPr>
          <w:rFonts w:ascii="Arial" w:eastAsia="Arial" w:hAnsi="Arial" w:cs="Arial"/>
          <w:spacing w:val="-1"/>
          <w:sz w:val="18"/>
          <w:szCs w:val="18"/>
        </w:rPr>
        <w:t>promet</w:t>
      </w:r>
      <w:r w:rsidRPr="00DB11B6">
        <w:rPr>
          <w:rFonts w:ascii="Arial" w:eastAsia="Arial" w:hAnsi="Arial" w:cs="Arial"/>
          <w:sz w:val="18"/>
          <w:szCs w:val="18"/>
        </w:rPr>
        <w:t xml:space="preserve"> </w:t>
      </w:r>
      <w:r w:rsidRPr="00DB11B6">
        <w:rPr>
          <w:rFonts w:ascii="Arial" w:eastAsia="Arial" w:hAnsi="Arial" w:cs="Arial"/>
          <w:spacing w:val="-1"/>
          <w:sz w:val="18"/>
          <w:szCs w:val="18"/>
        </w:rPr>
        <w:t>Sustjepan</w:t>
      </w:r>
      <w:r w:rsidRPr="00DB11B6">
        <w:rPr>
          <w:rFonts w:ascii="Arial" w:eastAsia="Arial" w:hAnsi="Arial" w:cs="Arial"/>
          <w:spacing w:val="2"/>
          <w:sz w:val="18"/>
          <w:szCs w:val="18"/>
        </w:rPr>
        <w:t xml:space="preserve"> </w:t>
      </w:r>
      <w:r w:rsidRPr="00DB11B6">
        <w:rPr>
          <w:rFonts w:ascii="Arial" w:eastAsia="Arial" w:hAnsi="Arial" w:cs="Arial"/>
          <w:sz w:val="18"/>
          <w:szCs w:val="18"/>
        </w:rPr>
        <w:t>–</w:t>
      </w:r>
      <w:r w:rsidRPr="00DB11B6">
        <w:rPr>
          <w:rFonts w:ascii="Arial" w:eastAsia="Arial" w:hAnsi="Arial" w:cs="Arial"/>
          <w:spacing w:val="1"/>
          <w:sz w:val="18"/>
          <w:szCs w:val="18"/>
        </w:rPr>
        <w:t xml:space="preserve"> </w:t>
      </w:r>
      <w:r w:rsidRPr="00DB11B6">
        <w:rPr>
          <w:rFonts w:ascii="Arial" w:eastAsia="Arial" w:hAnsi="Arial" w:cs="Arial"/>
          <w:spacing w:val="-1"/>
          <w:sz w:val="18"/>
          <w:szCs w:val="18"/>
        </w:rPr>
        <w:t>Shell.</w:t>
      </w:r>
    </w:p>
    <w:p w:rsidR="00E939B5" w:rsidRPr="00B33EBF" w:rsidRDefault="00E939B5" w:rsidP="00E939B5">
      <w:pPr>
        <w:spacing w:before="11"/>
        <w:jc w:val="both"/>
        <w:rPr>
          <w:rFonts w:ascii="Arial" w:eastAsia="Arial" w:hAnsi="Arial" w:cs="Arial"/>
        </w:rPr>
      </w:pPr>
    </w:p>
    <w:p w:rsidR="00E939B5" w:rsidRPr="00E939B5" w:rsidRDefault="00E939B5" w:rsidP="00E939B5">
      <w:pPr>
        <w:pStyle w:val="BodyText"/>
        <w:ind w:right="150"/>
        <w:jc w:val="both"/>
        <w:rPr>
          <w:rFonts w:cs="Arial"/>
        </w:rPr>
      </w:pPr>
      <w:r w:rsidRPr="00E939B5">
        <w:rPr>
          <w:rFonts w:cs="Arial"/>
          <w:spacing w:val="-1"/>
        </w:rPr>
        <w:t>Unutar</w:t>
      </w:r>
      <w:r w:rsidRPr="00E939B5">
        <w:rPr>
          <w:rFonts w:cs="Arial"/>
          <w:spacing w:val="23"/>
        </w:rPr>
        <w:t xml:space="preserve"> </w:t>
      </w:r>
      <w:r w:rsidRPr="00E939B5">
        <w:rPr>
          <w:rFonts w:cs="Arial"/>
          <w:spacing w:val="-2"/>
        </w:rPr>
        <w:t>obuhvata</w:t>
      </w:r>
      <w:r w:rsidRPr="00E939B5">
        <w:rPr>
          <w:rFonts w:cs="Arial"/>
          <w:spacing w:val="22"/>
        </w:rPr>
        <w:t xml:space="preserve"> </w:t>
      </w:r>
      <w:r w:rsidRPr="00E939B5">
        <w:rPr>
          <w:rFonts w:cs="Arial"/>
          <w:spacing w:val="-1"/>
        </w:rPr>
        <w:t>Plana</w:t>
      </w:r>
      <w:r w:rsidRPr="00E939B5">
        <w:rPr>
          <w:rFonts w:cs="Arial"/>
          <w:spacing w:val="17"/>
        </w:rPr>
        <w:t xml:space="preserve"> </w:t>
      </w:r>
      <w:r w:rsidRPr="00E939B5">
        <w:rPr>
          <w:rFonts w:cs="Arial"/>
          <w:spacing w:val="-1"/>
        </w:rPr>
        <w:t>sukladno</w:t>
      </w:r>
      <w:r w:rsidRPr="00E939B5">
        <w:rPr>
          <w:rFonts w:cs="Arial"/>
          <w:spacing w:val="22"/>
        </w:rPr>
        <w:t xml:space="preserve"> </w:t>
      </w:r>
      <w:r w:rsidRPr="00E939B5">
        <w:rPr>
          <w:rFonts w:cs="Arial"/>
          <w:spacing w:val="-1"/>
        </w:rPr>
        <w:t>posebnim</w:t>
      </w:r>
      <w:r w:rsidRPr="00E939B5">
        <w:rPr>
          <w:rFonts w:cs="Arial"/>
          <w:spacing w:val="23"/>
        </w:rPr>
        <w:t xml:space="preserve"> </w:t>
      </w:r>
      <w:r w:rsidRPr="00E939B5">
        <w:rPr>
          <w:rFonts w:cs="Arial"/>
          <w:spacing w:val="-1"/>
        </w:rPr>
        <w:t>propisima</w:t>
      </w:r>
      <w:r w:rsidRPr="00E939B5">
        <w:rPr>
          <w:rFonts w:cs="Arial"/>
          <w:spacing w:val="22"/>
        </w:rPr>
        <w:t xml:space="preserve"> </w:t>
      </w:r>
      <w:r w:rsidRPr="00E939B5">
        <w:rPr>
          <w:rFonts w:cs="Arial"/>
          <w:spacing w:val="-1"/>
        </w:rPr>
        <w:t>određuju</w:t>
      </w:r>
      <w:r w:rsidRPr="00E939B5">
        <w:rPr>
          <w:rFonts w:cs="Arial"/>
          <w:spacing w:val="22"/>
        </w:rPr>
        <w:t xml:space="preserve"> </w:t>
      </w:r>
      <w:r w:rsidRPr="00E939B5">
        <w:rPr>
          <w:rFonts w:cs="Arial"/>
        </w:rPr>
        <w:t>se</w:t>
      </w:r>
      <w:r w:rsidRPr="00E939B5">
        <w:rPr>
          <w:rFonts w:cs="Arial"/>
          <w:spacing w:val="22"/>
        </w:rPr>
        <w:t xml:space="preserve"> </w:t>
      </w:r>
      <w:r w:rsidRPr="00E939B5">
        <w:rPr>
          <w:rFonts w:cs="Arial"/>
          <w:spacing w:val="-2"/>
        </w:rPr>
        <w:t>unutar</w:t>
      </w:r>
      <w:r w:rsidRPr="00E939B5">
        <w:rPr>
          <w:rFonts w:cs="Arial"/>
          <w:spacing w:val="23"/>
        </w:rPr>
        <w:t xml:space="preserve"> </w:t>
      </w:r>
      <w:r w:rsidRPr="00E939B5">
        <w:rPr>
          <w:rFonts w:cs="Arial"/>
          <w:spacing w:val="-1"/>
        </w:rPr>
        <w:t>luka</w:t>
      </w:r>
      <w:r w:rsidRPr="00E939B5">
        <w:rPr>
          <w:rFonts w:cs="Arial"/>
          <w:spacing w:val="19"/>
        </w:rPr>
        <w:t xml:space="preserve"> </w:t>
      </w:r>
      <w:r w:rsidRPr="00E939B5">
        <w:rPr>
          <w:rFonts w:cs="Arial"/>
          <w:spacing w:val="-1"/>
        </w:rPr>
        <w:t>otvorenih</w:t>
      </w:r>
      <w:r w:rsidRPr="00E939B5">
        <w:rPr>
          <w:rFonts w:cs="Arial"/>
          <w:spacing w:val="20"/>
        </w:rPr>
        <w:t xml:space="preserve"> </w:t>
      </w:r>
      <w:r w:rsidRPr="00E939B5">
        <w:rPr>
          <w:rFonts w:cs="Arial"/>
        </w:rPr>
        <w:t>za</w:t>
      </w:r>
      <w:r w:rsidRPr="00E939B5">
        <w:rPr>
          <w:rFonts w:cs="Arial"/>
          <w:spacing w:val="63"/>
        </w:rPr>
        <w:t xml:space="preserve"> </w:t>
      </w:r>
      <w:r w:rsidRPr="00E939B5">
        <w:rPr>
          <w:rFonts w:cs="Arial"/>
          <w:spacing w:val="-1"/>
        </w:rPr>
        <w:t>javni</w:t>
      </w:r>
      <w:r w:rsidRPr="00E939B5">
        <w:rPr>
          <w:rFonts w:cs="Arial"/>
        </w:rPr>
        <w:t xml:space="preserve"> </w:t>
      </w:r>
      <w:r w:rsidRPr="00E939B5">
        <w:rPr>
          <w:rFonts w:cs="Arial"/>
          <w:spacing w:val="-1"/>
        </w:rPr>
        <w:t>promet:</w:t>
      </w:r>
    </w:p>
    <w:p w:rsidR="00E939B5" w:rsidRPr="00E939B5" w:rsidRDefault="00E939B5" w:rsidP="00E939B5">
      <w:pPr>
        <w:pStyle w:val="BodyText"/>
        <w:tabs>
          <w:tab w:val="left" w:pos="969"/>
        </w:tabs>
        <w:ind w:left="968" w:hanging="425"/>
        <w:jc w:val="both"/>
        <w:rPr>
          <w:rFonts w:cs="Arial"/>
          <w:lang w:val="it-IT"/>
        </w:rPr>
      </w:pPr>
      <w:r w:rsidRPr="00E939B5">
        <w:rPr>
          <w:rFonts w:cs="Arial"/>
          <w:spacing w:val="-1"/>
          <w:lang w:val="it-IT"/>
        </w:rPr>
        <w:t>1.</w:t>
      </w:r>
      <w:r w:rsidRPr="00E939B5">
        <w:rPr>
          <w:rFonts w:cs="Arial"/>
          <w:spacing w:val="-1"/>
          <w:lang w:val="it-IT"/>
        </w:rPr>
        <w:tab/>
        <w:t>iskrcajna</w:t>
      </w:r>
      <w:r w:rsidRPr="00E939B5">
        <w:rPr>
          <w:rFonts w:cs="Arial"/>
          <w:spacing w:val="-4"/>
          <w:lang w:val="it-IT"/>
        </w:rPr>
        <w:t xml:space="preserve"> </w:t>
      </w:r>
      <w:r w:rsidRPr="00E939B5">
        <w:rPr>
          <w:rFonts w:cs="Arial"/>
          <w:spacing w:val="-1"/>
          <w:lang w:val="it-IT"/>
        </w:rPr>
        <w:t>mjesta</w:t>
      </w:r>
      <w:r w:rsidRPr="00E939B5">
        <w:rPr>
          <w:rFonts w:cs="Arial"/>
          <w:spacing w:val="-2"/>
          <w:lang w:val="it-IT"/>
        </w:rPr>
        <w:t xml:space="preserve"> </w:t>
      </w:r>
      <w:r w:rsidRPr="00E939B5">
        <w:rPr>
          <w:rFonts w:cs="Arial"/>
          <w:lang w:val="it-IT"/>
        </w:rPr>
        <w:t>za</w:t>
      </w:r>
      <w:r w:rsidRPr="00E939B5">
        <w:rPr>
          <w:rFonts w:cs="Arial"/>
          <w:spacing w:val="-1"/>
          <w:lang w:val="it-IT"/>
        </w:rPr>
        <w:t xml:space="preserve"> </w:t>
      </w:r>
      <w:r w:rsidRPr="00E939B5">
        <w:rPr>
          <w:rFonts w:cs="Arial"/>
          <w:spacing w:val="-2"/>
          <w:lang w:val="it-IT"/>
        </w:rPr>
        <w:t>ribarska</w:t>
      </w:r>
      <w:r w:rsidRPr="00E939B5">
        <w:rPr>
          <w:rFonts w:cs="Arial"/>
          <w:lang w:val="it-IT"/>
        </w:rPr>
        <w:t xml:space="preserve"> </w:t>
      </w:r>
      <w:r w:rsidRPr="00E939B5">
        <w:rPr>
          <w:rFonts w:cs="Arial"/>
          <w:spacing w:val="-1"/>
          <w:lang w:val="it-IT"/>
        </w:rPr>
        <w:t>plovila</w:t>
      </w:r>
      <w:r w:rsidRPr="00E939B5">
        <w:rPr>
          <w:rFonts w:cs="Arial"/>
          <w:lang w:val="it-IT"/>
        </w:rPr>
        <w:t xml:space="preserve"> </w:t>
      </w:r>
      <w:r w:rsidRPr="00E939B5">
        <w:rPr>
          <w:rFonts w:cs="Arial"/>
          <w:spacing w:val="-1"/>
          <w:lang w:val="it-IT"/>
        </w:rPr>
        <w:t>duljine</w:t>
      </w:r>
      <w:r w:rsidRPr="00E939B5">
        <w:rPr>
          <w:rFonts w:cs="Arial"/>
          <w:lang w:val="it-IT"/>
        </w:rPr>
        <w:t xml:space="preserve"> preko</w:t>
      </w:r>
      <w:r w:rsidRPr="00E939B5">
        <w:rPr>
          <w:rFonts w:cs="Arial"/>
          <w:spacing w:val="-4"/>
          <w:lang w:val="it-IT"/>
        </w:rPr>
        <w:t xml:space="preserve"> </w:t>
      </w:r>
      <w:r w:rsidRPr="00E939B5">
        <w:rPr>
          <w:rFonts w:cs="Arial"/>
          <w:spacing w:val="-1"/>
          <w:lang w:val="it-IT"/>
        </w:rPr>
        <w:t>15</w:t>
      </w:r>
      <w:r w:rsidRPr="00E939B5">
        <w:rPr>
          <w:rFonts w:cs="Arial"/>
          <w:spacing w:val="-2"/>
          <w:lang w:val="it-IT"/>
        </w:rPr>
        <w:t xml:space="preserve"> metara:</w:t>
      </w:r>
    </w:p>
    <w:p w:rsidR="00E939B5" w:rsidRPr="00E939B5" w:rsidRDefault="00E939B5" w:rsidP="00E939B5">
      <w:pPr>
        <w:pStyle w:val="BodyText"/>
        <w:tabs>
          <w:tab w:val="left" w:pos="1535"/>
        </w:tabs>
        <w:ind w:left="1534" w:hanging="566"/>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Sustjepan,</w:t>
      </w:r>
    </w:p>
    <w:p w:rsidR="00E939B5" w:rsidRPr="00E939B5" w:rsidRDefault="00E939B5" w:rsidP="00E939B5">
      <w:pPr>
        <w:pStyle w:val="BodyText"/>
        <w:tabs>
          <w:tab w:val="left" w:pos="1535"/>
        </w:tabs>
        <w:spacing w:before="1"/>
        <w:ind w:left="1534" w:hanging="566"/>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Gruž,</w:t>
      </w:r>
    </w:p>
    <w:p w:rsidR="00E939B5" w:rsidRPr="00E939B5" w:rsidRDefault="00E939B5" w:rsidP="00E939B5">
      <w:pPr>
        <w:pStyle w:val="BodyText"/>
        <w:tabs>
          <w:tab w:val="left" w:pos="969"/>
        </w:tabs>
        <w:spacing w:before="57"/>
        <w:ind w:left="968" w:hanging="425"/>
        <w:jc w:val="both"/>
        <w:rPr>
          <w:rFonts w:cs="Arial"/>
          <w:lang w:val="it-IT"/>
        </w:rPr>
      </w:pPr>
      <w:r w:rsidRPr="00E939B5">
        <w:rPr>
          <w:rFonts w:cs="Arial"/>
          <w:spacing w:val="-1"/>
          <w:lang w:val="it-IT"/>
        </w:rPr>
        <w:t>2.</w:t>
      </w:r>
      <w:r w:rsidRPr="00E939B5">
        <w:rPr>
          <w:rFonts w:cs="Arial"/>
          <w:spacing w:val="-1"/>
          <w:lang w:val="it-IT"/>
        </w:rPr>
        <w:tab/>
        <w:t>iskrcajna</w:t>
      </w:r>
      <w:r w:rsidRPr="00E939B5">
        <w:rPr>
          <w:rFonts w:cs="Arial"/>
          <w:spacing w:val="-4"/>
          <w:lang w:val="it-IT"/>
        </w:rPr>
        <w:t xml:space="preserve"> </w:t>
      </w:r>
      <w:r w:rsidRPr="00E939B5">
        <w:rPr>
          <w:rFonts w:cs="Arial"/>
          <w:spacing w:val="-1"/>
          <w:lang w:val="it-IT"/>
        </w:rPr>
        <w:t>mjesta</w:t>
      </w:r>
      <w:r w:rsidRPr="00E939B5">
        <w:rPr>
          <w:rFonts w:cs="Arial"/>
          <w:spacing w:val="-2"/>
          <w:lang w:val="it-IT"/>
        </w:rPr>
        <w:t xml:space="preserve"> </w:t>
      </w:r>
      <w:r w:rsidRPr="00E939B5">
        <w:rPr>
          <w:rFonts w:cs="Arial"/>
          <w:lang w:val="it-IT"/>
        </w:rPr>
        <w:t>za</w:t>
      </w:r>
      <w:r w:rsidRPr="00E939B5">
        <w:rPr>
          <w:rFonts w:cs="Arial"/>
          <w:spacing w:val="-1"/>
          <w:lang w:val="it-IT"/>
        </w:rPr>
        <w:t xml:space="preserve"> </w:t>
      </w:r>
      <w:r w:rsidRPr="00E939B5">
        <w:rPr>
          <w:rFonts w:cs="Arial"/>
          <w:spacing w:val="-2"/>
          <w:lang w:val="it-IT"/>
        </w:rPr>
        <w:t>ribarska</w:t>
      </w:r>
      <w:r w:rsidRPr="00E939B5">
        <w:rPr>
          <w:rFonts w:cs="Arial"/>
          <w:lang w:val="it-IT"/>
        </w:rPr>
        <w:t xml:space="preserve"> </w:t>
      </w:r>
      <w:r w:rsidRPr="00E939B5">
        <w:rPr>
          <w:rFonts w:cs="Arial"/>
          <w:spacing w:val="-1"/>
          <w:lang w:val="it-IT"/>
        </w:rPr>
        <w:t>plovila</w:t>
      </w:r>
      <w:r w:rsidRPr="00E939B5">
        <w:rPr>
          <w:rFonts w:cs="Arial"/>
          <w:lang w:val="it-IT"/>
        </w:rPr>
        <w:t xml:space="preserve"> </w:t>
      </w:r>
      <w:r w:rsidRPr="00E939B5">
        <w:rPr>
          <w:rFonts w:cs="Arial"/>
          <w:spacing w:val="-1"/>
          <w:lang w:val="it-IT"/>
        </w:rPr>
        <w:t>duljine</w:t>
      </w:r>
      <w:r w:rsidRPr="00E939B5">
        <w:rPr>
          <w:rFonts w:cs="Arial"/>
          <w:lang w:val="it-IT"/>
        </w:rPr>
        <w:t xml:space="preserve"> </w:t>
      </w:r>
      <w:r w:rsidRPr="00E939B5">
        <w:rPr>
          <w:rFonts w:cs="Arial"/>
          <w:spacing w:val="-1"/>
          <w:lang w:val="it-IT"/>
        </w:rPr>
        <w:t>ispod</w:t>
      </w:r>
      <w:r w:rsidRPr="00E939B5">
        <w:rPr>
          <w:rFonts w:cs="Arial"/>
          <w:spacing w:val="-2"/>
          <w:lang w:val="it-IT"/>
        </w:rPr>
        <w:t xml:space="preserve"> </w:t>
      </w:r>
      <w:r w:rsidRPr="00E939B5">
        <w:rPr>
          <w:rFonts w:cs="Arial"/>
          <w:spacing w:val="-1"/>
          <w:lang w:val="it-IT"/>
        </w:rPr>
        <w:t>15</w:t>
      </w:r>
      <w:r w:rsidRPr="00E939B5">
        <w:rPr>
          <w:rFonts w:cs="Arial"/>
          <w:spacing w:val="-2"/>
          <w:lang w:val="it-IT"/>
        </w:rPr>
        <w:t xml:space="preserve"> </w:t>
      </w:r>
      <w:r w:rsidRPr="00E939B5">
        <w:rPr>
          <w:rFonts w:cs="Arial"/>
          <w:spacing w:val="-1"/>
          <w:lang w:val="it-IT"/>
        </w:rPr>
        <w:t>metara</w:t>
      </w:r>
    </w:p>
    <w:p w:rsidR="00E939B5" w:rsidRPr="00E939B5" w:rsidRDefault="00E939B5" w:rsidP="00E939B5">
      <w:pPr>
        <w:pStyle w:val="BodyText"/>
        <w:tabs>
          <w:tab w:val="left" w:pos="1535"/>
        </w:tabs>
        <w:spacing w:before="1"/>
        <w:ind w:firstLine="852"/>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Gradska</w:t>
      </w:r>
      <w:r w:rsidRPr="00E939B5">
        <w:rPr>
          <w:rFonts w:cs="Arial"/>
          <w:lang w:val="it-IT"/>
        </w:rPr>
        <w:t xml:space="preserve"> </w:t>
      </w:r>
      <w:r w:rsidRPr="00E939B5">
        <w:rPr>
          <w:rFonts w:cs="Arial"/>
          <w:spacing w:val="-1"/>
          <w:lang w:val="it-IT"/>
        </w:rPr>
        <w:t>luka,</w:t>
      </w:r>
    </w:p>
    <w:p w:rsidR="00E939B5" w:rsidRPr="00E939B5" w:rsidRDefault="00E939B5" w:rsidP="00E939B5">
      <w:pPr>
        <w:pStyle w:val="BodyText"/>
        <w:tabs>
          <w:tab w:val="left" w:pos="1535"/>
        </w:tabs>
        <w:ind w:left="1534" w:hanging="566"/>
        <w:jc w:val="both"/>
        <w:rPr>
          <w:rFonts w:cs="Arial"/>
          <w:lang w:val="it-IT"/>
        </w:rPr>
      </w:pPr>
      <w:r w:rsidRPr="00E939B5">
        <w:rPr>
          <w:rFonts w:cs="Arial"/>
          <w:lang w:val="it-IT"/>
        </w:rPr>
        <w:t>2.2.</w:t>
      </w:r>
      <w:r w:rsidRPr="00E939B5">
        <w:rPr>
          <w:rFonts w:cs="Arial"/>
          <w:lang w:val="it-IT"/>
        </w:rPr>
        <w:tab/>
      </w:r>
      <w:r w:rsidRPr="00E939B5">
        <w:rPr>
          <w:rFonts w:cs="Arial"/>
          <w:spacing w:val="-1"/>
          <w:lang w:val="it-IT"/>
        </w:rPr>
        <w:t>Zaton,</w:t>
      </w:r>
    </w:p>
    <w:p w:rsidR="00E939B5" w:rsidRPr="00E939B5" w:rsidRDefault="00E939B5" w:rsidP="00E939B5">
      <w:pPr>
        <w:pStyle w:val="BodyText"/>
        <w:tabs>
          <w:tab w:val="left" w:pos="1535"/>
        </w:tabs>
        <w:spacing w:before="1"/>
        <w:ind w:left="1534" w:hanging="566"/>
        <w:jc w:val="both"/>
        <w:rPr>
          <w:rFonts w:cs="Arial"/>
          <w:lang w:val="it-IT"/>
        </w:rPr>
      </w:pPr>
      <w:r w:rsidRPr="00E939B5">
        <w:rPr>
          <w:rFonts w:cs="Arial"/>
          <w:lang w:val="it-IT"/>
        </w:rPr>
        <w:t>2.3.</w:t>
      </w:r>
      <w:r w:rsidRPr="00E939B5">
        <w:rPr>
          <w:rFonts w:cs="Arial"/>
          <w:lang w:val="it-IT"/>
        </w:rPr>
        <w:tab/>
      </w:r>
      <w:r w:rsidRPr="00E939B5">
        <w:rPr>
          <w:rFonts w:cs="Arial"/>
          <w:spacing w:val="-1"/>
          <w:lang w:val="it-IT"/>
        </w:rPr>
        <w:t>Koločep,</w:t>
      </w:r>
    </w:p>
    <w:p w:rsidR="00E939B5" w:rsidRPr="00E939B5" w:rsidRDefault="00E939B5" w:rsidP="00E939B5">
      <w:pPr>
        <w:pStyle w:val="BodyText"/>
        <w:tabs>
          <w:tab w:val="left" w:pos="1535"/>
        </w:tabs>
        <w:ind w:left="1534" w:hanging="566"/>
        <w:jc w:val="both"/>
        <w:rPr>
          <w:rFonts w:cs="Arial"/>
          <w:lang w:val="it-IT"/>
        </w:rPr>
      </w:pPr>
      <w:r w:rsidRPr="00E939B5">
        <w:rPr>
          <w:rFonts w:cs="Arial"/>
          <w:lang w:val="it-IT"/>
        </w:rPr>
        <w:t>2.4.</w:t>
      </w:r>
      <w:r w:rsidRPr="00E939B5">
        <w:rPr>
          <w:rFonts w:cs="Arial"/>
          <w:lang w:val="it-IT"/>
        </w:rPr>
        <w:tab/>
      </w:r>
      <w:r w:rsidRPr="00E939B5">
        <w:rPr>
          <w:rFonts w:cs="Arial"/>
          <w:spacing w:val="-1"/>
          <w:lang w:val="it-IT"/>
        </w:rPr>
        <w:t>Lopud,</w:t>
      </w:r>
    </w:p>
    <w:p w:rsidR="00E939B5" w:rsidRPr="00E939B5" w:rsidRDefault="00E939B5" w:rsidP="00E939B5">
      <w:pPr>
        <w:pStyle w:val="BodyText"/>
        <w:tabs>
          <w:tab w:val="left" w:pos="1535"/>
        </w:tabs>
        <w:ind w:left="1534" w:hanging="566"/>
        <w:jc w:val="both"/>
        <w:rPr>
          <w:rFonts w:cs="Arial"/>
          <w:lang w:val="it-IT"/>
        </w:rPr>
      </w:pPr>
      <w:r w:rsidRPr="00E939B5">
        <w:rPr>
          <w:rFonts w:cs="Arial"/>
          <w:lang w:val="it-IT"/>
        </w:rPr>
        <w:t>2.5.</w:t>
      </w:r>
      <w:r w:rsidRPr="00E939B5">
        <w:rPr>
          <w:rFonts w:cs="Arial"/>
          <w:lang w:val="it-IT"/>
        </w:rPr>
        <w:tab/>
      </w:r>
      <w:r w:rsidRPr="00E939B5">
        <w:rPr>
          <w:rFonts w:cs="Arial"/>
          <w:spacing w:val="-1"/>
          <w:lang w:val="it-IT"/>
        </w:rPr>
        <w:t>Suđurađ,</w:t>
      </w:r>
    </w:p>
    <w:p w:rsidR="00E939B5" w:rsidRPr="00E939B5" w:rsidRDefault="00E939B5" w:rsidP="00E939B5">
      <w:pPr>
        <w:pStyle w:val="BodyText"/>
        <w:tabs>
          <w:tab w:val="left" w:pos="1535"/>
        </w:tabs>
        <w:spacing w:before="1"/>
        <w:ind w:right="2" w:firstLine="852"/>
        <w:jc w:val="both"/>
        <w:rPr>
          <w:rFonts w:cs="Arial"/>
          <w:spacing w:val="25"/>
          <w:lang w:val="it-IT"/>
        </w:rPr>
      </w:pPr>
      <w:r w:rsidRPr="00E939B5">
        <w:rPr>
          <w:rFonts w:cs="Arial"/>
          <w:lang w:val="it-IT"/>
        </w:rPr>
        <w:t>2.6.</w:t>
      </w:r>
      <w:r w:rsidRPr="00E939B5">
        <w:rPr>
          <w:rFonts w:cs="Arial"/>
          <w:lang w:val="it-IT"/>
        </w:rPr>
        <w:tab/>
      </w:r>
      <w:r w:rsidRPr="00E939B5">
        <w:rPr>
          <w:rFonts w:cs="Arial"/>
          <w:spacing w:val="-1"/>
          <w:lang w:val="it-IT"/>
        </w:rPr>
        <w:t>Šipanska</w:t>
      </w:r>
      <w:r w:rsidRPr="00E939B5">
        <w:rPr>
          <w:rFonts w:cs="Arial"/>
          <w:lang w:val="it-IT"/>
        </w:rPr>
        <w:t xml:space="preserve"> </w:t>
      </w:r>
      <w:r w:rsidRPr="00E939B5">
        <w:rPr>
          <w:rFonts w:cs="Arial"/>
          <w:spacing w:val="-2"/>
          <w:lang w:val="it-IT"/>
        </w:rPr>
        <w:t>Luka.</w:t>
      </w:r>
    </w:p>
    <w:p w:rsidR="00E939B5" w:rsidRPr="00E939B5" w:rsidRDefault="00E939B5" w:rsidP="00E939B5">
      <w:pPr>
        <w:pStyle w:val="BodyText"/>
        <w:tabs>
          <w:tab w:val="left" w:pos="1535"/>
        </w:tabs>
        <w:spacing w:before="1"/>
        <w:ind w:right="2"/>
        <w:jc w:val="both"/>
        <w:rPr>
          <w:rFonts w:cs="Arial"/>
          <w:spacing w:val="-1"/>
          <w:lang w:val="it-IT"/>
        </w:rPr>
      </w:pPr>
      <w:r w:rsidRPr="00E939B5">
        <w:rPr>
          <w:rFonts w:cs="Arial"/>
          <w:spacing w:val="-1"/>
          <w:lang w:val="it-IT"/>
        </w:rPr>
        <w:t>Planom</w:t>
      </w:r>
      <w:r w:rsidRPr="00E939B5">
        <w:rPr>
          <w:rFonts w:cs="Arial"/>
          <w:spacing w:val="1"/>
          <w:lang w:val="it-IT"/>
        </w:rPr>
        <w:t xml:space="preserve"> </w:t>
      </w:r>
      <w:r w:rsidRPr="00E939B5">
        <w:rPr>
          <w:rFonts w:cs="Arial"/>
          <w:lang w:val="it-IT"/>
        </w:rPr>
        <w:t xml:space="preserve">su </w:t>
      </w:r>
      <w:r w:rsidRPr="00E939B5">
        <w:rPr>
          <w:rFonts w:cs="Arial"/>
          <w:spacing w:val="-1"/>
          <w:lang w:val="it-IT"/>
        </w:rPr>
        <w:t>utvrđuju</w:t>
      </w:r>
      <w:r w:rsidRPr="00E939B5">
        <w:rPr>
          <w:rFonts w:cs="Arial"/>
          <w:spacing w:val="-2"/>
          <w:lang w:val="it-IT"/>
        </w:rPr>
        <w:t xml:space="preserve"> </w:t>
      </w:r>
      <w:r w:rsidRPr="00E939B5">
        <w:rPr>
          <w:rFonts w:cs="Arial"/>
          <w:spacing w:val="-1"/>
          <w:lang w:val="it-IT"/>
        </w:rPr>
        <w:t>lokacije</w:t>
      </w:r>
      <w:r w:rsidRPr="00E939B5">
        <w:rPr>
          <w:rFonts w:cs="Arial"/>
          <w:lang w:val="it-IT"/>
        </w:rPr>
        <w:t xml:space="preserve"> </w:t>
      </w:r>
      <w:r w:rsidRPr="00E939B5">
        <w:rPr>
          <w:rFonts w:cs="Arial"/>
          <w:spacing w:val="-1"/>
          <w:lang w:val="it-IT"/>
        </w:rPr>
        <w:t>priveza:</w:t>
      </w:r>
    </w:p>
    <w:p w:rsidR="00E939B5" w:rsidRPr="00B33EBF" w:rsidRDefault="00E939B5" w:rsidP="00E939B5">
      <w:pPr>
        <w:pStyle w:val="BodyText"/>
        <w:tabs>
          <w:tab w:val="left" w:pos="1535"/>
        </w:tabs>
        <w:spacing w:before="1" w:line="479" w:lineRule="auto"/>
        <w:ind w:right="2"/>
        <w:jc w:val="both"/>
        <w:rPr>
          <w:rFonts w:cs="Arial"/>
          <w:spacing w:val="-1"/>
          <w:lang w:val="it-IT"/>
        </w:rPr>
      </w:pPr>
      <w:r w:rsidRPr="00B33EBF">
        <w:rPr>
          <w:rFonts w:cs="Arial"/>
          <w:spacing w:val="-1"/>
          <w:lang w:val="it-IT"/>
        </w:rPr>
        <w:t>Privez</w:t>
      </w:r>
    </w:p>
    <w:tbl>
      <w:tblPr>
        <w:tblW w:w="0" w:type="auto"/>
        <w:tblLayout w:type="fixed"/>
        <w:tblCellMar>
          <w:left w:w="0" w:type="dxa"/>
          <w:right w:w="0" w:type="dxa"/>
        </w:tblCellMar>
        <w:tblLook w:val="01E0" w:firstRow="1" w:lastRow="1" w:firstColumn="1" w:lastColumn="1" w:noHBand="0" w:noVBand="0"/>
      </w:tblPr>
      <w:tblGrid>
        <w:gridCol w:w="1266"/>
        <w:gridCol w:w="1985"/>
        <w:gridCol w:w="3401"/>
        <w:gridCol w:w="2410"/>
      </w:tblGrid>
      <w:tr w:rsidR="00E939B5" w:rsidRPr="00B33EBF" w:rsidTr="00E939B5">
        <w:trPr>
          <w:trHeight w:hRule="exact" w:val="216"/>
        </w:trPr>
        <w:tc>
          <w:tcPr>
            <w:tcW w:w="12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4" w:lineRule="exact"/>
              <w:ind w:left="418"/>
              <w:rPr>
                <w:rFonts w:ascii="Arial" w:eastAsia="Arial" w:hAnsi="Arial" w:cs="Arial"/>
                <w:sz w:val="18"/>
                <w:szCs w:val="18"/>
              </w:rPr>
            </w:pPr>
            <w:r w:rsidRPr="00DB11B6">
              <w:rPr>
                <w:rFonts w:ascii="Arial" w:hAnsi="Arial" w:cs="Arial"/>
                <w:b/>
                <w:spacing w:val="-1"/>
                <w:sz w:val="18"/>
                <w:szCs w:val="18"/>
              </w:rPr>
              <w:lastRenderedPageBreak/>
              <w:t>Grad</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b/>
                <w:sz w:val="18"/>
                <w:szCs w:val="18"/>
              </w:rPr>
              <w:t>Naselje</w:t>
            </w:r>
          </w:p>
        </w:tc>
        <w:tc>
          <w:tcPr>
            <w:tcW w:w="3401"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4" w:lineRule="exact"/>
              <w:ind w:right="1"/>
              <w:jc w:val="center"/>
              <w:rPr>
                <w:rFonts w:ascii="Arial" w:eastAsia="Arial" w:hAnsi="Arial" w:cs="Arial"/>
                <w:sz w:val="18"/>
                <w:szCs w:val="18"/>
              </w:rPr>
            </w:pPr>
            <w:r w:rsidRPr="00DB11B6">
              <w:rPr>
                <w:rFonts w:ascii="Arial" w:hAnsi="Arial" w:cs="Arial"/>
                <w:b/>
                <w:spacing w:val="-1"/>
                <w:sz w:val="18"/>
                <w:szCs w:val="18"/>
              </w:rPr>
              <w:t>Lokalitet</w:t>
            </w:r>
          </w:p>
        </w:tc>
        <w:tc>
          <w:tcPr>
            <w:tcW w:w="2410" w:type="dxa"/>
            <w:tcBorders>
              <w:top w:val="single" w:sz="5" w:space="0" w:color="000000"/>
              <w:left w:val="single" w:sz="5" w:space="0" w:color="000000"/>
              <w:bottom w:val="single" w:sz="5" w:space="0" w:color="000000"/>
              <w:right w:val="single" w:sz="5" w:space="0" w:color="000000"/>
            </w:tcBorders>
            <w:shd w:val="clear" w:color="auto" w:fill="D9D9D9"/>
          </w:tcPr>
          <w:p w:rsidR="00E939B5" w:rsidRPr="00DB11B6" w:rsidRDefault="00E939B5" w:rsidP="00E939B5">
            <w:pPr>
              <w:pStyle w:val="TableParagraph"/>
              <w:spacing w:line="204" w:lineRule="exact"/>
              <w:ind w:left="349"/>
              <w:rPr>
                <w:rFonts w:ascii="Arial" w:eastAsia="Arial" w:hAnsi="Arial" w:cs="Arial"/>
                <w:sz w:val="18"/>
                <w:szCs w:val="18"/>
              </w:rPr>
            </w:pPr>
            <w:r w:rsidRPr="00DB11B6">
              <w:rPr>
                <w:rFonts w:ascii="Arial" w:hAnsi="Arial" w:cs="Arial"/>
                <w:b/>
                <w:spacing w:val="-1"/>
                <w:sz w:val="18"/>
                <w:szCs w:val="18"/>
              </w:rPr>
              <w:t>Postojeći</w:t>
            </w:r>
            <w:r w:rsidRPr="00DB11B6">
              <w:rPr>
                <w:rFonts w:ascii="Arial" w:hAnsi="Arial" w:cs="Arial"/>
                <w:b/>
                <w:sz w:val="18"/>
                <w:szCs w:val="18"/>
              </w:rPr>
              <w:t xml:space="preserve"> / </w:t>
            </w:r>
            <w:r w:rsidRPr="00DB11B6">
              <w:rPr>
                <w:rFonts w:ascii="Arial" w:hAnsi="Arial" w:cs="Arial"/>
                <w:b/>
                <w:spacing w:val="-1"/>
                <w:sz w:val="18"/>
                <w:szCs w:val="18"/>
              </w:rPr>
              <w:t>planirani</w:t>
            </w:r>
          </w:p>
        </w:tc>
      </w:tr>
      <w:tr w:rsidR="00E939B5" w:rsidRPr="00B33EBF" w:rsidTr="00E939B5">
        <w:trPr>
          <w:trHeight w:hRule="exact" w:val="218"/>
        </w:trPr>
        <w:tc>
          <w:tcPr>
            <w:tcW w:w="1266" w:type="dxa"/>
            <w:vMerge w:val="restart"/>
            <w:tcBorders>
              <w:top w:val="single" w:sz="5" w:space="0" w:color="000000"/>
              <w:left w:val="single" w:sz="5" w:space="0" w:color="000000"/>
              <w:right w:val="single" w:sz="5" w:space="0" w:color="000000"/>
            </w:tcBorders>
            <w:shd w:val="clear" w:color="auto" w:fill="D9D9D9"/>
          </w:tcPr>
          <w:p w:rsidR="00E939B5" w:rsidRPr="00DB11B6" w:rsidRDefault="00E939B5" w:rsidP="00E939B5">
            <w:pPr>
              <w:pStyle w:val="TableParagraph"/>
              <w:rPr>
                <w:rFonts w:ascii="Arial" w:eastAsia="Arial" w:hAnsi="Arial" w:cs="Arial"/>
                <w:sz w:val="18"/>
                <w:szCs w:val="18"/>
              </w:rPr>
            </w:pPr>
          </w:p>
          <w:p w:rsidR="00E939B5" w:rsidRPr="00DB11B6" w:rsidRDefault="00E939B5" w:rsidP="00E939B5">
            <w:pPr>
              <w:pStyle w:val="TableParagraph"/>
              <w:rPr>
                <w:rFonts w:ascii="Arial" w:eastAsia="Arial" w:hAnsi="Arial" w:cs="Arial"/>
                <w:sz w:val="18"/>
                <w:szCs w:val="18"/>
              </w:rPr>
            </w:pPr>
          </w:p>
          <w:p w:rsidR="00E939B5" w:rsidRPr="00DB11B6" w:rsidRDefault="00E939B5" w:rsidP="00E939B5">
            <w:pPr>
              <w:pStyle w:val="TableParagraph"/>
              <w:rPr>
                <w:rFonts w:ascii="Arial" w:eastAsia="Arial" w:hAnsi="Arial" w:cs="Arial"/>
                <w:sz w:val="18"/>
                <w:szCs w:val="18"/>
              </w:rPr>
            </w:pPr>
          </w:p>
          <w:p w:rsidR="00E939B5" w:rsidRPr="00DB11B6" w:rsidRDefault="00E939B5" w:rsidP="00E939B5">
            <w:pPr>
              <w:pStyle w:val="TableParagraph"/>
              <w:spacing w:before="138"/>
              <w:ind w:left="142"/>
              <w:rPr>
                <w:rFonts w:ascii="Arial" w:eastAsia="Arial" w:hAnsi="Arial" w:cs="Arial"/>
                <w:sz w:val="18"/>
                <w:szCs w:val="18"/>
              </w:rPr>
            </w:pPr>
            <w:r w:rsidRPr="00DB11B6">
              <w:rPr>
                <w:rFonts w:ascii="Arial" w:hAnsi="Arial" w:cs="Arial"/>
                <w:b/>
                <w:sz w:val="18"/>
                <w:szCs w:val="18"/>
              </w:rPr>
              <w:t>Dubrovnik</w:t>
            </w:r>
          </w:p>
        </w:tc>
        <w:tc>
          <w:tcPr>
            <w:tcW w:w="1985" w:type="dxa"/>
            <w:vMerge w:val="restart"/>
            <w:tcBorders>
              <w:top w:val="single" w:sz="5" w:space="0" w:color="000000"/>
              <w:left w:val="single" w:sz="5" w:space="0" w:color="000000"/>
              <w:right w:val="single" w:sz="5" w:space="0" w:color="000000"/>
            </w:tcBorders>
          </w:tcPr>
          <w:p w:rsidR="00E939B5" w:rsidRPr="00DB11B6" w:rsidRDefault="00E939B5" w:rsidP="00E939B5">
            <w:pPr>
              <w:pStyle w:val="TableParagraph"/>
              <w:rPr>
                <w:rFonts w:ascii="Arial" w:eastAsia="Arial" w:hAnsi="Arial" w:cs="Arial"/>
                <w:sz w:val="18"/>
                <w:szCs w:val="18"/>
              </w:rPr>
            </w:pPr>
          </w:p>
          <w:p w:rsidR="00E939B5" w:rsidRPr="00DB11B6" w:rsidRDefault="00E939B5" w:rsidP="00E939B5">
            <w:pPr>
              <w:pStyle w:val="TableParagraph"/>
              <w:spacing w:before="7"/>
              <w:rPr>
                <w:rFonts w:ascii="Arial" w:eastAsia="Arial" w:hAnsi="Arial" w:cs="Arial"/>
                <w:sz w:val="18"/>
                <w:szCs w:val="18"/>
              </w:rPr>
            </w:pPr>
          </w:p>
          <w:p w:rsidR="00E939B5" w:rsidRPr="00DB11B6" w:rsidRDefault="00E939B5" w:rsidP="00E939B5">
            <w:pPr>
              <w:pStyle w:val="TableParagraph"/>
              <w:ind w:left="140"/>
              <w:rPr>
                <w:rFonts w:ascii="Arial" w:eastAsia="Arial" w:hAnsi="Arial" w:cs="Arial"/>
                <w:sz w:val="18"/>
                <w:szCs w:val="18"/>
              </w:rPr>
            </w:pPr>
            <w:r w:rsidRPr="00DB11B6">
              <w:rPr>
                <w:rFonts w:ascii="Arial" w:hAnsi="Arial" w:cs="Arial"/>
                <w:spacing w:val="-1"/>
                <w:sz w:val="18"/>
                <w:szCs w:val="18"/>
              </w:rPr>
              <w:t>Dubrovnik</w:t>
            </w: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140"/>
              <w:rPr>
                <w:rFonts w:ascii="Arial" w:eastAsia="Arial" w:hAnsi="Arial" w:cs="Arial"/>
                <w:sz w:val="18"/>
                <w:szCs w:val="18"/>
              </w:rPr>
            </w:pPr>
            <w:r w:rsidRPr="00DB11B6">
              <w:rPr>
                <w:rFonts w:ascii="Arial" w:hAnsi="Arial" w:cs="Arial"/>
                <w:sz w:val="18"/>
                <w:szCs w:val="18"/>
              </w:rPr>
              <w:t xml:space="preserve">Hotel </w:t>
            </w:r>
            <w:r w:rsidRPr="00DB11B6">
              <w:rPr>
                <w:rFonts w:ascii="Arial" w:hAnsi="Arial" w:cs="Arial"/>
                <w:spacing w:val="-1"/>
                <w:sz w:val="18"/>
                <w:szCs w:val="18"/>
              </w:rPr>
              <w:t>Belveder</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3"/>
              <w:jc w:val="center"/>
              <w:rPr>
                <w:rFonts w:ascii="Arial" w:eastAsia="Arial" w:hAnsi="Arial" w:cs="Arial"/>
                <w:sz w:val="18"/>
                <w:szCs w:val="18"/>
              </w:rPr>
            </w:pPr>
            <w:r w:rsidRPr="00DB11B6">
              <w:rPr>
                <w:rFonts w:ascii="Arial" w:hAnsi="Arial" w:cs="Arial"/>
                <w:spacing w:val="-1"/>
                <w:sz w:val="18"/>
                <w:szCs w:val="18"/>
              </w:rPr>
              <w:t>postojeći</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vMerge/>
            <w:tcBorders>
              <w:left w:val="single" w:sz="5" w:space="0" w:color="000000"/>
              <w:right w:val="single" w:sz="5" w:space="0" w:color="000000"/>
            </w:tcBorders>
          </w:tcPr>
          <w:p w:rsidR="00E939B5" w:rsidRPr="00DB11B6" w:rsidRDefault="00E939B5" w:rsidP="00E939B5">
            <w:pPr>
              <w:rPr>
                <w:rFonts w:ascii="Arial" w:hAnsi="Arial" w:cs="Arial"/>
                <w:sz w:val="18"/>
                <w:szCs w:val="18"/>
              </w:rPr>
            </w:pP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140"/>
              <w:rPr>
                <w:rFonts w:ascii="Arial" w:eastAsia="Arial" w:hAnsi="Arial" w:cs="Arial"/>
                <w:sz w:val="18"/>
                <w:szCs w:val="18"/>
              </w:rPr>
            </w:pPr>
            <w:r w:rsidRPr="00DB11B6">
              <w:rPr>
                <w:rFonts w:ascii="Arial" w:hAnsi="Arial" w:cs="Arial"/>
                <w:sz w:val="18"/>
                <w:szCs w:val="18"/>
              </w:rPr>
              <w:t xml:space="preserve">Uvala </w:t>
            </w:r>
            <w:r w:rsidRPr="00DB11B6">
              <w:rPr>
                <w:rFonts w:ascii="Arial" w:hAnsi="Arial" w:cs="Arial"/>
                <w:spacing w:val="-1"/>
                <w:sz w:val="18"/>
                <w:szCs w:val="18"/>
              </w:rPr>
              <w:t>Gustijernica</w:t>
            </w:r>
            <w:r w:rsidRPr="00DB11B6">
              <w:rPr>
                <w:rFonts w:ascii="Arial" w:hAnsi="Arial" w:cs="Arial"/>
                <w:sz w:val="18"/>
                <w:szCs w:val="18"/>
              </w:rPr>
              <w:t xml:space="preserve"> </w:t>
            </w:r>
            <w:r w:rsidRPr="00DB11B6">
              <w:rPr>
                <w:rFonts w:ascii="Arial" w:hAnsi="Arial" w:cs="Arial"/>
                <w:spacing w:val="-1"/>
                <w:sz w:val="18"/>
                <w:szCs w:val="18"/>
              </w:rPr>
              <w:t>(Vila</w:t>
            </w:r>
            <w:r w:rsidRPr="00DB11B6">
              <w:rPr>
                <w:rFonts w:ascii="Arial" w:hAnsi="Arial" w:cs="Arial"/>
                <w:sz w:val="18"/>
                <w:szCs w:val="18"/>
              </w:rPr>
              <w:t xml:space="preserve"> </w:t>
            </w:r>
            <w:r w:rsidRPr="00DB11B6">
              <w:rPr>
                <w:rFonts w:ascii="Arial" w:hAnsi="Arial" w:cs="Arial"/>
                <w:spacing w:val="-1"/>
                <w:sz w:val="18"/>
                <w:szCs w:val="18"/>
              </w:rPr>
              <w:t>Elita)</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3"/>
              <w:jc w:val="center"/>
              <w:rPr>
                <w:rFonts w:ascii="Arial" w:eastAsia="Arial" w:hAnsi="Arial" w:cs="Arial"/>
                <w:sz w:val="18"/>
                <w:szCs w:val="18"/>
              </w:rPr>
            </w:pPr>
            <w:r w:rsidRPr="00DB11B6">
              <w:rPr>
                <w:rFonts w:ascii="Arial" w:hAnsi="Arial" w:cs="Arial"/>
                <w:spacing w:val="-1"/>
                <w:sz w:val="18"/>
                <w:szCs w:val="18"/>
              </w:rPr>
              <w:t>postojeći</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vMerge/>
            <w:tcBorders>
              <w:left w:val="single" w:sz="5" w:space="0" w:color="000000"/>
              <w:right w:val="single" w:sz="5" w:space="0" w:color="000000"/>
            </w:tcBorders>
          </w:tcPr>
          <w:p w:rsidR="00E939B5" w:rsidRPr="00DB11B6" w:rsidRDefault="00E939B5" w:rsidP="00E939B5">
            <w:pPr>
              <w:rPr>
                <w:rFonts w:ascii="Arial" w:hAnsi="Arial" w:cs="Arial"/>
                <w:sz w:val="18"/>
                <w:szCs w:val="18"/>
              </w:rPr>
            </w:pP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140"/>
              <w:rPr>
                <w:rFonts w:ascii="Arial" w:eastAsia="Arial" w:hAnsi="Arial" w:cs="Arial"/>
                <w:sz w:val="18"/>
                <w:szCs w:val="18"/>
              </w:rPr>
            </w:pPr>
            <w:r w:rsidRPr="00DB11B6">
              <w:rPr>
                <w:rFonts w:ascii="Arial" w:hAnsi="Arial" w:cs="Arial"/>
                <w:sz w:val="18"/>
                <w:szCs w:val="18"/>
              </w:rPr>
              <w:t xml:space="preserve">Uvala </w:t>
            </w:r>
            <w:r w:rsidRPr="00DB11B6">
              <w:rPr>
                <w:rFonts w:ascii="Arial" w:hAnsi="Arial" w:cs="Arial"/>
                <w:spacing w:val="-1"/>
                <w:sz w:val="18"/>
                <w:szCs w:val="18"/>
              </w:rPr>
              <w:t>Sumartin</w:t>
            </w:r>
            <w:r w:rsidRPr="00DB11B6">
              <w:rPr>
                <w:rFonts w:ascii="Arial" w:hAnsi="Arial" w:cs="Arial"/>
                <w:sz w:val="18"/>
                <w:szCs w:val="18"/>
              </w:rPr>
              <w:t xml:space="preserve"> </w:t>
            </w:r>
            <w:r w:rsidRPr="00DB11B6">
              <w:rPr>
                <w:rFonts w:ascii="Arial" w:hAnsi="Arial" w:cs="Arial"/>
                <w:spacing w:val="-1"/>
                <w:sz w:val="18"/>
                <w:szCs w:val="18"/>
              </w:rPr>
              <w:t>(Piplić)</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3"/>
              <w:jc w:val="center"/>
              <w:rPr>
                <w:rFonts w:ascii="Arial" w:eastAsia="Arial" w:hAnsi="Arial" w:cs="Arial"/>
                <w:sz w:val="18"/>
                <w:szCs w:val="18"/>
              </w:rPr>
            </w:pPr>
            <w:r w:rsidRPr="00DB11B6">
              <w:rPr>
                <w:rFonts w:ascii="Arial" w:hAnsi="Arial" w:cs="Arial"/>
                <w:spacing w:val="-1"/>
                <w:sz w:val="18"/>
                <w:szCs w:val="18"/>
              </w:rPr>
              <w:t>postojeći</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vMerge/>
            <w:tcBorders>
              <w:left w:val="single" w:sz="5" w:space="0" w:color="000000"/>
              <w:right w:val="single" w:sz="5" w:space="0" w:color="000000"/>
            </w:tcBorders>
          </w:tcPr>
          <w:p w:rsidR="00E939B5" w:rsidRPr="00DB11B6" w:rsidRDefault="00E939B5" w:rsidP="00E939B5">
            <w:pPr>
              <w:rPr>
                <w:rFonts w:ascii="Arial" w:hAnsi="Arial" w:cs="Arial"/>
                <w:sz w:val="18"/>
                <w:szCs w:val="18"/>
              </w:rPr>
            </w:pP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140"/>
              <w:rPr>
                <w:rFonts w:ascii="Arial" w:eastAsia="Arial" w:hAnsi="Arial" w:cs="Arial"/>
                <w:sz w:val="18"/>
                <w:szCs w:val="18"/>
              </w:rPr>
            </w:pPr>
            <w:r w:rsidRPr="00DB11B6">
              <w:rPr>
                <w:rFonts w:ascii="Arial" w:hAnsi="Arial" w:cs="Arial"/>
                <w:sz w:val="18"/>
                <w:szCs w:val="18"/>
              </w:rPr>
              <w:t xml:space="preserve">Hotel </w:t>
            </w:r>
            <w:r w:rsidRPr="00DB11B6">
              <w:rPr>
                <w:rFonts w:ascii="Arial" w:hAnsi="Arial" w:cs="Arial"/>
                <w:spacing w:val="-1"/>
                <w:sz w:val="18"/>
                <w:szCs w:val="18"/>
              </w:rPr>
              <w:t>President</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3"/>
              <w:jc w:val="center"/>
              <w:rPr>
                <w:rFonts w:ascii="Arial" w:eastAsia="Arial" w:hAnsi="Arial" w:cs="Arial"/>
                <w:sz w:val="18"/>
                <w:szCs w:val="18"/>
              </w:rPr>
            </w:pPr>
            <w:r w:rsidRPr="00DB11B6">
              <w:rPr>
                <w:rFonts w:ascii="Arial" w:hAnsi="Arial" w:cs="Arial"/>
                <w:spacing w:val="-1"/>
                <w:sz w:val="18"/>
                <w:szCs w:val="18"/>
              </w:rPr>
              <w:t>postojeći</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vMerge/>
            <w:tcBorders>
              <w:left w:val="single" w:sz="5" w:space="0" w:color="000000"/>
              <w:bottom w:val="single" w:sz="5" w:space="0" w:color="000000"/>
              <w:right w:val="single" w:sz="5" w:space="0" w:color="000000"/>
            </w:tcBorders>
          </w:tcPr>
          <w:p w:rsidR="00E939B5" w:rsidRPr="00DB11B6" w:rsidRDefault="00E939B5" w:rsidP="00E939B5">
            <w:pPr>
              <w:rPr>
                <w:rFonts w:ascii="Arial" w:hAnsi="Arial" w:cs="Arial"/>
                <w:sz w:val="18"/>
                <w:szCs w:val="18"/>
              </w:rPr>
            </w:pP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140"/>
              <w:rPr>
                <w:rFonts w:ascii="Arial" w:eastAsia="Arial" w:hAnsi="Arial" w:cs="Arial"/>
                <w:sz w:val="18"/>
                <w:szCs w:val="18"/>
              </w:rPr>
            </w:pPr>
            <w:r w:rsidRPr="00DB11B6">
              <w:rPr>
                <w:rFonts w:ascii="Arial" w:hAnsi="Arial" w:cs="Arial"/>
                <w:sz w:val="18"/>
                <w:szCs w:val="18"/>
              </w:rPr>
              <w:t>Hotel</w:t>
            </w:r>
            <w:r w:rsidRPr="00DB11B6">
              <w:rPr>
                <w:rFonts w:ascii="Arial" w:hAnsi="Arial" w:cs="Arial"/>
                <w:spacing w:val="-2"/>
                <w:sz w:val="18"/>
                <w:szCs w:val="18"/>
              </w:rPr>
              <w:t xml:space="preserve"> </w:t>
            </w:r>
            <w:r w:rsidRPr="00DB11B6">
              <w:rPr>
                <w:rFonts w:ascii="Arial" w:hAnsi="Arial" w:cs="Arial"/>
                <w:sz w:val="18"/>
                <w:szCs w:val="18"/>
              </w:rPr>
              <w:t>Minčeta</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spacing w:val="-1"/>
                <w:sz w:val="18"/>
                <w:szCs w:val="18"/>
              </w:rPr>
              <w:t>planirani</w:t>
            </w:r>
          </w:p>
        </w:tc>
      </w:tr>
      <w:tr w:rsidR="00E939B5" w:rsidRPr="00B33EBF" w:rsidTr="00E939B5">
        <w:trPr>
          <w:trHeight w:hRule="exact" w:val="219"/>
        </w:trPr>
        <w:tc>
          <w:tcPr>
            <w:tcW w:w="1266" w:type="dxa"/>
            <w:vMerge/>
            <w:tcBorders>
              <w:left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 w:line="206" w:lineRule="exact"/>
              <w:ind w:left="140"/>
              <w:rPr>
                <w:rFonts w:ascii="Arial" w:eastAsia="Arial" w:hAnsi="Arial" w:cs="Arial"/>
                <w:sz w:val="18"/>
                <w:szCs w:val="18"/>
              </w:rPr>
            </w:pPr>
            <w:r w:rsidRPr="00DB11B6">
              <w:rPr>
                <w:rFonts w:ascii="Arial" w:hAnsi="Arial" w:cs="Arial"/>
                <w:spacing w:val="-1"/>
                <w:sz w:val="18"/>
                <w:szCs w:val="18"/>
              </w:rPr>
              <w:t>Koločep</w:t>
            </w: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 w:line="206" w:lineRule="exact"/>
              <w:ind w:left="140"/>
              <w:rPr>
                <w:rFonts w:ascii="Arial" w:eastAsia="Arial" w:hAnsi="Arial" w:cs="Arial"/>
                <w:sz w:val="18"/>
                <w:szCs w:val="18"/>
              </w:rPr>
            </w:pPr>
            <w:r w:rsidRPr="00DB11B6">
              <w:rPr>
                <w:rFonts w:ascii="Arial" w:eastAsia="Arial" w:hAnsi="Arial" w:cs="Arial"/>
                <w:sz w:val="18"/>
                <w:szCs w:val="18"/>
              </w:rPr>
              <w:t xml:space="preserve">Hoteli </w:t>
            </w:r>
            <w:r w:rsidRPr="00DB11B6">
              <w:rPr>
                <w:rFonts w:ascii="Arial" w:eastAsia="Arial" w:hAnsi="Arial" w:cs="Arial"/>
                <w:spacing w:val="-1"/>
                <w:sz w:val="18"/>
                <w:szCs w:val="18"/>
              </w:rPr>
              <w:t xml:space="preserve">Koločep </w:t>
            </w:r>
            <w:r w:rsidRPr="00DB11B6">
              <w:rPr>
                <w:rFonts w:ascii="Arial" w:eastAsia="Arial" w:hAnsi="Arial" w:cs="Arial"/>
                <w:sz w:val="18"/>
                <w:szCs w:val="18"/>
              </w:rPr>
              <w:t>–</w:t>
            </w:r>
            <w:r w:rsidRPr="00DB11B6">
              <w:rPr>
                <w:rFonts w:ascii="Arial" w:eastAsia="Arial" w:hAnsi="Arial" w:cs="Arial"/>
                <w:spacing w:val="1"/>
                <w:sz w:val="18"/>
                <w:szCs w:val="18"/>
              </w:rPr>
              <w:t xml:space="preserve"> </w:t>
            </w:r>
            <w:r w:rsidRPr="00DB11B6">
              <w:rPr>
                <w:rFonts w:ascii="Arial" w:eastAsia="Arial" w:hAnsi="Arial" w:cs="Arial"/>
                <w:spacing w:val="-1"/>
                <w:sz w:val="18"/>
                <w:szCs w:val="18"/>
              </w:rPr>
              <w:t>Donje</w:t>
            </w:r>
            <w:r w:rsidRPr="00DB11B6">
              <w:rPr>
                <w:rFonts w:ascii="Arial" w:eastAsia="Arial" w:hAnsi="Arial" w:cs="Arial"/>
                <w:spacing w:val="-2"/>
                <w:sz w:val="18"/>
                <w:szCs w:val="18"/>
              </w:rPr>
              <w:t xml:space="preserve"> </w:t>
            </w:r>
            <w:r w:rsidRPr="00DB11B6">
              <w:rPr>
                <w:rFonts w:ascii="Arial" w:eastAsia="Arial" w:hAnsi="Arial" w:cs="Arial"/>
                <w:spacing w:val="-1"/>
                <w:sz w:val="18"/>
                <w:szCs w:val="18"/>
              </w:rPr>
              <w:t>čelo</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before="1" w:line="206" w:lineRule="exact"/>
              <w:ind w:left="3"/>
              <w:jc w:val="center"/>
              <w:rPr>
                <w:rFonts w:ascii="Arial" w:eastAsia="Arial" w:hAnsi="Arial" w:cs="Arial"/>
                <w:sz w:val="18"/>
                <w:szCs w:val="18"/>
              </w:rPr>
            </w:pPr>
            <w:r w:rsidRPr="00DB11B6">
              <w:rPr>
                <w:rFonts w:ascii="Arial" w:hAnsi="Arial" w:cs="Arial"/>
                <w:spacing w:val="-1"/>
                <w:sz w:val="18"/>
                <w:szCs w:val="18"/>
              </w:rPr>
              <w:t>postojeći</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140"/>
              <w:rPr>
                <w:rFonts w:ascii="Arial" w:eastAsia="Arial" w:hAnsi="Arial" w:cs="Arial"/>
                <w:sz w:val="18"/>
                <w:szCs w:val="18"/>
              </w:rPr>
            </w:pPr>
            <w:r w:rsidRPr="00DB11B6">
              <w:rPr>
                <w:rFonts w:ascii="Arial" w:hAnsi="Arial" w:cs="Arial"/>
                <w:sz w:val="18"/>
                <w:szCs w:val="18"/>
              </w:rPr>
              <w:t>Lopud</w:t>
            </w: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140"/>
              <w:rPr>
                <w:rFonts w:ascii="Arial" w:eastAsia="Arial" w:hAnsi="Arial" w:cs="Arial"/>
                <w:sz w:val="18"/>
                <w:szCs w:val="18"/>
              </w:rPr>
            </w:pPr>
            <w:r w:rsidRPr="00DB11B6">
              <w:rPr>
                <w:rFonts w:ascii="Arial" w:hAnsi="Arial" w:cs="Arial"/>
                <w:sz w:val="18"/>
                <w:szCs w:val="18"/>
              </w:rPr>
              <w:t xml:space="preserve">Hotel </w:t>
            </w:r>
            <w:r w:rsidRPr="00DB11B6">
              <w:rPr>
                <w:rFonts w:ascii="Arial" w:hAnsi="Arial" w:cs="Arial"/>
                <w:spacing w:val="-1"/>
                <w:sz w:val="18"/>
                <w:szCs w:val="18"/>
              </w:rPr>
              <w:t>Lafodia</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4" w:lineRule="exact"/>
              <w:ind w:left="1"/>
              <w:jc w:val="center"/>
              <w:rPr>
                <w:rFonts w:ascii="Arial" w:eastAsia="Arial" w:hAnsi="Arial" w:cs="Arial"/>
                <w:sz w:val="18"/>
                <w:szCs w:val="18"/>
              </w:rPr>
            </w:pPr>
            <w:r w:rsidRPr="00DB11B6">
              <w:rPr>
                <w:rFonts w:ascii="Arial" w:hAnsi="Arial" w:cs="Arial"/>
                <w:spacing w:val="-1"/>
                <w:sz w:val="18"/>
                <w:szCs w:val="18"/>
              </w:rPr>
              <w:t>postojeći</w:t>
            </w:r>
          </w:p>
        </w:tc>
      </w:tr>
      <w:tr w:rsidR="00E939B5" w:rsidRPr="00B33EBF" w:rsidTr="00E939B5">
        <w:trPr>
          <w:trHeight w:hRule="exact" w:val="218"/>
        </w:trPr>
        <w:tc>
          <w:tcPr>
            <w:tcW w:w="1266" w:type="dxa"/>
            <w:vMerge/>
            <w:tcBorders>
              <w:left w:val="single" w:sz="5" w:space="0" w:color="000000"/>
              <w:bottom w:val="single" w:sz="5" w:space="0" w:color="000000"/>
              <w:right w:val="single" w:sz="5" w:space="0" w:color="000000"/>
            </w:tcBorders>
            <w:shd w:val="clear" w:color="auto" w:fill="D9D9D9"/>
          </w:tcPr>
          <w:p w:rsidR="00E939B5" w:rsidRPr="00DB11B6" w:rsidRDefault="00E939B5" w:rsidP="00E939B5">
            <w:pPr>
              <w:rPr>
                <w:rFonts w:ascii="Arial" w:hAnsi="Arial" w:cs="Arial"/>
                <w:sz w:val="18"/>
                <w:szCs w:val="18"/>
              </w:rPr>
            </w:pPr>
          </w:p>
        </w:tc>
        <w:tc>
          <w:tcPr>
            <w:tcW w:w="1985"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140"/>
              <w:rPr>
                <w:rFonts w:ascii="Arial" w:eastAsia="Arial" w:hAnsi="Arial" w:cs="Arial"/>
                <w:sz w:val="18"/>
                <w:szCs w:val="18"/>
              </w:rPr>
            </w:pPr>
            <w:r w:rsidRPr="00DB11B6">
              <w:rPr>
                <w:rFonts w:ascii="Arial" w:hAnsi="Arial" w:cs="Arial"/>
                <w:sz w:val="18"/>
                <w:szCs w:val="18"/>
              </w:rPr>
              <w:t>Šipan</w:t>
            </w:r>
          </w:p>
        </w:tc>
        <w:tc>
          <w:tcPr>
            <w:tcW w:w="3401"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ind w:left="140"/>
              <w:rPr>
                <w:rFonts w:ascii="Arial" w:eastAsia="Arial" w:hAnsi="Arial" w:cs="Arial"/>
                <w:sz w:val="18"/>
                <w:szCs w:val="18"/>
              </w:rPr>
            </w:pPr>
            <w:r w:rsidRPr="00DB11B6">
              <w:rPr>
                <w:rFonts w:ascii="Arial" w:hAnsi="Arial" w:cs="Arial"/>
                <w:sz w:val="18"/>
                <w:szCs w:val="18"/>
              </w:rPr>
              <w:t xml:space="preserve">Hotel </w:t>
            </w:r>
            <w:r w:rsidRPr="00DB11B6">
              <w:rPr>
                <w:rFonts w:ascii="Arial" w:hAnsi="Arial" w:cs="Arial"/>
                <w:spacing w:val="-1"/>
                <w:sz w:val="18"/>
                <w:szCs w:val="18"/>
              </w:rPr>
              <w:t>Božica</w:t>
            </w:r>
          </w:p>
        </w:tc>
        <w:tc>
          <w:tcPr>
            <w:tcW w:w="2410" w:type="dxa"/>
            <w:tcBorders>
              <w:top w:val="single" w:sz="5" w:space="0" w:color="000000"/>
              <w:left w:val="single" w:sz="5" w:space="0" w:color="000000"/>
              <w:bottom w:val="single" w:sz="5" w:space="0" w:color="000000"/>
              <w:right w:val="single" w:sz="5" w:space="0" w:color="000000"/>
            </w:tcBorders>
          </w:tcPr>
          <w:p w:rsidR="00E939B5" w:rsidRPr="00DB11B6" w:rsidRDefault="00E939B5" w:rsidP="00E939B5">
            <w:pPr>
              <w:pStyle w:val="TableParagraph"/>
              <w:spacing w:line="205" w:lineRule="exact"/>
              <w:jc w:val="center"/>
              <w:rPr>
                <w:rFonts w:ascii="Arial" w:eastAsia="Arial" w:hAnsi="Arial" w:cs="Arial"/>
                <w:sz w:val="18"/>
                <w:szCs w:val="18"/>
              </w:rPr>
            </w:pPr>
            <w:r w:rsidRPr="00DB11B6">
              <w:rPr>
                <w:rFonts w:ascii="Arial" w:hAnsi="Arial" w:cs="Arial"/>
                <w:spacing w:val="-1"/>
                <w:sz w:val="18"/>
                <w:szCs w:val="18"/>
              </w:rPr>
              <w:t>planirani</w:t>
            </w:r>
          </w:p>
        </w:tc>
      </w:tr>
    </w:tbl>
    <w:p w:rsidR="00E939B5" w:rsidRPr="00B33EBF" w:rsidRDefault="00E939B5" w:rsidP="00E939B5">
      <w:pPr>
        <w:spacing w:before="2"/>
        <w:jc w:val="both"/>
        <w:rPr>
          <w:rFonts w:ascii="Arial" w:eastAsia="Arial" w:hAnsi="Arial" w:cs="Arial"/>
          <w:lang w:val="it-IT"/>
        </w:rPr>
      </w:pPr>
    </w:p>
    <w:p w:rsidR="00E939B5" w:rsidRPr="00E939B5" w:rsidRDefault="00E939B5" w:rsidP="00E939B5">
      <w:pPr>
        <w:pStyle w:val="BodyText"/>
        <w:spacing w:before="72"/>
        <w:ind w:right="115"/>
        <w:jc w:val="both"/>
        <w:rPr>
          <w:rFonts w:cs="Arial"/>
          <w:lang w:val="it-IT"/>
        </w:rPr>
      </w:pPr>
      <w:r w:rsidRPr="00E939B5">
        <w:rPr>
          <w:rFonts w:cs="Arial"/>
          <w:spacing w:val="-1"/>
          <w:lang w:val="it-IT"/>
        </w:rPr>
        <w:t>Sukladno</w:t>
      </w:r>
      <w:r w:rsidRPr="00E939B5">
        <w:rPr>
          <w:rFonts w:cs="Arial"/>
          <w:spacing w:val="-12"/>
          <w:lang w:val="it-IT"/>
        </w:rPr>
        <w:t xml:space="preserve"> </w:t>
      </w:r>
      <w:r w:rsidRPr="00E939B5">
        <w:rPr>
          <w:rFonts w:cs="Arial"/>
          <w:spacing w:val="-1"/>
          <w:lang w:val="it-IT"/>
        </w:rPr>
        <w:t>mogućnostima</w:t>
      </w:r>
      <w:r w:rsidRPr="00E939B5">
        <w:rPr>
          <w:rFonts w:cs="Arial"/>
          <w:spacing w:val="-14"/>
          <w:lang w:val="it-IT"/>
        </w:rPr>
        <w:t xml:space="preserve"> </w:t>
      </w:r>
      <w:r w:rsidRPr="00E939B5">
        <w:rPr>
          <w:rFonts w:cs="Arial"/>
          <w:lang w:val="it-IT"/>
        </w:rPr>
        <w:t>na</w:t>
      </w:r>
      <w:r w:rsidRPr="00E939B5">
        <w:rPr>
          <w:rFonts w:cs="Arial"/>
          <w:spacing w:val="-12"/>
          <w:lang w:val="it-IT"/>
        </w:rPr>
        <w:t xml:space="preserve"> </w:t>
      </w:r>
      <w:r w:rsidRPr="00E939B5">
        <w:rPr>
          <w:rFonts w:cs="Arial"/>
          <w:lang w:val="it-IT"/>
        </w:rPr>
        <w:t>terenu</w:t>
      </w:r>
      <w:r w:rsidRPr="00E939B5">
        <w:rPr>
          <w:rFonts w:cs="Arial"/>
          <w:spacing w:val="-14"/>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maritimnim</w:t>
      </w:r>
      <w:r w:rsidRPr="00E939B5">
        <w:rPr>
          <w:rFonts w:cs="Arial"/>
          <w:spacing w:val="-13"/>
          <w:lang w:val="it-IT"/>
        </w:rPr>
        <w:t xml:space="preserve"> </w:t>
      </w:r>
      <w:r w:rsidRPr="00E939B5">
        <w:rPr>
          <w:rFonts w:cs="Arial"/>
          <w:spacing w:val="-1"/>
          <w:lang w:val="it-IT"/>
        </w:rPr>
        <w:t>uvjetima</w:t>
      </w:r>
      <w:r w:rsidRPr="00E939B5">
        <w:rPr>
          <w:rFonts w:cs="Arial"/>
          <w:spacing w:val="-14"/>
          <w:lang w:val="it-IT"/>
        </w:rPr>
        <w:t xml:space="preserve"> </w:t>
      </w:r>
      <w:r w:rsidRPr="00E939B5">
        <w:rPr>
          <w:rFonts w:cs="Arial"/>
          <w:spacing w:val="-1"/>
          <w:lang w:val="it-IT"/>
        </w:rPr>
        <w:t>određene</w:t>
      </w:r>
      <w:r w:rsidRPr="00E939B5">
        <w:rPr>
          <w:rFonts w:cs="Arial"/>
          <w:spacing w:val="-14"/>
          <w:lang w:val="it-IT"/>
        </w:rPr>
        <w:t xml:space="preserve"> </w:t>
      </w:r>
      <w:r w:rsidRPr="00E939B5">
        <w:rPr>
          <w:rFonts w:cs="Arial"/>
          <w:lang w:val="it-IT"/>
        </w:rPr>
        <w:t>su</w:t>
      </w:r>
      <w:r w:rsidRPr="00E939B5">
        <w:rPr>
          <w:rFonts w:cs="Arial"/>
          <w:spacing w:val="-12"/>
          <w:lang w:val="it-IT"/>
        </w:rPr>
        <w:t xml:space="preserve"> </w:t>
      </w:r>
      <w:r w:rsidRPr="00E939B5">
        <w:rPr>
          <w:rFonts w:cs="Arial"/>
          <w:spacing w:val="-1"/>
          <w:lang w:val="it-IT"/>
        </w:rPr>
        <w:t>lokacije</w:t>
      </w:r>
      <w:r w:rsidRPr="00E939B5">
        <w:rPr>
          <w:rFonts w:cs="Arial"/>
          <w:spacing w:val="-12"/>
          <w:lang w:val="it-IT"/>
        </w:rPr>
        <w:t xml:space="preserve"> </w:t>
      </w:r>
      <w:r w:rsidRPr="00E939B5">
        <w:rPr>
          <w:rFonts w:cs="Arial"/>
          <w:spacing w:val="-1"/>
          <w:lang w:val="it-IT"/>
        </w:rPr>
        <w:t>priveza</w:t>
      </w:r>
      <w:r w:rsidRPr="00E939B5">
        <w:rPr>
          <w:rFonts w:cs="Arial"/>
          <w:spacing w:val="-12"/>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zone</w:t>
      </w:r>
      <w:r w:rsidRPr="00E939B5">
        <w:rPr>
          <w:rFonts w:cs="Arial"/>
          <w:spacing w:val="63"/>
          <w:lang w:val="it-IT"/>
        </w:rPr>
        <w:t xml:space="preserve"> </w:t>
      </w:r>
      <w:r w:rsidRPr="00E939B5">
        <w:rPr>
          <w:rFonts w:cs="Arial"/>
          <w:spacing w:val="-1"/>
          <w:lang w:val="it-IT"/>
        </w:rPr>
        <w:t>ugostiteljsko-turističke</w:t>
      </w:r>
      <w:r w:rsidRPr="00E939B5">
        <w:rPr>
          <w:rFonts w:cs="Arial"/>
          <w:spacing w:val="48"/>
          <w:lang w:val="it-IT"/>
        </w:rPr>
        <w:t xml:space="preserve"> </w:t>
      </w:r>
      <w:r w:rsidRPr="00E939B5">
        <w:rPr>
          <w:rFonts w:cs="Arial"/>
          <w:spacing w:val="-1"/>
          <w:lang w:val="it-IT"/>
        </w:rPr>
        <w:t>namjene</w:t>
      </w:r>
      <w:r w:rsidRPr="00E939B5">
        <w:rPr>
          <w:rFonts w:cs="Arial"/>
          <w:spacing w:val="46"/>
          <w:lang w:val="it-IT"/>
        </w:rPr>
        <w:t xml:space="preserve"> </w:t>
      </w:r>
      <w:r w:rsidRPr="00E939B5">
        <w:rPr>
          <w:rFonts w:cs="Arial"/>
          <w:spacing w:val="-1"/>
          <w:lang w:val="it-IT"/>
        </w:rPr>
        <w:t>(T)</w:t>
      </w:r>
      <w:r w:rsidRPr="00E939B5">
        <w:rPr>
          <w:rFonts w:cs="Arial"/>
          <w:spacing w:val="53"/>
          <w:lang w:val="it-IT"/>
        </w:rPr>
        <w:t xml:space="preserve"> </w:t>
      </w:r>
      <w:r w:rsidRPr="00E939B5">
        <w:rPr>
          <w:rFonts w:cs="Arial"/>
          <w:lang w:val="it-IT"/>
        </w:rPr>
        <w:t>gdje</w:t>
      </w:r>
      <w:r w:rsidRPr="00E939B5">
        <w:rPr>
          <w:rFonts w:cs="Arial"/>
          <w:spacing w:val="51"/>
          <w:lang w:val="it-IT"/>
        </w:rPr>
        <w:t xml:space="preserve"> </w:t>
      </w:r>
      <w:r w:rsidRPr="00E939B5">
        <w:rPr>
          <w:rFonts w:cs="Arial"/>
          <w:spacing w:val="-1"/>
          <w:lang w:val="it-IT"/>
        </w:rPr>
        <w:t>broj</w:t>
      </w:r>
      <w:r w:rsidRPr="00E939B5">
        <w:rPr>
          <w:rFonts w:cs="Arial"/>
          <w:spacing w:val="50"/>
          <w:lang w:val="it-IT"/>
        </w:rPr>
        <w:t xml:space="preserve"> </w:t>
      </w:r>
      <w:r w:rsidRPr="00E939B5">
        <w:rPr>
          <w:rFonts w:cs="Arial"/>
          <w:spacing w:val="-1"/>
          <w:lang w:val="it-IT"/>
        </w:rPr>
        <w:t>vezova</w:t>
      </w:r>
      <w:r w:rsidRPr="00E939B5">
        <w:rPr>
          <w:rFonts w:cs="Arial"/>
          <w:spacing w:val="51"/>
          <w:lang w:val="it-IT"/>
        </w:rPr>
        <w:t xml:space="preserve"> </w:t>
      </w:r>
      <w:r w:rsidRPr="00E939B5">
        <w:rPr>
          <w:rFonts w:cs="Arial"/>
          <w:spacing w:val="-1"/>
          <w:lang w:val="it-IT"/>
        </w:rPr>
        <w:t>jednog</w:t>
      </w:r>
      <w:r w:rsidRPr="00E939B5">
        <w:rPr>
          <w:rFonts w:cs="Arial"/>
          <w:spacing w:val="52"/>
          <w:lang w:val="it-IT"/>
        </w:rPr>
        <w:t xml:space="preserve"> </w:t>
      </w:r>
      <w:r w:rsidRPr="00E939B5">
        <w:rPr>
          <w:rFonts w:cs="Arial"/>
          <w:spacing w:val="-1"/>
          <w:lang w:val="it-IT"/>
        </w:rPr>
        <w:t>ili</w:t>
      </w:r>
      <w:r w:rsidRPr="00E939B5">
        <w:rPr>
          <w:rFonts w:cs="Arial"/>
          <w:spacing w:val="52"/>
          <w:lang w:val="it-IT"/>
        </w:rPr>
        <w:t xml:space="preserve"> </w:t>
      </w:r>
      <w:r w:rsidRPr="00E939B5">
        <w:rPr>
          <w:rFonts w:cs="Arial"/>
          <w:spacing w:val="-1"/>
          <w:lang w:val="it-IT"/>
        </w:rPr>
        <w:t>više</w:t>
      </w:r>
      <w:r w:rsidRPr="00E939B5">
        <w:rPr>
          <w:rFonts w:cs="Arial"/>
          <w:spacing w:val="48"/>
          <w:lang w:val="it-IT"/>
        </w:rPr>
        <w:t xml:space="preserve"> </w:t>
      </w:r>
      <w:r w:rsidRPr="00E939B5">
        <w:rPr>
          <w:rFonts w:cs="Arial"/>
          <w:spacing w:val="-1"/>
          <w:lang w:val="it-IT"/>
        </w:rPr>
        <w:t>priveza</w:t>
      </w:r>
      <w:r w:rsidRPr="00E939B5">
        <w:rPr>
          <w:rFonts w:cs="Arial"/>
          <w:spacing w:val="48"/>
          <w:lang w:val="it-IT"/>
        </w:rPr>
        <w:t xml:space="preserve"> </w:t>
      </w:r>
      <w:r w:rsidRPr="00E939B5">
        <w:rPr>
          <w:rFonts w:cs="Arial"/>
          <w:spacing w:val="-1"/>
          <w:lang w:val="it-IT"/>
        </w:rPr>
        <w:t>plovila</w:t>
      </w:r>
      <w:r w:rsidRPr="00E939B5">
        <w:rPr>
          <w:rFonts w:cs="Arial"/>
          <w:spacing w:val="51"/>
          <w:lang w:val="it-IT"/>
        </w:rPr>
        <w:t xml:space="preserve"> </w:t>
      </w:r>
      <w:r w:rsidRPr="00E939B5">
        <w:rPr>
          <w:rFonts w:cs="Arial"/>
          <w:spacing w:val="-1"/>
          <w:lang w:val="it-IT"/>
        </w:rPr>
        <w:t>iznosi</w:t>
      </w:r>
      <w:r w:rsidRPr="00E939B5">
        <w:rPr>
          <w:rFonts w:cs="Arial"/>
          <w:spacing w:val="43"/>
          <w:lang w:val="it-IT"/>
        </w:rPr>
        <w:t xml:space="preserve"> </w:t>
      </w:r>
      <w:r w:rsidRPr="00E939B5">
        <w:rPr>
          <w:rFonts w:cs="Arial"/>
          <w:spacing w:val="-1"/>
          <w:lang w:val="it-IT"/>
        </w:rPr>
        <w:t>najviše</w:t>
      </w:r>
      <w:r w:rsidRPr="00E939B5">
        <w:rPr>
          <w:rFonts w:cs="Arial"/>
          <w:lang w:val="it-IT"/>
        </w:rPr>
        <w:t xml:space="preserve"> 20</w:t>
      </w:r>
      <w:r w:rsidRPr="00E939B5">
        <w:rPr>
          <w:rFonts w:cs="Arial"/>
          <w:spacing w:val="-2"/>
          <w:lang w:val="it-IT"/>
        </w:rPr>
        <w:t xml:space="preserve"> </w:t>
      </w:r>
      <w:r w:rsidRPr="00E939B5">
        <w:rPr>
          <w:rFonts w:cs="Arial"/>
          <w:lang w:val="it-IT"/>
        </w:rPr>
        <w:t>%</w:t>
      </w:r>
      <w:r w:rsidRPr="00E939B5">
        <w:rPr>
          <w:rFonts w:cs="Arial"/>
          <w:spacing w:val="1"/>
          <w:lang w:val="it-IT"/>
        </w:rPr>
        <w:t xml:space="preserve"> </w:t>
      </w:r>
      <w:r w:rsidRPr="00E939B5">
        <w:rPr>
          <w:rFonts w:cs="Arial"/>
          <w:spacing w:val="-1"/>
          <w:lang w:val="it-IT"/>
        </w:rPr>
        <w:t>ukupnog</w:t>
      </w:r>
      <w:r w:rsidRPr="00E939B5">
        <w:rPr>
          <w:rFonts w:cs="Arial"/>
          <w:lang w:val="it-IT"/>
        </w:rPr>
        <w:t xml:space="preserve"> </w:t>
      </w:r>
      <w:r w:rsidRPr="00E939B5">
        <w:rPr>
          <w:rFonts w:cs="Arial"/>
          <w:spacing w:val="-1"/>
          <w:lang w:val="it-IT"/>
        </w:rPr>
        <w:t>broja</w:t>
      </w:r>
      <w:r w:rsidRPr="00E939B5">
        <w:rPr>
          <w:rFonts w:cs="Arial"/>
          <w:lang w:val="it-IT"/>
        </w:rPr>
        <w:t xml:space="preserve"> </w:t>
      </w:r>
      <w:r w:rsidRPr="00E939B5">
        <w:rPr>
          <w:rFonts w:cs="Arial"/>
          <w:spacing w:val="-1"/>
          <w:lang w:val="it-IT"/>
        </w:rPr>
        <w:t>smještajnih jedinica</w:t>
      </w:r>
      <w:r w:rsidRPr="00E939B5">
        <w:rPr>
          <w:rFonts w:cs="Arial"/>
          <w:lang w:val="it-IT"/>
        </w:rPr>
        <w:t xml:space="preserve"> </w:t>
      </w:r>
      <w:r w:rsidRPr="00E939B5">
        <w:rPr>
          <w:rFonts w:cs="Arial"/>
          <w:spacing w:val="-1"/>
          <w:lang w:val="it-IT"/>
        </w:rPr>
        <w:t>zone</w:t>
      </w:r>
      <w:r w:rsidRPr="00E939B5">
        <w:rPr>
          <w:rFonts w:cs="Arial"/>
          <w:spacing w:val="1"/>
          <w:lang w:val="it-IT"/>
        </w:rPr>
        <w:t xml:space="preserve"> </w:t>
      </w:r>
      <w:r w:rsidRPr="00E939B5">
        <w:rPr>
          <w:rFonts w:cs="Arial"/>
          <w:lang w:val="it-IT"/>
        </w:rPr>
        <w:t>za koju</w:t>
      </w:r>
      <w:r w:rsidRPr="00E939B5">
        <w:rPr>
          <w:rFonts w:cs="Arial"/>
          <w:spacing w:val="-2"/>
          <w:lang w:val="it-IT"/>
        </w:rPr>
        <w:t xml:space="preserve"> </w:t>
      </w:r>
      <w:r w:rsidRPr="00E939B5">
        <w:rPr>
          <w:rFonts w:cs="Arial"/>
          <w:lang w:val="it-IT"/>
        </w:rPr>
        <w:t xml:space="preserve">se </w:t>
      </w:r>
      <w:r w:rsidRPr="00E939B5">
        <w:rPr>
          <w:rFonts w:cs="Arial"/>
          <w:spacing w:val="-1"/>
          <w:lang w:val="it-IT"/>
        </w:rPr>
        <w:t>planira.</w:t>
      </w:r>
    </w:p>
    <w:p w:rsidR="00E939B5" w:rsidRPr="00E939B5" w:rsidRDefault="00E939B5" w:rsidP="00E939B5">
      <w:pPr>
        <w:pStyle w:val="BodyText"/>
        <w:ind w:right="115"/>
        <w:jc w:val="both"/>
        <w:rPr>
          <w:rFonts w:cs="Arial"/>
          <w:lang w:val="it-IT"/>
        </w:rPr>
      </w:pPr>
      <w:r w:rsidRPr="00E939B5">
        <w:rPr>
          <w:rFonts w:cs="Arial"/>
          <w:spacing w:val="-1"/>
          <w:lang w:val="it-IT"/>
        </w:rPr>
        <w:t>Po</w:t>
      </w:r>
      <w:r w:rsidRPr="00E939B5">
        <w:rPr>
          <w:rFonts w:cs="Arial"/>
          <w:spacing w:val="7"/>
          <w:lang w:val="it-IT"/>
        </w:rPr>
        <w:t xml:space="preserve"> </w:t>
      </w:r>
      <w:r w:rsidRPr="00E939B5">
        <w:rPr>
          <w:rFonts w:cs="Arial"/>
          <w:spacing w:val="-1"/>
          <w:lang w:val="it-IT"/>
        </w:rPr>
        <w:t>istom</w:t>
      </w:r>
      <w:r w:rsidRPr="00E939B5">
        <w:rPr>
          <w:rFonts w:cs="Arial"/>
          <w:spacing w:val="8"/>
          <w:lang w:val="it-IT"/>
        </w:rPr>
        <w:t xml:space="preserve"> </w:t>
      </w:r>
      <w:r w:rsidRPr="00E939B5">
        <w:rPr>
          <w:rFonts w:cs="Arial"/>
          <w:spacing w:val="-1"/>
          <w:lang w:val="it-IT"/>
        </w:rPr>
        <w:t>kriteriju</w:t>
      </w:r>
      <w:r w:rsidRPr="00E939B5">
        <w:rPr>
          <w:rFonts w:cs="Arial"/>
          <w:spacing w:val="5"/>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moguće</w:t>
      </w:r>
      <w:r w:rsidRPr="00E939B5">
        <w:rPr>
          <w:rFonts w:cs="Arial"/>
          <w:spacing w:val="7"/>
          <w:lang w:val="it-IT"/>
        </w:rPr>
        <w:t xml:space="preserve"> </w:t>
      </w:r>
      <w:r w:rsidRPr="00E939B5">
        <w:rPr>
          <w:rFonts w:cs="Arial"/>
          <w:spacing w:val="-1"/>
          <w:lang w:val="it-IT"/>
        </w:rPr>
        <w:t>odrediti</w:t>
      </w:r>
      <w:r w:rsidRPr="00E939B5">
        <w:rPr>
          <w:rFonts w:cs="Arial"/>
          <w:spacing w:val="7"/>
          <w:lang w:val="it-IT"/>
        </w:rPr>
        <w:t xml:space="preserve"> </w:t>
      </w:r>
      <w:r w:rsidRPr="00E939B5">
        <w:rPr>
          <w:rFonts w:cs="Arial"/>
          <w:spacing w:val="-1"/>
          <w:lang w:val="it-IT"/>
        </w:rPr>
        <w:t>priveze</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drugim</w:t>
      </w:r>
      <w:r w:rsidRPr="00E939B5">
        <w:rPr>
          <w:rFonts w:cs="Arial"/>
          <w:spacing w:val="8"/>
          <w:lang w:val="it-IT"/>
        </w:rPr>
        <w:t xml:space="preserve"> </w:t>
      </w:r>
      <w:r w:rsidRPr="00E939B5">
        <w:rPr>
          <w:rFonts w:cs="Arial"/>
          <w:spacing w:val="-1"/>
          <w:lang w:val="it-IT"/>
        </w:rPr>
        <w:t>lokacijama</w:t>
      </w:r>
      <w:r w:rsidRPr="00E939B5">
        <w:rPr>
          <w:rFonts w:cs="Arial"/>
          <w:spacing w:val="7"/>
          <w:lang w:val="it-IT"/>
        </w:rPr>
        <w:t xml:space="preserve"> </w:t>
      </w:r>
      <w:r w:rsidRPr="00E939B5">
        <w:rPr>
          <w:rFonts w:cs="Arial"/>
          <w:spacing w:val="-1"/>
          <w:lang w:val="it-IT"/>
        </w:rPr>
        <w:t>koje</w:t>
      </w:r>
      <w:r w:rsidRPr="00E939B5">
        <w:rPr>
          <w:rFonts w:cs="Arial"/>
          <w:spacing w:val="14"/>
          <w:lang w:val="it-IT"/>
        </w:rPr>
        <w:t xml:space="preserve"> </w:t>
      </w:r>
      <w:r w:rsidRPr="00E939B5">
        <w:rPr>
          <w:rFonts w:cs="Arial"/>
          <w:spacing w:val="-1"/>
          <w:lang w:val="it-IT"/>
        </w:rPr>
        <w:t>zadovoljavaju</w:t>
      </w:r>
      <w:r w:rsidRPr="00E939B5">
        <w:rPr>
          <w:rFonts w:cs="Arial"/>
          <w:spacing w:val="7"/>
          <w:lang w:val="it-IT"/>
        </w:rPr>
        <w:t xml:space="preserve"> </w:t>
      </w:r>
      <w:r w:rsidRPr="00E939B5">
        <w:rPr>
          <w:rFonts w:cs="Arial"/>
          <w:spacing w:val="-1"/>
          <w:lang w:val="it-IT"/>
        </w:rPr>
        <w:t>gornji</w:t>
      </w:r>
      <w:r w:rsidRPr="00E939B5">
        <w:rPr>
          <w:rFonts w:cs="Arial"/>
          <w:spacing w:val="75"/>
          <w:lang w:val="it-IT"/>
        </w:rPr>
        <w:t xml:space="preserve"> </w:t>
      </w:r>
      <w:r w:rsidRPr="00E939B5">
        <w:rPr>
          <w:rFonts w:cs="Arial"/>
          <w:spacing w:val="-1"/>
          <w:lang w:val="it-IT"/>
        </w:rPr>
        <w:t>uvjet.</w:t>
      </w:r>
    </w:p>
    <w:p w:rsidR="00E939B5" w:rsidRPr="00E939B5" w:rsidRDefault="00E939B5" w:rsidP="00E939B5">
      <w:pPr>
        <w:pStyle w:val="BodyText"/>
        <w:tabs>
          <w:tab w:val="left" w:pos="443"/>
        </w:tabs>
        <w:ind w:right="116"/>
        <w:jc w:val="both"/>
        <w:rPr>
          <w:rFonts w:cs="Arial"/>
          <w:lang w:val="it-IT"/>
        </w:rPr>
      </w:pPr>
      <w:r w:rsidRPr="00E939B5">
        <w:rPr>
          <w:rFonts w:cs="Arial"/>
          <w:lang w:val="it-IT"/>
        </w:rPr>
        <w:t>(3)</w:t>
      </w:r>
      <w:r w:rsidRPr="00E939B5">
        <w:rPr>
          <w:rFonts w:cs="Arial"/>
          <w:lang w:val="it-IT"/>
        </w:rPr>
        <w:tab/>
        <w:t>U</w:t>
      </w:r>
      <w:r w:rsidRPr="00E939B5">
        <w:rPr>
          <w:rFonts w:cs="Arial"/>
          <w:spacing w:val="-8"/>
          <w:lang w:val="it-IT"/>
        </w:rPr>
        <w:t xml:space="preserve"> </w:t>
      </w:r>
      <w:r w:rsidRPr="00E939B5">
        <w:rPr>
          <w:rFonts w:cs="Arial"/>
          <w:spacing w:val="-1"/>
          <w:lang w:val="it-IT"/>
        </w:rPr>
        <w:t>sklopu</w:t>
      </w:r>
      <w:r w:rsidRPr="00E939B5">
        <w:rPr>
          <w:rFonts w:cs="Arial"/>
          <w:spacing w:val="-7"/>
          <w:lang w:val="it-IT"/>
        </w:rPr>
        <w:t xml:space="preserve"> </w:t>
      </w:r>
      <w:r w:rsidRPr="00E939B5">
        <w:rPr>
          <w:rFonts w:cs="Arial"/>
          <w:spacing w:val="-1"/>
          <w:lang w:val="it-IT"/>
        </w:rPr>
        <w:t>Luke</w:t>
      </w:r>
      <w:r w:rsidRPr="00E939B5">
        <w:rPr>
          <w:rFonts w:cs="Arial"/>
          <w:spacing w:val="-9"/>
          <w:lang w:val="it-IT"/>
        </w:rPr>
        <w:t xml:space="preserve"> </w:t>
      </w:r>
      <w:r w:rsidRPr="00E939B5">
        <w:rPr>
          <w:rFonts w:cs="Arial"/>
          <w:spacing w:val="-1"/>
          <w:lang w:val="it-IT"/>
        </w:rPr>
        <w:t>Gruž</w:t>
      </w:r>
      <w:r w:rsidRPr="00E939B5">
        <w:rPr>
          <w:rFonts w:cs="Arial"/>
          <w:spacing w:val="-6"/>
          <w:lang w:val="it-IT"/>
        </w:rPr>
        <w:t xml:space="preserve"> </w:t>
      </w:r>
      <w:r w:rsidRPr="00E939B5">
        <w:rPr>
          <w:rFonts w:cs="Arial"/>
          <w:spacing w:val="-1"/>
          <w:lang w:val="it-IT"/>
        </w:rPr>
        <w:t>stječu</w:t>
      </w:r>
      <w:r w:rsidRPr="00E939B5">
        <w:rPr>
          <w:rFonts w:cs="Arial"/>
          <w:spacing w:val="-10"/>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svi</w:t>
      </w:r>
      <w:r w:rsidRPr="00E939B5">
        <w:rPr>
          <w:rFonts w:cs="Arial"/>
          <w:spacing w:val="-8"/>
          <w:lang w:val="it-IT"/>
        </w:rPr>
        <w:t xml:space="preserve"> </w:t>
      </w:r>
      <w:r w:rsidRPr="00E939B5">
        <w:rPr>
          <w:rFonts w:cs="Arial"/>
          <w:spacing w:val="-1"/>
          <w:lang w:val="it-IT"/>
        </w:rPr>
        <w:t>oblici</w:t>
      </w:r>
      <w:r w:rsidRPr="00E939B5">
        <w:rPr>
          <w:rFonts w:cs="Arial"/>
          <w:spacing w:val="-8"/>
          <w:lang w:val="it-IT"/>
        </w:rPr>
        <w:t xml:space="preserve"> </w:t>
      </w:r>
      <w:r w:rsidRPr="00E939B5">
        <w:rPr>
          <w:rFonts w:cs="Arial"/>
          <w:spacing w:val="-1"/>
          <w:lang w:val="it-IT"/>
        </w:rPr>
        <w:t>prometa</w:t>
      </w:r>
      <w:r w:rsidRPr="00E939B5">
        <w:rPr>
          <w:rFonts w:cs="Arial"/>
          <w:spacing w:val="-7"/>
          <w:lang w:val="it-IT"/>
        </w:rPr>
        <w:t xml:space="preserve"> </w:t>
      </w:r>
      <w:r w:rsidRPr="00E939B5">
        <w:rPr>
          <w:rFonts w:cs="Arial"/>
          <w:spacing w:val="-1"/>
          <w:lang w:val="it-IT"/>
        </w:rPr>
        <w:t>(cestovni,</w:t>
      </w:r>
      <w:r w:rsidRPr="00E939B5">
        <w:rPr>
          <w:rFonts w:cs="Arial"/>
          <w:spacing w:val="-6"/>
          <w:lang w:val="it-IT"/>
        </w:rPr>
        <w:t xml:space="preserve"> </w:t>
      </w:r>
      <w:r w:rsidRPr="00E939B5">
        <w:rPr>
          <w:rFonts w:cs="Arial"/>
          <w:spacing w:val="-1"/>
          <w:lang w:val="it-IT"/>
        </w:rPr>
        <w:t>pomorski</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zračni)</w:t>
      </w:r>
      <w:r w:rsidRPr="00E939B5">
        <w:rPr>
          <w:rFonts w:cs="Arial"/>
          <w:spacing w:val="-6"/>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organizira</w:t>
      </w:r>
      <w:r w:rsidRPr="00E939B5">
        <w:rPr>
          <w:rFonts w:cs="Arial"/>
          <w:spacing w:val="-7"/>
          <w:lang w:val="it-IT"/>
        </w:rPr>
        <w:t xml:space="preserve"> </w:t>
      </w:r>
      <w:r w:rsidRPr="00E939B5">
        <w:rPr>
          <w:rFonts w:cs="Arial"/>
          <w:lang w:val="it-IT"/>
        </w:rPr>
        <w:t>se</w:t>
      </w:r>
      <w:r w:rsidRPr="00E939B5">
        <w:rPr>
          <w:rFonts w:cs="Arial"/>
          <w:spacing w:val="63"/>
          <w:lang w:val="it-IT"/>
        </w:rPr>
        <w:t xml:space="preserve"> </w:t>
      </w:r>
      <w:r w:rsidRPr="00E939B5">
        <w:rPr>
          <w:rFonts w:cs="Arial"/>
          <w:spacing w:val="-1"/>
          <w:lang w:val="it-IT"/>
        </w:rPr>
        <w:t>terminal</w:t>
      </w:r>
      <w:r w:rsidRPr="00E939B5">
        <w:rPr>
          <w:rFonts w:cs="Arial"/>
          <w:spacing w:val="14"/>
          <w:lang w:val="it-IT"/>
        </w:rPr>
        <w:t xml:space="preserve"> </w:t>
      </w:r>
      <w:r w:rsidRPr="00E939B5">
        <w:rPr>
          <w:rFonts w:cs="Arial"/>
          <w:spacing w:val="-1"/>
          <w:lang w:val="it-IT"/>
        </w:rPr>
        <w:t>gradskog</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međugradskog</w:t>
      </w:r>
      <w:r w:rsidRPr="00E939B5">
        <w:rPr>
          <w:rFonts w:cs="Arial"/>
          <w:spacing w:val="9"/>
          <w:lang w:val="it-IT"/>
        </w:rPr>
        <w:t xml:space="preserve"> </w:t>
      </w:r>
      <w:r w:rsidRPr="00E939B5">
        <w:rPr>
          <w:rFonts w:cs="Arial"/>
          <w:lang w:val="it-IT"/>
        </w:rPr>
        <w:t>javnog</w:t>
      </w:r>
      <w:r w:rsidRPr="00E939B5">
        <w:rPr>
          <w:rFonts w:cs="Arial"/>
          <w:spacing w:val="12"/>
          <w:lang w:val="it-IT"/>
        </w:rPr>
        <w:t xml:space="preserve"> </w:t>
      </w:r>
      <w:r w:rsidRPr="00E939B5">
        <w:rPr>
          <w:rFonts w:cs="Arial"/>
          <w:spacing w:val="-1"/>
          <w:lang w:val="it-IT"/>
        </w:rPr>
        <w:t>prijevoza,</w:t>
      </w:r>
      <w:r w:rsidRPr="00E939B5">
        <w:rPr>
          <w:rFonts w:cs="Arial"/>
          <w:spacing w:val="14"/>
          <w:lang w:val="it-IT"/>
        </w:rPr>
        <w:t xml:space="preserve"> </w:t>
      </w:r>
      <w:r w:rsidRPr="00E939B5">
        <w:rPr>
          <w:rFonts w:cs="Arial"/>
          <w:spacing w:val="-1"/>
          <w:lang w:val="it-IT"/>
        </w:rPr>
        <w:t>prijevoza</w:t>
      </w:r>
      <w:r w:rsidRPr="00E939B5">
        <w:rPr>
          <w:rFonts w:cs="Arial"/>
          <w:spacing w:val="12"/>
          <w:lang w:val="it-IT"/>
        </w:rPr>
        <w:t xml:space="preserve"> </w:t>
      </w:r>
      <w:r w:rsidRPr="00E939B5">
        <w:rPr>
          <w:rFonts w:cs="Arial"/>
          <w:spacing w:val="-1"/>
          <w:lang w:val="it-IT"/>
        </w:rPr>
        <w:t>turoperatora</w:t>
      </w:r>
      <w:r w:rsidRPr="00E939B5">
        <w:rPr>
          <w:rFonts w:cs="Arial"/>
          <w:spacing w:val="15"/>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ostalih</w:t>
      </w:r>
      <w:r w:rsidRPr="00E939B5">
        <w:rPr>
          <w:rFonts w:cs="Arial"/>
          <w:spacing w:val="15"/>
          <w:lang w:val="it-IT"/>
        </w:rPr>
        <w:t xml:space="preserve"> </w:t>
      </w:r>
      <w:r w:rsidRPr="00E939B5">
        <w:rPr>
          <w:rFonts w:cs="Arial"/>
          <w:spacing w:val="-1"/>
          <w:lang w:val="it-IT"/>
        </w:rPr>
        <w:t>pratećih</w:t>
      </w:r>
      <w:r w:rsidRPr="00E939B5">
        <w:rPr>
          <w:rFonts w:cs="Arial"/>
          <w:spacing w:val="61"/>
          <w:lang w:val="it-IT"/>
        </w:rPr>
        <w:t xml:space="preserve"> </w:t>
      </w:r>
      <w:r w:rsidRPr="00E939B5">
        <w:rPr>
          <w:rFonts w:cs="Arial"/>
          <w:spacing w:val="-1"/>
          <w:lang w:val="it-IT"/>
        </w:rPr>
        <w:t xml:space="preserve">sadržaja, </w:t>
      </w:r>
      <w:r w:rsidRPr="00E939B5">
        <w:rPr>
          <w:rFonts w:cs="Arial"/>
          <w:lang w:val="it-IT"/>
        </w:rPr>
        <w:t>javna</w:t>
      </w:r>
      <w:r w:rsidRPr="00E939B5">
        <w:rPr>
          <w:rFonts w:cs="Arial"/>
          <w:spacing w:val="-2"/>
          <w:lang w:val="it-IT"/>
        </w:rPr>
        <w:t xml:space="preserve"> </w:t>
      </w:r>
      <w:r w:rsidRPr="00E939B5">
        <w:rPr>
          <w:rFonts w:cs="Arial"/>
          <w:spacing w:val="-1"/>
          <w:lang w:val="it-IT"/>
        </w:rPr>
        <w:t>parkirališta</w:t>
      </w:r>
      <w:r w:rsidRPr="00E939B5">
        <w:rPr>
          <w:rFonts w:cs="Arial"/>
          <w:lang w:val="it-IT"/>
        </w:rPr>
        <w:t xml:space="preserve"> i </w:t>
      </w:r>
      <w:r w:rsidRPr="00E939B5">
        <w:rPr>
          <w:rFonts w:cs="Arial"/>
          <w:spacing w:val="-1"/>
          <w:lang w:val="it-IT"/>
        </w:rPr>
        <w:t>sl.</w:t>
      </w:r>
    </w:p>
    <w:p w:rsidR="00E939B5" w:rsidRPr="00E939B5" w:rsidRDefault="00E939B5" w:rsidP="00E939B5">
      <w:pPr>
        <w:pStyle w:val="BodyText"/>
        <w:tabs>
          <w:tab w:val="left" w:pos="476"/>
        </w:tabs>
        <w:ind w:right="110"/>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Uređenje</w:t>
      </w:r>
      <w:r w:rsidRPr="00E939B5">
        <w:rPr>
          <w:rFonts w:cs="Arial"/>
          <w:spacing w:val="24"/>
          <w:lang w:val="it-IT"/>
        </w:rPr>
        <w:t xml:space="preserve"> </w:t>
      </w:r>
      <w:r w:rsidRPr="00E939B5">
        <w:rPr>
          <w:rFonts w:cs="Arial"/>
          <w:spacing w:val="-1"/>
          <w:lang w:val="it-IT"/>
        </w:rPr>
        <w:t>županijske</w:t>
      </w:r>
      <w:r w:rsidRPr="00E939B5">
        <w:rPr>
          <w:rFonts w:cs="Arial"/>
          <w:spacing w:val="24"/>
          <w:lang w:val="it-IT"/>
        </w:rPr>
        <w:t xml:space="preserve"> </w:t>
      </w:r>
      <w:r w:rsidRPr="00E939B5">
        <w:rPr>
          <w:rFonts w:cs="Arial"/>
          <w:spacing w:val="-1"/>
          <w:lang w:val="it-IT"/>
        </w:rPr>
        <w:t>luke</w:t>
      </w:r>
      <w:r w:rsidRPr="00E939B5">
        <w:rPr>
          <w:rFonts w:cs="Arial"/>
          <w:spacing w:val="26"/>
          <w:lang w:val="it-IT"/>
        </w:rPr>
        <w:t xml:space="preserve"> </w:t>
      </w:r>
      <w:r w:rsidRPr="00E939B5">
        <w:rPr>
          <w:rFonts w:cs="Arial"/>
          <w:lang w:val="it-IT"/>
        </w:rPr>
        <w:t>u</w:t>
      </w:r>
      <w:r w:rsidRPr="00E939B5">
        <w:rPr>
          <w:rFonts w:cs="Arial"/>
          <w:spacing w:val="27"/>
          <w:lang w:val="it-IT"/>
        </w:rPr>
        <w:t xml:space="preserve"> </w:t>
      </w:r>
      <w:r w:rsidRPr="00E939B5">
        <w:rPr>
          <w:rFonts w:cs="Arial"/>
          <w:spacing w:val="-1"/>
          <w:lang w:val="it-IT"/>
        </w:rPr>
        <w:t>staroj</w:t>
      </w:r>
      <w:r w:rsidRPr="00E939B5">
        <w:rPr>
          <w:rFonts w:cs="Arial"/>
          <w:spacing w:val="28"/>
          <w:lang w:val="it-IT"/>
        </w:rPr>
        <w:t xml:space="preserve"> </w:t>
      </w:r>
      <w:r w:rsidRPr="00E939B5">
        <w:rPr>
          <w:rFonts w:cs="Arial"/>
          <w:spacing w:val="-1"/>
          <w:lang w:val="it-IT"/>
        </w:rPr>
        <w:t>povijesnoj</w:t>
      </w:r>
      <w:r w:rsidRPr="00E939B5">
        <w:rPr>
          <w:rFonts w:cs="Arial"/>
          <w:spacing w:val="26"/>
          <w:lang w:val="it-IT"/>
        </w:rPr>
        <w:t xml:space="preserve"> </w:t>
      </w:r>
      <w:r w:rsidRPr="00E939B5">
        <w:rPr>
          <w:rFonts w:cs="Arial"/>
          <w:spacing w:val="-1"/>
          <w:lang w:val="it-IT"/>
        </w:rPr>
        <w:t>jezgri,</w:t>
      </w:r>
      <w:r w:rsidRPr="00E939B5">
        <w:rPr>
          <w:rFonts w:cs="Arial"/>
          <w:spacing w:val="28"/>
          <w:lang w:val="it-IT"/>
        </w:rPr>
        <w:t xml:space="preserve"> </w:t>
      </w:r>
      <w:r w:rsidRPr="00E939B5">
        <w:rPr>
          <w:rFonts w:cs="Arial"/>
          <w:spacing w:val="-1"/>
          <w:lang w:val="it-IT"/>
        </w:rPr>
        <w:t>temeljem</w:t>
      </w:r>
      <w:r w:rsidRPr="00E939B5">
        <w:rPr>
          <w:rFonts w:cs="Arial"/>
          <w:spacing w:val="28"/>
          <w:lang w:val="it-IT"/>
        </w:rPr>
        <w:t xml:space="preserve"> </w:t>
      </w:r>
      <w:r w:rsidRPr="00E939B5">
        <w:rPr>
          <w:rFonts w:cs="Arial"/>
          <w:spacing w:val="-1"/>
          <w:lang w:val="it-IT"/>
        </w:rPr>
        <w:t>koje</w:t>
      </w:r>
      <w:r w:rsidRPr="00E939B5">
        <w:rPr>
          <w:rFonts w:cs="Arial"/>
          <w:spacing w:val="27"/>
          <w:lang w:val="it-IT"/>
        </w:rPr>
        <w:t xml:space="preserve"> </w:t>
      </w:r>
      <w:r w:rsidRPr="00E939B5">
        <w:rPr>
          <w:rFonts w:cs="Arial"/>
          <w:spacing w:val="-2"/>
          <w:lang w:val="it-IT"/>
        </w:rPr>
        <w:t>se</w:t>
      </w:r>
      <w:r w:rsidRPr="00E939B5">
        <w:rPr>
          <w:rFonts w:cs="Arial"/>
          <w:spacing w:val="27"/>
          <w:lang w:val="it-IT"/>
        </w:rPr>
        <w:t xml:space="preserve"> </w:t>
      </w:r>
      <w:r w:rsidRPr="00E939B5">
        <w:rPr>
          <w:rFonts w:cs="Arial"/>
          <w:spacing w:val="-1"/>
          <w:lang w:val="it-IT"/>
        </w:rPr>
        <w:t>ostvaruju</w:t>
      </w:r>
      <w:r w:rsidRPr="00E939B5">
        <w:rPr>
          <w:rFonts w:cs="Arial"/>
          <w:spacing w:val="27"/>
          <w:lang w:val="it-IT"/>
        </w:rPr>
        <w:t xml:space="preserve"> </w:t>
      </w:r>
      <w:r w:rsidRPr="00E939B5">
        <w:rPr>
          <w:rFonts w:cs="Arial"/>
          <w:spacing w:val="-1"/>
          <w:lang w:val="it-IT"/>
        </w:rPr>
        <w:t>linije</w:t>
      </w:r>
      <w:r w:rsidRPr="00E939B5">
        <w:rPr>
          <w:rFonts w:cs="Arial"/>
          <w:spacing w:val="27"/>
          <w:lang w:val="it-IT"/>
        </w:rPr>
        <w:t xml:space="preserve"> </w:t>
      </w:r>
      <w:r w:rsidRPr="00E939B5">
        <w:rPr>
          <w:rFonts w:cs="Arial"/>
          <w:lang w:val="it-IT"/>
        </w:rPr>
        <w:t>za</w:t>
      </w:r>
      <w:r w:rsidRPr="00E939B5">
        <w:rPr>
          <w:rFonts w:cs="Arial"/>
          <w:spacing w:val="59"/>
          <w:lang w:val="it-IT"/>
        </w:rPr>
        <w:t xml:space="preserve"> </w:t>
      </w:r>
      <w:r w:rsidRPr="00E939B5">
        <w:rPr>
          <w:rFonts w:cs="Arial"/>
          <w:spacing w:val="-1"/>
          <w:lang w:val="it-IT"/>
        </w:rPr>
        <w:t>Lokrum</w:t>
      </w:r>
      <w:r w:rsidRPr="00E939B5">
        <w:rPr>
          <w:rFonts w:cs="Arial"/>
          <w:spacing w:val="-16"/>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Cavtat,</w:t>
      </w:r>
      <w:r w:rsidRPr="00E939B5">
        <w:rPr>
          <w:rFonts w:cs="Arial"/>
          <w:spacing w:val="-13"/>
          <w:lang w:val="it-IT"/>
        </w:rPr>
        <w:t xml:space="preserve"> </w:t>
      </w:r>
      <w:r w:rsidRPr="00E939B5">
        <w:rPr>
          <w:rFonts w:cs="Arial"/>
          <w:spacing w:val="-1"/>
          <w:lang w:val="it-IT"/>
        </w:rPr>
        <w:t>komunalni</w:t>
      </w:r>
      <w:r w:rsidRPr="00E939B5">
        <w:rPr>
          <w:rFonts w:cs="Arial"/>
          <w:spacing w:val="-15"/>
          <w:lang w:val="it-IT"/>
        </w:rPr>
        <w:t xml:space="preserve"> </w:t>
      </w:r>
      <w:r w:rsidRPr="00E939B5">
        <w:rPr>
          <w:rFonts w:cs="Arial"/>
          <w:lang w:val="it-IT"/>
        </w:rPr>
        <w:t>vez</w:t>
      </w:r>
      <w:r w:rsidRPr="00E939B5">
        <w:rPr>
          <w:rFonts w:cs="Arial"/>
          <w:spacing w:val="-14"/>
          <w:lang w:val="it-IT"/>
        </w:rPr>
        <w:t xml:space="preserve"> </w:t>
      </w:r>
      <w:r w:rsidRPr="00E939B5">
        <w:rPr>
          <w:rFonts w:cs="Arial"/>
          <w:lang w:val="it-IT"/>
        </w:rPr>
        <w:t>za</w:t>
      </w:r>
      <w:r w:rsidRPr="00E939B5">
        <w:rPr>
          <w:rFonts w:cs="Arial"/>
          <w:spacing w:val="-17"/>
          <w:lang w:val="it-IT"/>
        </w:rPr>
        <w:t xml:space="preserve"> </w:t>
      </w:r>
      <w:r w:rsidRPr="00E939B5">
        <w:rPr>
          <w:rFonts w:cs="Arial"/>
          <w:spacing w:val="-1"/>
          <w:lang w:val="it-IT"/>
        </w:rPr>
        <w:t>smještaj</w:t>
      </w:r>
      <w:r w:rsidRPr="00E939B5">
        <w:rPr>
          <w:rFonts w:cs="Arial"/>
          <w:spacing w:val="-13"/>
          <w:lang w:val="it-IT"/>
        </w:rPr>
        <w:t xml:space="preserve"> </w:t>
      </w:r>
      <w:r w:rsidRPr="00E939B5">
        <w:rPr>
          <w:rFonts w:cs="Arial"/>
          <w:spacing w:val="-1"/>
          <w:lang w:val="it-IT"/>
        </w:rPr>
        <w:t>plovila</w:t>
      </w:r>
      <w:r w:rsidRPr="00E939B5">
        <w:rPr>
          <w:rFonts w:cs="Arial"/>
          <w:spacing w:val="-16"/>
          <w:lang w:val="it-IT"/>
        </w:rPr>
        <w:t xml:space="preserve"> </w:t>
      </w:r>
      <w:r w:rsidRPr="00E939B5">
        <w:rPr>
          <w:rFonts w:cs="Arial"/>
          <w:spacing w:val="-1"/>
          <w:lang w:val="it-IT"/>
        </w:rPr>
        <w:t>domicilnog</w:t>
      </w:r>
      <w:r w:rsidRPr="00E939B5">
        <w:rPr>
          <w:rFonts w:cs="Arial"/>
          <w:spacing w:val="-14"/>
          <w:lang w:val="it-IT"/>
        </w:rPr>
        <w:t xml:space="preserve"> </w:t>
      </w:r>
      <w:r w:rsidRPr="00E939B5">
        <w:rPr>
          <w:rFonts w:cs="Arial"/>
          <w:spacing w:val="-1"/>
          <w:lang w:val="it-IT"/>
        </w:rPr>
        <w:t>stanovništva</w:t>
      </w:r>
      <w:r w:rsidRPr="00E939B5">
        <w:rPr>
          <w:rFonts w:cs="Arial"/>
          <w:spacing w:val="-16"/>
          <w:lang w:val="it-IT"/>
        </w:rPr>
        <w:t xml:space="preserve"> </w:t>
      </w:r>
      <w:r w:rsidRPr="00E939B5">
        <w:rPr>
          <w:rFonts w:cs="Arial"/>
          <w:spacing w:val="-1"/>
          <w:lang w:val="it-IT"/>
        </w:rPr>
        <w:t>te</w:t>
      </w:r>
      <w:r w:rsidRPr="00E939B5">
        <w:rPr>
          <w:rFonts w:cs="Arial"/>
          <w:spacing w:val="-14"/>
          <w:lang w:val="it-IT"/>
        </w:rPr>
        <w:t xml:space="preserve"> </w:t>
      </w:r>
      <w:r w:rsidRPr="00E939B5">
        <w:rPr>
          <w:rFonts w:cs="Arial"/>
          <w:spacing w:val="-1"/>
          <w:lang w:val="it-IT"/>
        </w:rPr>
        <w:t>sidrenje</w:t>
      </w:r>
      <w:r w:rsidRPr="00E939B5">
        <w:rPr>
          <w:rFonts w:cs="Arial"/>
          <w:spacing w:val="-17"/>
          <w:lang w:val="it-IT"/>
        </w:rPr>
        <w:t xml:space="preserve"> </w:t>
      </w:r>
      <w:r w:rsidRPr="00E939B5">
        <w:rPr>
          <w:rFonts w:cs="Arial"/>
          <w:spacing w:val="-1"/>
          <w:lang w:val="it-IT"/>
        </w:rPr>
        <w:t>brodova</w:t>
      </w:r>
      <w:r w:rsidRPr="00E939B5">
        <w:rPr>
          <w:rFonts w:cs="Arial"/>
          <w:spacing w:val="51"/>
          <w:lang w:val="it-IT"/>
        </w:rPr>
        <w:t xml:space="preserve"> </w:t>
      </w:r>
      <w:r w:rsidRPr="00E939B5">
        <w:rPr>
          <w:rFonts w:cs="Arial"/>
          <w:lang w:val="it-IT"/>
        </w:rPr>
        <w:t>na</w:t>
      </w:r>
      <w:r w:rsidRPr="00E939B5">
        <w:rPr>
          <w:rFonts w:cs="Arial"/>
          <w:spacing w:val="33"/>
          <w:lang w:val="it-IT"/>
        </w:rPr>
        <w:t xml:space="preserve"> </w:t>
      </w:r>
      <w:r w:rsidRPr="00E939B5">
        <w:rPr>
          <w:rFonts w:cs="Arial"/>
          <w:spacing w:val="-1"/>
          <w:lang w:val="it-IT"/>
        </w:rPr>
        <w:t>turističkim</w:t>
      </w:r>
      <w:r w:rsidRPr="00E939B5">
        <w:rPr>
          <w:rFonts w:cs="Arial"/>
          <w:spacing w:val="35"/>
          <w:lang w:val="it-IT"/>
        </w:rPr>
        <w:t xml:space="preserve"> </w:t>
      </w:r>
      <w:r w:rsidRPr="00E939B5">
        <w:rPr>
          <w:rFonts w:cs="Arial"/>
          <w:spacing w:val="-1"/>
          <w:lang w:val="it-IT"/>
        </w:rPr>
        <w:t>kružnim</w:t>
      </w:r>
      <w:r w:rsidRPr="00E939B5">
        <w:rPr>
          <w:rFonts w:cs="Arial"/>
          <w:spacing w:val="35"/>
          <w:lang w:val="it-IT"/>
        </w:rPr>
        <w:t xml:space="preserve"> </w:t>
      </w:r>
      <w:r w:rsidRPr="00E939B5">
        <w:rPr>
          <w:rFonts w:cs="Arial"/>
          <w:spacing w:val="-1"/>
          <w:lang w:val="it-IT"/>
        </w:rPr>
        <w:t>putovanjima,</w:t>
      </w:r>
      <w:r w:rsidRPr="00E939B5">
        <w:rPr>
          <w:rFonts w:cs="Arial"/>
          <w:spacing w:val="35"/>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funkciji</w:t>
      </w:r>
      <w:r w:rsidRPr="00E939B5">
        <w:rPr>
          <w:rFonts w:cs="Arial"/>
          <w:spacing w:val="33"/>
          <w:lang w:val="it-IT"/>
        </w:rPr>
        <w:t xml:space="preserve"> </w:t>
      </w:r>
      <w:r w:rsidRPr="00E939B5">
        <w:rPr>
          <w:rFonts w:cs="Arial"/>
          <w:lang w:val="it-IT"/>
        </w:rPr>
        <w:t>je</w:t>
      </w:r>
      <w:r w:rsidRPr="00E939B5">
        <w:rPr>
          <w:rFonts w:cs="Arial"/>
          <w:spacing w:val="32"/>
          <w:lang w:val="it-IT"/>
        </w:rPr>
        <w:t xml:space="preserve"> </w:t>
      </w:r>
      <w:r w:rsidRPr="00E939B5">
        <w:rPr>
          <w:rFonts w:cs="Arial"/>
          <w:spacing w:val="-1"/>
          <w:lang w:val="it-IT"/>
        </w:rPr>
        <w:t>vrijedne</w:t>
      </w:r>
      <w:r w:rsidRPr="00E939B5">
        <w:rPr>
          <w:rFonts w:cs="Arial"/>
          <w:spacing w:val="33"/>
          <w:lang w:val="it-IT"/>
        </w:rPr>
        <w:t xml:space="preserve"> </w:t>
      </w:r>
      <w:r w:rsidRPr="00E939B5">
        <w:rPr>
          <w:rFonts w:cs="Arial"/>
          <w:spacing w:val="-1"/>
          <w:lang w:val="it-IT"/>
        </w:rPr>
        <w:t>povijesne</w:t>
      </w:r>
      <w:r w:rsidRPr="00E939B5">
        <w:rPr>
          <w:rFonts w:cs="Arial"/>
          <w:spacing w:val="39"/>
          <w:lang w:val="it-IT"/>
        </w:rPr>
        <w:t xml:space="preserve"> </w:t>
      </w:r>
      <w:r w:rsidRPr="00E939B5">
        <w:rPr>
          <w:rFonts w:cs="Arial"/>
          <w:spacing w:val="-1"/>
          <w:lang w:val="it-IT"/>
        </w:rPr>
        <w:t>baštine.</w:t>
      </w:r>
      <w:r w:rsidRPr="00E939B5">
        <w:rPr>
          <w:rFonts w:cs="Arial"/>
          <w:spacing w:val="35"/>
          <w:lang w:val="it-IT"/>
        </w:rPr>
        <w:t xml:space="preserve"> </w:t>
      </w:r>
      <w:r w:rsidRPr="00E939B5">
        <w:rPr>
          <w:rFonts w:cs="Arial"/>
          <w:spacing w:val="-1"/>
          <w:lang w:val="it-IT"/>
        </w:rPr>
        <w:t>Svi</w:t>
      </w:r>
      <w:r w:rsidRPr="00E939B5">
        <w:rPr>
          <w:rFonts w:cs="Arial"/>
          <w:spacing w:val="33"/>
          <w:lang w:val="it-IT"/>
        </w:rPr>
        <w:t xml:space="preserve"> </w:t>
      </w:r>
      <w:r w:rsidRPr="00E939B5">
        <w:rPr>
          <w:rFonts w:cs="Arial"/>
          <w:spacing w:val="-1"/>
          <w:lang w:val="it-IT"/>
        </w:rPr>
        <w:t>zahvati</w:t>
      </w:r>
      <w:r w:rsidRPr="00E939B5">
        <w:rPr>
          <w:rFonts w:cs="Arial"/>
          <w:spacing w:val="34"/>
          <w:lang w:val="it-IT"/>
        </w:rPr>
        <w:t xml:space="preserve"> </w:t>
      </w:r>
      <w:r w:rsidRPr="00E939B5">
        <w:rPr>
          <w:rFonts w:cs="Arial"/>
          <w:lang w:val="it-IT"/>
        </w:rPr>
        <w:t>na</w:t>
      </w:r>
      <w:r w:rsidRPr="00E939B5">
        <w:rPr>
          <w:rFonts w:cs="Arial"/>
          <w:spacing w:val="69"/>
          <w:lang w:val="it-IT"/>
        </w:rPr>
        <w:t xml:space="preserve"> </w:t>
      </w:r>
      <w:r w:rsidRPr="00E939B5">
        <w:rPr>
          <w:rFonts w:cs="Arial"/>
          <w:spacing w:val="-1"/>
          <w:lang w:val="it-IT"/>
        </w:rPr>
        <w:t>rekonstrukciji</w:t>
      </w:r>
      <w:r w:rsidRPr="00E939B5">
        <w:rPr>
          <w:rFonts w:cs="Arial"/>
          <w:spacing w:val="47"/>
          <w:lang w:val="it-IT"/>
        </w:rPr>
        <w:t xml:space="preserve"> </w:t>
      </w:r>
      <w:r w:rsidRPr="00E939B5">
        <w:rPr>
          <w:rFonts w:cs="Arial"/>
          <w:spacing w:val="-1"/>
          <w:lang w:val="it-IT"/>
        </w:rPr>
        <w:t>pomorskih</w:t>
      </w:r>
      <w:r w:rsidRPr="00E939B5">
        <w:rPr>
          <w:rFonts w:cs="Arial"/>
          <w:spacing w:val="48"/>
          <w:lang w:val="it-IT"/>
        </w:rPr>
        <w:t xml:space="preserve"> </w:t>
      </w:r>
      <w:r w:rsidRPr="00E939B5">
        <w:rPr>
          <w:rFonts w:cs="Arial"/>
          <w:spacing w:val="-1"/>
          <w:lang w:val="it-IT"/>
        </w:rPr>
        <w:t>građevina</w:t>
      </w:r>
      <w:r w:rsidRPr="00E939B5">
        <w:rPr>
          <w:rFonts w:cs="Arial"/>
          <w:spacing w:val="48"/>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režima</w:t>
      </w:r>
      <w:r w:rsidRPr="00E939B5">
        <w:rPr>
          <w:rFonts w:cs="Arial"/>
          <w:spacing w:val="46"/>
          <w:lang w:val="it-IT"/>
        </w:rPr>
        <w:t xml:space="preserve"> </w:t>
      </w:r>
      <w:r w:rsidRPr="00E939B5">
        <w:rPr>
          <w:rFonts w:cs="Arial"/>
          <w:spacing w:val="-1"/>
          <w:lang w:val="it-IT"/>
        </w:rPr>
        <w:t>rada</w:t>
      </w:r>
      <w:r w:rsidRPr="00E939B5">
        <w:rPr>
          <w:rFonts w:cs="Arial"/>
          <w:spacing w:val="48"/>
          <w:lang w:val="it-IT"/>
        </w:rPr>
        <w:t xml:space="preserve"> </w:t>
      </w:r>
      <w:r w:rsidRPr="00E939B5">
        <w:rPr>
          <w:rFonts w:cs="Arial"/>
          <w:spacing w:val="-1"/>
          <w:lang w:val="it-IT"/>
        </w:rPr>
        <w:t>Luke</w:t>
      </w:r>
      <w:r w:rsidRPr="00E939B5">
        <w:rPr>
          <w:rFonts w:cs="Arial"/>
          <w:spacing w:val="49"/>
          <w:lang w:val="it-IT"/>
        </w:rPr>
        <w:t xml:space="preserve"> </w:t>
      </w:r>
      <w:r w:rsidRPr="00E939B5">
        <w:rPr>
          <w:rFonts w:cs="Arial"/>
          <w:spacing w:val="-1"/>
          <w:lang w:val="it-IT"/>
        </w:rPr>
        <w:t>moraju</w:t>
      </w:r>
      <w:r w:rsidRPr="00E939B5">
        <w:rPr>
          <w:rFonts w:cs="Arial"/>
          <w:spacing w:val="46"/>
          <w:lang w:val="it-IT"/>
        </w:rPr>
        <w:t xml:space="preserve"> </w:t>
      </w:r>
      <w:r w:rsidRPr="00E939B5">
        <w:rPr>
          <w:rFonts w:cs="Arial"/>
          <w:spacing w:val="-1"/>
          <w:lang w:val="it-IT"/>
        </w:rPr>
        <w:t>biti</w:t>
      </w:r>
      <w:r w:rsidRPr="00E939B5">
        <w:rPr>
          <w:rFonts w:cs="Arial"/>
          <w:spacing w:val="47"/>
          <w:lang w:val="it-IT"/>
        </w:rPr>
        <w:t xml:space="preserve"> </w:t>
      </w:r>
      <w:r w:rsidRPr="00E939B5">
        <w:rPr>
          <w:rFonts w:cs="Arial"/>
          <w:spacing w:val="-1"/>
          <w:lang w:val="it-IT"/>
        </w:rPr>
        <w:t>usklađeni</w:t>
      </w:r>
      <w:r w:rsidRPr="00E939B5">
        <w:rPr>
          <w:rFonts w:cs="Arial"/>
          <w:spacing w:val="47"/>
          <w:lang w:val="it-IT"/>
        </w:rPr>
        <w:t xml:space="preserve"> </w:t>
      </w:r>
      <w:r w:rsidRPr="00E939B5">
        <w:rPr>
          <w:rFonts w:cs="Arial"/>
          <w:lang w:val="it-IT"/>
        </w:rPr>
        <w:t>s</w:t>
      </w:r>
      <w:r w:rsidRPr="00E939B5">
        <w:rPr>
          <w:rFonts w:cs="Arial"/>
          <w:spacing w:val="48"/>
          <w:lang w:val="it-IT"/>
        </w:rPr>
        <w:t xml:space="preserve"> </w:t>
      </w:r>
      <w:r w:rsidRPr="00E939B5">
        <w:rPr>
          <w:rFonts w:cs="Arial"/>
          <w:spacing w:val="-1"/>
          <w:lang w:val="it-IT"/>
        </w:rPr>
        <w:t>detaljnijim</w:t>
      </w:r>
      <w:r w:rsidRPr="00E939B5">
        <w:rPr>
          <w:rFonts w:cs="Arial"/>
          <w:spacing w:val="75"/>
          <w:lang w:val="it-IT"/>
        </w:rPr>
        <w:t xml:space="preserve"> </w:t>
      </w:r>
      <w:r w:rsidRPr="00E939B5">
        <w:rPr>
          <w:rFonts w:cs="Arial"/>
          <w:spacing w:val="-1"/>
          <w:lang w:val="it-IT"/>
        </w:rPr>
        <w:t>planovima</w:t>
      </w:r>
      <w:r w:rsidRPr="00E939B5">
        <w:rPr>
          <w:rFonts w:cs="Arial"/>
          <w:lang w:val="it-IT"/>
        </w:rPr>
        <w:t xml:space="preserve"> i </w:t>
      </w:r>
      <w:r w:rsidRPr="00E939B5">
        <w:rPr>
          <w:rFonts w:cs="Arial"/>
          <w:spacing w:val="-1"/>
          <w:lang w:val="it-IT"/>
        </w:rPr>
        <w:t>konzervatorskim</w:t>
      </w:r>
      <w:r w:rsidRPr="00E939B5">
        <w:rPr>
          <w:rFonts w:cs="Arial"/>
          <w:spacing w:val="1"/>
          <w:lang w:val="it-IT"/>
        </w:rPr>
        <w:t xml:space="preserve"> </w:t>
      </w:r>
      <w:r w:rsidRPr="00E939B5">
        <w:rPr>
          <w:rFonts w:cs="Arial"/>
          <w:spacing w:val="-1"/>
          <w:lang w:val="it-IT"/>
        </w:rPr>
        <w:t>uvjetima.</w:t>
      </w:r>
    </w:p>
    <w:p w:rsidR="00E939B5" w:rsidRPr="00E939B5" w:rsidRDefault="00E939B5" w:rsidP="00E939B5">
      <w:pPr>
        <w:pStyle w:val="BodyText"/>
        <w:tabs>
          <w:tab w:val="left" w:pos="481"/>
        </w:tabs>
        <w:ind w:right="11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Morske</w:t>
      </w:r>
      <w:r w:rsidRPr="00E939B5">
        <w:rPr>
          <w:rFonts w:cs="Arial"/>
          <w:spacing w:val="31"/>
          <w:lang w:val="it-IT"/>
        </w:rPr>
        <w:t xml:space="preserve"> </w:t>
      </w:r>
      <w:r w:rsidRPr="00E939B5">
        <w:rPr>
          <w:rFonts w:cs="Arial"/>
          <w:spacing w:val="-1"/>
          <w:lang w:val="it-IT"/>
        </w:rPr>
        <w:t>luke</w:t>
      </w:r>
      <w:r w:rsidRPr="00E939B5">
        <w:rPr>
          <w:rFonts w:cs="Arial"/>
          <w:spacing w:val="33"/>
          <w:lang w:val="it-IT"/>
        </w:rPr>
        <w:t xml:space="preserve"> </w:t>
      </w:r>
      <w:r w:rsidRPr="00E939B5">
        <w:rPr>
          <w:rFonts w:cs="Arial"/>
          <w:spacing w:val="-2"/>
          <w:lang w:val="it-IT"/>
        </w:rPr>
        <w:t>posebne</w:t>
      </w:r>
      <w:r w:rsidRPr="00E939B5">
        <w:rPr>
          <w:rFonts w:cs="Arial"/>
          <w:spacing w:val="34"/>
          <w:lang w:val="it-IT"/>
        </w:rPr>
        <w:t xml:space="preserve"> </w:t>
      </w:r>
      <w:r w:rsidRPr="00E939B5">
        <w:rPr>
          <w:rFonts w:cs="Arial"/>
          <w:spacing w:val="-1"/>
          <w:lang w:val="it-IT"/>
        </w:rPr>
        <w:t>namjene</w:t>
      </w:r>
      <w:r w:rsidRPr="00E939B5">
        <w:rPr>
          <w:rFonts w:cs="Arial"/>
          <w:spacing w:val="31"/>
          <w:lang w:val="it-IT"/>
        </w:rPr>
        <w:t xml:space="preserve"> </w:t>
      </w:r>
      <w:r w:rsidRPr="00E939B5">
        <w:rPr>
          <w:rFonts w:cs="Arial"/>
          <w:spacing w:val="-1"/>
          <w:lang w:val="it-IT"/>
        </w:rPr>
        <w:t>državnog</w:t>
      </w:r>
      <w:r w:rsidRPr="00E939B5">
        <w:rPr>
          <w:rFonts w:cs="Arial"/>
          <w:spacing w:val="34"/>
          <w:lang w:val="it-IT"/>
        </w:rPr>
        <w:t xml:space="preserve"> </w:t>
      </w:r>
      <w:r w:rsidRPr="00E939B5">
        <w:rPr>
          <w:rFonts w:cs="Arial"/>
          <w:lang w:val="it-IT"/>
        </w:rPr>
        <w:t>i</w:t>
      </w:r>
      <w:r w:rsidRPr="00E939B5">
        <w:rPr>
          <w:rFonts w:cs="Arial"/>
          <w:spacing w:val="31"/>
          <w:lang w:val="it-IT"/>
        </w:rPr>
        <w:t xml:space="preserve"> </w:t>
      </w:r>
      <w:r w:rsidRPr="00E939B5">
        <w:rPr>
          <w:rFonts w:cs="Arial"/>
          <w:spacing w:val="-1"/>
          <w:lang w:val="it-IT"/>
        </w:rPr>
        <w:t>županijskog</w:t>
      </w:r>
      <w:r w:rsidRPr="00E939B5">
        <w:rPr>
          <w:rFonts w:cs="Arial"/>
          <w:spacing w:val="32"/>
          <w:lang w:val="it-IT"/>
        </w:rPr>
        <w:t xml:space="preserve"> </w:t>
      </w:r>
      <w:r w:rsidRPr="00E939B5">
        <w:rPr>
          <w:rFonts w:cs="Arial"/>
          <w:spacing w:val="-1"/>
          <w:lang w:val="it-IT"/>
        </w:rPr>
        <w:t>značenja</w:t>
      </w:r>
      <w:r w:rsidRPr="00E939B5">
        <w:rPr>
          <w:rFonts w:cs="Arial"/>
          <w:spacing w:val="31"/>
          <w:lang w:val="it-IT"/>
        </w:rPr>
        <w:t xml:space="preserve"> </w:t>
      </w:r>
      <w:r w:rsidRPr="00E939B5">
        <w:rPr>
          <w:rFonts w:cs="Arial"/>
          <w:lang w:val="it-IT"/>
        </w:rPr>
        <w:t>a</w:t>
      </w:r>
      <w:r w:rsidRPr="00E939B5">
        <w:rPr>
          <w:rFonts w:cs="Arial"/>
          <w:spacing w:val="29"/>
          <w:lang w:val="it-IT"/>
        </w:rPr>
        <w:t xml:space="preserve"> </w:t>
      </w:r>
      <w:r w:rsidRPr="00E939B5">
        <w:rPr>
          <w:rFonts w:cs="Arial"/>
          <w:spacing w:val="-1"/>
          <w:lang w:val="it-IT"/>
        </w:rPr>
        <w:t>omogućuju</w:t>
      </w:r>
      <w:r w:rsidRPr="00E939B5">
        <w:rPr>
          <w:rFonts w:cs="Arial"/>
          <w:spacing w:val="31"/>
          <w:lang w:val="it-IT"/>
        </w:rPr>
        <w:t xml:space="preserve"> </w:t>
      </w:r>
      <w:r w:rsidRPr="00E939B5">
        <w:rPr>
          <w:rFonts w:cs="Arial"/>
          <w:spacing w:val="-1"/>
          <w:lang w:val="it-IT"/>
        </w:rPr>
        <w:t>razvitak</w:t>
      </w:r>
      <w:r w:rsidRPr="00E939B5">
        <w:rPr>
          <w:rFonts w:cs="Arial"/>
          <w:spacing w:val="87"/>
          <w:lang w:val="it-IT"/>
        </w:rPr>
        <w:t xml:space="preserve"> </w:t>
      </w:r>
      <w:r w:rsidRPr="00E939B5">
        <w:rPr>
          <w:rFonts w:cs="Arial"/>
          <w:spacing w:val="-1"/>
          <w:lang w:val="it-IT"/>
        </w:rPr>
        <w:t>pomorstva</w:t>
      </w:r>
      <w:r w:rsidRPr="00E939B5">
        <w:rPr>
          <w:rFonts w:cs="Arial"/>
          <w:spacing w:val="1"/>
          <w:lang w:val="it-IT"/>
        </w:rPr>
        <w:t xml:space="preserve"> </w:t>
      </w:r>
      <w:r w:rsidRPr="00E939B5">
        <w:rPr>
          <w:rFonts w:cs="Arial"/>
          <w:lang w:val="it-IT"/>
        </w:rPr>
        <w:t>i</w:t>
      </w:r>
      <w:r w:rsidRPr="00E939B5">
        <w:rPr>
          <w:rFonts w:cs="Arial"/>
          <w:spacing w:val="1"/>
          <w:lang w:val="it-IT"/>
        </w:rPr>
        <w:t xml:space="preserve"> </w:t>
      </w:r>
      <w:r w:rsidRPr="00E939B5">
        <w:rPr>
          <w:rFonts w:cs="Arial"/>
          <w:spacing w:val="-1"/>
          <w:lang w:val="it-IT"/>
        </w:rPr>
        <w:t>turizma</w:t>
      </w:r>
      <w:r w:rsidRPr="00E939B5">
        <w:rPr>
          <w:rFonts w:cs="Arial"/>
          <w:spacing w:val="3"/>
          <w:lang w:val="it-IT"/>
        </w:rPr>
        <w:t xml:space="preserve"> </w:t>
      </w:r>
      <w:r w:rsidRPr="00E939B5">
        <w:rPr>
          <w:rFonts w:cs="Arial"/>
          <w:spacing w:val="-1"/>
          <w:lang w:val="it-IT"/>
        </w:rPr>
        <w:t>kao</w:t>
      </w:r>
      <w:r w:rsidRPr="00E939B5">
        <w:rPr>
          <w:rFonts w:cs="Arial"/>
          <w:spacing w:val="2"/>
          <w:lang w:val="it-IT"/>
        </w:rPr>
        <w:t xml:space="preserve"> </w:t>
      </w:r>
      <w:r w:rsidRPr="00E939B5">
        <w:rPr>
          <w:rFonts w:cs="Arial"/>
          <w:spacing w:val="-1"/>
          <w:lang w:val="it-IT"/>
        </w:rPr>
        <w:t>temeljnoga</w:t>
      </w:r>
      <w:r w:rsidRPr="00E939B5">
        <w:rPr>
          <w:rFonts w:cs="Arial"/>
          <w:spacing w:val="1"/>
          <w:lang w:val="it-IT"/>
        </w:rPr>
        <w:t xml:space="preserve"> </w:t>
      </w:r>
      <w:r w:rsidRPr="00E939B5">
        <w:rPr>
          <w:rFonts w:cs="Arial"/>
          <w:spacing w:val="-1"/>
          <w:lang w:val="it-IT"/>
        </w:rPr>
        <w:t>gospodarskog</w:t>
      </w:r>
      <w:r w:rsidRPr="00E939B5">
        <w:rPr>
          <w:rFonts w:cs="Arial"/>
          <w:spacing w:val="3"/>
          <w:lang w:val="it-IT"/>
        </w:rPr>
        <w:t xml:space="preserve"> </w:t>
      </w:r>
      <w:r w:rsidRPr="00E939B5">
        <w:rPr>
          <w:rFonts w:cs="Arial"/>
          <w:spacing w:val="-1"/>
          <w:lang w:val="it-IT"/>
        </w:rPr>
        <w:t>usmjerenja</w:t>
      </w:r>
      <w:r w:rsidRPr="00E939B5">
        <w:rPr>
          <w:rFonts w:cs="Arial"/>
          <w:spacing w:val="60"/>
          <w:lang w:val="it-IT"/>
        </w:rPr>
        <w:t xml:space="preserve"> </w:t>
      </w:r>
      <w:r w:rsidRPr="00E939B5">
        <w:rPr>
          <w:rFonts w:cs="Arial"/>
          <w:spacing w:val="-1"/>
          <w:lang w:val="it-IT"/>
        </w:rPr>
        <w:t>Grada</w:t>
      </w:r>
      <w:r w:rsidRPr="00E939B5">
        <w:rPr>
          <w:rFonts w:cs="Arial"/>
          <w:spacing w:val="1"/>
          <w:lang w:val="it-IT"/>
        </w:rPr>
        <w:t xml:space="preserve"> </w:t>
      </w:r>
      <w:r w:rsidRPr="00E939B5">
        <w:rPr>
          <w:rFonts w:cs="Arial"/>
          <w:spacing w:val="-1"/>
          <w:lang w:val="it-IT"/>
        </w:rPr>
        <w:t>Dubrovnika.</w:t>
      </w:r>
      <w:r w:rsidRPr="00E939B5">
        <w:rPr>
          <w:rFonts w:cs="Arial"/>
          <w:spacing w:val="3"/>
          <w:lang w:val="it-IT"/>
        </w:rPr>
        <w:t xml:space="preserve"> </w:t>
      </w:r>
      <w:r w:rsidRPr="00E939B5">
        <w:rPr>
          <w:rFonts w:cs="Arial"/>
          <w:spacing w:val="-1"/>
          <w:lang w:val="it-IT"/>
        </w:rPr>
        <w:t>Luke</w:t>
      </w:r>
      <w:r w:rsidRPr="00E939B5">
        <w:rPr>
          <w:rFonts w:cs="Arial"/>
          <w:spacing w:val="69"/>
          <w:lang w:val="it-IT"/>
        </w:rPr>
        <w:t xml:space="preserve"> </w:t>
      </w:r>
      <w:r w:rsidRPr="00E939B5">
        <w:rPr>
          <w:rFonts w:cs="Arial"/>
          <w:spacing w:val="-1"/>
          <w:lang w:val="it-IT"/>
        </w:rPr>
        <w:t>nautičkog</w:t>
      </w:r>
      <w:r w:rsidRPr="00E939B5">
        <w:rPr>
          <w:rFonts w:cs="Arial"/>
          <w:spacing w:val="-2"/>
          <w:lang w:val="it-IT"/>
        </w:rPr>
        <w:t xml:space="preserve"> </w:t>
      </w:r>
      <w:r w:rsidRPr="00E939B5">
        <w:rPr>
          <w:rFonts w:cs="Arial"/>
          <w:spacing w:val="-1"/>
          <w:lang w:val="it-IT"/>
        </w:rPr>
        <w:t>turizma</w:t>
      </w:r>
      <w:r w:rsidRPr="00E939B5">
        <w:rPr>
          <w:rFonts w:cs="Arial"/>
          <w:lang w:val="it-IT"/>
        </w:rPr>
        <w:t xml:space="preserve"> </w:t>
      </w:r>
      <w:r w:rsidRPr="00E939B5">
        <w:rPr>
          <w:rFonts w:cs="Arial"/>
          <w:spacing w:val="-1"/>
          <w:lang w:val="it-IT"/>
        </w:rPr>
        <w:t>državnog</w:t>
      </w:r>
      <w:r w:rsidRPr="00E939B5">
        <w:rPr>
          <w:rFonts w:cs="Arial"/>
          <w:lang w:val="it-IT"/>
        </w:rPr>
        <w:t xml:space="preserve"> </w:t>
      </w:r>
      <w:r w:rsidRPr="00E939B5">
        <w:rPr>
          <w:rFonts w:cs="Arial"/>
          <w:spacing w:val="-1"/>
          <w:lang w:val="it-IT"/>
        </w:rPr>
        <w:t>značaja</w:t>
      </w:r>
      <w:r w:rsidRPr="00E939B5">
        <w:rPr>
          <w:rFonts w:cs="Arial"/>
          <w:spacing w:val="-2"/>
          <w:lang w:val="it-IT"/>
        </w:rPr>
        <w:t xml:space="preserve"> </w:t>
      </w:r>
      <w:r w:rsidRPr="00E939B5">
        <w:rPr>
          <w:rFonts w:cs="Arial"/>
          <w:lang w:val="it-IT"/>
        </w:rPr>
        <w:t>(sa više</w:t>
      </w:r>
      <w:r w:rsidRPr="00E939B5">
        <w:rPr>
          <w:rFonts w:cs="Arial"/>
          <w:spacing w:val="-2"/>
          <w:lang w:val="it-IT"/>
        </w:rPr>
        <w:t xml:space="preserve"> </w:t>
      </w:r>
      <w:r w:rsidRPr="00E939B5">
        <w:rPr>
          <w:rFonts w:cs="Arial"/>
          <w:lang w:val="it-IT"/>
        </w:rPr>
        <w:t xml:space="preserve">od </w:t>
      </w:r>
      <w:r w:rsidRPr="00E939B5">
        <w:rPr>
          <w:rFonts w:cs="Arial"/>
          <w:spacing w:val="-1"/>
          <w:lang w:val="it-IT"/>
        </w:rPr>
        <w:t>200</w:t>
      </w:r>
      <w:r w:rsidRPr="00E939B5">
        <w:rPr>
          <w:rFonts w:cs="Arial"/>
          <w:lang w:val="it-IT"/>
        </w:rPr>
        <w:t xml:space="preserve"> </w:t>
      </w:r>
      <w:r w:rsidRPr="00E939B5">
        <w:rPr>
          <w:rFonts w:cs="Arial"/>
          <w:spacing w:val="-1"/>
          <w:lang w:val="it-IT"/>
        </w:rPr>
        <w:t xml:space="preserve">vezova) </w:t>
      </w:r>
      <w:r w:rsidRPr="00E939B5">
        <w:rPr>
          <w:rFonts w:cs="Arial"/>
          <w:lang w:val="it-IT"/>
        </w:rPr>
        <w:t>jesu:</w:t>
      </w:r>
    </w:p>
    <w:p w:rsidR="00E939B5" w:rsidRPr="00E939B5" w:rsidRDefault="00E939B5" w:rsidP="00E939B5">
      <w:pPr>
        <w:pStyle w:val="BodyText"/>
        <w:tabs>
          <w:tab w:val="left" w:pos="969"/>
        </w:tabs>
        <w:spacing w:before="1"/>
        <w:ind w:left="968" w:right="111" w:hanging="425"/>
        <w:jc w:val="both"/>
        <w:rPr>
          <w:rFonts w:cs="Arial"/>
          <w:lang w:val="it-IT"/>
        </w:rPr>
      </w:pPr>
      <w:r w:rsidRPr="00E939B5">
        <w:rPr>
          <w:rFonts w:cs="Arial"/>
          <w:spacing w:val="-1"/>
          <w:lang w:val="it-IT"/>
        </w:rPr>
        <w:t>1.</w:t>
      </w:r>
      <w:r w:rsidRPr="00E939B5">
        <w:rPr>
          <w:rFonts w:cs="Arial"/>
          <w:spacing w:val="-1"/>
          <w:lang w:val="it-IT"/>
        </w:rPr>
        <w:tab/>
        <w:t>postojeća</w:t>
      </w:r>
      <w:r w:rsidRPr="00E939B5">
        <w:rPr>
          <w:rFonts w:cs="Arial"/>
          <w:spacing w:val="17"/>
          <w:lang w:val="it-IT"/>
        </w:rPr>
        <w:t xml:space="preserve"> </w:t>
      </w:r>
      <w:r w:rsidRPr="00E939B5">
        <w:rPr>
          <w:rFonts w:cs="Arial"/>
          <w:spacing w:val="-1"/>
          <w:lang w:val="it-IT"/>
        </w:rPr>
        <w:t>ACI</w:t>
      </w:r>
      <w:r w:rsidRPr="00E939B5">
        <w:rPr>
          <w:rFonts w:cs="Arial"/>
          <w:spacing w:val="19"/>
          <w:lang w:val="it-IT"/>
        </w:rPr>
        <w:t xml:space="preserve"> </w:t>
      </w:r>
      <w:r w:rsidRPr="00E939B5">
        <w:rPr>
          <w:rFonts w:cs="Arial"/>
          <w:spacing w:val="-1"/>
          <w:lang w:val="it-IT"/>
        </w:rPr>
        <w:t>marina</w:t>
      </w:r>
      <w:r w:rsidRPr="00E939B5">
        <w:rPr>
          <w:rFonts w:cs="Arial"/>
          <w:spacing w:val="17"/>
          <w:lang w:val="it-IT"/>
        </w:rPr>
        <w:t xml:space="preserve"> </w:t>
      </w:r>
      <w:r w:rsidRPr="00E939B5">
        <w:rPr>
          <w:rFonts w:cs="Arial"/>
          <w:spacing w:val="-1"/>
          <w:lang w:val="it-IT"/>
        </w:rPr>
        <w:t>Dubrovnik</w:t>
      </w:r>
      <w:r w:rsidRPr="00E939B5">
        <w:rPr>
          <w:rFonts w:cs="Arial"/>
          <w:spacing w:val="17"/>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Komolcu</w:t>
      </w:r>
      <w:r w:rsidRPr="00E939B5">
        <w:rPr>
          <w:rFonts w:cs="Arial"/>
          <w:spacing w:val="17"/>
          <w:lang w:val="it-IT"/>
        </w:rPr>
        <w:t xml:space="preserve"> </w:t>
      </w:r>
      <w:r w:rsidRPr="00E939B5">
        <w:rPr>
          <w:rFonts w:cs="Arial"/>
          <w:lang w:val="it-IT"/>
        </w:rPr>
        <w:t>za</w:t>
      </w:r>
      <w:r w:rsidRPr="00E939B5">
        <w:rPr>
          <w:rFonts w:cs="Arial"/>
          <w:spacing w:val="15"/>
          <w:lang w:val="it-IT"/>
        </w:rPr>
        <w:t xml:space="preserve"> </w:t>
      </w:r>
      <w:r w:rsidRPr="00E939B5">
        <w:rPr>
          <w:rFonts w:cs="Arial"/>
          <w:lang w:val="it-IT"/>
        </w:rPr>
        <w:t>koju</w:t>
      </w:r>
      <w:r w:rsidRPr="00E939B5">
        <w:rPr>
          <w:rFonts w:cs="Arial"/>
          <w:spacing w:val="17"/>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planira</w:t>
      </w:r>
      <w:r w:rsidRPr="00E939B5">
        <w:rPr>
          <w:rFonts w:cs="Arial"/>
          <w:spacing w:val="17"/>
          <w:lang w:val="it-IT"/>
        </w:rPr>
        <w:t xml:space="preserve"> </w:t>
      </w:r>
      <w:r w:rsidRPr="00E939B5">
        <w:rPr>
          <w:rFonts w:cs="Arial"/>
          <w:spacing w:val="-1"/>
          <w:lang w:val="it-IT"/>
        </w:rPr>
        <w:t>proširenje</w:t>
      </w:r>
      <w:r w:rsidRPr="00E939B5">
        <w:rPr>
          <w:rFonts w:cs="Arial"/>
          <w:spacing w:val="19"/>
          <w:lang w:val="it-IT"/>
        </w:rPr>
        <w:t xml:space="preserve"> </w:t>
      </w:r>
      <w:r w:rsidRPr="00E939B5">
        <w:rPr>
          <w:rFonts w:cs="Arial"/>
          <w:spacing w:val="-1"/>
          <w:lang w:val="it-IT"/>
        </w:rPr>
        <w:t>obuhvata</w:t>
      </w:r>
      <w:r w:rsidRPr="00E939B5">
        <w:rPr>
          <w:rFonts w:cs="Arial"/>
          <w:spacing w:val="33"/>
          <w:lang w:val="it-IT"/>
        </w:rPr>
        <w:t xml:space="preserve"> </w:t>
      </w:r>
      <w:r w:rsidRPr="00E939B5">
        <w:rPr>
          <w:rFonts w:cs="Arial"/>
          <w:spacing w:val="-1"/>
          <w:lang w:val="it-IT"/>
        </w:rPr>
        <w:t>luke</w:t>
      </w:r>
      <w:r w:rsidRPr="00E939B5">
        <w:rPr>
          <w:rFonts w:cs="Arial"/>
          <w:spacing w:val="55"/>
          <w:lang w:val="it-IT"/>
        </w:rPr>
        <w:t xml:space="preserve"> </w:t>
      </w:r>
      <w:r w:rsidRPr="00E939B5">
        <w:rPr>
          <w:rFonts w:cs="Arial"/>
          <w:spacing w:val="-1"/>
          <w:lang w:val="it-IT"/>
        </w:rPr>
        <w:t>nautičkog</w:t>
      </w:r>
      <w:r w:rsidRPr="00E939B5">
        <w:rPr>
          <w:rFonts w:cs="Arial"/>
          <w:spacing w:val="53"/>
          <w:lang w:val="it-IT"/>
        </w:rPr>
        <w:t xml:space="preserve"> </w:t>
      </w:r>
      <w:r w:rsidRPr="00E939B5">
        <w:rPr>
          <w:rFonts w:cs="Arial"/>
          <w:spacing w:val="-1"/>
          <w:lang w:val="it-IT"/>
        </w:rPr>
        <w:t>turizma</w:t>
      </w:r>
      <w:r w:rsidRPr="00E939B5">
        <w:rPr>
          <w:rFonts w:cs="Arial"/>
          <w:spacing w:val="53"/>
          <w:lang w:val="it-IT"/>
        </w:rPr>
        <w:t xml:space="preserve"> </w:t>
      </w:r>
      <w:r w:rsidRPr="00E939B5">
        <w:rPr>
          <w:rFonts w:cs="Arial"/>
          <w:lang w:val="it-IT"/>
        </w:rPr>
        <w:t>u</w:t>
      </w:r>
      <w:r w:rsidRPr="00E939B5">
        <w:rPr>
          <w:rFonts w:cs="Arial"/>
          <w:spacing w:val="55"/>
          <w:lang w:val="it-IT"/>
        </w:rPr>
        <w:t xml:space="preserve"> </w:t>
      </w:r>
      <w:r w:rsidRPr="00E939B5">
        <w:rPr>
          <w:rFonts w:cs="Arial"/>
          <w:spacing w:val="-1"/>
          <w:lang w:val="it-IT"/>
        </w:rPr>
        <w:t>moru</w:t>
      </w:r>
      <w:r w:rsidRPr="00E939B5">
        <w:rPr>
          <w:rFonts w:cs="Arial"/>
          <w:spacing w:val="55"/>
          <w:lang w:val="it-IT"/>
        </w:rPr>
        <w:t xml:space="preserve"> </w:t>
      </w:r>
      <w:r w:rsidRPr="00E939B5">
        <w:rPr>
          <w:rFonts w:cs="Arial"/>
          <w:lang w:val="it-IT"/>
        </w:rPr>
        <w:t>do</w:t>
      </w:r>
      <w:r w:rsidRPr="00E939B5">
        <w:rPr>
          <w:rFonts w:cs="Arial"/>
          <w:spacing w:val="53"/>
          <w:lang w:val="it-IT"/>
        </w:rPr>
        <w:t xml:space="preserve"> </w:t>
      </w:r>
      <w:r w:rsidRPr="00E939B5">
        <w:rPr>
          <w:rFonts w:cs="Arial"/>
          <w:spacing w:val="-1"/>
          <w:lang w:val="it-IT"/>
        </w:rPr>
        <w:t>maksimalno</w:t>
      </w:r>
      <w:r w:rsidRPr="00E939B5">
        <w:rPr>
          <w:rFonts w:cs="Arial"/>
          <w:spacing w:val="56"/>
          <w:lang w:val="it-IT"/>
        </w:rPr>
        <w:t xml:space="preserve"> </w:t>
      </w:r>
      <w:r w:rsidRPr="00E939B5">
        <w:rPr>
          <w:rFonts w:cs="Arial"/>
          <w:lang w:val="it-IT"/>
        </w:rPr>
        <w:t>10</w:t>
      </w:r>
      <w:r w:rsidRPr="00E939B5">
        <w:rPr>
          <w:rFonts w:cs="Arial"/>
          <w:spacing w:val="55"/>
          <w:lang w:val="it-IT"/>
        </w:rPr>
        <w:t xml:space="preserve"> </w:t>
      </w:r>
      <w:r w:rsidRPr="00E939B5">
        <w:rPr>
          <w:rFonts w:cs="Arial"/>
          <w:lang w:val="it-IT"/>
        </w:rPr>
        <w:t>ha.</w:t>
      </w:r>
      <w:r w:rsidRPr="00E939B5">
        <w:rPr>
          <w:rFonts w:cs="Arial"/>
          <w:spacing w:val="57"/>
          <w:lang w:val="it-IT"/>
        </w:rPr>
        <w:t xml:space="preserve"> </w:t>
      </w:r>
      <w:r w:rsidRPr="00E939B5">
        <w:rPr>
          <w:rFonts w:cs="Arial"/>
          <w:spacing w:val="-1"/>
          <w:lang w:val="it-IT"/>
        </w:rPr>
        <w:t>Novi</w:t>
      </w:r>
      <w:r w:rsidRPr="00E939B5">
        <w:rPr>
          <w:rFonts w:cs="Arial"/>
          <w:spacing w:val="54"/>
          <w:lang w:val="it-IT"/>
        </w:rPr>
        <w:t xml:space="preserve"> </w:t>
      </w:r>
      <w:r w:rsidRPr="00E939B5">
        <w:rPr>
          <w:rFonts w:cs="Arial"/>
          <w:spacing w:val="-1"/>
          <w:lang w:val="it-IT"/>
        </w:rPr>
        <w:t>sadržaji</w:t>
      </w:r>
      <w:r w:rsidRPr="00E939B5">
        <w:rPr>
          <w:rFonts w:cs="Arial"/>
          <w:spacing w:val="52"/>
          <w:lang w:val="it-IT"/>
        </w:rPr>
        <w:t xml:space="preserve"> </w:t>
      </w:r>
      <w:r w:rsidRPr="00E939B5">
        <w:rPr>
          <w:rFonts w:cs="Arial"/>
          <w:spacing w:val="-1"/>
          <w:lang w:val="it-IT"/>
        </w:rPr>
        <w:t>Marine</w:t>
      </w:r>
      <w:r w:rsidRPr="00E939B5">
        <w:rPr>
          <w:rFonts w:cs="Arial"/>
          <w:spacing w:val="55"/>
          <w:lang w:val="it-IT"/>
        </w:rPr>
        <w:t xml:space="preserve"> </w:t>
      </w:r>
      <w:r w:rsidRPr="00E939B5">
        <w:rPr>
          <w:rFonts w:cs="Arial"/>
          <w:spacing w:val="-2"/>
          <w:lang w:val="it-IT"/>
        </w:rPr>
        <w:t>su:</w:t>
      </w:r>
      <w:r w:rsidRPr="00E939B5">
        <w:rPr>
          <w:rFonts w:cs="Arial"/>
          <w:spacing w:val="53"/>
          <w:lang w:val="it-IT"/>
        </w:rPr>
        <w:t xml:space="preserve"> </w:t>
      </w:r>
      <w:r w:rsidRPr="00E939B5">
        <w:rPr>
          <w:rFonts w:cs="Arial"/>
          <w:spacing w:val="-1"/>
          <w:lang w:val="it-IT"/>
        </w:rPr>
        <w:t>poslovni</w:t>
      </w:r>
      <w:r w:rsidRPr="00E939B5">
        <w:rPr>
          <w:rFonts w:cs="Arial"/>
          <w:spacing w:val="16"/>
          <w:lang w:val="it-IT"/>
        </w:rPr>
        <w:t xml:space="preserve"> </w:t>
      </w:r>
      <w:r w:rsidRPr="00E939B5">
        <w:rPr>
          <w:rFonts w:cs="Arial"/>
          <w:spacing w:val="-1"/>
          <w:lang w:val="it-IT"/>
        </w:rPr>
        <w:t>objekt</w:t>
      </w:r>
      <w:r w:rsidRPr="00E939B5">
        <w:rPr>
          <w:rFonts w:cs="Arial"/>
          <w:spacing w:val="18"/>
          <w:lang w:val="it-IT"/>
        </w:rPr>
        <w:t xml:space="preserve"> </w:t>
      </w:r>
      <w:r w:rsidRPr="00E939B5">
        <w:rPr>
          <w:rFonts w:cs="Arial"/>
          <w:lang w:val="it-IT"/>
        </w:rPr>
        <w:t>po</w:t>
      </w:r>
      <w:r w:rsidRPr="00E939B5">
        <w:rPr>
          <w:rFonts w:cs="Arial"/>
          <w:spacing w:val="14"/>
          <w:lang w:val="it-IT"/>
        </w:rPr>
        <w:t xml:space="preserve"> </w:t>
      </w:r>
      <w:r w:rsidRPr="00E939B5">
        <w:rPr>
          <w:rFonts w:cs="Arial"/>
          <w:spacing w:val="-1"/>
          <w:lang w:val="it-IT"/>
        </w:rPr>
        <w:t>posebnom</w:t>
      </w:r>
      <w:r w:rsidRPr="00E939B5">
        <w:rPr>
          <w:rFonts w:cs="Arial"/>
          <w:spacing w:val="18"/>
          <w:lang w:val="it-IT"/>
        </w:rPr>
        <w:t xml:space="preserve"> </w:t>
      </w:r>
      <w:r w:rsidRPr="00E939B5">
        <w:rPr>
          <w:rFonts w:cs="Arial"/>
          <w:spacing w:val="-1"/>
          <w:lang w:val="it-IT"/>
        </w:rPr>
        <w:t>propisu,</w:t>
      </w:r>
      <w:r w:rsidRPr="00E939B5">
        <w:rPr>
          <w:rFonts w:cs="Arial"/>
          <w:spacing w:val="16"/>
          <w:lang w:val="it-IT"/>
        </w:rPr>
        <w:t xml:space="preserve"> </w:t>
      </w:r>
      <w:r w:rsidRPr="00E939B5">
        <w:rPr>
          <w:rFonts w:cs="Arial"/>
          <w:spacing w:val="-1"/>
          <w:lang w:val="it-IT"/>
        </w:rPr>
        <w:t>objekt</w:t>
      </w:r>
      <w:r w:rsidRPr="00E939B5">
        <w:rPr>
          <w:rFonts w:cs="Arial"/>
          <w:spacing w:val="16"/>
          <w:lang w:val="it-IT"/>
        </w:rPr>
        <w:t xml:space="preserve"> </w:t>
      </w:r>
      <w:r w:rsidRPr="00E939B5">
        <w:rPr>
          <w:rFonts w:cs="Arial"/>
          <w:spacing w:val="-1"/>
          <w:lang w:val="it-IT"/>
        </w:rPr>
        <w:t>radione,</w:t>
      </w:r>
      <w:r w:rsidRPr="00E939B5">
        <w:rPr>
          <w:rFonts w:cs="Arial"/>
          <w:spacing w:val="18"/>
          <w:lang w:val="it-IT"/>
        </w:rPr>
        <w:t xml:space="preserve"> </w:t>
      </w:r>
      <w:r w:rsidRPr="00E939B5">
        <w:rPr>
          <w:rFonts w:cs="Arial"/>
          <w:spacing w:val="-1"/>
          <w:lang w:val="it-IT"/>
        </w:rPr>
        <w:t>pomorski</w:t>
      </w:r>
      <w:r w:rsidRPr="00E939B5">
        <w:rPr>
          <w:rFonts w:cs="Arial"/>
          <w:spacing w:val="15"/>
          <w:lang w:val="it-IT"/>
        </w:rPr>
        <w:t xml:space="preserve"> </w:t>
      </w:r>
      <w:r w:rsidRPr="00E939B5">
        <w:rPr>
          <w:rFonts w:cs="Arial"/>
          <w:spacing w:val="-1"/>
          <w:lang w:val="it-IT"/>
        </w:rPr>
        <w:t>objekt-bazen</w:t>
      </w:r>
      <w:r w:rsidRPr="00E939B5">
        <w:rPr>
          <w:rFonts w:cs="Arial"/>
          <w:spacing w:val="17"/>
          <w:lang w:val="it-IT"/>
        </w:rPr>
        <w:t xml:space="preserve"> </w:t>
      </w:r>
      <w:r w:rsidRPr="00E939B5">
        <w:rPr>
          <w:rFonts w:cs="Arial"/>
          <w:spacing w:val="-1"/>
          <w:lang w:val="it-IT"/>
        </w:rPr>
        <w:t>travel</w:t>
      </w:r>
      <w:r w:rsidRPr="00E939B5">
        <w:rPr>
          <w:rFonts w:cs="Arial"/>
          <w:spacing w:val="63"/>
          <w:lang w:val="it-IT"/>
        </w:rPr>
        <w:t xml:space="preserve"> </w:t>
      </w:r>
      <w:r w:rsidRPr="00E939B5">
        <w:rPr>
          <w:rFonts w:cs="Arial"/>
          <w:spacing w:val="-1"/>
          <w:lang w:val="it-IT"/>
        </w:rPr>
        <w:t>lifta,</w:t>
      </w:r>
      <w:r w:rsidRPr="00E939B5">
        <w:rPr>
          <w:rFonts w:cs="Arial"/>
          <w:spacing w:val="-3"/>
          <w:lang w:val="it-IT"/>
        </w:rPr>
        <w:t xml:space="preserve"> </w:t>
      </w:r>
      <w:r w:rsidRPr="00E939B5">
        <w:rPr>
          <w:rFonts w:cs="Arial"/>
          <w:spacing w:val="-1"/>
          <w:lang w:val="it-IT"/>
        </w:rPr>
        <w:t>plato</w:t>
      </w:r>
      <w:r w:rsidRPr="00E939B5">
        <w:rPr>
          <w:rFonts w:cs="Arial"/>
          <w:spacing w:val="-4"/>
          <w:lang w:val="it-IT"/>
        </w:rPr>
        <w:t xml:space="preserve"> </w:t>
      </w:r>
      <w:r w:rsidRPr="00E939B5">
        <w:rPr>
          <w:rFonts w:cs="Arial"/>
          <w:spacing w:val="-1"/>
          <w:lang w:val="it-IT"/>
        </w:rPr>
        <w:t>suhog</w:t>
      </w:r>
      <w:r w:rsidRPr="00E939B5">
        <w:rPr>
          <w:rFonts w:cs="Arial"/>
          <w:spacing w:val="-2"/>
          <w:lang w:val="it-IT"/>
        </w:rPr>
        <w:t xml:space="preserve"> </w:t>
      </w:r>
      <w:r w:rsidRPr="00E939B5">
        <w:rPr>
          <w:rFonts w:cs="Arial"/>
          <w:spacing w:val="-1"/>
          <w:lang w:val="it-IT"/>
        </w:rPr>
        <w:t>veza,</w:t>
      </w:r>
      <w:r w:rsidRPr="00E939B5">
        <w:rPr>
          <w:rFonts w:cs="Arial"/>
          <w:spacing w:val="-3"/>
          <w:lang w:val="it-IT"/>
        </w:rPr>
        <w:t xml:space="preserve"> </w:t>
      </w:r>
      <w:r w:rsidRPr="00E939B5">
        <w:rPr>
          <w:rFonts w:cs="Arial"/>
          <w:spacing w:val="-1"/>
          <w:lang w:val="it-IT"/>
        </w:rPr>
        <w:t>uredski</w:t>
      </w:r>
      <w:r w:rsidRPr="00E939B5">
        <w:rPr>
          <w:rFonts w:cs="Arial"/>
          <w:spacing w:val="-3"/>
          <w:lang w:val="it-IT"/>
        </w:rPr>
        <w:t xml:space="preserve"> </w:t>
      </w:r>
      <w:r w:rsidRPr="00E939B5">
        <w:rPr>
          <w:rFonts w:cs="Arial"/>
          <w:spacing w:val="-1"/>
          <w:lang w:val="it-IT"/>
        </w:rPr>
        <w:t>prostori</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dr.</w:t>
      </w:r>
      <w:r w:rsidRPr="00E939B5">
        <w:rPr>
          <w:rFonts w:cs="Arial"/>
          <w:spacing w:val="-3"/>
          <w:lang w:val="it-IT"/>
        </w:rPr>
        <w:t xml:space="preserve"> </w:t>
      </w:r>
      <w:r w:rsidRPr="00E939B5">
        <w:rPr>
          <w:rFonts w:cs="Arial"/>
          <w:lang w:val="it-IT"/>
        </w:rPr>
        <w:t>te</w:t>
      </w:r>
      <w:r w:rsidRPr="00E939B5">
        <w:rPr>
          <w:rFonts w:cs="Arial"/>
          <w:spacing w:val="-4"/>
          <w:lang w:val="it-IT"/>
        </w:rPr>
        <w:t xml:space="preserve"> </w:t>
      </w:r>
      <w:r w:rsidRPr="00E939B5">
        <w:rPr>
          <w:rFonts w:cs="Arial"/>
          <w:spacing w:val="-1"/>
          <w:lang w:val="it-IT"/>
        </w:rPr>
        <w:t>rekonstrukcija</w:t>
      </w:r>
      <w:r w:rsidRPr="00E939B5">
        <w:rPr>
          <w:rFonts w:cs="Arial"/>
          <w:spacing w:val="-2"/>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uvođenje</w:t>
      </w:r>
      <w:r w:rsidRPr="00E939B5">
        <w:rPr>
          <w:rFonts w:cs="Arial"/>
          <w:spacing w:val="-2"/>
          <w:lang w:val="it-IT"/>
        </w:rPr>
        <w:t xml:space="preserve"> </w:t>
      </w:r>
      <w:r w:rsidRPr="00E939B5">
        <w:rPr>
          <w:rFonts w:cs="Arial"/>
          <w:spacing w:val="-1"/>
          <w:lang w:val="it-IT"/>
        </w:rPr>
        <w:t>infrastrukture</w:t>
      </w:r>
      <w:r w:rsidRPr="00E939B5">
        <w:rPr>
          <w:rFonts w:cs="Arial"/>
          <w:spacing w:val="69"/>
          <w:lang w:val="it-IT"/>
        </w:rPr>
        <w:t xml:space="preserve"> </w:t>
      </w:r>
      <w:r w:rsidRPr="00E939B5">
        <w:rPr>
          <w:rFonts w:cs="Arial"/>
          <w:spacing w:val="-1"/>
          <w:lang w:val="it-IT"/>
        </w:rPr>
        <w:t>najvišeg</w:t>
      </w:r>
      <w:r w:rsidRPr="00E939B5">
        <w:rPr>
          <w:rFonts w:cs="Arial"/>
          <w:lang w:val="it-IT"/>
        </w:rPr>
        <w:t xml:space="preserve"> </w:t>
      </w:r>
      <w:r w:rsidRPr="00E939B5">
        <w:rPr>
          <w:rFonts w:cs="Arial"/>
          <w:spacing w:val="-1"/>
          <w:lang w:val="it-IT"/>
        </w:rPr>
        <w:t>ekološkog</w:t>
      </w:r>
      <w:r w:rsidRPr="00E939B5">
        <w:rPr>
          <w:rFonts w:cs="Arial"/>
          <w:spacing w:val="-2"/>
          <w:lang w:val="it-IT"/>
        </w:rPr>
        <w:t xml:space="preserve"> </w:t>
      </w:r>
      <w:r w:rsidRPr="00E939B5">
        <w:rPr>
          <w:rFonts w:cs="Arial"/>
          <w:spacing w:val="-1"/>
          <w:lang w:val="it-IT"/>
        </w:rPr>
        <w:t>standarda.</w:t>
      </w:r>
    </w:p>
    <w:p w:rsidR="00E939B5" w:rsidRPr="00E939B5" w:rsidRDefault="00E939B5" w:rsidP="00E939B5">
      <w:pPr>
        <w:pStyle w:val="BodyText"/>
        <w:tabs>
          <w:tab w:val="left" w:pos="969"/>
        </w:tabs>
        <w:spacing w:before="1"/>
        <w:ind w:left="968" w:right="114" w:hanging="425"/>
        <w:jc w:val="both"/>
        <w:rPr>
          <w:rFonts w:cs="Arial"/>
          <w:lang w:val="it-IT"/>
        </w:rPr>
      </w:pPr>
      <w:r w:rsidRPr="00E939B5">
        <w:rPr>
          <w:rFonts w:cs="Arial"/>
          <w:spacing w:val="-1"/>
          <w:lang w:val="it-IT"/>
        </w:rPr>
        <w:t>2.</w:t>
      </w:r>
      <w:r w:rsidRPr="00E939B5">
        <w:rPr>
          <w:rFonts w:cs="Arial"/>
          <w:spacing w:val="-1"/>
          <w:lang w:val="it-IT"/>
        </w:rPr>
        <w:tab/>
        <w:t>planirana</w:t>
      </w:r>
      <w:r w:rsidRPr="00E939B5">
        <w:rPr>
          <w:rFonts w:cs="Arial"/>
          <w:spacing w:val="29"/>
          <w:lang w:val="it-IT"/>
        </w:rPr>
        <w:t xml:space="preserve"> </w:t>
      </w:r>
      <w:r w:rsidRPr="00E939B5">
        <w:rPr>
          <w:rFonts w:cs="Arial"/>
          <w:spacing w:val="-1"/>
          <w:lang w:val="it-IT"/>
        </w:rPr>
        <w:t>marina</w:t>
      </w:r>
      <w:r w:rsidRPr="00E939B5">
        <w:rPr>
          <w:rFonts w:cs="Arial"/>
          <w:spacing w:val="26"/>
          <w:lang w:val="it-IT"/>
        </w:rPr>
        <w:t xml:space="preserve"> </w:t>
      </w:r>
      <w:r w:rsidRPr="00E939B5">
        <w:rPr>
          <w:rFonts w:cs="Arial"/>
          <w:spacing w:val="-1"/>
          <w:lang w:val="it-IT"/>
        </w:rPr>
        <w:t>Gruž-Lapad</w:t>
      </w:r>
      <w:r w:rsidRPr="00E939B5">
        <w:rPr>
          <w:rFonts w:cs="Arial"/>
          <w:spacing w:val="29"/>
          <w:lang w:val="it-IT"/>
        </w:rPr>
        <w:t xml:space="preserve"> </w:t>
      </w:r>
      <w:r w:rsidRPr="00E939B5">
        <w:rPr>
          <w:rFonts w:cs="Arial"/>
          <w:lang w:val="it-IT"/>
        </w:rPr>
        <w:t>u</w:t>
      </w:r>
      <w:r w:rsidRPr="00E939B5">
        <w:rPr>
          <w:rFonts w:cs="Arial"/>
          <w:spacing w:val="27"/>
          <w:lang w:val="it-IT"/>
        </w:rPr>
        <w:t xml:space="preserve"> </w:t>
      </w:r>
      <w:r w:rsidRPr="00E939B5">
        <w:rPr>
          <w:rFonts w:cs="Arial"/>
          <w:spacing w:val="-1"/>
          <w:lang w:val="it-IT"/>
        </w:rPr>
        <w:t>Gruškom</w:t>
      </w:r>
      <w:r w:rsidRPr="00E939B5">
        <w:rPr>
          <w:rFonts w:cs="Arial"/>
          <w:spacing w:val="27"/>
          <w:lang w:val="it-IT"/>
        </w:rPr>
        <w:t xml:space="preserve"> </w:t>
      </w:r>
      <w:r w:rsidRPr="00E939B5">
        <w:rPr>
          <w:rFonts w:cs="Arial"/>
          <w:spacing w:val="-1"/>
          <w:lang w:val="it-IT"/>
        </w:rPr>
        <w:t>zaljevu,</w:t>
      </w:r>
      <w:r w:rsidRPr="00E939B5">
        <w:rPr>
          <w:rFonts w:cs="Arial"/>
          <w:spacing w:val="28"/>
          <w:lang w:val="it-IT"/>
        </w:rPr>
        <w:t xml:space="preserve"> </w:t>
      </w:r>
      <w:r w:rsidRPr="00E939B5">
        <w:rPr>
          <w:rFonts w:cs="Arial"/>
          <w:spacing w:val="-1"/>
          <w:lang w:val="it-IT"/>
        </w:rPr>
        <w:t>maksimalnog</w:t>
      </w:r>
      <w:r w:rsidRPr="00E939B5">
        <w:rPr>
          <w:rFonts w:cs="Arial"/>
          <w:spacing w:val="27"/>
          <w:lang w:val="it-IT"/>
        </w:rPr>
        <w:t xml:space="preserve"> </w:t>
      </w:r>
      <w:r w:rsidRPr="00E939B5">
        <w:rPr>
          <w:rFonts w:cs="Arial"/>
          <w:spacing w:val="-1"/>
          <w:lang w:val="it-IT"/>
        </w:rPr>
        <w:t>kapaciteta</w:t>
      </w:r>
      <w:r w:rsidRPr="00E939B5">
        <w:rPr>
          <w:rFonts w:cs="Arial"/>
          <w:spacing w:val="30"/>
          <w:lang w:val="it-IT"/>
        </w:rPr>
        <w:t xml:space="preserve"> </w:t>
      </w:r>
      <w:r w:rsidRPr="00E939B5">
        <w:rPr>
          <w:rFonts w:cs="Arial"/>
          <w:lang w:val="it-IT"/>
        </w:rPr>
        <w:t>od</w:t>
      </w:r>
      <w:r w:rsidRPr="00E939B5">
        <w:rPr>
          <w:rFonts w:cs="Arial"/>
          <w:spacing w:val="26"/>
          <w:lang w:val="it-IT"/>
        </w:rPr>
        <w:t xml:space="preserve"> </w:t>
      </w:r>
      <w:r w:rsidRPr="00E939B5">
        <w:rPr>
          <w:rFonts w:cs="Arial"/>
          <w:spacing w:val="-2"/>
          <w:lang w:val="it-IT"/>
        </w:rPr>
        <w:t>400</w:t>
      </w:r>
      <w:r w:rsidRPr="00E939B5">
        <w:rPr>
          <w:rFonts w:cs="Arial"/>
          <w:spacing w:val="67"/>
          <w:lang w:val="it-IT"/>
        </w:rPr>
        <w:t xml:space="preserve"> </w:t>
      </w:r>
      <w:r w:rsidRPr="00E939B5">
        <w:rPr>
          <w:rFonts w:cs="Arial"/>
          <w:spacing w:val="-1"/>
          <w:lang w:val="it-IT"/>
        </w:rPr>
        <w:t>vezova,</w:t>
      </w:r>
      <w:r w:rsidRPr="00E939B5">
        <w:rPr>
          <w:rFonts w:cs="Arial"/>
          <w:spacing w:val="-8"/>
          <w:lang w:val="it-IT"/>
        </w:rPr>
        <w:t xml:space="preserve"> </w:t>
      </w:r>
      <w:r w:rsidRPr="00E939B5">
        <w:rPr>
          <w:rFonts w:cs="Arial"/>
          <w:spacing w:val="-1"/>
          <w:lang w:val="it-IT"/>
        </w:rPr>
        <w:t>koji</w:t>
      </w:r>
      <w:r w:rsidRPr="00E939B5">
        <w:rPr>
          <w:rFonts w:cs="Arial"/>
          <w:spacing w:val="-10"/>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formira</w:t>
      </w:r>
      <w:r w:rsidRPr="00E939B5">
        <w:rPr>
          <w:rFonts w:cs="Arial"/>
          <w:spacing w:val="-12"/>
          <w:lang w:val="it-IT"/>
        </w:rPr>
        <w:t xml:space="preserve"> </w:t>
      </w:r>
      <w:r w:rsidRPr="00E939B5">
        <w:rPr>
          <w:rFonts w:cs="Arial"/>
          <w:spacing w:val="-2"/>
          <w:lang w:val="it-IT"/>
        </w:rPr>
        <w:t>od</w:t>
      </w:r>
      <w:r w:rsidRPr="00E939B5">
        <w:rPr>
          <w:rFonts w:cs="Arial"/>
          <w:spacing w:val="-9"/>
          <w:lang w:val="it-IT"/>
        </w:rPr>
        <w:t xml:space="preserve"> </w:t>
      </w:r>
      <w:r w:rsidRPr="00E939B5">
        <w:rPr>
          <w:rFonts w:cs="Arial"/>
          <w:spacing w:val="-1"/>
          <w:lang w:val="it-IT"/>
        </w:rPr>
        <w:t>komunalne</w:t>
      </w:r>
      <w:r w:rsidRPr="00E939B5">
        <w:rPr>
          <w:rFonts w:cs="Arial"/>
          <w:spacing w:val="-10"/>
          <w:lang w:val="it-IT"/>
        </w:rPr>
        <w:t xml:space="preserve"> </w:t>
      </w:r>
      <w:r w:rsidRPr="00E939B5">
        <w:rPr>
          <w:rFonts w:cs="Arial"/>
          <w:spacing w:val="-1"/>
          <w:lang w:val="it-IT"/>
        </w:rPr>
        <w:t>luke</w:t>
      </w:r>
      <w:r w:rsidRPr="00E939B5">
        <w:rPr>
          <w:rFonts w:cs="Arial"/>
          <w:spacing w:val="-10"/>
          <w:lang w:val="it-IT"/>
        </w:rPr>
        <w:t xml:space="preserve"> </w:t>
      </w:r>
      <w:r w:rsidRPr="00E939B5">
        <w:rPr>
          <w:rFonts w:cs="Arial"/>
          <w:spacing w:val="-1"/>
          <w:lang w:val="it-IT"/>
        </w:rPr>
        <w:t>Batala</w:t>
      </w:r>
      <w:r w:rsidRPr="00E939B5">
        <w:rPr>
          <w:rFonts w:cs="Arial"/>
          <w:spacing w:val="-9"/>
          <w:lang w:val="it-IT"/>
        </w:rPr>
        <w:t xml:space="preserve"> </w:t>
      </w:r>
      <w:r w:rsidRPr="00E939B5">
        <w:rPr>
          <w:rFonts w:cs="Arial"/>
          <w:lang w:val="it-IT"/>
        </w:rPr>
        <w:t>do</w:t>
      </w:r>
      <w:r w:rsidRPr="00E939B5">
        <w:rPr>
          <w:rFonts w:cs="Arial"/>
          <w:spacing w:val="-10"/>
          <w:lang w:val="it-IT"/>
        </w:rPr>
        <w:t xml:space="preserve"> </w:t>
      </w:r>
      <w:r w:rsidRPr="00E939B5">
        <w:rPr>
          <w:rFonts w:cs="Arial"/>
          <w:spacing w:val="-1"/>
          <w:lang w:val="it-IT"/>
        </w:rPr>
        <w:t>predjela</w:t>
      </w:r>
      <w:r w:rsidRPr="00E939B5">
        <w:rPr>
          <w:rFonts w:cs="Arial"/>
          <w:spacing w:val="-9"/>
          <w:lang w:val="it-IT"/>
        </w:rPr>
        <w:t xml:space="preserve"> </w:t>
      </w:r>
      <w:r w:rsidRPr="00E939B5">
        <w:rPr>
          <w:rFonts w:cs="Arial"/>
          <w:spacing w:val="-1"/>
          <w:lang w:val="it-IT"/>
        </w:rPr>
        <w:t>Solitudo</w:t>
      </w:r>
      <w:r w:rsidRPr="00E939B5">
        <w:rPr>
          <w:rFonts w:cs="Arial"/>
          <w:spacing w:val="-9"/>
          <w:lang w:val="it-IT"/>
        </w:rPr>
        <w:t xml:space="preserve"> </w:t>
      </w:r>
      <w:r w:rsidRPr="00E939B5">
        <w:rPr>
          <w:rFonts w:cs="Arial"/>
          <w:spacing w:val="-1"/>
          <w:lang w:val="it-IT"/>
        </w:rPr>
        <w:t>sukladno</w:t>
      </w:r>
      <w:r w:rsidRPr="00E939B5">
        <w:rPr>
          <w:rFonts w:cs="Arial"/>
          <w:spacing w:val="-10"/>
          <w:lang w:val="it-IT"/>
        </w:rPr>
        <w:t xml:space="preserve"> </w:t>
      </w:r>
      <w:r w:rsidRPr="00E939B5">
        <w:rPr>
          <w:rFonts w:cs="Arial"/>
          <w:spacing w:val="-1"/>
          <w:lang w:val="it-IT"/>
        </w:rPr>
        <w:t>planu</w:t>
      </w:r>
      <w:r w:rsidRPr="00E939B5">
        <w:rPr>
          <w:rFonts w:cs="Arial"/>
          <w:spacing w:val="65"/>
          <w:lang w:val="it-IT"/>
        </w:rPr>
        <w:t xml:space="preserve"> </w:t>
      </w:r>
      <w:r w:rsidRPr="00E939B5">
        <w:rPr>
          <w:rFonts w:cs="Arial"/>
          <w:spacing w:val="-1"/>
          <w:lang w:val="it-IT"/>
        </w:rPr>
        <w:t>užeg</w:t>
      </w:r>
      <w:r w:rsidRPr="00E939B5">
        <w:rPr>
          <w:rFonts w:cs="Arial"/>
          <w:lang w:val="it-IT"/>
        </w:rPr>
        <w:t xml:space="preserve"> </w:t>
      </w:r>
      <w:r w:rsidRPr="00E939B5">
        <w:rPr>
          <w:rFonts w:cs="Arial"/>
          <w:spacing w:val="-1"/>
          <w:lang w:val="it-IT"/>
        </w:rPr>
        <w:t>područja.</w:t>
      </w:r>
    </w:p>
    <w:p w:rsidR="00E939B5" w:rsidRPr="00E939B5" w:rsidRDefault="00E939B5" w:rsidP="00E939B5">
      <w:pPr>
        <w:pStyle w:val="BodyText"/>
        <w:tabs>
          <w:tab w:val="left" w:pos="438"/>
        </w:tabs>
        <w:ind w:right="113"/>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Gruški</w:t>
      </w:r>
      <w:r w:rsidRPr="00E939B5">
        <w:rPr>
          <w:rFonts w:cs="Arial"/>
          <w:spacing w:val="-10"/>
          <w:lang w:val="it-IT"/>
        </w:rPr>
        <w:t xml:space="preserve"> </w:t>
      </w:r>
      <w:r w:rsidRPr="00E939B5">
        <w:rPr>
          <w:rFonts w:cs="Arial"/>
          <w:spacing w:val="-1"/>
          <w:lang w:val="it-IT"/>
        </w:rPr>
        <w:t>zaljev</w:t>
      </w:r>
      <w:r w:rsidRPr="00E939B5">
        <w:rPr>
          <w:rFonts w:cs="Arial"/>
          <w:spacing w:val="-12"/>
          <w:lang w:val="it-IT"/>
        </w:rPr>
        <w:t xml:space="preserve"> </w:t>
      </w:r>
      <w:r w:rsidRPr="00E939B5">
        <w:rPr>
          <w:rFonts w:cs="Arial"/>
          <w:spacing w:val="-1"/>
          <w:lang w:val="it-IT"/>
        </w:rPr>
        <w:t>dijelom</w:t>
      </w:r>
      <w:r w:rsidRPr="00E939B5">
        <w:rPr>
          <w:rFonts w:cs="Arial"/>
          <w:spacing w:val="-11"/>
          <w:lang w:val="it-IT"/>
        </w:rPr>
        <w:t xml:space="preserve"> </w:t>
      </w:r>
      <w:r w:rsidRPr="00E939B5">
        <w:rPr>
          <w:rFonts w:cs="Arial"/>
          <w:spacing w:val="-1"/>
          <w:lang w:val="it-IT"/>
        </w:rPr>
        <w:t>je</w:t>
      </w:r>
      <w:r w:rsidRPr="00E939B5">
        <w:rPr>
          <w:rFonts w:cs="Arial"/>
          <w:spacing w:val="-9"/>
          <w:lang w:val="it-IT"/>
        </w:rPr>
        <w:t xml:space="preserve"> </w:t>
      </w:r>
      <w:r w:rsidRPr="00E939B5">
        <w:rPr>
          <w:rFonts w:cs="Arial"/>
          <w:spacing w:val="-1"/>
          <w:lang w:val="it-IT"/>
        </w:rPr>
        <w:t>namijenjen</w:t>
      </w:r>
      <w:r w:rsidRPr="00E939B5">
        <w:rPr>
          <w:rFonts w:cs="Arial"/>
          <w:spacing w:val="-10"/>
          <w:lang w:val="it-IT"/>
        </w:rPr>
        <w:t xml:space="preserve"> </w:t>
      </w:r>
      <w:r w:rsidRPr="00E939B5">
        <w:rPr>
          <w:rFonts w:cs="Arial"/>
          <w:spacing w:val="-1"/>
          <w:lang w:val="it-IT"/>
        </w:rPr>
        <w:t>sadržajima</w:t>
      </w:r>
      <w:r w:rsidRPr="00E939B5">
        <w:rPr>
          <w:rFonts w:cs="Arial"/>
          <w:spacing w:val="-9"/>
          <w:lang w:val="it-IT"/>
        </w:rPr>
        <w:t xml:space="preserve"> </w:t>
      </w:r>
      <w:r w:rsidRPr="00E939B5">
        <w:rPr>
          <w:rFonts w:cs="Arial"/>
          <w:spacing w:val="-1"/>
          <w:lang w:val="it-IT"/>
        </w:rPr>
        <w:t>luke</w:t>
      </w:r>
      <w:r w:rsidRPr="00E939B5">
        <w:rPr>
          <w:rFonts w:cs="Arial"/>
          <w:spacing w:val="-10"/>
          <w:lang w:val="it-IT"/>
        </w:rPr>
        <w:t xml:space="preserve"> </w:t>
      </w:r>
      <w:r w:rsidRPr="00E939B5">
        <w:rPr>
          <w:rFonts w:cs="Arial"/>
          <w:spacing w:val="-1"/>
          <w:lang w:val="it-IT"/>
        </w:rPr>
        <w:t>posebne</w:t>
      </w:r>
      <w:r w:rsidRPr="00E939B5">
        <w:rPr>
          <w:rFonts w:cs="Arial"/>
          <w:spacing w:val="-10"/>
          <w:lang w:val="it-IT"/>
        </w:rPr>
        <w:t xml:space="preserve"> </w:t>
      </w:r>
      <w:r w:rsidRPr="00E939B5">
        <w:rPr>
          <w:rFonts w:cs="Arial"/>
          <w:spacing w:val="-1"/>
          <w:lang w:val="it-IT"/>
        </w:rPr>
        <w:t>namjene</w:t>
      </w:r>
      <w:r w:rsidRPr="00E939B5">
        <w:rPr>
          <w:rFonts w:cs="Arial"/>
          <w:spacing w:val="-12"/>
          <w:lang w:val="it-IT"/>
        </w:rPr>
        <w:t xml:space="preserve"> </w:t>
      </w:r>
      <w:r w:rsidRPr="00E939B5">
        <w:rPr>
          <w:rFonts w:cs="Arial"/>
          <w:spacing w:val="-1"/>
          <w:lang w:val="it-IT"/>
        </w:rPr>
        <w:t>sukladno</w:t>
      </w:r>
      <w:r w:rsidRPr="00E939B5">
        <w:rPr>
          <w:rFonts w:cs="Arial"/>
          <w:spacing w:val="-10"/>
          <w:lang w:val="it-IT"/>
        </w:rPr>
        <w:t xml:space="preserve"> </w:t>
      </w:r>
      <w:r w:rsidRPr="00E939B5">
        <w:rPr>
          <w:rFonts w:cs="Arial"/>
          <w:spacing w:val="-1"/>
          <w:lang w:val="it-IT"/>
        </w:rPr>
        <w:t>planu</w:t>
      </w:r>
      <w:r w:rsidRPr="00E939B5">
        <w:rPr>
          <w:rFonts w:cs="Arial"/>
          <w:spacing w:val="-9"/>
          <w:lang w:val="it-IT"/>
        </w:rPr>
        <w:t xml:space="preserve"> </w:t>
      </w:r>
      <w:r w:rsidRPr="00E939B5">
        <w:rPr>
          <w:rFonts w:cs="Arial"/>
          <w:spacing w:val="-1"/>
          <w:lang w:val="it-IT"/>
        </w:rPr>
        <w:t>užeg</w:t>
      </w:r>
      <w:r w:rsidRPr="00E939B5">
        <w:rPr>
          <w:rFonts w:cs="Arial"/>
          <w:spacing w:val="69"/>
          <w:lang w:val="it-IT"/>
        </w:rPr>
        <w:t xml:space="preserve"> </w:t>
      </w:r>
      <w:r w:rsidRPr="00E939B5">
        <w:rPr>
          <w:rFonts w:cs="Arial"/>
          <w:spacing w:val="-1"/>
          <w:lang w:val="it-IT"/>
        </w:rPr>
        <w:t>područja.</w:t>
      </w:r>
      <w:r w:rsidRPr="00E939B5">
        <w:rPr>
          <w:rFonts w:cs="Arial"/>
          <w:spacing w:val="-8"/>
          <w:lang w:val="it-IT"/>
        </w:rPr>
        <w:t xml:space="preserve"> </w:t>
      </w:r>
      <w:r w:rsidRPr="00E939B5">
        <w:rPr>
          <w:rFonts w:cs="Arial"/>
          <w:spacing w:val="-1"/>
          <w:lang w:val="it-IT"/>
        </w:rPr>
        <w:t>Planira</w:t>
      </w:r>
      <w:r w:rsidRPr="00E939B5">
        <w:rPr>
          <w:rFonts w:cs="Arial"/>
          <w:spacing w:val="-7"/>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uporaba</w:t>
      </w:r>
      <w:r w:rsidRPr="00E939B5">
        <w:rPr>
          <w:rFonts w:cs="Arial"/>
          <w:spacing w:val="-7"/>
          <w:lang w:val="it-IT"/>
        </w:rPr>
        <w:t xml:space="preserve"> </w:t>
      </w:r>
      <w:r w:rsidRPr="00E939B5">
        <w:rPr>
          <w:rFonts w:cs="Arial"/>
          <w:spacing w:val="-1"/>
          <w:lang w:val="it-IT"/>
        </w:rPr>
        <w:t>Batale</w:t>
      </w:r>
      <w:r w:rsidRPr="00E939B5">
        <w:rPr>
          <w:rFonts w:cs="Arial"/>
          <w:spacing w:val="-9"/>
          <w:lang w:val="it-IT"/>
        </w:rPr>
        <w:t xml:space="preserve"> </w:t>
      </w:r>
      <w:r w:rsidRPr="00E939B5">
        <w:rPr>
          <w:rFonts w:cs="Arial"/>
          <w:lang w:val="it-IT"/>
        </w:rPr>
        <w:t>kao</w:t>
      </w:r>
      <w:r w:rsidRPr="00E939B5">
        <w:rPr>
          <w:rFonts w:cs="Arial"/>
          <w:spacing w:val="-10"/>
          <w:lang w:val="it-IT"/>
        </w:rPr>
        <w:t xml:space="preserve"> </w:t>
      </w:r>
      <w:r w:rsidRPr="00E939B5">
        <w:rPr>
          <w:rFonts w:cs="Arial"/>
          <w:spacing w:val="-1"/>
          <w:lang w:val="it-IT"/>
        </w:rPr>
        <w:t>lučice</w:t>
      </w:r>
      <w:r w:rsidRPr="00E939B5">
        <w:rPr>
          <w:rFonts w:cs="Arial"/>
          <w:spacing w:val="-9"/>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športske</w:t>
      </w:r>
      <w:r w:rsidRPr="00E939B5">
        <w:rPr>
          <w:rFonts w:cs="Arial"/>
          <w:spacing w:val="-7"/>
          <w:lang w:val="it-IT"/>
        </w:rPr>
        <w:t xml:space="preserve"> </w:t>
      </w:r>
      <w:r w:rsidRPr="00E939B5">
        <w:rPr>
          <w:rFonts w:cs="Arial"/>
          <w:spacing w:val="-1"/>
          <w:lang w:val="it-IT"/>
        </w:rPr>
        <w:t>brodice,</w:t>
      </w:r>
      <w:r w:rsidRPr="00E939B5">
        <w:rPr>
          <w:rFonts w:cs="Arial"/>
          <w:spacing w:val="-8"/>
          <w:lang w:val="it-IT"/>
        </w:rPr>
        <w:t xml:space="preserve"> </w:t>
      </w:r>
      <w:r w:rsidRPr="00E939B5">
        <w:rPr>
          <w:rFonts w:cs="Arial"/>
          <w:spacing w:val="-1"/>
          <w:lang w:val="it-IT"/>
        </w:rPr>
        <w:t>uključujući</w:t>
      </w:r>
      <w:r w:rsidRPr="00E939B5">
        <w:rPr>
          <w:rFonts w:cs="Arial"/>
          <w:spacing w:val="-8"/>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rekonstrukciju</w:t>
      </w:r>
      <w:r w:rsidRPr="00E939B5">
        <w:rPr>
          <w:rFonts w:cs="Arial"/>
          <w:spacing w:val="53"/>
          <w:lang w:val="it-IT"/>
        </w:rPr>
        <w:t xml:space="preserve"> </w:t>
      </w:r>
      <w:r w:rsidRPr="00E939B5">
        <w:rPr>
          <w:rFonts w:cs="Arial"/>
          <w:spacing w:val="-1"/>
          <w:lang w:val="it-IT"/>
        </w:rPr>
        <w:t>športske</w:t>
      </w:r>
      <w:r w:rsidRPr="00E939B5">
        <w:rPr>
          <w:rFonts w:cs="Arial"/>
          <w:lang w:val="it-IT"/>
        </w:rPr>
        <w:t xml:space="preserve"> </w:t>
      </w:r>
      <w:r w:rsidRPr="00E939B5">
        <w:rPr>
          <w:rFonts w:cs="Arial"/>
          <w:spacing w:val="-1"/>
          <w:lang w:val="it-IT"/>
        </w:rPr>
        <w:t>luke</w:t>
      </w:r>
      <w:r w:rsidRPr="00E939B5">
        <w:rPr>
          <w:rFonts w:cs="Arial"/>
          <w:spacing w:val="-2"/>
          <w:lang w:val="it-IT"/>
        </w:rPr>
        <w:t xml:space="preserve"> </w:t>
      </w:r>
      <w:r w:rsidRPr="00E939B5">
        <w:rPr>
          <w:rFonts w:cs="Arial"/>
          <w:spacing w:val="-1"/>
          <w:lang w:val="it-IT"/>
        </w:rPr>
        <w:t>Orsan.</w:t>
      </w:r>
    </w:p>
    <w:p w:rsidR="00E939B5" w:rsidRPr="00E939B5" w:rsidRDefault="00E939B5" w:rsidP="00E939B5">
      <w:pPr>
        <w:pStyle w:val="BodyText"/>
        <w:tabs>
          <w:tab w:val="left" w:pos="438"/>
        </w:tabs>
        <w:ind w:right="113"/>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Morska</w:t>
      </w:r>
      <w:r w:rsidRPr="00E939B5">
        <w:rPr>
          <w:rFonts w:cs="Arial"/>
          <w:spacing w:val="-9"/>
          <w:lang w:val="it-IT"/>
        </w:rPr>
        <w:t xml:space="preserve"> </w:t>
      </w:r>
      <w:r w:rsidRPr="00E939B5">
        <w:rPr>
          <w:rFonts w:cs="Arial"/>
          <w:spacing w:val="-1"/>
          <w:lang w:val="it-IT"/>
        </w:rPr>
        <w:t>luka</w:t>
      </w:r>
      <w:r w:rsidRPr="00E939B5">
        <w:rPr>
          <w:rFonts w:cs="Arial"/>
          <w:spacing w:val="-10"/>
          <w:lang w:val="it-IT"/>
        </w:rPr>
        <w:t xml:space="preserve"> </w:t>
      </w:r>
      <w:r w:rsidRPr="00E939B5">
        <w:rPr>
          <w:rFonts w:cs="Arial"/>
          <w:spacing w:val="-1"/>
          <w:lang w:val="it-IT"/>
        </w:rPr>
        <w:t>posebne</w:t>
      </w:r>
      <w:r w:rsidRPr="00E939B5">
        <w:rPr>
          <w:rFonts w:cs="Arial"/>
          <w:spacing w:val="-14"/>
          <w:lang w:val="it-IT"/>
        </w:rPr>
        <w:t xml:space="preserve"> </w:t>
      </w:r>
      <w:r w:rsidRPr="00E939B5">
        <w:rPr>
          <w:rFonts w:cs="Arial"/>
          <w:spacing w:val="-1"/>
          <w:lang w:val="it-IT"/>
        </w:rPr>
        <w:t>namjene</w:t>
      </w:r>
      <w:r w:rsidRPr="00E939B5">
        <w:rPr>
          <w:rFonts w:cs="Arial"/>
          <w:spacing w:val="-12"/>
          <w:lang w:val="it-IT"/>
        </w:rPr>
        <w:t xml:space="preserve"> </w:t>
      </w:r>
      <w:r w:rsidRPr="00E939B5">
        <w:rPr>
          <w:rFonts w:cs="Arial"/>
          <w:spacing w:val="-1"/>
          <w:lang w:val="it-IT"/>
        </w:rPr>
        <w:t>županijskog</w:t>
      </w:r>
      <w:r w:rsidRPr="00E939B5">
        <w:rPr>
          <w:rFonts w:cs="Arial"/>
          <w:spacing w:val="-10"/>
          <w:lang w:val="it-IT"/>
        </w:rPr>
        <w:t xml:space="preserve"> </w:t>
      </w:r>
      <w:r w:rsidRPr="00E939B5">
        <w:rPr>
          <w:rFonts w:cs="Arial"/>
          <w:spacing w:val="-1"/>
          <w:lang w:val="it-IT"/>
        </w:rPr>
        <w:t>značenja</w:t>
      </w:r>
      <w:r w:rsidRPr="00E939B5">
        <w:rPr>
          <w:rFonts w:cs="Arial"/>
          <w:spacing w:val="-9"/>
          <w:lang w:val="it-IT"/>
        </w:rPr>
        <w:t xml:space="preserve"> </w:t>
      </w:r>
      <w:r w:rsidRPr="00E939B5">
        <w:rPr>
          <w:rFonts w:cs="Arial"/>
          <w:spacing w:val="-1"/>
          <w:lang w:val="it-IT"/>
        </w:rPr>
        <w:t>određena</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manje</w:t>
      </w:r>
      <w:r w:rsidRPr="00E939B5">
        <w:rPr>
          <w:rFonts w:cs="Arial"/>
          <w:spacing w:val="-9"/>
          <w:lang w:val="it-IT"/>
        </w:rPr>
        <w:t xml:space="preserve"> </w:t>
      </w:r>
      <w:r w:rsidRPr="00E939B5">
        <w:rPr>
          <w:rFonts w:cs="Arial"/>
          <w:spacing w:val="-1"/>
          <w:lang w:val="it-IT"/>
        </w:rPr>
        <w:t>brodogradilište</w:t>
      </w:r>
      <w:r w:rsidRPr="00E939B5">
        <w:rPr>
          <w:rFonts w:cs="Arial"/>
          <w:spacing w:val="73"/>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Rijeci</w:t>
      </w:r>
      <w:r w:rsidRPr="00E939B5">
        <w:rPr>
          <w:rFonts w:cs="Arial"/>
          <w:spacing w:val="16"/>
          <w:lang w:val="it-IT"/>
        </w:rPr>
        <w:t xml:space="preserve"> </w:t>
      </w:r>
      <w:r w:rsidRPr="00E939B5">
        <w:rPr>
          <w:rFonts w:cs="Arial"/>
          <w:spacing w:val="-1"/>
          <w:lang w:val="it-IT"/>
        </w:rPr>
        <w:t>dubrovačkoj</w:t>
      </w:r>
      <w:r w:rsidRPr="00E939B5">
        <w:rPr>
          <w:rFonts w:cs="Arial"/>
          <w:spacing w:val="19"/>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granicama</w:t>
      </w:r>
      <w:r w:rsidRPr="00E939B5">
        <w:rPr>
          <w:rFonts w:cs="Arial"/>
          <w:spacing w:val="15"/>
          <w:lang w:val="it-IT"/>
        </w:rPr>
        <w:t xml:space="preserve"> </w:t>
      </w:r>
      <w:r w:rsidRPr="00E939B5">
        <w:rPr>
          <w:rFonts w:cs="Arial"/>
          <w:spacing w:val="-1"/>
          <w:lang w:val="it-IT"/>
        </w:rPr>
        <w:t>postojećeg</w:t>
      </w:r>
      <w:r w:rsidRPr="00E939B5">
        <w:rPr>
          <w:rFonts w:cs="Arial"/>
          <w:spacing w:val="15"/>
          <w:lang w:val="it-IT"/>
        </w:rPr>
        <w:t xml:space="preserve"> </w:t>
      </w:r>
      <w:r w:rsidRPr="00E939B5">
        <w:rPr>
          <w:rFonts w:cs="Arial"/>
          <w:spacing w:val="-1"/>
          <w:lang w:val="it-IT"/>
        </w:rPr>
        <w:t>zahvata</w:t>
      </w:r>
      <w:r w:rsidRPr="00E939B5">
        <w:rPr>
          <w:rFonts w:cs="Arial"/>
          <w:spacing w:val="17"/>
          <w:lang w:val="it-IT"/>
        </w:rPr>
        <w:t xml:space="preserve"> </w:t>
      </w:r>
      <w:r w:rsidRPr="00E939B5">
        <w:rPr>
          <w:rFonts w:cs="Arial"/>
          <w:lang w:val="it-IT"/>
        </w:rPr>
        <w:t>na</w:t>
      </w:r>
      <w:r w:rsidRPr="00E939B5">
        <w:rPr>
          <w:rFonts w:cs="Arial"/>
          <w:spacing w:val="14"/>
          <w:lang w:val="it-IT"/>
        </w:rPr>
        <w:t xml:space="preserve"> </w:t>
      </w:r>
      <w:r w:rsidRPr="00E939B5">
        <w:rPr>
          <w:rFonts w:cs="Arial"/>
          <w:lang w:val="it-IT"/>
        </w:rPr>
        <w:t>kopnu</w:t>
      </w:r>
      <w:r w:rsidRPr="00E939B5">
        <w:rPr>
          <w:rFonts w:cs="Arial"/>
          <w:spacing w:val="15"/>
          <w:lang w:val="it-IT"/>
        </w:rPr>
        <w:t xml:space="preserve"> </w:t>
      </w:r>
      <w:r w:rsidRPr="00E939B5">
        <w:rPr>
          <w:rFonts w:cs="Arial"/>
          <w:lang w:val="it-IT"/>
        </w:rPr>
        <w:t>i</w:t>
      </w:r>
      <w:r w:rsidRPr="00E939B5">
        <w:rPr>
          <w:rFonts w:cs="Arial"/>
          <w:spacing w:val="16"/>
          <w:lang w:val="it-IT"/>
        </w:rPr>
        <w:t xml:space="preserve"> </w:t>
      </w:r>
      <w:r w:rsidRPr="00E939B5">
        <w:rPr>
          <w:rFonts w:cs="Arial"/>
          <w:lang w:val="it-IT"/>
        </w:rPr>
        <w:t>s</w:t>
      </w:r>
      <w:r w:rsidRPr="00E939B5">
        <w:rPr>
          <w:rFonts w:cs="Arial"/>
          <w:spacing w:val="17"/>
          <w:lang w:val="it-IT"/>
        </w:rPr>
        <w:t xml:space="preserve"> </w:t>
      </w:r>
      <w:r w:rsidRPr="00E939B5">
        <w:rPr>
          <w:rFonts w:cs="Arial"/>
          <w:spacing w:val="-1"/>
          <w:lang w:val="it-IT"/>
        </w:rPr>
        <w:t>proširenim</w:t>
      </w:r>
      <w:r w:rsidRPr="00E939B5">
        <w:rPr>
          <w:rFonts w:cs="Arial"/>
          <w:spacing w:val="18"/>
          <w:lang w:val="it-IT"/>
        </w:rPr>
        <w:t xml:space="preserve"> </w:t>
      </w:r>
      <w:r w:rsidRPr="00E939B5">
        <w:rPr>
          <w:rFonts w:cs="Arial"/>
          <w:spacing w:val="-1"/>
          <w:lang w:val="it-IT"/>
        </w:rPr>
        <w:t>zahvatom</w:t>
      </w:r>
      <w:r w:rsidRPr="00E939B5">
        <w:rPr>
          <w:rFonts w:cs="Arial"/>
          <w:spacing w:val="18"/>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dijelu</w:t>
      </w:r>
      <w:r w:rsidRPr="00E939B5">
        <w:rPr>
          <w:rFonts w:cs="Arial"/>
          <w:spacing w:val="27"/>
          <w:lang w:val="it-IT"/>
        </w:rPr>
        <w:t xml:space="preserve"> </w:t>
      </w:r>
      <w:r w:rsidRPr="00E939B5">
        <w:rPr>
          <w:rFonts w:cs="Arial"/>
          <w:spacing w:val="-1"/>
          <w:lang w:val="it-IT"/>
        </w:rPr>
        <w:t>akvatorija</w:t>
      </w:r>
      <w:r w:rsidRPr="00E939B5">
        <w:rPr>
          <w:rFonts w:cs="Arial"/>
          <w:spacing w:val="22"/>
          <w:lang w:val="it-IT"/>
        </w:rPr>
        <w:t xml:space="preserve"> </w:t>
      </w:r>
      <w:r w:rsidRPr="00E939B5">
        <w:rPr>
          <w:rFonts w:cs="Arial"/>
          <w:spacing w:val="-1"/>
          <w:lang w:val="it-IT"/>
        </w:rPr>
        <w:t>radi</w:t>
      </w:r>
      <w:r w:rsidRPr="00E939B5">
        <w:rPr>
          <w:rFonts w:cs="Arial"/>
          <w:spacing w:val="26"/>
          <w:lang w:val="it-IT"/>
        </w:rPr>
        <w:t xml:space="preserve"> </w:t>
      </w:r>
      <w:r w:rsidRPr="00E939B5">
        <w:rPr>
          <w:rFonts w:cs="Arial"/>
          <w:spacing w:val="-1"/>
          <w:lang w:val="it-IT"/>
        </w:rPr>
        <w:t>poboljšanja</w:t>
      </w:r>
      <w:r w:rsidRPr="00E939B5">
        <w:rPr>
          <w:rFonts w:cs="Arial"/>
          <w:spacing w:val="22"/>
          <w:lang w:val="it-IT"/>
        </w:rPr>
        <w:t xml:space="preserve"> </w:t>
      </w:r>
      <w:r w:rsidRPr="00E939B5">
        <w:rPr>
          <w:rFonts w:cs="Arial"/>
          <w:spacing w:val="-1"/>
          <w:lang w:val="it-IT"/>
        </w:rPr>
        <w:t>funkcionalnosti</w:t>
      </w:r>
      <w:r w:rsidRPr="00E939B5">
        <w:rPr>
          <w:rFonts w:cs="Arial"/>
          <w:spacing w:val="26"/>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omogućivanja</w:t>
      </w:r>
      <w:r w:rsidRPr="00E939B5">
        <w:rPr>
          <w:rFonts w:cs="Arial"/>
          <w:spacing w:val="22"/>
          <w:lang w:val="it-IT"/>
        </w:rPr>
        <w:t xml:space="preserve"> </w:t>
      </w:r>
      <w:r w:rsidRPr="00E939B5">
        <w:rPr>
          <w:rFonts w:cs="Arial"/>
          <w:lang w:val="it-IT"/>
        </w:rPr>
        <w:t>manjeg</w:t>
      </w:r>
      <w:r w:rsidRPr="00E939B5">
        <w:rPr>
          <w:rFonts w:cs="Arial"/>
          <w:spacing w:val="21"/>
          <w:lang w:val="it-IT"/>
        </w:rPr>
        <w:t xml:space="preserve"> </w:t>
      </w:r>
      <w:r w:rsidRPr="00E939B5">
        <w:rPr>
          <w:rFonts w:cs="Arial"/>
          <w:lang w:val="it-IT"/>
        </w:rPr>
        <w:t>broja</w:t>
      </w:r>
      <w:r w:rsidRPr="00E939B5">
        <w:rPr>
          <w:rFonts w:cs="Arial"/>
          <w:spacing w:val="24"/>
          <w:lang w:val="it-IT"/>
        </w:rPr>
        <w:t xml:space="preserve"> </w:t>
      </w:r>
      <w:r w:rsidRPr="00E939B5">
        <w:rPr>
          <w:rFonts w:cs="Arial"/>
          <w:spacing w:val="-1"/>
          <w:lang w:val="it-IT"/>
        </w:rPr>
        <w:t>komercijalnih</w:t>
      </w:r>
      <w:r w:rsidRPr="00E939B5">
        <w:rPr>
          <w:rFonts w:cs="Arial"/>
          <w:spacing w:val="75"/>
          <w:lang w:val="it-IT"/>
        </w:rPr>
        <w:t xml:space="preserve"> </w:t>
      </w:r>
      <w:r w:rsidRPr="00E939B5">
        <w:rPr>
          <w:rFonts w:cs="Arial"/>
          <w:spacing w:val="-1"/>
          <w:lang w:val="it-IT"/>
        </w:rPr>
        <w:t>vezova</w:t>
      </w:r>
      <w:r w:rsidRPr="00E939B5">
        <w:rPr>
          <w:rFonts w:cs="Arial"/>
          <w:lang w:val="it-IT"/>
        </w:rPr>
        <w:t xml:space="preserve"> uz</w:t>
      </w:r>
      <w:r w:rsidRPr="00E939B5">
        <w:rPr>
          <w:rFonts w:cs="Arial"/>
          <w:spacing w:val="-2"/>
          <w:lang w:val="it-IT"/>
        </w:rPr>
        <w:t xml:space="preserve"> </w:t>
      </w:r>
      <w:r w:rsidRPr="00E939B5">
        <w:rPr>
          <w:rFonts w:cs="Arial"/>
          <w:spacing w:val="-1"/>
          <w:lang w:val="it-IT"/>
        </w:rPr>
        <w:t>obalu.</w:t>
      </w:r>
    </w:p>
    <w:p w:rsidR="00E939B5" w:rsidRPr="00E939B5" w:rsidRDefault="00E939B5" w:rsidP="00E939B5">
      <w:pPr>
        <w:pStyle w:val="BodyText"/>
        <w:tabs>
          <w:tab w:val="left" w:pos="436"/>
        </w:tabs>
        <w:spacing w:before="1"/>
        <w:ind w:right="113"/>
        <w:jc w:val="both"/>
        <w:rPr>
          <w:rFonts w:cs="Arial"/>
          <w:lang w:val="it-IT"/>
        </w:rPr>
      </w:pPr>
      <w:r w:rsidRPr="00E939B5">
        <w:rPr>
          <w:rFonts w:cs="Arial"/>
          <w:lang w:val="it-IT"/>
        </w:rPr>
        <w:t>(8)</w:t>
      </w:r>
      <w:r w:rsidRPr="00E939B5">
        <w:rPr>
          <w:rFonts w:cs="Arial"/>
          <w:lang w:val="it-IT"/>
        </w:rPr>
        <w:tab/>
      </w:r>
      <w:r w:rsidRPr="00E939B5">
        <w:rPr>
          <w:rFonts w:cs="Arial"/>
          <w:spacing w:val="-1"/>
          <w:lang w:val="it-IT"/>
        </w:rPr>
        <w:t>Luke</w:t>
      </w:r>
      <w:r w:rsidRPr="00E939B5">
        <w:rPr>
          <w:rFonts w:cs="Arial"/>
          <w:spacing w:val="-14"/>
          <w:lang w:val="it-IT"/>
        </w:rPr>
        <w:t xml:space="preserve"> </w:t>
      </w:r>
      <w:r w:rsidRPr="00E939B5">
        <w:rPr>
          <w:rFonts w:cs="Arial"/>
          <w:spacing w:val="-1"/>
          <w:lang w:val="it-IT"/>
        </w:rPr>
        <w:t>posebne</w:t>
      </w:r>
      <w:r w:rsidRPr="00E939B5">
        <w:rPr>
          <w:rFonts w:cs="Arial"/>
          <w:spacing w:val="-14"/>
          <w:lang w:val="it-IT"/>
        </w:rPr>
        <w:t xml:space="preserve"> </w:t>
      </w:r>
      <w:r w:rsidRPr="00E939B5">
        <w:rPr>
          <w:rFonts w:cs="Arial"/>
          <w:spacing w:val="-1"/>
          <w:lang w:val="it-IT"/>
        </w:rPr>
        <w:t>namjene</w:t>
      </w:r>
      <w:r w:rsidRPr="00E939B5">
        <w:rPr>
          <w:rFonts w:cs="Arial"/>
          <w:spacing w:val="-13"/>
          <w:lang w:val="it-IT"/>
        </w:rPr>
        <w:t xml:space="preserve"> </w:t>
      </w:r>
      <w:r w:rsidRPr="00E939B5">
        <w:rPr>
          <w:rFonts w:cs="Arial"/>
          <w:lang w:val="it-IT"/>
        </w:rPr>
        <w:t>-</w:t>
      </w:r>
      <w:r w:rsidRPr="00E939B5">
        <w:rPr>
          <w:rFonts w:cs="Arial"/>
          <w:spacing w:val="-13"/>
          <w:lang w:val="it-IT"/>
        </w:rPr>
        <w:t xml:space="preserve"> </w:t>
      </w:r>
      <w:r w:rsidRPr="00E939B5">
        <w:rPr>
          <w:rFonts w:cs="Arial"/>
          <w:spacing w:val="-1"/>
          <w:lang w:val="it-IT"/>
        </w:rPr>
        <w:t>luke</w:t>
      </w:r>
      <w:r w:rsidRPr="00E939B5">
        <w:rPr>
          <w:rFonts w:cs="Arial"/>
          <w:spacing w:val="-14"/>
          <w:lang w:val="it-IT"/>
        </w:rPr>
        <w:t xml:space="preserve"> </w:t>
      </w:r>
      <w:r w:rsidRPr="00E939B5">
        <w:rPr>
          <w:rFonts w:cs="Arial"/>
          <w:spacing w:val="-1"/>
          <w:lang w:val="it-IT"/>
        </w:rPr>
        <w:t>nautičkog</w:t>
      </w:r>
      <w:r w:rsidRPr="00E939B5">
        <w:rPr>
          <w:rFonts w:cs="Arial"/>
          <w:spacing w:val="-16"/>
          <w:lang w:val="it-IT"/>
        </w:rPr>
        <w:t xml:space="preserve"> </w:t>
      </w:r>
      <w:r w:rsidRPr="00E939B5">
        <w:rPr>
          <w:rFonts w:cs="Arial"/>
          <w:spacing w:val="-1"/>
          <w:lang w:val="it-IT"/>
        </w:rPr>
        <w:t>turizma,</w:t>
      </w:r>
      <w:r w:rsidRPr="00E939B5">
        <w:rPr>
          <w:rFonts w:cs="Arial"/>
          <w:spacing w:val="-13"/>
          <w:lang w:val="it-IT"/>
        </w:rPr>
        <w:t xml:space="preserve"> </w:t>
      </w:r>
      <w:r w:rsidRPr="00E939B5">
        <w:rPr>
          <w:rFonts w:cs="Arial"/>
          <w:spacing w:val="-1"/>
          <w:lang w:val="it-IT"/>
        </w:rPr>
        <w:t>kapaciteta</w:t>
      </w:r>
      <w:r w:rsidRPr="00E939B5">
        <w:rPr>
          <w:rFonts w:cs="Arial"/>
          <w:spacing w:val="-14"/>
          <w:lang w:val="it-IT"/>
        </w:rPr>
        <w:t xml:space="preserve"> </w:t>
      </w:r>
      <w:r w:rsidRPr="00E939B5">
        <w:rPr>
          <w:rFonts w:cs="Arial"/>
          <w:lang w:val="it-IT"/>
        </w:rPr>
        <w:t>od</w:t>
      </w:r>
      <w:r w:rsidRPr="00E939B5">
        <w:rPr>
          <w:rFonts w:cs="Arial"/>
          <w:spacing w:val="-14"/>
          <w:lang w:val="it-IT"/>
        </w:rPr>
        <w:t xml:space="preserve"> </w:t>
      </w:r>
      <w:r w:rsidRPr="00E939B5">
        <w:rPr>
          <w:rFonts w:cs="Arial"/>
          <w:lang w:val="it-IT"/>
        </w:rPr>
        <w:t>50</w:t>
      </w:r>
      <w:r w:rsidRPr="00E939B5">
        <w:rPr>
          <w:rFonts w:cs="Arial"/>
          <w:spacing w:val="-14"/>
          <w:lang w:val="it-IT"/>
        </w:rPr>
        <w:t xml:space="preserve"> </w:t>
      </w:r>
      <w:r w:rsidRPr="00E939B5">
        <w:rPr>
          <w:rFonts w:cs="Arial"/>
          <w:lang w:val="it-IT"/>
        </w:rPr>
        <w:t>do</w:t>
      </w:r>
      <w:r w:rsidRPr="00E939B5">
        <w:rPr>
          <w:rFonts w:cs="Arial"/>
          <w:spacing w:val="-14"/>
          <w:lang w:val="it-IT"/>
        </w:rPr>
        <w:t xml:space="preserve"> </w:t>
      </w:r>
      <w:r w:rsidRPr="00E939B5">
        <w:rPr>
          <w:rFonts w:cs="Arial"/>
          <w:spacing w:val="-1"/>
          <w:lang w:val="it-IT"/>
        </w:rPr>
        <w:t>100</w:t>
      </w:r>
      <w:r w:rsidRPr="00E939B5">
        <w:rPr>
          <w:rFonts w:cs="Arial"/>
          <w:spacing w:val="-16"/>
          <w:lang w:val="it-IT"/>
        </w:rPr>
        <w:t xml:space="preserve"> </w:t>
      </w:r>
      <w:r w:rsidRPr="00E939B5">
        <w:rPr>
          <w:rFonts w:cs="Arial"/>
          <w:spacing w:val="-1"/>
          <w:lang w:val="it-IT"/>
        </w:rPr>
        <w:t>vezova,</w:t>
      </w:r>
      <w:r w:rsidRPr="00E939B5">
        <w:rPr>
          <w:rFonts w:cs="Arial"/>
          <w:spacing w:val="-13"/>
          <w:lang w:val="it-IT"/>
        </w:rPr>
        <w:t xml:space="preserve"> </w:t>
      </w:r>
      <w:r w:rsidRPr="00E939B5">
        <w:rPr>
          <w:rFonts w:cs="Arial"/>
          <w:spacing w:val="-1"/>
          <w:lang w:val="it-IT"/>
        </w:rPr>
        <w:t>planirane</w:t>
      </w:r>
      <w:r w:rsidRPr="00E939B5">
        <w:rPr>
          <w:rFonts w:cs="Arial"/>
          <w:spacing w:val="65"/>
          <w:lang w:val="it-IT"/>
        </w:rPr>
        <w:t xml:space="preserve"> </w:t>
      </w:r>
      <w:r w:rsidRPr="00E939B5">
        <w:rPr>
          <w:rFonts w:cs="Arial"/>
          <w:lang w:val="it-IT"/>
        </w:rPr>
        <w:t xml:space="preserve">su na </w:t>
      </w:r>
      <w:r w:rsidRPr="00E939B5">
        <w:rPr>
          <w:rFonts w:cs="Arial"/>
          <w:spacing w:val="-1"/>
          <w:lang w:val="it-IT"/>
        </w:rPr>
        <w:t>Elafitima</w:t>
      </w:r>
      <w:r w:rsidRPr="00E939B5">
        <w:rPr>
          <w:rFonts w:cs="Arial"/>
          <w:spacing w:val="-2"/>
          <w:lang w:val="it-IT"/>
        </w:rPr>
        <w:t xml:space="preserve"> </w:t>
      </w:r>
      <w:r w:rsidRPr="00E939B5">
        <w:rPr>
          <w:rFonts w:cs="Arial"/>
          <w:spacing w:val="-1"/>
          <w:lang w:val="it-IT"/>
        </w:rPr>
        <w:t>(Jakljan, Šipanska</w:t>
      </w:r>
      <w:r w:rsidRPr="00E939B5">
        <w:rPr>
          <w:rFonts w:cs="Arial"/>
          <w:lang w:val="it-IT"/>
        </w:rPr>
        <w:t xml:space="preserve"> </w:t>
      </w:r>
      <w:r w:rsidRPr="00E939B5">
        <w:rPr>
          <w:rFonts w:cs="Arial"/>
          <w:spacing w:val="-1"/>
          <w:lang w:val="it-IT"/>
        </w:rPr>
        <w:t>Luka, Suđurađ,</w:t>
      </w:r>
      <w:r w:rsidRPr="00E939B5">
        <w:rPr>
          <w:rFonts w:cs="Arial"/>
          <w:spacing w:val="2"/>
          <w:lang w:val="it-IT"/>
        </w:rPr>
        <w:t xml:space="preserve"> </w:t>
      </w:r>
      <w:r w:rsidRPr="00E939B5">
        <w:rPr>
          <w:rFonts w:cs="Arial"/>
          <w:spacing w:val="-1"/>
          <w:lang w:val="it-IT"/>
        </w:rPr>
        <w:t>Lopud,</w:t>
      </w:r>
      <w:r w:rsidRPr="00E939B5">
        <w:rPr>
          <w:rFonts w:cs="Arial"/>
          <w:spacing w:val="2"/>
          <w:lang w:val="it-IT"/>
        </w:rPr>
        <w:t xml:space="preserve"> </w:t>
      </w:r>
      <w:r w:rsidRPr="00E939B5">
        <w:rPr>
          <w:rFonts w:cs="Arial"/>
          <w:spacing w:val="-1"/>
          <w:lang w:val="it-IT"/>
        </w:rPr>
        <w:t>Donje</w:t>
      </w:r>
      <w:r w:rsidRPr="00E939B5">
        <w:rPr>
          <w:rFonts w:cs="Arial"/>
          <w:lang w:val="it-IT"/>
        </w:rPr>
        <w:t xml:space="preserve"> </w:t>
      </w:r>
      <w:r w:rsidRPr="00E939B5">
        <w:rPr>
          <w:rFonts w:cs="Arial"/>
          <w:spacing w:val="-1"/>
          <w:lang w:val="it-IT"/>
        </w:rPr>
        <w:t>Čelo</w:t>
      </w:r>
      <w:r w:rsidRPr="00E939B5">
        <w:rPr>
          <w:rFonts w:cs="Arial"/>
          <w:lang w:val="it-IT"/>
        </w:rPr>
        <w:t xml:space="preserve"> na</w:t>
      </w:r>
      <w:r w:rsidRPr="00E939B5">
        <w:rPr>
          <w:rFonts w:cs="Arial"/>
          <w:spacing w:val="-4"/>
          <w:lang w:val="it-IT"/>
        </w:rPr>
        <w:t xml:space="preserve"> </w:t>
      </w:r>
      <w:r w:rsidRPr="00E939B5">
        <w:rPr>
          <w:rFonts w:cs="Arial"/>
          <w:spacing w:val="-1"/>
          <w:lang w:val="it-IT"/>
        </w:rPr>
        <w:t>Koločepu)</w:t>
      </w:r>
      <w:r w:rsidRPr="00E939B5">
        <w:rPr>
          <w:rFonts w:cs="Arial"/>
          <w:spacing w:val="1"/>
          <w:lang w:val="it-IT"/>
        </w:rPr>
        <w:t xml:space="preserve"> </w:t>
      </w:r>
      <w:r w:rsidRPr="00E939B5">
        <w:rPr>
          <w:rFonts w:cs="Arial"/>
          <w:lang w:val="it-IT"/>
        </w:rPr>
        <w:t xml:space="preserve">i </w:t>
      </w:r>
      <w:r w:rsidRPr="00E939B5">
        <w:rPr>
          <w:rFonts w:cs="Arial"/>
          <w:spacing w:val="-1"/>
          <w:lang w:val="it-IT"/>
        </w:rPr>
        <w:t>Zatonu.</w:t>
      </w:r>
    </w:p>
    <w:p w:rsidR="00E939B5" w:rsidRPr="00E939B5" w:rsidRDefault="00E939B5" w:rsidP="00E939B5">
      <w:pPr>
        <w:pStyle w:val="BodyText"/>
        <w:tabs>
          <w:tab w:val="left" w:pos="446"/>
        </w:tabs>
        <w:spacing w:before="1"/>
        <w:ind w:right="115"/>
        <w:jc w:val="both"/>
        <w:rPr>
          <w:rFonts w:cs="Arial"/>
          <w:lang w:val="it-IT"/>
        </w:rPr>
      </w:pPr>
      <w:r w:rsidRPr="00E939B5">
        <w:rPr>
          <w:rFonts w:cs="Arial"/>
          <w:lang w:val="it-IT"/>
        </w:rPr>
        <w:t>(9)</w:t>
      </w:r>
      <w:r w:rsidRPr="00E939B5">
        <w:rPr>
          <w:rFonts w:cs="Arial"/>
          <w:lang w:val="it-IT"/>
        </w:rPr>
        <w:tab/>
      </w:r>
      <w:r w:rsidRPr="00E939B5">
        <w:rPr>
          <w:rFonts w:cs="Arial"/>
          <w:spacing w:val="-1"/>
          <w:lang w:val="it-IT"/>
        </w:rPr>
        <w:t>Detaljni</w:t>
      </w:r>
      <w:r w:rsidRPr="00E939B5">
        <w:rPr>
          <w:rFonts w:cs="Arial"/>
          <w:spacing w:val="-5"/>
          <w:lang w:val="it-IT"/>
        </w:rPr>
        <w:t xml:space="preserve"> </w:t>
      </w:r>
      <w:r w:rsidRPr="00E939B5">
        <w:rPr>
          <w:rFonts w:cs="Arial"/>
          <w:spacing w:val="-1"/>
          <w:lang w:val="it-IT"/>
        </w:rPr>
        <w:t>kapacitet</w:t>
      </w:r>
      <w:r w:rsidRPr="00E939B5">
        <w:rPr>
          <w:rFonts w:cs="Arial"/>
          <w:spacing w:val="-3"/>
          <w:lang w:val="it-IT"/>
        </w:rPr>
        <w:t xml:space="preserve"> </w:t>
      </w:r>
      <w:r w:rsidRPr="00E939B5">
        <w:rPr>
          <w:rFonts w:cs="Arial"/>
          <w:spacing w:val="-2"/>
          <w:lang w:val="it-IT"/>
        </w:rPr>
        <w:t>luka</w:t>
      </w:r>
      <w:r w:rsidRPr="00E939B5">
        <w:rPr>
          <w:rFonts w:cs="Arial"/>
          <w:spacing w:val="-4"/>
          <w:lang w:val="it-IT"/>
        </w:rPr>
        <w:t xml:space="preserve"> </w:t>
      </w:r>
      <w:r w:rsidRPr="00E939B5">
        <w:rPr>
          <w:rFonts w:cs="Arial"/>
          <w:spacing w:val="-1"/>
          <w:lang w:val="it-IT"/>
        </w:rPr>
        <w:t>nautičkog</w:t>
      </w:r>
      <w:r w:rsidRPr="00E939B5">
        <w:rPr>
          <w:rFonts w:cs="Arial"/>
          <w:spacing w:val="-7"/>
          <w:lang w:val="it-IT"/>
        </w:rPr>
        <w:t xml:space="preserve"> </w:t>
      </w:r>
      <w:r w:rsidRPr="00E939B5">
        <w:rPr>
          <w:rFonts w:cs="Arial"/>
          <w:spacing w:val="-1"/>
          <w:lang w:val="it-IT"/>
        </w:rPr>
        <w:t>turizma</w:t>
      </w:r>
      <w:r w:rsidRPr="00E939B5">
        <w:rPr>
          <w:rFonts w:cs="Arial"/>
          <w:spacing w:val="-4"/>
          <w:lang w:val="it-IT"/>
        </w:rPr>
        <w:t xml:space="preserve"> </w:t>
      </w:r>
      <w:r w:rsidRPr="00E939B5">
        <w:rPr>
          <w:rFonts w:cs="Arial"/>
          <w:spacing w:val="-1"/>
          <w:lang w:val="it-IT"/>
        </w:rPr>
        <w:t>utvrdit</w:t>
      </w:r>
      <w:r w:rsidRPr="00E939B5">
        <w:rPr>
          <w:rFonts w:cs="Arial"/>
          <w:spacing w:val="-3"/>
          <w:lang w:val="it-IT"/>
        </w:rPr>
        <w:t xml:space="preserve"> </w:t>
      </w:r>
      <w:r w:rsidRPr="00E939B5">
        <w:rPr>
          <w:rFonts w:cs="Arial"/>
          <w:lang w:val="it-IT"/>
        </w:rPr>
        <w:t>će</w:t>
      </w:r>
      <w:r w:rsidRPr="00E939B5">
        <w:rPr>
          <w:rFonts w:cs="Arial"/>
          <w:spacing w:val="-4"/>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urbanističkim</w:t>
      </w:r>
      <w:r w:rsidRPr="00E939B5">
        <w:rPr>
          <w:rFonts w:cs="Arial"/>
          <w:spacing w:val="-6"/>
          <w:lang w:val="it-IT"/>
        </w:rPr>
        <w:t xml:space="preserve"> </w:t>
      </w:r>
      <w:r w:rsidRPr="00E939B5">
        <w:rPr>
          <w:rFonts w:cs="Arial"/>
          <w:spacing w:val="-1"/>
          <w:lang w:val="it-IT"/>
        </w:rPr>
        <w:t>planom</w:t>
      </w:r>
      <w:r w:rsidRPr="00E939B5">
        <w:rPr>
          <w:rFonts w:cs="Arial"/>
          <w:spacing w:val="-4"/>
          <w:lang w:val="it-IT"/>
        </w:rPr>
        <w:t xml:space="preserve"> </w:t>
      </w:r>
      <w:r w:rsidRPr="00E939B5">
        <w:rPr>
          <w:rFonts w:cs="Arial"/>
          <w:spacing w:val="-1"/>
          <w:lang w:val="it-IT"/>
        </w:rPr>
        <w:t>uređenja</w:t>
      </w:r>
      <w:r w:rsidRPr="00E939B5">
        <w:rPr>
          <w:rFonts w:cs="Arial"/>
          <w:spacing w:val="-7"/>
          <w:lang w:val="it-IT"/>
        </w:rPr>
        <w:t xml:space="preserve"> </w:t>
      </w:r>
      <w:r w:rsidRPr="00E939B5">
        <w:rPr>
          <w:rFonts w:cs="Arial"/>
          <w:spacing w:val="-1"/>
          <w:lang w:val="it-IT"/>
        </w:rPr>
        <w:t>kojim</w:t>
      </w:r>
      <w:r w:rsidRPr="00E939B5">
        <w:rPr>
          <w:rFonts w:cs="Arial"/>
          <w:spacing w:val="67"/>
          <w:lang w:val="it-IT"/>
        </w:rPr>
        <w:t xml:space="preserve"> </w:t>
      </w:r>
      <w:r w:rsidRPr="00E939B5">
        <w:rPr>
          <w:rFonts w:cs="Arial"/>
          <w:lang w:val="it-IT"/>
        </w:rPr>
        <w:t>će</w:t>
      </w:r>
      <w:r w:rsidRPr="00E939B5">
        <w:rPr>
          <w:rFonts w:cs="Arial"/>
          <w:spacing w:val="-12"/>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ispitati</w:t>
      </w:r>
      <w:r w:rsidRPr="00E939B5">
        <w:rPr>
          <w:rFonts w:cs="Arial"/>
          <w:spacing w:val="-14"/>
          <w:lang w:val="it-IT"/>
        </w:rPr>
        <w:t xml:space="preserve"> </w:t>
      </w:r>
      <w:r w:rsidRPr="00E939B5">
        <w:rPr>
          <w:rFonts w:cs="Arial"/>
          <w:spacing w:val="-1"/>
          <w:lang w:val="it-IT"/>
        </w:rPr>
        <w:t>prostorne</w:t>
      </w:r>
      <w:r w:rsidRPr="00E939B5">
        <w:rPr>
          <w:rFonts w:cs="Arial"/>
          <w:spacing w:val="-16"/>
          <w:lang w:val="it-IT"/>
        </w:rPr>
        <w:t xml:space="preserve"> </w:t>
      </w:r>
      <w:r w:rsidRPr="00E939B5">
        <w:rPr>
          <w:rFonts w:cs="Arial"/>
          <w:spacing w:val="-1"/>
          <w:lang w:val="it-IT"/>
        </w:rPr>
        <w:t>mogućnosti</w:t>
      </w:r>
      <w:r w:rsidRPr="00E939B5">
        <w:rPr>
          <w:rFonts w:cs="Arial"/>
          <w:spacing w:val="-14"/>
          <w:lang w:val="it-IT"/>
        </w:rPr>
        <w:t xml:space="preserve"> </w:t>
      </w:r>
      <w:r w:rsidRPr="00E939B5">
        <w:rPr>
          <w:rFonts w:cs="Arial"/>
          <w:lang w:val="it-IT"/>
        </w:rPr>
        <w:t>te</w:t>
      </w:r>
      <w:r w:rsidRPr="00E939B5">
        <w:rPr>
          <w:rFonts w:cs="Arial"/>
          <w:spacing w:val="-14"/>
          <w:lang w:val="it-IT"/>
        </w:rPr>
        <w:t xml:space="preserve"> </w:t>
      </w:r>
      <w:r w:rsidRPr="00E939B5">
        <w:rPr>
          <w:rFonts w:cs="Arial"/>
          <w:spacing w:val="-1"/>
          <w:lang w:val="it-IT"/>
        </w:rPr>
        <w:t>provođenjem</w:t>
      </w:r>
      <w:r w:rsidRPr="00E939B5">
        <w:rPr>
          <w:rFonts w:cs="Arial"/>
          <w:spacing w:val="-11"/>
          <w:lang w:val="it-IT"/>
        </w:rPr>
        <w:t xml:space="preserve"> </w:t>
      </w:r>
      <w:r w:rsidRPr="00E939B5">
        <w:rPr>
          <w:rFonts w:cs="Arial"/>
          <w:spacing w:val="-1"/>
          <w:lang w:val="it-IT"/>
        </w:rPr>
        <w:t>postupka</w:t>
      </w:r>
      <w:r w:rsidRPr="00E939B5">
        <w:rPr>
          <w:rFonts w:cs="Arial"/>
          <w:spacing w:val="-14"/>
          <w:lang w:val="it-IT"/>
        </w:rPr>
        <w:t xml:space="preserve"> </w:t>
      </w:r>
      <w:r w:rsidRPr="00E939B5">
        <w:rPr>
          <w:rFonts w:cs="Arial"/>
          <w:spacing w:val="-1"/>
          <w:lang w:val="it-IT"/>
        </w:rPr>
        <w:t>procjene</w:t>
      </w:r>
      <w:r w:rsidRPr="00E939B5">
        <w:rPr>
          <w:rFonts w:cs="Arial"/>
          <w:spacing w:val="-14"/>
          <w:lang w:val="it-IT"/>
        </w:rPr>
        <w:t xml:space="preserve"> </w:t>
      </w:r>
      <w:r w:rsidRPr="00E939B5">
        <w:rPr>
          <w:rFonts w:cs="Arial"/>
          <w:spacing w:val="-1"/>
          <w:lang w:val="it-IT"/>
        </w:rPr>
        <w:t>utjecaja</w:t>
      </w:r>
      <w:r w:rsidRPr="00E939B5">
        <w:rPr>
          <w:rFonts w:cs="Arial"/>
          <w:spacing w:val="-14"/>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okoliš</w:t>
      </w:r>
      <w:r w:rsidRPr="00E939B5">
        <w:rPr>
          <w:rFonts w:cs="Arial"/>
          <w:spacing w:val="-14"/>
          <w:lang w:val="it-IT"/>
        </w:rPr>
        <w:t xml:space="preserve"> </w:t>
      </w:r>
      <w:r w:rsidRPr="00E939B5">
        <w:rPr>
          <w:rFonts w:cs="Arial"/>
          <w:spacing w:val="-1"/>
          <w:lang w:val="it-IT"/>
        </w:rPr>
        <w:t>kojom</w:t>
      </w:r>
      <w:r w:rsidRPr="00E939B5">
        <w:rPr>
          <w:rFonts w:cs="Arial"/>
          <w:spacing w:val="71"/>
          <w:lang w:val="it-IT"/>
        </w:rPr>
        <w:t xml:space="preserve"> </w:t>
      </w:r>
      <w:r w:rsidRPr="00E939B5">
        <w:rPr>
          <w:rFonts w:cs="Arial"/>
          <w:lang w:val="it-IT"/>
        </w:rPr>
        <w:t>će se</w:t>
      </w:r>
      <w:r w:rsidRPr="00E939B5">
        <w:rPr>
          <w:rFonts w:cs="Arial"/>
          <w:spacing w:val="1"/>
          <w:lang w:val="it-IT"/>
        </w:rPr>
        <w:t xml:space="preserve"> </w:t>
      </w:r>
      <w:r w:rsidRPr="00E939B5">
        <w:rPr>
          <w:rFonts w:cs="Arial"/>
          <w:spacing w:val="-1"/>
          <w:lang w:val="it-IT"/>
        </w:rPr>
        <w:t>ispitati</w:t>
      </w:r>
      <w:r w:rsidRPr="00E939B5">
        <w:rPr>
          <w:rFonts w:cs="Arial"/>
          <w:lang w:val="it-IT"/>
        </w:rPr>
        <w:t xml:space="preserve"> </w:t>
      </w:r>
      <w:r w:rsidRPr="00E939B5">
        <w:rPr>
          <w:rFonts w:cs="Arial"/>
          <w:spacing w:val="-1"/>
          <w:lang w:val="it-IT"/>
        </w:rPr>
        <w:t>kapacitet eko-sustava.</w:t>
      </w:r>
    </w:p>
    <w:p w:rsidR="00E939B5" w:rsidRPr="00E939B5" w:rsidRDefault="00E939B5" w:rsidP="00E939B5">
      <w:pPr>
        <w:pStyle w:val="BodyText"/>
        <w:tabs>
          <w:tab w:val="left" w:pos="623"/>
        </w:tabs>
        <w:spacing w:before="57"/>
        <w:ind w:right="118"/>
        <w:jc w:val="both"/>
        <w:rPr>
          <w:rFonts w:cs="Arial"/>
          <w:lang w:val="it-IT"/>
        </w:rPr>
      </w:pPr>
      <w:r w:rsidRPr="00E939B5">
        <w:rPr>
          <w:rFonts w:cs="Arial"/>
          <w:lang w:val="it-IT"/>
        </w:rPr>
        <w:t>(10)</w:t>
      </w:r>
      <w:r w:rsidRPr="00E939B5">
        <w:rPr>
          <w:rFonts w:cs="Arial"/>
          <w:lang w:val="it-IT"/>
        </w:rPr>
        <w:tab/>
      </w:r>
      <w:r w:rsidRPr="00E939B5">
        <w:rPr>
          <w:rFonts w:cs="Arial"/>
          <w:spacing w:val="-1"/>
          <w:lang w:val="it-IT"/>
        </w:rPr>
        <w:t>Međunarodni</w:t>
      </w:r>
      <w:r w:rsidRPr="00E939B5">
        <w:rPr>
          <w:rFonts w:cs="Arial"/>
          <w:spacing w:val="52"/>
          <w:lang w:val="it-IT"/>
        </w:rPr>
        <w:t xml:space="preserve"> </w:t>
      </w:r>
      <w:r w:rsidRPr="00E939B5">
        <w:rPr>
          <w:rFonts w:cs="Arial"/>
          <w:spacing w:val="-1"/>
          <w:lang w:val="it-IT"/>
        </w:rPr>
        <w:t>plovni</w:t>
      </w:r>
      <w:r w:rsidRPr="00E939B5">
        <w:rPr>
          <w:rFonts w:cs="Arial"/>
          <w:spacing w:val="52"/>
          <w:lang w:val="it-IT"/>
        </w:rPr>
        <w:t xml:space="preserve"> </w:t>
      </w:r>
      <w:r w:rsidRPr="00E939B5">
        <w:rPr>
          <w:rFonts w:cs="Arial"/>
          <w:spacing w:val="-1"/>
          <w:lang w:val="it-IT"/>
        </w:rPr>
        <w:t>put</w:t>
      </w:r>
      <w:r w:rsidRPr="00E939B5">
        <w:rPr>
          <w:rFonts w:cs="Arial"/>
          <w:spacing w:val="54"/>
          <w:lang w:val="it-IT"/>
        </w:rPr>
        <w:t xml:space="preserve"> </w:t>
      </w:r>
      <w:r w:rsidRPr="00E939B5">
        <w:rPr>
          <w:rFonts w:cs="Arial"/>
          <w:spacing w:val="-1"/>
          <w:lang w:val="it-IT"/>
        </w:rPr>
        <w:t>označen</w:t>
      </w:r>
      <w:r w:rsidRPr="00E939B5">
        <w:rPr>
          <w:rFonts w:cs="Arial"/>
          <w:spacing w:val="50"/>
          <w:lang w:val="it-IT"/>
        </w:rPr>
        <w:t xml:space="preserve"> </w:t>
      </w:r>
      <w:r w:rsidRPr="00E939B5">
        <w:rPr>
          <w:rFonts w:cs="Arial"/>
          <w:lang w:val="it-IT"/>
        </w:rPr>
        <w:t>je</w:t>
      </w:r>
      <w:r w:rsidRPr="00E939B5">
        <w:rPr>
          <w:rFonts w:cs="Arial"/>
          <w:spacing w:val="53"/>
          <w:lang w:val="it-IT"/>
        </w:rPr>
        <w:t xml:space="preserve"> </w:t>
      </w:r>
      <w:r w:rsidRPr="00E939B5">
        <w:rPr>
          <w:rFonts w:cs="Arial"/>
          <w:lang w:val="it-IT"/>
        </w:rPr>
        <w:t>u</w:t>
      </w:r>
      <w:r w:rsidRPr="00E939B5">
        <w:rPr>
          <w:rFonts w:cs="Arial"/>
          <w:spacing w:val="50"/>
          <w:lang w:val="it-IT"/>
        </w:rPr>
        <w:t xml:space="preserve"> </w:t>
      </w:r>
      <w:r w:rsidRPr="00E939B5">
        <w:rPr>
          <w:rFonts w:cs="Arial"/>
          <w:lang w:val="it-IT"/>
        </w:rPr>
        <w:t>vezi</w:t>
      </w:r>
      <w:r w:rsidRPr="00E939B5">
        <w:rPr>
          <w:rFonts w:cs="Arial"/>
          <w:spacing w:val="53"/>
          <w:lang w:val="it-IT"/>
        </w:rPr>
        <w:t xml:space="preserve"> </w:t>
      </w:r>
      <w:r w:rsidRPr="00E939B5">
        <w:rPr>
          <w:rFonts w:cs="Arial"/>
          <w:lang w:val="it-IT"/>
        </w:rPr>
        <w:t>s</w:t>
      </w:r>
      <w:r w:rsidRPr="00E939B5">
        <w:rPr>
          <w:rFonts w:cs="Arial"/>
          <w:spacing w:val="53"/>
          <w:lang w:val="it-IT"/>
        </w:rPr>
        <w:t xml:space="preserve"> </w:t>
      </w:r>
      <w:r w:rsidRPr="00E939B5">
        <w:rPr>
          <w:rFonts w:cs="Arial"/>
          <w:spacing w:val="-1"/>
          <w:lang w:val="it-IT"/>
        </w:rPr>
        <w:t>lukom</w:t>
      </w:r>
      <w:r w:rsidRPr="00E939B5">
        <w:rPr>
          <w:rFonts w:cs="Arial"/>
          <w:spacing w:val="54"/>
          <w:lang w:val="it-IT"/>
        </w:rPr>
        <w:t xml:space="preserve"> </w:t>
      </w:r>
      <w:r w:rsidRPr="00E939B5">
        <w:rPr>
          <w:rFonts w:cs="Arial"/>
          <w:spacing w:val="-1"/>
          <w:lang w:val="it-IT"/>
        </w:rPr>
        <w:t>Dubrovnik.</w:t>
      </w:r>
      <w:r w:rsidRPr="00E939B5">
        <w:rPr>
          <w:rFonts w:cs="Arial"/>
          <w:spacing w:val="54"/>
          <w:lang w:val="it-IT"/>
        </w:rPr>
        <w:t xml:space="preserve"> </w:t>
      </w:r>
      <w:r w:rsidRPr="00E939B5">
        <w:rPr>
          <w:rFonts w:cs="Arial"/>
          <w:spacing w:val="-1"/>
          <w:lang w:val="it-IT"/>
        </w:rPr>
        <w:t>Unutarnji</w:t>
      </w:r>
      <w:r w:rsidRPr="00E939B5">
        <w:rPr>
          <w:rFonts w:cs="Arial"/>
          <w:spacing w:val="52"/>
          <w:lang w:val="it-IT"/>
        </w:rPr>
        <w:t xml:space="preserve"> </w:t>
      </w:r>
      <w:r w:rsidRPr="00E939B5">
        <w:rPr>
          <w:rFonts w:cs="Arial"/>
          <w:spacing w:val="-1"/>
          <w:lang w:val="it-IT"/>
        </w:rPr>
        <w:t>plovni</w:t>
      </w:r>
      <w:r w:rsidRPr="00E939B5">
        <w:rPr>
          <w:rFonts w:cs="Arial"/>
          <w:spacing w:val="52"/>
          <w:lang w:val="it-IT"/>
        </w:rPr>
        <w:t xml:space="preserve"> </w:t>
      </w:r>
      <w:r w:rsidRPr="00E939B5">
        <w:rPr>
          <w:rFonts w:cs="Arial"/>
          <w:spacing w:val="-2"/>
          <w:lang w:val="it-IT"/>
        </w:rPr>
        <w:t>put</w:t>
      </w:r>
      <w:r w:rsidRPr="00E939B5">
        <w:rPr>
          <w:rFonts w:cs="Arial"/>
          <w:spacing w:val="55"/>
          <w:lang w:val="it-IT"/>
        </w:rPr>
        <w:t xml:space="preserve"> </w:t>
      </w:r>
      <w:r w:rsidRPr="00E939B5">
        <w:rPr>
          <w:rFonts w:cs="Arial"/>
          <w:spacing w:val="-1"/>
          <w:lang w:val="it-IT"/>
        </w:rPr>
        <w:t>povezuje</w:t>
      </w:r>
      <w:r w:rsidRPr="00E939B5">
        <w:rPr>
          <w:rFonts w:cs="Arial"/>
          <w:spacing w:val="2"/>
          <w:lang w:val="it-IT"/>
        </w:rPr>
        <w:t xml:space="preserve"> </w:t>
      </w:r>
      <w:r w:rsidRPr="00E939B5">
        <w:rPr>
          <w:rFonts w:cs="Arial"/>
          <w:spacing w:val="-1"/>
          <w:lang w:val="it-IT"/>
        </w:rPr>
        <w:t>luku</w:t>
      </w:r>
      <w:r w:rsidRPr="00E939B5">
        <w:rPr>
          <w:rFonts w:cs="Arial"/>
          <w:spacing w:val="2"/>
          <w:lang w:val="it-IT"/>
        </w:rPr>
        <w:t xml:space="preserve"> </w:t>
      </w:r>
      <w:r w:rsidRPr="00E939B5">
        <w:rPr>
          <w:rFonts w:cs="Arial"/>
          <w:spacing w:val="-1"/>
          <w:lang w:val="it-IT"/>
        </w:rPr>
        <w:t>Dubrovnik</w:t>
      </w:r>
      <w:r w:rsidRPr="00E939B5">
        <w:rPr>
          <w:rFonts w:cs="Arial"/>
          <w:spacing w:val="3"/>
          <w:lang w:val="it-IT"/>
        </w:rPr>
        <w:t xml:space="preserve"> </w:t>
      </w:r>
      <w:r w:rsidRPr="00E939B5">
        <w:rPr>
          <w:rFonts w:cs="Arial"/>
          <w:lang w:val="it-IT"/>
        </w:rPr>
        <w:t xml:space="preserve">s </w:t>
      </w:r>
      <w:r w:rsidRPr="00E939B5">
        <w:rPr>
          <w:rFonts w:cs="Arial"/>
          <w:spacing w:val="-1"/>
          <w:lang w:val="it-IT"/>
        </w:rPr>
        <w:t>morskim</w:t>
      </w:r>
      <w:r w:rsidRPr="00E939B5">
        <w:rPr>
          <w:rFonts w:cs="Arial"/>
          <w:spacing w:val="6"/>
          <w:lang w:val="it-IT"/>
        </w:rPr>
        <w:t xml:space="preserve"> </w:t>
      </w:r>
      <w:r w:rsidRPr="00E939B5">
        <w:rPr>
          <w:rFonts w:cs="Arial"/>
          <w:spacing w:val="-1"/>
          <w:lang w:val="it-IT"/>
        </w:rPr>
        <w:t>lukama</w:t>
      </w:r>
      <w:r w:rsidRPr="00E939B5">
        <w:rPr>
          <w:rFonts w:cs="Arial"/>
          <w:spacing w:val="2"/>
          <w:lang w:val="it-IT"/>
        </w:rPr>
        <w:t xml:space="preserve"> </w:t>
      </w:r>
      <w:r w:rsidRPr="00E939B5">
        <w:rPr>
          <w:rFonts w:cs="Arial"/>
          <w:spacing w:val="-1"/>
          <w:lang w:val="it-IT"/>
        </w:rPr>
        <w:t>lokalnog</w:t>
      </w:r>
      <w:r w:rsidRPr="00E939B5">
        <w:rPr>
          <w:rFonts w:cs="Arial"/>
          <w:spacing w:val="5"/>
          <w:lang w:val="it-IT"/>
        </w:rPr>
        <w:t xml:space="preserve"> </w:t>
      </w:r>
      <w:r w:rsidRPr="00E939B5">
        <w:rPr>
          <w:rFonts w:cs="Arial"/>
          <w:spacing w:val="-1"/>
          <w:lang w:val="it-IT"/>
        </w:rPr>
        <w:t>značaja</w:t>
      </w:r>
      <w:r w:rsidRPr="00E939B5">
        <w:rPr>
          <w:rFonts w:cs="Arial"/>
          <w:spacing w:val="2"/>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drugim</w:t>
      </w:r>
      <w:r w:rsidRPr="00E939B5">
        <w:rPr>
          <w:rFonts w:cs="Arial"/>
          <w:spacing w:val="4"/>
          <w:lang w:val="it-IT"/>
        </w:rPr>
        <w:t xml:space="preserve"> </w:t>
      </w:r>
      <w:r w:rsidRPr="00E939B5">
        <w:rPr>
          <w:rFonts w:cs="Arial"/>
          <w:spacing w:val="-1"/>
          <w:lang w:val="it-IT"/>
        </w:rPr>
        <w:t>lukama</w:t>
      </w:r>
      <w:r w:rsidRPr="00E939B5">
        <w:rPr>
          <w:rFonts w:cs="Arial"/>
          <w:spacing w:val="3"/>
          <w:lang w:val="it-IT"/>
        </w:rPr>
        <w:t xml:space="preserve"> </w:t>
      </w:r>
      <w:r w:rsidRPr="00E939B5">
        <w:rPr>
          <w:rFonts w:cs="Arial"/>
          <w:spacing w:val="-1"/>
          <w:lang w:val="it-IT"/>
        </w:rPr>
        <w:t>izvan</w:t>
      </w:r>
      <w:r w:rsidRPr="00E939B5">
        <w:rPr>
          <w:rFonts w:cs="Arial"/>
          <w:spacing w:val="5"/>
          <w:lang w:val="it-IT"/>
        </w:rPr>
        <w:t xml:space="preserve"> </w:t>
      </w:r>
      <w:r w:rsidRPr="00E939B5">
        <w:rPr>
          <w:rFonts w:cs="Arial"/>
          <w:spacing w:val="-1"/>
          <w:lang w:val="it-IT"/>
        </w:rPr>
        <w:t>područja</w:t>
      </w:r>
      <w:r w:rsidRPr="00E939B5">
        <w:rPr>
          <w:rFonts w:cs="Arial"/>
          <w:spacing w:val="57"/>
          <w:lang w:val="it-IT"/>
        </w:rPr>
        <w:t xml:space="preserve"> </w:t>
      </w:r>
      <w:r w:rsidRPr="00E939B5">
        <w:rPr>
          <w:rFonts w:cs="Arial"/>
          <w:spacing w:val="-1"/>
          <w:lang w:val="it-IT"/>
        </w:rPr>
        <w:t>Grada</w:t>
      </w:r>
      <w:r w:rsidRPr="00E939B5">
        <w:rPr>
          <w:rFonts w:cs="Arial"/>
          <w:spacing w:val="-2"/>
          <w:lang w:val="it-IT"/>
        </w:rPr>
        <w:t xml:space="preserve"> </w:t>
      </w:r>
      <w:r w:rsidRPr="00E939B5">
        <w:rPr>
          <w:rFonts w:cs="Arial"/>
          <w:spacing w:val="-1"/>
          <w:lang w:val="it-IT"/>
        </w:rPr>
        <w:t>Dubrovnika.</w:t>
      </w:r>
    </w:p>
    <w:p w:rsidR="00E939B5" w:rsidRPr="00E939B5" w:rsidRDefault="00E939B5" w:rsidP="00E939B5">
      <w:pPr>
        <w:pStyle w:val="BodyText"/>
        <w:tabs>
          <w:tab w:val="left" w:pos="577"/>
        </w:tabs>
        <w:spacing w:before="1"/>
        <w:ind w:right="115"/>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Omogućuje</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organizacija</w:t>
      </w:r>
      <w:r w:rsidRPr="00E939B5">
        <w:rPr>
          <w:rFonts w:cs="Arial"/>
          <w:spacing w:val="7"/>
          <w:lang w:val="it-IT"/>
        </w:rPr>
        <w:t xml:space="preserve"> </w:t>
      </w:r>
      <w:r w:rsidRPr="00E939B5">
        <w:rPr>
          <w:rFonts w:cs="Arial"/>
          <w:lang w:val="it-IT"/>
        </w:rPr>
        <w:t>javnog</w:t>
      </w:r>
      <w:r w:rsidRPr="00E939B5">
        <w:rPr>
          <w:rFonts w:cs="Arial"/>
          <w:spacing w:val="7"/>
          <w:lang w:val="it-IT"/>
        </w:rPr>
        <w:t xml:space="preserve"> </w:t>
      </w:r>
      <w:r w:rsidRPr="00E939B5">
        <w:rPr>
          <w:rFonts w:cs="Arial"/>
          <w:spacing w:val="-1"/>
          <w:lang w:val="it-IT"/>
        </w:rPr>
        <w:t>pomorskog</w:t>
      </w:r>
      <w:r w:rsidRPr="00E939B5">
        <w:rPr>
          <w:rFonts w:cs="Arial"/>
          <w:spacing w:val="7"/>
          <w:lang w:val="it-IT"/>
        </w:rPr>
        <w:t xml:space="preserve"> </w:t>
      </w:r>
      <w:r w:rsidRPr="00E939B5">
        <w:rPr>
          <w:rFonts w:cs="Arial"/>
          <w:spacing w:val="-1"/>
          <w:lang w:val="it-IT"/>
        </w:rPr>
        <w:t>prijevoza</w:t>
      </w:r>
      <w:r w:rsidRPr="00E939B5">
        <w:rPr>
          <w:rFonts w:cs="Arial"/>
          <w:spacing w:val="7"/>
          <w:lang w:val="it-IT"/>
        </w:rPr>
        <w:t xml:space="preserve"> </w:t>
      </w:r>
      <w:r w:rsidRPr="00E939B5">
        <w:rPr>
          <w:rFonts w:cs="Arial"/>
          <w:spacing w:val="-1"/>
          <w:lang w:val="it-IT"/>
        </w:rPr>
        <w:t>gradskog</w:t>
      </w:r>
      <w:r w:rsidRPr="00E939B5">
        <w:rPr>
          <w:rFonts w:cs="Arial"/>
          <w:spacing w:val="7"/>
          <w:lang w:val="it-IT"/>
        </w:rPr>
        <w:t xml:space="preserve"> </w:t>
      </w:r>
      <w:r w:rsidRPr="00E939B5">
        <w:rPr>
          <w:rFonts w:cs="Arial"/>
          <w:spacing w:val="-1"/>
          <w:lang w:val="it-IT"/>
        </w:rPr>
        <w:t>značaja</w:t>
      </w:r>
      <w:r w:rsidRPr="00E939B5">
        <w:rPr>
          <w:rFonts w:cs="Arial"/>
          <w:spacing w:val="7"/>
          <w:lang w:val="it-IT"/>
        </w:rPr>
        <w:t xml:space="preserve"> </w:t>
      </w:r>
      <w:r w:rsidRPr="00E939B5">
        <w:rPr>
          <w:rFonts w:cs="Arial"/>
          <w:lang w:val="it-IT"/>
        </w:rPr>
        <w:t>uz</w:t>
      </w:r>
      <w:r w:rsidRPr="00E939B5">
        <w:rPr>
          <w:rFonts w:cs="Arial"/>
          <w:spacing w:val="7"/>
          <w:lang w:val="it-IT"/>
        </w:rPr>
        <w:t xml:space="preserve"> </w:t>
      </w:r>
      <w:r w:rsidRPr="00E939B5">
        <w:rPr>
          <w:rFonts w:cs="Arial"/>
          <w:spacing w:val="-1"/>
          <w:lang w:val="it-IT"/>
        </w:rPr>
        <w:t>korištenje</w:t>
      </w:r>
      <w:r w:rsidRPr="00E939B5">
        <w:rPr>
          <w:rFonts w:cs="Arial"/>
          <w:spacing w:val="53"/>
          <w:lang w:val="it-IT"/>
        </w:rPr>
        <w:t xml:space="preserve"> </w:t>
      </w:r>
      <w:r w:rsidRPr="00E939B5">
        <w:rPr>
          <w:rFonts w:cs="Arial"/>
          <w:spacing w:val="-1"/>
          <w:lang w:val="it-IT"/>
        </w:rPr>
        <w:t>postojećim</w:t>
      </w:r>
      <w:r w:rsidRPr="00E939B5">
        <w:rPr>
          <w:rFonts w:cs="Arial"/>
          <w:spacing w:val="1"/>
          <w:lang w:val="it-IT"/>
        </w:rPr>
        <w:t xml:space="preserve"> </w:t>
      </w:r>
      <w:r w:rsidRPr="00E939B5">
        <w:rPr>
          <w:rFonts w:cs="Arial"/>
          <w:spacing w:val="-1"/>
          <w:lang w:val="it-IT"/>
        </w:rPr>
        <w:t>lukama</w:t>
      </w:r>
      <w:r w:rsidRPr="00E939B5">
        <w:rPr>
          <w:rFonts w:cs="Arial"/>
          <w:lang w:val="it-IT"/>
        </w:rPr>
        <w:t xml:space="preserve"> na</w:t>
      </w:r>
      <w:r w:rsidRPr="00E939B5">
        <w:rPr>
          <w:rFonts w:cs="Arial"/>
          <w:spacing w:val="-2"/>
          <w:lang w:val="it-IT"/>
        </w:rPr>
        <w:t xml:space="preserve"> </w:t>
      </w:r>
      <w:r w:rsidRPr="00E939B5">
        <w:rPr>
          <w:rFonts w:cs="Arial"/>
          <w:spacing w:val="-1"/>
          <w:lang w:val="it-IT"/>
        </w:rPr>
        <w:t>širem</w:t>
      </w:r>
      <w:r w:rsidRPr="00E939B5">
        <w:rPr>
          <w:rFonts w:cs="Arial"/>
          <w:spacing w:val="1"/>
          <w:lang w:val="it-IT"/>
        </w:rPr>
        <w:t xml:space="preserve"> </w:t>
      </w:r>
      <w:r w:rsidRPr="00E939B5">
        <w:rPr>
          <w:rFonts w:cs="Arial"/>
          <w:spacing w:val="-1"/>
          <w:lang w:val="it-IT"/>
        </w:rPr>
        <w:t>gradskom</w:t>
      </w:r>
      <w:r w:rsidRPr="00E939B5">
        <w:rPr>
          <w:rFonts w:cs="Arial"/>
          <w:spacing w:val="1"/>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Dubrovnika.</w:t>
      </w:r>
    </w:p>
    <w:p w:rsidR="00E939B5" w:rsidRPr="00E939B5" w:rsidRDefault="00E939B5" w:rsidP="00E939B5">
      <w:pPr>
        <w:pStyle w:val="BodyText"/>
        <w:tabs>
          <w:tab w:val="left" w:pos="630"/>
        </w:tabs>
        <w:ind w:right="118"/>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Na</w:t>
      </w:r>
      <w:r w:rsidRPr="00E939B5">
        <w:rPr>
          <w:rFonts w:cs="Arial"/>
          <w:spacing w:val="55"/>
          <w:lang w:val="it-IT"/>
        </w:rPr>
        <w:t xml:space="preserve"> </w:t>
      </w:r>
      <w:r w:rsidRPr="00E939B5">
        <w:rPr>
          <w:rFonts w:cs="Arial"/>
          <w:spacing w:val="-1"/>
          <w:lang w:val="it-IT"/>
        </w:rPr>
        <w:t>području</w:t>
      </w:r>
      <w:r w:rsidRPr="00E939B5">
        <w:rPr>
          <w:rFonts w:cs="Arial"/>
          <w:spacing w:val="55"/>
          <w:lang w:val="it-IT"/>
        </w:rPr>
        <w:t xml:space="preserve"> </w:t>
      </w:r>
      <w:r w:rsidRPr="00E939B5">
        <w:rPr>
          <w:rFonts w:cs="Arial"/>
          <w:spacing w:val="-1"/>
          <w:lang w:val="it-IT"/>
        </w:rPr>
        <w:t>Gruškog</w:t>
      </w:r>
      <w:r w:rsidRPr="00E939B5">
        <w:rPr>
          <w:rFonts w:cs="Arial"/>
          <w:spacing w:val="57"/>
          <w:lang w:val="it-IT"/>
        </w:rPr>
        <w:t xml:space="preserve"> </w:t>
      </w:r>
      <w:r w:rsidRPr="00E939B5">
        <w:rPr>
          <w:rFonts w:cs="Arial"/>
          <w:spacing w:val="-1"/>
          <w:lang w:val="it-IT"/>
        </w:rPr>
        <w:t>zaljeva</w:t>
      </w:r>
      <w:r w:rsidRPr="00E939B5">
        <w:rPr>
          <w:rFonts w:cs="Arial"/>
          <w:spacing w:val="55"/>
          <w:lang w:val="it-IT"/>
        </w:rPr>
        <w:t xml:space="preserve"> </w:t>
      </w:r>
      <w:r w:rsidRPr="00E939B5">
        <w:rPr>
          <w:rFonts w:cs="Arial"/>
          <w:spacing w:val="-1"/>
          <w:lang w:val="it-IT"/>
        </w:rPr>
        <w:t>organizirani</w:t>
      </w:r>
      <w:r w:rsidRPr="00E939B5">
        <w:rPr>
          <w:rFonts w:cs="Arial"/>
          <w:spacing w:val="55"/>
          <w:lang w:val="it-IT"/>
        </w:rPr>
        <w:t xml:space="preserve"> </w:t>
      </w:r>
      <w:r w:rsidRPr="00E939B5">
        <w:rPr>
          <w:rFonts w:cs="Arial"/>
          <w:lang w:val="it-IT"/>
        </w:rPr>
        <w:t>su</w:t>
      </w:r>
      <w:r w:rsidRPr="00E939B5">
        <w:rPr>
          <w:rFonts w:cs="Arial"/>
          <w:spacing w:val="58"/>
          <w:lang w:val="it-IT"/>
        </w:rPr>
        <w:t xml:space="preserve"> </w:t>
      </w:r>
      <w:r w:rsidRPr="00E939B5">
        <w:rPr>
          <w:rFonts w:cs="Arial"/>
          <w:spacing w:val="-1"/>
          <w:lang w:val="it-IT"/>
        </w:rPr>
        <w:t>sadržaji</w:t>
      </w:r>
      <w:r w:rsidRPr="00E939B5">
        <w:rPr>
          <w:rFonts w:cs="Arial"/>
          <w:spacing w:val="58"/>
          <w:lang w:val="it-IT"/>
        </w:rPr>
        <w:t xml:space="preserve"> </w:t>
      </w:r>
      <w:r w:rsidRPr="00E939B5">
        <w:rPr>
          <w:rFonts w:cs="Arial"/>
          <w:spacing w:val="-1"/>
          <w:lang w:val="it-IT"/>
        </w:rPr>
        <w:t>potrebni</w:t>
      </w:r>
      <w:r w:rsidRPr="00E939B5">
        <w:rPr>
          <w:rFonts w:cs="Arial"/>
          <w:spacing w:val="57"/>
          <w:lang w:val="it-IT"/>
        </w:rPr>
        <w:t xml:space="preserve"> </w:t>
      </w:r>
      <w:r w:rsidRPr="00E939B5">
        <w:rPr>
          <w:rFonts w:cs="Arial"/>
          <w:spacing w:val="-2"/>
          <w:lang w:val="it-IT"/>
        </w:rPr>
        <w:t>za</w:t>
      </w:r>
      <w:r w:rsidRPr="00E939B5">
        <w:rPr>
          <w:rFonts w:cs="Arial"/>
          <w:spacing w:val="58"/>
          <w:lang w:val="it-IT"/>
        </w:rPr>
        <w:t xml:space="preserve"> </w:t>
      </w:r>
      <w:r w:rsidRPr="00E939B5">
        <w:rPr>
          <w:rFonts w:cs="Arial"/>
          <w:spacing w:val="-1"/>
          <w:lang w:val="it-IT"/>
        </w:rPr>
        <w:t>funkciju</w:t>
      </w:r>
      <w:r w:rsidRPr="00E939B5">
        <w:rPr>
          <w:rFonts w:cs="Arial"/>
          <w:spacing w:val="58"/>
          <w:lang w:val="it-IT"/>
        </w:rPr>
        <w:t xml:space="preserve"> </w:t>
      </w:r>
      <w:r w:rsidRPr="00E939B5">
        <w:rPr>
          <w:rFonts w:cs="Arial"/>
          <w:spacing w:val="-1"/>
          <w:lang w:val="it-IT"/>
        </w:rPr>
        <w:t>stalnoga</w:t>
      </w:r>
      <w:r w:rsidRPr="00E939B5">
        <w:rPr>
          <w:rFonts w:cs="Arial"/>
          <w:spacing w:val="67"/>
          <w:lang w:val="it-IT"/>
        </w:rPr>
        <w:t xml:space="preserve"> </w:t>
      </w:r>
      <w:r w:rsidRPr="00E939B5">
        <w:rPr>
          <w:rFonts w:cs="Arial"/>
          <w:spacing w:val="-1"/>
          <w:lang w:val="it-IT"/>
        </w:rPr>
        <w:t>međunarodnog</w:t>
      </w:r>
      <w:r w:rsidRPr="00E939B5">
        <w:rPr>
          <w:rFonts w:cs="Arial"/>
          <w:spacing w:val="-2"/>
          <w:lang w:val="it-IT"/>
        </w:rPr>
        <w:t xml:space="preserve"> </w:t>
      </w:r>
      <w:r w:rsidRPr="00E939B5">
        <w:rPr>
          <w:rFonts w:cs="Arial"/>
          <w:spacing w:val="-1"/>
          <w:lang w:val="it-IT"/>
        </w:rPr>
        <w:t>graničnog</w:t>
      </w:r>
      <w:r w:rsidRPr="00E939B5">
        <w:rPr>
          <w:rFonts w:cs="Arial"/>
          <w:lang w:val="it-IT"/>
        </w:rPr>
        <w:t xml:space="preserve"> </w:t>
      </w:r>
      <w:r w:rsidRPr="00E939B5">
        <w:rPr>
          <w:rFonts w:cs="Arial"/>
          <w:spacing w:val="-1"/>
          <w:lang w:val="it-IT"/>
        </w:rPr>
        <w:t>pomorskog</w:t>
      </w:r>
      <w:r w:rsidRPr="00E939B5">
        <w:rPr>
          <w:rFonts w:cs="Arial"/>
          <w:spacing w:val="-2"/>
          <w:lang w:val="it-IT"/>
        </w:rPr>
        <w:t xml:space="preserve"> </w:t>
      </w:r>
      <w:r w:rsidRPr="00E939B5">
        <w:rPr>
          <w:rFonts w:cs="Arial"/>
          <w:spacing w:val="-1"/>
          <w:lang w:val="it-IT"/>
        </w:rPr>
        <w:t>prijelaza</w:t>
      </w:r>
      <w:r w:rsidRPr="00E939B5">
        <w:rPr>
          <w:rFonts w:cs="Arial"/>
          <w:spacing w:val="-2"/>
          <w:lang w:val="it-IT"/>
        </w:rPr>
        <w:t xml:space="preserve"> </w:t>
      </w:r>
      <w:r w:rsidRPr="00E939B5">
        <w:rPr>
          <w:rFonts w:cs="Arial"/>
          <w:spacing w:val="-1"/>
          <w:lang w:val="it-IT"/>
        </w:rPr>
        <w:t>I.</w:t>
      </w:r>
      <w:r w:rsidRPr="00E939B5">
        <w:rPr>
          <w:rFonts w:cs="Arial"/>
          <w:spacing w:val="1"/>
          <w:lang w:val="it-IT"/>
        </w:rPr>
        <w:t xml:space="preserve"> </w:t>
      </w:r>
      <w:r w:rsidRPr="00E939B5">
        <w:rPr>
          <w:rFonts w:cs="Arial"/>
          <w:spacing w:val="-1"/>
          <w:lang w:val="it-IT"/>
        </w:rPr>
        <w:t>kategorije</w:t>
      </w:r>
      <w:r w:rsidRPr="00E939B5">
        <w:rPr>
          <w:rFonts w:cs="Arial"/>
          <w:lang w:val="it-IT"/>
        </w:rPr>
        <w:t xml:space="preserve"> i </w:t>
      </w:r>
      <w:r w:rsidRPr="00E939B5">
        <w:rPr>
          <w:rFonts w:cs="Arial"/>
          <w:spacing w:val="-1"/>
          <w:lang w:val="it-IT"/>
        </w:rPr>
        <w:t>ostalih</w:t>
      </w:r>
      <w:r w:rsidRPr="00E939B5">
        <w:rPr>
          <w:rFonts w:cs="Arial"/>
          <w:lang w:val="it-IT"/>
        </w:rPr>
        <w:t xml:space="preserve"> </w:t>
      </w:r>
      <w:r w:rsidRPr="00E939B5">
        <w:rPr>
          <w:rFonts w:cs="Arial"/>
          <w:spacing w:val="-1"/>
          <w:lang w:val="it-IT"/>
        </w:rPr>
        <w:t>pomorskih</w:t>
      </w:r>
      <w:r w:rsidRPr="00E939B5">
        <w:rPr>
          <w:rFonts w:cs="Arial"/>
          <w:lang w:val="it-IT"/>
        </w:rPr>
        <w:t xml:space="preserve"> </w:t>
      </w:r>
      <w:r w:rsidRPr="00E939B5">
        <w:rPr>
          <w:rFonts w:cs="Arial"/>
          <w:spacing w:val="-1"/>
          <w:lang w:val="it-IT"/>
        </w:rPr>
        <w:t>funkcija.</w:t>
      </w:r>
    </w:p>
    <w:p w:rsidR="00E939B5" w:rsidRPr="00E939B5" w:rsidRDefault="00E939B5" w:rsidP="00E939B5">
      <w:pPr>
        <w:pStyle w:val="BodyText"/>
        <w:tabs>
          <w:tab w:val="left" w:pos="613"/>
        </w:tabs>
        <w:ind w:right="115"/>
        <w:jc w:val="both"/>
        <w:rPr>
          <w:rFonts w:cs="Arial"/>
          <w:lang w:val="it-IT"/>
        </w:rPr>
      </w:pPr>
      <w:r w:rsidRPr="00E939B5">
        <w:rPr>
          <w:rFonts w:cs="Arial"/>
          <w:lang w:val="it-IT"/>
        </w:rPr>
        <w:t>(13)</w:t>
      </w:r>
      <w:r w:rsidRPr="00E939B5">
        <w:rPr>
          <w:rFonts w:cs="Arial"/>
          <w:lang w:val="it-IT"/>
        </w:rPr>
        <w:tab/>
      </w:r>
      <w:r w:rsidRPr="00E939B5">
        <w:rPr>
          <w:rFonts w:cs="Arial"/>
          <w:spacing w:val="-1"/>
          <w:lang w:val="it-IT"/>
        </w:rPr>
        <w:t>Mogućnost</w:t>
      </w:r>
      <w:r w:rsidRPr="00E939B5">
        <w:rPr>
          <w:rFonts w:cs="Arial"/>
          <w:spacing w:val="42"/>
          <w:lang w:val="it-IT"/>
        </w:rPr>
        <w:t xml:space="preserve"> </w:t>
      </w:r>
      <w:r w:rsidRPr="00E939B5">
        <w:rPr>
          <w:rFonts w:cs="Arial"/>
          <w:spacing w:val="-1"/>
          <w:lang w:val="it-IT"/>
        </w:rPr>
        <w:t>priveza</w:t>
      </w:r>
      <w:r w:rsidRPr="00E939B5">
        <w:rPr>
          <w:rFonts w:cs="Arial"/>
          <w:spacing w:val="40"/>
          <w:lang w:val="it-IT"/>
        </w:rPr>
        <w:t xml:space="preserve"> </w:t>
      </w:r>
      <w:r w:rsidRPr="00E939B5">
        <w:rPr>
          <w:rFonts w:cs="Arial"/>
          <w:spacing w:val="-1"/>
          <w:lang w:val="it-IT"/>
        </w:rPr>
        <w:t>unutar</w:t>
      </w:r>
      <w:r w:rsidRPr="00E939B5">
        <w:rPr>
          <w:rFonts w:cs="Arial"/>
          <w:spacing w:val="42"/>
          <w:lang w:val="it-IT"/>
        </w:rPr>
        <w:t xml:space="preserve"> </w:t>
      </w:r>
      <w:r w:rsidRPr="00E939B5">
        <w:rPr>
          <w:rFonts w:cs="Arial"/>
          <w:spacing w:val="-1"/>
          <w:lang w:val="it-IT"/>
        </w:rPr>
        <w:t>zona</w:t>
      </w:r>
      <w:r w:rsidRPr="00E939B5">
        <w:rPr>
          <w:rFonts w:cs="Arial"/>
          <w:spacing w:val="41"/>
          <w:lang w:val="it-IT"/>
        </w:rPr>
        <w:t xml:space="preserve"> </w:t>
      </w:r>
      <w:r w:rsidRPr="00E939B5">
        <w:rPr>
          <w:rFonts w:cs="Arial"/>
          <w:spacing w:val="-1"/>
          <w:lang w:val="it-IT"/>
        </w:rPr>
        <w:t>ugostiteljsko-turističke</w:t>
      </w:r>
      <w:r w:rsidRPr="00E939B5">
        <w:rPr>
          <w:rFonts w:cs="Arial"/>
          <w:spacing w:val="41"/>
          <w:lang w:val="it-IT"/>
        </w:rPr>
        <w:t xml:space="preserve"> </w:t>
      </w:r>
      <w:r w:rsidRPr="00E939B5">
        <w:rPr>
          <w:rFonts w:cs="Arial"/>
          <w:spacing w:val="-1"/>
          <w:lang w:val="it-IT"/>
        </w:rPr>
        <w:t>namjene</w:t>
      </w:r>
      <w:r w:rsidRPr="00E939B5">
        <w:rPr>
          <w:rFonts w:cs="Arial"/>
          <w:spacing w:val="41"/>
          <w:lang w:val="it-IT"/>
        </w:rPr>
        <w:t xml:space="preserve"> </w:t>
      </w:r>
      <w:r w:rsidRPr="00E939B5">
        <w:rPr>
          <w:rFonts w:cs="Arial"/>
          <w:spacing w:val="-1"/>
          <w:lang w:val="it-IT"/>
        </w:rPr>
        <w:t>(T)</w:t>
      </w:r>
      <w:r w:rsidRPr="00E939B5">
        <w:rPr>
          <w:rFonts w:cs="Arial"/>
          <w:spacing w:val="45"/>
          <w:lang w:val="it-IT"/>
        </w:rPr>
        <w:t xml:space="preserve"> </w:t>
      </w:r>
      <w:r w:rsidRPr="00E939B5">
        <w:rPr>
          <w:rFonts w:cs="Arial"/>
          <w:spacing w:val="-1"/>
          <w:lang w:val="it-IT"/>
        </w:rPr>
        <w:t>gdje</w:t>
      </w:r>
      <w:r w:rsidRPr="00E939B5">
        <w:rPr>
          <w:rFonts w:cs="Arial"/>
          <w:spacing w:val="41"/>
          <w:lang w:val="it-IT"/>
        </w:rPr>
        <w:t xml:space="preserve"> </w:t>
      </w:r>
      <w:r w:rsidRPr="00E939B5">
        <w:rPr>
          <w:rFonts w:cs="Arial"/>
          <w:spacing w:val="-1"/>
          <w:lang w:val="it-IT"/>
        </w:rPr>
        <w:t>broj</w:t>
      </w:r>
      <w:r w:rsidRPr="00E939B5">
        <w:rPr>
          <w:rFonts w:cs="Arial"/>
          <w:spacing w:val="42"/>
          <w:lang w:val="it-IT"/>
        </w:rPr>
        <w:t xml:space="preserve"> </w:t>
      </w:r>
      <w:r w:rsidRPr="00E939B5">
        <w:rPr>
          <w:rFonts w:cs="Arial"/>
          <w:spacing w:val="-1"/>
          <w:lang w:val="it-IT"/>
        </w:rPr>
        <w:t>vezova</w:t>
      </w:r>
      <w:r w:rsidRPr="00E939B5">
        <w:rPr>
          <w:rFonts w:cs="Arial"/>
          <w:spacing w:val="69"/>
          <w:lang w:val="it-IT"/>
        </w:rPr>
        <w:t xml:space="preserve"> </w:t>
      </w:r>
      <w:r w:rsidRPr="00E939B5">
        <w:rPr>
          <w:rFonts w:cs="Arial"/>
          <w:spacing w:val="-1"/>
          <w:lang w:val="it-IT"/>
        </w:rPr>
        <w:t>jednog</w:t>
      </w:r>
      <w:r w:rsidRPr="00E939B5">
        <w:rPr>
          <w:rFonts w:cs="Arial"/>
          <w:spacing w:val="15"/>
          <w:lang w:val="it-IT"/>
        </w:rPr>
        <w:t xml:space="preserve"> </w:t>
      </w:r>
      <w:r w:rsidRPr="00E939B5">
        <w:rPr>
          <w:rFonts w:cs="Arial"/>
          <w:spacing w:val="-2"/>
          <w:lang w:val="it-IT"/>
        </w:rPr>
        <w:t>ili</w:t>
      </w:r>
      <w:r w:rsidRPr="00E939B5">
        <w:rPr>
          <w:rFonts w:cs="Arial"/>
          <w:spacing w:val="14"/>
          <w:lang w:val="it-IT"/>
        </w:rPr>
        <w:t xml:space="preserve"> </w:t>
      </w:r>
      <w:r w:rsidRPr="00E939B5">
        <w:rPr>
          <w:rFonts w:cs="Arial"/>
          <w:spacing w:val="-1"/>
          <w:lang w:val="it-IT"/>
        </w:rPr>
        <w:t>više</w:t>
      </w:r>
      <w:r w:rsidRPr="00E939B5">
        <w:rPr>
          <w:rFonts w:cs="Arial"/>
          <w:spacing w:val="15"/>
          <w:lang w:val="it-IT"/>
        </w:rPr>
        <w:t xml:space="preserve"> </w:t>
      </w:r>
      <w:r w:rsidRPr="00E939B5">
        <w:rPr>
          <w:rFonts w:cs="Arial"/>
          <w:spacing w:val="-1"/>
          <w:lang w:val="it-IT"/>
        </w:rPr>
        <w:t>priveza</w:t>
      </w:r>
      <w:r w:rsidRPr="00E939B5">
        <w:rPr>
          <w:rFonts w:cs="Arial"/>
          <w:spacing w:val="15"/>
          <w:lang w:val="it-IT"/>
        </w:rPr>
        <w:t xml:space="preserve"> </w:t>
      </w:r>
      <w:r w:rsidRPr="00E939B5">
        <w:rPr>
          <w:rFonts w:cs="Arial"/>
          <w:spacing w:val="-1"/>
          <w:lang w:val="it-IT"/>
        </w:rPr>
        <w:t>plovila</w:t>
      </w:r>
      <w:r w:rsidRPr="00E939B5">
        <w:rPr>
          <w:rFonts w:cs="Arial"/>
          <w:spacing w:val="15"/>
          <w:lang w:val="it-IT"/>
        </w:rPr>
        <w:t xml:space="preserve"> </w:t>
      </w:r>
      <w:r w:rsidRPr="00E939B5">
        <w:rPr>
          <w:rFonts w:cs="Arial"/>
          <w:spacing w:val="-1"/>
          <w:lang w:val="it-IT"/>
        </w:rPr>
        <w:t>iznosi</w:t>
      </w:r>
      <w:r w:rsidRPr="00E939B5">
        <w:rPr>
          <w:rFonts w:cs="Arial"/>
          <w:spacing w:val="14"/>
          <w:lang w:val="it-IT"/>
        </w:rPr>
        <w:t xml:space="preserve"> </w:t>
      </w:r>
      <w:r w:rsidRPr="00E939B5">
        <w:rPr>
          <w:rFonts w:cs="Arial"/>
          <w:spacing w:val="-1"/>
          <w:lang w:val="it-IT"/>
        </w:rPr>
        <w:t>najviše</w:t>
      </w:r>
      <w:r w:rsidRPr="00E939B5">
        <w:rPr>
          <w:rFonts w:cs="Arial"/>
          <w:spacing w:val="15"/>
          <w:lang w:val="it-IT"/>
        </w:rPr>
        <w:t xml:space="preserve"> </w:t>
      </w:r>
      <w:r w:rsidRPr="00E939B5">
        <w:rPr>
          <w:rFonts w:cs="Arial"/>
          <w:lang w:val="it-IT"/>
        </w:rPr>
        <w:t>20</w:t>
      </w:r>
      <w:r w:rsidRPr="00E939B5">
        <w:rPr>
          <w:rFonts w:cs="Arial"/>
          <w:spacing w:val="14"/>
          <w:lang w:val="it-IT"/>
        </w:rPr>
        <w:t xml:space="preserve"> </w:t>
      </w:r>
      <w:r w:rsidRPr="00E939B5">
        <w:rPr>
          <w:rFonts w:cs="Arial"/>
          <w:lang w:val="it-IT"/>
        </w:rPr>
        <w:t>%</w:t>
      </w:r>
      <w:r w:rsidRPr="00E939B5">
        <w:rPr>
          <w:rFonts w:cs="Arial"/>
          <w:spacing w:val="15"/>
          <w:lang w:val="it-IT"/>
        </w:rPr>
        <w:t xml:space="preserve"> </w:t>
      </w:r>
      <w:r w:rsidRPr="00E939B5">
        <w:rPr>
          <w:rFonts w:cs="Arial"/>
          <w:spacing w:val="-1"/>
          <w:lang w:val="it-IT"/>
        </w:rPr>
        <w:t>ukupnog</w:t>
      </w:r>
      <w:r w:rsidRPr="00E939B5">
        <w:rPr>
          <w:rFonts w:cs="Arial"/>
          <w:spacing w:val="14"/>
          <w:lang w:val="it-IT"/>
        </w:rPr>
        <w:t xml:space="preserve"> </w:t>
      </w:r>
      <w:r w:rsidRPr="00E939B5">
        <w:rPr>
          <w:rFonts w:cs="Arial"/>
          <w:lang w:val="it-IT"/>
        </w:rPr>
        <w:t>broja</w:t>
      </w:r>
      <w:r w:rsidRPr="00E939B5">
        <w:rPr>
          <w:rFonts w:cs="Arial"/>
          <w:spacing w:val="12"/>
          <w:lang w:val="it-IT"/>
        </w:rPr>
        <w:t xml:space="preserve"> </w:t>
      </w:r>
      <w:r w:rsidRPr="00E939B5">
        <w:rPr>
          <w:rFonts w:cs="Arial"/>
          <w:spacing w:val="-1"/>
          <w:lang w:val="it-IT"/>
        </w:rPr>
        <w:t>smještajnih</w:t>
      </w:r>
      <w:r w:rsidRPr="00E939B5">
        <w:rPr>
          <w:rFonts w:cs="Arial"/>
          <w:spacing w:val="15"/>
          <w:lang w:val="it-IT"/>
        </w:rPr>
        <w:t xml:space="preserve"> </w:t>
      </w:r>
      <w:r w:rsidRPr="00E939B5">
        <w:rPr>
          <w:rFonts w:cs="Arial"/>
          <w:spacing w:val="-1"/>
          <w:lang w:val="it-IT"/>
        </w:rPr>
        <w:t>jedinica</w:t>
      </w:r>
      <w:r w:rsidRPr="00E939B5">
        <w:rPr>
          <w:rFonts w:cs="Arial"/>
          <w:spacing w:val="15"/>
          <w:lang w:val="it-IT"/>
        </w:rPr>
        <w:t xml:space="preserve"> </w:t>
      </w:r>
      <w:r w:rsidRPr="00E939B5">
        <w:rPr>
          <w:rFonts w:cs="Arial"/>
          <w:spacing w:val="-1"/>
          <w:lang w:val="it-IT"/>
        </w:rPr>
        <w:t>zone</w:t>
      </w:r>
      <w:r w:rsidRPr="00E939B5">
        <w:rPr>
          <w:rFonts w:cs="Arial"/>
          <w:spacing w:val="15"/>
          <w:lang w:val="it-IT"/>
        </w:rPr>
        <w:t xml:space="preserve"> </w:t>
      </w:r>
      <w:r w:rsidRPr="00E939B5">
        <w:rPr>
          <w:rFonts w:cs="Arial"/>
          <w:lang w:val="it-IT"/>
        </w:rPr>
        <w:t>u</w:t>
      </w:r>
      <w:r w:rsidRPr="00E939B5">
        <w:rPr>
          <w:rFonts w:cs="Arial"/>
          <w:spacing w:val="81"/>
          <w:lang w:val="it-IT"/>
        </w:rPr>
        <w:t xml:space="preserve"> </w:t>
      </w:r>
      <w:r w:rsidRPr="00E939B5">
        <w:rPr>
          <w:rFonts w:cs="Arial"/>
          <w:lang w:val="it-IT"/>
        </w:rPr>
        <w:t>kojoj</w:t>
      </w:r>
      <w:r w:rsidRPr="00E939B5">
        <w:rPr>
          <w:rFonts w:cs="Arial"/>
          <w:spacing w:val="4"/>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planira,</w:t>
      </w:r>
      <w:r w:rsidRPr="00E939B5">
        <w:rPr>
          <w:rFonts w:cs="Arial"/>
          <w:spacing w:val="3"/>
          <w:lang w:val="it-IT"/>
        </w:rPr>
        <w:t xml:space="preserve"> </w:t>
      </w:r>
      <w:r w:rsidRPr="00E939B5">
        <w:rPr>
          <w:rFonts w:cs="Arial"/>
          <w:spacing w:val="-1"/>
          <w:lang w:val="it-IT"/>
        </w:rPr>
        <w:t>moguće</w:t>
      </w:r>
      <w:r w:rsidRPr="00E939B5">
        <w:rPr>
          <w:rFonts w:cs="Arial"/>
          <w:spacing w:val="2"/>
          <w:lang w:val="it-IT"/>
        </w:rPr>
        <w:t xml:space="preserve"> </w:t>
      </w:r>
      <w:r w:rsidRPr="00E939B5">
        <w:rPr>
          <w:rFonts w:cs="Arial"/>
          <w:lang w:val="it-IT"/>
        </w:rPr>
        <w:t>je</w:t>
      </w:r>
      <w:r w:rsidRPr="00E939B5">
        <w:rPr>
          <w:rFonts w:cs="Arial"/>
          <w:spacing w:val="5"/>
          <w:lang w:val="it-IT"/>
        </w:rPr>
        <w:t xml:space="preserve"> </w:t>
      </w:r>
      <w:r w:rsidRPr="00E939B5">
        <w:rPr>
          <w:rFonts w:cs="Arial"/>
          <w:lang w:val="it-IT"/>
        </w:rPr>
        <w:t>sukladno</w:t>
      </w:r>
      <w:r w:rsidRPr="00E939B5">
        <w:rPr>
          <w:rFonts w:cs="Arial"/>
          <w:spacing w:val="5"/>
          <w:lang w:val="it-IT"/>
        </w:rPr>
        <w:t xml:space="preserve"> </w:t>
      </w:r>
      <w:r w:rsidRPr="00E939B5">
        <w:rPr>
          <w:rFonts w:cs="Arial"/>
          <w:spacing w:val="-1"/>
          <w:lang w:val="it-IT"/>
        </w:rPr>
        <w:t>posebnim</w:t>
      </w:r>
      <w:r w:rsidRPr="00E939B5">
        <w:rPr>
          <w:rFonts w:cs="Arial"/>
          <w:spacing w:val="6"/>
          <w:lang w:val="it-IT"/>
        </w:rPr>
        <w:t xml:space="preserve"> </w:t>
      </w:r>
      <w:r w:rsidRPr="00E939B5">
        <w:rPr>
          <w:rFonts w:cs="Arial"/>
          <w:spacing w:val="-1"/>
          <w:lang w:val="it-IT"/>
        </w:rPr>
        <w:t>propisima</w:t>
      </w:r>
      <w:r w:rsidRPr="00E939B5">
        <w:rPr>
          <w:rFonts w:cs="Arial"/>
          <w:spacing w:val="5"/>
          <w:lang w:val="it-IT"/>
        </w:rPr>
        <w:t xml:space="preserve"> </w:t>
      </w:r>
      <w:r w:rsidRPr="00E939B5">
        <w:rPr>
          <w:rFonts w:cs="Arial"/>
          <w:spacing w:val="-1"/>
          <w:lang w:val="it-IT"/>
        </w:rPr>
        <w:t>predvidjeti</w:t>
      </w:r>
      <w:r w:rsidRPr="00E939B5">
        <w:rPr>
          <w:rFonts w:cs="Arial"/>
          <w:spacing w:val="5"/>
          <w:lang w:val="it-IT"/>
        </w:rPr>
        <w:t xml:space="preserve"> </w:t>
      </w:r>
      <w:r w:rsidRPr="00E939B5">
        <w:rPr>
          <w:rFonts w:cs="Arial"/>
          <w:spacing w:val="-1"/>
          <w:lang w:val="it-IT"/>
        </w:rPr>
        <w:t>unutar</w:t>
      </w:r>
      <w:r w:rsidRPr="00E939B5">
        <w:rPr>
          <w:rFonts w:cs="Arial"/>
          <w:spacing w:val="6"/>
          <w:lang w:val="it-IT"/>
        </w:rPr>
        <w:t xml:space="preserve"> </w:t>
      </w:r>
      <w:r w:rsidRPr="00E939B5">
        <w:rPr>
          <w:rFonts w:cs="Arial"/>
          <w:spacing w:val="-1"/>
          <w:lang w:val="it-IT"/>
        </w:rPr>
        <w:t>luke</w:t>
      </w:r>
      <w:r w:rsidRPr="00E939B5">
        <w:rPr>
          <w:rFonts w:cs="Arial"/>
          <w:spacing w:val="5"/>
          <w:lang w:val="it-IT"/>
        </w:rPr>
        <w:t xml:space="preserve"> </w:t>
      </w:r>
      <w:r w:rsidRPr="00E939B5">
        <w:rPr>
          <w:rFonts w:cs="Arial"/>
          <w:spacing w:val="-1"/>
          <w:lang w:val="it-IT"/>
        </w:rPr>
        <w:t>otvorene</w:t>
      </w:r>
      <w:r w:rsidRPr="00E939B5">
        <w:rPr>
          <w:rFonts w:cs="Arial"/>
          <w:spacing w:val="5"/>
          <w:lang w:val="it-IT"/>
        </w:rPr>
        <w:t xml:space="preserve"> </w:t>
      </w:r>
      <w:r w:rsidRPr="00E939B5">
        <w:rPr>
          <w:rFonts w:cs="Arial"/>
          <w:spacing w:val="-2"/>
          <w:lang w:val="it-IT"/>
        </w:rPr>
        <w:lastRenderedPageBreak/>
        <w:t>za</w:t>
      </w:r>
      <w:r w:rsidRPr="00E939B5">
        <w:rPr>
          <w:rFonts w:cs="Arial"/>
          <w:spacing w:val="63"/>
          <w:lang w:val="it-IT"/>
        </w:rPr>
        <w:t xml:space="preserve"> </w:t>
      </w:r>
      <w:r w:rsidRPr="00E939B5">
        <w:rPr>
          <w:rFonts w:cs="Arial"/>
          <w:lang w:val="it-IT"/>
        </w:rPr>
        <w:t xml:space="preserve">javni </w:t>
      </w:r>
      <w:r w:rsidRPr="00E939B5">
        <w:rPr>
          <w:rFonts w:cs="Arial"/>
          <w:spacing w:val="-1"/>
          <w:lang w:val="it-IT"/>
        </w:rPr>
        <w:t>promet</w:t>
      </w:r>
      <w:r w:rsidRPr="00E939B5">
        <w:rPr>
          <w:rFonts w:cs="Arial"/>
          <w:spacing w:val="2"/>
          <w:lang w:val="it-IT"/>
        </w:rPr>
        <w:t xml:space="preserve"> </w:t>
      </w:r>
      <w:r w:rsidRPr="00E939B5">
        <w:rPr>
          <w:rFonts w:cs="Arial"/>
          <w:spacing w:val="-1"/>
          <w:lang w:val="it-IT"/>
        </w:rPr>
        <w:t>lokalnog</w:t>
      </w:r>
      <w:r w:rsidRPr="00E939B5">
        <w:rPr>
          <w:rFonts w:cs="Arial"/>
          <w:lang w:val="it-IT"/>
        </w:rPr>
        <w:t xml:space="preserve"> </w:t>
      </w:r>
      <w:r w:rsidRPr="00E939B5">
        <w:rPr>
          <w:rFonts w:cs="Arial"/>
          <w:spacing w:val="-1"/>
          <w:lang w:val="it-IT"/>
        </w:rPr>
        <w:t>značaja.</w:t>
      </w:r>
    </w:p>
    <w:p w:rsidR="00E939B5" w:rsidRPr="00E939B5" w:rsidRDefault="00E939B5" w:rsidP="00E939B5">
      <w:pPr>
        <w:pStyle w:val="BodyText"/>
        <w:tabs>
          <w:tab w:val="left" w:pos="618"/>
        </w:tabs>
        <w:spacing w:before="1"/>
        <w:ind w:right="112"/>
        <w:jc w:val="both"/>
        <w:rPr>
          <w:rFonts w:cs="Arial"/>
          <w:lang w:val="it-IT"/>
        </w:rPr>
      </w:pPr>
      <w:r w:rsidRPr="00E939B5">
        <w:rPr>
          <w:rFonts w:cs="Arial"/>
          <w:lang w:val="it-IT"/>
        </w:rPr>
        <w:t>(14)</w:t>
      </w:r>
      <w:r w:rsidRPr="00E939B5">
        <w:rPr>
          <w:rFonts w:cs="Arial"/>
          <w:lang w:val="it-IT"/>
        </w:rPr>
        <w:tab/>
      </w:r>
      <w:r w:rsidRPr="00E939B5">
        <w:rPr>
          <w:rFonts w:cs="Arial"/>
          <w:spacing w:val="-1"/>
          <w:lang w:val="it-IT"/>
        </w:rPr>
        <w:t>Pristan</w:t>
      </w:r>
      <w:r w:rsidRPr="00E939B5">
        <w:rPr>
          <w:rFonts w:cs="Arial"/>
          <w:spacing w:val="45"/>
          <w:lang w:val="it-IT"/>
        </w:rPr>
        <w:t xml:space="preserve"> </w:t>
      </w:r>
      <w:r w:rsidRPr="00E939B5">
        <w:rPr>
          <w:rFonts w:cs="Arial"/>
          <w:spacing w:val="-1"/>
          <w:lang w:val="it-IT"/>
        </w:rPr>
        <w:t>(za</w:t>
      </w:r>
      <w:r w:rsidRPr="00E939B5">
        <w:rPr>
          <w:rFonts w:cs="Arial"/>
          <w:spacing w:val="46"/>
          <w:lang w:val="it-IT"/>
        </w:rPr>
        <w:t xml:space="preserve"> </w:t>
      </w:r>
      <w:r w:rsidRPr="00E939B5">
        <w:rPr>
          <w:rFonts w:cs="Arial"/>
          <w:spacing w:val="-1"/>
          <w:lang w:val="it-IT"/>
        </w:rPr>
        <w:t>brodice</w:t>
      </w:r>
      <w:r w:rsidRPr="00E939B5">
        <w:rPr>
          <w:rFonts w:cs="Arial"/>
          <w:spacing w:val="43"/>
          <w:lang w:val="it-IT"/>
        </w:rPr>
        <w:t xml:space="preserve"> </w:t>
      </w:r>
      <w:r w:rsidRPr="00E939B5">
        <w:rPr>
          <w:rFonts w:cs="Arial"/>
          <w:spacing w:val="-1"/>
          <w:lang w:val="it-IT"/>
        </w:rPr>
        <w:t>domicilnog</w:t>
      </w:r>
      <w:r w:rsidRPr="00E939B5">
        <w:rPr>
          <w:rFonts w:cs="Arial"/>
          <w:spacing w:val="46"/>
          <w:lang w:val="it-IT"/>
        </w:rPr>
        <w:t xml:space="preserve"> </w:t>
      </w:r>
      <w:r w:rsidRPr="00E939B5">
        <w:rPr>
          <w:rFonts w:cs="Arial"/>
          <w:spacing w:val="-1"/>
          <w:lang w:val="it-IT"/>
        </w:rPr>
        <w:t>stanovništva)</w:t>
      </w:r>
      <w:r w:rsidRPr="00E939B5">
        <w:rPr>
          <w:rFonts w:cs="Arial"/>
          <w:spacing w:val="46"/>
          <w:lang w:val="it-IT"/>
        </w:rPr>
        <w:t xml:space="preserve"> </w:t>
      </w:r>
      <w:r w:rsidRPr="00E939B5">
        <w:rPr>
          <w:rFonts w:cs="Arial"/>
          <w:lang w:val="it-IT"/>
        </w:rPr>
        <w:t>je</w:t>
      </w:r>
      <w:r w:rsidRPr="00E939B5">
        <w:rPr>
          <w:rFonts w:cs="Arial"/>
          <w:spacing w:val="46"/>
          <w:lang w:val="it-IT"/>
        </w:rPr>
        <w:t xml:space="preserve"> </w:t>
      </w:r>
      <w:r w:rsidRPr="00E939B5">
        <w:rPr>
          <w:rFonts w:cs="Arial"/>
          <w:spacing w:val="-1"/>
          <w:lang w:val="it-IT"/>
        </w:rPr>
        <w:t>planiran</w:t>
      </w:r>
      <w:r w:rsidRPr="00E939B5">
        <w:rPr>
          <w:rFonts w:cs="Arial"/>
          <w:spacing w:val="46"/>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morskim</w:t>
      </w:r>
      <w:r w:rsidRPr="00E939B5">
        <w:rPr>
          <w:rFonts w:cs="Arial"/>
          <w:spacing w:val="47"/>
          <w:lang w:val="it-IT"/>
        </w:rPr>
        <w:t xml:space="preserve"> </w:t>
      </w:r>
      <w:r w:rsidRPr="00E939B5">
        <w:rPr>
          <w:rFonts w:cs="Arial"/>
          <w:spacing w:val="-1"/>
          <w:lang w:val="it-IT"/>
        </w:rPr>
        <w:t>lukama</w:t>
      </w:r>
      <w:r w:rsidRPr="00E939B5">
        <w:rPr>
          <w:rFonts w:cs="Arial"/>
          <w:spacing w:val="46"/>
          <w:lang w:val="it-IT"/>
        </w:rPr>
        <w:t xml:space="preserve"> </w:t>
      </w:r>
      <w:r w:rsidRPr="00E939B5">
        <w:rPr>
          <w:rFonts w:cs="Arial"/>
          <w:spacing w:val="-2"/>
          <w:lang w:val="it-IT"/>
        </w:rPr>
        <w:t>lokalnog</w:t>
      </w:r>
      <w:r w:rsidRPr="00E939B5">
        <w:rPr>
          <w:rFonts w:cs="Arial"/>
          <w:spacing w:val="63"/>
          <w:lang w:val="it-IT"/>
        </w:rPr>
        <w:t xml:space="preserve"> </w:t>
      </w:r>
      <w:r w:rsidRPr="00E939B5">
        <w:rPr>
          <w:rFonts w:cs="Arial"/>
          <w:spacing w:val="-1"/>
          <w:lang w:val="it-IT"/>
        </w:rPr>
        <w:t>značaja</w:t>
      </w:r>
      <w:r w:rsidRPr="00E939B5">
        <w:rPr>
          <w:rFonts w:cs="Arial"/>
          <w:spacing w:val="2"/>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Rijeci</w:t>
      </w:r>
      <w:r w:rsidRPr="00E939B5">
        <w:rPr>
          <w:rFonts w:cs="Arial"/>
          <w:spacing w:val="2"/>
          <w:lang w:val="it-IT"/>
        </w:rPr>
        <w:t xml:space="preserve"> </w:t>
      </w:r>
      <w:r w:rsidRPr="00E939B5">
        <w:rPr>
          <w:rFonts w:cs="Arial"/>
          <w:spacing w:val="-1"/>
          <w:lang w:val="it-IT"/>
        </w:rPr>
        <w:t>dubrovačkoj</w:t>
      </w:r>
      <w:r w:rsidRPr="00E939B5">
        <w:rPr>
          <w:rFonts w:cs="Arial"/>
          <w:spacing w:val="4"/>
          <w:lang w:val="it-IT"/>
        </w:rPr>
        <w:t xml:space="preserve"> </w:t>
      </w:r>
      <w:r w:rsidRPr="00E939B5">
        <w:rPr>
          <w:rFonts w:cs="Arial"/>
          <w:spacing w:val="-1"/>
          <w:lang w:val="it-IT"/>
        </w:rPr>
        <w:t>(Mokošica</w:t>
      </w:r>
      <w:r w:rsidRPr="00E939B5">
        <w:rPr>
          <w:rFonts w:cs="Arial"/>
          <w:spacing w:val="5"/>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Komolac)</w:t>
      </w:r>
      <w:r w:rsidRPr="00E939B5">
        <w:rPr>
          <w:rFonts w:cs="Arial"/>
          <w:spacing w:val="6"/>
          <w:lang w:val="it-IT"/>
        </w:rPr>
        <w:t xml:space="preserve"> </w:t>
      </w:r>
      <w:r w:rsidRPr="00E939B5">
        <w:rPr>
          <w:rFonts w:cs="Arial"/>
          <w:lang w:val="it-IT"/>
        </w:rPr>
        <w:t>i</w:t>
      </w:r>
      <w:r w:rsidRPr="00E939B5">
        <w:rPr>
          <w:rFonts w:cs="Arial"/>
          <w:spacing w:val="4"/>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staroj</w:t>
      </w:r>
      <w:r w:rsidRPr="00E939B5">
        <w:rPr>
          <w:rFonts w:cs="Arial"/>
          <w:spacing w:val="4"/>
          <w:lang w:val="it-IT"/>
        </w:rPr>
        <w:t xml:space="preserve"> </w:t>
      </w:r>
      <w:r w:rsidRPr="00E939B5">
        <w:rPr>
          <w:rFonts w:cs="Arial"/>
          <w:spacing w:val="-1"/>
          <w:lang w:val="it-IT"/>
        </w:rPr>
        <w:t>gradskoj</w:t>
      </w:r>
      <w:r w:rsidRPr="00E939B5">
        <w:rPr>
          <w:rFonts w:cs="Arial"/>
          <w:spacing w:val="4"/>
          <w:lang w:val="it-IT"/>
        </w:rPr>
        <w:t xml:space="preserve"> </w:t>
      </w:r>
      <w:r w:rsidRPr="00E939B5">
        <w:rPr>
          <w:rFonts w:cs="Arial"/>
          <w:spacing w:val="-1"/>
          <w:lang w:val="it-IT"/>
        </w:rPr>
        <w:t>luci.</w:t>
      </w:r>
      <w:r w:rsidRPr="00E939B5">
        <w:rPr>
          <w:rFonts w:cs="Arial"/>
          <w:spacing w:val="4"/>
          <w:lang w:val="it-IT"/>
        </w:rPr>
        <w:t xml:space="preserve"> </w:t>
      </w:r>
      <w:r w:rsidRPr="00E939B5">
        <w:rPr>
          <w:rFonts w:cs="Arial"/>
          <w:lang w:val="it-IT"/>
        </w:rPr>
        <w:t>Kapacitet</w:t>
      </w:r>
      <w:r w:rsidRPr="00E939B5">
        <w:rPr>
          <w:rFonts w:cs="Arial"/>
          <w:spacing w:val="3"/>
          <w:lang w:val="it-IT"/>
        </w:rPr>
        <w:t xml:space="preserve"> </w:t>
      </w:r>
      <w:r w:rsidRPr="00E939B5">
        <w:rPr>
          <w:rFonts w:cs="Arial"/>
          <w:spacing w:val="-1"/>
          <w:lang w:val="it-IT"/>
        </w:rPr>
        <w:t>pristana</w:t>
      </w:r>
      <w:r w:rsidRPr="00E939B5">
        <w:rPr>
          <w:rFonts w:cs="Arial"/>
          <w:spacing w:val="67"/>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prilagođuje</w:t>
      </w:r>
      <w:r w:rsidRPr="00E939B5">
        <w:rPr>
          <w:rFonts w:cs="Arial"/>
          <w:spacing w:val="24"/>
          <w:lang w:val="it-IT"/>
        </w:rPr>
        <w:t xml:space="preserve"> </w:t>
      </w:r>
      <w:r w:rsidRPr="00E939B5">
        <w:rPr>
          <w:rFonts w:cs="Arial"/>
          <w:spacing w:val="-1"/>
          <w:lang w:val="it-IT"/>
        </w:rPr>
        <w:t>obilježju</w:t>
      </w:r>
      <w:r w:rsidRPr="00E939B5">
        <w:rPr>
          <w:rFonts w:cs="Arial"/>
          <w:spacing w:val="19"/>
          <w:lang w:val="it-IT"/>
        </w:rPr>
        <w:t xml:space="preserve"> </w:t>
      </w:r>
      <w:r w:rsidRPr="00E939B5">
        <w:rPr>
          <w:rFonts w:cs="Arial"/>
          <w:spacing w:val="-1"/>
          <w:lang w:val="it-IT"/>
        </w:rPr>
        <w:t>obale,</w:t>
      </w:r>
      <w:r w:rsidRPr="00E939B5">
        <w:rPr>
          <w:rFonts w:cs="Arial"/>
          <w:spacing w:val="25"/>
          <w:lang w:val="it-IT"/>
        </w:rPr>
        <w:t xml:space="preserve"> </w:t>
      </w:r>
      <w:r w:rsidRPr="00E939B5">
        <w:rPr>
          <w:rFonts w:cs="Arial"/>
          <w:spacing w:val="-1"/>
          <w:lang w:val="it-IT"/>
        </w:rPr>
        <w:t>potrebi</w:t>
      </w:r>
      <w:r w:rsidRPr="00E939B5">
        <w:rPr>
          <w:rFonts w:cs="Arial"/>
          <w:spacing w:val="23"/>
          <w:lang w:val="it-IT"/>
        </w:rPr>
        <w:t xml:space="preserve"> </w:t>
      </w:r>
      <w:r w:rsidRPr="00E939B5">
        <w:rPr>
          <w:rFonts w:cs="Arial"/>
          <w:spacing w:val="-1"/>
          <w:lang w:val="it-IT"/>
        </w:rPr>
        <w:t>zaštite</w:t>
      </w:r>
      <w:r w:rsidRPr="00E939B5">
        <w:rPr>
          <w:rFonts w:cs="Arial"/>
          <w:spacing w:val="24"/>
          <w:lang w:val="it-IT"/>
        </w:rPr>
        <w:t xml:space="preserve"> </w:t>
      </w:r>
      <w:r w:rsidRPr="00E939B5">
        <w:rPr>
          <w:rFonts w:cs="Arial"/>
          <w:spacing w:val="-2"/>
          <w:lang w:val="it-IT"/>
        </w:rPr>
        <w:t>obale</w:t>
      </w:r>
      <w:r w:rsidRPr="00E939B5">
        <w:rPr>
          <w:rFonts w:cs="Arial"/>
          <w:spacing w:val="24"/>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krajolika</w:t>
      </w:r>
      <w:r w:rsidRPr="00E939B5">
        <w:rPr>
          <w:rFonts w:cs="Arial"/>
          <w:spacing w:val="22"/>
          <w:lang w:val="it-IT"/>
        </w:rPr>
        <w:t xml:space="preserve"> </w:t>
      </w:r>
      <w:r w:rsidRPr="00E939B5">
        <w:rPr>
          <w:rFonts w:cs="Arial"/>
          <w:spacing w:val="-1"/>
          <w:lang w:val="it-IT"/>
        </w:rPr>
        <w:t>tj.</w:t>
      </w:r>
      <w:r w:rsidRPr="00E939B5">
        <w:rPr>
          <w:rFonts w:cs="Arial"/>
          <w:spacing w:val="25"/>
          <w:lang w:val="it-IT"/>
        </w:rPr>
        <w:t xml:space="preserve"> </w:t>
      </w:r>
      <w:r w:rsidRPr="00E939B5">
        <w:rPr>
          <w:rFonts w:cs="Arial"/>
          <w:spacing w:val="-1"/>
          <w:lang w:val="it-IT"/>
        </w:rPr>
        <w:t>posebnim</w:t>
      </w:r>
      <w:r w:rsidRPr="00E939B5">
        <w:rPr>
          <w:rFonts w:cs="Arial"/>
          <w:spacing w:val="25"/>
          <w:lang w:val="it-IT"/>
        </w:rPr>
        <w:t xml:space="preserve"> </w:t>
      </w:r>
      <w:r w:rsidRPr="00E939B5">
        <w:rPr>
          <w:rFonts w:cs="Arial"/>
          <w:spacing w:val="-1"/>
          <w:lang w:val="it-IT"/>
        </w:rPr>
        <w:t>uvjetima</w:t>
      </w:r>
      <w:r w:rsidRPr="00E939B5">
        <w:rPr>
          <w:rFonts w:cs="Arial"/>
          <w:spacing w:val="24"/>
          <w:lang w:val="it-IT"/>
        </w:rPr>
        <w:t xml:space="preserve"> </w:t>
      </w:r>
      <w:r w:rsidRPr="00E939B5">
        <w:rPr>
          <w:rFonts w:cs="Arial"/>
          <w:spacing w:val="-1"/>
          <w:lang w:val="it-IT"/>
        </w:rPr>
        <w:t>svakog</w:t>
      </w:r>
      <w:r w:rsidRPr="00E939B5">
        <w:rPr>
          <w:rFonts w:cs="Arial"/>
          <w:spacing w:val="71"/>
          <w:lang w:val="it-IT"/>
        </w:rPr>
        <w:t xml:space="preserve"> </w:t>
      </w:r>
      <w:r w:rsidRPr="00E939B5">
        <w:rPr>
          <w:rFonts w:cs="Arial"/>
          <w:spacing w:val="-1"/>
          <w:lang w:val="it-IT"/>
        </w:rPr>
        <w:t>lokaliteta</w:t>
      </w:r>
      <w:r w:rsidRPr="00E939B5">
        <w:rPr>
          <w:rFonts w:cs="Arial"/>
          <w:spacing w:val="1"/>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potrebama</w:t>
      </w:r>
      <w:r w:rsidRPr="00E939B5">
        <w:rPr>
          <w:rFonts w:cs="Arial"/>
          <w:lang w:val="it-IT"/>
        </w:rPr>
        <w:t xml:space="preserve"> </w:t>
      </w:r>
      <w:r w:rsidRPr="00E939B5">
        <w:rPr>
          <w:rFonts w:cs="Arial"/>
          <w:spacing w:val="-1"/>
          <w:lang w:val="it-IT"/>
        </w:rPr>
        <w:t>domicilnog</w:t>
      </w:r>
      <w:r w:rsidRPr="00E939B5">
        <w:rPr>
          <w:rFonts w:cs="Arial"/>
          <w:lang w:val="it-IT"/>
        </w:rPr>
        <w:t xml:space="preserve"> </w:t>
      </w:r>
      <w:r w:rsidRPr="00E939B5">
        <w:rPr>
          <w:rFonts w:cs="Arial"/>
          <w:spacing w:val="-1"/>
          <w:lang w:val="it-IT"/>
        </w:rPr>
        <w:t>stanovništva.</w:t>
      </w:r>
    </w:p>
    <w:p w:rsidR="00E939B5" w:rsidRPr="00E939B5" w:rsidRDefault="00E939B5" w:rsidP="00E939B5">
      <w:pPr>
        <w:pStyle w:val="BodyText"/>
        <w:tabs>
          <w:tab w:val="left" w:pos="671"/>
        </w:tabs>
        <w:spacing w:before="1"/>
        <w:ind w:right="114"/>
        <w:jc w:val="both"/>
        <w:rPr>
          <w:rFonts w:cs="Arial"/>
          <w:lang w:val="it-IT"/>
        </w:rPr>
      </w:pPr>
      <w:r w:rsidRPr="00E939B5">
        <w:rPr>
          <w:rFonts w:cs="Arial"/>
          <w:lang w:val="it-IT"/>
        </w:rPr>
        <w:t>(15)</w:t>
      </w:r>
      <w:r w:rsidRPr="00E939B5">
        <w:rPr>
          <w:rFonts w:cs="Arial"/>
          <w:lang w:val="it-IT"/>
        </w:rPr>
        <w:tab/>
      </w:r>
      <w:r w:rsidRPr="00E939B5">
        <w:rPr>
          <w:rFonts w:cs="Arial"/>
          <w:spacing w:val="-1"/>
          <w:lang w:val="it-IT"/>
        </w:rPr>
        <w:t>Rekonstrukciju</w:t>
      </w:r>
      <w:r w:rsidRPr="00E939B5">
        <w:rPr>
          <w:rFonts w:cs="Arial"/>
          <w:spacing w:val="37"/>
          <w:lang w:val="it-IT"/>
        </w:rPr>
        <w:t xml:space="preserve"> </w:t>
      </w:r>
      <w:r w:rsidRPr="00E939B5">
        <w:rPr>
          <w:rFonts w:cs="Arial"/>
          <w:spacing w:val="-1"/>
          <w:lang w:val="it-IT"/>
        </w:rPr>
        <w:t>Barunovog</w:t>
      </w:r>
      <w:r w:rsidRPr="00E939B5">
        <w:rPr>
          <w:rFonts w:cs="Arial"/>
          <w:spacing w:val="35"/>
          <w:lang w:val="it-IT"/>
        </w:rPr>
        <w:t xml:space="preserve"> </w:t>
      </w:r>
      <w:r w:rsidRPr="00E939B5">
        <w:rPr>
          <w:rFonts w:cs="Arial"/>
          <w:spacing w:val="-1"/>
          <w:lang w:val="it-IT"/>
        </w:rPr>
        <w:t>mula</w:t>
      </w:r>
      <w:r w:rsidRPr="00E939B5">
        <w:rPr>
          <w:rFonts w:cs="Arial"/>
          <w:spacing w:val="37"/>
          <w:lang w:val="it-IT"/>
        </w:rPr>
        <w:t xml:space="preserve"> </w:t>
      </w:r>
      <w:r w:rsidRPr="00E939B5">
        <w:rPr>
          <w:rFonts w:cs="Arial"/>
          <w:lang w:val="it-IT"/>
        </w:rPr>
        <w:t>na</w:t>
      </w:r>
      <w:r w:rsidRPr="00E939B5">
        <w:rPr>
          <w:rFonts w:cs="Arial"/>
          <w:spacing w:val="37"/>
          <w:lang w:val="it-IT"/>
        </w:rPr>
        <w:t xml:space="preserve"> </w:t>
      </w:r>
      <w:r w:rsidRPr="00E939B5">
        <w:rPr>
          <w:rFonts w:cs="Arial"/>
          <w:spacing w:val="-1"/>
          <w:lang w:val="it-IT"/>
        </w:rPr>
        <w:t>Lopudu</w:t>
      </w:r>
      <w:r w:rsidRPr="00E939B5">
        <w:rPr>
          <w:rFonts w:cs="Arial"/>
          <w:spacing w:val="37"/>
          <w:lang w:val="it-IT"/>
        </w:rPr>
        <w:t xml:space="preserve"> </w:t>
      </w:r>
      <w:r w:rsidRPr="00E939B5">
        <w:rPr>
          <w:rFonts w:cs="Arial"/>
          <w:spacing w:val="-1"/>
          <w:lang w:val="it-IT"/>
        </w:rPr>
        <w:t>moguće</w:t>
      </w:r>
      <w:r w:rsidRPr="00E939B5">
        <w:rPr>
          <w:rFonts w:cs="Arial"/>
          <w:spacing w:val="34"/>
          <w:lang w:val="it-IT"/>
        </w:rPr>
        <w:t xml:space="preserve"> </w:t>
      </w:r>
      <w:r w:rsidRPr="00E939B5">
        <w:rPr>
          <w:rFonts w:cs="Arial"/>
          <w:lang w:val="it-IT"/>
        </w:rPr>
        <w:t>je</w:t>
      </w:r>
      <w:r w:rsidRPr="00E939B5">
        <w:rPr>
          <w:rFonts w:cs="Arial"/>
          <w:spacing w:val="38"/>
          <w:lang w:val="it-IT"/>
        </w:rPr>
        <w:t xml:space="preserve"> </w:t>
      </w:r>
      <w:r w:rsidRPr="00E939B5">
        <w:rPr>
          <w:rFonts w:cs="Arial"/>
          <w:spacing w:val="-1"/>
          <w:lang w:val="it-IT"/>
        </w:rPr>
        <w:t>provesti</w:t>
      </w:r>
      <w:r w:rsidRPr="00E939B5">
        <w:rPr>
          <w:rFonts w:cs="Arial"/>
          <w:spacing w:val="36"/>
          <w:lang w:val="it-IT"/>
        </w:rPr>
        <w:t xml:space="preserve"> </w:t>
      </w:r>
      <w:r w:rsidRPr="00E939B5">
        <w:rPr>
          <w:rFonts w:cs="Arial"/>
          <w:lang w:val="it-IT"/>
        </w:rPr>
        <w:t>s</w:t>
      </w:r>
      <w:r w:rsidRPr="00E939B5">
        <w:rPr>
          <w:rFonts w:cs="Arial"/>
          <w:spacing w:val="35"/>
          <w:lang w:val="it-IT"/>
        </w:rPr>
        <w:t xml:space="preserve"> </w:t>
      </w:r>
      <w:r w:rsidRPr="00E939B5">
        <w:rPr>
          <w:rFonts w:cs="Arial"/>
          <w:spacing w:val="-1"/>
          <w:lang w:val="it-IT"/>
        </w:rPr>
        <w:t>maksimalnim</w:t>
      </w:r>
      <w:r w:rsidRPr="00E939B5">
        <w:rPr>
          <w:rFonts w:cs="Arial"/>
          <w:spacing w:val="45"/>
          <w:lang w:val="it-IT"/>
        </w:rPr>
        <w:t xml:space="preserve"> </w:t>
      </w:r>
      <w:r w:rsidRPr="00E939B5">
        <w:rPr>
          <w:rFonts w:cs="Arial"/>
          <w:spacing w:val="-1"/>
          <w:lang w:val="it-IT"/>
        </w:rPr>
        <w:t>proširenjem</w:t>
      </w:r>
      <w:r w:rsidRPr="00E939B5">
        <w:rPr>
          <w:rFonts w:cs="Arial"/>
          <w:spacing w:val="5"/>
          <w:lang w:val="it-IT"/>
        </w:rPr>
        <w:t xml:space="preserve"> </w:t>
      </w:r>
      <w:r w:rsidRPr="00E939B5">
        <w:rPr>
          <w:rFonts w:cs="Arial"/>
          <w:lang w:val="it-IT"/>
        </w:rPr>
        <w:t>od</w:t>
      </w:r>
      <w:r w:rsidRPr="00E939B5">
        <w:rPr>
          <w:rFonts w:cs="Arial"/>
          <w:spacing w:val="1"/>
          <w:lang w:val="it-IT"/>
        </w:rPr>
        <w:t xml:space="preserve"> </w:t>
      </w:r>
      <w:r w:rsidRPr="00E939B5">
        <w:rPr>
          <w:rFonts w:cs="Arial"/>
          <w:lang w:val="it-IT"/>
        </w:rPr>
        <w:t>2</w:t>
      </w:r>
      <w:r w:rsidRPr="00E939B5">
        <w:rPr>
          <w:rFonts w:cs="Arial"/>
          <w:spacing w:val="3"/>
          <w:lang w:val="it-IT"/>
        </w:rPr>
        <w:t xml:space="preserve"> </w:t>
      </w:r>
      <w:r w:rsidRPr="00E939B5">
        <w:rPr>
          <w:rFonts w:cs="Arial"/>
          <w:lang w:val="it-IT"/>
        </w:rPr>
        <w:t>m</w:t>
      </w:r>
      <w:r w:rsidRPr="00E939B5">
        <w:rPr>
          <w:rFonts w:cs="Arial"/>
          <w:spacing w:val="5"/>
          <w:lang w:val="it-IT"/>
        </w:rPr>
        <w:t xml:space="preserve"> </w:t>
      </w:r>
      <w:r w:rsidRPr="00E939B5">
        <w:rPr>
          <w:rFonts w:cs="Arial"/>
          <w:lang w:val="it-IT"/>
        </w:rPr>
        <w:t>i</w:t>
      </w:r>
      <w:r w:rsidRPr="00E939B5">
        <w:rPr>
          <w:rFonts w:cs="Arial"/>
          <w:spacing w:val="1"/>
          <w:lang w:val="it-IT"/>
        </w:rPr>
        <w:t xml:space="preserve"> </w:t>
      </w:r>
      <w:r w:rsidRPr="00E939B5">
        <w:rPr>
          <w:rFonts w:cs="Arial"/>
          <w:spacing w:val="-1"/>
          <w:lang w:val="it-IT"/>
        </w:rPr>
        <w:t>maksimalnim</w:t>
      </w:r>
      <w:r w:rsidRPr="00E939B5">
        <w:rPr>
          <w:rFonts w:cs="Arial"/>
          <w:spacing w:val="5"/>
          <w:lang w:val="it-IT"/>
        </w:rPr>
        <w:t xml:space="preserve"> </w:t>
      </w:r>
      <w:r w:rsidRPr="00E939B5">
        <w:rPr>
          <w:rFonts w:cs="Arial"/>
          <w:spacing w:val="-1"/>
          <w:lang w:val="it-IT"/>
        </w:rPr>
        <w:t>produljenjem</w:t>
      </w:r>
      <w:r w:rsidRPr="00E939B5">
        <w:rPr>
          <w:rFonts w:cs="Arial"/>
          <w:spacing w:val="5"/>
          <w:lang w:val="it-IT"/>
        </w:rPr>
        <w:t xml:space="preserve"> </w:t>
      </w:r>
      <w:r w:rsidRPr="00E939B5">
        <w:rPr>
          <w:rFonts w:cs="Arial"/>
          <w:lang w:val="it-IT"/>
        </w:rPr>
        <w:t>od</w:t>
      </w:r>
      <w:r w:rsidRPr="00E939B5">
        <w:rPr>
          <w:rFonts w:cs="Arial"/>
          <w:spacing w:val="3"/>
          <w:lang w:val="it-IT"/>
        </w:rPr>
        <w:t xml:space="preserve"> </w:t>
      </w:r>
      <w:r w:rsidRPr="00E939B5">
        <w:rPr>
          <w:rFonts w:cs="Arial"/>
          <w:lang w:val="it-IT"/>
        </w:rPr>
        <w:t>5</w:t>
      </w:r>
      <w:r w:rsidRPr="00E939B5">
        <w:rPr>
          <w:rFonts w:cs="Arial"/>
          <w:spacing w:val="2"/>
          <w:lang w:val="it-IT"/>
        </w:rPr>
        <w:t xml:space="preserve"> </w:t>
      </w:r>
      <w:r w:rsidRPr="00E939B5">
        <w:rPr>
          <w:rFonts w:cs="Arial"/>
          <w:lang w:val="it-IT"/>
        </w:rPr>
        <w:t>m</w:t>
      </w:r>
      <w:r w:rsidRPr="00E939B5">
        <w:rPr>
          <w:rFonts w:cs="Arial"/>
          <w:spacing w:val="5"/>
          <w:lang w:val="it-IT"/>
        </w:rPr>
        <w:t xml:space="preserve"> </w:t>
      </w:r>
      <w:r w:rsidRPr="00E939B5">
        <w:rPr>
          <w:rFonts w:cs="Arial"/>
          <w:lang w:val="it-IT"/>
        </w:rPr>
        <w:t>u</w:t>
      </w:r>
      <w:r w:rsidRPr="00E939B5">
        <w:rPr>
          <w:rFonts w:cs="Arial"/>
          <w:spacing w:val="1"/>
          <w:lang w:val="it-IT"/>
        </w:rPr>
        <w:t xml:space="preserve"> </w:t>
      </w:r>
      <w:r w:rsidRPr="00E939B5">
        <w:rPr>
          <w:rFonts w:cs="Arial"/>
          <w:spacing w:val="-1"/>
          <w:lang w:val="it-IT"/>
        </w:rPr>
        <w:t>cilju</w:t>
      </w:r>
      <w:r w:rsidRPr="00E939B5">
        <w:rPr>
          <w:rFonts w:cs="Arial"/>
          <w:spacing w:val="4"/>
          <w:lang w:val="it-IT"/>
        </w:rPr>
        <w:t xml:space="preserve"> </w:t>
      </w:r>
      <w:r w:rsidRPr="00E939B5">
        <w:rPr>
          <w:rFonts w:cs="Arial"/>
          <w:spacing w:val="-1"/>
          <w:lang w:val="it-IT"/>
        </w:rPr>
        <w:t>njegovog</w:t>
      </w:r>
      <w:r w:rsidRPr="00E939B5">
        <w:rPr>
          <w:rFonts w:cs="Arial"/>
          <w:spacing w:val="3"/>
          <w:lang w:val="it-IT"/>
        </w:rPr>
        <w:t xml:space="preserve"> </w:t>
      </w:r>
      <w:r w:rsidRPr="00E939B5">
        <w:rPr>
          <w:rFonts w:cs="Arial"/>
          <w:spacing w:val="-1"/>
          <w:lang w:val="it-IT"/>
        </w:rPr>
        <w:t>korištenja</w:t>
      </w:r>
      <w:r w:rsidRPr="00E939B5">
        <w:rPr>
          <w:rFonts w:cs="Arial"/>
          <w:spacing w:val="4"/>
          <w:lang w:val="it-IT"/>
        </w:rPr>
        <w:t xml:space="preserve"> </w:t>
      </w:r>
      <w:r w:rsidRPr="00E939B5">
        <w:rPr>
          <w:rFonts w:cs="Arial"/>
          <w:lang w:val="it-IT"/>
        </w:rPr>
        <w:t>u</w:t>
      </w:r>
      <w:r w:rsidRPr="00E939B5">
        <w:rPr>
          <w:rFonts w:cs="Arial"/>
          <w:spacing w:val="51"/>
          <w:lang w:val="it-IT"/>
        </w:rPr>
        <w:t xml:space="preserve"> </w:t>
      </w:r>
      <w:r w:rsidRPr="00E939B5">
        <w:rPr>
          <w:rFonts w:cs="Arial"/>
          <w:spacing w:val="-1"/>
          <w:lang w:val="it-IT"/>
        </w:rPr>
        <w:t>manipulativne</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operativne</w:t>
      </w:r>
      <w:r w:rsidRPr="00E939B5">
        <w:rPr>
          <w:rFonts w:cs="Arial"/>
          <w:spacing w:val="19"/>
          <w:lang w:val="it-IT"/>
        </w:rPr>
        <w:t xml:space="preserve"> </w:t>
      </w:r>
      <w:r w:rsidRPr="00E939B5">
        <w:rPr>
          <w:rFonts w:cs="Arial"/>
          <w:spacing w:val="-1"/>
          <w:lang w:val="it-IT"/>
        </w:rPr>
        <w:t>svrhe,</w:t>
      </w:r>
      <w:r w:rsidRPr="00E939B5">
        <w:rPr>
          <w:rFonts w:cs="Arial"/>
          <w:spacing w:val="21"/>
          <w:lang w:val="it-IT"/>
        </w:rPr>
        <w:t xml:space="preserve"> </w:t>
      </w:r>
      <w:r w:rsidRPr="00E939B5">
        <w:rPr>
          <w:rFonts w:cs="Arial"/>
          <w:lang w:val="it-IT"/>
        </w:rPr>
        <w:t>a</w:t>
      </w:r>
      <w:r w:rsidRPr="00E939B5">
        <w:rPr>
          <w:rFonts w:cs="Arial"/>
          <w:spacing w:val="19"/>
          <w:lang w:val="it-IT"/>
        </w:rPr>
        <w:t xml:space="preserve"> </w:t>
      </w:r>
      <w:r w:rsidRPr="00E939B5">
        <w:rPr>
          <w:rFonts w:cs="Arial"/>
          <w:spacing w:val="-1"/>
          <w:lang w:val="it-IT"/>
        </w:rPr>
        <w:t>prema</w:t>
      </w:r>
      <w:r w:rsidRPr="00E939B5">
        <w:rPr>
          <w:rFonts w:cs="Arial"/>
          <w:spacing w:val="18"/>
          <w:lang w:val="it-IT"/>
        </w:rPr>
        <w:t xml:space="preserve"> </w:t>
      </w:r>
      <w:r w:rsidRPr="00E939B5">
        <w:rPr>
          <w:rFonts w:cs="Arial"/>
          <w:spacing w:val="-1"/>
          <w:lang w:val="it-IT"/>
        </w:rPr>
        <w:t>detaljnim</w:t>
      </w:r>
      <w:r w:rsidRPr="00E939B5">
        <w:rPr>
          <w:rFonts w:cs="Arial"/>
          <w:spacing w:val="20"/>
          <w:lang w:val="it-IT"/>
        </w:rPr>
        <w:t xml:space="preserve"> </w:t>
      </w:r>
      <w:r w:rsidRPr="00E939B5">
        <w:rPr>
          <w:rFonts w:cs="Arial"/>
          <w:spacing w:val="-1"/>
          <w:lang w:val="it-IT"/>
        </w:rPr>
        <w:t>smjernicama</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odobrenje</w:t>
      </w:r>
      <w:r w:rsidRPr="00E939B5">
        <w:rPr>
          <w:rFonts w:cs="Arial"/>
          <w:spacing w:val="19"/>
          <w:lang w:val="it-IT"/>
        </w:rPr>
        <w:t xml:space="preserve"> </w:t>
      </w:r>
      <w:r w:rsidRPr="00E939B5">
        <w:rPr>
          <w:rFonts w:cs="Arial"/>
          <w:spacing w:val="-1"/>
          <w:lang w:val="it-IT"/>
        </w:rPr>
        <w:t>nadležnog</w:t>
      </w:r>
      <w:r w:rsidRPr="00E939B5">
        <w:rPr>
          <w:rFonts w:cs="Arial"/>
          <w:spacing w:val="63"/>
          <w:lang w:val="it-IT"/>
        </w:rPr>
        <w:t xml:space="preserve"> </w:t>
      </w:r>
      <w:r w:rsidRPr="00E939B5">
        <w:rPr>
          <w:rFonts w:cs="Arial"/>
          <w:spacing w:val="-1"/>
          <w:lang w:val="it-IT"/>
        </w:rPr>
        <w:t>Konzervatorskog</w:t>
      </w:r>
      <w:r w:rsidRPr="00E939B5">
        <w:rPr>
          <w:rFonts w:cs="Arial"/>
          <w:spacing w:val="-2"/>
          <w:lang w:val="it-IT"/>
        </w:rPr>
        <w:t xml:space="preserve"> </w:t>
      </w:r>
      <w:r w:rsidRPr="00E939B5">
        <w:rPr>
          <w:rFonts w:cs="Arial"/>
          <w:spacing w:val="-1"/>
          <w:lang w:val="it-IT"/>
        </w:rPr>
        <w:t>odjela.</w:t>
      </w:r>
    </w:p>
    <w:p w:rsidR="00E939B5" w:rsidRPr="00E939B5" w:rsidRDefault="00E939B5" w:rsidP="00E939B5">
      <w:pPr>
        <w:pStyle w:val="BodyText"/>
        <w:tabs>
          <w:tab w:val="left" w:pos="587"/>
        </w:tabs>
        <w:ind w:right="115"/>
        <w:jc w:val="both"/>
        <w:rPr>
          <w:rFonts w:cs="Arial"/>
          <w:lang w:val="it-IT"/>
        </w:rPr>
      </w:pPr>
      <w:r w:rsidRPr="00E939B5">
        <w:rPr>
          <w:rFonts w:cs="Arial"/>
          <w:lang w:val="it-IT"/>
        </w:rPr>
        <w:t>(16)</w:t>
      </w:r>
      <w:r w:rsidRPr="00E939B5">
        <w:rPr>
          <w:rFonts w:cs="Arial"/>
          <w:lang w:val="it-IT"/>
        </w:rPr>
        <w:tab/>
      </w:r>
      <w:r w:rsidRPr="00E939B5">
        <w:rPr>
          <w:rFonts w:cs="Arial"/>
          <w:spacing w:val="-1"/>
          <w:lang w:val="it-IT"/>
        </w:rPr>
        <w:t>Luke</w:t>
      </w:r>
      <w:r w:rsidRPr="00E939B5">
        <w:rPr>
          <w:rFonts w:cs="Arial"/>
          <w:spacing w:val="15"/>
          <w:lang w:val="it-IT"/>
        </w:rPr>
        <w:t xml:space="preserve"> </w:t>
      </w:r>
      <w:r w:rsidRPr="00E939B5">
        <w:rPr>
          <w:rFonts w:cs="Arial"/>
          <w:spacing w:val="-1"/>
          <w:lang w:val="it-IT"/>
        </w:rPr>
        <w:t>otvorene</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javni</w:t>
      </w:r>
      <w:r w:rsidRPr="00E939B5">
        <w:rPr>
          <w:rFonts w:cs="Arial"/>
          <w:spacing w:val="14"/>
          <w:lang w:val="it-IT"/>
        </w:rPr>
        <w:t xml:space="preserve"> </w:t>
      </w:r>
      <w:r w:rsidRPr="00E939B5">
        <w:rPr>
          <w:rFonts w:cs="Arial"/>
          <w:spacing w:val="-1"/>
          <w:lang w:val="it-IT"/>
        </w:rPr>
        <w:t>promet</w:t>
      </w:r>
      <w:r w:rsidRPr="00E939B5">
        <w:rPr>
          <w:rFonts w:cs="Arial"/>
          <w:spacing w:val="16"/>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luke</w:t>
      </w:r>
      <w:r w:rsidRPr="00E939B5">
        <w:rPr>
          <w:rFonts w:cs="Arial"/>
          <w:spacing w:val="12"/>
          <w:lang w:val="it-IT"/>
        </w:rPr>
        <w:t xml:space="preserve"> </w:t>
      </w:r>
      <w:r w:rsidRPr="00E939B5">
        <w:rPr>
          <w:rFonts w:cs="Arial"/>
          <w:spacing w:val="-1"/>
          <w:lang w:val="it-IT"/>
        </w:rPr>
        <w:t>posebne</w:t>
      </w:r>
      <w:r w:rsidRPr="00E939B5">
        <w:rPr>
          <w:rFonts w:cs="Arial"/>
          <w:spacing w:val="15"/>
          <w:lang w:val="it-IT"/>
        </w:rPr>
        <w:t xml:space="preserve"> </w:t>
      </w:r>
      <w:r w:rsidRPr="00E939B5">
        <w:rPr>
          <w:rFonts w:cs="Arial"/>
          <w:spacing w:val="-1"/>
          <w:lang w:val="it-IT"/>
        </w:rPr>
        <w:t>namjene</w:t>
      </w:r>
      <w:r w:rsidRPr="00E939B5">
        <w:rPr>
          <w:rFonts w:cs="Arial"/>
          <w:spacing w:val="15"/>
          <w:lang w:val="it-IT"/>
        </w:rPr>
        <w:t xml:space="preserve"> </w:t>
      </w:r>
      <w:r w:rsidRPr="00E939B5">
        <w:rPr>
          <w:rFonts w:cs="Arial"/>
          <w:spacing w:val="-1"/>
          <w:lang w:val="it-IT"/>
        </w:rPr>
        <w:t>prikazane</w:t>
      </w:r>
      <w:r w:rsidRPr="00E939B5">
        <w:rPr>
          <w:rFonts w:cs="Arial"/>
          <w:spacing w:val="14"/>
          <w:lang w:val="it-IT"/>
        </w:rPr>
        <w:t xml:space="preserve"> </w:t>
      </w:r>
      <w:r w:rsidRPr="00E939B5">
        <w:rPr>
          <w:rFonts w:cs="Arial"/>
          <w:lang w:val="it-IT"/>
        </w:rPr>
        <w:t>su</w:t>
      </w:r>
      <w:r w:rsidRPr="00E939B5">
        <w:rPr>
          <w:rFonts w:cs="Arial"/>
          <w:spacing w:val="10"/>
          <w:lang w:val="it-IT"/>
        </w:rPr>
        <w:t xml:space="preserve"> </w:t>
      </w:r>
      <w:r w:rsidRPr="00E939B5">
        <w:rPr>
          <w:rFonts w:cs="Arial"/>
          <w:lang w:val="it-IT"/>
        </w:rPr>
        <w:t>u</w:t>
      </w:r>
      <w:r w:rsidRPr="00E939B5">
        <w:rPr>
          <w:rFonts w:cs="Arial"/>
          <w:spacing w:val="15"/>
          <w:lang w:val="it-IT"/>
        </w:rPr>
        <w:t xml:space="preserve"> </w:t>
      </w:r>
      <w:r w:rsidRPr="00E939B5">
        <w:rPr>
          <w:rFonts w:cs="Arial"/>
          <w:lang w:val="it-IT"/>
        </w:rPr>
        <w:t>grafičkom</w:t>
      </w:r>
      <w:r w:rsidRPr="00E939B5">
        <w:rPr>
          <w:rFonts w:cs="Arial"/>
          <w:spacing w:val="16"/>
          <w:lang w:val="it-IT"/>
        </w:rPr>
        <w:t xml:space="preserve"> </w:t>
      </w:r>
      <w:r w:rsidRPr="00E939B5">
        <w:rPr>
          <w:rFonts w:cs="Arial"/>
          <w:spacing w:val="-1"/>
          <w:lang w:val="it-IT"/>
        </w:rPr>
        <w:t>dijelu</w:t>
      </w:r>
      <w:r w:rsidRPr="00E939B5">
        <w:rPr>
          <w:rFonts w:cs="Arial"/>
          <w:spacing w:val="47"/>
          <w:lang w:val="it-IT"/>
        </w:rPr>
        <w:t xml:space="preserve"> </w:t>
      </w:r>
      <w:r w:rsidRPr="00E939B5">
        <w:rPr>
          <w:rFonts w:cs="Arial"/>
          <w:spacing w:val="-1"/>
          <w:lang w:val="it-IT"/>
        </w:rPr>
        <w:t>elaborata</w:t>
      </w:r>
      <w:r w:rsidRPr="00E939B5">
        <w:rPr>
          <w:rFonts w:cs="Arial"/>
          <w:spacing w:val="5"/>
          <w:lang w:val="it-IT"/>
        </w:rPr>
        <w:t xml:space="preserve"> </w:t>
      </w:r>
      <w:r w:rsidRPr="00E939B5">
        <w:rPr>
          <w:rFonts w:cs="Arial"/>
          <w:spacing w:val="-1"/>
          <w:lang w:val="it-IT"/>
        </w:rPr>
        <w:t>Prostornog</w:t>
      </w:r>
      <w:r w:rsidRPr="00E939B5">
        <w:rPr>
          <w:rFonts w:cs="Arial"/>
          <w:spacing w:val="5"/>
          <w:lang w:val="it-IT"/>
        </w:rPr>
        <w:t xml:space="preserve"> </w:t>
      </w:r>
      <w:r w:rsidRPr="00E939B5">
        <w:rPr>
          <w:rFonts w:cs="Arial"/>
          <w:spacing w:val="-1"/>
          <w:lang w:val="it-IT"/>
        </w:rPr>
        <w:t>plana</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kartografskom</w:t>
      </w:r>
      <w:r w:rsidRPr="00E939B5">
        <w:rPr>
          <w:rFonts w:cs="Arial"/>
          <w:spacing w:val="6"/>
          <w:lang w:val="it-IT"/>
        </w:rPr>
        <w:t xml:space="preserve"> </w:t>
      </w:r>
      <w:r w:rsidRPr="00E939B5">
        <w:rPr>
          <w:rFonts w:cs="Arial"/>
          <w:spacing w:val="-1"/>
          <w:lang w:val="it-IT"/>
        </w:rPr>
        <w:t>prikazu</w:t>
      </w:r>
      <w:r w:rsidRPr="00E939B5">
        <w:rPr>
          <w:rFonts w:cs="Arial"/>
          <w:spacing w:val="5"/>
          <w:lang w:val="it-IT"/>
        </w:rPr>
        <w:t xml:space="preserve"> </w:t>
      </w:r>
      <w:r w:rsidRPr="00E939B5">
        <w:rPr>
          <w:rFonts w:cs="Arial"/>
          <w:spacing w:val="-1"/>
          <w:lang w:val="it-IT"/>
        </w:rPr>
        <w:t>broj:</w:t>
      </w:r>
      <w:r w:rsidRPr="00E939B5">
        <w:rPr>
          <w:rFonts w:cs="Arial"/>
          <w:spacing w:val="4"/>
          <w:lang w:val="it-IT"/>
        </w:rPr>
        <w:t xml:space="preserve"> </w:t>
      </w:r>
      <w:r w:rsidRPr="00E939B5">
        <w:rPr>
          <w:rFonts w:cs="Arial"/>
          <w:lang w:val="it-IT"/>
        </w:rPr>
        <w:t>“1.</w:t>
      </w:r>
      <w:r w:rsidRPr="00E939B5">
        <w:rPr>
          <w:rFonts w:cs="Arial"/>
          <w:spacing w:val="3"/>
          <w:lang w:val="it-IT"/>
        </w:rPr>
        <w:t xml:space="preserve"> </w:t>
      </w:r>
      <w:r w:rsidRPr="00E939B5">
        <w:rPr>
          <w:rFonts w:cs="Arial"/>
          <w:spacing w:val="-1"/>
          <w:lang w:val="it-IT"/>
        </w:rPr>
        <w:t>Korištenje</w:t>
      </w:r>
      <w:r w:rsidRPr="00E939B5">
        <w:rPr>
          <w:rFonts w:cs="Arial"/>
          <w:spacing w:val="5"/>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namjena</w:t>
      </w:r>
      <w:r w:rsidRPr="00E939B5">
        <w:rPr>
          <w:rFonts w:cs="Arial"/>
          <w:spacing w:val="2"/>
          <w:lang w:val="it-IT"/>
        </w:rPr>
        <w:t xml:space="preserve"> </w:t>
      </w:r>
      <w:r w:rsidRPr="00E939B5">
        <w:rPr>
          <w:rFonts w:cs="Arial"/>
          <w:spacing w:val="-1"/>
          <w:lang w:val="it-IT"/>
        </w:rPr>
        <w:t>površina”</w:t>
      </w:r>
      <w:r w:rsidRPr="00E939B5">
        <w:rPr>
          <w:rFonts w:cs="Arial"/>
          <w:spacing w:val="65"/>
          <w:lang w:val="it-IT"/>
        </w:rPr>
        <w:t xml:space="preserve"> </w:t>
      </w:r>
      <w:r w:rsidRPr="00E939B5">
        <w:rPr>
          <w:rFonts w:cs="Arial"/>
          <w:lang w:val="it-IT"/>
        </w:rPr>
        <w:t xml:space="preserve">u </w:t>
      </w:r>
      <w:r w:rsidRPr="00E939B5">
        <w:rPr>
          <w:rFonts w:cs="Arial"/>
          <w:spacing w:val="-1"/>
          <w:lang w:val="it-IT"/>
        </w:rPr>
        <w:t>mjerilu</w:t>
      </w:r>
      <w:r w:rsidRPr="00E939B5">
        <w:rPr>
          <w:rFonts w:cs="Arial"/>
          <w:lang w:val="it-IT"/>
        </w:rPr>
        <w:t xml:space="preserve"> </w:t>
      </w:r>
      <w:r w:rsidRPr="00E939B5">
        <w:rPr>
          <w:rFonts w:cs="Arial"/>
          <w:spacing w:val="-1"/>
          <w:lang w:val="it-IT"/>
        </w:rPr>
        <w:t>1:25.000</w:t>
      </w:r>
      <w:r w:rsidRPr="00E939B5">
        <w:rPr>
          <w:rFonts w:cs="Arial"/>
          <w:spacing w:val="-2"/>
          <w:lang w:val="it-IT"/>
        </w:rPr>
        <w:t xml:space="preserve"> </w:t>
      </w:r>
      <w:r w:rsidRPr="00E939B5">
        <w:rPr>
          <w:rFonts w:cs="Arial"/>
          <w:lang w:val="it-IT"/>
        </w:rPr>
        <w:t xml:space="preserve">i </w:t>
      </w:r>
      <w:r w:rsidRPr="00E939B5">
        <w:rPr>
          <w:rFonts w:cs="Arial"/>
          <w:spacing w:val="-1"/>
          <w:lang w:val="it-IT"/>
        </w:rPr>
        <w:t>kartografskom prikazu</w:t>
      </w:r>
      <w:r w:rsidRPr="00E939B5">
        <w:rPr>
          <w:rFonts w:cs="Arial"/>
          <w:spacing w:val="-2"/>
          <w:lang w:val="it-IT"/>
        </w:rPr>
        <w:t xml:space="preserve"> </w:t>
      </w:r>
      <w:r w:rsidRPr="00E939B5">
        <w:rPr>
          <w:rFonts w:cs="Arial"/>
          <w:spacing w:val="-1"/>
          <w:lang w:val="it-IT"/>
        </w:rPr>
        <w:t>broj: “2.</w:t>
      </w:r>
      <w:r w:rsidRPr="00E939B5">
        <w:rPr>
          <w:rFonts w:cs="Arial"/>
          <w:spacing w:val="2"/>
          <w:lang w:val="it-IT"/>
        </w:rPr>
        <w:t xml:space="preserve"> </w:t>
      </w:r>
      <w:r w:rsidRPr="00E939B5">
        <w:rPr>
          <w:rFonts w:cs="Arial"/>
          <w:spacing w:val="-1"/>
          <w:lang w:val="it-IT"/>
        </w:rPr>
        <w:t xml:space="preserve">Promet” </w:t>
      </w:r>
      <w:r w:rsidRPr="00E939B5">
        <w:rPr>
          <w:rFonts w:cs="Arial"/>
          <w:lang w:val="it-IT"/>
        </w:rPr>
        <w:t>u</w:t>
      </w:r>
      <w:r w:rsidRPr="00E939B5">
        <w:rPr>
          <w:rFonts w:cs="Arial"/>
          <w:spacing w:val="-2"/>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1:25.000.</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2711C0">
      <w:pPr>
        <w:pStyle w:val="Heading1"/>
        <w:spacing w:before="72"/>
        <w:jc w:val="both"/>
        <w:rPr>
          <w:rFonts w:cs="Arial"/>
          <w:b w:val="0"/>
          <w:bCs w:val="0"/>
          <w:lang w:val="it-IT"/>
        </w:rPr>
      </w:pPr>
      <w:r w:rsidRPr="00E939B5">
        <w:rPr>
          <w:rFonts w:cs="Arial"/>
          <w:spacing w:val="-1"/>
          <w:lang w:val="it-IT"/>
        </w:rPr>
        <w:t>Željeznički promet</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102.</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spacing w:before="72"/>
        <w:ind w:right="109"/>
        <w:jc w:val="both"/>
        <w:rPr>
          <w:rFonts w:cs="Arial"/>
          <w:lang w:val="it-IT"/>
        </w:rPr>
      </w:pPr>
      <w:r w:rsidRPr="00E939B5">
        <w:rPr>
          <w:rFonts w:cs="Arial"/>
          <w:spacing w:val="-1"/>
          <w:lang w:val="it-IT"/>
        </w:rPr>
        <w:t>Prostornim</w:t>
      </w:r>
      <w:r w:rsidRPr="00E939B5">
        <w:rPr>
          <w:rFonts w:cs="Arial"/>
          <w:spacing w:val="40"/>
          <w:lang w:val="it-IT"/>
        </w:rPr>
        <w:t xml:space="preserve"> </w:t>
      </w:r>
      <w:r w:rsidRPr="00E939B5">
        <w:rPr>
          <w:rFonts w:cs="Arial"/>
          <w:spacing w:val="-1"/>
          <w:lang w:val="it-IT"/>
        </w:rPr>
        <w:t>planom</w:t>
      </w:r>
      <w:r w:rsidRPr="00E939B5">
        <w:rPr>
          <w:rFonts w:cs="Arial"/>
          <w:spacing w:val="39"/>
          <w:lang w:val="it-IT"/>
        </w:rPr>
        <w:t xml:space="preserve"> </w:t>
      </w:r>
      <w:r w:rsidRPr="00E939B5">
        <w:rPr>
          <w:rFonts w:cs="Arial"/>
          <w:spacing w:val="-1"/>
          <w:lang w:val="it-IT"/>
        </w:rPr>
        <w:t>naznačen</w:t>
      </w:r>
      <w:r w:rsidRPr="00E939B5">
        <w:rPr>
          <w:rFonts w:cs="Arial"/>
          <w:spacing w:val="38"/>
          <w:lang w:val="it-IT"/>
        </w:rPr>
        <w:t xml:space="preserve"> </w:t>
      </w:r>
      <w:r w:rsidRPr="00E939B5">
        <w:rPr>
          <w:rFonts w:cs="Arial"/>
          <w:lang w:val="it-IT"/>
        </w:rPr>
        <w:t>je</w:t>
      </w:r>
      <w:r w:rsidRPr="00E939B5">
        <w:rPr>
          <w:rFonts w:cs="Arial"/>
          <w:spacing w:val="38"/>
          <w:lang w:val="it-IT"/>
        </w:rPr>
        <w:t xml:space="preserve"> </w:t>
      </w:r>
      <w:r w:rsidRPr="00E939B5">
        <w:rPr>
          <w:rFonts w:cs="Arial"/>
          <w:spacing w:val="-1"/>
          <w:lang w:val="it-IT"/>
        </w:rPr>
        <w:t>koridor</w:t>
      </w:r>
      <w:r w:rsidRPr="00E939B5">
        <w:rPr>
          <w:rFonts w:cs="Arial"/>
          <w:spacing w:val="39"/>
          <w:lang w:val="it-IT"/>
        </w:rPr>
        <w:t xml:space="preserve"> </w:t>
      </w:r>
      <w:r w:rsidRPr="00E939B5">
        <w:rPr>
          <w:rFonts w:cs="Arial"/>
          <w:spacing w:val="-2"/>
          <w:lang w:val="it-IT"/>
        </w:rPr>
        <w:t>duž</w:t>
      </w:r>
      <w:r w:rsidRPr="00E939B5">
        <w:rPr>
          <w:rFonts w:cs="Arial"/>
          <w:spacing w:val="39"/>
          <w:lang w:val="it-IT"/>
        </w:rPr>
        <w:t xml:space="preserve"> </w:t>
      </w:r>
      <w:r w:rsidRPr="00E939B5">
        <w:rPr>
          <w:rFonts w:cs="Arial"/>
          <w:spacing w:val="-1"/>
          <w:lang w:val="it-IT"/>
        </w:rPr>
        <w:t>jadranske</w:t>
      </w:r>
      <w:r w:rsidRPr="00E939B5">
        <w:rPr>
          <w:rFonts w:cs="Arial"/>
          <w:spacing w:val="39"/>
          <w:lang w:val="it-IT"/>
        </w:rPr>
        <w:t xml:space="preserve"> </w:t>
      </w:r>
      <w:r w:rsidRPr="00E939B5">
        <w:rPr>
          <w:rFonts w:cs="Arial"/>
          <w:spacing w:val="-1"/>
          <w:lang w:val="it-IT"/>
        </w:rPr>
        <w:t>željeznice</w:t>
      </w:r>
      <w:r w:rsidRPr="00E939B5">
        <w:rPr>
          <w:rFonts w:cs="Arial"/>
          <w:spacing w:val="38"/>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istraživanju</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lang w:val="it-IT"/>
        </w:rPr>
        <w:t>plansko-</w:t>
      </w:r>
      <w:r w:rsidRPr="00E939B5">
        <w:rPr>
          <w:rFonts w:cs="Arial"/>
          <w:spacing w:val="83"/>
          <w:lang w:val="it-IT"/>
        </w:rPr>
        <w:t xml:space="preserve"> </w:t>
      </w:r>
      <w:r w:rsidRPr="00E939B5">
        <w:rPr>
          <w:rFonts w:cs="Arial"/>
          <w:spacing w:val="-1"/>
          <w:lang w:val="it-IT"/>
        </w:rPr>
        <w:t>usmjeravajućeg</w:t>
      </w:r>
      <w:r w:rsidRPr="00E939B5">
        <w:rPr>
          <w:rFonts w:cs="Arial"/>
          <w:spacing w:val="-9"/>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značaja</w:t>
      </w:r>
      <w:r w:rsidRPr="00E939B5">
        <w:rPr>
          <w:rFonts w:cs="Arial"/>
          <w:spacing w:val="-7"/>
          <w:lang w:val="it-IT"/>
        </w:rPr>
        <w:t xml:space="preserve"> </w:t>
      </w:r>
      <w:r w:rsidRPr="00E939B5">
        <w:rPr>
          <w:rFonts w:cs="Arial"/>
          <w:spacing w:val="-1"/>
          <w:lang w:val="it-IT"/>
        </w:rPr>
        <w:t>sukladno</w:t>
      </w:r>
      <w:r w:rsidRPr="00E939B5">
        <w:rPr>
          <w:rFonts w:cs="Arial"/>
          <w:spacing w:val="-7"/>
          <w:lang w:val="it-IT"/>
        </w:rPr>
        <w:t xml:space="preserve"> </w:t>
      </w:r>
      <w:r w:rsidRPr="00E939B5">
        <w:rPr>
          <w:rFonts w:cs="Arial"/>
          <w:spacing w:val="-1"/>
          <w:lang w:val="it-IT"/>
        </w:rPr>
        <w:t>Prostornom</w:t>
      </w:r>
      <w:r w:rsidRPr="00E939B5">
        <w:rPr>
          <w:rFonts w:cs="Arial"/>
          <w:spacing w:val="-8"/>
          <w:lang w:val="it-IT"/>
        </w:rPr>
        <w:t xml:space="preserve"> </w:t>
      </w:r>
      <w:r w:rsidRPr="00E939B5">
        <w:rPr>
          <w:rFonts w:cs="Arial"/>
          <w:spacing w:val="-1"/>
          <w:lang w:val="it-IT"/>
        </w:rPr>
        <w:t>planu</w:t>
      </w:r>
      <w:r w:rsidRPr="00E939B5">
        <w:rPr>
          <w:rFonts w:cs="Arial"/>
          <w:spacing w:val="-7"/>
          <w:lang w:val="it-IT"/>
        </w:rPr>
        <w:t xml:space="preserve"> </w:t>
      </w:r>
      <w:r w:rsidRPr="00E939B5">
        <w:rPr>
          <w:rFonts w:cs="Arial"/>
          <w:spacing w:val="-1"/>
          <w:lang w:val="it-IT"/>
        </w:rPr>
        <w:t>Dubrovačko-neretvanske</w:t>
      </w:r>
      <w:r w:rsidRPr="00E939B5">
        <w:rPr>
          <w:rFonts w:cs="Arial"/>
          <w:spacing w:val="-7"/>
          <w:lang w:val="it-IT"/>
        </w:rPr>
        <w:t xml:space="preserve"> </w:t>
      </w:r>
      <w:r w:rsidRPr="00E939B5">
        <w:rPr>
          <w:rFonts w:cs="Arial"/>
          <w:spacing w:val="-1"/>
          <w:lang w:val="it-IT"/>
        </w:rPr>
        <w:t>županije.</w:t>
      </w:r>
      <w:r w:rsidRPr="00E939B5">
        <w:rPr>
          <w:rFonts w:cs="Arial"/>
          <w:spacing w:val="-6"/>
          <w:lang w:val="it-IT"/>
        </w:rPr>
        <w:t xml:space="preserve"> </w:t>
      </w:r>
      <w:r w:rsidRPr="00E939B5">
        <w:rPr>
          <w:rFonts w:cs="Arial"/>
          <w:spacing w:val="-2"/>
          <w:lang w:val="it-IT"/>
        </w:rPr>
        <w:t>Na</w:t>
      </w:r>
      <w:r w:rsidRPr="00E939B5">
        <w:rPr>
          <w:rFonts w:cs="Arial"/>
          <w:spacing w:val="77"/>
          <w:lang w:val="it-IT"/>
        </w:rPr>
        <w:t xml:space="preserve"> </w:t>
      </w:r>
      <w:r w:rsidRPr="00E939B5">
        <w:rPr>
          <w:rFonts w:cs="Arial"/>
          <w:lang w:val="it-IT"/>
        </w:rPr>
        <w:t>području</w:t>
      </w:r>
      <w:r w:rsidRPr="00E939B5">
        <w:rPr>
          <w:rFonts w:cs="Arial"/>
          <w:spacing w:val="55"/>
          <w:lang w:val="it-IT"/>
        </w:rPr>
        <w:t xml:space="preserve"> </w:t>
      </w:r>
      <w:r w:rsidRPr="00E939B5">
        <w:rPr>
          <w:rFonts w:cs="Arial"/>
          <w:spacing w:val="-1"/>
          <w:lang w:val="it-IT"/>
        </w:rPr>
        <w:t>Osojnika</w:t>
      </w:r>
      <w:r w:rsidRPr="00E939B5">
        <w:rPr>
          <w:rFonts w:cs="Arial"/>
          <w:spacing w:val="60"/>
          <w:lang w:val="it-IT"/>
        </w:rPr>
        <w:t xml:space="preserve"> </w:t>
      </w:r>
      <w:r w:rsidRPr="00E939B5">
        <w:rPr>
          <w:rFonts w:cs="Arial"/>
          <w:spacing w:val="-1"/>
          <w:lang w:val="it-IT"/>
        </w:rPr>
        <w:t>naznačena</w:t>
      </w:r>
      <w:r w:rsidRPr="00E939B5">
        <w:rPr>
          <w:rFonts w:cs="Arial"/>
          <w:spacing w:val="57"/>
          <w:lang w:val="it-IT"/>
        </w:rPr>
        <w:t xml:space="preserve"> </w:t>
      </w:r>
      <w:r w:rsidRPr="00E939B5">
        <w:rPr>
          <w:rFonts w:cs="Arial"/>
          <w:lang w:val="it-IT"/>
        </w:rPr>
        <w:t>je</w:t>
      </w:r>
      <w:r w:rsidRPr="00E939B5">
        <w:rPr>
          <w:rFonts w:cs="Arial"/>
          <w:spacing w:val="60"/>
          <w:lang w:val="it-IT"/>
        </w:rPr>
        <w:t xml:space="preserve"> </w:t>
      </w:r>
      <w:r w:rsidRPr="00E939B5">
        <w:rPr>
          <w:rFonts w:cs="Arial"/>
          <w:spacing w:val="-1"/>
          <w:lang w:val="it-IT"/>
        </w:rPr>
        <w:t>željeznička</w:t>
      </w:r>
      <w:r w:rsidRPr="00E939B5">
        <w:rPr>
          <w:rFonts w:cs="Arial"/>
          <w:spacing w:val="60"/>
          <w:lang w:val="it-IT"/>
        </w:rPr>
        <w:t xml:space="preserve"> </w:t>
      </w:r>
      <w:r w:rsidRPr="00E939B5">
        <w:rPr>
          <w:rFonts w:cs="Arial"/>
          <w:spacing w:val="-1"/>
          <w:lang w:val="it-IT"/>
        </w:rPr>
        <w:t>postaja</w:t>
      </w:r>
      <w:r w:rsidRPr="00E939B5">
        <w:rPr>
          <w:rFonts w:cs="Arial"/>
          <w:spacing w:val="57"/>
          <w:lang w:val="it-IT"/>
        </w:rPr>
        <w:t xml:space="preserve"> </w:t>
      </w:r>
      <w:r w:rsidRPr="00E939B5">
        <w:rPr>
          <w:rFonts w:cs="Arial"/>
          <w:spacing w:val="-1"/>
          <w:lang w:val="it-IT"/>
        </w:rPr>
        <w:t>Dubrovnik.</w:t>
      </w:r>
      <w:r w:rsidRPr="00E939B5">
        <w:rPr>
          <w:rFonts w:cs="Arial"/>
          <w:lang w:val="it-IT"/>
        </w:rPr>
        <w:t xml:space="preserve">  </w:t>
      </w:r>
      <w:r w:rsidRPr="00E939B5">
        <w:rPr>
          <w:rFonts w:cs="Arial"/>
          <w:spacing w:val="-2"/>
          <w:lang w:val="it-IT"/>
        </w:rPr>
        <w:t>Dionicu</w:t>
      </w:r>
      <w:r w:rsidRPr="00E939B5">
        <w:rPr>
          <w:rFonts w:cs="Arial"/>
          <w:spacing w:val="61"/>
          <w:lang w:val="it-IT"/>
        </w:rPr>
        <w:t xml:space="preserve"> </w:t>
      </w:r>
      <w:r w:rsidRPr="00E939B5">
        <w:rPr>
          <w:rFonts w:cs="Arial"/>
          <w:lang w:val="it-IT"/>
        </w:rPr>
        <w:t>od</w:t>
      </w:r>
      <w:r w:rsidRPr="00E939B5">
        <w:rPr>
          <w:rFonts w:cs="Arial"/>
          <w:spacing w:val="57"/>
          <w:lang w:val="it-IT"/>
        </w:rPr>
        <w:t xml:space="preserve"> </w:t>
      </w:r>
      <w:r w:rsidRPr="00E939B5">
        <w:rPr>
          <w:rFonts w:cs="Arial"/>
          <w:lang w:val="it-IT"/>
        </w:rPr>
        <w:t>Osojnika</w:t>
      </w:r>
      <w:r w:rsidRPr="00E939B5">
        <w:rPr>
          <w:rFonts w:cs="Arial"/>
          <w:spacing w:val="60"/>
          <w:lang w:val="it-IT"/>
        </w:rPr>
        <w:t xml:space="preserve"> </w:t>
      </w:r>
      <w:r w:rsidRPr="00E939B5">
        <w:rPr>
          <w:rFonts w:cs="Arial"/>
          <w:lang w:val="it-IT"/>
        </w:rPr>
        <w:t>do</w:t>
      </w:r>
      <w:r w:rsidRPr="00E939B5">
        <w:rPr>
          <w:rFonts w:cs="Arial"/>
          <w:spacing w:val="47"/>
          <w:lang w:val="it-IT"/>
        </w:rPr>
        <w:t xml:space="preserve"> </w:t>
      </w:r>
      <w:r w:rsidRPr="00E939B5">
        <w:rPr>
          <w:rFonts w:cs="Arial"/>
          <w:spacing w:val="-1"/>
          <w:lang w:val="it-IT"/>
        </w:rPr>
        <w:t>granice</w:t>
      </w:r>
      <w:r w:rsidRPr="00E939B5">
        <w:rPr>
          <w:rFonts w:cs="Arial"/>
          <w:lang w:val="it-IT"/>
        </w:rPr>
        <w:t xml:space="preserve"> s</w:t>
      </w:r>
      <w:r w:rsidRPr="00E939B5">
        <w:rPr>
          <w:rFonts w:cs="Arial"/>
          <w:spacing w:val="-1"/>
          <w:lang w:val="it-IT"/>
        </w:rPr>
        <w:t xml:space="preserve"> </w:t>
      </w:r>
      <w:r w:rsidRPr="00E939B5">
        <w:rPr>
          <w:rFonts w:cs="Arial"/>
          <w:spacing w:val="-2"/>
          <w:lang w:val="it-IT"/>
        </w:rPr>
        <w:t>Bosnom</w:t>
      </w:r>
      <w:r w:rsidRPr="00E939B5">
        <w:rPr>
          <w:rFonts w:cs="Arial"/>
          <w:spacing w:val="1"/>
          <w:lang w:val="it-IT"/>
        </w:rPr>
        <w:t xml:space="preserve"> </w:t>
      </w:r>
      <w:r w:rsidRPr="00E939B5">
        <w:rPr>
          <w:rFonts w:cs="Arial"/>
          <w:lang w:val="it-IT"/>
        </w:rPr>
        <w:t xml:space="preserve">i </w:t>
      </w:r>
      <w:r w:rsidRPr="00E939B5">
        <w:rPr>
          <w:rFonts w:cs="Arial"/>
          <w:spacing w:val="-2"/>
          <w:lang w:val="it-IT"/>
        </w:rPr>
        <w:t>Hercegovinom</w:t>
      </w:r>
      <w:r w:rsidRPr="00E939B5">
        <w:rPr>
          <w:rFonts w:cs="Arial"/>
          <w:spacing w:val="2"/>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lang w:val="it-IT"/>
        </w:rPr>
        <w:t xml:space="preserve">je </w:t>
      </w:r>
      <w:r w:rsidRPr="00E939B5">
        <w:rPr>
          <w:rFonts w:cs="Arial"/>
          <w:spacing w:val="-1"/>
          <w:lang w:val="it-IT"/>
        </w:rPr>
        <w:t>istražiti.</w:t>
      </w:r>
    </w:p>
    <w:p w:rsidR="00E939B5" w:rsidRPr="00E939B5" w:rsidRDefault="00E939B5" w:rsidP="00E939B5">
      <w:pPr>
        <w:spacing w:before="9"/>
        <w:jc w:val="both"/>
        <w:rPr>
          <w:rFonts w:ascii="Arial" w:eastAsia="Arial" w:hAnsi="Arial" w:cs="Arial"/>
          <w:sz w:val="22"/>
          <w:szCs w:val="22"/>
          <w:lang w:val="it-IT"/>
        </w:rPr>
      </w:pPr>
    </w:p>
    <w:p w:rsidR="00E939B5" w:rsidRPr="00E939B5" w:rsidRDefault="00E939B5" w:rsidP="002711C0">
      <w:pPr>
        <w:pStyle w:val="Heading1"/>
        <w:spacing w:before="72"/>
        <w:jc w:val="both"/>
        <w:rPr>
          <w:rFonts w:cs="Arial"/>
          <w:b w:val="0"/>
          <w:bCs w:val="0"/>
          <w:lang w:val="it-IT"/>
        </w:rPr>
      </w:pPr>
      <w:r w:rsidRPr="00E939B5">
        <w:rPr>
          <w:rFonts w:cs="Arial"/>
          <w:spacing w:val="-1"/>
          <w:lang w:val="it-IT"/>
        </w:rPr>
        <w:t>Zračni</w:t>
      </w:r>
      <w:r w:rsidRPr="00E939B5">
        <w:rPr>
          <w:rFonts w:cs="Arial"/>
          <w:spacing w:val="1"/>
          <w:lang w:val="it-IT"/>
        </w:rPr>
        <w:t xml:space="preserve"> </w:t>
      </w:r>
      <w:r w:rsidRPr="00E939B5">
        <w:rPr>
          <w:rFonts w:cs="Arial"/>
          <w:spacing w:val="-1"/>
          <w:lang w:val="it-IT"/>
        </w:rPr>
        <w:t>promet</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103.</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tabs>
          <w:tab w:val="left" w:pos="443"/>
        </w:tabs>
        <w:spacing w:before="72"/>
        <w:ind w:right="110"/>
        <w:jc w:val="both"/>
        <w:rPr>
          <w:rFonts w:cs="Arial"/>
          <w:lang w:val="it-IT"/>
        </w:rPr>
      </w:pPr>
      <w:r w:rsidRPr="00E939B5">
        <w:rPr>
          <w:rFonts w:cs="Arial"/>
          <w:lang w:val="it-IT"/>
        </w:rPr>
        <w:t>(1)</w:t>
      </w:r>
      <w:r w:rsidRPr="00E939B5">
        <w:rPr>
          <w:rFonts w:cs="Arial"/>
          <w:lang w:val="it-IT"/>
        </w:rPr>
        <w:tab/>
        <w:t>Zračni</w:t>
      </w:r>
      <w:r w:rsidRPr="00E939B5">
        <w:rPr>
          <w:rFonts w:cs="Arial"/>
          <w:spacing w:val="-5"/>
          <w:lang w:val="it-IT"/>
        </w:rPr>
        <w:t xml:space="preserve"> </w:t>
      </w:r>
      <w:r w:rsidRPr="00E939B5">
        <w:rPr>
          <w:rFonts w:cs="Arial"/>
          <w:spacing w:val="-1"/>
          <w:lang w:val="it-IT"/>
        </w:rPr>
        <w:t>promet</w:t>
      </w:r>
      <w:r w:rsidRPr="00E939B5">
        <w:rPr>
          <w:rFonts w:cs="Arial"/>
          <w:spacing w:val="-6"/>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potrebe</w:t>
      </w:r>
      <w:r w:rsidRPr="00E939B5">
        <w:rPr>
          <w:rFonts w:cs="Arial"/>
          <w:spacing w:val="-4"/>
          <w:lang w:val="it-IT"/>
        </w:rPr>
        <w:t xml:space="preserve"> </w:t>
      </w:r>
      <w:r w:rsidRPr="00E939B5">
        <w:rPr>
          <w:rFonts w:cs="Arial"/>
          <w:spacing w:val="-1"/>
          <w:lang w:val="it-IT"/>
        </w:rPr>
        <w:t>Grada</w:t>
      </w:r>
      <w:r w:rsidRPr="00E939B5">
        <w:rPr>
          <w:rFonts w:cs="Arial"/>
          <w:spacing w:val="-4"/>
          <w:lang w:val="it-IT"/>
        </w:rPr>
        <w:t xml:space="preserve"> </w:t>
      </w:r>
      <w:r w:rsidRPr="00E939B5">
        <w:rPr>
          <w:rFonts w:cs="Arial"/>
          <w:spacing w:val="-1"/>
          <w:lang w:val="it-IT"/>
        </w:rPr>
        <w:t>Dubrovnika</w:t>
      </w:r>
      <w:r w:rsidRPr="00E939B5">
        <w:rPr>
          <w:rFonts w:cs="Arial"/>
          <w:spacing w:val="-4"/>
          <w:lang w:val="it-IT"/>
        </w:rPr>
        <w:t xml:space="preserve"> </w:t>
      </w:r>
      <w:r w:rsidRPr="00E939B5">
        <w:rPr>
          <w:rFonts w:cs="Arial"/>
          <w:spacing w:val="-1"/>
          <w:lang w:val="it-IT"/>
        </w:rPr>
        <w:t>odvija</w:t>
      </w:r>
      <w:r w:rsidRPr="00E939B5">
        <w:rPr>
          <w:rFonts w:cs="Arial"/>
          <w:spacing w:val="-4"/>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preko</w:t>
      </w:r>
      <w:r w:rsidRPr="00E939B5">
        <w:rPr>
          <w:rFonts w:cs="Arial"/>
          <w:spacing w:val="-4"/>
          <w:lang w:val="it-IT"/>
        </w:rPr>
        <w:t xml:space="preserve"> </w:t>
      </w:r>
      <w:r w:rsidRPr="00E939B5">
        <w:rPr>
          <w:rFonts w:cs="Arial"/>
          <w:spacing w:val="-1"/>
          <w:lang w:val="it-IT"/>
        </w:rPr>
        <w:t>zračne</w:t>
      </w:r>
      <w:r w:rsidRPr="00E939B5">
        <w:rPr>
          <w:rFonts w:cs="Arial"/>
          <w:spacing w:val="-7"/>
          <w:lang w:val="it-IT"/>
        </w:rPr>
        <w:t xml:space="preserve"> </w:t>
      </w:r>
      <w:r w:rsidRPr="00E939B5">
        <w:rPr>
          <w:rFonts w:cs="Arial"/>
          <w:spacing w:val="-1"/>
          <w:lang w:val="it-IT"/>
        </w:rPr>
        <w:t>luke</w:t>
      </w:r>
      <w:r w:rsidRPr="00E939B5">
        <w:rPr>
          <w:rFonts w:cs="Arial"/>
          <w:spacing w:val="-5"/>
          <w:lang w:val="it-IT"/>
        </w:rPr>
        <w:t xml:space="preserve"> </w:t>
      </w:r>
      <w:r w:rsidRPr="00E939B5">
        <w:rPr>
          <w:rFonts w:cs="Arial"/>
          <w:lang w:val="it-IT"/>
        </w:rPr>
        <w:t>u</w:t>
      </w:r>
      <w:r w:rsidRPr="00E939B5">
        <w:rPr>
          <w:rFonts w:cs="Arial"/>
          <w:spacing w:val="-4"/>
          <w:lang w:val="it-IT"/>
        </w:rPr>
        <w:t xml:space="preserve"> </w:t>
      </w:r>
      <w:r w:rsidRPr="00E939B5">
        <w:rPr>
          <w:rFonts w:cs="Arial"/>
          <w:spacing w:val="-2"/>
          <w:lang w:val="it-IT"/>
        </w:rPr>
        <w:t>Čilipima,</w:t>
      </w:r>
      <w:r w:rsidRPr="00E939B5">
        <w:rPr>
          <w:rFonts w:cs="Arial"/>
          <w:spacing w:val="-6"/>
          <w:lang w:val="it-IT"/>
        </w:rPr>
        <w:t xml:space="preserve"> </w:t>
      </w:r>
      <w:r w:rsidRPr="00E939B5">
        <w:rPr>
          <w:rFonts w:cs="Arial"/>
          <w:lang w:val="it-IT"/>
        </w:rPr>
        <w:t>koja</w:t>
      </w:r>
      <w:r w:rsidRPr="00E939B5">
        <w:rPr>
          <w:rFonts w:cs="Arial"/>
          <w:spacing w:val="-7"/>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smještena</w:t>
      </w:r>
      <w:r w:rsidRPr="00E939B5">
        <w:rPr>
          <w:rFonts w:cs="Arial"/>
          <w:spacing w:val="-2"/>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2"/>
          <w:lang w:val="it-IT"/>
        </w:rPr>
        <w:t>područja</w:t>
      </w:r>
      <w:r w:rsidRPr="00E939B5">
        <w:rPr>
          <w:rFonts w:cs="Arial"/>
          <w:lang w:val="it-IT"/>
        </w:rPr>
        <w:t xml:space="preserve"> </w:t>
      </w:r>
      <w:r w:rsidRPr="00E939B5">
        <w:rPr>
          <w:rFonts w:cs="Arial"/>
          <w:spacing w:val="-1"/>
          <w:lang w:val="it-IT"/>
        </w:rPr>
        <w:t xml:space="preserve">Grada. </w:t>
      </w:r>
      <w:r w:rsidRPr="00E939B5">
        <w:rPr>
          <w:rFonts w:cs="Arial"/>
          <w:lang w:val="it-IT"/>
        </w:rPr>
        <w:t>U</w:t>
      </w:r>
      <w:r w:rsidRPr="00E939B5">
        <w:rPr>
          <w:rFonts w:cs="Arial"/>
          <w:spacing w:val="-3"/>
          <w:lang w:val="it-IT"/>
        </w:rPr>
        <w:t xml:space="preserve"> </w:t>
      </w:r>
      <w:r w:rsidRPr="00E939B5">
        <w:rPr>
          <w:rFonts w:cs="Arial"/>
          <w:spacing w:val="-1"/>
          <w:lang w:val="it-IT"/>
        </w:rPr>
        <w:t>Gruškom zaljevu,</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Luke</w:t>
      </w:r>
      <w:r w:rsidRPr="00E939B5">
        <w:rPr>
          <w:rFonts w:cs="Arial"/>
          <w:spacing w:val="-2"/>
          <w:lang w:val="it-IT"/>
        </w:rPr>
        <w:t xml:space="preserve"> </w:t>
      </w:r>
      <w:r w:rsidRPr="00E939B5">
        <w:rPr>
          <w:rFonts w:cs="Arial"/>
          <w:spacing w:val="-1"/>
          <w:lang w:val="it-IT"/>
        </w:rPr>
        <w:t>uređuje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prostor</w:t>
      </w:r>
      <w:r w:rsidRPr="00E939B5">
        <w:rPr>
          <w:rFonts w:cs="Arial"/>
          <w:spacing w:val="1"/>
          <w:lang w:val="it-IT"/>
        </w:rPr>
        <w:t xml:space="preserve"> </w:t>
      </w:r>
      <w:r w:rsidRPr="00E939B5">
        <w:rPr>
          <w:rFonts w:cs="Arial"/>
          <w:lang w:val="it-IT"/>
        </w:rPr>
        <w:t>za</w:t>
      </w:r>
      <w:r w:rsidRPr="00E939B5">
        <w:rPr>
          <w:rFonts w:cs="Arial"/>
          <w:spacing w:val="81"/>
          <w:lang w:val="it-IT"/>
        </w:rPr>
        <w:t xml:space="preserve"> </w:t>
      </w:r>
      <w:r w:rsidRPr="00E939B5">
        <w:rPr>
          <w:rFonts w:cs="Arial"/>
          <w:spacing w:val="-1"/>
          <w:lang w:val="it-IT"/>
        </w:rPr>
        <w:t>autobusni</w:t>
      </w:r>
      <w:r w:rsidRPr="00E939B5">
        <w:rPr>
          <w:rFonts w:cs="Arial"/>
          <w:spacing w:val="23"/>
          <w:lang w:val="it-IT"/>
        </w:rPr>
        <w:t xml:space="preserve"> </w:t>
      </w:r>
      <w:r w:rsidRPr="00E939B5">
        <w:rPr>
          <w:rFonts w:cs="Arial"/>
          <w:spacing w:val="-1"/>
          <w:lang w:val="it-IT"/>
        </w:rPr>
        <w:t>terminal</w:t>
      </w:r>
      <w:r w:rsidRPr="00E939B5">
        <w:rPr>
          <w:rFonts w:cs="Arial"/>
          <w:spacing w:val="26"/>
          <w:lang w:val="it-IT"/>
        </w:rPr>
        <w:t xml:space="preserve"> </w:t>
      </w:r>
      <w:r w:rsidRPr="00E939B5">
        <w:rPr>
          <w:rFonts w:cs="Arial"/>
          <w:lang w:val="it-IT"/>
        </w:rPr>
        <w:t>i</w:t>
      </w:r>
      <w:r w:rsidRPr="00E939B5">
        <w:rPr>
          <w:rFonts w:cs="Arial"/>
          <w:spacing w:val="24"/>
          <w:lang w:val="it-IT"/>
        </w:rPr>
        <w:t xml:space="preserve"> </w:t>
      </w:r>
      <w:r w:rsidRPr="00E939B5">
        <w:rPr>
          <w:rFonts w:cs="Arial"/>
          <w:spacing w:val="-2"/>
          <w:lang w:val="it-IT"/>
        </w:rPr>
        <w:t>terminale</w:t>
      </w:r>
      <w:r w:rsidRPr="00E939B5">
        <w:rPr>
          <w:rFonts w:cs="Arial"/>
          <w:spacing w:val="27"/>
          <w:lang w:val="it-IT"/>
        </w:rPr>
        <w:t xml:space="preserve"> </w:t>
      </w:r>
      <w:r w:rsidRPr="00E939B5">
        <w:rPr>
          <w:rFonts w:cs="Arial"/>
          <w:spacing w:val="-1"/>
          <w:lang w:val="it-IT"/>
        </w:rPr>
        <w:t>turoperatora,</w:t>
      </w:r>
      <w:r w:rsidRPr="00E939B5">
        <w:rPr>
          <w:rFonts w:cs="Arial"/>
          <w:spacing w:val="26"/>
          <w:lang w:val="it-IT"/>
        </w:rPr>
        <w:t xml:space="preserve"> </w:t>
      </w:r>
      <w:r w:rsidRPr="00E939B5">
        <w:rPr>
          <w:rFonts w:cs="Arial"/>
          <w:spacing w:val="-1"/>
          <w:lang w:val="it-IT"/>
        </w:rPr>
        <w:t>parkirališta</w:t>
      </w:r>
      <w:r w:rsidRPr="00E939B5">
        <w:rPr>
          <w:rFonts w:cs="Arial"/>
          <w:spacing w:val="27"/>
          <w:lang w:val="it-IT"/>
        </w:rPr>
        <w:t xml:space="preserve"> </w:t>
      </w:r>
      <w:r w:rsidRPr="00E939B5">
        <w:rPr>
          <w:rFonts w:cs="Arial"/>
          <w:lang w:val="it-IT"/>
        </w:rPr>
        <w:t>i</w:t>
      </w:r>
      <w:r w:rsidRPr="00E939B5">
        <w:rPr>
          <w:rFonts w:cs="Arial"/>
          <w:spacing w:val="24"/>
          <w:lang w:val="it-IT"/>
        </w:rPr>
        <w:t xml:space="preserve"> </w:t>
      </w:r>
      <w:r w:rsidRPr="00E939B5">
        <w:rPr>
          <w:rFonts w:cs="Arial"/>
          <w:lang w:val="it-IT"/>
        </w:rPr>
        <w:t>druge</w:t>
      </w:r>
      <w:r w:rsidRPr="00E939B5">
        <w:rPr>
          <w:rFonts w:cs="Arial"/>
          <w:spacing w:val="24"/>
          <w:lang w:val="it-IT"/>
        </w:rPr>
        <w:t xml:space="preserve"> </w:t>
      </w:r>
      <w:r w:rsidRPr="00E939B5">
        <w:rPr>
          <w:rFonts w:cs="Arial"/>
          <w:spacing w:val="-1"/>
          <w:lang w:val="it-IT"/>
        </w:rPr>
        <w:t>potrebne</w:t>
      </w:r>
      <w:r w:rsidRPr="00E939B5">
        <w:rPr>
          <w:rFonts w:cs="Arial"/>
          <w:spacing w:val="27"/>
          <w:lang w:val="it-IT"/>
        </w:rPr>
        <w:t xml:space="preserve"> </w:t>
      </w:r>
      <w:r w:rsidRPr="00E939B5">
        <w:rPr>
          <w:rFonts w:cs="Arial"/>
          <w:spacing w:val="-1"/>
          <w:lang w:val="it-IT"/>
        </w:rPr>
        <w:t>sadržaje</w:t>
      </w:r>
      <w:r w:rsidRPr="00E939B5">
        <w:rPr>
          <w:rFonts w:cs="Arial"/>
          <w:spacing w:val="24"/>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funkciji</w:t>
      </w:r>
      <w:r w:rsidRPr="00E939B5">
        <w:rPr>
          <w:rFonts w:cs="Arial"/>
          <w:spacing w:val="77"/>
          <w:lang w:val="it-IT"/>
        </w:rPr>
        <w:t xml:space="preserve"> </w:t>
      </w:r>
      <w:r w:rsidRPr="00E939B5">
        <w:rPr>
          <w:rFonts w:cs="Arial"/>
          <w:spacing w:val="-1"/>
          <w:lang w:val="it-IT"/>
        </w:rPr>
        <w:t>zračnog</w:t>
      </w:r>
      <w:r w:rsidRPr="00E939B5">
        <w:rPr>
          <w:rFonts w:cs="Arial"/>
          <w:lang w:val="it-IT"/>
        </w:rPr>
        <w:t xml:space="preserve"> </w:t>
      </w:r>
      <w:r w:rsidRPr="00E939B5">
        <w:rPr>
          <w:rFonts w:cs="Arial"/>
          <w:spacing w:val="-2"/>
          <w:lang w:val="it-IT"/>
        </w:rPr>
        <w:t>prometa.</w:t>
      </w:r>
    </w:p>
    <w:p w:rsidR="00E939B5" w:rsidRPr="00E939B5" w:rsidRDefault="00E939B5" w:rsidP="00E939B5">
      <w:pPr>
        <w:pStyle w:val="BodyText"/>
        <w:tabs>
          <w:tab w:val="left" w:pos="448"/>
        </w:tabs>
        <w:ind w:right="116"/>
        <w:jc w:val="both"/>
        <w:rPr>
          <w:rFonts w:cs="Arial"/>
          <w:lang w:val="it-IT"/>
        </w:rPr>
      </w:pPr>
      <w:r w:rsidRPr="00E939B5">
        <w:rPr>
          <w:rFonts w:cs="Arial"/>
          <w:lang w:val="it-IT"/>
        </w:rPr>
        <w:t>(2)</w:t>
      </w:r>
      <w:r w:rsidRPr="00E939B5">
        <w:rPr>
          <w:rFonts w:cs="Arial"/>
          <w:lang w:val="it-IT"/>
        </w:rPr>
        <w:tab/>
        <w:t>Za</w:t>
      </w:r>
      <w:r w:rsidRPr="00E939B5">
        <w:rPr>
          <w:rFonts w:cs="Arial"/>
          <w:spacing w:val="-5"/>
          <w:lang w:val="it-IT"/>
        </w:rPr>
        <w:t xml:space="preserve"> </w:t>
      </w:r>
      <w:r w:rsidRPr="00E939B5">
        <w:rPr>
          <w:rFonts w:cs="Arial"/>
          <w:spacing w:val="-1"/>
          <w:lang w:val="it-IT"/>
        </w:rPr>
        <w:t>interventne</w:t>
      </w:r>
      <w:r w:rsidRPr="00E939B5">
        <w:rPr>
          <w:rFonts w:cs="Arial"/>
          <w:spacing w:val="-2"/>
          <w:lang w:val="it-IT"/>
        </w:rPr>
        <w:t xml:space="preserve"> potrebe </w:t>
      </w:r>
      <w:r w:rsidRPr="00E939B5">
        <w:rPr>
          <w:rFonts w:cs="Arial"/>
          <w:spacing w:val="-1"/>
          <w:lang w:val="it-IT"/>
        </w:rPr>
        <w:t>(hitna</w:t>
      </w:r>
      <w:r w:rsidRPr="00E939B5">
        <w:rPr>
          <w:rFonts w:cs="Arial"/>
          <w:spacing w:val="-2"/>
          <w:lang w:val="it-IT"/>
        </w:rPr>
        <w:t xml:space="preserve"> pomoć,</w:t>
      </w:r>
      <w:r w:rsidRPr="00E939B5">
        <w:rPr>
          <w:rFonts w:cs="Arial"/>
          <w:spacing w:val="-1"/>
          <w:lang w:val="it-IT"/>
        </w:rPr>
        <w:t xml:space="preserve"> zaštita</w:t>
      </w:r>
      <w:r w:rsidRPr="00E939B5">
        <w:rPr>
          <w:rFonts w:cs="Arial"/>
          <w:spacing w:val="-2"/>
          <w:lang w:val="it-IT"/>
        </w:rPr>
        <w:t xml:space="preserve"> od </w:t>
      </w:r>
      <w:r w:rsidRPr="00E939B5">
        <w:rPr>
          <w:rFonts w:cs="Arial"/>
          <w:spacing w:val="-1"/>
          <w:lang w:val="it-IT"/>
        </w:rPr>
        <w:t>požara</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sl.) planira</w:t>
      </w:r>
      <w:r w:rsidRPr="00E939B5">
        <w:rPr>
          <w:rFonts w:cs="Arial"/>
          <w:spacing w:val="-4"/>
          <w:lang w:val="it-IT"/>
        </w:rPr>
        <w:t xml:space="preserve"> </w:t>
      </w:r>
      <w:r w:rsidRPr="00E939B5">
        <w:rPr>
          <w:rFonts w:cs="Arial"/>
          <w:lang w:val="it-IT"/>
        </w:rPr>
        <w:t>se</w:t>
      </w:r>
      <w:r w:rsidRPr="00E939B5">
        <w:rPr>
          <w:rFonts w:cs="Arial"/>
          <w:spacing w:val="-4"/>
          <w:lang w:val="it-IT"/>
        </w:rPr>
        <w:t xml:space="preserve"> </w:t>
      </w:r>
      <w:r w:rsidRPr="00E939B5">
        <w:rPr>
          <w:rFonts w:cs="Arial"/>
          <w:lang w:val="it-IT"/>
        </w:rPr>
        <w:t>gradnja</w:t>
      </w:r>
      <w:r w:rsidRPr="00E939B5">
        <w:rPr>
          <w:rFonts w:cs="Arial"/>
          <w:spacing w:val="-4"/>
          <w:lang w:val="it-IT"/>
        </w:rPr>
        <w:t xml:space="preserve"> </w:t>
      </w:r>
      <w:r w:rsidRPr="00E939B5">
        <w:rPr>
          <w:rFonts w:cs="Arial"/>
          <w:spacing w:val="-1"/>
          <w:lang w:val="it-IT"/>
        </w:rPr>
        <w:t>heliodroma</w:t>
      </w:r>
      <w:r w:rsidRPr="00E939B5">
        <w:rPr>
          <w:rFonts w:cs="Arial"/>
          <w:spacing w:val="65"/>
          <w:lang w:val="it-IT"/>
        </w:rPr>
        <w:t xml:space="preserve"> </w:t>
      </w:r>
      <w:r w:rsidRPr="00E939B5">
        <w:rPr>
          <w:rFonts w:cs="Arial"/>
          <w:lang w:val="it-IT"/>
        </w:rPr>
        <w:t xml:space="preserve">za </w:t>
      </w:r>
      <w:r w:rsidRPr="00E939B5">
        <w:rPr>
          <w:rFonts w:cs="Arial"/>
          <w:spacing w:val="-1"/>
          <w:lang w:val="it-IT"/>
        </w:rPr>
        <w:t>dnevno-noćno</w:t>
      </w:r>
      <w:r w:rsidRPr="00E939B5">
        <w:rPr>
          <w:rFonts w:cs="Arial"/>
          <w:lang w:val="it-IT"/>
        </w:rPr>
        <w:t xml:space="preserve"> </w:t>
      </w:r>
      <w:r w:rsidRPr="00E939B5">
        <w:rPr>
          <w:rFonts w:cs="Arial"/>
          <w:spacing w:val="-1"/>
          <w:lang w:val="it-IT"/>
        </w:rPr>
        <w:t>slijetanje</w:t>
      </w:r>
      <w:r w:rsidRPr="00E939B5">
        <w:rPr>
          <w:rFonts w:cs="Arial"/>
          <w:lang w:val="it-IT"/>
        </w:rPr>
        <w:t xml:space="preserve"> </w:t>
      </w:r>
      <w:r w:rsidRPr="00E939B5">
        <w:rPr>
          <w:rFonts w:cs="Arial"/>
          <w:spacing w:val="-1"/>
          <w:lang w:val="it-IT"/>
        </w:rPr>
        <w:t>sukladno</w:t>
      </w:r>
      <w:r w:rsidRPr="00E939B5">
        <w:rPr>
          <w:rFonts w:cs="Arial"/>
          <w:lang w:val="it-IT"/>
        </w:rPr>
        <w:t xml:space="preserve"> </w:t>
      </w:r>
      <w:r w:rsidRPr="00E939B5">
        <w:rPr>
          <w:rFonts w:cs="Arial"/>
          <w:spacing w:val="-1"/>
          <w:lang w:val="it-IT"/>
        </w:rPr>
        <w:t>posebnim propisima.</w:t>
      </w:r>
      <w:r w:rsidRPr="00E939B5">
        <w:rPr>
          <w:rFonts w:cs="Arial"/>
          <w:spacing w:val="1"/>
          <w:lang w:val="it-IT"/>
        </w:rPr>
        <w:t xml:space="preserve"> </w:t>
      </w:r>
      <w:r w:rsidRPr="00E939B5">
        <w:rPr>
          <w:rFonts w:cs="Arial"/>
          <w:spacing w:val="-1"/>
          <w:lang w:val="it-IT"/>
        </w:rPr>
        <w:t>Heliodromi</w:t>
      </w:r>
      <w:r w:rsidRPr="00E939B5">
        <w:rPr>
          <w:rFonts w:cs="Arial"/>
          <w:spacing w:val="-2"/>
          <w:lang w:val="it-IT"/>
        </w:rPr>
        <w:t xml:space="preserve"> </w:t>
      </w:r>
      <w:r w:rsidRPr="00E939B5">
        <w:rPr>
          <w:rFonts w:cs="Arial"/>
          <w:lang w:val="it-IT"/>
        </w:rPr>
        <w:t xml:space="preserve">su </w:t>
      </w:r>
      <w:r w:rsidRPr="00E939B5">
        <w:rPr>
          <w:rFonts w:cs="Arial"/>
          <w:spacing w:val="-1"/>
          <w:lang w:val="it-IT"/>
        </w:rPr>
        <w:t>predviđeni: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na </w:t>
      </w:r>
      <w:r w:rsidRPr="00E939B5">
        <w:rPr>
          <w:rFonts w:cs="Arial"/>
          <w:spacing w:val="-1"/>
          <w:lang w:val="it-IT"/>
        </w:rPr>
        <w:t>Elafitima</w:t>
      </w:r>
      <w:r w:rsidRPr="00E939B5">
        <w:rPr>
          <w:rFonts w:cs="Arial"/>
          <w:spacing w:val="-2"/>
          <w:lang w:val="it-IT"/>
        </w:rPr>
        <w:t xml:space="preserve"> </w:t>
      </w:r>
      <w:r w:rsidRPr="00E939B5">
        <w:rPr>
          <w:rFonts w:cs="Arial"/>
          <w:spacing w:val="-1"/>
          <w:lang w:val="it-IT"/>
        </w:rPr>
        <w:t>(Koločep, Lopud,</w:t>
      </w:r>
      <w:r w:rsidRPr="00E939B5">
        <w:rPr>
          <w:rFonts w:cs="Arial"/>
          <w:spacing w:val="1"/>
          <w:lang w:val="it-IT"/>
        </w:rPr>
        <w:t xml:space="preserve"> </w:t>
      </w:r>
      <w:r w:rsidRPr="00E939B5">
        <w:rPr>
          <w:rFonts w:cs="Arial"/>
          <w:spacing w:val="-1"/>
          <w:lang w:val="it-IT"/>
        </w:rPr>
        <w:t>Šipan)</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 xml:space="preserve">u </w:t>
      </w:r>
      <w:r w:rsidRPr="00E939B5">
        <w:rPr>
          <w:rFonts w:cs="Arial"/>
          <w:spacing w:val="-1"/>
          <w:lang w:val="it-IT"/>
        </w:rPr>
        <w:t>Orašcu</w:t>
      </w:r>
      <w:r w:rsidRPr="00E939B5">
        <w:rPr>
          <w:rFonts w:cs="Arial"/>
          <w:spacing w:val="-2"/>
          <w:lang w:val="it-IT"/>
        </w:rPr>
        <w:t xml:space="preserve"> </w:t>
      </w:r>
      <w:r w:rsidRPr="00E939B5">
        <w:rPr>
          <w:rFonts w:cs="Arial"/>
          <w:spacing w:val="-1"/>
          <w:lang w:val="it-IT"/>
        </w:rPr>
        <w:t>(Glavica).</w:t>
      </w:r>
    </w:p>
    <w:p w:rsidR="00E939B5" w:rsidRPr="00E939B5" w:rsidRDefault="00E939B5" w:rsidP="00E939B5">
      <w:pPr>
        <w:pStyle w:val="BodyText"/>
        <w:spacing w:before="1" w:line="252" w:lineRule="exact"/>
        <w:jc w:val="both"/>
        <w:rPr>
          <w:rFonts w:cs="Arial"/>
          <w:lang w:val="it-IT"/>
        </w:rPr>
      </w:pPr>
      <w:r w:rsidRPr="00E939B5">
        <w:rPr>
          <w:rFonts w:cs="Arial"/>
          <w:lang w:val="it-IT"/>
        </w:rPr>
        <w:t>Postojeći</w:t>
      </w:r>
      <w:r w:rsidRPr="00E939B5">
        <w:rPr>
          <w:rFonts w:cs="Arial"/>
          <w:spacing w:val="-3"/>
          <w:lang w:val="it-IT"/>
        </w:rPr>
        <w:t xml:space="preserve"> </w:t>
      </w:r>
      <w:r w:rsidRPr="00E939B5">
        <w:rPr>
          <w:rFonts w:cs="Arial"/>
          <w:spacing w:val="-1"/>
          <w:lang w:val="it-IT"/>
        </w:rPr>
        <w:t xml:space="preserve">heliodrom nalazi </w:t>
      </w:r>
      <w:r w:rsidRPr="00E939B5">
        <w:rPr>
          <w:rFonts w:cs="Arial"/>
          <w:lang w:val="it-IT"/>
        </w:rPr>
        <w:t>se u</w:t>
      </w:r>
      <w:r w:rsidRPr="00E939B5">
        <w:rPr>
          <w:rFonts w:cs="Arial"/>
          <w:spacing w:val="-2"/>
          <w:lang w:val="it-IT"/>
        </w:rPr>
        <w:t xml:space="preserve"> </w:t>
      </w:r>
      <w:r w:rsidRPr="00E939B5">
        <w:rPr>
          <w:rFonts w:cs="Arial"/>
          <w:spacing w:val="-1"/>
          <w:lang w:val="it-IT"/>
        </w:rPr>
        <w:t>sklopu</w:t>
      </w:r>
      <w:r w:rsidRPr="00E939B5">
        <w:rPr>
          <w:rFonts w:cs="Arial"/>
          <w:lang w:val="it-IT"/>
        </w:rPr>
        <w:t xml:space="preserve"> </w:t>
      </w:r>
      <w:r w:rsidRPr="00E939B5">
        <w:rPr>
          <w:rFonts w:cs="Arial"/>
          <w:spacing w:val="-1"/>
          <w:lang w:val="it-IT"/>
        </w:rPr>
        <w:t>bolničkog</w:t>
      </w:r>
      <w:r w:rsidRPr="00E939B5">
        <w:rPr>
          <w:rFonts w:cs="Arial"/>
          <w:spacing w:val="-2"/>
          <w:lang w:val="it-IT"/>
        </w:rPr>
        <w:t xml:space="preserve"> </w:t>
      </w:r>
      <w:r w:rsidRPr="00E939B5">
        <w:rPr>
          <w:rFonts w:cs="Arial"/>
          <w:spacing w:val="-1"/>
          <w:lang w:val="it-IT"/>
        </w:rPr>
        <w:t>kompleksa</w:t>
      </w:r>
      <w:r w:rsidRPr="00E939B5">
        <w:rPr>
          <w:rFonts w:cs="Arial"/>
          <w:spacing w:val="-2"/>
          <w:lang w:val="it-IT"/>
        </w:rPr>
        <w:t xml:space="preserve"> </w:t>
      </w:r>
      <w:r w:rsidRPr="00E939B5">
        <w:rPr>
          <w:rFonts w:cs="Arial"/>
          <w:lang w:val="it-IT"/>
        </w:rPr>
        <w:t xml:space="preserve">OB </w:t>
      </w:r>
      <w:r w:rsidRPr="00E939B5">
        <w:rPr>
          <w:rFonts w:cs="Arial"/>
          <w:spacing w:val="-2"/>
          <w:lang w:val="it-IT"/>
        </w:rPr>
        <w:t>Dubrovnik.</w:t>
      </w:r>
    </w:p>
    <w:p w:rsidR="00E939B5" w:rsidRPr="00E939B5" w:rsidRDefault="00E939B5" w:rsidP="00E939B5">
      <w:pPr>
        <w:pStyle w:val="BodyText"/>
        <w:tabs>
          <w:tab w:val="left" w:pos="450"/>
        </w:tabs>
        <w:ind w:right="110"/>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Sukladno</w:t>
      </w:r>
      <w:r w:rsidRPr="00E939B5">
        <w:rPr>
          <w:rFonts w:cs="Arial"/>
          <w:lang w:val="it-IT"/>
        </w:rPr>
        <w:t xml:space="preserve"> </w:t>
      </w:r>
      <w:r w:rsidRPr="00E939B5">
        <w:rPr>
          <w:rFonts w:cs="Arial"/>
          <w:spacing w:val="-1"/>
          <w:lang w:val="it-IT"/>
        </w:rPr>
        <w:t>posebnim</w:t>
      </w:r>
      <w:r w:rsidRPr="00E939B5">
        <w:rPr>
          <w:rFonts w:cs="Arial"/>
          <w:spacing w:val="1"/>
          <w:lang w:val="it-IT"/>
        </w:rPr>
        <w:t xml:space="preserve"> </w:t>
      </w:r>
      <w:r w:rsidRPr="00E939B5">
        <w:rPr>
          <w:rFonts w:cs="Arial"/>
          <w:spacing w:val="-1"/>
          <w:lang w:val="it-IT"/>
        </w:rPr>
        <w:t>propisima</w:t>
      </w:r>
      <w:r w:rsidRPr="00E939B5">
        <w:rPr>
          <w:rFonts w:cs="Arial"/>
          <w:lang w:val="it-IT"/>
        </w:rPr>
        <w:t xml:space="preserve"> </w:t>
      </w:r>
      <w:r w:rsidRPr="00E939B5">
        <w:rPr>
          <w:rFonts w:cs="Arial"/>
          <w:spacing w:val="-1"/>
          <w:lang w:val="it-IT"/>
        </w:rPr>
        <w:t>moguće</w:t>
      </w:r>
      <w:r w:rsidRPr="00E939B5">
        <w:rPr>
          <w:rFonts w:cs="Arial"/>
          <w:lang w:val="it-IT"/>
        </w:rPr>
        <w:t xml:space="preserve"> je na </w:t>
      </w:r>
      <w:r w:rsidRPr="00E939B5">
        <w:rPr>
          <w:rFonts w:cs="Arial"/>
          <w:spacing w:val="-1"/>
          <w:lang w:val="it-IT"/>
        </w:rPr>
        <w:t>odgovarajućim</w:t>
      </w:r>
      <w:r w:rsidRPr="00E939B5">
        <w:rPr>
          <w:rFonts w:cs="Arial"/>
          <w:spacing w:val="1"/>
          <w:lang w:val="it-IT"/>
        </w:rPr>
        <w:t xml:space="preserve"> </w:t>
      </w:r>
      <w:r w:rsidRPr="00E939B5">
        <w:rPr>
          <w:rFonts w:cs="Arial"/>
          <w:spacing w:val="-1"/>
          <w:lang w:val="it-IT"/>
        </w:rPr>
        <w:t>lokacijama</w:t>
      </w:r>
      <w:r w:rsidRPr="00E939B5">
        <w:rPr>
          <w:rFonts w:cs="Arial"/>
          <w:spacing w:val="-2"/>
          <w:lang w:val="it-IT"/>
        </w:rPr>
        <w:t xml:space="preserve"> </w:t>
      </w:r>
      <w:r w:rsidRPr="00E939B5">
        <w:rPr>
          <w:rFonts w:cs="Arial"/>
          <w:spacing w:val="-1"/>
          <w:lang w:val="it-IT"/>
        </w:rPr>
        <w:t>predvidjeti</w:t>
      </w:r>
      <w:r w:rsidRPr="00E939B5">
        <w:rPr>
          <w:rFonts w:cs="Arial"/>
          <w:lang w:val="it-IT"/>
        </w:rPr>
        <w:t xml:space="preserve"> </w:t>
      </w:r>
      <w:r w:rsidRPr="00E939B5">
        <w:rPr>
          <w:rFonts w:cs="Arial"/>
          <w:spacing w:val="-1"/>
          <w:lang w:val="it-IT"/>
        </w:rPr>
        <w:t>prostor</w:t>
      </w:r>
      <w:r w:rsidRPr="00E939B5">
        <w:rPr>
          <w:rFonts w:cs="Arial"/>
          <w:spacing w:val="61"/>
          <w:lang w:val="it-IT"/>
        </w:rPr>
        <w:t xml:space="preserve"> </w:t>
      </w:r>
      <w:r w:rsidRPr="00E939B5">
        <w:rPr>
          <w:rFonts w:cs="Arial"/>
          <w:lang w:val="it-IT"/>
        </w:rPr>
        <w:t>za</w:t>
      </w:r>
      <w:r w:rsidRPr="00E939B5">
        <w:rPr>
          <w:rFonts w:cs="Arial"/>
          <w:spacing w:val="46"/>
          <w:lang w:val="it-IT"/>
        </w:rPr>
        <w:t xml:space="preserve"> </w:t>
      </w:r>
      <w:r w:rsidRPr="00E939B5">
        <w:rPr>
          <w:rFonts w:cs="Arial"/>
          <w:spacing w:val="-1"/>
          <w:lang w:val="it-IT"/>
        </w:rPr>
        <w:t>prihvat</w:t>
      </w:r>
      <w:r w:rsidRPr="00E939B5">
        <w:rPr>
          <w:rFonts w:cs="Arial"/>
          <w:spacing w:val="44"/>
          <w:lang w:val="it-IT"/>
        </w:rPr>
        <w:t xml:space="preserve"> </w:t>
      </w:r>
      <w:r w:rsidRPr="00E939B5">
        <w:rPr>
          <w:rFonts w:cs="Arial"/>
          <w:spacing w:val="-1"/>
          <w:lang w:val="it-IT"/>
        </w:rPr>
        <w:t>hidroaviona</w:t>
      </w:r>
      <w:r w:rsidRPr="00E939B5">
        <w:rPr>
          <w:rFonts w:cs="Arial"/>
          <w:spacing w:val="43"/>
          <w:lang w:val="it-IT"/>
        </w:rPr>
        <w:t xml:space="preserve"> </w:t>
      </w:r>
      <w:r w:rsidRPr="00E939B5">
        <w:rPr>
          <w:rFonts w:cs="Arial"/>
          <w:lang w:val="it-IT"/>
        </w:rPr>
        <w:t>koji</w:t>
      </w:r>
      <w:r w:rsidRPr="00E939B5">
        <w:rPr>
          <w:rFonts w:cs="Arial"/>
          <w:spacing w:val="45"/>
          <w:lang w:val="it-IT"/>
        </w:rPr>
        <w:t xml:space="preserve"> </w:t>
      </w:r>
      <w:r w:rsidRPr="00E939B5">
        <w:rPr>
          <w:rFonts w:cs="Arial"/>
          <w:lang w:val="it-IT"/>
        </w:rPr>
        <w:t>bi</w:t>
      </w:r>
      <w:r w:rsidRPr="00E939B5">
        <w:rPr>
          <w:rFonts w:cs="Arial"/>
          <w:spacing w:val="45"/>
          <w:lang w:val="it-IT"/>
        </w:rPr>
        <w:t xml:space="preserve"> </w:t>
      </w:r>
      <w:r w:rsidRPr="00E939B5">
        <w:rPr>
          <w:rFonts w:cs="Arial"/>
          <w:spacing w:val="-1"/>
          <w:lang w:val="it-IT"/>
        </w:rPr>
        <w:t>održavali</w:t>
      </w:r>
      <w:r w:rsidRPr="00E939B5">
        <w:rPr>
          <w:rFonts w:cs="Arial"/>
          <w:spacing w:val="45"/>
          <w:lang w:val="it-IT"/>
        </w:rPr>
        <w:t xml:space="preserve"> </w:t>
      </w:r>
      <w:r w:rsidRPr="00E939B5">
        <w:rPr>
          <w:rFonts w:cs="Arial"/>
          <w:lang w:val="it-IT"/>
        </w:rPr>
        <w:t>veze</w:t>
      </w:r>
      <w:r w:rsidRPr="00E939B5">
        <w:rPr>
          <w:rFonts w:cs="Arial"/>
          <w:spacing w:val="46"/>
          <w:lang w:val="it-IT"/>
        </w:rPr>
        <w:t xml:space="preserve"> </w:t>
      </w:r>
      <w:r w:rsidRPr="00E939B5">
        <w:rPr>
          <w:rFonts w:cs="Arial"/>
          <w:spacing w:val="-1"/>
          <w:lang w:val="it-IT"/>
        </w:rPr>
        <w:t>između</w:t>
      </w:r>
      <w:r w:rsidRPr="00E939B5">
        <w:rPr>
          <w:rFonts w:cs="Arial"/>
          <w:spacing w:val="46"/>
          <w:lang w:val="it-IT"/>
        </w:rPr>
        <w:t xml:space="preserve"> </w:t>
      </w:r>
      <w:r w:rsidRPr="00E939B5">
        <w:rPr>
          <w:rFonts w:cs="Arial"/>
          <w:spacing w:val="-1"/>
          <w:lang w:val="it-IT"/>
        </w:rPr>
        <w:t>otoka</w:t>
      </w:r>
      <w:r w:rsidRPr="00E939B5">
        <w:rPr>
          <w:rFonts w:cs="Arial"/>
          <w:spacing w:val="45"/>
          <w:lang w:val="it-IT"/>
        </w:rPr>
        <w:t xml:space="preserve"> </w:t>
      </w:r>
      <w:r w:rsidRPr="00E939B5">
        <w:rPr>
          <w:rFonts w:cs="Arial"/>
          <w:lang w:val="it-IT"/>
        </w:rPr>
        <w:t>i</w:t>
      </w:r>
      <w:r w:rsidRPr="00E939B5">
        <w:rPr>
          <w:rFonts w:cs="Arial"/>
          <w:spacing w:val="45"/>
          <w:lang w:val="it-IT"/>
        </w:rPr>
        <w:t xml:space="preserve"> </w:t>
      </w:r>
      <w:r w:rsidRPr="00E939B5">
        <w:rPr>
          <w:rFonts w:cs="Arial"/>
          <w:spacing w:val="-1"/>
          <w:lang w:val="it-IT"/>
        </w:rPr>
        <w:t>kopna</w:t>
      </w:r>
      <w:r w:rsidRPr="00E939B5">
        <w:rPr>
          <w:rFonts w:cs="Arial"/>
          <w:spacing w:val="43"/>
          <w:lang w:val="it-IT"/>
        </w:rPr>
        <w:t xml:space="preserve"> </w:t>
      </w:r>
      <w:r w:rsidRPr="00E939B5">
        <w:rPr>
          <w:rFonts w:cs="Arial"/>
          <w:spacing w:val="-1"/>
          <w:lang w:val="it-IT"/>
        </w:rPr>
        <w:t>odnosno</w:t>
      </w:r>
      <w:r w:rsidRPr="00E939B5">
        <w:rPr>
          <w:rFonts w:cs="Arial"/>
          <w:spacing w:val="50"/>
          <w:lang w:val="it-IT"/>
        </w:rPr>
        <w:t xml:space="preserve"> </w:t>
      </w:r>
      <w:r w:rsidRPr="00E939B5">
        <w:rPr>
          <w:rFonts w:cs="Arial"/>
          <w:spacing w:val="-1"/>
          <w:lang w:val="it-IT"/>
        </w:rPr>
        <w:t>dužobalne</w:t>
      </w:r>
      <w:r w:rsidRPr="00E939B5">
        <w:rPr>
          <w:rFonts w:cs="Arial"/>
          <w:spacing w:val="46"/>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prekoobalne</w:t>
      </w:r>
      <w:r w:rsidRPr="00E939B5">
        <w:rPr>
          <w:rFonts w:cs="Arial"/>
          <w:spacing w:val="6"/>
          <w:lang w:val="it-IT"/>
        </w:rPr>
        <w:t xml:space="preserve"> </w:t>
      </w:r>
      <w:r w:rsidRPr="00E939B5">
        <w:rPr>
          <w:rFonts w:cs="Arial"/>
          <w:spacing w:val="-1"/>
          <w:lang w:val="it-IT"/>
        </w:rPr>
        <w:t>veze.</w:t>
      </w:r>
      <w:r w:rsidRPr="00E939B5">
        <w:rPr>
          <w:rFonts w:cs="Arial"/>
          <w:spacing w:val="5"/>
          <w:lang w:val="it-IT"/>
        </w:rPr>
        <w:t xml:space="preserve"> </w:t>
      </w:r>
      <w:r w:rsidRPr="00E939B5">
        <w:rPr>
          <w:rFonts w:cs="Arial"/>
          <w:spacing w:val="-1"/>
          <w:lang w:val="it-IT"/>
        </w:rPr>
        <w:t>Moguća</w:t>
      </w:r>
      <w:r w:rsidRPr="00E939B5">
        <w:rPr>
          <w:rFonts w:cs="Arial"/>
          <w:spacing w:val="6"/>
          <w:lang w:val="it-IT"/>
        </w:rPr>
        <w:t xml:space="preserve"> </w:t>
      </w:r>
      <w:r w:rsidRPr="00E939B5">
        <w:rPr>
          <w:rFonts w:cs="Arial"/>
          <w:lang w:val="it-IT"/>
        </w:rPr>
        <w:t>je</w:t>
      </w:r>
      <w:r w:rsidRPr="00E939B5">
        <w:rPr>
          <w:rFonts w:cs="Arial"/>
          <w:spacing w:val="6"/>
          <w:lang w:val="it-IT"/>
        </w:rPr>
        <w:t xml:space="preserve"> </w:t>
      </w:r>
      <w:r w:rsidRPr="00E939B5">
        <w:rPr>
          <w:rFonts w:cs="Arial"/>
          <w:spacing w:val="-1"/>
          <w:lang w:val="it-IT"/>
        </w:rPr>
        <w:t>gradnja</w:t>
      </w:r>
      <w:r w:rsidRPr="00E939B5">
        <w:rPr>
          <w:rFonts w:cs="Arial"/>
          <w:spacing w:val="4"/>
          <w:lang w:val="it-IT"/>
        </w:rPr>
        <w:t xml:space="preserve"> </w:t>
      </w:r>
      <w:r w:rsidRPr="00E939B5">
        <w:rPr>
          <w:rFonts w:cs="Arial"/>
          <w:spacing w:val="-1"/>
          <w:lang w:val="it-IT"/>
        </w:rPr>
        <w:t>čvrste</w:t>
      </w:r>
      <w:r w:rsidRPr="00E939B5">
        <w:rPr>
          <w:rFonts w:cs="Arial"/>
          <w:spacing w:val="4"/>
          <w:lang w:val="it-IT"/>
        </w:rPr>
        <w:t xml:space="preserve"> </w:t>
      </w:r>
      <w:r w:rsidRPr="00E939B5">
        <w:rPr>
          <w:rFonts w:cs="Arial"/>
          <w:spacing w:val="-1"/>
          <w:lang w:val="it-IT"/>
        </w:rPr>
        <w:t>obale</w:t>
      </w:r>
      <w:r w:rsidRPr="00E939B5">
        <w:rPr>
          <w:rFonts w:cs="Arial"/>
          <w:spacing w:val="6"/>
          <w:lang w:val="it-IT"/>
        </w:rPr>
        <w:t xml:space="preserve"> </w:t>
      </w:r>
      <w:r w:rsidRPr="00E939B5">
        <w:rPr>
          <w:rFonts w:cs="Arial"/>
          <w:spacing w:val="-2"/>
          <w:lang w:val="it-IT"/>
        </w:rPr>
        <w:t>ili</w:t>
      </w:r>
      <w:r w:rsidRPr="00E939B5">
        <w:rPr>
          <w:rFonts w:cs="Arial"/>
          <w:spacing w:val="5"/>
          <w:lang w:val="it-IT"/>
        </w:rPr>
        <w:t xml:space="preserve"> </w:t>
      </w:r>
      <w:r w:rsidRPr="00E939B5">
        <w:rPr>
          <w:rFonts w:cs="Arial"/>
          <w:spacing w:val="-1"/>
          <w:lang w:val="it-IT"/>
        </w:rPr>
        <w:t>pontona</w:t>
      </w:r>
      <w:r w:rsidRPr="00E939B5">
        <w:rPr>
          <w:rFonts w:cs="Arial"/>
          <w:spacing w:val="6"/>
          <w:lang w:val="it-IT"/>
        </w:rPr>
        <w:t xml:space="preserve"> </w:t>
      </w:r>
      <w:r w:rsidRPr="00E939B5">
        <w:rPr>
          <w:rFonts w:cs="Arial"/>
          <w:lang w:val="it-IT"/>
        </w:rPr>
        <w:t>u</w:t>
      </w:r>
      <w:r w:rsidRPr="00E939B5">
        <w:rPr>
          <w:rFonts w:cs="Arial"/>
          <w:spacing w:val="6"/>
          <w:lang w:val="it-IT"/>
        </w:rPr>
        <w:t xml:space="preserve"> </w:t>
      </w:r>
      <w:r w:rsidRPr="00E939B5">
        <w:rPr>
          <w:rFonts w:cs="Arial"/>
          <w:lang w:val="it-IT"/>
        </w:rPr>
        <w:t>morskim</w:t>
      </w:r>
      <w:r w:rsidRPr="00E939B5">
        <w:rPr>
          <w:rFonts w:cs="Arial"/>
          <w:spacing w:val="7"/>
          <w:lang w:val="it-IT"/>
        </w:rPr>
        <w:t xml:space="preserve"> </w:t>
      </w:r>
      <w:r w:rsidRPr="00E939B5">
        <w:rPr>
          <w:rFonts w:cs="Arial"/>
          <w:spacing w:val="-1"/>
          <w:lang w:val="it-IT"/>
        </w:rPr>
        <w:t>lukama</w:t>
      </w:r>
      <w:r w:rsidRPr="00E939B5">
        <w:rPr>
          <w:rFonts w:cs="Arial"/>
          <w:spacing w:val="6"/>
          <w:lang w:val="it-IT"/>
        </w:rPr>
        <w:t xml:space="preserve"> </w:t>
      </w:r>
      <w:r w:rsidRPr="00E939B5">
        <w:rPr>
          <w:rFonts w:cs="Arial"/>
          <w:spacing w:val="-1"/>
          <w:lang w:val="it-IT"/>
        </w:rPr>
        <w:t>radi</w:t>
      </w:r>
      <w:r w:rsidRPr="00E939B5">
        <w:rPr>
          <w:rFonts w:cs="Arial"/>
          <w:spacing w:val="63"/>
          <w:lang w:val="it-IT"/>
        </w:rPr>
        <w:t xml:space="preserve"> </w:t>
      </w:r>
      <w:r w:rsidRPr="00E939B5">
        <w:rPr>
          <w:rFonts w:cs="Arial"/>
          <w:spacing w:val="-1"/>
          <w:lang w:val="it-IT"/>
        </w:rPr>
        <w:t>ostvarenje</w:t>
      </w:r>
      <w:r w:rsidRPr="00E939B5">
        <w:rPr>
          <w:rFonts w:cs="Arial"/>
          <w:spacing w:val="-12"/>
          <w:lang w:val="it-IT"/>
        </w:rPr>
        <w:t xml:space="preserve"> </w:t>
      </w:r>
      <w:r w:rsidRPr="00E939B5">
        <w:rPr>
          <w:rFonts w:cs="Arial"/>
          <w:spacing w:val="-1"/>
          <w:lang w:val="it-IT"/>
        </w:rPr>
        <w:t>hidroavionskih</w:t>
      </w:r>
      <w:r w:rsidRPr="00E939B5">
        <w:rPr>
          <w:rFonts w:cs="Arial"/>
          <w:spacing w:val="-9"/>
          <w:lang w:val="it-IT"/>
        </w:rPr>
        <w:t xml:space="preserve"> </w:t>
      </w:r>
      <w:r w:rsidRPr="00E939B5">
        <w:rPr>
          <w:rFonts w:cs="Arial"/>
          <w:lang w:val="it-IT"/>
        </w:rPr>
        <w:t>veza</w:t>
      </w:r>
      <w:r w:rsidRPr="00E939B5">
        <w:rPr>
          <w:rFonts w:cs="Arial"/>
          <w:spacing w:val="-12"/>
          <w:lang w:val="it-IT"/>
        </w:rPr>
        <w:t xml:space="preserve"> </w:t>
      </w:r>
      <w:r w:rsidRPr="00E939B5">
        <w:rPr>
          <w:rFonts w:cs="Arial"/>
          <w:lang w:val="it-IT"/>
        </w:rPr>
        <w:t>s</w:t>
      </w:r>
      <w:r w:rsidRPr="00E939B5">
        <w:rPr>
          <w:rFonts w:cs="Arial"/>
          <w:spacing w:val="-11"/>
          <w:lang w:val="it-IT"/>
        </w:rPr>
        <w:t xml:space="preserve"> </w:t>
      </w:r>
      <w:r w:rsidRPr="00E939B5">
        <w:rPr>
          <w:rFonts w:cs="Arial"/>
          <w:spacing w:val="-1"/>
          <w:lang w:val="it-IT"/>
        </w:rPr>
        <w:t>kopnom</w:t>
      </w:r>
      <w:r w:rsidRPr="00E939B5">
        <w:rPr>
          <w:rFonts w:cs="Arial"/>
          <w:spacing w:val="-10"/>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određivanje</w:t>
      </w:r>
      <w:r w:rsidRPr="00E939B5">
        <w:rPr>
          <w:rFonts w:cs="Arial"/>
          <w:spacing w:val="-12"/>
          <w:lang w:val="it-IT"/>
        </w:rPr>
        <w:t xml:space="preserve"> </w:t>
      </w:r>
      <w:r w:rsidRPr="00E939B5">
        <w:rPr>
          <w:rFonts w:cs="Arial"/>
          <w:spacing w:val="-1"/>
          <w:lang w:val="it-IT"/>
        </w:rPr>
        <w:t>primjerenih</w:t>
      </w:r>
      <w:r w:rsidRPr="00E939B5">
        <w:rPr>
          <w:rFonts w:cs="Arial"/>
          <w:spacing w:val="-9"/>
          <w:lang w:val="it-IT"/>
        </w:rPr>
        <w:t xml:space="preserve"> </w:t>
      </w:r>
      <w:r w:rsidRPr="00E939B5">
        <w:rPr>
          <w:rFonts w:cs="Arial"/>
          <w:spacing w:val="-2"/>
          <w:lang w:val="it-IT"/>
        </w:rPr>
        <w:t>područja</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moru</w:t>
      </w:r>
      <w:r w:rsidRPr="00E939B5">
        <w:rPr>
          <w:rFonts w:cs="Arial"/>
          <w:spacing w:val="-12"/>
          <w:lang w:val="it-IT"/>
        </w:rPr>
        <w:t xml:space="preserve"> </w:t>
      </w:r>
      <w:r w:rsidRPr="00E939B5">
        <w:rPr>
          <w:rFonts w:cs="Arial"/>
          <w:lang w:val="it-IT"/>
        </w:rPr>
        <w:t>i</w:t>
      </w:r>
      <w:r w:rsidRPr="00E939B5">
        <w:rPr>
          <w:rFonts w:cs="Arial"/>
          <w:spacing w:val="-10"/>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kopnu</w:t>
      </w:r>
      <w:r w:rsidRPr="00E939B5">
        <w:rPr>
          <w:rFonts w:cs="Arial"/>
          <w:spacing w:val="67"/>
          <w:lang w:val="it-IT"/>
        </w:rPr>
        <w:t xml:space="preserve"> </w:t>
      </w:r>
      <w:r w:rsidRPr="00E939B5">
        <w:rPr>
          <w:rFonts w:cs="Arial"/>
          <w:lang w:val="it-IT"/>
        </w:rPr>
        <w:t xml:space="preserve">za </w:t>
      </w:r>
      <w:r w:rsidRPr="00E939B5">
        <w:rPr>
          <w:rFonts w:cs="Arial"/>
          <w:spacing w:val="-1"/>
          <w:lang w:val="it-IT"/>
        </w:rPr>
        <w:t>amfibijske</w:t>
      </w:r>
      <w:r w:rsidRPr="00E939B5">
        <w:rPr>
          <w:rFonts w:cs="Arial"/>
          <w:spacing w:val="-2"/>
          <w:lang w:val="it-IT"/>
        </w:rPr>
        <w:t xml:space="preserve"> </w:t>
      </w:r>
      <w:r w:rsidRPr="00E939B5">
        <w:rPr>
          <w:rFonts w:cs="Arial"/>
          <w:spacing w:val="-1"/>
          <w:lang w:val="it-IT"/>
        </w:rPr>
        <w:t>mogućnosti.</w:t>
      </w:r>
    </w:p>
    <w:p w:rsidR="00E939B5" w:rsidRPr="00E939B5" w:rsidRDefault="00E939B5" w:rsidP="00E939B5">
      <w:pPr>
        <w:spacing w:before="6"/>
        <w:jc w:val="both"/>
        <w:rPr>
          <w:rFonts w:ascii="Arial" w:eastAsia="Arial" w:hAnsi="Arial" w:cs="Arial"/>
          <w:sz w:val="22"/>
          <w:szCs w:val="22"/>
          <w:lang w:val="it-IT"/>
        </w:rPr>
      </w:pPr>
    </w:p>
    <w:p w:rsidR="00E939B5" w:rsidRPr="00E939B5" w:rsidRDefault="00E939B5" w:rsidP="002711C0">
      <w:pPr>
        <w:pStyle w:val="Heading1"/>
        <w:spacing w:before="72"/>
        <w:jc w:val="both"/>
        <w:rPr>
          <w:rFonts w:cs="Arial"/>
          <w:b w:val="0"/>
          <w:bCs w:val="0"/>
          <w:lang w:val="it-IT"/>
        </w:rPr>
      </w:pPr>
      <w:r w:rsidRPr="00E939B5">
        <w:rPr>
          <w:rFonts w:cs="Arial"/>
          <w:spacing w:val="-1"/>
          <w:lang w:val="it-IT"/>
        </w:rPr>
        <w:t>Javne</w:t>
      </w:r>
      <w:r w:rsidRPr="00E939B5">
        <w:rPr>
          <w:rFonts w:cs="Arial"/>
          <w:lang w:val="it-IT"/>
        </w:rPr>
        <w:t xml:space="preserve"> </w:t>
      </w:r>
      <w:r w:rsidRPr="00E939B5">
        <w:rPr>
          <w:rFonts w:cs="Arial"/>
          <w:spacing w:val="-1"/>
          <w:lang w:val="it-IT"/>
        </w:rPr>
        <w:t>telekomunikacije</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104.</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tabs>
          <w:tab w:val="left" w:pos="484"/>
        </w:tabs>
        <w:spacing w:before="72"/>
        <w:ind w:right="11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Sustav</w:t>
      </w:r>
      <w:r w:rsidRPr="00E939B5">
        <w:rPr>
          <w:rFonts w:cs="Arial"/>
          <w:spacing w:val="34"/>
          <w:lang w:val="it-IT"/>
        </w:rPr>
        <w:t xml:space="preserve"> </w:t>
      </w:r>
      <w:r w:rsidRPr="00E939B5">
        <w:rPr>
          <w:rFonts w:cs="Arial"/>
          <w:spacing w:val="-1"/>
          <w:lang w:val="it-IT"/>
        </w:rPr>
        <w:t>komutacije</w:t>
      </w:r>
      <w:r w:rsidRPr="00E939B5">
        <w:rPr>
          <w:rFonts w:cs="Arial"/>
          <w:spacing w:val="34"/>
          <w:lang w:val="it-IT"/>
        </w:rPr>
        <w:t xml:space="preserve"> </w:t>
      </w:r>
      <w:r w:rsidRPr="00E939B5">
        <w:rPr>
          <w:rFonts w:cs="Arial"/>
          <w:lang w:val="it-IT"/>
        </w:rPr>
        <w:t>u</w:t>
      </w:r>
      <w:r w:rsidRPr="00E939B5">
        <w:rPr>
          <w:rFonts w:cs="Arial"/>
          <w:spacing w:val="34"/>
          <w:lang w:val="it-IT"/>
        </w:rPr>
        <w:t xml:space="preserve"> </w:t>
      </w:r>
      <w:r w:rsidRPr="00E939B5">
        <w:rPr>
          <w:rFonts w:cs="Arial"/>
          <w:lang w:val="it-IT"/>
        </w:rPr>
        <w:t>dva</w:t>
      </w:r>
      <w:r w:rsidRPr="00E939B5">
        <w:rPr>
          <w:rFonts w:cs="Arial"/>
          <w:spacing w:val="33"/>
          <w:lang w:val="it-IT"/>
        </w:rPr>
        <w:t xml:space="preserve"> </w:t>
      </w:r>
      <w:r w:rsidRPr="00E939B5">
        <w:rPr>
          <w:rFonts w:cs="Arial"/>
          <w:spacing w:val="-1"/>
          <w:lang w:val="it-IT"/>
        </w:rPr>
        <w:t>komutacijska</w:t>
      </w:r>
      <w:r w:rsidRPr="00E939B5">
        <w:rPr>
          <w:rFonts w:cs="Arial"/>
          <w:spacing w:val="34"/>
          <w:lang w:val="it-IT"/>
        </w:rPr>
        <w:t xml:space="preserve"> </w:t>
      </w:r>
      <w:r w:rsidRPr="00E939B5">
        <w:rPr>
          <w:rFonts w:cs="Arial"/>
          <w:spacing w:val="-1"/>
          <w:lang w:val="it-IT"/>
        </w:rPr>
        <w:t>čvorišta</w:t>
      </w:r>
      <w:r w:rsidRPr="00E939B5">
        <w:rPr>
          <w:rFonts w:cs="Arial"/>
          <w:spacing w:val="34"/>
          <w:lang w:val="it-IT"/>
        </w:rPr>
        <w:t xml:space="preserve"> </w:t>
      </w:r>
      <w:r w:rsidRPr="00E939B5">
        <w:rPr>
          <w:rFonts w:cs="Arial"/>
          <w:spacing w:val="-1"/>
          <w:lang w:val="it-IT"/>
        </w:rPr>
        <w:t>(AXE</w:t>
      </w:r>
      <w:r w:rsidRPr="00E939B5">
        <w:rPr>
          <w:rFonts w:cs="Arial"/>
          <w:spacing w:val="37"/>
          <w:lang w:val="it-IT"/>
        </w:rPr>
        <w:t xml:space="preserve"> </w:t>
      </w:r>
      <w:r w:rsidRPr="00E939B5">
        <w:rPr>
          <w:rFonts w:cs="Arial"/>
          <w:spacing w:val="-1"/>
          <w:lang w:val="it-IT"/>
        </w:rPr>
        <w:t>Dubrovnik</w:t>
      </w:r>
      <w:r w:rsidRPr="00E939B5">
        <w:rPr>
          <w:rFonts w:cs="Arial"/>
          <w:spacing w:val="36"/>
          <w:lang w:val="it-IT"/>
        </w:rPr>
        <w:t xml:space="preserve"> </w:t>
      </w:r>
      <w:r w:rsidRPr="00E939B5">
        <w:rPr>
          <w:rFonts w:cs="Arial"/>
          <w:lang w:val="it-IT"/>
        </w:rPr>
        <w:t>i</w:t>
      </w:r>
      <w:r w:rsidRPr="00E939B5">
        <w:rPr>
          <w:rFonts w:cs="Arial"/>
          <w:spacing w:val="35"/>
          <w:lang w:val="it-IT"/>
        </w:rPr>
        <w:t xml:space="preserve"> </w:t>
      </w:r>
      <w:r w:rsidRPr="00E939B5">
        <w:rPr>
          <w:rFonts w:cs="Arial"/>
          <w:spacing w:val="-2"/>
          <w:lang w:val="it-IT"/>
        </w:rPr>
        <w:t>AXE</w:t>
      </w:r>
      <w:r w:rsidRPr="00E939B5">
        <w:rPr>
          <w:rFonts w:cs="Arial"/>
          <w:spacing w:val="36"/>
          <w:lang w:val="it-IT"/>
        </w:rPr>
        <w:t xml:space="preserve"> </w:t>
      </w:r>
      <w:r w:rsidRPr="00E939B5">
        <w:rPr>
          <w:rFonts w:cs="Arial"/>
          <w:spacing w:val="-1"/>
          <w:lang w:val="it-IT"/>
        </w:rPr>
        <w:t>Mokošica)</w:t>
      </w:r>
      <w:r w:rsidRPr="00E939B5">
        <w:rPr>
          <w:rFonts w:cs="Arial"/>
          <w:spacing w:val="37"/>
          <w:lang w:val="it-IT"/>
        </w:rPr>
        <w:t xml:space="preserve"> </w:t>
      </w:r>
      <w:r w:rsidRPr="00E939B5">
        <w:rPr>
          <w:rFonts w:cs="Arial"/>
          <w:spacing w:val="-1"/>
          <w:lang w:val="it-IT"/>
        </w:rPr>
        <w:t>daje</w:t>
      </w:r>
      <w:r w:rsidRPr="00E939B5">
        <w:rPr>
          <w:rFonts w:cs="Arial"/>
          <w:spacing w:val="53"/>
          <w:lang w:val="it-IT"/>
        </w:rPr>
        <w:t xml:space="preserve"> </w:t>
      </w:r>
      <w:r w:rsidRPr="00E939B5">
        <w:rPr>
          <w:rFonts w:cs="Arial"/>
          <w:spacing w:val="-1"/>
          <w:lang w:val="it-IT"/>
        </w:rPr>
        <w:t>rješenje</w:t>
      </w:r>
      <w:r w:rsidRPr="00E939B5">
        <w:rPr>
          <w:rFonts w:cs="Arial"/>
          <w:spacing w:val="-7"/>
          <w:lang w:val="it-IT"/>
        </w:rPr>
        <w:t xml:space="preserve"> </w:t>
      </w:r>
      <w:r w:rsidRPr="00E939B5">
        <w:rPr>
          <w:rFonts w:cs="Arial"/>
          <w:lang w:val="it-IT"/>
        </w:rPr>
        <w:t>s</w:t>
      </w:r>
      <w:r w:rsidRPr="00E939B5">
        <w:rPr>
          <w:rFonts w:cs="Arial"/>
          <w:spacing w:val="-6"/>
          <w:lang w:val="it-IT"/>
        </w:rPr>
        <w:t xml:space="preserve"> </w:t>
      </w:r>
      <w:r w:rsidRPr="00E939B5">
        <w:rPr>
          <w:rFonts w:cs="Arial"/>
          <w:spacing w:val="-1"/>
          <w:lang w:val="it-IT"/>
        </w:rPr>
        <w:t>izdvojenim</w:t>
      </w:r>
      <w:r w:rsidRPr="00E939B5">
        <w:rPr>
          <w:rFonts w:cs="Arial"/>
          <w:spacing w:val="-6"/>
          <w:lang w:val="it-IT"/>
        </w:rPr>
        <w:t xml:space="preserve"> </w:t>
      </w:r>
      <w:r w:rsidRPr="00E939B5">
        <w:rPr>
          <w:rFonts w:cs="Arial"/>
          <w:spacing w:val="-1"/>
          <w:lang w:val="it-IT"/>
        </w:rPr>
        <w:t>digitalnim</w:t>
      </w:r>
      <w:r w:rsidRPr="00E939B5">
        <w:rPr>
          <w:rFonts w:cs="Arial"/>
          <w:spacing w:val="-6"/>
          <w:lang w:val="it-IT"/>
        </w:rPr>
        <w:t xml:space="preserve"> </w:t>
      </w:r>
      <w:r w:rsidRPr="00E939B5">
        <w:rPr>
          <w:rFonts w:cs="Arial"/>
          <w:spacing w:val="-1"/>
          <w:lang w:val="it-IT"/>
        </w:rPr>
        <w:t>stupnjevima</w:t>
      </w:r>
      <w:r w:rsidRPr="00E939B5">
        <w:rPr>
          <w:rFonts w:cs="Arial"/>
          <w:spacing w:val="-9"/>
          <w:lang w:val="it-IT"/>
        </w:rPr>
        <w:t xml:space="preserve"> </w:t>
      </w:r>
      <w:r w:rsidRPr="00E939B5">
        <w:rPr>
          <w:rFonts w:cs="Arial"/>
          <w:lang w:val="it-IT"/>
        </w:rPr>
        <w:t>i</w:t>
      </w:r>
      <w:r w:rsidRPr="00E939B5">
        <w:rPr>
          <w:rFonts w:cs="Arial"/>
          <w:spacing w:val="-8"/>
          <w:lang w:val="it-IT"/>
        </w:rPr>
        <w:t xml:space="preserve"> </w:t>
      </w:r>
      <w:r w:rsidRPr="00E939B5">
        <w:rPr>
          <w:rFonts w:cs="Arial"/>
          <w:lang w:val="it-IT"/>
        </w:rPr>
        <w:t>po</w:t>
      </w:r>
      <w:r w:rsidRPr="00E939B5">
        <w:rPr>
          <w:rFonts w:cs="Arial"/>
          <w:spacing w:val="-7"/>
          <w:lang w:val="it-IT"/>
        </w:rPr>
        <w:t xml:space="preserve"> </w:t>
      </w:r>
      <w:r w:rsidRPr="00E939B5">
        <w:rPr>
          <w:rFonts w:cs="Arial"/>
          <w:spacing w:val="-1"/>
          <w:lang w:val="it-IT"/>
        </w:rPr>
        <w:t>potrebi</w:t>
      </w:r>
      <w:r w:rsidRPr="00E939B5">
        <w:rPr>
          <w:rFonts w:cs="Arial"/>
          <w:spacing w:val="-8"/>
          <w:lang w:val="it-IT"/>
        </w:rPr>
        <w:t xml:space="preserve"> </w:t>
      </w:r>
      <w:r w:rsidRPr="00E939B5">
        <w:rPr>
          <w:rFonts w:cs="Arial"/>
          <w:spacing w:val="-1"/>
          <w:lang w:val="it-IT"/>
        </w:rPr>
        <w:t>pripadajućim</w:t>
      </w:r>
      <w:r w:rsidRPr="00E939B5">
        <w:rPr>
          <w:rFonts w:cs="Arial"/>
          <w:spacing w:val="-6"/>
          <w:lang w:val="it-IT"/>
        </w:rPr>
        <w:t xml:space="preserve"> </w:t>
      </w:r>
      <w:r w:rsidRPr="00E939B5">
        <w:rPr>
          <w:rFonts w:cs="Arial"/>
          <w:spacing w:val="-2"/>
          <w:lang w:val="it-IT"/>
        </w:rPr>
        <w:t>digitalnim</w:t>
      </w:r>
      <w:r w:rsidRPr="00E939B5">
        <w:rPr>
          <w:rFonts w:cs="Arial"/>
          <w:spacing w:val="-6"/>
          <w:lang w:val="it-IT"/>
        </w:rPr>
        <w:t xml:space="preserve"> </w:t>
      </w:r>
      <w:r w:rsidRPr="00E939B5">
        <w:rPr>
          <w:rFonts w:cs="Arial"/>
          <w:spacing w:val="-1"/>
          <w:lang w:val="it-IT"/>
        </w:rPr>
        <w:t>pretplatničkim</w:t>
      </w:r>
      <w:r w:rsidRPr="00E939B5">
        <w:rPr>
          <w:rFonts w:cs="Arial"/>
          <w:spacing w:val="83"/>
          <w:lang w:val="it-IT"/>
        </w:rPr>
        <w:t xml:space="preserve"> </w:t>
      </w:r>
      <w:r w:rsidRPr="00E939B5">
        <w:rPr>
          <w:rFonts w:cs="Arial"/>
          <w:spacing w:val="-1"/>
          <w:lang w:val="it-IT"/>
        </w:rPr>
        <w:t>modulima.</w:t>
      </w:r>
      <w:r w:rsidRPr="00E939B5">
        <w:rPr>
          <w:rFonts w:cs="Arial"/>
          <w:spacing w:val="6"/>
          <w:lang w:val="it-IT"/>
        </w:rPr>
        <w:t xml:space="preserve"> </w:t>
      </w:r>
      <w:r w:rsidRPr="00E939B5">
        <w:rPr>
          <w:rFonts w:cs="Arial"/>
          <w:spacing w:val="-1"/>
          <w:lang w:val="it-IT"/>
        </w:rPr>
        <w:t>Sustav</w:t>
      </w:r>
      <w:r w:rsidRPr="00E939B5">
        <w:rPr>
          <w:rFonts w:cs="Arial"/>
          <w:spacing w:val="5"/>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prijenosa</w:t>
      </w:r>
      <w:r w:rsidRPr="00E939B5">
        <w:rPr>
          <w:rFonts w:cs="Arial"/>
          <w:spacing w:val="5"/>
          <w:lang w:val="it-IT"/>
        </w:rPr>
        <w:t xml:space="preserve"> </w:t>
      </w:r>
      <w:r w:rsidRPr="00E939B5">
        <w:rPr>
          <w:rFonts w:cs="Arial"/>
          <w:spacing w:val="-1"/>
          <w:lang w:val="it-IT"/>
        </w:rPr>
        <w:t>planira</w:t>
      </w:r>
      <w:r w:rsidRPr="00E939B5">
        <w:rPr>
          <w:rFonts w:cs="Arial"/>
          <w:spacing w:val="5"/>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cjelini</w:t>
      </w:r>
      <w:r w:rsidRPr="00E939B5">
        <w:rPr>
          <w:rFonts w:cs="Arial"/>
          <w:spacing w:val="4"/>
          <w:lang w:val="it-IT"/>
        </w:rPr>
        <w:t xml:space="preserve"> </w:t>
      </w:r>
      <w:r w:rsidRPr="00E939B5">
        <w:rPr>
          <w:rFonts w:cs="Arial"/>
          <w:lang w:val="it-IT"/>
        </w:rPr>
        <w:t>kao</w:t>
      </w:r>
      <w:r w:rsidRPr="00E939B5">
        <w:rPr>
          <w:rFonts w:cs="Arial"/>
          <w:spacing w:val="5"/>
          <w:lang w:val="it-IT"/>
        </w:rPr>
        <w:t xml:space="preserve"> </w:t>
      </w:r>
      <w:r w:rsidRPr="00E939B5">
        <w:rPr>
          <w:rFonts w:cs="Arial"/>
          <w:spacing w:val="-1"/>
          <w:lang w:val="it-IT"/>
        </w:rPr>
        <w:t>digitalni</w:t>
      </w:r>
      <w:r w:rsidRPr="00E939B5">
        <w:rPr>
          <w:rFonts w:cs="Arial"/>
          <w:spacing w:val="4"/>
          <w:lang w:val="it-IT"/>
        </w:rPr>
        <w:t xml:space="preserve"> </w:t>
      </w:r>
      <w:r w:rsidRPr="00E939B5">
        <w:rPr>
          <w:rFonts w:cs="Arial"/>
          <w:spacing w:val="-1"/>
          <w:lang w:val="it-IT"/>
        </w:rPr>
        <w:t>prijenosni</w:t>
      </w:r>
      <w:r w:rsidRPr="00E939B5">
        <w:rPr>
          <w:rFonts w:cs="Arial"/>
          <w:spacing w:val="9"/>
          <w:lang w:val="it-IT"/>
        </w:rPr>
        <w:t xml:space="preserve"> </w:t>
      </w:r>
      <w:r w:rsidRPr="00E939B5">
        <w:rPr>
          <w:rFonts w:cs="Arial"/>
          <w:spacing w:val="-1"/>
          <w:lang w:val="it-IT"/>
        </w:rPr>
        <w:t>sustav.</w:t>
      </w:r>
      <w:r w:rsidRPr="00E939B5">
        <w:rPr>
          <w:rFonts w:cs="Arial"/>
          <w:spacing w:val="6"/>
          <w:lang w:val="it-IT"/>
        </w:rPr>
        <w:t xml:space="preserve"> </w:t>
      </w:r>
      <w:r w:rsidRPr="00E939B5">
        <w:rPr>
          <w:rFonts w:cs="Arial"/>
          <w:spacing w:val="-1"/>
          <w:lang w:val="it-IT"/>
        </w:rPr>
        <w:t>Povećanje</w:t>
      </w:r>
      <w:r w:rsidRPr="00E939B5">
        <w:rPr>
          <w:rFonts w:cs="Arial"/>
          <w:spacing w:val="5"/>
          <w:lang w:val="it-IT"/>
        </w:rPr>
        <w:t xml:space="preserve"> </w:t>
      </w:r>
      <w:r w:rsidRPr="00E939B5">
        <w:rPr>
          <w:rFonts w:cs="Arial"/>
          <w:spacing w:val="-1"/>
          <w:lang w:val="it-IT"/>
        </w:rPr>
        <w:t>TK- usluga,</w:t>
      </w:r>
      <w:r w:rsidRPr="00E939B5">
        <w:rPr>
          <w:rFonts w:cs="Arial"/>
          <w:spacing w:val="18"/>
          <w:lang w:val="it-IT"/>
        </w:rPr>
        <w:t xml:space="preserve"> </w:t>
      </w:r>
      <w:r w:rsidRPr="00E939B5">
        <w:rPr>
          <w:rFonts w:cs="Arial"/>
          <w:spacing w:val="-1"/>
          <w:lang w:val="it-IT"/>
        </w:rPr>
        <w:t>kapacitet</w:t>
      </w:r>
      <w:r w:rsidRPr="00E939B5">
        <w:rPr>
          <w:rFonts w:cs="Arial"/>
          <w:spacing w:val="16"/>
          <w:lang w:val="it-IT"/>
        </w:rPr>
        <w:t xml:space="preserve"> </w:t>
      </w:r>
      <w:r w:rsidRPr="00E939B5">
        <w:rPr>
          <w:rFonts w:cs="Arial"/>
          <w:spacing w:val="-1"/>
          <w:lang w:val="it-IT"/>
        </w:rPr>
        <w:t>komutacije</w:t>
      </w:r>
      <w:r w:rsidRPr="00E939B5">
        <w:rPr>
          <w:rFonts w:cs="Arial"/>
          <w:spacing w:val="17"/>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prijenosa</w:t>
      </w:r>
      <w:r w:rsidRPr="00E939B5">
        <w:rPr>
          <w:rFonts w:cs="Arial"/>
          <w:spacing w:val="14"/>
          <w:lang w:val="it-IT"/>
        </w:rPr>
        <w:t xml:space="preserve"> </w:t>
      </w:r>
      <w:r w:rsidRPr="00E939B5">
        <w:rPr>
          <w:rFonts w:cs="Arial"/>
          <w:spacing w:val="-1"/>
          <w:lang w:val="it-IT"/>
        </w:rPr>
        <w:t>planira</w:t>
      </w:r>
      <w:r w:rsidRPr="00E939B5">
        <w:rPr>
          <w:rFonts w:cs="Arial"/>
          <w:spacing w:val="15"/>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postavljenjem</w:t>
      </w:r>
      <w:r w:rsidRPr="00E939B5">
        <w:rPr>
          <w:rFonts w:cs="Arial"/>
          <w:spacing w:val="15"/>
          <w:lang w:val="it-IT"/>
        </w:rPr>
        <w:t xml:space="preserve"> </w:t>
      </w:r>
      <w:r w:rsidRPr="00E939B5">
        <w:rPr>
          <w:rFonts w:cs="Arial"/>
          <w:spacing w:val="-1"/>
          <w:lang w:val="it-IT"/>
        </w:rPr>
        <w:t>podmorskog</w:t>
      </w:r>
      <w:r w:rsidRPr="00E939B5">
        <w:rPr>
          <w:rFonts w:cs="Arial"/>
          <w:spacing w:val="14"/>
          <w:lang w:val="it-IT"/>
        </w:rPr>
        <w:t xml:space="preserve"> </w:t>
      </w:r>
      <w:r w:rsidRPr="00E939B5">
        <w:rPr>
          <w:rFonts w:cs="Arial"/>
          <w:spacing w:val="-1"/>
          <w:lang w:val="it-IT"/>
        </w:rPr>
        <w:t>svjetlovodnog</w:t>
      </w:r>
      <w:r w:rsidRPr="00E939B5">
        <w:rPr>
          <w:rFonts w:cs="Arial"/>
          <w:spacing w:val="71"/>
          <w:lang w:val="it-IT"/>
        </w:rPr>
        <w:t xml:space="preserve"> </w:t>
      </w:r>
      <w:r w:rsidRPr="00E939B5">
        <w:rPr>
          <w:rFonts w:cs="Arial"/>
          <w:spacing w:val="-1"/>
          <w:lang w:val="it-IT"/>
        </w:rPr>
        <w:t>kabela</w:t>
      </w:r>
      <w:r w:rsidRPr="00E939B5">
        <w:rPr>
          <w:rFonts w:cs="Arial"/>
          <w:lang w:val="it-IT"/>
        </w:rPr>
        <w:t xml:space="preserve"> </w:t>
      </w:r>
      <w:r w:rsidRPr="00E939B5">
        <w:rPr>
          <w:rFonts w:cs="Arial"/>
          <w:spacing w:val="-1"/>
          <w:lang w:val="it-IT"/>
        </w:rPr>
        <w:t xml:space="preserve">kojim </w:t>
      </w:r>
      <w:r w:rsidRPr="00E939B5">
        <w:rPr>
          <w:rFonts w:cs="Arial"/>
          <w:lang w:val="it-IT"/>
        </w:rPr>
        <w:t>se</w:t>
      </w:r>
      <w:r w:rsidRPr="00E939B5">
        <w:rPr>
          <w:rFonts w:cs="Arial"/>
          <w:spacing w:val="-2"/>
          <w:lang w:val="it-IT"/>
        </w:rPr>
        <w:t xml:space="preserve"> </w:t>
      </w:r>
      <w:r w:rsidRPr="00E939B5">
        <w:rPr>
          <w:rFonts w:cs="Arial"/>
          <w:lang w:val="it-IT"/>
        </w:rPr>
        <w:t xml:space="preserve">u </w:t>
      </w:r>
      <w:r w:rsidRPr="00E939B5">
        <w:rPr>
          <w:rFonts w:cs="Arial"/>
          <w:spacing w:val="-1"/>
          <w:lang w:val="it-IT"/>
        </w:rPr>
        <w:t>prsten</w:t>
      </w:r>
      <w:r w:rsidRPr="00E939B5">
        <w:rPr>
          <w:rFonts w:cs="Arial"/>
          <w:spacing w:val="-5"/>
          <w:lang w:val="it-IT"/>
        </w:rPr>
        <w:t xml:space="preserve"> </w:t>
      </w:r>
      <w:r w:rsidRPr="00E939B5">
        <w:rPr>
          <w:rFonts w:cs="Arial"/>
          <w:spacing w:val="-1"/>
          <w:lang w:val="it-IT"/>
        </w:rPr>
        <w:t>povezuju</w:t>
      </w:r>
      <w:r w:rsidRPr="00E939B5">
        <w:rPr>
          <w:rFonts w:cs="Arial"/>
          <w:spacing w:val="-2"/>
          <w:lang w:val="it-IT"/>
        </w:rPr>
        <w:t xml:space="preserve"> </w:t>
      </w:r>
      <w:r w:rsidRPr="00E939B5">
        <w:rPr>
          <w:rFonts w:cs="Arial"/>
          <w:spacing w:val="-1"/>
          <w:lang w:val="it-IT"/>
        </w:rPr>
        <w:t>Dubrovnik, Elafiti</w:t>
      </w:r>
      <w:r w:rsidRPr="00E939B5">
        <w:rPr>
          <w:rFonts w:cs="Arial"/>
          <w:lang w:val="it-IT"/>
        </w:rPr>
        <w:t xml:space="preserve"> </w:t>
      </w:r>
      <w:r w:rsidRPr="00E939B5">
        <w:rPr>
          <w:rFonts w:cs="Arial"/>
          <w:spacing w:val="-1"/>
          <w:lang w:val="it-IT"/>
        </w:rPr>
        <w:t>i,</w:t>
      </w:r>
      <w:r w:rsidRPr="00E939B5">
        <w:rPr>
          <w:rFonts w:cs="Arial"/>
          <w:spacing w:val="2"/>
          <w:lang w:val="it-IT"/>
        </w:rPr>
        <w:t xml:space="preserve"> </w:t>
      </w:r>
      <w:r w:rsidRPr="00E939B5">
        <w:rPr>
          <w:rFonts w:cs="Arial"/>
          <w:spacing w:val="-1"/>
          <w:lang w:val="it-IT"/>
        </w:rPr>
        <w:t>dalje,</w:t>
      </w:r>
      <w:r w:rsidRPr="00E939B5">
        <w:rPr>
          <w:rFonts w:cs="Arial"/>
          <w:spacing w:val="2"/>
          <w:lang w:val="it-IT"/>
        </w:rPr>
        <w:t xml:space="preserve"> </w:t>
      </w:r>
      <w:r w:rsidRPr="00E939B5">
        <w:rPr>
          <w:rFonts w:cs="Arial"/>
          <w:spacing w:val="-2"/>
          <w:lang w:val="it-IT"/>
        </w:rPr>
        <w:t xml:space="preserve">prema </w:t>
      </w:r>
      <w:r w:rsidRPr="00E939B5">
        <w:rPr>
          <w:rFonts w:cs="Arial"/>
          <w:spacing w:val="-1"/>
          <w:lang w:val="it-IT"/>
        </w:rPr>
        <w:t>Mljetu</w:t>
      </w:r>
      <w:r w:rsidRPr="00E939B5">
        <w:rPr>
          <w:rFonts w:cs="Arial"/>
          <w:lang w:val="it-IT"/>
        </w:rPr>
        <w:t xml:space="preserve"> i</w:t>
      </w:r>
      <w:r w:rsidRPr="00E939B5">
        <w:rPr>
          <w:rFonts w:cs="Arial"/>
          <w:spacing w:val="-2"/>
          <w:lang w:val="it-IT"/>
        </w:rPr>
        <w:t xml:space="preserve"> </w:t>
      </w:r>
      <w:r w:rsidRPr="00E939B5">
        <w:rPr>
          <w:rFonts w:cs="Arial"/>
          <w:spacing w:val="-1"/>
          <w:lang w:val="it-IT"/>
        </w:rPr>
        <w:t>Korčuli.</w:t>
      </w:r>
    </w:p>
    <w:p w:rsidR="00E939B5" w:rsidRPr="00E939B5" w:rsidRDefault="00E939B5" w:rsidP="00E939B5">
      <w:pPr>
        <w:pStyle w:val="BodyText"/>
        <w:tabs>
          <w:tab w:val="left" w:pos="455"/>
        </w:tabs>
        <w:ind w:right="11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Potrebno</w:t>
      </w:r>
      <w:r w:rsidRPr="00E939B5">
        <w:rPr>
          <w:rFonts w:cs="Arial"/>
          <w:spacing w:val="5"/>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postići</w:t>
      </w:r>
      <w:r w:rsidRPr="00E939B5">
        <w:rPr>
          <w:rFonts w:cs="Arial"/>
          <w:spacing w:val="7"/>
          <w:lang w:val="it-IT"/>
        </w:rPr>
        <w:t xml:space="preserve"> </w:t>
      </w:r>
      <w:r w:rsidRPr="00E939B5">
        <w:rPr>
          <w:rFonts w:cs="Arial"/>
          <w:spacing w:val="-1"/>
          <w:lang w:val="it-IT"/>
        </w:rPr>
        <w:t>dobru</w:t>
      </w:r>
      <w:r w:rsidRPr="00E939B5">
        <w:rPr>
          <w:rFonts w:cs="Arial"/>
          <w:spacing w:val="7"/>
          <w:lang w:val="it-IT"/>
        </w:rPr>
        <w:t xml:space="preserve"> </w:t>
      </w:r>
      <w:r w:rsidRPr="00E939B5">
        <w:rPr>
          <w:rFonts w:cs="Arial"/>
          <w:spacing w:val="-1"/>
          <w:lang w:val="it-IT"/>
        </w:rPr>
        <w:t>pokrivenost</w:t>
      </w:r>
      <w:r w:rsidRPr="00E939B5">
        <w:rPr>
          <w:rFonts w:cs="Arial"/>
          <w:spacing w:val="9"/>
          <w:lang w:val="it-IT"/>
        </w:rPr>
        <w:t xml:space="preserve"> </w:t>
      </w:r>
      <w:r w:rsidRPr="00E939B5">
        <w:rPr>
          <w:rFonts w:cs="Arial"/>
          <w:spacing w:val="-2"/>
          <w:lang w:val="it-IT"/>
        </w:rPr>
        <w:t>područja</w:t>
      </w:r>
      <w:r w:rsidRPr="00E939B5">
        <w:rPr>
          <w:rFonts w:cs="Arial"/>
          <w:spacing w:val="7"/>
          <w:lang w:val="it-IT"/>
        </w:rPr>
        <w:t xml:space="preserve"> </w:t>
      </w:r>
      <w:r w:rsidRPr="00E939B5">
        <w:rPr>
          <w:rFonts w:cs="Arial"/>
          <w:spacing w:val="-1"/>
          <w:lang w:val="it-IT"/>
        </w:rPr>
        <w:t>mobilnom</w:t>
      </w:r>
      <w:r w:rsidRPr="00E939B5">
        <w:rPr>
          <w:rFonts w:cs="Arial"/>
          <w:spacing w:val="3"/>
          <w:lang w:val="it-IT"/>
        </w:rPr>
        <w:t xml:space="preserve"> </w:t>
      </w:r>
      <w:r w:rsidRPr="00E939B5">
        <w:rPr>
          <w:rFonts w:cs="Arial"/>
          <w:spacing w:val="-1"/>
          <w:lang w:val="it-IT"/>
        </w:rPr>
        <w:t>telefonijom,</w:t>
      </w:r>
      <w:r w:rsidRPr="00E939B5">
        <w:rPr>
          <w:rFonts w:cs="Arial"/>
          <w:spacing w:val="4"/>
          <w:lang w:val="it-IT"/>
        </w:rPr>
        <w:t xml:space="preserve"> </w:t>
      </w:r>
      <w:r w:rsidRPr="00E939B5">
        <w:rPr>
          <w:rFonts w:cs="Arial"/>
          <w:spacing w:val="-1"/>
          <w:lang w:val="it-IT"/>
        </w:rPr>
        <w:t>tj.</w:t>
      </w:r>
      <w:r w:rsidRPr="00E939B5">
        <w:rPr>
          <w:rFonts w:cs="Arial"/>
          <w:spacing w:val="6"/>
          <w:lang w:val="it-IT"/>
        </w:rPr>
        <w:t xml:space="preserve"> </w:t>
      </w:r>
      <w:r w:rsidRPr="00E939B5">
        <w:rPr>
          <w:rFonts w:cs="Arial"/>
          <w:spacing w:val="-1"/>
          <w:lang w:val="it-IT"/>
        </w:rPr>
        <w:t>sustavom</w:t>
      </w:r>
      <w:r w:rsidRPr="00E939B5">
        <w:rPr>
          <w:rFonts w:cs="Arial"/>
          <w:spacing w:val="6"/>
          <w:lang w:val="it-IT"/>
        </w:rPr>
        <w:t xml:space="preserve"> </w:t>
      </w:r>
      <w:r w:rsidRPr="00E939B5">
        <w:rPr>
          <w:rFonts w:cs="Arial"/>
          <w:spacing w:val="-1"/>
          <w:lang w:val="it-IT"/>
        </w:rPr>
        <w:t>baznih</w:t>
      </w:r>
      <w:r w:rsidRPr="00E939B5">
        <w:rPr>
          <w:rFonts w:cs="Arial"/>
          <w:spacing w:val="75"/>
          <w:lang w:val="it-IT"/>
        </w:rPr>
        <w:t xml:space="preserve"> </w:t>
      </w:r>
      <w:r w:rsidRPr="00E939B5">
        <w:rPr>
          <w:rFonts w:cs="Arial"/>
          <w:spacing w:val="-1"/>
          <w:lang w:val="it-IT"/>
        </w:rPr>
        <w:t>stanica. Bazne</w:t>
      </w:r>
      <w:r w:rsidRPr="00E939B5">
        <w:rPr>
          <w:rFonts w:cs="Arial"/>
          <w:lang w:val="it-IT"/>
        </w:rPr>
        <w:t xml:space="preserve"> se</w:t>
      </w:r>
      <w:r w:rsidRPr="00E939B5">
        <w:rPr>
          <w:rFonts w:cs="Arial"/>
          <w:spacing w:val="-2"/>
          <w:lang w:val="it-IT"/>
        </w:rPr>
        <w:t xml:space="preserve"> </w:t>
      </w:r>
      <w:r w:rsidRPr="00E939B5">
        <w:rPr>
          <w:rFonts w:cs="Arial"/>
          <w:spacing w:val="-1"/>
          <w:lang w:val="it-IT"/>
        </w:rPr>
        <w:t>stanice</w:t>
      </w:r>
      <w:r w:rsidRPr="00E939B5">
        <w:rPr>
          <w:rFonts w:cs="Arial"/>
          <w:lang w:val="it-IT"/>
        </w:rPr>
        <w:t xml:space="preserve"> </w:t>
      </w:r>
      <w:r w:rsidRPr="00E939B5">
        <w:rPr>
          <w:rFonts w:cs="Arial"/>
          <w:spacing w:val="-1"/>
          <w:lang w:val="it-IT"/>
        </w:rPr>
        <w:t>mobilne</w:t>
      </w:r>
      <w:r w:rsidRPr="00E939B5">
        <w:rPr>
          <w:rFonts w:cs="Arial"/>
          <w:spacing w:val="-2"/>
          <w:lang w:val="it-IT"/>
        </w:rPr>
        <w:t xml:space="preserve"> </w:t>
      </w:r>
      <w:r w:rsidRPr="00E939B5">
        <w:rPr>
          <w:rFonts w:cs="Arial"/>
          <w:spacing w:val="-1"/>
          <w:lang w:val="it-IT"/>
        </w:rPr>
        <w:t>telefonije</w:t>
      </w:r>
      <w:r w:rsidRPr="00E939B5">
        <w:rPr>
          <w:rFonts w:cs="Arial"/>
          <w:spacing w:val="-2"/>
          <w:lang w:val="it-IT"/>
        </w:rPr>
        <w:t xml:space="preserve"> </w:t>
      </w:r>
      <w:r w:rsidRPr="00E939B5">
        <w:rPr>
          <w:rFonts w:cs="Arial"/>
          <w:spacing w:val="-1"/>
          <w:lang w:val="it-IT"/>
        </w:rPr>
        <w:t>postavljaju:</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1.</w:t>
      </w:r>
      <w:r w:rsidRPr="00E939B5">
        <w:rPr>
          <w:rFonts w:cs="Arial"/>
          <w:spacing w:val="-1"/>
          <w:lang w:val="it-IT"/>
        </w:rPr>
        <w:tab/>
        <w:t>izvan</w:t>
      </w:r>
      <w:r w:rsidRPr="00E939B5">
        <w:rPr>
          <w:rFonts w:cs="Arial"/>
          <w:spacing w:val="9"/>
          <w:lang w:val="it-IT"/>
        </w:rPr>
        <w:t xml:space="preserve"> </w:t>
      </w:r>
      <w:r w:rsidRPr="00E939B5">
        <w:rPr>
          <w:rFonts w:cs="Arial"/>
          <w:spacing w:val="-1"/>
          <w:lang w:val="it-IT"/>
        </w:rPr>
        <w:t>obalnog</w:t>
      </w:r>
      <w:r w:rsidRPr="00E939B5">
        <w:rPr>
          <w:rFonts w:cs="Arial"/>
          <w:spacing w:val="7"/>
          <w:lang w:val="it-IT"/>
        </w:rPr>
        <w:t xml:space="preserve"> </w:t>
      </w:r>
      <w:r w:rsidRPr="00E939B5">
        <w:rPr>
          <w:rFonts w:cs="Arial"/>
          <w:spacing w:val="-1"/>
          <w:lang w:val="it-IT"/>
        </w:rPr>
        <w:t>pojasa</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kopnu</w:t>
      </w:r>
      <w:r w:rsidRPr="00E939B5">
        <w:rPr>
          <w:rFonts w:cs="Arial"/>
          <w:spacing w:val="7"/>
          <w:lang w:val="it-IT"/>
        </w:rPr>
        <w:t xml:space="preserve"> </w:t>
      </w:r>
      <w:r w:rsidRPr="00E939B5">
        <w:rPr>
          <w:rFonts w:cs="Arial"/>
          <w:spacing w:val="-1"/>
          <w:lang w:val="it-IT"/>
        </w:rPr>
        <w:t>koji</w:t>
      </w:r>
      <w:r w:rsidRPr="00E939B5">
        <w:rPr>
          <w:rFonts w:cs="Arial"/>
          <w:spacing w:val="7"/>
          <w:lang w:val="it-IT"/>
        </w:rPr>
        <w:t xml:space="preserve"> </w:t>
      </w:r>
      <w:r w:rsidRPr="00E939B5">
        <w:rPr>
          <w:rFonts w:cs="Arial"/>
          <w:spacing w:val="-1"/>
          <w:lang w:val="it-IT"/>
        </w:rPr>
        <w:t>tvori</w:t>
      </w:r>
      <w:r w:rsidRPr="00E939B5">
        <w:rPr>
          <w:rFonts w:cs="Arial"/>
          <w:spacing w:val="7"/>
          <w:lang w:val="it-IT"/>
        </w:rPr>
        <w:t xml:space="preserve"> </w:t>
      </w:r>
      <w:r w:rsidRPr="00E939B5">
        <w:rPr>
          <w:rFonts w:cs="Arial"/>
          <w:spacing w:val="-1"/>
          <w:lang w:val="it-IT"/>
        </w:rPr>
        <w:t>prostor</w:t>
      </w:r>
      <w:r w:rsidRPr="00E939B5">
        <w:rPr>
          <w:rFonts w:cs="Arial"/>
          <w:spacing w:val="8"/>
          <w:lang w:val="it-IT"/>
        </w:rPr>
        <w:t xml:space="preserve"> </w:t>
      </w:r>
      <w:r w:rsidRPr="00E939B5">
        <w:rPr>
          <w:rFonts w:cs="Arial"/>
          <w:spacing w:val="-1"/>
          <w:lang w:val="it-IT"/>
        </w:rPr>
        <w:t>između</w:t>
      </w:r>
      <w:r w:rsidRPr="00E939B5">
        <w:rPr>
          <w:rFonts w:cs="Arial"/>
          <w:spacing w:val="7"/>
          <w:lang w:val="it-IT"/>
        </w:rPr>
        <w:t xml:space="preserve"> </w:t>
      </w:r>
      <w:r w:rsidRPr="00E939B5">
        <w:rPr>
          <w:rFonts w:cs="Arial"/>
          <w:spacing w:val="-1"/>
          <w:lang w:val="it-IT"/>
        </w:rPr>
        <w:t>Jadranske</w:t>
      </w:r>
      <w:r w:rsidRPr="00E939B5">
        <w:rPr>
          <w:rFonts w:cs="Arial"/>
          <w:spacing w:val="7"/>
          <w:lang w:val="it-IT"/>
        </w:rPr>
        <w:t xml:space="preserve"> </w:t>
      </w:r>
      <w:r w:rsidRPr="00E939B5">
        <w:rPr>
          <w:rFonts w:cs="Arial"/>
          <w:spacing w:val="-1"/>
          <w:lang w:val="it-IT"/>
        </w:rPr>
        <w:t>turističke</w:t>
      </w:r>
      <w:r w:rsidRPr="00E939B5">
        <w:rPr>
          <w:rFonts w:cs="Arial"/>
          <w:spacing w:val="10"/>
          <w:lang w:val="it-IT"/>
        </w:rPr>
        <w:t xml:space="preserve"> </w:t>
      </w:r>
      <w:r w:rsidRPr="00E939B5">
        <w:rPr>
          <w:rFonts w:cs="Arial"/>
          <w:spacing w:val="-1"/>
          <w:lang w:val="it-IT"/>
        </w:rPr>
        <w:t>ceste</w:t>
      </w:r>
      <w:r w:rsidRPr="00E939B5">
        <w:rPr>
          <w:rFonts w:cs="Arial"/>
          <w:spacing w:val="7"/>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obale,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na</w:t>
      </w:r>
      <w:r w:rsidRPr="00E939B5">
        <w:rPr>
          <w:rFonts w:cs="Arial"/>
          <w:spacing w:val="-2"/>
          <w:lang w:val="it-IT"/>
        </w:rPr>
        <w:t xml:space="preserve"> </w:t>
      </w:r>
      <w:r w:rsidRPr="00E939B5">
        <w:rPr>
          <w:rFonts w:cs="Arial"/>
          <w:spacing w:val="-1"/>
          <w:lang w:val="it-IT"/>
        </w:rPr>
        <w:t>udaljenosti</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postojećih</w:t>
      </w:r>
      <w:r w:rsidRPr="00E939B5">
        <w:rPr>
          <w:rFonts w:cs="Arial"/>
          <w:spacing w:val="-2"/>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spacing w:val="-1"/>
          <w:lang w:val="it-IT"/>
        </w:rPr>
        <w:t>stroge</w:t>
      </w:r>
      <w:r w:rsidRPr="00E939B5">
        <w:rPr>
          <w:rFonts w:cs="Arial"/>
          <w:spacing w:val="-2"/>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spomenika</w:t>
      </w:r>
      <w:r w:rsidRPr="00E939B5">
        <w:rPr>
          <w:rFonts w:cs="Arial"/>
          <w:spacing w:val="-2"/>
          <w:lang w:val="it-IT"/>
        </w:rPr>
        <w:t xml:space="preserve"> </w:t>
      </w:r>
      <w:r w:rsidRPr="00E939B5">
        <w:rPr>
          <w:rFonts w:cs="Arial"/>
          <w:spacing w:val="-1"/>
          <w:lang w:val="it-IT"/>
        </w:rPr>
        <w:t>kulture.</w:t>
      </w:r>
    </w:p>
    <w:p w:rsidR="00E939B5" w:rsidRPr="00E939B5" w:rsidRDefault="00E939B5" w:rsidP="00E939B5">
      <w:pPr>
        <w:pStyle w:val="BodyText"/>
        <w:tabs>
          <w:tab w:val="left" w:pos="443"/>
        </w:tabs>
        <w:ind w:right="112"/>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Gradnja</w:t>
      </w:r>
      <w:r w:rsidRPr="00E939B5">
        <w:rPr>
          <w:rFonts w:cs="Arial"/>
          <w:spacing w:val="-7"/>
          <w:lang w:val="it-IT"/>
        </w:rPr>
        <w:t xml:space="preserve"> </w:t>
      </w:r>
      <w:r w:rsidRPr="00E939B5">
        <w:rPr>
          <w:rFonts w:cs="Arial"/>
          <w:spacing w:val="-1"/>
          <w:lang w:val="it-IT"/>
        </w:rPr>
        <w:t>elektroničke</w:t>
      </w:r>
      <w:r w:rsidRPr="00E939B5">
        <w:rPr>
          <w:rFonts w:cs="Arial"/>
          <w:spacing w:val="-7"/>
          <w:lang w:val="it-IT"/>
        </w:rPr>
        <w:t xml:space="preserve"> </w:t>
      </w:r>
      <w:r w:rsidRPr="00E939B5">
        <w:rPr>
          <w:rFonts w:cs="Arial"/>
          <w:spacing w:val="-1"/>
          <w:lang w:val="it-IT"/>
        </w:rPr>
        <w:t>komunikacijske</w:t>
      </w:r>
      <w:r w:rsidRPr="00E939B5">
        <w:rPr>
          <w:rFonts w:cs="Arial"/>
          <w:spacing w:val="-7"/>
          <w:lang w:val="it-IT"/>
        </w:rPr>
        <w:t xml:space="preserve"> </w:t>
      </w:r>
      <w:r w:rsidRPr="00E939B5">
        <w:rPr>
          <w:rFonts w:cs="Arial"/>
          <w:spacing w:val="-1"/>
          <w:lang w:val="it-IT"/>
        </w:rPr>
        <w:t>infrastrukture</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povezane</w:t>
      </w:r>
      <w:r w:rsidRPr="00E939B5">
        <w:rPr>
          <w:rFonts w:cs="Arial"/>
          <w:spacing w:val="-7"/>
          <w:lang w:val="it-IT"/>
        </w:rPr>
        <w:t xml:space="preserve"> </w:t>
      </w:r>
      <w:r w:rsidRPr="00E939B5">
        <w:rPr>
          <w:rFonts w:cs="Arial"/>
          <w:spacing w:val="-1"/>
          <w:lang w:val="it-IT"/>
        </w:rPr>
        <w:t>opreme</w:t>
      </w:r>
      <w:r w:rsidRPr="00E939B5">
        <w:rPr>
          <w:rFonts w:cs="Arial"/>
          <w:spacing w:val="-9"/>
          <w:lang w:val="it-IT"/>
        </w:rPr>
        <w:t xml:space="preserve"> </w:t>
      </w:r>
      <w:r w:rsidRPr="00E939B5">
        <w:rPr>
          <w:rFonts w:cs="Arial"/>
          <w:spacing w:val="-1"/>
          <w:lang w:val="it-IT"/>
        </w:rPr>
        <w:t>pokretne</w:t>
      </w:r>
      <w:r w:rsidRPr="00E939B5">
        <w:rPr>
          <w:rFonts w:cs="Arial"/>
          <w:spacing w:val="-6"/>
          <w:lang w:val="it-IT"/>
        </w:rPr>
        <w:t xml:space="preserve"> </w:t>
      </w:r>
      <w:r w:rsidRPr="00E939B5">
        <w:rPr>
          <w:rFonts w:cs="Arial"/>
          <w:spacing w:val="-1"/>
          <w:lang w:val="it-IT"/>
        </w:rPr>
        <w:t>EK</w:t>
      </w:r>
      <w:r w:rsidRPr="00E939B5">
        <w:rPr>
          <w:rFonts w:cs="Arial"/>
          <w:spacing w:val="-7"/>
          <w:lang w:val="it-IT"/>
        </w:rPr>
        <w:t xml:space="preserve"> </w:t>
      </w:r>
      <w:r w:rsidRPr="00E939B5">
        <w:rPr>
          <w:rFonts w:cs="Arial"/>
          <w:lang w:val="it-IT"/>
        </w:rPr>
        <w:t>mreže</w:t>
      </w:r>
      <w:r w:rsidRPr="00E939B5">
        <w:rPr>
          <w:rFonts w:cs="Arial"/>
          <w:spacing w:val="83"/>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samostojećim</w:t>
      </w:r>
      <w:r w:rsidRPr="00E939B5">
        <w:rPr>
          <w:rFonts w:cs="Arial"/>
          <w:spacing w:val="-8"/>
          <w:lang w:val="it-IT"/>
        </w:rPr>
        <w:t xml:space="preserve"> </w:t>
      </w:r>
      <w:r w:rsidRPr="00E939B5">
        <w:rPr>
          <w:rFonts w:cs="Arial"/>
          <w:spacing w:val="-2"/>
          <w:lang w:val="it-IT"/>
        </w:rPr>
        <w:t>antenskim</w:t>
      </w:r>
      <w:r w:rsidRPr="00E939B5">
        <w:rPr>
          <w:rFonts w:cs="Arial"/>
          <w:spacing w:val="-6"/>
          <w:lang w:val="it-IT"/>
        </w:rPr>
        <w:t xml:space="preserve"> </w:t>
      </w:r>
      <w:r w:rsidRPr="00E939B5">
        <w:rPr>
          <w:rFonts w:cs="Arial"/>
          <w:spacing w:val="-1"/>
          <w:lang w:val="it-IT"/>
        </w:rPr>
        <w:t>stupovima</w:t>
      </w:r>
      <w:r w:rsidRPr="00E939B5">
        <w:rPr>
          <w:rFonts w:cs="Arial"/>
          <w:spacing w:val="-9"/>
          <w:lang w:val="it-IT"/>
        </w:rPr>
        <w:t xml:space="preserve"> </w:t>
      </w:r>
      <w:r w:rsidRPr="00E939B5">
        <w:rPr>
          <w:rFonts w:cs="Arial"/>
          <w:spacing w:val="-1"/>
          <w:lang w:val="it-IT"/>
        </w:rPr>
        <w:t>utvrđena</w:t>
      </w:r>
      <w:r w:rsidRPr="00E939B5">
        <w:rPr>
          <w:rFonts w:cs="Arial"/>
          <w:spacing w:val="-12"/>
          <w:lang w:val="it-IT"/>
        </w:rPr>
        <w:t xml:space="preserve"> </w:t>
      </w:r>
      <w:r w:rsidRPr="00E939B5">
        <w:rPr>
          <w:rFonts w:cs="Arial"/>
          <w:spacing w:val="-1"/>
          <w:lang w:val="it-IT"/>
        </w:rPr>
        <w:t>je</w:t>
      </w:r>
      <w:r w:rsidRPr="00E939B5">
        <w:rPr>
          <w:rFonts w:cs="Arial"/>
          <w:spacing w:val="-7"/>
          <w:lang w:val="it-IT"/>
        </w:rPr>
        <w:t xml:space="preserve"> </w:t>
      </w:r>
      <w:r w:rsidRPr="00E939B5">
        <w:rPr>
          <w:rFonts w:cs="Arial"/>
          <w:spacing w:val="-1"/>
          <w:lang w:val="it-IT"/>
        </w:rPr>
        <w:t>prostorno-planskom</w:t>
      </w:r>
      <w:r w:rsidRPr="00E939B5">
        <w:rPr>
          <w:rFonts w:cs="Arial"/>
          <w:spacing w:val="-6"/>
          <w:lang w:val="it-IT"/>
        </w:rPr>
        <w:t xml:space="preserve"> </w:t>
      </w:r>
      <w:r w:rsidRPr="00E939B5">
        <w:rPr>
          <w:rFonts w:cs="Arial"/>
          <w:spacing w:val="-1"/>
          <w:lang w:val="it-IT"/>
        </w:rPr>
        <w:lastRenderedPageBreak/>
        <w:t>dokumentacijom</w:t>
      </w:r>
      <w:r w:rsidRPr="00E939B5">
        <w:rPr>
          <w:rFonts w:cs="Arial"/>
          <w:spacing w:val="-8"/>
          <w:lang w:val="it-IT"/>
        </w:rPr>
        <w:t xml:space="preserve"> </w:t>
      </w:r>
      <w:r w:rsidRPr="00E939B5">
        <w:rPr>
          <w:rFonts w:cs="Arial"/>
          <w:spacing w:val="-1"/>
          <w:lang w:val="it-IT"/>
        </w:rPr>
        <w:t>šireg</w:t>
      </w:r>
      <w:r w:rsidRPr="00E939B5">
        <w:rPr>
          <w:rFonts w:cs="Arial"/>
          <w:spacing w:val="73"/>
          <w:lang w:val="it-IT"/>
        </w:rPr>
        <w:t xml:space="preserve"> </w:t>
      </w:r>
      <w:r w:rsidRPr="00E939B5">
        <w:rPr>
          <w:rFonts w:cs="Arial"/>
          <w:lang w:val="it-IT"/>
        </w:rPr>
        <w:t>područja</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posebnim propisima</w:t>
      </w:r>
      <w:r w:rsidRPr="00E939B5">
        <w:rPr>
          <w:rFonts w:cs="Arial"/>
          <w:lang w:val="it-IT"/>
        </w:rPr>
        <w:t xml:space="preserve"> </w:t>
      </w:r>
      <w:r w:rsidRPr="00E939B5">
        <w:rPr>
          <w:rFonts w:cs="Arial"/>
          <w:spacing w:val="-1"/>
          <w:lang w:val="it-IT"/>
        </w:rPr>
        <w:t>Republike</w:t>
      </w:r>
      <w:r w:rsidRPr="00E939B5">
        <w:rPr>
          <w:rFonts w:cs="Arial"/>
          <w:lang w:val="it-IT"/>
        </w:rPr>
        <w:t xml:space="preserve"> </w:t>
      </w:r>
      <w:r w:rsidRPr="00E939B5">
        <w:rPr>
          <w:rFonts w:cs="Arial"/>
          <w:spacing w:val="-1"/>
          <w:lang w:val="it-IT"/>
        </w:rPr>
        <w:t>Hrvatske.</w:t>
      </w:r>
    </w:p>
    <w:p w:rsidR="00E939B5" w:rsidRPr="00E939B5" w:rsidRDefault="00E939B5" w:rsidP="00E939B5">
      <w:pPr>
        <w:pStyle w:val="BodyText"/>
        <w:ind w:right="117"/>
        <w:jc w:val="both"/>
        <w:rPr>
          <w:rFonts w:cs="Arial"/>
          <w:lang w:val="it-IT"/>
        </w:rPr>
      </w:pPr>
      <w:r w:rsidRPr="00E939B5">
        <w:rPr>
          <w:rFonts w:cs="Arial"/>
          <w:spacing w:val="-1"/>
          <w:lang w:val="it-IT"/>
        </w:rPr>
        <w:t>Gradnja</w:t>
      </w:r>
      <w:r w:rsidRPr="00E939B5">
        <w:rPr>
          <w:rFonts w:cs="Arial"/>
          <w:spacing w:val="5"/>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smještaj</w:t>
      </w:r>
      <w:r w:rsidRPr="00E939B5">
        <w:rPr>
          <w:rFonts w:cs="Arial"/>
          <w:spacing w:val="7"/>
          <w:lang w:val="it-IT"/>
        </w:rPr>
        <w:t xml:space="preserve"> </w:t>
      </w:r>
      <w:r w:rsidRPr="00E939B5">
        <w:rPr>
          <w:rFonts w:cs="Arial"/>
          <w:spacing w:val="-1"/>
          <w:lang w:val="it-IT"/>
        </w:rPr>
        <w:t>baznih</w:t>
      </w:r>
      <w:r w:rsidRPr="00E939B5">
        <w:rPr>
          <w:rFonts w:cs="Arial"/>
          <w:spacing w:val="7"/>
          <w:lang w:val="it-IT"/>
        </w:rPr>
        <w:t xml:space="preserve"> </w:t>
      </w:r>
      <w:r w:rsidRPr="00E939B5">
        <w:rPr>
          <w:rFonts w:cs="Arial"/>
          <w:spacing w:val="-1"/>
          <w:lang w:val="it-IT"/>
        </w:rPr>
        <w:t>postaja</w:t>
      </w:r>
      <w:r w:rsidRPr="00E939B5">
        <w:rPr>
          <w:rFonts w:cs="Arial"/>
          <w:spacing w:val="5"/>
          <w:lang w:val="it-IT"/>
        </w:rPr>
        <w:t xml:space="preserve"> </w:t>
      </w:r>
      <w:r w:rsidRPr="00E939B5">
        <w:rPr>
          <w:rFonts w:cs="Arial"/>
          <w:spacing w:val="-1"/>
          <w:lang w:val="it-IT"/>
        </w:rPr>
        <w:t>novih</w:t>
      </w:r>
      <w:r w:rsidRPr="00E939B5">
        <w:rPr>
          <w:rFonts w:cs="Arial"/>
          <w:spacing w:val="5"/>
          <w:lang w:val="it-IT"/>
        </w:rPr>
        <w:t xml:space="preserve"> </w:t>
      </w:r>
      <w:r w:rsidRPr="00E939B5">
        <w:rPr>
          <w:rFonts w:cs="Arial"/>
          <w:spacing w:val="-1"/>
          <w:lang w:val="it-IT"/>
        </w:rPr>
        <w:t>mreža</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lang w:val="it-IT"/>
        </w:rPr>
        <w:t>sustava</w:t>
      </w:r>
      <w:r w:rsidRPr="00E939B5">
        <w:rPr>
          <w:rFonts w:cs="Arial"/>
          <w:spacing w:val="5"/>
          <w:lang w:val="it-IT"/>
        </w:rPr>
        <w:t xml:space="preserve"> </w:t>
      </w:r>
      <w:r w:rsidRPr="00E939B5">
        <w:rPr>
          <w:rFonts w:cs="Arial"/>
          <w:spacing w:val="-1"/>
          <w:lang w:val="it-IT"/>
        </w:rPr>
        <w:t>pokretnih</w:t>
      </w:r>
      <w:r w:rsidRPr="00E939B5">
        <w:rPr>
          <w:rFonts w:cs="Arial"/>
          <w:spacing w:val="5"/>
          <w:lang w:val="it-IT"/>
        </w:rPr>
        <w:t xml:space="preserve"> </w:t>
      </w:r>
      <w:r w:rsidRPr="00E939B5">
        <w:rPr>
          <w:rFonts w:cs="Arial"/>
          <w:spacing w:val="-1"/>
          <w:lang w:val="it-IT"/>
        </w:rPr>
        <w:t>telekomunikacija</w:t>
      </w:r>
      <w:r w:rsidRPr="00E939B5">
        <w:rPr>
          <w:rFonts w:cs="Arial"/>
          <w:spacing w:val="5"/>
          <w:lang w:val="it-IT"/>
        </w:rPr>
        <w:t xml:space="preserve"> </w:t>
      </w:r>
      <w:r w:rsidRPr="00E939B5">
        <w:rPr>
          <w:rFonts w:cs="Arial"/>
          <w:spacing w:val="-1"/>
          <w:lang w:val="it-IT"/>
        </w:rPr>
        <w:t>određuje</w:t>
      </w:r>
      <w:r w:rsidRPr="00E939B5">
        <w:rPr>
          <w:rFonts w:cs="Arial"/>
          <w:spacing w:val="57"/>
          <w:lang w:val="it-IT"/>
        </w:rPr>
        <w:t xml:space="preserve"> </w:t>
      </w:r>
      <w:r w:rsidRPr="00E939B5">
        <w:rPr>
          <w:rFonts w:cs="Arial"/>
          <w:lang w:val="it-IT"/>
        </w:rPr>
        <w:t xml:space="preserve">se </w:t>
      </w:r>
      <w:r w:rsidRPr="00E939B5">
        <w:rPr>
          <w:rFonts w:cs="Arial"/>
          <w:spacing w:val="-1"/>
          <w:lang w:val="it-IT"/>
        </w:rPr>
        <w:t>Županijskim</w:t>
      </w:r>
      <w:r w:rsidRPr="00E939B5">
        <w:rPr>
          <w:rFonts w:cs="Arial"/>
          <w:spacing w:val="1"/>
          <w:lang w:val="it-IT"/>
        </w:rPr>
        <w:t xml:space="preserve"> </w:t>
      </w:r>
      <w:r w:rsidRPr="00E939B5">
        <w:rPr>
          <w:rFonts w:cs="Arial"/>
          <w:spacing w:val="-1"/>
          <w:lang w:val="it-IT"/>
        </w:rPr>
        <w:t>prostornim</w:t>
      </w:r>
      <w:r w:rsidRPr="00E939B5">
        <w:rPr>
          <w:rFonts w:cs="Arial"/>
          <w:spacing w:val="1"/>
          <w:lang w:val="it-IT"/>
        </w:rPr>
        <w:t xml:space="preserve"> </w:t>
      </w:r>
      <w:r w:rsidRPr="00E939B5">
        <w:rPr>
          <w:rFonts w:cs="Arial"/>
          <w:spacing w:val="-1"/>
          <w:lang w:val="it-IT"/>
        </w:rPr>
        <w:t>planom.</w:t>
      </w:r>
    </w:p>
    <w:p w:rsidR="00E939B5" w:rsidRPr="00E939B5" w:rsidRDefault="00E939B5" w:rsidP="00E939B5">
      <w:pPr>
        <w:pStyle w:val="BodyText"/>
        <w:ind w:right="115"/>
        <w:jc w:val="both"/>
        <w:rPr>
          <w:rFonts w:cs="Arial"/>
          <w:lang w:val="it-IT"/>
        </w:rPr>
      </w:pPr>
      <w:r w:rsidRPr="00E939B5">
        <w:rPr>
          <w:rFonts w:cs="Arial"/>
          <w:spacing w:val="-1"/>
          <w:lang w:val="it-IT"/>
        </w:rPr>
        <w:t>Antenski</w:t>
      </w:r>
      <w:r w:rsidRPr="00E939B5">
        <w:rPr>
          <w:rFonts w:cs="Arial"/>
          <w:spacing w:val="-15"/>
          <w:lang w:val="it-IT"/>
        </w:rPr>
        <w:t xml:space="preserve"> </w:t>
      </w:r>
      <w:r w:rsidRPr="00E939B5">
        <w:rPr>
          <w:rFonts w:cs="Arial"/>
          <w:spacing w:val="-1"/>
          <w:lang w:val="it-IT"/>
        </w:rPr>
        <w:t>stupovi</w:t>
      </w:r>
      <w:r w:rsidRPr="00E939B5">
        <w:rPr>
          <w:rFonts w:cs="Arial"/>
          <w:spacing w:val="-15"/>
          <w:lang w:val="it-IT"/>
        </w:rPr>
        <w:t xml:space="preserve"> </w:t>
      </w:r>
      <w:r w:rsidRPr="00E939B5">
        <w:rPr>
          <w:rFonts w:cs="Arial"/>
          <w:lang w:val="it-IT"/>
        </w:rPr>
        <w:t>za</w:t>
      </w:r>
      <w:r w:rsidRPr="00E939B5">
        <w:rPr>
          <w:rFonts w:cs="Arial"/>
          <w:spacing w:val="-17"/>
          <w:lang w:val="it-IT"/>
        </w:rPr>
        <w:t xml:space="preserve"> </w:t>
      </w:r>
      <w:r w:rsidRPr="00E939B5">
        <w:rPr>
          <w:rFonts w:cs="Arial"/>
          <w:spacing w:val="-1"/>
          <w:lang w:val="it-IT"/>
        </w:rPr>
        <w:t>mobilnu</w:t>
      </w:r>
      <w:r w:rsidRPr="00E939B5">
        <w:rPr>
          <w:rFonts w:cs="Arial"/>
          <w:spacing w:val="-14"/>
          <w:lang w:val="it-IT"/>
        </w:rPr>
        <w:t xml:space="preserve"> </w:t>
      </w:r>
      <w:r w:rsidRPr="00E939B5">
        <w:rPr>
          <w:rFonts w:cs="Arial"/>
          <w:spacing w:val="-1"/>
          <w:lang w:val="it-IT"/>
        </w:rPr>
        <w:t>telefoniju</w:t>
      </w:r>
      <w:r w:rsidRPr="00E939B5">
        <w:rPr>
          <w:rFonts w:cs="Arial"/>
          <w:spacing w:val="-17"/>
          <w:lang w:val="it-IT"/>
        </w:rPr>
        <w:t xml:space="preserve"> </w:t>
      </w:r>
      <w:r w:rsidRPr="00E939B5">
        <w:rPr>
          <w:rFonts w:cs="Arial"/>
          <w:spacing w:val="-1"/>
          <w:lang w:val="it-IT"/>
        </w:rPr>
        <w:t>moraju</w:t>
      </w:r>
      <w:r w:rsidRPr="00E939B5">
        <w:rPr>
          <w:rFonts w:cs="Arial"/>
          <w:spacing w:val="-14"/>
          <w:lang w:val="it-IT"/>
        </w:rPr>
        <w:t xml:space="preserve"> </w:t>
      </w:r>
      <w:r w:rsidRPr="00E939B5">
        <w:rPr>
          <w:rFonts w:cs="Arial"/>
          <w:spacing w:val="-1"/>
          <w:lang w:val="it-IT"/>
        </w:rPr>
        <w:t>biti</w:t>
      </w:r>
      <w:r w:rsidRPr="00E939B5">
        <w:rPr>
          <w:rFonts w:cs="Arial"/>
          <w:spacing w:val="-15"/>
          <w:lang w:val="it-IT"/>
        </w:rPr>
        <w:t xml:space="preserve"> </w:t>
      </w:r>
      <w:r w:rsidRPr="00E939B5">
        <w:rPr>
          <w:rFonts w:cs="Arial"/>
          <w:spacing w:val="-1"/>
          <w:lang w:val="it-IT"/>
        </w:rPr>
        <w:t>izvedeni</w:t>
      </w:r>
      <w:r w:rsidRPr="00E939B5">
        <w:rPr>
          <w:rFonts w:cs="Arial"/>
          <w:spacing w:val="-12"/>
          <w:lang w:val="it-IT"/>
        </w:rPr>
        <w:t xml:space="preserve"> </w:t>
      </w:r>
      <w:r w:rsidRPr="00E939B5">
        <w:rPr>
          <w:rFonts w:cs="Arial"/>
          <w:spacing w:val="-1"/>
          <w:lang w:val="it-IT"/>
        </w:rPr>
        <w:t>tako</w:t>
      </w:r>
      <w:r w:rsidRPr="00E939B5">
        <w:rPr>
          <w:rFonts w:cs="Arial"/>
          <w:spacing w:val="-14"/>
          <w:lang w:val="it-IT"/>
        </w:rPr>
        <w:t xml:space="preserve"> </w:t>
      </w:r>
      <w:r w:rsidRPr="00E939B5">
        <w:rPr>
          <w:rFonts w:cs="Arial"/>
          <w:lang w:val="it-IT"/>
        </w:rPr>
        <w:t>da</w:t>
      </w:r>
      <w:r w:rsidRPr="00E939B5">
        <w:rPr>
          <w:rFonts w:cs="Arial"/>
          <w:spacing w:val="-14"/>
          <w:lang w:val="it-IT"/>
        </w:rPr>
        <w:t xml:space="preserve"> </w:t>
      </w:r>
      <w:r w:rsidRPr="00E939B5">
        <w:rPr>
          <w:rFonts w:cs="Arial"/>
          <w:spacing w:val="-1"/>
          <w:lang w:val="it-IT"/>
        </w:rPr>
        <w:t>ih</w:t>
      </w:r>
      <w:r w:rsidRPr="00E939B5">
        <w:rPr>
          <w:rFonts w:cs="Arial"/>
          <w:spacing w:val="-14"/>
          <w:lang w:val="it-IT"/>
        </w:rPr>
        <w:t xml:space="preserve"> </w:t>
      </w:r>
      <w:r w:rsidRPr="00E939B5">
        <w:rPr>
          <w:rFonts w:cs="Arial"/>
          <w:spacing w:val="-1"/>
          <w:lang w:val="it-IT"/>
        </w:rPr>
        <w:t>mogu</w:t>
      </w:r>
      <w:r w:rsidRPr="00E939B5">
        <w:rPr>
          <w:rFonts w:cs="Arial"/>
          <w:spacing w:val="-14"/>
          <w:lang w:val="it-IT"/>
        </w:rPr>
        <w:t xml:space="preserve"> </w:t>
      </w:r>
      <w:r w:rsidRPr="00E939B5">
        <w:rPr>
          <w:rFonts w:cs="Arial"/>
          <w:spacing w:val="-1"/>
          <w:lang w:val="it-IT"/>
        </w:rPr>
        <w:t>koristiti</w:t>
      </w:r>
      <w:r w:rsidRPr="00E939B5">
        <w:rPr>
          <w:rFonts w:cs="Arial"/>
          <w:spacing w:val="-14"/>
          <w:lang w:val="it-IT"/>
        </w:rPr>
        <w:t xml:space="preserve"> </w:t>
      </w:r>
      <w:r w:rsidRPr="00E939B5">
        <w:rPr>
          <w:rFonts w:cs="Arial"/>
          <w:lang w:val="it-IT"/>
        </w:rPr>
        <w:t>svi</w:t>
      </w:r>
      <w:r w:rsidRPr="00E939B5">
        <w:rPr>
          <w:rFonts w:cs="Arial"/>
          <w:spacing w:val="-15"/>
          <w:lang w:val="it-IT"/>
        </w:rPr>
        <w:t xml:space="preserve"> </w:t>
      </w:r>
      <w:r w:rsidRPr="00E939B5">
        <w:rPr>
          <w:rFonts w:cs="Arial"/>
          <w:spacing w:val="-1"/>
          <w:lang w:val="it-IT"/>
        </w:rPr>
        <w:t>pružatelji</w:t>
      </w:r>
      <w:r w:rsidRPr="00E939B5">
        <w:rPr>
          <w:rFonts w:cs="Arial"/>
          <w:spacing w:val="91"/>
          <w:lang w:val="it-IT"/>
        </w:rPr>
        <w:t xml:space="preserve"> </w:t>
      </w:r>
      <w:r w:rsidRPr="00E939B5">
        <w:rPr>
          <w:rFonts w:cs="Arial"/>
          <w:spacing w:val="-1"/>
          <w:lang w:val="it-IT"/>
        </w:rPr>
        <w:t>telekomunikacijskih</w:t>
      </w:r>
      <w:r w:rsidRPr="00E939B5">
        <w:rPr>
          <w:rFonts w:cs="Arial"/>
          <w:spacing w:val="2"/>
          <w:lang w:val="it-IT"/>
        </w:rPr>
        <w:t xml:space="preserve"> </w:t>
      </w:r>
      <w:r w:rsidRPr="00E939B5">
        <w:rPr>
          <w:rFonts w:cs="Arial"/>
          <w:spacing w:val="-1"/>
          <w:lang w:val="it-IT"/>
        </w:rPr>
        <w:t>usluga,</w:t>
      </w:r>
      <w:r w:rsidRPr="00E939B5">
        <w:rPr>
          <w:rFonts w:cs="Arial"/>
          <w:spacing w:val="3"/>
          <w:lang w:val="it-IT"/>
        </w:rPr>
        <w:t xml:space="preserve"> </w:t>
      </w:r>
      <w:r w:rsidRPr="00E939B5">
        <w:rPr>
          <w:rFonts w:cs="Arial"/>
          <w:spacing w:val="-1"/>
          <w:lang w:val="it-IT"/>
        </w:rPr>
        <w:t>sukladno</w:t>
      </w:r>
      <w:r w:rsidRPr="00E939B5">
        <w:rPr>
          <w:rFonts w:cs="Arial"/>
          <w:spacing w:val="60"/>
          <w:lang w:val="it-IT"/>
        </w:rPr>
        <w:t xml:space="preserve"> </w:t>
      </w:r>
      <w:r w:rsidRPr="00E939B5">
        <w:rPr>
          <w:rFonts w:cs="Arial"/>
          <w:spacing w:val="-1"/>
          <w:lang w:val="it-IT"/>
        </w:rPr>
        <w:t>posebnim</w:t>
      </w:r>
      <w:r w:rsidRPr="00E939B5">
        <w:rPr>
          <w:rFonts w:cs="Arial"/>
          <w:lang w:val="it-IT"/>
        </w:rPr>
        <w:t xml:space="preserve">  </w:t>
      </w:r>
      <w:r w:rsidRPr="00E939B5">
        <w:rPr>
          <w:rFonts w:cs="Arial"/>
          <w:spacing w:val="-1"/>
          <w:lang w:val="it-IT"/>
        </w:rPr>
        <w:t>propisima,</w:t>
      </w:r>
      <w:r w:rsidRPr="00E939B5">
        <w:rPr>
          <w:rFonts w:cs="Arial"/>
          <w:spacing w:val="3"/>
          <w:lang w:val="it-IT"/>
        </w:rPr>
        <w:t xml:space="preserve"> </w:t>
      </w:r>
      <w:r w:rsidRPr="00E939B5">
        <w:rPr>
          <w:rFonts w:cs="Arial"/>
          <w:lang w:val="it-IT"/>
        </w:rPr>
        <w:t>a</w:t>
      </w:r>
      <w:r w:rsidRPr="00E939B5">
        <w:rPr>
          <w:rFonts w:cs="Arial"/>
          <w:spacing w:val="60"/>
          <w:lang w:val="it-IT"/>
        </w:rPr>
        <w:t xml:space="preserve"> </w:t>
      </w:r>
      <w:r w:rsidRPr="00E939B5">
        <w:rPr>
          <w:rFonts w:cs="Arial"/>
          <w:spacing w:val="-1"/>
          <w:lang w:val="it-IT"/>
        </w:rPr>
        <w:t>svojim</w:t>
      </w:r>
      <w:r w:rsidRPr="00E939B5">
        <w:rPr>
          <w:rFonts w:cs="Arial"/>
          <w:lang w:val="it-IT"/>
        </w:rPr>
        <w:t xml:space="preserve">  </w:t>
      </w:r>
      <w:r w:rsidRPr="00E939B5">
        <w:rPr>
          <w:rFonts w:cs="Arial"/>
          <w:spacing w:val="-1"/>
          <w:lang w:val="it-IT"/>
        </w:rPr>
        <w:t>položajem</w:t>
      </w:r>
      <w:r w:rsidRPr="00E939B5">
        <w:rPr>
          <w:rFonts w:cs="Arial"/>
          <w:lang w:val="it-IT"/>
        </w:rPr>
        <w:t xml:space="preserve">  ne</w:t>
      </w:r>
      <w:r w:rsidRPr="00E939B5">
        <w:rPr>
          <w:rFonts w:cs="Arial"/>
          <w:spacing w:val="1"/>
          <w:lang w:val="it-IT"/>
        </w:rPr>
        <w:t xml:space="preserve"> </w:t>
      </w:r>
      <w:r w:rsidRPr="00E939B5">
        <w:rPr>
          <w:rFonts w:cs="Arial"/>
          <w:spacing w:val="-1"/>
          <w:lang w:val="it-IT"/>
        </w:rPr>
        <w:t>smiju</w:t>
      </w:r>
      <w:r w:rsidRPr="00E939B5">
        <w:rPr>
          <w:rFonts w:cs="Arial"/>
          <w:spacing w:val="59"/>
          <w:lang w:val="it-IT"/>
        </w:rPr>
        <w:t xml:space="preserve"> </w:t>
      </w:r>
      <w:r w:rsidRPr="00E939B5">
        <w:rPr>
          <w:rFonts w:cs="Arial"/>
          <w:spacing w:val="-1"/>
          <w:lang w:val="it-IT"/>
        </w:rPr>
        <w:t>remetiti</w:t>
      </w:r>
      <w:r w:rsidRPr="00E939B5">
        <w:rPr>
          <w:rFonts w:cs="Arial"/>
          <w:spacing w:val="21"/>
          <w:lang w:val="it-IT"/>
        </w:rPr>
        <w:t xml:space="preserve"> </w:t>
      </w:r>
      <w:r w:rsidRPr="00E939B5">
        <w:rPr>
          <w:rFonts w:cs="Arial"/>
          <w:spacing w:val="-1"/>
          <w:lang w:val="it-IT"/>
        </w:rPr>
        <w:t>vizure,</w:t>
      </w:r>
      <w:r w:rsidRPr="00E939B5">
        <w:rPr>
          <w:rFonts w:cs="Arial"/>
          <w:spacing w:val="23"/>
          <w:lang w:val="it-IT"/>
        </w:rPr>
        <w:t xml:space="preserve"> </w:t>
      </w:r>
      <w:r w:rsidRPr="00E939B5">
        <w:rPr>
          <w:rFonts w:cs="Arial"/>
          <w:spacing w:val="-1"/>
          <w:lang w:val="it-IT"/>
        </w:rPr>
        <w:t>osobito</w:t>
      </w:r>
      <w:r w:rsidRPr="00E939B5">
        <w:rPr>
          <w:rFonts w:cs="Arial"/>
          <w:spacing w:val="19"/>
          <w:lang w:val="it-IT"/>
        </w:rPr>
        <w:t xml:space="preserve"> </w:t>
      </w:r>
      <w:r w:rsidRPr="00E939B5">
        <w:rPr>
          <w:rFonts w:cs="Arial"/>
          <w:spacing w:val="-1"/>
          <w:lang w:val="it-IT"/>
        </w:rPr>
        <w:t>tradicijske</w:t>
      </w:r>
      <w:r w:rsidRPr="00E939B5">
        <w:rPr>
          <w:rFonts w:cs="Arial"/>
          <w:spacing w:val="22"/>
          <w:lang w:val="it-IT"/>
        </w:rPr>
        <w:t xml:space="preserve"> </w:t>
      </w:r>
      <w:r w:rsidRPr="00E939B5">
        <w:rPr>
          <w:rFonts w:cs="Arial"/>
          <w:spacing w:val="-1"/>
          <w:lang w:val="it-IT"/>
        </w:rPr>
        <w:t>vizure</w:t>
      </w:r>
      <w:r w:rsidRPr="00E939B5">
        <w:rPr>
          <w:rFonts w:cs="Arial"/>
          <w:spacing w:val="22"/>
          <w:lang w:val="it-IT"/>
        </w:rPr>
        <w:t xml:space="preserve"> </w:t>
      </w:r>
      <w:r w:rsidRPr="00E939B5">
        <w:rPr>
          <w:rFonts w:cs="Arial"/>
          <w:spacing w:val="-1"/>
          <w:lang w:val="it-IT"/>
        </w:rPr>
        <w:t>krajobraza,</w:t>
      </w:r>
      <w:r w:rsidRPr="00E939B5">
        <w:rPr>
          <w:rFonts w:cs="Arial"/>
          <w:spacing w:val="23"/>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blizini</w:t>
      </w:r>
      <w:r w:rsidRPr="00E939B5">
        <w:rPr>
          <w:rFonts w:cs="Arial"/>
          <w:spacing w:val="21"/>
          <w:lang w:val="it-IT"/>
        </w:rPr>
        <w:t xml:space="preserve"> </w:t>
      </w:r>
      <w:r w:rsidRPr="00E939B5">
        <w:rPr>
          <w:rFonts w:cs="Arial"/>
          <w:spacing w:val="-1"/>
          <w:lang w:val="it-IT"/>
        </w:rPr>
        <w:t>spomenika</w:t>
      </w:r>
      <w:r w:rsidRPr="00E939B5">
        <w:rPr>
          <w:rFonts w:cs="Arial"/>
          <w:spacing w:val="19"/>
          <w:lang w:val="it-IT"/>
        </w:rPr>
        <w:t xml:space="preserve"> </w:t>
      </w:r>
      <w:r w:rsidRPr="00E939B5">
        <w:rPr>
          <w:rFonts w:cs="Arial"/>
          <w:spacing w:val="-1"/>
          <w:lang w:val="it-IT"/>
        </w:rPr>
        <w:t>kulture</w:t>
      </w:r>
      <w:r w:rsidRPr="00E939B5">
        <w:rPr>
          <w:rFonts w:cs="Arial"/>
          <w:spacing w:val="20"/>
          <w:lang w:val="it-IT"/>
        </w:rPr>
        <w:t xml:space="preserve"> </w:t>
      </w:r>
      <w:r w:rsidRPr="00E939B5">
        <w:rPr>
          <w:rFonts w:cs="Arial"/>
          <w:lang w:val="it-IT"/>
        </w:rPr>
        <w:t>te</w:t>
      </w:r>
      <w:r w:rsidRPr="00E939B5">
        <w:rPr>
          <w:rFonts w:cs="Arial"/>
          <w:spacing w:val="22"/>
          <w:lang w:val="it-IT"/>
        </w:rPr>
        <w:t xml:space="preserve"> </w:t>
      </w:r>
      <w:r w:rsidRPr="00E939B5">
        <w:rPr>
          <w:rFonts w:cs="Arial"/>
          <w:lang w:val="it-IT"/>
        </w:rPr>
        <w:t>ne</w:t>
      </w:r>
      <w:r w:rsidRPr="00E939B5">
        <w:rPr>
          <w:rFonts w:cs="Arial"/>
          <w:spacing w:val="21"/>
          <w:lang w:val="it-IT"/>
        </w:rPr>
        <w:t xml:space="preserve"> </w:t>
      </w:r>
      <w:r w:rsidRPr="00E939B5">
        <w:rPr>
          <w:rFonts w:cs="Arial"/>
          <w:spacing w:val="-1"/>
          <w:lang w:val="it-IT"/>
        </w:rPr>
        <w:t>smiju</w:t>
      </w:r>
      <w:r w:rsidRPr="00E939B5">
        <w:rPr>
          <w:rFonts w:cs="Arial"/>
          <w:spacing w:val="59"/>
          <w:lang w:val="it-IT"/>
        </w:rPr>
        <w:t xml:space="preserve"> </w:t>
      </w:r>
      <w:r w:rsidRPr="00E939B5">
        <w:rPr>
          <w:rFonts w:cs="Arial"/>
          <w:spacing w:val="-1"/>
          <w:lang w:val="it-IT"/>
        </w:rPr>
        <w:t>ugrožavati</w:t>
      </w:r>
      <w:r w:rsidRPr="00E939B5">
        <w:rPr>
          <w:rFonts w:cs="Arial"/>
          <w:spacing w:val="-2"/>
          <w:lang w:val="it-IT"/>
        </w:rPr>
        <w:t xml:space="preserve"> </w:t>
      </w:r>
      <w:r w:rsidRPr="00E939B5">
        <w:rPr>
          <w:rFonts w:cs="Arial"/>
          <w:spacing w:val="-1"/>
          <w:lang w:val="it-IT"/>
        </w:rPr>
        <w:t>vrijednosti</w:t>
      </w:r>
      <w:r w:rsidRPr="00E939B5">
        <w:rPr>
          <w:rFonts w:cs="Arial"/>
          <w:spacing w:val="-3"/>
          <w:lang w:val="it-IT"/>
        </w:rPr>
        <w:t xml:space="preserve"> </w:t>
      </w:r>
      <w:r w:rsidRPr="00E939B5">
        <w:rPr>
          <w:rFonts w:cs="Arial"/>
          <w:spacing w:val="-1"/>
          <w:lang w:val="it-IT"/>
        </w:rPr>
        <w:t>krajobraza.</w:t>
      </w:r>
    </w:p>
    <w:p w:rsidR="00E939B5" w:rsidRPr="00E939B5" w:rsidRDefault="00E939B5" w:rsidP="00E939B5">
      <w:pPr>
        <w:pStyle w:val="BodyText"/>
        <w:ind w:right="110"/>
        <w:jc w:val="both"/>
        <w:rPr>
          <w:rFonts w:cs="Arial"/>
          <w:lang w:val="it-IT"/>
        </w:rPr>
      </w:pPr>
      <w:r w:rsidRPr="00E939B5">
        <w:rPr>
          <w:rFonts w:cs="Arial"/>
          <w:spacing w:val="-1"/>
          <w:lang w:val="it-IT"/>
        </w:rPr>
        <w:t>Pri</w:t>
      </w:r>
      <w:r w:rsidRPr="00E939B5">
        <w:rPr>
          <w:rFonts w:cs="Arial"/>
          <w:spacing w:val="35"/>
          <w:lang w:val="it-IT"/>
        </w:rPr>
        <w:t xml:space="preserve"> </w:t>
      </w:r>
      <w:r w:rsidRPr="00E939B5">
        <w:rPr>
          <w:rFonts w:cs="Arial"/>
          <w:spacing w:val="-1"/>
          <w:lang w:val="it-IT"/>
        </w:rPr>
        <w:t>određivanju</w:t>
      </w:r>
      <w:r w:rsidRPr="00E939B5">
        <w:rPr>
          <w:rFonts w:cs="Arial"/>
          <w:spacing w:val="34"/>
          <w:lang w:val="it-IT"/>
        </w:rPr>
        <w:t xml:space="preserve"> </w:t>
      </w:r>
      <w:r w:rsidRPr="00E939B5">
        <w:rPr>
          <w:rFonts w:cs="Arial"/>
          <w:spacing w:val="-1"/>
          <w:lang w:val="it-IT"/>
        </w:rPr>
        <w:t>detaljnijeg</w:t>
      </w:r>
      <w:r w:rsidRPr="00E939B5">
        <w:rPr>
          <w:rFonts w:cs="Arial"/>
          <w:spacing w:val="36"/>
          <w:lang w:val="it-IT"/>
        </w:rPr>
        <w:t xml:space="preserve"> </w:t>
      </w:r>
      <w:r w:rsidRPr="00E939B5">
        <w:rPr>
          <w:rFonts w:cs="Arial"/>
          <w:spacing w:val="-1"/>
          <w:lang w:val="it-IT"/>
        </w:rPr>
        <w:t>položaja</w:t>
      </w:r>
      <w:r w:rsidRPr="00E939B5">
        <w:rPr>
          <w:rFonts w:cs="Arial"/>
          <w:spacing w:val="31"/>
          <w:lang w:val="it-IT"/>
        </w:rPr>
        <w:t xml:space="preserve"> </w:t>
      </w:r>
      <w:r w:rsidRPr="00E939B5">
        <w:rPr>
          <w:rFonts w:cs="Arial"/>
          <w:spacing w:val="-1"/>
          <w:lang w:val="it-IT"/>
        </w:rPr>
        <w:t>samostojećeg</w:t>
      </w:r>
      <w:r w:rsidRPr="00E939B5">
        <w:rPr>
          <w:rFonts w:cs="Arial"/>
          <w:spacing w:val="36"/>
          <w:lang w:val="it-IT"/>
        </w:rPr>
        <w:t xml:space="preserve"> </w:t>
      </w:r>
      <w:r w:rsidRPr="00E939B5">
        <w:rPr>
          <w:rFonts w:cs="Arial"/>
          <w:spacing w:val="-1"/>
          <w:lang w:val="it-IT"/>
        </w:rPr>
        <w:t>antenskog</w:t>
      </w:r>
      <w:r w:rsidRPr="00E939B5">
        <w:rPr>
          <w:rFonts w:cs="Arial"/>
          <w:spacing w:val="33"/>
          <w:lang w:val="it-IT"/>
        </w:rPr>
        <w:t xml:space="preserve"> </w:t>
      </w:r>
      <w:r w:rsidRPr="00E939B5">
        <w:rPr>
          <w:rFonts w:cs="Arial"/>
          <w:spacing w:val="-1"/>
          <w:lang w:val="it-IT"/>
        </w:rPr>
        <w:t>stupa</w:t>
      </w:r>
      <w:r w:rsidRPr="00E939B5">
        <w:rPr>
          <w:rFonts w:cs="Arial"/>
          <w:spacing w:val="35"/>
          <w:lang w:val="it-IT"/>
        </w:rPr>
        <w:t xml:space="preserve"> </w:t>
      </w:r>
      <w:r w:rsidRPr="00E939B5">
        <w:rPr>
          <w:rFonts w:cs="Arial"/>
          <w:spacing w:val="-1"/>
          <w:lang w:val="it-IT"/>
        </w:rPr>
        <w:t>potrebno</w:t>
      </w:r>
      <w:r w:rsidRPr="00E939B5">
        <w:rPr>
          <w:rFonts w:cs="Arial"/>
          <w:spacing w:val="33"/>
          <w:lang w:val="it-IT"/>
        </w:rPr>
        <w:t xml:space="preserve"> </w:t>
      </w:r>
      <w:r w:rsidRPr="00E939B5">
        <w:rPr>
          <w:rFonts w:cs="Arial"/>
          <w:lang w:val="it-IT"/>
        </w:rPr>
        <w:t>je</w:t>
      </w:r>
      <w:r w:rsidRPr="00E939B5">
        <w:rPr>
          <w:rFonts w:cs="Arial"/>
          <w:spacing w:val="34"/>
          <w:lang w:val="it-IT"/>
        </w:rPr>
        <w:t xml:space="preserve"> </w:t>
      </w:r>
      <w:r w:rsidRPr="00E939B5">
        <w:rPr>
          <w:rFonts w:cs="Arial"/>
          <w:lang w:val="it-IT"/>
        </w:rPr>
        <w:t>izbjegavati</w:t>
      </w:r>
      <w:r w:rsidRPr="00E939B5">
        <w:rPr>
          <w:rFonts w:cs="Arial"/>
          <w:spacing w:val="57"/>
          <w:lang w:val="it-IT"/>
        </w:rPr>
        <w:t xml:space="preserve"> </w:t>
      </w:r>
      <w:r w:rsidRPr="00E939B5">
        <w:rPr>
          <w:rFonts w:cs="Arial"/>
          <w:lang w:val="it-IT"/>
        </w:rPr>
        <w:t>gradnju</w:t>
      </w:r>
      <w:r w:rsidRPr="00E939B5">
        <w:rPr>
          <w:rFonts w:cs="Arial"/>
          <w:spacing w:val="15"/>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područjima</w:t>
      </w:r>
      <w:r w:rsidRPr="00E939B5">
        <w:rPr>
          <w:rFonts w:cs="Arial"/>
          <w:spacing w:val="15"/>
          <w:lang w:val="it-IT"/>
        </w:rPr>
        <w:t xml:space="preserve"> </w:t>
      </w:r>
      <w:r w:rsidRPr="00E939B5">
        <w:rPr>
          <w:rFonts w:cs="Arial"/>
          <w:spacing w:val="-1"/>
          <w:lang w:val="it-IT"/>
        </w:rPr>
        <w:t>namijenjenima</w:t>
      </w:r>
      <w:r w:rsidRPr="00E939B5">
        <w:rPr>
          <w:rFonts w:cs="Arial"/>
          <w:spacing w:val="15"/>
          <w:lang w:val="it-IT"/>
        </w:rPr>
        <w:t xml:space="preserve"> </w:t>
      </w:r>
      <w:r w:rsidRPr="00E939B5">
        <w:rPr>
          <w:rFonts w:cs="Arial"/>
          <w:spacing w:val="-1"/>
          <w:lang w:val="it-IT"/>
        </w:rPr>
        <w:t>pretežito</w:t>
      </w:r>
      <w:r w:rsidRPr="00E939B5">
        <w:rPr>
          <w:rFonts w:cs="Arial"/>
          <w:spacing w:val="15"/>
          <w:lang w:val="it-IT"/>
        </w:rPr>
        <w:t xml:space="preserve"> </w:t>
      </w:r>
      <w:r w:rsidRPr="00E939B5">
        <w:rPr>
          <w:rFonts w:cs="Arial"/>
          <w:spacing w:val="-1"/>
          <w:lang w:val="it-IT"/>
        </w:rPr>
        <w:t>stanovanju.</w:t>
      </w:r>
      <w:r w:rsidRPr="00E939B5">
        <w:rPr>
          <w:rFonts w:cs="Arial"/>
          <w:spacing w:val="16"/>
          <w:lang w:val="it-IT"/>
        </w:rPr>
        <w:t xml:space="preserve"> </w:t>
      </w:r>
      <w:r w:rsidRPr="00E939B5">
        <w:rPr>
          <w:rFonts w:cs="Arial"/>
          <w:spacing w:val="-1"/>
          <w:lang w:val="it-IT"/>
        </w:rPr>
        <w:t>Iznimno,</w:t>
      </w:r>
      <w:r w:rsidRPr="00E939B5">
        <w:rPr>
          <w:rFonts w:cs="Arial"/>
          <w:spacing w:val="16"/>
          <w:lang w:val="it-IT"/>
        </w:rPr>
        <w:t xml:space="preserve"> </w:t>
      </w:r>
      <w:r w:rsidRPr="00E939B5">
        <w:rPr>
          <w:rFonts w:cs="Arial"/>
          <w:spacing w:val="-1"/>
          <w:lang w:val="it-IT"/>
        </w:rPr>
        <w:t>izgradnja</w:t>
      </w:r>
      <w:r w:rsidRPr="00E939B5">
        <w:rPr>
          <w:rFonts w:cs="Arial"/>
          <w:spacing w:val="17"/>
          <w:lang w:val="it-IT"/>
        </w:rPr>
        <w:t xml:space="preserve"> </w:t>
      </w:r>
      <w:r w:rsidRPr="00E939B5">
        <w:rPr>
          <w:rFonts w:cs="Arial"/>
          <w:spacing w:val="-1"/>
          <w:lang w:val="it-IT"/>
        </w:rPr>
        <w:t>samostojećih</w:t>
      </w:r>
      <w:r w:rsidRPr="00E939B5">
        <w:rPr>
          <w:rFonts w:cs="Arial"/>
          <w:spacing w:val="43"/>
          <w:lang w:val="it-IT"/>
        </w:rPr>
        <w:t xml:space="preserve"> </w:t>
      </w:r>
      <w:r w:rsidRPr="00E939B5">
        <w:rPr>
          <w:rFonts w:cs="Arial"/>
          <w:spacing w:val="-1"/>
          <w:lang w:val="it-IT"/>
        </w:rPr>
        <w:t>antenskih</w:t>
      </w:r>
      <w:r w:rsidRPr="00E939B5">
        <w:rPr>
          <w:rFonts w:cs="Arial"/>
          <w:spacing w:val="55"/>
          <w:lang w:val="it-IT"/>
        </w:rPr>
        <w:t xml:space="preserve"> </w:t>
      </w:r>
      <w:r w:rsidRPr="00E939B5">
        <w:rPr>
          <w:rFonts w:cs="Arial"/>
          <w:spacing w:val="-1"/>
          <w:lang w:val="it-IT"/>
        </w:rPr>
        <w:t>stupova</w:t>
      </w:r>
      <w:r w:rsidRPr="00E939B5">
        <w:rPr>
          <w:rFonts w:cs="Arial"/>
          <w:spacing w:val="55"/>
          <w:lang w:val="it-IT"/>
        </w:rPr>
        <w:t xml:space="preserve"> </w:t>
      </w:r>
      <w:r w:rsidRPr="00E939B5">
        <w:rPr>
          <w:rFonts w:cs="Arial"/>
          <w:lang w:val="it-IT"/>
        </w:rPr>
        <w:t>na</w:t>
      </w:r>
      <w:r w:rsidRPr="00E939B5">
        <w:rPr>
          <w:rFonts w:cs="Arial"/>
          <w:spacing w:val="53"/>
          <w:lang w:val="it-IT"/>
        </w:rPr>
        <w:t xml:space="preserve"> </w:t>
      </w:r>
      <w:r w:rsidRPr="00E939B5">
        <w:rPr>
          <w:rFonts w:cs="Arial"/>
          <w:spacing w:val="-1"/>
          <w:lang w:val="it-IT"/>
        </w:rPr>
        <w:t>spomenutim</w:t>
      </w:r>
      <w:r w:rsidRPr="00E939B5">
        <w:rPr>
          <w:rFonts w:cs="Arial"/>
          <w:spacing w:val="56"/>
          <w:lang w:val="it-IT"/>
        </w:rPr>
        <w:t xml:space="preserve"> </w:t>
      </w:r>
      <w:r w:rsidRPr="00E939B5">
        <w:rPr>
          <w:rFonts w:cs="Arial"/>
          <w:spacing w:val="-1"/>
          <w:lang w:val="it-IT"/>
        </w:rPr>
        <w:t>područjima</w:t>
      </w:r>
      <w:r w:rsidRPr="00E939B5">
        <w:rPr>
          <w:rFonts w:cs="Arial"/>
          <w:spacing w:val="53"/>
          <w:lang w:val="it-IT"/>
        </w:rPr>
        <w:t xml:space="preserve"> </w:t>
      </w:r>
      <w:r w:rsidRPr="00E939B5">
        <w:rPr>
          <w:rFonts w:cs="Arial"/>
          <w:spacing w:val="-1"/>
          <w:lang w:val="it-IT"/>
        </w:rPr>
        <w:t>moguća</w:t>
      </w:r>
      <w:r w:rsidRPr="00E939B5">
        <w:rPr>
          <w:rFonts w:cs="Arial"/>
          <w:spacing w:val="55"/>
          <w:lang w:val="it-IT"/>
        </w:rPr>
        <w:t xml:space="preserve"> </w:t>
      </w:r>
      <w:r w:rsidRPr="00E939B5">
        <w:rPr>
          <w:rFonts w:cs="Arial"/>
          <w:lang w:val="it-IT"/>
        </w:rPr>
        <w:t>je</w:t>
      </w:r>
      <w:r w:rsidRPr="00E939B5">
        <w:rPr>
          <w:rFonts w:cs="Arial"/>
          <w:spacing w:val="56"/>
          <w:lang w:val="it-IT"/>
        </w:rPr>
        <w:t xml:space="preserve"> </w:t>
      </w:r>
      <w:r w:rsidRPr="00E939B5">
        <w:rPr>
          <w:rFonts w:cs="Arial"/>
          <w:spacing w:val="-1"/>
          <w:lang w:val="it-IT"/>
        </w:rPr>
        <w:t>ukoliko</w:t>
      </w:r>
      <w:r w:rsidRPr="00E939B5">
        <w:rPr>
          <w:rFonts w:cs="Arial"/>
          <w:spacing w:val="58"/>
          <w:lang w:val="it-IT"/>
        </w:rPr>
        <w:t xml:space="preserve"> </w:t>
      </w:r>
      <w:r w:rsidRPr="00E939B5">
        <w:rPr>
          <w:rFonts w:cs="Arial"/>
          <w:lang w:val="it-IT"/>
        </w:rPr>
        <w:t>se</w:t>
      </w:r>
      <w:r w:rsidRPr="00E939B5">
        <w:rPr>
          <w:rFonts w:cs="Arial"/>
          <w:spacing w:val="53"/>
          <w:lang w:val="it-IT"/>
        </w:rPr>
        <w:t xml:space="preserve"> </w:t>
      </w:r>
      <w:r w:rsidRPr="00E939B5">
        <w:rPr>
          <w:rFonts w:cs="Arial"/>
          <w:spacing w:val="-1"/>
          <w:lang w:val="it-IT"/>
        </w:rPr>
        <w:t>drugačije</w:t>
      </w:r>
      <w:r w:rsidRPr="00E939B5">
        <w:rPr>
          <w:rFonts w:cs="Arial"/>
          <w:spacing w:val="55"/>
          <w:lang w:val="it-IT"/>
        </w:rPr>
        <w:t xml:space="preserve"> </w:t>
      </w:r>
      <w:r w:rsidRPr="00E939B5">
        <w:rPr>
          <w:rFonts w:cs="Arial"/>
          <w:lang w:val="it-IT"/>
        </w:rPr>
        <w:t>ne</w:t>
      </w:r>
      <w:r w:rsidRPr="00E939B5">
        <w:rPr>
          <w:rFonts w:cs="Arial"/>
          <w:spacing w:val="53"/>
          <w:lang w:val="it-IT"/>
        </w:rPr>
        <w:t xml:space="preserve"> </w:t>
      </w:r>
      <w:r w:rsidRPr="00E939B5">
        <w:rPr>
          <w:rFonts w:cs="Arial"/>
          <w:lang w:val="it-IT"/>
        </w:rPr>
        <w:t>može</w:t>
      </w:r>
      <w:r w:rsidRPr="00E939B5">
        <w:rPr>
          <w:rFonts w:cs="Arial"/>
          <w:spacing w:val="65"/>
          <w:lang w:val="it-IT"/>
        </w:rPr>
        <w:t xml:space="preserve"> </w:t>
      </w:r>
      <w:r w:rsidRPr="00E939B5">
        <w:rPr>
          <w:rFonts w:cs="Arial"/>
          <w:spacing w:val="-1"/>
          <w:lang w:val="it-IT"/>
        </w:rPr>
        <w:t>osigurati</w:t>
      </w:r>
      <w:r w:rsidRPr="00E939B5">
        <w:rPr>
          <w:rFonts w:cs="Arial"/>
          <w:spacing w:val="3"/>
          <w:lang w:val="it-IT"/>
        </w:rPr>
        <w:t xml:space="preserve"> </w:t>
      </w:r>
      <w:r w:rsidRPr="00E939B5">
        <w:rPr>
          <w:rFonts w:cs="Arial"/>
          <w:spacing w:val="-1"/>
          <w:lang w:val="it-IT"/>
        </w:rPr>
        <w:t>kvalitetna</w:t>
      </w:r>
      <w:r w:rsidRPr="00E939B5">
        <w:rPr>
          <w:rFonts w:cs="Arial"/>
          <w:spacing w:val="1"/>
          <w:lang w:val="it-IT"/>
        </w:rPr>
        <w:t xml:space="preserve"> </w:t>
      </w:r>
      <w:r w:rsidRPr="00E939B5">
        <w:rPr>
          <w:rFonts w:cs="Arial"/>
          <w:spacing w:val="-1"/>
          <w:lang w:val="it-IT"/>
        </w:rPr>
        <w:t>pokrivenost</w:t>
      </w:r>
      <w:r w:rsidRPr="00E939B5">
        <w:rPr>
          <w:rFonts w:cs="Arial"/>
          <w:spacing w:val="1"/>
          <w:lang w:val="it-IT"/>
        </w:rPr>
        <w:t xml:space="preserve"> </w:t>
      </w:r>
      <w:r w:rsidRPr="00E939B5">
        <w:rPr>
          <w:rFonts w:cs="Arial"/>
          <w:spacing w:val="-1"/>
          <w:lang w:val="it-IT"/>
        </w:rPr>
        <w:t>signalom</w:t>
      </w:r>
      <w:r w:rsidRPr="00E939B5">
        <w:rPr>
          <w:rFonts w:cs="Arial"/>
          <w:spacing w:val="3"/>
          <w:lang w:val="it-IT"/>
        </w:rPr>
        <w:t xml:space="preserve"> </w:t>
      </w:r>
      <w:r w:rsidRPr="00E939B5">
        <w:rPr>
          <w:rFonts w:cs="Arial"/>
          <w:spacing w:val="-1"/>
          <w:lang w:val="it-IT"/>
        </w:rPr>
        <w:t>elektroničke</w:t>
      </w:r>
      <w:r w:rsidRPr="00E939B5">
        <w:rPr>
          <w:rFonts w:cs="Arial"/>
          <w:spacing w:val="61"/>
          <w:lang w:val="it-IT"/>
        </w:rPr>
        <w:t xml:space="preserve"> </w:t>
      </w:r>
      <w:r w:rsidRPr="00E939B5">
        <w:rPr>
          <w:rFonts w:cs="Arial"/>
          <w:spacing w:val="-1"/>
          <w:lang w:val="it-IT"/>
        </w:rPr>
        <w:t>komunikacijske</w:t>
      </w:r>
      <w:r w:rsidRPr="00E939B5">
        <w:rPr>
          <w:rFonts w:cs="Arial"/>
          <w:spacing w:val="3"/>
          <w:lang w:val="it-IT"/>
        </w:rPr>
        <w:t xml:space="preserve"> </w:t>
      </w:r>
      <w:r w:rsidRPr="00E939B5">
        <w:rPr>
          <w:rFonts w:cs="Arial"/>
          <w:spacing w:val="-1"/>
          <w:lang w:val="it-IT"/>
        </w:rPr>
        <w:t>infrastrukture</w:t>
      </w:r>
      <w:r w:rsidRPr="00E939B5">
        <w:rPr>
          <w:rFonts w:cs="Arial"/>
          <w:spacing w:val="3"/>
          <w:lang w:val="it-IT"/>
        </w:rPr>
        <w:t xml:space="preserve"> </w:t>
      </w:r>
      <w:r w:rsidRPr="00E939B5">
        <w:rPr>
          <w:rFonts w:cs="Arial"/>
          <w:lang w:val="it-IT"/>
        </w:rPr>
        <w:t>i</w:t>
      </w:r>
      <w:r w:rsidRPr="00E939B5">
        <w:rPr>
          <w:rFonts w:cs="Arial"/>
          <w:spacing w:val="83"/>
          <w:lang w:val="it-IT"/>
        </w:rPr>
        <w:t xml:space="preserve"> </w:t>
      </w:r>
      <w:r w:rsidRPr="00E939B5">
        <w:rPr>
          <w:rFonts w:cs="Arial"/>
          <w:spacing w:val="-1"/>
          <w:lang w:val="it-IT"/>
        </w:rPr>
        <w:t>povezane</w:t>
      </w:r>
      <w:r w:rsidRPr="00E939B5">
        <w:rPr>
          <w:rFonts w:cs="Arial"/>
          <w:lang w:val="it-IT"/>
        </w:rPr>
        <w:t xml:space="preserve"> </w:t>
      </w:r>
      <w:r w:rsidRPr="00E939B5">
        <w:rPr>
          <w:rFonts w:cs="Arial"/>
          <w:spacing w:val="-1"/>
          <w:lang w:val="it-IT"/>
        </w:rPr>
        <w:t>opreme.</w:t>
      </w:r>
    </w:p>
    <w:p w:rsidR="00E939B5" w:rsidRPr="00E939B5" w:rsidRDefault="00E939B5" w:rsidP="00E939B5">
      <w:pPr>
        <w:pStyle w:val="BodyText"/>
        <w:ind w:right="116"/>
        <w:jc w:val="both"/>
        <w:rPr>
          <w:rFonts w:cs="Arial"/>
          <w:lang w:val="it-IT"/>
        </w:rPr>
      </w:pPr>
      <w:r w:rsidRPr="00E939B5">
        <w:rPr>
          <w:rFonts w:cs="Arial"/>
          <w:spacing w:val="-1"/>
          <w:lang w:val="it-IT"/>
        </w:rPr>
        <w:t>Samostojeći</w:t>
      </w:r>
      <w:r w:rsidRPr="00E939B5">
        <w:rPr>
          <w:rFonts w:cs="Arial"/>
          <w:spacing w:val="-5"/>
          <w:lang w:val="it-IT"/>
        </w:rPr>
        <w:t xml:space="preserve"> </w:t>
      </w:r>
      <w:r w:rsidRPr="00E939B5">
        <w:rPr>
          <w:rFonts w:cs="Arial"/>
          <w:spacing w:val="-1"/>
          <w:lang w:val="it-IT"/>
        </w:rPr>
        <w:t>antenski</w:t>
      </w:r>
      <w:r w:rsidRPr="00E939B5">
        <w:rPr>
          <w:rFonts w:cs="Arial"/>
          <w:spacing w:val="-3"/>
          <w:lang w:val="it-IT"/>
        </w:rPr>
        <w:t xml:space="preserve"> </w:t>
      </w:r>
      <w:r w:rsidRPr="00E939B5">
        <w:rPr>
          <w:rFonts w:cs="Arial"/>
          <w:spacing w:val="-1"/>
          <w:lang w:val="it-IT"/>
        </w:rPr>
        <w:t>stupovi</w:t>
      </w:r>
      <w:r w:rsidRPr="00E939B5">
        <w:rPr>
          <w:rFonts w:cs="Arial"/>
          <w:spacing w:val="-3"/>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graditi</w:t>
      </w:r>
      <w:r w:rsidRPr="00E939B5">
        <w:rPr>
          <w:rFonts w:cs="Arial"/>
          <w:spacing w:val="-5"/>
          <w:lang w:val="it-IT"/>
        </w:rPr>
        <w:t xml:space="preserve"> </w:t>
      </w:r>
      <w:r w:rsidRPr="00E939B5">
        <w:rPr>
          <w:rFonts w:cs="Arial"/>
          <w:spacing w:val="-2"/>
          <w:lang w:val="it-IT"/>
        </w:rPr>
        <w:t xml:space="preserve">na </w:t>
      </w:r>
      <w:r w:rsidRPr="00E939B5">
        <w:rPr>
          <w:rFonts w:cs="Arial"/>
          <w:spacing w:val="-1"/>
          <w:lang w:val="it-IT"/>
        </w:rPr>
        <w:t>područjima</w:t>
      </w:r>
      <w:r w:rsidRPr="00E939B5">
        <w:rPr>
          <w:rFonts w:cs="Arial"/>
          <w:spacing w:val="-4"/>
          <w:lang w:val="it-IT"/>
        </w:rPr>
        <w:t xml:space="preserve"> </w:t>
      </w:r>
      <w:r w:rsidRPr="00E939B5">
        <w:rPr>
          <w:rFonts w:cs="Arial"/>
          <w:spacing w:val="-1"/>
          <w:lang w:val="it-IT"/>
        </w:rPr>
        <w:t>namijenjenim</w:t>
      </w:r>
      <w:r w:rsidRPr="00E939B5">
        <w:rPr>
          <w:rFonts w:cs="Arial"/>
          <w:spacing w:val="-3"/>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zdravstvene,</w:t>
      </w:r>
      <w:r w:rsidRPr="00E939B5">
        <w:rPr>
          <w:rFonts w:cs="Arial"/>
          <w:spacing w:val="61"/>
          <w:lang w:val="it-IT"/>
        </w:rPr>
        <w:t xml:space="preserve"> </w:t>
      </w:r>
      <w:r w:rsidRPr="00E939B5">
        <w:rPr>
          <w:rFonts w:cs="Arial"/>
          <w:spacing w:val="-1"/>
          <w:lang w:val="it-IT"/>
        </w:rPr>
        <w:t>predškolske</w:t>
      </w:r>
      <w:r w:rsidRPr="00E939B5">
        <w:rPr>
          <w:rFonts w:cs="Arial"/>
          <w:lang w:val="it-IT"/>
        </w:rPr>
        <w:t xml:space="preserve"> i</w:t>
      </w:r>
      <w:r w:rsidRPr="00E939B5">
        <w:rPr>
          <w:rFonts w:cs="Arial"/>
          <w:spacing w:val="-2"/>
          <w:lang w:val="it-IT"/>
        </w:rPr>
        <w:t xml:space="preserve"> </w:t>
      </w:r>
      <w:r w:rsidRPr="00E939B5">
        <w:rPr>
          <w:rFonts w:cs="Arial"/>
          <w:spacing w:val="-1"/>
          <w:lang w:val="it-IT"/>
        </w:rPr>
        <w:t>školske</w:t>
      </w:r>
      <w:r w:rsidRPr="00E939B5">
        <w:rPr>
          <w:rFonts w:cs="Arial"/>
          <w:spacing w:val="-2"/>
          <w:lang w:val="it-IT"/>
        </w:rPr>
        <w:t xml:space="preserve"> </w:t>
      </w:r>
      <w:r w:rsidRPr="00E939B5">
        <w:rPr>
          <w:rFonts w:cs="Arial"/>
          <w:spacing w:val="-1"/>
          <w:lang w:val="it-IT"/>
        </w:rPr>
        <w:t>sadržaje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lang w:val="it-IT"/>
        </w:rPr>
        <w:t xml:space="preserve">javne </w:t>
      </w:r>
      <w:r w:rsidRPr="00E939B5">
        <w:rPr>
          <w:rFonts w:cs="Arial"/>
          <w:spacing w:val="-1"/>
          <w:lang w:val="it-IT"/>
        </w:rPr>
        <w:t>parkove.</w:t>
      </w:r>
    </w:p>
    <w:p w:rsidR="00E939B5" w:rsidRPr="00E939B5" w:rsidRDefault="00E939B5" w:rsidP="00E939B5">
      <w:pPr>
        <w:pStyle w:val="BodyText"/>
        <w:spacing w:before="1"/>
        <w:ind w:right="110"/>
        <w:jc w:val="both"/>
        <w:rPr>
          <w:rFonts w:cs="Arial"/>
          <w:lang w:val="it-IT"/>
        </w:rPr>
      </w:pPr>
      <w:r w:rsidRPr="00E939B5">
        <w:rPr>
          <w:rFonts w:cs="Arial"/>
          <w:spacing w:val="-1"/>
          <w:lang w:val="it-IT"/>
        </w:rPr>
        <w:t>Ukoliko</w:t>
      </w:r>
      <w:r w:rsidRPr="00E939B5">
        <w:rPr>
          <w:rFonts w:cs="Arial"/>
          <w:spacing w:val="16"/>
          <w:lang w:val="it-IT"/>
        </w:rPr>
        <w:t xml:space="preserve"> </w:t>
      </w:r>
      <w:r w:rsidRPr="00E939B5">
        <w:rPr>
          <w:rFonts w:cs="Arial"/>
          <w:lang w:val="it-IT"/>
        </w:rPr>
        <w:t>je</w:t>
      </w:r>
      <w:r w:rsidRPr="00E939B5">
        <w:rPr>
          <w:rFonts w:cs="Arial"/>
          <w:spacing w:val="16"/>
          <w:lang w:val="it-IT"/>
        </w:rPr>
        <w:t xml:space="preserve"> </w:t>
      </w:r>
      <w:r w:rsidRPr="00E939B5">
        <w:rPr>
          <w:rFonts w:cs="Arial"/>
          <w:spacing w:val="-1"/>
          <w:lang w:val="it-IT"/>
        </w:rPr>
        <w:t>neophodno</w:t>
      </w:r>
      <w:r w:rsidRPr="00E939B5">
        <w:rPr>
          <w:rFonts w:cs="Arial"/>
          <w:spacing w:val="13"/>
          <w:lang w:val="it-IT"/>
        </w:rPr>
        <w:t xml:space="preserve"> </w:t>
      </w:r>
      <w:r w:rsidRPr="00E939B5">
        <w:rPr>
          <w:rFonts w:cs="Arial"/>
          <w:spacing w:val="-1"/>
          <w:lang w:val="it-IT"/>
        </w:rPr>
        <w:t>graditi</w:t>
      </w:r>
      <w:r w:rsidRPr="00E939B5">
        <w:rPr>
          <w:rFonts w:cs="Arial"/>
          <w:spacing w:val="15"/>
          <w:lang w:val="it-IT"/>
        </w:rPr>
        <w:t xml:space="preserve"> </w:t>
      </w:r>
      <w:r w:rsidRPr="00E939B5">
        <w:rPr>
          <w:rFonts w:cs="Arial"/>
          <w:spacing w:val="-1"/>
          <w:lang w:val="it-IT"/>
        </w:rPr>
        <w:t>samostojeći</w:t>
      </w:r>
      <w:r w:rsidRPr="00E939B5">
        <w:rPr>
          <w:rFonts w:cs="Arial"/>
          <w:spacing w:val="15"/>
          <w:lang w:val="it-IT"/>
        </w:rPr>
        <w:t xml:space="preserve"> </w:t>
      </w:r>
      <w:r w:rsidRPr="00E939B5">
        <w:rPr>
          <w:rFonts w:cs="Arial"/>
          <w:spacing w:val="-1"/>
          <w:lang w:val="it-IT"/>
        </w:rPr>
        <w:t>antenski</w:t>
      </w:r>
      <w:r w:rsidRPr="00E939B5">
        <w:rPr>
          <w:rFonts w:cs="Arial"/>
          <w:spacing w:val="15"/>
          <w:lang w:val="it-IT"/>
        </w:rPr>
        <w:t xml:space="preserve"> </w:t>
      </w:r>
      <w:r w:rsidRPr="00E939B5">
        <w:rPr>
          <w:rFonts w:cs="Arial"/>
          <w:lang w:val="it-IT"/>
        </w:rPr>
        <w:t>stup</w:t>
      </w:r>
      <w:r w:rsidRPr="00E939B5">
        <w:rPr>
          <w:rFonts w:cs="Arial"/>
          <w:spacing w:val="15"/>
          <w:lang w:val="it-IT"/>
        </w:rPr>
        <w:t xml:space="preserve"> </w:t>
      </w:r>
      <w:r w:rsidRPr="00E939B5">
        <w:rPr>
          <w:rFonts w:cs="Arial"/>
          <w:spacing w:val="-2"/>
          <w:lang w:val="it-IT"/>
        </w:rPr>
        <w:t>unutar</w:t>
      </w:r>
      <w:r w:rsidRPr="00E939B5">
        <w:rPr>
          <w:rFonts w:cs="Arial"/>
          <w:spacing w:val="17"/>
          <w:lang w:val="it-IT"/>
        </w:rPr>
        <w:t xml:space="preserve"> </w:t>
      </w:r>
      <w:r w:rsidRPr="00E939B5">
        <w:rPr>
          <w:rFonts w:cs="Arial"/>
          <w:spacing w:val="-1"/>
          <w:lang w:val="it-IT"/>
        </w:rPr>
        <w:t>građevinskog</w:t>
      </w:r>
      <w:r w:rsidRPr="00E939B5">
        <w:rPr>
          <w:rFonts w:cs="Arial"/>
          <w:spacing w:val="21"/>
          <w:lang w:val="it-IT"/>
        </w:rPr>
        <w:t xml:space="preserve"> </w:t>
      </w:r>
      <w:r w:rsidRPr="00E939B5">
        <w:rPr>
          <w:rFonts w:cs="Arial"/>
          <w:spacing w:val="-1"/>
          <w:lang w:val="it-IT"/>
        </w:rPr>
        <w:t>područja,</w:t>
      </w:r>
      <w:r w:rsidRPr="00E939B5">
        <w:rPr>
          <w:rFonts w:cs="Arial"/>
          <w:spacing w:val="75"/>
          <w:lang w:val="it-IT"/>
        </w:rPr>
        <w:t xml:space="preserve"> </w:t>
      </w:r>
      <w:r w:rsidRPr="00E939B5">
        <w:rPr>
          <w:rFonts w:cs="Arial"/>
          <w:spacing w:val="-1"/>
          <w:lang w:val="it-IT"/>
        </w:rPr>
        <w:t>prioritetno</w:t>
      </w:r>
      <w:r w:rsidRPr="00E939B5">
        <w:rPr>
          <w:rFonts w:cs="Arial"/>
          <w:spacing w:val="33"/>
          <w:lang w:val="it-IT"/>
        </w:rPr>
        <w:t xml:space="preserve"> </w:t>
      </w:r>
      <w:r w:rsidRPr="00E939B5">
        <w:rPr>
          <w:rFonts w:cs="Arial"/>
          <w:spacing w:val="-1"/>
          <w:lang w:val="it-IT"/>
        </w:rPr>
        <w:t>odabrati</w:t>
      </w:r>
      <w:r w:rsidRPr="00E939B5">
        <w:rPr>
          <w:rFonts w:cs="Arial"/>
          <w:spacing w:val="32"/>
          <w:lang w:val="it-IT"/>
        </w:rPr>
        <w:t xml:space="preserve"> </w:t>
      </w:r>
      <w:r w:rsidRPr="00E939B5">
        <w:rPr>
          <w:rFonts w:cs="Arial"/>
          <w:spacing w:val="-1"/>
          <w:lang w:val="it-IT"/>
        </w:rPr>
        <w:t>smještaj</w:t>
      </w:r>
      <w:r w:rsidRPr="00E939B5">
        <w:rPr>
          <w:rFonts w:cs="Arial"/>
          <w:spacing w:val="36"/>
          <w:lang w:val="it-IT"/>
        </w:rPr>
        <w:t xml:space="preserve"> </w:t>
      </w:r>
      <w:r w:rsidRPr="00E939B5">
        <w:rPr>
          <w:rFonts w:cs="Arial"/>
          <w:spacing w:val="-1"/>
          <w:lang w:val="it-IT"/>
        </w:rPr>
        <w:t>unutar</w:t>
      </w:r>
      <w:r w:rsidRPr="00E939B5">
        <w:rPr>
          <w:rFonts w:cs="Arial"/>
          <w:spacing w:val="33"/>
          <w:lang w:val="it-IT"/>
        </w:rPr>
        <w:t xml:space="preserve"> </w:t>
      </w:r>
      <w:r w:rsidRPr="00E939B5">
        <w:rPr>
          <w:rFonts w:cs="Arial"/>
          <w:spacing w:val="-1"/>
          <w:lang w:val="it-IT"/>
        </w:rPr>
        <w:t>područja</w:t>
      </w:r>
      <w:r w:rsidRPr="00E939B5">
        <w:rPr>
          <w:rFonts w:cs="Arial"/>
          <w:spacing w:val="32"/>
          <w:lang w:val="it-IT"/>
        </w:rPr>
        <w:t xml:space="preserve"> </w:t>
      </w:r>
      <w:r w:rsidRPr="00E939B5">
        <w:rPr>
          <w:rFonts w:cs="Arial"/>
          <w:spacing w:val="-1"/>
          <w:lang w:val="it-IT"/>
        </w:rPr>
        <w:t>gospodarske,</w:t>
      </w:r>
      <w:r w:rsidRPr="00E939B5">
        <w:rPr>
          <w:rFonts w:cs="Arial"/>
          <w:spacing w:val="34"/>
          <w:lang w:val="it-IT"/>
        </w:rPr>
        <w:t xml:space="preserve"> </w:t>
      </w:r>
      <w:r w:rsidRPr="00E939B5">
        <w:rPr>
          <w:rFonts w:cs="Arial"/>
          <w:spacing w:val="-1"/>
          <w:lang w:val="it-IT"/>
        </w:rPr>
        <w:t>komunalno-servisne,</w:t>
      </w:r>
      <w:r w:rsidRPr="00E939B5">
        <w:rPr>
          <w:rFonts w:cs="Arial"/>
          <w:spacing w:val="67"/>
          <w:lang w:val="it-IT"/>
        </w:rPr>
        <w:t xml:space="preserve"> </w:t>
      </w:r>
      <w:r w:rsidRPr="00E939B5">
        <w:rPr>
          <w:rFonts w:cs="Arial"/>
          <w:spacing w:val="-1"/>
          <w:lang w:val="it-IT"/>
        </w:rPr>
        <w:t>infrastrukturne</w:t>
      </w:r>
      <w:r w:rsidRPr="00E939B5">
        <w:rPr>
          <w:rFonts w:cs="Arial"/>
          <w:spacing w:val="-2"/>
          <w:lang w:val="it-IT"/>
        </w:rPr>
        <w:t xml:space="preserve"> </w:t>
      </w:r>
      <w:r w:rsidRPr="00E939B5">
        <w:rPr>
          <w:rFonts w:cs="Arial"/>
          <w:lang w:val="it-IT"/>
        </w:rPr>
        <w:t xml:space="preserve">i </w:t>
      </w:r>
      <w:r w:rsidRPr="00E939B5">
        <w:rPr>
          <w:rFonts w:cs="Arial"/>
          <w:spacing w:val="-1"/>
          <w:lang w:val="it-IT"/>
        </w:rPr>
        <w:t>slične</w:t>
      </w:r>
      <w:r w:rsidRPr="00E939B5">
        <w:rPr>
          <w:rFonts w:cs="Arial"/>
          <w:lang w:val="it-IT"/>
        </w:rPr>
        <w:t xml:space="preserve"> </w:t>
      </w:r>
      <w:r w:rsidRPr="00E939B5">
        <w:rPr>
          <w:rFonts w:cs="Arial"/>
          <w:spacing w:val="-1"/>
          <w:lang w:val="it-IT"/>
        </w:rPr>
        <w:t>namjene.</w:t>
      </w:r>
    </w:p>
    <w:p w:rsidR="00E939B5" w:rsidRPr="00E939B5" w:rsidRDefault="00E939B5" w:rsidP="00E939B5">
      <w:pPr>
        <w:pStyle w:val="BodyText"/>
        <w:ind w:right="116"/>
        <w:jc w:val="both"/>
        <w:rPr>
          <w:rFonts w:cs="Arial"/>
          <w:lang w:val="it-IT"/>
        </w:rPr>
      </w:pPr>
      <w:r w:rsidRPr="00E939B5">
        <w:rPr>
          <w:rFonts w:cs="Arial"/>
          <w:spacing w:val="-1"/>
          <w:lang w:val="it-IT"/>
        </w:rPr>
        <w:t>Kolni</w:t>
      </w:r>
      <w:r w:rsidRPr="00E939B5">
        <w:rPr>
          <w:rFonts w:cs="Arial"/>
          <w:spacing w:val="52"/>
          <w:lang w:val="it-IT"/>
        </w:rPr>
        <w:t xml:space="preserve"> </w:t>
      </w:r>
      <w:r w:rsidRPr="00E939B5">
        <w:rPr>
          <w:rFonts w:cs="Arial"/>
          <w:lang w:val="it-IT"/>
        </w:rPr>
        <w:t>pristup</w:t>
      </w:r>
      <w:r w:rsidRPr="00E939B5">
        <w:rPr>
          <w:rFonts w:cs="Arial"/>
          <w:spacing w:val="53"/>
          <w:lang w:val="it-IT"/>
        </w:rPr>
        <w:t xml:space="preserve"> </w:t>
      </w:r>
      <w:r w:rsidRPr="00E939B5">
        <w:rPr>
          <w:rFonts w:cs="Arial"/>
          <w:lang w:val="it-IT"/>
        </w:rPr>
        <w:t>do</w:t>
      </w:r>
      <w:r w:rsidRPr="00E939B5">
        <w:rPr>
          <w:rFonts w:cs="Arial"/>
          <w:spacing w:val="50"/>
          <w:lang w:val="it-IT"/>
        </w:rPr>
        <w:t xml:space="preserve"> </w:t>
      </w:r>
      <w:r w:rsidRPr="00E939B5">
        <w:rPr>
          <w:rFonts w:cs="Arial"/>
          <w:spacing w:val="-1"/>
          <w:lang w:val="it-IT"/>
        </w:rPr>
        <w:t>stupova</w:t>
      </w:r>
      <w:r w:rsidRPr="00E939B5">
        <w:rPr>
          <w:rFonts w:cs="Arial"/>
          <w:spacing w:val="53"/>
          <w:lang w:val="it-IT"/>
        </w:rPr>
        <w:t xml:space="preserve"> </w:t>
      </w:r>
      <w:r w:rsidRPr="00E939B5">
        <w:rPr>
          <w:rFonts w:cs="Arial"/>
          <w:spacing w:val="-1"/>
          <w:lang w:val="it-IT"/>
        </w:rPr>
        <w:t>mobilne</w:t>
      </w:r>
      <w:r w:rsidRPr="00E939B5">
        <w:rPr>
          <w:rFonts w:cs="Arial"/>
          <w:spacing w:val="50"/>
          <w:lang w:val="it-IT"/>
        </w:rPr>
        <w:t xml:space="preserve"> </w:t>
      </w:r>
      <w:r w:rsidRPr="00E939B5">
        <w:rPr>
          <w:rFonts w:cs="Arial"/>
          <w:spacing w:val="-1"/>
          <w:lang w:val="it-IT"/>
        </w:rPr>
        <w:t>telefonije</w:t>
      </w:r>
      <w:r w:rsidRPr="00E939B5">
        <w:rPr>
          <w:rFonts w:cs="Arial"/>
          <w:spacing w:val="50"/>
          <w:lang w:val="it-IT"/>
        </w:rPr>
        <w:t xml:space="preserve"> </w:t>
      </w:r>
      <w:r w:rsidRPr="00E939B5">
        <w:rPr>
          <w:rFonts w:cs="Arial"/>
          <w:spacing w:val="-1"/>
          <w:lang w:val="it-IT"/>
        </w:rPr>
        <w:t>rješava</w:t>
      </w:r>
      <w:r w:rsidRPr="00E939B5">
        <w:rPr>
          <w:rFonts w:cs="Arial"/>
          <w:spacing w:val="54"/>
          <w:lang w:val="it-IT"/>
        </w:rPr>
        <w:t xml:space="preserve"> </w:t>
      </w:r>
      <w:r w:rsidRPr="00E939B5">
        <w:rPr>
          <w:rFonts w:cs="Arial"/>
          <w:lang w:val="it-IT"/>
        </w:rPr>
        <w:t>se</w:t>
      </w:r>
      <w:r w:rsidRPr="00E939B5">
        <w:rPr>
          <w:rFonts w:cs="Arial"/>
          <w:spacing w:val="50"/>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način</w:t>
      </w:r>
      <w:r w:rsidRPr="00E939B5">
        <w:rPr>
          <w:rFonts w:cs="Arial"/>
          <w:spacing w:val="53"/>
          <w:lang w:val="it-IT"/>
        </w:rPr>
        <w:t xml:space="preserve"> </w:t>
      </w:r>
      <w:r w:rsidRPr="00E939B5">
        <w:rPr>
          <w:rFonts w:cs="Arial"/>
          <w:lang w:val="it-IT"/>
        </w:rPr>
        <w:t>da</w:t>
      </w:r>
      <w:r w:rsidRPr="00E939B5">
        <w:rPr>
          <w:rFonts w:cs="Arial"/>
          <w:spacing w:val="50"/>
          <w:lang w:val="it-IT"/>
        </w:rPr>
        <w:t xml:space="preserve"> </w:t>
      </w:r>
      <w:r w:rsidRPr="00E939B5">
        <w:rPr>
          <w:rFonts w:cs="Arial"/>
          <w:spacing w:val="-2"/>
          <w:lang w:val="it-IT"/>
        </w:rPr>
        <w:t>se</w:t>
      </w:r>
      <w:r w:rsidRPr="00E939B5">
        <w:rPr>
          <w:rFonts w:cs="Arial"/>
          <w:spacing w:val="53"/>
          <w:lang w:val="it-IT"/>
        </w:rPr>
        <w:t xml:space="preserve"> </w:t>
      </w:r>
      <w:r w:rsidRPr="00E939B5">
        <w:rPr>
          <w:rFonts w:cs="Arial"/>
          <w:spacing w:val="-1"/>
          <w:lang w:val="it-IT"/>
        </w:rPr>
        <w:t>koriste</w:t>
      </w:r>
      <w:r w:rsidRPr="00E939B5">
        <w:rPr>
          <w:rFonts w:cs="Arial"/>
          <w:spacing w:val="54"/>
          <w:lang w:val="it-IT"/>
        </w:rPr>
        <w:t xml:space="preserve"> </w:t>
      </w:r>
      <w:r w:rsidRPr="00E939B5">
        <w:rPr>
          <w:rFonts w:cs="Arial"/>
          <w:spacing w:val="-1"/>
          <w:lang w:val="it-IT"/>
        </w:rPr>
        <w:t>postojeće</w:t>
      </w:r>
      <w:r w:rsidRPr="00E939B5">
        <w:rPr>
          <w:rFonts w:cs="Arial"/>
          <w:spacing w:val="49"/>
          <w:lang w:val="it-IT"/>
        </w:rPr>
        <w:t xml:space="preserve"> </w:t>
      </w:r>
      <w:r w:rsidRPr="00E939B5">
        <w:rPr>
          <w:rFonts w:cs="Arial"/>
          <w:spacing w:val="-1"/>
          <w:lang w:val="it-IT"/>
        </w:rPr>
        <w:t>prometnice,</w:t>
      </w:r>
      <w:r w:rsidRPr="00E939B5">
        <w:rPr>
          <w:rFonts w:cs="Arial"/>
          <w:spacing w:val="3"/>
          <w:lang w:val="it-IT"/>
        </w:rPr>
        <w:t xml:space="preserve"> </w:t>
      </w:r>
      <w:r w:rsidRPr="00E939B5">
        <w:rPr>
          <w:rFonts w:cs="Arial"/>
          <w:lang w:val="it-IT"/>
        </w:rPr>
        <w:t>a</w:t>
      </w:r>
      <w:r w:rsidRPr="00E939B5">
        <w:rPr>
          <w:rFonts w:cs="Arial"/>
          <w:spacing w:val="2"/>
          <w:lang w:val="it-IT"/>
        </w:rPr>
        <w:t xml:space="preserve"> </w:t>
      </w:r>
      <w:r w:rsidRPr="00E939B5">
        <w:rPr>
          <w:rFonts w:cs="Arial"/>
          <w:spacing w:val="-1"/>
          <w:lang w:val="it-IT"/>
        </w:rPr>
        <w:t>iznimno</w:t>
      </w:r>
      <w:r w:rsidRPr="00E939B5">
        <w:rPr>
          <w:rFonts w:cs="Arial"/>
          <w:spacing w:val="2"/>
          <w:lang w:val="it-IT"/>
        </w:rPr>
        <w:t xml:space="preserve"> </w:t>
      </w:r>
      <w:r w:rsidRPr="00E939B5">
        <w:rPr>
          <w:rFonts w:cs="Arial"/>
          <w:lang w:val="it-IT"/>
        </w:rPr>
        <w:t xml:space="preserve">je </w:t>
      </w:r>
      <w:r w:rsidRPr="00E939B5">
        <w:rPr>
          <w:rFonts w:cs="Arial"/>
          <w:spacing w:val="-1"/>
          <w:lang w:val="it-IT"/>
        </w:rPr>
        <w:t>moguće,</w:t>
      </w:r>
      <w:r w:rsidRPr="00E939B5">
        <w:rPr>
          <w:rFonts w:cs="Arial"/>
          <w:spacing w:val="4"/>
          <w:lang w:val="it-IT"/>
        </w:rPr>
        <w:t xml:space="preserve"> </w:t>
      </w:r>
      <w:r w:rsidRPr="00E939B5">
        <w:rPr>
          <w:rFonts w:cs="Arial"/>
          <w:lang w:val="it-IT"/>
        </w:rPr>
        <w:t>ako</w:t>
      </w:r>
      <w:r w:rsidRPr="00E939B5">
        <w:rPr>
          <w:rFonts w:cs="Arial"/>
          <w:spacing w:val="2"/>
          <w:lang w:val="it-IT"/>
        </w:rPr>
        <w:t xml:space="preserve"> </w:t>
      </w:r>
      <w:r w:rsidRPr="00E939B5">
        <w:rPr>
          <w:rFonts w:cs="Arial"/>
          <w:spacing w:val="-1"/>
          <w:lang w:val="it-IT"/>
        </w:rPr>
        <w:t>nema</w:t>
      </w:r>
      <w:r w:rsidRPr="00E939B5">
        <w:rPr>
          <w:rFonts w:cs="Arial"/>
          <w:spacing w:val="2"/>
          <w:lang w:val="it-IT"/>
        </w:rPr>
        <w:t xml:space="preserve"> </w:t>
      </w:r>
      <w:r w:rsidRPr="00E939B5">
        <w:rPr>
          <w:rFonts w:cs="Arial"/>
          <w:spacing w:val="-1"/>
          <w:lang w:val="it-IT"/>
        </w:rPr>
        <w:t>postojećih</w:t>
      </w:r>
      <w:r w:rsidRPr="00E939B5">
        <w:rPr>
          <w:rFonts w:cs="Arial"/>
          <w:spacing w:val="5"/>
          <w:lang w:val="it-IT"/>
        </w:rPr>
        <w:t xml:space="preserve"> </w:t>
      </w:r>
      <w:r w:rsidRPr="00E939B5">
        <w:rPr>
          <w:rFonts w:cs="Arial"/>
          <w:spacing w:val="-1"/>
          <w:lang w:val="it-IT"/>
        </w:rPr>
        <w:t>prometnica,</w:t>
      </w:r>
      <w:r w:rsidRPr="00E939B5">
        <w:rPr>
          <w:rFonts w:cs="Arial"/>
          <w:spacing w:val="3"/>
          <w:lang w:val="it-IT"/>
        </w:rPr>
        <w:t xml:space="preserve"> </w:t>
      </w:r>
      <w:r w:rsidRPr="00E939B5">
        <w:rPr>
          <w:rFonts w:cs="Arial"/>
          <w:spacing w:val="-1"/>
          <w:lang w:val="it-IT"/>
        </w:rPr>
        <w:t>graditi</w:t>
      </w:r>
      <w:r w:rsidRPr="00E939B5">
        <w:rPr>
          <w:rFonts w:cs="Arial"/>
          <w:spacing w:val="2"/>
          <w:lang w:val="it-IT"/>
        </w:rPr>
        <w:t xml:space="preserve"> </w:t>
      </w:r>
      <w:r w:rsidRPr="00E939B5">
        <w:rPr>
          <w:rFonts w:cs="Arial"/>
          <w:spacing w:val="-1"/>
          <w:lang w:val="it-IT"/>
        </w:rPr>
        <w:t>novi</w:t>
      </w:r>
      <w:r w:rsidRPr="00E939B5">
        <w:rPr>
          <w:rFonts w:cs="Arial"/>
          <w:spacing w:val="2"/>
          <w:lang w:val="it-IT"/>
        </w:rPr>
        <w:t xml:space="preserve"> </w:t>
      </w:r>
      <w:r w:rsidRPr="00E939B5">
        <w:rPr>
          <w:rFonts w:cs="Arial"/>
          <w:lang w:val="it-IT"/>
        </w:rPr>
        <w:t>pristupni</w:t>
      </w:r>
      <w:r w:rsidRPr="00E939B5">
        <w:rPr>
          <w:rFonts w:cs="Arial"/>
          <w:spacing w:val="1"/>
          <w:lang w:val="it-IT"/>
        </w:rPr>
        <w:t xml:space="preserve"> </w:t>
      </w:r>
      <w:r w:rsidRPr="00E939B5">
        <w:rPr>
          <w:rFonts w:cs="Arial"/>
          <w:spacing w:val="-1"/>
          <w:lang w:val="it-IT"/>
        </w:rPr>
        <w:t>put,</w:t>
      </w:r>
      <w:r w:rsidRPr="00E939B5">
        <w:rPr>
          <w:rFonts w:cs="Arial"/>
          <w:spacing w:val="59"/>
          <w:lang w:val="it-IT"/>
        </w:rPr>
        <w:t xml:space="preserve"> </w:t>
      </w:r>
      <w:r w:rsidRPr="00E939B5">
        <w:rPr>
          <w:rFonts w:cs="Arial"/>
          <w:spacing w:val="-1"/>
          <w:lang w:val="it-IT"/>
        </w:rPr>
        <w:t>ali</w:t>
      </w:r>
      <w:r w:rsidRPr="00E939B5">
        <w:rPr>
          <w:rFonts w:cs="Arial"/>
          <w:spacing w:val="30"/>
          <w:lang w:val="it-IT"/>
        </w:rPr>
        <w:t xml:space="preserve"> </w:t>
      </w:r>
      <w:r w:rsidRPr="00E939B5">
        <w:rPr>
          <w:rFonts w:cs="Arial"/>
          <w:lang w:val="it-IT"/>
        </w:rPr>
        <w:t>na</w:t>
      </w:r>
      <w:r w:rsidRPr="00E939B5">
        <w:rPr>
          <w:rFonts w:cs="Arial"/>
          <w:spacing w:val="31"/>
          <w:lang w:val="it-IT"/>
        </w:rPr>
        <w:t xml:space="preserve"> </w:t>
      </w:r>
      <w:r w:rsidRPr="00E939B5">
        <w:rPr>
          <w:rFonts w:cs="Arial"/>
          <w:spacing w:val="-1"/>
          <w:lang w:val="it-IT"/>
        </w:rPr>
        <w:t>način</w:t>
      </w:r>
      <w:r w:rsidRPr="00E939B5">
        <w:rPr>
          <w:rFonts w:cs="Arial"/>
          <w:spacing w:val="31"/>
          <w:lang w:val="it-IT"/>
        </w:rPr>
        <w:t xml:space="preserve"> </w:t>
      </w:r>
      <w:r w:rsidRPr="00E939B5">
        <w:rPr>
          <w:rFonts w:cs="Arial"/>
          <w:lang w:val="it-IT"/>
        </w:rPr>
        <w:t>da</w:t>
      </w:r>
      <w:r w:rsidRPr="00E939B5">
        <w:rPr>
          <w:rFonts w:cs="Arial"/>
          <w:spacing w:val="31"/>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planirana</w:t>
      </w:r>
      <w:r w:rsidRPr="00E939B5">
        <w:rPr>
          <w:rFonts w:cs="Arial"/>
          <w:spacing w:val="31"/>
          <w:lang w:val="it-IT"/>
        </w:rPr>
        <w:t xml:space="preserve"> </w:t>
      </w:r>
      <w:r w:rsidRPr="00E939B5">
        <w:rPr>
          <w:rFonts w:cs="Arial"/>
          <w:spacing w:val="-1"/>
          <w:lang w:val="it-IT"/>
        </w:rPr>
        <w:t>prometnica</w:t>
      </w:r>
      <w:r w:rsidRPr="00E939B5">
        <w:rPr>
          <w:rFonts w:cs="Arial"/>
          <w:spacing w:val="31"/>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cijelost</w:t>
      </w:r>
      <w:r w:rsidRPr="00E939B5">
        <w:rPr>
          <w:rFonts w:cs="Arial"/>
          <w:spacing w:val="33"/>
          <w:lang w:val="it-IT"/>
        </w:rPr>
        <w:t xml:space="preserve"> </w:t>
      </w:r>
      <w:r w:rsidRPr="00E939B5">
        <w:rPr>
          <w:rFonts w:cs="Arial"/>
          <w:spacing w:val="-1"/>
          <w:lang w:val="it-IT"/>
        </w:rPr>
        <w:t>uklopi</w:t>
      </w:r>
      <w:r w:rsidRPr="00E939B5">
        <w:rPr>
          <w:rFonts w:cs="Arial"/>
          <w:spacing w:val="30"/>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krajobraz.</w:t>
      </w:r>
      <w:r w:rsidRPr="00E939B5">
        <w:rPr>
          <w:rFonts w:cs="Arial"/>
          <w:spacing w:val="30"/>
          <w:lang w:val="it-IT"/>
        </w:rPr>
        <w:t xml:space="preserve"> </w:t>
      </w:r>
      <w:r w:rsidRPr="00E939B5">
        <w:rPr>
          <w:rFonts w:cs="Arial"/>
          <w:spacing w:val="-1"/>
          <w:lang w:val="it-IT"/>
        </w:rPr>
        <w:t>Potrebno</w:t>
      </w:r>
      <w:r w:rsidRPr="00E939B5">
        <w:rPr>
          <w:rFonts w:cs="Arial"/>
          <w:spacing w:val="29"/>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potpuno</w:t>
      </w:r>
      <w:r w:rsidRPr="00E939B5">
        <w:rPr>
          <w:rFonts w:cs="Arial"/>
          <w:spacing w:val="55"/>
          <w:lang w:val="it-IT"/>
        </w:rPr>
        <w:t xml:space="preserve"> </w:t>
      </w:r>
      <w:r w:rsidRPr="00E939B5">
        <w:rPr>
          <w:rFonts w:cs="Arial"/>
          <w:spacing w:val="-1"/>
          <w:lang w:val="it-IT"/>
        </w:rPr>
        <w:t>sanirati</w:t>
      </w:r>
      <w:r w:rsidRPr="00E939B5">
        <w:rPr>
          <w:rFonts w:cs="Arial"/>
          <w:spacing w:val="50"/>
          <w:lang w:val="it-IT"/>
        </w:rPr>
        <w:t xml:space="preserve"> </w:t>
      </w:r>
      <w:r w:rsidRPr="00E939B5">
        <w:rPr>
          <w:rFonts w:cs="Arial"/>
          <w:lang w:val="it-IT"/>
        </w:rPr>
        <w:t>sve</w:t>
      </w:r>
      <w:r w:rsidRPr="00E939B5">
        <w:rPr>
          <w:rFonts w:cs="Arial"/>
          <w:spacing w:val="50"/>
          <w:lang w:val="it-IT"/>
        </w:rPr>
        <w:t xml:space="preserve"> </w:t>
      </w:r>
      <w:r w:rsidRPr="00E939B5">
        <w:rPr>
          <w:rFonts w:cs="Arial"/>
          <w:spacing w:val="-1"/>
          <w:lang w:val="it-IT"/>
        </w:rPr>
        <w:t>usjeke</w:t>
      </w:r>
      <w:r w:rsidRPr="00E939B5">
        <w:rPr>
          <w:rFonts w:cs="Arial"/>
          <w:spacing w:val="50"/>
          <w:lang w:val="it-IT"/>
        </w:rPr>
        <w:t xml:space="preserve"> </w:t>
      </w:r>
      <w:r w:rsidRPr="00E939B5">
        <w:rPr>
          <w:rFonts w:cs="Arial"/>
          <w:spacing w:val="-2"/>
          <w:lang w:val="it-IT"/>
        </w:rPr>
        <w:t>ili</w:t>
      </w:r>
      <w:r w:rsidRPr="00E939B5">
        <w:rPr>
          <w:rFonts w:cs="Arial"/>
          <w:spacing w:val="52"/>
          <w:lang w:val="it-IT"/>
        </w:rPr>
        <w:t xml:space="preserve"> </w:t>
      </w:r>
      <w:r w:rsidRPr="00E939B5">
        <w:rPr>
          <w:rFonts w:cs="Arial"/>
          <w:spacing w:val="-1"/>
          <w:lang w:val="it-IT"/>
        </w:rPr>
        <w:t>nasipe</w:t>
      </w:r>
      <w:r w:rsidRPr="00E939B5">
        <w:rPr>
          <w:rFonts w:cs="Arial"/>
          <w:spacing w:val="53"/>
          <w:lang w:val="it-IT"/>
        </w:rPr>
        <w:t xml:space="preserve"> </w:t>
      </w:r>
      <w:r w:rsidRPr="00E939B5">
        <w:rPr>
          <w:rFonts w:cs="Arial"/>
          <w:spacing w:val="-1"/>
          <w:lang w:val="it-IT"/>
        </w:rPr>
        <w:t>bilo</w:t>
      </w:r>
      <w:r w:rsidRPr="00E939B5">
        <w:rPr>
          <w:rFonts w:cs="Arial"/>
          <w:spacing w:val="53"/>
          <w:lang w:val="it-IT"/>
        </w:rPr>
        <w:t xml:space="preserve"> </w:t>
      </w:r>
      <w:r w:rsidRPr="00E939B5">
        <w:rPr>
          <w:rFonts w:cs="Arial"/>
          <w:spacing w:val="-1"/>
          <w:lang w:val="it-IT"/>
        </w:rPr>
        <w:t>lokalnim</w:t>
      </w:r>
      <w:r w:rsidRPr="00E939B5">
        <w:rPr>
          <w:rFonts w:cs="Arial"/>
          <w:spacing w:val="53"/>
          <w:lang w:val="it-IT"/>
        </w:rPr>
        <w:t xml:space="preserve"> </w:t>
      </w:r>
      <w:r w:rsidRPr="00E939B5">
        <w:rPr>
          <w:rFonts w:cs="Arial"/>
          <w:spacing w:val="-1"/>
          <w:lang w:val="it-IT"/>
        </w:rPr>
        <w:t>kamenom</w:t>
      </w:r>
      <w:r w:rsidRPr="00E939B5">
        <w:rPr>
          <w:rFonts w:cs="Arial"/>
          <w:spacing w:val="51"/>
          <w:lang w:val="it-IT"/>
        </w:rPr>
        <w:t xml:space="preserve"> </w:t>
      </w:r>
      <w:r w:rsidRPr="00E939B5">
        <w:rPr>
          <w:rFonts w:cs="Arial"/>
          <w:spacing w:val="-2"/>
          <w:lang w:val="it-IT"/>
        </w:rPr>
        <w:t>ili</w:t>
      </w:r>
      <w:r w:rsidRPr="00E939B5">
        <w:rPr>
          <w:rFonts w:cs="Arial"/>
          <w:spacing w:val="52"/>
          <w:lang w:val="it-IT"/>
        </w:rPr>
        <w:t xml:space="preserve"> </w:t>
      </w:r>
      <w:r w:rsidRPr="00E939B5">
        <w:rPr>
          <w:rFonts w:cs="Arial"/>
          <w:spacing w:val="-1"/>
          <w:lang w:val="it-IT"/>
        </w:rPr>
        <w:t>zelenim</w:t>
      </w:r>
      <w:r w:rsidRPr="00E939B5">
        <w:rPr>
          <w:rFonts w:cs="Arial"/>
          <w:spacing w:val="52"/>
          <w:lang w:val="it-IT"/>
        </w:rPr>
        <w:t xml:space="preserve"> </w:t>
      </w:r>
      <w:r w:rsidRPr="00E939B5">
        <w:rPr>
          <w:rFonts w:cs="Arial"/>
          <w:spacing w:val="-1"/>
          <w:lang w:val="it-IT"/>
        </w:rPr>
        <w:t>pokrovom</w:t>
      </w:r>
      <w:r w:rsidRPr="00E939B5">
        <w:rPr>
          <w:rFonts w:cs="Arial"/>
          <w:spacing w:val="51"/>
          <w:lang w:val="it-IT"/>
        </w:rPr>
        <w:t xml:space="preserve"> </w:t>
      </w:r>
      <w:r w:rsidRPr="00E939B5">
        <w:rPr>
          <w:rFonts w:cs="Arial"/>
          <w:lang w:val="it-IT"/>
        </w:rPr>
        <w:t>tako</w:t>
      </w:r>
      <w:r w:rsidRPr="00E939B5">
        <w:rPr>
          <w:rFonts w:cs="Arial"/>
          <w:spacing w:val="50"/>
          <w:lang w:val="it-IT"/>
        </w:rPr>
        <w:t xml:space="preserve"> </w:t>
      </w:r>
      <w:r w:rsidRPr="00E939B5">
        <w:rPr>
          <w:rFonts w:cs="Arial"/>
          <w:lang w:val="it-IT"/>
        </w:rPr>
        <w:t>da</w:t>
      </w:r>
      <w:r w:rsidRPr="00E939B5">
        <w:rPr>
          <w:rFonts w:cs="Arial"/>
          <w:spacing w:val="51"/>
          <w:lang w:val="it-IT"/>
        </w:rPr>
        <w:t xml:space="preserve"> </w:t>
      </w:r>
      <w:r w:rsidRPr="00E939B5">
        <w:rPr>
          <w:rFonts w:cs="Arial"/>
          <w:spacing w:val="-1"/>
          <w:lang w:val="it-IT"/>
        </w:rPr>
        <w:t>nova</w:t>
      </w:r>
      <w:r w:rsidRPr="00E939B5">
        <w:rPr>
          <w:rFonts w:cs="Arial"/>
          <w:spacing w:val="39"/>
          <w:lang w:val="it-IT"/>
        </w:rPr>
        <w:t xml:space="preserve"> </w:t>
      </w:r>
      <w:r w:rsidRPr="00E939B5">
        <w:rPr>
          <w:rFonts w:cs="Arial"/>
          <w:spacing w:val="-1"/>
          <w:lang w:val="it-IT"/>
        </w:rPr>
        <w:t>prometnica</w:t>
      </w:r>
      <w:r w:rsidRPr="00E939B5">
        <w:rPr>
          <w:rFonts w:cs="Arial"/>
          <w:lang w:val="it-IT"/>
        </w:rPr>
        <w:t xml:space="preserve"> ne</w:t>
      </w:r>
      <w:r w:rsidRPr="00E939B5">
        <w:rPr>
          <w:rFonts w:cs="Arial"/>
          <w:spacing w:val="-2"/>
          <w:lang w:val="it-IT"/>
        </w:rPr>
        <w:t xml:space="preserve"> </w:t>
      </w:r>
      <w:r w:rsidRPr="00E939B5">
        <w:rPr>
          <w:rFonts w:cs="Arial"/>
          <w:spacing w:val="-1"/>
          <w:lang w:val="it-IT"/>
        </w:rPr>
        <w:t>predstavlja</w:t>
      </w:r>
      <w:r w:rsidRPr="00E939B5">
        <w:rPr>
          <w:rFonts w:cs="Arial"/>
          <w:lang w:val="it-IT"/>
        </w:rPr>
        <w:t xml:space="preserve"> </w:t>
      </w:r>
      <w:r w:rsidRPr="00E939B5">
        <w:rPr>
          <w:rFonts w:cs="Arial"/>
          <w:spacing w:val="-1"/>
          <w:lang w:val="it-IT"/>
        </w:rPr>
        <w:t>devastaciju</w:t>
      </w:r>
      <w:r w:rsidRPr="00E939B5">
        <w:rPr>
          <w:rFonts w:cs="Arial"/>
          <w:spacing w:val="-2"/>
          <w:lang w:val="it-IT"/>
        </w:rPr>
        <w:t xml:space="preserve"> </w:t>
      </w:r>
      <w:r w:rsidRPr="00E939B5">
        <w:rPr>
          <w:rFonts w:cs="Arial"/>
          <w:spacing w:val="-1"/>
          <w:lang w:val="it-IT"/>
        </w:rPr>
        <w:t>krajobraza.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105.</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3"/>
        <w:jc w:val="both"/>
        <w:rPr>
          <w:rFonts w:cs="Arial"/>
          <w:lang w:val="it-IT"/>
        </w:rPr>
      </w:pPr>
      <w:r w:rsidRPr="00E939B5">
        <w:rPr>
          <w:rFonts w:cs="Arial"/>
          <w:spacing w:val="-1"/>
          <w:lang w:val="it-IT"/>
        </w:rPr>
        <w:t>Svaka</w:t>
      </w:r>
      <w:r w:rsidRPr="00E939B5">
        <w:rPr>
          <w:rFonts w:cs="Arial"/>
          <w:spacing w:val="53"/>
          <w:lang w:val="it-IT"/>
        </w:rPr>
        <w:t xml:space="preserve"> </w:t>
      </w:r>
      <w:r w:rsidRPr="00E939B5">
        <w:rPr>
          <w:rFonts w:cs="Arial"/>
          <w:spacing w:val="-1"/>
          <w:lang w:val="it-IT"/>
        </w:rPr>
        <w:t>postojeća</w:t>
      </w:r>
      <w:r w:rsidRPr="00E939B5">
        <w:rPr>
          <w:rFonts w:cs="Arial"/>
          <w:spacing w:val="53"/>
          <w:lang w:val="it-IT"/>
        </w:rPr>
        <w:t xml:space="preserve"> </w:t>
      </w:r>
      <w:r w:rsidRPr="00E939B5">
        <w:rPr>
          <w:rFonts w:cs="Arial"/>
          <w:lang w:val="it-IT"/>
        </w:rPr>
        <w:t>i</w:t>
      </w:r>
      <w:r w:rsidRPr="00E939B5">
        <w:rPr>
          <w:rFonts w:cs="Arial"/>
          <w:spacing w:val="52"/>
          <w:lang w:val="it-IT"/>
        </w:rPr>
        <w:t xml:space="preserve"> </w:t>
      </w:r>
      <w:r w:rsidRPr="00E939B5">
        <w:rPr>
          <w:rFonts w:cs="Arial"/>
          <w:spacing w:val="-1"/>
          <w:lang w:val="it-IT"/>
        </w:rPr>
        <w:t>novoplanirana</w:t>
      </w:r>
      <w:r w:rsidRPr="00E939B5">
        <w:rPr>
          <w:rFonts w:cs="Arial"/>
          <w:spacing w:val="53"/>
          <w:lang w:val="it-IT"/>
        </w:rPr>
        <w:t xml:space="preserve"> </w:t>
      </w:r>
      <w:r w:rsidRPr="00E939B5">
        <w:rPr>
          <w:rFonts w:cs="Arial"/>
          <w:spacing w:val="-1"/>
          <w:lang w:val="it-IT"/>
        </w:rPr>
        <w:t>građevina</w:t>
      </w:r>
      <w:r w:rsidRPr="00E939B5">
        <w:rPr>
          <w:rFonts w:cs="Arial"/>
          <w:spacing w:val="53"/>
          <w:lang w:val="it-IT"/>
        </w:rPr>
        <w:t xml:space="preserve"> </w:t>
      </w:r>
      <w:r w:rsidRPr="00E939B5">
        <w:rPr>
          <w:rFonts w:cs="Arial"/>
          <w:spacing w:val="-1"/>
          <w:lang w:val="it-IT"/>
        </w:rPr>
        <w:t>treba</w:t>
      </w:r>
      <w:r w:rsidRPr="00E939B5">
        <w:rPr>
          <w:rFonts w:cs="Arial"/>
          <w:spacing w:val="53"/>
          <w:lang w:val="it-IT"/>
        </w:rPr>
        <w:t xml:space="preserve"> </w:t>
      </w:r>
      <w:r w:rsidRPr="00E939B5">
        <w:rPr>
          <w:rFonts w:cs="Arial"/>
          <w:spacing w:val="-1"/>
          <w:lang w:val="it-IT"/>
        </w:rPr>
        <w:t>imati</w:t>
      </w:r>
      <w:r w:rsidRPr="00E939B5">
        <w:rPr>
          <w:rFonts w:cs="Arial"/>
          <w:spacing w:val="54"/>
          <w:lang w:val="it-IT"/>
        </w:rPr>
        <w:t xml:space="preserve"> </w:t>
      </w:r>
      <w:r w:rsidRPr="00E939B5">
        <w:rPr>
          <w:rFonts w:cs="Arial"/>
          <w:spacing w:val="-1"/>
          <w:lang w:val="it-IT"/>
        </w:rPr>
        <w:t>osiguran</w:t>
      </w:r>
      <w:r w:rsidRPr="00E939B5">
        <w:rPr>
          <w:rFonts w:cs="Arial"/>
          <w:spacing w:val="53"/>
          <w:lang w:val="it-IT"/>
        </w:rPr>
        <w:t xml:space="preserve"> </w:t>
      </w:r>
      <w:r w:rsidRPr="00E939B5">
        <w:rPr>
          <w:rFonts w:cs="Arial"/>
          <w:spacing w:val="-1"/>
          <w:lang w:val="it-IT"/>
        </w:rPr>
        <w:t>priključak</w:t>
      </w:r>
      <w:r w:rsidRPr="00E939B5">
        <w:rPr>
          <w:rFonts w:cs="Arial"/>
          <w:spacing w:val="53"/>
          <w:lang w:val="it-IT"/>
        </w:rPr>
        <w:t xml:space="preserve"> </w:t>
      </w:r>
      <w:r w:rsidRPr="00E939B5">
        <w:rPr>
          <w:rFonts w:cs="Arial"/>
          <w:lang w:val="it-IT"/>
        </w:rPr>
        <w:t>na</w:t>
      </w:r>
      <w:r w:rsidRPr="00E939B5">
        <w:rPr>
          <w:rFonts w:cs="Arial"/>
          <w:spacing w:val="53"/>
          <w:lang w:val="it-IT"/>
        </w:rPr>
        <w:t xml:space="preserve"> </w:t>
      </w:r>
      <w:r w:rsidRPr="00E939B5">
        <w:rPr>
          <w:rFonts w:cs="Arial"/>
          <w:spacing w:val="-1"/>
          <w:lang w:val="it-IT"/>
        </w:rPr>
        <w:t>telefonsku</w:t>
      </w:r>
      <w:r w:rsidRPr="00E939B5">
        <w:rPr>
          <w:rFonts w:cs="Arial"/>
          <w:spacing w:val="65"/>
          <w:lang w:val="it-IT"/>
        </w:rPr>
        <w:t xml:space="preserve"> </w:t>
      </w:r>
      <w:r w:rsidRPr="00E939B5">
        <w:rPr>
          <w:rFonts w:cs="Arial"/>
          <w:spacing w:val="-1"/>
          <w:lang w:val="it-IT"/>
        </w:rPr>
        <w:t>mrežu.</w:t>
      </w:r>
      <w:r w:rsidRPr="00E939B5">
        <w:rPr>
          <w:rFonts w:cs="Arial"/>
          <w:spacing w:val="5"/>
          <w:lang w:val="it-IT"/>
        </w:rPr>
        <w:t xml:space="preserve"> </w:t>
      </w:r>
      <w:r w:rsidRPr="00E939B5">
        <w:rPr>
          <w:rFonts w:cs="Arial"/>
          <w:spacing w:val="-1"/>
          <w:lang w:val="it-IT"/>
        </w:rPr>
        <w:t>TK-mreža</w:t>
      </w:r>
      <w:r w:rsidRPr="00E939B5">
        <w:rPr>
          <w:rFonts w:cs="Arial"/>
          <w:spacing w:val="3"/>
          <w:lang w:val="it-IT"/>
        </w:rPr>
        <w:t xml:space="preserve"> </w:t>
      </w:r>
      <w:r w:rsidRPr="00E939B5">
        <w:rPr>
          <w:rFonts w:cs="Arial"/>
          <w:spacing w:val="-2"/>
          <w:lang w:val="it-IT"/>
        </w:rPr>
        <w:t>redovito</w:t>
      </w:r>
      <w:r w:rsidRPr="00E939B5">
        <w:rPr>
          <w:rFonts w:cs="Arial"/>
          <w:spacing w:val="6"/>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izvodi</w:t>
      </w:r>
      <w:r w:rsidRPr="00E939B5">
        <w:rPr>
          <w:rFonts w:cs="Arial"/>
          <w:spacing w:val="5"/>
          <w:lang w:val="it-IT"/>
        </w:rPr>
        <w:t xml:space="preserve"> </w:t>
      </w:r>
      <w:r w:rsidRPr="00E939B5">
        <w:rPr>
          <w:rFonts w:cs="Arial"/>
          <w:spacing w:val="-1"/>
          <w:lang w:val="it-IT"/>
        </w:rPr>
        <w:t>podzemno,</w:t>
      </w:r>
      <w:r w:rsidRPr="00E939B5">
        <w:rPr>
          <w:rFonts w:cs="Arial"/>
          <w:spacing w:val="7"/>
          <w:lang w:val="it-IT"/>
        </w:rPr>
        <w:t xml:space="preserve"> </w:t>
      </w:r>
      <w:r w:rsidRPr="00E939B5">
        <w:rPr>
          <w:rFonts w:cs="Arial"/>
          <w:lang w:val="it-IT"/>
        </w:rPr>
        <w:t>i</w:t>
      </w:r>
      <w:r w:rsidRPr="00E939B5">
        <w:rPr>
          <w:rFonts w:cs="Arial"/>
          <w:spacing w:val="3"/>
          <w:lang w:val="it-IT"/>
        </w:rPr>
        <w:t xml:space="preserve"> </w:t>
      </w:r>
      <w:r w:rsidRPr="00E939B5">
        <w:rPr>
          <w:rFonts w:cs="Arial"/>
          <w:lang w:val="it-IT"/>
        </w:rPr>
        <w:t>to</w:t>
      </w:r>
      <w:r w:rsidRPr="00E939B5">
        <w:rPr>
          <w:rFonts w:cs="Arial"/>
          <w:spacing w:val="4"/>
          <w:lang w:val="it-IT"/>
        </w:rPr>
        <w:t xml:space="preserve"> </w:t>
      </w:r>
      <w:r w:rsidRPr="00E939B5">
        <w:rPr>
          <w:rFonts w:cs="Arial"/>
          <w:spacing w:val="-1"/>
          <w:lang w:val="it-IT"/>
        </w:rPr>
        <w:t>kroz</w:t>
      </w:r>
      <w:r w:rsidRPr="00E939B5">
        <w:rPr>
          <w:rFonts w:cs="Arial"/>
          <w:spacing w:val="4"/>
          <w:lang w:val="it-IT"/>
        </w:rPr>
        <w:t xml:space="preserve"> </w:t>
      </w:r>
      <w:r w:rsidRPr="00E939B5">
        <w:rPr>
          <w:rFonts w:cs="Arial"/>
          <w:spacing w:val="-1"/>
          <w:lang w:val="it-IT"/>
        </w:rPr>
        <w:t>postojeće</w:t>
      </w:r>
      <w:r w:rsidRPr="00E939B5">
        <w:rPr>
          <w:rFonts w:cs="Arial"/>
          <w:spacing w:val="3"/>
          <w:lang w:val="it-IT"/>
        </w:rPr>
        <w:t xml:space="preserve"> </w:t>
      </w:r>
      <w:r w:rsidRPr="00E939B5">
        <w:rPr>
          <w:rFonts w:cs="Arial"/>
          <w:spacing w:val="-1"/>
          <w:lang w:val="it-IT"/>
        </w:rPr>
        <w:t>prometnice,</w:t>
      </w:r>
      <w:r w:rsidRPr="00E939B5">
        <w:rPr>
          <w:rFonts w:cs="Arial"/>
          <w:spacing w:val="5"/>
          <w:lang w:val="it-IT"/>
        </w:rPr>
        <w:t xml:space="preserve"> </w:t>
      </w:r>
      <w:r w:rsidRPr="00E939B5">
        <w:rPr>
          <w:rFonts w:cs="Arial"/>
          <w:spacing w:val="-1"/>
          <w:lang w:val="it-IT"/>
        </w:rPr>
        <w:t>prema</w:t>
      </w:r>
      <w:r w:rsidRPr="00E939B5">
        <w:rPr>
          <w:rFonts w:cs="Arial"/>
          <w:spacing w:val="59"/>
          <w:lang w:val="it-IT"/>
        </w:rPr>
        <w:t xml:space="preserve"> </w:t>
      </w:r>
      <w:r w:rsidRPr="00E939B5">
        <w:rPr>
          <w:rFonts w:cs="Arial"/>
          <w:spacing w:val="-1"/>
          <w:lang w:val="it-IT"/>
        </w:rPr>
        <w:t>rasporedu</w:t>
      </w:r>
      <w:r w:rsidRPr="00E939B5">
        <w:rPr>
          <w:rFonts w:cs="Arial"/>
          <w:spacing w:val="12"/>
          <w:lang w:val="it-IT"/>
        </w:rPr>
        <w:t xml:space="preserve"> </w:t>
      </w:r>
      <w:r w:rsidRPr="00E939B5">
        <w:rPr>
          <w:rFonts w:cs="Arial"/>
          <w:spacing w:val="-1"/>
          <w:lang w:val="it-IT"/>
        </w:rPr>
        <w:t>komunalnih</w:t>
      </w:r>
      <w:r w:rsidRPr="00E939B5">
        <w:rPr>
          <w:rFonts w:cs="Arial"/>
          <w:spacing w:val="12"/>
          <w:lang w:val="it-IT"/>
        </w:rPr>
        <w:t xml:space="preserve"> </w:t>
      </w:r>
      <w:r w:rsidRPr="00E939B5">
        <w:rPr>
          <w:rFonts w:cs="Arial"/>
          <w:spacing w:val="-1"/>
          <w:lang w:val="it-IT"/>
        </w:rPr>
        <w:t>instalacija</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trupu</w:t>
      </w:r>
      <w:r w:rsidRPr="00E939B5">
        <w:rPr>
          <w:rFonts w:cs="Arial"/>
          <w:spacing w:val="12"/>
          <w:lang w:val="it-IT"/>
        </w:rPr>
        <w:t xml:space="preserve"> </w:t>
      </w:r>
      <w:r w:rsidRPr="00E939B5">
        <w:rPr>
          <w:rFonts w:cs="Arial"/>
          <w:spacing w:val="-1"/>
          <w:lang w:val="it-IT"/>
        </w:rPr>
        <w:t>ceste.</w:t>
      </w:r>
      <w:r w:rsidRPr="00E939B5">
        <w:rPr>
          <w:rFonts w:cs="Arial"/>
          <w:spacing w:val="11"/>
          <w:lang w:val="it-IT"/>
        </w:rPr>
        <w:t xml:space="preserve"> </w:t>
      </w:r>
      <w:r w:rsidRPr="00E939B5">
        <w:rPr>
          <w:rFonts w:cs="Arial"/>
          <w:lang w:val="it-IT"/>
        </w:rPr>
        <w:t>Ako</w:t>
      </w:r>
      <w:r w:rsidRPr="00E939B5">
        <w:rPr>
          <w:rFonts w:cs="Arial"/>
          <w:spacing w:val="12"/>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projektira</w:t>
      </w:r>
      <w:r w:rsidRPr="00E939B5">
        <w:rPr>
          <w:rFonts w:cs="Arial"/>
          <w:spacing w:val="13"/>
          <w:lang w:val="it-IT"/>
        </w:rPr>
        <w:t xml:space="preserve"> </w:t>
      </w:r>
      <w:r w:rsidRPr="00E939B5">
        <w:rPr>
          <w:rFonts w:cs="Arial"/>
          <w:spacing w:val="-2"/>
          <w:lang w:val="it-IT"/>
        </w:rPr>
        <w:t>ili</w:t>
      </w:r>
      <w:r w:rsidRPr="00E939B5">
        <w:rPr>
          <w:rFonts w:cs="Arial"/>
          <w:spacing w:val="11"/>
          <w:lang w:val="it-IT"/>
        </w:rPr>
        <w:t xml:space="preserve"> </w:t>
      </w:r>
      <w:r w:rsidRPr="00E939B5">
        <w:rPr>
          <w:rFonts w:cs="Arial"/>
          <w:spacing w:val="-1"/>
          <w:lang w:val="it-IT"/>
        </w:rPr>
        <w:t>izvodi</w:t>
      </w:r>
      <w:r w:rsidRPr="00E939B5">
        <w:rPr>
          <w:rFonts w:cs="Arial"/>
          <w:spacing w:val="11"/>
          <w:lang w:val="it-IT"/>
        </w:rPr>
        <w:t xml:space="preserve"> </w:t>
      </w:r>
      <w:r w:rsidRPr="00E939B5">
        <w:rPr>
          <w:rFonts w:cs="Arial"/>
          <w:spacing w:val="-1"/>
          <w:lang w:val="it-IT"/>
        </w:rPr>
        <w:t>izvan</w:t>
      </w:r>
      <w:r w:rsidRPr="00E939B5">
        <w:rPr>
          <w:rFonts w:cs="Arial"/>
          <w:spacing w:val="12"/>
          <w:lang w:val="it-IT"/>
        </w:rPr>
        <w:t xml:space="preserve"> </w:t>
      </w:r>
      <w:r w:rsidRPr="00E939B5">
        <w:rPr>
          <w:rFonts w:cs="Arial"/>
          <w:spacing w:val="-1"/>
          <w:lang w:val="it-IT"/>
        </w:rPr>
        <w:t>prometnica,</w:t>
      </w:r>
      <w:r w:rsidRPr="00E939B5">
        <w:rPr>
          <w:rFonts w:cs="Arial"/>
          <w:spacing w:val="93"/>
          <w:lang w:val="it-IT"/>
        </w:rPr>
        <w:t xml:space="preserve"> </w:t>
      </w:r>
      <w:r w:rsidRPr="00E939B5">
        <w:rPr>
          <w:rFonts w:cs="Arial"/>
          <w:lang w:val="it-IT"/>
        </w:rPr>
        <w:t>mora</w:t>
      </w:r>
      <w:r w:rsidRPr="00E939B5">
        <w:rPr>
          <w:rFonts w:cs="Arial"/>
          <w:spacing w:val="1"/>
          <w:lang w:val="it-IT"/>
        </w:rPr>
        <w:t xml:space="preserve"> </w:t>
      </w:r>
      <w:r w:rsidRPr="00E939B5">
        <w:rPr>
          <w:rFonts w:cs="Arial"/>
          <w:lang w:val="it-IT"/>
        </w:rPr>
        <w:t>to</w:t>
      </w:r>
      <w:r w:rsidRPr="00E939B5">
        <w:rPr>
          <w:rFonts w:cs="Arial"/>
          <w:spacing w:val="2"/>
          <w:lang w:val="it-IT"/>
        </w:rPr>
        <w:t xml:space="preserve"> </w:t>
      </w:r>
      <w:r w:rsidRPr="00E939B5">
        <w:rPr>
          <w:rFonts w:cs="Arial"/>
          <w:spacing w:val="-1"/>
          <w:lang w:val="it-IT"/>
        </w:rPr>
        <w:t>biti</w:t>
      </w:r>
      <w:r w:rsidRPr="00E939B5">
        <w:rPr>
          <w:rFonts w:cs="Arial"/>
          <w:spacing w:val="2"/>
          <w:lang w:val="it-IT"/>
        </w:rPr>
        <w:t xml:space="preserve"> </w:t>
      </w:r>
      <w:r w:rsidRPr="00E939B5">
        <w:rPr>
          <w:rFonts w:cs="Arial"/>
          <w:lang w:val="it-IT"/>
        </w:rPr>
        <w:t>tako</w:t>
      </w:r>
      <w:r w:rsidRPr="00E939B5">
        <w:rPr>
          <w:rFonts w:cs="Arial"/>
          <w:spacing w:val="2"/>
          <w:lang w:val="it-IT"/>
        </w:rPr>
        <w:t xml:space="preserve"> </w:t>
      </w:r>
      <w:r w:rsidRPr="00E939B5">
        <w:rPr>
          <w:rFonts w:cs="Arial"/>
          <w:lang w:val="it-IT"/>
        </w:rPr>
        <w:t>da</w:t>
      </w:r>
      <w:r w:rsidRPr="00E939B5">
        <w:rPr>
          <w:rFonts w:cs="Arial"/>
          <w:spacing w:val="2"/>
          <w:lang w:val="it-IT"/>
        </w:rPr>
        <w:t xml:space="preserve"> </w:t>
      </w:r>
      <w:r w:rsidRPr="00E939B5">
        <w:rPr>
          <w:rFonts w:cs="Arial"/>
          <w:lang w:val="it-IT"/>
        </w:rPr>
        <w:t>ne</w:t>
      </w:r>
      <w:r w:rsidRPr="00E939B5">
        <w:rPr>
          <w:rFonts w:cs="Arial"/>
          <w:spacing w:val="2"/>
          <w:lang w:val="it-IT"/>
        </w:rPr>
        <w:t xml:space="preserve"> </w:t>
      </w:r>
      <w:r w:rsidRPr="00E939B5">
        <w:rPr>
          <w:rFonts w:cs="Arial"/>
          <w:spacing w:val="-1"/>
          <w:lang w:val="it-IT"/>
        </w:rPr>
        <w:t>onemogućuje</w:t>
      </w:r>
      <w:r w:rsidRPr="00E939B5">
        <w:rPr>
          <w:rFonts w:cs="Arial"/>
          <w:spacing w:val="2"/>
          <w:lang w:val="it-IT"/>
        </w:rPr>
        <w:t xml:space="preserve"> </w:t>
      </w:r>
      <w:r w:rsidRPr="00E939B5">
        <w:rPr>
          <w:rFonts w:cs="Arial"/>
          <w:spacing w:val="-1"/>
          <w:lang w:val="it-IT"/>
        </w:rPr>
        <w:t>gradnju</w:t>
      </w:r>
      <w:r w:rsidRPr="00E939B5">
        <w:rPr>
          <w:rFonts w:cs="Arial"/>
          <w:spacing w:val="2"/>
          <w:lang w:val="it-IT"/>
        </w:rPr>
        <w:t xml:space="preserve"> </w:t>
      </w:r>
      <w:r w:rsidRPr="00E939B5">
        <w:rPr>
          <w:rFonts w:cs="Arial"/>
          <w:lang w:val="it-IT"/>
        </w:rPr>
        <w:t xml:space="preserve">na </w:t>
      </w:r>
      <w:r w:rsidRPr="00E939B5">
        <w:rPr>
          <w:rFonts w:cs="Arial"/>
          <w:spacing w:val="-1"/>
          <w:lang w:val="it-IT"/>
        </w:rPr>
        <w:t>građevinskim</w:t>
      </w:r>
      <w:r w:rsidRPr="00E939B5">
        <w:rPr>
          <w:rFonts w:cs="Arial"/>
          <w:spacing w:val="4"/>
          <w:lang w:val="it-IT"/>
        </w:rPr>
        <w:t xml:space="preserve"> </w:t>
      </w:r>
      <w:r w:rsidRPr="00E939B5">
        <w:rPr>
          <w:rFonts w:cs="Arial"/>
          <w:spacing w:val="-1"/>
          <w:lang w:val="it-IT"/>
        </w:rPr>
        <w:t>česticama,</w:t>
      </w:r>
      <w:r w:rsidRPr="00E939B5">
        <w:rPr>
          <w:rFonts w:cs="Arial"/>
          <w:spacing w:val="2"/>
          <w:lang w:val="it-IT"/>
        </w:rPr>
        <w:t xml:space="preserve"> </w:t>
      </w:r>
      <w:r w:rsidRPr="00E939B5">
        <w:rPr>
          <w:rFonts w:cs="Arial"/>
          <w:spacing w:val="-1"/>
          <w:lang w:val="it-IT"/>
        </w:rPr>
        <w:t>tj.</w:t>
      </w:r>
      <w:r w:rsidRPr="00E939B5">
        <w:rPr>
          <w:rFonts w:cs="Arial"/>
          <w:spacing w:val="4"/>
          <w:lang w:val="it-IT"/>
        </w:rPr>
        <w:t xml:space="preserve"> </w:t>
      </w:r>
      <w:r w:rsidRPr="00E939B5">
        <w:rPr>
          <w:rFonts w:cs="Arial"/>
          <w:spacing w:val="-1"/>
          <w:lang w:val="it-IT"/>
        </w:rPr>
        <w:t>izvođenje</w:t>
      </w:r>
      <w:r w:rsidRPr="00E939B5">
        <w:rPr>
          <w:rFonts w:cs="Arial"/>
          <w:spacing w:val="2"/>
          <w:lang w:val="it-IT"/>
        </w:rPr>
        <w:t xml:space="preserve"> </w:t>
      </w:r>
      <w:r w:rsidRPr="00E939B5">
        <w:rPr>
          <w:rFonts w:cs="Arial"/>
          <w:spacing w:val="-1"/>
          <w:lang w:val="it-IT"/>
        </w:rPr>
        <w:t>drugih</w:t>
      </w:r>
      <w:r w:rsidRPr="00E939B5">
        <w:rPr>
          <w:rFonts w:cs="Arial"/>
          <w:spacing w:val="53"/>
          <w:lang w:val="it-IT"/>
        </w:rPr>
        <w:t xml:space="preserve"> </w:t>
      </w:r>
      <w:r w:rsidRPr="00E939B5">
        <w:rPr>
          <w:rFonts w:cs="Arial"/>
          <w:spacing w:val="-1"/>
          <w:lang w:val="it-IT"/>
        </w:rPr>
        <w:t xml:space="preserve">instalacija. </w:t>
      </w:r>
      <w:r w:rsidRPr="00E939B5">
        <w:rPr>
          <w:rFonts w:cs="Arial"/>
          <w:lang w:val="it-IT"/>
        </w:rPr>
        <w:t>To se</w:t>
      </w:r>
      <w:r w:rsidRPr="00E939B5">
        <w:rPr>
          <w:rFonts w:cs="Arial"/>
          <w:spacing w:val="-2"/>
          <w:lang w:val="it-IT"/>
        </w:rPr>
        <w:t xml:space="preserve"> </w:t>
      </w:r>
      <w:r w:rsidRPr="00E939B5">
        <w:rPr>
          <w:rFonts w:cs="Arial"/>
          <w:spacing w:val="-1"/>
          <w:lang w:val="it-IT"/>
        </w:rPr>
        <w:t>odnosi</w:t>
      </w:r>
      <w:r w:rsidRPr="00E939B5">
        <w:rPr>
          <w:rFonts w:cs="Arial"/>
          <w:spacing w:val="-3"/>
          <w:lang w:val="it-IT"/>
        </w:rPr>
        <w:t xml:space="preserve"> </w:t>
      </w:r>
      <w:r w:rsidRPr="00E939B5">
        <w:rPr>
          <w:rFonts w:cs="Arial"/>
          <w:lang w:val="it-IT"/>
        </w:rPr>
        <w:t xml:space="preserve">i na </w:t>
      </w:r>
      <w:r w:rsidRPr="00E939B5">
        <w:rPr>
          <w:rFonts w:cs="Arial"/>
          <w:spacing w:val="-1"/>
          <w:lang w:val="it-IT"/>
        </w:rPr>
        <w:t>možebitnu</w:t>
      </w:r>
      <w:r w:rsidRPr="00E939B5">
        <w:rPr>
          <w:rFonts w:cs="Arial"/>
          <w:lang w:val="it-IT"/>
        </w:rPr>
        <w:t xml:space="preserve"> </w:t>
      </w:r>
      <w:r w:rsidRPr="00E939B5">
        <w:rPr>
          <w:rFonts w:cs="Arial"/>
          <w:spacing w:val="-1"/>
          <w:lang w:val="it-IT"/>
        </w:rPr>
        <w:t>zračnu</w:t>
      </w:r>
      <w:r w:rsidRPr="00E939B5">
        <w:rPr>
          <w:rFonts w:cs="Arial"/>
          <w:spacing w:val="-2"/>
          <w:lang w:val="it-IT"/>
        </w:rPr>
        <w:t xml:space="preserve"> </w:t>
      </w:r>
      <w:r w:rsidRPr="00E939B5">
        <w:rPr>
          <w:rFonts w:cs="Arial"/>
          <w:spacing w:val="-1"/>
          <w:lang w:val="it-IT"/>
        </w:rPr>
        <w:t>mrežu</w:t>
      </w:r>
      <w:r w:rsidRPr="00E939B5">
        <w:rPr>
          <w:rFonts w:cs="Arial"/>
          <w:spacing w:val="1"/>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vodove.</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106.</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89"/>
        </w:tabs>
        <w:ind w:right="115"/>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Projektiranje</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izvođenje</w:t>
      </w:r>
      <w:r w:rsidRPr="00E939B5">
        <w:rPr>
          <w:rFonts w:cs="Arial"/>
          <w:spacing w:val="41"/>
          <w:lang w:val="it-IT"/>
        </w:rPr>
        <w:t xml:space="preserve"> </w:t>
      </w:r>
      <w:r w:rsidRPr="00E939B5">
        <w:rPr>
          <w:rFonts w:cs="Arial"/>
          <w:spacing w:val="-1"/>
          <w:lang w:val="it-IT"/>
        </w:rPr>
        <w:t>TK-mreže</w:t>
      </w:r>
      <w:r w:rsidRPr="00E939B5">
        <w:rPr>
          <w:rFonts w:cs="Arial"/>
          <w:spacing w:val="38"/>
          <w:lang w:val="it-IT"/>
        </w:rPr>
        <w:t xml:space="preserve"> </w:t>
      </w:r>
      <w:r w:rsidRPr="00E939B5">
        <w:rPr>
          <w:rFonts w:cs="Arial"/>
          <w:spacing w:val="-1"/>
          <w:lang w:val="it-IT"/>
        </w:rPr>
        <w:t>rješava</w:t>
      </w:r>
      <w:r w:rsidRPr="00E939B5">
        <w:rPr>
          <w:rFonts w:cs="Arial"/>
          <w:spacing w:val="34"/>
          <w:lang w:val="it-IT"/>
        </w:rPr>
        <w:t xml:space="preserve"> </w:t>
      </w:r>
      <w:r w:rsidRPr="00E939B5">
        <w:rPr>
          <w:rFonts w:cs="Arial"/>
          <w:lang w:val="it-IT"/>
        </w:rPr>
        <w:t>se</w:t>
      </w:r>
      <w:r w:rsidRPr="00E939B5">
        <w:rPr>
          <w:rFonts w:cs="Arial"/>
          <w:spacing w:val="38"/>
          <w:lang w:val="it-IT"/>
        </w:rPr>
        <w:t xml:space="preserve"> </w:t>
      </w:r>
      <w:r w:rsidRPr="00E939B5">
        <w:rPr>
          <w:rFonts w:cs="Arial"/>
          <w:spacing w:val="-1"/>
          <w:lang w:val="it-IT"/>
        </w:rPr>
        <w:t>sukladno</w:t>
      </w:r>
      <w:r w:rsidRPr="00E939B5">
        <w:rPr>
          <w:rFonts w:cs="Arial"/>
          <w:spacing w:val="39"/>
          <w:lang w:val="it-IT"/>
        </w:rPr>
        <w:t xml:space="preserve"> </w:t>
      </w:r>
      <w:r w:rsidRPr="00E939B5">
        <w:rPr>
          <w:rFonts w:cs="Arial"/>
          <w:spacing w:val="-1"/>
          <w:lang w:val="it-IT"/>
        </w:rPr>
        <w:t>posebnim</w:t>
      </w:r>
      <w:r w:rsidRPr="00E939B5">
        <w:rPr>
          <w:rFonts w:cs="Arial"/>
          <w:spacing w:val="35"/>
          <w:lang w:val="it-IT"/>
        </w:rPr>
        <w:t xml:space="preserve"> </w:t>
      </w:r>
      <w:r w:rsidRPr="00E939B5">
        <w:rPr>
          <w:rFonts w:cs="Arial"/>
          <w:spacing w:val="-1"/>
          <w:lang w:val="it-IT"/>
        </w:rPr>
        <w:t>propisima,</w:t>
      </w:r>
      <w:r w:rsidRPr="00E939B5">
        <w:rPr>
          <w:rFonts w:cs="Arial"/>
          <w:spacing w:val="39"/>
          <w:lang w:val="it-IT"/>
        </w:rPr>
        <w:t xml:space="preserve"> </w:t>
      </w:r>
      <w:r w:rsidRPr="00E939B5">
        <w:rPr>
          <w:rFonts w:cs="Arial"/>
          <w:lang w:val="it-IT"/>
        </w:rPr>
        <w:t>a</w:t>
      </w:r>
      <w:r w:rsidRPr="00E939B5">
        <w:rPr>
          <w:rFonts w:cs="Arial"/>
          <w:spacing w:val="36"/>
          <w:lang w:val="it-IT"/>
        </w:rPr>
        <w:t xml:space="preserve"> </w:t>
      </w:r>
      <w:r w:rsidRPr="00E939B5">
        <w:rPr>
          <w:rFonts w:cs="Arial"/>
          <w:spacing w:val="-1"/>
          <w:lang w:val="it-IT"/>
        </w:rPr>
        <w:t>prema</w:t>
      </w:r>
      <w:r w:rsidRPr="00E939B5">
        <w:rPr>
          <w:rFonts w:cs="Arial"/>
          <w:spacing w:val="55"/>
          <w:lang w:val="it-IT"/>
        </w:rPr>
        <w:t xml:space="preserve"> </w:t>
      </w:r>
      <w:r w:rsidRPr="00E939B5">
        <w:rPr>
          <w:rFonts w:cs="Arial"/>
          <w:spacing w:val="-1"/>
          <w:lang w:val="it-IT"/>
        </w:rPr>
        <w:t>planskim</w:t>
      </w:r>
      <w:r w:rsidRPr="00E939B5">
        <w:rPr>
          <w:rFonts w:cs="Arial"/>
          <w:spacing w:val="1"/>
          <w:lang w:val="it-IT"/>
        </w:rPr>
        <w:t xml:space="preserve"> </w:t>
      </w:r>
      <w:r w:rsidRPr="00E939B5">
        <w:rPr>
          <w:rFonts w:cs="Arial"/>
          <w:spacing w:val="-1"/>
          <w:lang w:val="it-IT"/>
        </w:rPr>
        <w:t>rješenjima</w:t>
      </w:r>
      <w:r w:rsidRPr="00E939B5">
        <w:rPr>
          <w:rFonts w:cs="Arial"/>
          <w:spacing w:val="-2"/>
          <w:lang w:val="it-IT"/>
        </w:rPr>
        <w:t xml:space="preserve"> </w:t>
      </w:r>
      <w:r w:rsidRPr="00E939B5">
        <w:rPr>
          <w:rFonts w:cs="Arial"/>
          <w:spacing w:val="-1"/>
          <w:lang w:val="it-IT"/>
        </w:rPr>
        <w:t>ovoga</w:t>
      </w:r>
      <w:r w:rsidRPr="00E939B5">
        <w:rPr>
          <w:rFonts w:cs="Arial"/>
          <w:lang w:val="it-IT"/>
        </w:rPr>
        <w:t xml:space="preserve"> </w:t>
      </w:r>
      <w:r w:rsidRPr="00E939B5">
        <w:rPr>
          <w:rFonts w:cs="Arial"/>
          <w:spacing w:val="-1"/>
          <w:lang w:val="it-IT"/>
        </w:rPr>
        <w:t>prostornog</w:t>
      </w:r>
      <w:r w:rsidRPr="00E939B5">
        <w:rPr>
          <w:rFonts w:cs="Arial"/>
          <w:spacing w:val="-2"/>
          <w:lang w:val="it-IT"/>
        </w:rPr>
        <w:t xml:space="preserve"> </w:t>
      </w:r>
      <w:r w:rsidRPr="00E939B5">
        <w:rPr>
          <w:rFonts w:cs="Arial"/>
          <w:spacing w:val="-1"/>
          <w:lang w:val="it-IT"/>
        </w:rPr>
        <w:t>plana.</w:t>
      </w:r>
    </w:p>
    <w:p w:rsidR="00E939B5" w:rsidRPr="00E939B5" w:rsidRDefault="00E939B5" w:rsidP="00E939B5">
      <w:pPr>
        <w:pStyle w:val="BodyText"/>
        <w:tabs>
          <w:tab w:val="left" w:pos="457"/>
        </w:tabs>
        <w:ind w:right="11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Građevine</w:t>
      </w:r>
      <w:r w:rsidRPr="00E939B5">
        <w:rPr>
          <w:rFonts w:cs="Arial"/>
          <w:spacing w:val="9"/>
          <w:lang w:val="it-IT"/>
        </w:rPr>
        <w:t xml:space="preserve"> </w:t>
      </w:r>
      <w:r w:rsidRPr="00E939B5">
        <w:rPr>
          <w:rFonts w:cs="Arial"/>
          <w:spacing w:val="-1"/>
          <w:lang w:val="it-IT"/>
        </w:rPr>
        <w:t>telefonskih</w:t>
      </w:r>
      <w:r w:rsidRPr="00E939B5">
        <w:rPr>
          <w:rFonts w:cs="Arial"/>
          <w:spacing w:val="12"/>
          <w:lang w:val="it-IT"/>
        </w:rPr>
        <w:t xml:space="preserve"> </w:t>
      </w:r>
      <w:r w:rsidRPr="00E939B5">
        <w:rPr>
          <w:rFonts w:cs="Arial"/>
          <w:spacing w:val="-1"/>
          <w:lang w:val="it-IT"/>
        </w:rPr>
        <w:t>centrala</w:t>
      </w:r>
      <w:r w:rsidRPr="00E939B5">
        <w:rPr>
          <w:rFonts w:cs="Arial"/>
          <w:spacing w:val="10"/>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dr.</w:t>
      </w:r>
      <w:r w:rsidRPr="00E939B5">
        <w:rPr>
          <w:rFonts w:cs="Arial"/>
          <w:spacing w:val="11"/>
          <w:lang w:val="it-IT"/>
        </w:rPr>
        <w:t xml:space="preserve"> </w:t>
      </w:r>
      <w:r w:rsidRPr="00E939B5">
        <w:rPr>
          <w:rFonts w:cs="Arial"/>
          <w:spacing w:val="-1"/>
          <w:lang w:val="it-IT"/>
        </w:rPr>
        <w:t>uređaja</w:t>
      </w:r>
      <w:r w:rsidRPr="00E939B5">
        <w:rPr>
          <w:rFonts w:cs="Arial"/>
          <w:spacing w:val="7"/>
          <w:lang w:val="it-IT"/>
        </w:rPr>
        <w:t xml:space="preserve"> </w:t>
      </w:r>
      <w:r w:rsidRPr="00E939B5">
        <w:rPr>
          <w:rFonts w:cs="Arial"/>
          <w:spacing w:val="-1"/>
          <w:lang w:val="it-IT"/>
        </w:rPr>
        <w:t>mogu</w:t>
      </w:r>
      <w:r w:rsidRPr="00E939B5">
        <w:rPr>
          <w:rFonts w:cs="Arial"/>
          <w:spacing w:val="10"/>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rješavati</w:t>
      </w:r>
      <w:r w:rsidRPr="00E939B5">
        <w:rPr>
          <w:rFonts w:cs="Arial"/>
          <w:spacing w:val="11"/>
          <w:lang w:val="it-IT"/>
        </w:rPr>
        <w:t xml:space="preserve"> </w:t>
      </w:r>
      <w:r w:rsidRPr="00E939B5">
        <w:rPr>
          <w:rFonts w:cs="Arial"/>
          <w:lang w:val="it-IT"/>
        </w:rPr>
        <w:t>kao</w:t>
      </w:r>
      <w:r w:rsidRPr="00E939B5">
        <w:rPr>
          <w:rFonts w:cs="Arial"/>
          <w:spacing w:val="7"/>
          <w:lang w:val="it-IT"/>
        </w:rPr>
        <w:t xml:space="preserve"> </w:t>
      </w:r>
      <w:r w:rsidRPr="00E939B5">
        <w:rPr>
          <w:rFonts w:cs="Arial"/>
          <w:spacing w:val="-1"/>
          <w:lang w:val="it-IT"/>
        </w:rPr>
        <w:t>samostalne</w:t>
      </w:r>
      <w:r w:rsidRPr="00E939B5">
        <w:rPr>
          <w:rFonts w:cs="Arial"/>
          <w:spacing w:val="9"/>
          <w:lang w:val="it-IT"/>
        </w:rPr>
        <w:t xml:space="preserve"> </w:t>
      </w:r>
      <w:r w:rsidRPr="00E939B5">
        <w:rPr>
          <w:rFonts w:cs="Arial"/>
          <w:spacing w:val="-1"/>
          <w:lang w:val="it-IT"/>
        </w:rPr>
        <w:t>građevine</w:t>
      </w:r>
      <w:r w:rsidRPr="00E939B5">
        <w:rPr>
          <w:rFonts w:cs="Arial"/>
          <w:spacing w:val="55"/>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vlastitim</w:t>
      </w:r>
      <w:r w:rsidRPr="00E939B5">
        <w:rPr>
          <w:rFonts w:cs="Arial"/>
          <w:spacing w:val="8"/>
          <w:lang w:val="it-IT"/>
        </w:rPr>
        <w:t xml:space="preserve"> </w:t>
      </w:r>
      <w:r w:rsidRPr="00E939B5">
        <w:rPr>
          <w:rFonts w:cs="Arial"/>
          <w:spacing w:val="-1"/>
          <w:lang w:val="it-IT"/>
        </w:rPr>
        <w:t>građevinskim</w:t>
      </w:r>
      <w:r w:rsidRPr="00E939B5">
        <w:rPr>
          <w:rFonts w:cs="Arial"/>
          <w:spacing w:val="8"/>
          <w:lang w:val="it-IT"/>
        </w:rPr>
        <w:t xml:space="preserve"> </w:t>
      </w:r>
      <w:r w:rsidRPr="00E939B5">
        <w:rPr>
          <w:rFonts w:cs="Arial"/>
          <w:spacing w:val="-1"/>
          <w:lang w:val="it-IT"/>
        </w:rPr>
        <w:t>česticama</w:t>
      </w:r>
      <w:r w:rsidRPr="00E939B5">
        <w:rPr>
          <w:rFonts w:cs="Arial"/>
          <w:spacing w:val="7"/>
          <w:lang w:val="it-IT"/>
        </w:rPr>
        <w:t xml:space="preserve"> </w:t>
      </w:r>
      <w:r w:rsidRPr="00E939B5">
        <w:rPr>
          <w:rFonts w:cs="Arial"/>
          <w:spacing w:val="-2"/>
          <w:lang w:val="it-IT"/>
        </w:rPr>
        <w:t>ili</w:t>
      </w:r>
      <w:r w:rsidRPr="00E939B5">
        <w:rPr>
          <w:rFonts w:cs="Arial"/>
          <w:spacing w:val="7"/>
          <w:lang w:val="it-IT"/>
        </w:rPr>
        <w:t xml:space="preserve"> </w:t>
      </w:r>
      <w:r w:rsidRPr="00E939B5">
        <w:rPr>
          <w:rFonts w:cs="Arial"/>
          <w:spacing w:val="-1"/>
          <w:lang w:val="it-IT"/>
        </w:rPr>
        <w:t>unutar</w:t>
      </w:r>
      <w:r w:rsidRPr="00E939B5">
        <w:rPr>
          <w:rFonts w:cs="Arial"/>
          <w:spacing w:val="8"/>
          <w:lang w:val="it-IT"/>
        </w:rPr>
        <w:t xml:space="preserve"> </w:t>
      </w:r>
      <w:r w:rsidRPr="00E939B5">
        <w:rPr>
          <w:rFonts w:cs="Arial"/>
          <w:spacing w:val="-2"/>
          <w:lang w:val="it-IT"/>
        </w:rPr>
        <w:t>drugih</w:t>
      </w:r>
      <w:r w:rsidRPr="00E939B5">
        <w:rPr>
          <w:rFonts w:cs="Arial"/>
          <w:spacing w:val="7"/>
          <w:lang w:val="it-IT"/>
        </w:rPr>
        <w:t xml:space="preserve"> </w:t>
      </w:r>
      <w:r w:rsidRPr="00E939B5">
        <w:rPr>
          <w:rFonts w:cs="Arial"/>
          <w:spacing w:val="-1"/>
          <w:lang w:val="it-IT"/>
        </w:rPr>
        <w:t>građevina</w:t>
      </w:r>
      <w:r w:rsidRPr="00E939B5">
        <w:rPr>
          <w:rFonts w:cs="Arial"/>
          <w:spacing w:val="11"/>
          <w:lang w:val="it-IT"/>
        </w:rPr>
        <w:t xml:space="preserve"> </w:t>
      </w:r>
      <w:r w:rsidRPr="00E939B5">
        <w:rPr>
          <w:rFonts w:cs="Arial"/>
          <w:lang w:val="it-IT"/>
        </w:rPr>
        <w:t>kao</w:t>
      </w:r>
      <w:r w:rsidRPr="00E939B5">
        <w:rPr>
          <w:rFonts w:cs="Arial"/>
          <w:spacing w:val="5"/>
          <w:lang w:val="it-IT"/>
        </w:rPr>
        <w:t xml:space="preserve"> </w:t>
      </w:r>
      <w:r w:rsidRPr="00E939B5">
        <w:rPr>
          <w:rFonts w:cs="Arial"/>
          <w:spacing w:val="-1"/>
          <w:lang w:val="it-IT"/>
        </w:rPr>
        <w:t>samostalne</w:t>
      </w:r>
      <w:r w:rsidRPr="00E939B5">
        <w:rPr>
          <w:rFonts w:cs="Arial"/>
          <w:spacing w:val="7"/>
          <w:lang w:val="it-IT"/>
        </w:rPr>
        <w:t xml:space="preserve"> </w:t>
      </w:r>
      <w:r w:rsidRPr="00E939B5">
        <w:rPr>
          <w:rFonts w:cs="Arial"/>
          <w:spacing w:val="-1"/>
          <w:lang w:val="it-IT"/>
        </w:rPr>
        <w:t>funkcionalne</w:t>
      </w:r>
      <w:r w:rsidRPr="00E939B5">
        <w:rPr>
          <w:rFonts w:cs="Arial"/>
          <w:spacing w:val="65"/>
          <w:lang w:val="it-IT"/>
        </w:rPr>
        <w:t xml:space="preserve"> </w:t>
      </w:r>
      <w:r w:rsidRPr="00E939B5">
        <w:rPr>
          <w:rFonts w:cs="Arial"/>
          <w:spacing w:val="-1"/>
          <w:lang w:val="it-IT"/>
        </w:rPr>
        <w:t>cjeline.</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2711C0">
      <w:pPr>
        <w:pStyle w:val="Heading1"/>
        <w:spacing w:before="72"/>
        <w:jc w:val="both"/>
        <w:rPr>
          <w:rFonts w:cs="Arial"/>
          <w:b w:val="0"/>
          <w:bCs w:val="0"/>
          <w:lang w:val="it-IT"/>
        </w:rPr>
      </w:pPr>
      <w:r w:rsidRPr="00E939B5">
        <w:rPr>
          <w:rFonts w:cs="Arial"/>
          <w:spacing w:val="-1"/>
          <w:lang w:val="it-IT"/>
        </w:rPr>
        <w:t>Energetski sustav</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107.</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tabs>
          <w:tab w:val="left" w:pos="476"/>
        </w:tabs>
        <w:spacing w:before="72"/>
        <w:ind w:right="11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Na</w:t>
      </w:r>
      <w:r w:rsidRPr="00E939B5">
        <w:rPr>
          <w:rFonts w:cs="Arial"/>
          <w:spacing w:val="29"/>
          <w:lang w:val="it-IT"/>
        </w:rPr>
        <w:t xml:space="preserve"> </w:t>
      </w:r>
      <w:r w:rsidRPr="00E939B5">
        <w:rPr>
          <w:rFonts w:cs="Arial"/>
          <w:spacing w:val="-1"/>
          <w:lang w:val="it-IT"/>
        </w:rPr>
        <w:t>izvorištu</w:t>
      </w:r>
      <w:r w:rsidRPr="00E939B5">
        <w:rPr>
          <w:rFonts w:cs="Arial"/>
          <w:spacing w:val="27"/>
          <w:lang w:val="it-IT"/>
        </w:rPr>
        <w:t xml:space="preserve"> </w:t>
      </w:r>
      <w:r w:rsidRPr="00E939B5">
        <w:rPr>
          <w:rFonts w:cs="Arial"/>
          <w:spacing w:val="-1"/>
          <w:lang w:val="it-IT"/>
        </w:rPr>
        <w:t>Omble</w:t>
      </w:r>
      <w:r w:rsidRPr="00E939B5">
        <w:rPr>
          <w:rFonts w:cs="Arial"/>
          <w:spacing w:val="27"/>
          <w:lang w:val="it-IT"/>
        </w:rPr>
        <w:t xml:space="preserve"> </w:t>
      </w:r>
      <w:r w:rsidRPr="00E939B5">
        <w:rPr>
          <w:rFonts w:cs="Arial"/>
          <w:spacing w:val="-1"/>
          <w:lang w:val="it-IT"/>
        </w:rPr>
        <w:t>planirana</w:t>
      </w:r>
      <w:r w:rsidRPr="00E939B5">
        <w:rPr>
          <w:rFonts w:cs="Arial"/>
          <w:spacing w:val="29"/>
          <w:lang w:val="it-IT"/>
        </w:rPr>
        <w:t xml:space="preserve"> </w:t>
      </w:r>
      <w:r w:rsidRPr="00E939B5">
        <w:rPr>
          <w:rFonts w:cs="Arial"/>
          <w:lang w:val="it-IT"/>
        </w:rPr>
        <w:t>je</w:t>
      </w:r>
      <w:r w:rsidRPr="00E939B5">
        <w:rPr>
          <w:rFonts w:cs="Arial"/>
          <w:spacing w:val="26"/>
          <w:lang w:val="it-IT"/>
        </w:rPr>
        <w:t xml:space="preserve"> </w:t>
      </w:r>
      <w:r w:rsidRPr="00E939B5">
        <w:rPr>
          <w:rFonts w:cs="Arial"/>
          <w:spacing w:val="-1"/>
          <w:lang w:val="it-IT"/>
        </w:rPr>
        <w:t>gradnja</w:t>
      </w:r>
      <w:r w:rsidRPr="00E939B5">
        <w:rPr>
          <w:rFonts w:cs="Arial"/>
          <w:spacing w:val="29"/>
          <w:lang w:val="it-IT"/>
        </w:rPr>
        <w:t xml:space="preserve"> </w:t>
      </w:r>
      <w:r w:rsidRPr="00E939B5">
        <w:rPr>
          <w:rFonts w:cs="Arial"/>
          <w:spacing w:val="-1"/>
          <w:lang w:val="it-IT"/>
        </w:rPr>
        <w:t>podzemne</w:t>
      </w:r>
      <w:r w:rsidRPr="00E939B5">
        <w:rPr>
          <w:rFonts w:cs="Arial"/>
          <w:spacing w:val="29"/>
          <w:lang w:val="it-IT"/>
        </w:rPr>
        <w:t xml:space="preserve"> </w:t>
      </w:r>
      <w:r w:rsidRPr="00E939B5">
        <w:rPr>
          <w:rFonts w:cs="Arial"/>
          <w:spacing w:val="-1"/>
          <w:lang w:val="it-IT"/>
        </w:rPr>
        <w:t>hidroelektrane</w:t>
      </w:r>
      <w:r w:rsidRPr="00E939B5">
        <w:rPr>
          <w:rFonts w:cs="Arial"/>
          <w:spacing w:val="26"/>
          <w:lang w:val="it-IT"/>
        </w:rPr>
        <w:t xml:space="preserve"> </w:t>
      </w:r>
      <w:r w:rsidRPr="00E939B5">
        <w:rPr>
          <w:rFonts w:cs="Arial"/>
          <w:spacing w:val="-1"/>
          <w:lang w:val="it-IT"/>
        </w:rPr>
        <w:t>instalirane</w:t>
      </w:r>
      <w:r w:rsidRPr="00E939B5">
        <w:rPr>
          <w:rFonts w:cs="Arial"/>
          <w:spacing w:val="29"/>
          <w:lang w:val="it-IT"/>
        </w:rPr>
        <w:t xml:space="preserve"> </w:t>
      </w:r>
      <w:r w:rsidRPr="00E939B5">
        <w:rPr>
          <w:rFonts w:cs="Arial"/>
          <w:spacing w:val="-1"/>
          <w:lang w:val="it-IT"/>
        </w:rPr>
        <w:t>snage</w:t>
      </w:r>
      <w:r w:rsidRPr="00E939B5">
        <w:rPr>
          <w:rFonts w:cs="Arial"/>
          <w:spacing w:val="26"/>
          <w:lang w:val="it-IT"/>
        </w:rPr>
        <w:t xml:space="preserve"> </w:t>
      </w:r>
      <w:r w:rsidRPr="00E939B5">
        <w:rPr>
          <w:rFonts w:cs="Arial"/>
          <w:lang w:val="it-IT"/>
        </w:rPr>
        <w:t>od</w:t>
      </w:r>
      <w:r w:rsidRPr="00E939B5">
        <w:rPr>
          <w:rFonts w:cs="Arial"/>
          <w:spacing w:val="57"/>
          <w:lang w:val="it-IT"/>
        </w:rPr>
        <w:t xml:space="preserve"> </w:t>
      </w:r>
      <w:r w:rsidRPr="00E939B5">
        <w:rPr>
          <w:rFonts w:cs="Arial"/>
          <w:spacing w:val="-1"/>
          <w:lang w:val="it-IT"/>
        </w:rPr>
        <w:t>68,5</w:t>
      </w:r>
      <w:r w:rsidRPr="00E939B5">
        <w:rPr>
          <w:rFonts w:cs="Arial"/>
          <w:spacing w:val="-7"/>
          <w:lang w:val="it-IT"/>
        </w:rPr>
        <w:t xml:space="preserve"> </w:t>
      </w:r>
      <w:r w:rsidRPr="00E939B5">
        <w:rPr>
          <w:rFonts w:cs="Arial"/>
          <w:spacing w:val="-1"/>
          <w:lang w:val="it-IT"/>
        </w:rPr>
        <w:t>MW.</w:t>
      </w:r>
      <w:r w:rsidRPr="00E939B5">
        <w:rPr>
          <w:rFonts w:cs="Arial"/>
          <w:spacing w:val="-5"/>
          <w:lang w:val="it-IT"/>
        </w:rPr>
        <w:t xml:space="preserve"> </w:t>
      </w:r>
      <w:r w:rsidRPr="00E939B5">
        <w:rPr>
          <w:rFonts w:cs="Arial"/>
          <w:spacing w:val="-1"/>
          <w:lang w:val="it-IT"/>
        </w:rPr>
        <w:t>Uz</w:t>
      </w:r>
      <w:r w:rsidRPr="00E939B5">
        <w:rPr>
          <w:rFonts w:cs="Arial"/>
          <w:spacing w:val="-4"/>
          <w:lang w:val="it-IT"/>
        </w:rPr>
        <w:t xml:space="preserve"> </w:t>
      </w:r>
      <w:r w:rsidRPr="00E939B5">
        <w:rPr>
          <w:rFonts w:cs="Arial"/>
          <w:spacing w:val="-1"/>
          <w:lang w:val="it-IT"/>
        </w:rPr>
        <w:t>energetsko</w:t>
      </w:r>
      <w:r w:rsidRPr="00E939B5">
        <w:rPr>
          <w:rFonts w:cs="Arial"/>
          <w:spacing w:val="-7"/>
          <w:lang w:val="it-IT"/>
        </w:rPr>
        <w:t xml:space="preserve"> </w:t>
      </w:r>
      <w:r w:rsidRPr="00E939B5">
        <w:rPr>
          <w:rFonts w:cs="Arial"/>
          <w:spacing w:val="-1"/>
          <w:lang w:val="it-IT"/>
        </w:rPr>
        <w:t>iskorištavanje</w:t>
      </w:r>
      <w:r w:rsidRPr="00E939B5">
        <w:rPr>
          <w:rFonts w:cs="Arial"/>
          <w:spacing w:val="-7"/>
          <w:lang w:val="it-IT"/>
        </w:rPr>
        <w:t xml:space="preserve"> </w:t>
      </w:r>
      <w:r w:rsidRPr="00E939B5">
        <w:rPr>
          <w:rFonts w:cs="Arial"/>
          <w:spacing w:val="-1"/>
          <w:lang w:val="it-IT"/>
        </w:rPr>
        <w:t>voda</w:t>
      </w:r>
      <w:r w:rsidRPr="00E939B5">
        <w:rPr>
          <w:rFonts w:cs="Arial"/>
          <w:spacing w:val="-7"/>
          <w:lang w:val="it-IT"/>
        </w:rPr>
        <w:t xml:space="preserve"> </w:t>
      </w:r>
      <w:r w:rsidRPr="00E939B5">
        <w:rPr>
          <w:rFonts w:cs="Arial"/>
          <w:spacing w:val="-1"/>
          <w:lang w:val="it-IT"/>
        </w:rPr>
        <w:t>rijeke</w:t>
      </w:r>
      <w:r w:rsidRPr="00E939B5">
        <w:rPr>
          <w:rFonts w:cs="Arial"/>
          <w:spacing w:val="-4"/>
          <w:lang w:val="it-IT"/>
        </w:rPr>
        <w:t xml:space="preserve"> </w:t>
      </w:r>
      <w:r w:rsidRPr="00E939B5">
        <w:rPr>
          <w:rFonts w:cs="Arial"/>
          <w:spacing w:val="-1"/>
          <w:lang w:val="it-IT"/>
        </w:rPr>
        <w:t>Omble,</w:t>
      </w:r>
      <w:r w:rsidRPr="00E939B5">
        <w:rPr>
          <w:rFonts w:cs="Arial"/>
          <w:spacing w:val="-6"/>
          <w:lang w:val="it-IT"/>
        </w:rPr>
        <w:t xml:space="preserve"> </w:t>
      </w:r>
      <w:r w:rsidRPr="00E939B5">
        <w:rPr>
          <w:rFonts w:cs="Arial"/>
          <w:spacing w:val="-1"/>
          <w:lang w:val="it-IT"/>
        </w:rPr>
        <w:t>poboljšat</w:t>
      </w:r>
      <w:r w:rsidRPr="00E939B5">
        <w:rPr>
          <w:rFonts w:cs="Arial"/>
          <w:spacing w:val="-5"/>
          <w:lang w:val="it-IT"/>
        </w:rPr>
        <w:t xml:space="preserve"> </w:t>
      </w:r>
      <w:r w:rsidRPr="00E939B5">
        <w:rPr>
          <w:rFonts w:cs="Arial"/>
          <w:lang w:val="it-IT"/>
        </w:rPr>
        <w:t>će</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uvjeti</w:t>
      </w:r>
      <w:r w:rsidRPr="00E939B5">
        <w:rPr>
          <w:rFonts w:cs="Arial"/>
          <w:spacing w:val="-7"/>
          <w:lang w:val="it-IT"/>
        </w:rPr>
        <w:t xml:space="preserve"> </w:t>
      </w:r>
      <w:r w:rsidRPr="00E939B5">
        <w:rPr>
          <w:rFonts w:cs="Arial"/>
          <w:spacing w:val="-1"/>
          <w:lang w:val="it-IT"/>
        </w:rPr>
        <w:t>vodoopskrbe</w:t>
      </w:r>
      <w:r w:rsidRPr="00E939B5">
        <w:rPr>
          <w:rFonts w:cs="Arial"/>
          <w:spacing w:val="75"/>
          <w:lang w:val="it-IT"/>
        </w:rPr>
        <w:t xml:space="preserve"> </w:t>
      </w:r>
      <w:r w:rsidRPr="00E939B5">
        <w:rPr>
          <w:rFonts w:cs="Arial"/>
          <w:spacing w:val="-1"/>
          <w:lang w:val="it-IT"/>
        </w:rPr>
        <w:t>Dubrovnika</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šireg</w:t>
      </w:r>
      <w:r w:rsidRPr="00E939B5">
        <w:rPr>
          <w:rFonts w:cs="Arial"/>
          <w:spacing w:val="2"/>
          <w:lang w:val="it-IT"/>
        </w:rPr>
        <w:t xml:space="preserve"> </w:t>
      </w:r>
      <w:r w:rsidRPr="00E939B5">
        <w:rPr>
          <w:rFonts w:cs="Arial"/>
          <w:spacing w:val="-1"/>
          <w:lang w:val="it-IT"/>
        </w:rPr>
        <w:t>područja</w:t>
      </w:r>
      <w:r w:rsidRPr="00E939B5">
        <w:rPr>
          <w:rFonts w:cs="Arial"/>
          <w:spacing w:val="3"/>
          <w:lang w:val="it-IT"/>
        </w:rPr>
        <w:t xml:space="preserve"> </w:t>
      </w:r>
      <w:r w:rsidRPr="00E939B5">
        <w:rPr>
          <w:rFonts w:cs="Arial"/>
          <w:lang w:val="it-IT"/>
        </w:rPr>
        <w:t xml:space="preserve">s </w:t>
      </w:r>
      <w:r w:rsidRPr="00E939B5">
        <w:rPr>
          <w:rFonts w:cs="Arial"/>
          <w:spacing w:val="-1"/>
          <w:lang w:val="it-IT"/>
        </w:rPr>
        <w:t>mogućnošću</w:t>
      </w:r>
      <w:r w:rsidRPr="00E939B5">
        <w:rPr>
          <w:rFonts w:cs="Arial"/>
          <w:lang w:val="it-IT"/>
        </w:rPr>
        <w:t xml:space="preserve"> </w:t>
      </w:r>
      <w:r w:rsidRPr="00E939B5">
        <w:rPr>
          <w:rFonts w:cs="Arial"/>
          <w:spacing w:val="-1"/>
          <w:lang w:val="it-IT"/>
        </w:rPr>
        <w:t>transporta</w:t>
      </w:r>
      <w:r w:rsidRPr="00E939B5">
        <w:rPr>
          <w:rFonts w:cs="Arial"/>
          <w:lang w:val="it-IT"/>
        </w:rPr>
        <w:t xml:space="preserve"> vode</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veće</w:t>
      </w:r>
      <w:r w:rsidRPr="00E939B5">
        <w:rPr>
          <w:rFonts w:cs="Arial"/>
          <w:spacing w:val="3"/>
          <w:lang w:val="it-IT"/>
        </w:rPr>
        <w:t xml:space="preserve"> </w:t>
      </w:r>
      <w:r w:rsidRPr="00E939B5">
        <w:rPr>
          <w:rFonts w:cs="Arial"/>
          <w:lang w:val="it-IT"/>
        </w:rPr>
        <w:t>udaljenosti</w:t>
      </w:r>
      <w:r w:rsidRPr="00E939B5">
        <w:rPr>
          <w:rFonts w:cs="Arial"/>
          <w:spacing w:val="2"/>
          <w:lang w:val="it-IT"/>
        </w:rPr>
        <w:t xml:space="preserve"> </w:t>
      </w:r>
      <w:r w:rsidRPr="00E939B5">
        <w:rPr>
          <w:rFonts w:cs="Arial"/>
          <w:spacing w:val="-1"/>
          <w:lang w:val="it-IT"/>
        </w:rPr>
        <w:t>(bez</w:t>
      </w:r>
      <w:r w:rsidRPr="00E939B5">
        <w:rPr>
          <w:rFonts w:cs="Arial"/>
          <w:lang w:val="it-IT"/>
        </w:rPr>
        <w:t xml:space="preserve"> </w:t>
      </w:r>
      <w:r w:rsidRPr="00E939B5">
        <w:rPr>
          <w:rFonts w:cs="Arial"/>
          <w:spacing w:val="-1"/>
          <w:lang w:val="it-IT"/>
        </w:rPr>
        <w:t>uporabe crpke).</w:t>
      </w:r>
      <w:r w:rsidRPr="00E939B5">
        <w:rPr>
          <w:rFonts w:cs="Arial"/>
          <w:spacing w:val="-13"/>
          <w:lang w:val="it-IT"/>
        </w:rPr>
        <w:t xml:space="preserve"> </w:t>
      </w:r>
      <w:r w:rsidRPr="00E939B5">
        <w:rPr>
          <w:rFonts w:cs="Arial"/>
          <w:spacing w:val="-1"/>
          <w:lang w:val="it-IT"/>
        </w:rPr>
        <w:t>HE</w:t>
      </w:r>
      <w:r w:rsidRPr="00E939B5">
        <w:rPr>
          <w:rFonts w:cs="Arial"/>
          <w:spacing w:val="-17"/>
          <w:lang w:val="it-IT"/>
        </w:rPr>
        <w:t xml:space="preserve"> </w:t>
      </w:r>
      <w:r w:rsidRPr="00E939B5">
        <w:rPr>
          <w:rFonts w:cs="Arial"/>
          <w:spacing w:val="-1"/>
          <w:lang w:val="it-IT"/>
        </w:rPr>
        <w:t>Ombla</w:t>
      </w:r>
      <w:r w:rsidRPr="00E939B5">
        <w:rPr>
          <w:rFonts w:cs="Arial"/>
          <w:spacing w:val="-14"/>
          <w:lang w:val="it-IT"/>
        </w:rPr>
        <w:t xml:space="preserve"> </w:t>
      </w:r>
      <w:r w:rsidRPr="00E939B5">
        <w:rPr>
          <w:rFonts w:cs="Arial"/>
          <w:lang w:val="it-IT"/>
        </w:rPr>
        <w:t>će</w:t>
      </w:r>
      <w:r w:rsidRPr="00E939B5">
        <w:rPr>
          <w:rFonts w:cs="Arial"/>
          <w:spacing w:val="-14"/>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povezati</w:t>
      </w:r>
      <w:r w:rsidRPr="00E939B5">
        <w:rPr>
          <w:rFonts w:cs="Arial"/>
          <w:spacing w:val="-14"/>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elektroenergetsku</w:t>
      </w:r>
      <w:r w:rsidRPr="00E939B5">
        <w:rPr>
          <w:rFonts w:cs="Arial"/>
          <w:spacing w:val="-14"/>
          <w:lang w:val="it-IT"/>
        </w:rPr>
        <w:t xml:space="preserve"> </w:t>
      </w:r>
      <w:r w:rsidRPr="00E939B5">
        <w:rPr>
          <w:rFonts w:cs="Arial"/>
          <w:spacing w:val="-1"/>
          <w:lang w:val="it-IT"/>
        </w:rPr>
        <w:t>mrežu</w:t>
      </w:r>
      <w:r w:rsidRPr="00E939B5">
        <w:rPr>
          <w:rFonts w:cs="Arial"/>
          <w:spacing w:val="-17"/>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pomoću</w:t>
      </w:r>
      <w:r w:rsidRPr="00E939B5">
        <w:rPr>
          <w:rFonts w:cs="Arial"/>
          <w:spacing w:val="-14"/>
          <w:lang w:val="it-IT"/>
        </w:rPr>
        <w:t xml:space="preserve"> </w:t>
      </w:r>
      <w:r w:rsidRPr="00E939B5">
        <w:rPr>
          <w:rFonts w:cs="Arial"/>
          <w:lang w:val="it-IT"/>
        </w:rPr>
        <w:t>dva</w:t>
      </w:r>
      <w:r w:rsidRPr="00E939B5">
        <w:rPr>
          <w:rFonts w:cs="Arial"/>
          <w:spacing w:val="-19"/>
          <w:lang w:val="it-IT"/>
        </w:rPr>
        <w:t xml:space="preserve"> </w:t>
      </w:r>
      <w:r w:rsidRPr="00E939B5">
        <w:rPr>
          <w:rFonts w:cs="Arial"/>
          <w:spacing w:val="-1"/>
          <w:lang w:val="it-IT"/>
        </w:rPr>
        <w:t>110</w:t>
      </w:r>
      <w:r w:rsidRPr="00E939B5">
        <w:rPr>
          <w:rFonts w:cs="Arial"/>
          <w:spacing w:val="-14"/>
          <w:lang w:val="it-IT"/>
        </w:rPr>
        <w:t xml:space="preserve"> </w:t>
      </w:r>
      <w:r w:rsidRPr="00E939B5">
        <w:rPr>
          <w:rFonts w:cs="Arial"/>
          <w:lang w:val="it-IT"/>
        </w:rPr>
        <w:t>kV</w:t>
      </w:r>
      <w:r w:rsidRPr="00E939B5">
        <w:rPr>
          <w:rFonts w:cs="Arial"/>
          <w:spacing w:val="-15"/>
          <w:lang w:val="it-IT"/>
        </w:rPr>
        <w:t xml:space="preserve"> </w:t>
      </w:r>
      <w:r w:rsidRPr="00E939B5">
        <w:rPr>
          <w:rFonts w:cs="Arial"/>
          <w:spacing w:val="-1"/>
          <w:lang w:val="it-IT"/>
        </w:rPr>
        <w:t>podzemna</w:t>
      </w:r>
      <w:r w:rsidRPr="00E939B5">
        <w:rPr>
          <w:rFonts w:cs="Arial"/>
          <w:spacing w:val="47"/>
          <w:lang w:val="it-IT"/>
        </w:rPr>
        <w:t xml:space="preserve"> </w:t>
      </w:r>
      <w:r w:rsidRPr="00E939B5">
        <w:rPr>
          <w:rFonts w:cs="Arial"/>
          <w:spacing w:val="-1"/>
          <w:lang w:val="it-IT"/>
        </w:rPr>
        <w:t>kabela</w:t>
      </w:r>
      <w:r w:rsidRPr="00E939B5">
        <w:rPr>
          <w:rFonts w:cs="Arial"/>
          <w:lang w:val="it-IT"/>
        </w:rPr>
        <w:t xml:space="preserve"> do TS</w:t>
      </w:r>
      <w:r w:rsidRPr="00E939B5">
        <w:rPr>
          <w:rFonts w:cs="Arial"/>
          <w:spacing w:val="-1"/>
          <w:lang w:val="it-IT"/>
        </w:rPr>
        <w:t xml:space="preserve"> 110/35</w:t>
      </w:r>
      <w:r w:rsidRPr="00E939B5">
        <w:rPr>
          <w:rFonts w:cs="Arial"/>
          <w:spacing w:val="-2"/>
          <w:lang w:val="it-IT"/>
        </w:rPr>
        <w:t xml:space="preserve"> </w:t>
      </w:r>
      <w:r w:rsidRPr="00E939B5">
        <w:rPr>
          <w:rFonts w:cs="Arial"/>
          <w:lang w:val="it-IT"/>
        </w:rPr>
        <w:t>kV</w:t>
      </w:r>
      <w:r w:rsidRPr="00E939B5">
        <w:rPr>
          <w:rFonts w:cs="Arial"/>
          <w:spacing w:val="-2"/>
          <w:lang w:val="it-IT"/>
        </w:rPr>
        <w:t xml:space="preserve"> </w:t>
      </w:r>
      <w:r w:rsidRPr="00E939B5">
        <w:rPr>
          <w:rFonts w:cs="Arial"/>
          <w:spacing w:val="-1"/>
          <w:lang w:val="it-IT"/>
        </w:rPr>
        <w:t>Komolac.</w:t>
      </w:r>
    </w:p>
    <w:p w:rsidR="00E939B5" w:rsidRPr="00E939B5" w:rsidRDefault="00E939B5" w:rsidP="00E939B5">
      <w:pPr>
        <w:pStyle w:val="BodyText"/>
        <w:tabs>
          <w:tab w:val="left" w:pos="467"/>
        </w:tabs>
        <w:ind w:right="117"/>
        <w:jc w:val="both"/>
        <w:rPr>
          <w:rFonts w:cs="Arial"/>
          <w:lang w:val="it-IT"/>
        </w:rPr>
      </w:pPr>
      <w:r w:rsidRPr="00E939B5">
        <w:rPr>
          <w:rFonts w:cs="Arial"/>
          <w:lang w:val="it-IT"/>
        </w:rPr>
        <w:t>(2)</w:t>
      </w:r>
      <w:r w:rsidRPr="00E939B5">
        <w:rPr>
          <w:rFonts w:cs="Arial"/>
          <w:lang w:val="it-IT"/>
        </w:rPr>
        <w:tab/>
        <w:t>U</w:t>
      </w:r>
      <w:r w:rsidRPr="00E939B5">
        <w:rPr>
          <w:rFonts w:cs="Arial"/>
          <w:spacing w:val="16"/>
          <w:lang w:val="it-IT"/>
        </w:rPr>
        <w:t xml:space="preserve"> </w:t>
      </w:r>
      <w:r w:rsidRPr="00E939B5">
        <w:rPr>
          <w:rFonts w:cs="Arial"/>
          <w:spacing w:val="-1"/>
          <w:lang w:val="it-IT"/>
        </w:rPr>
        <w:t>cilju</w:t>
      </w:r>
      <w:r w:rsidRPr="00E939B5">
        <w:rPr>
          <w:rFonts w:cs="Arial"/>
          <w:spacing w:val="17"/>
          <w:lang w:val="it-IT"/>
        </w:rPr>
        <w:t xml:space="preserve"> </w:t>
      </w:r>
      <w:r w:rsidRPr="00E939B5">
        <w:rPr>
          <w:rFonts w:cs="Arial"/>
          <w:spacing w:val="-1"/>
          <w:lang w:val="it-IT"/>
        </w:rPr>
        <w:t>unapređenja</w:t>
      </w:r>
      <w:r w:rsidRPr="00E939B5">
        <w:rPr>
          <w:rFonts w:cs="Arial"/>
          <w:spacing w:val="15"/>
          <w:lang w:val="it-IT"/>
        </w:rPr>
        <w:t xml:space="preserve"> </w:t>
      </w:r>
      <w:r w:rsidRPr="00E939B5">
        <w:rPr>
          <w:rFonts w:cs="Arial"/>
          <w:spacing w:val="-1"/>
          <w:lang w:val="it-IT"/>
        </w:rPr>
        <w:t>elektroenergetske</w:t>
      </w:r>
      <w:r w:rsidRPr="00E939B5">
        <w:rPr>
          <w:rFonts w:cs="Arial"/>
          <w:spacing w:val="15"/>
          <w:lang w:val="it-IT"/>
        </w:rPr>
        <w:t xml:space="preserve"> </w:t>
      </w:r>
      <w:r w:rsidRPr="00E939B5">
        <w:rPr>
          <w:rFonts w:cs="Arial"/>
          <w:spacing w:val="-1"/>
          <w:lang w:val="it-IT"/>
        </w:rPr>
        <w:t>mreže</w:t>
      </w:r>
      <w:r w:rsidRPr="00E939B5">
        <w:rPr>
          <w:rFonts w:cs="Arial"/>
          <w:spacing w:val="14"/>
          <w:lang w:val="it-IT"/>
        </w:rPr>
        <w:t xml:space="preserve"> </w:t>
      </w:r>
      <w:r w:rsidRPr="00E939B5">
        <w:rPr>
          <w:rFonts w:cs="Arial"/>
          <w:spacing w:val="-1"/>
          <w:lang w:val="it-IT"/>
        </w:rPr>
        <w:t>potrebno</w:t>
      </w:r>
      <w:r w:rsidRPr="00E939B5">
        <w:rPr>
          <w:rFonts w:cs="Arial"/>
          <w:spacing w:val="14"/>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izgraditi</w:t>
      </w:r>
      <w:r w:rsidRPr="00E939B5">
        <w:rPr>
          <w:rFonts w:cs="Arial"/>
          <w:spacing w:val="16"/>
          <w:lang w:val="it-IT"/>
        </w:rPr>
        <w:t xml:space="preserve"> </w:t>
      </w:r>
      <w:r w:rsidRPr="00E939B5">
        <w:rPr>
          <w:rFonts w:cs="Arial"/>
          <w:spacing w:val="-1"/>
          <w:lang w:val="it-IT"/>
        </w:rPr>
        <w:t>sljedeće</w:t>
      </w:r>
      <w:r w:rsidRPr="00E939B5">
        <w:rPr>
          <w:rFonts w:cs="Arial"/>
          <w:spacing w:val="17"/>
          <w:lang w:val="it-IT"/>
        </w:rPr>
        <w:t xml:space="preserve"> </w:t>
      </w:r>
      <w:r w:rsidRPr="00E939B5">
        <w:rPr>
          <w:rFonts w:cs="Arial"/>
          <w:spacing w:val="-1"/>
          <w:lang w:val="it-IT"/>
        </w:rPr>
        <w:t>građevine</w:t>
      </w:r>
      <w:r w:rsidRPr="00E939B5">
        <w:rPr>
          <w:rFonts w:cs="Arial"/>
          <w:spacing w:val="17"/>
          <w:lang w:val="it-IT"/>
        </w:rPr>
        <w:t xml:space="preserve"> </w:t>
      </w:r>
      <w:r w:rsidRPr="00E939B5">
        <w:rPr>
          <w:rFonts w:cs="Arial"/>
          <w:lang w:val="it-IT"/>
        </w:rPr>
        <w:t>na</w:t>
      </w:r>
      <w:r w:rsidRPr="00E939B5">
        <w:rPr>
          <w:rFonts w:cs="Arial"/>
          <w:spacing w:val="71"/>
          <w:lang w:val="it-IT"/>
        </w:rPr>
        <w:t xml:space="preserve"> </w:t>
      </w:r>
      <w:r w:rsidRPr="00E939B5">
        <w:rPr>
          <w:rFonts w:cs="Arial"/>
          <w:spacing w:val="-1"/>
          <w:lang w:val="it-IT"/>
        </w:rPr>
        <w:t>elektroprijenosnom sustavu:</w:t>
      </w:r>
    </w:p>
    <w:p w:rsidR="00E939B5" w:rsidRPr="00E939B5" w:rsidRDefault="00E939B5" w:rsidP="00E939B5">
      <w:pPr>
        <w:pStyle w:val="BodyText"/>
        <w:tabs>
          <w:tab w:val="left" w:pos="968"/>
        </w:tabs>
        <w:spacing w:line="252" w:lineRule="exact"/>
        <w:ind w:left="543"/>
        <w:jc w:val="both"/>
        <w:rPr>
          <w:rFonts w:cs="Arial"/>
          <w:lang w:val="it-IT"/>
        </w:rPr>
      </w:pPr>
      <w:r w:rsidRPr="00E939B5">
        <w:rPr>
          <w:rFonts w:cs="Arial"/>
          <w:spacing w:val="-1"/>
          <w:lang w:val="it-IT"/>
        </w:rPr>
        <w:t>1.</w:t>
      </w:r>
      <w:r w:rsidRPr="00E939B5">
        <w:rPr>
          <w:rFonts w:cs="Arial"/>
          <w:spacing w:val="-1"/>
          <w:lang w:val="it-IT"/>
        </w:rPr>
        <w:tab/>
        <w:t>TS</w:t>
      </w:r>
      <w:r w:rsidRPr="00E939B5">
        <w:rPr>
          <w:rFonts w:cs="Arial"/>
          <w:lang w:val="it-IT"/>
        </w:rPr>
        <w:t xml:space="preserve"> </w:t>
      </w:r>
      <w:r w:rsidRPr="00E939B5">
        <w:rPr>
          <w:rFonts w:cs="Arial"/>
          <w:spacing w:val="-1"/>
          <w:lang w:val="it-IT"/>
        </w:rPr>
        <w:t xml:space="preserve">220/110/35/20(10) </w:t>
      </w:r>
      <w:r w:rsidRPr="00E939B5">
        <w:rPr>
          <w:rFonts w:cs="Arial"/>
          <w:spacing w:val="-2"/>
          <w:lang w:val="it-IT"/>
        </w:rPr>
        <w:t>kV</w:t>
      </w:r>
      <w:r w:rsidRPr="00E939B5">
        <w:rPr>
          <w:rFonts w:cs="Arial"/>
          <w:lang w:val="it-IT"/>
        </w:rPr>
        <w:t xml:space="preserve"> </w:t>
      </w:r>
      <w:r w:rsidRPr="00E939B5">
        <w:rPr>
          <w:rFonts w:cs="Arial"/>
          <w:spacing w:val="-1"/>
          <w:lang w:val="it-IT"/>
        </w:rPr>
        <w:t>''Plat'',</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2.</w:t>
      </w:r>
      <w:r w:rsidRPr="00E939B5">
        <w:rPr>
          <w:rFonts w:cs="Arial"/>
          <w:spacing w:val="-1"/>
          <w:lang w:val="it-IT"/>
        </w:rPr>
        <w:tab/>
        <w:t>Dalekovod</w:t>
      </w:r>
      <w:r w:rsidRPr="00E939B5">
        <w:rPr>
          <w:rFonts w:cs="Arial"/>
          <w:spacing w:val="12"/>
          <w:lang w:val="it-IT"/>
        </w:rPr>
        <w:t xml:space="preserve"> </w:t>
      </w:r>
      <w:r w:rsidRPr="00E939B5">
        <w:rPr>
          <w:rFonts w:cs="Arial"/>
          <w:spacing w:val="-1"/>
          <w:lang w:val="it-IT"/>
        </w:rPr>
        <w:t>2x220kV</w:t>
      </w:r>
      <w:r w:rsidRPr="00E939B5">
        <w:rPr>
          <w:rFonts w:cs="Arial"/>
          <w:spacing w:val="9"/>
          <w:lang w:val="it-IT"/>
        </w:rPr>
        <w:t xml:space="preserve"> </w:t>
      </w:r>
      <w:r w:rsidRPr="00E939B5">
        <w:rPr>
          <w:rFonts w:cs="Arial"/>
          <w:spacing w:val="-1"/>
          <w:lang w:val="it-IT"/>
        </w:rPr>
        <w:t>DS</w:t>
      </w:r>
      <w:r w:rsidRPr="00E939B5">
        <w:rPr>
          <w:rFonts w:cs="Arial"/>
          <w:spacing w:val="9"/>
          <w:lang w:val="it-IT"/>
        </w:rPr>
        <w:t xml:space="preserve"> </w:t>
      </w:r>
      <w:r w:rsidRPr="00E939B5">
        <w:rPr>
          <w:rFonts w:cs="Arial"/>
          <w:spacing w:val="-1"/>
          <w:lang w:val="it-IT"/>
        </w:rPr>
        <w:t>Plat</w:t>
      </w:r>
      <w:r w:rsidRPr="00E939B5">
        <w:rPr>
          <w:rFonts w:cs="Arial"/>
          <w:spacing w:val="15"/>
          <w:lang w:val="it-IT"/>
        </w:rPr>
        <w:t xml:space="preserve"> </w:t>
      </w:r>
      <w:r w:rsidRPr="00E939B5">
        <w:rPr>
          <w:rFonts w:cs="Arial"/>
          <w:lang w:val="it-IT"/>
        </w:rPr>
        <w:t>–</w:t>
      </w:r>
      <w:r w:rsidRPr="00E939B5">
        <w:rPr>
          <w:rFonts w:cs="Arial"/>
          <w:spacing w:val="10"/>
          <w:lang w:val="it-IT"/>
        </w:rPr>
        <w:t xml:space="preserve"> </w:t>
      </w:r>
      <w:r w:rsidRPr="00E939B5">
        <w:rPr>
          <w:rFonts w:cs="Arial"/>
          <w:spacing w:val="-1"/>
          <w:lang w:val="it-IT"/>
        </w:rPr>
        <w:t>Pelješac</w:t>
      </w:r>
      <w:r w:rsidRPr="00E939B5">
        <w:rPr>
          <w:rFonts w:cs="Arial"/>
          <w:spacing w:val="11"/>
          <w:lang w:val="it-IT"/>
        </w:rPr>
        <w:t xml:space="preserve"> </w:t>
      </w:r>
      <w:r w:rsidRPr="00E939B5">
        <w:rPr>
          <w:rFonts w:cs="Arial"/>
          <w:lang w:val="it-IT"/>
        </w:rPr>
        <w:t>-</w:t>
      </w:r>
      <w:r w:rsidRPr="00E939B5">
        <w:rPr>
          <w:rFonts w:cs="Arial"/>
          <w:spacing w:val="11"/>
          <w:lang w:val="it-IT"/>
        </w:rPr>
        <w:t xml:space="preserve"> </w:t>
      </w:r>
      <w:r w:rsidRPr="00E939B5">
        <w:rPr>
          <w:rFonts w:cs="Arial"/>
          <w:spacing w:val="-1"/>
          <w:lang w:val="it-IT"/>
        </w:rPr>
        <w:t>Nova</w:t>
      </w:r>
      <w:r w:rsidRPr="00E939B5">
        <w:rPr>
          <w:rFonts w:cs="Arial"/>
          <w:spacing w:val="9"/>
          <w:lang w:val="it-IT"/>
        </w:rPr>
        <w:t xml:space="preserve"> </w:t>
      </w:r>
      <w:r w:rsidRPr="00E939B5">
        <w:rPr>
          <w:rFonts w:cs="Arial"/>
          <w:spacing w:val="-2"/>
          <w:lang w:val="it-IT"/>
        </w:rPr>
        <w:t>Sela</w:t>
      </w:r>
      <w:r w:rsidRPr="00E939B5">
        <w:rPr>
          <w:rFonts w:cs="Arial"/>
          <w:spacing w:val="12"/>
          <w:lang w:val="it-IT"/>
        </w:rPr>
        <w:t xml:space="preserve"> </w:t>
      </w:r>
      <w:r w:rsidRPr="00E939B5">
        <w:rPr>
          <w:rFonts w:cs="Arial"/>
          <w:lang w:val="it-IT"/>
        </w:rPr>
        <w:t>s</w:t>
      </w:r>
      <w:r w:rsidRPr="00E939B5">
        <w:rPr>
          <w:rFonts w:cs="Arial"/>
          <w:spacing w:val="13"/>
          <w:lang w:val="it-IT"/>
        </w:rPr>
        <w:t xml:space="preserve"> </w:t>
      </w:r>
      <w:r w:rsidRPr="00E939B5">
        <w:rPr>
          <w:rFonts w:cs="Arial"/>
          <w:spacing w:val="-1"/>
          <w:lang w:val="it-IT"/>
        </w:rPr>
        <w:t>podmorskom</w:t>
      </w:r>
      <w:r w:rsidRPr="00E939B5">
        <w:rPr>
          <w:rFonts w:cs="Arial"/>
          <w:spacing w:val="11"/>
          <w:lang w:val="it-IT"/>
        </w:rPr>
        <w:t xml:space="preserve"> </w:t>
      </w:r>
      <w:r w:rsidRPr="00E939B5">
        <w:rPr>
          <w:rFonts w:cs="Arial"/>
          <w:spacing w:val="-1"/>
          <w:lang w:val="it-IT"/>
        </w:rPr>
        <w:t>dionicom</w:t>
      </w:r>
      <w:r w:rsidRPr="00E939B5">
        <w:rPr>
          <w:rFonts w:cs="Arial"/>
          <w:spacing w:val="11"/>
          <w:lang w:val="it-IT"/>
        </w:rPr>
        <w:t xml:space="preserve"> </w:t>
      </w:r>
      <w:r w:rsidRPr="00E939B5">
        <w:rPr>
          <w:rFonts w:cs="Arial"/>
          <w:spacing w:val="-1"/>
          <w:lang w:val="it-IT"/>
        </w:rPr>
        <w:t>ispod</w:t>
      </w:r>
      <w:r w:rsidRPr="00E939B5">
        <w:rPr>
          <w:rFonts w:cs="Arial"/>
          <w:spacing w:val="57"/>
          <w:lang w:val="it-IT"/>
        </w:rPr>
        <w:t xml:space="preserve"> </w:t>
      </w:r>
      <w:r w:rsidRPr="00E939B5">
        <w:rPr>
          <w:rFonts w:cs="Arial"/>
          <w:spacing w:val="-1"/>
          <w:lang w:val="it-IT"/>
        </w:rPr>
        <w:t>Malostonskog</w:t>
      </w:r>
      <w:r w:rsidRPr="00E939B5">
        <w:rPr>
          <w:rFonts w:cs="Arial"/>
          <w:spacing w:val="-3"/>
          <w:lang w:val="it-IT"/>
        </w:rPr>
        <w:t xml:space="preserve"> </w:t>
      </w:r>
      <w:r w:rsidRPr="00E939B5">
        <w:rPr>
          <w:rFonts w:cs="Arial"/>
          <w:spacing w:val="-1"/>
          <w:lang w:val="it-IT"/>
        </w:rPr>
        <w:t>zaljeva, alternativno</w:t>
      </w:r>
      <w:r w:rsidRPr="00E939B5">
        <w:rPr>
          <w:rFonts w:cs="Arial"/>
          <w:lang w:val="it-IT"/>
        </w:rPr>
        <w:t xml:space="preserve"> </w:t>
      </w:r>
      <w:r w:rsidRPr="00E939B5">
        <w:rPr>
          <w:rFonts w:cs="Arial"/>
          <w:spacing w:val="-1"/>
          <w:lang w:val="it-IT"/>
        </w:rPr>
        <w:t>preko</w:t>
      </w:r>
      <w:r w:rsidRPr="00E939B5">
        <w:rPr>
          <w:rFonts w:cs="Arial"/>
          <w:lang w:val="it-IT"/>
        </w:rPr>
        <w:t xml:space="preserve"> </w:t>
      </w:r>
      <w:r w:rsidRPr="00E939B5">
        <w:rPr>
          <w:rFonts w:cs="Arial"/>
          <w:spacing w:val="-1"/>
          <w:lang w:val="it-IT"/>
        </w:rPr>
        <w:t>BiH,</w:t>
      </w:r>
    </w:p>
    <w:p w:rsidR="00E939B5" w:rsidRPr="00E939B5" w:rsidRDefault="00E939B5" w:rsidP="00E939B5">
      <w:pPr>
        <w:pStyle w:val="BodyText"/>
        <w:tabs>
          <w:tab w:val="left" w:pos="969"/>
        </w:tabs>
        <w:ind w:left="543" w:right="143"/>
        <w:jc w:val="both"/>
        <w:rPr>
          <w:rFonts w:cs="Arial"/>
          <w:spacing w:val="31"/>
          <w:lang w:val="it-IT"/>
        </w:rPr>
      </w:pPr>
      <w:r w:rsidRPr="00E939B5">
        <w:rPr>
          <w:rFonts w:cs="Arial"/>
          <w:spacing w:val="-1"/>
          <w:lang w:val="it-IT"/>
        </w:rPr>
        <w:t>3.</w:t>
      </w:r>
      <w:r w:rsidRPr="00E939B5">
        <w:rPr>
          <w:rFonts w:cs="Arial"/>
          <w:spacing w:val="-1"/>
          <w:lang w:val="it-IT"/>
        </w:rPr>
        <w:tab/>
      </w:r>
      <w:r w:rsidRPr="00E939B5">
        <w:rPr>
          <w:rFonts w:cs="Arial"/>
          <w:lang w:val="it-IT"/>
        </w:rPr>
        <w:t>TS</w:t>
      </w:r>
      <w:r w:rsidRPr="00E939B5">
        <w:rPr>
          <w:rFonts w:cs="Arial"/>
          <w:spacing w:val="-1"/>
          <w:lang w:val="it-IT"/>
        </w:rPr>
        <w:t xml:space="preserve"> 110</w:t>
      </w:r>
      <w:r w:rsidRPr="00E939B5">
        <w:rPr>
          <w:rFonts w:cs="Arial"/>
          <w:lang w:val="it-IT"/>
        </w:rPr>
        <w:t xml:space="preserve"> kV</w:t>
      </w:r>
      <w:r w:rsidRPr="00E939B5">
        <w:rPr>
          <w:rFonts w:cs="Arial"/>
          <w:spacing w:val="-2"/>
          <w:lang w:val="it-IT"/>
        </w:rPr>
        <w:t xml:space="preserve"> </w:t>
      </w:r>
      <w:r w:rsidRPr="00E939B5">
        <w:rPr>
          <w:rFonts w:cs="Arial"/>
          <w:spacing w:val="-1"/>
          <w:lang w:val="it-IT"/>
        </w:rPr>
        <w:t>''Komolac'', planirana</w:t>
      </w:r>
      <w:r w:rsidRPr="00E939B5">
        <w:rPr>
          <w:rFonts w:cs="Arial"/>
          <w:lang w:val="it-IT"/>
        </w:rPr>
        <w:t xml:space="preserve"> re</w:t>
      </w:r>
      <w:r w:rsidRPr="00E939B5">
        <w:rPr>
          <w:rFonts w:cs="Arial"/>
          <w:spacing w:val="-1"/>
          <w:lang w:val="it-IT"/>
        </w:rPr>
        <w:t>konstrukcija,</w:t>
      </w:r>
      <w:r w:rsidRPr="00E939B5">
        <w:rPr>
          <w:rFonts w:cs="Arial"/>
          <w:spacing w:val="31"/>
          <w:lang w:val="it-IT"/>
        </w:rPr>
        <w:t xml:space="preserve"> </w:t>
      </w:r>
    </w:p>
    <w:p w:rsidR="00E939B5" w:rsidRPr="00E939B5" w:rsidRDefault="00E939B5" w:rsidP="00E939B5">
      <w:pPr>
        <w:pStyle w:val="BodyText"/>
        <w:tabs>
          <w:tab w:val="left" w:pos="969"/>
        </w:tabs>
        <w:ind w:left="543" w:right="3718"/>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TS</w:t>
      </w:r>
      <w:r w:rsidRPr="00E939B5">
        <w:rPr>
          <w:rFonts w:cs="Arial"/>
          <w:spacing w:val="-1"/>
          <w:lang w:val="it-IT"/>
        </w:rPr>
        <w:t xml:space="preserve"> 110/20(10) </w:t>
      </w:r>
      <w:r w:rsidRPr="00E939B5">
        <w:rPr>
          <w:rFonts w:cs="Arial"/>
          <w:lang w:val="it-IT"/>
        </w:rPr>
        <w:t>kV</w:t>
      </w:r>
      <w:r w:rsidRPr="00E939B5">
        <w:rPr>
          <w:rFonts w:cs="Arial"/>
          <w:spacing w:val="-2"/>
          <w:lang w:val="it-IT"/>
        </w:rPr>
        <w:t xml:space="preserve"> </w:t>
      </w:r>
      <w:r w:rsidRPr="00E939B5">
        <w:rPr>
          <w:rFonts w:cs="Arial"/>
          <w:spacing w:val="-1"/>
          <w:lang w:val="it-IT"/>
        </w:rPr>
        <w:t xml:space="preserve">''Srđ'' </w:t>
      </w:r>
      <w:r w:rsidRPr="00E939B5">
        <w:rPr>
          <w:rFonts w:cs="Arial"/>
          <w:lang w:val="it-IT"/>
        </w:rPr>
        <w:t>,</w:t>
      </w:r>
    </w:p>
    <w:p w:rsidR="00E939B5" w:rsidRPr="00E939B5" w:rsidRDefault="00E939B5" w:rsidP="00E939B5">
      <w:pPr>
        <w:pStyle w:val="BodyText"/>
        <w:tabs>
          <w:tab w:val="left" w:pos="968"/>
          <w:tab w:val="left" w:pos="9072"/>
        </w:tabs>
        <w:ind w:left="543" w:right="2"/>
        <w:jc w:val="both"/>
        <w:rPr>
          <w:rFonts w:cs="Arial"/>
          <w:spacing w:val="45"/>
          <w:lang w:val="it-IT"/>
        </w:rPr>
      </w:pPr>
      <w:r w:rsidRPr="00E939B5">
        <w:rPr>
          <w:rFonts w:cs="Arial"/>
          <w:spacing w:val="-1"/>
          <w:lang w:val="it-IT"/>
        </w:rPr>
        <w:t>5.</w:t>
      </w:r>
      <w:r w:rsidRPr="00E939B5">
        <w:rPr>
          <w:rFonts w:cs="Arial"/>
          <w:spacing w:val="-1"/>
          <w:lang w:val="it-IT"/>
        </w:rPr>
        <w:tab/>
      </w:r>
      <w:r w:rsidRPr="00E939B5">
        <w:rPr>
          <w:rFonts w:cs="Arial"/>
          <w:lang w:val="it-IT"/>
        </w:rPr>
        <w:t>TS</w:t>
      </w:r>
      <w:r w:rsidRPr="00E939B5">
        <w:rPr>
          <w:rFonts w:cs="Arial"/>
          <w:spacing w:val="-1"/>
          <w:lang w:val="it-IT"/>
        </w:rPr>
        <w:t xml:space="preserve"> 110/20(10) </w:t>
      </w:r>
      <w:r w:rsidRPr="00E939B5">
        <w:rPr>
          <w:rFonts w:cs="Arial"/>
          <w:lang w:val="it-IT"/>
        </w:rPr>
        <w:t>kV</w:t>
      </w:r>
      <w:r w:rsidRPr="00E939B5">
        <w:rPr>
          <w:rFonts w:cs="Arial"/>
          <w:spacing w:val="-2"/>
          <w:lang w:val="it-IT"/>
        </w:rPr>
        <w:t xml:space="preserve"> </w:t>
      </w:r>
      <w:r w:rsidRPr="00E939B5">
        <w:rPr>
          <w:rFonts w:cs="Arial"/>
          <w:spacing w:val="-1"/>
          <w:lang w:val="it-IT"/>
        </w:rPr>
        <w:t>''Lapad'',</w:t>
      </w:r>
      <w:r w:rsidRPr="00E939B5">
        <w:rPr>
          <w:rFonts w:cs="Arial"/>
          <w:spacing w:val="2"/>
          <w:lang w:val="it-IT"/>
        </w:rPr>
        <w:t xml:space="preserve"> </w:t>
      </w:r>
      <w:r w:rsidRPr="00E939B5">
        <w:rPr>
          <w:rFonts w:cs="Arial"/>
          <w:spacing w:val="-1"/>
          <w:lang w:val="it-IT"/>
        </w:rPr>
        <w:t>planirana</w:t>
      </w:r>
      <w:r w:rsidRPr="00E939B5">
        <w:rPr>
          <w:rFonts w:cs="Arial"/>
          <w:lang w:val="it-IT"/>
        </w:rPr>
        <w:t xml:space="preserve"> </w:t>
      </w:r>
      <w:r w:rsidRPr="00E939B5">
        <w:rPr>
          <w:rFonts w:cs="Arial"/>
          <w:spacing w:val="-1"/>
          <w:lang w:val="it-IT"/>
        </w:rPr>
        <w:t>dogradnja</w:t>
      </w:r>
      <w:r w:rsidRPr="00E939B5">
        <w:rPr>
          <w:rFonts w:cs="Arial"/>
          <w:spacing w:val="-2"/>
          <w:lang w:val="it-IT"/>
        </w:rPr>
        <w:t xml:space="preserve"> </w:t>
      </w:r>
      <w:r w:rsidRPr="00E939B5">
        <w:rPr>
          <w:rFonts w:cs="Arial"/>
          <w:spacing w:val="-1"/>
          <w:lang w:val="it-IT"/>
        </w:rPr>
        <w:t>postojeće</w:t>
      </w:r>
      <w:r w:rsidRPr="00E939B5">
        <w:rPr>
          <w:rFonts w:cs="Arial"/>
          <w:lang w:val="it-IT"/>
        </w:rPr>
        <w:t xml:space="preserve"> TS </w:t>
      </w:r>
      <w:r w:rsidRPr="00E939B5">
        <w:rPr>
          <w:rFonts w:cs="Arial"/>
          <w:spacing w:val="-2"/>
          <w:lang w:val="it-IT"/>
        </w:rPr>
        <w:t>35</w:t>
      </w:r>
      <w:r w:rsidRPr="00E939B5">
        <w:rPr>
          <w:rFonts w:cs="Arial"/>
          <w:lang w:val="it-IT"/>
        </w:rPr>
        <w:t xml:space="preserve"> kV</w:t>
      </w:r>
      <w:r w:rsidRPr="00E939B5">
        <w:rPr>
          <w:rFonts w:cs="Arial"/>
          <w:spacing w:val="-2"/>
          <w:lang w:val="it-IT"/>
        </w:rPr>
        <w:t xml:space="preserve"> </w:t>
      </w:r>
      <w:r w:rsidRPr="00E939B5">
        <w:rPr>
          <w:rFonts w:cs="Arial"/>
          <w:spacing w:val="-1"/>
          <w:lang w:val="it-IT"/>
        </w:rPr>
        <w:t>''Lapad'',</w:t>
      </w:r>
      <w:r w:rsidRPr="00E939B5">
        <w:rPr>
          <w:rFonts w:cs="Arial"/>
          <w:spacing w:val="45"/>
          <w:lang w:val="it-IT"/>
        </w:rPr>
        <w:t xml:space="preserve"> </w:t>
      </w:r>
    </w:p>
    <w:p w:rsidR="00E939B5" w:rsidRPr="00E939B5" w:rsidRDefault="00E939B5" w:rsidP="00E939B5">
      <w:pPr>
        <w:pStyle w:val="BodyText"/>
        <w:tabs>
          <w:tab w:val="left" w:pos="968"/>
        </w:tabs>
        <w:ind w:left="543" w:right="850"/>
        <w:jc w:val="both"/>
        <w:rPr>
          <w:rFonts w:cs="Arial"/>
          <w:lang w:val="it-IT"/>
        </w:rPr>
      </w:pPr>
      <w:r w:rsidRPr="00E939B5">
        <w:rPr>
          <w:rFonts w:cs="Arial"/>
          <w:spacing w:val="-1"/>
          <w:lang w:val="it-IT"/>
        </w:rPr>
        <w:lastRenderedPageBreak/>
        <w:t>6.</w:t>
      </w:r>
      <w:r w:rsidRPr="00E939B5">
        <w:rPr>
          <w:rFonts w:cs="Arial"/>
          <w:spacing w:val="-1"/>
          <w:lang w:val="it-IT"/>
        </w:rPr>
        <w:tab/>
      </w:r>
      <w:r w:rsidRPr="00E939B5">
        <w:rPr>
          <w:rFonts w:cs="Arial"/>
          <w:lang w:val="it-IT"/>
        </w:rPr>
        <w:t>TS</w:t>
      </w:r>
      <w:r w:rsidRPr="00E939B5">
        <w:rPr>
          <w:rFonts w:cs="Arial"/>
          <w:spacing w:val="-1"/>
          <w:lang w:val="it-IT"/>
        </w:rPr>
        <w:t xml:space="preserve"> 110/20(10) </w:t>
      </w:r>
      <w:r w:rsidRPr="00E939B5">
        <w:rPr>
          <w:rFonts w:cs="Arial"/>
          <w:lang w:val="it-IT"/>
        </w:rPr>
        <w:t>kV</w:t>
      </w:r>
      <w:r w:rsidRPr="00E939B5">
        <w:rPr>
          <w:rFonts w:cs="Arial"/>
          <w:spacing w:val="-2"/>
          <w:lang w:val="it-IT"/>
        </w:rPr>
        <w:t xml:space="preserve"> </w:t>
      </w:r>
      <w:r w:rsidRPr="00E939B5">
        <w:rPr>
          <w:rFonts w:cs="Arial"/>
          <w:spacing w:val="-1"/>
          <w:lang w:val="it-IT"/>
        </w:rPr>
        <w:t>''Orašac'',</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7.</w:t>
      </w:r>
      <w:r w:rsidRPr="00E939B5">
        <w:rPr>
          <w:rFonts w:cs="Arial"/>
          <w:spacing w:val="-1"/>
          <w:lang w:val="it-IT"/>
        </w:rPr>
        <w:tab/>
        <w:t>dalekovod</w:t>
      </w:r>
      <w:r w:rsidRPr="00E939B5">
        <w:rPr>
          <w:rFonts w:cs="Arial"/>
          <w:lang w:val="it-IT"/>
        </w:rPr>
        <w:t xml:space="preserve"> </w:t>
      </w:r>
      <w:r w:rsidRPr="00E939B5">
        <w:rPr>
          <w:rFonts w:cs="Arial"/>
          <w:spacing w:val="-1"/>
          <w:lang w:val="it-IT"/>
        </w:rPr>
        <w:t>2x110</w:t>
      </w:r>
      <w:r w:rsidRPr="00E939B5">
        <w:rPr>
          <w:rFonts w:cs="Arial"/>
          <w:lang w:val="it-IT"/>
        </w:rPr>
        <w:t xml:space="preserve"> kV</w:t>
      </w:r>
      <w:r w:rsidRPr="00E939B5">
        <w:rPr>
          <w:rFonts w:cs="Arial"/>
          <w:spacing w:val="-3"/>
          <w:lang w:val="it-IT"/>
        </w:rPr>
        <w:t xml:space="preserve"> </w:t>
      </w:r>
      <w:r w:rsidRPr="00E939B5">
        <w:rPr>
          <w:rFonts w:cs="Arial"/>
          <w:spacing w:val="-1"/>
          <w:lang w:val="it-IT"/>
        </w:rPr>
        <w:t>Komolac</w:t>
      </w:r>
      <w:r w:rsidRPr="00E939B5">
        <w:rPr>
          <w:rFonts w:cs="Arial"/>
          <w:spacing w:val="1"/>
          <w:lang w:val="it-IT"/>
        </w:rPr>
        <w:t xml:space="preserve"> </w:t>
      </w:r>
      <w:r w:rsidRPr="00E939B5">
        <w:rPr>
          <w:rFonts w:cs="Arial"/>
          <w:lang w:val="it-IT"/>
        </w:rPr>
        <w:t>-</w:t>
      </w:r>
      <w:r w:rsidRPr="00E939B5">
        <w:rPr>
          <w:rFonts w:cs="Arial"/>
          <w:spacing w:val="-1"/>
          <w:lang w:val="it-IT"/>
        </w:rPr>
        <w:t xml:space="preserve"> Ston</w:t>
      </w:r>
      <w:r w:rsidRPr="00E939B5">
        <w:rPr>
          <w:rFonts w:cs="Arial"/>
          <w:spacing w:val="-2"/>
          <w:lang w:val="it-IT"/>
        </w:rPr>
        <w:t xml:space="preserve"> </w:t>
      </w:r>
      <w:r w:rsidRPr="00E939B5">
        <w:rPr>
          <w:rFonts w:cs="Arial"/>
          <w:spacing w:val="-1"/>
          <w:lang w:val="it-IT"/>
        </w:rPr>
        <w:t>(planirana</w:t>
      </w:r>
      <w:r w:rsidRPr="00E939B5">
        <w:rPr>
          <w:rFonts w:cs="Arial"/>
          <w:spacing w:val="-2"/>
          <w:lang w:val="it-IT"/>
        </w:rPr>
        <w:t xml:space="preserve"> </w:t>
      </w:r>
      <w:r w:rsidRPr="00E939B5">
        <w:rPr>
          <w:rFonts w:cs="Arial"/>
          <w:spacing w:val="-1"/>
          <w:lang w:val="it-IT"/>
        </w:rPr>
        <w:t>rekonstrukcija),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8.</w:t>
      </w:r>
      <w:r w:rsidRPr="00E939B5">
        <w:rPr>
          <w:rFonts w:cs="Arial"/>
          <w:spacing w:val="-1"/>
          <w:lang w:val="it-IT"/>
        </w:rPr>
        <w:tab/>
        <w:t>dalekovod</w:t>
      </w:r>
      <w:r w:rsidRPr="00E939B5">
        <w:rPr>
          <w:rFonts w:cs="Arial"/>
          <w:lang w:val="it-IT"/>
        </w:rPr>
        <w:t xml:space="preserve"> </w:t>
      </w:r>
      <w:r w:rsidRPr="00E939B5">
        <w:rPr>
          <w:rFonts w:cs="Arial"/>
          <w:spacing w:val="-1"/>
          <w:lang w:val="it-IT"/>
        </w:rPr>
        <w:t>2x110</w:t>
      </w:r>
      <w:r w:rsidRPr="00E939B5">
        <w:rPr>
          <w:rFonts w:cs="Arial"/>
          <w:lang w:val="it-IT"/>
        </w:rPr>
        <w:t xml:space="preserve"> </w:t>
      </w:r>
      <w:r w:rsidRPr="00E939B5">
        <w:rPr>
          <w:rFonts w:cs="Arial"/>
          <w:spacing w:val="-2"/>
          <w:lang w:val="it-IT"/>
        </w:rPr>
        <w:t>kV,</w:t>
      </w:r>
      <w:r w:rsidRPr="00E939B5">
        <w:rPr>
          <w:rFonts w:cs="Arial"/>
          <w:spacing w:val="2"/>
          <w:lang w:val="it-IT"/>
        </w:rPr>
        <w:t xml:space="preserve"> </w:t>
      </w:r>
      <w:r w:rsidRPr="00E939B5">
        <w:rPr>
          <w:rFonts w:cs="Arial"/>
          <w:spacing w:val="-2"/>
          <w:lang w:val="it-IT"/>
        </w:rPr>
        <w:t>uvod</w:t>
      </w:r>
      <w:r w:rsidRPr="00E939B5">
        <w:rPr>
          <w:rFonts w:cs="Arial"/>
          <w:lang w:val="it-IT"/>
        </w:rPr>
        <w:t xml:space="preserve"> </w:t>
      </w:r>
      <w:r w:rsidRPr="00E939B5">
        <w:rPr>
          <w:rFonts w:cs="Arial"/>
          <w:spacing w:val="-1"/>
          <w:lang w:val="it-IT"/>
        </w:rPr>
        <w:t>DS</w:t>
      </w:r>
      <w:r w:rsidRPr="00E939B5">
        <w:rPr>
          <w:rFonts w:cs="Arial"/>
          <w:lang w:val="it-IT"/>
        </w:rPr>
        <w:t xml:space="preserve"> </w:t>
      </w:r>
      <w:r w:rsidRPr="00E939B5">
        <w:rPr>
          <w:rFonts w:cs="Arial"/>
          <w:spacing w:val="-1"/>
          <w:lang w:val="it-IT"/>
        </w:rPr>
        <w:t>HE</w:t>
      </w:r>
      <w:r w:rsidRPr="00E939B5">
        <w:rPr>
          <w:rFonts w:cs="Arial"/>
          <w:lang w:val="it-IT"/>
        </w:rPr>
        <w:t xml:space="preserve"> </w:t>
      </w:r>
      <w:r w:rsidRPr="00E939B5">
        <w:rPr>
          <w:rFonts w:cs="Arial"/>
          <w:spacing w:val="-1"/>
          <w:lang w:val="it-IT"/>
        </w:rPr>
        <w:t>''Dubrovnik''</w:t>
      </w:r>
      <w:r w:rsidRPr="00E939B5">
        <w:rPr>
          <w:rFonts w:cs="Arial"/>
          <w:spacing w:val="2"/>
          <w:lang w:val="it-IT"/>
        </w:rPr>
        <w:t xml:space="preserve"> </w:t>
      </w:r>
      <w:r w:rsidRPr="00E939B5">
        <w:rPr>
          <w:rFonts w:cs="Arial"/>
          <w:lang w:val="it-IT"/>
        </w:rPr>
        <w:t>-</w:t>
      </w:r>
      <w:r w:rsidRPr="00E939B5">
        <w:rPr>
          <w:rFonts w:cs="Arial"/>
          <w:spacing w:val="-3"/>
          <w:lang w:val="it-IT"/>
        </w:rPr>
        <w:t xml:space="preserve"> </w:t>
      </w:r>
      <w:r w:rsidRPr="00E939B5">
        <w:rPr>
          <w:rFonts w:cs="Arial"/>
          <w:spacing w:val="-1"/>
          <w:lang w:val="it-IT"/>
        </w:rPr>
        <w:t>Komolac</w:t>
      </w:r>
      <w:r w:rsidRPr="00E939B5">
        <w:rPr>
          <w:rFonts w:cs="Arial"/>
          <w:lang w:val="it-IT"/>
        </w:rPr>
        <w:t xml:space="preserve"> u</w:t>
      </w:r>
      <w:r w:rsidRPr="00E939B5">
        <w:rPr>
          <w:rFonts w:cs="Arial"/>
          <w:spacing w:val="1"/>
          <w:lang w:val="it-IT"/>
        </w:rPr>
        <w:t xml:space="preserve"> </w:t>
      </w:r>
      <w:r w:rsidRPr="00E939B5">
        <w:rPr>
          <w:rFonts w:cs="Arial"/>
          <w:lang w:val="it-IT"/>
        </w:rPr>
        <w:t>TS</w:t>
      </w:r>
      <w:r w:rsidRPr="00E939B5">
        <w:rPr>
          <w:rFonts w:cs="Arial"/>
          <w:spacing w:val="-3"/>
          <w:lang w:val="it-IT"/>
        </w:rPr>
        <w:t xml:space="preserve"> </w:t>
      </w:r>
      <w:r w:rsidRPr="00E939B5">
        <w:rPr>
          <w:rFonts w:cs="Arial"/>
          <w:spacing w:val="-1"/>
          <w:lang w:val="it-IT"/>
        </w:rPr>
        <w:t>''Plat'' (planirano),</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9.</w:t>
      </w:r>
      <w:r w:rsidRPr="00E939B5">
        <w:rPr>
          <w:rFonts w:cs="Arial"/>
          <w:spacing w:val="-1"/>
          <w:lang w:val="it-IT"/>
        </w:rPr>
        <w:tab/>
        <w:t>dalekovod</w:t>
      </w:r>
      <w:r w:rsidRPr="00E939B5">
        <w:rPr>
          <w:rFonts w:cs="Arial"/>
          <w:spacing w:val="17"/>
          <w:lang w:val="it-IT"/>
        </w:rPr>
        <w:t xml:space="preserve"> </w:t>
      </w:r>
      <w:r w:rsidRPr="00E939B5">
        <w:rPr>
          <w:rFonts w:cs="Arial"/>
          <w:spacing w:val="-1"/>
          <w:lang w:val="it-IT"/>
        </w:rPr>
        <w:t>2x110</w:t>
      </w:r>
      <w:r w:rsidRPr="00E939B5">
        <w:rPr>
          <w:rFonts w:cs="Arial"/>
          <w:spacing w:val="17"/>
          <w:lang w:val="it-IT"/>
        </w:rPr>
        <w:t xml:space="preserve"> </w:t>
      </w:r>
      <w:r w:rsidRPr="00E939B5">
        <w:rPr>
          <w:rFonts w:cs="Arial"/>
          <w:spacing w:val="-1"/>
          <w:lang w:val="it-IT"/>
        </w:rPr>
        <w:t>kV,</w:t>
      </w:r>
      <w:r w:rsidRPr="00E939B5">
        <w:rPr>
          <w:rFonts w:cs="Arial"/>
          <w:spacing w:val="18"/>
          <w:lang w:val="it-IT"/>
        </w:rPr>
        <w:t xml:space="preserve"> </w:t>
      </w:r>
      <w:r w:rsidRPr="00E939B5">
        <w:rPr>
          <w:rFonts w:cs="Arial"/>
          <w:spacing w:val="-1"/>
          <w:lang w:val="it-IT"/>
        </w:rPr>
        <w:t>uvod</w:t>
      </w:r>
      <w:r w:rsidRPr="00E939B5">
        <w:rPr>
          <w:rFonts w:cs="Arial"/>
          <w:spacing w:val="17"/>
          <w:lang w:val="it-IT"/>
        </w:rPr>
        <w:t xml:space="preserve"> </w:t>
      </w:r>
      <w:r w:rsidRPr="00E939B5">
        <w:rPr>
          <w:rFonts w:cs="Arial"/>
          <w:spacing w:val="-1"/>
          <w:lang w:val="it-IT"/>
        </w:rPr>
        <w:t>DS</w:t>
      </w:r>
      <w:r w:rsidRPr="00E939B5">
        <w:rPr>
          <w:rFonts w:cs="Arial"/>
          <w:spacing w:val="18"/>
          <w:lang w:val="it-IT"/>
        </w:rPr>
        <w:t xml:space="preserve"> </w:t>
      </w:r>
      <w:r w:rsidRPr="00E939B5">
        <w:rPr>
          <w:rFonts w:cs="Arial"/>
          <w:spacing w:val="-1"/>
          <w:lang w:val="it-IT"/>
        </w:rPr>
        <w:t>HE</w:t>
      </w:r>
      <w:r w:rsidRPr="00E939B5">
        <w:rPr>
          <w:rFonts w:cs="Arial"/>
          <w:spacing w:val="17"/>
          <w:lang w:val="it-IT"/>
        </w:rPr>
        <w:t xml:space="preserve"> </w:t>
      </w:r>
      <w:r w:rsidRPr="00E939B5">
        <w:rPr>
          <w:rFonts w:cs="Arial"/>
          <w:spacing w:val="-1"/>
          <w:lang w:val="it-IT"/>
        </w:rPr>
        <w:t>''Dubrovnik''</w:t>
      </w:r>
      <w:r w:rsidRPr="00E939B5">
        <w:rPr>
          <w:rFonts w:cs="Arial"/>
          <w:spacing w:val="18"/>
          <w:lang w:val="it-IT"/>
        </w:rPr>
        <w:t xml:space="preserve"> </w:t>
      </w:r>
      <w:r w:rsidRPr="00E939B5">
        <w:rPr>
          <w:rFonts w:cs="Arial"/>
          <w:lang w:val="it-IT"/>
        </w:rPr>
        <w:t>-</w:t>
      </w:r>
      <w:r w:rsidRPr="00E939B5">
        <w:rPr>
          <w:rFonts w:cs="Arial"/>
          <w:spacing w:val="16"/>
          <w:lang w:val="it-IT"/>
        </w:rPr>
        <w:t xml:space="preserve"> </w:t>
      </w:r>
      <w:r w:rsidRPr="00E939B5">
        <w:rPr>
          <w:rFonts w:cs="Arial"/>
          <w:spacing w:val="-1"/>
          <w:lang w:val="it-IT"/>
        </w:rPr>
        <w:t>Komolac</w:t>
      </w:r>
      <w:r w:rsidRPr="00E939B5">
        <w:rPr>
          <w:rFonts w:cs="Arial"/>
          <w:spacing w:val="17"/>
          <w:lang w:val="it-IT"/>
        </w:rPr>
        <w:t xml:space="preserve"> </w:t>
      </w:r>
      <w:r w:rsidRPr="00E939B5">
        <w:rPr>
          <w:rFonts w:cs="Arial"/>
          <w:lang w:val="it-IT"/>
        </w:rPr>
        <w:t>u</w:t>
      </w:r>
      <w:r w:rsidRPr="00E939B5">
        <w:rPr>
          <w:rFonts w:cs="Arial"/>
          <w:spacing w:val="17"/>
          <w:lang w:val="it-IT"/>
        </w:rPr>
        <w:t xml:space="preserve"> </w:t>
      </w:r>
      <w:r w:rsidRPr="00E939B5">
        <w:rPr>
          <w:rFonts w:cs="Arial"/>
          <w:lang w:val="it-IT"/>
        </w:rPr>
        <w:t>TS</w:t>
      </w:r>
      <w:r w:rsidRPr="00E939B5">
        <w:rPr>
          <w:rFonts w:cs="Arial"/>
          <w:spacing w:val="16"/>
          <w:lang w:val="it-IT"/>
        </w:rPr>
        <w:t xml:space="preserve"> </w:t>
      </w:r>
      <w:r w:rsidRPr="00E939B5">
        <w:rPr>
          <w:rFonts w:cs="Arial"/>
          <w:spacing w:val="-1"/>
          <w:lang w:val="it-IT"/>
        </w:rPr>
        <w:t>''Srđ'',</w:t>
      </w:r>
      <w:r w:rsidRPr="00E939B5">
        <w:rPr>
          <w:rFonts w:cs="Arial"/>
          <w:spacing w:val="18"/>
          <w:lang w:val="it-IT"/>
        </w:rPr>
        <w:t xml:space="preserve"> </w:t>
      </w:r>
      <w:r w:rsidRPr="00E939B5">
        <w:rPr>
          <w:rFonts w:cs="Arial"/>
          <w:spacing w:val="-1"/>
          <w:lang w:val="it-IT"/>
        </w:rPr>
        <w:t>alternativa</w:t>
      </w:r>
      <w:r w:rsidRPr="00E939B5">
        <w:rPr>
          <w:rFonts w:cs="Arial"/>
          <w:spacing w:val="15"/>
          <w:lang w:val="it-IT"/>
        </w:rPr>
        <w:t xml:space="preserve"> </w:t>
      </w:r>
      <w:r w:rsidRPr="00E939B5">
        <w:rPr>
          <w:rFonts w:cs="Arial"/>
          <w:lang w:val="it-IT"/>
        </w:rPr>
        <w:t>s</w:t>
      </w:r>
      <w:r w:rsidRPr="00E939B5">
        <w:rPr>
          <w:rFonts w:cs="Arial"/>
          <w:spacing w:val="51"/>
          <w:lang w:val="it-IT"/>
        </w:rPr>
        <w:t xml:space="preserve"> </w:t>
      </w:r>
      <w:r w:rsidRPr="00E939B5">
        <w:rPr>
          <w:rFonts w:cs="Arial"/>
          <w:spacing w:val="-1"/>
          <w:lang w:val="it-IT"/>
        </w:rPr>
        <w:t>kabelskom</w:t>
      </w:r>
      <w:r w:rsidRPr="00E939B5">
        <w:rPr>
          <w:rFonts w:cs="Arial"/>
          <w:spacing w:val="1"/>
          <w:lang w:val="it-IT"/>
        </w:rPr>
        <w:t xml:space="preserve"> </w:t>
      </w:r>
      <w:r w:rsidRPr="00E939B5">
        <w:rPr>
          <w:rFonts w:cs="Arial"/>
          <w:spacing w:val="-1"/>
          <w:lang w:val="it-IT"/>
        </w:rPr>
        <w:t xml:space="preserve">dionicom </w:t>
      </w:r>
      <w:r w:rsidRPr="00E939B5">
        <w:rPr>
          <w:rFonts w:cs="Arial"/>
          <w:lang w:val="it-IT"/>
        </w:rPr>
        <w:t xml:space="preserve">K </w:t>
      </w:r>
      <w:r w:rsidRPr="00E939B5">
        <w:rPr>
          <w:rFonts w:cs="Arial"/>
          <w:spacing w:val="-1"/>
          <w:lang w:val="it-IT"/>
        </w:rPr>
        <w:t>2x110</w:t>
      </w:r>
      <w:r w:rsidRPr="00E939B5">
        <w:rPr>
          <w:rFonts w:cs="Arial"/>
          <w:lang w:val="it-IT"/>
        </w:rPr>
        <w:t xml:space="preserve"> kV </w:t>
      </w:r>
      <w:r w:rsidRPr="00E939B5">
        <w:rPr>
          <w:rFonts w:cs="Arial"/>
          <w:spacing w:val="-1"/>
          <w:lang w:val="it-IT"/>
        </w:rPr>
        <w:t>preko</w:t>
      </w:r>
      <w:r w:rsidRPr="00E939B5">
        <w:rPr>
          <w:rFonts w:cs="Arial"/>
          <w:spacing w:val="-2"/>
          <w:lang w:val="it-IT"/>
        </w:rPr>
        <w:t xml:space="preserve"> </w:t>
      </w:r>
      <w:r w:rsidRPr="00E939B5">
        <w:rPr>
          <w:rFonts w:cs="Arial"/>
          <w:spacing w:val="-1"/>
          <w:lang w:val="it-IT"/>
        </w:rPr>
        <w:t>golf terena</w:t>
      </w:r>
      <w:r w:rsidRPr="00E939B5">
        <w:rPr>
          <w:rFonts w:cs="Arial"/>
          <w:lang w:val="it-IT"/>
        </w:rPr>
        <w:t xml:space="preserve"> na </w:t>
      </w:r>
      <w:r w:rsidRPr="00E939B5">
        <w:rPr>
          <w:rFonts w:cs="Arial"/>
          <w:spacing w:val="-1"/>
          <w:lang w:val="it-IT"/>
        </w:rPr>
        <w:t>Srđu</w:t>
      </w:r>
      <w:r w:rsidRPr="00E939B5">
        <w:rPr>
          <w:rFonts w:cs="Arial"/>
          <w:spacing w:val="-2"/>
          <w:lang w:val="it-IT"/>
        </w:rPr>
        <w:t xml:space="preserve"> </w:t>
      </w:r>
      <w:r w:rsidRPr="00E939B5">
        <w:rPr>
          <w:rFonts w:cs="Arial"/>
          <w:spacing w:val="-1"/>
          <w:lang w:val="it-IT"/>
        </w:rPr>
        <w:t>(planirano),</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10.</w:t>
      </w:r>
      <w:r w:rsidRPr="00E939B5">
        <w:rPr>
          <w:rFonts w:cs="Arial"/>
          <w:spacing w:val="-1"/>
          <w:lang w:val="it-IT"/>
        </w:rPr>
        <w:tab/>
        <w:t>dalekovod</w:t>
      </w:r>
      <w:r w:rsidRPr="00E939B5">
        <w:rPr>
          <w:rFonts w:cs="Arial"/>
          <w:lang w:val="it-IT"/>
        </w:rPr>
        <w:t xml:space="preserve"> </w:t>
      </w:r>
      <w:r w:rsidRPr="00E939B5">
        <w:rPr>
          <w:rFonts w:cs="Arial"/>
          <w:spacing w:val="-1"/>
          <w:lang w:val="it-IT"/>
        </w:rPr>
        <w:t>2x110</w:t>
      </w:r>
      <w:r w:rsidRPr="00E939B5">
        <w:rPr>
          <w:rFonts w:cs="Arial"/>
          <w:lang w:val="it-IT"/>
        </w:rPr>
        <w:t xml:space="preserve"> </w:t>
      </w:r>
      <w:r w:rsidRPr="00E939B5">
        <w:rPr>
          <w:rFonts w:cs="Arial"/>
          <w:spacing w:val="-2"/>
          <w:lang w:val="it-IT"/>
        </w:rPr>
        <w:t>kV,</w:t>
      </w:r>
      <w:r w:rsidRPr="00E939B5">
        <w:rPr>
          <w:rFonts w:cs="Arial"/>
          <w:spacing w:val="2"/>
          <w:lang w:val="it-IT"/>
        </w:rPr>
        <w:t xml:space="preserve"> </w:t>
      </w:r>
      <w:r w:rsidRPr="00E939B5">
        <w:rPr>
          <w:rFonts w:cs="Arial"/>
          <w:spacing w:val="-2"/>
          <w:lang w:val="it-IT"/>
        </w:rPr>
        <w:t>uvod</w:t>
      </w:r>
      <w:r w:rsidRPr="00E939B5">
        <w:rPr>
          <w:rFonts w:cs="Arial"/>
          <w:lang w:val="it-IT"/>
        </w:rPr>
        <w:t xml:space="preserve"> južne</w:t>
      </w:r>
      <w:r w:rsidRPr="00E939B5">
        <w:rPr>
          <w:rFonts w:cs="Arial"/>
          <w:spacing w:val="-2"/>
          <w:lang w:val="it-IT"/>
        </w:rPr>
        <w:t xml:space="preserve"> </w:t>
      </w:r>
      <w:r w:rsidRPr="00E939B5">
        <w:rPr>
          <w:rFonts w:cs="Arial"/>
          <w:spacing w:val="-1"/>
          <w:lang w:val="it-IT"/>
        </w:rPr>
        <w:t>trojke</w:t>
      </w:r>
      <w:r w:rsidRPr="00E939B5">
        <w:rPr>
          <w:rFonts w:cs="Arial"/>
          <w:lang w:val="it-IT"/>
        </w:rPr>
        <w:t xml:space="preserve"> DS</w:t>
      </w:r>
      <w:r w:rsidRPr="00E939B5">
        <w:rPr>
          <w:rFonts w:cs="Arial"/>
          <w:spacing w:val="-1"/>
          <w:lang w:val="it-IT"/>
        </w:rPr>
        <w:t xml:space="preserve"> Plat-Nova</w:t>
      </w:r>
      <w:r w:rsidRPr="00E939B5">
        <w:rPr>
          <w:rFonts w:cs="Arial"/>
          <w:lang w:val="it-IT"/>
        </w:rPr>
        <w:t xml:space="preserve"> </w:t>
      </w:r>
      <w:r w:rsidRPr="00E939B5">
        <w:rPr>
          <w:rFonts w:cs="Arial"/>
          <w:spacing w:val="-1"/>
          <w:lang w:val="it-IT"/>
        </w:rPr>
        <w:t>Sela</w:t>
      </w:r>
      <w:r w:rsidRPr="00E939B5">
        <w:rPr>
          <w:rFonts w:cs="Arial"/>
          <w:lang w:val="it-IT"/>
        </w:rPr>
        <w:t xml:space="preserve"> u</w:t>
      </w:r>
      <w:r w:rsidRPr="00E939B5">
        <w:rPr>
          <w:rFonts w:cs="Arial"/>
          <w:spacing w:val="1"/>
          <w:lang w:val="it-IT"/>
        </w:rPr>
        <w:t xml:space="preserve"> </w:t>
      </w:r>
      <w:r w:rsidRPr="00E939B5">
        <w:rPr>
          <w:rFonts w:cs="Arial"/>
          <w:lang w:val="it-IT"/>
        </w:rPr>
        <w:t>TS</w:t>
      </w:r>
      <w:r w:rsidRPr="00E939B5">
        <w:rPr>
          <w:rFonts w:cs="Arial"/>
          <w:spacing w:val="-3"/>
          <w:lang w:val="it-IT"/>
        </w:rPr>
        <w:t xml:space="preserve"> </w:t>
      </w:r>
      <w:r w:rsidRPr="00E939B5">
        <w:rPr>
          <w:rFonts w:cs="Arial"/>
          <w:spacing w:val="-1"/>
          <w:lang w:val="it-IT"/>
        </w:rPr>
        <w:t>''Slivno'' (planirano),</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11.</w:t>
      </w:r>
      <w:r w:rsidRPr="00E939B5">
        <w:rPr>
          <w:rFonts w:cs="Arial"/>
          <w:spacing w:val="-1"/>
          <w:lang w:val="it-IT"/>
        </w:rPr>
        <w:tab/>
        <w:t>dalekovod</w:t>
      </w:r>
      <w:r w:rsidRPr="00E939B5">
        <w:rPr>
          <w:rFonts w:cs="Arial"/>
          <w:lang w:val="it-IT"/>
        </w:rPr>
        <w:t xml:space="preserve"> </w:t>
      </w:r>
      <w:r w:rsidRPr="00E939B5">
        <w:rPr>
          <w:rFonts w:cs="Arial"/>
          <w:spacing w:val="-1"/>
          <w:lang w:val="it-IT"/>
        </w:rPr>
        <w:t>2x110</w:t>
      </w:r>
      <w:r w:rsidRPr="00E939B5">
        <w:rPr>
          <w:rFonts w:cs="Arial"/>
          <w:lang w:val="it-IT"/>
        </w:rPr>
        <w:t xml:space="preserve"> </w:t>
      </w:r>
      <w:r w:rsidRPr="00E939B5">
        <w:rPr>
          <w:rFonts w:cs="Arial"/>
          <w:spacing w:val="-2"/>
          <w:lang w:val="it-IT"/>
        </w:rPr>
        <w:t>kV,</w:t>
      </w:r>
      <w:r w:rsidRPr="00E939B5">
        <w:rPr>
          <w:rFonts w:cs="Arial"/>
          <w:spacing w:val="2"/>
          <w:lang w:val="it-IT"/>
        </w:rPr>
        <w:t xml:space="preserve"> </w:t>
      </w:r>
      <w:r w:rsidRPr="00E939B5">
        <w:rPr>
          <w:rFonts w:cs="Arial"/>
          <w:spacing w:val="-2"/>
          <w:lang w:val="it-IT"/>
        </w:rPr>
        <w:t>uvod</w:t>
      </w:r>
      <w:r w:rsidRPr="00E939B5">
        <w:rPr>
          <w:rFonts w:cs="Arial"/>
          <w:lang w:val="it-IT"/>
        </w:rPr>
        <w:t xml:space="preserve"> </w:t>
      </w:r>
      <w:r w:rsidRPr="00E939B5">
        <w:rPr>
          <w:rFonts w:cs="Arial"/>
          <w:spacing w:val="-1"/>
          <w:lang w:val="it-IT"/>
        </w:rPr>
        <w:t>DS</w:t>
      </w:r>
      <w:r w:rsidRPr="00E939B5">
        <w:rPr>
          <w:rFonts w:cs="Arial"/>
          <w:lang w:val="it-IT"/>
        </w:rPr>
        <w:t xml:space="preserve"> </w:t>
      </w:r>
      <w:r w:rsidRPr="00E939B5">
        <w:rPr>
          <w:rFonts w:cs="Arial"/>
          <w:spacing w:val="-1"/>
          <w:lang w:val="it-IT"/>
        </w:rPr>
        <w:t>Plat</w:t>
      </w:r>
      <w:r w:rsidRPr="00E939B5">
        <w:rPr>
          <w:rFonts w:cs="Arial"/>
          <w:lang w:val="it-IT"/>
        </w:rPr>
        <w:t xml:space="preserve"> -</w:t>
      </w:r>
      <w:r w:rsidRPr="00E939B5">
        <w:rPr>
          <w:rFonts w:cs="Arial"/>
          <w:spacing w:val="2"/>
          <w:lang w:val="it-IT"/>
        </w:rPr>
        <w:t xml:space="preserve"> </w:t>
      </w:r>
      <w:r w:rsidRPr="00E939B5">
        <w:rPr>
          <w:rFonts w:cs="Arial"/>
          <w:spacing w:val="-1"/>
          <w:lang w:val="it-IT"/>
        </w:rPr>
        <w:t>Nova</w:t>
      </w:r>
      <w:r w:rsidRPr="00E939B5">
        <w:rPr>
          <w:rFonts w:cs="Arial"/>
          <w:spacing w:val="-2"/>
          <w:lang w:val="it-IT"/>
        </w:rPr>
        <w:t xml:space="preserve"> </w:t>
      </w:r>
      <w:r w:rsidRPr="00E939B5">
        <w:rPr>
          <w:rFonts w:cs="Arial"/>
          <w:spacing w:val="-1"/>
          <w:lang w:val="it-IT"/>
        </w:rPr>
        <w:t>Sela</w:t>
      </w:r>
      <w:r w:rsidRPr="00E939B5">
        <w:rPr>
          <w:rFonts w:cs="Arial"/>
          <w:lang w:val="it-IT"/>
        </w:rPr>
        <w:t xml:space="preserve"> u</w:t>
      </w:r>
      <w:r w:rsidRPr="00E939B5">
        <w:rPr>
          <w:rFonts w:cs="Arial"/>
          <w:spacing w:val="-1"/>
          <w:lang w:val="it-IT"/>
        </w:rPr>
        <w:t xml:space="preserve"> </w:t>
      </w:r>
      <w:r w:rsidRPr="00E939B5">
        <w:rPr>
          <w:rFonts w:cs="Arial"/>
          <w:lang w:val="it-IT"/>
        </w:rPr>
        <w:t>TS</w:t>
      </w:r>
      <w:r w:rsidRPr="00E939B5">
        <w:rPr>
          <w:rFonts w:cs="Arial"/>
          <w:spacing w:val="-1"/>
          <w:lang w:val="it-IT"/>
        </w:rPr>
        <w:t xml:space="preserve"> ''Slano'' (planirano),</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12.</w:t>
      </w:r>
      <w:r w:rsidRPr="00E939B5">
        <w:rPr>
          <w:rFonts w:cs="Arial"/>
          <w:spacing w:val="-1"/>
          <w:lang w:val="it-IT"/>
        </w:rPr>
        <w:tab/>
        <w:t>dalekovod</w:t>
      </w:r>
      <w:r w:rsidRPr="00E939B5">
        <w:rPr>
          <w:rFonts w:cs="Arial"/>
          <w:lang w:val="it-IT"/>
        </w:rPr>
        <w:t xml:space="preserve"> </w:t>
      </w:r>
      <w:r w:rsidRPr="00E939B5">
        <w:rPr>
          <w:rFonts w:cs="Arial"/>
          <w:spacing w:val="-1"/>
          <w:lang w:val="it-IT"/>
        </w:rPr>
        <w:t>2x110</w:t>
      </w:r>
      <w:r w:rsidRPr="00E939B5">
        <w:rPr>
          <w:rFonts w:cs="Arial"/>
          <w:lang w:val="it-IT"/>
        </w:rPr>
        <w:t xml:space="preserve"> </w:t>
      </w:r>
      <w:r w:rsidRPr="00E939B5">
        <w:rPr>
          <w:rFonts w:cs="Arial"/>
          <w:spacing w:val="-2"/>
          <w:lang w:val="it-IT"/>
        </w:rPr>
        <w:t>kV,</w:t>
      </w:r>
      <w:r w:rsidRPr="00E939B5">
        <w:rPr>
          <w:rFonts w:cs="Arial"/>
          <w:spacing w:val="2"/>
          <w:lang w:val="it-IT"/>
        </w:rPr>
        <w:t xml:space="preserve"> </w:t>
      </w:r>
      <w:r w:rsidRPr="00E939B5">
        <w:rPr>
          <w:rFonts w:cs="Arial"/>
          <w:spacing w:val="-2"/>
          <w:lang w:val="it-IT"/>
        </w:rPr>
        <w:t>uvod</w:t>
      </w:r>
      <w:r w:rsidRPr="00E939B5">
        <w:rPr>
          <w:rFonts w:cs="Arial"/>
          <w:lang w:val="it-IT"/>
        </w:rPr>
        <w:t xml:space="preserve"> </w:t>
      </w:r>
      <w:r w:rsidRPr="00E939B5">
        <w:rPr>
          <w:rFonts w:cs="Arial"/>
          <w:spacing w:val="-1"/>
          <w:lang w:val="it-IT"/>
        </w:rPr>
        <w:t>DS</w:t>
      </w:r>
      <w:r w:rsidRPr="00E939B5">
        <w:rPr>
          <w:rFonts w:cs="Arial"/>
          <w:lang w:val="it-IT"/>
        </w:rPr>
        <w:t xml:space="preserve"> </w:t>
      </w:r>
      <w:r w:rsidRPr="00E939B5">
        <w:rPr>
          <w:rFonts w:cs="Arial"/>
          <w:spacing w:val="-1"/>
          <w:lang w:val="it-IT"/>
        </w:rPr>
        <w:t>Plat</w:t>
      </w:r>
      <w:r w:rsidRPr="00E939B5">
        <w:rPr>
          <w:rFonts w:cs="Arial"/>
          <w:lang w:val="it-IT"/>
        </w:rPr>
        <w:t xml:space="preserve"> -</w:t>
      </w:r>
      <w:r w:rsidRPr="00E939B5">
        <w:rPr>
          <w:rFonts w:cs="Arial"/>
          <w:spacing w:val="2"/>
          <w:lang w:val="it-IT"/>
        </w:rPr>
        <w:t xml:space="preserve"> </w:t>
      </w:r>
      <w:r w:rsidRPr="00E939B5">
        <w:rPr>
          <w:rFonts w:cs="Arial"/>
          <w:spacing w:val="-1"/>
          <w:lang w:val="it-IT"/>
        </w:rPr>
        <w:t>Nova</w:t>
      </w:r>
      <w:r w:rsidRPr="00E939B5">
        <w:rPr>
          <w:rFonts w:cs="Arial"/>
          <w:spacing w:val="-2"/>
          <w:lang w:val="it-IT"/>
        </w:rPr>
        <w:t xml:space="preserve"> </w:t>
      </w:r>
      <w:r w:rsidRPr="00E939B5">
        <w:rPr>
          <w:rFonts w:cs="Arial"/>
          <w:spacing w:val="-1"/>
          <w:lang w:val="it-IT"/>
        </w:rPr>
        <w:t>Sela</w:t>
      </w:r>
      <w:r w:rsidRPr="00E939B5">
        <w:rPr>
          <w:rFonts w:cs="Arial"/>
          <w:lang w:val="it-IT"/>
        </w:rPr>
        <w:t xml:space="preserve"> u</w:t>
      </w:r>
      <w:r w:rsidRPr="00E939B5">
        <w:rPr>
          <w:rFonts w:cs="Arial"/>
          <w:spacing w:val="-2"/>
          <w:lang w:val="it-IT"/>
        </w:rPr>
        <w:t xml:space="preserve"> </w:t>
      </w:r>
      <w:r w:rsidRPr="00E939B5">
        <w:rPr>
          <w:rFonts w:cs="Arial"/>
          <w:lang w:val="it-IT"/>
        </w:rPr>
        <w:t>TS</w:t>
      </w:r>
      <w:r w:rsidRPr="00E939B5">
        <w:rPr>
          <w:rFonts w:cs="Arial"/>
          <w:spacing w:val="-1"/>
          <w:lang w:val="it-IT"/>
        </w:rPr>
        <w:t xml:space="preserve"> ''Orašac'' (planirano),</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13.</w:t>
      </w:r>
      <w:r w:rsidRPr="00E939B5">
        <w:rPr>
          <w:rFonts w:cs="Arial"/>
          <w:spacing w:val="-1"/>
          <w:lang w:val="it-IT"/>
        </w:rPr>
        <w:tab/>
        <w:t>podzemni kabel 110</w:t>
      </w:r>
      <w:r w:rsidRPr="00E939B5">
        <w:rPr>
          <w:rFonts w:cs="Arial"/>
          <w:spacing w:val="-2"/>
          <w:lang w:val="it-IT"/>
        </w:rPr>
        <w:t xml:space="preserve"> </w:t>
      </w:r>
      <w:r w:rsidRPr="00E939B5">
        <w:rPr>
          <w:rFonts w:cs="Arial"/>
          <w:lang w:val="it-IT"/>
        </w:rPr>
        <w:t>kV</w:t>
      </w:r>
      <w:r w:rsidRPr="00E939B5">
        <w:rPr>
          <w:rFonts w:cs="Arial"/>
          <w:spacing w:val="-5"/>
          <w:lang w:val="it-IT"/>
        </w:rPr>
        <w:t xml:space="preserve"> </w:t>
      </w:r>
      <w:r w:rsidRPr="00E939B5">
        <w:rPr>
          <w:rFonts w:cs="Arial"/>
          <w:lang w:val="it-IT"/>
        </w:rPr>
        <w:t xml:space="preserve">K </w:t>
      </w:r>
      <w:r w:rsidRPr="00E939B5">
        <w:rPr>
          <w:rFonts w:cs="Arial"/>
          <w:spacing w:val="-1"/>
          <w:lang w:val="it-IT"/>
        </w:rPr>
        <w:t>HE</w:t>
      </w:r>
      <w:r w:rsidRPr="00E939B5">
        <w:rPr>
          <w:rFonts w:cs="Arial"/>
          <w:lang w:val="it-IT"/>
        </w:rPr>
        <w:t xml:space="preserve"> </w:t>
      </w:r>
      <w:r w:rsidRPr="00E939B5">
        <w:rPr>
          <w:rFonts w:cs="Arial"/>
          <w:spacing w:val="-1"/>
          <w:lang w:val="it-IT"/>
        </w:rPr>
        <w:t>''Dubrovnik''</w:t>
      </w:r>
      <w:r w:rsidRPr="00E939B5">
        <w:rPr>
          <w:rFonts w:cs="Arial"/>
          <w:spacing w:val="1"/>
          <w:lang w:val="it-IT"/>
        </w:rPr>
        <w:t xml:space="preserve"> </w:t>
      </w:r>
      <w:r w:rsidRPr="00E939B5">
        <w:rPr>
          <w:rFonts w:cs="Arial"/>
          <w:lang w:val="it-IT"/>
        </w:rPr>
        <w:t>-</w:t>
      </w:r>
      <w:r w:rsidRPr="00E939B5">
        <w:rPr>
          <w:rFonts w:cs="Arial"/>
          <w:spacing w:val="2"/>
          <w:lang w:val="it-IT"/>
        </w:rPr>
        <w:t xml:space="preserve"> </w:t>
      </w:r>
      <w:r w:rsidRPr="00E939B5">
        <w:rPr>
          <w:rFonts w:cs="Arial"/>
          <w:lang w:val="it-IT"/>
        </w:rPr>
        <w:t>TS</w:t>
      </w:r>
      <w:r w:rsidRPr="00E939B5">
        <w:rPr>
          <w:rFonts w:cs="Arial"/>
          <w:spacing w:val="-3"/>
          <w:lang w:val="it-IT"/>
        </w:rPr>
        <w:t xml:space="preserve"> </w:t>
      </w:r>
      <w:r w:rsidRPr="00E939B5">
        <w:rPr>
          <w:rFonts w:cs="Arial"/>
          <w:spacing w:val="-1"/>
          <w:lang w:val="it-IT"/>
        </w:rPr>
        <w:t>''Plat'' (planirano),</w:t>
      </w:r>
    </w:p>
    <w:p w:rsidR="00E939B5" w:rsidRPr="00E939B5" w:rsidRDefault="00E939B5" w:rsidP="00E939B5">
      <w:pPr>
        <w:pStyle w:val="BodyText"/>
        <w:tabs>
          <w:tab w:val="left" w:pos="969"/>
        </w:tabs>
        <w:spacing w:line="252" w:lineRule="exact"/>
        <w:ind w:left="968" w:hanging="425"/>
        <w:jc w:val="both"/>
        <w:rPr>
          <w:rFonts w:cs="Arial"/>
          <w:lang w:val="de-DE"/>
        </w:rPr>
      </w:pPr>
      <w:r w:rsidRPr="00E939B5">
        <w:rPr>
          <w:rFonts w:cs="Arial"/>
          <w:spacing w:val="-1"/>
          <w:lang w:val="de-DE"/>
        </w:rPr>
        <w:t>14.</w:t>
      </w:r>
      <w:r w:rsidRPr="00E939B5">
        <w:rPr>
          <w:rFonts w:cs="Arial"/>
          <w:spacing w:val="-1"/>
          <w:lang w:val="de-DE"/>
        </w:rPr>
        <w:tab/>
        <w:t>podzemni kabel 110</w:t>
      </w:r>
      <w:r w:rsidRPr="00E939B5">
        <w:rPr>
          <w:rFonts w:cs="Arial"/>
          <w:spacing w:val="-2"/>
          <w:lang w:val="de-DE"/>
        </w:rPr>
        <w:t xml:space="preserve"> </w:t>
      </w:r>
      <w:r w:rsidRPr="00E939B5">
        <w:rPr>
          <w:rFonts w:cs="Arial"/>
          <w:lang w:val="de-DE"/>
        </w:rPr>
        <w:t>kV</w:t>
      </w:r>
      <w:r w:rsidRPr="00E939B5">
        <w:rPr>
          <w:rFonts w:cs="Arial"/>
          <w:spacing w:val="-5"/>
          <w:lang w:val="de-DE"/>
        </w:rPr>
        <w:t xml:space="preserve"> </w:t>
      </w:r>
      <w:r w:rsidRPr="00E939B5">
        <w:rPr>
          <w:rFonts w:cs="Arial"/>
          <w:lang w:val="de-DE"/>
        </w:rPr>
        <w:t xml:space="preserve">K </w:t>
      </w:r>
      <w:r w:rsidRPr="00E939B5">
        <w:rPr>
          <w:rFonts w:cs="Arial"/>
          <w:spacing w:val="-1"/>
          <w:lang w:val="de-DE"/>
        </w:rPr>
        <w:t>Srđ-Lapad</w:t>
      </w:r>
      <w:r w:rsidRPr="00E939B5">
        <w:rPr>
          <w:rFonts w:cs="Arial"/>
          <w:spacing w:val="-2"/>
          <w:lang w:val="de-DE"/>
        </w:rPr>
        <w:t xml:space="preserve"> </w:t>
      </w:r>
      <w:r w:rsidRPr="00E939B5">
        <w:rPr>
          <w:rFonts w:cs="Arial"/>
          <w:spacing w:val="-1"/>
          <w:lang w:val="de-DE"/>
        </w:rPr>
        <w:t>(planirano),</w:t>
      </w:r>
    </w:p>
    <w:p w:rsidR="00E939B5" w:rsidRPr="00E939B5" w:rsidRDefault="00E939B5" w:rsidP="00E939B5">
      <w:pPr>
        <w:pStyle w:val="BodyText"/>
        <w:tabs>
          <w:tab w:val="left" w:pos="969"/>
        </w:tabs>
        <w:spacing w:before="1" w:line="252" w:lineRule="exact"/>
        <w:ind w:left="968" w:hanging="425"/>
        <w:jc w:val="both"/>
        <w:rPr>
          <w:rFonts w:cs="Arial"/>
          <w:lang w:val="de-DE"/>
        </w:rPr>
      </w:pPr>
      <w:r w:rsidRPr="00E939B5">
        <w:rPr>
          <w:rFonts w:cs="Arial"/>
          <w:spacing w:val="-1"/>
          <w:lang w:val="de-DE"/>
        </w:rPr>
        <w:t>15.</w:t>
      </w:r>
      <w:r w:rsidRPr="00E939B5">
        <w:rPr>
          <w:rFonts w:cs="Arial"/>
          <w:spacing w:val="-1"/>
          <w:lang w:val="de-DE"/>
        </w:rPr>
        <w:tab/>
        <w:t xml:space="preserve">podzemni </w:t>
      </w:r>
      <w:r w:rsidRPr="00E939B5">
        <w:rPr>
          <w:rFonts w:cs="Arial"/>
          <w:lang w:val="de-DE"/>
        </w:rPr>
        <w:t xml:space="preserve">i </w:t>
      </w:r>
      <w:r w:rsidRPr="00E939B5">
        <w:rPr>
          <w:rFonts w:cs="Arial"/>
          <w:spacing w:val="-1"/>
          <w:lang w:val="de-DE"/>
        </w:rPr>
        <w:t>podmorski</w:t>
      </w:r>
      <w:r w:rsidRPr="00E939B5">
        <w:rPr>
          <w:rFonts w:cs="Arial"/>
          <w:lang w:val="de-DE"/>
        </w:rPr>
        <w:t xml:space="preserve"> </w:t>
      </w:r>
      <w:r w:rsidRPr="00E939B5">
        <w:rPr>
          <w:rFonts w:cs="Arial"/>
          <w:spacing w:val="-1"/>
          <w:lang w:val="de-DE"/>
        </w:rPr>
        <w:t>kabel</w:t>
      </w:r>
      <w:r w:rsidRPr="00E939B5">
        <w:rPr>
          <w:rFonts w:cs="Arial"/>
          <w:lang w:val="de-DE"/>
        </w:rPr>
        <w:t xml:space="preserve"> </w:t>
      </w:r>
      <w:r w:rsidRPr="00E939B5">
        <w:rPr>
          <w:rFonts w:cs="Arial"/>
          <w:spacing w:val="-1"/>
          <w:lang w:val="de-DE"/>
        </w:rPr>
        <w:t>2x110</w:t>
      </w:r>
      <w:r w:rsidRPr="00E939B5">
        <w:rPr>
          <w:rFonts w:cs="Arial"/>
          <w:lang w:val="de-DE"/>
        </w:rPr>
        <w:t xml:space="preserve"> kV K</w:t>
      </w:r>
      <w:r w:rsidRPr="00E939B5">
        <w:rPr>
          <w:rFonts w:cs="Arial"/>
          <w:spacing w:val="-3"/>
          <w:lang w:val="de-DE"/>
        </w:rPr>
        <w:t xml:space="preserve"> </w:t>
      </w:r>
      <w:r w:rsidRPr="00E939B5">
        <w:rPr>
          <w:rFonts w:cs="Arial"/>
          <w:lang w:val="de-DE"/>
        </w:rPr>
        <w:t>Komolac</w:t>
      </w:r>
      <w:r w:rsidRPr="00E939B5">
        <w:rPr>
          <w:rFonts w:cs="Arial"/>
          <w:spacing w:val="-2"/>
          <w:lang w:val="de-DE"/>
        </w:rPr>
        <w:t xml:space="preserve"> </w:t>
      </w:r>
      <w:r w:rsidRPr="00E939B5">
        <w:rPr>
          <w:rFonts w:cs="Arial"/>
          <w:lang w:val="de-DE"/>
        </w:rPr>
        <w:t>-</w:t>
      </w:r>
      <w:r w:rsidRPr="00E939B5">
        <w:rPr>
          <w:rFonts w:cs="Arial"/>
          <w:spacing w:val="-1"/>
          <w:lang w:val="de-DE"/>
        </w:rPr>
        <w:t xml:space="preserve"> Lapad</w:t>
      </w:r>
      <w:r w:rsidRPr="00E939B5">
        <w:rPr>
          <w:rFonts w:cs="Arial"/>
          <w:spacing w:val="-2"/>
          <w:lang w:val="de-DE"/>
        </w:rPr>
        <w:t xml:space="preserve"> </w:t>
      </w:r>
      <w:r w:rsidRPr="00E939B5">
        <w:rPr>
          <w:rFonts w:cs="Arial"/>
          <w:spacing w:val="-1"/>
          <w:lang w:val="de-DE"/>
        </w:rPr>
        <w:t>(planirano),</w:t>
      </w:r>
    </w:p>
    <w:p w:rsidR="00E939B5" w:rsidRPr="00E939B5" w:rsidRDefault="00E939B5" w:rsidP="00E939B5">
      <w:pPr>
        <w:pStyle w:val="BodyText"/>
        <w:tabs>
          <w:tab w:val="left" w:pos="969"/>
        </w:tabs>
        <w:ind w:left="968" w:right="150" w:hanging="425"/>
        <w:jc w:val="both"/>
        <w:rPr>
          <w:rFonts w:cs="Arial"/>
          <w:lang w:val="de-DE"/>
        </w:rPr>
      </w:pPr>
      <w:r w:rsidRPr="00E939B5">
        <w:rPr>
          <w:rFonts w:cs="Arial"/>
          <w:spacing w:val="-1"/>
          <w:lang w:val="de-DE"/>
        </w:rPr>
        <w:t>16.</w:t>
      </w:r>
      <w:r w:rsidRPr="00E939B5">
        <w:rPr>
          <w:rFonts w:cs="Arial"/>
          <w:spacing w:val="-1"/>
          <w:lang w:val="de-DE"/>
        </w:rPr>
        <w:tab/>
        <w:t>podzemni</w:t>
      </w:r>
      <w:r w:rsidRPr="00E939B5">
        <w:rPr>
          <w:rFonts w:cs="Arial"/>
          <w:lang w:val="de-DE"/>
        </w:rPr>
        <w:t xml:space="preserve"> </w:t>
      </w:r>
      <w:r w:rsidRPr="00E939B5">
        <w:rPr>
          <w:rFonts w:cs="Arial"/>
          <w:spacing w:val="20"/>
          <w:lang w:val="de-DE"/>
        </w:rPr>
        <w:t xml:space="preserve"> </w:t>
      </w:r>
      <w:r w:rsidRPr="00E939B5">
        <w:rPr>
          <w:rFonts w:cs="Arial"/>
          <w:lang w:val="de-DE"/>
        </w:rPr>
        <w:t xml:space="preserve">i </w:t>
      </w:r>
      <w:r w:rsidRPr="00E939B5">
        <w:rPr>
          <w:rFonts w:cs="Arial"/>
          <w:spacing w:val="18"/>
          <w:lang w:val="de-DE"/>
        </w:rPr>
        <w:t xml:space="preserve"> </w:t>
      </w:r>
      <w:r w:rsidRPr="00E939B5">
        <w:rPr>
          <w:rFonts w:cs="Arial"/>
          <w:spacing w:val="-1"/>
          <w:lang w:val="de-DE"/>
        </w:rPr>
        <w:t>podmorski</w:t>
      </w:r>
      <w:r w:rsidRPr="00E939B5">
        <w:rPr>
          <w:rFonts w:cs="Arial"/>
          <w:lang w:val="de-DE"/>
        </w:rPr>
        <w:t xml:space="preserve"> </w:t>
      </w:r>
      <w:r w:rsidRPr="00E939B5">
        <w:rPr>
          <w:rFonts w:cs="Arial"/>
          <w:spacing w:val="17"/>
          <w:lang w:val="de-DE"/>
        </w:rPr>
        <w:t xml:space="preserve"> </w:t>
      </w:r>
      <w:r w:rsidRPr="00E939B5">
        <w:rPr>
          <w:rFonts w:cs="Arial"/>
          <w:spacing w:val="-1"/>
          <w:lang w:val="de-DE"/>
        </w:rPr>
        <w:t>kabel</w:t>
      </w:r>
      <w:r w:rsidRPr="00E939B5">
        <w:rPr>
          <w:rFonts w:cs="Arial"/>
          <w:lang w:val="de-DE"/>
        </w:rPr>
        <w:t xml:space="preserve"> </w:t>
      </w:r>
      <w:r w:rsidRPr="00E939B5">
        <w:rPr>
          <w:rFonts w:cs="Arial"/>
          <w:spacing w:val="20"/>
          <w:lang w:val="de-DE"/>
        </w:rPr>
        <w:t xml:space="preserve"> </w:t>
      </w:r>
      <w:r w:rsidRPr="00E939B5">
        <w:rPr>
          <w:rFonts w:cs="Arial"/>
          <w:spacing w:val="-1"/>
          <w:lang w:val="de-DE"/>
        </w:rPr>
        <w:t>2x110</w:t>
      </w:r>
      <w:r w:rsidRPr="00E939B5">
        <w:rPr>
          <w:rFonts w:cs="Arial"/>
          <w:lang w:val="de-DE"/>
        </w:rPr>
        <w:t xml:space="preserve"> </w:t>
      </w:r>
      <w:r w:rsidRPr="00E939B5">
        <w:rPr>
          <w:rFonts w:cs="Arial"/>
          <w:spacing w:val="18"/>
          <w:lang w:val="de-DE"/>
        </w:rPr>
        <w:t xml:space="preserve"> </w:t>
      </w:r>
      <w:r w:rsidRPr="00E939B5">
        <w:rPr>
          <w:rFonts w:cs="Arial"/>
          <w:spacing w:val="-1"/>
          <w:lang w:val="de-DE"/>
        </w:rPr>
        <w:t>kV,</w:t>
      </w:r>
      <w:r w:rsidRPr="00E939B5">
        <w:rPr>
          <w:rFonts w:cs="Arial"/>
          <w:lang w:val="de-DE"/>
        </w:rPr>
        <w:t xml:space="preserve"> </w:t>
      </w:r>
      <w:r w:rsidRPr="00E939B5">
        <w:rPr>
          <w:rFonts w:cs="Arial"/>
          <w:spacing w:val="20"/>
          <w:lang w:val="de-DE"/>
        </w:rPr>
        <w:t xml:space="preserve"> </w:t>
      </w:r>
      <w:r w:rsidRPr="00E939B5">
        <w:rPr>
          <w:rFonts w:cs="Arial"/>
          <w:spacing w:val="-1"/>
          <w:lang w:val="de-DE"/>
        </w:rPr>
        <w:t>uvod</w:t>
      </w:r>
      <w:r w:rsidRPr="00E939B5">
        <w:rPr>
          <w:rFonts w:cs="Arial"/>
          <w:lang w:val="de-DE"/>
        </w:rPr>
        <w:t xml:space="preserve"> </w:t>
      </w:r>
      <w:r w:rsidRPr="00E939B5">
        <w:rPr>
          <w:rFonts w:cs="Arial"/>
          <w:spacing w:val="18"/>
          <w:lang w:val="de-DE"/>
        </w:rPr>
        <w:t xml:space="preserve"> </w:t>
      </w:r>
      <w:r w:rsidRPr="00E939B5">
        <w:rPr>
          <w:rFonts w:cs="Arial"/>
          <w:lang w:val="de-DE"/>
        </w:rPr>
        <w:t xml:space="preserve">D </w:t>
      </w:r>
      <w:r w:rsidRPr="00E939B5">
        <w:rPr>
          <w:rFonts w:cs="Arial"/>
          <w:spacing w:val="18"/>
          <w:lang w:val="de-DE"/>
        </w:rPr>
        <w:t xml:space="preserve"> </w:t>
      </w:r>
      <w:r w:rsidRPr="00E939B5">
        <w:rPr>
          <w:rFonts w:cs="Arial"/>
          <w:spacing w:val="-1"/>
          <w:lang w:val="de-DE"/>
        </w:rPr>
        <w:t>Komolac-Ston</w:t>
      </w:r>
      <w:r w:rsidRPr="00E939B5">
        <w:rPr>
          <w:rFonts w:cs="Arial"/>
          <w:lang w:val="de-DE"/>
        </w:rPr>
        <w:t xml:space="preserve"> </w:t>
      </w:r>
      <w:r w:rsidRPr="00E939B5">
        <w:rPr>
          <w:rFonts w:cs="Arial"/>
          <w:spacing w:val="18"/>
          <w:lang w:val="de-DE"/>
        </w:rPr>
        <w:t xml:space="preserve"> </w:t>
      </w:r>
      <w:r w:rsidRPr="00E939B5">
        <w:rPr>
          <w:rFonts w:cs="Arial"/>
          <w:lang w:val="de-DE"/>
        </w:rPr>
        <w:t xml:space="preserve">u </w:t>
      </w:r>
      <w:r w:rsidRPr="00E939B5">
        <w:rPr>
          <w:rFonts w:cs="Arial"/>
          <w:spacing w:val="18"/>
          <w:lang w:val="de-DE"/>
        </w:rPr>
        <w:t xml:space="preserve"> </w:t>
      </w:r>
      <w:r w:rsidRPr="00E939B5">
        <w:rPr>
          <w:rFonts w:cs="Arial"/>
          <w:spacing w:val="-2"/>
          <w:lang w:val="de-DE"/>
        </w:rPr>
        <w:t>TS</w:t>
      </w:r>
      <w:r w:rsidRPr="00E939B5">
        <w:rPr>
          <w:rFonts w:cs="Arial"/>
          <w:lang w:val="de-DE"/>
        </w:rPr>
        <w:t xml:space="preserve"> </w:t>
      </w:r>
      <w:r w:rsidRPr="00E939B5">
        <w:rPr>
          <w:rFonts w:cs="Arial"/>
          <w:spacing w:val="20"/>
          <w:lang w:val="de-DE"/>
        </w:rPr>
        <w:t xml:space="preserve"> </w:t>
      </w:r>
      <w:r w:rsidRPr="00E939B5">
        <w:rPr>
          <w:rFonts w:cs="Arial"/>
          <w:spacing w:val="-1"/>
          <w:lang w:val="de-DE"/>
        </w:rPr>
        <w:t>''Lapad''</w:t>
      </w:r>
      <w:r w:rsidRPr="00E939B5">
        <w:rPr>
          <w:rFonts w:cs="Arial"/>
          <w:spacing w:val="65"/>
          <w:lang w:val="de-DE"/>
        </w:rPr>
        <w:t xml:space="preserve"> </w:t>
      </w:r>
      <w:r w:rsidRPr="00E939B5">
        <w:rPr>
          <w:rFonts w:cs="Arial"/>
          <w:spacing w:val="-1"/>
          <w:lang w:val="de-DE"/>
        </w:rPr>
        <w:t>(planirano),</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17.</w:t>
      </w:r>
      <w:r w:rsidRPr="00E939B5">
        <w:rPr>
          <w:rFonts w:cs="Arial"/>
          <w:spacing w:val="-1"/>
          <w:lang w:val="it-IT"/>
        </w:rPr>
        <w:tab/>
        <w:t>podzemni</w:t>
      </w:r>
      <w:r w:rsidRPr="00E939B5">
        <w:rPr>
          <w:rFonts w:cs="Arial"/>
          <w:spacing w:val="2"/>
          <w:lang w:val="it-IT"/>
        </w:rPr>
        <w:t xml:space="preserve"> </w:t>
      </w:r>
      <w:r w:rsidRPr="00E939B5">
        <w:rPr>
          <w:rFonts w:cs="Arial"/>
          <w:spacing w:val="-1"/>
          <w:lang w:val="it-IT"/>
        </w:rPr>
        <w:t>kabel</w:t>
      </w:r>
      <w:r w:rsidRPr="00E939B5">
        <w:rPr>
          <w:rFonts w:cs="Arial"/>
          <w:spacing w:val="2"/>
          <w:lang w:val="it-IT"/>
        </w:rPr>
        <w:t xml:space="preserve"> </w:t>
      </w:r>
      <w:r w:rsidRPr="00E939B5">
        <w:rPr>
          <w:rFonts w:cs="Arial"/>
          <w:spacing w:val="-1"/>
          <w:lang w:val="it-IT"/>
        </w:rPr>
        <w:t>2x110</w:t>
      </w:r>
      <w:r w:rsidRPr="00E939B5">
        <w:rPr>
          <w:rFonts w:cs="Arial"/>
          <w:lang w:val="it-IT"/>
        </w:rPr>
        <w:t xml:space="preserve"> </w:t>
      </w:r>
      <w:r w:rsidRPr="00E939B5">
        <w:rPr>
          <w:rFonts w:cs="Arial"/>
          <w:spacing w:val="-2"/>
          <w:lang w:val="it-IT"/>
        </w:rPr>
        <w:t>kV</w:t>
      </w:r>
      <w:r w:rsidRPr="00E939B5">
        <w:rPr>
          <w:rFonts w:cs="Arial"/>
          <w:spacing w:val="2"/>
          <w:lang w:val="it-IT"/>
        </w:rPr>
        <w:t xml:space="preserve"> </w:t>
      </w:r>
      <w:r w:rsidRPr="00E939B5">
        <w:rPr>
          <w:rFonts w:cs="Arial"/>
          <w:lang w:val="it-IT"/>
        </w:rPr>
        <w:t>K</w:t>
      </w:r>
      <w:r w:rsidRPr="00E939B5">
        <w:rPr>
          <w:rFonts w:cs="Arial"/>
          <w:spacing w:val="2"/>
          <w:lang w:val="it-IT"/>
        </w:rPr>
        <w:t xml:space="preserve"> </w:t>
      </w:r>
      <w:r w:rsidRPr="00E939B5">
        <w:rPr>
          <w:rFonts w:cs="Arial"/>
          <w:spacing w:val="-1"/>
          <w:lang w:val="it-IT"/>
        </w:rPr>
        <w:t>HE</w:t>
      </w:r>
      <w:r w:rsidRPr="00E939B5">
        <w:rPr>
          <w:rFonts w:cs="Arial"/>
          <w:spacing w:val="2"/>
          <w:lang w:val="it-IT"/>
        </w:rPr>
        <w:t xml:space="preserve"> </w:t>
      </w:r>
      <w:r w:rsidRPr="00E939B5">
        <w:rPr>
          <w:rFonts w:cs="Arial"/>
          <w:spacing w:val="-1"/>
          <w:lang w:val="it-IT"/>
        </w:rPr>
        <w:t>''Ombla''</w:t>
      </w:r>
      <w:r w:rsidRPr="00E939B5">
        <w:rPr>
          <w:rFonts w:cs="Arial"/>
          <w:spacing w:val="4"/>
          <w:lang w:val="it-IT"/>
        </w:rPr>
        <w:t xml:space="preserve"> </w:t>
      </w:r>
      <w:r w:rsidRPr="00E939B5">
        <w:rPr>
          <w:rFonts w:cs="Arial"/>
          <w:lang w:val="it-IT"/>
        </w:rPr>
        <w:t>-</w:t>
      </w:r>
      <w:r w:rsidRPr="00E939B5">
        <w:rPr>
          <w:rFonts w:cs="Arial"/>
          <w:spacing w:val="4"/>
          <w:lang w:val="it-IT"/>
        </w:rPr>
        <w:t xml:space="preserve"> </w:t>
      </w:r>
      <w:r w:rsidRPr="00E939B5">
        <w:rPr>
          <w:rFonts w:cs="Arial"/>
          <w:spacing w:val="-1"/>
          <w:lang w:val="it-IT"/>
        </w:rPr>
        <w:t>Komolac</w:t>
      </w:r>
      <w:r w:rsidRPr="00E939B5">
        <w:rPr>
          <w:rFonts w:cs="Arial"/>
          <w:spacing w:val="3"/>
          <w:lang w:val="it-IT"/>
        </w:rPr>
        <w:t xml:space="preserve"> </w:t>
      </w:r>
      <w:r w:rsidRPr="00E939B5">
        <w:rPr>
          <w:rFonts w:cs="Arial"/>
          <w:spacing w:val="-1"/>
          <w:lang w:val="it-IT"/>
        </w:rPr>
        <w:t>(planirano)</w:t>
      </w:r>
      <w:r w:rsidRPr="00E939B5">
        <w:rPr>
          <w:rFonts w:cs="Arial"/>
          <w:spacing w:val="1"/>
          <w:lang w:val="it-IT"/>
        </w:rPr>
        <w:t xml:space="preserve"> </w:t>
      </w:r>
      <w:r w:rsidRPr="00E939B5">
        <w:rPr>
          <w:rFonts w:cs="Arial"/>
          <w:lang w:val="it-IT"/>
        </w:rPr>
        <w:t>te na</w:t>
      </w:r>
      <w:r w:rsidRPr="00E939B5">
        <w:rPr>
          <w:rFonts w:cs="Arial"/>
          <w:spacing w:val="2"/>
          <w:lang w:val="it-IT"/>
        </w:rPr>
        <w:t xml:space="preserve"> </w:t>
      </w:r>
      <w:r w:rsidRPr="00E939B5">
        <w:rPr>
          <w:rFonts w:cs="Arial"/>
          <w:spacing w:val="-1"/>
          <w:lang w:val="it-IT"/>
        </w:rPr>
        <w:t>distribucijskom</w:t>
      </w:r>
      <w:r w:rsidRPr="00E939B5">
        <w:rPr>
          <w:rFonts w:cs="Arial"/>
          <w:spacing w:val="55"/>
          <w:lang w:val="it-IT"/>
        </w:rPr>
        <w:t xml:space="preserve"> </w:t>
      </w:r>
      <w:r w:rsidRPr="00E939B5">
        <w:rPr>
          <w:rFonts w:cs="Arial"/>
          <w:spacing w:val="-1"/>
          <w:lang w:val="it-IT"/>
        </w:rPr>
        <w:t>sustavu:</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18.</w:t>
      </w:r>
      <w:r w:rsidRPr="00E939B5">
        <w:rPr>
          <w:rFonts w:cs="Arial"/>
          <w:spacing w:val="-1"/>
          <w:lang w:val="it-IT"/>
        </w:rPr>
        <w:tab/>
      </w:r>
      <w:r w:rsidRPr="00E939B5">
        <w:rPr>
          <w:rFonts w:cs="Arial"/>
          <w:lang w:val="it-IT"/>
        </w:rPr>
        <w:t>TS</w:t>
      </w:r>
      <w:r w:rsidRPr="00E939B5">
        <w:rPr>
          <w:rFonts w:cs="Arial"/>
          <w:spacing w:val="-1"/>
          <w:lang w:val="it-IT"/>
        </w:rPr>
        <w:t xml:space="preserve"> 35(20) </w:t>
      </w:r>
      <w:r w:rsidRPr="00E939B5">
        <w:rPr>
          <w:rFonts w:cs="Arial"/>
          <w:lang w:val="it-IT"/>
        </w:rPr>
        <w:t>kV</w:t>
      </w:r>
      <w:r w:rsidRPr="00E939B5">
        <w:rPr>
          <w:rFonts w:cs="Arial"/>
          <w:spacing w:val="-2"/>
          <w:lang w:val="it-IT"/>
        </w:rPr>
        <w:t xml:space="preserve"> </w:t>
      </w:r>
      <w:r w:rsidRPr="00E939B5">
        <w:rPr>
          <w:rFonts w:cs="Arial"/>
          <w:spacing w:val="-1"/>
          <w:lang w:val="it-IT"/>
        </w:rPr>
        <w:t>"Mokošica'',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19.</w:t>
      </w:r>
      <w:r w:rsidRPr="00E939B5">
        <w:rPr>
          <w:rFonts w:cs="Arial"/>
          <w:spacing w:val="-1"/>
          <w:lang w:val="it-IT"/>
        </w:rPr>
        <w:tab/>
      </w:r>
      <w:r w:rsidRPr="00E939B5">
        <w:rPr>
          <w:rFonts w:cs="Arial"/>
          <w:lang w:val="it-IT"/>
        </w:rPr>
        <w:t>TS</w:t>
      </w:r>
      <w:r w:rsidRPr="00E939B5">
        <w:rPr>
          <w:rFonts w:cs="Arial"/>
          <w:spacing w:val="-1"/>
          <w:lang w:val="it-IT"/>
        </w:rPr>
        <w:t xml:space="preserve"> 35(20) </w:t>
      </w:r>
      <w:r w:rsidRPr="00E939B5">
        <w:rPr>
          <w:rFonts w:cs="Arial"/>
          <w:lang w:val="it-IT"/>
        </w:rPr>
        <w:t>kV</w:t>
      </w:r>
      <w:r w:rsidRPr="00E939B5">
        <w:rPr>
          <w:rFonts w:cs="Arial"/>
          <w:spacing w:val="-2"/>
          <w:lang w:val="it-IT"/>
        </w:rPr>
        <w:t xml:space="preserve"> </w:t>
      </w:r>
      <w:r w:rsidRPr="00E939B5">
        <w:rPr>
          <w:rFonts w:cs="Arial"/>
          <w:spacing w:val="-1"/>
          <w:lang w:val="it-IT"/>
        </w:rPr>
        <w:t>''Lapad'', planirana</w:t>
      </w:r>
      <w:r w:rsidRPr="00E939B5">
        <w:rPr>
          <w:rFonts w:cs="Arial"/>
          <w:lang w:val="it-IT"/>
        </w:rPr>
        <w:t xml:space="preserve"> </w:t>
      </w:r>
      <w:r w:rsidRPr="00E939B5">
        <w:rPr>
          <w:rFonts w:cs="Arial"/>
          <w:spacing w:val="-1"/>
          <w:lang w:val="it-IT"/>
        </w:rPr>
        <w:t>rekonstrukcija,</w:t>
      </w:r>
    </w:p>
    <w:p w:rsidR="00E939B5" w:rsidRPr="00E939B5" w:rsidRDefault="00E939B5" w:rsidP="00E939B5">
      <w:pPr>
        <w:pStyle w:val="BodyText"/>
        <w:tabs>
          <w:tab w:val="left" w:pos="438"/>
        </w:tabs>
        <w:ind w:right="112"/>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Planira</w:t>
      </w:r>
      <w:r w:rsidRPr="00E939B5">
        <w:rPr>
          <w:rFonts w:cs="Arial"/>
          <w:spacing w:val="-12"/>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gradnja</w:t>
      </w:r>
      <w:r w:rsidRPr="00E939B5">
        <w:rPr>
          <w:rFonts w:cs="Arial"/>
          <w:spacing w:val="-12"/>
          <w:lang w:val="it-IT"/>
        </w:rPr>
        <w:t xml:space="preserve"> </w:t>
      </w:r>
      <w:r w:rsidRPr="00E939B5">
        <w:rPr>
          <w:rFonts w:cs="Arial"/>
          <w:spacing w:val="-1"/>
          <w:lang w:val="it-IT"/>
        </w:rPr>
        <w:t>kvalitetnije</w:t>
      </w:r>
      <w:r w:rsidRPr="00E939B5">
        <w:rPr>
          <w:rFonts w:cs="Arial"/>
          <w:spacing w:val="-12"/>
          <w:lang w:val="it-IT"/>
        </w:rPr>
        <w:t xml:space="preserve"> </w:t>
      </w:r>
      <w:r w:rsidRPr="00E939B5">
        <w:rPr>
          <w:rFonts w:cs="Arial"/>
          <w:spacing w:val="-1"/>
          <w:lang w:val="it-IT"/>
        </w:rPr>
        <w:t>elektroenergetske</w:t>
      </w:r>
      <w:r w:rsidRPr="00E939B5">
        <w:rPr>
          <w:rFonts w:cs="Arial"/>
          <w:spacing w:val="-9"/>
          <w:lang w:val="it-IT"/>
        </w:rPr>
        <w:t xml:space="preserve"> </w:t>
      </w:r>
      <w:r w:rsidRPr="00E939B5">
        <w:rPr>
          <w:rFonts w:cs="Arial"/>
          <w:lang w:val="it-IT"/>
        </w:rPr>
        <w:t>veze</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110</w:t>
      </w:r>
      <w:r w:rsidRPr="00E939B5">
        <w:rPr>
          <w:rFonts w:cs="Arial"/>
          <w:spacing w:val="-14"/>
          <w:lang w:val="it-IT"/>
        </w:rPr>
        <w:t xml:space="preserve"> </w:t>
      </w:r>
      <w:r w:rsidRPr="00E939B5">
        <w:rPr>
          <w:rFonts w:cs="Arial"/>
          <w:lang w:val="it-IT"/>
        </w:rPr>
        <w:t>kV</w:t>
      </w:r>
      <w:r w:rsidRPr="00E939B5">
        <w:rPr>
          <w:rFonts w:cs="Arial"/>
          <w:spacing w:val="-10"/>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400</w:t>
      </w:r>
      <w:r w:rsidRPr="00E939B5">
        <w:rPr>
          <w:rFonts w:cs="Arial"/>
          <w:spacing w:val="-12"/>
          <w:lang w:val="it-IT"/>
        </w:rPr>
        <w:t xml:space="preserve"> </w:t>
      </w:r>
      <w:r w:rsidRPr="00E939B5">
        <w:rPr>
          <w:rFonts w:cs="Arial"/>
          <w:spacing w:val="-2"/>
          <w:lang w:val="it-IT"/>
        </w:rPr>
        <w:t>kV</w:t>
      </w:r>
      <w:r w:rsidRPr="00E939B5">
        <w:rPr>
          <w:rFonts w:cs="Arial"/>
          <w:spacing w:val="-10"/>
          <w:lang w:val="it-IT"/>
        </w:rPr>
        <w:t xml:space="preserve"> </w:t>
      </w:r>
      <w:r w:rsidRPr="00E939B5">
        <w:rPr>
          <w:rFonts w:cs="Arial"/>
          <w:spacing w:val="-1"/>
          <w:lang w:val="it-IT"/>
        </w:rPr>
        <w:t>naponskom</w:t>
      </w:r>
      <w:r w:rsidRPr="00E939B5">
        <w:rPr>
          <w:rFonts w:cs="Arial"/>
          <w:spacing w:val="-10"/>
          <w:lang w:val="it-IT"/>
        </w:rPr>
        <w:t xml:space="preserve"> </w:t>
      </w:r>
      <w:r w:rsidRPr="00E939B5">
        <w:rPr>
          <w:rFonts w:cs="Arial"/>
          <w:spacing w:val="-1"/>
          <w:lang w:val="it-IT"/>
        </w:rPr>
        <w:t>nivou</w:t>
      </w:r>
      <w:r w:rsidRPr="00E939B5">
        <w:rPr>
          <w:rFonts w:cs="Arial"/>
          <w:spacing w:val="55"/>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I.</w:t>
      </w:r>
      <w:r w:rsidRPr="00E939B5">
        <w:rPr>
          <w:rFonts w:cs="Arial"/>
          <w:spacing w:val="54"/>
          <w:lang w:val="it-IT"/>
        </w:rPr>
        <w:t xml:space="preserve"> </w:t>
      </w:r>
      <w:r w:rsidRPr="00E939B5">
        <w:rPr>
          <w:rFonts w:cs="Arial"/>
          <w:lang w:val="it-IT"/>
        </w:rPr>
        <w:t>fazi</w:t>
      </w:r>
      <w:r w:rsidRPr="00E939B5">
        <w:rPr>
          <w:rFonts w:cs="Arial"/>
          <w:spacing w:val="52"/>
          <w:lang w:val="it-IT"/>
        </w:rPr>
        <w:t xml:space="preserve"> </w:t>
      </w:r>
      <w:r w:rsidRPr="00E939B5">
        <w:rPr>
          <w:rFonts w:cs="Arial"/>
          <w:spacing w:val="-1"/>
          <w:lang w:val="it-IT"/>
        </w:rPr>
        <w:t>220</w:t>
      </w:r>
      <w:r w:rsidRPr="00E939B5">
        <w:rPr>
          <w:rFonts w:cs="Arial"/>
          <w:spacing w:val="53"/>
          <w:lang w:val="it-IT"/>
        </w:rPr>
        <w:t xml:space="preserve"> </w:t>
      </w:r>
      <w:r w:rsidRPr="00E939B5">
        <w:rPr>
          <w:rFonts w:cs="Arial"/>
          <w:spacing w:val="-1"/>
          <w:lang w:val="it-IT"/>
        </w:rPr>
        <w:t>kV),</w:t>
      </w:r>
      <w:r w:rsidRPr="00E939B5">
        <w:rPr>
          <w:rFonts w:cs="Arial"/>
          <w:spacing w:val="54"/>
          <w:lang w:val="it-IT"/>
        </w:rPr>
        <w:t xml:space="preserve"> </w:t>
      </w:r>
      <w:r w:rsidRPr="00E939B5">
        <w:rPr>
          <w:rFonts w:cs="Arial"/>
          <w:spacing w:val="-2"/>
          <w:lang w:val="it-IT"/>
        </w:rPr>
        <w:t>čime</w:t>
      </w:r>
      <w:r w:rsidRPr="00E939B5">
        <w:rPr>
          <w:rFonts w:cs="Arial"/>
          <w:spacing w:val="53"/>
          <w:lang w:val="it-IT"/>
        </w:rPr>
        <w:t xml:space="preserve"> </w:t>
      </w:r>
      <w:r w:rsidRPr="00E939B5">
        <w:rPr>
          <w:rFonts w:cs="Arial"/>
          <w:lang w:val="it-IT"/>
        </w:rPr>
        <w:t>se</w:t>
      </w:r>
      <w:r w:rsidRPr="00E939B5">
        <w:rPr>
          <w:rFonts w:cs="Arial"/>
          <w:spacing w:val="54"/>
          <w:lang w:val="it-IT"/>
        </w:rPr>
        <w:t xml:space="preserve"> </w:t>
      </w:r>
      <w:r w:rsidRPr="00E939B5">
        <w:rPr>
          <w:rFonts w:cs="Arial"/>
          <w:spacing w:val="-1"/>
          <w:lang w:val="it-IT"/>
        </w:rPr>
        <w:t>trajno</w:t>
      </w:r>
      <w:r w:rsidRPr="00E939B5">
        <w:rPr>
          <w:rFonts w:cs="Arial"/>
          <w:spacing w:val="53"/>
          <w:lang w:val="it-IT"/>
        </w:rPr>
        <w:t xml:space="preserve"> </w:t>
      </w:r>
      <w:r w:rsidRPr="00E939B5">
        <w:rPr>
          <w:rFonts w:cs="Arial"/>
          <w:spacing w:val="-1"/>
          <w:lang w:val="it-IT"/>
        </w:rPr>
        <w:t>osigurava</w:t>
      </w:r>
      <w:r w:rsidRPr="00E939B5">
        <w:rPr>
          <w:rFonts w:cs="Arial"/>
          <w:spacing w:val="53"/>
          <w:lang w:val="it-IT"/>
        </w:rPr>
        <w:t xml:space="preserve"> </w:t>
      </w:r>
      <w:r w:rsidRPr="00E939B5">
        <w:rPr>
          <w:rFonts w:cs="Arial"/>
          <w:spacing w:val="-1"/>
          <w:lang w:val="it-IT"/>
        </w:rPr>
        <w:t>kvalitetnije</w:t>
      </w:r>
      <w:r w:rsidRPr="00E939B5">
        <w:rPr>
          <w:rFonts w:cs="Arial"/>
          <w:spacing w:val="53"/>
          <w:lang w:val="it-IT"/>
        </w:rPr>
        <w:t xml:space="preserve"> </w:t>
      </w:r>
      <w:r w:rsidRPr="00E939B5">
        <w:rPr>
          <w:rFonts w:cs="Arial"/>
          <w:spacing w:val="-1"/>
          <w:lang w:val="it-IT"/>
        </w:rPr>
        <w:t>napajanje</w:t>
      </w:r>
      <w:r w:rsidRPr="00E939B5">
        <w:rPr>
          <w:rFonts w:cs="Arial"/>
          <w:spacing w:val="53"/>
          <w:lang w:val="it-IT"/>
        </w:rPr>
        <w:t xml:space="preserve"> </w:t>
      </w:r>
      <w:r w:rsidRPr="00E939B5">
        <w:rPr>
          <w:rFonts w:cs="Arial"/>
          <w:spacing w:val="-1"/>
          <w:lang w:val="it-IT"/>
        </w:rPr>
        <w:t>električnom</w:t>
      </w:r>
      <w:r w:rsidRPr="00E939B5">
        <w:rPr>
          <w:rFonts w:cs="Arial"/>
          <w:spacing w:val="54"/>
          <w:lang w:val="it-IT"/>
        </w:rPr>
        <w:t xml:space="preserve"> </w:t>
      </w:r>
      <w:r w:rsidRPr="00E939B5">
        <w:rPr>
          <w:rFonts w:cs="Arial"/>
          <w:spacing w:val="-1"/>
          <w:lang w:val="it-IT"/>
        </w:rPr>
        <w:t>energijom</w:t>
      </w:r>
      <w:r w:rsidRPr="00E939B5">
        <w:rPr>
          <w:rFonts w:cs="Arial"/>
          <w:spacing w:val="53"/>
          <w:lang w:val="it-IT"/>
        </w:rPr>
        <w:t xml:space="preserve"> </w:t>
      </w:r>
      <w:r w:rsidRPr="00E939B5">
        <w:rPr>
          <w:rFonts w:cs="Arial"/>
          <w:spacing w:val="-1"/>
          <w:lang w:val="it-IT"/>
        </w:rPr>
        <w:t>Dubrovačko-neretvanske</w:t>
      </w:r>
      <w:r w:rsidRPr="00E939B5">
        <w:rPr>
          <w:rFonts w:cs="Arial"/>
          <w:spacing w:val="32"/>
          <w:lang w:val="it-IT"/>
        </w:rPr>
        <w:t xml:space="preserve"> </w:t>
      </w:r>
      <w:r w:rsidRPr="00E939B5">
        <w:rPr>
          <w:rFonts w:cs="Arial"/>
          <w:spacing w:val="-1"/>
          <w:lang w:val="it-IT"/>
        </w:rPr>
        <w:t>županije</w:t>
      </w:r>
      <w:r w:rsidRPr="00E939B5">
        <w:rPr>
          <w:rFonts w:cs="Arial"/>
          <w:spacing w:val="35"/>
          <w:lang w:val="it-IT"/>
        </w:rPr>
        <w:t xml:space="preserve"> </w:t>
      </w:r>
      <w:r w:rsidRPr="00E939B5">
        <w:rPr>
          <w:rFonts w:cs="Arial"/>
          <w:lang w:val="it-IT"/>
        </w:rPr>
        <w:t>a</w:t>
      </w:r>
      <w:r w:rsidRPr="00E939B5">
        <w:rPr>
          <w:rFonts w:cs="Arial"/>
          <w:spacing w:val="32"/>
          <w:lang w:val="it-IT"/>
        </w:rPr>
        <w:t xml:space="preserve"> </w:t>
      </w:r>
      <w:r w:rsidRPr="00E939B5">
        <w:rPr>
          <w:rFonts w:cs="Arial"/>
          <w:spacing w:val="-1"/>
          <w:lang w:val="it-IT"/>
        </w:rPr>
        <w:t>višak</w:t>
      </w:r>
      <w:r w:rsidRPr="00E939B5">
        <w:rPr>
          <w:rFonts w:cs="Arial"/>
          <w:spacing w:val="35"/>
          <w:lang w:val="it-IT"/>
        </w:rPr>
        <w:t xml:space="preserve"> </w:t>
      </w:r>
      <w:r w:rsidRPr="00E939B5">
        <w:rPr>
          <w:rFonts w:cs="Arial"/>
          <w:spacing w:val="-1"/>
          <w:lang w:val="it-IT"/>
        </w:rPr>
        <w:t>energije</w:t>
      </w:r>
      <w:r w:rsidRPr="00E939B5">
        <w:rPr>
          <w:rFonts w:cs="Arial"/>
          <w:spacing w:val="38"/>
          <w:lang w:val="it-IT"/>
        </w:rPr>
        <w:t xml:space="preserve"> </w:t>
      </w:r>
      <w:r w:rsidRPr="00E939B5">
        <w:rPr>
          <w:rFonts w:cs="Arial"/>
          <w:spacing w:val="-1"/>
          <w:lang w:val="it-IT"/>
        </w:rPr>
        <w:t>iz</w:t>
      </w:r>
      <w:r w:rsidRPr="00E939B5">
        <w:rPr>
          <w:rFonts w:cs="Arial"/>
          <w:spacing w:val="35"/>
          <w:lang w:val="it-IT"/>
        </w:rPr>
        <w:t xml:space="preserve"> </w:t>
      </w:r>
      <w:r w:rsidRPr="00E939B5">
        <w:rPr>
          <w:rFonts w:cs="Arial"/>
          <w:spacing w:val="-1"/>
          <w:lang w:val="it-IT"/>
        </w:rPr>
        <w:t>HE</w:t>
      </w:r>
      <w:r w:rsidRPr="00E939B5">
        <w:rPr>
          <w:rFonts w:cs="Arial"/>
          <w:spacing w:val="35"/>
          <w:lang w:val="it-IT"/>
        </w:rPr>
        <w:t xml:space="preserve"> </w:t>
      </w:r>
      <w:r w:rsidRPr="00E939B5">
        <w:rPr>
          <w:rFonts w:cs="Arial"/>
          <w:spacing w:val="-1"/>
          <w:lang w:val="it-IT"/>
        </w:rPr>
        <w:t>Dubrovnik</w:t>
      </w:r>
      <w:r w:rsidRPr="00E939B5">
        <w:rPr>
          <w:rFonts w:cs="Arial"/>
          <w:spacing w:val="35"/>
          <w:lang w:val="it-IT"/>
        </w:rPr>
        <w:t xml:space="preserve"> </w:t>
      </w:r>
      <w:r w:rsidRPr="00E939B5">
        <w:rPr>
          <w:rFonts w:cs="Arial"/>
          <w:lang w:val="it-IT"/>
        </w:rPr>
        <w:t>se</w:t>
      </w:r>
      <w:r w:rsidRPr="00E939B5">
        <w:rPr>
          <w:rFonts w:cs="Arial"/>
          <w:spacing w:val="35"/>
          <w:lang w:val="it-IT"/>
        </w:rPr>
        <w:t xml:space="preserve"> </w:t>
      </w:r>
      <w:r w:rsidRPr="00E939B5">
        <w:rPr>
          <w:rFonts w:cs="Arial"/>
          <w:spacing w:val="-1"/>
          <w:lang w:val="it-IT"/>
        </w:rPr>
        <w:t>usmjerava</w:t>
      </w:r>
      <w:r w:rsidRPr="00E939B5">
        <w:rPr>
          <w:rFonts w:cs="Arial"/>
          <w:spacing w:val="34"/>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elektroenergetski</w:t>
      </w:r>
      <w:r w:rsidRPr="00E939B5">
        <w:rPr>
          <w:rFonts w:cs="Arial"/>
          <w:spacing w:val="-3"/>
          <w:lang w:val="it-IT"/>
        </w:rPr>
        <w:t xml:space="preserve"> </w:t>
      </w:r>
      <w:r w:rsidRPr="00E939B5">
        <w:rPr>
          <w:rFonts w:cs="Arial"/>
          <w:lang w:val="it-IT"/>
        </w:rPr>
        <w:t>sustav</w:t>
      </w:r>
      <w:r w:rsidRPr="00E939B5">
        <w:rPr>
          <w:rFonts w:cs="Arial"/>
          <w:spacing w:val="-4"/>
          <w:lang w:val="it-IT"/>
        </w:rPr>
        <w:t xml:space="preserve"> </w:t>
      </w:r>
      <w:r w:rsidRPr="00E939B5">
        <w:rPr>
          <w:rFonts w:cs="Arial"/>
          <w:spacing w:val="-1"/>
          <w:lang w:val="it-IT"/>
        </w:rPr>
        <w:t>Hrvatske.</w:t>
      </w:r>
    </w:p>
    <w:p w:rsidR="00E939B5" w:rsidRPr="00E939B5" w:rsidRDefault="00E939B5" w:rsidP="00E939B5">
      <w:pPr>
        <w:pStyle w:val="BodyText"/>
        <w:tabs>
          <w:tab w:val="left" w:pos="457"/>
        </w:tabs>
        <w:ind w:right="112"/>
        <w:jc w:val="both"/>
        <w:rPr>
          <w:rFonts w:cs="Arial"/>
          <w:lang w:val="it-IT"/>
        </w:rPr>
      </w:pPr>
      <w:r w:rsidRPr="00E939B5">
        <w:rPr>
          <w:rFonts w:cs="Arial"/>
          <w:lang w:val="it-IT"/>
        </w:rPr>
        <w:t>(4)</w:t>
      </w:r>
      <w:r w:rsidRPr="00E939B5">
        <w:rPr>
          <w:rFonts w:cs="Arial"/>
          <w:lang w:val="it-IT"/>
        </w:rPr>
        <w:tab/>
        <w:t>U</w:t>
      </w:r>
      <w:r w:rsidRPr="00E939B5">
        <w:rPr>
          <w:rFonts w:cs="Arial"/>
          <w:spacing w:val="9"/>
          <w:lang w:val="it-IT"/>
        </w:rPr>
        <w:t xml:space="preserve"> </w:t>
      </w:r>
      <w:r w:rsidRPr="00E939B5">
        <w:rPr>
          <w:rFonts w:cs="Arial"/>
          <w:spacing w:val="-1"/>
          <w:lang w:val="it-IT"/>
        </w:rPr>
        <w:t>sklopu</w:t>
      </w:r>
      <w:r w:rsidRPr="00E939B5">
        <w:rPr>
          <w:rFonts w:cs="Arial"/>
          <w:spacing w:val="7"/>
          <w:lang w:val="it-IT"/>
        </w:rPr>
        <w:t xml:space="preserve"> </w:t>
      </w:r>
      <w:r w:rsidRPr="00E939B5">
        <w:rPr>
          <w:rFonts w:cs="Arial"/>
          <w:spacing w:val="-1"/>
          <w:lang w:val="it-IT"/>
        </w:rPr>
        <w:t>toga</w:t>
      </w:r>
      <w:r w:rsidRPr="00E939B5">
        <w:rPr>
          <w:rFonts w:cs="Arial"/>
          <w:spacing w:val="7"/>
          <w:lang w:val="it-IT"/>
        </w:rPr>
        <w:t xml:space="preserve"> </w:t>
      </w:r>
      <w:r w:rsidRPr="00E939B5">
        <w:rPr>
          <w:rFonts w:cs="Arial"/>
          <w:spacing w:val="-1"/>
          <w:lang w:val="it-IT"/>
        </w:rPr>
        <w:t>rješenja</w:t>
      </w:r>
      <w:r w:rsidRPr="00E939B5">
        <w:rPr>
          <w:rFonts w:cs="Arial"/>
          <w:spacing w:val="10"/>
          <w:lang w:val="it-IT"/>
        </w:rPr>
        <w:t xml:space="preserve"> </w:t>
      </w:r>
      <w:r w:rsidRPr="00E939B5">
        <w:rPr>
          <w:rFonts w:cs="Arial"/>
          <w:spacing w:val="-1"/>
          <w:lang w:val="it-IT"/>
        </w:rPr>
        <w:t>predviđa</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gradnja</w:t>
      </w:r>
      <w:r w:rsidRPr="00E939B5">
        <w:rPr>
          <w:rFonts w:cs="Arial"/>
          <w:spacing w:val="7"/>
          <w:lang w:val="it-IT"/>
        </w:rPr>
        <w:t xml:space="preserve"> </w:t>
      </w:r>
      <w:r w:rsidRPr="00E939B5">
        <w:rPr>
          <w:rFonts w:cs="Arial"/>
          <w:spacing w:val="-1"/>
          <w:lang w:val="it-IT"/>
        </w:rPr>
        <w:t>nove</w:t>
      </w:r>
      <w:r w:rsidRPr="00E939B5">
        <w:rPr>
          <w:rFonts w:cs="Arial"/>
          <w:spacing w:val="9"/>
          <w:lang w:val="it-IT"/>
        </w:rPr>
        <w:t xml:space="preserve"> </w:t>
      </w:r>
      <w:r w:rsidRPr="00E939B5">
        <w:rPr>
          <w:rFonts w:cs="Arial"/>
          <w:spacing w:val="-1"/>
          <w:lang w:val="it-IT"/>
        </w:rPr>
        <w:t>upojne</w:t>
      </w:r>
      <w:r w:rsidRPr="00E939B5">
        <w:rPr>
          <w:rFonts w:cs="Arial"/>
          <w:spacing w:val="7"/>
          <w:lang w:val="it-IT"/>
        </w:rPr>
        <w:t xml:space="preserve"> </w:t>
      </w:r>
      <w:r w:rsidRPr="00E939B5">
        <w:rPr>
          <w:rFonts w:cs="Arial"/>
          <w:lang w:val="it-IT"/>
        </w:rPr>
        <w:t>točke</w:t>
      </w:r>
      <w:r w:rsidRPr="00E939B5">
        <w:rPr>
          <w:rFonts w:cs="Arial"/>
          <w:spacing w:val="10"/>
          <w:lang w:val="it-IT"/>
        </w:rPr>
        <w:t xml:space="preserve"> </w:t>
      </w:r>
      <w:r w:rsidRPr="00E939B5">
        <w:rPr>
          <w:rFonts w:cs="Arial"/>
          <w:lang w:val="it-IT"/>
        </w:rPr>
        <w:t>-</w:t>
      </w:r>
      <w:r w:rsidRPr="00E939B5">
        <w:rPr>
          <w:rFonts w:cs="Arial"/>
          <w:spacing w:val="11"/>
          <w:lang w:val="it-IT"/>
        </w:rPr>
        <w:t xml:space="preserve"> </w:t>
      </w:r>
      <w:r w:rsidRPr="00E939B5">
        <w:rPr>
          <w:rFonts w:cs="Arial"/>
          <w:lang w:val="it-IT"/>
        </w:rPr>
        <w:t>TS</w:t>
      </w:r>
      <w:r w:rsidRPr="00E939B5">
        <w:rPr>
          <w:rFonts w:cs="Arial"/>
          <w:spacing w:val="6"/>
          <w:lang w:val="it-IT"/>
        </w:rPr>
        <w:t xml:space="preserve"> </w:t>
      </w:r>
      <w:r w:rsidRPr="00E939B5">
        <w:rPr>
          <w:rFonts w:cs="Arial"/>
          <w:spacing w:val="-1"/>
          <w:lang w:val="it-IT"/>
        </w:rPr>
        <w:t>220/110/35</w:t>
      </w:r>
      <w:r w:rsidRPr="00E939B5">
        <w:rPr>
          <w:rFonts w:cs="Arial"/>
          <w:spacing w:val="8"/>
          <w:lang w:val="it-IT"/>
        </w:rPr>
        <w:t xml:space="preserve"> </w:t>
      </w:r>
      <w:r w:rsidRPr="00E939B5">
        <w:rPr>
          <w:rFonts w:cs="Arial"/>
          <w:lang w:val="it-IT"/>
        </w:rPr>
        <w:t>kV</w:t>
      </w:r>
      <w:r w:rsidRPr="00E939B5">
        <w:rPr>
          <w:rFonts w:cs="Arial"/>
          <w:spacing w:val="7"/>
          <w:lang w:val="it-IT"/>
        </w:rPr>
        <w:t xml:space="preserve"> </w:t>
      </w:r>
      <w:r w:rsidRPr="00E939B5">
        <w:rPr>
          <w:rFonts w:cs="Arial"/>
          <w:spacing w:val="-1"/>
          <w:lang w:val="it-IT"/>
        </w:rPr>
        <w:t>Plat</w:t>
      </w:r>
      <w:r w:rsidRPr="00E939B5">
        <w:rPr>
          <w:rFonts w:cs="Arial"/>
          <w:spacing w:val="8"/>
          <w:lang w:val="it-IT"/>
        </w:rPr>
        <w:t xml:space="preserve"> </w:t>
      </w:r>
      <w:r w:rsidRPr="00E939B5">
        <w:rPr>
          <w:rFonts w:cs="Arial"/>
          <w:lang w:val="it-IT"/>
        </w:rPr>
        <w:t>u</w:t>
      </w:r>
      <w:r w:rsidRPr="00E939B5">
        <w:rPr>
          <w:rFonts w:cs="Arial"/>
          <w:spacing w:val="55"/>
          <w:lang w:val="it-IT"/>
        </w:rPr>
        <w:t xml:space="preserve"> </w:t>
      </w:r>
      <w:r w:rsidRPr="00E939B5">
        <w:rPr>
          <w:rFonts w:cs="Arial"/>
          <w:spacing w:val="-1"/>
          <w:lang w:val="it-IT"/>
        </w:rPr>
        <w:t>blizine</w:t>
      </w:r>
      <w:r w:rsidRPr="00E939B5">
        <w:rPr>
          <w:rFonts w:cs="Arial"/>
          <w:lang w:val="it-IT"/>
        </w:rPr>
        <w:t xml:space="preserve"> </w:t>
      </w:r>
      <w:r w:rsidRPr="00E939B5">
        <w:rPr>
          <w:rFonts w:cs="Arial"/>
          <w:spacing w:val="-1"/>
          <w:lang w:val="it-IT"/>
        </w:rPr>
        <w:t>HE</w:t>
      </w:r>
      <w:r w:rsidRPr="00E939B5">
        <w:rPr>
          <w:rFonts w:cs="Arial"/>
          <w:lang w:val="it-IT"/>
        </w:rPr>
        <w:t xml:space="preserve"> </w:t>
      </w:r>
      <w:r w:rsidRPr="00E939B5">
        <w:rPr>
          <w:rFonts w:cs="Arial"/>
          <w:spacing w:val="-1"/>
          <w:lang w:val="it-IT"/>
        </w:rPr>
        <w:t>Dubrovnik</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gradnja</w:t>
      </w:r>
      <w:r w:rsidRPr="00E939B5">
        <w:rPr>
          <w:rFonts w:cs="Arial"/>
          <w:spacing w:val="-2"/>
          <w:lang w:val="it-IT"/>
        </w:rPr>
        <w:t xml:space="preserve"> </w:t>
      </w:r>
      <w:r w:rsidRPr="00E939B5">
        <w:rPr>
          <w:rFonts w:cs="Arial"/>
          <w:spacing w:val="-1"/>
          <w:lang w:val="it-IT"/>
        </w:rPr>
        <w:t>odgovarajućih</w:t>
      </w:r>
      <w:r w:rsidRPr="00E939B5">
        <w:rPr>
          <w:rFonts w:cs="Arial"/>
          <w:spacing w:val="-2"/>
          <w:lang w:val="it-IT"/>
        </w:rPr>
        <w:t xml:space="preserve"> </w:t>
      </w:r>
      <w:r w:rsidRPr="00E939B5">
        <w:rPr>
          <w:rFonts w:cs="Arial"/>
          <w:spacing w:val="-1"/>
          <w:lang w:val="it-IT"/>
        </w:rPr>
        <w:t>dalekovodnih</w:t>
      </w:r>
      <w:r w:rsidRPr="00E939B5">
        <w:rPr>
          <w:rFonts w:cs="Arial"/>
          <w:lang w:val="it-IT"/>
        </w:rPr>
        <w:t xml:space="preserve"> veza</w:t>
      </w:r>
      <w:r w:rsidRPr="00E939B5">
        <w:rPr>
          <w:rFonts w:cs="Arial"/>
          <w:spacing w:val="-4"/>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postojećim</w:t>
      </w:r>
      <w:r w:rsidRPr="00E939B5">
        <w:rPr>
          <w:rFonts w:cs="Arial"/>
          <w:spacing w:val="1"/>
          <w:lang w:val="it-IT"/>
        </w:rPr>
        <w:t xml:space="preserve"> </w:t>
      </w:r>
      <w:r w:rsidRPr="00E939B5">
        <w:rPr>
          <w:rFonts w:cs="Arial"/>
          <w:spacing w:val="-1"/>
          <w:lang w:val="it-IT"/>
        </w:rPr>
        <w:t>220</w:t>
      </w:r>
      <w:r w:rsidRPr="00E939B5">
        <w:rPr>
          <w:rFonts w:cs="Arial"/>
          <w:spacing w:val="-4"/>
          <w:lang w:val="it-IT"/>
        </w:rPr>
        <w:t xml:space="preserve"> </w:t>
      </w:r>
      <w:r w:rsidRPr="00E939B5">
        <w:rPr>
          <w:rFonts w:cs="Arial"/>
          <w:lang w:val="it-IT"/>
        </w:rPr>
        <w:t xml:space="preserve">kV </w:t>
      </w:r>
      <w:r w:rsidRPr="00E939B5">
        <w:rPr>
          <w:rFonts w:cs="Arial"/>
          <w:spacing w:val="-1"/>
          <w:lang w:val="it-IT"/>
        </w:rPr>
        <w:t>elektro-</w:t>
      </w:r>
      <w:r w:rsidRPr="00E939B5">
        <w:rPr>
          <w:rFonts w:cs="Arial"/>
          <w:spacing w:val="51"/>
          <w:lang w:val="it-IT"/>
        </w:rPr>
        <w:t xml:space="preserve"> </w:t>
      </w:r>
      <w:r w:rsidRPr="00E939B5">
        <w:rPr>
          <w:rFonts w:cs="Arial"/>
          <w:spacing w:val="-1"/>
          <w:lang w:val="it-IT"/>
        </w:rPr>
        <w:t>energetskim</w:t>
      </w:r>
      <w:r w:rsidRPr="00E939B5">
        <w:rPr>
          <w:rFonts w:cs="Arial"/>
          <w:spacing w:val="12"/>
          <w:lang w:val="it-IT"/>
        </w:rPr>
        <w:t xml:space="preserve"> </w:t>
      </w:r>
      <w:r w:rsidRPr="00E939B5">
        <w:rPr>
          <w:rFonts w:cs="Arial"/>
          <w:spacing w:val="-1"/>
          <w:lang w:val="it-IT"/>
        </w:rPr>
        <w:t>sustavom</w:t>
      </w:r>
      <w:r w:rsidRPr="00E939B5">
        <w:rPr>
          <w:rFonts w:cs="Arial"/>
          <w:spacing w:val="10"/>
          <w:lang w:val="it-IT"/>
        </w:rPr>
        <w:t xml:space="preserve"> </w:t>
      </w:r>
      <w:r w:rsidRPr="00E939B5">
        <w:rPr>
          <w:rFonts w:cs="Arial"/>
          <w:lang w:val="it-IT"/>
        </w:rPr>
        <w:t>(u</w:t>
      </w:r>
      <w:r w:rsidRPr="00E939B5">
        <w:rPr>
          <w:rFonts w:cs="Arial"/>
          <w:spacing w:val="11"/>
          <w:lang w:val="it-IT"/>
        </w:rPr>
        <w:t xml:space="preserve"> </w:t>
      </w:r>
      <w:r w:rsidRPr="00E939B5">
        <w:rPr>
          <w:rFonts w:cs="Arial"/>
          <w:spacing w:val="-1"/>
          <w:lang w:val="it-IT"/>
        </w:rPr>
        <w:t>budućnosti</w:t>
      </w:r>
      <w:r w:rsidRPr="00E939B5">
        <w:rPr>
          <w:rFonts w:cs="Arial"/>
          <w:spacing w:val="10"/>
          <w:lang w:val="it-IT"/>
        </w:rPr>
        <w:t xml:space="preserve"> </w:t>
      </w:r>
      <w:r w:rsidRPr="00E939B5">
        <w:rPr>
          <w:rFonts w:cs="Arial"/>
          <w:spacing w:val="-1"/>
          <w:lang w:val="it-IT"/>
        </w:rPr>
        <w:t>400</w:t>
      </w:r>
      <w:r w:rsidRPr="00E939B5">
        <w:rPr>
          <w:rFonts w:cs="Arial"/>
          <w:spacing w:val="11"/>
          <w:lang w:val="it-IT"/>
        </w:rPr>
        <w:t xml:space="preserve"> </w:t>
      </w:r>
      <w:r w:rsidRPr="00E939B5">
        <w:rPr>
          <w:rFonts w:cs="Arial"/>
          <w:spacing w:val="-1"/>
          <w:lang w:val="it-IT"/>
        </w:rPr>
        <w:t>kV).</w:t>
      </w:r>
      <w:r w:rsidRPr="00E939B5">
        <w:rPr>
          <w:rFonts w:cs="Arial"/>
          <w:spacing w:val="10"/>
          <w:lang w:val="it-IT"/>
        </w:rPr>
        <w:t xml:space="preserve"> </w:t>
      </w:r>
      <w:r w:rsidRPr="00E939B5">
        <w:rPr>
          <w:rFonts w:cs="Arial"/>
          <w:lang w:val="it-IT"/>
        </w:rPr>
        <w:t>Trasa</w:t>
      </w:r>
      <w:r w:rsidRPr="00E939B5">
        <w:rPr>
          <w:rFonts w:cs="Arial"/>
          <w:spacing w:val="11"/>
          <w:lang w:val="it-IT"/>
        </w:rPr>
        <w:t xml:space="preserve"> </w:t>
      </w:r>
      <w:r w:rsidRPr="00E939B5">
        <w:rPr>
          <w:rFonts w:cs="Arial"/>
          <w:spacing w:val="-1"/>
          <w:lang w:val="it-IT"/>
        </w:rPr>
        <w:t>planiranog</w:t>
      </w:r>
      <w:r w:rsidRPr="00E939B5">
        <w:rPr>
          <w:rFonts w:cs="Arial"/>
          <w:spacing w:val="11"/>
          <w:lang w:val="it-IT"/>
        </w:rPr>
        <w:t xml:space="preserve"> </w:t>
      </w:r>
      <w:r w:rsidRPr="00E939B5">
        <w:rPr>
          <w:rFonts w:cs="Arial"/>
          <w:spacing w:val="-1"/>
          <w:lang w:val="it-IT"/>
        </w:rPr>
        <w:t>dalekovoda</w:t>
      </w:r>
      <w:r w:rsidRPr="00E939B5">
        <w:rPr>
          <w:rFonts w:cs="Arial"/>
          <w:spacing w:val="11"/>
          <w:lang w:val="it-IT"/>
        </w:rPr>
        <w:t xml:space="preserve"> </w:t>
      </w:r>
      <w:r w:rsidRPr="00E939B5">
        <w:rPr>
          <w:rFonts w:cs="Arial"/>
          <w:spacing w:val="-1"/>
          <w:lang w:val="it-IT"/>
        </w:rPr>
        <w:t>2x400</w:t>
      </w:r>
      <w:r w:rsidRPr="00E939B5">
        <w:rPr>
          <w:rFonts w:cs="Arial"/>
          <w:spacing w:val="11"/>
          <w:lang w:val="it-IT"/>
        </w:rPr>
        <w:t xml:space="preserve"> </w:t>
      </w:r>
      <w:r w:rsidRPr="00E939B5">
        <w:rPr>
          <w:rFonts w:cs="Arial"/>
          <w:spacing w:val="-2"/>
          <w:lang w:val="it-IT"/>
        </w:rPr>
        <w:t>kV</w:t>
      </w:r>
      <w:r w:rsidRPr="00E939B5">
        <w:rPr>
          <w:rFonts w:cs="Arial"/>
          <w:spacing w:val="67"/>
          <w:lang w:val="it-IT"/>
        </w:rPr>
        <w:t xml:space="preserve"> </w:t>
      </w:r>
      <w:r w:rsidRPr="00E939B5">
        <w:rPr>
          <w:rFonts w:cs="Arial"/>
          <w:spacing w:val="-1"/>
          <w:lang w:val="it-IT"/>
        </w:rPr>
        <w:t>(privremeno</w:t>
      </w:r>
      <w:r w:rsidRPr="00E939B5">
        <w:rPr>
          <w:rFonts w:cs="Arial"/>
          <w:spacing w:val="12"/>
          <w:lang w:val="it-IT"/>
        </w:rPr>
        <w:t xml:space="preserve"> </w:t>
      </w:r>
      <w:r w:rsidRPr="00E939B5">
        <w:rPr>
          <w:rFonts w:cs="Arial"/>
          <w:spacing w:val="-1"/>
          <w:lang w:val="it-IT"/>
        </w:rPr>
        <w:t>pod</w:t>
      </w:r>
      <w:r w:rsidRPr="00E939B5">
        <w:rPr>
          <w:rFonts w:cs="Arial"/>
          <w:spacing w:val="15"/>
          <w:lang w:val="it-IT"/>
        </w:rPr>
        <w:t xml:space="preserve"> </w:t>
      </w:r>
      <w:r w:rsidRPr="00E939B5">
        <w:rPr>
          <w:rFonts w:cs="Arial"/>
          <w:spacing w:val="-1"/>
          <w:lang w:val="it-IT"/>
        </w:rPr>
        <w:t>naponom</w:t>
      </w:r>
      <w:r w:rsidRPr="00E939B5">
        <w:rPr>
          <w:rFonts w:cs="Arial"/>
          <w:spacing w:val="16"/>
          <w:lang w:val="it-IT"/>
        </w:rPr>
        <w:t xml:space="preserve"> </w:t>
      </w:r>
      <w:r w:rsidRPr="00E939B5">
        <w:rPr>
          <w:rFonts w:cs="Arial"/>
          <w:spacing w:val="-1"/>
          <w:lang w:val="it-IT"/>
        </w:rPr>
        <w:t>220</w:t>
      </w:r>
      <w:r w:rsidRPr="00E939B5">
        <w:rPr>
          <w:rFonts w:cs="Arial"/>
          <w:spacing w:val="12"/>
          <w:lang w:val="it-IT"/>
        </w:rPr>
        <w:t xml:space="preserve"> </w:t>
      </w:r>
      <w:r w:rsidRPr="00E939B5">
        <w:rPr>
          <w:rFonts w:cs="Arial"/>
          <w:spacing w:val="-2"/>
          <w:lang w:val="it-IT"/>
        </w:rPr>
        <w:t>kV)</w:t>
      </w:r>
      <w:r w:rsidRPr="00E939B5">
        <w:rPr>
          <w:rFonts w:cs="Arial"/>
          <w:spacing w:val="16"/>
          <w:lang w:val="it-IT"/>
        </w:rPr>
        <w:t xml:space="preserve"> </w:t>
      </w:r>
      <w:r w:rsidRPr="00E939B5">
        <w:rPr>
          <w:rFonts w:cs="Arial"/>
          <w:spacing w:val="-1"/>
          <w:lang w:val="it-IT"/>
        </w:rPr>
        <w:t>Plat</w:t>
      </w:r>
      <w:r w:rsidRPr="00E939B5">
        <w:rPr>
          <w:rFonts w:cs="Arial"/>
          <w:spacing w:val="16"/>
          <w:lang w:val="it-IT"/>
        </w:rPr>
        <w:t xml:space="preserve"> </w:t>
      </w:r>
      <w:r w:rsidRPr="00E939B5">
        <w:rPr>
          <w:rFonts w:cs="Arial"/>
          <w:lang w:val="it-IT"/>
        </w:rPr>
        <w:t>-</w:t>
      </w:r>
      <w:r w:rsidRPr="00E939B5">
        <w:rPr>
          <w:rFonts w:cs="Arial"/>
          <w:spacing w:val="14"/>
          <w:lang w:val="it-IT"/>
        </w:rPr>
        <w:t xml:space="preserve"> </w:t>
      </w:r>
      <w:r w:rsidRPr="00E939B5">
        <w:rPr>
          <w:rFonts w:cs="Arial"/>
          <w:spacing w:val="-2"/>
          <w:lang w:val="it-IT"/>
        </w:rPr>
        <w:t>Zagvozd</w:t>
      </w:r>
      <w:r w:rsidRPr="00E939B5">
        <w:rPr>
          <w:rFonts w:cs="Arial"/>
          <w:spacing w:val="15"/>
          <w:lang w:val="it-IT"/>
        </w:rPr>
        <w:t xml:space="preserve"> </w:t>
      </w:r>
      <w:r w:rsidRPr="00E939B5">
        <w:rPr>
          <w:rFonts w:cs="Arial"/>
          <w:spacing w:val="-1"/>
          <w:lang w:val="it-IT"/>
        </w:rPr>
        <w:t>prolazi</w:t>
      </w:r>
      <w:r w:rsidRPr="00E939B5">
        <w:rPr>
          <w:rFonts w:cs="Arial"/>
          <w:spacing w:val="14"/>
          <w:lang w:val="it-IT"/>
        </w:rPr>
        <w:t xml:space="preserve"> </w:t>
      </w:r>
      <w:r w:rsidRPr="00E939B5">
        <w:rPr>
          <w:rFonts w:cs="Arial"/>
          <w:spacing w:val="-1"/>
          <w:lang w:val="it-IT"/>
        </w:rPr>
        <w:t>područjem</w:t>
      </w:r>
      <w:r w:rsidRPr="00E939B5">
        <w:rPr>
          <w:rFonts w:cs="Arial"/>
          <w:spacing w:val="11"/>
          <w:lang w:val="it-IT"/>
        </w:rPr>
        <w:t xml:space="preserve"> </w:t>
      </w:r>
      <w:r w:rsidRPr="00E939B5">
        <w:rPr>
          <w:rFonts w:cs="Arial"/>
          <w:spacing w:val="-1"/>
          <w:lang w:val="it-IT"/>
        </w:rPr>
        <w:t>Grada.</w:t>
      </w:r>
      <w:r w:rsidRPr="00E939B5">
        <w:rPr>
          <w:rFonts w:cs="Arial"/>
          <w:spacing w:val="16"/>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Zagvozdu</w:t>
      </w:r>
      <w:r w:rsidRPr="00E939B5">
        <w:rPr>
          <w:rFonts w:cs="Arial"/>
          <w:spacing w:val="12"/>
          <w:lang w:val="it-IT"/>
        </w:rPr>
        <w:t xml:space="preserve"> </w:t>
      </w:r>
      <w:r w:rsidRPr="00E939B5">
        <w:rPr>
          <w:rFonts w:cs="Arial"/>
          <w:spacing w:val="-1"/>
          <w:lang w:val="it-IT"/>
        </w:rPr>
        <w:t>je</w:t>
      </w:r>
      <w:r w:rsidRPr="00E939B5">
        <w:rPr>
          <w:rFonts w:cs="Arial"/>
          <w:spacing w:val="77"/>
          <w:lang w:val="it-IT"/>
        </w:rPr>
        <w:t xml:space="preserve"> </w:t>
      </w:r>
      <w:r w:rsidRPr="00E939B5">
        <w:rPr>
          <w:rFonts w:cs="Arial"/>
          <w:spacing w:val="-1"/>
          <w:lang w:val="it-IT"/>
        </w:rPr>
        <w:t>predviđena</w:t>
      </w:r>
      <w:r w:rsidRPr="00E939B5">
        <w:rPr>
          <w:rFonts w:cs="Arial"/>
          <w:spacing w:val="-7"/>
          <w:lang w:val="it-IT"/>
        </w:rPr>
        <w:t xml:space="preserve"> </w:t>
      </w:r>
      <w:r w:rsidRPr="00E939B5">
        <w:rPr>
          <w:rFonts w:cs="Arial"/>
          <w:spacing w:val="-1"/>
          <w:lang w:val="it-IT"/>
        </w:rPr>
        <w:t>gradnja</w:t>
      </w:r>
      <w:r w:rsidRPr="00E939B5">
        <w:rPr>
          <w:rFonts w:cs="Arial"/>
          <w:spacing w:val="-9"/>
          <w:lang w:val="it-IT"/>
        </w:rPr>
        <w:t xml:space="preserve"> </w:t>
      </w:r>
      <w:r w:rsidRPr="00E939B5">
        <w:rPr>
          <w:rFonts w:cs="Arial"/>
          <w:lang w:val="it-IT"/>
        </w:rPr>
        <w:t>TS</w:t>
      </w:r>
      <w:r w:rsidRPr="00E939B5">
        <w:rPr>
          <w:rFonts w:cs="Arial"/>
          <w:spacing w:val="-8"/>
          <w:lang w:val="it-IT"/>
        </w:rPr>
        <w:t xml:space="preserve"> </w:t>
      </w:r>
      <w:r w:rsidRPr="00E939B5">
        <w:rPr>
          <w:rFonts w:cs="Arial"/>
          <w:spacing w:val="-1"/>
          <w:lang w:val="it-IT"/>
        </w:rPr>
        <w:t>220/110/20</w:t>
      </w:r>
      <w:r w:rsidRPr="00E939B5">
        <w:rPr>
          <w:rFonts w:cs="Arial"/>
          <w:spacing w:val="-9"/>
          <w:lang w:val="it-IT"/>
        </w:rPr>
        <w:t xml:space="preserve"> </w:t>
      </w:r>
      <w:r w:rsidRPr="00E939B5">
        <w:rPr>
          <w:rFonts w:cs="Arial"/>
          <w:spacing w:val="-1"/>
          <w:lang w:val="it-IT"/>
        </w:rPr>
        <w:t>kV.</w:t>
      </w:r>
      <w:r w:rsidRPr="00E939B5">
        <w:rPr>
          <w:rFonts w:cs="Arial"/>
          <w:spacing w:val="-8"/>
          <w:lang w:val="it-IT"/>
        </w:rPr>
        <w:t xml:space="preserve"> </w:t>
      </w:r>
      <w:r w:rsidRPr="00E939B5">
        <w:rPr>
          <w:rFonts w:cs="Arial"/>
          <w:lang w:val="it-IT"/>
        </w:rPr>
        <w:t>U</w:t>
      </w:r>
      <w:r w:rsidRPr="00E939B5">
        <w:rPr>
          <w:rFonts w:cs="Arial"/>
          <w:spacing w:val="-8"/>
          <w:lang w:val="it-IT"/>
        </w:rPr>
        <w:t xml:space="preserve"> </w:t>
      </w:r>
      <w:r w:rsidRPr="00E939B5">
        <w:rPr>
          <w:rFonts w:cs="Arial"/>
          <w:spacing w:val="-1"/>
          <w:lang w:val="it-IT"/>
        </w:rPr>
        <w:t>budućnosti</w:t>
      </w:r>
      <w:r w:rsidRPr="00E939B5">
        <w:rPr>
          <w:rFonts w:cs="Arial"/>
          <w:spacing w:val="-7"/>
          <w:lang w:val="it-IT"/>
        </w:rPr>
        <w:t xml:space="preserve"> </w:t>
      </w:r>
      <w:r w:rsidRPr="00E939B5">
        <w:rPr>
          <w:rFonts w:cs="Arial"/>
          <w:lang w:val="it-IT"/>
        </w:rPr>
        <w:t>će</w:t>
      </w:r>
      <w:r w:rsidRPr="00E939B5">
        <w:rPr>
          <w:rFonts w:cs="Arial"/>
          <w:spacing w:val="-9"/>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uspostaviti</w:t>
      </w:r>
      <w:r w:rsidRPr="00E939B5">
        <w:rPr>
          <w:rFonts w:cs="Arial"/>
          <w:spacing w:val="-8"/>
          <w:lang w:val="it-IT"/>
        </w:rPr>
        <w:t xml:space="preserve"> </w:t>
      </w:r>
      <w:r w:rsidRPr="00E939B5">
        <w:rPr>
          <w:rFonts w:cs="Arial"/>
          <w:spacing w:val="-2"/>
          <w:lang w:val="it-IT"/>
        </w:rPr>
        <w:t>veza</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lang w:val="it-IT"/>
        </w:rPr>
        <w:t>na</w:t>
      </w:r>
      <w:r w:rsidRPr="00E939B5">
        <w:rPr>
          <w:rFonts w:cs="Arial"/>
          <w:spacing w:val="-10"/>
          <w:lang w:val="it-IT"/>
        </w:rPr>
        <w:t xml:space="preserve"> </w:t>
      </w:r>
      <w:r w:rsidRPr="00E939B5">
        <w:rPr>
          <w:rFonts w:cs="Arial"/>
          <w:spacing w:val="-1"/>
          <w:lang w:val="it-IT"/>
        </w:rPr>
        <w:t>400</w:t>
      </w:r>
      <w:r w:rsidRPr="00E939B5">
        <w:rPr>
          <w:rFonts w:cs="Arial"/>
          <w:spacing w:val="-9"/>
          <w:lang w:val="it-IT"/>
        </w:rPr>
        <w:t xml:space="preserve"> </w:t>
      </w:r>
      <w:r w:rsidRPr="00E939B5">
        <w:rPr>
          <w:rFonts w:cs="Arial"/>
          <w:lang w:val="it-IT"/>
        </w:rPr>
        <w:t>kV</w:t>
      </w:r>
      <w:r w:rsidRPr="00E939B5">
        <w:rPr>
          <w:rFonts w:cs="Arial"/>
          <w:spacing w:val="-7"/>
          <w:lang w:val="it-IT"/>
        </w:rPr>
        <w:t xml:space="preserve"> </w:t>
      </w:r>
      <w:r w:rsidRPr="00E939B5">
        <w:rPr>
          <w:rFonts w:cs="Arial"/>
          <w:spacing w:val="-1"/>
          <w:lang w:val="it-IT"/>
        </w:rPr>
        <w:t>sustav</w:t>
      </w:r>
      <w:r w:rsidRPr="00E939B5">
        <w:rPr>
          <w:rFonts w:cs="Arial"/>
          <w:spacing w:val="63"/>
          <w:lang w:val="it-IT"/>
        </w:rPr>
        <w:t xml:space="preserve"> </w:t>
      </w:r>
      <w:r w:rsidRPr="00E939B5">
        <w:rPr>
          <w:rFonts w:cs="Arial"/>
          <w:spacing w:val="-1"/>
          <w:lang w:val="it-IT"/>
        </w:rPr>
        <w:t>uvođenjem</w:t>
      </w:r>
      <w:r w:rsidRPr="00E939B5">
        <w:rPr>
          <w:rFonts w:cs="Arial"/>
          <w:spacing w:val="1"/>
          <w:lang w:val="it-IT"/>
        </w:rPr>
        <w:t xml:space="preserve"> </w:t>
      </w:r>
      <w:r w:rsidRPr="00E939B5">
        <w:rPr>
          <w:rFonts w:cs="Arial"/>
          <w:spacing w:val="-1"/>
          <w:lang w:val="it-IT"/>
        </w:rPr>
        <w:t>400</w:t>
      </w:r>
      <w:r w:rsidRPr="00E939B5">
        <w:rPr>
          <w:rFonts w:cs="Arial"/>
          <w:spacing w:val="-2"/>
          <w:lang w:val="it-IT"/>
        </w:rPr>
        <w:t xml:space="preserve"> </w:t>
      </w:r>
      <w:r w:rsidRPr="00E939B5">
        <w:rPr>
          <w:rFonts w:cs="Arial"/>
          <w:lang w:val="it-IT"/>
        </w:rPr>
        <w:t xml:space="preserve">kV </w:t>
      </w:r>
      <w:r w:rsidRPr="00E939B5">
        <w:rPr>
          <w:rFonts w:cs="Arial"/>
          <w:spacing w:val="-1"/>
          <w:lang w:val="it-IT"/>
        </w:rPr>
        <w:t>dalekovoda</w:t>
      </w:r>
      <w:r w:rsidRPr="00E939B5">
        <w:rPr>
          <w:rFonts w:cs="Arial"/>
          <w:lang w:val="it-IT"/>
        </w:rPr>
        <w:t xml:space="preserve"> </w:t>
      </w:r>
      <w:r w:rsidRPr="00E939B5">
        <w:rPr>
          <w:rFonts w:cs="Arial"/>
          <w:spacing w:val="-1"/>
          <w:lang w:val="it-IT"/>
        </w:rPr>
        <w:t>Konjsko</w:t>
      </w:r>
      <w:r w:rsidRPr="00E939B5">
        <w:rPr>
          <w:rFonts w:cs="Arial"/>
          <w:lang w:val="it-IT"/>
        </w:rPr>
        <w:t xml:space="preserve"> -</w:t>
      </w:r>
      <w:r w:rsidRPr="00E939B5">
        <w:rPr>
          <w:rFonts w:cs="Arial"/>
          <w:spacing w:val="-1"/>
          <w:lang w:val="it-IT"/>
        </w:rPr>
        <w:t xml:space="preserve"> Mostar</w:t>
      </w:r>
      <w:r w:rsidRPr="00E939B5">
        <w:rPr>
          <w:rFonts w:cs="Arial"/>
          <w:spacing w:val="-4"/>
          <w:lang w:val="it-IT"/>
        </w:rPr>
        <w:t xml:space="preserve"> </w:t>
      </w:r>
      <w:r w:rsidRPr="00E939B5">
        <w:rPr>
          <w:rFonts w:cs="Arial"/>
          <w:lang w:val="it-IT"/>
        </w:rPr>
        <w:t xml:space="preserve">u TS </w:t>
      </w:r>
      <w:r w:rsidRPr="00E939B5">
        <w:rPr>
          <w:rFonts w:cs="Arial"/>
          <w:spacing w:val="-1"/>
          <w:lang w:val="it-IT"/>
        </w:rPr>
        <w:t>220/110/20</w:t>
      </w:r>
      <w:r w:rsidRPr="00E939B5">
        <w:rPr>
          <w:rFonts w:cs="Arial"/>
          <w:spacing w:val="-2"/>
          <w:lang w:val="it-IT"/>
        </w:rPr>
        <w:t xml:space="preserve"> </w:t>
      </w:r>
      <w:r w:rsidRPr="00E939B5">
        <w:rPr>
          <w:rFonts w:cs="Arial"/>
          <w:spacing w:val="-1"/>
          <w:lang w:val="it-IT"/>
        </w:rPr>
        <w:t>Zagvozd.</w:t>
      </w:r>
    </w:p>
    <w:p w:rsidR="00E939B5" w:rsidRPr="00E939B5" w:rsidRDefault="00E939B5" w:rsidP="00E939B5">
      <w:pPr>
        <w:pStyle w:val="BodyText"/>
        <w:tabs>
          <w:tab w:val="left" w:pos="457"/>
        </w:tabs>
        <w:ind w:right="112"/>
        <w:jc w:val="both"/>
        <w:rPr>
          <w:rFonts w:cs="Arial"/>
          <w:lang w:val="it-IT"/>
        </w:rPr>
      </w:pPr>
      <w:r w:rsidRPr="00E939B5">
        <w:rPr>
          <w:rFonts w:cs="Arial"/>
          <w:lang w:val="it-IT"/>
        </w:rPr>
        <w:t>(5)</w:t>
      </w:r>
      <w:r w:rsidRPr="00E939B5">
        <w:rPr>
          <w:rFonts w:cs="Arial"/>
          <w:lang w:val="it-IT"/>
        </w:rPr>
        <w:tab/>
        <w:t>Nakon dovršetka izrade TS Srđ 110/20/(10) kV planirano je njeno povezivanje na postojeći 110 kV vod Komolac-Plat dvostrukim 110 kV vodom. Predmetni  vod mora  biti izveden podzemno.</w:t>
      </w:r>
    </w:p>
    <w:p w:rsidR="00E939B5" w:rsidRPr="00E939B5" w:rsidRDefault="00E939B5" w:rsidP="00E939B5">
      <w:pPr>
        <w:pStyle w:val="BodyText"/>
        <w:tabs>
          <w:tab w:val="left" w:pos="474"/>
        </w:tabs>
        <w:spacing w:before="1"/>
        <w:ind w:right="110"/>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Radi</w:t>
      </w:r>
      <w:r w:rsidRPr="00E939B5">
        <w:rPr>
          <w:rFonts w:cs="Arial"/>
          <w:spacing w:val="26"/>
          <w:lang w:val="it-IT"/>
        </w:rPr>
        <w:t xml:space="preserve"> </w:t>
      </w:r>
      <w:r w:rsidRPr="00E939B5">
        <w:rPr>
          <w:rFonts w:cs="Arial"/>
          <w:lang w:val="it-IT"/>
        </w:rPr>
        <w:t>što</w:t>
      </w:r>
      <w:r w:rsidRPr="00E939B5">
        <w:rPr>
          <w:rFonts w:cs="Arial"/>
          <w:spacing w:val="24"/>
          <w:lang w:val="it-IT"/>
        </w:rPr>
        <w:t xml:space="preserve"> </w:t>
      </w:r>
      <w:r w:rsidRPr="00E939B5">
        <w:rPr>
          <w:rFonts w:cs="Arial"/>
          <w:spacing w:val="-1"/>
          <w:lang w:val="it-IT"/>
        </w:rPr>
        <w:t>kvalitetnije</w:t>
      </w:r>
      <w:r w:rsidRPr="00E939B5">
        <w:rPr>
          <w:rFonts w:cs="Arial"/>
          <w:spacing w:val="24"/>
          <w:lang w:val="it-IT"/>
        </w:rPr>
        <w:t xml:space="preserve"> </w:t>
      </w:r>
      <w:r w:rsidRPr="00E939B5">
        <w:rPr>
          <w:rFonts w:cs="Arial"/>
          <w:spacing w:val="-1"/>
          <w:lang w:val="it-IT"/>
        </w:rPr>
        <w:t>pripreme</w:t>
      </w:r>
      <w:r w:rsidRPr="00E939B5">
        <w:rPr>
          <w:rFonts w:cs="Arial"/>
          <w:spacing w:val="25"/>
          <w:lang w:val="it-IT"/>
        </w:rPr>
        <w:t xml:space="preserve"> </w:t>
      </w:r>
      <w:r w:rsidRPr="00E939B5">
        <w:rPr>
          <w:rFonts w:cs="Arial"/>
          <w:spacing w:val="-1"/>
          <w:lang w:val="it-IT"/>
        </w:rPr>
        <w:t>projekta</w:t>
      </w:r>
      <w:r w:rsidRPr="00E939B5">
        <w:rPr>
          <w:rFonts w:cs="Arial"/>
          <w:spacing w:val="27"/>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razini</w:t>
      </w:r>
      <w:r w:rsidRPr="00E939B5">
        <w:rPr>
          <w:rFonts w:cs="Arial"/>
          <w:spacing w:val="26"/>
          <w:lang w:val="it-IT"/>
        </w:rPr>
        <w:t xml:space="preserve"> </w:t>
      </w:r>
      <w:r w:rsidRPr="00E939B5">
        <w:rPr>
          <w:rFonts w:cs="Arial"/>
          <w:lang w:val="it-IT"/>
        </w:rPr>
        <w:t>UPU-a</w:t>
      </w:r>
      <w:r w:rsidRPr="00E939B5">
        <w:rPr>
          <w:rFonts w:cs="Arial"/>
          <w:spacing w:val="27"/>
          <w:lang w:val="it-IT"/>
        </w:rPr>
        <w:t xml:space="preserve"> </w:t>
      </w:r>
      <w:r w:rsidRPr="00E939B5">
        <w:rPr>
          <w:rFonts w:cs="Arial"/>
          <w:lang w:val="it-IT"/>
        </w:rPr>
        <w:t>će</w:t>
      </w:r>
      <w:r w:rsidRPr="00E939B5">
        <w:rPr>
          <w:rFonts w:cs="Arial"/>
          <w:spacing w:val="27"/>
          <w:lang w:val="it-IT"/>
        </w:rPr>
        <w:t xml:space="preserve"> </w:t>
      </w:r>
      <w:r w:rsidRPr="00E939B5">
        <w:rPr>
          <w:rFonts w:cs="Arial"/>
          <w:spacing w:val="-2"/>
          <w:lang w:val="it-IT"/>
        </w:rPr>
        <w:t>se</w:t>
      </w:r>
      <w:r w:rsidRPr="00E939B5">
        <w:rPr>
          <w:rFonts w:cs="Arial"/>
          <w:spacing w:val="27"/>
          <w:lang w:val="it-IT"/>
        </w:rPr>
        <w:t xml:space="preserve"> </w:t>
      </w:r>
      <w:r w:rsidRPr="00E939B5">
        <w:rPr>
          <w:rFonts w:cs="Arial"/>
          <w:lang w:val="it-IT"/>
        </w:rPr>
        <w:t>za</w:t>
      </w:r>
      <w:r w:rsidRPr="00E939B5">
        <w:rPr>
          <w:rFonts w:cs="Arial"/>
          <w:spacing w:val="24"/>
          <w:lang w:val="it-IT"/>
        </w:rPr>
        <w:t xml:space="preserve"> </w:t>
      </w:r>
      <w:r w:rsidRPr="00E939B5">
        <w:rPr>
          <w:rFonts w:cs="Arial"/>
          <w:spacing w:val="-1"/>
          <w:lang w:val="it-IT"/>
        </w:rPr>
        <w:t>izdvojena</w:t>
      </w:r>
      <w:r w:rsidRPr="00E939B5">
        <w:rPr>
          <w:rFonts w:cs="Arial"/>
          <w:spacing w:val="27"/>
          <w:lang w:val="it-IT"/>
        </w:rPr>
        <w:t xml:space="preserve"> </w:t>
      </w:r>
      <w:r w:rsidRPr="00E939B5">
        <w:rPr>
          <w:rFonts w:cs="Arial"/>
          <w:spacing w:val="-1"/>
          <w:lang w:val="it-IT"/>
        </w:rPr>
        <w:t>građevinska</w:t>
      </w:r>
      <w:r w:rsidRPr="00E939B5">
        <w:rPr>
          <w:rFonts w:cs="Arial"/>
          <w:spacing w:val="51"/>
          <w:lang w:val="it-IT"/>
        </w:rPr>
        <w:t xml:space="preserve"> </w:t>
      </w:r>
      <w:r w:rsidRPr="00E939B5">
        <w:rPr>
          <w:rFonts w:cs="Arial"/>
          <w:lang w:val="it-IT"/>
        </w:rPr>
        <w:t>područja</w:t>
      </w:r>
      <w:r w:rsidRPr="00E939B5">
        <w:rPr>
          <w:rFonts w:cs="Arial"/>
          <w:spacing w:val="20"/>
          <w:lang w:val="it-IT"/>
        </w:rPr>
        <w:t xml:space="preserve"> </w:t>
      </w:r>
      <w:r w:rsidRPr="00E939B5">
        <w:rPr>
          <w:rFonts w:cs="Arial"/>
          <w:spacing w:val="-1"/>
          <w:lang w:val="it-IT"/>
        </w:rPr>
        <w:t>(izvan</w:t>
      </w:r>
      <w:r w:rsidRPr="00E939B5">
        <w:rPr>
          <w:rFonts w:cs="Arial"/>
          <w:spacing w:val="20"/>
          <w:lang w:val="it-IT"/>
        </w:rPr>
        <w:t xml:space="preserve"> </w:t>
      </w:r>
      <w:r w:rsidRPr="00E939B5">
        <w:rPr>
          <w:rFonts w:cs="Arial"/>
          <w:spacing w:val="-1"/>
          <w:lang w:val="it-IT"/>
        </w:rPr>
        <w:t>naselja)</w:t>
      </w:r>
      <w:r w:rsidRPr="00E939B5">
        <w:rPr>
          <w:rFonts w:cs="Arial"/>
          <w:spacing w:val="24"/>
          <w:lang w:val="it-IT"/>
        </w:rPr>
        <w:t xml:space="preserve"> </w:t>
      </w:r>
      <w:r w:rsidRPr="00E939B5">
        <w:rPr>
          <w:rFonts w:cs="Arial"/>
          <w:spacing w:val="-1"/>
          <w:lang w:val="it-IT"/>
        </w:rPr>
        <w:t>športske</w:t>
      </w:r>
      <w:r w:rsidRPr="00E939B5">
        <w:rPr>
          <w:rFonts w:cs="Arial"/>
          <w:spacing w:val="20"/>
          <w:lang w:val="it-IT"/>
        </w:rPr>
        <w:t xml:space="preserve"> </w:t>
      </w:r>
      <w:r w:rsidRPr="00E939B5">
        <w:rPr>
          <w:rFonts w:cs="Arial"/>
          <w:spacing w:val="-1"/>
          <w:lang w:val="it-IT"/>
        </w:rPr>
        <w:t>namjene</w:t>
      </w:r>
      <w:r w:rsidRPr="00E939B5">
        <w:rPr>
          <w:rFonts w:cs="Arial"/>
          <w:spacing w:val="20"/>
          <w:lang w:val="it-IT"/>
        </w:rPr>
        <w:t xml:space="preserve"> </w:t>
      </w:r>
      <w:r w:rsidRPr="00E939B5">
        <w:rPr>
          <w:rFonts w:cs="Arial"/>
          <w:spacing w:val="-1"/>
          <w:lang w:val="it-IT"/>
        </w:rPr>
        <w:t>utvrditi</w:t>
      </w:r>
      <w:r w:rsidRPr="00E939B5">
        <w:rPr>
          <w:rFonts w:cs="Arial"/>
          <w:spacing w:val="22"/>
          <w:lang w:val="it-IT"/>
        </w:rPr>
        <w:t xml:space="preserve"> </w:t>
      </w:r>
      <w:r w:rsidRPr="00E939B5">
        <w:rPr>
          <w:rFonts w:cs="Arial"/>
          <w:spacing w:val="-1"/>
          <w:lang w:val="it-IT"/>
        </w:rPr>
        <w:t>potreba,</w:t>
      </w:r>
      <w:r w:rsidRPr="00E939B5">
        <w:rPr>
          <w:rFonts w:cs="Arial"/>
          <w:spacing w:val="22"/>
          <w:lang w:val="it-IT"/>
        </w:rPr>
        <w:t xml:space="preserve"> </w:t>
      </w:r>
      <w:r w:rsidRPr="00E939B5">
        <w:rPr>
          <w:rFonts w:cs="Arial"/>
          <w:spacing w:val="-1"/>
          <w:lang w:val="it-IT"/>
        </w:rPr>
        <w:t>način</w:t>
      </w:r>
      <w:r w:rsidRPr="00E939B5">
        <w:rPr>
          <w:rFonts w:cs="Arial"/>
          <w:spacing w:val="23"/>
          <w:lang w:val="it-IT"/>
        </w:rPr>
        <w:t xml:space="preserve"> </w:t>
      </w:r>
      <w:r w:rsidRPr="00E939B5">
        <w:rPr>
          <w:rFonts w:cs="Arial"/>
          <w:lang w:val="it-IT"/>
        </w:rPr>
        <w:t>i</w:t>
      </w:r>
      <w:r w:rsidRPr="00E939B5">
        <w:rPr>
          <w:rFonts w:cs="Arial"/>
          <w:spacing w:val="20"/>
          <w:lang w:val="it-IT"/>
        </w:rPr>
        <w:t xml:space="preserve"> </w:t>
      </w:r>
      <w:r w:rsidRPr="00E939B5">
        <w:rPr>
          <w:rFonts w:cs="Arial"/>
          <w:spacing w:val="-1"/>
          <w:lang w:val="it-IT"/>
        </w:rPr>
        <w:t>smjernice</w:t>
      </w:r>
      <w:r w:rsidRPr="00E939B5">
        <w:rPr>
          <w:rFonts w:cs="Arial"/>
          <w:spacing w:val="21"/>
          <w:lang w:val="it-IT"/>
        </w:rPr>
        <w:t xml:space="preserve"> </w:t>
      </w:r>
      <w:r w:rsidRPr="00E939B5">
        <w:rPr>
          <w:rFonts w:cs="Arial"/>
          <w:spacing w:val="-1"/>
          <w:lang w:val="it-IT"/>
        </w:rPr>
        <w:t>rješenja</w:t>
      </w:r>
      <w:r w:rsidRPr="00E939B5">
        <w:rPr>
          <w:rFonts w:cs="Arial"/>
          <w:spacing w:val="71"/>
          <w:lang w:val="it-IT"/>
        </w:rPr>
        <w:t xml:space="preserve"> </w:t>
      </w:r>
      <w:r w:rsidRPr="00E939B5">
        <w:rPr>
          <w:rFonts w:cs="Arial"/>
          <w:spacing w:val="-1"/>
          <w:lang w:val="it-IT"/>
        </w:rPr>
        <w:t>rekonstrukcije,</w:t>
      </w:r>
      <w:r w:rsidRPr="00E939B5">
        <w:rPr>
          <w:rFonts w:cs="Arial"/>
          <w:spacing w:val="37"/>
          <w:lang w:val="it-IT"/>
        </w:rPr>
        <w:t xml:space="preserve"> </w:t>
      </w:r>
      <w:r w:rsidRPr="00E939B5">
        <w:rPr>
          <w:rFonts w:cs="Arial"/>
          <w:spacing w:val="-1"/>
          <w:lang w:val="it-IT"/>
        </w:rPr>
        <w:t>dogradnje,</w:t>
      </w:r>
      <w:r w:rsidRPr="00E939B5">
        <w:rPr>
          <w:rFonts w:cs="Arial"/>
          <w:spacing w:val="37"/>
          <w:lang w:val="it-IT"/>
        </w:rPr>
        <w:t xml:space="preserve"> </w:t>
      </w:r>
      <w:r w:rsidRPr="00E939B5">
        <w:rPr>
          <w:rFonts w:cs="Arial"/>
          <w:spacing w:val="-1"/>
          <w:lang w:val="it-IT"/>
        </w:rPr>
        <w:t>izgradnje</w:t>
      </w:r>
      <w:r w:rsidRPr="00E939B5">
        <w:rPr>
          <w:rFonts w:cs="Arial"/>
          <w:spacing w:val="34"/>
          <w:lang w:val="it-IT"/>
        </w:rPr>
        <w:t xml:space="preserve"> </w:t>
      </w:r>
      <w:r w:rsidRPr="00E939B5">
        <w:rPr>
          <w:rFonts w:cs="Arial"/>
          <w:lang w:val="it-IT"/>
        </w:rPr>
        <w:t>te</w:t>
      </w:r>
      <w:r w:rsidRPr="00E939B5">
        <w:rPr>
          <w:rFonts w:cs="Arial"/>
          <w:spacing w:val="36"/>
          <w:lang w:val="it-IT"/>
        </w:rPr>
        <w:t xml:space="preserve"> </w:t>
      </w:r>
      <w:r w:rsidRPr="00E939B5">
        <w:rPr>
          <w:rFonts w:cs="Arial"/>
          <w:spacing w:val="-1"/>
          <w:lang w:val="it-IT"/>
        </w:rPr>
        <w:t>ukidanje</w:t>
      </w:r>
      <w:r w:rsidRPr="00E939B5">
        <w:rPr>
          <w:rFonts w:cs="Arial"/>
          <w:spacing w:val="34"/>
          <w:lang w:val="it-IT"/>
        </w:rPr>
        <w:t xml:space="preserve"> </w:t>
      </w:r>
      <w:r w:rsidRPr="00E939B5">
        <w:rPr>
          <w:rFonts w:cs="Arial"/>
          <w:spacing w:val="-1"/>
          <w:lang w:val="it-IT"/>
        </w:rPr>
        <w:t>postojećih</w:t>
      </w:r>
      <w:r w:rsidRPr="00E939B5">
        <w:rPr>
          <w:rFonts w:cs="Arial"/>
          <w:spacing w:val="36"/>
          <w:lang w:val="it-IT"/>
        </w:rPr>
        <w:t xml:space="preserve"> </w:t>
      </w:r>
      <w:r w:rsidRPr="00E939B5">
        <w:rPr>
          <w:rFonts w:cs="Arial"/>
          <w:spacing w:val="-1"/>
          <w:lang w:val="it-IT"/>
        </w:rPr>
        <w:t>infrastrukturnih</w:t>
      </w:r>
      <w:r w:rsidRPr="00E939B5">
        <w:rPr>
          <w:rFonts w:cs="Arial"/>
          <w:spacing w:val="37"/>
          <w:lang w:val="it-IT"/>
        </w:rPr>
        <w:t xml:space="preserve"> </w:t>
      </w:r>
      <w:r w:rsidRPr="00E939B5">
        <w:rPr>
          <w:rFonts w:cs="Arial"/>
          <w:lang w:val="it-IT"/>
        </w:rPr>
        <w:t>sustava</w:t>
      </w:r>
      <w:r w:rsidRPr="00E939B5">
        <w:rPr>
          <w:rFonts w:cs="Arial"/>
          <w:spacing w:val="40"/>
          <w:lang w:val="it-IT"/>
        </w:rPr>
        <w:t xml:space="preserve"> </w:t>
      </w:r>
      <w:r w:rsidRPr="00E939B5">
        <w:rPr>
          <w:rFonts w:cs="Arial"/>
          <w:lang w:val="it-IT"/>
        </w:rPr>
        <w:t>koje</w:t>
      </w:r>
      <w:r w:rsidRPr="00E939B5">
        <w:rPr>
          <w:rFonts w:cs="Arial"/>
          <w:spacing w:val="34"/>
          <w:lang w:val="it-IT"/>
        </w:rPr>
        <w:t xml:space="preserve"> </w:t>
      </w:r>
      <w:r w:rsidRPr="00E939B5">
        <w:rPr>
          <w:rFonts w:cs="Arial"/>
          <w:lang w:val="it-IT"/>
        </w:rPr>
        <w:t>se</w:t>
      </w:r>
      <w:r w:rsidRPr="00E939B5">
        <w:rPr>
          <w:rFonts w:cs="Arial"/>
          <w:spacing w:val="47"/>
          <w:lang w:val="it-IT"/>
        </w:rPr>
        <w:t xml:space="preserve"> </w:t>
      </w:r>
      <w:r w:rsidRPr="00E939B5">
        <w:rPr>
          <w:rFonts w:cs="Arial"/>
          <w:spacing w:val="-1"/>
          <w:lang w:val="it-IT"/>
        </w:rPr>
        <w:t>nalaze</w:t>
      </w:r>
      <w:r w:rsidRPr="00E939B5">
        <w:rPr>
          <w:rFonts w:cs="Arial"/>
          <w:spacing w:val="8"/>
          <w:lang w:val="it-IT"/>
        </w:rPr>
        <w:t xml:space="preserve"> </w:t>
      </w:r>
      <w:r w:rsidRPr="00E939B5">
        <w:rPr>
          <w:rFonts w:cs="Arial"/>
          <w:spacing w:val="-1"/>
          <w:lang w:val="it-IT"/>
        </w:rPr>
        <w:t>unutar</w:t>
      </w:r>
      <w:r w:rsidRPr="00E939B5">
        <w:rPr>
          <w:rFonts w:cs="Arial"/>
          <w:spacing w:val="10"/>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utječu</w:t>
      </w:r>
      <w:r w:rsidRPr="00E939B5">
        <w:rPr>
          <w:rFonts w:cs="Arial"/>
          <w:spacing w:val="6"/>
          <w:lang w:val="it-IT"/>
        </w:rPr>
        <w:t xml:space="preserve"> </w:t>
      </w:r>
      <w:r w:rsidRPr="00E939B5">
        <w:rPr>
          <w:rFonts w:cs="Arial"/>
          <w:lang w:val="it-IT"/>
        </w:rPr>
        <w:t>na</w:t>
      </w:r>
      <w:r w:rsidRPr="00E939B5">
        <w:rPr>
          <w:rFonts w:cs="Arial"/>
          <w:spacing w:val="8"/>
          <w:lang w:val="it-IT"/>
        </w:rPr>
        <w:t xml:space="preserve"> </w:t>
      </w:r>
      <w:r w:rsidRPr="00E939B5">
        <w:rPr>
          <w:rFonts w:cs="Arial"/>
          <w:spacing w:val="-1"/>
          <w:lang w:val="it-IT"/>
        </w:rPr>
        <w:t>projekt.</w:t>
      </w:r>
      <w:r w:rsidRPr="00E939B5">
        <w:rPr>
          <w:rFonts w:cs="Arial"/>
          <w:spacing w:val="10"/>
          <w:lang w:val="it-IT"/>
        </w:rPr>
        <w:t xml:space="preserve"> </w:t>
      </w:r>
      <w:r w:rsidRPr="00E939B5">
        <w:rPr>
          <w:rFonts w:cs="Arial"/>
          <w:spacing w:val="-1"/>
          <w:lang w:val="it-IT"/>
        </w:rPr>
        <w:t>Na</w:t>
      </w:r>
      <w:r w:rsidRPr="00E939B5">
        <w:rPr>
          <w:rFonts w:cs="Arial"/>
          <w:spacing w:val="6"/>
          <w:lang w:val="it-IT"/>
        </w:rPr>
        <w:t xml:space="preserve"> </w:t>
      </w:r>
      <w:r w:rsidRPr="00E939B5">
        <w:rPr>
          <w:rFonts w:cs="Arial"/>
          <w:spacing w:val="-1"/>
          <w:lang w:val="it-IT"/>
        </w:rPr>
        <w:t>razini</w:t>
      </w:r>
      <w:r w:rsidRPr="00E939B5">
        <w:rPr>
          <w:rFonts w:cs="Arial"/>
          <w:spacing w:val="5"/>
          <w:lang w:val="it-IT"/>
        </w:rPr>
        <w:t xml:space="preserve"> </w:t>
      </w:r>
      <w:r w:rsidRPr="00E939B5">
        <w:rPr>
          <w:rFonts w:cs="Arial"/>
          <w:lang w:val="it-IT"/>
        </w:rPr>
        <w:t>UPU-a</w:t>
      </w:r>
      <w:r w:rsidRPr="00E939B5">
        <w:rPr>
          <w:rFonts w:cs="Arial"/>
          <w:spacing w:val="9"/>
          <w:lang w:val="it-IT"/>
        </w:rPr>
        <w:t xml:space="preserve"> </w:t>
      </w:r>
      <w:r w:rsidRPr="00E939B5">
        <w:rPr>
          <w:rFonts w:cs="Arial"/>
          <w:lang w:val="it-IT"/>
        </w:rPr>
        <w:t>će</w:t>
      </w:r>
      <w:r w:rsidRPr="00E939B5">
        <w:rPr>
          <w:rFonts w:cs="Arial"/>
          <w:spacing w:val="6"/>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odrediti</w:t>
      </w:r>
      <w:r w:rsidRPr="00E939B5">
        <w:rPr>
          <w:rFonts w:cs="Arial"/>
          <w:spacing w:val="8"/>
          <w:lang w:val="it-IT"/>
        </w:rPr>
        <w:t xml:space="preserve"> </w:t>
      </w:r>
      <w:r w:rsidRPr="00E939B5">
        <w:rPr>
          <w:rFonts w:cs="Arial"/>
          <w:lang w:val="it-IT"/>
        </w:rPr>
        <w:t>i</w:t>
      </w:r>
      <w:r w:rsidRPr="00E939B5">
        <w:rPr>
          <w:rFonts w:cs="Arial"/>
          <w:spacing w:val="6"/>
          <w:lang w:val="it-IT"/>
        </w:rPr>
        <w:t xml:space="preserve"> </w:t>
      </w:r>
      <w:r w:rsidRPr="00E939B5">
        <w:rPr>
          <w:rFonts w:cs="Arial"/>
          <w:spacing w:val="-1"/>
          <w:lang w:val="it-IT"/>
        </w:rPr>
        <w:t>stvarni</w:t>
      </w:r>
      <w:r w:rsidRPr="00E939B5">
        <w:rPr>
          <w:rFonts w:cs="Arial"/>
          <w:spacing w:val="8"/>
          <w:lang w:val="it-IT"/>
        </w:rPr>
        <w:t xml:space="preserve"> </w:t>
      </w:r>
      <w:r w:rsidRPr="00E939B5">
        <w:rPr>
          <w:rFonts w:cs="Arial"/>
          <w:spacing w:val="-1"/>
          <w:lang w:val="it-IT"/>
        </w:rPr>
        <w:t>iznosi</w:t>
      </w:r>
      <w:r w:rsidRPr="00E939B5">
        <w:rPr>
          <w:rFonts w:cs="Arial"/>
          <w:spacing w:val="6"/>
          <w:lang w:val="it-IT"/>
        </w:rPr>
        <w:t xml:space="preserve"> </w:t>
      </w:r>
      <w:r w:rsidRPr="00E939B5">
        <w:rPr>
          <w:rFonts w:cs="Arial"/>
          <w:lang w:val="it-IT"/>
        </w:rPr>
        <w:t>za</w:t>
      </w:r>
      <w:r w:rsidRPr="00E939B5">
        <w:rPr>
          <w:rFonts w:cs="Arial"/>
          <w:spacing w:val="47"/>
          <w:lang w:val="it-IT"/>
        </w:rPr>
        <w:t xml:space="preserve"> </w:t>
      </w:r>
      <w:r w:rsidRPr="00E939B5">
        <w:rPr>
          <w:rFonts w:cs="Arial"/>
          <w:spacing w:val="-1"/>
          <w:lang w:val="it-IT"/>
        </w:rPr>
        <w:t>infrastrukturne</w:t>
      </w:r>
      <w:r w:rsidRPr="00E939B5">
        <w:rPr>
          <w:rFonts w:cs="Arial"/>
          <w:spacing w:val="18"/>
          <w:lang w:val="it-IT"/>
        </w:rPr>
        <w:t xml:space="preserve"> </w:t>
      </w:r>
      <w:r w:rsidRPr="00E939B5">
        <w:rPr>
          <w:rFonts w:cs="Arial"/>
          <w:spacing w:val="-1"/>
          <w:lang w:val="it-IT"/>
        </w:rPr>
        <w:t>standarde</w:t>
      </w:r>
      <w:r w:rsidRPr="00E939B5">
        <w:rPr>
          <w:rFonts w:cs="Arial"/>
          <w:spacing w:val="18"/>
          <w:lang w:val="it-IT"/>
        </w:rPr>
        <w:t xml:space="preserve"> </w:t>
      </w:r>
      <w:r w:rsidRPr="00E939B5">
        <w:rPr>
          <w:rFonts w:cs="Arial"/>
          <w:spacing w:val="-1"/>
          <w:lang w:val="it-IT"/>
        </w:rPr>
        <w:t>(kapaciteti)</w:t>
      </w:r>
      <w:r w:rsidRPr="00E939B5">
        <w:rPr>
          <w:rFonts w:cs="Arial"/>
          <w:spacing w:val="19"/>
          <w:lang w:val="it-IT"/>
        </w:rPr>
        <w:t xml:space="preserve"> </w:t>
      </w:r>
      <w:r w:rsidRPr="00E939B5">
        <w:rPr>
          <w:rFonts w:cs="Arial"/>
          <w:lang w:val="it-IT"/>
        </w:rPr>
        <w:t>u</w:t>
      </w:r>
      <w:r w:rsidRPr="00E939B5">
        <w:rPr>
          <w:rFonts w:cs="Arial"/>
          <w:spacing w:val="18"/>
          <w:lang w:val="it-IT"/>
        </w:rPr>
        <w:t xml:space="preserve"> </w:t>
      </w:r>
      <w:r w:rsidRPr="00E939B5">
        <w:rPr>
          <w:rFonts w:cs="Arial"/>
          <w:spacing w:val="-1"/>
          <w:lang w:val="it-IT"/>
        </w:rPr>
        <w:t>pogledu</w:t>
      </w:r>
      <w:r w:rsidRPr="00E939B5">
        <w:rPr>
          <w:rFonts w:cs="Arial"/>
          <w:spacing w:val="18"/>
          <w:lang w:val="it-IT"/>
        </w:rPr>
        <w:t xml:space="preserve"> </w:t>
      </w:r>
      <w:r w:rsidRPr="00E939B5">
        <w:rPr>
          <w:rFonts w:cs="Arial"/>
          <w:spacing w:val="-1"/>
          <w:lang w:val="it-IT"/>
        </w:rPr>
        <w:t>elektroopskrbe,</w:t>
      </w:r>
      <w:r w:rsidRPr="00E939B5">
        <w:rPr>
          <w:rFonts w:cs="Arial"/>
          <w:spacing w:val="17"/>
          <w:lang w:val="it-IT"/>
        </w:rPr>
        <w:t xml:space="preserve"> </w:t>
      </w:r>
      <w:r w:rsidRPr="00E939B5">
        <w:rPr>
          <w:rFonts w:cs="Arial"/>
          <w:spacing w:val="-1"/>
          <w:lang w:val="it-IT"/>
        </w:rPr>
        <w:t>vodoopskrbe,</w:t>
      </w:r>
      <w:r w:rsidRPr="00E939B5">
        <w:rPr>
          <w:rFonts w:cs="Arial"/>
          <w:spacing w:val="17"/>
          <w:lang w:val="it-IT"/>
        </w:rPr>
        <w:t xml:space="preserve"> </w:t>
      </w:r>
      <w:r w:rsidRPr="00E939B5">
        <w:rPr>
          <w:rFonts w:cs="Arial"/>
          <w:spacing w:val="-1"/>
          <w:lang w:val="it-IT"/>
        </w:rPr>
        <w:t>odvodnje</w:t>
      </w:r>
      <w:r w:rsidRPr="00E939B5">
        <w:rPr>
          <w:rFonts w:cs="Arial"/>
          <w:spacing w:val="71"/>
          <w:lang w:val="it-IT"/>
        </w:rPr>
        <w:t xml:space="preserve"> </w:t>
      </w:r>
      <w:r w:rsidRPr="00E939B5">
        <w:rPr>
          <w:rFonts w:cs="Arial"/>
          <w:spacing w:val="-1"/>
          <w:lang w:val="it-IT"/>
        </w:rPr>
        <w:t>oborinskih</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otpadnih</w:t>
      </w:r>
      <w:r w:rsidRPr="00E939B5">
        <w:rPr>
          <w:rFonts w:cs="Arial"/>
          <w:spacing w:val="31"/>
          <w:lang w:val="it-IT"/>
        </w:rPr>
        <w:t xml:space="preserve"> </w:t>
      </w:r>
      <w:r w:rsidRPr="00E939B5">
        <w:rPr>
          <w:rFonts w:cs="Arial"/>
          <w:spacing w:val="-1"/>
          <w:lang w:val="it-IT"/>
        </w:rPr>
        <w:t>voda</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zbrinjavanja</w:t>
      </w:r>
      <w:r w:rsidRPr="00E939B5">
        <w:rPr>
          <w:rFonts w:cs="Arial"/>
          <w:spacing w:val="31"/>
          <w:lang w:val="it-IT"/>
        </w:rPr>
        <w:t xml:space="preserve"> </w:t>
      </w:r>
      <w:r w:rsidRPr="00E939B5">
        <w:rPr>
          <w:rFonts w:cs="Arial"/>
          <w:spacing w:val="-1"/>
          <w:lang w:val="it-IT"/>
        </w:rPr>
        <w:t>otpada</w:t>
      </w:r>
      <w:r w:rsidRPr="00E939B5">
        <w:rPr>
          <w:rFonts w:cs="Arial"/>
          <w:spacing w:val="29"/>
          <w:lang w:val="it-IT"/>
        </w:rPr>
        <w:t xml:space="preserve"> </w:t>
      </w:r>
      <w:r w:rsidRPr="00E939B5">
        <w:rPr>
          <w:rFonts w:cs="Arial"/>
          <w:lang w:val="it-IT"/>
        </w:rPr>
        <w:t>za</w:t>
      </w:r>
      <w:r w:rsidRPr="00E939B5">
        <w:rPr>
          <w:rFonts w:cs="Arial"/>
          <w:spacing w:val="32"/>
          <w:lang w:val="it-IT"/>
        </w:rPr>
        <w:t xml:space="preserve"> </w:t>
      </w:r>
      <w:r w:rsidRPr="00E939B5">
        <w:rPr>
          <w:rFonts w:cs="Arial"/>
          <w:spacing w:val="-1"/>
          <w:lang w:val="it-IT"/>
        </w:rPr>
        <w:t>izdvojena</w:t>
      </w:r>
      <w:r w:rsidRPr="00E939B5">
        <w:rPr>
          <w:rFonts w:cs="Arial"/>
          <w:spacing w:val="31"/>
          <w:lang w:val="it-IT"/>
        </w:rPr>
        <w:t xml:space="preserve"> </w:t>
      </w:r>
      <w:r w:rsidRPr="00E939B5">
        <w:rPr>
          <w:rFonts w:cs="Arial"/>
          <w:spacing w:val="-1"/>
          <w:lang w:val="it-IT"/>
        </w:rPr>
        <w:t>građevinska</w:t>
      </w:r>
      <w:r w:rsidRPr="00E939B5">
        <w:rPr>
          <w:rFonts w:cs="Arial"/>
          <w:spacing w:val="36"/>
          <w:lang w:val="it-IT"/>
        </w:rPr>
        <w:t xml:space="preserve"> </w:t>
      </w:r>
      <w:r w:rsidRPr="00E939B5">
        <w:rPr>
          <w:rFonts w:cs="Arial"/>
          <w:spacing w:val="-1"/>
          <w:lang w:val="it-IT"/>
        </w:rPr>
        <w:t>područja</w:t>
      </w:r>
      <w:r w:rsidRPr="00E939B5">
        <w:rPr>
          <w:rFonts w:cs="Arial"/>
          <w:spacing w:val="31"/>
          <w:lang w:val="it-IT"/>
        </w:rPr>
        <w:t xml:space="preserve"> </w:t>
      </w:r>
      <w:r w:rsidRPr="00E939B5">
        <w:rPr>
          <w:rFonts w:cs="Arial"/>
          <w:spacing w:val="-1"/>
          <w:lang w:val="it-IT"/>
        </w:rPr>
        <w:t>(izvan</w:t>
      </w:r>
      <w:r w:rsidRPr="00E939B5">
        <w:rPr>
          <w:rFonts w:cs="Arial"/>
          <w:spacing w:val="81"/>
          <w:lang w:val="it-IT"/>
        </w:rPr>
        <w:t xml:space="preserve"> </w:t>
      </w:r>
      <w:r w:rsidRPr="00E939B5">
        <w:rPr>
          <w:rFonts w:cs="Arial"/>
          <w:spacing w:val="-1"/>
          <w:lang w:val="it-IT"/>
        </w:rPr>
        <w:t>naselja) športske</w:t>
      </w:r>
      <w:r w:rsidRPr="00E939B5">
        <w:rPr>
          <w:rFonts w:cs="Arial"/>
          <w:spacing w:val="-2"/>
          <w:lang w:val="it-IT"/>
        </w:rPr>
        <w:t xml:space="preserve"> </w:t>
      </w:r>
      <w:r w:rsidRPr="00E939B5">
        <w:rPr>
          <w:rFonts w:cs="Arial"/>
          <w:spacing w:val="-1"/>
          <w:lang w:val="it-IT"/>
        </w:rPr>
        <w:t>namjene.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108.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72"/>
        </w:tabs>
        <w:ind w:right="112"/>
        <w:jc w:val="both"/>
        <w:rPr>
          <w:rFonts w:cs="Arial"/>
          <w:lang w:val="it-IT"/>
        </w:rPr>
      </w:pPr>
      <w:r w:rsidRPr="00E939B5">
        <w:rPr>
          <w:rFonts w:cs="Arial"/>
          <w:lang w:val="it-IT"/>
        </w:rPr>
        <w:t>(1)</w:t>
      </w:r>
      <w:r w:rsidRPr="00E939B5">
        <w:rPr>
          <w:rFonts w:cs="Arial"/>
          <w:lang w:val="it-IT"/>
        </w:rPr>
        <w:tab/>
        <w:t>Za</w:t>
      </w:r>
      <w:r w:rsidRPr="00E939B5">
        <w:rPr>
          <w:rFonts w:cs="Arial"/>
          <w:spacing w:val="21"/>
          <w:lang w:val="it-IT"/>
        </w:rPr>
        <w:t xml:space="preserve"> </w:t>
      </w:r>
      <w:r w:rsidRPr="00E939B5">
        <w:rPr>
          <w:rFonts w:cs="Arial"/>
          <w:spacing w:val="-1"/>
          <w:lang w:val="it-IT"/>
        </w:rPr>
        <w:t>Dubrovnik</w:t>
      </w:r>
      <w:r w:rsidRPr="00E939B5">
        <w:rPr>
          <w:rFonts w:cs="Arial"/>
          <w:spacing w:val="22"/>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predlaže</w:t>
      </w:r>
      <w:r w:rsidRPr="00E939B5">
        <w:rPr>
          <w:rFonts w:cs="Arial"/>
          <w:spacing w:val="21"/>
          <w:lang w:val="it-IT"/>
        </w:rPr>
        <w:t xml:space="preserve"> </w:t>
      </w:r>
      <w:r w:rsidRPr="00E939B5">
        <w:rPr>
          <w:rFonts w:cs="Arial"/>
          <w:spacing w:val="-1"/>
          <w:lang w:val="it-IT"/>
        </w:rPr>
        <w:t>daljnja</w:t>
      </w:r>
      <w:r w:rsidRPr="00E939B5">
        <w:rPr>
          <w:rFonts w:cs="Arial"/>
          <w:spacing w:val="22"/>
          <w:lang w:val="it-IT"/>
        </w:rPr>
        <w:t xml:space="preserve"> </w:t>
      </w:r>
      <w:r w:rsidRPr="00E939B5">
        <w:rPr>
          <w:rFonts w:cs="Arial"/>
          <w:spacing w:val="-1"/>
          <w:lang w:val="it-IT"/>
        </w:rPr>
        <w:t>uporaba</w:t>
      </w:r>
      <w:r w:rsidRPr="00E939B5">
        <w:rPr>
          <w:rFonts w:cs="Arial"/>
          <w:spacing w:val="19"/>
          <w:lang w:val="it-IT"/>
        </w:rPr>
        <w:t xml:space="preserve"> </w:t>
      </w:r>
      <w:r w:rsidRPr="00E939B5">
        <w:rPr>
          <w:rFonts w:cs="Arial"/>
          <w:spacing w:val="-1"/>
          <w:lang w:val="it-IT"/>
        </w:rPr>
        <w:t>transformacije</w:t>
      </w:r>
      <w:r w:rsidRPr="00E939B5">
        <w:rPr>
          <w:rFonts w:cs="Arial"/>
          <w:spacing w:val="19"/>
          <w:lang w:val="it-IT"/>
        </w:rPr>
        <w:t xml:space="preserve"> </w:t>
      </w:r>
      <w:r w:rsidRPr="00E939B5">
        <w:rPr>
          <w:rFonts w:cs="Arial"/>
          <w:spacing w:val="-1"/>
          <w:lang w:val="it-IT"/>
        </w:rPr>
        <w:t>110/35/10</w:t>
      </w:r>
      <w:r w:rsidRPr="00E939B5">
        <w:rPr>
          <w:rFonts w:cs="Arial"/>
          <w:spacing w:val="19"/>
          <w:lang w:val="it-IT"/>
        </w:rPr>
        <w:t xml:space="preserve"> </w:t>
      </w:r>
      <w:r w:rsidRPr="00E939B5">
        <w:rPr>
          <w:rFonts w:cs="Arial"/>
          <w:spacing w:val="-1"/>
          <w:lang w:val="it-IT"/>
        </w:rPr>
        <w:t>kV,</w:t>
      </w:r>
      <w:r w:rsidRPr="00E939B5">
        <w:rPr>
          <w:rFonts w:cs="Arial"/>
          <w:spacing w:val="23"/>
          <w:lang w:val="it-IT"/>
        </w:rPr>
        <w:t xml:space="preserve"> </w:t>
      </w:r>
      <w:r w:rsidRPr="00E939B5">
        <w:rPr>
          <w:rFonts w:cs="Arial"/>
          <w:spacing w:val="-1"/>
          <w:lang w:val="it-IT"/>
        </w:rPr>
        <w:t>ali</w:t>
      </w:r>
      <w:r w:rsidRPr="00E939B5">
        <w:rPr>
          <w:rFonts w:cs="Arial"/>
          <w:spacing w:val="21"/>
          <w:lang w:val="it-IT"/>
        </w:rPr>
        <w:t xml:space="preserve"> </w:t>
      </w:r>
      <w:r w:rsidRPr="00E939B5">
        <w:rPr>
          <w:rFonts w:cs="Arial"/>
          <w:lang w:val="it-IT"/>
        </w:rPr>
        <w:t>uz</w:t>
      </w:r>
      <w:r w:rsidRPr="00E939B5">
        <w:rPr>
          <w:rFonts w:cs="Arial"/>
          <w:spacing w:val="22"/>
          <w:lang w:val="it-IT"/>
        </w:rPr>
        <w:t xml:space="preserve"> </w:t>
      </w:r>
      <w:r w:rsidRPr="00E939B5">
        <w:rPr>
          <w:rFonts w:cs="Arial"/>
          <w:spacing w:val="-1"/>
          <w:lang w:val="it-IT"/>
        </w:rPr>
        <w:t>postupnu</w:t>
      </w:r>
      <w:r w:rsidRPr="00E939B5">
        <w:rPr>
          <w:rFonts w:cs="Arial"/>
          <w:spacing w:val="53"/>
          <w:lang w:val="it-IT"/>
        </w:rPr>
        <w:t xml:space="preserve"> </w:t>
      </w:r>
      <w:r w:rsidRPr="00E939B5">
        <w:rPr>
          <w:rFonts w:cs="Arial"/>
          <w:lang w:val="it-IT"/>
        </w:rPr>
        <w:t>gradnju</w:t>
      </w:r>
      <w:r w:rsidRPr="00E939B5">
        <w:rPr>
          <w:rFonts w:cs="Arial"/>
          <w:spacing w:val="-17"/>
          <w:lang w:val="it-IT"/>
        </w:rPr>
        <w:t xml:space="preserve"> </w:t>
      </w:r>
      <w:r w:rsidRPr="00E939B5">
        <w:rPr>
          <w:rFonts w:cs="Arial"/>
          <w:spacing w:val="-1"/>
          <w:lang w:val="it-IT"/>
        </w:rPr>
        <w:t>dalekovoda</w:t>
      </w:r>
      <w:r w:rsidRPr="00E939B5">
        <w:rPr>
          <w:rFonts w:cs="Arial"/>
          <w:spacing w:val="-14"/>
          <w:lang w:val="it-IT"/>
        </w:rPr>
        <w:t xml:space="preserve"> </w:t>
      </w:r>
      <w:r w:rsidRPr="00E939B5">
        <w:rPr>
          <w:rFonts w:cs="Arial"/>
          <w:lang w:val="it-IT"/>
        </w:rPr>
        <w:t>i</w:t>
      </w:r>
      <w:r w:rsidRPr="00E939B5">
        <w:rPr>
          <w:rFonts w:cs="Arial"/>
          <w:spacing w:val="-17"/>
          <w:lang w:val="it-IT"/>
        </w:rPr>
        <w:t xml:space="preserve"> </w:t>
      </w:r>
      <w:r w:rsidRPr="00E939B5">
        <w:rPr>
          <w:rFonts w:cs="Arial"/>
          <w:spacing w:val="-1"/>
          <w:lang w:val="it-IT"/>
        </w:rPr>
        <w:t>kabelskih</w:t>
      </w:r>
      <w:r w:rsidRPr="00E939B5">
        <w:rPr>
          <w:rFonts w:cs="Arial"/>
          <w:spacing w:val="-14"/>
          <w:lang w:val="it-IT"/>
        </w:rPr>
        <w:t xml:space="preserve"> </w:t>
      </w:r>
      <w:r w:rsidRPr="00E939B5">
        <w:rPr>
          <w:rFonts w:cs="Arial"/>
          <w:spacing w:val="-1"/>
          <w:lang w:val="it-IT"/>
        </w:rPr>
        <w:t>vodova</w:t>
      </w:r>
      <w:r w:rsidRPr="00E939B5">
        <w:rPr>
          <w:rFonts w:cs="Arial"/>
          <w:spacing w:val="-14"/>
          <w:lang w:val="it-IT"/>
        </w:rPr>
        <w:t xml:space="preserve"> </w:t>
      </w:r>
      <w:r w:rsidRPr="00E939B5">
        <w:rPr>
          <w:rFonts w:cs="Arial"/>
          <w:lang w:val="it-IT"/>
        </w:rPr>
        <w:t>za</w:t>
      </w:r>
      <w:r w:rsidRPr="00E939B5">
        <w:rPr>
          <w:rFonts w:cs="Arial"/>
          <w:spacing w:val="-17"/>
          <w:lang w:val="it-IT"/>
        </w:rPr>
        <w:t xml:space="preserve"> </w:t>
      </w:r>
      <w:r w:rsidRPr="00E939B5">
        <w:rPr>
          <w:rFonts w:cs="Arial"/>
          <w:spacing w:val="-1"/>
          <w:lang w:val="it-IT"/>
        </w:rPr>
        <w:t>napon</w:t>
      </w:r>
      <w:r w:rsidRPr="00E939B5">
        <w:rPr>
          <w:rFonts w:cs="Arial"/>
          <w:spacing w:val="-14"/>
          <w:lang w:val="it-IT"/>
        </w:rPr>
        <w:t xml:space="preserve"> </w:t>
      </w:r>
      <w:r w:rsidRPr="00E939B5">
        <w:rPr>
          <w:rFonts w:cs="Arial"/>
          <w:spacing w:val="-2"/>
          <w:lang w:val="it-IT"/>
        </w:rPr>
        <w:t>od</w:t>
      </w:r>
      <w:r w:rsidRPr="00E939B5">
        <w:rPr>
          <w:rFonts w:cs="Arial"/>
          <w:spacing w:val="-14"/>
          <w:lang w:val="it-IT"/>
        </w:rPr>
        <w:t xml:space="preserve"> </w:t>
      </w:r>
      <w:r w:rsidRPr="00E939B5">
        <w:rPr>
          <w:rFonts w:cs="Arial"/>
          <w:lang w:val="it-IT"/>
        </w:rPr>
        <w:t>20</w:t>
      </w:r>
      <w:r w:rsidRPr="00E939B5">
        <w:rPr>
          <w:rFonts w:cs="Arial"/>
          <w:spacing w:val="-14"/>
          <w:lang w:val="it-IT"/>
        </w:rPr>
        <w:t xml:space="preserve"> </w:t>
      </w:r>
      <w:r w:rsidRPr="00E939B5">
        <w:rPr>
          <w:rFonts w:cs="Arial"/>
          <w:spacing w:val="-2"/>
          <w:lang w:val="it-IT"/>
        </w:rPr>
        <w:t>kV,</w:t>
      </w:r>
      <w:r w:rsidRPr="00E939B5">
        <w:rPr>
          <w:rFonts w:cs="Arial"/>
          <w:spacing w:val="-13"/>
          <w:lang w:val="it-IT"/>
        </w:rPr>
        <w:t xml:space="preserve"> </w:t>
      </w:r>
      <w:r w:rsidRPr="00E939B5">
        <w:rPr>
          <w:rFonts w:cs="Arial"/>
          <w:spacing w:val="-1"/>
          <w:lang w:val="it-IT"/>
        </w:rPr>
        <w:t>gradnju</w:t>
      </w:r>
      <w:r w:rsidRPr="00E939B5">
        <w:rPr>
          <w:rFonts w:cs="Arial"/>
          <w:spacing w:val="-17"/>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rekonstrukciju</w:t>
      </w:r>
      <w:r w:rsidRPr="00E939B5">
        <w:rPr>
          <w:rFonts w:cs="Arial"/>
          <w:spacing w:val="-17"/>
          <w:lang w:val="it-IT"/>
        </w:rPr>
        <w:t xml:space="preserve"> </w:t>
      </w:r>
      <w:r w:rsidRPr="00E939B5">
        <w:rPr>
          <w:rFonts w:cs="Arial"/>
          <w:spacing w:val="-1"/>
          <w:lang w:val="it-IT"/>
        </w:rPr>
        <w:t>trafostanica</w:t>
      </w:r>
      <w:r w:rsidRPr="00E939B5">
        <w:rPr>
          <w:rFonts w:cs="Arial"/>
          <w:spacing w:val="63"/>
          <w:lang w:val="it-IT"/>
        </w:rPr>
        <w:t xml:space="preserve"> </w:t>
      </w:r>
      <w:r w:rsidRPr="00E939B5">
        <w:rPr>
          <w:rFonts w:cs="Arial"/>
          <w:spacing w:val="-1"/>
          <w:lang w:val="it-IT"/>
        </w:rPr>
        <w:t>20/0,4</w:t>
      </w:r>
      <w:r w:rsidRPr="00E939B5">
        <w:rPr>
          <w:rFonts w:cs="Arial"/>
          <w:spacing w:val="53"/>
          <w:lang w:val="it-IT"/>
        </w:rPr>
        <w:t xml:space="preserve"> </w:t>
      </w:r>
      <w:r w:rsidRPr="00E939B5">
        <w:rPr>
          <w:rFonts w:cs="Arial"/>
          <w:lang w:val="it-IT"/>
        </w:rPr>
        <w:t>kV</w:t>
      </w:r>
      <w:r w:rsidRPr="00E939B5">
        <w:rPr>
          <w:rFonts w:cs="Arial"/>
          <w:spacing w:val="55"/>
          <w:lang w:val="it-IT"/>
        </w:rPr>
        <w:t xml:space="preserve"> </w:t>
      </w:r>
      <w:r w:rsidRPr="00E939B5">
        <w:rPr>
          <w:rFonts w:cs="Arial"/>
          <w:lang w:val="it-IT"/>
        </w:rPr>
        <w:t>uz</w:t>
      </w:r>
      <w:r w:rsidRPr="00E939B5">
        <w:rPr>
          <w:rFonts w:cs="Arial"/>
          <w:spacing w:val="53"/>
          <w:lang w:val="it-IT"/>
        </w:rPr>
        <w:t xml:space="preserve"> </w:t>
      </w:r>
      <w:r w:rsidRPr="00E939B5">
        <w:rPr>
          <w:rFonts w:cs="Arial"/>
          <w:spacing w:val="-1"/>
          <w:lang w:val="it-IT"/>
        </w:rPr>
        <w:t>ugradnju</w:t>
      </w:r>
      <w:r w:rsidRPr="00E939B5">
        <w:rPr>
          <w:rFonts w:cs="Arial"/>
          <w:spacing w:val="53"/>
          <w:lang w:val="it-IT"/>
        </w:rPr>
        <w:t xml:space="preserve"> </w:t>
      </w:r>
      <w:r w:rsidRPr="00E939B5">
        <w:rPr>
          <w:rFonts w:cs="Arial"/>
          <w:spacing w:val="-1"/>
          <w:lang w:val="it-IT"/>
        </w:rPr>
        <w:t>prespojivih</w:t>
      </w:r>
      <w:r w:rsidRPr="00E939B5">
        <w:rPr>
          <w:rFonts w:cs="Arial"/>
          <w:spacing w:val="53"/>
          <w:lang w:val="it-IT"/>
        </w:rPr>
        <w:t xml:space="preserve"> </w:t>
      </w:r>
      <w:r w:rsidRPr="00E939B5">
        <w:rPr>
          <w:rFonts w:cs="Arial"/>
          <w:spacing w:val="-1"/>
          <w:lang w:val="it-IT"/>
        </w:rPr>
        <w:t>transformatora.</w:t>
      </w:r>
      <w:r w:rsidRPr="00E939B5">
        <w:rPr>
          <w:rFonts w:cs="Arial"/>
          <w:spacing w:val="56"/>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sljedećem</w:t>
      </w:r>
      <w:r w:rsidRPr="00E939B5">
        <w:rPr>
          <w:rFonts w:cs="Arial"/>
          <w:spacing w:val="54"/>
          <w:lang w:val="it-IT"/>
        </w:rPr>
        <w:t xml:space="preserve"> </w:t>
      </w:r>
      <w:r w:rsidRPr="00E939B5">
        <w:rPr>
          <w:rFonts w:cs="Arial"/>
          <w:spacing w:val="-1"/>
          <w:lang w:val="it-IT"/>
        </w:rPr>
        <w:t>razdoblju</w:t>
      </w:r>
      <w:r w:rsidRPr="00E939B5">
        <w:rPr>
          <w:rFonts w:cs="Arial"/>
          <w:lang w:val="it-IT"/>
        </w:rPr>
        <w:t xml:space="preserve">  </w:t>
      </w:r>
      <w:r w:rsidRPr="00E939B5">
        <w:rPr>
          <w:rFonts w:cs="Arial"/>
          <w:spacing w:val="-1"/>
          <w:lang w:val="it-IT"/>
        </w:rPr>
        <w:t>provodit</w:t>
      </w:r>
      <w:r w:rsidRPr="00E939B5">
        <w:rPr>
          <w:rFonts w:cs="Arial"/>
          <w:spacing w:val="57"/>
          <w:lang w:val="it-IT"/>
        </w:rPr>
        <w:t xml:space="preserve"> </w:t>
      </w:r>
      <w:r w:rsidRPr="00E939B5">
        <w:rPr>
          <w:rFonts w:cs="Arial"/>
          <w:lang w:val="it-IT"/>
        </w:rPr>
        <w:t>će</w:t>
      </w:r>
      <w:r w:rsidRPr="00E939B5">
        <w:rPr>
          <w:rFonts w:cs="Arial"/>
          <w:spacing w:val="53"/>
          <w:lang w:val="it-IT"/>
        </w:rPr>
        <w:t xml:space="preserve"> </w:t>
      </w:r>
      <w:r w:rsidRPr="00E939B5">
        <w:rPr>
          <w:rFonts w:cs="Arial"/>
          <w:lang w:val="it-IT"/>
        </w:rPr>
        <w:t>se</w:t>
      </w:r>
      <w:r w:rsidRPr="00E939B5">
        <w:rPr>
          <w:rFonts w:cs="Arial"/>
          <w:spacing w:val="59"/>
          <w:lang w:val="it-IT"/>
        </w:rPr>
        <w:t xml:space="preserve"> </w:t>
      </w:r>
      <w:r w:rsidRPr="00E939B5">
        <w:rPr>
          <w:rFonts w:cs="Arial"/>
          <w:spacing w:val="-1"/>
          <w:lang w:val="it-IT"/>
        </w:rPr>
        <w:t>priprema</w:t>
      </w:r>
      <w:r w:rsidRPr="00E939B5">
        <w:rPr>
          <w:rFonts w:cs="Arial"/>
          <w:spacing w:val="3"/>
          <w:lang w:val="it-IT"/>
        </w:rPr>
        <w:t xml:space="preserve"> </w:t>
      </w:r>
      <w:r w:rsidRPr="00E939B5">
        <w:rPr>
          <w:rFonts w:cs="Arial"/>
          <w:lang w:val="it-IT"/>
        </w:rPr>
        <w:t>za</w:t>
      </w:r>
      <w:r w:rsidRPr="00E939B5">
        <w:rPr>
          <w:rFonts w:cs="Arial"/>
          <w:spacing w:val="5"/>
          <w:lang w:val="it-IT"/>
        </w:rPr>
        <w:t xml:space="preserve"> </w:t>
      </w:r>
      <w:r w:rsidRPr="00E939B5">
        <w:rPr>
          <w:rFonts w:cs="Arial"/>
          <w:spacing w:val="-1"/>
          <w:lang w:val="it-IT"/>
        </w:rPr>
        <w:t>prijelaz</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spacing w:val="-2"/>
          <w:lang w:val="it-IT"/>
        </w:rPr>
        <w:t>20</w:t>
      </w:r>
      <w:r w:rsidRPr="00E939B5">
        <w:rPr>
          <w:rFonts w:cs="Arial"/>
          <w:spacing w:val="5"/>
          <w:lang w:val="it-IT"/>
        </w:rPr>
        <w:t xml:space="preserve"> </w:t>
      </w:r>
      <w:r w:rsidRPr="00E939B5">
        <w:rPr>
          <w:rFonts w:cs="Arial"/>
          <w:lang w:val="it-IT"/>
        </w:rPr>
        <w:t>kV</w:t>
      </w:r>
      <w:r w:rsidRPr="00E939B5">
        <w:rPr>
          <w:rFonts w:cs="Arial"/>
          <w:spacing w:val="4"/>
          <w:lang w:val="it-IT"/>
        </w:rPr>
        <w:t xml:space="preserve"> </w:t>
      </w:r>
      <w:r w:rsidRPr="00E939B5">
        <w:rPr>
          <w:rFonts w:cs="Arial"/>
          <w:spacing w:val="-1"/>
          <w:lang w:val="it-IT"/>
        </w:rPr>
        <w:t>napon,</w:t>
      </w:r>
      <w:r w:rsidRPr="00E939B5">
        <w:rPr>
          <w:rFonts w:cs="Arial"/>
          <w:spacing w:val="3"/>
          <w:lang w:val="it-IT"/>
        </w:rPr>
        <w:t xml:space="preserve"> </w:t>
      </w:r>
      <w:r w:rsidRPr="00E939B5">
        <w:rPr>
          <w:rFonts w:cs="Arial"/>
          <w:spacing w:val="-2"/>
          <w:lang w:val="it-IT"/>
        </w:rPr>
        <w:t>tj.</w:t>
      </w:r>
      <w:r w:rsidRPr="00E939B5">
        <w:rPr>
          <w:rFonts w:cs="Arial"/>
          <w:spacing w:val="6"/>
          <w:lang w:val="it-IT"/>
        </w:rPr>
        <w:t xml:space="preserve"> </w:t>
      </w:r>
      <w:r w:rsidRPr="00E939B5">
        <w:rPr>
          <w:rFonts w:cs="Arial"/>
          <w:spacing w:val="-1"/>
          <w:lang w:val="it-IT"/>
        </w:rPr>
        <w:t>kombinaciju</w:t>
      </w:r>
      <w:r w:rsidRPr="00E939B5">
        <w:rPr>
          <w:rFonts w:cs="Arial"/>
          <w:spacing w:val="5"/>
          <w:lang w:val="it-IT"/>
        </w:rPr>
        <w:t xml:space="preserve"> </w:t>
      </w:r>
      <w:r w:rsidRPr="00E939B5">
        <w:rPr>
          <w:rFonts w:cs="Arial"/>
          <w:spacing w:val="-1"/>
          <w:lang w:val="it-IT"/>
        </w:rPr>
        <w:t>transformacije</w:t>
      </w:r>
      <w:r w:rsidRPr="00E939B5">
        <w:rPr>
          <w:rFonts w:cs="Arial"/>
          <w:spacing w:val="5"/>
          <w:lang w:val="it-IT"/>
        </w:rPr>
        <w:t xml:space="preserve"> </w:t>
      </w:r>
      <w:r w:rsidRPr="00E939B5">
        <w:rPr>
          <w:rFonts w:cs="Arial"/>
          <w:spacing w:val="-1"/>
          <w:lang w:val="it-IT"/>
        </w:rPr>
        <w:t>110/35/10</w:t>
      </w:r>
      <w:r w:rsidRPr="00E939B5">
        <w:rPr>
          <w:rFonts w:cs="Arial"/>
          <w:spacing w:val="5"/>
          <w:lang w:val="it-IT"/>
        </w:rPr>
        <w:t xml:space="preserve"> </w:t>
      </w:r>
      <w:r w:rsidRPr="00E939B5">
        <w:rPr>
          <w:rFonts w:cs="Arial"/>
          <w:lang w:val="it-IT"/>
        </w:rPr>
        <w:t>kV</w:t>
      </w:r>
      <w:r w:rsidRPr="00E939B5">
        <w:rPr>
          <w:rFonts w:cs="Arial"/>
          <w:spacing w:val="4"/>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110/20</w:t>
      </w:r>
      <w:r w:rsidRPr="00E939B5">
        <w:rPr>
          <w:rFonts w:cs="Arial"/>
          <w:spacing w:val="2"/>
          <w:lang w:val="it-IT"/>
        </w:rPr>
        <w:t xml:space="preserve"> </w:t>
      </w:r>
      <w:r w:rsidRPr="00E939B5">
        <w:rPr>
          <w:rFonts w:cs="Arial"/>
          <w:lang w:val="it-IT"/>
        </w:rPr>
        <w:t>kV</w:t>
      </w:r>
      <w:r w:rsidRPr="00E939B5">
        <w:rPr>
          <w:rFonts w:cs="Arial"/>
          <w:spacing w:val="51"/>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konačnim</w:t>
      </w:r>
      <w:r w:rsidRPr="00E939B5">
        <w:rPr>
          <w:rFonts w:cs="Arial"/>
          <w:spacing w:val="-3"/>
          <w:lang w:val="it-IT"/>
        </w:rPr>
        <w:t xml:space="preserve"> </w:t>
      </w:r>
      <w:r w:rsidRPr="00E939B5">
        <w:rPr>
          <w:rFonts w:cs="Arial"/>
          <w:spacing w:val="-1"/>
          <w:lang w:val="it-IT"/>
        </w:rPr>
        <w:t>prijelazom</w:t>
      </w:r>
      <w:r w:rsidRPr="00E939B5">
        <w:rPr>
          <w:rFonts w:cs="Arial"/>
          <w:spacing w:val="-3"/>
          <w:lang w:val="it-IT"/>
        </w:rPr>
        <w:t xml:space="preserve"> </w:t>
      </w:r>
      <w:r w:rsidRPr="00E939B5">
        <w:rPr>
          <w:rFonts w:cs="Arial"/>
          <w:spacing w:val="-2"/>
          <w:lang w:val="it-IT"/>
        </w:rPr>
        <w:t xml:space="preserve">na </w:t>
      </w:r>
      <w:r w:rsidRPr="00E939B5">
        <w:rPr>
          <w:rFonts w:cs="Arial"/>
          <w:lang w:val="it-IT"/>
        </w:rPr>
        <w:t>20</w:t>
      </w:r>
      <w:r w:rsidRPr="00E939B5">
        <w:rPr>
          <w:rFonts w:cs="Arial"/>
          <w:spacing w:val="-5"/>
          <w:lang w:val="it-IT"/>
        </w:rPr>
        <w:t xml:space="preserve"> </w:t>
      </w:r>
      <w:r w:rsidRPr="00E939B5">
        <w:rPr>
          <w:rFonts w:cs="Arial"/>
          <w:lang w:val="it-IT"/>
        </w:rPr>
        <w:t>kV</w:t>
      </w:r>
      <w:r w:rsidRPr="00E939B5">
        <w:rPr>
          <w:rFonts w:cs="Arial"/>
          <w:spacing w:val="-5"/>
          <w:lang w:val="it-IT"/>
        </w:rPr>
        <w:t xml:space="preserve"> </w:t>
      </w:r>
      <w:r w:rsidRPr="00E939B5">
        <w:rPr>
          <w:rFonts w:cs="Arial"/>
          <w:spacing w:val="-1"/>
          <w:lang w:val="it-IT"/>
        </w:rPr>
        <w:t>napon</w:t>
      </w:r>
      <w:r w:rsidRPr="00E939B5">
        <w:rPr>
          <w:rFonts w:cs="Arial"/>
          <w:spacing w:val="-4"/>
          <w:lang w:val="it-IT"/>
        </w:rPr>
        <w:t xml:space="preserve"> </w:t>
      </w:r>
      <w:r w:rsidRPr="00E939B5">
        <w:rPr>
          <w:rFonts w:cs="Arial"/>
          <w:lang w:val="it-IT"/>
        </w:rPr>
        <w:t>oko</w:t>
      </w:r>
      <w:r w:rsidRPr="00E939B5">
        <w:rPr>
          <w:rFonts w:cs="Arial"/>
          <w:spacing w:val="-5"/>
          <w:lang w:val="it-IT"/>
        </w:rPr>
        <w:t xml:space="preserve"> </w:t>
      </w:r>
      <w:r w:rsidRPr="00E939B5">
        <w:rPr>
          <w:rFonts w:cs="Arial"/>
          <w:spacing w:val="-1"/>
          <w:lang w:val="it-IT"/>
        </w:rPr>
        <w:t>2020.</w:t>
      </w:r>
      <w:r w:rsidRPr="00E939B5">
        <w:rPr>
          <w:rFonts w:cs="Arial"/>
          <w:spacing w:val="-3"/>
          <w:lang w:val="it-IT"/>
        </w:rPr>
        <w:t xml:space="preserve"> </w:t>
      </w:r>
      <w:r w:rsidRPr="00E939B5">
        <w:rPr>
          <w:rFonts w:cs="Arial"/>
          <w:spacing w:val="-1"/>
          <w:lang w:val="it-IT"/>
        </w:rPr>
        <w:t>godine.</w:t>
      </w:r>
      <w:r w:rsidRPr="00E939B5">
        <w:rPr>
          <w:rFonts w:cs="Arial"/>
          <w:spacing w:val="-3"/>
          <w:lang w:val="it-IT"/>
        </w:rPr>
        <w:t xml:space="preserve"> </w:t>
      </w:r>
      <w:r w:rsidRPr="00E939B5">
        <w:rPr>
          <w:rFonts w:cs="Arial"/>
          <w:spacing w:val="-1"/>
          <w:lang w:val="it-IT"/>
        </w:rPr>
        <w:t>Do</w:t>
      </w:r>
      <w:r w:rsidRPr="00E939B5">
        <w:rPr>
          <w:rFonts w:cs="Arial"/>
          <w:spacing w:val="-4"/>
          <w:lang w:val="it-IT"/>
        </w:rPr>
        <w:t xml:space="preserve"> </w:t>
      </w:r>
      <w:r w:rsidRPr="00E939B5">
        <w:rPr>
          <w:rFonts w:cs="Arial"/>
          <w:lang w:val="it-IT"/>
        </w:rPr>
        <w:t>tog</w:t>
      </w:r>
      <w:r w:rsidRPr="00E939B5">
        <w:rPr>
          <w:rFonts w:cs="Arial"/>
          <w:spacing w:val="-7"/>
          <w:lang w:val="it-IT"/>
        </w:rPr>
        <w:t xml:space="preserve"> </w:t>
      </w:r>
      <w:r w:rsidRPr="00E939B5">
        <w:rPr>
          <w:rFonts w:cs="Arial"/>
          <w:spacing w:val="-1"/>
          <w:lang w:val="it-IT"/>
        </w:rPr>
        <w:t>razdoblja</w:t>
      </w:r>
      <w:r w:rsidRPr="00E939B5">
        <w:rPr>
          <w:rFonts w:cs="Arial"/>
          <w:spacing w:val="-4"/>
          <w:lang w:val="it-IT"/>
        </w:rPr>
        <w:t xml:space="preserve"> </w:t>
      </w:r>
      <w:r w:rsidRPr="00E939B5">
        <w:rPr>
          <w:rFonts w:cs="Arial"/>
          <w:spacing w:val="-1"/>
          <w:lang w:val="it-IT"/>
        </w:rPr>
        <w:t>izgradit</w:t>
      </w:r>
      <w:r w:rsidRPr="00E939B5">
        <w:rPr>
          <w:rFonts w:cs="Arial"/>
          <w:spacing w:val="-3"/>
          <w:lang w:val="it-IT"/>
        </w:rPr>
        <w:t xml:space="preserve"> </w:t>
      </w:r>
      <w:r w:rsidRPr="00E939B5">
        <w:rPr>
          <w:rFonts w:cs="Arial"/>
          <w:lang w:val="it-IT"/>
        </w:rPr>
        <w:t>će</w:t>
      </w:r>
      <w:r w:rsidRPr="00E939B5">
        <w:rPr>
          <w:rFonts w:cs="Arial"/>
          <w:spacing w:val="-4"/>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dvije</w:t>
      </w:r>
      <w:r w:rsidRPr="00E939B5">
        <w:rPr>
          <w:rFonts w:cs="Arial"/>
          <w:spacing w:val="57"/>
          <w:lang w:val="it-IT"/>
        </w:rPr>
        <w:t xml:space="preserve"> </w:t>
      </w:r>
      <w:r w:rsidRPr="00E939B5">
        <w:rPr>
          <w:rFonts w:cs="Arial"/>
          <w:spacing w:val="-1"/>
          <w:lang w:val="it-IT"/>
        </w:rPr>
        <w:t>trafostanice</w:t>
      </w:r>
      <w:r w:rsidRPr="00E939B5">
        <w:rPr>
          <w:rFonts w:cs="Arial"/>
          <w:spacing w:val="-2"/>
          <w:lang w:val="it-IT"/>
        </w:rPr>
        <w:t xml:space="preserve"> </w:t>
      </w:r>
      <w:r w:rsidRPr="00E939B5">
        <w:rPr>
          <w:rFonts w:cs="Arial"/>
          <w:spacing w:val="-1"/>
          <w:lang w:val="it-IT"/>
        </w:rPr>
        <w:t>35/10</w:t>
      </w:r>
      <w:r w:rsidRPr="00E939B5">
        <w:rPr>
          <w:rFonts w:cs="Arial"/>
          <w:spacing w:val="-2"/>
          <w:lang w:val="it-IT"/>
        </w:rPr>
        <w:t xml:space="preserve"> </w:t>
      </w:r>
      <w:r w:rsidRPr="00E939B5">
        <w:rPr>
          <w:rFonts w:cs="Arial"/>
          <w:spacing w:val="-1"/>
          <w:lang w:val="it-IT"/>
        </w:rPr>
        <w:t xml:space="preserve">kV, </w:t>
      </w:r>
      <w:r w:rsidRPr="00E939B5">
        <w:rPr>
          <w:rFonts w:cs="Arial"/>
          <w:lang w:val="it-IT"/>
        </w:rPr>
        <w:t>i</w:t>
      </w:r>
      <w:r w:rsidRPr="00E939B5">
        <w:rPr>
          <w:rFonts w:cs="Arial"/>
          <w:spacing w:val="-3"/>
          <w:lang w:val="it-IT"/>
        </w:rPr>
        <w:t xml:space="preserve"> </w:t>
      </w:r>
      <w:r w:rsidRPr="00E939B5">
        <w:rPr>
          <w:rFonts w:cs="Arial"/>
          <w:spacing w:val="-1"/>
          <w:lang w:val="it-IT"/>
        </w:rPr>
        <w:t>to</w:t>
      </w:r>
      <w:r w:rsidRPr="00E939B5">
        <w:rPr>
          <w:rFonts w:cs="Arial"/>
          <w:lang w:val="it-IT"/>
        </w:rPr>
        <w:t xml:space="preserve"> </w:t>
      </w:r>
      <w:r w:rsidRPr="00E939B5">
        <w:rPr>
          <w:rFonts w:cs="Arial"/>
          <w:spacing w:val="-1"/>
          <w:lang w:val="it-IT"/>
        </w:rPr>
        <w:t>Babin</w:t>
      </w:r>
      <w:r w:rsidRPr="00E939B5">
        <w:rPr>
          <w:rFonts w:cs="Arial"/>
          <w:lang w:val="it-IT"/>
        </w:rPr>
        <w:t xml:space="preserve"> kuk</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 xml:space="preserve">Mokošica, </w:t>
      </w:r>
      <w:r w:rsidRPr="00E939B5">
        <w:rPr>
          <w:rFonts w:cs="Arial"/>
          <w:lang w:val="it-IT"/>
        </w:rPr>
        <w:t xml:space="preserve">i </w:t>
      </w:r>
      <w:r w:rsidRPr="00E939B5">
        <w:rPr>
          <w:rFonts w:cs="Arial"/>
          <w:spacing w:val="-1"/>
          <w:lang w:val="it-IT"/>
        </w:rPr>
        <w:t xml:space="preserve">rekonstruirat </w:t>
      </w:r>
      <w:r w:rsidRPr="00E939B5">
        <w:rPr>
          <w:rFonts w:cs="Arial"/>
          <w:lang w:val="it-IT"/>
        </w:rPr>
        <w:t>će se</w:t>
      </w:r>
      <w:r w:rsidRPr="00E939B5">
        <w:rPr>
          <w:rFonts w:cs="Arial"/>
          <w:spacing w:val="-2"/>
          <w:lang w:val="it-IT"/>
        </w:rPr>
        <w:t xml:space="preserve"> </w:t>
      </w:r>
      <w:r w:rsidRPr="00E939B5">
        <w:rPr>
          <w:rFonts w:cs="Arial"/>
          <w:lang w:val="it-IT"/>
        </w:rPr>
        <w:t>TS</w:t>
      </w:r>
      <w:r w:rsidRPr="00E939B5">
        <w:rPr>
          <w:rFonts w:cs="Arial"/>
          <w:spacing w:val="-1"/>
          <w:lang w:val="it-IT"/>
        </w:rPr>
        <w:t xml:space="preserve"> 35/10</w:t>
      </w:r>
      <w:r w:rsidRPr="00E939B5">
        <w:rPr>
          <w:rFonts w:cs="Arial"/>
          <w:lang w:val="it-IT"/>
        </w:rPr>
        <w:t xml:space="preserve"> kV</w:t>
      </w:r>
      <w:r w:rsidRPr="00E939B5">
        <w:rPr>
          <w:rFonts w:cs="Arial"/>
          <w:spacing w:val="-3"/>
          <w:lang w:val="it-IT"/>
        </w:rPr>
        <w:t xml:space="preserve"> </w:t>
      </w:r>
      <w:r w:rsidRPr="00E939B5">
        <w:rPr>
          <w:rFonts w:cs="Arial"/>
          <w:spacing w:val="-1"/>
          <w:lang w:val="it-IT"/>
        </w:rPr>
        <w:t>Komolac.</w:t>
      </w:r>
    </w:p>
    <w:p w:rsidR="00E939B5" w:rsidRPr="00E939B5" w:rsidRDefault="00E939B5" w:rsidP="00E939B5">
      <w:pPr>
        <w:pStyle w:val="BodyText"/>
        <w:tabs>
          <w:tab w:val="left" w:pos="469"/>
        </w:tabs>
        <w:spacing w:before="57"/>
        <w:ind w:right="26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Bolja</w:t>
      </w:r>
      <w:r w:rsidRPr="00E939B5">
        <w:rPr>
          <w:rFonts w:cs="Arial"/>
          <w:spacing w:val="22"/>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sigurnija</w:t>
      </w:r>
      <w:r w:rsidRPr="00E939B5">
        <w:rPr>
          <w:rFonts w:cs="Arial"/>
          <w:spacing w:val="19"/>
          <w:lang w:val="it-IT"/>
        </w:rPr>
        <w:t xml:space="preserve"> </w:t>
      </w:r>
      <w:r w:rsidRPr="00E939B5">
        <w:rPr>
          <w:rFonts w:cs="Arial"/>
          <w:spacing w:val="-1"/>
          <w:lang w:val="it-IT"/>
        </w:rPr>
        <w:t>opskrba</w:t>
      </w:r>
      <w:r w:rsidRPr="00E939B5">
        <w:rPr>
          <w:rFonts w:cs="Arial"/>
          <w:spacing w:val="21"/>
          <w:lang w:val="it-IT"/>
        </w:rPr>
        <w:t xml:space="preserve"> </w:t>
      </w:r>
      <w:r w:rsidRPr="00E939B5">
        <w:rPr>
          <w:rFonts w:cs="Arial"/>
          <w:spacing w:val="-1"/>
          <w:lang w:val="it-IT"/>
        </w:rPr>
        <w:t>energijom</w:t>
      </w:r>
      <w:r w:rsidRPr="00E939B5">
        <w:rPr>
          <w:rFonts w:cs="Arial"/>
          <w:spacing w:val="23"/>
          <w:lang w:val="it-IT"/>
        </w:rPr>
        <w:t xml:space="preserve"> </w:t>
      </w:r>
      <w:r w:rsidRPr="00E939B5">
        <w:rPr>
          <w:rFonts w:cs="Arial"/>
          <w:spacing w:val="-1"/>
          <w:lang w:val="it-IT"/>
        </w:rPr>
        <w:t>Elafita</w:t>
      </w:r>
      <w:r w:rsidRPr="00E939B5">
        <w:rPr>
          <w:rFonts w:cs="Arial"/>
          <w:spacing w:val="20"/>
          <w:lang w:val="it-IT"/>
        </w:rPr>
        <w:t xml:space="preserve"> </w:t>
      </w:r>
      <w:r w:rsidRPr="00E939B5">
        <w:rPr>
          <w:rFonts w:cs="Arial"/>
          <w:spacing w:val="-1"/>
          <w:lang w:val="it-IT"/>
        </w:rPr>
        <w:t>postići</w:t>
      </w:r>
      <w:r w:rsidRPr="00E939B5">
        <w:rPr>
          <w:rFonts w:cs="Arial"/>
          <w:spacing w:val="21"/>
          <w:lang w:val="it-IT"/>
        </w:rPr>
        <w:t xml:space="preserve"> </w:t>
      </w:r>
      <w:r w:rsidRPr="00E939B5">
        <w:rPr>
          <w:rFonts w:cs="Arial"/>
          <w:lang w:val="it-IT"/>
        </w:rPr>
        <w:t>će</w:t>
      </w:r>
      <w:r w:rsidRPr="00E939B5">
        <w:rPr>
          <w:rFonts w:cs="Arial"/>
          <w:spacing w:val="19"/>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postavljanjem</w:t>
      </w:r>
      <w:r w:rsidRPr="00E939B5">
        <w:rPr>
          <w:rFonts w:cs="Arial"/>
          <w:spacing w:val="20"/>
          <w:lang w:val="it-IT"/>
        </w:rPr>
        <w:t xml:space="preserve"> </w:t>
      </w:r>
      <w:r w:rsidRPr="00E939B5">
        <w:rPr>
          <w:rFonts w:cs="Arial"/>
          <w:spacing w:val="-1"/>
          <w:lang w:val="it-IT"/>
        </w:rPr>
        <w:t>novih</w:t>
      </w:r>
      <w:r w:rsidRPr="00E939B5">
        <w:rPr>
          <w:rFonts w:cs="Arial"/>
          <w:spacing w:val="22"/>
          <w:lang w:val="it-IT"/>
        </w:rPr>
        <w:t xml:space="preserve"> </w:t>
      </w:r>
      <w:r w:rsidRPr="00E939B5">
        <w:rPr>
          <w:rFonts w:cs="Arial"/>
          <w:spacing w:val="-1"/>
          <w:lang w:val="it-IT"/>
        </w:rPr>
        <w:t>podmorskih</w:t>
      </w:r>
      <w:r w:rsidRPr="00E939B5">
        <w:rPr>
          <w:rFonts w:cs="Arial"/>
          <w:spacing w:val="49"/>
          <w:lang w:val="it-IT"/>
        </w:rPr>
        <w:t xml:space="preserve"> </w:t>
      </w:r>
      <w:r w:rsidRPr="00E939B5">
        <w:rPr>
          <w:rFonts w:cs="Arial"/>
          <w:spacing w:val="-1"/>
          <w:lang w:val="it-IT"/>
        </w:rPr>
        <w:t>kabela: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PKB</w:t>
      </w:r>
      <w:r w:rsidRPr="00E939B5">
        <w:rPr>
          <w:rFonts w:cs="Arial"/>
          <w:lang w:val="it-IT"/>
        </w:rPr>
        <w:t xml:space="preserve"> 20 kV</w:t>
      </w:r>
      <w:r w:rsidRPr="00E939B5">
        <w:rPr>
          <w:rFonts w:cs="Arial"/>
          <w:spacing w:val="-2"/>
          <w:lang w:val="it-IT"/>
        </w:rPr>
        <w:t xml:space="preserve"> </w:t>
      </w:r>
      <w:r w:rsidRPr="00E939B5">
        <w:rPr>
          <w:rFonts w:cs="Arial"/>
          <w:spacing w:val="-1"/>
          <w:lang w:val="it-IT"/>
        </w:rPr>
        <w:t xml:space="preserve">Orašac </w:t>
      </w:r>
      <w:r w:rsidRPr="00E939B5">
        <w:rPr>
          <w:rFonts w:cs="Arial"/>
          <w:lang w:val="it-IT"/>
        </w:rPr>
        <w:t>-</w:t>
      </w:r>
      <w:r w:rsidRPr="00E939B5">
        <w:rPr>
          <w:rFonts w:cs="Arial"/>
          <w:spacing w:val="2"/>
          <w:lang w:val="it-IT"/>
        </w:rPr>
        <w:t xml:space="preserve"> </w:t>
      </w:r>
      <w:r w:rsidRPr="00E939B5">
        <w:rPr>
          <w:rFonts w:cs="Arial"/>
          <w:spacing w:val="-1"/>
          <w:lang w:val="it-IT"/>
        </w:rPr>
        <w:t>Koločep,</w:t>
      </w:r>
      <w:r w:rsidRPr="00E939B5">
        <w:rPr>
          <w:rFonts w:cs="Arial"/>
          <w:spacing w:val="1"/>
          <w:lang w:val="it-IT"/>
        </w:rPr>
        <w:t xml:space="preserve"> </w:t>
      </w:r>
      <w:r w:rsidRPr="00E939B5">
        <w:rPr>
          <w:rFonts w:cs="Arial"/>
          <w:spacing w:val="-1"/>
          <w:lang w:val="it-IT"/>
        </w:rPr>
        <w:t>nova</w:t>
      </w:r>
      <w:r w:rsidRPr="00E939B5">
        <w:rPr>
          <w:rFonts w:cs="Arial"/>
          <w:spacing w:val="-4"/>
          <w:lang w:val="it-IT"/>
        </w:rPr>
        <w:t xml:space="preserve"> </w:t>
      </w:r>
      <w:r w:rsidRPr="00E939B5">
        <w:rPr>
          <w:rFonts w:cs="Arial"/>
          <w:lang w:val="it-IT"/>
        </w:rPr>
        <w:t>trasa</w:t>
      </w:r>
      <w:r w:rsidRPr="00E939B5">
        <w:rPr>
          <w:rFonts w:cs="Arial"/>
          <w:spacing w:val="-2"/>
          <w:lang w:val="it-IT"/>
        </w:rPr>
        <w:t xml:space="preserve"> </w:t>
      </w:r>
      <w:r w:rsidRPr="00E939B5">
        <w:rPr>
          <w:rFonts w:cs="Arial"/>
          <w:lang w:val="it-IT"/>
        </w:rPr>
        <w:t xml:space="preserve">u </w:t>
      </w:r>
      <w:r w:rsidRPr="00E939B5">
        <w:rPr>
          <w:rFonts w:cs="Arial"/>
          <w:spacing w:val="-1"/>
          <w:lang w:val="it-IT"/>
        </w:rPr>
        <w:t>dužini</w:t>
      </w:r>
      <w:r w:rsidRPr="00E939B5">
        <w:rPr>
          <w:rFonts w:cs="Arial"/>
          <w:spacing w:val="-3"/>
          <w:lang w:val="it-IT"/>
        </w:rPr>
        <w:t xml:space="preserve"> </w:t>
      </w:r>
      <w:r w:rsidRPr="00E939B5">
        <w:rPr>
          <w:rFonts w:cs="Arial"/>
          <w:lang w:val="it-IT"/>
        </w:rPr>
        <w:t xml:space="preserve">od </w:t>
      </w:r>
      <w:r w:rsidRPr="00E939B5">
        <w:rPr>
          <w:rFonts w:cs="Arial"/>
          <w:spacing w:val="-1"/>
          <w:lang w:val="it-IT"/>
        </w:rPr>
        <w:t>2,75</w:t>
      </w:r>
      <w:r w:rsidRPr="00E939B5">
        <w:rPr>
          <w:rFonts w:cs="Arial"/>
          <w:lang w:val="it-IT"/>
        </w:rPr>
        <w:t xml:space="preserve"> </w:t>
      </w:r>
      <w:r w:rsidRPr="00E939B5">
        <w:rPr>
          <w:rFonts w:cs="Arial"/>
          <w:spacing w:val="-2"/>
          <w:lang w:val="it-IT"/>
        </w:rPr>
        <w:t>km,</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PKB</w:t>
      </w:r>
      <w:r w:rsidRPr="00E939B5">
        <w:rPr>
          <w:rFonts w:cs="Arial"/>
          <w:lang w:val="it-IT"/>
        </w:rPr>
        <w:t xml:space="preserve"> 20 kV </w:t>
      </w:r>
      <w:r w:rsidRPr="00E939B5">
        <w:rPr>
          <w:rFonts w:cs="Arial"/>
          <w:spacing w:val="-1"/>
          <w:lang w:val="it-IT"/>
        </w:rPr>
        <w:t xml:space="preserve">Koločep </w:t>
      </w:r>
      <w:r w:rsidRPr="00E939B5">
        <w:rPr>
          <w:rFonts w:cs="Arial"/>
          <w:lang w:val="it-IT"/>
        </w:rPr>
        <w:t>-</w:t>
      </w:r>
      <w:r w:rsidRPr="00E939B5">
        <w:rPr>
          <w:rFonts w:cs="Arial"/>
          <w:spacing w:val="2"/>
          <w:lang w:val="it-IT"/>
        </w:rPr>
        <w:t xml:space="preserve"> </w:t>
      </w:r>
      <w:r w:rsidRPr="00E939B5">
        <w:rPr>
          <w:rFonts w:cs="Arial"/>
          <w:spacing w:val="-1"/>
          <w:lang w:val="it-IT"/>
        </w:rPr>
        <w:t>Lopud,</w:t>
      </w:r>
      <w:r w:rsidRPr="00E939B5">
        <w:rPr>
          <w:rFonts w:cs="Arial"/>
          <w:spacing w:val="1"/>
          <w:lang w:val="it-IT"/>
        </w:rPr>
        <w:t xml:space="preserve"> </w:t>
      </w:r>
      <w:r w:rsidRPr="00E939B5">
        <w:rPr>
          <w:rFonts w:cs="Arial"/>
          <w:spacing w:val="-1"/>
          <w:lang w:val="it-IT"/>
        </w:rPr>
        <w:t>postojeća</w:t>
      </w:r>
      <w:r w:rsidRPr="00E939B5">
        <w:rPr>
          <w:rFonts w:cs="Arial"/>
          <w:spacing w:val="-2"/>
          <w:lang w:val="it-IT"/>
        </w:rPr>
        <w:t xml:space="preserve"> </w:t>
      </w:r>
      <w:r w:rsidRPr="00E939B5">
        <w:rPr>
          <w:rFonts w:cs="Arial"/>
          <w:lang w:val="it-IT"/>
        </w:rPr>
        <w:t>trasa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 xml:space="preserve">dužini </w:t>
      </w:r>
      <w:r w:rsidRPr="00E939B5">
        <w:rPr>
          <w:rFonts w:cs="Arial"/>
          <w:lang w:val="it-IT"/>
        </w:rPr>
        <w:t>od 1,75</w:t>
      </w:r>
      <w:r w:rsidRPr="00E939B5">
        <w:rPr>
          <w:rFonts w:cs="Arial"/>
          <w:spacing w:val="-2"/>
          <w:lang w:val="it-IT"/>
        </w:rPr>
        <w:t xml:space="preserve"> </w:t>
      </w:r>
      <w:r w:rsidRPr="00E939B5">
        <w:rPr>
          <w:rFonts w:cs="Arial"/>
          <w:spacing w:val="-1"/>
          <w:lang w:val="it-IT"/>
        </w:rPr>
        <w:t>km,</w:t>
      </w:r>
    </w:p>
    <w:p w:rsidR="00E939B5" w:rsidRPr="00E939B5" w:rsidRDefault="00E939B5" w:rsidP="00E939B5">
      <w:pPr>
        <w:pStyle w:val="BodyText"/>
        <w:tabs>
          <w:tab w:val="left" w:pos="969"/>
        </w:tabs>
        <w:ind w:left="968" w:right="260" w:hanging="425"/>
        <w:jc w:val="both"/>
        <w:rPr>
          <w:rFonts w:cs="Arial"/>
          <w:lang w:val="it-IT"/>
        </w:rPr>
      </w:pPr>
      <w:r w:rsidRPr="00E939B5">
        <w:rPr>
          <w:rFonts w:cs="Arial"/>
          <w:spacing w:val="-1"/>
          <w:lang w:val="it-IT"/>
        </w:rPr>
        <w:t>3.</w:t>
      </w:r>
      <w:r w:rsidRPr="00E939B5">
        <w:rPr>
          <w:rFonts w:cs="Arial"/>
          <w:spacing w:val="-1"/>
          <w:lang w:val="it-IT"/>
        </w:rPr>
        <w:tab/>
        <w:t>PKB</w:t>
      </w:r>
      <w:r w:rsidRPr="00E939B5">
        <w:rPr>
          <w:rFonts w:cs="Arial"/>
          <w:spacing w:val="-7"/>
          <w:lang w:val="it-IT"/>
        </w:rPr>
        <w:t xml:space="preserve"> </w:t>
      </w:r>
      <w:r w:rsidRPr="00E939B5">
        <w:rPr>
          <w:rFonts w:cs="Arial"/>
          <w:lang w:val="it-IT"/>
        </w:rPr>
        <w:t>20</w:t>
      </w:r>
      <w:r w:rsidRPr="00E939B5">
        <w:rPr>
          <w:rFonts w:cs="Arial"/>
          <w:spacing w:val="-7"/>
          <w:lang w:val="it-IT"/>
        </w:rPr>
        <w:t xml:space="preserve"> </w:t>
      </w:r>
      <w:r w:rsidRPr="00E939B5">
        <w:rPr>
          <w:rFonts w:cs="Arial"/>
          <w:lang w:val="it-IT"/>
        </w:rPr>
        <w:t>kV</w:t>
      </w:r>
      <w:r w:rsidRPr="00E939B5">
        <w:rPr>
          <w:rFonts w:cs="Arial"/>
          <w:spacing w:val="-10"/>
          <w:lang w:val="it-IT"/>
        </w:rPr>
        <w:t xml:space="preserve"> </w:t>
      </w:r>
      <w:r w:rsidRPr="00E939B5">
        <w:rPr>
          <w:rFonts w:cs="Arial"/>
          <w:spacing w:val="-1"/>
          <w:lang w:val="it-IT"/>
        </w:rPr>
        <w:t>Osmine</w:t>
      </w:r>
      <w:r w:rsidRPr="00E939B5">
        <w:rPr>
          <w:rFonts w:cs="Arial"/>
          <w:spacing w:val="-9"/>
          <w:lang w:val="it-IT"/>
        </w:rPr>
        <w:t xml:space="preserve"> </w:t>
      </w:r>
      <w:r w:rsidRPr="00E939B5">
        <w:rPr>
          <w:rFonts w:cs="Arial"/>
          <w:lang w:val="it-IT"/>
        </w:rPr>
        <w:t>-</w:t>
      </w:r>
      <w:r w:rsidRPr="00E939B5">
        <w:rPr>
          <w:rFonts w:cs="Arial"/>
          <w:spacing w:val="-6"/>
          <w:lang w:val="it-IT"/>
        </w:rPr>
        <w:t xml:space="preserve"> </w:t>
      </w:r>
      <w:r w:rsidRPr="00E939B5">
        <w:rPr>
          <w:rFonts w:cs="Arial"/>
          <w:spacing w:val="-2"/>
          <w:lang w:val="it-IT"/>
        </w:rPr>
        <w:t>Šipan,</w:t>
      </w:r>
      <w:r w:rsidRPr="00E939B5">
        <w:rPr>
          <w:rFonts w:cs="Arial"/>
          <w:spacing w:val="-6"/>
          <w:lang w:val="it-IT"/>
        </w:rPr>
        <w:t xml:space="preserve"> </w:t>
      </w:r>
      <w:r w:rsidRPr="00E939B5">
        <w:rPr>
          <w:rFonts w:cs="Arial"/>
          <w:spacing w:val="-1"/>
          <w:lang w:val="it-IT"/>
        </w:rPr>
        <w:t>nova</w:t>
      </w:r>
      <w:r w:rsidRPr="00E939B5">
        <w:rPr>
          <w:rFonts w:cs="Arial"/>
          <w:spacing w:val="-12"/>
          <w:lang w:val="it-IT"/>
        </w:rPr>
        <w:t xml:space="preserve"> </w:t>
      </w:r>
      <w:r w:rsidRPr="00E939B5">
        <w:rPr>
          <w:rFonts w:cs="Arial"/>
          <w:lang w:val="it-IT"/>
        </w:rPr>
        <w:t>trasa</w:t>
      </w:r>
      <w:r w:rsidRPr="00E939B5">
        <w:rPr>
          <w:rFonts w:cs="Arial"/>
          <w:spacing w:val="-10"/>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dužini</w:t>
      </w:r>
      <w:r w:rsidRPr="00E939B5">
        <w:rPr>
          <w:rFonts w:cs="Arial"/>
          <w:spacing w:val="-8"/>
          <w:lang w:val="it-IT"/>
        </w:rPr>
        <w:t xml:space="preserve"> </w:t>
      </w:r>
      <w:r w:rsidRPr="00E939B5">
        <w:rPr>
          <w:rFonts w:cs="Arial"/>
          <w:spacing w:val="-1"/>
          <w:lang w:val="it-IT"/>
        </w:rPr>
        <w:t>3,5</w:t>
      </w:r>
      <w:r w:rsidRPr="00E939B5">
        <w:rPr>
          <w:rFonts w:cs="Arial"/>
          <w:spacing w:val="-7"/>
          <w:lang w:val="it-IT"/>
        </w:rPr>
        <w:t xml:space="preserve"> </w:t>
      </w:r>
      <w:r w:rsidRPr="00E939B5">
        <w:rPr>
          <w:rFonts w:cs="Arial"/>
          <w:lang w:val="it-IT"/>
        </w:rPr>
        <w:t>km</w:t>
      </w:r>
      <w:r w:rsidRPr="00E939B5">
        <w:rPr>
          <w:rFonts w:cs="Arial"/>
          <w:spacing w:val="-8"/>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odgovarajući</w:t>
      </w:r>
      <w:r w:rsidRPr="00E939B5">
        <w:rPr>
          <w:rFonts w:cs="Arial"/>
          <w:spacing w:val="-8"/>
          <w:lang w:val="it-IT"/>
        </w:rPr>
        <w:t xml:space="preserve"> </w:t>
      </w:r>
      <w:r w:rsidRPr="00E939B5">
        <w:rPr>
          <w:rFonts w:cs="Arial"/>
          <w:spacing w:val="-1"/>
          <w:lang w:val="it-IT"/>
        </w:rPr>
        <w:t>kopneni</w:t>
      </w:r>
      <w:r w:rsidRPr="00E939B5">
        <w:rPr>
          <w:rFonts w:cs="Arial"/>
          <w:spacing w:val="-8"/>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otočni</w:t>
      </w:r>
      <w:r w:rsidRPr="00E939B5">
        <w:rPr>
          <w:rFonts w:cs="Arial"/>
          <w:spacing w:val="49"/>
          <w:lang w:val="it-IT"/>
        </w:rPr>
        <w:t xml:space="preserve"> </w:t>
      </w:r>
      <w:r w:rsidRPr="00E939B5">
        <w:rPr>
          <w:rFonts w:cs="Arial"/>
          <w:spacing w:val="-1"/>
          <w:lang w:val="it-IT"/>
        </w:rPr>
        <w:t>dio,</w:t>
      </w:r>
    </w:p>
    <w:p w:rsidR="00E939B5" w:rsidRPr="00E939B5" w:rsidRDefault="00E939B5" w:rsidP="00E939B5">
      <w:pPr>
        <w:pStyle w:val="BodyText"/>
        <w:tabs>
          <w:tab w:val="left" w:pos="969"/>
        </w:tabs>
        <w:spacing w:before="1"/>
        <w:ind w:left="968" w:right="260" w:hanging="425"/>
        <w:jc w:val="both"/>
        <w:rPr>
          <w:rFonts w:cs="Arial"/>
          <w:spacing w:val="-1"/>
          <w:lang w:val="it-IT"/>
        </w:rPr>
      </w:pPr>
      <w:r w:rsidRPr="00E939B5">
        <w:rPr>
          <w:rFonts w:cs="Arial"/>
          <w:spacing w:val="-1"/>
          <w:lang w:val="it-IT"/>
        </w:rPr>
        <w:t>4.</w:t>
      </w:r>
      <w:r w:rsidRPr="00E939B5">
        <w:rPr>
          <w:rFonts w:cs="Arial"/>
          <w:spacing w:val="-1"/>
          <w:lang w:val="it-IT"/>
        </w:rPr>
        <w:tab/>
        <w:t>PKB</w:t>
      </w:r>
      <w:r w:rsidRPr="00E939B5">
        <w:rPr>
          <w:rFonts w:cs="Arial"/>
          <w:spacing w:val="4"/>
          <w:lang w:val="it-IT"/>
        </w:rPr>
        <w:t xml:space="preserve"> </w:t>
      </w:r>
      <w:r w:rsidRPr="00E939B5">
        <w:rPr>
          <w:rFonts w:cs="Arial"/>
          <w:lang w:val="it-IT"/>
        </w:rPr>
        <w:t>20</w:t>
      </w:r>
      <w:r w:rsidRPr="00E939B5">
        <w:rPr>
          <w:rFonts w:cs="Arial"/>
          <w:spacing w:val="5"/>
          <w:lang w:val="it-IT"/>
        </w:rPr>
        <w:t xml:space="preserve"> </w:t>
      </w:r>
      <w:r w:rsidRPr="00E939B5">
        <w:rPr>
          <w:rFonts w:cs="Arial"/>
          <w:lang w:val="it-IT"/>
        </w:rPr>
        <w:t>kV</w:t>
      </w:r>
      <w:r w:rsidRPr="00E939B5">
        <w:rPr>
          <w:rFonts w:cs="Arial"/>
          <w:spacing w:val="4"/>
          <w:lang w:val="it-IT"/>
        </w:rPr>
        <w:t xml:space="preserve"> </w:t>
      </w:r>
      <w:r w:rsidRPr="00E939B5">
        <w:rPr>
          <w:rFonts w:cs="Arial"/>
          <w:spacing w:val="-1"/>
          <w:lang w:val="it-IT"/>
        </w:rPr>
        <w:t>Lopud</w:t>
      </w:r>
      <w:r w:rsidRPr="00E939B5">
        <w:rPr>
          <w:rFonts w:cs="Arial"/>
          <w:spacing w:val="4"/>
          <w:lang w:val="it-IT"/>
        </w:rPr>
        <w:t xml:space="preserve"> </w:t>
      </w:r>
      <w:r w:rsidRPr="00E939B5">
        <w:rPr>
          <w:rFonts w:cs="Arial"/>
          <w:lang w:val="it-IT"/>
        </w:rPr>
        <w:t>-</w:t>
      </w:r>
      <w:r w:rsidRPr="00E939B5">
        <w:rPr>
          <w:rFonts w:cs="Arial"/>
          <w:spacing w:val="6"/>
          <w:lang w:val="it-IT"/>
        </w:rPr>
        <w:t xml:space="preserve"> </w:t>
      </w:r>
      <w:r w:rsidRPr="00E939B5">
        <w:rPr>
          <w:rFonts w:cs="Arial"/>
          <w:spacing w:val="-2"/>
          <w:lang w:val="it-IT"/>
        </w:rPr>
        <w:t>Šipan,</w:t>
      </w:r>
      <w:r w:rsidRPr="00E939B5">
        <w:rPr>
          <w:rFonts w:cs="Arial"/>
          <w:spacing w:val="6"/>
          <w:lang w:val="it-IT"/>
        </w:rPr>
        <w:t xml:space="preserve"> </w:t>
      </w:r>
      <w:r w:rsidRPr="00E939B5">
        <w:rPr>
          <w:rFonts w:cs="Arial"/>
          <w:spacing w:val="-1"/>
          <w:lang w:val="it-IT"/>
        </w:rPr>
        <w:t>postojeća</w:t>
      </w:r>
      <w:r w:rsidRPr="00E939B5">
        <w:rPr>
          <w:rFonts w:cs="Arial"/>
          <w:spacing w:val="5"/>
          <w:lang w:val="it-IT"/>
        </w:rPr>
        <w:t xml:space="preserve"> </w:t>
      </w:r>
      <w:r w:rsidRPr="00E939B5">
        <w:rPr>
          <w:rFonts w:cs="Arial"/>
          <w:spacing w:val="-1"/>
          <w:lang w:val="it-IT"/>
        </w:rPr>
        <w:t>trasa</w:t>
      </w:r>
      <w:r w:rsidRPr="00E939B5">
        <w:rPr>
          <w:rFonts w:cs="Arial"/>
          <w:spacing w:val="2"/>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dužini</w:t>
      </w:r>
      <w:r w:rsidRPr="00E939B5">
        <w:rPr>
          <w:rFonts w:cs="Arial"/>
          <w:spacing w:val="4"/>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2,55</w:t>
      </w:r>
      <w:r w:rsidRPr="00E939B5">
        <w:rPr>
          <w:rFonts w:cs="Arial"/>
          <w:spacing w:val="3"/>
          <w:lang w:val="it-IT"/>
        </w:rPr>
        <w:t xml:space="preserve"> </w:t>
      </w:r>
      <w:r w:rsidRPr="00E939B5">
        <w:rPr>
          <w:rFonts w:cs="Arial"/>
          <w:lang w:val="it-IT"/>
        </w:rPr>
        <w:t>km</w:t>
      </w:r>
      <w:r w:rsidRPr="00E939B5">
        <w:rPr>
          <w:rFonts w:cs="Arial"/>
          <w:spacing w:val="4"/>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odgovarajući</w:t>
      </w:r>
      <w:r w:rsidRPr="00E939B5">
        <w:rPr>
          <w:rFonts w:cs="Arial"/>
          <w:spacing w:val="4"/>
          <w:lang w:val="it-IT"/>
        </w:rPr>
        <w:t xml:space="preserve"> </w:t>
      </w:r>
      <w:r w:rsidRPr="00E939B5">
        <w:rPr>
          <w:rFonts w:cs="Arial"/>
          <w:spacing w:val="-1"/>
          <w:lang w:val="it-IT"/>
        </w:rPr>
        <w:t>otočni</w:t>
      </w:r>
      <w:r w:rsidRPr="00E939B5">
        <w:rPr>
          <w:rFonts w:cs="Arial"/>
          <w:spacing w:val="49"/>
          <w:lang w:val="it-IT"/>
        </w:rPr>
        <w:t xml:space="preserve"> </w:t>
      </w:r>
      <w:r w:rsidRPr="00E939B5">
        <w:rPr>
          <w:rFonts w:cs="Arial"/>
          <w:spacing w:val="-1"/>
          <w:lang w:val="it-IT"/>
        </w:rPr>
        <w:t>dijelovi.</w:t>
      </w:r>
    </w:p>
    <w:p w:rsidR="00E939B5" w:rsidRPr="00E939B5" w:rsidRDefault="00E939B5" w:rsidP="00E939B5">
      <w:pPr>
        <w:pStyle w:val="BodyText"/>
        <w:tabs>
          <w:tab w:val="left" w:pos="969"/>
        </w:tabs>
        <w:spacing w:before="1"/>
        <w:ind w:left="0" w:right="2"/>
        <w:jc w:val="center"/>
        <w:rPr>
          <w:rFonts w:cs="Arial"/>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lastRenderedPageBreak/>
        <w:t>Članak</w:t>
      </w:r>
      <w:r w:rsidRPr="00E939B5">
        <w:rPr>
          <w:rFonts w:cs="Arial"/>
          <w:lang w:val="it-IT"/>
        </w:rPr>
        <w:t xml:space="preserve"> 109.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64"/>
        </w:tabs>
        <w:ind w:right="25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Na</w:t>
      </w:r>
      <w:r w:rsidRPr="00E939B5">
        <w:rPr>
          <w:rFonts w:cs="Arial"/>
          <w:spacing w:val="15"/>
          <w:lang w:val="it-IT"/>
        </w:rPr>
        <w:t xml:space="preserve"> </w:t>
      </w:r>
      <w:r w:rsidRPr="00E939B5">
        <w:rPr>
          <w:rFonts w:cs="Arial"/>
          <w:spacing w:val="-1"/>
          <w:lang w:val="it-IT"/>
        </w:rPr>
        <w:t>ukupnom</w:t>
      </w:r>
      <w:r w:rsidRPr="00E939B5">
        <w:rPr>
          <w:rFonts w:cs="Arial"/>
          <w:spacing w:val="15"/>
          <w:lang w:val="it-IT"/>
        </w:rPr>
        <w:t xml:space="preserve"> </w:t>
      </w:r>
      <w:r w:rsidRPr="00E939B5">
        <w:rPr>
          <w:rFonts w:cs="Arial"/>
          <w:spacing w:val="-2"/>
          <w:lang w:val="it-IT"/>
        </w:rPr>
        <w:t>području</w:t>
      </w:r>
      <w:r w:rsidRPr="00E939B5">
        <w:rPr>
          <w:rFonts w:cs="Arial"/>
          <w:spacing w:val="15"/>
          <w:lang w:val="it-IT"/>
        </w:rPr>
        <w:t xml:space="preserve"> </w:t>
      </w:r>
      <w:r w:rsidRPr="00E939B5">
        <w:rPr>
          <w:rFonts w:cs="Arial"/>
          <w:spacing w:val="-1"/>
          <w:lang w:val="it-IT"/>
        </w:rPr>
        <w:t>Grada</w:t>
      </w:r>
      <w:r w:rsidRPr="00E939B5">
        <w:rPr>
          <w:rFonts w:cs="Arial"/>
          <w:spacing w:val="15"/>
          <w:lang w:val="it-IT"/>
        </w:rPr>
        <w:t xml:space="preserve"> </w:t>
      </w:r>
      <w:r w:rsidRPr="00E939B5">
        <w:rPr>
          <w:rFonts w:cs="Arial"/>
          <w:spacing w:val="-1"/>
          <w:lang w:val="it-IT"/>
        </w:rPr>
        <w:t>Dubrovnika</w:t>
      </w:r>
      <w:r w:rsidRPr="00E939B5">
        <w:rPr>
          <w:rFonts w:cs="Arial"/>
          <w:spacing w:val="20"/>
          <w:lang w:val="it-IT"/>
        </w:rPr>
        <w:t xml:space="preserve"> </w:t>
      </w:r>
      <w:r w:rsidRPr="00E939B5">
        <w:rPr>
          <w:rFonts w:cs="Arial"/>
          <w:spacing w:val="-1"/>
          <w:lang w:val="it-IT"/>
        </w:rPr>
        <w:t>planira</w:t>
      </w:r>
      <w:r w:rsidRPr="00E939B5">
        <w:rPr>
          <w:rFonts w:cs="Arial"/>
          <w:spacing w:val="17"/>
          <w:lang w:val="it-IT"/>
        </w:rPr>
        <w:t xml:space="preserve"> </w:t>
      </w:r>
      <w:r w:rsidRPr="00E939B5">
        <w:rPr>
          <w:rFonts w:cs="Arial"/>
          <w:lang w:val="it-IT"/>
        </w:rPr>
        <w:t>se</w:t>
      </w:r>
      <w:r w:rsidRPr="00E939B5">
        <w:rPr>
          <w:rFonts w:cs="Arial"/>
          <w:spacing w:val="15"/>
          <w:lang w:val="it-IT"/>
        </w:rPr>
        <w:t xml:space="preserve"> </w:t>
      </w:r>
      <w:r w:rsidRPr="00E939B5">
        <w:rPr>
          <w:rFonts w:cs="Arial"/>
          <w:spacing w:val="-1"/>
          <w:lang w:val="it-IT"/>
        </w:rPr>
        <w:t>gradnja</w:t>
      </w:r>
      <w:r w:rsidRPr="00E939B5">
        <w:rPr>
          <w:rFonts w:cs="Arial"/>
          <w:spacing w:val="12"/>
          <w:lang w:val="it-IT"/>
        </w:rPr>
        <w:t xml:space="preserve"> </w:t>
      </w:r>
      <w:r w:rsidRPr="00E939B5">
        <w:rPr>
          <w:rFonts w:cs="Arial"/>
          <w:spacing w:val="-1"/>
          <w:lang w:val="it-IT"/>
        </w:rPr>
        <w:t>mjesnih</w:t>
      </w:r>
      <w:r w:rsidRPr="00E939B5">
        <w:rPr>
          <w:rFonts w:cs="Arial"/>
          <w:spacing w:val="15"/>
          <w:lang w:val="it-IT"/>
        </w:rPr>
        <w:t xml:space="preserve"> </w:t>
      </w:r>
      <w:r w:rsidRPr="00E939B5">
        <w:rPr>
          <w:rFonts w:cs="Arial"/>
          <w:lang w:val="it-IT"/>
        </w:rPr>
        <w:t>TS</w:t>
      </w:r>
      <w:r w:rsidRPr="00E939B5">
        <w:rPr>
          <w:rFonts w:cs="Arial"/>
          <w:spacing w:val="16"/>
          <w:lang w:val="it-IT"/>
        </w:rPr>
        <w:t xml:space="preserve"> </w:t>
      </w:r>
      <w:r w:rsidRPr="00E939B5">
        <w:rPr>
          <w:rFonts w:cs="Arial"/>
          <w:spacing w:val="-1"/>
          <w:lang w:val="it-IT"/>
        </w:rPr>
        <w:t>10(20)/0,4</w:t>
      </w:r>
      <w:r w:rsidRPr="00E939B5">
        <w:rPr>
          <w:rFonts w:cs="Arial"/>
          <w:spacing w:val="15"/>
          <w:lang w:val="it-IT"/>
        </w:rPr>
        <w:t xml:space="preserve"> </w:t>
      </w:r>
      <w:r w:rsidRPr="00E939B5">
        <w:rPr>
          <w:rFonts w:cs="Arial"/>
          <w:lang w:val="it-IT"/>
        </w:rPr>
        <w:t>kV</w:t>
      </w:r>
      <w:r w:rsidRPr="00E939B5">
        <w:rPr>
          <w:rFonts w:cs="Arial"/>
          <w:spacing w:val="14"/>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kabelskoj</w:t>
      </w:r>
      <w:r w:rsidRPr="00E939B5">
        <w:rPr>
          <w:rFonts w:cs="Arial"/>
          <w:spacing w:val="4"/>
          <w:lang w:val="it-IT"/>
        </w:rPr>
        <w:t xml:space="preserve"> </w:t>
      </w:r>
      <w:r w:rsidRPr="00E939B5">
        <w:rPr>
          <w:rFonts w:cs="Arial"/>
          <w:spacing w:val="-1"/>
          <w:lang w:val="it-IT"/>
        </w:rPr>
        <w:t>izvedbi</w:t>
      </w:r>
      <w:r w:rsidRPr="00E939B5">
        <w:rPr>
          <w:rFonts w:cs="Arial"/>
          <w:spacing w:val="2"/>
          <w:lang w:val="it-IT"/>
        </w:rPr>
        <w:t xml:space="preserve"> </w:t>
      </w:r>
      <w:r w:rsidRPr="00E939B5">
        <w:rPr>
          <w:rFonts w:cs="Arial"/>
          <w:spacing w:val="-1"/>
          <w:lang w:val="it-IT"/>
        </w:rPr>
        <w:t>tipske</w:t>
      </w:r>
      <w:r w:rsidRPr="00E939B5">
        <w:rPr>
          <w:rFonts w:cs="Arial"/>
          <w:lang w:val="it-IT"/>
        </w:rPr>
        <w:t xml:space="preserve"> </w:t>
      </w:r>
      <w:r w:rsidRPr="00E939B5">
        <w:rPr>
          <w:rFonts w:cs="Arial"/>
          <w:spacing w:val="-1"/>
          <w:lang w:val="it-IT"/>
        </w:rPr>
        <w:t>snage</w:t>
      </w:r>
      <w:r w:rsidRPr="00E939B5">
        <w:rPr>
          <w:rFonts w:cs="Arial"/>
          <w:spacing w:val="5"/>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630</w:t>
      </w:r>
      <w:r w:rsidRPr="00E939B5">
        <w:rPr>
          <w:rFonts w:cs="Arial"/>
          <w:spacing w:val="2"/>
          <w:lang w:val="it-IT"/>
        </w:rPr>
        <w:t xml:space="preserve"> </w:t>
      </w:r>
      <w:r w:rsidRPr="00E939B5">
        <w:rPr>
          <w:rFonts w:cs="Arial"/>
          <w:spacing w:val="-2"/>
          <w:lang w:val="it-IT"/>
        </w:rPr>
        <w:t>kVA,</w:t>
      </w:r>
      <w:r w:rsidRPr="00E939B5">
        <w:rPr>
          <w:rFonts w:cs="Arial"/>
          <w:spacing w:val="4"/>
          <w:lang w:val="it-IT"/>
        </w:rPr>
        <w:t xml:space="preserve"> </w:t>
      </w:r>
      <w:r w:rsidRPr="00E939B5">
        <w:rPr>
          <w:rFonts w:cs="Arial"/>
          <w:lang w:val="it-IT"/>
        </w:rPr>
        <w:t>a</w:t>
      </w:r>
      <w:r w:rsidRPr="00E939B5">
        <w:rPr>
          <w:rFonts w:cs="Arial"/>
          <w:spacing w:val="2"/>
          <w:lang w:val="it-IT"/>
        </w:rPr>
        <w:t xml:space="preserve"> </w:t>
      </w:r>
      <w:r w:rsidRPr="00E939B5">
        <w:rPr>
          <w:rFonts w:cs="Arial"/>
          <w:spacing w:val="-1"/>
          <w:lang w:val="it-IT"/>
        </w:rPr>
        <w:t>izuzetno,</w:t>
      </w:r>
      <w:r w:rsidRPr="00E939B5">
        <w:rPr>
          <w:rFonts w:cs="Arial"/>
          <w:spacing w:val="4"/>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Gornjih</w:t>
      </w:r>
      <w:r w:rsidRPr="00E939B5">
        <w:rPr>
          <w:rFonts w:cs="Arial"/>
          <w:spacing w:val="5"/>
          <w:lang w:val="it-IT"/>
        </w:rPr>
        <w:t xml:space="preserve"> </w:t>
      </w:r>
      <w:r w:rsidRPr="00E939B5">
        <w:rPr>
          <w:rFonts w:cs="Arial"/>
          <w:spacing w:val="-1"/>
          <w:lang w:val="it-IT"/>
        </w:rPr>
        <w:t>sela</w:t>
      </w:r>
      <w:r w:rsidRPr="00E939B5">
        <w:rPr>
          <w:rFonts w:cs="Arial"/>
          <w:spacing w:val="1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sela</w:t>
      </w:r>
      <w:r w:rsidRPr="00E939B5">
        <w:rPr>
          <w:rFonts w:cs="Arial"/>
          <w:spacing w:val="2"/>
          <w:lang w:val="it-IT"/>
        </w:rPr>
        <w:t xml:space="preserve"> </w:t>
      </w:r>
      <w:r w:rsidRPr="00E939B5">
        <w:rPr>
          <w:rFonts w:cs="Arial"/>
          <w:spacing w:val="-1"/>
          <w:lang w:val="it-IT"/>
        </w:rPr>
        <w:t>Do</w:t>
      </w:r>
      <w:r w:rsidRPr="00E939B5">
        <w:rPr>
          <w:rFonts w:cs="Arial"/>
          <w:spacing w:val="2"/>
          <w:lang w:val="it-IT"/>
        </w:rPr>
        <w:t xml:space="preserve"> </w:t>
      </w:r>
      <w:r w:rsidRPr="00E939B5">
        <w:rPr>
          <w:rFonts w:cs="Arial"/>
          <w:lang w:val="it-IT"/>
        </w:rPr>
        <w:t>na</w:t>
      </w:r>
      <w:r w:rsidRPr="00E939B5">
        <w:rPr>
          <w:rFonts w:cs="Arial"/>
          <w:spacing w:val="67"/>
          <w:lang w:val="it-IT"/>
        </w:rPr>
        <w:t xml:space="preserve"> </w:t>
      </w:r>
      <w:r w:rsidRPr="00E939B5">
        <w:rPr>
          <w:rFonts w:cs="Arial"/>
          <w:spacing w:val="-1"/>
          <w:lang w:val="it-IT"/>
        </w:rPr>
        <w:t>Šipanu</w:t>
      </w:r>
      <w:r w:rsidRPr="00E939B5">
        <w:rPr>
          <w:rFonts w:cs="Arial"/>
          <w:lang w:val="it-IT"/>
        </w:rPr>
        <w:t xml:space="preserve"> </w:t>
      </w:r>
      <w:r w:rsidRPr="00E939B5">
        <w:rPr>
          <w:rFonts w:cs="Arial"/>
          <w:spacing w:val="-1"/>
          <w:lang w:val="it-IT"/>
        </w:rPr>
        <w:t>moguća</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1"/>
          <w:lang w:val="it-IT"/>
        </w:rPr>
        <w:t>stupnih</w:t>
      </w:r>
      <w:r w:rsidRPr="00E939B5">
        <w:rPr>
          <w:rFonts w:cs="Arial"/>
          <w:lang w:val="it-IT"/>
        </w:rPr>
        <w:t xml:space="preserve"> TS</w:t>
      </w:r>
      <w:r w:rsidRPr="00E939B5">
        <w:rPr>
          <w:rFonts w:cs="Arial"/>
          <w:spacing w:val="-2"/>
          <w:lang w:val="it-IT"/>
        </w:rPr>
        <w:t xml:space="preserve"> </w:t>
      </w:r>
      <w:r w:rsidRPr="00E939B5">
        <w:rPr>
          <w:rFonts w:cs="Arial"/>
          <w:spacing w:val="-1"/>
          <w:lang w:val="it-IT"/>
        </w:rPr>
        <w:t>10(20)/0,4</w:t>
      </w:r>
      <w:r w:rsidRPr="00E939B5">
        <w:rPr>
          <w:rFonts w:cs="Arial"/>
          <w:spacing w:val="-2"/>
          <w:lang w:val="it-IT"/>
        </w:rPr>
        <w:t xml:space="preserve"> </w:t>
      </w:r>
      <w:r w:rsidRPr="00E939B5">
        <w:rPr>
          <w:rFonts w:cs="Arial"/>
          <w:lang w:val="it-IT"/>
        </w:rPr>
        <w:t xml:space="preserve">kV </w:t>
      </w:r>
      <w:r w:rsidRPr="00E939B5">
        <w:rPr>
          <w:rFonts w:cs="Arial"/>
          <w:spacing w:val="-1"/>
          <w:lang w:val="it-IT"/>
        </w:rPr>
        <w:t>odgovarajuće</w:t>
      </w:r>
      <w:r w:rsidRPr="00E939B5">
        <w:rPr>
          <w:rFonts w:cs="Arial"/>
          <w:spacing w:val="-2"/>
          <w:lang w:val="it-IT"/>
        </w:rPr>
        <w:t xml:space="preserve"> </w:t>
      </w:r>
      <w:r w:rsidRPr="00E939B5">
        <w:rPr>
          <w:rFonts w:cs="Arial"/>
          <w:spacing w:val="-1"/>
          <w:lang w:val="it-IT"/>
        </w:rPr>
        <w:t>snage.</w:t>
      </w:r>
    </w:p>
    <w:p w:rsidR="00E939B5" w:rsidRPr="00E939B5" w:rsidRDefault="00E939B5" w:rsidP="00E939B5">
      <w:pPr>
        <w:pStyle w:val="BodyText"/>
        <w:tabs>
          <w:tab w:val="left" w:pos="481"/>
        </w:tabs>
        <w:ind w:right="256"/>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Mjesne</w:t>
      </w:r>
      <w:r w:rsidRPr="00E939B5">
        <w:rPr>
          <w:rFonts w:cs="Arial"/>
          <w:spacing w:val="34"/>
          <w:lang w:val="it-IT"/>
        </w:rPr>
        <w:t xml:space="preserve"> </w:t>
      </w:r>
      <w:r w:rsidRPr="00E939B5">
        <w:rPr>
          <w:rFonts w:cs="Arial"/>
          <w:lang w:val="it-IT"/>
        </w:rPr>
        <w:t>TS</w:t>
      </w:r>
      <w:r w:rsidRPr="00E939B5">
        <w:rPr>
          <w:rFonts w:cs="Arial"/>
          <w:spacing w:val="33"/>
          <w:lang w:val="it-IT"/>
        </w:rPr>
        <w:t xml:space="preserve"> </w:t>
      </w:r>
      <w:r w:rsidRPr="00E939B5">
        <w:rPr>
          <w:rFonts w:cs="Arial"/>
          <w:spacing w:val="-2"/>
          <w:lang w:val="it-IT"/>
        </w:rPr>
        <w:t>10(20)/0,4</w:t>
      </w:r>
      <w:r w:rsidRPr="00E939B5">
        <w:rPr>
          <w:rFonts w:cs="Arial"/>
          <w:spacing w:val="34"/>
          <w:lang w:val="it-IT"/>
        </w:rPr>
        <w:t xml:space="preserve"> </w:t>
      </w:r>
      <w:r w:rsidRPr="00E939B5">
        <w:rPr>
          <w:rFonts w:cs="Arial"/>
          <w:lang w:val="it-IT"/>
        </w:rPr>
        <w:t>kV</w:t>
      </w:r>
      <w:r w:rsidRPr="00E939B5">
        <w:rPr>
          <w:rFonts w:cs="Arial"/>
          <w:spacing w:val="33"/>
          <w:lang w:val="it-IT"/>
        </w:rPr>
        <w:t xml:space="preserve"> </w:t>
      </w:r>
      <w:r w:rsidRPr="00E939B5">
        <w:rPr>
          <w:rFonts w:cs="Arial"/>
          <w:spacing w:val="-1"/>
          <w:lang w:val="it-IT"/>
        </w:rPr>
        <w:t>postavljaju</w:t>
      </w:r>
      <w:r w:rsidRPr="00E939B5">
        <w:rPr>
          <w:rFonts w:cs="Arial"/>
          <w:spacing w:val="34"/>
          <w:lang w:val="it-IT"/>
        </w:rPr>
        <w:t xml:space="preserve"> </w:t>
      </w:r>
      <w:r w:rsidRPr="00E939B5">
        <w:rPr>
          <w:rFonts w:cs="Arial"/>
          <w:lang w:val="it-IT"/>
        </w:rPr>
        <w:t>se</w:t>
      </w:r>
      <w:r w:rsidRPr="00E939B5">
        <w:rPr>
          <w:rFonts w:cs="Arial"/>
          <w:spacing w:val="31"/>
          <w:lang w:val="it-IT"/>
        </w:rPr>
        <w:t xml:space="preserve"> </w:t>
      </w:r>
      <w:r w:rsidRPr="00E939B5">
        <w:rPr>
          <w:rFonts w:cs="Arial"/>
          <w:lang w:val="it-IT"/>
        </w:rPr>
        <w:t>tako</w:t>
      </w:r>
      <w:r w:rsidRPr="00E939B5">
        <w:rPr>
          <w:rFonts w:cs="Arial"/>
          <w:spacing w:val="32"/>
          <w:lang w:val="it-IT"/>
        </w:rPr>
        <w:t xml:space="preserve"> </w:t>
      </w:r>
      <w:r w:rsidRPr="00E939B5">
        <w:rPr>
          <w:rFonts w:cs="Arial"/>
          <w:lang w:val="it-IT"/>
        </w:rPr>
        <w:t>da</w:t>
      </w:r>
      <w:r w:rsidRPr="00E939B5">
        <w:rPr>
          <w:rFonts w:cs="Arial"/>
          <w:spacing w:val="33"/>
          <w:lang w:val="it-IT"/>
        </w:rPr>
        <w:t xml:space="preserve"> </w:t>
      </w:r>
      <w:r w:rsidRPr="00E939B5">
        <w:rPr>
          <w:rFonts w:cs="Arial"/>
          <w:lang w:val="it-IT"/>
        </w:rPr>
        <w:t>je</w:t>
      </w:r>
      <w:r w:rsidRPr="00E939B5">
        <w:rPr>
          <w:rFonts w:cs="Arial"/>
          <w:spacing w:val="31"/>
          <w:lang w:val="it-IT"/>
        </w:rPr>
        <w:t xml:space="preserve"> </w:t>
      </w:r>
      <w:r w:rsidRPr="00E939B5">
        <w:rPr>
          <w:rFonts w:cs="Arial"/>
          <w:spacing w:val="-1"/>
          <w:lang w:val="it-IT"/>
        </w:rPr>
        <w:t>moguć</w:t>
      </w:r>
      <w:r w:rsidRPr="00E939B5">
        <w:rPr>
          <w:rFonts w:cs="Arial"/>
          <w:spacing w:val="34"/>
          <w:lang w:val="it-IT"/>
        </w:rPr>
        <w:t xml:space="preserve"> </w:t>
      </w:r>
      <w:r w:rsidRPr="00E939B5">
        <w:rPr>
          <w:rFonts w:cs="Arial"/>
          <w:spacing w:val="-1"/>
          <w:lang w:val="it-IT"/>
        </w:rPr>
        <w:t>kolni</w:t>
      </w:r>
      <w:r w:rsidRPr="00E939B5">
        <w:rPr>
          <w:rFonts w:cs="Arial"/>
          <w:spacing w:val="33"/>
          <w:lang w:val="it-IT"/>
        </w:rPr>
        <w:t xml:space="preserve"> </w:t>
      </w:r>
      <w:r w:rsidRPr="00E939B5">
        <w:rPr>
          <w:rFonts w:cs="Arial"/>
          <w:spacing w:val="-1"/>
          <w:lang w:val="it-IT"/>
        </w:rPr>
        <w:t>pristup</w:t>
      </w:r>
      <w:r w:rsidRPr="00E939B5">
        <w:rPr>
          <w:rFonts w:cs="Arial"/>
          <w:spacing w:val="33"/>
          <w:lang w:val="it-IT"/>
        </w:rPr>
        <w:t xml:space="preserve"> </w:t>
      </w:r>
      <w:r w:rsidRPr="00E939B5">
        <w:rPr>
          <w:rFonts w:cs="Arial"/>
          <w:spacing w:val="-1"/>
          <w:lang w:val="it-IT"/>
        </w:rPr>
        <w:t>barem</w:t>
      </w:r>
      <w:r w:rsidRPr="00E939B5">
        <w:rPr>
          <w:rFonts w:cs="Arial"/>
          <w:spacing w:val="33"/>
          <w:lang w:val="it-IT"/>
        </w:rPr>
        <w:t xml:space="preserve"> </w:t>
      </w:r>
      <w:r w:rsidRPr="00E939B5">
        <w:rPr>
          <w:rFonts w:cs="Arial"/>
          <w:spacing w:val="-1"/>
          <w:lang w:val="it-IT"/>
        </w:rPr>
        <w:t>jednom</w:t>
      </w:r>
      <w:r w:rsidRPr="00E939B5">
        <w:rPr>
          <w:rFonts w:cs="Arial"/>
          <w:spacing w:val="65"/>
          <w:lang w:val="it-IT"/>
        </w:rPr>
        <w:t xml:space="preserve"> </w:t>
      </w:r>
      <w:r w:rsidRPr="00E939B5">
        <w:rPr>
          <w:rFonts w:cs="Arial"/>
          <w:spacing w:val="-1"/>
          <w:lang w:val="it-IT"/>
        </w:rPr>
        <w:t>pročelju</w:t>
      </w:r>
      <w:r w:rsidRPr="00E939B5">
        <w:rPr>
          <w:rFonts w:cs="Arial"/>
          <w:spacing w:val="34"/>
          <w:lang w:val="it-IT"/>
        </w:rPr>
        <w:t xml:space="preserve"> </w:t>
      </w:r>
      <w:r w:rsidRPr="00E939B5">
        <w:rPr>
          <w:rFonts w:cs="Arial"/>
          <w:lang w:val="it-IT"/>
        </w:rPr>
        <w:t>i</w:t>
      </w:r>
      <w:r w:rsidRPr="00E939B5">
        <w:rPr>
          <w:rFonts w:cs="Arial"/>
          <w:spacing w:val="35"/>
          <w:lang w:val="it-IT"/>
        </w:rPr>
        <w:t xml:space="preserve"> </w:t>
      </w:r>
      <w:r w:rsidRPr="00E939B5">
        <w:rPr>
          <w:rFonts w:cs="Arial"/>
          <w:lang w:val="it-IT"/>
        </w:rPr>
        <w:t>da</w:t>
      </w:r>
      <w:r w:rsidRPr="00E939B5">
        <w:rPr>
          <w:rFonts w:cs="Arial"/>
          <w:spacing w:val="33"/>
          <w:lang w:val="it-IT"/>
        </w:rPr>
        <w:t xml:space="preserve"> </w:t>
      </w:r>
      <w:r w:rsidRPr="00E939B5">
        <w:rPr>
          <w:rFonts w:cs="Arial"/>
          <w:lang w:val="it-IT"/>
        </w:rPr>
        <w:t>su</w:t>
      </w:r>
      <w:r w:rsidRPr="00E939B5">
        <w:rPr>
          <w:rFonts w:cs="Arial"/>
          <w:spacing w:val="34"/>
          <w:lang w:val="it-IT"/>
        </w:rPr>
        <w:t xml:space="preserve"> </w:t>
      </w:r>
      <w:r w:rsidRPr="00E939B5">
        <w:rPr>
          <w:rFonts w:cs="Arial"/>
          <w:spacing w:val="-1"/>
          <w:lang w:val="it-IT"/>
        </w:rPr>
        <w:t>uklopljene</w:t>
      </w:r>
      <w:r w:rsidRPr="00E939B5">
        <w:rPr>
          <w:rFonts w:cs="Arial"/>
          <w:spacing w:val="36"/>
          <w:lang w:val="it-IT"/>
        </w:rPr>
        <w:t xml:space="preserve"> </w:t>
      </w:r>
      <w:r w:rsidRPr="00E939B5">
        <w:rPr>
          <w:rFonts w:cs="Arial"/>
          <w:lang w:val="it-IT"/>
        </w:rPr>
        <w:t>u</w:t>
      </w:r>
      <w:r w:rsidRPr="00E939B5">
        <w:rPr>
          <w:rFonts w:cs="Arial"/>
          <w:spacing w:val="36"/>
          <w:lang w:val="it-IT"/>
        </w:rPr>
        <w:t xml:space="preserve"> </w:t>
      </w:r>
      <w:r w:rsidRPr="00E939B5">
        <w:rPr>
          <w:rFonts w:cs="Arial"/>
          <w:spacing w:val="-1"/>
          <w:lang w:val="it-IT"/>
        </w:rPr>
        <w:t>okoliš.</w:t>
      </w:r>
      <w:r w:rsidRPr="00E939B5">
        <w:rPr>
          <w:rFonts w:cs="Arial"/>
          <w:spacing w:val="38"/>
          <w:lang w:val="it-IT"/>
        </w:rPr>
        <w:t xml:space="preserve"> </w:t>
      </w:r>
      <w:r w:rsidRPr="00E939B5">
        <w:rPr>
          <w:rFonts w:cs="Arial"/>
          <w:spacing w:val="-1"/>
          <w:lang w:val="it-IT"/>
        </w:rPr>
        <w:t>Ako</w:t>
      </w:r>
      <w:r w:rsidRPr="00E939B5">
        <w:rPr>
          <w:rFonts w:cs="Arial"/>
          <w:spacing w:val="34"/>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grade</w:t>
      </w:r>
      <w:r w:rsidRPr="00E939B5">
        <w:rPr>
          <w:rFonts w:cs="Arial"/>
          <w:spacing w:val="36"/>
          <w:lang w:val="it-IT"/>
        </w:rPr>
        <w:t xml:space="preserve"> </w:t>
      </w:r>
      <w:r w:rsidRPr="00E939B5">
        <w:rPr>
          <w:rFonts w:cs="Arial"/>
          <w:lang w:val="it-IT"/>
        </w:rPr>
        <w:t>kao</w:t>
      </w:r>
      <w:r w:rsidRPr="00E939B5">
        <w:rPr>
          <w:rFonts w:cs="Arial"/>
          <w:spacing w:val="33"/>
          <w:lang w:val="it-IT"/>
        </w:rPr>
        <w:t xml:space="preserve"> </w:t>
      </w:r>
      <w:r w:rsidRPr="00E939B5">
        <w:rPr>
          <w:rFonts w:cs="Arial"/>
          <w:spacing w:val="-1"/>
          <w:lang w:val="it-IT"/>
        </w:rPr>
        <w:t>samostalne</w:t>
      </w:r>
      <w:r w:rsidRPr="00E939B5">
        <w:rPr>
          <w:rFonts w:cs="Arial"/>
          <w:spacing w:val="36"/>
          <w:lang w:val="it-IT"/>
        </w:rPr>
        <w:t xml:space="preserve"> </w:t>
      </w:r>
      <w:r w:rsidRPr="00E939B5">
        <w:rPr>
          <w:rFonts w:cs="Arial"/>
          <w:spacing w:val="-1"/>
          <w:lang w:val="it-IT"/>
        </w:rPr>
        <w:t>građevine,</w:t>
      </w:r>
      <w:r w:rsidRPr="00E939B5">
        <w:rPr>
          <w:rFonts w:cs="Arial"/>
          <w:spacing w:val="38"/>
          <w:lang w:val="it-IT"/>
        </w:rPr>
        <w:t xml:space="preserve"> </w:t>
      </w:r>
      <w:r w:rsidRPr="00E939B5">
        <w:rPr>
          <w:rFonts w:cs="Arial"/>
          <w:spacing w:val="-1"/>
          <w:lang w:val="it-IT"/>
        </w:rPr>
        <w:t>obvezno</w:t>
      </w:r>
      <w:r w:rsidRPr="00E939B5">
        <w:rPr>
          <w:rFonts w:cs="Arial"/>
          <w:spacing w:val="31"/>
          <w:lang w:val="it-IT"/>
        </w:rPr>
        <w:t xml:space="preserve"> </w:t>
      </w:r>
      <w:r w:rsidRPr="00E939B5">
        <w:rPr>
          <w:rFonts w:cs="Arial"/>
          <w:lang w:val="it-IT"/>
        </w:rPr>
        <w:t>je</w:t>
      </w:r>
      <w:r w:rsidRPr="00E939B5">
        <w:rPr>
          <w:rFonts w:cs="Arial"/>
          <w:spacing w:val="51"/>
          <w:lang w:val="it-IT"/>
        </w:rPr>
        <w:t xml:space="preserve"> </w:t>
      </w:r>
      <w:r w:rsidRPr="00E939B5">
        <w:rPr>
          <w:rFonts w:cs="Arial"/>
          <w:spacing w:val="-1"/>
          <w:lang w:val="it-IT"/>
        </w:rPr>
        <w:t>hortikulturno</w:t>
      </w:r>
      <w:r w:rsidRPr="00E939B5">
        <w:rPr>
          <w:rFonts w:cs="Arial"/>
          <w:spacing w:val="15"/>
          <w:lang w:val="it-IT"/>
        </w:rPr>
        <w:t xml:space="preserve"> </w:t>
      </w:r>
      <w:r w:rsidRPr="00E939B5">
        <w:rPr>
          <w:rFonts w:cs="Arial"/>
          <w:spacing w:val="-1"/>
          <w:lang w:val="it-IT"/>
        </w:rPr>
        <w:t>urediti</w:t>
      </w:r>
      <w:r w:rsidRPr="00E939B5">
        <w:rPr>
          <w:rFonts w:cs="Arial"/>
          <w:spacing w:val="13"/>
          <w:lang w:val="it-IT"/>
        </w:rPr>
        <w:t xml:space="preserve"> </w:t>
      </w:r>
      <w:r w:rsidRPr="00E939B5">
        <w:rPr>
          <w:rFonts w:cs="Arial"/>
          <w:spacing w:val="-2"/>
          <w:lang w:val="it-IT"/>
        </w:rPr>
        <w:t>okoliš.</w:t>
      </w:r>
      <w:r w:rsidRPr="00E939B5">
        <w:rPr>
          <w:rFonts w:cs="Arial"/>
          <w:spacing w:val="17"/>
          <w:lang w:val="it-IT"/>
        </w:rPr>
        <w:t xml:space="preserve"> </w:t>
      </w:r>
      <w:r w:rsidRPr="00E939B5">
        <w:rPr>
          <w:rFonts w:cs="Arial"/>
          <w:spacing w:val="-1"/>
          <w:lang w:val="it-IT"/>
        </w:rPr>
        <w:t>Udaljenost</w:t>
      </w:r>
      <w:r w:rsidRPr="00E939B5">
        <w:rPr>
          <w:rFonts w:cs="Arial"/>
          <w:spacing w:val="15"/>
          <w:lang w:val="it-IT"/>
        </w:rPr>
        <w:t xml:space="preserve"> </w:t>
      </w:r>
      <w:r w:rsidRPr="00E939B5">
        <w:rPr>
          <w:rFonts w:cs="Arial"/>
          <w:spacing w:val="-1"/>
          <w:lang w:val="it-IT"/>
        </w:rPr>
        <w:t>transformatorske</w:t>
      </w:r>
      <w:r w:rsidRPr="00E939B5">
        <w:rPr>
          <w:rFonts w:cs="Arial"/>
          <w:spacing w:val="13"/>
          <w:lang w:val="it-IT"/>
        </w:rPr>
        <w:t xml:space="preserve"> </w:t>
      </w:r>
      <w:r w:rsidRPr="00E939B5">
        <w:rPr>
          <w:rFonts w:cs="Arial"/>
          <w:spacing w:val="-1"/>
          <w:lang w:val="it-IT"/>
        </w:rPr>
        <w:t>stanice</w:t>
      </w:r>
      <w:r w:rsidRPr="00E939B5">
        <w:rPr>
          <w:rFonts w:cs="Arial"/>
          <w:spacing w:val="16"/>
          <w:lang w:val="it-IT"/>
        </w:rPr>
        <w:t xml:space="preserve"> </w:t>
      </w:r>
      <w:r w:rsidRPr="00E939B5">
        <w:rPr>
          <w:rFonts w:cs="Arial"/>
          <w:lang w:val="it-IT"/>
        </w:rPr>
        <w:t>od</w:t>
      </w:r>
      <w:r w:rsidRPr="00E939B5">
        <w:rPr>
          <w:rFonts w:cs="Arial"/>
          <w:spacing w:val="13"/>
          <w:lang w:val="it-IT"/>
        </w:rPr>
        <w:t xml:space="preserve"> </w:t>
      </w:r>
      <w:r w:rsidRPr="00E939B5">
        <w:rPr>
          <w:rFonts w:cs="Arial"/>
          <w:spacing w:val="-1"/>
          <w:lang w:val="it-IT"/>
        </w:rPr>
        <w:t>kolnika</w:t>
      </w:r>
      <w:r w:rsidRPr="00E939B5">
        <w:rPr>
          <w:rFonts w:cs="Arial"/>
          <w:spacing w:val="16"/>
          <w:lang w:val="it-IT"/>
        </w:rPr>
        <w:t xml:space="preserve"> </w:t>
      </w:r>
      <w:r w:rsidRPr="00E939B5">
        <w:rPr>
          <w:rFonts w:cs="Arial"/>
          <w:lang w:val="it-IT"/>
        </w:rPr>
        <w:t>ceste</w:t>
      </w:r>
      <w:r w:rsidRPr="00E939B5">
        <w:rPr>
          <w:rFonts w:cs="Arial"/>
          <w:spacing w:val="14"/>
          <w:lang w:val="it-IT"/>
        </w:rPr>
        <w:t xml:space="preserve"> </w:t>
      </w:r>
      <w:r w:rsidRPr="00E939B5">
        <w:rPr>
          <w:rFonts w:cs="Arial"/>
          <w:spacing w:val="-1"/>
          <w:lang w:val="it-IT"/>
        </w:rPr>
        <w:t>iznosi</w:t>
      </w:r>
      <w:r w:rsidRPr="00E939B5">
        <w:rPr>
          <w:rFonts w:cs="Arial"/>
          <w:spacing w:val="49"/>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lang w:val="it-IT"/>
        </w:rPr>
        <w:t>3,0</w:t>
      </w:r>
      <w:r w:rsidRPr="00E939B5">
        <w:rPr>
          <w:rFonts w:cs="Arial"/>
          <w:spacing w:val="-2"/>
          <w:lang w:val="it-IT"/>
        </w:rPr>
        <w:t xml:space="preserve"> </w:t>
      </w:r>
      <w:r w:rsidRPr="00E939B5">
        <w:rPr>
          <w:rFonts w:cs="Arial"/>
          <w:spacing w:val="-1"/>
          <w:lang w:val="it-IT"/>
        </w:rPr>
        <w:t>m,</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susjedne</w:t>
      </w:r>
      <w:r w:rsidRPr="00E939B5">
        <w:rPr>
          <w:rFonts w:cs="Arial"/>
          <w:spacing w:val="-2"/>
          <w:lang w:val="it-IT"/>
        </w:rPr>
        <w:t xml:space="preserve"> </w:t>
      </w:r>
      <w:r w:rsidRPr="00E939B5">
        <w:rPr>
          <w:rFonts w:cs="Arial"/>
          <w:spacing w:val="-1"/>
          <w:lang w:val="it-IT"/>
        </w:rPr>
        <w:t>međe</w:t>
      </w:r>
      <w:r w:rsidRPr="00E939B5">
        <w:rPr>
          <w:rFonts w:cs="Arial"/>
          <w:spacing w:val="-2"/>
          <w:lang w:val="it-IT"/>
        </w:rPr>
        <w:t xml:space="preserve"> </w:t>
      </w:r>
      <w:r w:rsidRPr="00E939B5">
        <w:rPr>
          <w:rFonts w:cs="Arial"/>
          <w:spacing w:val="-1"/>
          <w:lang w:val="it-IT"/>
        </w:rPr>
        <w:t>najmanje</w:t>
      </w:r>
      <w:r w:rsidRPr="00E939B5">
        <w:rPr>
          <w:rFonts w:cs="Arial"/>
          <w:lang w:val="it-IT"/>
        </w:rPr>
        <w:t xml:space="preserve"> </w:t>
      </w:r>
      <w:r w:rsidRPr="00E939B5">
        <w:rPr>
          <w:rFonts w:cs="Arial"/>
          <w:spacing w:val="-1"/>
          <w:lang w:val="it-IT"/>
        </w:rPr>
        <w:t>1,0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464"/>
        </w:tabs>
        <w:spacing w:before="1"/>
        <w:ind w:right="257"/>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Na</w:t>
      </w:r>
      <w:r w:rsidRPr="00E939B5">
        <w:rPr>
          <w:rFonts w:cs="Arial"/>
          <w:spacing w:val="15"/>
          <w:lang w:val="it-IT"/>
        </w:rPr>
        <w:t xml:space="preserve"> </w:t>
      </w:r>
      <w:r w:rsidRPr="00E939B5">
        <w:rPr>
          <w:rFonts w:cs="Arial"/>
          <w:spacing w:val="-1"/>
          <w:lang w:val="it-IT"/>
        </w:rPr>
        <w:t>užem</w:t>
      </w:r>
      <w:r w:rsidRPr="00E939B5">
        <w:rPr>
          <w:rFonts w:cs="Arial"/>
          <w:spacing w:val="16"/>
          <w:lang w:val="it-IT"/>
        </w:rPr>
        <w:t xml:space="preserve"> </w:t>
      </w:r>
      <w:r w:rsidRPr="00E939B5">
        <w:rPr>
          <w:rFonts w:cs="Arial"/>
          <w:spacing w:val="-1"/>
          <w:lang w:val="it-IT"/>
        </w:rPr>
        <w:t>području</w:t>
      </w:r>
      <w:r w:rsidRPr="00E939B5">
        <w:rPr>
          <w:rFonts w:cs="Arial"/>
          <w:spacing w:val="15"/>
          <w:lang w:val="it-IT"/>
        </w:rPr>
        <w:t xml:space="preserve"> </w:t>
      </w:r>
      <w:r w:rsidRPr="00E939B5">
        <w:rPr>
          <w:rFonts w:cs="Arial"/>
          <w:spacing w:val="-2"/>
          <w:lang w:val="it-IT"/>
        </w:rPr>
        <w:t>grada</w:t>
      </w:r>
      <w:r w:rsidRPr="00E939B5">
        <w:rPr>
          <w:rFonts w:cs="Arial"/>
          <w:spacing w:val="17"/>
          <w:lang w:val="it-IT"/>
        </w:rPr>
        <w:t xml:space="preserve"> </w:t>
      </w:r>
      <w:r w:rsidRPr="00E939B5">
        <w:rPr>
          <w:rFonts w:cs="Arial"/>
          <w:spacing w:val="-1"/>
          <w:lang w:val="it-IT"/>
        </w:rPr>
        <w:t>Dubrovnika</w:t>
      </w:r>
      <w:r w:rsidRPr="00E939B5">
        <w:rPr>
          <w:rFonts w:cs="Arial"/>
          <w:spacing w:val="17"/>
          <w:lang w:val="it-IT"/>
        </w:rPr>
        <w:t xml:space="preserve"> </w:t>
      </w:r>
      <w:r w:rsidRPr="00E939B5">
        <w:rPr>
          <w:rFonts w:cs="Arial"/>
          <w:lang w:val="it-IT"/>
        </w:rPr>
        <w:t>i</w:t>
      </w:r>
      <w:r w:rsidRPr="00E939B5">
        <w:rPr>
          <w:rFonts w:cs="Arial"/>
          <w:spacing w:val="14"/>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ostalim</w:t>
      </w:r>
      <w:r w:rsidRPr="00E939B5">
        <w:rPr>
          <w:rFonts w:cs="Arial"/>
          <w:spacing w:val="18"/>
          <w:lang w:val="it-IT"/>
        </w:rPr>
        <w:t xml:space="preserve"> </w:t>
      </w:r>
      <w:r w:rsidRPr="00E939B5">
        <w:rPr>
          <w:rFonts w:cs="Arial"/>
          <w:spacing w:val="-1"/>
          <w:lang w:val="it-IT"/>
        </w:rPr>
        <w:t>obalnim</w:t>
      </w:r>
      <w:r w:rsidRPr="00E939B5">
        <w:rPr>
          <w:rFonts w:cs="Arial"/>
          <w:spacing w:val="16"/>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otočnim</w:t>
      </w:r>
      <w:r w:rsidRPr="00E939B5">
        <w:rPr>
          <w:rFonts w:cs="Arial"/>
          <w:spacing w:val="16"/>
          <w:lang w:val="it-IT"/>
        </w:rPr>
        <w:t xml:space="preserve"> </w:t>
      </w:r>
      <w:r w:rsidRPr="00E939B5">
        <w:rPr>
          <w:rFonts w:cs="Arial"/>
          <w:spacing w:val="-1"/>
          <w:lang w:val="it-IT"/>
        </w:rPr>
        <w:t>naseljima</w:t>
      </w:r>
      <w:r w:rsidRPr="00E939B5">
        <w:rPr>
          <w:rFonts w:cs="Arial"/>
          <w:spacing w:val="15"/>
          <w:lang w:val="it-IT"/>
        </w:rPr>
        <w:t xml:space="preserve"> </w:t>
      </w:r>
      <w:r w:rsidRPr="00E939B5">
        <w:rPr>
          <w:rFonts w:cs="Arial"/>
          <w:spacing w:val="-1"/>
          <w:lang w:val="it-IT"/>
        </w:rPr>
        <w:t>obvezno</w:t>
      </w:r>
      <w:r w:rsidRPr="00E939B5">
        <w:rPr>
          <w:rFonts w:cs="Arial"/>
          <w:spacing w:val="12"/>
          <w:lang w:val="it-IT"/>
        </w:rPr>
        <w:t xml:space="preserve"> </w:t>
      </w:r>
      <w:r w:rsidRPr="00E939B5">
        <w:rPr>
          <w:rFonts w:cs="Arial"/>
          <w:lang w:val="it-IT"/>
        </w:rPr>
        <w:t>je</w:t>
      </w:r>
      <w:r w:rsidRPr="00E939B5">
        <w:rPr>
          <w:rFonts w:cs="Arial"/>
          <w:spacing w:val="47"/>
          <w:lang w:val="it-IT"/>
        </w:rPr>
        <w:t xml:space="preserve"> </w:t>
      </w:r>
      <w:r w:rsidRPr="00E939B5">
        <w:rPr>
          <w:rFonts w:cs="Arial"/>
          <w:spacing w:val="-1"/>
          <w:lang w:val="it-IT"/>
        </w:rPr>
        <w:t>kablirati</w:t>
      </w:r>
      <w:r w:rsidRPr="00E939B5">
        <w:rPr>
          <w:rFonts w:cs="Arial"/>
          <w:spacing w:val="15"/>
          <w:lang w:val="it-IT"/>
        </w:rPr>
        <w:t xml:space="preserve"> </w:t>
      </w:r>
      <w:r w:rsidRPr="00E939B5">
        <w:rPr>
          <w:rFonts w:cs="Arial"/>
          <w:spacing w:val="-1"/>
          <w:lang w:val="it-IT"/>
        </w:rPr>
        <w:t>elektroenergetsku</w:t>
      </w:r>
      <w:r w:rsidRPr="00E939B5">
        <w:rPr>
          <w:rFonts w:cs="Arial"/>
          <w:spacing w:val="15"/>
          <w:lang w:val="it-IT"/>
        </w:rPr>
        <w:t xml:space="preserve"> </w:t>
      </w:r>
      <w:r w:rsidRPr="00E939B5">
        <w:rPr>
          <w:rFonts w:cs="Arial"/>
          <w:spacing w:val="-1"/>
          <w:lang w:val="it-IT"/>
        </w:rPr>
        <w:t>mrežu.</w:t>
      </w:r>
      <w:r w:rsidRPr="00E939B5">
        <w:rPr>
          <w:rFonts w:cs="Arial"/>
          <w:spacing w:val="14"/>
          <w:lang w:val="it-IT"/>
        </w:rPr>
        <w:t xml:space="preserve"> </w:t>
      </w:r>
      <w:r w:rsidRPr="00E939B5">
        <w:rPr>
          <w:rFonts w:cs="Arial"/>
          <w:spacing w:val="-1"/>
          <w:lang w:val="it-IT"/>
        </w:rPr>
        <w:t>Kabeli</w:t>
      </w:r>
      <w:r w:rsidRPr="00E939B5">
        <w:rPr>
          <w:rFonts w:cs="Arial"/>
          <w:spacing w:val="14"/>
          <w:lang w:val="it-IT"/>
        </w:rPr>
        <w:t xml:space="preserve"> </w:t>
      </w:r>
      <w:r w:rsidRPr="00E939B5">
        <w:rPr>
          <w:rFonts w:cs="Arial"/>
          <w:lang w:val="it-IT"/>
        </w:rPr>
        <w:t>se</w:t>
      </w:r>
      <w:r w:rsidRPr="00E939B5">
        <w:rPr>
          <w:rFonts w:cs="Arial"/>
          <w:spacing w:val="15"/>
          <w:lang w:val="it-IT"/>
        </w:rPr>
        <w:t xml:space="preserve"> </w:t>
      </w:r>
      <w:r w:rsidRPr="00E939B5">
        <w:rPr>
          <w:rFonts w:cs="Arial"/>
          <w:spacing w:val="-1"/>
          <w:lang w:val="it-IT"/>
        </w:rPr>
        <w:t>postavljaju</w:t>
      </w:r>
      <w:r w:rsidRPr="00E939B5">
        <w:rPr>
          <w:rFonts w:cs="Arial"/>
          <w:spacing w:val="12"/>
          <w:lang w:val="it-IT"/>
        </w:rPr>
        <w:t xml:space="preserve"> </w:t>
      </w:r>
      <w:r w:rsidRPr="00E939B5">
        <w:rPr>
          <w:rFonts w:cs="Arial"/>
          <w:spacing w:val="-1"/>
          <w:lang w:val="it-IT"/>
        </w:rPr>
        <w:t>redovito</w:t>
      </w:r>
      <w:r w:rsidRPr="00E939B5">
        <w:rPr>
          <w:rFonts w:cs="Arial"/>
          <w:spacing w:val="15"/>
          <w:lang w:val="it-IT"/>
        </w:rPr>
        <w:t xml:space="preserve"> </w:t>
      </w:r>
      <w:r w:rsidRPr="00E939B5">
        <w:rPr>
          <w:rFonts w:cs="Arial"/>
          <w:lang w:val="it-IT"/>
        </w:rPr>
        <w:t>u</w:t>
      </w:r>
      <w:r w:rsidRPr="00E939B5">
        <w:rPr>
          <w:rFonts w:cs="Arial"/>
          <w:spacing w:val="10"/>
          <w:lang w:val="it-IT"/>
        </w:rPr>
        <w:t xml:space="preserve"> </w:t>
      </w:r>
      <w:r w:rsidRPr="00E939B5">
        <w:rPr>
          <w:rFonts w:cs="Arial"/>
          <w:lang w:val="it-IT"/>
        </w:rPr>
        <w:t>javnu</w:t>
      </w:r>
      <w:r w:rsidRPr="00E939B5">
        <w:rPr>
          <w:rFonts w:cs="Arial"/>
          <w:spacing w:val="12"/>
          <w:lang w:val="it-IT"/>
        </w:rPr>
        <w:t xml:space="preserve"> </w:t>
      </w:r>
      <w:r w:rsidRPr="00E939B5">
        <w:rPr>
          <w:rFonts w:cs="Arial"/>
          <w:spacing w:val="-1"/>
          <w:lang w:val="it-IT"/>
        </w:rPr>
        <w:t>prometnu</w:t>
      </w:r>
      <w:r w:rsidRPr="00E939B5">
        <w:rPr>
          <w:rFonts w:cs="Arial"/>
          <w:spacing w:val="14"/>
          <w:lang w:val="it-IT"/>
        </w:rPr>
        <w:t xml:space="preserve"> </w:t>
      </w:r>
      <w:r w:rsidRPr="00E939B5">
        <w:rPr>
          <w:rFonts w:cs="Arial"/>
          <w:spacing w:val="-1"/>
          <w:lang w:val="it-IT"/>
        </w:rPr>
        <w:t>površinu,</w:t>
      </w:r>
      <w:r w:rsidRPr="00E939B5">
        <w:rPr>
          <w:rFonts w:cs="Arial"/>
          <w:spacing w:val="59"/>
          <w:lang w:val="it-IT"/>
        </w:rPr>
        <w:t xml:space="preserve"> </w:t>
      </w:r>
      <w:r w:rsidRPr="00E939B5">
        <w:rPr>
          <w:rFonts w:cs="Arial"/>
          <w:spacing w:val="-1"/>
          <w:lang w:val="it-IT"/>
        </w:rPr>
        <w:t>usklađeno</w:t>
      </w:r>
      <w:r w:rsidRPr="00E939B5">
        <w:rPr>
          <w:rFonts w:cs="Arial"/>
          <w:lang w:val="it-IT"/>
        </w:rPr>
        <w:t xml:space="preserve"> s</w:t>
      </w:r>
      <w:r w:rsidRPr="00E939B5">
        <w:rPr>
          <w:rFonts w:cs="Arial"/>
          <w:spacing w:val="-1"/>
          <w:lang w:val="it-IT"/>
        </w:rPr>
        <w:t xml:space="preserve"> rasporedom ostalih</w:t>
      </w:r>
      <w:r w:rsidRPr="00E939B5">
        <w:rPr>
          <w:rFonts w:cs="Arial"/>
          <w:lang w:val="it-IT"/>
        </w:rPr>
        <w:t xml:space="preserve"> </w:t>
      </w:r>
      <w:r w:rsidRPr="00E939B5">
        <w:rPr>
          <w:rFonts w:cs="Arial"/>
          <w:spacing w:val="-1"/>
          <w:lang w:val="it-IT"/>
        </w:rPr>
        <w:t>komunalnih</w:t>
      </w:r>
      <w:r w:rsidRPr="00E939B5">
        <w:rPr>
          <w:rFonts w:cs="Arial"/>
          <w:lang w:val="it-IT"/>
        </w:rPr>
        <w:t xml:space="preserve"> </w:t>
      </w:r>
      <w:r w:rsidRPr="00E939B5">
        <w:rPr>
          <w:rFonts w:cs="Arial"/>
          <w:spacing w:val="-1"/>
          <w:lang w:val="it-IT"/>
        </w:rPr>
        <w:t>instalacija.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spacing w:val="1"/>
          <w:lang w:val="it-IT"/>
        </w:rPr>
        <w:t xml:space="preserve"> </w:t>
      </w:r>
      <w:r w:rsidRPr="00E939B5">
        <w:rPr>
          <w:rFonts w:cs="Arial"/>
          <w:spacing w:val="-1"/>
          <w:lang w:val="it-IT"/>
        </w:rPr>
        <w:t>110.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93"/>
        </w:tabs>
        <w:ind w:right="257"/>
        <w:jc w:val="both"/>
        <w:rPr>
          <w:rFonts w:cs="Arial"/>
          <w:lang w:val="it-IT"/>
        </w:rPr>
      </w:pPr>
      <w:r w:rsidRPr="00E939B5">
        <w:rPr>
          <w:rFonts w:cs="Arial"/>
          <w:lang w:val="it-IT"/>
        </w:rPr>
        <w:t>(1)</w:t>
      </w:r>
      <w:r w:rsidRPr="00E939B5">
        <w:rPr>
          <w:rFonts w:cs="Arial"/>
          <w:lang w:val="it-IT"/>
        </w:rPr>
        <w:tab/>
        <w:t>Za</w:t>
      </w:r>
      <w:r w:rsidRPr="00E939B5">
        <w:rPr>
          <w:rFonts w:cs="Arial"/>
          <w:spacing w:val="40"/>
          <w:lang w:val="it-IT"/>
        </w:rPr>
        <w:t xml:space="preserve"> </w:t>
      </w:r>
      <w:r w:rsidRPr="00E939B5">
        <w:rPr>
          <w:rFonts w:cs="Arial"/>
          <w:spacing w:val="-1"/>
          <w:lang w:val="it-IT"/>
        </w:rPr>
        <w:t>podmorske</w:t>
      </w:r>
      <w:r w:rsidRPr="00E939B5">
        <w:rPr>
          <w:rFonts w:cs="Arial"/>
          <w:spacing w:val="41"/>
          <w:lang w:val="it-IT"/>
        </w:rPr>
        <w:t xml:space="preserve"> </w:t>
      </w:r>
      <w:r w:rsidRPr="00E939B5">
        <w:rPr>
          <w:rFonts w:cs="Arial"/>
          <w:spacing w:val="-1"/>
          <w:lang w:val="it-IT"/>
        </w:rPr>
        <w:t>postojeće</w:t>
      </w:r>
      <w:r w:rsidRPr="00E939B5">
        <w:rPr>
          <w:rFonts w:cs="Arial"/>
          <w:spacing w:val="43"/>
          <w:lang w:val="it-IT"/>
        </w:rPr>
        <w:t xml:space="preserve"> </w:t>
      </w:r>
      <w:r w:rsidRPr="00E939B5">
        <w:rPr>
          <w:rFonts w:cs="Arial"/>
          <w:lang w:val="it-IT"/>
        </w:rPr>
        <w:t>i</w:t>
      </w:r>
      <w:r w:rsidRPr="00E939B5">
        <w:rPr>
          <w:rFonts w:cs="Arial"/>
          <w:spacing w:val="42"/>
          <w:lang w:val="it-IT"/>
        </w:rPr>
        <w:t xml:space="preserve"> </w:t>
      </w:r>
      <w:r w:rsidRPr="00E939B5">
        <w:rPr>
          <w:rFonts w:cs="Arial"/>
          <w:spacing w:val="-1"/>
          <w:lang w:val="it-IT"/>
        </w:rPr>
        <w:t>planirane</w:t>
      </w:r>
      <w:r w:rsidRPr="00E939B5">
        <w:rPr>
          <w:rFonts w:cs="Arial"/>
          <w:spacing w:val="43"/>
          <w:lang w:val="it-IT"/>
        </w:rPr>
        <w:t xml:space="preserve"> </w:t>
      </w:r>
      <w:r w:rsidRPr="00E939B5">
        <w:rPr>
          <w:rFonts w:cs="Arial"/>
          <w:spacing w:val="-1"/>
          <w:lang w:val="it-IT"/>
        </w:rPr>
        <w:t>elektroenergetske</w:t>
      </w:r>
      <w:r w:rsidRPr="00E939B5">
        <w:rPr>
          <w:rFonts w:cs="Arial"/>
          <w:spacing w:val="41"/>
          <w:lang w:val="it-IT"/>
        </w:rPr>
        <w:t xml:space="preserve"> </w:t>
      </w:r>
      <w:r w:rsidRPr="00E939B5">
        <w:rPr>
          <w:rFonts w:cs="Arial"/>
          <w:spacing w:val="-1"/>
          <w:lang w:val="it-IT"/>
        </w:rPr>
        <w:t>kabele</w:t>
      </w:r>
      <w:r w:rsidRPr="00E939B5">
        <w:rPr>
          <w:rFonts w:cs="Arial"/>
          <w:spacing w:val="44"/>
          <w:lang w:val="it-IT"/>
        </w:rPr>
        <w:t xml:space="preserve"> </w:t>
      </w:r>
      <w:r w:rsidRPr="00E939B5">
        <w:rPr>
          <w:rFonts w:cs="Arial"/>
          <w:lang w:val="it-IT"/>
        </w:rPr>
        <w:t>od</w:t>
      </w:r>
      <w:r w:rsidRPr="00E939B5">
        <w:rPr>
          <w:rFonts w:cs="Arial"/>
          <w:spacing w:val="43"/>
          <w:lang w:val="it-IT"/>
        </w:rPr>
        <w:t xml:space="preserve"> </w:t>
      </w:r>
      <w:r w:rsidRPr="00E939B5">
        <w:rPr>
          <w:rFonts w:cs="Arial"/>
          <w:spacing w:val="-1"/>
          <w:lang w:val="it-IT"/>
        </w:rPr>
        <w:t>110</w:t>
      </w:r>
      <w:r w:rsidRPr="00E939B5">
        <w:rPr>
          <w:rFonts w:cs="Arial"/>
          <w:spacing w:val="43"/>
          <w:lang w:val="it-IT"/>
        </w:rPr>
        <w:t xml:space="preserve"> </w:t>
      </w:r>
      <w:r w:rsidRPr="00E939B5">
        <w:rPr>
          <w:rFonts w:cs="Arial"/>
          <w:lang w:val="it-IT"/>
        </w:rPr>
        <w:t>kV</w:t>
      </w:r>
      <w:r w:rsidRPr="00E939B5">
        <w:rPr>
          <w:rFonts w:cs="Arial"/>
          <w:spacing w:val="43"/>
          <w:lang w:val="it-IT"/>
        </w:rPr>
        <w:t xml:space="preserve"> </w:t>
      </w:r>
      <w:r w:rsidRPr="00E939B5">
        <w:rPr>
          <w:rFonts w:cs="Arial"/>
          <w:spacing w:val="-1"/>
          <w:lang w:val="it-IT"/>
        </w:rPr>
        <w:t>potrebno</w:t>
      </w:r>
      <w:r w:rsidRPr="00E939B5">
        <w:rPr>
          <w:rFonts w:cs="Arial"/>
          <w:spacing w:val="40"/>
          <w:lang w:val="it-IT"/>
        </w:rPr>
        <w:t xml:space="preserve"> </w:t>
      </w:r>
      <w:r w:rsidRPr="00E939B5">
        <w:rPr>
          <w:rFonts w:cs="Arial"/>
          <w:spacing w:val="-1"/>
          <w:lang w:val="it-IT"/>
        </w:rPr>
        <w:t>je</w:t>
      </w:r>
      <w:r w:rsidRPr="00E939B5">
        <w:rPr>
          <w:rFonts w:cs="Arial"/>
          <w:spacing w:val="59"/>
          <w:lang w:val="it-IT"/>
        </w:rPr>
        <w:t xml:space="preserve"> </w:t>
      </w:r>
      <w:r w:rsidRPr="00E939B5">
        <w:rPr>
          <w:rFonts w:cs="Arial"/>
          <w:spacing w:val="-1"/>
          <w:lang w:val="it-IT"/>
        </w:rPr>
        <w:t>osigurati</w:t>
      </w:r>
      <w:r w:rsidRPr="00E939B5">
        <w:rPr>
          <w:rFonts w:cs="Arial"/>
          <w:lang w:val="it-IT"/>
        </w:rPr>
        <w:t xml:space="preserve"> </w:t>
      </w:r>
      <w:r w:rsidRPr="00E939B5">
        <w:rPr>
          <w:rFonts w:cs="Arial"/>
          <w:spacing w:val="-1"/>
          <w:lang w:val="it-IT"/>
        </w:rPr>
        <w:t>zaštitne</w:t>
      </w:r>
      <w:r w:rsidRPr="00E939B5">
        <w:rPr>
          <w:rFonts w:cs="Arial"/>
          <w:spacing w:val="-2"/>
          <w:lang w:val="it-IT"/>
        </w:rPr>
        <w:t xml:space="preserve"> </w:t>
      </w:r>
      <w:r w:rsidRPr="00E939B5">
        <w:rPr>
          <w:rFonts w:cs="Arial"/>
          <w:spacing w:val="-1"/>
          <w:lang w:val="it-IT"/>
        </w:rPr>
        <w:t>pojaseve</w:t>
      </w:r>
      <w:r w:rsidRPr="00E939B5">
        <w:rPr>
          <w:rFonts w:cs="Arial"/>
          <w:lang w:val="it-IT"/>
        </w:rPr>
        <w:t xml:space="preserve"> 4</w:t>
      </w:r>
      <w:r w:rsidRPr="00E939B5">
        <w:rPr>
          <w:rFonts w:cs="Arial"/>
          <w:spacing w:val="-1"/>
          <w:lang w:val="it-IT"/>
        </w:rPr>
        <w:t xml:space="preserve"> (četiri)</w:t>
      </w:r>
      <w:r w:rsidRPr="00E939B5">
        <w:rPr>
          <w:rFonts w:cs="Arial"/>
          <w:spacing w:val="1"/>
          <w:lang w:val="it-IT"/>
        </w:rPr>
        <w:t xml:space="preserve"> </w:t>
      </w:r>
      <w:r w:rsidRPr="00E939B5">
        <w:rPr>
          <w:rFonts w:cs="Arial"/>
          <w:spacing w:val="-1"/>
          <w:lang w:val="it-IT"/>
        </w:rPr>
        <w:t>puta</w:t>
      </w:r>
      <w:r w:rsidRPr="00E939B5">
        <w:rPr>
          <w:rFonts w:cs="Arial"/>
          <w:lang w:val="it-IT"/>
        </w:rPr>
        <w:t xml:space="preserve"> </w:t>
      </w:r>
      <w:r w:rsidRPr="00E939B5">
        <w:rPr>
          <w:rFonts w:cs="Arial"/>
          <w:spacing w:val="-1"/>
          <w:lang w:val="it-IT"/>
        </w:rPr>
        <w:t>najveće</w:t>
      </w:r>
      <w:r w:rsidRPr="00E939B5">
        <w:rPr>
          <w:rFonts w:cs="Arial"/>
          <w:spacing w:val="-2"/>
          <w:lang w:val="it-IT"/>
        </w:rPr>
        <w:t xml:space="preserve"> </w:t>
      </w:r>
      <w:r w:rsidRPr="00E939B5">
        <w:rPr>
          <w:rFonts w:cs="Arial"/>
          <w:spacing w:val="-1"/>
          <w:lang w:val="it-IT"/>
        </w:rPr>
        <w:t>dubine</w:t>
      </w:r>
      <w:r w:rsidRPr="00E939B5">
        <w:rPr>
          <w:rFonts w:cs="Arial"/>
          <w:lang w:val="it-IT"/>
        </w:rPr>
        <w:t xml:space="preserve"> </w:t>
      </w:r>
      <w:r w:rsidRPr="00E939B5">
        <w:rPr>
          <w:rFonts w:cs="Arial"/>
          <w:spacing w:val="-1"/>
          <w:lang w:val="it-IT"/>
        </w:rPr>
        <w:t>mora</w:t>
      </w:r>
      <w:r w:rsidRPr="00E939B5">
        <w:rPr>
          <w:rFonts w:cs="Arial"/>
          <w:lang w:val="it-IT"/>
        </w:rPr>
        <w:t xml:space="preserve"> na</w:t>
      </w:r>
      <w:r w:rsidRPr="00E939B5">
        <w:rPr>
          <w:rFonts w:cs="Arial"/>
          <w:spacing w:val="-4"/>
          <w:lang w:val="it-IT"/>
        </w:rPr>
        <w:t xml:space="preserve"> </w:t>
      </w:r>
      <w:r w:rsidRPr="00E939B5">
        <w:rPr>
          <w:rFonts w:cs="Arial"/>
          <w:spacing w:val="-1"/>
          <w:lang w:val="it-IT"/>
        </w:rPr>
        <w:t>trasi.</w:t>
      </w:r>
    </w:p>
    <w:p w:rsidR="00E939B5" w:rsidRPr="00E939B5" w:rsidRDefault="00E939B5" w:rsidP="00E939B5">
      <w:pPr>
        <w:pStyle w:val="BodyText"/>
        <w:ind w:right="249"/>
        <w:jc w:val="both"/>
        <w:rPr>
          <w:rFonts w:cs="Arial"/>
          <w:lang w:val="it-IT"/>
        </w:rPr>
      </w:pPr>
      <w:r w:rsidRPr="00E939B5">
        <w:rPr>
          <w:rFonts w:cs="Arial"/>
          <w:spacing w:val="-1"/>
          <w:lang w:val="it-IT"/>
        </w:rPr>
        <w:t>Dalekovodima</w:t>
      </w:r>
      <w:r w:rsidRPr="00E939B5">
        <w:rPr>
          <w:rFonts w:cs="Arial"/>
          <w:spacing w:val="11"/>
          <w:lang w:val="it-IT"/>
        </w:rPr>
        <w:t xml:space="preserve"> </w:t>
      </w:r>
      <w:r w:rsidRPr="00E939B5">
        <w:rPr>
          <w:rFonts w:cs="Arial"/>
          <w:lang w:val="it-IT"/>
        </w:rPr>
        <w:t>kad</w:t>
      </w:r>
      <w:r w:rsidRPr="00E939B5">
        <w:rPr>
          <w:rFonts w:cs="Arial"/>
          <w:spacing w:val="8"/>
          <w:lang w:val="it-IT"/>
        </w:rPr>
        <w:t xml:space="preserve"> </w:t>
      </w:r>
      <w:r w:rsidRPr="00E939B5">
        <w:rPr>
          <w:rFonts w:cs="Arial"/>
          <w:lang w:val="it-IT"/>
        </w:rPr>
        <w:t>se</w:t>
      </w:r>
      <w:r w:rsidRPr="00E939B5">
        <w:rPr>
          <w:rFonts w:cs="Arial"/>
          <w:spacing w:val="6"/>
          <w:lang w:val="it-IT"/>
        </w:rPr>
        <w:t xml:space="preserve"> </w:t>
      </w:r>
      <w:r w:rsidRPr="00E939B5">
        <w:rPr>
          <w:rFonts w:cs="Arial"/>
          <w:lang w:val="it-IT"/>
        </w:rPr>
        <w:t>grade</w:t>
      </w:r>
      <w:r w:rsidRPr="00E939B5">
        <w:rPr>
          <w:rFonts w:cs="Arial"/>
          <w:spacing w:val="8"/>
          <w:lang w:val="it-IT"/>
        </w:rPr>
        <w:t xml:space="preserve"> </w:t>
      </w:r>
      <w:r w:rsidRPr="00E939B5">
        <w:rPr>
          <w:rFonts w:cs="Arial"/>
          <w:lang w:val="it-IT"/>
        </w:rPr>
        <w:t>kao</w:t>
      </w:r>
      <w:r w:rsidRPr="00E939B5">
        <w:rPr>
          <w:rFonts w:cs="Arial"/>
          <w:spacing w:val="8"/>
          <w:lang w:val="it-IT"/>
        </w:rPr>
        <w:t xml:space="preserve"> </w:t>
      </w:r>
      <w:r w:rsidRPr="00E939B5">
        <w:rPr>
          <w:rFonts w:cs="Arial"/>
          <w:spacing w:val="-1"/>
          <w:lang w:val="it-IT"/>
        </w:rPr>
        <w:t>zračni</w:t>
      </w:r>
      <w:r w:rsidRPr="00E939B5">
        <w:rPr>
          <w:rFonts w:cs="Arial"/>
          <w:spacing w:val="8"/>
          <w:lang w:val="it-IT"/>
        </w:rPr>
        <w:t xml:space="preserve"> </w:t>
      </w:r>
      <w:r w:rsidRPr="00E939B5">
        <w:rPr>
          <w:rFonts w:cs="Arial"/>
          <w:spacing w:val="-1"/>
          <w:lang w:val="it-IT"/>
        </w:rPr>
        <w:t>vodovi,</w:t>
      </w:r>
      <w:r w:rsidRPr="00E939B5">
        <w:rPr>
          <w:rFonts w:cs="Arial"/>
          <w:spacing w:val="12"/>
          <w:lang w:val="it-IT"/>
        </w:rPr>
        <w:t xml:space="preserve"> </w:t>
      </w:r>
      <w:r w:rsidRPr="00E939B5">
        <w:rPr>
          <w:rFonts w:cs="Arial"/>
          <w:spacing w:val="-1"/>
          <w:lang w:val="it-IT"/>
        </w:rPr>
        <w:t>potrebno</w:t>
      </w:r>
      <w:r w:rsidRPr="00E939B5">
        <w:rPr>
          <w:rFonts w:cs="Arial"/>
          <w:spacing w:val="6"/>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osigurati</w:t>
      </w:r>
      <w:r w:rsidRPr="00E939B5">
        <w:rPr>
          <w:rFonts w:cs="Arial"/>
          <w:spacing w:val="10"/>
          <w:lang w:val="it-IT"/>
        </w:rPr>
        <w:t xml:space="preserve"> </w:t>
      </w:r>
      <w:r w:rsidRPr="00E939B5">
        <w:rPr>
          <w:rFonts w:cs="Arial"/>
          <w:spacing w:val="-1"/>
          <w:lang w:val="it-IT"/>
        </w:rPr>
        <w:t>sljedeće</w:t>
      </w:r>
      <w:r w:rsidRPr="00E939B5">
        <w:rPr>
          <w:rFonts w:cs="Arial"/>
          <w:spacing w:val="13"/>
          <w:lang w:val="it-IT"/>
        </w:rPr>
        <w:t xml:space="preserve"> </w:t>
      </w:r>
      <w:r w:rsidRPr="00E939B5">
        <w:rPr>
          <w:rFonts w:cs="Arial"/>
          <w:spacing w:val="-1"/>
          <w:lang w:val="it-IT"/>
        </w:rPr>
        <w:t>zaštitne</w:t>
      </w:r>
      <w:r w:rsidRPr="00E939B5">
        <w:rPr>
          <w:rFonts w:cs="Arial"/>
          <w:spacing w:val="49"/>
          <w:lang w:val="it-IT"/>
        </w:rPr>
        <w:t xml:space="preserve"> </w:t>
      </w:r>
      <w:r w:rsidRPr="00E939B5">
        <w:rPr>
          <w:rFonts w:cs="Arial"/>
          <w:spacing w:val="-1"/>
          <w:lang w:val="it-IT"/>
        </w:rPr>
        <w:t>pojaseve:</w:t>
      </w:r>
    </w:p>
    <w:p w:rsidR="00E939B5" w:rsidRPr="00B33EBF" w:rsidRDefault="00E939B5" w:rsidP="00E939B5">
      <w:pPr>
        <w:spacing w:before="8"/>
        <w:jc w:val="both"/>
        <w:rPr>
          <w:rFonts w:ascii="Arial" w:eastAsia="Arial" w:hAnsi="Arial" w:cs="Arial"/>
          <w:lang w:val="it-IT"/>
        </w:rPr>
      </w:pPr>
    </w:p>
    <w:tbl>
      <w:tblPr>
        <w:tblW w:w="0" w:type="auto"/>
        <w:tblInd w:w="156" w:type="dxa"/>
        <w:tblLayout w:type="fixed"/>
        <w:tblCellMar>
          <w:left w:w="0" w:type="dxa"/>
          <w:right w:w="0" w:type="dxa"/>
        </w:tblCellMar>
        <w:tblLook w:val="01E0" w:firstRow="1" w:lastRow="1" w:firstColumn="1" w:lastColumn="1" w:noHBand="0" w:noVBand="0"/>
      </w:tblPr>
      <w:tblGrid>
        <w:gridCol w:w="2787"/>
        <w:gridCol w:w="2696"/>
        <w:gridCol w:w="3685"/>
      </w:tblGrid>
      <w:tr w:rsidR="00E939B5" w:rsidRPr="00B33EBF" w:rsidTr="00E939B5">
        <w:trPr>
          <w:trHeight w:hRule="exact" w:val="221"/>
        </w:trPr>
        <w:tc>
          <w:tcPr>
            <w:tcW w:w="2787"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507"/>
              <w:jc w:val="both"/>
              <w:rPr>
                <w:rFonts w:ascii="Arial" w:eastAsia="Arial" w:hAnsi="Arial" w:cs="Arial"/>
                <w:sz w:val="18"/>
                <w:szCs w:val="18"/>
              </w:rPr>
            </w:pPr>
            <w:r w:rsidRPr="00DB11B6">
              <w:rPr>
                <w:rFonts w:ascii="Arial" w:hAnsi="Arial" w:cs="Arial"/>
                <w:b/>
                <w:spacing w:val="-2"/>
                <w:sz w:val="18"/>
                <w:szCs w:val="18"/>
              </w:rPr>
              <w:t>Nadzemni</w:t>
            </w:r>
            <w:r w:rsidRPr="00DB11B6">
              <w:rPr>
                <w:rFonts w:ascii="Arial" w:hAnsi="Arial" w:cs="Arial"/>
                <w:b/>
                <w:spacing w:val="-4"/>
                <w:sz w:val="18"/>
                <w:szCs w:val="18"/>
              </w:rPr>
              <w:t xml:space="preserve"> </w:t>
            </w:r>
            <w:r w:rsidRPr="00DB11B6">
              <w:rPr>
                <w:rFonts w:ascii="Arial" w:hAnsi="Arial" w:cs="Arial"/>
                <w:b/>
                <w:spacing w:val="-2"/>
                <w:sz w:val="18"/>
                <w:szCs w:val="18"/>
              </w:rPr>
              <w:t>dalekovod</w:t>
            </w:r>
          </w:p>
        </w:tc>
        <w:tc>
          <w:tcPr>
            <w:tcW w:w="2696"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b/>
                <w:spacing w:val="-2"/>
                <w:sz w:val="18"/>
                <w:szCs w:val="18"/>
              </w:rPr>
              <w:t>Postojeći</w:t>
            </w:r>
          </w:p>
        </w:tc>
        <w:tc>
          <w:tcPr>
            <w:tcW w:w="3685"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1"/>
              <w:jc w:val="center"/>
              <w:rPr>
                <w:rFonts w:ascii="Arial" w:eastAsia="Arial" w:hAnsi="Arial" w:cs="Arial"/>
                <w:sz w:val="18"/>
                <w:szCs w:val="18"/>
              </w:rPr>
            </w:pPr>
            <w:r w:rsidRPr="00DB11B6">
              <w:rPr>
                <w:rFonts w:ascii="Arial" w:hAnsi="Arial" w:cs="Arial"/>
                <w:b/>
                <w:spacing w:val="-2"/>
                <w:sz w:val="18"/>
                <w:szCs w:val="18"/>
              </w:rPr>
              <w:t>Planirani</w:t>
            </w:r>
          </w:p>
        </w:tc>
      </w:tr>
      <w:tr w:rsidR="00E939B5" w:rsidRPr="00B33EBF" w:rsidTr="00E939B5">
        <w:trPr>
          <w:trHeight w:hRule="exact" w:val="224"/>
        </w:trPr>
        <w:tc>
          <w:tcPr>
            <w:tcW w:w="2787"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5" w:lineRule="exact"/>
              <w:ind w:left="32"/>
              <w:jc w:val="both"/>
              <w:rPr>
                <w:rFonts w:ascii="Arial" w:eastAsia="Arial" w:hAnsi="Arial" w:cs="Arial"/>
                <w:sz w:val="18"/>
                <w:szCs w:val="18"/>
              </w:rPr>
            </w:pPr>
            <w:r w:rsidRPr="00DB11B6">
              <w:rPr>
                <w:rFonts w:ascii="Arial" w:hAnsi="Arial" w:cs="Arial"/>
                <w:b/>
                <w:sz w:val="18"/>
                <w:szCs w:val="18"/>
              </w:rPr>
              <w:t>DV 220 kV</w:t>
            </w:r>
          </w:p>
        </w:tc>
        <w:tc>
          <w:tcPr>
            <w:tcW w:w="2696"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5" w:lineRule="exact"/>
              <w:jc w:val="center"/>
              <w:rPr>
                <w:rFonts w:ascii="Arial" w:eastAsia="Arial" w:hAnsi="Arial" w:cs="Arial"/>
                <w:sz w:val="18"/>
                <w:szCs w:val="18"/>
              </w:rPr>
            </w:pPr>
            <w:r w:rsidRPr="00DB11B6">
              <w:rPr>
                <w:rFonts w:ascii="Arial" w:hAnsi="Arial" w:cs="Arial"/>
                <w:sz w:val="18"/>
                <w:szCs w:val="18"/>
              </w:rPr>
              <w:t>50 m</w:t>
            </w:r>
          </w:p>
        </w:tc>
        <w:tc>
          <w:tcPr>
            <w:tcW w:w="3685"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5" w:lineRule="exact"/>
              <w:jc w:val="center"/>
              <w:rPr>
                <w:rFonts w:ascii="Arial" w:eastAsia="Arial" w:hAnsi="Arial" w:cs="Arial"/>
                <w:sz w:val="18"/>
                <w:szCs w:val="18"/>
              </w:rPr>
            </w:pPr>
            <w:r w:rsidRPr="00DB11B6">
              <w:rPr>
                <w:rFonts w:ascii="Arial" w:hAnsi="Arial" w:cs="Arial"/>
                <w:sz w:val="18"/>
                <w:szCs w:val="18"/>
              </w:rPr>
              <w:t>60 m</w:t>
            </w:r>
          </w:p>
        </w:tc>
      </w:tr>
      <w:tr w:rsidR="00E939B5" w:rsidRPr="00B33EBF" w:rsidTr="00E939B5">
        <w:trPr>
          <w:trHeight w:hRule="exact" w:val="221"/>
        </w:trPr>
        <w:tc>
          <w:tcPr>
            <w:tcW w:w="2787"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32"/>
              <w:jc w:val="both"/>
              <w:rPr>
                <w:rFonts w:ascii="Arial" w:eastAsia="Arial" w:hAnsi="Arial" w:cs="Arial"/>
                <w:sz w:val="18"/>
                <w:szCs w:val="18"/>
              </w:rPr>
            </w:pPr>
            <w:r w:rsidRPr="00DB11B6">
              <w:rPr>
                <w:rFonts w:ascii="Arial" w:hAnsi="Arial" w:cs="Arial"/>
                <w:b/>
                <w:sz w:val="18"/>
                <w:szCs w:val="18"/>
              </w:rPr>
              <w:t>DV 110 kV</w:t>
            </w:r>
          </w:p>
        </w:tc>
        <w:tc>
          <w:tcPr>
            <w:tcW w:w="2696"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sz w:val="18"/>
                <w:szCs w:val="18"/>
              </w:rPr>
              <w:t>40 m</w:t>
            </w:r>
          </w:p>
        </w:tc>
        <w:tc>
          <w:tcPr>
            <w:tcW w:w="3685"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sz w:val="18"/>
                <w:szCs w:val="18"/>
              </w:rPr>
              <w:t>50 m</w:t>
            </w:r>
          </w:p>
        </w:tc>
      </w:tr>
      <w:tr w:rsidR="00E939B5" w:rsidRPr="00B33EBF" w:rsidTr="00E939B5">
        <w:trPr>
          <w:trHeight w:hRule="exact" w:val="223"/>
        </w:trPr>
        <w:tc>
          <w:tcPr>
            <w:tcW w:w="2787"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5" w:lineRule="exact"/>
              <w:ind w:left="32"/>
              <w:jc w:val="both"/>
              <w:rPr>
                <w:rFonts w:ascii="Arial" w:eastAsia="Arial" w:hAnsi="Arial" w:cs="Arial"/>
                <w:sz w:val="18"/>
                <w:szCs w:val="18"/>
              </w:rPr>
            </w:pPr>
            <w:r w:rsidRPr="00DB11B6">
              <w:rPr>
                <w:rFonts w:ascii="Arial" w:hAnsi="Arial" w:cs="Arial"/>
                <w:b/>
                <w:sz w:val="18"/>
                <w:szCs w:val="18"/>
              </w:rPr>
              <w:t>DV 35 kV</w:t>
            </w:r>
          </w:p>
        </w:tc>
        <w:tc>
          <w:tcPr>
            <w:tcW w:w="2696"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5" w:lineRule="exact"/>
              <w:jc w:val="center"/>
              <w:rPr>
                <w:rFonts w:ascii="Arial" w:eastAsia="Arial" w:hAnsi="Arial" w:cs="Arial"/>
                <w:sz w:val="18"/>
                <w:szCs w:val="18"/>
              </w:rPr>
            </w:pPr>
            <w:r w:rsidRPr="00DB11B6">
              <w:rPr>
                <w:rFonts w:ascii="Arial" w:hAnsi="Arial" w:cs="Arial"/>
                <w:sz w:val="18"/>
                <w:szCs w:val="18"/>
              </w:rPr>
              <w:t>30 m</w:t>
            </w:r>
          </w:p>
        </w:tc>
        <w:tc>
          <w:tcPr>
            <w:tcW w:w="3685"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5" w:lineRule="exact"/>
              <w:jc w:val="center"/>
              <w:rPr>
                <w:rFonts w:ascii="Arial" w:eastAsia="Arial" w:hAnsi="Arial" w:cs="Arial"/>
                <w:sz w:val="18"/>
                <w:szCs w:val="18"/>
              </w:rPr>
            </w:pPr>
            <w:r w:rsidRPr="00DB11B6">
              <w:rPr>
                <w:rFonts w:ascii="Arial" w:hAnsi="Arial" w:cs="Arial"/>
                <w:sz w:val="18"/>
                <w:szCs w:val="18"/>
              </w:rPr>
              <w:t>30 m</w:t>
            </w:r>
          </w:p>
        </w:tc>
      </w:tr>
      <w:tr w:rsidR="00E939B5" w:rsidRPr="00B33EBF" w:rsidTr="00E939B5">
        <w:trPr>
          <w:trHeight w:hRule="exact" w:val="221"/>
        </w:trPr>
        <w:tc>
          <w:tcPr>
            <w:tcW w:w="2787"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32"/>
              <w:jc w:val="both"/>
              <w:rPr>
                <w:rFonts w:ascii="Arial" w:eastAsia="Arial" w:hAnsi="Arial" w:cs="Arial"/>
                <w:sz w:val="18"/>
                <w:szCs w:val="18"/>
              </w:rPr>
            </w:pPr>
            <w:r w:rsidRPr="00DB11B6">
              <w:rPr>
                <w:rFonts w:ascii="Arial" w:hAnsi="Arial" w:cs="Arial"/>
                <w:b/>
                <w:sz w:val="18"/>
                <w:szCs w:val="18"/>
              </w:rPr>
              <w:t>DV 10 kV</w:t>
            </w:r>
          </w:p>
        </w:tc>
        <w:tc>
          <w:tcPr>
            <w:tcW w:w="2696"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sz w:val="18"/>
                <w:szCs w:val="18"/>
              </w:rPr>
              <w:t>10,0</w:t>
            </w:r>
            <w:r w:rsidRPr="00DB11B6">
              <w:rPr>
                <w:rFonts w:ascii="Arial" w:hAnsi="Arial" w:cs="Arial"/>
                <w:spacing w:val="-2"/>
                <w:sz w:val="18"/>
                <w:szCs w:val="18"/>
              </w:rPr>
              <w:t xml:space="preserve"> </w:t>
            </w:r>
            <w:r w:rsidRPr="00DB11B6">
              <w:rPr>
                <w:rFonts w:ascii="Arial" w:hAnsi="Arial" w:cs="Arial"/>
                <w:sz w:val="18"/>
                <w:szCs w:val="18"/>
              </w:rPr>
              <w:t>m</w:t>
            </w:r>
          </w:p>
        </w:tc>
        <w:tc>
          <w:tcPr>
            <w:tcW w:w="3685"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4" w:lineRule="exact"/>
              <w:jc w:val="center"/>
              <w:rPr>
                <w:rFonts w:ascii="Arial" w:eastAsia="Arial" w:hAnsi="Arial" w:cs="Arial"/>
                <w:sz w:val="18"/>
                <w:szCs w:val="18"/>
              </w:rPr>
            </w:pPr>
            <w:r w:rsidRPr="00DB11B6">
              <w:rPr>
                <w:rFonts w:ascii="Arial" w:hAnsi="Arial" w:cs="Arial"/>
                <w:sz w:val="18"/>
                <w:szCs w:val="18"/>
              </w:rPr>
              <w:t>10,0</w:t>
            </w:r>
            <w:r w:rsidRPr="00DB11B6">
              <w:rPr>
                <w:rFonts w:ascii="Arial" w:hAnsi="Arial" w:cs="Arial"/>
                <w:spacing w:val="-2"/>
                <w:sz w:val="18"/>
                <w:szCs w:val="18"/>
              </w:rPr>
              <w:t xml:space="preserve"> </w:t>
            </w:r>
            <w:r w:rsidRPr="00DB11B6">
              <w:rPr>
                <w:rFonts w:ascii="Arial" w:hAnsi="Arial" w:cs="Arial"/>
                <w:sz w:val="18"/>
                <w:szCs w:val="18"/>
              </w:rPr>
              <w:t>m</w:t>
            </w:r>
          </w:p>
        </w:tc>
      </w:tr>
    </w:tbl>
    <w:p w:rsidR="00E939B5" w:rsidRPr="00B33EBF" w:rsidRDefault="00E939B5" w:rsidP="00E939B5">
      <w:pPr>
        <w:jc w:val="both"/>
        <w:rPr>
          <w:rFonts w:ascii="Arial" w:eastAsia="Arial" w:hAnsi="Arial" w:cs="Arial"/>
        </w:rPr>
      </w:pPr>
    </w:p>
    <w:p w:rsidR="00E939B5" w:rsidRPr="00E939B5" w:rsidRDefault="00E939B5" w:rsidP="00E939B5">
      <w:pPr>
        <w:pStyle w:val="BodyText"/>
        <w:tabs>
          <w:tab w:val="left" w:pos="513"/>
        </w:tabs>
        <w:spacing w:before="72"/>
        <w:ind w:right="255"/>
        <w:jc w:val="both"/>
        <w:rPr>
          <w:rFonts w:cs="Arial"/>
          <w:lang w:val="it-IT"/>
        </w:rPr>
      </w:pPr>
      <w:r w:rsidRPr="00E939B5">
        <w:rPr>
          <w:rFonts w:cs="Arial"/>
        </w:rPr>
        <w:t>(2)</w:t>
      </w:r>
      <w:r w:rsidRPr="00E939B5">
        <w:rPr>
          <w:rFonts w:cs="Arial"/>
        </w:rPr>
        <w:tab/>
      </w:r>
      <w:r w:rsidRPr="00E939B5">
        <w:rPr>
          <w:rFonts w:cs="Arial"/>
          <w:spacing w:val="-1"/>
        </w:rPr>
        <w:t>Prostor</w:t>
      </w:r>
      <w:r w:rsidRPr="00E939B5">
        <w:rPr>
          <w:rFonts w:cs="Arial"/>
          <w:spacing w:val="2"/>
        </w:rPr>
        <w:t xml:space="preserve"> </w:t>
      </w:r>
      <w:r w:rsidRPr="00E939B5">
        <w:rPr>
          <w:rFonts w:cs="Arial"/>
          <w:spacing w:val="-1"/>
        </w:rPr>
        <w:t>ispod</w:t>
      </w:r>
      <w:r w:rsidRPr="00E939B5">
        <w:rPr>
          <w:rFonts w:cs="Arial"/>
          <w:spacing w:val="2"/>
        </w:rPr>
        <w:t xml:space="preserve"> </w:t>
      </w:r>
      <w:r w:rsidRPr="00E939B5">
        <w:rPr>
          <w:rFonts w:cs="Arial"/>
          <w:spacing w:val="-1"/>
        </w:rPr>
        <w:t>dalekovoda</w:t>
      </w:r>
      <w:r w:rsidRPr="00E939B5">
        <w:rPr>
          <w:rFonts w:cs="Arial"/>
          <w:spacing w:val="1"/>
        </w:rPr>
        <w:t xml:space="preserve"> </w:t>
      </w:r>
      <w:r w:rsidRPr="00E939B5">
        <w:rPr>
          <w:rFonts w:cs="Arial"/>
          <w:spacing w:val="-1"/>
        </w:rPr>
        <w:t>redovito</w:t>
      </w:r>
      <w:r w:rsidRPr="00E939B5">
        <w:rPr>
          <w:rFonts w:cs="Arial"/>
          <w:spacing w:val="2"/>
        </w:rPr>
        <w:t xml:space="preserve"> </w:t>
      </w:r>
      <w:r w:rsidRPr="00E939B5">
        <w:rPr>
          <w:rFonts w:cs="Arial"/>
          <w:spacing w:val="-1"/>
        </w:rPr>
        <w:t>nije</w:t>
      </w:r>
      <w:r w:rsidRPr="00E939B5">
        <w:rPr>
          <w:rFonts w:cs="Arial"/>
          <w:spacing w:val="2"/>
        </w:rPr>
        <w:t xml:space="preserve"> </w:t>
      </w:r>
      <w:r w:rsidRPr="00E939B5">
        <w:rPr>
          <w:rFonts w:cs="Arial"/>
          <w:spacing w:val="-1"/>
        </w:rPr>
        <w:t>namijenjen</w:t>
      </w:r>
      <w:r w:rsidRPr="00E939B5">
        <w:rPr>
          <w:rFonts w:cs="Arial"/>
          <w:spacing w:val="1"/>
        </w:rPr>
        <w:t xml:space="preserve"> </w:t>
      </w:r>
      <w:r w:rsidRPr="00E939B5">
        <w:rPr>
          <w:rFonts w:cs="Arial"/>
        </w:rPr>
        <w:t>za</w:t>
      </w:r>
      <w:r w:rsidRPr="00E939B5">
        <w:rPr>
          <w:rFonts w:cs="Arial"/>
          <w:spacing w:val="2"/>
        </w:rPr>
        <w:t xml:space="preserve"> </w:t>
      </w:r>
      <w:r w:rsidRPr="00E939B5">
        <w:rPr>
          <w:rFonts w:cs="Arial"/>
          <w:spacing w:val="-1"/>
        </w:rPr>
        <w:t>gradnju</w:t>
      </w:r>
      <w:r w:rsidRPr="00E939B5">
        <w:rPr>
          <w:rFonts w:cs="Arial"/>
          <w:spacing w:val="2"/>
        </w:rPr>
        <w:t xml:space="preserve"> </w:t>
      </w:r>
      <w:r w:rsidRPr="00E939B5">
        <w:rPr>
          <w:rFonts w:cs="Arial"/>
          <w:spacing w:val="-1"/>
        </w:rPr>
        <w:t>stambenih</w:t>
      </w:r>
      <w:r w:rsidRPr="00E939B5">
        <w:rPr>
          <w:rFonts w:cs="Arial"/>
          <w:spacing w:val="2"/>
        </w:rPr>
        <w:t xml:space="preserve"> </w:t>
      </w:r>
      <w:r w:rsidRPr="00E939B5">
        <w:rPr>
          <w:rFonts w:cs="Arial"/>
          <w:spacing w:val="-1"/>
        </w:rPr>
        <w:t>građevina,</w:t>
      </w:r>
      <w:r w:rsidRPr="00E939B5">
        <w:rPr>
          <w:rFonts w:cs="Arial"/>
          <w:spacing w:val="47"/>
        </w:rPr>
        <w:t xml:space="preserve"> </w:t>
      </w:r>
      <w:r w:rsidRPr="00E939B5">
        <w:rPr>
          <w:rFonts w:cs="Arial"/>
          <w:spacing w:val="-1"/>
        </w:rPr>
        <w:t>rekonstrukciju</w:t>
      </w:r>
      <w:r w:rsidRPr="00E939B5">
        <w:rPr>
          <w:rFonts w:cs="Arial"/>
          <w:spacing w:val="-7"/>
        </w:rPr>
        <w:t xml:space="preserve"> </w:t>
      </w:r>
      <w:r w:rsidRPr="00E939B5">
        <w:rPr>
          <w:rFonts w:cs="Arial"/>
          <w:spacing w:val="-1"/>
        </w:rPr>
        <w:t>stambene</w:t>
      </w:r>
      <w:r w:rsidRPr="00E939B5">
        <w:rPr>
          <w:rFonts w:cs="Arial"/>
          <w:spacing w:val="-10"/>
        </w:rPr>
        <w:t xml:space="preserve"> </w:t>
      </w:r>
      <w:r w:rsidRPr="00E939B5">
        <w:rPr>
          <w:rFonts w:cs="Arial"/>
          <w:spacing w:val="-1"/>
        </w:rPr>
        <w:t>građevine</w:t>
      </w:r>
      <w:r w:rsidRPr="00E939B5">
        <w:rPr>
          <w:rFonts w:cs="Arial"/>
          <w:spacing w:val="-5"/>
        </w:rPr>
        <w:t xml:space="preserve"> </w:t>
      </w:r>
      <w:r w:rsidRPr="00E939B5">
        <w:rPr>
          <w:rFonts w:cs="Arial"/>
          <w:spacing w:val="-1"/>
        </w:rPr>
        <w:t>kojom</w:t>
      </w:r>
      <w:r w:rsidRPr="00E939B5">
        <w:rPr>
          <w:rFonts w:cs="Arial"/>
          <w:spacing w:val="-6"/>
        </w:rPr>
        <w:t xml:space="preserve"> </w:t>
      </w:r>
      <w:r w:rsidRPr="00E939B5">
        <w:rPr>
          <w:rFonts w:cs="Arial"/>
        </w:rPr>
        <w:t>se</w:t>
      </w:r>
      <w:r w:rsidRPr="00E939B5">
        <w:rPr>
          <w:rFonts w:cs="Arial"/>
          <w:spacing w:val="-4"/>
        </w:rPr>
        <w:t xml:space="preserve"> </w:t>
      </w:r>
      <w:r w:rsidRPr="00E939B5">
        <w:rPr>
          <w:rFonts w:cs="Arial"/>
          <w:spacing w:val="-1"/>
        </w:rPr>
        <w:t>povećava</w:t>
      </w:r>
      <w:r w:rsidRPr="00E939B5">
        <w:rPr>
          <w:rFonts w:cs="Arial"/>
          <w:spacing w:val="-5"/>
        </w:rPr>
        <w:t xml:space="preserve"> </w:t>
      </w:r>
      <w:r w:rsidRPr="00E939B5">
        <w:rPr>
          <w:rFonts w:cs="Arial"/>
          <w:spacing w:val="-1"/>
        </w:rPr>
        <w:t>visina</w:t>
      </w:r>
      <w:r w:rsidRPr="00E939B5">
        <w:rPr>
          <w:rFonts w:cs="Arial"/>
          <w:spacing w:val="-5"/>
        </w:rPr>
        <w:t xml:space="preserve"> </w:t>
      </w:r>
      <w:r w:rsidRPr="00E939B5">
        <w:rPr>
          <w:rFonts w:cs="Arial"/>
          <w:spacing w:val="-1"/>
        </w:rPr>
        <w:t>građevine</w:t>
      </w:r>
      <w:r w:rsidRPr="00E939B5">
        <w:rPr>
          <w:rFonts w:cs="Arial"/>
          <w:spacing w:val="-5"/>
        </w:rPr>
        <w:t xml:space="preserve"> </w:t>
      </w:r>
      <w:r w:rsidRPr="00E939B5">
        <w:rPr>
          <w:rFonts w:cs="Arial"/>
          <w:spacing w:val="-2"/>
        </w:rPr>
        <w:t>ili</w:t>
      </w:r>
      <w:r w:rsidRPr="00E939B5">
        <w:rPr>
          <w:rFonts w:cs="Arial"/>
          <w:spacing w:val="-5"/>
        </w:rPr>
        <w:t xml:space="preserve"> </w:t>
      </w:r>
      <w:r w:rsidRPr="00E939B5">
        <w:rPr>
          <w:rFonts w:cs="Arial"/>
          <w:spacing w:val="-1"/>
        </w:rPr>
        <w:t>građevina</w:t>
      </w:r>
      <w:r w:rsidRPr="00E939B5">
        <w:rPr>
          <w:rFonts w:cs="Arial"/>
          <w:spacing w:val="-5"/>
        </w:rPr>
        <w:t xml:space="preserve"> </w:t>
      </w:r>
      <w:r w:rsidRPr="00E939B5">
        <w:rPr>
          <w:rFonts w:cs="Arial"/>
        </w:rPr>
        <w:t>u</w:t>
      </w:r>
      <w:r w:rsidRPr="00E939B5">
        <w:rPr>
          <w:rFonts w:cs="Arial"/>
          <w:spacing w:val="-4"/>
        </w:rPr>
        <w:t xml:space="preserve"> </w:t>
      </w:r>
      <w:r w:rsidRPr="00E939B5">
        <w:rPr>
          <w:rFonts w:cs="Arial"/>
          <w:spacing w:val="-1"/>
        </w:rPr>
        <w:t>kojima</w:t>
      </w:r>
      <w:r w:rsidRPr="00E939B5">
        <w:rPr>
          <w:rFonts w:cs="Arial"/>
          <w:spacing w:val="85"/>
        </w:rPr>
        <w:t xml:space="preserve"> </w:t>
      </w:r>
      <w:r w:rsidRPr="00E939B5">
        <w:rPr>
          <w:rFonts w:cs="Arial"/>
          <w:spacing w:val="-1"/>
        </w:rPr>
        <w:t>boravi</w:t>
      </w:r>
      <w:r w:rsidRPr="00E939B5">
        <w:rPr>
          <w:rFonts w:cs="Arial"/>
          <w:spacing w:val="21"/>
        </w:rPr>
        <w:t xml:space="preserve"> </w:t>
      </w:r>
      <w:r w:rsidRPr="00E939B5">
        <w:rPr>
          <w:rFonts w:cs="Arial"/>
          <w:spacing w:val="-1"/>
        </w:rPr>
        <w:t>više</w:t>
      </w:r>
      <w:r w:rsidRPr="00E939B5">
        <w:rPr>
          <w:rFonts w:cs="Arial"/>
          <w:spacing w:val="19"/>
        </w:rPr>
        <w:t xml:space="preserve"> </w:t>
      </w:r>
      <w:r w:rsidRPr="00E939B5">
        <w:rPr>
          <w:rFonts w:cs="Arial"/>
          <w:spacing w:val="-1"/>
        </w:rPr>
        <w:t>ljudi.</w:t>
      </w:r>
      <w:r w:rsidRPr="00E939B5">
        <w:rPr>
          <w:rFonts w:cs="Arial"/>
          <w:spacing w:val="21"/>
        </w:rPr>
        <w:t xml:space="preserve"> </w:t>
      </w:r>
      <w:r w:rsidRPr="00E939B5">
        <w:rPr>
          <w:rFonts w:cs="Arial"/>
          <w:spacing w:val="-1"/>
          <w:lang w:val="it-IT"/>
        </w:rPr>
        <w:t>Tim</w:t>
      </w:r>
      <w:r w:rsidRPr="00E939B5">
        <w:rPr>
          <w:rFonts w:cs="Arial"/>
          <w:spacing w:val="20"/>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prostorom</w:t>
      </w:r>
      <w:r w:rsidRPr="00E939B5">
        <w:rPr>
          <w:rFonts w:cs="Arial"/>
          <w:spacing w:val="20"/>
          <w:lang w:val="it-IT"/>
        </w:rPr>
        <w:t xml:space="preserve"> </w:t>
      </w:r>
      <w:r w:rsidRPr="00E939B5">
        <w:rPr>
          <w:rFonts w:cs="Arial"/>
          <w:lang w:val="it-IT"/>
        </w:rPr>
        <w:t>se</w:t>
      </w:r>
      <w:r w:rsidRPr="00E939B5">
        <w:rPr>
          <w:rFonts w:cs="Arial"/>
          <w:spacing w:val="17"/>
          <w:lang w:val="it-IT"/>
        </w:rPr>
        <w:t xml:space="preserve"> </w:t>
      </w:r>
      <w:r w:rsidRPr="00E939B5">
        <w:rPr>
          <w:rFonts w:cs="Arial"/>
          <w:lang w:val="it-IT"/>
        </w:rPr>
        <w:t>može</w:t>
      </w:r>
      <w:r w:rsidRPr="00E939B5">
        <w:rPr>
          <w:rFonts w:cs="Arial"/>
          <w:spacing w:val="19"/>
          <w:lang w:val="it-IT"/>
        </w:rPr>
        <w:t xml:space="preserve"> </w:t>
      </w:r>
      <w:r w:rsidRPr="00E939B5">
        <w:rPr>
          <w:rFonts w:cs="Arial"/>
          <w:spacing w:val="-1"/>
          <w:lang w:val="it-IT"/>
        </w:rPr>
        <w:t>koristiti</w:t>
      </w:r>
      <w:r w:rsidRPr="00E939B5">
        <w:rPr>
          <w:rFonts w:cs="Arial"/>
          <w:spacing w:val="21"/>
          <w:lang w:val="it-IT"/>
        </w:rPr>
        <w:t xml:space="preserve"> </w:t>
      </w:r>
      <w:r w:rsidRPr="00E939B5">
        <w:rPr>
          <w:rFonts w:cs="Arial"/>
          <w:spacing w:val="-1"/>
          <w:lang w:val="it-IT"/>
        </w:rPr>
        <w:t>primarno</w:t>
      </w:r>
      <w:r w:rsidRPr="00E939B5">
        <w:rPr>
          <w:rFonts w:cs="Arial"/>
          <w:spacing w:val="19"/>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vođenje</w:t>
      </w:r>
      <w:r w:rsidRPr="00E939B5">
        <w:rPr>
          <w:rFonts w:cs="Arial"/>
          <w:spacing w:val="19"/>
          <w:lang w:val="it-IT"/>
        </w:rPr>
        <w:t xml:space="preserve"> </w:t>
      </w:r>
      <w:r w:rsidRPr="00E939B5">
        <w:rPr>
          <w:rFonts w:cs="Arial"/>
          <w:spacing w:val="-1"/>
          <w:lang w:val="it-IT"/>
        </w:rPr>
        <w:t>prometne</w:t>
      </w:r>
      <w:r w:rsidRPr="00E939B5">
        <w:rPr>
          <w:rFonts w:cs="Arial"/>
          <w:spacing w:val="21"/>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ostale</w:t>
      </w:r>
      <w:r w:rsidRPr="00E939B5">
        <w:rPr>
          <w:rFonts w:cs="Arial"/>
          <w:spacing w:val="63"/>
          <w:lang w:val="it-IT"/>
        </w:rPr>
        <w:t xml:space="preserve"> </w:t>
      </w:r>
      <w:r w:rsidRPr="00E939B5">
        <w:rPr>
          <w:rFonts w:cs="Arial"/>
          <w:spacing w:val="-1"/>
          <w:lang w:val="it-IT"/>
        </w:rPr>
        <w:t>infrastrukture</w:t>
      </w:r>
      <w:r w:rsidRPr="00E939B5">
        <w:rPr>
          <w:rFonts w:cs="Arial"/>
          <w:spacing w:val="-2"/>
          <w:lang w:val="it-IT"/>
        </w:rPr>
        <w:t xml:space="preserve"> </w:t>
      </w:r>
      <w:r w:rsidRPr="00E939B5">
        <w:rPr>
          <w:rFonts w:cs="Arial"/>
          <w:lang w:val="it-IT"/>
        </w:rPr>
        <w:t xml:space="preserve">i u </w:t>
      </w:r>
      <w:r w:rsidRPr="00E939B5">
        <w:rPr>
          <w:rFonts w:cs="Arial"/>
          <w:spacing w:val="-1"/>
          <w:lang w:val="it-IT"/>
        </w:rPr>
        <w:t>druge</w:t>
      </w:r>
      <w:r w:rsidRPr="00E939B5">
        <w:rPr>
          <w:rFonts w:cs="Arial"/>
          <w:spacing w:val="-2"/>
          <w:lang w:val="it-IT"/>
        </w:rPr>
        <w:t xml:space="preserve"> </w:t>
      </w:r>
      <w:r w:rsidRPr="00E939B5">
        <w:rPr>
          <w:rFonts w:cs="Arial"/>
          <w:spacing w:val="-1"/>
          <w:lang w:val="it-IT"/>
        </w:rPr>
        <w:t>svrhe</w:t>
      </w:r>
      <w:r w:rsidRPr="00E939B5">
        <w:rPr>
          <w:rFonts w:cs="Arial"/>
          <w:lang w:val="it-IT"/>
        </w:rPr>
        <w:t xml:space="preserve"> u</w:t>
      </w:r>
      <w:r w:rsidRPr="00E939B5">
        <w:rPr>
          <w:rFonts w:cs="Arial"/>
          <w:spacing w:val="-2"/>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1"/>
          <w:lang w:val="it-IT"/>
        </w:rPr>
        <w:t xml:space="preserve"> pozitivnim</w:t>
      </w:r>
      <w:r w:rsidRPr="00E939B5">
        <w:rPr>
          <w:rFonts w:cs="Arial"/>
          <w:spacing w:val="1"/>
          <w:lang w:val="it-IT"/>
        </w:rPr>
        <w:t xml:space="preserve"> </w:t>
      </w:r>
      <w:r w:rsidRPr="00E939B5">
        <w:rPr>
          <w:rFonts w:cs="Arial"/>
          <w:spacing w:val="-1"/>
          <w:lang w:val="it-IT"/>
        </w:rPr>
        <w:t>zakonskim propisima</w:t>
      </w:r>
      <w:r w:rsidRPr="00E939B5">
        <w:rPr>
          <w:rFonts w:cs="Arial"/>
          <w:spacing w:val="2"/>
          <w:lang w:val="it-IT"/>
        </w:rPr>
        <w:t xml:space="preserve"> </w:t>
      </w:r>
      <w:r w:rsidRPr="00E939B5">
        <w:rPr>
          <w:rFonts w:cs="Arial"/>
          <w:lang w:val="it-IT"/>
        </w:rPr>
        <w:t xml:space="preserve">i </w:t>
      </w:r>
      <w:r w:rsidRPr="00E939B5">
        <w:rPr>
          <w:rFonts w:cs="Arial"/>
          <w:spacing w:val="-1"/>
          <w:lang w:val="it-IT"/>
        </w:rPr>
        <w:t>standardima.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spacing w:line="252" w:lineRule="exact"/>
        <w:jc w:val="both"/>
        <w:rPr>
          <w:rFonts w:cs="Arial"/>
          <w:lang w:val="it-IT"/>
        </w:rPr>
      </w:pPr>
      <w:r w:rsidRPr="00E939B5">
        <w:rPr>
          <w:rFonts w:cs="Arial"/>
          <w:lang w:val="it-IT"/>
        </w:rPr>
        <w:t>(1)</w:t>
      </w:r>
      <w:r w:rsidRPr="00E939B5">
        <w:rPr>
          <w:rFonts w:cs="Arial"/>
          <w:lang w:val="it-IT"/>
        </w:rPr>
        <w:tab/>
      </w:r>
      <w:r w:rsidRPr="00E939B5">
        <w:rPr>
          <w:rFonts w:cs="Arial"/>
          <w:spacing w:val="-2"/>
          <w:lang w:val="it-IT"/>
        </w:rPr>
        <w:t>Planom</w:t>
      </w:r>
      <w:r w:rsidRPr="00E939B5">
        <w:rPr>
          <w:rFonts w:cs="Arial"/>
          <w:spacing w:val="1"/>
          <w:lang w:val="it-IT"/>
        </w:rPr>
        <w:t xml:space="preserve"> </w:t>
      </w:r>
      <w:r w:rsidRPr="00E939B5">
        <w:rPr>
          <w:rFonts w:cs="Arial"/>
          <w:lang w:val="it-IT"/>
        </w:rPr>
        <w:t>su</w:t>
      </w:r>
      <w:r w:rsidRPr="00E939B5">
        <w:rPr>
          <w:rFonts w:cs="Arial"/>
          <w:spacing w:val="-2"/>
          <w:lang w:val="it-IT"/>
        </w:rPr>
        <w:t xml:space="preserve"> </w:t>
      </w:r>
      <w:r w:rsidRPr="00E939B5">
        <w:rPr>
          <w:rFonts w:cs="Arial"/>
          <w:spacing w:val="-1"/>
          <w:lang w:val="it-IT"/>
        </w:rPr>
        <w:t>predviđene</w:t>
      </w:r>
      <w:r w:rsidRPr="00E939B5">
        <w:rPr>
          <w:rFonts w:cs="Arial"/>
          <w:lang w:val="it-IT"/>
        </w:rPr>
        <w:t xml:space="preserve"> </w:t>
      </w:r>
      <w:r w:rsidRPr="00E939B5">
        <w:rPr>
          <w:rFonts w:cs="Arial"/>
          <w:spacing w:val="-1"/>
          <w:lang w:val="it-IT"/>
        </w:rPr>
        <w:t>minimalne</w:t>
      </w:r>
      <w:r w:rsidRPr="00E939B5">
        <w:rPr>
          <w:rFonts w:cs="Arial"/>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parcele</w:t>
      </w:r>
      <w:r w:rsidRPr="00E939B5">
        <w:rPr>
          <w:rFonts w:cs="Arial"/>
          <w:spacing w:val="-2"/>
          <w:lang w:val="it-IT"/>
        </w:rPr>
        <w:t xml:space="preserve"> </w:t>
      </w:r>
      <w:r w:rsidRPr="00E939B5">
        <w:rPr>
          <w:rFonts w:cs="Arial"/>
          <w:lang w:val="it-IT"/>
        </w:rPr>
        <w:t xml:space="preserve">za </w:t>
      </w:r>
      <w:r w:rsidRPr="00E939B5">
        <w:rPr>
          <w:rFonts w:cs="Arial"/>
          <w:spacing w:val="-1"/>
          <w:lang w:val="it-IT"/>
        </w:rPr>
        <w:t>planirane</w:t>
      </w:r>
      <w:r w:rsidRPr="00E939B5">
        <w:rPr>
          <w:rFonts w:cs="Arial"/>
          <w:spacing w:val="-2"/>
          <w:lang w:val="it-IT"/>
        </w:rPr>
        <w:t xml:space="preserve"> </w:t>
      </w:r>
      <w:r w:rsidRPr="00E939B5">
        <w:rPr>
          <w:rFonts w:cs="Arial"/>
          <w:spacing w:val="-1"/>
          <w:lang w:val="it-IT"/>
        </w:rPr>
        <w:t>trafostanice:</w:t>
      </w:r>
    </w:p>
    <w:p w:rsidR="00E939B5" w:rsidRPr="00E939B5" w:rsidRDefault="00E939B5" w:rsidP="00E939B5">
      <w:pPr>
        <w:pStyle w:val="BodyText"/>
        <w:tabs>
          <w:tab w:val="left" w:pos="825"/>
        </w:tabs>
        <w:spacing w:line="252" w:lineRule="exact"/>
        <w:ind w:left="824" w:hanging="281"/>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Za </w:t>
      </w:r>
      <w:r w:rsidRPr="00E939B5">
        <w:rPr>
          <w:rFonts w:cs="Arial"/>
          <w:spacing w:val="-1"/>
          <w:lang w:val="it-IT"/>
        </w:rPr>
        <w:t>izgradnju</w:t>
      </w:r>
      <w:r w:rsidRPr="00E939B5">
        <w:rPr>
          <w:rFonts w:cs="Arial"/>
          <w:spacing w:val="-2"/>
          <w:lang w:val="it-IT"/>
        </w:rPr>
        <w:t xml:space="preserve"> </w:t>
      </w:r>
      <w:r w:rsidRPr="00E939B5">
        <w:rPr>
          <w:rFonts w:cs="Arial"/>
          <w:spacing w:val="-1"/>
          <w:lang w:val="it-IT"/>
        </w:rPr>
        <w:t>transformatorskih</w:t>
      </w:r>
      <w:r w:rsidRPr="00E939B5">
        <w:rPr>
          <w:rFonts w:cs="Arial"/>
          <w:lang w:val="it-IT"/>
        </w:rPr>
        <w:t xml:space="preserve"> </w:t>
      </w:r>
      <w:r w:rsidRPr="00E939B5">
        <w:rPr>
          <w:rFonts w:cs="Arial"/>
          <w:spacing w:val="-1"/>
          <w:lang w:val="it-IT"/>
        </w:rPr>
        <w:t>stanica</w:t>
      </w:r>
      <w:r w:rsidRPr="00E939B5">
        <w:rPr>
          <w:rFonts w:cs="Arial"/>
          <w:lang w:val="it-IT"/>
        </w:rPr>
        <w:t xml:space="preserve"> </w:t>
      </w:r>
      <w:r w:rsidRPr="00E939B5">
        <w:rPr>
          <w:rFonts w:cs="Arial"/>
          <w:spacing w:val="-1"/>
          <w:lang w:val="it-IT"/>
        </w:rPr>
        <w:t>110/</w:t>
      </w:r>
      <w:r w:rsidRPr="00E939B5">
        <w:rPr>
          <w:rFonts w:cs="Arial"/>
          <w:spacing w:val="2"/>
          <w:lang w:val="it-IT"/>
        </w:rPr>
        <w:t xml:space="preserve"> </w:t>
      </w:r>
      <w:r w:rsidRPr="00E939B5">
        <w:rPr>
          <w:rFonts w:cs="Arial"/>
          <w:lang w:val="it-IT"/>
        </w:rPr>
        <w:t>x</w:t>
      </w:r>
      <w:r w:rsidRPr="00E939B5">
        <w:rPr>
          <w:rFonts w:cs="Arial"/>
          <w:spacing w:val="-2"/>
          <w:lang w:val="it-IT"/>
        </w:rPr>
        <w:t xml:space="preserve"> </w:t>
      </w:r>
      <w:r w:rsidRPr="00E939B5">
        <w:rPr>
          <w:rFonts w:cs="Arial"/>
          <w:lang w:val="it-IT"/>
        </w:rPr>
        <w:t>kV</w:t>
      </w:r>
      <w:r w:rsidRPr="00E939B5">
        <w:rPr>
          <w:rFonts w:cs="Arial"/>
          <w:spacing w:val="-2"/>
          <w:lang w:val="it-IT"/>
        </w:rPr>
        <w:t xml:space="preserve"> </w:t>
      </w:r>
      <w:r w:rsidRPr="00E939B5">
        <w:rPr>
          <w:rFonts w:cs="Arial"/>
          <w:spacing w:val="-1"/>
          <w:lang w:val="it-IT"/>
        </w:rPr>
        <w:t>određuju</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sljedeće</w:t>
      </w:r>
      <w:r w:rsidRPr="00E939B5">
        <w:rPr>
          <w:rFonts w:cs="Arial"/>
          <w:spacing w:val="-2"/>
          <w:lang w:val="it-IT"/>
        </w:rPr>
        <w:t xml:space="preserve"> </w:t>
      </w:r>
      <w:r w:rsidRPr="00E939B5">
        <w:rPr>
          <w:rFonts w:cs="Arial"/>
          <w:spacing w:val="-1"/>
          <w:lang w:val="it-IT"/>
        </w:rPr>
        <w:t>površine:</w:t>
      </w:r>
    </w:p>
    <w:p w:rsidR="00E939B5" w:rsidRPr="00E939B5" w:rsidRDefault="00E939B5" w:rsidP="00E939B5">
      <w:pPr>
        <w:pStyle w:val="BodyText"/>
        <w:tabs>
          <w:tab w:val="left" w:pos="1250"/>
        </w:tabs>
        <w:spacing w:before="1" w:line="253" w:lineRule="exact"/>
        <w:ind w:left="1249" w:hanging="425"/>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otvorena</w:t>
      </w:r>
      <w:r w:rsidRPr="00E939B5">
        <w:rPr>
          <w:rFonts w:cs="Arial"/>
          <w:spacing w:val="-2"/>
          <w:lang w:val="it-IT"/>
        </w:rPr>
        <w:t xml:space="preserve"> </w:t>
      </w:r>
      <w:r w:rsidRPr="00E939B5">
        <w:rPr>
          <w:rFonts w:cs="Arial"/>
          <w:spacing w:val="-1"/>
          <w:lang w:val="it-IT"/>
        </w:rPr>
        <w:t>postrojenja</w:t>
      </w:r>
      <w:r w:rsidRPr="00E939B5">
        <w:rPr>
          <w:rFonts w:cs="Arial"/>
          <w:spacing w:val="-2"/>
          <w:lang w:val="it-IT"/>
        </w:rPr>
        <w:t xml:space="preserve"> </w:t>
      </w:r>
      <w:r w:rsidRPr="00E939B5">
        <w:rPr>
          <w:rFonts w:cs="Arial"/>
          <w:spacing w:val="-1"/>
          <w:lang w:val="it-IT"/>
        </w:rPr>
        <w:t>izvedba:</w:t>
      </w:r>
      <w:r w:rsidRPr="00E939B5">
        <w:rPr>
          <w:rFonts w:cs="Arial"/>
          <w:spacing w:val="1"/>
          <w:lang w:val="it-IT"/>
        </w:rPr>
        <w:t xml:space="preserve"> </w:t>
      </w:r>
      <w:r w:rsidRPr="00E939B5">
        <w:rPr>
          <w:rFonts w:cs="Arial"/>
          <w:lang w:val="it-IT"/>
        </w:rPr>
        <w:t>cca</w:t>
      </w:r>
      <w:r w:rsidRPr="00E939B5">
        <w:rPr>
          <w:rFonts w:cs="Arial"/>
          <w:spacing w:val="-2"/>
          <w:lang w:val="it-IT"/>
        </w:rPr>
        <w:t xml:space="preserve"> </w:t>
      </w:r>
      <w:r w:rsidRPr="00E939B5">
        <w:rPr>
          <w:rFonts w:cs="Arial"/>
          <w:spacing w:val="-1"/>
          <w:lang w:val="it-IT"/>
        </w:rPr>
        <w:t>100x100</w:t>
      </w:r>
      <w:r w:rsidRPr="00E939B5">
        <w:rPr>
          <w:rFonts w:cs="Arial"/>
          <w:spacing w:val="-2"/>
          <w:lang w:val="it-IT"/>
        </w:rPr>
        <w:t xml:space="preserve"> </w:t>
      </w:r>
      <w:r w:rsidRPr="00E939B5">
        <w:rPr>
          <w:rFonts w:cs="Arial"/>
          <w:spacing w:val="-1"/>
          <w:lang w:val="it-IT"/>
        </w:rPr>
        <w:t>m,</w:t>
      </w:r>
    </w:p>
    <w:p w:rsidR="00E939B5" w:rsidRPr="00E939B5" w:rsidRDefault="00E939B5" w:rsidP="00E939B5">
      <w:pPr>
        <w:pStyle w:val="BodyText"/>
        <w:tabs>
          <w:tab w:val="left" w:pos="1250"/>
        </w:tabs>
        <w:spacing w:line="251" w:lineRule="exact"/>
        <w:ind w:left="1249" w:hanging="425"/>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zatvorena</w:t>
      </w:r>
      <w:r w:rsidRPr="00E939B5">
        <w:rPr>
          <w:rFonts w:cs="Arial"/>
          <w:spacing w:val="-2"/>
          <w:lang w:val="it-IT"/>
        </w:rPr>
        <w:t xml:space="preserve"> </w:t>
      </w:r>
      <w:r w:rsidRPr="00E939B5">
        <w:rPr>
          <w:rFonts w:cs="Arial"/>
          <w:spacing w:val="-1"/>
          <w:lang w:val="it-IT"/>
        </w:rPr>
        <w:t xml:space="preserve">izvedba </w:t>
      </w:r>
      <w:r w:rsidRPr="00E939B5">
        <w:rPr>
          <w:rFonts w:cs="Arial"/>
          <w:lang w:val="it-IT"/>
        </w:rPr>
        <w:t>-</w:t>
      </w:r>
      <w:r w:rsidRPr="00E939B5">
        <w:rPr>
          <w:rFonts w:cs="Arial"/>
          <w:spacing w:val="-1"/>
          <w:lang w:val="it-IT"/>
        </w:rPr>
        <w:t xml:space="preserve"> GIS: </w:t>
      </w:r>
      <w:r w:rsidRPr="00E939B5">
        <w:rPr>
          <w:rFonts w:cs="Arial"/>
          <w:lang w:val="it-IT"/>
        </w:rPr>
        <w:t xml:space="preserve">cca </w:t>
      </w:r>
      <w:r w:rsidRPr="00E939B5">
        <w:rPr>
          <w:rFonts w:cs="Arial"/>
          <w:spacing w:val="-1"/>
          <w:lang w:val="it-IT"/>
        </w:rPr>
        <w:t>60x60</w:t>
      </w:r>
      <w:r w:rsidRPr="00E939B5">
        <w:rPr>
          <w:rFonts w:cs="Arial"/>
          <w:spacing w:val="-2"/>
          <w:lang w:val="it-IT"/>
        </w:rPr>
        <w:t xml:space="preserve"> </w:t>
      </w:r>
      <w:r w:rsidRPr="00E939B5">
        <w:rPr>
          <w:rFonts w:cs="Arial"/>
          <w:lang w:val="it-IT"/>
        </w:rPr>
        <w:t>m,</w:t>
      </w:r>
    </w:p>
    <w:p w:rsidR="00E939B5" w:rsidRPr="00E939B5" w:rsidRDefault="00E939B5" w:rsidP="00E939B5">
      <w:pPr>
        <w:pStyle w:val="BodyText"/>
        <w:tabs>
          <w:tab w:val="left" w:pos="825"/>
        </w:tabs>
        <w:spacing w:line="253" w:lineRule="exact"/>
        <w:ind w:left="824" w:hanging="281"/>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za</w:t>
      </w:r>
      <w:r w:rsidRPr="00E939B5">
        <w:rPr>
          <w:rFonts w:cs="Arial"/>
          <w:spacing w:val="-1"/>
          <w:lang w:val="it-IT"/>
        </w:rPr>
        <w:t xml:space="preserve"> trafostanicu</w:t>
      </w:r>
      <w:r w:rsidRPr="00E939B5">
        <w:rPr>
          <w:rFonts w:cs="Arial"/>
          <w:lang w:val="it-IT"/>
        </w:rPr>
        <w:t xml:space="preserve"> </w:t>
      </w:r>
      <w:r w:rsidRPr="00E939B5">
        <w:rPr>
          <w:rFonts w:cs="Arial"/>
          <w:spacing w:val="-1"/>
          <w:lang w:val="it-IT"/>
        </w:rPr>
        <w:t>35/10</w:t>
      </w:r>
      <w:r w:rsidRPr="00E939B5">
        <w:rPr>
          <w:rFonts w:cs="Arial"/>
          <w:spacing w:val="-2"/>
          <w:lang w:val="it-IT"/>
        </w:rPr>
        <w:t xml:space="preserve"> </w:t>
      </w:r>
      <w:r w:rsidRPr="00E939B5">
        <w:rPr>
          <w:rFonts w:cs="Arial"/>
          <w:spacing w:val="-1"/>
          <w:lang w:val="it-IT"/>
        </w:rPr>
        <w:t>(20)kV</w:t>
      </w:r>
      <w:r w:rsidRPr="00E939B5">
        <w:rPr>
          <w:rFonts w:cs="Arial"/>
          <w:spacing w:val="60"/>
          <w:lang w:val="it-IT"/>
        </w:rPr>
        <w:t xml:space="preserve"> </w:t>
      </w:r>
      <w:r w:rsidRPr="00E939B5">
        <w:rPr>
          <w:rFonts w:cs="Arial"/>
          <w:lang w:val="it-IT"/>
        </w:rPr>
        <w:t>1.000</w:t>
      </w:r>
      <w:r w:rsidRPr="00E939B5">
        <w:rPr>
          <w:rFonts w:cs="Arial"/>
          <w:spacing w:val="-2"/>
          <w:lang w:val="it-IT"/>
        </w:rPr>
        <w:t xml:space="preserve"> </w:t>
      </w:r>
      <w:r w:rsidRPr="00E939B5">
        <w:rPr>
          <w:rFonts w:cs="Arial"/>
          <w:lang w:val="it-IT"/>
        </w:rPr>
        <w:t>m</w:t>
      </w:r>
      <w:r w:rsidRPr="00E939B5">
        <w:rPr>
          <w:rFonts w:cs="Arial"/>
          <w:position w:val="8"/>
          <w:lang w:val="it-IT"/>
        </w:rPr>
        <w:t>2</w:t>
      </w:r>
      <w:r w:rsidRPr="00E939B5">
        <w:rPr>
          <w:rFonts w:cs="Arial"/>
          <w:lang w:val="it-IT"/>
        </w:rPr>
        <w:t>,</w:t>
      </w:r>
    </w:p>
    <w:p w:rsidR="00E939B5" w:rsidRPr="00E939B5" w:rsidRDefault="00E939B5" w:rsidP="00E939B5">
      <w:pPr>
        <w:pStyle w:val="BodyText"/>
        <w:tabs>
          <w:tab w:val="left" w:pos="825"/>
        </w:tabs>
        <w:spacing w:line="254" w:lineRule="exact"/>
        <w:ind w:left="824" w:hanging="281"/>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za</w:t>
      </w:r>
      <w:r w:rsidRPr="00E939B5">
        <w:rPr>
          <w:rFonts w:cs="Arial"/>
          <w:spacing w:val="-1"/>
          <w:lang w:val="it-IT"/>
        </w:rPr>
        <w:t xml:space="preserve"> trafostanicu</w:t>
      </w:r>
      <w:r w:rsidRPr="00E939B5">
        <w:rPr>
          <w:rFonts w:cs="Arial"/>
          <w:lang w:val="it-IT"/>
        </w:rPr>
        <w:t xml:space="preserve"> </w:t>
      </w:r>
      <w:r w:rsidRPr="00E939B5">
        <w:rPr>
          <w:rFonts w:cs="Arial"/>
          <w:spacing w:val="-1"/>
          <w:lang w:val="it-IT"/>
        </w:rPr>
        <w:t>10/04</w:t>
      </w:r>
      <w:r w:rsidRPr="00E939B5">
        <w:rPr>
          <w:rFonts w:cs="Arial"/>
          <w:spacing w:val="-2"/>
          <w:lang w:val="it-IT"/>
        </w:rPr>
        <w:t xml:space="preserve"> </w:t>
      </w:r>
      <w:r w:rsidRPr="00E939B5">
        <w:rPr>
          <w:rFonts w:cs="Arial"/>
          <w:lang w:val="it-IT"/>
        </w:rPr>
        <w:t>kV</w:t>
      </w:r>
      <w:r w:rsidRPr="00E939B5">
        <w:rPr>
          <w:rFonts w:cs="Arial"/>
          <w:spacing w:val="-2"/>
          <w:lang w:val="it-IT"/>
        </w:rPr>
        <w:t xml:space="preserve"> </w:t>
      </w:r>
      <w:r w:rsidRPr="00E939B5">
        <w:rPr>
          <w:rFonts w:cs="Arial"/>
          <w:lang w:val="it-IT"/>
        </w:rPr>
        <w:t>40 m</w:t>
      </w:r>
      <w:r w:rsidRPr="00E939B5">
        <w:rPr>
          <w:rFonts w:cs="Arial"/>
          <w:position w:val="8"/>
          <w:lang w:val="it-IT"/>
        </w:rPr>
        <w:t>2</w:t>
      </w:r>
      <w:r w:rsidRPr="00E939B5">
        <w:rPr>
          <w:rFonts w:cs="Arial"/>
          <w:lang w:val="it-IT"/>
        </w:rPr>
        <w:t>.</w:t>
      </w:r>
    </w:p>
    <w:p w:rsidR="00E939B5" w:rsidRPr="00E939B5" w:rsidRDefault="00E939B5" w:rsidP="00E939B5">
      <w:pPr>
        <w:pStyle w:val="BodyText"/>
        <w:tabs>
          <w:tab w:val="left" w:pos="450"/>
        </w:tabs>
        <w:ind w:right="25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Predviđa</w:t>
      </w:r>
      <w:r w:rsidRPr="00E939B5">
        <w:rPr>
          <w:rFonts w:cs="Arial"/>
          <w:lang w:val="it-IT"/>
        </w:rPr>
        <w:t xml:space="preserve"> se </w:t>
      </w:r>
      <w:r w:rsidRPr="00E939B5">
        <w:rPr>
          <w:rFonts w:cs="Arial"/>
          <w:spacing w:val="-1"/>
          <w:lang w:val="it-IT"/>
        </w:rPr>
        <w:t>mogućnost</w:t>
      </w:r>
      <w:r w:rsidRPr="00E939B5">
        <w:rPr>
          <w:rFonts w:cs="Arial"/>
          <w:spacing w:val="3"/>
          <w:lang w:val="it-IT"/>
        </w:rPr>
        <w:t xml:space="preserve"> </w:t>
      </w:r>
      <w:r w:rsidRPr="00E939B5">
        <w:rPr>
          <w:rFonts w:cs="Arial"/>
          <w:spacing w:val="-1"/>
          <w:lang w:val="it-IT"/>
        </w:rPr>
        <w:t>izgradnje</w:t>
      </w:r>
      <w:r w:rsidRPr="00E939B5">
        <w:rPr>
          <w:rFonts w:cs="Arial"/>
          <w:spacing w:val="-2"/>
          <w:lang w:val="it-IT"/>
        </w:rPr>
        <w:t xml:space="preserve"> </w:t>
      </w:r>
      <w:r w:rsidRPr="00E939B5">
        <w:rPr>
          <w:rFonts w:cs="Arial"/>
          <w:spacing w:val="-1"/>
          <w:lang w:val="it-IT"/>
        </w:rPr>
        <w:t>manjih</w:t>
      </w:r>
      <w:r w:rsidRPr="00E939B5">
        <w:rPr>
          <w:rFonts w:cs="Arial"/>
          <w:lang w:val="it-IT"/>
        </w:rPr>
        <w:t xml:space="preserve"> </w:t>
      </w:r>
      <w:r w:rsidRPr="00E939B5">
        <w:rPr>
          <w:rFonts w:cs="Arial"/>
          <w:spacing w:val="-1"/>
          <w:lang w:val="it-IT"/>
        </w:rPr>
        <w:t>infrastrukturnih</w:t>
      </w:r>
      <w:r w:rsidRPr="00E939B5">
        <w:rPr>
          <w:rFonts w:cs="Arial"/>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(TS</w:t>
      </w:r>
      <w:r w:rsidRPr="00E939B5">
        <w:rPr>
          <w:rFonts w:cs="Arial"/>
          <w:spacing w:val="2"/>
          <w:lang w:val="it-IT"/>
        </w:rPr>
        <w:t xml:space="preserve"> </w:t>
      </w:r>
      <w:r w:rsidRPr="00E939B5">
        <w:rPr>
          <w:rFonts w:cs="Arial"/>
          <w:lang w:val="it-IT"/>
        </w:rPr>
        <w:t>10-20/0,4</w:t>
      </w:r>
      <w:r w:rsidRPr="00E939B5">
        <w:rPr>
          <w:rFonts w:cs="Arial"/>
          <w:spacing w:val="1"/>
          <w:lang w:val="it-IT"/>
        </w:rPr>
        <w:t xml:space="preserve"> </w:t>
      </w:r>
      <w:r w:rsidRPr="00E939B5">
        <w:rPr>
          <w:rFonts w:cs="Arial"/>
          <w:spacing w:val="-1"/>
          <w:lang w:val="it-IT"/>
        </w:rPr>
        <w:t>kV)</w:t>
      </w:r>
      <w:r w:rsidRPr="00E939B5">
        <w:rPr>
          <w:rFonts w:cs="Arial"/>
          <w:spacing w:val="1"/>
          <w:lang w:val="it-IT"/>
        </w:rPr>
        <w:t xml:space="preserve"> </w:t>
      </w:r>
      <w:r w:rsidRPr="00E939B5">
        <w:rPr>
          <w:rFonts w:cs="Arial"/>
          <w:spacing w:val="-1"/>
          <w:lang w:val="it-IT"/>
        </w:rPr>
        <w:t>bez</w:t>
      </w:r>
      <w:r w:rsidRPr="00E939B5">
        <w:rPr>
          <w:rFonts w:cs="Arial"/>
          <w:spacing w:val="73"/>
          <w:lang w:val="it-IT"/>
        </w:rPr>
        <w:t xml:space="preserve"> </w:t>
      </w:r>
      <w:r w:rsidRPr="00E939B5">
        <w:rPr>
          <w:rFonts w:cs="Arial"/>
          <w:spacing w:val="-1"/>
          <w:lang w:val="it-IT"/>
        </w:rPr>
        <w:t>dodatnih</w:t>
      </w:r>
      <w:r w:rsidRPr="00E939B5">
        <w:rPr>
          <w:rFonts w:cs="Arial"/>
          <w:spacing w:val="48"/>
          <w:lang w:val="it-IT"/>
        </w:rPr>
        <w:t xml:space="preserve"> </w:t>
      </w:r>
      <w:r w:rsidRPr="00E939B5">
        <w:rPr>
          <w:rFonts w:cs="Arial"/>
          <w:spacing w:val="-1"/>
          <w:lang w:val="it-IT"/>
        </w:rPr>
        <w:t>ograničenja</w:t>
      </w:r>
      <w:r w:rsidRPr="00E939B5">
        <w:rPr>
          <w:rFonts w:cs="Arial"/>
          <w:spacing w:val="46"/>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smislu</w:t>
      </w:r>
      <w:r w:rsidRPr="00E939B5">
        <w:rPr>
          <w:rFonts w:cs="Arial"/>
          <w:spacing w:val="48"/>
          <w:lang w:val="it-IT"/>
        </w:rPr>
        <w:t xml:space="preserve"> </w:t>
      </w:r>
      <w:r w:rsidRPr="00E939B5">
        <w:rPr>
          <w:rFonts w:cs="Arial"/>
          <w:spacing w:val="-1"/>
          <w:lang w:val="it-IT"/>
        </w:rPr>
        <w:t>udaljenosti</w:t>
      </w:r>
      <w:r w:rsidRPr="00E939B5">
        <w:rPr>
          <w:rFonts w:cs="Arial"/>
          <w:spacing w:val="47"/>
          <w:lang w:val="it-IT"/>
        </w:rPr>
        <w:t xml:space="preserve"> </w:t>
      </w:r>
      <w:r w:rsidRPr="00E939B5">
        <w:rPr>
          <w:rFonts w:cs="Arial"/>
          <w:lang w:val="it-IT"/>
        </w:rPr>
        <w:t>od</w:t>
      </w:r>
      <w:r w:rsidRPr="00E939B5">
        <w:rPr>
          <w:rFonts w:cs="Arial"/>
          <w:spacing w:val="48"/>
          <w:lang w:val="it-IT"/>
        </w:rPr>
        <w:t xml:space="preserve"> </w:t>
      </w:r>
      <w:r w:rsidRPr="00E939B5">
        <w:rPr>
          <w:rFonts w:cs="Arial"/>
          <w:lang w:val="it-IT"/>
        </w:rPr>
        <w:t>prometnica</w:t>
      </w:r>
      <w:r w:rsidRPr="00E939B5">
        <w:rPr>
          <w:rFonts w:cs="Arial"/>
          <w:spacing w:val="49"/>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granica</w:t>
      </w:r>
      <w:r w:rsidRPr="00E939B5">
        <w:rPr>
          <w:rFonts w:cs="Arial"/>
          <w:spacing w:val="48"/>
          <w:lang w:val="it-IT"/>
        </w:rPr>
        <w:t xml:space="preserve"> </w:t>
      </w:r>
      <w:r w:rsidRPr="00E939B5">
        <w:rPr>
          <w:rFonts w:cs="Arial"/>
          <w:spacing w:val="-1"/>
          <w:lang w:val="it-IT"/>
        </w:rPr>
        <w:t>parcele</w:t>
      </w:r>
      <w:r w:rsidRPr="00E939B5">
        <w:rPr>
          <w:rFonts w:cs="Arial"/>
          <w:spacing w:val="48"/>
          <w:lang w:val="it-IT"/>
        </w:rPr>
        <w:t xml:space="preserve"> </w:t>
      </w:r>
      <w:r w:rsidRPr="00E939B5">
        <w:rPr>
          <w:rFonts w:cs="Arial"/>
          <w:lang w:val="it-IT"/>
        </w:rPr>
        <w:t>te</w:t>
      </w:r>
      <w:r w:rsidRPr="00E939B5">
        <w:rPr>
          <w:rFonts w:cs="Arial"/>
          <w:spacing w:val="48"/>
          <w:lang w:val="it-IT"/>
        </w:rPr>
        <w:t xml:space="preserve"> </w:t>
      </w:r>
      <w:r w:rsidRPr="00E939B5">
        <w:rPr>
          <w:rFonts w:cs="Arial"/>
          <w:spacing w:val="-1"/>
          <w:lang w:val="it-IT"/>
        </w:rPr>
        <w:t>mogućnost</w:t>
      </w:r>
      <w:r w:rsidRPr="00E939B5">
        <w:rPr>
          <w:rFonts w:cs="Arial"/>
          <w:spacing w:val="49"/>
          <w:lang w:val="it-IT"/>
        </w:rPr>
        <w:t xml:space="preserve"> </w:t>
      </w:r>
      <w:r w:rsidRPr="00E939B5">
        <w:rPr>
          <w:rFonts w:cs="Arial"/>
          <w:spacing w:val="-1"/>
          <w:lang w:val="it-IT"/>
        </w:rPr>
        <w:t>njihove</w:t>
      </w:r>
      <w:r w:rsidRPr="00E939B5">
        <w:rPr>
          <w:rFonts w:cs="Arial"/>
          <w:spacing w:val="31"/>
          <w:lang w:val="it-IT"/>
        </w:rPr>
        <w:t xml:space="preserve"> </w:t>
      </w:r>
      <w:r w:rsidRPr="00E939B5">
        <w:rPr>
          <w:rFonts w:cs="Arial"/>
          <w:spacing w:val="-1"/>
          <w:lang w:val="it-IT"/>
        </w:rPr>
        <w:t>izgradnje</w:t>
      </w:r>
      <w:r w:rsidRPr="00E939B5">
        <w:rPr>
          <w:rFonts w:cs="Arial"/>
          <w:spacing w:val="31"/>
          <w:lang w:val="it-IT"/>
        </w:rPr>
        <w:t xml:space="preserve"> </w:t>
      </w:r>
      <w:r w:rsidRPr="00E939B5">
        <w:rPr>
          <w:rFonts w:cs="Arial"/>
          <w:spacing w:val="-1"/>
          <w:lang w:val="it-IT"/>
        </w:rPr>
        <w:t>unutar</w:t>
      </w:r>
      <w:r w:rsidRPr="00E939B5">
        <w:rPr>
          <w:rFonts w:cs="Arial"/>
          <w:spacing w:val="30"/>
          <w:lang w:val="it-IT"/>
        </w:rPr>
        <w:t xml:space="preserve"> </w:t>
      </w:r>
      <w:r w:rsidRPr="00E939B5">
        <w:rPr>
          <w:rFonts w:cs="Arial"/>
          <w:spacing w:val="-1"/>
          <w:lang w:val="it-IT"/>
        </w:rPr>
        <w:t>zona</w:t>
      </w:r>
      <w:r w:rsidRPr="00E939B5">
        <w:rPr>
          <w:rFonts w:cs="Arial"/>
          <w:spacing w:val="31"/>
          <w:lang w:val="it-IT"/>
        </w:rPr>
        <w:t xml:space="preserve"> </w:t>
      </w:r>
      <w:r w:rsidRPr="00E939B5">
        <w:rPr>
          <w:rFonts w:cs="Arial"/>
          <w:lang w:val="it-IT"/>
        </w:rPr>
        <w:t>koje</w:t>
      </w:r>
      <w:r w:rsidRPr="00E939B5">
        <w:rPr>
          <w:rFonts w:cs="Arial"/>
          <w:spacing w:val="29"/>
          <w:lang w:val="it-IT"/>
        </w:rPr>
        <w:t xml:space="preserve"> </w:t>
      </w:r>
      <w:r w:rsidRPr="00E939B5">
        <w:rPr>
          <w:rFonts w:cs="Arial"/>
          <w:spacing w:val="-1"/>
          <w:lang w:val="it-IT"/>
        </w:rPr>
        <w:t>planom</w:t>
      </w:r>
      <w:r w:rsidRPr="00E939B5">
        <w:rPr>
          <w:rFonts w:cs="Arial"/>
          <w:spacing w:val="32"/>
          <w:lang w:val="it-IT"/>
        </w:rPr>
        <w:t xml:space="preserve"> </w:t>
      </w:r>
      <w:r w:rsidRPr="00E939B5">
        <w:rPr>
          <w:rFonts w:cs="Arial"/>
          <w:spacing w:val="-1"/>
          <w:lang w:val="it-IT"/>
        </w:rPr>
        <w:t>nisu</w:t>
      </w:r>
      <w:r w:rsidRPr="00E939B5">
        <w:rPr>
          <w:rFonts w:cs="Arial"/>
          <w:spacing w:val="29"/>
          <w:lang w:val="it-IT"/>
        </w:rPr>
        <w:t xml:space="preserve"> </w:t>
      </w:r>
      <w:r w:rsidRPr="00E939B5">
        <w:rPr>
          <w:rFonts w:cs="Arial"/>
          <w:spacing w:val="-1"/>
          <w:lang w:val="it-IT"/>
        </w:rPr>
        <w:t>predviđene</w:t>
      </w:r>
      <w:r w:rsidRPr="00E939B5">
        <w:rPr>
          <w:rFonts w:cs="Arial"/>
          <w:spacing w:val="31"/>
          <w:lang w:val="it-IT"/>
        </w:rPr>
        <w:t xml:space="preserve"> </w:t>
      </w:r>
      <w:r w:rsidRPr="00E939B5">
        <w:rPr>
          <w:rFonts w:cs="Arial"/>
          <w:lang w:val="it-IT"/>
        </w:rPr>
        <w:t>za</w:t>
      </w:r>
      <w:r w:rsidRPr="00E939B5">
        <w:rPr>
          <w:rFonts w:cs="Arial"/>
          <w:spacing w:val="32"/>
          <w:lang w:val="it-IT"/>
        </w:rPr>
        <w:t xml:space="preserve"> </w:t>
      </w:r>
      <w:r w:rsidRPr="00E939B5">
        <w:rPr>
          <w:rFonts w:cs="Arial"/>
          <w:spacing w:val="-1"/>
          <w:lang w:val="it-IT"/>
        </w:rPr>
        <w:t>izgradnju</w:t>
      </w:r>
      <w:r w:rsidRPr="00E939B5">
        <w:rPr>
          <w:rFonts w:cs="Arial"/>
          <w:spacing w:val="31"/>
          <w:lang w:val="it-IT"/>
        </w:rPr>
        <w:t xml:space="preserve"> </w:t>
      </w:r>
      <w:r w:rsidRPr="00E939B5">
        <w:rPr>
          <w:rFonts w:cs="Arial"/>
          <w:spacing w:val="-1"/>
          <w:lang w:val="it-IT"/>
        </w:rPr>
        <w:t>(zelene</w:t>
      </w:r>
      <w:r w:rsidRPr="00E939B5">
        <w:rPr>
          <w:rFonts w:cs="Arial"/>
          <w:spacing w:val="31"/>
          <w:lang w:val="it-IT"/>
        </w:rPr>
        <w:t xml:space="preserve"> </w:t>
      </w:r>
      <w:r w:rsidRPr="00E939B5">
        <w:rPr>
          <w:rFonts w:cs="Arial"/>
          <w:spacing w:val="-1"/>
          <w:lang w:val="it-IT"/>
        </w:rPr>
        <w:t>površine,</w:t>
      </w:r>
      <w:r w:rsidRPr="00E939B5">
        <w:rPr>
          <w:rFonts w:cs="Arial"/>
          <w:spacing w:val="67"/>
          <w:lang w:val="it-IT"/>
        </w:rPr>
        <w:t xml:space="preserve"> </w:t>
      </w:r>
      <w:r w:rsidRPr="00E939B5">
        <w:rPr>
          <w:rFonts w:cs="Arial"/>
          <w:spacing w:val="-1"/>
          <w:lang w:val="it-IT"/>
        </w:rPr>
        <w:t>parkovi</w:t>
      </w:r>
      <w:r w:rsidRPr="00E939B5">
        <w:rPr>
          <w:rFonts w:cs="Arial"/>
          <w:spacing w:val="-5"/>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w:t>
      </w:r>
      <w:r w:rsidRPr="00E939B5">
        <w:rPr>
          <w:rFonts w:cs="Arial"/>
          <w:spacing w:val="-3"/>
          <w:lang w:val="it-IT"/>
        </w:rPr>
        <w:t xml:space="preserve"> </w:t>
      </w:r>
      <w:r w:rsidRPr="00E939B5">
        <w:rPr>
          <w:rFonts w:cs="Arial"/>
          <w:spacing w:val="-1"/>
          <w:lang w:val="it-IT"/>
        </w:rPr>
        <w:t>Oblikovanje</w:t>
      </w:r>
      <w:r w:rsidRPr="00E939B5">
        <w:rPr>
          <w:rFonts w:cs="Arial"/>
          <w:spacing w:val="-7"/>
          <w:lang w:val="it-IT"/>
        </w:rPr>
        <w:t xml:space="preserve"> </w:t>
      </w:r>
      <w:r w:rsidRPr="00E939B5">
        <w:rPr>
          <w:rFonts w:cs="Arial"/>
          <w:spacing w:val="-1"/>
          <w:lang w:val="it-IT"/>
        </w:rPr>
        <w:t>građevina</w:t>
      </w:r>
      <w:r w:rsidRPr="00E939B5">
        <w:rPr>
          <w:rFonts w:cs="Arial"/>
          <w:spacing w:val="-5"/>
          <w:lang w:val="it-IT"/>
        </w:rPr>
        <w:t xml:space="preserve"> </w:t>
      </w:r>
      <w:r w:rsidRPr="00E939B5">
        <w:rPr>
          <w:rFonts w:cs="Arial"/>
          <w:spacing w:val="-1"/>
          <w:lang w:val="it-IT"/>
        </w:rPr>
        <w:t>elektroopskrbe</w:t>
      </w:r>
      <w:r w:rsidRPr="00E939B5">
        <w:rPr>
          <w:rFonts w:cs="Arial"/>
          <w:spacing w:val="-4"/>
          <w:lang w:val="it-IT"/>
        </w:rPr>
        <w:t xml:space="preserve"> </w:t>
      </w:r>
      <w:r w:rsidRPr="00E939B5">
        <w:rPr>
          <w:rFonts w:cs="Arial"/>
          <w:spacing w:val="-1"/>
          <w:lang w:val="it-IT"/>
        </w:rPr>
        <w:t>treba</w:t>
      </w:r>
      <w:r w:rsidRPr="00E939B5">
        <w:rPr>
          <w:rFonts w:cs="Arial"/>
          <w:spacing w:val="-4"/>
          <w:lang w:val="it-IT"/>
        </w:rPr>
        <w:t xml:space="preserve"> </w:t>
      </w:r>
      <w:r w:rsidRPr="00E939B5">
        <w:rPr>
          <w:rFonts w:cs="Arial"/>
          <w:spacing w:val="-1"/>
          <w:lang w:val="it-IT"/>
        </w:rPr>
        <w:t>biti</w:t>
      </w:r>
      <w:r w:rsidRPr="00E939B5">
        <w:rPr>
          <w:rFonts w:cs="Arial"/>
          <w:spacing w:val="-5"/>
          <w:lang w:val="it-IT"/>
        </w:rPr>
        <w:t xml:space="preserve"> </w:t>
      </w:r>
      <w:r w:rsidRPr="00E939B5">
        <w:rPr>
          <w:rFonts w:cs="Arial"/>
          <w:spacing w:val="-1"/>
          <w:lang w:val="it-IT"/>
        </w:rPr>
        <w:t>primjereno</w:t>
      </w:r>
      <w:r w:rsidRPr="00E939B5">
        <w:rPr>
          <w:rFonts w:cs="Arial"/>
          <w:spacing w:val="-5"/>
          <w:lang w:val="it-IT"/>
        </w:rPr>
        <w:t xml:space="preserve"> </w:t>
      </w:r>
      <w:r w:rsidRPr="00E939B5">
        <w:rPr>
          <w:rFonts w:cs="Arial"/>
          <w:spacing w:val="-1"/>
          <w:lang w:val="it-IT"/>
        </w:rPr>
        <w:t>vrijednosti</w:t>
      </w:r>
      <w:r w:rsidRPr="00E939B5">
        <w:rPr>
          <w:rFonts w:cs="Arial"/>
          <w:spacing w:val="-5"/>
          <w:lang w:val="it-IT"/>
        </w:rPr>
        <w:t xml:space="preserve"> </w:t>
      </w:r>
      <w:r w:rsidRPr="00E939B5">
        <w:rPr>
          <w:rFonts w:cs="Arial"/>
          <w:spacing w:val="-1"/>
          <w:lang w:val="it-IT"/>
        </w:rPr>
        <w:t>okruženja.</w:t>
      </w:r>
      <w:r w:rsidRPr="00E939B5">
        <w:rPr>
          <w:rFonts w:cs="Arial"/>
          <w:spacing w:val="81"/>
          <w:lang w:val="it-IT"/>
        </w:rPr>
        <w:t xml:space="preserve"> </w:t>
      </w:r>
      <w:r w:rsidRPr="00E939B5">
        <w:rPr>
          <w:rFonts w:cs="Arial"/>
          <w:spacing w:val="-1"/>
          <w:lang w:val="it-IT"/>
        </w:rPr>
        <w:t>Kad</w:t>
      </w:r>
      <w:r w:rsidRPr="00E939B5">
        <w:rPr>
          <w:rFonts w:cs="Arial"/>
          <w:spacing w:val="21"/>
          <w:lang w:val="it-IT"/>
        </w:rPr>
        <w:t xml:space="preserve"> </w:t>
      </w:r>
      <w:r w:rsidRPr="00E939B5">
        <w:rPr>
          <w:rFonts w:cs="Arial"/>
          <w:lang w:val="it-IT"/>
        </w:rPr>
        <w:t>su</w:t>
      </w:r>
      <w:r w:rsidRPr="00E939B5">
        <w:rPr>
          <w:rFonts w:cs="Arial"/>
          <w:spacing w:val="17"/>
          <w:lang w:val="it-IT"/>
        </w:rPr>
        <w:t xml:space="preserve"> </w:t>
      </w:r>
      <w:r w:rsidRPr="00E939B5">
        <w:rPr>
          <w:rFonts w:cs="Arial"/>
          <w:lang w:val="it-IT"/>
        </w:rPr>
        <w:t>to</w:t>
      </w:r>
      <w:r w:rsidRPr="00E939B5">
        <w:rPr>
          <w:rFonts w:cs="Arial"/>
          <w:spacing w:val="19"/>
          <w:lang w:val="it-IT"/>
        </w:rPr>
        <w:t xml:space="preserve"> </w:t>
      </w:r>
      <w:r w:rsidRPr="00E939B5">
        <w:rPr>
          <w:rFonts w:cs="Arial"/>
          <w:spacing w:val="-1"/>
          <w:lang w:val="it-IT"/>
        </w:rPr>
        <w:t>lokacije</w:t>
      </w:r>
      <w:r w:rsidRPr="00E939B5">
        <w:rPr>
          <w:rFonts w:cs="Arial"/>
          <w:spacing w:val="19"/>
          <w:lang w:val="it-IT"/>
        </w:rPr>
        <w:t xml:space="preserve"> </w:t>
      </w:r>
      <w:r w:rsidRPr="00E939B5">
        <w:rPr>
          <w:rFonts w:cs="Arial"/>
          <w:spacing w:val="-1"/>
          <w:lang w:val="it-IT"/>
        </w:rPr>
        <w:t>unutar</w:t>
      </w:r>
      <w:r w:rsidRPr="00E939B5">
        <w:rPr>
          <w:rFonts w:cs="Arial"/>
          <w:spacing w:val="20"/>
          <w:lang w:val="it-IT"/>
        </w:rPr>
        <w:t xml:space="preserve"> </w:t>
      </w:r>
      <w:r w:rsidRPr="00E939B5">
        <w:rPr>
          <w:rFonts w:cs="Arial"/>
          <w:spacing w:val="-1"/>
          <w:lang w:val="it-IT"/>
        </w:rPr>
        <w:t>zaštićenih</w:t>
      </w:r>
      <w:r w:rsidRPr="00E939B5">
        <w:rPr>
          <w:rFonts w:cs="Arial"/>
          <w:spacing w:val="19"/>
          <w:lang w:val="it-IT"/>
        </w:rPr>
        <w:t xml:space="preserve"> </w:t>
      </w:r>
      <w:r w:rsidRPr="00E939B5">
        <w:rPr>
          <w:rFonts w:cs="Arial"/>
          <w:spacing w:val="-1"/>
          <w:lang w:val="it-IT"/>
        </w:rPr>
        <w:t>područja</w:t>
      </w:r>
      <w:r w:rsidRPr="00E939B5">
        <w:rPr>
          <w:rFonts w:cs="Arial"/>
          <w:spacing w:val="19"/>
          <w:lang w:val="it-IT"/>
        </w:rPr>
        <w:t xml:space="preserve"> </w:t>
      </w:r>
      <w:r w:rsidRPr="00E939B5">
        <w:rPr>
          <w:rFonts w:cs="Arial"/>
          <w:spacing w:val="-2"/>
          <w:lang w:val="it-IT"/>
        </w:rPr>
        <w:t>ili</w:t>
      </w:r>
      <w:r w:rsidRPr="00E939B5">
        <w:rPr>
          <w:rFonts w:cs="Arial"/>
          <w:spacing w:val="19"/>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njihovim</w:t>
      </w:r>
      <w:r w:rsidRPr="00E939B5">
        <w:rPr>
          <w:rFonts w:cs="Arial"/>
          <w:spacing w:val="20"/>
          <w:lang w:val="it-IT"/>
        </w:rPr>
        <w:t xml:space="preserve"> </w:t>
      </w:r>
      <w:r w:rsidRPr="00E939B5">
        <w:rPr>
          <w:rFonts w:cs="Arial"/>
          <w:spacing w:val="-1"/>
          <w:lang w:val="it-IT"/>
        </w:rPr>
        <w:t>kontaktnim</w:t>
      </w:r>
      <w:r w:rsidRPr="00E939B5">
        <w:rPr>
          <w:rFonts w:cs="Arial"/>
          <w:spacing w:val="18"/>
          <w:lang w:val="it-IT"/>
        </w:rPr>
        <w:t xml:space="preserve"> </w:t>
      </w:r>
      <w:r w:rsidRPr="00E939B5">
        <w:rPr>
          <w:rFonts w:cs="Arial"/>
          <w:spacing w:val="-1"/>
          <w:lang w:val="it-IT"/>
        </w:rPr>
        <w:t>zonama,</w:t>
      </w:r>
      <w:r w:rsidRPr="00E939B5">
        <w:rPr>
          <w:rFonts w:cs="Arial"/>
          <w:spacing w:val="21"/>
          <w:lang w:val="it-IT"/>
        </w:rPr>
        <w:t xml:space="preserve"> </w:t>
      </w:r>
      <w:r w:rsidRPr="00E939B5">
        <w:rPr>
          <w:rFonts w:cs="Arial"/>
          <w:spacing w:val="-1"/>
          <w:lang w:val="it-IT"/>
        </w:rPr>
        <w:t>potrebno</w:t>
      </w:r>
      <w:r w:rsidRPr="00E939B5">
        <w:rPr>
          <w:rFonts w:cs="Arial"/>
          <w:spacing w:val="17"/>
          <w:lang w:val="it-IT"/>
        </w:rPr>
        <w:t xml:space="preserve"> </w:t>
      </w:r>
      <w:r w:rsidRPr="00E939B5">
        <w:rPr>
          <w:rFonts w:cs="Arial"/>
          <w:lang w:val="it-IT"/>
        </w:rPr>
        <w:t>je</w:t>
      </w:r>
      <w:r w:rsidRPr="00E939B5">
        <w:rPr>
          <w:rFonts w:cs="Arial"/>
          <w:spacing w:val="71"/>
          <w:lang w:val="it-IT"/>
        </w:rPr>
        <w:t xml:space="preserve"> </w:t>
      </w:r>
      <w:r w:rsidRPr="00E939B5">
        <w:rPr>
          <w:rFonts w:cs="Arial"/>
          <w:spacing w:val="-1"/>
          <w:lang w:val="it-IT"/>
        </w:rPr>
        <w:t>ishoditi</w:t>
      </w:r>
      <w:r w:rsidRPr="00E939B5">
        <w:rPr>
          <w:rFonts w:cs="Arial"/>
          <w:lang w:val="it-IT"/>
        </w:rPr>
        <w:t xml:space="preserve"> </w:t>
      </w:r>
      <w:r w:rsidRPr="00E939B5">
        <w:rPr>
          <w:rFonts w:cs="Arial"/>
          <w:spacing w:val="-1"/>
          <w:lang w:val="it-IT"/>
        </w:rPr>
        <w:t>posebne</w:t>
      </w:r>
      <w:r w:rsidRPr="00E939B5">
        <w:rPr>
          <w:rFonts w:cs="Arial"/>
          <w:lang w:val="it-IT"/>
        </w:rPr>
        <w:t xml:space="preserve"> </w:t>
      </w:r>
      <w:r w:rsidRPr="00E939B5">
        <w:rPr>
          <w:rFonts w:cs="Arial"/>
          <w:spacing w:val="-1"/>
          <w:lang w:val="it-IT"/>
        </w:rPr>
        <w:t>uvjete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suglasnost mjerodavne</w:t>
      </w:r>
      <w:r w:rsidRPr="00E939B5">
        <w:rPr>
          <w:rFonts w:cs="Arial"/>
          <w:spacing w:val="-2"/>
          <w:lang w:val="it-IT"/>
        </w:rPr>
        <w:t xml:space="preserve"> </w:t>
      </w:r>
      <w:r w:rsidRPr="00E939B5">
        <w:rPr>
          <w:rFonts w:cs="Arial"/>
          <w:spacing w:val="-1"/>
          <w:lang w:val="it-IT"/>
        </w:rPr>
        <w:t>službe</w:t>
      </w:r>
      <w:r w:rsidRPr="00E939B5">
        <w:rPr>
          <w:rFonts w:cs="Arial"/>
          <w:lang w:val="it-IT"/>
        </w:rPr>
        <w:t xml:space="preserve"> </w:t>
      </w:r>
      <w:r w:rsidRPr="00E939B5">
        <w:rPr>
          <w:rFonts w:cs="Arial"/>
          <w:spacing w:val="-1"/>
          <w:lang w:val="it-IT"/>
        </w:rPr>
        <w:t>zaštite.</w:t>
      </w:r>
    </w:p>
    <w:p w:rsidR="00E939B5" w:rsidRPr="00E939B5" w:rsidRDefault="00E939B5" w:rsidP="00E939B5">
      <w:pPr>
        <w:pStyle w:val="BodyText"/>
        <w:tabs>
          <w:tab w:val="left" w:pos="534"/>
        </w:tabs>
        <w:spacing w:before="57"/>
        <w:ind w:right="112"/>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Moguća</w:t>
      </w:r>
      <w:r w:rsidRPr="00E939B5">
        <w:rPr>
          <w:rFonts w:cs="Arial"/>
          <w:spacing w:val="25"/>
          <w:lang w:val="it-IT"/>
        </w:rPr>
        <w:t xml:space="preserve"> </w:t>
      </w:r>
      <w:r w:rsidRPr="00E939B5">
        <w:rPr>
          <w:rFonts w:cs="Arial"/>
          <w:spacing w:val="-1"/>
          <w:lang w:val="it-IT"/>
        </w:rPr>
        <w:t>odstupanja</w:t>
      </w:r>
      <w:r w:rsidRPr="00E939B5">
        <w:rPr>
          <w:rFonts w:cs="Arial"/>
          <w:spacing w:val="25"/>
          <w:lang w:val="it-IT"/>
        </w:rPr>
        <w:t xml:space="preserve"> </w:t>
      </w:r>
      <w:r w:rsidRPr="00E939B5">
        <w:rPr>
          <w:rFonts w:cs="Arial"/>
          <w:lang w:val="it-IT"/>
        </w:rPr>
        <w:t>u</w:t>
      </w:r>
      <w:r w:rsidRPr="00E939B5">
        <w:rPr>
          <w:rFonts w:cs="Arial"/>
          <w:spacing w:val="25"/>
          <w:lang w:val="it-IT"/>
        </w:rPr>
        <w:t xml:space="preserve"> </w:t>
      </w:r>
      <w:r w:rsidRPr="00E939B5">
        <w:rPr>
          <w:rFonts w:cs="Arial"/>
          <w:spacing w:val="-1"/>
          <w:lang w:val="it-IT"/>
        </w:rPr>
        <w:t>pogledu</w:t>
      </w:r>
      <w:r w:rsidRPr="00E939B5">
        <w:rPr>
          <w:rFonts w:cs="Arial"/>
          <w:spacing w:val="25"/>
          <w:lang w:val="it-IT"/>
        </w:rPr>
        <w:t xml:space="preserve"> </w:t>
      </w:r>
      <w:r w:rsidRPr="00E939B5">
        <w:rPr>
          <w:rFonts w:cs="Arial"/>
          <w:spacing w:val="-1"/>
          <w:lang w:val="it-IT"/>
        </w:rPr>
        <w:t>rješenja</w:t>
      </w:r>
      <w:r w:rsidRPr="00E939B5">
        <w:rPr>
          <w:rFonts w:cs="Arial"/>
          <w:spacing w:val="25"/>
          <w:lang w:val="it-IT"/>
        </w:rPr>
        <w:t xml:space="preserve"> </w:t>
      </w:r>
      <w:r w:rsidRPr="00E939B5">
        <w:rPr>
          <w:rFonts w:cs="Arial"/>
          <w:spacing w:val="-1"/>
          <w:lang w:val="it-IT"/>
        </w:rPr>
        <w:t>trasa</w:t>
      </w:r>
      <w:r w:rsidRPr="00E939B5">
        <w:rPr>
          <w:rFonts w:cs="Arial"/>
          <w:spacing w:val="28"/>
          <w:lang w:val="it-IT"/>
        </w:rPr>
        <w:t xml:space="preserve"> </w:t>
      </w:r>
      <w:r w:rsidRPr="00E939B5">
        <w:rPr>
          <w:rFonts w:cs="Arial"/>
          <w:spacing w:val="-1"/>
          <w:lang w:val="it-IT"/>
        </w:rPr>
        <w:t>elektroenergetskih</w:t>
      </w:r>
      <w:r w:rsidRPr="00E939B5">
        <w:rPr>
          <w:rFonts w:cs="Arial"/>
          <w:spacing w:val="23"/>
          <w:lang w:val="it-IT"/>
        </w:rPr>
        <w:t xml:space="preserve"> </w:t>
      </w:r>
      <w:r w:rsidRPr="00E939B5">
        <w:rPr>
          <w:rFonts w:cs="Arial"/>
          <w:spacing w:val="-1"/>
          <w:lang w:val="it-IT"/>
        </w:rPr>
        <w:t>vodova</w:t>
      </w:r>
      <w:r w:rsidRPr="00E939B5">
        <w:rPr>
          <w:rFonts w:cs="Arial"/>
          <w:spacing w:val="28"/>
          <w:lang w:val="it-IT"/>
        </w:rPr>
        <w:t xml:space="preserve"> </w:t>
      </w:r>
      <w:r w:rsidRPr="00E939B5">
        <w:rPr>
          <w:rFonts w:cs="Arial"/>
          <w:lang w:val="it-IT"/>
        </w:rPr>
        <w:t>i</w:t>
      </w:r>
      <w:r w:rsidRPr="00E939B5">
        <w:rPr>
          <w:rFonts w:cs="Arial"/>
          <w:spacing w:val="25"/>
          <w:lang w:val="it-IT"/>
        </w:rPr>
        <w:t xml:space="preserve"> </w:t>
      </w:r>
      <w:r w:rsidRPr="00E939B5">
        <w:rPr>
          <w:rFonts w:cs="Arial"/>
          <w:spacing w:val="-1"/>
          <w:lang w:val="it-IT"/>
        </w:rPr>
        <w:t>lokacije</w:t>
      </w:r>
      <w:r w:rsidRPr="00E939B5">
        <w:rPr>
          <w:rFonts w:cs="Arial"/>
          <w:spacing w:val="73"/>
          <w:lang w:val="it-IT"/>
        </w:rPr>
        <w:t xml:space="preserve"> </w:t>
      </w:r>
      <w:r w:rsidRPr="00E939B5">
        <w:rPr>
          <w:rFonts w:cs="Arial"/>
          <w:spacing w:val="-1"/>
          <w:lang w:val="it-IT"/>
        </w:rPr>
        <w:t>elektroenergetskih</w:t>
      </w:r>
      <w:r w:rsidRPr="00E939B5">
        <w:rPr>
          <w:rFonts w:cs="Arial"/>
          <w:spacing w:val="-9"/>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spacing w:val="-1"/>
          <w:lang w:val="it-IT"/>
        </w:rPr>
        <w:t>utvrđenih</w:t>
      </w:r>
      <w:r w:rsidRPr="00E939B5">
        <w:rPr>
          <w:rFonts w:cs="Arial"/>
          <w:spacing w:val="-7"/>
          <w:lang w:val="it-IT"/>
        </w:rPr>
        <w:t xml:space="preserve"> </w:t>
      </w:r>
      <w:r w:rsidRPr="00E939B5">
        <w:rPr>
          <w:rFonts w:cs="Arial"/>
          <w:spacing w:val="-1"/>
          <w:lang w:val="it-IT"/>
        </w:rPr>
        <w:t>ovim</w:t>
      </w:r>
      <w:r w:rsidRPr="00E939B5">
        <w:rPr>
          <w:rFonts w:cs="Arial"/>
          <w:spacing w:val="-8"/>
          <w:lang w:val="it-IT"/>
        </w:rPr>
        <w:t xml:space="preserve"> </w:t>
      </w:r>
      <w:r w:rsidRPr="00E939B5">
        <w:rPr>
          <w:rFonts w:cs="Arial"/>
          <w:spacing w:val="-1"/>
          <w:lang w:val="it-IT"/>
        </w:rPr>
        <w:t>planom,</w:t>
      </w:r>
      <w:r w:rsidRPr="00E939B5">
        <w:rPr>
          <w:rFonts w:cs="Arial"/>
          <w:spacing w:val="-7"/>
          <w:lang w:val="it-IT"/>
        </w:rPr>
        <w:t xml:space="preserve"> </w:t>
      </w:r>
      <w:r w:rsidRPr="00E939B5">
        <w:rPr>
          <w:rFonts w:cs="Arial"/>
          <w:spacing w:val="-1"/>
          <w:lang w:val="it-IT"/>
        </w:rPr>
        <w:t>radi</w:t>
      </w:r>
      <w:r w:rsidRPr="00E939B5">
        <w:rPr>
          <w:rFonts w:cs="Arial"/>
          <w:spacing w:val="-10"/>
          <w:lang w:val="it-IT"/>
        </w:rPr>
        <w:t xml:space="preserve"> </w:t>
      </w:r>
      <w:r w:rsidRPr="00E939B5">
        <w:rPr>
          <w:rFonts w:cs="Arial"/>
          <w:spacing w:val="-1"/>
          <w:lang w:val="it-IT"/>
        </w:rPr>
        <w:t>usklađenja</w:t>
      </w:r>
      <w:r w:rsidRPr="00E939B5">
        <w:rPr>
          <w:rFonts w:cs="Arial"/>
          <w:spacing w:val="-9"/>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planovima</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preciznijim</w:t>
      </w:r>
      <w:r w:rsidRPr="00E939B5">
        <w:rPr>
          <w:rFonts w:cs="Arial"/>
          <w:spacing w:val="75"/>
          <w:lang w:val="it-IT"/>
        </w:rPr>
        <w:t xml:space="preserve"> </w:t>
      </w:r>
      <w:r w:rsidRPr="00E939B5">
        <w:rPr>
          <w:rFonts w:cs="Arial"/>
          <w:spacing w:val="-1"/>
          <w:lang w:val="it-IT"/>
        </w:rPr>
        <w:t>geodetskim</w:t>
      </w:r>
      <w:r w:rsidRPr="00E939B5">
        <w:rPr>
          <w:rFonts w:cs="Arial"/>
          <w:spacing w:val="1"/>
          <w:lang w:val="it-IT"/>
        </w:rPr>
        <w:t xml:space="preserve"> </w:t>
      </w:r>
      <w:r w:rsidRPr="00E939B5">
        <w:rPr>
          <w:rFonts w:cs="Arial"/>
          <w:spacing w:val="-1"/>
          <w:lang w:val="it-IT"/>
        </w:rPr>
        <w:t>izmjerama,</w:t>
      </w:r>
      <w:r w:rsidRPr="00E939B5">
        <w:rPr>
          <w:rFonts w:cs="Arial"/>
          <w:spacing w:val="1"/>
          <w:lang w:val="it-IT"/>
        </w:rPr>
        <w:t xml:space="preserve"> </w:t>
      </w:r>
      <w:r w:rsidRPr="00E939B5">
        <w:rPr>
          <w:rFonts w:cs="Arial"/>
          <w:spacing w:val="-1"/>
          <w:lang w:val="it-IT"/>
        </w:rPr>
        <w:t>tehnološkim</w:t>
      </w:r>
      <w:r w:rsidRPr="00E939B5">
        <w:rPr>
          <w:rFonts w:cs="Arial"/>
          <w:spacing w:val="3"/>
          <w:lang w:val="it-IT"/>
        </w:rPr>
        <w:t xml:space="preserve"> </w:t>
      </w:r>
      <w:r w:rsidRPr="00E939B5">
        <w:rPr>
          <w:rFonts w:cs="Arial"/>
          <w:spacing w:val="-1"/>
          <w:lang w:val="it-IT"/>
        </w:rPr>
        <w:t>inovacijama</w:t>
      </w:r>
      <w:r w:rsidRPr="00E939B5">
        <w:rPr>
          <w:rFonts w:cs="Arial"/>
          <w:spacing w:val="3"/>
          <w:lang w:val="it-IT"/>
        </w:rPr>
        <w:t xml:space="preserve"> </w:t>
      </w:r>
      <w:r w:rsidRPr="00E939B5">
        <w:rPr>
          <w:rFonts w:cs="Arial"/>
          <w:lang w:val="it-IT"/>
        </w:rPr>
        <w:t xml:space="preserve">i </w:t>
      </w:r>
      <w:r w:rsidRPr="00E939B5">
        <w:rPr>
          <w:rFonts w:cs="Arial"/>
          <w:spacing w:val="-1"/>
          <w:lang w:val="it-IT"/>
        </w:rPr>
        <w:t>dostignućima,</w:t>
      </w:r>
      <w:r w:rsidRPr="00E939B5">
        <w:rPr>
          <w:rFonts w:cs="Arial"/>
          <w:spacing w:val="4"/>
          <w:lang w:val="it-IT"/>
        </w:rPr>
        <w:t xml:space="preserve"> </w:t>
      </w:r>
      <w:r w:rsidRPr="00E939B5">
        <w:rPr>
          <w:rFonts w:cs="Arial"/>
          <w:spacing w:val="-1"/>
          <w:lang w:val="it-IT"/>
        </w:rPr>
        <w:t>neće</w:t>
      </w:r>
      <w:r w:rsidRPr="00E939B5">
        <w:rPr>
          <w:rFonts w:cs="Arial"/>
          <w:lang w:val="it-IT"/>
        </w:rPr>
        <w:t xml:space="preserve"> se </w:t>
      </w:r>
      <w:r w:rsidRPr="00E939B5">
        <w:rPr>
          <w:rFonts w:cs="Arial"/>
          <w:spacing w:val="-1"/>
          <w:lang w:val="it-IT"/>
        </w:rPr>
        <w:t>smatrati</w:t>
      </w:r>
      <w:r w:rsidRPr="00E939B5">
        <w:rPr>
          <w:rFonts w:cs="Arial"/>
          <w:spacing w:val="3"/>
          <w:lang w:val="it-IT"/>
        </w:rPr>
        <w:t xml:space="preserve"> </w:t>
      </w:r>
      <w:r w:rsidRPr="00E939B5">
        <w:rPr>
          <w:rFonts w:cs="Arial"/>
          <w:spacing w:val="-1"/>
          <w:lang w:val="it-IT"/>
        </w:rPr>
        <w:t>izmjenama</w:t>
      </w:r>
      <w:r w:rsidRPr="00E939B5">
        <w:rPr>
          <w:rFonts w:cs="Arial"/>
          <w:spacing w:val="63"/>
          <w:lang w:val="it-IT"/>
        </w:rPr>
        <w:t xml:space="preserve"> </w:t>
      </w:r>
      <w:r w:rsidRPr="00E939B5">
        <w:rPr>
          <w:rFonts w:cs="Arial"/>
          <w:spacing w:val="-1"/>
          <w:lang w:val="it-IT"/>
        </w:rPr>
        <w:t>Plana.</w:t>
      </w:r>
      <w:r w:rsidRPr="00E939B5">
        <w:rPr>
          <w:rFonts w:cs="Arial"/>
          <w:spacing w:val="20"/>
          <w:lang w:val="it-IT"/>
        </w:rPr>
        <w:t xml:space="preserve"> </w:t>
      </w:r>
      <w:r w:rsidRPr="00E939B5">
        <w:rPr>
          <w:rFonts w:cs="Arial"/>
          <w:spacing w:val="-1"/>
          <w:lang w:val="it-IT"/>
        </w:rPr>
        <w:t>Veličine</w:t>
      </w:r>
      <w:r w:rsidRPr="00E939B5">
        <w:rPr>
          <w:rFonts w:cs="Arial"/>
          <w:spacing w:val="19"/>
          <w:lang w:val="it-IT"/>
        </w:rPr>
        <w:t xml:space="preserve"> </w:t>
      </w:r>
      <w:r w:rsidRPr="00E939B5">
        <w:rPr>
          <w:rFonts w:cs="Arial"/>
          <w:spacing w:val="-1"/>
          <w:lang w:val="it-IT"/>
        </w:rPr>
        <w:t>transformatorskih</w:t>
      </w:r>
      <w:r w:rsidRPr="00E939B5">
        <w:rPr>
          <w:rFonts w:cs="Arial"/>
          <w:spacing w:val="17"/>
          <w:lang w:val="it-IT"/>
        </w:rPr>
        <w:t xml:space="preserve"> </w:t>
      </w:r>
      <w:r w:rsidRPr="00E939B5">
        <w:rPr>
          <w:rFonts w:cs="Arial"/>
          <w:spacing w:val="-1"/>
          <w:lang w:val="it-IT"/>
        </w:rPr>
        <w:t>stanica</w:t>
      </w:r>
      <w:r w:rsidRPr="00E939B5">
        <w:rPr>
          <w:rFonts w:cs="Arial"/>
          <w:spacing w:val="17"/>
          <w:lang w:val="it-IT"/>
        </w:rPr>
        <w:t xml:space="preserve"> </w:t>
      </w:r>
      <w:r w:rsidRPr="00E939B5">
        <w:rPr>
          <w:rFonts w:cs="Arial"/>
          <w:spacing w:val="-1"/>
          <w:lang w:val="it-IT"/>
        </w:rPr>
        <w:t>110/x</w:t>
      </w:r>
      <w:r w:rsidRPr="00E939B5">
        <w:rPr>
          <w:rFonts w:cs="Arial"/>
          <w:spacing w:val="16"/>
          <w:lang w:val="it-IT"/>
        </w:rPr>
        <w:t xml:space="preserve"> </w:t>
      </w:r>
      <w:r w:rsidRPr="00E939B5">
        <w:rPr>
          <w:rFonts w:cs="Arial"/>
          <w:lang w:val="it-IT"/>
        </w:rPr>
        <w:t>kV</w:t>
      </w:r>
      <w:r w:rsidRPr="00E939B5">
        <w:rPr>
          <w:rFonts w:cs="Arial"/>
          <w:spacing w:val="19"/>
          <w:lang w:val="it-IT"/>
        </w:rPr>
        <w:t xml:space="preserve"> </w:t>
      </w:r>
      <w:r w:rsidRPr="00E939B5">
        <w:rPr>
          <w:rFonts w:cs="Arial"/>
          <w:spacing w:val="-1"/>
          <w:lang w:val="it-IT"/>
        </w:rPr>
        <w:t>zatvorene</w:t>
      </w:r>
      <w:r w:rsidRPr="00E939B5">
        <w:rPr>
          <w:rFonts w:cs="Arial"/>
          <w:spacing w:val="17"/>
          <w:lang w:val="it-IT"/>
        </w:rPr>
        <w:t xml:space="preserve"> </w:t>
      </w:r>
      <w:r w:rsidRPr="00E939B5">
        <w:rPr>
          <w:rFonts w:cs="Arial"/>
          <w:spacing w:val="-1"/>
          <w:lang w:val="it-IT"/>
        </w:rPr>
        <w:t>izvedbe</w:t>
      </w:r>
      <w:r w:rsidRPr="00E939B5">
        <w:rPr>
          <w:rFonts w:cs="Arial"/>
          <w:spacing w:val="17"/>
          <w:lang w:val="it-IT"/>
        </w:rPr>
        <w:t xml:space="preserve"> </w:t>
      </w:r>
      <w:r w:rsidRPr="00E939B5">
        <w:rPr>
          <w:rFonts w:cs="Arial"/>
          <w:spacing w:val="-2"/>
          <w:lang w:val="it-IT"/>
        </w:rPr>
        <w:t>(GIS)</w:t>
      </w:r>
      <w:r w:rsidRPr="00E939B5">
        <w:rPr>
          <w:rFonts w:cs="Arial"/>
          <w:spacing w:val="20"/>
          <w:lang w:val="it-IT"/>
        </w:rPr>
        <w:t xml:space="preserve"> </w:t>
      </w:r>
      <w:r w:rsidRPr="00E939B5">
        <w:rPr>
          <w:rFonts w:cs="Arial"/>
          <w:spacing w:val="-2"/>
          <w:lang w:val="it-IT"/>
        </w:rPr>
        <w:t>prilagodit</w:t>
      </w:r>
      <w:r w:rsidRPr="00E939B5">
        <w:rPr>
          <w:rFonts w:cs="Arial"/>
          <w:spacing w:val="21"/>
          <w:lang w:val="it-IT"/>
        </w:rPr>
        <w:t xml:space="preserve"> </w:t>
      </w:r>
      <w:r w:rsidRPr="00E939B5">
        <w:rPr>
          <w:rFonts w:cs="Arial"/>
          <w:lang w:val="it-IT"/>
        </w:rPr>
        <w:t>će</w:t>
      </w:r>
      <w:r w:rsidRPr="00E939B5">
        <w:rPr>
          <w:rFonts w:cs="Arial"/>
          <w:spacing w:val="17"/>
          <w:lang w:val="it-IT"/>
        </w:rPr>
        <w:t xml:space="preserve"> </w:t>
      </w:r>
      <w:r w:rsidRPr="00E939B5">
        <w:rPr>
          <w:rFonts w:cs="Arial"/>
          <w:lang w:val="it-IT"/>
        </w:rPr>
        <w:t>se</w:t>
      </w:r>
      <w:r w:rsidRPr="00E939B5">
        <w:rPr>
          <w:rFonts w:cs="Arial"/>
          <w:spacing w:val="77"/>
          <w:lang w:val="it-IT"/>
        </w:rPr>
        <w:t xml:space="preserve"> </w:t>
      </w:r>
      <w:r w:rsidRPr="00E939B5">
        <w:rPr>
          <w:rFonts w:cs="Arial"/>
          <w:spacing w:val="-1"/>
          <w:lang w:val="it-IT"/>
        </w:rPr>
        <w:t>veličini postrojenja,</w:t>
      </w:r>
      <w:r w:rsidRPr="00E939B5">
        <w:rPr>
          <w:rFonts w:cs="Arial"/>
          <w:spacing w:val="-3"/>
          <w:lang w:val="it-IT"/>
        </w:rPr>
        <w:t xml:space="preserve"> </w:t>
      </w:r>
      <w:r w:rsidRPr="00E939B5">
        <w:rPr>
          <w:rFonts w:cs="Arial"/>
          <w:spacing w:val="-1"/>
          <w:lang w:val="it-IT"/>
        </w:rPr>
        <w:t>tehnološkim</w:t>
      </w:r>
      <w:r w:rsidRPr="00E939B5">
        <w:rPr>
          <w:rFonts w:cs="Arial"/>
          <w:spacing w:val="1"/>
          <w:lang w:val="it-IT"/>
        </w:rPr>
        <w:t xml:space="preserve"> </w:t>
      </w:r>
      <w:r w:rsidRPr="00E939B5">
        <w:rPr>
          <w:rFonts w:cs="Arial"/>
          <w:spacing w:val="-1"/>
          <w:lang w:val="it-IT"/>
        </w:rPr>
        <w:t>zahtjevima</w:t>
      </w:r>
      <w:r w:rsidRPr="00E939B5">
        <w:rPr>
          <w:rFonts w:cs="Arial"/>
          <w:lang w:val="it-IT"/>
        </w:rPr>
        <w:t xml:space="preserve"> i zoni</w:t>
      </w:r>
      <w:r w:rsidRPr="00E939B5">
        <w:rPr>
          <w:rFonts w:cs="Arial"/>
          <w:spacing w:val="-3"/>
          <w:lang w:val="it-IT"/>
        </w:rPr>
        <w:t xml:space="preserve"> </w:t>
      </w:r>
      <w:r w:rsidRPr="00E939B5">
        <w:rPr>
          <w:rFonts w:cs="Arial"/>
          <w:lang w:val="it-IT"/>
        </w:rPr>
        <w:t>koja</w:t>
      </w:r>
      <w:r w:rsidRPr="00E939B5">
        <w:rPr>
          <w:rFonts w:cs="Arial"/>
          <w:spacing w:val="-2"/>
          <w:lang w:val="it-IT"/>
        </w:rPr>
        <w:t xml:space="preserve"> </w:t>
      </w:r>
      <w:r w:rsidRPr="00E939B5">
        <w:rPr>
          <w:rFonts w:cs="Arial"/>
          <w:spacing w:val="-1"/>
          <w:lang w:val="it-IT"/>
        </w:rPr>
        <w:t>ih</w:t>
      </w:r>
      <w:r w:rsidRPr="00E939B5">
        <w:rPr>
          <w:rFonts w:cs="Arial"/>
          <w:lang w:val="it-IT"/>
        </w:rPr>
        <w:t xml:space="preserve"> </w:t>
      </w:r>
      <w:r w:rsidRPr="00E939B5">
        <w:rPr>
          <w:rFonts w:cs="Arial"/>
          <w:spacing w:val="-1"/>
          <w:lang w:val="it-IT"/>
        </w:rPr>
        <w:t>okružuje.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56"/>
        </w:tabs>
        <w:ind w:right="116"/>
        <w:jc w:val="both"/>
        <w:rPr>
          <w:rFonts w:cs="Arial"/>
          <w:lang w:val="it-IT"/>
        </w:rPr>
      </w:pPr>
      <w:r w:rsidRPr="00E939B5">
        <w:rPr>
          <w:rFonts w:cs="Arial"/>
          <w:lang w:val="it-IT"/>
        </w:rPr>
        <w:t>(1)</w:t>
      </w:r>
      <w:r w:rsidRPr="00E939B5">
        <w:rPr>
          <w:rFonts w:cs="Arial"/>
          <w:lang w:val="it-IT"/>
        </w:rPr>
        <w:tab/>
        <w:t>Za</w:t>
      </w:r>
      <w:r w:rsidRPr="00E939B5">
        <w:rPr>
          <w:rFonts w:cs="Arial"/>
          <w:spacing w:val="44"/>
          <w:lang w:val="it-IT"/>
        </w:rPr>
        <w:t xml:space="preserve"> </w:t>
      </w:r>
      <w:r w:rsidRPr="00E939B5">
        <w:rPr>
          <w:rFonts w:cs="Arial"/>
          <w:spacing w:val="-1"/>
          <w:lang w:val="it-IT"/>
        </w:rPr>
        <w:t>svaku</w:t>
      </w:r>
      <w:r w:rsidRPr="00E939B5">
        <w:rPr>
          <w:rFonts w:cs="Arial"/>
          <w:spacing w:val="44"/>
          <w:lang w:val="it-IT"/>
        </w:rPr>
        <w:t xml:space="preserve"> </w:t>
      </w:r>
      <w:r w:rsidRPr="00E939B5">
        <w:rPr>
          <w:rFonts w:cs="Arial"/>
          <w:spacing w:val="-1"/>
          <w:lang w:val="it-IT"/>
        </w:rPr>
        <w:t>postojeću</w:t>
      </w:r>
      <w:r w:rsidRPr="00E939B5">
        <w:rPr>
          <w:rFonts w:cs="Arial"/>
          <w:spacing w:val="44"/>
          <w:lang w:val="it-IT"/>
        </w:rPr>
        <w:t xml:space="preserve"> </w:t>
      </w:r>
      <w:r w:rsidRPr="00E939B5">
        <w:rPr>
          <w:rFonts w:cs="Arial"/>
          <w:lang w:val="it-IT"/>
        </w:rPr>
        <w:t>i</w:t>
      </w:r>
      <w:r w:rsidRPr="00E939B5">
        <w:rPr>
          <w:rFonts w:cs="Arial"/>
          <w:spacing w:val="44"/>
          <w:lang w:val="it-IT"/>
        </w:rPr>
        <w:t xml:space="preserve"> </w:t>
      </w:r>
      <w:r w:rsidRPr="00E939B5">
        <w:rPr>
          <w:rFonts w:cs="Arial"/>
          <w:spacing w:val="-1"/>
          <w:lang w:val="it-IT"/>
        </w:rPr>
        <w:t>novoplaniranu</w:t>
      </w:r>
      <w:r w:rsidRPr="00E939B5">
        <w:rPr>
          <w:rFonts w:cs="Arial"/>
          <w:spacing w:val="44"/>
          <w:lang w:val="it-IT"/>
        </w:rPr>
        <w:t xml:space="preserve"> </w:t>
      </w:r>
      <w:r w:rsidRPr="00E939B5">
        <w:rPr>
          <w:rFonts w:cs="Arial"/>
          <w:spacing w:val="-1"/>
          <w:lang w:val="it-IT"/>
        </w:rPr>
        <w:t>građevinu</w:t>
      </w:r>
      <w:r w:rsidRPr="00E939B5">
        <w:rPr>
          <w:rFonts w:cs="Arial"/>
          <w:spacing w:val="44"/>
          <w:lang w:val="it-IT"/>
        </w:rPr>
        <w:t xml:space="preserve"> </w:t>
      </w:r>
      <w:r w:rsidRPr="00E939B5">
        <w:rPr>
          <w:rFonts w:cs="Arial"/>
          <w:lang w:val="it-IT"/>
        </w:rPr>
        <w:t>mora</w:t>
      </w:r>
      <w:r w:rsidRPr="00E939B5">
        <w:rPr>
          <w:rFonts w:cs="Arial"/>
          <w:spacing w:val="46"/>
          <w:lang w:val="it-IT"/>
        </w:rPr>
        <w:t xml:space="preserve"> </w:t>
      </w:r>
      <w:r w:rsidRPr="00E939B5">
        <w:rPr>
          <w:rFonts w:cs="Arial"/>
          <w:spacing w:val="-1"/>
          <w:lang w:val="it-IT"/>
        </w:rPr>
        <w:t>biti</w:t>
      </w:r>
      <w:r w:rsidRPr="00E939B5">
        <w:rPr>
          <w:rFonts w:cs="Arial"/>
          <w:spacing w:val="44"/>
          <w:lang w:val="it-IT"/>
        </w:rPr>
        <w:t xml:space="preserve"> </w:t>
      </w:r>
      <w:r w:rsidRPr="00E939B5">
        <w:rPr>
          <w:rFonts w:cs="Arial"/>
          <w:spacing w:val="-1"/>
          <w:lang w:val="it-IT"/>
        </w:rPr>
        <w:t>osiguran</w:t>
      </w:r>
      <w:r w:rsidRPr="00E939B5">
        <w:rPr>
          <w:rFonts w:cs="Arial"/>
          <w:spacing w:val="45"/>
          <w:lang w:val="it-IT"/>
        </w:rPr>
        <w:t xml:space="preserve"> </w:t>
      </w:r>
      <w:r w:rsidRPr="00E939B5">
        <w:rPr>
          <w:rFonts w:cs="Arial"/>
          <w:spacing w:val="-1"/>
          <w:lang w:val="it-IT"/>
        </w:rPr>
        <w:t>priključak</w:t>
      </w:r>
      <w:r w:rsidRPr="00E939B5">
        <w:rPr>
          <w:rFonts w:cs="Arial"/>
          <w:spacing w:val="45"/>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lastRenderedPageBreak/>
        <w:t>elektromrežu.</w:t>
      </w:r>
      <w:r w:rsidRPr="00E939B5">
        <w:rPr>
          <w:rFonts w:cs="Arial"/>
          <w:spacing w:val="49"/>
          <w:lang w:val="it-IT"/>
        </w:rPr>
        <w:t xml:space="preserve"> </w:t>
      </w:r>
      <w:r w:rsidRPr="00E939B5">
        <w:rPr>
          <w:rFonts w:cs="Arial"/>
          <w:spacing w:val="-1"/>
          <w:lang w:val="it-IT"/>
        </w:rPr>
        <w:t>Elektromreža</w:t>
      </w:r>
      <w:r w:rsidRPr="00E939B5">
        <w:rPr>
          <w:rFonts w:cs="Arial"/>
          <w:spacing w:val="48"/>
          <w:lang w:val="it-IT"/>
        </w:rPr>
        <w:t xml:space="preserve"> </w:t>
      </w:r>
      <w:r w:rsidRPr="00E939B5">
        <w:rPr>
          <w:rFonts w:cs="Arial"/>
          <w:lang w:val="it-IT"/>
        </w:rPr>
        <w:t>se</w:t>
      </w:r>
      <w:r w:rsidRPr="00E939B5">
        <w:rPr>
          <w:rFonts w:cs="Arial"/>
          <w:spacing w:val="48"/>
          <w:lang w:val="it-IT"/>
        </w:rPr>
        <w:t xml:space="preserve"> </w:t>
      </w:r>
      <w:r w:rsidRPr="00E939B5">
        <w:rPr>
          <w:rFonts w:cs="Arial"/>
          <w:spacing w:val="-1"/>
          <w:lang w:val="it-IT"/>
        </w:rPr>
        <w:t>projektira</w:t>
      </w:r>
      <w:r w:rsidRPr="00E939B5">
        <w:rPr>
          <w:rFonts w:cs="Arial"/>
          <w:spacing w:val="48"/>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izvodi</w:t>
      </w:r>
      <w:r w:rsidRPr="00E939B5">
        <w:rPr>
          <w:rFonts w:cs="Arial"/>
          <w:spacing w:val="47"/>
          <w:lang w:val="it-IT"/>
        </w:rPr>
        <w:t xml:space="preserve"> </w:t>
      </w:r>
      <w:r w:rsidRPr="00E939B5">
        <w:rPr>
          <w:rFonts w:cs="Arial"/>
          <w:spacing w:val="-1"/>
          <w:lang w:val="it-IT"/>
        </w:rPr>
        <w:t>sukladno</w:t>
      </w:r>
      <w:r w:rsidRPr="00E939B5">
        <w:rPr>
          <w:rFonts w:cs="Arial"/>
          <w:spacing w:val="49"/>
          <w:lang w:val="it-IT"/>
        </w:rPr>
        <w:t xml:space="preserve"> </w:t>
      </w:r>
      <w:r w:rsidRPr="00E939B5">
        <w:rPr>
          <w:rFonts w:cs="Arial"/>
          <w:spacing w:val="-1"/>
          <w:lang w:val="it-IT"/>
        </w:rPr>
        <w:t>posebnim</w:t>
      </w:r>
      <w:r w:rsidRPr="00E939B5">
        <w:rPr>
          <w:rFonts w:cs="Arial"/>
          <w:spacing w:val="47"/>
          <w:lang w:val="it-IT"/>
        </w:rPr>
        <w:t xml:space="preserve"> </w:t>
      </w:r>
      <w:r w:rsidRPr="00E939B5">
        <w:rPr>
          <w:rFonts w:cs="Arial"/>
          <w:spacing w:val="-1"/>
          <w:lang w:val="it-IT"/>
        </w:rPr>
        <w:t>propisima,</w:t>
      </w:r>
      <w:r w:rsidRPr="00E939B5">
        <w:rPr>
          <w:rFonts w:cs="Arial"/>
          <w:spacing w:val="49"/>
          <w:lang w:val="it-IT"/>
        </w:rPr>
        <w:t xml:space="preserve"> </w:t>
      </w:r>
      <w:r w:rsidRPr="00E939B5">
        <w:rPr>
          <w:rFonts w:cs="Arial"/>
          <w:lang w:val="it-IT"/>
        </w:rPr>
        <w:t>a</w:t>
      </w:r>
      <w:r w:rsidRPr="00E939B5">
        <w:rPr>
          <w:rFonts w:cs="Arial"/>
          <w:spacing w:val="46"/>
          <w:lang w:val="it-IT"/>
        </w:rPr>
        <w:t xml:space="preserve"> </w:t>
      </w:r>
      <w:r w:rsidRPr="00E939B5">
        <w:rPr>
          <w:rFonts w:cs="Arial"/>
          <w:spacing w:val="-1"/>
          <w:lang w:val="it-IT"/>
        </w:rPr>
        <w:t>prema</w:t>
      </w:r>
      <w:r w:rsidRPr="00E939B5">
        <w:rPr>
          <w:rFonts w:cs="Arial"/>
          <w:spacing w:val="61"/>
          <w:lang w:val="it-IT"/>
        </w:rPr>
        <w:t xml:space="preserve"> </w:t>
      </w:r>
      <w:r w:rsidRPr="00E939B5">
        <w:rPr>
          <w:rFonts w:cs="Arial"/>
          <w:spacing w:val="-1"/>
          <w:lang w:val="it-IT"/>
        </w:rPr>
        <w:t>planskim</w:t>
      </w:r>
      <w:r w:rsidRPr="00E939B5">
        <w:rPr>
          <w:rFonts w:cs="Arial"/>
          <w:spacing w:val="1"/>
          <w:lang w:val="it-IT"/>
        </w:rPr>
        <w:t xml:space="preserve"> </w:t>
      </w:r>
      <w:r w:rsidRPr="00E939B5">
        <w:rPr>
          <w:rFonts w:cs="Arial"/>
          <w:spacing w:val="-1"/>
          <w:lang w:val="it-IT"/>
        </w:rPr>
        <w:t>rješenjima.</w:t>
      </w:r>
    </w:p>
    <w:p w:rsidR="00E939B5" w:rsidRPr="00E939B5" w:rsidRDefault="00E939B5" w:rsidP="00E939B5">
      <w:pPr>
        <w:pStyle w:val="BodyText"/>
        <w:tabs>
          <w:tab w:val="left" w:pos="450"/>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Sve</w:t>
      </w:r>
      <w:r w:rsidRPr="00E939B5">
        <w:rPr>
          <w:rFonts w:cs="Arial"/>
          <w:spacing w:val="-2"/>
          <w:lang w:val="it-IT"/>
        </w:rPr>
        <w:t xml:space="preserve"> </w:t>
      </w:r>
      <w:r w:rsidRPr="00E939B5">
        <w:rPr>
          <w:rFonts w:cs="Arial"/>
          <w:spacing w:val="-1"/>
          <w:lang w:val="it-IT"/>
        </w:rPr>
        <w:t>trafostanice,</w:t>
      </w:r>
      <w:r w:rsidRPr="00E939B5">
        <w:rPr>
          <w:rFonts w:cs="Arial"/>
          <w:spacing w:val="1"/>
          <w:lang w:val="it-IT"/>
        </w:rPr>
        <w:t xml:space="preserve"> </w:t>
      </w:r>
      <w:r w:rsidRPr="00E939B5">
        <w:rPr>
          <w:rFonts w:cs="Arial"/>
          <w:spacing w:val="-1"/>
          <w:lang w:val="it-IT"/>
        </w:rPr>
        <w:t>osim</w:t>
      </w:r>
      <w:r w:rsidRPr="00E939B5">
        <w:rPr>
          <w:rFonts w:cs="Arial"/>
          <w:spacing w:val="1"/>
          <w:lang w:val="it-IT"/>
        </w:rPr>
        <w:t xml:space="preserve"> </w:t>
      </w:r>
      <w:r w:rsidRPr="00E939B5">
        <w:rPr>
          <w:rFonts w:cs="Arial"/>
          <w:spacing w:val="-1"/>
          <w:lang w:val="it-IT"/>
        </w:rPr>
        <w:t>stupnih,</w:t>
      </w:r>
      <w:r w:rsidRPr="00E939B5">
        <w:rPr>
          <w:rFonts w:cs="Arial"/>
          <w:spacing w:val="2"/>
          <w:lang w:val="it-IT"/>
        </w:rPr>
        <w:t xml:space="preserve"> </w:t>
      </w:r>
      <w:r w:rsidRPr="00E939B5">
        <w:rPr>
          <w:rFonts w:cs="Arial"/>
          <w:spacing w:val="-1"/>
          <w:lang w:val="it-IT"/>
        </w:rPr>
        <w:t>trebaju</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izvedene</w:t>
      </w:r>
      <w:r w:rsidRPr="00E939B5">
        <w:rPr>
          <w:rFonts w:cs="Arial"/>
          <w:lang w:val="it-IT"/>
        </w:rPr>
        <w:t xml:space="preserve"> na </w:t>
      </w:r>
      <w:r w:rsidRPr="00E939B5">
        <w:rPr>
          <w:rFonts w:cs="Arial"/>
          <w:spacing w:val="-1"/>
          <w:lang w:val="it-IT"/>
        </w:rPr>
        <w:t>zasebnim</w:t>
      </w:r>
      <w:r w:rsidRPr="00E939B5">
        <w:rPr>
          <w:rFonts w:cs="Arial"/>
          <w:spacing w:val="1"/>
          <w:lang w:val="it-IT"/>
        </w:rPr>
        <w:t xml:space="preserve"> </w:t>
      </w:r>
      <w:r w:rsidRPr="00E939B5">
        <w:rPr>
          <w:rFonts w:cs="Arial"/>
          <w:spacing w:val="-1"/>
          <w:lang w:val="it-IT"/>
        </w:rPr>
        <w:t>građevinskim</w:t>
      </w:r>
      <w:r w:rsidRPr="00E939B5">
        <w:rPr>
          <w:rFonts w:cs="Arial"/>
          <w:spacing w:val="1"/>
          <w:lang w:val="it-IT"/>
        </w:rPr>
        <w:t xml:space="preserve"> </w:t>
      </w:r>
      <w:r w:rsidRPr="00E939B5">
        <w:rPr>
          <w:rFonts w:cs="Arial"/>
          <w:spacing w:val="-1"/>
          <w:lang w:val="it-IT"/>
        </w:rPr>
        <w:t>česticama</w:t>
      </w:r>
      <w:r w:rsidRPr="00E939B5">
        <w:rPr>
          <w:rFonts w:cs="Arial"/>
          <w:spacing w:val="59"/>
          <w:lang w:val="it-IT"/>
        </w:rPr>
        <w:t xml:space="preserve"> </w:t>
      </w:r>
      <w:r w:rsidRPr="00E939B5">
        <w:rPr>
          <w:rFonts w:cs="Arial"/>
          <w:lang w:val="it-IT"/>
        </w:rPr>
        <w:t>ako</w:t>
      </w:r>
      <w:r w:rsidRPr="00E939B5">
        <w:rPr>
          <w:rFonts w:cs="Arial"/>
          <w:spacing w:val="7"/>
          <w:lang w:val="it-IT"/>
        </w:rPr>
        <w:t xml:space="preserve"> </w:t>
      </w:r>
      <w:r w:rsidRPr="00E939B5">
        <w:rPr>
          <w:rFonts w:cs="Arial"/>
          <w:spacing w:val="-1"/>
          <w:lang w:val="it-IT"/>
        </w:rPr>
        <w:t>nisu</w:t>
      </w:r>
      <w:r w:rsidRPr="00E939B5">
        <w:rPr>
          <w:rFonts w:cs="Arial"/>
          <w:spacing w:val="7"/>
          <w:lang w:val="it-IT"/>
        </w:rPr>
        <w:t xml:space="preserve"> </w:t>
      </w:r>
      <w:r w:rsidRPr="00E939B5">
        <w:rPr>
          <w:rFonts w:cs="Arial"/>
          <w:spacing w:val="-1"/>
          <w:lang w:val="it-IT"/>
        </w:rPr>
        <w:t>planirane</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sklopu</w:t>
      </w:r>
      <w:r w:rsidRPr="00E939B5">
        <w:rPr>
          <w:rFonts w:cs="Arial"/>
          <w:spacing w:val="7"/>
          <w:lang w:val="it-IT"/>
        </w:rPr>
        <w:t xml:space="preserve"> </w:t>
      </w:r>
      <w:r w:rsidRPr="00E939B5">
        <w:rPr>
          <w:rFonts w:cs="Arial"/>
          <w:spacing w:val="-1"/>
          <w:lang w:val="it-IT"/>
        </w:rPr>
        <w:t>drugih</w:t>
      </w:r>
      <w:r w:rsidRPr="00E939B5">
        <w:rPr>
          <w:rFonts w:cs="Arial"/>
          <w:spacing w:val="7"/>
          <w:lang w:val="it-IT"/>
        </w:rPr>
        <w:t xml:space="preserve"> </w:t>
      </w:r>
      <w:r w:rsidRPr="00E939B5">
        <w:rPr>
          <w:rFonts w:cs="Arial"/>
          <w:spacing w:val="-1"/>
          <w:lang w:val="it-IT"/>
        </w:rPr>
        <w:t>građevina.</w:t>
      </w:r>
      <w:r w:rsidRPr="00E939B5">
        <w:rPr>
          <w:rFonts w:cs="Arial"/>
          <w:spacing w:val="9"/>
          <w:lang w:val="it-IT"/>
        </w:rPr>
        <w:t xml:space="preserve"> </w:t>
      </w:r>
      <w:r w:rsidRPr="00E939B5">
        <w:rPr>
          <w:rFonts w:cs="Arial"/>
          <w:spacing w:val="-1"/>
          <w:lang w:val="it-IT"/>
        </w:rPr>
        <w:t>Dimenzije</w:t>
      </w:r>
      <w:r w:rsidRPr="00E939B5">
        <w:rPr>
          <w:rFonts w:cs="Arial"/>
          <w:spacing w:val="7"/>
          <w:lang w:val="it-IT"/>
        </w:rPr>
        <w:t xml:space="preserve"> </w:t>
      </w:r>
      <w:r w:rsidRPr="00E939B5">
        <w:rPr>
          <w:rFonts w:cs="Arial"/>
          <w:lang w:val="it-IT"/>
        </w:rPr>
        <w:t>su</w:t>
      </w:r>
      <w:r w:rsidRPr="00E939B5">
        <w:rPr>
          <w:rFonts w:cs="Arial"/>
          <w:spacing w:val="7"/>
          <w:lang w:val="it-IT"/>
        </w:rPr>
        <w:t xml:space="preserve"> </w:t>
      </w:r>
      <w:r w:rsidRPr="00E939B5">
        <w:rPr>
          <w:rFonts w:cs="Arial"/>
          <w:spacing w:val="-2"/>
          <w:lang w:val="it-IT"/>
        </w:rPr>
        <w:t>im</w:t>
      </w:r>
      <w:r w:rsidRPr="00E939B5">
        <w:rPr>
          <w:rFonts w:cs="Arial"/>
          <w:spacing w:val="8"/>
          <w:lang w:val="it-IT"/>
        </w:rPr>
        <w:t xml:space="preserve"> </w:t>
      </w:r>
      <w:r w:rsidRPr="00E939B5">
        <w:rPr>
          <w:rFonts w:cs="Arial"/>
          <w:spacing w:val="-1"/>
          <w:lang w:val="it-IT"/>
        </w:rPr>
        <w:t>definirane</w:t>
      </w:r>
      <w:r w:rsidRPr="00E939B5">
        <w:rPr>
          <w:rFonts w:cs="Arial"/>
          <w:spacing w:val="5"/>
          <w:lang w:val="it-IT"/>
        </w:rPr>
        <w:t xml:space="preserve"> </w:t>
      </w:r>
      <w:r w:rsidRPr="00E939B5">
        <w:rPr>
          <w:rFonts w:cs="Arial"/>
          <w:spacing w:val="-1"/>
          <w:lang w:val="it-IT"/>
        </w:rPr>
        <w:t>veličinom</w:t>
      </w:r>
      <w:r w:rsidRPr="00E939B5">
        <w:rPr>
          <w:rFonts w:cs="Arial"/>
          <w:spacing w:val="8"/>
          <w:lang w:val="it-IT"/>
        </w:rPr>
        <w:t xml:space="preserve"> </w:t>
      </w:r>
      <w:r w:rsidRPr="00E939B5">
        <w:rPr>
          <w:rFonts w:cs="Arial"/>
          <w:spacing w:val="-1"/>
          <w:lang w:val="it-IT"/>
        </w:rPr>
        <w:t>opreme</w:t>
      </w:r>
      <w:r w:rsidRPr="00E939B5">
        <w:rPr>
          <w:rFonts w:cs="Arial"/>
          <w:spacing w:val="8"/>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postrojenjem</w:t>
      </w:r>
      <w:r w:rsidRPr="00E939B5">
        <w:rPr>
          <w:rFonts w:cs="Arial"/>
          <w:spacing w:val="6"/>
          <w:lang w:val="it-IT"/>
        </w:rPr>
        <w:t xml:space="preserve"> </w:t>
      </w:r>
      <w:r w:rsidRPr="00E939B5">
        <w:rPr>
          <w:rFonts w:cs="Arial"/>
          <w:lang w:val="it-IT"/>
        </w:rPr>
        <w:t>koja</w:t>
      </w:r>
      <w:r w:rsidRPr="00E939B5">
        <w:rPr>
          <w:rFonts w:cs="Arial"/>
          <w:spacing w:val="5"/>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njih</w:t>
      </w:r>
      <w:r w:rsidRPr="00E939B5">
        <w:rPr>
          <w:rFonts w:cs="Arial"/>
          <w:spacing w:val="7"/>
          <w:lang w:val="it-IT"/>
        </w:rPr>
        <w:t xml:space="preserve"> </w:t>
      </w:r>
      <w:r w:rsidRPr="00E939B5">
        <w:rPr>
          <w:rFonts w:cs="Arial"/>
          <w:spacing w:val="-1"/>
          <w:lang w:val="it-IT"/>
        </w:rPr>
        <w:t>ugrađuju,</w:t>
      </w:r>
      <w:r w:rsidRPr="00E939B5">
        <w:rPr>
          <w:rFonts w:cs="Arial"/>
          <w:spacing w:val="8"/>
          <w:lang w:val="it-IT"/>
        </w:rPr>
        <w:t xml:space="preserve"> </w:t>
      </w:r>
      <w:r w:rsidRPr="00E939B5">
        <w:rPr>
          <w:rFonts w:cs="Arial"/>
          <w:lang w:val="it-IT"/>
        </w:rPr>
        <w:t>a</w:t>
      </w:r>
      <w:r w:rsidRPr="00E939B5">
        <w:rPr>
          <w:rFonts w:cs="Arial"/>
          <w:spacing w:val="5"/>
          <w:lang w:val="it-IT"/>
        </w:rPr>
        <w:t xml:space="preserve"> </w:t>
      </w:r>
      <w:r w:rsidRPr="00E939B5">
        <w:rPr>
          <w:rFonts w:cs="Arial"/>
          <w:spacing w:val="-1"/>
          <w:lang w:val="it-IT"/>
        </w:rPr>
        <w:t>sukladno</w:t>
      </w:r>
      <w:r w:rsidRPr="00E939B5">
        <w:rPr>
          <w:rFonts w:cs="Arial"/>
          <w:spacing w:val="5"/>
          <w:lang w:val="it-IT"/>
        </w:rPr>
        <w:t xml:space="preserve"> </w:t>
      </w:r>
      <w:r w:rsidRPr="00E939B5">
        <w:rPr>
          <w:rFonts w:cs="Arial"/>
          <w:spacing w:val="-1"/>
          <w:lang w:val="it-IT"/>
        </w:rPr>
        <w:t>posebnim</w:t>
      </w:r>
      <w:r w:rsidRPr="00E939B5">
        <w:rPr>
          <w:rFonts w:cs="Arial"/>
          <w:spacing w:val="8"/>
          <w:lang w:val="it-IT"/>
        </w:rPr>
        <w:t xml:space="preserve"> </w:t>
      </w:r>
      <w:r w:rsidRPr="00E939B5">
        <w:rPr>
          <w:rFonts w:cs="Arial"/>
          <w:spacing w:val="-1"/>
          <w:lang w:val="it-IT"/>
        </w:rPr>
        <w:t>propisima.</w:t>
      </w:r>
      <w:r w:rsidRPr="00E939B5">
        <w:rPr>
          <w:rFonts w:cs="Arial"/>
          <w:spacing w:val="9"/>
          <w:lang w:val="it-IT"/>
        </w:rPr>
        <w:t xml:space="preserve"> </w:t>
      </w:r>
      <w:r w:rsidRPr="00E939B5">
        <w:rPr>
          <w:rFonts w:cs="Arial"/>
          <w:spacing w:val="-1"/>
          <w:lang w:val="it-IT"/>
        </w:rPr>
        <w:t>Do</w:t>
      </w:r>
      <w:r w:rsidRPr="00E939B5">
        <w:rPr>
          <w:rFonts w:cs="Arial"/>
          <w:spacing w:val="5"/>
          <w:lang w:val="it-IT"/>
        </w:rPr>
        <w:t xml:space="preserve"> </w:t>
      </w:r>
      <w:r w:rsidRPr="00E939B5">
        <w:rPr>
          <w:rFonts w:cs="Arial"/>
          <w:lang w:val="it-IT"/>
        </w:rPr>
        <w:t>svake</w:t>
      </w:r>
      <w:r w:rsidRPr="00E939B5">
        <w:rPr>
          <w:rFonts w:cs="Arial"/>
          <w:spacing w:val="7"/>
          <w:lang w:val="it-IT"/>
        </w:rPr>
        <w:t xml:space="preserve"> </w:t>
      </w:r>
      <w:r w:rsidRPr="00E939B5">
        <w:rPr>
          <w:rFonts w:cs="Arial"/>
          <w:spacing w:val="-1"/>
          <w:lang w:val="it-IT"/>
        </w:rPr>
        <w:t>trafostanice</w:t>
      </w:r>
      <w:r w:rsidRPr="00E939B5">
        <w:rPr>
          <w:rFonts w:cs="Arial"/>
          <w:spacing w:val="69"/>
          <w:lang w:val="it-IT"/>
        </w:rPr>
        <w:t xml:space="preserve"> </w:t>
      </w:r>
      <w:r w:rsidRPr="00E939B5">
        <w:rPr>
          <w:rFonts w:cs="Arial"/>
          <w:spacing w:val="-1"/>
          <w:lang w:val="it-IT"/>
        </w:rPr>
        <w:t>treba</w:t>
      </w:r>
      <w:r w:rsidRPr="00E939B5">
        <w:rPr>
          <w:rFonts w:cs="Arial"/>
          <w:spacing w:val="-2"/>
          <w:lang w:val="it-IT"/>
        </w:rPr>
        <w:t xml:space="preserve"> </w:t>
      </w:r>
      <w:r w:rsidRPr="00E939B5">
        <w:rPr>
          <w:rFonts w:cs="Arial"/>
          <w:spacing w:val="-1"/>
          <w:lang w:val="it-IT"/>
        </w:rPr>
        <w:t>biti</w:t>
      </w:r>
      <w:r w:rsidRPr="00E939B5">
        <w:rPr>
          <w:rFonts w:cs="Arial"/>
          <w:lang w:val="it-IT"/>
        </w:rPr>
        <w:t xml:space="preserve"> </w:t>
      </w:r>
      <w:r w:rsidRPr="00E939B5">
        <w:rPr>
          <w:rFonts w:cs="Arial"/>
          <w:spacing w:val="-1"/>
          <w:lang w:val="it-IT"/>
        </w:rPr>
        <w:t>osiguran</w:t>
      </w:r>
      <w:r w:rsidRPr="00E939B5">
        <w:rPr>
          <w:rFonts w:cs="Arial"/>
          <w:spacing w:val="-2"/>
          <w:lang w:val="it-IT"/>
        </w:rPr>
        <w:t xml:space="preserve"> </w:t>
      </w:r>
      <w:r w:rsidRPr="00E939B5">
        <w:rPr>
          <w:rFonts w:cs="Arial"/>
          <w:spacing w:val="-1"/>
          <w:lang w:val="it-IT"/>
        </w:rPr>
        <w:t>kolni pristup.</w:t>
      </w:r>
    </w:p>
    <w:p w:rsidR="00E939B5" w:rsidRPr="00E939B5" w:rsidRDefault="00E939B5" w:rsidP="00E939B5">
      <w:pPr>
        <w:pStyle w:val="BodyText"/>
        <w:tabs>
          <w:tab w:val="left" w:pos="450"/>
        </w:tabs>
        <w:spacing w:line="253" w:lineRule="exact"/>
        <w:ind w:left="449" w:hanging="333"/>
        <w:jc w:val="both"/>
        <w:rPr>
          <w:rFonts w:cs="Arial"/>
          <w:lang w:val="it-IT"/>
        </w:rPr>
      </w:pPr>
      <w:r w:rsidRPr="00E939B5">
        <w:rPr>
          <w:rFonts w:cs="Arial"/>
          <w:lang w:val="it-IT"/>
        </w:rPr>
        <w:t>(3)</w:t>
      </w:r>
      <w:r w:rsidRPr="00E939B5">
        <w:rPr>
          <w:rFonts w:cs="Arial"/>
          <w:lang w:val="it-IT"/>
        </w:rPr>
        <w:tab/>
      </w:r>
      <w:r w:rsidRPr="00E939B5">
        <w:rPr>
          <w:rFonts w:cs="Arial"/>
          <w:spacing w:val="-2"/>
          <w:lang w:val="it-IT"/>
        </w:rPr>
        <w:t>Za</w:t>
      </w:r>
      <w:r w:rsidRPr="00E939B5">
        <w:rPr>
          <w:rFonts w:cs="Arial"/>
          <w:lang w:val="it-IT"/>
        </w:rPr>
        <w:t xml:space="preserve"> </w:t>
      </w:r>
      <w:r w:rsidRPr="00E939B5">
        <w:rPr>
          <w:rFonts w:cs="Arial"/>
          <w:spacing w:val="-1"/>
          <w:lang w:val="it-IT"/>
        </w:rPr>
        <w:t>potrebe</w:t>
      </w:r>
      <w:r w:rsidRPr="00E939B5">
        <w:rPr>
          <w:rFonts w:cs="Arial"/>
          <w:spacing w:val="-2"/>
          <w:lang w:val="it-IT"/>
        </w:rPr>
        <w:t xml:space="preserve"> </w:t>
      </w:r>
      <w:r w:rsidRPr="00E939B5">
        <w:rPr>
          <w:rFonts w:cs="Arial"/>
          <w:spacing w:val="-1"/>
          <w:lang w:val="it-IT"/>
        </w:rPr>
        <w:t>izgradnje</w:t>
      </w:r>
      <w:r w:rsidRPr="00E939B5">
        <w:rPr>
          <w:rFonts w:cs="Arial"/>
          <w:spacing w:val="-2"/>
          <w:lang w:val="it-IT"/>
        </w:rPr>
        <w:t xml:space="preserve"> </w:t>
      </w:r>
      <w:r w:rsidRPr="00E939B5">
        <w:rPr>
          <w:rFonts w:cs="Arial"/>
          <w:spacing w:val="-1"/>
          <w:lang w:val="it-IT"/>
        </w:rPr>
        <w:t>novih</w:t>
      </w:r>
      <w:r w:rsidRPr="00E939B5">
        <w:rPr>
          <w:rFonts w:cs="Arial"/>
          <w:lang w:val="it-IT"/>
        </w:rPr>
        <w:t xml:space="preserve"> TS </w:t>
      </w:r>
      <w:r w:rsidRPr="00E939B5">
        <w:rPr>
          <w:rFonts w:cs="Arial"/>
          <w:spacing w:val="-1"/>
          <w:lang w:val="it-IT"/>
        </w:rPr>
        <w:t>10(20)/0.4kV nije</w:t>
      </w:r>
      <w:r w:rsidRPr="00E939B5">
        <w:rPr>
          <w:rFonts w:cs="Arial"/>
          <w:lang w:val="it-IT"/>
        </w:rPr>
        <w:t xml:space="preserve"> nužno</w:t>
      </w:r>
      <w:r w:rsidRPr="00E939B5">
        <w:rPr>
          <w:rFonts w:cs="Arial"/>
          <w:spacing w:val="-3"/>
          <w:lang w:val="it-IT"/>
        </w:rPr>
        <w:t xml:space="preserve"> </w:t>
      </w:r>
      <w:r w:rsidRPr="00E939B5">
        <w:rPr>
          <w:rFonts w:cs="Arial"/>
          <w:spacing w:val="-1"/>
          <w:lang w:val="it-IT"/>
        </w:rPr>
        <w:t>osigurati</w:t>
      </w:r>
      <w:r w:rsidRPr="00E939B5">
        <w:rPr>
          <w:rFonts w:cs="Arial"/>
          <w:lang w:val="it-IT"/>
        </w:rPr>
        <w:t xml:space="preserve"> </w:t>
      </w:r>
      <w:r w:rsidRPr="00E939B5">
        <w:rPr>
          <w:rFonts w:cs="Arial"/>
          <w:spacing w:val="-1"/>
          <w:lang w:val="it-IT"/>
        </w:rPr>
        <w:t>parkirno</w:t>
      </w:r>
      <w:r w:rsidRPr="00E939B5">
        <w:rPr>
          <w:rFonts w:cs="Arial"/>
          <w:lang w:val="it-IT"/>
        </w:rPr>
        <w:t xml:space="preserve"> </w:t>
      </w:r>
      <w:r w:rsidRPr="00E939B5">
        <w:rPr>
          <w:rFonts w:cs="Arial"/>
          <w:spacing w:val="-1"/>
          <w:lang w:val="it-IT"/>
        </w:rPr>
        <w:t>mjesto.</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113.</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3"/>
        </w:tabs>
        <w:ind w:right="12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Svi</w:t>
      </w:r>
      <w:r w:rsidRPr="00E939B5">
        <w:rPr>
          <w:rFonts w:cs="Arial"/>
          <w:spacing w:val="2"/>
          <w:lang w:val="it-IT"/>
        </w:rPr>
        <w:t xml:space="preserve"> </w:t>
      </w:r>
      <w:r w:rsidRPr="00E939B5">
        <w:rPr>
          <w:rFonts w:cs="Arial"/>
          <w:spacing w:val="-1"/>
          <w:lang w:val="it-IT"/>
        </w:rPr>
        <w:t>podzemni</w:t>
      </w:r>
      <w:r w:rsidRPr="00E939B5">
        <w:rPr>
          <w:rFonts w:cs="Arial"/>
          <w:spacing w:val="2"/>
          <w:lang w:val="it-IT"/>
        </w:rPr>
        <w:t xml:space="preserve"> </w:t>
      </w:r>
      <w:r w:rsidRPr="00E939B5">
        <w:rPr>
          <w:rFonts w:cs="Arial"/>
          <w:spacing w:val="-1"/>
          <w:lang w:val="it-IT"/>
        </w:rPr>
        <w:t>elektrovodovi</w:t>
      </w:r>
      <w:r w:rsidRPr="00E939B5">
        <w:rPr>
          <w:rFonts w:cs="Arial"/>
          <w:spacing w:val="2"/>
          <w:lang w:val="it-IT"/>
        </w:rPr>
        <w:t xml:space="preserve"> </w:t>
      </w:r>
      <w:r w:rsidRPr="00E939B5">
        <w:rPr>
          <w:rFonts w:cs="Arial"/>
          <w:spacing w:val="-1"/>
          <w:lang w:val="it-IT"/>
        </w:rPr>
        <w:t>izvode</w:t>
      </w:r>
      <w:r w:rsidRPr="00E939B5">
        <w:rPr>
          <w:rFonts w:cs="Arial"/>
          <w:spacing w:val="3"/>
          <w:lang w:val="it-IT"/>
        </w:rPr>
        <w:t xml:space="preserve"> </w:t>
      </w:r>
      <w:r w:rsidRPr="00E939B5">
        <w:rPr>
          <w:rFonts w:cs="Arial"/>
          <w:lang w:val="it-IT"/>
        </w:rPr>
        <w:t>se</w:t>
      </w:r>
      <w:r w:rsidRPr="00E939B5">
        <w:rPr>
          <w:rFonts w:cs="Arial"/>
          <w:spacing w:val="3"/>
          <w:lang w:val="it-IT"/>
        </w:rPr>
        <w:t xml:space="preserve"> </w:t>
      </w:r>
      <w:r w:rsidRPr="00E939B5">
        <w:rPr>
          <w:rFonts w:cs="Arial"/>
          <w:spacing w:val="-1"/>
          <w:lang w:val="it-IT"/>
        </w:rPr>
        <w:t>kroz</w:t>
      </w:r>
      <w:r w:rsidRPr="00E939B5">
        <w:rPr>
          <w:rFonts w:cs="Arial"/>
          <w:spacing w:val="3"/>
          <w:lang w:val="it-IT"/>
        </w:rPr>
        <w:t xml:space="preserve"> </w:t>
      </w:r>
      <w:r w:rsidRPr="00E939B5">
        <w:rPr>
          <w:rFonts w:cs="Arial"/>
          <w:spacing w:val="-1"/>
          <w:lang w:val="it-IT"/>
        </w:rPr>
        <w:t>prometnice,</w:t>
      </w:r>
      <w:r w:rsidRPr="00E939B5">
        <w:rPr>
          <w:rFonts w:cs="Arial"/>
          <w:spacing w:val="4"/>
          <w:lang w:val="it-IT"/>
        </w:rPr>
        <w:t xml:space="preserve"> </w:t>
      </w:r>
      <w:r w:rsidRPr="00E939B5">
        <w:rPr>
          <w:rFonts w:cs="Arial"/>
          <w:spacing w:val="-2"/>
          <w:lang w:val="it-IT"/>
        </w:rPr>
        <w:t>tj.</w:t>
      </w:r>
      <w:r w:rsidRPr="00E939B5">
        <w:rPr>
          <w:rFonts w:cs="Arial"/>
          <w:spacing w:val="4"/>
          <w:lang w:val="it-IT"/>
        </w:rPr>
        <w:t xml:space="preserve"> </w:t>
      </w:r>
      <w:r w:rsidRPr="00E939B5">
        <w:rPr>
          <w:rFonts w:cs="Arial"/>
          <w:spacing w:val="-1"/>
          <w:lang w:val="it-IT"/>
        </w:rPr>
        <w:t>priključci</w:t>
      </w:r>
      <w:r w:rsidRPr="00E939B5">
        <w:rPr>
          <w:rFonts w:cs="Arial"/>
          <w:spacing w:val="2"/>
          <w:lang w:val="it-IT"/>
        </w:rPr>
        <w:t xml:space="preserve"> </w:t>
      </w:r>
      <w:r w:rsidRPr="00E939B5">
        <w:rPr>
          <w:rFonts w:cs="Arial"/>
          <w:lang w:val="it-IT"/>
        </w:rPr>
        <w:t xml:space="preserve">za </w:t>
      </w:r>
      <w:r w:rsidRPr="00E939B5">
        <w:rPr>
          <w:rFonts w:cs="Arial"/>
          <w:spacing w:val="-1"/>
          <w:lang w:val="it-IT"/>
        </w:rPr>
        <w:t>pojedine</w:t>
      </w:r>
      <w:r w:rsidRPr="00E939B5">
        <w:rPr>
          <w:rFonts w:cs="Arial"/>
          <w:spacing w:val="2"/>
          <w:lang w:val="it-IT"/>
        </w:rPr>
        <w:t xml:space="preserve"> </w:t>
      </w:r>
      <w:r w:rsidRPr="00E939B5">
        <w:rPr>
          <w:rFonts w:cs="Arial"/>
          <w:spacing w:val="-1"/>
          <w:lang w:val="it-IT"/>
        </w:rPr>
        <w:t>građevine</w:t>
      </w:r>
      <w:r w:rsidRPr="00E939B5">
        <w:rPr>
          <w:rFonts w:cs="Arial"/>
          <w:spacing w:val="63"/>
          <w:lang w:val="it-IT"/>
        </w:rPr>
        <w:t xml:space="preserve"> </w:t>
      </w:r>
      <w:r w:rsidRPr="00E939B5">
        <w:rPr>
          <w:rFonts w:cs="Arial"/>
          <w:lang w:val="it-IT"/>
        </w:rPr>
        <w:t>kroz</w:t>
      </w:r>
      <w:r w:rsidRPr="00E939B5">
        <w:rPr>
          <w:rFonts w:cs="Arial"/>
          <w:spacing w:val="1"/>
          <w:lang w:val="it-IT"/>
        </w:rPr>
        <w:t xml:space="preserve"> </w:t>
      </w:r>
      <w:r w:rsidRPr="00E939B5">
        <w:rPr>
          <w:rFonts w:cs="Arial"/>
          <w:spacing w:val="-1"/>
          <w:lang w:val="it-IT"/>
        </w:rPr>
        <w:t>priključne</w:t>
      </w:r>
      <w:r w:rsidRPr="00E939B5">
        <w:rPr>
          <w:rFonts w:cs="Arial"/>
          <w:spacing w:val="-2"/>
          <w:lang w:val="it-IT"/>
        </w:rPr>
        <w:t xml:space="preserve"> </w:t>
      </w:r>
      <w:r w:rsidRPr="00E939B5">
        <w:rPr>
          <w:rFonts w:cs="Arial"/>
          <w:spacing w:val="-1"/>
          <w:lang w:val="it-IT"/>
        </w:rPr>
        <w:t>kolne</w:t>
      </w:r>
      <w:r w:rsidRPr="00E939B5">
        <w:rPr>
          <w:rFonts w:cs="Arial"/>
          <w:lang w:val="it-IT"/>
        </w:rPr>
        <w:t xml:space="preserve"> </w:t>
      </w:r>
      <w:r w:rsidRPr="00E939B5">
        <w:rPr>
          <w:rFonts w:cs="Arial"/>
          <w:spacing w:val="-1"/>
          <w:lang w:val="it-IT"/>
        </w:rPr>
        <w:t>putove.</w:t>
      </w:r>
    </w:p>
    <w:p w:rsidR="00E939B5" w:rsidRPr="00E939B5" w:rsidRDefault="00E939B5" w:rsidP="00E939B5">
      <w:pPr>
        <w:pStyle w:val="BodyText"/>
        <w:tabs>
          <w:tab w:val="left" w:pos="498"/>
        </w:tabs>
        <w:spacing w:before="1"/>
        <w:ind w:right="118"/>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Nije</w:t>
      </w:r>
      <w:r w:rsidRPr="00E939B5">
        <w:rPr>
          <w:rFonts w:cs="Arial"/>
          <w:spacing w:val="48"/>
          <w:lang w:val="it-IT"/>
        </w:rPr>
        <w:t xml:space="preserve"> </w:t>
      </w:r>
      <w:r w:rsidRPr="00E939B5">
        <w:rPr>
          <w:rFonts w:cs="Arial"/>
          <w:spacing w:val="-1"/>
          <w:lang w:val="it-IT"/>
        </w:rPr>
        <w:t>dopušteno</w:t>
      </w:r>
      <w:r w:rsidRPr="00E939B5">
        <w:rPr>
          <w:rFonts w:cs="Arial"/>
          <w:spacing w:val="46"/>
          <w:lang w:val="it-IT"/>
        </w:rPr>
        <w:t xml:space="preserve"> </w:t>
      </w:r>
      <w:r w:rsidRPr="00E939B5">
        <w:rPr>
          <w:rFonts w:cs="Arial"/>
          <w:spacing w:val="-1"/>
          <w:lang w:val="it-IT"/>
        </w:rPr>
        <w:t>projektirati</w:t>
      </w:r>
      <w:r w:rsidRPr="00E939B5">
        <w:rPr>
          <w:rFonts w:cs="Arial"/>
          <w:spacing w:val="47"/>
          <w:lang w:val="it-IT"/>
        </w:rPr>
        <w:t xml:space="preserve"> </w:t>
      </w:r>
      <w:r w:rsidRPr="00E939B5">
        <w:rPr>
          <w:rFonts w:cs="Arial"/>
          <w:spacing w:val="-1"/>
          <w:lang w:val="it-IT"/>
        </w:rPr>
        <w:t>niti</w:t>
      </w:r>
      <w:r w:rsidRPr="00E939B5">
        <w:rPr>
          <w:rFonts w:cs="Arial"/>
          <w:spacing w:val="47"/>
          <w:lang w:val="it-IT"/>
        </w:rPr>
        <w:t xml:space="preserve"> </w:t>
      </w:r>
      <w:r w:rsidRPr="00E939B5">
        <w:rPr>
          <w:rFonts w:cs="Arial"/>
          <w:spacing w:val="-1"/>
          <w:lang w:val="it-IT"/>
        </w:rPr>
        <w:t>polagati</w:t>
      </w:r>
      <w:r w:rsidRPr="00E939B5">
        <w:rPr>
          <w:rFonts w:cs="Arial"/>
          <w:spacing w:val="48"/>
          <w:lang w:val="it-IT"/>
        </w:rPr>
        <w:t xml:space="preserve"> </w:t>
      </w:r>
      <w:r w:rsidRPr="00E939B5">
        <w:rPr>
          <w:rFonts w:cs="Arial"/>
          <w:spacing w:val="-1"/>
          <w:lang w:val="it-IT"/>
        </w:rPr>
        <w:t>elektrovodove</w:t>
      </w:r>
      <w:r w:rsidRPr="00E939B5">
        <w:rPr>
          <w:rFonts w:cs="Arial"/>
          <w:spacing w:val="46"/>
          <w:lang w:val="it-IT"/>
        </w:rPr>
        <w:t xml:space="preserve"> </w:t>
      </w:r>
      <w:r w:rsidRPr="00E939B5">
        <w:rPr>
          <w:rFonts w:cs="Arial"/>
          <w:spacing w:val="-1"/>
          <w:lang w:val="it-IT"/>
        </w:rPr>
        <w:t>kojima</w:t>
      </w:r>
      <w:r w:rsidRPr="00E939B5">
        <w:rPr>
          <w:rFonts w:cs="Arial"/>
          <w:spacing w:val="49"/>
          <w:lang w:val="it-IT"/>
        </w:rPr>
        <w:t xml:space="preserve"> </w:t>
      </w:r>
      <w:r w:rsidRPr="00E939B5">
        <w:rPr>
          <w:rFonts w:cs="Arial"/>
          <w:lang w:val="it-IT"/>
        </w:rPr>
        <w:t>bi</w:t>
      </w:r>
      <w:r w:rsidRPr="00E939B5">
        <w:rPr>
          <w:rFonts w:cs="Arial"/>
          <w:spacing w:val="47"/>
          <w:lang w:val="it-IT"/>
        </w:rPr>
        <w:t xml:space="preserve"> </w:t>
      </w:r>
      <w:r w:rsidRPr="00E939B5">
        <w:rPr>
          <w:rFonts w:cs="Arial"/>
          <w:lang w:val="it-IT"/>
        </w:rPr>
        <w:t>se</w:t>
      </w:r>
      <w:r w:rsidRPr="00E939B5">
        <w:rPr>
          <w:rFonts w:cs="Arial"/>
          <w:spacing w:val="46"/>
          <w:lang w:val="it-IT"/>
        </w:rPr>
        <w:t xml:space="preserve"> </w:t>
      </w:r>
      <w:r w:rsidRPr="00E939B5">
        <w:rPr>
          <w:rFonts w:cs="Arial"/>
          <w:spacing w:val="-1"/>
          <w:lang w:val="it-IT"/>
        </w:rPr>
        <w:t>ometalo</w:t>
      </w:r>
      <w:r w:rsidRPr="00E939B5">
        <w:rPr>
          <w:rFonts w:cs="Arial"/>
          <w:spacing w:val="48"/>
          <w:lang w:val="it-IT"/>
        </w:rPr>
        <w:t xml:space="preserve"> </w:t>
      </w:r>
      <w:r w:rsidRPr="00E939B5">
        <w:rPr>
          <w:rFonts w:cs="Arial"/>
          <w:spacing w:val="-1"/>
          <w:lang w:val="it-IT"/>
        </w:rPr>
        <w:t>izvođenje</w:t>
      </w:r>
      <w:r w:rsidRPr="00E939B5">
        <w:rPr>
          <w:rFonts w:cs="Arial"/>
          <w:spacing w:val="67"/>
          <w:lang w:val="it-IT"/>
        </w:rPr>
        <w:t xml:space="preserve"> </w:t>
      </w:r>
      <w:r w:rsidRPr="00E939B5">
        <w:rPr>
          <w:rFonts w:cs="Arial"/>
          <w:spacing w:val="-1"/>
          <w:lang w:val="it-IT"/>
        </w:rPr>
        <w:t>građevina</w:t>
      </w:r>
      <w:r w:rsidRPr="00E939B5">
        <w:rPr>
          <w:rFonts w:cs="Arial"/>
          <w:spacing w:val="44"/>
          <w:lang w:val="it-IT"/>
        </w:rPr>
        <w:t xml:space="preserve"> </w:t>
      </w:r>
      <w:r w:rsidRPr="00E939B5">
        <w:rPr>
          <w:rFonts w:cs="Arial"/>
          <w:lang w:val="it-IT"/>
        </w:rPr>
        <w:t>na</w:t>
      </w:r>
      <w:r w:rsidRPr="00E939B5">
        <w:rPr>
          <w:rFonts w:cs="Arial"/>
          <w:spacing w:val="44"/>
          <w:lang w:val="it-IT"/>
        </w:rPr>
        <w:t xml:space="preserve"> </w:t>
      </w:r>
      <w:r w:rsidRPr="00E939B5">
        <w:rPr>
          <w:rFonts w:cs="Arial"/>
          <w:spacing w:val="-1"/>
          <w:lang w:val="it-IT"/>
        </w:rPr>
        <w:t>građevinskim</w:t>
      </w:r>
      <w:r w:rsidRPr="00E939B5">
        <w:rPr>
          <w:rFonts w:cs="Arial"/>
          <w:spacing w:val="46"/>
          <w:lang w:val="it-IT"/>
        </w:rPr>
        <w:t xml:space="preserve"> </w:t>
      </w:r>
      <w:r w:rsidRPr="00E939B5">
        <w:rPr>
          <w:rFonts w:cs="Arial"/>
          <w:spacing w:val="-1"/>
          <w:lang w:val="it-IT"/>
        </w:rPr>
        <w:t>česticama,</w:t>
      </w:r>
      <w:r w:rsidRPr="00E939B5">
        <w:rPr>
          <w:rFonts w:cs="Arial"/>
          <w:spacing w:val="43"/>
          <w:lang w:val="it-IT"/>
        </w:rPr>
        <w:t xml:space="preserve"> </w:t>
      </w:r>
      <w:r w:rsidRPr="00E939B5">
        <w:rPr>
          <w:rFonts w:cs="Arial"/>
          <w:spacing w:val="-1"/>
          <w:lang w:val="it-IT"/>
        </w:rPr>
        <w:t>tj.</w:t>
      </w:r>
      <w:r w:rsidRPr="00E939B5">
        <w:rPr>
          <w:rFonts w:cs="Arial"/>
          <w:spacing w:val="43"/>
          <w:lang w:val="it-IT"/>
        </w:rPr>
        <w:t xml:space="preserve"> </w:t>
      </w:r>
      <w:r w:rsidRPr="00E939B5">
        <w:rPr>
          <w:rFonts w:cs="Arial"/>
          <w:spacing w:val="-1"/>
          <w:lang w:val="it-IT"/>
        </w:rPr>
        <w:t>realizacija</w:t>
      </w:r>
      <w:r w:rsidRPr="00E939B5">
        <w:rPr>
          <w:rFonts w:cs="Arial"/>
          <w:spacing w:val="44"/>
          <w:lang w:val="it-IT"/>
        </w:rPr>
        <w:t xml:space="preserve"> </w:t>
      </w:r>
      <w:r w:rsidRPr="00E939B5">
        <w:rPr>
          <w:rFonts w:cs="Arial"/>
          <w:spacing w:val="-1"/>
          <w:lang w:val="it-IT"/>
        </w:rPr>
        <w:t>planiranih</w:t>
      </w:r>
      <w:r w:rsidRPr="00E939B5">
        <w:rPr>
          <w:rFonts w:cs="Arial"/>
          <w:spacing w:val="45"/>
          <w:lang w:val="it-IT"/>
        </w:rPr>
        <w:t xml:space="preserve"> </w:t>
      </w:r>
      <w:r w:rsidRPr="00E939B5">
        <w:rPr>
          <w:rFonts w:cs="Arial"/>
          <w:spacing w:val="-1"/>
          <w:lang w:val="it-IT"/>
        </w:rPr>
        <w:t>građevina,</w:t>
      </w:r>
      <w:r w:rsidRPr="00E939B5">
        <w:rPr>
          <w:rFonts w:cs="Arial"/>
          <w:spacing w:val="46"/>
          <w:lang w:val="it-IT"/>
        </w:rPr>
        <w:t xml:space="preserve"> </w:t>
      </w:r>
      <w:r w:rsidRPr="00E939B5">
        <w:rPr>
          <w:rFonts w:cs="Arial"/>
          <w:spacing w:val="-1"/>
          <w:lang w:val="it-IT"/>
        </w:rPr>
        <w:t>iz</w:t>
      </w:r>
      <w:r w:rsidRPr="00E939B5">
        <w:rPr>
          <w:rFonts w:cs="Arial"/>
          <w:spacing w:val="42"/>
          <w:lang w:val="it-IT"/>
        </w:rPr>
        <w:t xml:space="preserve"> </w:t>
      </w:r>
      <w:r w:rsidRPr="00E939B5">
        <w:rPr>
          <w:rFonts w:cs="Arial"/>
          <w:spacing w:val="-1"/>
          <w:lang w:val="it-IT"/>
        </w:rPr>
        <w:t>razloga</w:t>
      </w:r>
      <w:r w:rsidRPr="00E939B5">
        <w:rPr>
          <w:rFonts w:cs="Arial"/>
          <w:spacing w:val="47"/>
          <w:lang w:val="it-IT"/>
        </w:rPr>
        <w:t xml:space="preserve"> </w:t>
      </w:r>
      <w:r w:rsidRPr="00E939B5">
        <w:rPr>
          <w:rFonts w:cs="Arial"/>
          <w:spacing w:val="-1"/>
          <w:lang w:val="it-IT"/>
        </w:rPr>
        <w:t>izmještanja</w:t>
      </w:r>
      <w:r w:rsidRPr="00E939B5">
        <w:rPr>
          <w:rFonts w:cs="Arial"/>
          <w:spacing w:val="-2"/>
          <w:lang w:val="it-IT"/>
        </w:rPr>
        <w:t xml:space="preserve"> </w:t>
      </w:r>
      <w:r w:rsidRPr="00E939B5">
        <w:rPr>
          <w:rFonts w:cs="Arial"/>
          <w:spacing w:val="-1"/>
          <w:lang w:val="it-IT"/>
        </w:rPr>
        <w:t>uvjetovanog</w:t>
      </w:r>
      <w:r w:rsidRPr="00E939B5">
        <w:rPr>
          <w:rFonts w:cs="Arial"/>
          <w:spacing w:val="-2"/>
          <w:lang w:val="it-IT"/>
        </w:rPr>
        <w:t xml:space="preserve"> </w:t>
      </w:r>
      <w:r w:rsidRPr="00E939B5">
        <w:rPr>
          <w:rFonts w:cs="Arial"/>
          <w:spacing w:val="-1"/>
          <w:lang w:val="it-IT"/>
        </w:rPr>
        <w:t>naknadnom</w:t>
      </w:r>
      <w:r w:rsidRPr="00E939B5">
        <w:rPr>
          <w:rFonts w:cs="Arial"/>
          <w:spacing w:val="1"/>
          <w:lang w:val="it-IT"/>
        </w:rPr>
        <w:t xml:space="preserve"> </w:t>
      </w:r>
      <w:r w:rsidRPr="00E939B5">
        <w:rPr>
          <w:rFonts w:cs="Arial"/>
          <w:spacing w:val="-1"/>
          <w:lang w:val="it-IT"/>
        </w:rPr>
        <w:t>gradnjom planiranih</w:t>
      </w:r>
      <w:r w:rsidRPr="00E939B5">
        <w:rPr>
          <w:rFonts w:cs="Arial"/>
          <w:spacing w:val="4"/>
          <w:lang w:val="it-IT"/>
        </w:rPr>
        <w:t xml:space="preserve"> </w:t>
      </w:r>
      <w:r w:rsidRPr="00E939B5">
        <w:rPr>
          <w:rFonts w:cs="Arial"/>
          <w:spacing w:val="-1"/>
          <w:lang w:val="it-IT"/>
        </w:rPr>
        <w:t>građevina.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91"/>
        </w:tabs>
        <w:ind w:right="117"/>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Instalacije</w:t>
      </w:r>
      <w:r w:rsidRPr="00E939B5">
        <w:rPr>
          <w:rFonts w:cs="Arial"/>
          <w:spacing w:val="38"/>
          <w:lang w:val="it-IT"/>
        </w:rPr>
        <w:t xml:space="preserve"> </w:t>
      </w:r>
      <w:r w:rsidRPr="00E939B5">
        <w:rPr>
          <w:rFonts w:cs="Arial"/>
          <w:lang w:val="it-IT"/>
        </w:rPr>
        <w:t>javne</w:t>
      </w:r>
      <w:r w:rsidRPr="00E939B5">
        <w:rPr>
          <w:rFonts w:cs="Arial"/>
          <w:spacing w:val="38"/>
          <w:lang w:val="it-IT"/>
        </w:rPr>
        <w:t xml:space="preserve"> </w:t>
      </w:r>
      <w:r w:rsidRPr="00E939B5">
        <w:rPr>
          <w:rFonts w:cs="Arial"/>
          <w:spacing w:val="-1"/>
          <w:lang w:val="it-IT"/>
        </w:rPr>
        <w:t>rasvjete</w:t>
      </w:r>
      <w:r w:rsidRPr="00E939B5">
        <w:rPr>
          <w:rFonts w:cs="Arial"/>
          <w:spacing w:val="39"/>
          <w:lang w:val="it-IT"/>
        </w:rPr>
        <w:t xml:space="preserve"> </w:t>
      </w:r>
      <w:r w:rsidRPr="00E939B5">
        <w:rPr>
          <w:rFonts w:cs="Arial"/>
          <w:spacing w:val="-1"/>
          <w:lang w:val="it-IT"/>
        </w:rPr>
        <w:t>redovito</w:t>
      </w:r>
      <w:r w:rsidRPr="00E939B5">
        <w:rPr>
          <w:rFonts w:cs="Arial"/>
          <w:spacing w:val="41"/>
          <w:lang w:val="it-IT"/>
        </w:rPr>
        <w:t xml:space="preserve"> </w:t>
      </w:r>
      <w:r w:rsidRPr="00E939B5">
        <w:rPr>
          <w:rFonts w:cs="Arial"/>
          <w:lang w:val="it-IT"/>
        </w:rPr>
        <w:t>se</w:t>
      </w:r>
      <w:r w:rsidRPr="00E939B5">
        <w:rPr>
          <w:rFonts w:cs="Arial"/>
          <w:spacing w:val="41"/>
          <w:lang w:val="it-IT"/>
        </w:rPr>
        <w:t xml:space="preserve"> </w:t>
      </w:r>
      <w:r w:rsidRPr="00E939B5">
        <w:rPr>
          <w:rFonts w:cs="Arial"/>
          <w:spacing w:val="-1"/>
          <w:lang w:val="it-IT"/>
        </w:rPr>
        <w:t>izvode</w:t>
      </w:r>
      <w:r w:rsidRPr="00E939B5">
        <w:rPr>
          <w:rFonts w:cs="Arial"/>
          <w:spacing w:val="41"/>
          <w:lang w:val="it-IT"/>
        </w:rPr>
        <w:t xml:space="preserve"> </w:t>
      </w:r>
      <w:r w:rsidRPr="00E939B5">
        <w:rPr>
          <w:rFonts w:cs="Arial"/>
          <w:spacing w:val="-1"/>
          <w:lang w:val="it-IT"/>
        </w:rPr>
        <w:t>postojećim,</w:t>
      </w:r>
      <w:r w:rsidRPr="00E939B5">
        <w:rPr>
          <w:rFonts w:cs="Arial"/>
          <w:spacing w:val="41"/>
          <w:lang w:val="it-IT"/>
        </w:rPr>
        <w:t xml:space="preserve"> </w:t>
      </w:r>
      <w:r w:rsidRPr="00E939B5">
        <w:rPr>
          <w:rFonts w:cs="Arial"/>
          <w:spacing w:val="-1"/>
          <w:lang w:val="it-IT"/>
        </w:rPr>
        <w:t>tj.</w:t>
      </w:r>
      <w:r w:rsidRPr="00E939B5">
        <w:rPr>
          <w:rFonts w:cs="Arial"/>
          <w:spacing w:val="42"/>
          <w:lang w:val="it-IT"/>
        </w:rPr>
        <w:t xml:space="preserve"> </w:t>
      </w:r>
      <w:r w:rsidRPr="00E939B5">
        <w:rPr>
          <w:rFonts w:cs="Arial"/>
          <w:spacing w:val="-1"/>
          <w:lang w:val="it-IT"/>
        </w:rPr>
        <w:t>planiranim</w:t>
      </w:r>
      <w:r w:rsidRPr="00E939B5">
        <w:rPr>
          <w:rFonts w:cs="Arial"/>
          <w:spacing w:val="42"/>
          <w:lang w:val="it-IT"/>
        </w:rPr>
        <w:t xml:space="preserve"> </w:t>
      </w:r>
      <w:r w:rsidRPr="00E939B5">
        <w:rPr>
          <w:rFonts w:cs="Arial"/>
          <w:spacing w:val="-1"/>
          <w:lang w:val="it-IT"/>
        </w:rPr>
        <w:t>nogostupom</w:t>
      </w:r>
      <w:r w:rsidRPr="00E939B5">
        <w:rPr>
          <w:rFonts w:cs="Arial"/>
          <w:spacing w:val="42"/>
          <w:lang w:val="it-IT"/>
        </w:rPr>
        <w:t xml:space="preserve"> </w:t>
      </w:r>
      <w:r w:rsidRPr="00E939B5">
        <w:rPr>
          <w:rFonts w:cs="Arial"/>
          <w:lang w:val="it-IT"/>
        </w:rPr>
        <w:t>uz</w:t>
      </w:r>
      <w:r w:rsidRPr="00E939B5">
        <w:rPr>
          <w:rFonts w:cs="Arial"/>
          <w:spacing w:val="57"/>
          <w:lang w:val="it-IT"/>
        </w:rPr>
        <w:t xml:space="preserve"> </w:t>
      </w:r>
      <w:r w:rsidRPr="00E939B5">
        <w:rPr>
          <w:rFonts w:cs="Arial"/>
          <w:spacing w:val="-1"/>
          <w:lang w:val="it-IT"/>
        </w:rPr>
        <w:t>prometnice.</w:t>
      </w:r>
    </w:p>
    <w:p w:rsidR="00E939B5" w:rsidRPr="00E939B5" w:rsidRDefault="00E939B5" w:rsidP="00E939B5">
      <w:pPr>
        <w:pStyle w:val="BodyText"/>
        <w:tabs>
          <w:tab w:val="left" w:pos="436"/>
        </w:tabs>
        <w:ind w:right="114"/>
        <w:jc w:val="both"/>
        <w:rPr>
          <w:rFonts w:cs="Arial"/>
        </w:rPr>
      </w:pPr>
      <w:r w:rsidRPr="00E939B5">
        <w:rPr>
          <w:rFonts w:cs="Arial"/>
          <w:lang w:val="it-IT"/>
        </w:rPr>
        <w:t>(2)</w:t>
      </w:r>
      <w:r w:rsidRPr="00E939B5">
        <w:rPr>
          <w:rFonts w:cs="Arial"/>
          <w:lang w:val="it-IT"/>
        </w:rPr>
        <w:tab/>
        <w:t>U</w:t>
      </w:r>
      <w:r w:rsidRPr="00E939B5">
        <w:rPr>
          <w:rFonts w:cs="Arial"/>
          <w:spacing w:val="-17"/>
          <w:lang w:val="it-IT"/>
        </w:rPr>
        <w:t xml:space="preserve"> </w:t>
      </w:r>
      <w:r w:rsidRPr="00E939B5">
        <w:rPr>
          <w:rFonts w:cs="Arial"/>
          <w:spacing w:val="-1"/>
          <w:lang w:val="it-IT"/>
        </w:rPr>
        <w:t>ulicama</w:t>
      </w:r>
      <w:r w:rsidRPr="00E939B5">
        <w:rPr>
          <w:rFonts w:cs="Arial"/>
          <w:spacing w:val="-14"/>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koje</w:t>
      </w:r>
      <w:r w:rsidRPr="00E939B5">
        <w:rPr>
          <w:rFonts w:cs="Arial"/>
          <w:spacing w:val="-14"/>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polažu</w:t>
      </w:r>
      <w:r w:rsidRPr="00E939B5">
        <w:rPr>
          <w:rFonts w:cs="Arial"/>
          <w:spacing w:val="-14"/>
          <w:lang w:val="it-IT"/>
        </w:rPr>
        <w:t xml:space="preserve"> </w:t>
      </w:r>
      <w:r w:rsidRPr="00E939B5">
        <w:rPr>
          <w:rFonts w:cs="Arial"/>
          <w:spacing w:val="-1"/>
          <w:lang w:val="it-IT"/>
        </w:rPr>
        <w:t>elektroenergetski</w:t>
      </w:r>
      <w:r w:rsidRPr="00E939B5">
        <w:rPr>
          <w:rFonts w:cs="Arial"/>
          <w:spacing w:val="-15"/>
          <w:lang w:val="it-IT"/>
        </w:rPr>
        <w:t xml:space="preserve"> </w:t>
      </w:r>
      <w:r w:rsidRPr="00E939B5">
        <w:rPr>
          <w:rFonts w:cs="Arial"/>
          <w:spacing w:val="-1"/>
          <w:lang w:val="it-IT"/>
        </w:rPr>
        <w:t>vodovi</w:t>
      </w:r>
      <w:r w:rsidRPr="00E939B5">
        <w:rPr>
          <w:rFonts w:cs="Arial"/>
          <w:spacing w:val="-15"/>
          <w:lang w:val="it-IT"/>
        </w:rPr>
        <w:t xml:space="preserve"> </w:t>
      </w:r>
      <w:r w:rsidRPr="00E939B5">
        <w:rPr>
          <w:rFonts w:cs="Arial"/>
          <w:spacing w:val="-1"/>
          <w:lang w:val="it-IT"/>
        </w:rPr>
        <w:t>potrebno</w:t>
      </w:r>
      <w:r w:rsidRPr="00E939B5">
        <w:rPr>
          <w:rFonts w:cs="Arial"/>
          <w:spacing w:val="-17"/>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osigurati</w:t>
      </w:r>
      <w:r w:rsidRPr="00E939B5">
        <w:rPr>
          <w:rFonts w:cs="Arial"/>
          <w:spacing w:val="-15"/>
          <w:lang w:val="it-IT"/>
        </w:rPr>
        <w:t xml:space="preserve"> </w:t>
      </w:r>
      <w:r w:rsidRPr="00E939B5">
        <w:rPr>
          <w:rFonts w:cs="Arial"/>
          <w:spacing w:val="-1"/>
          <w:lang w:val="it-IT"/>
        </w:rPr>
        <w:t>planski</w:t>
      </w:r>
      <w:r w:rsidRPr="00E939B5">
        <w:rPr>
          <w:rFonts w:cs="Arial"/>
          <w:spacing w:val="-15"/>
          <w:lang w:val="it-IT"/>
        </w:rPr>
        <w:t xml:space="preserve"> </w:t>
      </w:r>
      <w:r w:rsidRPr="00E939B5">
        <w:rPr>
          <w:rFonts w:cs="Arial"/>
          <w:spacing w:val="-1"/>
          <w:lang w:val="it-IT"/>
        </w:rPr>
        <w:t>razmještaj</w:t>
      </w:r>
      <w:r w:rsidRPr="00E939B5">
        <w:rPr>
          <w:rFonts w:cs="Arial"/>
          <w:spacing w:val="65"/>
          <w:lang w:val="it-IT"/>
        </w:rPr>
        <w:t xml:space="preserve"> </w:t>
      </w:r>
      <w:r w:rsidRPr="00E939B5">
        <w:rPr>
          <w:rFonts w:cs="Arial"/>
          <w:spacing w:val="-1"/>
          <w:lang w:val="it-IT"/>
        </w:rPr>
        <w:t>instalacija</w:t>
      </w:r>
      <w:r w:rsidRPr="00E939B5">
        <w:rPr>
          <w:rFonts w:cs="Arial"/>
          <w:lang w:val="it-IT"/>
        </w:rPr>
        <w:t xml:space="preserve"> –</w:t>
      </w:r>
      <w:r w:rsidRPr="00E939B5">
        <w:rPr>
          <w:rFonts w:cs="Arial"/>
          <w:spacing w:val="-5"/>
          <w:lang w:val="it-IT"/>
        </w:rPr>
        <w:t xml:space="preserve"> </w:t>
      </w:r>
      <w:r w:rsidRPr="00E939B5">
        <w:rPr>
          <w:rFonts w:cs="Arial"/>
          <w:spacing w:val="-1"/>
          <w:lang w:val="it-IT"/>
        </w:rPr>
        <w:t>redovito</w:t>
      </w:r>
      <w:r w:rsidRPr="00E939B5">
        <w:rPr>
          <w:rFonts w:cs="Arial"/>
          <w:spacing w:val="-5"/>
          <w:lang w:val="it-IT"/>
        </w:rPr>
        <w:t xml:space="preserve"> </w:t>
      </w:r>
      <w:r w:rsidRPr="00E939B5">
        <w:rPr>
          <w:rFonts w:cs="Arial"/>
          <w:spacing w:val="-1"/>
          <w:lang w:val="it-IT"/>
        </w:rPr>
        <w:t>jedna</w:t>
      </w:r>
      <w:r w:rsidRPr="00E939B5">
        <w:rPr>
          <w:rFonts w:cs="Arial"/>
          <w:lang w:val="it-IT"/>
        </w:rPr>
        <w:t xml:space="preserve"> </w:t>
      </w:r>
      <w:r w:rsidRPr="00E939B5">
        <w:rPr>
          <w:rFonts w:cs="Arial"/>
          <w:spacing w:val="-1"/>
          <w:lang w:val="it-IT"/>
        </w:rPr>
        <w:t>strana</w:t>
      </w:r>
      <w:r w:rsidRPr="00E939B5">
        <w:rPr>
          <w:rFonts w:cs="Arial"/>
          <w:spacing w:val="-3"/>
          <w:lang w:val="it-IT"/>
        </w:rPr>
        <w:t xml:space="preserve"> </w:t>
      </w:r>
      <w:r w:rsidRPr="00E939B5">
        <w:rPr>
          <w:rFonts w:cs="Arial"/>
          <w:spacing w:val="-1"/>
          <w:lang w:val="it-IT"/>
        </w:rPr>
        <w:t>prometnice</w:t>
      </w:r>
      <w:r w:rsidRPr="00E939B5">
        <w:rPr>
          <w:rFonts w:cs="Arial"/>
          <w:spacing w:val="-3"/>
          <w:lang w:val="it-IT"/>
        </w:rPr>
        <w:t xml:space="preserve"> </w:t>
      </w:r>
      <w:r w:rsidRPr="00E939B5">
        <w:rPr>
          <w:rFonts w:cs="Arial"/>
          <w:lang w:val="it-IT"/>
        </w:rPr>
        <w:t>za</w:t>
      </w:r>
      <w:r w:rsidRPr="00E939B5">
        <w:rPr>
          <w:rFonts w:cs="Arial"/>
          <w:spacing w:val="-3"/>
          <w:lang w:val="it-IT"/>
        </w:rPr>
        <w:t xml:space="preserve"> </w:t>
      </w:r>
      <w:r w:rsidRPr="00E939B5">
        <w:rPr>
          <w:rFonts w:cs="Arial"/>
          <w:spacing w:val="-1"/>
          <w:lang w:val="it-IT"/>
        </w:rPr>
        <w:t>energetiku,</w:t>
      </w:r>
      <w:r w:rsidRPr="00E939B5">
        <w:rPr>
          <w:rFonts w:cs="Arial"/>
          <w:spacing w:val="-2"/>
          <w:lang w:val="it-IT"/>
        </w:rPr>
        <w:t xml:space="preserve"> </w:t>
      </w:r>
      <w:r w:rsidRPr="00E939B5">
        <w:rPr>
          <w:rFonts w:cs="Arial"/>
          <w:spacing w:val="-1"/>
          <w:lang w:val="it-IT"/>
        </w:rPr>
        <w:t>druga</w:t>
      </w:r>
      <w:r w:rsidRPr="00E939B5">
        <w:rPr>
          <w:rFonts w:cs="Arial"/>
          <w:spacing w:val="-2"/>
          <w:lang w:val="it-IT"/>
        </w:rPr>
        <w:t xml:space="preserve"> </w:t>
      </w:r>
      <w:r w:rsidRPr="00E939B5">
        <w:rPr>
          <w:rFonts w:cs="Arial"/>
          <w:spacing w:val="-1"/>
          <w:lang w:val="it-IT"/>
        </w:rPr>
        <w:t>strana</w:t>
      </w:r>
      <w:r w:rsidRPr="00E939B5">
        <w:rPr>
          <w:rFonts w:cs="Arial"/>
          <w:spacing w:val="-3"/>
          <w:lang w:val="it-IT"/>
        </w:rPr>
        <w:t xml:space="preserve"> </w:t>
      </w:r>
      <w:r w:rsidRPr="00E939B5">
        <w:rPr>
          <w:rFonts w:cs="Arial"/>
          <w:spacing w:val="-2"/>
          <w:lang w:val="it-IT"/>
        </w:rPr>
        <w:t>za</w:t>
      </w:r>
      <w:r w:rsidRPr="00E939B5">
        <w:rPr>
          <w:rFonts w:cs="Arial"/>
          <w:lang w:val="it-IT"/>
        </w:rPr>
        <w:t xml:space="preserve"> </w:t>
      </w:r>
      <w:r w:rsidRPr="00E939B5">
        <w:rPr>
          <w:rFonts w:cs="Arial"/>
          <w:spacing w:val="-1"/>
          <w:lang w:val="it-IT"/>
        </w:rPr>
        <w:t>telekomunikacije</w:t>
      </w:r>
      <w:r w:rsidRPr="00E939B5">
        <w:rPr>
          <w:rFonts w:cs="Arial"/>
          <w:spacing w:val="67"/>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vodoopskrbu,</w:t>
      </w:r>
      <w:r w:rsidRPr="00E939B5">
        <w:rPr>
          <w:rFonts w:cs="Arial"/>
          <w:spacing w:val="-10"/>
          <w:lang w:val="it-IT"/>
        </w:rPr>
        <w:t xml:space="preserve"> </w:t>
      </w:r>
      <w:r w:rsidRPr="00E939B5">
        <w:rPr>
          <w:rFonts w:cs="Arial"/>
          <w:lang w:val="it-IT"/>
        </w:rPr>
        <w:t>a</w:t>
      </w:r>
      <w:r w:rsidRPr="00E939B5">
        <w:rPr>
          <w:rFonts w:cs="Arial"/>
          <w:spacing w:val="-12"/>
          <w:lang w:val="it-IT"/>
        </w:rPr>
        <w:t xml:space="preserve"> </w:t>
      </w:r>
      <w:r w:rsidRPr="00E939B5">
        <w:rPr>
          <w:rFonts w:cs="Arial"/>
          <w:spacing w:val="-1"/>
          <w:lang w:val="it-IT"/>
        </w:rPr>
        <w:t>sredina</w:t>
      </w:r>
      <w:r w:rsidRPr="00E939B5">
        <w:rPr>
          <w:rFonts w:cs="Arial"/>
          <w:spacing w:val="-14"/>
          <w:lang w:val="it-IT"/>
        </w:rPr>
        <w:t xml:space="preserve"> </w:t>
      </w:r>
      <w:r w:rsidRPr="00E939B5">
        <w:rPr>
          <w:rFonts w:cs="Arial"/>
          <w:lang w:val="it-IT"/>
        </w:rPr>
        <w:t>ceste</w:t>
      </w:r>
      <w:r w:rsidRPr="00E939B5">
        <w:rPr>
          <w:rFonts w:cs="Arial"/>
          <w:spacing w:val="-11"/>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kanalizaciju</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oborinske</w:t>
      </w:r>
      <w:r w:rsidRPr="00E939B5">
        <w:rPr>
          <w:rFonts w:cs="Arial"/>
          <w:spacing w:val="-12"/>
          <w:lang w:val="it-IT"/>
        </w:rPr>
        <w:t xml:space="preserve"> </w:t>
      </w:r>
      <w:r w:rsidRPr="00E939B5">
        <w:rPr>
          <w:rFonts w:cs="Arial"/>
          <w:spacing w:val="-1"/>
          <w:lang w:val="it-IT"/>
        </w:rPr>
        <w:t>vode.</w:t>
      </w:r>
      <w:r w:rsidRPr="00E939B5">
        <w:rPr>
          <w:rFonts w:cs="Arial"/>
          <w:spacing w:val="-10"/>
          <w:lang w:val="it-IT"/>
        </w:rPr>
        <w:t xml:space="preserve"> </w:t>
      </w:r>
      <w:r w:rsidRPr="00E939B5">
        <w:rPr>
          <w:rFonts w:cs="Arial"/>
          <w:spacing w:val="-1"/>
        </w:rPr>
        <w:t>Zaštitni</w:t>
      </w:r>
      <w:r w:rsidRPr="00E939B5">
        <w:rPr>
          <w:rFonts w:cs="Arial"/>
          <w:spacing w:val="-13"/>
        </w:rPr>
        <w:t xml:space="preserve"> </w:t>
      </w:r>
      <w:r w:rsidRPr="00E939B5">
        <w:rPr>
          <w:rFonts w:cs="Arial"/>
          <w:spacing w:val="-1"/>
        </w:rPr>
        <w:t>pojasevi</w:t>
      </w:r>
      <w:r w:rsidRPr="00E939B5">
        <w:rPr>
          <w:rFonts w:cs="Arial"/>
          <w:spacing w:val="-12"/>
        </w:rPr>
        <w:t xml:space="preserve"> </w:t>
      </w:r>
      <w:r w:rsidRPr="00E939B5">
        <w:rPr>
          <w:rFonts w:cs="Arial"/>
        </w:rPr>
        <w:t>za</w:t>
      </w:r>
      <w:r w:rsidRPr="00E939B5">
        <w:rPr>
          <w:rFonts w:cs="Arial"/>
          <w:spacing w:val="-12"/>
        </w:rPr>
        <w:t xml:space="preserve"> </w:t>
      </w:r>
      <w:r w:rsidRPr="00E939B5">
        <w:rPr>
          <w:rFonts w:cs="Arial"/>
          <w:spacing w:val="-1"/>
        </w:rPr>
        <w:t>podzemne</w:t>
      </w:r>
      <w:r w:rsidRPr="00E939B5">
        <w:rPr>
          <w:rFonts w:cs="Arial"/>
          <w:spacing w:val="57"/>
        </w:rPr>
        <w:t xml:space="preserve"> </w:t>
      </w:r>
      <w:r w:rsidRPr="00E939B5">
        <w:rPr>
          <w:rFonts w:cs="Arial"/>
          <w:spacing w:val="-1"/>
        </w:rPr>
        <w:t>elektroenergetske</w:t>
      </w:r>
      <w:r w:rsidRPr="00E939B5">
        <w:rPr>
          <w:rFonts w:cs="Arial"/>
          <w:spacing w:val="-2"/>
        </w:rPr>
        <w:t xml:space="preserve"> </w:t>
      </w:r>
      <w:r w:rsidRPr="00E939B5">
        <w:rPr>
          <w:rFonts w:cs="Arial"/>
          <w:spacing w:val="-1"/>
        </w:rPr>
        <w:t>vodove</w:t>
      </w:r>
      <w:r w:rsidRPr="00E939B5">
        <w:rPr>
          <w:rFonts w:cs="Arial"/>
        </w:rPr>
        <w:t xml:space="preserve"> </w:t>
      </w:r>
      <w:r w:rsidRPr="00E939B5">
        <w:rPr>
          <w:rFonts w:cs="Arial"/>
          <w:spacing w:val="-1"/>
        </w:rPr>
        <w:t>jesu:</w:t>
      </w:r>
    </w:p>
    <w:p w:rsidR="00E939B5" w:rsidRPr="00B33EBF" w:rsidRDefault="00E939B5" w:rsidP="00E939B5">
      <w:pPr>
        <w:spacing w:before="8"/>
        <w:jc w:val="both"/>
        <w:rPr>
          <w:rFonts w:ascii="Arial" w:eastAsia="Arial" w:hAnsi="Arial" w:cs="Arial"/>
        </w:rPr>
      </w:pPr>
    </w:p>
    <w:tbl>
      <w:tblPr>
        <w:tblW w:w="0" w:type="auto"/>
        <w:tblInd w:w="156" w:type="dxa"/>
        <w:tblLayout w:type="fixed"/>
        <w:tblCellMar>
          <w:left w:w="0" w:type="dxa"/>
          <w:right w:w="0" w:type="dxa"/>
        </w:tblCellMar>
        <w:tblLook w:val="01E0" w:firstRow="1" w:lastRow="1" w:firstColumn="1" w:lastColumn="1" w:noHBand="0" w:noVBand="0"/>
      </w:tblPr>
      <w:tblGrid>
        <w:gridCol w:w="2929"/>
        <w:gridCol w:w="2837"/>
        <w:gridCol w:w="3260"/>
      </w:tblGrid>
      <w:tr w:rsidR="00E939B5" w:rsidRPr="00B33EBF" w:rsidTr="00E939B5">
        <w:trPr>
          <w:trHeight w:hRule="exact" w:val="221"/>
        </w:trPr>
        <w:tc>
          <w:tcPr>
            <w:tcW w:w="2929"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766"/>
              <w:jc w:val="both"/>
              <w:rPr>
                <w:rFonts w:ascii="Arial" w:eastAsia="Arial" w:hAnsi="Arial" w:cs="Arial"/>
                <w:sz w:val="18"/>
                <w:szCs w:val="18"/>
              </w:rPr>
            </w:pPr>
            <w:r w:rsidRPr="00DB11B6">
              <w:rPr>
                <w:rFonts w:ascii="Arial" w:hAnsi="Arial" w:cs="Arial"/>
                <w:b/>
                <w:spacing w:val="-2"/>
                <w:sz w:val="18"/>
                <w:szCs w:val="18"/>
              </w:rPr>
              <w:t>Podzemni</w:t>
            </w:r>
            <w:r w:rsidRPr="00DB11B6">
              <w:rPr>
                <w:rFonts w:ascii="Arial" w:hAnsi="Arial" w:cs="Arial"/>
                <w:b/>
                <w:spacing w:val="-4"/>
                <w:sz w:val="18"/>
                <w:szCs w:val="18"/>
              </w:rPr>
              <w:t xml:space="preserve"> </w:t>
            </w:r>
            <w:r w:rsidRPr="00DB11B6">
              <w:rPr>
                <w:rFonts w:ascii="Arial" w:hAnsi="Arial" w:cs="Arial"/>
                <w:b/>
                <w:spacing w:val="-2"/>
                <w:sz w:val="18"/>
                <w:szCs w:val="18"/>
              </w:rPr>
              <w:t>kabeli</w:t>
            </w:r>
          </w:p>
        </w:tc>
        <w:tc>
          <w:tcPr>
            <w:tcW w:w="2837"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6"/>
              <w:jc w:val="center"/>
              <w:rPr>
                <w:rFonts w:ascii="Arial" w:eastAsia="Arial" w:hAnsi="Arial" w:cs="Arial"/>
                <w:sz w:val="18"/>
                <w:szCs w:val="18"/>
              </w:rPr>
            </w:pPr>
            <w:r w:rsidRPr="00DB11B6">
              <w:rPr>
                <w:rFonts w:ascii="Arial" w:hAnsi="Arial" w:cs="Arial"/>
                <w:b/>
                <w:spacing w:val="-2"/>
                <w:sz w:val="18"/>
                <w:szCs w:val="18"/>
              </w:rPr>
              <w:t>Postojeći</w:t>
            </w:r>
          </w:p>
        </w:tc>
        <w:tc>
          <w:tcPr>
            <w:tcW w:w="3260"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3"/>
              <w:jc w:val="center"/>
              <w:rPr>
                <w:rFonts w:ascii="Arial" w:eastAsia="Arial" w:hAnsi="Arial" w:cs="Arial"/>
                <w:sz w:val="18"/>
                <w:szCs w:val="18"/>
              </w:rPr>
            </w:pPr>
            <w:r w:rsidRPr="00DB11B6">
              <w:rPr>
                <w:rFonts w:ascii="Arial" w:hAnsi="Arial" w:cs="Arial"/>
                <w:b/>
                <w:spacing w:val="-2"/>
                <w:sz w:val="18"/>
                <w:szCs w:val="18"/>
              </w:rPr>
              <w:t>Planirani</w:t>
            </w:r>
          </w:p>
        </w:tc>
      </w:tr>
      <w:tr w:rsidR="00E939B5" w:rsidRPr="00B33EBF" w:rsidTr="00E939B5">
        <w:trPr>
          <w:trHeight w:hRule="exact" w:val="221"/>
        </w:trPr>
        <w:tc>
          <w:tcPr>
            <w:tcW w:w="2929"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4" w:lineRule="exact"/>
              <w:ind w:left="32"/>
              <w:jc w:val="both"/>
              <w:rPr>
                <w:rFonts w:ascii="Arial" w:eastAsia="Arial" w:hAnsi="Arial" w:cs="Arial"/>
                <w:sz w:val="18"/>
                <w:szCs w:val="18"/>
              </w:rPr>
            </w:pPr>
            <w:r w:rsidRPr="00DB11B6">
              <w:rPr>
                <w:rFonts w:ascii="Arial" w:hAnsi="Arial" w:cs="Arial"/>
                <w:b/>
                <w:sz w:val="18"/>
                <w:szCs w:val="18"/>
              </w:rPr>
              <w:t>KB</w:t>
            </w:r>
            <w:r w:rsidRPr="00DB11B6">
              <w:rPr>
                <w:rFonts w:ascii="Arial" w:hAnsi="Arial" w:cs="Arial"/>
                <w:b/>
                <w:spacing w:val="-1"/>
                <w:sz w:val="18"/>
                <w:szCs w:val="18"/>
              </w:rPr>
              <w:t xml:space="preserve"> </w:t>
            </w:r>
            <w:r w:rsidRPr="00DB11B6">
              <w:rPr>
                <w:rFonts w:ascii="Arial" w:hAnsi="Arial" w:cs="Arial"/>
                <w:b/>
                <w:sz w:val="18"/>
                <w:szCs w:val="18"/>
              </w:rPr>
              <w:t>110 kV</w:t>
            </w:r>
          </w:p>
        </w:tc>
        <w:tc>
          <w:tcPr>
            <w:tcW w:w="2837"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4" w:lineRule="exact"/>
              <w:ind w:left="2"/>
              <w:jc w:val="center"/>
              <w:rPr>
                <w:rFonts w:ascii="Arial" w:eastAsia="Arial" w:hAnsi="Arial" w:cs="Arial"/>
                <w:sz w:val="18"/>
                <w:szCs w:val="18"/>
              </w:rPr>
            </w:pPr>
            <w:r w:rsidRPr="00DB11B6">
              <w:rPr>
                <w:rFonts w:ascii="Arial" w:hAnsi="Arial" w:cs="Arial"/>
                <w:sz w:val="18"/>
                <w:szCs w:val="18"/>
              </w:rPr>
              <w:t>5 m</w:t>
            </w:r>
          </w:p>
        </w:tc>
        <w:tc>
          <w:tcPr>
            <w:tcW w:w="3260"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4" w:lineRule="exact"/>
              <w:ind w:left="309"/>
              <w:jc w:val="center"/>
              <w:rPr>
                <w:rFonts w:ascii="Arial" w:eastAsia="Arial" w:hAnsi="Arial" w:cs="Arial"/>
                <w:sz w:val="18"/>
                <w:szCs w:val="18"/>
              </w:rPr>
            </w:pPr>
            <w:r w:rsidRPr="00DB11B6">
              <w:rPr>
                <w:rFonts w:ascii="Arial" w:hAnsi="Arial" w:cs="Arial"/>
                <w:sz w:val="18"/>
                <w:szCs w:val="18"/>
              </w:rPr>
              <w:t>10 m</w:t>
            </w:r>
          </w:p>
        </w:tc>
      </w:tr>
      <w:tr w:rsidR="00E939B5" w:rsidRPr="00B33EBF" w:rsidTr="00E939B5">
        <w:trPr>
          <w:trHeight w:hRule="exact" w:val="223"/>
        </w:trPr>
        <w:tc>
          <w:tcPr>
            <w:tcW w:w="2929"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6" w:lineRule="exact"/>
              <w:ind w:left="32"/>
              <w:jc w:val="both"/>
              <w:rPr>
                <w:rFonts w:ascii="Arial" w:eastAsia="Arial" w:hAnsi="Arial" w:cs="Arial"/>
                <w:sz w:val="18"/>
                <w:szCs w:val="18"/>
              </w:rPr>
            </w:pPr>
            <w:r w:rsidRPr="00DB11B6">
              <w:rPr>
                <w:rFonts w:ascii="Arial" w:hAnsi="Arial" w:cs="Arial"/>
                <w:b/>
                <w:sz w:val="18"/>
                <w:szCs w:val="18"/>
              </w:rPr>
              <w:t>KB</w:t>
            </w:r>
            <w:r w:rsidRPr="00DB11B6">
              <w:rPr>
                <w:rFonts w:ascii="Arial" w:hAnsi="Arial" w:cs="Arial"/>
                <w:b/>
                <w:spacing w:val="-1"/>
                <w:sz w:val="18"/>
                <w:szCs w:val="18"/>
              </w:rPr>
              <w:t xml:space="preserve"> </w:t>
            </w:r>
            <w:r w:rsidRPr="00DB11B6">
              <w:rPr>
                <w:rFonts w:ascii="Arial" w:hAnsi="Arial" w:cs="Arial"/>
                <w:b/>
                <w:sz w:val="18"/>
                <w:szCs w:val="18"/>
              </w:rPr>
              <w:t>35 kV</w:t>
            </w:r>
          </w:p>
        </w:tc>
        <w:tc>
          <w:tcPr>
            <w:tcW w:w="2837"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6" w:lineRule="exact"/>
              <w:ind w:left="2"/>
              <w:jc w:val="center"/>
              <w:rPr>
                <w:rFonts w:ascii="Arial" w:eastAsia="Arial" w:hAnsi="Arial" w:cs="Arial"/>
                <w:sz w:val="18"/>
                <w:szCs w:val="18"/>
              </w:rPr>
            </w:pPr>
            <w:r w:rsidRPr="00DB11B6">
              <w:rPr>
                <w:rFonts w:ascii="Arial" w:hAnsi="Arial" w:cs="Arial"/>
                <w:sz w:val="18"/>
                <w:szCs w:val="18"/>
              </w:rPr>
              <w:t>2 m</w:t>
            </w:r>
          </w:p>
        </w:tc>
        <w:tc>
          <w:tcPr>
            <w:tcW w:w="3260"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6" w:lineRule="exact"/>
              <w:ind w:left="410"/>
              <w:jc w:val="center"/>
              <w:rPr>
                <w:rFonts w:ascii="Arial" w:eastAsia="Arial" w:hAnsi="Arial" w:cs="Arial"/>
                <w:sz w:val="18"/>
                <w:szCs w:val="18"/>
              </w:rPr>
            </w:pPr>
            <w:r w:rsidRPr="00DB11B6">
              <w:rPr>
                <w:rFonts w:ascii="Arial" w:hAnsi="Arial" w:cs="Arial"/>
                <w:sz w:val="18"/>
                <w:szCs w:val="18"/>
              </w:rPr>
              <w:t>5 m</w:t>
            </w:r>
          </w:p>
        </w:tc>
      </w:tr>
      <w:tr w:rsidR="00E939B5" w:rsidRPr="00B33EBF" w:rsidTr="00E939B5">
        <w:trPr>
          <w:trHeight w:hRule="exact" w:val="223"/>
        </w:trPr>
        <w:tc>
          <w:tcPr>
            <w:tcW w:w="2929" w:type="dxa"/>
            <w:tcBorders>
              <w:top w:val="single" w:sz="7" w:space="0" w:color="000000"/>
              <w:left w:val="single" w:sz="7" w:space="0" w:color="000000"/>
              <w:bottom w:val="single" w:sz="7" w:space="0" w:color="000000"/>
              <w:right w:val="single" w:sz="7" w:space="0" w:color="000000"/>
            </w:tcBorders>
            <w:shd w:val="clear" w:color="auto" w:fill="D9D9D9"/>
          </w:tcPr>
          <w:p w:rsidR="00E939B5" w:rsidRPr="00DB11B6" w:rsidRDefault="00E939B5" w:rsidP="00E939B5">
            <w:pPr>
              <w:pStyle w:val="TableParagraph"/>
              <w:spacing w:line="205" w:lineRule="exact"/>
              <w:ind w:left="32"/>
              <w:jc w:val="both"/>
              <w:rPr>
                <w:rFonts w:ascii="Arial" w:eastAsia="Arial" w:hAnsi="Arial" w:cs="Arial"/>
                <w:sz w:val="18"/>
                <w:szCs w:val="18"/>
              </w:rPr>
            </w:pPr>
            <w:r w:rsidRPr="00DB11B6">
              <w:rPr>
                <w:rFonts w:ascii="Arial" w:hAnsi="Arial" w:cs="Arial"/>
                <w:b/>
                <w:sz w:val="18"/>
                <w:szCs w:val="18"/>
              </w:rPr>
              <w:t>KB</w:t>
            </w:r>
            <w:r w:rsidRPr="00DB11B6">
              <w:rPr>
                <w:rFonts w:ascii="Arial" w:hAnsi="Arial" w:cs="Arial"/>
                <w:b/>
                <w:spacing w:val="-1"/>
                <w:sz w:val="18"/>
                <w:szCs w:val="18"/>
              </w:rPr>
              <w:t xml:space="preserve"> </w:t>
            </w:r>
            <w:r w:rsidRPr="00DB11B6">
              <w:rPr>
                <w:rFonts w:ascii="Arial" w:hAnsi="Arial" w:cs="Arial"/>
                <w:b/>
                <w:sz w:val="18"/>
                <w:szCs w:val="18"/>
              </w:rPr>
              <w:t>10 kV</w:t>
            </w:r>
          </w:p>
        </w:tc>
        <w:tc>
          <w:tcPr>
            <w:tcW w:w="2837"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5" w:lineRule="exact"/>
              <w:ind w:left="2"/>
              <w:jc w:val="center"/>
              <w:rPr>
                <w:rFonts w:ascii="Arial" w:eastAsia="Arial" w:hAnsi="Arial" w:cs="Arial"/>
                <w:sz w:val="18"/>
                <w:szCs w:val="18"/>
              </w:rPr>
            </w:pPr>
            <w:r w:rsidRPr="00DB11B6">
              <w:rPr>
                <w:rFonts w:ascii="Arial" w:hAnsi="Arial" w:cs="Arial"/>
                <w:sz w:val="18"/>
                <w:szCs w:val="18"/>
              </w:rPr>
              <w:t>2 m</w:t>
            </w:r>
          </w:p>
        </w:tc>
        <w:tc>
          <w:tcPr>
            <w:tcW w:w="3260" w:type="dxa"/>
            <w:tcBorders>
              <w:top w:val="single" w:sz="7" w:space="0" w:color="000000"/>
              <w:left w:val="single" w:sz="7" w:space="0" w:color="000000"/>
              <w:bottom w:val="single" w:sz="7" w:space="0" w:color="000000"/>
              <w:right w:val="single" w:sz="7" w:space="0" w:color="000000"/>
            </w:tcBorders>
          </w:tcPr>
          <w:p w:rsidR="00E939B5" w:rsidRPr="00DB11B6" w:rsidRDefault="00E939B5" w:rsidP="00E939B5">
            <w:pPr>
              <w:pStyle w:val="TableParagraph"/>
              <w:spacing w:line="205" w:lineRule="exact"/>
              <w:ind w:left="410"/>
              <w:jc w:val="center"/>
              <w:rPr>
                <w:rFonts w:ascii="Arial" w:eastAsia="Arial" w:hAnsi="Arial" w:cs="Arial"/>
                <w:sz w:val="18"/>
                <w:szCs w:val="18"/>
              </w:rPr>
            </w:pPr>
            <w:r w:rsidRPr="00DB11B6">
              <w:rPr>
                <w:rFonts w:ascii="Arial" w:hAnsi="Arial" w:cs="Arial"/>
                <w:sz w:val="18"/>
                <w:szCs w:val="18"/>
              </w:rPr>
              <w:t>5 m</w:t>
            </w:r>
          </w:p>
        </w:tc>
      </w:tr>
    </w:tbl>
    <w:p w:rsidR="00E939B5" w:rsidRPr="00B33EBF" w:rsidRDefault="00E939B5" w:rsidP="00E939B5">
      <w:pPr>
        <w:spacing w:before="9"/>
        <w:jc w:val="both"/>
        <w:rPr>
          <w:rFonts w:ascii="Arial" w:eastAsia="Arial" w:hAnsi="Arial" w:cs="Arial"/>
        </w:rPr>
      </w:pPr>
    </w:p>
    <w:p w:rsidR="00E939B5" w:rsidRPr="00E939B5" w:rsidRDefault="00E939B5" w:rsidP="00E939B5">
      <w:pPr>
        <w:pStyle w:val="BodyText"/>
        <w:spacing w:before="72"/>
        <w:ind w:right="116"/>
        <w:jc w:val="both"/>
        <w:rPr>
          <w:rFonts w:cs="Arial"/>
        </w:rPr>
      </w:pPr>
      <w:r w:rsidRPr="00E939B5">
        <w:rPr>
          <w:rFonts w:cs="Arial"/>
          <w:spacing w:val="-1"/>
        </w:rPr>
        <w:t>Korištenje</w:t>
      </w:r>
      <w:r w:rsidRPr="00E939B5">
        <w:rPr>
          <w:rFonts w:cs="Arial"/>
          <w:spacing w:val="48"/>
        </w:rPr>
        <w:t xml:space="preserve"> </w:t>
      </w:r>
      <w:r w:rsidRPr="00E939B5">
        <w:rPr>
          <w:rFonts w:cs="Arial"/>
        </w:rPr>
        <w:t>i</w:t>
      </w:r>
      <w:r w:rsidRPr="00E939B5">
        <w:rPr>
          <w:rFonts w:cs="Arial"/>
          <w:spacing w:val="50"/>
        </w:rPr>
        <w:t xml:space="preserve"> </w:t>
      </w:r>
      <w:r w:rsidRPr="00E939B5">
        <w:rPr>
          <w:rFonts w:cs="Arial"/>
          <w:spacing w:val="-1"/>
        </w:rPr>
        <w:t>uređenje</w:t>
      </w:r>
      <w:r w:rsidRPr="00E939B5">
        <w:rPr>
          <w:rFonts w:cs="Arial"/>
          <w:spacing w:val="50"/>
        </w:rPr>
        <w:t xml:space="preserve"> </w:t>
      </w:r>
      <w:r w:rsidRPr="00E939B5">
        <w:rPr>
          <w:rFonts w:cs="Arial"/>
          <w:spacing w:val="-1"/>
        </w:rPr>
        <w:t>prostora</w:t>
      </w:r>
      <w:r w:rsidRPr="00E939B5">
        <w:rPr>
          <w:rFonts w:cs="Arial"/>
          <w:spacing w:val="48"/>
        </w:rPr>
        <w:t xml:space="preserve"> </w:t>
      </w:r>
      <w:r w:rsidRPr="00E939B5">
        <w:rPr>
          <w:rFonts w:cs="Arial"/>
          <w:spacing w:val="-1"/>
        </w:rPr>
        <w:t>unutar</w:t>
      </w:r>
      <w:r w:rsidRPr="00E939B5">
        <w:rPr>
          <w:rFonts w:cs="Arial"/>
          <w:spacing w:val="51"/>
        </w:rPr>
        <w:t xml:space="preserve"> </w:t>
      </w:r>
      <w:r w:rsidRPr="00E939B5">
        <w:rPr>
          <w:rFonts w:cs="Arial"/>
          <w:spacing w:val="-1"/>
        </w:rPr>
        <w:t>zaštitnih</w:t>
      </w:r>
      <w:r w:rsidRPr="00E939B5">
        <w:rPr>
          <w:rFonts w:cs="Arial"/>
          <w:spacing w:val="48"/>
        </w:rPr>
        <w:t xml:space="preserve"> </w:t>
      </w:r>
      <w:r w:rsidRPr="00E939B5">
        <w:rPr>
          <w:rFonts w:cs="Arial"/>
          <w:spacing w:val="-1"/>
        </w:rPr>
        <w:t>koridora</w:t>
      </w:r>
      <w:r w:rsidRPr="00E939B5">
        <w:rPr>
          <w:rFonts w:cs="Arial"/>
          <w:spacing w:val="52"/>
        </w:rPr>
        <w:t xml:space="preserve"> </w:t>
      </w:r>
      <w:r w:rsidRPr="00E939B5">
        <w:rPr>
          <w:rFonts w:cs="Arial"/>
        </w:rPr>
        <w:t>za</w:t>
      </w:r>
      <w:r w:rsidRPr="00E939B5">
        <w:rPr>
          <w:rFonts w:cs="Arial"/>
          <w:spacing w:val="48"/>
        </w:rPr>
        <w:t xml:space="preserve"> </w:t>
      </w:r>
      <w:r w:rsidRPr="00E939B5">
        <w:rPr>
          <w:rFonts w:cs="Arial"/>
          <w:spacing w:val="-1"/>
        </w:rPr>
        <w:t>kabele</w:t>
      </w:r>
      <w:r w:rsidRPr="00E939B5">
        <w:rPr>
          <w:rFonts w:cs="Arial"/>
          <w:spacing w:val="48"/>
        </w:rPr>
        <w:t xml:space="preserve"> </w:t>
      </w:r>
      <w:r w:rsidRPr="00E939B5">
        <w:rPr>
          <w:rFonts w:cs="Arial"/>
          <w:spacing w:val="-1"/>
        </w:rPr>
        <w:t>trebaju</w:t>
      </w:r>
      <w:r w:rsidRPr="00E939B5">
        <w:rPr>
          <w:rFonts w:cs="Arial"/>
          <w:spacing w:val="50"/>
        </w:rPr>
        <w:t xml:space="preserve"> </w:t>
      </w:r>
      <w:r w:rsidRPr="00E939B5">
        <w:rPr>
          <w:rFonts w:cs="Arial"/>
          <w:spacing w:val="-1"/>
        </w:rPr>
        <w:t>biti</w:t>
      </w:r>
      <w:r w:rsidRPr="00E939B5">
        <w:rPr>
          <w:rFonts w:cs="Arial"/>
          <w:spacing w:val="50"/>
        </w:rPr>
        <w:t xml:space="preserve"> </w:t>
      </w:r>
      <w:r w:rsidRPr="00E939B5">
        <w:rPr>
          <w:rFonts w:cs="Arial"/>
        </w:rPr>
        <w:t>u</w:t>
      </w:r>
      <w:r w:rsidRPr="00E939B5">
        <w:rPr>
          <w:rFonts w:cs="Arial"/>
          <w:spacing w:val="48"/>
        </w:rPr>
        <w:t xml:space="preserve"> </w:t>
      </w:r>
      <w:r w:rsidRPr="00E939B5">
        <w:rPr>
          <w:rFonts w:cs="Arial"/>
          <w:spacing w:val="-1"/>
        </w:rPr>
        <w:t>skladu</w:t>
      </w:r>
      <w:r w:rsidRPr="00E939B5">
        <w:rPr>
          <w:rFonts w:cs="Arial"/>
          <w:spacing w:val="51"/>
        </w:rPr>
        <w:t xml:space="preserve"> </w:t>
      </w:r>
      <w:r w:rsidRPr="00E939B5">
        <w:rPr>
          <w:rFonts w:cs="Arial"/>
        </w:rPr>
        <w:t>s</w:t>
      </w:r>
      <w:r w:rsidRPr="00E939B5">
        <w:rPr>
          <w:rFonts w:cs="Arial"/>
          <w:spacing w:val="79"/>
        </w:rPr>
        <w:t xml:space="preserve"> </w:t>
      </w:r>
      <w:r w:rsidRPr="00E939B5">
        <w:rPr>
          <w:rFonts w:cs="Arial"/>
          <w:spacing w:val="-1"/>
        </w:rPr>
        <w:t>posebnim</w:t>
      </w:r>
      <w:r w:rsidRPr="00E939B5">
        <w:rPr>
          <w:rFonts w:cs="Arial"/>
          <w:spacing w:val="1"/>
        </w:rPr>
        <w:t xml:space="preserve"> </w:t>
      </w:r>
      <w:r w:rsidRPr="00E939B5">
        <w:rPr>
          <w:rFonts w:cs="Arial"/>
          <w:spacing w:val="-1"/>
        </w:rPr>
        <w:t>propisima</w:t>
      </w:r>
      <w:r w:rsidRPr="00E939B5">
        <w:rPr>
          <w:rFonts w:cs="Arial"/>
        </w:rPr>
        <w:t xml:space="preserve"> i </w:t>
      </w:r>
      <w:r w:rsidRPr="00E939B5">
        <w:rPr>
          <w:rFonts w:cs="Arial"/>
          <w:spacing w:val="-1"/>
        </w:rPr>
        <w:t>uvjetima</w:t>
      </w:r>
      <w:r w:rsidRPr="00E939B5">
        <w:rPr>
          <w:rFonts w:cs="Arial"/>
          <w:spacing w:val="-2"/>
        </w:rPr>
        <w:t xml:space="preserve"> </w:t>
      </w:r>
      <w:r w:rsidRPr="00E939B5">
        <w:rPr>
          <w:rFonts w:cs="Arial"/>
          <w:spacing w:val="-1"/>
        </w:rPr>
        <w:t>mjerodavnih</w:t>
      </w:r>
      <w:r w:rsidRPr="00E939B5">
        <w:rPr>
          <w:rFonts w:cs="Arial"/>
          <w:spacing w:val="-2"/>
        </w:rPr>
        <w:t xml:space="preserve"> </w:t>
      </w:r>
      <w:r w:rsidRPr="00E939B5">
        <w:rPr>
          <w:rFonts w:cs="Arial"/>
          <w:spacing w:val="-1"/>
        </w:rPr>
        <w:t>tijela</w:t>
      </w:r>
      <w:r w:rsidRPr="00E939B5">
        <w:rPr>
          <w:rFonts w:cs="Arial"/>
          <w:spacing w:val="-2"/>
        </w:rPr>
        <w:t xml:space="preserve"> </w:t>
      </w:r>
      <w:r w:rsidRPr="00E939B5">
        <w:rPr>
          <w:rFonts w:cs="Arial"/>
        </w:rPr>
        <w:t xml:space="preserve">i </w:t>
      </w:r>
      <w:r w:rsidRPr="00E939B5">
        <w:rPr>
          <w:rFonts w:cs="Arial"/>
          <w:spacing w:val="-1"/>
        </w:rPr>
        <w:t>pravnih</w:t>
      </w:r>
      <w:r w:rsidRPr="00E939B5">
        <w:rPr>
          <w:rFonts w:cs="Arial"/>
        </w:rPr>
        <w:t xml:space="preserve"> </w:t>
      </w:r>
      <w:r w:rsidRPr="00E939B5">
        <w:rPr>
          <w:rFonts w:cs="Arial"/>
          <w:spacing w:val="-1"/>
        </w:rPr>
        <w:t>osoba</w:t>
      </w:r>
      <w:r w:rsidRPr="00E939B5">
        <w:rPr>
          <w:rFonts w:cs="Arial"/>
        </w:rPr>
        <w:t xml:space="preserve"> s</w:t>
      </w:r>
      <w:r w:rsidRPr="00E939B5">
        <w:rPr>
          <w:rFonts w:cs="Arial"/>
          <w:spacing w:val="-1"/>
        </w:rPr>
        <w:t xml:space="preserve"> javnim ovlastima.</w:t>
      </w:r>
    </w:p>
    <w:p w:rsidR="00E939B5" w:rsidRPr="00E939B5" w:rsidRDefault="00E939B5" w:rsidP="00E939B5">
      <w:pPr>
        <w:spacing w:before="11"/>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114.a</w:t>
      </w:r>
    </w:p>
    <w:p w:rsidR="00E939B5" w:rsidRPr="00E939B5" w:rsidRDefault="00E939B5" w:rsidP="00E939B5">
      <w:pPr>
        <w:spacing w:before="1"/>
        <w:jc w:val="both"/>
        <w:rPr>
          <w:rFonts w:ascii="Arial" w:eastAsia="Arial" w:hAnsi="Arial" w:cs="Arial"/>
          <w:sz w:val="22"/>
          <w:szCs w:val="22"/>
        </w:rPr>
      </w:pPr>
    </w:p>
    <w:p w:rsidR="00E939B5" w:rsidRPr="00E939B5" w:rsidRDefault="00E939B5" w:rsidP="00E939B5">
      <w:pPr>
        <w:pStyle w:val="BodyText"/>
        <w:ind w:right="111"/>
        <w:jc w:val="both"/>
        <w:rPr>
          <w:rFonts w:cs="Arial"/>
          <w:lang w:val="it-IT"/>
        </w:rPr>
      </w:pPr>
      <w:r w:rsidRPr="00E939B5">
        <w:rPr>
          <w:rFonts w:cs="Arial"/>
          <w:spacing w:val="-1"/>
        </w:rPr>
        <w:t>Ako</w:t>
      </w:r>
      <w:r w:rsidRPr="00E939B5">
        <w:rPr>
          <w:rFonts w:cs="Arial"/>
          <w:spacing w:val="15"/>
        </w:rPr>
        <w:t xml:space="preserve"> </w:t>
      </w:r>
      <w:r w:rsidRPr="00E939B5">
        <w:rPr>
          <w:rFonts w:cs="Arial"/>
          <w:spacing w:val="-1"/>
        </w:rPr>
        <w:t>izgradnja</w:t>
      </w:r>
      <w:r w:rsidRPr="00E939B5">
        <w:rPr>
          <w:rFonts w:cs="Arial"/>
          <w:spacing w:val="15"/>
        </w:rPr>
        <w:t xml:space="preserve"> </w:t>
      </w:r>
      <w:r w:rsidRPr="00E939B5">
        <w:rPr>
          <w:rFonts w:cs="Arial"/>
          <w:spacing w:val="-1"/>
        </w:rPr>
        <w:t>ŠRC</w:t>
      </w:r>
      <w:r w:rsidRPr="00E939B5">
        <w:rPr>
          <w:rFonts w:cs="Arial"/>
          <w:spacing w:val="14"/>
        </w:rPr>
        <w:t xml:space="preserve"> </w:t>
      </w:r>
      <w:r w:rsidRPr="00E939B5">
        <w:rPr>
          <w:rFonts w:cs="Arial"/>
        </w:rPr>
        <w:t>s</w:t>
      </w:r>
      <w:r w:rsidRPr="00E939B5">
        <w:rPr>
          <w:rFonts w:cs="Arial"/>
          <w:spacing w:val="15"/>
        </w:rPr>
        <w:t xml:space="preserve"> </w:t>
      </w:r>
      <w:r w:rsidRPr="00E939B5">
        <w:rPr>
          <w:rFonts w:cs="Arial"/>
          <w:spacing w:val="-1"/>
        </w:rPr>
        <w:t>golf</w:t>
      </w:r>
      <w:r w:rsidRPr="00E939B5">
        <w:rPr>
          <w:rFonts w:cs="Arial"/>
          <w:spacing w:val="17"/>
        </w:rPr>
        <w:t xml:space="preserve"> </w:t>
      </w:r>
      <w:r w:rsidRPr="00E939B5">
        <w:rPr>
          <w:rFonts w:cs="Arial"/>
          <w:spacing w:val="-1"/>
        </w:rPr>
        <w:t>igralištem</w:t>
      </w:r>
      <w:r w:rsidRPr="00E939B5">
        <w:rPr>
          <w:rFonts w:cs="Arial"/>
          <w:spacing w:val="16"/>
        </w:rPr>
        <w:t xml:space="preserve"> </w:t>
      </w:r>
      <w:r w:rsidRPr="00E939B5">
        <w:rPr>
          <w:rFonts w:cs="Arial"/>
          <w:spacing w:val="-1"/>
        </w:rPr>
        <w:t>bude</w:t>
      </w:r>
      <w:r w:rsidRPr="00E939B5">
        <w:rPr>
          <w:rFonts w:cs="Arial"/>
          <w:spacing w:val="12"/>
        </w:rPr>
        <w:t xml:space="preserve"> </w:t>
      </w:r>
      <w:r w:rsidRPr="00E939B5">
        <w:rPr>
          <w:rFonts w:cs="Arial"/>
          <w:spacing w:val="-1"/>
        </w:rPr>
        <w:t>zahtijevala</w:t>
      </w:r>
      <w:r w:rsidRPr="00E939B5">
        <w:rPr>
          <w:rFonts w:cs="Arial"/>
          <w:spacing w:val="16"/>
        </w:rPr>
        <w:t xml:space="preserve"> </w:t>
      </w:r>
      <w:r w:rsidRPr="00E939B5">
        <w:rPr>
          <w:rFonts w:cs="Arial"/>
          <w:spacing w:val="-1"/>
        </w:rPr>
        <w:t>rekonstrukciju</w:t>
      </w:r>
      <w:r w:rsidRPr="00E939B5">
        <w:rPr>
          <w:rFonts w:cs="Arial"/>
          <w:spacing w:val="15"/>
        </w:rPr>
        <w:t xml:space="preserve"> </w:t>
      </w:r>
      <w:r w:rsidRPr="00E939B5">
        <w:rPr>
          <w:rFonts w:cs="Arial"/>
          <w:spacing w:val="-1"/>
        </w:rPr>
        <w:t>nadzemnog</w:t>
      </w:r>
      <w:r w:rsidRPr="00E939B5">
        <w:rPr>
          <w:rFonts w:cs="Arial"/>
          <w:spacing w:val="15"/>
        </w:rPr>
        <w:t xml:space="preserve"> </w:t>
      </w:r>
      <w:r w:rsidRPr="00E939B5">
        <w:rPr>
          <w:rFonts w:cs="Arial"/>
          <w:spacing w:val="-1"/>
        </w:rPr>
        <w:t>dalekovoda</w:t>
      </w:r>
      <w:r w:rsidRPr="00E939B5">
        <w:rPr>
          <w:rFonts w:cs="Arial"/>
          <w:spacing w:val="71"/>
        </w:rPr>
        <w:t xml:space="preserve"> </w:t>
      </w:r>
      <w:r w:rsidRPr="00E939B5">
        <w:rPr>
          <w:rFonts w:cs="Arial"/>
          <w:spacing w:val="-1"/>
        </w:rPr>
        <w:t>2x110</w:t>
      </w:r>
      <w:r w:rsidRPr="00E939B5">
        <w:rPr>
          <w:rFonts w:cs="Arial"/>
        </w:rPr>
        <w:t xml:space="preserve"> kV</w:t>
      </w:r>
      <w:r w:rsidRPr="00E939B5">
        <w:rPr>
          <w:rFonts w:cs="Arial"/>
          <w:spacing w:val="-3"/>
        </w:rPr>
        <w:t xml:space="preserve"> </w:t>
      </w:r>
      <w:r w:rsidRPr="00E939B5">
        <w:rPr>
          <w:rFonts w:cs="Arial"/>
          <w:spacing w:val="-1"/>
        </w:rPr>
        <w:t>HE</w:t>
      </w:r>
      <w:r w:rsidRPr="00E939B5">
        <w:rPr>
          <w:rFonts w:cs="Arial"/>
        </w:rPr>
        <w:t xml:space="preserve"> </w:t>
      </w:r>
      <w:r w:rsidRPr="00E939B5">
        <w:rPr>
          <w:rFonts w:cs="Arial"/>
          <w:spacing w:val="-1"/>
        </w:rPr>
        <w:t xml:space="preserve">Dubrovnik </w:t>
      </w:r>
      <w:r w:rsidRPr="00E939B5">
        <w:rPr>
          <w:rFonts w:cs="Arial"/>
        </w:rPr>
        <w:t>-</w:t>
      </w:r>
      <w:r w:rsidRPr="00E939B5">
        <w:rPr>
          <w:rFonts w:cs="Arial"/>
          <w:spacing w:val="2"/>
        </w:rPr>
        <w:t xml:space="preserve"> </w:t>
      </w:r>
      <w:r w:rsidRPr="00E939B5">
        <w:rPr>
          <w:rFonts w:cs="Arial"/>
          <w:spacing w:val="-1"/>
        </w:rPr>
        <w:t>Komolac</w:t>
      </w:r>
      <w:r w:rsidRPr="00E939B5">
        <w:rPr>
          <w:rFonts w:cs="Arial"/>
          <w:spacing w:val="1"/>
        </w:rPr>
        <w:t xml:space="preserve"> </w:t>
      </w:r>
      <w:r w:rsidRPr="00E939B5">
        <w:rPr>
          <w:rFonts w:cs="Arial"/>
        </w:rPr>
        <w:t xml:space="preserve">u </w:t>
      </w:r>
      <w:r w:rsidRPr="00E939B5">
        <w:rPr>
          <w:rFonts w:cs="Arial"/>
          <w:spacing w:val="-1"/>
        </w:rPr>
        <w:t>TS</w:t>
      </w:r>
      <w:r w:rsidRPr="00E939B5">
        <w:rPr>
          <w:rFonts w:cs="Arial"/>
        </w:rPr>
        <w:t xml:space="preserve"> </w:t>
      </w:r>
      <w:r w:rsidRPr="00E939B5">
        <w:rPr>
          <w:rFonts w:cs="Arial"/>
          <w:spacing w:val="-1"/>
        </w:rPr>
        <w:t>Srđ,</w:t>
      </w:r>
      <w:r w:rsidRPr="00E939B5">
        <w:rPr>
          <w:rFonts w:cs="Arial"/>
          <w:spacing w:val="2"/>
        </w:rPr>
        <w:t xml:space="preserve"> </w:t>
      </w:r>
      <w:r w:rsidRPr="00E939B5">
        <w:rPr>
          <w:rFonts w:cs="Arial"/>
          <w:spacing w:val="-1"/>
        </w:rPr>
        <w:t>urbanističkim</w:t>
      </w:r>
      <w:r w:rsidRPr="00E939B5">
        <w:rPr>
          <w:rFonts w:cs="Arial"/>
          <w:spacing w:val="2"/>
        </w:rPr>
        <w:t xml:space="preserve"> </w:t>
      </w:r>
      <w:r w:rsidRPr="00E939B5">
        <w:rPr>
          <w:rFonts w:cs="Arial"/>
          <w:spacing w:val="-2"/>
        </w:rPr>
        <w:t>planovima</w:t>
      </w:r>
      <w:r w:rsidRPr="00E939B5">
        <w:rPr>
          <w:rFonts w:cs="Arial"/>
        </w:rPr>
        <w:t xml:space="preserve"> </w:t>
      </w:r>
      <w:r w:rsidRPr="00E939B5">
        <w:rPr>
          <w:rFonts w:cs="Arial"/>
          <w:spacing w:val="-1"/>
        </w:rPr>
        <w:t>uređenja</w:t>
      </w:r>
      <w:r w:rsidRPr="00E939B5">
        <w:rPr>
          <w:rFonts w:cs="Arial"/>
          <w:spacing w:val="1"/>
        </w:rPr>
        <w:t xml:space="preserve"> </w:t>
      </w:r>
      <w:r w:rsidRPr="00E939B5">
        <w:rPr>
          <w:rFonts w:cs="Arial"/>
          <w:spacing w:val="-1"/>
        </w:rPr>
        <w:t>(UPU)</w:t>
      </w:r>
      <w:r w:rsidRPr="00E939B5">
        <w:rPr>
          <w:rFonts w:cs="Arial"/>
        </w:rPr>
        <w:t xml:space="preserve"> </w:t>
      </w:r>
      <w:r w:rsidRPr="00E939B5">
        <w:rPr>
          <w:rFonts w:cs="Arial"/>
          <w:spacing w:val="-1"/>
        </w:rPr>
        <w:t>ŠRC</w:t>
      </w:r>
      <w:r w:rsidRPr="00E939B5">
        <w:rPr>
          <w:rFonts w:cs="Arial"/>
        </w:rPr>
        <w:t xml:space="preserve"> s</w:t>
      </w:r>
      <w:r w:rsidRPr="00E939B5">
        <w:rPr>
          <w:rFonts w:cs="Arial"/>
          <w:spacing w:val="35"/>
        </w:rPr>
        <w:t xml:space="preserve"> </w:t>
      </w:r>
      <w:r w:rsidRPr="00E939B5">
        <w:rPr>
          <w:rFonts w:cs="Arial"/>
          <w:spacing w:val="-1"/>
        </w:rPr>
        <w:t>golf</w:t>
      </w:r>
      <w:r w:rsidRPr="00E939B5">
        <w:rPr>
          <w:rFonts w:cs="Arial"/>
          <w:spacing w:val="57"/>
        </w:rPr>
        <w:t xml:space="preserve"> </w:t>
      </w:r>
      <w:r w:rsidRPr="00E939B5">
        <w:rPr>
          <w:rFonts w:cs="Arial"/>
          <w:spacing w:val="-1"/>
        </w:rPr>
        <w:t>igralištem</w:t>
      </w:r>
      <w:r w:rsidRPr="00E939B5">
        <w:rPr>
          <w:rFonts w:cs="Arial"/>
          <w:spacing w:val="59"/>
        </w:rPr>
        <w:t xml:space="preserve"> </w:t>
      </w:r>
      <w:r w:rsidRPr="00E939B5">
        <w:rPr>
          <w:rFonts w:cs="Arial"/>
        </w:rPr>
        <w:t>i</w:t>
      </w:r>
      <w:r w:rsidRPr="00E939B5">
        <w:rPr>
          <w:rFonts w:cs="Arial"/>
          <w:spacing w:val="55"/>
        </w:rPr>
        <w:t xml:space="preserve"> </w:t>
      </w:r>
      <w:r w:rsidRPr="00E939B5">
        <w:rPr>
          <w:rFonts w:cs="Arial"/>
          <w:spacing w:val="-1"/>
        </w:rPr>
        <w:t>turističkim</w:t>
      </w:r>
      <w:r w:rsidRPr="00E939B5">
        <w:rPr>
          <w:rFonts w:cs="Arial"/>
          <w:spacing w:val="57"/>
        </w:rPr>
        <w:t xml:space="preserve"> </w:t>
      </w:r>
      <w:r w:rsidRPr="00E939B5">
        <w:rPr>
          <w:rFonts w:cs="Arial"/>
          <w:spacing w:val="-1"/>
        </w:rPr>
        <w:t>naseljima</w:t>
      </w:r>
      <w:r w:rsidRPr="00E939B5">
        <w:rPr>
          <w:rFonts w:cs="Arial"/>
          <w:spacing w:val="53"/>
        </w:rPr>
        <w:t xml:space="preserve"> </w:t>
      </w:r>
      <w:r w:rsidRPr="00E939B5">
        <w:rPr>
          <w:rFonts w:cs="Arial"/>
          <w:spacing w:val="-1"/>
        </w:rPr>
        <w:t>Bosanka</w:t>
      </w:r>
      <w:r w:rsidRPr="00E939B5">
        <w:rPr>
          <w:rFonts w:cs="Arial"/>
          <w:spacing w:val="53"/>
        </w:rPr>
        <w:t xml:space="preserve"> </w:t>
      </w:r>
      <w:r w:rsidRPr="00E939B5">
        <w:rPr>
          <w:rFonts w:cs="Arial"/>
        </w:rPr>
        <w:t>sjever</w:t>
      </w:r>
      <w:r w:rsidRPr="00E939B5">
        <w:rPr>
          <w:rFonts w:cs="Arial"/>
          <w:spacing w:val="55"/>
        </w:rPr>
        <w:t xml:space="preserve"> </w:t>
      </w:r>
      <w:r w:rsidRPr="00E939B5">
        <w:rPr>
          <w:rFonts w:cs="Arial"/>
        </w:rPr>
        <w:t>i</w:t>
      </w:r>
      <w:r w:rsidRPr="00E939B5">
        <w:rPr>
          <w:rFonts w:cs="Arial"/>
          <w:spacing w:val="55"/>
        </w:rPr>
        <w:t xml:space="preserve"> </w:t>
      </w:r>
      <w:r w:rsidRPr="00E939B5">
        <w:rPr>
          <w:rFonts w:cs="Arial"/>
          <w:spacing w:val="-2"/>
        </w:rPr>
        <w:t>Bosanka</w:t>
      </w:r>
      <w:r w:rsidRPr="00E939B5">
        <w:rPr>
          <w:rFonts w:cs="Arial"/>
          <w:spacing w:val="55"/>
        </w:rPr>
        <w:t xml:space="preserve"> </w:t>
      </w:r>
      <w:r w:rsidRPr="00E939B5">
        <w:rPr>
          <w:rFonts w:cs="Arial"/>
        </w:rPr>
        <w:t>jug</w:t>
      </w:r>
      <w:r w:rsidRPr="00E939B5">
        <w:rPr>
          <w:rFonts w:cs="Arial"/>
          <w:spacing w:val="55"/>
        </w:rPr>
        <w:t xml:space="preserve"> </w:t>
      </w:r>
      <w:r w:rsidRPr="00E939B5">
        <w:rPr>
          <w:rFonts w:cs="Arial"/>
          <w:spacing w:val="-1"/>
        </w:rPr>
        <w:t>odredit</w:t>
      </w:r>
      <w:r w:rsidRPr="00E939B5">
        <w:rPr>
          <w:rFonts w:cs="Arial"/>
          <w:spacing w:val="57"/>
        </w:rPr>
        <w:t xml:space="preserve"> </w:t>
      </w:r>
      <w:r w:rsidRPr="00E939B5">
        <w:rPr>
          <w:rFonts w:cs="Arial"/>
        </w:rPr>
        <w:t>će</w:t>
      </w:r>
      <w:r w:rsidRPr="00E939B5">
        <w:rPr>
          <w:rFonts w:cs="Arial"/>
          <w:spacing w:val="56"/>
        </w:rPr>
        <w:t xml:space="preserve"> </w:t>
      </w:r>
      <w:r w:rsidRPr="00E939B5">
        <w:rPr>
          <w:rFonts w:cs="Arial"/>
        </w:rPr>
        <w:t>se</w:t>
      </w:r>
      <w:r w:rsidRPr="00E939B5">
        <w:rPr>
          <w:rFonts w:cs="Arial"/>
          <w:spacing w:val="56"/>
        </w:rPr>
        <w:t xml:space="preserve"> </w:t>
      </w:r>
      <w:r w:rsidRPr="00E939B5">
        <w:rPr>
          <w:rFonts w:cs="Arial"/>
          <w:spacing w:val="-1"/>
        </w:rPr>
        <w:t>način</w:t>
      </w:r>
      <w:r w:rsidRPr="00E939B5">
        <w:rPr>
          <w:rFonts w:cs="Arial"/>
          <w:spacing w:val="41"/>
        </w:rPr>
        <w:t xml:space="preserve"> </w:t>
      </w:r>
      <w:r w:rsidRPr="00E939B5">
        <w:rPr>
          <w:rFonts w:cs="Arial"/>
          <w:spacing w:val="-1"/>
        </w:rPr>
        <w:t>rekonstrukcije</w:t>
      </w:r>
      <w:r w:rsidRPr="00E939B5">
        <w:rPr>
          <w:rFonts w:cs="Arial"/>
          <w:spacing w:val="41"/>
        </w:rPr>
        <w:t xml:space="preserve"> </w:t>
      </w:r>
      <w:r w:rsidRPr="00E939B5">
        <w:rPr>
          <w:rFonts w:cs="Arial"/>
          <w:spacing w:val="-2"/>
        </w:rPr>
        <w:t>predmetnog</w:t>
      </w:r>
      <w:r w:rsidRPr="00E939B5">
        <w:rPr>
          <w:rFonts w:cs="Arial"/>
          <w:spacing w:val="41"/>
        </w:rPr>
        <w:t xml:space="preserve"> </w:t>
      </w:r>
      <w:r w:rsidRPr="00E939B5">
        <w:rPr>
          <w:rFonts w:cs="Arial"/>
          <w:spacing w:val="-1"/>
        </w:rPr>
        <w:t>nadzemnog</w:t>
      </w:r>
      <w:r w:rsidRPr="00E939B5">
        <w:rPr>
          <w:rFonts w:cs="Arial"/>
          <w:spacing w:val="41"/>
        </w:rPr>
        <w:t xml:space="preserve"> </w:t>
      </w:r>
      <w:r w:rsidRPr="00E939B5">
        <w:rPr>
          <w:rFonts w:cs="Arial"/>
          <w:spacing w:val="-1"/>
        </w:rPr>
        <w:t>voda.</w:t>
      </w:r>
      <w:r w:rsidRPr="00E939B5">
        <w:rPr>
          <w:rFonts w:cs="Arial"/>
          <w:spacing w:val="42"/>
        </w:rPr>
        <w:t xml:space="preserve"> </w:t>
      </w:r>
      <w:r w:rsidRPr="00E939B5">
        <w:rPr>
          <w:rFonts w:cs="Arial"/>
          <w:spacing w:val="-1"/>
          <w:lang w:val="it-IT"/>
        </w:rPr>
        <w:t>Predmetni</w:t>
      </w:r>
      <w:r w:rsidRPr="00E939B5">
        <w:rPr>
          <w:rFonts w:cs="Arial"/>
          <w:spacing w:val="40"/>
          <w:lang w:val="it-IT"/>
        </w:rPr>
        <w:t xml:space="preserve"> </w:t>
      </w:r>
      <w:r w:rsidRPr="00E939B5">
        <w:rPr>
          <w:rFonts w:cs="Arial"/>
          <w:spacing w:val="-1"/>
          <w:lang w:val="it-IT"/>
        </w:rPr>
        <w:t>dalekovod,</w:t>
      </w:r>
      <w:r w:rsidRPr="00E939B5">
        <w:rPr>
          <w:rFonts w:cs="Arial"/>
          <w:spacing w:val="42"/>
          <w:lang w:val="it-IT"/>
        </w:rPr>
        <w:t xml:space="preserve"> </w:t>
      </w:r>
      <w:r w:rsidRPr="00E939B5">
        <w:rPr>
          <w:rFonts w:cs="Arial"/>
          <w:lang w:val="it-IT"/>
        </w:rPr>
        <w:t>kao</w:t>
      </w:r>
      <w:r w:rsidRPr="00E939B5">
        <w:rPr>
          <w:rFonts w:cs="Arial"/>
          <w:spacing w:val="42"/>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ostala</w:t>
      </w:r>
      <w:r w:rsidRPr="00E939B5">
        <w:rPr>
          <w:rFonts w:cs="Arial"/>
          <w:spacing w:val="48"/>
          <w:lang w:val="it-IT"/>
        </w:rPr>
        <w:t xml:space="preserve"> </w:t>
      </w:r>
      <w:r w:rsidRPr="00E939B5">
        <w:rPr>
          <w:rFonts w:cs="Arial"/>
          <w:spacing w:val="-1"/>
          <w:lang w:val="it-IT"/>
        </w:rPr>
        <w:t>elektroenergetska</w:t>
      </w:r>
      <w:r w:rsidRPr="00E939B5">
        <w:rPr>
          <w:rFonts w:cs="Arial"/>
          <w:spacing w:val="-2"/>
          <w:lang w:val="it-IT"/>
        </w:rPr>
        <w:t xml:space="preserve"> </w:t>
      </w:r>
      <w:r w:rsidRPr="00E939B5">
        <w:rPr>
          <w:rFonts w:cs="Arial"/>
          <w:spacing w:val="-1"/>
          <w:lang w:val="it-IT"/>
        </w:rPr>
        <w:t>mreža</w:t>
      </w:r>
      <w:r w:rsidRPr="00E939B5">
        <w:rPr>
          <w:rFonts w:cs="Arial"/>
          <w:lang w:val="it-IT"/>
        </w:rPr>
        <w:t xml:space="preserve"> će</w:t>
      </w:r>
      <w:r w:rsidRPr="00E939B5">
        <w:rPr>
          <w:rFonts w:cs="Arial"/>
          <w:spacing w:val="1"/>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izvesti</w:t>
      </w:r>
      <w:r w:rsidRPr="00E939B5">
        <w:rPr>
          <w:rFonts w:cs="Arial"/>
          <w:lang w:val="it-IT"/>
        </w:rPr>
        <w:t xml:space="preserve"> </w:t>
      </w:r>
      <w:r w:rsidRPr="00E939B5">
        <w:rPr>
          <w:rFonts w:cs="Arial"/>
          <w:spacing w:val="-1"/>
          <w:lang w:val="it-IT"/>
        </w:rPr>
        <w:t>podzemno.</w:t>
      </w:r>
    </w:p>
    <w:p w:rsidR="00E939B5" w:rsidRPr="00E939B5" w:rsidRDefault="00E939B5" w:rsidP="00E939B5">
      <w:pPr>
        <w:pStyle w:val="BodyText"/>
        <w:spacing w:before="1"/>
        <w:ind w:right="113"/>
        <w:jc w:val="both"/>
        <w:rPr>
          <w:rFonts w:cs="Arial"/>
          <w:lang w:val="it-IT"/>
        </w:rPr>
      </w:pPr>
      <w:r w:rsidRPr="00E939B5">
        <w:rPr>
          <w:rFonts w:cs="Arial"/>
          <w:spacing w:val="-1"/>
          <w:lang w:val="it-IT"/>
        </w:rPr>
        <w:t>Radi</w:t>
      </w:r>
      <w:r w:rsidRPr="00E939B5">
        <w:rPr>
          <w:rFonts w:cs="Arial"/>
          <w:spacing w:val="55"/>
          <w:lang w:val="it-IT"/>
        </w:rPr>
        <w:t xml:space="preserve"> </w:t>
      </w:r>
      <w:r w:rsidRPr="00E939B5">
        <w:rPr>
          <w:rFonts w:cs="Arial"/>
          <w:lang w:val="it-IT"/>
        </w:rPr>
        <w:t>što</w:t>
      </w:r>
      <w:r w:rsidRPr="00E939B5">
        <w:rPr>
          <w:rFonts w:cs="Arial"/>
          <w:spacing w:val="55"/>
          <w:lang w:val="it-IT"/>
        </w:rPr>
        <w:t xml:space="preserve"> </w:t>
      </w:r>
      <w:r w:rsidRPr="00E939B5">
        <w:rPr>
          <w:rFonts w:cs="Arial"/>
          <w:spacing w:val="-1"/>
          <w:lang w:val="it-IT"/>
        </w:rPr>
        <w:t>kvalitetnije</w:t>
      </w:r>
      <w:r w:rsidRPr="00E939B5">
        <w:rPr>
          <w:rFonts w:cs="Arial"/>
          <w:spacing w:val="55"/>
          <w:lang w:val="it-IT"/>
        </w:rPr>
        <w:t xml:space="preserve"> </w:t>
      </w:r>
      <w:r w:rsidRPr="00E939B5">
        <w:rPr>
          <w:rFonts w:cs="Arial"/>
          <w:spacing w:val="-1"/>
          <w:lang w:val="it-IT"/>
        </w:rPr>
        <w:t>pripreme</w:t>
      </w:r>
      <w:r w:rsidRPr="00E939B5">
        <w:rPr>
          <w:rFonts w:cs="Arial"/>
          <w:spacing w:val="55"/>
          <w:lang w:val="it-IT"/>
        </w:rPr>
        <w:t xml:space="preserve"> </w:t>
      </w:r>
      <w:r w:rsidRPr="00E939B5">
        <w:rPr>
          <w:rFonts w:cs="Arial"/>
          <w:spacing w:val="-1"/>
          <w:lang w:val="it-IT"/>
        </w:rPr>
        <w:t>projekta</w:t>
      </w:r>
      <w:r w:rsidRPr="00E939B5">
        <w:rPr>
          <w:rFonts w:cs="Arial"/>
          <w:spacing w:val="56"/>
          <w:lang w:val="it-IT"/>
        </w:rPr>
        <w:t xml:space="preserve"> </w:t>
      </w:r>
      <w:r w:rsidRPr="00E939B5">
        <w:rPr>
          <w:rFonts w:cs="Arial"/>
          <w:lang w:val="it-IT"/>
        </w:rPr>
        <w:t>na</w:t>
      </w:r>
      <w:r w:rsidRPr="00E939B5">
        <w:rPr>
          <w:rFonts w:cs="Arial"/>
          <w:spacing w:val="53"/>
          <w:lang w:val="it-IT"/>
        </w:rPr>
        <w:t xml:space="preserve"> </w:t>
      </w:r>
      <w:r w:rsidRPr="00E939B5">
        <w:rPr>
          <w:rFonts w:cs="Arial"/>
          <w:spacing w:val="-1"/>
          <w:lang w:val="it-IT"/>
        </w:rPr>
        <w:t>razini</w:t>
      </w:r>
      <w:r w:rsidRPr="00E939B5">
        <w:rPr>
          <w:rFonts w:cs="Arial"/>
          <w:spacing w:val="55"/>
          <w:lang w:val="it-IT"/>
        </w:rPr>
        <w:t xml:space="preserve"> </w:t>
      </w:r>
      <w:r w:rsidRPr="00E939B5">
        <w:rPr>
          <w:rFonts w:cs="Arial"/>
          <w:spacing w:val="-1"/>
          <w:lang w:val="it-IT"/>
        </w:rPr>
        <w:t>UPU-a</w:t>
      </w:r>
      <w:r w:rsidRPr="00E939B5">
        <w:rPr>
          <w:rFonts w:cs="Arial"/>
          <w:spacing w:val="55"/>
          <w:lang w:val="it-IT"/>
        </w:rPr>
        <w:t xml:space="preserve"> </w:t>
      </w:r>
      <w:r w:rsidRPr="00E939B5">
        <w:rPr>
          <w:rFonts w:cs="Arial"/>
          <w:lang w:val="it-IT"/>
        </w:rPr>
        <w:t>će</w:t>
      </w:r>
      <w:r w:rsidRPr="00E939B5">
        <w:rPr>
          <w:rFonts w:cs="Arial"/>
          <w:spacing w:val="55"/>
          <w:lang w:val="it-IT"/>
        </w:rPr>
        <w:t xml:space="preserve"> </w:t>
      </w:r>
      <w:r w:rsidRPr="00E939B5">
        <w:rPr>
          <w:rFonts w:cs="Arial"/>
          <w:lang w:val="it-IT"/>
        </w:rPr>
        <w:t>se</w:t>
      </w:r>
      <w:r w:rsidRPr="00E939B5">
        <w:rPr>
          <w:rFonts w:cs="Arial"/>
          <w:spacing w:val="55"/>
          <w:lang w:val="it-IT"/>
        </w:rPr>
        <w:t xml:space="preserve"> </w:t>
      </w:r>
      <w:r w:rsidRPr="00E939B5">
        <w:rPr>
          <w:rFonts w:cs="Arial"/>
          <w:lang w:val="it-IT"/>
        </w:rPr>
        <w:t>za</w:t>
      </w:r>
      <w:r w:rsidRPr="00E939B5">
        <w:rPr>
          <w:rFonts w:cs="Arial"/>
          <w:spacing w:val="55"/>
          <w:lang w:val="it-IT"/>
        </w:rPr>
        <w:t xml:space="preserve"> </w:t>
      </w:r>
      <w:r w:rsidRPr="00E939B5">
        <w:rPr>
          <w:rFonts w:cs="Arial"/>
          <w:spacing w:val="-1"/>
          <w:lang w:val="it-IT"/>
        </w:rPr>
        <w:t>izdvojena</w:t>
      </w:r>
      <w:r w:rsidRPr="00E939B5">
        <w:rPr>
          <w:rFonts w:cs="Arial"/>
          <w:spacing w:val="55"/>
          <w:lang w:val="it-IT"/>
        </w:rPr>
        <w:t xml:space="preserve"> </w:t>
      </w:r>
      <w:r w:rsidRPr="00E939B5">
        <w:rPr>
          <w:rFonts w:cs="Arial"/>
          <w:spacing w:val="-1"/>
          <w:lang w:val="it-IT"/>
        </w:rPr>
        <w:t>građevinska</w:t>
      </w:r>
      <w:r w:rsidRPr="00E939B5">
        <w:rPr>
          <w:rFonts w:cs="Arial"/>
          <w:spacing w:val="57"/>
          <w:lang w:val="it-IT"/>
        </w:rPr>
        <w:t xml:space="preserve"> </w:t>
      </w:r>
      <w:r w:rsidRPr="00E939B5">
        <w:rPr>
          <w:rFonts w:cs="Arial"/>
          <w:lang w:val="it-IT"/>
        </w:rPr>
        <w:t>područja</w:t>
      </w:r>
      <w:r w:rsidRPr="00E939B5">
        <w:rPr>
          <w:rFonts w:cs="Arial"/>
          <w:spacing w:val="20"/>
          <w:lang w:val="it-IT"/>
        </w:rPr>
        <w:t xml:space="preserve"> </w:t>
      </w:r>
      <w:r w:rsidRPr="00E939B5">
        <w:rPr>
          <w:rFonts w:cs="Arial"/>
          <w:spacing w:val="-1"/>
          <w:lang w:val="it-IT"/>
        </w:rPr>
        <w:t>(izvan</w:t>
      </w:r>
      <w:r w:rsidRPr="00E939B5">
        <w:rPr>
          <w:rFonts w:cs="Arial"/>
          <w:spacing w:val="20"/>
          <w:lang w:val="it-IT"/>
        </w:rPr>
        <w:t xml:space="preserve"> </w:t>
      </w:r>
      <w:r w:rsidRPr="00E939B5">
        <w:rPr>
          <w:rFonts w:cs="Arial"/>
          <w:spacing w:val="-1"/>
          <w:lang w:val="it-IT"/>
        </w:rPr>
        <w:t>naselja)</w:t>
      </w:r>
      <w:r w:rsidRPr="00E939B5">
        <w:rPr>
          <w:rFonts w:cs="Arial"/>
          <w:spacing w:val="24"/>
          <w:lang w:val="it-IT"/>
        </w:rPr>
        <w:t xml:space="preserve"> </w:t>
      </w:r>
      <w:r w:rsidRPr="00E939B5">
        <w:rPr>
          <w:rFonts w:cs="Arial"/>
          <w:spacing w:val="-1"/>
          <w:lang w:val="it-IT"/>
        </w:rPr>
        <w:t>športske</w:t>
      </w:r>
      <w:r w:rsidRPr="00E939B5">
        <w:rPr>
          <w:rFonts w:cs="Arial"/>
          <w:spacing w:val="20"/>
          <w:lang w:val="it-IT"/>
        </w:rPr>
        <w:t xml:space="preserve"> </w:t>
      </w:r>
      <w:r w:rsidRPr="00E939B5">
        <w:rPr>
          <w:rFonts w:cs="Arial"/>
          <w:spacing w:val="-1"/>
          <w:lang w:val="it-IT"/>
        </w:rPr>
        <w:t>namjene</w:t>
      </w:r>
      <w:r w:rsidRPr="00E939B5">
        <w:rPr>
          <w:rFonts w:cs="Arial"/>
          <w:spacing w:val="20"/>
          <w:lang w:val="it-IT"/>
        </w:rPr>
        <w:t xml:space="preserve"> </w:t>
      </w:r>
      <w:r w:rsidRPr="00E939B5">
        <w:rPr>
          <w:rFonts w:cs="Arial"/>
          <w:spacing w:val="-1"/>
          <w:lang w:val="it-IT"/>
        </w:rPr>
        <w:t>utvrditi</w:t>
      </w:r>
      <w:r w:rsidRPr="00E939B5">
        <w:rPr>
          <w:rFonts w:cs="Arial"/>
          <w:spacing w:val="22"/>
          <w:lang w:val="it-IT"/>
        </w:rPr>
        <w:t xml:space="preserve"> </w:t>
      </w:r>
      <w:r w:rsidRPr="00E939B5">
        <w:rPr>
          <w:rFonts w:cs="Arial"/>
          <w:spacing w:val="-1"/>
          <w:lang w:val="it-IT"/>
        </w:rPr>
        <w:t>potreba,</w:t>
      </w:r>
      <w:r w:rsidRPr="00E939B5">
        <w:rPr>
          <w:rFonts w:cs="Arial"/>
          <w:spacing w:val="22"/>
          <w:lang w:val="it-IT"/>
        </w:rPr>
        <w:t xml:space="preserve"> </w:t>
      </w:r>
      <w:r w:rsidRPr="00E939B5">
        <w:rPr>
          <w:rFonts w:cs="Arial"/>
          <w:spacing w:val="-1"/>
          <w:lang w:val="it-IT"/>
        </w:rPr>
        <w:t>način</w:t>
      </w:r>
      <w:r w:rsidRPr="00E939B5">
        <w:rPr>
          <w:rFonts w:cs="Arial"/>
          <w:spacing w:val="23"/>
          <w:lang w:val="it-IT"/>
        </w:rPr>
        <w:t xml:space="preserve"> </w:t>
      </w:r>
      <w:r w:rsidRPr="00E939B5">
        <w:rPr>
          <w:rFonts w:cs="Arial"/>
          <w:lang w:val="it-IT"/>
        </w:rPr>
        <w:t>i</w:t>
      </w:r>
      <w:r w:rsidRPr="00E939B5">
        <w:rPr>
          <w:rFonts w:cs="Arial"/>
          <w:spacing w:val="20"/>
          <w:lang w:val="it-IT"/>
        </w:rPr>
        <w:t xml:space="preserve"> </w:t>
      </w:r>
      <w:r w:rsidRPr="00E939B5">
        <w:rPr>
          <w:rFonts w:cs="Arial"/>
          <w:spacing w:val="-1"/>
          <w:lang w:val="it-IT"/>
        </w:rPr>
        <w:t>smjernice</w:t>
      </w:r>
      <w:r w:rsidRPr="00E939B5">
        <w:rPr>
          <w:rFonts w:cs="Arial"/>
          <w:spacing w:val="21"/>
          <w:lang w:val="it-IT"/>
        </w:rPr>
        <w:t xml:space="preserve"> </w:t>
      </w:r>
      <w:r w:rsidRPr="00E939B5">
        <w:rPr>
          <w:rFonts w:cs="Arial"/>
          <w:spacing w:val="-1"/>
          <w:lang w:val="it-IT"/>
        </w:rPr>
        <w:t>rješenja</w:t>
      </w:r>
      <w:r w:rsidRPr="00E939B5">
        <w:rPr>
          <w:rFonts w:cs="Arial"/>
          <w:spacing w:val="71"/>
          <w:lang w:val="it-IT"/>
        </w:rPr>
        <w:t xml:space="preserve"> </w:t>
      </w:r>
      <w:r w:rsidRPr="00E939B5">
        <w:rPr>
          <w:rFonts w:cs="Arial"/>
          <w:spacing w:val="-1"/>
          <w:lang w:val="it-IT"/>
        </w:rPr>
        <w:t>rekonstrukcije,</w:t>
      </w:r>
      <w:r w:rsidRPr="00E939B5">
        <w:rPr>
          <w:rFonts w:cs="Arial"/>
          <w:spacing w:val="37"/>
          <w:lang w:val="it-IT"/>
        </w:rPr>
        <w:t xml:space="preserve"> </w:t>
      </w:r>
      <w:r w:rsidRPr="00E939B5">
        <w:rPr>
          <w:rFonts w:cs="Arial"/>
          <w:spacing w:val="-1"/>
          <w:lang w:val="it-IT"/>
        </w:rPr>
        <w:t>dogradnje,</w:t>
      </w:r>
      <w:r w:rsidRPr="00E939B5">
        <w:rPr>
          <w:rFonts w:cs="Arial"/>
          <w:spacing w:val="37"/>
          <w:lang w:val="it-IT"/>
        </w:rPr>
        <w:t xml:space="preserve"> </w:t>
      </w:r>
      <w:r w:rsidRPr="00E939B5">
        <w:rPr>
          <w:rFonts w:cs="Arial"/>
          <w:spacing w:val="-1"/>
          <w:lang w:val="it-IT"/>
        </w:rPr>
        <w:t>izgradnje</w:t>
      </w:r>
      <w:r w:rsidRPr="00E939B5">
        <w:rPr>
          <w:rFonts w:cs="Arial"/>
          <w:spacing w:val="34"/>
          <w:lang w:val="it-IT"/>
        </w:rPr>
        <w:t xml:space="preserve"> </w:t>
      </w:r>
      <w:r w:rsidRPr="00E939B5">
        <w:rPr>
          <w:rFonts w:cs="Arial"/>
          <w:lang w:val="it-IT"/>
        </w:rPr>
        <w:t>te</w:t>
      </w:r>
      <w:r w:rsidRPr="00E939B5">
        <w:rPr>
          <w:rFonts w:cs="Arial"/>
          <w:spacing w:val="36"/>
          <w:lang w:val="it-IT"/>
        </w:rPr>
        <w:t xml:space="preserve"> </w:t>
      </w:r>
      <w:r w:rsidRPr="00E939B5">
        <w:rPr>
          <w:rFonts w:cs="Arial"/>
          <w:spacing w:val="-1"/>
          <w:lang w:val="it-IT"/>
        </w:rPr>
        <w:t>ukidanje</w:t>
      </w:r>
      <w:r w:rsidRPr="00E939B5">
        <w:rPr>
          <w:rFonts w:cs="Arial"/>
          <w:spacing w:val="34"/>
          <w:lang w:val="it-IT"/>
        </w:rPr>
        <w:t xml:space="preserve"> </w:t>
      </w:r>
      <w:r w:rsidRPr="00E939B5">
        <w:rPr>
          <w:rFonts w:cs="Arial"/>
          <w:spacing w:val="-1"/>
          <w:lang w:val="it-IT"/>
        </w:rPr>
        <w:t>postojećih</w:t>
      </w:r>
      <w:r w:rsidRPr="00E939B5">
        <w:rPr>
          <w:rFonts w:cs="Arial"/>
          <w:spacing w:val="36"/>
          <w:lang w:val="it-IT"/>
        </w:rPr>
        <w:t xml:space="preserve"> </w:t>
      </w:r>
      <w:r w:rsidRPr="00E939B5">
        <w:rPr>
          <w:rFonts w:cs="Arial"/>
          <w:spacing w:val="-1"/>
          <w:lang w:val="it-IT"/>
        </w:rPr>
        <w:t>infrastrukturnih</w:t>
      </w:r>
      <w:r w:rsidRPr="00E939B5">
        <w:rPr>
          <w:rFonts w:cs="Arial"/>
          <w:spacing w:val="37"/>
          <w:lang w:val="it-IT"/>
        </w:rPr>
        <w:t xml:space="preserve"> </w:t>
      </w:r>
      <w:r w:rsidRPr="00E939B5">
        <w:rPr>
          <w:rFonts w:cs="Arial"/>
          <w:lang w:val="it-IT"/>
        </w:rPr>
        <w:t>sustava</w:t>
      </w:r>
      <w:r w:rsidRPr="00E939B5">
        <w:rPr>
          <w:rFonts w:cs="Arial"/>
          <w:spacing w:val="34"/>
          <w:lang w:val="it-IT"/>
        </w:rPr>
        <w:t xml:space="preserve"> </w:t>
      </w:r>
      <w:r w:rsidRPr="00E939B5">
        <w:rPr>
          <w:rFonts w:cs="Arial"/>
          <w:lang w:val="it-IT"/>
        </w:rPr>
        <w:t>koje</w:t>
      </w:r>
      <w:r w:rsidRPr="00E939B5">
        <w:rPr>
          <w:rFonts w:cs="Arial"/>
          <w:spacing w:val="34"/>
          <w:lang w:val="it-IT"/>
        </w:rPr>
        <w:t xml:space="preserve"> </w:t>
      </w:r>
      <w:r w:rsidRPr="00E939B5">
        <w:rPr>
          <w:rFonts w:cs="Arial"/>
          <w:lang w:val="it-IT"/>
        </w:rPr>
        <w:t xml:space="preserve">se </w:t>
      </w:r>
      <w:r w:rsidRPr="00E939B5">
        <w:rPr>
          <w:rFonts w:cs="Arial"/>
          <w:spacing w:val="-1"/>
          <w:lang w:val="it-IT"/>
        </w:rPr>
        <w:t>nalaze</w:t>
      </w:r>
      <w:r w:rsidRPr="00E939B5">
        <w:rPr>
          <w:rFonts w:cs="Arial"/>
          <w:spacing w:val="8"/>
          <w:lang w:val="it-IT"/>
        </w:rPr>
        <w:t xml:space="preserve"> </w:t>
      </w:r>
      <w:r w:rsidRPr="00E939B5">
        <w:rPr>
          <w:rFonts w:cs="Arial"/>
          <w:spacing w:val="-1"/>
          <w:lang w:val="it-IT"/>
        </w:rPr>
        <w:t>unutar</w:t>
      </w:r>
      <w:r w:rsidRPr="00E939B5">
        <w:rPr>
          <w:rFonts w:cs="Arial"/>
          <w:spacing w:val="10"/>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utječu</w:t>
      </w:r>
      <w:r w:rsidRPr="00E939B5">
        <w:rPr>
          <w:rFonts w:cs="Arial"/>
          <w:spacing w:val="6"/>
          <w:lang w:val="it-IT"/>
        </w:rPr>
        <w:t xml:space="preserve"> </w:t>
      </w:r>
      <w:r w:rsidRPr="00E939B5">
        <w:rPr>
          <w:rFonts w:cs="Arial"/>
          <w:lang w:val="it-IT"/>
        </w:rPr>
        <w:t>na</w:t>
      </w:r>
      <w:r w:rsidRPr="00E939B5">
        <w:rPr>
          <w:rFonts w:cs="Arial"/>
          <w:spacing w:val="8"/>
          <w:lang w:val="it-IT"/>
        </w:rPr>
        <w:t xml:space="preserve"> </w:t>
      </w:r>
      <w:r w:rsidRPr="00E939B5">
        <w:rPr>
          <w:rFonts w:cs="Arial"/>
          <w:spacing w:val="-1"/>
          <w:lang w:val="it-IT"/>
        </w:rPr>
        <w:t>projekt.</w:t>
      </w:r>
      <w:r w:rsidRPr="00E939B5">
        <w:rPr>
          <w:rFonts w:cs="Arial"/>
          <w:spacing w:val="10"/>
          <w:lang w:val="it-IT"/>
        </w:rPr>
        <w:t xml:space="preserve"> </w:t>
      </w:r>
      <w:r w:rsidRPr="00E939B5">
        <w:rPr>
          <w:rFonts w:cs="Arial"/>
          <w:spacing w:val="-1"/>
          <w:lang w:val="it-IT"/>
        </w:rPr>
        <w:t>Na</w:t>
      </w:r>
      <w:r w:rsidRPr="00E939B5">
        <w:rPr>
          <w:rFonts w:cs="Arial"/>
          <w:spacing w:val="6"/>
          <w:lang w:val="it-IT"/>
        </w:rPr>
        <w:t xml:space="preserve"> </w:t>
      </w:r>
      <w:r w:rsidRPr="00E939B5">
        <w:rPr>
          <w:rFonts w:cs="Arial"/>
          <w:spacing w:val="-1"/>
          <w:lang w:val="it-IT"/>
        </w:rPr>
        <w:t>razini</w:t>
      </w:r>
      <w:r w:rsidRPr="00E939B5">
        <w:rPr>
          <w:rFonts w:cs="Arial"/>
          <w:spacing w:val="5"/>
          <w:lang w:val="it-IT"/>
        </w:rPr>
        <w:t xml:space="preserve"> </w:t>
      </w:r>
      <w:r w:rsidRPr="00E939B5">
        <w:rPr>
          <w:rFonts w:cs="Arial"/>
          <w:lang w:val="it-IT"/>
        </w:rPr>
        <w:t>UPU-a</w:t>
      </w:r>
      <w:r w:rsidRPr="00E939B5">
        <w:rPr>
          <w:rFonts w:cs="Arial"/>
          <w:spacing w:val="9"/>
          <w:lang w:val="it-IT"/>
        </w:rPr>
        <w:t xml:space="preserve"> </w:t>
      </w:r>
      <w:r w:rsidRPr="00E939B5">
        <w:rPr>
          <w:rFonts w:cs="Arial"/>
          <w:lang w:val="it-IT"/>
        </w:rPr>
        <w:t>će</w:t>
      </w:r>
      <w:r w:rsidRPr="00E939B5">
        <w:rPr>
          <w:rFonts w:cs="Arial"/>
          <w:spacing w:val="6"/>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odrediti</w:t>
      </w:r>
      <w:r w:rsidRPr="00E939B5">
        <w:rPr>
          <w:rFonts w:cs="Arial"/>
          <w:spacing w:val="8"/>
          <w:lang w:val="it-IT"/>
        </w:rPr>
        <w:t xml:space="preserve"> </w:t>
      </w:r>
      <w:r w:rsidRPr="00E939B5">
        <w:rPr>
          <w:rFonts w:cs="Arial"/>
          <w:lang w:val="it-IT"/>
        </w:rPr>
        <w:t>i</w:t>
      </w:r>
      <w:r w:rsidRPr="00E939B5">
        <w:rPr>
          <w:rFonts w:cs="Arial"/>
          <w:spacing w:val="6"/>
          <w:lang w:val="it-IT"/>
        </w:rPr>
        <w:t xml:space="preserve"> </w:t>
      </w:r>
      <w:r w:rsidRPr="00E939B5">
        <w:rPr>
          <w:rFonts w:cs="Arial"/>
          <w:spacing w:val="-1"/>
          <w:lang w:val="it-IT"/>
        </w:rPr>
        <w:t>stvarni</w:t>
      </w:r>
      <w:r w:rsidRPr="00E939B5">
        <w:rPr>
          <w:rFonts w:cs="Arial"/>
          <w:spacing w:val="8"/>
          <w:lang w:val="it-IT"/>
        </w:rPr>
        <w:t xml:space="preserve"> </w:t>
      </w:r>
      <w:r w:rsidRPr="00E939B5">
        <w:rPr>
          <w:rFonts w:cs="Arial"/>
          <w:spacing w:val="-1"/>
          <w:lang w:val="it-IT"/>
        </w:rPr>
        <w:t>iznosi</w:t>
      </w:r>
      <w:r w:rsidRPr="00E939B5">
        <w:rPr>
          <w:rFonts w:cs="Arial"/>
          <w:spacing w:val="6"/>
          <w:lang w:val="it-IT"/>
        </w:rPr>
        <w:t xml:space="preserve"> </w:t>
      </w:r>
      <w:r w:rsidRPr="00E939B5">
        <w:rPr>
          <w:rFonts w:cs="Arial"/>
          <w:lang w:val="it-IT"/>
        </w:rPr>
        <w:t>za</w:t>
      </w:r>
      <w:r w:rsidRPr="00E939B5">
        <w:rPr>
          <w:rFonts w:cs="Arial"/>
          <w:spacing w:val="47"/>
          <w:lang w:val="it-IT"/>
        </w:rPr>
        <w:t xml:space="preserve"> </w:t>
      </w:r>
      <w:r w:rsidRPr="00E939B5">
        <w:rPr>
          <w:rFonts w:cs="Arial"/>
          <w:spacing w:val="-1"/>
          <w:lang w:val="it-IT"/>
        </w:rPr>
        <w:t>infrastrukturne</w:t>
      </w:r>
      <w:r w:rsidRPr="00E939B5">
        <w:rPr>
          <w:rFonts w:cs="Arial"/>
          <w:spacing w:val="18"/>
          <w:lang w:val="it-IT"/>
        </w:rPr>
        <w:t xml:space="preserve"> </w:t>
      </w:r>
      <w:r w:rsidRPr="00E939B5">
        <w:rPr>
          <w:rFonts w:cs="Arial"/>
          <w:spacing w:val="-1"/>
          <w:lang w:val="it-IT"/>
        </w:rPr>
        <w:t>standarde</w:t>
      </w:r>
      <w:r w:rsidRPr="00E939B5">
        <w:rPr>
          <w:rFonts w:cs="Arial"/>
          <w:spacing w:val="18"/>
          <w:lang w:val="it-IT"/>
        </w:rPr>
        <w:t xml:space="preserve"> </w:t>
      </w:r>
      <w:r w:rsidRPr="00E939B5">
        <w:rPr>
          <w:rFonts w:cs="Arial"/>
          <w:spacing w:val="-1"/>
          <w:lang w:val="it-IT"/>
        </w:rPr>
        <w:t>(kapaciteti)</w:t>
      </w:r>
      <w:r w:rsidRPr="00E939B5">
        <w:rPr>
          <w:rFonts w:cs="Arial"/>
          <w:spacing w:val="19"/>
          <w:lang w:val="it-IT"/>
        </w:rPr>
        <w:t xml:space="preserve"> </w:t>
      </w:r>
      <w:r w:rsidRPr="00E939B5">
        <w:rPr>
          <w:rFonts w:cs="Arial"/>
          <w:lang w:val="it-IT"/>
        </w:rPr>
        <w:t>u</w:t>
      </w:r>
      <w:r w:rsidRPr="00E939B5">
        <w:rPr>
          <w:rFonts w:cs="Arial"/>
          <w:spacing w:val="18"/>
          <w:lang w:val="it-IT"/>
        </w:rPr>
        <w:t xml:space="preserve"> </w:t>
      </w:r>
      <w:r w:rsidRPr="00E939B5">
        <w:rPr>
          <w:rFonts w:cs="Arial"/>
          <w:spacing w:val="-1"/>
          <w:lang w:val="it-IT"/>
        </w:rPr>
        <w:t>pogledu</w:t>
      </w:r>
      <w:r w:rsidRPr="00E939B5">
        <w:rPr>
          <w:rFonts w:cs="Arial"/>
          <w:spacing w:val="18"/>
          <w:lang w:val="it-IT"/>
        </w:rPr>
        <w:t xml:space="preserve"> </w:t>
      </w:r>
      <w:r w:rsidRPr="00E939B5">
        <w:rPr>
          <w:rFonts w:cs="Arial"/>
          <w:spacing w:val="-1"/>
          <w:lang w:val="it-IT"/>
        </w:rPr>
        <w:t>elektroopskrbe,</w:t>
      </w:r>
      <w:r w:rsidRPr="00E939B5">
        <w:rPr>
          <w:rFonts w:cs="Arial"/>
          <w:spacing w:val="17"/>
          <w:lang w:val="it-IT"/>
        </w:rPr>
        <w:t xml:space="preserve"> </w:t>
      </w:r>
      <w:r w:rsidRPr="00E939B5">
        <w:rPr>
          <w:rFonts w:cs="Arial"/>
          <w:spacing w:val="-1"/>
          <w:lang w:val="it-IT"/>
        </w:rPr>
        <w:t>vodoopskrbe,</w:t>
      </w:r>
      <w:r w:rsidRPr="00E939B5">
        <w:rPr>
          <w:rFonts w:cs="Arial"/>
          <w:spacing w:val="17"/>
          <w:lang w:val="it-IT"/>
        </w:rPr>
        <w:t xml:space="preserve"> </w:t>
      </w:r>
      <w:r w:rsidRPr="00E939B5">
        <w:rPr>
          <w:rFonts w:cs="Arial"/>
          <w:spacing w:val="-1"/>
          <w:lang w:val="it-IT"/>
        </w:rPr>
        <w:t>odvodnje</w:t>
      </w:r>
      <w:r w:rsidRPr="00E939B5">
        <w:rPr>
          <w:rFonts w:cs="Arial"/>
          <w:spacing w:val="71"/>
          <w:lang w:val="it-IT"/>
        </w:rPr>
        <w:t xml:space="preserve"> </w:t>
      </w:r>
      <w:r w:rsidRPr="00E939B5">
        <w:rPr>
          <w:rFonts w:cs="Arial"/>
          <w:spacing w:val="-1"/>
          <w:lang w:val="it-IT"/>
        </w:rPr>
        <w:t>oborinskih</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otpadnih</w:t>
      </w:r>
      <w:r w:rsidRPr="00E939B5">
        <w:rPr>
          <w:rFonts w:cs="Arial"/>
          <w:spacing w:val="31"/>
          <w:lang w:val="it-IT"/>
        </w:rPr>
        <w:t xml:space="preserve"> </w:t>
      </w:r>
      <w:r w:rsidRPr="00E939B5">
        <w:rPr>
          <w:rFonts w:cs="Arial"/>
          <w:spacing w:val="-1"/>
          <w:lang w:val="it-IT"/>
        </w:rPr>
        <w:t>voda</w:t>
      </w:r>
      <w:r w:rsidRPr="00E939B5">
        <w:rPr>
          <w:rFonts w:cs="Arial"/>
          <w:spacing w:val="31"/>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zbrinjavanja</w:t>
      </w:r>
      <w:r w:rsidRPr="00E939B5">
        <w:rPr>
          <w:rFonts w:cs="Arial"/>
          <w:spacing w:val="31"/>
          <w:lang w:val="it-IT"/>
        </w:rPr>
        <w:t xml:space="preserve"> </w:t>
      </w:r>
      <w:r w:rsidRPr="00E939B5">
        <w:rPr>
          <w:rFonts w:cs="Arial"/>
          <w:spacing w:val="-1"/>
          <w:lang w:val="it-IT"/>
        </w:rPr>
        <w:t>otpada</w:t>
      </w:r>
      <w:r w:rsidRPr="00E939B5">
        <w:rPr>
          <w:rFonts w:cs="Arial"/>
          <w:spacing w:val="29"/>
          <w:lang w:val="it-IT"/>
        </w:rPr>
        <w:t xml:space="preserve"> </w:t>
      </w:r>
      <w:r w:rsidRPr="00E939B5">
        <w:rPr>
          <w:rFonts w:cs="Arial"/>
          <w:lang w:val="it-IT"/>
        </w:rPr>
        <w:t>za</w:t>
      </w:r>
      <w:r w:rsidRPr="00E939B5">
        <w:rPr>
          <w:rFonts w:cs="Arial"/>
          <w:spacing w:val="32"/>
          <w:lang w:val="it-IT"/>
        </w:rPr>
        <w:t xml:space="preserve"> </w:t>
      </w:r>
      <w:r w:rsidRPr="00E939B5">
        <w:rPr>
          <w:rFonts w:cs="Arial"/>
          <w:spacing w:val="-1"/>
          <w:lang w:val="it-IT"/>
        </w:rPr>
        <w:t>izdvojena</w:t>
      </w:r>
      <w:r w:rsidRPr="00E939B5">
        <w:rPr>
          <w:rFonts w:cs="Arial"/>
          <w:spacing w:val="31"/>
          <w:lang w:val="it-IT"/>
        </w:rPr>
        <w:t xml:space="preserve"> </w:t>
      </w:r>
      <w:r w:rsidRPr="00E939B5">
        <w:rPr>
          <w:rFonts w:cs="Arial"/>
          <w:spacing w:val="-1"/>
          <w:lang w:val="it-IT"/>
        </w:rPr>
        <w:t>građevinska</w:t>
      </w:r>
      <w:r w:rsidRPr="00E939B5">
        <w:rPr>
          <w:rFonts w:cs="Arial"/>
          <w:spacing w:val="31"/>
          <w:lang w:val="it-IT"/>
        </w:rPr>
        <w:t xml:space="preserve"> </w:t>
      </w:r>
      <w:r w:rsidRPr="00E939B5">
        <w:rPr>
          <w:rFonts w:cs="Arial"/>
          <w:spacing w:val="-1"/>
          <w:lang w:val="it-IT"/>
        </w:rPr>
        <w:t>područja</w:t>
      </w:r>
      <w:r w:rsidRPr="00E939B5">
        <w:rPr>
          <w:rFonts w:cs="Arial"/>
          <w:spacing w:val="31"/>
          <w:lang w:val="it-IT"/>
        </w:rPr>
        <w:t xml:space="preserve"> </w:t>
      </w:r>
      <w:r w:rsidRPr="00E939B5">
        <w:rPr>
          <w:rFonts w:cs="Arial"/>
          <w:spacing w:val="-1"/>
          <w:lang w:val="it-IT"/>
        </w:rPr>
        <w:t>(izvan</w:t>
      </w:r>
      <w:r w:rsidRPr="00E939B5">
        <w:rPr>
          <w:rFonts w:cs="Arial"/>
          <w:spacing w:val="89"/>
          <w:lang w:val="it-IT"/>
        </w:rPr>
        <w:t xml:space="preserve"> </w:t>
      </w:r>
      <w:r w:rsidRPr="00E939B5">
        <w:rPr>
          <w:rFonts w:cs="Arial"/>
          <w:spacing w:val="-1"/>
          <w:lang w:val="it-IT"/>
        </w:rPr>
        <w:t>naselja) športske</w:t>
      </w:r>
      <w:r w:rsidRPr="00E939B5">
        <w:rPr>
          <w:rFonts w:cs="Arial"/>
          <w:spacing w:val="-2"/>
          <w:lang w:val="it-IT"/>
        </w:rPr>
        <w:t xml:space="preserve"> </w:t>
      </w:r>
      <w:r w:rsidRPr="00E939B5">
        <w:rPr>
          <w:rFonts w:cs="Arial"/>
          <w:spacing w:val="-1"/>
          <w:lang w:val="it-IT"/>
        </w:rPr>
        <w:t>namjene.</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115.</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62"/>
        </w:tabs>
        <w:ind w:right="117"/>
        <w:jc w:val="both"/>
        <w:rPr>
          <w:rFonts w:cs="Arial"/>
          <w:lang w:val="it-IT"/>
        </w:rPr>
      </w:pPr>
      <w:r w:rsidRPr="00E939B5">
        <w:rPr>
          <w:rFonts w:cs="Arial"/>
          <w:lang w:val="it-IT"/>
        </w:rPr>
        <w:t>(1)</w:t>
      </w:r>
      <w:r w:rsidRPr="00E939B5">
        <w:rPr>
          <w:rFonts w:cs="Arial"/>
          <w:lang w:val="it-IT"/>
        </w:rPr>
        <w:tab/>
        <w:t>U</w:t>
      </w:r>
      <w:r w:rsidRPr="00E939B5">
        <w:rPr>
          <w:rFonts w:cs="Arial"/>
          <w:spacing w:val="14"/>
          <w:lang w:val="it-IT"/>
        </w:rPr>
        <w:t xml:space="preserve"> </w:t>
      </w:r>
      <w:r w:rsidRPr="00E939B5">
        <w:rPr>
          <w:rFonts w:cs="Arial"/>
          <w:spacing w:val="-1"/>
          <w:lang w:val="it-IT"/>
        </w:rPr>
        <w:t>skladu</w:t>
      </w:r>
      <w:r w:rsidRPr="00E939B5">
        <w:rPr>
          <w:rFonts w:cs="Arial"/>
          <w:spacing w:val="12"/>
          <w:lang w:val="it-IT"/>
        </w:rPr>
        <w:t xml:space="preserve"> </w:t>
      </w:r>
      <w:r w:rsidRPr="00E939B5">
        <w:rPr>
          <w:rFonts w:cs="Arial"/>
          <w:lang w:val="it-IT"/>
        </w:rPr>
        <w:t>sa</w:t>
      </w:r>
      <w:r w:rsidRPr="00E939B5">
        <w:rPr>
          <w:rFonts w:cs="Arial"/>
          <w:spacing w:val="15"/>
          <w:lang w:val="it-IT"/>
        </w:rPr>
        <w:t xml:space="preserve"> </w:t>
      </w:r>
      <w:r w:rsidRPr="00E939B5">
        <w:rPr>
          <w:rFonts w:cs="Arial"/>
          <w:spacing w:val="-2"/>
          <w:lang w:val="it-IT"/>
        </w:rPr>
        <w:t>Strategijom</w:t>
      </w:r>
      <w:r w:rsidRPr="00E939B5">
        <w:rPr>
          <w:rFonts w:cs="Arial"/>
          <w:spacing w:val="15"/>
          <w:lang w:val="it-IT"/>
        </w:rPr>
        <w:t xml:space="preserve"> </w:t>
      </w:r>
      <w:r w:rsidRPr="00E939B5">
        <w:rPr>
          <w:rFonts w:cs="Arial"/>
          <w:spacing w:val="-1"/>
          <w:lang w:val="it-IT"/>
        </w:rPr>
        <w:t>energetskog</w:t>
      </w:r>
      <w:r w:rsidRPr="00E939B5">
        <w:rPr>
          <w:rFonts w:cs="Arial"/>
          <w:spacing w:val="12"/>
          <w:lang w:val="it-IT"/>
        </w:rPr>
        <w:t xml:space="preserve"> </w:t>
      </w:r>
      <w:r w:rsidRPr="00E939B5">
        <w:rPr>
          <w:rFonts w:cs="Arial"/>
          <w:spacing w:val="-1"/>
          <w:lang w:val="it-IT"/>
        </w:rPr>
        <w:t>razvitka</w:t>
      </w:r>
      <w:r w:rsidRPr="00E939B5">
        <w:rPr>
          <w:rFonts w:cs="Arial"/>
          <w:spacing w:val="12"/>
          <w:lang w:val="it-IT"/>
        </w:rPr>
        <w:t xml:space="preserve"> </w:t>
      </w:r>
      <w:r w:rsidRPr="00E939B5">
        <w:rPr>
          <w:rFonts w:cs="Arial"/>
          <w:spacing w:val="-1"/>
          <w:lang w:val="it-IT"/>
        </w:rPr>
        <w:t>Republike</w:t>
      </w:r>
      <w:r w:rsidRPr="00E939B5">
        <w:rPr>
          <w:rFonts w:cs="Arial"/>
          <w:spacing w:val="15"/>
          <w:lang w:val="it-IT"/>
        </w:rPr>
        <w:t xml:space="preserve"> </w:t>
      </w:r>
      <w:r w:rsidRPr="00E939B5">
        <w:rPr>
          <w:rFonts w:cs="Arial"/>
          <w:spacing w:val="-1"/>
          <w:lang w:val="it-IT"/>
        </w:rPr>
        <w:t>Hrvatske</w:t>
      </w:r>
      <w:r w:rsidRPr="00E939B5">
        <w:rPr>
          <w:rFonts w:cs="Arial"/>
          <w:spacing w:val="15"/>
          <w:lang w:val="it-IT"/>
        </w:rPr>
        <w:t xml:space="preserve"> </w:t>
      </w:r>
      <w:r w:rsidRPr="00E939B5">
        <w:rPr>
          <w:rFonts w:cs="Arial"/>
          <w:spacing w:val="-1"/>
          <w:lang w:val="it-IT"/>
        </w:rPr>
        <w:t>omogućuje</w:t>
      </w:r>
      <w:r w:rsidRPr="00E939B5">
        <w:rPr>
          <w:rFonts w:cs="Arial"/>
          <w:spacing w:val="12"/>
          <w:lang w:val="it-IT"/>
        </w:rPr>
        <w:t xml:space="preserve"> </w:t>
      </w:r>
      <w:r w:rsidRPr="00E939B5">
        <w:rPr>
          <w:rFonts w:cs="Arial"/>
          <w:lang w:val="it-IT"/>
        </w:rPr>
        <w:t>se</w:t>
      </w:r>
      <w:r w:rsidRPr="00E939B5">
        <w:rPr>
          <w:rFonts w:cs="Arial"/>
          <w:spacing w:val="15"/>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razvoj</w:t>
      </w:r>
      <w:r w:rsidRPr="00E939B5">
        <w:rPr>
          <w:rFonts w:cs="Arial"/>
          <w:spacing w:val="65"/>
          <w:lang w:val="it-IT"/>
        </w:rPr>
        <w:t xml:space="preserve"> </w:t>
      </w:r>
      <w:r w:rsidRPr="00E939B5">
        <w:rPr>
          <w:rFonts w:cs="Arial"/>
          <w:spacing w:val="-1"/>
          <w:lang w:val="it-IT"/>
        </w:rPr>
        <w:t>plinske</w:t>
      </w:r>
      <w:r w:rsidRPr="00E939B5">
        <w:rPr>
          <w:rFonts w:cs="Arial"/>
          <w:lang w:val="it-IT"/>
        </w:rPr>
        <w:t xml:space="preserve"> mreže</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gradskom</w:t>
      </w:r>
      <w:r w:rsidRPr="00E939B5">
        <w:rPr>
          <w:rFonts w:cs="Arial"/>
          <w:spacing w:val="1"/>
          <w:lang w:val="it-IT"/>
        </w:rPr>
        <w:t xml:space="preserve"> </w:t>
      </w:r>
      <w:r w:rsidRPr="00E939B5">
        <w:rPr>
          <w:rFonts w:cs="Arial"/>
          <w:spacing w:val="-1"/>
          <w:lang w:val="it-IT"/>
        </w:rPr>
        <w:t>području.</w:t>
      </w:r>
    </w:p>
    <w:p w:rsidR="00E939B5" w:rsidRPr="00E939B5" w:rsidRDefault="00E939B5" w:rsidP="00E939B5">
      <w:pPr>
        <w:pStyle w:val="BodyText"/>
        <w:tabs>
          <w:tab w:val="left" w:pos="488"/>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Sukladno</w:t>
      </w:r>
      <w:r w:rsidRPr="00E939B5">
        <w:rPr>
          <w:rFonts w:cs="Arial"/>
          <w:spacing w:val="38"/>
          <w:lang w:val="it-IT"/>
        </w:rPr>
        <w:t xml:space="preserve"> </w:t>
      </w:r>
      <w:r w:rsidRPr="00E939B5">
        <w:rPr>
          <w:rFonts w:cs="Arial"/>
          <w:spacing w:val="-2"/>
          <w:lang w:val="it-IT"/>
        </w:rPr>
        <w:t>PPDNŽ</w:t>
      </w:r>
      <w:r w:rsidRPr="00E939B5">
        <w:rPr>
          <w:rFonts w:cs="Arial"/>
          <w:spacing w:val="41"/>
          <w:lang w:val="it-IT"/>
        </w:rPr>
        <w:t xml:space="preserve"> </w:t>
      </w:r>
      <w:r w:rsidRPr="00E939B5">
        <w:rPr>
          <w:rFonts w:cs="Arial"/>
          <w:spacing w:val="-1"/>
          <w:lang w:val="it-IT"/>
        </w:rPr>
        <w:t>planira</w:t>
      </w:r>
      <w:r w:rsidRPr="00E939B5">
        <w:rPr>
          <w:rFonts w:cs="Arial"/>
          <w:spacing w:val="41"/>
          <w:lang w:val="it-IT"/>
        </w:rPr>
        <w:t xml:space="preserve"> </w:t>
      </w:r>
      <w:r w:rsidRPr="00E939B5">
        <w:rPr>
          <w:rFonts w:cs="Arial"/>
          <w:lang w:val="it-IT"/>
        </w:rPr>
        <w:t>se</w:t>
      </w:r>
      <w:r w:rsidRPr="00E939B5">
        <w:rPr>
          <w:rFonts w:cs="Arial"/>
          <w:spacing w:val="38"/>
          <w:lang w:val="it-IT"/>
        </w:rPr>
        <w:t xml:space="preserve"> </w:t>
      </w:r>
      <w:r w:rsidRPr="00E939B5">
        <w:rPr>
          <w:rFonts w:cs="Arial"/>
          <w:spacing w:val="-1"/>
          <w:lang w:val="it-IT"/>
        </w:rPr>
        <w:t>gradnja</w:t>
      </w:r>
      <w:r w:rsidRPr="00E939B5">
        <w:rPr>
          <w:rFonts w:cs="Arial"/>
          <w:spacing w:val="38"/>
          <w:lang w:val="it-IT"/>
        </w:rPr>
        <w:t xml:space="preserve"> </w:t>
      </w:r>
      <w:r w:rsidRPr="00E939B5">
        <w:rPr>
          <w:rFonts w:cs="Arial"/>
          <w:spacing w:val="-1"/>
          <w:lang w:val="it-IT"/>
        </w:rPr>
        <w:t>plinovoda</w:t>
      </w:r>
      <w:r w:rsidRPr="00E939B5">
        <w:rPr>
          <w:rFonts w:cs="Arial"/>
          <w:spacing w:val="38"/>
          <w:lang w:val="it-IT"/>
        </w:rPr>
        <w:t xml:space="preserve"> </w:t>
      </w:r>
      <w:r w:rsidRPr="00E939B5">
        <w:rPr>
          <w:rFonts w:cs="Arial"/>
          <w:spacing w:val="-1"/>
          <w:lang w:val="it-IT"/>
        </w:rPr>
        <w:t>Opuzen</w:t>
      </w:r>
      <w:r w:rsidRPr="00E939B5">
        <w:rPr>
          <w:rFonts w:cs="Arial"/>
          <w:spacing w:val="43"/>
          <w:lang w:val="it-IT"/>
        </w:rPr>
        <w:t xml:space="preserve"> </w:t>
      </w:r>
      <w:r w:rsidRPr="00E939B5">
        <w:rPr>
          <w:rFonts w:cs="Arial"/>
          <w:lang w:val="it-IT"/>
        </w:rPr>
        <w:t>-</w:t>
      </w:r>
      <w:r w:rsidRPr="00E939B5">
        <w:rPr>
          <w:rFonts w:cs="Arial"/>
          <w:spacing w:val="40"/>
          <w:lang w:val="it-IT"/>
        </w:rPr>
        <w:t xml:space="preserve"> </w:t>
      </w:r>
      <w:r w:rsidRPr="00E939B5">
        <w:rPr>
          <w:rFonts w:cs="Arial"/>
          <w:spacing w:val="-1"/>
          <w:lang w:val="it-IT"/>
        </w:rPr>
        <w:t>Dubrovnik</w:t>
      </w:r>
      <w:r w:rsidRPr="00E939B5">
        <w:rPr>
          <w:rFonts w:cs="Arial"/>
          <w:spacing w:val="39"/>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gradnja</w:t>
      </w:r>
      <w:r w:rsidRPr="00E939B5">
        <w:rPr>
          <w:rFonts w:cs="Arial"/>
          <w:spacing w:val="36"/>
          <w:lang w:val="it-IT"/>
        </w:rPr>
        <w:t xml:space="preserve"> </w:t>
      </w:r>
      <w:r w:rsidRPr="00E939B5">
        <w:rPr>
          <w:rFonts w:cs="Arial"/>
          <w:lang w:val="it-IT"/>
        </w:rPr>
        <w:t>mjerno-</w:t>
      </w:r>
      <w:r w:rsidRPr="00E939B5">
        <w:rPr>
          <w:rFonts w:cs="Arial"/>
          <w:spacing w:val="43"/>
          <w:lang w:val="it-IT"/>
        </w:rPr>
        <w:t xml:space="preserve"> </w:t>
      </w:r>
      <w:r w:rsidRPr="00E939B5">
        <w:rPr>
          <w:rFonts w:cs="Arial"/>
          <w:spacing w:val="-1"/>
          <w:lang w:val="it-IT"/>
        </w:rPr>
        <w:t>redukcijske</w:t>
      </w:r>
      <w:r w:rsidRPr="00E939B5">
        <w:rPr>
          <w:rFonts w:cs="Arial"/>
          <w:spacing w:val="-2"/>
          <w:lang w:val="it-IT"/>
        </w:rPr>
        <w:t xml:space="preserve"> </w:t>
      </w:r>
      <w:r w:rsidRPr="00E939B5">
        <w:rPr>
          <w:rFonts w:cs="Arial"/>
          <w:spacing w:val="-1"/>
          <w:lang w:val="it-IT"/>
        </w:rPr>
        <w:t>stanice</w:t>
      </w:r>
      <w:r w:rsidRPr="00E939B5">
        <w:rPr>
          <w:rFonts w:cs="Arial"/>
          <w:spacing w:val="-2"/>
          <w:lang w:val="it-IT"/>
        </w:rPr>
        <w:t xml:space="preserve"> </w:t>
      </w:r>
      <w:r w:rsidRPr="00E939B5">
        <w:rPr>
          <w:rFonts w:cs="Arial"/>
          <w:spacing w:val="-1"/>
          <w:lang w:val="it-IT"/>
        </w:rPr>
        <w:t>(MRS)</w:t>
      </w:r>
      <w:r w:rsidRPr="00E939B5">
        <w:rPr>
          <w:rFonts w:cs="Arial"/>
          <w:spacing w:val="1"/>
          <w:lang w:val="it-IT"/>
        </w:rPr>
        <w:t xml:space="preserve"> </w:t>
      </w:r>
      <w:r w:rsidRPr="00E939B5">
        <w:rPr>
          <w:rFonts w:cs="Arial"/>
          <w:spacing w:val="-1"/>
          <w:lang w:val="it-IT"/>
        </w:rPr>
        <w:t>“Dubrovnik”.</w:t>
      </w:r>
    </w:p>
    <w:p w:rsidR="00E939B5" w:rsidRPr="00E939B5" w:rsidRDefault="00E939B5" w:rsidP="00E939B5">
      <w:pPr>
        <w:pStyle w:val="BodyText"/>
        <w:tabs>
          <w:tab w:val="left" w:pos="498"/>
        </w:tabs>
        <w:spacing w:before="1"/>
        <w:ind w:right="116"/>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Do</w:t>
      </w:r>
      <w:r w:rsidRPr="00E939B5">
        <w:rPr>
          <w:rFonts w:cs="Arial"/>
          <w:spacing w:val="48"/>
          <w:lang w:val="it-IT"/>
        </w:rPr>
        <w:t xml:space="preserve"> </w:t>
      </w:r>
      <w:r w:rsidRPr="00E939B5">
        <w:rPr>
          <w:rFonts w:cs="Arial"/>
          <w:spacing w:val="-1"/>
          <w:lang w:val="it-IT"/>
        </w:rPr>
        <w:t>izgradnje</w:t>
      </w:r>
      <w:r w:rsidRPr="00E939B5">
        <w:rPr>
          <w:rFonts w:cs="Arial"/>
          <w:spacing w:val="46"/>
          <w:lang w:val="it-IT"/>
        </w:rPr>
        <w:t xml:space="preserve"> </w:t>
      </w:r>
      <w:r w:rsidRPr="00E939B5">
        <w:rPr>
          <w:rFonts w:cs="Arial"/>
          <w:spacing w:val="-1"/>
          <w:lang w:val="it-IT"/>
        </w:rPr>
        <w:t>visokotlačnih</w:t>
      </w:r>
      <w:r w:rsidRPr="00E939B5">
        <w:rPr>
          <w:rFonts w:cs="Arial"/>
          <w:spacing w:val="48"/>
          <w:lang w:val="it-IT"/>
        </w:rPr>
        <w:t xml:space="preserve"> </w:t>
      </w:r>
      <w:r w:rsidRPr="00E939B5">
        <w:rPr>
          <w:rFonts w:cs="Arial"/>
          <w:spacing w:val="-1"/>
          <w:lang w:val="it-IT"/>
        </w:rPr>
        <w:t>magistralnih</w:t>
      </w:r>
      <w:r w:rsidRPr="00E939B5">
        <w:rPr>
          <w:rFonts w:cs="Arial"/>
          <w:spacing w:val="48"/>
          <w:lang w:val="it-IT"/>
        </w:rPr>
        <w:t xml:space="preserve"> </w:t>
      </w:r>
      <w:r w:rsidRPr="00E939B5">
        <w:rPr>
          <w:rFonts w:cs="Arial"/>
          <w:spacing w:val="-1"/>
          <w:lang w:val="it-IT"/>
        </w:rPr>
        <w:t>plinovoda</w:t>
      </w:r>
      <w:r w:rsidRPr="00E939B5">
        <w:rPr>
          <w:rFonts w:cs="Arial"/>
          <w:spacing w:val="48"/>
          <w:lang w:val="it-IT"/>
        </w:rPr>
        <w:t xml:space="preserve"> </w:t>
      </w:r>
      <w:r w:rsidRPr="00E939B5">
        <w:rPr>
          <w:rFonts w:cs="Arial"/>
          <w:spacing w:val="-1"/>
          <w:lang w:val="it-IT"/>
        </w:rPr>
        <w:t>omogućuje</w:t>
      </w:r>
      <w:r w:rsidRPr="00E939B5">
        <w:rPr>
          <w:rFonts w:cs="Arial"/>
          <w:spacing w:val="48"/>
          <w:lang w:val="it-IT"/>
        </w:rPr>
        <w:t xml:space="preserve"> </w:t>
      </w:r>
      <w:r w:rsidRPr="00E939B5">
        <w:rPr>
          <w:rFonts w:cs="Arial"/>
          <w:lang w:val="it-IT"/>
        </w:rPr>
        <w:t>se</w:t>
      </w:r>
      <w:r w:rsidRPr="00E939B5">
        <w:rPr>
          <w:rFonts w:cs="Arial"/>
          <w:spacing w:val="47"/>
          <w:lang w:val="it-IT"/>
        </w:rPr>
        <w:t xml:space="preserve"> </w:t>
      </w:r>
      <w:r w:rsidRPr="00E939B5">
        <w:rPr>
          <w:rFonts w:cs="Arial"/>
          <w:spacing w:val="-1"/>
          <w:lang w:val="it-IT"/>
        </w:rPr>
        <w:t>plinofikacija</w:t>
      </w:r>
      <w:r w:rsidRPr="00E939B5">
        <w:rPr>
          <w:rFonts w:cs="Arial"/>
          <w:spacing w:val="48"/>
          <w:lang w:val="it-IT"/>
        </w:rPr>
        <w:t xml:space="preserve"> </w:t>
      </w:r>
      <w:r w:rsidRPr="00E939B5">
        <w:rPr>
          <w:rFonts w:cs="Arial"/>
          <w:spacing w:val="-1"/>
          <w:lang w:val="it-IT"/>
        </w:rPr>
        <w:t>urbanog</w:t>
      </w:r>
      <w:r w:rsidRPr="00E939B5">
        <w:rPr>
          <w:rFonts w:cs="Arial"/>
          <w:spacing w:val="57"/>
          <w:lang w:val="it-IT"/>
        </w:rPr>
        <w:t xml:space="preserve"> </w:t>
      </w:r>
      <w:r w:rsidRPr="00E939B5">
        <w:rPr>
          <w:rFonts w:cs="Arial"/>
          <w:spacing w:val="-1"/>
          <w:lang w:val="it-IT"/>
        </w:rPr>
        <w:t>središta</w:t>
      </w:r>
      <w:r w:rsidRPr="00E939B5">
        <w:rPr>
          <w:rFonts w:cs="Arial"/>
          <w:spacing w:val="-7"/>
          <w:lang w:val="it-IT"/>
        </w:rPr>
        <w:t xml:space="preserve"> </w:t>
      </w:r>
      <w:r w:rsidRPr="00E939B5">
        <w:rPr>
          <w:rFonts w:cs="Arial"/>
          <w:lang w:val="it-IT"/>
        </w:rPr>
        <w:t>-</w:t>
      </w:r>
      <w:r w:rsidRPr="00E939B5">
        <w:rPr>
          <w:rFonts w:cs="Arial"/>
          <w:spacing w:val="-3"/>
          <w:lang w:val="it-IT"/>
        </w:rPr>
        <w:t xml:space="preserve"> </w:t>
      </w:r>
      <w:r w:rsidRPr="00E939B5">
        <w:rPr>
          <w:rFonts w:cs="Arial"/>
          <w:spacing w:val="-1"/>
          <w:lang w:val="it-IT"/>
        </w:rPr>
        <w:t>grada</w:t>
      </w:r>
      <w:r w:rsidRPr="00E939B5">
        <w:rPr>
          <w:rFonts w:cs="Arial"/>
          <w:spacing w:val="-4"/>
          <w:lang w:val="it-IT"/>
        </w:rPr>
        <w:t xml:space="preserve"> </w:t>
      </w:r>
      <w:r w:rsidRPr="00E939B5">
        <w:rPr>
          <w:rFonts w:cs="Arial"/>
          <w:spacing w:val="-2"/>
          <w:lang w:val="it-IT"/>
        </w:rPr>
        <w:t>Dubrovnika</w:t>
      </w:r>
      <w:r w:rsidRPr="00E939B5">
        <w:rPr>
          <w:rFonts w:cs="Arial"/>
          <w:spacing w:val="-4"/>
          <w:lang w:val="it-IT"/>
        </w:rPr>
        <w:t xml:space="preserve"> </w:t>
      </w:r>
      <w:r w:rsidRPr="00E939B5">
        <w:rPr>
          <w:rFonts w:cs="Arial"/>
          <w:spacing w:val="-1"/>
          <w:lang w:val="it-IT"/>
        </w:rPr>
        <w:t>miješanim,</w:t>
      </w:r>
      <w:r w:rsidRPr="00E939B5">
        <w:rPr>
          <w:rFonts w:cs="Arial"/>
          <w:spacing w:val="-5"/>
          <w:lang w:val="it-IT"/>
        </w:rPr>
        <w:t xml:space="preserve"> </w:t>
      </w:r>
      <w:r w:rsidRPr="00E939B5">
        <w:rPr>
          <w:rFonts w:cs="Arial"/>
          <w:spacing w:val="-1"/>
          <w:lang w:val="it-IT"/>
        </w:rPr>
        <w:t>tj.</w:t>
      </w:r>
      <w:r w:rsidRPr="00E939B5">
        <w:rPr>
          <w:rFonts w:cs="Arial"/>
          <w:spacing w:val="-5"/>
          <w:lang w:val="it-IT"/>
        </w:rPr>
        <w:t xml:space="preserve"> </w:t>
      </w:r>
      <w:r w:rsidRPr="00E939B5">
        <w:rPr>
          <w:rFonts w:cs="Arial"/>
          <w:spacing w:val="-1"/>
          <w:lang w:val="it-IT"/>
        </w:rPr>
        <w:t>isparenim</w:t>
      </w:r>
      <w:r w:rsidRPr="00E939B5">
        <w:rPr>
          <w:rFonts w:cs="Arial"/>
          <w:spacing w:val="-3"/>
          <w:lang w:val="it-IT"/>
        </w:rPr>
        <w:t xml:space="preserve"> </w:t>
      </w:r>
      <w:r w:rsidRPr="00E939B5">
        <w:rPr>
          <w:rFonts w:cs="Arial"/>
          <w:spacing w:val="-1"/>
          <w:lang w:val="it-IT"/>
        </w:rPr>
        <w:t>ukapljenim</w:t>
      </w:r>
      <w:r w:rsidRPr="00E939B5">
        <w:rPr>
          <w:rFonts w:cs="Arial"/>
          <w:spacing w:val="-3"/>
          <w:lang w:val="it-IT"/>
        </w:rPr>
        <w:t xml:space="preserve"> </w:t>
      </w:r>
      <w:r w:rsidRPr="00E939B5">
        <w:rPr>
          <w:rFonts w:cs="Arial"/>
          <w:spacing w:val="-2"/>
          <w:lang w:val="it-IT"/>
        </w:rPr>
        <w:t>naftnim</w:t>
      </w:r>
      <w:r w:rsidRPr="00E939B5">
        <w:rPr>
          <w:rFonts w:cs="Arial"/>
          <w:spacing w:val="-3"/>
          <w:lang w:val="it-IT"/>
        </w:rPr>
        <w:t xml:space="preserve"> </w:t>
      </w:r>
      <w:r w:rsidRPr="00E939B5">
        <w:rPr>
          <w:rFonts w:cs="Arial"/>
          <w:spacing w:val="-1"/>
          <w:lang w:val="it-IT"/>
        </w:rPr>
        <w:t>plinom</w:t>
      </w:r>
      <w:r w:rsidRPr="00E939B5">
        <w:rPr>
          <w:rFonts w:cs="Arial"/>
          <w:spacing w:val="-6"/>
          <w:lang w:val="it-IT"/>
        </w:rPr>
        <w:t xml:space="preserve"> </w:t>
      </w:r>
      <w:r w:rsidRPr="00E939B5">
        <w:rPr>
          <w:rFonts w:cs="Arial"/>
          <w:spacing w:val="-1"/>
          <w:lang w:val="it-IT"/>
        </w:rPr>
        <w:t>(tzv.</w:t>
      </w:r>
      <w:r w:rsidRPr="00E939B5">
        <w:rPr>
          <w:rFonts w:cs="Arial"/>
          <w:spacing w:val="-3"/>
          <w:lang w:val="it-IT"/>
        </w:rPr>
        <w:t xml:space="preserve"> </w:t>
      </w:r>
      <w:r w:rsidRPr="00E939B5">
        <w:rPr>
          <w:rFonts w:cs="Arial"/>
          <w:spacing w:val="-1"/>
          <w:lang w:val="it-IT"/>
        </w:rPr>
        <w:t>satelitska</w:t>
      </w:r>
      <w:r w:rsidRPr="00E939B5">
        <w:rPr>
          <w:rFonts w:cs="Arial"/>
          <w:spacing w:val="73"/>
          <w:lang w:val="it-IT"/>
        </w:rPr>
        <w:t xml:space="preserve"> </w:t>
      </w:r>
      <w:r w:rsidRPr="00E939B5">
        <w:rPr>
          <w:rFonts w:cs="Arial"/>
          <w:spacing w:val="-1"/>
          <w:lang w:val="it-IT"/>
        </w:rPr>
        <w:lastRenderedPageBreak/>
        <w:t>plinska</w:t>
      </w:r>
      <w:r w:rsidRPr="00E939B5">
        <w:rPr>
          <w:rFonts w:cs="Arial"/>
          <w:lang w:val="it-IT"/>
        </w:rPr>
        <w:t xml:space="preserve"> </w:t>
      </w:r>
      <w:r w:rsidRPr="00E939B5">
        <w:rPr>
          <w:rFonts w:cs="Arial"/>
          <w:spacing w:val="-1"/>
          <w:lang w:val="it-IT"/>
        </w:rPr>
        <w:t>opskrba).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115.a</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48"/>
        </w:tabs>
        <w:ind w:right="114"/>
        <w:jc w:val="both"/>
        <w:rPr>
          <w:rFonts w:cs="Arial"/>
          <w:lang w:val="it-IT"/>
        </w:rPr>
      </w:pPr>
      <w:r w:rsidRPr="00E939B5">
        <w:rPr>
          <w:rFonts w:cs="Arial"/>
          <w:lang w:val="it-IT"/>
        </w:rPr>
        <w:t>(1)</w:t>
      </w:r>
      <w:r w:rsidRPr="00E939B5">
        <w:rPr>
          <w:rFonts w:cs="Arial"/>
          <w:lang w:val="it-IT"/>
        </w:rPr>
        <w:tab/>
        <w:t>U</w:t>
      </w:r>
      <w:r w:rsidRPr="00E939B5">
        <w:rPr>
          <w:rFonts w:cs="Arial"/>
          <w:spacing w:val="-5"/>
          <w:lang w:val="it-IT"/>
        </w:rPr>
        <w:t xml:space="preserve"> </w:t>
      </w:r>
      <w:r w:rsidRPr="00E939B5">
        <w:rPr>
          <w:rFonts w:cs="Arial"/>
          <w:spacing w:val="-1"/>
          <w:lang w:val="it-IT"/>
        </w:rPr>
        <w:t>skladu</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planom šireg</w:t>
      </w:r>
      <w:r w:rsidRPr="00E939B5">
        <w:rPr>
          <w:rFonts w:cs="Arial"/>
          <w:spacing w:val="-2"/>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poticati</w:t>
      </w:r>
      <w:r w:rsidRPr="00E939B5">
        <w:rPr>
          <w:rFonts w:cs="Arial"/>
          <w:spacing w:val="-2"/>
          <w:lang w:val="it-IT"/>
        </w:rPr>
        <w:t xml:space="preserve"> </w:t>
      </w:r>
      <w:r w:rsidRPr="00E939B5">
        <w:rPr>
          <w:rFonts w:cs="Arial"/>
          <w:spacing w:val="-1"/>
          <w:lang w:val="it-IT"/>
        </w:rPr>
        <w:t>izgradnju</w:t>
      </w:r>
      <w:r w:rsidRPr="00E939B5">
        <w:rPr>
          <w:rFonts w:cs="Arial"/>
          <w:spacing w:val="-2"/>
          <w:lang w:val="it-IT"/>
        </w:rPr>
        <w:t xml:space="preserve"> </w:t>
      </w:r>
      <w:r w:rsidRPr="00E939B5">
        <w:rPr>
          <w:rFonts w:cs="Arial"/>
          <w:spacing w:val="-1"/>
          <w:lang w:val="it-IT"/>
        </w:rPr>
        <w:t>obnovljivih</w:t>
      </w:r>
      <w:r w:rsidRPr="00E939B5">
        <w:rPr>
          <w:rFonts w:cs="Arial"/>
          <w:spacing w:val="-2"/>
          <w:lang w:val="it-IT"/>
        </w:rPr>
        <w:t xml:space="preserve"> </w:t>
      </w:r>
      <w:r w:rsidRPr="00E939B5">
        <w:rPr>
          <w:rFonts w:cs="Arial"/>
          <w:spacing w:val="-1"/>
          <w:lang w:val="it-IT"/>
        </w:rPr>
        <w:t>izvora</w:t>
      </w:r>
      <w:r w:rsidRPr="00E939B5">
        <w:rPr>
          <w:rFonts w:cs="Arial"/>
          <w:spacing w:val="-2"/>
          <w:lang w:val="it-IT"/>
        </w:rPr>
        <w:t xml:space="preserve"> </w:t>
      </w:r>
      <w:r w:rsidRPr="00E939B5">
        <w:rPr>
          <w:rFonts w:cs="Arial"/>
          <w:spacing w:val="-1"/>
          <w:lang w:val="it-IT"/>
        </w:rPr>
        <w:t>energije.</w:t>
      </w:r>
      <w:r w:rsidRPr="00E939B5">
        <w:rPr>
          <w:rFonts w:cs="Arial"/>
          <w:spacing w:val="65"/>
          <w:lang w:val="it-IT"/>
        </w:rPr>
        <w:t xml:space="preserve"> </w:t>
      </w:r>
      <w:r w:rsidRPr="00E939B5">
        <w:rPr>
          <w:rFonts w:cs="Arial"/>
          <w:spacing w:val="-1"/>
          <w:lang w:val="it-IT"/>
        </w:rPr>
        <w:t>Građevine</w:t>
      </w:r>
      <w:r w:rsidRPr="00E939B5">
        <w:rPr>
          <w:rFonts w:cs="Arial"/>
          <w:spacing w:val="55"/>
          <w:lang w:val="it-IT"/>
        </w:rPr>
        <w:t xml:space="preserve"> </w:t>
      </w:r>
      <w:r w:rsidRPr="00E939B5">
        <w:rPr>
          <w:rFonts w:cs="Arial"/>
          <w:spacing w:val="-1"/>
          <w:lang w:val="it-IT"/>
        </w:rPr>
        <w:t>koje</w:t>
      </w:r>
      <w:r w:rsidRPr="00E939B5">
        <w:rPr>
          <w:rFonts w:cs="Arial"/>
          <w:spacing w:val="55"/>
          <w:lang w:val="it-IT"/>
        </w:rPr>
        <w:t xml:space="preserve"> </w:t>
      </w:r>
      <w:r w:rsidRPr="00E939B5">
        <w:rPr>
          <w:rFonts w:cs="Arial"/>
          <w:spacing w:val="-1"/>
          <w:lang w:val="it-IT"/>
        </w:rPr>
        <w:t>služe</w:t>
      </w:r>
      <w:r w:rsidRPr="00E939B5">
        <w:rPr>
          <w:rFonts w:cs="Arial"/>
          <w:spacing w:val="55"/>
          <w:lang w:val="it-IT"/>
        </w:rPr>
        <w:t xml:space="preserve"> </w:t>
      </w:r>
      <w:r w:rsidRPr="00E939B5">
        <w:rPr>
          <w:rFonts w:cs="Arial"/>
          <w:spacing w:val="-1"/>
          <w:lang w:val="it-IT"/>
        </w:rPr>
        <w:t>iskorištavanju</w:t>
      </w:r>
      <w:r w:rsidRPr="00E939B5">
        <w:rPr>
          <w:rFonts w:cs="Arial"/>
          <w:spacing w:val="55"/>
          <w:lang w:val="it-IT"/>
        </w:rPr>
        <w:t xml:space="preserve"> </w:t>
      </w:r>
      <w:r w:rsidRPr="00E939B5">
        <w:rPr>
          <w:rFonts w:cs="Arial"/>
          <w:spacing w:val="-1"/>
          <w:lang w:val="it-IT"/>
        </w:rPr>
        <w:t>obnovljivih</w:t>
      </w:r>
      <w:r w:rsidRPr="00E939B5">
        <w:rPr>
          <w:rFonts w:cs="Arial"/>
          <w:spacing w:val="53"/>
          <w:lang w:val="it-IT"/>
        </w:rPr>
        <w:t xml:space="preserve"> </w:t>
      </w:r>
      <w:r w:rsidRPr="00E939B5">
        <w:rPr>
          <w:rFonts w:cs="Arial"/>
          <w:spacing w:val="-1"/>
          <w:lang w:val="it-IT"/>
        </w:rPr>
        <w:t>izvora</w:t>
      </w:r>
      <w:r w:rsidRPr="00E939B5">
        <w:rPr>
          <w:rFonts w:cs="Arial"/>
          <w:spacing w:val="56"/>
          <w:lang w:val="it-IT"/>
        </w:rPr>
        <w:t xml:space="preserve"> </w:t>
      </w:r>
      <w:r w:rsidRPr="00E939B5">
        <w:rPr>
          <w:rFonts w:cs="Arial"/>
          <w:spacing w:val="-1"/>
          <w:lang w:val="it-IT"/>
        </w:rPr>
        <w:t>energije</w:t>
      </w:r>
      <w:r w:rsidRPr="00E939B5">
        <w:rPr>
          <w:rFonts w:cs="Arial"/>
          <w:spacing w:val="54"/>
          <w:lang w:val="it-IT"/>
        </w:rPr>
        <w:t xml:space="preserve"> </w:t>
      </w:r>
      <w:r w:rsidRPr="00E939B5">
        <w:rPr>
          <w:rFonts w:cs="Arial"/>
          <w:spacing w:val="-1"/>
          <w:lang w:val="it-IT"/>
        </w:rPr>
        <w:t>smiju</w:t>
      </w:r>
      <w:r w:rsidRPr="00E939B5">
        <w:rPr>
          <w:rFonts w:cs="Arial"/>
          <w:spacing w:val="55"/>
          <w:lang w:val="it-IT"/>
        </w:rPr>
        <w:t xml:space="preserve"> </w:t>
      </w:r>
      <w:r w:rsidRPr="00E939B5">
        <w:rPr>
          <w:rFonts w:cs="Arial"/>
          <w:spacing w:val="-2"/>
          <w:lang w:val="it-IT"/>
        </w:rPr>
        <w:t>se</w:t>
      </w:r>
      <w:r w:rsidRPr="00E939B5">
        <w:rPr>
          <w:rFonts w:cs="Arial"/>
          <w:spacing w:val="55"/>
          <w:lang w:val="it-IT"/>
        </w:rPr>
        <w:t xml:space="preserve"> </w:t>
      </w:r>
      <w:r w:rsidRPr="00E939B5">
        <w:rPr>
          <w:rFonts w:cs="Arial"/>
          <w:spacing w:val="-1"/>
          <w:lang w:val="it-IT"/>
        </w:rPr>
        <w:t>smještati</w:t>
      </w:r>
      <w:r w:rsidRPr="00E939B5">
        <w:rPr>
          <w:rFonts w:cs="Arial"/>
          <w:spacing w:val="55"/>
          <w:lang w:val="it-IT"/>
        </w:rPr>
        <w:t xml:space="preserve"> </w:t>
      </w:r>
      <w:r w:rsidRPr="00E939B5">
        <w:rPr>
          <w:rFonts w:cs="Arial"/>
          <w:spacing w:val="-1"/>
          <w:lang w:val="it-IT"/>
        </w:rPr>
        <w:t>unutar</w:t>
      </w:r>
      <w:r w:rsidRPr="00E939B5">
        <w:rPr>
          <w:rFonts w:cs="Arial"/>
          <w:spacing w:val="85"/>
          <w:lang w:val="it-IT"/>
        </w:rPr>
        <w:t xml:space="preserve"> </w:t>
      </w:r>
      <w:r w:rsidRPr="00E939B5">
        <w:rPr>
          <w:rFonts w:cs="Arial"/>
          <w:spacing w:val="-1"/>
          <w:lang w:val="it-IT"/>
        </w:rPr>
        <w:t>građevnog</w:t>
      </w:r>
      <w:r w:rsidRPr="00E939B5">
        <w:rPr>
          <w:rFonts w:cs="Arial"/>
          <w:spacing w:val="38"/>
          <w:lang w:val="it-IT"/>
        </w:rPr>
        <w:t xml:space="preserve"> </w:t>
      </w:r>
      <w:r w:rsidRPr="00E939B5">
        <w:rPr>
          <w:rFonts w:cs="Arial"/>
          <w:spacing w:val="-1"/>
          <w:lang w:val="it-IT"/>
        </w:rPr>
        <w:t>područja</w:t>
      </w:r>
      <w:r w:rsidRPr="00E939B5">
        <w:rPr>
          <w:rFonts w:cs="Arial"/>
          <w:spacing w:val="38"/>
          <w:lang w:val="it-IT"/>
        </w:rPr>
        <w:t xml:space="preserve"> </w:t>
      </w:r>
      <w:r w:rsidRPr="00E939B5">
        <w:rPr>
          <w:rFonts w:cs="Arial"/>
          <w:spacing w:val="-1"/>
          <w:lang w:val="it-IT"/>
        </w:rPr>
        <w:t>pod</w:t>
      </w:r>
      <w:r w:rsidRPr="00E939B5">
        <w:rPr>
          <w:rFonts w:cs="Arial"/>
          <w:spacing w:val="36"/>
          <w:lang w:val="it-IT"/>
        </w:rPr>
        <w:t xml:space="preserve"> </w:t>
      </w:r>
      <w:r w:rsidRPr="00E939B5">
        <w:rPr>
          <w:rFonts w:cs="Arial"/>
          <w:spacing w:val="-1"/>
          <w:lang w:val="it-IT"/>
        </w:rPr>
        <w:t>uvjetom</w:t>
      </w:r>
      <w:r w:rsidRPr="00E939B5">
        <w:rPr>
          <w:rFonts w:cs="Arial"/>
          <w:spacing w:val="40"/>
          <w:lang w:val="it-IT"/>
        </w:rPr>
        <w:t xml:space="preserve"> </w:t>
      </w:r>
      <w:r w:rsidRPr="00E939B5">
        <w:rPr>
          <w:rFonts w:cs="Arial"/>
          <w:lang w:val="it-IT"/>
        </w:rPr>
        <w:t>da</w:t>
      </w:r>
      <w:r w:rsidRPr="00E939B5">
        <w:rPr>
          <w:rFonts w:cs="Arial"/>
          <w:spacing w:val="38"/>
          <w:lang w:val="it-IT"/>
        </w:rPr>
        <w:t xml:space="preserve"> </w:t>
      </w:r>
      <w:r w:rsidRPr="00E939B5">
        <w:rPr>
          <w:rFonts w:cs="Arial"/>
          <w:lang w:val="it-IT"/>
        </w:rPr>
        <w:t>ne</w:t>
      </w:r>
      <w:r w:rsidRPr="00E939B5">
        <w:rPr>
          <w:rFonts w:cs="Arial"/>
          <w:spacing w:val="38"/>
          <w:lang w:val="it-IT"/>
        </w:rPr>
        <w:t xml:space="preserve"> </w:t>
      </w:r>
      <w:r w:rsidRPr="00E939B5">
        <w:rPr>
          <w:rFonts w:cs="Arial"/>
          <w:spacing w:val="-1"/>
          <w:lang w:val="it-IT"/>
        </w:rPr>
        <w:t>ugrožavaju</w:t>
      </w:r>
      <w:r w:rsidRPr="00E939B5">
        <w:rPr>
          <w:rFonts w:cs="Arial"/>
          <w:spacing w:val="39"/>
          <w:lang w:val="it-IT"/>
        </w:rPr>
        <w:t xml:space="preserve"> </w:t>
      </w:r>
      <w:r w:rsidRPr="00E939B5">
        <w:rPr>
          <w:rFonts w:cs="Arial"/>
          <w:spacing w:val="-1"/>
          <w:lang w:val="it-IT"/>
        </w:rPr>
        <w:t>okoliš</w:t>
      </w:r>
      <w:r w:rsidRPr="00E939B5">
        <w:rPr>
          <w:rFonts w:cs="Arial"/>
          <w:spacing w:val="39"/>
          <w:lang w:val="it-IT"/>
        </w:rPr>
        <w:t xml:space="preserve"> </w:t>
      </w:r>
      <w:r w:rsidRPr="00E939B5">
        <w:rPr>
          <w:rFonts w:cs="Arial"/>
          <w:lang w:val="it-IT"/>
        </w:rPr>
        <w:t>te</w:t>
      </w:r>
      <w:r w:rsidRPr="00E939B5">
        <w:rPr>
          <w:rFonts w:cs="Arial"/>
          <w:spacing w:val="38"/>
          <w:lang w:val="it-IT"/>
        </w:rPr>
        <w:t xml:space="preserve"> </w:t>
      </w:r>
      <w:r w:rsidRPr="00E939B5">
        <w:rPr>
          <w:rFonts w:cs="Arial"/>
          <w:spacing w:val="-1"/>
          <w:lang w:val="it-IT"/>
        </w:rPr>
        <w:t>vrijednosti</w:t>
      </w:r>
      <w:r w:rsidRPr="00E939B5">
        <w:rPr>
          <w:rFonts w:cs="Arial"/>
          <w:spacing w:val="38"/>
          <w:lang w:val="it-IT"/>
        </w:rPr>
        <w:t xml:space="preserve"> </w:t>
      </w:r>
      <w:r w:rsidRPr="00E939B5">
        <w:rPr>
          <w:rFonts w:cs="Arial"/>
          <w:spacing w:val="-1"/>
          <w:lang w:val="it-IT"/>
        </w:rPr>
        <w:t>kulturne</w:t>
      </w:r>
      <w:r w:rsidRPr="00E939B5">
        <w:rPr>
          <w:rFonts w:cs="Arial"/>
          <w:spacing w:val="39"/>
          <w:lang w:val="it-IT"/>
        </w:rPr>
        <w:t xml:space="preserve"> </w:t>
      </w:r>
      <w:r w:rsidRPr="00E939B5">
        <w:rPr>
          <w:rFonts w:cs="Arial"/>
          <w:spacing w:val="-1"/>
          <w:lang w:val="it-IT"/>
        </w:rPr>
        <w:t>baštine</w:t>
      </w:r>
      <w:r w:rsidRPr="00E939B5">
        <w:rPr>
          <w:rFonts w:cs="Arial"/>
          <w:spacing w:val="38"/>
          <w:lang w:val="it-IT"/>
        </w:rPr>
        <w:t xml:space="preserve"> </w:t>
      </w:r>
      <w:r w:rsidRPr="00E939B5">
        <w:rPr>
          <w:rFonts w:cs="Arial"/>
          <w:lang w:val="it-IT"/>
        </w:rPr>
        <w:t>i</w:t>
      </w:r>
      <w:r w:rsidRPr="00E939B5">
        <w:rPr>
          <w:rFonts w:cs="Arial"/>
          <w:spacing w:val="67"/>
          <w:lang w:val="it-IT"/>
        </w:rPr>
        <w:t xml:space="preserve"> </w:t>
      </w:r>
      <w:r w:rsidRPr="00E939B5">
        <w:rPr>
          <w:rFonts w:cs="Arial"/>
          <w:spacing w:val="-1"/>
          <w:lang w:val="it-IT"/>
        </w:rPr>
        <w:t>krajobraza.</w:t>
      </w:r>
    </w:p>
    <w:p w:rsidR="00E939B5" w:rsidRPr="00E939B5" w:rsidRDefault="00E939B5" w:rsidP="00E939B5">
      <w:pPr>
        <w:pStyle w:val="BodyText"/>
        <w:tabs>
          <w:tab w:val="left" w:pos="479"/>
        </w:tabs>
        <w:ind w:right="117"/>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Postavljanje</w:t>
      </w:r>
      <w:r w:rsidRPr="00E939B5">
        <w:rPr>
          <w:rFonts w:cs="Arial"/>
          <w:spacing w:val="29"/>
          <w:lang w:val="it-IT"/>
        </w:rPr>
        <w:t xml:space="preserve"> </w:t>
      </w:r>
      <w:r w:rsidRPr="00E939B5">
        <w:rPr>
          <w:rFonts w:cs="Arial"/>
          <w:spacing w:val="-1"/>
          <w:lang w:val="it-IT"/>
        </w:rPr>
        <w:t>sunčanih</w:t>
      </w:r>
      <w:r w:rsidRPr="00E939B5">
        <w:rPr>
          <w:rFonts w:cs="Arial"/>
          <w:spacing w:val="31"/>
          <w:lang w:val="it-IT"/>
        </w:rPr>
        <w:t xml:space="preserve"> </w:t>
      </w:r>
      <w:r w:rsidRPr="00E939B5">
        <w:rPr>
          <w:rFonts w:cs="Arial"/>
          <w:spacing w:val="-1"/>
          <w:lang w:val="it-IT"/>
        </w:rPr>
        <w:t>kolektora</w:t>
      </w:r>
      <w:r w:rsidRPr="00E939B5">
        <w:rPr>
          <w:rFonts w:cs="Arial"/>
          <w:spacing w:val="31"/>
          <w:lang w:val="it-IT"/>
        </w:rPr>
        <w:t xml:space="preserve"> </w:t>
      </w:r>
      <w:r w:rsidRPr="00E939B5">
        <w:rPr>
          <w:rFonts w:cs="Arial"/>
          <w:lang w:val="it-IT"/>
        </w:rPr>
        <w:t>ne</w:t>
      </w:r>
      <w:r w:rsidRPr="00E939B5">
        <w:rPr>
          <w:rFonts w:cs="Arial"/>
          <w:spacing w:val="29"/>
          <w:lang w:val="it-IT"/>
        </w:rPr>
        <w:t xml:space="preserve"> </w:t>
      </w:r>
      <w:r w:rsidRPr="00E939B5">
        <w:rPr>
          <w:rFonts w:cs="Arial"/>
          <w:spacing w:val="-1"/>
          <w:lang w:val="it-IT"/>
        </w:rPr>
        <w:t>dopušta</w:t>
      </w:r>
      <w:r w:rsidRPr="00E939B5">
        <w:rPr>
          <w:rFonts w:cs="Arial"/>
          <w:spacing w:val="29"/>
          <w:lang w:val="it-IT"/>
        </w:rPr>
        <w:t xml:space="preserve"> </w:t>
      </w:r>
      <w:r w:rsidRPr="00E939B5">
        <w:rPr>
          <w:rFonts w:cs="Arial"/>
          <w:lang w:val="it-IT"/>
        </w:rPr>
        <w:t>se</w:t>
      </w:r>
      <w:r w:rsidRPr="00E939B5">
        <w:rPr>
          <w:rFonts w:cs="Arial"/>
          <w:spacing w:val="31"/>
          <w:lang w:val="it-IT"/>
        </w:rPr>
        <w:t xml:space="preserve"> </w:t>
      </w:r>
      <w:r w:rsidRPr="00E939B5">
        <w:rPr>
          <w:rFonts w:cs="Arial"/>
          <w:spacing w:val="-1"/>
          <w:lang w:val="it-IT"/>
        </w:rPr>
        <w:t>unutar</w:t>
      </w:r>
      <w:r w:rsidRPr="00E939B5">
        <w:rPr>
          <w:rFonts w:cs="Arial"/>
          <w:spacing w:val="30"/>
          <w:lang w:val="it-IT"/>
        </w:rPr>
        <w:t xml:space="preserve"> </w:t>
      </w:r>
      <w:r w:rsidRPr="00E939B5">
        <w:rPr>
          <w:rFonts w:cs="Arial"/>
          <w:spacing w:val="-1"/>
          <w:lang w:val="it-IT"/>
        </w:rPr>
        <w:t>povijesne</w:t>
      </w:r>
      <w:r w:rsidRPr="00E939B5">
        <w:rPr>
          <w:rFonts w:cs="Arial"/>
          <w:spacing w:val="29"/>
          <w:lang w:val="it-IT"/>
        </w:rPr>
        <w:t xml:space="preserve"> </w:t>
      </w:r>
      <w:r w:rsidRPr="00E939B5">
        <w:rPr>
          <w:rFonts w:cs="Arial"/>
          <w:spacing w:val="-1"/>
          <w:lang w:val="it-IT"/>
        </w:rPr>
        <w:t>jezgre</w:t>
      </w:r>
      <w:r w:rsidRPr="00E939B5">
        <w:rPr>
          <w:rFonts w:cs="Arial"/>
          <w:spacing w:val="32"/>
          <w:lang w:val="it-IT"/>
        </w:rPr>
        <w:t xml:space="preserve"> </w:t>
      </w:r>
      <w:r w:rsidRPr="00E939B5">
        <w:rPr>
          <w:rFonts w:cs="Arial"/>
          <w:spacing w:val="-1"/>
          <w:lang w:val="it-IT"/>
        </w:rPr>
        <w:t>Dubrovnika,</w:t>
      </w:r>
      <w:r w:rsidRPr="00E939B5">
        <w:rPr>
          <w:rFonts w:cs="Arial"/>
          <w:spacing w:val="30"/>
          <w:lang w:val="it-IT"/>
        </w:rPr>
        <w:t xml:space="preserve"> </w:t>
      </w:r>
      <w:r w:rsidRPr="00E939B5">
        <w:rPr>
          <w:rFonts w:cs="Arial"/>
          <w:lang w:val="it-IT"/>
        </w:rPr>
        <w:t>na</w:t>
      </w:r>
      <w:r w:rsidRPr="00E939B5">
        <w:rPr>
          <w:rFonts w:cs="Arial"/>
          <w:spacing w:val="57"/>
          <w:lang w:val="it-IT"/>
        </w:rPr>
        <w:t xml:space="preserve"> </w:t>
      </w:r>
      <w:r w:rsidRPr="00E939B5">
        <w:rPr>
          <w:rFonts w:cs="Arial"/>
          <w:spacing w:val="-1"/>
          <w:lang w:val="it-IT"/>
        </w:rPr>
        <w:t>kontaktnom</w:t>
      </w:r>
      <w:r w:rsidRPr="00E939B5">
        <w:rPr>
          <w:rFonts w:cs="Arial"/>
          <w:spacing w:val="53"/>
          <w:lang w:val="it-IT"/>
        </w:rPr>
        <w:t xml:space="preserve"> </w:t>
      </w:r>
      <w:r w:rsidRPr="00E939B5">
        <w:rPr>
          <w:rFonts w:cs="Arial"/>
          <w:spacing w:val="-1"/>
          <w:lang w:val="it-IT"/>
        </w:rPr>
        <w:t>području</w:t>
      </w:r>
      <w:r w:rsidRPr="00E939B5">
        <w:rPr>
          <w:rFonts w:cs="Arial"/>
          <w:spacing w:val="49"/>
          <w:lang w:val="it-IT"/>
        </w:rPr>
        <w:t xml:space="preserve"> </w:t>
      </w:r>
      <w:r w:rsidRPr="00E939B5">
        <w:rPr>
          <w:rFonts w:cs="Arial"/>
          <w:spacing w:val="-1"/>
          <w:lang w:val="it-IT"/>
        </w:rPr>
        <w:t>povijesne</w:t>
      </w:r>
      <w:r w:rsidRPr="00E939B5">
        <w:rPr>
          <w:rFonts w:cs="Arial"/>
          <w:spacing w:val="52"/>
          <w:lang w:val="it-IT"/>
        </w:rPr>
        <w:t xml:space="preserve"> </w:t>
      </w:r>
      <w:r w:rsidRPr="00E939B5">
        <w:rPr>
          <w:rFonts w:cs="Arial"/>
          <w:spacing w:val="-1"/>
          <w:lang w:val="it-IT"/>
        </w:rPr>
        <w:t>jezgre</w:t>
      </w:r>
      <w:r w:rsidRPr="00E939B5">
        <w:rPr>
          <w:rFonts w:cs="Arial"/>
          <w:spacing w:val="52"/>
          <w:lang w:val="it-IT"/>
        </w:rPr>
        <w:t xml:space="preserve"> </w:t>
      </w:r>
      <w:r w:rsidRPr="00E939B5">
        <w:rPr>
          <w:rFonts w:cs="Arial"/>
          <w:lang w:val="it-IT"/>
        </w:rPr>
        <w:t>i</w:t>
      </w:r>
      <w:r w:rsidRPr="00E939B5">
        <w:rPr>
          <w:rFonts w:cs="Arial"/>
          <w:spacing w:val="51"/>
          <w:lang w:val="it-IT"/>
        </w:rPr>
        <w:t xml:space="preserve"> </w:t>
      </w:r>
      <w:r w:rsidRPr="00E939B5">
        <w:rPr>
          <w:rFonts w:cs="Arial"/>
          <w:lang w:val="it-IT"/>
        </w:rPr>
        <w:t>na</w:t>
      </w:r>
      <w:r w:rsidRPr="00E939B5">
        <w:rPr>
          <w:rFonts w:cs="Arial"/>
          <w:spacing w:val="49"/>
          <w:lang w:val="it-IT"/>
        </w:rPr>
        <w:t xml:space="preserve"> </w:t>
      </w:r>
      <w:r w:rsidRPr="00E939B5">
        <w:rPr>
          <w:rFonts w:cs="Arial"/>
          <w:spacing w:val="-1"/>
          <w:lang w:val="it-IT"/>
        </w:rPr>
        <w:t>pojedinačnim</w:t>
      </w:r>
      <w:r w:rsidRPr="00E939B5">
        <w:rPr>
          <w:rFonts w:cs="Arial"/>
          <w:spacing w:val="54"/>
          <w:lang w:val="it-IT"/>
        </w:rPr>
        <w:t xml:space="preserve"> </w:t>
      </w:r>
      <w:r w:rsidRPr="00E939B5">
        <w:rPr>
          <w:rFonts w:cs="Arial"/>
          <w:spacing w:val="-1"/>
          <w:lang w:val="it-IT"/>
        </w:rPr>
        <w:t>zaštićenim</w:t>
      </w:r>
      <w:r w:rsidRPr="00E939B5">
        <w:rPr>
          <w:rFonts w:cs="Arial"/>
          <w:spacing w:val="53"/>
          <w:lang w:val="it-IT"/>
        </w:rPr>
        <w:t xml:space="preserve"> </w:t>
      </w:r>
      <w:r w:rsidRPr="00E939B5">
        <w:rPr>
          <w:rFonts w:cs="Arial"/>
          <w:lang w:val="it-IT"/>
        </w:rPr>
        <w:t>i</w:t>
      </w:r>
      <w:r w:rsidRPr="00E939B5">
        <w:rPr>
          <w:rFonts w:cs="Arial"/>
          <w:spacing w:val="51"/>
          <w:lang w:val="it-IT"/>
        </w:rPr>
        <w:t xml:space="preserve"> </w:t>
      </w:r>
      <w:r w:rsidRPr="00E939B5">
        <w:rPr>
          <w:rFonts w:cs="Arial"/>
          <w:spacing w:val="-1"/>
          <w:lang w:val="it-IT"/>
        </w:rPr>
        <w:t>evidentiranim</w:t>
      </w:r>
      <w:r w:rsidRPr="00E939B5">
        <w:rPr>
          <w:rFonts w:cs="Arial"/>
          <w:spacing w:val="69"/>
          <w:lang w:val="it-IT"/>
        </w:rPr>
        <w:t xml:space="preserve"> </w:t>
      </w:r>
      <w:r w:rsidRPr="00E939B5">
        <w:rPr>
          <w:rFonts w:cs="Arial"/>
          <w:spacing w:val="-1"/>
          <w:lang w:val="it-IT"/>
        </w:rPr>
        <w:t>spomenicima</w:t>
      </w:r>
      <w:r w:rsidRPr="00E939B5">
        <w:rPr>
          <w:rFonts w:cs="Arial"/>
          <w:spacing w:val="-2"/>
          <w:lang w:val="it-IT"/>
        </w:rPr>
        <w:t xml:space="preserve"> </w:t>
      </w:r>
      <w:r w:rsidRPr="00E939B5">
        <w:rPr>
          <w:rFonts w:cs="Arial"/>
          <w:spacing w:val="-1"/>
          <w:lang w:val="it-IT"/>
        </w:rPr>
        <w:t>kulture.</w:t>
      </w:r>
    </w:p>
    <w:p w:rsidR="00E939B5" w:rsidRPr="00E939B5" w:rsidRDefault="00E939B5" w:rsidP="00E939B5">
      <w:pPr>
        <w:pStyle w:val="BodyText"/>
        <w:tabs>
          <w:tab w:val="left" w:pos="580"/>
        </w:tabs>
        <w:ind w:right="116"/>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Utvrđuju</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smjernice</w:t>
      </w:r>
      <w:r w:rsidRPr="00E939B5">
        <w:rPr>
          <w:rFonts w:cs="Arial"/>
          <w:spacing w:val="10"/>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određivanje</w:t>
      </w:r>
      <w:r w:rsidRPr="00E939B5">
        <w:rPr>
          <w:rFonts w:cs="Arial"/>
          <w:spacing w:val="7"/>
          <w:lang w:val="it-IT"/>
        </w:rPr>
        <w:t xml:space="preserve"> </w:t>
      </w:r>
      <w:r w:rsidRPr="00E939B5">
        <w:rPr>
          <w:rFonts w:cs="Arial"/>
          <w:spacing w:val="-1"/>
          <w:lang w:val="it-IT"/>
        </w:rPr>
        <w:t>lokacija</w:t>
      </w:r>
      <w:r w:rsidRPr="00E939B5">
        <w:rPr>
          <w:rFonts w:cs="Arial"/>
          <w:spacing w:val="10"/>
          <w:lang w:val="it-IT"/>
        </w:rPr>
        <w:t xml:space="preserve"> </w:t>
      </w:r>
      <w:r w:rsidRPr="00E939B5">
        <w:rPr>
          <w:rFonts w:cs="Arial"/>
          <w:spacing w:val="-1"/>
          <w:lang w:val="it-IT"/>
        </w:rPr>
        <w:t>sunčanih</w:t>
      </w:r>
      <w:r w:rsidRPr="00E939B5">
        <w:rPr>
          <w:rFonts w:cs="Arial"/>
          <w:spacing w:val="10"/>
          <w:lang w:val="it-IT"/>
        </w:rPr>
        <w:t xml:space="preserve"> </w:t>
      </w:r>
      <w:r w:rsidRPr="00E939B5">
        <w:rPr>
          <w:rFonts w:cs="Arial"/>
          <w:spacing w:val="-1"/>
          <w:lang w:val="it-IT"/>
        </w:rPr>
        <w:t>elektrana</w:t>
      </w:r>
      <w:r w:rsidRPr="00E939B5">
        <w:rPr>
          <w:rFonts w:cs="Arial"/>
          <w:spacing w:val="7"/>
          <w:lang w:val="it-IT"/>
        </w:rPr>
        <w:t xml:space="preserve"> </w:t>
      </w:r>
      <w:r w:rsidRPr="00E939B5">
        <w:rPr>
          <w:rFonts w:cs="Arial"/>
          <w:spacing w:val="-1"/>
          <w:lang w:val="it-IT"/>
        </w:rPr>
        <w:t>(toplinske</w:t>
      </w:r>
      <w:r w:rsidRPr="00E939B5">
        <w:rPr>
          <w:rFonts w:cs="Arial"/>
          <w:spacing w:val="7"/>
          <w:lang w:val="it-IT"/>
        </w:rPr>
        <w:t xml:space="preserve"> </w:t>
      </w:r>
      <w:r w:rsidRPr="00E939B5">
        <w:rPr>
          <w:rFonts w:cs="Arial"/>
          <w:lang w:val="it-IT"/>
        </w:rPr>
        <w:t>i</w:t>
      </w:r>
      <w:r w:rsidRPr="00E939B5">
        <w:rPr>
          <w:rFonts w:cs="Arial"/>
          <w:spacing w:val="51"/>
          <w:lang w:val="it-IT"/>
        </w:rPr>
        <w:t xml:space="preserve"> </w:t>
      </w:r>
      <w:r w:rsidRPr="00E939B5">
        <w:rPr>
          <w:rFonts w:cs="Arial"/>
          <w:spacing w:val="-1"/>
          <w:lang w:val="it-IT"/>
        </w:rPr>
        <w:t>fotonaponske):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elektrane</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moguće</w:t>
      </w:r>
      <w:r w:rsidRPr="00E939B5">
        <w:rPr>
          <w:rFonts w:cs="Arial"/>
          <w:spacing w:val="-2"/>
          <w:lang w:val="it-IT"/>
        </w:rPr>
        <w:t xml:space="preserve"> </w:t>
      </w:r>
      <w:r w:rsidRPr="00E939B5">
        <w:rPr>
          <w:rFonts w:cs="Arial"/>
          <w:spacing w:val="-1"/>
          <w:lang w:val="it-IT"/>
        </w:rPr>
        <w:t>smjestiti:</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izvan</w:t>
      </w:r>
      <w:r w:rsidRPr="00E939B5">
        <w:rPr>
          <w:rFonts w:cs="Arial"/>
          <w:lang w:val="it-IT"/>
        </w:rPr>
        <w:t xml:space="preserve"> </w:t>
      </w:r>
      <w:r w:rsidRPr="00E939B5">
        <w:rPr>
          <w:rFonts w:cs="Arial"/>
          <w:spacing w:val="-1"/>
          <w:lang w:val="it-IT"/>
        </w:rPr>
        <w:t>građevinskih</w:t>
      </w:r>
      <w:r w:rsidRPr="00E939B5">
        <w:rPr>
          <w:rFonts w:cs="Arial"/>
          <w:lang w:val="it-IT"/>
        </w:rPr>
        <w:t xml:space="preserve"> </w:t>
      </w:r>
      <w:r w:rsidRPr="00E939B5">
        <w:rPr>
          <w:rFonts w:cs="Arial"/>
          <w:spacing w:val="-1"/>
          <w:lang w:val="it-IT"/>
        </w:rPr>
        <w:t>područja,</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izvan</w:t>
      </w:r>
      <w:r w:rsidRPr="00E939B5">
        <w:rPr>
          <w:rFonts w:cs="Arial"/>
          <w:lang w:val="it-IT"/>
        </w:rPr>
        <w:t xml:space="preserve"> </w:t>
      </w:r>
      <w:r w:rsidRPr="00E939B5">
        <w:rPr>
          <w:rFonts w:cs="Arial"/>
          <w:spacing w:val="-1"/>
          <w:lang w:val="it-IT"/>
        </w:rPr>
        <w:t>infrastrukturnih</w:t>
      </w:r>
      <w:r w:rsidRPr="00E939B5">
        <w:rPr>
          <w:rFonts w:cs="Arial"/>
          <w:lang w:val="it-IT"/>
        </w:rPr>
        <w:t xml:space="preserve"> </w:t>
      </w:r>
      <w:r w:rsidRPr="00E939B5">
        <w:rPr>
          <w:rFonts w:cs="Arial"/>
          <w:spacing w:val="-1"/>
          <w:lang w:val="it-IT"/>
        </w:rPr>
        <w:t>koridora,</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1.3.</w:t>
      </w:r>
      <w:r w:rsidRPr="00E939B5">
        <w:rPr>
          <w:rFonts w:cs="Arial"/>
          <w:lang w:val="it-IT"/>
        </w:rPr>
        <w:tab/>
      </w:r>
      <w:r w:rsidRPr="00E939B5">
        <w:rPr>
          <w:rFonts w:cs="Arial"/>
          <w:spacing w:val="-1"/>
          <w:lang w:val="it-IT"/>
        </w:rPr>
        <w:t>izvan</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širine</w:t>
      </w:r>
      <w:r w:rsidRPr="00E939B5">
        <w:rPr>
          <w:rFonts w:cs="Arial"/>
          <w:lang w:val="it-IT"/>
        </w:rPr>
        <w:t xml:space="preserve"> </w:t>
      </w:r>
      <w:r w:rsidRPr="00E939B5">
        <w:rPr>
          <w:rFonts w:cs="Arial"/>
          <w:spacing w:val="-1"/>
          <w:lang w:val="it-IT"/>
        </w:rPr>
        <w:t>1.000</w:t>
      </w:r>
      <w:r w:rsidRPr="00E939B5">
        <w:rPr>
          <w:rFonts w:cs="Arial"/>
          <w:lang w:val="it-IT"/>
        </w:rPr>
        <w:t xml:space="preserve"> m</w:t>
      </w:r>
      <w:r w:rsidRPr="00E939B5">
        <w:rPr>
          <w:rFonts w:cs="Arial"/>
          <w:spacing w:val="-1"/>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morske</w:t>
      </w:r>
      <w:r w:rsidRPr="00E939B5">
        <w:rPr>
          <w:rFonts w:cs="Arial"/>
          <w:lang w:val="it-IT"/>
        </w:rPr>
        <w:t xml:space="preserve"> </w:t>
      </w:r>
      <w:r w:rsidRPr="00E939B5">
        <w:rPr>
          <w:rFonts w:cs="Arial"/>
          <w:spacing w:val="-1"/>
          <w:lang w:val="it-IT"/>
        </w:rPr>
        <w:t>obalne</w:t>
      </w:r>
      <w:r w:rsidRPr="00E939B5">
        <w:rPr>
          <w:rFonts w:cs="Arial"/>
          <w:spacing w:val="-5"/>
          <w:lang w:val="it-IT"/>
        </w:rPr>
        <w:t xml:space="preserve"> </w:t>
      </w:r>
      <w:r w:rsidRPr="00E939B5">
        <w:rPr>
          <w:rFonts w:cs="Arial"/>
          <w:spacing w:val="-1"/>
          <w:lang w:val="it-IT"/>
        </w:rPr>
        <w:t>crte,</w:t>
      </w:r>
    </w:p>
    <w:p w:rsidR="00E939B5" w:rsidRPr="00E939B5" w:rsidRDefault="00E939B5" w:rsidP="00E939B5">
      <w:pPr>
        <w:pStyle w:val="BodyText"/>
        <w:tabs>
          <w:tab w:val="left" w:pos="1535"/>
        </w:tabs>
        <w:spacing w:before="1" w:line="253" w:lineRule="exact"/>
        <w:ind w:left="1534" w:hanging="566"/>
        <w:jc w:val="both"/>
        <w:rPr>
          <w:rFonts w:cs="Arial"/>
          <w:lang w:val="it-IT"/>
        </w:rPr>
      </w:pPr>
      <w:r w:rsidRPr="00E939B5">
        <w:rPr>
          <w:rFonts w:cs="Arial"/>
          <w:spacing w:val="-1"/>
          <w:lang w:val="it-IT"/>
        </w:rPr>
        <w:t>1.4</w:t>
      </w:r>
      <w:r w:rsidRPr="00E939B5">
        <w:rPr>
          <w:rFonts w:cs="Arial"/>
          <w:spacing w:val="-1"/>
          <w:lang w:val="it-IT"/>
        </w:rPr>
        <w:tab/>
        <w:t>izvan</w:t>
      </w:r>
      <w:r w:rsidRPr="00E939B5">
        <w:rPr>
          <w:rFonts w:cs="Arial"/>
          <w:lang w:val="it-IT"/>
        </w:rPr>
        <w:t xml:space="preserve"> </w:t>
      </w:r>
      <w:r w:rsidRPr="00E939B5">
        <w:rPr>
          <w:rFonts w:cs="Arial"/>
          <w:spacing w:val="-1"/>
          <w:lang w:val="it-IT"/>
        </w:rPr>
        <w:t>poljoprivrednog</w:t>
      </w:r>
      <w:r w:rsidRPr="00E939B5">
        <w:rPr>
          <w:rFonts w:cs="Arial"/>
          <w:lang w:val="it-IT"/>
        </w:rPr>
        <w:t xml:space="preserve"> </w:t>
      </w:r>
      <w:r w:rsidRPr="00E939B5">
        <w:rPr>
          <w:rFonts w:cs="Arial"/>
          <w:spacing w:val="-1"/>
          <w:lang w:val="it-IT"/>
        </w:rPr>
        <w:t>zemljišta</w:t>
      </w:r>
      <w:r w:rsidRPr="00E939B5">
        <w:rPr>
          <w:rFonts w:cs="Arial"/>
          <w:spacing w:val="-2"/>
          <w:lang w:val="it-IT"/>
        </w:rPr>
        <w:t xml:space="preserve"> </w:t>
      </w:r>
      <w:r w:rsidRPr="00E939B5">
        <w:rPr>
          <w:rFonts w:cs="Arial"/>
          <w:spacing w:val="-1"/>
          <w:lang w:val="it-IT"/>
        </w:rPr>
        <w:t>I.</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II. bonitetne</w:t>
      </w:r>
      <w:r w:rsidRPr="00E939B5">
        <w:rPr>
          <w:rFonts w:cs="Arial"/>
          <w:spacing w:val="-2"/>
          <w:lang w:val="it-IT"/>
        </w:rPr>
        <w:t xml:space="preserve"> </w:t>
      </w:r>
      <w:r w:rsidRPr="00E939B5">
        <w:rPr>
          <w:rFonts w:cs="Arial"/>
          <w:spacing w:val="-1"/>
          <w:lang w:val="it-IT"/>
        </w:rPr>
        <w:t>klase,</w:t>
      </w:r>
    </w:p>
    <w:p w:rsidR="00E939B5" w:rsidRPr="00E939B5" w:rsidRDefault="00E939B5" w:rsidP="00E939B5">
      <w:pPr>
        <w:pStyle w:val="BodyText"/>
        <w:tabs>
          <w:tab w:val="left" w:pos="1535"/>
        </w:tabs>
        <w:ind w:left="1534" w:right="150" w:hanging="566"/>
        <w:jc w:val="both"/>
        <w:rPr>
          <w:rFonts w:cs="Arial"/>
          <w:lang w:val="it-IT"/>
        </w:rPr>
      </w:pPr>
      <w:r w:rsidRPr="00E939B5">
        <w:rPr>
          <w:rFonts w:cs="Arial"/>
          <w:spacing w:val="-1"/>
          <w:lang w:val="it-IT"/>
        </w:rPr>
        <w:t>1.5</w:t>
      </w:r>
      <w:r w:rsidRPr="00E939B5">
        <w:rPr>
          <w:rFonts w:cs="Arial"/>
          <w:spacing w:val="-1"/>
          <w:lang w:val="it-IT"/>
        </w:rPr>
        <w:tab/>
        <w:t>izvan</w:t>
      </w:r>
      <w:r w:rsidRPr="00E939B5">
        <w:rPr>
          <w:rFonts w:cs="Arial"/>
          <w:spacing w:val="5"/>
          <w:lang w:val="it-IT"/>
        </w:rPr>
        <w:t xml:space="preserve"> </w:t>
      </w:r>
      <w:r w:rsidRPr="00E939B5">
        <w:rPr>
          <w:rFonts w:cs="Arial"/>
          <w:spacing w:val="-1"/>
          <w:lang w:val="it-IT"/>
        </w:rPr>
        <w:t>zaštićenih</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predloženih</w:t>
      </w:r>
      <w:r w:rsidRPr="00E939B5">
        <w:rPr>
          <w:rFonts w:cs="Arial"/>
          <w:spacing w:val="5"/>
          <w:lang w:val="it-IT"/>
        </w:rPr>
        <w:t xml:space="preserve"> </w:t>
      </w:r>
      <w:r w:rsidRPr="00E939B5">
        <w:rPr>
          <w:rFonts w:cs="Arial"/>
          <w:lang w:val="it-IT"/>
        </w:rPr>
        <w:t>za</w:t>
      </w:r>
      <w:r w:rsidRPr="00E939B5">
        <w:rPr>
          <w:rFonts w:cs="Arial"/>
          <w:spacing w:val="5"/>
          <w:lang w:val="it-IT"/>
        </w:rPr>
        <w:t xml:space="preserve"> </w:t>
      </w:r>
      <w:r w:rsidRPr="00E939B5">
        <w:rPr>
          <w:rFonts w:cs="Arial"/>
          <w:lang w:val="it-IT"/>
        </w:rPr>
        <w:t>zaštitu</w:t>
      </w:r>
      <w:r w:rsidRPr="00E939B5">
        <w:rPr>
          <w:rFonts w:cs="Arial"/>
          <w:spacing w:val="6"/>
          <w:lang w:val="it-IT"/>
        </w:rPr>
        <w:t xml:space="preserve"> </w:t>
      </w:r>
      <w:r w:rsidRPr="00E939B5">
        <w:rPr>
          <w:rFonts w:cs="Arial"/>
          <w:spacing w:val="-1"/>
          <w:lang w:val="it-IT"/>
        </w:rPr>
        <w:t>dijelova</w:t>
      </w:r>
      <w:r w:rsidRPr="00E939B5">
        <w:rPr>
          <w:rFonts w:cs="Arial"/>
          <w:spacing w:val="2"/>
          <w:lang w:val="it-IT"/>
        </w:rPr>
        <w:t xml:space="preserve"> </w:t>
      </w:r>
      <w:r w:rsidRPr="00E939B5">
        <w:rPr>
          <w:rFonts w:cs="Arial"/>
          <w:lang w:val="it-IT"/>
        </w:rPr>
        <w:t>prirode</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područja</w:t>
      </w:r>
      <w:r w:rsidRPr="00E939B5">
        <w:rPr>
          <w:rFonts w:cs="Arial"/>
          <w:spacing w:val="5"/>
          <w:lang w:val="it-IT"/>
        </w:rPr>
        <w:t xml:space="preserve"> </w:t>
      </w:r>
      <w:r w:rsidRPr="00E939B5">
        <w:rPr>
          <w:rFonts w:cs="Arial"/>
          <w:spacing w:val="-1"/>
          <w:lang w:val="it-IT"/>
        </w:rPr>
        <w:t>graditeljske</w:t>
      </w:r>
      <w:r w:rsidRPr="00E939B5">
        <w:rPr>
          <w:rFonts w:cs="Arial"/>
          <w:spacing w:val="59"/>
          <w:lang w:val="it-IT"/>
        </w:rPr>
        <w:t xml:space="preserve"> </w:t>
      </w:r>
      <w:r w:rsidRPr="00E939B5">
        <w:rPr>
          <w:rFonts w:cs="Arial"/>
          <w:spacing w:val="-1"/>
          <w:lang w:val="it-IT"/>
        </w:rPr>
        <w:t>baštine,</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spacing w:val="-1"/>
          <w:lang w:val="it-IT"/>
        </w:rPr>
        <w:t>1.6</w:t>
      </w:r>
      <w:r w:rsidRPr="00E939B5">
        <w:rPr>
          <w:rFonts w:cs="Arial"/>
          <w:spacing w:val="-1"/>
          <w:lang w:val="it-IT"/>
        </w:rPr>
        <w:tab/>
        <w:t>izvan</w:t>
      </w:r>
      <w:r w:rsidRPr="00E939B5">
        <w:rPr>
          <w:rFonts w:cs="Arial"/>
          <w:spacing w:val="-14"/>
          <w:lang w:val="it-IT"/>
        </w:rPr>
        <w:t xml:space="preserve"> </w:t>
      </w:r>
      <w:r w:rsidRPr="00E939B5">
        <w:rPr>
          <w:rFonts w:cs="Arial"/>
          <w:spacing w:val="-1"/>
          <w:lang w:val="it-IT"/>
        </w:rPr>
        <w:t>vizura</w:t>
      </w:r>
      <w:r w:rsidRPr="00E939B5">
        <w:rPr>
          <w:rFonts w:cs="Arial"/>
          <w:spacing w:val="-14"/>
          <w:lang w:val="it-IT"/>
        </w:rPr>
        <w:t xml:space="preserve"> </w:t>
      </w:r>
      <w:r w:rsidRPr="00E939B5">
        <w:rPr>
          <w:rFonts w:cs="Arial"/>
          <w:spacing w:val="-1"/>
          <w:lang w:val="it-IT"/>
        </w:rPr>
        <w:t>osobito</w:t>
      </w:r>
      <w:r w:rsidRPr="00E939B5">
        <w:rPr>
          <w:rFonts w:cs="Arial"/>
          <w:spacing w:val="-17"/>
          <w:lang w:val="it-IT"/>
        </w:rPr>
        <w:t xml:space="preserve"> </w:t>
      </w:r>
      <w:r w:rsidRPr="00E939B5">
        <w:rPr>
          <w:rFonts w:cs="Arial"/>
          <w:spacing w:val="-1"/>
          <w:lang w:val="it-IT"/>
        </w:rPr>
        <w:t>vrijednog</w:t>
      </w:r>
      <w:r w:rsidRPr="00E939B5">
        <w:rPr>
          <w:rFonts w:cs="Arial"/>
          <w:spacing w:val="-14"/>
          <w:lang w:val="it-IT"/>
        </w:rPr>
        <w:t xml:space="preserve"> </w:t>
      </w:r>
      <w:r w:rsidRPr="00E939B5">
        <w:rPr>
          <w:rFonts w:cs="Arial"/>
          <w:spacing w:val="-1"/>
          <w:lang w:val="it-IT"/>
        </w:rPr>
        <w:t>krajobraza</w:t>
      </w:r>
      <w:r w:rsidRPr="00E939B5">
        <w:rPr>
          <w:rFonts w:cs="Arial"/>
          <w:spacing w:val="-17"/>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zaštićenih</w:t>
      </w:r>
      <w:r w:rsidRPr="00E939B5">
        <w:rPr>
          <w:rFonts w:cs="Arial"/>
          <w:spacing w:val="-14"/>
          <w:lang w:val="it-IT"/>
        </w:rPr>
        <w:t xml:space="preserve"> </w:t>
      </w:r>
      <w:r w:rsidRPr="00E939B5">
        <w:rPr>
          <w:rFonts w:cs="Arial"/>
          <w:spacing w:val="-1"/>
          <w:lang w:val="it-IT"/>
        </w:rPr>
        <w:t>kulturno-povijesnih</w:t>
      </w:r>
      <w:r w:rsidRPr="00E939B5">
        <w:rPr>
          <w:rFonts w:cs="Arial"/>
          <w:spacing w:val="-14"/>
          <w:lang w:val="it-IT"/>
        </w:rPr>
        <w:t xml:space="preserve"> </w:t>
      </w:r>
      <w:r w:rsidRPr="00E939B5">
        <w:rPr>
          <w:rFonts w:cs="Arial"/>
          <w:spacing w:val="-2"/>
          <w:lang w:val="it-IT"/>
        </w:rPr>
        <w:t>cjelina,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veličinu</w:t>
      </w:r>
      <w:r w:rsidRPr="00E939B5">
        <w:rPr>
          <w:rFonts w:cs="Arial"/>
          <w:lang w:val="it-IT"/>
        </w:rPr>
        <w:t xml:space="preserve"> i </w:t>
      </w:r>
      <w:r w:rsidRPr="00E939B5">
        <w:rPr>
          <w:rFonts w:cs="Arial"/>
          <w:spacing w:val="-1"/>
          <w:lang w:val="it-IT"/>
        </w:rPr>
        <w:t>smještaj</w:t>
      </w:r>
      <w:r w:rsidRPr="00E939B5">
        <w:rPr>
          <w:rFonts w:cs="Arial"/>
          <w:spacing w:val="2"/>
          <w:lang w:val="it-IT"/>
        </w:rPr>
        <w:t xml:space="preserve"> </w:t>
      </w:r>
      <w:r w:rsidRPr="00E939B5">
        <w:rPr>
          <w:rFonts w:cs="Arial"/>
          <w:spacing w:val="-1"/>
          <w:lang w:val="it-IT"/>
        </w:rPr>
        <w:t>postrojenja</w:t>
      </w:r>
      <w:r w:rsidRPr="00E939B5">
        <w:rPr>
          <w:rFonts w:cs="Arial"/>
          <w:lang w:val="it-IT"/>
        </w:rPr>
        <w:t xml:space="preserve"> </w:t>
      </w:r>
      <w:r w:rsidRPr="00E939B5">
        <w:rPr>
          <w:rFonts w:cs="Arial"/>
          <w:spacing w:val="-1"/>
          <w:lang w:val="it-IT"/>
        </w:rPr>
        <w:t>odrediti</w:t>
      </w:r>
      <w:r w:rsidRPr="00E939B5">
        <w:rPr>
          <w:rFonts w:cs="Arial"/>
          <w:lang w:val="it-IT"/>
        </w:rPr>
        <w:t xml:space="preserve"> </w:t>
      </w:r>
      <w:r w:rsidRPr="00E939B5">
        <w:rPr>
          <w:rFonts w:cs="Arial"/>
          <w:spacing w:val="-1"/>
          <w:lang w:val="it-IT"/>
        </w:rPr>
        <w:t>sukladno</w:t>
      </w:r>
      <w:r w:rsidRPr="00E939B5">
        <w:rPr>
          <w:rFonts w:cs="Arial"/>
          <w:spacing w:val="-2"/>
          <w:lang w:val="it-IT"/>
        </w:rPr>
        <w:t xml:space="preserve"> analizi</w:t>
      </w:r>
      <w:r w:rsidRPr="00E939B5">
        <w:rPr>
          <w:rFonts w:cs="Arial"/>
          <w:lang w:val="it-IT"/>
        </w:rPr>
        <w:t xml:space="preserve"> </w:t>
      </w:r>
      <w:r w:rsidRPr="00E939B5">
        <w:rPr>
          <w:rFonts w:cs="Arial"/>
          <w:spacing w:val="-1"/>
          <w:lang w:val="it-IT"/>
        </w:rPr>
        <w:t>vizualnog</w:t>
      </w:r>
      <w:r w:rsidRPr="00E939B5">
        <w:rPr>
          <w:rFonts w:cs="Arial"/>
          <w:lang w:val="it-IT"/>
        </w:rPr>
        <w:t xml:space="preserve"> </w:t>
      </w:r>
      <w:r w:rsidRPr="00E939B5">
        <w:rPr>
          <w:rFonts w:cs="Arial"/>
          <w:spacing w:val="-1"/>
          <w:lang w:val="it-IT"/>
        </w:rPr>
        <w:t>utjecaja,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t>uskladiti</w:t>
      </w:r>
      <w:r w:rsidRPr="00E939B5">
        <w:rPr>
          <w:rFonts w:cs="Arial"/>
          <w:lang w:val="it-IT"/>
        </w:rPr>
        <w:t xml:space="preserve"> </w:t>
      </w:r>
      <w:r w:rsidRPr="00E939B5">
        <w:rPr>
          <w:rFonts w:cs="Arial"/>
          <w:spacing w:val="61"/>
          <w:lang w:val="it-IT"/>
        </w:rPr>
        <w:t xml:space="preserve"> </w:t>
      </w:r>
      <w:r w:rsidRPr="00E939B5">
        <w:rPr>
          <w:rFonts w:cs="Arial"/>
          <w:spacing w:val="-1"/>
          <w:lang w:val="it-IT"/>
        </w:rPr>
        <w:t>smještaj</w:t>
      </w:r>
      <w:r w:rsidRPr="00E939B5">
        <w:rPr>
          <w:rFonts w:cs="Arial"/>
          <w:lang w:val="it-IT"/>
        </w:rPr>
        <w:t xml:space="preserve">  </w:t>
      </w:r>
      <w:r w:rsidRPr="00E939B5">
        <w:rPr>
          <w:rFonts w:cs="Arial"/>
          <w:spacing w:val="2"/>
          <w:lang w:val="it-IT"/>
        </w:rPr>
        <w:t xml:space="preserve"> </w:t>
      </w:r>
      <w:r w:rsidRPr="00E939B5">
        <w:rPr>
          <w:rFonts w:cs="Arial"/>
          <w:spacing w:val="-1"/>
          <w:lang w:val="it-IT"/>
        </w:rPr>
        <w:t>elektrana</w:t>
      </w:r>
      <w:r w:rsidRPr="00E939B5">
        <w:rPr>
          <w:rFonts w:cs="Arial"/>
          <w:lang w:val="it-IT"/>
        </w:rPr>
        <w:t xml:space="preserve">   sa   </w:t>
      </w:r>
      <w:r w:rsidRPr="00E939B5">
        <w:rPr>
          <w:rFonts w:cs="Arial"/>
          <w:spacing w:val="-1"/>
          <w:lang w:val="it-IT"/>
        </w:rPr>
        <w:t>elektroničkom</w:t>
      </w:r>
      <w:r w:rsidRPr="00E939B5">
        <w:rPr>
          <w:rFonts w:cs="Arial"/>
          <w:lang w:val="it-IT"/>
        </w:rPr>
        <w:t xml:space="preserve"> </w:t>
      </w:r>
      <w:r w:rsidRPr="00E939B5">
        <w:rPr>
          <w:rFonts w:cs="Arial"/>
          <w:spacing w:val="60"/>
          <w:lang w:val="it-IT"/>
        </w:rPr>
        <w:t xml:space="preserve"> </w:t>
      </w:r>
      <w:r w:rsidRPr="00E939B5">
        <w:rPr>
          <w:rFonts w:cs="Arial"/>
          <w:spacing w:val="-1"/>
          <w:lang w:val="it-IT"/>
        </w:rPr>
        <w:t>komunikacijskom</w:t>
      </w:r>
      <w:r w:rsidRPr="00E939B5">
        <w:rPr>
          <w:rFonts w:cs="Arial"/>
          <w:lang w:val="it-IT"/>
        </w:rPr>
        <w:t xml:space="preserve"> </w:t>
      </w:r>
      <w:r w:rsidRPr="00E939B5">
        <w:rPr>
          <w:rFonts w:cs="Arial"/>
          <w:spacing w:val="60"/>
          <w:lang w:val="it-IT"/>
        </w:rPr>
        <w:t xml:space="preserve"> </w:t>
      </w:r>
      <w:r w:rsidRPr="00E939B5">
        <w:rPr>
          <w:rFonts w:cs="Arial"/>
          <w:spacing w:val="-1"/>
          <w:lang w:val="it-IT"/>
        </w:rPr>
        <w:t>mrežom</w:t>
      </w:r>
      <w:r w:rsidRPr="00E939B5">
        <w:rPr>
          <w:rFonts w:cs="Arial"/>
          <w:lang w:val="it-IT"/>
        </w:rPr>
        <w:t xml:space="preserve"> </w:t>
      </w:r>
      <w:r w:rsidRPr="00E939B5">
        <w:rPr>
          <w:rFonts w:cs="Arial"/>
          <w:spacing w:val="60"/>
          <w:lang w:val="it-IT"/>
        </w:rPr>
        <w:t xml:space="preserve"> </w:t>
      </w:r>
      <w:r w:rsidRPr="00E939B5">
        <w:rPr>
          <w:rFonts w:cs="Arial"/>
          <w:spacing w:val="-1"/>
          <w:lang w:val="it-IT"/>
        </w:rPr>
        <w:t>radi</w:t>
      </w:r>
      <w:r w:rsidRPr="00E939B5">
        <w:rPr>
          <w:rFonts w:cs="Arial"/>
          <w:spacing w:val="49"/>
          <w:lang w:val="it-IT"/>
        </w:rPr>
        <w:t xml:space="preserve"> </w:t>
      </w:r>
      <w:r w:rsidRPr="00E939B5">
        <w:rPr>
          <w:rFonts w:cs="Arial"/>
          <w:spacing w:val="-1"/>
          <w:lang w:val="it-IT"/>
        </w:rPr>
        <w:t>izbjegavanja</w:t>
      </w:r>
      <w:r w:rsidRPr="00E939B5">
        <w:rPr>
          <w:rFonts w:cs="Arial"/>
          <w:spacing w:val="-2"/>
          <w:lang w:val="it-IT"/>
        </w:rPr>
        <w:t xml:space="preserve"> </w:t>
      </w:r>
      <w:r w:rsidRPr="00E939B5">
        <w:rPr>
          <w:rFonts w:cs="Arial"/>
          <w:spacing w:val="-1"/>
          <w:lang w:val="it-IT"/>
        </w:rPr>
        <w:t>elektromagnetskih</w:t>
      </w:r>
      <w:r w:rsidRPr="00E939B5">
        <w:rPr>
          <w:rFonts w:cs="Arial"/>
          <w:lang w:val="it-IT"/>
        </w:rPr>
        <w:t xml:space="preserve"> </w:t>
      </w:r>
      <w:r w:rsidRPr="00E939B5">
        <w:rPr>
          <w:rFonts w:cs="Arial"/>
          <w:spacing w:val="-1"/>
          <w:lang w:val="it-IT"/>
        </w:rPr>
        <w:t>smetnji,</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4.</w:t>
      </w:r>
      <w:r w:rsidRPr="00E939B5">
        <w:rPr>
          <w:rFonts w:cs="Arial"/>
          <w:spacing w:val="-1"/>
          <w:lang w:val="it-IT"/>
        </w:rPr>
        <w:tab/>
        <w:t>udaljenost</w:t>
      </w:r>
      <w:r w:rsidRPr="00E939B5">
        <w:rPr>
          <w:rFonts w:cs="Arial"/>
          <w:spacing w:val="3"/>
          <w:lang w:val="it-IT"/>
        </w:rPr>
        <w:t xml:space="preserve"> </w:t>
      </w:r>
      <w:r w:rsidRPr="00E939B5">
        <w:rPr>
          <w:rFonts w:cs="Arial"/>
          <w:spacing w:val="-1"/>
          <w:lang w:val="it-IT"/>
        </w:rPr>
        <w:t>solarnih</w:t>
      </w:r>
      <w:r w:rsidRPr="00E939B5">
        <w:rPr>
          <w:rFonts w:cs="Arial"/>
          <w:spacing w:val="5"/>
          <w:lang w:val="it-IT"/>
        </w:rPr>
        <w:t xml:space="preserve"> </w:t>
      </w:r>
      <w:r w:rsidRPr="00E939B5">
        <w:rPr>
          <w:rFonts w:cs="Arial"/>
          <w:spacing w:val="-1"/>
          <w:lang w:val="it-IT"/>
        </w:rPr>
        <w:t>postrojenja</w:t>
      </w:r>
      <w:r w:rsidRPr="00E939B5">
        <w:rPr>
          <w:rFonts w:cs="Arial"/>
          <w:spacing w:val="2"/>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granica</w:t>
      </w:r>
      <w:r w:rsidRPr="00E939B5">
        <w:rPr>
          <w:rFonts w:cs="Arial"/>
          <w:spacing w:val="2"/>
          <w:lang w:val="it-IT"/>
        </w:rPr>
        <w:t xml:space="preserve"> </w:t>
      </w:r>
      <w:r w:rsidRPr="00E939B5">
        <w:rPr>
          <w:rFonts w:cs="Arial"/>
          <w:spacing w:val="-1"/>
          <w:lang w:val="it-IT"/>
        </w:rPr>
        <w:t>građevinskog</w:t>
      </w:r>
      <w:r w:rsidRPr="00E939B5">
        <w:rPr>
          <w:rFonts w:cs="Arial"/>
          <w:spacing w:val="5"/>
          <w:lang w:val="it-IT"/>
        </w:rPr>
        <w:t xml:space="preserve"> </w:t>
      </w:r>
      <w:r w:rsidRPr="00E939B5">
        <w:rPr>
          <w:rFonts w:cs="Arial"/>
          <w:spacing w:val="-1"/>
          <w:lang w:val="it-IT"/>
        </w:rPr>
        <w:t>područja</w:t>
      </w:r>
      <w:r w:rsidRPr="00E939B5">
        <w:rPr>
          <w:rFonts w:cs="Arial"/>
          <w:spacing w:val="6"/>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turističkih</w:t>
      </w:r>
      <w:r w:rsidRPr="00E939B5">
        <w:rPr>
          <w:rFonts w:cs="Arial"/>
          <w:spacing w:val="75"/>
          <w:lang w:val="it-IT"/>
        </w:rPr>
        <w:t xml:space="preserve"> </w:t>
      </w:r>
      <w:r w:rsidRPr="00E939B5">
        <w:rPr>
          <w:rFonts w:cs="Arial"/>
          <w:spacing w:val="-1"/>
          <w:lang w:val="it-IT"/>
        </w:rPr>
        <w:t>zona</w:t>
      </w:r>
      <w:r w:rsidRPr="00E939B5">
        <w:rPr>
          <w:rFonts w:cs="Arial"/>
          <w:lang w:val="it-IT"/>
        </w:rPr>
        <w:t xml:space="preserve"> </w:t>
      </w:r>
      <w:r w:rsidRPr="00E939B5">
        <w:rPr>
          <w:rFonts w:cs="Arial"/>
          <w:spacing w:val="-1"/>
          <w:lang w:val="it-IT"/>
        </w:rPr>
        <w:t>mora</w:t>
      </w:r>
      <w:r w:rsidRPr="00E939B5">
        <w:rPr>
          <w:rFonts w:cs="Arial"/>
          <w:lang w:val="it-IT"/>
        </w:rPr>
        <w:t xml:space="preserve"> </w:t>
      </w:r>
      <w:r w:rsidRPr="00E939B5">
        <w:rPr>
          <w:rFonts w:cs="Arial"/>
          <w:spacing w:val="-1"/>
          <w:lang w:val="it-IT"/>
        </w:rPr>
        <w:t>iznositi</w:t>
      </w:r>
      <w:r w:rsidRPr="00E939B5">
        <w:rPr>
          <w:rFonts w:cs="Arial"/>
          <w:lang w:val="it-IT"/>
        </w:rPr>
        <w:t xml:space="preserve"> </w:t>
      </w:r>
      <w:r w:rsidRPr="00E939B5">
        <w:rPr>
          <w:rFonts w:cs="Arial"/>
          <w:spacing w:val="-1"/>
          <w:lang w:val="it-IT"/>
        </w:rPr>
        <w:t>minimalno</w:t>
      </w:r>
      <w:r w:rsidRPr="00E939B5">
        <w:rPr>
          <w:rFonts w:cs="Arial"/>
          <w:lang w:val="it-IT"/>
        </w:rPr>
        <w:t xml:space="preserve"> </w:t>
      </w:r>
      <w:r w:rsidRPr="00E939B5">
        <w:rPr>
          <w:rFonts w:cs="Arial"/>
          <w:spacing w:val="-1"/>
          <w:lang w:val="it-IT"/>
        </w:rPr>
        <w:t>500</w:t>
      </w:r>
      <w:r w:rsidRPr="00E939B5">
        <w:rPr>
          <w:rFonts w:cs="Arial"/>
          <w:lang w:val="it-IT"/>
        </w:rPr>
        <w:t xml:space="preserve"> m </w:t>
      </w:r>
      <w:r w:rsidRPr="00E939B5">
        <w:rPr>
          <w:rFonts w:cs="Arial"/>
          <w:spacing w:val="-1"/>
          <w:lang w:val="it-IT"/>
        </w:rPr>
        <w:t>zračne</w:t>
      </w:r>
      <w:r w:rsidRPr="00E939B5">
        <w:rPr>
          <w:rFonts w:cs="Arial"/>
          <w:lang w:val="it-IT"/>
        </w:rPr>
        <w:t xml:space="preserve"> </w:t>
      </w:r>
      <w:r w:rsidRPr="00E939B5">
        <w:rPr>
          <w:rFonts w:cs="Arial"/>
          <w:spacing w:val="-1"/>
          <w:lang w:val="it-IT"/>
        </w:rPr>
        <w:t>udaljenosti,</w:t>
      </w:r>
    </w:p>
    <w:p w:rsidR="00E939B5" w:rsidRPr="00E939B5" w:rsidRDefault="00E939B5" w:rsidP="00E939B5">
      <w:pPr>
        <w:pStyle w:val="BodyText"/>
        <w:tabs>
          <w:tab w:val="left" w:pos="969"/>
        </w:tabs>
        <w:ind w:left="968" w:right="120" w:hanging="425"/>
        <w:jc w:val="both"/>
        <w:rPr>
          <w:rFonts w:cs="Arial"/>
          <w:lang w:val="it-IT"/>
        </w:rPr>
      </w:pPr>
      <w:r w:rsidRPr="00E939B5">
        <w:rPr>
          <w:rFonts w:cs="Arial"/>
          <w:spacing w:val="-1"/>
          <w:lang w:val="it-IT"/>
        </w:rPr>
        <w:t>5.</w:t>
      </w:r>
      <w:r w:rsidRPr="00E939B5">
        <w:rPr>
          <w:rFonts w:cs="Arial"/>
          <w:spacing w:val="-1"/>
          <w:lang w:val="it-IT"/>
        </w:rPr>
        <w:tab/>
        <w:t>nakon</w:t>
      </w:r>
      <w:r w:rsidRPr="00E939B5">
        <w:rPr>
          <w:rFonts w:cs="Arial"/>
          <w:lang w:val="it-IT"/>
        </w:rPr>
        <w:t xml:space="preserve"> </w:t>
      </w:r>
      <w:r w:rsidRPr="00E939B5">
        <w:rPr>
          <w:rFonts w:cs="Arial"/>
          <w:spacing w:val="-1"/>
          <w:lang w:val="it-IT"/>
        </w:rPr>
        <w:t>isteka</w:t>
      </w:r>
      <w:r w:rsidRPr="00E939B5">
        <w:rPr>
          <w:rFonts w:cs="Arial"/>
          <w:spacing w:val="-2"/>
          <w:lang w:val="it-IT"/>
        </w:rPr>
        <w:t xml:space="preserve"> </w:t>
      </w:r>
      <w:r w:rsidRPr="00E939B5">
        <w:rPr>
          <w:rFonts w:cs="Arial"/>
          <w:lang w:val="it-IT"/>
        </w:rPr>
        <w:t>roka</w:t>
      </w:r>
      <w:r w:rsidRPr="00E939B5">
        <w:rPr>
          <w:rFonts w:cs="Arial"/>
          <w:spacing w:val="-2"/>
          <w:lang w:val="it-IT"/>
        </w:rPr>
        <w:t xml:space="preserve"> </w:t>
      </w:r>
      <w:r w:rsidRPr="00E939B5">
        <w:rPr>
          <w:rFonts w:cs="Arial"/>
          <w:spacing w:val="-1"/>
          <w:lang w:val="it-IT"/>
        </w:rPr>
        <w:t>amortizacije</w:t>
      </w:r>
      <w:r w:rsidRPr="00E939B5">
        <w:rPr>
          <w:rFonts w:cs="Arial"/>
          <w:lang w:val="it-IT"/>
        </w:rPr>
        <w:t xml:space="preserve"> </w:t>
      </w:r>
      <w:r w:rsidRPr="00E939B5">
        <w:rPr>
          <w:rFonts w:cs="Arial"/>
          <w:spacing w:val="-1"/>
          <w:lang w:val="it-IT"/>
        </w:rPr>
        <w:t>postrojenja</w:t>
      </w:r>
      <w:r w:rsidRPr="00E939B5">
        <w:rPr>
          <w:rFonts w:cs="Arial"/>
          <w:lang w:val="it-IT"/>
        </w:rPr>
        <w:t xml:space="preserve"> se</w:t>
      </w:r>
      <w:r w:rsidRPr="00E939B5">
        <w:rPr>
          <w:rFonts w:cs="Arial"/>
          <w:spacing w:val="-1"/>
          <w:lang w:val="it-IT"/>
        </w:rPr>
        <w:t xml:space="preserve"> moraju</w:t>
      </w:r>
      <w:r w:rsidRPr="00E939B5">
        <w:rPr>
          <w:rFonts w:cs="Arial"/>
          <w:lang w:val="it-IT"/>
        </w:rPr>
        <w:t xml:space="preserve"> </w:t>
      </w:r>
      <w:r w:rsidRPr="00E939B5">
        <w:rPr>
          <w:rFonts w:cs="Arial"/>
          <w:spacing w:val="-1"/>
          <w:lang w:val="it-IT"/>
        </w:rPr>
        <w:t>zamijeniti</w:t>
      </w:r>
      <w:r w:rsidRPr="00E939B5">
        <w:rPr>
          <w:rFonts w:cs="Arial"/>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ukloniti</w:t>
      </w:r>
      <w:r w:rsidRPr="00E939B5">
        <w:rPr>
          <w:rFonts w:cs="Arial"/>
          <w:lang w:val="it-IT"/>
        </w:rPr>
        <w:t xml:space="preserve"> </w:t>
      </w:r>
      <w:r w:rsidRPr="00E939B5">
        <w:rPr>
          <w:rFonts w:cs="Arial"/>
          <w:spacing w:val="-1"/>
          <w:lang w:val="it-IT"/>
        </w:rPr>
        <w:t>te</w:t>
      </w:r>
      <w:r w:rsidRPr="00E939B5">
        <w:rPr>
          <w:rFonts w:cs="Arial"/>
          <w:lang w:val="it-IT"/>
        </w:rPr>
        <w:t xml:space="preserve"> </w:t>
      </w:r>
      <w:r w:rsidRPr="00E939B5">
        <w:rPr>
          <w:rFonts w:cs="Arial"/>
          <w:spacing w:val="-1"/>
          <w:lang w:val="it-IT"/>
        </w:rPr>
        <w:t>zemljište</w:t>
      </w:r>
      <w:r w:rsidRPr="00E939B5">
        <w:rPr>
          <w:rFonts w:cs="Arial"/>
          <w:spacing w:val="55"/>
          <w:lang w:val="it-IT"/>
        </w:rPr>
        <w:t xml:space="preserve"> </w:t>
      </w:r>
      <w:r w:rsidRPr="00E939B5">
        <w:rPr>
          <w:rFonts w:cs="Arial"/>
          <w:spacing w:val="-1"/>
          <w:lang w:val="it-IT"/>
        </w:rPr>
        <w:t>privesti</w:t>
      </w:r>
      <w:r w:rsidRPr="00E939B5">
        <w:rPr>
          <w:rFonts w:cs="Arial"/>
          <w:lang w:val="it-IT"/>
        </w:rPr>
        <w:t xml:space="preserve"> </w:t>
      </w:r>
      <w:r w:rsidRPr="00E939B5">
        <w:rPr>
          <w:rFonts w:cs="Arial"/>
          <w:spacing w:val="-1"/>
          <w:lang w:val="it-IT"/>
        </w:rPr>
        <w:t xml:space="preserve">prijašnjoj </w:t>
      </w:r>
      <w:r w:rsidRPr="00E939B5">
        <w:rPr>
          <w:rFonts w:cs="Arial"/>
          <w:spacing w:val="-2"/>
          <w:lang w:val="it-IT"/>
        </w:rPr>
        <w:t>namjeni.</w:t>
      </w:r>
    </w:p>
    <w:p w:rsidR="00E939B5" w:rsidRPr="00E939B5" w:rsidRDefault="00E939B5" w:rsidP="00E939B5">
      <w:pPr>
        <w:pStyle w:val="BodyText"/>
        <w:tabs>
          <w:tab w:val="left" w:pos="441"/>
        </w:tabs>
        <w:ind w:right="11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Prostornim</w:t>
      </w:r>
      <w:r w:rsidRPr="00E939B5">
        <w:rPr>
          <w:rFonts w:cs="Arial"/>
          <w:spacing w:val="-8"/>
          <w:lang w:val="it-IT"/>
        </w:rPr>
        <w:t xml:space="preserve"> </w:t>
      </w:r>
      <w:r w:rsidRPr="00E939B5">
        <w:rPr>
          <w:rFonts w:cs="Arial"/>
          <w:spacing w:val="-1"/>
          <w:lang w:val="it-IT"/>
        </w:rPr>
        <w:t>planom</w:t>
      </w:r>
      <w:r w:rsidRPr="00E939B5">
        <w:rPr>
          <w:rFonts w:cs="Arial"/>
          <w:spacing w:val="-8"/>
          <w:lang w:val="it-IT"/>
        </w:rPr>
        <w:t xml:space="preserve"> </w:t>
      </w:r>
      <w:r w:rsidRPr="00E939B5">
        <w:rPr>
          <w:rFonts w:cs="Arial"/>
          <w:spacing w:val="-1"/>
          <w:lang w:val="it-IT"/>
        </w:rPr>
        <w:t>Dubrovačko-neretvanske</w:t>
      </w:r>
      <w:r w:rsidRPr="00E939B5">
        <w:rPr>
          <w:rFonts w:cs="Arial"/>
          <w:spacing w:val="-9"/>
          <w:lang w:val="it-IT"/>
        </w:rPr>
        <w:t xml:space="preserve"> </w:t>
      </w:r>
      <w:r w:rsidRPr="00E939B5">
        <w:rPr>
          <w:rFonts w:cs="Arial"/>
          <w:spacing w:val="-1"/>
          <w:lang w:val="it-IT"/>
        </w:rPr>
        <w:t>županije</w:t>
      </w:r>
      <w:r w:rsidRPr="00E939B5">
        <w:rPr>
          <w:rFonts w:cs="Arial"/>
          <w:spacing w:val="-9"/>
          <w:lang w:val="it-IT"/>
        </w:rPr>
        <w:t xml:space="preserve"> </w:t>
      </w:r>
      <w:r w:rsidRPr="00E939B5">
        <w:rPr>
          <w:rFonts w:cs="Arial"/>
          <w:lang w:val="it-IT"/>
        </w:rPr>
        <w:t>je</w:t>
      </w:r>
      <w:r w:rsidRPr="00E939B5">
        <w:rPr>
          <w:rFonts w:cs="Arial"/>
          <w:spacing w:val="-9"/>
          <w:lang w:val="it-IT"/>
        </w:rPr>
        <w:t xml:space="preserve"> </w:t>
      </w:r>
      <w:r w:rsidRPr="00E939B5">
        <w:rPr>
          <w:rFonts w:cs="Arial"/>
          <w:lang w:val="it-IT"/>
        </w:rPr>
        <w:t>kao</w:t>
      </w:r>
      <w:r w:rsidRPr="00E939B5">
        <w:rPr>
          <w:rFonts w:cs="Arial"/>
          <w:spacing w:val="-9"/>
          <w:lang w:val="it-IT"/>
        </w:rPr>
        <w:t xml:space="preserve"> </w:t>
      </w:r>
      <w:r w:rsidRPr="00E939B5">
        <w:rPr>
          <w:rFonts w:cs="Arial"/>
          <w:spacing w:val="-1"/>
          <w:lang w:val="it-IT"/>
        </w:rPr>
        <w:t>potencijalna</w:t>
      </w:r>
      <w:r w:rsidRPr="00E939B5">
        <w:rPr>
          <w:rFonts w:cs="Arial"/>
          <w:spacing w:val="-9"/>
          <w:lang w:val="it-IT"/>
        </w:rPr>
        <w:t xml:space="preserve"> </w:t>
      </w:r>
      <w:r w:rsidRPr="00E939B5">
        <w:rPr>
          <w:rFonts w:cs="Arial"/>
          <w:spacing w:val="-1"/>
          <w:lang w:val="it-IT"/>
        </w:rPr>
        <w:t>makrolokacija</w:t>
      </w:r>
      <w:r w:rsidRPr="00E939B5">
        <w:rPr>
          <w:rFonts w:cs="Arial"/>
          <w:spacing w:val="-9"/>
          <w:lang w:val="it-IT"/>
        </w:rPr>
        <w:t xml:space="preserve"> </w:t>
      </w:r>
      <w:r w:rsidRPr="00E939B5">
        <w:rPr>
          <w:rFonts w:cs="Arial"/>
          <w:lang w:val="it-IT"/>
        </w:rPr>
        <w:t>za</w:t>
      </w:r>
      <w:r w:rsidRPr="00E939B5">
        <w:rPr>
          <w:rFonts w:cs="Arial"/>
          <w:spacing w:val="55"/>
          <w:lang w:val="it-IT"/>
        </w:rPr>
        <w:t xml:space="preserve"> </w:t>
      </w:r>
      <w:r w:rsidRPr="00E939B5">
        <w:rPr>
          <w:rFonts w:cs="Arial"/>
          <w:spacing w:val="-1"/>
          <w:lang w:val="it-IT"/>
        </w:rPr>
        <w:t>smještaj</w:t>
      </w:r>
      <w:r w:rsidRPr="00E939B5">
        <w:rPr>
          <w:rFonts w:cs="Arial"/>
          <w:spacing w:val="27"/>
          <w:lang w:val="it-IT"/>
        </w:rPr>
        <w:t xml:space="preserve"> </w:t>
      </w:r>
      <w:r w:rsidRPr="00E939B5">
        <w:rPr>
          <w:rFonts w:cs="Arial"/>
          <w:spacing w:val="-1"/>
          <w:lang w:val="it-IT"/>
        </w:rPr>
        <w:t>solarne</w:t>
      </w:r>
      <w:r w:rsidRPr="00E939B5">
        <w:rPr>
          <w:rFonts w:cs="Arial"/>
          <w:spacing w:val="25"/>
          <w:lang w:val="it-IT"/>
        </w:rPr>
        <w:t xml:space="preserve"> </w:t>
      </w:r>
      <w:r w:rsidRPr="00E939B5">
        <w:rPr>
          <w:rFonts w:cs="Arial"/>
          <w:spacing w:val="-1"/>
          <w:lang w:val="it-IT"/>
        </w:rPr>
        <w:t>elektrane</w:t>
      </w:r>
      <w:r w:rsidRPr="00E939B5">
        <w:rPr>
          <w:rFonts w:cs="Arial"/>
          <w:spacing w:val="25"/>
          <w:lang w:val="it-IT"/>
        </w:rPr>
        <w:t xml:space="preserve"> </w:t>
      </w:r>
      <w:r w:rsidRPr="00E939B5">
        <w:rPr>
          <w:rFonts w:cs="Arial"/>
          <w:spacing w:val="-1"/>
          <w:lang w:val="it-IT"/>
        </w:rPr>
        <w:t>predviđen</w:t>
      </w:r>
      <w:r w:rsidRPr="00E939B5">
        <w:rPr>
          <w:rFonts w:cs="Arial"/>
          <w:spacing w:val="25"/>
          <w:lang w:val="it-IT"/>
        </w:rPr>
        <w:t xml:space="preserve"> </w:t>
      </w:r>
      <w:r w:rsidRPr="00E939B5">
        <w:rPr>
          <w:rFonts w:cs="Arial"/>
          <w:spacing w:val="-1"/>
          <w:lang w:val="it-IT"/>
        </w:rPr>
        <w:t>lokalitet</w:t>
      </w:r>
      <w:r w:rsidRPr="00E939B5">
        <w:rPr>
          <w:rFonts w:cs="Arial"/>
          <w:spacing w:val="24"/>
          <w:lang w:val="it-IT"/>
        </w:rPr>
        <w:t xml:space="preserve"> </w:t>
      </w:r>
      <w:r w:rsidRPr="00E939B5">
        <w:rPr>
          <w:rFonts w:cs="Arial"/>
          <w:spacing w:val="-1"/>
          <w:lang w:val="it-IT"/>
        </w:rPr>
        <w:t>Glave</w:t>
      </w:r>
      <w:r w:rsidRPr="00E939B5">
        <w:rPr>
          <w:rFonts w:cs="Arial"/>
          <w:spacing w:val="25"/>
          <w:lang w:val="it-IT"/>
        </w:rPr>
        <w:t xml:space="preserve"> </w:t>
      </w:r>
      <w:r w:rsidRPr="00E939B5">
        <w:rPr>
          <w:rFonts w:cs="Arial"/>
          <w:lang w:val="it-IT"/>
        </w:rPr>
        <w:t>na</w:t>
      </w:r>
      <w:r w:rsidRPr="00E939B5">
        <w:rPr>
          <w:rFonts w:cs="Arial"/>
          <w:spacing w:val="23"/>
          <w:lang w:val="it-IT"/>
        </w:rPr>
        <w:t xml:space="preserve"> </w:t>
      </w:r>
      <w:r w:rsidRPr="00E939B5">
        <w:rPr>
          <w:rFonts w:cs="Arial"/>
          <w:spacing w:val="-1"/>
          <w:lang w:val="it-IT"/>
        </w:rPr>
        <w:t>prostoru</w:t>
      </w:r>
      <w:r w:rsidRPr="00E939B5">
        <w:rPr>
          <w:rFonts w:cs="Arial"/>
          <w:spacing w:val="24"/>
          <w:lang w:val="it-IT"/>
        </w:rPr>
        <w:t xml:space="preserve"> </w:t>
      </w:r>
      <w:r w:rsidRPr="00E939B5">
        <w:rPr>
          <w:rFonts w:cs="Arial"/>
          <w:spacing w:val="-1"/>
          <w:lang w:val="it-IT"/>
        </w:rPr>
        <w:t>naselja</w:t>
      </w:r>
      <w:r w:rsidRPr="00E939B5">
        <w:rPr>
          <w:rFonts w:cs="Arial"/>
          <w:spacing w:val="23"/>
          <w:lang w:val="it-IT"/>
        </w:rPr>
        <w:t xml:space="preserve"> </w:t>
      </w:r>
      <w:r w:rsidRPr="00E939B5">
        <w:rPr>
          <w:rFonts w:cs="Arial"/>
          <w:spacing w:val="-1"/>
          <w:lang w:val="it-IT"/>
        </w:rPr>
        <w:t>Mravinjac,</w:t>
      </w:r>
      <w:r w:rsidRPr="00E939B5">
        <w:rPr>
          <w:rFonts w:cs="Arial"/>
          <w:spacing w:val="24"/>
          <w:lang w:val="it-IT"/>
        </w:rPr>
        <w:t xml:space="preserve"> </w:t>
      </w:r>
      <w:r w:rsidRPr="00E939B5">
        <w:rPr>
          <w:rFonts w:cs="Arial"/>
          <w:lang w:val="it-IT"/>
        </w:rPr>
        <w:t>a</w:t>
      </w:r>
      <w:r w:rsidRPr="00E939B5">
        <w:rPr>
          <w:rFonts w:cs="Arial"/>
          <w:spacing w:val="61"/>
          <w:lang w:val="it-IT"/>
        </w:rPr>
        <w:t xml:space="preserve"> </w:t>
      </w:r>
      <w:r w:rsidRPr="00E939B5">
        <w:rPr>
          <w:rFonts w:cs="Arial"/>
          <w:spacing w:val="-1"/>
          <w:lang w:val="it-IT"/>
        </w:rPr>
        <w:t>predmetna</w:t>
      </w:r>
      <w:r w:rsidRPr="00E939B5">
        <w:rPr>
          <w:rFonts w:cs="Arial"/>
          <w:spacing w:val="12"/>
          <w:lang w:val="it-IT"/>
        </w:rPr>
        <w:t xml:space="preserve"> </w:t>
      </w:r>
      <w:r w:rsidRPr="00E939B5">
        <w:rPr>
          <w:rFonts w:cs="Arial"/>
          <w:spacing w:val="-1"/>
          <w:lang w:val="it-IT"/>
        </w:rPr>
        <w:t>zona</w:t>
      </w:r>
      <w:r w:rsidRPr="00E939B5">
        <w:rPr>
          <w:rFonts w:cs="Arial"/>
          <w:spacing w:val="10"/>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nastavlja</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teritorij</w:t>
      </w:r>
      <w:r w:rsidRPr="00E939B5">
        <w:rPr>
          <w:rFonts w:cs="Arial"/>
          <w:spacing w:val="14"/>
          <w:lang w:val="it-IT"/>
        </w:rPr>
        <w:t xml:space="preserve"> </w:t>
      </w:r>
      <w:r w:rsidRPr="00E939B5">
        <w:rPr>
          <w:rFonts w:cs="Arial"/>
          <w:spacing w:val="-1"/>
          <w:lang w:val="it-IT"/>
        </w:rPr>
        <w:t>susjedne</w:t>
      </w:r>
      <w:r w:rsidRPr="00E939B5">
        <w:rPr>
          <w:rFonts w:cs="Arial"/>
          <w:spacing w:val="12"/>
          <w:lang w:val="it-IT"/>
        </w:rPr>
        <w:t xml:space="preserve"> </w:t>
      </w:r>
      <w:r w:rsidRPr="00E939B5">
        <w:rPr>
          <w:rFonts w:cs="Arial"/>
          <w:spacing w:val="-1"/>
          <w:lang w:val="it-IT"/>
        </w:rPr>
        <w:t>Općine</w:t>
      </w:r>
      <w:r w:rsidRPr="00E939B5">
        <w:rPr>
          <w:rFonts w:cs="Arial"/>
          <w:spacing w:val="9"/>
          <w:lang w:val="it-IT"/>
        </w:rPr>
        <w:t xml:space="preserve"> </w:t>
      </w:r>
      <w:r w:rsidRPr="00E939B5">
        <w:rPr>
          <w:rFonts w:cs="Arial"/>
          <w:spacing w:val="-1"/>
          <w:lang w:val="it-IT"/>
        </w:rPr>
        <w:t>Dubrovačko</w:t>
      </w:r>
      <w:r w:rsidRPr="00E939B5">
        <w:rPr>
          <w:rFonts w:cs="Arial"/>
          <w:spacing w:val="7"/>
          <w:lang w:val="it-IT"/>
        </w:rPr>
        <w:t xml:space="preserve"> </w:t>
      </w:r>
      <w:r w:rsidRPr="00E939B5">
        <w:rPr>
          <w:rFonts w:cs="Arial"/>
          <w:spacing w:val="-1"/>
          <w:lang w:val="it-IT"/>
        </w:rPr>
        <w:t>primorje.</w:t>
      </w:r>
      <w:r w:rsidRPr="00E939B5">
        <w:rPr>
          <w:rFonts w:cs="Arial"/>
          <w:spacing w:val="11"/>
          <w:lang w:val="it-IT"/>
        </w:rPr>
        <w:t xml:space="preserve"> </w:t>
      </w:r>
      <w:r w:rsidRPr="00E939B5">
        <w:rPr>
          <w:rFonts w:cs="Arial"/>
          <w:spacing w:val="-1"/>
          <w:lang w:val="it-IT"/>
        </w:rPr>
        <w:t>Predmetno</w:t>
      </w:r>
      <w:r w:rsidRPr="00E939B5">
        <w:rPr>
          <w:rFonts w:cs="Arial"/>
          <w:spacing w:val="79"/>
          <w:lang w:val="it-IT"/>
        </w:rPr>
        <w:t xml:space="preserve"> </w:t>
      </w:r>
      <w:r w:rsidRPr="00E939B5">
        <w:rPr>
          <w:rFonts w:cs="Arial"/>
          <w:lang w:val="it-IT"/>
        </w:rPr>
        <w:t>područje</w:t>
      </w:r>
      <w:r w:rsidRPr="00E939B5">
        <w:rPr>
          <w:rFonts w:cs="Arial"/>
          <w:spacing w:val="50"/>
          <w:lang w:val="it-IT"/>
        </w:rPr>
        <w:t xml:space="preserve"> </w:t>
      </w:r>
      <w:r w:rsidRPr="00E939B5">
        <w:rPr>
          <w:rFonts w:cs="Arial"/>
          <w:spacing w:val="-1"/>
          <w:lang w:val="it-IT"/>
        </w:rPr>
        <w:t>potrebno</w:t>
      </w:r>
      <w:r w:rsidRPr="00E939B5">
        <w:rPr>
          <w:rFonts w:cs="Arial"/>
          <w:spacing w:val="53"/>
          <w:lang w:val="it-IT"/>
        </w:rPr>
        <w:t xml:space="preserve"> </w:t>
      </w:r>
      <w:r w:rsidRPr="00E939B5">
        <w:rPr>
          <w:rFonts w:cs="Arial"/>
          <w:spacing w:val="-1"/>
          <w:lang w:val="it-IT"/>
        </w:rPr>
        <w:t>preispitati</w:t>
      </w:r>
      <w:r w:rsidRPr="00E939B5">
        <w:rPr>
          <w:rFonts w:cs="Arial"/>
          <w:spacing w:val="53"/>
          <w:lang w:val="it-IT"/>
        </w:rPr>
        <w:t xml:space="preserve"> </w:t>
      </w:r>
      <w:r w:rsidRPr="00E939B5">
        <w:rPr>
          <w:rFonts w:cs="Arial"/>
          <w:spacing w:val="-1"/>
          <w:lang w:val="it-IT"/>
        </w:rPr>
        <w:t>kroz</w:t>
      </w:r>
      <w:r w:rsidRPr="00E939B5">
        <w:rPr>
          <w:rFonts w:cs="Arial"/>
          <w:spacing w:val="53"/>
          <w:lang w:val="it-IT"/>
        </w:rPr>
        <w:t xml:space="preserve"> </w:t>
      </w:r>
      <w:r w:rsidRPr="00E939B5">
        <w:rPr>
          <w:rFonts w:cs="Arial"/>
          <w:spacing w:val="-1"/>
          <w:lang w:val="it-IT"/>
        </w:rPr>
        <w:t>postupak</w:t>
      </w:r>
      <w:r w:rsidRPr="00E939B5">
        <w:rPr>
          <w:rFonts w:cs="Arial"/>
          <w:spacing w:val="53"/>
          <w:lang w:val="it-IT"/>
        </w:rPr>
        <w:t xml:space="preserve"> </w:t>
      </w:r>
      <w:r w:rsidRPr="00E939B5">
        <w:rPr>
          <w:rFonts w:cs="Arial"/>
          <w:spacing w:val="-1"/>
          <w:lang w:val="it-IT"/>
        </w:rPr>
        <w:t>izrade</w:t>
      </w:r>
      <w:r w:rsidRPr="00E939B5">
        <w:rPr>
          <w:rFonts w:cs="Arial"/>
          <w:spacing w:val="53"/>
          <w:lang w:val="it-IT"/>
        </w:rPr>
        <w:t xml:space="preserve"> </w:t>
      </w:r>
      <w:r w:rsidRPr="00E939B5">
        <w:rPr>
          <w:rFonts w:cs="Arial"/>
          <w:spacing w:val="-1"/>
          <w:lang w:val="it-IT"/>
        </w:rPr>
        <w:t>SUO</w:t>
      </w:r>
      <w:r w:rsidRPr="00E939B5">
        <w:rPr>
          <w:rFonts w:cs="Arial"/>
          <w:spacing w:val="55"/>
          <w:lang w:val="it-IT"/>
        </w:rPr>
        <w:t xml:space="preserve"> </w:t>
      </w:r>
      <w:r w:rsidRPr="00E939B5">
        <w:rPr>
          <w:rFonts w:cs="Arial"/>
          <w:lang w:val="it-IT"/>
        </w:rPr>
        <w:t>i</w:t>
      </w:r>
      <w:r w:rsidRPr="00E939B5">
        <w:rPr>
          <w:rFonts w:cs="Arial"/>
          <w:spacing w:val="52"/>
          <w:lang w:val="it-IT"/>
        </w:rPr>
        <w:t xml:space="preserve"> </w:t>
      </w:r>
      <w:r w:rsidRPr="00E939B5">
        <w:rPr>
          <w:rFonts w:cs="Arial"/>
          <w:spacing w:val="-1"/>
          <w:lang w:val="it-IT"/>
        </w:rPr>
        <w:t>Elaborata</w:t>
      </w:r>
      <w:r w:rsidRPr="00E939B5">
        <w:rPr>
          <w:rFonts w:cs="Arial"/>
          <w:spacing w:val="53"/>
          <w:lang w:val="it-IT"/>
        </w:rPr>
        <w:t xml:space="preserve"> </w:t>
      </w:r>
      <w:r w:rsidRPr="00E939B5">
        <w:rPr>
          <w:rFonts w:cs="Arial"/>
          <w:spacing w:val="-1"/>
          <w:lang w:val="it-IT"/>
        </w:rPr>
        <w:t>utjecaja</w:t>
      </w:r>
      <w:r w:rsidRPr="00E939B5">
        <w:rPr>
          <w:rFonts w:cs="Arial"/>
          <w:spacing w:val="53"/>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kulturnu</w:t>
      </w:r>
      <w:r w:rsidRPr="00E939B5">
        <w:rPr>
          <w:rFonts w:cs="Arial"/>
          <w:spacing w:val="43"/>
          <w:lang w:val="it-IT"/>
        </w:rPr>
        <w:t xml:space="preserve"> </w:t>
      </w:r>
      <w:r w:rsidRPr="00E939B5">
        <w:rPr>
          <w:rFonts w:cs="Arial"/>
          <w:spacing w:val="-1"/>
          <w:lang w:val="it-IT"/>
        </w:rPr>
        <w:t>baštinu.</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jc w:val="both"/>
        <w:rPr>
          <w:rFonts w:cs="Arial"/>
          <w:b w:val="0"/>
          <w:bCs w:val="0"/>
          <w:lang w:val="it-IT"/>
        </w:rPr>
      </w:pPr>
      <w:r w:rsidRPr="00E939B5">
        <w:rPr>
          <w:rFonts w:cs="Arial"/>
          <w:spacing w:val="-1"/>
          <w:lang w:val="it-IT"/>
        </w:rPr>
        <w:t>Vodnogospodarski</w:t>
      </w:r>
      <w:r w:rsidRPr="00E939B5">
        <w:rPr>
          <w:rFonts w:cs="Arial"/>
          <w:spacing w:val="1"/>
          <w:lang w:val="it-IT"/>
        </w:rPr>
        <w:t xml:space="preserve"> </w:t>
      </w:r>
      <w:r w:rsidRPr="00E939B5">
        <w:rPr>
          <w:rFonts w:cs="Arial"/>
          <w:spacing w:val="-1"/>
          <w:lang w:val="it-IT"/>
        </w:rPr>
        <w:t>sustav</w:t>
      </w:r>
    </w:p>
    <w:p w:rsidR="00E939B5" w:rsidRPr="00E939B5" w:rsidRDefault="00E939B5" w:rsidP="00E939B5">
      <w:pPr>
        <w:spacing w:before="8"/>
        <w:jc w:val="both"/>
        <w:rPr>
          <w:rFonts w:ascii="Arial" w:eastAsia="Arial" w:hAnsi="Arial" w:cs="Arial"/>
          <w:b/>
          <w:bCs/>
          <w:sz w:val="22"/>
          <w:szCs w:val="22"/>
          <w:lang w:val="it-IT"/>
        </w:rPr>
      </w:pPr>
    </w:p>
    <w:p w:rsidR="00E939B5" w:rsidRPr="002711C0" w:rsidRDefault="00E939B5" w:rsidP="002711C0">
      <w:pPr>
        <w:tabs>
          <w:tab w:val="left" w:pos="824"/>
        </w:tabs>
        <w:spacing w:before="72"/>
        <w:ind w:left="116"/>
        <w:jc w:val="both"/>
        <w:rPr>
          <w:rFonts w:ascii="Arial" w:eastAsia="Arial" w:hAnsi="Arial" w:cs="Arial"/>
          <w:sz w:val="22"/>
          <w:szCs w:val="22"/>
          <w:lang w:val="it-IT"/>
        </w:rPr>
      </w:pPr>
      <w:r w:rsidRPr="00E939B5">
        <w:rPr>
          <w:rFonts w:ascii="Arial" w:hAnsi="Arial" w:cs="Arial"/>
          <w:b/>
          <w:spacing w:val="-1"/>
          <w:sz w:val="22"/>
          <w:szCs w:val="22"/>
          <w:lang w:val="it-IT"/>
        </w:rPr>
        <w:t>1.</w:t>
      </w:r>
      <w:r w:rsidRPr="00E939B5">
        <w:rPr>
          <w:rFonts w:ascii="Arial" w:hAnsi="Arial" w:cs="Arial"/>
          <w:b/>
          <w:spacing w:val="-1"/>
          <w:sz w:val="22"/>
          <w:szCs w:val="22"/>
          <w:lang w:val="it-IT"/>
        </w:rPr>
        <w:tab/>
        <w:t>Vodoopskrba</w:t>
      </w: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116.</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tabs>
          <w:tab w:val="left" w:pos="436"/>
        </w:tabs>
        <w:spacing w:before="72"/>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Područje</w:t>
      </w:r>
      <w:r w:rsidRPr="00E939B5">
        <w:rPr>
          <w:rFonts w:cs="Arial"/>
          <w:spacing w:val="-16"/>
          <w:lang w:val="it-IT"/>
        </w:rPr>
        <w:t xml:space="preserve"> </w:t>
      </w:r>
      <w:r w:rsidRPr="00E939B5">
        <w:rPr>
          <w:rFonts w:cs="Arial"/>
          <w:spacing w:val="-1"/>
          <w:lang w:val="it-IT"/>
        </w:rPr>
        <w:t>Grada</w:t>
      </w:r>
      <w:r w:rsidRPr="00E939B5">
        <w:rPr>
          <w:rFonts w:cs="Arial"/>
          <w:spacing w:val="-14"/>
          <w:lang w:val="it-IT"/>
        </w:rPr>
        <w:t xml:space="preserve"> </w:t>
      </w:r>
      <w:r w:rsidRPr="00E939B5">
        <w:rPr>
          <w:rFonts w:cs="Arial"/>
          <w:spacing w:val="-1"/>
          <w:lang w:val="it-IT"/>
        </w:rPr>
        <w:t>Dubrovnika</w:t>
      </w:r>
      <w:r w:rsidRPr="00E939B5">
        <w:rPr>
          <w:rFonts w:cs="Arial"/>
          <w:spacing w:val="-14"/>
          <w:lang w:val="it-IT"/>
        </w:rPr>
        <w:t xml:space="preserve"> </w:t>
      </w:r>
      <w:r w:rsidRPr="00E939B5">
        <w:rPr>
          <w:rFonts w:cs="Arial"/>
          <w:spacing w:val="-1"/>
          <w:lang w:val="it-IT"/>
        </w:rPr>
        <w:t>opskrbljuje</w:t>
      </w:r>
      <w:r w:rsidRPr="00E939B5">
        <w:rPr>
          <w:rFonts w:cs="Arial"/>
          <w:spacing w:val="-14"/>
          <w:lang w:val="it-IT"/>
        </w:rPr>
        <w:t xml:space="preserve"> </w:t>
      </w:r>
      <w:r w:rsidRPr="00E939B5">
        <w:rPr>
          <w:rFonts w:cs="Arial"/>
          <w:lang w:val="it-IT"/>
        </w:rPr>
        <w:t>se</w:t>
      </w:r>
      <w:r w:rsidRPr="00E939B5">
        <w:rPr>
          <w:rFonts w:cs="Arial"/>
          <w:spacing w:val="-14"/>
          <w:lang w:val="it-IT"/>
        </w:rPr>
        <w:t xml:space="preserve"> </w:t>
      </w:r>
      <w:r w:rsidRPr="00E939B5">
        <w:rPr>
          <w:rFonts w:cs="Arial"/>
          <w:spacing w:val="-2"/>
          <w:lang w:val="it-IT"/>
        </w:rPr>
        <w:t>dvama</w:t>
      </w:r>
      <w:r w:rsidRPr="00E939B5">
        <w:rPr>
          <w:rFonts w:cs="Arial"/>
          <w:spacing w:val="-14"/>
          <w:lang w:val="it-IT"/>
        </w:rPr>
        <w:t xml:space="preserve"> </w:t>
      </w:r>
      <w:r w:rsidRPr="00E939B5">
        <w:rPr>
          <w:rFonts w:cs="Arial"/>
          <w:spacing w:val="-1"/>
          <w:lang w:val="it-IT"/>
        </w:rPr>
        <w:t>nezavisnim</w:t>
      </w:r>
      <w:r w:rsidRPr="00E939B5">
        <w:rPr>
          <w:rFonts w:cs="Arial"/>
          <w:spacing w:val="-15"/>
          <w:lang w:val="it-IT"/>
        </w:rPr>
        <w:t xml:space="preserve"> </w:t>
      </w:r>
      <w:r w:rsidRPr="00E939B5">
        <w:rPr>
          <w:rFonts w:cs="Arial"/>
          <w:spacing w:val="-1"/>
          <w:lang w:val="it-IT"/>
        </w:rPr>
        <w:t>vodopskrbnim</w:t>
      </w:r>
      <w:r w:rsidRPr="00E939B5">
        <w:rPr>
          <w:rFonts w:cs="Arial"/>
          <w:spacing w:val="-13"/>
          <w:lang w:val="it-IT"/>
        </w:rPr>
        <w:t xml:space="preserve"> </w:t>
      </w:r>
      <w:r w:rsidRPr="00E939B5">
        <w:rPr>
          <w:rFonts w:cs="Arial"/>
          <w:spacing w:val="-1"/>
          <w:lang w:val="it-IT"/>
        </w:rPr>
        <w:t>sustavima</w:t>
      </w:r>
      <w:r w:rsidRPr="00E939B5">
        <w:rPr>
          <w:rFonts w:cs="Arial"/>
          <w:spacing w:val="-14"/>
          <w:lang w:val="it-IT"/>
        </w:rPr>
        <w:t xml:space="preserve"> </w:t>
      </w:r>
      <w:r w:rsidRPr="00E939B5">
        <w:rPr>
          <w:rFonts w:cs="Arial"/>
          <w:spacing w:val="-1"/>
          <w:lang w:val="it-IT"/>
        </w:rPr>
        <w:t>koji</w:t>
      </w:r>
      <w:r w:rsidRPr="00E939B5">
        <w:rPr>
          <w:rFonts w:cs="Arial"/>
          <w:spacing w:val="71"/>
          <w:lang w:val="it-IT"/>
        </w:rPr>
        <w:t xml:space="preserve"> </w:t>
      </w:r>
      <w:r w:rsidRPr="00E939B5">
        <w:rPr>
          <w:rFonts w:cs="Arial"/>
          <w:lang w:val="it-IT"/>
        </w:rPr>
        <w:t>su</w:t>
      </w:r>
      <w:r w:rsidRPr="00E939B5">
        <w:rPr>
          <w:rFonts w:cs="Arial"/>
          <w:spacing w:val="6"/>
          <w:lang w:val="it-IT"/>
        </w:rPr>
        <w:t xml:space="preserve"> </w:t>
      </w:r>
      <w:r w:rsidRPr="00E939B5">
        <w:rPr>
          <w:rFonts w:cs="Arial"/>
          <w:spacing w:val="-1"/>
          <w:lang w:val="it-IT"/>
        </w:rPr>
        <w:t>oslonjeni</w:t>
      </w:r>
      <w:r w:rsidRPr="00E939B5">
        <w:rPr>
          <w:rFonts w:cs="Arial"/>
          <w:spacing w:val="5"/>
          <w:lang w:val="it-IT"/>
        </w:rPr>
        <w:t xml:space="preserve"> </w:t>
      </w:r>
      <w:r w:rsidRPr="00E939B5">
        <w:rPr>
          <w:rFonts w:cs="Arial"/>
          <w:lang w:val="it-IT"/>
        </w:rPr>
        <w:t>na</w:t>
      </w:r>
      <w:r w:rsidRPr="00E939B5">
        <w:rPr>
          <w:rFonts w:cs="Arial"/>
          <w:spacing w:val="3"/>
          <w:lang w:val="it-IT"/>
        </w:rPr>
        <w:t xml:space="preserve"> </w:t>
      </w:r>
      <w:r w:rsidRPr="00E939B5">
        <w:rPr>
          <w:rFonts w:cs="Arial"/>
          <w:lang w:val="it-IT"/>
        </w:rPr>
        <w:t>dva</w:t>
      </w:r>
      <w:r w:rsidRPr="00E939B5">
        <w:rPr>
          <w:rFonts w:cs="Arial"/>
          <w:spacing w:val="3"/>
          <w:lang w:val="it-IT"/>
        </w:rPr>
        <w:t xml:space="preserve"> </w:t>
      </w:r>
      <w:r w:rsidRPr="00E939B5">
        <w:rPr>
          <w:rFonts w:cs="Arial"/>
          <w:spacing w:val="-1"/>
          <w:lang w:val="it-IT"/>
        </w:rPr>
        <w:t>glavna</w:t>
      </w:r>
      <w:r w:rsidRPr="00E939B5">
        <w:rPr>
          <w:rFonts w:cs="Arial"/>
          <w:spacing w:val="6"/>
          <w:lang w:val="it-IT"/>
        </w:rPr>
        <w:t xml:space="preserve"> </w:t>
      </w:r>
      <w:r w:rsidRPr="00E939B5">
        <w:rPr>
          <w:rFonts w:cs="Arial"/>
          <w:lang w:val="it-IT"/>
        </w:rPr>
        <w:t>i</w:t>
      </w:r>
      <w:r w:rsidRPr="00E939B5">
        <w:rPr>
          <w:rFonts w:cs="Arial"/>
          <w:spacing w:val="3"/>
          <w:lang w:val="it-IT"/>
        </w:rPr>
        <w:t xml:space="preserve"> </w:t>
      </w:r>
      <w:r w:rsidRPr="00E939B5">
        <w:rPr>
          <w:rFonts w:cs="Arial"/>
          <w:lang w:val="it-IT"/>
        </w:rPr>
        <w:t>dva</w:t>
      </w:r>
      <w:r w:rsidRPr="00E939B5">
        <w:rPr>
          <w:rFonts w:cs="Arial"/>
          <w:spacing w:val="3"/>
          <w:lang w:val="it-IT"/>
        </w:rPr>
        <w:t xml:space="preserve"> </w:t>
      </w:r>
      <w:r w:rsidRPr="00E939B5">
        <w:rPr>
          <w:rFonts w:cs="Arial"/>
          <w:spacing w:val="-1"/>
          <w:lang w:val="it-IT"/>
        </w:rPr>
        <w:t>pomoćna</w:t>
      </w:r>
      <w:r w:rsidRPr="00E939B5">
        <w:rPr>
          <w:rFonts w:cs="Arial"/>
          <w:spacing w:val="4"/>
          <w:lang w:val="it-IT"/>
        </w:rPr>
        <w:t xml:space="preserve"> </w:t>
      </w:r>
      <w:r w:rsidRPr="00E939B5">
        <w:rPr>
          <w:rFonts w:cs="Arial"/>
          <w:spacing w:val="-1"/>
          <w:lang w:val="it-IT"/>
        </w:rPr>
        <w:t>izvorišta</w:t>
      </w:r>
      <w:r w:rsidRPr="00E939B5">
        <w:rPr>
          <w:rFonts w:cs="Arial"/>
          <w:spacing w:val="4"/>
          <w:lang w:val="it-IT"/>
        </w:rPr>
        <w:t xml:space="preserve"> </w:t>
      </w:r>
      <w:r w:rsidRPr="00E939B5">
        <w:rPr>
          <w:rFonts w:cs="Arial"/>
          <w:spacing w:val="-1"/>
          <w:lang w:val="it-IT"/>
        </w:rPr>
        <w:t>(Ombla,</w:t>
      </w:r>
      <w:r w:rsidRPr="00E939B5">
        <w:rPr>
          <w:rFonts w:cs="Arial"/>
          <w:spacing w:val="5"/>
          <w:lang w:val="it-IT"/>
        </w:rPr>
        <w:t xml:space="preserve"> </w:t>
      </w:r>
      <w:r w:rsidRPr="00E939B5">
        <w:rPr>
          <w:rFonts w:cs="Arial"/>
          <w:spacing w:val="-1"/>
          <w:lang w:val="it-IT"/>
        </w:rPr>
        <w:t>Palata,</w:t>
      </w:r>
      <w:r w:rsidRPr="00E939B5">
        <w:rPr>
          <w:rFonts w:cs="Arial"/>
          <w:spacing w:val="5"/>
          <w:lang w:val="it-IT"/>
        </w:rPr>
        <w:t xml:space="preserve"> </w:t>
      </w:r>
      <w:r w:rsidRPr="00E939B5">
        <w:rPr>
          <w:rFonts w:cs="Arial"/>
          <w:spacing w:val="-1"/>
          <w:lang w:val="it-IT"/>
        </w:rPr>
        <w:t>Vrelo,</w:t>
      </w:r>
      <w:r w:rsidRPr="00E939B5">
        <w:rPr>
          <w:rFonts w:cs="Arial"/>
          <w:spacing w:val="5"/>
          <w:lang w:val="it-IT"/>
        </w:rPr>
        <w:t xml:space="preserve"> </w:t>
      </w:r>
      <w:r w:rsidRPr="00E939B5">
        <w:rPr>
          <w:rFonts w:cs="Arial"/>
          <w:spacing w:val="-1"/>
          <w:lang w:val="it-IT"/>
        </w:rPr>
        <w:t>Račevica).</w:t>
      </w:r>
      <w:r w:rsidRPr="00E939B5">
        <w:rPr>
          <w:rFonts w:cs="Arial"/>
          <w:spacing w:val="43"/>
          <w:lang w:val="it-IT"/>
        </w:rPr>
        <w:t xml:space="preserve"> </w:t>
      </w:r>
      <w:r w:rsidRPr="00E939B5">
        <w:rPr>
          <w:rFonts w:cs="Arial"/>
          <w:spacing w:val="-1"/>
          <w:lang w:val="it-IT"/>
        </w:rPr>
        <w:t>Vodoopskrbni</w:t>
      </w:r>
      <w:r w:rsidRPr="00E939B5">
        <w:rPr>
          <w:rFonts w:cs="Arial"/>
          <w:spacing w:val="6"/>
          <w:lang w:val="it-IT"/>
        </w:rPr>
        <w:t xml:space="preserve"> </w:t>
      </w:r>
      <w:r w:rsidRPr="00E939B5">
        <w:rPr>
          <w:rFonts w:cs="Arial"/>
          <w:spacing w:val="-1"/>
          <w:lang w:val="it-IT"/>
        </w:rPr>
        <w:t>sustav</w:t>
      </w:r>
      <w:r w:rsidRPr="00E939B5">
        <w:rPr>
          <w:rFonts w:cs="Arial"/>
          <w:spacing w:val="7"/>
          <w:lang w:val="it-IT"/>
        </w:rPr>
        <w:t xml:space="preserve"> </w:t>
      </w:r>
      <w:r w:rsidRPr="00E939B5">
        <w:rPr>
          <w:rFonts w:cs="Arial"/>
          <w:spacing w:val="-1"/>
          <w:lang w:val="it-IT"/>
        </w:rPr>
        <w:t>Dubrovnika</w:t>
      </w:r>
      <w:r w:rsidRPr="00E939B5">
        <w:rPr>
          <w:rFonts w:cs="Arial"/>
          <w:spacing w:val="7"/>
          <w:lang w:val="it-IT"/>
        </w:rPr>
        <w:t xml:space="preserve"> </w:t>
      </w:r>
      <w:r w:rsidRPr="00E939B5">
        <w:rPr>
          <w:rFonts w:cs="Arial"/>
          <w:spacing w:val="-1"/>
          <w:lang w:val="it-IT"/>
        </w:rPr>
        <w:t>oslonjen</w:t>
      </w:r>
      <w:r w:rsidRPr="00E939B5">
        <w:rPr>
          <w:rFonts w:cs="Arial"/>
          <w:spacing w:val="2"/>
          <w:lang w:val="it-IT"/>
        </w:rPr>
        <w:t xml:space="preserve"> </w:t>
      </w:r>
      <w:r w:rsidRPr="00E939B5">
        <w:rPr>
          <w:rFonts w:cs="Arial"/>
          <w:lang w:val="it-IT"/>
        </w:rPr>
        <w:t>je</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izvor</w:t>
      </w:r>
      <w:r w:rsidRPr="00E939B5">
        <w:rPr>
          <w:rFonts w:cs="Arial"/>
          <w:spacing w:val="6"/>
          <w:lang w:val="it-IT"/>
        </w:rPr>
        <w:t xml:space="preserve"> </w:t>
      </w:r>
      <w:r w:rsidRPr="00E939B5">
        <w:rPr>
          <w:rFonts w:cs="Arial"/>
          <w:spacing w:val="-1"/>
          <w:lang w:val="it-IT"/>
        </w:rPr>
        <w:t>Omble</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pomoćni</w:t>
      </w:r>
      <w:r w:rsidRPr="00E939B5">
        <w:rPr>
          <w:rFonts w:cs="Arial"/>
          <w:spacing w:val="6"/>
          <w:lang w:val="it-IT"/>
        </w:rPr>
        <w:t xml:space="preserve"> </w:t>
      </w:r>
      <w:r w:rsidRPr="00E939B5">
        <w:rPr>
          <w:rFonts w:cs="Arial"/>
          <w:spacing w:val="-1"/>
          <w:lang w:val="it-IT"/>
        </w:rPr>
        <w:t>izvor</w:t>
      </w:r>
      <w:r w:rsidRPr="00E939B5">
        <w:rPr>
          <w:rFonts w:cs="Arial"/>
          <w:spacing w:val="8"/>
          <w:lang w:val="it-IT"/>
        </w:rPr>
        <w:t xml:space="preserve"> </w:t>
      </w:r>
      <w:r w:rsidRPr="00E939B5">
        <w:rPr>
          <w:rFonts w:cs="Arial"/>
          <w:spacing w:val="-1"/>
          <w:lang w:val="it-IT"/>
        </w:rPr>
        <w:t>Vrelo</w:t>
      </w:r>
      <w:r w:rsidRPr="00E939B5">
        <w:rPr>
          <w:rFonts w:cs="Arial"/>
          <w:spacing w:val="5"/>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 xml:space="preserve">Šumetu </w:t>
      </w:r>
      <w:r w:rsidRPr="00E939B5">
        <w:rPr>
          <w:rFonts w:cs="Arial"/>
          <w:lang w:val="it-IT"/>
        </w:rPr>
        <w:t>a</w:t>
      </w:r>
      <w:r w:rsidRPr="00E939B5">
        <w:rPr>
          <w:rFonts w:cs="Arial"/>
          <w:spacing w:val="43"/>
          <w:lang w:val="it-IT"/>
        </w:rPr>
        <w:t xml:space="preserve"> </w:t>
      </w:r>
      <w:r w:rsidRPr="00E939B5">
        <w:rPr>
          <w:rFonts w:cs="Arial"/>
          <w:spacing w:val="-1"/>
          <w:lang w:val="it-IT"/>
        </w:rPr>
        <w:t>pripadajući</w:t>
      </w:r>
      <w:r w:rsidRPr="00E939B5">
        <w:rPr>
          <w:rFonts w:cs="Arial"/>
          <w:spacing w:val="42"/>
          <w:lang w:val="it-IT"/>
        </w:rPr>
        <w:t xml:space="preserve"> </w:t>
      </w:r>
      <w:r w:rsidRPr="00E939B5">
        <w:rPr>
          <w:rFonts w:cs="Arial"/>
          <w:spacing w:val="-1"/>
          <w:lang w:val="it-IT"/>
        </w:rPr>
        <w:t>dio</w:t>
      </w:r>
      <w:r w:rsidRPr="00E939B5">
        <w:rPr>
          <w:rFonts w:cs="Arial"/>
          <w:spacing w:val="43"/>
          <w:lang w:val="it-IT"/>
        </w:rPr>
        <w:t xml:space="preserve"> </w:t>
      </w:r>
      <w:r w:rsidRPr="00E939B5">
        <w:rPr>
          <w:rFonts w:cs="Arial"/>
          <w:spacing w:val="-1"/>
          <w:lang w:val="it-IT"/>
        </w:rPr>
        <w:t>Dubrovačkog</w:t>
      </w:r>
      <w:r w:rsidRPr="00E939B5">
        <w:rPr>
          <w:rFonts w:cs="Arial"/>
          <w:spacing w:val="43"/>
          <w:lang w:val="it-IT"/>
        </w:rPr>
        <w:t xml:space="preserve"> </w:t>
      </w:r>
      <w:r w:rsidRPr="00E939B5">
        <w:rPr>
          <w:rFonts w:cs="Arial"/>
          <w:spacing w:val="-1"/>
          <w:lang w:val="it-IT"/>
        </w:rPr>
        <w:t>primorja</w:t>
      </w:r>
      <w:r w:rsidRPr="00E939B5">
        <w:rPr>
          <w:rFonts w:cs="Arial"/>
          <w:spacing w:val="43"/>
          <w:lang w:val="it-IT"/>
        </w:rPr>
        <w:t xml:space="preserve"> </w:t>
      </w:r>
      <w:r w:rsidRPr="00E939B5">
        <w:rPr>
          <w:rFonts w:cs="Arial"/>
          <w:lang w:val="it-IT"/>
        </w:rPr>
        <w:t>i</w:t>
      </w:r>
      <w:r w:rsidRPr="00E939B5">
        <w:rPr>
          <w:rFonts w:cs="Arial"/>
          <w:spacing w:val="42"/>
          <w:lang w:val="it-IT"/>
        </w:rPr>
        <w:t xml:space="preserve"> </w:t>
      </w:r>
      <w:r w:rsidRPr="00E939B5">
        <w:rPr>
          <w:rFonts w:cs="Arial"/>
          <w:spacing w:val="-1"/>
          <w:lang w:val="it-IT"/>
        </w:rPr>
        <w:t>Elafitski</w:t>
      </w:r>
      <w:r w:rsidRPr="00E939B5">
        <w:rPr>
          <w:rFonts w:cs="Arial"/>
          <w:spacing w:val="43"/>
          <w:lang w:val="it-IT"/>
        </w:rPr>
        <w:t xml:space="preserve"> </w:t>
      </w:r>
      <w:r w:rsidRPr="00E939B5">
        <w:rPr>
          <w:rFonts w:cs="Arial"/>
          <w:lang w:val="it-IT"/>
        </w:rPr>
        <w:t>otoci</w:t>
      </w:r>
      <w:r w:rsidRPr="00E939B5">
        <w:rPr>
          <w:rFonts w:cs="Arial"/>
          <w:spacing w:val="43"/>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izvor</w:t>
      </w:r>
      <w:r w:rsidRPr="00E939B5">
        <w:rPr>
          <w:rFonts w:cs="Arial"/>
          <w:spacing w:val="44"/>
          <w:lang w:val="it-IT"/>
        </w:rPr>
        <w:t xml:space="preserve"> </w:t>
      </w:r>
      <w:r w:rsidRPr="00E939B5">
        <w:rPr>
          <w:rFonts w:cs="Arial"/>
          <w:spacing w:val="-1"/>
          <w:lang w:val="it-IT"/>
        </w:rPr>
        <w:t>Palatu</w:t>
      </w:r>
      <w:r w:rsidRPr="00E939B5">
        <w:rPr>
          <w:rFonts w:cs="Arial"/>
          <w:spacing w:val="41"/>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Malom</w:t>
      </w:r>
      <w:r w:rsidRPr="00E939B5">
        <w:rPr>
          <w:rFonts w:cs="Arial"/>
          <w:spacing w:val="45"/>
          <w:lang w:val="it-IT"/>
        </w:rPr>
        <w:t xml:space="preserve"> </w:t>
      </w:r>
      <w:r w:rsidRPr="00E939B5">
        <w:rPr>
          <w:rFonts w:cs="Arial"/>
          <w:spacing w:val="-2"/>
          <w:lang w:val="it-IT"/>
        </w:rPr>
        <w:t>Zatonu.</w:t>
      </w:r>
      <w:r w:rsidRPr="00E939B5">
        <w:rPr>
          <w:rFonts w:cs="Arial"/>
          <w:spacing w:val="75"/>
          <w:lang w:val="it-IT"/>
        </w:rPr>
        <w:t xml:space="preserve"> </w:t>
      </w:r>
      <w:r w:rsidRPr="00E939B5">
        <w:rPr>
          <w:rFonts w:cs="Arial"/>
          <w:spacing w:val="-1"/>
          <w:lang w:val="it-IT"/>
        </w:rPr>
        <w:t>Predviđa</w:t>
      </w:r>
      <w:r w:rsidRPr="00E939B5">
        <w:rPr>
          <w:rFonts w:cs="Arial"/>
          <w:spacing w:val="29"/>
          <w:lang w:val="it-IT"/>
        </w:rPr>
        <w:t xml:space="preserve"> </w:t>
      </w:r>
      <w:r w:rsidRPr="00E939B5">
        <w:rPr>
          <w:rFonts w:cs="Arial"/>
          <w:lang w:val="it-IT"/>
        </w:rPr>
        <w:t>se</w:t>
      </w:r>
      <w:r w:rsidRPr="00E939B5">
        <w:rPr>
          <w:rFonts w:cs="Arial"/>
          <w:spacing w:val="27"/>
          <w:lang w:val="it-IT"/>
        </w:rPr>
        <w:t xml:space="preserve"> </w:t>
      </w:r>
      <w:r w:rsidRPr="00E939B5">
        <w:rPr>
          <w:rFonts w:cs="Arial"/>
          <w:spacing w:val="-1"/>
          <w:lang w:val="it-IT"/>
        </w:rPr>
        <w:t>mogućnost</w:t>
      </w:r>
      <w:r w:rsidRPr="00E939B5">
        <w:rPr>
          <w:rFonts w:cs="Arial"/>
          <w:spacing w:val="28"/>
          <w:lang w:val="it-IT"/>
        </w:rPr>
        <w:t xml:space="preserve"> </w:t>
      </w:r>
      <w:r w:rsidRPr="00E939B5">
        <w:rPr>
          <w:rFonts w:cs="Arial"/>
          <w:spacing w:val="-1"/>
          <w:lang w:val="it-IT"/>
        </w:rPr>
        <w:t>povezivanja</w:t>
      </w:r>
      <w:r w:rsidRPr="00E939B5">
        <w:rPr>
          <w:rFonts w:cs="Arial"/>
          <w:spacing w:val="29"/>
          <w:lang w:val="it-IT"/>
        </w:rPr>
        <w:t xml:space="preserve"> </w:t>
      </w:r>
      <w:r w:rsidRPr="00E939B5">
        <w:rPr>
          <w:rFonts w:cs="Arial"/>
          <w:spacing w:val="-1"/>
          <w:lang w:val="it-IT"/>
        </w:rPr>
        <w:t>ukupnog</w:t>
      </w:r>
      <w:r w:rsidRPr="00E939B5">
        <w:rPr>
          <w:rFonts w:cs="Arial"/>
          <w:spacing w:val="26"/>
          <w:lang w:val="it-IT"/>
        </w:rPr>
        <w:t xml:space="preserve"> </w:t>
      </w:r>
      <w:r w:rsidRPr="00E939B5">
        <w:rPr>
          <w:rFonts w:cs="Arial"/>
          <w:spacing w:val="-1"/>
          <w:lang w:val="it-IT"/>
        </w:rPr>
        <w:t>područja</w:t>
      </w:r>
      <w:r w:rsidRPr="00E939B5">
        <w:rPr>
          <w:rFonts w:cs="Arial"/>
          <w:spacing w:val="26"/>
          <w:lang w:val="it-IT"/>
        </w:rPr>
        <w:t xml:space="preserve"> </w:t>
      </w:r>
      <w:r w:rsidRPr="00E939B5">
        <w:rPr>
          <w:rFonts w:cs="Arial"/>
          <w:lang w:val="it-IT"/>
        </w:rPr>
        <w:t>Grada</w:t>
      </w:r>
      <w:r w:rsidRPr="00E939B5">
        <w:rPr>
          <w:rFonts w:cs="Arial"/>
          <w:spacing w:val="29"/>
          <w:lang w:val="it-IT"/>
        </w:rPr>
        <w:t xml:space="preserve"> </w:t>
      </w:r>
      <w:r w:rsidRPr="00E939B5">
        <w:rPr>
          <w:rFonts w:cs="Arial"/>
          <w:spacing w:val="-2"/>
          <w:lang w:val="it-IT"/>
        </w:rPr>
        <w:t>Dubrovnika</w:t>
      </w:r>
      <w:r w:rsidRPr="00E939B5">
        <w:rPr>
          <w:rFonts w:cs="Arial"/>
          <w:spacing w:val="29"/>
          <w:lang w:val="it-IT"/>
        </w:rPr>
        <w:t xml:space="preserve"> </w:t>
      </w:r>
      <w:r w:rsidRPr="00E939B5">
        <w:rPr>
          <w:rFonts w:cs="Arial"/>
          <w:lang w:val="it-IT"/>
        </w:rPr>
        <w:t>na</w:t>
      </w:r>
      <w:r w:rsidRPr="00E939B5">
        <w:rPr>
          <w:rFonts w:cs="Arial"/>
          <w:spacing w:val="29"/>
          <w:lang w:val="it-IT"/>
        </w:rPr>
        <w:t xml:space="preserve"> </w:t>
      </w:r>
      <w:r w:rsidRPr="00E939B5">
        <w:rPr>
          <w:rFonts w:cs="Arial"/>
          <w:spacing w:val="-1"/>
          <w:lang w:val="it-IT"/>
        </w:rPr>
        <w:t>izvor</w:t>
      </w:r>
      <w:r w:rsidRPr="00E939B5">
        <w:rPr>
          <w:rFonts w:cs="Arial"/>
          <w:spacing w:val="27"/>
          <w:lang w:val="it-IT"/>
        </w:rPr>
        <w:t xml:space="preserve"> </w:t>
      </w:r>
      <w:r w:rsidRPr="00E939B5">
        <w:rPr>
          <w:rFonts w:cs="Arial"/>
          <w:spacing w:val="-1"/>
          <w:lang w:val="it-IT"/>
        </w:rPr>
        <w:t>Omble.</w:t>
      </w:r>
      <w:r w:rsidRPr="00E939B5">
        <w:rPr>
          <w:rFonts w:cs="Arial"/>
          <w:spacing w:val="79"/>
          <w:lang w:val="it-IT"/>
        </w:rPr>
        <w:t xml:space="preserve"> </w:t>
      </w:r>
      <w:r w:rsidRPr="00E939B5">
        <w:rPr>
          <w:rFonts w:cs="Arial"/>
          <w:spacing w:val="-1"/>
          <w:lang w:val="it-IT"/>
        </w:rPr>
        <w:t>Gornja</w:t>
      </w:r>
      <w:r w:rsidRPr="00E939B5">
        <w:rPr>
          <w:rFonts w:cs="Arial"/>
          <w:spacing w:val="10"/>
          <w:lang w:val="it-IT"/>
        </w:rPr>
        <w:t xml:space="preserve"> </w:t>
      </w:r>
      <w:r w:rsidRPr="00E939B5">
        <w:rPr>
          <w:rFonts w:cs="Arial"/>
          <w:spacing w:val="-1"/>
          <w:lang w:val="it-IT"/>
        </w:rPr>
        <w:t>sela</w:t>
      </w:r>
      <w:r w:rsidRPr="00E939B5">
        <w:rPr>
          <w:rFonts w:cs="Arial"/>
          <w:spacing w:val="7"/>
          <w:lang w:val="it-IT"/>
        </w:rPr>
        <w:t xml:space="preserve"> </w:t>
      </w:r>
      <w:r w:rsidRPr="00E939B5">
        <w:rPr>
          <w:rFonts w:cs="Arial"/>
          <w:spacing w:val="-1"/>
          <w:lang w:val="it-IT"/>
        </w:rPr>
        <w:t>(Ljubač</w:t>
      </w:r>
      <w:r w:rsidRPr="00E939B5">
        <w:rPr>
          <w:rFonts w:cs="Arial"/>
          <w:spacing w:val="9"/>
          <w:lang w:val="it-IT"/>
        </w:rPr>
        <w:t xml:space="preserve"> </w:t>
      </w:r>
      <w:r w:rsidRPr="00E939B5">
        <w:rPr>
          <w:rFonts w:cs="Arial"/>
          <w:lang w:val="it-IT"/>
        </w:rPr>
        <w:t>-</w:t>
      </w:r>
      <w:r w:rsidRPr="00E939B5">
        <w:rPr>
          <w:rFonts w:cs="Arial"/>
          <w:spacing w:val="11"/>
          <w:lang w:val="it-IT"/>
        </w:rPr>
        <w:t xml:space="preserve"> </w:t>
      </w:r>
      <w:r w:rsidRPr="00E939B5">
        <w:rPr>
          <w:rFonts w:cs="Arial"/>
          <w:spacing w:val="-2"/>
          <w:lang w:val="it-IT"/>
        </w:rPr>
        <w:t>Riđica)</w:t>
      </w:r>
      <w:r w:rsidRPr="00E939B5">
        <w:rPr>
          <w:rFonts w:cs="Arial"/>
          <w:spacing w:val="11"/>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Dubravica</w:t>
      </w:r>
      <w:r w:rsidRPr="00E939B5">
        <w:rPr>
          <w:rFonts w:cs="Arial"/>
          <w:spacing w:val="10"/>
          <w:lang w:val="it-IT"/>
        </w:rPr>
        <w:t xml:space="preserve"> </w:t>
      </w:r>
      <w:r w:rsidRPr="00E939B5">
        <w:rPr>
          <w:rFonts w:cs="Arial"/>
          <w:spacing w:val="-2"/>
          <w:lang w:val="it-IT"/>
        </w:rPr>
        <w:t>bit</w:t>
      </w:r>
      <w:r w:rsidRPr="00E939B5">
        <w:rPr>
          <w:rFonts w:cs="Arial"/>
          <w:spacing w:val="11"/>
          <w:lang w:val="it-IT"/>
        </w:rPr>
        <w:t xml:space="preserve"> </w:t>
      </w:r>
      <w:r w:rsidRPr="00E939B5">
        <w:rPr>
          <w:rFonts w:cs="Arial"/>
          <w:lang w:val="it-IT"/>
        </w:rPr>
        <w:t>će</w:t>
      </w:r>
      <w:r w:rsidRPr="00E939B5">
        <w:rPr>
          <w:rFonts w:cs="Arial"/>
          <w:spacing w:val="7"/>
          <w:lang w:val="it-IT"/>
        </w:rPr>
        <w:t xml:space="preserve"> </w:t>
      </w:r>
      <w:r w:rsidRPr="00E939B5">
        <w:rPr>
          <w:rFonts w:cs="Arial"/>
          <w:spacing w:val="-1"/>
          <w:lang w:val="it-IT"/>
        </w:rPr>
        <w:t>vezani</w:t>
      </w:r>
      <w:r w:rsidRPr="00E939B5">
        <w:rPr>
          <w:rFonts w:cs="Arial"/>
          <w:spacing w:val="9"/>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sustav</w:t>
      </w:r>
      <w:r w:rsidRPr="00E939B5">
        <w:rPr>
          <w:rFonts w:cs="Arial"/>
          <w:spacing w:val="10"/>
          <w:lang w:val="it-IT"/>
        </w:rPr>
        <w:t xml:space="preserve"> </w:t>
      </w:r>
      <w:r w:rsidRPr="00E939B5">
        <w:rPr>
          <w:rFonts w:cs="Arial"/>
          <w:lang w:val="it-IT"/>
        </w:rPr>
        <w:t>s</w:t>
      </w:r>
      <w:r w:rsidRPr="00E939B5">
        <w:rPr>
          <w:rFonts w:cs="Arial"/>
          <w:spacing w:val="8"/>
          <w:lang w:val="it-IT"/>
        </w:rPr>
        <w:t xml:space="preserve"> </w:t>
      </w:r>
      <w:r w:rsidRPr="00E939B5">
        <w:rPr>
          <w:rFonts w:cs="Arial"/>
          <w:spacing w:val="-1"/>
          <w:lang w:val="it-IT"/>
        </w:rPr>
        <w:t>izvorištem</w:t>
      </w:r>
      <w:r w:rsidRPr="00E939B5">
        <w:rPr>
          <w:rFonts w:cs="Arial"/>
          <w:spacing w:val="8"/>
          <w:lang w:val="it-IT"/>
        </w:rPr>
        <w:t xml:space="preserve"> </w:t>
      </w:r>
      <w:r w:rsidRPr="00E939B5">
        <w:rPr>
          <w:rFonts w:cs="Arial"/>
          <w:spacing w:val="-1"/>
          <w:lang w:val="it-IT"/>
        </w:rPr>
        <w:t>Palata,</w:t>
      </w:r>
      <w:r w:rsidRPr="00E939B5">
        <w:rPr>
          <w:rFonts w:cs="Arial"/>
          <w:spacing w:val="9"/>
          <w:lang w:val="it-IT"/>
        </w:rPr>
        <w:t xml:space="preserve"> </w:t>
      </w:r>
      <w:r w:rsidRPr="00E939B5">
        <w:rPr>
          <w:rFonts w:cs="Arial"/>
          <w:spacing w:val="-1"/>
          <w:lang w:val="it-IT"/>
        </w:rPr>
        <w:t>dok</w:t>
      </w:r>
      <w:r w:rsidRPr="00E939B5">
        <w:rPr>
          <w:rFonts w:cs="Arial"/>
          <w:spacing w:val="10"/>
          <w:lang w:val="it-IT"/>
        </w:rPr>
        <w:t xml:space="preserve"> </w:t>
      </w:r>
      <w:r w:rsidRPr="00E939B5">
        <w:rPr>
          <w:rFonts w:cs="Arial"/>
          <w:lang w:val="it-IT"/>
        </w:rPr>
        <w:t>će</w:t>
      </w:r>
      <w:r w:rsidRPr="00E939B5">
        <w:rPr>
          <w:rFonts w:cs="Arial"/>
          <w:spacing w:val="77"/>
          <w:lang w:val="it-IT"/>
        </w:rPr>
        <w:t xml:space="preserve"> </w:t>
      </w:r>
      <w:r w:rsidRPr="00E939B5">
        <w:rPr>
          <w:rFonts w:cs="Arial"/>
          <w:spacing w:val="-1"/>
          <w:lang w:val="it-IT"/>
        </w:rPr>
        <w:t>istočni</w:t>
      </w:r>
      <w:r w:rsidRPr="00E939B5">
        <w:rPr>
          <w:rFonts w:cs="Arial"/>
          <w:spacing w:val="21"/>
          <w:lang w:val="it-IT"/>
        </w:rPr>
        <w:t xml:space="preserve"> </w:t>
      </w:r>
      <w:r w:rsidRPr="00E939B5">
        <w:rPr>
          <w:rFonts w:cs="Arial"/>
          <w:spacing w:val="-1"/>
          <w:lang w:val="it-IT"/>
        </w:rPr>
        <w:t>dio</w:t>
      </w:r>
      <w:r w:rsidRPr="00E939B5">
        <w:rPr>
          <w:rFonts w:cs="Arial"/>
          <w:spacing w:val="22"/>
          <w:lang w:val="it-IT"/>
        </w:rPr>
        <w:t xml:space="preserve"> </w:t>
      </w:r>
      <w:r w:rsidRPr="00E939B5">
        <w:rPr>
          <w:rFonts w:cs="Arial"/>
          <w:spacing w:val="-1"/>
          <w:lang w:val="it-IT"/>
        </w:rPr>
        <w:t>(Osojnik,</w:t>
      </w:r>
      <w:r w:rsidRPr="00E939B5">
        <w:rPr>
          <w:rFonts w:cs="Arial"/>
          <w:spacing w:val="21"/>
          <w:lang w:val="it-IT"/>
        </w:rPr>
        <w:t xml:space="preserve"> </w:t>
      </w:r>
      <w:r w:rsidRPr="00E939B5">
        <w:rPr>
          <w:rFonts w:cs="Arial"/>
          <w:spacing w:val="-1"/>
          <w:lang w:val="it-IT"/>
        </w:rPr>
        <w:t>Pobrežje</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Petrovo</w:t>
      </w:r>
      <w:r w:rsidRPr="00E939B5">
        <w:rPr>
          <w:rFonts w:cs="Arial"/>
          <w:spacing w:val="21"/>
          <w:lang w:val="it-IT"/>
        </w:rPr>
        <w:t xml:space="preserve"> </w:t>
      </w:r>
      <w:r w:rsidRPr="00E939B5">
        <w:rPr>
          <w:rFonts w:cs="Arial"/>
          <w:spacing w:val="-1"/>
          <w:lang w:val="it-IT"/>
        </w:rPr>
        <w:t>Selo)</w:t>
      </w:r>
      <w:r w:rsidRPr="00E939B5">
        <w:rPr>
          <w:rFonts w:cs="Arial"/>
          <w:spacing w:val="20"/>
          <w:lang w:val="it-IT"/>
        </w:rPr>
        <w:t xml:space="preserve"> </w:t>
      </w:r>
      <w:r w:rsidRPr="00E939B5">
        <w:rPr>
          <w:rFonts w:cs="Arial"/>
          <w:spacing w:val="-1"/>
          <w:lang w:val="it-IT"/>
        </w:rPr>
        <w:t>biti</w:t>
      </w:r>
      <w:r w:rsidRPr="00E939B5">
        <w:rPr>
          <w:rFonts w:cs="Arial"/>
          <w:spacing w:val="21"/>
          <w:lang w:val="it-IT"/>
        </w:rPr>
        <w:t xml:space="preserve"> </w:t>
      </w:r>
      <w:r w:rsidRPr="00E939B5">
        <w:rPr>
          <w:rFonts w:cs="Arial"/>
          <w:spacing w:val="-1"/>
          <w:lang w:val="it-IT"/>
        </w:rPr>
        <w:t>opskrbljeni</w:t>
      </w:r>
      <w:r w:rsidRPr="00E939B5">
        <w:rPr>
          <w:rFonts w:cs="Arial"/>
          <w:spacing w:val="21"/>
          <w:lang w:val="it-IT"/>
        </w:rPr>
        <w:t xml:space="preserve"> </w:t>
      </w:r>
      <w:r w:rsidRPr="00E939B5">
        <w:rPr>
          <w:rFonts w:cs="Arial"/>
          <w:spacing w:val="-1"/>
          <w:lang w:val="it-IT"/>
        </w:rPr>
        <w:t>vodom</w:t>
      </w:r>
      <w:r w:rsidRPr="00E939B5">
        <w:rPr>
          <w:rFonts w:cs="Arial"/>
          <w:spacing w:val="23"/>
          <w:lang w:val="it-IT"/>
        </w:rPr>
        <w:t xml:space="preserve"> </w:t>
      </w:r>
      <w:r w:rsidRPr="00E939B5">
        <w:rPr>
          <w:rFonts w:cs="Arial"/>
          <w:spacing w:val="-1"/>
          <w:lang w:val="it-IT"/>
        </w:rPr>
        <w:t>iz</w:t>
      </w:r>
      <w:r w:rsidRPr="00E939B5">
        <w:rPr>
          <w:rFonts w:cs="Arial"/>
          <w:spacing w:val="22"/>
          <w:lang w:val="it-IT"/>
        </w:rPr>
        <w:t xml:space="preserve"> </w:t>
      </w:r>
      <w:r w:rsidRPr="00E939B5">
        <w:rPr>
          <w:rFonts w:cs="Arial"/>
          <w:spacing w:val="-1"/>
          <w:lang w:val="it-IT"/>
        </w:rPr>
        <w:t>sustava</w:t>
      </w:r>
      <w:r w:rsidRPr="00E939B5">
        <w:rPr>
          <w:rFonts w:cs="Arial"/>
          <w:spacing w:val="21"/>
          <w:lang w:val="it-IT"/>
        </w:rPr>
        <w:t xml:space="preserve"> </w:t>
      </w:r>
      <w:r w:rsidRPr="00E939B5">
        <w:rPr>
          <w:rFonts w:cs="Arial"/>
          <w:lang w:val="it-IT"/>
        </w:rPr>
        <w:t>s</w:t>
      </w:r>
      <w:r w:rsidRPr="00E939B5">
        <w:rPr>
          <w:rFonts w:cs="Arial"/>
          <w:spacing w:val="22"/>
          <w:lang w:val="it-IT"/>
        </w:rPr>
        <w:t xml:space="preserve"> </w:t>
      </w:r>
      <w:r w:rsidRPr="00E939B5">
        <w:rPr>
          <w:rFonts w:cs="Arial"/>
          <w:spacing w:val="-2"/>
          <w:lang w:val="it-IT"/>
        </w:rPr>
        <w:t>izvorištem</w:t>
      </w:r>
      <w:r w:rsidRPr="00E939B5">
        <w:rPr>
          <w:rFonts w:cs="Arial"/>
          <w:spacing w:val="87"/>
          <w:lang w:val="it-IT"/>
        </w:rPr>
        <w:t xml:space="preserve"> </w:t>
      </w:r>
      <w:r w:rsidRPr="00E939B5">
        <w:rPr>
          <w:rFonts w:cs="Arial"/>
          <w:spacing w:val="-1"/>
          <w:lang w:val="it-IT"/>
        </w:rPr>
        <w:t>Ombla.</w:t>
      </w:r>
    </w:p>
    <w:p w:rsidR="00E939B5" w:rsidRPr="00E939B5" w:rsidRDefault="00E939B5" w:rsidP="00E939B5">
      <w:pPr>
        <w:pStyle w:val="BodyText"/>
        <w:tabs>
          <w:tab w:val="left" w:pos="469"/>
        </w:tabs>
        <w:ind w:right="117"/>
        <w:jc w:val="both"/>
        <w:rPr>
          <w:rFonts w:cs="Arial"/>
          <w:lang w:val="it-IT"/>
        </w:rPr>
      </w:pPr>
      <w:r w:rsidRPr="00E939B5">
        <w:rPr>
          <w:rFonts w:cs="Arial"/>
          <w:lang w:val="it-IT"/>
        </w:rPr>
        <w:t>(2)</w:t>
      </w:r>
      <w:r w:rsidRPr="00E939B5">
        <w:rPr>
          <w:rFonts w:cs="Arial"/>
          <w:lang w:val="it-IT"/>
        </w:rPr>
        <w:tab/>
        <w:t>Trase</w:t>
      </w:r>
      <w:r w:rsidRPr="00E939B5">
        <w:rPr>
          <w:rFonts w:cs="Arial"/>
          <w:spacing w:val="19"/>
          <w:lang w:val="it-IT"/>
        </w:rPr>
        <w:t xml:space="preserve"> </w:t>
      </w:r>
      <w:r w:rsidRPr="00E939B5">
        <w:rPr>
          <w:rFonts w:cs="Arial"/>
          <w:spacing w:val="-1"/>
          <w:lang w:val="it-IT"/>
        </w:rPr>
        <w:t>glavnih</w:t>
      </w:r>
      <w:r w:rsidRPr="00E939B5">
        <w:rPr>
          <w:rFonts w:cs="Arial"/>
          <w:spacing w:val="19"/>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opskrbnih</w:t>
      </w:r>
      <w:r w:rsidRPr="00E939B5">
        <w:rPr>
          <w:rFonts w:cs="Arial"/>
          <w:spacing w:val="22"/>
          <w:lang w:val="it-IT"/>
        </w:rPr>
        <w:t xml:space="preserve"> </w:t>
      </w:r>
      <w:r w:rsidRPr="00E939B5">
        <w:rPr>
          <w:rFonts w:cs="Arial"/>
          <w:spacing w:val="-1"/>
          <w:lang w:val="it-IT"/>
        </w:rPr>
        <w:t>cjevovoda</w:t>
      </w:r>
      <w:r w:rsidRPr="00E939B5">
        <w:rPr>
          <w:rFonts w:cs="Arial"/>
          <w:spacing w:val="19"/>
          <w:lang w:val="it-IT"/>
        </w:rPr>
        <w:t xml:space="preserve"> </w:t>
      </w:r>
      <w:r w:rsidRPr="00E939B5">
        <w:rPr>
          <w:rFonts w:cs="Arial"/>
          <w:spacing w:val="-1"/>
          <w:lang w:val="it-IT"/>
        </w:rPr>
        <w:t>moraju</w:t>
      </w:r>
      <w:r w:rsidRPr="00E939B5">
        <w:rPr>
          <w:rFonts w:cs="Arial"/>
          <w:spacing w:val="19"/>
          <w:lang w:val="it-IT"/>
        </w:rPr>
        <w:t xml:space="preserve"> </w:t>
      </w:r>
      <w:r w:rsidRPr="00E939B5">
        <w:rPr>
          <w:rFonts w:cs="Arial"/>
          <w:spacing w:val="-2"/>
          <w:lang w:val="it-IT"/>
        </w:rPr>
        <w:t>se</w:t>
      </w:r>
      <w:r w:rsidRPr="00E939B5">
        <w:rPr>
          <w:rFonts w:cs="Arial"/>
          <w:spacing w:val="22"/>
          <w:lang w:val="it-IT"/>
        </w:rPr>
        <w:t xml:space="preserve"> </w:t>
      </w:r>
      <w:r w:rsidRPr="00E939B5">
        <w:rPr>
          <w:rFonts w:cs="Arial"/>
          <w:spacing w:val="-1"/>
          <w:lang w:val="it-IT"/>
        </w:rPr>
        <w:t>štititi</w:t>
      </w:r>
      <w:r w:rsidRPr="00E939B5">
        <w:rPr>
          <w:rFonts w:cs="Arial"/>
          <w:spacing w:val="21"/>
          <w:lang w:val="it-IT"/>
        </w:rPr>
        <w:t xml:space="preserve"> </w:t>
      </w:r>
      <w:r w:rsidRPr="00E939B5">
        <w:rPr>
          <w:rFonts w:cs="Arial"/>
          <w:spacing w:val="-1"/>
          <w:lang w:val="it-IT"/>
        </w:rPr>
        <w:t>sanitarnim</w:t>
      </w:r>
      <w:r w:rsidRPr="00E939B5">
        <w:rPr>
          <w:rFonts w:cs="Arial"/>
          <w:spacing w:val="20"/>
          <w:lang w:val="it-IT"/>
        </w:rPr>
        <w:t xml:space="preserve"> </w:t>
      </w:r>
      <w:r w:rsidRPr="00E939B5">
        <w:rPr>
          <w:rFonts w:cs="Arial"/>
          <w:spacing w:val="-1"/>
          <w:lang w:val="it-IT"/>
        </w:rPr>
        <w:t>koridorom</w:t>
      </w:r>
      <w:r w:rsidRPr="00E939B5">
        <w:rPr>
          <w:rFonts w:cs="Arial"/>
          <w:spacing w:val="20"/>
          <w:lang w:val="it-IT"/>
        </w:rPr>
        <w:t xml:space="preserve"> </w:t>
      </w:r>
      <w:r w:rsidRPr="00E939B5">
        <w:rPr>
          <w:rFonts w:cs="Arial"/>
          <w:spacing w:val="-1"/>
          <w:lang w:val="it-IT"/>
        </w:rPr>
        <w:t>širine</w:t>
      </w:r>
      <w:r w:rsidRPr="00E939B5">
        <w:rPr>
          <w:rFonts w:cs="Arial"/>
          <w:spacing w:val="19"/>
          <w:lang w:val="it-IT"/>
        </w:rPr>
        <w:t xml:space="preserve"> </w:t>
      </w:r>
      <w:r w:rsidRPr="00E939B5">
        <w:rPr>
          <w:rFonts w:cs="Arial"/>
          <w:lang w:val="it-IT"/>
        </w:rPr>
        <w:t>5</w:t>
      </w:r>
      <w:r w:rsidRPr="00E939B5">
        <w:rPr>
          <w:rFonts w:cs="Arial"/>
          <w:spacing w:val="19"/>
          <w:lang w:val="it-IT"/>
        </w:rPr>
        <w:t xml:space="preserve"> </w:t>
      </w:r>
      <w:r w:rsidRPr="00E939B5">
        <w:rPr>
          <w:rFonts w:cs="Arial"/>
          <w:lang w:val="it-IT"/>
        </w:rPr>
        <w:t>m</w:t>
      </w:r>
      <w:r w:rsidRPr="00E939B5">
        <w:rPr>
          <w:rFonts w:cs="Arial"/>
          <w:spacing w:val="20"/>
          <w:lang w:val="it-IT"/>
        </w:rPr>
        <w:t xml:space="preserve"> </w:t>
      </w:r>
      <w:r w:rsidRPr="00E939B5">
        <w:rPr>
          <w:rFonts w:cs="Arial"/>
          <w:lang w:val="it-IT"/>
        </w:rPr>
        <w:t>sa</w:t>
      </w:r>
      <w:r w:rsidRPr="00E939B5">
        <w:rPr>
          <w:rFonts w:cs="Arial"/>
          <w:spacing w:val="39"/>
          <w:lang w:val="it-IT"/>
        </w:rPr>
        <w:t xml:space="preserve"> </w:t>
      </w:r>
      <w:r w:rsidRPr="00E939B5">
        <w:rPr>
          <w:rFonts w:cs="Arial"/>
          <w:lang w:val="it-IT"/>
        </w:rPr>
        <w:t>svake</w:t>
      </w:r>
      <w:r w:rsidRPr="00E939B5">
        <w:rPr>
          <w:rFonts w:cs="Arial"/>
          <w:spacing w:val="26"/>
          <w:lang w:val="it-IT"/>
        </w:rPr>
        <w:t xml:space="preserve"> </w:t>
      </w:r>
      <w:r w:rsidRPr="00E939B5">
        <w:rPr>
          <w:rFonts w:cs="Arial"/>
          <w:spacing w:val="-1"/>
          <w:lang w:val="it-IT"/>
        </w:rPr>
        <w:t>strane</w:t>
      </w:r>
      <w:r w:rsidRPr="00E939B5">
        <w:rPr>
          <w:rFonts w:cs="Arial"/>
          <w:spacing w:val="27"/>
          <w:lang w:val="it-IT"/>
        </w:rPr>
        <w:t xml:space="preserve"> </w:t>
      </w:r>
      <w:r w:rsidRPr="00E939B5">
        <w:rPr>
          <w:rFonts w:cs="Arial"/>
          <w:lang w:val="it-IT"/>
        </w:rPr>
        <w:t>od</w:t>
      </w:r>
      <w:r w:rsidRPr="00E939B5">
        <w:rPr>
          <w:rFonts w:cs="Arial"/>
          <w:spacing w:val="24"/>
          <w:lang w:val="it-IT"/>
        </w:rPr>
        <w:t xml:space="preserve"> </w:t>
      </w:r>
      <w:r w:rsidRPr="00E939B5">
        <w:rPr>
          <w:rFonts w:cs="Arial"/>
          <w:lang w:val="it-IT"/>
        </w:rPr>
        <w:t>osi</w:t>
      </w:r>
      <w:r w:rsidRPr="00E939B5">
        <w:rPr>
          <w:rFonts w:cs="Arial"/>
          <w:spacing w:val="26"/>
          <w:lang w:val="it-IT"/>
        </w:rPr>
        <w:t xml:space="preserve"> </w:t>
      </w:r>
      <w:r w:rsidRPr="00E939B5">
        <w:rPr>
          <w:rFonts w:cs="Arial"/>
          <w:spacing w:val="-1"/>
          <w:lang w:val="it-IT"/>
        </w:rPr>
        <w:t>cjevovoda,</w:t>
      </w:r>
      <w:r w:rsidRPr="00E939B5">
        <w:rPr>
          <w:rFonts w:cs="Arial"/>
          <w:spacing w:val="28"/>
          <w:lang w:val="it-IT"/>
        </w:rPr>
        <w:t xml:space="preserve"> </w:t>
      </w:r>
      <w:r w:rsidRPr="00E939B5">
        <w:rPr>
          <w:rFonts w:cs="Arial"/>
          <w:lang w:val="it-IT"/>
        </w:rPr>
        <w:t>a</w:t>
      </w:r>
      <w:r w:rsidRPr="00E939B5">
        <w:rPr>
          <w:rFonts w:cs="Arial"/>
          <w:spacing w:val="24"/>
          <w:lang w:val="it-IT"/>
        </w:rPr>
        <w:t xml:space="preserve"> </w:t>
      </w:r>
      <w:r w:rsidRPr="00E939B5">
        <w:rPr>
          <w:rFonts w:cs="Arial"/>
          <w:lang w:val="it-IT"/>
        </w:rPr>
        <w:t>za</w:t>
      </w:r>
      <w:r w:rsidRPr="00E939B5">
        <w:rPr>
          <w:rFonts w:cs="Arial"/>
          <w:spacing w:val="27"/>
          <w:lang w:val="it-IT"/>
        </w:rPr>
        <w:t xml:space="preserve"> </w:t>
      </w:r>
      <w:r w:rsidRPr="00E939B5">
        <w:rPr>
          <w:rFonts w:cs="Arial"/>
          <w:lang w:val="it-IT"/>
        </w:rPr>
        <w:t>svako</w:t>
      </w:r>
      <w:r w:rsidRPr="00E939B5">
        <w:rPr>
          <w:rFonts w:cs="Arial"/>
          <w:spacing w:val="24"/>
          <w:lang w:val="it-IT"/>
        </w:rPr>
        <w:t xml:space="preserve"> </w:t>
      </w:r>
      <w:r w:rsidRPr="00E939B5">
        <w:rPr>
          <w:rFonts w:cs="Arial"/>
          <w:spacing w:val="-1"/>
          <w:lang w:val="it-IT"/>
        </w:rPr>
        <w:t>uređivanje</w:t>
      </w:r>
      <w:r w:rsidRPr="00E939B5">
        <w:rPr>
          <w:rFonts w:cs="Arial"/>
          <w:spacing w:val="27"/>
          <w:lang w:val="it-IT"/>
        </w:rPr>
        <w:t xml:space="preserve"> </w:t>
      </w:r>
      <w:r w:rsidRPr="00E939B5">
        <w:rPr>
          <w:rFonts w:cs="Arial"/>
          <w:spacing w:val="-1"/>
          <w:lang w:val="it-IT"/>
        </w:rPr>
        <w:t>prostora</w:t>
      </w:r>
      <w:r w:rsidRPr="00E939B5">
        <w:rPr>
          <w:rFonts w:cs="Arial"/>
          <w:spacing w:val="27"/>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tom</w:t>
      </w:r>
      <w:r w:rsidRPr="00E939B5">
        <w:rPr>
          <w:rFonts w:cs="Arial"/>
          <w:spacing w:val="28"/>
          <w:lang w:val="it-IT"/>
        </w:rPr>
        <w:t xml:space="preserve"> </w:t>
      </w:r>
      <w:r w:rsidRPr="00E939B5">
        <w:rPr>
          <w:rFonts w:cs="Arial"/>
          <w:spacing w:val="-1"/>
          <w:lang w:val="it-IT"/>
        </w:rPr>
        <w:t>koridoru</w:t>
      </w:r>
      <w:r w:rsidRPr="00E939B5">
        <w:rPr>
          <w:rFonts w:cs="Arial"/>
          <w:spacing w:val="27"/>
          <w:lang w:val="it-IT"/>
        </w:rPr>
        <w:t xml:space="preserve"> </w:t>
      </w:r>
      <w:r w:rsidRPr="00E939B5">
        <w:rPr>
          <w:rFonts w:cs="Arial"/>
          <w:spacing w:val="-1"/>
          <w:lang w:val="it-IT"/>
        </w:rPr>
        <w:t>potrebna</w:t>
      </w:r>
      <w:r w:rsidRPr="00E939B5">
        <w:rPr>
          <w:rFonts w:cs="Arial"/>
          <w:spacing w:val="24"/>
          <w:lang w:val="it-IT"/>
        </w:rPr>
        <w:t xml:space="preserve"> </w:t>
      </w:r>
      <w:r w:rsidRPr="00E939B5">
        <w:rPr>
          <w:rFonts w:cs="Arial"/>
          <w:lang w:val="it-IT"/>
        </w:rPr>
        <w:t>je</w:t>
      </w:r>
      <w:r w:rsidRPr="00E939B5">
        <w:rPr>
          <w:rFonts w:cs="Arial"/>
          <w:spacing w:val="41"/>
          <w:lang w:val="it-IT"/>
        </w:rPr>
        <w:t xml:space="preserve"> </w:t>
      </w:r>
      <w:r w:rsidRPr="00E939B5">
        <w:rPr>
          <w:rFonts w:cs="Arial"/>
          <w:spacing w:val="-1"/>
          <w:lang w:val="it-IT"/>
        </w:rPr>
        <w:t>prethodna</w:t>
      </w:r>
      <w:r w:rsidRPr="00E939B5">
        <w:rPr>
          <w:rFonts w:cs="Arial"/>
          <w:spacing w:val="-2"/>
          <w:lang w:val="it-IT"/>
        </w:rPr>
        <w:t xml:space="preserve"> </w:t>
      </w:r>
      <w:r w:rsidRPr="00E939B5">
        <w:rPr>
          <w:rFonts w:cs="Arial"/>
          <w:spacing w:val="-1"/>
          <w:lang w:val="it-IT"/>
        </w:rPr>
        <w:t>suglasnost ovlaštenog</w:t>
      </w:r>
      <w:r w:rsidRPr="00E939B5">
        <w:rPr>
          <w:rFonts w:cs="Arial"/>
          <w:spacing w:val="-2"/>
          <w:lang w:val="it-IT"/>
        </w:rPr>
        <w:t xml:space="preserve"> </w:t>
      </w:r>
      <w:r w:rsidRPr="00E939B5">
        <w:rPr>
          <w:rFonts w:cs="Arial"/>
          <w:spacing w:val="-1"/>
          <w:lang w:val="it-IT"/>
        </w:rPr>
        <w:t>tijela</w:t>
      </w:r>
      <w:r w:rsidRPr="00E939B5">
        <w:rPr>
          <w:rFonts w:cs="Arial"/>
          <w:lang w:val="it-IT"/>
        </w:rPr>
        <w:t xml:space="preserve"> </w:t>
      </w:r>
      <w:r w:rsidRPr="00E939B5">
        <w:rPr>
          <w:rFonts w:cs="Arial"/>
          <w:spacing w:val="-1"/>
          <w:lang w:val="it-IT"/>
        </w:rPr>
        <w:t>vodoprivrede.</w:t>
      </w:r>
    </w:p>
    <w:p w:rsidR="00E939B5" w:rsidRPr="00E939B5" w:rsidRDefault="00E939B5" w:rsidP="00E939B5">
      <w:pPr>
        <w:pStyle w:val="BodyText"/>
        <w:tabs>
          <w:tab w:val="left" w:pos="464"/>
        </w:tabs>
        <w:spacing w:before="1"/>
        <w:ind w:right="119"/>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Neophodna</w:t>
      </w:r>
      <w:r w:rsidRPr="00E939B5">
        <w:rPr>
          <w:rFonts w:cs="Arial"/>
          <w:spacing w:val="12"/>
          <w:lang w:val="it-IT"/>
        </w:rPr>
        <w:t xml:space="preserve"> </w:t>
      </w:r>
      <w:r w:rsidRPr="00E939B5">
        <w:rPr>
          <w:rFonts w:cs="Arial"/>
          <w:lang w:val="it-IT"/>
        </w:rPr>
        <w:t>je</w:t>
      </w:r>
      <w:r w:rsidRPr="00E939B5">
        <w:rPr>
          <w:rFonts w:cs="Arial"/>
          <w:spacing w:val="15"/>
          <w:lang w:val="it-IT"/>
        </w:rPr>
        <w:t xml:space="preserve"> </w:t>
      </w:r>
      <w:r w:rsidRPr="00E939B5">
        <w:rPr>
          <w:rFonts w:cs="Arial"/>
          <w:spacing w:val="-1"/>
          <w:lang w:val="it-IT"/>
        </w:rPr>
        <w:t>rekonstrukcija</w:t>
      </w:r>
      <w:r w:rsidRPr="00E939B5">
        <w:rPr>
          <w:rFonts w:cs="Arial"/>
          <w:spacing w:val="15"/>
          <w:lang w:val="it-IT"/>
        </w:rPr>
        <w:t xml:space="preserve"> </w:t>
      </w:r>
      <w:r w:rsidRPr="00E939B5">
        <w:rPr>
          <w:rFonts w:cs="Arial"/>
          <w:spacing w:val="-1"/>
          <w:lang w:val="it-IT"/>
        </w:rPr>
        <w:t>tunela</w:t>
      </w:r>
      <w:r w:rsidRPr="00E939B5">
        <w:rPr>
          <w:rFonts w:cs="Arial"/>
          <w:spacing w:val="15"/>
          <w:lang w:val="it-IT"/>
        </w:rPr>
        <w:t xml:space="preserve"> </w:t>
      </w:r>
      <w:r w:rsidRPr="00E939B5">
        <w:rPr>
          <w:rFonts w:cs="Arial"/>
          <w:spacing w:val="-1"/>
          <w:lang w:val="it-IT"/>
        </w:rPr>
        <w:t>vodoopskrbe</w:t>
      </w:r>
      <w:r w:rsidRPr="00E939B5">
        <w:rPr>
          <w:rFonts w:cs="Arial"/>
          <w:spacing w:val="14"/>
          <w:lang w:val="it-IT"/>
        </w:rPr>
        <w:t xml:space="preserve"> </w:t>
      </w:r>
      <w:r w:rsidRPr="00E939B5">
        <w:rPr>
          <w:rFonts w:cs="Arial"/>
          <w:spacing w:val="-1"/>
          <w:lang w:val="it-IT"/>
        </w:rPr>
        <w:t>ispod</w:t>
      </w:r>
      <w:r w:rsidRPr="00E939B5">
        <w:rPr>
          <w:rFonts w:cs="Arial"/>
          <w:spacing w:val="15"/>
          <w:lang w:val="it-IT"/>
        </w:rPr>
        <w:t xml:space="preserve"> </w:t>
      </w:r>
      <w:r w:rsidRPr="00E939B5">
        <w:rPr>
          <w:rFonts w:cs="Arial"/>
          <w:spacing w:val="-1"/>
          <w:lang w:val="it-IT"/>
        </w:rPr>
        <w:t>Srđa</w:t>
      </w:r>
      <w:r w:rsidRPr="00E939B5">
        <w:rPr>
          <w:rFonts w:cs="Arial"/>
          <w:spacing w:val="14"/>
          <w:lang w:val="it-IT"/>
        </w:rPr>
        <w:t xml:space="preserve"> </w:t>
      </w:r>
      <w:r w:rsidRPr="00E939B5">
        <w:rPr>
          <w:rFonts w:cs="Arial"/>
          <w:spacing w:val="-1"/>
          <w:lang w:val="it-IT"/>
        </w:rPr>
        <w:t>prije</w:t>
      </w:r>
      <w:r w:rsidRPr="00E939B5">
        <w:rPr>
          <w:rFonts w:cs="Arial"/>
          <w:spacing w:val="15"/>
          <w:lang w:val="it-IT"/>
        </w:rPr>
        <w:t xml:space="preserve"> </w:t>
      </w:r>
      <w:r w:rsidRPr="00E939B5">
        <w:rPr>
          <w:rFonts w:cs="Arial"/>
          <w:spacing w:val="-1"/>
          <w:lang w:val="it-IT"/>
        </w:rPr>
        <w:t>započimanja</w:t>
      </w:r>
      <w:r w:rsidRPr="00E939B5">
        <w:rPr>
          <w:rFonts w:cs="Arial"/>
          <w:spacing w:val="15"/>
          <w:lang w:val="it-IT"/>
        </w:rPr>
        <w:t xml:space="preserve"> </w:t>
      </w:r>
      <w:r w:rsidRPr="00E939B5">
        <w:rPr>
          <w:rFonts w:cs="Arial"/>
          <w:spacing w:val="-1"/>
          <w:lang w:val="it-IT"/>
        </w:rPr>
        <w:t>bilo</w:t>
      </w:r>
      <w:r w:rsidRPr="00E939B5">
        <w:rPr>
          <w:rFonts w:cs="Arial"/>
          <w:spacing w:val="15"/>
          <w:lang w:val="it-IT"/>
        </w:rPr>
        <w:t xml:space="preserve"> </w:t>
      </w:r>
      <w:r w:rsidRPr="00E939B5">
        <w:rPr>
          <w:rFonts w:cs="Arial"/>
          <w:spacing w:val="-1"/>
          <w:lang w:val="it-IT"/>
        </w:rPr>
        <w:t>kojih</w:t>
      </w:r>
      <w:r w:rsidRPr="00E939B5">
        <w:rPr>
          <w:rFonts w:cs="Arial"/>
          <w:spacing w:val="57"/>
          <w:lang w:val="it-IT"/>
        </w:rPr>
        <w:t xml:space="preserve"> </w:t>
      </w:r>
      <w:r w:rsidRPr="00E939B5">
        <w:rPr>
          <w:rFonts w:cs="Arial"/>
          <w:spacing w:val="-1"/>
          <w:lang w:val="it-IT"/>
        </w:rPr>
        <w:t>radova</w:t>
      </w:r>
      <w:r w:rsidRPr="00E939B5">
        <w:rPr>
          <w:rFonts w:cs="Arial"/>
          <w:lang w:val="it-IT"/>
        </w:rPr>
        <w:t xml:space="preserve"> u</w:t>
      </w:r>
      <w:r w:rsidRPr="00E939B5">
        <w:rPr>
          <w:rFonts w:cs="Arial"/>
          <w:spacing w:val="-2"/>
          <w:lang w:val="it-IT"/>
        </w:rPr>
        <w:t xml:space="preserve"> </w:t>
      </w:r>
      <w:r w:rsidRPr="00E939B5">
        <w:rPr>
          <w:rFonts w:cs="Arial"/>
          <w:spacing w:val="-1"/>
          <w:lang w:val="it-IT"/>
        </w:rPr>
        <w:t>obuhvatu</w:t>
      </w:r>
      <w:r w:rsidRPr="00E939B5">
        <w:rPr>
          <w:rFonts w:cs="Arial"/>
          <w:lang w:val="it-IT"/>
        </w:rPr>
        <w:t xml:space="preserve"> </w:t>
      </w:r>
      <w:r w:rsidRPr="00E939B5">
        <w:rPr>
          <w:rFonts w:cs="Arial"/>
          <w:spacing w:val="-1"/>
          <w:lang w:val="it-IT"/>
        </w:rPr>
        <w:t>ŠRC</w:t>
      </w:r>
      <w:r w:rsidRPr="00E939B5">
        <w:rPr>
          <w:rFonts w:cs="Arial"/>
          <w:spacing w:val="-3"/>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golfom</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Srđu.</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Zabranjuje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prenamjena</w:t>
      </w:r>
      <w:r w:rsidRPr="00E939B5">
        <w:rPr>
          <w:rFonts w:cs="Arial"/>
          <w:spacing w:val="-2"/>
          <w:lang w:val="it-IT"/>
        </w:rPr>
        <w:t xml:space="preserve"> </w:t>
      </w:r>
      <w:r w:rsidRPr="00E939B5">
        <w:rPr>
          <w:rFonts w:cs="Arial"/>
          <w:spacing w:val="-1"/>
          <w:lang w:val="it-IT"/>
        </w:rPr>
        <w:t>postojećih</w:t>
      </w:r>
      <w:r w:rsidRPr="00E939B5">
        <w:rPr>
          <w:rFonts w:cs="Arial"/>
          <w:spacing w:val="-2"/>
          <w:lang w:val="it-IT"/>
        </w:rPr>
        <w:t xml:space="preserve"> </w:t>
      </w:r>
      <w:r w:rsidRPr="00E939B5">
        <w:rPr>
          <w:rFonts w:cs="Arial"/>
          <w:spacing w:val="-1"/>
          <w:lang w:val="it-IT"/>
        </w:rPr>
        <w:t>gustijerni.</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116.a</w:t>
      </w:r>
    </w:p>
    <w:p w:rsidR="00E939B5" w:rsidRPr="00E939B5" w:rsidRDefault="00E939B5" w:rsidP="00E939B5">
      <w:pPr>
        <w:pStyle w:val="BodyText"/>
        <w:jc w:val="both"/>
        <w:rPr>
          <w:rFonts w:cs="Arial"/>
          <w:spacing w:val="-1"/>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spacing w:before="9"/>
        <w:jc w:val="both"/>
        <w:rPr>
          <w:rFonts w:ascii="Arial" w:eastAsia="Arial" w:hAnsi="Arial" w:cs="Arial"/>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117.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88"/>
        </w:tabs>
        <w:ind w:right="11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Zahvatom</w:t>
      </w:r>
      <w:r w:rsidRPr="00E939B5">
        <w:rPr>
          <w:rFonts w:cs="Arial"/>
          <w:spacing w:val="39"/>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gradnji</w:t>
      </w:r>
      <w:r w:rsidRPr="00E939B5">
        <w:rPr>
          <w:rFonts w:cs="Arial"/>
          <w:spacing w:val="38"/>
          <w:lang w:val="it-IT"/>
        </w:rPr>
        <w:t xml:space="preserve"> </w:t>
      </w:r>
      <w:r w:rsidRPr="00E939B5">
        <w:rPr>
          <w:rFonts w:cs="Arial"/>
          <w:spacing w:val="-1"/>
          <w:lang w:val="it-IT"/>
        </w:rPr>
        <w:t>podzemne</w:t>
      </w:r>
      <w:r w:rsidRPr="00E939B5">
        <w:rPr>
          <w:rFonts w:cs="Arial"/>
          <w:spacing w:val="40"/>
          <w:lang w:val="it-IT"/>
        </w:rPr>
        <w:t xml:space="preserve"> </w:t>
      </w:r>
      <w:r w:rsidRPr="00E939B5">
        <w:rPr>
          <w:rFonts w:cs="Arial"/>
          <w:spacing w:val="-1"/>
          <w:lang w:val="it-IT"/>
        </w:rPr>
        <w:t>hidro-</w:t>
      </w:r>
      <w:r w:rsidRPr="00E939B5">
        <w:rPr>
          <w:rFonts w:cs="Arial"/>
          <w:spacing w:val="40"/>
          <w:lang w:val="it-IT"/>
        </w:rPr>
        <w:t xml:space="preserve"> </w:t>
      </w:r>
      <w:r w:rsidRPr="00E939B5">
        <w:rPr>
          <w:rFonts w:cs="Arial"/>
          <w:spacing w:val="-1"/>
          <w:lang w:val="it-IT"/>
        </w:rPr>
        <w:t>centrale</w:t>
      </w:r>
      <w:r w:rsidRPr="00E939B5">
        <w:rPr>
          <w:rFonts w:cs="Arial"/>
          <w:spacing w:val="41"/>
          <w:lang w:val="it-IT"/>
        </w:rPr>
        <w:t xml:space="preserve"> </w:t>
      </w:r>
      <w:r w:rsidRPr="00E939B5">
        <w:rPr>
          <w:rFonts w:cs="Arial"/>
          <w:spacing w:val="-1"/>
          <w:lang w:val="it-IT"/>
        </w:rPr>
        <w:t>Ombla,</w:t>
      </w:r>
      <w:r w:rsidRPr="00E939B5">
        <w:rPr>
          <w:rFonts w:cs="Arial"/>
          <w:spacing w:val="40"/>
          <w:lang w:val="it-IT"/>
        </w:rPr>
        <w:t xml:space="preserve"> </w:t>
      </w:r>
      <w:r w:rsidRPr="00E939B5">
        <w:rPr>
          <w:rFonts w:cs="Arial"/>
          <w:spacing w:val="-1"/>
          <w:lang w:val="it-IT"/>
        </w:rPr>
        <w:t>podizanjem</w:t>
      </w:r>
      <w:r w:rsidRPr="00E939B5">
        <w:rPr>
          <w:rFonts w:cs="Arial"/>
          <w:spacing w:val="37"/>
          <w:lang w:val="it-IT"/>
        </w:rPr>
        <w:t xml:space="preserve"> </w:t>
      </w:r>
      <w:r w:rsidRPr="00E939B5">
        <w:rPr>
          <w:rFonts w:cs="Arial"/>
          <w:spacing w:val="-1"/>
          <w:lang w:val="it-IT"/>
        </w:rPr>
        <w:t>uspora</w:t>
      </w:r>
      <w:r w:rsidRPr="00E939B5">
        <w:rPr>
          <w:rFonts w:cs="Arial"/>
          <w:spacing w:val="41"/>
          <w:lang w:val="it-IT"/>
        </w:rPr>
        <w:t xml:space="preserve"> </w:t>
      </w:r>
      <w:r w:rsidRPr="00E939B5">
        <w:rPr>
          <w:rFonts w:cs="Arial"/>
          <w:spacing w:val="-1"/>
          <w:lang w:val="it-IT"/>
        </w:rPr>
        <w:t>podzemne</w:t>
      </w:r>
      <w:r w:rsidRPr="00E939B5">
        <w:rPr>
          <w:rFonts w:cs="Arial"/>
          <w:spacing w:val="59"/>
          <w:lang w:val="it-IT"/>
        </w:rPr>
        <w:t xml:space="preserve"> </w:t>
      </w:r>
      <w:r w:rsidRPr="00E939B5">
        <w:rPr>
          <w:rFonts w:cs="Arial"/>
          <w:spacing w:val="-1"/>
          <w:lang w:val="it-IT"/>
        </w:rPr>
        <w:t>akumulacije</w:t>
      </w:r>
      <w:r w:rsidRPr="00E939B5">
        <w:rPr>
          <w:rFonts w:cs="Arial"/>
          <w:spacing w:val="50"/>
          <w:lang w:val="it-IT"/>
        </w:rPr>
        <w:t xml:space="preserve"> </w:t>
      </w:r>
      <w:r w:rsidRPr="00E939B5">
        <w:rPr>
          <w:rFonts w:cs="Arial"/>
          <w:lang w:val="it-IT"/>
        </w:rPr>
        <w:t>na</w:t>
      </w:r>
      <w:r w:rsidRPr="00E939B5">
        <w:rPr>
          <w:rFonts w:cs="Arial"/>
          <w:spacing w:val="50"/>
          <w:lang w:val="it-IT"/>
        </w:rPr>
        <w:t xml:space="preserve"> </w:t>
      </w:r>
      <w:r w:rsidRPr="00E939B5">
        <w:rPr>
          <w:rFonts w:cs="Arial"/>
          <w:lang w:val="it-IT"/>
        </w:rPr>
        <w:t>kotu</w:t>
      </w:r>
      <w:r w:rsidRPr="00E939B5">
        <w:rPr>
          <w:rFonts w:cs="Arial"/>
          <w:spacing w:val="51"/>
          <w:lang w:val="it-IT"/>
        </w:rPr>
        <w:t xml:space="preserve"> </w:t>
      </w:r>
      <w:r w:rsidRPr="00E939B5">
        <w:rPr>
          <w:rFonts w:cs="Arial"/>
          <w:spacing w:val="-2"/>
          <w:lang w:val="it-IT"/>
        </w:rPr>
        <w:t>130</w:t>
      </w:r>
      <w:r w:rsidRPr="00E939B5">
        <w:rPr>
          <w:rFonts w:cs="Arial"/>
          <w:spacing w:val="53"/>
          <w:lang w:val="it-IT"/>
        </w:rPr>
        <w:t xml:space="preserve"> </w:t>
      </w:r>
      <w:r w:rsidRPr="00E939B5">
        <w:rPr>
          <w:rFonts w:cs="Arial"/>
          <w:spacing w:val="-2"/>
          <w:lang w:val="it-IT"/>
        </w:rPr>
        <w:t>mnm,</w:t>
      </w:r>
      <w:r w:rsidRPr="00E939B5">
        <w:rPr>
          <w:rFonts w:cs="Arial"/>
          <w:spacing w:val="52"/>
          <w:lang w:val="it-IT"/>
        </w:rPr>
        <w:t xml:space="preserve"> </w:t>
      </w:r>
      <w:r w:rsidRPr="00E939B5">
        <w:rPr>
          <w:rFonts w:cs="Arial"/>
          <w:spacing w:val="-1"/>
          <w:lang w:val="it-IT"/>
        </w:rPr>
        <w:t>omogućuje</w:t>
      </w:r>
      <w:r w:rsidRPr="00E939B5">
        <w:rPr>
          <w:rFonts w:cs="Arial"/>
          <w:spacing w:val="50"/>
          <w:lang w:val="it-IT"/>
        </w:rPr>
        <w:t xml:space="preserve"> </w:t>
      </w:r>
      <w:r w:rsidRPr="00E939B5">
        <w:rPr>
          <w:rFonts w:cs="Arial"/>
          <w:lang w:val="it-IT"/>
        </w:rPr>
        <w:t>se</w:t>
      </w:r>
      <w:r w:rsidRPr="00E939B5">
        <w:rPr>
          <w:rFonts w:cs="Arial"/>
          <w:spacing w:val="49"/>
          <w:lang w:val="it-IT"/>
        </w:rPr>
        <w:t xml:space="preserve"> </w:t>
      </w:r>
      <w:r w:rsidRPr="00E939B5">
        <w:rPr>
          <w:rFonts w:cs="Arial"/>
          <w:spacing w:val="-1"/>
          <w:lang w:val="it-IT"/>
        </w:rPr>
        <w:t>ekonomičnija</w:t>
      </w:r>
      <w:r w:rsidRPr="00E939B5">
        <w:rPr>
          <w:rFonts w:cs="Arial"/>
          <w:spacing w:val="50"/>
          <w:lang w:val="it-IT"/>
        </w:rPr>
        <w:t xml:space="preserve"> </w:t>
      </w:r>
      <w:r w:rsidRPr="00E939B5">
        <w:rPr>
          <w:rFonts w:cs="Arial"/>
          <w:lang w:val="it-IT"/>
        </w:rPr>
        <w:t>i</w:t>
      </w:r>
      <w:r w:rsidRPr="00E939B5">
        <w:rPr>
          <w:rFonts w:cs="Arial"/>
          <w:spacing w:val="52"/>
          <w:lang w:val="it-IT"/>
        </w:rPr>
        <w:t xml:space="preserve"> </w:t>
      </w:r>
      <w:r w:rsidRPr="00E939B5">
        <w:rPr>
          <w:rFonts w:cs="Arial"/>
          <w:spacing w:val="-1"/>
          <w:lang w:val="it-IT"/>
        </w:rPr>
        <w:t>sanitarno</w:t>
      </w:r>
      <w:r w:rsidRPr="00E939B5">
        <w:rPr>
          <w:rFonts w:cs="Arial"/>
          <w:spacing w:val="53"/>
          <w:lang w:val="it-IT"/>
        </w:rPr>
        <w:t xml:space="preserve"> </w:t>
      </w:r>
      <w:r w:rsidRPr="00E939B5">
        <w:rPr>
          <w:rFonts w:cs="Arial"/>
          <w:spacing w:val="-1"/>
          <w:lang w:val="it-IT"/>
        </w:rPr>
        <w:t>sigurnija</w:t>
      </w:r>
      <w:r w:rsidRPr="00E939B5">
        <w:rPr>
          <w:rFonts w:cs="Arial"/>
          <w:spacing w:val="50"/>
          <w:lang w:val="it-IT"/>
        </w:rPr>
        <w:t xml:space="preserve"> </w:t>
      </w:r>
      <w:r w:rsidRPr="00E939B5">
        <w:rPr>
          <w:rFonts w:cs="Arial"/>
          <w:spacing w:val="-1"/>
          <w:lang w:val="it-IT"/>
        </w:rPr>
        <w:t>buduća</w:t>
      </w:r>
      <w:r w:rsidRPr="00E939B5">
        <w:rPr>
          <w:rFonts w:cs="Arial"/>
          <w:spacing w:val="65"/>
          <w:lang w:val="it-IT"/>
        </w:rPr>
        <w:t xml:space="preserve"> </w:t>
      </w:r>
      <w:r w:rsidRPr="00E939B5">
        <w:rPr>
          <w:rFonts w:cs="Arial"/>
          <w:spacing w:val="-1"/>
          <w:lang w:val="it-IT"/>
        </w:rPr>
        <w:t>opskrba</w:t>
      </w:r>
      <w:r w:rsidRPr="00E939B5">
        <w:rPr>
          <w:rFonts w:cs="Arial"/>
          <w:lang w:val="it-IT"/>
        </w:rPr>
        <w:t xml:space="preserve"> </w:t>
      </w:r>
      <w:r w:rsidRPr="00E939B5">
        <w:rPr>
          <w:rFonts w:cs="Arial"/>
          <w:spacing w:val="-1"/>
          <w:lang w:val="it-IT"/>
        </w:rPr>
        <w:t>grada</w:t>
      </w:r>
      <w:r w:rsidRPr="00E939B5">
        <w:rPr>
          <w:rFonts w:cs="Arial"/>
          <w:lang w:val="it-IT"/>
        </w:rPr>
        <w:t xml:space="preserve"> </w:t>
      </w:r>
      <w:r w:rsidRPr="00E939B5">
        <w:rPr>
          <w:rFonts w:cs="Arial"/>
          <w:spacing w:val="-1"/>
          <w:lang w:val="it-IT"/>
        </w:rPr>
        <w:t>Dubrovnika</w:t>
      </w:r>
      <w:r w:rsidRPr="00E939B5">
        <w:rPr>
          <w:rFonts w:cs="Arial"/>
          <w:lang w:val="it-IT"/>
        </w:rPr>
        <w:t xml:space="preserve"> i šireg</w:t>
      </w:r>
      <w:r w:rsidRPr="00E939B5">
        <w:rPr>
          <w:rFonts w:cs="Arial"/>
          <w:spacing w:val="-2"/>
          <w:lang w:val="it-IT"/>
        </w:rPr>
        <w:t xml:space="preserve"> </w:t>
      </w:r>
      <w:r w:rsidRPr="00E939B5">
        <w:rPr>
          <w:rFonts w:cs="Arial"/>
          <w:spacing w:val="-1"/>
          <w:lang w:val="it-IT"/>
        </w:rPr>
        <w:t>područja.</w:t>
      </w:r>
    </w:p>
    <w:p w:rsidR="00E939B5" w:rsidRPr="00E939B5" w:rsidRDefault="00E939B5" w:rsidP="00E939B5">
      <w:pPr>
        <w:pStyle w:val="BodyText"/>
        <w:tabs>
          <w:tab w:val="left" w:pos="474"/>
        </w:tabs>
        <w:ind w:right="11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Vodoopskrbni</w:t>
      </w:r>
      <w:r w:rsidRPr="00E939B5">
        <w:rPr>
          <w:rFonts w:cs="Arial"/>
          <w:spacing w:val="23"/>
          <w:lang w:val="it-IT"/>
        </w:rPr>
        <w:t xml:space="preserve"> </w:t>
      </w:r>
      <w:r w:rsidRPr="00E939B5">
        <w:rPr>
          <w:rFonts w:cs="Arial"/>
          <w:spacing w:val="-1"/>
          <w:lang w:val="it-IT"/>
        </w:rPr>
        <w:t>sustav</w:t>
      </w:r>
      <w:r w:rsidRPr="00E939B5">
        <w:rPr>
          <w:rFonts w:cs="Arial"/>
          <w:spacing w:val="22"/>
          <w:lang w:val="it-IT"/>
        </w:rPr>
        <w:t xml:space="preserve"> </w:t>
      </w:r>
      <w:r w:rsidRPr="00E939B5">
        <w:rPr>
          <w:rFonts w:cs="Arial"/>
          <w:spacing w:val="-1"/>
          <w:lang w:val="it-IT"/>
        </w:rPr>
        <w:t>Dubrovnika</w:t>
      </w:r>
      <w:r w:rsidRPr="00E939B5">
        <w:rPr>
          <w:rFonts w:cs="Arial"/>
          <w:spacing w:val="24"/>
          <w:lang w:val="it-IT"/>
        </w:rPr>
        <w:t xml:space="preserve"> </w:t>
      </w:r>
      <w:r w:rsidRPr="00E939B5">
        <w:rPr>
          <w:rFonts w:cs="Arial"/>
          <w:spacing w:val="-1"/>
          <w:lang w:val="it-IT"/>
        </w:rPr>
        <w:t>uglavnom</w:t>
      </w:r>
      <w:r w:rsidRPr="00E939B5">
        <w:rPr>
          <w:rFonts w:cs="Arial"/>
          <w:spacing w:val="23"/>
          <w:lang w:val="it-IT"/>
        </w:rPr>
        <w:t xml:space="preserve"> </w:t>
      </w:r>
      <w:r w:rsidRPr="00E939B5">
        <w:rPr>
          <w:rFonts w:cs="Arial"/>
          <w:spacing w:val="-1"/>
          <w:lang w:val="it-IT"/>
        </w:rPr>
        <w:t>je</w:t>
      </w:r>
      <w:r w:rsidRPr="00E939B5">
        <w:rPr>
          <w:rFonts w:cs="Arial"/>
          <w:spacing w:val="27"/>
          <w:lang w:val="it-IT"/>
        </w:rPr>
        <w:t xml:space="preserve"> </w:t>
      </w:r>
      <w:r w:rsidRPr="00E939B5">
        <w:rPr>
          <w:rFonts w:cs="Arial"/>
          <w:spacing w:val="-1"/>
          <w:lang w:val="it-IT"/>
        </w:rPr>
        <w:t>definiran</w:t>
      </w:r>
      <w:r w:rsidRPr="00E939B5">
        <w:rPr>
          <w:rFonts w:cs="Arial"/>
          <w:spacing w:val="24"/>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zadovoljava</w:t>
      </w:r>
      <w:r w:rsidRPr="00E939B5">
        <w:rPr>
          <w:rFonts w:cs="Arial"/>
          <w:spacing w:val="21"/>
          <w:lang w:val="it-IT"/>
        </w:rPr>
        <w:t xml:space="preserve"> </w:t>
      </w:r>
      <w:r w:rsidRPr="00E939B5">
        <w:rPr>
          <w:rFonts w:cs="Arial"/>
          <w:spacing w:val="-1"/>
          <w:lang w:val="it-IT"/>
        </w:rPr>
        <w:t>sagledive</w:t>
      </w:r>
      <w:r w:rsidRPr="00E939B5">
        <w:rPr>
          <w:rFonts w:cs="Arial"/>
          <w:spacing w:val="24"/>
          <w:lang w:val="it-IT"/>
        </w:rPr>
        <w:t xml:space="preserve"> </w:t>
      </w:r>
      <w:r w:rsidRPr="00E939B5">
        <w:rPr>
          <w:rFonts w:cs="Arial"/>
          <w:spacing w:val="-1"/>
          <w:lang w:val="it-IT"/>
        </w:rPr>
        <w:t>potrebe</w:t>
      </w:r>
      <w:r w:rsidRPr="00E939B5">
        <w:rPr>
          <w:rFonts w:cs="Arial"/>
          <w:spacing w:val="59"/>
          <w:lang w:val="it-IT"/>
        </w:rPr>
        <w:t xml:space="preserve"> </w:t>
      </w:r>
      <w:r w:rsidRPr="00E939B5">
        <w:rPr>
          <w:rFonts w:cs="Arial"/>
          <w:lang w:val="it-IT"/>
        </w:rPr>
        <w:t>gradskog</w:t>
      </w:r>
      <w:r w:rsidRPr="00E939B5">
        <w:rPr>
          <w:rFonts w:cs="Arial"/>
          <w:spacing w:val="6"/>
          <w:lang w:val="it-IT"/>
        </w:rPr>
        <w:t xml:space="preserve"> </w:t>
      </w:r>
      <w:r w:rsidRPr="00E939B5">
        <w:rPr>
          <w:rFonts w:cs="Arial"/>
          <w:spacing w:val="-1"/>
          <w:lang w:val="it-IT"/>
        </w:rPr>
        <w:t>naselja</w:t>
      </w:r>
      <w:r w:rsidRPr="00E939B5">
        <w:rPr>
          <w:rFonts w:cs="Arial"/>
          <w:spacing w:val="6"/>
          <w:lang w:val="it-IT"/>
        </w:rPr>
        <w:t xml:space="preserve"> </w:t>
      </w:r>
      <w:r w:rsidRPr="00E939B5">
        <w:rPr>
          <w:rFonts w:cs="Arial"/>
          <w:spacing w:val="-2"/>
          <w:lang w:val="it-IT"/>
        </w:rPr>
        <w:t>Dubrovnik</w:t>
      </w:r>
      <w:r w:rsidRPr="00E939B5">
        <w:rPr>
          <w:rFonts w:cs="Arial"/>
          <w:spacing w:val="7"/>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naselja</w:t>
      </w:r>
      <w:r w:rsidRPr="00E939B5">
        <w:rPr>
          <w:rFonts w:cs="Arial"/>
          <w:spacing w:val="4"/>
          <w:lang w:val="it-IT"/>
        </w:rPr>
        <w:t xml:space="preserve"> </w:t>
      </w:r>
      <w:r w:rsidRPr="00E939B5">
        <w:rPr>
          <w:rFonts w:cs="Arial"/>
          <w:lang w:val="it-IT"/>
        </w:rPr>
        <w:t>uz</w:t>
      </w:r>
      <w:r w:rsidRPr="00E939B5">
        <w:rPr>
          <w:rFonts w:cs="Arial"/>
          <w:spacing w:val="4"/>
          <w:lang w:val="it-IT"/>
        </w:rPr>
        <w:t xml:space="preserve"> </w:t>
      </w:r>
      <w:r w:rsidRPr="00E939B5">
        <w:rPr>
          <w:rFonts w:cs="Arial"/>
          <w:spacing w:val="-1"/>
          <w:lang w:val="it-IT"/>
        </w:rPr>
        <w:t>Rijeku</w:t>
      </w:r>
      <w:r w:rsidRPr="00E939B5">
        <w:rPr>
          <w:rFonts w:cs="Arial"/>
          <w:spacing w:val="6"/>
          <w:lang w:val="it-IT"/>
        </w:rPr>
        <w:t xml:space="preserve"> </w:t>
      </w:r>
      <w:r w:rsidRPr="00E939B5">
        <w:rPr>
          <w:rFonts w:cs="Arial"/>
          <w:spacing w:val="-1"/>
          <w:lang w:val="it-IT"/>
        </w:rPr>
        <w:t>dubrovačku.</w:t>
      </w:r>
      <w:r w:rsidRPr="00E939B5">
        <w:rPr>
          <w:rFonts w:cs="Arial"/>
          <w:spacing w:val="2"/>
          <w:lang w:val="it-IT"/>
        </w:rPr>
        <w:t xml:space="preserve"> </w:t>
      </w:r>
      <w:r w:rsidRPr="00E939B5">
        <w:rPr>
          <w:rFonts w:cs="Arial"/>
          <w:spacing w:val="-1"/>
          <w:lang w:val="it-IT"/>
        </w:rPr>
        <w:t>Opskrbljuje</w:t>
      </w:r>
      <w:r w:rsidRPr="00E939B5">
        <w:rPr>
          <w:rFonts w:cs="Arial"/>
          <w:spacing w:val="4"/>
          <w:lang w:val="it-IT"/>
        </w:rPr>
        <w:t xml:space="preserve"> </w:t>
      </w:r>
      <w:r w:rsidRPr="00E939B5">
        <w:rPr>
          <w:rFonts w:cs="Arial"/>
          <w:spacing w:val="-1"/>
          <w:lang w:val="it-IT"/>
        </w:rPr>
        <w:t>pitkom</w:t>
      </w:r>
      <w:r w:rsidRPr="00E939B5">
        <w:rPr>
          <w:rFonts w:cs="Arial"/>
          <w:spacing w:val="5"/>
          <w:lang w:val="it-IT"/>
        </w:rPr>
        <w:t xml:space="preserve"> </w:t>
      </w:r>
      <w:r w:rsidRPr="00E939B5">
        <w:rPr>
          <w:rFonts w:cs="Arial"/>
          <w:spacing w:val="-1"/>
          <w:lang w:val="it-IT"/>
        </w:rPr>
        <w:t>vodom</w:t>
      </w:r>
      <w:r w:rsidRPr="00E939B5">
        <w:rPr>
          <w:rFonts w:cs="Arial"/>
          <w:spacing w:val="69"/>
          <w:lang w:val="it-IT"/>
        </w:rPr>
        <w:t xml:space="preserve"> </w:t>
      </w:r>
      <w:r w:rsidRPr="00E939B5">
        <w:rPr>
          <w:rFonts w:cs="Arial"/>
          <w:lang w:val="it-IT"/>
        </w:rPr>
        <w:t>područje</w:t>
      </w:r>
      <w:r w:rsidRPr="00E939B5">
        <w:rPr>
          <w:rFonts w:cs="Arial"/>
          <w:spacing w:val="-2"/>
          <w:lang w:val="it-IT"/>
        </w:rPr>
        <w:t xml:space="preserve"> </w:t>
      </w:r>
      <w:r w:rsidRPr="00E939B5">
        <w:rPr>
          <w:rFonts w:cs="Arial"/>
          <w:lang w:val="it-IT"/>
        </w:rPr>
        <w:t>grada</w:t>
      </w:r>
      <w:r w:rsidRPr="00E939B5">
        <w:rPr>
          <w:rFonts w:cs="Arial"/>
          <w:spacing w:val="-2"/>
          <w:lang w:val="it-IT"/>
        </w:rPr>
        <w:t xml:space="preserve"> </w:t>
      </w:r>
      <w:r w:rsidRPr="00E939B5">
        <w:rPr>
          <w:rFonts w:cs="Arial"/>
          <w:spacing w:val="-1"/>
          <w:lang w:val="it-IT"/>
        </w:rPr>
        <w:t>Dubrovnika</w:t>
      </w:r>
      <w:r w:rsidRPr="00E939B5">
        <w:rPr>
          <w:rFonts w:cs="Arial"/>
          <w:lang w:val="it-IT"/>
        </w:rPr>
        <w:t xml:space="preserve"> u</w:t>
      </w:r>
      <w:r w:rsidRPr="00E939B5">
        <w:rPr>
          <w:rFonts w:cs="Arial"/>
          <w:spacing w:val="-1"/>
          <w:lang w:val="it-IT"/>
        </w:rPr>
        <w:t xml:space="preserve"> </w:t>
      </w:r>
      <w:r w:rsidRPr="00E939B5">
        <w:rPr>
          <w:rFonts w:cs="Arial"/>
          <w:lang w:val="it-IT"/>
        </w:rPr>
        <w:t xml:space="preserve">tri </w:t>
      </w:r>
      <w:r w:rsidRPr="00E939B5">
        <w:rPr>
          <w:rFonts w:cs="Arial"/>
          <w:spacing w:val="-1"/>
          <w:lang w:val="it-IT"/>
        </w:rPr>
        <w:t>odijeljene</w:t>
      </w:r>
      <w:r w:rsidRPr="00E939B5">
        <w:rPr>
          <w:rFonts w:cs="Arial"/>
          <w:spacing w:val="-2"/>
          <w:lang w:val="it-IT"/>
        </w:rPr>
        <w:t xml:space="preserve"> </w:t>
      </w:r>
      <w:r w:rsidRPr="00E939B5">
        <w:rPr>
          <w:rFonts w:cs="Arial"/>
          <w:spacing w:val="-1"/>
          <w:lang w:val="it-IT"/>
        </w:rPr>
        <w:t>zone: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 xml:space="preserve">uže </w:t>
      </w:r>
      <w:r w:rsidRPr="00E939B5">
        <w:rPr>
          <w:rFonts w:cs="Arial"/>
          <w:spacing w:val="-1"/>
          <w:lang w:val="it-IT"/>
        </w:rPr>
        <w:t>gradsko</w:t>
      </w:r>
      <w:r w:rsidRPr="00E939B5">
        <w:rPr>
          <w:rFonts w:cs="Arial"/>
          <w:lang w:val="it-IT"/>
        </w:rPr>
        <w:t xml:space="preserve"> </w:t>
      </w:r>
      <w:r w:rsidRPr="00E939B5">
        <w:rPr>
          <w:rFonts w:cs="Arial"/>
          <w:spacing w:val="-1"/>
          <w:lang w:val="it-IT"/>
        </w:rPr>
        <w:t>područje</w:t>
      </w:r>
      <w:r w:rsidRPr="00E939B5">
        <w:rPr>
          <w:rFonts w:cs="Arial"/>
          <w:spacing w:val="-2"/>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Dubrovnik,</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Orsule</w:t>
      </w:r>
      <w:r w:rsidRPr="00E939B5">
        <w:rPr>
          <w:rFonts w:cs="Arial"/>
          <w:lang w:val="it-IT"/>
        </w:rPr>
        <w:t xml:space="preserve"> do </w:t>
      </w:r>
      <w:r w:rsidRPr="00E939B5">
        <w:rPr>
          <w:rFonts w:cs="Arial"/>
          <w:spacing w:val="-1"/>
          <w:lang w:val="it-IT"/>
        </w:rPr>
        <w:t>Sustjepana,</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Bosankom,</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područje</w:t>
      </w:r>
      <w:r w:rsidRPr="00E939B5">
        <w:rPr>
          <w:rFonts w:cs="Arial"/>
          <w:spacing w:val="5"/>
          <w:lang w:val="it-IT"/>
        </w:rPr>
        <w:t xml:space="preserve"> </w:t>
      </w:r>
      <w:r w:rsidRPr="00E939B5">
        <w:rPr>
          <w:rFonts w:cs="Arial"/>
          <w:spacing w:val="-1"/>
          <w:lang w:val="it-IT"/>
        </w:rPr>
        <w:t>Rijeke</w:t>
      </w:r>
      <w:r w:rsidRPr="00E939B5">
        <w:rPr>
          <w:rFonts w:cs="Arial"/>
          <w:spacing w:val="7"/>
          <w:lang w:val="it-IT"/>
        </w:rPr>
        <w:t xml:space="preserve"> </w:t>
      </w:r>
      <w:r w:rsidRPr="00E939B5">
        <w:rPr>
          <w:rFonts w:cs="Arial"/>
          <w:spacing w:val="-1"/>
          <w:lang w:val="it-IT"/>
        </w:rPr>
        <w:t>dubrovačke,</w:t>
      </w:r>
      <w:r w:rsidRPr="00E939B5">
        <w:rPr>
          <w:rFonts w:cs="Arial"/>
          <w:spacing w:val="8"/>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Komolca</w:t>
      </w:r>
      <w:r w:rsidRPr="00E939B5">
        <w:rPr>
          <w:rFonts w:cs="Arial"/>
          <w:spacing w:val="7"/>
          <w:lang w:val="it-IT"/>
        </w:rPr>
        <w:t xml:space="preserve"> </w:t>
      </w:r>
      <w:r w:rsidRPr="00E939B5">
        <w:rPr>
          <w:rFonts w:cs="Arial"/>
          <w:lang w:val="it-IT"/>
        </w:rPr>
        <w:t>do</w:t>
      </w:r>
      <w:r w:rsidRPr="00E939B5">
        <w:rPr>
          <w:rFonts w:cs="Arial"/>
          <w:spacing w:val="5"/>
          <w:lang w:val="it-IT"/>
        </w:rPr>
        <w:t xml:space="preserve"> </w:t>
      </w:r>
      <w:r w:rsidRPr="00E939B5">
        <w:rPr>
          <w:rFonts w:cs="Arial"/>
          <w:spacing w:val="-1"/>
          <w:lang w:val="it-IT"/>
        </w:rPr>
        <w:t>Mokošice</w:t>
      </w:r>
      <w:r w:rsidRPr="00E939B5">
        <w:rPr>
          <w:rFonts w:cs="Arial"/>
          <w:spacing w:val="7"/>
          <w:lang w:val="it-IT"/>
        </w:rPr>
        <w:t xml:space="preserve"> </w:t>
      </w:r>
      <w:r w:rsidRPr="00E939B5">
        <w:rPr>
          <w:rFonts w:cs="Arial"/>
          <w:spacing w:val="-1"/>
          <w:lang w:val="it-IT"/>
        </w:rPr>
        <w:t>(Lozice),</w:t>
      </w:r>
      <w:r w:rsidRPr="00E939B5">
        <w:rPr>
          <w:rFonts w:cs="Arial"/>
          <w:spacing w:val="9"/>
          <w:lang w:val="it-IT"/>
        </w:rPr>
        <w:t xml:space="preserve"> </w:t>
      </w:r>
      <w:r w:rsidRPr="00E939B5">
        <w:rPr>
          <w:rFonts w:cs="Arial"/>
          <w:spacing w:val="-1"/>
          <w:lang w:val="it-IT"/>
        </w:rPr>
        <w:t>uključujući</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naselja</w:t>
      </w:r>
      <w:r w:rsidRPr="00E939B5">
        <w:rPr>
          <w:rFonts w:cs="Arial"/>
          <w:spacing w:val="51"/>
          <w:lang w:val="it-IT"/>
        </w:rPr>
        <w:t xml:space="preserve"> </w:t>
      </w:r>
      <w:r w:rsidRPr="00E939B5">
        <w:rPr>
          <w:rFonts w:cs="Arial"/>
          <w:lang w:val="it-IT"/>
        </w:rPr>
        <w:t>Petrovo</w:t>
      </w:r>
      <w:r w:rsidRPr="00E939B5">
        <w:rPr>
          <w:rFonts w:cs="Arial"/>
          <w:spacing w:val="-2"/>
          <w:lang w:val="it-IT"/>
        </w:rPr>
        <w:t xml:space="preserve"> </w:t>
      </w:r>
      <w:r w:rsidRPr="00E939B5">
        <w:rPr>
          <w:rFonts w:cs="Arial"/>
          <w:spacing w:val="-1"/>
          <w:lang w:val="it-IT"/>
        </w:rPr>
        <w:t>Selo,</w:t>
      </w:r>
      <w:r w:rsidRPr="00E939B5">
        <w:rPr>
          <w:rFonts w:cs="Arial"/>
          <w:spacing w:val="1"/>
          <w:lang w:val="it-IT"/>
        </w:rPr>
        <w:t xml:space="preserve"> </w:t>
      </w:r>
      <w:r w:rsidRPr="00E939B5">
        <w:rPr>
          <w:rFonts w:cs="Arial"/>
          <w:spacing w:val="-1"/>
          <w:lang w:val="it-IT"/>
        </w:rPr>
        <w:t>Pobrežje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Osojnik,</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područje</w:t>
      </w:r>
      <w:r w:rsidRPr="00E939B5">
        <w:rPr>
          <w:rFonts w:cs="Arial"/>
          <w:spacing w:val="-2"/>
          <w:lang w:val="it-IT"/>
        </w:rPr>
        <w:t xml:space="preserve"> </w:t>
      </w:r>
      <w:r w:rsidRPr="00E939B5">
        <w:rPr>
          <w:rFonts w:cs="Arial"/>
          <w:spacing w:val="-1"/>
          <w:lang w:val="it-IT"/>
        </w:rPr>
        <w:t>Šumeta.</w:t>
      </w:r>
    </w:p>
    <w:p w:rsidR="00E939B5" w:rsidRPr="00E939B5" w:rsidRDefault="00E939B5" w:rsidP="00E939B5">
      <w:pPr>
        <w:pStyle w:val="BodyText"/>
        <w:tabs>
          <w:tab w:val="left" w:pos="489"/>
        </w:tabs>
        <w:spacing w:before="1"/>
        <w:ind w:right="117"/>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Planirani</w:t>
      </w:r>
      <w:r w:rsidRPr="00E939B5">
        <w:rPr>
          <w:rFonts w:cs="Arial"/>
          <w:spacing w:val="38"/>
          <w:lang w:val="it-IT"/>
        </w:rPr>
        <w:t xml:space="preserve"> </w:t>
      </w:r>
      <w:r w:rsidRPr="00E939B5">
        <w:rPr>
          <w:rFonts w:cs="Arial"/>
          <w:lang w:val="it-IT"/>
        </w:rPr>
        <w:t>su</w:t>
      </w:r>
      <w:r w:rsidRPr="00E939B5">
        <w:rPr>
          <w:rFonts w:cs="Arial"/>
          <w:spacing w:val="36"/>
          <w:lang w:val="it-IT"/>
        </w:rPr>
        <w:t xml:space="preserve"> </w:t>
      </w:r>
      <w:r w:rsidRPr="00E939B5">
        <w:rPr>
          <w:rFonts w:cs="Arial"/>
          <w:spacing w:val="-1"/>
          <w:lang w:val="it-IT"/>
        </w:rPr>
        <w:t>zahvati</w:t>
      </w:r>
      <w:r w:rsidRPr="00E939B5">
        <w:rPr>
          <w:rFonts w:cs="Arial"/>
          <w:spacing w:val="35"/>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rekonstrukciji</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dogradnji</w:t>
      </w:r>
      <w:r w:rsidRPr="00E939B5">
        <w:rPr>
          <w:rFonts w:cs="Arial"/>
          <w:spacing w:val="39"/>
          <w:lang w:val="it-IT"/>
        </w:rPr>
        <w:t xml:space="preserve"> </w:t>
      </w:r>
      <w:r w:rsidRPr="00E939B5">
        <w:rPr>
          <w:rFonts w:cs="Arial"/>
          <w:spacing w:val="-1"/>
          <w:lang w:val="it-IT"/>
        </w:rPr>
        <w:t>sustava</w:t>
      </w:r>
      <w:r w:rsidRPr="00E939B5">
        <w:rPr>
          <w:rFonts w:cs="Arial"/>
          <w:spacing w:val="38"/>
          <w:lang w:val="it-IT"/>
        </w:rPr>
        <w:t xml:space="preserve"> </w:t>
      </w:r>
      <w:r w:rsidRPr="00E939B5">
        <w:rPr>
          <w:rFonts w:cs="Arial"/>
          <w:lang w:val="it-IT"/>
        </w:rPr>
        <w:t>s</w:t>
      </w:r>
      <w:r w:rsidRPr="00E939B5">
        <w:rPr>
          <w:rFonts w:cs="Arial"/>
          <w:spacing w:val="36"/>
          <w:lang w:val="it-IT"/>
        </w:rPr>
        <w:t xml:space="preserve"> </w:t>
      </w:r>
      <w:r w:rsidRPr="00E939B5">
        <w:rPr>
          <w:rFonts w:cs="Arial"/>
          <w:spacing w:val="-1"/>
          <w:lang w:val="it-IT"/>
        </w:rPr>
        <w:t>izvorištem</w:t>
      </w:r>
      <w:r w:rsidRPr="00E939B5">
        <w:rPr>
          <w:rFonts w:cs="Arial"/>
          <w:spacing w:val="37"/>
          <w:lang w:val="it-IT"/>
        </w:rPr>
        <w:t xml:space="preserve"> </w:t>
      </w:r>
      <w:r w:rsidRPr="00E939B5">
        <w:rPr>
          <w:rFonts w:cs="Arial"/>
          <w:spacing w:val="-1"/>
          <w:lang w:val="it-IT"/>
        </w:rPr>
        <w:t>Omble</w:t>
      </w:r>
      <w:r w:rsidRPr="00E939B5">
        <w:rPr>
          <w:rFonts w:cs="Arial"/>
          <w:spacing w:val="36"/>
          <w:lang w:val="it-IT"/>
        </w:rPr>
        <w:t xml:space="preserve"> </w:t>
      </w:r>
      <w:r w:rsidRPr="00E939B5">
        <w:rPr>
          <w:rFonts w:cs="Arial"/>
          <w:spacing w:val="-1"/>
          <w:lang w:val="it-IT"/>
        </w:rPr>
        <w:t>(izvedba</w:t>
      </w:r>
      <w:r w:rsidRPr="00E939B5">
        <w:rPr>
          <w:rFonts w:cs="Arial"/>
          <w:spacing w:val="55"/>
          <w:lang w:val="it-IT"/>
        </w:rPr>
        <w:t xml:space="preserve"> </w:t>
      </w:r>
      <w:r w:rsidRPr="00E939B5">
        <w:rPr>
          <w:rFonts w:cs="Arial"/>
          <w:lang w:val="it-IT"/>
        </w:rPr>
        <w:t>uređaja</w:t>
      </w:r>
      <w:r w:rsidRPr="00E939B5">
        <w:rPr>
          <w:rFonts w:cs="Arial"/>
          <w:spacing w:val="31"/>
          <w:lang w:val="it-IT"/>
        </w:rPr>
        <w:t xml:space="preserve"> </w:t>
      </w:r>
      <w:r w:rsidRPr="00E939B5">
        <w:rPr>
          <w:rFonts w:cs="Arial"/>
          <w:lang w:val="it-IT"/>
        </w:rPr>
        <w:t>za</w:t>
      </w:r>
      <w:r w:rsidRPr="00E939B5">
        <w:rPr>
          <w:rFonts w:cs="Arial"/>
          <w:spacing w:val="34"/>
          <w:lang w:val="it-IT"/>
        </w:rPr>
        <w:t xml:space="preserve"> </w:t>
      </w:r>
      <w:r w:rsidRPr="00E939B5">
        <w:rPr>
          <w:rFonts w:cs="Arial"/>
          <w:spacing w:val="-1"/>
          <w:lang w:val="it-IT"/>
        </w:rPr>
        <w:t>kondicioniranje</w:t>
      </w:r>
      <w:r w:rsidRPr="00E939B5">
        <w:rPr>
          <w:rFonts w:cs="Arial"/>
          <w:spacing w:val="34"/>
          <w:lang w:val="it-IT"/>
        </w:rPr>
        <w:t xml:space="preserve"> </w:t>
      </w:r>
      <w:r w:rsidRPr="00E939B5">
        <w:rPr>
          <w:rFonts w:cs="Arial"/>
          <w:spacing w:val="-1"/>
          <w:lang w:val="it-IT"/>
        </w:rPr>
        <w:t>vode,</w:t>
      </w:r>
      <w:r w:rsidRPr="00E939B5">
        <w:rPr>
          <w:rFonts w:cs="Arial"/>
          <w:spacing w:val="35"/>
          <w:lang w:val="it-IT"/>
        </w:rPr>
        <w:t xml:space="preserve"> </w:t>
      </w:r>
      <w:r w:rsidRPr="00E939B5">
        <w:rPr>
          <w:rFonts w:cs="Arial"/>
          <w:spacing w:val="-1"/>
          <w:lang w:val="it-IT"/>
        </w:rPr>
        <w:t>stavljanje</w:t>
      </w:r>
      <w:r w:rsidRPr="00E939B5">
        <w:rPr>
          <w:rFonts w:cs="Arial"/>
          <w:spacing w:val="34"/>
          <w:lang w:val="it-IT"/>
        </w:rPr>
        <w:t xml:space="preserve"> </w:t>
      </w:r>
      <w:r w:rsidRPr="00E939B5">
        <w:rPr>
          <w:rFonts w:cs="Arial"/>
          <w:lang w:val="it-IT"/>
        </w:rPr>
        <w:t>u</w:t>
      </w:r>
      <w:r w:rsidRPr="00E939B5">
        <w:rPr>
          <w:rFonts w:cs="Arial"/>
          <w:spacing w:val="34"/>
          <w:lang w:val="it-IT"/>
        </w:rPr>
        <w:t xml:space="preserve"> </w:t>
      </w:r>
      <w:r w:rsidRPr="00E939B5">
        <w:rPr>
          <w:rFonts w:cs="Arial"/>
          <w:spacing w:val="-1"/>
          <w:lang w:val="it-IT"/>
        </w:rPr>
        <w:t>pogon</w:t>
      </w:r>
      <w:r w:rsidRPr="00E939B5">
        <w:rPr>
          <w:rFonts w:cs="Arial"/>
          <w:spacing w:val="35"/>
          <w:lang w:val="it-IT"/>
        </w:rPr>
        <w:t xml:space="preserve"> </w:t>
      </w:r>
      <w:r w:rsidRPr="00E939B5">
        <w:rPr>
          <w:rFonts w:cs="Arial"/>
          <w:spacing w:val="-1"/>
          <w:lang w:val="it-IT"/>
        </w:rPr>
        <w:t>vodosprema</w:t>
      </w:r>
      <w:r w:rsidRPr="00E939B5">
        <w:rPr>
          <w:rFonts w:cs="Arial"/>
          <w:spacing w:val="34"/>
          <w:lang w:val="it-IT"/>
        </w:rPr>
        <w:t xml:space="preserve"> </w:t>
      </w:r>
      <w:r w:rsidRPr="00E939B5">
        <w:rPr>
          <w:rFonts w:cs="Arial"/>
          <w:spacing w:val="-1"/>
          <w:lang w:val="it-IT"/>
        </w:rPr>
        <w:t>Babin</w:t>
      </w:r>
      <w:r w:rsidRPr="00E939B5">
        <w:rPr>
          <w:rFonts w:cs="Arial"/>
          <w:spacing w:val="31"/>
          <w:lang w:val="it-IT"/>
        </w:rPr>
        <w:t xml:space="preserve"> </w:t>
      </w:r>
      <w:r w:rsidRPr="00E939B5">
        <w:rPr>
          <w:rFonts w:cs="Arial"/>
          <w:lang w:val="it-IT"/>
        </w:rPr>
        <w:t>kuk</w:t>
      </w:r>
      <w:r w:rsidRPr="00E939B5">
        <w:rPr>
          <w:rFonts w:cs="Arial"/>
          <w:spacing w:val="34"/>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Zlatni</w:t>
      </w:r>
      <w:r w:rsidRPr="00E939B5">
        <w:rPr>
          <w:rFonts w:cs="Arial"/>
          <w:spacing w:val="33"/>
          <w:lang w:val="it-IT"/>
        </w:rPr>
        <w:t xml:space="preserve"> </w:t>
      </w:r>
      <w:r w:rsidRPr="00E939B5">
        <w:rPr>
          <w:rFonts w:cs="Arial"/>
          <w:spacing w:val="-1"/>
          <w:lang w:val="it-IT"/>
        </w:rPr>
        <w:t>potok,</w:t>
      </w:r>
      <w:r w:rsidRPr="00E939B5">
        <w:rPr>
          <w:rFonts w:cs="Arial"/>
          <w:spacing w:val="45"/>
          <w:lang w:val="it-IT"/>
        </w:rPr>
        <w:t xml:space="preserve"> </w:t>
      </w:r>
      <w:r w:rsidRPr="00E939B5">
        <w:rPr>
          <w:rFonts w:cs="Arial"/>
          <w:spacing w:val="-1"/>
          <w:lang w:val="it-IT"/>
        </w:rPr>
        <w:t>opskrba</w:t>
      </w:r>
      <w:r w:rsidRPr="00E939B5">
        <w:rPr>
          <w:rFonts w:cs="Arial"/>
          <w:lang w:val="it-IT"/>
        </w:rPr>
        <w:t xml:space="preserve"> </w:t>
      </w:r>
      <w:r w:rsidRPr="00E939B5">
        <w:rPr>
          <w:rFonts w:cs="Arial"/>
          <w:spacing w:val="-1"/>
          <w:lang w:val="it-IT"/>
        </w:rPr>
        <w:t>vodom</w:t>
      </w:r>
      <w:r w:rsidRPr="00E939B5">
        <w:rPr>
          <w:rFonts w:cs="Arial"/>
          <w:spacing w:val="1"/>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koja</w:t>
      </w:r>
      <w:r w:rsidRPr="00E939B5">
        <w:rPr>
          <w:rFonts w:cs="Arial"/>
          <w:lang w:val="it-IT"/>
        </w:rPr>
        <w:t xml:space="preserve"> </w:t>
      </w:r>
      <w:r w:rsidRPr="00E939B5">
        <w:rPr>
          <w:rFonts w:cs="Arial"/>
          <w:spacing w:val="-1"/>
          <w:lang w:val="it-IT"/>
        </w:rPr>
        <w:t>nemaju</w:t>
      </w:r>
      <w:r w:rsidRPr="00E939B5">
        <w:rPr>
          <w:rFonts w:cs="Arial"/>
          <w:lang w:val="it-IT"/>
        </w:rPr>
        <w:t xml:space="preserve"> </w:t>
      </w:r>
      <w:r w:rsidRPr="00E939B5">
        <w:rPr>
          <w:rFonts w:cs="Arial"/>
          <w:spacing w:val="-1"/>
          <w:lang w:val="it-IT"/>
        </w:rPr>
        <w:t>izgrađen</w:t>
      </w:r>
      <w:r w:rsidRPr="00E939B5">
        <w:rPr>
          <w:rFonts w:cs="Arial"/>
          <w:lang w:val="it-IT"/>
        </w:rPr>
        <w:t xml:space="preserve"> </w:t>
      </w:r>
      <w:r w:rsidRPr="00E939B5">
        <w:rPr>
          <w:rFonts w:cs="Arial"/>
          <w:spacing w:val="-1"/>
          <w:lang w:val="it-IT"/>
        </w:rPr>
        <w:t>odgovarajući sustav,</w:t>
      </w:r>
      <w:r w:rsidRPr="00E939B5">
        <w:rPr>
          <w:rFonts w:cs="Arial"/>
          <w:spacing w:val="2"/>
          <w:lang w:val="it-IT"/>
        </w:rPr>
        <w:t xml:space="preserve"> </w:t>
      </w:r>
      <w:r w:rsidRPr="00E939B5">
        <w:rPr>
          <w:rFonts w:cs="Arial"/>
          <w:spacing w:val="-1"/>
          <w:lang w:val="it-IT"/>
        </w:rPr>
        <w:t>širenje</w:t>
      </w:r>
      <w:r w:rsidRPr="00E939B5">
        <w:rPr>
          <w:rFonts w:cs="Arial"/>
          <w:spacing w:val="-2"/>
          <w:lang w:val="it-IT"/>
        </w:rPr>
        <w:t xml:space="preserve"> </w:t>
      </w:r>
      <w:r w:rsidRPr="00E939B5">
        <w:rPr>
          <w:rFonts w:cs="Arial"/>
          <w:lang w:val="it-IT"/>
        </w:rPr>
        <w:t>sustava u</w:t>
      </w:r>
      <w:r w:rsidRPr="00E939B5">
        <w:rPr>
          <w:rFonts w:cs="Arial"/>
          <w:spacing w:val="-2"/>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63"/>
          <w:lang w:val="it-IT"/>
        </w:rPr>
        <w:t xml:space="preserve"> </w:t>
      </w:r>
      <w:r w:rsidRPr="00E939B5">
        <w:rPr>
          <w:rFonts w:cs="Arial"/>
          <w:spacing w:val="-1"/>
          <w:lang w:val="it-IT"/>
        </w:rPr>
        <w:t>dinamikom</w:t>
      </w:r>
      <w:r w:rsidRPr="00E939B5">
        <w:rPr>
          <w:rFonts w:cs="Arial"/>
          <w:spacing w:val="34"/>
          <w:lang w:val="it-IT"/>
        </w:rPr>
        <w:t xml:space="preserve"> </w:t>
      </w:r>
      <w:r w:rsidRPr="00E939B5">
        <w:rPr>
          <w:rFonts w:cs="Arial"/>
          <w:spacing w:val="-1"/>
          <w:lang w:val="it-IT"/>
        </w:rPr>
        <w:t>uređivanja</w:t>
      </w:r>
      <w:r w:rsidRPr="00E939B5">
        <w:rPr>
          <w:rFonts w:cs="Arial"/>
          <w:spacing w:val="31"/>
          <w:lang w:val="it-IT"/>
        </w:rPr>
        <w:t xml:space="preserve"> </w:t>
      </w:r>
      <w:r w:rsidRPr="00E939B5">
        <w:rPr>
          <w:rFonts w:cs="Arial"/>
          <w:spacing w:val="-1"/>
          <w:lang w:val="it-IT"/>
        </w:rPr>
        <w:t>prostora,</w:t>
      </w:r>
      <w:r w:rsidRPr="00E939B5">
        <w:rPr>
          <w:rFonts w:cs="Arial"/>
          <w:spacing w:val="32"/>
          <w:lang w:val="it-IT"/>
        </w:rPr>
        <w:t xml:space="preserve"> </w:t>
      </w:r>
      <w:r w:rsidRPr="00E939B5">
        <w:rPr>
          <w:rFonts w:cs="Arial"/>
          <w:spacing w:val="-1"/>
          <w:lang w:val="it-IT"/>
        </w:rPr>
        <w:t>cjelovita</w:t>
      </w:r>
      <w:r w:rsidRPr="00E939B5">
        <w:rPr>
          <w:rFonts w:cs="Arial"/>
          <w:spacing w:val="31"/>
          <w:lang w:val="it-IT"/>
        </w:rPr>
        <w:t xml:space="preserve"> </w:t>
      </w:r>
      <w:r w:rsidRPr="00E939B5">
        <w:rPr>
          <w:rFonts w:cs="Arial"/>
          <w:spacing w:val="-1"/>
          <w:lang w:val="it-IT"/>
        </w:rPr>
        <w:t>rekonstrukcija</w:t>
      </w:r>
      <w:r w:rsidRPr="00E939B5">
        <w:rPr>
          <w:rFonts w:cs="Arial"/>
          <w:spacing w:val="31"/>
          <w:lang w:val="it-IT"/>
        </w:rPr>
        <w:t xml:space="preserve"> </w:t>
      </w:r>
      <w:r w:rsidRPr="00E939B5">
        <w:rPr>
          <w:rFonts w:cs="Arial"/>
          <w:spacing w:val="-1"/>
          <w:lang w:val="it-IT"/>
        </w:rPr>
        <w:t>vodovoda</w:t>
      </w:r>
      <w:r w:rsidRPr="00E939B5">
        <w:rPr>
          <w:rFonts w:cs="Arial"/>
          <w:spacing w:val="31"/>
          <w:lang w:val="it-IT"/>
        </w:rPr>
        <w:t xml:space="preserve"> </w:t>
      </w:r>
      <w:r w:rsidRPr="00E939B5">
        <w:rPr>
          <w:rFonts w:cs="Arial"/>
          <w:spacing w:val="-1"/>
          <w:lang w:val="it-IT"/>
        </w:rPr>
        <w:t>stare</w:t>
      </w:r>
      <w:r w:rsidRPr="00E939B5">
        <w:rPr>
          <w:rFonts w:cs="Arial"/>
          <w:spacing w:val="32"/>
          <w:lang w:val="it-IT"/>
        </w:rPr>
        <w:t xml:space="preserve"> </w:t>
      </w:r>
      <w:r w:rsidRPr="00E939B5">
        <w:rPr>
          <w:rFonts w:cs="Arial"/>
          <w:spacing w:val="-1"/>
          <w:lang w:val="it-IT"/>
        </w:rPr>
        <w:t>jezgre</w:t>
      </w:r>
      <w:r w:rsidRPr="00E939B5">
        <w:rPr>
          <w:rFonts w:cs="Arial"/>
          <w:spacing w:val="34"/>
          <w:lang w:val="it-IT"/>
        </w:rPr>
        <w:t xml:space="preserve"> </w:t>
      </w:r>
      <w:r w:rsidRPr="00E939B5">
        <w:rPr>
          <w:rFonts w:cs="Arial"/>
          <w:spacing w:val="-1"/>
          <w:lang w:val="it-IT"/>
        </w:rPr>
        <w:t>Dubrovnika,</w:t>
      </w:r>
      <w:r w:rsidRPr="00E939B5">
        <w:rPr>
          <w:rFonts w:cs="Arial"/>
          <w:spacing w:val="69"/>
          <w:lang w:val="it-IT"/>
        </w:rPr>
        <w:t xml:space="preserve"> </w:t>
      </w:r>
      <w:r w:rsidRPr="00E939B5">
        <w:rPr>
          <w:rFonts w:cs="Arial"/>
          <w:lang w:val="it-IT"/>
        </w:rPr>
        <w:t>gradnja</w:t>
      </w:r>
      <w:r w:rsidRPr="00E939B5">
        <w:rPr>
          <w:rFonts w:cs="Arial"/>
          <w:spacing w:val="24"/>
          <w:lang w:val="it-IT"/>
        </w:rPr>
        <w:t xml:space="preserve"> </w:t>
      </w:r>
      <w:r w:rsidRPr="00E939B5">
        <w:rPr>
          <w:rFonts w:cs="Arial"/>
          <w:spacing w:val="-1"/>
          <w:lang w:val="it-IT"/>
        </w:rPr>
        <w:t>vodosprema</w:t>
      </w:r>
      <w:r w:rsidRPr="00E939B5">
        <w:rPr>
          <w:rFonts w:cs="Arial"/>
          <w:spacing w:val="24"/>
          <w:lang w:val="it-IT"/>
        </w:rPr>
        <w:t xml:space="preserve"> </w:t>
      </w:r>
      <w:r w:rsidRPr="00E939B5">
        <w:rPr>
          <w:rFonts w:cs="Arial"/>
          <w:spacing w:val="-1"/>
          <w:lang w:val="it-IT"/>
        </w:rPr>
        <w:t>Nuncijata,</w:t>
      </w:r>
      <w:r w:rsidRPr="00E939B5">
        <w:rPr>
          <w:rFonts w:cs="Arial"/>
          <w:spacing w:val="28"/>
          <w:lang w:val="it-IT"/>
        </w:rPr>
        <w:t xml:space="preserve"> </w:t>
      </w:r>
      <w:r w:rsidRPr="00E939B5">
        <w:rPr>
          <w:rFonts w:cs="Arial"/>
          <w:spacing w:val="-1"/>
          <w:lang w:val="it-IT"/>
        </w:rPr>
        <w:t>Babin</w:t>
      </w:r>
      <w:r w:rsidRPr="00E939B5">
        <w:rPr>
          <w:rFonts w:cs="Arial"/>
          <w:spacing w:val="27"/>
          <w:lang w:val="it-IT"/>
        </w:rPr>
        <w:t xml:space="preserve"> </w:t>
      </w:r>
      <w:r w:rsidRPr="00E939B5">
        <w:rPr>
          <w:rFonts w:cs="Arial"/>
          <w:spacing w:val="-1"/>
          <w:lang w:val="it-IT"/>
        </w:rPr>
        <w:t>kuk</w:t>
      </w:r>
      <w:r w:rsidRPr="00E939B5">
        <w:rPr>
          <w:rFonts w:cs="Arial"/>
          <w:spacing w:val="27"/>
          <w:lang w:val="it-IT"/>
        </w:rPr>
        <w:t xml:space="preserve"> </w:t>
      </w:r>
      <w:r w:rsidRPr="00E939B5">
        <w:rPr>
          <w:rFonts w:cs="Arial"/>
          <w:spacing w:val="-2"/>
          <w:lang w:val="it-IT"/>
        </w:rPr>
        <w:t>2,</w:t>
      </w:r>
      <w:r w:rsidRPr="00E939B5">
        <w:rPr>
          <w:rFonts w:cs="Arial"/>
          <w:spacing w:val="28"/>
          <w:lang w:val="it-IT"/>
        </w:rPr>
        <w:t xml:space="preserve"> </w:t>
      </w:r>
      <w:r w:rsidRPr="00E939B5">
        <w:rPr>
          <w:rFonts w:cs="Arial"/>
          <w:spacing w:val="-2"/>
          <w:lang w:val="it-IT"/>
        </w:rPr>
        <w:t>Srđ,</w:t>
      </w:r>
      <w:r w:rsidRPr="00E939B5">
        <w:rPr>
          <w:rFonts w:cs="Arial"/>
          <w:spacing w:val="28"/>
          <w:lang w:val="it-IT"/>
        </w:rPr>
        <w:t xml:space="preserve"> </w:t>
      </w:r>
      <w:r w:rsidRPr="00E939B5">
        <w:rPr>
          <w:rFonts w:cs="Arial"/>
          <w:spacing w:val="-1"/>
          <w:lang w:val="it-IT"/>
        </w:rPr>
        <w:t>gradnja</w:t>
      </w:r>
      <w:r w:rsidRPr="00E939B5">
        <w:rPr>
          <w:rFonts w:cs="Arial"/>
          <w:spacing w:val="24"/>
          <w:lang w:val="it-IT"/>
        </w:rPr>
        <w:t xml:space="preserve"> </w:t>
      </w:r>
      <w:r w:rsidRPr="00E939B5">
        <w:rPr>
          <w:rFonts w:cs="Arial"/>
          <w:spacing w:val="-1"/>
          <w:lang w:val="it-IT"/>
        </w:rPr>
        <w:t>hidroforske</w:t>
      </w:r>
      <w:r w:rsidRPr="00E939B5">
        <w:rPr>
          <w:rFonts w:cs="Arial"/>
          <w:spacing w:val="25"/>
          <w:lang w:val="it-IT"/>
        </w:rPr>
        <w:t xml:space="preserve"> </w:t>
      </w:r>
      <w:r w:rsidRPr="00E939B5">
        <w:rPr>
          <w:rFonts w:cs="Arial"/>
          <w:spacing w:val="-2"/>
          <w:lang w:val="it-IT"/>
        </w:rPr>
        <w:t>stanice</w:t>
      </w:r>
      <w:r w:rsidRPr="00E939B5">
        <w:rPr>
          <w:rFonts w:cs="Arial"/>
          <w:spacing w:val="27"/>
          <w:lang w:val="it-IT"/>
        </w:rPr>
        <w:t xml:space="preserve"> </w:t>
      </w:r>
      <w:r w:rsidRPr="00E939B5">
        <w:rPr>
          <w:rFonts w:cs="Arial"/>
          <w:spacing w:val="-1"/>
          <w:lang w:val="it-IT"/>
        </w:rPr>
        <w:t>Babin</w:t>
      </w:r>
      <w:r w:rsidRPr="00E939B5">
        <w:rPr>
          <w:rFonts w:cs="Arial"/>
          <w:spacing w:val="27"/>
          <w:lang w:val="it-IT"/>
        </w:rPr>
        <w:t xml:space="preserve"> </w:t>
      </w:r>
      <w:r w:rsidRPr="00E939B5">
        <w:rPr>
          <w:rFonts w:cs="Arial"/>
          <w:lang w:val="it-IT"/>
        </w:rPr>
        <w:t>kuk</w:t>
      </w:r>
      <w:r w:rsidRPr="00E939B5">
        <w:rPr>
          <w:rFonts w:cs="Arial"/>
          <w:spacing w:val="24"/>
          <w:lang w:val="it-IT"/>
        </w:rPr>
        <w:t xml:space="preserve"> </w:t>
      </w:r>
      <w:r w:rsidRPr="00E939B5">
        <w:rPr>
          <w:rFonts w:cs="Arial"/>
          <w:lang w:val="it-IT"/>
        </w:rPr>
        <w:t>te</w:t>
      </w:r>
      <w:r w:rsidRPr="00E939B5">
        <w:rPr>
          <w:rFonts w:cs="Arial"/>
          <w:spacing w:val="55"/>
          <w:lang w:val="it-IT"/>
        </w:rPr>
        <w:t xml:space="preserve"> </w:t>
      </w:r>
      <w:r w:rsidRPr="00E939B5">
        <w:rPr>
          <w:rFonts w:cs="Arial"/>
          <w:spacing w:val="-1"/>
          <w:lang w:val="it-IT"/>
        </w:rPr>
        <w:t>osuvremenjivanje</w:t>
      </w:r>
      <w:r w:rsidRPr="00E939B5">
        <w:rPr>
          <w:rFonts w:cs="Arial"/>
          <w:spacing w:val="36"/>
          <w:lang w:val="it-IT"/>
        </w:rPr>
        <w:t xml:space="preserve"> </w:t>
      </w:r>
      <w:r w:rsidRPr="00E939B5">
        <w:rPr>
          <w:rFonts w:cs="Arial"/>
          <w:spacing w:val="-1"/>
          <w:lang w:val="it-IT"/>
        </w:rPr>
        <w:t>upravljanja,</w:t>
      </w:r>
      <w:r w:rsidRPr="00E939B5">
        <w:rPr>
          <w:rFonts w:cs="Arial"/>
          <w:spacing w:val="37"/>
          <w:lang w:val="it-IT"/>
        </w:rPr>
        <w:t xml:space="preserve"> </w:t>
      </w:r>
      <w:r w:rsidRPr="00E939B5">
        <w:rPr>
          <w:rFonts w:cs="Arial"/>
          <w:spacing w:val="-1"/>
          <w:lang w:val="it-IT"/>
        </w:rPr>
        <w:t>održavanja</w:t>
      </w:r>
      <w:r w:rsidRPr="00E939B5">
        <w:rPr>
          <w:rFonts w:cs="Arial"/>
          <w:spacing w:val="36"/>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kontrole</w:t>
      </w:r>
      <w:r w:rsidRPr="00E939B5">
        <w:rPr>
          <w:rFonts w:cs="Arial"/>
          <w:spacing w:val="36"/>
          <w:lang w:val="it-IT"/>
        </w:rPr>
        <w:t xml:space="preserve"> </w:t>
      </w:r>
      <w:r w:rsidRPr="00E939B5">
        <w:rPr>
          <w:rFonts w:cs="Arial"/>
          <w:spacing w:val="-1"/>
          <w:lang w:val="it-IT"/>
        </w:rPr>
        <w:t>sustava).</w:t>
      </w:r>
      <w:r w:rsidRPr="00E939B5">
        <w:rPr>
          <w:rFonts w:cs="Arial"/>
          <w:spacing w:val="37"/>
          <w:lang w:val="it-IT"/>
        </w:rPr>
        <w:t xml:space="preserve"> </w:t>
      </w:r>
      <w:r w:rsidRPr="00E939B5">
        <w:rPr>
          <w:rFonts w:cs="Arial"/>
          <w:spacing w:val="-1"/>
          <w:lang w:val="it-IT"/>
        </w:rPr>
        <w:t>Planira</w:t>
      </w:r>
      <w:r w:rsidRPr="00E939B5">
        <w:rPr>
          <w:rFonts w:cs="Arial"/>
          <w:spacing w:val="37"/>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uređenje</w:t>
      </w:r>
      <w:r w:rsidRPr="00E939B5">
        <w:rPr>
          <w:rFonts w:cs="Arial"/>
          <w:spacing w:val="36"/>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zaštita</w:t>
      </w:r>
      <w:r w:rsidRPr="00E939B5">
        <w:rPr>
          <w:rFonts w:cs="Arial"/>
          <w:spacing w:val="53"/>
          <w:lang w:val="it-IT"/>
        </w:rPr>
        <w:t xml:space="preserve"> </w:t>
      </w:r>
      <w:r w:rsidRPr="00E939B5">
        <w:rPr>
          <w:rFonts w:cs="Arial"/>
          <w:spacing w:val="-1"/>
          <w:lang w:val="it-IT"/>
        </w:rPr>
        <w:t>izvorišnih</w:t>
      </w:r>
      <w:r w:rsidRPr="00E939B5">
        <w:rPr>
          <w:rFonts w:cs="Arial"/>
          <w:lang w:val="it-IT"/>
        </w:rPr>
        <w:t xml:space="preserve"> zona</w:t>
      </w:r>
      <w:r w:rsidRPr="00E939B5">
        <w:rPr>
          <w:rFonts w:cs="Arial"/>
          <w:spacing w:val="-2"/>
          <w:lang w:val="it-IT"/>
        </w:rPr>
        <w:t xml:space="preserve"> </w:t>
      </w:r>
      <w:r w:rsidRPr="00E939B5">
        <w:rPr>
          <w:rFonts w:cs="Arial"/>
          <w:spacing w:val="-1"/>
          <w:lang w:val="it-IT"/>
        </w:rPr>
        <w:t>Omble,</w:t>
      </w:r>
      <w:r w:rsidRPr="00E939B5">
        <w:rPr>
          <w:rFonts w:cs="Arial"/>
          <w:spacing w:val="1"/>
          <w:lang w:val="it-IT"/>
        </w:rPr>
        <w:t xml:space="preserve"> </w:t>
      </w:r>
      <w:r w:rsidRPr="00E939B5">
        <w:rPr>
          <w:rFonts w:cs="Arial"/>
          <w:spacing w:val="-1"/>
          <w:lang w:val="it-IT"/>
        </w:rPr>
        <w:t>Vrela,</w:t>
      </w:r>
      <w:r w:rsidRPr="00E939B5">
        <w:rPr>
          <w:rFonts w:cs="Arial"/>
          <w:spacing w:val="1"/>
          <w:lang w:val="it-IT"/>
        </w:rPr>
        <w:t xml:space="preserve"> </w:t>
      </w:r>
      <w:r w:rsidRPr="00E939B5">
        <w:rPr>
          <w:rFonts w:cs="Arial"/>
          <w:spacing w:val="-1"/>
          <w:lang w:val="it-IT"/>
        </w:rPr>
        <w:t>Rečevice</w:t>
      </w:r>
      <w:r w:rsidRPr="00E939B5">
        <w:rPr>
          <w:rFonts w:cs="Arial"/>
          <w:spacing w:val="-2"/>
          <w:lang w:val="it-IT"/>
        </w:rPr>
        <w:t xml:space="preserve"> </w:t>
      </w:r>
      <w:r w:rsidRPr="00E939B5">
        <w:rPr>
          <w:rFonts w:cs="Arial"/>
          <w:lang w:val="it-IT"/>
        </w:rPr>
        <w:t xml:space="preserve">i </w:t>
      </w:r>
      <w:r w:rsidRPr="00E939B5">
        <w:rPr>
          <w:rFonts w:cs="Arial"/>
          <w:spacing w:val="-1"/>
          <w:lang w:val="it-IT"/>
        </w:rPr>
        <w:t>utvrđivanje</w:t>
      </w:r>
      <w:r w:rsidRPr="00E939B5">
        <w:rPr>
          <w:rFonts w:cs="Arial"/>
          <w:lang w:val="it-IT"/>
        </w:rPr>
        <w:t xml:space="preserve"> zona</w:t>
      </w:r>
      <w:r w:rsidRPr="00E939B5">
        <w:rPr>
          <w:rFonts w:cs="Arial"/>
          <w:spacing w:val="-2"/>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spacing w:val="-1"/>
          <w:lang w:val="it-IT"/>
        </w:rPr>
        <w:t>zaštite</w:t>
      </w:r>
      <w:r w:rsidRPr="00E939B5">
        <w:rPr>
          <w:rFonts w:cs="Arial"/>
          <w:lang w:val="it-IT"/>
        </w:rPr>
        <w:t xml:space="preserve"> </w:t>
      </w:r>
      <w:r w:rsidRPr="00E939B5">
        <w:rPr>
          <w:rFonts w:cs="Arial"/>
          <w:spacing w:val="-1"/>
          <w:lang w:val="it-IT"/>
        </w:rPr>
        <w:t>tih</w:t>
      </w:r>
      <w:r w:rsidRPr="00E939B5">
        <w:rPr>
          <w:rFonts w:cs="Arial"/>
          <w:lang w:val="it-IT"/>
        </w:rPr>
        <w:t xml:space="preserve"> </w:t>
      </w:r>
      <w:r w:rsidRPr="00E939B5">
        <w:rPr>
          <w:rFonts w:cs="Arial"/>
          <w:spacing w:val="-1"/>
          <w:lang w:val="it-IT"/>
        </w:rPr>
        <w:t>izvorišta.</w:t>
      </w:r>
    </w:p>
    <w:p w:rsidR="00E939B5" w:rsidRPr="00E939B5" w:rsidRDefault="00E939B5" w:rsidP="00E939B5">
      <w:pPr>
        <w:pStyle w:val="BodyText"/>
        <w:tabs>
          <w:tab w:val="left" w:pos="450"/>
        </w:tabs>
        <w:spacing w:before="1" w:line="252" w:lineRule="exact"/>
        <w:ind w:left="449" w:hanging="33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Zahvati</w:t>
      </w:r>
      <w:r w:rsidRPr="00E939B5">
        <w:rPr>
          <w:rFonts w:cs="Arial"/>
          <w:spacing w:val="-2"/>
          <w:lang w:val="it-IT"/>
        </w:rPr>
        <w:t xml:space="preserve"> </w:t>
      </w:r>
      <w:r w:rsidRPr="00E939B5">
        <w:rPr>
          <w:rFonts w:cs="Arial"/>
          <w:lang w:val="it-IT"/>
        </w:rPr>
        <w:t xml:space="preserve">su </w:t>
      </w:r>
      <w:r w:rsidRPr="00E939B5">
        <w:rPr>
          <w:rFonts w:cs="Arial"/>
          <w:spacing w:val="-1"/>
          <w:lang w:val="it-IT"/>
        </w:rPr>
        <w:t>sadržani</w:t>
      </w:r>
      <w:r w:rsidRPr="00E939B5">
        <w:rPr>
          <w:rFonts w:cs="Arial"/>
          <w:lang w:val="it-IT"/>
        </w:rPr>
        <w:t xml:space="preserve"> u</w:t>
      </w:r>
      <w:r w:rsidRPr="00E939B5">
        <w:rPr>
          <w:rFonts w:cs="Arial"/>
          <w:spacing w:val="-2"/>
          <w:lang w:val="it-IT"/>
        </w:rPr>
        <w:t xml:space="preserve"> </w:t>
      </w:r>
      <w:r w:rsidRPr="00E939B5">
        <w:rPr>
          <w:rFonts w:cs="Arial"/>
          <w:spacing w:val="-1"/>
          <w:lang w:val="it-IT"/>
        </w:rPr>
        <w:t>sljedećem:</w:t>
      </w:r>
    </w:p>
    <w:p w:rsidR="00E939B5" w:rsidRPr="00E939B5" w:rsidRDefault="00E939B5" w:rsidP="00E939B5">
      <w:pPr>
        <w:pStyle w:val="BodyText"/>
        <w:tabs>
          <w:tab w:val="left" w:pos="969"/>
        </w:tabs>
        <w:ind w:left="968" w:right="116" w:hanging="425"/>
        <w:jc w:val="both"/>
        <w:rPr>
          <w:rFonts w:cs="Arial"/>
          <w:lang w:val="it-IT"/>
        </w:rPr>
      </w:pPr>
      <w:r w:rsidRPr="00E939B5">
        <w:rPr>
          <w:rFonts w:cs="Arial"/>
          <w:spacing w:val="-1"/>
          <w:lang w:val="it-IT"/>
        </w:rPr>
        <w:t>1.</w:t>
      </w:r>
      <w:r w:rsidRPr="00E939B5">
        <w:rPr>
          <w:rFonts w:cs="Arial"/>
          <w:spacing w:val="-1"/>
          <w:lang w:val="it-IT"/>
        </w:rPr>
        <w:tab/>
        <w:t>cjelovita</w:t>
      </w:r>
      <w:r w:rsidRPr="00E939B5">
        <w:rPr>
          <w:rFonts w:cs="Arial"/>
          <w:spacing w:val="55"/>
          <w:lang w:val="it-IT"/>
        </w:rPr>
        <w:t xml:space="preserve"> </w:t>
      </w:r>
      <w:r w:rsidRPr="00E939B5">
        <w:rPr>
          <w:rFonts w:cs="Arial"/>
          <w:spacing w:val="-1"/>
          <w:lang w:val="it-IT"/>
        </w:rPr>
        <w:t>rekonstrukcija</w:t>
      </w:r>
      <w:r w:rsidRPr="00E939B5">
        <w:rPr>
          <w:rFonts w:cs="Arial"/>
          <w:spacing w:val="55"/>
          <w:lang w:val="it-IT"/>
        </w:rPr>
        <w:t xml:space="preserve"> </w:t>
      </w:r>
      <w:r w:rsidRPr="00E939B5">
        <w:rPr>
          <w:rFonts w:cs="Arial"/>
          <w:spacing w:val="-1"/>
          <w:lang w:val="it-IT"/>
        </w:rPr>
        <w:t>crpne</w:t>
      </w:r>
      <w:r w:rsidRPr="00E939B5">
        <w:rPr>
          <w:rFonts w:cs="Arial"/>
          <w:spacing w:val="58"/>
          <w:lang w:val="it-IT"/>
        </w:rPr>
        <w:t xml:space="preserve"> </w:t>
      </w:r>
      <w:r w:rsidRPr="00E939B5">
        <w:rPr>
          <w:rFonts w:cs="Arial"/>
          <w:spacing w:val="-1"/>
          <w:lang w:val="it-IT"/>
        </w:rPr>
        <w:t>postaje</w:t>
      </w:r>
      <w:r w:rsidRPr="00E939B5">
        <w:rPr>
          <w:rFonts w:cs="Arial"/>
          <w:spacing w:val="55"/>
          <w:lang w:val="it-IT"/>
        </w:rPr>
        <w:t xml:space="preserve"> </w:t>
      </w:r>
      <w:r w:rsidRPr="00E939B5">
        <w:rPr>
          <w:rFonts w:cs="Arial"/>
          <w:spacing w:val="-1"/>
          <w:lang w:val="it-IT"/>
        </w:rPr>
        <w:t>“Ombla”</w:t>
      </w:r>
      <w:r w:rsidRPr="00E939B5">
        <w:rPr>
          <w:rFonts w:cs="Arial"/>
          <w:spacing w:val="54"/>
          <w:lang w:val="it-IT"/>
        </w:rPr>
        <w:t xml:space="preserve"> </w:t>
      </w:r>
      <w:r w:rsidRPr="00E939B5">
        <w:rPr>
          <w:rFonts w:cs="Arial"/>
          <w:lang w:val="it-IT"/>
        </w:rPr>
        <w:t>kao</w:t>
      </w:r>
      <w:r w:rsidRPr="00E939B5">
        <w:rPr>
          <w:rFonts w:cs="Arial"/>
          <w:spacing w:val="57"/>
          <w:lang w:val="it-IT"/>
        </w:rPr>
        <w:t xml:space="preserve"> </w:t>
      </w:r>
      <w:r w:rsidRPr="00E939B5">
        <w:rPr>
          <w:rFonts w:cs="Arial"/>
          <w:spacing w:val="-1"/>
          <w:lang w:val="it-IT"/>
        </w:rPr>
        <w:t>najvitalnijeg</w:t>
      </w:r>
      <w:r w:rsidRPr="00E939B5">
        <w:rPr>
          <w:rFonts w:cs="Arial"/>
          <w:spacing w:val="58"/>
          <w:lang w:val="it-IT"/>
        </w:rPr>
        <w:t xml:space="preserve"> </w:t>
      </w:r>
      <w:r w:rsidRPr="00E939B5">
        <w:rPr>
          <w:rFonts w:cs="Arial"/>
          <w:spacing w:val="-1"/>
          <w:lang w:val="it-IT"/>
        </w:rPr>
        <w:t>dijela</w:t>
      </w:r>
      <w:r w:rsidRPr="00E939B5">
        <w:rPr>
          <w:rFonts w:cs="Arial"/>
          <w:spacing w:val="55"/>
          <w:lang w:val="it-IT"/>
        </w:rPr>
        <w:t xml:space="preserve"> </w:t>
      </w:r>
      <w:r w:rsidRPr="00E939B5">
        <w:rPr>
          <w:rFonts w:cs="Arial"/>
          <w:spacing w:val="-1"/>
          <w:lang w:val="it-IT"/>
        </w:rPr>
        <w:t>sustava,</w:t>
      </w:r>
      <w:r w:rsidRPr="00E939B5">
        <w:rPr>
          <w:rFonts w:cs="Arial"/>
          <w:spacing w:val="59"/>
          <w:lang w:val="it-IT"/>
        </w:rPr>
        <w:t xml:space="preserve"> </w:t>
      </w:r>
      <w:r w:rsidRPr="00E939B5">
        <w:rPr>
          <w:rFonts w:cs="Arial"/>
          <w:lang w:val="it-IT"/>
        </w:rPr>
        <w:t>s</w:t>
      </w:r>
      <w:r w:rsidRPr="00E939B5">
        <w:rPr>
          <w:rFonts w:cs="Arial"/>
          <w:spacing w:val="63"/>
          <w:lang w:val="it-IT"/>
        </w:rPr>
        <w:t xml:space="preserve"> </w:t>
      </w:r>
      <w:r w:rsidRPr="00E939B5">
        <w:rPr>
          <w:rFonts w:cs="Arial"/>
          <w:spacing w:val="-1"/>
          <w:lang w:val="it-IT"/>
        </w:rPr>
        <w:t>ugradnjom</w:t>
      </w:r>
      <w:r w:rsidRPr="00E939B5">
        <w:rPr>
          <w:rFonts w:cs="Arial"/>
          <w:spacing w:val="7"/>
          <w:lang w:val="it-IT"/>
        </w:rPr>
        <w:t xml:space="preserve"> </w:t>
      </w:r>
      <w:r w:rsidRPr="00E939B5">
        <w:rPr>
          <w:rFonts w:cs="Arial"/>
          <w:lang w:val="it-IT"/>
        </w:rPr>
        <w:t>još</w:t>
      </w:r>
      <w:r w:rsidRPr="00E939B5">
        <w:rPr>
          <w:rFonts w:cs="Arial"/>
          <w:spacing w:val="4"/>
          <w:lang w:val="it-IT"/>
        </w:rPr>
        <w:t xml:space="preserve"> </w:t>
      </w:r>
      <w:r w:rsidRPr="00E939B5">
        <w:rPr>
          <w:rFonts w:cs="Arial"/>
          <w:lang w:val="it-IT"/>
        </w:rPr>
        <w:t>jedne</w:t>
      </w:r>
      <w:r w:rsidRPr="00E939B5">
        <w:rPr>
          <w:rFonts w:cs="Arial"/>
          <w:spacing w:val="6"/>
          <w:lang w:val="it-IT"/>
        </w:rPr>
        <w:t xml:space="preserve"> </w:t>
      </w:r>
      <w:r w:rsidRPr="00E939B5">
        <w:rPr>
          <w:rFonts w:cs="Arial"/>
          <w:spacing w:val="-1"/>
          <w:lang w:val="it-IT"/>
        </w:rPr>
        <w:t>crpke,</w:t>
      </w:r>
      <w:r w:rsidRPr="00E939B5">
        <w:rPr>
          <w:rFonts w:cs="Arial"/>
          <w:spacing w:val="10"/>
          <w:lang w:val="it-IT"/>
        </w:rPr>
        <w:t xml:space="preserve"> </w:t>
      </w:r>
      <w:r w:rsidRPr="00E939B5">
        <w:rPr>
          <w:rFonts w:cs="Arial"/>
          <w:spacing w:val="-1"/>
          <w:lang w:val="it-IT"/>
        </w:rPr>
        <w:t>pričuvnog</w:t>
      </w:r>
      <w:r w:rsidRPr="00E939B5">
        <w:rPr>
          <w:rFonts w:cs="Arial"/>
          <w:spacing w:val="6"/>
          <w:lang w:val="it-IT"/>
        </w:rPr>
        <w:t xml:space="preserve"> </w:t>
      </w:r>
      <w:r w:rsidRPr="00E939B5">
        <w:rPr>
          <w:rFonts w:cs="Arial"/>
          <w:spacing w:val="-1"/>
          <w:lang w:val="it-IT"/>
        </w:rPr>
        <w:t>elektroagregata,</w:t>
      </w:r>
      <w:r w:rsidRPr="00E939B5">
        <w:rPr>
          <w:rFonts w:cs="Arial"/>
          <w:spacing w:val="10"/>
          <w:lang w:val="it-IT"/>
        </w:rPr>
        <w:t xml:space="preserve"> </w:t>
      </w:r>
      <w:r w:rsidRPr="00E939B5">
        <w:rPr>
          <w:rFonts w:cs="Arial"/>
          <w:spacing w:val="-1"/>
          <w:lang w:val="it-IT"/>
        </w:rPr>
        <w:t>suvremenog</w:t>
      </w:r>
      <w:r w:rsidRPr="00E939B5">
        <w:rPr>
          <w:rFonts w:cs="Arial"/>
          <w:spacing w:val="6"/>
          <w:lang w:val="it-IT"/>
        </w:rPr>
        <w:t xml:space="preserve"> </w:t>
      </w:r>
      <w:r w:rsidRPr="00E939B5">
        <w:rPr>
          <w:rFonts w:cs="Arial"/>
          <w:spacing w:val="-1"/>
          <w:lang w:val="it-IT"/>
        </w:rPr>
        <w:t>uređaja</w:t>
      </w:r>
      <w:r w:rsidRPr="00E939B5">
        <w:rPr>
          <w:rFonts w:cs="Arial"/>
          <w:spacing w:val="6"/>
          <w:lang w:val="it-IT"/>
        </w:rPr>
        <w:t xml:space="preserve"> </w:t>
      </w:r>
      <w:r w:rsidRPr="00E939B5">
        <w:rPr>
          <w:rFonts w:cs="Arial"/>
          <w:lang w:val="it-IT"/>
        </w:rPr>
        <w:t>za</w:t>
      </w:r>
      <w:r w:rsidRPr="00E939B5">
        <w:rPr>
          <w:rFonts w:cs="Arial"/>
          <w:spacing w:val="47"/>
          <w:lang w:val="it-IT"/>
        </w:rPr>
        <w:t xml:space="preserve"> </w:t>
      </w:r>
      <w:r w:rsidRPr="00E939B5">
        <w:rPr>
          <w:rFonts w:cs="Arial"/>
          <w:spacing w:val="-1"/>
          <w:lang w:val="it-IT"/>
        </w:rPr>
        <w:t>dezinfekciju</w:t>
      </w:r>
      <w:r w:rsidRPr="00E939B5">
        <w:rPr>
          <w:rFonts w:cs="Arial"/>
          <w:spacing w:val="-2"/>
          <w:lang w:val="it-IT"/>
        </w:rPr>
        <w:t xml:space="preserve"> </w:t>
      </w:r>
      <w:r w:rsidRPr="00E939B5">
        <w:rPr>
          <w:rFonts w:cs="Arial"/>
          <w:spacing w:val="-1"/>
          <w:lang w:val="it-IT"/>
        </w:rPr>
        <w:t>vode, elektroopreme</w:t>
      </w:r>
      <w:r w:rsidRPr="00E939B5">
        <w:rPr>
          <w:rFonts w:cs="Arial"/>
          <w:spacing w:val="-2"/>
          <w:lang w:val="it-IT"/>
        </w:rPr>
        <w:t xml:space="preserve"> </w:t>
      </w:r>
      <w:r w:rsidRPr="00E939B5">
        <w:rPr>
          <w:rFonts w:cs="Arial"/>
          <w:lang w:val="it-IT"/>
        </w:rPr>
        <w:t xml:space="preserve">i </w:t>
      </w:r>
      <w:r w:rsidRPr="00E939B5">
        <w:rPr>
          <w:rFonts w:cs="Arial"/>
          <w:spacing w:val="-1"/>
          <w:lang w:val="it-IT"/>
        </w:rPr>
        <w:t>automatike, daljinskog</w:t>
      </w:r>
      <w:r w:rsidRPr="00E939B5">
        <w:rPr>
          <w:rFonts w:cs="Arial"/>
          <w:lang w:val="it-IT"/>
        </w:rPr>
        <w:t xml:space="preserve"> </w:t>
      </w:r>
      <w:r w:rsidRPr="00E939B5">
        <w:rPr>
          <w:rFonts w:cs="Arial"/>
          <w:spacing w:val="-1"/>
          <w:lang w:val="it-IT"/>
        </w:rPr>
        <w:t>nadzora</w:t>
      </w:r>
      <w:r w:rsidRPr="00E939B5">
        <w:rPr>
          <w:rFonts w:cs="Arial"/>
          <w:lang w:val="it-IT"/>
        </w:rPr>
        <w:t xml:space="preserve"> i </w:t>
      </w:r>
      <w:r w:rsidRPr="00E939B5">
        <w:rPr>
          <w:rFonts w:cs="Arial"/>
          <w:spacing w:val="-1"/>
          <w:lang w:val="it-IT"/>
        </w:rPr>
        <w:t>upravljanja</w:t>
      </w:r>
      <w:r w:rsidRPr="00E939B5">
        <w:rPr>
          <w:rFonts w:cs="Arial"/>
          <w:lang w:val="it-IT"/>
        </w:rPr>
        <w:t xml:space="preserve"> i</w:t>
      </w:r>
      <w:r w:rsidRPr="00E939B5">
        <w:rPr>
          <w:rFonts w:cs="Arial"/>
          <w:spacing w:val="-2"/>
          <w:lang w:val="it-IT"/>
        </w:rPr>
        <w:t xml:space="preserve"> </w:t>
      </w:r>
      <w:r w:rsidRPr="00E939B5">
        <w:rPr>
          <w:rFonts w:cs="Arial"/>
          <w:spacing w:val="-1"/>
          <w:lang w:val="it-IT"/>
        </w:rPr>
        <w:t>sl.,</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2.</w:t>
      </w:r>
      <w:r w:rsidRPr="00E939B5">
        <w:rPr>
          <w:rFonts w:cs="Arial"/>
          <w:spacing w:val="-1"/>
          <w:lang w:val="it-IT"/>
        </w:rPr>
        <w:tab/>
        <w:t>cjelovita</w:t>
      </w:r>
      <w:r w:rsidRPr="00E939B5">
        <w:rPr>
          <w:rFonts w:cs="Arial"/>
          <w:spacing w:val="2"/>
          <w:lang w:val="it-IT"/>
        </w:rPr>
        <w:t xml:space="preserve"> </w:t>
      </w:r>
      <w:r w:rsidRPr="00E939B5">
        <w:rPr>
          <w:rFonts w:cs="Arial"/>
          <w:spacing w:val="-1"/>
          <w:lang w:val="it-IT"/>
        </w:rPr>
        <w:t>rekonstrukcija</w:t>
      </w:r>
      <w:r w:rsidRPr="00E939B5">
        <w:rPr>
          <w:rFonts w:cs="Arial"/>
          <w:spacing w:val="2"/>
          <w:lang w:val="it-IT"/>
        </w:rPr>
        <w:t xml:space="preserve"> </w:t>
      </w:r>
      <w:r w:rsidRPr="00E939B5">
        <w:rPr>
          <w:rFonts w:cs="Arial"/>
          <w:spacing w:val="-1"/>
          <w:lang w:val="it-IT"/>
        </w:rPr>
        <w:t>elektrostrojarske</w:t>
      </w:r>
      <w:r w:rsidRPr="00E939B5">
        <w:rPr>
          <w:rFonts w:cs="Arial"/>
          <w:spacing w:val="2"/>
          <w:lang w:val="it-IT"/>
        </w:rPr>
        <w:t xml:space="preserve"> </w:t>
      </w:r>
      <w:r w:rsidRPr="00E939B5">
        <w:rPr>
          <w:rFonts w:cs="Arial"/>
          <w:spacing w:val="-1"/>
          <w:lang w:val="it-IT"/>
        </w:rPr>
        <w:t>opreme</w:t>
      </w:r>
      <w:r w:rsidRPr="00E939B5">
        <w:rPr>
          <w:rFonts w:cs="Arial"/>
          <w:spacing w:val="2"/>
          <w:lang w:val="it-IT"/>
        </w:rPr>
        <w:t xml:space="preserve"> </w:t>
      </w:r>
      <w:r w:rsidRPr="00E939B5">
        <w:rPr>
          <w:rFonts w:cs="Arial"/>
          <w:lang w:val="it-IT"/>
        </w:rPr>
        <w:t>s</w:t>
      </w:r>
      <w:r w:rsidRPr="00E939B5">
        <w:rPr>
          <w:rFonts w:cs="Arial"/>
          <w:spacing w:val="3"/>
          <w:lang w:val="it-IT"/>
        </w:rPr>
        <w:t xml:space="preserve"> </w:t>
      </w:r>
      <w:r w:rsidRPr="00E939B5">
        <w:rPr>
          <w:rFonts w:cs="Arial"/>
          <w:spacing w:val="-1"/>
          <w:lang w:val="it-IT"/>
        </w:rPr>
        <w:t>elektroagregatom</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trafostanicom,</w:t>
      </w:r>
      <w:r w:rsidRPr="00E939B5">
        <w:rPr>
          <w:rFonts w:cs="Arial"/>
          <w:spacing w:val="65"/>
          <w:lang w:val="it-IT"/>
        </w:rPr>
        <w:t xml:space="preserve"> </w:t>
      </w:r>
      <w:r w:rsidRPr="00E939B5">
        <w:rPr>
          <w:rFonts w:cs="Arial"/>
          <w:spacing w:val="-1"/>
          <w:lang w:val="it-IT"/>
        </w:rPr>
        <w:t>automatike, daljinskog</w:t>
      </w:r>
      <w:r w:rsidRPr="00E939B5">
        <w:rPr>
          <w:rFonts w:cs="Arial"/>
          <w:lang w:val="it-IT"/>
        </w:rPr>
        <w:t xml:space="preserve"> </w:t>
      </w:r>
      <w:r w:rsidRPr="00E939B5">
        <w:rPr>
          <w:rFonts w:cs="Arial"/>
          <w:spacing w:val="-1"/>
          <w:lang w:val="it-IT"/>
        </w:rPr>
        <w:t>nadzora</w:t>
      </w:r>
      <w:r w:rsidRPr="00E939B5">
        <w:rPr>
          <w:rFonts w:cs="Arial"/>
          <w:spacing w:val="1"/>
          <w:lang w:val="it-IT"/>
        </w:rPr>
        <w:t xml:space="preserve"> </w:t>
      </w:r>
      <w:r w:rsidRPr="00E939B5">
        <w:rPr>
          <w:rFonts w:cs="Arial"/>
          <w:lang w:val="it-IT"/>
        </w:rPr>
        <w:t xml:space="preserve">i </w:t>
      </w:r>
      <w:r w:rsidRPr="00E939B5">
        <w:rPr>
          <w:rFonts w:cs="Arial"/>
          <w:spacing w:val="-1"/>
          <w:lang w:val="it-IT"/>
        </w:rPr>
        <w:t>upravljanja</w:t>
      </w:r>
      <w:r w:rsidRPr="00E939B5">
        <w:rPr>
          <w:rFonts w:cs="Arial"/>
          <w:spacing w:val="-2"/>
          <w:lang w:val="it-IT"/>
        </w:rPr>
        <w:t xml:space="preserve"> </w:t>
      </w:r>
      <w:r w:rsidRPr="00E939B5">
        <w:rPr>
          <w:rFonts w:cs="Arial"/>
          <w:spacing w:val="-1"/>
          <w:lang w:val="it-IT"/>
        </w:rPr>
        <w:t>CS</w:t>
      </w:r>
      <w:r w:rsidRPr="00E939B5">
        <w:rPr>
          <w:rFonts w:cs="Arial"/>
          <w:lang w:val="it-IT"/>
        </w:rPr>
        <w:t xml:space="preserve"> </w:t>
      </w:r>
      <w:r w:rsidRPr="00E939B5">
        <w:rPr>
          <w:rFonts w:cs="Arial"/>
          <w:spacing w:val="-1"/>
          <w:lang w:val="it-IT"/>
        </w:rPr>
        <w:t>“Dubrovnik-</w:t>
      </w:r>
      <w:r w:rsidRPr="00E939B5">
        <w:rPr>
          <w:rFonts w:cs="Arial"/>
          <w:spacing w:val="2"/>
          <w:lang w:val="it-IT"/>
        </w:rPr>
        <w:t xml:space="preserve"> </w:t>
      </w:r>
      <w:r w:rsidRPr="00E939B5">
        <w:rPr>
          <w:rFonts w:cs="Arial"/>
          <w:spacing w:val="-1"/>
          <w:lang w:val="it-IT"/>
        </w:rPr>
        <w:t>visoka</w:t>
      </w:r>
      <w:r w:rsidRPr="00E939B5">
        <w:rPr>
          <w:rFonts w:cs="Arial"/>
          <w:spacing w:val="-2"/>
          <w:lang w:val="it-IT"/>
        </w:rPr>
        <w:t xml:space="preserve"> </w:t>
      </w:r>
      <w:r w:rsidRPr="00E939B5">
        <w:rPr>
          <w:rFonts w:cs="Arial"/>
          <w:spacing w:val="-1"/>
          <w:lang w:val="it-IT"/>
        </w:rPr>
        <w:t>zona”,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uspostavljanje</w:t>
      </w:r>
      <w:r w:rsidRPr="00E939B5">
        <w:rPr>
          <w:rFonts w:cs="Arial"/>
          <w:spacing w:val="-2"/>
          <w:lang w:val="it-IT"/>
        </w:rPr>
        <w:t xml:space="preserve"> </w:t>
      </w:r>
      <w:r w:rsidRPr="00E939B5">
        <w:rPr>
          <w:rFonts w:cs="Arial"/>
          <w:spacing w:val="-1"/>
          <w:lang w:val="it-IT"/>
        </w:rPr>
        <w:t>monitoringa</w:t>
      </w:r>
      <w:r w:rsidRPr="00E939B5">
        <w:rPr>
          <w:rFonts w:cs="Arial"/>
          <w:lang w:val="it-IT"/>
        </w:rPr>
        <w:t xml:space="preserve"> za </w:t>
      </w:r>
      <w:r w:rsidRPr="00E939B5">
        <w:rPr>
          <w:rFonts w:cs="Arial"/>
          <w:spacing w:val="-1"/>
          <w:lang w:val="it-IT"/>
        </w:rPr>
        <w:t>praćenje</w:t>
      </w:r>
      <w:r w:rsidRPr="00E939B5">
        <w:rPr>
          <w:rFonts w:cs="Arial"/>
          <w:lang w:val="it-IT"/>
        </w:rPr>
        <w:t xml:space="preserve"> </w:t>
      </w:r>
      <w:r w:rsidRPr="00E939B5">
        <w:rPr>
          <w:rFonts w:cs="Arial"/>
          <w:spacing w:val="-1"/>
          <w:lang w:val="it-IT"/>
        </w:rPr>
        <w:t>kakvoće</w:t>
      </w:r>
      <w:r w:rsidRPr="00E939B5">
        <w:rPr>
          <w:rFonts w:cs="Arial"/>
          <w:spacing w:val="-2"/>
          <w:lang w:val="it-IT"/>
        </w:rPr>
        <w:t xml:space="preserve"> </w:t>
      </w:r>
      <w:r w:rsidRPr="00E939B5">
        <w:rPr>
          <w:rFonts w:cs="Arial"/>
          <w:spacing w:val="-1"/>
          <w:lang w:val="it-IT"/>
        </w:rPr>
        <w:t>vode</w:t>
      </w:r>
      <w:r w:rsidRPr="00E939B5">
        <w:rPr>
          <w:rFonts w:cs="Arial"/>
          <w:lang w:val="it-IT"/>
        </w:rPr>
        <w:t xml:space="preserve"> na </w:t>
      </w:r>
      <w:r w:rsidRPr="00E939B5">
        <w:rPr>
          <w:rFonts w:cs="Arial"/>
          <w:spacing w:val="-1"/>
          <w:lang w:val="it-IT"/>
        </w:rPr>
        <w:t>izvorištima,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4.</w:t>
      </w:r>
      <w:r w:rsidRPr="00E939B5">
        <w:rPr>
          <w:rFonts w:cs="Arial"/>
          <w:spacing w:val="-1"/>
          <w:lang w:val="it-IT"/>
        </w:rPr>
        <w:tab/>
        <w:t>sanacija,</w:t>
      </w:r>
      <w:r w:rsidRPr="00E939B5">
        <w:rPr>
          <w:rFonts w:cs="Arial"/>
          <w:spacing w:val="-11"/>
          <w:lang w:val="it-IT"/>
        </w:rPr>
        <w:t xml:space="preserve"> </w:t>
      </w:r>
      <w:r w:rsidRPr="00E939B5">
        <w:rPr>
          <w:rFonts w:cs="Arial"/>
          <w:spacing w:val="-1"/>
          <w:lang w:val="it-IT"/>
        </w:rPr>
        <w:t>rekonstrukcija</w:t>
      </w:r>
      <w:r w:rsidRPr="00E939B5">
        <w:rPr>
          <w:rFonts w:cs="Arial"/>
          <w:spacing w:val="-9"/>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osuvremenjivanje</w:t>
      </w:r>
      <w:r w:rsidRPr="00E939B5">
        <w:rPr>
          <w:rFonts w:cs="Arial"/>
          <w:spacing w:val="-9"/>
          <w:lang w:val="it-IT"/>
        </w:rPr>
        <w:t xml:space="preserve"> </w:t>
      </w:r>
      <w:r w:rsidRPr="00E939B5">
        <w:rPr>
          <w:rFonts w:cs="Arial"/>
          <w:spacing w:val="-1"/>
          <w:lang w:val="it-IT"/>
        </w:rPr>
        <w:t>vodovodne</w:t>
      </w:r>
      <w:r w:rsidRPr="00E939B5">
        <w:rPr>
          <w:rFonts w:cs="Arial"/>
          <w:spacing w:val="-10"/>
          <w:lang w:val="it-IT"/>
        </w:rPr>
        <w:t xml:space="preserve"> </w:t>
      </w:r>
      <w:r w:rsidRPr="00E939B5">
        <w:rPr>
          <w:rFonts w:cs="Arial"/>
          <w:spacing w:val="-1"/>
          <w:lang w:val="it-IT"/>
        </w:rPr>
        <w:t>mreže</w:t>
      </w:r>
      <w:r w:rsidRPr="00E939B5">
        <w:rPr>
          <w:rFonts w:cs="Arial"/>
          <w:spacing w:val="-10"/>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objekata,</w:t>
      </w:r>
      <w:r w:rsidRPr="00E939B5">
        <w:rPr>
          <w:rFonts w:cs="Arial"/>
          <w:spacing w:val="-8"/>
          <w:lang w:val="it-IT"/>
        </w:rPr>
        <w:t xml:space="preserve"> </w:t>
      </w:r>
      <w:r w:rsidRPr="00E939B5">
        <w:rPr>
          <w:rFonts w:cs="Arial"/>
          <w:spacing w:val="-1"/>
          <w:lang w:val="it-IT"/>
        </w:rPr>
        <w:t>pojačani</w:t>
      </w:r>
      <w:r w:rsidRPr="00E939B5">
        <w:rPr>
          <w:rFonts w:cs="Arial"/>
          <w:spacing w:val="-10"/>
          <w:lang w:val="it-IT"/>
        </w:rPr>
        <w:t xml:space="preserve"> </w:t>
      </w:r>
      <w:r w:rsidRPr="00E939B5">
        <w:rPr>
          <w:rFonts w:cs="Arial"/>
          <w:spacing w:val="-1"/>
          <w:lang w:val="it-IT"/>
        </w:rPr>
        <w:t>rad</w:t>
      </w:r>
      <w:r w:rsidRPr="00E939B5">
        <w:rPr>
          <w:rFonts w:cs="Arial"/>
          <w:spacing w:val="65"/>
          <w:lang w:val="it-IT"/>
        </w:rPr>
        <w:t xml:space="preserve"> </w:t>
      </w:r>
      <w:r w:rsidRPr="00E939B5">
        <w:rPr>
          <w:rFonts w:cs="Arial"/>
          <w:lang w:val="it-IT"/>
        </w:rPr>
        <w:t xml:space="preserve">na </w:t>
      </w:r>
      <w:r w:rsidRPr="00E939B5">
        <w:rPr>
          <w:rFonts w:cs="Arial"/>
          <w:spacing w:val="-1"/>
          <w:lang w:val="it-IT"/>
        </w:rPr>
        <w:t>otkrivanju</w:t>
      </w:r>
      <w:r w:rsidRPr="00E939B5">
        <w:rPr>
          <w:rFonts w:cs="Arial"/>
          <w:spacing w:val="-2"/>
          <w:lang w:val="it-IT"/>
        </w:rPr>
        <w:t xml:space="preserve"> </w:t>
      </w:r>
      <w:r w:rsidRPr="00E939B5">
        <w:rPr>
          <w:rFonts w:cs="Arial"/>
          <w:spacing w:val="-1"/>
          <w:lang w:val="it-IT"/>
        </w:rPr>
        <w:t>kvarova</w:t>
      </w:r>
      <w:r w:rsidRPr="00E939B5">
        <w:rPr>
          <w:rFonts w:cs="Arial"/>
          <w:lang w:val="it-IT"/>
        </w:rPr>
        <w:t xml:space="preserve"> i </w:t>
      </w:r>
      <w:r w:rsidRPr="00E939B5">
        <w:rPr>
          <w:rFonts w:cs="Arial"/>
          <w:spacing w:val="-1"/>
          <w:lang w:val="it-IT"/>
        </w:rPr>
        <w:t>otklanjanju</w:t>
      </w:r>
      <w:r w:rsidRPr="00E939B5">
        <w:rPr>
          <w:rFonts w:cs="Arial"/>
          <w:spacing w:val="-2"/>
          <w:lang w:val="it-IT"/>
        </w:rPr>
        <w:t xml:space="preserve"> </w:t>
      </w:r>
      <w:r w:rsidRPr="00E939B5">
        <w:rPr>
          <w:rFonts w:cs="Arial"/>
          <w:spacing w:val="-1"/>
          <w:lang w:val="it-IT"/>
        </w:rPr>
        <w:t>gubitaka</w:t>
      </w:r>
      <w:r w:rsidRPr="00E939B5">
        <w:rPr>
          <w:rFonts w:cs="Arial"/>
          <w:spacing w:val="-2"/>
          <w:lang w:val="it-IT"/>
        </w:rPr>
        <w:t xml:space="preserve"> </w:t>
      </w:r>
      <w:r w:rsidRPr="00E939B5">
        <w:rPr>
          <w:rFonts w:cs="Arial"/>
          <w:spacing w:val="-1"/>
          <w:lang w:val="it-IT"/>
        </w:rPr>
        <w:t>vode</w:t>
      </w:r>
      <w:r w:rsidRPr="00E939B5">
        <w:rPr>
          <w:rFonts w:cs="Arial"/>
          <w:lang w:val="it-IT"/>
        </w:rPr>
        <w:t xml:space="preserve"> i</w:t>
      </w:r>
      <w:r w:rsidRPr="00E939B5">
        <w:rPr>
          <w:rFonts w:cs="Arial"/>
          <w:spacing w:val="-2"/>
          <w:lang w:val="it-IT"/>
        </w:rPr>
        <w:t xml:space="preserve"> </w:t>
      </w:r>
      <w:r w:rsidRPr="00E939B5">
        <w:rPr>
          <w:rFonts w:cs="Arial"/>
          <w:spacing w:val="-1"/>
          <w:lang w:val="it-IT"/>
        </w:rPr>
        <w:t>sl.</w:t>
      </w:r>
    </w:p>
    <w:p w:rsidR="00E939B5" w:rsidRPr="00E939B5" w:rsidRDefault="00E939B5" w:rsidP="00E939B5">
      <w:pPr>
        <w:pStyle w:val="BodyText"/>
        <w:tabs>
          <w:tab w:val="left" w:pos="489"/>
        </w:tabs>
        <w:ind w:right="11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Planirani</w:t>
      </w:r>
      <w:r w:rsidRPr="00E939B5">
        <w:rPr>
          <w:rFonts w:cs="Arial"/>
          <w:spacing w:val="38"/>
          <w:lang w:val="it-IT"/>
        </w:rPr>
        <w:t xml:space="preserve"> </w:t>
      </w:r>
      <w:r w:rsidRPr="00E939B5">
        <w:rPr>
          <w:rFonts w:cs="Arial"/>
          <w:lang w:val="it-IT"/>
        </w:rPr>
        <w:t>su</w:t>
      </w:r>
      <w:r w:rsidRPr="00E939B5">
        <w:rPr>
          <w:rFonts w:cs="Arial"/>
          <w:spacing w:val="36"/>
          <w:lang w:val="it-IT"/>
        </w:rPr>
        <w:t xml:space="preserve"> </w:t>
      </w:r>
      <w:r w:rsidRPr="00E939B5">
        <w:rPr>
          <w:rFonts w:cs="Arial"/>
          <w:spacing w:val="-1"/>
          <w:lang w:val="it-IT"/>
        </w:rPr>
        <w:t>zahvati</w:t>
      </w:r>
      <w:r w:rsidRPr="00E939B5">
        <w:rPr>
          <w:rFonts w:cs="Arial"/>
          <w:spacing w:val="35"/>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rekonstrukciji</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dogradnji</w:t>
      </w:r>
      <w:r w:rsidRPr="00E939B5">
        <w:rPr>
          <w:rFonts w:cs="Arial"/>
          <w:spacing w:val="39"/>
          <w:lang w:val="it-IT"/>
        </w:rPr>
        <w:t xml:space="preserve"> </w:t>
      </w:r>
      <w:r w:rsidRPr="00E939B5">
        <w:rPr>
          <w:rFonts w:cs="Arial"/>
          <w:spacing w:val="-1"/>
          <w:lang w:val="it-IT"/>
        </w:rPr>
        <w:t>sustava</w:t>
      </w:r>
      <w:r w:rsidRPr="00E939B5">
        <w:rPr>
          <w:rFonts w:cs="Arial"/>
          <w:spacing w:val="38"/>
          <w:lang w:val="it-IT"/>
        </w:rPr>
        <w:t xml:space="preserve"> </w:t>
      </w:r>
      <w:r w:rsidRPr="00E939B5">
        <w:rPr>
          <w:rFonts w:cs="Arial"/>
          <w:lang w:val="it-IT"/>
        </w:rPr>
        <w:t>s</w:t>
      </w:r>
      <w:r w:rsidRPr="00E939B5">
        <w:rPr>
          <w:rFonts w:cs="Arial"/>
          <w:spacing w:val="36"/>
          <w:lang w:val="it-IT"/>
        </w:rPr>
        <w:t xml:space="preserve"> </w:t>
      </w:r>
      <w:r w:rsidRPr="00E939B5">
        <w:rPr>
          <w:rFonts w:cs="Arial"/>
          <w:spacing w:val="-1"/>
          <w:lang w:val="it-IT"/>
        </w:rPr>
        <w:t>izvorištem</w:t>
      </w:r>
      <w:r w:rsidRPr="00E939B5">
        <w:rPr>
          <w:rFonts w:cs="Arial"/>
          <w:spacing w:val="37"/>
          <w:lang w:val="it-IT"/>
        </w:rPr>
        <w:t xml:space="preserve"> </w:t>
      </w:r>
      <w:r w:rsidRPr="00E939B5">
        <w:rPr>
          <w:rFonts w:cs="Arial"/>
          <w:spacing w:val="-1"/>
          <w:lang w:val="it-IT"/>
        </w:rPr>
        <w:t>Omble</w:t>
      </w:r>
      <w:r w:rsidRPr="00E939B5">
        <w:rPr>
          <w:rFonts w:cs="Arial"/>
          <w:spacing w:val="36"/>
          <w:lang w:val="it-IT"/>
        </w:rPr>
        <w:t xml:space="preserve"> </w:t>
      </w:r>
      <w:r w:rsidRPr="00E939B5">
        <w:rPr>
          <w:rFonts w:cs="Arial"/>
          <w:spacing w:val="-1"/>
          <w:lang w:val="it-IT"/>
        </w:rPr>
        <w:t>(izvedba</w:t>
      </w:r>
      <w:r w:rsidRPr="00E939B5">
        <w:rPr>
          <w:rFonts w:cs="Arial"/>
          <w:spacing w:val="55"/>
          <w:lang w:val="it-IT"/>
        </w:rPr>
        <w:t xml:space="preserve"> </w:t>
      </w:r>
      <w:r w:rsidRPr="00E939B5">
        <w:rPr>
          <w:rFonts w:cs="Arial"/>
          <w:lang w:val="it-IT"/>
        </w:rPr>
        <w:t>uređaja</w:t>
      </w:r>
      <w:r w:rsidRPr="00E939B5">
        <w:rPr>
          <w:rFonts w:cs="Arial"/>
          <w:spacing w:val="31"/>
          <w:lang w:val="it-IT"/>
        </w:rPr>
        <w:t xml:space="preserve"> </w:t>
      </w:r>
      <w:r w:rsidRPr="00E939B5">
        <w:rPr>
          <w:rFonts w:cs="Arial"/>
          <w:lang w:val="it-IT"/>
        </w:rPr>
        <w:t>za</w:t>
      </w:r>
      <w:r w:rsidRPr="00E939B5">
        <w:rPr>
          <w:rFonts w:cs="Arial"/>
          <w:spacing w:val="34"/>
          <w:lang w:val="it-IT"/>
        </w:rPr>
        <w:t xml:space="preserve"> </w:t>
      </w:r>
      <w:r w:rsidRPr="00E939B5">
        <w:rPr>
          <w:rFonts w:cs="Arial"/>
          <w:spacing w:val="-1"/>
          <w:lang w:val="it-IT"/>
        </w:rPr>
        <w:t>kondicioniranje</w:t>
      </w:r>
      <w:r w:rsidRPr="00E939B5">
        <w:rPr>
          <w:rFonts w:cs="Arial"/>
          <w:spacing w:val="35"/>
          <w:lang w:val="it-IT"/>
        </w:rPr>
        <w:t xml:space="preserve"> </w:t>
      </w:r>
      <w:r w:rsidRPr="00E939B5">
        <w:rPr>
          <w:rFonts w:cs="Arial"/>
          <w:spacing w:val="-1"/>
          <w:lang w:val="it-IT"/>
        </w:rPr>
        <w:t>vode,</w:t>
      </w:r>
      <w:r w:rsidRPr="00E939B5">
        <w:rPr>
          <w:rFonts w:cs="Arial"/>
          <w:spacing w:val="35"/>
          <w:lang w:val="it-IT"/>
        </w:rPr>
        <w:t xml:space="preserve"> </w:t>
      </w:r>
      <w:r w:rsidRPr="00E939B5">
        <w:rPr>
          <w:rFonts w:cs="Arial"/>
          <w:spacing w:val="-1"/>
          <w:lang w:val="it-IT"/>
        </w:rPr>
        <w:t>stavljanje</w:t>
      </w:r>
      <w:r w:rsidRPr="00E939B5">
        <w:rPr>
          <w:rFonts w:cs="Arial"/>
          <w:spacing w:val="34"/>
          <w:lang w:val="it-IT"/>
        </w:rPr>
        <w:t xml:space="preserve"> </w:t>
      </w:r>
      <w:r w:rsidRPr="00E939B5">
        <w:rPr>
          <w:rFonts w:cs="Arial"/>
          <w:lang w:val="it-IT"/>
        </w:rPr>
        <w:t>u</w:t>
      </w:r>
      <w:r w:rsidRPr="00E939B5">
        <w:rPr>
          <w:rFonts w:cs="Arial"/>
          <w:spacing w:val="34"/>
          <w:lang w:val="it-IT"/>
        </w:rPr>
        <w:t xml:space="preserve"> </w:t>
      </w:r>
      <w:r w:rsidRPr="00E939B5">
        <w:rPr>
          <w:rFonts w:cs="Arial"/>
          <w:spacing w:val="-1"/>
          <w:lang w:val="it-IT"/>
        </w:rPr>
        <w:t>pogon</w:t>
      </w:r>
      <w:r w:rsidRPr="00E939B5">
        <w:rPr>
          <w:rFonts w:cs="Arial"/>
          <w:spacing w:val="35"/>
          <w:lang w:val="it-IT"/>
        </w:rPr>
        <w:t xml:space="preserve"> </w:t>
      </w:r>
      <w:r w:rsidRPr="00E939B5">
        <w:rPr>
          <w:rFonts w:cs="Arial"/>
          <w:spacing w:val="-1"/>
          <w:lang w:val="it-IT"/>
        </w:rPr>
        <w:t>vodosprema</w:t>
      </w:r>
      <w:r w:rsidRPr="00E939B5">
        <w:rPr>
          <w:rFonts w:cs="Arial"/>
          <w:spacing w:val="34"/>
          <w:lang w:val="it-IT"/>
        </w:rPr>
        <w:t xml:space="preserve"> </w:t>
      </w:r>
      <w:r w:rsidRPr="00E939B5">
        <w:rPr>
          <w:rFonts w:cs="Arial"/>
          <w:spacing w:val="-1"/>
          <w:lang w:val="it-IT"/>
        </w:rPr>
        <w:t>Babin</w:t>
      </w:r>
      <w:r w:rsidRPr="00E939B5">
        <w:rPr>
          <w:rFonts w:cs="Arial"/>
          <w:spacing w:val="31"/>
          <w:lang w:val="it-IT"/>
        </w:rPr>
        <w:t xml:space="preserve"> </w:t>
      </w:r>
      <w:r w:rsidRPr="00E939B5">
        <w:rPr>
          <w:rFonts w:cs="Arial"/>
          <w:lang w:val="it-IT"/>
        </w:rPr>
        <w:t>kuk</w:t>
      </w:r>
      <w:r w:rsidRPr="00E939B5">
        <w:rPr>
          <w:rFonts w:cs="Arial"/>
          <w:spacing w:val="34"/>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Zlatni</w:t>
      </w:r>
      <w:r w:rsidRPr="00E939B5">
        <w:rPr>
          <w:rFonts w:cs="Arial"/>
          <w:spacing w:val="33"/>
          <w:lang w:val="it-IT"/>
        </w:rPr>
        <w:t xml:space="preserve"> </w:t>
      </w:r>
      <w:r w:rsidRPr="00E939B5">
        <w:rPr>
          <w:rFonts w:cs="Arial"/>
          <w:spacing w:val="-1"/>
          <w:lang w:val="it-IT"/>
        </w:rPr>
        <w:t>potok,</w:t>
      </w:r>
      <w:r w:rsidRPr="00E939B5">
        <w:rPr>
          <w:rFonts w:cs="Arial"/>
          <w:spacing w:val="41"/>
          <w:lang w:val="it-IT"/>
        </w:rPr>
        <w:t xml:space="preserve"> </w:t>
      </w:r>
      <w:r w:rsidRPr="00E939B5">
        <w:rPr>
          <w:rFonts w:cs="Arial"/>
          <w:spacing w:val="-1"/>
          <w:lang w:val="it-IT"/>
        </w:rPr>
        <w:t>opskrba</w:t>
      </w:r>
      <w:r w:rsidRPr="00E939B5">
        <w:rPr>
          <w:rFonts w:cs="Arial"/>
          <w:lang w:val="it-IT"/>
        </w:rPr>
        <w:t xml:space="preserve"> </w:t>
      </w:r>
      <w:r w:rsidRPr="00E939B5">
        <w:rPr>
          <w:rFonts w:cs="Arial"/>
          <w:spacing w:val="-1"/>
          <w:lang w:val="it-IT"/>
        </w:rPr>
        <w:t>vodom</w:t>
      </w:r>
      <w:r w:rsidRPr="00E939B5">
        <w:rPr>
          <w:rFonts w:cs="Arial"/>
          <w:spacing w:val="1"/>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koja</w:t>
      </w:r>
      <w:r w:rsidRPr="00E939B5">
        <w:rPr>
          <w:rFonts w:cs="Arial"/>
          <w:lang w:val="it-IT"/>
        </w:rPr>
        <w:t xml:space="preserve"> </w:t>
      </w:r>
      <w:r w:rsidRPr="00E939B5">
        <w:rPr>
          <w:rFonts w:cs="Arial"/>
          <w:spacing w:val="-1"/>
          <w:lang w:val="it-IT"/>
        </w:rPr>
        <w:t>nemaju</w:t>
      </w:r>
      <w:r w:rsidRPr="00E939B5">
        <w:rPr>
          <w:rFonts w:cs="Arial"/>
          <w:lang w:val="it-IT"/>
        </w:rPr>
        <w:t xml:space="preserve"> </w:t>
      </w:r>
      <w:r w:rsidRPr="00E939B5">
        <w:rPr>
          <w:rFonts w:cs="Arial"/>
          <w:spacing w:val="-1"/>
          <w:lang w:val="it-IT"/>
        </w:rPr>
        <w:t>izgrađen</w:t>
      </w:r>
      <w:r w:rsidRPr="00E939B5">
        <w:rPr>
          <w:rFonts w:cs="Arial"/>
          <w:lang w:val="it-IT"/>
        </w:rPr>
        <w:t xml:space="preserve"> </w:t>
      </w:r>
      <w:r w:rsidRPr="00E939B5">
        <w:rPr>
          <w:rFonts w:cs="Arial"/>
          <w:spacing w:val="-1"/>
          <w:lang w:val="it-IT"/>
        </w:rPr>
        <w:t>odgovarajući sustav,</w:t>
      </w:r>
      <w:r w:rsidRPr="00E939B5">
        <w:rPr>
          <w:rFonts w:cs="Arial"/>
          <w:spacing w:val="2"/>
          <w:lang w:val="it-IT"/>
        </w:rPr>
        <w:t xml:space="preserve"> </w:t>
      </w:r>
      <w:r w:rsidRPr="00E939B5">
        <w:rPr>
          <w:rFonts w:cs="Arial"/>
          <w:spacing w:val="-1"/>
          <w:lang w:val="it-IT"/>
        </w:rPr>
        <w:t>širenje</w:t>
      </w:r>
      <w:r w:rsidRPr="00E939B5">
        <w:rPr>
          <w:rFonts w:cs="Arial"/>
          <w:spacing w:val="-2"/>
          <w:lang w:val="it-IT"/>
        </w:rPr>
        <w:t xml:space="preserve"> </w:t>
      </w:r>
      <w:r w:rsidRPr="00E939B5">
        <w:rPr>
          <w:rFonts w:cs="Arial"/>
          <w:lang w:val="it-IT"/>
        </w:rPr>
        <w:t>sustava u</w:t>
      </w:r>
      <w:r w:rsidRPr="00E939B5">
        <w:rPr>
          <w:rFonts w:cs="Arial"/>
          <w:spacing w:val="-2"/>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63"/>
          <w:lang w:val="it-IT"/>
        </w:rPr>
        <w:t xml:space="preserve"> </w:t>
      </w:r>
      <w:r w:rsidRPr="00E939B5">
        <w:rPr>
          <w:rFonts w:cs="Arial"/>
          <w:spacing w:val="-1"/>
          <w:lang w:val="it-IT"/>
        </w:rPr>
        <w:t>dinamikom</w:t>
      </w:r>
      <w:r w:rsidRPr="00E939B5">
        <w:rPr>
          <w:rFonts w:cs="Arial"/>
          <w:spacing w:val="34"/>
          <w:lang w:val="it-IT"/>
        </w:rPr>
        <w:t xml:space="preserve"> </w:t>
      </w:r>
      <w:r w:rsidRPr="00E939B5">
        <w:rPr>
          <w:rFonts w:cs="Arial"/>
          <w:spacing w:val="-1"/>
          <w:lang w:val="it-IT"/>
        </w:rPr>
        <w:t>uređivanja</w:t>
      </w:r>
      <w:r w:rsidRPr="00E939B5">
        <w:rPr>
          <w:rFonts w:cs="Arial"/>
          <w:spacing w:val="31"/>
          <w:lang w:val="it-IT"/>
        </w:rPr>
        <w:t xml:space="preserve"> </w:t>
      </w:r>
      <w:r w:rsidRPr="00E939B5">
        <w:rPr>
          <w:rFonts w:cs="Arial"/>
          <w:spacing w:val="-1"/>
          <w:lang w:val="it-IT"/>
        </w:rPr>
        <w:t>prostora,</w:t>
      </w:r>
      <w:r w:rsidRPr="00E939B5">
        <w:rPr>
          <w:rFonts w:cs="Arial"/>
          <w:spacing w:val="32"/>
          <w:lang w:val="it-IT"/>
        </w:rPr>
        <w:t xml:space="preserve"> </w:t>
      </w:r>
      <w:r w:rsidRPr="00E939B5">
        <w:rPr>
          <w:rFonts w:cs="Arial"/>
          <w:spacing w:val="-1"/>
          <w:lang w:val="it-IT"/>
        </w:rPr>
        <w:t>cjelovita</w:t>
      </w:r>
      <w:r w:rsidRPr="00E939B5">
        <w:rPr>
          <w:rFonts w:cs="Arial"/>
          <w:spacing w:val="31"/>
          <w:lang w:val="it-IT"/>
        </w:rPr>
        <w:t xml:space="preserve"> </w:t>
      </w:r>
      <w:r w:rsidRPr="00E939B5">
        <w:rPr>
          <w:rFonts w:cs="Arial"/>
          <w:spacing w:val="-1"/>
          <w:lang w:val="it-IT"/>
        </w:rPr>
        <w:t>rekonstrukcija</w:t>
      </w:r>
      <w:r w:rsidRPr="00E939B5">
        <w:rPr>
          <w:rFonts w:cs="Arial"/>
          <w:spacing w:val="31"/>
          <w:lang w:val="it-IT"/>
        </w:rPr>
        <w:t xml:space="preserve"> </w:t>
      </w:r>
      <w:r w:rsidRPr="00E939B5">
        <w:rPr>
          <w:rFonts w:cs="Arial"/>
          <w:spacing w:val="-1"/>
          <w:lang w:val="it-IT"/>
        </w:rPr>
        <w:t>vodovoda</w:t>
      </w:r>
      <w:r w:rsidRPr="00E939B5">
        <w:rPr>
          <w:rFonts w:cs="Arial"/>
          <w:spacing w:val="31"/>
          <w:lang w:val="it-IT"/>
        </w:rPr>
        <w:t xml:space="preserve"> </w:t>
      </w:r>
      <w:r w:rsidRPr="00E939B5">
        <w:rPr>
          <w:rFonts w:cs="Arial"/>
          <w:spacing w:val="-1"/>
          <w:lang w:val="it-IT"/>
        </w:rPr>
        <w:t>stare</w:t>
      </w:r>
      <w:r w:rsidRPr="00E939B5">
        <w:rPr>
          <w:rFonts w:cs="Arial"/>
          <w:spacing w:val="32"/>
          <w:lang w:val="it-IT"/>
        </w:rPr>
        <w:t xml:space="preserve"> </w:t>
      </w:r>
      <w:r w:rsidRPr="00E939B5">
        <w:rPr>
          <w:rFonts w:cs="Arial"/>
          <w:spacing w:val="-1"/>
          <w:lang w:val="it-IT"/>
        </w:rPr>
        <w:t>jezgre</w:t>
      </w:r>
      <w:r w:rsidRPr="00E939B5">
        <w:rPr>
          <w:rFonts w:cs="Arial"/>
          <w:spacing w:val="34"/>
          <w:lang w:val="it-IT"/>
        </w:rPr>
        <w:t xml:space="preserve"> </w:t>
      </w:r>
      <w:r w:rsidRPr="00E939B5">
        <w:rPr>
          <w:rFonts w:cs="Arial"/>
          <w:spacing w:val="-1"/>
          <w:lang w:val="it-IT"/>
        </w:rPr>
        <w:t>Dubrovnika,</w:t>
      </w:r>
      <w:r w:rsidRPr="00E939B5">
        <w:rPr>
          <w:rFonts w:cs="Arial"/>
          <w:spacing w:val="69"/>
          <w:lang w:val="it-IT"/>
        </w:rPr>
        <w:t xml:space="preserve"> </w:t>
      </w:r>
      <w:r w:rsidRPr="00E939B5">
        <w:rPr>
          <w:rFonts w:cs="Arial"/>
          <w:lang w:val="it-IT"/>
        </w:rPr>
        <w:t>gradnja</w:t>
      </w:r>
      <w:r w:rsidRPr="00E939B5">
        <w:rPr>
          <w:rFonts w:cs="Arial"/>
          <w:spacing w:val="24"/>
          <w:lang w:val="it-IT"/>
        </w:rPr>
        <w:t xml:space="preserve"> </w:t>
      </w:r>
      <w:r w:rsidRPr="00E939B5">
        <w:rPr>
          <w:rFonts w:cs="Arial"/>
          <w:spacing w:val="-1"/>
          <w:lang w:val="it-IT"/>
        </w:rPr>
        <w:t>vodosprema</w:t>
      </w:r>
      <w:r w:rsidRPr="00E939B5">
        <w:rPr>
          <w:rFonts w:cs="Arial"/>
          <w:spacing w:val="25"/>
          <w:lang w:val="it-IT"/>
        </w:rPr>
        <w:t xml:space="preserve"> </w:t>
      </w:r>
      <w:r w:rsidRPr="00E939B5">
        <w:rPr>
          <w:rFonts w:cs="Arial"/>
          <w:spacing w:val="-1"/>
          <w:lang w:val="it-IT"/>
        </w:rPr>
        <w:t>Nuncijata,</w:t>
      </w:r>
      <w:r w:rsidRPr="00E939B5">
        <w:rPr>
          <w:rFonts w:cs="Arial"/>
          <w:spacing w:val="28"/>
          <w:lang w:val="it-IT"/>
        </w:rPr>
        <w:t xml:space="preserve"> </w:t>
      </w:r>
      <w:r w:rsidRPr="00E939B5">
        <w:rPr>
          <w:rFonts w:cs="Arial"/>
          <w:spacing w:val="-1"/>
          <w:lang w:val="it-IT"/>
        </w:rPr>
        <w:t>Babin</w:t>
      </w:r>
      <w:r w:rsidRPr="00E939B5">
        <w:rPr>
          <w:rFonts w:cs="Arial"/>
          <w:spacing w:val="27"/>
          <w:lang w:val="it-IT"/>
        </w:rPr>
        <w:t xml:space="preserve"> </w:t>
      </w:r>
      <w:r w:rsidRPr="00E939B5">
        <w:rPr>
          <w:rFonts w:cs="Arial"/>
          <w:spacing w:val="-1"/>
          <w:lang w:val="it-IT"/>
        </w:rPr>
        <w:t>kuk</w:t>
      </w:r>
      <w:r w:rsidRPr="00E939B5">
        <w:rPr>
          <w:rFonts w:cs="Arial"/>
          <w:spacing w:val="27"/>
          <w:lang w:val="it-IT"/>
        </w:rPr>
        <w:t xml:space="preserve"> </w:t>
      </w:r>
      <w:r w:rsidRPr="00E939B5">
        <w:rPr>
          <w:rFonts w:cs="Arial"/>
          <w:spacing w:val="-2"/>
          <w:lang w:val="it-IT"/>
        </w:rPr>
        <w:t>2,</w:t>
      </w:r>
      <w:r w:rsidRPr="00E939B5">
        <w:rPr>
          <w:rFonts w:cs="Arial"/>
          <w:spacing w:val="28"/>
          <w:lang w:val="it-IT"/>
        </w:rPr>
        <w:t xml:space="preserve"> </w:t>
      </w:r>
      <w:r w:rsidRPr="00E939B5">
        <w:rPr>
          <w:rFonts w:cs="Arial"/>
          <w:spacing w:val="-2"/>
          <w:lang w:val="it-IT"/>
        </w:rPr>
        <w:t>Srđ,</w:t>
      </w:r>
      <w:r w:rsidRPr="00E939B5">
        <w:rPr>
          <w:rFonts w:cs="Arial"/>
          <w:spacing w:val="28"/>
          <w:lang w:val="it-IT"/>
        </w:rPr>
        <w:t xml:space="preserve"> </w:t>
      </w:r>
      <w:r w:rsidRPr="00E939B5">
        <w:rPr>
          <w:rFonts w:cs="Arial"/>
          <w:spacing w:val="-1"/>
          <w:lang w:val="it-IT"/>
        </w:rPr>
        <w:t>gradnja</w:t>
      </w:r>
      <w:r w:rsidRPr="00E939B5">
        <w:rPr>
          <w:rFonts w:cs="Arial"/>
          <w:spacing w:val="24"/>
          <w:lang w:val="it-IT"/>
        </w:rPr>
        <w:t xml:space="preserve"> </w:t>
      </w:r>
      <w:r w:rsidRPr="00E939B5">
        <w:rPr>
          <w:rFonts w:cs="Arial"/>
          <w:spacing w:val="-1"/>
          <w:lang w:val="it-IT"/>
        </w:rPr>
        <w:t>hidroforske</w:t>
      </w:r>
      <w:r w:rsidRPr="00E939B5">
        <w:rPr>
          <w:rFonts w:cs="Arial"/>
          <w:spacing w:val="25"/>
          <w:lang w:val="it-IT"/>
        </w:rPr>
        <w:t xml:space="preserve"> </w:t>
      </w:r>
      <w:r w:rsidRPr="00E939B5">
        <w:rPr>
          <w:rFonts w:cs="Arial"/>
          <w:spacing w:val="-2"/>
          <w:lang w:val="it-IT"/>
        </w:rPr>
        <w:t>stanice</w:t>
      </w:r>
      <w:r w:rsidRPr="00E939B5">
        <w:rPr>
          <w:rFonts w:cs="Arial"/>
          <w:spacing w:val="27"/>
          <w:lang w:val="it-IT"/>
        </w:rPr>
        <w:t xml:space="preserve"> </w:t>
      </w:r>
      <w:r w:rsidRPr="00E939B5">
        <w:rPr>
          <w:rFonts w:cs="Arial"/>
          <w:spacing w:val="-1"/>
          <w:lang w:val="it-IT"/>
        </w:rPr>
        <w:t>Babin</w:t>
      </w:r>
      <w:r w:rsidRPr="00E939B5">
        <w:rPr>
          <w:rFonts w:cs="Arial"/>
          <w:spacing w:val="27"/>
          <w:lang w:val="it-IT"/>
        </w:rPr>
        <w:t xml:space="preserve"> </w:t>
      </w:r>
      <w:r w:rsidRPr="00E939B5">
        <w:rPr>
          <w:rFonts w:cs="Arial"/>
          <w:lang w:val="it-IT"/>
        </w:rPr>
        <w:t>kuk</w:t>
      </w:r>
      <w:r w:rsidRPr="00E939B5">
        <w:rPr>
          <w:rFonts w:cs="Arial"/>
          <w:spacing w:val="24"/>
          <w:lang w:val="it-IT"/>
        </w:rPr>
        <w:t xml:space="preserve"> </w:t>
      </w:r>
      <w:r w:rsidRPr="00E939B5">
        <w:rPr>
          <w:rFonts w:cs="Arial"/>
          <w:lang w:val="it-IT"/>
        </w:rPr>
        <w:t>te</w:t>
      </w:r>
      <w:r w:rsidRPr="00E939B5">
        <w:rPr>
          <w:rFonts w:cs="Arial"/>
          <w:spacing w:val="55"/>
          <w:lang w:val="it-IT"/>
        </w:rPr>
        <w:t xml:space="preserve"> </w:t>
      </w:r>
      <w:r w:rsidRPr="00E939B5">
        <w:rPr>
          <w:rFonts w:cs="Arial"/>
          <w:spacing w:val="-1"/>
          <w:lang w:val="it-IT"/>
        </w:rPr>
        <w:t>osuvremenjivanje</w:t>
      </w:r>
      <w:r w:rsidRPr="00E939B5">
        <w:rPr>
          <w:rFonts w:cs="Arial"/>
          <w:spacing w:val="-2"/>
          <w:lang w:val="it-IT"/>
        </w:rPr>
        <w:t xml:space="preserve"> </w:t>
      </w:r>
      <w:r w:rsidRPr="00E939B5">
        <w:rPr>
          <w:rFonts w:cs="Arial"/>
          <w:spacing w:val="-1"/>
          <w:lang w:val="it-IT"/>
        </w:rPr>
        <w:t>upravljanja,</w:t>
      </w:r>
      <w:r w:rsidRPr="00E939B5">
        <w:rPr>
          <w:rFonts w:cs="Arial"/>
          <w:spacing w:val="-3"/>
          <w:lang w:val="it-IT"/>
        </w:rPr>
        <w:t xml:space="preserve"> </w:t>
      </w:r>
      <w:r w:rsidRPr="00E939B5">
        <w:rPr>
          <w:rFonts w:cs="Arial"/>
          <w:spacing w:val="-1"/>
          <w:lang w:val="it-IT"/>
        </w:rPr>
        <w:t>održavanja</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kontrole</w:t>
      </w:r>
      <w:r w:rsidRPr="00E939B5">
        <w:rPr>
          <w:rFonts w:cs="Arial"/>
          <w:spacing w:val="-2"/>
          <w:lang w:val="it-IT"/>
        </w:rPr>
        <w:t xml:space="preserve"> </w:t>
      </w:r>
      <w:r w:rsidRPr="00E939B5">
        <w:rPr>
          <w:rFonts w:cs="Arial"/>
          <w:spacing w:val="-1"/>
          <w:lang w:val="it-IT"/>
        </w:rPr>
        <w:t>sustava).</w:t>
      </w:r>
      <w:r w:rsidRPr="00E939B5">
        <w:rPr>
          <w:rFonts w:cs="Arial"/>
          <w:spacing w:val="-3"/>
          <w:lang w:val="it-IT"/>
        </w:rPr>
        <w:t xml:space="preserve"> </w:t>
      </w:r>
      <w:r w:rsidRPr="00E939B5">
        <w:rPr>
          <w:rFonts w:cs="Arial"/>
          <w:spacing w:val="-1"/>
          <w:lang w:val="it-IT"/>
        </w:rPr>
        <w:t>Planira</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izgradnja</w:t>
      </w:r>
      <w:r w:rsidRPr="00E939B5">
        <w:rPr>
          <w:rFonts w:cs="Arial"/>
          <w:spacing w:val="-4"/>
          <w:lang w:val="it-IT"/>
        </w:rPr>
        <w:t xml:space="preserve"> </w:t>
      </w:r>
      <w:r w:rsidRPr="00E939B5">
        <w:rPr>
          <w:rFonts w:cs="Arial"/>
          <w:spacing w:val="-1"/>
          <w:lang w:val="it-IT"/>
        </w:rPr>
        <w:t>redukcijske</w:t>
      </w:r>
      <w:r w:rsidRPr="00E939B5">
        <w:rPr>
          <w:rFonts w:cs="Arial"/>
          <w:spacing w:val="67"/>
          <w:lang w:val="it-IT"/>
        </w:rPr>
        <w:t xml:space="preserve"> </w:t>
      </w:r>
      <w:r w:rsidRPr="00E939B5">
        <w:rPr>
          <w:rFonts w:cs="Arial"/>
          <w:spacing w:val="-1"/>
          <w:lang w:val="it-IT"/>
        </w:rPr>
        <w:t>stanice</w:t>
      </w:r>
      <w:r w:rsidRPr="00E939B5">
        <w:rPr>
          <w:rFonts w:cs="Arial"/>
          <w:spacing w:val="60"/>
          <w:lang w:val="it-IT"/>
        </w:rPr>
        <w:t xml:space="preserve"> </w:t>
      </w:r>
      <w:r w:rsidRPr="00E939B5">
        <w:rPr>
          <w:rFonts w:cs="Arial"/>
          <w:spacing w:val="-1"/>
          <w:lang w:val="it-IT"/>
        </w:rPr>
        <w:t>Komolac</w:t>
      </w:r>
      <w:r w:rsidRPr="00E939B5">
        <w:rPr>
          <w:rFonts w:cs="Arial"/>
          <w:spacing w:val="60"/>
          <w:lang w:val="it-IT"/>
        </w:rPr>
        <w:t xml:space="preserve"> </w:t>
      </w:r>
      <w:r w:rsidRPr="00E939B5">
        <w:rPr>
          <w:rFonts w:cs="Arial"/>
          <w:spacing w:val="-1"/>
          <w:lang w:val="it-IT"/>
        </w:rPr>
        <w:t>(točna</w:t>
      </w:r>
      <w:r w:rsidRPr="00E939B5">
        <w:rPr>
          <w:rFonts w:cs="Arial"/>
          <w:spacing w:val="57"/>
          <w:lang w:val="it-IT"/>
        </w:rPr>
        <w:t xml:space="preserve"> </w:t>
      </w:r>
      <w:r w:rsidRPr="00E939B5">
        <w:rPr>
          <w:rFonts w:cs="Arial"/>
          <w:spacing w:val="-1"/>
          <w:lang w:val="it-IT"/>
        </w:rPr>
        <w:t>lokacija</w:t>
      </w:r>
      <w:r w:rsidRPr="00E939B5">
        <w:rPr>
          <w:rFonts w:cs="Arial"/>
          <w:spacing w:val="60"/>
          <w:lang w:val="it-IT"/>
        </w:rPr>
        <w:t xml:space="preserve"> </w:t>
      </w:r>
      <w:r w:rsidRPr="00E939B5">
        <w:rPr>
          <w:rFonts w:cs="Arial"/>
          <w:spacing w:val="-1"/>
          <w:lang w:val="it-IT"/>
        </w:rPr>
        <w:t>odrediti</w:t>
      </w:r>
      <w:r w:rsidRPr="00E939B5">
        <w:rPr>
          <w:rFonts w:cs="Arial"/>
          <w:spacing w:val="59"/>
          <w:lang w:val="it-IT"/>
        </w:rPr>
        <w:t xml:space="preserve"> </w:t>
      </w:r>
      <w:r w:rsidRPr="00E939B5">
        <w:rPr>
          <w:rFonts w:cs="Arial"/>
          <w:spacing w:val="-2"/>
          <w:lang w:val="it-IT"/>
        </w:rPr>
        <w:t>će</w:t>
      </w:r>
      <w:r w:rsidRPr="00E939B5">
        <w:rPr>
          <w:rFonts w:cs="Arial"/>
          <w:spacing w:val="60"/>
          <w:lang w:val="it-IT"/>
        </w:rPr>
        <w:t xml:space="preserve"> </w:t>
      </w:r>
      <w:r w:rsidRPr="00E939B5">
        <w:rPr>
          <w:rFonts w:cs="Arial"/>
          <w:lang w:val="it-IT"/>
        </w:rPr>
        <w:t>se</w:t>
      </w:r>
      <w:r w:rsidRPr="00E939B5">
        <w:rPr>
          <w:rFonts w:cs="Arial"/>
          <w:spacing w:val="58"/>
          <w:lang w:val="it-IT"/>
        </w:rPr>
        <w:t xml:space="preserve"> </w:t>
      </w:r>
      <w:r w:rsidRPr="00E939B5">
        <w:rPr>
          <w:rFonts w:cs="Arial"/>
          <w:spacing w:val="-1"/>
          <w:lang w:val="it-IT"/>
        </w:rPr>
        <w:t>sukladno</w:t>
      </w:r>
      <w:r w:rsidRPr="00E939B5">
        <w:rPr>
          <w:rFonts w:cs="Arial"/>
          <w:spacing w:val="60"/>
          <w:lang w:val="it-IT"/>
        </w:rPr>
        <w:t xml:space="preserve"> </w:t>
      </w:r>
      <w:r w:rsidRPr="00E939B5">
        <w:rPr>
          <w:rFonts w:cs="Arial"/>
          <w:spacing w:val="-1"/>
          <w:lang w:val="it-IT"/>
        </w:rPr>
        <w:t>posebnim</w:t>
      </w:r>
      <w:r w:rsidRPr="00E939B5">
        <w:rPr>
          <w:rFonts w:cs="Arial"/>
          <w:lang w:val="it-IT"/>
        </w:rPr>
        <w:t xml:space="preserve">  </w:t>
      </w:r>
      <w:r w:rsidRPr="00E939B5">
        <w:rPr>
          <w:rFonts w:cs="Arial"/>
          <w:spacing w:val="-1"/>
          <w:lang w:val="it-IT"/>
        </w:rPr>
        <w:t>uvjetima</w:t>
      </w:r>
      <w:r w:rsidRPr="00E939B5">
        <w:rPr>
          <w:rFonts w:cs="Arial"/>
          <w:spacing w:val="58"/>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projektnoj</w:t>
      </w:r>
      <w:r w:rsidRPr="00E939B5">
        <w:rPr>
          <w:rFonts w:cs="Arial"/>
          <w:spacing w:val="63"/>
          <w:lang w:val="it-IT"/>
        </w:rPr>
        <w:t xml:space="preserve"> </w:t>
      </w:r>
      <w:r w:rsidRPr="00E939B5">
        <w:rPr>
          <w:rFonts w:cs="Arial"/>
          <w:spacing w:val="-1"/>
          <w:lang w:val="it-IT"/>
        </w:rPr>
        <w:t>dokumentaciji),</w:t>
      </w:r>
      <w:r w:rsidRPr="00E939B5">
        <w:rPr>
          <w:rFonts w:cs="Arial"/>
          <w:spacing w:val="19"/>
          <w:lang w:val="it-IT"/>
        </w:rPr>
        <w:t xml:space="preserve"> </w:t>
      </w:r>
      <w:r w:rsidRPr="00E939B5">
        <w:rPr>
          <w:rFonts w:cs="Arial"/>
          <w:spacing w:val="-1"/>
          <w:lang w:val="it-IT"/>
        </w:rPr>
        <w:t>uređenje</w:t>
      </w:r>
      <w:r w:rsidRPr="00E939B5">
        <w:rPr>
          <w:rFonts w:cs="Arial"/>
          <w:spacing w:val="17"/>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zaštita</w:t>
      </w:r>
      <w:r w:rsidRPr="00E939B5">
        <w:rPr>
          <w:rFonts w:cs="Arial"/>
          <w:spacing w:val="17"/>
          <w:lang w:val="it-IT"/>
        </w:rPr>
        <w:t xml:space="preserve"> </w:t>
      </w:r>
      <w:r w:rsidRPr="00E939B5">
        <w:rPr>
          <w:rFonts w:cs="Arial"/>
          <w:spacing w:val="-1"/>
          <w:lang w:val="it-IT"/>
        </w:rPr>
        <w:t>izvorišnih</w:t>
      </w:r>
      <w:r w:rsidRPr="00E939B5">
        <w:rPr>
          <w:rFonts w:cs="Arial"/>
          <w:spacing w:val="17"/>
          <w:lang w:val="it-IT"/>
        </w:rPr>
        <w:t xml:space="preserve"> </w:t>
      </w:r>
      <w:r w:rsidRPr="00E939B5">
        <w:rPr>
          <w:rFonts w:cs="Arial"/>
          <w:spacing w:val="-1"/>
          <w:lang w:val="it-IT"/>
        </w:rPr>
        <w:t>zona</w:t>
      </w:r>
      <w:r w:rsidRPr="00E939B5">
        <w:rPr>
          <w:rFonts w:cs="Arial"/>
          <w:spacing w:val="17"/>
          <w:lang w:val="it-IT"/>
        </w:rPr>
        <w:t xml:space="preserve"> </w:t>
      </w:r>
      <w:r w:rsidRPr="00E939B5">
        <w:rPr>
          <w:rFonts w:cs="Arial"/>
          <w:spacing w:val="-1"/>
          <w:lang w:val="it-IT"/>
        </w:rPr>
        <w:t>Omble,</w:t>
      </w:r>
      <w:r w:rsidRPr="00E939B5">
        <w:rPr>
          <w:rFonts w:cs="Arial"/>
          <w:spacing w:val="18"/>
          <w:lang w:val="it-IT"/>
        </w:rPr>
        <w:t xml:space="preserve"> </w:t>
      </w:r>
      <w:r w:rsidRPr="00E939B5">
        <w:rPr>
          <w:rFonts w:cs="Arial"/>
          <w:spacing w:val="-1"/>
          <w:lang w:val="it-IT"/>
        </w:rPr>
        <w:t>Vrela,</w:t>
      </w:r>
      <w:r w:rsidRPr="00E939B5">
        <w:rPr>
          <w:rFonts w:cs="Arial"/>
          <w:spacing w:val="18"/>
          <w:lang w:val="it-IT"/>
        </w:rPr>
        <w:t xml:space="preserve"> </w:t>
      </w:r>
      <w:r w:rsidRPr="00E939B5">
        <w:rPr>
          <w:rFonts w:cs="Arial"/>
          <w:spacing w:val="-1"/>
          <w:lang w:val="it-IT"/>
        </w:rPr>
        <w:t>Rečevice</w:t>
      </w:r>
      <w:r w:rsidRPr="00E939B5">
        <w:rPr>
          <w:rFonts w:cs="Arial"/>
          <w:spacing w:val="17"/>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utvrđivanje</w:t>
      </w:r>
      <w:r w:rsidRPr="00E939B5">
        <w:rPr>
          <w:rFonts w:cs="Arial"/>
          <w:spacing w:val="17"/>
          <w:lang w:val="it-IT"/>
        </w:rPr>
        <w:t xml:space="preserve"> </w:t>
      </w:r>
      <w:r w:rsidRPr="00E939B5">
        <w:rPr>
          <w:rFonts w:cs="Arial"/>
          <w:spacing w:val="-1"/>
          <w:lang w:val="it-IT"/>
        </w:rPr>
        <w:t>zona</w:t>
      </w:r>
      <w:r w:rsidRPr="00E939B5">
        <w:rPr>
          <w:rFonts w:cs="Arial"/>
          <w:spacing w:val="73"/>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lang w:val="it-IT"/>
        </w:rPr>
        <w:t>zaštite</w:t>
      </w:r>
      <w:r w:rsidRPr="00E939B5">
        <w:rPr>
          <w:rFonts w:cs="Arial"/>
          <w:spacing w:val="-4"/>
          <w:lang w:val="it-IT"/>
        </w:rPr>
        <w:t xml:space="preserve"> </w:t>
      </w:r>
      <w:r w:rsidRPr="00E939B5">
        <w:rPr>
          <w:rFonts w:cs="Arial"/>
          <w:spacing w:val="-1"/>
          <w:lang w:val="it-IT"/>
        </w:rPr>
        <w:t>tih</w:t>
      </w:r>
      <w:r w:rsidRPr="00E939B5">
        <w:rPr>
          <w:rFonts w:cs="Arial"/>
          <w:lang w:val="it-IT"/>
        </w:rPr>
        <w:t xml:space="preserve"> </w:t>
      </w:r>
      <w:r w:rsidRPr="00E939B5">
        <w:rPr>
          <w:rFonts w:cs="Arial"/>
          <w:spacing w:val="-1"/>
          <w:lang w:val="it-IT"/>
        </w:rPr>
        <w:t>izvorišta.</w:t>
      </w:r>
    </w:p>
    <w:p w:rsidR="00E939B5" w:rsidRPr="00E939B5" w:rsidRDefault="00E939B5" w:rsidP="00E939B5">
      <w:pPr>
        <w:pStyle w:val="BodyText"/>
        <w:tabs>
          <w:tab w:val="left" w:pos="486"/>
        </w:tabs>
        <w:ind w:right="113"/>
        <w:jc w:val="both"/>
        <w:rPr>
          <w:rFonts w:cs="Arial"/>
          <w:lang w:val="it-IT"/>
        </w:rPr>
      </w:pPr>
      <w:r w:rsidRPr="00E939B5">
        <w:rPr>
          <w:rFonts w:cs="Arial"/>
          <w:lang w:val="it-IT"/>
        </w:rPr>
        <w:t>(6)</w:t>
      </w:r>
      <w:r w:rsidRPr="00E939B5">
        <w:rPr>
          <w:rFonts w:cs="Arial"/>
          <w:lang w:val="it-IT"/>
        </w:rPr>
        <w:tab/>
      </w:r>
      <w:r w:rsidRPr="00E939B5">
        <w:rPr>
          <w:rFonts w:cs="Arial"/>
          <w:spacing w:val="-1"/>
          <w:lang w:val="it-IT"/>
        </w:rPr>
        <w:t>Prema</w:t>
      </w:r>
      <w:r w:rsidRPr="00E939B5">
        <w:rPr>
          <w:rFonts w:cs="Arial"/>
          <w:spacing w:val="38"/>
          <w:lang w:val="it-IT"/>
        </w:rPr>
        <w:t xml:space="preserve"> </w:t>
      </w:r>
      <w:r w:rsidRPr="00E939B5">
        <w:rPr>
          <w:rFonts w:cs="Arial"/>
          <w:spacing w:val="-1"/>
          <w:lang w:val="it-IT"/>
        </w:rPr>
        <w:t>Vodoopskrbnom</w:t>
      </w:r>
      <w:r w:rsidRPr="00E939B5">
        <w:rPr>
          <w:rFonts w:cs="Arial"/>
          <w:spacing w:val="39"/>
          <w:lang w:val="it-IT"/>
        </w:rPr>
        <w:t xml:space="preserve"> </w:t>
      </w:r>
      <w:r w:rsidRPr="00E939B5">
        <w:rPr>
          <w:rFonts w:cs="Arial"/>
          <w:spacing w:val="-1"/>
          <w:lang w:val="it-IT"/>
        </w:rPr>
        <w:t>planu</w:t>
      </w:r>
      <w:r w:rsidRPr="00E939B5">
        <w:rPr>
          <w:rFonts w:cs="Arial"/>
          <w:spacing w:val="36"/>
          <w:lang w:val="it-IT"/>
        </w:rPr>
        <w:t xml:space="preserve"> </w:t>
      </w:r>
      <w:r w:rsidRPr="00E939B5">
        <w:rPr>
          <w:rFonts w:cs="Arial"/>
          <w:spacing w:val="-1"/>
          <w:lang w:val="it-IT"/>
        </w:rPr>
        <w:t>Dubrovačko-neretvanske</w:t>
      </w:r>
      <w:r w:rsidRPr="00E939B5">
        <w:rPr>
          <w:rFonts w:cs="Arial"/>
          <w:spacing w:val="38"/>
          <w:lang w:val="it-IT"/>
        </w:rPr>
        <w:t xml:space="preserve"> </w:t>
      </w:r>
      <w:r w:rsidRPr="00E939B5">
        <w:rPr>
          <w:rFonts w:cs="Arial"/>
          <w:spacing w:val="-1"/>
          <w:lang w:val="it-IT"/>
        </w:rPr>
        <w:t>županije</w:t>
      </w:r>
      <w:r w:rsidRPr="00E939B5">
        <w:rPr>
          <w:rFonts w:cs="Arial"/>
          <w:spacing w:val="38"/>
          <w:lang w:val="it-IT"/>
        </w:rPr>
        <w:t xml:space="preserve"> </w:t>
      </w:r>
      <w:r w:rsidRPr="00E939B5">
        <w:rPr>
          <w:rFonts w:cs="Arial"/>
          <w:spacing w:val="-1"/>
          <w:lang w:val="it-IT"/>
        </w:rPr>
        <w:t>planira</w:t>
      </w:r>
      <w:r w:rsidRPr="00E939B5">
        <w:rPr>
          <w:rFonts w:cs="Arial"/>
          <w:spacing w:val="38"/>
          <w:lang w:val="it-IT"/>
        </w:rPr>
        <w:t xml:space="preserve"> </w:t>
      </w:r>
      <w:r w:rsidRPr="00E939B5">
        <w:rPr>
          <w:rFonts w:cs="Arial"/>
          <w:lang w:val="it-IT"/>
        </w:rPr>
        <w:t>se</w:t>
      </w:r>
      <w:r w:rsidRPr="00E939B5">
        <w:rPr>
          <w:rFonts w:cs="Arial"/>
          <w:spacing w:val="37"/>
          <w:lang w:val="it-IT"/>
        </w:rPr>
        <w:t xml:space="preserve"> </w:t>
      </w:r>
      <w:r w:rsidRPr="00E939B5">
        <w:rPr>
          <w:rFonts w:cs="Arial"/>
          <w:spacing w:val="-1"/>
          <w:lang w:val="it-IT"/>
        </w:rPr>
        <w:t>magistralni</w:t>
      </w:r>
      <w:r w:rsidRPr="00E939B5">
        <w:rPr>
          <w:rFonts w:cs="Arial"/>
          <w:spacing w:val="43"/>
          <w:lang w:val="it-IT"/>
        </w:rPr>
        <w:t xml:space="preserve"> </w:t>
      </w:r>
      <w:r w:rsidRPr="00E939B5">
        <w:rPr>
          <w:rFonts w:cs="Arial"/>
          <w:lang w:val="it-IT"/>
        </w:rPr>
        <w:t>cjevovod</w:t>
      </w:r>
      <w:r w:rsidRPr="00E939B5">
        <w:rPr>
          <w:rFonts w:cs="Arial"/>
          <w:spacing w:val="2"/>
          <w:lang w:val="it-IT"/>
        </w:rPr>
        <w:t xml:space="preserve"> </w:t>
      </w:r>
      <w:r w:rsidRPr="00E939B5">
        <w:rPr>
          <w:rFonts w:cs="Arial"/>
          <w:lang w:val="it-IT"/>
        </w:rPr>
        <w:t xml:space="preserve">za </w:t>
      </w:r>
      <w:r w:rsidRPr="00E939B5">
        <w:rPr>
          <w:rFonts w:cs="Arial"/>
          <w:spacing w:val="-1"/>
          <w:lang w:val="it-IT"/>
        </w:rPr>
        <w:t>opskrbu</w:t>
      </w:r>
      <w:r w:rsidRPr="00E939B5">
        <w:rPr>
          <w:rFonts w:cs="Arial"/>
          <w:spacing w:val="2"/>
          <w:lang w:val="it-IT"/>
        </w:rPr>
        <w:t xml:space="preserve"> </w:t>
      </w:r>
      <w:r w:rsidRPr="00E939B5">
        <w:rPr>
          <w:rFonts w:cs="Arial"/>
          <w:spacing w:val="-2"/>
          <w:lang w:val="it-IT"/>
        </w:rPr>
        <w:t>Župe</w:t>
      </w:r>
      <w:r w:rsidRPr="00E939B5">
        <w:rPr>
          <w:rFonts w:cs="Arial"/>
          <w:spacing w:val="3"/>
          <w:lang w:val="it-IT"/>
        </w:rPr>
        <w:t xml:space="preserve"> </w:t>
      </w:r>
      <w:r w:rsidRPr="00E939B5">
        <w:rPr>
          <w:rFonts w:cs="Arial"/>
          <w:spacing w:val="-1"/>
          <w:lang w:val="it-IT"/>
        </w:rPr>
        <w:t>dubrovačke</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vodoopskrbnog</w:t>
      </w:r>
      <w:r w:rsidRPr="00E939B5">
        <w:rPr>
          <w:rFonts w:cs="Arial"/>
          <w:spacing w:val="2"/>
          <w:lang w:val="it-IT"/>
        </w:rPr>
        <w:t xml:space="preserve"> </w:t>
      </w:r>
      <w:r w:rsidRPr="00E939B5">
        <w:rPr>
          <w:rFonts w:cs="Arial"/>
          <w:spacing w:val="-1"/>
          <w:lang w:val="it-IT"/>
        </w:rPr>
        <w:t>sustava</w:t>
      </w:r>
      <w:r w:rsidRPr="00E939B5">
        <w:rPr>
          <w:rFonts w:cs="Arial"/>
          <w:spacing w:val="2"/>
          <w:lang w:val="it-IT"/>
        </w:rPr>
        <w:t xml:space="preserve"> </w:t>
      </w:r>
      <w:r w:rsidRPr="00E939B5">
        <w:rPr>
          <w:rFonts w:cs="Arial"/>
          <w:spacing w:val="-1"/>
          <w:lang w:val="it-IT"/>
        </w:rPr>
        <w:t>Dubrovnika,</w:t>
      </w:r>
      <w:r w:rsidRPr="00E939B5">
        <w:rPr>
          <w:rFonts w:cs="Arial"/>
          <w:spacing w:val="3"/>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mogućnošću</w:t>
      </w:r>
      <w:r w:rsidRPr="00E939B5">
        <w:rPr>
          <w:rFonts w:cs="Arial"/>
          <w:spacing w:val="79"/>
          <w:lang w:val="it-IT"/>
        </w:rPr>
        <w:t xml:space="preserve"> </w:t>
      </w:r>
      <w:r w:rsidRPr="00E939B5">
        <w:rPr>
          <w:rFonts w:cs="Arial"/>
          <w:spacing w:val="-1"/>
          <w:lang w:val="it-IT"/>
        </w:rPr>
        <w:t>opskrbe</w:t>
      </w:r>
      <w:r w:rsidRPr="00E939B5">
        <w:rPr>
          <w:rFonts w:cs="Arial"/>
          <w:lang w:val="it-IT"/>
        </w:rPr>
        <w:t xml:space="preserve"> i</w:t>
      </w:r>
      <w:r w:rsidRPr="00E939B5">
        <w:rPr>
          <w:rFonts w:cs="Arial"/>
          <w:spacing w:val="-3"/>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Ivanice.</w:t>
      </w:r>
    </w:p>
    <w:p w:rsidR="00E939B5" w:rsidRPr="00E939B5" w:rsidRDefault="00E939B5" w:rsidP="00E939B5">
      <w:pPr>
        <w:pStyle w:val="BodyText"/>
        <w:spacing w:before="57"/>
        <w:ind w:right="116"/>
        <w:jc w:val="both"/>
        <w:rPr>
          <w:rFonts w:cs="Arial"/>
          <w:lang w:val="it-IT"/>
        </w:rPr>
      </w:pPr>
      <w:r w:rsidRPr="00E939B5">
        <w:rPr>
          <w:rFonts w:cs="Arial"/>
          <w:spacing w:val="-1"/>
          <w:lang w:val="it-IT"/>
        </w:rPr>
        <w:t>Druga</w:t>
      </w:r>
      <w:r w:rsidRPr="00E939B5">
        <w:rPr>
          <w:rFonts w:cs="Arial"/>
          <w:spacing w:val="3"/>
          <w:lang w:val="it-IT"/>
        </w:rPr>
        <w:t xml:space="preserve"> </w:t>
      </w:r>
      <w:r w:rsidRPr="00E939B5">
        <w:rPr>
          <w:rFonts w:cs="Arial"/>
          <w:spacing w:val="-1"/>
          <w:lang w:val="it-IT"/>
        </w:rPr>
        <w:t>varijanta</w:t>
      </w:r>
      <w:r w:rsidRPr="00E939B5">
        <w:rPr>
          <w:rFonts w:cs="Arial"/>
          <w:spacing w:val="3"/>
          <w:lang w:val="it-IT"/>
        </w:rPr>
        <w:t xml:space="preserve"> </w:t>
      </w:r>
      <w:r w:rsidRPr="00E939B5">
        <w:rPr>
          <w:rFonts w:cs="Arial"/>
          <w:spacing w:val="-1"/>
          <w:lang w:val="it-IT"/>
        </w:rPr>
        <w:t>opskrbe</w:t>
      </w:r>
      <w:r w:rsidRPr="00E939B5">
        <w:rPr>
          <w:rFonts w:cs="Arial"/>
          <w:lang w:val="it-IT"/>
        </w:rPr>
        <w:t xml:space="preserve"> područja </w:t>
      </w:r>
      <w:r w:rsidRPr="00E939B5">
        <w:rPr>
          <w:rFonts w:cs="Arial"/>
          <w:spacing w:val="-1"/>
          <w:lang w:val="it-IT"/>
        </w:rPr>
        <w:t>Ivanice</w:t>
      </w:r>
      <w:r w:rsidRPr="00E939B5">
        <w:rPr>
          <w:rFonts w:cs="Arial"/>
          <w:lang w:val="it-IT"/>
        </w:rPr>
        <w:t xml:space="preserve"> je</w:t>
      </w:r>
      <w:r w:rsidRPr="00E939B5">
        <w:rPr>
          <w:rFonts w:cs="Arial"/>
          <w:spacing w:val="3"/>
          <w:lang w:val="it-IT"/>
        </w:rPr>
        <w:t xml:space="preserve"> </w:t>
      </w:r>
      <w:r w:rsidRPr="00E939B5">
        <w:rPr>
          <w:rFonts w:cs="Arial"/>
          <w:spacing w:val="-1"/>
          <w:lang w:val="it-IT"/>
        </w:rPr>
        <w:t>zasebnim</w:t>
      </w:r>
      <w:r w:rsidRPr="00E939B5">
        <w:rPr>
          <w:rFonts w:cs="Arial"/>
          <w:spacing w:val="3"/>
          <w:lang w:val="it-IT"/>
        </w:rPr>
        <w:t xml:space="preserve"> </w:t>
      </w:r>
      <w:r w:rsidRPr="00E939B5">
        <w:rPr>
          <w:rFonts w:cs="Arial"/>
          <w:spacing w:val="-1"/>
          <w:lang w:val="it-IT"/>
        </w:rPr>
        <w:t>cjevovodom</w:t>
      </w:r>
      <w:r w:rsidRPr="00E939B5">
        <w:rPr>
          <w:rFonts w:cs="Arial"/>
          <w:spacing w:val="1"/>
          <w:lang w:val="it-IT"/>
        </w:rPr>
        <w:t xml:space="preserve"> </w:t>
      </w:r>
      <w:r w:rsidRPr="00E939B5">
        <w:rPr>
          <w:rFonts w:cs="Arial"/>
          <w:spacing w:val="-1"/>
          <w:lang w:val="it-IT"/>
        </w:rPr>
        <w:t>povezanim</w:t>
      </w:r>
      <w:r w:rsidRPr="00E939B5">
        <w:rPr>
          <w:rFonts w:cs="Arial"/>
          <w:spacing w:val="3"/>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CS</w:t>
      </w:r>
      <w:r w:rsidRPr="00E939B5">
        <w:rPr>
          <w:rFonts w:cs="Arial"/>
          <w:spacing w:val="2"/>
          <w:lang w:val="it-IT"/>
        </w:rPr>
        <w:t xml:space="preserve"> </w:t>
      </w:r>
      <w:r w:rsidRPr="00E939B5">
        <w:rPr>
          <w:rFonts w:cs="Arial"/>
          <w:spacing w:val="-1"/>
          <w:lang w:val="it-IT"/>
        </w:rPr>
        <w:t>Ombla,</w:t>
      </w:r>
      <w:r w:rsidRPr="00E939B5">
        <w:rPr>
          <w:rFonts w:cs="Arial"/>
          <w:spacing w:val="53"/>
          <w:lang w:val="it-IT"/>
        </w:rPr>
        <w:t xml:space="preserve"> </w:t>
      </w:r>
      <w:r w:rsidRPr="00E939B5">
        <w:rPr>
          <w:rFonts w:cs="Arial"/>
          <w:lang w:val="it-IT"/>
        </w:rPr>
        <w:t>a koju</w:t>
      </w:r>
      <w:r w:rsidRPr="00E939B5">
        <w:rPr>
          <w:rFonts w:cs="Arial"/>
          <w:spacing w:val="-4"/>
          <w:lang w:val="it-IT"/>
        </w:rPr>
        <w:t xml:space="preserve"> </w:t>
      </w:r>
      <w:r w:rsidRPr="00E939B5">
        <w:rPr>
          <w:rFonts w:cs="Arial"/>
          <w:lang w:val="it-IT"/>
        </w:rPr>
        <w:t xml:space="preserve">je </w:t>
      </w:r>
      <w:r w:rsidRPr="00E939B5">
        <w:rPr>
          <w:rFonts w:cs="Arial"/>
          <w:spacing w:val="-1"/>
          <w:lang w:val="it-IT"/>
        </w:rPr>
        <w:t>potrebno</w:t>
      </w:r>
      <w:r w:rsidRPr="00E939B5">
        <w:rPr>
          <w:rFonts w:cs="Arial"/>
          <w:spacing w:val="-2"/>
          <w:lang w:val="it-IT"/>
        </w:rPr>
        <w:t xml:space="preserve"> </w:t>
      </w:r>
      <w:r w:rsidRPr="00E939B5">
        <w:rPr>
          <w:rFonts w:cs="Arial"/>
          <w:spacing w:val="-1"/>
          <w:lang w:val="it-IT"/>
        </w:rPr>
        <w:t>istražiti.</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118.</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Vodoopskrbni sustav</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izvorom Palata formira</w:t>
      </w:r>
      <w:r w:rsidRPr="00E939B5">
        <w:rPr>
          <w:rFonts w:cs="Arial"/>
          <w:spacing w:val="-2"/>
          <w:lang w:val="it-IT"/>
        </w:rPr>
        <w:t xml:space="preserve"> </w:t>
      </w:r>
      <w:r w:rsidRPr="00E939B5">
        <w:rPr>
          <w:rFonts w:cs="Arial"/>
          <w:spacing w:val="-1"/>
          <w:lang w:val="it-IT"/>
        </w:rPr>
        <w:t>četiri</w:t>
      </w:r>
      <w:r w:rsidRPr="00E939B5">
        <w:rPr>
          <w:rFonts w:cs="Arial"/>
          <w:lang w:val="it-IT"/>
        </w:rPr>
        <w:t xml:space="preserve"> </w:t>
      </w:r>
      <w:r w:rsidRPr="00E939B5">
        <w:rPr>
          <w:rFonts w:cs="Arial"/>
          <w:spacing w:val="-1"/>
          <w:lang w:val="it-IT"/>
        </w:rPr>
        <w:t>zone: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područje</w:t>
      </w:r>
      <w:r w:rsidRPr="00E939B5">
        <w:rPr>
          <w:rFonts w:cs="Arial"/>
          <w:spacing w:val="-2"/>
          <w:lang w:val="it-IT"/>
        </w:rPr>
        <w:t xml:space="preserve"> </w:t>
      </w:r>
      <w:r w:rsidRPr="00E939B5">
        <w:rPr>
          <w:rFonts w:cs="Arial"/>
          <w:spacing w:val="-1"/>
          <w:lang w:val="it-IT"/>
        </w:rPr>
        <w:t xml:space="preserve">Primorja, </w:t>
      </w:r>
      <w:r w:rsidRPr="00E939B5">
        <w:rPr>
          <w:rFonts w:cs="Arial"/>
          <w:lang w:val="it-IT"/>
        </w:rPr>
        <w:t xml:space="preserve">od </w:t>
      </w:r>
      <w:r w:rsidRPr="00E939B5">
        <w:rPr>
          <w:rFonts w:cs="Arial"/>
          <w:spacing w:val="-2"/>
          <w:lang w:val="it-IT"/>
        </w:rPr>
        <w:t>Vrbice</w:t>
      </w:r>
      <w:r w:rsidRPr="00E939B5">
        <w:rPr>
          <w:rFonts w:cs="Arial"/>
          <w:lang w:val="it-IT"/>
        </w:rPr>
        <w:t xml:space="preserve"> do </w:t>
      </w:r>
      <w:r w:rsidRPr="00E939B5">
        <w:rPr>
          <w:rFonts w:cs="Arial"/>
          <w:spacing w:val="-1"/>
          <w:lang w:val="it-IT"/>
        </w:rPr>
        <w:t>Brsečina,</w:t>
      </w:r>
    </w:p>
    <w:p w:rsidR="00E939B5" w:rsidRPr="00E939B5" w:rsidRDefault="00E939B5" w:rsidP="00E939B5">
      <w:pPr>
        <w:pStyle w:val="BodyText"/>
        <w:tabs>
          <w:tab w:val="left" w:pos="969"/>
        </w:tabs>
        <w:ind w:left="968" w:right="116"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područje</w:t>
      </w:r>
      <w:r w:rsidRPr="00E939B5">
        <w:rPr>
          <w:rFonts w:cs="Arial"/>
          <w:spacing w:val="25"/>
          <w:lang w:val="it-IT"/>
        </w:rPr>
        <w:t xml:space="preserve"> </w:t>
      </w:r>
      <w:r w:rsidRPr="00E939B5">
        <w:rPr>
          <w:rFonts w:cs="Arial"/>
          <w:spacing w:val="-1"/>
          <w:lang w:val="it-IT"/>
        </w:rPr>
        <w:t>Primorja</w:t>
      </w:r>
      <w:r w:rsidRPr="00E939B5">
        <w:rPr>
          <w:rFonts w:cs="Arial"/>
          <w:spacing w:val="28"/>
          <w:lang w:val="it-IT"/>
        </w:rPr>
        <w:t xml:space="preserve"> </w:t>
      </w:r>
      <w:r w:rsidRPr="00E939B5">
        <w:rPr>
          <w:rFonts w:cs="Arial"/>
          <w:lang w:val="it-IT"/>
        </w:rPr>
        <w:t>-</w:t>
      </w:r>
      <w:r w:rsidRPr="00E939B5">
        <w:rPr>
          <w:rFonts w:cs="Arial"/>
          <w:spacing w:val="27"/>
          <w:lang w:val="it-IT"/>
        </w:rPr>
        <w:t xml:space="preserve"> </w:t>
      </w:r>
      <w:r w:rsidRPr="00E939B5">
        <w:rPr>
          <w:rFonts w:cs="Arial"/>
          <w:spacing w:val="-1"/>
          <w:lang w:val="it-IT"/>
        </w:rPr>
        <w:t>Gornja</w:t>
      </w:r>
      <w:r w:rsidRPr="00E939B5">
        <w:rPr>
          <w:rFonts w:cs="Arial"/>
          <w:spacing w:val="25"/>
          <w:lang w:val="it-IT"/>
        </w:rPr>
        <w:t xml:space="preserve"> </w:t>
      </w:r>
      <w:r w:rsidRPr="00E939B5">
        <w:rPr>
          <w:rFonts w:cs="Arial"/>
          <w:spacing w:val="-1"/>
          <w:lang w:val="it-IT"/>
        </w:rPr>
        <w:t>sela,</w:t>
      </w:r>
      <w:r w:rsidRPr="00E939B5">
        <w:rPr>
          <w:rFonts w:cs="Arial"/>
          <w:spacing w:val="26"/>
          <w:lang w:val="it-IT"/>
        </w:rPr>
        <w:t xml:space="preserve"> </w:t>
      </w:r>
      <w:r w:rsidRPr="00E939B5">
        <w:rPr>
          <w:rFonts w:cs="Arial"/>
          <w:spacing w:val="-1"/>
          <w:lang w:val="it-IT"/>
        </w:rPr>
        <w:t>Orašac</w:t>
      </w:r>
      <w:r w:rsidRPr="00E939B5">
        <w:rPr>
          <w:rFonts w:cs="Arial"/>
          <w:spacing w:val="26"/>
          <w:lang w:val="it-IT"/>
        </w:rPr>
        <w:t xml:space="preserve"> </w:t>
      </w:r>
      <w:r w:rsidRPr="00E939B5">
        <w:rPr>
          <w:rFonts w:cs="Arial"/>
          <w:spacing w:val="-1"/>
          <w:lang w:val="it-IT"/>
        </w:rPr>
        <w:t>(Ljubač,</w:t>
      </w:r>
      <w:r w:rsidRPr="00E939B5">
        <w:rPr>
          <w:rFonts w:cs="Arial"/>
          <w:spacing w:val="26"/>
          <w:lang w:val="it-IT"/>
        </w:rPr>
        <w:t xml:space="preserve"> </w:t>
      </w:r>
      <w:r w:rsidRPr="00E939B5">
        <w:rPr>
          <w:rFonts w:cs="Arial"/>
          <w:spacing w:val="-1"/>
          <w:lang w:val="it-IT"/>
        </w:rPr>
        <w:t>Gromača,</w:t>
      </w:r>
      <w:r w:rsidRPr="00E939B5">
        <w:rPr>
          <w:rFonts w:cs="Arial"/>
          <w:spacing w:val="29"/>
          <w:lang w:val="it-IT"/>
        </w:rPr>
        <w:t xml:space="preserve"> </w:t>
      </w:r>
      <w:r w:rsidRPr="00E939B5">
        <w:rPr>
          <w:rFonts w:cs="Arial"/>
          <w:spacing w:val="-1"/>
          <w:lang w:val="it-IT"/>
        </w:rPr>
        <w:t>Kliševo,</w:t>
      </w:r>
      <w:r w:rsidRPr="00E939B5">
        <w:rPr>
          <w:rFonts w:cs="Arial"/>
          <w:spacing w:val="26"/>
          <w:lang w:val="it-IT"/>
        </w:rPr>
        <w:t xml:space="preserve"> </w:t>
      </w:r>
      <w:r w:rsidRPr="00E939B5">
        <w:rPr>
          <w:rFonts w:cs="Arial"/>
          <w:spacing w:val="-1"/>
          <w:lang w:val="it-IT"/>
        </w:rPr>
        <w:t>Mrčevo,</w:t>
      </w:r>
      <w:r w:rsidRPr="00E939B5">
        <w:rPr>
          <w:rFonts w:cs="Arial"/>
          <w:spacing w:val="39"/>
          <w:lang w:val="it-IT"/>
        </w:rPr>
        <w:t xml:space="preserve"> </w:t>
      </w:r>
      <w:r w:rsidRPr="00E939B5">
        <w:rPr>
          <w:rFonts w:cs="Arial"/>
          <w:spacing w:val="-1"/>
          <w:lang w:val="it-IT"/>
        </w:rPr>
        <w:t>Mravinjac, Riđica),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Elafitski</w:t>
      </w:r>
      <w:r w:rsidRPr="00E939B5">
        <w:rPr>
          <w:rFonts w:cs="Arial"/>
          <w:lang w:val="it-IT"/>
        </w:rPr>
        <w:t xml:space="preserve"> </w:t>
      </w:r>
      <w:r w:rsidRPr="00E939B5">
        <w:rPr>
          <w:rFonts w:cs="Arial"/>
          <w:spacing w:val="-1"/>
          <w:lang w:val="it-IT"/>
        </w:rPr>
        <w:t>otoci,</w:t>
      </w:r>
    </w:p>
    <w:p w:rsidR="00E939B5" w:rsidRPr="00E939B5" w:rsidRDefault="00E939B5" w:rsidP="00E939B5">
      <w:pPr>
        <w:pStyle w:val="BodyText"/>
        <w:tabs>
          <w:tab w:val="left" w:pos="969"/>
        </w:tabs>
        <w:ind w:left="968" w:right="110" w:hanging="425"/>
        <w:jc w:val="both"/>
        <w:rPr>
          <w:rFonts w:cs="Arial"/>
          <w:lang w:val="it-IT"/>
        </w:rPr>
      </w:pPr>
      <w:r w:rsidRPr="00E939B5">
        <w:rPr>
          <w:rFonts w:cs="Arial"/>
          <w:spacing w:val="-1"/>
          <w:lang w:val="it-IT"/>
        </w:rPr>
        <w:lastRenderedPageBreak/>
        <w:t>4.</w:t>
      </w:r>
      <w:r w:rsidRPr="00E939B5">
        <w:rPr>
          <w:rFonts w:cs="Arial"/>
          <w:spacing w:val="-1"/>
          <w:lang w:val="it-IT"/>
        </w:rPr>
        <w:tab/>
      </w:r>
      <w:r w:rsidRPr="00E939B5">
        <w:rPr>
          <w:rFonts w:cs="Arial"/>
          <w:lang w:val="it-IT"/>
        </w:rPr>
        <w:t>područje</w:t>
      </w:r>
      <w:r w:rsidRPr="00E939B5">
        <w:rPr>
          <w:rFonts w:cs="Arial"/>
          <w:spacing w:val="-4"/>
          <w:lang w:val="it-IT"/>
        </w:rPr>
        <w:t xml:space="preserve"> </w:t>
      </w:r>
      <w:r w:rsidRPr="00E939B5">
        <w:rPr>
          <w:rFonts w:cs="Arial"/>
          <w:spacing w:val="-1"/>
          <w:lang w:val="it-IT"/>
        </w:rPr>
        <w:t>općine</w:t>
      </w:r>
      <w:r w:rsidRPr="00E939B5">
        <w:rPr>
          <w:rFonts w:cs="Arial"/>
          <w:spacing w:val="-5"/>
          <w:lang w:val="it-IT"/>
        </w:rPr>
        <w:t xml:space="preserve"> </w:t>
      </w:r>
      <w:r w:rsidRPr="00E939B5">
        <w:rPr>
          <w:rFonts w:cs="Arial"/>
          <w:spacing w:val="-1"/>
          <w:lang w:val="it-IT"/>
        </w:rPr>
        <w:t>Dubrovačko</w:t>
      </w:r>
      <w:r w:rsidRPr="00E939B5">
        <w:rPr>
          <w:rFonts w:cs="Arial"/>
          <w:spacing w:val="-2"/>
          <w:lang w:val="it-IT"/>
        </w:rPr>
        <w:t xml:space="preserve"> </w:t>
      </w:r>
      <w:r w:rsidRPr="00E939B5">
        <w:rPr>
          <w:rFonts w:cs="Arial"/>
          <w:spacing w:val="-1"/>
          <w:lang w:val="it-IT"/>
        </w:rPr>
        <w:t>primorje,</w:t>
      </w:r>
      <w:r w:rsidRPr="00E939B5">
        <w:rPr>
          <w:rFonts w:cs="Arial"/>
          <w:spacing w:val="-3"/>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Brsečina</w:t>
      </w:r>
      <w:r w:rsidRPr="00E939B5">
        <w:rPr>
          <w:rFonts w:cs="Arial"/>
          <w:lang w:val="it-IT"/>
        </w:rPr>
        <w:t xml:space="preserve"> </w:t>
      </w:r>
      <w:r w:rsidRPr="00E939B5">
        <w:rPr>
          <w:rFonts w:cs="Arial"/>
          <w:spacing w:val="-1"/>
          <w:lang w:val="it-IT"/>
        </w:rPr>
        <w:t>(Grad</w:t>
      </w:r>
      <w:r w:rsidRPr="00E939B5">
        <w:rPr>
          <w:rFonts w:cs="Arial"/>
          <w:spacing w:val="-5"/>
          <w:lang w:val="it-IT"/>
        </w:rPr>
        <w:t xml:space="preserve"> </w:t>
      </w:r>
      <w:r w:rsidRPr="00E939B5">
        <w:rPr>
          <w:rFonts w:cs="Arial"/>
          <w:spacing w:val="-1"/>
          <w:lang w:val="it-IT"/>
        </w:rPr>
        <w:t xml:space="preserve">Dubrovnik) </w:t>
      </w:r>
      <w:r w:rsidRPr="00E939B5">
        <w:rPr>
          <w:rFonts w:cs="Arial"/>
          <w:lang w:val="it-IT"/>
        </w:rPr>
        <w:t>do</w:t>
      </w:r>
      <w:r w:rsidRPr="00E939B5">
        <w:rPr>
          <w:rFonts w:cs="Arial"/>
          <w:spacing w:val="-5"/>
          <w:lang w:val="it-IT"/>
        </w:rPr>
        <w:t xml:space="preserve"> </w:t>
      </w:r>
      <w:r w:rsidRPr="00E939B5">
        <w:rPr>
          <w:rFonts w:cs="Arial"/>
          <w:spacing w:val="-2"/>
          <w:lang w:val="it-IT"/>
        </w:rPr>
        <w:t>Dola.</w:t>
      </w:r>
      <w:r w:rsidRPr="00E939B5">
        <w:rPr>
          <w:rFonts w:cs="Arial"/>
          <w:spacing w:val="-1"/>
          <w:lang w:val="it-IT"/>
        </w:rPr>
        <w:t xml:space="preserve"> </w:t>
      </w:r>
      <w:r w:rsidRPr="00E939B5">
        <w:rPr>
          <w:rFonts w:cs="Arial"/>
          <w:lang w:val="it-IT"/>
        </w:rPr>
        <w:t>U</w:t>
      </w:r>
      <w:r w:rsidRPr="00E939B5">
        <w:rPr>
          <w:rFonts w:cs="Arial"/>
          <w:spacing w:val="-5"/>
          <w:lang w:val="it-IT"/>
        </w:rPr>
        <w:t xml:space="preserve"> </w:t>
      </w:r>
      <w:r w:rsidRPr="00E939B5">
        <w:rPr>
          <w:rFonts w:cs="Arial"/>
          <w:lang w:val="it-IT"/>
        </w:rPr>
        <w:t>tu</w:t>
      </w:r>
      <w:r w:rsidRPr="00E939B5">
        <w:rPr>
          <w:rFonts w:cs="Arial"/>
          <w:spacing w:val="-4"/>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zonu</w:t>
      </w:r>
      <w:r w:rsidRPr="00E939B5">
        <w:rPr>
          <w:rFonts w:cs="Arial"/>
          <w:lang w:val="it-IT"/>
        </w:rPr>
        <w:t xml:space="preserve"> </w:t>
      </w:r>
      <w:r w:rsidRPr="00E939B5">
        <w:rPr>
          <w:rFonts w:cs="Arial"/>
          <w:spacing w:val="-1"/>
          <w:lang w:val="it-IT"/>
        </w:rPr>
        <w:t>uključeno</w:t>
      </w:r>
      <w:r w:rsidRPr="00E939B5">
        <w:rPr>
          <w:rFonts w:cs="Arial"/>
          <w:spacing w:val="-2"/>
          <w:lang w:val="it-IT"/>
        </w:rPr>
        <w:t xml:space="preserve"> </w:t>
      </w:r>
      <w:r w:rsidRPr="00E939B5">
        <w:rPr>
          <w:rFonts w:cs="Arial"/>
          <w:spacing w:val="-1"/>
          <w:lang w:val="it-IT"/>
        </w:rPr>
        <w:t>dubrovačko</w:t>
      </w:r>
      <w:r w:rsidRPr="00E939B5">
        <w:rPr>
          <w:rFonts w:cs="Arial"/>
          <w:lang w:val="it-IT"/>
        </w:rPr>
        <w:t xml:space="preserve"> </w:t>
      </w:r>
      <w:r w:rsidRPr="00E939B5">
        <w:rPr>
          <w:rFonts w:cs="Arial"/>
          <w:spacing w:val="-1"/>
          <w:lang w:val="it-IT"/>
        </w:rPr>
        <w:t>naselje</w:t>
      </w:r>
      <w:r w:rsidRPr="00E939B5">
        <w:rPr>
          <w:rFonts w:cs="Arial"/>
          <w:spacing w:val="-2"/>
          <w:lang w:val="it-IT"/>
        </w:rPr>
        <w:t xml:space="preserve"> </w:t>
      </w:r>
      <w:r w:rsidRPr="00E939B5">
        <w:rPr>
          <w:rFonts w:cs="Arial"/>
          <w:spacing w:val="-1"/>
          <w:lang w:val="it-IT"/>
        </w:rPr>
        <w:t>Dubravica.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119.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84"/>
        </w:tabs>
        <w:ind w:right="11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Vodoopskrbni</w:t>
      </w:r>
      <w:r w:rsidRPr="00E939B5">
        <w:rPr>
          <w:rFonts w:cs="Arial"/>
          <w:spacing w:val="33"/>
          <w:lang w:val="it-IT"/>
        </w:rPr>
        <w:t xml:space="preserve"> </w:t>
      </w:r>
      <w:r w:rsidRPr="00E939B5">
        <w:rPr>
          <w:rFonts w:cs="Arial"/>
          <w:spacing w:val="-1"/>
          <w:lang w:val="it-IT"/>
        </w:rPr>
        <w:t>sustav</w:t>
      </w:r>
      <w:r w:rsidRPr="00E939B5">
        <w:rPr>
          <w:rFonts w:cs="Arial"/>
          <w:spacing w:val="31"/>
          <w:lang w:val="it-IT"/>
        </w:rPr>
        <w:t xml:space="preserve"> </w:t>
      </w:r>
      <w:r w:rsidRPr="00E939B5">
        <w:rPr>
          <w:rFonts w:cs="Arial"/>
          <w:lang w:val="it-IT"/>
        </w:rPr>
        <w:t>s</w:t>
      </w:r>
      <w:r w:rsidRPr="00E939B5">
        <w:rPr>
          <w:rFonts w:cs="Arial"/>
          <w:spacing w:val="34"/>
          <w:lang w:val="it-IT"/>
        </w:rPr>
        <w:t xml:space="preserve"> </w:t>
      </w:r>
      <w:r w:rsidRPr="00E939B5">
        <w:rPr>
          <w:rFonts w:cs="Arial"/>
          <w:spacing w:val="-1"/>
          <w:lang w:val="it-IT"/>
        </w:rPr>
        <w:t>izvorištem</w:t>
      </w:r>
      <w:r w:rsidRPr="00E939B5">
        <w:rPr>
          <w:rFonts w:cs="Arial"/>
          <w:spacing w:val="35"/>
          <w:lang w:val="it-IT"/>
        </w:rPr>
        <w:t xml:space="preserve"> </w:t>
      </w:r>
      <w:r w:rsidRPr="00E939B5">
        <w:rPr>
          <w:rFonts w:cs="Arial"/>
          <w:spacing w:val="-1"/>
          <w:lang w:val="it-IT"/>
        </w:rPr>
        <w:t>Palata</w:t>
      </w:r>
      <w:r w:rsidRPr="00E939B5">
        <w:rPr>
          <w:rFonts w:cs="Arial"/>
          <w:spacing w:val="32"/>
          <w:lang w:val="it-IT"/>
        </w:rPr>
        <w:t xml:space="preserve"> </w:t>
      </w:r>
      <w:r w:rsidRPr="00E939B5">
        <w:rPr>
          <w:rFonts w:cs="Arial"/>
          <w:spacing w:val="-1"/>
          <w:lang w:val="it-IT"/>
        </w:rPr>
        <w:t>nije</w:t>
      </w:r>
      <w:r w:rsidRPr="00E939B5">
        <w:rPr>
          <w:rFonts w:cs="Arial"/>
          <w:spacing w:val="31"/>
          <w:lang w:val="it-IT"/>
        </w:rPr>
        <w:t xml:space="preserve"> </w:t>
      </w:r>
      <w:r w:rsidRPr="00E939B5">
        <w:rPr>
          <w:rFonts w:cs="Arial"/>
          <w:spacing w:val="-1"/>
          <w:lang w:val="it-IT"/>
        </w:rPr>
        <w:t>dovršen</w:t>
      </w:r>
      <w:r w:rsidRPr="00E939B5">
        <w:rPr>
          <w:rFonts w:cs="Arial"/>
          <w:spacing w:val="32"/>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planira</w:t>
      </w:r>
      <w:r w:rsidRPr="00E939B5">
        <w:rPr>
          <w:rFonts w:cs="Arial"/>
          <w:spacing w:val="34"/>
          <w:lang w:val="it-IT"/>
        </w:rPr>
        <w:t xml:space="preserve"> </w:t>
      </w:r>
      <w:r w:rsidRPr="00E939B5">
        <w:rPr>
          <w:rFonts w:cs="Arial"/>
          <w:lang w:val="it-IT"/>
        </w:rPr>
        <w:t>se</w:t>
      </w:r>
      <w:r w:rsidRPr="00E939B5">
        <w:rPr>
          <w:rFonts w:cs="Arial"/>
          <w:spacing w:val="31"/>
          <w:lang w:val="it-IT"/>
        </w:rPr>
        <w:t xml:space="preserve"> </w:t>
      </w:r>
      <w:r w:rsidRPr="00E939B5">
        <w:rPr>
          <w:rFonts w:cs="Arial"/>
          <w:spacing w:val="-1"/>
          <w:lang w:val="it-IT"/>
        </w:rPr>
        <w:t>nastavak</w:t>
      </w:r>
      <w:r w:rsidRPr="00E939B5">
        <w:rPr>
          <w:rFonts w:cs="Arial"/>
          <w:spacing w:val="32"/>
          <w:lang w:val="it-IT"/>
        </w:rPr>
        <w:t xml:space="preserve"> </w:t>
      </w:r>
      <w:r w:rsidRPr="00E939B5">
        <w:rPr>
          <w:rFonts w:cs="Arial"/>
          <w:spacing w:val="-1"/>
          <w:lang w:val="it-IT"/>
        </w:rPr>
        <w:t>radova</w:t>
      </w:r>
      <w:r w:rsidRPr="00E939B5">
        <w:rPr>
          <w:rFonts w:cs="Arial"/>
          <w:spacing w:val="31"/>
          <w:lang w:val="it-IT"/>
        </w:rPr>
        <w:t xml:space="preserve"> </w:t>
      </w:r>
      <w:r w:rsidRPr="00E939B5">
        <w:rPr>
          <w:rFonts w:cs="Arial"/>
          <w:lang w:val="it-IT"/>
        </w:rPr>
        <w:t>na</w:t>
      </w:r>
      <w:r w:rsidRPr="00E939B5">
        <w:rPr>
          <w:rFonts w:cs="Arial"/>
          <w:spacing w:val="61"/>
          <w:lang w:val="it-IT"/>
        </w:rPr>
        <w:t xml:space="preserve"> </w:t>
      </w:r>
      <w:r w:rsidRPr="00E939B5">
        <w:rPr>
          <w:rFonts w:cs="Arial"/>
          <w:spacing w:val="-1"/>
          <w:lang w:val="it-IT"/>
        </w:rPr>
        <w:t>vodoopskrbi</w:t>
      </w:r>
      <w:r w:rsidRPr="00E939B5">
        <w:rPr>
          <w:rFonts w:cs="Arial"/>
          <w:spacing w:val="36"/>
          <w:lang w:val="it-IT"/>
        </w:rPr>
        <w:t xml:space="preserve"> </w:t>
      </w:r>
      <w:r w:rsidRPr="00E939B5">
        <w:rPr>
          <w:rFonts w:cs="Arial"/>
          <w:spacing w:val="-1"/>
          <w:lang w:val="it-IT"/>
        </w:rPr>
        <w:t>naselja</w:t>
      </w:r>
      <w:r w:rsidRPr="00E939B5">
        <w:rPr>
          <w:rFonts w:cs="Arial"/>
          <w:spacing w:val="34"/>
          <w:lang w:val="it-IT"/>
        </w:rPr>
        <w:t xml:space="preserve"> </w:t>
      </w:r>
      <w:r w:rsidRPr="00E939B5">
        <w:rPr>
          <w:rFonts w:cs="Arial"/>
          <w:spacing w:val="-1"/>
          <w:lang w:val="it-IT"/>
        </w:rPr>
        <w:t>Trsteno,</w:t>
      </w:r>
      <w:r w:rsidRPr="00E939B5">
        <w:rPr>
          <w:rFonts w:cs="Arial"/>
          <w:spacing w:val="37"/>
          <w:lang w:val="it-IT"/>
        </w:rPr>
        <w:t xml:space="preserve"> </w:t>
      </w:r>
      <w:r w:rsidRPr="00E939B5">
        <w:rPr>
          <w:rFonts w:cs="Arial"/>
          <w:spacing w:val="-1"/>
          <w:lang w:val="it-IT"/>
        </w:rPr>
        <w:t>Brsečine,</w:t>
      </w:r>
      <w:r w:rsidRPr="00E939B5">
        <w:rPr>
          <w:rFonts w:cs="Arial"/>
          <w:spacing w:val="35"/>
          <w:lang w:val="it-IT"/>
        </w:rPr>
        <w:t xml:space="preserve"> </w:t>
      </w:r>
      <w:r w:rsidRPr="00E939B5">
        <w:rPr>
          <w:rFonts w:cs="Arial"/>
          <w:spacing w:val="-1"/>
          <w:lang w:val="it-IT"/>
        </w:rPr>
        <w:t>Elafiti</w:t>
      </w:r>
      <w:r w:rsidRPr="00E939B5">
        <w:rPr>
          <w:rFonts w:cs="Arial"/>
          <w:spacing w:val="36"/>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Gornja</w:t>
      </w:r>
      <w:r w:rsidRPr="00E939B5">
        <w:rPr>
          <w:rFonts w:cs="Arial"/>
          <w:spacing w:val="37"/>
          <w:lang w:val="it-IT"/>
        </w:rPr>
        <w:t xml:space="preserve"> </w:t>
      </w:r>
      <w:r w:rsidRPr="00E939B5">
        <w:rPr>
          <w:rFonts w:cs="Arial"/>
          <w:spacing w:val="-1"/>
          <w:lang w:val="it-IT"/>
        </w:rPr>
        <w:t>sela.</w:t>
      </w:r>
      <w:r w:rsidRPr="00E939B5">
        <w:rPr>
          <w:rFonts w:cs="Arial"/>
          <w:spacing w:val="37"/>
          <w:lang w:val="it-IT"/>
        </w:rPr>
        <w:t xml:space="preserve"> </w:t>
      </w:r>
      <w:r w:rsidRPr="00E939B5">
        <w:rPr>
          <w:rFonts w:cs="Arial"/>
          <w:spacing w:val="-1"/>
          <w:lang w:val="it-IT"/>
        </w:rPr>
        <w:t>Potrebni</w:t>
      </w:r>
      <w:r w:rsidRPr="00E939B5">
        <w:rPr>
          <w:rFonts w:cs="Arial"/>
          <w:spacing w:val="35"/>
          <w:lang w:val="it-IT"/>
        </w:rPr>
        <w:t xml:space="preserve"> </w:t>
      </w:r>
      <w:r w:rsidRPr="00E939B5">
        <w:rPr>
          <w:rFonts w:cs="Arial"/>
          <w:spacing w:val="-2"/>
          <w:lang w:val="it-IT"/>
        </w:rPr>
        <w:t>su</w:t>
      </w:r>
      <w:r w:rsidRPr="00E939B5">
        <w:rPr>
          <w:rFonts w:cs="Arial"/>
          <w:spacing w:val="40"/>
          <w:lang w:val="it-IT"/>
        </w:rPr>
        <w:t xml:space="preserve"> </w:t>
      </w:r>
      <w:r w:rsidRPr="00E939B5">
        <w:rPr>
          <w:rFonts w:cs="Arial"/>
          <w:spacing w:val="-1"/>
          <w:lang w:val="it-IT"/>
        </w:rPr>
        <w:t>znatni</w:t>
      </w:r>
      <w:r w:rsidRPr="00E939B5">
        <w:rPr>
          <w:rFonts w:cs="Arial"/>
          <w:spacing w:val="35"/>
          <w:lang w:val="it-IT"/>
        </w:rPr>
        <w:t xml:space="preserve"> </w:t>
      </w:r>
      <w:r w:rsidRPr="00E939B5">
        <w:rPr>
          <w:rFonts w:cs="Arial"/>
          <w:spacing w:val="-1"/>
          <w:lang w:val="it-IT"/>
        </w:rPr>
        <w:t>zahvati</w:t>
      </w:r>
      <w:r w:rsidRPr="00E939B5">
        <w:rPr>
          <w:rFonts w:cs="Arial"/>
          <w:spacing w:val="35"/>
          <w:lang w:val="it-IT"/>
        </w:rPr>
        <w:t xml:space="preserve"> </w:t>
      </w:r>
      <w:r w:rsidRPr="00E939B5">
        <w:rPr>
          <w:rFonts w:cs="Arial"/>
          <w:lang w:val="it-IT"/>
        </w:rPr>
        <w:t>na</w:t>
      </w:r>
      <w:r w:rsidRPr="00E939B5">
        <w:rPr>
          <w:rFonts w:cs="Arial"/>
          <w:spacing w:val="85"/>
          <w:lang w:val="it-IT"/>
        </w:rPr>
        <w:t xml:space="preserve"> </w:t>
      </w:r>
      <w:r w:rsidRPr="00E939B5">
        <w:rPr>
          <w:rFonts w:cs="Arial"/>
          <w:spacing w:val="-1"/>
          <w:lang w:val="it-IT"/>
        </w:rPr>
        <w:t>rekonstrukciji</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gradnji</w:t>
      </w:r>
      <w:r w:rsidRPr="00E939B5">
        <w:rPr>
          <w:rFonts w:cs="Arial"/>
          <w:spacing w:val="38"/>
          <w:lang w:val="it-IT"/>
        </w:rPr>
        <w:t xml:space="preserve"> </w:t>
      </w:r>
      <w:r w:rsidRPr="00E939B5">
        <w:rPr>
          <w:rFonts w:cs="Arial"/>
          <w:spacing w:val="-1"/>
          <w:lang w:val="it-IT"/>
        </w:rPr>
        <w:t>sustava</w:t>
      </w:r>
      <w:r w:rsidRPr="00E939B5">
        <w:rPr>
          <w:rFonts w:cs="Arial"/>
          <w:spacing w:val="39"/>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lokalne</w:t>
      </w:r>
      <w:r w:rsidRPr="00E939B5">
        <w:rPr>
          <w:rFonts w:cs="Arial"/>
          <w:spacing w:val="36"/>
          <w:lang w:val="it-IT"/>
        </w:rPr>
        <w:t xml:space="preserve"> </w:t>
      </w:r>
      <w:r w:rsidRPr="00E939B5">
        <w:rPr>
          <w:rFonts w:cs="Arial"/>
          <w:lang w:val="it-IT"/>
        </w:rPr>
        <w:t>mreže</w:t>
      </w:r>
      <w:r w:rsidRPr="00E939B5">
        <w:rPr>
          <w:rFonts w:cs="Arial"/>
          <w:spacing w:val="34"/>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Elafitima,</w:t>
      </w:r>
      <w:r w:rsidRPr="00E939B5">
        <w:rPr>
          <w:rFonts w:cs="Arial"/>
          <w:spacing w:val="38"/>
          <w:lang w:val="it-IT"/>
        </w:rPr>
        <w:t xml:space="preserve"> </w:t>
      </w:r>
      <w:r w:rsidRPr="00E939B5">
        <w:rPr>
          <w:rFonts w:cs="Arial"/>
          <w:spacing w:val="-1"/>
          <w:lang w:val="it-IT"/>
        </w:rPr>
        <w:t>dovršenje</w:t>
      </w:r>
      <w:r w:rsidRPr="00E939B5">
        <w:rPr>
          <w:rFonts w:cs="Arial"/>
          <w:spacing w:val="34"/>
          <w:lang w:val="it-IT"/>
        </w:rPr>
        <w:t xml:space="preserve"> </w:t>
      </w:r>
      <w:r w:rsidRPr="00E939B5">
        <w:rPr>
          <w:rFonts w:cs="Arial"/>
          <w:spacing w:val="-1"/>
          <w:lang w:val="it-IT"/>
        </w:rPr>
        <w:t>glavnog</w:t>
      </w:r>
      <w:r w:rsidRPr="00E939B5">
        <w:rPr>
          <w:rFonts w:cs="Arial"/>
          <w:spacing w:val="38"/>
          <w:lang w:val="it-IT"/>
        </w:rPr>
        <w:t xml:space="preserve"> </w:t>
      </w:r>
      <w:r w:rsidRPr="00E939B5">
        <w:rPr>
          <w:rFonts w:cs="Arial"/>
          <w:spacing w:val="-1"/>
          <w:lang w:val="it-IT"/>
        </w:rPr>
        <w:t>cjevovoda</w:t>
      </w:r>
      <w:r w:rsidRPr="00E939B5">
        <w:rPr>
          <w:rFonts w:cs="Arial"/>
          <w:spacing w:val="85"/>
          <w:lang w:val="it-IT"/>
        </w:rPr>
        <w:t xml:space="preserve"> </w:t>
      </w:r>
      <w:r w:rsidRPr="00E939B5">
        <w:rPr>
          <w:rFonts w:cs="Arial"/>
          <w:spacing w:val="-1"/>
          <w:lang w:val="it-IT"/>
        </w:rPr>
        <w:t>Orašac</w:t>
      </w:r>
      <w:r w:rsidRPr="00E939B5">
        <w:rPr>
          <w:rFonts w:cs="Arial"/>
          <w:spacing w:val="54"/>
          <w:lang w:val="it-IT"/>
        </w:rPr>
        <w:t xml:space="preserve"> </w:t>
      </w:r>
      <w:r w:rsidRPr="00E939B5">
        <w:rPr>
          <w:rFonts w:cs="Arial"/>
          <w:lang w:val="it-IT"/>
        </w:rPr>
        <w:t>–</w:t>
      </w:r>
      <w:r w:rsidRPr="00E939B5">
        <w:rPr>
          <w:rFonts w:cs="Arial"/>
          <w:spacing w:val="51"/>
          <w:lang w:val="it-IT"/>
        </w:rPr>
        <w:t xml:space="preserve"> </w:t>
      </w:r>
      <w:r w:rsidRPr="00E939B5">
        <w:rPr>
          <w:rFonts w:cs="Arial"/>
          <w:spacing w:val="-1"/>
          <w:lang w:val="it-IT"/>
        </w:rPr>
        <w:t>Brsečine</w:t>
      </w:r>
      <w:r w:rsidRPr="00E939B5">
        <w:rPr>
          <w:rFonts w:cs="Arial"/>
          <w:spacing w:val="53"/>
          <w:lang w:val="it-IT"/>
        </w:rPr>
        <w:t xml:space="preserve"> </w:t>
      </w:r>
      <w:r w:rsidRPr="00E939B5">
        <w:rPr>
          <w:rFonts w:cs="Arial"/>
          <w:lang w:val="it-IT"/>
        </w:rPr>
        <w:t>s</w:t>
      </w:r>
      <w:r w:rsidRPr="00E939B5">
        <w:rPr>
          <w:rFonts w:cs="Arial"/>
          <w:spacing w:val="51"/>
          <w:lang w:val="it-IT"/>
        </w:rPr>
        <w:t xml:space="preserve"> </w:t>
      </w:r>
      <w:r w:rsidRPr="00E939B5">
        <w:rPr>
          <w:rFonts w:cs="Arial"/>
          <w:spacing w:val="-1"/>
          <w:lang w:val="it-IT"/>
        </w:rPr>
        <w:t>potrebnim</w:t>
      </w:r>
      <w:r w:rsidRPr="00E939B5">
        <w:rPr>
          <w:rFonts w:cs="Arial"/>
          <w:spacing w:val="52"/>
          <w:lang w:val="it-IT"/>
        </w:rPr>
        <w:t xml:space="preserve"> </w:t>
      </w:r>
      <w:r w:rsidRPr="00E939B5">
        <w:rPr>
          <w:rFonts w:cs="Arial"/>
          <w:spacing w:val="-1"/>
          <w:lang w:val="it-IT"/>
        </w:rPr>
        <w:t>vodospremama</w:t>
      </w:r>
      <w:r w:rsidRPr="00E939B5">
        <w:rPr>
          <w:rFonts w:cs="Arial"/>
          <w:spacing w:val="53"/>
          <w:lang w:val="it-IT"/>
        </w:rPr>
        <w:t xml:space="preserve"> </w:t>
      </w:r>
      <w:r w:rsidRPr="00E939B5">
        <w:rPr>
          <w:rFonts w:cs="Arial"/>
          <w:lang w:val="it-IT"/>
        </w:rPr>
        <w:t>i</w:t>
      </w:r>
      <w:r w:rsidRPr="00E939B5">
        <w:rPr>
          <w:rFonts w:cs="Arial"/>
          <w:spacing w:val="53"/>
          <w:lang w:val="it-IT"/>
        </w:rPr>
        <w:t xml:space="preserve"> </w:t>
      </w:r>
      <w:r w:rsidRPr="00E939B5">
        <w:rPr>
          <w:rFonts w:cs="Arial"/>
          <w:spacing w:val="-1"/>
          <w:lang w:val="it-IT"/>
        </w:rPr>
        <w:t>lokalnom</w:t>
      </w:r>
      <w:r w:rsidRPr="00E939B5">
        <w:rPr>
          <w:rFonts w:cs="Arial"/>
          <w:spacing w:val="52"/>
          <w:lang w:val="it-IT"/>
        </w:rPr>
        <w:t xml:space="preserve"> </w:t>
      </w:r>
      <w:r w:rsidRPr="00E939B5">
        <w:rPr>
          <w:rFonts w:cs="Arial"/>
          <w:spacing w:val="-1"/>
          <w:lang w:val="it-IT"/>
        </w:rPr>
        <w:t>mrežom,</w:t>
      </w:r>
      <w:r w:rsidRPr="00E939B5">
        <w:rPr>
          <w:rFonts w:cs="Arial"/>
          <w:spacing w:val="49"/>
          <w:lang w:val="it-IT"/>
        </w:rPr>
        <w:t xml:space="preserve"> </w:t>
      </w:r>
      <w:r w:rsidRPr="00E939B5">
        <w:rPr>
          <w:rFonts w:cs="Arial"/>
          <w:lang w:val="it-IT"/>
        </w:rPr>
        <w:t>gradnja</w:t>
      </w:r>
      <w:r w:rsidRPr="00E939B5">
        <w:rPr>
          <w:rFonts w:cs="Arial"/>
          <w:spacing w:val="50"/>
          <w:lang w:val="it-IT"/>
        </w:rPr>
        <w:t xml:space="preserve"> </w:t>
      </w:r>
      <w:r w:rsidRPr="00E939B5">
        <w:rPr>
          <w:rFonts w:cs="Arial"/>
          <w:spacing w:val="-1"/>
          <w:lang w:val="it-IT"/>
        </w:rPr>
        <w:t>podsustava</w:t>
      </w:r>
      <w:r w:rsidRPr="00E939B5">
        <w:rPr>
          <w:rFonts w:cs="Arial"/>
          <w:spacing w:val="37"/>
          <w:lang w:val="it-IT"/>
        </w:rPr>
        <w:t xml:space="preserve"> </w:t>
      </w:r>
      <w:r w:rsidRPr="00E939B5">
        <w:rPr>
          <w:rFonts w:cs="Arial"/>
          <w:spacing w:val="-1"/>
          <w:lang w:val="it-IT"/>
        </w:rPr>
        <w:t>Gornja</w:t>
      </w:r>
      <w:r w:rsidRPr="00E939B5">
        <w:rPr>
          <w:rFonts w:cs="Arial"/>
          <w:spacing w:val="2"/>
          <w:lang w:val="it-IT"/>
        </w:rPr>
        <w:t xml:space="preserve"> </w:t>
      </w:r>
      <w:r w:rsidRPr="00E939B5">
        <w:rPr>
          <w:rFonts w:cs="Arial"/>
          <w:spacing w:val="-1"/>
          <w:lang w:val="it-IT"/>
        </w:rPr>
        <w:t>sela,</w:t>
      </w:r>
      <w:r w:rsidRPr="00E939B5">
        <w:rPr>
          <w:rFonts w:cs="Arial"/>
          <w:spacing w:val="3"/>
          <w:lang w:val="it-IT"/>
        </w:rPr>
        <w:t xml:space="preserve"> </w:t>
      </w:r>
      <w:r w:rsidRPr="00E939B5">
        <w:rPr>
          <w:rFonts w:cs="Arial"/>
          <w:spacing w:val="-1"/>
          <w:lang w:val="it-IT"/>
        </w:rPr>
        <w:t>osuvremenjivanje</w:t>
      </w:r>
      <w:r w:rsidRPr="00E939B5">
        <w:rPr>
          <w:rFonts w:cs="Arial"/>
          <w:spacing w:val="2"/>
          <w:lang w:val="it-IT"/>
        </w:rPr>
        <w:t xml:space="preserve"> </w:t>
      </w:r>
      <w:r w:rsidRPr="00E939B5">
        <w:rPr>
          <w:rFonts w:cs="Arial"/>
          <w:spacing w:val="-1"/>
          <w:lang w:val="it-IT"/>
        </w:rPr>
        <w:t>sustava</w:t>
      </w:r>
      <w:r w:rsidRPr="00E939B5">
        <w:rPr>
          <w:rFonts w:cs="Arial"/>
          <w:spacing w:val="5"/>
          <w:lang w:val="it-IT"/>
        </w:rPr>
        <w:t xml:space="preserve"> </w:t>
      </w:r>
      <w:r w:rsidRPr="00E939B5">
        <w:rPr>
          <w:rFonts w:cs="Arial"/>
          <w:lang w:val="it-IT"/>
        </w:rPr>
        <w:t>u</w:t>
      </w:r>
      <w:r w:rsidRPr="00E939B5">
        <w:rPr>
          <w:rFonts w:cs="Arial"/>
          <w:spacing w:val="2"/>
          <w:lang w:val="it-IT"/>
        </w:rPr>
        <w:t xml:space="preserve"> </w:t>
      </w:r>
      <w:r w:rsidRPr="00E939B5">
        <w:rPr>
          <w:rFonts w:cs="Arial"/>
          <w:spacing w:val="-2"/>
          <w:lang w:val="it-IT"/>
        </w:rPr>
        <w:t>smislu</w:t>
      </w:r>
      <w:r w:rsidRPr="00E939B5">
        <w:rPr>
          <w:rFonts w:cs="Arial"/>
          <w:spacing w:val="5"/>
          <w:lang w:val="it-IT"/>
        </w:rPr>
        <w:t xml:space="preserve"> </w:t>
      </w:r>
      <w:r w:rsidRPr="00E939B5">
        <w:rPr>
          <w:rFonts w:cs="Arial"/>
          <w:spacing w:val="-1"/>
          <w:lang w:val="it-IT"/>
        </w:rPr>
        <w:t>upravljanja,</w:t>
      </w:r>
      <w:r w:rsidRPr="00E939B5">
        <w:rPr>
          <w:rFonts w:cs="Arial"/>
          <w:spacing w:val="3"/>
          <w:lang w:val="it-IT"/>
        </w:rPr>
        <w:t xml:space="preserve"> </w:t>
      </w:r>
      <w:r w:rsidRPr="00E939B5">
        <w:rPr>
          <w:rFonts w:cs="Arial"/>
          <w:lang w:val="it-IT"/>
        </w:rPr>
        <w:t>održavanja</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kontrole.</w:t>
      </w:r>
      <w:r w:rsidRPr="00E939B5">
        <w:rPr>
          <w:rFonts w:cs="Arial"/>
          <w:spacing w:val="3"/>
          <w:lang w:val="it-IT"/>
        </w:rPr>
        <w:t xml:space="preserve"> </w:t>
      </w:r>
      <w:r w:rsidRPr="00E939B5">
        <w:rPr>
          <w:rFonts w:cs="Arial"/>
          <w:spacing w:val="-1"/>
          <w:lang w:val="it-IT"/>
        </w:rPr>
        <w:t>Planira</w:t>
      </w:r>
      <w:r w:rsidRPr="00E939B5">
        <w:rPr>
          <w:rFonts w:cs="Arial"/>
          <w:spacing w:val="5"/>
          <w:lang w:val="it-IT"/>
        </w:rPr>
        <w:t xml:space="preserve"> </w:t>
      </w:r>
      <w:r w:rsidRPr="00E939B5">
        <w:rPr>
          <w:rFonts w:cs="Arial"/>
          <w:spacing w:val="-2"/>
          <w:lang w:val="it-IT"/>
        </w:rPr>
        <w:t>se</w:t>
      </w:r>
      <w:r w:rsidRPr="00E939B5">
        <w:rPr>
          <w:rFonts w:cs="Arial"/>
          <w:spacing w:val="75"/>
          <w:lang w:val="it-IT"/>
        </w:rPr>
        <w:t xml:space="preserve"> </w:t>
      </w:r>
      <w:r w:rsidRPr="00E939B5">
        <w:rPr>
          <w:rFonts w:cs="Arial"/>
          <w:spacing w:val="-1"/>
          <w:lang w:val="it-IT"/>
        </w:rPr>
        <w:t>urediti</w:t>
      </w:r>
      <w:r w:rsidRPr="00E939B5">
        <w:rPr>
          <w:rFonts w:cs="Arial"/>
          <w:lang w:val="it-IT"/>
        </w:rPr>
        <w:t xml:space="preserve"> i </w:t>
      </w:r>
      <w:r w:rsidRPr="00E939B5">
        <w:rPr>
          <w:rFonts w:cs="Arial"/>
          <w:spacing w:val="-1"/>
          <w:lang w:val="it-IT"/>
        </w:rPr>
        <w:t>zaštititi</w:t>
      </w:r>
      <w:r w:rsidRPr="00E939B5">
        <w:rPr>
          <w:rFonts w:cs="Arial"/>
          <w:lang w:val="it-IT"/>
        </w:rPr>
        <w:t xml:space="preserve"> </w:t>
      </w:r>
      <w:r w:rsidRPr="00E939B5">
        <w:rPr>
          <w:rFonts w:cs="Arial"/>
          <w:spacing w:val="-1"/>
          <w:lang w:val="it-IT"/>
        </w:rPr>
        <w:t>izvorišnu</w:t>
      </w:r>
      <w:r w:rsidRPr="00E939B5">
        <w:rPr>
          <w:rFonts w:cs="Arial"/>
          <w:spacing w:val="-2"/>
          <w:lang w:val="it-IT"/>
        </w:rPr>
        <w:t xml:space="preserve"> </w:t>
      </w:r>
      <w:r w:rsidRPr="00E939B5">
        <w:rPr>
          <w:rFonts w:cs="Arial"/>
          <w:spacing w:val="-1"/>
          <w:lang w:val="it-IT"/>
        </w:rPr>
        <w:t>zonu</w:t>
      </w:r>
      <w:r w:rsidRPr="00E939B5">
        <w:rPr>
          <w:rFonts w:cs="Arial"/>
          <w:lang w:val="it-IT"/>
        </w:rPr>
        <w:t xml:space="preserve"> </w:t>
      </w:r>
      <w:r w:rsidRPr="00E939B5">
        <w:rPr>
          <w:rFonts w:cs="Arial"/>
          <w:spacing w:val="-1"/>
          <w:lang w:val="it-IT"/>
        </w:rPr>
        <w:t>Palata</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utvrditi</w:t>
      </w:r>
      <w:r w:rsidRPr="00E939B5">
        <w:rPr>
          <w:rFonts w:cs="Arial"/>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spacing w:val="-1"/>
          <w:lang w:val="it-IT"/>
        </w:rPr>
        <w:t>zaštite.</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Potrebni</w:t>
      </w:r>
      <w:r w:rsidRPr="00E939B5">
        <w:rPr>
          <w:rFonts w:cs="Arial"/>
          <w:spacing w:val="-3"/>
          <w:lang w:val="it-IT"/>
        </w:rPr>
        <w:t xml:space="preserve"> </w:t>
      </w:r>
      <w:r w:rsidRPr="00E939B5">
        <w:rPr>
          <w:rFonts w:cs="Arial"/>
          <w:spacing w:val="-1"/>
          <w:lang w:val="it-IT"/>
        </w:rPr>
        <w:t>zahvati</w:t>
      </w:r>
      <w:r w:rsidRPr="00E939B5">
        <w:rPr>
          <w:rFonts w:cs="Arial"/>
          <w:spacing w:val="-2"/>
          <w:lang w:val="it-IT"/>
        </w:rPr>
        <w:t xml:space="preserve"> </w:t>
      </w:r>
      <w:r w:rsidRPr="00E939B5">
        <w:rPr>
          <w:rFonts w:cs="Arial"/>
          <w:spacing w:val="-1"/>
          <w:lang w:val="it-IT"/>
        </w:rPr>
        <w:t>sadržani</w:t>
      </w:r>
      <w:r w:rsidRPr="00E939B5">
        <w:rPr>
          <w:rFonts w:cs="Arial"/>
          <w:lang w:val="it-IT"/>
        </w:rPr>
        <w:t xml:space="preserve"> su u</w:t>
      </w:r>
      <w:r w:rsidRPr="00E939B5">
        <w:rPr>
          <w:rFonts w:cs="Arial"/>
          <w:spacing w:val="-2"/>
          <w:lang w:val="it-IT"/>
        </w:rPr>
        <w:t xml:space="preserve"> </w:t>
      </w:r>
      <w:r w:rsidRPr="00E939B5">
        <w:rPr>
          <w:rFonts w:cs="Arial"/>
          <w:spacing w:val="-1"/>
          <w:lang w:val="it-IT"/>
        </w:rPr>
        <w:t>sljedećem:</w:t>
      </w:r>
    </w:p>
    <w:p w:rsidR="00E939B5" w:rsidRPr="00E939B5" w:rsidRDefault="00E939B5" w:rsidP="00E939B5">
      <w:pPr>
        <w:pStyle w:val="BodyText"/>
        <w:tabs>
          <w:tab w:val="left" w:pos="969"/>
        </w:tabs>
        <w:ind w:left="968" w:right="115" w:hanging="425"/>
        <w:jc w:val="both"/>
        <w:rPr>
          <w:rFonts w:cs="Arial"/>
          <w:lang w:val="it-IT"/>
        </w:rPr>
      </w:pPr>
      <w:r w:rsidRPr="00E939B5">
        <w:rPr>
          <w:rFonts w:cs="Arial"/>
          <w:spacing w:val="-1"/>
          <w:lang w:val="it-IT"/>
        </w:rPr>
        <w:t>1.</w:t>
      </w:r>
      <w:r w:rsidRPr="00E939B5">
        <w:rPr>
          <w:rFonts w:cs="Arial"/>
          <w:spacing w:val="-1"/>
          <w:lang w:val="it-IT"/>
        </w:rPr>
        <w:tab/>
        <w:t>cjelovita</w:t>
      </w:r>
      <w:r w:rsidRPr="00E939B5">
        <w:rPr>
          <w:rFonts w:cs="Arial"/>
          <w:spacing w:val="23"/>
          <w:lang w:val="it-IT"/>
        </w:rPr>
        <w:t xml:space="preserve"> </w:t>
      </w:r>
      <w:r w:rsidRPr="00E939B5">
        <w:rPr>
          <w:rFonts w:cs="Arial"/>
          <w:spacing w:val="-1"/>
          <w:lang w:val="it-IT"/>
        </w:rPr>
        <w:t>rekonstrukcija</w:t>
      </w:r>
      <w:r w:rsidRPr="00E939B5">
        <w:rPr>
          <w:rFonts w:cs="Arial"/>
          <w:spacing w:val="20"/>
          <w:lang w:val="it-IT"/>
        </w:rPr>
        <w:t xml:space="preserve"> </w:t>
      </w:r>
      <w:r w:rsidRPr="00E939B5">
        <w:rPr>
          <w:rFonts w:cs="Arial"/>
          <w:spacing w:val="-1"/>
          <w:lang w:val="it-IT"/>
        </w:rPr>
        <w:t>crpnih</w:t>
      </w:r>
      <w:r w:rsidRPr="00E939B5">
        <w:rPr>
          <w:rFonts w:cs="Arial"/>
          <w:spacing w:val="25"/>
          <w:lang w:val="it-IT"/>
        </w:rPr>
        <w:t xml:space="preserve"> </w:t>
      </w:r>
      <w:r w:rsidRPr="00E939B5">
        <w:rPr>
          <w:rFonts w:cs="Arial"/>
          <w:spacing w:val="-1"/>
          <w:lang w:val="it-IT"/>
        </w:rPr>
        <w:t>postaja</w:t>
      </w:r>
      <w:r w:rsidRPr="00E939B5">
        <w:rPr>
          <w:rFonts w:cs="Arial"/>
          <w:spacing w:val="23"/>
          <w:lang w:val="it-IT"/>
        </w:rPr>
        <w:t xml:space="preserve"> </w:t>
      </w:r>
      <w:r w:rsidRPr="00E939B5">
        <w:rPr>
          <w:rFonts w:cs="Arial"/>
          <w:spacing w:val="-1"/>
          <w:lang w:val="it-IT"/>
        </w:rPr>
        <w:t>“Palata”</w:t>
      </w:r>
      <w:r w:rsidRPr="00E939B5">
        <w:rPr>
          <w:rFonts w:cs="Arial"/>
          <w:spacing w:val="24"/>
          <w:lang w:val="it-IT"/>
        </w:rPr>
        <w:t xml:space="preserve"> </w:t>
      </w:r>
      <w:r w:rsidRPr="00E939B5">
        <w:rPr>
          <w:rFonts w:cs="Arial"/>
          <w:lang w:val="it-IT"/>
        </w:rPr>
        <w:t>i</w:t>
      </w:r>
      <w:r w:rsidRPr="00E939B5">
        <w:rPr>
          <w:rFonts w:cs="Arial"/>
          <w:spacing w:val="25"/>
          <w:lang w:val="it-IT"/>
        </w:rPr>
        <w:t xml:space="preserve"> </w:t>
      </w:r>
      <w:r w:rsidRPr="00E939B5">
        <w:rPr>
          <w:rFonts w:cs="Arial"/>
          <w:spacing w:val="-1"/>
          <w:lang w:val="it-IT"/>
        </w:rPr>
        <w:t>“Orašac”</w:t>
      </w:r>
      <w:r w:rsidRPr="00E939B5">
        <w:rPr>
          <w:rFonts w:cs="Arial"/>
          <w:spacing w:val="24"/>
          <w:lang w:val="it-IT"/>
        </w:rPr>
        <w:t xml:space="preserve"> </w:t>
      </w:r>
      <w:r w:rsidRPr="00E939B5">
        <w:rPr>
          <w:rFonts w:cs="Arial"/>
          <w:lang w:val="it-IT"/>
        </w:rPr>
        <w:t>s</w:t>
      </w:r>
      <w:r w:rsidRPr="00E939B5">
        <w:rPr>
          <w:rFonts w:cs="Arial"/>
          <w:spacing w:val="23"/>
          <w:lang w:val="it-IT"/>
        </w:rPr>
        <w:t xml:space="preserve"> </w:t>
      </w:r>
      <w:r w:rsidRPr="00E939B5">
        <w:rPr>
          <w:rFonts w:cs="Arial"/>
          <w:spacing w:val="-1"/>
          <w:lang w:val="it-IT"/>
        </w:rPr>
        <w:t>elektrostrojarskom</w:t>
      </w:r>
      <w:r w:rsidRPr="00E939B5">
        <w:rPr>
          <w:rFonts w:cs="Arial"/>
          <w:spacing w:val="59"/>
          <w:lang w:val="it-IT"/>
        </w:rPr>
        <w:t xml:space="preserve"> </w:t>
      </w:r>
      <w:r w:rsidRPr="00E939B5">
        <w:rPr>
          <w:rFonts w:cs="Arial"/>
          <w:spacing w:val="-1"/>
          <w:lang w:val="it-IT"/>
        </w:rPr>
        <w:t>opremom,</w:t>
      </w:r>
      <w:r w:rsidRPr="00E939B5">
        <w:rPr>
          <w:rFonts w:cs="Arial"/>
          <w:spacing w:val="5"/>
          <w:lang w:val="it-IT"/>
        </w:rPr>
        <w:t xml:space="preserve"> </w:t>
      </w:r>
      <w:r w:rsidRPr="00E939B5">
        <w:rPr>
          <w:rFonts w:cs="Arial"/>
          <w:spacing w:val="-1"/>
          <w:lang w:val="it-IT"/>
        </w:rPr>
        <w:t>elektroagregatom,</w:t>
      </w:r>
      <w:r w:rsidRPr="00E939B5">
        <w:rPr>
          <w:rFonts w:cs="Arial"/>
          <w:spacing w:val="5"/>
          <w:lang w:val="it-IT"/>
        </w:rPr>
        <w:t xml:space="preserve"> </w:t>
      </w:r>
      <w:r w:rsidRPr="00E939B5">
        <w:rPr>
          <w:rFonts w:cs="Arial"/>
          <w:spacing w:val="-1"/>
          <w:lang w:val="it-IT"/>
        </w:rPr>
        <w:t>trafostanicom</w:t>
      </w:r>
      <w:r w:rsidRPr="00E939B5">
        <w:rPr>
          <w:rFonts w:cs="Arial"/>
          <w:spacing w:val="7"/>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Orašcu</w:t>
      </w:r>
      <w:r w:rsidRPr="00E939B5">
        <w:rPr>
          <w:rFonts w:cs="Arial"/>
          <w:spacing w:val="6"/>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priključkom</w:t>
      </w:r>
      <w:r w:rsidRPr="00E939B5">
        <w:rPr>
          <w:rFonts w:cs="Arial"/>
          <w:spacing w:val="5"/>
          <w:lang w:val="it-IT"/>
        </w:rPr>
        <w:t xml:space="preserve"> </w:t>
      </w:r>
      <w:r w:rsidRPr="00E939B5">
        <w:rPr>
          <w:rFonts w:cs="Arial"/>
          <w:spacing w:val="-2"/>
          <w:lang w:val="it-IT"/>
        </w:rPr>
        <w:t>na</w:t>
      </w:r>
      <w:r w:rsidRPr="00E939B5">
        <w:rPr>
          <w:rFonts w:cs="Arial"/>
          <w:spacing w:val="6"/>
          <w:lang w:val="it-IT"/>
        </w:rPr>
        <w:t xml:space="preserve"> </w:t>
      </w:r>
      <w:r w:rsidRPr="00E939B5">
        <w:rPr>
          <w:rFonts w:cs="Arial"/>
          <w:spacing w:val="-1"/>
          <w:lang w:val="it-IT"/>
        </w:rPr>
        <w:t>elektriku,</w:t>
      </w:r>
      <w:r w:rsidRPr="00E939B5">
        <w:rPr>
          <w:rFonts w:cs="Arial"/>
          <w:spacing w:val="71"/>
          <w:lang w:val="it-IT"/>
        </w:rPr>
        <w:t xml:space="preserve"> </w:t>
      </w:r>
      <w:r w:rsidRPr="00E939B5">
        <w:rPr>
          <w:rFonts w:cs="Arial"/>
          <w:spacing w:val="-1"/>
          <w:lang w:val="it-IT"/>
        </w:rPr>
        <w:t xml:space="preserve">automatikom </w:t>
      </w:r>
      <w:r w:rsidRPr="00E939B5">
        <w:rPr>
          <w:rFonts w:cs="Arial"/>
          <w:lang w:val="it-IT"/>
        </w:rPr>
        <w:t xml:space="preserve">i </w:t>
      </w:r>
      <w:r w:rsidRPr="00E939B5">
        <w:rPr>
          <w:rFonts w:cs="Arial"/>
          <w:spacing w:val="-1"/>
          <w:lang w:val="it-IT"/>
        </w:rPr>
        <w:t>daljinskim nadzorom</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upravljanjem,</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uspostavljanje</w:t>
      </w:r>
      <w:r w:rsidRPr="00E939B5">
        <w:rPr>
          <w:rFonts w:cs="Arial"/>
          <w:spacing w:val="-2"/>
          <w:lang w:val="it-IT"/>
        </w:rPr>
        <w:t xml:space="preserve"> </w:t>
      </w:r>
      <w:r w:rsidRPr="00E939B5">
        <w:rPr>
          <w:rFonts w:cs="Arial"/>
          <w:spacing w:val="-1"/>
          <w:lang w:val="it-IT"/>
        </w:rPr>
        <w:t>monitoringa</w:t>
      </w:r>
      <w:r w:rsidRPr="00E939B5">
        <w:rPr>
          <w:rFonts w:cs="Arial"/>
          <w:lang w:val="it-IT"/>
        </w:rPr>
        <w:t xml:space="preserve"> za </w:t>
      </w:r>
      <w:r w:rsidRPr="00E939B5">
        <w:rPr>
          <w:rFonts w:cs="Arial"/>
          <w:spacing w:val="-1"/>
          <w:lang w:val="it-IT"/>
        </w:rPr>
        <w:t>praćenje</w:t>
      </w:r>
      <w:r w:rsidRPr="00E939B5">
        <w:rPr>
          <w:rFonts w:cs="Arial"/>
          <w:lang w:val="it-IT"/>
        </w:rPr>
        <w:t xml:space="preserve"> </w:t>
      </w:r>
      <w:r w:rsidRPr="00E939B5">
        <w:rPr>
          <w:rFonts w:cs="Arial"/>
          <w:spacing w:val="-1"/>
          <w:lang w:val="it-IT"/>
        </w:rPr>
        <w:t>kakvoće</w:t>
      </w:r>
      <w:r w:rsidRPr="00E939B5">
        <w:rPr>
          <w:rFonts w:cs="Arial"/>
          <w:spacing w:val="-2"/>
          <w:lang w:val="it-IT"/>
        </w:rPr>
        <w:t xml:space="preserve"> </w:t>
      </w:r>
      <w:r w:rsidRPr="00E939B5">
        <w:rPr>
          <w:rFonts w:cs="Arial"/>
          <w:spacing w:val="-1"/>
          <w:lang w:val="it-IT"/>
        </w:rPr>
        <w:t>vode</w:t>
      </w:r>
      <w:r w:rsidRPr="00E939B5">
        <w:rPr>
          <w:rFonts w:cs="Arial"/>
          <w:lang w:val="it-IT"/>
        </w:rPr>
        <w:t xml:space="preserve"> na </w:t>
      </w:r>
      <w:r w:rsidRPr="00E939B5">
        <w:rPr>
          <w:rFonts w:cs="Arial"/>
          <w:spacing w:val="-1"/>
          <w:lang w:val="it-IT"/>
        </w:rPr>
        <w:t>izvorištima,</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3.</w:t>
      </w:r>
      <w:r w:rsidRPr="00E939B5">
        <w:rPr>
          <w:rFonts w:cs="Arial"/>
          <w:spacing w:val="-1"/>
          <w:lang w:val="it-IT"/>
        </w:rPr>
        <w:tab/>
        <w:t>sanacija,</w:t>
      </w:r>
      <w:r w:rsidRPr="00E939B5">
        <w:rPr>
          <w:rFonts w:cs="Arial"/>
          <w:spacing w:val="25"/>
          <w:lang w:val="it-IT"/>
        </w:rPr>
        <w:t xml:space="preserve"> </w:t>
      </w:r>
      <w:r w:rsidRPr="00E939B5">
        <w:rPr>
          <w:rFonts w:cs="Arial"/>
          <w:spacing w:val="-1"/>
          <w:lang w:val="it-IT"/>
        </w:rPr>
        <w:t>rekonstrukcija</w:t>
      </w:r>
      <w:r w:rsidRPr="00E939B5">
        <w:rPr>
          <w:rFonts w:cs="Arial"/>
          <w:spacing w:val="24"/>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osuvremenjavanje</w:t>
      </w:r>
      <w:r w:rsidRPr="00E939B5">
        <w:rPr>
          <w:rFonts w:cs="Arial"/>
          <w:spacing w:val="30"/>
          <w:lang w:val="it-IT"/>
        </w:rPr>
        <w:t xml:space="preserve"> </w:t>
      </w:r>
      <w:r w:rsidRPr="00E939B5">
        <w:rPr>
          <w:rFonts w:cs="Arial"/>
          <w:spacing w:val="-1"/>
          <w:lang w:val="it-IT"/>
        </w:rPr>
        <w:t>vodovodne</w:t>
      </w:r>
      <w:r w:rsidRPr="00E939B5">
        <w:rPr>
          <w:rFonts w:cs="Arial"/>
          <w:spacing w:val="26"/>
          <w:lang w:val="it-IT"/>
        </w:rPr>
        <w:t xml:space="preserve"> </w:t>
      </w:r>
      <w:r w:rsidRPr="00E939B5">
        <w:rPr>
          <w:rFonts w:cs="Arial"/>
          <w:spacing w:val="-1"/>
          <w:lang w:val="it-IT"/>
        </w:rPr>
        <w:t>mreže</w:t>
      </w:r>
      <w:r w:rsidRPr="00E939B5">
        <w:rPr>
          <w:rFonts w:cs="Arial"/>
          <w:spacing w:val="24"/>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objekata:</w:t>
      </w:r>
      <w:r w:rsidRPr="00E939B5">
        <w:rPr>
          <w:rFonts w:cs="Arial"/>
          <w:spacing w:val="26"/>
          <w:lang w:val="it-IT"/>
        </w:rPr>
        <w:t xml:space="preserve"> </w:t>
      </w:r>
      <w:r w:rsidRPr="00E939B5">
        <w:rPr>
          <w:rFonts w:cs="Arial"/>
          <w:spacing w:val="-1"/>
          <w:lang w:val="it-IT"/>
        </w:rPr>
        <w:t>zamjena</w:t>
      </w:r>
      <w:r w:rsidRPr="00E939B5">
        <w:rPr>
          <w:rFonts w:cs="Arial"/>
          <w:spacing w:val="71"/>
          <w:lang w:val="it-IT"/>
        </w:rPr>
        <w:t xml:space="preserve"> </w:t>
      </w:r>
      <w:r w:rsidRPr="00E939B5">
        <w:rPr>
          <w:rFonts w:cs="Arial"/>
          <w:spacing w:val="-1"/>
          <w:lang w:val="it-IT"/>
        </w:rPr>
        <w:t>dotrajalih</w:t>
      </w:r>
      <w:r w:rsidRPr="00E939B5">
        <w:rPr>
          <w:rFonts w:cs="Arial"/>
          <w:spacing w:val="7"/>
          <w:lang w:val="it-IT"/>
        </w:rPr>
        <w:t xml:space="preserve"> </w:t>
      </w:r>
      <w:r w:rsidRPr="00E939B5">
        <w:rPr>
          <w:rFonts w:cs="Arial"/>
          <w:spacing w:val="-1"/>
          <w:lang w:val="it-IT"/>
        </w:rPr>
        <w:t>PVC-cijevi</w:t>
      </w:r>
      <w:r w:rsidRPr="00E939B5">
        <w:rPr>
          <w:rFonts w:cs="Arial"/>
          <w:spacing w:val="6"/>
          <w:lang w:val="it-IT"/>
        </w:rPr>
        <w:t xml:space="preserve"> </w:t>
      </w:r>
      <w:r w:rsidRPr="00E939B5">
        <w:rPr>
          <w:rFonts w:cs="Arial"/>
          <w:spacing w:val="-1"/>
          <w:lang w:val="it-IT"/>
        </w:rPr>
        <w:t>Zaton</w:t>
      </w:r>
      <w:r w:rsidRPr="00E939B5">
        <w:rPr>
          <w:rFonts w:cs="Arial"/>
          <w:spacing w:val="8"/>
          <w:lang w:val="it-IT"/>
        </w:rPr>
        <w:t xml:space="preserve"> </w:t>
      </w:r>
      <w:r w:rsidRPr="00E939B5">
        <w:rPr>
          <w:rFonts w:cs="Arial"/>
          <w:lang w:val="it-IT"/>
        </w:rPr>
        <w:t>-</w:t>
      </w:r>
      <w:r w:rsidRPr="00E939B5">
        <w:rPr>
          <w:rFonts w:cs="Arial"/>
          <w:spacing w:val="9"/>
          <w:lang w:val="it-IT"/>
        </w:rPr>
        <w:t xml:space="preserve"> </w:t>
      </w:r>
      <w:r w:rsidRPr="00E939B5">
        <w:rPr>
          <w:rFonts w:cs="Arial"/>
          <w:spacing w:val="-1"/>
          <w:lang w:val="it-IT"/>
        </w:rPr>
        <w:t>Orašac,</w:t>
      </w:r>
      <w:r w:rsidRPr="00E939B5">
        <w:rPr>
          <w:rFonts w:cs="Arial"/>
          <w:spacing w:val="9"/>
          <w:lang w:val="it-IT"/>
        </w:rPr>
        <w:t xml:space="preserve"> </w:t>
      </w:r>
      <w:r w:rsidRPr="00E939B5">
        <w:rPr>
          <w:rFonts w:cs="Arial"/>
          <w:spacing w:val="-1"/>
          <w:lang w:val="it-IT"/>
        </w:rPr>
        <w:t>pojačan</w:t>
      </w:r>
      <w:r w:rsidRPr="00E939B5">
        <w:rPr>
          <w:rFonts w:cs="Arial"/>
          <w:spacing w:val="7"/>
          <w:lang w:val="it-IT"/>
        </w:rPr>
        <w:t xml:space="preserve"> </w:t>
      </w:r>
      <w:r w:rsidRPr="00E939B5">
        <w:rPr>
          <w:rFonts w:cs="Arial"/>
          <w:spacing w:val="-1"/>
          <w:lang w:val="it-IT"/>
        </w:rPr>
        <w:t>rad</w:t>
      </w:r>
      <w:r w:rsidRPr="00E939B5">
        <w:rPr>
          <w:rFonts w:cs="Arial"/>
          <w:spacing w:val="5"/>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otkrivanju</w:t>
      </w:r>
      <w:r w:rsidRPr="00E939B5">
        <w:rPr>
          <w:rFonts w:cs="Arial"/>
          <w:spacing w:val="7"/>
          <w:lang w:val="it-IT"/>
        </w:rPr>
        <w:t xml:space="preserve"> </w:t>
      </w:r>
      <w:r w:rsidRPr="00E939B5">
        <w:rPr>
          <w:rFonts w:cs="Arial"/>
          <w:spacing w:val="-1"/>
          <w:lang w:val="it-IT"/>
        </w:rPr>
        <w:t>kvarova</w:t>
      </w:r>
      <w:r w:rsidRPr="00E939B5">
        <w:rPr>
          <w:rFonts w:cs="Arial"/>
          <w:spacing w:val="7"/>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otklanjanju</w:t>
      </w:r>
      <w:r w:rsidRPr="00E939B5">
        <w:rPr>
          <w:rFonts w:cs="Arial"/>
          <w:spacing w:val="67"/>
          <w:lang w:val="it-IT"/>
        </w:rPr>
        <w:t xml:space="preserve"> </w:t>
      </w:r>
      <w:r w:rsidRPr="00E939B5">
        <w:rPr>
          <w:rFonts w:cs="Arial"/>
          <w:spacing w:val="-1"/>
          <w:lang w:val="it-IT"/>
        </w:rPr>
        <w:t>gubitka</w:t>
      </w:r>
      <w:r w:rsidRPr="00E939B5">
        <w:rPr>
          <w:rFonts w:cs="Arial"/>
          <w:lang w:val="it-IT"/>
        </w:rPr>
        <w:t xml:space="preserve"> </w:t>
      </w:r>
      <w:r w:rsidRPr="00E939B5">
        <w:rPr>
          <w:rFonts w:cs="Arial"/>
          <w:spacing w:val="-1"/>
          <w:lang w:val="it-IT"/>
        </w:rPr>
        <w:t>vode,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rekonstrukcija</w:t>
      </w:r>
      <w:r w:rsidRPr="00E939B5">
        <w:rPr>
          <w:rFonts w:cs="Arial"/>
          <w:spacing w:val="-2"/>
          <w:lang w:val="it-IT"/>
        </w:rPr>
        <w:t xml:space="preserve"> </w:t>
      </w:r>
      <w:r w:rsidRPr="00E939B5">
        <w:rPr>
          <w:rFonts w:cs="Arial"/>
          <w:lang w:val="it-IT"/>
        </w:rPr>
        <w:t xml:space="preserve">i </w:t>
      </w:r>
      <w:r w:rsidRPr="00E939B5">
        <w:rPr>
          <w:rFonts w:cs="Arial"/>
          <w:spacing w:val="-1"/>
          <w:lang w:val="it-IT"/>
        </w:rPr>
        <w:t>izgradnja</w:t>
      </w:r>
      <w:r w:rsidRPr="00E939B5">
        <w:rPr>
          <w:rFonts w:cs="Arial"/>
          <w:spacing w:val="-2"/>
          <w:lang w:val="it-IT"/>
        </w:rPr>
        <w:t xml:space="preserve"> </w:t>
      </w:r>
      <w:r w:rsidRPr="00E939B5">
        <w:rPr>
          <w:rFonts w:cs="Arial"/>
          <w:spacing w:val="-1"/>
          <w:lang w:val="it-IT"/>
        </w:rPr>
        <w:t>vodovodne</w:t>
      </w:r>
      <w:r w:rsidRPr="00E939B5">
        <w:rPr>
          <w:rFonts w:cs="Arial"/>
          <w:spacing w:val="-2"/>
          <w:lang w:val="it-IT"/>
        </w:rPr>
        <w:t xml:space="preserve"> </w:t>
      </w:r>
      <w:r w:rsidRPr="00E939B5">
        <w:rPr>
          <w:rFonts w:cs="Arial"/>
          <w:spacing w:val="-1"/>
          <w:lang w:val="it-IT"/>
        </w:rPr>
        <w:t>mreže</w:t>
      </w:r>
      <w:r w:rsidRPr="00E939B5">
        <w:rPr>
          <w:rFonts w:cs="Arial"/>
          <w:lang w:val="it-IT"/>
        </w:rPr>
        <w:t xml:space="preserve"> </w:t>
      </w:r>
      <w:r w:rsidRPr="00E939B5">
        <w:rPr>
          <w:rFonts w:cs="Arial"/>
          <w:spacing w:val="-1"/>
          <w:lang w:val="it-IT"/>
        </w:rPr>
        <w:t>Zaton</w:t>
      </w:r>
      <w:r w:rsidRPr="00E939B5">
        <w:rPr>
          <w:rFonts w:cs="Arial"/>
          <w:spacing w:val="1"/>
          <w:lang w:val="it-IT"/>
        </w:rPr>
        <w:t xml:space="preserve"> </w:t>
      </w:r>
      <w:r w:rsidRPr="00E939B5">
        <w:rPr>
          <w:rFonts w:cs="Arial"/>
          <w:lang w:val="it-IT"/>
        </w:rPr>
        <w:t>-</w:t>
      </w:r>
      <w:r w:rsidRPr="00E939B5">
        <w:rPr>
          <w:rFonts w:cs="Arial"/>
          <w:spacing w:val="-1"/>
          <w:lang w:val="it-IT"/>
        </w:rPr>
        <w:t xml:space="preserve"> Štikovica</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Vrbica</w:t>
      </w:r>
      <w:r w:rsidRPr="00E939B5">
        <w:rPr>
          <w:rFonts w:cs="Arial"/>
          <w:spacing w:val="1"/>
          <w:lang w:val="it-IT"/>
        </w:rPr>
        <w:t xml:space="preserve"> </w:t>
      </w:r>
      <w:r w:rsidRPr="00E939B5">
        <w:rPr>
          <w:rFonts w:cs="Arial"/>
          <w:lang w:val="it-IT"/>
        </w:rPr>
        <w:t>-</w:t>
      </w:r>
      <w:r w:rsidRPr="00E939B5">
        <w:rPr>
          <w:rFonts w:cs="Arial"/>
          <w:spacing w:val="-1"/>
          <w:lang w:val="it-IT"/>
        </w:rPr>
        <w:t xml:space="preserve"> Lozica.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36"/>
        </w:tabs>
        <w:ind w:right="110"/>
        <w:jc w:val="both"/>
        <w:rPr>
          <w:rFonts w:cs="Arial"/>
          <w:lang w:val="it-IT"/>
        </w:rPr>
      </w:pPr>
      <w:r w:rsidRPr="00E939B5">
        <w:rPr>
          <w:rFonts w:cs="Arial"/>
          <w:lang w:val="it-IT"/>
        </w:rPr>
        <w:t>(1)</w:t>
      </w:r>
      <w:r w:rsidRPr="00E939B5">
        <w:rPr>
          <w:rFonts w:cs="Arial"/>
          <w:lang w:val="it-IT"/>
        </w:rPr>
        <w:tab/>
        <w:t>Za</w:t>
      </w:r>
      <w:r w:rsidRPr="00E939B5">
        <w:rPr>
          <w:rFonts w:cs="Arial"/>
          <w:spacing w:val="-15"/>
          <w:lang w:val="it-IT"/>
        </w:rPr>
        <w:t xml:space="preserve"> </w:t>
      </w:r>
      <w:r w:rsidRPr="00E939B5">
        <w:rPr>
          <w:rFonts w:cs="Arial"/>
          <w:spacing w:val="-1"/>
          <w:lang w:val="it-IT"/>
        </w:rPr>
        <w:t>gradnju</w:t>
      </w:r>
      <w:r w:rsidRPr="00E939B5">
        <w:rPr>
          <w:rFonts w:cs="Arial"/>
          <w:spacing w:val="-17"/>
          <w:lang w:val="it-IT"/>
        </w:rPr>
        <w:t xml:space="preserve"> </w:t>
      </w:r>
      <w:r w:rsidRPr="00E939B5">
        <w:rPr>
          <w:rFonts w:cs="Arial"/>
          <w:spacing w:val="-1"/>
          <w:lang w:val="it-IT"/>
        </w:rPr>
        <w:t>novih</w:t>
      </w:r>
      <w:r w:rsidRPr="00E939B5">
        <w:rPr>
          <w:rFonts w:cs="Arial"/>
          <w:spacing w:val="-14"/>
          <w:lang w:val="it-IT"/>
        </w:rPr>
        <w:t xml:space="preserve"> </w:t>
      </w:r>
      <w:r w:rsidRPr="00E939B5">
        <w:rPr>
          <w:rFonts w:cs="Arial"/>
          <w:spacing w:val="-2"/>
          <w:lang w:val="it-IT"/>
        </w:rPr>
        <w:t>ili</w:t>
      </w:r>
      <w:r w:rsidRPr="00E939B5">
        <w:rPr>
          <w:rFonts w:cs="Arial"/>
          <w:spacing w:val="-14"/>
          <w:lang w:val="it-IT"/>
        </w:rPr>
        <w:t xml:space="preserve"> </w:t>
      </w:r>
      <w:r w:rsidRPr="00E939B5">
        <w:rPr>
          <w:rFonts w:cs="Arial"/>
          <w:spacing w:val="-1"/>
          <w:lang w:val="it-IT"/>
        </w:rPr>
        <w:t>rekonstrukciju</w:t>
      </w:r>
      <w:r w:rsidRPr="00E939B5">
        <w:rPr>
          <w:rFonts w:cs="Arial"/>
          <w:spacing w:val="-14"/>
          <w:lang w:val="it-IT"/>
        </w:rPr>
        <w:t xml:space="preserve"> </w:t>
      </w:r>
      <w:r w:rsidRPr="00E939B5">
        <w:rPr>
          <w:rFonts w:cs="Arial"/>
          <w:spacing w:val="-1"/>
          <w:lang w:val="it-IT"/>
        </w:rPr>
        <w:t>postojećih</w:t>
      </w:r>
      <w:r w:rsidRPr="00E939B5">
        <w:rPr>
          <w:rFonts w:cs="Arial"/>
          <w:spacing w:val="-14"/>
          <w:lang w:val="it-IT"/>
        </w:rPr>
        <w:t xml:space="preserve"> </w:t>
      </w:r>
      <w:r w:rsidRPr="00E939B5">
        <w:rPr>
          <w:rFonts w:cs="Arial"/>
          <w:spacing w:val="-1"/>
          <w:lang w:val="it-IT"/>
        </w:rPr>
        <w:t>vodoopskrbnih</w:t>
      </w:r>
      <w:r w:rsidRPr="00E939B5">
        <w:rPr>
          <w:rFonts w:cs="Arial"/>
          <w:spacing w:val="-14"/>
          <w:lang w:val="it-IT"/>
        </w:rPr>
        <w:t xml:space="preserve"> </w:t>
      </w:r>
      <w:r w:rsidRPr="00E939B5">
        <w:rPr>
          <w:rFonts w:cs="Arial"/>
          <w:spacing w:val="-1"/>
          <w:lang w:val="it-IT"/>
        </w:rPr>
        <w:t>građevina</w:t>
      </w:r>
      <w:r w:rsidRPr="00E939B5">
        <w:rPr>
          <w:rFonts w:cs="Arial"/>
          <w:spacing w:val="-17"/>
          <w:lang w:val="it-IT"/>
        </w:rPr>
        <w:t xml:space="preserve"> </w:t>
      </w:r>
      <w:r w:rsidRPr="00E939B5">
        <w:rPr>
          <w:rFonts w:cs="Arial"/>
          <w:spacing w:val="-1"/>
          <w:lang w:val="it-IT"/>
        </w:rPr>
        <w:t>potrebno</w:t>
      </w:r>
      <w:r w:rsidRPr="00E939B5">
        <w:rPr>
          <w:rFonts w:cs="Arial"/>
          <w:spacing w:val="-17"/>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osigurati</w:t>
      </w:r>
      <w:r w:rsidRPr="00E939B5">
        <w:rPr>
          <w:rFonts w:cs="Arial"/>
          <w:spacing w:val="85"/>
          <w:lang w:val="it-IT"/>
        </w:rPr>
        <w:t xml:space="preserve"> </w:t>
      </w:r>
      <w:r w:rsidRPr="00E939B5">
        <w:rPr>
          <w:rFonts w:cs="Arial"/>
          <w:spacing w:val="-1"/>
          <w:lang w:val="it-IT"/>
        </w:rPr>
        <w:t>kolni</w:t>
      </w:r>
      <w:r w:rsidRPr="00E939B5">
        <w:rPr>
          <w:rFonts w:cs="Arial"/>
          <w:spacing w:val="11"/>
          <w:lang w:val="it-IT"/>
        </w:rPr>
        <w:t xml:space="preserve"> </w:t>
      </w:r>
      <w:r w:rsidRPr="00E939B5">
        <w:rPr>
          <w:rFonts w:cs="Arial"/>
          <w:lang w:val="it-IT"/>
        </w:rPr>
        <w:t>pristup</w:t>
      </w:r>
      <w:r w:rsidRPr="00E939B5">
        <w:rPr>
          <w:rFonts w:cs="Arial"/>
          <w:spacing w:val="10"/>
          <w:lang w:val="it-IT"/>
        </w:rPr>
        <w:t xml:space="preserve"> </w:t>
      </w:r>
      <w:r w:rsidRPr="00E939B5">
        <w:rPr>
          <w:rFonts w:cs="Arial"/>
          <w:lang w:val="it-IT"/>
        </w:rPr>
        <w:t>do</w:t>
      </w:r>
      <w:r w:rsidRPr="00E939B5">
        <w:rPr>
          <w:rFonts w:cs="Arial"/>
          <w:spacing w:val="9"/>
          <w:lang w:val="it-IT"/>
        </w:rPr>
        <w:t xml:space="preserve"> </w:t>
      </w:r>
      <w:r w:rsidRPr="00E939B5">
        <w:rPr>
          <w:rFonts w:cs="Arial"/>
          <w:spacing w:val="-1"/>
          <w:lang w:val="it-IT"/>
        </w:rPr>
        <w:t>parcele</w:t>
      </w:r>
      <w:r w:rsidRPr="00E939B5">
        <w:rPr>
          <w:rFonts w:cs="Arial"/>
          <w:spacing w:val="10"/>
          <w:lang w:val="it-IT"/>
        </w:rPr>
        <w:t xml:space="preserve"> </w:t>
      </w:r>
      <w:r w:rsidRPr="00E939B5">
        <w:rPr>
          <w:rFonts w:cs="Arial"/>
          <w:spacing w:val="-1"/>
          <w:lang w:val="it-IT"/>
        </w:rPr>
        <w:t>građevine</w:t>
      </w:r>
      <w:r w:rsidRPr="00E939B5">
        <w:rPr>
          <w:rFonts w:cs="Arial"/>
          <w:spacing w:val="9"/>
          <w:lang w:val="it-IT"/>
        </w:rPr>
        <w:t xml:space="preserve"> </w:t>
      </w:r>
      <w:r w:rsidRPr="00E939B5">
        <w:rPr>
          <w:rFonts w:cs="Arial"/>
          <w:lang w:val="it-IT"/>
        </w:rPr>
        <w:t>te</w:t>
      </w:r>
      <w:r w:rsidRPr="00E939B5">
        <w:rPr>
          <w:rFonts w:cs="Arial"/>
          <w:spacing w:val="10"/>
          <w:lang w:val="it-IT"/>
        </w:rPr>
        <w:t xml:space="preserve"> </w:t>
      </w:r>
      <w:r w:rsidRPr="00E939B5">
        <w:rPr>
          <w:rFonts w:cs="Arial"/>
          <w:spacing w:val="-1"/>
          <w:lang w:val="it-IT"/>
        </w:rPr>
        <w:t>zaštitnu,</w:t>
      </w:r>
      <w:r w:rsidRPr="00E939B5">
        <w:rPr>
          <w:rFonts w:cs="Arial"/>
          <w:spacing w:val="9"/>
          <w:lang w:val="it-IT"/>
        </w:rPr>
        <w:t xml:space="preserve"> </w:t>
      </w:r>
      <w:r w:rsidRPr="00E939B5">
        <w:rPr>
          <w:rFonts w:cs="Arial"/>
          <w:spacing w:val="-1"/>
          <w:lang w:val="it-IT"/>
        </w:rPr>
        <w:t>transparentnu</w:t>
      </w:r>
      <w:r w:rsidRPr="00E939B5">
        <w:rPr>
          <w:rFonts w:cs="Arial"/>
          <w:spacing w:val="9"/>
          <w:lang w:val="it-IT"/>
        </w:rPr>
        <w:t xml:space="preserve"> </w:t>
      </w:r>
      <w:r w:rsidRPr="00E939B5">
        <w:rPr>
          <w:rFonts w:cs="Arial"/>
          <w:spacing w:val="-1"/>
          <w:lang w:val="it-IT"/>
        </w:rPr>
        <w:t>ogradu</w:t>
      </w:r>
      <w:r w:rsidRPr="00E939B5">
        <w:rPr>
          <w:rFonts w:cs="Arial"/>
          <w:spacing w:val="10"/>
          <w:lang w:val="it-IT"/>
        </w:rPr>
        <w:t xml:space="preserve"> </w:t>
      </w:r>
      <w:r w:rsidRPr="00E939B5">
        <w:rPr>
          <w:rFonts w:cs="Arial"/>
          <w:spacing w:val="-1"/>
          <w:lang w:val="it-IT"/>
        </w:rPr>
        <w:t>visine</w:t>
      </w:r>
      <w:r w:rsidRPr="00E939B5">
        <w:rPr>
          <w:rFonts w:cs="Arial"/>
          <w:spacing w:val="12"/>
          <w:lang w:val="it-IT"/>
        </w:rPr>
        <w:t xml:space="preserve"> </w:t>
      </w:r>
      <w:r w:rsidRPr="00E939B5">
        <w:rPr>
          <w:rFonts w:cs="Arial"/>
          <w:lang w:val="it-IT"/>
        </w:rPr>
        <w:t>do</w:t>
      </w:r>
      <w:r w:rsidRPr="00E939B5">
        <w:rPr>
          <w:rFonts w:cs="Arial"/>
          <w:spacing w:val="9"/>
          <w:lang w:val="it-IT"/>
        </w:rPr>
        <w:t xml:space="preserve"> </w:t>
      </w:r>
      <w:r w:rsidRPr="00E939B5">
        <w:rPr>
          <w:rFonts w:cs="Arial"/>
          <w:spacing w:val="-1"/>
          <w:lang w:val="it-IT"/>
        </w:rPr>
        <w:t>najviše</w:t>
      </w:r>
      <w:r w:rsidRPr="00E939B5">
        <w:rPr>
          <w:rFonts w:cs="Arial"/>
          <w:spacing w:val="18"/>
          <w:lang w:val="it-IT"/>
        </w:rPr>
        <w:t xml:space="preserve"> </w:t>
      </w:r>
      <w:r w:rsidRPr="00E939B5">
        <w:rPr>
          <w:rFonts w:cs="Arial"/>
          <w:color w:val="0D0D0D"/>
          <w:spacing w:val="-1"/>
          <w:lang w:val="it-IT"/>
        </w:rPr>
        <w:t>2,0</w:t>
      </w:r>
      <w:r w:rsidRPr="00E939B5">
        <w:rPr>
          <w:rFonts w:cs="Arial"/>
          <w:color w:val="0D0D0D"/>
          <w:spacing w:val="10"/>
          <w:lang w:val="it-IT"/>
        </w:rPr>
        <w:t xml:space="preserve"> </w:t>
      </w:r>
      <w:r w:rsidRPr="00E939B5">
        <w:rPr>
          <w:rFonts w:cs="Arial"/>
          <w:spacing w:val="-1"/>
          <w:lang w:val="it-IT"/>
        </w:rPr>
        <w:t>m.</w:t>
      </w:r>
      <w:r w:rsidRPr="00E939B5">
        <w:rPr>
          <w:rFonts w:cs="Arial"/>
          <w:spacing w:val="57"/>
          <w:lang w:val="it-IT"/>
        </w:rPr>
        <w:t xml:space="preserve"> </w:t>
      </w:r>
      <w:r w:rsidRPr="00E939B5">
        <w:rPr>
          <w:rFonts w:cs="Arial"/>
          <w:spacing w:val="-1"/>
          <w:lang w:val="it-IT"/>
        </w:rPr>
        <w:t>Sve</w:t>
      </w:r>
      <w:r w:rsidRPr="00E939B5">
        <w:rPr>
          <w:rFonts w:cs="Arial"/>
          <w:lang w:val="it-IT"/>
        </w:rPr>
        <w:t xml:space="preserve"> </w:t>
      </w:r>
      <w:r w:rsidRPr="00E939B5">
        <w:rPr>
          <w:rFonts w:cs="Arial"/>
          <w:spacing w:val="-1"/>
          <w:lang w:val="it-IT"/>
        </w:rPr>
        <w:t>važnije</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lang w:val="it-IT"/>
        </w:rPr>
        <w:t>sustavu</w:t>
      </w:r>
      <w:r w:rsidRPr="00E939B5">
        <w:rPr>
          <w:rFonts w:cs="Arial"/>
          <w:spacing w:val="-2"/>
          <w:lang w:val="it-IT"/>
        </w:rPr>
        <w:t xml:space="preserve"> </w:t>
      </w:r>
      <w:r w:rsidRPr="00E939B5">
        <w:rPr>
          <w:rFonts w:cs="Arial"/>
          <w:spacing w:val="-1"/>
          <w:lang w:val="it-IT"/>
        </w:rPr>
        <w:t>vodoopskrbe</w:t>
      </w:r>
      <w:r w:rsidRPr="00E939B5">
        <w:rPr>
          <w:rFonts w:cs="Arial"/>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lang w:val="it-IT"/>
        </w:rPr>
        <w:t xml:space="preserve">je </w:t>
      </w:r>
      <w:r w:rsidRPr="00E939B5">
        <w:rPr>
          <w:rFonts w:cs="Arial"/>
          <w:spacing w:val="-1"/>
          <w:lang w:val="it-IT"/>
        </w:rPr>
        <w:t>osvijetliti.</w:t>
      </w:r>
    </w:p>
    <w:p w:rsidR="00E939B5" w:rsidRPr="00E939B5" w:rsidRDefault="00E939B5" w:rsidP="00E939B5">
      <w:pPr>
        <w:pStyle w:val="BodyText"/>
        <w:tabs>
          <w:tab w:val="left" w:pos="491"/>
        </w:tabs>
        <w:spacing w:before="1"/>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Vodoopskrbne</w:t>
      </w:r>
      <w:r w:rsidRPr="00E939B5">
        <w:rPr>
          <w:rFonts w:cs="Arial"/>
          <w:spacing w:val="41"/>
          <w:lang w:val="it-IT"/>
        </w:rPr>
        <w:t xml:space="preserve"> </w:t>
      </w:r>
      <w:r w:rsidRPr="00E939B5">
        <w:rPr>
          <w:rFonts w:cs="Arial"/>
          <w:lang w:val="it-IT"/>
        </w:rPr>
        <w:t>se</w:t>
      </w:r>
      <w:r w:rsidRPr="00E939B5">
        <w:rPr>
          <w:rFonts w:cs="Arial"/>
          <w:spacing w:val="42"/>
          <w:lang w:val="it-IT"/>
        </w:rPr>
        <w:t xml:space="preserve"> </w:t>
      </w:r>
      <w:r w:rsidRPr="00E939B5">
        <w:rPr>
          <w:rFonts w:cs="Arial"/>
          <w:spacing w:val="-1"/>
          <w:lang w:val="it-IT"/>
        </w:rPr>
        <w:t>cijevi</w:t>
      </w:r>
      <w:r w:rsidRPr="00E939B5">
        <w:rPr>
          <w:rFonts w:cs="Arial"/>
          <w:spacing w:val="42"/>
          <w:lang w:val="it-IT"/>
        </w:rPr>
        <w:t xml:space="preserve"> </w:t>
      </w:r>
      <w:r w:rsidRPr="00E939B5">
        <w:rPr>
          <w:rFonts w:cs="Arial"/>
          <w:spacing w:val="-1"/>
          <w:lang w:val="it-IT"/>
        </w:rPr>
        <w:t>postavljaju,</w:t>
      </w:r>
      <w:r w:rsidRPr="00E939B5">
        <w:rPr>
          <w:rFonts w:cs="Arial"/>
          <w:spacing w:val="39"/>
          <w:lang w:val="it-IT"/>
        </w:rPr>
        <w:t xml:space="preserve"> </w:t>
      </w:r>
      <w:r w:rsidRPr="00E939B5">
        <w:rPr>
          <w:rFonts w:cs="Arial"/>
          <w:spacing w:val="-1"/>
          <w:lang w:val="it-IT"/>
        </w:rPr>
        <w:t>redovito,</w:t>
      </w:r>
      <w:r w:rsidRPr="00E939B5">
        <w:rPr>
          <w:rFonts w:cs="Arial"/>
          <w:spacing w:val="42"/>
          <w:lang w:val="it-IT"/>
        </w:rPr>
        <w:t xml:space="preserve"> </w:t>
      </w:r>
      <w:r w:rsidRPr="00E939B5">
        <w:rPr>
          <w:rFonts w:cs="Arial"/>
          <w:lang w:val="it-IT"/>
        </w:rPr>
        <w:t>u</w:t>
      </w:r>
      <w:r w:rsidRPr="00E939B5">
        <w:rPr>
          <w:rFonts w:cs="Arial"/>
          <w:spacing w:val="38"/>
          <w:lang w:val="it-IT"/>
        </w:rPr>
        <w:t xml:space="preserve"> </w:t>
      </w:r>
      <w:r w:rsidRPr="00E939B5">
        <w:rPr>
          <w:rFonts w:cs="Arial"/>
          <w:lang w:val="it-IT"/>
        </w:rPr>
        <w:t>javnu</w:t>
      </w:r>
      <w:r w:rsidRPr="00E939B5">
        <w:rPr>
          <w:rFonts w:cs="Arial"/>
          <w:spacing w:val="42"/>
          <w:lang w:val="it-IT"/>
        </w:rPr>
        <w:t xml:space="preserve"> </w:t>
      </w:r>
      <w:r w:rsidRPr="00E939B5">
        <w:rPr>
          <w:rFonts w:cs="Arial"/>
          <w:spacing w:val="-1"/>
          <w:lang w:val="it-IT"/>
        </w:rPr>
        <w:t>prometnu</w:t>
      </w:r>
      <w:r w:rsidRPr="00E939B5">
        <w:rPr>
          <w:rFonts w:cs="Arial"/>
          <w:spacing w:val="40"/>
          <w:lang w:val="it-IT"/>
        </w:rPr>
        <w:t xml:space="preserve"> </w:t>
      </w:r>
      <w:r w:rsidRPr="00E939B5">
        <w:rPr>
          <w:rFonts w:cs="Arial"/>
          <w:spacing w:val="-1"/>
          <w:lang w:val="it-IT"/>
        </w:rPr>
        <w:t>površinu,</w:t>
      </w:r>
      <w:r w:rsidRPr="00E939B5">
        <w:rPr>
          <w:rFonts w:cs="Arial"/>
          <w:spacing w:val="44"/>
          <w:lang w:val="it-IT"/>
        </w:rPr>
        <w:t xml:space="preserve"> </w:t>
      </w:r>
      <w:r w:rsidRPr="00E939B5">
        <w:rPr>
          <w:rFonts w:cs="Arial"/>
          <w:spacing w:val="-1"/>
          <w:lang w:val="it-IT"/>
        </w:rPr>
        <w:t>usklađeno</w:t>
      </w:r>
      <w:r w:rsidRPr="00E939B5">
        <w:rPr>
          <w:rFonts w:cs="Arial"/>
          <w:spacing w:val="41"/>
          <w:lang w:val="it-IT"/>
        </w:rPr>
        <w:t xml:space="preserve"> </w:t>
      </w:r>
      <w:r w:rsidRPr="00E939B5">
        <w:rPr>
          <w:rFonts w:cs="Arial"/>
          <w:lang w:val="it-IT"/>
        </w:rPr>
        <w:t>s</w:t>
      </w:r>
      <w:r w:rsidRPr="00E939B5">
        <w:rPr>
          <w:rFonts w:cs="Arial"/>
          <w:spacing w:val="45"/>
          <w:lang w:val="it-IT"/>
        </w:rPr>
        <w:t xml:space="preserve"> </w:t>
      </w:r>
      <w:r w:rsidRPr="00E939B5">
        <w:rPr>
          <w:rFonts w:cs="Arial"/>
          <w:spacing w:val="-1"/>
          <w:lang w:val="it-IT"/>
        </w:rPr>
        <w:t>rasporedom</w:t>
      </w:r>
      <w:r w:rsidRPr="00E939B5">
        <w:rPr>
          <w:rFonts w:cs="Arial"/>
          <w:spacing w:val="11"/>
          <w:lang w:val="it-IT"/>
        </w:rPr>
        <w:t xml:space="preserve"> </w:t>
      </w:r>
      <w:r w:rsidRPr="00E939B5">
        <w:rPr>
          <w:rFonts w:cs="Arial"/>
          <w:spacing w:val="-1"/>
          <w:lang w:val="it-IT"/>
        </w:rPr>
        <w:t>ostalih</w:t>
      </w:r>
      <w:r w:rsidRPr="00E939B5">
        <w:rPr>
          <w:rFonts w:cs="Arial"/>
          <w:spacing w:val="10"/>
          <w:lang w:val="it-IT"/>
        </w:rPr>
        <w:t xml:space="preserve"> </w:t>
      </w:r>
      <w:r w:rsidRPr="00E939B5">
        <w:rPr>
          <w:rFonts w:cs="Arial"/>
          <w:spacing w:val="-1"/>
          <w:lang w:val="it-IT"/>
        </w:rPr>
        <w:t>komunalnih</w:t>
      </w:r>
      <w:r w:rsidRPr="00E939B5">
        <w:rPr>
          <w:rFonts w:cs="Arial"/>
          <w:spacing w:val="10"/>
          <w:lang w:val="it-IT"/>
        </w:rPr>
        <w:t xml:space="preserve"> </w:t>
      </w:r>
      <w:r w:rsidRPr="00E939B5">
        <w:rPr>
          <w:rFonts w:cs="Arial"/>
          <w:spacing w:val="-1"/>
          <w:lang w:val="it-IT"/>
        </w:rPr>
        <w:t>instalacija.</w:t>
      </w:r>
      <w:r w:rsidRPr="00E939B5">
        <w:rPr>
          <w:rFonts w:cs="Arial"/>
          <w:spacing w:val="11"/>
          <w:lang w:val="it-IT"/>
        </w:rPr>
        <w:t xml:space="preserve"> </w:t>
      </w:r>
      <w:r w:rsidRPr="00E939B5">
        <w:rPr>
          <w:rFonts w:cs="Arial"/>
          <w:spacing w:val="-1"/>
          <w:lang w:val="it-IT"/>
        </w:rPr>
        <w:t>Vodovodne</w:t>
      </w:r>
      <w:r w:rsidRPr="00E939B5">
        <w:rPr>
          <w:rFonts w:cs="Arial"/>
          <w:spacing w:val="9"/>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cijevi,</w:t>
      </w:r>
      <w:r w:rsidRPr="00E939B5">
        <w:rPr>
          <w:rFonts w:cs="Arial"/>
          <w:spacing w:val="11"/>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pravilu,</w:t>
      </w:r>
      <w:r w:rsidRPr="00E939B5">
        <w:rPr>
          <w:rFonts w:cs="Arial"/>
          <w:spacing w:val="11"/>
          <w:lang w:val="it-IT"/>
        </w:rPr>
        <w:t xml:space="preserve"> </w:t>
      </w:r>
      <w:r w:rsidRPr="00E939B5">
        <w:rPr>
          <w:rFonts w:cs="Arial"/>
          <w:spacing w:val="-1"/>
          <w:lang w:val="it-IT"/>
        </w:rPr>
        <w:t>polažu</w:t>
      </w:r>
      <w:r w:rsidRPr="00E939B5">
        <w:rPr>
          <w:rFonts w:cs="Arial"/>
          <w:spacing w:val="9"/>
          <w:lang w:val="it-IT"/>
        </w:rPr>
        <w:t xml:space="preserve"> </w:t>
      </w:r>
      <w:r w:rsidRPr="00E939B5">
        <w:rPr>
          <w:rFonts w:cs="Arial"/>
          <w:lang w:val="it-IT"/>
        </w:rPr>
        <w:t>s</w:t>
      </w:r>
      <w:r w:rsidRPr="00E939B5">
        <w:rPr>
          <w:rFonts w:cs="Arial"/>
          <w:spacing w:val="8"/>
          <w:lang w:val="it-IT"/>
        </w:rPr>
        <w:t xml:space="preserve"> </w:t>
      </w:r>
      <w:r w:rsidRPr="00E939B5">
        <w:rPr>
          <w:rFonts w:cs="Arial"/>
          <w:spacing w:val="-1"/>
          <w:lang w:val="it-IT"/>
        </w:rPr>
        <w:t>nizbrdne</w:t>
      </w:r>
      <w:r w:rsidRPr="00E939B5">
        <w:rPr>
          <w:rFonts w:cs="Arial"/>
          <w:spacing w:val="57"/>
          <w:lang w:val="it-IT"/>
        </w:rPr>
        <w:t xml:space="preserve"> </w:t>
      </w:r>
      <w:r w:rsidRPr="00E939B5">
        <w:rPr>
          <w:rFonts w:cs="Arial"/>
          <w:spacing w:val="-1"/>
          <w:lang w:val="it-IT"/>
        </w:rPr>
        <w:t>strane</w:t>
      </w:r>
      <w:r w:rsidRPr="00E939B5">
        <w:rPr>
          <w:rFonts w:cs="Arial"/>
          <w:spacing w:val="-14"/>
          <w:lang w:val="it-IT"/>
        </w:rPr>
        <w:t xml:space="preserve"> </w:t>
      </w:r>
      <w:r w:rsidRPr="00E939B5">
        <w:rPr>
          <w:rFonts w:cs="Arial"/>
          <w:spacing w:val="-1"/>
          <w:lang w:val="it-IT"/>
        </w:rPr>
        <w:t>ulice</w:t>
      </w:r>
      <w:r w:rsidRPr="00E939B5">
        <w:rPr>
          <w:rFonts w:cs="Arial"/>
          <w:spacing w:val="-11"/>
          <w:lang w:val="it-IT"/>
        </w:rPr>
        <w:t xml:space="preserve"> </w:t>
      </w:r>
      <w:r w:rsidRPr="00E939B5">
        <w:rPr>
          <w:rFonts w:cs="Arial"/>
          <w:spacing w:val="-2"/>
          <w:lang w:val="it-IT"/>
        </w:rPr>
        <w:t>ili</w:t>
      </w:r>
      <w:r w:rsidRPr="00E939B5">
        <w:rPr>
          <w:rFonts w:cs="Arial"/>
          <w:spacing w:val="-12"/>
          <w:lang w:val="it-IT"/>
        </w:rPr>
        <w:t xml:space="preserve"> </w:t>
      </w:r>
      <w:r w:rsidRPr="00E939B5">
        <w:rPr>
          <w:rFonts w:cs="Arial"/>
          <w:spacing w:val="-1"/>
          <w:lang w:val="it-IT"/>
        </w:rPr>
        <w:t>ceste.</w:t>
      </w:r>
      <w:r w:rsidRPr="00E939B5">
        <w:rPr>
          <w:rFonts w:cs="Arial"/>
          <w:spacing w:val="-10"/>
          <w:lang w:val="it-IT"/>
        </w:rPr>
        <w:t xml:space="preserve"> </w:t>
      </w:r>
      <w:r w:rsidRPr="00E939B5">
        <w:rPr>
          <w:rFonts w:cs="Arial"/>
          <w:spacing w:val="-1"/>
          <w:lang w:val="it-IT"/>
        </w:rPr>
        <w:t>Na</w:t>
      </w:r>
      <w:r w:rsidRPr="00E939B5">
        <w:rPr>
          <w:rFonts w:cs="Arial"/>
          <w:spacing w:val="-14"/>
          <w:lang w:val="it-IT"/>
        </w:rPr>
        <w:t xml:space="preserve"> </w:t>
      </w:r>
      <w:r w:rsidRPr="00E939B5">
        <w:rPr>
          <w:rFonts w:cs="Arial"/>
          <w:spacing w:val="-1"/>
          <w:lang w:val="it-IT"/>
        </w:rPr>
        <w:t>istoj</w:t>
      </w:r>
      <w:r w:rsidRPr="00E939B5">
        <w:rPr>
          <w:rFonts w:cs="Arial"/>
          <w:spacing w:val="-12"/>
          <w:lang w:val="it-IT"/>
        </w:rPr>
        <w:t xml:space="preserve"> </w:t>
      </w:r>
      <w:r w:rsidRPr="00E939B5">
        <w:rPr>
          <w:rFonts w:cs="Arial"/>
          <w:lang w:val="it-IT"/>
        </w:rPr>
        <w:t>su</w:t>
      </w:r>
      <w:r w:rsidRPr="00E939B5">
        <w:rPr>
          <w:rFonts w:cs="Arial"/>
          <w:spacing w:val="-14"/>
          <w:lang w:val="it-IT"/>
        </w:rPr>
        <w:t xml:space="preserve"> </w:t>
      </w:r>
      <w:r w:rsidRPr="00E939B5">
        <w:rPr>
          <w:rFonts w:cs="Arial"/>
          <w:spacing w:val="-1"/>
          <w:lang w:val="it-IT"/>
        </w:rPr>
        <w:t>strani</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TK-kabeli,</w:t>
      </w:r>
      <w:r w:rsidRPr="00E939B5">
        <w:rPr>
          <w:rFonts w:cs="Arial"/>
          <w:spacing w:val="-12"/>
          <w:lang w:val="it-IT"/>
        </w:rPr>
        <w:t xml:space="preserve"> </w:t>
      </w:r>
      <w:r w:rsidRPr="00E939B5">
        <w:rPr>
          <w:rFonts w:cs="Arial"/>
          <w:spacing w:val="-1"/>
          <w:lang w:val="it-IT"/>
        </w:rPr>
        <w:t>dok</w:t>
      </w:r>
      <w:r w:rsidRPr="00E939B5">
        <w:rPr>
          <w:rFonts w:cs="Arial"/>
          <w:spacing w:val="-11"/>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uzbrdna</w:t>
      </w:r>
      <w:r w:rsidRPr="00E939B5">
        <w:rPr>
          <w:rFonts w:cs="Arial"/>
          <w:spacing w:val="-13"/>
          <w:lang w:val="it-IT"/>
        </w:rPr>
        <w:t xml:space="preserve"> </w:t>
      </w:r>
      <w:r w:rsidRPr="00E939B5">
        <w:rPr>
          <w:rFonts w:cs="Arial"/>
          <w:spacing w:val="-1"/>
          <w:lang w:val="it-IT"/>
        </w:rPr>
        <w:t>strana</w:t>
      </w:r>
      <w:r w:rsidRPr="00E939B5">
        <w:rPr>
          <w:rFonts w:cs="Arial"/>
          <w:spacing w:val="-11"/>
          <w:lang w:val="it-IT"/>
        </w:rPr>
        <w:t xml:space="preserve"> </w:t>
      </w:r>
      <w:r w:rsidRPr="00E939B5">
        <w:rPr>
          <w:rFonts w:cs="Arial"/>
          <w:spacing w:val="-1"/>
          <w:lang w:val="it-IT"/>
        </w:rPr>
        <w:t>ostavljena</w:t>
      </w:r>
      <w:r w:rsidRPr="00E939B5">
        <w:rPr>
          <w:rFonts w:cs="Arial"/>
          <w:spacing w:val="-11"/>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odvodnju</w:t>
      </w:r>
      <w:r w:rsidRPr="00E939B5">
        <w:rPr>
          <w:rFonts w:cs="Arial"/>
          <w:spacing w:val="71"/>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elektrokabele.</w:t>
      </w:r>
      <w:r w:rsidRPr="00E939B5">
        <w:rPr>
          <w:rFonts w:cs="Arial"/>
          <w:spacing w:val="13"/>
          <w:lang w:val="it-IT"/>
        </w:rPr>
        <w:t xml:space="preserve"> </w:t>
      </w:r>
      <w:r w:rsidRPr="00E939B5">
        <w:rPr>
          <w:rFonts w:cs="Arial"/>
          <w:spacing w:val="-1"/>
          <w:lang w:val="it-IT"/>
        </w:rPr>
        <w:t>Prilikom</w:t>
      </w:r>
      <w:r w:rsidRPr="00E939B5">
        <w:rPr>
          <w:rFonts w:cs="Arial"/>
          <w:spacing w:val="13"/>
          <w:lang w:val="it-IT"/>
        </w:rPr>
        <w:t xml:space="preserve"> </w:t>
      </w:r>
      <w:r w:rsidRPr="00E939B5">
        <w:rPr>
          <w:rFonts w:cs="Arial"/>
          <w:spacing w:val="-1"/>
          <w:lang w:val="it-IT"/>
        </w:rPr>
        <w:t>rekonstrukcije</w:t>
      </w:r>
      <w:r w:rsidRPr="00E939B5">
        <w:rPr>
          <w:rFonts w:cs="Arial"/>
          <w:spacing w:val="12"/>
          <w:lang w:val="it-IT"/>
        </w:rPr>
        <w:t xml:space="preserve"> </w:t>
      </w:r>
      <w:r w:rsidRPr="00E939B5">
        <w:rPr>
          <w:rFonts w:cs="Arial"/>
          <w:spacing w:val="-1"/>
          <w:lang w:val="it-IT"/>
        </w:rPr>
        <w:t>vodovodne</w:t>
      </w:r>
      <w:r w:rsidRPr="00E939B5">
        <w:rPr>
          <w:rFonts w:cs="Arial"/>
          <w:spacing w:val="15"/>
          <w:lang w:val="it-IT"/>
        </w:rPr>
        <w:t xml:space="preserve"> </w:t>
      </w:r>
      <w:r w:rsidRPr="00E939B5">
        <w:rPr>
          <w:rFonts w:cs="Arial"/>
          <w:spacing w:val="-1"/>
          <w:lang w:val="it-IT"/>
        </w:rPr>
        <w:t>mreže</w:t>
      </w:r>
      <w:r w:rsidRPr="00E939B5">
        <w:rPr>
          <w:rFonts w:cs="Arial"/>
          <w:spacing w:val="14"/>
          <w:lang w:val="it-IT"/>
        </w:rPr>
        <w:t xml:space="preserve"> </w:t>
      </w:r>
      <w:r w:rsidRPr="00E939B5">
        <w:rPr>
          <w:rFonts w:cs="Arial"/>
          <w:spacing w:val="-2"/>
          <w:lang w:val="it-IT"/>
        </w:rPr>
        <w:t>ili</w:t>
      </w:r>
      <w:r w:rsidRPr="00E939B5">
        <w:rPr>
          <w:rFonts w:cs="Arial"/>
          <w:spacing w:val="14"/>
          <w:lang w:val="it-IT"/>
        </w:rPr>
        <w:t xml:space="preserve"> </w:t>
      </w:r>
      <w:r w:rsidRPr="00E939B5">
        <w:rPr>
          <w:rFonts w:cs="Arial"/>
          <w:spacing w:val="-1"/>
          <w:lang w:val="it-IT"/>
        </w:rPr>
        <w:t>rekonstrukcije</w:t>
      </w:r>
      <w:r w:rsidRPr="00E939B5">
        <w:rPr>
          <w:rFonts w:cs="Arial"/>
          <w:spacing w:val="15"/>
          <w:lang w:val="it-IT"/>
        </w:rPr>
        <w:t xml:space="preserve"> </w:t>
      </w:r>
      <w:r w:rsidRPr="00E939B5">
        <w:rPr>
          <w:rFonts w:cs="Arial"/>
          <w:lang w:val="it-IT"/>
        </w:rPr>
        <w:t>ceste</w:t>
      </w:r>
      <w:r w:rsidRPr="00E939B5">
        <w:rPr>
          <w:rFonts w:cs="Arial"/>
          <w:spacing w:val="13"/>
          <w:lang w:val="it-IT"/>
        </w:rPr>
        <w:t xml:space="preserve"> </w:t>
      </w:r>
      <w:r w:rsidRPr="00E939B5">
        <w:rPr>
          <w:rFonts w:cs="Arial"/>
          <w:spacing w:val="-1"/>
          <w:lang w:val="it-IT"/>
        </w:rPr>
        <w:t>potrebno</w:t>
      </w:r>
      <w:r w:rsidRPr="00E939B5">
        <w:rPr>
          <w:rFonts w:cs="Arial"/>
          <w:spacing w:val="12"/>
          <w:lang w:val="it-IT"/>
        </w:rPr>
        <w:t xml:space="preserve"> </w:t>
      </w:r>
      <w:r w:rsidRPr="00E939B5">
        <w:rPr>
          <w:rFonts w:cs="Arial"/>
          <w:lang w:val="it-IT"/>
        </w:rPr>
        <w:t>je</w:t>
      </w:r>
      <w:r w:rsidRPr="00E939B5">
        <w:rPr>
          <w:rFonts w:cs="Arial"/>
          <w:spacing w:val="73"/>
          <w:lang w:val="it-IT"/>
        </w:rPr>
        <w:t xml:space="preserve"> </w:t>
      </w:r>
      <w:r w:rsidRPr="00E939B5">
        <w:rPr>
          <w:rFonts w:cs="Arial"/>
          <w:spacing w:val="-1"/>
          <w:lang w:val="it-IT"/>
        </w:rPr>
        <w:t>istodobno</w:t>
      </w:r>
      <w:r w:rsidRPr="00E939B5">
        <w:rPr>
          <w:rFonts w:cs="Arial"/>
          <w:lang w:val="it-IT"/>
        </w:rPr>
        <w:t xml:space="preserve"> </w:t>
      </w:r>
      <w:r w:rsidRPr="00E939B5">
        <w:rPr>
          <w:rFonts w:cs="Arial"/>
          <w:spacing w:val="-1"/>
          <w:lang w:val="it-IT"/>
        </w:rPr>
        <w:t>izvršiti</w:t>
      </w:r>
      <w:r w:rsidRPr="00E939B5">
        <w:rPr>
          <w:rFonts w:cs="Arial"/>
          <w:lang w:val="it-IT"/>
        </w:rPr>
        <w:t xml:space="preserve"> </w:t>
      </w:r>
      <w:r w:rsidRPr="00E939B5">
        <w:rPr>
          <w:rFonts w:cs="Arial"/>
          <w:spacing w:val="-1"/>
          <w:lang w:val="it-IT"/>
        </w:rPr>
        <w:t>rekonstrukciju</w:t>
      </w:r>
      <w:r w:rsidRPr="00E939B5">
        <w:rPr>
          <w:rFonts w:cs="Arial"/>
          <w:spacing w:val="-2"/>
          <w:lang w:val="it-IT"/>
        </w:rPr>
        <w:t xml:space="preserve"> ili</w:t>
      </w:r>
      <w:r w:rsidRPr="00E939B5">
        <w:rPr>
          <w:rFonts w:cs="Arial"/>
          <w:lang w:val="it-IT"/>
        </w:rPr>
        <w:t xml:space="preserve"> gradnju</w:t>
      </w:r>
      <w:r w:rsidRPr="00E939B5">
        <w:rPr>
          <w:rFonts w:cs="Arial"/>
          <w:spacing w:val="-2"/>
          <w:lang w:val="it-IT"/>
        </w:rPr>
        <w:t xml:space="preserve"> </w:t>
      </w:r>
      <w:r w:rsidRPr="00E939B5">
        <w:rPr>
          <w:rFonts w:cs="Arial"/>
          <w:spacing w:val="-1"/>
          <w:lang w:val="it-IT"/>
        </w:rPr>
        <w:t>ostalih</w:t>
      </w:r>
      <w:r w:rsidRPr="00E939B5">
        <w:rPr>
          <w:rFonts w:cs="Arial"/>
          <w:spacing w:val="-2"/>
          <w:lang w:val="it-IT"/>
        </w:rPr>
        <w:t xml:space="preserve"> </w:t>
      </w:r>
      <w:r w:rsidRPr="00E939B5">
        <w:rPr>
          <w:rFonts w:cs="Arial"/>
          <w:spacing w:val="-1"/>
          <w:lang w:val="it-IT"/>
        </w:rPr>
        <w:t>komunalnih</w:t>
      </w:r>
      <w:r w:rsidRPr="00E939B5">
        <w:rPr>
          <w:rFonts w:cs="Arial"/>
          <w:lang w:val="it-IT"/>
        </w:rPr>
        <w:t xml:space="preserve"> </w:t>
      </w:r>
      <w:r w:rsidRPr="00E939B5">
        <w:rPr>
          <w:rFonts w:cs="Arial"/>
          <w:spacing w:val="-1"/>
          <w:lang w:val="it-IT"/>
        </w:rPr>
        <w:t>instalacija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profilu</w:t>
      </w:r>
      <w:r w:rsidRPr="00E939B5">
        <w:rPr>
          <w:rFonts w:cs="Arial"/>
          <w:lang w:val="it-IT"/>
        </w:rPr>
        <w:t xml:space="preserve"> </w:t>
      </w:r>
      <w:r w:rsidRPr="00E939B5">
        <w:rPr>
          <w:rFonts w:cs="Arial"/>
          <w:spacing w:val="-1"/>
          <w:lang w:val="it-IT"/>
        </w:rPr>
        <w:t>ceste.</w:t>
      </w:r>
    </w:p>
    <w:p w:rsidR="00E939B5" w:rsidRPr="00E939B5" w:rsidRDefault="00E939B5" w:rsidP="00E939B5">
      <w:pPr>
        <w:pStyle w:val="BodyText"/>
        <w:tabs>
          <w:tab w:val="left" w:pos="441"/>
        </w:tabs>
        <w:spacing w:before="1"/>
        <w:ind w:right="112"/>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Moguća</w:t>
      </w:r>
      <w:r w:rsidRPr="00E939B5">
        <w:rPr>
          <w:rFonts w:cs="Arial"/>
          <w:spacing w:val="-7"/>
          <w:lang w:val="it-IT"/>
        </w:rPr>
        <w:t xml:space="preserve"> </w:t>
      </w:r>
      <w:r w:rsidRPr="00E939B5">
        <w:rPr>
          <w:rFonts w:cs="Arial"/>
          <w:lang w:val="it-IT"/>
        </w:rPr>
        <w:t>su</w:t>
      </w:r>
      <w:r w:rsidRPr="00E939B5">
        <w:rPr>
          <w:rFonts w:cs="Arial"/>
          <w:spacing w:val="-7"/>
          <w:lang w:val="it-IT"/>
        </w:rPr>
        <w:t xml:space="preserve"> </w:t>
      </w:r>
      <w:r w:rsidRPr="00E939B5">
        <w:rPr>
          <w:rFonts w:cs="Arial"/>
          <w:spacing w:val="-2"/>
          <w:lang w:val="it-IT"/>
        </w:rPr>
        <w:t>odstupanja</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predviđenih</w:t>
      </w:r>
      <w:r w:rsidRPr="00E939B5">
        <w:rPr>
          <w:rFonts w:cs="Arial"/>
          <w:spacing w:val="-7"/>
          <w:lang w:val="it-IT"/>
        </w:rPr>
        <w:t xml:space="preserve"> </w:t>
      </w:r>
      <w:r w:rsidRPr="00E939B5">
        <w:rPr>
          <w:rFonts w:cs="Arial"/>
          <w:spacing w:val="-1"/>
          <w:lang w:val="it-IT"/>
        </w:rPr>
        <w:t>trasa</w:t>
      </w:r>
      <w:r w:rsidRPr="00E939B5">
        <w:rPr>
          <w:rFonts w:cs="Arial"/>
          <w:spacing w:val="-7"/>
          <w:lang w:val="it-IT"/>
        </w:rPr>
        <w:t xml:space="preserve"> </w:t>
      </w:r>
      <w:r w:rsidRPr="00E939B5">
        <w:rPr>
          <w:rFonts w:cs="Arial"/>
          <w:spacing w:val="-1"/>
          <w:lang w:val="it-IT"/>
        </w:rPr>
        <w:t>vodovoda</w:t>
      </w:r>
      <w:r w:rsidRPr="00E939B5">
        <w:rPr>
          <w:rFonts w:cs="Arial"/>
          <w:spacing w:val="-7"/>
          <w:lang w:val="it-IT"/>
        </w:rPr>
        <w:t xml:space="preserve"> </w:t>
      </w:r>
      <w:r w:rsidRPr="00E939B5">
        <w:rPr>
          <w:rFonts w:cs="Arial"/>
          <w:lang w:val="it-IT"/>
        </w:rPr>
        <w:t>ako</w:t>
      </w:r>
      <w:r w:rsidRPr="00E939B5">
        <w:rPr>
          <w:rFonts w:cs="Arial"/>
          <w:spacing w:val="-7"/>
          <w:lang w:val="it-IT"/>
        </w:rPr>
        <w:t xml:space="preserve"> </w:t>
      </w:r>
      <w:r w:rsidRPr="00E939B5">
        <w:rPr>
          <w:rFonts w:cs="Arial"/>
          <w:lang w:val="it-IT"/>
        </w:rPr>
        <w:t>se</w:t>
      </w:r>
      <w:r w:rsidRPr="00E939B5">
        <w:rPr>
          <w:rFonts w:cs="Arial"/>
          <w:spacing w:val="-8"/>
          <w:lang w:val="it-IT"/>
        </w:rPr>
        <w:t xml:space="preserve"> </w:t>
      </w:r>
      <w:r w:rsidRPr="00E939B5">
        <w:rPr>
          <w:rFonts w:cs="Arial"/>
          <w:spacing w:val="-1"/>
          <w:lang w:val="it-IT"/>
        </w:rPr>
        <w:t>tehničkom</w:t>
      </w:r>
      <w:r w:rsidRPr="00E939B5">
        <w:rPr>
          <w:rFonts w:cs="Arial"/>
          <w:spacing w:val="-6"/>
          <w:lang w:val="it-IT"/>
        </w:rPr>
        <w:t xml:space="preserve"> </w:t>
      </w:r>
      <w:r w:rsidRPr="00E939B5">
        <w:rPr>
          <w:rFonts w:cs="Arial"/>
          <w:spacing w:val="-1"/>
          <w:lang w:val="it-IT"/>
        </w:rPr>
        <w:t>razradom</w:t>
      </w:r>
      <w:r w:rsidRPr="00E939B5">
        <w:rPr>
          <w:rFonts w:cs="Arial"/>
          <w:spacing w:val="-6"/>
          <w:lang w:val="it-IT"/>
        </w:rPr>
        <w:t xml:space="preserve"> </w:t>
      </w:r>
      <w:r w:rsidRPr="00E939B5">
        <w:rPr>
          <w:rFonts w:cs="Arial"/>
          <w:spacing w:val="-1"/>
          <w:lang w:val="it-IT"/>
        </w:rPr>
        <w:t>dokaže</w:t>
      </w:r>
      <w:r w:rsidRPr="00E939B5">
        <w:rPr>
          <w:rFonts w:cs="Arial"/>
          <w:spacing w:val="71"/>
          <w:lang w:val="it-IT"/>
        </w:rPr>
        <w:t xml:space="preserve"> </w:t>
      </w:r>
      <w:r w:rsidRPr="00E939B5">
        <w:rPr>
          <w:rFonts w:cs="Arial"/>
          <w:spacing w:val="-1"/>
          <w:lang w:val="it-IT"/>
        </w:rPr>
        <w:t>racionalnije</w:t>
      </w:r>
      <w:r w:rsidRPr="00E939B5">
        <w:rPr>
          <w:rFonts w:cs="Arial"/>
          <w:lang w:val="it-IT"/>
        </w:rPr>
        <w:t xml:space="preserve"> i </w:t>
      </w:r>
      <w:r w:rsidRPr="00E939B5">
        <w:rPr>
          <w:rFonts w:cs="Arial"/>
          <w:spacing w:val="-1"/>
          <w:lang w:val="it-IT"/>
        </w:rPr>
        <w:t>pogodnije</w:t>
      </w:r>
      <w:r w:rsidRPr="00E939B5">
        <w:rPr>
          <w:rFonts w:cs="Arial"/>
          <w:spacing w:val="-2"/>
          <w:lang w:val="it-IT"/>
        </w:rPr>
        <w:t xml:space="preserve"> </w:t>
      </w:r>
      <w:r w:rsidRPr="00E939B5">
        <w:rPr>
          <w:rFonts w:cs="Arial"/>
          <w:spacing w:val="-1"/>
          <w:lang w:val="it-IT"/>
        </w:rPr>
        <w:t>rješenje.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120.a</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2711C0">
      <w:pPr>
        <w:pStyle w:val="BodyText"/>
        <w:ind w:right="111"/>
        <w:jc w:val="both"/>
        <w:rPr>
          <w:rFonts w:cs="Arial"/>
          <w:lang w:val="it-IT"/>
        </w:rPr>
      </w:pPr>
      <w:r w:rsidRPr="00E939B5">
        <w:rPr>
          <w:rFonts w:cs="Arial"/>
          <w:spacing w:val="-3"/>
          <w:lang w:val="it-IT"/>
        </w:rPr>
        <w:t>Osiguranje</w:t>
      </w:r>
      <w:r w:rsidRPr="00E939B5">
        <w:rPr>
          <w:rFonts w:cs="Arial"/>
          <w:spacing w:val="-2"/>
          <w:lang w:val="it-IT"/>
        </w:rPr>
        <w:t xml:space="preserve"> </w:t>
      </w:r>
      <w:r w:rsidRPr="00E939B5">
        <w:rPr>
          <w:rFonts w:cs="Arial"/>
          <w:spacing w:val="-3"/>
          <w:lang w:val="it-IT"/>
        </w:rPr>
        <w:t>potrebnih</w:t>
      </w:r>
      <w:r w:rsidRPr="00E939B5">
        <w:rPr>
          <w:rFonts w:cs="Arial"/>
          <w:spacing w:val="-2"/>
          <w:lang w:val="it-IT"/>
        </w:rPr>
        <w:t xml:space="preserve"> </w:t>
      </w:r>
      <w:r w:rsidRPr="00E939B5">
        <w:rPr>
          <w:rFonts w:cs="Arial"/>
          <w:spacing w:val="-3"/>
          <w:lang w:val="it-IT"/>
        </w:rPr>
        <w:t>količina</w:t>
      </w:r>
      <w:r w:rsidRPr="00E939B5">
        <w:rPr>
          <w:rFonts w:cs="Arial"/>
          <w:spacing w:val="-2"/>
          <w:lang w:val="it-IT"/>
        </w:rPr>
        <w:t xml:space="preserve"> </w:t>
      </w:r>
      <w:r w:rsidRPr="00E939B5">
        <w:rPr>
          <w:rFonts w:cs="Arial"/>
          <w:spacing w:val="-3"/>
          <w:lang w:val="it-IT"/>
        </w:rPr>
        <w:t>vode</w:t>
      </w:r>
      <w:r w:rsidRPr="00E939B5">
        <w:rPr>
          <w:rFonts w:cs="Arial"/>
          <w:spacing w:val="-2"/>
          <w:lang w:val="it-IT"/>
        </w:rPr>
        <w:t xml:space="preserve"> za </w:t>
      </w:r>
      <w:r w:rsidRPr="00E939B5">
        <w:rPr>
          <w:rFonts w:cs="Arial"/>
          <w:spacing w:val="-1"/>
          <w:lang w:val="it-IT"/>
        </w:rPr>
        <w:t>natapanje</w:t>
      </w:r>
      <w:r w:rsidRPr="00E939B5">
        <w:rPr>
          <w:rFonts w:cs="Arial"/>
          <w:spacing w:val="3"/>
          <w:lang w:val="it-IT"/>
        </w:rPr>
        <w:t xml:space="preserve"> </w:t>
      </w:r>
      <w:r w:rsidRPr="00E939B5">
        <w:rPr>
          <w:rFonts w:cs="Arial"/>
          <w:spacing w:val="-1"/>
          <w:lang w:val="it-IT"/>
        </w:rPr>
        <w:t>poljoprivrednih</w:t>
      </w:r>
      <w:r w:rsidRPr="00E939B5">
        <w:rPr>
          <w:rFonts w:cs="Arial"/>
          <w:spacing w:val="3"/>
          <w:lang w:val="it-IT"/>
        </w:rPr>
        <w:t xml:space="preserve"> </w:t>
      </w:r>
      <w:r w:rsidRPr="00E939B5">
        <w:rPr>
          <w:rFonts w:cs="Arial"/>
          <w:spacing w:val="-1"/>
          <w:lang w:val="it-IT"/>
        </w:rPr>
        <w:t>površina</w:t>
      </w:r>
      <w:r w:rsidRPr="00E939B5">
        <w:rPr>
          <w:rFonts w:cs="Arial"/>
          <w:spacing w:val="2"/>
          <w:lang w:val="it-IT"/>
        </w:rPr>
        <w:t xml:space="preserve"> </w:t>
      </w:r>
      <w:r w:rsidRPr="00E939B5">
        <w:rPr>
          <w:rFonts w:cs="Arial"/>
          <w:lang w:val="it-IT"/>
        </w:rPr>
        <w:t xml:space="preserve">i </w:t>
      </w:r>
      <w:r w:rsidRPr="00E939B5">
        <w:rPr>
          <w:rFonts w:cs="Arial"/>
          <w:spacing w:val="-1"/>
          <w:lang w:val="it-IT"/>
        </w:rPr>
        <w:t>golf-terena</w:t>
      </w:r>
      <w:r w:rsidRPr="00E939B5">
        <w:rPr>
          <w:rFonts w:cs="Arial"/>
          <w:spacing w:val="1"/>
          <w:lang w:val="it-IT"/>
        </w:rPr>
        <w:t xml:space="preserve"> </w:t>
      </w:r>
      <w:r w:rsidRPr="00E939B5">
        <w:rPr>
          <w:rFonts w:cs="Arial"/>
          <w:spacing w:val="-1"/>
          <w:lang w:val="it-IT"/>
        </w:rPr>
        <w:t>neće</w:t>
      </w:r>
      <w:r w:rsidRPr="00E939B5">
        <w:rPr>
          <w:rFonts w:cs="Arial"/>
          <w:spacing w:val="-2"/>
          <w:lang w:val="it-IT"/>
        </w:rPr>
        <w:t xml:space="preserve"> </w:t>
      </w:r>
      <w:r w:rsidRPr="00E939B5">
        <w:rPr>
          <w:rFonts w:cs="Arial"/>
          <w:lang w:val="it-IT"/>
        </w:rPr>
        <w:t>se</w:t>
      </w:r>
      <w:r w:rsidRPr="00E939B5">
        <w:rPr>
          <w:rFonts w:cs="Arial"/>
          <w:spacing w:val="59"/>
          <w:lang w:val="it-IT"/>
        </w:rPr>
        <w:t xml:space="preserve"> </w:t>
      </w:r>
      <w:r w:rsidRPr="00E939B5">
        <w:rPr>
          <w:rFonts w:cs="Arial"/>
          <w:spacing w:val="-2"/>
          <w:lang w:val="it-IT"/>
        </w:rPr>
        <w:t>podmirivati</w:t>
      </w:r>
      <w:r w:rsidRPr="00E939B5">
        <w:rPr>
          <w:rFonts w:cs="Arial"/>
          <w:spacing w:val="-3"/>
          <w:lang w:val="it-IT"/>
        </w:rPr>
        <w:t xml:space="preserve"> </w:t>
      </w:r>
      <w:r w:rsidRPr="00E939B5">
        <w:rPr>
          <w:rFonts w:cs="Arial"/>
          <w:spacing w:val="-2"/>
          <w:lang w:val="it-IT"/>
        </w:rPr>
        <w:t>iz</w:t>
      </w:r>
      <w:r w:rsidRPr="00E939B5">
        <w:rPr>
          <w:rFonts w:cs="Arial"/>
          <w:spacing w:val="-4"/>
          <w:lang w:val="it-IT"/>
        </w:rPr>
        <w:t xml:space="preserve"> </w:t>
      </w:r>
      <w:r w:rsidRPr="00E939B5">
        <w:rPr>
          <w:rFonts w:cs="Arial"/>
          <w:spacing w:val="-2"/>
          <w:lang w:val="it-IT"/>
        </w:rPr>
        <w:t>javnoga vodoopskrbnog</w:t>
      </w:r>
      <w:r w:rsidRPr="00E939B5">
        <w:rPr>
          <w:rFonts w:cs="Arial"/>
          <w:lang w:val="it-IT"/>
        </w:rPr>
        <w:t xml:space="preserve"> </w:t>
      </w:r>
      <w:r w:rsidRPr="00E939B5">
        <w:rPr>
          <w:rFonts w:cs="Arial"/>
          <w:spacing w:val="-1"/>
          <w:lang w:val="it-IT"/>
        </w:rPr>
        <w:t>sustava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5"/>
        </w:tabs>
        <w:ind w:right="118"/>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Svaka</w:t>
      </w:r>
      <w:r w:rsidRPr="00E939B5">
        <w:rPr>
          <w:rFonts w:cs="Arial"/>
          <w:spacing w:val="6"/>
          <w:lang w:val="it-IT"/>
        </w:rPr>
        <w:t xml:space="preserve"> </w:t>
      </w:r>
      <w:r w:rsidRPr="00E939B5">
        <w:rPr>
          <w:rFonts w:cs="Arial"/>
          <w:spacing w:val="-1"/>
          <w:lang w:val="it-IT"/>
        </w:rPr>
        <w:t>postojeća</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nova</w:t>
      </w:r>
      <w:r w:rsidRPr="00E939B5">
        <w:rPr>
          <w:rFonts w:cs="Arial"/>
          <w:spacing w:val="5"/>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spacing w:val="-1"/>
          <w:lang w:val="it-IT"/>
        </w:rPr>
        <w:t>mora</w:t>
      </w:r>
      <w:r w:rsidRPr="00E939B5">
        <w:rPr>
          <w:rFonts w:cs="Arial"/>
          <w:spacing w:val="5"/>
          <w:lang w:val="it-IT"/>
        </w:rPr>
        <w:t xml:space="preserve"> </w:t>
      </w:r>
      <w:r w:rsidRPr="00E939B5">
        <w:rPr>
          <w:rFonts w:cs="Arial"/>
          <w:spacing w:val="-1"/>
          <w:lang w:val="it-IT"/>
        </w:rPr>
        <w:t>imati</w:t>
      </w:r>
      <w:r w:rsidRPr="00E939B5">
        <w:rPr>
          <w:rFonts w:cs="Arial"/>
          <w:spacing w:val="2"/>
          <w:lang w:val="it-IT"/>
        </w:rPr>
        <w:t xml:space="preserve"> </w:t>
      </w:r>
      <w:r w:rsidRPr="00E939B5">
        <w:rPr>
          <w:rFonts w:cs="Arial"/>
          <w:spacing w:val="-1"/>
          <w:lang w:val="it-IT"/>
        </w:rPr>
        <w:t>osiguran</w:t>
      </w:r>
      <w:r w:rsidRPr="00E939B5">
        <w:rPr>
          <w:rFonts w:cs="Arial"/>
          <w:spacing w:val="5"/>
          <w:lang w:val="it-IT"/>
        </w:rPr>
        <w:t xml:space="preserve"> </w:t>
      </w:r>
      <w:r w:rsidRPr="00E939B5">
        <w:rPr>
          <w:rFonts w:cs="Arial"/>
          <w:spacing w:val="-1"/>
          <w:lang w:val="it-IT"/>
        </w:rPr>
        <w:t>priključak</w:t>
      </w:r>
      <w:r w:rsidRPr="00E939B5">
        <w:rPr>
          <w:rFonts w:cs="Arial"/>
          <w:spacing w:val="5"/>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vodoopskrbnu</w:t>
      </w:r>
      <w:r w:rsidRPr="00E939B5">
        <w:rPr>
          <w:rFonts w:cs="Arial"/>
          <w:spacing w:val="3"/>
          <w:lang w:val="it-IT"/>
        </w:rPr>
        <w:t xml:space="preserve"> </w:t>
      </w:r>
      <w:r w:rsidRPr="00E939B5">
        <w:rPr>
          <w:rFonts w:cs="Arial"/>
          <w:spacing w:val="-1"/>
          <w:lang w:val="it-IT"/>
        </w:rPr>
        <w:t>mrežu</w:t>
      </w:r>
      <w:r w:rsidRPr="00E939B5">
        <w:rPr>
          <w:rFonts w:cs="Arial"/>
          <w:spacing w:val="61"/>
          <w:lang w:val="it-IT"/>
        </w:rPr>
        <w:t xml:space="preserve"> </w:t>
      </w:r>
      <w:r w:rsidRPr="00E939B5">
        <w:rPr>
          <w:rFonts w:cs="Arial"/>
          <w:lang w:val="it-IT"/>
        </w:rPr>
        <w:t>na</w:t>
      </w:r>
      <w:r w:rsidRPr="00E939B5">
        <w:rPr>
          <w:rFonts w:cs="Arial"/>
          <w:spacing w:val="43"/>
          <w:lang w:val="it-IT"/>
        </w:rPr>
        <w:t xml:space="preserve"> </w:t>
      </w:r>
      <w:r w:rsidRPr="00E939B5">
        <w:rPr>
          <w:rFonts w:cs="Arial"/>
          <w:spacing w:val="-1"/>
          <w:lang w:val="it-IT"/>
        </w:rPr>
        <w:t>području</w:t>
      </w:r>
      <w:r w:rsidRPr="00E939B5">
        <w:rPr>
          <w:rFonts w:cs="Arial"/>
          <w:spacing w:val="41"/>
          <w:lang w:val="it-IT"/>
        </w:rPr>
        <w:t xml:space="preserve"> </w:t>
      </w:r>
      <w:r w:rsidRPr="00E939B5">
        <w:rPr>
          <w:rFonts w:cs="Arial"/>
          <w:spacing w:val="-1"/>
          <w:lang w:val="it-IT"/>
        </w:rPr>
        <w:t>gdje</w:t>
      </w:r>
      <w:r w:rsidRPr="00E939B5">
        <w:rPr>
          <w:rFonts w:cs="Arial"/>
          <w:spacing w:val="41"/>
          <w:lang w:val="it-IT"/>
        </w:rPr>
        <w:t xml:space="preserve"> </w:t>
      </w:r>
      <w:r w:rsidRPr="00E939B5">
        <w:rPr>
          <w:rFonts w:cs="Arial"/>
          <w:lang w:val="it-IT"/>
        </w:rPr>
        <w:t>je</w:t>
      </w:r>
      <w:r w:rsidRPr="00E939B5">
        <w:rPr>
          <w:rFonts w:cs="Arial"/>
          <w:spacing w:val="41"/>
          <w:lang w:val="it-IT"/>
        </w:rPr>
        <w:t xml:space="preserve"> </w:t>
      </w:r>
      <w:r w:rsidRPr="00E939B5">
        <w:rPr>
          <w:rFonts w:cs="Arial"/>
          <w:spacing w:val="-1"/>
          <w:lang w:val="it-IT"/>
        </w:rPr>
        <w:t>izgrađena</w:t>
      </w:r>
      <w:r w:rsidRPr="00E939B5">
        <w:rPr>
          <w:rFonts w:cs="Arial"/>
          <w:spacing w:val="43"/>
          <w:lang w:val="it-IT"/>
        </w:rPr>
        <w:t xml:space="preserve"> </w:t>
      </w:r>
      <w:r w:rsidRPr="00E939B5">
        <w:rPr>
          <w:rFonts w:cs="Arial"/>
          <w:spacing w:val="-1"/>
          <w:lang w:val="it-IT"/>
        </w:rPr>
        <w:t>javna</w:t>
      </w:r>
      <w:r w:rsidRPr="00E939B5">
        <w:rPr>
          <w:rFonts w:cs="Arial"/>
          <w:spacing w:val="40"/>
          <w:lang w:val="it-IT"/>
        </w:rPr>
        <w:t xml:space="preserve"> </w:t>
      </w:r>
      <w:r w:rsidRPr="00E939B5">
        <w:rPr>
          <w:rFonts w:cs="Arial"/>
          <w:spacing w:val="-1"/>
          <w:lang w:val="it-IT"/>
        </w:rPr>
        <w:t>mreža</w:t>
      </w:r>
      <w:r w:rsidRPr="00E939B5">
        <w:rPr>
          <w:rFonts w:cs="Arial"/>
          <w:spacing w:val="41"/>
          <w:lang w:val="it-IT"/>
        </w:rPr>
        <w:t xml:space="preserve"> </w:t>
      </w:r>
      <w:r w:rsidRPr="00E939B5">
        <w:rPr>
          <w:rFonts w:cs="Arial"/>
          <w:spacing w:val="-1"/>
          <w:lang w:val="it-IT"/>
        </w:rPr>
        <w:t>vodoopskrbe.</w:t>
      </w:r>
      <w:r w:rsidRPr="00E939B5">
        <w:rPr>
          <w:rFonts w:cs="Arial"/>
          <w:spacing w:val="42"/>
          <w:lang w:val="it-IT"/>
        </w:rPr>
        <w:t xml:space="preserve"> </w:t>
      </w:r>
      <w:r w:rsidRPr="00E939B5">
        <w:rPr>
          <w:rFonts w:cs="Arial"/>
          <w:spacing w:val="-1"/>
          <w:lang w:val="it-IT"/>
        </w:rPr>
        <w:t>Na</w:t>
      </w:r>
      <w:r w:rsidRPr="00E939B5">
        <w:rPr>
          <w:rFonts w:cs="Arial"/>
          <w:spacing w:val="41"/>
          <w:lang w:val="it-IT"/>
        </w:rPr>
        <w:t xml:space="preserve"> </w:t>
      </w:r>
      <w:r w:rsidRPr="00E939B5">
        <w:rPr>
          <w:rFonts w:cs="Arial"/>
          <w:spacing w:val="-1"/>
          <w:lang w:val="it-IT"/>
        </w:rPr>
        <w:t>područjima</w:t>
      </w:r>
      <w:r w:rsidRPr="00E939B5">
        <w:rPr>
          <w:rFonts w:cs="Arial"/>
          <w:spacing w:val="43"/>
          <w:lang w:val="it-IT"/>
        </w:rPr>
        <w:t xml:space="preserve"> </w:t>
      </w:r>
      <w:r w:rsidRPr="00E939B5">
        <w:rPr>
          <w:rFonts w:cs="Arial"/>
          <w:lang w:val="it-IT"/>
        </w:rPr>
        <w:t>gdje</w:t>
      </w:r>
      <w:r w:rsidRPr="00E939B5">
        <w:rPr>
          <w:rFonts w:cs="Arial"/>
          <w:spacing w:val="38"/>
          <w:lang w:val="it-IT"/>
        </w:rPr>
        <w:t xml:space="preserve"> </w:t>
      </w:r>
      <w:r w:rsidRPr="00E939B5">
        <w:rPr>
          <w:rFonts w:cs="Arial"/>
          <w:spacing w:val="-1"/>
          <w:lang w:val="it-IT"/>
        </w:rPr>
        <w:t>mreža</w:t>
      </w:r>
      <w:r w:rsidRPr="00E939B5">
        <w:rPr>
          <w:rFonts w:cs="Arial"/>
          <w:spacing w:val="43"/>
          <w:lang w:val="it-IT"/>
        </w:rPr>
        <w:t xml:space="preserve"> </w:t>
      </w:r>
      <w:r w:rsidRPr="00E939B5">
        <w:rPr>
          <w:rFonts w:cs="Arial"/>
          <w:spacing w:val="-1"/>
          <w:lang w:val="it-IT"/>
        </w:rPr>
        <w:t>nije</w:t>
      </w:r>
      <w:r w:rsidRPr="00E939B5">
        <w:rPr>
          <w:rFonts w:cs="Arial"/>
          <w:spacing w:val="59"/>
          <w:lang w:val="it-IT"/>
        </w:rPr>
        <w:t xml:space="preserve"> </w:t>
      </w:r>
      <w:r w:rsidRPr="00E939B5">
        <w:rPr>
          <w:rFonts w:cs="Arial"/>
          <w:spacing w:val="-1"/>
          <w:lang w:val="it-IT"/>
        </w:rPr>
        <w:t>izgrađena,</w:t>
      </w:r>
      <w:r w:rsidRPr="00E939B5">
        <w:rPr>
          <w:rFonts w:cs="Arial"/>
          <w:spacing w:val="1"/>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njezine</w:t>
      </w:r>
      <w:r w:rsidRPr="00E939B5">
        <w:rPr>
          <w:rFonts w:cs="Arial"/>
          <w:lang w:val="it-IT"/>
        </w:rPr>
        <w:t xml:space="preserve"> </w:t>
      </w:r>
      <w:r w:rsidRPr="00E939B5">
        <w:rPr>
          <w:rFonts w:cs="Arial"/>
          <w:spacing w:val="-1"/>
          <w:lang w:val="it-IT"/>
        </w:rPr>
        <w:t>izgradnje</w:t>
      </w:r>
      <w:r w:rsidRPr="00E939B5">
        <w:rPr>
          <w:rFonts w:cs="Arial"/>
          <w:spacing w:val="-2"/>
          <w:lang w:val="it-IT"/>
        </w:rPr>
        <w:t xml:space="preserve"> </w:t>
      </w:r>
      <w:r w:rsidRPr="00E939B5">
        <w:rPr>
          <w:rFonts w:cs="Arial"/>
          <w:spacing w:val="-1"/>
          <w:lang w:val="it-IT"/>
        </w:rPr>
        <w:t>objekti</w:t>
      </w:r>
      <w:r w:rsidRPr="00E939B5">
        <w:rPr>
          <w:rFonts w:cs="Arial"/>
          <w:lang w:val="it-IT"/>
        </w:rPr>
        <w:t xml:space="preserve"> se</w:t>
      </w:r>
      <w:r w:rsidRPr="00E939B5">
        <w:rPr>
          <w:rFonts w:cs="Arial"/>
          <w:spacing w:val="-2"/>
          <w:lang w:val="it-IT"/>
        </w:rPr>
        <w:t xml:space="preserve"> </w:t>
      </w:r>
      <w:r w:rsidRPr="00E939B5">
        <w:rPr>
          <w:rFonts w:cs="Arial"/>
          <w:spacing w:val="-1"/>
          <w:lang w:val="it-IT"/>
        </w:rPr>
        <w:t>opskrbljuju</w:t>
      </w:r>
      <w:r w:rsidRPr="00E939B5">
        <w:rPr>
          <w:rFonts w:cs="Arial"/>
          <w:lang w:val="it-IT"/>
        </w:rPr>
        <w:t xml:space="preserve"> </w:t>
      </w:r>
      <w:r w:rsidRPr="00E939B5">
        <w:rPr>
          <w:rFonts w:cs="Arial"/>
          <w:spacing w:val="-1"/>
          <w:lang w:val="it-IT"/>
        </w:rPr>
        <w:t>prema</w:t>
      </w:r>
      <w:r w:rsidRPr="00E939B5">
        <w:rPr>
          <w:rFonts w:cs="Arial"/>
          <w:spacing w:val="-4"/>
          <w:lang w:val="it-IT"/>
        </w:rPr>
        <w:t xml:space="preserve"> </w:t>
      </w:r>
      <w:r w:rsidRPr="00E939B5">
        <w:rPr>
          <w:rFonts w:cs="Arial"/>
          <w:spacing w:val="-1"/>
          <w:lang w:val="it-IT"/>
        </w:rPr>
        <w:t>mjesnim</w:t>
      </w:r>
      <w:r w:rsidRPr="00E939B5">
        <w:rPr>
          <w:rFonts w:cs="Arial"/>
          <w:spacing w:val="1"/>
          <w:lang w:val="it-IT"/>
        </w:rPr>
        <w:t xml:space="preserve"> </w:t>
      </w:r>
      <w:r w:rsidRPr="00E939B5">
        <w:rPr>
          <w:rFonts w:cs="Arial"/>
          <w:spacing w:val="-1"/>
          <w:lang w:val="it-IT"/>
        </w:rPr>
        <w:t>prilikama.</w:t>
      </w:r>
    </w:p>
    <w:p w:rsidR="00E939B5" w:rsidRPr="00E939B5" w:rsidRDefault="00E939B5" w:rsidP="00E939B5">
      <w:pPr>
        <w:pStyle w:val="BodyText"/>
        <w:tabs>
          <w:tab w:val="left" w:pos="436"/>
        </w:tabs>
        <w:spacing w:before="57"/>
        <w:ind w:right="120"/>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Vodoopskrbna</w:t>
      </w:r>
      <w:r w:rsidRPr="00E939B5">
        <w:rPr>
          <w:rFonts w:cs="Arial"/>
          <w:spacing w:val="-17"/>
          <w:lang w:val="it-IT"/>
        </w:rPr>
        <w:t xml:space="preserve"> </w:t>
      </w:r>
      <w:r w:rsidRPr="00E939B5">
        <w:rPr>
          <w:rFonts w:cs="Arial"/>
          <w:spacing w:val="-1"/>
          <w:lang w:val="it-IT"/>
        </w:rPr>
        <w:t>mreža,</w:t>
      </w:r>
      <w:r w:rsidRPr="00E939B5">
        <w:rPr>
          <w:rFonts w:cs="Arial"/>
          <w:spacing w:val="-10"/>
          <w:lang w:val="it-IT"/>
        </w:rPr>
        <w:t xml:space="preserve"> </w:t>
      </w:r>
      <w:r w:rsidRPr="00E939B5">
        <w:rPr>
          <w:rFonts w:cs="Arial"/>
          <w:spacing w:val="-1"/>
          <w:lang w:val="it-IT"/>
        </w:rPr>
        <w:t>osim</w:t>
      </w:r>
      <w:r w:rsidRPr="00E939B5">
        <w:rPr>
          <w:rFonts w:cs="Arial"/>
          <w:spacing w:val="-13"/>
          <w:lang w:val="it-IT"/>
        </w:rPr>
        <w:t xml:space="preserve"> </w:t>
      </w:r>
      <w:r w:rsidRPr="00E939B5">
        <w:rPr>
          <w:rFonts w:cs="Arial"/>
          <w:spacing w:val="-1"/>
          <w:lang w:val="it-IT"/>
        </w:rPr>
        <w:t>magistralne</w:t>
      </w:r>
      <w:r w:rsidRPr="00E939B5">
        <w:rPr>
          <w:rFonts w:cs="Arial"/>
          <w:spacing w:val="-12"/>
          <w:lang w:val="it-IT"/>
        </w:rPr>
        <w:t xml:space="preserve"> </w:t>
      </w:r>
      <w:r w:rsidRPr="00E939B5">
        <w:rPr>
          <w:rFonts w:cs="Arial"/>
          <w:lang w:val="it-IT"/>
        </w:rPr>
        <w:t>za</w:t>
      </w:r>
      <w:r w:rsidRPr="00E939B5">
        <w:rPr>
          <w:rFonts w:cs="Arial"/>
          <w:spacing w:val="-14"/>
          <w:lang w:val="it-IT"/>
        </w:rPr>
        <w:t xml:space="preserve"> </w:t>
      </w:r>
      <w:r w:rsidRPr="00E939B5">
        <w:rPr>
          <w:rFonts w:cs="Arial"/>
          <w:spacing w:val="-2"/>
          <w:lang w:val="it-IT"/>
        </w:rPr>
        <w:t>koju</w:t>
      </w:r>
      <w:r w:rsidRPr="00E939B5">
        <w:rPr>
          <w:rFonts w:cs="Arial"/>
          <w:spacing w:val="-12"/>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Plan</w:t>
      </w:r>
      <w:r w:rsidRPr="00E939B5">
        <w:rPr>
          <w:rFonts w:cs="Arial"/>
          <w:spacing w:val="-12"/>
          <w:lang w:val="it-IT"/>
        </w:rPr>
        <w:t xml:space="preserve"> </w:t>
      </w:r>
      <w:r w:rsidRPr="00E939B5">
        <w:rPr>
          <w:rFonts w:cs="Arial"/>
          <w:spacing w:val="-1"/>
          <w:lang w:val="it-IT"/>
        </w:rPr>
        <w:t>definirao</w:t>
      </w:r>
      <w:r w:rsidRPr="00E939B5">
        <w:rPr>
          <w:rFonts w:cs="Arial"/>
          <w:spacing w:val="-12"/>
          <w:lang w:val="it-IT"/>
        </w:rPr>
        <w:t xml:space="preserve"> </w:t>
      </w:r>
      <w:r w:rsidRPr="00E939B5">
        <w:rPr>
          <w:rFonts w:cs="Arial"/>
          <w:spacing w:val="-1"/>
          <w:lang w:val="it-IT"/>
        </w:rPr>
        <w:t>koridore,</w:t>
      </w:r>
      <w:r w:rsidRPr="00E939B5">
        <w:rPr>
          <w:rFonts w:cs="Arial"/>
          <w:spacing w:val="-11"/>
          <w:lang w:val="it-IT"/>
        </w:rPr>
        <w:t xml:space="preserve"> </w:t>
      </w:r>
      <w:r w:rsidRPr="00E939B5">
        <w:rPr>
          <w:rFonts w:cs="Arial"/>
          <w:lang w:val="it-IT"/>
        </w:rPr>
        <w:t>sa</w:t>
      </w:r>
      <w:r w:rsidRPr="00E939B5">
        <w:rPr>
          <w:rFonts w:cs="Arial"/>
          <w:spacing w:val="-14"/>
          <w:lang w:val="it-IT"/>
        </w:rPr>
        <w:t xml:space="preserve"> </w:t>
      </w:r>
      <w:r w:rsidRPr="00E939B5">
        <w:rPr>
          <w:rFonts w:cs="Arial"/>
          <w:spacing w:val="-1"/>
          <w:lang w:val="it-IT"/>
        </w:rPr>
        <w:t>svim</w:t>
      </w:r>
      <w:r w:rsidRPr="00E939B5">
        <w:rPr>
          <w:rFonts w:cs="Arial"/>
          <w:spacing w:val="-11"/>
          <w:lang w:val="it-IT"/>
        </w:rPr>
        <w:t xml:space="preserve"> </w:t>
      </w:r>
      <w:r w:rsidRPr="00E939B5">
        <w:rPr>
          <w:rFonts w:cs="Arial"/>
          <w:spacing w:val="-1"/>
          <w:lang w:val="it-IT"/>
        </w:rPr>
        <w:t>pratećim</w:t>
      </w:r>
      <w:r w:rsidRPr="00E939B5">
        <w:rPr>
          <w:rFonts w:cs="Arial"/>
          <w:spacing w:val="43"/>
          <w:lang w:val="it-IT"/>
        </w:rPr>
        <w:t xml:space="preserve"> </w:t>
      </w:r>
      <w:r w:rsidRPr="00E939B5">
        <w:rPr>
          <w:rFonts w:cs="Arial"/>
          <w:spacing w:val="-1"/>
          <w:lang w:val="it-IT"/>
        </w:rPr>
        <w:t>elementima</w:t>
      </w:r>
      <w:r w:rsidRPr="00E939B5">
        <w:rPr>
          <w:rFonts w:cs="Arial"/>
          <w:spacing w:val="-2"/>
          <w:lang w:val="it-IT"/>
        </w:rPr>
        <w:t xml:space="preserve"> </w:t>
      </w:r>
      <w:r w:rsidRPr="00E939B5">
        <w:rPr>
          <w:rFonts w:cs="Arial"/>
          <w:spacing w:val="-1"/>
          <w:lang w:val="it-IT"/>
        </w:rPr>
        <w:t>redovito</w:t>
      </w:r>
      <w:r w:rsidRPr="00E939B5">
        <w:rPr>
          <w:rFonts w:cs="Arial"/>
          <w:lang w:val="it-IT"/>
        </w:rPr>
        <w:t xml:space="preserve"> se</w:t>
      </w:r>
      <w:r w:rsidRPr="00E939B5">
        <w:rPr>
          <w:rFonts w:cs="Arial"/>
          <w:spacing w:val="-2"/>
          <w:lang w:val="it-IT"/>
        </w:rPr>
        <w:t xml:space="preserve"> </w:t>
      </w:r>
      <w:r w:rsidRPr="00E939B5">
        <w:rPr>
          <w:rFonts w:cs="Arial"/>
          <w:spacing w:val="-1"/>
          <w:lang w:val="it-IT"/>
        </w:rPr>
        <w:t>izvodi</w:t>
      </w:r>
      <w:r w:rsidRPr="00E939B5">
        <w:rPr>
          <w:rFonts w:cs="Arial"/>
          <w:lang w:val="it-IT"/>
        </w:rPr>
        <w:t xml:space="preserve"> kroz</w:t>
      </w:r>
      <w:r w:rsidRPr="00E939B5">
        <w:rPr>
          <w:rFonts w:cs="Arial"/>
          <w:spacing w:val="-2"/>
          <w:lang w:val="it-IT"/>
        </w:rPr>
        <w:t xml:space="preserve"> </w:t>
      </w:r>
      <w:r w:rsidRPr="00E939B5">
        <w:rPr>
          <w:rFonts w:cs="Arial"/>
          <w:spacing w:val="-1"/>
          <w:lang w:val="it-IT"/>
        </w:rPr>
        <w:t>prometnice.</w:t>
      </w:r>
    </w:p>
    <w:p w:rsidR="00E939B5" w:rsidRPr="00E939B5" w:rsidRDefault="00E939B5" w:rsidP="00E939B5">
      <w:pPr>
        <w:pStyle w:val="BodyText"/>
        <w:tabs>
          <w:tab w:val="left" w:pos="462"/>
        </w:tabs>
        <w:ind w:right="150"/>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Pojedinačni</w:t>
      </w:r>
      <w:r w:rsidRPr="00E939B5">
        <w:rPr>
          <w:rFonts w:cs="Arial"/>
          <w:spacing w:val="11"/>
          <w:lang w:val="it-IT"/>
        </w:rPr>
        <w:t xml:space="preserve"> </w:t>
      </w:r>
      <w:r w:rsidRPr="00E939B5">
        <w:rPr>
          <w:rFonts w:cs="Arial"/>
          <w:spacing w:val="-1"/>
          <w:lang w:val="it-IT"/>
        </w:rPr>
        <w:t>kućni</w:t>
      </w:r>
      <w:r w:rsidRPr="00E939B5">
        <w:rPr>
          <w:rFonts w:cs="Arial"/>
          <w:spacing w:val="11"/>
          <w:lang w:val="it-IT"/>
        </w:rPr>
        <w:t xml:space="preserve"> </w:t>
      </w:r>
      <w:r w:rsidRPr="00E939B5">
        <w:rPr>
          <w:rFonts w:cs="Arial"/>
          <w:spacing w:val="-1"/>
          <w:lang w:val="it-IT"/>
        </w:rPr>
        <w:t>priključci</w:t>
      </w:r>
      <w:r w:rsidRPr="00E939B5">
        <w:rPr>
          <w:rFonts w:cs="Arial"/>
          <w:spacing w:val="11"/>
          <w:lang w:val="it-IT"/>
        </w:rPr>
        <w:t xml:space="preserve"> </w:t>
      </w:r>
      <w:r w:rsidRPr="00E939B5">
        <w:rPr>
          <w:rFonts w:cs="Arial"/>
          <w:spacing w:val="-1"/>
          <w:lang w:val="it-IT"/>
        </w:rPr>
        <w:t>izvode</w:t>
      </w:r>
      <w:r w:rsidRPr="00E939B5">
        <w:rPr>
          <w:rFonts w:cs="Arial"/>
          <w:spacing w:val="10"/>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kroz</w:t>
      </w:r>
      <w:r w:rsidRPr="00E939B5">
        <w:rPr>
          <w:rFonts w:cs="Arial"/>
          <w:spacing w:val="12"/>
          <w:lang w:val="it-IT"/>
        </w:rPr>
        <w:t xml:space="preserve"> </w:t>
      </w:r>
      <w:r w:rsidRPr="00E939B5">
        <w:rPr>
          <w:rFonts w:cs="Arial"/>
          <w:spacing w:val="-1"/>
          <w:lang w:val="it-IT"/>
        </w:rPr>
        <w:t>pristupne</w:t>
      </w:r>
      <w:r w:rsidRPr="00E939B5">
        <w:rPr>
          <w:rFonts w:cs="Arial"/>
          <w:spacing w:val="12"/>
          <w:lang w:val="it-IT"/>
        </w:rPr>
        <w:t xml:space="preserve"> </w:t>
      </w:r>
      <w:r w:rsidRPr="00E939B5">
        <w:rPr>
          <w:rFonts w:cs="Arial"/>
          <w:spacing w:val="-1"/>
          <w:lang w:val="it-IT"/>
        </w:rPr>
        <w:t>putove</w:t>
      </w:r>
      <w:r w:rsidRPr="00E939B5">
        <w:rPr>
          <w:rFonts w:cs="Arial"/>
          <w:spacing w:val="12"/>
          <w:lang w:val="it-IT"/>
        </w:rPr>
        <w:t xml:space="preserve"> </w:t>
      </w:r>
      <w:r w:rsidRPr="00E939B5">
        <w:rPr>
          <w:rFonts w:cs="Arial"/>
          <w:spacing w:val="-2"/>
          <w:lang w:val="it-IT"/>
        </w:rPr>
        <w:t>do</w:t>
      </w:r>
      <w:r w:rsidRPr="00E939B5">
        <w:rPr>
          <w:rFonts w:cs="Arial"/>
          <w:spacing w:val="12"/>
          <w:lang w:val="it-IT"/>
        </w:rPr>
        <w:t xml:space="preserve"> </w:t>
      </w:r>
      <w:r w:rsidRPr="00E939B5">
        <w:rPr>
          <w:rFonts w:cs="Arial"/>
          <w:spacing w:val="-1"/>
          <w:lang w:val="it-IT"/>
        </w:rPr>
        <w:t>građevinskih</w:t>
      </w:r>
      <w:r w:rsidRPr="00E939B5">
        <w:rPr>
          <w:rFonts w:cs="Arial"/>
          <w:spacing w:val="12"/>
          <w:lang w:val="it-IT"/>
        </w:rPr>
        <w:t xml:space="preserve"> </w:t>
      </w:r>
      <w:r w:rsidRPr="00E939B5">
        <w:rPr>
          <w:rFonts w:cs="Arial"/>
          <w:spacing w:val="-1"/>
          <w:lang w:val="it-IT"/>
        </w:rPr>
        <w:t>čestica.</w:t>
      </w:r>
      <w:r w:rsidRPr="00E939B5">
        <w:rPr>
          <w:rFonts w:cs="Arial"/>
          <w:spacing w:val="11"/>
          <w:lang w:val="it-IT"/>
        </w:rPr>
        <w:t xml:space="preserve"> </w:t>
      </w:r>
      <w:r w:rsidRPr="00E939B5">
        <w:rPr>
          <w:rFonts w:cs="Arial"/>
          <w:spacing w:val="-1"/>
          <w:lang w:val="it-IT"/>
        </w:rPr>
        <w:t>Isto</w:t>
      </w:r>
      <w:r w:rsidRPr="00E939B5">
        <w:rPr>
          <w:rFonts w:cs="Arial"/>
          <w:spacing w:val="61"/>
          <w:lang w:val="it-IT"/>
        </w:rPr>
        <w:t xml:space="preserve"> </w:t>
      </w:r>
      <w:r w:rsidRPr="00E939B5">
        <w:rPr>
          <w:rFonts w:cs="Arial"/>
          <w:lang w:val="it-IT"/>
        </w:rPr>
        <w:t xml:space="preserve">se </w:t>
      </w:r>
      <w:r w:rsidRPr="00E939B5">
        <w:rPr>
          <w:rFonts w:cs="Arial"/>
          <w:spacing w:val="-1"/>
          <w:lang w:val="it-IT"/>
        </w:rPr>
        <w:t>odnosi</w:t>
      </w:r>
      <w:r w:rsidRPr="00E939B5">
        <w:rPr>
          <w:rFonts w:cs="Arial"/>
          <w:lang w:val="it-IT"/>
        </w:rPr>
        <w:t xml:space="preserve"> i na</w:t>
      </w:r>
      <w:r w:rsidRPr="00E939B5">
        <w:rPr>
          <w:rFonts w:cs="Arial"/>
          <w:spacing w:val="-2"/>
          <w:lang w:val="it-IT"/>
        </w:rPr>
        <w:t xml:space="preserve"> </w:t>
      </w:r>
      <w:r w:rsidRPr="00E939B5">
        <w:rPr>
          <w:rFonts w:cs="Arial"/>
          <w:spacing w:val="-1"/>
          <w:lang w:val="it-IT"/>
        </w:rPr>
        <w:t>hidrantsku</w:t>
      </w:r>
      <w:r w:rsidRPr="00E939B5">
        <w:rPr>
          <w:rFonts w:cs="Arial"/>
          <w:spacing w:val="-2"/>
          <w:lang w:val="it-IT"/>
        </w:rPr>
        <w:t xml:space="preserve"> </w:t>
      </w:r>
      <w:r w:rsidRPr="00E939B5">
        <w:rPr>
          <w:rFonts w:cs="Arial"/>
          <w:spacing w:val="-1"/>
          <w:lang w:val="it-IT"/>
        </w:rPr>
        <w:t>mrežu.</w:t>
      </w:r>
    </w:p>
    <w:p w:rsidR="00E939B5" w:rsidRPr="00E939B5" w:rsidRDefault="00E939B5" w:rsidP="00E939B5">
      <w:pPr>
        <w:pStyle w:val="BodyText"/>
        <w:tabs>
          <w:tab w:val="left" w:pos="472"/>
        </w:tabs>
        <w:ind w:right="120"/>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Sve</w:t>
      </w:r>
      <w:r w:rsidRPr="00E939B5">
        <w:rPr>
          <w:rFonts w:cs="Arial"/>
          <w:spacing w:val="22"/>
          <w:lang w:val="it-IT"/>
        </w:rPr>
        <w:t xml:space="preserve"> </w:t>
      </w:r>
      <w:r w:rsidRPr="00E939B5">
        <w:rPr>
          <w:rFonts w:cs="Arial"/>
          <w:spacing w:val="-1"/>
          <w:lang w:val="it-IT"/>
        </w:rPr>
        <w:t>građevine</w:t>
      </w:r>
      <w:r w:rsidRPr="00E939B5">
        <w:rPr>
          <w:rFonts w:cs="Arial"/>
          <w:spacing w:val="21"/>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vodoopskrbnom</w:t>
      </w:r>
      <w:r w:rsidRPr="00E939B5">
        <w:rPr>
          <w:rFonts w:cs="Arial"/>
          <w:spacing w:val="23"/>
          <w:lang w:val="it-IT"/>
        </w:rPr>
        <w:t xml:space="preserve"> </w:t>
      </w:r>
      <w:r w:rsidRPr="00E939B5">
        <w:rPr>
          <w:rFonts w:cs="Arial"/>
          <w:lang w:val="it-IT"/>
        </w:rPr>
        <w:t>sustavu</w:t>
      </w:r>
      <w:r w:rsidRPr="00E939B5">
        <w:rPr>
          <w:rFonts w:cs="Arial"/>
          <w:spacing w:val="22"/>
          <w:lang w:val="it-IT"/>
        </w:rPr>
        <w:t xml:space="preserve"> </w:t>
      </w:r>
      <w:r w:rsidRPr="00E939B5">
        <w:rPr>
          <w:rFonts w:cs="Arial"/>
          <w:spacing w:val="-1"/>
          <w:lang w:val="it-IT"/>
        </w:rPr>
        <w:t>projektiraju</w:t>
      </w:r>
      <w:r w:rsidRPr="00E939B5">
        <w:rPr>
          <w:rFonts w:cs="Arial"/>
          <w:spacing w:val="22"/>
          <w:lang w:val="it-IT"/>
        </w:rPr>
        <w:t xml:space="preserve"> </w:t>
      </w:r>
      <w:r w:rsidRPr="00E939B5">
        <w:rPr>
          <w:rFonts w:cs="Arial"/>
          <w:lang w:val="it-IT"/>
        </w:rPr>
        <w:t>se</w:t>
      </w:r>
      <w:r w:rsidRPr="00E939B5">
        <w:rPr>
          <w:rFonts w:cs="Arial"/>
          <w:spacing w:val="22"/>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izvode</w:t>
      </w:r>
      <w:r w:rsidRPr="00E939B5">
        <w:rPr>
          <w:rFonts w:cs="Arial"/>
          <w:spacing w:val="22"/>
          <w:lang w:val="it-IT"/>
        </w:rPr>
        <w:t xml:space="preserve"> </w:t>
      </w:r>
      <w:r w:rsidRPr="00E939B5">
        <w:rPr>
          <w:rFonts w:cs="Arial"/>
          <w:spacing w:val="-1"/>
          <w:lang w:val="it-IT"/>
        </w:rPr>
        <w:t>sukladno</w:t>
      </w:r>
      <w:r w:rsidRPr="00E939B5">
        <w:rPr>
          <w:rFonts w:cs="Arial"/>
          <w:spacing w:val="24"/>
          <w:lang w:val="it-IT"/>
        </w:rPr>
        <w:t xml:space="preserve"> </w:t>
      </w:r>
      <w:r w:rsidRPr="00E939B5">
        <w:rPr>
          <w:rFonts w:cs="Arial"/>
          <w:spacing w:val="-1"/>
          <w:lang w:val="it-IT"/>
        </w:rPr>
        <w:t>propisima</w:t>
      </w:r>
      <w:r w:rsidRPr="00E939B5">
        <w:rPr>
          <w:rFonts w:cs="Arial"/>
          <w:spacing w:val="22"/>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uvjetima</w:t>
      </w:r>
      <w:r w:rsidRPr="00E939B5">
        <w:rPr>
          <w:rFonts w:cs="Arial"/>
          <w:lang w:val="it-IT"/>
        </w:rPr>
        <w:t xml:space="preserve"> </w:t>
      </w:r>
      <w:r w:rsidRPr="00E939B5">
        <w:rPr>
          <w:rFonts w:cs="Arial"/>
          <w:spacing w:val="-1"/>
          <w:lang w:val="it-IT"/>
        </w:rPr>
        <w:t>kojima</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regulirano</w:t>
      </w:r>
      <w:r w:rsidRPr="00E939B5">
        <w:rPr>
          <w:rFonts w:cs="Arial"/>
          <w:lang w:val="it-IT"/>
        </w:rPr>
        <w:t xml:space="preserve"> </w:t>
      </w:r>
      <w:r w:rsidRPr="00E939B5">
        <w:rPr>
          <w:rFonts w:cs="Arial"/>
          <w:spacing w:val="-1"/>
          <w:lang w:val="it-IT"/>
        </w:rPr>
        <w:t>projektiranje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gradnja</w:t>
      </w:r>
      <w:r w:rsidRPr="00E939B5">
        <w:rPr>
          <w:rFonts w:cs="Arial"/>
          <w:lang w:val="it-IT"/>
        </w:rPr>
        <w:t xml:space="preserve"> </w:t>
      </w:r>
      <w:r w:rsidRPr="00E939B5">
        <w:rPr>
          <w:rFonts w:cs="Arial"/>
          <w:spacing w:val="-1"/>
          <w:lang w:val="it-IT"/>
        </w:rPr>
        <w:t>tih</w:t>
      </w:r>
      <w:r w:rsidRPr="00E939B5">
        <w:rPr>
          <w:rFonts w:cs="Arial"/>
          <w:lang w:val="it-IT"/>
        </w:rPr>
        <w:t xml:space="preserve"> </w:t>
      </w:r>
      <w:r w:rsidRPr="00E939B5">
        <w:rPr>
          <w:rFonts w:cs="Arial"/>
          <w:spacing w:val="-1"/>
          <w:lang w:val="it-IT"/>
        </w:rPr>
        <w:t>građevina.</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Heading1"/>
        <w:tabs>
          <w:tab w:val="left" w:pos="824"/>
        </w:tabs>
        <w:spacing w:before="72"/>
        <w:jc w:val="both"/>
        <w:rPr>
          <w:rFonts w:cs="Arial"/>
          <w:b w:val="0"/>
          <w:bCs w:val="0"/>
          <w:lang w:val="it-IT"/>
        </w:rPr>
      </w:pPr>
      <w:r w:rsidRPr="00E939B5">
        <w:rPr>
          <w:rFonts w:cs="Arial"/>
          <w:spacing w:val="-1"/>
          <w:lang w:val="it-IT"/>
        </w:rPr>
        <w:t>2.</w:t>
      </w:r>
      <w:r w:rsidRPr="00E939B5">
        <w:rPr>
          <w:rFonts w:cs="Arial"/>
          <w:spacing w:val="-1"/>
          <w:lang w:val="it-IT"/>
        </w:rPr>
        <w:tab/>
        <w:t>Odvodnja</w:t>
      </w:r>
      <w:r w:rsidRPr="00E939B5">
        <w:rPr>
          <w:rFonts w:cs="Arial"/>
          <w:spacing w:val="-2"/>
          <w:lang w:val="it-IT"/>
        </w:rPr>
        <w:t xml:space="preserve"> </w:t>
      </w:r>
      <w:r w:rsidRPr="00E939B5">
        <w:rPr>
          <w:rFonts w:cs="Arial"/>
          <w:spacing w:val="-1"/>
          <w:lang w:val="it-IT"/>
        </w:rPr>
        <w:t>otpadnih</w:t>
      </w:r>
      <w:r w:rsidRPr="00E939B5">
        <w:rPr>
          <w:rFonts w:cs="Arial"/>
          <w:lang w:val="it-IT"/>
        </w:rPr>
        <w:t xml:space="preserve"> </w:t>
      </w:r>
      <w:r w:rsidRPr="00E939B5">
        <w:rPr>
          <w:rFonts w:cs="Arial"/>
          <w:spacing w:val="-1"/>
          <w:lang w:val="it-IT"/>
        </w:rPr>
        <w:t>voda</w:t>
      </w:r>
    </w:p>
    <w:p w:rsidR="00E939B5" w:rsidRPr="00E939B5" w:rsidRDefault="00E939B5" w:rsidP="00E939B5">
      <w:pPr>
        <w:spacing w:before="3"/>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122.</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tabs>
          <w:tab w:val="left" w:pos="436"/>
        </w:tabs>
        <w:spacing w:before="72"/>
        <w:ind w:right="11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Odvodnja</w:t>
      </w:r>
      <w:r w:rsidRPr="00E939B5">
        <w:rPr>
          <w:rFonts w:cs="Arial"/>
          <w:spacing w:val="-14"/>
          <w:lang w:val="it-IT"/>
        </w:rPr>
        <w:t xml:space="preserve"> </w:t>
      </w:r>
      <w:r w:rsidRPr="00E939B5">
        <w:rPr>
          <w:rFonts w:cs="Arial"/>
          <w:spacing w:val="-1"/>
          <w:lang w:val="it-IT"/>
        </w:rPr>
        <w:t>otpadnih</w:t>
      </w:r>
      <w:r w:rsidRPr="00E939B5">
        <w:rPr>
          <w:rFonts w:cs="Arial"/>
          <w:spacing w:val="-12"/>
          <w:lang w:val="it-IT"/>
        </w:rPr>
        <w:t xml:space="preserve"> </w:t>
      </w:r>
      <w:r w:rsidRPr="00E939B5">
        <w:rPr>
          <w:rFonts w:cs="Arial"/>
          <w:spacing w:val="-1"/>
          <w:lang w:val="it-IT"/>
        </w:rPr>
        <w:t>voda</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području</w:t>
      </w:r>
      <w:r w:rsidRPr="00E939B5">
        <w:rPr>
          <w:rFonts w:cs="Arial"/>
          <w:spacing w:val="-14"/>
          <w:lang w:val="it-IT"/>
        </w:rPr>
        <w:t xml:space="preserve"> </w:t>
      </w:r>
      <w:r w:rsidRPr="00E939B5">
        <w:rPr>
          <w:rFonts w:cs="Arial"/>
          <w:spacing w:val="-1"/>
          <w:lang w:val="it-IT"/>
        </w:rPr>
        <w:t>Grada</w:t>
      </w:r>
      <w:r w:rsidRPr="00E939B5">
        <w:rPr>
          <w:rFonts w:cs="Arial"/>
          <w:spacing w:val="-10"/>
          <w:lang w:val="it-IT"/>
        </w:rPr>
        <w:t xml:space="preserve"> </w:t>
      </w:r>
      <w:r w:rsidRPr="00E939B5">
        <w:rPr>
          <w:rFonts w:cs="Arial"/>
          <w:spacing w:val="-1"/>
          <w:lang w:val="it-IT"/>
        </w:rPr>
        <w:t>Dubrovnika</w:t>
      </w:r>
      <w:r w:rsidRPr="00E939B5">
        <w:rPr>
          <w:rFonts w:cs="Arial"/>
          <w:spacing w:val="-14"/>
          <w:lang w:val="it-IT"/>
        </w:rPr>
        <w:t xml:space="preserve"> </w:t>
      </w:r>
      <w:r w:rsidRPr="00E939B5">
        <w:rPr>
          <w:rFonts w:cs="Arial"/>
          <w:spacing w:val="-1"/>
          <w:lang w:val="it-IT"/>
        </w:rPr>
        <w:t>rješava</w:t>
      </w:r>
      <w:r w:rsidRPr="00E939B5">
        <w:rPr>
          <w:rFonts w:cs="Arial"/>
          <w:spacing w:val="-14"/>
          <w:lang w:val="it-IT"/>
        </w:rPr>
        <w:t xml:space="preserve"> </w:t>
      </w:r>
      <w:r w:rsidRPr="00E939B5">
        <w:rPr>
          <w:rFonts w:cs="Arial"/>
          <w:lang w:val="it-IT"/>
        </w:rPr>
        <w:t>se</w:t>
      </w:r>
      <w:r w:rsidRPr="00E939B5">
        <w:rPr>
          <w:rFonts w:cs="Arial"/>
          <w:spacing w:val="-12"/>
          <w:lang w:val="it-IT"/>
        </w:rPr>
        <w:t xml:space="preserve"> </w:t>
      </w:r>
      <w:r w:rsidRPr="00E939B5">
        <w:rPr>
          <w:rFonts w:cs="Arial"/>
          <w:lang w:val="it-IT"/>
        </w:rPr>
        <w:t>u</w:t>
      </w:r>
      <w:r w:rsidRPr="00E939B5">
        <w:rPr>
          <w:rFonts w:cs="Arial"/>
          <w:spacing w:val="-14"/>
          <w:lang w:val="it-IT"/>
        </w:rPr>
        <w:t xml:space="preserve"> </w:t>
      </w:r>
      <w:r w:rsidRPr="00E939B5">
        <w:rPr>
          <w:rFonts w:cs="Arial"/>
          <w:spacing w:val="-2"/>
          <w:lang w:val="it-IT"/>
        </w:rPr>
        <w:t>više</w:t>
      </w:r>
      <w:r w:rsidRPr="00E939B5">
        <w:rPr>
          <w:rFonts w:cs="Arial"/>
          <w:spacing w:val="-12"/>
          <w:lang w:val="it-IT"/>
        </w:rPr>
        <w:t xml:space="preserve"> </w:t>
      </w:r>
      <w:r w:rsidRPr="00E939B5">
        <w:rPr>
          <w:rFonts w:cs="Arial"/>
          <w:spacing w:val="-1"/>
          <w:lang w:val="it-IT"/>
        </w:rPr>
        <w:t>zasebnih</w:t>
      </w:r>
      <w:r w:rsidRPr="00E939B5">
        <w:rPr>
          <w:rFonts w:cs="Arial"/>
          <w:spacing w:val="-14"/>
          <w:lang w:val="it-IT"/>
        </w:rPr>
        <w:t xml:space="preserve"> </w:t>
      </w:r>
      <w:r w:rsidRPr="00E939B5">
        <w:rPr>
          <w:rFonts w:cs="Arial"/>
          <w:spacing w:val="-1"/>
          <w:lang w:val="it-IT"/>
        </w:rPr>
        <w:t>sustava</w:t>
      </w:r>
      <w:r w:rsidRPr="00E939B5">
        <w:rPr>
          <w:rFonts w:cs="Arial"/>
          <w:spacing w:val="59"/>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uređajima</w:t>
      </w:r>
      <w:r w:rsidRPr="00E939B5">
        <w:rPr>
          <w:rFonts w:cs="Arial"/>
          <w:spacing w:val="-2"/>
          <w:lang w:val="it-IT"/>
        </w:rPr>
        <w:t xml:space="preserve"> </w:t>
      </w:r>
      <w:r w:rsidRPr="00E939B5">
        <w:rPr>
          <w:rFonts w:cs="Arial"/>
          <w:lang w:val="it-IT"/>
        </w:rPr>
        <w:t xml:space="preserve">za </w:t>
      </w:r>
      <w:r w:rsidRPr="00E939B5">
        <w:rPr>
          <w:rFonts w:cs="Arial"/>
          <w:spacing w:val="-1"/>
          <w:lang w:val="it-IT"/>
        </w:rPr>
        <w:t>pročišćavanje</w:t>
      </w:r>
      <w:r w:rsidRPr="00E939B5">
        <w:rPr>
          <w:rFonts w:cs="Arial"/>
          <w:lang w:val="it-IT"/>
        </w:rPr>
        <w:t xml:space="preserve"> i </w:t>
      </w:r>
      <w:r w:rsidRPr="00E939B5">
        <w:rPr>
          <w:rFonts w:cs="Arial"/>
          <w:spacing w:val="-1"/>
          <w:lang w:val="it-IT"/>
        </w:rPr>
        <w:t>podmorskim ispustima.</w:t>
      </w:r>
    </w:p>
    <w:p w:rsidR="00E939B5" w:rsidRPr="00E939B5" w:rsidRDefault="00E939B5" w:rsidP="00E939B5">
      <w:pPr>
        <w:pStyle w:val="BodyText"/>
        <w:tabs>
          <w:tab w:val="left" w:pos="474"/>
        </w:tabs>
        <w:spacing w:before="1"/>
        <w:ind w:right="115"/>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Na</w:t>
      </w:r>
      <w:r w:rsidRPr="00E939B5">
        <w:rPr>
          <w:rFonts w:cs="Arial"/>
          <w:spacing w:val="27"/>
          <w:lang w:val="it-IT"/>
        </w:rPr>
        <w:t xml:space="preserve"> </w:t>
      </w:r>
      <w:r w:rsidRPr="00E939B5">
        <w:rPr>
          <w:rFonts w:cs="Arial"/>
          <w:spacing w:val="-1"/>
          <w:lang w:val="it-IT"/>
        </w:rPr>
        <w:t>području</w:t>
      </w:r>
      <w:r w:rsidRPr="00E939B5">
        <w:rPr>
          <w:rFonts w:cs="Arial"/>
          <w:spacing w:val="22"/>
          <w:lang w:val="it-IT"/>
        </w:rPr>
        <w:t xml:space="preserve"> </w:t>
      </w:r>
      <w:r w:rsidRPr="00E939B5">
        <w:rPr>
          <w:rFonts w:cs="Arial"/>
          <w:spacing w:val="-1"/>
          <w:lang w:val="it-IT"/>
        </w:rPr>
        <w:t>Gornjih</w:t>
      </w:r>
      <w:r w:rsidRPr="00E939B5">
        <w:rPr>
          <w:rFonts w:cs="Arial"/>
          <w:spacing w:val="24"/>
          <w:lang w:val="it-IT"/>
        </w:rPr>
        <w:t xml:space="preserve"> </w:t>
      </w:r>
      <w:r w:rsidRPr="00E939B5">
        <w:rPr>
          <w:rFonts w:cs="Arial"/>
          <w:spacing w:val="-1"/>
          <w:lang w:val="it-IT"/>
        </w:rPr>
        <w:t>sela</w:t>
      </w:r>
      <w:r w:rsidRPr="00E939B5">
        <w:rPr>
          <w:rFonts w:cs="Arial"/>
          <w:spacing w:val="27"/>
          <w:lang w:val="it-IT"/>
        </w:rPr>
        <w:t xml:space="preserve"> </w:t>
      </w:r>
      <w:r w:rsidRPr="00E939B5">
        <w:rPr>
          <w:rFonts w:cs="Arial"/>
          <w:spacing w:val="-1"/>
          <w:lang w:val="it-IT"/>
        </w:rPr>
        <w:t>gradit</w:t>
      </w:r>
      <w:r w:rsidRPr="00E939B5">
        <w:rPr>
          <w:rFonts w:cs="Arial"/>
          <w:spacing w:val="26"/>
          <w:lang w:val="it-IT"/>
        </w:rPr>
        <w:t xml:space="preserve"> </w:t>
      </w:r>
      <w:r w:rsidRPr="00E939B5">
        <w:rPr>
          <w:rFonts w:cs="Arial"/>
          <w:lang w:val="it-IT"/>
        </w:rPr>
        <w:t>će</w:t>
      </w:r>
      <w:r w:rsidRPr="00E939B5">
        <w:rPr>
          <w:rFonts w:cs="Arial"/>
          <w:spacing w:val="24"/>
          <w:lang w:val="it-IT"/>
        </w:rPr>
        <w:t xml:space="preserve"> </w:t>
      </w:r>
      <w:r w:rsidRPr="00E939B5">
        <w:rPr>
          <w:rFonts w:cs="Arial"/>
          <w:lang w:val="it-IT"/>
        </w:rPr>
        <w:t>se</w:t>
      </w:r>
      <w:r w:rsidRPr="00E939B5">
        <w:rPr>
          <w:rFonts w:cs="Arial"/>
          <w:spacing w:val="27"/>
          <w:lang w:val="it-IT"/>
        </w:rPr>
        <w:t xml:space="preserve"> </w:t>
      </w:r>
      <w:r w:rsidRPr="00E939B5">
        <w:rPr>
          <w:rFonts w:cs="Arial"/>
          <w:spacing w:val="-1"/>
          <w:lang w:val="it-IT"/>
        </w:rPr>
        <w:t>izdvojeni</w:t>
      </w:r>
      <w:r w:rsidRPr="00E939B5">
        <w:rPr>
          <w:rFonts w:cs="Arial"/>
          <w:spacing w:val="26"/>
          <w:lang w:val="it-IT"/>
        </w:rPr>
        <w:t xml:space="preserve"> </w:t>
      </w:r>
      <w:r w:rsidRPr="00E939B5">
        <w:rPr>
          <w:rFonts w:cs="Arial"/>
          <w:lang w:val="it-IT"/>
        </w:rPr>
        <w:t>uređaji</w:t>
      </w:r>
      <w:r w:rsidRPr="00E939B5">
        <w:rPr>
          <w:rFonts w:cs="Arial"/>
          <w:spacing w:val="24"/>
          <w:lang w:val="it-IT"/>
        </w:rPr>
        <w:t xml:space="preserve"> </w:t>
      </w:r>
      <w:r w:rsidRPr="00E939B5">
        <w:rPr>
          <w:rFonts w:cs="Arial"/>
          <w:lang w:val="it-IT"/>
        </w:rPr>
        <w:t>za</w:t>
      </w:r>
      <w:r w:rsidRPr="00E939B5">
        <w:rPr>
          <w:rFonts w:cs="Arial"/>
          <w:spacing w:val="27"/>
          <w:lang w:val="it-IT"/>
        </w:rPr>
        <w:t xml:space="preserve"> </w:t>
      </w:r>
      <w:r w:rsidRPr="00E939B5">
        <w:rPr>
          <w:rFonts w:cs="Arial"/>
          <w:spacing w:val="-1"/>
          <w:lang w:val="it-IT"/>
        </w:rPr>
        <w:t>pročišćavanje</w:t>
      </w:r>
      <w:r w:rsidRPr="00E939B5">
        <w:rPr>
          <w:rFonts w:cs="Arial"/>
          <w:spacing w:val="27"/>
          <w:lang w:val="it-IT"/>
        </w:rPr>
        <w:t xml:space="preserve"> </w:t>
      </w:r>
      <w:r w:rsidRPr="00E939B5">
        <w:rPr>
          <w:rFonts w:cs="Arial"/>
          <w:spacing w:val="-1"/>
          <w:lang w:val="it-IT"/>
        </w:rPr>
        <w:t>otpadnih</w:t>
      </w:r>
      <w:r w:rsidRPr="00E939B5">
        <w:rPr>
          <w:rFonts w:cs="Arial"/>
          <w:spacing w:val="27"/>
          <w:lang w:val="it-IT"/>
        </w:rPr>
        <w:t xml:space="preserve"> </w:t>
      </w:r>
      <w:r w:rsidRPr="00E939B5">
        <w:rPr>
          <w:rFonts w:cs="Arial"/>
          <w:spacing w:val="-1"/>
          <w:lang w:val="it-IT"/>
        </w:rPr>
        <w:t>voda</w:t>
      </w:r>
      <w:r w:rsidRPr="00E939B5">
        <w:rPr>
          <w:rFonts w:cs="Arial"/>
          <w:spacing w:val="45"/>
          <w:lang w:val="it-IT"/>
        </w:rPr>
        <w:t xml:space="preserve"> </w:t>
      </w:r>
      <w:r w:rsidRPr="00E939B5">
        <w:rPr>
          <w:rFonts w:cs="Arial"/>
          <w:spacing w:val="-1"/>
          <w:lang w:val="it-IT"/>
        </w:rPr>
        <w:t>(pojedinačnih</w:t>
      </w:r>
      <w:r w:rsidRPr="00E939B5">
        <w:rPr>
          <w:rFonts w:cs="Arial"/>
          <w:lang w:val="it-IT"/>
        </w:rPr>
        <w:t xml:space="preserve"> </w:t>
      </w:r>
      <w:r w:rsidRPr="00E939B5">
        <w:rPr>
          <w:rFonts w:cs="Arial"/>
          <w:spacing w:val="-1"/>
          <w:lang w:val="it-IT"/>
        </w:rPr>
        <w:t>ili</w:t>
      </w:r>
      <w:r w:rsidRPr="00E939B5">
        <w:rPr>
          <w:rFonts w:cs="Arial"/>
          <w:lang w:val="it-IT"/>
        </w:rPr>
        <w:t xml:space="preserve"> </w:t>
      </w:r>
      <w:r w:rsidRPr="00E939B5">
        <w:rPr>
          <w:rFonts w:cs="Arial"/>
          <w:spacing w:val="-1"/>
          <w:lang w:val="it-IT"/>
        </w:rPr>
        <w:t xml:space="preserve">skupni </w:t>
      </w:r>
      <w:r w:rsidRPr="00E939B5">
        <w:rPr>
          <w:rFonts w:cs="Arial"/>
          <w:spacing w:val="-2"/>
          <w:lang w:val="it-IT"/>
        </w:rPr>
        <w:t>za</w:t>
      </w:r>
      <w:r w:rsidRPr="00E939B5">
        <w:rPr>
          <w:rFonts w:cs="Arial"/>
          <w:lang w:val="it-IT"/>
        </w:rPr>
        <w:t xml:space="preserve"> više </w:t>
      </w:r>
      <w:r w:rsidRPr="00E939B5">
        <w:rPr>
          <w:rFonts w:cs="Arial"/>
          <w:spacing w:val="-1"/>
          <w:lang w:val="it-IT"/>
        </w:rPr>
        <w:t>naselja).</w:t>
      </w:r>
    </w:p>
    <w:p w:rsidR="00E939B5" w:rsidRPr="00E939B5" w:rsidRDefault="00E939B5" w:rsidP="00E939B5">
      <w:pPr>
        <w:pStyle w:val="BodyText"/>
        <w:tabs>
          <w:tab w:val="left" w:pos="438"/>
        </w:tabs>
        <w:spacing w:before="1"/>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Planirani</w:t>
      </w:r>
      <w:r w:rsidRPr="00E939B5">
        <w:rPr>
          <w:rFonts w:cs="Arial"/>
          <w:spacing w:val="-10"/>
          <w:lang w:val="it-IT"/>
        </w:rPr>
        <w:t xml:space="preserve"> </w:t>
      </w:r>
      <w:r w:rsidRPr="00E939B5">
        <w:rPr>
          <w:rFonts w:cs="Arial"/>
          <w:lang w:val="it-IT"/>
        </w:rPr>
        <w:t>su</w:t>
      </w:r>
      <w:r w:rsidRPr="00E939B5">
        <w:rPr>
          <w:rFonts w:cs="Arial"/>
          <w:spacing w:val="-12"/>
          <w:lang w:val="it-IT"/>
        </w:rPr>
        <w:t xml:space="preserve"> </w:t>
      </w:r>
      <w:r w:rsidRPr="00E939B5">
        <w:rPr>
          <w:rFonts w:cs="Arial"/>
          <w:spacing w:val="-1"/>
          <w:lang w:val="it-IT"/>
        </w:rPr>
        <w:t>sustavi</w:t>
      </w:r>
      <w:r w:rsidRPr="00E939B5">
        <w:rPr>
          <w:rFonts w:cs="Arial"/>
          <w:spacing w:val="-10"/>
          <w:lang w:val="it-IT"/>
        </w:rPr>
        <w:t xml:space="preserve"> </w:t>
      </w:r>
      <w:r w:rsidRPr="00E939B5">
        <w:rPr>
          <w:rFonts w:cs="Arial"/>
          <w:spacing w:val="-1"/>
          <w:lang w:val="it-IT"/>
        </w:rPr>
        <w:t>odvodnje</w:t>
      </w:r>
      <w:r w:rsidRPr="00E939B5">
        <w:rPr>
          <w:rFonts w:cs="Arial"/>
          <w:spacing w:val="-12"/>
          <w:lang w:val="it-IT"/>
        </w:rPr>
        <w:t xml:space="preserve"> </w:t>
      </w:r>
      <w:r w:rsidRPr="00E939B5">
        <w:rPr>
          <w:rFonts w:cs="Arial"/>
          <w:spacing w:val="-1"/>
          <w:lang w:val="it-IT"/>
        </w:rPr>
        <w:t>razdjelni</w:t>
      </w:r>
      <w:r w:rsidRPr="00E939B5">
        <w:rPr>
          <w:rFonts w:cs="Arial"/>
          <w:spacing w:val="-10"/>
          <w:lang w:val="it-IT"/>
        </w:rPr>
        <w:t xml:space="preserve"> </w:t>
      </w:r>
      <w:r w:rsidRPr="00E939B5">
        <w:rPr>
          <w:rFonts w:cs="Arial"/>
          <w:spacing w:val="-1"/>
          <w:lang w:val="it-IT"/>
        </w:rPr>
        <w:t>sustavi</w:t>
      </w:r>
      <w:r w:rsidRPr="00E939B5">
        <w:rPr>
          <w:rFonts w:cs="Arial"/>
          <w:spacing w:val="-15"/>
          <w:lang w:val="it-IT"/>
        </w:rPr>
        <w:t xml:space="preserve"> </w:t>
      </w:r>
      <w:r w:rsidRPr="00E939B5">
        <w:rPr>
          <w:rFonts w:cs="Arial"/>
          <w:lang w:val="it-IT"/>
        </w:rPr>
        <w:t>sa</w:t>
      </w:r>
      <w:r w:rsidRPr="00E939B5">
        <w:rPr>
          <w:rFonts w:cs="Arial"/>
          <w:spacing w:val="-9"/>
          <w:lang w:val="it-IT"/>
        </w:rPr>
        <w:t xml:space="preserve"> </w:t>
      </w:r>
      <w:r w:rsidRPr="00E939B5">
        <w:rPr>
          <w:rFonts w:cs="Arial"/>
          <w:spacing w:val="-1"/>
          <w:lang w:val="it-IT"/>
        </w:rPr>
        <w:t>zasebnim</w:t>
      </w:r>
      <w:r w:rsidRPr="00E939B5">
        <w:rPr>
          <w:rFonts w:cs="Arial"/>
          <w:spacing w:val="-10"/>
          <w:lang w:val="it-IT"/>
        </w:rPr>
        <w:t xml:space="preserve"> </w:t>
      </w:r>
      <w:r w:rsidRPr="00E939B5">
        <w:rPr>
          <w:rFonts w:cs="Arial"/>
          <w:spacing w:val="-1"/>
          <w:lang w:val="it-IT"/>
        </w:rPr>
        <w:t>vođenjem</w:t>
      </w:r>
      <w:r w:rsidRPr="00E939B5">
        <w:rPr>
          <w:rFonts w:cs="Arial"/>
          <w:spacing w:val="-10"/>
          <w:lang w:val="it-IT"/>
        </w:rPr>
        <w:t xml:space="preserve"> </w:t>
      </w:r>
      <w:r w:rsidRPr="00E939B5">
        <w:rPr>
          <w:rFonts w:cs="Arial"/>
          <w:spacing w:val="-1"/>
          <w:lang w:val="it-IT"/>
        </w:rPr>
        <w:t>otpadnih</w:t>
      </w:r>
      <w:r w:rsidRPr="00E939B5">
        <w:rPr>
          <w:rFonts w:cs="Arial"/>
          <w:spacing w:val="-9"/>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oborinskih</w:t>
      </w:r>
      <w:r w:rsidRPr="00E939B5">
        <w:rPr>
          <w:rFonts w:cs="Arial"/>
          <w:spacing w:val="63"/>
          <w:lang w:val="it-IT"/>
        </w:rPr>
        <w:t xml:space="preserve"> </w:t>
      </w:r>
      <w:r w:rsidRPr="00E939B5">
        <w:rPr>
          <w:rFonts w:cs="Arial"/>
          <w:spacing w:val="-1"/>
          <w:lang w:val="it-IT"/>
        </w:rPr>
        <w:t>voda.</w:t>
      </w:r>
      <w:r w:rsidRPr="00E939B5">
        <w:rPr>
          <w:rFonts w:cs="Arial"/>
          <w:spacing w:val="14"/>
          <w:lang w:val="it-IT"/>
        </w:rPr>
        <w:t xml:space="preserve"> </w:t>
      </w:r>
      <w:r w:rsidRPr="00E939B5">
        <w:rPr>
          <w:rFonts w:cs="Arial"/>
          <w:spacing w:val="-1"/>
          <w:lang w:val="it-IT"/>
        </w:rPr>
        <w:t>Postojeći</w:t>
      </w:r>
      <w:r w:rsidRPr="00E939B5">
        <w:rPr>
          <w:rFonts w:cs="Arial"/>
          <w:spacing w:val="12"/>
          <w:lang w:val="it-IT"/>
        </w:rPr>
        <w:t xml:space="preserve"> </w:t>
      </w:r>
      <w:r w:rsidRPr="00E939B5">
        <w:rPr>
          <w:rFonts w:cs="Arial"/>
          <w:spacing w:val="-1"/>
          <w:lang w:val="it-IT"/>
        </w:rPr>
        <w:t>sustav</w:t>
      </w:r>
      <w:r w:rsidRPr="00E939B5">
        <w:rPr>
          <w:rFonts w:cs="Arial"/>
          <w:spacing w:val="13"/>
          <w:lang w:val="it-IT"/>
        </w:rPr>
        <w:t xml:space="preserve"> </w:t>
      </w:r>
      <w:r w:rsidRPr="00E939B5">
        <w:rPr>
          <w:rFonts w:cs="Arial"/>
          <w:spacing w:val="-1"/>
          <w:lang w:val="it-IT"/>
        </w:rPr>
        <w:t>odvodnje</w:t>
      </w:r>
      <w:r w:rsidRPr="00E939B5">
        <w:rPr>
          <w:rFonts w:cs="Arial"/>
          <w:spacing w:val="13"/>
          <w:lang w:val="it-IT"/>
        </w:rPr>
        <w:t xml:space="preserve"> </w:t>
      </w:r>
      <w:r w:rsidRPr="00E939B5">
        <w:rPr>
          <w:rFonts w:cs="Arial"/>
          <w:spacing w:val="-1"/>
          <w:lang w:val="it-IT"/>
        </w:rPr>
        <w:t>Dubrovnika</w:t>
      </w:r>
      <w:r w:rsidRPr="00E939B5">
        <w:rPr>
          <w:rFonts w:cs="Arial"/>
          <w:spacing w:val="11"/>
          <w:lang w:val="it-IT"/>
        </w:rPr>
        <w:t xml:space="preserve"> </w:t>
      </w:r>
      <w:r w:rsidRPr="00E939B5">
        <w:rPr>
          <w:rFonts w:cs="Arial"/>
          <w:lang w:val="it-IT"/>
        </w:rPr>
        <w:t>(od</w:t>
      </w:r>
      <w:r w:rsidRPr="00E939B5">
        <w:rPr>
          <w:rFonts w:cs="Arial"/>
          <w:spacing w:val="13"/>
          <w:lang w:val="it-IT"/>
        </w:rPr>
        <w:t xml:space="preserve"> </w:t>
      </w:r>
      <w:r w:rsidRPr="00E939B5">
        <w:rPr>
          <w:rFonts w:cs="Arial"/>
          <w:spacing w:val="-1"/>
          <w:lang w:val="it-IT"/>
        </w:rPr>
        <w:t>Orsule</w:t>
      </w:r>
      <w:r w:rsidRPr="00E939B5">
        <w:rPr>
          <w:rFonts w:cs="Arial"/>
          <w:spacing w:val="13"/>
          <w:lang w:val="it-IT"/>
        </w:rPr>
        <w:t xml:space="preserve"> </w:t>
      </w:r>
      <w:r w:rsidRPr="00E939B5">
        <w:rPr>
          <w:rFonts w:cs="Arial"/>
          <w:lang w:val="it-IT"/>
        </w:rPr>
        <w:t>do</w:t>
      </w:r>
      <w:r w:rsidRPr="00E939B5">
        <w:rPr>
          <w:rFonts w:cs="Arial"/>
          <w:spacing w:val="13"/>
          <w:lang w:val="it-IT"/>
        </w:rPr>
        <w:t xml:space="preserve"> </w:t>
      </w:r>
      <w:r w:rsidRPr="00E939B5">
        <w:rPr>
          <w:rFonts w:cs="Arial"/>
          <w:spacing w:val="-1"/>
          <w:lang w:val="it-IT"/>
        </w:rPr>
        <w:t>Kantafiga)</w:t>
      </w:r>
      <w:r w:rsidRPr="00E939B5">
        <w:rPr>
          <w:rFonts w:cs="Arial"/>
          <w:spacing w:val="15"/>
          <w:lang w:val="it-IT"/>
        </w:rPr>
        <w:t xml:space="preserve"> </w:t>
      </w:r>
      <w:r w:rsidRPr="00E939B5">
        <w:rPr>
          <w:rFonts w:cs="Arial"/>
          <w:spacing w:val="-1"/>
          <w:lang w:val="it-IT"/>
        </w:rPr>
        <w:t>funkcionira</w:t>
      </w:r>
      <w:r w:rsidRPr="00E939B5">
        <w:rPr>
          <w:rFonts w:cs="Arial"/>
          <w:spacing w:val="13"/>
          <w:lang w:val="it-IT"/>
        </w:rPr>
        <w:t xml:space="preserve"> </w:t>
      </w:r>
      <w:r w:rsidRPr="00E939B5">
        <w:rPr>
          <w:rFonts w:cs="Arial"/>
          <w:lang w:val="it-IT"/>
        </w:rPr>
        <w:t>kao</w:t>
      </w:r>
      <w:r w:rsidRPr="00E939B5">
        <w:rPr>
          <w:rFonts w:cs="Arial"/>
          <w:spacing w:val="61"/>
          <w:lang w:val="it-IT"/>
        </w:rPr>
        <w:t xml:space="preserve"> </w:t>
      </w:r>
      <w:r w:rsidRPr="00E939B5">
        <w:rPr>
          <w:rFonts w:cs="Arial"/>
          <w:spacing w:val="-1"/>
          <w:lang w:val="it-IT"/>
        </w:rPr>
        <w:t>polurazdjelni</w:t>
      </w:r>
      <w:r w:rsidRPr="00E939B5">
        <w:rPr>
          <w:rFonts w:cs="Arial"/>
          <w:spacing w:val="21"/>
          <w:lang w:val="it-IT"/>
        </w:rPr>
        <w:t xml:space="preserve"> </w:t>
      </w:r>
      <w:r w:rsidRPr="00E939B5">
        <w:rPr>
          <w:rFonts w:cs="Arial"/>
          <w:spacing w:val="-1"/>
          <w:lang w:val="it-IT"/>
        </w:rPr>
        <w:t>sustav</w:t>
      </w:r>
      <w:r w:rsidRPr="00E939B5">
        <w:rPr>
          <w:rFonts w:cs="Arial"/>
          <w:spacing w:val="19"/>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kojemu</w:t>
      </w:r>
      <w:r w:rsidRPr="00E939B5">
        <w:rPr>
          <w:rFonts w:cs="Arial"/>
          <w:spacing w:val="20"/>
          <w:lang w:val="it-IT"/>
        </w:rPr>
        <w:t xml:space="preserve"> </w:t>
      </w:r>
      <w:r w:rsidRPr="00E939B5">
        <w:rPr>
          <w:rFonts w:cs="Arial"/>
          <w:lang w:val="it-IT"/>
        </w:rPr>
        <w:t>se</w:t>
      </w:r>
      <w:r w:rsidRPr="00E939B5">
        <w:rPr>
          <w:rFonts w:cs="Arial"/>
          <w:spacing w:val="19"/>
          <w:lang w:val="it-IT"/>
        </w:rPr>
        <w:t xml:space="preserve"> </w:t>
      </w:r>
      <w:r w:rsidRPr="00E939B5">
        <w:rPr>
          <w:rFonts w:cs="Arial"/>
          <w:spacing w:val="-1"/>
          <w:lang w:val="it-IT"/>
        </w:rPr>
        <w:t>planira</w:t>
      </w:r>
      <w:r w:rsidRPr="00E939B5">
        <w:rPr>
          <w:rFonts w:cs="Arial"/>
          <w:spacing w:val="19"/>
          <w:lang w:val="it-IT"/>
        </w:rPr>
        <w:t xml:space="preserve"> </w:t>
      </w:r>
      <w:r w:rsidRPr="00E939B5">
        <w:rPr>
          <w:rFonts w:cs="Arial"/>
          <w:spacing w:val="-1"/>
          <w:lang w:val="it-IT"/>
        </w:rPr>
        <w:t>gradnja</w:t>
      </w:r>
      <w:r w:rsidRPr="00E939B5">
        <w:rPr>
          <w:rFonts w:cs="Arial"/>
          <w:spacing w:val="22"/>
          <w:lang w:val="it-IT"/>
        </w:rPr>
        <w:t xml:space="preserve"> </w:t>
      </w:r>
      <w:r w:rsidRPr="00E939B5">
        <w:rPr>
          <w:rFonts w:cs="Arial"/>
          <w:spacing w:val="-1"/>
          <w:lang w:val="it-IT"/>
        </w:rPr>
        <w:t>zasebnog</w:t>
      </w:r>
      <w:r w:rsidRPr="00E939B5">
        <w:rPr>
          <w:rFonts w:cs="Arial"/>
          <w:spacing w:val="19"/>
          <w:lang w:val="it-IT"/>
        </w:rPr>
        <w:t xml:space="preserve"> </w:t>
      </w:r>
      <w:r w:rsidRPr="00E939B5">
        <w:rPr>
          <w:rFonts w:cs="Arial"/>
          <w:spacing w:val="-1"/>
          <w:lang w:val="it-IT"/>
        </w:rPr>
        <w:t>sustava</w:t>
      </w:r>
      <w:r w:rsidRPr="00E939B5">
        <w:rPr>
          <w:rFonts w:cs="Arial"/>
          <w:spacing w:val="19"/>
          <w:lang w:val="it-IT"/>
        </w:rPr>
        <w:t xml:space="preserve"> </w:t>
      </w:r>
      <w:r w:rsidRPr="00E939B5">
        <w:rPr>
          <w:rFonts w:cs="Arial"/>
          <w:lang w:val="it-IT"/>
        </w:rPr>
        <w:t>za</w:t>
      </w:r>
      <w:r w:rsidRPr="00E939B5">
        <w:rPr>
          <w:rFonts w:cs="Arial"/>
          <w:spacing w:val="17"/>
          <w:lang w:val="it-IT"/>
        </w:rPr>
        <w:t xml:space="preserve"> </w:t>
      </w:r>
      <w:r w:rsidRPr="00E939B5">
        <w:rPr>
          <w:rFonts w:cs="Arial"/>
          <w:spacing w:val="-1"/>
          <w:lang w:val="it-IT"/>
        </w:rPr>
        <w:t>odvodnju</w:t>
      </w:r>
      <w:r w:rsidRPr="00E939B5">
        <w:rPr>
          <w:rFonts w:cs="Arial"/>
          <w:spacing w:val="19"/>
          <w:lang w:val="it-IT"/>
        </w:rPr>
        <w:t xml:space="preserve"> </w:t>
      </w:r>
      <w:r w:rsidRPr="00E939B5">
        <w:rPr>
          <w:rFonts w:cs="Arial"/>
          <w:spacing w:val="-1"/>
          <w:lang w:val="it-IT"/>
        </w:rPr>
        <w:t>oborinskih</w:t>
      </w:r>
      <w:r w:rsidRPr="00E939B5">
        <w:rPr>
          <w:rFonts w:cs="Arial"/>
          <w:spacing w:val="79"/>
          <w:lang w:val="it-IT"/>
        </w:rPr>
        <w:t xml:space="preserve"> </w:t>
      </w:r>
      <w:r w:rsidRPr="00E939B5">
        <w:rPr>
          <w:rFonts w:cs="Arial"/>
          <w:spacing w:val="-1"/>
          <w:lang w:val="it-IT"/>
        </w:rPr>
        <w:t>voda.</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Koncepcija</w:t>
      </w:r>
      <w:r w:rsidRPr="00E939B5">
        <w:rPr>
          <w:rFonts w:cs="Arial"/>
          <w:spacing w:val="-2"/>
          <w:lang w:val="it-IT"/>
        </w:rPr>
        <w:t xml:space="preserve"> </w:t>
      </w:r>
      <w:r w:rsidRPr="00E939B5">
        <w:rPr>
          <w:rFonts w:cs="Arial"/>
          <w:spacing w:val="-1"/>
          <w:lang w:val="it-IT"/>
        </w:rPr>
        <w:t>razvoja</w:t>
      </w:r>
      <w:r w:rsidRPr="00E939B5">
        <w:rPr>
          <w:rFonts w:cs="Arial"/>
          <w:spacing w:val="-2"/>
          <w:lang w:val="it-IT"/>
        </w:rPr>
        <w:t xml:space="preserve"> </w:t>
      </w:r>
      <w:r w:rsidRPr="00E939B5">
        <w:rPr>
          <w:rFonts w:cs="Arial"/>
          <w:spacing w:val="-1"/>
          <w:lang w:val="it-IT"/>
        </w:rPr>
        <w:t>sustava</w:t>
      </w:r>
      <w:r w:rsidRPr="00E939B5">
        <w:rPr>
          <w:rFonts w:cs="Arial"/>
          <w:lang w:val="it-IT"/>
        </w:rPr>
        <w:t xml:space="preserve"> </w:t>
      </w:r>
      <w:r w:rsidRPr="00E939B5">
        <w:rPr>
          <w:rFonts w:cs="Arial"/>
          <w:spacing w:val="-1"/>
          <w:lang w:val="it-IT"/>
        </w:rPr>
        <w:t>odvodnje</w:t>
      </w:r>
      <w:r w:rsidRPr="00E939B5">
        <w:rPr>
          <w:rFonts w:cs="Arial"/>
          <w:spacing w:val="-2"/>
          <w:lang w:val="it-IT"/>
        </w:rPr>
        <w:t xml:space="preserve"> </w:t>
      </w:r>
      <w:r w:rsidRPr="00E939B5">
        <w:rPr>
          <w:rFonts w:cs="Arial"/>
          <w:spacing w:val="-1"/>
          <w:lang w:val="it-IT"/>
        </w:rPr>
        <w:t>obuhvaća</w:t>
      </w:r>
      <w:r w:rsidRPr="00E939B5">
        <w:rPr>
          <w:rFonts w:cs="Arial"/>
          <w:lang w:val="it-IT"/>
        </w:rPr>
        <w:t xml:space="preserve"> dvije</w:t>
      </w:r>
      <w:r w:rsidRPr="00E939B5">
        <w:rPr>
          <w:rFonts w:cs="Arial"/>
          <w:spacing w:val="-2"/>
          <w:lang w:val="it-IT"/>
        </w:rPr>
        <w:t xml:space="preserve"> </w:t>
      </w:r>
      <w:r w:rsidRPr="00E939B5">
        <w:rPr>
          <w:rFonts w:cs="Arial"/>
          <w:spacing w:val="-1"/>
          <w:lang w:val="it-IT"/>
        </w:rPr>
        <w:t>osnovne</w:t>
      </w:r>
      <w:r w:rsidRPr="00E939B5">
        <w:rPr>
          <w:rFonts w:cs="Arial"/>
          <w:spacing w:val="-2"/>
          <w:lang w:val="it-IT"/>
        </w:rPr>
        <w:t xml:space="preserve"> </w:t>
      </w:r>
      <w:r w:rsidRPr="00E939B5">
        <w:rPr>
          <w:rFonts w:cs="Arial"/>
          <w:spacing w:val="-1"/>
          <w:lang w:val="it-IT"/>
        </w:rPr>
        <w:t>prostorne</w:t>
      </w:r>
      <w:r w:rsidRPr="00E939B5">
        <w:rPr>
          <w:rFonts w:cs="Arial"/>
          <w:lang w:val="it-IT"/>
        </w:rPr>
        <w:t xml:space="preserve"> </w:t>
      </w:r>
      <w:r w:rsidRPr="00E939B5">
        <w:rPr>
          <w:rFonts w:cs="Arial"/>
          <w:spacing w:val="-1"/>
          <w:lang w:val="it-IT"/>
        </w:rPr>
        <w:t>cjeline: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područje</w:t>
      </w:r>
      <w:r w:rsidRPr="00E939B5">
        <w:rPr>
          <w:rFonts w:cs="Arial"/>
          <w:spacing w:val="-2"/>
          <w:lang w:val="it-IT"/>
        </w:rPr>
        <w:t xml:space="preserve"> </w:t>
      </w:r>
      <w:r w:rsidRPr="00E939B5">
        <w:rPr>
          <w:rFonts w:cs="Arial"/>
          <w:spacing w:val="-1"/>
          <w:lang w:val="it-IT"/>
        </w:rPr>
        <w:t>gradskog</w:t>
      </w:r>
      <w:r w:rsidRPr="00E939B5">
        <w:rPr>
          <w:rFonts w:cs="Arial"/>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Dubrovnik,</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izvangradsko</w:t>
      </w:r>
      <w:r w:rsidRPr="00E939B5">
        <w:rPr>
          <w:rFonts w:cs="Arial"/>
          <w:lang w:val="it-IT"/>
        </w:rPr>
        <w:t xml:space="preserve"> </w:t>
      </w:r>
      <w:r w:rsidRPr="00E939B5">
        <w:rPr>
          <w:rFonts w:cs="Arial"/>
          <w:spacing w:val="-1"/>
          <w:lang w:val="it-IT"/>
        </w:rPr>
        <w:t xml:space="preserve">područje, </w:t>
      </w:r>
      <w:r w:rsidRPr="00E939B5">
        <w:rPr>
          <w:rFonts w:cs="Arial"/>
          <w:lang w:val="it-IT"/>
        </w:rPr>
        <w:t>u</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spacing w:val="-1"/>
          <w:lang w:val="it-IT"/>
        </w:rPr>
        <w:t>spada:</w:t>
      </w:r>
    </w:p>
    <w:p w:rsidR="00E939B5" w:rsidRPr="00E939B5" w:rsidRDefault="00E939B5" w:rsidP="00E939B5">
      <w:pPr>
        <w:pStyle w:val="BodyText"/>
        <w:tabs>
          <w:tab w:val="left" w:pos="1533"/>
        </w:tabs>
        <w:spacing w:line="252" w:lineRule="exact"/>
        <w:ind w:left="1532" w:hanging="566"/>
        <w:jc w:val="both"/>
        <w:rPr>
          <w:rFonts w:cs="Arial"/>
          <w:lang w:val="it-IT"/>
        </w:rPr>
      </w:pPr>
      <w:r w:rsidRPr="00E939B5">
        <w:rPr>
          <w:rFonts w:cs="Arial"/>
          <w:lang w:val="it-IT"/>
        </w:rPr>
        <w:t>2.1.</w:t>
      </w:r>
      <w:r w:rsidRPr="00E939B5">
        <w:rPr>
          <w:rFonts w:cs="Arial"/>
          <w:lang w:val="it-IT"/>
        </w:rPr>
        <w:tab/>
        <w:t>otok</w:t>
      </w:r>
      <w:r w:rsidRPr="00E939B5">
        <w:rPr>
          <w:rFonts w:cs="Arial"/>
          <w:spacing w:val="1"/>
          <w:lang w:val="it-IT"/>
        </w:rPr>
        <w:t xml:space="preserve"> </w:t>
      </w:r>
      <w:r w:rsidRPr="00E939B5">
        <w:rPr>
          <w:rFonts w:cs="Arial"/>
          <w:spacing w:val="-2"/>
          <w:lang w:val="it-IT"/>
        </w:rPr>
        <w:t>Lokrum</w:t>
      </w:r>
      <w:r w:rsidRPr="00E939B5">
        <w:rPr>
          <w:rFonts w:cs="Arial"/>
          <w:spacing w:val="1"/>
          <w:lang w:val="it-IT"/>
        </w:rPr>
        <w:t xml:space="preserve"> </w:t>
      </w:r>
      <w:r w:rsidRPr="00E939B5">
        <w:rPr>
          <w:rFonts w:cs="Arial"/>
          <w:lang w:val="it-IT"/>
        </w:rPr>
        <w:t xml:space="preserve">i </w:t>
      </w:r>
      <w:r w:rsidRPr="00E939B5">
        <w:rPr>
          <w:rFonts w:cs="Arial"/>
          <w:spacing w:val="-1"/>
          <w:lang w:val="it-IT"/>
        </w:rPr>
        <w:t>Elafitski</w:t>
      </w:r>
      <w:r w:rsidRPr="00E939B5">
        <w:rPr>
          <w:rFonts w:cs="Arial"/>
          <w:lang w:val="it-IT"/>
        </w:rPr>
        <w:t xml:space="preserve"> </w:t>
      </w:r>
      <w:r w:rsidRPr="00E939B5">
        <w:rPr>
          <w:rFonts w:cs="Arial"/>
          <w:spacing w:val="-1"/>
          <w:lang w:val="it-IT"/>
        </w:rPr>
        <w:t>otoci,</w:t>
      </w:r>
    </w:p>
    <w:p w:rsidR="00E939B5" w:rsidRPr="00E939B5" w:rsidRDefault="00E939B5" w:rsidP="00E939B5">
      <w:pPr>
        <w:pStyle w:val="BodyText"/>
        <w:tabs>
          <w:tab w:val="left" w:pos="1533"/>
        </w:tabs>
        <w:spacing w:before="1" w:line="252" w:lineRule="exact"/>
        <w:ind w:left="1532" w:hanging="566"/>
        <w:jc w:val="both"/>
        <w:rPr>
          <w:rFonts w:cs="Arial"/>
          <w:lang w:val="it-IT"/>
        </w:rPr>
      </w:pPr>
      <w:r w:rsidRPr="00E939B5">
        <w:rPr>
          <w:rFonts w:cs="Arial"/>
          <w:lang w:val="it-IT"/>
        </w:rPr>
        <w:t>2.2.</w:t>
      </w:r>
      <w:r w:rsidRPr="00E939B5">
        <w:rPr>
          <w:rFonts w:cs="Arial"/>
          <w:lang w:val="it-IT"/>
        </w:rPr>
        <w:tab/>
      </w:r>
      <w:r w:rsidRPr="00E939B5">
        <w:rPr>
          <w:rFonts w:cs="Arial"/>
          <w:spacing w:val="-1"/>
          <w:lang w:val="it-IT"/>
        </w:rPr>
        <w:t>obalna</w:t>
      </w:r>
      <w:r w:rsidRPr="00E939B5">
        <w:rPr>
          <w:rFonts w:cs="Arial"/>
          <w:lang w:val="it-IT"/>
        </w:rPr>
        <w:t xml:space="preserve"> </w:t>
      </w:r>
      <w:r w:rsidRPr="00E939B5">
        <w:rPr>
          <w:rFonts w:cs="Arial"/>
          <w:spacing w:val="-1"/>
          <w:lang w:val="it-IT"/>
        </w:rPr>
        <w:t>naselja: Brsečine,</w:t>
      </w:r>
      <w:r w:rsidRPr="00E939B5">
        <w:rPr>
          <w:rFonts w:cs="Arial"/>
          <w:spacing w:val="2"/>
          <w:lang w:val="it-IT"/>
        </w:rPr>
        <w:t xml:space="preserve"> </w:t>
      </w:r>
      <w:r w:rsidRPr="00E939B5">
        <w:rPr>
          <w:rFonts w:cs="Arial"/>
          <w:spacing w:val="-1"/>
          <w:lang w:val="it-IT"/>
        </w:rPr>
        <w:t>Trsteno, Orašac</w:t>
      </w:r>
      <w:r w:rsidRPr="00E939B5">
        <w:rPr>
          <w:rFonts w:cs="Arial"/>
          <w:spacing w:val="1"/>
          <w:lang w:val="it-IT"/>
        </w:rPr>
        <w:t xml:space="preserve"> </w:t>
      </w:r>
      <w:r w:rsidRPr="00E939B5">
        <w:rPr>
          <w:rFonts w:cs="Arial"/>
          <w:spacing w:val="-1"/>
          <w:lang w:val="it-IT"/>
        </w:rPr>
        <w:t>Zaton,</w:t>
      </w:r>
    </w:p>
    <w:p w:rsidR="00E939B5" w:rsidRPr="00E939B5" w:rsidRDefault="00E939B5" w:rsidP="00E939B5">
      <w:pPr>
        <w:pStyle w:val="BodyText"/>
        <w:tabs>
          <w:tab w:val="left" w:pos="1533"/>
        </w:tabs>
        <w:spacing w:line="252" w:lineRule="exact"/>
        <w:ind w:left="1532" w:hanging="566"/>
        <w:jc w:val="both"/>
        <w:rPr>
          <w:rFonts w:cs="Arial"/>
          <w:lang w:val="it-IT"/>
        </w:rPr>
      </w:pPr>
      <w:r w:rsidRPr="00E939B5">
        <w:rPr>
          <w:rFonts w:cs="Arial"/>
          <w:lang w:val="it-IT"/>
        </w:rPr>
        <w:t>2.3.</w:t>
      </w:r>
      <w:r w:rsidRPr="00E939B5">
        <w:rPr>
          <w:rFonts w:cs="Arial"/>
          <w:lang w:val="it-IT"/>
        </w:rPr>
        <w:tab/>
      </w:r>
      <w:r w:rsidRPr="00E939B5">
        <w:rPr>
          <w:rFonts w:cs="Arial"/>
          <w:spacing w:val="-1"/>
          <w:lang w:val="it-IT"/>
        </w:rPr>
        <w:t>naselja</w:t>
      </w:r>
      <w:r w:rsidRPr="00E939B5">
        <w:rPr>
          <w:rFonts w:cs="Arial"/>
          <w:lang w:val="it-IT"/>
        </w:rPr>
        <w:t xml:space="preserve"> u</w:t>
      </w:r>
      <w:r w:rsidRPr="00E939B5">
        <w:rPr>
          <w:rFonts w:cs="Arial"/>
          <w:spacing w:val="-1"/>
          <w:lang w:val="it-IT"/>
        </w:rPr>
        <w:t xml:space="preserve"> zaleđu.</w:t>
      </w:r>
    </w:p>
    <w:p w:rsidR="00E939B5" w:rsidRPr="00E939B5" w:rsidRDefault="00E939B5" w:rsidP="00E939B5">
      <w:pPr>
        <w:pStyle w:val="BodyText"/>
        <w:tabs>
          <w:tab w:val="left" w:pos="505"/>
        </w:tabs>
        <w:spacing w:before="1"/>
        <w:ind w:right="116"/>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Prostornim</w:t>
      </w:r>
      <w:r w:rsidRPr="00E939B5">
        <w:rPr>
          <w:rFonts w:cs="Arial"/>
          <w:spacing w:val="56"/>
          <w:lang w:val="it-IT"/>
        </w:rPr>
        <w:t xml:space="preserve"> </w:t>
      </w:r>
      <w:r w:rsidRPr="00E939B5">
        <w:rPr>
          <w:rFonts w:cs="Arial"/>
          <w:spacing w:val="-1"/>
          <w:lang w:val="it-IT"/>
        </w:rPr>
        <w:t>planom</w:t>
      </w:r>
      <w:r w:rsidRPr="00E939B5">
        <w:rPr>
          <w:rFonts w:cs="Arial"/>
          <w:spacing w:val="51"/>
          <w:lang w:val="it-IT"/>
        </w:rPr>
        <w:t xml:space="preserve"> </w:t>
      </w:r>
      <w:r w:rsidRPr="00E939B5">
        <w:rPr>
          <w:rFonts w:cs="Arial"/>
          <w:spacing w:val="-1"/>
          <w:lang w:val="it-IT"/>
        </w:rPr>
        <w:t>naznačeni</w:t>
      </w:r>
      <w:r w:rsidRPr="00E939B5">
        <w:rPr>
          <w:rFonts w:cs="Arial"/>
          <w:spacing w:val="55"/>
          <w:lang w:val="it-IT"/>
        </w:rPr>
        <w:t xml:space="preserve"> </w:t>
      </w:r>
      <w:r w:rsidRPr="00E939B5">
        <w:rPr>
          <w:rFonts w:cs="Arial"/>
          <w:lang w:val="it-IT"/>
        </w:rPr>
        <w:t>su</w:t>
      </w:r>
      <w:r w:rsidRPr="00E939B5">
        <w:rPr>
          <w:rFonts w:cs="Arial"/>
          <w:spacing w:val="55"/>
          <w:lang w:val="it-IT"/>
        </w:rPr>
        <w:t xml:space="preserve"> </w:t>
      </w:r>
      <w:r w:rsidRPr="00E939B5">
        <w:rPr>
          <w:rFonts w:cs="Arial"/>
          <w:spacing w:val="-1"/>
          <w:lang w:val="it-IT"/>
        </w:rPr>
        <w:t>orijentacijski</w:t>
      </w:r>
      <w:r w:rsidRPr="00E939B5">
        <w:rPr>
          <w:rFonts w:cs="Arial"/>
          <w:spacing w:val="55"/>
          <w:lang w:val="it-IT"/>
        </w:rPr>
        <w:t xml:space="preserve"> </w:t>
      </w:r>
      <w:r w:rsidRPr="00E939B5">
        <w:rPr>
          <w:rFonts w:cs="Arial"/>
          <w:spacing w:val="-1"/>
          <w:lang w:val="it-IT"/>
        </w:rPr>
        <w:t>položaji</w:t>
      </w:r>
      <w:r w:rsidRPr="00E939B5">
        <w:rPr>
          <w:rFonts w:cs="Arial"/>
          <w:spacing w:val="55"/>
          <w:lang w:val="it-IT"/>
        </w:rPr>
        <w:t xml:space="preserve"> </w:t>
      </w:r>
      <w:r w:rsidRPr="00E939B5">
        <w:rPr>
          <w:rFonts w:cs="Arial"/>
          <w:spacing w:val="-1"/>
          <w:lang w:val="it-IT"/>
        </w:rPr>
        <w:t>građevina</w:t>
      </w:r>
      <w:r w:rsidRPr="00E939B5">
        <w:rPr>
          <w:rFonts w:cs="Arial"/>
          <w:spacing w:val="56"/>
          <w:lang w:val="it-IT"/>
        </w:rPr>
        <w:t xml:space="preserve"> </w:t>
      </w:r>
      <w:r w:rsidRPr="00E939B5">
        <w:rPr>
          <w:rFonts w:cs="Arial"/>
          <w:spacing w:val="-1"/>
          <w:lang w:val="it-IT"/>
        </w:rPr>
        <w:t>sustava</w:t>
      </w:r>
      <w:r w:rsidRPr="00E939B5">
        <w:rPr>
          <w:rFonts w:cs="Arial"/>
          <w:spacing w:val="55"/>
          <w:lang w:val="it-IT"/>
        </w:rPr>
        <w:t xml:space="preserve"> </w:t>
      </w:r>
      <w:r w:rsidRPr="00E939B5">
        <w:rPr>
          <w:rFonts w:cs="Arial"/>
          <w:spacing w:val="-1"/>
          <w:lang w:val="it-IT"/>
        </w:rPr>
        <w:t>odvodnje</w:t>
      </w:r>
      <w:r w:rsidRPr="00E939B5">
        <w:rPr>
          <w:rFonts w:cs="Arial"/>
          <w:spacing w:val="55"/>
          <w:lang w:val="it-IT"/>
        </w:rPr>
        <w:t xml:space="preserve"> </w:t>
      </w:r>
      <w:r w:rsidRPr="00E939B5">
        <w:rPr>
          <w:rFonts w:cs="Arial"/>
          <w:lang w:val="it-IT"/>
        </w:rPr>
        <w:t>i</w:t>
      </w:r>
      <w:r w:rsidRPr="00E939B5">
        <w:rPr>
          <w:rFonts w:cs="Arial"/>
          <w:spacing w:val="73"/>
          <w:lang w:val="it-IT"/>
        </w:rPr>
        <w:t xml:space="preserve"> </w:t>
      </w:r>
      <w:r w:rsidRPr="00E939B5">
        <w:rPr>
          <w:rFonts w:cs="Arial"/>
          <w:spacing w:val="-1"/>
          <w:lang w:val="it-IT"/>
        </w:rPr>
        <w:t>pročišćavanja</w:t>
      </w:r>
      <w:r w:rsidRPr="00E939B5">
        <w:rPr>
          <w:rFonts w:cs="Arial"/>
          <w:spacing w:val="48"/>
          <w:lang w:val="it-IT"/>
        </w:rPr>
        <w:t xml:space="preserve"> </w:t>
      </w:r>
      <w:r w:rsidRPr="00E939B5">
        <w:rPr>
          <w:rFonts w:cs="Arial"/>
          <w:spacing w:val="-1"/>
          <w:lang w:val="it-IT"/>
        </w:rPr>
        <w:t>otpadnih</w:t>
      </w:r>
      <w:r w:rsidRPr="00E939B5">
        <w:rPr>
          <w:rFonts w:cs="Arial"/>
          <w:spacing w:val="48"/>
          <w:lang w:val="it-IT"/>
        </w:rPr>
        <w:t xml:space="preserve"> </w:t>
      </w:r>
      <w:r w:rsidRPr="00E939B5">
        <w:rPr>
          <w:rFonts w:cs="Arial"/>
          <w:spacing w:val="-1"/>
          <w:lang w:val="it-IT"/>
        </w:rPr>
        <w:t>voda,</w:t>
      </w:r>
      <w:r w:rsidRPr="00E939B5">
        <w:rPr>
          <w:rFonts w:cs="Arial"/>
          <w:spacing w:val="51"/>
          <w:lang w:val="it-IT"/>
        </w:rPr>
        <w:t xml:space="preserve"> </w:t>
      </w:r>
      <w:r w:rsidRPr="00E939B5">
        <w:rPr>
          <w:rFonts w:cs="Arial"/>
          <w:lang w:val="it-IT"/>
        </w:rPr>
        <w:t>a</w:t>
      </w:r>
      <w:r w:rsidRPr="00E939B5">
        <w:rPr>
          <w:rFonts w:cs="Arial"/>
          <w:spacing w:val="48"/>
          <w:lang w:val="it-IT"/>
        </w:rPr>
        <w:t xml:space="preserve"> </w:t>
      </w:r>
      <w:r w:rsidRPr="00E939B5">
        <w:rPr>
          <w:rFonts w:cs="Arial"/>
          <w:spacing w:val="-1"/>
          <w:lang w:val="it-IT"/>
        </w:rPr>
        <w:t>točna</w:t>
      </w:r>
      <w:r w:rsidRPr="00E939B5">
        <w:rPr>
          <w:rFonts w:cs="Arial"/>
          <w:spacing w:val="48"/>
          <w:lang w:val="it-IT"/>
        </w:rPr>
        <w:t xml:space="preserve"> </w:t>
      </w:r>
      <w:r w:rsidRPr="00E939B5">
        <w:rPr>
          <w:rFonts w:cs="Arial"/>
          <w:lang w:val="it-IT"/>
        </w:rPr>
        <w:t>se</w:t>
      </w:r>
      <w:r w:rsidRPr="00E939B5">
        <w:rPr>
          <w:rFonts w:cs="Arial"/>
          <w:spacing w:val="50"/>
          <w:lang w:val="it-IT"/>
        </w:rPr>
        <w:t xml:space="preserve"> </w:t>
      </w:r>
      <w:r w:rsidRPr="00E939B5">
        <w:rPr>
          <w:rFonts w:cs="Arial"/>
          <w:spacing w:val="-1"/>
          <w:lang w:val="it-IT"/>
        </w:rPr>
        <w:t>lokacija</w:t>
      </w:r>
      <w:r w:rsidRPr="00E939B5">
        <w:rPr>
          <w:rFonts w:cs="Arial"/>
          <w:spacing w:val="51"/>
          <w:lang w:val="it-IT"/>
        </w:rPr>
        <w:t xml:space="preserve"> </w:t>
      </w:r>
      <w:r w:rsidRPr="00E939B5">
        <w:rPr>
          <w:rFonts w:cs="Arial"/>
          <w:spacing w:val="-1"/>
          <w:lang w:val="it-IT"/>
        </w:rPr>
        <w:t>određuje</w:t>
      </w:r>
      <w:r w:rsidRPr="00E939B5">
        <w:rPr>
          <w:rFonts w:cs="Arial"/>
          <w:spacing w:val="48"/>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temelju</w:t>
      </w:r>
      <w:r w:rsidRPr="00E939B5">
        <w:rPr>
          <w:rFonts w:cs="Arial"/>
          <w:spacing w:val="46"/>
          <w:lang w:val="it-IT"/>
        </w:rPr>
        <w:t xml:space="preserve"> </w:t>
      </w:r>
      <w:r w:rsidRPr="00E939B5">
        <w:rPr>
          <w:rFonts w:cs="Arial"/>
          <w:spacing w:val="-1"/>
          <w:lang w:val="it-IT"/>
        </w:rPr>
        <w:t>razrađenih</w:t>
      </w:r>
      <w:r w:rsidRPr="00E939B5">
        <w:rPr>
          <w:rFonts w:cs="Arial"/>
          <w:spacing w:val="50"/>
          <w:lang w:val="it-IT"/>
        </w:rPr>
        <w:t xml:space="preserve"> </w:t>
      </w:r>
      <w:r w:rsidRPr="00E939B5">
        <w:rPr>
          <w:rFonts w:cs="Arial"/>
          <w:spacing w:val="-1"/>
          <w:lang w:val="it-IT"/>
        </w:rPr>
        <w:t>idejnih</w:t>
      </w:r>
      <w:r w:rsidRPr="00E939B5">
        <w:rPr>
          <w:rFonts w:cs="Arial"/>
          <w:spacing w:val="87"/>
          <w:lang w:val="it-IT"/>
        </w:rPr>
        <w:t xml:space="preserve"> </w:t>
      </w:r>
      <w:r w:rsidRPr="00E939B5">
        <w:rPr>
          <w:rFonts w:cs="Arial"/>
          <w:spacing w:val="-1"/>
          <w:lang w:val="it-IT"/>
        </w:rPr>
        <w:t>rješenja</w:t>
      </w:r>
      <w:r w:rsidRPr="00E939B5">
        <w:rPr>
          <w:rFonts w:cs="Arial"/>
          <w:lang w:val="it-IT"/>
        </w:rPr>
        <w:t xml:space="preserve"> i</w:t>
      </w:r>
      <w:r w:rsidRPr="00E939B5">
        <w:rPr>
          <w:rFonts w:cs="Arial"/>
          <w:spacing w:val="-2"/>
          <w:lang w:val="it-IT"/>
        </w:rPr>
        <w:t xml:space="preserve"> </w:t>
      </w:r>
      <w:r w:rsidRPr="00E939B5">
        <w:rPr>
          <w:rFonts w:cs="Arial"/>
          <w:spacing w:val="-1"/>
          <w:lang w:val="it-IT"/>
        </w:rPr>
        <w:t>prethodno</w:t>
      </w:r>
      <w:r w:rsidRPr="00E939B5">
        <w:rPr>
          <w:rFonts w:cs="Arial"/>
          <w:lang w:val="it-IT"/>
        </w:rPr>
        <w:t xml:space="preserve"> </w:t>
      </w:r>
      <w:r w:rsidRPr="00E939B5">
        <w:rPr>
          <w:rFonts w:cs="Arial"/>
          <w:spacing w:val="-1"/>
          <w:lang w:val="it-IT"/>
        </w:rPr>
        <w:t>izrađene</w:t>
      </w:r>
      <w:r w:rsidRPr="00E939B5">
        <w:rPr>
          <w:rFonts w:cs="Arial"/>
          <w:lang w:val="it-IT"/>
        </w:rPr>
        <w:t xml:space="preserve"> </w:t>
      </w:r>
      <w:r w:rsidRPr="00E939B5">
        <w:rPr>
          <w:rFonts w:cs="Arial"/>
          <w:spacing w:val="-1"/>
          <w:lang w:val="it-IT"/>
        </w:rPr>
        <w:t>tehno-ekonomske</w:t>
      </w:r>
      <w:r w:rsidRPr="00E939B5">
        <w:rPr>
          <w:rFonts w:cs="Arial"/>
          <w:spacing w:val="-2"/>
          <w:lang w:val="it-IT"/>
        </w:rPr>
        <w:t xml:space="preserve"> </w:t>
      </w:r>
      <w:r w:rsidRPr="00E939B5">
        <w:rPr>
          <w:rFonts w:cs="Arial"/>
          <w:spacing w:val="-1"/>
          <w:lang w:val="it-IT"/>
        </w:rPr>
        <w:t>studije</w:t>
      </w:r>
      <w:r w:rsidRPr="00E939B5">
        <w:rPr>
          <w:rFonts w:cs="Arial"/>
          <w:spacing w:val="-2"/>
          <w:lang w:val="it-IT"/>
        </w:rPr>
        <w:t xml:space="preserve"> </w:t>
      </w:r>
      <w:r w:rsidRPr="00E939B5">
        <w:rPr>
          <w:rFonts w:cs="Arial"/>
          <w:spacing w:val="-1"/>
          <w:lang w:val="it-IT"/>
        </w:rPr>
        <w:t>isplativosti.</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123.</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72"/>
        </w:tabs>
        <w:ind w:right="120"/>
        <w:jc w:val="both"/>
        <w:rPr>
          <w:rFonts w:cs="Arial"/>
          <w:lang w:val="it-IT"/>
        </w:rPr>
      </w:pPr>
      <w:r w:rsidRPr="00E939B5">
        <w:rPr>
          <w:rFonts w:cs="Arial"/>
          <w:lang w:val="it-IT"/>
        </w:rPr>
        <w:t>(1)</w:t>
      </w:r>
      <w:r w:rsidRPr="00E939B5">
        <w:rPr>
          <w:rFonts w:cs="Arial"/>
          <w:lang w:val="it-IT"/>
        </w:rPr>
        <w:tab/>
        <w:t>Za</w:t>
      </w:r>
      <w:r w:rsidRPr="00E939B5">
        <w:rPr>
          <w:rFonts w:cs="Arial"/>
          <w:spacing w:val="24"/>
          <w:lang w:val="it-IT"/>
        </w:rPr>
        <w:t xml:space="preserve"> </w:t>
      </w:r>
      <w:r w:rsidRPr="00E939B5">
        <w:rPr>
          <w:rFonts w:cs="Arial"/>
          <w:spacing w:val="-1"/>
          <w:lang w:val="it-IT"/>
        </w:rPr>
        <w:t>otok</w:t>
      </w:r>
      <w:r w:rsidRPr="00E939B5">
        <w:rPr>
          <w:rFonts w:cs="Arial"/>
          <w:spacing w:val="22"/>
          <w:lang w:val="it-IT"/>
        </w:rPr>
        <w:t xml:space="preserve"> </w:t>
      </w:r>
      <w:r w:rsidRPr="00E939B5">
        <w:rPr>
          <w:rFonts w:cs="Arial"/>
          <w:spacing w:val="-1"/>
          <w:lang w:val="it-IT"/>
        </w:rPr>
        <w:t>Lokrum</w:t>
      </w:r>
      <w:r w:rsidRPr="00E939B5">
        <w:rPr>
          <w:rFonts w:cs="Arial"/>
          <w:spacing w:val="22"/>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Elafitske</w:t>
      </w:r>
      <w:r w:rsidRPr="00E939B5">
        <w:rPr>
          <w:rFonts w:cs="Arial"/>
          <w:spacing w:val="22"/>
          <w:lang w:val="it-IT"/>
        </w:rPr>
        <w:t xml:space="preserve"> </w:t>
      </w:r>
      <w:r w:rsidRPr="00E939B5">
        <w:rPr>
          <w:rFonts w:cs="Arial"/>
          <w:spacing w:val="-1"/>
          <w:lang w:val="it-IT"/>
        </w:rPr>
        <w:t>otoke</w:t>
      </w:r>
      <w:r w:rsidRPr="00E939B5">
        <w:rPr>
          <w:rFonts w:cs="Arial"/>
          <w:spacing w:val="22"/>
          <w:lang w:val="it-IT"/>
        </w:rPr>
        <w:t xml:space="preserve"> </w:t>
      </w:r>
      <w:r w:rsidRPr="00E939B5">
        <w:rPr>
          <w:rFonts w:cs="Arial"/>
          <w:spacing w:val="-1"/>
          <w:lang w:val="it-IT"/>
        </w:rPr>
        <w:t>(Koločep,</w:t>
      </w:r>
      <w:r w:rsidRPr="00E939B5">
        <w:rPr>
          <w:rFonts w:cs="Arial"/>
          <w:spacing w:val="20"/>
          <w:lang w:val="it-IT"/>
        </w:rPr>
        <w:t xml:space="preserve"> </w:t>
      </w:r>
      <w:r w:rsidRPr="00E939B5">
        <w:rPr>
          <w:rFonts w:cs="Arial"/>
          <w:spacing w:val="-1"/>
          <w:lang w:val="it-IT"/>
        </w:rPr>
        <w:t>Lopud,</w:t>
      </w:r>
      <w:r w:rsidRPr="00E939B5">
        <w:rPr>
          <w:rFonts w:cs="Arial"/>
          <w:spacing w:val="25"/>
          <w:lang w:val="it-IT"/>
        </w:rPr>
        <w:t xml:space="preserve"> </w:t>
      </w:r>
      <w:r w:rsidRPr="00E939B5">
        <w:rPr>
          <w:rFonts w:cs="Arial"/>
          <w:spacing w:val="-1"/>
          <w:lang w:val="it-IT"/>
        </w:rPr>
        <w:t>Šipan</w:t>
      </w:r>
      <w:r w:rsidRPr="00E939B5">
        <w:rPr>
          <w:rFonts w:cs="Arial"/>
          <w:spacing w:val="22"/>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Jakljan)</w:t>
      </w:r>
      <w:r w:rsidRPr="00E939B5">
        <w:rPr>
          <w:rFonts w:cs="Arial"/>
          <w:spacing w:val="20"/>
          <w:lang w:val="it-IT"/>
        </w:rPr>
        <w:t xml:space="preserve"> </w:t>
      </w:r>
      <w:r w:rsidRPr="00E939B5">
        <w:rPr>
          <w:rFonts w:cs="Arial"/>
          <w:spacing w:val="-1"/>
          <w:lang w:val="it-IT"/>
        </w:rPr>
        <w:t>planiraju</w:t>
      </w:r>
      <w:r w:rsidRPr="00E939B5">
        <w:rPr>
          <w:rFonts w:cs="Arial"/>
          <w:spacing w:val="24"/>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zasebni</w:t>
      </w:r>
      <w:r w:rsidRPr="00E939B5">
        <w:rPr>
          <w:rFonts w:cs="Arial"/>
          <w:spacing w:val="59"/>
          <w:lang w:val="it-IT"/>
        </w:rPr>
        <w:t xml:space="preserve"> </w:t>
      </w:r>
      <w:r w:rsidRPr="00E939B5">
        <w:rPr>
          <w:rFonts w:cs="Arial"/>
          <w:lang w:val="it-IT"/>
        </w:rPr>
        <w:t xml:space="preserve">sustavi </w:t>
      </w:r>
      <w:r w:rsidRPr="00E939B5">
        <w:rPr>
          <w:rFonts w:cs="Arial"/>
          <w:spacing w:val="-1"/>
          <w:lang w:val="it-IT"/>
        </w:rPr>
        <w:t>odvodnje</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 xml:space="preserve">uređajem </w:t>
      </w:r>
      <w:r w:rsidRPr="00E939B5">
        <w:rPr>
          <w:rFonts w:cs="Arial"/>
          <w:lang w:val="it-IT"/>
        </w:rPr>
        <w:t>za</w:t>
      </w:r>
      <w:r w:rsidRPr="00E939B5">
        <w:rPr>
          <w:rFonts w:cs="Arial"/>
          <w:spacing w:val="-2"/>
          <w:lang w:val="it-IT"/>
        </w:rPr>
        <w:t xml:space="preserve"> </w:t>
      </w:r>
      <w:r w:rsidRPr="00E939B5">
        <w:rPr>
          <w:rFonts w:cs="Arial"/>
          <w:spacing w:val="-1"/>
          <w:lang w:val="it-IT"/>
        </w:rPr>
        <w:t>pročišćavanje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podmorskim</w:t>
      </w:r>
      <w:r w:rsidRPr="00E939B5">
        <w:rPr>
          <w:rFonts w:cs="Arial"/>
          <w:spacing w:val="1"/>
          <w:lang w:val="it-IT"/>
        </w:rPr>
        <w:t xml:space="preserve"> </w:t>
      </w:r>
      <w:r w:rsidRPr="00E939B5">
        <w:rPr>
          <w:rFonts w:cs="Arial"/>
          <w:spacing w:val="-1"/>
          <w:lang w:val="it-IT"/>
        </w:rPr>
        <w:t xml:space="preserve">ispustom </w:t>
      </w:r>
      <w:r w:rsidRPr="00E939B5">
        <w:rPr>
          <w:rFonts w:cs="Arial"/>
          <w:lang w:val="it-IT"/>
        </w:rPr>
        <w:t>u</w:t>
      </w:r>
      <w:r w:rsidRPr="00E939B5">
        <w:rPr>
          <w:rFonts w:cs="Arial"/>
          <w:spacing w:val="-2"/>
          <w:lang w:val="it-IT"/>
        </w:rPr>
        <w:t xml:space="preserve"> </w:t>
      </w:r>
      <w:r w:rsidRPr="00E939B5">
        <w:rPr>
          <w:rFonts w:cs="Arial"/>
          <w:spacing w:val="-1"/>
          <w:lang w:val="it-IT"/>
        </w:rPr>
        <w:t>otvoreno</w:t>
      </w:r>
      <w:r w:rsidRPr="00E939B5">
        <w:rPr>
          <w:rFonts w:cs="Arial"/>
          <w:spacing w:val="-2"/>
          <w:lang w:val="it-IT"/>
        </w:rPr>
        <w:t xml:space="preserve"> </w:t>
      </w:r>
      <w:r w:rsidRPr="00E939B5">
        <w:rPr>
          <w:rFonts w:cs="Arial"/>
          <w:spacing w:val="-1"/>
          <w:lang w:val="it-IT"/>
        </w:rPr>
        <w:t>more.</w:t>
      </w:r>
    </w:p>
    <w:p w:rsidR="00E939B5" w:rsidRPr="00E939B5" w:rsidRDefault="00E939B5" w:rsidP="00E939B5">
      <w:pPr>
        <w:pStyle w:val="BodyText"/>
        <w:tabs>
          <w:tab w:val="left" w:pos="479"/>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Naselja</w:t>
      </w:r>
      <w:r w:rsidRPr="00E939B5">
        <w:rPr>
          <w:rFonts w:cs="Arial"/>
          <w:spacing w:val="26"/>
          <w:lang w:val="it-IT"/>
        </w:rPr>
        <w:t xml:space="preserve"> </w:t>
      </w:r>
      <w:r w:rsidRPr="00E939B5">
        <w:rPr>
          <w:rFonts w:cs="Arial"/>
          <w:spacing w:val="-1"/>
          <w:lang w:val="it-IT"/>
        </w:rPr>
        <w:t>Orašac</w:t>
      </w:r>
      <w:r w:rsidRPr="00E939B5">
        <w:rPr>
          <w:rFonts w:cs="Arial"/>
          <w:spacing w:val="29"/>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Zaton</w:t>
      </w:r>
      <w:r w:rsidRPr="00E939B5">
        <w:rPr>
          <w:rFonts w:cs="Arial"/>
          <w:spacing w:val="31"/>
          <w:lang w:val="it-IT"/>
        </w:rPr>
        <w:t xml:space="preserve"> </w:t>
      </w:r>
      <w:r w:rsidRPr="00E939B5">
        <w:rPr>
          <w:rFonts w:cs="Arial"/>
          <w:spacing w:val="-1"/>
          <w:lang w:val="it-IT"/>
        </w:rPr>
        <w:t>vezuju</w:t>
      </w:r>
      <w:r w:rsidRPr="00E939B5">
        <w:rPr>
          <w:rFonts w:cs="Arial"/>
          <w:spacing w:val="29"/>
          <w:lang w:val="it-IT"/>
        </w:rPr>
        <w:t xml:space="preserve"> </w:t>
      </w:r>
      <w:r w:rsidRPr="00E939B5">
        <w:rPr>
          <w:rFonts w:cs="Arial"/>
          <w:lang w:val="it-IT"/>
        </w:rPr>
        <w:t>se</w:t>
      </w:r>
      <w:r w:rsidRPr="00E939B5">
        <w:rPr>
          <w:rFonts w:cs="Arial"/>
          <w:spacing w:val="29"/>
          <w:lang w:val="it-IT"/>
        </w:rPr>
        <w:t xml:space="preserve"> </w:t>
      </w:r>
      <w:r w:rsidRPr="00E939B5">
        <w:rPr>
          <w:rFonts w:cs="Arial"/>
          <w:lang w:val="it-IT"/>
        </w:rPr>
        <w:t>na</w:t>
      </w:r>
      <w:r w:rsidRPr="00E939B5">
        <w:rPr>
          <w:rFonts w:cs="Arial"/>
          <w:spacing w:val="29"/>
          <w:lang w:val="it-IT"/>
        </w:rPr>
        <w:t xml:space="preserve"> </w:t>
      </w:r>
      <w:r w:rsidRPr="00E939B5">
        <w:rPr>
          <w:rFonts w:cs="Arial"/>
          <w:spacing w:val="-1"/>
          <w:lang w:val="it-IT"/>
        </w:rPr>
        <w:t>dijelom</w:t>
      </w:r>
      <w:r w:rsidRPr="00E939B5">
        <w:rPr>
          <w:rFonts w:cs="Arial"/>
          <w:spacing w:val="30"/>
          <w:lang w:val="it-IT"/>
        </w:rPr>
        <w:t xml:space="preserve"> </w:t>
      </w:r>
      <w:r w:rsidRPr="00E939B5">
        <w:rPr>
          <w:rFonts w:cs="Arial"/>
          <w:spacing w:val="-1"/>
          <w:lang w:val="it-IT"/>
        </w:rPr>
        <w:t>izgrađen</w:t>
      </w:r>
      <w:r w:rsidRPr="00E939B5">
        <w:rPr>
          <w:rFonts w:cs="Arial"/>
          <w:spacing w:val="26"/>
          <w:lang w:val="it-IT"/>
        </w:rPr>
        <w:t xml:space="preserve"> </w:t>
      </w:r>
      <w:r w:rsidRPr="00E939B5">
        <w:rPr>
          <w:rFonts w:cs="Arial"/>
          <w:lang w:val="it-IT"/>
        </w:rPr>
        <w:t>sustav</w:t>
      </w:r>
      <w:r w:rsidRPr="00E939B5">
        <w:rPr>
          <w:rFonts w:cs="Arial"/>
          <w:spacing w:val="30"/>
          <w:lang w:val="it-IT"/>
        </w:rPr>
        <w:t xml:space="preserve"> </w:t>
      </w:r>
      <w:r w:rsidRPr="00E939B5">
        <w:rPr>
          <w:rFonts w:cs="Arial"/>
          <w:spacing w:val="-1"/>
          <w:lang w:val="it-IT"/>
        </w:rPr>
        <w:t>hotelskog</w:t>
      </w:r>
      <w:r w:rsidRPr="00E939B5">
        <w:rPr>
          <w:rFonts w:cs="Arial"/>
          <w:spacing w:val="31"/>
          <w:lang w:val="it-IT"/>
        </w:rPr>
        <w:t xml:space="preserve"> </w:t>
      </w:r>
      <w:r w:rsidRPr="00E939B5">
        <w:rPr>
          <w:rFonts w:cs="Arial"/>
          <w:spacing w:val="-1"/>
          <w:lang w:val="it-IT"/>
        </w:rPr>
        <w:t>naselja</w:t>
      </w:r>
      <w:r w:rsidRPr="00E939B5">
        <w:rPr>
          <w:rFonts w:cs="Arial"/>
          <w:spacing w:val="29"/>
          <w:lang w:val="it-IT"/>
        </w:rPr>
        <w:t xml:space="preserve"> </w:t>
      </w:r>
      <w:r w:rsidRPr="00E939B5">
        <w:rPr>
          <w:rFonts w:cs="Arial"/>
          <w:spacing w:val="-1"/>
          <w:lang w:val="it-IT"/>
        </w:rPr>
        <w:t>“Vrtovi</w:t>
      </w:r>
      <w:r w:rsidRPr="00E939B5">
        <w:rPr>
          <w:rFonts w:cs="Arial"/>
          <w:spacing w:val="63"/>
          <w:lang w:val="it-IT"/>
        </w:rPr>
        <w:t xml:space="preserve"> </w:t>
      </w:r>
      <w:r w:rsidRPr="00E939B5">
        <w:rPr>
          <w:rFonts w:cs="Arial"/>
          <w:spacing w:val="-1"/>
          <w:lang w:val="it-IT"/>
        </w:rPr>
        <w:t>sunca”</w:t>
      </w:r>
      <w:r w:rsidRPr="00E939B5">
        <w:rPr>
          <w:rFonts w:cs="Arial"/>
          <w:spacing w:val="-13"/>
          <w:lang w:val="it-IT"/>
        </w:rPr>
        <w:t xml:space="preserve"> </w:t>
      </w:r>
      <w:r w:rsidRPr="00E939B5">
        <w:rPr>
          <w:rFonts w:cs="Arial"/>
          <w:lang w:val="it-IT"/>
        </w:rPr>
        <w:t>(koji</w:t>
      </w:r>
      <w:r w:rsidRPr="00E939B5">
        <w:rPr>
          <w:rFonts w:cs="Arial"/>
          <w:spacing w:val="-15"/>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dimenzioniran</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količinu</w:t>
      </w:r>
      <w:r w:rsidRPr="00E939B5">
        <w:rPr>
          <w:rFonts w:cs="Arial"/>
          <w:spacing w:val="-12"/>
          <w:lang w:val="it-IT"/>
        </w:rPr>
        <w:t xml:space="preserve"> </w:t>
      </w:r>
      <w:r w:rsidRPr="00E939B5">
        <w:rPr>
          <w:rFonts w:cs="Arial"/>
          <w:spacing w:val="-1"/>
          <w:lang w:val="it-IT"/>
        </w:rPr>
        <w:t>otpadnih</w:t>
      </w:r>
      <w:r w:rsidRPr="00E939B5">
        <w:rPr>
          <w:rFonts w:cs="Arial"/>
          <w:spacing w:val="-14"/>
          <w:lang w:val="it-IT"/>
        </w:rPr>
        <w:t xml:space="preserve"> </w:t>
      </w:r>
      <w:r w:rsidRPr="00E939B5">
        <w:rPr>
          <w:rFonts w:cs="Arial"/>
          <w:spacing w:val="-1"/>
          <w:lang w:val="it-IT"/>
        </w:rPr>
        <w:t>voda</w:t>
      </w:r>
      <w:r w:rsidRPr="00E939B5">
        <w:rPr>
          <w:rFonts w:cs="Arial"/>
          <w:spacing w:val="-12"/>
          <w:lang w:val="it-IT"/>
        </w:rPr>
        <w:t xml:space="preserve"> </w:t>
      </w:r>
      <w:r w:rsidRPr="00E939B5">
        <w:rPr>
          <w:rFonts w:cs="Arial"/>
          <w:spacing w:val="-1"/>
          <w:lang w:val="it-IT"/>
        </w:rPr>
        <w:t>tih</w:t>
      </w:r>
      <w:r w:rsidRPr="00E939B5">
        <w:rPr>
          <w:rFonts w:cs="Arial"/>
          <w:spacing w:val="-12"/>
          <w:lang w:val="it-IT"/>
        </w:rPr>
        <w:t xml:space="preserve"> </w:t>
      </w:r>
      <w:r w:rsidRPr="00E939B5">
        <w:rPr>
          <w:rFonts w:cs="Arial"/>
          <w:spacing w:val="-1"/>
          <w:lang w:val="it-IT"/>
        </w:rPr>
        <w:t>naselja),</w:t>
      </w:r>
      <w:r w:rsidRPr="00E939B5">
        <w:rPr>
          <w:rFonts w:cs="Arial"/>
          <w:spacing w:val="-10"/>
          <w:lang w:val="it-IT"/>
        </w:rPr>
        <w:t xml:space="preserve"> </w:t>
      </w:r>
      <w:r w:rsidRPr="00E939B5">
        <w:rPr>
          <w:rFonts w:cs="Arial"/>
          <w:lang w:val="it-IT"/>
        </w:rPr>
        <w:t>za</w:t>
      </w:r>
      <w:r w:rsidRPr="00E939B5">
        <w:rPr>
          <w:rFonts w:cs="Arial"/>
          <w:spacing w:val="-14"/>
          <w:lang w:val="it-IT"/>
        </w:rPr>
        <w:t xml:space="preserve"> </w:t>
      </w:r>
      <w:r w:rsidRPr="00E939B5">
        <w:rPr>
          <w:rFonts w:cs="Arial"/>
          <w:lang w:val="it-IT"/>
        </w:rPr>
        <w:t>koji</w:t>
      </w:r>
      <w:r w:rsidRPr="00E939B5">
        <w:rPr>
          <w:rFonts w:cs="Arial"/>
          <w:spacing w:val="-15"/>
          <w:lang w:val="it-IT"/>
        </w:rPr>
        <w:t xml:space="preserve"> </w:t>
      </w:r>
      <w:r w:rsidRPr="00E939B5">
        <w:rPr>
          <w:rFonts w:cs="Arial"/>
          <w:spacing w:val="-1"/>
          <w:lang w:val="it-IT"/>
        </w:rPr>
        <w:t>je</w:t>
      </w:r>
      <w:r w:rsidRPr="00E939B5">
        <w:rPr>
          <w:rFonts w:cs="Arial"/>
          <w:spacing w:val="-12"/>
          <w:lang w:val="it-IT"/>
        </w:rPr>
        <w:t xml:space="preserve"> </w:t>
      </w:r>
      <w:r w:rsidRPr="00E939B5">
        <w:rPr>
          <w:rFonts w:cs="Arial"/>
          <w:spacing w:val="-1"/>
          <w:lang w:val="it-IT"/>
        </w:rPr>
        <w:t>nužna</w:t>
      </w:r>
      <w:r w:rsidRPr="00E939B5">
        <w:rPr>
          <w:rFonts w:cs="Arial"/>
          <w:spacing w:val="-12"/>
          <w:lang w:val="it-IT"/>
        </w:rPr>
        <w:t xml:space="preserve"> </w:t>
      </w:r>
      <w:r w:rsidRPr="00E939B5">
        <w:rPr>
          <w:rFonts w:cs="Arial"/>
          <w:spacing w:val="-1"/>
          <w:lang w:val="it-IT"/>
        </w:rPr>
        <w:t>dogradnja</w:t>
      </w:r>
      <w:r w:rsidRPr="00E939B5">
        <w:rPr>
          <w:rFonts w:cs="Arial"/>
          <w:spacing w:val="65"/>
          <w:lang w:val="it-IT"/>
        </w:rPr>
        <w:t xml:space="preserve"> </w:t>
      </w:r>
      <w:r w:rsidRPr="00E939B5">
        <w:rPr>
          <w:rFonts w:cs="Arial"/>
          <w:spacing w:val="-1"/>
          <w:lang w:val="it-IT"/>
        </w:rPr>
        <w:t>dozažnog</w:t>
      </w:r>
      <w:r w:rsidRPr="00E939B5">
        <w:rPr>
          <w:rFonts w:cs="Arial"/>
          <w:lang w:val="it-IT"/>
        </w:rPr>
        <w:t xml:space="preserve"> </w:t>
      </w:r>
      <w:r w:rsidRPr="00E939B5">
        <w:rPr>
          <w:rFonts w:cs="Arial"/>
          <w:spacing w:val="-1"/>
          <w:lang w:val="it-IT"/>
        </w:rPr>
        <w:t>bazena</w:t>
      </w:r>
      <w:r w:rsidRPr="00E939B5">
        <w:rPr>
          <w:rFonts w:cs="Arial"/>
          <w:spacing w:val="-2"/>
          <w:lang w:val="it-IT"/>
        </w:rPr>
        <w:t xml:space="preserve"> </w:t>
      </w:r>
      <w:r w:rsidRPr="00E939B5">
        <w:rPr>
          <w:rFonts w:cs="Arial"/>
          <w:lang w:val="it-IT"/>
        </w:rPr>
        <w:t xml:space="preserve">za </w:t>
      </w:r>
      <w:r w:rsidRPr="00E939B5">
        <w:rPr>
          <w:rFonts w:cs="Arial"/>
          <w:spacing w:val="-1"/>
          <w:lang w:val="it-IT"/>
        </w:rPr>
        <w:t>ispravan</w:t>
      </w:r>
      <w:r w:rsidRPr="00E939B5">
        <w:rPr>
          <w:rFonts w:cs="Arial"/>
          <w:lang w:val="it-IT"/>
        </w:rPr>
        <w:t xml:space="preserve"> rad</w:t>
      </w:r>
      <w:r w:rsidRPr="00E939B5">
        <w:rPr>
          <w:rFonts w:cs="Arial"/>
          <w:spacing w:val="-2"/>
          <w:lang w:val="it-IT"/>
        </w:rPr>
        <w:t xml:space="preserve"> </w:t>
      </w:r>
      <w:r w:rsidRPr="00E939B5">
        <w:rPr>
          <w:rFonts w:cs="Arial"/>
          <w:spacing w:val="-1"/>
          <w:lang w:val="it-IT"/>
        </w:rPr>
        <w:t>podmorskog</w:t>
      </w:r>
      <w:r w:rsidRPr="00E939B5">
        <w:rPr>
          <w:rFonts w:cs="Arial"/>
          <w:spacing w:val="-2"/>
          <w:lang w:val="it-IT"/>
        </w:rPr>
        <w:t xml:space="preserve"> </w:t>
      </w:r>
      <w:r w:rsidRPr="00E939B5">
        <w:rPr>
          <w:rFonts w:cs="Arial"/>
          <w:spacing w:val="-1"/>
          <w:lang w:val="it-IT"/>
        </w:rPr>
        <w:t>ispusta</w:t>
      </w:r>
      <w:r w:rsidRPr="00E939B5">
        <w:rPr>
          <w:rFonts w:cs="Arial"/>
          <w:lang w:val="it-IT"/>
        </w:rPr>
        <w:t xml:space="preserve"> i </w:t>
      </w:r>
      <w:r w:rsidRPr="00E939B5">
        <w:rPr>
          <w:rFonts w:cs="Arial"/>
          <w:spacing w:val="-1"/>
          <w:lang w:val="it-IT"/>
        </w:rPr>
        <w:t>pristup</w:t>
      </w:r>
      <w:r w:rsidRPr="00E939B5">
        <w:rPr>
          <w:rFonts w:cs="Arial"/>
          <w:spacing w:val="-2"/>
          <w:lang w:val="it-IT"/>
        </w:rPr>
        <w:t xml:space="preserve"> </w:t>
      </w:r>
      <w:r w:rsidRPr="00E939B5">
        <w:rPr>
          <w:rFonts w:cs="Arial"/>
          <w:lang w:val="it-IT"/>
        </w:rPr>
        <w:t xml:space="preserve">do </w:t>
      </w:r>
      <w:r w:rsidRPr="00E939B5">
        <w:rPr>
          <w:rFonts w:cs="Arial"/>
          <w:spacing w:val="-2"/>
          <w:lang w:val="it-IT"/>
        </w:rPr>
        <w:t>uređaja</w:t>
      </w:r>
      <w:r w:rsidRPr="00E939B5">
        <w:rPr>
          <w:rFonts w:cs="Arial"/>
          <w:lang w:val="it-IT"/>
        </w:rPr>
        <w:t xml:space="preserve"> za</w:t>
      </w:r>
      <w:r w:rsidRPr="00E939B5">
        <w:rPr>
          <w:rFonts w:cs="Arial"/>
          <w:spacing w:val="1"/>
          <w:lang w:val="it-IT"/>
        </w:rPr>
        <w:t xml:space="preserve"> </w:t>
      </w:r>
      <w:r w:rsidRPr="00E939B5">
        <w:rPr>
          <w:rFonts w:cs="Arial"/>
          <w:spacing w:val="-1"/>
          <w:lang w:val="it-IT"/>
        </w:rPr>
        <w:t>pročišćavanje.</w:t>
      </w:r>
    </w:p>
    <w:p w:rsidR="00E939B5" w:rsidRPr="00E939B5" w:rsidRDefault="00E939B5" w:rsidP="00E939B5">
      <w:pPr>
        <w:pStyle w:val="BodyText"/>
        <w:tabs>
          <w:tab w:val="left" w:pos="448"/>
        </w:tabs>
        <w:spacing w:before="1" w:line="252" w:lineRule="exact"/>
        <w:ind w:left="447" w:hanging="33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Odvodnja</w:t>
      </w:r>
      <w:r w:rsidRPr="00E939B5">
        <w:rPr>
          <w:rFonts w:cs="Arial"/>
          <w:spacing w:val="-2"/>
          <w:lang w:val="it-IT"/>
        </w:rPr>
        <w:t xml:space="preserve"> </w:t>
      </w:r>
      <w:r w:rsidRPr="00E939B5">
        <w:rPr>
          <w:rFonts w:cs="Arial"/>
          <w:spacing w:val="-1"/>
          <w:lang w:val="it-IT"/>
        </w:rPr>
        <w:t>otpadnih</w:t>
      </w:r>
      <w:r w:rsidRPr="00E939B5">
        <w:rPr>
          <w:rFonts w:cs="Arial"/>
          <w:spacing w:val="-2"/>
          <w:lang w:val="it-IT"/>
        </w:rPr>
        <w:t xml:space="preserve"> </w:t>
      </w:r>
      <w:r w:rsidRPr="00E939B5">
        <w:rPr>
          <w:rFonts w:cs="Arial"/>
          <w:spacing w:val="-1"/>
          <w:lang w:val="it-IT"/>
        </w:rPr>
        <w:t>voda</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Brsečine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Trsteno</w:t>
      </w:r>
      <w:r w:rsidRPr="00E939B5">
        <w:rPr>
          <w:rFonts w:cs="Arial"/>
          <w:spacing w:val="-2"/>
          <w:lang w:val="it-IT"/>
        </w:rPr>
        <w:t xml:space="preserve"> </w:t>
      </w:r>
      <w:r w:rsidRPr="00E939B5">
        <w:rPr>
          <w:rFonts w:cs="Arial"/>
          <w:spacing w:val="-1"/>
          <w:lang w:val="it-IT"/>
        </w:rPr>
        <w:t>treba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riješiti</w:t>
      </w:r>
      <w:r w:rsidRPr="00E939B5">
        <w:rPr>
          <w:rFonts w:cs="Arial"/>
          <w:lang w:val="it-IT"/>
        </w:rPr>
        <w:t xml:space="preserve"> </w:t>
      </w:r>
      <w:r w:rsidRPr="00E939B5">
        <w:rPr>
          <w:rFonts w:cs="Arial"/>
          <w:spacing w:val="-1"/>
          <w:lang w:val="it-IT"/>
        </w:rPr>
        <w:t>zasebnim</w:t>
      </w:r>
      <w:r w:rsidRPr="00E939B5">
        <w:rPr>
          <w:rFonts w:cs="Arial"/>
          <w:spacing w:val="1"/>
          <w:lang w:val="it-IT"/>
        </w:rPr>
        <w:t xml:space="preserve"> </w:t>
      </w:r>
      <w:r w:rsidRPr="00E939B5">
        <w:rPr>
          <w:rFonts w:cs="Arial"/>
          <w:spacing w:val="-1"/>
          <w:lang w:val="it-IT"/>
        </w:rPr>
        <w:t>sustavima.</w:t>
      </w:r>
    </w:p>
    <w:p w:rsidR="00E939B5" w:rsidRPr="00E939B5" w:rsidRDefault="00E939B5" w:rsidP="00E939B5">
      <w:pPr>
        <w:pStyle w:val="BodyText"/>
        <w:tabs>
          <w:tab w:val="left" w:pos="481"/>
        </w:tabs>
        <w:ind w:right="118"/>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Prostornim</w:t>
      </w:r>
      <w:r w:rsidRPr="00E939B5">
        <w:rPr>
          <w:rFonts w:cs="Arial"/>
          <w:spacing w:val="32"/>
          <w:lang w:val="it-IT"/>
        </w:rPr>
        <w:t xml:space="preserve"> </w:t>
      </w:r>
      <w:r w:rsidRPr="00E939B5">
        <w:rPr>
          <w:rFonts w:cs="Arial"/>
          <w:spacing w:val="-1"/>
          <w:lang w:val="it-IT"/>
        </w:rPr>
        <w:t>planom</w:t>
      </w:r>
      <w:r w:rsidRPr="00E939B5">
        <w:rPr>
          <w:rFonts w:cs="Arial"/>
          <w:spacing w:val="30"/>
          <w:lang w:val="it-IT"/>
        </w:rPr>
        <w:t xml:space="preserve"> </w:t>
      </w:r>
      <w:r w:rsidRPr="00E939B5">
        <w:rPr>
          <w:rFonts w:cs="Arial"/>
          <w:spacing w:val="-1"/>
          <w:lang w:val="it-IT"/>
        </w:rPr>
        <w:t>naznačeni</w:t>
      </w:r>
      <w:r w:rsidRPr="00E939B5">
        <w:rPr>
          <w:rFonts w:cs="Arial"/>
          <w:spacing w:val="30"/>
          <w:lang w:val="it-IT"/>
        </w:rPr>
        <w:t xml:space="preserve"> </w:t>
      </w:r>
      <w:r w:rsidRPr="00E939B5">
        <w:rPr>
          <w:rFonts w:cs="Arial"/>
          <w:lang w:val="it-IT"/>
        </w:rPr>
        <w:t>su</w:t>
      </w:r>
      <w:r w:rsidRPr="00E939B5">
        <w:rPr>
          <w:rFonts w:cs="Arial"/>
          <w:spacing w:val="31"/>
          <w:lang w:val="it-IT"/>
        </w:rPr>
        <w:t xml:space="preserve"> </w:t>
      </w:r>
      <w:r w:rsidRPr="00E939B5">
        <w:rPr>
          <w:rFonts w:cs="Arial"/>
          <w:spacing w:val="-1"/>
          <w:lang w:val="it-IT"/>
        </w:rPr>
        <w:t>orijentacijski</w:t>
      </w:r>
      <w:r w:rsidRPr="00E939B5">
        <w:rPr>
          <w:rFonts w:cs="Arial"/>
          <w:spacing w:val="30"/>
          <w:lang w:val="it-IT"/>
        </w:rPr>
        <w:t xml:space="preserve"> </w:t>
      </w:r>
      <w:r w:rsidRPr="00E939B5">
        <w:rPr>
          <w:rFonts w:cs="Arial"/>
          <w:spacing w:val="-1"/>
          <w:lang w:val="it-IT"/>
        </w:rPr>
        <w:t>položaji</w:t>
      </w:r>
      <w:r w:rsidRPr="00E939B5">
        <w:rPr>
          <w:rFonts w:cs="Arial"/>
          <w:spacing w:val="30"/>
          <w:lang w:val="it-IT"/>
        </w:rPr>
        <w:t xml:space="preserve"> </w:t>
      </w:r>
      <w:r w:rsidRPr="00E939B5">
        <w:rPr>
          <w:rFonts w:cs="Arial"/>
          <w:lang w:val="it-IT"/>
        </w:rPr>
        <w:t>uređaja</w:t>
      </w:r>
      <w:r w:rsidRPr="00E939B5">
        <w:rPr>
          <w:rFonts w:cs="Arial"/>
          <w:spacing w:val="31"/>
          <w:lang w:val="it-IT"/>
        </w:rPr>
        <w:t xml:space="preserve"> </w:t>
      </w:r>
      <w:r w:rsidRPr="00E939B5">
        <w:rPr>
          <w:rFonts w:cs="Arial"/>
          <w:lang w:val="it-IT"/>
        </w:rPr>
        <w:t>i</w:t>
      </w:r>
      <w:r w:rsidRPr="00E939B5">
        <w:rPr>
          <w:rFonts w:cs="Arial"/>
          <w:spacing w:val="31"/>
          <w:lang w:val="it-IT"/>
        </w:rPr>
        <w:t xml:space="preserve"> </w:t>
      </w:r>
      <w:r w:rsidRPr="00E939B5">
        <w:rPr>
          <w:rFonts w:cs="Arial"/>
          <w:spacing w:val="-1"/>
          <w:lang w:val="it-IT"/>
        </w:rPr>
        <w:t>podmorskog</w:t>
      </w:r>
      <w:r w:rsidRPr="00E939B5">
        <w:rPr>
          <w:rFonts w:cs="Arial"/>
          <w:spacing w:val="29"/>
          <w:lang w:val="it-IT"/>
        </w:rPr>
        <w:t xml:space="preserve"> </w:t>
      </w:r>
      <w:r w:rsidRPr="00E939B5">
        <w:rPr>
          <w:rFonts w:cs="Arial"/>
          <w:spacing w:val="-1"/>
          <w:lang w:val="it-IT"/>
        </w:rPr>
        <w:t>ispusta</w:t>
      </w:r>
      <w:r w:rsidRPr="00E939B5">
        <w:rPr>
          <w:rFonts w:cs="Arial"/>
          <w:spacing w:val="31"/>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Koločepski</w:t>
      </w:r>
      <w:r w:rsidRPr="00E939B5">
        <w:rPr>
          <w:rFonts w:cs="Arial"/>
          <w:spacing w:val="28"/>
          <w:lang w:val="it-IT"/>
        </w:rPr>
        <w:t xml:space="preserve"> </w:t>
      </w:r>
      <w:r w:rsidRPr="00E939B5">
        <w:rPr>
          <w:rFonts w:cs="Arial"/>
          <w:spacing w:val="-1"/>
          <w:lang w:val="it-IT"/>
        </w:rPr>
        <w:t>kanal,</w:t>
      </w:r>
      <w:r w:rsidRPr="00E939B5">
        <w:rPr>
          <w:rFonts w:cs="Arial"/>
          <w:spacing w:val="28"/>
          <w:lang w:val="it-IT"/>
        </w:rPr>
        <w:t xml:space="preserve"> </w:t>
      </w:r>
      <w:r w:rsidRPr="00E939B5">
        <w:rPr>
          <w:rFonts w:cs="Arial"/>
          <w:lang w:val="it-IT"/>
        </w:rPr>
        <w:t>a</w:t>
      </w:r>
      <w:r w:rsidRPr="00E939B5">
        <w:rPr>
          <w:rFonts w:cs="Arial"/>
          <w:spacing w:val="26"/>
          <w:lang w:val="it-IT"/>
        </w:rPr>
        <w:t xml:space="preserve"> </w:t>
      </w:r>
      <w:r w:rsidRPr="00E939B5">
        <w:rPr>
          <w:rFonts w:cs="Arial"/>
          <w:spacing w:val="-2"/>
          <w:lang w:val="it-IT"/>
        </w:rPr>
        <w:t>točna</w:t>
      </w:r>
      <w:r w:rsidRPr="00E939B5">
        <w:rPr>
          <w:rFonts w:cs="Arial"/>
          <w:spacing w:val="29"/>
          <w:lang w:val="it-IT"/>
        </w:rPr>
        <w:t xml:space="preserve"> </w:t>
      </w:r>
      <w:r w:rsidRPr="00E939B5">
        <w:rPr>
          <w:rFonts w:cs="Arial"/>
          <w:lang w:val="it-IT"/>
        </w:rPr>
        <w:t>se</w:t>
      </w:r>
      <w:r w:rsidRPr="00E939B5">
        <w:rPr>
          <w:rFonts w:cs="Arial"/>
          <w:spacing w:val="26"/>
          <w:lang w:val="it-IT"/>
        </w:rPr>
        <w:t xml:space="preserve"> </w:t>
      </w:r>
      <w:r w:rsidRPr="00E939B5">
        <w:rPr>
          <w:rFonts w:cs="Arial"/>
          <w:spacing w:val="-1"/>
          <w:lang w:val="it-IT"/>
        </w:rPr>
        <w:t>lokacija</w:t>
      </w:r>
      <w:r w:rsidRPr="00E939B5">
        <w:rPr>
          <w:rFonts w:cs="Arial"/>
          <w:spacing w:val="26"/>
          <w:lang w:val="it-IT"/>
        </w:rPr>
        <w:t xml:space="preserve"> </w:t>
      </w:r>
      <w:r w:rsidRPr="00E939B5">
        <w:rPr>
          <w:rFonts w:cs="Arial"/>
          <w:spacing w:val="-1"/>
          <w:lang w:val="it-IT"/>
        </w:rPr>
        <w:t>određuje,</w:t>
      </w:r>
      <w:r w:rsidRPr="00E939B5">
        <w:rPr>
          <w:rFonts w:cs="Arial"/>
          <w:spacing w:val="25"/>
          <w:lang w:val="it-IT"/>
        </w:rPr>
        <w:t xml:space="preserve"> </w:t>
      </w:r>
      <w:r w:rsidRPr="00E939B5">
        <w:rPr>
          <w:rFonts w:cs="Arial"/>
          <w:lang w:val="it-IT"/>
        </w:rPr>
        <w:t>kao</w:t>
      </w:r>
      <w:r w:rsidRPr="00E939B5">
        <w:rPr>
          <w:rFonts w:cs="Arial"/>
          <w:spacing w:val="29"/>
          <w:lang w:val="it-IT"/>
        </w:rPr>
        <w:t xml:space="preserve"> </w:t>
      </w:r>
      <w:r w:rsidRPr="00E939B5">
        <w:rPr>
          <w:rFonts w:cs="Arial"/>
          <w:lang w:val="it-IT"/>
        </w:rPr>
        <w:t>i</w:t>
      </w:r>
      <w:r w:rsidRPr="00E939B5">
        <w:rPr>
          <w:rFonts w:cs="Arial"/>
          <w:spacing w:val="26"/>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ostale</w:t>
      </w:r>
      <w:r w:rsidRPr="00E939B5">
        <w:rPr>
          <w:rFonts w:cs="Arial"/>
          <w:spacing w:val="29"/>
          <w:lang w:val="it-IT"/>
        </w:rPr>
        <w:t xml:space="preserve"> </w:t>
      </w:r>
      <w:r w:rsidRPr="00E939B5">
        <w:rPr>
          <w:rFonts w:cs="Arial"/>
          <w:spacing w:val="-1"/>
          <w:lang w:val="it-IT"/>
        </w:rPr>
        <w:t>sustave,</w:t>
      </w:r>
      <w:r w:rsidRPr="00E939B5">
        <w:rPr>
          <w:rFonts w:cs="Arial"/>
          <w:spacing w:val="28"/>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temelju</w:t>
      </w:r>
      <w:r w:rsidRPr="00E939B5">
        <w:rPr>
          <w:rFonts w:cs="Arial"/>
          <w:spacing w:val="26"/>
          <w:lang w:val="it-IT"/>
        </w:rPr>
        <w:t xml:space="preserve"> </w:t>
      </w:r>
      <w:r w:rsidRPr="00E939B5">
        <w:rPr>
          <w:rFonts w:cs="Arial"/>
          <w:spacing w:val="-1"/>
          <w:lang w:val="it-IT"/>
        </w:rPr>
        <w:t>idejnih</w:t>
      </w:r>
      <w:r w:rsidRPr="00E939B5">
        <w:rPr>
          <w:rFonts w:cs="Arial"/>
          <w:spacing w:val="49"/>
          <w:lang w:val="it-IT"/>
        </w:rPr>
        <w:t xml:space="preserve"> </w:t>
      </w:r>
      <w:r w:rsidRPr="00E939B5">
        <w:rPr>
          <w:rFonts w:cs="Arial"/>
          <w:spacing w:val="-1"/>
          <w:lang w:val="it-IT"/>
        </w:rPr>
        <w:t>rješenja.</w:t>
      </w:r>
    </w:p>
    <w:p w:rsidR="00E939B5" w:rsidRPr="00E939B5" w:rsidRDefault="00E939B5" w:rsidP="00E939B5">
      <w:pPr>
        <w:pStyle w:val="BodyText"/>
        <w:tabs>
          <w:tab w:val="left" w:pos="486"/>
        </w:tabs>
        <w:ind w:right="109"/>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Uređajima</w:t>
      </w:r>
      <w:r w:rsidRPr="00E939B5">
        <w:rPr>
          <w:rFonts w:cs="Arial"/>
          <w:spacing w:val="36"/>
          <w:lang w:val="it-IT"/>
        </w:rPr>
        <w:t xml:space="preserve"> </w:t>
      </w:r>
      <w:r w:rsidRPr="00E939B5">
        <w:rPr>
          <w:rFonts w:cs="Arial"/>
          <w:lang w:val="it-IT"/>
        </w:rPr>
        <w:t>za</w:t>
      </w:r>
      <w:r w:rsidRPr="00E939B5">
        <w:rPr>
          <w:rFonts w:cs="Arial"/>
          <w:spacing w:val="37"/>
          <w:lang w:val="it-IT"/>
        </w:rPr>
        <w:t xml:space="preserve"> </w:t>
      </w:r>
      <w:r w:rsidRPr="00E939B5">
        <w:rPr>
          <w:rFonts w:cs="Arial"/>
          <w:spacing w:val="-1"/>
          <w:lang w:val="it-IT"/>
        </w:rPr>
        <w:t>pročišćavanje</w:t>
      </w:r>
      <w:r w:rsidRPr="00E939B5">
        <w:rPr>
          <w:rFonts w:cs="Arial"/>
          <w:spacing w:val="36"/>
          <w:lang w:val="it-IT"/>
        </w:rPr>
        <w:t xml:space="preserve"> </w:t>
      </w:r>
      <w:r w:rsidRPr="00E939B5">
        <w:rPr>
          <w:rFonts w:cs="Arial"/>
          <w:spacing w:val="-1"/>
          <w:lang w:val="it-IT"/>
        </w:rPr>
        <w:t>otpadnih</w:t>
      </w:r>
      <w:r w:rsidRPr="00E939B5">
        <w:rPr>
          <w:rFonts w:cs="Arial"/>
          <w:spacing w:val="36"/>
          <w:lang w:val="it-IT"/>
        </w:rPr>
        <w:t xml:space="preserve"> </w:t>
      </w:r>
      <w:r w:rsidRPr="00E939B5">
        <w:rPr>
          <w:rFonts w:cs="Arial"/>
          <w:spacing w:val="-1"/>
          <w:lang w:val="it-IT"/>
        </w:rPr>
        <w:t>voda</w:t>
      </w:r>
      <w:r w:rsidRPr="00E939B5">
        <w:rPr>
          <w:rFonts w:cs="Arial"/>
          <w:spacing w:val="34"/>
          <w:lang w:val="it-IT"/>
        </w:rPr>
        <w:t xml:space="preserve"> </w:t>
      </w:r>
      <w:r w:rsidRPr="00E939B5">
        <w:rPr>
          <w:rFonts w:cs="Arial"/>
          <w:spacing w:val="-1"/>
          <w:lang w:val="it-IT"/>
        </w:rPr>
        <w:t>Gornjih</w:t>
      </w:r>
      <w:r w:rsidRPr="00E939B5">
        <w:rPr>
          <w:rFonts w:cs="Arial"/>
          <w:spacing w:val="36"/>
          <w:lang w:val="it-IT"/>
        </w:rPr>
        <w:t xml:space="preserve"> </w:t>
      </w:r>
      <w:r w:rsidRPr="00E939B5">
        <w:rPr>
          <w:rFonts w:cs="Arial"/>
          <w:spacing w:val="-1"/>
          <w:lang w:val="it-IT"/>
        </w:rPr>
        <w:t>sela</w:t>
      </w:r>
      <w:r w:rsidRPr="00E939B5">
        <w:rPr>
          <w:rFonts w:cs="Arial"/>
          <w:spacing w:val="37"/>
          <w:lang w:val="it-IT"/>
        </w:rPr>
        <w:t xml:space="preserve"> </w:t>
      </w:r>
      <w:r w:rsidRPr="00E939B5">
        <w:rPr>
          <w:rFonts w:cs="Arial"/>
          <w:spacing w:val="-1"/>
          <w:lang w:val="it-IT"/>
        </w:rPr>
        <w:t>(koji</w:t>
      </w:r>
      <w:r w:rsidRPr="00E939B5">
        <w:rPr>
          <w:rFonts w:cs="Arial"/>
          <w:spacing w:val="35"/>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grade</w:t>
      </w:r>
      <w:r w:rsidRPr="00E939B5">
        <w:rPr>
          <w:rFonts w:cs="Arial"/>
          <w:spacing w:val="36"/>
          <w:lang w:val="it-IT"/>
        </w:rPr>
        <w:t xml:space="preserve"> </w:t>
      </w:r>
      <w:r w:rsidRPr="00E939B5">
        <w:rPr>
          <w:rFonts w:cs="Arial"/>
          <w:lang w:val="it-IT"/>
        </w:rPr>
        <w:t>za</w:t>
      </w:r>
      <w:r w:rsidRPr="00E939B5">
        <w:rPr>
          <w:rFonts w:cs="Arial"/>
          <w:spacing w:val="36"/>
          <w:lang w:val="it-IT"/>
        </w:rPr>
        <w:t xml:space="preserve"> </w:t>
      </w:r>
      <w:r w:rsidRPr="00E939B5">
        <w:rPr>
          <w:rFonts w:cs="Arial"/>
          <w:spacing w:val="-1"/>
          <w:lang w:val="it-IT"/>
        </w:rPr>
        <w:t>pojedinačna</w:t>
      </w:r>
      <w:r w:rsidRPr="00E939B5">
        <w:rPr>
          <w:rFonts w:cs="Arial"/>
          <w:spacing w:val="45"/>
          <w:lang w:val="it-IT"/>
        </w:rPr>
        <w:t xml:space="preserve"> </w:t>
      </w:r>
      <w:r w:rsidRPr="00E939B5">
        <w:rPr>
          <w:rFonts w:cs="Arial"/>
          <w:spacing w:val="-1"/>
          <w:lang w:val="it-IT"/>
        </w:rPr>
        <w:t>naselja</w:t>
      </w:r>
      <w:r w:rsidRPr="00E939B5">
        <w:rPr>
          <w:rFonts w:cs="Arial"/>
          <w:spacing w:val="-9"/>
          <w:lang w:val="it-IT"/>
        </w:rPr>
        <w:t xml:space="preserve"> </w:t>
      </w:r>
      <w:r w:rsidRPr="00E939B5">
        <w:rPr>
          <w:rFonts w:cs="Arial"/>
          <w:spacing w:val="-2"/>
          <w:lang w:val="it-IT"/>
        </w:rPr>
        <w:t>ili</w:t>
      </w:r>
      <w:r w:rsidRPr="00E939B5">
        <w:rPr>
          <w:rFonts w:cs="Arial"/>
          <w:spacing w:val="-10"/>
          <w:lang w:val="it-IT"/>
        </w:rPr>
        <w:t xml:space="preserve"> </w:t>
      </w:r>
      <w:r w:rsidRPr="00E939B5">
        <w:rPr>
          <w:rFonts w:cs="Arial"/>
          <w:spacing w:val="-1"/>
          <w:lang w:val="it-IT"/>
        </w:rPr>
        <w:t>skupno</w:t>
      </w:r>
      <w:r w:rsidRPr="00E939B5">
        <w:rPr>
          <w:rFonts w:cs="Arial"/>
          <w:spacing w:val="-12"/>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više</w:t>
      </w:r>
      <w:r w:rsidRPr="00E939B5">
        <w:rPr>
          <w:rFonts w:cs="Arial"/>
          <w:spacing w:val="-14"/>
          <w:lang w:val="it-IT"/>
        </w:rPr>
        <w:t xml:space="preserve"> </w:t>
      </w:r>
      <w:r w:rsidRPr="00E939B5">
        <w:rPr>
          <w:rFonts w:cs="Arial"/>
          <w:spacing w:val="-1"/>
          <w:lang w:val="it-IT"/>
        </w:rPr>
        <w:t>naselja)</w:t>
      </w:r>
      <w:r w:rsidRPr="00E939B5">
        <w:rPr>
          <w:rFonts w:cs="Arial"/>
          <w:spacing w:val="-11"/>
          <w:lang w:val="it-IT"/>
        </w:rPr>
        <w:t xml:space="preserve"> </w:t>
      </w:r>
      <w:r w:rsidRPr="00E939B5">
        <w:rPr>
          <w:rFonts w:cs="Arial"/>
          <w:spacing w:val="-1"/>
          <w:lang w:val="it-IT"/>
        </w:rPr>
        <w:t>potrebno</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postići</w:t>
      </w:r>
      <w:r w:rsidRPr="00E939B5">
        <w:rPr>
          <w:rFonts w:cs="Arial"/>
          <w:spacing w:val="-10"/>
          <w:lang w:val="it-IT"/>
        </w:rPr>
        <w:t xml:space="preserve"> </w:t>
      </w:r>
      <w:r w:rsidRPr="00E939B5">
        <w:rPr>
          <w:rFonts w:cs="Arial"/>
          <w:spacing w:val="-1"/>
          <w:lang w:val="it-IT"/>
        </w:rPr>
        <w:t>barem</w:t>
      </w:r>
      <w:r w:rsidRPr="00E939B5">
        <w:rPr>
          <w:rFonts w:cs="Arial"/>
          <w:spacing w:val="-11"/>
          <w:lang w:val="it-IT"/>
        </w:rPr>
        <w:t xml:space="preserve"> </w:t>
      </w:r>
      <w:r w:rsidRPr="00E939B5">
        <w:rPr>
          <w:rFonts w:cs="Arial"/>
          <w:spacing w:val="-1"/>
          <w:lang w:val="it-IT"/>
        </w:rPr>
        <w:t>II.</w:t>
      </w:r>
      <w:r w:rsidRPr="00E939B5">
        <w:rPr>
          <w:rFonts w:cs="Arial"/>
          <w:spacing w:val="-8"/>
          <w:lang w:val="it-IT"/>
        </w:rPr>
        <w:t xml:space="preserve"> </w:t>
      </w:r>
      <w:r w:rsidRPr="00E939B5">
        <w:rPr>
          <w:rFonts w:cs="Arial"/>
          <w:spacing w:val="-2"/>
          <w:lang w:val="it-IT"/>
        </w:rPr>
        <w:t>stupanj</w:t>
      </w:r>
      <w:r w:rsidRPr="00E939B5">
        <w:rPr>
          <w:rFonts w:cs="Arial"/>
          <w:spacing w:val="-8"/>
          <w:lang w:val="it-IT"/>
        </w:rPr>
        <w:t xml:space="preserve"> </w:t>
      </w:r>
      <w:r w:rsidRPr="00E939B5">
        <w:rPr>
          <w:rFonts w:cs="Arial"/>
          <w:spacing w:val="-1"/>
          <w:lang w:val="it-IT"/>
        </w:rPr>
        <w:t>pročišćavanja</w:t>
      </w:r>
      <w:r w:rsidRPr="00E939B5">
        <w:rPr>
          <w:rFonts w:cs="Arial"/>
          <w:spacing w:val="-12"/>
          <w:lang w:val="it-IT"/>
        </w:rPr>
        <w:t xml:space="preserve"> </w:t>
      </w:r>
      <w:r w:rsidRPr="00E939B5">
        <w:rPr>
          <w:rFonts w:cs="Arial"/>
          <w:lang w:val="it-IT"/>
        </w:rPr>
        <w:t>a</w:t>
      </w:r>
      <w:r w:rsidRPr="00E939B5">
        <w:rPr>
          <w:rFonts w:cs="Arial"/>
          <w:spacing w:val="-12"/>
          <w:lang w:val="it-IT"/>
        </w:rPr>
        <w:t xml:space="preserve"> </w:t>
      </w:r>
      <w:r w:rsidRPr="00E939B5">
        <w:rPr>
          <w:rFonts w:cs="Arial"/>
          <w:spacing w:val="-1"/>
          <w:lang w:val="it-IT"/>
        </w:rPr>
        <w:t>konačni</w:t>
      </w:r>
      <w:r w:rsidRPr="00E939B5">
        <w:rPr>
          <w:rFonts w:cs="Arial"/>
          <w:spacing w:val="89"/>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stupanj</w:t>
      </w:r>
      <w:r w:rsidRPr="00E939B5">
        <w:rPr>
          <w:rFonts w:cs="Arial"/>
          <w:spacing w:val="-8"/>
          <w:lang w:val="it-IT"/>
        </w:rPr>
        <w:t xml:space="preserve"> </w:t>
      </w:r>
      <w:r w:rsidRPr="00E939B5">
        <w:rPr>
          <w:rFonts w:cs="Arial"/>
          <w:spacing w:val="-1"/>
          <w:lang w:val="it-IT"/>
        </w:rPr>
        <w:t>određuje</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skladu</w:t>
      </w:r>
      <w:r w:rsidRPr="00E939B5">
        <w:rPr>
          <w:rFonts w:cs="Arial"/>
          <w:spacing w:val="-9"/>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potrebom</w:t>
      </w:r>
      <w:r w:rsidRPr="00E939B5">
        <w:rPr>
          <w:rFonts w:cs="Arial"/>
          <w:spacing w:val="-8"/>
          <w:lang w:val="it-IT"/>
        </w:rPr>
        <w:t xml:space="preserve"> </w:t>
      </w:r>
      <w:r w:rsidRPr="00E939B5">
        <w:rPr>
          <w:rFonts w:cs="Arial"/>
          <w:spacing w:val="-1"/>
          <w:lang w:val="it-IT"/>
        </w:rPr>
        <w:t>zaštite</w:t>
      </w:r>
      <w:r w:rsidRPr="00E939B5">
        <w:rPr>
          <w:rFonts w:cs="Arial"/>
          <w:spacing w:val="-12"/>
          <w:lang w:val="it-IT"/>
        </w:rPr>
        <w:t xml:space="preserve"> </w:t>
      </w:r>
      <w:r w:rsidRPr="00E939B5">
        <w:rPr>
          <w:rFonts w:cs="Arial"/>
          <w:spacing w:val="-1"/>
          <w:lang w:val="it-IT"/>
        </w:rPr>
        <w:t>glavnih</w:t>
      </w:r>
      <w:r w:rsidRPr="00E939B5">
        <w:rPr>
          <w:rFonts w:cs="Arial"/>
          <w:spacing w:val="-9"/>
          <w:lang w:val="it-IT"/>
        </w:rPr>
        <w:t xml:space="preserve"> </w:t>
      </w:r>
      <w:r w:rsidRPr="00E939B5">
        <w:rPr>
          <w:rFonts w:cs="Arial"/>
          <w:spacing w:val="-1"/>
          <w:lang w:val="it-IT"/>
        </w:rPr>
        <w:t>izvorišta</w:t>
      </w:r>
      <w:r w:rsidRPr="00E939B5">
        <w:rPr>
          <w:rFonts w:cs="Arial"/>
          <w:spacing w:val="-11"/>
          <w:lang w:val="it-IT"/>
        </w:rPr>
        <w:t xml:space="preserve"> </w:t>
      </w:r>
      <w:r w:rsidRPr="00E939B5">
        <w:rPr>
          <w:rFonts w:cs="Arial"/>
          <w:spacing w:val="-1"/>
          <w:lang w:val="it-IT"/>
        </w:rPr>
        <w:t>vodoopskrbe</w:t>
      </w:r>
      <w:r w:rsidRPr="00E939B5">
        <w:rPr>
          <w:rFonts w:cs="Arial"/>
          <w:spacing w:val="-10"/>
          <w:lang w:val="it-IT"/>
        </w:rPr>
        <w:t xml:space="preserve"> </w:t>
      </w:r>
      <w:r w:rsidRPr="00E939B5">
        <w:rPr>
          <w:rFonts w:cs="Arial"/>
          <w:spacing w:val="-1"/>
          <w:lang w:val="it-IT"/>
        </w:rPr>
        <w:t>(zone</w:t>
      </w:r>
      <w:r w:rsidRPr="00E939B5">
        <w:rPr>
          <w:rFonts w:cs="Arial"/>
          <w:spacing w:val="-12"/>
          <w:lang w:val="it-IT"/>
        </w:rPr>
        <w:t xml:space="preserve"> </w:t>
      </w:r>
      <w:r w:rsidRPr="00E939B5">
        <w:rPr>
          <w:rFonts w:cs="Arial"/>
          <w:lang w:val="it-IT"/>
        </w:rPr>
        <w:t>sanitarne</w:t>
      </w:r>
      <w:r w:rsidRPr="00E939B5">
        <w:rPr>
          <w:rFonts w:cs="Arial"/>
          <w:spacing w:val="53"/>
          <w:lang w:val="it-IT"/>
        </w:rPr>
        <w:t xml:space="preserve"> </w:t>
      </w:r>
      <w:r w:rsidRPr="00E939B5">
        <w:rPr>
          <w:rFonts w:cs="Arial"/>
          <w:lang w:val="it-IT"/>
        </w:rPr>
        <w:t>zaštite</w:t>
      </w:r>
      <w:r w:rsidRPr="00E939B5">
        <w:rPr>
          <w:rFonts w:cs="Arial"/>
          <w:spacing w:val="-2"/>
          <w:lang w:val="it-IT"/>
        </w:rPr>
        <w:t xml:space="preserve"> </w:t>
      </w:r>
      <w:r w:rsidRPr="00E939B5">
        <w:rPr>
          <w:rFonts w:cs="Arial"/>
          <w:spacing w:val="-1"/>
          <w:lang w:val="it-IT"/>
        </w:rPr>
        <w:t>izvorišta), ali</w:t>
      </w:r>
      <w:r w:rsidRPr="00E939B5">
        <w:rPr>
          <w:rFonts w:cs="Arial"/>
          <w:lang w:val="it-IT"/>
        </w:rPr>
        <w:t xml:space="preserve"> i</w:t>
      </w:r>
      <w:r w:rsidRPr="00E939B5">
        <w:rPr>
          <w:rFonts w:cs="Arial"/>
          <w:spacing w:val="-3"/>
          <w:lang w:val="it-IT"/>
        </w:rPr>
        <w:t xml:space="preserve"> </w:t>
      </w:r>
      <w:r w:rsidRPr="00E939B5">
        <w:rPr>
          <w:rFonts w:cs="Arial"/>
          <w:spacing w:val="-1"/>
          <w:lang w:val="it-IT"/>
        </w:rPr>
        <w:t>manjih</w:t>
      </w:r>
      <w:r w:rsidRPr="00E939B5">
        <w:rPr>
          <w:rFonts w:cs="Arial"/>
          <w:lang w:val="it-IT"/>
        </w:rPr>
        <w:t xml:space="preserve"> </w:t>
      </w:r>
      <w:r w:rsidRPr="00E939B5">
        <w:rPr>
          <w:rFonts w:cs="Arial"/>
          <w:spacing w:val="-1"/>
          <w:lang w:val="it-IT"/>
        </w:rPr>
        <w:t>izvora</w:t>
      </w:r>
      <w:r w:rsidRPr="00E939B5">
        <w:rPr>
          <w:rFonts w:cs="Arial"/>
          <w:spacing w:val="-2"/>
          <w:lang w:val="it-IT"/>
        </w:rPr>
        <w:t xml:space="preserve"> </w:t>
      </w:r>
      <w:r w:rsidRPr="00E939B5">
        <w:rPr>
          <w:rFonts w:cs="Arial"/>
          <w:spacing w:val="-1"/>
          <w:lang w:val="it-IT"/>
        </w:rPr>
        <w:t>kojima</w:t>
      </w:r>
      <w:r w:rsidRPr="00E939B5">
        <w:rPr>
          <w:rFonts w:cs="Arial"/>
          <w:spacing w:val="-2"/>
          <w:lang w:val="it-IT"/>
        </w:rPr>
        <w:t xml:space="preserve"> </w:t>
      </w:r>
      <w:r w:rsidRPr="00E939B5">
        <w:rPr>
          <w:rFonts w:cs="Arial"/>
          <w:lang w:val="it-IT"/>
        </w:rPr>
        <w:t xml:space="preserve">se </w:t>
      </w:r>
      <w:r w:rsidRPr="00E939B5">
        <w:rPr>
          <w:rFonts w:cs="Arial"/>
          <w:spacing w:val="-1"/>
          <w:lang w:val="it-IT"/>
        </w:rPr>
        <w:t>koristi</w:t>
      </w:r>
      <w:r w:rsidRPr="00E939B5">
        <w:rPr>
          <w:rFonts w:cs="Arial"/>
          <w:lang w:val="it-IT"/>
        </w:rPr>
        <w:t xml:space="preserve"> za</w:t>
      </w:r>
      <w:r w:rsidRPr="00E939B5">
        <w:rPr>
          <w:rFonts w:cs="Arial"/>
          <w:spacing w:val="-2"/>
          <w:lang w:val="it-IT"/>
        </w:rPr>
        <w:t xml:space="preserve"> </w:t>
      </w:r>
      <w:r w:rsidRPr="00E939B5">
        <w:rPr>
          <w:rFonts w:cs="Arial"/>
          <w:spacing w:val="-1"/>
          <w:lang w:val="it-IT"/>
        </w:rPr>
        <w:t>lokalnu</w:t>
      </w:r>
      <w:r w:rsidRPr="00E939B5">
        <w:rPr>
          <w:rFonts w:cs="Arial"/>
          <w:lang w:val="it-IT"/>
        </w:rPr>
        <w:t xml:space="preserve"> </w:t>
      </w:r>
      <w:r w:rsidRPr="00E939B5">
        <w:rPr>
          <w:rFonts w:cs="Arial"/>
          <w:spacing w:val="-1"/>
          <w:lang w:val="it-IT"/>
        </w:rPr>
        <w:t>potrebu</w:t>
      </w:r>
      <w:r w:rsidRPr="00E939B5">
        <w:rPr>
          <w:rFonts w:cs="Arial"/>
          <w:lang w:val="it-IT"/>
        </w:rPr>
        <w:t xml:space="preserve"> u</w:t>
      </w:r>
      <w:r w:rsidRPr="00E939B5">
        <w:rPr>
          <w:rFonts w:cs="Arial"/>
          <w:spacing w:val="-2"/>
          <w:lang w:val="it-IT"/>
        </w:rPr>
        <w:t xml:space="preserve"> </w:t>
      </w:r>
      <w:r w:rsidRPr="00E939B5">
        <w:rPr>
          <w:rFonts w:cs="Arial"/>
          <w:spacing w:val="-1"/>
          <w:lang w:val="it-IT"/>
        </w:rPr>
        <w:t>poljoprivredi.</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124.</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ind w:right="117"/>
        <w:jc w:val="both"/>
        <w:rPr>
          <w:rFonts w:cs="Arial"/>
          <w:lang w:val="it-IT"/>
        </w:rPr>
      </w:pPr>
      <w:r w:rsidRPr="00E939B5">
        <w:rPr>
          <w:rFonts w:cs="Arial"/>
          <w:lang w:val="it-IT"/>
        </w:rPr>
        <w:t>(1)</w:t>
      </w:r>
      <w:r w:rsidRPr="00E939B5">
        <w:rPr>
          <w:rFonts w:cs="Arial"/>
          <w:spacing w:val="8"/>
          <w:lang w:val="it-IT"/>
        </w:rPr>
        <w:t xml:space="preserve"> </w:t>
      </w:r>
      <w:r w:rsidRPr="00E939B5">
        <w:rPr>
          <w:rFonts w:cs="Arial"/>
          <w:spacing w:val="-1"/>
          <w:lang w:val="it-IT"/>
        </w:rPr>
        <w:t>Planira</w:t>
      </w:r>
      <w:r w:rsidRPr="00E939B5">
        <w:rPr>
          <w:rFonts w:cs="Arial"/>
          <w:spacing w:val="5"/>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gradnja</w:t>
      </w:r>
      <w:r w:rsidRPr="00E939B5">
        <w:rPr>
          <w:rFonts w:cs="Arial"/>
          <w:spacing w:val="5"/>
          <w:lang w:val="it-IT"/>
        </w:rPr>
        <w:t xml:space="preserve"> </w:t>
      </w:r>
      <w:r w:rsidRPr="00E939B5">
        <w:rPr>
          <w:rFonts w:cs="Arial"/>
          <w:spacing w:val="-1"/>
          <w:lang w:val="it-IT"/>
        </w:rPr>
        <w:t>sustava</w:t>
      </w:r>
      <w:r w:rsidRPr="00E939B5">
        <w:rPr>
          <w:rFonts w:cs="Arial"/>
          <w:spacing w:val="7"/>
          <w:lang w:val="it-IT"/>
        </w:rPr>
        <w:t xml:space="preserve"> </w:t>
      </w:r>
      <w:r w:rsidRPr="00E939B5">
        <w:rPr>
          <w:rFonts w:cs="Arial"/>
          <w:spacing w:val="-1"/>
          <w:lang w:val="it-IT"/>
        </w:rPr>
        <w:t>oborinske</w:t>
      </w:r>
      <w:r w:rsidRPr="00E939B5">
        <w:rPr>
          <w:rFonts w:cs="Arial"/>
          <w:spacing w:val="7"/>
          <w:lang w:val="it-IT"/>
        </w:rPr>
        <w:t xml:space="preserve"> </w:t>
      </w:r>
      <w:r w:rsidRPr="00E939B5">
        <w:rPr>
          <w:rFonts w:cs="Arial"/>
          <w:spacing w:val="-1"/>
          <w:lang w:val="it-IT"/>
        </w:rPr>
        <w:t>odvodnje,</w:t>
      </w:r>
      <w:r w:rsidRPr="00E939B5">
        <w:rPr>
          <w:rFonts w:cs="Arial"/>
          <w:spacing w:val="8"/>
          <w:lang w:val="it-IT"/>
        </w:rPr>
        <w:t xml:space="preserve"> </w:t>
      </w:r>
      <w:r w:rsidRPr="00E939B5">
        <w:rPr>
          <w:rFonts w:cs="Arial"/>
          <w:spacing w:val="-1"/>
          <w:lang w:val="it-IT"/>
        </w:rPr>
        <w:t>reguliranje</w:t>
      </w:r>
      <w:r w:rsidRPr="00E939B5">
        <w:rPr>
          <w:rFonts w:cs="Arial"/>
          <w:spacing w:val="7"/>
          <w:lang w:val="it-IT"/>
        </w:rPr>
        <w:t xml:space="preserve"> </w:t>
      </w:r>
      <w:r w:rsidRPr="00E939B5">
        <w:rPr>
          <w:rFonts w:cs="Arial"/>
          <w:spacing w:val="-1"/>
          <w:lang w:val="it-IT"/>
        </w:rPr>
        <w:t>potoka</w:t>
      </w:r>
      <w:r w:rsidRPr="00E939B5">
        <w:rPr>
          <w:rFonts w:cs="Arial"/>
          <w:spacing w:val="7"/>
          <w:lang w:val="it-IT"/>
        </w:rPr>
        <w:t xml:space="preserve"> </w:t>
      </w:r>
      <w:r w:rsidRPr="00E939B5">
        <w:rPr>
          <w:rFonts w:cs="Arial"/>
          <w:spacing w:val="-1"/>
          <w:lang w:val="it-IT"/>
        </w:rPr>
        <w:t>Slavijan,</w:t>
      </w:r>
      <w:r w:rsidRPr="00E939B5">
        <w:rPr>
          <w:rFonts w:cs="Arial"/>
          <w:spacing w:val="9"/>
          <w:lang w:val="it-IT"/>
        </w:rPr>
        <w:t xml:space="preserve"> </w:t>
      </w:r>
      <w:r w:rsidRPr="00E939B5">
        <w:rPr>
          <w:rFonts w:cs="Arial"/>
          <w:spacing w:val="-1"/>
          <w:lang w:val="it-IT"/>
        </w:rPr>
        <w:t>uređenje</w:t>
      </w:r>
      <w:r w:rsidRPr="00E939B5">
        <w:rPr>
          <w:rFonts w:cs="Arial"/>
          <w:spacing w:val="7"/>
          <w:lang w:val="it-IT"/>
        </w:rPr>
        <w:t xml:space="preserve"> </w:t>
      </w:r>
      <w:r w:rsidRPr="00E939B5">
        <w:rPr>
          <w:rFonts w:cs="Arial"/>
          <w:lang w:val="it-IT"/>
        </w:rPr>
        <w:t>dva</w:t>
      </w:r>
      <w:r w:rsidRPr="00E939B5">
        <w:rPr>
          <w:rFonts w:cs="Arial"/>
          <w:spacing w:val="43"/>
          <w:lang w:val="it-IT"/>
        </w:rPr>
        <w:t xml:space="preserve"> </w:t>
      </w:r>
      <w:r w:rsidRPr="00E939B5">
        <w:rPr>
          <w:rFonts w:cs="Arial"/>
          <w:spacing w:val="-1"/>
          <w:lang w:val="it-IT"/>
        </w:rPr>
        <w:t>bujična</w:t>
      </w:r>
      <w:r w:rsidRPr="00E939B5">
        <w:rPr>
          <w:rFonts w:cs="Arial"/>
          <w:spacing w:val="31"/>
          <w:lang w:val="it-IT"/>
        </w:rPr>
        <w:t xml:space="preserve"> </w:t>
      </w:r>
      <w:r w:rsidRPr="00E939B5">
        <w:rPr>
          <w:rFonts w:cs="Arial"/>
          <w:lang w:val="it-IT"/>
        </w:rPr>
        <w:t>korita</w:t>
      </w:r>
      <w:r w:rsidRPr="00E939B5">
        <w:rPr>
          <w:rFonts w:cs="Arial"/>
          <w:spacing w:val="32"/>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Mokošici</w:t>
      </w:r>
      <w:r w:rsidRPr="00E939B5">
        <w:rPr>
          <w:rFonts w:cs="Arial"/>
          <w:spacing w:val="33"/>
          <w:lang w:val="it-IT"/>
        </w:rPr>
        <w:t xml:space="preserve"> </w:t>
      </w:r>
      <w:r w:rsidRPr="00E939B5">
        <w:rPr>
          <w:rFonts w:cs="Arial"/>
          <w:lang w:val="it-IT"/>
        </w:rPr>
        <w:t>s</w:t>
      </w:r>
      <w:r w:rsidRPr="00E939B5">
        <w:rPr>
          <w:rFonts w:cs="Arial"/>
          <w:spacing w:val="32"/>
          <w:lang w:val="it-IT"/>
        </w:rPr>
        <w:t xml:space="preserve"> </w:t>
      </w:r>
      <w:r w:rsidRPr="00E939B5">
        <w:rPr>
          <w:rFonts w:cs="Arial"/>
          <w:spacing w:val="-1"/>
          <w:lang w:val="it-IT"/>
        </w:rPr>
        <w:t>taložnicama</w:t>
      </w:r>
      <w:r w:rsidRPr="00E939B5">
        <w:rPr>
          <w:rFonts w:cs="Arial"/>
          <w:spacing w:val="32"/>
          <w:lang w:val="it-IT"/>
        </w:rPr>
        <w:t xml:space="preserve"> </w:t>
      </w:r>
      <w:r w:rsidRPr="00E939B5">
        <w:rPr>
          <w:rFonts w:cs="Arial"/>
          <w:lang w:val="it-IT"/>
        </w:rPr>
        <w:t>i</w:t>
      </w:r>
      <w:r w:rsidRPr="00E939B5">
        <w:rPr>
          <w:rFonts w:cs="Arial"/>
          <w:spacing w:val="31"/>
          <w:lang w:val="it-IT"/>
        </w:rPr>
        <w:t xml:space="preserve"> </w:t>
      </w:r>
      <w:r w:rsidRPr="00E939B5">
        <w:rPr>
          <w:rFonts w:cs="Arial"/>
          <w:spacing w:val="-1"/>
          <w:lang w:val="it-IT"/>
        </w:rPr>
        <w:t>reguliranje</w:t>
      </w:r>
      <w:r w:rsidRPr="00E939B5">
        <w:rPr>
          <w:rFonts w:cs="Arial"/>
          <w:spacing w:val="32"/>
          <w:lang w:val="it-IT"/>
        </w:rPr>
        <w:t xml:space="preserve"> </w:t>
      </w:r>
      <w:r w:rsidRPr="00E939B5">
        <w:rPr>
          <w:rFonts w:cs="Arial"/>
          <w:spacing w:val="-1"/>
          <w:lang w:val="it-IT"/>
        </w:rPr>
        <w:t>bujica</w:t>
      </w:r>
      <w:r w:rsidRPr="00E939B5">
        <w:rPr>
          <w:rFonts w:cs="Arial"/>
          <w:spacing w:val="31"/>
          <w:lang w:val="it-IT"/>
        </w:rPr>
        <w:t xml:space="preserve"> </w:t>
      </w:r>
      <w:r w:rsidRPr="00E939B5">
        <w:rPr>
          <w:rFonts w:cs="Arial"/>
          <w:lang w:val="it-IT"/>
        </w:rPr>
        <w:t>od</w:t>
      </w:r>
      <w:r w:rsidRPr="00E939B5">
        <w:rPr>
          <w:rFonts w:cs="Arial"/>
          <w:spacing w:val="31"/>
          <w:lang w:val="it-IT"/>
        </w:rPr>
        <w:t xml:space="preserve"> </w:t>
      </w:r>
      <w:r w:rsidRPr="00E939B5">
        <w:rPr>
          <w:rFonts w:cs="Arial"/>
          <w:spacing w:val="-1"/>
          <w:lang w:val="it-IT"/>
        </w:rPr>
        <w:t>zaseoka</w:t>
      </w:r>
      <w:r w:rsidRPr="00E939B5">
        <w:rPr>
          <w:rFonts w:cs="Arial"/>
          <w:spacing w:val="29"/>
          <w:lang w:val="it-IT"/>
        </w:rPr>
        <w:t xml:space="preserve"> </w:t>
      </w:r>
      <w:r w:rsidRPr="00E939B5">
        <w:rPr>
          <w:rFonts w:cs="Arial"/>
          <w:spacing w:val="-1"/>
          <w:lang w:val="it-IT"/>
        </w:rPr>
        <w:t>Pobrežje</w:t>
      </w:r>
      <w:r w:rsidRPr="00E939B5">
        <w:rPr>
          <w:rFonts w:cs="Arial"/>
          <w:spacing w:val="31"/>
          <w:lang w:val="it-IT"/>
        </w:rPr>
        <w:t xml:space="preserve"> </w:t>
      </w:r>
      <w:r w:rsidRPr="00E939B5">
        <w:rPr>
          <w:rFonts w:cs="Arial"/>
          <w:lang w:val="it-IT"/>
        </w:rPr>
        <w:t>do</w:t>
      </w:r>
      <w:r w:rsidRPr="00E939B5">
        <w:rPr>
          <w:rFonts w:cs="Arial"/>
          <w:spacing w:val="31"/>
          <w:lang w:val="it-IT"/>
        </w:rPr>
        <w:t xml:space="preserve"> </w:t>
      </w:r>
      <w:r w:rsidRPr="00E939B5">
        <w:rPr>
          <w:rFonts w:cs="Arial"/>
          <w:spacing w:val="-1"/>
          <w:lang w:val="it-IT"/>
        </w:rPr>
        <w:t>Stare</w:t>
      </w:r>
      <w:r w:rsidRPr="00E939B5">
        <w:rPr>
          <w:rFonts w:cs="Arial"/>
          <w:spacing w:val="69"/>
          <w:lang w:val="it-IT"/>
        </w:rPr>
        <w:t xml:space="preserve"> </w:t>
      </w:r>
      <w:r w:rsidRPr="00E939B5">
        <w:rPr>
          <w:rFonts w:cs="Arial"/>
          <w:spacing w:val="-1"/>
          <w:lang w:val="it-IT"/>
        </w:rPr>
        <w:t>Mokošice.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125.</w:t>
      </w:r>
    </w:p>
    <w:p w:rsidR="00E939B5" w:rsidRPr="00E939B5" w:rsidRDefault="00E939B5" w:rsidP="00E939B5">
      <w:pPr>
        <w:pStyle w:val="BodyText"/>
        <w:ind w:left="0" w:right="2"/>
        <w:jc w:val="center"/>
        <w:rPr>
          <w:rFonts w:cs="Arial"/>
          <w:lang w:val="it-IT"/>
        </w:rPr>
      </w:pPr>
    </w:p>
    <w:p w:rsidR="00E939B5" w:rsidRPr="00E939B5" w:rsidRDefault="00E939B5" w:rsidP="00E939B5">
      <w:pPr>
        <w:pStyle w:val="BodyText"/>
        <w:tabs>
          <w:tab w:val="left" w:pos="448"/>
        </w:tabs>
        <w:spacing w:before="57"/>
        <w:ind w:right="111"/>
        <w:jc w:val="both"/>
        <w:rPr>
          <w:rFonts w:cs="Arial"/>
          <w:lang w:val="it-IT"/>
        </w:rPr>
      </w:pPr>
      <w:r w:rsidRPr="00E939B5">
        <w:rPr>
          <w:rFonts w:cs="Arial"/>
          <w:lang w:val="it-IT"/>
        </w:rPr>
        <w:t>(1)</w:t>
      </w:r>
      <w:r w:rsidRPr="00E939B5">
        <w:rPr>
          <w:rFonts w:cs="Arial"/>
          <w:lang w:val="it-IT"/>
        </w:rPr>
        <w:tab/>
        <w:t xml:space="preserve">Za </w:t>
      </w:r>
      <w:r w:rsidRPr="00E939B5">
        <w:rPr>
          <w:rFonts w:cs="Arial"/>
          <w:spacing w:val="-1"/>
          <w:lang w:val="it-IT"/>
        </w:rPr>
        <w:t>gradnju</w:t>
      </w:r>
      <w:r w:rsidRPr="00E939B5">
        <w:rPr>
          <w:rFonts w:cs="Arial"/>
          <w:spacing w:val="-2"/>
          <w:lang w:val="it-IT"/>
        </w:rPr>
        <w:t xml:space="preserve"> </w:t>
      </w:r>
      <w:r w:rsidRPr="00E939B5">
        <w:rPr>
          <w:rFonts w:cs="Arial"/>
          <w:spacing w:val="-1"/>
          <w:lang w:val="it-IT"/>
        </w:rPr>
        <w:t>novih</w:t>
      </w:r>
      <w:r w:rsidRPr="00E939B5">
        <w:rPr>
          <w:rFonts w:cs="Arial"/>
          <w:lang w:val="it-IT"/>
        </w:rPr>
        <w:t xml:space="preserve"> </w:t>
      </w:r>
      <w:r w:rsidRPr="00E939B5">
        <w:rPr>
          <w:rFonts w:cs="Arial"/>
          <w:spacing w:val="-1"/>
          <w:lang w:val="it-IT"/>
        </w:rPr>
        <w:t>ili</w:t>
      </w:r>
      <w:r w:rsidRPr="00E939B5">
        <w:rPr>
          <w:rFonts w:cs="Arial"/>
          <w:lang w:val="it-IT"/>
        </w:rPr>
        <w:t xml:space="preserve"> </w:t>
      </w:r>
      <w:r w:rsidRPr="00E939B5">
        <w:rPr>
          <w:rFonts w:cs="Arial"/>
          <w:spacing w:val="-1"/>
          <w:lang w:val="it-IT"/>
        </w:rPr>
        <w:t>rekonstrukciju</w:t>
      </w:r>
      <w:r w:rsidRPr="00E939B5">
        <w:rPr>
          <w:rFonts w:cs="Arial"/>
          <w:spacing w:val="-2"/>
          <w:lang w:val="it-IT"/>
        </w:rPr>
        <w:t xml:space="preserve"> </w:t>
      </w:r>
      <w:r w:rsidRPr="00E939B5">
        <w:rPr>
          <w:rFonts w:cs="Arial"/>
          <w:spacing w:val="-1"/>
          <w:lang w:val="it-IT"/>
        </w:rPr>
        <w:t>postojećih</w:t>
      </w:r>
      <w:r w:rsidRPr="00E939B5">
        <w:rPr>
          <w:rFonts w:cs="Arial"/>
          <w:lang w:val="it-IT"/>
        </w:rPr>
        <w:t xml:space="preserve"> </w:t>
      </w:r>
      <w:r w:rsidRPr="00E939B5">
        <w:rPr>
          <w:rFonts w:cs="Arial"/>
          <w:spacing w:val="-1"/>
          <w:lang w:val="it-IT"/>
        </w:rPr>
        <w:t>građevina</w:t>
      </w:r>
      <w:r w:rsidRPr="00E939B5">
        <w:rPr>
          <w:rFonts w:cs="Arial"/>
          <w:lang w:val="it-IT"/>
        </w:rPr>
        <w:t xml:space="preserve"> u</w:t>
      </w:r>
      <w:r w:rsidRPr="00E939B5">
        <w:rPr>
          <w:rFonts w:cs="Arial"/>
          <w:spacing w:val="-2"/>
          <w:lang w:val="it-IT"/>
        </w:rPr>
        <w:t xml:space="preserve"> </w:t>
      </w:r>
      <w:r w:rsidRPr="00E939B5">
        <w:rPr>
          <w:rFonts w:cs="Arial"/>
          <w:spacing w:val="-1"/>
          <w:lang w:val="it-IT"/>
        </w:rPr>
        <w:t>sustavu</w:t>
      </w:r>
      <w:r w:rsidRPr="00E939B5">
        <w:rPr>
          <w:rFonts w:cs="Arial"/>
          <w:lang w:val="it-IT"/>
        </w:rPr>
        <w:t xml:space="preserve"> </w:t>
      </w:r>
      <w:r w:rsidRPr="00E939B5">
        <w:rPr>
          <w:rFonts w:cs="Arial"/>
          <w:spacing w:val="-1"/>
          <w:lang w:val="it-IT"/>
        </w:rPr>
        <w:t>odvodnje</w:t>
      </w:r>
      <w:r w:rsidRPr="00E939B5">
        <w:rPr>
          <w:rFonts w:cs="Arial"/>
          <w:lang w:val="it-IT"/>
        </w:rPr>
        <w:t xml:space="preserve"> </w:t>
      </w:r>
      <w:r w:rsidRPr="00E939B5">
        <w:rPr>
          <w:rFonts w:cs="Arial"/>
          <w:spacing w:val="-1"/>
          <w:lang w:val="it-IT"/>
        </w:rPr>
        <w:t>otpadnih</w:t>
      </w:r>
      <w:r w:rsidRPr="00E939B5">
        <w:rPr>
          <w:rFonts w:cs="Arial"/>
          <w:lang w:val="it-IT"/>
        </w:rPr>
        <w:t xml:space="preserve"> </w:t>
      </w:r>
      <w:r w:rsidRPr="00E939B5">
        <w:rPr>
          <w:rFonts w:cs="Arial"/>
          <w:spacing w:val="-1"/>
          <w:lang w:val="it-IT"/>
        </w:rPr>
        <w:t>voda</w:t>
      </w:r>
      <w:r w:rsidRPr="00E939B5">
        <w:rPr>
          <w:rFonts w:cs="Arial"/>
          <w:spacing w:val="69"/>
          <w:lang w:val="it-IT"/>
        </w:rPr>
        <w:t xml:space="preserve"> </w:t>
      </w:r>
      <w:r w:rsidRPr="00E939B5">
        <w:rPr>
          <w:rFonts w:cs="Arial"/>
          <w:spacing w:val="-1"/>
          <w:lang w:val="it-IT"/>
        </w:rPr>
        <w:t>potrebno</w:t>
      </w:r>
      <w:r w:rsidRPr="00E939B5">
        <w:rPr>
          <w:rFonts w:cs="Arial"/>
          <w:spacing w:val="-14"/>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osigurati</w:t>
      </w:r>
      <w:r w:rsidRPr="00E939B5">
        <w:rPr>
          <w:rFonts w:cs="Arial"/>
          <w:spacing w:val="-15"/>
          <w:lang w:val="it-IT"/>
        </w:rPr>
        <w:t xml:space="preserve"> </w:t>
      </w:r>
      <w:r w:rsidRPr="00E939B5">
        <w:rPr>
          <w:rFonts w:cs="Arial"/>
          <w:spacing w:val="-1"/>
          <w:lang w:val="it-IT"/>
        </w:rPr>
        <w:t>kolni</w:t>
      </w:r>
      <w:r w:rsidRPr="00E939B5">
        <w:rPr>
          <w:rFonts w:cs="Arial"/>
          <w:spacing w:val="-13"/>
          <w:lang w:val="it-IT"/>
        </w:rPr>
        <w:t xml:space="preserve"> </w:t>
      </w:r>
      <w:r w:rsidRPr="00E939B5">
        <w:rPr>
          <w:rFonts w:cs="Arial"/>
          <w:lang w:val="it-IT"/>
        </w:rPr>
        <w:t>pristup</w:t>
      </w:r>
      <w:r w:rsidRPr="00E939B5">
        <w:rPr>
          <w:rFonts w:cs="Arial"/>
          <w:spacing w:val="-14"/>
          <w:lang w:val="it-IT"/>
        </w:rPr>
        <w:t xml:space="preserve"> </w:t>
      </w:r>
      <w:r w:rsidRPr="00E939B5">
        <w:rPr>
          <w:rFonts w:cs="Arial"/>
          <w:lang w:val="it-IT"/>
        </w:rPr>
        <w:t>do</w:t>
      </w:r>
      <w:r w:rsidRPr="00E939B5">
        <w:rPr>
          <w:rFonts w:cs="Arial"/>
          <w:spacing w:val="-14"/>
          <w:lang w:val="it-IT"/>
        </w:rPr>
        <w:t xml:space="preserve"> </w:t>
      </w:r>
      <w:r w:rsidRPr="00E939B5">
        <w:rPr>
          <w:rFonts w:cs="Arial"/>
          <w:spacing w:val="-1"/>
          <w:lang w:val="it-IT"/>
        </w:rPr>
        <w:t>čestice</w:t>
      </w:r>
      <w:r w:rsidRPr="00E939B5">
        <w:rPr>
          <w:rFonts w:cs="Arial"/>
          <w:spacing w:val="-12"/>
          <w:lang w:val="it-IT"/>
        </w:rPr>
        <w:t xml:space="preserve"> </w:t>
      </w:r>
      <w:r w:rsidRPr="00E939B5">
        <w:rPr>
          <w:rFonts w:cs="Arial"/>
          <w:spacing w:val="-1"/>
          <w:lang w:val="it-IT"/>
        </w:rPr>
        <w:t>građevine</w:t>
      </w:r>
      <w:r w:rsidRPr="00E939B5">
        <w:rPr>
          <w:rFonts w:cs="Arial"/>
          <w:spacing w:val="-12"/>
          <w:lang w:val="it-IT"/>
        </w:rPr>
        <w:t xml:space="preserve"> </w:t>
      </w:r>
      <w:r w:rsidRPr="00E939B5">
        <w:rPr>
          <w:rFonts w:cs="Arial"/>
          <w:lang w:val="it-IT"/>
        </w:rPr>
        <w:t>te</w:t>
      </w:r>
      <w:r w:rsidRPr="00E939B5">
        <w:rPr>
          <w:rFonts w:cs="Arial"/>
          <w:spacing w:val="-14"/>
          <w:lang w:val="it-IT"/>
        </w:rPr>
        <w:t xml:space="preserve"> </w:t>
      </w:r>
      <w:r w:rsidRPr="00E939B5">
        <w:rPr>
          <w:rFonts w:cs="Arial"/>
          <w:spacing w:val="-1"/>
          <w:lang w:val="it-IT"/>
        </w:rPr>
        <w:t>zaštitnu,</w:t>
      </w:r>
      <w:r w:rsidRPr="00E939B5">
        <w:rPr>
          <w:rFonts w:cs="Arial"/>
          <w:spacing w:val="-15"/>
          <w:lang w:val="it-IT"/>
        </w:rPr>
        <w:t xml:space="preserve"> </w:t>
      </w:r>
      <w:r w:rsidRPr="00E939B5">
        <w:rPr>
          <w:rFonts w:cs="Arial"/>
          <w:spacing w:val="-1"/>
          <w:lang w:val="it-IT"/>
        </w:rPr>
        <w:t>transparentnu</w:t>
      </w:r>
      <w:r w:rsidRPr="00E939B5">
        <w:rPr>
          <w:rFonts w:cs="Arial"/>
          <w:spacing w:val="-12"/>
          <w:lang w:val="it-IT"/>
        </w:rPr>
        <w:t xml:space="preserve"> </w:t>
      </w:r>
      <w:r w:rsidRPr="00E939B5">
        <w:rPr>
          <w:rFonts w:cs="Arial"/>
          <w:spacing w:val="-1"/>
          <w:lang w:val="it-IT"/>
        </w:rPr>
        <w:t>ogradu</w:t>
      </w:r>
      <w:r w:rsidRPr="00E939B5">
        <w:rPr>
          <w:rFonts w:cs="Arial"/>
          <w:spacing w:val="-14"/>
          <w:lang w:val="it-IT"/>
        </w:rPr>
        <w:t xml:space="preserve"> </w:t>
      </w:r>
      <w:r w:rsidRPr="00E939B5">
        <w:rPr>
          <w:rFonts w:cs="Arial"/>
          <w:spacing w:val="-1"/>
          <w:lang w:val="it-IT"/>
        </w:rPr>
        <w:t>visine</w:t>
      </w:r>
      <w:r w:rsidRPr="00E939B5">
        <w:rPr>
          <w:rFonts w:cs="Arial"/>
          <w:spacing w:val="53"/>
          <w:lang w:val="it-IT"/>
        </w:rPr>
        <w:t xml:space="preserve"> </w:t>
      </w:r>
      <w:r w:rsidRPr="00E939B5">
        <w:rPr>
          <w:rFonts w:cs="Arial"/>
          <w:lang w:val="it-IT"/>
        </w:rPr>
        <w:t xml:space="preserve">do </w:t>
      </w:r>
      <w:r w:rsidRPr="00E939B5">
        <w:rPr>
          <w:rFonts w:cs="Arial"/>
          <w:spacing w:val="-1"/>
          <w:lang w:val="it-IT"/>
        </w:rPr>
        <w:t>najviše</w:t>
      </w:r>
      <w:r w:rsidRPr="00E939B5">
        <w:rPr>
          <w:rFonts w:cs="Arial"/>
          <w:spacing w:val="-2"/>
          <w:lang w:val="it-IT"/>
        </w:rPr>
        <w:t xml:space="preserve"> </w:t>
      </w:r>
      <w:r w:rsidRPr="00E939B5">
        <w:rPr>
          <w:rFonts w:cs="Arial"/>
          <w:lang w:val="it-IT"/>
        </w:rPr>
        <w:t>2,0</w:t>
      </w:r>
      <w:r w:rsidRPr="00E939B5">
        <w:rPr>
          <w:rFonts w:cs="Arial"/>
          <w:spacing w:val="-2"/>
          <w:lang w:val="it-IT"/>
        </w:rPr>
        <w:t xml:space="preserve"> </w:t>
      </w:r>
      <w:r w:rsidRPr="00E939B5">
        <w:rPr>
          <w:rFonts w:cs="Arial"/>
          <w:spacing w:val="-1"/>
          <w:lang w:val="it-IT"/>
        </w:rPr>
        <w:t>m. Sve</w:t>
      </w:r>
      <w:r w:rsidRPr="00E939B5">
        <w:rPr>
          <w:rFonts w:cs="Arial"/>
          <w:lang w:val="it-IT"/>
        </w:rPr>
        <w:t xml:space="preserve"> </w:t>
      </w:r>
      <w:r w:rsidRPr="00E939B5">
        <w:rPr>
          <w:rFonts w:cs="Arial"/>
          <w:spacing w:val="-1"/>
          <w:lang w:val="it-IT"/>
        </w:rPr>
        <w:t>značajnije</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spacing w:val="-1"/>
          <w:lang w:val="it-IT"/>
        </w:rPr>
        <w:t>treba</w:t>
      </w:r>
      <w:r w:rsidRPr="00E939B5">
        <w:rPr>
          <w:rFonts w:cs="Arial"/>
          <w:spacing w:val="-2"/>
          <w:lang w:val="it-IT"/>
        </w:rPr>
        <w:t xml:space="preserve"> </w:t>
      </w:r>
      <w:r w:rsidRPr="00E939B5">
        <w:rPr>
          <w:rFonts w:cs="Arial"/>
          <w:spacing w:val="-1"/>
          <w:lang w:val="it-IT"/>
        </w:rPr>
        <w:t>osvijetliti.</w:t>
      </w:r>
    </w:p>
    <w:p w:rsidR="00E939B5" w:rsidRPr="00E939B5" w:rsidRDefault="00E939B5" w:rsidP="00E939B5">
      <w:pPr>
        <w:pStyle w:val="BodyText"/>
        <w:tabs>
          <w:tab w:val="left" w:pos="448"/>
        </w:tabs>
        <w:spacing w:before="1"/>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Cijevi</w:t>
      </w:r>
      <w:r w:rsidRPr="00E939B5">
        <w:rPr>
          <w:rFonts w:cs="Arial"/>
          <w:spacing w:val="-3"/>
          <w:lang w:val="it-IT"/>
        </w:rPr>
        <w:t xml:space="preserve"> </w:t>
      </w:r>
      <w:r w:rsidRPr="00E939B5">
        <w:rPr>
          <w:rFonts w:cs="Arial"/>
          <w:spacing w:val="-1"/>
          <w:lang w:val="it-IT"/>
        </w:rPr>
        <w:t>odvodnje</w:t>
      </w:r>
      <w:r w:rsidRPr="00E939B5">
        <w:rPr>
          <w:rFonts w:cs="Arial"/>
          <w:spacing w:val="-2"/>
          <w:lang w:val="it-IT"/>
        </w:rPr>
        <w:t xml:space="preserve"> </w:t>
      </w:r>
      <w:r w:rsidRPr="00E939B5">
        <w:rPr>
          <w:rFonts w:cs="Arial"/>
          <w:spacing w:val="-1"/>
          <w:lang w:val="it-IT"/>
        </w:rPr>
        <w:t>postavljaju</w:t>
      </w:r>
      <w:r w:rsidRPr="00E939B5">
        <w:rPr>
          <w:rFonts w:cs="Arial"/>
          <w:spacing w:val="-4"/>
          <w:lang w:val="it-IT"/>
        </w:rPr>
        <w:t xml:space="preserve"> </w:t>
      </w:r>
      <w:r w:rsidRPr="00E939B5">
        <w:rPr>
          <w:rFonts w:cs="Arial"/>
          <w:lang w:val="it-IT"/>
        </w:rPr>
        <w:t>se</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lang w:val="it-IT"/>
        </w:rPr>
        <w:t>javnu</w:t>
      </w:r>
      <w:r w:rsidRPr="00E939B5">
        <w:rPr>
          <w:rFonts w:cs="Arial"/>
          <w:spacing w:val="-4"/>
          <w:lang w:val="it-IT"/>
        </w:rPr>
        <w:t xml:space="preserve"> </w:t>
      </w:r>
      <w:r w:rsidRPr="00E939B5">
        <w:rPr>
          <w:rFonts w:cs="Arial"/>
          <w:spacing w:val="-1"/>
          <w:lang w:val="it-IT"/>
        </w:rPr>
        <w:t>prometnu</w:t>
      </w:r>
      <w:r w:rsidRPr="00E939B5">
        <w:rPr>
          <w:rFonts w:cs="Arial"/>
          <w:spacing w:val="-2"/>
          <w:lang w:val="it-IT"/>
        </w:rPr>
        <w:t xml:space="preserve"> </w:t>
      </w:r>
      <w:r w:rsidRPr="00E939B5">
        <w:rPr>
          <w:rFonts w:cs="Arial"/>
          <w:spacing w:val="-1"/>
          <w:lang w:val="it-IT"/>
        </w:rPr>
        <w:t>površinu,</w:t>
      </w:r>
      <w:r w:rsidRPr="00E939B5">
        <w:rPr>
          <w:rFonts w:cs="Arial"/>
          <w:spacing w:val="-3"/>
          <w:lang w:val="it-IT"/>
        </w:rPr>
        <w:t xml:space="preserve"> </w:t>
      </w:r>
      <w:r w:rsidRPr="00E939B5">
        <w:rPr>
          <w:rFonts w:cs="Arial"/>
          <w:spacing w:val="-1"/>
          <w:lang w:val="it-IT"/>
        </w:rPr>
        <w:t>usklađeno</w:t>
      </w:r>
      <w:r w:rsidRPr="00E939B5">
        <w:rPr>
          <w:rFonts w:cs="Arial"/>
          <w:spacing w:val="-4"/>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rasporedom</w:t>
      </w:r>
      <w:r w:rsidRPr="00E939B5">
        <w:rPr>
          <w:rFonts w:cs="Arial"/>
          <w:spacing w:val="-4"/>
          <w:lang w:val="it-IT"/>
        </w:rPr>
        <w:t xml:space="preserve"> </w:t>
      </w:r>
      <w:r w:rsidRPr="00E939B5">
        <w:rPr>
          <w:rFonts w:cs="Arial"/>
          <w:spacing w:val="-1"/>
          <w:lang w:val="it-IT"/>
        </w:rPr>
        <w:t>ostalih</w:t>
      </w:r>
      <w:r w:rsidRPr="00E939B5">
        <w:rPr>
          <w:rFonts w:cs="Arial"/>
          <w:spacing w:val="53"/>
          <w:lang w:val="it-IT"/>
        </w:rPr>
        <w:t xml:space="preserve"> </w:t>
      </w:r>
      <w:r w:rsidRPr="00E939B5">
        <w:rPr>
          <w:rFonts w:cs="Arial"/>
          <w:spacing w:val="-1"/>
          <w:lang w:val="it-IT"/>
        </w:rPr>
        <w:t>komunalnih</w:t>
      </w:r>
      <w:r w:rsidRPr="00E939B5">
        <w:rPr>
          <w:rFonts w:cs="Arial"/>
          <w:lang w:val="it-IT"/>
        </w:rPr>
        <w:t xml:space="preserve"> </w:t>
      </w:r>
      <w:r w:rsidRPr="00E939B5">
        <w:rPr>
          <w:rFonts w:cs="Arial"/>
          <w:spacing w:val="-1"/>
          <w:lang w:val="it-IT"/>
        </w:rPr>
        <w:t xml:space="preserve">instalacija. Cijevi </w:t>
      </w:r>
      <w:r w:rsidRPr="00E939B5">
        <w:rPr>
          <w:rFonts w:cs="Arial"/>
          <w:lang w:val="it-IT"/>
        </w:rPr>
        <w:t xml:space="preserve">se </w:t>
      </w:r>
      <w:r w:rsidRPr="00E939B5">
        <w:rPr>
          <w:rFonts w:cs="Arial"/>
          <w:spacing w:val="-1"/>
          <w:lang w:val="it-IT"/>
        </w:rPr>
        <w:t>odvodnje</w:t>
      </w:r>
      <w:r w:rsidRPr="00E939B5">
        <w:rPr>
          <w:rFonts w:cs="Arial"/>
          <w:lang w:val="it-IT"/>
        </w:rPr>
        <w:t xml:space="preserve"> </w:t>
      </w:r>
      <w:r w:rsidRPr="00E939B5">
        <w:rPr>
          <w:rFonts w:cs="Arial"/>
          <w:spacing w:val="-1"/>
          <w:lang w:val="it-IT"/>
        </w:rPr>
        <w:t>polažu</w:t>
      </w:r>
      <w:r w:rsidRPr="00E939B5">
        <w:rPr>
          <w:rFonts w:cs="Arial"/>
          <w:spacing w:val="-2"/>
          <w:lang w:val="it-IT"/>
        </w:rPr>
        <w:t xml:space="preserve"> </w:t>
      </w:r>
      <w:r w:rsidRPr="00E939B5">
        <w:rPr>
          <w:rFonts w:cs="Arial"/>
          <w:lang w:val="it-IT"/>
        </w:rPr>
        <w:t xml:space="preserve">na </w:t>
      </w:r>
      <w:r w:rsidRPr="00E939B5">
        <w:rPr>
          <w:rFonts w:cs="Arial"/>
          <w:spacing w:val="-1"/>
          <w:lang w:val="it-IT"/>
        </w:rPr>
        <w:t>uzbrdnu</w:t>
      </w:r>
      <w:r w:rsidRPr="00E939B5">
        <w:rPr>
          <w:rFonts w:cs="Arial"/>
          <w:lang w:val="it-IT"/>
        </w:rPr>
        <w:t xml:space="preserve"> </w:t>
      </w:r>
      <w:r w:rsidRPr="00E939B5">
        <w:rPr>
          <w:rFonts w:cs="Arial"/>
          <w:spacing w:val="-1"/>
          <w:lang w:val="it-IT"/>
        </w:rPr>
        <w:t>stranu</w:t>
      </w:r>
      <w:r w:rsidRPr="00E939B5">
        <w:rPr>
          <w:rFonts w:cs="Arial"/>
          <w:spacing w:val="-2"/>
          <w:lang w:val="it-IT"/>
        </w:rPr>
        <w:t xml:space="preserve"> </w:t>
      </w:r>
      <w:r w:rsidRPr="00E939B5">
        <w:rPr>
          <w:rFonts w:cs="Arial"/>
          <w:spacing w:val="-1"/>
          <w:lang w:val="it-IT"/>
        </w:rPr>
        <w:t>ulice</w:t>
      </w:r>
      <w:r w:rsidRPr="00E939B5">
        <w:rPr>
          <w:rFonts w:cs="Arial"/>
          <w:lang w:val="it-IT"/>
        </w:rPr>
        <w:t xml:space="preserve"> </w:t>
      </w:r>
      <w:r w:rsidRPr="00E939B5">
        <w:rPr>
          <w:rFonts w:cs="Arial"/>
          <w:spacing w:val="-1"/>
          <w:lang w:val="it-IT"/>
        </w:rPr>
        <w:t>ili</w:t>
      </w:r>
      <w:r w:rsidRPr="00E939B5">
        <w:rPr>
          <w:rFonts w:cs="Arial"/>
          <w:lang w:val="it-IT"/>
        </w:rPr>
        <w:t xml:space="preserve"> ceste.</w:t>
      </w:r>
      <w:r w:rsidRPr="00E939B5">
        <w:rPr>
          <w:rFonts w:cs="Arial"/>
          <w:spacing w:val="2"/>
          <w:lang w:val="it-IT"/>
        </w:rPr>
        <w:t xml:space="preserve"> </w:t>
      </w:r>
      <w:r w:rsidRPr="00E939B5">
        <w:rPr>
          <w:rFonts w:cs="Arial"/>
          <w:spacing w:val="-1"/>
          <w:lang w:val="it-IT"/>
        </w:rPr>
        <w:t>Na</w:t>
      </w:r>
      <w:r w:rsidRPr="00E939B5">
        <w:rPr>
          <w:rFonts w:cs="Arial"/>
          <w:spacing w:val="-2"/>
          <w:lang w:val="it-IT"/>
        </w:rPr>
        <w:t xml:space="preserve"> </w:t>
      </w:r>
      <w:r w:rsidRPr="00E939B5">
        <w:rPr>
          <w:rFonts w:cs="Arial"/>
          <w:spacing w:val="-1"/>
          <w:lang w:val="it-IT"/>
        </w:rPr>
        <w:t xml:space="preserve">istoj </w:t>
      </w:r>
      <w:r w:rsidRPr="00E939B5">
        <w:rPr>
          <w:rFonts w:cs="Arial"/>
          <w:lang w:val="it-IT"/>
        </w:rPr>
        <w:t>su</w:t>
      </w:r>
      <w:r w:rsidRPr="00E939B5">
        <w:rPr>
          <w:rFonts w:cs="Arial"/>
          <w:spacing w:val="79"/>
          <w:lang w:val="it-IT"/>
        </w:rPr>
        <w:t xml:space="preserve"> </w:t>
      </w:r>
      <w:r w:rsidRPr="00E939B5">
        <w:rPr>
          <w:rFonts w:cs="Arial"/>
          <w:spacing w:val="-1"/>
          <w:lang w:val="it-IT"/>
        </w:rPr>
        <w:t>strani</w:t>
      </w:r>
      <w:r w:rsidRPr="00E939B5">
        <w:rPr>
          <w:rFonts w:cs="Arial"/>
          <w:spacing w:val="57"/>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električni</w:t>
      </w:r>
      <w:r w:rsidRPr="00E939B5">
        <w:rPr>
          <w:rFonts w:cs="Arial"/>
          <w:spacing w:val="57"/>
          <w:lang w:val="it-IT"/>
        </w:rPr>
        <w:t xml:space="preserve"> </w:t>
      </w:r>
      <w:r w:rsidRPr="00E939B5">
        <w:rPr>
          <w:rFonts w:cs="Arial"/>
          <w:spacing w:val="-1"/>
          <w:lang w:val="it-IT"/>
        </w:rPr>
        <w:t>kabeli,</w:t>
      </w:r>
      <w:r w:rsidRPr="00E939B5">
        <w:rPr>
          <w:rFonts w:cs="Arial"/>
          <w:lang w:val="it-IT"/>
        </w:rPr>
        <w:t xml:space="preserve"> </w:t>
      </w:r>
      <w:r w:rsidRPr="00E939B5">
        <w:rPr>
          <w:rFonts w:cs="Arial"/>
          <w:spacing w:val="-1"/>
          <w:lang w:val="it-IT"/>
        </w:rPr>
        <w:t>dok</w:t>
      </w:r>
      <w:r w:rsidRPr="00E939B5">
        <w:rPr>
          <w:rFonts w:cs="Arial"/>
          <w:spacing w:val="55"/>
          <w:lang w:val="it-IT"/>
        </w:rPr>
        <w:t xml:space="preserve"> </w:t>
      </w:r>
      <w:r w:rsidRPr="00E939B5">
        <w:rPr>
          <w:rFonts w:cs="Arial"/>
          <w:lang w:val="it-IT"/>
        </w:rPr>
        <w:t>je</w:t>
      </w:r>
      <w:r w:rsidRPr="00E939B5">
        <w:rPr>
          <w:rFonts w:cs="Arial"/>
          <w:spacing w:val="58"/>
          <w:lang w:val="it-IT"/>
        </w:rPr>
        <w:t xml:space="preserve"> </w:t>
      </w:r>
      <w:r w:rsidRPr="00E939B5">
        <w:rPr>
          <w:rFonts w:cs="Arial"/>
          <w:spacing w:val="-1"/>
          <w:lang w:val="it-IT"/>
        </w:rPr>
        <w:t>nizbrdna</w:t>
      </w:r>
      <w:r w:rsidRPr="00E939B5">
        <w:rPr>
          <w:rFonts w:cs="Arial"/>
          <w:spacing w:val="57"/>
          <w:lang w:val="it-IT"/>
        </w:rPr>
        <w:t xml:space="preserve"> </w:t>
      </w:r>
      <w:r w:rsidRPr="00E939B5">
        <w:rPr>
          <w:rFonts w:cs="Arial"/>
          <w:spacing w:val="-1"/>
          <w:lang w:val="it-IT"/>
        </w:rPr>
        <w:t>strana</w:t>
      </w:r>
      <w:r w:rsidRPr="00E939B5">
        <w:rPr>
          <w:rFonts w:cs="Arial"/>
          <w:spacing w:val="61"/>
          <w:lang w:val="it-IT"/>
        </w:rPr>
        <w:t xml:space="preserve"> </w:t>
      </w:r>
      <w:r w:rsidRPr="00E939B5">
        <w:rPr>
          <w:rFonts w:cs="Arial"/>
          <w:spacing w:val="-1"/>
          <w:lang w:val="it-IT"/>
        </w:rPr>
        <w:t>ostavljena</w:t>
      </w:r>
      <w:r w:rsidRPr="00E939B5">
        <w:rPr>
          <w:rFonts w:cs="Arial"/>
          <w:spacing w:val="57"/>
          <w:lang w:val="it-IT"/>
        </w:rPr>
        <w:t xml:space="preserve"> </w:t>
      </w:r>
      <w:r w:rsidRPr="00E939B5">
        <w:rPr>
          <w:rFonts w:cs="Arial"/>
          <w:lang w:val="it-IT"/>
        </w:rPr>
        <w:t>za</w:t>
      </w:r>
      <w:r w:rsidRPr="00E939B5">
        <w:rPr>
          <w:rFonts w:cs="Arial"/>
          <w:spacing w:val="57"/>
          <w:lang w:val="it-IT"/>
        </w:rPr>
        <w:t xml:space="preserve"> </w:t>
      </w:r>
      <w:r w:rsidRPr="00E939B5">
        <w:rPr>
          <w:rFonts w:cs="Arial"/>
          <w:spacing w:val="-1"/>
          <w:lang w:val="it-IT"/>
        </w:rPr>
        <w:t>vodovod</w:t>
      </w:r>
      <w:r w:rsidRPr="00E939B5">
        <w:rPr>
          <w:rFonts w:cs="Arial"/>
          <w:spacing w:val="60"/>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TK-kabele.</w:t>
      </w:r>
      <w:r w:rsidRPr="00E939B5">
        <w:rPr>
          <w:rFonts w:cs="Arial"/>
          <w:spacing w:val="59"/>
          <w:lang w:val="it-IT"/>
        </w:rPr>
        <w:t xml:space="preserve"> </w:t>
      </w:r>
      <w:r w:rsidRPr="00E939B5">
        <w:rPr>
          <w:rFonts w:cs="Arial"/>
          <w:spacing w:val="-1"/>
          <w:lang w:val="it-IT"/>
        </w:rPr>
        <w:t>Pri</w:t>
      </w:r>
      <w:r w:rsidRPr="00E939B5">
        <w:rPr>
          <w:rFonts w:cs="Arial"/>
          <w:spacing w:val="71"/>
          <w:lang w:val="it-IT"/>
        </w:rPr>
        <w:t xml:space="preserve"> </w:t>
      </w:r>
      <w:r w:rsidRPr="00E939B5">
        <w:rPr>
          <w:rFonts w:cs="Arial"/>
          <w:spacing w:val="-1"/>
          <w:lang w:val="it-IT"/>
        </w:rPr>
        <w:t>rekonstrukciji</w:t>
      </w:r>
      <w:r w:rsidRPr="00E939B5">
        <w:rPr>
          <w:rFonts w:cs="Arial"/>
          <w:spacing w:val="12"/>
          <w:lang w:val="it-IT"/>
        </w:rPr>
        <w:t xml:space="preserve"> </w:t>
      </w:r>
      <w:r w:rsidRPr="00E939B5">
        <w:rPr>
          <w:rFonts w:cs="Arial"/>
          <w:spacing w:val="-1"/>
          <w:lang w:val="it-IT"/>
        </w:rPr>
        <w:t>odvodnje</w:t>
      </w:r>
      <w:r w:rsidRPr="00E939B5">
        <w:rPr>
          <w:rFonts w:cs="Arial"/>
          <w:spacing w:val="12"/>
          <w:lang w:val="it-IT"/>
        </w:rPr>
        <w:t xml:space="preserve"> </w:t>
      </w:r>
      <w:r w:rsidRPr="00E939B5">
        <w:rPr>
          <w:rFonts w:cs="Arial"/>
          <w:spacing w:val="-1"/>
          <w:lang w:val="it-IT"/>
        </w:rPr>
        <w:t>ili</w:t>
      </w:r>
      <w:r w:rsidRPr="00E939B5">
        <w:rPr>
          <w:rFonts w:cs="Arial"/>
          <w:spacing w:val="14"/>
          <w:lang w:val="it-IT"/>
        </w:rPr>
        <w:t xml:space="preserve"> </w:t>
      </w:r>
      <w:r w:rsidRPr="00E939B5">
        <w:rPr>
          <w:rFonts w:cs="Arial"/>
          <w:spacing w:val="-1"/>
          <w:lang w:val="it-IT"/>
        </w:rPr>
        <w:t>rekonstrukcije</w:t>
      </w:r>
      <w:r w:rsidRPr="00E939B5">
        <w:rPr>
          <w:rFonts w:cs="Arial"/>
          <w:spacing w:val="15"/>
          <w:lang w:val="it-IT"/>
        </w:rPr>
        <w:t xml:space="preserve"> </w:t>
      </w:r>
      <w:r w:rsidRPr="00E939B5">
        <w:rPr>
          <w:rFonts w:cs="Arial"/>
          <w:spacing w:val="-1"/>
          <w:lang w:val="it-IT"/>
        </w:rPr>
        <w:t>ceste</w:t>
      </w:r>
      <w:r w:rsidRPr="00E939B5">
        <w:rPr>
          <w:rFonts w:cs="Arial"/>
          <w:spacing w:val="15"/>
          <w:lang w:val="it-IT"/>
        </w:rPr>
        <w:t xml:space="preserve"> </w:t>
      </w:r>
      <w:r w:rsidRPr="00E939B5">
        <w:rPr>
          <w:rFonts w:cs="Arial"/>
          <w:spacing w:val="-1"/>
          <w:lang w:val="it-IT"/>
        </w:rPr>
        <w:t>potrebno</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istodobno</w:t>
      </w:r>
      <w:r w:rsidRPr="00E939B5">
        <w:rPr>
          <w:rFonts w:cs="Arial"/>
          <w:spacing w:val="14"/>
          <w:lang w:val="it-IT"/>
        </w:rPr>
        <w:t xml:space="preserve"> </w:t>
      </w:r>
      <w:r w:rsidRPr="00E939B5">
        <w:rPr>
          <w:rFonts w:cs="Arial"/>
          <w:spacing w:val="-2"/>
          <w:lang w:val="it-IT"/>
        </w:rPr>
        <w:t>izvršiti</w:t>
      </w:r>
      <w:r w:rsidRPr="00E939B5">
        <w:rPr>
          <w:rFonts w:cs="Arial"/>
          <w:spacing w:val="14"/>
          <w:lang w:val="it-IT"/>
        </w:rPr>
        <w:t xml:space="preserve"> </w:t>
      </w:r>
      <w:r w:rsidRPr="00E939B5">
        <w:rPr>
          <w:rFonts w:cs="Arial"/>
          <w:spacing w:val="-1"/>
          <w:lang w:val="it-IT"/>
        </w:rPr>
        <w:t>rekonstrukciju</w:t>
      </w:r>
      <w:r w:rsidRPr="00E939B5">
        <w:rPr>
          <w:rFonts w:cs="Arial"/>
          <w:spacing w:val="15"/>
          <w:lang w:val="it-IT"/>
        </w:rPr>
        <w:t xml:space="preserve"> </w:t>
      </w:r>
      <w:r w:rsidRPr="00E939B5">
        <w:rPr>
          <w:rFonts w:cs="Arial"/>
          <w:spacing w:val="-2"/>
          <w:lang w:val="it-IT"/>
        </w:rPr>
        <w:t>ili</w:t>
      </w:r>
      <w:r w:rsidRPr="00E939B5">
        <w:rPr>
          <w:rFonts w:cs="Arial"/>
          <w:spacing w:val="101"/>
          <w:lang w:val="it-IT"/>
        </w:rPr>
        <w:t xml:space="preserve"> </w:t>
      </w:r>
      <w:r w:rsidRPr="00E939B5">
        <w:rPr>
          <w:rFonts w:cs="Arial"/>
          <w:lang w:val="it-IT"/>
        </w:rPr>
        <w:t>gradnju</w:t>
      </w:r>
      <w:r w:rsidRPr="00E939B5">
        <w:rPr>
          <w:rFonts w:cs="Arial"/>
          <w:spacing w:val="-2"/>
          <w:lang w:val="it-IT"/>
        </w:rPr>
        <w:t xml:space="preserve"> </w:t>
      </w:r>
      <w:r w:rsidRPr="00E939B5">
        <w:rPr>
          <w:rFonts w:cs="Arial"/>
          <w:spacing w:val="-1"/>
          <w:lang w:val="it-IT"/>
        </w:rPr>
        <w:t>ostalih</w:t>
      </w:r>
      <w:r w:rsidRPr="00E939B5">
        <w:rPr>
          <w:rFonts w:cs="Arial"/>
          <w:lang w:val="it-IT"/>
        </w:rPr>
        <w:t xml:space="preserve"> </w:t>
      </w:r>
      <w:r w:rsidRPr="00E939B5">
        <w:rPr>
          <w:rFonts w:cs="Arial"/>
          <w:spacing w:val="-2"/>
          <w:lang w:val="it-IT"/>
        </w:rPr>
        <w:t>komunalnih</w:t>
      </w:r>
      <w:r w:rsidRPr="00E939B5">
        <w:rPr>
          <w:rFonts w:cs="Arial"/>
          <w:lang w:val="it-IT"/>
        </w:rPr>
        <w:t xml:space="preserve"> </w:t>
      </w:r>
      <w:r w:rsidRPr="00E939B5">
        <w:rPr>
          <w:rFonts w:cs="Arial"/>
          <w:spacing w:val="-1"/>
          <w:lang w:val="it-IT"/>
        </w:rPr>
        <w:t>instalacija</w:t>
      </w:r>
      <w:r w:rsidRPr="00E939B5">
        <w:rPr>
          <w:rFonts w:cs="Arial"/>
          <w:lang w:val="it-IT"/>
        </w:rPr>
        <w:t xml:space="preserve"> u</w:t>
      </w:r>
      <w:r w:rsidRPr="00E939B5">
        <w:rPr>
          <w:rFonts w:cs="Arial"/>
          <w:spacing w:val="-2"/>
          <w:lang w:val="it-IT"/>
        </w:rPr>
        <w:t xml:space="preserve"> </w:t>
      </w:r>
      <w:r w:rsidRPr="00E939B5">
        <w:rPr>
          <w:rFonts w:cs="Arial"/>
          <w:spacing w:val="-1"/>
          <w:lang w:val="it-IT"/>
        </w:rPr>
        <w:t>profilu</w:t>
      </w:r>
      <w:r w:rsidRPr="00E939B5">
        <w:rPr>
          <w:rFonts w:cs="Arial"/>
          <w:lang w:val="it-IT"/>
        </w:rPr>
        <w:t xml:space="preserve"> </w:t>
      </w:r>
      <w:r w:rsidRPr="00E939B5">
        <w:rPr>
          <w:rFonts w:cs="Arial"/>
          <w:spacing w:val="-1"/>
          <w:lang w:val="it-IT"/>
        </w:rPr>
        <w:t>ceste.</w:t>
      </w:r>
    </w:p>
    <w:p w:rsidR="00E939B5" w:rsidRPr="00E939B5" w:rsidRDefault="00E939B5" w:rsidP="00E939B5">
      <w:pPr>
        <w:pStyle w:val="BodyText"/>
        <w:tabs>
          <w:tab w:val="left" w:pos="441"/>
        </w:tabs>
        <w:spacing w:before="1"/>
        <w:ind w:right="114"/>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Moguća</w:t>
      </w:r>
      <w:r w:rsidRPr="00E939B5">
        <w:rPr>
          <w:rFonts w:cs="Arial"/>
          <w:spacing w:val="-7"/>
          <w:lang w:val="it-IT"/>
        </w:rPr>
        <w:t xml:space="preserve"> </w:t>
      </w:r>
      <w:r w:rsidRPr="00E939B5">
        <w:rPr>
          <w:rFonts w:cs="Arial"/>
          <w:lang w:val="it-IT"/>
        </w:rPr>
        <w:t>su</w:t>
      </w:r>
      <w:r w:rsidRPr="00E939B5">
        <w:rPr>
          <w:rFonts w:cs="Arial"/>
          <w:spacing w:val="-7"/>
          <w:lang w:val="it-IT"/>
        </w:rPr>
        <w:t xml:space="preserve"> </w:t>
      </w:r>
      <w:r w:rsidRPr="00E939B5">
        <w:rPr>
          <w:rFonts w:cs="Arial"/>
          <w:spacing w:val="-2"/>
          <w:lang w:val="it-IT"/>
        </w:rPr>
        <w:t>odstupanja</w:t>
      </w:r>
      <w:r w:rsidRPr="00E939B5">
        <w:rPr>
          <w:rFonts w:cs="Arial"/>
          <w:spacing w:val="-7"/>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predviđenih</w:t>
      </w:r>
      <w:r w:rsidRPr="00E939B5">
        <w:rPr>
          <w:rFonts w:cs="Arial"/>
          <w:spacing w:val="-7"/>
          <w:lang w:val="it-IT"/>
        </w:rPr>
        <w:t xml:space="preserve"> </w:t>
      </w:r>
      <w:r w:rsidRPr="00E939B5">
        <w:rPr>
          <w:rFonts w:cs="Arial"/>
          <w:spacing w:val="-1"/>
          <w:lang w:val="it-IT"/>
        </w:rPr>
        <w:t>trasa</w:t>
      </w:r>
      <w:r w:rsidRPr="00E939B5">
        <w:rPr>
          <w:rFonts w:cs="Arial"/>
          <w:spacing w:val="-7"/>
          <w:lang w:val="it-IT"/>
        </w:rPr>
        <w:t xml:space="preserve"> </w:t>
      </w:r>
      <w:r w:rsidRPr="00E939B5">
        <w:rPr>
          <w:rFonts w:cs="Arial"/>
          <w:spacing w:val="-1"/>
          <w:lang w:val="it-IT"/>
        </w:rPr>
        <w:t>odvodnje,</w:t>
      </w:r>
      <w:r w:rsidRPr="00E939B5">
        <w:rPr>
          <w:rFonts w:cs="Arial"/>
          <w:spacing w:val="-8"/>
          <w:lang w:val="it-IT"/>
        </w:rPr>
        <w:t xml:space="preserve"> </w:t>
      </w:r>
      <w:r w:rsidRPr="00E939B5">
        <w:rPr>
          <w:rFonts w:cs="Arial"/>
          <w:lang w:val="it-IT"/>
        </w:rPr>
        <w:t>ako</w:t>
      </w:r>
      <w:r w:rsidRPr="00E939B5">
        <w:rPr>
          <w:rFonts w:cs="Arial"/>
          <w:spacing w:val="-7"/>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tehničkom</w:t>
      </w:r>
      <w:r w:rsidRPr="00E939B5">
        <w:rPr>
          <w:rFonts w:cs="Arial"/>
          <w:spacing w:val="-6"/>
          <w:lang w:val="it-IT"/>
        </w:rPr>
        <w:t xml:space="preserve"> </w:t>
      </w:r>
      <w:r w:rsidRPr="00E939B5">
        <w:rPr>
          <w:rFonts w:cs="Arial"/>
          <w:spacing w:val="-1"/>
          <w:lang w:val="it-IT"/>
        </w:rPr>
        <w:t>razradom</w:t>
      </w:r>
      <w:r w:rsidRPr="00E939B5">
        <w:rPr>
          <w:rFonts w:cs="Arial"/>
          <w:spacing w:val="-6"/>
          <w:lang w:val="it-IT"/>
        </w:rPr>
        <w:t xml:space="preserve"> </w:t>
      </w:r>
      <w:r w:rsidRPr="00E939B5">
        <w:rPr>
          <w:rFonts w:cs="Arial"/>
          <w:spacing w:val="-1"/>
          <w:lang w:val="it-IT"/>
        </w:rPr>
        <w:t>dokaže</w:t>
      </w:r>
      <w:r w:rsidRPr="00E939B5">
        <w:rPr>
          <w:rFonts w:cs="Arial"/>
          <w:spacing w:val="75"/>
          <w:lang w:val="it-IT"/>
        </w:rPr>
        <w:t xml:space="preserve"> </w:t>
      </w:r>
      <w:r w:rsidRPr="00E939B5">
        <w:rPr>
          <w:rFonts w:cs="Arial"/>
          <w:spacing w:val="-1"/>
          <w:lang w:val="it-IT"/>
        </w:rPr>
        <w:t>racionalnije</w:t>
      </w:r>
      <w:r w:rsidRPr="00E939B5">
        <w:rPr>
          <w:rFonts w:cs="Arial"/>
          <w:lang w:val="it-IT"/>
        </w:rPr>
        <w:t xml:space="preserve"> i </w:t>
      </w:r>
      <w:r w:rsidRPr="00E939B5">
        <w:rPr>
          <w:rFonts w:cs="Arial"/>
          <w:spacing w:val="-1"/>
          <w:lang w:val="it-IT"/>
        </w:rPr>
        <w:t>pogodnije</w:t>
      </w:r>
      <w:r w:rsidRPr="00E939B5">
        <w:rPr>
          <w:rFonts w:cs="Arial"/>
          <w:spacing w:val="-2"/>
          <w:lang w:val="it-IT"/>
        </w:rPr>
        <w:t xml:space="preserve"> </w:t>
      </w:r>
      <w:r w:rsidRPr="00E939B5">
        <w:rPr>
          <w:rFonts w:cs="Arial"/>
          <w:spacing w:val="-1"/>
          <w:lang w:val="it-IT"/>
        </w:rPr>
        <w:t>rješenje.</w:t>
      </w:r>
    </w:p>
    <w:p w:rsidR="00E939B5" w:rsidRPr="00E939B5" w:rsidRDefault="00E939B5" w:rsidP="00E939B5">
      <w:pPr>
        <w:pStyle w:val="BodyText"/>
        <w:tabs>
          <w:tab w:val="left" w:pos="511"/>
        </w:tabs>
        <w:ind w:right="336"/>
        <w:jc w:val="both"/>
        <w:rPr>
          <w:rFonts w:cs="Arial"/>
          <w:lang w:val="it-IT"/>
        </w:rPr>
      </w:pPr>
      <w:r w:rsidRPr="00E939B5">
        <w:rPr>
          <w:rFonts w:cs="Arial"/>
          <w:lang w:val="it-IT"/>
        </w:rPr>
        <w:t>(4)</w:t>
      </w:r>
      <w:r w:rsidRPr="00E939B5">
        <w:rPr>
          <w:rFonts w:cs="Arial"/>
          <w:lang w:val="it-IT"/>
        </w:rPr>
        <w:tab/>
        <w:t>U</w:t>
      </w:r>
      <w:r w:rsidRPr="00E939B5">
        <w:rPr>
          <w:rFonts w:cs="Arial"/>
          <w:spacing w:val="59"/>
          <w:lang w:val="it-IT"/>
        </w:rPr>
        <w:t xml:space="preserve"> </w:t>
      </w:r>
      <w:r w:rsidRPr="00E939B5">
        <w:rPr>
          <w:rFonts w:cs="Arial"/>
          <w:spacing w:val="-1"/>
          <w:lang w:val="it-IT"/>
        </w:rPr>
        <w:t>izgrađenom</w:t>
      </w:r>
      <w:r w:rsidRPr="00E939B5">
        <w:rPr>
          <w:rFonts w:cs="Arial"/>
          <w:lang w:val="it-IT"/>
        </w:rPr>
        <w:t xml:space="preserve"> i</w:t>
      </w:r>
      <w:r w:rsidRPr="00E939B5">
        <w:rPr>
          <w:rFonts w:cs="Arial"/>
          <w:spacing w:val="59"/>
          <w:lang w:val="it-IT"/>
        </w:rPr>
        <w:t xml:space="preserve"> </w:t>
      </w:r>
      <w:r w:rsidRPr="00E939B5">
        <w:rPr>
          <w:rFonts w:cs="Arial"/>
          <w:spacing w:val="-1"/>
          <w:lang w:val="it-IT"/>
        </w:rPr>
        <w:t>neizgrađenom</w:t>
      </w:r>
      <w:r w:rsidRPr="00E939B5">
        <w:rPr>
          <w:rFonts w:cs="Arial"/>
          <w:spacing w:val="58"/>
          <w:lang w:val="it-IT"/>
        </w:rPr>
        <w:t xml:space="preserve"> </w:t>
      </w:r>
      <w:r w:rsidRPr="00E939B5">
        <w:rPr>
          <w:rFonts w:cs="Arial"/>
          <w:spacing w:val="-1"/>
          <w:lang w:val="it-IT"/>
        </w:rPr>
        <w:t>uređenom</w:t>
      </w:r>
      <w:r w:rsidRPr="00E939B5">
        <w:rPr>
          <w:rFonts w:cs="Arial"/>
          <w:spacing w:val="59"/>
          <w:lang w:val="it-IT"/>
        </w:rPr>
        <w:t xml:space="preserve"> </w:t>
      </w:r>
      <w:r w:rsidRPr="00E939B5">
        <w:rPr>
          <w:rFonts w:cs="Arial"/>
          <w:spacing w:val="-1"/>
          <w:lang w:val="it-IT"/>
        </w:rPr>
        <w:t>dijelu</w:t>
      </w:r>
      <w:r w:rsidRPr="00E939B5">
        <w:rPr>
          <w:rFonts w:cs="Arial"/>
          <w:spacing w:val="60"/>
          <w:lang w:val="it-IT"/>
        </w:rPr>
        <w:t xml:space="preserve"> </w:t>
      </w:r>
      <w:r w:rsidRPr="00E939B5">
        <w:rPr>
          <w:rFonts w:cs="Arial"/>
          <w:spacing w:val="-1"/>
          <w:lang w:val="it-IT"/>
        </w:rPr>
        <w:t>građevinskog</w:t>
      </w:r>
      <w:r w:rsidRPr="00E939B5">
        <w:rPr>
          <w:rFonts w:cs="Arial"/>
          <w:spacing w:val="60"/>
          <w:lang w:val="it-IT"/>
        </w:rPr>
        <w:t xml:space="preserve"> </w:t>
      </w:r>
      <w:r w:rsidRPr="00E939B5">
        <w:rPr>
          <w:rFonts w:cs="Arial"/>
          <w:spacing w:val="-1"/>
          <w:lang w:val="it-IT"/>
        </w:rPr>
        <w:t>područja</w:t>
      </w:r>
      <w:r w:rsidRPr="00E939B5">
        <w:rPr>
          <w:rFonts w:cs="Arial"/>
          <w:spacing w:val="59"/>
          <w:lang w:val="it-IT"/>
        </w:rPr>
        <w:t xml:space="preserve"> </w:t>
      </w:r>
      <w:r w:rsidRPr="00E939B5">
        <w:rPr>
          <w:rFonts w:cs="Arial"/>
          <w:lang w:val="it-IT"/>
        </w:rPr>
        <w:t>koje</w:t>
      </w:r>
      <w:r w:rsidRPr="00E939B5">
        <w:rPr>
          <w:rFonts w:cs="Arial"/>
          <w:spacing w:val="60"/>
          <w:lang w:val="it-IT"/>
        </w:rPr>
        <w:t xml:space="preserve"> </w:t>
      </w:r>
      <w:r w:rsidRPr="00E939B5">
        <w:rPr>
          <w:rFonts w:cs="Arial"/>
          <w:spacing w:val="-1"/>
          <w:lang w:val="it-IT"/>
        </w:rPr>
        <w:t>nema</w:t>
      </w:r>
      <w:r w:rsidRPr="00E939B5">
        <w:rPr>
          <w:rFonts w:cs="Arial"/>
          <w:spacing w:val="61"/>
          <w:lang w:val="it-IT"/>
        </w:rPr>
        <w:t xml:space="preserve"> </w:t>
      </w:r>
      <w:r w:rsidRPr="00E939B5">
        <w:rPr>
          <w:rFonts w:cs="Arial"/>
          <w:spacing w:val="-1"/>
          <w:lang w:val="it-IT"/>
        </w:rPr>
        <w:t>izgrađen</w:t>
      </w:r>
      <w:r w:rsidRPr="00E939B5">
        <w:rPr>
          <w:rFonts w:cs="Arial"/>
          <w:spacing w:val="-7"/>
          <w:lang w:val="it-IT"/>
        </w:rPr>
        <w:t xml:space="preserve"> </w:t>
      </w:r>
      <w:r w:rsidRPr="00E939B5">
        <w:rPr>
          <w:rFonts w:cs="Arial"/>
          <w:spacing w:val="-1"/>
          <w:lang w:val="it-IT"/>
        </w:rPr>
        <w:t>sustav</w:t>
      </w:r>
      <w:r w:rsidRPr="00E939B5">
        <w:rPr>
          <w:rFonts w:cs="Arial"/>
          <w:spacing w:val="-12"/>
          <w:lang w:val="it-IT"/>
        </w:rPr>
        <w:t xml:space="preserve"> </w:t>
      </w:r>
      <w:r w:rsidRPr="00E939B5">
        <w:rPr>
          <w:rFonts w:cs="Arial"/>
          <w:lang w:val="it-IT"/>
        </w:rPr>
        <w:t>javne</w:t>
      </w:r>
      <w:r w:rsidRPr="00E939B5">
        <w:rPr>
          <w:rFonts w:cs="Arial"/>
          <w:spacing w:val="-9"/>
          <w:lang w:val="it-IT"/>
        </w:rPr>
        <w:t xml:space="preserve"> </w:t>
      </w:r>
      <w:r w:rsidRPr="00E939B5">
        <w:rPr>
          <w:rFonts w:cs="Arial"/>
          <w:spacing w:val="-1"/>
          <w:lang w:val="it-IT"/>
        </w:rPr>
        <w:t>odvodnje,</w:t>
      </w:r>
      <w:r w:rsidRPr="00E939B5">
        <w:rPr>
          <w:rFonts w:cs="Arial"/>
          <w:spacing w:val="-11"/>
          <w:lang w:val="it-IT"/>
        </w:rPr>
        <w:t xml:space="preserve"> </w:t>
      </w:r>
      <w:r w:rsidRPr="00E939B5">
        <w:rPr>
          <w:rFonts w:cs="Arial"/>
          <w:spacing w:val="-1"/>
          <w:lang w:val="it-IT"/>
        </w:rPr>
        <w:t>moguće</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lang w:val="it-IT"/>
        </w:rPr>
        <w:t>do</w:t>
      </w:r>
      <w:r w:rsidRPr="00E939B5">
        <w:rPr>
          <w:rFonts w:cs="Arial"/>
          <w:spacing w:val="-10"/>
          <w:lang w:val="it-IT"/>
        </w:rPr>
        <w:t xml:space="preserve"> </w:t>
      </w:r>
      <w:r w:rsidRPr="00E939B5">
        <w:rPr>
          <w:rFonts w:cs="Arial"/>
          <w:spacing w:val="-1"/>
          <w:lang w:val="it-IT"/>
        </w:rPr>
        <w:t>njegove</w:t>
      </w:r>
      <w:r w:rsidRPr="00E939B5">
        <w:rPr>
          <w:rFonts w:cs="Arial"/>
          <w:spacing w:val="-7"/>
          <w:lang w:val="it-IT"/>
        </w:rPr>
        <w:t xml:space="preserve"> </w:t>
      </w:r>
      <w:r w:rsidRPr="00E939B5">
        <w:rPr>
          <w:rFonts w:cs="Arial"/>
          <w:spacing w:val="-1"/>
          <w:lang w:val="it-IT"/>
        </w:rPr>
        <w:t>izgradnje</w:t>
      </w:r>
      <w:r w:rsidRPr="00E939B5">
        <w:rPr>
          <w:rFonts w:cs="Arial"/>
          <w:spacing w:val="-9"/>
          <w:lang w:val="it-IT"/>
        </w:rPr>
        <w:t xml:space="preserve"> </w:t>
      </w:r>
      <w:r w:rsidRPr="00E939B5">
        <w:rPr>
          <w:rFonts w:cs="Arial"/>
          <w:spacing w:val="-1"/>
          <w:lang w:val="it-IT"/>
        </w:rPr>
        <w:t>niske</w:t>
      </w:r>
      <w:r w:rsidRPr="00E939B5">
        <w:rPr>
          <w:rFonts w:cs="Arial"/>
          <w:spacing w:val="-9"/>
          <w:lang w:val="it-IT"/>
        </w:rPr>
        <w:t xml:space="preserve"> </w:t>
      </w:r>
      <w:r w:rsidRPr="00E939B5">
        <w:rPr>
          <w:rFonts w:cs="Arial"/>
          <w:spacing w:val="-1"/>
          <w:lang w:val="it-IT"/>
        </w:rPr>
        <w:t>stambene</w:t>
      </w:r>
      <w:r w:rsidRPr="00E939B5">
        <w:rPr>
          <w:rFonts w:cs="Arial"/>
          <w:spacing w:val="-10"/>
          <w:lang w:val="it-IT"/>
        </w:rPr>
        <w:t xml:space="preserve"> </w:t>
      </w:r>
      <w:r w:rsidRPr="00E939B5">
        <w:rPr>
          <w:rFonts w:cs="Arial"/>
          <w:spacing w:val="-1"/>
          <w:lang w:val="it-IT"/>
        </w:rPr>
        <w:lastRenderedPageBreak/>
        <w:t>građevine</w:t>
      </w:r>
      <w:r w:rsidRPr="00E939B5">
        <w:rPr>
          <w:rFonts w:cs="Arial"/>
          <w:spacing w:val="75"/>
          <w:lang w:val="it-IT"/>
        </w:rPr>
        <w:t xml:space="preserve"> </w:t>
      </w:r>
      <w:r w:rsidRPr="00E939B5">
        <w:rPr>
          <w:rFonts w:cs="Arial"/>
          <w:spacing w:val="-1"/>
          <w:lang w:val="it-IT"/>
        </w:rPr>
        <w:t>priključiti</w:t>
      </w:r>
      <w:r w:rsidRPr="00E939B5">
        <w:rPr>
          <w:rFonts w:cs="Arial"/>
          <w:lang w:val="it-IT"/>
        </w:rPr>
        <w:t xml:space="preserve"> na</w:t>
      </w:r>
      <w:r w:rsidRPr="00E939B5">
        <w:rPr>
          <w:rFonts w:cs="Arial"/>
          <w:spacing w:val="-2"/>
          <w:lang w:val="it-IT"/>
        </w:rPr>
        <w:t xml:space="preserve"> </w:t>
      </w:r>
      <w:r w:rsidRPr="00E939B5">
        <w:rPr>
          <w:rFonts w:cs="Arial"/>
          <w:spacing w:val="-1"/>
          <w:lang w:val="it-IT"/>
        </w:rPr>
        <w:t>nepropusnu</w:t>
      </w:r>
      <w:r w:rsidRPr="00E939B5">
        <w:rPr>
          <w:rFonts w:cs="Arial"/>
          <w:spacing w:val="-4"/>
          <w:lang w:val="it-IT"/>
        </w:rPr>
        <w:t xml:space="preserve"> </w:t>
      </w:r>
      <w:r w:rsidRPr="00E939B5">
        <w:rPr>
          <w:rFonts w:cs="Arial"/>
          <w:spacing w:val="-1"/>
          <w:lang w:val="it-IT"/>
        </w:rPr>
        <w:t>sabirnu</w:t>
      </w:r>
      <w:r w:rsidRPr="00E939B5">
        <w:rPr>
          <w:rFonts w:cs="Arial"/>
          <w:lang w:val="it-IT"/>
        </w:rPr>
        <w:t xml:space="preserve"> </w:t>
      </w:r>
      <w:r w:rsidRPr="00E939B5">
        <w:rPr>
          <w:rFonts w:cs="Arial"/>
          <w:spacing w:val="-1"/>
          <w:lang w:val="it-IT"/>
        </w:rPr>
        <w:t>jamu</w:t>
      </w:r>
      <w:r w:rsidRPr="00E939B5">
        <w:rPr>
          <w:rFonts w:cs="Arial"/>
          <w:spacing w:val="-2"/>
          <w:lang w:val="it-IT"/>
        </w:rPr>
        <w:t xml:space="preserve"> </w:t>
      </w:r>
      <w:r w:rsidRPr="00E939B5">
        <w:rPr>
          <w:rFonts w:cs="Arial"/>
          <w:spacing w:val="-1"/>
          <w:lang w:val="it-IT"/>
        </w:rPr>
        <w:t>odgovarajuće</w:t>
      </w:r>
      <w:r w:rsidRPr="00E939B5">
        <w:rPr>
          <w:rFonts w:cs="Arial"/>
          <w:lang w:val="it-IT"/>
        </w:rPr>
        <w:t xml:space="preserve"> </w:t>
      </w:r>
      <w:r w:rsidRPr="00E939B5">
        <w:rPr>
          <w:rFonts w:cs="Arial"/>
          <w:spacing w:val="-1"/>
          <w:lang w:val="it-IT"/>
        </w:rPr>
        <w:t>veličine</w:t>
      </w:r>
      <w:r w:rsidRPr="00E939B5">
        <w:rPr>
          <w:rFonts w:cs="Arial"/>
          <w:lang w:val="it-IT"/>
        </w:rPr>
        <w:t xml:space="preserve"> i </w:t>
      </w:r>
      <w:r w:rsidRPr="00E939B5">
        <w:rPr>
          <w:rFonts w:cs="Arial"/>
          <w:spacing w:val="-1"/>
          <w:lang w:val="it-IT"/>
        </w:rPr>
        <w:t>tehničkih</w:t>
      </w:r>
      <w:r w:rsidRPr="00E939B5">
        <w:rPr>
          <w:rFonts w:cs="Arial"/>
          <w:spacing w:val="-2"/>
          <w:lang w:val="it-IT"/>
        </w:rPr>
        <w:t xml:space="preserve"> </w:t>
      </w:r>
      <w:r w:rsidRPr="00E939B5">
        <w:rPr>
          <w:rFonts w:cs="Arial"/>
          <w:spacing w:val="-1"/>
          <w:lang w:val="it-IT"/>
        </w:rPr>
        <w:t>svojstava.</w:t>
      </w:r>
    </w:p>
    <w:p w:rsidR="00E939B5" w:rsidRPr="00E939B5" w:rsidRDefault="00E939B5" w:rsidP="00E939B5">
      <w:pPr>
        <w:pStyle w:val="BodyText"/>
        <w:spacing w:before="1"/>
        <w:ind w:right="335"/>
        <w:jc w:val="both"/>
        <w:rPr>
          <w:rFonts w:cs="Arial"/>
          <w:lang w:val="it-IT"/>
        </w:rPr>
      </w:pPr>
      <w:r w:rsidRPr="00E939B5">
        <w:rPr>
          <w:rFonts w:cs="Arial"/>
          <w:spacing w:val="-2"/>
          <w:lang w:val="it-IT"/>
        </w:rPr>
        <w:t>4a)</w:t>
      </w:r>
      <w:r w:rsidRPr="00E939B5">
        <w:rPr>
          <w:rFonts w:cs="Arial"/>
          <w:spacing w:val="11"/>
          <w:lang w:val="it-IT"/>
        </w:rPr>
        <w:t xml:space="preserve"> </w:t>
      </w:r>
      <w:r w:rsidRPr="00E939B5">
        <w:rPr>
          <w:rFonts w:cs="Arial"/>
          <w:spacing w:val="-1"/>
          <w:lang w:val="it-IT"/>
        </w:rPr>
        <w:t>Do</w:t>
      </w:r>
      <w:r w:rsidRPr="00E939B5">
        <w:rPr>
          <w:rFonts w:cs="Arial"/>
          <w:spacing w:val="10"/>
          <w:lang w:val="it-IT"/>
        </w:rPr>
        <w:t xml:space="preserve"> </w:t>
      </w:r>
      <w:r w:rsidRPr="00E939B5">
        <w:rPr>
          <w:rFonts w:cs="Arial"/>
          <w:spacing w:val="-2"/>
          <w:lang w:val="it-IT"/>
        </w:rPr>
        <w:t>izgradnje</w:t>
      </w:r>
      <w:r w:rsidRPr="00E939B5">
        <w:rPr>
          <w:rFonts w:cs="Arial"/>
          <w:spacing w:val="41"/>
          <w:lang w:val="it-IT"/>
        </w:rPr>
        <w:t xml:space="preserve"> </w:t>
      </w:r>
      <w:r w:rsidRPr="00E939B5">
        <w:rPr>
          <w:rFonts w:cs="Arial"/>
          <w:spacing w:val="-2"/>
          <w:lang w:val="it-IT"/>
        </w:rPr>
        <w:t>sustava</w:t>
      </w:r>
      <w:r w:rsidRPr="00E939B5">
        <w:rPr>
          <w:rFonts w:cs="Arial"/>
          <w:spacing w:val="44"/>
          <w:lang w:val="it-IT"/>
        </w:rPr>
        <w:t xml:space="preserve"> </w:t>
      </w:r>
      <w:r w:rsidRPr="00E939B5">
        <w:rPr>
          <w:rFonts w:cs="Arial"/>
          <w:spacing w:val="-1"/>
          <w:lang w:val="it-IT"/>
        </w:rPr>
        <w:t>javne</w:t>
      </w:r>
      <w:r w:rsidRPr="00E939B5">
        <w:rPr>
          <w:rFonts w:cs="Arial"/>
          <w:spacing w:val="43"/>
          <w:lang w:val="it-IT"/>
        </w:rPr>
        <w:t xml:space="preserve"> </w:t>
      </w:r>
      <w:r w:rsidRPr="00E939B5">
        <w:rPr>
          <w:rFonts w:cs="Arial"/>
          <w:spacing w:val="-2"/>
          <w:lang w:val="it-IT"/>
        </w:rPr>
        <w:t>odvodnje</w:t>
      </w:r>
      <w:r w:rsidRPr="00E939B5">
        <w:rPr>
          <w:rFonts w:cs="Arial"/>
          <w:spacing w:val="7"/>
          <w:lang w:val="it-IT"/>
        </w:rPr>
        <w:t xml:space="preserve"> </w:t>
      </w:r>
      <w:r w:rsidRPr="00E939B5">
        <w:rPr>
          <w:rFonts w:cs="Arial"/>
          <w:lang w:val="it-IT"/>
        </w:rPr>
        <w:t>za</w:t>
      </w:r>
      <w:r w:rsidRPr="00E939B5">
        <w:rPr>
          <w:rFonts w:cs="Arial"/>
          <w:spacing w:val="10"/>
          <w:lang w:val="it-IT"/>
        </w:rPr>
        <w:t xml:space="preserve"> </w:t>
      </w:r>
      <w:r w:rsidRPr="00E939B5">
        <w:rPr>
          <w:rFonts w:cs="Arial"/>
          <w:spacing w:val="-2"/>
          <w:lang w:val="it-IT"/>
        </w:rPr>
        <w:t>pojedine</w:t>
      </w:r>
      <w:r w:rsidRPr="00E939B5">
        <w:rPr>
          <w:rFonts w:cs="Arial"/>
          <w:spacing w:val="7"/>
          <w:lang w:val="it-IT"/>
        </w:rPr>
        <w:t xml:space="preserve"> </w:t>
      </w:r>
      <w:r w:rsidRPr="00E939B5">
        <w:rPr>
          <w:rFonts w:cs="Arial"/>
          <w:spacing w:val="-1"/>
          <w:lang w:val="it-IT"/>
        </w:rPr>
        <w:t>javne</w:t>
      </w:r>
      <w:r w:rsidRPr="00E939B5">
        <w:rPr>
          <w:rFonts w:cs="Arial"/>
          <w:spacing w:val="10"/>
          <w:lang w:val="it-IT"/>
        </w:rPr>
        <w:t xml:space="preserve"> </w:t>
      </w:r>
      <w:r w:rsidRPr="00E939B5">
        <w:rPr>
          <w:rFonts w:cs="Arial"/>
          <w:spacing w:val="-2"/>
          <w:lang w:val="it-IT"/>
        </w:rPr>
        <w:t>sadržaje</w:t>
      </w:r>
      <w:r w:rsidRPr="00E939B5">
        <w:rPr>
          <w:rFonts w:cs="Arial"/>
          <w:spacing w:val="7"/>
          <w:lang w:val="it-IT"/>
        </w:rPr>
        <w:t xml:space="preserve"> </w:t>
      </w:r>
      <w:r w:rsidRPr="00E939B5">
        <w:rPr>
          <w:rFonts w:cs="Arial"/>
          <w:spacing w:val="-2"/>
          <w:lang w:val="it-IT"/>
        </w:rPr>
        <w:t>(vrtići,</w:t>
      </w:r>
      <w:r w:rsidRPr="00E939B5">
        <w:rPr>
          <w:rFonts w:cs="Arial"/>
          <w:spacing w:val="11"/>
          <w:lang w:val="it-IT"/>
        </w:rPr>
        <w:t xml:space="preserve"> </w:t>
      </w:r>
      <w:r w:rsidRPr="00E939B5">
        <w:rPr>
          <w:rFonts w:cs="Arial"/>
          <w:spacing w:val="-1"/>
          <w:lang w:val="it-IT"/>
        </w:rPr>
        <w:t>manji</w:t>
      </w:r>
      <w:r w:rsidRPr="00E939B5">
        <w:rPr>
          <w:rFonts w:cs="Arial"/>
          <w:spacing w:val="7"/>
          <w:lang w:val="it-IT"/>
        </w:rPr>
        <w:t xml:space="preserve"> </w:t>
      </w:r>
      <w:r w:rsidRPr="00E939B5">
        <w:rPr>
          <w:rFonts w:cs="Arial"/>
          <w:spacing w:val="-2"/>
          <w:lang w:val="it-IT"/>
        </w:rPr>
        <w:t>športski</w:t>
      </w:r>
      <w:r w:rsidRPr="00E939B5">
        <w:rPr>
          <w:rFonts w:cs="Arial"/>
          <w:spacing w:val="55"/>
          <w:lang w:val="it-IT"/>
        </w:rPr>
        <w:t xml:space="preserve"> </w:t>
      </w:r>
      <w:r w:rsidRPr="00E939B5">
        <w:rPr>
          <w:rFonts w:cs="Arial"/>
          <w:spacing w:val="-2"/>
          <w:lang w:val="it-IT"/>
        </w:rPr>
        <w:t>objekti</w:t>
      </w:r>
      <w:r w:rsidRPr="00E939B5">
        <w:rPr>
          <w:rFonts w:cs="Arial"/>
          <w:spacing w:val="13"/>
          <w:lang w:val="it-IT"/>
        </w:rPr>
        <w:t xml:space="preserve"> </w:t>
      </w:r>
      <w:r w:rsidRPr="00E939B5">
        <w:rPr>
          <w:rFonts w:cs="Arial"/>
          <w:lang w:val="it-IT"/>
        </w:rPr>
        <w:t>i</w:t>
      </w:r>
      <w:r w:rsidRPr="00E939B5">
        <w:rPr>
          <w:rFonts w:cs="Arial"/>
          <w:spacing w:val="4"/>
          <w:lang w:val="it-IT"/>
        </w:rPr>
        <w:t xml:space="preserve"> </w:t>
      </w:r>
      <w:r w:rsidRPr="00E939B5">
        <w:rPr>
          <w:rFonts w:cs="Arial"/>
          <w:spacing w:val="-2"/>
          <w:lang w:val="it-IT"/>
        </w:rPr>
        <w:t>sl.)</w:t>
      </w:r>
      <w:r w:rsidRPr="00E939B5">
        <w:rPr>
          <w:rFonts w:cs="Arial"/>
          <w:spacing w:val="6"/>
          <w:lang w:val="it-IT"/>
        </w:rPr>
        <w:t xml:space="preserve"> </w:t>
      </w:r>
      <w:r w:rsidRPr="00E939B5">
        <w:rPr>
          <w:rFonts w:cs="Arial"/>
          <w:spacing w:val="-2"/>
          <w:lang w:val="it-IT"/>
        </w:rPr>
        <w:t>obvezno</w:t>
      </w:r>
      <w:r w:rsidRPr="00E939B5">
        <w:rPr>
          <w:rFonts w:cs="Arial"/>
          <w:spacing w:val="5"/>
          <w:lang w:val="it-IT"/>
        </w:rPr>
        <w:t xml:space="preserve"> </w:t>
      </w:r>
      <w:r w:rsidRPr="00E939B5">
        <w:rPr>
          <w:rFonts w:cs="Arial"/>
          <w:spacing w:val="-1"/>
          <w:lang w:val="it-IT"/>
        </w:rPr>
        <w:t>je</w:t>
      </w:r>
      <w:r w:rsidRPr="00E939B5">
        <w:rPr>
          <w:rFonts w:cs="Arial"/>
          <w:spacing w:val="5"/>
          <w:lang w:val="it-IT"/>
        </w:rPr>
        <w:t xml:space="preserve"> </w:t>
      </w:r>
      <w:r w:rsidRPr="00E939B5">
        <w:rPr>
          <w:rFonts w:cs="Arial"/>
          <w:spacing w:val="-2"/>
          <w:lang w:val="it-IT"/>
        </w:rPr>
        <w:t>skupljanje</w:t>
      </w:r>
      <w:r w:rsidRPr="00E939B5">
        <w:rPr>
          <w:rFonts w:cs="Arial"/>
          <w:spacing w:val="5"/>
          <w:lang w:val="it-IT"/>
        </w:rPr>
        <w:t xml:space="preserve"> </w:t>
      </w:r>
      <w:r w:rsidRPr="00E939B5">
        <w:rPr>
          <w:rFonts w:cs="Arial"/>
          <w:spacing w:val="-2"/>
          <w:lang w:val="it-IT"/>
        </w:rPr>
        <w:t>otpadnih</w:t>
      </w:r>
      <w:r w:rsidRPr="00E939B5">
        <w:rPr>
          <w:rFonts w:cs="Arial"/>
          <w:spacing w:val="5"/>
          <w:lang w:val="it-IT"/>
        </w:rPr>
        <w:t xml:space="preserve"> </w:t>
      </w:r>
      <w:r w:rsidRPr="00E939B5">
        <w:rPr>
          <w:rFonts w:cs="Arial"/>
          <w:spacing w:val="-1"/>
          <w:lang w:val="it-IT"/>
        </w:rPr>
        <w:t>voda</w:t>
      </w:r>
      <w:r w:rsidRPr="00E939B5">
        <w:rPr>
          <w:rFonts w:cs="Arial"/>
          <w:spacing w:val="5"/>
          <w:lang w:val="it-IT"/>
        </w:rPr>
        <w:t xml:space="preserve"> </w:t>
      </w:r>
      <w:r w:rsidRPr="00E939B5">
        <w:rPr>
          <w:rFonts w:cs="Arial"/>
          <w:spacing w:val="-2"/>
          <w:lang w:val="it-IT"/>
        </w:rPr>
        <w:t>putem</w:t>
      </w:r>
      <w:r w:rsidRPr="00E939B5">
        <w:rPr>
          <w:rFonts w:cs="Arial"/>
          <w:spacing w:val="6"/>
          <w:lang w:val="it-IT"/>
        </w:rPr>
        <w:t xml:space="preserve"> </w:t>
      </w:r>
      <w:r w:rsidRPr="00E939B5">
        <w:rPr>
          <w:rFonts w:cs="Arial"/>
          <w:spacing w:val="-2"/>
          <w:lang w:val="it-IT"/>
        </w:rPr>
        <w:t>sanitarno</w:t>
      </w:r>
      <w:r w:rsidRPr="00E939B5">
        <w:rPr>
          <w:rFonts w:cs="Arial"/>
          <w:spacing w:val="5"/>
          <w:lang w:val="it-IT"/>
        </w:rPr>
        <w:t xml:space="preserve"> </w:t>
      </w:r>
      <w:r w:rsidRPr="00E939B5">
        <w:rPr>
          <w:rFonts w:cs="Arial"/>
          <w:spacing w:val="-2"/>
          <w:lang w:val="it-IT"/>
        </w:rPr>
        <w:t>ispravne</w:t>
      </w:r>
      <w:r w:rsidRPr="00E939B5">
        <w:rPr>
          <w:rFonts w:cs="Arial"/>
          <w:spacing w:val="5"/>
          <w:lang w:val="it-IT"/>
        </w:rPr>
        <w:t xml:space="preserve"> </w:t>
      </w:r>
      <w:r w:rsidRPr="00E939B5">
        <w:rPr>
          <w:rFonts w:cs="Arial"/>
          <w:spacing w:val="-1"/>
          <w:lang w:val="it-IT"/>
        </w:rPr>
        <w:t>sabirne</w:t>
      </w:r>
      <w:r w:rsidRPr="00E939B5">
        <w:rPr>
          <w:rFonts w:cs="Arial"/>
          <w:spacing w:val="2"/>
          <w:lang w:val="it-IT"/>
        </w:rPr>
        <w:t xml:space="preserve"> </w:t>
      </w:r>
      <w:r w:rsidRPr="00E939B5">
        <w:rPr>
          <w:rFonts w:cs="Arial"/>
          <w:spacing w:val="-1"/>
          <w:lang w:val="it-IT"/>
        </w:rPr>
        <w:t>jame</w:t>
      </w:r>
      <w:r w:rsidRPr="00E939B5">
        <w:rPr>
          <w:rFonts w:cs="Arial"/>
          <w:spacing w:val="7"/>
          <w:lang w:val="it-IT"/>
        </w:rPr>
        <w:t xml:space="preserve"> </w:t>
      </w:r>
      <w:r w:rsidRPr="00E939B5">
        <w:rPr>
          <w:rFonts w:cs="Arial"/>
          <w:spacing w:val="-2"/>
          <w:lang w:val="it-IT"/>
        </w:rPr>
        <w:t>ili</w:t>
      </w:r>
      <w:r w:rsidRPr="00E939B5">
        <w:rPr>
          <w:rFonts w:cs="Arial"/>
          <w:spacing w:val="67"/>
          <w:lang w:val="it-IT"/>
        </w:rPr>
        <w:t xml:space="preserve"> </w:t>
      </w:r>
      <w:r w:rsidRPr="00E939B5">
        <w:rPr>
          <w:rFonts w:cs="Arial"/>
          <w:spacing w:val="-2"/>
          <w:lang w:val="it-IT"/>
        </w:rPr>
        <w:t>vlastitog</w:t>
      </w:r>
      <w:r w:rsidRPr="00E939B5">
        <w:rPr>
          <w:rFonts w:cs="Arial"/>
          <w:spacing w:val="9"/>
          <w:lang w:val="it-IT"/>
        </w:rPr>
        <w:t xml:space="preserve"> </w:t>
      </w:r>
      <w:r w:rsidRPr="00E939B5">
        <w:rPr>
          <w:rFonts w:cs="Arial"/>
          <w:spacing w:val="-2"/>
          <w:lang w:val="it-IT"/>
        </w:rPr>
        <w:t>uređaja</w:t>
      </w:r>
      <w:r w:rsidRPr="00E939B5">
        <w:rPr>
          <w:rFonts w:cs="Arial"/>
          <w:spacing w:val="12"/>
          <w:lang w:val="it-IT"/>
        </w:rPr>
        <w:t xml:space="preserve"> </w:t>
      </w:r>
      <w:r w:rsidRPr="00E939B5">
        <w:rPr>
          <w:rFonts w:cs="Arial"/>
          <w:lang w:val="it-IT"/>
        </w:rPr>
        <w:t>za</w:t>
      </w:r>
      <w:r w:rsidRPr="00E939B5">
        <w:rPr>
          <w:rFonts w:cs="Arial"/>
          <w:spacing w:val="10"/>
          <w:lang w:val="it-IT"/>
        </w:rPr>
        <w:t xml:space="preserve"> </w:t>
      </w:r>
      <w:r w:rsidRPr="00E939B5">
        <w:rPr>
          <w:rFonts w:cs="Arial"/>
          <w:spacing w:val="-2"/>
          <w:lang w:val="it-IT"/>
        </w:rPr>
        <w:t>pročišćavanje</w:t>
      </w:r>
      <w:r w:rsidRPr="00E939B5">
        <w:rPr>
          <w:rFonts w:cs="Arial"/>
          <w:spacing w:val="12"/>
          <w:lang w:val="it-IT"/>
        </w:rPr>
        <w:t xml:space="preserve"> </w:t>
      </w:r>
      <w:r w:rsidRPr="00E939B5">
        <w:rPr>
          <w:rFonts w:cs="Arial"/>
          <w:spacing w:val="-2"/>
          <w:lang w:val="it-IT"/>
        </w:rPr>
        <w:t>otpadnih</w:t>
      </w:r>
      <w:r w:rsidRPr="00E939B5">
        <w:rPr>
          <w:rFonts w:cs="Arial"/>
          <w:spacing w:val="10"/>
          <w:lang w:val="it-IT"/>
        </w:rPr>
        <w:t xml:space="preserve"> </w:t>
      </w:r>
      <w:r w:rsidRPr="00E939B5">
        <w:rPr>
          <w:rFonts w:cs="Arial"/>
          <w:spacing w:val="-1"/>
          <w:lang w:val="it-IT"/>
        </w:rPr>
        <w:t>voda</w:t>
      </w:r>
      <w:r w:rsidRPr="00E939B5">
        <w:rPr>
          <w:rFonts w:cs="Arial"/>
          <w:spacing w:val="10"/>
          <w:lang w:val="it-IT"/>
        </w:rPr>
        <w:t xml:space="preserve"> </w:t>
      </w:r>
      <w:r w:rsidRPr="00E939B5">
        <w:rPr>
          <w:rFonts w:cs="Arial"/>
          <w:lang w:val="it-IT"/>
        </w:rPr>
        <w:t>sa</w:t>
      </w:r>
      <w:r w:rsidRPr="00E939B5">
        <w:rPr>
          <w:rFonts w:cs="Arial"/>
          <w:spacing w:val="12"/>
          <w:lang w:val="it-IT"/>
        </w:rPr>
        <w:t xml:space="preserve"> </w:t>
      </w:r>
      <w:r w:rsidRPr="00E939B5">
        <w:rPr>
          <w:rFonts w:cs="Arial"/>
          <w:spacing w:val="-2"/>
          <w:lang w:val="it-IT"/>
        </w:rPr>
        <w:t>upuštanjem</w:t>
      </w:r>
      <w:r w:rsidRPr="00E939B5">
        <w:rPr>
          <w:rFonts w:cs="Arial"/>
          <w:spacing w:val="11"/>
          <w:lang w:val="it-IT"/>
        </w:rPr>
        <w:t xml:space="preserve"> </w:t>
      </w:r>
      <w:r w:rsidRPr="00E939B5">
        <w:rPr>
          <w:rFonts w:cs="Arial"/>
          <w:spacing w:val="-2"/>
          <w:lang w:val="it-IT"/>
        </w:rPr>
        <w:t>pročišćenih</w:t>
      </w:r>
      <w:r w:rsidRPr="00E939B5">
        <w:rPr>
          <w:rFonts w:cs="Arial"/>
          <w:spacing w:val="12"/>
          <w:lang w:val="it-IT"/>
        </w:rPr>
        <w:t xml:space="preserve"> </w:t>
      </w:r>
      <w:r w:rsidRPr="00E939B5">
        <w:rPr>
          <w:rFonts w:cs="Arial"/>
          <w:lang w:val="it-IT"/>
        </w:rPr>
        <w:t>voda</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2"/>
          <w:lang w:val="it-IT"/>
        </w:rPr>
        <w:t>upojni</w:t>
      </w:r>
      <w:r w:rsidRPr="00E939B5">
        <w:rPr>
          <w:rFonts w:cs="Arial"/>
          <w:spacing w:val="57"/>
          <w:lang w:val="it-IT"/>
        </w:rPr>
        <w:t xml:space="preserve"> </w:t>
      </w:r>
      <w:r w:rsidRPr="00E939B5">
        <w:rPr>
          <w:rFonts w:cs="Arial"/>
          <w:spacing w:val="-2"/>
          <w:lang w:val="it-IT"/>
        </w:rPr>
        <w:t>bunar</w:t>
      </w:r>
      <w:r w:rsidRPr="00E939B5">
        <w:rPr>
          <w:rFonts w:cs="Arial"/>
          <w:spacing w:val="-1"/>
          <w:lang w:val="it-IT"/>
        </w:rPr>
        <w:t xml:space="preserve"> </w:t>
      </w:r>
      <w:r w:rsidRPr="00E939B5">
        <w:rPr>
          <w:rFonts w:cs="Arial"/>
          <w:spacing w:val="-2"/>
          <w:lang w:val="it-IT"/>
        </w:rPr>
        <w:t>ili</w:t>
      </w:r>
      <w:r w:rsidRPr="00E939B5">
        <w:rPr>
          <w:rFonts w:cs="Arial"/>
          <w:spacing w:val="-3"/>
          <w:lang w:val="it-IT"/>
        </w:rPr>
        <w:t xml:space="preserve"> </w:t>
      </w:r>
      <w:r w:rsidRPr="00E939B5">
        <w:rPr>
          <w:rFonts w:cs="Arial"/>
          <w:spacing w:val="-2"/>
          <w:lang w:val="it-IT"/>
        </w:rPr>
        <w:t>drenažnu cijev</w:t>
      </w:r>
      <w:r w:rsidRPr="00E939B5">
        <w:rPr>
          <w:rFonts w:cs="Arial"/>
          <w:spacing w:val="-4"/>
          <w:lang w:val="it-IT"/>
        </w:rPr>
        <w:t xml:space="preserve"> </w:t>
      </w:r>
      <w:r w:rsidRPr="00E939B5">
        <w:rPr>
          <w:rFonts w:cs="Arial"/>
          <w:spacing w:val="-2"/>
          <w:lang w:val="it-IT"/>
        </w:rPr>
        <w:t>na građevnoj</w:t>
      </w:r>
      <w:r w:rsidRPr="00E939B5">
        <w:rPr>
          <w:rFonts w:cs="Arial"/>
          <w:spacing w:val="-3"/>
          <w:lang w:val="it-IT"/>
        </w:rPr>
        <w:t xml:space="preserve"> </w:t>
      </w:r>
      <w:r w:rsidRPr="00E939B5">
        <w:rPr>
          <w:rFonts w:cs="Arial"/>
          <w:spacing w:val="-2"/>
          <w:lang w:val="it-IT"/>
        </w:rPr>
        <w:t>čestici,</w:t>
      </w:r>
      <w:r w:rsidRPr="00E939B5">
        <w:rPr>
          <w:rFonts w:cs="Arial"/>
          <w:spacing w:val="-1"/>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sve</w:t>
      </w:r>
      <w:r w:rsidRPr="00E939B5">
        <w:rPr>
          <w:rFonts w:cs="Arial"/>
          <w:spacing w:val="-2"/>
          <w:lang w:val="it-IT"/>
        </w:rPr>
        <w:t xml:space="preserve"> prema</w:t>
      </w:r>
      <w:r w:rsidRPr="00E939B5">
        <w:rPr>
          <w:rFonts w:cs="Arial"/>
          <w:spacing w:val="-4"/>
          <w:lang w:val="it-IT"/>
        </w:rPr>
        <w:t xml:space="preserve"> </w:t>
      </w:r>
      <w:r w:rsidRPr="00E939B5">
        <w:rPr>
          <w:rFonts w:cs="Arial"/>
          <w:spacing w:val="-2"/>
          <w:lang w:val="it-IT"/>
        </w:rPr>
        <w:t>uvjetima Hrvatskih voda.</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(5)</w:t>
      </w:r>
      <w:r w:rsidRPr="00E939B5">
        <w:rPr>
          <w:rFonts w:cs="Arial"/>
          <w:lang w:val="it-IT"/>
        </w:rPr>
        <w:tab/>
      </w:r>
      <w:r w:rsidRPr="00E939B5">
        <w:rPr>
          <w:rFonts w:cs="Arial"/>
          <w:spacing w:val="-2"/>
          <w:lang w:val="it-IT"/>
        </w:rPr>
        <w:t>Pri</w:t>
      </w:r>
      <w:r w:rsidRPr="00E939B5">
        <w:rPr>
          <w:rFonts w:cs="Arial"/>
          <w:lang w:val="it-IT"/>
        </w:rPr>
        <w:t xml:space="preserve"> </w:t>
      </w:r>
      <w:r w:rsidRPr="00E939B5">
        <w:rPr>
          <w:rFonts w:cs="Arial"/>
          <w:spacing w:val="-1"/>
          <w:lang w:val="it-IT"/>
        </w:rPr>
        <w:t>gradnji</w:t>
      </w:r>
      <w:r w:rsidRPr="00E939B5">
        <w:rPr>
          <w:rFonts w:cs="Arial"/>
          <w:lang w:val="it-IT"/>
        </w:rPr>
        <w:t xml:space="preserve"> </w:t>
      </w:r>
      <w:r w:rsidRPr="00E939B5">
        <w:rPr>
          <w:rFonts w:cs="Arial"/>
          <w:spacing w:val="-1"/>
          <w:lang w:val="it-IT"/>
        </w:rPr>
        <w:t>sabirne</w:t>
      </w:r>
      <w:r w:rsidRPr="00E939B5">
        <w:rPr>
          <w:rFonts w:cs="Arial"/>
          <w:spacing w:val="-2"/>
          <w:lang w:val="it-IT"/>
        </w:rPr>
        <w:t xml:space="preserve"> </w:t>
      </w:r>
      <w:r w:rsidRPr="00E939B5">
        <w:rPr>
          <w:rFonts w:cs="Arial"/>
          <w:spacing w:val="-1"/>
          <w:lang w:val="it-IT"/>
        </w:rPr>
        <w:t>jame</w:t>
      </w:r>
      <w:r w:rsidRPr="00E939B5">
        <w:rPr>
          <w:rFonts w:cs="Arial"/>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spacing w:val="-1"/>
          <w:lang w:val="it-IT"/>
        </w:rPr>
        <w:t>je: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briše se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smjestiti</w:t>
      </w:r>
      <w:r w:rsidRPr="00E939B5">
        <w:rPr>
          <w:rFonts w:cs="Arial"/>
          <w:spacing w:val="-3"/>
          <w:lang w:val="it-IT"/>
        </w:rPr>
        <w:t xml:space="preserve"> </w:t>
      </w:r>
      <w:r w:rsidRPr="00E939B5">
        <w:rPr>
          <w:rFonts w:cs="Arial"/>
          <w:spacing w:val="-1"/>
          <w:lang w:val="it-IT"/>
        </w:rPr>
        <w:t>jamu</w:t>
      </w:r>
      <w:r w:rsidRPr="00E939B5">
        <w:rPr>
          <w:rFonts w:cs="Arial"/>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zaštitnog</w:t>
      </w:r>
      <w:r w:rsidRPr="00E939B5">
        <w:rPr>
          <w:rFonts w:cs="Arial"/>
          <w:lang w:val="it-IT"/>
        </w:rPr>
        <w:t xml:space="preserve"> </w:t>
      </w:r>
      <w:r w:rsidRPr="00E939B5">
        <w:rPr>
          <w:rFonts w:cs="Arial"/>
          <w:spacing w:val="-1"/>
          <w:lang w:val="it-IT"/>
        </w:rPr>
        <w:t>pojasa</w:t>
      </w:r>
      <w:r w:rsidRPr="00E939B5">
        <w:rPr>
          <w:rFonts w:cs="Arial"/>
          <w:spacing w:val="-2"/>
          <w:lang w:val="it-IT"/>
        </w:rPr>
        <w:t xml:space="preserve"> </w:t>
      </w:r>
      <w:r w:rsidRPr="00E939B5">
        <w:rPr>
          <w:rFonts w:cs="Arial"/>
          <w:spacing w:val="-1"/>
          <w:lang w:val="it-IT"/>
        </w:rPr>
        <w:t>prometnice</w:t>
      </w:r>
      <w:r w:rsidRPr="00E939B5">
        <w:rPr>
          <w:rFonts w:cs="Arial"/>
          <w:spacing w:val="-2"/>
          <w:lang w:val="it-IT"/>
        </w:rPr>
        <w:t xml:space="preserve"> </w:t>
      </w:r>
      <w:r w:rsidRPr="00E939B5">
        <w:rPr>
          <w:rFonts w:cs="Arial"/>
          <w:lang w:val="it-IT"/>
        </w:rPr>
        <w:t xml:space="preserve">i </w:t>
      </w:r>
      <w:r w:rsidRPr="00E939B5">
        <w:rPr>
          <w:rFonts w:cs="Arial"/>
          <w:spacing w:val="-1"/>
          <w:lang w:val="it-IT"/>
        </w:rPr>
        <w:t>javnoga</w:t>
      </w:r>
      <w:r w:rsidRPr="00E939B5">
        <w:rPr>
          <w:rFonts w:cs="Arial"/>
          <w:spacing w:val="-2"/>
          <w:lang w:val="it-IT"/>
        </w:rPr>
        <w:t xml:space="preserve"> </w:t>
      </w:r>
      <w:r w:rsidRPr="00E939B5">
        <w:rPr>
          <w:rFonts w:cs="Arial"/>
          <w:spacing w:val="-1"/>
          <w:lang w:val="it-IT"/>
        </w:rPr>
        <w:t>pomorskog</w:t>
      </w:r>
      <w:r w:rsidRPr="00E939B5">
        <w:rPr>
          <w:rFonts w:cs="Arial"/>
          <w:spacing w:val="-2"/>
          <w:lang w:val="it-IT"/>
        </w:rPr>
        <w:t xml:space="preserve"> </w:t>
      </w:r>
      <w:r w:rsidRPr="00E939B5">
        <w:rPr>
          <w:rFonts w:cs="Arial"/>
          <w:spacing w:val="-1"/>
          <w:lang w:val="it-IT"/>
        </w:rPr>
        <w:t>dobra,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udaljiti</w:t>
      </w:r>
      <w:r w:rsidRPr="00E939B5">
        <w:rPr>
          <w:rFonts w:cs="Arial"/>
          <w:lang w:val="it-IT"/>
        </w:rPr>
        <w:t xml:space="preserve"> </w:t>
      </w:r>
      <w:r w:rsidRPr="00E939B5">
        <w:rPr>
          <w:rFonts w:cs="Arial"/>
          <w:spacing w:val="-1"/>
          <w:lang w:val="it-IT"/>
        </w:rPr>
        <w:t>jamu</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3,0</w:t>
      </w:r>
      <w:r w:rsidRPr="00E939B5">
        <w:rPr>
          <w:rFonts w:cs="Arial"/>
          <w:lang w:val="it-IT"/>
        </w:rPr>
        <w:t xml:space="preserve"> m od</w:t>
      </w:r>
      <w:r w:rsidRPr="00E939B5">
        <w:rPr>
          <w:rFonts w:cs="Arial"/>
          <w:spacing w:val="3"/>
          <w:lang w:val="it-IT"/>
        </w:rPr>
        <w:t xml:space="preserve"> </w:t>
      </w:r>
      <w:r w:rsidRPr="00E939B5">
        <w:rPr>
          <w:rFonts w:cs="Arial"/>
          <w:spacing w:val="-1"/>
          <w:lang w:val="it-IT"/>
        </w:rPr>
        <w:t>granice</w:t>
      </w:r>
      <w:r w:rsidRPr="00E939B5">
        <w:rPr>
          <w:rFonts w:cs="Arial"/>
          <w:lang w:val="it-IT"/>
        </w:rPr>
        <w:t xml:space="preserve"> </w:t>
      </w:r>
      <w:r w:rsidRPr="00E939B5">
        <w:rPr>
          <w:rFonts w:cs="Arial"/>
          <w:spacing w:val="-1"/>
          <w:lang w:val="it-IT"/>
        </w:rPr>
        <w:t>susjedne</w:t>
      </w:r>
      <w:r w:rsidRPr="00E939B5">
        <w:rPr>
          <w:rFonts w:cs="Arial"/>
          <w:spacing w:val="-2"/>
          <w:lang w:val="it-IT"/>
        </w:rPr>
        <w:t xml:space="preserve"> </w:t>
      </w:r>
      <w:r w:rsidRPr="00E939B5">
        <w:rPr>
          <w:rFonts w:cs="Arial"/>
          <w:spacing w:val="-1"/>
          <w:lang w:val="it-IT"/>
        </w:rPr>
        <w:t>građevinske</w:t>
      </w:r>
      <w:r w:rsidRPr="00E939B5">
        <w:rPr>
          <w:rFonts w:cs="Arial"/>
          <w:spacing w:val="-2"/>
          <w:lang w:val="it-IT"/>
        </w:rPr>
        <w:t xml:space="preserve"> </w:t>
      </w:r>
      <w:r w:rsidRPr="00E939B5">
        <w:rPr>
          <w:rFonts w:cs="Arial"/>
          <w:spacing w:val="-1"/>
          <w:lang w:val="it-IT"/>
        </w:rPr>
        <w:t>čestice.</w:t>
      </w:r>
    </w:p>
    <w:p w:rsidR="00E939B5" w:rsidRPr="00E939B5" w:rsidRDefault="00E939B5" w:rsidP="00E939B5">
      <w:pPr>
        <w:pStyle w:val="BodyText"/>
        <w:tabs>
          <w:tab w:val="left" w:pos="496"/>
        </w:tabs>
        <w:ind w:right="114"/>
        <w:jc w:val="both"/>
        <w:rPr>
          <w:rFonts w:cs="Arial"/>
          <w:lang w:val="it-IT"/>
        </w:rPr>
      </w:pPr>
      <w:r w:rsidRPr="00E939B5">
        <w:rPr>
          <w:rFonts w:cs="Arial"/>
          <w:lang w:val="it-IT"/>
        </w:rPr>
        <w:t>(6)</w:t>
      </w:r>
      <w:r w:rsidRPr="00E939B5">
        <w:rPr>
          <w:rFonts w:cs="Arial"/>
          <w:lang w:val="it-IT"/>
        </w:rPr>
        <w:tab/>
        <w:t>Za</w:t>
      </w:r>
      <w:r w:rsidRPr="00E939B5">
        <w:rPr>
          <w:rFonts w:cs="Arial"/>
          <w:spacing w:val="43"/>
          <w:lang w:val="it-IT"/>
        </w:rPr>
        <w:t xml:space="preserve"> </w:t>
      </w:r>
      <w:r w:rsidRPr="00E939B5">
        <w:rPr>
          <w:rFonts w:cs="Arial"/>
          <w:spacing w:val="-1"/>
          <w:lang w:val="it-IT"/>
        </w:rPr>
        <w:t>građevine</w:t>
      </w:r>
      <w:r w:rsidRPr="00E939B5">
        <w:rPr>
          <w:rFonts w:cs="Arial"/>
          <w:spacing w:val="43"/>
          <w:lang w:val="it-IT"/>
        </w:rPr>
        <w:t xml:space="preserve"> </w:t>
      </w:r>
      <w:r w:rsidRPr="00E939B5">
        <w:rPr>
          <w:rFonts w:cs="Arial"/>
          <w:spacing w:val="-1"/>
          <w:lang w:val="it-IT"/>
        </w:rPr>
        <w:t>kapaciteta</w:t>
      </w:r>
      <w:r w:rsidRPr="00E939B5">
        <w:rPr>
          <w:rFonts w:cs="Arial"/>
          <w:spacing w:val="44"/>
          <w:lang w:val="it-IT"/>
        </w:rPr>
        <w:t xml:space="preserve"> </w:t>
      </w:r>
      <w:r w:rsidRPr="00E939B5">
        <w:rPr>
          <w:rFonts w:cs="Arial"/>
          <w:spacing w:val="-1"/>
          <w:lang w:val="it-IT"/>
        </w:rPr>
        <w:t>većega</w:t>
      </w:r>
      <w:r w:rsidRPr="00E939B5">
        <w:rPr>
          <w:rFonts w:cs="Arial"/>
          <w:spacing w:val="45"/>
          <w:lang w:val="it-IT"/>
        </w:rPr>
        <w:t xml:space="preserve"> </w:t>
      </w:r>
      <w:r w:rsidRPr="00E939B5">
        <w:rPr>
          <w:rFonts w:cs="Arial"/>
          <w:lang w:val="it-IT"/>
        </w:rPr>
        <w:t>od</w:t>
      </w:r>
      <w:r w:rsidRPr="00E939B5">
        <w:rPr>
          <w:rFonts w:cs="Arial"/>
          <w:spacing w:val="43"/>
          <w:lang w:val="it-IT"/>
        </w:rPr>
        <w:t xml:space="preserve"> </w:t>
      </w:r>
      <w:r w:rsidRPr="00E939B5">
        <w:rPr>
          <w:rFonts w:cs="Arial"/>
          <w:lang w:val="it-IT"/>
        </w:rPr>
        <w:t>10</w:t>
      </w:r>
      <w:r w:rsidRPr="00E939B5">
        <w:rPr>
          <w:rFonts w:cs="Arial"/>
          <w:spacing w:val="45"/>
          <w:lang w:val="it-IT"/>
        </w:rPr>
        <w:t xml:space="preserve"> </w:t>
      </w:r>
      <w:r w:rsidRPr="00E939B5">
        <w:rPr>
          <w:rFonts w:cs="Arial"/>
          <w:lang w:val="it-IT"/>
        </w:rPr>
        <w:t>es</w:t>
      </w:r>
      <w:r w:rsidRPr="00E939B5">
        <w:rPr>
          <w:rFonts w:cs="Arial"/>
          <w:spacing w:val="44"/>
          <w:lang w:val="it-IT"/>
        </w:rPr>
        <w:t xml:space="preserve"> </w:t>
      </w:r>
      <w:r w:rsidRPr="00E939B5">
        <w:rPr>
          <w:rFonts w:cs="Arial"/>
          <w:spacing w:val="-1"/>
          <w:lang w:val="it-IT"/>
        </w:rPr>
        <w:t>potrebno</w:t>
      </w:r>
      <w:r w:rsidRPr="00E939B5">
        <w:rPr>
          <w:rFonts w:cs="Arial"/>
          <w:spacing w:val="43"/>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izgraditi</w:t>
      </w:r>
      <w:r w:rsidRPr="00E939B5">
        <w:rPr>
          <w:rFonts w:cs="Arial"/>
          <w:spacing w:val="45"/>
          <w:lang w:val="it-IT"/>
        </w:rPr>
        <w:t xml:space="preserve"> </w:t>
      </w:r>
      <w:r w:rsidRPr="00E939B5">
        <w:rPr>
          <w:rFonts w:cs="Arial"/>
          <w:spacing w:val="-1"/>
          <w:lang w:val="it-IT"/>
        </w:rPr>
        <w:t>pojedinačni</w:t>
      </w:r>
      <w:r w:rsidRPr="00E939B5">
        <w:rPr>
          <w:rFonts w:cs="Arial"/>
          <w:spacing w:val="45"/>
          <w:lang w:val="it-IT"/>
        </w:rPr>
        <w:t xml:space="preserve"> </w:t>
      </w:r>
      <w:r w:rsidRPr="00E939B5">
        <w:rPr>
          <w:rFonts w:cs="Arial"/>
          <w:lang w:val="it-IT"/>
        </w:rPr>
        <w:t>uređaj</w:t>
      </w:r>
      <w:r w:rsidRPr="00E939B5">
        <w:rPr>
          <w:rFonts w:cs="Arial"/>
          <w:spacing w:val="47"/>
          <w:lang w:val="it-IT"/>
        </w:rPr>
        <w:t xml:space="preserve"> </w:t>
      </w:r>
      <w:r w:rsidRPr="00E939B5">
        <w:rPr>
          <w:rFonts w:cs="Arial"/>
          <w:spacing w:val="-2"/>
          <w:lang w:val="it-IT"/>
        </w:rPr>
        <w:t>uz</w:t>
      </w:r>
      <w:r w:rsidRPr="00E939B5">
        <w:rPr>
          <w:rFonts w:cs="Arial"/>
          <w:spacing w:val="63"/>
          <w:lang w:val="it-IT"/>
        </w:rPr>
        <w:t xml:space="preserve"> </w:t>
      </w:r>
      <w:r w:rsidRPr="00E939B5">
        <w:rPr>
          <w:rFonts w:cs="Arial"/>
          <w:spacing w:val="-1"/>
          <w:lang w:val="it-IT"/>
        </w:rPr>
        <w:t>ugradnju</w:t>
      </w:r>
      <w:r w:rsidRPr="00E939B5">
        <w:rPr>
          <w:rFonts w:cs="Arial"/>
          <w:spacing w:val="-7"/>
          <w:lang w:val="it-IT"/>
        </w:rPr>
        <w:t xml:space="preserve"> </w:t>
      </w:r>
      <w:r w:rsidRPr="00E939B5">
        <w:rPr>
          <w:rFonts w:cs="Arial"/>
          <w:spacing w:val="-1"/>
          <w:lang w:val="it-IT"/>
        </w:rPr>
        <w:t>bio-diskova.</w:t>
      </w:r>
      <w:r w:rsidRPr="00E939B5">
        <w:rPr>
          <w:rFonts w:cs="Arial"/>
          <w:spacing w:val="-3"/>
          <w:lang w:val="it-IT"/>
        </w:rPr>
        <w:t xml:space="preserve"> </w:t>
      </w:r>
      <w:r w:rsidRPr="00E939B5">
        <w:rPr>
          <w:rFonts w:cs="Arial"/>
          <w:spacing w:val="-1"/>
          <w:lang w:val="it-IT"/>
        </w:rPr>
        <w:t>Ugradnja</w:t>
      </w:r>
      <w:r w:rsidRPr="00E939B5">
        <w:rPr>
          <w:rFonts w:cs="Arial"/>
          <w:spacing w:val="-7"/>
          <w:lang w:val="it-IT"/>
        </w:rPr>
        <w:t xml:space="preserve"> </w:t>
      </w:r>
      <w:r w:rsidRPr="00E939B5">
        <w:rPr>
          <w:rFonts w:cs="Arial"/>
          <w:spacing w:val="-1"/>
          <w:lang w:val="it-IT"/>
        </w:rPr>
        <w:t>bio-diskova</w:t>
      </w:r>
      <w:r w:rsidRPr="00E939B5">
        <w:rPr>
          <w:rFonts w:cs="Arial"/>
          <w:spacing w:val="-5"/>
          <w:lang w:val="it-IT"/>
        </w:rPr>
        <w:t xml:space="preserve"> </w:t>
      </w:r>
      <w:r w:rsidRPr="00E939B5">
        <w:rPr>
          <w:rFonts w:cs="Arial"/>
          <w:spacing w:val="-1"/>
          <w:lang w:val="it-IT"/>
        </w:rPr>
        <w:t>potrebna</w:t>
      </w:r>
      <w:r w:rsidRPr="00E939B5">
        <w:rPr>
          <w:rFonts w:cs="Arial"/>
          <w:spacing w:val="-4"/>
          <w:lang w:val="it-IT"/>
        </w:rPr>
        <w:t xml:space="preserve"> </w:t>
      </w:r>
      <w:r w:rsidRPr="00E939B5">
        <w:rPr>
          <w:rFonts w:cs="Arial"/>
          <w:lang w:val="it-IT"/>
        </w:rPr>
        <w:t>je</w:t>
      </w:r>
      <w:r w:rsidRPr="00E939B5">
        <w:rPr>
          <w:rFonts w:cs="Arial"/>
          <w:spacing w:val="-7"/>
          <w:lang w:val="it-IT"/>
        </w:rPr>
        <w:t xml:space="preserve"> </w:t>
      </w:r>
      <w:r w:rsidRPr="00E939B5">
        <w:rPr>
          <w:rFonts w:cs="Arial"/>
          <w:lang w:val="it-IT"/>
        </w:rPr>
        <w:t>i</w:t>
      </w:r>
      <w:r w:rsidRPr="00E939B5">
        <w:rPr>
          <w:rFonts w:cs="Arial"/>
          <w:spacing w:val="-5"/>
          <w:lang w:val="it-IT"/>
        </w:rPr>
        <w:t xml:space="preserve"> </w:t>
      </w:r>
      <w:r w:rsidRPr="00E939B5">
        <w:rPr>
          <w:rFonts w:cs="Arial"/>
          <w:lang w:val="it-IT"/>
        </w:rPr>
        <w:t>kad</w:t>
      </w:r>
      <w:r w:rsidRPr="00E939B5">
        <w:rPr>
          <w:rFonts w:cs="Arial"/>
          <w:spacing w:val="-5"/>
          <w:lang w:val="it-IT"/>
        </w:rPr>
        <w:t xml:space="preserve"> </w:t>
      </w:r>
      <w:r w:rsidRPr="00E939B5">
        <w:rPr>
          <w:rFonts w:cs="Arial"/>
          <w:spacing w:val="-1"/>
          <w:lang w:val="it-IT"/>
        </w:rPr>
        <w:t>nije</w:t>
      </w:r>
      <w:r w:rsidRPr="00E939B5">
        <w:rPr>
          <w:rFonts w:cs="Arial"/>
          <w:spacing w:val="-7"/>
          <w:lang w:val="it-IT"/>
        </w:rPr>
        <w:t xml:space="preserve"> </w:t>
      </w:r>
      <w:r w:rsidRPr="00E939B5">
        <w:rPr>
          <w:rFonts w:cs="Arial"/>
          <w:spacing w:val="-1"/>
          <w:lang w:val="it-IT"/>
        </w:rPr>
        <w:t>moguće</w:t>
      </w:r>
      <w:r w:rsidRPr="00E939B5">
        <w:rPr>
          <w:rFonts w:cs="Arial"/>
          <w:spacing w:val="-10"/>
          <w:lang w:val="it-IT"/>
        </w:rPr>
        <w:t xml:space="preserve"> </w:t>
      </w:r>
      <w:r w:rsidRPr="00E939B5">
        <w:rPr>
          <w:rFonts w:cs="Arial"/>
          <w:spacing w:val="-1"/>
          <w:lang w:val="it-IT"/>
        </w:rPr>
        <w:t>osigurati</w:t>
      </w:r>
      <w:r w:rsidRPr="00E939B5">
        <w:rPr>
          <w:rFonts w:cs="Arial"/>
          <w:spacing w:val="-4"/>
          <w:lang w:val="it-IT"/>
        </w:rPr>
        <w:t xml:space="preserve"> </w:t>
      </w:r>
      <w:r w:rsidRPr="00E939B5">
        <w:rPr>
          <w:rFonts w:cs="Arial"/>
          <w:spacing w:val="-1"/>
          <w:lang w:val="it-IT"/>
        </w:rPr>
        <w:t>pražnjenje</w:t>
      </w:r>
      <w:r w:rsidRPr="00E939B5">
        <w:rPr>
          <w:rFonts w:cs="Arial"/>
          <w:spacing w:val="71"/>
          <w:lang w:val="it-IT"/>
        </w:rPr>
        <w:t xml:space="preserve"> </w:t>
      </w:r>
      <w:r w:rsidRPr="00E939B5">
        <w:rPr>
          <w:rFonts w:cs="Arial"/>
          <w:spacing w:val="-1"/>
          <w:lang w:val="it-IT"/>
        </w:rPr>
        <w:t>nepropusne</w:t>
      </w:r>
      <w:r w:rsidRPr="00E939B5">
        <w:rPr>
          <w:rFonts w:cs="Arial"/>
          <w:spacing w:val="60"/>
          <w:lang w:val="it-IT"/>
        </w:rPr>
        <w:t xml:space="preserve"> </w:t>
      </w:r>
      <w:r w:rsidRPr="00E939B5">
        <w:rPr>
          <w:rFonts w:cs="Arial"/>
          <w:spacing w:val="-1"/>
          <w:lang w:val="it-IT"/>
        </w:rPr>
        <w:t>sabirne</w:t>
      </w:r>
      <w:r w:rsidRPr="00E939B5">
        <w:rPr>
          <w:rFonts w:cs="Arial"/>
          <w:spacing w:val="-2"/>
          <w:lang w:val="it-IT"/>
        </w:rPr>
        <w:t xml:space="preserve"> </w:t>
      </w:r>
      <w:r w:rsidRPr="00E939B5">
        <w:rPr>
          <w:rFonts w:cs="Arial"/>
          <w:spacing w:val="-1"/>
          <w:lang w:val="it-IT"/>
        </w:rPr>
        <w:t>jame.</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Heading1"/>
        <w:tabs>
          <w:tab w:val="left" w:pos="825"/>
        </w:tabs>
        <w:spacing w:before="72"/>
        <w:ind w:left="824" w:hanging="708"/>
        <w:jc w:val="both"/>
        <w:rPr>
          <w:rFonts w:cs="Arial"/>
          <w:b w:val="0"/>
          <w:bCs w:val="0"/>
          <w:lang w:val="it-IT"/>
        </w:rPr>
      </w:pPr>
      <w:r w:rsidRPr="00E939B5">
        <w:rPr>
          <w:rFonts w:cs="Arial"/>
          <w:spacing w:val="-1"/>
          <w:lang w:val="it-IT"/>
        </w:rPr>
        <w:t>3.</w:t>
      </w:r>
      <w:r w:rsidRPr="00E939B5">
        <w:rPr>
          <w:rFonts w:cs="Arial"/>
          <w:spacing w:val="-1"/>
          <w:lang w:val="it-IT"/>
        </w:rPr>
        <w:tab/>
        <w:t>Zaštita</w:t>
      </w:r>
      <w:r w:rsidRPr="00E939B5">
        <w:rPr>
          <w:rFonts w:cs="Arial"/>
          <w:lang w:val="it-IT"/>
        </w:rPr>
        <w:t xml:space="preserve"> </w:t>
      </w:r>
      <w:r w:rsidRPr="00E939B5">
        <w:rPr>
          <w:rFonts w:cs="Arial"/>
          <w:spacing w:val="-1"/>
          <w:lang w:val="it-IT"/>
        </w:rPr>
        <w:t>voda</w:t>
      </w:r>
      <w:r w:rsidRPr="00E939B5">
        <w:rPr>
          <w:rFonts w:cs="Arial"/>
          <w:spacing w:val="-2"/>
          <w:lang w:val="it-IT"/>
        </w:rPr>
        <w:t xml:space="preserve"> </w:t>
      </w:r>
      <w:r w:rsidRPr="00E939B5">
        <w:rPr>
          <w:rFonts w:cs="Arial"/>
          <w:lang w:val="it-IT"/>
        </w:rPr>
        <w:t>i</w:t>
      </w:r>
      <w:r w:rsidRPr="00E939B5">
        <w:rPr>
          <w:rFonts w:cs="Arial"/>
          <w:spacing w:val="-1"/>
          <w:lang w:val="it-IT"/>
        </w:rPr>
        <w:t xml:space="preserve"> mora</w:t>
      </w:r>
    </w:p>
    <w:p w:rsidR="00E939B5" w:rsidRPr="00E939B5" w:rsidRDefault="00E939B5" w:rsidP="00E939B5">
      <w:pPr>
        <w:spacing w:before="3"/>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126.</w:t>
      </w:r>
    </w:p>
    <w:p w:rsidR="00E939B5" w:rsidRPr="00E939B5" w:rsidRDefault="00E939B5" w:rsidP="00E939B5">
      <w:pPr>
        <w:spacing w:before="8"/>
        <w:jc w:val="both"/>
        <w:rPr>
          <w:rFonts w:ascii="Arial" w:eastAsia="Arial" w:hAnsi="Arial" w:cs="Arial"/>
          <w:sz w:val="22"/>
          <w:szCs w:val="22"/>
          <w:lang w:val="it-IT"/>
        </w:rPr>
      </w:pPr>
    </w:p>
    <w:p w:rsidR="00E939B5" w:rsidRPr="00E939B5" w:rsidRDefault="00E939B5" w:rsidP="00E939B5">
      <w:pPr>
        <w:pStyle w:val="BodyText"/>
        <w:spacing w:before="72"/>
        <w:ind w:right="117"/>
        <w:jc w:val="both"/>
        <w:rPr>
          <w:rFonts w:cs="Arial"/>
          <w:lang w:val="it-IT"/>
        </w:rPr>
      </w:pPr>
      <w:r w:rsidRPr="00E939B5">
        <w:rPr>
          <w:rFonts w:cs="Arial"/>
          <w:lang w:val="it-IT"/>
        </w:rPr>
        <w:t>U</w:t>
      </w:r>
      <w:r w:rsidRPr="00E939B5">
        <w:rPr>
          <w:rFonts w:cs="Arial"/>
          <w:spacing w:val="30"/>
          <w:lang w:val="it-IT"/>
        </w:rPr>
        <w:t xml:space="preserve"> </w:t>
      </w:r>
      <w:r w:rsidRPr="00E939B5">
        <w:rPr>
          <w:rFonts w:cs="Arial"/>
          <w:spacing w:val="-1"/>
          <w:lang w:val="it-IT"/>
        </w:rPr>
        <w:t>kopnenom</w:t>
      </w:r>
      <w:r w:rsidRPr="00E939B5">
        <w:rPr>
          <w:rFonts w:cs="Arial"/>
          <w:spacing w:val="30"/>
          <w:lang w:val="it-IT"/>
        </w:rPr>
        <w:t xml:space="preserve"> </w:t>
      </w:r>
      <w:r w:rsidRPr="00E939B5">
        <w:rPr>
          <w:rFonts w:cs="Arial"/>
          <w:spacing w:val="-1"/>
          <w:lang w:val="it-IT"/>
        </w:rPr>
        <w:t>zaleđu</w:t>
      </w:r>
      <w:r w:rsidRPr="00E939B5">
        <w:rPr>
          <w:rFonts w:cs="Arial"/>
          <w:spacing w:val="29"/>
          <w:lang w:val="it-IT"/>
        </w:rPr>
        <w:t xml:space="preserve"> </w:t>
      </w:r>
      <w:r w:rsidRPr="00E939B5">
        <w:rPr>
          <w:rFonts w:cs="Arial"/>
          <w:spacing w:val="-1"/>
          <w:lang w:val="it-IT"/>
        </w:rPr>
        <w:t>gdje</w:t>
      </w:r>
      <w:r w:rsidRPr="00E939B5">
        <w:rPr>
          <w:rFonts w:cs="Arial"/>
          <w:spacing w:val="31"/>
          <w:lang w:val="it-IT"/>
        </w:rPr>
        <w:t xml:space="preserve"> </w:t>
      </w:r>
      <w:r w:rsidRPr="00E939B5">
        <w:rPr>
          <w:rFonts w:cs="Arial"/>
          <w:lang w:val="it-IT"/>
        </w:rPr>
        <w:t>je</w:t>
      </w:r>
      <w:r w:rsidRPr="00E939B5">
        <w:rPr>
          <w:rFonts w:cs="Arial"/>
          <w:spacing w:val="29"/>
          <w:lang w:val="it-IT"/>
        </w:rPr>
        <w:t xml:space="preserve"> </w:t>
      </w:r>
      <w:r w:rsidRPr="00E939B5">
        <w:rPr>
          <w:rFonts w:cs="Arial"/>
          <w:spacing w:val="-1"/>
          <w:lang w:val="it-IT"/>
        </w:rPr>
        <w:t>planirano</w:t>
      </w:r>
      <w:r w:rsidRPr="00E939B5">
        <w:rPr>
          <w:rFonts w:cs="Arial"/>
          <w:spacing w:val="29"/>
          <w:lang w:val="it-IT"/>
        </w:rPr>
        <w:t xml:space="preserve"> </w:t>
      </w:r>
      <w:r w:rsidRPr="00E939B5">
        <w:rPr>
          <w:rFonts w:cs="Arial"/>
          <w:spacing w:val="-1"/>
          <w:lang w:val="it-IT"/>
        </w:rPr>
        <w:t>pročišćavanje</w:t>
      </w:r>
      <w:r w:rsidRPr="00E939B5">
        <w:rPr>
          <w:rFonts w:cs="Arial"/>
          <w:spacing w:val="31"/>
          <w:lang w:val="it-IT"/>
        </w:rPr>
        <w:t xml:space="preserve"> </w:t>
      </w:r>
      <w:r w:rsidRPr="00E939B5">
        <w:rPr>
          <w:rFonts w:cs="Arial"/>
          <w:spacing w:val="-1"/>
          <w:lang w:val="it-IT"/>
        </w:rPr>
        <w:t>otpadnih</w:t>
      </w:r>
      <w:r w:rsidRPr="00E939B5">
        <w:rPr>
          <w:rFonts w:cs="Arial"/>
          <w:spacing w:val="31"/>
          <w:lang w:val="it-IT"/>
        </w:rPr>
        <w:t xml:space="preserve"> </w:t>
      </w:r>
      <w:r w:rsidRPr="00E939B5">
        <w:rPr>
          <w:rFonts w:cs="Arial"/>
          <w:spacing w:val="-1"/>
          <w:lang w:val="it-IT"/>
        </w:rPr>
        <w:t>voda</w:t>
      </w:r>
      <w:r w:rsidRPr="00E939B5">
        <w:rPr>
          <w:rFonts w:cs="Arial"/>
          <w:spacing w:val="29"/>
          <w:lang w:val="it-IT"/>
        </w:rPr>
        <w:t xml:space="preserve"> </w:t>
      </w:r>
      <w:r w:rsidRPr="00E939B5">
        <w:rPr>
          <w:rFonts w:cs="Arial"/>
          <w:spacing w:val="-1"/>
          <w:lang w:val="it-IT"/>
        </w:rPr>
        <w:t>uređajima,</w:t>
      </w:r>
      <w:r w:rsidRPr="00E939B5">
        <w:rPr>
          <w:rFonts w:cs="Arial"/>
          <w:spacing w:val="30"/>
          <w:lang w:val="it-IT"/>
        </w:rPr>
        <w:t xml:space="preserve"> </w:t>
      </w:r>
      <w:r w:rsidRPr="00E939B5">
        <w:rPr>
          <w:rFonts w:cs="Arial"/>
          <w:spacing w:val="-1"/>
          <w:lang w:val="it-IT"/>
        </w:rPr>
        <w:t>potrebno</w:t>
      </w:r>
      <w:r w:rsidRPr="00E939B5">
        <w:rPr>
          <w:rFonts w:cs="Arial"/>
          <w:spacing w:val="26"/>
          <w:lang w:val="it-IT"/>
        </w:rPr>
        <w:t xml:space="preserve"> </w:t>
      </w:r>
      <w:r w:rsidRPr="00E939B5">
        <w:rPr>
          <w:rFonts w:cs="Arial"/>
          <w:lang w:val="it-IT"/>
        </w:rPr>
        <w:t>je</w:t>
      </w:r>
      <w:r w:rsidRPr="00E939B5">
        <w:rPr>
          <w:rFonts w:cs="Arial"/>
          <w:spacing w:val="63"/>
          <w:lang w:val="it-IT"/>
        </w:rPr>
        <w:t xml:space="preserve"> </w:t>
      </w:r>
      <w:r w:rsidRPr="00E939B5">
        <w:rPr>
          <w:rFonts w:cs="Arial"/>
          <w:spacing w:val="-1"/>
          <w:lang w:val="it-IT"/>
        </w:rPr>
        <w:t>izvršiti</w:t>
      </w:r>
      <w:r w:rsidRPr="00E939B5">
        <w:rPr>
          <w:rFonts w:cs="Arial"/>
          <w:spacing w:val="42"/>
          <w:lang w:val="it-IT"/>
        </w:rPr>
        <w:t xml:space="preserve"> </w:t>
      </w:r>
      <w:r w:rsidRPr="00E939B5">
        <w:rPr>
          <w:rFonts w:cs="Arial"/>
          <w:spacing w:val="-1"/>
          <w:lang w:val="it-IT"/>
        </w:rPr>
        <w:t>prethodno</w:t>
      </w:r>
      <w:r w:rsidRPr="00E939B5">
        <w:rPr>
          <w:rFonts w:cs="Arial"/>
          <w:spacing w:val="41"/>
          <w:lang w:val="it-IT"/>
        </w:rPr>
        <w:t xml:space="preserve"> </w:t>
      </w:r>
      <w:r w:rsidRPr="00E939B5">
        <w:rPr>
          <w:rFonts w:cs="Arial"/>
          <w:spacing w:val="-1"/>
          <w:lang w:val="it-IT"/>
        </w:rPr>
        <w:t>mikrozoniranje</w:t>
      </w:r>
      <w:r w:rsidRPr="00E939B5">
        <w:rPr>
          <w:rFonts w:cs="Arial"/>
          <w:spacing w:val="41"/>
          <w:lang w:val="it-IT"/>
        </w:rPr>
        <w:t xml:space="preserve"> </w:t>
      </w:r>
      <w:r w:rsidRPr="00E939B5">
        <w:rPr>
          <w:rFonts w:cs="Arial"/>
          <w:lang w:val="it-IT"/>
        </w:rPr>
        <w:t>s</w:t>
      </w:r>
      <w:r w:rsidRPr="00E939B5">
        <w:rPr>
          <w:rFonts w:cs="Arial"/>
          <w:spacing w:val="44"/>
          <w:lang w:val="it-IT"/>
        </w:rPr>
        <w:t xml:space="preserve"> </w:t>
      </w:r>
      <w:r w:rsidRPr="00E939B5">
        <w:rPr>
          <w:rFonts w:cs="Arial"/>
          <w:spacing w:val="-1"/>
          <w:lang w:val="it-IT"/>
        </w:rPr>
        <w:t>obzirom</w:t>
      </w:r>
      <w:r w:rsidRPr="00E939B5">
        <w:rPr>
          <w:rFonts w:cs="Arial"/>
          <w:spacing w:val="42"/>
          <w:lang w:val="it-IT"/>
        </w:rPr>
        <w:t xml:space="preserve"> </w:t>
      </w:r>
      <w:r w:rsidRPr="00E939B5">
        <w:rPr>
          <w:rFonts w:cs="Arial"/>
          <w:lang w:val="it-IT"/>
        </w:rPr>
        <w:t>na</w:t>
      </w:r>
      <w:r w:rsidRPr="00E939B5">
        <w:rPr>
          <w:rFonts w:cs="Arial"/>
          <w:spacing w:val="40"/>
          <w:lang w:val="it-IT"/>
        </w:rPr>
        <w:t xml:space="preserve"> </w:t>
      </w:r>
      <w:r w:rsidRPr="00E939B5">
        <w:rPr>
          <w:rFonts w:cs="Arial"/>
          <w:lang w:val="it-IT"/>
        </w:rPr>
        <w:t>tok</w:t>
      </w:r>
      <w:r w:rsidRPr="00E939B5">
        <w:rPr>
          <w:rFonts w:cs="Arial"/>
          <w:spacing w:val="44"/>
          <w:lang w:val="it-IT"/>
        </w:rPr>
        <w:t xml:space="preserve"> </w:t>
      </w:r>
      <w:r w:rsidRPr="00E939B5">
        <w:rPr>
          <w:rFonts w:cs="Arial"/>
          <w:spacing w:val="-1"/>
          <w:lang w:val="it-IT"/>
        </w:rPr>
        <w:t>podzemnih</w:t>
      </w:r>
      <w:r w:rsidRPr="00E939B5">
        <w:rPr>
          <w:rFonts w:cs="Arial"/>
          <w:spacing w:val="43"/>
          <w:lang w:val="it-IT"/>
        </w:rPr>
        <w:t xml:space="preserve"> </w:t>
      </w:r>
      <w:r w:rsidRPr="00E939B5">
        <w:rPr>
          <w:rFonts w:cs="Arial"/>
          <w:spacing w:val="-1"/>
          <w:lang w:val="it-IT"/>
        </w:rPr>
        <w:t>voda,</w:t>
      </w:r>
      <w:r w:rsidRPr="00E939B5">
        <w:rPr>
          <w:rFonts w:cs="Arial"/>
          <w:spacing w:val="42"/>
          <w:lang w:val="it-IT"/>
        </w:rPr>
        <w:t xml:space="preserve"> </w:t>
      </w:r>
      <w:r w:rsidRPr="00E939B5">
        <w:rPr>
          <w:rFonts w:cs="Arial"/>
          <w:lang w:val="it-IT"/>
        </w:rPr>
        <w:t>uz</w:t>
      </w:r>
      <w:r w:rsidRPr="00E939B5">
        <w:rPr>
          <w:rFonts w:cs="Arial"/>
          <w:spacing w:val="41"/>
          <w:lang w:val="it-IT"/>
        </w:rPr>
        <w:t xml:space="preserve"> </w:t>
      </w:r>
      <w:r w:rsidRPr="00E939B5">
        <w:rPr>
          <w:rFonts w:cs="Arial"/>
          <w:spacing w:val="-1"/>
          <w:lang w:val="it-IT"/>
        </w:rPr>
        <w:t>poštovanje</w:t>
      </w:r>
      <w:r w:rsidRPr="00E939B5">
        <w:rPr>
          <w:rFonts w:cs="Arial"/>
          <w:spacing w:val="41"/>
          <w:lang w:val="it-IT"/>
        </w:rPr>
        <w:t xml:space="preserve"> </w:t>
      </w:r>
      <w:r w:rsidRPr="00E939B5">
        <w:rPr>
          <w:rFonts w:cs="Arial"/>
          <w:spacing w:val="-1"/>
          <w:lang w:val="it-IT"/>
        </w:rPr>
        <w:t>mjera</w:t>
      </w:r>
      <w:r w:rsidRPr="00E939B5">
        <w:rPr>
          <w:rFonts w:cs="Arial"/>
          <w:spacing w:val="57"/>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lang w:val="it-IT"/>
        </w:rPr>
        <w:t>zaštite</w:t>
      </w:r>
      <w:r w:rsidRPr="00E939B5">
        <w:rPr>
          <w:rFonts w:cs="Arial"/>
          <w:spacing w:val="-2"/>
          <w:lang w:val="it-IT"/>
        </w:rPr>
        <w:t xml:space="preserve"> </w:t>
      </w:r>
      <w:r w:rsidRPr="00E939B5">
        <w:rPr>
          <w:rFonts w:cs="Arial"/>
          <w:spacing w:val="-1"/>
          <w:lang w:val="it-IT"/>
        </w:rPr>
        <w:t>izvorišta.</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126.a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387"/>
        </w:tabs>
        <w:ind w:right="113"/>
        <w:jc w:val="both"/>
        <w:rPr>
          <w:rFonts w:cs="Arial"/>
          <w:lang w:val="it-IT"/>
        </w:rPr>
      </w:pPr>
      <w:r w:rsidRPr="00E939B5">
        <w:rPr>
          <w:rFonts w:cs="Arial"/>
          <w:lang w:val="it-IT"/>
        </w:rPr>
        <w:t>(1)</w:t>
      </w:r>
      <w:r w:rsidRPr="00E939B5">
        <w:rPr>
          <w:rFonts w:cs="Arial"/>
          <w:lang w:val="it-IT"/>
        </w:rPr>
        <w:tab/>
        <w:t>Za</w:t>
      </w:r>
      <w:r w:rsidRPr="00E939B5">
        <w:rPr>
          <w:rFonts w:cs="Arial"/>
          <w:spacing w:val="43"/>
          <w:lang w:val="it-IT"/>
        </w:rPr>
        <w:t xml:space="preserve"> </w:t>
      </w:r>
      <w:r w:rsidRPr="00E939B5">
        <w:rPr>
          <w:rFonts w:cs="Arial"/>
          <w:lang w:val="it-IT"/>
        </w:rPr>
        <w:t>sve</w:t>
      </w:r>
      <w:r w:rsidRPr="00E939B5">
        <w:rPr>
          <w:rFonts w:cs="Arial"/>
          <w:spacing w:val="43"/>
          <w:lang w:val="it-IT"/>
        </w:rPr>
        <w:t xml:space="preserve"> </w:t>
      </w:r>
      <w:r w:rsidRPr="00E939B5">
        <w:rPr>
          <w:rFonts w:cs="Arial"/>
          <w:spacing w:val="-1"/>
          <w:lang w:val="it-IT"/>
        </w:rPr>
        <w:t>zahvate</w:t>
      </w:r>
      <w:r w:rsidRPr="00E939B5">
        <w:rPr>
          <w:rFonts w:cs="Arial"/>
          <w:spacing w:val="43"/>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prostoru</w:t>
      </w:r>
      <w:r w:rsidRPr="00E939B5">
        <w:rPr>
          <w:rFonts w:cs="Arial"/>
          <w:spacing w:val="43"/>
          <w:lang w:val="it-IT"/>
        </w:rPr>
        <w:t xml:space="preserve"> </w:t>
      </w:r>
      <w:r w:rsidRPr="00E939B5">
        <w:rPr>
          <w:rFonts w:cs="Arial"/>
          <w:spacing w:val="-1"/>
          <w:lang w:val="it-IT"/>
        </w:rPr>
        <w:t>koji</w:t>
      </w:r>
      <w:r w:rsidRPr="00E939B5">
        <w:rPr>
          <w:rFonts w:cs="Arial"/>
          <w:spacing w:val="45"/>
          <w:lang w:val="it-IT"/>
        </w:rPr>
        <w:t xml:space="preserve"> </w:t>
      </w:r>
      <w:r w:rsidRPr="00E939B5">
        <w:rPr>
          <w:rFonts w:cs="Arial"/>
          <w:lang w:val="it-IT"/>
        </w:rPr>
        <w:t>po</w:t>
      </w:r>
      <w:r w:rsidRPr="00E939B5">
        <w:rPr>
          <w:rFonts w:cs="Arial"/>
          <w:spacing w:val="44"/>
          <w:lang w:val="it-IT"/>
        </w:rPr>
        <w:t xml:space="preserve"> </w:t>
      </w:r>
      <w:r w:rsidRPr="00E939B5">
        <w:rPr>
          <w:rFonts w:cs="Arial"/>
          <w:spacing w:val="-1"/>
          <w:lang w:val="it-IT"/>
        </w:rPr>
        <w:t>važećem</w:t>
      </w:r>
      <w:r w:rsidRPr="00E939B5">
        <w:rPr>
          <w:rFonts w:cs="Arial"/>
          <w:spacing w:val="44"/>
          <w:lang w:val="it-IT"/>
        </w:rPr>
        <w:t xml:space="preserve"> </w:t>
      </w:r>
      <w:r w:rsidRPr="00E939B5">
        <w:rPr>
          <w:rFonts w:cs="Arial"/>
          <w:spacing w:val="-1"/>
          <w:lang w:val="it-IT"/>
        </w:rPr>
        <w:t>Pravilniku</w:t>
      </w:r>
      <w:r w:rsidRPr="00E939B5">
        <w:rPr>
          <w:rFonts w:cs="Arial"/>
          <w:spacing w:val="46"/>
          <w:lang w:val="it-IT"/>
        </w:rPr>
        <w:t xml:space="preserve"> </w:t>
      </w:r>
      <w:r w:rsidRPr="00E939B5">
        <w:rPr>
          <w:rFonts w:cs="Arial"/>
          <w:lang w:val="it-IT"/>
        </w:rPr>
        <w:t>o</w:t>
      </w:r>
      <w:r w:rsidRPr="00E939B5">
        <w:rPr>
          <w:rFonts w:cs="Arial"/>
          <w:spacing w:val="43"/>
          <w:lang w:val="it-IT"/>
        </w:rPr>
        <w:t xml:space="preserve"> </w:t>
      </w:r>
      <w:r w:rsidRPr="00E939B5">
        <w:rPr>
          <w:rFonts w:cs="Arial"/>
          <w:spacing w:val="-1"/>
          <w:lang w:val="it-IT"/>
        </w:rPr>
        <w:t>uvjetima</w:t>
      </w:r>
      <w:r w:rsidRPr="00E939B5">
        <w:rPr>
          <w:rFonts w:cs="Arial"/>
          <w:spacing w:val="46"/>
          <w:lang w:val="it-IT"/>
        </w:rPr>
        <w:t xml:space="preserve"> </w:t>
      </w:r>
      <w:r w:rsidRPr="00E939B5">
        <w:rPr>
          <w:rFonts w:cs="Arial"/>
          <w:spacing w:val="-2"/>
          <w:lang w:val="it-IT"/>
        </w:rPr>
        <w:t>za</w:t>
      </w:r>
      <w:r w:rsidRPr="00E939B5">
        <w:rPr>
          <w:rFonts w:cs="Arial"/>
          <w:spacing w:val="46"/>
          <w:lang w:val="it-IT"/>
        </w:rPr>
        <w:t xml:space="preserve"> </w:t>
      </w:r>
      <w:r w:rsidRPr="00E939B5">
        <w:rPr>
          <w:rFonts w:cs="Arial"/>
          <w:spacing w:val="-1"/>
          <w:lang w:val="it-IT"/>
        </w:rPr>
        <w:t>utvrđivanje</w:t>
      </w:r>
      <w:r w:rsidRPr="00E939B5">
        <w:rPr>
          <w:rFonts w:cs="Arial"/>
          <w:spacing w:val="44"/>
          <w:lang w:val="it-IT"/>
        </w:rPr>
        <w:t xml:space="preserve"> </w:t>
      </w:r>
      <w:r w:rsidRPr="00E939B5">
        <w:rPr>
          <w:rFonts w:cs="Arial"/>
          <w:spacing w:val="-1"/>
          <w:lang w:val="it-IT"/>
        </w:rPr>
        <w:t>zona</w:t>
      </w:r>
      <w:r w:rsidRPr="00E939B5">
        <w:rPr>
          <w:rFonts w:cs="Arial"/>
          <w:spacing w:val="59"/>
          <w:lang w:val="it-IT"/>
        </w:rPr>
        <w:t xml:space="preserve"> </w:t>
      </w:r>
      <w:r w:rsidRPr="00E939B5">
        <w:rPr>
          <w:rFonts w:cs="Arial"/>
          <w:spacing w:val="-1"/>
          <w:lang w:val="it-IT"/>
        </w:rPr>
        <w:t>sanitarne</w:t>
      </w:r>
      <w:r w:rsidRPr="00E939B5">
        <w:rPr>
          <w:rFonts w:cs="Arial"/>
          <w:spacing w:val="46"/>
          <w:lang w:val="it-IT"/>
        </w:rPr>
        <w:t xml:space="preserve"> </w:t>
      </w:r>
      <w:r w:rsidRPr="00E939B5">
        <w:rPr>
          <w:rFonts w:cs="Arial"/>
          <w:spacing w:val="-1"/>
          <w:lang w:val="it-IT"/>
        </w:rPr>
        <w:t>zaštite</w:t>
      </w:r>
      <w:r w:rsidRPr="00E939B5">
        <w:rPr>
          <w:rFonts w:cs="Arial"/>
          <w:spacing w:val="46"/>
          <w:lang w:val="it-IT"/>
        </w:rPr>
        <w:t xml:space="preserve"> </w:t>
      </w:r>
      <w:r w:rsidRPr="00E939B5">
        <w:rPr>
          <w:rFonts w:cs="Arial"/>
          <w:spacing w:val="-1"/>
          <w:lang w:val="it-IT"/>
        </w:rPr>
        <w:t>izvorišta</w:t>
      </w:r>
      <w:r w:rsidRPr="00E939B5">
        <w:rPr>
          <w:rFonts w:cs="Arial"/>
          <w:spacing w:val="46"/>
          <w:lang w:val="it-IT"/>
        </w:rPr>
        <w:t xml:space="preserve"> </w:t>
      </w:r>
      <w:r w:rsidRPr="00E939B5">
        <w:rPr>
          <w:rFonts w:cs="Arial"/>
          <w:spacing w:val="-1"/>
          <w:lang w:val="it-IT"/>
        </w:rPr>
        <w:t>nisu</w:t>
      </w:r>
      <w:r w:rsidRPr="00E939B5">
        <w:rPr>
          <w:rFonts w:cs="Arial"/>
          <w:spacing w:val="46"/>
          <w:lang w:val="it-IT"/>
        </w:rPr>
        <w:t xml:space="preserve"> </w:t>
      </w:r>
      <w:r w:rsidRPr="00E939B5">
        <w:rPr>
          <w:rFonts w:cs="Arial"/>
          <w:spacing w:val="-1"/>
          <w:lang w:val="it-IT"/>
        </w:rPr>
        <w:t>dozvoljeni,</w:t>
      </w:r>
      <w:r w:rsidRPr="00E939B5">
        <w:rPr>
          <w:rFonts w:cs="Arial"/>
          <w:spacing w:val="47"/>
          <w:lang w:val="it-IT"/>
        </w:rPr>
        <w:t xml:space="preserve"> </w:t>
      </w:r>
      <w:r w:rsidRPr="00E939B5">
        <w:rPr>
          <w:rFonts w:cs="Arial"/>
          <w:lang w:val="it-IT"/>
        </w:rPr>
        <w:t>a</w:t>
      </w:r>
      <w:r w:rsidRPr="00E939B5">
        <w:rPr>
          <w:rFonts w:cs="Arial"/>
          <w:spacing w:val="46"/>
          <w:lang w:val="it-IT"/>
        </w:rPr>
        <w:t xml:space="preserve"> </w:t>
      </w:r>
      <w:r w:rsidRPr="00E939B5">
        <w:rPr>
          <w:rFonts w:cs="Arial"/>
          <w:lang w:val="it-IT"/>
        </w:rPr>
        <w:t>u</w:t>
      </w:r>
      <w:r w:rsidRPr="00E939B5">
        <w:rPr>
          <w:rFonts w:cs="Arial"/>
          <w:spacing w:val="44"/>
          <w:lang w:val="it-IT"/>
        </w:rPr>
        <w:t xml:space="preserve"> </w:t>
      </w:r>
      <w:r w:rsidRPr="00E939B5">
        <w:rPr>
          <w:rFonts w:cs="Arial"/>
          <w:spacing w:val="-1"/>
          <w:lang w:val="it-IT"/>
        </w:rPr>
        <w:t>Planu</w:t>
      </w:r>
      <w:r w:rsidRPr="00E939B5">
        <w:rPr>
          <w:rFonts w:cs="Arial"/>
          <w:spacing w:val="46"/>
          <w:lang w:val="it-IT"/>
        </w:rPr>
        <w:t xml:space="preserve"> </w:t>
      </w:r>
      <w:r w:rsidRPr="00E939B5">
        <w:rPr>
          <w:rFonts w:cs="Arial"/>
          <w:lang w:val="it-IT"/>
        </w:rPr>
        <w:t>su</w:t>
      </w:r>
      <w:r w:rsidRPr="00E939B5">
        <w:rPr>
          <w:rFonts w:cs="Arial"/>
          <w:spacing w:val="46"/>
          <w:lang w:val="it-IT"/>
        </w:rPr>
        <w:t xml:space="preserve"> </w:t>
      </w:r>
      <w:r w:rsidRPr="00E939B5">
        <w:rPr>
          <w:rFonts w:cs="Arial"/>
          <w:spacing w:val="-1"/>
          <w:lang w:val="it-IT"/>
        </w:rPr>
        <w:t>predviđeni,</w:t>
      </w:r>
      <w:r w:rsidRPr="00E939B5">
        <w:rPr>
          <w:rFonts w:cs="Arial"/>
          <w:spacing w:val="47"/>
          <w:lang w:val="it-IT"/>
        </w:rPr>
        <w:t xml:space="preserve"> </w:t>
      </w:r>
      <w:r w:rsidRPr="00E939B5">
        <w:rPr>
          <w:rFonts w:cs="Arial"/>
          <w:spacing w:val="-1"/>
          <w:lang w:val="it-IT"/>
        </w:rPr>
        <w:t>potrebno</w:t>
      </w:r>
      <w:r w:rsidRPr="00E939B5">
        <w:rPr>
          <w:rFonts w:cs="Arial"/>
          <w:spacing w:val="43"/>
          <w:lang w:val="it-IT"/>
        </w:rPr>
        <w:t xml:space="preserve"> </w:t>
      </w:r>
      <w:r w:rsidRPr="00E939B5">
        <w:rPr>
          <w:rFonts w:cs="Arial"/>
          <w:lang w:val="it-IT"/>
        </w:rPr>
        <w:t>je</w:t>
      </w:r>
      <w:r w:rsidRPr="00E939B5">
        <w:rPr>
          <w:rFonts w:cs="Arial"/>
          <w:spacing w:val="46"/>
          <w:lang w:val="it-IT"/>
        </w:rPr>
        <w:t xml:space="preserve"> </w:t>
      </w:r>
      <w:r w:rsidRPr="00E939B5">
        <w:rPr>
          <w:rFonts w:cs="Arial"/>
          <w:spacing w:val="-1"/>
          <w:lang w:val="it-IT"/>
        </w:rPr>
        <w:t>napraviti</w:t>
      </w:r>
      <w:r w:rsidRPr="00E939B5">
        <w:rPr>
          <w:rFonts w:cs="Arial"/>
          <w:spacing w:val="67"/>
          <w:lang w:val="it-IT"/>
        </w:rPr>
        <w:t xml:space="preserve"> </w:t>
      </w:r>
      <w:r w:rsidRPr="00E939B5">
        <w:rPr>
          <w:rFonts w:cs="Arial"/>
          <w:spacing w:val="-1"/>
          <w:lang w:val="it-IT"/>
        </w:rPr>
        <w:t>detaljne</w:t>
      </w:r>
      <w:r w:rsidRPr="00E939B5">
        <w:rPr>
          <w:rFonts w:cs="Arial"/>
          <w:spacing w:val="-2"/>
          <w:lang w:val="it-IT"/>
        </w:rPr>
        <w:t xml:space="preserve"> </w:t>
      </w:r>
      <w:r w:rsidRPr="00E939B5">
        <w:rPr>
          <w:rFonts w:cs="Arial"/>
          <w:spacing w:val="-1"/>
          <w:lang w:val="it-IT"/>
        </w:rPr>
        <w:t>vodozaštitne</w:t>
      </w:r>
      <w:r w:rsidRPr="00E939B5">
        <w:rPr>
          <w:rFonts w:cs="Arial"/>
          <w:spacing w:val="-2"/>
          <w:lang w:val="it-IT"/>
        </w:rPr>
        <w:t xml:space="preserve"> </w:t>
      </w:r>
      <w:r w:rsidRPr="00E939B5">
        <w:rPr>
          <w:rFonts w:cs="Arial"/>
          <w:spacing w:val="-1"/>
          <w:lang w:val="it-IT"/>
        </w:rPr>
        <w:t>radove</w:t>
      </w:r>
      <w:r w:rsidRPr="00E939B5">
        <w:rPr>
          <w:rFonts w:cs="Arial"/>
          <w:lang w:val="it-IT"/>
        </w:rPr>
        <w:t xml:space="preserve"> u</w:t>
      </w:r>
      <w:r w:rsidRPr="00E939B5">
        <w:rPr>
          <w:rFonts w:cs="Arial"/>
          <w:spacing w:val="-2"/>
          <w:lang w:val="it-IT"/>
        </w:rPr>
        <w:t xml:space="preserve"> </w:t>
      </w:r>
      <w:r w:rsidRPr="00E939B5">
        <w:rPr>
          <w:rFonts w:cs="Arial"/>
          <w:lang w:val="it-IT"/>
        </w:rPr>
        <w:t>svrhu</w:t>
      </w:r>
      <w:r w:rsidRPr="00E939B5">
        <w:rPr>
          <w:rFonts w:cs="Arial"/>
          <w:spacing w:val="-2"/>
          <w:lang w:val="it-IT"/>
        </w:rPr>
        <w:t xml:space="preserve"> </w:t>
      </w:r>
      <w:r w:rsidRPr="00E939B5">
        <w:rPr>
          <w:rFonts w:cs="Arial"/>
          <w:spacing w:val="-1"/>
          <w:lang w:val="it-IT"/>
        </w:rPr>
        <w:t>dokazivanja</w:t>
      </w:r>
      <w:r w:rsidRPr="00E939B5">
        <w:rPr>
          <w:rFonts w:cs="Arial"/>
          <w:spacing w:val="-2"/>
          <w:lang w:val="it-IT"/>
        </w:rPr>
        <w:t xml:space="preserve"> </w:t>
      </w:r>
      <w:r w:rsidRPr="00E939B5">
        <w:rPr>
          <w:rFonts w:cs="Arial"/>
          <w:lang w:val="it-IT"/>
        </w:rPr>
        <w:t xml:space="preserve">kako </w:t>
      </w:r>
      <w:r w:rsidRPr="00E939B5">
        <w:rPr>
          <w:rFonts w:cs="Arial"/>
          <w:spacing w:val="-1"/>
          <w:lang w:val="it-IT"/>
        </w:rPr>
        <w:t>predmetni zahvat</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lang w:val="it-IT"/>
        </w:rPr>
        <w:t>prostoru</w:t>
      </w:r>
      <w:r w:rsidRPr="00E939B5">
        <w:rPr>
          <w:rFonts w:cs="Arial"/>
          <w:spacing w:val="-4"/>
          <w:lang w:val="it-IT"/>
        </w:rPr>
        <w:t xml:space="preserve"> </w:t>
      </w:r>
      <w:r w:rsidRPr="00E939B5">
        <w:rPr>
          <w:rFonts w:cs="Arial"/>
          <w:lang w:val="it-IT"/>
        </w:rPr>
        <w:t xml:space="preserve">može </w:t>
      </w:r>
      <w:r w:rsidRPr="00E939B5">
        <w:rPr>
          <w:rFonts w:cs="Arial"/>
          <w:spacing w:val="-1"/>
          <w:lang w:val="it-IT"/>
        </w:rPr>
        <w:t>biti</w:t>
      </w:r>
      <w:r w:rsidRPr="00E939B5">
        <w:rPr>
          <w:rFonts w:cs="Arial"/>
          <w:spacing w:val="47"/>
          <w:lang w:val="it-IT"/>
        </w:rPr>
        <w:t xml:space="preserve"> </w:t>
      </w:r>
      <w:r w:rsidRPr="00E939B5">
        <w:rPr>
          <w:rFonts w:cs="Arial"/>
          <w:lang w:val="it-IT"/>
        </w:rPr>
        <w:t xml:space="preserve">na </w:t>
      </w:r>
      <w:r w:rsidRPr="00E939B5">
        <w:rPr>
          <w:rFonts w:cs="Arial"/>
          <w:spacing w:val="-1"/>
          <w:lang w:val="it-IT"/>
        </w:rPr>
        <w:t>toj</w:t>
      </w:r>
      <w:r w:rsidRPr="00E939B5">
        <w:rPr>
          <w:rFonts w:cs="Arial"/>
          <w:spacing w:val="2"/>
          <w:lang w:val="it-IT"/>
        </w:rPr>
        <w:t xml:space="preserve"> </w:t>
      </w:r>
      <w:r w:rsidRPr="00E939B5">
        <w:rPr>
          <w:rFonts w:cs="Arial"/>
          <w:spacing w:val="-1"/>
          <w:lang w:val="it-IT"/>
        </w:rPr>
        <w:t>lokaciji.</w:t>
      </w:r>
    </w:p>
    <w:p w:rsidR="00E939B5" w:rsidRPr="00E939B5" w:rsidRDefault="00E939B5" w:rsidP="00E939B5">
      <w:pPr>
        <w:pStyle w:val="BodyText"/>
        <w:tabs>
          <w:tab w:val="left" w:pos="441"/>
        </w:tabs>
        <w:ind w:right="117"/>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Donesena</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odluka</w:t>
      </w:r>
      <w:r w:rsidRPr="00E939B5">
        <w:rPr>
          <w:rFonts w:cs="Arial"/>
          <w:spacing w:val="-10"/>
          <w:lang w:val="it-IT"/>
        </w:rPr>
        <w:t xml:space="preserve"> </w:t>
      </w:r>
      <w:r w:rsidRPr="00E939B5">
        <w:rPr>
          <w:rFonts w:cs="Arial"/>
          <w:lang w:val="it-IT"/>
        </w:rPr>
        <w:t>o</w:t>
      </w:r>
      <w:r w:rsidRPr="00E939B5">
        <w:rPr>
          <w:rFonts w:cs="Arial"/>
          <w:spacing w:val="-12"/>
          <w:lang w:val="it-IT"/>
        </w:rPr>
        <w:t xml:space="preserve"> </w:t>
      </w:r>
      <w:r w:rsidRPr="00E939B5">
        <w:rPr>
          <w:rFonts w:cs="Arial"/>
          <w:lang w:val="it-IT"/>
        </w:rPr>
        <w:t>zaštiti</w:t>
      </w:r>
      <w:r w:rsidRPr="00E939B5">
        <w:rPr>
          <w:rFonts w:cs="Arial"/>
          <w:spacing w:val="-9"/>
          <w:lang w:val="it-IT"/>
        </w:rPr>
        <w:t xml:space="preserve"> </w:t>
      </w:r>
      <w:r w:rsidRPr="00E939B5">
        <w:rPr>
          <w:rFonts w:cs="Arial"/>
          <w:spacing w:val="-1"/>
          <w:lang w:val="it-IT"/>
        </w:rPr>
        <w:t>izvorišta</w:t>
      </w:r>
      <w:r w:rsidRPr="00E939B5">
        <w:rPr>
          <w:rFonts w:cs="Arial"/>
          <w:spacing w:val="-12"/>
          <w:lang w:val="it-IT"/>
        </w:rPr>
        <w:t xml:space="preserve"> </w:t>
      </w:r>
      <w:r w:rsidRPr="00E939B5">
        <w:rPr>
          <w:rFonts w:cs="Arial"/>
          <w:spacing w:val="-1"/>
          <w:lang w:val="it-IT"/>
        </w:rPr>
        <w:t>Ombla</w:t>
      </w:r>
      <w:r w:rsidRPr="00E939B5">
        <w:rPr>
          <w:rFonts w:cs="Arial"/>
          <w:spacing w:val="-9"/>
          <w:lang w:val="it-IT"/>
        </w:rPr>
        <w:t xml:space="preserve"> </w:t>
      </w:r>
      <w:r w:rsidRPr="00E939B5">
        <w:rPr>
          <w:rFonts w:cs="Arial"/>
          <w:lang w:val="it-IT"/>
        </w:rPr>
        <w:t>te</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potrebno</w:t>
      </w:r>
      <w:r w:rsidRPr="00E939B5">
        <w:rPr>
          <w:rFonts w:cs="Arial"/>
          <w:spacing w:val="-12"/>
          <w:lang w:val="it-IT"/>
        </w:rPr>
        <w:t xml:space="preserve"> </w:t>
      </w:r>
      <w:r w:rsidRPr="00E939B5">
        <w:rPr>
          <w:rFonts w:cs="Arial"/>
          <w:spacing w:val="-1"/>
          <w:lang w:val="it-IT"/>
        </w:rPr>
        <w:t>donijeti</w:t>
      </w:r>
      <w:r w:rsidRPr="00E939B5">
        <w:rPr>
          <w:rFonts w:cs="Arial"/>
          <w:spacing w:val="-10"/>
          <w:lang w:val="it-IT"/>
        </w:rPr>
        <w:t xml:space="preserve"> </w:t>
      </w:r>
      <w:r w:rsidRPr="00E939B5">
        <w:rPr>
          <w:rFonts w:cs="Arial"/>
          <w:spacing w:val="-1"/>
          <w:lang w:val="it-IT"/>
        </w:rPr>
        <w:t>odluke</w:t>
      </w:r>
      <w:r w:rsidRPr="00E939B5">
        <w:rPr>
          <w:rFonts w:cs="Arial"/>
          <w:spacing w:val="-10"/>
          <w:lang w:val="it-IT"/>
        </w:rPr>
        <w:t xml:space="preserve"> </w:t>
      </w:r>
      <w:r w:rsidRPr="00E939B5">
        <w:rPr>
          <w:rFonts w:cs="Arial"/>
          <w:lang w:val="it-IT"/>
        </w:rPr>
        <w:t>o</w:t>
      </w:r>
      <w:r w:rsidRPr="00E939B5">
        <w:rPr>
          <w:rFonts w:cs="Arial"/>
          <w:spacing w:val="-9"/>
          <w:lang w:val="it-IT"/>
        </w:rPr>
        <w:t xml:space="preserve"> </w:t>
      </w:r>
      <w:r w:rsidRPr="00E939B5">
        <w:rPr>
          <w:rFonts w:cs="Arial"/>
          <w:spacing w:val="-1"/>
          <w:lang w:val="it-IT"/>
        </w:rPr>
        <w:t>zaštiti</w:t>
      </w:r>
      <w:r w:rsidRPr="00E939B5">
        <w:rPr>
          <w:rFonts w:cs="Arial"/>
          <w:spacing w:val="-10"/>
          <w:lang w:val="it-IT"/>
        </w:rPr>
        <w:t xml:space="preserve"> </w:t>
      </w:r>
      <w:r w:rsidRPr="00E939B5">
        <w:rPr>
          <w:rFonts w:cs="Arial"/>
          <w:spacing w:val="-1"/>
          <w:lang w:val="it-IT"/>
        </w:rPr>
        <w:t>izvorišta</w:t>
      </w:r>
      <w:r w:rsidRPr="00E939B5">
        <w:rPr>
          <w:rFonts w:cs="Arial"/>
          <w:spacing w:val="55"/>
          <w:lang w:val="it-IT"/>
        </w:rPr>
        <w:t xml:space="preserve"> </w:t>
      </w:r>
      <w:r w:rsidRPr="00E939B5">
        <w:rPr>
          <w:rFonts w:cs="Arial"/>
          <w:spacing w:val="-1"/>
          <w:lang w:val="it-IT"/>
        </w:rPr>
        <w:t>Palata,</w:t>
      </w:r>
      <w:r w:rsidRPr="00E939B5">
        <w:rPr>
          <w:rFonts w:cs="Arial"/>
          <w:spacing w:val="2"/>
          <w:lang w:val="it-IT"/>
        </w:rPr>
        <w:t xml:space="preserve"> </w:t>
      </w:r>
      <w:r w:rsidRPr="00E939B5">
        <w:rPr>
          <w:rFonts w:cs="Arial"/>
          <w:spacing w:val="-1"/>
          <w:lang w:val="it-IT"/>
        </w:rPr>
        <w:t>Račevica</w:t>
      </w:r>
      <w:r w:rsidRPr="00E939B5">
        <w:rPr>
          <w:rFonts w:cs="Arial"/>
          <w:spacing w:val="-2"/>
          <w:lang w:val="it-IT"/>
        </w:rPr>
        <w:t xml:space="preserve"> </w:t>
      </w:r>
      <w:r w:rsidRPr="00E939B5">
        <w:rPr>
          <w:rFonts w:cs="Arial"/>
          <w:lang w:val="it-IT"/>
        </w:rPr>
        <w:t xml:space="preserve">i </w:t>
      </w:r>
      <w:r w:rsidRPr="00E939B5">
        <w:rPr>
          <w:rFonts w:cs="Arial"/>
          <w:spacing w:val="-1"/>
          <w:lang w:val="it-IT"/>
        </w:rPr>
        <w:t>Vrelo</w:t>
      </w:r>
      <w:r w:rsidRPr="00E939B5">
        <w:rPr>
          <w:rFonts w:cs="Arial"/>
          <w:spacing w:val="-2"/>
          <w:lang w:val="it-IT"/>
        </w:rPr>
        <w:t xml:space="preserve"> </w:t>
      </w:r>
      <w:r w:rsidRPr="00E939B5">
        <w:rPr>
          <w:rFonts w:cs="Arial"/>
          <w:lang w:val="it-IT"/>
        </w:rPr>
        <w:t xml:space="preserve">u </w:t>
      </w:r>
      <w:r w:rsidRPr="00E939B5">
        <w:rPr>
          <w:rFonts w:cs="Arial"/>
          <w:spacing w:val="-1"/>
          <w:lang w:val="it-IT"/>
        </w:rPr>
        <w:t>Šumetu.</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126.b</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41"/>
        </w:tabs>
        <w:ind w:right="11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Slivno</w:t>
      </w:r>
      <w:r w:rsidRPr="00E939B5">
        <w:rPr>
          <w:rFonts w:cs="Arial"/>
          <w:spacing w:val="-7"/>
          <w:lang w:val="it-IT"/>
        </w:rPr>
        <w:t xml:space="preserve"> </w:t>
      </w:r>
      <w:r w:rsidRPr="00E939B5">
        <w:rPr>
          <w:rFonts w:cs="Arial"/>
          <w:spacing w:val="-1"/>
          <w:lang w:val="it-IT"/>
        </w:rPr>
        <w:t>područje</w:t>
      </w:r>
      <w:r w:rsidRPr="00E939B5">
        <w:rPr>
          <w:rFonts w:cs="Arial"/>
          <w:spacing w:val="-9"/>
          <w:lang w:val="it-IT"/>
        </w:rPr>
        <w:t xml:space="preserve"> </w:t>
      </w:r>
      <w:r w:rsidRPr="00E939B5">
        <w:rPr>
          <w:rFonts w:cs="Arial"/>
          <w:spacing w:val="-1"/>
          <w:lang w:val="it-IT"/>
        </w:rPr>
        <w:t>izvorišta</w:t>
      </w:r>
      <w:r w:rsidRPr="00E939B5">
        <w:rPr>
          <w:rFonts w:cs="Arial"/>
          <w:spacing w:val="-7"/>
          <w:lang w:val="it-IT"/>
        </w:rPr>
        <w:t xml:space="preserve"> </w:t>
      </w:r>
      <w:r w:rsidRPr="00E939B5">
        <w:rPr>
          <w:rFonts w:cs="Arial"/>
          <w:spacing w:val="-1"/>
          <w:lang w:val="it-IT"/>
        </w:rPr>
        <w:t>pitke</w:t>
      </w:r>
      <w:r w:rsidRPr="00E939B5">
        <w:rPr>
          <w:rFonts w:cs="Arial"/>
          <w:spacing w:val="-9"/>
          <w:lang w:val="it-IT"/>
        </w:rPr>
        <w:t xml:space="preserve"> </w:t>
      </w:r>
      <w:r w:rsidRPr="00E939B5">
        <w:rPr>
          <w:rFonts w:cs="Arial"/>
          <w:spacing w:val="-1"/>
          <w:lang w:val="it-IT"/>
        </w:rPr>
        <w:t>vode</w:t>
      </w:r>
      <w:r w:rsidRPr="00E939B5">
        <w:rPr>
          <w:rFonts w:cs="Arial"/>
          <w:spacing w:val="-9"/>
          <w:lang w:val="it-IT"/>
        </w:rPr>
        <w:t xml:space="preserve"> </w:t>
      </w:r>
      <w:r w:rsidRPr="00E939B5">
        <w:rPr>
          <w:rFonts w:cs="Arial"/>
          <w:spacing w:val="-1"/>
          <w:lang w:val="it-IT"/>
        </w:rPr>
        <w:t>rijeke</w:t>
      </w:r>
      <w:r w:rsidRPr="00E939B5">
        <w:rPr>
          <w:rFonts w:cs="Arial"/>
          <w:spacing w:val="-12"/>
          <w:lang w:val="it-IT"/>
        </w:rPr>
        <w:t xml:space="preserve"> </w:t>
      </w:r>
      <w:r w:rsidRPr="00E939B5">
        <w:rPr>
          <w:rFonts w:cs="Arial"/>
          <w:spacing w:val="-1"/>
          <w:lang w:val="it-IT"/>
        </w:rPr>
        <w:t>Omble</w:t>
      </w:r>
      <w:r w:rsidRPr="00E939B5">
        <w:rPr>
          <w:rFonts w:cs="Arial"/>
          <w:spacing w:val="-4"/>
          <w:lang w:val="it-IT"/>
        </w:rPr>
        <w:t xml:space="preserve"> </w:t>
      </w:r>
      <w:r w:rsidRPr="00E939B5">
        <w:rPr>
          <w:rFonts w:cs="Arial"/>
          <w:spacing w:val="-1"/>
          <w:lang w:val="it-IT"/>
        </w:rPr>
        <w:t>podijeljeno</w:t>
      </w:r>
      <w:r w:rsidRPr="00E939B5">
        <w:rPr>
          <w:rFonts w:cs="Arial"/>
          <w:spacing w:val="-9"/>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prema</w:t>
      </w:r>
      <w:r w:rsidRPr="00E939B5">
        <w:rPr>
          <w:rFonts w:cs="Arial"/>
          <w:spacing w:val="-9"/>
          <w:lang w:val="it-IT"/>
        </w:rPr>
        <w:t xml:space="preserve"> </w:t>
      </w:r>
      <w:r w:rsidRPr="00E939B5">
        <w:rPr>
          <w:rFonts w:cs="Arial"/>
          <w:spacing w:val="-1"/>
          <w:lang w:val="it-IT"/>
        </w:rPr>
        <w:t>stupnju</w:t>
      </w:r>
      <w:r w:rsidRPr="00E939B5">
        <w:rPr>
          <w:rFonts w:cs="Arial"/>
          <w:spacing w:val="-7"/>
          <w:lang w:val="it-IT"/>
        </w:rPr>
        <w:t xml:space="preserve"> </w:t>
      </w:r>
      <w:r w:rsidRPr="00E939B5">
        <w:rPr>
          <w:rFonts w:cs="Arial"/>
          <w:spacing w:val="-1"/>
          <w:lang w:val="it-IT"/>
        </w:rPr>
        <w:t>opasnosti</w:t>
      </w:r>
      <w:r w:rsidRPr="00E939B5">
        <w:rPr>
          <w:rFonts w:cs="Arial"/>
          <w:spacing w:val="-10"/>
          <w:lang w:val="it-IT"/>
        </w:rPr>
        <w:t xml:space="preserve"> </w:t>
      </w:r>
      <w:r w:rsidRPr="00E939B5">
        <w:rPr>
          <w:rFonts w:cs="Arial"/>
          <w:lang w:val="it-IT"/>
        </w:rPr>
        <w:t>od</w:t>
      </w:r>
      <w:r w:rsidRPr="00E939B5">
        <w:rPr>
          <w:rFonts w:cs="Arial"/>
          <w:spacing w:val="69"/>
          <w:lang w:val="it-IT"/>
        </w:rPr>
        <w:t xml:space="preserve"> </w:t>
      </w:r>
      <w:r w:rsidRPr="00E939B5">
        <w:rPr>
          <w:rFonts w:cs="Arial"/>
          <w:spacing w:val="-1"/>
          <w:lang w:val="it-IT"/>
        </w:rPr>
        <w:t>onečišćenja</w:t>
      </w:r>
      <w:r w:rsidRPr="00E939B5">
        <w:rPr>
          <w:rFonts w:cs="Arial"/>
          <w:lang w:val="it-IT"/>
        </w:rPr>
        <w:t xml:space="preserve"> i</w:t>
      </w:r>
      <w:r w:rsidRPr="00E939B5">
        <w:rPr>
          <w:rFonts w:cs="Arial"/>
          <w:spacing w:val="-2"/>
          <w:lang w:val="it-IT"/>
        </w:rPr>
        <w:t xml:space="preserve"> </w:t>
      </w:r>
      <w:r w:rsidRPr="00E939B5">
        <w:rPr>
          <w:rFonts w:cs="Arial"/>
          <w:spacing w:val="-1"/>
          <w:lang w:val="it-IT"/>
        </w:rPr>
        <w:t>radi</w:t>
      </w:r>
      <w:r w:rsidRPr="00E939B5">
        <w:rPr>
          <w:rFonts w:cs="Arial"/>
          <w:lang w:val="it-IT"/>
        </w:rPr>
        <w:t xml:space="preserve"> </w:t>
      </w:r>
      <w:r w:rsidRPr="00E939B5">
        <w:rPr>
          <w:rFonts w:cs="Arial"/>
          <w:spacing w:val="-1"/>
          <w:lang w:val="it-IT"/>
        </w:rPr>
        <w:t>smanjenja</w:t>
      </w:r>
      <w:r w:rsidRPr="00E939B5">
        <w:rPr>
          <w:rFonts w:cs="Arial"/>
          <w:spacing w:val="-2"/>
          <w:lang w:val="it-IT"/>
        </w:rPr>
        <w:t xml:space="preserve"> </w:t>
      </w:r>
      <w:r w:rsidRPr="00E939B5">
        <w:rPr>
          <w:rFonts w:cs="Arial"/>
          <w:spacing w:val="-1"/>
          <w:lang w:val="it-IT"/>
        </w:rPr>
        <w:t>rizika</w:t>
      </w:r>
      <w:r w:rsidRPr="00E939B5">
        <w:rPr>
          <w:rFonts w:cs="Arial"/>
          <w:lang w:val="it-IT"/>
        </w:rPr>
        <w:t xml:space="preserve"> od </w:t>
      </w:r>
      <w:r w:rsidRPr="00E939B5">
        <w:rPr>
          <w:rFonts w:cs="Arial"/>
          <w:spacing w:val="-1"/>
          <w:lang w:val="it-IT"/>
        </w:rPr>
        <w:t>onečišćenja</w:t>
      </w:r>
      <w:r w:rsidRPr="00E939B5">
        <w:rPr>
          <w:rFonts w:cs="Arial"/>
          <w:lang w:val="it-IT"/>
        </w:rPr>
        <w:t xml:space="preserve"> na </w:t>
      </w:r>
      <w:r w:rsidRPr="00E939B5">
        <w:rPr>
          <w:rFonts w:cs="Arial"/>
          <w:spacing w:val="-1"/>
          <w:lang w:val="it-IT"/>
        </w:rPr>
        <w:t>sljedeće</w:t>
      </w:r>
      <w:r w:rsidRPr="00E939B5">
        <w:rPr>
          <w:rFonts w:cs="Arial"/>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sanitarne</w:t>
      </w:r>
      <w:r w:rsidRPr="00E939B5">
        <w:rPr>
          <w:rFonts w:cs="Arial"/>
          <w:lang w:val="it-IT"/>
        </w:rPr>
        <w:t xml:space="preserve"> </w:t>
      </w:r>
      <w:r w:rsidRPr="00E939B5">
        <w:rPr>
          <w:rFonts w:cs="Arial"/>
          <w:spacing w:val="-1"/>
          <w:lang w:val="it-IT"/>
        </w:rPr>
        <w:t>zaštite:</w:t>
      </w:r>
    </w:p>
    <w:p w:rsidR="00E939B5" w:rsidRPr="00E939B5" w:rsidRDefault="00E939B5" w:rsidP="00E939B5">
      <w:pPr>
        <w:pStyle w:val="BodyText"/>
        <w:tabs>
          <w:tab w:val="left" w:pos="837"/>
        </w:tabs>
        <w:spacing w:before="1" w:line="263"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zona</w:t>
      </w:r>
      <w:r w:rsidRPr="00E939B5">
        <w:rPr>
          <w:rFonts w:cs="Arial"/>
          <w:lang w:val="it-IT"/>
        </w:rPr>
        <w:t xml:space="preserve"> </w:t>
      </w:r>
      <w:r w:rsidRPr="00E939B5">
        <w:rPr>
          <w:rFonts w:cs="Arial"/>
          <w:spacing w:val="-1"/>
          <w:lang w:val="it-IT"/>
        </w:rPr>
        <w:t>ograničenja</w:t>
      </w:r>
      <w:r w:rsidRPr="00E939B5">
        <w:rPr>
          <w:rFonts w:cs="Arial"/>
          <w:spacing w:val="1"/>
          <w:lang w:val="it-IT"/>
        </w:rPr>
        <w:t xml:space="preserve"> </w:t>
      </w:r>
      <w:r w:rsidRPr="00E939B5">
        <w:rPr>
          <w:rFonts w:cs="Arial"/>
          <w:lang w:val="it-IT"/>
        </w:rPr>
        <w:t>–</w:t>
      </w:r>
      <w:r w:rsidRPr="00E939B5">
        <w:rPr>
          <w:rFonts w:cs="Arial"/>
          <w:spacing w:val="-1"/>
          <w:lang w:val="it-IT"/>
        </w:rPr>
        <w:t xml:space="preserve"> </w:t>
      </w:r>
      <w:r w:rsidRPr="00E939B5">
        <w:rPr>
          <w:rFonts w:cs="Arial"/>
          <w:spacing w:val="-2"/>
          <w:lang w:val="it-IT"/>
        </w:rPr>
        <w:t>IV.</w:t>
      </w:r>
      <w:r w:rsidRPr="00E939B5">
        <w:rPr>
          <w:rFonts w:cs="Arial"/>
          <w:spacing w:val="2"/>
          <w:lang w:val="it-IT"/>
        </w:rPr>
        <w:t xml:space="preserve"> </w:t>
      </w:r>
      <w:r w:rsidRPr="00E939B5">
        <w:rPr>
          <w:rFonts w:cs="Arial"/>
          <w:spacing w:val="-1"/>
          <w:lang w:val="it-IT"/>
        </w:rPr>
        <w:t>zona,</w:t>
      </w:r>
    </w:p>
    <w:p w:rsidR="00E939B5" w:rsidRPr="00E939B5" w:rsidRDefault="00E939B5" w:rsidP="00E939B5">
      <w:pPr>
        <w:pStyle w:val="BodyText"/>
        <w:tabs>
          <w:tab w:val="left" w:pos="837"/>
        </w:tabs>
        <w:spacing w:line="256"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zona</w:t>
      </w:r>
      <w:r w:rsidRPr="00E939B5">
        <w:rPr>
          <w:rFonts w:cs="Arial"/>
          <w:lang w:val="it-IT"/>
        </w:rPr>
        <w:t xml:space="preserve"> </w:t>
      </w:r>
      <w:r w:rsidRPr="00E939B5">
        <w:rPr>
          <w:rFonts w:cs="Arial"/>
          <w:spacing w:val="-1"/>
          <w:lang w:val="it-IT"/>
        </w:rPr>
        <w:t>ograničenja</w:t>
      </w:r>
      <w:r w:rsidRPr="00E939B5">
        <w:rPr>
          <w:rFonts w:cs="Arial"/>
          <w:lang w:val="it-IT"/>
        </w:rPr>
        <w:t xml:space="preserve"> i </w:t>
      </w:r>
      <w:r w:rsidRPr="00E939B5">
        <w:rPr>
          <w:rFonts w:cs="Arial"/>
          <w:spacing w:val="-1"/>
          <w:lang w:val="it-IT"/>
        </w:rPr>
        <w:t>nadzora</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III.</w:t>
      </w:r>
      <w:r w:rsidRPr="00E939B5">
        <w:rPr>
          <w:rFonts w:cs="Arial"/>
          <w:spacing w:val="2"/>
          <w:lang w:val="it-IT"/>
        </w:rPr>
        <w:t xml:space="preserve"> </w:t>
      </w:r>
      <w:r w:rsidRPr="00E939B5">
        <w:rPr>
          <w:rFonts w:cs="Arial"/>
          <w:spacing w:val="-1"/>
          <w:lang w:val="it-IT"/>
        </w:rPr>
        <w:t>zona,</w:t>
      </w:r>
    </w:p>
    <w:p w:rsidR="00E939B5" w:rsidRPr="00E939B5" w:rsidRDefault="00E939B5" w:rsidP="00E939B5">
      <w:pPr>
        <w:pStyle w:val="BodyText"/>
        <w:tabs>
          <w:tab w:val="left" w:pos="837"/>
        </w:tabs>
        <w:spacing w:line="256"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zona</w:t>
      </w:r>
      <w:r w:rsidRPr="00E939B5">
        <w:rPr>
          <w:rFonts w:cs="Arial"/>
          <w:lang w:val="it-IT"/>
        </w:rPr>
        <w:t xml:space="preserve"> </w:t>
      </w:r>
      <w:r w:rsidRPr="00E939B5">
        <w:rPr>
          <w:rFonts w:cs="Arial"/>
          <w:spacing w:val="-1"/>
          <w:lang w:val="it-IT"/>
        </w:rPr>
        <w:t>strogog</w:t>
      </w:r>
      <w:r w:rsidRPr="00E939B5">
        <w:rPr>
          <w:rFonts w:cs="Arial"/>
          <w:spacing w:val="-2"/>
          <w:lang w:val="it-IT"/>
        </w:rPr>
        <w:t xml:space="preserve"> </w:t>
      </w:r>
      <w:r w:rsidRPr="00E939B5">
        <w:rPr>
          <w:rFonts w:cs="Arial"/>
          <w:spacing w:val="-1"/>
          <w:lang w:val="it-IT"/>
        </w:rPr>
        <w:t>ograničenja</w:t>
      </w:r>
      <w:r w:rsidRPr="00E939B5">
        <w:rPr>
          <w:rFonts w:cs="Arial"/>
          <w:lang w:val="it-IT"/>
        </w:rPr>
        <w:t xml:space="preserve"> i </w:t>
      </w:r>
      <w:r w:rsidRPr="00E939B5">
        <w:rPr>
          <w:rFonts w:cs="Arial"/>
          <w:spacing w:val="-1"/>
          <w:lang w:val="it-IT"/>
        </w:rPr>
        <w:t xml:space="preserve">nadzora </w:t>
      </w:r>
      <w:r w:rsidRPr="00E939B5">
        <w:rPr>
          <w:rFonts w:cs="Arial"/>
          <w:lang w:val="it-IT"/>
        </w:rPr>
        <w:t>–</w:t>
      </w:r>
      <w:r w:rsidRPr="00E939B5">
        <w:rPr>
          <w:rFonts w:cs="Arial"/>
          <w:spacing w:val="-2"/>
          <w:lang w:val="it-IT"/>
        </w:rPr>
        <w:t xml:space="preserve"> </w:t>
      </w:r>
      <w:r w:rsidRPr="00E939B5">
        <w:rPr>
          <w:rFonts w:cs="Arial"/>
          <w:spacing w:val="-1"/>
          <w:lang w:val="it-IT"/>
        </w:rPr>
        <w:t>II. zona</w:t>
      </w:r>
      <w:r w:rsidRPr="00E939B5">
        <w:rPr>
          <w:rFonts w:cs="Arial"/>
          <w:lang w:val="it-IT"/>
        </w:rPr>
        <w:t xml:space="preserve"> i</w:t>
      </w:r>
    </w:p>
    <w:p w:rsidR="00E939B5" w:rsidRPr="00E939B5" w:rsidRDefault="00E939B5" w:rsidP="00E939B5">
      <w:pPr>
        <w:pStyle w:val="BodyText"/>
        <w:tabs>
          <w:tab w:val="left" w:pos="837"/>
        </w:tabs>
        <w:spacing w:line="256"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spacing w:val="-1"/>
          <w:lang w:val="it-IT"/>
        </w:rPr>
        <w:t>zona</w:t>
      </w:r>
      <w:r w:rsidRPr="00E939B5">
        <w:rPr>
          <w:rFonts w:cs="Arial"/>
          <w:lang w:val="it-IT"/>
        </w:rPr>
        <w:t xml:space="preserve"> </w:t>
      </w:r>
      <w:r w:rsidRPr="00E939B5">
        <w:rPr>
          <w:rFonts w:cs="Arial"/>
          <w:spacing w:val="-1"/>
          <w:lang w:val="it-IT"/>
        </w:rPr>
        <w:t>strogog</w:t>
      </w:r>
      <w:r w:rsidRPr="00E939B5">
        <w:rPr>
          <w:rFonts w:cs="Arial"/>
          <w:spacing w:val="-2"/>
          <w:lang w:val="it-IT"/>
        </w:rPr>
        <w:t xml:space="preserve"> </w:t>
      </w:r>
      <w:r w:rsidRPr="00E939B5">
        <w:rPr>
          <w:rFonts w:cs="Arial"/>
          <w:spacing w:val="-1"/>
          <w:lang w:val="it-IT"/>
        </w:rPr>
        <w:t>režima</w:t>
      </w:r>
      <w:r w:rsidRPr="00E939B5">
        <w:rPr>
          <w:rFonts w:cs="Arial"/>
          <w:spacing w:val="-2"/>
          <w:lang w:val="it-IT"/>
        </w:rPr>
        <w:t xml:space="preserve"> </w:t>
      </w:r>
      <w:r w:rsidRPr="00E939B5">
        <w:rPr>
          <w:rFonts w:cs="Arial"/>
          <w:spacing w:val="-1"/>
          <w:lang w:val="it-IT"/>
        </w:rPr>
        <w:t>zaštite</w:t>
      </w:r>
      <w:r w:rsidRPr="00E939B5">
        <w:rPr>
          <w:rFonts w:cs="Arial"/>
          <w:lang w:val="it-IT"/>
        </w:rPr>
        <w:t xml:space="preserve"> i </w:t>
      </w:r>
      <w:r w:rsidRPr="00E939B5">
        <w:rPr>
          <w:rFonts w:cs="Arial"/>
          <w:spacing w:val="-1"/>
          <w:lang w:val="it-IT"/>
        </w:rPr>
        <w:t>nadzora</w:t>
      </w:r>
      <w:r w:rsidRPr="00E939B5">
        <w:rPr>
          <w:rFonts w:cs="Arial"/>
          <w:lang w:val="it-IT"/>
        </w:rPr>
        <w:t xml:space="preserve"> –</w:t>
      </w:r>
      <w:r w:rsidRPr="00E939B5">
        <w:rPr>
          <w:rFonts w:cs="Arial"/>
          <w:spacing w:val="-2"/>
          <w:lang w:val="it-IT"/>
        </w:rPr>
        <w:t xml:space="preserve"> </w:t>
      </w:r>
      <w:r w:rsidRPr="00E939B5">
        <w:rPr>
          <w:rFonts w:cs="Arial"/>
          <w:lang w:val="it-IT"/>
        </w:rPr>
        <w:t>I.</w:t>
      </w:r>
      <w:r w:rsidRPr="00E939B5">
        <w:rPr>
          <w:rFonts w:cs="Arial"/>
          <w:spacing w:val="-1"/>
          <w:lang w:val="it-IT"/>
        </w:rPr>
        <w:t xml:space="preserve"> zona.</w:t>
      </w:r>
    </w:p>
    <w:p w:rsidR="00E939B5" w:rsidRPr="00E939B5" w:rsidRDefault="00E939B5" w:rsidP="00E939B5">
      <w:pPr>
        <w:pStyle w:val="BodyText"/>
        <w:spacing w:line="246" w:lineRule="exact"/>
        <w:jc w:val="both"/>
        <w:rPr>
          <w:rFonts w:cs="Arial"/>
          <w:lang w:val="it-IT"/>
        </w:rPr>
      </w:pPr>
      <w:r w:rsidRPr="00E939B5">
        <w:rPr>
          <w:rFonts w:cs="Arial"/>
          <w:spacing w:val="-1"/>
          <w:lang w:val="it-IT"/>
        </w:rPr>
        <w:t>Prva</w:t>
      </w:r>
      <w:r w:rsidRPr="00E939B5">
        <w:rPr>
          <w:rFonts w:cs="Arial"/>
          <w:lang w:val="it-IT"/>
        </w:rPr>
        <w:t xml:space="preserve"> zona</w:t>
      </w:r>
      <w:r w:rsidRPr="00E939B5">
        <w:rPr>
          <w:rFonts w:cs="Arial"/>
          <w:spacing w:val="-2"/>
          <w:lang w:val="it-IT"/>
        </w:rPr>
        <w:t xml:space="preserve"> </w:t>
      </w:r>
      <w:r w:rsidRPr="00E939B5">
        <w:rPr>
          <w:rFonts w:cs="Arial"/>
          <w:spacing w:val="-1"/>
          <w:lang w:val="it-IT"/>
        </w:rPr>
        <w:t>podijeljena</w:t>
      </w:r>
      <w:r w:rsidRPr="00E939B5">
        <w:rPr>
          <w:rFonts w:cs="Arial"/>
          <w:spacing w:val="-4"/>
          <w:lang w:val="it-IT"/>
        </w:rPr>
        <w:t xml:space="preserve"> </w:t>
      </w:r>
      <w:r w:rsidRPr="00E939B5">
        <w:rPr>
          <w:rFonts w:cs="Arial"/>
          <w:lang w:val="it-IT"/>
        </w:rPr>
        <w:t>je</w:t>
      </w:r>
      <w:r w:rsidRPr="00E939B5">
        <w:rPr>
          <w:rFonts w:cs="Arial"/>
          <w:spacing w:val="-2"/>
          <w:lang w:val="it-IT"/>
        </w:rPr>
        <w:t xml:space="preserve"> </w:t>
      </w:r>
      <w:r w:rsidRPr="00E939B5">
        <w:rPr>
          <w:rFonts w:cs="Arial"/>
          <w:lang w:val="it-IT"/>
        </w:rPr>
        <w:t xml:space="preserve">na </w:t>
      </w:r>
      <w:r w:rsidRPr="00E939B5">
        <w:rPr>
          <w:rFonts w:cs="Arial"/>
          <w:spacing w:val="-1"/>
          <w:lang w:val="it-IT"/>
        </w:rPr>
        <w:t>I.a</w:t>
      </w:r>
      <w:r w:rsidRPr="00E939B5">
        <w:rPr>
          <w:rFonts w:cs="Arial"/>
          <w:lang w:val="it-IT"/>
        </w:rPr>
        <w:t xml:space="preserve"> i</w:t>
      </w:r>
      <w:r w:rsidRPr="00E939B5">
        <w:rPr>
          <w:rFonts w:cs="Arial"/>
          <w:spacing w:val="-2"/>
          <w:lang w:val="it-IT"/>
        </w:rPr>
        <w:t xml:space="preserve"> </w:t>
      </w:r>
      <w:r w:rsidRPr="00E939B5">
        <w:rPr>
          <w:rFonts w:cs="Arial"/>
          <w:lang w:val="it-IT"/>
        </w:rPr>
        <w:t>I.b</w:t>
      </w:r>
      <w:r w:rsidRPr="00E939B5">
        <w:rPr>
          <w:rFonts w:cs="Arial"/>
          <w:spacing w:val="-2"/>
          <w:lang w:val="it-IT"/>
        </w:rPr>
        <w:t xml:space="preserve"> </w:t>
      </w:r>
      <w:r w:rsidRPr="00E939B5">
        <w:rPr>
          <w:rFonts w:cs="Arial"/>
          <w:spacing w:val="-1"/>
          <w:lang w:val="it-IT"/>
        </w:rPr>
        <w:t>zonu.</w:t>
      </w:r>
    </w:p>
    <w:p w:rsidR="00E939B5" w:rsidRPr="00E939B5" w:rsidRDefault="00E939B5" w:rsidP="00E939B5">
      <w:pPr>
        <w:pStyle w:val="BodyText"/>
        <w:tabs>
          <w:tab w:val="left" w:pos="493"/>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Granice</w:t>
      </w:r>
      <w:r w:rsidRPr="00E939B5">
        <w:rPr>
          <w:rFonts w:cs="Arial"/>
          <w:spacing w:val="46"/>
          <w:lang w:val="it-IT"/>
        </w:rPr>
        <w:t xml:space="preserve"> </w:t>
      </w:r>
      <w:r w:rsidRPr="00E939B5">
        <w:rPr>
          <w:rFonts w:cs="Arial"/>
          <w:spacing w:val="-1"/>
          <w:lang w:val="it-IT"/>
        </w:rPr>
        <w:t>zona</w:t>
      </w:r>
      <w:r w:rsidRPr="00E939B5">
        <w:rPr>
          <w:rFonts w:cs="Arial"/>
          <w:spacing w:val="43"/>
          <w:lang w:val="it-IT"/>
        </w:rPr>
        <w:t xml:space="preserve"> </w:t>
      </w:r>
      <w:r w:rsidRPr="00E939B5">
        <w:rPr>
          <w:rFonts w:cs="Arial"/>
          <w:spacing w:val="-1"/>
          <w:lang w:val="it-IT"/>
        </w:rPr>
        <w:t>sanitarne</w:t>
      </w:r>
      <w:r w:rsidRPr="00E939B5">
        <w:rPr>
          <w:rFonts w:cs="Arial"/>
          <w:spacing w:val="45"/>
          <w:lang w:val="it-IT"/>
        </w:rPr>
        <w:t xml:space="preserve"> </w:t>
      </w:r>
      <w:r w:rsidRPr="00E939B5">
        <w:rPr>
          <w:rFonts w:cs="Arial"/>
          <w:spacing w:val="-1"/>
          <w:lang w:val="it-IT"/>
        </w:rPr>
        <w:t>zaštite</w:t>
      </w:r>
      <w:r w:rsidRPr="00E939B5">
        <w:rPr>
          <w:rFonts w:cs="Arial"/>
          <w:spacing w:val="43"/>
          <w:lang w:val="it-IT"/>
        </w:rPr>
        <w:t xml:space="preserve"> </w:t>
      </w:r>
      <w:r w:rsidRPr="00E939B5">
        <w:rPr>
          <w:rFonts w:cs="Arial"/>
          <w:spacing w:val="-1"/>
          <w:lang w:val="it-IT"/>
        </w:rPr>
        <w:t>prikazane</w:t>
      </w:r>
      <w:r w:rsidRPr="00E939B5">
        <w:rPr>
          <w:rFonts w:cs="Arial"/>
          <w:spacing w:val="43"/>
          <w:lang w:val="it-IT"/>
        </w:rPr>
        <w:t xml:space="preserve"> </w:t>
      </w:r>
      <w:r w:rsidRPr="00E939B5">
        <w:rPr>
          <w:rFonts w:cs="Arial"/>
          <w:spacing w:val="-2"/>
          <w:lang w:val="it-IT"/>
        </w:rPr>
        <w:t>su</w:t>
      </w:r>
      <w:r w:rsidRPr="00E939B5">
        <w:rPr>
          <w:rFonts w:cs="Arial"/>
          <w:spacing w:val="46"/>
          <w:lang w:val="it-IT"/>
        </w:rPr>
        <w:t xml:space="preserve"> </w:t>
      </w:r>
      <w:r w:rsidRPr="00E939B5">
        <w:rPr>
          <w:rFonts w:cs="Arial"/>
          <w:lang w:val="it-IT"/>
        </w:rPr>
        <w:t>na</w:t>
      </w:r>
      <w:r w:rsidRPr="00E939B5">
        <w:rPr>
          <w:rFonts w:cs="Arial"/>
          <w:spacing w:val="46"/>
          <w:lang w:val="it-IT"/>
        </w:rPr>
        <w:t xml:space="preserve"> </w:t>
      </w:r>
      <w:r w:rsidRPr="00E939B5">
        <w:rPr>
          <w:rFonts w:cs="Arial"/>
          <w:spacing w:val="-1"/>
          <w:lang w:val="it-IT"/>
        </w:rPr>
        <w:t>kartografskom</w:t>
      </w:r>
      <w:r w:rsidRPr="00E939B5">
        <w:rPr>
          <w:rFonts w:cs="Arial"/>
          <w:spacing w:val="44"/>
          <w:lang w:val="it-IT"/>
        </w:rPr>
        <w:t xml:space="preserve"> </w:t>
      </w:r>
      <w:r w:rsidRPr="00E939B5">
        <w:rPr>
          <w:rFonts w:cs="Arial"/>
          <w:spacing w:val="-1"/>
          <w:lang w:val="it-IT"/>
        </w:rPr>
        <w:t>prikazu</w:t>
      </w:r>
      <w:r w:rsidRPr="00E939B5">
        <w:rPr>
          <w:rFonts w:cs="Arial"/>
          <w:spacing w:val="45"/>
          <w:lang w:val="it-IT"/>
        </w:rPr>
        <w:t xml:space="preserve"> </w:t>
      </w:r>
      <w:r w:rsidRPr="00E939B5">
        <w:rPr>
          <w:rFonts w:cs="Arial"/>
          <w:spacing w:val="-1"/>
          <w:lang w:val="it-IT"/>
        </w:rPr>
        <w:t>4.4.</w:t>
      </w:r>
      <w:r w:rsidRPr="00E939B5">
        <w:rPr>
          <w:rFonts w:cs="Arial"/>
          <w:spacing w:val="44"/>
          <w:lang w:val="it-IT"/>
        </w:rPr>
        <w:t xml:space="preserve"> </w:t>
      </w:r>
      <w:r w:rsidRPr="00E939B5">
        <w:rPr>
          <w:rFonts w:cs="Arial"/>
          <w:spacing w:val="-1"/>
          <w:lang w:val="it-IT"/>
        </w:rPr>
        <w:t>“Područja</w:t>
      </w:r>
      <w:r w:rsidRPr="00E939B5">
        <w:rPr>
          <w:rFonts w:cs="Arial"/>
          <w:spacing w:val="61"/>
          <w:lang w:val="it-IT"/>
        </w:rPr>
        <w:t xml:space="preserve"> </w:t>
      </w:r>
      <w:r w:rsidRPr="00E939B5">
        <w:rPr>
          <w:rFonts w:cs="Arial"/>
          <w:lang w:val="it-IT"/>
        </w:rPr>
        <w:t>primjene</w:t>
      </w:r>
      <w:r w:rsidRPr="00E939B5">
        <w:rPr>
          <w:rFonts w:cs="Arial"/>
          <w:spacing w:val="12"/>
          <w:lang w:val="it-IT"/>
        </w:rPr>
        <w:t xml:space="preserve"> </w:t>
      </w:r>
      <w:r w:rsidRPr="00E939B5">
        <w:rPr>
          <w:rFonts w:cs="Arial"/>
          <w:spacing w:val="-1"/>
          <w:lang w:val="it-IT"/>
        </w:rPr>
        <w:t>posebnih</w:t>
      </w:r>
      <w:r w:rsidRPr="00E939B5">
        <w:rPr>
          <w:rFonts w:cs="Arial"/>
          <w:spacing w:val="15"/>
          <w:lang w:val="it-IT"/>
        </w:rPr>
        <w:t xml:space="preserve"> </w:t>
      </w:r>
      <w:r w:rsidRPr="00E939B5">
        <w:rPr>
          <w:rFonts w:cs="Arial"/>
          <w:spacing w:val="-1"/>
          <w:lang w:val="it-IT"/>
        </w:rPr>
        <w:t>mjera</w:t>
      </w:r>
      <w:r w:rsidRPr="00E939B5">
        <w:rPr>
          <w:rFonts w:cs="Arial"/>
          <w:spacing w:val="13"/>
          <w:lang w:val="it-IT"/>
        </w:rPr>
        <w:t xml:space="preserve"> </w:t>
      </w:r>
      <w:r w:rsidRPr="00E939B5">
        <w:rPr>
          <w:rFonts w:cs="Arial"/>
          <w:lang w:val="it-IT"/>
        </w:rPr>
        <w:t>uređenja</w:t>
      </w:r>
      <w:r w:rsidRPr="00E939B5">
        <w:rPr>
          <w:rFonts w:cs="Arial"/>
          <w:spacing w:val="15"/>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zaštite</w:t>
      </w:r>
      <w:r w:rsidRPr="00E939B5">
        <w:rPr>
          <w:rFonts w:cs="Arial"/>
          <w:spacing w:val="15"/>
          <w:lang w:val="it-IT"/>
        </w:rPr>
        <w:t xml:space="preserve"> </w:t>
      </w:r>
      <w:r w:rsidRPr="00E939B5">
        <w:rPr>
          <w:rFonts w:cs="Arial"/>
          <w:lang w:val="it-IT"/>
        </w:rPr>
        <w:t>-</w:t>
      </w:r>
      <w:r w:rsidRPr="00E939B5">
        <w:rPr>
          <w:rFonts w:cs="Arial"/>
          <w:spacing w:val="16"/>
          <w:lang w:val="it-IT"/>
        </w:rPr>
        <w:t xml:space="preserve"> </w:t>
      </w:r>
      <w:r w:rsidRPr="00E939B5">
        <w:rPr>
          <w:rFonts w:cs="Arial"/>
          <w:spacing w:val="-1"/>
          <w:lang w:val="it-IT"/>
        </w:rPr>
        <w:t>Uređenje</w:t>
      </w:r>
      <w:r w:rsidRPr="00E939B5">
        <w:rPr>
          <w:rFonts w:cs="Arial"/>
          <w:spacing w:val="15"/>
          <w:lang w:val="it-IT"/>
        </w:rPr>
        <w:t xml:space="preserve"> </w:t>
      </w:r>
      <w:r w:rsidRPr="00E939B5">
        <w:rPr>
          <w:rFonts w:cs="Arial"/>
          <w:spacing w:val="-1"/>
          <w:lang w:val="it-IT"/>
        </w:rPr>
        <w:t>zemljišta,</w:t>
      </w:r>
      <w:r w:rsidRPr="00E939B5">
        <w:rPr>
          <w:rFonts w:cs="Arial"/>
          <w:spacing w:val="16"/>
          <w:lang w:val="it-IT"/>
        </w:rPr>
        <w:t xml:space="preserve"> </w:t>
      </w:r>
      <w:r w:rsidRPr="00E939B5">
        <w:rPr>
          <w:rFonts w:cs="Arial"/>
          <w:spacing w:val="-1"/>
          <w:lang w:val="it-IT"/>
        </w:rPr>
        <w:t>zaštita</w:t>
      </w:r>
      <w:r w:rsidRPr="00E939B5">
        <w:rPr>
          <w:rFonts w:cs="Arial"/>
          <w:spacing w:val="15"/>
          <w:lang w:val="it-IT"/>
        </w:rPr>
        <w:t xml:space="preserve"> </w:t>
      </w:r>
      <w:r w:rsidRPr="00E939B5">
        <w:rPr>
          <w:rFonts w:cs="Arial"/>
          <w:spacing w:val="-1"/>
          <w:lang w:val="it-IT"/>
        </w:rPr>
        <w:t>posebnih</w:t>
      </w:r>
      <w:r w:rsidRPr="00E939B5">
        <w:rPr>
          <w:rFonts w:cs="Arial"/>
          <w:spacing w:val="15"/>
          <w:lang w:val="it-IT"/>
        </w:rPr>
        <w:t xml:space="preserve"> </w:t>
      </w:r>
      <w:r w:rsidRPr="00E939B5">
        <w:rPr>
          <w:rFonts w:cs="Arial"/>
          <w:spacing w:val="-1"/>
          <w:lang w:val="it-IT"/>
        </w:rPr>
        <w:t>vrijednosti</w:t>
      </w:r>
      <w:r w:rsidRPr="00E939B5">
        <w:rPr>
          <w:rFonts w:cs="Arial"/>
          <w:spacing w:val="49"/>
          <w:lang w:val="it-IT"/>
        </w:rPr>
        <w:t xml:space="preserve"> </w:t>
      </w:r>
      <w:r w:rsidRPr="00E939B5">
        <w:rPr>
          <w:rFonts w:cs="Arial"/>
          <w:spacing w:val="-1"/>
          <w:lang w:val="it-IT"/>
        </w:rPr>
        <w:t>“1:10000.</w:t>
      </w:r>
    </w:p>
    <w:p w:rsidR="00E939B5" w:rsidRPr="00E939B5" w:rsidRDefault="00E939B5" w:rsidP="00E939B5">
      <w:pPr>
        <w:pStyle w:val="BodyText"/>
        <w:tabs>
          <w:tab w:val="left" w:pos="450"/>
        </w:tabs>
        <w:spacing w:before="1"/>
        <w:ind w:right="115"/>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IV.</w:t>
      </w:r>
      <w:r w:rsidRPr="00E939B5">
        <w:rPr>
          <w:rFonts w:cs="Arial"/>
          <w:spacing w:val="2"/>
          <w:lang w:val="it-IT"/>
        </w:rPr>
        <w:t xml:space="preserve"> </w:t>
      </w:r>
      <w:r w:rsidRPr="00E939B5">
        <w:rPr>
          <w:rFonts w:cs="Arial"/>
          <w:spacing w:val="-1"/>
          <w:lang w:val="it-IT"/>
        </w:rPr>
        <w:t>zona</w:t>
      </w:r>
      <w:r w:rsidRPr="00E939B5">
        <w:rPr>
          <w:rFonts w:cs="Arial"/>
          <w:spacing w:val="3"/>
          <w:lang w:val="it-IT"/>
        </w:rPr>
        <w:t xml:space="preserve"> </w:t>
      </w:r>
      <w:r w:rsidRPr="00E939B5">
        <w:rPr>
          <w:rFonts w:cs="Arial"/>
          <w:spacing w:val="-1"/>
          <w:lang w:val="it-IT"/>
        </w:rPr>
        <w:t>sanitarne</w:t>
      </w:r>
      <w:r w:rsidRPr="00E939B5">
        <w:rPr>
          <w:rFonts w:cs="Arial"/>
          <w:lang w:val="it-IT"/>
        </w:rPr>
        <w:t xml:space="preserve"> </w:t>
      </w:r>
      <w:r w:rsidRPr="00E939B5">
        <w:rPr>
          <w:rFonts w:cs="Arial"/>
          <w:spacing w:val="-1"/>
          <w:lang w:val="it-IT"/>
        </w:rPr>
        <w:t>zaštite</w:t>
      </w:r>
      <w:r w:rsidRPr="00E939B5">
        <w:rPr>
          <w:rFonts w:cs="Arial"/>
          <w:lang w:val="it-IT"/>
        </w:rPr>
        <w:t xml:space="preserve"> </w:t>
      </w:r>
      <w:r w:rsidRPr="00E939B5">
        <w:rPr>
          <w:rFonts w:cs="Arial"/>
          <w:spacing w:val="-1"/>
          <w:lang w:val="it-IT"/>
        </w:rPr>
        <w:t>Izvorišta</w:t>
      </w:r>
      <w:r w:rsidRPr="00E939B5">
        <w:rPr>
          <w:rFonts w:cs="Arial"/>
          <w:spacing w:val="3"/>
          <w:lang w:val="it-IT"/>
        </w:rPr>
        <w:t xml:space="preserve"> </w:t>
      </w:r>
      <w:r w:rsidRPr="00E939B5">
        <w:rPr>
          <w:rFonts w:cs="Arial"/>
          <w:spacing w:val="-1"/>
          <w:lang w:val="it-IT"/>
        </w:rPr>
        <w:t>obuhvaća</w:t>
      </w:r>
      <w:r w:rsidRPr="00E939B5">
        <w:rPr>
          <w:rFonts w:cs="Arial"/>
          <w:lang w:val="it-IT"/>
        </w:rPr>
        <w:t xml:space="preserve"> </w:t>
      </w:r>
      <w:r w:rsidRPr="00E939B5">
        <w:rPr>
          <w:rFonts w:cs="Arial"/>
          <w:spacing w:val="-1"/>
          <w:lang w:val="it-IT"/>
        </w:rPr>
        <w:t>sliv</w:t>
      </w:r>
      <w:r w:rsidRPr="00E939B5">
        <w:rPr>
          <w:rFonts w:cs="Arial"/>
          <w:spacing w:val="3"/>
          <w:lang w:val="it-IT"/>
        </w:rPr>
        <w:t xml:space="preserve"> </w:t>
      </w:r>
      <w:r w:rsidRPr="00E939B5">
        <w:rPr>
          <w:rFonts w:cs="Arial"/>
          <w:spacing w:val="-1"/>
          <w:lang w:val="it-IT"/>
        </w:rPr>
        <w:t>Izvorišta</w:t>
      </w:r>
      <w:r w:rsidRPr="00E939B5">
        <w:rPr>
          <w:rFonts w:cs="Arial"/>
          <w:spacing w:val="3"/>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III.</w:t>
      </w:r>
      <w:r w:rsidRPr="00E939B5">
        <w:rPr>
          <w:rFonts w:cs="Arial"/>
          <w:spacing w:val="4"/>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sanitarne</w:t>
      </w:r>
      <w:r w:rsidRPr="00E939B5">
        <w:rPr>
          <w:rFonts w:cs="Arial"/>
          <w:lang w:val="it-IT"/>
        </w:rPr>
        <w:t xml:space="preserve"> </w:t>
      </w:r>
      <w:r w:rsidRPr="00E939B5">
        <w:rPr>
          <w:rFonts w:cs="Arial"/>
          <w:spacing w:val="-1"/>
          <w:lang w:val="it-IT"/>
        </w:rPr>
        <w:t>zaštite</w:t>
      </w:r>
      <w:r w:rsidRPr="00E939B5">
        <w:rPr>
          <w:rFonts w:cs="Arial"/>
          <w:spacing w:val="75"/>
          <w:lang w:val="it-IT"/>
        </w:rPr>
        <w:t xml:space="preserve"> </w:t>
      </w:r>
      <w:r w:rsidRPr="00E939B5">
        <w:rPr>
          <w:rFonts w:cs="Arial"/>
          <w:lang w:val="it-IT"/>
        </w:rPr>
        <w:t>s</w:t>
      </w:r>
      <w:r w:rsidRPr="00E939B5">
        <w:rPr>
          <w:rFonts w:cs="Arial"/>
          <w:spacing w:val="8"/>
          <w:lang w:val="it-IT"/>
        </w:rPr>
        <w:t xml:space="preserve"> </w:t>
      </w:r>
      <w:r w:rsidRPr="00E939B5">
        <w:rPr>
          <w:rFonts w:cs="Arial"/>
          <w:spacing w:val="-1"/>
          <w:lang w:val="it-IT"/>
        </w:rPr>
        <w:t>mogućim</w:t>
      </w:r>
      <w:r w:rsidRPr="00E939B5">
        <w:rPr>
          <w:rFonts w:cs="Arial"/>
          <w:spacing w:val="9"/>
          <w:lang w:val="it-IT"/>
        </w:rPr>
        <w:t xml:space="preserve"> </w:t>
      </w:r>
      <w:r w:rsidRPr="00E939B5">
        <w:rPr>
          <w:rFonts w:cs="Arial"/>
          <w:spacing w:val="-1"/>
          <w:lang w:val="it-IT"/>
        </w:rPr>
        <w:t>tečenjem</w:t>
      </w:r>
      <w:r w:rsidRPr="00E939B5">
        <w:rPr>
          <w:rFonts w:cs="Arial"/>
          <w:spacing w:val="9"/>
          <w:lang w:val="it-IT"/>
        </w:rPr>
        <w:t xml:space="preserve"> </w:t>
      </w:r>
      <w:r w:rsidRPr="00E939B5">
        <w:rPr>
          <w:rFonts w:cs="Arial"/>
          <w:spacing w:val="-1"/>
          <w:lang w:val="it-IT"/>
        </w:rPr>
        <w:t>kroz</w:t>
      </w:r>
      <w:r w:rsidRPr="00E939B5">
        <w:rPr>
          <w:rFonts w:cs="Arial"/>
          <w:spacing w:val="10"/>
          <w:lang w:val="it-IT"/>
        </w:rPr>
        <w:t xml:space="preserve"> </w:t>
      </w:r>
      <w:r w:rsidRPr="00E939B5">
        <w:rPr>
          <w:rFonts w:cs="Arial"/>
          <w:spacing w:val="-1"/>
          <w:lang w:val="it-IT"/>
        </w:rPr>
        <w:t>pukotinsko</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pukotinsko</w:t>
      </w:r>
      <w:r w:rsidRPr="00E939B5">
        <w:rPr>
          <w:rFonts w:cs="Arial"/>
          <w:spacing w:val="13"/>
          <w:lang w:val="it-IT"/>
        </w:rPr>
        <w:t xml:space="preserve"> </w:t>
      </w:r>
      <w:r w:rsidRPr="00E939B5">
        <w:rPr>
          <w:rFonts w:cs="Arial"/>
          <w:lang w:val="it-IT"/>
        </w:rPr>
        <w:t>-</w:t>
      </w:r>
      <w:r w:rsidRPr="00E939B5">
        <w:rPr>
          <w:rFonts w:cs="Arial"/>
          <w:spacing w:val="9"/>
          <w:lang w:val="it-IT"/>
        </w:rPr>
        <w:t xml:space="preserve"> </w:t>
      </w:r>
      <w:r w:rsidRPr="00E939B5">
        <w:rPr>
          <w:rFonts w:cs="Arial"/>
          <w:spacing w:val="-1"/>
          <w:lang w:val="it-IT"/>
        </w:rPr>
        <w:t>kavernozno</w:t>
      </w:r>
      <w:r w:rsidRPr="00E939B5">
        <w:rPr>
          <w:rFonts w:cs="Arial"/>
          <w:spacing w:val="7"/>
          <w:lang w:val="it-IT"/>
        </w:rPr>
        <w:t xml:space="preserve"> </w:t>
      </w:r>
      <w:r w:rsidRPr="00E939B5">
        <w:rPr>
          <w:rFonts w:cs="Arial"/>
          <w:spacing w:val="-1"/>
          <w:lang w:val="it-IT"/>
        </w:rPr>
        <w:t>podzemlje</w:t>
      </w:r>
      <w:r w:rsidRPr="00E939B5">
        <w:rPr>
          <w:rFonts w:cs="Arial"/>
          <w:spacing w:val="10"/>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uvjetima</w:t>
      </w:r>
      <w:r w:rsidRPr="00E939B5">
        <w:rPr>
          <w:rFonts w:cs="Arial"/>
          <w:spacing w:val="7"/>
          <w:lang w:val="it-IT"/>
        </w:rPr>
        <w:t xml:space="preserve"> </w:t>
      </w:r>
      <w:r w:rsidRPr="00E939B5">
        <w:rPr>
          <w:rFonts w:cs="Arial"/>
          <w:spacing w:val="-1"/>
          <w:lang w:val="it-IT"/>
        </w:rPr>
        <w:t xml:space="preserve">velikih voda, </w:t>
      </w:r>
      <w:r w:rsidRPr="00E939B5">
        <w:rPr>
          <w:rFonts w:cs="Arial"/>
          <w:lang w:val="it-IT"/>
        </w:rPr>
        <w:t>do</w:t>
      </w:r>
      <w:r w:rsidRPr="00E939B5">
        <w:rPr>
          <w:rFonts w:cs="Arial"/>
          <w:spacing w:val="-5"/>
          <w:lang w:val="it-IT"/>
        </w:rPr>
        <w:t xml:space="preserve"> </w:t>
      </w:r>
      <w:r w:rsidRPr="00E939B5">
        <w:rPr>
          <w:rFonts w:cs="Arial"/>
          <w:spacing w:val="-1"/>
          <w:lang w:val="it-IT"/>
        </w:rPr>
        <w:t>vodozahvata</w:t>
      </w:r>
      <w:r w:rsidRPr="00E939B5">
        <w:rPr>
          <w:rFonts w:cs="Arial"/>
          <w:spacing w:val="-4"/>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razdoblju</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40</w:t>
      </w:r>
      <w:r w:rsidRPr="00E939B5">
        <w:rPr>
          <w:rFonts w:cs="Arial"/>
          <w:spacing w:val="-2"/>
          <w:lang w:val="it-IT"/>
        </w:rPr>
        <w:t xml:space="preserve"> </w:t>
      </w:r>
      <w:r w:rsidRPr="00E939B5">
        <w:rPr>
          <w:rFonts w:cs="Arial"/>
          <w:lang w:val="it-IT"/>
        </w:rPr>
        <w:t>do</w:t>
      </w:r>
      <w:r w:rsidRPr="00E939B5">
        <w:rPr>
          <w:rFonts w:cs="Arial"/>
          <w:spacing w:val="-2"/>
          <w:lang w:val="it-IT"/>
        </w:rPr>
        <w:t xml:space="preserve"> </w:t>
      </w:r>
      <w:r w:rsidRPr="00E939B5">
        <w:rPr>
          <w:rFonts w:cs="Arial"/>
          <w:lang w:val="it-IT"/>
        </w:rPr>
        <w:t>50</w:t>
      </w:r>
      <w:r w:rsidRPr="00E939B5">
        <w:rPr>
          <w:rFonts w:cs="Arial"/>
          <w:spacing w:val="-5"/>
          <w:lang w:val="it-IT"/>
        </w:rPr>
        <w:t xml:space="preserve"> </w:t>
      </w:r>
      <w:r w:rsidRPr="00E939B5">
        <w:rPr>
          <w:rFonts w:cs="Arial"/>
          <w:spacing w:val="-1"/>
          <w:lang w:val="it-IT"/>
        </w:rPr>
        <w:t>dana. Iznimno</w:t>
      </w:r>
      <w:r w:rsidRPr="00E939B5">
        <w:rPr>
          <w:rFonts w:cs="Arial"/>
          <w:spacing w:val="-5"/>
          <w:lang w:val="it-IT"/>
        </w:rPr>
        <w:t xml:space="preserve"> </w:t>
      </w:r>
      <w:r w:rsidRPr="00E939B5">
        <w:rPr>
          <w:rFonts w:cs="Arial"/>
          <w:spacing w:val="-1"/>
          <w:lang w:val="it-IT"/>
        </w:rPr>
        <w:t>IV.</w:t>
      </w:r>
      <w:r w:rsidRPr="00E939B5">
        <w:rPr>
          <w:rFonts w:cs="Arial"/>
          <w:spacing w:val="-3"/>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spacing w:val="-1"/>
          <w:lang w:val="it-IT"/>
        </w:rPr>
        <w:t>obuhvaća</w:t>
      </w:r>
      <w:r w:rsidRPr="00E939B5">
        <w:rPr>
          <w:rFonts w:cs="Arial"/>
          <w:spacing w:val="-2"/>
          <w:lang w:val="it-IT"/>
        </w:rPr>
        <w:t xml:space="preserve"> </w:t>
      </w:r>
      <w:r w:rsidRPr="00E939B5">
        <w:rPr>
          <w:rFonts w:cs="Arial"/>
          <w:spacing w:val="-1"/>
          <w:lang w:val="it-IT"/>
        </w:rPr>
        <w:t>sliv</w:t>
      </w:r>
      <w:r w:rsidRPr="00E939B5">
        <w:rPr>
          <w:rFonts w:cs="Arial"/>
          <w:spacing w:val="-2"/>
          <w:lang w:val="it-IT"/>
        </w:rPr>
        <w:t xml:space="preserve"> </w:t>
      </w:r>
      <w:r w:rsidRPr="00E939B5">
        <w:rPr>
          <w:rFonts w:cs="Arial"/>
          <w:spacing w:val="-1"/>
          <w:lang w:val="it-IT"/>
        </w:rPr>
        <w:t>Izvorišta</w:t>
      </w:r>
      <w:r w:rsidRPr="00E939B5">
        <w:rPr>
          <w:rFonts w:cs="Arial"/>
          <w:spacing w:val="67"/>
          <w:lang w:val="it-IT"/>
        </w:rPr>
        <w:t xml:space="preserve"> </w:t>
      </w:r>
      <w:r w:rsidRPr="00E939B5">
        <w:rPr>
          <w:rFonts w:cs="Arial"/>
          <w:spacing w:val="-1"/>
          <w:lang w:val="it-IT"/>
        </w:rPr>
        <w:t>izvan</w:t>
      </w:r>
      <w:r w:rsidRPr="00E939B5">
        <w:rPr>
          <w:rFonts w:cs="Arial"/>
          <w:spacing w:val="33"/>
          <w:lang w:val="it-IT"/>
        </w:rPr>
        <w:t xml:space="preserve"> </w:t>
      </w:r>
      <w:r w:rsidRPr="00E939B5">
        <w:rPr>
          <w:rFonts w:cs="Arial"/>
          <w:spacing w:val="-1"/>
          <w:lang w:val="it-IT"/>
        </w:rPr>
        <w:t>III.</w:t>
      </w:r>
      <w:r w:rsidRPr="00E939B5">
        <w:rPr>
          <w:rFonts w:cs="Arial"/>
          <w:spacing w:val="32"/>
          <w:lang w:val="it-IT"/>
        </w:rPr>
        <w:t xml:space="preserve"> </w:t>
      </w:r>
      <w:r w:rsidRPr="00E939B5">
        <w:rPr>
          <w:rFonts w:cs="Arial"/>
          <w:spacing w:val="-1"/>
          <w:lang w:val="it-IT"/>
        </w:rPr>
        <w:t>zone</w:t>
      </w:r>
      <w:r w:rsidRPr="00E939B5">
        <w:rPr>
          <w:rFonts w:cs="Arial"/>
          <w:spacing w:val="34"/>
          <w:lang w:val="it-IT"/>
        </w:rPr>
        <w:t xml:space="preserve"> </w:t>
      </w:r>
      <w:r w:rsidRPr="00E939B5">
        <w:rPr>
          <w:rFonts w:cs="Arial"/>
          <w:spacing w:val="-1"/>
          <w:lang w:val="it-IT"/>
        </w:rPr>
        <w:t>sanitarne</w:t>
      </w:r>
      <w:r w:rsidRPr="00E939B5">
        <w:rPr>
          <w:rFonts w:cs="Arial"/>
          <w:spacing w:val="31"/>
          <w:lang w:val="it-IT"/>
        </w:rPr>
        <w:t xml:space="preserve"> </w:t>
      </w:r>
      <w:r w:rsidRPr="00E939B5">
        <w:rPr>
          <w:rFonts w:cs="Arial"/>
          <w:lang w:val="it-IT"/>
        </w:rPr>
        <w:t>zaštite</w:t>
      </w:r>
      <w:r w:rsidRPr="00E939B5">
        <w:rPr>
          <w:rFonts w:cs="Arial"/>
          <w:spacing w:val="34"/>
          <w:lang w:val="it-IT"/>
        </w:rPr>
        <w:t xml:space="preserve"> </w:t>
      </w:r>
      <w:r w:rsidRPr="00E939B5">
        <w:rPr>
          <w:rFonts w:cs="Arial"/>
          <w:lang w:val="it-IT"/>
        </w:rPr>
        <w:t>na</w:t>
      </w:r>
      <w:r w:rsidRPr="00E939B5">
        <w:rPr>
          <w:rFonts w:cs="Arial"/>
          <w:spacing w:val="31"/>
          <w:lang w:val="it-IT"/>
        </w:rPr>
        <w:t xml:space="preserve"> </w:t>
      </w:r>
      <w:r w:rsidRPr="00E939B5">
        <w:rPr>
          <w:rFonts w:cs="Arial"/>
          <w:spacing w:val="-1"/>
          <w:lang w:val="it-IT"/>
        </w:rPr>
        <w:t>kojem</w:t>
      </w:r>
      <w:r w:rsidRPr="00E939B5">
        <w:rPr>
          <w:rFonts w:cs="Arial"/>
          <w:spacing w:val="36"/>
          <w:lang w:val="it-IT"/>
        </w:rPr>
        <w:t xml:space="preserve"> </w:t>
      </w:r>
      <w:r w:rsidRPr="00E939B5">
        <w:rPr>
          <w:rFonts w:cs="Arial"/>
          <w:lang w:val="it-IT"/>
        </w:rPr>
        <w:t>su</w:t>
      </w:r>
      <w:r w:rsidRPr="00E939B5">
        <w:rPr>
          <w:rFonts w:cs="Arial"/>
          <w:spacing w:val="31"/>
          <w:lang w:val="it-IT"/>
        </w:rPr>
        <w:t xml:space="preserve"> </w:t>
      </w:r>
      <w:r w:rsidRPr="00E939B5">
        <w:rPr>
          <w:rFonts w:cs="Arial"/>
          <w:spacing w:val="-1"/>
          <w:lang w:val="it-IT"/>
        </w:rPr>
        <w:t>utvrđene</w:t>
      </w:r>
      <w:r w:rsidRPr="00E939B5">
        <w:rPr>
          <w:rFonts w:cs="Arial"/>
          <w:spacing w:val="33"/>
          <w:lang w:val="it-IT"/>
        </w:rPr>
        <w:t xml:space="preserve"> </w:t>
      </w:r>
      <w:r w:rsidRPr="00E939B5">
        <w:rPr>
          <w:rFonts w:cs="Arial"/>
          <w:spacing w:val="-1"/>
          <w:lang w:val="it-IT"/>
        </w:rPr>
        <w:t>prividne</w:t>
      </w:r>
      <w:r w:rsidRPr="00E939B5">
        <w:rPr>
          <w:rFonts w:cs="Arial"/>
          <w:spacing w:val="34"/>
          <w:lang w:val="it-IT"/>
        </w:rPr>
        <w:t xml:space="preserve"> </w:t>
      </w:r>
      <w:r w:rsidRPr="00E939B5">
        <w:rPr>
          <w:rFonts w:cs="Arial"/>
          <w:spacing w:val="-1"/>
          <w:lang w:val="it-IT"/>
        </w:rPr>
        <w:t>brzine</w:t>
      </w:r>
      <w:r w:rsidRPr="00E939B5">
        <w:rPr>
          <w:rFonts w:cs="Arial"/>
          <w:spacing w:val="33"/>
          <w:lang w:val="it-IT"/>
        </w:rPr>
        <w:t xml:space="preserve"> </w:t>
      </w:r>
      <w:r w:rsidRPr="00E939B5">
        <w:rPr>
          <w:rFonts w:cs="Arial"/>
          <w:spacing w:val="-1"/>
          <w:lang w:val="it-IT"/>
        </w:rPr>
        <w:t>podzemnog</w:t>
      </w:r>
      <w:r w:rsidRPr="00E939B5">
        <w:rPr>
          <w:rFonts w:cs="Arial"/>
          <w:spacing w:val="31"/>
          <w:lang w:val="it-IT"/>
        </w:rPr>
        <w:t xml:space="preserve"> </w:t>
      </w:r>
      <w:r w:rsidRPr="00E939B5">
        <w:rPr>
          <w:rFonts w:cs="Arial"/>
          <w:spacing w:val="-1"/>
          <w:lang w:val="it-IT"/>
        </w:rPr>
        <w:t>tečenja</w:t>
      </w:r>
      <w:r w:rsidRPr="00E939B5">
        <w:rPr>
          <w:rFonts w:cs="Arial"/>
          <w:spacing w:val="75"/>
          <w:lang w:val="it-IT"/>
        </w:rPr>
        <w:t xml:space="preserve"> </w:t>
      </w:r>
      <w:r w:rsidRPr="00E939B5">
        <w:rPr>
          <w:rFonts w:cs="Arial"/>
          <w:lang w:val="it-IT"/>
        </w:rPr>
        <w:t>manje</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1</w:t>
      </w:r>
      <w:r w:rsidRPr="00E939B5">
        <w:rPr>
          <w:rFonts w:cs="Arial"/>
          <w:spacing w:val="2"/>
          <w:lang w:val="it-IT"/>
        </w:rPr>
        <w:t xml:space="preserve"> </w:t>
      </w:r>
      <w:r w:rsidRPr="00E939B5">
        <w:rPr>
          <w:rFonts w:cs="Arial"/>
          <w:spacing w:val="-1"/>
          <w:lang w:val="it-IT"/>
        </w:rPr>
        <w:t>cm/s,</w:t>
      </w:r>
      <w:r w:rsidRPr="00E939B5">
        <w:rPr>
          <w:rFonts w:cs="Arial"/>
          <w:spacing w:val="6"/>
          <w:lang w:val="it-IT"/>
        </w:rPr>
        <w:t xml:space="preserve"> </w:t>
      </w:r>
      <w:r w:rsidRPr="00E939B5">
        <w:rPr>
          <w:rFonts w:cs="Arial"/>
          <w:lang w:val="it-IT"/>
        </w:rPr>
        <w:t>kao</w:t>
      </w:r>
      <w:r w:rsidRPr="00E939B5">
        <w:rPr>
          <w:rFonts w:cs="Arial"/>
          <w:spacing w:val="2"/>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ukupno</w:t>
      </w:r>
      <w:r w:rsidRPr="00E939B5">
        <w:rPr>
          <w:rFonts w:cs="Arial"/>
          <w:spacing w:val="5"/>
          <w:lang w:val="it-IT"/>
        </w:rPr>
        <w:t xml:space="preserve"> </w:t>
      </w:r>
      <w:r w:rsidRPr="00E939B5">
        <w:rPr>
          <w:rFonts w:cs="Arial"/>
          <w:spacing w:val="-1"/>
          <w:lang w:val="it-IT"/>
        </w:rPr>
        <w:t>priljevno</w:t>
      </w:r>
      <w:r w:rsidRPr="00E939B5">
        <w:rPr>
          <w:rFonts w:cs="Arial"/>
          <w:spacing w:val="2"/>
          <w:lang w:val="it-IT"/>
        </w:rPr>
        <w:t xml:space="preserve"> </w:t>
      </w:r>
      <w:r w:rsidRPr="00E939B5">
        <w:rPr>
          <w:rFonts w:cs="Arial"/>
          <w:spacing w:val="-1"/>
          <w:lang w:val="it-IT"/>
        </w:rPr>
        <w:t>područje</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spacing w:val="-1"/>
          <w:lang w:val="it-IT"/>
        </w:rPr>
        <w:t>sudjeluje</w:t>
      </w:r>
      <w:r w:rsidRPr="00E939B5">
        <w:rPr>
          <w:rFonts w:cs="Arial"/>
          <w:spacing w:val="5"/>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obnavljanju</w:t>
      </w:r>
      <w:r w:rsidRPr="00E939B5">
        <w:rPr>
          <w:rFonts w:cs="Arial"/>
          <w:spacing w:val="5"/>
          <w:lang w:val="it-IT"/>
        </w:rPr>
        <w:t xml:space="preserve"> </w:t>
      </w:r>
      <w:r w:rsidRPr="00E939B5">
        <w:rPr>
          <w:rFonts w:cs="Arial"/>
          <w:spacing w:val="-1"/>
          <w:lang w:val="it-IT"/>
        </w:rPr>
        <w:t>voda</w:t>
      </w:r>
      <w:r w:rsidRPr="00E939B5">
        <w:rPr>
          <w:rFonts w:cs="Arial"/>
          <w:spacing w:val="2"/>
          <w:lang w:val="it-IT"/>
        </w:rPr>
        <w:t xml:space="preserve"> </w:t>
      </w:r>
      <w:r w:rsidRPr="00E939B5">
        <w:rPr>
          <w:rFonts w:cs="Arial"/>
          <w:spacing w:val="-1"/>
          <w:lang w:val="it-IT"/>
        </w:rPr>
        <w:t>Izvorišta.</w:t>
      </w:r>
      <w:r w:rsidRPr="00E939B5">
        <w:rPr>
          <w:rFonts w:cs="Arial"/>
          <w:spacing w:val="63"/>
          <w:lang w:val="it-IT"/>
        </w:rPr>
        <w:t xml:space="preserve"> </w:t>
      </w:r>
      <w:r w:rsidRPr="00E939B5">
        <w:rPr>
          <w:rFonts w:cs="Arial"/>
          <w:spacing w:val="-1"/>
          <w:lang w:val="it-IT"/>
        </w:rPr>
        <w:t>Područje</w:t>
      </w:r>
      <w:r w:rsidRPr="00E939B5">
        <w:rPr>
          <w:rFonts w:cs="Arial"/>
          <w:spacing w:val="-14"/>
          <w:lang w:val="it-IT"/>
        </w:rPr>
        <w:t xml:space="preserve"> </w:t>
      </w:r>
      <w:r w:rsidRPr="00E939B5">
        <w:rPr>
          <w:rFonts w:cs="Arial"/>
          <w:spacing w:val="-1"/>
          <w:lang w:val="it-IT"/>
        </w:rPr>
        <w:t>obuhvaćeno</w:t>
      </w:r>
      <w:r w:rsidRPr="00E939B5">
        <w:rPr>
          <w:rFonts w:cs="Arial"/>
          <w:spacing w:val="-14"/>
          <w:lang w:val="it-IT"/>
        </w:rPr>
        <w:t xml:space="preserve"> </w:t>
      </w:r>
      <w:r w:rsidRPr="00E939B5">
        <w:rPr>
          <w:rFonts w:cs="Arial"/>
          <w:spacing w:val="-2"/>
          <w:lang w:val="it-IT"/>
        </w:rPr>
        <w:t>IV.</w:t>
      </w:r>
      <w:r w:rsidRPr="00E939B5">
        <w:rPr>
          <w:rFonts w:cs="Arial"/>
          <w:spacing w:val="-15"/>
          <w:lang w:val="it-IT"/>
        </w:rPr>
        <w:t xml:space="preserve"> </w:t>
      </w:r>
      <w:r w:rsidRPr="00E939B5">
        <w:rPr>
          <w:rFonts w:cs="Arial"/>
          <w:spacing w:val="-1"/>
          <w:lang w:val="it-IT"/>
        </w:rPr>
        <w:t>zonom</w:t>
      </w:r>
      <w:r w:rsidRPr="00E939B5">
        <w:rPr>
          <w:rFonts w:cs="Arial"/>
          <w:spacing w:val="-13"/>
          <w:lang w:val="it-IT"/>
        </w:rPr>
        <w:t xml:space="preserve"> </w:t>
      </w:r>
      <w:r w:rsidRPr="00E939B5">
        <w:rPr>
          <w:rFonts w:cs="Arial"/>
          <w:spacing w:val="-1"/>
          <w:lang w:val="it-IT"/>
        </w:rPr>
        <w:t>nalazi</w:t>
      </w:r>
      <w:r w:rsidRPr="00E939B5">
        <w:rPr>
          <w:rFonts w:cs="Arial"/>
          <w:spacing w:val="-15"/>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većinom</w:t>
      </w:r>
      <w:r w:rsidRPr="00E939B5">
        <w:rPr>
          <w:rFonts w:cs="Arial"/>
          <w:spacing w:val="-13"/>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teritoriju</w:t>
      </w:r>
      <w:r w:rsidRPr="00E939B5">
        <w:rPr>
          <w:rFonts w:cs="Arial"/>
          <w:spacing w:val="-14"/>
          <w:lang w:val="it-IT"/>
        </w:rPr>
        <w:t xml:space="preserve"> </w:t>
      </w:r>
      <w:r w:rsidRPr="00E939B5">
        <w:rPr>
          <w:rFonts w:cs="Arial"/>
          <w:spacing w:val="-1"/>
          <w:lang w:val="it-IT"/>
        </w:rPr>
        <w:t>Bosne</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Hercegovine,</w:t>
      </w:r>
      <w:r w:rsidRPr="00E939B5">
        <w:rPr>
          <w:rFonts w:cs="Arial"/>
          <w:spacing w:val="-13"/>
          <w:lang w:val="it-IT"/>
        </w:rPr>
        <w:t xml:space="preserve"> </w:t>
      </w:r>
      <w:r w:rsidRPr="00E939B5">
        <w:rPr>
          <w:rFonts w:cs="Arial"/>
          <w:lang w:val="it-IT"/>
        </w:rPr>
        <w:t>a</w:t>
      </w:r>
      <w:r w:rsidRPr="00E939B5">
        <w:rPr>
          <w:rFonts w:cs="Arial"/>
          <w:spacing w:val="-16"/>
          <w:lang w:val="it-IT"/>
        </w:rPr>
        <w:t xml:space="preserve"> </w:t>
      </w:r>
      <w:r w:rsidRPr="00E939B5">
        <w:rPr>
          <w:rFonts w:cs="Arial"/>
          <w:spacing w:val="-1"/>
          <w:lang w:val="it-IT"/>
        </w:rPr>
        <w:t>manjim</w:t>
      </w:r>
      <w:r w:rsidRPr="00E939B5">
        <w:rPr>
          <w:rFonts w:cs="Arial"/>
          <w:spacing w:val="71"/>
          <w:lang w:val="it-IT"/>
        </w:rPr>
        <w:t xml:space="preserve"> </w:t>
      </w:r>
      <w:r w:rsidRPr="00E939B5">
        <w:rPr>
          <w:rFonts w:cs="Arial"/>
          <w:spacing w:val="-1"/>
          <w:lang w:val="it-IT"/>
        </w:rPr>
        <w:t>dijelom</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Crne</w:t>
      </w:r>
      <w:r w:rsidRPr="00E939B5">
        <w:rPr>
          <w:rFonts w:cs="Arial"/>
          <w:spacing w:val="-2"/>
          <w:lang w:val="it-IT"/>
        </w:rPr>
        <w:t xml:space="preserve"> </w:t>
      </w:r>
      <w:r w:rsidRPr="00E939B5">
        <w:rPr>
          <w:rFonts w:cs="Arial"/>
          <w:spacing w:val="-1"/>
          <w:lang w:val="it-IT"/>
        </w:rPr>
        <w:t>Gore.</w:t>
      </w:r>
    </w:p>
    <w:p w:rsidR="00E939B5" w:rsidRPr="00E939B5" w:rsidRDefault="00E939B5" w:rsidP="00E939B5">
      <w:pPr>
        <w:pStyle w:val="BodyText"/>
        <w:tabs>
          <w:tab w:val="left" w:pos="446"/>
        </w:tabs>
        <w:ind w:right="11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III.zona</w:t>
      </w:r>
      <w:r w:rsidRPr="00E939B5">
        <w:rPr>
          <w:rFonts w:cs="Arial"/>
          <w:spacing w:val="-4"/>
          <w:lang w:val="it-IT"/>
        </w:rPr>
        <w:t xml:space="preserve"> </w:t>
      </w:r>
      <w:r w:rsidRPr="00E939B5">
        <w:rPr>
          <w:rFonts w:cs="Arial"/>
          <w:spacing w:val="-1"/>
          <w:lang w:val="it-IT"/>
        </w:rPr>
        <w:t>sanitarne</w:t>
      </w:r>
      <w:r w:rsidRPr="00E939B5">
        <w:rPr>
          <w:rFonts w:cs="Arial"/>
          <w:spacing w:val="-5"/>
          <w:lang w:val="it-IT"/>
        </w:rPr>
        <w:t xml:space="preserve"> </w:t>
      </w:r>
      <w:r w:rsidRPr="00E939B5">
        <w:rPr>
          <w:rFonts w:cs="Arial"/>
          <w:spacing w:val="-1"/>
          <w:lang w:val="it-IT"/>
        </w:rPr>
        <w:t>zaštite</w:t>
      </w:r>
      <w:r w:rsidRPr="00E939B5">
        <w:rPr>
          <w:rFonts w:cs="Arial"/>
          <w:spacing w:val="-4"/>
          <w:lang w:val="it-IT"/>
        </w:rPr>
        <w:t xml:space="preserve"> </w:t>
      </w:r>
      <w:r w:rsidRPr="00E939B5">
        <w:rPr>
          <w:rFonts w:cs="Arial"/>
          <w:spacing w:val="-1"/>
          <w:lang w:val="it-IT"/>
        </w:rPr>
        <w:t>Izvorišta</w:t>
      </w:r>
      <w:r w:rsidRPr="00E939B5">
        <w:rPr>
          <w:rFonts w:cs="Arial"/>
          <w:spacing w:val="-4"/>
          <w:lang w:val="it-IT"/>
        </w:rPr>
        <w:t xml:space="preserve"> </w:t>
      </w:r>
      <w:r w:rsidRPr="00E939B5">
        <w:rPr>
          <w:rFonts w:cs="Arial"/>
          <w:spacing w:val="-1"/>
          <w:lang w:val="it-IT"/>
        </w:rPr>
        <w:t>obuhvaća</w:t>
      </w:r>
      <w:r w:rsidRPr="00E939B5">
        <w:rPr>
          <w:rFonts w:cs="Arial"/>
          <w:spacing w:val="-5"/>
          <w:lang w:val="it-IT"/>
        </w:rPr>
        <w:t xml:space="preserve"> </w:t>
      </w:r>
      <w:r w:rsidRPr="00E939B5">
        <w:rPr>
          <w:rFonts w:cs="Arial"/>
          <w:spacing w:val="-2"/>
          <w:lang w:val="it-IT"/>
        </w:rPr>
        <w:t xml:space="preserve">dio </w:t>
      </w:r>
      <w:r w:rsidRPr="00E939B5">
        <w:rPr>
          <w:rFonts w:cs="Arial"/>
          <w:spacing w:val="-1"/>
          <w:lang w:val="it-IT"/>
        </w:rPr>
        <w:t>sliva</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vanjske</w:t>
      </w:r>
      <w:r w:rsidRPr="00E939B5">
        <w:rPr>
          <w:rFonts w:cs="Arial"/>
          <w:spacing w:val="-4"/>
          <w:lang w:val="it-IT"/>
        </w:rPr>
        <w:t xml:space="preserve"> </w:t>
      </w:r>
      <w:r w:rsidRPr="00E939B5">
        <w:rPr>
          <w:rFonts w:cs="Arial"/>
          <w:spacing w:val="-1"/>
          <w:lang w:val="it-IT"/>
        </w:rPr>
        <w:t>granice</w:t>
      </w:r>
      <w:r w:rsidRPr="00E939B5">
        <w:rPr>
          <w:rFonts w:cs="Arial"/>
          <w:spacing w:val="-2"/>
          <w:lang w:val="it-IT"/>
        </w:rPr>
        <w:t xml:space="preserve"> </w:t>
      </w:r>
      <w:r w:rsidRPr="00E939B5">
        <w:rPr>
          <w:rFonts w:cs="Arial"/>
          <w:spacing w:val="-1"/>
          <w:lang w:val="it-IT"/>
        </w:rPr>
        <w:t>II.</w:t>
      </w:r>
      <w:r w:rsidRPr="00E939B5">
        <w:rPr>
          <w:rFonts w:cs="Arial"/>
          <w:spacing w:val="-3"/>
          <w:lang w:val="it-IT"/>
        </w:rPr>
        <w:t xml:space="preserve"> </w:t>
      </w:r>
      <w:r w:rsidRPr="00E939B5">
        <w:rPr>
          <w:rFonts w:cs="Arial"/>
          <w:spacing w:val="-1"/>
          <w:lang w:val="it-IT"/>
        </w:rPr>
        <w:t>zone</w:t>
      </w:r>
      <w:r w:rsidRPr="00E939B5">
        <w:rPr>
          <w:rFonts w:cs="Arial"/>
          <w:spacing w:val="-4"/>
          <w:lang w:val="it-IT"/>
        </w:rPr>
        <w:t xml:space="preserve"> </w:t>
      </w:r>
      <w:r w:rsidRPr="00E939B5">
        <w:rPr>
          <w:rFonts w:cs="Arial"/>
          <w:spacing w:val="-1"/>
          <w:lang w:val="it-IT"/>
        </w:rPr>
        <w:t>sanitarne</w:t>
      </w:r>
      <w:r w:rsidRPr="00E939B5">
        <w:rPr>
          <w:rFonts w:cs="Arial"/>
          <w:spacing w:val="69"/>
          <w:lang w:val="it-IT"/>
        </w:rPr>
        <w:t xml:space="preserve"> </w:t>
      </w:r>
      <w:r w:rsidRPr="00E939B5">
        <w:rPr>
          <w:rFonts w:cs="Arial"/>
          <w:lang w:val="it-IT"/>
        </w:rPr>
        <w:t>zaštite</w:t>
      </w:r>
      <w:r w:rsidRPr="00E939B5">
        <w:rPr>
          <w:rFonts w:cs="Arial"/>
          <w:spacing w:val="6"/>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granice</w:t>
      </w:r>
      <w:r w:rsidRPr="00E939B5">
        <w:rPr>
          <w:rFonts w:cs="Arial"/>
          <w:spacing w:val="5"/>
          <w:lang w:val="it-IT"/>
        </w:rPr>
        <w:t xml:space="preserve"> </w:t>
      </w:r>
      <w:r w:rsidRPr="00E939B5">
        <w:rPr>
          <w:rFonts w:cs="Arial"/>
          <w:lang w:val="it-IT"/>
        </w:rPr>
        <w:t>s</w:t>
      </w:r>
      <w:r w:rsidRPr="00E939B5">
        <w:rPr>
          <w:rFonts w:cs="Arial"/>
          <w:spacing w:val="3"/>
          <w:lang w:val="it-IT"/>
        </w:rPr>
        <w:t xml:space="preserve"> </w:t>
      </w:r>
      <w:r w:rsidRPr="00E939B5">
        <w:rPr>
          <w:rFonts w:cs="Arial"/>
          <w:lang w:val="it-IT"/>
        </w:rPr>
        <w:t>koje</w:t>
      </w:r>
      <w:r w:rsidRPr="00E939B5">
        <w:rPr>
          <w:rFonts w:cs="Arial"/>
          <w:spacing w:val="3"/>
          <w:lang w:val="it-IT"/>
        </w:rPr>
        <w:t xml:space="preserve"> </w:t>
      </w:r>
      <w:r w:rsidRPr="00E939B5">
        <w:rPr>
          <w:rFonts w:cs="Arial"/>
          <w:lang w:val="it-IT"/>
        </w:rPr>
        <w:t>je</w:t>
      </w:r>
      <w:r w:rsidRPr="00E939B5">
        <w:rPr>
          <w:rFonts w:cs="Arial"/>
          <w:spacing w:val="3"/>
          <w:lang w:val="it-IT"/>
        </w:rPr>
        <w:t xml:space="preserve"> </w:t>
      </w:r>
      <w:r w:rsidRPr="00E939B5">
        <w:rPr>
          <w:rFonts w:cs="Arial"/>
          <w:spacing w:val="-1"/>
          <w:lang w:val="it-IT"/>
        </w:rPr>
        <w:t>moguće</w:t>
      </w:r>
      <w:r w:rsidRPr="00E939B5">
        <w:rPr>
          <w:rFonts w:cs="Arial"/>
          <w:spacing w:val="5"/>
          <w:lang w:val="it-IT"/>
        </w:rPr>
        <w:t xml:space="preserve"> </w:t>
      </w:r>
      <w:r w:rsidRPr="00E939B5">
        <w:rPr>
          <w:rFonts w:cs="Arial"/>
          <w:spacing w:val="-1"/>
          <w:lang w:val="it-IT"/>
        </w:rPr>
        <w:t>tečenje</w:t>
      </w:r>
      <w:r w:rsidRPr="00E939B5">
        <w:rPr>
          <w:rFonts w:cs="Arial"/>
          <w:spacing w:val="2"/>
          <w:lang w:val="it-IT"/>
        </w:rPr>
        <w:t xml:space="preserve"> </w:t>
      </w:r>
      <w:r w:rsidRPr="00E939B5">
        <w:rPr>
          <w:rFonts w:cs="Arial"/>
          <w:lang w:val="it-IT"/>
        </w:rPr>
        <w:t xml:space="preserve">kroz </w:t>
      </w:r>
      <w:r w:rsidRPr="00E939B5">
        <w:rPr>
          <w:rFonts w:cs="Arial"/>
          <w:spacing w:val="-1"/>
          <w:lang w:val="it-IT"/>
        </w:rPr>
        <w:t>podzemlje</w:t>
      </w:r>
      <w:r w:rsidRPr="00E939B5">
        <w:rPr>
          <w:rFonts w:cs="Arial"/>
          <w:spacing w:val="10"/>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vodozahvata</w:t>
      </w:r>
      <w:r w:rsidRPr="00E939B5">
        <w:rPr>
          <w:rFonts w:cs="Arial"/>
          <w:spacing w:val="5"/>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razdoblju</w:t>
      </w:r>
      <w:r w:rsidRPr="00E939B5">
        <w:rPr>
          <w:rFonts w:cs="Arial"/>
          <w:spacing w:val="5"/>
          <w:lang w:val="it-IT"/>
        </w:rPr>
        <w:t xml:space="preserve"> </w:t>
      </w:r>
      <w:r w:rsidRPr="00E939B5">
        <w:rPr>
          <w:rFonts w:cs="Arial"/>
          <w:lang w:val="it-IT"/>
        </w:rPr>
        <w:t>od</w:t>
      </w:r>
      <w:r w:rsidRPr="00E939B5">
        <w:rPr>
          <w:rFonts w:cs="Arial"/>
          <w:spacing w:val="5"/>
          <w:lang w:val="it-IT"/>
        </w:rPr>
        <w:t xml:space="preserve"> </w:t>
      </w:r>
      <w:r w:rsidRPr="00E939B5">
        <w:rPr>
          <w:rFonts w:cs="Arial"/>
          <w:lang w:val="it-IT"/>
        </w:rPr>
        <w:t>1</w:t>
      </w:r>
      <w:r w:rsidRPr="00E939B5">
        <w:rPr>
          <w:rFonts w:cs="Arial"/>
          <w:spacing w:val="61"/>
          <w:lang w:val="it-IT"/>
        </w:rPr>
        <w:t xml:space="preserve"> </w:t>
      </w:r>
      <w:r w:rsidRPr="00E939B5">
        <w:rPr>
          <w:rFonts w:cs="Arial"/>
          <w:lang w:val="it-IT"/>
        </w:rPr>
        <w:t>do</w:t>
      </w:r>
      <w:r w:rsidRPr="00E939B5">
        <w:rPr>
          <w:rFonts w:cs="Arial"/>
          <w:spacing w:val="31"/>
          <w:lang w:val="it-IT"/>
        </w:rPr>
        <w:t xml:space="preserve"> </w:t>
      </w:r>
      <w:r w:rsidRPr="00E939B5">
        <w:rPr>
          <w:rFonts w:cs="Arial"/>
          <w:lang w:val="it-IT"/>
        </w:rPr>
        <w:t>10</w:t>
      </w:r>
      <w:r w:rsidRPr="00E939B5">
        <w:rPr>
          <w:rFonts w:cs="Arial"/>
          <w:spacing w:val="31"/>
          <w:lang w:val="it-IT"/>
        </w:rPr>
        <w:t xml:space="preserve"> </w:t>
      </w:r>
      <w:r w:rsidRPr="00E939B5">
        <w:rPr>
          <w:rFonts w:cs="Arial"/>
          <w:spacing w:val="-1"/>
          <w:lang w:val="it-IT"/>
        </w:rPr>
        <w:t>dana</w:t>
      </w:r>
      <w:r w:rsidRPr="00E939B5">
        <w:rPr>
          <w:rFonts w:cs="Arial"/>
          <w:spacing w:val="29"/>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uvjetima</w:t>
      </w:r>
      <w:r w:rsidRPr="00E939B5">
        <w:rPr>
          <w:rFonts w:cs="Arial"/>
          <w:spacing w:val="29"/>
          <w:lang w:val="it-IT"/>
        </w:rPr>
        <w:t xml:space="preserve"> </w:t>
      </w:r>
      <w:r w:rsidRPr="00E939B5">
        <w:rPr>
          <w:rFonts w:cs="Arial"/>
          <w:spacing w:val="-1"/>
          <w:lang w:val="it-IT"/>
        </w:rPr>
        <w:t>velikih</w:t>
      </w:r>
      <w:r w:rsidRPr="00E939B5">
        <w:rPr>
          <w:rFonts w:cs="Arial"/>
          <w:spacing w:val="31"/>
          <w:lang w:val="it-IT"/>
        </w:rPr>
        <w:t xml:space="preserve"> </w:t>
      </w:r>
      <w:r w:rsidRPr="00E939B5">
        <w:rPr>
          <w:rFonts w:cs="Arial"/>
          <w:spacing w:val="-1"/>
          <w:lang w:val="it-IT"/>
        </w:rPr>
        <w:t>voda,</w:t>
      </w:r>
      <w:r w:rsidRPr="00E939B5">
        <w:rPr>
          <w:rFonts w:cs="Arial"/>
          <w:spacing w:val="32"/>
          <w:lang w:val="it-IT"/>
        </w:rPr>
        <w:t xml:space="preserve"> </w:t>
      </w:r>
      <w:r w:rsidRPr="00E939B5">
        <w:rPr>
          <w:rFonts w:cs="Arial"/>
          <w:spacing w:val="-1"/>
          <w:lang w:val="it-IT"/>
        </w:rPr>
        <w:t>odnosno</w:t>
      </w:r>
      <w:r w:rsidRPr="00E939B5">
        <w:rPr>
          <w:rFonts w:cs="Arial"/>
          <w:spacing w:val="29"/>
          <w:lang w:val="it-IT"/>
        </w:rPr>
        <w:t xml:space="preserve"> </w:t>
      </w:r>
      <w:r w:rsidRPr="00E939B5">
        <w:rPr>
          <w:rFonts w:cs="Arial"/>
          <w:spacing w:val="-1"/>
          <w:lang w:val="it-IT"/>
        </w:rPr>
        <w:t>područja</w:t>
      </w:r>
      <w:r w:rsidRPr="00E939B5">
        <w:rPr>
          <w:rFonts w:cs="Arial"/>
          <w:spacing w:val="29"/>
          <w:lang w:val="it-IT"/>
        </w:rPr>
        <w:t xml:space="preserve"> </w:t>
      </w:r>
      <w:r w:rsidRPr="00E939B5">
        <w:rPr>
          <w:rFonts w:cs="Arial"/>
          <w:lang w:val="it-IT"/>
        </w:rPr>
        <w:t>s</w:t>
      </w:r>
      <w:r w:rsidRPr="00E939B5">
        <w:rPr>
          <w:rFonts w:cs="Arial"/>
          <w:spacing w:val="29"/>
          <w:lang w:val="it-IT"/>
        </w:rPr>
        <w:t xml:space="preserve"> </w:t>
      </w:r>
      <w:r w:rsidRPr="00E939B5">
        <w:rPr>
          <w:rFonts w:cs="Arial"/>
          <w:spacing w:val="-1"/>
          <w:lang w:val="it-IT"/>
        </w:rPr>
        <w:t>kojih</w:t>
      </w:r>
      <w:r w:rsidRPr="00E939B5">
        <w:rPr>
          <w:rFonts w:cs="Arial"/>
          <w:spacing w:val="29"/>
          <w:lang w:val="it-IT"/>
        </w:rPr>
        <w:t xml:space="preserve"> </w:t>
      </w:r>
      <w:r w:rsidRPr="00E939B5">
        <w:rPr>
          <w:rFonts w:cs="Arial"/>
          <w:lang w:val="it-IT"/>
        </w:rPr>
        <w:t>su</w:t>
      </w:r>
      <w:r w:rsidRPr="00E939B5">
        <w:rPr>
          <w:rFonts w:cs="Arial"/>
          <w:spacing w:val="31"/>
          <w:lang w:val="it-IT"/>
        </w:rPr>
        <w:t xml:space="preserve"> </w:t>
      </w:r>
      <w:r w:rsidRPr="00E939B5">
        <w:rPr>
          <w:rFonts w:cs="Arial"/>
          <w:spacing w:val="-1"/>
          <w:lang w:val="it-IT"/>
        </w:rPr>
        <w:t>utvrđene</w:t>
      </w:r>
      <w:r w:rsidRPr="00E939B5">
        <w:rPr>
          <w:rFonts w:cs="Arial"/>
          <w:spacing w:val="32"/>
          <w:lang w:val="it-IT"/>
        </w:rPr>
        <w:t xml:space="preserve"> </w:t>
      </w:r>
      <w:r w:rsidRPr="00E939B5">
        <w:rPr>
          <w:rFonts w:cs="Arial"/>
          <w:spacing w:val="-1"/>
          <w:lang w:val="it-IT"/>
        </w:rPr>
        <w:t>prividne</w:t>
      </w:r>
      <w:r w:rsidRPr="00E939B5">
        <w:rPr>
          <w:rFonts w:cs="Arial"/>
          <w:spacing w:val="31"/>
          <w:lang w:val="it-IT"/>
        </w:rPr>
        <w:t xml:space="preserve"> </w:t>
      </w:r>
      <w:r w:rsidRPr="00E939B5">
        <w:rPr>
          <w:rFonts w:cs="Arial"/>
          <w:spacing w:val="-1"/>
          <w:lang w:val="it-IT"/>
        </w:rPr>
        <w:t>brzine</w:t>
      </w:r>
      <w:r w:rsidRPr="00E939B5">
        <w:rPr>
          <w:rFonts w:cs="Arial"/>
          <w:spacing w:val="63"/>
          <w:lang w:val="it-IT"/>
        </w:rPr>
        <w:t xml:space="preserve"> </w:t>
      </w:r>
      <w:r w:rsidRPr="00E939B5">
        <w:rPr>
          <w:rFonts w:cs="Arial"/>
          <w:spacing w:val="-1"/>
          <w:lang w:val="it-IT"/>
        </w:rPr>
        <w:t>podzemnih</w:t>
      </w:r>
      <w:r w:rsidRPr="00E939B5">
        <w:rPr>
          <w:rFonts w:cs="Arial"/>
          <w:spacing w:val="31"/>
          <w:lang w:val="it-IT"/>
        </w:rPr>
        <w:t xml:space="preserve"> </w:t>
      </w:r>
      <w:r w:rsidRPr="00E939B5">
        <w:rPr>
          <w:rFonts w:cs="Arial"/>
          <w:spacing w:val="-1"/>
          <w:lang w:val="it-IT"/>
        </w:rPr>
        <w:t>tečenja</w:t>
      </w:r>
      <w:r w:rsidRPr="00E939B5">
        <w:rPr>
          <w:rFonts w:cs="Arial"/>
          <w:spacing w:val="31"/>
          <w:lang w:val="it-IT"/>
        </w:rPr>
        <w:t xml:space="preserve"> </w:t>
      </w:r>
      <w:r w:rsidRPr="00E939B5">
        <w:rPr>
          <w:rFonts w:cs="Arial"/>
          <w:lang w:val="it-IT"/>
        </w:rPr>
        <w:t>od</w:t>
      </w:r>
      <w:r w:rsidRPr="00E939B5">
        <w:rPr>
          <w:rFonts w:cs="Arial"/>
          <w:spacing w:val="33"/>
          <w:lang w:val="it-IT"/>
        </w:rPr>
        <w:t xml:space="preserve"> </w:t>
      </w:r>
      <w:r w:rsidRPr="00E939B5">
        <w:rPr>
          <w:rFonts w:cs="Arial"/>
          <w:lang w:val="it-IT"/>
        </w:rPr>
        <w:t>1</w:t>
      </w:r>
      <w:r w:rsidRPr="00E939B5">
        <w:rPr>
          <w:rFonts w:cs="Arial"/>
          <w:spacing w:val="31"/>
          <w:lang w:val="it-IT"/>
        </w:rPr>
        <w:t xml:space="preserve"> </w:t>
      </w:r>
      <w:r w:rsidRPr="00E939B5">
        <w:rPr>
          <w:rFonts w:cs="Arial"/>
          <w:lang w:val="it-IT"/>
        </w:rPr>
        <w:t>do</w:t>
      </w:r>
      <w:r w:rsidRPr="00E939B5">
        <w:rPr>
          <w:rFonts w:cs="Arial"/>
          <w:spacing w:val="33"/>
          <w:lang w:val="it-IT"/>
        </w:rPr>
        <w:t xml:space="preserve"> </w:t>
      </w:r>
      <w:r w:rsidRPr="00E939B5">
        <w:rPr>
          <w:rFonts w:cs="Arial"/>
          <w:lang w:val="it-IT"/>
        </w:rPr>
        <w:t>3</w:t>
      </w:r>
      <w:r w:rsidRPr="00E939B5">
        <w:rPr>
          <w:rFonts w:cs="Arial"/>
          <w:spacing w:val="31"/>
          <w:lang w:val="it-IT"/>
        </w:rPr>
        <w:t xml:space="preserve"> </w:t>
      </w:r>
      <w:r w:rsidRPr="00E939B5">
        <w:rPr>
          <w:rFonts w:cs="Arial"/>
          <w:spacing w:val="-1"/>
          <w:lang w:val="it-IT"/>
        </w:rPr>
        <w:t>cm/s,</w:t>
      </w:r>
      <w:r w:rsidRPr="00E939B5">
        <w:rPr>
          <w:rFonts w:cs="Arial"/>
          <w:spacing w:val="36"/>
          <w:lang w:val="it-IT"/>
        </w:rPr>
        <w:t xml:space="preserve"> </w:t>
      </w:r>
      <w:r w:rsidRPr="00E939B5">
        <w:rPr>
          <w:rFonts w:cs="Arial"/>
          <w:spacing w:val="-1"/>
          <w:lang w:val="it-IT"/>
        </w:rPr>
        <w:t>odnosno</w:t>
      </w:r>
      <w:r w:rsidRPr="00E939B5">
        <w:rPr>
          <w:rFonts w:cs="Arial"/>
          <w:spacing w:val="31"/>
          <w:lang w:val="it-IT"/>
        </w:rPr>
        <w:t xml:space="preserve"> </w:t>
      </w:r>
      <w:r w:rsidRPr="00E939B5">
        <w:rPr>
          <w:rFonts w:cs="Arial"/>
          <w:spacing w:val="-1"/>
          <w:lang w:val="it-IT"/>
        </w:rPr>
        <w:t>područje</w:t>
      </w:r>
      <w:r w:rsidRPr="00E939B5">
        <w:rPr>
          <w:rFonts w:cs="Arial"/>
          <w:spacing w:val="31"/>
          <w:lang w:val="it-IT"/>
        </w:rPr>
        <w:t xml:space="preserve"> </w:t>
      </w:r>
      <w:r w:rsidRPr="00E939B5">
        <w:rPr>
          <w:rFonts w:cs="Arial"/>
          <w:spacing w:val="-1"/>
          <w:lang w:val="it-IT"/>
        </w:rPr>
        <w:t>koje</w:t>
      </w:r>
      <w:r w:rsidRPr="00E939B5">
        <w:rPr>
          <w:rFonts w:cs="Arial"/>
          <w:spacing w:val="34"/>
          <w:lang w:val="it-IT"/>
        </w:rPr>
        <w:t xml:space="preserve"> </w:t>
      </w:r>
      <w:r w:rsidRPr="00E939B5">
        <w:rPr>
          <w:rFonts w:cs="Arial"/>
          <w:spacing w:val="-1"/>
          <w:lang w:val="it-IT"/>
        </w:rPr>
        <w:t>obuhvaća</w:t>
      </w:r>
      <w:r w:rsidRPr="00E939B5">
        <w:rPr>
          <w:rFonts w:cs="Arial"/>
          <w:spacing w:val="34"/>
          <w:lang w:val="it-IT"/>
        </w:rPr>
        <w:t xml:space="preserve"> </w:t>
      </w:r>
      <w:r w:rsidRPr="00E939B5">
        <w:rPr>
          <w:rFonts w:cs="Arial"/>
          <w:spacing w:val="-1"/>
          <w:lang w:val="it-IT"/>
        </w:rPr>
        <w:t>pretežiti</w:t>
      </w:r>
      <w:r w:rsidRPr="00E939B5">
        <w:rPr>
          <w:rFonts w:cs="Arial"/>
          <w:spacing w:val="33"/>
          <w:lang w:val="it-IT"/>
        </w:rPr>
        <w:t xml:space="preserve"> </w:t>
      </w:r>
      <w:r w:rsidRPr="00E939B5">
        <w:rPr>
          <w:rFonts w:cs="Arial"/>
          <w:spacing w:val="-1"/>
          <w:lang w:val="it-IT"/>
        </w:rPr>
        <w:t>dio</w:t>
      </w:r>
      <w:r w:rsidRPr="00E939B5">
        <w:rPr>
          <w:rFonts w:cs="Arial"/>
          <w:spacing w:val="35"/>
          <w:lang w:val="it-IT"/>
        </w:rPr>
        <w:t xml:space="preserve"> </w:t>
      </w:r>
      <w:r w:rsidRPr="00E939B5">
        <w:rPr>
          <w:rFonts w:cs="Arial"/>
          <w:spacing w:val="-1"/>
          <w:lang w:val="it-IT"/>
        </w:rPr>
        <w:t>slivnog</w:t>
      </w:r>
      <w:r w:rsidRPr="00E939B5">
        <w:rPr>
          <w:rFonts w:cs="Arial"/>
          <w:spacing w:val="65"/>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Područje</w:t>
      </w:r>
      <w:r w:rsidRPr="00E939B5">
        <w:rPr>
          <w:rFonts w:cs="Arial"/>
          <w:lang w:val="it-IT"/>
        </w:rPr>
        <w:t xml:space="preserve"> </w:t>
      </w:r>
      <w:r w:rsidRPr="00E939B5">
        <w:rPr>
          <w:rFonts w:cs="Arial"/>
          <w:spacing w:val="-1"/>
          <w:lang w:val="it-IT"/>
        </w:rPr>
        <w:t>obuhvaćeno</w:t>
      </w:r>
      <w:r w:rsidRPr="00E939B5">
        <w:rPr>
          <w:rFonts w:cs="Arial"/>
          <w:spacing w:val="-2"/>
          <w:lang w:val="it-IT"/>
        </w:rPr>
        <w:t xml:space="preserve"> </w:t>
      </w:r>
      <w:r w:rsidRPr="00E939B5">
        <w:rPr>
          <w:rFonts w:cs="Arial"/>
          <w:spacing w:val="-1"/>
          <w:lang w:val="it-IT"/>
        </w:rPr>
        <w:t>III. zonom</w:t>
      </w:r>
      <w:r w:rsidRPr="00E939B5">
        <w:rPr>
          <w:rFonts w:cs="Arial"/>
          <w:spacing w:val="1"/>
          <w:lang w:val="it-IT"/>
        </w:rPr>
        <w:t xml:space="preserve"> </w:t>
      </w:r>
      <w:r w:rsidRPr="00E939B5">
        <w:rPr>
          <w:rFonts w:cs="Arial"/>
          <w:spacing w:val="-1"/>
          <w:lang w:val="it-IT"/>
        </w:rPr>
        <w:t xml:space="preserve">nalazi </w:t>
      </w:r>
      <w:r w:rsidRPr="00E939B5">
        <w:rPr>
          <w:rFonts w:cs="Arial"/>
          <w:lang w:val="it-IT"/>
        </w:rPr>
        <w:t>se na</w:t>
      </w:r>
      <w:r w:rsidRPr="00E939B5">
        <w:rPr>
          <w:rFonts w:cs="Arial"/>
          <w:spacing w:val="-2"/>
          <w:lang w:val="it-IT"/>
        </w:rPr>
        <w:t xml:space="preserve"> </w:t>
      </w:r>
      <w:r w:rsidRPr="00E939B5">
        <w:rPr>
          <w:rFonts w:cs="Arial"/>
          <w:spacing w:val="-1"/>
          <w:lang w:val="it-IT"/>
        </w:rPr>
        <w:t>teritoriju</w:t>
      </w:r>
      <w:r w:rsidRPr="00E939B5">
        <w:rPr>
          <w:rFonts w:cs="Arial"/>
          <w:spacing w:val="-2"/>
          <w:lang w:val="it-IT"/>
        </w:rPr>
        <w:t xml:space="preserve"> </w:t>
      </w:r>
      <w:r w:rsidRPr="00E939B5">
        <w:rPr>
          <w:rFonts w:cs="Arial"/>
          <w:spacing w:val="-1"/>
          <w:lang w:val="it-IT"/>
        </w:rPr>
        <w:t>Republike</w:t>
      </w:r>
      <w:r w:rsidRPr="00E939B5">
        <w:rPr>
          <w:rFonts w:cs="Arial"/>
          <w:lang w:val="it-IT"/>
        </w:rPr>
        <w:t xml:space="preserve"> </w:t>
      </w:r>
      <w:r w:rsidRPr="00E939B5">
        <w:rPr>
          <w:rFonts w:cs="Arial"/>
          <w:spacing w:val="-1"/>
          <w:lang w:val="it-IT"/>
        </w:rPr>
        <w:t>Hrvatske</w:t>
      </w:r>
      <w:r w:rsidRPr="00E939B5">
        <w:rPr>
          <w:rFonts w:cs="Arial"/>
          <w:lang w:val="it-IT"/>
        </w:rPr>
        <w:t xml:space="preserve"> </w:t>
      </w:r>
      <w:r w:rsidRPr="00E939B5">
        <w:rPr>
          <w:rFonts w:cs="Arial"/>
          <w:lang w:val="it-IT"/>
        </w:rPr>
        <w:lastRenderedPageBreak/>
        <w:t>i</w:t>
      </w:r>
      <w:r w:rsidRPr="00E939B5">
        <w:rPr>
          <w:rFonts w:cs="Arial"/>
          <w:spacing w:val="-2"/>
          <w:lang w:val="it-IT"/>
        </w:rPr>
        <w:t xml:space="preserve"> </w:t>
      </w:r>
      <w:r w:rsidRPr="00E939B5">
        <w:rPr>
          <w:rFonts w:cs="Arial"/>
          <w:spacing w:val="-1"/>
          <w:lang w:val="it-IT"/>
        </w:rPr>
        <w:t>Bosne</w:t>
      </w:r>
      <w:r w:rsidRPr="00E939B5">
        <w:rPr>
          <w:rFonts w:cs="Arial"/>
          <w:lang w:val="it-IT"/>
        </w:rPr>
        <w:t xml:space="preserve"> i</w:t>
      </w:r>
      <w:r w:rsidRPr="00E939B5">
        <w:rPr>
          <w:rFonts w:cs="Arial"/>
          <w:spacing w:val="69"/>
          <w:lang w:val="it-IT"/>
        </w:rPr>
        <w:t xml:space="preserve"> </w:t>
      </w:r>
      <w:r w:rsidRPr="00E939B5">
        <w:rPr>
          <w:rFonts w:cs="Arial"/>
          <w:spacing w:val="-1"/>
          <w:lang w:val="it-IT"/>
        </w:rPr>
        <w:t>Hercegovine.</w:t>
      </w:r>
    </w:p>
    <w:p w:rsidR="00E939B5" w:rsidRPr="00E939B5" w:rsidRDefault="00E939B5" w:rsidP="00E939B5">
      <w:pPr>
        <w:pStyle w:val="BodyText"/>
        <w:tabs>
          <w:tab w:val="left" w:pos="451"/>
        </w:tabs>
        <w:spacing w:before="1" w:line="252" w:lineRule="exact"/>
        <w:ind w:left="450" w:hanging="334"/>
        <w:jc w:val="both"/>
        <w:rPr>
          <w:rFonts w:cs="Arial"/>
          <w:lang w:val="it-IT"/>
        </w:rPr>
      </w:pPr>
      <w:r w:rsidRPr="00E939B5">
        <w:rPr>
          <w:rFonts w:cs="Arial"/>
          <w:lang w:val="it-IT"/>
        </w:rPr>
        <w:t>(4)</w:t>
      </w:r>
      <w:r w:rsidRPr="00E939B5">
        <w:rPr>
          <w:rFonts w:cs="Arial"/>
          <w:lang w:val="it-IT"/>
        </w:rPr>
        <w:tab/>
      </w:r>
      <w:r w:rsidRPr="00E939B5">
        <w:rPr>
          <w:rFonts w:cs="Arial"/>
          <w:w w:val="105"/>
          <w:lang w:val="it-IT"/>
        </w:rPr>
        <w:t>U</w:t>
      </w:r>
      <w:r w:rsidRPr="00E939B5">
        <w:rPr>
          <w:rFonts w:cs="Arial"/>
          <w:spacing w:val="-19"/>
          <w:w w:val="105"/>
          <w:lang w:val="it-IT"/>
        </w:rPr>
        <w:t xml:space="preserve"> </w:t>
      </w:r>
      <w:r w:rsidRPr="00E939B5">
        <w:rPr>
          <w:rFonts w:cs="Arial"/>
          <w:spacing w:val="-9"/>
          <w:w w:val="105"/>
          <w:lang w:val="it-IT"/>
        </w:rPr>
        <w:t>III.</w:t>
      </w:r>
      <w:r w:rsidRPr="00E939B5">
        <w:rPr>
          <w:rFonts w:cs="Arial"/>
          <w:spacing w:val="-21"/>
          <w:w w:val="105"/>
          <w:lang w:val="it-IT"/>
        </w:rPr>
        <w:t xml:space="preserve"> </w:t>
      </w:r>
      <w:r w:rsidRPr="00E939B5">
        <w:rPr>
          <w:rFonts w:cs="Arial"/>
          <w:spacing w:val="-2"/>
          <w:w w:val="105"/>
          <w:lang w:val="it-IT"/>
        </w:rPr>
        <w:t>zoni,</w:t>
      </w:r>
      <w:r w:rsidRPr="00E939B5">
        <w:rPr>
          <w:rFonts w:cs="Arial"/>
          <w:spacing w:val="-11"/>
          <w:w w:val="105"/>
          <w:lang w:val="it-IT"/>
        </w:rPr>
        <w:t xml:space="preserve"> </w:t>
      </w:r>
      <w:r w:rsidRPr="00E939B5">
        <w:rPr>
          <w:rFonts w:cs="Arial"/>
          <w:spacing w:val="-1"/>
          <w:w w:val="105"/>
          <w:lang w:val="it-IT"/>
        </w:rPr>
        <w:t>zabranjuje</w:t>
      </w:r>
      <w:r w:rsidRPr="00E939B5">
        <w:rPr>
          <w:rFonts w:cs="Arial"/>
          <w:spacing w:val="-15"/>
          <w:w w:val="105"/>
          <w:lang w:val="it-IT"/>
        </w:rPr>
        <w:t xml:space="preserve"> </w:t>
      </w:r>
      <w:r w:rsidRPr="00E939B5">
        <w:rPr>
          <w:rFonts w:cs="Arial"/>
          <w:spacing w:val="-1"/>
          <w:w w:val="105"/>
          <w:lang w:val="it-IT"/>
        </w:rPr>
        <w:t>se:</w:t>
      </w:r>
    </w:p>
    <w:p w:rsidR="00E939B5" w:rsidRPr="00E939B5" w:rsidRDefault="00E939B5" w:rsidP="00E939B5">
      <w:pPr>
        <w:pStyle w:val="BodyText"/>
        <w:tabs>
          <w:tab w:val="left" w:pos="837"/>
        </w:tabs>
        <w:ind w:left="836" w:right="113" w:hanging="360"/>
        <w:jc w:val="both"/>
        <w:rPr>
          <w:rFonts w:cs="Arial"/>
          <w:lang w:val="it-IT"/>
        </w:rPr>
      </w:pPr>
      <w:r w:rsidRPr="00E939B5">
        <w:rPr>
          <w:rFonts w:cs="Arial"/>
          <w:spacing w:val="-1"/>
          <w:lang w:val="it-IT"/>
        </w:rPr>
        <w:t>1.</w:t>
      </w:r>
      <w:r w:rsidRPr="00E939B5">
        <w:rPr>
          <w:rFonts w:cs="Arial"/>
          <w:spacing w:val="-1"/>
          <w:lang w:val="it-IT"/>
        </w:rPr>
        <w:tab/>
        <w:t>skladištenje</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odlaganje</w:t>
      </w:r>
      <w:r w:rsidRPr="00E939B5">
        <w:rPr>
          <w:rFonts w:cs="Arial"/>
          <w:spacing w:val="-7"/>
          <w:lang w:val="it-IT"/>
        </w:rPr>
        <w:t xml:space="preserve"> </w:t>
      </w:r>
      <w:r w:rsidRPr="00E939B5">
        <w:rPr>
          <w:rFonts w:cs="Arial"/>
          <w:spacing w:val="-1"/>
          <w:lang w:val="it-IT"/>
        </w:rPr>
        <w:t>otpada,</w:t>
      </w:r>
      <w:r w:rsidRPr="00E939B5">
        <w:rPr>
          <w:rFonts w:cs="Arial"/>
          <w:spacing w:val="-6"/>
          <w:lang w:val="it-IT"/>
        </w:rPr>
        <w:t xml:space="preserve"> </w:t>
      </w:r>
      <w:r w:rsidRPr="00E939B5">
        <w:rPr>
          <w:rFonts w:cs="Arial"/>
          <w:spacing w:val="-1"/>
          <w:lang w:val="it-IT"/>
        </w:rPr>
        <w:t>gradnja</w:t>
      </w:r>
      <w:r w:rsidRPr="00E939B5">
        <w:rPr>
          <w:rFonts w:cs="Arial"/>
          <w:spacing w:val="-9"/>
          <w:lang w:val="it-IT"/>
        </w:rPr>
        <w:t xml:space="preserve"> </w:t>
      </w:r>
      <w:r w:rsidRPr="00E939B5">
        <w:rPr>
          <w:rFonts w:cs="Arial"/>
          <w:spacing w:val="-1"/>
          <w:lang w:val="it-IT"/>
        </w:rPr>
        <w:t>odlagališta</w:t>
      </w:r>
      <w:r w:rsidRPr="00E939B5">
        <w:rPr>
          <w:rFonts w:cs="Arial"/>
          <w:spacing w:val="-7"/>
          <w:lang w:val="it-IT"/>
        </w:rPr>
        <w:t xml:space="preserve"> </w:t>
      </w:r>
      <w:r w:rsidRPr="00E939B5">
        <w:rPr>
          <w:rFonts w:cs="Arial"/>
          <w:lang w:val="it-IT"/>
        </w:rPr>
        <w:t>otpada</w:t>
      </w:r>
      <w:r w:rsidRPr="00E939B5">
        <w:rPr>
          <w:rFonts w:cs="Arial"/>
          <w:spacing w:val="-7"/>
          <w:lang w:val="it-IT"/>
        </w:rPr>
        <w:t xml:space="preserve"> </w:t>
      </w:r>
      <w:r w:rsidRPr="00E939B5">
        <w:rPr>
          <w:rFonts w:cs="Arial"/>
          <w:spacing w:val="-1"/>
          <w:lang w:val="it-IT"/>
        </w:rPr>
        <w:t>osim</w:t>
      </w:r>
      <w:r w:rsidRPr="00E939B5">
        <w:rPr>
          <w:rFonts w:cs="Arial"/>
          <w:spacing w:val="-8"/>
          <w:lang w:val="it-IT"/>
        </w:rPr>
        <w:t xml:space="preserve"> </w:t>
      </w:r>
      <w:r w:rsidRPr="00E939B5">
        <w:rPr>
          <w:rFonts w:cs="Arial"/>
          <w:spacing w:val="-1"/>
          <w:lang w:val="it-IT"/>
        </w:rPr>
        <w:t>sanacija</w:t>
      </w:r>
      <w:r w:rsidRPr="00E939B5">
        <w:rPr>
          <w:rFonts w:cs="Arial"/>
          <w:spacing w:val="-7"/>
          <w:lang w:val="it-IT"/>
        </w:rPr>
        <w:t xml:space="preserve"> </w:t>
      </w:r>
      <w:r w:rsidRPr="00E939B5">
        <w:rPr>
          <w:rFonts w:cs="Arial"/>
          <w:spacing w:val="-1"/>
          <w:lang w:val="it-IT"/>
        </w:rPr>
        <w:t>postojećeg</w:t>
      </w:r>
      <w:r w:rsidRPr="00E939B5">
        <w:rPr>
          <w:rFonts w:cs="Arial"/>
          <w:spacing w:val="-10"/>
          <w:lang w:val="it-IT"/>
        </w:rPr>
        <w:t xml:space="preserve"> </w:t>
      </w:r>
      <w:r w:rsidRPr="00E939B5">
        <w:rPr>
          <w:rFonts w:cs="Arial"/>
          <w:lang w:val="it-IT"/>
        </w:rPr>
        <w:t>u</w:t>
      </w:r>
      <w:r w:rsidRPr="00E939B5">
        <w:rPr>
          <w:rFonts w:cs="Arial"/>
          <w:spacing w:val="67"/>
          <w:lang w:val="it-IT"/>
        </w:rPr>
        <w:t xml:space="preserve"> </w:t>
      </w:r>
      <w:r w:rsidRPr="00E939B5">
        <w:rPr>
          <w:rFonts w:cs="Arial"/>
          <w:spacing w:val="-1"/>
          <w:lang w:val="it-IT"/>
        </w:rPr>
        <w:t>cilju</w:t>
      </w:r>
      <w:r w:rsidRPr="00E939B5">
        <w:rPr>
          <w:rFonts w:cs="Arial"/>
          <w:spacing w:val="60"/>
          <w:lang w:val="it-IT"/>
        </w:rPr>
        <w:t xml:space="preserve"> </w:t>
      </w:r>
      <w:r w:rsidRPr="00E939B5">
        <w:rPr>
          <w:rFonts w:cs="Arial"/>
          <w:spacing w:val="-1"/>
          <w:lang w:val="it-IT"/>
        </w:rPr>
        <w:t>njegovog</w:t>
      </w:r>
      <w:r w:rsidRPr="00E939B5">
        <w:rPr>
          <w:rFonts w:cs="Arial"/>
          <w:spacing w:val="58"/>
          <w:lang w:val="it-IT"/>
        </w:rPr>
        <w:t xml:space="preserve"> </w:t>
      </w:r>
      <w:r w:rsidRPr="00E939B5">
        <w:rPr>
          <w:rFonts w:cs="Arial"/>
          <w:spacing w:val="-1"/>
          <w:lang w:val="it-IT"/>
        </w:rPr>
        <w:t>zatvaranja,</w:t>
      </w:r>
      <w:r w:rsidRPr="00E939B5">
        <w:rPr>
          <w:rFonts w:cs="Arial"/>
          <w:lang w:val="it-IT"/>
        </w:rPr>
        <w:t xml:space="preserve">  </w:t>
      </w:r>
      <w:r w:rsidRPr="00E939B5">
        <w:rPr>
          <w:rFonts w:cs="Arial"/>
          <w:spacing w:val="-1"/>
          <w:lang w:val="it-IT"/>
        </w:rPr>
        <w:t>građevina</w:t>
      </w:r>
      <w:r w:rsidRPr="00E939B5">
        <w:rPr>
          <w:rFonts w:cs="Arial"/>
          <w:spacing w:val="57"/>
          <w:lang w:val="it-IT"/>
        </w:rPr>
        <w:t xml:space="preserve"> </w:t>
      </w:r>
      <w:r w:rsidRPr="00E939B5">
        <w:rPr>
          <w:rFonts w:cs="Arial"/>
          <w:lang w:val="it-IT"/>
        </w:rPr>
        <w:t>za</w:t>
      </w:r>
      <w:r w:rsidRPr="00E939B5">
        <w:rPr>
          <w:rFonts w:cs="Arial"/>
          <w:spacing w:val="60"/>
          <w:lang w:val="it-IT"/>
        </w:rPr>
        <w:t xml:space="preserve"> </w:t>
      </w:r>
      <w:r w:rsidRPr="00E939B5">
        <w:rPr>
          <w:rFonts w:cs="Arial"/>
          <w:spacing w:val="-1"/>
          <w:lang w:val="it-IT"/>
        </w:rPr>
        <w:t>zbrinjavanje</w:t>
      </w:r>
      <w:r w:rsidRPr="00E939B5">
        <w:rPr>
          <w:rFonts w:cs="Arial"/>
          <w:spacing w:val="57"/>
          <w:lang w:val="it-IT"/>
        </w:rPr>
        <w:t xml:space="preserve"> </w:t>
      </w:r>
      <w:r w:rsidRPr="00E939B5">
        <w:rPr>
          <w:rFonts w:cs="Arial"/>
          <w:lang w:val="it-IT"/>
        </w:rPr>
        <w:t>otpada</w:t>
      </w:r>
      <w:r w:rsidRPr="00E939B5">
        <w:rPr>
          <w:rFonts w:cs="Arial"/>
          <w:spacing w:val="1"/>
          <w:lang w:val="it-IT"/>
        </w:rPr>
        <w:t xml:space="preserve"> </w:t>
      </w:r>
      <w:r w:rsidRPr="00E939B5">
        <w:rPr>
          <w:rFonts w:cs="Arial"/>
          <w:spacing w:val="-1"/>
          <w:lang w:val="it-IT"/>
        </w:rPr>
        <w:t>uključujući</w:t>
      </w:r>
      <w:r w:rsidRPr="00E939B5">
        <w:rPr>
          <w:rFonts w:cs="Arial"/>
          <w:spacing w:val="57"/>
          <w:lang w:val="it-IT"/>
        </w:rPr>
        <w:t xml:space="preserve"> </w:t>
      </w:r>
      <w:r w:rsidRPr="00E939B5">
        <w:rPr>
          <w:rFonts w:cs="Arial"/>
          <w:spacing w:val="-1"/>
          <w:lang w:val="it-IT"/>
        </w:rPr>
        <w:t>spalionice</w:t>
      </w:r>
      <w:r w:rsidRPr="00E939B5">
        <w:rPr>
          <w:rFonts w:cs="Arial"/>
          <w:spacing w:val="53"/>
          <w:lang w:val="it-IT"/>
        </w:rPr>
        <w:t xml:space="preserve"> </w:t>
      </w:r>
      <w:r w:rsidRPr="00E939B5">
        <w:rPr>
          <w:rFonts w:cs="Arial"/>
          <w:lang w:val="it-IT"/>
        </w:rPr>
        <w:t>otpada</w:t>
      </w:r>
      <w:r w:rsidRPr="00E939B5">
        <w:rPr>
          <w:rFonts w:cs="Arial"/>
          <w:spacing w:val="-2"/>
          <w:lang w:val="it-IT"/>
        </w:rPr>
        <w:t xml:space="preserve"> </w:t>
      </w:r>
      <w:r w:rsidRPr="00E939B5">
        <w:rPr>
          <w:rFonts w:cs="Arial"/>
          <w:lang w:val="it-IT"/>
        </w:rPr>
        <w:t xml:space="preserve">te </w:t>
      </w:r>
      <w:r w:rsidRPr="00E939B5">
        <w:rPr>
          <w:rFonts w:cs="Arial"/>
          <w:spacing w:val="-1"/>
          <w:lang w:val="it-IT"/>
        </w:rPr>
        <w:t>postrojenja</w:t>
      </w:r>
      <w:r w:rsidRPr="00E939B5">
        <w:rPr>
          <w:rFonts w:cs="Arial"/>
          <w:lang w:val="it-IT"/>
        </w:rPr>
        <w:t xml:space="preserve"> za</w:t>
      </w:r>
      <w:r w:rsidRPr="00E939B5">
        <w:rPr>
          <w:rFonts w:cs="Arial"/>
          <w:spacing w:val="-4"/>
          <w:lang w:val="it-IT"/>
        </w:rPr>
        <w:t xml:space="preserve"> </w:t>
      </w:r>
      <w:r w:rsidRPr="00E939B5">
        <w:rPr>
          <w:rFonts w:cs="Arial"/>
          <w:spacing w:val="-1"/>
          <w:lang w:val="it-IT"/>
        </w:rPr>
        <w:t>obradu, oporabu</w:t>
      </w:r>
      <w:r w:rsidRPr="00E939B5">
        <w:rPr>
          <w:rFonts w:cs="Arial"/>
          <w:spacing w:val="-2"/>
          <w:lang w:val="it-IT"/>
        </w:rPr>
        <w:t xml:space="preserve"> </w:t>
      </w:r>
      <w:r w:rsidRPr="00E939B5">
        <w:rPr>
          <w:rFonts w:cs="Arial"/>
          <w:lang w:val="it-IT"/>
        </w:rPr>
        <w:t xml:space="preserve">i </w:t>
      </w:r>
      <w:r w:rsidRPr="00E939B5">
        <w:rPr>
          <w:rFonts w:cs="Arial"/>
          <w:spacing w:val="-1"/>
          <w:lang w:val="it-IT"/>
        </w:rPr>
        <w:t>zbrinjavanje</w:t>
      </w:r>
      <w:r w:rsidRPr="00E939B5">
        <w:rPr>
          <w:rFonts w:cs="Arial"/>
          <w:lang w:val="it-IT"/>
        </w:rPr>
        <w:t xml:space="preserve"> </w:t>
      </w:r>
      <w:r w:rsidRPr="00E939B5">
        <w:rPr>
          <w:rFonts w:cs="Arial"/>
          <w:spacing w:val="-1"/>
          <w:lang w:val="it-IT"/>
        </w:rPr>
        <w:t>opasnog</w:t>
      </w:r>
      <w:r w:rsidRPr="00E939B5">
        <w:rPr>
          <w:rFonts w:cs="Arial"/>
          <w:lang w:val="it-IT"/>
        </w:rPr>
        <w:t xml:space="preserve"> </w:t>
      </w:r>
      <w:r w:rsidRPr="00E939B5">
        <w:rPr>
          <w:rFonts w:cs="Arial"/>
          <w:spacing w:val="-1"/>
          <w:lang w:val="it-IT"/>
        </w:rPr>
        <w:t>otpada,</w:t>
      </w:r>
    </w:p>
    <w:p w:rsidR="00E939B5" w:rsidRPr="00E939B5" w:rsidRDefault="00E939B5" w:rsidP="00E939B5">
      <w:pPr>
        <w:pStyle w:val="BodyText"/>
        <w:tabs>
          <w:tab w:val="left" w:pos="837"/>
        </w:tabs>
        <w:spacing w:before="1"/>
        <w:ind w:left="836" w:right="117" w:hanging="360"/>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građenje</w:t>
      </w:r>
      <w:r w:rsidRPr="00E939B5">
        <w:rPr>
          <w:rFonts w:cs="Arial"/>
          <w:spacing w:val="26"/>
          <w:lang w:val="it-IT"/>
        </w:rPr>
        <w:t xml:space="preserve"> </w:t>
      </w:r>
      <w:r w:rsidRPr="00E939B5">
        <w:rPr>
          <w:rFonts w:cs="Arial"/>
          <w:spacing w:val="-1"/>
          <w:lang w:val="it-IT"/>
        </w:rPr>
        <w:t>cjevovoda</w:t>
      </w:r>
      <w:r w:rsidRPr="00E939B5">
        <w:rPr>
          <w:rFonts w:cs="Arial"/>
          <w:spacing w:val="29"/>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transport</w:t>
      </w:r>
      <w:r w:rsidRPr="00E939B5">
        <w:rPr>
          <w:rFonts w:cs="Arial"/>
          <w:spacing w:val="28"/>
          <w:lang w:val="it-IT"/>
        </w:rPr>
        <w:t xml:space="preserve"> </w:t>
      </w:r>
      <w:r w:rsidRPr="00E939B5">
        <w:rPr>
          <w:rFonts w:cs="Arial"/>
          <w:spacing w:val="-1"/>
          <w:lang w:val="it-IT"/>
        </w:rPr>
        <w:t>tekućina</w:t>
      </w:r>
      <w:r w:rsidRPr="00E939B5">
        <w:rPr>
          <w:rFonts w:cs="Arial"/>
          <w:spacing w:val="29"/>
          <w:lang w:val="it-IT"/>
        </w:rPr>
        <w:t xml:space="preserve"> </w:t>
      </w:r>
      <w:r w:rsidRPr="00E939B5">
        <w:rPr>
          <w:rFonts w:cs="Arial"/>
          <w:spacing w:val="-1"/>
          <w:lang w:val="it-IT"/>
        </w:rPr>
        <w:t>koje</w:t>
      </w:r>
      <w:r w:rsidRPr="00E939B5">
        <w:rPr>
          <w:rFonts w:cs="Arial"/>
          <w:spacing w:val="27"/>
          <w:lang w:val="it-IT"/>
        </w:rPr>
        <w:t xml:space="preserve"> </w:t>
      </w:r>
      <w:r w:rsidRPr="00E939B5">
        <w:rPr>
          <w:rFonts w:cs="Arial"/>
          <w:spacing w:val="-1"/>
          <w:lang w:val="it-IT"/>
        </w:rPr>
        <w:t>mogu</w:t>
      </w:r>
      <w:r w:rsidRPr="00E939B5">
        <w:rPr>
          <w:rFonts w:cs="Arial"/>
          <w:spacing w:val="29"/>
          <w:lang w:val="it-IT"/>
        </w:rPr>
        <w:t xml:space="preserve"> </w:t>
      </w:r>
      <w:r w:rsidRPr="00E939B5">
        <w:rPr>
          <w:rFonts w:cs="Arial"/>
          <w:spacing w:val="-1"/>
          <w:lang w:val="it-IT"/>
        </w:rPr>
        <w:t>izazvati</w:t>
      </w:r>
      <w:r w:rsidRPr="00E939B5">
        <w:rPr>
          <w:rFonts w:cs="Arial"/>
          <w:spacing w:val="28"/>
          <w:lang w:val="it-IT"/>
        </w:rPr>
        <w:t xml:space="preserve"> </w:t>
      </w:r>
      <w:r w:rsidRPr="00E939B5">
        <w:rPr>
          <w:rFonts w:cs="Arial"/>
          <w:spacing w:val="-1"/>
          <w:lang w:val="it-IT"/>
        </w:rPr>
        <w:t>onečišćenje</w:t>
      </w:r>
      <w:r w:rsidRPr="00E939B5">
        <w:rPr>
          <w:rFonts w:cs="Arial"/>
          <w:spacing w:val="29"/>
          <w:lang w:val="it-IT"/>
        </w:rPr>
        <w:t xml:space="preserve"> </w:t>
      </w:r>
      <w:r w:rsidRPr="00E939B5">
        <w:rPr>
          <w:rFonts w:cs="Arial"/>
          <w:spacing w:val="-1"/>
          <w:lang w:val="it-IT"/>
        </w:rPr>
        <w:t>voda</w:t>
      </w:r>
      <w:r w:rsidRPr="00E939B5">
        <w:rPr>
          <w:rFonts w:cs="Arial"/>
          <w:spacing w:val="26"/>
          <w:lang w:val="it-IT"/>
        </w:rPr>
        <w:t xml:space="preserve"> </w:t>
      </w:r>
      <w:r w:rsidRPr="00E939B5">
        <w:rPr>
          <w:rFonts w:cs="Arial"/>
          <w:spacing w:val="-1"/>
          <w:lang w:val="it-IT"/>
        </w:rPr>
        <w:t>bez</w:t>
      </w:r>
      <w:r w:rsidRPr="00E939B5">
        <w:rPr>
          <w:rFonts w:cs="Arial"/>
          <w:spacing w:val="63"/>
          <w:lang w:val="it-IT"/>
        </w:rPr>
        <w:t xml:space="preserve"> </w:t>
      </w:r>
      <w:r w:rsidRPr="00E939B5">
        <w:rPr>
          <w:rFonts w:cs="Arial"/>
          <w:spacing w:val="-1"/>
          <w:lang w:val="it-IT"/>
        </w:rPr>
        <w:t>propisane</w:t>
      </w:r>
      <w:r w:rsidRPr="00E939B5">
        <w:rPr>
          <w:rFonts w:cs="Arial"/>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voda,</w:t>
      </w:r>
    </w:p>
    <w:p w:rsidR="00E939B5" w:rsidRPr="00E939B5" w:rsidRDefault="00E939B5" w:rsidP="00E939B5">
      <w:pPr>
        <w:pStyle w:val="BodyText"/>
        <w:tabs>
          <w:tab w:val="left" w:pos="837"/>
        </w:tabs>
        <w:ind w:left="836" w:right="113" w:hanging="360"/>
        <w:jc w:val="both"/>
        <w:rPr>
          <w:rFonts w:cs="Arial"/>
          <w:lang w:val="it-IT"/>
        </w:rPr>
      </w:pPr>
      <w:r w:rsidRPr="00E939B5">
        <w:rPr>
          <w:rFonts w:cs="Arial"/>
          <w:spacing w:val="-1"/>
          <w:lang w:val="it-IT"/>
        </w:rPr>
        <w:t>3.</w:t>
      </w:r>
      <w:r w:rsidRPr="00E939B5">
        <w:rPr>
          <w:rFonts w:cs="Arial"/>
          <w:spacing w:val="-1"/>
          <w:lang w:val="it-IT"/>
        </w:rPr>
        <w:tab/>
        <w:t>izgradnja</w:t>
      </w:r>
      <w:r w:rsidRPr="00E939B5">
        <w:rPr>
          <w:rFonts w:cs="Arial"/>
          <w:spacing w:val="48"/>
          <w:lang w:val="it-IT"/>
        </w:rPr>
        <w:t xml:space="preserve"> </w:t>
      </w:r>
      <w:r w:rsidRPr="00E939B5">
        <w:rPr>
          <w:rFonts w:cs="Arial"/>
          <w:spacing w:val="-1"/>
          <w:lang w:val="it-IT"/>
        </w:rPr>
        <w:t>benzinskih</w:t>
      </w:r>
      <w:r w:rsidRPr="00E939B5">
        <w:rPr>
          <w:rFonts w:cs="Arial"/>
          <w:spacing w:val="50"/>
          <w:lang w:val="it-IT"/>
        </w:rPr>
        <w:t xml:space="preserve"> </w:t>
      </w:r>
      <w:r w:rsidRPr="00E939B5">
        <w:rPr>
          <w:rFonts w:cs="Arial"/>
          <w:spacing w:val="-1"/>
          <w:lang w:val="it-IT"/>
        </w:rPr>
        <w:t>postaja</w:t>
      </w:r>
      <w:r w:rsidRPr="00E939B5">
        <w:rPr>
          <w:rFonts w:cs="Arial"/>
          <w:spacing w:val="48"/>
          <w:lang w:val="it-IT"/>
        </w:rPr>
        <w:t xml:space="preserve"> </w:t>
      </w:r>
      <w:r w:rsidRPr="00E939B5">
        <w:rPr>
          <w:rFonts w:cs="Arial"/>
          <w:spacing w:val="-1"/>
          <w:lang w:val="it-IT"/>
        </w:rPr>
        <w:t>bez</w:t>
      </w:r>
      <w:r w:rsidRPr="00E939B5">
        <w:rPr>
          <w:rFonts w:cs="Arial"/>
          <w:spacing w:val="48"/>
          <w:lang w:val="it-IT"/>
        </w:rPr>
        <w:t xml:space="preserve"> </w:t>
      </w:r>
      <w:r w:rsidRPr="00E939B5">
        <w:rPr>
          <w:rFonts w:cs="Arial"/>
          <w:spacing w:val="-1"/>
          <w:lang w:val="it-IT"/>
        </w:rPr>
        <w:t>spremnika</w:t>
      </w:r>
      <w:r w:rsidRPr="00E939B5">
        <w:rPr>
          <w:rFonts w:cs="Arial"/>
          <w:spacing w:val="48"/>
          <w:lang w:val="it-IT"/>
        </w:rPr>
        <w:t xml:space="preserve"> </w:t>
      </w:r>
      <w:r w:rsidRPr="00E939B5">
        <w:rPr>
          <w:rFonts w:cs="Arial"/>
          <w:lang w:val="it-IT"/>
        </w:rPr>
        <w:t>s</w:t>
      </w:r>
      <w:r w:rsidRPr="00E939B5">
        <w:rPr>
          <w:rFonts w:cs="Arial"/>
          <w:spacing w:val="48"/>
          <w:lang w:val="it-IT"/>
        </w:rPr>
        <w:t xml:space="preserve"> </w:t>
      </w:r>
      <w:r w:rsidRPr="00E939B5">
        <w:rPr>
          <w:rFonts w:cs="Arial"/>
          <w:spacing w:val="-1"/>
          <w:lang w:val="it-IT"/>
        </w:rPr>
        <w:t>dvostrukom</w:t>
      </w:r>
      <w:r w:rsidRPr="00E939B5">
        <w:rPr>
          <w:rFonts w:cs="Arial"/>
          <w:spacing w:val="53"/>
          <w:lang w:val="it-IT"/>
        </w:rPr>
        <w:t xml:space="preserve"> </w:t>
      </w:r>
      <w:r w:rsidRPr="00E939B5">
        <w:rPr>
          <w:rFonts w:cs="Arial"/>
          <w:spacing w:val="-1"/>
          <w:lang w:val="it-IT"/>
        </w:rPr>
        <w:t>stjenkom,</w:t>
      </w:r>
      <w:r w:rsidRPr="00E939B5">
        <w:rPr>
          <w:rFonts w:cs="Arial"/>
          <w:spacing w:val="49"/>
          <w:lang w:val="it-IT"/>
        </w:rPr>
        <w:t xml:space="preserve"> </w:t>
      </w:r>
      <w:r w:rsidRPr="00E939B5">
        <w:rPr>
          <w:rFonts w:cs="Arial"/>
          <w:spacing w:val="-1"/>
          <w:lang w:val="it-IT"/>
        </w:rPr>
        <w:t>uređajem</w:t>
      </w:r>
      <w:r w:rsidRPr="00E939B5">
        <w:rPr>
          <w:rFonts w:cs="Arial"/>
          <w:spacing w:val="49"/>
          <w:lang w:val="it-IT"/>
        </w:rPr>
        <w:t xml:space="preserve"> </w:t>
      </w:r>
      <w:r w:rsidRPr="00E939B5">
        <w:rPr>
          <w:rFonts w:cs="Arial"/>
          <w:lang w:val="it-IT"/>
        </w:rPr>
        <w:t>za</w:t>
      </w:r>
      <w:r w:rsidRPr="00E939B5">
        <w:rPr>
          <w:rFonts w:cs="Arial"/>
          <w:spacing w:val="65"/>
          <w:lang w:val="it-IT"/>
        </w:rPr>
        <w:t xml:space="preserve"> </w:t>
      </w:r>
      <w:r w:rsidRPr="00E939B5">
        <w:rPr>
          <w:rFonts w:cs="Arial"/>
          <w:spacing w:val="-1"/>
          <w:lang w:val="it-IT"/>
        </w:rPr>
        <w:t>automatsko</w:t>
      </w:r>
      <w:r w:rsidRPr="00E939B5">
        <w:rPr>
          <w:rFonts w:cs="Arial"/>
          <w:spacing w:val="-2"/>
          <w:lang w:val="it-IT"/>
        </w:rPr>
        <w:t xml:space="preserve"> </w:t>
      </w:r>
      <w:r w:rsidRPr="00E939B5">
        <w:rPr>
          <w:rFonts w:cs="Arial"/>
          <w:spacing w:val="-1"/>
          <w:lang w:val="it-IT"/>
        </w:rPr>
        <w:t>detektiranje</w:t>
      </w:r>
      <w:r w:rsidRPr="00E939B5">
        <w:rPr>
          <w:rFonts w:cs="Arial"/>
          <w:lang w:val="it-IT"/>
        </w:rPr>
        <w:t xml:space="preserve"> i</w:t>
      </w:r>
      <w:r w:rsidRPr="00E939B5">
        <w:rPr>
          <w:rFonts w:cs="Arial"/>
          <w:spacing w:val="-2"/>
          <w:lang w:val="it-IT"/>
        </w:rPr>
        <w:t xml:space="preserve"> </w:t>
      </w:r>
      <w:r w:rsidRPr="00E939B5">
        <w:rPr>
          <w:rFonts w:cs="Arial"/>
          <w:lang w:val="it-IT"/>
        </w:rPr>
        <w:t>dojavu</w:t>
      </w:r>
      <w:r w:rsidRPr="00E939B5">
        <w:rPr>
          <w:rFonts w:cs="Arial"/>
          <w:spacing w:val="-2"/>
          <w:lang w:val="it-IT"/>
        </w:rPr>
        <w:t xml:space="preserve"> </w:t>
      </w:r>
      <w:r w:rsidRPr="00E939B5">
        <w:rPr>
          <w:rFonts w:cs="Arial"/>
          <w:spacing w:val="-1"/>
          <w:lang w:val="it-IT"/>
        </w:rPr>
        <w:t>propuštanja</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zaštitnom</w:t>
      </w:r>
      <w:r w:rsidRPr="00E939B5">
        <w:rPr>
          <w:rFonts w:cs="Arial"/>
          <w:spacing w:val="1"/>
          <w:lang w:val="it-IT"/>
        </w:rPr>
        <w:t xml:space="preserve"> </w:t>
      </w:r>
      <w:r w:rsidRPr="00E939B5">
        <w:rPr>
          <w:rFonts w:cs="Arial"/>
          <w:spacing w:val="-1"/>
          <w:lang w:val="it-IT"/>
        </w:rPr>
        <w:t>građevinom (tankvanom),</w:t>
      </w:r>
    </w:p>
    <w:p w:rsidR="00E939B5" w:rsidRPr="00E939B5" w:rsidRDefault="00E939B5" w:rsidP="00E939B5">
      <w:pPr>
        <w:pStyle w:val="BodyText"/>
        <w:tabs>
          <w:tab w:val="left" w:pos="837"/>
        </w:tabs>
        <w:ind w:left="836" w:right="118" w:hanging="360"/>
        <w:jc w:val="both"/>
        <w:rPr>
          <w:rFonts w:cs="Arial"/>
          <w:lang w:val="it-IT"/>
        </w:rPr>
      </w:pPr>
      <w:r w:rsidRPr="00E939B5">
        <w:rPr>
          <w:rFonts w:cs="Arial"/>
          <w:spacing w:val="-1"/>
          <w:lang w:val="it-IT"/>
        </w:rPr>
        <w:t>4.</w:t>
      </w:r>
      <w:r w:rsidRPr="00E939B5">
        <w:rPr>
          <w:rFonts w:cs="Arial"/>
          <w:spacing w:val="-1"/>
          <w:lang w:val="it-IT"/>
        </w:rPr>
        <w:tab/>
        <w:t>podzemna</w:t>
      </w:r>
      <w:r w:rsidRPr="00E939B5">
        <w:rPr>
          <w:rFonts w:cs="Arial"/>
          <w:spacing w:val="40"/>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površinska</w:t>
      </w:r>
      <w:r w:rsidRPr="00E939B5">
        <w:rPr>
          <w:rFonts w:cs="Arial"/>
          <w:spacing w:val="36"/>
          <w:lang w:val="it-IT"/>
        </w:rPr>
        <w:t xml:space="preserve"> </w:t>
      </w:r>
      <w:r w:rsidRPr="00E939B5">
        <w:rPr>
          <w:rFonts w:cs="Arial"/>
          <w:spacing w:val="-1"/>
          <w:lang w:val="it-IT"/>
        </w:rPr>
        <w:t>eksploatacija</w:t>
      </w:r>
      <w:r w:rsidRPr="00E939B5">
        <w:rPr>
          <w:rFonts w:cs="Arial"/>
          <w:spacing w:val="38"/>
          <w:lang w:val="it-IT"/>
        </w:rPr>
        <w:t xml:space="preserve"> </w:t>
      </w:r>
      <w:r w:rsidRPr="00E939B5">
        <w:rPr>
          <w:rFonts w:cs="Arial"/>
          <w:spacing w:val="-1"/>
          <w:lang w:val="it-IT"/>
        </w:rPr>
        <w:t>mineralnih</w:t>
      </w:r>
      <w:r w:rsidRPr="00E939B5">
        <w:rPr>
          <w:rFonts w:cs="Arial"/>
          <w:spacing w:val="38"/>
          <w:lang w:val="it-IT"/>
        </w:rPr>
        <w:t xml:space="preserve"> </w:t>
      </w:r>
      <w:r w:rsidRPr="00E939B5">
        <w:rPr>
          <w:rFonts w:cs="Arial"/>
          <w:spacing w:val="-1"/>
          <w:lang w:val="it-IT"/>
        </w:rPr>
        <w:t>sirovina</w:t>
      </w:r>
      <w:r w:rsidRPr="00E939B5">
        <w:rPr>
          <w:rFonts w:cs="Arial"/>
          <w:spacing w:val="40"/>
          <w:lang w:val="it-IT"/>
        </w:rPr>
        <w:t xml:space="preserve"> </w:t>
      </w:r>
      <w:r w:rsidRPr="00E939B5">
        <w:rPr>
          <w:rFonts w:cs="Arial"/>
          <w:spacing w:val="-1"/>
          <w:lang w:val="it-IT"/>
        </w:rPr>
        <w:t>osim</w:t>
      </w:r>
      <w:r w:rsidRPr="00E939B5">
        <w:rPr>
          <w:rFonts w:cs="Arial"/>
          <w:spacing w:val="43"/>
          <w:lang w:val="it-IT"/>
        </w:rPr>
        <w:t xml:space="preserve"> </w:t>
      </w:r>
      <w:r w:rsidRPr="00E939B5">
        <w:rPr>
          <w:rFonts w:cs="Arial"/>
          <w:spacing w:val="-1"/>
          <w:lang w:val="it-IT"/>
        </w:rPr>
        <w:t>geotermalnih</w:t>
      </w:r>
      <w:r w:rsidRPr="00E939B5">
        <w:rPr>
          <w:rFonts w:cs="Arial"/>
          <w:spacing w:val="41"/>
          <w:lang w:val="it-IT"/>
        </w:rPr>
        <w:t xml:space="preserve"> </w:t>
      </w:r>
      <w:r w:rsidRPr="00E939B5">
        <w:rPr>
          <w:rFonts w:cs="Arial"/>
          <w:spacing w:val="-1"/>
          <w:lang w:val="it-IT"/>
        </w:rPr>
        <w:t>voda</w:t>
      </w:r>
      <w:r w:rsidRPr="00E939B5">
        <w:rPr>
          <w:rFonts w:cs="Arial"/>
          <w:spacing w:val="41"/>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mineralnih</w:t>
      </w:r>
      <w:r w:rsidRPr="00E939B5">
        <w:rPr>
          <w:rFonts w:cs="Arial"/>
          <w:lang w:val="it-IT"/>
        </w:rPr>
        <w:t xml:space="preserve"> voda.</w:t>
      </w:r>
    </w:p>
    <w:p w:rsidR="00E939B5" w:rsidRPr="00E939B5" w:rsidRDefault="00E939B5" w:rsidP="00E939B5">
      <w:pPr>
        <w:pStyle w:val="BodyText"/>
        <w:tabs>
          <w:tab w:val="left" w:pos="465"/>
        </w:tabs>
        <w:ind w:right="117"/>
        <w:jc w:val="both"/>
        <w:rPr>
          <w:rFonts w:cs="Arial"/>
          <w:lang w:val="it-IT"/>
        </w:rPr>
      </w:pPr>
      <w:r w:rsidRPr="00E939B5">
        <w:rPr>
          <w:rFonts w:cs="Arial"/>
          <w:lang w:val="it-IT"/>
        </w:rPr>
        <w:t>(5)</w:t>
      </w:r>
      <w:r w:rsidRPr="00E939B5">
        <w:rPr>
          <w:rFonts w:cs="Arial"/>
          <w:lang w:val="it-IT"/>
        </w:rPr>
        <w:tab/>
      </w:r>
      <w:r w:rsidRPr="00E939B5">
        <w:rPr>
          <w:rFonts w:cs="Arial"/>
          <w:spacing w:val="-1"/>
          <w:w w:val="105"/>
          <w:lang w:val="it-IT"/>
        </w:rPr>
        <w:t>Iznimno</w:t>
      </w:r>
      <w:r w:rsidRPr="00E939B5">
        <w:rPr>
          <w:rFonts w:cs="Arial"/>
          <w:spacing w:val="5"/>
          <w:w w:val="105"/>
          <w:lang w:val="it-IT"/>
        </w:rPr>
        <w:t xml:space="preserve"> </w:t>
      </w:r>
      <w:r w:rsidRPr="00E939B5">
        <w:rPr>
          <w:rFonts w:cs="Arial"/>
          <w:spacing w:val="-1"/>
          <w:w w:val="105"/>
          <w:lang w:val="it-IT"/>
        </w:rPr>
        <w:t>od</w:t>
      </w:r>
      <w:r w:rsidRPr="00E939B5">
        <w:rPr>
          <w:rFonts w:cs="Arial"/>
          <w:spacing w:val="6"/>
          <w:w w:val="105"/>
          <w:lang w:val="it-IT"/>
        </w:rPr>
        <w:t xml:space="preserve"> </w:t>
      </w:r>
      <w:r w:rsidRPr="00E939B5">
        <w:rPr>
          <w:rFonts w:cs="Arial"/>
          <w:spacing w:val="-2"/>
          <w:w w:val="105"/>
          <w:lang w:val="it-IT"/>
        </w:rPr>
        <w:t>stavka</w:t>
      </w:r>
      <w:r w:rsidRPr="00E939B5">
        <w:rPr>
          <w:rFonts w:cs="Arial"/>
          <w:spacing w:val="5"/>
          <w:w w:val="105"/>
          <w:lang w:val="it-IT"/>
        </w:rPr>
        <w:t xml:space="preserve"> </w:t>
      </w:r>
      <w:r w:rsidRPr="00E939B5">
        <w:rPr>
          <w:rFonts w:cs="Arial"/>
          <w:spacing w:val="-1"/>
          <w:w w:val="105"/>
          <w:lang w:val="it-IT"/>
        </w:rPr>
        <w:t>4.</w:t>
      </w:r>
      <w:r w:rsidRPr="00E939B5">
        <w:rPr>
          <w:rFonts w:cs="Arial"/>
          <w:spacing w:val="8"/>
          <w:w w:val="105"/>
          <w:lang w:val="it-IT"/>
        </w:rPr>
        <w:t xml:space="preserve"> </w:t>
      </w:r>
      <w:r w:rsidRPr="00E939B5">
        <w:rPr>
          <w:rFonts w:cs="Arial"/>
          <w:spacing w:val="-1"/>
          <w:w w:val="105"/>
          <w:lang w:val="it-IT"/>
        </w:rPr>
        <w:t>točke</w:t>
      </w:r>
      <w:r w:rsidRPr="00E939B5">
        <w:rPr>
          <w:rFonts w:cs="Arial"/>
          <w:spacing w:val="6"/>
          <w:w w:val="105"/>
          <w:lang w:val="it-IT"/>
        </w:rPr>
        <w:t xml:space="preserve"> </w:t>
      </w:r>
      <w:r w:rsidRPr="00E939B5">
        <w:rPr>
          <w:rFonts w:cs="Arial"/>
          <w:spacing w:val="-1"/>
          <w:w w:val="105"/>
          <w:lang w:val="it-IT"/>
        </w:rPr>
        <w:t>1.</w:t>
      </w:r>
      <w:r w:rsidRPr="00E939B5">
        <w:rPr>
          <w:rFonts w:cs="Arial"/>
          <w:spacing w:val="10"/>
          <w:w w:val="105"/>
          <w:lang w:val="it-IT"/>
        </w:rPr>
        <w:t xml:space="preserve"> </w:t>
      </w:r>
      <w:r w:rsidRPr="00E939B5">
        <w:rPr>
          <w:rFonts w:cs="Arial"/>
          <w:w w:val="105"/>
          <w:lang w:val="it-IT"/>
        </w:rPr>
        <w:t>u</w:t>
      </w:r>
      <w:r w:rsidRPr="00E939B5">
        <w:rPr>
          <w:rFonts w:cs="Arial"/>
          <w:spacing w:val="6"/>
          <w:w w:val="105"/>
          <w:lang w:val="it-IT"/>
        </w:rPr>
        <w:t xml:space="preserve"> </w:t>
      </w:r>
      <w:r w:rsidRPr="00E939B5">
        <w:rPr>
          <w:rFonts w:cs="Arial"/>
          <w:spacing w:val="-9"/>
          <w:w w:val="105"/>
          <w:lang w:val="it-IT"/>
        </w:rPr>
        <w:t>III.</w:t>
      </w:r>
      <w:r w:rsidRPr="00E939B5">
        <w:rPr>
          <w:rFonts w:cs="Arial"/>
          <w:spacing w:val="-2"/>
          <w:w w:val="105"/>
          <w:lang w:val="it-IT"/>
        </w:rPr>
        <w:t xml:space="preserve"> </w:t>
      </w:r>
      <w:r w:rsidRPr="00E939B5">
        <w:rPr>
          <w:rFonts w:cs="Arial"/>
          <w:spacing w:val="-1"/>
          <w:w w:val="105"/>
          <w:lang w:val="it-IT"/>
        </w:rPr>
        <w:t>zoni</w:t>
      </w:r>
      <w:r w:rsidRPr="00E939B5">
        <w:rPr>
          <w:rFonts w:cs="Arial"/>
          <w:spacing w:val="6"/>
          <w:w w:val="105"/>
          <w:lang w:val="it-IT"/>
        </w:rPr>
        <w:t xml:space="preserve"> </w:t>
      </w:r>
      <w:r w:rsidRPr="00E939B5">
        <w:rPr>
          <w:rFonts w:cs="Arial"/>
          <w:spacing w:val="-1"/>
          <w:w w:val="105"/>
          <w:lang w:val="it-IT"/>
        </w:rPr>
        <w:t>dopušta</w:t>
      </w:r>
      <w:r w:rsidRPr="00E939B5">
        <w:rPr>
          <w:rFonts w:cs="Arial"/>
          <w:spacing w:val="6"/>
          <w:w w:val="105"/>
          <w:lang w:val="it-IT"/>
        </w:rPr>
        <w:t xml:space="preserve"> </w:t>
      </w:r>
      <w:r w:rsidRPr="00E939B5">
        <w:rPr>
          <w:rFonts w:cs="Arial"/>
          <w:w w:val="105"/>
          <w:lang w:val="it-IT"/>
        </w:rPr>
        <w:t>se</w:t>
      </w:r>
      <w:r w:rsidRPr="00E939B5">
        <w:rPr>
          <w:rFonts w:cs="Arial"/>
          <w:spacing w:val="8"/>
          <w:w w:val="105"/>
          <w:lang w:val="it-IT"/>
        </w:rPr>
        <w:t xml:space="preserve"> </w:t>
      </w:r>
      <w:r w:rsidRPr="00E939B5">
        <w:rPr>
          <w:rFonts w:cs="Arial"/>
          <w:spacing w:val="-2"/>
          <w:w w:val="105"/>
          <w:lang w:val="it-IT"/>
        </w:rPr>
        <w:t>izgradnja</w:t>
      </w:r>
      <w:r w:rsidRPr="00E939B5">
        <w:rPr>
          <w:rFonts w:cs="Arial"/>
          <w:spacing w:val="6"/>
          <w:w w:val="105"/>
          <w:lang w:val="it-IT"/>
        </w:rPr>
        <w:t xml:space="preserve"> </w:t>
      </w:r>
      <w:r w:rsidRPr="00E939B5">
        <w:rPr>
          <w:rFonts w:cs="Arial"/>
          <w:spacing w:val="-1"/>
          <w:w w:val="105"/>
          <w:lang w:val="it-IT"/>
        </w:rPr>
        <w:t>centra</w:t>
      </w:r>
      <w:r w:rsidRPr="00E939B5">
        <w:rPr>
          <w:rFonts w:cs="Arial"/>
          <w:spacing w:val="6"/>
          <w:w w:val="105"/>
          <w:lang w:val="it-IT"/>
        </w:rPr>
        <w:t xml:space="preserve"> </w:t>
      </w:r>
      <w:r w:rsidRPr="00E939B5">
        <w:rPr>
          <w:rFonts w:cs="Arial"/>
          <w:spacing w:val="2"/>
          <w:w w:val="105"/>
          <w:lang w:val="it-IT"/>
        </w:rPr>
        <w:t>za</w:t>
      </w:r>
      <w:r w:rsidRPr="00E939B5">
        <w:rPr>
          <w:rFonts w:cs="Arial"/>
          <w:spacing w:val="8"/>
          <w:w w:val="105"/>
          <w:lang w:val="it-IT"/>
        </w:rPr>
        <w:t xml:space="preserve"> </w:t>
      </w:r>
      <w:r w:rsidRPr="00E939B5">
        <w:rPr>
          <w:rFonts w:cs="Arial"/>
          <w:w w:val="105"/>
          <w:lang w:val="it-IT"/>
        </w:rPr>
        <w:t>gospodarenje</w:t>
      </w:r>
      <w:r w:rsidRPr="00E939B5">
        <w:rPr>
          <w:rFonts w:cs="Arial"/>
          <w:spacing w:val="39"/>
          <w:w w:val="105"/>
          <w:lang w:val="it-IT"/>
        </w:rPr>
        <w:t xml:space="preserve"> </w:t>
      </w:r>
      <w:r w:rsidRPr="00E939B5">
        <w:rPr>
          <w:rFonts w:cs="Arial"/>
          <w:spacing w:val="-1"/>
          <w:w w:val="105"/>
          <w:lang w:val="it-IT"/>
        </w:rPr>
        <w:t>otpadom,</w:t>
      </w:r>
      <w:r w:rsidRPr="00E939B5">
        <w:rPr>
          <w:rFonts w:cs="Arial"/>
          <w:spacing w:val="12"/>
          <w:w w:val="105"/>
          <w:lang w:val="it-IT"/>
        </w:rPr>
        <w:t xml:space="preserve"> </w:t>
      </w:r>
      <w:r w:rsidRPr="00E939B5">
        <w:rPr>
          <w:rFonts w:cs="Arial"/>
          <w:spacing w:val="-1"/>
          <w:w w:val="105"/>
          <w:lang w:val="it-IT"/>
        </w:rPr>
        <w:t>sukladno</w:t>
      </w:r>
      <w:r w:rsidRPr="00E939B5">
        <w:rPr>
          <w:rFonts w:cs="Arial"/>
          <w:w w:val="105"/>
          <w:lang w:val="it-IT"/>
        </w:rPr>
        <w:t xml:space="preserve"> </w:t>
      </w:r>
      <w:r w:rsidRPr="00E939B5">
        <w:rPr>
          <w:rFonts w:cs="Arial"/>
          <w:spacing w:val="9"/>
          <w:w w:val="105"/>
          <w:lang w:val="it-IT"/>
        </w:rPr>
        <w:t xml:space="preserve"> </w:t>
      </w:r>
      <w:r w:rsidRPr="00E939B5">
        <w:rPr>
          <w:rFonts w:cs="Arial"/>
          <w:spacing w:val="-1"/>
          <w:w w:val="105"/>
          <w:lang w:val="it-IT"/>
        </w:rPr>
        <w:t>posebnim</w:t>
      </w:r>
      <w:r w:rsidRPr="00E939B5">
        <w:rPr>
          <w:rFonts w:cs="Arial"/>
          <w:spacing w:val="-4"/>
          <w:w w:val="105"/>
          <w:lang w:val="it-IT"/>
        </w:rPr>
        <w:t xml:space="preserve"> </w:t>
      </w:r>
      <w:r w:rsidRPr="00E939B5">
        <w:rPr>
          <w:rFonts w:cs="Arial"/>
          <w:spacing w:val="-1"/>
          <w:w w:val="105"/>
          <w:lang w:val="it-IT"/>
        </w:rPr>
        <w:t>propisima</w:t>
      </w:r>
      <w:r w:rsidRPr="00E939B5">
        <w:rPr>
          <w:rFonts w:cs="Arial"/>
          <w:spacing w:val="2"/>
          <w:w w:val="105"/>
          <w:lang w:val="it-IT"/>
        </w:rPr>
        <w:t xml:space="preserve"> </w:t>
      </w:r>
      <w:r w:rsidRPr="00E939B5">
        <w:rPr>
          <w:rFonts w:cs="Arial"/>
          <w:w w:val="105"/>
          <w:lang w:val="it-IT"/>
        </w:rPr>
        <w:t>o</w:t>
      </w:r>
      <w:r w:rsidRPr="00E939B5">
        <w:rPr>
          <w:rFonts w:cs="Arial"/>
          <w:spacing w:val="1"/>
          <w:w w:val="105"/>
          <w:lang w:val="it-IT"/>
        </w:rPr>
        <w:t xml:space="preserve"> </w:t>
      </w:r>
      <w:r w:rsidRPr="00E939B5">
        <w:rPr>
          <w:rFonts w:cs="Arial"/>
          <w:spacing w:val="-1"/>
          <w:w w:val="105"/>
          <w:lang w:val="it-IT"/>
        </w:rPr>
        <w:t>otpadu,</w:t>
      </w:r>
      <w:r w:rsidRPr="00E939B5">
        <w:rPr>
          <w:rFonts w:cs="Arial"/>
          <w:spacing w:val="7"/>
          <w:w w:val="105"/>
          <w:lang w:val="it-IT"/>
        </w:rPr>
        <w:t xml:space="preserve"> </w:t>
      </w:r>
      <w:r w:rsidRPr="00E939B5">
        <w:rPr>
          <w:rFonts w:cs="Arial"/>
          <w:spacing w:val="-1"/>
          <w:w w:val="105"/>
          <w:lang w:val="it-IT"/>
        </w:rPr>
        <w:t>pod</w:t>
      </w:r>
      <w:r w:rsidRPr="00E939B5">
        <w:rPr>
          <w:rFonts w:cs="Arial"/>
          <w:spacing w:val="4"/>
          <w:w w:val="105"/>
          <w:lang w:val="it-IT"/>
        </w:rPr>
        <w:t xml:space="preserve"> </w:t>
      </w:r>
      <w:r w:rsidRPr="00E939B5">
        <w:rPr>
          <w:rFonts w:cs="Arial"/>
          <w:spacing w:val="-1"/>
          <w:w w:val="105"/>
          <w:lang w:val="it-IT"/>
        </w:rPr>
        <w:t>sljedećim</w:t>
      </w:r>
      <w:r w:rsidRPr="00E939B5">
        <w:rPr>
          <w:rFonts w:cs="Arial"/>
          <w:spacing w:val="-5"/>
          <w:w w:val="105"/>
          <w:lang w:val="it-IT"/>
        </w:rPr>
        <w:t xml:space="preserve"> </w:t>
      </w:r>
      <w:r w:rsidRPr="00E939B5">
        <w:rPr>
          <w:rFonts w:cs="Arial"/>
          <w:spacing w:val="-2"/>
          <w:w w:val="105"/>
          <w:lang w:val="it-IT"/>
        </w:rPr>
        <w:t>uvjetima:</w:t>
      </w:r>
    </w:p>
    <w:p w:rsidR="00E939B5" w:rsidRPr="00E939B5" w:rsidRDefault="00E939B5" w:rsidP="00E939B5">
      <w:pPr>
        <w:pStyle w:val="BodyText"/>
        <w:tabs>
          <w:tab w:val="left" w:pos="837"/>
        </w:tabs>
        <w:spacing w:before="11" w:line="252" w:lineRule="exact"/>
        <w:ind w:left="836" w:right="115"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da</w:t>
      </w:r>
      <w:r w:rsidRPr="00E939B5">
        <w:rPr>
          <w:rFonts w:cs="Arial"/>
          <w:spacing w:val="55"/>
          <w:lang w:val="it-IT"/>
        </w:rPr>
        <w:t xml:space="preserve"> </w:t>
      </w:r>
      <w:r w:rsidRPr="00E939B5">
        <w:rPr>
          <w:rFonts w:cs="Arial"/>
          <w:lang w:val="it-IT"/>
        </w:rPr>
        <w:t>je</w:t>
      </w:r>
      <w:r w:rsidRPr="00E939B5">
        <w:rPr>
          <w:rFonts w:cs="Arial"/>
          <w:spacing w:val="55"/>
          <w:lang w:val="it-IT"/>
        </w:rPr>
        <w:t xml:space="preserve"> </w:t>
      </w:r>
      <w:r w:rsidRPr="00E939B5">
        <w:rPr>
          <w:rFonts w:cs="Arial"/>
          <w:spacing w:val="-1"/>
          <w:lang w:val="it-IT"/>
        </w:rPr>
        <w:t>zahvat</w:t>
      </w:r>
      <w:r w:rsidRPr="00E939B5">
        <w:rPr>
          <w:rFonts w:cs="Arial"/>
          <w:spacing w:val="57"/>
          <w:lang w:val="it-IT"/>
        </w:rPr>
        <w:t xml:space="preserve"> </w:t>
      </w:r>
      <w:r w:rsidRPr="00E939B5">
        <w:rPr>
          <w:rFonts w:cs="Arial"/>
          <w:spacing w:val="-1"/>
          <w:lang w:val="it-IT"/>
        </w:rPr>
        <w:t>centra</w:t>
      </w:r>
      <w:r w:rsidRPr="00E939B5">
        <w:rPr>
          <w:rFonts w:cs="Arial"/>
          <w:spacing w:val="55"/>
          <w:lang w:val="it-IT"/>
        </w:rPr>
        <w:t xml:space="preserve"> </w:t>
      </w:r>
      <w:r w:rsidRPr="00E939B5">
        <w:rPr>
          <w:rFonts w:cs="Arial"/>
          <w:spacing w:val="-1"/>
          <w:lang w:val="it-IT"/>
        </w:rPr>
        <w:t>planiran</w:t>
      </w:r>
      <w:r w:rsidRPr="00E939B5">
        <w:rPr>
          <w:rFonts w:cs="Arial"/>
          <w:spacing w:val="57"/>
          <w:lang w:val="it-IT"/>
        </w:rPr>
        <w:t xml:space="preserve"> </w:t>
      </w:r>
      <w:r w:rsidRPr="00E939B5">
        <w:rPr>
          <w:rFonts w:cs="Arial"/>
          <w:spacing w:val="-1"/>
          <w:lang w:val="it-IT"/>
        </w:rPr>
        <w:t>odgovarajućim</w:t>
      </w:r>
      <w:r w:rsidRPr="00E939B5">
        <w:rPr>
          <w:rFonts w:cs="Arial"/>
          <w:spacing w:val="56"/>
          <w:lang w:val="it-IT"/>
        </w:rPr>
        <w:t xml:space="preserve"> </w:t>
      </w:r>
      <w:r w:rsidRPr="00E939B5">
        <w:rPr>
          <w:rFonts w:cs="Arial"/>
          <w:spacing w:val="-1"/>
          <w:lang w:val="it-IT"/>
        </w:rPr>
        <w:t>planskim</w:t>
      </w:r>
      <w:r w:rsidRPr="00E939B5">
        <w:rPr>
          <w:rFonts w:cs="Arial"/>
          <w:spacing w:val="57"/>
          <w:lang w:val="it-IT"/>
        </w:rPr>
        <w:t xml:space="preserve"> </w:t>
      </w:r>
      <w:r w:rsidRPr="00E939B5">
        <w:rPr>
          <w:rFonts w:cs="Arial"/>
          <w:spacing w:val="-1"/>
          <w:lang w:val="it-IT"/>
        </w:rPr>
        <w:t>dokumentima</w:t>
      </w:r>
      <w:r w:rsidRPr="00E939B5">
        <w:rPr>
          <w:rFonts w:cs="Arial"/>
          <w:spacing w:val="55"/>
          <w:lang w:val="it-IT"/>
        </w:rPr>
        <w:t xml:space="preserve"> </w:t>
      </w:r>
      <w:r w:rsidRPr="00E939B5">
        <w:rPr>
          <w:rFonts w:cs="Arial"/>
          <w:spacing w:val="-1"/>
          <w:lang w:val="it-IT"/>
        </w:rPr>
        <w:t>gospodarenja</w:t>
      </w:r>
      <w:r w:rsidRPr="00E939B5">
        <w:rPr>
          <w:rFonts w:cs="Arial"/>
          <w:spacing w:val="51"/>
          <w:lang w:val="it-IT"/>
        </w:rPr>
        <w:t xml:space="preserve"> </w:t>
      </w:r>
      <w:r w:rsidRPr="00E939B5">
        <w:rPr>
          <w:rFonts w:cs="Arial"/>
          <w:spacing w:val="-1"/>
          <w:lang w:val="it-IT"/>
        </w:rPr>
        <w:t xml:space="preserve">otpadom usklađenim </w:t>
      </w:r>
      <w:r w:rsidRPr="00E939B5">
        <w:rPr>
          <w:rFonts w:cs="Arial"/>
          <w:lang w:val="it-IT"/>
        </w:rPr>
        <w:t>s</w:t>
      </w:r>
      <w:r w:rsidRPr="00E939B5">
        <w:rPr>
          <w:rFonts w:cs="Arial"/>
          <w:spacing w:val="1"/>
          <w:lang w:val="it-IT"/>
        </w:rPr>
        <w:t xml:space="preserve"> </w:t>
      </w:r>
      <w:r w:rsidRPr="00E939B5">
        <w:rPr>
          <w:rFonts w:cs="Arial"/>
          <w:spacing w:val="-1"/>
          <w:lang w:val="it-IT"/>
        </w:rPr>
        <w:t>planskim</w:t>
      </w:r>
      <w:r w:rsidRPr="00E939B5">
        <w:rPr>
          <w:rFonts w:cs="Arial"/>
          <w:spacing w:val="1"/>
          <w:lang w:val="it-IT"/>
        </w:rPr>
        <w:t xml:space="preserve"> </w:t>
      </w:r>
      <w:r w:rsidRPr="00E939B5">
        <w:rPr>
          <w:rFonts w:cs="Arial"/>
          <w:spacing w:val="-1"/>
          <w:lang w:val="it-IT"/>
        </w:rPr>
        <w:t>dokumentima</w:t>
      </w:r>
      <w:r w:rsidRPr="00E939B5">
        <w:rPr>
          <w:rFonts w:cs="Arial"/>
          <w:lang w:val="it-IT"/>
        </w:rPr>
        <w:t xml:space="preserve"> </w:t>
      </w:r>
      <w:r w:rsidRPr="00E939B5">
        <w:rPr>
          <w:rFonts w:cs="Arial"/>
          <w:spacing w:val="-1"/>
          <w:lang w:val="it-IT"/>
        </w:rPr>
        <w:t>upravljanja</w:t>
      </w:r>
      <w:r w:rsidRPr="00E939B5">
        <w:rPr>
          <w:rFonts w:cs="Arial"/>
          <w:spacing w:val="3"/>
          <w:lang w:val="it-IT"/>
        </w:rPr>
        <w:t xml:space="preserve"> </w:t>
      </w:r>
      <w:r w:rsidRPr="00E939B5">
        <w:rPr>
          <w:rFonts w:cs="Arial"/>
          <w:spacing w:val="-1"/>
          <w:lang w:val="it-IT"/>
        </w:rPr>
        <w:t>vodama,</w:t>
      </w:r>
    </w:p>
    <w:p w:rsidR="00E939B5" w:rsidRPr="00E939B5" w:rsidRDefault="00E939B5" w:rsidP="00E939B5">
      <w:pPr>
        <w:pStyle w:val="BodyText"/>
        <w:tabs>
          <w:tab w:val="left" w:pos="837"/>
        </w:tabs>
        <w:spacing w:line="238" w:lineRule="auto"/>
        <w:ind w:left="836" w:right="112"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da</w:t>
      </w:r>
      <w:r w:rsidRPr="00E939B5">
        <w:rPr>
          <w:rFonts w:cs="Arial"/>
          <w:spacing w:val="24"/>
          <w:lang w:val="it-IT"/>
        </w:rPr>
        <w:t xml:space="preserve"> </w:t>
      </w:r>
      <w:r w:rsidRPr="00E939B5">
        <w:rPr>
          <w:rFonts w:cs="Arial"/>
          <w:lang w:val="it-IT"/>
        </w:rPr>
        <w:t>su</w:t>
      </w:r>
      <w:r w:rsidRPr="00E939B5">
        <w:rPr>
          <w:rFonts w:cs="Arial"/>
          <w:spacing w:val="24"/>
          <w:lang w:val="it-IT"/>
        </w:rPr>
        <w:t xml:space="preserve"> </w:t>
      </w:r>
      <w:r w:rsidRPr="00E939B5">
        <w:rPr>
          <w:rFonts w:cs="Arial"/>
          <w:lang w:val="it-IT"/>
        </w:rPr>
        <w:t>za</w:t>
      </w:r>
      <w:r w:rsidRPr="00E939B5">
        <w:rPr>
          <w:rFonts w:cs="Arial"/>
          <w:spacing w:val="24"/>
          <w:lang w:val="it-IT"/>
        </w:rPr>
        <w:t xml:space="preserve"> </w:t>
      </w:r>
      <w:r w:rsidRPr="00E939B5">
        <w:rPr>
          <w:rFonts w:cs="Arial"/>
          <w:spacing w:val="-1"/>
          <w:lang w:val="it-IT"/>
        </w:rPr>
        <w:t>lokaciju</w:t>
      </w:r>
      <w:r w:rsidRPr="00E939B5">
        <w:rPr>
          <w:rFonts w:cs="Arial"/>
          <w:spacing w:val="24"/>
          <w:lang w:val="it-IT"/>
        </w:rPr>
        <w:t xml:space="preserve"> </w:t>
      </w:r>
      <w:r w:rsidRPr="00E939B5">
        <w:rPr>
          <w:rFonts w:cs="Arial"/>
          <w:spacing w:val="-1"/>
          <w:lang w:val="it-IT"/>
        </w:rPr>
        <w:t>centra,</w:t>
      </w:r>
      <w:r w:rsidRPr="00E939B5">
        <w:rPr>
          <w:rFonts w:cs="Arial"/>
          <w:spacing w:val="25"/>
          <w:lang w:val="it-IT"/>
        </w:rPr>
        <w:t xml:space="preserve"> </w:t>
      </w:r>
      <w:r w:rsidRPr="00E939B5">
        <w:rPr>
          <w:rFonts w:cs="Arial"/>
          <w:spacing w:val="-1"/>
          <w:lang w:val="it-IT"/>
        </w:rPr>
        <w:t>odnosno</w:t>
      </w:r>
      <w:r w:rsidRPr="00E939B5">
        <w:rPr>
          <w:rFonts w:cs="Arial"/>
          <w:spacing w:val="24"/>
          <w:lang w:val="it-IT"/>
        </w:rPr>
        <w:t xml:space="preserve"> </w:t>
      </w:r>
      <w:r w:rsidRPr="00E939B5">
        <w:rPr>
          <w:rFonts w:cs="Arial"/>
          <w:spacing w:val="-1"/>
          <w:lang w:val="it-IT"/>
        </w:rPr>
        <w:t>uži</w:t>
      </w:r>
      <w:r w:rsidRPr="00E939B5">
        <w:rPr>
          <w:rFonts w:cs="Arial"/>
          <w:spacing w:val="23"/>
          <w:lang w:val="it-IT"/>
        </w:rPr>
        <w:t xml:space="preserve"> </w:t>
      </w:r>
      <w:r w:rsidRPr="00E939B5">
        <w:rPr>
          <w:rFonts w:cs="Arial"/>
          <w:spacing w:val="-1"/>
          <w:lang w:val="it-IT"/>
        </w:rPr>
        <w:t>prostor</w:t>
      </w:r>
      <w:r w:rsidRPr="00E939B5">
        <w:rPr>
          <w:rFonts w:cs="Arial"/>
          <w:spacing w:val="22"/>
          <w:lang w:val="it-IT"/>
        </w:rPr>
        <w:t xml:space="preserve"> </w:t>
      </w:r>
      <w:r w:rsidRPr="00E939B5">
        <w:rPr>
          <w:rFonts w:cs="Arial"/>
          <w:spacing w:val="-1"/>
          <w:lang w:val="it-IT"/>
        </w:rPr>
        <w:t>zone</w:t>
      </w:r>
      <w:r w:rsidRPr="00E939B5">
        <w:rPr>
          <w:rFonts w:cs="Arial"/>
          <w:spacing w:val="24"/>
          <w:lang w:val="it-IT"/>
        </w:rPr>
        <w:t xml:space="preserve"> </w:t>
      </w:r>
      <w:r w:rsidRPr="00E939B5">
        <w:rPr>
          <w:rFonts w:cs="Arial"/>
          <w:spacing w:val="-1"/>
          <w:lang w:val="it-IT"/>
        </w:rPr>
        <w:t>sanitarne</w:t>
      </w:r>
      <w:r w:rsidRPr="00E939B5">
        <w:rPr>
          <w:rFonts w:cs="Arial"/>
          <w:spacing w:val="22"/>
          <w:lang w:val="it-IT"/>
        </w:rPr>
        <w:t xml:space="preserve"> </w:t>
      </w:r>
      <w:r w:rsidRPr="00E939B5">
        <w:rPr>
          <w:rFonts w:cs="Arial"/>
          <w:spacing w:val="-1"/>
          <w:lang w:val="it-IT"/>
        </w:rPr>
        <w:t>zaštite</w:t>
      </w:r>
      <w:r w:rsidRPr="00E939B5">
        <w:rPr>
          <w:rFonts w:cs="Arial"/>
          <w:spacing w:val="24"/>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kojem</w:t>
      </w:r>
      <w:r w:rsidRPr="00E939B5">
        <w:rPr>
          <w:rFonts w:cs="Arial"/>
          <w:spacing w:val="22"/>
          <w:lang w:val="it-IT"/>
        </w:rPr>
        <w:t xml:space="preserve"> </w:t>
      </w:r>
      <w:r w:rsidRPr="00E939B5">
        <w:rPr>
          <w:rFonts w:cs="Arial"/>
          <w:lang w:val="it-IT"/>
        </w:rPr>
        <w:t>se</w:t>
      </w:r>
      <w:r w:rsidRPr="00E939B5">
        <w:rPr>
          <w:rFonts w:cs="Arial"/>
          <w:spacing w:val="24"/>
          <w:lang w:val="it-IT"/>
        </w:rPr>
        <w:t xml:space="preserve"> </w:t>
      </w:r>
      <w:r w:rsidRPr="00E939B5">
        <w:rPr>
          <w:rFonts w:cs="Arial"/>
          <w:spacing w:val="-1"/>
          <w:lang w:val="it-IT"/>
        </w:rPr>
        <w:t>isti</w:t>
      </w:r>
      <w:r w:rsidRPr="00E939B5">
        <w:rPr>
          <w:rFonts w:cs="Arial"/>
          <w:spacing w:val="53"/>
          <w:lang w:val="it-IT"/>
        </w:rPr>
        <w:t xml:space="preserve"> </w:t>
      </w:r>
      <w:r w:rsidRPr="00E939B5">
        <w:rPr>
          <w:rFonts w:cs="Arial"/>
          <w:spacing w:val="-1"/>
          <w:lang w:val="it-IT"/>
        </w:rPr>
        <w:t>namjerava</w:t>
      </w:r>
      <w:r w:rsidRPr="00E939B5">
        <w:rPr>
          <w:rFonts w:cs="Arial"/>
          <w:spacing w:val="38"/>
          <w:lang w:val="it-IT"/>
        </w:rPr>
        <w:t xml:space="preserve"> </w:t>
      </w:r>
      <w:r w:rsidRPr="00E939B5">
        <w:rPr>
          <w:rFonts w:cs="Arial"/>
          <w:spacing w:val="-1"/>
          <w:lang w:val="it-IT"/>
        </w:rPr>
        <w:t>izgraditi,</w:t>
      </w:r>
      <w:r w:rsidRPr="00E939B5">
        <w:rPr>
          <w:rFonts w:cs="Arial"/>
          <w:spacing w:val="40"/>
          <w:lang w:val="it-IT"/>
        </w:rPr>
        <w:t xml:space="preserve"> </w:t>
      </w:r>
      <w:r w:rsidRPr="00E939B5">
        <w:rPr>
          <w:rFonts w:cs="Arial"/>
          <w:spacing w:val="-1"/>
          <w:lang w:val="it-IT"/>
        </w:rPr>
        <w:t>provedeni</w:t>
      </w:r>
      <w:r w:rsidRPr="00E939B5">
        <w:rPr>
          <w:rFonts w:cs="Arial"/>
          <w:spacing w:val="40"/>
          <w:lang w:val="it-IT"/>
        </w:rPr>
        <w:t xml:space="preserve"> </w:t>
      </w:r>
      <w:r w:rsidRPr="00E939B5">
        <w:rPr>
          <w:rFonts w:cs="Arial"/>
          <w:spacing w:val="-1"/>
          <w:lang w:val="it-IT"/>
        </w:rPr>
        <w:t>detaljni</w:t>
      </w:r>
      <w:r w:rsidRPr="00E939B5">
        <w:rPr>
          <w:rFonts w:cs="Arial"/>
          <w:spacing w:val="38"/>
          <w:lang w:val="it-IT"/>
        </w:rPr>
        <w:t xml:space="preserve"> </w:t>
      </w:r>
      <w:r w:rsidRPr="00E939B5">
        <w:rPr>
          <w:rFonts w:cs="Arial"/>
          <w:spacing w:val="-1"/>
          <w:lang w:val="it-IT"/>
        </w:rPr>
        <w:t>vodoistražni</w:t>
      </w:r>
      <w:r w:rsidRPr="00E939B5">
        <w:rPr>
          <w:rFonts w:cs="Arial"/>
          <w:spacing w:val="40"/>
          <w:lang w:val="it-IT"/>
        </w:rPr>
        <w:t xml:space="preserve"> </w:t>
      </w:r>
      <w:r w:rsidRPr="00E939B5">
        <w:rPr>
          <w:rFonts w:cs="Arial"/>
          <w:spacing w:val="-1"/>
          <w:lang w:val="it-IT"/>
        </w:rPr>
        <w:t>radovi</w:t>
      </w:r>
      <w:r w:rsidRPr="00E939B5">
        <w:rPr>
          <w:rFonts w:cs="Arial"/>
          <w:spacing w:val="40"/>
          <w:lang w:val="it-IT"/>
        </w:rPr>
        <w:t xml:space="preserve"> </w:t>
      </w:r>
      <w:r w:rsidRPr="00E939B5">
        <w:rPr>
          <w:rFonts w:cs="Arial"/>
          <w:spacing w:val="-1"/>
          <w:lang w:val="it-IT"/>
        </w:rPr>
        <w:t>kojima</w:t>
      </w:r>
      <w:r w:rsidRPr="00E939B5">
        <w:rPr>
          <w:rFonts w:cs="Arial"/>
          <w:spacing w:val="39"/>
          <w:lang w:val="it-IT"/>
        </w:rPr>
        <w:t xml:space="preserve"> </w:t>
      </w:r>
      <w:r w:rsidRPr="00E939B5">
        <w:rPr>
          <w:rFonts w:cs="Arial"/>
          <w:lang w:val="it-IT"/>
        </w:rPr>
        <w:t>je</w:t>
      </w:r>
      <w:r w:rsidRPr="00E939B5">
        <w:rPr>
          <w:rFonts w:cs="Arial"/>
          <w:spacing w:val="38"/>
          <w:lang w:val="it-IT"/>
        </w:rPr>
        <w:t xml:space="preserve"> </w:t>
      </w:r>
      <w:r w:rsidRPr="00E939B5">
        <w:rPr>
          <w:rFonts w:cs="Arial"/>
          <w:spacing w:val="-1"/>
          <w:lang w:val="it-IT"/>
        </w:rPr>
        <w:t>ispitan</w:t>
      </w:r>
      <w:r w:rsidRPr="00E939B5">
        <w:rPr>
          <w:rFonts w:cs="Arial"/>
          <w:spacing w:val="38"/>
          <w:lang w:val="it-IT"/>
        </w:rPr>
        <w:t xml:space="preserve"> </w:t>
      </w:r>
      <w:r w:rsidRPr="00E939B5">
        <w:rPr>
          <w:rFonts w:cs="Arial"/>
          <w:spacing w:val="-1"/>
          <w:lang w:val="it-IT"/>
        </w:rPr>
        <w:t>mogući</w:t>
      </w:r>
      <w:r w:rsidRPr="00E939B5">
        <w:rPr>
          <w:rFonts w:cs="Arial"/>
          <w:spacing w:val="79"/>
          <w:lang w:val="it-IT"/>
        </w:rPr>
        <w:t xml:space="preserve"> </w:t>
      </w:r>
      <w:r w:rsidRPr="00E939B5">
        <w:rPr>
          <w:rFonts w:cs="Arial"/>
          <w:spacing w:val="-1"/>
          <w:lang w:val="it-IT"/>
        </w:rPr>
        <w:t>utjecaj</w:t>
      </w:r>
      <w:r w:rsidRPr="00E939B5">
        <w:rPr>
          <w:rFonts w:cs="Arial"/>
          <w:spacing w:val="7"/>
          <w:lang w:val="it-IT"/>
        </w:rPr>
        <w:t xml:space="preserve"> </w:t>
      </w:r>
      <w:r w:rsidRPr="00E939B5">
        <w:rPr>
          <w:rFonts w:cs="Arial"/>
          <w:spacing w:val="-1"/>
          <w:lang w:val="it-IT"/>
        </w:rPr>
        <w:t>zahvata</w:t>
      </w:r>
      <w:r w:rsidRPr="00E939B5">
        <w:rPr>
          <w:rFonts w:cs="Arial"/>
          <w:spacing w:val="5"/>
          <w:lang w:val="it-IT"/>
        </w:rPr>
        <w:t xml:space="preserve"> </w:t>
      </w:r>
      <w:r w:rsidRPr="00E939B5">
        <w:rPr>
          <w:rFonts w:cs="Arial"/>
          <w:spacing w:val="-1"/>
          <w:lang w:val="it-IT"/>
        </w:rPr>
        <w:t>centra</w:t>
      </w:r>
      <w:r w:rsidRPr="00E939B5">
        <w:rPr>
          <w:rFonts w:cs="Arial"/>
          <w:spacing w:val="5"/>
          <w:lang w:val="it-IT"/>
        </w:rPr>
        <w:t xml:space="preserve"> </w:t>
      </w:r>
      <w:r w:rsidRPr="00E939B5">
        <w:rPr>
          <w:rFonts w:cs="Arial"/>
          <w:spacing w:val="-2"/>
          <w:lang w:val="it-IT"/>
        </w:rPr>
        <w:t>na</w:t>
      </w:r>
      <w:r w:rsidRPr="00E939B5">
        <w:rPr>
          <w:rFonts w:cs="Arial"/>
          <w:spacing w:val="7"/>
          <w:lang w:val="it-IT"/>
        </w:rPr>
        <w:t xml:space="preserve"> </w:t>
      </w:r>
      <w:r w:rsidRPr="00E939B5">
        <w:rPr>
          <w:rFonts w:cs="Arial"/>
          <w:spacing w:val="-1"/>
          <w:lang w:val="it-IT"/>
        </w:rPr>
        <w:t>stanje</w:t>
      </w:r>
      <w:r w:rsidRPr="00E939B5">
        <w:rPr>
          <w:rFonts w:cs="Arial"/>
          <w:spacing w:val="2"/>
          <w:lang w:val="it-IT"/>
        </w:rPr>
        <w:t xml:space="preserve"> </w:t>
      </w:r>
      <w:r w:rsidRPr="00E939B5">
        <w:rPr>
          <w:rFonts w:cs="Arial"/>
          <w:spacing w:val="-1"/>
          <w:lang w:val="it-IT"/>
        </w:rPr>
        <w:t>vodnog</w:t>
      </w:r>
      <w:r w:rsidRPr="00E939B5">
        <w:rPr>
          <w:rFonts w:cs="Arial"/>
          <w:spacing w:val="5"/>
          <w:lang w:val="it-IT"/>
        </w:rPr>
        <w:t xml:space="preserve"> </w:t>
      </w:r>
      <w:r w:rsidRPr="00E939B5">
        <w:rPr>
          <w:rFonts w:cs="Arial"/>
          <w:spacing w:val="-1"/>
          <w:lang w:val="it-IT"/>
        </w:rPr>
        <w:t>tijela</w:t>
      </w:r>
      <w:r w:rsidRPr="00E939B5">
        <w:rPr>
          <w:rFonts w:cs="Arial"/>
          <w:spacing w:val="5"/>
          <w:lang w:val="it-IT"/>
        </w:rPr>
        <w:t xml:space="preserve"> </w:t>
      </w:r>
      <w:r w:rsidRPr="00E939B5">
        <w:rPr>
          <w:rFonts w:cs="Arial"/>
          <w:spacing w:val="-1"/>
          <w:lang w:val="it-IT"/>
        </w:rPr>
        <w:t>iz</w:t>
      </w:r>
      <w:r w:rsidRPr="00E939B5">
        <w:rPr>
          <w:rFonts w:cs="Arial"/>
          <w:spacing w:val="3"/>
          <w:lang w:val="it-IT"/>
        </w:rPr>
        <w:t xml:space="preserve"> </w:t>
      </w:r>
      <w:r w:rsidRPr="00E939B5">
        <w:rPr>
          <w:rFonts w:cs="Arial"/>
          <w:lang w:val="it-IT"/>
        </w:rPr>
        <w:t>kojeg</w:t>
      </w:r>
      <w:r w:rsidRPr="00E939B5">
        <w:rPr>
          <w:rFonts w:cs="Arial"/>
          <w:spacing w:val="5"/>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zahvaća</w:t>
      </w:r>
      <w:r w:rsidRPr="00E939B5">
        <w:rPr>
          <w:rFonts w:cs="Arial"/>
          <w:spacing w:val="5"/>
          <w:lang w:val="it-IT"/>
        </w:rPr>
        <w:t xml:space="preserve"> </w:t>
      </w:r>
      <w:r w:rsidRPr="00E939B5">
        <w:rPr>
          <w:rFonts w:cs="Arial"/>
          <w:spacing w:val="-2"/>
          <w:lang w:val="it-IT"/>
        </w:rPr>
        <w:t>ili</w:t>
      </w:r>
      <w:r w:rsidRPr="00E939B5">
        <w:rPr>
          <w:rFonts w:cs="Arial"/>
          <w:spacing w:val="7"/>
          <w:lang w:val="it-IT"/>
        </w:rPr>
        <w:t xml:space="preserve"> </w:t>
      </w:r>
      <w:r w:rsidRPr="00E939B5">
        <w:rPr>
          <w:rFonts w:cs="Arial"/>
          <w:lang w:val="it-IT"/>
        </w:rPr>
        <w:t>je</w:t>
      </w:r>
      <w:r w:rsidRPr="00E939B5">
        <w:rPr>
          <w:rFonts w:cs="Arial"/>
          <w:spacing w:val="2"/>
          <w:lang w:val="it-IT"/>
        </w:rPr>
        <w:t xml:space="preserve"> </w:t>
      </w:r>
      <w:r w:rsidRPr="00E939B5">
        <w:rPr>
          <w:rFonts w:cs="Arial"/>
          <w:lang w:val="it-IT"/>
        </w:rPr>
        <w:t>rezervirano</w:t>
      </w:r>
      <w:r w:rsidRPr="00E939B5">
        <w:rPr>
          <w:rFonts w:cs="Arial"/>
          <w:spacing w:val="5"/>
          <w:lang w:val="it-IT"/>
        </w:rPr>
        <w:t xml:space="preserve"> </w:t>
      </w:r>
      <w:r w:rsidRPr="00E939B5">
        <w:rPr>
          <w:rFonts w:cs="Arial"/>
          <w:lang w:val="it-IT"/>
        </w:rPr>
        <w:t>za</w:t>
      </w:r>
      <w:r w:rsidRPr="00E939B5">
        <w:rPr>
          <w:rFonts w:cs="Arial"/>
          <w:spacing w:val="57"/>
          <w:lang w:val="it-IT"/>
        </w:rPr>
        <w:t xml:space="preserve"> </w:t>
      </w:r>
      <w:r w:rsidRPr="00E939B5">
        <w:rPr>
          <w:rFonts w:cs="Arial"/>
          <w:spacing w:val="-1"/>
          <w:lang w:val="it-IT"/>
        </w:rPr>
        <w:t>zahvaćanje</w:t>
      </w:r>
      <w:r w:rsidRPr="00E939B5">
        <w:rPr>
          <w:rFonts w:cs="Arial"/>
          <w:spacing w:val="19"/>
          <w:lang w:val="it-IT"/>
        </w:rPr>
        <w:t xml:space="preserve"> </w:t>
      </w:r>
      <w:r w:rsidRPr="00E939B5">
        <w:rPr>
          <w:rFonts w:cs="Arial"/>
          <w:spacing w:val="-1"/>
          <w:lang w:val="it-IT"/>
        </w:rPr>
        <w:t>vode</w:t>
      </w:r>
      <w:r w:rsidRPr="00E939B5">
        <w:rPr>
          <w:rFonts w:cs="Arial"/>
          <w:spacing w:val="19"/>
          <w:lang w:val="it-IT"/>
        </w:rPr>
        <w:t xml:space="preserve"> </w:t>
      </w:r>
      <w:r w:rsidRPr="00E939B5">
        <w:rPr>
          <w:rFonts w:cs="Arial"/>
          <w:spacing w:val="-1"/>
          <w:lang w:val="it-IT"/>
        </w:rPr>
        <w:t>namijenjene</w:t>
      </w:r>
      <w:r w:rsidRPr="00E939B5">
        <w:rPr>
          <w:rFonts w:cs="Arial"/>
          <w:spacing w:val="19"/>
          <w:lang w:val="it-IT"/>
        </w:rPr>
        <w:t xml:space="preserve"> </w:t>
      </w:r>
      <w:r w:rsidRPr="00E939B5">
        <w:rPr>
          <w:rFonts w:cs="Arial"/>
          <w:spacing w:val="-1"/>
          <w:lang w:val="it-IT"/>
        </w:rPr>
        <w:t>ljudskoj</w:t>
      </w:r>
      <w:r w:rsidRPr="00E939B5">
        <w:rPr>
          <w:rFonts w:cs="Arial"/>
          <w:spacing w:val="21"/>
          <w:lang w:val="it-IT"/>
        </w:rPr>
        <w:t xml:space="preserve"> </w:t>
      </w:r>
      <w:r w:rsidRPr="00E939B5">
        <w:rPr>
          <w:rFonts w:cs="Arial"/>
          <w:spacing w:val="-1"/>
          <w:lang w:val="it-IT"/>
        </w:rPr>
        <w:t>potrošnji,</w:t>
      </w:r>
      <w:r w:rsidRPr="00E939B5">
        <w:rPr>
          <w:rFonts w:cs="Arial"/>
          <w:spacing w:val="19"/>
          <w:lang w:val="it-IT"/>
        </w:rPr>
        <w:t xml:space="preserve"> </w:t>
      </w:r>
      <w:r w:rsidRPr="00E939B5">
        <w:rPr>
          <w:rFonts w:cs="Arial"/>
          <w:spacing w:val="-1"/>
          <w:lang w:val="it-IT"/>
        </w:rPr>
        <w:t>uključujući</w:t>
      </w:r>
      <w:r w:rsidRPr="00E939B5">
        <w:rPr>
          <w:rFonts w:cs="Arial"/>
          <w:spacing w:val="18"/>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vodna</w:t>
      </w:r>
      <w:r w:rsidRPr="00E939B5">
        <w:rPr>
          <w:rFonts w:cs="Arial"/>
          <w:spacing w:val="19"/>
          <w:lang w:val="it-IT"/>
        </w:rPr>
        <w:t xml:space="preserve"> </w:t>
      </w:r>
      <w:r w:rsidRPr="00E939B5">
        <w:rPr>
          <w:rFonts w:cs="Arial"/>
          <w:spacing w:val="-1"/>
          <w:lang w:val="it-IT"/>
        </w:rPr>
        <w:t>tijela</w:t>
      </w:r>
      <w:r w:rsidRPr="00E939B5">
        <w:rPr>
          <w:rFonts w:cs="Arial"/>
          <w:spacing w:val="17"/>
          <w:lang w:val="it-IT"/>
        </w:rPr>
        <w:t xml:space="preserve"> </w:t>
      </w:r>
      <w:r w:rsidRPr="00E939B5">
        <w:rPr>
          <w:rFonts w:cs="Arial"/>
          <w:spacing w:val="-1"/>
          <w:lang w:val="it-IT"/>
        </w:rPr>
        <w:t>mineralne</w:t>
      </w:r>
      <w:r w:rsidRPr="00E939B5">
        <w:rPr>
          <w:rFonts w:cs="Arial"/>
          <w:spacing w:val="21"/>
          <w:lang w:val="it-IT"/>
        </w:rPr>
        <w:t xml:space="preserve"> </w:t>
      </w:r>
      <w:r w:rsidRPr="00E939B5">
        <w:rPr>
          <w:rFonts w:cs="Arial"/>
          <w:lang w:val="it-IT"/>
        </w:rPr>
        <w:t>i</w:t>
      </w:r>
      <w:r w:rsidRPr="00E939B5">
        <w:rPr>
          <w:rFonts w:cs="Arial"/>
          <w:spacing w:val="79"/>
          <w:lang w:val="it-IT"/>
        </w:rPr>
        <w:t xml:space="preserve"> </w:t>
      </w:r>
      <w:r w:rsidRPr="00E939B5">
        <w:rPr>
          <w:rFonts w:cs="Arial"/>
          <w:spacing w:val="-1"/>
          <w:lang w:val="it-IT"/>
        </w:rPr>
        <w:t>termomineralne</w:t>
      </w:r>
      <w:r w:rsidRPr="00E939B5">
        <w:rPr>
          <w:rFonts w:cs="Arial"/>
          <w:lang w:val="it-IT"/>
        </w:rPr>
        <w:t xml:space="preserve"> </w:t>
      </w:r>
      <w:r w:rsidRPr="00E939B5">
        <w:rPr>
          <w:rFonts w:cs="Arial"/>
          <w:spacing w:val="-1"/>
          <w:lang w:val="it-IT"/>
        </w:rPr>
        <w:t>vode,</w:t>
      </w:r>
      <w:r w:rsidRPr="00E939B5">
        <w:rPr>
          <w:rFonts w:cs="Arial"/>
          <w:spacing w:val="1"/>
          <w:lang w:val="it-IT"/>
        </w:rPr>
        <w:t xml:space="preserve"> </w:t>
      </w:r>
      <w:r w:rsidRPr="00E939B5">
        <w:rPr>
          <w:rFonts w:cs="Arial"/>
          <w:lang w:val="it-IT"/>
        </w:rPr>
        <w:t>te da</w:t>
      </w:r>
      <w:r w:rsidRPr="00E939B5">
        <w:rPr>
          <w:rFonts w:cs="Arial"/>
          <w:spacing w:val="3"/>
          <w:lang w:val="it-IT"/>
        </w:rPr>
        <w:t xml:space="preserve"> </w:t>
      </w:r>
      <w:r w:rsidRPr="00E939B5">
        <w:rPr>
          <w:rFonts w:cs="Arial"/>
          <w:lang w:val="it-IT"/>
        </w:rPr>
        <w:t>je</w:t>
      </w:r>
      <w:r w:rsidRPr="00E939B5">
        <w:rPr>
          <w:rFonts w:cs="Arial"/>
          <w:spacing w:val="3"/>
          <w:lang w:val="it-IT"/>
        </w:rPr>
        <w:t xml:space="preserve"> </w:t>
      </w:r>
      <w:r w:rsidRPr="00E939B5">
        <w:rPr>
          <w:rFonts w:cs="Arial"/>
          <w:lang w:val="it-IT"/>
        </w:rPr>
        <w:t xml:space="preserve">na </w:t>
      </w:r>
      <w:r w:rsidRPr="00E939B5">
        <w:rPr>
          <w:rFonts w:cs="Arial"/>
          <w:spacing w:val="-1"/>
          <w:lang w:val="it-IT"/>
        </w:rPr>
        <w:t>temelju</w:t>
      </w:r>
      <w:r w:rsidRPr="00E939B5">
        <w:rPr>
          <w:rFonts w:cs="Arial"/>
          <w:spacing w:val="3"/>
          <w:lang w:val="it-IT"/>
        </w:rPr>
        <w:t xml:space="preserve"> </w:t>
      </w:r>
      <w:r w:rsidRPr="00E939B5">
        <w:rPr>
          <w:rFonts w:cs="Arial"/>
          <w:spacing w:val="-2"/>
          <w:lang w:val="it-IT"/>
        </w:rPr>
        <w:t>istih</w:t>
      </w:r>
      <w:r w:rsidRPr="00E939B5">
        <w:rPr>
          <w:rFonts w:cs="Arial"/>
          <w:spacing w:val="3"/>
          <w:lang w:val="it-IT"/>
        </w:rPr>
        <w:t xml:space="preserve"> </w:t>
      </w:r>
      <w:r w:rsidRPr="00E939B5">
        <w:rPr>
          <w:rFonts w:cs="Arial"/>
          <w:spacing w:val="-1"/>
          <w:lang w:val="it-IT"/>
        </w:rPr>
        <w:t>moguće</w:t>
      </w:r>
      <w:r w:rsidRPr="00E939B5">
        <w:rPr>
          <w:rFonts w:cs="Arial"/>
          <w:spacing w:val="3"/>
          <w:lang w:val="it-IT"/>
        </w:rPr>
        <w:t xml:space="preserve"> </w:t>
      </w:r>
      <w:r w:rsidRPr="00E939B5">
        <w:rPr>
          <w:rFonts w:cs="Arial"/>
          <w:spacing w:val="-1"/>
          <w:lang w:val="it-IT"/>
        </w:rPr>
        <w:t>utvrditi</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provesti</w:t>
      </w:r>
      <w:r w:rsidRPr="00E939B5">
        <w:rPr>
          <w:rFonts w:cs="Arial"/>
          <w:spacing w:val="2"/>
          <w:lang w:val="it-IT"/>
        </w:rPr>
        <w:t xml:space="preserve"> </w:t>
      </w:r>
      <w:r w:rsidRPr="00E939B5">
        <w:rPr>
          <w:rFonts w:cs="Arial"/>
          <w:spacing w:val="-1"/>
          <w:lang w:val="it-IT"/>
        </w:rPr>
        <w:t>odgovarajuće</w:t>
      </w:r>
      <w:r w:rsidRPr="00E939B5">
        <w:rPr>
          <w:rFonts w:cs="Arial"/>
          <w:spacing w:val="75"/>
          <w:lang w:val="it-IT"/>
        </w:rPr>
        <w:t xml:space="preserve"> </w:t>
      </w:r>
      <w:r w:rsidRPr="00E939B5">
        <w:rPr>
          <w:rFonts w:cs="Arial"/>
          <w:spacing w:val="-1"/>
          <w:lang w:val="it-IT"/>
        </w:rPr>
        <w:t>mjere</w:t>
      </w:r>
      <w:r w:rsidRPr="00E939B5">
        <w:rPr>
          <w:rFonts w:cs="Arial"/>
          <w:lang w:val="it-IT"/>
        </w:rPr>
        <w:t xml:space="preserve"> </w:t>
      </w:r>
      <w:r w:rsidRPr="00E939B5">
        <w:rPr>
          <w:rFonts w:cs="Arial"/>
          <w:spacing w:val="-1"/>
          <w:lang w:val="it-IT"/>
        </w:rPr>
        <w:t>zaštite</w:t>
      </w:r>
      <w:r w:rsidRPr="00E939B5">
        <w:rPr>
          <w:rFonts w:cs="Arial"/>
          <w:lang w:val="it-IT"/>
        </w:rPr>
        <w:t xml:space="preserve"> voda koje </w:t>
      </w:r>
      <w:r w:rsidRPr="00E939B5">
        <w:rPr>
          <w:rFonts w:cs="Arial"/>
          <w:spacing w:val="-2"/>
          <w:lang w:val="it-IT"/>
        </w:rPr>
        <w:t>će</w:t>
      </w:r>
      <w:r w:rsidRPr="00E939B5">
        <w:rPr>
          <w:rFonts w:cs="Arial"/>
          <w:spacing w:val="3"/>
          <w:lang w:val="it-IT"/>
        </w:rPr>
        <w:t xml:space="preserve"> </w:t>
      </w:r>
      <w:r w:rsidRPr="00E939B5">
        <w:rPr>
          <w:rFonts w:cs="Arial"/>
          <w:spacing w:val="-1"/>
          <w:lang w:val="it-IT"/>
        </w:rPr>
        <w:t>osigurati</w:t>
      </w:r>
      <w:r w:rsidRPr="00E939B5">
        <w:rPr>
          <w:rFonts w:cs="Arial"/>
          <w:spacing w:val="2"/>
          <w:lang w:val="it-IT"/>
        </w:rPr>
        <w:t xml:space="preserve"> </w:t>
      </w:r>
      <w:r w:rsidRPr="00E939B5">
        <w:rPr>
          <w:rFonts w:cs="Arial"/>
          <w:spacing w:val="-1"/>
          <w:lang w:val="it-IT"/>
        </w:rPr>
        <w:t>najmanje</w:t>
      </w:r>
      <w:r w:rsidRPr="00E939B5">
        <w:rPr>
          <w:rFonts w:cs="Arial"/>
          <w:lang w:val="it-IT"/>
        </w:rPr>
        <w:t xml:space="preserve"> </w:t>
      </w:r>
      <w:r w:rsidRPr="00E939B5">
        <w:rPr>
          <w:rFonts w:cs="Arial"/>
          <w:spacing w:val="-1"/>
          <w:lang w:val="it-IT"/>
        </w:rPr>
        <w:t>dobro</w:t>
      </w:r>
      <w:r w:rsidRPr="00E939B5">
        <w:rPr>
          <w:rFonts w:cs="Arial"/>
          <w:spacing w:val="3"/>
          <w:lang w:val="it-IT"/>
        </w:rPr>
        <w:t xml:space="preserve"> </w:t>
      </w:r>
      <w:r w:rsidRPr="00E939B5">
        <w:rPr>
          <w:rFonts w:cs="Arial"/>
          <w:spacing w:val="-1"/>
          <w:lang w:val="it-IT"/>
        </w:rPr>
        <w:t>stanje</w:t>
      </w:r>
      <w:r w:rsidRPr="00E939B5">
        <w:rPr>
          <w:rFonts w:cs="Arial"/>
          <w:lang w:val="it-IT"/>
        </w:rPr>
        <w:t xml:space="preserve"> toga </w:t>
      </w:r>
      <w:r w:rsidRPr="00E939B5">
        <w:rPr>
          <w:rFonts w:cs="Arial"/>
          <w:spacing w:val="-1"/>
          <w:lang w:val="it-IT"/>
        </w:rPr>
        <w:t>vodnog</w:t>
      </w:r>
      <w:r w:rsidRPr="00E939B5">
        <w:rPr>
          <w:rFonts w:cs="Arial"/>
          <w:spacing w:val="7"/>
          <w:lang w:val="it-IT"/>
        </w:rPr>
        <w:t xml:space="preserve"> </w:t>
      </w:r>
      <w:r w:rsidRPr="00E939B5">
        <w:rPr>
          <w:rFonts w:cs="Arial"/>
          <w:spacing w:val="-2"/>
          <w:lang w:val="it-IT"/>
        </w:rPr>
        <w:t>tijela</w:t>
      </w:r>
      <w:r w:rsidRPr="00E939B5">
        <w:rPr>
          <w:rFonts w:cs="Arial"/>
          <w:spacing w:val="3"/>
          <w:lang w:val="it-IT"/>
        </w:rPr>
        <w:t xml:space="preserve"> </w:t>
      </w:r>
      <w:r w:rsidRPr="00E939B5">
        <w:rPr>
          <w:rFonts w:cs="Arial"/>
          <w:lang w:val="it-IT"/>
        </w:rPr>
        <w:t>u</w:t>
      </w:r>
      <w:r w:rsidRPr="00E939B5">
        <w:rPr>
          <w:rFonts w:cs="Arial"/>
          <w:spacing w:val="3"/>
          <w:lang w:val="it-IT"/>
        </w:rPr>
        <w:t xml:space="preserve"> </w:t>
      </w:r>
      <w:r w:rsidRPr="00E939B5">
        <w:rPr>
          <w:rFonts w:cs="Arial"/>
          <w:spacing w:val="-1"/>
          <w:lang w:val="it-IT"/>
        </w:rPr>
        <w:t>skladu</w:t>
      </w:r>
      <w:r w:rsidRPr="00E939B5">
        <w:rPr>
          <w:rFonts w:cs="Arial"/>
          <w:spacing w:val="47"/>
          <w:lang w:val="it-IT"/>
        </w:rPr>
        <w:t xml:space="preserve"> </w:t>
      </w:r>
      <w:r w:rsidRPr="00E939B5">
        <w:rPr>
          <w:rFonts w:cs="Arial"/>
          <w:lang w:val="it-IT"/>
        </w:rPr>
        <w:t xml:space="preserve">sa </w:t>
      </w:r>
      <w:r w:rsidRPr="00E939B5">
        <w:rPr>
          <w:rFonts w:cs="Arial"/>
          <w:spacing w:val="-1"/>
          <w:lang w:val="it-IT"/>
        </w:rPr>
        <w:t>standardima</w:t>
      </w:r>
      <w:r w:rsidRPr="00E939B5">
        <w:rPr>
          <w:rFonts w:cs="Arial"/>
          <w:spacing w:val="-2"/>
          <w:lang w:val="it-IT"/>
        </w:rPr>
        <w:t xml:space="preserve"> </w:t>
      </w:r>
      <w:r w:rsidRPr="00E939B5">
        <w:rPr>
          <w:rFonts w:cs="Arial"/>
          <w:spacing w:val="-1"/>
          <w:lang w:val="it-IT"/>
        </w:rPr>
        <w:t>propisanim</w:t>
      </w:r>
      <w:r w:rsidRPr="00E939B5">
        <w:rPr>
          <w:rFonts w:cs="Arial"/>
          <w:spacing w:val="1"/>
          <w:lang w:val="it-IT"/>
        </w:rPr>
        <w:t xml:space="preserve"> </w:t>
      </w:r>
      <w:r w:rsidRPr="00E939B5">
        <w:rPr>
          <w:rFonts w:cs="Arial"/>
          <w:spacing w:val="-1"/>
          <w:lang w:val="it-IT"/>
        </w:rPr>
        <w:t>posebnim propisom</w:t>
      </w:r>
      <w:r w:rsidRPr="00E939B5">
        <w:rPr>
          <w:rFonts w:cs="Arial"/>
          <w:spacing w:val="1"/>
          <w:lang w:val="it-IT"/>
        </w:rPr>
        <w:t xml:space="preserve"> </w:t>
      </w:r>
      <w:r w:rsidRPr="00E939B5">
        <w:rPr>
          <w:rFonts w:cs="Arial"/>
          <w:lang w:val="it-IT"/>
        </w:rPr>
        <w:t>o</w:t>
      </w:r>
      <w:r w:rsidRPr="00E939B5">
        <w:rPr>
          <w:rFonts w:cs="Arial"/>
          <w:spacing w:val="-2"/>
          <w:lang w:val="it-IT"/>
        </w:rPr>
        <w:t xml:space="preserve"> </w:t>
      </w:r>
      <w:r w:rsidRPr="00E939B5">
        <w:rPr>
          <w:rFonts w:cs="Arial"/>
          <w:spacing w:val="-1"/>
          <w:lang w:val="it-IT"/>
        </w:rPr>
        <w:t>standardu</w:t>
      </w:r>
      <w:r w:rsidRPr="00E939B5">
        <w:rPr>
          <w:rFonts w:cs="Arial"/>
          <w:lang w:val="it-IT"/>
        </w:rPr>
        <w:t xml:space="preserve"> </w:t>
      </w:r>
      <w:r w:rsidRPr="00E939B5">
        <w:rPr>
          <w:rFonts w:cs="Arial"/>
          <w:spacing w:val="-1"/>
          <w:lang w:val="it-IT"/>
        </w:rPr>
        <w:t>kakvoće</w:t>
      </w:r>
      <w:r w:rsidRPr="00E939B5">
        <w:rPr>
          <w:rFonts w:cs="Arial"/>
          <w:spacing w:val="-2"/>
          <w:lang w:val="it-IT"/>
        </w:rPr>
        <w:t xml:space="preserve"> </w:t>
      </w:r>
      <w:r w:rsidRPr="00E939B5">
        <w:rPr>
          <w:rFonts w:cs="Arial"/>
          <w:spacing w:val="-1"/>
          <w:lang w:val="it-IT"/>
        </w:rPr>
        <w:t>voda,</w:t>
      </w:r>
    </w:p>
    <w:p w:rsidR="00E939B5" w:rsidRPr="00E939B5" w:rsidRDefault="00E939B5" w:rsidP="00E939B5">
      <w:pPr>
        <w:pStyle w:val="BodyText"/>
        <w:tabs>
          <w:tab w:val="left" w:pos="837"/>
        </w:tabs>
        <w:spacing w:before="1" w:line="261" w:lineRule="exact"/>
        <w:ind w:left="836"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da</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lokacija</w:t>
      </w:r>
      <w:r w:rsidRPr="00E939B5">
        <w:rPr>
          <w:rFonts w:cs="Arial"/>
          <w:spacing w:val="-9"/>
          <w:lang w:val="it-IT"/>
        </w:rPr>
        <w:t xml:space="preserve"> </w:t>
      </w:r>
      <w:r w:rsidRPr="00E939B5">
        <w:rPr>
          <w:rFonts w:cs="Arial"/>
          <w:spacing w:val="-1"/>
          <w:lang w:val="it-IT"/>
        </w:rPr>
        <w:t>centra</w:t>
      </w:r>
      <w:r w:rsidRPr="00E939B5">
        <w:rPr>
          <w:rFonts w:cs="Arial"/>
          <w:spacing w:val="-7"/>
          <w:lang w:val="it-IT"/>
        </w:rPr>
        <w:t xml:space="preserve"> </w:t>
      </w:r>
      <w:r w:rsidRPr="00E939B5">
        <w:rPr>
          <w:rFonts w:cs="Arial"/>
          <w:spacing w:val="-1"/>
          <w:lang w:val="it-IT"/>
        </w:rPr>
        <w:t>izvan</w:t>
      </w:r>
      <w:r w:rsidRPr="00E939B5">
        <w:rPr>
          <w:rFonts w:cs="Arial"/>
          <w:spacing w:val="-7"/>
          <w:lang w:val="it-IT"/>
        </w:rPr>
        <w:t xml:space="preserve"> </w:t>
      </w:r>
      <w:r w:rsidRPr="00E939B5">
        <w:rPr>
          <w:rFonts w:cs="Arial"/>
          <w:spacing w:val="-1"/>
          <w:lang w:val="it-IT"/>
        </w:rPr>
        <w:t>poplavnog</w:t>
      </w:r>
      <w:r w:rsidRPr="00E939B5">
        <w:rPr>
          <w:rFonts w:cs="Arial"/>
          <w:spacing w:val="-7"/>
          <w:lang w:val="it-IT"/>
        </w:rPr>
        <w:t xml:space="preserve"> </w:t>
      </w:r>
      <w:r w:rsidRPr="00E939B5">
        <w:rPr>
          <w:rFonts w:cs="Arial"/>
          <w:spacing w:val="-1"/>
          <w:lang w:val="it-IT"/>
        </w:rPr>
        <w:t>područja</w:t>
      </w:r>
      <w:r w:rsidRPr="00E939B5">
        <w:rPr>
          <w:rFonts w:cs="Arial"/>
          <w:spacing w:val="-9"/>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zaštićena</w:t>
      </w:r>
      <w:r w:rsidRPr="00E939B5">
        <w:rPr>
          <w:rFonts w:cs="Arial"/>
          <w:spacing w:val="-7"/>
          <w:lang w:val="it-IT"/>
        </w:rPr>
        <w:t xml:space="preserve"> </w:t>
      </w:r>
      <w:r w:rsidRPr="00E939B5">
        <w:rPr>
          <w:rFonts w:cs="Arial"/>
          <w:lang w:val="it-IT"/>
        </w:rPr>
        <w:t>od</w:t>
      </w:r>
      <w:r w:rsidRPr="00E939B5">
        <w:rPr>
          <w:rFonts w:cs="Arial"/>
          <w:spacing w:val="-10"/>
          <w:lang w:val="it-IT"/>
        </w:rPr>
        <w:t xml:space="preserve"> </w:t>
      </w:r>
      <w:r w:rsidRPr="00E939B5">
        <w:rPr>
          <w:rFonts w:cs="Arial"/>
          <w:spacing w:val="-1"/>
          <w:lang w:val="it-IT"/>
        </w:rPr>
        <w:t>štetnog</w:t>
      </w:r>
      <w:r w:rsidRPr="00E939B5">
        <w:rPr>
          <w:rFonts w:cs="Arial"/>
          <w:spacing w:val="-9"/>
          <w:lang w:val="it-IT"/>
        </w:rPr>
        <w:t xml:space="preserve"> </w:t>
      </w:r>
      <w:r w:rsidRPr="00E939B5">
        <w:rPr>
          <w:rFonts w:cs="Arial"/>
          <w:spacing w:val="-1"/>
          <w:lang w:val="it-IT"/>
        </w:rPr>
        <w:t>djelovanja</w:t>
      </w:r>
      <w:r w:rsidRPr="00E939B5">
        <w:rPr>
          <w:rFonts w:cs="Arial"/>
          <w:spacing w:val="-9"/>
          <w:lang w:val="it-IT"/>
        </w:rPr>
        <w:t xml:space="preserve"> </w:t>
      </w:r>
      <w:r w:rsidRPr="00E939B5">
        <w:rPr>
          <w:rFonts w:cs="Arial"/>
          <w:spacing w:val="-1"/>
          <w:lang w:val="it-IT"/>
        </w:rPr>
        <w:t>voda,</w:t>
      </w:r>
    </w:p>
    <w:p w:rsidR="00E939B5" w:rsidRPr="00E939B5" w:rsidRDefault="00E939B5" w:rsidP="00E939B5">
      <w:pPr>
        <w:pStyle w:val="BodyText"/>
        <w:tabs>
          <w:tab w:val="left" w:pos="837"/>
        </w:tabs>
        <w:spacing w:line="234" w:lineRule="auto"/>
        <w:ind w:left="836" w:right="111"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da</w:t>
      </w:r>
      <w:r w:rsidRPr="00E939B5">
        <w:rPr>
          <w:rFonts w:cs="Arial"/>
          <w:spacing w:val="2"/>
          <w:lang w:val="it-IT"/>
        </w:rPr>
        <w:t xml:space="preserve"> </w:t>
      </w:r>
      <w:r w:rsidRPr="00E939B5">
        <w:rPr>
          <w:rFonts w:cs="Arial"/>
          <w:lang w:val="it-IT"/>
        </w:rPr>
        <w:t>je</w:t>
      </w:r>
      <w:r w:rsidRPr="00E939B5">
        <w:rPr>
          <w:rFonts w:cs="Arial"/>
          <w:spacing w:val="3"/>
          <w:lang w:val="it-IT"/>
        </w:rPr>
        <w:t xml:space="preserve"> </w:t>
      </w:r>
      <w:r w:rsidRPr="00E939B5">
        <w:rPr>
          <w:rFonts w:cs="Arial"/>
          <w:spacing w:val="-1"/>
          <w:lang w:val="it-IT"/>
        </w:rPr>
        <w:t>osigurana</w:t>
      </w:r>
      <w:r w:rsidRPr="00E939B5">
        <w:rPr>
          <w:rFonts w:cs="Arial"/>
          <w:spacing w:val="3"/>
          <w:lang w:val="it-IT"/>
        </w:rPr>
        <w:t xml:space="preserve"> </w:t>
      </w:r>
      <w:r w:rsidRPr="00E939B5">
        <w:rPr>
          <w:rFonts w:cs="Arial"/>
          <w:spacing w:val="-2"/>
          <w:lang w:val="it-IT"/>
        </w:rPr>
        <w:t>privremena</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trajna</w:t>
      </w:r>
      <w:r w:rsidRPr="00E939B5">
        <w:rPr>
          <w:rFonts w:cs="Arial"/>
          <w:lang w:val="it-IT"/>
        </w:rPr>
        <w:t xml:space="preserve"> </w:t>
      </w:r>
      <w:r w:rsidRPr="00E939B5">
        <w:rPr>
          <w:rFonts w:cs="Arial"/>
          <w:spacing w:val="-1"/>
          <w:lang w:val="it-IT"/>
        </w:rPr>
        <w:t>zaštita</w:t>
      </w:r>
      <w:r w:rsidRPr="00E939B5">
        <w:rPr>
          <w:rFonts w:cs="Arial"/>
          <w:spacing w:val="3"/>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prodora</w:t>
      </w:r>
      <w:r w:rsidRPr="00E939B5">
        <w:rPr>
          <w:rFonts w:cs="Arial"/>
          <w:spacing w:val="3"/>
          <w:lang w:val="it-IT"/>
        </w:rPr>
        <w:t xml:space="preserve"> </w:t>
      </w:r>
      <w:r w:rsidRPr="00E939B5">
        <w:rPr>
          <w:rFonts w:cs="Arial"/>
          <w:spacing w:val="-1"/>
          <w:lang w:val="it-IT"/>
        </w:rPr>
        <w:t>oborinskih</w:t>
      </w:r>
      <w:r w:rsidRPr="00E939B5">
        <w:rPr>
          <w:rFonts w:cs="Arial"/>
          <w:lang w:val="it-IT"/>
        </w:rPr>
        <w:t xml:space="preserve"> voda</w:t>
      </w:r>
      <w:r w:rsidRPr="00E939B5">
        <w:rPr>
          <w:rFonts w:cs="Arial"/>
          <w:spacing w:val="2"/>
          <w:lang w:val="it-IT"/>
        </w:rPr>
        <w:t xml:space="preserve"> </w:t>
      </w:r>
      <w:r w:rsidRPr="00E939B5">
        <w:rPr>
          <w:rFonts w:cs="Arial"/>
          <w:lang w:val="it-IT"/>
        </w:rPr>
        <w:t>u</w:t>
      </w:r>
      <w:r w:rsidRPr="00E939B5">
        <w:rPr>
          <w:rFonts w:cs="Arial"/>
          <w:spacing w:val="3"/>
          <w:lang w:val="it-IT"/>
        </w:rPr>
        <w:t xml:space="preserve"> </w:t>
      </w:r>
      <w:r w:rsidRPr="00E939B5">
        <w:rPr>
          <w:rFonts w:cs="Arial"/>
          <w:lang w:val="it-IT"/>
        </w:rPr>
        <w:t>građevinu</w:t>
      </w:r>
      <w:r w:rsidRPr="00E939B5">
        <w:rPr>
          <w:rFonts w:cs="Arial"/>
          <w:spacing w:val="3"/>
          <w:lang w:val="it-IT"/>
        </w:rPr>
        <w:t xml:space="preserve"> </w:t>
      </w:r>
      <w:r w:rsidRPr="00E939B5">
        <w:rPr>
          <w:rFonts w:cs="Arial"/>
          <w:lang w:val="it-IT"/>
        </w:rPr>
        <w:t>za</w:t>
      </w:r>
      <w:r w:rsidRPr="00E939B5">
        <w:rPr>
          <w:rFonts w:cs="Arial"/>
          <w:spacing w:val="55"/>
          <w:lang w:val="it-IT"/>
        </w:rPr>
        <w:t xml:space="preserve"> </w:t>
      </w:r>
      <w:r w:rsidRPr="00E939B5">
        <w:rPr>
          <w:rFonts w:cs="Arial"/>
          <w:spacing w:val="-1"/>
          <w:lang w:val="it-IT"/>
        </w:rPr>
        <w:t>trajno</w:t>
      </w:r>
      <w:r w:rsidRPr="00E939B5">
        <w:rPr>
          <w:rFonts w:cs="Arial"/>
          <w:spacing w:val="48"/>
          <w:lang w:val="it-IT"/>
        </w:rPr>
        <w:t xml:space="preserve"> </w:t>
      </w:r>
      <w:r w:rsidRPr="00E939B5">
        <w:rPr>
          <w:rFonts w:cs="Arial"/>
          <w:spacing w:val="-1"/>
          <w:lang w:val="it-IT"/>
        </w:rPr>
        <w:t>odlaganje</w:t>
      </w:r>
      <w:r w:rsidRPr="00E939B5">
        <w:rPr>
          <w:rFonts w:cs="Arial"/>
          <w:spacing w:val="48"/>
          <w:lang w:val="it-IT"/>
        </w:rPr>
        <w:t xml:space="preserve"> </w:t>
      </w:r>
      <w:r w:rsidRPr="00E939B5">
        <w:rPr>
          <w:rFonts w:cs="Arial"/>
          <w:spacing w:val="-1"/>
          <w:lang w:val="it-IT"/>
        </w:rPr>
        <w:t>nakon</w:t>
      </w:r>
      <w:r w:rsidRPr="00E939B5">
        <w:rPr>
          <w:rFonts w:cs="Arial"/>
          <w:spacing w:val="45"/>
          <w:lang w:val="it-IT"/>
        </w:rPr>
        <w:t xml:space="preserve"> </w:t>
      </w:r>
      <w:r w:rsidRPr="00E939B5">
        <w:rPr>
          <w:rFonts w:cs="Arial"/>
          <w:spacing w:val="-1"/>
          <w:lang w:val="it-IT"/>
        </w:rPr>
        <w:t>obrade</w:t>
      </w:r>
      <w:r w:rsidRPr="00E939B5">
        <w:rPr>
          <w:rFonts w:cs="Arial"/>
          <w:spacing w:val="48"/>
          <w:lang w:val="it-IT"/>
        </w:rPr>
        <w:t xml:space="preserve"> </w:t>
      </w:r>
      <w:r w:rsidRPr="00E939B5">
        <w:rPr>
          <w:rFonts w:cs="Arial"/>
          <w:spacing w:val="-2"/>
          <w:lang w:val="it-IT"/>
        </w:rPr>
        <w:t>i/ili</w:t>
      </w:r>
      <w:r w:rsidRPr="00E939B5">
        <w:rPr>
          <w:rFonts w:cs="Arial"/>
          <w:spacing w:val="47"/>
          <w:lang w:val="it-IT"/>
        </w:rPr>
        <w:t xml:space="preserve"> </w:t>
      </w:r>
      <w:r w:rsidRPr="00E939B5">
        <w:rPr>
          <w:rFonts w:cs="Arial"/>
          <w:spacing w:val="-1"/>
          <w:lang w:val="it-IT"/>
        </w:rPr>
        <w:t>oporabe</w:t>
      </w:r>
      <w:r w:rsidRPr="00E939B5">
        <w:rPr>
          <w:rFonts w:cs="Arial"/>
          <w:spacing w:val="48"/>
          <w:lang w:val="it-IT"/>
        </w:rPr>
        <w:t xml:space="preserve"> </w:t>
      </w:r>
      <w:r w:rsidRPr="00E939B5">
        <w:rPr>
          <w:rFonts w:cs="Arial"/>
          <w:spacing w:val="-1"/>
          <w:lang w:val="it-IT"/>
        </w:rPr>
        <w:t>otpada</w:t>
      </w:r>
      <w:r w:rsidRPr="00E939B5">
        <w:rPr>
          <w:rFonts w:cs="Arial"/>
          <w:spacing w:val="49"/>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t>sklopu</w:t>
      </w:r>
      <w:r w:rsidRPr="00E939B5">
        <w:rPr>
          <w:rFonts w:cs="Arial"/>
          <w:spacing w:val="48"/>
          <w:lang w:val="it-IT"/>
        </w:rPr>
        <w:t xml:space="preserve"> </w:t>
      </w:r>
      <w:r w:rsidRPr="00E939B5">
        <w:rPr>
          <w:rFonts w:cs="Arial"/>
          <w:spacing w:val="-1"/>
          <w:lang w:val="it-IT"/>
        </w:rPr>
        <w:t>centra,</w:t>
      </w:r>
      <w:r w:rsidRPr="00E939B5">
        <w:rPr>
          <w:rFonts w:cs="Arial"/>
          <w:spacing w:val="47"/>
          <w:lang w:val="it-IT"/>
        </w:rPr>
        <w:t xml:space="preserve"> </w:t>
      </w:r>
      <w:r w:rsidRPr="00E939B5">
        <w:rPr>
          <w:rFonts w:cs="Arial"/>
          <w:lang w:val="it-IT"/>
        </w:rPr>
        <w:t>te</w:t>
      </w:r>
      <w:r w:rsidRPr="00E939B5">
        <w:rPr>
          <w:rFonts w:cs="Arial"/>
          <w:spacing w:val="46"/>
          <w:lang w:val="it-IT"/>
        </w:rPr>
        <w:t xml:space="preserve"> </w:t>
      </w:r>
      <w:r w:rsidRPr="00E939B5">
        <w:rPr>
          <w:rFonts w:cs="Arial"/>
          <w:spacing w:val="-1"/>
          <w:lang w:val="it-IT"/>
        </w:rPr>
        <w:t>spriječeno</w:t>
      </w:r>
      <w:r w:rsidRPr="00E939B5">
        <w:rPr>
          <w:rFonts w:cs="Arial"/>
          <w:spacing w:val="85"/>
          <w:lang w:val="it-IT"/>
        </w:rPr>
        <w:t xml:space="preserve"> </w:t>
      </w:r>
      <w:r w:rsidRPr="00E939B5">
        <w:rPr>
          <w:rFonts w:cs="Arial"/>
          <w:spacing w:val="-1"/>
          <w:lang w:val="it-IT"/>
        </w:rPr>
        <w:t>istjecanje</w:t>
      </w:r>
      <w:r w:rsidRPr="00E939B5">
        <w:rPr>
          <w:rFonts w:cs="Arial"/>
          <w:lang w:val="it-IT"/>
        </w:rPr>
        <w:t xml:space="preserve"> iz</w:t>
      </w:r>
      <w:r w:rsidRPr="00E939B5">
        <w:rPr>
          <w:rFonts w:cs="Arial"/>
          <w:spacing w:val="-2"/>
          <w:lang w:val="it-IT"/>
        </w:rPr>
        <w:t xml:space="preserve"> </w:t>
      </w:r>
      <w:r w:rsidRPr="00E939B5">
        <w:rPr>
          <w:rFonts w:cs="Arial"/>
          <w:lang w:val="it-IT"/>
        </w:rPr>
        <w:t>nje</w:t>
      </w:r>
      <w:r w:rsidRPr="00E939B5">
        <w:rPr>
          <w:rFonts w:cs="Arial"/>
          <w:spacing w:val="-2"/>
          <w:lang w:val="it-IT"/>
        </w:rPr>
        <w:t xml:space="preserve"> </w:t>
      </w:r>
      <w:r w:rsidRPr="00E939B5">
        <w:rPr>
          <w:rFonts w:cs="Arial"/>
          <w:lang w:val="it-IT"/>
        </w:rPr>
        <w:t xml:space="preserve">u </w:t>
      </w:r>
      <w:r w:rsidRPr="00E939B5">
        <w:rPr>
          <w:rFonts w:cs="Arial"/>
          <w:spacing w:val="-1"/>
          <w:lang w:val="it-IT"/>
        </w:rPr>
        <w:t>okolni prostor (vodonepropusnost),</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spacing w:val="-1"/>
          <w:lang w:val="it-IT"/>
        </w:rPr>
        <w:t>posebno</w:t>
      </w:r>
      <w:r w:rsidRPr="00E939B5">
        <w:rPr>
          <w:rFonts w:cs="Arial"/>
          <w:spacing w:val="-2"/>
          <w:lang w:val="it-IT"/>
        </w:rPr>
        <w:t xml:space="preserve"> </w:t>
      </w:r>
      <w:r w:rsidRPr="00E939B5">
        <w:rPr>
          <w:rFonts w:cs="Arial"/>
          <w:lang w:val="it-IT"/>
        </w:rPr>
        <w:t xml:space="preserve">u </w:t>
      </w:r>
      <w:r w:rsidRPr="00E939B5">
        <w:rPr>
          <w:rFonts w:cs="Arial"/>
          <w:spacing w:val="-1"/>
          <w:lang w:val="it-IT"/>
        </w:rPr>
        <w:t>vode,</w:t>
      </w:r>
    </w:p>
    <w:p w:rsidR="00E939B5" w:rsidRPr="00E939B5" w:rsidRDefault="00E939B5" w:rsidP="00E939B5">
      <w:pPr>
        <w:pStyle w:val="BodyText"/>
        <w:tabs>
          <w:tab w:val="left" w:pos="837"/>
        </w:tabs>
        <w:spacing w:before="5" w:line="236" w:lineRule="auto"/>
        <w:ind w:left="836" w:right="114"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da</w:t>
      </w:r>
      <w:r w:rsidRPr="00E939B5">
        <w:rPr>
          <w:rFonts w:cs="Arial"/>
          <w:spacing w:val="-2"/>
          <w:lang w:val="it-IT"/>
        </w:rPr>
        <w:t xml:space="preserve"> </w:t>
      </w:r>
      <w:r w:rsidRPr="00E939B5">
        <w:rPr>
          <w:rFonts w:cs="Arial"/>
          <w:lang w:val="it-IT"/>
        </w:rPr>
        <w:t>se</w:t>
      </w:r>
      <w:r w:rsidRPr="00E939B5">
        <w:rPr>
          <w:rFonts w:cs="Arial"/>
          <w:spacing w:val="-1"/>
          <w:lang w:val="it-IT"/>
        </w:rPr>
        <w:t xml:space="preserve"> tijekom</w:t>
      </w:r>
      <w:r w:rsidRPr="00E939B5">
        <w:rPr>
          <w:rFonts w:cs="Arial"/>
          <w:spacing w:val="-3"/>
          <w:lang w:val="it-IT"/>
        </w:rPr>
        <w:t xml:space="preserve"> </w:t>
      </w:r>
      <w:r w:rsidRPr="00E939B5">
        <w:rPr>
          <w:rFonts w:cs="Arial"/>
          <w:spacing w:val="-1"/>
          <w:lang w:val="it-IT"/>
        </w:rPr>
        <w:t>rada</w:t>
      </w:r>
      <w:r w:rsidRPr="00E939B5">
        <w:rPr>
          <w:rFonts w:cs="Arial"/>
          <w:spacing w:val="-4"/>
          <w:lang w:val="it-IT"/>
        </w:rPr>
        <w:t xml:space="preserve"> </w:t>
      </w:r>
      <w:r w:rsidRPr="00E939B5">
        <w:rPr>
          <w:rFonts w:cs="Arial"/>
          <w:spacing w:val="-1"/>
          <w:lang w:val="it-IT"/>
        </w:rPr>
        <w:t>centra</w:t>
      </w:r>
      <w:r w:rsidRPr="00E939B5">
        <w:rPr>
          <w:rFonts w:cs="Arial"/>
          <w:spacing w:val="-4"/>
          <w:lang w:val="it-IT"/>
        </w:rPr>
        <w:t xml:space="preserve"> </w:t>
      </w:r>
      <w:r w:rsidRPr="00E939B5">
        <w:rPr>
          <w:rFonts w:cs="Arial"/>
          <w:lang w:val="it-IT"/>
        </w:rPr>
        <w:t>provodi</w:t>
      </w:r>
      <w:r w:rsidRPr="00E939B5">
        <w:rPr>
          <w:rFonts w:cs="Arial"/>
          <w:spacing w:val="-3"/>
          <w:lang w:val="it-IT"/>
        </w:rPr>
        <w:t xml:space="preserve"> </w:t>
      </w:r>
      <w:r w:rsidRPr="00E939B5">
        <w:rPr>
          <w:rFonts w:cs="Arial"/>
          <w:spacing w:val="-1"/>
          <w:lang w:val="it-IT"/>
        </w:rPr>
        <w:t>stalni</w:t>
      </w:r>
      <w:r w:rsidRPr="00E939B5">
        <w:rPr>
          <w:rFonts w:cs="Arial"/>
          <w:spacing w:val="-2"/>
          <w:lang w:val="it-IT"/>
        </w:rPr>
        <w:t xml:space="preserve"> </w:t>
      </w:r>
      <w:r w:rsidRPr="00E939B5">
        <w:rPr>
          <w:rFonts w:cs="Arial"/>
          <w:spacing w:val="-1"/>
          <w:lang w:val="it-IT"/>
        </w:rPr>
        <w:t>pojačani</w:t>
      </w:r>
      <w:r w:rsidRPr="00E939B5">
        <w:rPr>
          <w:rFonts w:cs="Arial"/>
          <w:spacing w:val="-5"/>
          <w:lang w:val="it-IT"/>
        </w:rPr>
        <w:t xml:space="preserve"> </w:t>
      </w:r>
      <w:r w:rsidRPr="00E939B5">
        <w:rPr>
          <w:rFonts w:cs="Arial"/>
          <w:spacing w:val="-1"/>
          <w:lang w:val="it-IT"/>
        </w:rPr>
        <w:t xml:space="preserve">monitoring emisija </w:t>
      </w:r>
      <w:r w:rsidRPr="00E939B5">
        <w:rPr>
          <w:rFonts w:cs="Arial"/>
          <w:spacing w:val="-2"/>
          <w:lang w:val="it-IT"/>
        </w:rPr>
        <w:t>otpadnih</w:t>
      </w:r>
      <w:r w:rsidRPr="00E939B5">
        <w:rPr>
          <w:rFonts w:cs="Arial"/>
          <w:spacing w:val="-1"/>
          <w:lang w:val="it-IT"/>
        </w:rPr>
        <w:t xml:space="preserve"> voda </w:t>
      </w:r>
      <w:r w:rsidRPr="00E939B5">
        <w:rPr>
          <w:rFonts w:cs="Arial"/>
          <w:lang w:val="it-IT"/>
        </w:rPr>
        <w:t>kao</w:t>
      </w:r>
      <w:r w:rsidRPr="00E939B5">
        <w:rPr>
          <w:rFonts w:cs="Arial"/>
          <w:spacing w:val="69"/>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stanja</w:t>
      </w:r>
      <w:r w:rsidRPr="00E939B5">
        <w:rPr>
          <w:rFonts w:cs="Arial"/>
          <w:spacing w:val="15"/>
          <w:lang w:val="it-IT"/>
        </w:rPr>
        <w:t xml:space="preserve"> </w:t>
      </w:r>
      <w:r w:rsidRPr="00E939B5">
        <w:rPr>
          <w:rFonts w:cs="Arial"/>
          <w:spacing w:val="-1"/>
          <w:lang w:val="it-IT"/>
        </w:rPr>
        <w:t>voda</w:t>
      </w:r>
      <w:r w:rsidRPr="00E939B5">
        <w:rPr>
          <w:rFonts w:cs="Arial"/>
          <w:spacing w:val="14"/>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priljevnom</w:t>
      </w:r>
      <w:r w:rsidRPr="00E939B5">
        <w:rPr>
          <w:rFonts w:cs="Arial"/>
          <w:spacing w:val="16"/>
          <w:lang w:val="it-IT"/>
        </w:rPr>
        <w:t xml:space="preserve"> </w:t>
      </w:r>
      <w:r w:rsidRPr="00E939B5">
        <w:rPr>
          <w:rFonts w:cs="Arial"/>
          <w:spacing w:val="-1"/>
          <w:lang w:val="it-IT"/>
        </w:rPr>
        <w:t>području</w:t>
      </w:r>
      <w:r w:rsidRPr="00E939B5">
        <w:rPr>
          <w:rFonts w:cs="Arial"/>
          <w:spacing w:val="12"/>
          <w:lang w:val="it-IT"/>
        </w:rPr>
        <w:t xml:space="preserve"> </w:t>
      </w:r>
      <w:r w:rsidRPr="00E939B5">
        <w:rPr>
          <w:rFonts w:cs="Arial"/>
          <w:spacing w:val="-1"/>
          <w:lang w:val="it-IT"/>
        </w:rPr>
        <w:t>Izvorišta</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lang w:val="it-IT"/>
        </w:rPr>
        <w:t>koje</w:t>
      </w:r>
      <w:r w:rsidRPr="00E939B5">
        <w:rPr>
          <w:rFonts w:cs="Arial"/>
          <w:spacing w:val="15"/>
          <w:lang w:val="it-IT"/>
        </w:rPr>
        <w:t xml:space="preserve"> </w:t>
      </w:r>
      <w:r w:rsidRPr="00E939B5">
        <w:rPr>
          <w:rFonts w:cs="Arial"/>
          <w:spacing w:val="-1"/>
          <w:lang w:val="it-IT"/>
        </w:rPr>
        <w:t>postoji</w:t>
      </w:r>
      <w:r w:rsidRPr="00E939B5">
        <w:rPr>
          <w:rFonts w:cs="Arial"/>
          <w:spacing w:val="11"/>
          <w:lang w:val="it-IT"/>
        </w:rPr>
        <w:t xml:space="preserve"> </w:t>
      </w:r>
      <w:r w:rsidRPr="00E939B5">
        <w:rPr>
          <w:rFonts w:cs="Arial"/>
          <w:spacing w:val="-1"/>
          <w:lang w:val="it-IT"/>
        </w:rPr>
        <w:t>rizik</w:t>
      </w:r>
      <w:r w:rsidRPr="00E939B5">
        <w:rPr>
          <w:rFonts w:cs="Arial"/>
          <w:spacing w:val="15"/>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onečišćenja</w:t>
      </w:r>
      <w:r w:rsidRPr="00E939B5">
        <w:rPr>
          <w:rFonts w:cs="Arial"/>
          <w:spacing w:val="15"/>
          <w:lang w:val="it-IT"/>
        </w:rPr>
        <w:t xml:space="preserve"> </w:t>
      </w:r>
      <w:r w:rsidRPr="00E939B5">
        <w:rPr>
          <w:rFonts w:cs="Arial"/>
          <w:spacing w:val="-1"/>
          <w:lang w:val="it-IT"/>
        </w:rPr>
        <w:t>koje</w:t>
      </w:r>
      <w:r w:rsidRPr="00E939B5">
        <w:rPr>
          <w:rFonts w:cs="Arial"/>
          <w:spacing w:val="51"/>
          <w:lang w:val="it-IT"/>
        </w:rPr>
        <w:t xml:space="preserve"> </w:t>
      </w:r>
      <w:r w:rsidRPr="00E939B5">
        <w:rPr>
          <w:rFonts w:cs="Arial"/>
          <w:lang w:val="it-IT"/>
        </w:rPr>
        <w:t xml:space="preserve">potječe </w:t>
      </w:r>
      <w:r w:rsidRPr="00E939B5">
        <w:rPr>
          <w:rFonts w:cs="Arial"/>
          <w:spacing w:val="-1"/>
          <w:lang w:val="it-IT"/>
        </w:rPr>
        <w:t>iz</w:t>
      </w:r>
      <w:r w:rsidRPr="00E939B5">
        <w:rPr>
          <w:rFonts w:cs="Arial"/>
          <w:lang w:val="it-IT"/>
        </w:rPr>
        <w:t xml:space="preserve"> </w:t>
      </w:r>
      <w:r w:rsidRPr="00E939B5">
        <w:rPr>
          <w:rFonts w:cs="Arial"/>
          <w:spacing w:val="-1"/>
          <w:lang w:val="it-IT"/>
        </w:rPr>
        <w:t>centra</w:t>
      </w:r>
      <w:r w:rsidRPr="00E939B5">
        <w:rPr>
          <w:rFonts w:cs="Arial"/>
          <w:spacing w:val="3"/>
          <w:lang w:val="it-IT"/>
        </w:rPr>
        <w:t xml:space="preserve"> </w:t>
      </w:r>
      <w:r w:rsidRPr="00E939B5">
        <w:rPr>
          <w:rFonts w:cs="Arial"/>
          <w:lang w:val="it-IT"/>
        </w:rPr>
        <w:t xml:space="preserve">u </w:t>
      </w:r>
      <w:r w:rsidRPr="00E939B5">
        <w:rPr>
          <w:rFonts w:cs="Arial"/>
          <w:spacing w:val="-1"/>
          <w:lang w:val="it-IT"/>
        </w:rPr>
        <w:t>skladu</w:t>
      </w:r>
      <w:r w:rsidRPr="00E939B5">
        <w:rPr>
          <w:rFonts w:cs="Arial"/>
          <w:spacing w:val="3"/>
          <w:lang w:val="it-IT"/>
        </w:rPr>
        <w:t xml:space="preserve"> </w:t>
      </w:r>
      <w:r w:rsidRPr="00E939B5">
        <w:rPr>
          <w:rFonts w:cs="Arial"/>
          <w:lang w:val="it-IT"/>
        </w:rPr>
        <w:t xml:space="preserve">s </w:t>
      </w:r>
      <w:r w:rsidRPr="00E939B5">
        <w:rPr>
          <w:rFonts w:cs="Arial"/>
          <w:spacing w:val="-1"/>
          <w:lang w:val="it-IT"/>
        </w:rPr>
        <w:t>odgovarajućim</w:t>
      </w:r>
      <w:r w:rsidRPr="00E939B5">
        <w:rPr>
          <w:rFonts w:cs="Arial"/>
          <w:spacing w:val="1"/>
          <w:lang w:val="it-IT"/>
        </w:rPr>
        <w:t xml:space="preserve"> </w:t>
      </w:r>
      <w:r w:rsidRPr="00E939B5">
        <w:rPr>
          <w:rFonts w:cs="Arial"/>
          <w:spacing w:val="-1"/>
          <w:lang w:val="it-IT"/>
        </w:rPr>
        <w:t>vodopravnim</w:t>
      </w:r>
      <w:r w:rsidRPr="00E939B5">
        <w:rPr>
          <w:rFonts w:cs="Arial"/>
          <w:spacing w:val="1"/>
          <w:lang w:val="it-IT"/>
        </w:rPr>
        <w:t xml:space="preserve"> </w:t>
      </w:r>
      <w:r w:rsidRPr="00E939B5">
        <w:rPr>
          <w:rFonts w:cs="Arial"/>
          <w:spacing w:val="-1"/>
          <w:lang w:val="it-IT"/>
        </w:rPr>
        <w:t>aktom</w:t>
      </w:r>
      <w:r w:rsidRPr="00E939B5">
        <w:rPr>
          <w:rFonts w:cs="Arial"/>
          <w:spacing w:val="1"/>
          <w:lang w:val="it-IT"/>
        </w:rPr>
        <w:t xml:space="preserve"> </w:t>
      </w:r>
      <w:r w:rsidRPr="00E939B5">
        <w:rPr>
          <w:rFonts w:cs="Arial"/>
          <w:lang w:val="it-IT"/>
        </w:rPr>
        <w:t xml:space="preserve">na </w:t>
      </w:r>
      <w:r w:rsidRPr="00E939B5">
        <w:rPr>
          <w:rFonts w:cs="Arial"/>
          <w:spacing w:val="-1"/>
          <w:lang w:val="it-IT"/>
        </w:rPr>
        <w:t>teret</w:t>
      </w:r>
      <w:r w:rsidRPr="00E939B5">
        <w:rPr>
          <w:rFonts w:cs="Arial"/>
          <w:spacing w:val="2"/>
          <w:lang w:val="it-IT"/>
        </w:rPr>
        <w:t xml:space="preserve"> </w:t>
      </w:r>
      <w:r w:rsidRPr="00E939B5">
        <w:rPr>
          <w:rFonts w:cs="Arial"/>
          <w:spacing w:val="-1"/>
          <w:lang w:val="it-IT"/>
        </w:rPr>
        <w:t>pravne</w:t>
      </w:r>
      <w:r w:rsidRPr="00E939B5">
        <w:rPr>
          <w:rFonts w:cs="Arial"/>
          <w:spacing w:val="3"/>
          <w:lang w:val="it-IT"/>
        </w:rPr>
        <w:t xml:space="preserve"> </w:t>
      </w:r>
      <w:r w:rsidRPr="00E939B5">
        <w:rPr>
          <w:rFonts w:cs="Arial"/>
          <w:spacing w:val="-1"/>
          <w:lang w:val="it-IT"/>
        </w:rPr>
        <w:t>osobe</w:t>
      </w:r>
      <w:r w:rsidRPr="00E939B5">
        <w:rPr>
          <w:rFonts w:cs="Arial"/>
          <w:spacing w:val="49"/>
          <w:lang w:val="it-IT"/>
        </w:rPr>
        <w:t xml:space="preserve"> </w:t>
      </w:r>
      <w:r w:rsidRPr="00E939B5">
        <w:rPr>
          <w:rFonts w:cs="Arial"/>
          <w:lang w:val="it-IT"/>
        </w:rPr>
        <w:t xml:space="preserve">koja </w:t>
      </w:r>
      <w:r w:rsidRPr="00E939B5">
        <w:rPr>
          <w:rFonts w:cs="Arial"/>
          <w:spacing w:val="-1"/>
          <w:lang w:val="it-IT"/>
        </w:rPr>
        <w:t>upravlja</w:t>
      </w:r>
      <w:r w:rsidRPr="00E939B5">
        <w:rPr>
          <w:rFonts w:cs="Arial"/>
          <w:spacing w:val="-2"/>
          <w:lang w:val="it-IT"/>
        </w:rPr>
        <w:t xml:space="preserve"> </w:t>
      </w:r>
      <w:r w:rsidRPr="00E939B5">
        <w:rPr>
          <w:rFonts w:cs="Arial"/>
          <w:spacing w:val="-1"/>
          <w:lang w:val="it-IT"/>
        </w:rPr>
        <w:t>centrom,</w:t>
      </w:r>
    </w:p>
    <w:p w:rsidR="00E939B5" w:rsidRPr="00E939B5" w:rsidRDefault="00E939B5" w:rsidP="00E939B5">
      <w:pPr>
        <w:pStyle w:val="BodyText"/>
        <w:tabs>
          <w:tab w:val="left" w:pos="837"/>
        </w:tabs>
        <w:spacing w:before="9" w:line="252" w:lineRule="exact"/>
        <w:ind w:left="836" w:right="109"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da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lang w:val="it-IT"/>
        </w:rPr>
        <w:t>provodi</w:t>
      </w:r>
      <w:r w:rsidRPr="00E939B5">
        <w:rPr>
          <w:rFonts w:cs="Arial"/>
          <w:spacing w:val="-3"/>
          <w:lang w:val="it-IT"/>
        </w:rPr>
        <w:t xml:space="preserve"> </w:t>
      </w:r>
      <w:r w:rsidRPr="00E939B5">
        <w:rPr>
          <w:rFonts w:cs="Arial"/>
          <w:spacing w:val="-1"/>
          <w:lang w:val="it-IT"/>
        </w:rPr>
        <w:t>pojačani</w:t>
      </w:r>
      <w:r w:rsidRPr="00E939B5">
        <w:rPr>
          <w:rFonts w:cs="Arial"/>
          <w:spacing w:val="-3"/>
          <w:lang w:val="it-IT"/>
        </w:rPr>
        <w:t xml:space="preserve"> </w:t>
      </w:r>
      <w:r w:rsidRPr="00E939B5">
        <w:rPr>
          <w:rFonts w:cs="Arial"/>
          <w:spacing w:val="-1"/>
          <w:lang w:val="it-IT"/>
        </w:rPr>
        <w:t>monitoring</w:t>
      </w:r>
      <w:r w:rsidRPr="00E939B5">
        <w:rPr>
          <w:rFonts w:cs="Arial"/>
          <w:spacing w:val="-2"/>
          <w:lang w:val="it-IT"/>
        </w:rPr>
        <w:t xml:space="preserve"> </w:t>
      </w:r>
      <w:r w:rsidRPr="00E939B5">
        <w:rPr>
          <w:rFonts w:cs="Arial"/>
          <w:spacing w:val="-1"/>
          <w:lang w:val="it-IT"/>
        </w:rPr>
        <w:t>vodonepropusnosti</w:t>
      </w:r>
      <w:r w:rsidRPr="00E939B5">
        <w:rPr>
          <w:rFonts w:cs="Arial"/>
          <w:spacing w:val="-2"/>
          <w:lang w:val="it-IT"/>
        </w:rPr>
        <w:t xml:space="preserve"> </w:t>
      </w:r>
      <w:r w:rsidRPr="00E939B5">
        <w:rPr>
          <w:rFonts w:cs="Arial"/>
          <w:spacing w:val="-1"/>
          <w:lang w:val="it-IT"/>
        </w:rPr>
        <w:t>svih</w:t>
      </w:r>
      <w:r w:rsidRPr="00E939B5">
        <w:rPr>
          <w:rFonts w:cs="Arial"/>
          <w:spacing w:val="-2"/>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sustavu</w:t>
      </w:r>
      <w:r w:rsidRPr="00E939B5">
        <w:rPr>
          <w:rFonts w:cs="Arial"/>
          <w:spacing w:val="-2"/>
          <w:lang w:val="it-IT"/>
        </w:rPr>
        <w:t xml:space="preserve"> </w:t>
      </w:r>
      <w:r w:rsidRPr="00E939B5">
        <w:rPr>
          <w:rFonts w:cs="Arial"/>
          <w:spacing w:val="-1"/>
          <w:lang w:val="it-IT"/>
        </w:rPr>
        <w:t>centra</w:t>
      </w:r>
      <w:r w:rsidRPr="00E939B5">
        <w:rPr>
          <w:rFonts w:cs="Arial"/>
          <w:spacing w:val="67"/>
          <w:lang w:val="it-IT"/>
        </w:rPr>
        <w:t xml:space="preserve"> </w:t>
      </w:r>
      <w:r w:rsidRPr="00E939B5">
        <w:rPr>
          <w:rFonts w:cs="Arial"/>
          <w:lang w:val="it-IT"/>
        </w:rPr>
        <w:t>prema</w:t>
      </w:r>
      <w:r w:rsidRPr="00E939B5">
        <w:rPr>
          <w:rFonts w:cs="Arial"/>
          <w:spacing w:val="-2"/>
          <w:lang w:val="it-IT"/>
        </w:rPr>
        <w:t xml:space="preserve"> </w:t>
      </w:r>
      <w:r w:rsidRPr="00E939B5">
        <w:rPr>
          <w:rFonts w:cs="Arial"/>
          <w:spacing w:val="-1"/>
          <w:lang w:val="it-IT"/>
        </w:rPr>
        <w:t>odgovarajućem vodopravnom aktu</w:t>
      </w:r>
    </w:p>
    <w:p w:rsidR="00E939B5" w:rsidRPr="00E939B5" w:rsidRDefault="00E939B5" w:rsidP="00E939B5">
      <w:pPr>
        <w:pStyle w:val="BodyText"/>
        <w:tabs>
          <w:tab w:val="left" w:pos="517"/>
        </w:tabs>
        <w:ind w:right="217"/>
        <w:jc w:val="both"/>
        <w:rPr>
          <w:rFonts w:cs="Arial"/>
          <w:lang w:val="it-IT"/>
        </w:rPr>
      </w:pPr>
      <w:r w:rsidRPr="00E939B5">
        <w:rPr>
          <w:rFonts w:cs="Arial"/>
          <w:lang w:val="it-IT"/>
        </w:rPr>
        <w:t>(6)</w:t>
      </w:r>
      <w:r w:rsidRPr="00E939B5">
        <w:rPr>
          <w:rFonts w:cs="Arial"/>
          <w:lang w:val="it-IT"/>
        </w:rPr>
        <w:tab/>
        <w:t>U</w:t>
      </w:r>
      <w:r w:rsidRPr="00E939B5">
        <w:rPr>
          <w:rFonts w:cs="Arial"/>
          <w:spacing w:val="3"/>
          <w:lang w:val="it-IT"/>
        </w:rPr>
        <w:t xml:space="preserve"> </w:t>
      </w:r>
      <w:r w:rsidRPr="00E939B5">
        <w:rPr>
          <w:rFonts w:cs="Arial"/>
          <w:spacing w:val="-1"/>
          <w:lang w:val="it-IT"/>
        </w:rPr>
        <w:t>poljoprivrednoj</w:t>
      </w:r>
      <w:r w:rsidRPr="00E939B5">
        <w:rPr>
          <w:rFonts w:cs="Arial"/>
          <w:spacing w:val="5"/>
          <w:lang w:val="it-IT"/>
        </w:rPr>
        <w:t xml:space="preserve"> </w:t>
      </w:r>
      <w:r w:rsidRPr="00E939B5">
        <w:rPr>
          <w:rFonts w:cs="Arial"/>
          <w:spacing w:val="-1"/>
          <w:lang w:val="it-IT"/>
        </w:rPr>
        <w:t>proizvodnji</w:t>
      </w:r>
      <w:r w:rsidRPr="00E939B5">
        <w:rPr>
          <w:rFonts w:cs="Arial"/>
          <w:spacing w:val="3"/>
          <w:lang w:val="it-IT"/>
        </w:rPr>
        <w:t xml:space="preserve"> </w:t>
      </w:r>
      <w:r w:rsidRPr="00E939B5">
        <w:rPr>
          <w:rFonts w:cs="Arial"/>
          <w:spacing w:val="-1"/>
          <w:lang w:val="it-IT"/>
        </w:rPr>
        <w:t>poljoprivredna</w:t>
      </w:r>
      <w:r w:rsidRPr="00E939B5">
        <w:rPr>
          <w:rFonts w:cs="Arial"/>
          <w:spacing w:val="1"/>
          <w:lang w:val="it-IT"/>
        </w:rPr>
        <w:t xml:space="preserve"> </w:t>
      </w:r>
      <w:r w:rsidRPr="00E939B5">
        <w:rPr>
          <w:rFonts w:cs="Arial"/>
          <w:spacing w:val="-1"/>
          <w:lang w:val="it-IT"/>
        </w:rPr>
        <w:t>gospodarstva</w:t>
      </w:r>
      <w:r w:rsidRPr="00E939B5">
        <w:rPr>
          <w:rFonts w:cs="Arial"/>
          <w:spacing w:val="4"/>
          <w:lang w:val="it-IT"/>
        </w:rPr>
        <w:t xml:space="preserve"> </w:t>
      </w:r>
      <w:r w:rsidRPr="00E939B5">
        <w:rPr>
          <w:rFonts w:cs="Arial"/>
          <w:spacing w:val="-1"/>
          <w:lang w:val="it-IT"/>
        </w:rPr>
        <w:t>dužna</w:t>
      </w:r>
      <w:r w:rsidRPr="00E939B5">
        <w:rPr>
          <w:rFonts w:cs="Arial"/>
          <w:spacing w:val="3"/>
          <w:lang w:val="it-IT"/>
        </w:rPr>
        <w:t xml:space="preserve"> </w:t>
      </w:r>
      <w:r w:rsidRPr="00E939B5">
        <w:rPr>
          <w:rFonts w:cs="Arial"/>
          <w:spacing w:val="-2"/>
          <w:lang w:val="it-IT"/>
        </w:rPr>
        <w:t>su</w:t>
      </w:r>
      <w:r w:rsidRPr="00E939B5">
        <w:rPr>
          <w:rFonts w:cs="Arial"/>
          <w:spacing w:val="4"/>
          <w:lang w:val="it-IT"/>
        </w:rPr>
        <w:t xml:space="preserve"> </w:t>
      </w:r>
      <w:r w:rsidRPr="00E939B5">
        <w:rPr>
          <w:rFonts w:cs="Arial"/>
          <w:spacing w:val="-1"/>
          <w:lang w:val="it-IT"/>
        </w:rPr>
        <w:t>provoditi</w:t>
      </w:r>
      <w:r w:rsidRPr="00E939B5">
        <w:rPr>
          <w:rFonts w:cs="Arial"/>
          <w:spacing w:val="3"/>
          <w:lang w:val="it-IT"/>
        </w:rPr>
        <w:t xml:space="preserve"> </w:t>
      </w:r>
      <w:r w:rsidRPr="00E939B5">
        <w:rPr>
          <w:rFonts w:cs="Arial"/>
          <w:spacing w:val="-1"/>
          <w:lang w:val="it-IT"/>
        </w:rPr>
        <w:t>mjere</w:t>
      </w:r>
      <w:r w:rsidRPr="00E939B5">
        <w:rPr>
          <w:rFonts w:cs="Arial"/>
          <w:spacing w:val="67"/>
          <w:lang w:val="it-IT"/>
        </w:rPr>
        <w:t xml:space="preserve"> </w:t>
      </w:r>
      <w:r w:rsidRPr="00E939B5">
        <w:rPr>
          <w:rFonts w:cs="Arial"/>
          <w:spacing w:val="-1"/>
          <w:lang w:val="it-IT"/>
        </w:rPr>
        <w:t>propisane</w:t>
      </w:r>
      <w:r w:rsidRPr="00E939B5">
        <w:rPr>
          <w:rFonts w:cs="Arial"/>
          <w:spacing w:val="43"/>
          <w:lang w:val="it-IT"/>
        </w:rPr>
        <w:t xml:space="preserve"> </w:t>
      </w:r>
      <w:r w:rsidRPr="00E939B5">
        <w:rPr>
          <w:rFonts w:cs="Arial"/>
          <w:spacing w:val="-1"/>
          <w:lang w:val="it-IT"/>
        </w:rPr>
        <w:t>odgovarajućim</w:t>
      </w:r>
      <w:r w:rsidRPr="00E939B5">
        <w:rPr>
          <w:rFonts w:cs="Arial"/>
          <w:spacing w:val="42"/>
          <w:lang w:val="it-IT"/>
        </w:rPr>
        <w:t xml:space="preserve"> </w:t>
      </w:r>
      <w:r w:rsidRPr="00E939B5">
        <w:rPr>
          <w:rFonts w:cs="Arial"/>
          <w:spacing w:val="-1"/>
          <w:lang w:val="it-IT"/>
        </w:rPr>
        <w:t>programom</w:t>
      </w:r>
      <w:r w:rsidRPr="00E939B5">
        <w:rPr>
          <w:rFonts w:cs="Arial"/>
          <w:spacing w:val="42"/>
          <w:lang w:val="it-IT"/>
        </w:rPr>
        <w:t xml:space="preserve"> </w:t>
      </w:r>
      <w:r w:rsidRPr="00E939B5">
        <w:rPr>
          <w:rFonts w:cs="Arial"/>
          <w:spacing w:val="-1"/>
          <w:lang w:val="it-IT"/>
        </w:rPr>
        <w:t>zaštite</w:t>
      </w:r>
      <w:r w:rsidRPr="00E939B5">
        <w:rPr>
          <w:rFonts w:cs="Arial"/>
          <w:spacing w:val="41"/>
          <w:lang w:val="it-IT"/>
        </w:rPr>
        <w:t xml:space="preserve"> </w:t>
      </w:r>
      <w:r w:rsidRPr="00E939B5">
        <w:rPr>
          <w:rFonts w:cs="Arial"/>
          <w:spacing w:val="-1"/>
          <w:lang w:val="it-IT"/>
        </w:rPr>
        <w:t>voda</w:t>
      </w:r>
      <w:r w:rsidRPr="00E939B5">
        <w:rPr>
          <w:rFonts w:cs="Arial"/>
          <w:spacing w:val="43"/>
          <w:lang w:val="it-IT"/>
        </w:rPr>
        <w:t xml:space="preserve"> </w:t>
      </w:r>
      <w:r w:rsidRPr="00E939B5">
        <w:rPr>
          <w:rFonts w:cs="Arial"/>
          <w:lang w:val="it-IT"/>
        </w:rPr>
        <w:t>od</w:t>
      </w:r>
      <w:r w:rsidRPr="00E939B5">
        <w:rPr>
          <w:rFonts w:cs="Arial"/>
          <w:spacing w:val="40"/>
          <w:lang w:val="it-IT"/>
        </w:rPr>
        <w:t xml:space="preserve"> </w:t>
      </w:r>
      <w:r w:rsidRPr="00E939B5">
        <w:rPr>
          <w:rFonts w:cs="Arial"/>
          <w:spacing w:val="-1"/>
          <w:lang w:val="it-IT"/>
        </w:rPr>
        <w:t>onečišćenja</w:t>
      </w:r>
      <w:r w:rsidRPr="00E939B5">
        <w:rPr>
          <w:rFonts w:cs="Arial"/>
          <w:spacing w:val="42"/>
          <w:lang w:val="it-IT"/>
        </w:rPr>
        <w:t xml:space="preserve"> </w:t>
      </w:r>
      <w:r w:rsidRPr="00E939B5">
        <w:rPr>
          <w:rFonts w:cs="Arial"/>
          <w:spacing w:val="-1"/>
          <w:lang w:val="it-IT"/>
        </w:rPr>
        <w:t>uzrokovanog</w:t>
      </w:r>
      <w:r w:rsidRPr="00E939B5">
        <w:rPr>
          <w:rFonts w:cs="Arial"/>
          <w:spacing w:val="43"/>
          <w:lang w:val="it-IT"/>
        </w:rPr>
        <w:t xml:space="preserve"> </w:t>
      </w:r>
      <w:r w:rsidRPr="00E939B5">
        <w:rPr>
          <w:rFonts w:cs="Arial"/>
          <w:spacing w:val="-2"/>
          <w:lang w:val="it-IT"/>
        </w:rPr>
        <w:t>nitratima</w:t>
      </w:r>
      <w:r w:rsidRPr="00E939B5">
        <w:rPr>
          <w:rFonts w:cs="Arial"/>
          <w:spacing w:val="69"/>
          <w:lang w:val="it-IT"/>
        </w:rPr>
        <w:t xml:space="preserve"> </w:t>
      </w:r>
      <w:r w:rsidRPr="00E939B5">
        <w:rPr>
          <w:rFonts w:cs="Arial"/>
          <w:spacing w:val="-1"/>
          <w:lang w:val="it-IT"/>
        </w:rPr>
        <w:t>poljoprivrednog podrijetla</w:t>
      </w:r>
      <w:r w:rsidRPr="00E939B5">
        <w:rPr>
          <w:rFonts w:cs="Arial"/>
          <w:lang w:val="it-IT"/>
        </w:rPr>
        <w:t xml:space="preserve"> i </w:t>
      </w:r>
      <w:r w:rsidRPr="00E939B5">
        <w:rPr>
          <w:rFonts w:cs="Arial"/>
          <w:spacing w:val="-1"/>
          <w:lang w:val="it-IT"/>
        </w:rPr>
        <w:t>pridržavati</w:t>
      </w:r>
      <w:r w:rsidRPr="00E939B5">
        <w:rPr>
          <w:rFonts w:cs="Arial"/>
          <w:spacing w:val="-2"/>
          <w:lang w:val="it-IT"/>
        </w:rPr>
        <w:t xml:space="preserve"> </w:t>
      </w:r>
      <w:r w:rsidRPr="00E939B5">
        <w:rPr>
          <w:rFonts w:cs="Arial"/>
          <w:lang w:val="it-IT"/>
        </w:rPr>
        <w:t xml:space="preserve">se </w:t>
      </w:r>
      <w:r w:rsidRPr="00E939B5">
        <w:rPr>
          <w:rFonts w:cs="Arial"/>
          <w:spacing w:val="-1"/>
          <w:lang w:val="it-IT"/>
        </w:rPr>
        <w:t>načela</w:t>
      </w:r>
      <w:r w:rsidRPr="00E939B5">
        <w:rPr>
          <w:rFonts w:cs="Arial"/>
          <w:spacing w:val="-2"/>
          <w:lang w:val="it-IT"/>
        </w:rPr>
        <w:t xml:space="preserve"> </w:t>
      </w:r>
      <w:r w:rsidRPr="00E939B5">
        <w:rPr>
          <w:rFonts w:cs="Arial"/>
          <w:spacing w:val="-1"/>
          <w:lang w:val="it-IT"/>
        </w:rPr>
        <w:t>dobre</w:t>
      </w:r>
      <w:r w:rsidRPr="00E939B5">
        <w:rPr>
          <w:rFonts w:cs="Arial"/>
          <w:spacing w:val="1"/>
          <w:lang w:val="it-IT"/>
        </w:rPr>
        <w:t xml:space="preserve"> </w:t>
      </w:r>
      <w:r w:rsidRPr="00E939B5">
        <w:rPr>
          <w:rFonts w:cs="Arial"/>
          <w:spacing w:val="-1"/>
          <w:lang w:val="it-IT"/>
        </w:rPr>
        <w:t>poljoprivredne</w:t>
      </w:r>
      <w:r w:rsidRPr="00E939B5">
        <w:rPr>
          <w:rFonts w:cs="Arial"/>
          <w:spacing w:val="-2"/>
          <w:lang w:val="it-IT"/>
        </w:rPr>
        <w:t xml:space="preserve"> </w:t>
      </w:r>
      <w:r w:rsidRPr="00E939B5">
        <w:rPr>
          <w:rFonts w:cs="Arial"/>
          <w:spacing w:val="-1"/>
          <w:lang w:val="it-IT"/>
        </w:rPr>
        <w:t>prakse.</w:t>
      </w:r>
    </w:p>
    <w:p w:rsidR="00E939B5" w:rsidRPr="00E939B5" w:rsidRDefault="00E939B5" w:rsidP="00E939B5">
      <w:pPr>
        <w:pStyle w:val="BodyText"/>
        <w:tabs>
          <w:tab w:val="left" w:pos="446"/>
        </w:tabs>
        <w:spacing w:before="1" w:line="253" w:lineRule="exact"/>
        <w:ind w:left="445" w:hanging="329"/>
        <w:jc w:val="both"/>
        <w:rPr>
          <w:rFonts w:cs="Arial"/>
          <w:lang w:val="it-IT"/>
        </w:rPr>
      </w:pPr>
      <w:r w:rsidRPr="00E939B5">
        <w:rPr>
          <w:rFonts w:cs="Arial"/>
          <w:lang w:val="it-IT"/>
        </w:rPr>
        <w:t>(7)</w:t>
      </w:r>
      <w:r w:rsidRPr="00E939B5">
        <w:rPr>
          <w:rFonts w:cs="Arial"/>
          <w:lang w:val="it-IT"/>
        </w:rPr>
        <w:tab/>
      </w:r>
      <w:r w:rsidRPr="00E939B5">
        <w:rPr>
          <w:rFonts w:cs="Arial"/>
          <w:w w:val="105"/>
          <w:lang w:val="it-IT"/>
        </w:rPr>
        <w:t>U</w:t>
      </w:r>
      <w:r w:rsidRPr="00E939B5">
        <w:rPr>
          <w:rFonts w:cs="Arial"/>
          <w:spacing w:val="-2"/>
          <w:w w:val="105"/>
          <w:lang w:val="it-IT"/>
        </w:rPr>
        <w:t xml:space="preserve"> </w:t>
      </w:r>
      <w:r w:rsidRPr="00E939B5">
        <w:rPr>
          <w:rFonts w:cs="Arial"/>
          <w:spacing w:val="-9"/>
          <w:w w:val="105"/>
          <w:lang w:val="it-IT"/>
        </w:rPr>
        <w:t>III.</w:t>
      </w:r>
      <w:r w:rsidRPr="00E939B5">
        <w:rPr>
          <w:rFonts w:cs="Arial"/>
          <w:spacing w:val="-19"/>
          <w:w w:val="105"/>
          <w:lang w:val="it-IT"/>
        </w:rPr>
        <w:t xml:space="preserve"> </w:t>
      </w:r>
      <w:r w:rsidRPr="00E939B5">
        <w:rPr>
          <w:rFonts w:cs="Arial"/>
          <w:spacing w:val="-2"/>
          <w:w w:val="105"/>
          <w:lang w:val="it-IT"/>
        </w:rPr>
        <w:t>zoni</w:t>
      </w:r>
      <w:r w:rsidRPr="00E939B5">
        <w:rPr>
          <w:rFonts w:cs="Arial"/>
          <w:spacing w:val="-10"/>
          <w:w w:val="105"/>
          <w:lang w:val="it-IT"/>
        </w:rPr>
        <w:t xml:space="preserve"> </w:t>
      </w:r>
      <w:r w:rsidRPr="00E939B5">
        <w:rPr>
          <w:rFonts w:cs="Arial"/>
          <w:spacing w:val="-2"/>
          <w:w w:val="105"/>
          <w:lang w:val="it-IT"/>
        </w:rPr>
        <w:t>zabranjuje</w:t>
      </w:r>
      <w:r w:rsidRPr="00E939B5">
        <w:rPr>
          <w:rFonts w:cs="Arial"/>
          <w:spacing w:val="-13"/>
          <w:w w:val="105"/>
          <w:lang w:val="it-IT"/>
        </w:rPr>
        <w:t xml:space="preserve"> </w:t>
      </w:r>
      <w:r w:rsidRPr="00E939B5">
        <w:rPr>
          <w:rFonts w:cs="Arial"/>
          <w:w w:val="105"/>
          <w:lang w:val="it-IT"/>
        </w:rPr>
        <w:t>se</w:t>
      </w:r>
      <w:r w:rsidRPr="00E939B5">
        <w:rPr>
          <w:rFonts w:cs="Arial"/>
          <w:spacing w:val="-8"/>
          <w:w w:val="105"/>
          <w:lang w:val="it-IT"/>
        </w:rPr>
        <w:t xml:space="preserve"> </w:t>
      </w:r>
      <w:r w:rsidRPr="00E939B5">
        <w:rPr>
          <w:rFonts w:cs="Arial"/>
          <w:spacing w:val="-4"/>
          <w:w w:val="105"/>
          <w:lang w:val="it-IT"/>
        </w:rPr>
        <w:t>i:</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1.</w:t>
      </w:r>
      <w:r w:rsidRPr="00E939B5">
        <w:rPr>
          <w:rFonts w:cs="Arial"/>
          <w:spacing w:val="-1"/>
          <w:lang w:val="it-IT"/>
        </w:rPr>
        <w:tab/>
        <w:t>ispuštanje</w:t>
      </w:r>
      <w:r w:rsidRPr="00E939B5">
        <w:rPr>
          <w:rFonts w:cs="Arial"/>
          <w:spacing w:val="-2"/>
          <w:lang w:val="it-IT"/>
        </w:rPr>
        <w:t xml:space="preserve"> </w:t>
      </w:r>
      <w:r w:rsidRPr="00E939B5">
        <w:rPr>
          <w:rFonts w:cs="Arial"/>
          <w:spacing w:val="-1"/>
          <w:lang w:val="it-IT"/>
        </w:rPr>
        <w:t>nepročišćenih</w:t>
      </w:r>
      <w:r w:rsidRPr="00E939B5">
        <w:rPr>
          <w:rFonts w:cs="Arial"/>
          <w:spacing w:val="-2"/>
          <w:lang w:val="it-IT"/>
        </w:rPr>
        <w:t xml:space="preserve"> </w:t>
      </w:r>
      <w:r w:rsidRPr="00E939B5">
        <w:rPr>
          <w:rFonts w:cs="Arial"/>
          <w:spacing w:val="-1"/>
          <w:lang w:val="it-IT"/>
        </w:rPr>
        <w:t>otpadnih</w:t>
      </w:r>
      <w:r w:rsidRPr="00E939B5">
        <w:rPr>
          <w:rFonts w:cs="Arial"/>
          <w:lang w:val="it-IT"/>
        </w:rPr>
        <w:t xml:space="preserve"> </w:t>
      </w:r>
      <w:r w:rsidRPr="00E939B5">
        <w:rPr>
          <w:rFonts w:cs="Arial"/>
          <w:spacing w:val="-1"/>
          <w:lang w:val="it-IT"/>
        </w:rPr>
        <w:t>voda,</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građenje</w:t>
      </w:r>
      <w:r w:rsidRPr="00E939B5">
        <w:rPr>
          <w:rFonts w:cs="Arial"/>
          <w:spacing w:val="-12"/>
          <w:lang w:val="it-IT"/>
        </w:rPr>
        <w:t xml:space="preserve"> </w:t>
      </w:r>
      <w:r w:rsidRPr="00E939B5">
        <w:rPr>
          <w:rFonts w:cs="Arial"/>
          <w:spacing w:val="-1"/>
          <w:lang w:val="it-IT"/>
        </w:rPr>
        <w:t>postrojenja</w:t>
      </w:r>
      <w:r w:rsidRPr="00E939B5">
        <w:rPr>
          <w:rFonts w:cs="Arial"/>
          <w:spacing w:val="-12"/>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proizvodnju</w:t>
      </w:r>
      <w:r w:rsidRPr="00E939B5">
        <w:rPr>
          <w:rFonts w:cs="Arial"/>
          <w:spacing w:val="-12"/>
          <w:lang w:val="it-IT"/>
        </w:rPr>
        <w:t xml:space="preserve"> </w:t>
      </w:r>
      <w:r w:rsidRPr="00E939B5">
        <w:rPr>
          <w:rFonts w:cs="Arial"/>
          <w:spacing w:val="-1"/>
          <w:lang w:val="it-IT"/>
        </w:rPr>
        <w:t>opasnih</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onečišćujućih</w:t>
      </w:r>
      <w:r w:rsidRPr="00E939B5">
        <w:rPr>
          <w:rFonts w:cs="Arial"/>
          <w:spacing w:val="-12"/>
          <w:lang w:val="it-IT"/>
        </w:rPr>
        <w:t xml:space="preserve"> </w:t>
      </w:r>
      <w:r w:rsidRPr="00E939B5">
        <w:rPr>
          <w:rFonts w:cs="Arial"/>
          <w:spacing w:val="-1"/>
          <w:lang w:val="it-IT"/>
        </w:rPr>
        <w:t>tvari</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vode</w:t>
      </w:r>
      <w:r w:rsidRPr="00E939B5">
        <w:rPr>
          <w:rFonts w:cs="Arial"/>
          <w:spacing w:val="-14"/>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vodni</w:t>
      </w:r>
      <w:r w:rsidRPr="00E939B5">
        <w:rPr>
          <w:rFonts w:cs="Arial"/>
          <w:spacing w:val="-13"/>
          <w:lang w:val="it-IT"/>
        </w:rPr>
        <w:t xml:space="preserve"> </w:t>
      </w:r>
      <w:r w:rsidRPr="00E939B5">
        <w:rPr>
          <w:rFonts w:cs="Arial"/>
          <w:spacing w:val="-1"/>
          <w:lang w:val="it-IT"/>
        </w:rPr>
        <w:t>okoliš,</w:t>
      </w:r>
    </w:p>
    <w:p w:rsidR="00E939B5" w:rsidRPr="00E939B5" w:rsidRDefault="00E939B5" w:rsidP="00E939B5">
      <w:pPr>
        <w:pStyle w:val="BodyText"/>
        <w:tabs>
          <w:tab w:val="left" w:pos="837"/>
        </w:tabs>
        <w:spacing w:before="1" w:line="252" w:lineRule="exact"/>
        <w:ind w:left="836" w:hanging="360"/>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građenje</w:t>
      </w:r>
      <w:r w:rsidRPr="00E939B5">
        <w:rPr>
          <w:rFonts w:cs="Arial"/>
          <w:spacing w:val="-2"/>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za</w:t>
      </w:r>
      <w:r w:rsidRPr="00E939B5">
        <w:rPr>
          <w:rFonts w:cs="Arial"/>
          <w:spacing w:val="1"/>
          <w:lang w:val="it-IT"/>
        </w:rPr>
        <w:t xml:space="preserve"> </w:t>
      </w:r>
      <w:r w:rsidRPr="00E939B5">
        <w:rPr>
          <w:rFonts w:cs="Arial"/>
          <w:spacing w:val="-1"/>
          <w:lang w:val="it-IT"/>
        </w:rPr>
        <w:t>oporabu, obradu</w:t>
      </w:r>
      <w:r w:rsidRPr="00E939B5">
        <w:rPr>
          <w:rFonts w:cs="Arial"/>
          <w:spacing w:val="-2"/>
          <w:lang w:val="it-IT"/>
        </w:rPr>
        <w:t xml:space="preserve"> </w:t>
      </w:r>
      <w:r w:rsidRPr="00E939B5">
        <w:rPr>
          <w:rFonts w:cs="Arial"/>
          <w:lang w:val="it-IT"/>
        </w:rPr>
        <w:t xml:space="preserve">i </w:t>
      </w:r>
      <w:r w:rsidRPr="00E939B5">
        <w:rPr>
          <w:rFonts w:cs="Arial"/>
          <w:spacing w:val="-1"/>
          <w:lang w:val="it-IT"/>
        </w:rPr>
        <w:t>odlaganje</w:t>
      </w:r>
      <w:r w:rsidRPr="00E939B5">
        <w:rPr>
          <w:rFonts w:cs="Arial"/>
          <w:lang w:val="it-IT"/>
        </w:rPr>
        <w:t xml:space="preserve"> </w:t>
      </w:r>
      <w:r w:rsidRPr="00E939B5">
        <w:rPr>
          <w:rFonts w:cs="Arial"/>
          <w:spacing w:val="-1"/>
          <w:lang w:val="it-IT"/>
        </w:rPr>
        <w:t>opasnog</w:t>
      </w:r>
      <w:r w:rsidRPr="00E939B5">
        <w:rPr>
          <w:rFonts w:cs="Arial"/>
          <w:spacing w:val="-2"/>
          <w:lang w:val="it-IT"/>
        </w:rPr>
        <w:t xml:space="preserve"> </w:t>
      </w:r>
      <w:r w:rsidRPr="00E939B5">
        <w:rPr>
          <w:rFonts w:cs="Arial"/>
          <w:spacing w:val="-1"/>
          <w:lang w:val="it-IT"/>
        </w:rPr>
        <w:t>otpada,</w:t>
      </w:r>
    </w:p>
    <w:p w:rsidR="00E939B5" w:rsidRPr="00E939B5" w:rsidRDefault="00E939B5" w:rsidP="00E939B5">
      <w:pPr>
        <w:pStyle w:val="BodyText"/>
        <w:tabs>
          <w:tab w:val="left" w:pos="837"/>
        </w:tabs>
        <w:ind w:left="836" w:right="114" w:hanging="360"/>
        <w:jc w:val="both"/>
        <w:rPr>
          <w:rFonts w:cs="Arial"/>
          <w:lang w:val="it-IT"/>
        </w:rPr>
      </w:pPr>
      <w:r w:rsidRPr="00E939B5">
        <w:rPr>
          <w:rFonts w:cs="Arial"/>
          <w:spacing w:val="-1"/>
          <w:lang w:val="it-IT"/>
        </w:rPr>
        <w:t>4.</w:t>
      </w:r>
      <w:r w:rsidRPr="00E939B5">
        <w:rPr>
          <w:rFonts w:cs="Arial"/>
          <w:spacing w:val="-1"/>
          <w:lang w:val="it-IT"/>
        </w:rPr>
        <w:tab/>
        <w:t>uskladištenje</w:t>
      </w:r>
      <w:r w:rsidRPr="00E939B5">
        <w:rPr>
          <w:rFonts w:cs="Arial"/>
          <w:spacing w:val="-4"/>
          <w:lang w:val="it-IT"/>
        </w:rPr>
        <w:t xml:space="preserve"> </w:t>
      </w:r>
      <w:r w:rsidRPr="00E939B5">
        <w:rPr>
          <w:rFonts w:cs="Arial"/>
          <w:spacing w:val="-1"/>
          <w:lang w:val="it-IT"/>
        </w:rPr>
        <w:t>radioaktivnih</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vode</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vodni</w:t>
      </w:r>
      <w:r w:rsidRPr="00E939B5">
        <w:rPr>
          <w:rFonts w:cs="Arial"/>
          <w:spacing w:val="-3"/>
          <w:lang w:val="it-IT"/>
        </w:rPr>
        <w:t xml:space="preserve"> </w:t>
      </w:r>
      <w:r w:rsidRPr="00E939B5">
        <w:rPr>
          <w:rFonts w:cs="Arial"/>
          <w:spacing w:val="-1"/>
          <w:lang w:val="it-IT"/>
        </w:rPr>
        <w:t>okoliš</w:t>
      </w:r>
      <w:r w:rsidRPr="00E939B5">
        <w:rPr>
          <w:rFonts w:cs="Arial"/>
          <w:spacing w:val="-4"/>
          <w:lang w:val="it-IT"/>
        </w:rPr>
        <w:t xml:space="preserve"> </w:t>
      </w:r>
      <w:r w:rsidRPr="00E939B5">
        <w:rPr>
          <w:rFonts w:cs="Arial"/>
          <w:spacing w:val="-1"/>
          <w:lang w:val="it-IT"/>
        </w:rPr>
        <w:t>opasnih</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onečišćujućih</w:t>
      </w:r>
      <w:r w:rsidRPr="00E939B5">
        <w:rPr>
          <w:rFonts w:cs="Arial"/>
          <w:spacing w:val="-4"/>
          <w:lang w:val="it-IT"/>
        </w:rPr>
        <w:t xml:space="preserve"> </w:t>
      </w:r>
      <w:r w:rsidRPr="00E939B5">
        <w:rPr>
          <w:rFonts w:cs="Arial"/>
          <w:spacing w:val="-1"/>
          <w:lang w:val="it-IT"/>
        </w:rPr>
        <w:t>tvari, izuzev</w:t>
      </w:r>
      <w:r w:rsidRPr="00E939B5">
        <w:rPr>
          <w:rFonts w:cs="Arial"/>
          <w:spacing w:val="75"/>
          <w:lang w:val="it-IT"/>
        </w:rPr>
        <w:t xml:space="preserve"> </w:t>
      </w:r>
      <w:r w:rsidRPr="00E939B5">
        <w:rPr>
          <w:rFonts w:cs="Arial"/>
          <w:spacing w:val="-1"/>
          <w:lang w:val="it-IT"/>
        </w:rPr>
        <w:t>uskladištenja</w:t>
      </w:r>
      <w:r w:rsidRPr="00E939B5">
        <w:rPr>
          <w:rFonts w:cs="Arial"/>
          <w:spacing w:val="22"/>
          <w:lang w:val="it-IT"/>
        </w:rPr>
        <w:t xml:space="preserve"> </w:t>
      </w:r>
      <w:r w:rsidRPr="00E939B5">
        <w:rPr>
          <w:rFonts w:cs="Arial"/>
          <w:spacing w:val="-1"/>
          <w:lang w:val="it-IT"/>
        </w:rPr>
        <w:t>količina</w:t>
      </w:r>
      <w:r w:rsidRPr="00E939B5">
        <w:rPr>
          <w:rFonts w:cs="Arial"/>
          <w:spacing w:val="24"/>
          <w:lang w:val="it-IT"/>
        </w:rPr>
        <w:t xml:space="preserve"> </w:t>
      </w:r>
      <w:r w:rsidRPr="00E939B5">
        <w:rPr>
          <w:rFonts w:cs="Arial"/>
          <w:spacing w:val="-1"/>
          <w:lang w:val="it-IT"/>
        </w:rPr>
        <w:t>lož</w:t>
      </w:r>
      <w:r w:rsidRPr="00E939B5">
        <w:rPr>
          <w:rFonts w:cs="Arial"/>
          <w:spacing w:val="24"/>
          <w:lang w:val="it-IT"/>
        </w:rPr>
        <w:t xml:space="preserve"> </w:t>
      </w:r>
      <w:r w:rsidRPr="00E939B5">
        <w:rPr>
          <w:rFonts w:cs="Arial"/>
          <w:spacing w:val="-1"/>
          <w:lang w:val="it-IT"/>
        </w:rPr>
        <w:t>ulja</w:t>
      </w:r>
      <w:r w:rsidRPr="00E939B5">
        <w:rPr>
          <w:rFonts w:cs="Arial"/>
          <w:spacing w:val="24"/>
          <w:lang w:val="it-IT"/>
        </w:rPr>
        <w:t xml:space="preserve"> </w:t>
      </w:r>
      <w:r w:rsidRPr="00E939B5">
        <w:rPr>
          <w:rFonts w:cs="Arial"/>
          <w:spacing w:val="-1"/>
          <w:lang w:val="it-IT"/>
        </w:rPr>
        <w:t>dovoljnih</w:t>
      </w:r>
      <w:r w:rsidRPr="00E939B5">
        <w:rPr>
          <w:rFonts w:cs="Arial"/>
          <w:spacing w:val="24"/>
          <w:lang w:val="it-IT"/>
        </w:rPr>
        <w:t xml:space="preserve"> </w:t>
      </w:r>
      <w:r w:rsidRPr="00E939B5">
        <w:rPr>
          <w:rFonts w:cs="Arial"/>
          <w:lang w:val="it-IT"/>
        </w:rPr>
        <w:t>za</w:t>
      </w:r>
      <w:r w:rsidRPr="00E939B5">
        <w:rPr>
          <w:rFonts w:cs="Arial"/>
          <w:spacing w:val="24"/>
          <w:lang w:val="it-IT"/>
        </w:rPr>
        <w:t xml:space="preserve"> </w:t>
      </w:r>
      <w:r w:rsidRPr="00E939B5">
        <w:rPr>
          <w:rFonts w:cs="Arial"/>
          <w:spacing w:val="-1"/>
          <w:lang w:val="it-IT"/>
        </w:rPr>
        <w:t>potrebe</w:t>
      </w:r>
      <w:r w:rsidRPr="00E939B5">
        <w:rPr>
          <w:rFonts w:cs="Arial"/>
          <w:spacing w:val="24"/>
          <w:lang w:val="it-IT"/>
        </w:rPr>
        <w:t xml:space="preserve"> </w:t>
      </w:r>
      <w:r w:rsidRPr="00E939B5">
        <w:rPr>
          <w:rFonts w:cs="Arial"/>
          <w:spacing w:val="-1"/>
          <w:lang w:val="it-IT"/>
        </w:rPr>
        <w:t>domaćinstva,</w:t>
      </w:r>
      <w:r w:rsidRPr="00E939B5">
        <w:rPr>
          <w:rFonts w:cs="Arial"/>
          <w:spacing w:val="23"/>
          <w:lang w:val="it-IT"/>
        </w:rPr>
        <w:t xml:space="preserve"> </w:t>
      </w:r>
      <w:r w:rsidRPr="00E939B5">
        <w:rPr>
          <w:rFonts w:cs="Arial"/>
          <w:spacing w:val="-1"/>
          <w:lang w:val="it-IT"/>
        </w:rPr>
        <w:t>pogonskog</w:t>
      </w:r>
      <w:r w:rsidRPr="00E939B5">
        <w:rPr>
          <w:rFonts w:cs="Arial"/>
          <w:spacing w:val="24"/>
          <w:lang w:val="it-IT"/>
        </w:rPr>
        <w:t xml:space="preserve"> </w:t>
      </w:r>
      <w:r w:rsidRPr="00E939B5">
        <w:rPr>
          <w:rFonts w:cs="Arial"/>
          <w:spacing w:val="-1"/>
          <w:lang w:val="it-IT"/>
        </w:rPr>
        <w:t>goriva</w:t>
      </w:r>
      <w:r w:rsidRPr="00E939B5">
        <w:rPr>
          <w:rFonts w:cs="Arial"/>
          <w:spacing w:val="24"/>
          <w:lang w:val="it-IT"/>
        </w:rPr>
        <w:t xml:space="preserve"> </w:t>
      </w:r>
      <w:r w:rsidRPr="00E939B5">
        <w:rPr>
          <w:rFonts w:cs="Arial"/>
          <w:lang w:val="it-IT"/>
        </w:rPr>
        <w:t>i</w:t>
      </w:r>
      <w:r w:rsidRPr="00E939B5">
        <w:rPr>
          <w:rFonts w:cs="Arial"/>
          <w:spacing w:val="61"/>
          <w:lang w:val="it-IT"/>
        </w:rPr>
        <w:t xml:space="preserve"> </w:t>
      </w:r>
      <w:r w:rsidRPr="00E939B5">
        <w:rPr>
          <w:rFonts w:cs="Arial"/>
          <w:spacing w:val="-1"/>
          <w:lang w:val="it-IT"/>
        </w:rPr>
        <w:t>maziva</w:t>
      </w:r>
      <w:r w:rsidRPr="00E939B5">
        <w:rPr>
          <w:rFonts w:cs="Arial"/>
          <w:spacing w:val="15"/>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poljoprivredne</w:t>
      </w:r>
      <w:r w:rsidRPr="00E939B5">
        <w:rPr>
          <w:rFonts w:cs="Arial"/>
          <w:spacing w:val="15"/>
          <w:lang w:val="it-IT"/>
        </w:rPr>
        <w:t xml:space="preserve"> </w:t>
      </w:r>
      <w:r w:rsidRPr="00E939B5">
        <w:rPr>
          <w:rFonts w:cs="Arial"/>
          <w:spacing w:val="-1"/>
          <w:lang w:val="it-IT"/>
        </w:rPr>
        <w:t>strojeve,</w:t>
      </w:r>
      <w:r w:rsidRPr="00E939B5">
        <w:rPr>
          <w:rFonts w:cs="Arial"/>
          <w:spacing w:val="16"/>
          <w:lang w:val="it-IT"/>
        </w:rPr>
        <w:t xml:space="preserve"> </w:t>
      </w:r>
      <w:r w:rsidRPr="00E939B5">
        <w:rPr>
          <w:rFonts w:cs="Arial"/>
          <w:lang w:val="it-IT"/>
        </w:rPr>
        <w:t>ako</w:t>
      </w:r>
      <w:r w:rsidRPr="00E939B5">
        <w:rPr>
          <w:rFonts w:cs="Arial"/>
          <w:spacing w:val="15"/>
          <w:lang w:val="it-IT"/>
        </w:rPr>
        <w:t xml:space="preserve"> </w:t>
      </w:r>
      <w:r w:rsidRPr="00E939B5">
        <w:rPr>
          <w:rFonts w:cs="Arial"/>
          <w:lang w:val="it-IT"/>
        </w:rPr>
        <w:t>su</w:t>
      </w:r>
      <w:r w:rsidRPr="00E939B5">
        <w:rPr>
          <w:rFonts w:cs="Arial"/>
          <w:spacing w:val="12"/>
          <w:lang w:val="it-IT"/>
        </w:rPr>
        <w:t xml:space="preserve"> </w:t>
      </w:r>
      <w:r w:rsidRPr="00E939B5">
        <w:rPr>
          <w:rFonts w:cs="Arial"/>
          <w:spacing w:val="-1"/>
          <w:lang w:val="it-IT"/>
        </w:rPr>
        <w:t>provedene</w:t>
      </w:r>
      <w:r w:rsidRPr="00E939B5">
        <w:rPr>
          <w:rFonts w:cs="Arial"/>
          <w:spacing w:val="14"/>
          <w:lang w:val="it-IT"/>
        </w:rPr>
        <w:t xml:space="preserve"> </w:t>
      </w:r>
      <w:r w:rsidRPr="00E939B5">
        <w:rPr>
          <w:rFonts w:cs="Arial"/>
          <w:spacing w:val="-1"/>
          <w:lang w:val="it-IT"/>
        </w:rPr>
        <w:t>propisane</w:t>
      </w:r>
      <w:r w:rsidRPr="00E939B5">
        <w:rPr>
          <w:rFonts w:cs="Arial"/>
          <w:spacing w:val="15"/>
          <w:lang w:val="it-IT"/>
        </w:rPr>
        <w:t xml:space="preserve"> </w:t>
      </w:r>
      <w:r w:rsidRPr="00E939B5">
        <w:rPr>
          <w:rFonts w:cs="Arial"/>
          <w:spacing w:val="-1"/>
          <w:lang w:val="it-IT"/>
        </w:rPr>
        <w:t>sigurnosne</w:t>
      </w:r>
      <w:r w:rsidRPr="00E939B5">
        <w:rPr>
          <w:rFonts w:cs="Arial"/>
          <w:spacing w:val="14"/>
          <w:lang w:val="it-IT"/>
        </w:rPr>
        <w:t xml:space="preserve"> </w:t>
      </w:r>
      <w:r w:rsidRPr="00E939B5">
        <w:rPr>
          <w:rFonts w:cs="Arial"/>
          <w:spacing w:val="-1"/>
          <w:lang w:val="it-IT"/>
        </w:rPr>
        <w:t>mjere</w:t>
      </w:r>
      <w:r w:rsidRPr="00E939B5">
        <w:rPr>
          <w:rFonts w:cs="Arial"/>
          <w:spacing w:val="13"/>
          <w:lang w:val="it-IT"/>
        </w:rPr>
        <w:t xml:space="preserve"> </w:t>
      </w:r>
      <w:r w:rsidRPr="00E939B5">
        <w:rPr>
          <w:rFonts w:cs="Arial"/>
          <w:lang w:val="it-IT"/>
        </w:rPr>
        <w:t>za</w:t>
      </w:r>
      <w:r w:rsidRPr="00E939B5">
        <w:rPr>
          <w:rFonts w:cs="Arial"/>
          <w:spacing w:val="49"/>
          <w:lang w:val="it-IT"/>
        </w:rPr>
        <w:t xml:space="preserve"> </w:t>
      </w:r>
      <w:r w:rsidRPr="00E939B5">
        <w:rPr>
          <w:rFonts w:cs="Arial"/>
          <w:spacing w:val="-1"/>
          <w:lang w:val="it-IT"/>
        </w:rPr>
        <w:t>građenje,</w:t>
      </w:r>
      <w:r w:rsidRPr="00E939B5">
        <w:rPr>
          <w:rFonts w:cs="Arial"/>
          <w:spacing w:val="2"/>
          <w:lang w:val="it-IT"/>
        </w:rPr>
        <w:t xml:space="preserve"> </w:t>
      </w:r>
      <w:r w:rsidRPr="00E939B5">
        <w:rPr>
          <w:rFonts w:cs="Arial"/>
          <w:spacing w:val="-1"/>
          <w:lang w:val="it-IT"/>
        </w:rPr>
        <w:t>dovoz, punjenje,</w:t>
      </w:r>
      <w:r w:rsidRPr="00E939B5">
        <w:rPr>
          <w:rFonts w:cs="Arial"/>
          <w:spacing w:val="1"/>
          <w:lang w:val="it-IT"/>
        </w:rPr>
        <w:t xml:space="preserve"> </w:t>
      </w:r>
      <w:r w:rsidRPr="00E939B5">
        <w:rPr>
          <w:rFonts w:cs="Arial"/>
          <w:spacing w:val="-1"/>
          <w:lang w:val="it-IT"/>
        </w:rPr>
        <w:t>uskladištenje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uporabu,</w:t>
      </w:r>
    </w:p>
    <w:p w:rsidR="00E939B5" w:rsidRPr="00E939B5" w:rsidRDefault="00E939B5" w:rsidP="00E939B5">
      <w:pPr>
        <w:pStyle w:val="BodyText"/>
        <w:tabs>
          <w:tab w:val="left" w:pos="837"/>
        </w:tabs>
        <w:spacing w:before="1"/>
        <w:ind w:left="836" w:right="114" w:hanging="360"/>
        <w:jc w:val="both"/>
        <w:rPr>
          <w:rFonts w:cs="Arial"/>
          <w:lang w:val="it-IT"/>
        </w:rPr>
      </w:pPr>
      <w:r w:rsidRPr="00E939B5">
        <w:rPr>
          <w:rFonts w:cs="Arial"/>
          <w:spacing w:val="-1"/>
          <w:lang w:val="it-IT"/>
        </w:rPr>
        <w:t>5.</w:t>
      </w:r>
      <w:r w:rsidRPr="00E939B5">
        <w:rPr>
          <w:rFonts w:cs="Arial"/>
          <w:spacing w:val="-1"/>
          <w:lang w:val="it-IT"/>
        </w:rPr>
        <w:tab/>
        <w:t>izvođenje</w:t>
      </w:r>
      <w:r w:rsidRPr="00E939B5">
        <w:rPr>
          <w:rFonts w:cs="Arial"/>
          <w:spacing w:val="11"/>
          <w:lang w:val="it-IT"/>
        </w:rPr>
        <w:t xml:space="preserve"> </w:t>
      </w:r>
      <w:r w:rsidRPr="00E939B5">
        <w:rPr>
          <w:rFonts w:cs="Arial"/>
          <w:spacing w:val="-1"/>
          <w:lang w:val="it-IT"/>
        </w:rPr>
        <w:t>istražnih</w:t>
      </w:r>
      <w:r w:rsidRPr="00E939B5">
        <w:rPr>
          <w:rFonts w:cs="Arial"/>
          <w:spacing w:val="11"/>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eksploatacijskih</w:t>
      </w:r>
      <w:r w:rsidRPr="00E939B5">
        <w:rPr>
          <w:rFonts w:cs="Arial"/>
          <w:spacing w:val="11"/>
          <w:lang w:val="it-IT"/>
        </w:rPr>
        <w:t xml:space="preserve"> </w:t>
      </w:r>
      <w:r w:rsidRPr="00E939B5">
        <w:rPr>
          <w:rFonts w:cs="Arial"/>
          <w:spacing w:val="-1"/>
          <w:lang w:val="it-IT"/>
        </w:rPr>
        <w:t>bušotina</w:t>
      </w:r>
      <w:r w:rsidRPr="00E939B5">
        <w:rPr>
          <w:rFonts w:cs="Arial"/>
          <w:spacing w:val="8"/>
          <w:lang w:val="it-IT"/>
        </w:rPr>
        <w:t xml:space="preserve"> </w:t>
      </w:r>
      <w:r w:rsidRPr="00E939B5">
        <w:rPr>
          <w:rFonts w:cs="Arial"/>
          <w:lang w:val="it-IT"/>
        </w:rPr>
        <w:t>za</w:t>
      </w:r>
      <w:r w:rsidRPr="00E939B5">
        <w:rPr>
          <w:rFonts w:cs="Arial"/>
          <w:spacing w:val="11"/>
          <w:lang w:val="it-IT"/>
        </w:rPr>
        <w:t xml:space="preserve"> </w:t>
      </w:r>
      <w:r w:rsidRPr="00E939B5">
        <w:rPr>
          <w:rFonts w:cs="Arial"/>
          <w:spacing w:val="-1"/>
          <w:lang w:val="it-IT"/>
        </w:rPr>
        <w:t>naftu,</w:t>
      </w:r>
      <w:r w:rsidRPr="00E939B5">
        <w:rPr>
          <w:rFonts w:cs="Arial"/>
          <w:spacing w:val="10"/>
          <w:lang w:val="it-IT"/>
        </w:rPr>
        <w:t xml:space="preserve"> </w:t>
      </w:r>
      <w:r w:rsidRPr="00E939B5">
        <w:rPr>
          <w:rFonts w:cs="Arial"/>
          <w:lang w:val="it-IT"/>
        </w:rPr>
        <w:t>zemni</w:t>
      </w:r>
      <w:r w:rsidRPr="00E939B5">
        <w:rPr>
          <w:rFonts w:cs="Arial"/>
          <w:spacing w:val="8"/>
          <w:lang w:val="it-IT"/>
        </w:rPr>
        <w:t xml:space="preserve"> </w:t>
      </w:r>
      <w:r w:rsidRPr="00E939B5">
        <w:rPr>
          <w:rFonts w:cs="Arial"/>
          <w:spacing w:val="-1"/>
          <w:lang w:val="it-IT"/>
        </w:rPr>
        <w:t>plin</w:t>
      </w:r>
      <w:r w:rsidRPr="00E939B5">
        <w:rPr>
          <w:rFonts w:cs="Arial"/>
          <w:spacing w:val="11"/>
          <w:lang w:val="it-IT"/>
        </w:rPr>
        <w:t xml:space="preserve"> </w:t>
      </w:r>
      <w:r w:rsidRPr="00E939B5">
        <w:rPr>
          <w:rFonts w:cs="Arial"/>
          <w:lang w:val="it-IT"/>
        </w:rPr>
        <w:t>kao</w:t>
      </w:r>
      <w:r w:rsidRPr="00E939B5">
        <w:rPr>
          <w:rFonts w:cs="Arial"/>
          <w:spacing w:val="11"/>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izrada</w:t>
      </w:r>
      <w:r w:rsidRPr="00E939B5">
        <w:rPr>
          <w:rFonts w:cs="Arial"/>
          <w:spacing w:val="41"/>
          <w:lang w:val="it-IT"/>
        </w:rPr>
        <w:t xml:space="preserve"> </w:t>
      </w:r>
      <w:r w:rsidRPr="00E939B5">
        <w:rPr>
          <w:rFonts w:cs="Arial"/>
          <w:spacing w:val="-1"/>
          <w:lang w:val="it-IT"/>
        </w:rPr>
        <w:t>podzemnih</w:t>
      </w:r>
      <w:r w:rsidRPr="00E939B5">
        <w:rPr>
          <w:rFonts w:cs="Arial"/>
          <w:spacing w:val="34"/>
          <w:lang w:val="it-IT"/>
        </w:rPr>
        <w:t xml:space="preserve"> </w:t>
      </w:r>
      <w:r w:rsidRPr="00E939B5">
        <w:rPr>
          <w:rFonts w:cs="Arial"/>
          <w:spacing w:val="-1"/>
          <w:lang w:val="it-IT"/>
        </w:rPr>
        <w:t>spremišta,</w:t>
      </w:r>
      <w:r w:rsidRPr="00E939B5">
        <w:rPr>
          <w:rFonts w:cs="Arial"/>
          <w:spacing w:val="34"/>
          <w:lang w:val="it-IT"/>
        </w:rPr>
        <w:t xml:space="preserve"> </w:t>
      </w:r>
      <w:r w:rsidRPr="00E939B5">
        <w:rPr>
          <w:rFonts w:cs="Arial"/>
          <w:spacing w:val="-1"/>
          <w:lang w:val="it-IT"/>
        </w:rPr>
        <w:t>skidanje</w:t>
      </w:r>
      <w:r w:rsidRPr="00E939B5">
        <w:rPr>
          <w:rFonts w:cs="Arial"/>
          <w:spacing w:val="34"/>
          <w:lang w:val="it-IT"/>
        </w:rPr>
        <w:t xml:space="preserve"> </w:t>
      </w:r>
      <w:r w:rsidRPr="00E939B5">
        <w:rPr>
          <w:rFonts w:cs="Arial"/>
          <w:spacing w:val="-1"/>
          <w:lang w:val="it-IT"/>
        </w:rPr>
        <w:t>pokrovnog</w:t>
      </w:r>
      <w:r w:rsidRPr="00E939B5">
        <w:rPr>
          <w:rFonts w:cs="Arial"/>
          <w:spacing w:val="33"/>
          <w:lang w:val="it-IT"/>
        </w:rPr>
        <w:t xml:space="preserve"> </w:t>
      </w:r>
      <w:r w:rsidRPr="00E939B5">
        <w:rPr>
          <w:rFonts w:cs="Arial"/>
          <w:spacing w:val="-1"/>
          <w:lang w:val="it-IT"/>
        </w:rPr>
        <w:t>sloja</w:t>
      </w:r>
      <w:r w:rsidRPr="00E939B5">
        <w:rPr>
          <w:rFonts w:cs="Arial"/>
          <w:spacing w:val="31"/>
          <w:lang w:val="it-IT"/>
        </w:rPr>
        <w:t xml:space="preserve"> </w:t>
      </w:r>
      <w:r w:rsidRPr="00E939B5">
        <w:rPr>
          <w:rFonts w:cs="Arial"/>
          <w:lang w:val="it-IT"/>
        </w:rPr>
        <w:t>zemlje</w:t>
      </w:r>
      <w:r w:rsidRPr="00E939B5">
        <w:rPr>
          <w:rFonts w:cs="Arial"/>
          <w:spacing w:val="31"/>
          <w:lang w:val="it-IT"/>
        </w:rPr>
        <w:t xml:space="preserve"> </w:t>
      </w:r>
      <w:r w:rsidRPr="00E939B5">
        <w:rPr>
          <w:rFonts w:cs="Arial"/>
          <w:spacing w:val="-1"/>
          <w:lang w:val="it-IT"/>
        </w:rPr>
        <w:t>osim</w:t>
      </w:r>
      <w:r w:rsidRPr="00E939B5">
        <w:rPr>
          <w:rFonts w:cs="Arial"/>
          <w:spacing w:val="33"/>
          <w:lang w:val="it-IT"/>
        </w:rPr>
        <w:t xml:space="preserve"> </w:t>
      </w:r>
      <w:r w:rsidRPr="00E939B5">
        <w:rPr>
          <w:rFonts w:cs="Arial"/>
          <w:lang w:val="it-IT"/>
        </w:rPr>
        <w:t>na</w:t>
      </w:r>
      <w:r w:rsidRPr="00E939B5">
        <w:rPr>
          <w:rFonts w:cs="Arial"/>
          <w:spacing w:val="31"/>
          <w:lang w:val="it-IT"/>
        </w:rPr>
        <w:t xml:space="preserve"> </w:t>
      </w:r>
      <w:r w:rsidRPr="00E939B5">
        <w:rPr>
          <w:rFonts w:cs="Arial"/>
          <w:spacing w:val="-1"/>
          <w:lang w:val="it-IT"/>
        </w:rPr>
        <w:t>mjestima</w:t>
      </w:r>
      <w:r w:rsidRPr="00E939B5">
        <w:rPr>
          <w:rFonts w:cs="Arial"/>
          <w:spacing w:val="34"/>
          <w:lang w:val="it-IT"/>
        </w:rPr>
        <w:t xml:space="preserve"> </w:t>
      </w:r>
      <w:r w:rsidRPr="00E939B5">
        <w:rPr>
          <w:rFonts w:cs="Arial"/>
          <w:lang w:val="it-IT"/>
        </w:rPr>
        <w:t>izgradnje</w:t>
      </w:r>
      <w:r w:rsidRPr="00E939B5">
        <w:rPr>
          <w:rFonts w:cs="Arial"/>
          <w:spacing w:val="41"/>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1"/>
          <w:lang w:val="it-IT"/>
        </w:rPr>
        <w:t>koje</w:t>
      </w:r>
      <w:r w:rsidRPr="00E939B5">
        <w:rPr>
          <w:rFonts w:cs="Arial"/>
          <w:spacing w:val="-2"/>
          <w:lang w:val="it-IT"/>
        </w:rPr>
        <w:t xml:space="preserve"> </w:t>
      </w:r>
      <w:r w:rsidRPr="00E939B5">
        <w:rPr>
          <w:rFonts w:cs="Arial"/>
          <w:lang w:val="it-IT"/>
        </w:rPr>
        <w:t xml:space="preserve">je </w:t>
      </w:r>
      <w:r w:rsidRPr="00E939B5">
        <w:rPr>
          <w:rFonts w:cs="Arial"/>
          <w:spacing w:val="-1"/>
          <w:lang w:val="it-IT"/>
        </w:rPr>
        <w:t>dopušteno</w:t>
      </w:r>
      <w:r w:rsidRPr="00E939B5">
        <w:rPr>
          <w:rFonts w:cs="Arial"/>
          <w:lang w:val="it-IT"/>
        </w:rPr>
        <w:t xml:space="preserve"> </w:t>
      </w:r>
      <w:r w:rsidRPr="00E939B5">
        <w:rPr>
          <w:rFonts w:cs="Arial"/>
          <w:spacing w:val="-1"/>
          <w:lang w:val="it-IT"/>
        </w:rPr>
        <w:t>graditi</w:t>
      </w:r>
      <w:r w:rsidRPr="00E939B5">
        <w:rPr>
          <w:rFonts w:cs="Arial"/>
          <w:lang w:val="it-IT"/>
        </w:rPr>
        <w:t xml:space="preserve"> </w:t>
      </w:r>
      <w:r w:rsidRPr="00E939B5">
        <w:rPr>
          <w:rFonts w:cs="Arial"/>
          <w:spacing w:val="-2"/>
          <w:lang w:val="it-IT"/>
        </w:rPr>
        <w:t>prema</w:t>
      </w:r>
      <w:r w:rsidRPr="00E939B5">
        <w:rPr>
          <w:rFonts w:cs="Arial"/>
          <w:lang w:val="it-IT"/>
        </w:rPr>
        <w:t xml:space="preserve"> </w:t>
      </w:r>
      <w:r w:rsidRPr="00E939B5">
        <w:rPr>
          <w:rFonts w:cs="Arial"/>
          <w:spacing w:val="-1"/>
          <w:lang w:val="it-IT"/>
        </w:rPr>
        <w:t>odredbama</w:t>
      </w:r>
      <w:r w:rsidRPr="00E939B5">
        <w:rPr>
          <w:rFonts w:cs="Arial"/>
          <w:lang w:val="it-IT"/>
        </w:rPr>
        <w:t xml:space="preserve"> ove</w:t>
      </w:r>
      <w:r w:rsidRPr="00E939B5">
        <w:rPr>
          <w:rFonts w:cs="Arial"/>
          <w:spacing w:val="-4"/>
          <w:lang w:val="it-IT"/>
        </w:rPr>
        <w:t xml:space="preserve"> </w:t>
      </w:r>
      <w:r w:rsidRPr="00E939B5">
        <w:rPr>
          <w:rFonts w:cs="Arial"/>
          <w:spacing w:val="-1"/>
          <w:lang w:val="it-IT"/>
        </w:rPr>
        <w:t>Odluke,</w:t>
      </w:r>
    </w:p>
    <w:p w:rsidR="00E939B5" w:rsidRPr="00E939B5" w:rsidRDefault="00E939B5" w:rsidP="00E939B5">
      <w:pPr>
        <w:pStyle w:val="BodyText"/>
        <w:tabs>
          <w:tab w:val="left" w:pos="837"/>
        </w:tabs>
        <w:spacing w:before="57"/>
        <w:ind w:left="836" w:right="118" w:hanging="360"/>
        <w:jc w:val="both"/>
        <w:rPr>
          <w:rFonts w:cs="Arial"/>
          <w:lang w:val="it-IT"/>
        </w:rPr>
      </w:pPr>
      <w:r w:rsidRPr="00E939B5">
        <w:rPr>
          <w:rFonts w:cs="Arial"/>
          <w:spacing w:val="-1"/>
          <w:lang w:val="it-IT"/>
        </w:rPr>
        <w:t>6.</w:t>
      </w:r>
      <w:r w:rsidRPr="00E939B5">
        <w:rPr>
          <w:rFonts w:cs="Arial"/>
          <w:spacing w:val="-1"/>
          <w:lang w:val="it-IT"/>
        </w:rPr>
        <w:tab/>
      </w:r>
      <w:r w:rsidRPr="00E939B5">
        <w:rPr>
          <w:rFonts w:cs="Arial"/>
          <w:lang w:val="it-IT"/>
        </w:rPr>
        <w:t>građenje</w:t>
      </w:r>
      <w:r w:rsidRPr="00E939B5">
        <w:rPr>
          <w:rFonts w:cs="Arial"/>
          <w:spacing w:val="41"/>
          <w:lang w:val="it-IT"/>
        </w:rPr>
        <w:t xml:space="preserve"> </w:t>
      </w:r>
      <w:r w:rsidRPr="00E939B5">
        <w:rPr>
          <w:rFonts w:cs="Arial"/>
          <w:spacing w:val="-1"/>
          <w:lang w:val="it-IT"/>
        </w:rPr>
        <w:t>prometnica,</w:t>
      </w:r>
      <w:r w:rsidRPr="00E939B5">
        <w:rPr>
          <w:rFonts w:cs="Arial"/>
          <w:spacing w:val="42"/>
          <w:lang w:val="it-IT"/>
        </w:rPr>
        <w:t xml:space="preserve"> </w:t>
      </w:r>
      <w:r w:rsidRPr="00E939B5">
        <w:rPr>
          <w:rFonts w:cs="Arial"/>
          <w:spacing w:val="-1"/>
          <w:lang w:val="it-IT"/>
        </w:rPr>
        <w:t>parkirališta</w:t>
      </w:r>
      <w:r w:rsidRPr="00E939B5">
        <w:rPr>
          <w:rFonts w:cs="Arial"/>
          <w:spacing w:val="41"/>
          <w:lang w:val="it-IT"/>
        </w:rPr>
        <w:t xml:space="preserve"> </w:t>
      </w:r>
      <w:r w:rsidRPr="00E939B5">
        <w:rPr>
          <w:rFonts w:cs="Arial"/>
          <w:lang w:val="it-IT"/>
        </w:rPr>
        <w:t>i</w:t>
      </w:r>
      <w:r w:rsidRPr="00E939B5">
        <w:rPr>
          <w:rFonts w:cs="Arial"/>
          <w:spacing w:val="42"/>
          <w:lang w:val="it-IT"/>
        </w:rPr>
        <w:t xml:space="preserve"> </w:t>
      </w:r>
      <w:r w:rsidRPr="00E939B5">
        <w:rPr>
          <w:rFonts w:cs="Arial"/>
          <w:spacing w:val="-1"/>
          <w:lang w:val="it-IT"/>
        </w:rPr>
        <w:t>aerodroma</w:t>
      </w:r>
      <w:r w:rsidRPr="00E939B5">
        <w:rPr>
          <w:rFonts w:cs="Arial"/>
          <w:spacing w:val="38"/>
          <w:lang w:val="it-IT"/>
        </w:rPr>
        <w:t xml:space="preserve"> </w:t>
      </w:r>
      <w:r w:rsidRPr="00E939B5">
        <w:rPr>
          <w:rFonts w:cs="Arial"/>
          <w:spacing w:val="-1"/>
          <w:lang w:val="it-IT"/>
        </w:rPr>
        <w:t>bez</w:t>
      </w:r>
      <w:r w:rsidRPr="00E939B5">
        <w:rPr>
          <w:rFonts w:cs="Arial"/>
          <w:spacing w:val="44"/>
          <w:lang w:val="it-IT"/>
        </w:rPr>
        <w:t xml:space="preserve"> </w:t>
      </w:r>
      <w:r w:rsidRPr="00E939B5">
        <w:rPr>
          <w:rFonts w:cs="Arial"/>
          <w:spacing w:val="-1"/>
          <w:lang w:val="it-IT"/>
        </w:rPr>
        <w:t>građevina</w:t>
      </w:r>
      <w:r w:rsidRPr="00E939B5">
        <w:rPr>
          <w:rFonts w:cs="Arial"/>
          <w:spacing w:val="41"/>
          <w:lang w:val="it-IT"/>
        </w:rPr>
        <w:t xml:space="preserve"> </w:t>
      </w:r>
      <w:r w:rsidRPr="00E939B5">
        <w:rPr>
          <w:rFonts w:cs="Arial"/>
          <w:spacing w:val="-1"/>
          <w:lang w:val="it-IT"/>
        </w:rPr>
        <w:t>odvodnje,</w:t>
      </w:r>
      <w:r w:rsidRPr="00E939B5">
        <w:rPr>
          <w:rFonts w:cs="Arial"/>
          <w:spacing w:val="42"/>
          <w:lang w:val="it-IT"/>
        </w:rPr>
        <w:t xml:space="preserve"> </w:t>
      </w:r>
      <w:r w:rsidRPr="00E939B5">
        <w:rPr>
          <w:rFonts w:cs="Arial"/>
          <w:spacing w:val="-1"/>
          <w:lang w:val="it-IT"/>
        </w:rPr>
        <w:t>uređaja</w:t>
      </w:r>
      <w:r w:rsidRPr="00E939B5">
        <w:rPr>
          <w:rFonts w:cs="Arial"/>
          <w:spacing w:val="41"/>
          <w:lang w:val="it-IT"/>
        </w:rPr>
        <w:t xml:space="preserve"> </w:t>
      </w:r>
      <w:r w:rsidRPr="00E939B5">
        <w:rPr>
          <w:rFonts w:cs="Arial"/>
          <w:spacing w:val="-2"/>
          <w:lang w:val="it-IT"/>
        </w:rPr>
        <w:t>za</w:t>
      </w:r>
      <w:r w:rsidRPr="00E939B5">
        <w:rPr>
          <w:rFonts w:cs="Arial"/>
          <w:spacing w:val="47"/>
          <w:lang w:val="it-IT"/>
        </w:rPr>
        <w:t xml:space="preserve"> </w:t>
      </w:r>
      <w:r w:rsidRPr="00E939B5">
        <w:rPr>
          <w:rFonts w:cs="Arial"/>
          <w:spacing w:val="-1"/>
          <w:lang w:val="it-IT"/>
        </w:rPr>
        <w:t>prikupljanje</w:t>
      </w:r>
      <w:r w:rsidRPr="00E939B5">
        <w:rPr>
          <w:rFonts w:cs="Arial"/>
          <w:lang w:val="it-IT"/>
        </w:rPr>
        <w:t xml:space="preserve"> </w:t>
      </w:r>
      <w:r w:rsidRPr="00E939B5">
        <w:rPr>
          <w:rFonts w:cs="Arial"/>
          <w:spacing w:val="-1"/>
          <w:lang w:val="it-IT"/>
        </w:rPr>
        <w:t>ulja</w:t>
      </w:r>
      <w:r w:rsidRPr="00E939B5">
        <w:rPr>
          <w:rFonts w:cs="Arial"/>
          <w:lang w:val="it-IT"/>
        </w:rPr>
        <w:t xml:space="preserve"> i masti i</w:t>
      </w:r>
      <w:r w:rsidRPr="00E939B5">
        <w:rPr>
          <w:rFonts w:cs="Arial"/>
          <w:spacing w:val="-3"/>
          <w:lang w:val="it-IT"/>
        </w:rPr>
        <w:t xml:space="preserve"> </w:t>
      </w:r>
      <w:r w:rsidRPr="00E939B5">
        <w:rPr>
          <w:rFonts w:cs="Arial"/>
          <w:spacing w:val="-1"/>
          <w:lang w:val="it-IT"/>
        </w:rPr>
        <w:t>odgovarajućeg</w:t>
      </w:r>
      <w:r w:rsidRPr="00E939B5">
        <w:rPr>
          <w:rFonts w:cs="Arial"/>
          <w:lang w:val="it-IT"/>
        </w:rPr>
        <w:t xml:space="preserve"> </w:t>
      </w:r>
      <w:r w:rsidRPr="00E939B5">
        <w:rPr>
          <w:rFonts w:cs="Arial"/>
          <w:spacing w:val="-1"/>
          <w:lang w:val="it-IT"/>
        </w:rPr>
        <w:t>sustava</w:t>
      </w:r>
      <w:r w:rsidRPr="00E939B5">
        <w:rPr>
          <w:rFonts w:cs="Arial"/>
          <w:lang w:val="it-IT"/>
        </w:rPr>
        <w:t xml:space="preserve"> </w:t>
      </w:r>
      <w:r w:rsidRPr="00E939B5">
        <w:rPr>
          <w:rFonts w:cs="Arial"/>
          <w:spacing w:val="-1"/>
          <w:lang w:val="it-IT"/>
        </w:rPr>
        <w:t>pročišćavanja</w:t>
      </w:r>
      <w:r w:rsidRPr="00E939B5">
        <w:rPr>
          <w:rFonts w:cs="Arial"/>
          <w:lang w:val="it-IT"/>
        </w:rPr>
        <w:t xml:space="preserve"> </w:t>
      </w:r>
      <w:r w:rsidRPr="00E939B5">
        <w:rPr>
          <w:rFonts w:cs="Arial"/>
          <w:spacing w:val="-1"/>
          <w:lang w:val="it-IT"/>
        </w:rPr>
        <w:t>oborinskih</w:t>
      </w:r>
      <w:r w:rsidRPr="00E939B5">
        <w:rPr>
          <w:rFonts w:cs="Arial"/>
          <w:spacing w:val="-2"/>
          <w:lang w:val="it-IT"/>
        </w:rPr>
        <w:t xml:space="preserve"> </w:t>
      </w:r>
      <w:r w:rsidRPr="00E939B5">
        <w:rPr>
          <w:rFonts w:cs="Arial"/>
          <w:spacing w:val="-1"/>
          <w:lang w:val="it-IT"/>
        </w:rPr>
        <w:t>onečišćenih</w:t>
      </w:r>
      <w:r w:rsidRPr="00E939B5">
        <w:rPr>
          <w:rFonts w:cs="Arial"/>
          <w:spacing w:val="77"/>
          <w:lang w:val="it-IT"/>
        </w:rPr>
        <w:t xml:space="preserve"> </w:t>
      </w:r>
      <w:r w:rsidRPr="00E939B5">
        <w:rPr>
          <w:rFonts w:cs="Arial"/>
          <w:spacing w:val="-1"/>
          <w:lang w:val="it-IT"/>
        </w:rPr>
        <w:t>voda</w:t>
      </w:r>
      <w:r w:rsidRPr="00E939B5">
        <w:rPr>
          <w:rFonts w:cs="Arial"/>
          <w:lang w:val="it-IT"/>
        </w:rPr>
        <w:t xml:space="preserve"> i</w:t>
      </w:r>
    </w:p>
    <w:p w:rsidR="00E939B5" w:rsidRPr="00E939B5" w:rsidRDefault="00E939B5" w:rsidP="00E939B5">
      <w:pPr>
        <w:pStyle w:val="BodyText"/>
        <w:tabs>
          <w:tab w:val="left" w:pos="837"/>
        </w:tabs>
        <w:spacing w:before="1" w:line="252" w:lineRule="exact"/>
        <w:ind w:left="836" w:hanging="360"/>
        <w:jc w:val="both"/>
        <w:rPr>
          <w:rFonts w:cs="Arial"/>
          <w:lang w:val="it-IT"/>
        </w:rPr>
      </w:pPr>
      <w:r w:rsidRPr="00E939B5">
        <w:rPr>
          <w:rFonts w:cs="Arial"/>
          <w:spacing w:val="-1"/>
          <w:lang w:val="it-IT"/>
        </w:rPr>
        <w:t>7.</w:t>
      </w:r>
      <w:r w:rsidRPr="00E939B5">
        <w:rPr>
          <w:rFonts w:cs="Arial"/>
          <w:spacing w:val="-1"/>
          <w:lang w:val="it-IT"/>
        </w:rPr>
        <w:tab/>
        <w:t>upotreba</w:t>
      </w:r>
      <w:r w:rsidRPr="00E939B5">
        <w:rPr>
          <w:rFonts w:cs="Arial"/>
          <w:spacing w:val="-2"/>
          <w:lang w:val="it-IT"/>
        </w:rPr>
        <w:t xml:space="preserve"> </w:t>
      </w:r>
      <w:r w:rsidRPr="00E939B5">
        <w:rPr>
          <w:rFonts w:cs="Arial"/>
          <w:spacing w:val="-1"/>
          <w:lang w:val="it-IT"/>
        </w:rPr>
        <w:t>praškastih</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rinfuzi)</w:t>
      </w:r>
      <w:r w:rsidRPr="00E939B5">
        <w:rPr>
          <w:rFonts w:cs="Arial"/>
          <w:spacing w:val="1"/>
          <w:lang w:val="it-IT"/>
        </w:rPr>
        <w:t xml:space="preserve"> </w:t>
      </w:r>
      <w:r w:rsidRPr="00E939B5">
        <w:rPr>
          <w:rFonts w:cs="Arial"/>
          <w:spacing w:val="-1"/>
          <w:lang w:val="it-IT"/>
        </w:rPr>
        <w:t>eksploziva</w:t>
      </w:r>
      <w:r w:rsidRPr="00E939B5">
        <w:rPr>
          <w:rFonts w:cs="Arial"/>
          <w:lang w:val="it-IT"/>
        </w:rPr>
        <w:t xml:space="preserve"> kod</w:t>
      </w:r>
      <w:r w:rsidRPr="00E939B5">
        <w:rPr>
          <w:rFonts w:cs="Arial"/>
          <w:spacing w:val="-2"/>
          <w:lang w:val="it-IT"/>
        </w:rPr>
        <w:t xml:space="preserve"> </w:t>
      </w:r>
      <w:r w:rsidRPr="00E939B5">
        <w:rPr>
          <w:rFonts w:cs="Arial"/>
          <w:spacing w:val="-1"/>
          <w:lang w:val="it-IT"/>
        </w:rPr>
        <w:t>miniranja</w:t>
      </w:r>
      <w:r w:rsidRPr="00E939B5">
        <w:rPr>
          <w:rFonts w:cs="Arial"/>
          <w:lang w:val="it-IT"/>
        </w:rPr>
        <w:t xml:space="preserve"> </w:t>
      </w:r>
      <w:r w:rsidRPr="00E939B5">
        <w:rPr>
          <w:rFonts w:cs="Arial"/>
          <w:spacing w:val="-1"/>
          <w:lang w:val="it-IT"/>
        </w:rPr>
        <w:t>većeg</w:t>
      </w:r>
      <w:r w:rsidRPr="00E939B5">
        <w:rPr>
          <w:rFonts w:cs="Arial"/>
          <w:lang w:val="it-IT"/>
        </w:rPr>
        <w:t xml:space="preserve"> </w:t>
      </w:r>
      <w:r w:rsidRPr="00E939B5">
        <w:rPr>
          <w:rFonts w:cs="Arial"/>
          <w:spacing w:val="-1"/>
          <w:lang w:val="it-IT"/>
        </w:rPr>
        <w:t>opsega.</w:t>
      </w:r>
    </w:p>
    <w:p w:rsidR="00E939B5" w:rsidRPr="00E939B5" w:rsidRDefault="00E939B5" w:rsidP="00E939B5">
      <w:pPr>
        <w:pStyle w:val="BodyText"/>
        <w:tabs>
          <w:tab w:val="left" w:pos="451"/>
        </w:tabs>
        <w:spacing w:line="252" w:lineRule="exact"/>
        <w:ind w:left="450" w:hanging="334"/>
        <w:jc w:val="both"/>
        <w:rPr>
          <w:rFonts w:cs="Arial"/>
          <w:lang w:val="it-IT"/>
        </w:rPr>
      </w:pPr>
      <w:r w:rsidRPr="00E939B5">
        <w:rPr>
          <w:rFonts w:cs="Arial"/>
          <w:lang w:val="it-IT"/>
        </w:rPr>
        <w:t>(8)</w:t>
      </w:r>
      <w:r w:rsidRPr="00E939B5">
        <w:rPr>
          <w:rFonts w:cs="Arial"/>
          <w:lang w:val="it-IT"/>
        </w:rPr>
        <w:tab/>
      </w:r>
      <w:r w:rsidRPr="00E939B5">
        <w:rPr>
          <w:rFonts w:cs="Arial"/>
          <w:w w:val="105"/>
          <w:lang w:val="it-IT"/>
        </w:rPr>
        <w:t>U</w:t>
      </w:r>
      <w:r w:rsidRPr="00E939B5">
        <w:rPr>
          <w:rFonts w:cs="Arial"/>
          <w:spacing w:val="-19"/>
          <w:w w:val="105"/>
          <w:lang w:val="it-IT"/>
        </w:rPr>
        <w:t xml:space="preserve"> </w:t>
      </w:r>
      <w:r w:rsidRPr="00E939B5">
        <w:rPr>
          <w:rFonts w:cs="Arial"/>
          <w:spacing w:val="-9"/>
          <w:w w:val="105"/>
          <w:lang w:val="it-IT"/>
        </w:rPr>
        <w:t>III.</w:t>
      </w:r>
      <w:r w:rsidRPr="00E939B5">
        <w:rPr>
          <w:rFonts w:cs="Arial"/>
          <w:spacing w:val="-23"/>
          <w:w w:val="105"/>
          <w:lang w:val="it-IT"/>
        </w:rPr>
        <w:t xml:space="preserve"> </w:t>
      </w:r>
      <w:r w:rsidRPr="00E939B5">
        <w:rPr>
          <w:rFonts w:cs="Arial"/>
          <w:spacing w:val="-2"/>
          <w:w w:val="105"/>
          <w:lang w:val="it-IT"/>
        </w:rPr>
        <w:t>zoni</w:t>
      </w:r>
      <w:r w:rsidRPr="00E939B5">
        <w:rPr>
          <w:rFonts w:cs="Arial"/>
          <w:spacing w:val="-13"/>
          <w:w w:val="105"/>
          <w:lang w:val="it-IT"/>
        </w:rPr>
        <w:t xml:space="preserve"> </w:t>
      </w:r>
      <w:r w:rsidRPr="00E939B5">
        <w:rPr>
          <w:rFonts w:cs="Arial"/>
          <w:spacing w:val="-2"/>
          <w:w w:val="105"/>
          <w:lang w:val="it-IT"/>
        </w:rPr>
        <w:t>propisuju</w:t>
      </w:r>
      <w:r w:rsidRPr="00E939B5">
        <w:rPr>
          <w:rFonts w:cs="Arial"/>
          <w:spacing w:val="-13"/>
          <w:w w:val="105"/>
          <w:lang w:val="it-IT"/>
        </w:rPr>
        <w:t xml:space="preserve"> </w:t>
      </w:r>
      <w:r w:rsidRPr="00E939B5">
        <w:rPr>
          <w:rFonts w:cs="Arial"/>
          <w:spacing w:val="-1"/>
          <w:w w:val="105"/>
          <w:lang w:val="it-IT"/>
        </w:rPr>
        <w:t>se</w:t>
      </w:r>
      <w:r w:rsidRPr="00E939B5">
        <w:rPr>
          <w:rFonts w:cs="Arial"/>
          <w:spacing w:val="-10"/>
          <w:w w:val="105"/>
          <w:lang w:val="it-IT"/>
        </w:rPr>
        <w:t xml:space="preserve"> </w:t>
      </w:r>
      <w:r w:rsidRPr="00E939B5">
        <w:rPr>
          <w:rFonts w:cs="Arial"/>
          <w:spacing w:val="-1"/>
          <w:w w:val="105"/>
          <w:lang w:val="it-IT"/>
        </w:rPr>
        <w:t>slijedeće</w:t>
      </w:r>
      <w:r w:rsidRPr="00E939B5">
        <w:rPr>
          <w:rFonts w:cs="Arial"/>
          <w:spacing w:val="-16"/>
          <w:w w:val="105"/>
          <w:lang w:val="it-IT"/>
        </w:rPr>
        <w:t xml:space="preserve"> </w:t>
      </w:r>
      <w:r w:rsidRPr="00E939B5">
        <w:rPr>
          <w:rFonts w:cs="Arial"/>
          <w:spacing w:val="-1"/>
          <w:w w:val="105"/>
          <w:lang w:val="it-IT"/>
        </w:rPr>
        <w:t>mjere</w:t>
      </w:r>
      <w:r w:rsidRPr="00E939B5">
        <w:rPr>
          <w:rFonts w:cs="Arial"/>
          <w:spacing w:val="-13"/>
          <w:w w:val="105"/>
          <w:lang w:val="it-IT"/>
        </w:rPr>
        <w:t xml:space="preserve"> </w:t>
      </w:r>
      <w:r w:rsidRPr="00E939B5">
        <w:rPr>
          <w:rFonts w:cs="Arial"/>
          <w:spacing w:val="-1"/>
          <w:w w:val="105"/>
          <w:lang w:val="it-IT"/>
        </w:rPr>
        <w:t>zaštite:</w:t>
      </w:r>
    </w:p>
    <w:p w:rsidR="00E939B5" w:rsidRPr="00E939B5" w:rsidRDefault="00E939B5" w:rsidP="00E939B5">
      <w:pPr>
        <w:pStyle w:val="BodyText"/>
        <w:tabs>
          <w:tab w:val="left" w:pos="837"/>
        </w:tabs>
        <w:ind w:left="836" w:right="111" w:hanging="360"/>
        <w:jc w:val="both"/>
        <w:rPr>
          <w:rFonts w:cs="Arial"/>
          <w:lang w:val="it-IT"/>
        </w:rPr>
      </w:pPr>
      <w:r w:rsidRPr="00E939B5">
        <w:rPr>
          <w:rFonts w:cs="Arial"/>
          <w:spacing w:val="-1"/>
          <w:lang w:val="it-IT"/>
        </w:rPr>
        <w:t>1.</w:t>
      </w:r>
      <w:r w:rsidRPr="00E939B5">
        <w:rPr>
          <w:rFonts w:cs="Arial"/>
          <w:spacing w:val="-1"/>
          <w:lang w:val="it-IT"/>
        </w:rPr>
        <w:tab/>
        <w:t>Sve</w:t>
      </w:r>
      <w:r w:rsidRPr="00E939B5">
        <w:rPr>
          <w:rFonts w:cs="Arial"/>
          <w:spacing w:val="-7"/>
          <w:lang w:val="it-IT"/>
        </w:rPr>
        <w:t xml:space="preserve"> </w:t>
      </w:r>
      <w:r w:rsidRPr="00E939B5">
        <w:rPr>
          <w:rFonts w:cs="Arial"/>
          <w:spacing w:val="-1"/>
          <w:lang w:val="it-IT"/>
        </w:rPr>
        <w:t>građevine</w:t>
      </w:r>
      <w:r w:rsidRPr="00E939B5">
        <w:rPr>
          <w:rFonts w:cs="Arial"/>
          <w:spacing w:val="-10"/>
          <w:lang w:val="it-IT"/>
        </w:rPr>
        <w:t xml:space="preserve"> </w:t>
      </w:r>
      <w:r w:rsidRPr="00E939B5">
        <w:rPr>
          <w:rFonts w:cs="Arial"/>
          <w:spacing w:val="-1"/>
          <w:lang w:val="it-IT"/>
        </w:rPr>
        <w:t>moraju</w:t>
      </w:r>
      <w:r w:rsidRPr="00E939B5">
        <w:rPr>
          <w:rFonts w:cs="Arial"/>
          <w:spacing w:val="-9"/>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priključiti</w:t>
      </w:r>
      <w:r w:rsidRPr="00E939B5">
        <w:rPr>
          <w:rFonts w:cs="Arial"/>
          <w:spacing w:val="-10"/>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sustav</w:t>
      </w:r>
      <w:r w:rsidRPr="00E939B5">
        <w:rPr>
          <w:rFonts w:cs="Arial"/>
          <w:spacing w:val="-11"/>
          <w:lang w:val="it-IT"/>
        </w:rPr>
        <w:t xml:space="preserve"> </w:t>
      </w:r>
      <w:r w:rsidRPr="00E939B5">
        <w:rPr>
          <w:rFonts w:cs="Arial"/>
          <w:spacing w:val="-1"/>
          <w:lang w:val="it-IT"/>
        </w:rPr>
        <w:t>javne</w:t>
      </w:r>
      <w:r w:rsidRPr="00E939B5">
        <w:rPr>
          <w:rFonts w:cs="Arial"/>
          <w:spacing w:val="-7"/>
          <w:lang w:val="it-IT"/>
        </w:rPr>
        <w:t xml:space="preserve"> </w:t>
      </w:r>
      <w:r w:rsidRPr="00E939B5">
        <w:rPr>
          <w:rFonts w:cs="Arial"/>
          <w:spacing w:val="-1"/>
          <w:lang w:val="it-IT"/>
        </w:rPr>
        <w:t>odvodnje,</w:t>
      </w:r>
      <w:r w:rsidRPr="00E939B5">
        <w:rPr>
          <w:rFonts w:cs="Arial"/>
          <w:spacing w:val="-8"/>
          <w:lang w:val="it-IT"/>
        </w:rPr>
        <w:t xml:space="preserve"> </w:t>
      </w:r>
      <w:r w:rsidRPr="00E939B5">
        <w:rPr>
          <w:rFonts w:cs="Arial"/>
          <w:spacing w:val="-1"/>
          <w:lang w:val="it-IT"/>
        </w:rPr>
        <w:t>uključujući</w:t>
      </w:r>
      <w:r w:rsidRPr="00E939B5">
        <w:rPr>
          <w:rFonts w:cs="Arial"/>
          <w:spacing w:val="-8"/>
          <w:lang w:val="it-IT"/>
        </w:rPr>
        <w:t xml:space="preserve"> </w:t>
      </w:r>
      <w:r w:rsidRPr="00E939B5">
        <w:rPr>
          <w:rFonts w:cs="Arial"/>
          <w:spacing w:val="-1"/>
          <w:lang w:val="it-IT"/>
        </w:rPr>
        <w:t>pročišćavanje</w:t>
      </w:r>
      <w:r w:rsidRPr="00E939B5">
        <w:rPr>
          <w:rFonts w:cs="Arial"/>
          <w:spacing w:val="83"/>
          <w:lang w:val="it-IT"/>
        </w:rPr>
        <w:t xml:space="preserve"> </w:t>
      </w:r>
      <w:r w:rsidRPr="00E939B5">
        <w:rPr>
          <w:rFonts w:cs="Arial"/>
          <w:spacing w:val="-1"/>
          <w:lang w:val="it-IT"/>
        </w:rPr>
        <w:t>otpadnih</w:t>
      </w:r>
      <w:r w:rsidRPr="00E939B5">
        <w:rPr>
          <w:rFonts w:cs="Arial"/>
          <w:spacing w:val="-9"/>
          <w:lang w:val="it-IT"/>
        </w:rPr>
        <w:t xml:space="preserve"> </w:t>
      </w:r>
      <w:r w:rsidRPr="00E939B5">
        <w:rPr>
          <w:rFonts w:cs="Arial"/>
          <w:spacing w:val="-1"/>
          <w:lang w:val="it-IT"/>
        </w:rPr>
        <w:t>voda.</w:t>
      </w:r>
      <w:r w:rsidRPr="00E939B5">
        <w:rPr>
          <w:rFonts w:cs="Arial"/>
          <w:spacing w:val="-8"/>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iznimnim</w:t>
      </w:r>
      <w:r w:rsidRPr="00E939B5">
        <w:rPr>
          <w:rFonts w:cs="Arial"/>
          <w:spacing w:val="-8"/>
          <w:lang w:val="it-IT"/>
        </w:rPr>
        <w:t xml:space="preserve"> </w:t>
      </w:r>
      <w:r w:rsidRPr="00E939B5">
        <w:rPr>
          <w:rFonts w:cs="Arial"/>
          <w:spacing w:val="-1"/>
          <w:lang w:val="it-IT"/>
        </w:rPr>
        <w:t>slučajevima</w:t>
      </w:r>
      <w:r w:rsidRPr="00E939B5">
        <w:rPr>
          <w:rFonts w:cs="Arial"/>
          <w:spacing w:val="-9"/>
          <w:lang w:val="it-IT"/>
        </w:rPr>
        <w:t xml:space="preserve"> </w:t>
      </w:r>
      <w:r w:rsidRPr="00E939B5">
        <w:rPr>
          <w:rFonts w:cs="Arial"/>
          <w:spacing w:val="-1"/>
          <w:lang w:val="it-IT"/>
        </w:rPr>
        <w:t>kada</w:t>
      </w:r>
      <w:r w:rsidRPr="00E939B5">
        <w:rPr>
          <w:rFonts w:cs="Arial"/>
          <w:spacing w:val="-10"/>
          <w:lang w:val="it-IT"/>
        </w:rPr>
        <w:t xml:space="preserve"> </w:t>
      </w:r>
      <w:r w:rsidRPr="00E939B5">
        <w:rPr>
          <w:rFonts w:cs="Arial"/>
          <w:spacing w:val="-1"/>
          <w:lang w:val="it-IT"/>
        </w:rPr>
        <w:t>priključenje</w:t>
      </w:r>
      <w:r w:rsidRPr="00E939B5">
        <w:rPr>
          <w:rFonts w:cs="Arial"/>
          <w:spacing w:val="-9"/>
          <w:lang w:val="it-IT"/>
        </w:rPr>
        <w:t xml:space="preserve"> </w:t>
      </w:r>
      <w:r w:rsidRPr="00E939B5">
        <w:rPr>
          <w:rFonts w:cs="Arial"/>
          <w:lang w:val="it-IT"/>
        </w:rPr>
        <w:t>na</w:t>
      </w:r>
      <w:r w:rsidRPr="00E939B5">
        <w:rPr>
          <w:rFonts w:cs="Arial"/>
          <w:spacing w:val="-12"/>
          <w:lang w:val="it-IT"/>
        </w:rPr>
        <w:t xml:space="preserve"> </w:t>
      </w:r>
      <w:r w:rsidRPr="00E939B5">
        <w:rPr>
          <w:rFonts w:cs="Arial"/>
          <w:lang w:val="it-IT"/>
        </w:rPr>
        <w:t>sustav</w:t>
      </w:r>
      <w:r w:rsidRPr="00E939B5">
        <w:rPr>
          <w:rFonts w:cs="Arial"/>
          <w:spacing w:val="-11"/>
          <w:lang w:val="it-IT"/>
        </w:rPr>
        <w:t xml:space="preserve"> </w:t>
      </w:r>
      <w:r w:rsidRPr="00E939B5">
        <w:rPr>
          <w:rFonts w:cs="Arial"/>
          <w:spacing w:val="-1"/>
          <w:lang w:val="it-IT"/>
        </w:rPr>
        <w:t>javne</w:t>
      </w:r>
      <w:r w:rsidRPr="00E939B5">
        <w:rPr>
          <w:rFonts w:cs="Arial"/>
          <w:spacing w:val="-10"/>
          <w:lang w:val="it-IT"/>
        </w:rPr>
        <w:t xml:space="preserve"> </w:t>
      </w:r>
      <w:r w:rsidRPr="00E939B5">
        <w:rPr>
          <w:rFonts w:cs="Arial"/>
          <w:spacing w:val="-1"/>
          <w:lang w:val="it-IT"/>
        </w:rPr>
        <w:t>odvodnje</w:t>
      </w:r>
      <w:r w:rsidRPr="00E939B5">
        <w:rPr>
          <w:rFonts w:cs="Arial"/>
          <w:spacing w:val="-9"/>
          <w:lang w:val="it-IT"/>
        </w:rPr>
        <w:t xml:space="preserve"> </w:t>
      </w:r>
      <w:r w:rsidRPr="00E939B5">
        <w:rPr>
          <w:rFonts w:cs="Arial"/>
          <w:spacing w:val="-1"/>
          <w:lang w:val="it-IT"/>
        </w:rPr>
        <w:t>nije</w:t>
      </w:r>
      <w:r w:rsidRPr="00E939B5">
        <w:rPr>
          <w:rFonts w:cs="Arial"/>
          <w:spacing w:val="71"/>
          <w:lang w:val="it-IT"/>
        </w:rPr>
        <w:t xml:space="preserve"> </w:t>
      </w:r>
      <w:r w:rsidRPr="00E939B5">
        <w:rPr>
          <w:rFonts w:cs="Arial"/>
          <w:spacing w:val="-1"/>
          <w:lang w:val="it-IT"/>
        </w:rPr>
        <w:t>opravdano</w:t>
      </w:r>
      <w:r w:rsidRPr="00E939B5">
        <w:rPr>
          <w:rFonts w:cs="Arial"/>
          <w:spacing w:val="24"/>
          <w:lang w:val="it-IT"/>
        </w:rPr>
        <w:t xml:space="preserve"> </w:t>
      </w:r>
      <w:r w:rsidRPr="00E939B5">
        <w:rPr>
          <w:rFonts w:cs="Arial"/>
          <w:lang w:val="it-IT"/>
        </w:rPr>
        <w:t>jer</w:t>
      </w:r>
      <w:r w:rsidRPr="00E939B5">
        <w:rPr>
          <w:rFonts w:cs="Arial"/>
          <w:spacing w:val="25"/>
          <w:lang w:val="it-IT"/>
        </w:rPr>
        <w:t xml:space="preserve"> </w:t>
      </w:r>
      <w:r w:rsidRPr="00E939B5">
        <w:rPr>
          <w:rFonts w:cs="Arial"/>
          <w:lang w:val="it-IT"/>
        </w:rPr>
        <w:t>bi</w:t>
      </w:r>
      <w:r w:rsidRPr="00E939B5">
        <w:rPr>
          <w:rFonts w:cs="Arial"/>
          <w:spacing w:val="26"/>
          <w:lang w:val="it-IT"/>
        </w:rPr>
        <w:t xml:space="preserve"> </w:t>
      </w:r>
      <w:r w:rsidRPr="00E939B5">
        <w:rPr>
          <w:rFonts w:cs="Arial"/>
          <w:spacing w:val="-1"/>
          <w:lang w:val="it-IT"/>
        </w:rPr>
        <w:t>dovelo</w:t>
      </w:r>
      <w:r w:rsidRPr="00E939B5">
        <w:rPr>
          <w:rFonts w:cs="Arial"/>
          <w:spacing w:val="24"/>
          <w:lang w:val="it-IT"/>
        </w:rPr>
        <w:t xml:space="preserve"> </w:t>
      </w:r>
      <w:r w:rsidRPr="00E939B5">
        <w:rPr>
          <w:rFonts w:cs="Arial"/>
          <w:lang w:val="it-IT"/>
        </w:rPr>
        <w:t>do</w:t>
      </w:r>
      <w:r w:rsidRPr="00E939B5">
        <w:rPr>
          <w:rFonts w:cs="Arial"/>
          <w:spacing w:val="26"/>
          <w:lang w:val="it-IT"/>
        </w:rPr>
        <w:t xml:space="preserve"> </w:t>
      </w:r>
      <w:r w:rsidRPr="00E939B5">
        <w:rPr>
          <w:rFonts w:cs="Arial"/>
          <w:spacing w:val="-1"/>
          <w:lang w:val="it-IT"/>
        </w:rPr>
        <w:t>nesrazmjernih</w:t>
      </w:r>
      <w:r w:rsidRPr="00E939B5">
        <w:rPr>
          <w:rFonts w:cs="Arial"/>
          <w:spacing w:val="24"/>
          <w:lang w:val="it-IT"/>
        </w:rPr>
        <w:t xml:space="preserve"> </w:t>
      </w:r>
      <w:r w:rsidRPr="00E939B5">
        <w:rPr>
          <w:rFonts w:cs="Arial"/>
          <w:spacing w:val="-1"/>
          <w:lang w:val="it-IT"/>
        </w:rPr>
        <w:t>materijalnih</w:t>
      </w:r>
      <w:r w:rsidRPr="00E939B5">
        <w:rPr>
          <w:rFonts w:cs="Arial"/>
          <w:spacing w:val="27"/>
          <w:lang w:val="it-IT"/>
        </w:rPr>
        <w:t xml:space="preserve"> </w:t>
      </w:r>
      <w:r w:rsidRPr="00E939B5">
        <w:rPr>
          <w:rFonts w:cs="Arial"/>
          <w:spacing w:val="-1"/>
          <w:lang w:val="it-IT"/>
        </w:rPr>
        <w:t>troškova</w:t>
      </w:r>
      <w:r w:rsidRPr="00E939B5">
        <w:rPr>
          <w:rFonts w:cs="Arial"/>
          <w:spacing w:val="26"/>
          <w:lang w:val="it-IT"/>
        </w:rPr>
        <w:t xml:space="preserve"> </w:t>
      </w:r>
      <w:r w:rsidRPr="00E939B5">
        <w:rPr>
          <w:rFonts w:cs="Arial"/>
          <w:lang w:val="it-IT"/>
        </w:rPr>
        <w:lastRenderedPageBreak/>
        <w:t>u</w:t>
      </w:r>
      <w:r w:rsidRPr="00E939B5">
        <w:rPr>
          <w:rFonts w:cs="Arial"/>
          <w:spacing w:val="24"/>
          <w:lang w:val="it-IT"/>
        </w:rPr>
        <w:t xml:space="preserve"> </w:t>
      </w:r>
      <w:r w:rsidRPr="00E939B5">
        <w:rPr>
          <w:rFonts w:cs="Arial"/>
          <w:spacing w:val="-1"/>
          <w:lang w:val="it-IT"/>
        </w:rPr>
        <w:t>odnosu</w:t>
      </w:r>
      <w:r w:rsidRPr="00E939B5">
        <w:rPr>
          <w:rFonts w:cs="Arial"/>
          <w:spacing w:val="24"/>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ciljeve</w:t>
      </w:r>
      <w:r w:rsidRPr="00E939B5">
        <w:rPr>
          <w:rFonts w:cs="Arial"/>
          <w:spacing w:val="69"/>
          <w:lang w:val="it-IT"/>
        </w:rPr>
        <w:t xml:space="preserve"> </w:t>
      </w:r>
      <w:r w:rsidRPr="00E939B5">
        <w:rPr>
          <w:rFonts w:cs="Arial"/>
          <w:lang w:val="it-IT"/>
        </w:rPr>
        <w:t>zaštite</w:t>
      </w:r>
      <w:r w:rsidRPr="00E939B5">
        <w:rPr>
          <w:rFonts w:cs="Arial"/>
          <w:spacing w:val="15"/>
          <w:lang w:val="it-IT"/>
        </w:rPr>
        <w:t xml:space="preserve"> </w:t>
      </w:r>
      <w:r w:rsidRPr="00E939B5">
        <w:rPr>
          <w:rFonts w:cs="Arial"/>
          <w:spacing w:val="-1"/>
          <w:lang w:val="it-IT"/>
        </w:rPr>
        <w:t>podzemnih</w:t>
      </w:r>
      <w:r w:rsidRPr="00E939B5">
        <w:rPr>
          <w:rFonts w:cs="Arial"/>
          <w:spacing w:val="15"/>
          <w:lang w:val="it-IT"/>
        </w:rPr>
        <w:t xml:space="preserve"> </w:t>
      </w:r>
      <w:r w:rsidRPr="00E939B5">
        <w:rPr>
          <w:rFonts w:cs="Arial"/>
          <w:spacing w:val="-1"/>
          <w:lang w:val="it-IT"/>
        </w:rPr>
        <w:t>voda,</w:t>
      </w:r>
      <w:r w:rsidRPr="00E939B5">
        <w:rPr>
          <w:rFonts w:cs="Arial"/>
          <w:spacing w:val="16"/>
          <w:lang w:val="it-IT"/>
        </w:rPr>
        <w:t xml:space="preserve"> </w:t>
      </w:r>
      <w:r w:rsidRPr="00E939B5">
        <w:rPr>
          <w:rFonts w:cs="Arial"/>
          <w:spacing w:val="-1"/>
          <w:lang w:val="it-IT"/>
        </w:rPr>
        <w:t>sanitarne</w:t>
      </w:r>
      <w:r w:rsidRPr="00E939B5">
        <w:rPr>
          <w:rFonts w:cs="Arial"/>
          <w:spacing w:val="14"/>
          <w:lang w:val="it-IT"/>
        </w:rPr>
        <w:t xml:space="preserve"> </w:t>
      </w:r>
      <w:r w:rsidRPr="00E939B5">
        <w:rPr>
          <w:rFonts w:cs="Arial"/>
          <w:spacing w:val="-1"/>
          <w:lang w:val="it-IT"/>
        </w:rPr>
        <w:t>otpadne</w:t>
      </w:r>
      <w:r w:rsidRPr="00E939B5">
        <w:rPr>
          <w:rFonts w:cs="Arial"/>
          <w:spacing w:val="12"/>
          <w:lang w:val="it-IT"/>
        </w:rPr>
        <w:t xml:space="preserve"> </w:t>
      </w:r>
      <w:r w:rsidRPr="00E939B5">
        <w:rPr>
          <w:rFonts w:cs="Arial"/>
          <w:spacing w:val="-1"/>
          <w:lang w:val="it-IT"/>
        </w:rPr>
        <w:t>vode</w:t>
      </w:r>
      <w:r w:rsidRPr="00E939B5">
        <w:rPr>
          <w:rFonts w:cs="Arial"/>
          <w:spacing w:val="15"/>
          <w:lang w:val="it-IT"/>
        </w:rPr>
        <w:t xml:space="preserve"> </w:t>
      </w:r>
      <w:r w:rsidRPr="00E939B5">
        <w:rPr>
          <w:rFonts w:cs="Arial"/>
          <w:spacing w:val="-1"/>
          <w:lang w:val="it-IT"/>
        </w:rPr>
        <w:t>iz</w:t>
      </w:r>
      <w:r w:rsidRPr="00E939B5">
        <w:rPr>
          <w:rFonts w:cs="Arial"/>
          <w:spacing w:val="15"/>
          <w:lang w:val="it-IT"/>
        </w:rPr>
        <w:t xml:space="preserve"> </w:t>
      </w:r>
      <w:r w:rsidRPr="00E939B5">
        <w:rPr>
          <w:rFonts w:cs="Arial"/>
          <w:spacing w:val="-1"/>
          <w:lang w:val="it-IT"/>
        </w:rPr>
        <w:t>individualnih</w:t>
      </w:r>
      <w:r w:rsidRPr="00E939B5">
        <w:rPr>
          <w:rFonts w:cs="Arial"/>
          <w:spacing w:val="17"/>
          <w:lang w:val="it-IT"/>
        </w:rPr>
        <w:t xml:space="preserve"> </w:t>
      </w:r>
      <w:r w:rsidRPr="00E939B5">
        <w:rPr>
          <w:rFonts w:cs="Arial"/>
          <w:spacing w:val="-1"/>
          <w:lang w:val="it-IT"/>
        </w:rPr>
        <w:t>objekata</w:t>
      </w:r>
      <w:r w:rsidRPr="00E939B5">
        <w:rPr>
          <w:rFonts w:cs="Arial"/>
          <w:spacing w:val="12"/>
          <w:lang w:val="it-IT"/>
        </w:rPr>
        <w:t xml:space="preserve"> </w:t>
      </w:r>
      <w:r w:rsidRPr="00E939B5">
        <w:rPr>
          <w:rFonts w:cs="Arial"/>
          <w:spacing w:val="-1"/>
          <w:lang w:val="it-IT"/>
        </w:rPr>
        <w:t>moguće</w:t>
      </w:r>
      <w:r w:rsidRPr="00E939B5">
        <w:rPr>
          <w:rFonts w:cs="Arial"/>
          <w:spacing w:val="14"/>
          <w:lang w:val="it-IT"/>
        </w:rPr>
        <w:t xml:space="preserve"> </w:t>
      </w:r>
      <w:r w:rsidRPr="00E939B5">
        <w:rPr>
          <w:rFonts w:cs="Arial"/>
          <w:lang w:val="it-IT"/>
        </w:rPr>
        <w:t>je</w:t>
      </w:r>
      <w:r w:rsidRPr="00E939B5">
        <w:rPr>
          <w:rFonts w:cs="Arial"/>
          <w:spacing w:val="61"/>
          <w:lang w:val="it-IT"/>
        </w:rPr>
        <w:t xml:space="preserve"> </w:t>
      </w:r>
      <w:r w:rsidRPr="00E939B5">
        <w:rPr>
          <w:rFonts w:cs="Arial"/>
          <w:spacing w:val="-1"/>
          <w:lang w:val="it-IT"/>
        </w:rPr>
        <w:t>rješavati</w:t>
      </w:r>
      <w:r w:rsidRPr="00E939B5">
        <w:rPr>
          <w:rFonts w:cs="Arial"/>
          <w:spacing w:val="35"/>
          <w:lang w:val="it-IT"/>
        </w:rPr>
        <w:t xml:space="preserve"> </w:t>
      </w:r>
      <w:r w:rsidRPr="00E939B5">
        <w:rPr>
          <w:rFonts w:cs="Arial"/>
          <w:spacing w:val="-1"/>
          <w:lang w:val="it-IT"/>
        </w:rPr>
        <w:t>izgradnjom</w:t>
      </w:r>
      <w:r w:rsidRPr="00E939B5">
        <w:rPr>
          <w:rFonts w:cs="Arial"/>
          <w:spacing w:val="34"/>
          <w:lang w:val="it-IT"/>
        </w:rPr>
        <w:t xml:space="preserve"> </w:t>
      </w:r>
      <w:r w:rsidRPr="00E939B5">
        <w:rPr>
          <w:rFonts w:cs="Arial"/>
          <w:spacing w:val="-1"/>
          <w:lang w:val="it-IT"/>
        </w:rPr>
        <w:t>vodonepropusne</w:t>
      </w:r>
      <w:r w:rsidRPr="00E939B5">
        <w:rPr>
          <w:rFonts w:cs="Arial"/>
          <w:spacing w:val="36"/>
          <w:lang w:val="it-IT"/>
        </w:rPr>
        <w:t xml:space="preserve"> </w:t>
      </w:r>
      <w:r w:rsidRPr="00E939B5">
        <w:rPr>
          <w:rFonts w:cs="Arial"/>
          <w:spacing w:val="-1"/>
          <w:lang w:val="it-IT"/>
        </w:rPr>
        <w:t>sabirne</w:t>
      </w:r>
      <w:r w:rsidRPr="00E939B5">
        <w:rPr>
          <w:rFonts w:cs="Arial"/>
          <w:spacing w:val="33"/>
          <w:lang w:val="it-IT"/>
        </w:rPr>
        <w:t xml:space="preserve"> </w:t>
      </w:r>
      <w:r w:rsidRPr="00E939B5">
        <w:rPr>
          <w:rFonts w:cs="Arial"/>
          <w:lang w:val="it-IT"/>
        </w:rPr>
        <w:t>jame</w:t>
      </w:r>
      <w:r w:rsidRPr="00E939B5">
        <w:rPr>
          <w:rFonts w:cs="Arial"/>
          <w:spacing w:val="36"/>
          <w:lang w:val="it-IT"/>
        </w:rPr>
        <w:t xml:space="preserve"> </w:t>
      </w:r>
      <w:r w:rsidRPr="00E939B5">
        <w:rPr>
          <w:rFonts w:cs="Arial"/>
          <w:spacing w:val="-2"/>
          <w:lang w:val="it-IT"/>
        </w:rPr>
        <w:t>ili</w:t>
      </w:r>
      <w:r w:rsidRPr="00E939B5">
        <w:rPr>
          <w:rFonts w:cs="Arial"/>
          <w:spacing w:val="35"/>
          <w:lang w:val="it-IT"/>
        </w:rPr>
        <w:t xml:space="preserve"> </w:t>
      </w:r>
      <w:r w:rsidRPr="00E939B5">
        <w:rPr>
          <w:rFonts w:cs="Arial"/>
          <w:spacing w:val="-1"/>
          <w:lang w:val="it-IT"/>
        </w:rPr>
        <w:t>uređajem</w:t>
      </w:r>
      <w:r w:rsidRPr="00E939B5">
        <w:rPr>
          <w:rFonts w:cs="Arial"/>
          <w:spacing w:val="38"/>
          <w:lang w:val="it-IT"/>
        </w:rPr>
        <w:t xml:space="preserve"> </w:t>
      </w:r>
      <w:r w:rsidRPr="00E939B5">
        <w:rPr>
          <w:rFonts w:cs="Arial"/>
          <w:lang w:val="it-IT"/>
        </w:rPr>
        <w:t>s</w:t>
      </w:r>
      <w:r w:rsidRPr="00E939B5">
        <w:rPr>
          <w:rFonts w:cs="Arial"/>
          <w:spacing w:val="34"/>
          <w:lang w:val="it-IT"/>
        </w:rPr>
        <w:t xml:space="preserve"> </w:t>
      </w:r>
      <w:r w:rsidRPr="00E939B5">
        <w:rPr>
          <w:rFonts w:cs="Arial"/>
          <w:spacing w:val="-1"/>
          <w:lang w:val="it-IT"/>
        </w:rPr>
        <w:t>drugim</w:t>
      </w:r>
      <w:r w:rsidRPr="00E939B5">
        <w:rPr>
          <w:rFonts w:cs="Arial"/>
          <w:spacing w:val="37"/>
          <w:lang w:val="it-IT"/>
        </w:rPr>
        <w:t xml:space="preserve"> </w:t>
      </w:r>
      <w:r w:rsidRPr="00E939B5">
        <w:rPr>
          <w:rFonts w:cs="Arial"/>
          <w:spacing w:val="-1"/>
          <w:lang w:val="it-IT"/>
        </w:rPr>
        <w:t>stupnjem</w:t>
      </w:r>
      <w:r w:rsidRPr="00E939B5">
        <w:rPr>
          <w:rFonts w:cs="Arial"/>
          <w:spacing w:val="67"/>
          <w:lang w:val="it-IT"/>
        </w:rPr>
        <w:t xml:space="preserve"> </w:t>
      </w:r>
      <w:r w:rsidRPr="00E939B5">
        <w:rPr>
          <w:rFonts w:cs="Arial"/>
          <w:spacing w:val="-1"/>
          <w:lang w:val="it-IT"/>
        </w:rPr>
        <w:t>pročišćavanja,</w:t>
      </w:r>
      <w:r w:rsidRPr="00E939B5">
        <w:rPr>
          <w:rFonts w:cs="Arial"/>
          <w:spacing w:val="24"/>
          <w:lang w:val="it-IT"/>
        </w:rPr>
        <w:t xml:space="preserve"> </w:t>
      </w:r>
      <w:r w:rsidRPr="00E939B5">
        <w:rPr>
          <w:rFonts w:cs="Arial"/>
          <w:spacing w:val="-2"/>
          <w:lang w:val="it-IT"/>
        </w:rPr>
        <w:t>dok</w:t>
      </w:r>
      <w:r w:rsidRPr="00E939B5">
        <w:rPr>
          <w:rFonts w:cs="Arial"/>
          <w:spacing w:val="23"/>
          <w:lang w:val="it-IT"/>
        </w:rPr>
        <w:t xml:space="preserve"> </w:t>
      </w:r>
      <w:r w:rsidRPr="00E939B5">
        <w:rPr>
          <w:rFonts w:cs="Arial"/>
          <w:lang w:val="it-IT"/>
        </w:rPr>
        <w:t>će</w:t>
      </w:r>
      <w:r w:rsidRPr="00E939B5">
        <w:rPr>
          <w:rFonts w:cs="Arial"/>
          <w:spacing w:val="18"/>
          <w:lang w:val="it-IT"/>
        </w:rPr>
        <w:t xml:space="preserve"> </w:t>
      </w:r>
      <w:r w:rsidRPr="00E939B5">
        <w:rPr>
          <w:rFonts w:cs="Arial"/>
          <w:lang w:val="it-IT"/>
        </w:rPr>
        <w:t>se</w:t>
      </w:r>
      <w:r w:rsidRPr="00E939B5">
        <w:rPr>
          <w:rFonts w:cs="Arial"/>
          <w:spacing w:val="23"/>
          <w:lang w:val="it-IT"/>
        </w:rPr>
        <w:t xml:space="preserve"> </w:t>
      </w:r>
      <w:r w:rsidRPr="00E939B5">
        <w:rPr>
          <w:rFonts w:cs="Arial"/>
          <w:spacing w:val="-1"/>
          <w:lang w:val="it-IT"/>
        </w:rPr>
        <w:t>način</w:t>
      </w:r>
      <w:r w:rsidRPr="00E939B5">
        <w:rPr>
          <w:rFonts w:cs="Arial"/>
          <w:spacing w:val="23"/>
          <w:lang w:val="it-IT"/>
        </w:rPr>
        <w:t xml:space="preserve"> </w:t>
      </w:r>
      <w:r w:rsidRPr="00E939B5">
        <w:rPr>
          <w:rFonts w:cs="Arial"/>
          <w:spacing w:val="-1"/>
          <w:lang w:val="it-IT"/>
        </w:rPr>
        <w:t>ispuštanja</w:t>
      </w:r>
      <w:r w:rsidRPr="00E939B5">
        <w:rPr>
          <w:rFonts w:cs="Arial"/>
          <w:spacing w:val="20"/>
          <w:lang w:val="it-IT"/>
        </w:rPr>
        <w:t xml:space="preserve"> </w:t>
      </w:r>
      <w:r w:rsidRPr="00E939B5">
        <w:rPr>
          <w:rFonts w:cs="Arial"/>
          <w:spacing w:val="-1"/>
          <w:lang w:val="it-IT"/>
        </w:rPr>
        <w:t>industrijskih</w:t>
      </w:r>
      <w:r w:rsidRPr="00E939B5">
        <w:rPr>
          <w:rFonts w:cs="Arial"/>
          <w:spacing w:val="23"/>
          <w:lang w:val="it-IT"/>
        </w:rPr>
        <w:t xml:space="preserve"> </w:t>
      </w:r>
      <w:r w:rsidRPr="00E939B5">
        <w:rPr>
          <w:rFonts w:cs="Arial"/>
          <w:spacing w:val="-1"/>
          <w:lang w:val="it-IT"/>
        </w:rPr>
        <w:t>otpadnih</w:t>
      </w:r>
      <w:r w:rsidRPr="00E939B5">
        <w:rPr>
          <w:rFonts w:cs="Arial"/>
          <w:spacing w:val="20"/>
          <w:lang w:val="it-IT"/>
        </w:rPr>
        <w:t xml:space="preserve"> </w:t>
      </w:r>
      <w:r w:rsidRPr="00E939B5">
        <w:rPr>
          <w:rFonts w:cs="Arial"/>
          <w:spacing w:val="-1"/>
          <w:lang w:val="it-IT"/>
        </w:rPr>
        <w:t>voda</w:t>
      </w:r>
      <w:r w:rsidRPr="00E939B5">
        <w:rPr>
          <w:rFonts w:cs="Arial"/>
          <w:spacing w:val="23"/>
          <w:lang w:val="it-IT"/>
        </w:rPr>
        <w:t xml:space="preserve"> </w:t>
      </w:r>
      <w:r w:rsidRPr="00E939B5">
        <w:rPr>
          <w:rFonts w:cs="Arial"/>
          <w:spacing w:val="-1"/>
          <w:lang w:val="it-IT"/>
        </w:rPr>
        <w:t>definirati</w:t>
      </w:r>
      <w:r w:rsidRPr="00E939B5">
        <w:rPr>
          <w:rFonts w:cs="Arial"/>
          <w:spacing w:val="67"/>
          <w:lang w:val="it-IT"/>
        </w:rPr>
        <w:t xml:space="preserve"> </w:t>
      </w:r>
      <w:r w:rsidRPr="00E939B5">
        <w:rPr>
          <w:rFonts w:cs="Arial"/>
          <w:spacing w:val="-1"/>
          <w:lang w:val="it-IT"/>
        </w:rPr>
        <w:t>izdavanjem vodopravnih</w:t>
      </w:r>
      <w:r w:rsidRPr="00E939B5">
        <w:rPr>
          <w:rFonts w:cs="Arial"/>
          <w:spacing w:val="-2"/>
          <w:lang w:val="it-IT"/>
        </w:rPr>
        <w:t xml:space="preserve"> </w:t>
      </w:r>
      <w:r w:rsidRPr="00E939B5">
        <w:rPr>
          <w:rFonts w:cs="Arial"/>
          <w:spacing w:val="-1"/>
          <w:lang w:val="it-IT"/>
        </w:rPr>
        <w:t>uvjeta.</w:t>
      </w:r>
    </w:p>
    <w:p w:rsidR="00E939B5" w:rsidRPr="00E939B5" w:rsidRDefault="00E939B5" w:rsidP="00E939B5">
      <w:pPr>
        <w:pStyle w:val="BodyText"/>
        <w:tabs>
          <w:tab w:val="left" w:pos="837"/>
        </w:tabs>
        <w:ind w:left="836" w:right="112" w:hanging="360"/>
        <w:jc w:val="both"/>
        <w:rPr>
          <w:rFonts w:cs="Arial"/>
          <w:lang w:val="it-IT"/>
        </w:rPr>
      </w:pPr>
      <w:r w:rsidRPr="00E939B5">
        <w:rPr>
          <w:rFonts w:cs="Arial"/>
          <w:spacing w:val="-1"/>
          <w:lang w:val="it-IT"/>
        </w:rPr>
        <w:t>2.</w:t>
      </w:r>
      <w:r w:rsidRPr="00E939B5">
        <w:rPr>
          <w:rFonts w:cs="Arial"/>
          <w:spacing w:val="-1"/>
          <w:lang w:val="it-IT"/>
        </w:rPr>
        <w:tab/>
        <w:t>Oborinske</w:t>
      </w:r>
      <w:r w:rsidRPr="00E939B5">
        <w:rPr>
          <w:rFonts w:cs="Arial"/>
          <w:spacing w:val="29"/>
          <w:lang w:val="it-IT"/>
        </w:rPr>
        <w:t xml:space="preserve"> </w:t>
      </w:r>
      <w:r w:rsidRPr="00E939B5">
        <w:rPr>
          <w:rFonts w:cs="Arial"/>
          <w:spacing w:val="-1"/>
          <w:lang w:val="it-IT"/>
        </w:rPr>
        <w:t>vode</w:t>
      </w:r>
      <w:r w:rsidRPr="00E939B5">
        <w:rPr>
          <w:rFonts w:cs="Arial"/>
          <w:spacing w:val="29"/>
          <w:lang w:val="it-IT"/>
        </w:rPr>
        <w:t xml:space="preserve"> </w:t>
      </w:r>
      <w:r w:rsidRPr="00E939B5">
        <w:rPr>
          <w:rFonts w:cs="Arial"/>
          <w:lang w:val="it-IT"/>
        </w:rPr>
        <w:t>s</w:t>
      </w:r>
      <w:r w:rsidRPr="00E939B5">
        <w:rPr>
          <w:rFonts w:cs="Arial"/>
          <w:spacing w:val="27"/>
          <w:lang w:val="it-IT"/>
        </w:rPr>
        <w:t xml:space="preserve"> </w:t>
      </w:r>
      <w:r w:rsidRPr="00E939B5">
        <w:rPr>
          <w:rFonts w:cs="Arial"/>
          <w:spacing w:val="-1"/>
          <w:lang w:val="it-IT"/>
        </w:rPr>
        <w:t>manipulativnih</w:t>
      </w:r>
      <w:r w:rsidRPr="00E939B5">
        <w:rPr>
          <w:rFonts w:cs="Arial"/>
          <w:spacing w:val="31"/>
          <w:lang w:val="it-IT"/>
        </w:rPr>
        <w:t xml:space="preserve"> </w:t>
      </w:r>
      <w:r w:rsidRPr="00E939B5">
        <w:rPr>
          <w:rFonts w:cs="Arial"/>
          <w:spacing w:val="-1"/>
          <w:lang w:val="it-IT"/>
        </w:rPr>
        <w:t>površina</w:t>
      </w:r>
      <w:r w:rsidRPr="00E939B5">
        <w:rPr>
          <w:rFonts w:cs="Arial"/>
          <w:spacing w:val="29"/>
          <w:lang w:val="it-IT"/>
        </w:rPr>
        <w:t xml:space="preserve"> </w:t>
      </w:r>
      <w:r w:rsidRPr="00E939B5">
        <w:rPr>
          <w:rFonts w:cs="Arial"/>
          <w:spacing w:val="-1"/>
          <w:lang w:val="it-IT"/>
        </w:rPr>
        <w:t>gospodarskih</w:t>
      </w:r>
      <w:r w:rsidRPr="00E939B5">
        <w:rPr>
          <w:rFonts w:cs="Arial"/>
          <w:spacing w:val="31"/>
          <w:lang w:val="it-IT"/>
        </w:rPr>
        <w:t xml:space="preserve"> </w:t>
      </w:r>
      <w:r w:rsidRPr="00E939B5">
        <w:rPr>
          <w:rFonts w:cs="Arial"/>
          <w:lang w:val="it-IT"/>
        </w:rPr>
        <w:t>i</w:t>
      </w:r>
      <w:r w:rsidRPr="00E939B5">
        <w:rPr>
          <w:rFonts w:cs="Arial"/>
          <w:spacing w:val="28"/>
          <w:lang w:val="it-IT"/>
        </w:rPr>
        <w:t xml:space="preserve"> </w:t>
      </w:r>
      <w:r w:rsidRPr="00E939B5">
        <w:rPr>
          <w:rFonts w:cs="Arial"/>
          <w:spacing w:val="-1"/>
          <w:lang w:val="it-IT"/>
        </w:rPr>
        <w:t>pravnih</w:t>
      </w:r>
      <w:r w:rsidRPr="00E939B5">
        <w:rPr>
          <w:rFonts w:cs="Arial"/>
          <w:spacing w:val="29"/>
          <w:lang w:val="it-IT"/>
        </w:rPr>
        <w:t xml:space="preserve"> </w:t>
      </w:r>
      <w:r w:rsidRPr="00E939B5">
        <w:rPr>
          <w:rFonts w:cs="Arial"/>
          <w:spacing w:val="-1"/>
          <w:lang w:val="it-IT"/>
        </w:rPr>
        <w:t>subjekata,</w:t>
      </w:r>
      <w:r w:rsidRPr="00E939B5">
        <w:rPr>
          <w:rFonts w:cs="Arial"/>
          <w:spacing w:val="30"/>
          <w:lang w:val="it-IT"/>
        </w:rPr>
        <w:t xml:space="preserve"> </w:t>
      </w:r>
      <w:r w:rsidRPr="00E939B5">
        <w:rPr>
          <w:rFonts w:cs="Arial"/>
          <w:lang w:val="it-IT"/>
        </w:rPr>
        <w:t>a</w:t>
      </w:r>
      <w:r w:rsidRPr="00E939B5">
        <w:rPr>
          <w:rFonts w:cs="Arial"/>
          <w:spacing w:val="29"/>
          <w:lang w:val="it-IT"/>
        </w:rPr>
        <w:t xml:space="preserve"> </w:t>
      </w:r>
      <w:r w:rsidRPr="00E939B5">
        <w:rPr>
          <w:rFonts w:cs="Arial"/>
          <w:spacing w:val="-1"/>
          <w:lang w:val="it-IT"/>
        </w:rPr>
        <w:t>koje</w:t>
      </w:r>
      <w:r w:rsidRPr="00E939B5">
        <w:rPr>
          <w:rFonts w:cs="Arial"/>
          <w:spacing w:val="75"/>
          <w:lang w:val="it-IT"/>
        </w:rPr>
        <w:t xml:space="preserve"> </w:t>
      </w:r>
      <w:r w:rsidRPr="00E939B5">
        <w:rPr>
          <w:rFonts w:cs="Arial"/>
          <w:spacing w:val="-1"/>
          <w:lang w:val="it-IT"/>
        </w:rPr>
        <w:t>mogu</w:t>
      </w:r>
      <w:r w:rsidRPr="00E939B5">
        <w:rPr>
          <w:rFonts w:cs="Arial"/>
          <w:spacing w:val="5"/>
          <w:lang w:val="it-IT"/>
        </w:rPr>
        <w:t xml:space="preserve"> </w:t>
      </w:r>
      <w:r w:rsidRPr="00E939B5">
        <w:rPr>
          <w:rFonts w:cs="Arial"/>
          <w:spacing w:val="-1"/>
          <w:lang w:val="it-IT"/>
        </w:rPr>
        <w:t>biti</w:t>
      </w:r>
      <w:r w:rsidRPr="00E939B5">
        <w:rPr>
          <w:rFonts w:cs="Arial"/>
          <w:spacing w:val="5"/>
          <w:lang w:val="it-IT"/>
        </w:rPr>
        <w:t xml:space="preserve"> </w:t>
      </w:r>
      <w:r w:rsidRPr="00E939B5">
        <w:rPr>
          <w:rFonts w:cs="Arial"/>
          <w:spacing w:val="-1"/>
          <w:lang w:val="it-IT"/>
        </w:rPr>
        <w:t>onečišćene</w:t>
      </w:r>
      <w:r w:rsidRPr="00E939B5">
        <w:rPr>
          <w:rFonts w:cs="Arial"/>
          <w:spacing w:val="2"/>
          <w:lang w:val="it-IT"/>
        </w:rPr>
        <w:t xml:space="preserve"> </w:t>
      </w:r>
      <w:r w:rsidRPr="00E939B5">
        <w:rPr>
          <w:rFonts w:cs="Arial"/>
          <w:spacing w:val="-1"/>
          <w:lang w:val="it-IT"/>
        </w:rPr>
        <w:t>naftnim</w:t>
      </w:r>
      <w:r w:rsidRPr="00E939B5">
        <w:rPr>
          <w:rFonts w:cs="Arial"/>
          <w:spacing w:val="3"/>
          <w:lang w:val="it-IT"/>
        </w:rPr>
        <w:t xml:space="preserve"> </w:t>
      </w:r>
      <w:r w:rsidRPr="00E939B5">
        <w:rPr>
          <w:rFonts w:cs="Arial"/>
          <w:spacing w:val="-1"/>
          <w:lang w:val="it-IT"/>
        </w:rPr>
        <w:t>derivatima</w:t>
      </w:r>
      <w:r w:rsidRPr="00E939B5">
        <w:rPr>
          <w:rFonts w:cs="Arial"/>
          <w:spacing w:val="5"/>
          <w:lang w:val="it-IT"/>
        </w:rPr>
        <w:t xml:space="preserve"> </w:t>
      </w:r>
      <w:r w:rsidRPr="00E939B5">
        <w:rPr>
          <w:rFonts w:cs="Arial"/>
          <w:spacing w:val="-1"/>
          <w:lang w:val="it-IT"/>
        </w:rPr>
        <w:t>prethodno</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lokaciji</w:t>
      </w:r>
      <w:r w:rsidRPr="00E939B5">
        <w:rPr>
          <w:rFonts w:cs="Arial"/>
          <w:spacing w:val="4"/>
          <w:lang w:val="it-IT"/>
        </w:rPr>
        <w:t xml:space="preserve"> </w:t>
      </w:r>
      <w:r w:rsidRPr="00E939B5">
        <w:rPr>
          <w:rFonts w:cs="Arial"/>
          <w:spacing w:val="-1"/>
          <w:lang w:val="it-IT"/>
        </w:rPr>
        <w:t>pročistiti</w:t>
      </w:r>
      <w:r w:rsidRPr="00E939B5">
        <w:rPr>
          <w:rFonts w:cs="Arial"/>
          <w:spacing w:val="4"/>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separatoru</w:t>
      </w:r>
      <w:r w:rsidRPr="00E939B5">
        <w:rPr>
          <w:rFonts w:cs="Arial"/>
          <w:spacing w:val="7"/>
          <w:lang w:val="it-IT"/>
        </w:rPr>
        <w:t xml:space="preserve"> </w:t>
      </w:r>
      <w:r w:rsidRPr="00E939B5">
        <w:rPr>
          <w:rFonts w:cs="Arial"/>
          <w:lang w:val="it-IT"/>
        </w:rPr>
        <w:t>-</w:t>
      </w:r>
      <w:r w:rsidRPr="00E939B5">
        <w:rPr>
          <w:rFonts w:cs="Arial"/>
          <w:spacing w:val="51"/>
          <w:lang w:val="it-IT"/>
        </w:rPr>
        <w:t xml:space="preserve"> </w:t>
      </w:r>
      <w:r w:rsidRPr="00E939B5">
        <w:rPr>
          <w:rFonts w:cs="Arial"/>
          <w:spacing w:val="-1"/>
          <w:lang w:val="it-IT"/>
        </w:rPr>
        <w:t>taložniku</w:t>
      </w:r>
      <w:r w:rsidRPr="00E939B5">
        <w:rPr>
          <w:rFonts w:cs="Arial"/>
          <w:spacing w:val="46"/>
          <w:lang w:val="it-IT"/>
        </w:rPr>
        <w:t xml:space="preserve"> </w:t>
      </w:r>
      <w:r w:rsidRPr="00E939B5">
        <w:rPr>
          <w:rFonts w:cs="Arial"/>
          <w:lang w:val="it-IT"/>
        </w:rPr>
        <w:t>te</w:t>
      </w:r>
      <w:r w:rsidRPr="00E939B5">
        <w:rPr>
          <w:rFonts w:cs="Arial"/>
          <w:spacing w:val="43"/>
          <w:lang w:val="it-IT"/>
        </w:rPr>
        <w:t xml:space="preserve"> </w:t>
      </w:r>
      <w:r w:rsidRPr="00E939B5">
        <w:rPr>
          <w:rFonts w:cs="Arial"/>
          <w:spacing w:val="-1"/>
          <w:lang w:val="it-IT"/>
        </w:rPr>
        <w:t>priključiti</w:t>
      </w:r>
      <w:r w:rsidRPr="00E939B5">
        <w:rPr>
          <w:rFonts w:cs="Arial"/>
          <w:spacing w:val="45"/>
          <w:lang w:val="it-IT"/>
        </w:rPr>
        <w:t xml:space="preserve"> </w:t>
      </w:r>
      <w:r w:rsidRPr="00E939B5">
        <w:rPr>
          <w:rFonts w:cs="Arial"/>
          <w:spacing w:val="-2"/>
          <w:lang w:val="it-IT"/>
        </w:rPr>
        <w:t>na</w:t>
      </w:r>
      <w:r w:rsidRPr="00E939B5">
        <w:rPr>
          <w:rFonts w:cs="Arial"/>
          <w:spacing w:val="46"/>
          <w:lang w:val="it-IT"/>
        </w:rPr>
        <w:t xml:space="preserve"> </w:t>
      </w:r>
      <w:r w:rsidRPr="00E939B5">
        <w:rPr>
          <w:rFonts w:cs="Arial"/>
          <w:spacing w:val="-1"/>
          <w:lang w:val="it-IT"/>
        </w:rPr>
        <w:t>sustav</w:t>
      </w:r>
      <w:r w:rsidRPr="00E939B5">
        <w:rPr>
          <w:rFonts w:cs="Arial"/>
          <w:spacing w:val="44"/>
          <w:lang w:val="it-IT"/>
        </w:rPr>
        <w:t xml:space="preserve"> </w:t>
      </w:r>
      <w:r w:rsidRPr="00E939B5">
        <w:rPr>
          <w:rFonts w:cs="Arial"/>
          <w:lang w:val="it-IT"/>
        </w:rPr>
        <w:t>javne</w:t>
      </w:r>
      <w:r w:rsidRPr="00E939B5">
        <w:rPr>
          <w:rFonts w:cs="Arial"/>
          <w:spacing w:val="43"/>
          <w:lang w:val="it-IT"/>
        </w:rPr>
        <w:t xml:space="preserve"> </w:t>
      </w:r>
      <w:r w:rsidRPr="00E939B5">
        <w:rPr>
          <w:rFonts w:cs="Arial"/>
          <w:spacing w:val="-1"/>
          <w:lang w:val="it-IT"/>
        </w:rPr>
        <w:t>oborinske</w:t>
      </w:r>
      <w:r w:rsidRPr="00E939B5">
        <w:rPr>
          <w:rFonts w:cs="Arial"/>
          <w:spacing w:val="47"/>
          <w:lang w:val="it-IT"/>
        </w:rPr>
        <w:t xml:space="preserve"> </w:t>
      </w:r>
      <w:r w:rsidRPr="00E939B5">
        <w:rPr>
          <w:rFonts w:cs="Arial"/>
          <w:spacing w:val="-1"/>
          <w:lang w:val="it-IT"/>
        </w:rPr>
        <w:t>odvodnje</w:t>
      </w:r>
      <w:r w:rsidRPr="00E939B5">
        <w:rPr>
          <w:rFonts w:cs="Arial"/>
          <w:spacing w:val="43"/>
          <w:lang w:val="it-IT"/>
        </w:rPr>
        <w:t xml:space="preserve"> </w:t>
      </w:r>
      <w:r w:rsidRPr="00E939B5">
        <w:rPr>
          <w:rFonts w:cs="Arial"/>
          <w:spacing w:val="-2"/>
          <w:lang w:val="it-IT"/>
        </w:rPr>
        <w:t>ili</w:t>
      </w:r>
      <w:r w:rsidRPr="00E939B5">
        <w:rPr>
          <w:rFonts w:cs="Arial"/>
          <w:spacing w:val="45"/>
          <w:lang w:val="it-IT"/>
        </w:rPr>
        <w:t xml:space="preserve"> </w:t>
      </w:r>
      <w:r w:rsidRPr="00E939B5">
        <w:rPr>
          <w:rFonts w:cs="Arial"/>
          <w:spacing w:val="-1"/>
          <w:lang w:val="it-IT"/>
        </w:rPr>
        <w:t>ispuštati</w:t>
      </w:r>
      <w:r w:rsidRPr="00E939B5">
        <w:rPr>
          <w:rFonts w:cs="Arial"/>
          <w:spacing w:val="42"/>
          <w:lang w:val="it-IT"/>
        </w:rPr>
        <w:t xml:space="preserve"> </w:t>
      </w:r>
      <w:r w:rsidRPr="00E939B5">
        <w:rPr>
          <w:rFonts w:cs="Arial"/>
          <w:spacing w:val="-1"/>
          <w:lang w:val="it-IT"/>
        </w:rPr>
        <w:t>neizravno</w:t>
      </w:r>
      <w:r w:rsidRPr="00E939B5">
        <w:rPr>
          <w:rFonts w:cs="Arial"/>
          <w:spacing w:val="46"/>
          <w:lang w:val="it-IT"/>
        </w:rPr>
        <w:t xml:space="preserve"> </w:t>
      </w:r>
      <w:r w:rsidRPr="00E939B5">
        <w:rPr>
          <w:rFonts w:cs="Arial"/>
          <w:lang w:val="it-IT"/>
        </w:rPr>
        <w:t>u</w:t>
      </w:r>
      <w:r w:rsidRPr="00E939B5">
        <w:rPr>
          <w:rFonts w:cs="Arial"/>
          <w:spacing w:val="67"/>
          <w:lang w:val="it-IT"/>
        </w:rPr>
        <w:t xml:space="preserve"> </w:t>
      </w:r>
      <w:r w:rsidRPr="00E939B5">
        <w:rPr>
          <w:rFonts w:cs="Arial"/>
          <w:spacing w:val="-1"/>
          <w:lang w:val="it-IT"/>
        </w:rPr>
        <w:t>podzemne</w:t>
      </w:r>
      <w:r w:rsidRPr="00E939B5">
        <w:rPr>
          <w:rFonts w:cs="Arial"/>
          <w:spacing w:val="-2"/>
          <w:lang w:val="it-IT"/>
        </w:rPr>
        <w:t xml:space="preserve"> </w:t>
      </w:r>
      <w:r w:rsidRPr="00E939B5">
        <w:rPr>
          <w:rFonts w:cs="Arial"/>
          <w:spacing w:val="-1"/>
          <w:lang w:val="it-IT"/>
        </w:rPr>
        <w:t>vode</w:t>
      </w:r>
      <w:r w:rsidRPr="00E939B5">
        <w:rPr>
          <w:rFonts w:cs="Arial"/>
          <w:lang w:val="it-IT"/>
        </w:rPr>
        <w:t xml:space="preserve"> </w:t>
      </w:r>
      <w:r w:rsidRPr="00E939B5">
        <w:rPr>
          <w:rFonts w:cs="Arial"/>
          <w:spacing w:val="-1"/>
          <w:lang w:val="it-IT"/>
        </w:rPr>
        <w:t>putem upojnih</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tabs>
          <w:tab w:val="left" w:pos="837"/>
        </w:tabs>
        <w:ind w:left="836" w:right="113" w:hanging="360"/>
        <w:jc w:val="both"/>
        <w:rPr>
          <w:rFonts w:cs="Arial"/>
          <w:lang w:val="it-IT"/>
        </w:rPr>
      </w:pPr>
      <w:r w:rsidRPr="00E939B5">
        <w:rPr>
          <w:rFonts w:cs="Arial"/>
          <w:spacing w:val="-1"/>
          <w:lang w:val="it-IT"/>
        </w:rPr>
        <w:t>3.</w:t>
      </w:r>
      <w:r w:rsidRPr="00E939B5">
        <w:rPr>
          <w:rFonts w:cs="Arial"/>
          <w:spacing w:val="-1"/>
          <w:lang w:val="it-IT"/>
        </w:rPr>
        <w:tab/>
        <w:t>Transport</w:t>
      </w:r>
      <w:r w:rsidRPr="00E939B5">
        <w:rPr>
          <w:rFonts w:cs="Arial"/>
          <w:spacing w:val="20"/>
          <w:lang w:val="it-IT"/>
        </w:rPr>
        <w:t xml:space="preserve"> </w:t>
      </w:r>
      <w:r w:rsidRPr="00E939B5">
        <w:rPr>
          <w:rFonts w:cs="Arial"/>
          <w:spacing w:val="-1"/>
          <w:lang w:val="it-IT"/>
        </w:rPr>
        <w:t>opasnih</w:t>
      </w:r>
      <w:r w:rsidRPr="00E939B5">
        <w:rPr>
          <w:rFonts w:cs="Arial"/>
          <w:spacing w:val="18"/>
          <w:lang w:val="it-IT"/>
        </w:rPr>
        <w:t xml:space="preserve"> </w:t>
      </w:r>
      <w:r w:rsidRPr="00E939B5">
        <w:rPr>
          <w:rFonts w:cs="Arial"/>
          <w:spacing w:val="-1"/>
          <w:lang w:val="it-IT"/>
        </w:rPr>
        <w:t>tvari</w:t>
      </w:r>
      <w:r w:rsidRPr="00E939B5">
        <w:rPr>
          <w:rFonts w:cs="Arial"/>
          <w:spacing w:val="17"/>
          <w:lang w:val="it-IT"/>
        </w:rPr>
        <w:t xml:space="preserve"> </w:t>
      </w:r>
      <w:r w:rsidRPr="00E939B5">
        <w:rPr>
          <w:rFonts w:cs="Arial"/>
          <w:lang w:val="it-IT"/>
        </w:rPr>
        <w:t>mora</w:t>
      </w:r>
      <w:r w:rsidRPr="00E939B5">
        <w:rPr>
          <w:rFonts w:cs="Arial"/>
          <w:spacing w:val="19"/>
          <w:lang w:val="it-IT"/>
        </w:rPr>
        <w:t xml:space="preserve"> </w:t>
      </w:r>
      <w:r w:rsidRPr="00E939B5">
        <w:rPr>
          <w:rFonts w:cs="Arial"/>
          <w:lang w:val="it-IT"/>
        </w:rPr>
        <w:t>se</w:t>
      </w:r>
      <w:r w:rsidRPr="00E939B5">
        <w:rPr>
          <w:rFonts w:cs="Arial"/>
          <w:spacing w:val="18"/>
          <w:lang w:val="it-IT"/>
        </w:rPr>
        <w:t xml:space="preserve"> </w:t>
      </w:r>
      <w:r w:rsidRPr="00E939B5">
        <w:rPr>
          <w:rFonts w:cs="Arial"/>
          <w:spacing w:val="-1"/>
          <w:lang w:val="it-IT"/>
        </w:rPr>
        <w:t>obavljati</w:t>
      </w:r>
      <w:r w:rsidRPr="00E939B5">
        <w:rPr>
          <w:rFonts w:cs="Arial"/>
          <w:spacing w:val="18"/>
          <w:lang w:val="it-IT"/>
        </w:rPr>
        <w:t xml:space="preserve"> </w:t>
      </w:r>
      <w:r w:rsidRPr="00E939B5">
        <w:rPr>
          <w:rFonts w:cs="Arial"/>
          <w:lang w:val="it-IT"/>
        </w:rPr>
        <w:t>uz</w:t>
      </w:r>
      <w:r w:rsidRPr="00E939B5">
        <w:rPr>
          <w:rFonts w:cs="Arial"/>
          <w:spacing w:val="18"/>
          <w:lang w:val="it-IT"/>
        </w:rPr>
        <w:t xml:space="preserve"> </w:t>
      </w:r>
      <w:r w:rsidRPr="00E939B5">
        <w:rPr>
          <w:rFonts w:cs="Arial"/>
          <w:lang w:val="it-IT"/>
        </w:rPr>
        <w:t>propisane</w:t>
      </w:r>
      <w:r w:rsidRPr="00E939B5">
        <w:rPr>
          <w:rFonts w:cs="Arial"/>
          <w:spacing w:val="16"/>
          <w:lang w:val="it-IT"/>
        </w:rPr>
        <w:t xml:space="preserve"> </w:t>
      </w:r>
      <w:r w:rsidRPr="00E939B5">
        <w:rPr>
          <w:rFonts w:cs="Arial"/>
          <w:spacing w:val="-1"/>
          <w:lang w:val="it-IT"/>
        </w:rPr>
        <w:t>mjere</w:t>
      </w:r>
      <w:r w:rsidRPr="00E939B5">
        <w:rPr>
          <w:rFonts w:cs="Arial"/>
          <w:spacing w:val="18"/>
          <w:lang w:val="it-IT"/>
        </w:rPr>
        <w:t xml:space="preserve"> </w:t>
      </w:r>
      <w:r w:rsidRPr="00E939B5">
        <w:rPr>
          <w:rFonts w:cs="Arial"/>
          <w:spacing w:val="-1"/>
          <w:lang w:val="it-IT"/>
        </w:rPr>
        <w:t>zaštite</w:t>
      </w:r>
      <w:r w:rsidRPr="00E939B5">
        <w:rPr>
          <w:rFonts w:cs="Arial"/>
          <w:spacing w:val="21"/>
          <w:lang w:val="it-IT"/>
        </w:rPr>
        <w:t xml:space="preserve"> </w:t>
      </w:r>
      <w:r w:rsidRPr="00E939B5">
        <w:rPr>
          <w:rFonts w:cs="Arial"/>
          <w:spacing w:val="-1"/>
          <w:lang w:val="it-IT"/>
        </w:rPr>
        <w:t>sukladno</w:t>
      </w:r>
      <w:r w:rsidRPr="00E939B5">
        <w:rPr>
          <w:rFonts w:cs="Arial"/>
          <w:spacing w:val="49"/>
          <w:lang w:val="it-IT"/>
        </w:rPr>
        <w:t xml:space="preserve"> </w:t>
      </w:r>
      <w:r w:rsidRPr="00E939B5">
        <w:rPr>
          <w:rFonts w:cs="Arial"/>
          <w:spacing w:val="-1"/>
          <w:lang w:val="it-IT"/>
        </w:rPr>
        <w:t>propisima</w:t>
      </w:r>
      <w:r w:rsidRPr="00E939B5">
        <w:rPr>
          <w:rFonts w:cs="Arial"/>
          <w:lang w:val="it-IT"/>
        </w:rPr>
        <w:t xml:space="preserve"> o</w:t>
      </w:r>
      <w:r w:rsidRPr="00E939B5">
        <w:rPr>
          <w:rFonts w:cs="Arial"/>
          <w:spacing w:val="-2"/>
          <w:lang w:val="it-IT"/>
        </w:rPr>
        <w:t xml:space="preserve"> </w:t>
      </w:r>
      <w:r w:rsidRPr="00E939B5">
        <w:rPr>
          <w:rFonts w:cs="Arial"/>
          <w:spacing w:val="-1"/>
          <w:lang w:val="it-IT"/>
        </w:rPr>
        <w:t>prijevozu</w:t>
      </w:r>
      <w:r w:rsidRPr="00E939B5">
        <w:rPr>
          <w:rFonts w:cs="Arial"/>
          <w:lang w:val="it-IT"/>
        </w:rPr>
        <w:t xml:space="preserve"> </w:t>
      </w:r>
      <w:r w:rsidRPr="00E939B5">
        <w:rPr>
          <w:rFonts w:cs="Arial"/>
          <w:spacing w:val="-1"/>
          <w:lang w:val="it-IT"/>
        </w:rPr>
        <w:t>opasnih</w:t>
      </w:r>
      <w:r w:rsidRPr="00E939B5">
        <w:rPr>
          <w:rFonts w:cs="Arial"/>
          <w:lang w:val="it-IT"/>
        </w:rPr>
        <w:t xml:space="preserve"> </w:t>
      </w:r>
      <w:r w:rsidRPr="00E939B5">
        <w:rPr>
          <w:rFonts w:cs="Arial"/>
          <w:spacing w:val="-1"/>
          <w:lang w:val="it-IT"/>
        </w:rPr>
        <w:t>tvari.</w:t>
      </w:r>
    </w:p>
    <w:p w:rsidR="00E939B5" w:rsidRPr="00E939B5" w:rsidRDefault="00E939B5" w:rsidP="00E939B5">
      <w:pPr>
        <w:pStyle w:val="BodyText"/>
        <w:tabs>
          <w:tab w:val="left" w:pos="837"/>
        </w:tabs>
        <w:spacing w:before="1"/>
        <w:ind w:left="836" w:right="117" w:hanging="360"/>
        <w:jc w:val="both"/>
        <w:rPr>
          <w:rFonts w:cs="Arial"/>
          <w:lang w:val="it-IT"/>
        </w:rPr>
      </w:pPr>
      <w:r w:rsidRPr="00E939B5">
        <w:rPr>
          <w:rFonts w:cs="Arial"/>
          <w:spacing w:val="-1"/>
          <w:lang w:val="it-IT"/>
        </w:rPr>
        <w:t>4.</w:t>
      </w:r>
      <w:r w:rsidRPr="00E939B5">
        <w:rPr>
          <w:rFonts w:cs="Arial"/>
          <w:spacing w:val="-1"/>
          <w:lang w:val="it-IT"/>
        </w:rPr>
        <w:tab/>
        <w:t>Državne</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županijske</w:t>
      </w:r>
      <w:r w:rsidRPr="00E939B5">
        <w:rPr>
          <w:rFonts w:cs="Arial"/>
          <w:spacing w:val="-9"/>
          <w:lang w:val="it-IT"/>
        </w:rPr>
        <w:t xml:space="preserve"> </w:t>
      </w:r>
      <w:r w:rsidRPr="00E939B5">
        <w:rPr>
          <w:rFonts w:cs="Arial"/>
          <w:spacing w:val="-1"/>
          <w:lang w:val="it-IT"/>
        </w:rPr>
        <w:t>ceste</w:t>
      </w:r>
      <w:r w:rsidRPr="00E939B5">
        <w:rPr>
          <w:rFonts w:cs="Arial"/>
          <w:spacing w:val="-7"/>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ovoj</w:t>
      </w:r>
      <w:r w:rsidRPr="00E939B5">
        <w:rPr>
          <w:rFonts w:cs="Arial"/>
          <w:spacing w:val="-8"/>
          <w:lang w:val="it-IT"/>
        </w:rPr>
        <w:t xml:space="preserve"> </w:t>
      </w:r>
      <w:r w:rsidRPr="00E939B5">
        <w:rPr>
          <w:rFonts w:cs="Arial"/>
          <w:spacing w:val="-1"/>
          <w:lang w:val="it-IT"/>
        </w:rPr>
        <w:t>zoni</w:t>
      </w:r>
      <w:r w:rsidRPr="00E939B5">
        <w:rPr>
          <w:rFonts w:cs="Arial"/>
          <w:spacing w:val="-10"/>
          <w:lang w:val="it-IT"/>
        </w:rPr>
        <w:t xml:space="preserve"> </w:t>
      </w:r>
      <w:r w:rsidRPr="00E939B5">
        <w:rPr>
          <w:rFonts w:cs="Arial"/>
          <w:spacing w:val="-1"/>
          <w:lang w:val="it-IT"/>
        </w:rPr>
        <w:t>moraju</w:t>
      </w:r>
      <w:r w:rsidRPr="00E939B5">
        <w:rPr>
          <w:rFonts w:cs="Arial"/>
          <w:spacing w:val="-7"/>
          <w:lang w:val="it-IT"/>
        </w:rPr>
        <w:t xml:space="preserve"> </w:t>
      </w:r>
      <w:r w:rsidRPr="00E939B5">
        <w:rPr>
          <w:rFonts w:cs="Arial"/>
          <w:spacing w:val="-2"/>
          <w:lang w:val="it-IT"/>
        </w:rPr>
        <w:t>imati</w:t>
      </w:r>
      <w:r w:rsidRPr="00E939B5">
        <w:rPr>
          <w:rFonts w:cs="Arial"/>
          <w:spacing w:val="-8"/>
          <w:lang w:val="it-IT"/>
        </w:rPr>
        <w:t xml:space="preserve"> </w:t>
      </w:r>
      <w:r w:rsidRPr="00E939B5">
        <w:rPr>
          <w:rFonts w:cs="Arial"/>
          <w:spacing w:val="-1"/>
          <w:lang w:val="it-IT"/>
        </w:rPr>
        <w:t>sustav</w:t>
      </w:r>
      <w:r w:rsidRPr="00E939B5">
        <w:rPr>
          <w:rFonts w:cs="Arial"/>
          <w:spacing w:val="-7"/>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sprječavanje</w:t>
      </w:r>
      <w:r w:rsidRPr="00E939B5">
        <w:rPr>
          <w:rFonts w:cs="Arial"/>
          <w:spacing w:val="-12"/>
          <w:lang w:val="it-IT"/>
        </w:rPr>
        <w:t xml:space="preserve"> </w:t>
      </w:r>
      <w:r w:rsidRPr="00E939B5">
        <w:rPr>
          <w:rFonts w:cs="Arial"/>
          <w:spacing w:val="-1"/>
          <w:lang w:val="it-IT"/>
        </w:rPr>
        <w:t>razlijevanja</w:t>
      </w:r>
      <w:r w:rsidRPr="00E939B5">
        <w:rPr>
          <w:rFonts w:cs="Arial"/>
          <w:spacing w:val="83"/>
          <w:lang w:val="it-IT"/>
        </w:rPr>
        <w:t xml:space="preserve"> </w:t>
      </w:r>
      <w:r w:rsidRPr="00E939B5">
        <w:rPr>
          <w:rFonts w:cs="Arial"/>
          <w:spacing w:val="-1"/>
          <w:lang w:val="it-IT"/>
        </w:rPr>
        <w:t>goriva</w:t>
      </w:r>
      <w:r w:rsidRPr="00E939B5">
        <w:rPr>
          <w:rFonts w:cs="Arial"/>
          <w:spacing w:val="41"/>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drugih</w:t>
      </w:r>
      <w:r w:rsidRPr="00E939B5">
        <w:rPr>
          <w:rFonts w:cs="Arial"/>
          <w:spacing w:val="41"/>
          <w:lang w:val="it-IT"/>
        </w:rPr>
        <w:t xml:space="preserve"> </w:t>
      </w:r>
      <w:r w:rsidRPr="00E939B5">
        <w:rPr>
          <w:rFonts w:cs="Arial"/>
          <w:spacing w:val="-1"/>
          <w:lang w:val="it-IT"/>
        </w:rPr>
        <w:t>opasnih</w:t>
      </w:r>
      <w:r w:rsidRPr="00E939B5">
        <w:rPr>
          <w:rFonts w:cs="Arial"/>
          <w:spacing w:val="38"/>
          <w:lang w:val="it-IT"/>
        </w:rPr>
        <w:t xml:space="preserve"> </w:t>
      </w:r>
      <w:r w:rsidRPr="00E939B5">
        <w:rPr>
          <w:rFonts w:cs="Arial"/>
          <w:spacing w:val="-1"/>
          <w:lang w:val="it-IT"/>
        </w:rPr>
        <w:t>tekućina</w:t>
      </w:r>
      <w:r w:rsidRPr="00E939B5">
        <w:rPr>
          <w:rFonts w:cs="Arial"/>
          <w:spacing w:val="40"/>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slučaju</w:t>
      </w:r>
      <w:r w:rsidRPr="00E939B5">
        <w:rPr>
          <w:rFonts w:cs="Arial"/>
          <w:spacing w:val="39"/>
          <w:lang w:val="it-IT"/>
        </w:rPr>
        <w:t xml:space="preserve"> </w:t>
      </w:r>
      <w:r w:rsidRPr="00E939B5">
        <w:rPr>
          <w:rFonts w:cs="Arial"/>
          <w:spacing w:val="-1"/>
          <w:lang w:val="it-IT"/>
        </w:rPr>
        <w:t>izlijetanja</w:t>
      </w:r>
      <w:r w:rsidRPr="00E939B5">
        <w:rPr>
          <w:rFonts w:cs="Arial"/>
          <w:spacing w:val="41"/>
          <w:lang w:val="it-IT"/>
        </w:rPr>
        <w:t xml:space="preserve"> </w:t>
      </w:r>
      <w:r w:rsidRPr="00E939B5">
        <w:rPr>
          <w:rFonts w:cs="Arial"/>
          <w:spacing w:val="-2"/>
          <w:lang w:val="it-IT"/>
        </w:rPr>
        <w:t>ili</w:t>
      </w:r>
      <w:r w:rsidRPr="00E939B5">
        <w:rPr>
          <w:rFonts w:cs="Arial"/>
          <w:spacing w:val="40"/>
          <w:lang w:val="it-IT"/>
        </w:rPr>
        <w:t xml:space="preserve"> </w:t>
      </w:r>
      <w:r w:rsidRPr="00E939B5">
        <w:rPr>
          <w:rFonts w:cs="Arial"/>
          <w:spacing w:val="-1"/>
          <w:lang w:val="it-IT"/>
        </w:rPr>
        <w:t>prevrtanja</w:t>
      </w:r>
      <w:r w:rsidRPr="00E939B5">
        <w:rPr>
          <w:rFonts w:cs="Arial"/>
          <w:spacing w:val="38"/>
          <w:lang w:val="it-IT"/>
        </w:rPr>
        <w:t xml:space="preserve"> </w:t>
      </w:r>
      <w:r w:rsidRPr="00E939B5">
        <w:rPr>
          <w:rFonts w:cs="Arial"/>
          <w:spacing w:val="-1"/>
          <w:lang w:val="it-IT"/>
        </w:rPr>
        <w:t>vozila,</w:t>
      </w:r>
      <w:r w:rsidRPr="00E939B5">
        <w:rPr>
          <w:rFonts w:cs="Arial"/>
          <w:spacing w:val="39"/>
          <w:lang w:val="it-IT"/>
        </w:rPr>
        <w:t xml:space="preserve"> </w:t>
      </w:r>
      <w:r w:rsidRPr="00E939B5">
        <w:rPr>
          <w:rFonts w:cs="Arial"/>
          <w:lang w:val="it-IT"/>
        </w:rPr>
        <w:t>te</w:t>
      </w:r>
      <w:r w:rsidRPr="00E939B5">
        <w:rPr>
          <w:rFonts w:cs="Arial"/>
          <w:spacing w:val="41"/>
          <w:lang w:val="it-IT"/>
        </w:rPr>
        <w:t xml:space="preserve"> </w:t>
      </w:r>
      <w:r w:rsidRPr="00E939B5">
        <w:rPr>
          <w:rFonts w:cs="Arial"/>
          <w:spacing w:val="-1"/>
          <w:lang w:val="it-IT"/>
        </w:rPr>
        <w:t>sustav</w:t>
      </w:r>
      <w:r w:rsidRPr="00E939B5">
        <w:rPr>
          <w:rFonts w:cs="Arial"/>
          <w:spacing w:val="65"/>
          <w:lang w:val="it-IT"/>
        </w:rPr>
        <w:t xml:space="preserve"> </w:t>
      </w:r>
      <w:r w:rsidRPr="00E939B5">
        <w:rPr>
          <w:rFonts w:cs="Arial"/>
          <w:spacing w:val="-1"/>
          <w:lang w:val="it-IT"/>
        </w:rPr>
        <w:t>njihovog</w:t>
      </w:r>
      <w:r w:rsidRPr="00E939B5">
        <w:rPr>
          <w:rFonts w:cs="Arial"/>
          <w:lang w:val="it-IT"/>
        </w:rPr>
        <w:t xml:space="preserve"> </w:t>
      </w:r>
      <w:r w:rsidRPr="00E939B5">
        <w:rPr>
          <w:rFonts w:cs="Arial"/>
          <w:spacing w:val="-1"/>
          <w:lang w:val="it-IT"/>
        </w:rPr>
        <w:t>prikupljanja,</w:t>
      </w:r>
      <w:r w:rsidRPr="00E939B5">
        <w:rPr>
          <w:rFonts w:cs="Arial"/>
          <w:spacing w:val="2"/>
          <w:lang w:val="it-IT"/>
        </w:rPr>
        <w:t xml:space="preserve"> </w:t>
      </w:r>
      <w:r w:rsidRPr="00E939B5">
        <w:rPr>
          <w:rFonts w:cs="Arial"/>
          <w:spacing w:val="-1"/>
          <w:lang w:val="it-IT"/>
        </w:rPr>
        <w:t>pročišćavanja</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odvođenja</w:t>
      </w:r>
      <w:r w:rsidRPr="00E939B5">
        <w:rPr>
          <w:rFonts w:cs="Arial"/>
          <w:spacing w:val="-4"/>
          <w:lang w:val="it-IT"/>
        </w:rPr>
        <w:t xml:space="preserve"> </w:t>
      </w:r>
      <w:r w:rsidRPr="00E939B5">
        <w:rPr>
          <w:rFonts w:cs="Arial"/>
          <w:spacing w:val="-1"/>
          <w:lang w:val="it-IT"/>
        </w:rPr>
        <w:t>izvan</w:t>
      </w:r>
      <w:r w:rsidRPr="00E939B5">
        <w:rPr>
          <w:rFonts w:cs="Arial"/>
          <w:lang w:val="it-IT"/>
        </w:rPr>
        <w:t xml:space="preserve"> </w:t>
      </w:r>
      <w:r w:rsidRPr="00E939B5">
        <w:rPr>
          <w:rFonts w:cs="Arial"/>
          <w:spacing w:val="-1"/>
          <w:lang w:val="it-IT"/>
        </w:rPr>
        <w:t>zone.</w:t>
      </w:r>
    </w:p>
    <w:p w:rsidR="00E939B5" w:rsidRPr="00E939B5" w:rsidRDefault="00E939B5" w:rsidP="00E939B5">
      <w:pPr>
        <w:pStyle w:val="BodyText"/>
        <w:tabs>
          <w:tab w:val="left" w:pos="837"/>
        </w:tabs>
        <w:ind w:left="836" w:right="116" w:hanging="360"/>
        <w:jc w:val="both"/>
        <w:rPr>
          <w:rFonts w:cs="Arial"/>
          <w:lang w:val="it-IT"/>
        </w:rPr>
      </w:pPr>
      <w:r w:rsidRPr="00E939B5">
        <w:rPr>
          <w:rFonts w:cs="Arial"/>
          <w:spacing w:val="-1"/>
          <w:lang w:val="it-IT"/>
        </w:rPr>
        <w:t>5.</w:t>
      </w:r>
      <w:r w:rsidRPr="00E939B5">
        <w:rPr>
          <w:rFonts w:cs="Arial"/>
          <w:spacing w:val="-1"/>
          <w:lang w:val="it-IT"/>
        </w:rPr>
        <w:tab/>
        <w:t>Redovito</w:t>
      </w:r>
      <w:r w:rsidRPr="00E939B5">
        <w:rPr>
          <w:rFonts w:cs="Arial"/>
          <w:spacing w:val="36"/>
          <w:lang w:val="it-IT"/>
        </w:rPr>
        <w:t xml:space="preserve"> </w:t>
      </w:r>
      <w:r w:rsidRPr="00E939B5">
        <w:rPr>
          <w:rFonts w:cs="Arial"/>
          <w:spacing w:val="-1"/>
          <w:lang w:val="it-IT"/>
        </w:rPr>
        <w:t>provoditi</w:t>
      </w:r>
      <w:r w:rsidRPr="00E939B5">
        <w:rPr>
          <w:rFonts w:cs="Arial"/>
          <w:spacing w:val="35"/>
          <w:lang w:val="it-IT"/>
        </w:rPr>
        <w:t xml:space="preserve"> </w:t>
      </w:r>
      <w:r w:rsidRPr="00E939B5">
        <w:rPr>
          <w:rFonts w:cs="Arial"/>
          <w:spacing w:val="-1"/>
          <w:lang w:val="it-IT"/>
        </w:rPr>
        <w:t>ispitivanje</w:t>
      </w:r>
      <w:r w:rsidRPr="00E939B5">
        <w:rPr>
          <w:rFonts w:cs="Arial"/>
          <w:spacing w:val="36"/>
          <w:lang w:val="it-IT"/>
        </w:rPr>
        <w:t xml:space="preserve"> </w:t>
      </w:r>
      <w:r w:rsidRPr="00E939B5">
        <w:rPr>
          <w:rFonts w:cs="Arial"/>
          <w:spacing w:val="-1"/>
          <w:lang w:val="it-IT"/>
        </w:rPr>
        <w:t>vodonepropusnosti</w:t>
      </w:r>
      <w:r w:rsidRPr="00E939B5">
        <w:rPr>
          <w:rFonts w:cs="Arial"/>
          <w:spacing w:val="35"/>
          <w:lang w:val="it-IT"/>
        </w:rPr>
        <w:t xml:space="preserve"> </w:t>
      </w:r>
      <w:r w:rsidRPr="00E939B5">
        <w:rPr>
          <w:rFonts w:cs="Arial"/>
          <w:spacing w:val="-1"/>
          <w:lang w:val="it-IT"/>
        </w:rPr>
        <w:t>sabirnih</w:t>
      </w:r>
      <w:r w:rsidRPr="00E939B5">
        <w:rPr>
          <w:rFonts w:cs="Arial"/>
          <w:spacing w:val="36"/>
          <w:lang w:val="it-IT"/>
        </w:rPr>
        <w:t xml:space="preserve"> </w:t>
      </w:r>
      <w:r w:rsidRPr="00E939B5">
        <w:rPr>
          <w:rFonts w:cs="Arial"/>
          <w:spacing w:val="-1"/>
          <w:lang w:val="it-IT"/>
        </w:rPr>
        <w:t>jama</w:t>
      </w:r>
      <w:r w:rsidRPr="00E939B5">
        <w:rPr>
          <w:rFonts w:cs="Arial"/>
          <w:spacing w:val="34"/>
          <w:lang w:val="it-IT"/>
        </w:rPr>
        <w:t xml:space="preserve"> </w:t>
      </w:r>
      <w:r w:rsidRPr="00E939B5">
        <w:rPr>
          <w:rFonts w:cs="Arial"/>
          <w:lang w:val="it-IT"/>
        </w:rPr>
        <w:t>te</w:t>
      </w:r>
      <w:r w:rsidRPr="00E939B5">
        <w:rPr>
          <w:rFonts w:cs="Arial"/>
          <w:spacing w:val="37"/>
          <w:lang w:val="it-IT"/>
        </w:rPr>
        <w:t xml:space="preserve"> </w:t>
      </w:r>
      <w:r w:rsidRPr="00E939B5">
        <w:rPr>
          <w:rFonts w:cs="Arial"/>
          <w:spacing w:val="-1"/>
          <w:lang w:val="it-IT"/>
        </w:rPr>
        <w:t>obvezne</w:t>
      </w:r>
      <w:r w:rsidRPr="00E939B5">
        <w:rPr>
          <w:rFonts w:cs="Arial"/>
          <w:spacing w:val="36"/>
          <w:lang w:val="it-IT"/>
        </w:rPr>
        <w:t xml:space="preserve"> </w:t>
      </w:r>
      <w:r w:rsidRPr="00E939B5">
        <w:rPr>
          <w:rFonts w:cs="Arial"/>
          <w:spacing w:val="-1"/>
          <w:lang w:val="it-IT"/>
        </w:rPr>
        <w:t>kontrole</w:t>
      </w:r>
      <w:r w:rsidRPr="00E939B5">
        <w:rPr>
          <w:rFonts w:cs="Arial"/>
          <w:spacing w:val="59"/>
          <w:lang w:val="it-IT"/>
        </w:rPr>
        <w:t xml:space="preserve"> </w:t>
      </w:r>
      <w:r w:rsidRPr="00E939B5">
        <w:rPr>
          <w:rFonts w:cs="Arial"/>
          <w:spacing w:val="-1"/>
          <w:lang w:val="it-IT"/>
        </w:rPr>
        <w:t>ispravnosti</w:t>
      </w:r>
      <w:r w:rsidRPr="00E939B5">
        <w:rPr>
          <w:rFonts w:cs="Arial"/>
          <w:spacing w:val="20"/>
          <w:lang w:val="it-IT"/>
        </w:rPr>
        <w:t xml:space="preserve"> </w:t>
      </w:r>
      <w:r w:rsidRPr="00E939B5">
        <w:rPr>
          <w:rFonts w:cs="Arial"/>
          <w:spacing w:val="-1"/>
          <w:lang w:val="it-IT"/>
        </w:rPr>
        <w:t>građevina</w:t>
      </w:r>
      <w:r w:rsidRPr="00E939B5">
        <w:rPr>
          <w:rFonts w:cs="Arial"/>
          <w:spacing w:val="20"/>
          <w:lang w:val="it-IT"/>
        </w:rPr>
        <w:t xml:space="preserve"> </w:t>
      </w:r>
      <w:r w:rsidRPr="00E939B5">
        <w:rPr>
          <w:rFonts w:cs="Arial"/>
          <w:lang w:val="it-IT"/>
        </w:rPr>
        <w:t>za</w:t>
      </w:r>
      <w:r w:rsidRPr="00E939B5">
        <w:rPr>
          <w:rFonts w:cs="Arial"/>
          <w:spacing w:val="21"/>
          <w:lang w:val="it-IT"/>
        </w:rPr>
        <w:t xml:space="preserve"> </w:t>
      </w:r>
      <w:r w:rsidRPr="00E939B5">
        <w:rPr>
          <w:rFonts w:cs="Arial"/>
          <w:spacing w:val="-1"/>
          <w:lang w:val="it-IT"/>
        </w:rPr>
        <w:t>odvodnju</w:t>
      </w:r>
      <w:r w:rsidRPr="00E939B5">
        <w:rPr>
          <w:rFonts w:cs="Arial"/>
          <w:spacing w:val="21"/>
          <w:lang w:val="it-IT"/>
        </w:rPr>
        <w:t xml:space="preserve"> </w:t>
      </w:r>
      <w:r w:rsidRPr="00E939B5">
        <w:rPr>
          <w:rFonts w:cs="Arial"/>
          <w:lang w:val="it-IT"/>
        </w:rPr>
        <w:t>i</w:t>
      </w:r>
      <w:r w:rsidRPr="00E939B5">
        <w:rPr>
          <w:rFonts w:cs="Arial"/>
          <w:spacing w:val="20"/>
          <w:lang w:val="it-IT"/>
        </w:rPr>
        <w:t xml:space="preserve"> </w:t>
      </w:r>
      <w:r w:rsidRPr="00E939B5">
        <w:rPr>
          <w:rFonts w:cs="Arial"/>
          <w:spacing w:val="-1"/>
          <w:lang w:val="it-IT"/>
        </w:rPr>
        <w:t>pročišćavanje</w:t>
      </w:r>
      <w:r w:rsidRPr="00E939B5">
        <w:rPr>
          <w:rFonts w:cs="Arial"/>
          <w:spacing w:val="21"/>
          <w:lang w:val="it-IT"/>
        </w:rPr>
        <w:t xml:space="preserve"> </w:t>
      </w:r>
      <w:r w:rsidRPr="00E939B5">
        <w:rPr>
          <w:rFonts w:cs="Arial"/>
          <w:spacing w:val="-1"/>
          <w:lang w:val="it-IT"/>
        </w:rPr>
        <w:t>otpadnih</w:t>
      </w:r>
      <w:r w:rsidRPr="00E939B5">
        <w:rPr>
          <w:rFonts w:cs="Arial"/>
          <w:spacing w:val="21"/>
          <w:lang w:val="it-IT"/>
        </w:rPr>
        <w:t xml:space="preserve"> </w:t>
      </w:r>
      <w:r w:rsidRPr="00E939B5">
        <w:rPr>
          <w:rFonts w:cs="Arial"/>
          <w:spacing w:val="-1"/>
          <w:lang w:val="it-IT"/>
        </w:rPr>
        <w:t>voda</w:t>
      </w:r>
      <w:r w:rsidRPr="00E939B5">
        <w:rPr>
          <w:rFonts w:cs="Arial"/>
          <w:spacing w:val="21"/>
          <w:lang w:val="it-IT"/>
        </w:rPr>
        <w:t xml:space="preserve"> </w:t>
      </w:r>
      <w:r w:rsidRPr="00E939B5">
        <w:rPr>
          <w:rFonts w:cs="Arial"/>
          <w:lang w:val="it-IT"/>
        </w:rPr>
        <w:t>u</w:t>
      </w:r>
      <w:r w:rsidRPr="00E939B5">
        <w:rPr>
          <w:rFonts w:cs="Arial"/>
          <w:spacing w:val="18"/>
          <w:lang w:val="it-IT"/>
        </w:rPr>
        <w:t xml:space="preserve"> </w:t>
      </w:r>
      <w:r w:rsidRPr="00E939B5">
        <w:rPr>
          <w:rFonts w:cs="Arial"/>
          <w:spacing w:val="-1"/>
          <w:lang w:val="it-IT"/>
        </w:rPr>
        <w:t>propisanim</w:t>
      </w:r>
      <w:r w:rsidRPr="00E939B5">
        <w:rPr>
          <w:rFonts w:cs="Arial"/>
          <w:spacing w:val="77"/>
          <w:lang w:val="it-IT"/>
        </w:rPr>
        <w:t xml:space="preserve"> </w:t>
      </w:r>
      <w:r w:rsidRPr="00E939B5">
        <w:rPr>
          <w:rFonts w:cs="Arial"/>
          <w:spacing w:val="-1"/>
          <w:lang w:val="it-IT"/>
        </w:rPr>
        <w:t>rokovima</w:t>
      </w:r>
      <w:r w:rsidRPr="00E939B5">
        <w:rPr>
          <w:rFonts w:cs="Arial"/>
          <w:spacing w:val="-2"/>
          <w:lang w:val="it-IT"/>
        </w:rPr>
        <w:t xml:space="preserve"> </w:t>
      </w:r>
      <w:r w:rsidRPr="00E939B5">
        <w:rPr>
          <w:rFonts w:cs="Arial"/>
          <w:spacing w:val="-1"/>
          <w:lang w:val="it-IT"/>
        </w:rPr>
        <w:t>sukladno</w:t>
      </w:r>
      <w:r w:rsidRPr="00E939B5">
        <w:rPr>
          <w:rFonts w:cs="Arial"/>
          <w:lang w:val="it-IT"/>
        </w:rPr>
        <w:t xml:space="preserve"> </w:t>
      </w:r>
      <w:r w:rsidRPr="00E939B5">
        <w:rPr>
          <w:rFonts w:cs="Arial"/>
          <w:spacing w:val="-2"/>
          <w:lang w:val="it-IT"/>
        </w:rPr>
        <w:t>važećim</w:t>
      </w:r>
      <w:r w:rsidRPr="00E939B5">
        <w:rPr>
          <w:rFonts w:cs="Arial"/>
          <w:spacing w:val="1"/>
          <w:lang w:val="it-IT"/>
        </w:rPr>
        <w:t xml:space="preserve"> </w:t>
      </w:r>
      <w:r w:rsidRPr="00E939B5">
        <w:rPr>
          <w:rFonts w:cs="Arial"/>
          <w:spacing w:val="-1"/>
          <w:lang w:val="it-IT"/>
        </w:rPr>
        <w:t>propisima.</w:t>
      </w:r>
    </w:p>
    <w:p w:rsidR="00E939B5" w:rsidRPr="00E939B5" w:rsidRDefault="00E939B5" w:rsidP="00E939B5">
      <w:pPr>
        <w:pStyle w:val="BodyText"/>
        <w:tabs>
          <w:tab w:val="left" w:pos="837"/>
        </w:tabs>
        <w:ind w:left="836" w:right="116" w:hanging="360"/>
        <w:jc w:val="both"/>
        <w:rPr>
          <w:rFonts w:cs="Arial"/>
          <w:lang w:val="it-IT"/>
        </w:rPr>
      </w:pPr>
      <w:r w:rsidRPr="00E939B5">
        <w:rPr>
          <w:rFonts w:cs="Arial"/>
          <w:spacing w:val="-1"/>
          <w:lang w:val="it-IT"/>
        </w:rPr>
        <w:t>6.</w:t>
      </w:r>
      <w:r w:rsidRPr="00E939B5">
        <w:rPr>
          <w:rFonts w:cs="Arial"/>
          <w:spacing w:val="-1"/>
          <w:lang w:val="it-IT"/>
        </w:rPr>
        <w:tab/>
        <w:t>Komina</w:t>
      </w:r>
      <w:r w:rsidRPr="00E939B5">
        <w:rPr>
          <w:rFonts w:cs="Arial"/>
          <w:spacing w:val="12"/>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prerade</w:t>
      </w:r>
      <w:r w:rsidRPr="00E939B5">
        <w:rPr>
          <w:rFonts w:cs="Arial"/>
          <w:spacing w:val="9"/>
          <w:lang w:val="it-IT"/>
        </w:rPr>
        <w:t xml:space="preserve"> </w:t>
      </w:r>
      <w:r w:rsidRPr="00E939B5">
        <w:rPr>
          <w:rFonts w:cs="Arial"/>
          <w:spacing w:val="-1"/>
          <w:lang w:val="it-IT"/>
        </w:rPr>
        <w:t>maslina</w:t>
      </w:r>
      <w:r w:rsidRPr="00E939B5">
        <w:rPr>
          <w:rFonts w:cs="Arial"/>
          <w:spacing w:val="12"/>
          <w:lang w:val="it-IT"/>
        </w:rPr>
        <w:t xml:space="preserve"> </w:t>
      </w:r>
      <w:r w:rsidRPr="00E939B5">
        <w:rPr>
          <w:rFonts w:cs="Arial"/>
          <w:lang w:val="it-IT"/>
        </w:rPr>
        <w:t>ne</w:t>
      </w:r>
      <w:r w:rsidRPr="00E939B5">
        <w:rPr>
          <w:rFonts w:cs="Arial"/>
          <w:spacing w:val="12"/>
          <w:lang w:val="it-IT"/>
        </w:rPr>
        <w:t xml:space="preserve"> </w:t>
      </w:r>
      <w:r w:rsidRPr="00E939B5">
        <w:rPr>
          <w:rFonts w:cs="Arial"/>
          <w:spacing w:val="-1"/>
          <w:lang w:val="it-IT"/>
        </w:rPr>
        <w:t>smije</w:t>
      </w:r>
      <w:r w:rsidRPr="00E939B5">
        <w:rPr>
          <w:rFonts w:cs="Arial"/>
          <w:spacing w:val="12"/>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odlagati</w:t>
      </w:r>
      <w:r w:rsidRPr="00E939B5">
        <w:rPr>
          <w:rFonts w:cs="Arial"/>
          <w:spacing w:val="10"/>
          <w:lang w:val="it-IT"/>
        </w:rPr>
        <w:t xml:space="preserve"> </w:t>
      </w:r>
      <w:r w:rsidRPr="00E939B5">
        <w:rPr>
          <w:rFonts w:cs="Arial"/>
          <w:spacing w:val="-1"/>
          <w:lang w:val="it-IT"/>
        </w:rPr>
        <w:t>direktno</w:t>
      </w:r>
      <w:r w:rsidRPr="00E939B5">
        <w:rPr>
          <w:rFonts w:cs="Arial"/>
          <w:spacing w:val="13"/>
          <w:lang w:val="it-IT"/>
        </w:rPr>
        <w:t xml:space="preserve"> </w:t>
      </w:r>
      <w:r w:rsidRPr="00E939B5">
        <w:rPr>
          <w:rFonts w:cs="Arial"/>
          <w:lang w:val="it-IT"/>
        </w:rPr>
        <w:t>na</w:t>
      </w:r>
      <w:r w:rsidRPr="00E939B5">
        <w:rPr>
          <w:rFonts w:cs="Arial"/>
          <w:spacing w:val="9"/>
          <w:lang w:val="it-IT"/>
        </w:rPr>
        <w:t xml:space="preserve"> </w:t>
      </w:r>
      <w:r w:rsidRPr="00E939B5">
        <w:rPr>
          <w:rFonts w:cs="Arial"/>
          <w:spacing w:val="-2"/>
          <w:lang w:val="it-IT"/>
        </w:rPr>
        <w:t>tlo,</w:t>
      </w:r>
      <w:r w:rsidRPr="00E939B5">
        <w:rPr>
          <w:rFonts w:cs="Arial"/>
          <w:spacing w:val="13"/>
          <w:lang w:val="it-IT"/>
        </w:rPr>
        <w:t xml:space="preserve"> </w:t>
      </w:r>
      <w:r w:rsidRPr="00E939B5">
        <w:rPr>
          <w:rFonts w:cs="Arial"/>
          <w:lang w:val="it-IT"/>
        </w:rPr>
        <w:t>već</w:t>
      </w:r>
      <w:r w:rsidRPr="00E939B5">
        <w:rPr>
          <w:rFonts w:cs="Arial"/>
          <w:spacing w:val="10"/>
          <w:lang w:val="it-IT"/>
        </w:rPr>
        <w:t xml:space="preserve"> </w:t>
      </w:r>
      <w:r w:rsidRPr="00E939B5">
        <w:rPr>
          <w:rFonts w:cs="Arial"/>
          <w:lang w:val="it-IT"/>
        </w:rPr>
        <w:t>ju</w:t>
      </w:r>
      <w:r w:rsidRPr="00E939B5">
        <w:rPr>
          <w:rFonts w:cs="Arial"/>
          <w:spacing w:val="10"/>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dozvoljeno</w:t>
      </w:r>
      <w:r w:rsidRPr="00E939B5">
        <w:rPr>
          <w:rFonts w:cs="Arial"/>
          <w:spacing w:val="67"/>
          <w:lang w:val="it-IT"/>
        </w:rPr>
        <w:t xml:space="preserve"> </w:t>
      </w:r>
      <w:r w:rsidRPr="00E939B5">
        <w:rPr>
          <w:rFonts w:cs="Arial"/>
          <w:spacing w:val="-1"/>
          <w:lang w:val="it-IT"/>
        </w:rPr>
        <w:t>kompostirati</w:t>
      </w:r>
      <w:r w:rsidRPr="00E939B5">
        <w:rPr>
          <w:rFonts w:cs="Arial"/>
          <w:spacing w:val="56"/>
          <w:lang w:val="it-IT"/>
        </w:rPr>
        <w:t xml:space="preserve"> </w:t>
      </w:r>
      <w:r w:rsidRPr="00E939B5">
        <w:rPr>
          <w:rFonts w:cs="Arial"/>
          <w:lang w:val="it-IT"/>
        </w:rPr>
        <w:t>na</w:t>
      </w:r>
      <w:r w:rsidRPr="00E939B5">
        <w:rPr>
          <w:rFonts w:cs="Arial"/>
          <w:spacing w:val="56"/>
          <w:lang w:val="it-IT"/>
        </w:rPr>
        <w:t xml:space="preserve"> </w:t>
      </w:r>
      <w:r w:rsidRPr="00E939B5">
        <w:rPr>
          <w:rFonts w:cs="Arial"/>
          <w:spacing w:val="-1"/>
          <w:lang w:val="it-IT"/>
        </w:rPr>
        <w:t>vodonepropusnoj</w:t>
      </w:r>
      <w:r w:rsidRPr="00E939B5">
        <w:rPr>
          <w:rFonts w:cs="Arial"/>
          <w:spacing w:val="58"/>
          <w:lang w:val="it-IT"/>
        </w:rPr>
        <w:t xml:space="preserve"> </w:t>
      </w:r>
      <w:r w:rsidRPr="00E939B5">
        <w:rPr>
          <w:rFonts w:cs="Arial"/>
          <w:spacing w:val="-1"/>
          <w:lang w:val="it-IT"/>
        </w:rPr>
        <w:t>podlozi,</w:t>
      </w:r>
      <w:r w:rsidRPr="00E939B5">
        <w:rPr>
          <w:rFonts w:cs="Arial"/>
          <w:spacing w:val="58"/>
          <w:lang w:val="it-IT"/>
        </w:rPr>
        <w:t xml:space="preserve"> </w:t>
      </w:r>
      <w:r w:rsidRPr="00E939B5">
        <w:rPr>
          <w:rFonts w:cs="Arial"/>
          <w:spacing w:val="-2"/>
          <w:lang w:val="it-IT"/>
        </w:rPr>
        <w:t>bez</w:t>
      </w:r>
      <w:r w:rsidRPr="00E939B5">
        <w:rPr>
          <w:rFonts w:cs="Arial"/>
          <w:spacing w:val="59"/>
          <w:lang w:val="it-IT"/>
        </w:rPr>
        <w:t xml:space="preserve"> </w:t>
      </w:r>
      <w:r w:rsidRPr="00E939B5">
        <w:rPr>
          <w:rFonts w:cs="Arial"/>
          <w:spacing w:val="-1"/>
          <w:lang w:val="it-IT"/>
        </w:rPr>
        <w:t>procjeđivanja</w:t>
      </w:r>
      <w:r w:rsidRPr="00E939B5">
        <w:rPr>
          <w:rFonts w:cs="Arial"/>
          <w:spacing w:val="56"/>
          <w:lang w:val="it-IT"/>
        </w:rPr>
        <w:t xml:space="preserve"> </w:t>
      </w:r>
      <w:r w:rsidRPr="00E939B5">
        <w:rPr>
          <w:rFonts w:cs="Arial"/>
          <w:lang w:val="it-IT"/>
        </w:rPr>
        <w:t>u</w:t>
      </w:r>
      <w:r w:rsidRPr="00E939B5">
        <w:rPr>
          <w:rFonts w:cs="Arial"/>
          <w:spacing w:val="57"/>
          <w:lang w:val="it-IT"/>
        </w:rPr>
        <w:t xml:space="preserve"> </w:t>
      </w:r>
      <w:r w:rsidRPr="00E939B5">
        <w:rPr>
          <w:rFonts w:cs="Arial"/>
          <w:spacing w:val="-2"/>
          <w:lang w:val="it-IT"/>
        </w:rPr>
        <w:t>okoliš.</w:t>
      </w:r>
      <w:r w:rsidRPr="00E939B5">
        <w:rPr>
          <w:rFonts w:cs="Arial"/>
          <w:spacing w:val="60"/>
          <w:lang w:val="it-IT"/>
        </w:rPr>
        <w:t xml:space="preserve"> </w:t>
      </w:r>
      <w:r w:rsidRPr="00E939B5">
        <w:rPr>
          <w:rFonts w:cs="Arial"/>
          <w:spacing w:val="-1"/>
          <w:lang w:val="it-IT"/>
        </w:rPr>
        <w:t>Nakon</w:t>
      </w:r>
      <w:r w:rsidRPr="00E939B5">
        <w:rPr>
          <w:rFonts w:cs="Arial"/>
          <w:spacing w:val="63"/>
          <w:lang w:val="it-IT"/>
        </w:rPr>
        <w:t xml:space="preserve"> </w:t>
      </w:r>
      <w:r w:rsidRPr="00E939B5">
        <w:rPr>
          <w:rFonts w:cs="Arial"/>
          <w:spacing w:val="-1"/>
          <w:lang w:val="it-IT"/>
        </w:rPr>
        <w:t>kompostiranja</w:t>
      </w:r>
      <w:r w:rsidRPr="00E939B5">
        <w:rPr>
          <w:rFonts w:cs="Arial"/>
          <w:spacing w:val="3"/>
          <w:lang w:val="it-IT"/>
        </w:rPr>
        <w:t xml:space="preserve"> </w:t>
      </w:r>
      <w:r w:rsidRPr="00E939B5">
        <w:rPr>
          <w:rFonts w:cs="Arial"/>
          <w:lang w:val="it-IT"/>
        </w:rPr>
        <w:t>može</w:t>
      </w:r>
      <w:r w:rsidRPr="00E939B5">
        <w:rPr>
          <w:rFonts w:cs="Arial"/>
          <w:spacing w:val="5"/>
          <w:lang w:val="it-IT"/>
        </w:rPr>
        <w:t xml:space="preserve"> </w:t>
      </w:r>
      <w:r w:rsidRPr="00E939B5">
        <w:rPr>
          <w:rFonts w:cs="Arial"/>
          <w:spacing w:val="-2"/>
          <w:lang w:val="it-IT"/>
        </w:rPr>
        <w:t>se</w:t>
      </w:r>
      <w:r w:rsidRPr="00E939B5">
        <w:rPr>
          <w:rFonts w:cs="Arial"/>
          <w:spacing w:val="7"/>
          <w:lang w:val="it-IT"/>
        </w:rPr>
        <w:t xml:space="preserve"> </w:t>
      </w:r>
      <w:r w:rsidRPr="00E939B5">
        <w:rPr>
          <w:rFonts w:cs="Arial"/>
          <w:spacing w:val="-1"/>
          <w:lang w:val="it-IT"/>
        </w:rPr>
        <w:t>koristiti</w:t>
      </w:r>
      <w:r w:rsidRPr="00E939B5">
        <w:rPr>
          <w:rFonts w:cs="Arial"/>
          <w:spacing w:val="4"/>
          <w:lang w:val="it-IT"/>
        </w:rPr>
        <w:t xml:space="preserve"> </w:t>
      </w:r>
      <w:r w:rsidRPr="00E939B5">
        <w:rPr>
          <w:rFonts w:cs="Arial"/>
          <w:spacing w:val="-1"/>
          <w:lang w:val="it-IT"/>
        </w:rPr>
        <w:t>ravnomjerno</w:t>
      </w:r>
      <w:r w:rsidRPr="00E939B5">
        <w:rPr>
          <w:rFonts w:cs="Arial"/>
          <w:spacing w:val="5"/>
          <w:lang w:val="it-IT"/>
        </w:rPr>
        <w:t xml:space="preserve"> </w:t>
      </w:r>
      <w:r w:rsidRPr="00E939B5">
        <w:rPr>
          <w:rFonts w:cs="Arial"/>
          <w:spacing w:val="-1"/>
          <w:lang w:val="it-IT"/>
        </w:rPr>
        <w:t>raspoređena</w:t>
      </w:r>
      <w:r w:rsidRPr="00E939B5">
        <w:rPr>
          <w:rFonts w:cs="Arial"/>
          <w:spacing w:val="5"/>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poljoprivrednim</w:t>
      </w:r>
      <w:r w:rsidRPr="00E939B5">
        <w:rPr>
          <w:rFonts w:cs="Arial"/>
          <w:spacing w:val="57"/>
          <w:lang w:val="it-IT"/>
        </w:rPr>
        <w:t xml:space="preserve"> </w:t>
      </w:r>
      <w:r w:rsidRPr="00E939B5">
        <w:rPr>
          <w:rFonts w:cs="Arial"/>
          <w:spacing w:val="-1"/>
          <w:lang w:val="it-IT"/>
        </w:rPr>
        <w:t>površinama.</w:t>
      </w:r>
    </w:p>
    <w:p w:rsidR="00E939B5" w:rsidRPr="00E939B5" w:rsidRDefault="00E939B5" w:rsidP="00E939B5">
      <w:pPr>
        <w:pStyle w:val="BodyText"/>
        <w:tabs>
          <w:tab w:val="left" w:pos="837"/>
        </w:tabs>
        <w:spacing w:before="1"/>
        <w:ind w:left="836" w:right="113" w:hanging="360"/>
        <w:jc w:val="both"/>
        <w:rPr>
          <w:rFonts w:cs="Arial"/>
          <w:lang w:val="it-IT"/>
        </w:rPr>
      </w:pPr>
      <w:r w:rsidRPr="00E939B5">
        <w:rPr>
          <w:rFonts w:cs="Arial"/>
          <w:spacing w:val="-1"/>
          <w:lang w:val="it-IT"/>
        </w:rPr>
        <w:t>7.</w:t>
      </w:r>
      <w:r w:rsidRPr="00E939B5">
        <w:rPr>
          <w:rFonts w:cs="Arial"/>
          <w:spacing w:val="-1"/>
          <w:lang w:val="it-IT"/>
        </w:rPr>
        <w:tab/>
        <w:t>Spremnici</w:t>
      </w:r>
      <w:r w:rsidRPr="00E939B5">
        <w:rPr>
          <w:rFonts w:cs="Arial"/>
          <w:spacing w:val="7"/>
          <w:lang w:val="it-IT"/>
        </w:rPr>
        <w:t xml:space="preserve"> </w:t>
      </w:r>
      <w:r w:rsidRPr="00E939B5">
        <w:rPr>
          <w:rFonts w:cs="Arial"/>
          <w:spacing w:val="-1"/>
          <w:lang w:val="it-IT"/>
        </w:rPr>
        <w:t>lož</w:t>
      </w:r>
      <w:r w:rsidRPr="00E939B5">
        <w:rPr>
          <w:rFonts w:cs="Arial"/>
          <w:spacing w:val="7"/>
          <w:lang w:val="it-IT"/>
        </w:rPr>
        <w:t xml:space="preserve"> </w:t>
      </w:r>
      <w:r w:rsidRPr="00E939B5">
        <w:rPr>
          <w:rFonts w:cs="Arial"/>
          <w:spacing w:val="-1"/>
          <w:lang w:val="it-IT"/>
        </w:rPr>
        <w:t>ulja</w:t>
      </w:r>
      <w:r w:rsidRPr="00E939B5">
        <w:rPr>
          <w:rFonts w:cs="Arial"/>
          <w:spacing w:val="5"/>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potrebe</w:t>
      </w:r>
      <w:r w:rsidRPr="00E939B5">
        <w:rPr>
          <w:rFonts w:cs="Arial"/>
          <w:spacing w:val="7"/>
          <w:lang w:val="it-IT"/>
        </w:rPr>
        <w:t xml:space="preserve"> </w:t>
      </w:r>
      <w:r w:rsidRPr="00E939B5">
        <w:rPr>
          <w:rFonts w:cs="Arial"/>
          <w:spacing w:val="-1"/>
          <w:lang w:val="it-IT"/>
        </w:rPr>
        <w:t>domaćinstava,</w:t>
      </w:r>
      <w:r w:rsidRPr="00E939B5">
        <w:rPr>
          <w:rFonts w:cs="Arial"/>
          <w:spacing w:val="9"/>
          <w:lang w:val="it-IT"/>
        </w:rPr>
        <w:t xml:space="preserve"> </w:t>
      </w:r>
      <w:r w:rsidRPr="00E939B5">
        <w:rPr>
          <w:rFonts w:cs="Arial"/>
          <w:spacing w:val="-1"/>
          <w:lang w:val="it-IT"/>
        </w:rPr>
        <w:t>spremnici</w:t>
      </w:r>
      <w:r w:rsidRPr="00E939B5">
        <w:rPr>
          <w:rFonts w:cs="Arial"/>
          <w:spacing w:val="7"/>
          <w:lang w:val="it-IT"/>
        </w:rPr>
        <w:t xml:space="preserve"> </w:t>
      </w:r>
      <w:r w:rsidRPr="00E939B5">
        <w:rPr>
          <w:rFonts w:cs="Arial"/>
          <w:spacing w:val="-1"/>
          <w:lang w:val="it-IT"/>
        </w:rPr>
        <w:t>pogonskog</w:t>
      </w:r>
      <w:r w:rsidRPr="00E939B5">
        <w:rPr>
          <w:rFonts w:cs="Arial"/>
          <w:spacing w:val="7"/>
          <w:lang w:val="it-IT"/>
        </w:rPr>
        <w:t xml:space="preserve"> </w:t>
      </w:r>
      <w:r w:rsidRPr="00E939B5">
        <w:rPr>
          <w:rFonts w:cs="Arial"/>
          <w:spacing w:val="-1"/>
          <w:lang w:val="it-IT"/>
        </w:rPr>
        <w:t>goriva</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maziva</w:t>
      </w:r>
      <w:r w:rsidRPr="00E939B5">
        <w:rPr>
          <w:rFonts w:cs="Arial"/>
          <w:spacing w:val="7"/>
          <w:lang w:val="it-IT"/>
        </w:rPr>
        <w:t xml:space="preserve"> </w:t>
      </w:r>
      <w:r w:rsidRPr="00E939B5">
        <w:rPr>
          <w:rFonts w:cs="Arial"/>
          <w:lang w:val="it-IT"/>
        </w:rPr>
        <w:t>za</w:t>
      </w:r>
      <w:r w:rsidRPr="00E939B5">
        <w:rPr>
          <w:rFonts w:cs="Arial"/>
          <w:spacing w:val="61"/>
          <w:lang w:val="it-IT"/>
        </w:rPr>
        <w:t xml:space="preserve"> </w:t>
      </w:r>
      <w:r w:rsidRPr="00E939B5">
        <w:rPr>
          <w:rFonts w:cs="Arial"/>
          <w:spacing w:val="-1"/>
          <w:lang w:val="it-IT"/>
        </w:rPr>
        <w:t>poljoprivredne</w:t>
      </w:r>
      <w:r w:rsidRPr="00E939B5">
        <w:rPr>
          <w:rFonts w:cs="Arial"/>
          <w:spacing w:val="36"/>
          <w:lang w:val="it-IT"/>
        </w:rPr>
        <w:t xml:space="preserve"> </w:t>
      </w:r>
      <w:r w:rsidRPr="00E939B5">
        <w:rPr>
          <w:rFonts w:cs="Arial"/>
          <w:spacing w:val="-1"/>
          <w:lang w:val="it-IT"/>
        </w:rPr>
        <w:t>strojeve</w:t>
      </w:r>
      <w:r w:rsidRPr="00E939B5">
        <w:rPr>
          <w:rFonts w:cs="Arial"/>
          <w:spacing w:val="36"/>
          <w:lang w:val="it-IT"/>
        </w:rPr>
        <w:t xml:space="preserve"> </w:t>
      </w:r>
      <w:r w:rsidRPr="00E939B5">
        <w:rPr>
          <w:rFonts w:cs="Arial"/>
          <w:spacing w:val="-1"/>
          <w:lang w:val="it-IT"/>
        </w:rPr>
        <w:t>moraju</w:t>
      </w:r>
      <w:r w:rsidRPr="00E939B5">
        <w:rPr>
          <w:rFonts w:cs="Arial"/>
          <w:spacing w:val="38"/>
          <w:lang w:val="it-IT"/>
        </w:rPr>
        <w:t xml:space="preserve"> </w:t>
      </w:r>
      <w:r w:rsidRPr="00E939B5">
        <w:rPr>
          <w:rFonts w:cs="Arial"/>
          <w:spacing w:val="-1"/>
          <w:lang w:val="it-IT"/>
        </w:rPr>
        <w:t>biti</w:t>
      </w:r>
      <w:r w:rsidRPr="00E939B5">
        <w:rPr>
          <w:rFonts w:cs="Arial"/>
          <w:spacing w:val="38"/>
          <w:lang w:val="it-IT"/>
        </w:rPr>
        <w:t xml:space="preserve"> </w:t>
      </w:r>
      <w:r w:rsidRPr="00E939B5">
        <w:rPr>
          <w:rFonts w:cs="Arial"/>
          <w:spacing w:val="-1"/>
          <w:lang w:val="it-IT"/>
        </w:rPr>
        <w:t>dvostjeni</w:t>
      </w:r>
      <w:r w:rsidRPr="00E939B5">
        <w:rPr>
          <w:rFonts w:cs="Arial"/>
          <w:spacing w:val="36"/>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zaštitnoj</w:t>
      </w:r>
      <w:r w:rsidRPr="00E939B5">
        <w:rPr>
          <w:rFonts w:cs="Arial"/>
          <w:spacing w:val="41"/>
          <w:lang w:val="it-IT"/>
        </w:rPr>
        <w:t xml:space="preserve"> </w:t>
      </w:r>
      <w:r w:rsidRPr="00E939B5">
        <w:rPr>
          <w:rFonts w:cs="Arial"/>
          <w:spacing w:val="-1"/>
          <w:lang w:val="it-IT"/>
        </w:rPr>
        <w:t>građevini</w:t>
      </w:r>
      <w:r w:rsidRPr="00E939B5">
        <w:rPr>
          <w:rFonts w:cs="Arial"/>
          <w:spacing w:val="38"/>
          <w:lang w:val="it-IT"/>
        </w:rPr>
        <w:t xml:space="preserve"> </w:t>
      </w:r>
      <w:r w:rsidRPr="00E939B5">
        <w:rPr>
          <w:rFonts w:cs="Arial"/>
          <w:spacing w:val="-1"/>
          <w:lang w:val="it-IT"/>
        </w:rPr>
        <w:t>(vodonepropusnoj</w:t>
      </w:r>
      <w:r w:rsidRPr="00E939B5">
        <w:rPr>
          <w:rFonts w:cs="Arial"/>
          <w:spacing w:val="69"/>
          <w:lang w:val="it-IT"/>
        </w:rPr>
        <w:t xml:space="preserve"> </w:t>
      </w:r>
      <w:r w:rsidRPr="00E939B5">
        <w:rPr>
          <w:rFonts w:cs="Arial"/>
          <w:spacing w:val="-1"/>
          <w:lang w:val="it-IT"/>
        </w:rPr>
        <w:t>tankvani</w:t>
      </w:r>
      <w:r w:rsidRPr="00E939B5">
        <w:rPr>
          <w:rFonts w:cs="Arial"/>
          <w:lang w:val="it-IT"/>
        </w:rPr>
        <w:t xml:space="preserve"> </w:t>
      </w:r>
      <w:r w:rsidRPr="00E939B5">
        <w:rPr>
          <w:rFonts w:cs="Arial"/>
          <w:spacing w:val="-1"/>
          <w:lang w:val="it-IT"/>
        </w:rPr>
        <w:t>volumena</w:t>
      </w:r>
      <w:r w:rsidRPr="00E939B5">
        <w:rPr>
          <w:rFonts w:cs="Arial"/>
          <w:lang w:val="it-IT"/>
        </w:rPr>
        <w:t xml:space="preserve"> </w:t>
      </w:r>
      <w:r w:rsidRPr="00E939B5">
        <w:rPr>
          <w:rFonts w:cs="Arial"/>
          <w:spacing w:val="-1"/>
          <w:lang w:val="it-IT"/>
        </w:rPr>
        <w:t>dostatnog</w:t>
      </w:r>
      <w:r w:rsidRPr="00E939B5">
        <w:rPr>
          <w:rFonts w:cs="Arial"/>
          <w:lang w:val="it-IT"/>
        </w:rPr>
        <w:t xml:space="preserve"> za</w:t>
      </w:r>
      <w:r w:rsidRPr="00E939B5">
        <w:rPr>
          <w:rFonts w:cs="Arial"/>
          <w:spacing w:val="-2"/>
          <w:lang w:val="it-IT"/>
        </w:rPr>
        <w:t xml:space="preserve"> </w:t>
      </w:r>
      <w:r w:rsidRPr="00E939B5">
        <w:rPr>
          <w:rFonts w:cs="Arial"/>
          <w:spacing w:val="-1"/>
          <w:lang w:val="it-IT"/>
        </w:rPr>
        <w:t>prihvat</w:t>
      </w:r>
      <w:r w:rsidRPr="00E939B5">
        <w:rPr>
          <w:rFonts w:cs="Arial"/>
          <w:spacing w:val="2"/>
          <w:lang w:val="it-IT"/>
        </w:rPr>
        <w:t xml:space="preserve"> </w:t>
      </w:r>
      <w:r w:rsidRPr="00E939B5">
        <w:rPr>
          <w:rFonts w:cs="Arial"/>
          <w:spacing w:val="-1"/>
          <w:lang w:val="it-IT"/>
        </w:rPr>
        <w:t>ukupne</w:t>
      </w:r>
      <w:r w:rsidRPr="00E939B5">
        <w:rPr>
          <w:rFonts w:cs="Arial"/>
          <w:spacing w:val="-2"/>
          <w:lang w:val="it-IT"/>
        </w:rPr>
        <w:t xml:space="preserve"> količine</w:t>
      </w:r>
      <w:r w:rsidRPr="00E939B5">
        <w:rPr>
          <w:rFonts w:cs="Arial"/>
          <w:lang w:val="it-IT"/>
        </w:rPr>
        <w:t xml:space="preserve"> </w:t>
      </w:r>
      <w:r w:rsidRPr="00E939B5">
        <w:rPr>
          <w:rFonts w:cs="Arial"/>
          <w:spacing w:val="-1"/>
          <w:lang w:val="it-IT"/>
        </w:rPr>
        <w:t>goriva).</w:t>
      </w:r>
    </w:p>
    <w:p w:rsidR="00E939B5" w:rsidRPr="00E939B5" w:rsidRDefault="00E939B5" w:rsidP="00E939B5">
      <w:pPr>
        <w:pStyle w:val="BodyText"/>
        <w:tabs>
          <w:tab w:val="left" w:pos="837"/>
        </w:tabs>
        <w:ind w:left="836" w:right="111" w:hanging="360"/>
        <w:jc w:val="both"/>
        <w:rPr>
          <w:rFonts w:cs="Arial"/>
          <w:lang w:val="it-IT"/>
        </w:rPr>
      </w:pPr>
      <w:r w:rsidRPr="00E939B5">
        <w:rPr>
          <w:rFonts w:cs="Arial"/>
          <w:spacing w:val="-1"/>
          <w:lang w:val="it-IT"/>
        </w:rPr>
        <w:t>8.</w:t>
      </w:r>
      <w:r w:rsidRPr="00E939B5">
        <w:rPr>
          <w:rFonts w:cs="Arial"/>
          <w:spacing w:val="-1"/>
          <w:lang w:val="it-IT"/>
        </w:rPr>
        <w:tab/>
        <w:t>Trafostanice</w:t>
      </w:r>
      <w:r w:rsidRPr="00E939B5">
        <w:rPr>
          <w:rFonts w:cs="Arial"/>
          <w:spacing w:val="18"/>
          <w:lang w:val="it-IT"/>
        </w:rPr>
        <w:t xml:space="preserve"> </w:t>
      </w:r>
      <w:r w:rsidRPr="00E939B5">
        <w:rPr>
          <w:rFonts w:cs="Arial"/>
          <w:lang w:val="it-IT"/>
        </w:rPr>
        <w:t>s</w:t>
      </w:r>
      <w:r w:rsidRPr="00E939B5">
        <w:rPr>
          <w:rFonts w:cs="Arial"/>
          <w:spacing w:val="16"/>
          <w:lang w:val="it-IT"/>
        </w:rPr>
        <w:t xml:space="preserve"> </w:t>
      </w:r>
      <w:r w:rsidRPr="00E939B5">
        <w:rPr>
          <w:rFonts w:cs="Arial"/>
          <w:spacing w:val="-1"/>
          <w:lang w:val="it-IT"/>
        </w:rPr>
        <w:t>uljnim</w:t>
      </w:r>
      <w:r w:rsidRPr="00E939B5">
        <w:rPr>
          <w:rFonts w:cs="Arial"/>
          <w:spacing w:val="17"/>
          <w:lang w:val="it-IT"/>
        </w:rPr>
        <w:t xml:space="preserve"> </w:t>
      </w:r>
      <w:r w:rsidRPr="00E939B5">
        <w:rPr>
          <w:rFonts w:cs="Arial"/>
          <w:spacing w:val="-1"/>
          <w:lang w:val="it-IT"/>
        </w:rPr>
        <w:t>transformatorom</w:t>
      </w:r>
      <w:r w:rsidRPr="00E939B5">
        <w:rPr>
          <w:rFonts w:cs="Arial"/>
          <w:spacing w:val="17"/>
          <w:lang w:val="it-IT"/>
        </w:rPr>
        <w:t xml:space="preserve"> </w:t>
      </w:r>
      <w:r w:rsidRPr="00E939B5">
        <w:rPr>
          <w:rFonts w:cs="Arial"/>
          <w:spacing w:val="-1"/>
          <w:lang w:val="it-IT"/>
        </w:rPr>
        <w:t>moraju</w:t>
      </w:r>
      <w:r w:rsidRPr="00E939B5">
        <w:rPr>
          <w:rFonts w:cs="Arial"/>
          <w:spacing w:val="16"/>
          <w:lang w:val="it-IT"/>
        </w:rPr>
        <w:t xml:space="preserve"> </w:t>
      </w:r>
      <w:r w:rsidRPr="00E939B5">
        <w:rPr>
          <w:rFonts w:cs="Arial"/>
          <w:lang w:val="it-IT"/>
        </w:rPr>
        <w:t>imati</w:t>
      </w:r>
      <w:r w:rsidRPr="00E939B5">
        <w:rPr>
          <w:rFonts w:cs="Arial"/>
          <w:spacing w:val="17"/>
          <w:lang w:val="it-IT"/>
        </w:rPr>
        <w:t xml:space="preserve"> </w:t>
      </w:r>
      <w:r w:rsidRPr="00E939B5">
        <w:rPr>
          <w:rFonts w:cs="Arial"/>
          <w:spacing w:val="-1"/>
          <w:lang w:val="it-IT"/>
        </w:rPr>
        <w:t>vodonepropusnu</w:t>
      </w:r>
      <w:r w:rsidRPr="00E939B5">
        <w:rPr>
          <w:rFonts w:cs="Arial"/>
          <w:spacing w:val="16"/>
          <w:lang w:val="it-IT"/>
        </w:rPr>
        <w:t xml:space="preserve"> </w:t>
      </w:r>
      <w:r w:rsidRPr="00E939B5">
        <w:rPr>
          <w:rFonts w:cs="Arial"/>
          <w:spacing w:val="-1"/>
          <w:lang w:val="it-IT"/>
        </w:rPr>
        <w:t>uljnu</w:t>
      </w:r>
      <w:r w:rsidRPr="00E939B5">
        <w:rPr>
          <w:rFonts w:cs="Arial"/>
          <w:spacing w:val="18"/>
          <w:lang w:val="it-IT"/>
        </w:rPr>
        <w:t xml:space="preserve"> </w:t>
      </w:r>
      <w:r w:rsidRPr="00E939B5">
        <w:rPr>
          <w:rFonts w:cs="Arial"/>
          <w:spacing w:val="-1"/>
          <w:lang w:val="it-IT"/>
        </w:rPr>
        <w:t>jamu</w:t>
      </w:r>
      <w:r w:rsidRPr="00E939B5">
        <w:rPr>
          <w:rFonts w:cs="Arial"/>
          <w:spacing w:val="63"/>
          <w:lang w:val="it-IT"/>
        </w:rPr>
        <w:t xml:space="preserve"> </w:t>
      </w:r>
      <w:r w:rsidRPr="00E939B5">
        <w:rPr>
          <w:rFonts w:cs="Arial"/>
          <w:spacing w:val="-1"/>
          <w:lang w:val="it-IT"/>
        </w:rPr>
        <w:t>volumena</w:t>
      </w:r>
      <w:r w:rsidRPr="00E939B5">
        <w:rPr>
          <w:rFonts w:cs="Arial"/>
          <w:lang w:val="it-IT"/>
        </w:rPr>
        <w:t xml:space="preserve"> </w:t>
      </w:r>
      <w:r w:rsidRPr="00E939B5">
        <w:rPr>
          <w:rFonts w:cs="Arial"/>
          <w:spacing w:val="-1"/>
          <w:lang w:val="it-IT"/>
        </w:rPr>
        <w:t>dostatnog</w:t>
      </w:r>
      <w:r w:rsidRPr="00E939B5">
        <w:rPr>
          <w:rFonts w:cs="Arial"/>
          <w:spacing w:val="-2"/>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prihvat</w:t>
      </w:r>
      <w:r w:rsidRPr="00E939B5">
        <w:rPr>
          <w:rFonts w:cs="Arial"/>
          <w:spacing w:val="1"/>
          <w:lang w:val="it-IT"/>
        </w:rPr>
        <w:t xml:space="preserve"> </w:t>
      </w:r>
      <w:r w:rsidRPr="00E939B5">
        <w:rPr>
          <w:rFonts w:cs="Arial"/>
          <w:spacing w:val="-1"/>
          <w:lang w:val="it-IT"/>
        </w:rPr>
        <w:t>ukupne</w:t>
      </w:r>
      <w:r w:rsidRPr="00E939B5">
        <w:rPr>
          <w:rFonts w:cs="Arial"/>
          <w:lang w:val="it-IT"/>
        </w:rPr>
        <w:t xml:space="preserve"> </w:t>
      </w:r>
      <w:r w:rsidRPr="00E939B5">
        <w:rPr>
          <w:rFonts w:cs="Arial"/>
          <w:spacing w:val="-1"/>
          <w:lang w:val="it-IT"/>
        </w:rPr>
        <w:t>količine</w:t>
      </w:r>
      <w:r w:rsidRPr="00E939B5">
        <w:rPr>
          <w:rFonts w:cs="Arial"/>
          <w:lang w:val="it-IT"/>
        </w:rPr>
        <w:t xml:space="preserve"> </w:t>
      </w:r>
      <w:r w:rsidRPr="00E939B5">
        <w:rPr>
          <w:rFonts w:cs="Arial"/>
          <w:spacing w:val="-1"/>
          <w:lang w:val="it-IT"/>
        </w:rPr>
        <w:t>ulja</w:t>
      </w:r>
      <w:r w:rsidRPr="00E939B5">
        <w:rPr>
          <w:rFonts w:cs="Arial"/>
          <w:lang w:val="it-IT"/>
        </w:rPr>
        <w:t xml:space="preserve"> iz</w:t>
      </w:r>
      <w:r w:rsidRPr="00E939B5">
        <w:rPr>
          <w:rFonts w:cs="Arial"/>
          <w:spacing w:val="-2"/>
          <w:lang w:val="it-IT"/>
        </w:rPr>
        <w:t xml:space="preserve"> </w:t>
      </w:r>
      <w:r w:rsidRPr="00E939B5">
        <w:rPr>
          <w:rFonts w:cs="Arial"/>
          <w:spacing w:val="-1"/>
          <w:lang w:val="it-IT"/>
        </w:rPr>
        <w:t>transformatora.</w:t>
      </w:r>
    </w:p>
    <w:p w:rsidR="00E939B5" w:rsidRPr="00E939B5" w:rsidRDefault="00E939B5" w:rsidP="00E939B5">
      <w:pPr>
        <w:pStyle w:val="BodyText"/>
        <w:tabs>
          <w:tab w:val="left" w:pos="837"/>
        </w:tabs>
        <w:spacing w:before="1" w:line="252" w:lineRule="exact"/>
        <w:ind w:left="836" w:hanging="360"/>
        <w:jc w:val="both"/>
        <w:rPr>
          <w:rFonts w:cs="Arial"/>
          <w:lang w:val="it-IT"/>
        </w:rPr>
      </w:pPr>
      <w:r w:rsidRPr="00E939B5">
        <w:rPr>
          <w:rFonts w:cs="Arial"/>
          <w:spacing w:val="-1"/>
          <w:lang w:val="it-IT"/>
        </w:rPr>
        <w:t>9.</w:t>
      </w:r>
      <w:r w:rsidRPr="00E939B5">
        <w:rPr>
          <w:rFonts w:cs="Arial"/>
          <w:spacing w:val="-1"/>
          <w:lang w:val="it-IT"/>
        </w:rPr>
        <w:tab/>
        <w:t>Upotreba</w:t>
      </w:r>
      <w:r w:rsidRPr="00E939B5">
        <w:rPr>
          <w:rFonts w:cs="Arial"/>
          <w:lang w:val="it-IT"/>
        </w:rPr>
        <w:t xml:space="preserve"> </w:t>
      </w:r>
      <w:r w:rsidRPr="00E939B5">
        <w:rPr>
          <w:rFonts w:cs="Arial"/>
          <w:spacing w:val="-1"/>
          <w:lang w:val="it-IT"/>
        </w:rPr>
        <w:t>gnojiva</w:t>
      </w:r>
      <w:r w:rsidRPr="00E939B5">
        <w:rPr>
          <w:rFonts w:cs="Arial"/>
          <w:spacing w:val="-2"/>
          <w:lang w:val="it-IT"/>
        </w:rPr>
        <w:t xml:space="preserve"> </w:t>
      </w:r>
      <w:r w:rsidRPr="00E939B5">
        <w:rPr>
          <w:rFonts w:cs="Arial"/>
          <w:spacing w:val="-1"/>
          <w:lang w:val="it-IT"/>
        </w:rPr>
        <w:t>mora</w:t>
      </w:r>
      <w:r w:rsidRPr="00E939B5">
        <w:rPr>
          <w:rFonts w:cs="Arial"/>
          <w:lang w:val="it-IT"/>
        </w:rPr>
        <w:t xml:space="preserve"> </w:t>
      </w:r>
      <w:r w:rsidRPr="00E939B5">
        <w:rPr>
          <w:rFonts w:cs="Arial"/>
          <w:spacing w:val="-2"/>
          <w:lang w:val="it-IT"/>
        </w:rPr>
        <w:t>biti</w:t>
      </w:r>
      <w:r w:rsidRPr="00E939B5">
        <w:rPr>
          <w:rFonts w:cs="Arial"/>
          <w:lang w:val="it-IT"/>
        </w:rPr>
        <w:t xml:space="preserve"> </w:t>
      </w:r>
      <w:r w:rsidRPr="00E939B5">
        <w:rPr>
          <w:rFonts w:cs="Arial"/>
          <w:spacing w:val="-1"/>
          <w:lang w:val="it-IT"/>
        </w:rPr>
        <w:t>kontrolirana</w:t>
      </w:r>
      <w:r w:rsidRPr="00E939B5">
        <w:rPr>
          <w:rFonts w:cs="Arial"/>
          <w:lang w:val="it-IT"/>
        </w:rPr>
        <w:t xml:space="preserve"> u</w:t>
      </w:r>
      <w:r w:rsidRPr="00E939B5">
        <w:rPr>
          <w:rFonts w:cs="Arial"/>
          <w:spacing w:val="-1"/>
          <w:lang w:val="it-IT"/>
        </w:rPr>
        <w:t xml:space="preserve"> skladu</w:t>
      </w:r>
      <w:r w:rsidRPr="00E939B5">
        <w:rPr>
          <w:rFonts w:cs="Arial"/>
          <w:lang w:val="it-IT"/>
        </w:rPr>
        <w:t xml:space="preserve"> s</w:t>
      </w:r>
      <w:r w:rsidRPr="00E939B5">
        <w:rPr>
          <w:rFonts w:cs="Arial"/>
          <w:spacing w:val="-1"/>
          <w:lang w:val="it-IT"/>
        </w:rPr>
        <w:t xml:space="preserve"> potrebom biljaka</w:t>
      </w:r>
      <w:r w:rsidRPr="00E939B5">
        <w:rPr>
          <w:rFonts w:cs="Arial"/>
          <w:spacing w:val="-2"/>
          <w:lang w:val="it-IT"/>
        </w:rPr>
        <w:t xml:space="preserve"> </w:t>
      </w:r>
      <w:r w:rsidRPr="00E939B5">
        <w:rPr>
          <w:rFonts w:cs="Arial"/>
          <w:lang w:val="it-IT"/>
        </w:rPr>
        <w:t xml:space="preserve">za </w:t>
      </w:r>
      <w:r w:rsidRPr="00E939B5">
        <w:rPr>
          <w:rFonts w:cs="Arial"/>
          <w:spacing w:val="-1"/>
          <w:lang w:val="it-IT"/>
        </w:rPr>
        <w:t>hranjivima.</w:t>
      </w:r>
    </w:p>
    <w:p w:rsidR="00E939B5" w:rsidRPr="00E939B5" w:rsidRDefault="00E939B5" w:rsidP="00E939B5">
      <w:pPr>
        <w:pStyle w:val="BodyText"/>
        <w:tabs>
          <w:tab w:val="left" w:pos="837"/>
        </w:tabs>
        <w:ind w:left="836" w:right="112" w:hanging="360"/>
        <w:jc w:val="both"/>
        <w:rPr>
          <w:rFonts w:cs="Arial"/>
          <w:lang w:val="it-IT"/>
        </w:rPr>
      </w:pPr>
      <w:r w:rsidRPr="00E939B5">
        <w:rPr>
          <w:rFonts w:cs="Arial"/>
          <w:spacing w:val="-1"/>
          <w:lang w:val="it-IT"/>
        </w:rPr>
        <w:t>10.</w:t>
      </w:r>
      <w:r w:rsidRPr="00E939B5">
        <w:rPr>
          <w:rFonts w:cs="Arial"/>
          <w:spacing w:val="-1"/>
          <w:lang w:val="it-IT"/>
        </w:rPr>
        <w:tab/>
        <w:t>Upotrebljavati</w:t>
      </w:r>
      <w:r w:rsidRPr="00E939B5">
        <w:rPr>
          <w:rFonts w:cs="Arial"/>
          <w:spacing w:val="9"/>
          <w:lang w:val="it-IT"/>
        </w:rPr>
        <w:t xml:space="preserve"> </w:t>
      </w:r>
      <w:r w:rsidRPr="00E939B5">
        <w:rPr>
          <w:rFonts w:cs="Arial"/>
          <w:spacing w:val="-1"/>
          <w:lang w:val="it-IT"/>
        </w:rPr>
        <w:t>biorazgradive</w:t>
      </w:r>
      <w:r w:rsidRPr="00E939B5">
        <w:rPr>
          <w:rFonts w:cs="Arial"/>
          <w:spacing w:val="10"/>
          <w:lang w:val="it-IT"/>
        </w:rPr>
        <w:t xml:space="preserve"> </w:t>
      </w:r>
      <w:r w:rsidRPr="00E939B5">
        <w:rPr>
          <w:rFonts w:cs="Arial"/>
          <w:spacing w:val="-1"/>
          <w:lang w:val="it-IT"/>
        </w:rPr>
        <w:t>nepostojane</w:t>
      </w:r>
      <w:r w:rsidRPr="00E939B5">
        <w:rPr>
          <w:rFonts w:cs="Arial"/>
          <w:spacing w:val="7"/>
          <w:lang w:val="it-IT"/>
        </w:rPr>
        <w:t xml:space="preserve"> </w:t>
      </w:r>
      <w:r w:rsidRPr="00E939B5">
        <w:rPr>
          <w:rFonts w:cs="Arial"/>
          <w:spacing w:val="-2"/>
          <w:lang w:val="it-IT"/>
        </w:rPr>
        <w:t>i/ili</w:t>
      </w:r>
      <w:r w:rsidRPr="00E939B5">
        <w:rPr>
          <w:rFonts w:cs="Arial"/>
          <w:spacing w:val="9"/>
          <w:lang w:val="it-IT"/>
        </w:rPr>
        <w:t xml:space="preserve"> </w:t>
      </w:r>
      <w:r w:rsidRPr="00E939B5">
        <w:rPr>
          <w:rFonts w:cs="Arial"/>
          <w:spacing w:val="-1"/>
          <w:lang w:val="it-IT"/>
        </w:rPr>
        <w:t>imobilne</w:t>
      </w:r>
      <w:r w:rsidRPr="00E939B5">
        <w:rPr>
          <w:rFonts w:cs="Arial"/>
          <w:spacing w:val="9"/>
          <w:lang w:val="it-IT"/>
        </w:rPr>
        <w:t xml:space="preserve"> </w:t>
      </w:r>
      <w:r w:rsidRPr="00E939B5">
        <w:rPr>
          <w:rFonts w:cs="Arial"/>
          <w:spacing w:val="-1"/>
          <w:lang w:val="it-IT"/>
        </w:rPr>
        <w:t>pesticide</w:t>
      </w:r>
      <w:r w:rsidRPr="00E939B5">
        <w:rPr>
          <w:rFonts w:cs="Arial"/>
          <w:spacing w:val="9"/>
          <w:lang w:val="it-IT"/>
        </w:rPr>
        <w:t xml:space="preserve"> </w:t>
      </w:r>
      <w:r w:rsidRPr="00E939B5">
        <w:rPr>
          <w:rFonts w:cs="Arial"/>
          <w:lang w:val="it-IT"/>
        </w:rPr>
        <w:t>koristeći</w:t>
      </w:r>
      <w:r w:rsidRPr="00E939B5">
        <w:rPr>
          <w:rFonts w:cs="Arial"/>
          <w:spacing w:val="9"/>
          <w:lang w:val="it-IT"/>
        </w:rPr>
        <w:t xml:space="preserve"> </w:t>
      </w:r>
      <w:r w:rsidRPr="00E939B5">
        <w:rPr>
          <w:rFonts w:cs="Arial"/>
          <w:spacing w:val="-1"/>
          <w:lang w:val="it-IT"/>
        </w:rPr>
        <w:t>preporučene</w:t>
      </w:r>
      <w:r w:rsidRPr="00E939B5">
        <w:rPr>
          <w:rFonts w:cs="Arial"/>
          <w:spacing w:val="75"/>
          <w:lang w:val="it-IT"/>
        </w:rPr>
        <w:t xml:space="preserve"> </w:t>
      </w:r>
      <w:r w:rsidRPr="00E939B5">
        <w:rPr>
          <w:rFonts w:cs="Arial"/>
          <w:spacing w:val="-1"/>
          <w:lang w:val="it-IT"/>
        </w:rPr>
        <w:t>doze</w:t>
      </w:r>
      <w:r w:rsidRPr="00E939B5">
        <w:rPr>
          <w:rFonts w:cs="Arial"/>
          <w:spacing w:val="22"/>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metode</w:t>
      </w:r>
      <w:r w:rsidRPr="00E939B5">
        <w:rPr>
          <w:rFonts w:cs="Arial"/>
          <w:spacing w:val="19"/>
          <w:lang w:val="it-IT"/>
        </w:rPr>
        <w:t xml:space="preserve"> </w:t>
      </w:r>
      <w:r w:rsidRPr="00E939B5">
        <w:rPr>
          <w:rFonts w:cs="Arial"/>
          <w:spacing w:val="-1"/>
          <w:lang w:val="it-IT"/>
        </w:rPr>
        <w:t>primjene.</w:t>
      </w:r>
      <w:r w:rsidRPr="00E939B5">
        <w:rPr>
          <w:rFonts w:cs="Arial"/>
          <w:spacing w:val="21"/>
          <w:lang w:val="it-IT"/>
        </w:rPr>
        <w:t xml:space="preserve"> </w:t>
      </w:r>
      <w:r w:rsidRPr="00E939B5">
        <w:rPr>
          <w:rFonts w:cs="Arial"/>
          <w:spacing w:val="-1"/>
          <w:lang w:val="it-IT"/>
        </w:rPr>
        <w:t>Ne</w:t>
      </w:r>
      <w:r w:rsidRPr="00E939B5">
        <w:rPr>
          <w:rFonts w:cs="Arial"/>
          <w:spacing w:val="19"/>
          <w:lang w:val="it-IT"/>
        </w:rPr>
        <w:t xml:space="preserve"> </w:t>
      </w:r>
      <w:r w:rsidRPr="00E939B5">
        <w:rPr>
          <w:rFonts w:cs="Arial"/>
          <w:spacing w:val="-1"/>
          <w:lang w:val="it-IT"/>
        </w:rPr>
        <w:t>primjenjivati</w:t>
      </w:r>
      <w:r w:rsidRPr="00E939B5">
        <w:rPr>
          <w:rFonts w:cs="Arial"/>
          <w:spacing w:val="22"/>
          <w:lang w:val="it-IT"/>
        </w:rPr>
        <w:t xml:space="preserve"> </w:t>
      </w:r>
      <w:r w:rsidRPr="00E939B5">
        <w:rPr>
          <w:rFonts w:cs="Arial"/>
          <w:spacing w:val="-2"/>
          <w:lang w:val="it-IT"/>
        </w:rPr>
        <w:t>pesticide</w:t>
      </w:r>
      <w:r w:rsidRPr="00E939B5">
        <w:rPr>
          <w:rFonts w:cs="Arial"/>
          <w:spacing w:val="22"/>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nepovoljnih</w:t>
      </w:r>
      <w:r w:rsidRPr="00E939B5">
        <w:rPr>
          <w:rFonts w:cs="Arial"/>
          <w:spacing w:val="19"/>
          <w:lang w:val="it-IT"/>
        </w:rPr>
        <w:t xml:space="preserve"> </w:t>
      </w:r>
      <w:r w:rsidRPr="00E939B5">
        <w:rPr>
          <w:rFonts w:cs="Arial"/>
          <w:spacing w:val="-1"/>
          <w:lang w:val="it-IT"/>
        </w:rPr>
        <w:t>vremenskih</w:t>
      </w:r>
      <w:r w:rsidRPr="00E939B5">
        <w:rPr>
          <w:rFonts w:cs="Arial"/>
          <w:spacing w:val="22"/>
          <w:lang w:val="it-IT"/>
        </w:rPr>
        <w:t xml:space="preserve"> </w:t>
      </w:r>
      <w:r w:rsidRPr="00E939B5">
        <w:rPr>
          <w:rFonts w:cs="Arial"/>
          <w:spacing w:val="-1"/>
          <w:lang w:val="it-IT"/>
        </w:rPr>
        <w:t>uvjeta</w:t>
      </w:r>
      <w:r w:rsidRPr="00E939B5">
        <w:rPr>
          <w:rFonts w:cs="Arial"/>
          <w:spacing w:val="71"/>
          <w:lang w:val="it-IT"/>
        </w:rPr>
        <w:t xml:space="preserve"> </w:t>
      </w:r>
      <w:r w:rsidRPr="00E939B5">
        <w:rPr>
          <w:rFonts w:cs="Arial"/>
          <w:spacing w:val="-1"/>
          <w:lang w:val="it-IT"/>
        </w:rPr>
        <w:t xml:space="preserve">(kiša, </w:t>
      </w:r>
      <w:r w:rsidRPr="00E939B5">
        <w:rPr>
          <w:rFonts w:cs="Arial"/>
          <w:lang w:val="it-IT"/>
        </w:rPr>
        <w:t>jaki</w:t>
      </w:r>
      <w:r w:rsidRPr="00E939B5">
        <w:rPr>
          <w:rFonts w:cs="Arial"/>
          <w:spacing w:val="-3"/>
          <w:lang w:val="it-IT"/>
        </w:rPr>
        <w:t xml:space="preserve"> </w:t>
      </w:r>
      <w:r w:rsidRPr="00E939B5">
        <w:rPr>
          <w:rFonts w:cs="Arial"/>
          <w:spacing w:val="-1"/>
          <w:lang w:val="it-IT"/>
        </w:rPr>
        <w:t>vjetar).</w:t>
      </w:r>
    </w:p>
    <w:p w:rsidR="00E939B5" w:rsidRPr="00E939B5" w:rsidRDefault="00E939B5" w:rsidP="00E939B5">
      <w:pPr>
        <w:pStyle w:val="BodyText"/>
        <w:tabs>
          <w:tab w:val="left" w:pos="837"/>
        </w:tabs>
        <w:spacing w:before="1"/>
        <w:ind w:left="836" w:right="120" w:hanging="360"/>
        <w:jc w:val="both"/>
        <w:rPr>
          <w:rFonts w:cs="Arial"/>
          <w:lang w:val="it-IT"/>
        </w:rPr>
      </w:pPr>
      <w:r w:rsidRPr="00E939B5">
        <w:rPr>
          <w:rFonts w:cs="Arial"/>
          <w:spacing w:val="-1"/>
          <w:lang w:val="it-IT"/>
        </w:rPr>
        <w:t>11.</w:t>
      </w:r>
      <w:r w:rsidRPr="00E939B5">
        <w:rPr>
          <w:rFonts w:cs="Arial"/>
          <w:spacing w:val="-1"/>
          <w:lang w:val="it-IT"/>
        </w:rPr>
        <w:tab/>
        <w:t>Objekti</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prostori</w:t>
      </w:r>
      <w:r w:rsidRPr="00E939B5">
        <w:rPr>
          <w:rFonts w:cs="Arial"/>
          <w:spacing w:val="19"/>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držanje</w:t>
      </w:r>
      <w:r w:rsidRPr="00E939B5">
        <w:rPr>
          <w:rFonts w:cs="Arial"/>
          <w:spacing w:val="19"/>
          <w:lang w:val="it-IT"/>
        </w:rPr>
        <w:t xml:space="preserve"> </w:t>
      </w:r>
      <w:r w:rsidRPr="00E939B5">
        <w:rPr>
          <w:rFonts w:cs="Arial"/>
          <w:spacing w:val="-1"/>
          <w:lang w:val="it-IT"/>
        </w:rPr>
        <w:t>stoke</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peradi</w:t>
      </w:r>
      <w:r w:rsidRPr="00E939B5">
        <w:rPr>
          <w:rFonts w:cs="Arial"/>
          <w:spacing w:val="19"/>
          <w:lang w:val="it-IT"/>
        </w:rPr>
        <w:t xml:space="preserve"> </w:t>
      </w:r>
      <w:r w:rsidRPr="00E939B5">
        <w:rPr>
          <w:rFonts w:cs="Arial"/>
          <w:spacing w:val="-1"/>
          <w:lang w:val="it-IT"/>
        </w:rPr>
        <w:t>moraju</w:t>
      </w:r>
      <w:r w:rsidRPr="00E939B5">
        <w:rPr>
          <w:rFonts w:cs="Arial"/>
          <w:spacing w:val="19"/>
          <w:lang w:val="it-IT"/>
        </w:rPr>
        <w:t xml:space="preserve"> </w:t>
      </w:r>
      <w:r w:rsidRPr="00E939B5">
        <w:rPr>
          <w:rFonts w:cs="Arial"/>
          <w:spacing w:val="-1"/>
          <w:lang w:val="it-IT"/>
        </w:rPr>
        <w:t>biti</w:t>
      </w:r>
      <w:r w:rsidRPr="00E939B5">
        <w:rPr>
          <w:rFonts w:cs="Arial"/>
          <w:spacing w:val="19"/>
          <w:lang w:val="it-IT"/>
        </w:rPr>
        <w:t xml:space="preserve"> </w:t>
      </w:r>
      <w:r w:rsidRPr="00E939B5">
        <w:rPr>
          <w:rFonts w:cs="Arial"/>
          <w:spacing w:val="-1"/>
          <w:lang w:val="it-IT"/>
        </w:rPr>
        <w:t>natkriveni.</w:t>
      </w:r>
      <w:r w:rsidRPr="00E939B5">
        <w:rPr>
          <w:rFonts w:cs="Arial"/>
          <w:spacing w:val="21"/>
          <w:lang w:val="it-IT"/>
        </w:rPr>
        <w:t xml:space="preserve"> </w:t>
      </w:r>
      <w:r w:rsidRPr="00E939B5">
        <w:rPr>
          <w:rFonts w:cs="Arial"/>
          <w:spacing w:val="-1"/>
          <w:lang w:val="it-IT"/>
        </w:rPr>
        <w:t>Izgradnjom</w:t>
      </w:r>
      <w:r w:rsidRPr="00E939B5">
        <w:rPr>
          <w:rFonts w:cs="Arial"/>
          <w:spacing w:val="18"/>
          <w:lang w:val="it-IT"/>
        </w:rPr>
        <w:t xml:space="preserve"> </w:t>
      </w:r>
      <w:r w:rsidRPr="00E939B5">
        <w:rPr>
          <w:rFonts w:cs="Arial"/>
          <w:lang w:val="it-IT"/>
        </w:rPr>
        <w:t>jaraka</w:t>
      </w:r>
      <w:r w:rsidRPr="00E939B5">
        <w:rPr>
          <w:rFonts w:cs="Arial"/>
          <w:spacing w:val="17"/>
          <w:lang w:val="it-IT"/>
        </w:rPr>
        <w:t xml:space="preserve"> </w:t>
      </w:r>
      <w:r w:rsidRPr="00E939B5">
        <w:rPr>
          <w:rFonts w:cs="Arial"/>
          <w:lang w:val="it-IT"/>
        </w:rPr>
        <w:t>i</w:t>
      </w:r>
      <w:r w:rsidRPr="00E939B5">
        <w:rPr>
          <w:rFonts w:cs="Arial"/>
          <w:spacing w:val="39"/>
          <w:lang w:val="it-IT"/>
        </w:rPr>
        <w:t xml:space="preserve"> </w:t>
      </w:r>
      <w:r w:rsidRPr="00E939B5">
        <w:rPr>
          <w:rFonts w:cs="Arial"/>
          <w:spacing w:val="-1"/>
          <w:lang w:val="it-IT"/>
        </w:rPr>
        <w:t>kanala</w:t>
      </w:r>
      <w:r w:rsidRPr="00E939B5">
        <w:rPr>
          <w:rFonts w:cs="Arial"/>
          <w:lang w:val="it-IT"/>
        </w:rPr>
        <w:t xml:space="preserve"> </w:t>
      </w:r>
      <w:r w:rsidRPr="00E939B5">
        <w:rPr>
          <w:rFonts w:cs="Arial"/>
          <w:spacing w:val="-1"/>
          <w:lang w:val="it-IT"/>
        </w:rPr>
        <w:t>mora</w:t>
      </w:r>
      <w:r w:rsidRPr="00E939B5">
        <w:rPr>
          <w:rFonts w:cs="Arial"/>
          <w:lang w:val="it-IT"/>
        </w:rPr>
        <w:t xml:space="preserve"> se</w:t>
      </w:r>
      <w:r w:rsidRPr="00E939B5">
        <w:rPr>
          <w:rFonts w:cs="Arial"/>
          <w:spacing w:val="-2"/>
          <w:lang w:val="it-IT"/>
        </w:rPr>
        <w:t xml:space="preserve"> </w:t>
      </w:r>
      <w:r w:rsidRPr="00E939B5">
        <w:rPr>
          <w:rFonts w:cs="Arial"/>
          <w:spacing w:val="-1"/>
          <w:lang w:val="it-IT"/>
        </w:rPr>
        <w:t>spriječiti</w:t>
      </w:r>
      <w:r w:rsidRPr="00E939B5">
        <w:rPr>
          <w:rFonts w:cs="Arial"/>
          <w:spacing w:val="-3"/>
          <w:lang w:val="it-IT"/>
        </w:rPr>
        <w:t xml:space="preserve"> </w:t>
      </w:r>
      <w:r w:rsidRPr="00E939B5">
        <w:rPr>
          <w:rFonts w:cs="Arial"/>
          <w:spacing w:val="-1"/>
          <w:lang w:val="it-IT"/>
        </w:rPr>
        <w:t>dotok</w:t>
      </w:r>
      <w:r w:rsidRPr="00E939B5">
        <w:rPr>
          <w:rFonts w:cs="Arial"/>
          <w:lang w:val="it-IT"/>
        </w:rPr>
        <w:t xml:space="preserve"> </w:t>
      </w:r>
      <w:r w:rsidRPr="00E939B5">
        <w:rPr>
          <w:rFonts w:cs="Arial"/>
          <w:spacing w:val="-1"/>
          <w:lang w:val="it-IT"/>
        </w:rPr>
        <w:t>vanjske</w:t>
      </w:r>
      <w:r w:rsidRPr="00E939B5">
        <w:rPr>
          <w:rFonts w:cs="Arial"/>
          <w:spacing w:val="-2"/>
          <w:lang w:val="it-IT"/>
        </w:rPr>
        <w:t xml:space="preserve"> </w:t>
      </w:r>
      <w:r w:rsidRPr="00E939B5">
        <w:rPr>
          <w:rFonts w:cs="Arial"/>
          <w:spacing w:val="-1"/>
          <w:lang w:val="it-IT"/>
        </w:rPr>
        <w:t>vode</w:t>
      </w:r>
      <w:r w:rsidRPr="00E939B5">
        <w:rPr>
          <w:rFonts w:cs="Arial"/>
          <w:lang w:val="it-IT"/>
        </w:rPr>
        <w:t xml:space="preserve"> na </w:t>
      </w:r>
      <w:r w:rsidRPr="00E939B5">
        <w:rPr>
          <w:rFonts w:cs="Arial"/>
          <w:spacing w:val="-1"/>
          <w:lang w:val="it-IT"/>
        </w:rPr>
        <w:t>područje</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držanje</w:t>
      </w:r>
      <w:r w:rsidRPr="00E939B5">
        <w:rPr>
          <w:rFonts w:cs="Arial"/>
          <w:spacing w:val="-2"/>
          <w:lang w:val="it-IT"/>
        </w:rPr>
        <w:t xml:space="preserve"> </w:t>
      </w:r>
      <w:r w:rsidRPr="00E939B5">
        <w:rPr>
          <w:rFonts w:cs="Arial"/>
          <w:spacing w:val="-1"/>
          <w:lang w:val="it-IT"/>
        </w:rPr>
        <w:t>životinja.</w:t>
      </w:r>
    </w:p>
    <w:p w:rsidR="00E939B5" w:rsidRPr="00E939B5" w:rsidRDefault="00E939B5" w:rsidP="00E939B5">
      <w:pPr>
        <w:pStyle w:val="BodyText"/>
        <w:tabs>
          <w:tab w:val="left" w:pos="837"/>
        </w:tabs>
        <w:ind w:left="836" w:right="113" w:hanging="360"/>
        <w:jc w:val="both"/>
        <w:rPr>
          <w:rFonts w:cs="Arial"/>
          <w:lang w:val="it-IT"/>
        </w:rPr>
      </w:pPr>
      <w:r w:rsidRPr="00E939B5">
        <w:rPr>
          <w:rFonts w:cs="Arial"/>
          <w:spacing w:val="-1"/>
          <w:lang w:val="it-IT"/>
        </w:rPr>
        <w:t>12.</w:t>
      </w:r>
      <w:r w:rsidRPr="00E939B5">
        <w:rPr>
          <w:rFonts w:cs="Arial"/>
          <w:spacing w:val="-1"/>
          <w:lang w:val="it-IT"/>
        </w:rPr>
        <w:tab/>
        <w:t>Pri</w:t>
      </w:r>
      <w:r w:rsidRPr="00E939B5">
        <w:rPr>
          <w:rFonts w:cs="Arial"/>
          <w:spacing w:val="2"/>
          <w:lang w:val="it-IT"/>
        </w:rPr>
        <w:t xml:space="preserve"> </w:t>
      </w:r>
      <w:r w:rsidRPr="00E939B5">
        <w:rPr>
          <w:rFonts w:cs="Arial"/>
          <w:spacing w:val="-1"/>
          <w:lang w:val="it-IT"/>
        </w:rPr>
        <w:t>izradi</w:t>
      </w:r>
      <w:r w:rsidRPr="00E939B5">
        <w:rPr>
          <w:rFonts w:cs="Arial"/>
          <w:spacing w:val="2"/>
          <w:lang w:val="it-IT"/>
        </w:rPr>
        <w:t xml:space="preserve"> </w:t>
      </w:r>
      <w:r w:rsidRPr="00E939B5">
        <w:rPr>
          <w:rFonts w:cs="Arial"/>
          <w:spacing w:val="-1"/>
          <w:lang w:val="it-IT"/>
        </w:rPr>
        <w:t>novih</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reviziji</w:t>
      </w:r>
      <w:r w:rsidRPr="00E939B5">
        <w:rPr>
          <w:rFonts w:cs="Arial"/>
          <w:spacing w:val="2"/>
          <w:lang w:val="it-IT"/>
        </w:rPr>
        <w:t xml:space="preserve"> </w:t>
      </w:r>
      <w:r w:rsidRPr="00E939B5">
        <w:rPr>
          <w:rFonts w:cs="Arial"/>
          <w:spacing w:val="-1"/>
          <w:lang w:val="it-IT"/>
        </w:rPr>
        <w:t>postojećih</w:t>
      </w:r>
      <w:r w:rsidRPr="00E939B5">
        <w:rPr>
          <w:rFonts w:cs="Arial"/>
          <w:spacing w:val="3"/>
          <w:lang w:val="it-IT"/>
        </w:rPr>
        <w:t xml:space="preserve"> </w:t>
      </w:r>
      <w:r w:rsidRPr="00E939B5">
        <w:rPr>
          <w:rFonts w:cs="Arial"/>
          <w:spacing w:val="-1"/>
          <w:lang w:val="it-IT"/>
        </w:rPr>
        <w:t>programa</w:t>
      </w:r>
      <w:r w:rsidRPr="00E939B5">
        <w:rPr>
          <w:rFonts w:cs="Arial"/>
          <w:spacing w:val="5"/>
          <w:lang w:val="it-IT"/>
        </w:rPr>
        <w:t xml:space="preserve"> </w:t>
      </w:r>
      <w:r w:rsidRPr="00E939B5">
        <w:rPr>
          <w:rFonts w:cs="Arial"/>
          <w:lang w:val="it-IT"/>
        </w:rPr>
        <w:t>-</w:t>
      </w:r>
      <w:r w:rsidRPr="00E939B5">
        <w:rPr>
          <w:rFonts w:cs="Arial"/>
          <w:spacing w:val="4"/>
          <w:lang w:val="it-IT"/>
        </w:rPr>
        <w:t xml:space="preserve"> </w:t>
      </w:r>
      <w:r w:rsidRPr="00E939B5">
        <w:rPr>
          <w:rFonts w:cs="Arial"/>
          <w:spacing w:val="-1"/>
          <w:lang w:val="it-IT"/>
        </w:rPr>
        <w:t>osnova</w:t>
      </w:r>
      <w:r w:rsidRPr="00E939B5">
        <w:rPr>
          <w:rFonts w:cs="Arial"/>
          <w:spacing w:val="2"/>
          <w:lang w:val="it-IT"/>
        </w:rPr>
        <w:t xml:space="preserve"> </w:t>
      </w:r>
      <w:r w:rsidRPr="00E939B5">
        <w:rPr>
          <w:rFonts w:cs="Arial"/>
          <w:spacing w:val="-1"/>
          <w:lang w:val="it-IT"/>
        </w:rPr>
        <w:t>gospodarenja</w:t>
      </w:r>
      <w:r w:rsidRPr="00E939B5">
        <w:rPr>
          <w:rFonts w:cs="Arial"/>
          <w:spacing w:val="3"/>
          <w:lang w:val="it-IT"/>
        </w:rPr>
        <w:t xml:space="preserve"> </w:t>
      </w:r>
      <w:r w:rsidRPr="00E939B5">
        <w:rPr>
          <w:rFonts w:cs="Arial"/>
          <w:spacing w:val="-1"/>
          <w:lang w:val="it-IT"/>
        </w:rPr>
        <w:t>šumama</w:t>
      </w:r>
      <w:r w:rsidRPr="00E939B5">
        <w:rPr>
          <w:rFonts w:cs="Arial"/>
          <w:spacing w:val="3"/>
          <w:lang w:val="it-IT"/>
        </w:rPr>
        <w:t xml:space="preserve"> </w:t>
      </w:r>
      <w:r w:rsidRPr="00E939B5">
        <w:rPr>
          <w:rFonts w:cs="Arial"/>
          <w:spacing w:val="-1"/>
          <w:lang w:val="it-IT"/>
        </w:rPr>
        <w:t>planirati</w:t>
      </w:r>
      <w:r w:rsidRPr="00E939B5">
        <w:rPr>
          <w:rFonts w:cs="Arial"/>
          <w:spacing w:val="67"/>
          <w:lang w:val="it-IT"/>
        </w:rPr>
        <w:t xml:space="preserve"> </w:t>
      </w:r>
      <w:r w:rsidRPr="00E939B5">
        <w:rPr>
          <w:rFonts w:cs="Arial"/>
          <w:lang w:val="it-IT"/>
        </w:rPr>
        <w:t>preborno</w:t>
      </w:r>
      <w:r w:rsidRPr="00E939B5">
        <w:rPr>
          <w:rFonts w:cs="Arial"/>
          <w:spacing w:val="24"/>
          <w:lang w:val="it-IT"/>
        </w:rPr>
        <w:t xml:space="preserve"> </w:t>
      </w:r>
      <w:r w:rsidRPr="00E939B5">
        <w:rPr>
          <w:rFonts w:cs="Arial"/>
          <w:spacing w:val="-1"/>
          <w:lang w:val="it-IT"/>
        </w:rPr>
        <w:t>gospodarenje</w:t>
      </w:r>
      <w:r w:rsidRPr="00E939B5">
        <w:rPr>
          <w:rFonts w:cs="Arial"/>
          <w:spacing w:val="22"/>
          <w:lang w:val="it-IT"/>
        </w:rPr>
        <w:t xml:space="preserve"> </w:t>
      </w:r>
      <w:r w:rsidRPr="00E939B5">
        <w:rPr>
          <w:rFonts w:cs="Arial"/>
          <w:lang w:val="it-IT"/>
        </w:rPr>
        <w:t>šumama</w:t>
      </w:r>
      <w:r w:rsidRPr="00E939B5">
        <w:rPr>
          <w:rFonts w:cs="Arial"/>
          <w:spacing w:val="24"/>
          <w:lang w:val="it-IT"/>
        </w:rPr>
        <w:t xml:space="preserve"> </w:t>
      </w:r>
      <w:r w:rsidRPr="00E939B5">
        <w:rPr>
          <w:rFonts w:cs="Arial"/>
          <w:spacing w:val="-2"/>
          <w:lang w:val="it-IT"/>
        </w:rPr>
        <w:t>bez</w:t>
      </w:r>
      <w:r w:rsidRPr="00E939B5">
        <w:rPr>
          <w:rFonts w:cs="Arial"/>
          <w:spacing w:val="27"/>
          <w:lang w:val="it-IT"/>
        </w:rPr>
        <w:t xml:space="preserve"> </w:t>
      </w:r>
      <w:r w:rsidRPr="00E939B5">
        <w:rPr>
          <w:rFonts w:cs="Arial"/>
          <w:spacing w:val="-1"/>
          <w:lang w:val="it-IT"/>
        </w:rPr>
        <w:t>oplodnih</w:t>
      </w:r>
      <w:r w:rsidRPr="00E939B5">
        <w:rPr>
          <w:rFonts w:cs="Arial"/>
          <w:spacing w:val="24"/>
          <w:lang w:val="it-IT"/>
        </w:rPr>
        <w:t xml:space="preserve"> </w:t>
      </w:r>
      <w:r w:rsidRPr="00E939B5">
        <w:rPr>
          <w:rFonts w:cs="Arial"/>
          <w:spacing w:val="-1"/>
          <w:lang w:val="it-IT"/>
        </w:rPr>
        <w:t>sječa.</w:t>
      </w:r>
      <w:r w:rsidRPr="00E939B5">
        <w:rPr>
          <w:rFonts w:cs="Arial"/>
          <w:spacing w:val="26"/>
          <w:lang w:val="it-IT"/>
        </w:rPr>
        <w:t xml:space="preserve"> </w:t>
      </w:r>
      <w:r w:rsidRPr="00E939B5">
        <w:rPr>
          <w:rFonts w:cs="Arial"/>
          <w:spacing w:val="-1"/>
          <w:lang w:val="it-IT"/>
        </w:rPr>
        <w:t>Radove</w:t>
      </w:r>
      <w:r w:rsidRPr="00E939B5">
        <w:rPr>
          <w:rFonts w:cs="Arial"/>
          <w:spacing w:val="26"/>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aktivnosti</w:t>
      </w:r>
      <w:r w:rsidRPr="00E939B5">
        <w:rPr>
          <w:rFonts w:cs="Arial"/>
          <w:spacing w:val="24"/>
          <w:lang w:val="it-IT"/>
        </w:rPr>
        <w:t xml:space="preserve"> </w:t>
      </w:r>
      <w:r w:rsidRPr="00E939B5">
        <w:rPr>
          <w:rFonts w:cs="Arial"/>
          <w:spacing w:val="-1"/>
          <w:lang w:val="it-IT"/>
        </w:rPr>
        <w:t>vezane</w:t>
      </w:r>
      <w:r w:rsidRPr="00E939B5">
        <w:rPr>
          <w:rFonts w:cs="Arial"/>
          <w:spacing w:val="24"/>
          <w:lang w:val="it-IT"/>
        </w:rPr>
        <w:t xml:space="preserve"> </w:t>
      </w:r>
      <w:r w:rsidRPr="00E939B5">
        <w:rPr>
          <w:rFonts w:cs="Arial"/>
          <w:lang w:val="it-IT"/>
        </w:rPr>
        <w:t>uz</w:t>
      </w:r>
      <w:r w:rsidRPr="00E939B5">
        <w:rPr>
          <w:rFonts w:cs="Arial"/>
          <w:spacing w:val="51"/>
          <w:lang w:val="it-IT"/>
        </w:rPr>
        <w:t xml:space="preserve"> </w:t>
      </w:r>
      <w:r w:rsidRPr="00E939B5">
        <w:rPr>
          <w:rFonts w:cs="Arial"/>
          <w:spacing w:val="-1"/>
          <w:lang w:val="it-IT"/>
        </w:rPr>
        <w:t>gospodarenje</w:t>
      </w:r>
      <w:r w:rsidRPr="00E939B5">
        <w:rPr>
          <w:rFonts w:cs="Arial"/>
          <w:spacing w:val="17"/>
          <w:lang w:val="it-IT"/>
        </w:rPr>
        <w:t xml:space="preserve"> </w:t>
      </w:r>
      <w:r w:rsidRPr="00E939B5">
        <w:rPr>
          <w:rFonts w:cs="Arial"/>
          <w:spacing w:val="-1"/>
          <w:lang w:val="it-IT"/>
        </w:rPr>
        <w:t>šumama</w:t>
      </w:r>
      <w:r w:rsidRPr="00E939B5">
        <w:rPr>
          <w:rFonts w:cs="Arial"/>
          <w:spacing w:val="19"/>
          <w:lang w:val="it-IT"/>
        </w:rPr>
        <w:t xml:space="preserve"> </w:t>
      </w:r>
      <w:r w:rsidRPr="00E939B5">
        <w:rPr>
          <w:rFonts w:cs="Arial"/>
          <w:lang w:val="it-IT"/>
        </w:rPr>
        <w:t>-</w:t>
      </w:r>
      <w:r w:rsidRPr="00E939B5">
        <w:rPr>
          <w:rFonts w:cs="Arial"/>
          <w:spacing w:val="18"/>
          <w:lang w:val="it-IT"/>
        </w:rPr>
        <w:t xml:space="preserve"> </w:t>
      </w:r>
      <w:r w:rsidRPr="00E939B5">
        <w:rPr>
          <w:rFonts w:cs="Arial"/>
          <w:spacing w:val="-1"/>
          <w:lang w:val="it-IT"/>
        </w:rPr>
        <w:t>izgradnju</w:t>
      </w:r>
      <w:r w:rsidRPr="00E939B5">
        <w:rPr>
          <w:rFonts w:cs="Arial"/>
          <w:spacing w:val="17"/>
          <w:lang w:val="it-IT"/>
        </w:rPr>
        <w:t xml:space="preserve"> </w:t>
      </w:r>
      <w:r w:rsidRPr="00E939B5">
        <w:rPr>
          <w:rFonts w:cs="Arial"/>
          <w:spacing w:val="-1"/>
          <w:lang w:val="it-IT"/>
        </w:rPr>
        <w:t>šumskih</w:t>
      </w:r>
      <w:r w:rsidRPr="00E939B5">
        <w:rPr>
          <w:rFonts w:cs="Arial"/>
          <w:spacing w:val="17"/>
          <w:lang w:val="it-IT"/>
        </w:rPr>
        <w:t xml:space="preserve"> </w:t>
      </w:r>
      <w:r w:rsidRPr="00E939B5">
        <w:rPr>
          <w:rFonts w:cs="Arial"/>
          <w:spacing w:val="-1"/>
          <w:lang w:val="it-IT"/>
        </w:rPr>
        <w:t>cesta</w:t>
      </w:r>
      <w:r w:rsidRPr="00E939B5">
        <w:rPr>
          <w:rFonts w:cs="Arial"/>
          <w:spacing w:val="19"/>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vlaka,</w:t>
      </w:r>
      <w:r w:rsidRPr="00E939B5">
        <w:rPr>
          <w:rFonts w:cs="Arial"/>
          <w:spacing w:val="19"/>
          <w:lang w:val="it-IT"/>
        </w:rPr>
        <w:t xml:space="preserve"> </w:t>
      </w:r>
      <w:r w:rsidRPr="00E939B5">
        <w:rPr>
          <w:rFonts w:cs="Arial"/>
          <w:spacing w:val="-1"/>
          <w:lang w:val="it-IT"/>
        </w:rPr>
        <w:t>izvoditi</w:t>
      </w:r>
      <w:r w:rsidRPr="00E939B5">
        <w:rPr>
          <w:rFonts w:cs="Arial"/>
          <w:spacing w:val="19"/>
          <w:lang w:val="it-IT"/>
        </w:rPr>
        <w:t xml:space="preserve"> </w:t>
      </w:r>
      <w:r w:rsidRPr="00E939B5">
        <w:rPr>
          <w:rFonts w:cs="Arial"/>
          <w:spacing w:val="-2"/>
          <w:lang w:val="it-IT"/>
        </w:rPr>
        <w:t>uz</w:t>
      </w:r>
      <w:r w:rsidRPr="00E939B5">
        <w:rPr>
          <w:rFonts w:cs="Arial"/>
          <w:spacing w:val="38"/>
          <w:lang w:val="it-IT"/>
        </w:rPr>
        <w:t xml:space="preserve"> </w:t>
      </w:r>
      <w:r w:rsidRPr="00E939B5">
        <w:rPr>
          <w:rFonts w:cs="Arial"/>
          <w:spacing w:val="-1"/>
          <w:lang w:val="it-IT"/>
        </w:rPr>
        <w:t>primjenu</w:t>
      </w:r>
      <w:r w:rsidRPr="00E939B5">
        <w:rPr>
          <w:rFonts w:cs="Arial"/>
          <w:spacing w:val="15"/>
          <w:lang w:val="it-IT"/>
        </w:rPr>
        <w:t xml:space="preserve"> </w:t>
      </w:r>
      <w:r w:rsidRPr="00E939B5">
        <w:rPr>
          <w:rFonts w:cs="Arial"/>
          <w:spacing w:val="-1"/>
          <w:lang w:val="it-IT"/>
        </w:rPr>
        <w:t>mjera</w:t>
      </w:r>
      <w:r w:rsidRPr="00E939B5">
        <w:rPr>
          <w:rFonts w:cs="Arial"/>
          <w:spacing w:val="65"/>
          <w:lang w:val="it-IT"/>
        </w:rPr>
        <w:t xml:space="preserve"> </w:t>
      </w:r>
      <w:r w:rsidRPr="00E939B5">
        <w:rPr>
          <w:rFonts w:cs="Arial"/>
          <w:lang w:val="it-IT"/>
        </w:rPr>
        <w:t>zaštite</w:t>
      </w:r>
      <w:r w:rsidRPr="00E939B5">
        <w:rPr>
          <w:rFonts w:cs="Arial"/>
          <w:spacing w:val="15"/>
          <w:lang w:val="it-IT"/>
        </w:rPr>
        <w:t xml:space="preserve"> </w:t>
      </w:r>
      <w:r w:rsidRPr="00E939B5">
        <w:rPr>
          <w:rFonts w:cs="Arial"/>
          <w:spacing w:val="-1"/>
          <w:lang w:val="it-IT"/>
        </w:rPr>
        <w:t>voda,</w:t>
      </w:r>
      <w:r w:rsidRPr="00E939B5">
        <w:rPr>
          <w:rFonts w:cs="Arial"/>
          <w:spacing w:val="16"/>
          <w:lang w:val="it-IT"/>
        </w:rPr>
        <w:t xml:space="preserve"> </w:t>
      </w:r>
      <w:r w:rsidRPr="00E939B5">
        <w:rPr>
          <w:rFonts w:cs="Arial"/>
          <w:spacing w:val="-1"/>
          <w:lang w:val="it-IT"/>
        </w:rPr>
        <w:t>isključivo</w:t>
      </w:r>
      <w:r w:rsidRPr="00E939B5">
        <w:rPr>
          <w:rFonts w:cs="Arial"/>
          <w:spacing w:val="15"/>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suhom</w:t>
      </w:r>
      <w:r w:rsidRPr="00E939B5">
        <w:rPr>
          <w:rFonts w:cs="Arial"/>
          <w:spacing w:val="15"/>
          <w:lang w:val="it-IT"/>
        </w:rPr>
        <w:t xml:space="preserve"> </w:t>
      </w:r>
      <w:r w:rsidRPr="00E939B5">
        <w:rPr>
          <w:rFonts w:cs="Arial"/>
          <w:spacing w:val="-1"/>
          <w:lang w:val="it-IT"/>
        </w:rPr>
        <w:t>periodu</w:t>
      </w:r>
      <w:r w:rsidRPr="00E939B5">
        <w:rPr>
          <w:rFonts w:cs="Arial"/>
          <w:spacing w:val="15"/>
          <w:lang w:val="it-IT"/>
        </w:rPr>
        <w:t xml:space="preserve"> </w:t>
      </w:r>
      <w:r w:rsidRPr="00E939B5">
        <w:rPr>
          <w:rFonts w:cs="Arial"/>
          <w:lang w:val="it-IT"/>
        </w:rPr>
        <w:t>i</w:t>
      </w:r>
      <w:r w:rsidRPr="00E939B5">
        <w:rPr>
          <w:rFonts w:cs="Arial"/>
          <w:spacing w:val="14"/>
          <w:lang w:val="it-IT"/>
        </w:rPr>
        <w:t xml:space="preserve"> </w:t>
      </w:r>
      <w:r w:rsidRPr="00E939B5">
        <w:rPr>
          <w:rFonts w:cs="Arial"/>
          <w:lang w:val="it-IT"/>
        </w:rPr>
        <w:t>uz</w:t>
      </w:r>
      <w:r w:rsidRPr="00E939B5">
        <w:rPr>
          <w:rFonts w:cs="Arial"/>
          <w:spacing w:val="30"/>
          <w:lang w:val="it-IT"/>
        </w:rPr>
        <w:t xml:space="preserve"> </w:t>
      </w:r>
      <w:r w:rsidRPr="00E939B5">
        <w:rPr>
          <w:rFonts w:cs="Arial"/>
          <w:spacing w:val="-1"/>
          <w:lang w:val="it-IT"/>
        </w:rPr>
        <w:t>prethodnu</w:t>
      </w:r>
      <w:r w:rsidRPr="00E939B5">
        <w:rPr>
          <w:rFonts w:cs="Arial"/>
          <w:spacing w:val="15"/>
          <w:lang w:val="it-IT"/>
        </w:rPr>
        <w:t xml:space="preserve"> </w:t>
      </w:r>
      <w:r w:rsidRPr="00E939B5">
        <w:rPr>
          <w:rFonts w:cs="Arial"/>
          <w:spacing w:val="-1"/>
          <w:lang w:val="it-IT"/>
        </w:rPr>
        <w:t>prijavu</w:t>
      </w:r>
      <w:r w:rsidRPr="00E939B5">
        <w:rPr>
          <w:rFonts w:cs="Arial"/>
          <w:spacing w:val="14"/>
          <w:lang w:val="it-IT"/>
        </w:rPr>
        <w:t xml:space="preserve"> </w:t>
      </w:r>
      <w:r w:rsidRPr="00E939B5">
        <w:rPr>
          <w:rFonts w:cs="Arial"/>
          <w:spacing w:val="-1"/>
          <w:lang w:val="it-IT"/>
        </w:rPr>
        <w:t>službama</w:t>
      </w:r>
      <w:r w:rsidRPr="00E939B5">
        <w:rPr>
          <w:rFonts w:cs="Arial"/>
          <w:spacing w:val="12"/>
          <w:lang w:val="it-IT"/>
        </w:rPr>
        <w:t xml:space="preserve"> </w:t>
      </w:r>
      <w:r w:rsidRPr="00E939B5">
        <w:rPr>
          <w:rFonts w:cs="Arial"/>
          <w:spacing w:val="-1"/>
          <w:lang w:val="it-IT"/>
        </w:rPr>
        <w:t>nadležnim</w:t>
      </w:r>
      <w:r w:rsidRPr="00E939B5">
        <w:rPr>
          <w:rFonts w:cs="Arial"/>
          <w:spacing w:val="43"/>
          <w:lang w:val="it-IT"/>
        </w:rPr>
        <w:t xml:space="preserve"> </w:t>
      </w:r>
      <w:r w:rsidRPr="00E939B5">
        <w:rPr>
          <w:rFonts w:cs="Arial"/>
          <w:lang w:val="it-IT"/>
        </w:rPr>
        <w:t xml:space="preserve">za vodno </w:t>
      </w:r>
      <w:r w:rsidRPr="00E939B5">
        <w:rPr>
          <w:rFonts w:cs="Arial"/>
          <w:spacing w:val="-1"/>
          <w:lang w:val="it-IT"/>
        </w:rPr>
        <w:t>gospodarstvo.</w:t>
      </w:r>
    </w:p>
    <w:p w:rsidR="00E939B5" w:rsidRPr="00E939B5" w:rsidRDefault="00E939B5" w:rsidP="00E939B5">
      <w:pPr>
        <w:pStyle w:val="BodyText"/>
        <w:tabs>
          <w:tab w:val="left" w:pos="837"/>
        </w:tabs>
        <w:ind w:left="836" w:right="115" w:hanging="360"/>
        <w:jc w:val="both"/>
        <w:rPr>
          <w:rFonts w:cs="Arial"/>
          <w:lang w:val="it-IT"/>
        </w:rPr>
      </w:pPr>
      <w:r w:rsidRPr="00E939B5">
        <w:rPr>
          <w:rFonts w:cs="Arial"/>
          <w:spacing w:val="-1"/>
          <w:lang w:val="it-IT"/>
        </w:rPr>
        <w:t>13.</w:t>
      </w:r>
      <w:r w:rsidRPr="00E939B5">
        <w:rPr>
          <w:rFonts w:cs="Arial"/>
          <w:spacing w:val="-1"/>
          <w:lang w:val="it-IT"/>
        </w:rPr>
        <w:tab/>
        <w:t>Ograditi</w:t>
      </w:r>
      <w:r w:rsidRPr="00E939B5">
        <w:rPr>
          <w:rFonts w:cs="Arial"/>
          <w:spacing w:val="31"/>
          <w:lang w:val="it-IT"/>
        </w:rPr>
        <w:t xml:space="preserve"> </w:t>
      </w:r>
      <w:r w:rsidRPr="00E939B5">
        <w:rPr>
          <w:rFonts w:cs="Arial"/>
          <w:lang w:val="it-IT"/>
        </w:rPr>
        <w:t>sva</w:t>
      </w:r>
      <w:r w:rsidRPr="00E939B5">
        <w:rPr>
          <w:rFonts w:cs="Arial"/>
          <w:spacing w:val="29"/>
          <w:lang w:val="it-IT"/>
        </w:rPr>
        <w:t xml:space="preserve"> </w:t>
      </w:r>
      <w:r w:rsidRPr="00E939B5">
        <w:rPr>
          <w:rFonts w:cs="Arial"/>
          <w:spacing w:val="-1"/>
          <w:lang w:val="it-IT"/>
        </w:rPr>
        <w:t>registrirana</w:t>
      </w:r>
      <w:r w:rsidRPr="00E939B5">
        <w:rPr>
          <w:rFonts w:cs="Arial"/>
          <w:spacing w:val="29"/>
          <w:lang w:val="it-IT"/>
        </w:rPr>
        <w:t xml:space="preserve"> </w:t>
      </w:r>
      <w:r w:rsidRPr="00E939B5">
        <w:rPr>
          <w:rFonts w:cs="Arial"/>
          <w:spacing w:val="-1"/>
          <w:lang w:val="it-IT"/>
        </w:rPr>
        <w:t>mjesta</w:t>
      </w:r>
      <w:r w:rsidRPr="00E939B5">
        <w:rPr>
          <w:rFonts w:cs="Arial"/>
          <w:spacing w:val="31"/>
          <w:lang w:val="it-IT"/>
        </w:rPr>
        <w:t xml:space="preserve"> </w:t>
      </w:r>
      <w:r w:rsidRPr="00E939B5">
        <w:rPr>
          <w:rFonts w:cs="Arial"/>
          <w:spacing w:val="-1"/>
          <w:lang w:val="it-IT"/>
        </w:rPr>
        <w:t>(ponori,</w:t>
      </w:r>
      <w:r w:rsidRPr="00E939B5">
        <w:rPr>
          <w:rFonts w:cs="Arial"/>
          <w:spacing w:val="33"/>
          <w:lang w:val="it-IT"/>
        </w:rPr>
        <w:t xml:space="preserve"> </w:t>
      </w:r>
      <w:r w:rsidRPr="00E939B5">
        <w:rPr>
          <w:rFonts w:cs="Arial"/>
          <w:spacing w:val="-1"/>
          <w:lang w:val="it-IT"/>
        </w:rPr>
        <w:t>jame</w:t>
      </w:r>
      <w:r w:rsidRPr="00E939B5">
        <w:rPr>
          <w:rFonts w:cs="Arial"/>
          <w:spacing w:val="32"/>
          <w:lang w:val="it-IT"/>
        </w:rPr>
        <w:t xml:space="preserve"> </w:t>
      </w:r>
      <w:r w:rsidRPr="00E939B5">
        <w:rPr>
          <w:rFonts w:cs="Arial"/>
          <w:lang w:val="it-IT"/>
        </w:rPr>
        <w:t>i</w:t>
      </w:r>
      <w:r w:rsidRPr="00E939B5">
        <w:rPr>
          <w:rFonts w:cs="Arial"/>
          <w:spacing w:val="28"/>
          <w:lang w:val="it-IT"/>
        </w:rPr>
        <w:t xml:space="preserve"> </w:t>
      </w:r>
      <w:r w:rsidRPr="00E939B5">
        <w:rPr>
          <w:rFonts w:cs="Arial"/>
          <w:lang w:val="it-IT"/>
        </w:rPr>
        <w:t>dr.)</w:t>
      </w:r>
      <w:r w:rsidRPr="00E939B5">
        <w:rPr>
          <w:rFonts w:cs="Arial"/>
          <w:spacing w:val="30"/>
          <w:lang w:val="it-IT"/>
        </w:rPr>
        <w:t xml:space="preserve"> </w:t>
      </w:r>
      <w:r w:rsidRPr="00E939B5">
        <w:rPr>
          <w:rFonts w:cs="Arial"/>
          <w:lang w:val="it-IT"/>
        </w:rPr>
        <w:t>za</w:t>
      </w:r>
      <w:r w:rsidRPr="00E939B5">
        <w:rPr>
          <w:rFonts w:cs="Arial"/>
          <w:spacing w:val="31"/>
          <w:lang w:val="it-IT"/>
        </w:rPr>
        <w:t xml:space="preserve"> </w:t>
      </w:r>
      <w:r w:rsidRPr="00E939B5">
        <w:rPr>
          <w:rFonts w:cs="Arial"/>
          <w:lang w:val="it-IT"/>
        </w:rPr>
        <w:t>koje</w:t>
      </w:r>
      <w:r w:rsidRPr="00E939B5">
        <w:rPr>
          <w:rFonts w:cs="Arial"/>
          <w:spacing w:val="32"/>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tijekom</w:t>
      </w:r>
      <w:r w:rsidRPr="00E939B5">
        <w:rPr>
          <w:rFonts w:cs="Arial"/>
          <w:spacing w:val="32"/>
          <w:lang w:val="it-IT"/>
        </w:rPr>
        <w:t xml:space="preserve"> </w:t>
      </w:r>
      <w:r w:rsidRPr="00E939B5">
        <w:rPr>
          <w:rFonts w:cs="Arial"/>
          <w:spacing w:val="-1"/>
          <w:lang w:val="it-IT"/>
        </w:rPr>
        <w:t>istraživačkih</w:t>
      </w:r>
      <w:r w:rsidRPr="00E939B5">
        <w:rPr>
          <w:rFonts w:cs="Arial"/>
          <w:spacing w:val="55"/>
          <w:lang w:val="it-IT"/>
        </w:rPr>
        <w:t xml:space="preserve"> </w:t>
      </w:r>
      <w:r w:rsidRPr="00E939B5">
        <w:rPr>
          <w:rFonts w:cs="Arial"/>
          <w:spacing w:val="-1"/>
          <w:lang w:val="it-IT"/>
        </w:rPr>
        <w:t>radova</w:t>
      </w:r>
      <w:r w:rsidRPr="00E939B5">
        <w:rPr>
          <w:rFonts w:cs="Arial"/>
          <w:spacing w:val="3"/>
          <w:lang w:val="it-IT"/>
        </w:rPr>
        <w:t xml:space="preserve"> </w:t>
      </w:r>
      <w:r w:rsidRPr="00E939B5">
        <w:rPr>
          <w:rFonts w:cs="Arial"/>
          <w:spacing w:val="-1"/>
          <w:lang w:val="it-IT"/>
        </w:rPr>
        <w:t>utvrdi</w:t>
      </w:r>
      <w:r w:rsidRPr="00E939B5">
        <w:rPr>
          <w:rFonts w:cs="Arial"/>
          <w:spacing w:val="3"/>
          <w:lang w:val="it-IT"/>
        </w:rPr>
        <w:t xml:space="preserve"> </w:t>
      </w:r>
      <w:r w:rsidRPr="00E939B5">
        <w:rPr>
          <w:rFonts w:cs="Arial"/>
          <w:spacing w:val="-2"/>
          <w:lang w:val="it-IT"/>
        </w:rPr>
        <w:t>ili</w:t>
      </w:r>
      <w:r w:rsidRPr="00E939B5">
        <w:rPr>
          <w:rFonts w:cs="Arial"/>
          <w:spacing w:val="3"/>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osnovano</w:t>
      </w:r>
      <w:r w:rsidRPr="00E939B5">
        <w:rPr>
          <w:rFonts w:cs="Arial"/>
          <w:spacing w:val="3"/>
          <w:lang w:val="it-IT"/>
        </w:rPr>
        <w:t xml:space="preserve"> </w:t>
      </w:r>
      <w:r w:rsidRPr="00E939B5">
        <w:rPr>
          <w:rFonts w:cs="Arial"/>
          <w:lang w:val="it-IT"/>
        </w:rPr>
        <w:t>smatra</w:t>
      </w:r>
      <w:r w:rsidRPr="00E939B5">
        <w:rPr>
          <w:rFonts w:cs="Arial"/>
          <w:spacing w:val="4"/>
          <w:lang w:val="it-IT"/>
        </w:rPr>
        <w:t xml:space="preserve"> </w:t>
      </w:r>
      <w:r w:rsidRPr="00E939B5">
        <w:rPr>
          <w:rFonts w:cs="Arial"/>
          <w:spacing w:val="-2"/>
          <w:lang w:val="it-IT"/>
        </w:rPr>
        <w:t>da</w:t>
      </w:r>
      <w:r w:rsidRPr="00E939B5">
        <w:rPr>
          <w:rFonts w:cs="Arial"/>
          <w:spacing w:val="4"/>
          <w:lang w:val="it-IT"/>
        </w:rPr>
        <w:t xml:space="preserve"> </w:t>
      </w:r>
      <w:r w:rsidRPr="00E939B5">
        <w:rPr>
          <w:rFonts w:cs="Arial"/>
          <w:lang w:val="it-IT"/>
        </w:rPr>
        <w:t>je</w:t>
      </w:r>
      <w:r w:rsidRPr="00E939B5">
        <w:rPr>
          <w:rFonts w:cs="Arial"/>
          <w:spacing w:val="1"/>
          <w:lang w:val="it-IT"/>
        </w:rPr>
        <w:t xml:space="preserve"> </w:t>
      </w:r>
      <w:r w:rsidRPr="00E939B5">
        <w:rPr>
          <w:rFonts w:cs="Arial"/>
          <w:spacing w:val="-1"/>
          <w:lang w:val="it-IT"/>
        </w:rPr>
        <w:t>moguća</w:t>
      </w:r>
      <w:r w:rsidRPr="00E939B5">
        <w:rPr>
          <w:rFonts w:cs="Arial"/>
          <w:spacing w:val="3"/>
          <w:lang w:val="it-IT"/>
        </w:rPr>
        <w:t xml:space="preserve"> </w:t>
      </w:r>
      <w:r w:rsidRPr="00E939B5">
        <w:rPr>
          <w:rFonts w:cs="Arial"/>
          <w:spacing w:val="-1"/>
          <w:lang w:val="it-IT"/>
        </w:rPr>
        <w:t>neposredna</w:t>
      </w:r>
      <w:r w:rsidRPr="00E939B5">
        <w:rPr>
          <w:rFonts w:cs="Arial"/>
          <w:spacing w:val="1"/>
          <w:lang w:val="it-IT"/>
        </w:rPr>
        <w:t xml:space="preserve"> </w:t>
      </w:r>
      <w:r w:rsidRPr="00E939B5">
        <w:rPr>
          <w:rFonts w:cs="Arial"/>
          <w:spacing w:val="-1"/>
          <w:lang w:val="it-IT"/>
        </w:rPr>
        <w:t>komunikacija</w:t>
      </w:r>
      <w:r w:rsidRPr="00E939B5">
        <w:rPr>
          <w:rFonts w:cs="Arial"/>
          <w:spacing w:val="4"/>
          <w:lang w:val="it-IT"/>
        </w:rPr>
        <w:t xml:space="preserve"> </w:t>
      </w:r>
      <w:r w:rsidRPr="00E939B5">
        <w:rPr>
          <w:rFonts w:cs="Arial"/>
          <w:lang w:val="it-IT"/>
        </w:rPr>
        <w:t>s</w:t>
      </w:r>
      <w:r w:rsidRPr="00E939B5">
        <w:rPr>
          <w:rFonts w:cs="Arial"/>
          <w:spacing w:val="65"/>
          <w:lang w:val="it-IT"/>
        </w:rPr>
        <w:t xml:space="preserve"> </w:t>
      </w:r>
      <w:r w:rsidRPr="00E939B5">
        <w:rPr>
          <w:rFonts w:cs="Arial"/>
          <w:spacing w:val="-1"/>
          <w:lang w:val="it-IT"/>
        </w:rPr>
        <w:t>podzemnim</w:t>
      </w:r>
      <w:r w:rsidRPr="00E939B5">
        <w:rPr>
          <w:rFonts w:cs="Arial"/>
          <w:spacing w:val="27"/>
          <w:lang w:val="it-IT"/>
        </w:rPr>
        <w:t xml:space="preserve"> </w:t>
      </w:r>
      <w:r w:rsidRPr="00E939B5">
        <w:rPr>
          <w:rFonts w:cs="Arial"/>
          <w:spacing w:val="-1"/>
          <w:lang w:val="it-IT"/>
        </w:rPr>
        <w:t>vodama.</w:t>
      </w:r>
      <w:r w:rsidRPr="00E939B5">
        <w:rPr>
          <w:rFonts w:cs="Arial"/>
          <w:spacing w:val="26"/>
          <w:lang w:val="it-IT"/>
        </w:rPr>
        <w:t xml:space="preserve"> </w:t>
      </w:r>
      <w:r w:rsidRPr="00E939B5">
        <w:rPr>
          <w:rFonts w:cs="Arial"/>
          <w:spacing w:val="-2"/>
          <w:lang w:val="it-IT"/>
        </w:rPr>
        <w:t>Na</w:t>
      </w:r>
      <w:r w:rsidRPr="00E939B5">
        <w:rPr>
          <w:rFonts w:cs="Arial"/>
          <w:spacing w:val="28"/>
          <w:lang w:val="it-IT"/>
        </w:rPr>
        <w:t xml:space="preserve"> </w:t>
      </w:r>
      <w:r w:rsidRPr="00E939B5">
        <w:rPr>
          <w:rFonts w:cs="Arial"/>
          <w:spacing w:val="-1"/>
          <w:lang w:val="it-IT"/>
        </w:rPr>
        <w:t>ogradi</w:t>
      </w:r>
      <w:r w:rsidRPr="00E939B5">
        <w:rPr>
          <w:rFonts w:cs="Arial"/>
          <w:spacing w:val="25"/>
          <w:lang w:val="it-IT"/>
        </w:rPr>
        <w:t xml:space="preserve"> </w:t>
      </w:r>
      <w:r w:rsidRPr="00E939B5">
        <w:rPr>
          <w:rFonts w:cs="Arial"/>
          <w:lang w:val="it-IT"/>
        </w:rPr>
        <w:t>je</w:t>
      </w:r>
      <w:r w:rsidRPr="00E939B5">
        <w:rPr>
          <w:rFonts w:cs="Arial"/>
          <w:spacing w:val="25"/>
          <w:lang w:val="it-IT"/>
        </w:rPr>
        <w:t xml:space="preserve"> </w:t>
      </w:r>
      <w:r w:rsidRPr="00E939B5">
        <w:rPr>
          <w:rFonts w:cs="Arial"/>
          <w:spacing w:val="-1"/>
          <w:lang w:val="it-IT"/>
        </w:rPr>
        <w:t>potrebno</w:t>
      </w:r>
      <w:r w:rsidRPr="00E939B5">
        <w:rPr>
          <w:rFonts w:cs="Arial"/>
          <w:spacing w:val="25"/>
          <w:lang w:val="it-IT"/>
        </w:rPr>
        <w:t xml:space="preserve"> </w:t>
      </w:r>
      <w:r w:rsidRPr="00E939B5">
        <w:rPr>
          <w:rFonts w:cs="Arial"/>
          <w:spacing w:val="-1"/>
          <w:lang w:val="it-IT"/>
        </w:rPr>
        <w:t>istaknuti</w:t>
      </w:r>
      <w:r w:rsidRPr="00E939B5">
        <w:rPr>
          <w:rFonts w:cs="Arial"/>
          <w:spacing w:val="25"/>
          <w:lang w:val="it-IT"/>
        </w:rPr>
        <w:t xml:space="preserve"> </w:t>
      </w:r>
      <w:r w:rsidRPr="00E939B5">
        <w:rPr>
          <w:rFonts w:cs="Arial"/>
          <w:spacing w:val="-1"/>
          <w:lang w:val="it-IT"/>
        </w:rPr>
        <w:t>upozorenja</w:t>
      </w:r>
      <w:r w:rsidRPr="00E939B5">
        <w:rPr>
          <w:rFonts w:cs="Arial"/>
          <w:spacing w:val="25"/>
          <w:lang w:val="it-IT"/>
        </w:rPr>
        <w:t xml:space="preserve"> </w:t>
      </w:r>
      <w:r w:rsidRPr="00E939B5">
        <w:rPr>
          <w:rFonts w:cs="Arial"/>
          <w:lang w:val="it-IT"/>
        </w:rPr>
        <w:t>o</w:t>
      </w:r>
      <w:r w:rsidRPr="00E939B5">
        <w:rPr>
          <w:rFonts w:cs="Arial"/>
          <w:spacing w:val="23"/>
          <w:lang w:val="it-IT"/>
        </w:rPr>
        <w:t xml:space="preserve"> </w:t>
      </w:r>
      <w:r w:rsidRPr="00E939B5">
        <w:rPr>
          <w:rFonts w:cs="Arial"/>
          <w:spacing w:val="-1"/>
          <w:lang w:val="it-IT"/>
        </w:rPr>
        <w:t>propisanim</w:t>
      </w:r>
      <w:r w:rsidRPr="00E939B5">
        <w:rPr>
          <w:rFonts w:cs="Arial"/>
          <w:spacing w:val="61"/>
          <w:lang w:val="it-IT"/>
        </w:rPr>
        <w:t xml:space="preserve"> </w:t>
      </w:r>
      <w:r w:rsidRPr="00E939B5">
        <w:rPr>
          <w:rFonts w:cs="Arial"/>
          <w:spacing w:val="-1"/>
          <w:lang w:val="it-IT"/>
        </w:rPr>
        <w:t>zabranama.</w:t>
      </w:r>
    </w:p>
    <w:p w:rsidR="00E939B5" w:rsidRPr="00E939B5" w:rsidRDefault="00E939B5" w:rsidP="00E939B5">
      <w:pPr>
        <w:pStyle w:val="BodyText"/>
        <w:tabs>
          <w:tab w:val="left" w:pos="424"/>
        </w:tabs>
        <w:ind w:right="115"/>
        <w:jc w:val="both"/>
        <w:rPr>
          <w:rFonts w:cs="Arial"/>
          <w:lang w:val="it-IT"/>
        </w:rPr>
      </w:pPr>
      <w:r w:rsidRPr="00E939B5">
        <w:rPr>
          <w:rFonts w:cs="Arial"/>
          <w:lang w:val="it-IT"/>
        </w:rPr>
        <w:t>(9)</w:t>
      </w:r>
      <w:r w:rsidRPr="00E939B5">
        <w:rPr>
          <w:rFonts w:cs="Arial"/>
          <w:lang w:val="it-IT"/>
        </w:rPr>
        <w:tab/>
      </w:r>
      <w:r w:rsidRPr="00E939B5">
        <w:rPr>
          <w:rFonts w:cs="Arial"/>
          <w:spacing w:val="-8"/>
          <w:lang w:val="it-IT"/>
        </w:rPr>
        <w:t>II.</w:t>
      </w:r>
      <w:r w:rsidRPr="00E939B5">
        <w:rPr>
          <w:rFonts w:cs="Arial"/>
          <w:spacing w:val="2"/>
          <w:lang w:val="it-IT"/>
        </w:rPr>
        <w:t xml:space="preserve"> </w:t>
      </w:r>
      <w:r w:rsidRPr="00E939B5">
        <w:rPr>
          <w:rFonts w:cs="Arial"/>
          <w:spacing w:val="-1"/>
          <w:lang w:val="it-IT"/>
        </w:rPr>
        <w:t>zona</w:t>
      </w:r>
      <w:r w:rsidRPr="00E939B5">
        <w:rPr>
          <w:rFonts w:cs="Arial"/>
          <w:lang w:val="it-IT"/>
        </w:rPr>
        <w:t xml:space="preserve"> </w:t>
      </w:r>
      <w:r w:rsidRPr="00E939B5">
        <w:rPr>
          <w:rFonts w:cs="Arial"/>
          <w:spacing w:val="-1"/>
          <w:lang w:val="it-IT"/>
        </w:rPr>
        <w:t>sanitarne zaštite</w:t>
      </w:r>
      <w:r w:rsidRPr="00E939B5">
        <w:rPr>
          <w:rFonts w:cs="Arial"/>
          <w:lang w:val="it-IT"/>
        </w:rPr>
        <w:t xml:space="preserve"> </w:t>
      </w:r>
      <w:r w:rsidRPr="00E939B5">
        <w:rPr>
          <w:rFonts w:cs="Arial"/>
          <w:spacing w:val="-1"/>
          <w:lang w:val="it-IT"/>
        </w:rPr>
        <w:t xml:space="preserve">Izvorišta </w:t>
      </w:r>
      <w:r w:rsidRPr="00E939B5">
        <w:rPr>
          <w:rFonts w:cs="Arial"/>
          <w:lang w:val="it-IT"/>
        </w:rPr>
        <w:t>(u</w:t>
      </w:r>
      <w:r w:rsidRPr="00E939B5">
        <w:rPr>
          <w:rFonts w:cs="Arial"/>
          <w:spacing w:val="-2"/>
          <w:lang w:val="it-IT"/>
        </w:rPr>
        <w:t xml:space="preserve"> </w:t>
      </w:r>
      <w:r w:rsidRPr="00E939B5">
        <w:rPr>
          <w:rFonts w:cs="Arial"/>
          <w:spacing w:val="-1"/>
          <w:lang w:val="it-IT"/>
        </w:rPr>
        <w:t>daljnjem</w:t>
      </w:r>
      <w:r w:rsidRPr="00E939B5">
        <w:rPr>
          <w:rFonts w:cs="Arial"/>
          <w:lang w:val="it-IT"/>
        </w:rPr>
        <w:t xml:space="preserve"> </w:t>
      </w:r>
      <w:r w:rsidRPr="00E939B5">
        <w:rPr>
          <w:rFonts w:cs="Arial"/>
          <w:spacing w:val="-1"/>
          <w:lang w:val="it-IT"/>
        </w:rPr>
        <w:t>tekstu:</w:t>
      </w:r>
      <w:r w:rsidRPr="00E939B5">
        <w:rPr>
          <w:rFonts w:cs="Arial"/>
          <w:spacing w:val="-3"/>
          <w:lang w:val="it-IT"/>
        </w:rPr>
        <w:t xml:space="preserve"> </w:t>
      </w:r>
      <w:r w:rsidRPr="00E939B5">
        <w:rPr>
          <w:rFonts w:cs="Arial"/>
          <w:spacing w:val="-1"/>
          <w:lang w:val="it-IT"/>
        </w:rPr>
        <w:t>II.</w:t>
      </w:r>
      <w:r w:rsidRPr="00E939B5">
        <w:rPr>
          <w:rFonts w:cs="Arial"/>
          <w:spacing w:val="3"/>
          <w:lang w:val="it-IT"/>
        </w:rPr>
        <w:t xml:space="preserve"> </w:t>
      </w:r>
      <w:r w:rsidRPr="00E939B5">
        <w:rPr>
          <w:rFonts w:cs="Arial"/>
          <w:spacing w:val="-1"/>
          <w:lang w:val="it-IT"/>
        </w:rPr>
        <w:t>zona)</w:t>
      </w:r>
      <w:r w:rsidRPr="00E939B5">
        <w:rPr>
          <w:rFonts w:cs="Arial"/>
          <w:spacing w:val="1"/>
          <w:lang w:val="it-IT"/>
        </w:rPr>
        <w:t xml:space="preserve"> </w:t>
      </w:r>
      <w:r w:rsidRPr="00E939B5">
        <w:rPr>
          <w:rFonts w:cs="Arial"/>
          <w:spacing w:val="-1"/>
          <w:lang w:val="it-IT"/>
        </w:rPr>
        <w:t>obuhvaća</w:t>
      </w:r>
      <w:r w:rsidRPr="00E939B5">
        <w:rPr>
          <w:rFonts w:cs="Arial"/>
          <w:spacing w:val="1"/>
          <w:lang w:val="it-IT"/>
        </w:rPr>
        <w:t xml:space="preserve"> </w:t>
      </w:r>
      <w:r w:rsidRPr="00E939B5">
        <w:rPr>
          <w:rFonts w:cs="Arial"/>
          <w:spacing w:val="-1"/>
          <w:lang w:val="it-IT"/>
        </w:rPr>
        <w:t>glavne</w:t>
      </w:r>
      <w:r w:rsidRPr="00E939B5">
        <w:rPr>
          <w:rFonts w:cs="Arial"/>
          <w:lang w:val="it-IT"/>
        </w:rPr>
        <w:t xml:space="preserve"> </w:t>
      </w:r>
      <w:r w:rsidRPr="00E939B5">
        <w:rPr>
          <w:rFonts w:cs="Arial"/>
          <w:spacing w:val="-1"/>
          <w:lang w:val="it-IT"/>
        </w:rPr>
        <w:t>podzemne</w:t>
      </w:r>
      <w:r w:rsidRPr="00E939B5">
        <w:rPr>
          <w:rFonts w:cs="Arial"/>
          <w:spacing w:val="65"/>
          <w:lang w:val="it-IT"/>
        </w:rPr>
        <w:t xml:space="preserve"> </w:t>
      </w:r>
      <w:r w:rsidRPr="00E939B5">
        <w:rPr>
          <w:rFonts w:cs="Arial"/>
          <w:spacing w:val="-1"/>
          <w:lang w:val="it-IT"/>
        </w:rPr>
        <w:t>drenažne</w:t>
      </w:r>
      <w:r w:rsidRPr="00E939B5">
        <w:rPr>
          <w:rFonts w:cs="Arial"/>
          <w:spacing w:val="-12"/>
          <w:lang w:val="it-IT"/>
        </w:rPr>
        <w:t xml:space="preserve"> </w:t>
      </w:r>
      <w:r w:rsidRPr="00E939B5">
        <w:rPr>
          <w:rFonts w:cs="Arial"/>
          <w:spacing w:val="-1"/>
          <w:lang w:val="it-IT"/>
        </w:rPr>
        <w:t>smjerove</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neposrednom</w:t>
      </w:r>
      <w:r w:rsidRPr="00E939B5">
        <w:rPr>
          <w:rFonts w:cs="Arial"/>
          <w:spacing w:val="-13"/>
          <w:lang w:val="it-IT"/>
        </w:rPr>
        <w:t xml:space="preserve"> </w:t>
      </w:r>
      <w:r w:rsidRPr="00E939B5">
        <w:rPr>
          <w:rFonts w:cs="Arial"/>
          <w:spacing w:val="-1"/>
          <w:lang w:val="it-IT"/>
        </w:rPr>
        <w:t>slivu</w:t>
      </w:r>
      <w:r w:rsidRPr="00E939B5">
        <w:rPr>
          <w:rFonts w:cs="Arial"/>
          <w:spacing w:val="-12"/>
          <w:lang w:val="it-IT"/>
        </w:rPr>
        <w:t xml:space="preserve"> </w:t>
      </w:r>
      <w:r w:rsidRPr="00E939B5">
        <w:rPr>
          <w:rFonts w:cs="Arial"/>
          <w:spacing w:val="-1"/>
          <w:lang w:val="it-IT"/>
        </w:rPr>
        <w:t>Izvorišta,</w:t>
      </w:r>
      <w:r w:rsidRPr="00E939B5">
        <w:rPr>
          <w:rFonts w:cs="Arial"/>
          <w:spacing w:val="-13"/>
          <w:lang w:val="it-IT"/>
        </w:rPr>
        <w:t xml:space="preserve"> </w:t>
      </w:r>
      <w:r w:rsidRPr="00E939B5">
        <w:rPr>
          <w:rFonts w:cs="Arial"/>
          <w:lang w:val="it-IT"/>
        </w:rPr>
        <w:t>s</w:t>
      </w:r>
      <w:r w:rsidRPr="00E939B5">
        <w:rPr>
          <w:rFonts w:cs="Arial"/>
          <w:spacing w:val="-11"/>
          <w:lang w:val="it-IT"/>
        </w:rPr>
        <w:t xml:space="preserve"> </w:t>
      </w:r>
      <w:r w:rsidRPr="00E939B5">
        <w:rPr>
          <w:rFonts w:cs="Arial"/>
          <w:spacing w:val="-1"/>
          <w:lang w:val="it-IT"/>
        </w:rPr>
        <w:t>mogućim</w:t>
      </w:r>
      <w:r w:rsidRPr="00E939B5">
        <w:rPr>
          <w:rFonts w:cs="Arial"/>
          <w:spacing w:val="-13"/>
          <w:lang w:val="it-IT"/>
        </w:rPr>
        <w:t xml:space="preserve"> </w:t>
      </w:r>
      <w:r w:rsidRPr="00E939B5">
        <w:rPr>
          <w:rFonts w:cs="Arial"/>
          <w:spacing w:val="-1"/>
          <w:lang w:val="it-IT"/>
        </w:rPr>
        <w:t>tečenjem</w:t>
      </w:r>
      <w:r w:rsidRPr="00E939B5">
        <w:rPr>
          <w:rFonts w:cs="Arial"/>
          <w:spacing w:val="-11"/>
          <w:lang w:val="it-IT"/>
        </w:rPr>
        <w:t xml:space="preserve"> </w:t>
      </w:r>
      <w:r w:rsidRPr="00E939B5">
        <w:rPr>
          <w:rFonts w:cs="Arial"/>
          <w:spacing w:val="-2"/>
          <w:lang w:val="it-IT"/>
        </w:rPr>
        <w:t>kroz</w:t>
      </w:r>
      <w:r w:rsidRPr="00E939B5">
        <w:rPr>
          <w:rFonts w:cs="Arial"/>
          <w:spacing w:val="-11"/>
          <w:lang w:val="it-IT"/>
        </w:rPr>
        <w:t xml:space="preserve"> </w:t>
      </w:r>
      <w:r w:rsidRPr="00E939B5">
        <w:rPr>
          <w:rFonts w:cs="Arial"/>
          <w:spacing w:val="-1"/>
          <w:lang w:val="it-IT"/>
        </w:rPr>
        <w:t>pukotinski</w:t>
      </w:r>
      <w:r w:rsidRPr="00E939B5">
        <w:rPr>
          <w:rFonts w:cs="Arial"/>
          <w:spacing w:val="-12"/>
          <w:lang w:val="it-IT"/>
        </w:rPr>
        <w:t xml:space="preserve"> </w:t>
      </w:r>
      <w:r w:rsidRPr="00E939B5">
        <w:rPr>
          <w:rFonts w:cs="Arial"/>
          <w:spacing w:val="-1"/>
          <w:lang w:val="it-IT"/>
        </w:rPr>
        <w:t>sustav</w:t>
      </w:r>
      <w:r w:rsidRPr="00E939B5">
        <w:rPr>
          <w:rFonts w:cs="Arial"/>
          <w:spacing w:val="81"/>
          <w:lang w:val="it-IT"/>
        </w:rPr>
        <w:t xml:space="preserve"> </w:t>
      </w:r>
      <w:r w:rsidRPr="00E939B5">
        <w:rPr>
          <w:rFonts w:cs="Arial"/>
          <w:spacing w:val="-1"/>
          <w:lang w:val="it-IT"/>
        </w:rPr>
        <w:t>vodonosnika</w:t>
      </w:r>
      <w:r w:rsidRPr="00E939B5">
        <w:rPr>
          <w:rFonts w:cs="Arial"/>
          <w:spacing w:val="24"/>
          <w:lang w:val="it-IT"/>
        </w:rPr>
        <w:t xml:space="preserve"> </w:t>
      </w:r>
      <w:r w:rsidRPr="00E939B5">
        <w:rPr>
          <w:rFonts w:cs="Arial"/>
          <w:lang w:val="it-IT"/>
        </w:rPr>
        <w:t>do</w:t>
      </w:r>
      <w:r w:rsidRPr="00E939B5">
        <w:rPr>
          <w:rFonts w:cs="Arial"/>
          <w:spacing w:val="24"/>
          <w:lang w:val="it-IT"/>
        </w:rPr>
        <w:t xml:space="preserve"> </w:t>
      </w:r>
      <w:r w:rsidRPr="00E939B5">
        <w:rPr>
          <w:rFonts w:cs="Arial"/>
          <w:spacing w:val="-1"/>
          <w:lang w:val="it-IT"/>
        </w:rPr>
        <w:t>zahvata</w:t>
      </w:r>
      <w:r w:rsidRPr="00E939B5">
        <w:rPr>
          <w:rFonts w:cs="Arial"/>
          <w:spacing w:val="22"/>
          <w:lang w:val="it-IT"/>
        </w:rPr>
        <w:t xml:space="preserve"> </w:t>
      </w:r>
      <w:r w:rsidRPr="00E939B5">
        <w:rPr>
          <w:rFonts w:cs="Arial"/>
          <w:spacing w:val="-1"/>
          <w:lang w:val="it-IT"/>
        </w:rPr>
        <w:t>vode</w:t>
      </w:r>
      <w:r w:rsidRPr="00E939B5">
        <w:rPr>
          <w:rFonts w:cs="Arial"/>
          <w:spacing w:val="24"/>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trajanju</w:t>
      </w:r>
      <w:r w:rsidRPr="00E939B5">
        <w:rPr>
          <w:rFonts w:cs="Arial"/>
          <w:spacing w:val="24"/>
          <w:lang w:val="it-IT"/>
        </w:rPr>
        <w:t xml:space="preserve"> </w:t>
      </w:r>
      <w:r w:rsidRPr="00E939B5">
        <w:rPr>
          <w:rFonts w:cs="Arial"/>
          <w:lang w:val="it-IT"/>
        </w:rPr>
        <w:t>do</w:t>
      </w:r>
      <w:r w:rsidRPr="00E939B5">
        <w:rPr>
          <w:rFonts w:cs="Arial"/>
          <w:spacing w:val="21"/>
          <w:lang w:val="it-IT"/>
        </w:rPr>
        <w:t xml:space="preserve"> </w:t>
      </w:r>
      <w:r w:rsidRPr="00E939B5">
        <w:rPr>
          <w:rFonts w:cs="Arial"/>
          <w:lang w:val="it-IT"/>
        </w:rPr>
        <w:t>24</w:t>
      </w:r>
      <w:r w:rsidRPr="00E939B5">
        <w:rPr>
          <w:rFonts w:cs="Arial"/>
          <w:spacing w:val="24"/>
          <w:lang w:val="it-IT"/>
        </w:rPr>
        <w:t xml:space="preserve"> </w:t>
      </w:r>
      <w:r w:rsidRPr="00E939B5">
        <w:rPr>
          <w:rFonts w:cs="Arial"/>
          <w:spacing w:val="-1"/>
          <w:lang w:val="it-IT"/>
        </w:rPr>
        <w:t>sata,</w:t>
      </w:r>
      <w:r w:rsidRPr="00E939B5">
        <w:rPr>
          <w:rFonts w:cs="Arial"/>
          <w:spacing w:val="23"/>
          <w:lang w:val="it-IT"/>
        </w:rPr>
        <w:t xml:space="preserve"> </w:t>
      </w:r>
      <w:r w:rsidRPr="00E939B5">
        <w:rPr>
          <w:rFonts w:cs="Arial"/>
          <w:spacing w:val="-1"/>
          <w:lang w:val="it-IT"/>
        </w:rPr>
        <w:t>odnosno</w:t>
      </w:r>
      <w:r w:rsidRPr="00E939B5">
        <w:rPr>
          <w:rFonts w:cs="Arial"/>
          <w:spacing w:val="24"/>
          <w:lang w:val="it-IT"/>
        </w:rPr>
        <w:t xml:space="preserve"> </w:t>
      </w:r>
      <w:r w:rsidRPr="00E939B5">
        <w:rPr>
          <w:rFonts w:cs="Arial"/>
          <w:spacing w:val="-1"/>
          <w:lang w:val="it-IT"/>
        </w:rPr>
        <w:t>područja</w:t>
      </w:r>
      <w:r w:rsidRPr="00E939B5">
        <w:rPr>
          <w:rFonts w:cs="Arial"/>
          <w:spacing w:val="24"/>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kojih</w:t>
      </w:r>
      <w:r w:rsidRPr="00E939B5">
        <w:rPr>
          <w:rFonts w:cs="Arial"/>
          <w:spacing w:val="24"/>
          <w:lang w:val="it-IT"/>
        </w:rPr>
        <w:t xml:space="preserve"> </w:t>
      </w:r>
      <w:r w:rsidRPr="00E939B5">
        <w:rPr>
          <w:rFonts w:cs="Arial"/>
          <w:lang w:val="it-IT"/>
        </w:rPr>
        <w:t>su</w:t>
      </w:r>
      <w:r w:rsidRPr="00E939B5">
        <w:rPr>
          <w:rFonts w:cs="Arial"/>
          <w:spacing w:val="22"/>
          <w:lang w:val="it-IT"/>
        </w:rPr>
        <w:t xml:space="preserve"> </w:t>
      </w:r>
      <w:r w:rsidRPr="00E939B5">
        <w:rPr>
          <w:rFonts w:cs="Arial"/>
          <w:spacing w:val="-1"/>
          <w:lang w:val="it-IT"/>
        </w:rPr>
        <w:t>utvrđene</w:t>
      </w:r>
      <w:r w:rsidRPr="00E939B5">
        <w:rPr>
          <w:rFonts w:cs="Arial"/>
          <w:spacing w:val="65"/>
          <w:lang w:val="it-IT"/>
        </w:rPr>
        <w:t xml:space="preserve"> </w:t>
      </w:r>
      <w:r w:rsidRPr="00E939B5">
        <w:rPr>
          <w:rFonts w:cs="Arial"/>
          <w:spacing w:val="-1"/>
          <w:lang w:val="it-IT"/>
        </w:rPr>
        <w:t>prividne</w:t>
      </w:r>
      <w:r w:rsidRPr="00E939B5">
        <w:rPr>
          <w:rFonts w:cs="Arial"/>
          <w:spacing w:val="53"/>
          <w:lang w:val="it-IT"/>
        </w:rPr>
        <w:t xml:space="preserve"> </w:t>
      </w:r>
      <w:r w:rsidRPr="00E939B5">
        <w:rPr>
          <w:rFonts w:cs="Arial"/>
          <w:spacing w:val="-1"/>
          <w:lang w:val="it-IT"/>
        </w:rPr>
        <w:t>brzine</w:t>
      </w:r>
      <w:r w:rsidRPr="00E939B5">
        <w:rPr>
          <w:rFonts w:cs="Arial"/>
          <w:spacing w:val="53"/>
          <w:lang w:val="it-IT"/>
        </w:rPr>
        <w:t xml:space="preserve"> </w:t>
      </w:r>
      <w:r w:rsidRPr="00E939B5">
        <w:rPr>
          <w:rFonts w:cs="Arial"/>
          <w:spacing w:val="-1"/>
          <w:lang w:val="it-IT"/>
        </w:rPr>
        <w:t>podzemnih</w:t>
      </w:r>
      <w:r w:rsidRPr="00E939B5">
        <w:rPr>
          <w:rFonts w:cs="Arial"/>
          <w:spacing w:val="53"/>
          <w:lang w:val="it-IT"/>
        </w:rPr>
        <w:t xml:space="preserve"> </w:t>
      </w:r>
      <w:r w:rsidRPr="00E939B5">
        <w:rPr>
          <w:rFonts w:cs="Arial"/>
          <w:spacing w:val="-1"/>
          <w:lang w:val="it-IT"/>
        </w:rPr>
        <w:t>tečenja,</w:t>
      </w:r>
      <w:r w:rsidRPr="00E939B5">
        <w:rPr>
          <w:rFonts w:cs="Arial"/>
          <w:spacing w:val="54"/>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uvjetima</w:t>
      </w:r>
      <w:r w:rsidRPr="00E939B5">
        <w:rPr>
          <w:rFonts w:cs="Arial"/>
          <w:spacing w:val="50"/>
          <w:lang w:val="it-IT"/>
        </w:rPr>
        <w:t xml:space="preserve"> </w:t>
      </w:r>
      <w:r w:rsidRPr="00E939B5">
        <w:rPr>
          <w:rFonts w:cs="Arial"/>
          <w:spacing w:val="-1"/>
          <w:lang w:val="it-IT"/>
        </w:rPr>
        <w:t>velikih</w:t>
      </w:r>
      <w:r w:rsidRPr="00E939B5">
        <w:rPr>
          <w:rFonts w:cs="Arial"/>
          <w:spacing w:val="54"/>
          <w:lang w:val="it-IT"/>
        </w:rPr>
        <w:t xml:space="preserve"> </w:t>
      </w:r>
      <w:r w:rsidRPr="00E939B5">
        <w:rPr>
          <w:rFonts w:cs="Arial"/>
          <w:spacing w:val="-1"/>
          <w:lang w:val="it-IT"/>
        </w:rPr>
        <w:t>voda,</w:t>
      </w:r>
      <w:r w:rsidRPr="00E939B5">
        <w:rPr>
          <w:rFonts w:cs="Arial"/>
          <w:spacing w:val="54"/>
          <w:lang w:val="it-IT"/>
        </w:rPr>
        <w:t xml:space="preserve"> </w:t>
      </w:r>
      <w:r w:rsidRPr="00E939B5">
        <w:rPr>
          <w:rFonts w:cs="Arial"/>
          <w:lang w:val="it-IT"/>
        </w:rPr>
        <w:t>veće</w:t>
      </w:r>
      <w:r w:rsidRPr="00E939B5">
        <w:rPr>
          <w:rFonts w:cs="Arial"/>
          <w:spacing w:val="53"/>
          <w:lang w:val="it-IT"/>
        </w:rPr>
        <w:t xml:space="preserve"> </w:t>
      </w:r>
      <w:r w:rsidRPr="00E939B5">
        <w:rPr>
          <w:rFonts w:cs="Arial"/>
          <w:lang w:val="it-IT"/>
        </w:rPr>
        <w:t>od</w:t>
      </w:r>
      <w:r w:rsidRPr="00E939B5">
        <w:rPr>
          <w:rFonts w:cs="Arial"/>
          <w:spacing w:val="50"/>
          <w:lang w:val="it-IT"/>
        </w:rPr>
        <w:t xml:space="preserve"> </w:t>
      </w:r>
      <w:r w:rsidRPr="00E939B5">
        <w:rPr>
          <w:rFonts w:cs="Arial"/>
          <w:lang w:val="it-IT"/>
        </w:rPr>
        <w:t>3,0</w:t>
      </w:r>
      <w:r w:rsidRPr="00E939B5">
        <w:rPr>
          <w:rFonts w:cs="Arial"/>
          <w:spacing w:val="53"/>
          <w:lang w:val="it-IT"/>
        </w:rPr>
        <w:t xml:space="preserve"> </w:t>
      </w:r>
      <w:r w:rsidRPr="00E939B5">
        <w:rPr>
          <w:rFonts w:cs="Arial"/>
          <w:spacing w:val="-1"/>
          <w:lang w:val="it-IT"/>
        </w:rPr>
        <w:t>cm/s,</w:t>
      </w:r>
      <w:r w:rsidRPr="00E939B5">
        <w:rPr>
          <w:rFonts w:cs="Arial"/>
          <w:spacing w:val="54"/>
          <w:lang w:val="it-IT"/>
        </w:rPr>
        <w:t xml:space="preserve"> </w:t>
      </w:r>
      <w:r w:rsidRPr="00E939B5">
        <w:rPr>
          <w:rFonts w:cs="Arial"/>
          <w:spacing w:val="-1"/>
          <w:lang w:val="it-IT"/>
        </w:rPr>
        <w:t>odnosno</w:t>
      </w:r>
      <w:r w:rsidRPr="00E939B5">
        <w:rPr>
          <w:rFonts w:cs="Arial"/>
          <w:spacing w:val="63"/>
          <w:lang w:val="it-IT"/>
        </w:rPr>
        <w:t xml:space="preserve"> </w:t>
      </w:r>
      <w:r w:rsidRPr="00E939B5">
        <w:rPr>
          <w:rFonts w:cs="Arial"/>
          <w:spacing w:val="-1"/>
          <w:lang w:val="it-IT"/>
        </w:rPr>
        <w:t>unutarnji</w:t>
      </w:r>
      <w:r w:rsidRPr="00E939B5">
        <w:rPr>
          <w:rFonts w:cs="Arial"/>
          <w:spacing w:val="47"/>
          <w:lang w:val="it-IT"/>
        </w:rPr>
        <w:t xml:space="preserve"> </w:t>
      </w:r>
      <w:r w:rsidRPr="00E939B5">
        <w:rPr>
          <w:rFonts w:cs="Arial"/>
          <w:spacing w:val="-1"/>
          <w:lang w:val="it-IT"/>
        </w:rPr>
        <w:t>dio</w:t>
      </w:r>
      <w:r w:rsidRPr="00E939B5">
        <w:rPr>
          <w:rFonts w:cs="Arial"/>
          <w:spacing w:val="48"/>
          <w:lang w:val="it-IT"/>
        </w:rPr>
        <w:t xml:space="preserve"> </w:t>
      </w:r>
      <w:r w:rsidRPr="00E939B5">
        <w:rPr>
          <w:rFonts w:cs="Arial"/>
          <w:spacing w:val="-1"/>
          <w:lang w:val="it-IT"/>
        </w:rPr>
        <w:t>klasičnog</w:t>
      </w:r>
      <w:r w:rsidRPr="00E939B5">
        <w:rPr>
          <w:rFonts w:cs="Arial"/>
          <w:spacing w:val="46"/>
          <w:lang w:val="it-IT"/>
        </w:rPr>
        <w:t xml:space="preserve"> </w:t>
      </w:r>
      <w:r w:rsidRPr="00E939B5">
        <w:rPr>
          <w:rFonts w:cs="Arial"/>
          <w:spacing w:val="-1"/>
          <w:lang w:val="it-IT"/>
        </w:rPr>
        <w:t>priljevnog</w:t>
      </w:r>
      <w:r w:rsidRPr="00E939B5">
        <w:rPr>
          <w:rFonts w:cs="Arial"/>
          <w:spacing w:val="48"/>
          <w:lang w:val="it-IT"/>
        </w:rPr>
        <w:t xml:space="preserve"> </w:t>
      </w:r>
      <w:r w:rsidRPr="00E939B5">
        <w:rPr>
          <w:rFonts w:cs="Arial"/>
          <w:spacing w:val="-1"/>
          <w:lang w:val="it-IT"/>
        </w:rPr>
        <w:t>područja.</w:t>
      </w:r>
      <w:r w:rsidRPr="00E939B5">
        <w:rPr>
          <w:rFonts w:cs="Arial"/>
          <w:spacing w:val="49"/>
          <w:lang w:val="it-IT"/>
        </w:rPr>
        <w:t xml:space="preserve"> </w:t>
      </w:r>
      <w:r w:rsidRPr="00E939B5">
        <w:rPr>
          <w:rFonts w:cs="Arial"/>
          <w:spacing w:val="-1"/>
          <w:lang w:val="it-IT"/>
        </w:rPr>
        <w:t>Područje</w:t>
      </w:r>
      <w:r w:rsidRPr="00E939B5">
        <w:rPr>
          <w:rFonts w:cs="Arial"/>
          <w:spacing w:val="46"/>
          <w:lang w:val="it-IT"/>
        </w:rPr>
        <w:t xml:space="preserve"> </w:t>
      </w:r>
      <w:r w:rsidRPr="00E939B5">
        <w:rPr>
          <w:rFonts w:cs="Arial"/>
          <w:spacing w:val="-1"/>
          <w:lang w:val="it-IT"/>
        </w:rPr>
        <w:t>obuhvaćeno</w:t>
      </w:r>
      <w:r w:rsidRPr="00E939B5">
        <w:rPr>
          <w:rFonts w:cs="Arial"/>
          <w:spacing w:val="46"/>
          <w:lang w:val="it-IT"/>
        </w:rPr>
        <w:t xml:space="preserve"> </w:t>
      </w:r>
      <w:r w:rsidRPr="00E939B5">
        <w:rPr>
          <w:rFonts w:cs="Arial"/>
          <w:spacing w:val="-1"/>
          <w:lang w:val="it-IT"/>
        </w:rPr>
        <w:t>II.</w:t>
      </w:r>
      <w:r w:rsidRPr="00E939B5">
        <w:rPr>
          <w:rFonts w:cs="Arial"/>
          <w:spacing w:val="49"/>
          <w:lang w:val="it-IT"/>
        </w:rPr>
        <w:t xml:space="preserve"> </w:t>
      </w:r>
      <w:r w:rsidRPr="00E939B5">
        <w:rPr>
          <w:rFonts w:cs="Arial"/>
          <w:spacing w:val="-1"/>
          <w:lang w:val="it-IT"/>
        </w:rPr>
        <w:t>zonom</w:t>
      </w:r>
      <w:r w:rsidRPr="00E939B5">
        <w:rPr>
          <w:rFonts w:cs="Arial"/>
          <w:spacing w:val="49"/>
          <w:lang w:val="it-IT"/>
        </w:rPr>
        <w:t xml:space="preserve"> </w:t>
      </w:r>
      <w:r w:rsidRPr="00E939B5">
        <w:rPr>
          <w:rFonts w:cs="Arial"/>
          <w:spacing w:val="-1"/>
          <w:lang w:val="it-IT"/>
        </w:rPr>
        <w:t>nalazi</w:t>
      </w:r>
      <w:r w:rsidRPr="00E939B5">
        <w:rPr>
          <w:rFonts w:cs="Arial"/>
          <w:spacing w:val="47"/>
          <w:lang w:val="it-IT"/>
        </w:rPr>
        <w:t xml:space="preserve"> </w:t>
      </w:r>
      <w:r w:rsidRPr="00E939B5">
        <w:rPr>
          <w:rFonts w:cs="Arial"/>
          <w:lang w:val="it-IT"/>
        </w:rPr>
        <w:t>se</w:t>
      </w:r>
      <w:r w:rsidRPr="00E939B5">
        <w:rPr>
          <w:rFonts w:cs="Arial"/>
          <w:spacing w:val="48"/>
          <w:lang w:val="it-IT"/>
        </w:rPr>
        <w:t xml:space="preserve"> </w:t>
      </w:r>
      <w:r w:rsidRPr="00E939B5">
        <w:rPr>
          <w:rFonts w:cs="Arial"/>
          <w:lang w:val="it-IT"/>
        </w:rPr>
        <w:t>na</w:t>
      </w:r>
      <w:r w:rsidRPr="00E939B5">
        <w:rPr>
          <w:rFonts w:cs="Arial"/>
          <w:spacing w:val="77"/>
          <w:lang w:val="it-IT"/>
        </w:rPr>
        <w:t xml:space="preserve"> </w:t>
      </w:r>
      <w:r w:rsidRPr="00E939B5">
        <w:rPr>
          <w:rFonts w:cs="Arial"/>
          <w:spacing w:val="-1"/>
          <w:lang w:val="it-IT"/>
        </w:rPr>
        <w:t>teritoriju</w:t>
      </w:r>
      <w:r w:rsidRPr="00E939B5">
        <w:rPr>
          <w:rFonts w:cs="Arial"/>
          <w:lang w:val="it-IT"/>
        </w:rPr>
        <w:t xml:space="preserve"> </w:t>
      </w:r>
      <w:r w:rsidRPr="00E939B5">
        <w:rPr>
          <w:rFonts w:cs="Arial"/>
          <w:spacing w:val="-1"/>
          <w:lang w:val="it-IT"/>
        </w:rPr>
        <w:t>Republike</w:t>
      </w:r>
      <w:r w:rsidRPr="00E939B5">
        <w:rPr>
          <w:rFonts w:cs="Arial"/>
          <w:lang w:val="it-IT"/>
        </w:rPr>
        <w:t xml:space="preserve"> </w:t>
      </w:r>
      <w:r w:rsidRPr="00E939B5">
        <w:rPr>
          <w:rFonts w:cs="Arial"/>
          <w:spacing w:val="-1"/>
          <w:lang w:val="it-IT"/>
        </w:rPr>
        <w:t>Hrvatske</w:t>
      </w:r>
      <w:r w:rsidRPr="00E939B5">
        <w:rPr>
          <w:rFonts w:cs="Arial"/>
          <w:lang w:val="it-IT"/>
        </w:rPr>
        <w:t xml:space="preserve"> i </w:t>
      </w:r>
      <w:r w:rsidRPr="00E939B5">
        <w:rPr>
          <w:rFonts w:cs="Arial"/>
          <w:spacing w:val="-1"/>
          <w:lang w:val="it-IT"/>
        </w:rPr>
        <w:t>Bosne</w:t>
      </w:r>
      <w:r w:rsidRPr="00E939B5">
        <w:rPr>
          <w:rFonts w:cs="Arial"/>
          <w:spacing w:val="-2"/>
          <w:lang w:val="it-IT"/>
        </w:rPr>
        <w:t xml:space="preserve"> </w:t>
      </w:r>
      <w:r w:rsidRPr="00E939B5">
        <w:rPr>
          <w:rFonts w:cs="Arial"/>
          <w:lang w:val="it-IT"/>
        </w:rPr>
        <w:t xml:space="preserve">i </w:t>
      </w:r>
      <w:r w:rsidRPr="00E939B5">
        <w:rPr>
          <w:rFonts w:cs="Arial"/>
          <w:spacing w:val="-1"/>
          <w:lang w:val="it-IT"/>
        </w:rPr>
        <w:t>Hercegovine.</w:t>
      </w:r>
    </w:p>
    <w:p w:rsidR="00E939B5" w:rsidRPr="00E939B5" w:rsidRDefault="00E939B5" w:rsidP="00E939B5">
      <w:pPr>
        <w:pStyle w:val="BodyText"/>
        <w:tabs>
          <w:tab w:val="left" w:pos="570"/>
        </w:tabs>
        <w:spacing w:line="252" w:lineRule="exact"/>
        <w:ind w:left="569" w:hanging="453"/>
        <w:jc w:val="both"/>
        <w:rPr>
          <w:rFonts w:cs="Arial"/>
          <w:lang w:val="it-IT"/>
        </w:rPr>
      </w:pPr>
      <w:r w:rsidRPr="00E939B5">
        <w:rPr>
          <w:rFonts w:cs="Arial"/>
          <w:lang w:val="it-IT"/>
        </w:rPr>
        <w:t>(10)</w:t>
      </w:r>
      <w:r w:rsidRPr="00E939B5">
        <w:rPr>
          <w:rFonts w:cs="Arial"/>
          <w:lang w:val="it-IT"/>
        </w:rPr>
        <w:tab/>
        <w:t xml:space="preserve">U </w:t>
      </w:r>
      <w:r w:rsidRPr="00E939B5">
        <w:rPr>
          <w:rFonts w:cs="Arial"/>
          <w:spacing w:val="-1"/>
          <w:lang w:val="it-IT"/>
        </w:rPr>
        <w:t xml:space="preserve">II. zoni, </w:t>
      </w:r>
      <w:r w:rsidRPr="00E939B5">
        <w:rPr>
          <w:rFonts w:cs="Arial"/>
          <w:lang w:val="it-IT"/>
        </w:rPr>
        <w:t>uz</w:t>
      </w:r>
      <w:r w:rsidRPr="00E939B5">
        <w:rPr>
          <w:rFonts w:cs="Arial"/>
          <w:spacing w:val="-2"/>
          <w:lang w:val="it-IT"/>
        </w:rPr>
        <w:t xml:space="preserve"> </w:t>
      </w:r>
      <w:r w:rsidRPr="00E939B5">
        <w:rPr>
          <w:rFonts w:cs="Arial"/>
          <w:spacing w:val="-1"/>
          <w:lang w:val="it-IT"/>
        </w:rPr>
        <w:t>zabrane</w:t>
      </w:r>
      <w:r w:rsidRPr="00E939B5">
        <w:rPr>
          <w:rFonts w:cs="Arial"/>
          <w:lang w:val="it-IT"/>
        </w:rPr>
        <w:t xml:space="preserve"> </w:t>
      </w:r>
      <w:r w:rsidRPr="00E939B5">
        <w:rPr>
          <w:rFonts w:cs="Arial"/>
          <w:spacing w:val="-1"/>
          <w:lang w:val="it-IT"/>
        </w:rPr>
        <w:t>navedene</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III</w:t>
      </w:r>
      <w:r w:rsidRPr="00E939B5">
        <w:rPr>
          <w:rFonts w:cs="Arial"/>
          <w:spacing w:val="2"/>
          <w:lang w:val="it-IT"/>
        </w:rPr>
        <w:t xml:space="preserve"> </w:t>
      </w:r>
      <w:r w:rsidRPr="00E939B5">
        <w:rPr>
          <w:rFonts w:cs="Arial"/>
          <w:spacing w:val="-1"/>
          <w:lang w:val="it-IT"/>
        </w:rPr>
        <w:t>zonu</w:t>
      </w:r>
      <w:r w:rsidRPr="00E939B5">
        <w:rPr>
          <w:rFonts w:cs="Arial"/>
          <w:spacing w:val="-2"/>
          <w:lang w:val="it-IT"/>
        </w:rPr>
        <w:t xml:space="preserve"> </w:t>
      </w:r>
      <w:r w:rsidRPr="00E939B5">
        <w:rPr>
          <w:rFonts w:cs="Arial"/>
          <w:spacing w:val="-1"/>
          <w:lang w:val="it-IT"/>
        </w:rPr>
        <w:t>zabranjuje</w:t>
      </w:r>
      <w:r w:rsidRPr="00E939B5">
        <w:rPr>
          <w:rFonts w:cs="Arial"/>
          <w:spacing w:val="-2"/>
          <w:lang w:val="it-IT"/>
        </w:rPr>
        <w:t xml:space="preserve"> </w:t>
      </w:r>
      <w:r w:rsidRPr="00E939B5">
        <w:rPr>
          <w:rFonts w:cs="Arial"/>
          <w:lang w:val="it-IT"/>
        </w:rPr>
        <w:t xml:space="preserve">se i </w:t>
      </w:r>
      <w:r w:rsidRPr="00E939B5">
        <w:rPr>
          <w:rFonts w:cs="Arial"/>
          <w:spacing w:val="-1"/>
          <w:lang w:val="it-IT"/>
        </w:rPr>
        <w:t>sljedeće:</w:t>
      </w:r>
    </w:p>
    <w:p w:rsidR="00E939B5" w:rsidRPr="00E939B5" w:rsidRDefault="00E939B5" w:rsidP="00E939B5">
      <w:pPr>
        <w:pStyle w:val="BodyText"/>
        <w:tabs>
          <w:tab w:val="left" w:pos="837"/>
        </w:tabs>
        <w:spacing w:before="1"/>
        <w:ind w:left="836" w:hanging="360"/>
        <w:jc w:val="both"/>
        <w:rPr>
          <w:rFonts w:cs="Arial"/>
          <w:lang w:val="it-IT"/>
        </w:rPr>
      </w:pPr>
      <w:r w:rsidRPr="00E939B5">
        <w:rPr>
          <w:rFonts w:cs="Arial"/>
          <w:spacing w:val="-1"/>
          <w:lang w:val="it-IT"/>
        </w:rPr>
        <w:t>1.</w:t>
      </w:r>
      <w:r w:rsidRPr="00E939B5">
        <w:rPr>
          <w:rFonts w:cs="Arial"/>
          <w:spacing w:val="-1"/>
          <w:lang w:val="it-IT"/>
        </w:rPr>
        <w:tab/>
        <w:t>poljoprivredna</w:t>
      </w:r>
      <w:r w:rsidRPr="00E939B5">
        <w:rPr>
          <w:rFonts w:cs="Arial"/>
          <w:spacing w:val="-7"/>
          <w:lang w:val="it-IT"/>
        </w:rPr>
        <w:t xml:space="preserve"> </w:t>
      </w:r>
      <w:r w:rsidRPr="00E939B5">
        <w:rPr>
          <w:rFonts w:cs="Arial"/>
          <w:spacing w:val="-1"/>
          <w:lang w:val="it-IT"/>
        </w:rPr>
        <w:t>proizvodnja,</w:t>
      </w:r>
      <w:r w:rsidRPr="00E939B5">
        <w:rPr>
          <w:rFonts w:cs="Arial"/>
          <w:spacing w:val="-3"/>
          <w:lang w:val="it-IT"/>
        </w:rPr>
        <w:t xml:space="preserve"> </w:t>
      </w:r>
      <w:r w:rsidRPr="00E939B5">
        <w:rPr>
          <w:rFonts w:cs="Arial"/>
          <w:spacing w:val="-1"/>
          <w:lang w:val="it-IT"/>
        </w:rPr>
        <w:t>osim</w:t>
      </w:r>
      <w:r w:rsidRPr="00E939B5">
        <w:rPr>
          <w:rFonts w:cs="Arial"/>
          <w:spacing w:val="-6"/>
          <w:lang w:val="it-IT"/>
        </w:rPr>
        <w:t xml:space="preserve"> </w:t>
      </w:r>
      <w:r w:rsidRPr="00E939B5">
        <w:rPr>
          <w:rFonts w:cs="Arial"/>
          <w:spacing w:val="-1"/>
          <w:lang w:val="it-IT"/>
        </w:rPr>
        <w:t>ekološke</w:t>
      </w:r>
      <w:r w:rsidRPr="00E939B5">
        <w:rPr>
          <w:rFonts w:cs="Arial"/>
          <w:spacing w:val="-7"/>
          <w:lang w:val="it-IT"/>
        </w:rPr>
        <w:t xml:space="preserve"> </w:t>
      </w:r>
      <w:r w:rsidRPr="00E939B5">
        <w:rPr>
          <w:rFonts w:cs="Arial"/>
          <w:spacing w:val="-1"/>
          <w:lang w:val="it-IT"/>
        </w:rPr>
        <w:t>proizvodnje</w:t>
      </w:r>
      <w:r w:rsidRPr="00E939B5">
        <w:rPr>
          <w:rFonts w:cs="Arial"/>
          <w:spacing w:val="-4"/>
          <w:lang w:val="it-IT"/>
        </w:rPr>
        <w:t xml:space="preserve"> </w:t>
      </w:r>
      <w:r w:rsidRPr="00E939B5">
        <w:rPr>
          <w:rFonts w:cs="Arial"/>
          <w:lang w:val="it-IT"/>
        </w:rPr>
        <w:t>uz</w:t>
      </w:r>
      <w:r w:rsidRPr="00E939B5">
        <w:rPr>
          <w:rFonts w:cs="Arial"/>
          <w:spacing w:val="-7"/>
          <w:lang w:val="it-IT"/>
        </w:rPr>
        <w:t xml:space="preserve"> </w:t>
      </w:r>
      <w:r w:rsidRPr="00E939B5">
        <w:rPr>
          <w:rFonts w:cs="Arial"/>
          <w:spacing w:val="-1"/>
          <w:lang w:val="it-IT"/>
        </w:rPr>
        <w:t>primjenu</w:t>
      </w:r>
      <w:r w:rsidRPr="00E939B5">
        <w:rPr>
          <w:rFonts w:cs="Arial"/>
          <w:spacing w:val="-4"/>
          <w:lang w:val="it-IT"/>
        </w:rPr>
        <w:t xml:space="preserve"> </w:t>
      </w:r>
      <w:r w:rsidRPr="00E939B5">
        <w:rPr>
          <w:rFonts w:cs="Arial"/>
          <w:spacing w:val="-1"/>
          <w:lang w:val="it-IT"/>
        </w:rPr>
        <w:t>dozvoljenih</w:t>
      </w:r>
      <w:r w:rsidRPr="00E939B5">
        <w:rPr>
          <w:rFonts w:cs="Arial"/>
          <w:spacing w:val="-4"/>
          <w:lang w:val="it-IT"/>
        </w:rPr>
        <w:t xml:space="preserve"> </w:t>
      </w:r>
      <w:r w:rsidRPr="00E939B5">
        <w:rPr>
          <w:rFonts w:cs="Arial"/>
          <w:spacing w:val="-1"/>
          <w:lang w:val="it-IT"/>
        </w:rPr>
        <w:t xml:space="preserve">gnojiva </w:t>
      </w:r>
      <w:r w:rsidRPr="00E939B5">
        <w:rPr>
          <w:rFonts w:cs="Arial"/>
          <w:lang w:val="it-IT"/>
        </w:rPr>
        <w:t xml:space="preserve">i </w:t>
      </w:r>
      <w:r w:rsidRPr="00E939B5">
        <w:rPr>
          <w:rFonts w:cs="Arial"/>
          <w:spacing w:val="-1"/>
          <w:lang w:val="it-IT"/>
        </w:rPr>
        <w:t>sredstava</w:t>
      </w:r>
      <w:r w:rsidRPr="00E939B5">
        <w:rPr>
          <w:rFonts w:cs="Arial"/>
          <w:lang w:val="it-IT"/>
        </w:rPr>
        <w:t xml:space="preserve"> za</w:t>
      </w:r>
      <w:r w:rsidRPr="00E939B5">
        <w:rPr>
          <w:rFonts w:cs="Arial"/>
          <w:spacing w:val="-2"/>
          <w:lang w:val="it-IT"/>
        </w:rPr>
        <w:t xml:space="preserve"> </w:t>
      </w:r>
      <w:r w:rsidRPr="00E939B5">
        <w:rPr>
          <w:rFonts w:cs="Arial"/>
          <w:spacing w:val="-1"/>
          <w:lang w:val="it-IT"/>
        </w:rPr>
        <w:t>zaštitu</w:t>
      </w:r>
      <w:r w:rsidRPr="00E939B5">
        <w:rPr>
          <w:rFonts w:cs="Arial"/>
          <w:spacing w:val="-2"/>
          <w:lang w:val="it-IT"/>
        </w:rPr>
        <w:t xml:space="preserve"> </w:t>
      </w:r>
      <w:r w:rsidRPr="00E939B5">
        <w:rPr>
          <w:rFonts w:cs="Arial"/>
          <w:spacing w:val="-1"/>
          <w:lang w:val="it-IT"/>
        </w:rPr>
        <w:t>bilja</w:t>
      </w:r>
      <w:r w:rsidRPr="00E939B5">
        <w:rPr>
          <w:rFonts w:cs="Arial"/>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posebnom propisu,</w:t>
      </w:r>
    </w:p>
    <w:p w:rsidR="00E939B5" w:rsidRPr="00E939B5" w:rsidRDefault="00E939B5" w:rsidP="00E939B5">
      <w:pPr>
        <w:pStyle w:val="BodyText"/>
        <w:tabs>
          <w:tab w:val="left" w:pos="837"/>
        </w:tabs>
        <w:spacing w:before="1"/>
        <w:ind w:left="836" w:right="113" w:hanging="360"/>
        <w:jc w:val="both"/>
        <w:rPr>
          <w:rFonts w:cs="Arial"/>
          <w:lang w:val="it-IT"/>
        </w:rPr>
      </w:pPr>
      <w:r w:rsidRPr="00E939B5">
        <w:rPr>
          <w:rFonts w:cs="Arial"/>
          <w:spacing w:val="-1"/>
          <w:lang w:val="it-IT"/>
        </w:rPr>
        <w:t>2.</w:t>
      </w:r>
      <w:r w:rsidRPr="00E939B5">
        <w:rPr>
          <w:rFonts w:cs="Arial"/>
          <w:spacing w:val="-1"/>
          <w:lang w:val="it-IT"/>
        </w:rPr>
        <w:tab/>
        <w:t>stočarska</w:t>
      </w:r>
      <w:r w:rsidRPr="00E939B5">
        <w:rPr>
          <w:rFonts w:cs="Arial"/>
          <w:spacing w:val="6"/>
          <w:lang w:val="it-IT"/>
        </w:rPr>
        <w:t xml:space="preserve"> </w:t>
      </w:r>
      <w:r w:rsidRPr="00E939B5">
        <w:rPr>
          <w:rFonts w:cs="Arial"/>
          <w:spacing w:val="-1"/>
          <w:lang w:val="it-IT"/>
        </w:rPr>
        <w:t>proizvodnja,</w:t>
      </w:r>
      <w:r w:rsidRPr="00E939B5">
        <w:rPr>
          <w:rFonts w:cs="Arial"/>
          <w:spacing w:val="5"/>
          <w:lang w:val="it-IT"/>
        </w:rPr>
        <w:t xml:space="preserve"> </w:t>
      </w:r>
      <w:r w:rsidRPr="00E939B5">
        <w:rPr>
          <w:rFonts w:cs="Arial"/>
          <w:spacing w:val="-1"/>
          <w:lang w:val="it-IT"/>
        </w:rPr>
        <w:t>osim</w:t>
      </w:r>
      <w:r w:rsidRPr="00E939B5">
        <w:rPr>
          <w:rFonts w:cs="Arial"/>
          <w:spacing w:val="10"/>
          <w:lang w:val="it-IT"/>
        </w:rPr>
        <w:t xml:space="preserve"> </w:t>
      </w:r>
      <w:r w:rsidRPr="00E939B5">
        <w:rPr>
          <w:rFonts w:cs="Arial"/>
          <w:spacing w:val="-1"/>
          <w:lang w:val="it-IT"/>
        </w:rPr>
        <w:t>poljoprivrednog</w:t>
      </w:r>
      <w:r w:rsidRPr="00E939B5">
        <w:rPr>
          <w:rFonts w:cs="Arial"/>
          <w:spacing w:val="6"/>
          <w:lang w:val="it-IT"/>
        </w:rPr>
        <w:t xml:space="preserve"> </w:t>
      </w:r>
      <w:r w:rsidRPr="00E939B5">
        <w:rPr>
          <w:rFonts w:cs="Arial"/>
          <w:spacing w:val="-1"/>
          <w:lang w:val="it-IT"/>
        </w:rPr>
        <w:t>gospodarstva</w:t>
      </w:r>
      <w:r w:rsidRPr="00E939B5">
        <w:rPr>
          <w:rFonts w:cs="Arial"/>
          <w:spacing w:val="9"/>
          <w:lang w:val="it-IT"/>
        </w:rPr>
        <w:t xml:space="preserve"> </w:t>
      </w:r>
      <w:r w:rsidRPr="00E939B5">
        <w:rPr>
          <w:rFonts w:cs="Arial"/>
          <w:spacing w:val="-1"/>
          <w:lang w:val="it-IT"/>
        </w:rPr>
        <w:t>odnosno</w:t>
      </w:r>
      <w:r w:rsidRPr="00E939B5">
        <w:rPr>
          <w:rFonts w:cs="Arial"/>
          <w:spacing w:val="6"/>
          <w:lang w:val="it-IT"/>
        </w:rPr>
        <w:t xml:space="preserve"> </w:t>
      </w:r>
      <w:r w:rsidRPr="00E939B5">
        <w:rPr>
          <w:rFonts w:cs="Arial"/>
          <w:spacing w:val="-1"/>
          <w:lang w:val="it-IT"/>
        </w:rPr>
        <w:t>farme</w:t>
      </w:r>
      <w:r w:rsidRPr="00E939B5">
        <w:rPr>
          <w:rFonts w:cs="Arial"/>
          <w:spacing w:val="6"/>
          <w:lang w:val="it-IT"/>
        </w:rPr>
        <w:t xml:space="preserve"> </w:t>
      </w:r>
      <w:r w:rsidRPr="00E939B5">
        <w:rPr>
          <w:rFonts w:cs="Arial"/>
          <w:lang w:val="it-IT"/>
        </w:rPr>
        <w:t>do</w:t>
      </w:r>
      <w:r w:rsidRPr="00E939B5">
        <w:rPr>
          <w:rFonts w:cs="Arial"/>
          <w:spacing w:val="6"/>
          <w:lang w:val="it-IT"/>
        </w:rPr>
        <w:t xml:space="preserve"> </w:t>
      </w:r>
      <w:r w:rsidRPr="00E939B5">
        <w:rPr>
          <w:rFonts w:cs="Arial"/>
          <w:lang w:val="it-IT"/>
        </w:rPr>
        <w:t>20</w:t>
      </w:r>
      <w:r w:rsidRPr="00E939B5">
        <w:rPr>
          <w:rFonts w:cs="Arial"/>
          <w:spacing w:val="69"/>
          <w:lang w:val="it-IT"/>
        </w:rPr>
        <w:t xml:space="preserve"> </w:t>
      </w:r>
      <w:r w:rsidRPr="00E939B5">
        <w:rPr>
          <w:rFonts w:cs="Arial"/>
          <w:spacing w:val="-1"/>
          <w:lang w:val="it-IT"/>
        </w:rPr>
        <w:t>uvjetnih</w:t>
      </w:r>
      <w:r w:rsidRPr="00E939B5">
        <w:rPr>
          <w:rFonts w:cs="Arial"/>
          <w:spacing w:val="31"/>
          <w:lang w:val="it-IT"/>
        </w:rPr>
        <w:t xml:space="preserve"> </w:t>
      </w:r>
      <w:r w:rsidRPr="00E939B5">
        <w:rPr>
          <w:rFonts w:cs="Arial"/>
          <w:lang w:val="it-IT"/>
        </w:rPr>
        <w:t>grla</w:t>
      </w:r>
      <w:r w:rsidRPr="00E939B5">
        <w:rPr>
          <w:rFonts w:cs="Arial"/>
          <w:spacing w:val="31"/>
          <w:lang w:val="it-IT"/>
        </w:rPr>
        <w:t xml:space="preserve"> </w:t>
      </w:r>
      <w:r w:rsidRPr="00E939B5">
        <w:rPr>
          <w:rFonts w:cs="Arial"/>
          <w:lang w:val="it-IT"/>
        </w:rPr>
        <w:t>uz</w:t>
      </w:r>
      <w:r w:rsidRPr="00E939B5">
        <w:rPr>
          <w:rFonts w:cs="Arial"/>
          <w:spacing w:val="31"/>
          <w:lang w:val="it-IT"/>
        </w:rPr>
        <w:t xml:space="preserve"> </w:t>
      </w:r>
      <w:r w:rsidRPr="00E939B5">
        <w:rPr>
          <w:rFonts w:cs="Arial"/>
          <w:spacing w:val="-1"/>
          <w:lang w:val="it-IT"/>
        </w:rPr>
        <w:t>provedbu</w:t>
      </w:r>
      <w:r w:rsidRPr="00E939B5">
        <w:rPr>
          <w:rFonts w:cs="Arial"/>
          <w:spacing w:val="31"/>
          <w:lang w:val="it-IT"/>
        </w:rPr>
        <w:t xml:space="preserve"> </w:t>
      </w:r>
      <w:r w:rsidRPr="00E939B5">
        <w:rPr>
          <w:rFonts w:cs="Arial"/>
          <w:spacing w:val="-1"/>
          <w:lang w:val="it-IT"/>
        </w:rPr>
        <w:t>mjera</w:t>
      </w:r>
      <w:r w:rsidRPr="00E939B5">
        <w:rPr>
          <w:rFonts w:cs="Arial"/>
          <w:spacing w:val="31"/>
          <w:lang w:val="it-IT"/>
        </w:rPr>
        <w:t xml:space="preserve"> </w:t>
      </w:r>
      <w:r w:rsidRPr="00E939B5">
        <w:rPr>
          <w:rFonts w:cs="Arial"/>
          <w:spacing w:val="-1"/>
          <w:lang w:val="it-IT"/>
        </w:rPr>
        <w:t>zaštite</w:t>
      </w:r>
      <w:r w:rsidRPr="00E939B5">
        <w:rPr>
          <w:rFonts w:cs="Arial"/>
          <w:spacing w:val="31"/>
          <w:lang w:val="it-IT"/>
        </w:rPr>
        <w:t xml:space="preserve"> </w:t>
      </w:r>
      <w:r w:rsidRPr="00E939B5">
        <w:rPr>
          <w:rFonts w:cs="Arial"/>
          <w:spacing w:val="-1"/>
          <w:lang w:val="it-IT"/>
        </w:rPr>
        <w:t>voda</w:t>
      </w:r>
      <w:r w:rsidRPr="00E939B5">
        <w:rPr>
          <w:rFonts w:cs="Arial"/>
          <w:spacing w:val="32"/>
          <w:lang w:val="it-IT"/>
        </w:rPr>
        <w:t xml:space="preserve"> </w:t>
      </w:r>
      <w:r w:rsidRPr="00E939B5">
        <w:rPr>
          <w:rFonts w:cs="Arial"/>
          <w:spacing w:val="-1"/>
          <w:lang w:val="it-IT"/>
        </w:rPr>
        <w:t>propisanih</w:t>
      </w:r>
      <w:r w:rsidRPr="00E939B5">
        <w:rPr>
          <w:rFonts w:cs="Arial"/>
          <w:spacing w:val="34"/>
          <w:lang w:val="it-IT"/>
        </w:rPr>
        <w:t xml:space="preserve"> </w:t>
      </w:r>
      <w:r w:rsidRPr="00E939B5">
        <w:rPr>
          <w:rFonts w:cs="Arial"/>
          <w:spacing w:val="-1"/>
          <w:lang w:val="it-IT"/>
        </w:rPr>
        <w:t>odgovarajućim</w:t>
      </w:r>
      <w:r w:rsidRPr="00E939B5">
        <w:rPr>
          <w:rFonts w:cs="Arial"/>
          <w:spacing w:val="30"/>
          <w:lang w:val="it-IT"/>
        </w:rPr>
        <w:t xml:space="preserve"> </w:t>
      </w:r>
      <w:r w:rsidRPr="00E939B5">
        <w:rPr>
          <w:rFonts w:cs="Arial"/>
          <w:spacing w:val="-1"/>
          <w:lang w:val="it-IT"/>
        </w:rPr>
        <w:t>programom</w:t>
      </w:r>
      <w:r w:rsidRPr="00E939B5">
        <w:rPr>
          <w:rFonts w:cs="Arial"/>
          <w:spacing w:val="61"/>
          <w:lang w:val="it-IT"/>
        </w:rPr>
        <w:t xml:space="preserve"> </w:t>
      </w:r>
      <w:r w:rsidRPr="00E939B5">
        <w:rPr>
          <w:rFonts w:cs="Arial"/>
          <w:lang w:val="it-IT"/>
        </w:rPr>
        <w:t>zaštite</w:t>
      </w:r>
      <w:r w:rsidRPr="00E939B5">
        <w:rPr>
          <w:rFonts w:cs="Arial"/>
          <w:spacing w:val="8"/>
          <w:lang w:val="it-IT"/>
        </w:rPr>
        <w:t xml:space="preserve"> </w:t>
      </w:r>
      <w:r w:rsidRPr="00E939B5">
        <w:rPr>
          <w:rFonts w:cs="Arial"/>
          <w:spacing w:val="-1"/>
          <w:lang w:val="it-IT"/>
        </w:rPr>
        <w:t>voda</w:t>
      </w:r>
      <w:r w:rsidRPr="00E939B5">
        <w:rPr>
          <w:rFonts w:cs="Arial"/>
          <w:spacing w:val="10"/>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onečišćenja</w:t>
      </w:r>
      <w:r w:rsidRPr="00E939B5">
        <w:rPr>
          <w:rFonts w:cs="Arial"/>
          <w:spacing w:val="10"/>
          <w:lang w:val="it-IT"/>
        </w:rPr>
        <w:t xml:space="preserve"> </w:t>
      </w:r>
      <w:r w:rsidRPr="00E939B5">
        <w:rPr>
          <w:rFonts w:cs="Arial"/>
          <w:spacing w:val="-1"/>
          <w:lang w:val="it-IT"/>
        </w:rPr>
        <w:t>uzrokovanog</w:t>
      </w:r>
      <w:r w:rsidRPr="00E939B5">
        <w:rPr>
          <w:rFonts w:cs="Arial"/>
          <w:spacing w:val="7"/>
          <w:lang w:val="it-IT"/>
        </w:rPr>
        <w:t xml:space="preserve"> </w:t>
      </w:r>
      <w:r w:rsidRPr="00E939B5">
        <w:rPr>
          <w:rFonts w:cs="Arial"/>
          <w:spacing w:val="-1"/>
          <w:lang w:val="it-IT"/>
        </w:rPr>
        <w:t>nitratima</w:t>
      </w:r>
      <w:r w:rsidRPr="00E939B5">
        <w:rPr>
          <w:rFonts w:cs="Arial"/>
          <w:spacing w:val="10"/>
          <w:lang w:val="it-IT"/>
        </w:rPr>
        <w:t xml:space="preserve"> </w:t>
      </w:r>
      <w:r w:rsidRPr="00E939B5">
        <w:rPr>
          <w:rFonts w:cs="Arial"/>
          <w:spacing w:val="-1"/>
          <w:lang w:val="it-IT"/>
        </w:rPr>
        <w:t>poljoprivrednog</w:t>
      </w:r>
      <w:r w:rsidRPr="00E939B5">
        <w:rPr>
          <w:rFonts w:cs="Arial"/>
          <w:spacing w:val="10"/>
          <w:lang w:val="it-IT"/>
        </w:rPr>
        <w:t xml:space="preserve"> </w:t>
      </w:r>
      <w:r w:rsidRPr="00E939B5">
        <w:rPr>
          <w:rFonts w:cs="Arial"/>
          <w:spacing w:val="-1"/>
          <w:lang w:val="it-IT"/>
        </w:rPr>
        <w:t>podrijetla</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načela</w:t>
      </w:r>
      <w:r w:rsidRPr="00E939B5">
        <w:rPr>
          <w:rFonts w:cs="Arial"/>
          <w:spacing w:val="51"/>
          <w:lang w:val="it-IT"/>
        </w:rPr>
        <w:t xml:space="preserve"> </w:t>
      </w:r>
      <w:r w:rsidRPr="00E939B5">
        <w:rPr>
          <w:rFonts w:cs="Arial"/>
          <w:spacing w:val="-1"/>
          <w:lang w:val="it-IT"/>
        </w:rPr>
        <w:t>dobre</w:t>
      </w:r>
      <w:r w:rsidRPr="00E939B5">
        <w:rPr>
          <w:rFonts w:cs="Arial"/>
          <w:spacing w:val="1"/>
          <w:lang w:val="it-IT"/>
        </w:rPr>
        <w:t xml:space="preserve"> </w:t>
      </w:r>
      <w:r w:rsidRPr="00E939B5">
        <w:rPr>
          <w:rFonts w:cs="Arial"/>
          <w:spacing w:val="-1"/>
          <w:lang w:val="it-IT"/>
        </w:rPr>
        <w:t>poljoprivredne</w:t>
      </w:r>
      <w:r w:rsidRPr="00E939B5">
        <w:rPr>
          <w:rFonts w:cs="Arial"/>
          <w:spacing w:val="-2"/>
          <w:lang w:val="it-IT"/>
        </w:rPr>
        <w:t xml:space="preserve"> </w:t>
      </w:r>
      <w:r w:rsidRPr="00E939B5">
        <w:rPr>
          <w:rFonts w:cs="Arial"/>
          <w:spacing w:val="-1"/>
          <w:lang w:val="it-IT"/>
        </w:rPr>
        <w:t>prakse,</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3.</w:t>
      </w:r>
      <w:r w:rsidRPr="00E939B5">
        <w:rPr>
          <w:rFonts w:cs="Arial"/>
          <w:spacing w:val="-1"/>
          <w:lang w:val="it-IT"/>
        </w:rPr>
        <w:tab/>
        <w:t>ispuštanje</w:t>
      </w:r>
      <w:r w:rsidRPr="00E939B5">
        <w:rPr>
          <w:rFonts w:cs="Arial"/>
          <w:spacing w:val="-2"/>
          <w:lang w:val="it-IT"/>
        </w:rPr>
        <w:t xml:space="preserve"> </w:t>
      </w:r>
      <w:r w:rsidRPr="00E939B5">
        <w:rPr>
          <w:rFonts w:cs="Arial"/>
          <w:spacing w:val="-1"/>
          <w:lang w:val="it-IT"/>
        </w:rPr>
        <w:t>pročišćenih</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nepročišćenih</w:t>
      </w:r>
      <w:r w:rsidRPr="00E939B5">
        <w:rPr>
          <w:rFonts w:cs="Arial"/>
          <w:lang w:val="it-IT"/>
        </w:rPr>
        <w:t xml:space="preserve"> </w:t>
      </w:r>
      <w:r w:rsidRPr="00E939B5">
        <w:rPr>
          <w:rFonts w:cs="Arial"/>
          <w:spacing w:val="-1"/>
          <w:lang w:val="it-IT"/>
        </w:rPr>
        <w:t>otpadnih</w:t>
      </w:r>
      <w:r w:rsidRPr="00E939B5">
        <w:rPr>
          <w:rFonts w:cs="Arial"/>
          <w:spacing w:val="-2"/>
          <w:lang w:val="it-IT"/>
        </w:rPr>
        <w:t xml:space="preserve"> </w:t>
      </w:r>
      <w:r w:rsidRPr="00E939B5">
        <w:rPr>
          <w:rFonts w:cs="Arial"/>
          <w:spacing w:val="-1"/>
          <w:lang w:val="it-IT"/>
        </w:rPr>
        <w:t>voda</w:t>
      </w:r>
      <w:r w:rsidRPr="00E939B5">
        <w:rPr>
          <w:rFonts w:cs="Arial"/>
          <w:lang w:val="it-IT"/>
        </w:rPr>
        <w:t xml:space="preserve"> s</w:t>
      </w:r>
      <w:r w:rsidRPr="00E939B5">
        <w:rPr>
          <w:rFonts w:cs="Arial"/>
          <w:spacing w:val="1"/>
          <w:lang w:val="it-IT"/>
        </w:rPr>
        <w:t xml:space="preserve"> </w:t>
      </w:r>
      <w:r w:rsidRPr="00E939B5">
        <w:rPr>
          <w:rFonts w:cs="Arial"/>
          <w:spacing w:val="-1"/>
          <w:lang w:val="it-IT"/>
        </w:rPr>
        <w:t>prometnica,</w:t>
      </w:r>
    </w:p>
    <w:p w:rsidR="00E939B5" w:rsidRPr="00E939B5" w:rsidRDefault="00E939B5" w:rsidP="00E939B5">
      <w:pPr>
        <w:pStyle w:val="BodyText"/>
        <w:tabs>
          <w:tab w:val="left" w:pos="837"/>
        </w:tabs>
        <w:spacing w:before="1" w:line="252" w:lineRule="exact"/>
        <w:ind w:left="836" w:hanging="360"/>
        <w:jc w:val="both"/>
        <w:rPr>
          <w:rFonts w:cs="Arial"/>
          <w:lang w:val="it-IT"/>
        </w:rPr>
      </w:pPr>
      <w:r w:rsidRPr="00E939B5">
        <w:rPr>
          <w:rFonts w:cs="Arial"/>
          <w:spacing w:val="-1"/>
          <w:lang w:val="it-IT"/>
        </w:rPr>
        <w:t>4.</w:t>
      </w:r>
      <w:r w:rsidRPr="00E939B5">
        <w:rPr>
          <w:rFonts w:cs="Arial"/>
          <w:spacing w:val="-1"/>
          <w:lang w:val="it-IT"/>
        </w:rPr>
        <w:tab/>
      </w:r>
      <w:r w:rsidRPr="00E939B5">
        <w:rPr>
          <w:rFonts w:cs="Arial"/>
          <w:lang w:val="it-IT"/>
        </w:rPr>
        <w:t>gradnja</w:t>
      </w:r>
      <w:r w:rsidRPr="00E939B5">
        <w:rPr>
          <w:rFonts w:cs="Arial"/>
          <w:spacing w:val="-2"/>
          <w:lang w:val="it-IT"/>
        </w:rPr>
        <w:t xml:space="preserve"> </w:t>
      </w:r>
      <w:r w:rsidRPr="00E939B5">
        <w:rPr>
          <w:rFonts w:cs="Arial"/>
          <w:spacing w:val="-1"/>
          <w:lang w:val="it-IT"/>
        </w:rPr>
        <w:t>groblja</w:t>
      </w:r>
      <w:r w:rsidRPr="00E939B5">
        <w:rPr>
          <w:rFonts w:cs="Arial"/>
          <w:lang w:val="it-IT"/>
        </w:rPr>
        <w:t xml:space="preserve"> i </w:t>
      </w:r>
      <w:r w:rsidRPr="00E939B5">
        <w:rPr>
          <w:rFonts w:cs="Arial"/>
          <w:spacing w:val="-1"/>
          <w:lang w:val="it-IT"/>
        </w:rPr>
        <w:t>proširenje</w:t>
      </w:r>
      <w:r w:rsidRPr="00E939B5">
        <w:rPr>
          <w:rFonts w:cs="Arial"/>
          <w:lang w:val="it-IT"/>
        </w:rPr>
        <w:t xml:space="preserve"> </w:t>
      </w:r>
      <w:r w:rsidRPr="00E939B5">
        <w:rPr>
          <w:rFonts w:cs="Arial"/>
          <w:spacing w:val="-1"/>
          <w:lang w:val="it-IT"/>
        </w:rPr>
        <w:t>postojećih,</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građenje</w:t>
      </w:r>
      <w:r w:rsidRPr="00E939B5">
        <w:rPr>
          <w:rFonts w:cs="Arial"/>
          <w:spacing w:val="-2"/>
          <w:lang w:val="it-IT"/>
        </w:rPr>
        <w:t xml:space="preserve"> </w:t>
      </w:r>
      <w:r w:rsidRPr="00E939B5">
        <w:rPr>
          <w:rFonts w:cs="Arial"/>
          <w:spacing w:val="-1"/>
          <w:lang w:val="it-IT"/>
        </w:rPr>
        <w:t>svih</w:t>
      </w:r>
      <w:r w:rsidRPr="00E939B5">
        <w:rPr>
          <w:rFonts w:cs="Arial"/>
          <w:lang w:val="it-IT"/>
        </w:rPr>
        <w:t xml:space="preserve"> </w:t>
      </w:r>
      <w:r w:rsidRPr="00E939B5">
        <w:rPr>
          <w:rFonts w:cs="Arial"/>
          <w:spacing w:val="-1"/>
          <w:lang w:val="it-IT"/>
        </w:rPr>
        <w:t>industrijskih</w:t>
      </w:r>
      <w:r w:rsidRPr="00E939B5">
        <w:rPr>
          <w:rFonts w:cs="Arial"/>
          <w:lang w:val="it-IT"/>
        </w:rPr>
        <w:t xml:space="preserve"> </w:t>
      </w:r>
      <w:r w:rsidRPr="00E939B5">
        <w:rPr>
          <w:rFonts w:cs="Arial"/>
          <w:spacing w:val="-1"/>
          <w:lang w:val="it-IT"/>
        </w:rPr>
        <w:t>postrojenja</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spacing w:val="-1"/>
          <w:lang w:val="it-IT"/>
        </w:rPr>
        <w:t>onečišćuju</w:t>
      </w:r>
      <w:r w:rsidRPr="00E939B5">
        <w:rPr>
          <w:rFonts w:cs="Arial"/>
          <w:spacing w:val="-2"/>
          <w:lang w:val="it-IT"/>
        </w:rPr>
        <w:t xml:space="preserve"> </w:t>
      </w:r>
      <w:r w:rsidRPr="00E939B5">
        <w:rPr>
          <w:rFonts w:cs="Arial"/>
          <w:lang w:val="it-IT"/>
        </w:rPr>
        <w:t xml:space="preserve">vode i </w:t>
      </w:r>
      <w:r w:rsidRPr="00E939B5">
        <w:rPr>
          <w:rFonts w:cs="Arial"/>
          <w:spacing w:val="-1"/>
          <w:lang w:val="it-IT"/>
        </w:rPr>
        <w:t>vodni</w:t>
      </w:r>
      <w:r w:rsidRPr="00E939B5">
        <w:rPr>
          <w:rFonts w:cs="Arial"/>
          <w:spacing w:val="-3"/>
          <w:lang w:val="it-IT"/>
        </w:rPr>
        <w:t xml:space="preserve"> </w:t>
      </w:r>
      <w:r w:rsidRPr="00E939B5">
        <w:rPr>
          <w:rFonts w:cs="Arial"/>
          <w:spacing w:val="-1"/>
          <w:lang w:val="it-IT"/>
        </w:rPr>
        <w:t>okoliš,</w:t>
      </w:r>
    </w:p>
    <w:p w:rsidR="00E939B5" w:rsidRPr="00E939B5" w:rsidRDefault="00E939B5" w:rsidP="00E939B5">
      <w:pPr>
        <w:pStyle w:val="BodyText"/>
        <w:tabs>
          <w:tab w:val="left" w:pos="837"/>
        </w:tabs>
        <w:spacing w:before="1" w:line="252" w:lineRule="exact"/>
        <w:ind w:left="836" w:hanging="360"/>
        <w:jc w:val="both"/>
        <w:rPr>
          <w:rFonts w:cs="Arial"/>
          <w:lang w:val="it-IT"/>
        </w:rPr>
      </w:pPr>
      <w:r w:rsidRPr="00E939B5">
        <w:rPr>
          <w:rFonts w:cs="Arial"/>
          <w:spacing w:val="-1"/>
          <w:lang w:val="it-IT"/>
        </w:rPr>
        <w:lastRenderedPageBreak/>
        <w:t>6.</w:t>
      </w:r>
      <w:r w:rsidRPr="00E939B5">
        <w:rPr>
          <w:rFonts w:cs="Arial"/>
          <w:spacing w:val="-1"/>
          <w:lang w:val="it-IT"/>
        </w:rPr>
        <w:tab/>
      </w:r>
      <w:r w:rsidRPr="00E939B5">
        <w:rPr>
          <w:rFonts w:cs="Arial"/>
          <w:lang w:val="it-IT"/>
        </w:rPr>
        <w:t>građenje</w:t>
      </w:r>
      <w:r w:rsidRPr="00E939B5">
        <w:rPr>
          <w:rFonts w:cs="Arial"/>
          <w:spacing w:val="-2"/>
          <w:lang w:val="it-IT"/>
        </w:rPr>
        <w:t xml:space="preserve"> </w:t>
      </w:r>
      <w:r w:rsidRPr="00E939B5">
        <w:rPr>
          <w:rFonts w:cs="Arial"/>
          <w:spacing w:val="-1"/>
          <w:lang w:val="it-IT"/>
        </w:rPr>
        <w:t>drugih</w:t>
      </w:r>
      <w:r w:rsidRPr="00E939B5">
        <w:rPr>
          <w:rFonts w:cs="Arial"/>
          <w:lang w:val="it-IT"/>
        </w:rPr>
        <w:t xml:space="preserve"> </w:t>
      </w:r>
      <w:r w:rsidRPr="00E939B5">
        <w:rPr>
          <w:rFonts w:cs="Arial"/>
          <w:spacing w:val="-1"/>
          <w:lang w:val="it-IT"/>
        </w:rPr>
        <w:t>građevina</w:t>
      </w:r>
      <w:r w:rsidRPr="00E939B5">
        <w:rPr>
          <w:rFonts w:cs="Arial"/>
          <w:lang w:val="it-IT"/>
        </w:rPr>
        <w:t xml:space="preserve"> koje</w:t>
      </w:r>
      <w:r w:rsidRPr="00E939B5">
        <w:rPr>
          <w:rFonts w:cs="Arial"/>
          <w:spacing w:val="-4"/>
          <w:lang w:val="it-IT"/>
        </w:rPr>
        <w:t xml:space="preserve"> </w:t>
      </w:r>
      <w:r w:rsidRPr="00E939B5">
        <w:rPr>
          <w:rFonts w:cs="Arial"/>
          <w:spacing w:val="-1"/>
          <w:lang w:val="it-IT"/>
        </w:rPr>
        <w:t>mogu</w:t>
      </w:r>
      <w:r w:rsidRPr="00E939B5">
        <w:rPr>
          <w:rFonts w:cs="Arial"/>
          <w:lang w:val="it-IT"/>
        </w:rPr>
        <w:t xml:space="preserve"> </w:t>
      </w:r>
      <w:r w:rsidRPr="00E939B5">
        <w:rPr>
          <w:rFonts w:cs="Arial"/>
          <w:spacing w:val="-1"/>
          <w:lang w:val="it-IT"/>
        </w:rPr>
        <w:t>ugroziti</w:t>
      </w:r>
      <w:r w:rsidRPr="00E939B5">
        <w:rPr>
          <w:rFonts w:cs="Arial"/>
          <w:lang w:val="it-IT"/>
        </w:rPr>
        <w:t xml:space="preserve"> </w:t>
      </w:r>
      <w:r w:rsidRPr="00E939B5">
        <w:rPr>
          <w:rFonts w:cs="Arial"/>
          <w:spacing w:val="-1"/>
          <w:lang w:val="it-IT"/>
        </w:rPr>
        <w:t>kakvoću</w:t>
      </w:r>
      <w:r w:rsidRPr="00E939B5">
        <w:rPr>
          <w:rFonts w:cs="Arial"/>
          <w:lang w:val="it-IT"/>
        </w:rPr>
        <w:t xml:space="preserve"> </w:t>
      </w:r>
      <w:r w:rsidRPr="00E939B5">
        <w:rPr>
          <w:rFonts w:cs="Arial"/>
          <w:spacing w:val="-1"/>
          <w:lang w:val="it-IT"/>
        </w:rPr>
        <w:t>podzemne</w:t>
      </w:r>
      <w:r w:rsidRPr="00E939B5">
        <w:rPr>
          <w:rFonts w:cs="Arial"/>
          <w:lang w:val="it-IT"/>
        </w:rPr>
        <w:t xml:space="preserve"> </w:t>
      </w:r>
      <w:r w:rsidRPr="00E939B5">
        <w:rPr>
          <w:rFonts w:cs="Arial"/>
          <w:spacing w:val="-1"/>
          <w:lang w:val="it-IT"/>
        </w:rPr>
        <w:t>vode,</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7.</w:t>
      </w:r>
      <w:r w:rsidRPr="00E939B5">
        <w:rPr>
          <w:rFonts w:cs="Arial"/>
          <w:spacing w:val="-1"/>
          <w:lang w:val="it-IT"/>
        </w:rPr>
        <w:tab/>
      </w:r>
      <w:r w:rsidRPr="00E939B5">
        <w:rPr>
          <w:rFonts w:cs="Arial"/>
          <w:lang w:val="it-IT"/>
        </w:rPr>
        <w:t>sječa</w:t>
      </w:r>
      <w:r w:rsidRPr="00E939B5">
        <w:rPr>
          <w:rFonts w:cs="Arial"/>
          <w:spacing w:val="-2"/>
          <w:lang w:val="it-IT"/>
        </w:rPr>
        <w:t xml:space="preserve"> </w:t>
      </w:r>
      <w:r w:rsidRPr="00E939B5">
        <w:rPr>
          <w:rFonts w:cs="Arial"/>
          <w:lang w:val="it-IT"/>
        </w:rPr>
        <w:t>šume</w:t>
      </w:r>
      <w:r w:rsidRPr="00E939B5">
        <w:rPr>
          <w:rFonts w:cs="Arial"/>
          <w:spacing w:val="-2"/>
          <w:lang w:val="it-IT"/>
        </w:rPr>
        <w:t xml:space="preserve"> </w:t>
      </w:r>
      <w:r w:rsidRPr="00E939B5">
        <w:rPr>
          <w:rFonts w:cs="Arial"/>
          <w:spacing w:val="-1"/>
          <w:lang w:val="it-IT"/>
        </w:rPr>
        <w:t>osim sanitarne</w:t>
      </w:r>
      <w:r w:rsidRPr="00E939B5">
        <w:rPr>
          <w:rFonts w:cs="Arial"/>
          <w:lang w:val="it-IT"/>
        </w:rPr>
        <w:t xml:space="preserve"> </w:t>
      </w:r>
      <w:r w:rsidRPr="00E939B5">
        <w:rPr>
          <w:rFonts w:cs="Arial"/>
          <w:spacing w:val="-1"/>
          <w:lang w:val="it-IT"/>
        </w:rPr>
        <w:t>sječe,</w:t>
      </w:r>
    </w:p>
    <w:p w:rsidR="00E939B5" w:rsidRPr="00E939B5" w:rsidRDefault="00E939B5" w:rsidP="00E939B5">
      <w:pPr>
        <w:pStyle w:val="BodyText"/>
        <w:tabs>
          <w:tab w:val="left" w:pos="837"/>
        </w:tabs>
        <w:ind w:left="836" w:right="116" w:hanging="360"/>
        <w:jc w:val="both"/>
        <w:rPr>
          <w:rFonts w:cs="Arial"/>
          <w:lang w:val="it-IT"/>
        </w:rPr>
      </w:pPr>
      <w:r w:rsidRPr="00E939B5">
        <w:rPr>
          <w:rFonts w:cs="Arial"/>
          <w:spacing w:val="-1"/>
          <w:lang w:val="it-IT"/>
        </w:rPr>
        <w:t>8.</w:t>
      </w:r>
      <w:r w:rsidRPr="00E939B5">
        <w:rPr>
          <w:rFonts w:cs="Arial"/>
          <w:spacing w:val="-1"/>
          <w:lang w:val="it-IT"/>
        </w:rPr>
        <w:tab/>
        <w:t>skladištenje</w:t>
      </w:r>
      <w:r w:rsidRPr="00E939B5">
        <w:rPr>
          <w:rFonts w:cs="Arial"/>
          <w:spacing w:val="-7"/>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odlaganje</w:t>
      </w:r>
      <w:r w:rsidRPr="00E939B5">
        <w:rPr>
          <w:rFonts w:cs="Arial"/>
          <w:spacing w:val="-7"/>
          <w:lang w:val="it-IT"/>
        </w:rPr>
        <w:t xml:space="preserve"> </w:t>
      </w:r>
      <w:r w:rsidRPr="00E939B5">
        <w:rPr>
          <w:rFonts w:cs="Arial"/>
          <w:spacing w:val="-1"/>
          <w:lang w:val="it-IT"/>
        </w:rPr>
        <w:t>otpada,</w:t>
      </w:r>
      <w:r w:rsidRPr="00E939B5">
        <w:rPr>
          <w:rFonts w:cs="Arial"/>
          <w:spacing w:val="-5"/>
          <w:lang w:val="it-IT"/>
        </w:rPr>
        <w:t xml:space="preserve"> </w:t>
      </w:r>
      <w:r w:rsidRPr="00E939B5">
        <w:rPr>
          <w:rFonts w:cs="Arial"/>
          <w:spacing w:val="-1"/>
          <w:lang w:val="it-IT"/>
        </w:rPr>
        <w:t>gradnja</w:t>
      </w:r>
      <w:r w:rsidRPr="00E939B5">
        <w:rPr>
          <w:rFonts w:cs="Arial"/>
          <w:spacing w:val="-7"/>
          <w:lang w:val="it-IT"/>
        </w:rPr>
        <w:t xml:space="preserve"> </w:t>
      </w:r>
      <w:r w:rsidRPr="00E939B5">
        <w:rPr>
          <w:rFonts w:cs="Arial"/>
          <w:spacing w:val="-1"/>
          <w:lang w:val="it-IT"/>
        </w:rPr>
        <w:t>odlagališta</w:t>
      </w:r>
      <w:r w:rsidRPr="00E939B5">
        <w:rPr>
          <w:rFonts w:cs="Arial"/>
          <w:spacing w:val="-4"/>
          <w:lang w:val="it-IT"/>
        </w:rPr>
        <w:t xml:space="preserve"> </w:t>
      </w:r>
      <w:r w:rsidRPr="00E939B5">
        <w:rPr>
          <w:rFonts w:cs="Arial"/>
          <w:spacing w:val="-1"/>
          <w:lang w:val="it-IT"/>
        </w:rPr>
        <w:t>otpada,</w:t>
      </w:r>
      <w:r w:rsidRPr="00E939B5">
        <w:rPr>
          <w:rFonts w:cs="Arial"/>
          <w:spacing w:val="-3"/>
          <w:lang w:val="it-IT"/>
        </w:rPr>
        <w:t xml:space="preserve"> </w:t>
      </w:r>
      <w:r w:rsidRPr="00E939B5">
        <w:rPr>
          <w:rFonts w:cs="Arial"/>
          <w:spacing w:val="-2"/>
          <w:lang w:val="it-IT"/>
        </w:rPr>
        <w:t>osim</w:t>
      </w:r>
      <w:r w:rsidRPr="00E939B5">
        <w:rPr>
          <w:rFonts w:cs="Arial"/>
          <w:spacing w:val="-6"/>
          <w:lang w:val="it-IT"/>
        </w:rPr>
        <w:t xml:space="preserve"> </w:t>
      </w:r>
      <w:r w:rsidRPr="00E939B5">
        <w:rPr>
          <w:rFonts w:cs="Arial"/>
          <w:spacing w:val="-1"/>
          <w:lang w:val="it-IT"/>
        </w:rPr>
        <w:t>sanacija</w:t>
      </w:r>
      <w:r w:rsidRPr="00E939B5">
        <w:rPr>
          <w:rFonts w:cs="Arial"/>
          <w:spacing w:val="-9"/>
          <w:lang w:val="it-IT"/>
        </w:rPr>
        <w:t xml:space="preserve"> </w:t>
      </w:r>
      <w:r w:rsidRPr="00E939B5">
        <w:rPr>
          <w:rFonts w:cs="Arial"/>
          <w:spacing w:val="-1"/>
          <w:lang w:val="it-IT"/>
        </w:rPr>
        <w:t>postojećih</w:t>
      </w:r>
      <w:r w:rsidRPr="00E939B5">
        <w:rPr>
          <w:rFonts w:cs="Arial"/>
          <w:spacing w:val="-4"/>
          <w:lang w:val="it-IT"/>
        </w:rPr>
        <w:t xml:space="preserve"> </w:t>
      </w:r>
      <w:r w:rsidRPr="00E939B5">
        <w:rPr>
          <w:rFonts w:cs="Arial"/>
          <w:lang w:val="it-IT"/>
        </w:rPr>
        <w:t>u</w:t>
      </w:r>
      <w:r w:rsidRPr="00E939B5">
        <w:rPr>
          <w:rFonts w:cs="Arial"/>
          <w:spacing w:val="75"/>
          <w:lang w:val="it-IT"/>
        </w:rPr>
        <w:t xml:space="preserve"> </w:t>
      </w:r>
      <w:r w:rsidRPr="00E939B5">
        <w:rPr>
          <w:rFonts w:cs="Arial"/>
          <w:spacing w:val="-1"/>
          <w:lang w:val="it-IT"/>
        </w:rPr>
        <w:t>cilju</w:t>
      </w:r>
      <w:r w:rsidRPr="00E939B5">
        <w:rPr>
          <w:rFonts w:cs="Arial"/>
          <w:spacing w:val="9"/>
          <w:lang w:val="it-IT"/>
        </w:rPr>
        <w:t xml:space="preserve"> </w:t>
      </w:r>
      <w:r w:rsidRPr="00E939B5">
        <w:rPr>
          <w:rFonts w:cs="Arial"/>
          <w:spacing w:val="-1"/>
          <w:lang w:val="it-IT"/>
        </w:rPr>
        <w:t>njihovog</w:t>
      </w:r>
      <w:r w:rsidRPr="00E939B5">
        <w:rPr>
          <w:rFonts w:cs="Arial"/>
          <w:spacing w:val="6"/>
          <w:lang w:val="it-IT"/>
        </w:rPr>
        <w:t xml:space="preserve"> </w:t>
      </w:r>
      <w:r w:rsidRPr="00E939B5">
        <w:rPr>
          <w:rFonts w:cs="Arial"/>
          <w:spacing w:val="-1"/>
          <w:lang w:val="it-IT"/>
        </w:rPr>
        <w:t>zatvaranja,</w:t>
      </w:r>
      <w:r w:rsidRPr="00E939B5">
        <w:rPr>
          <w:rFonts w:cs="Arial"/>
          <w:spacing w:val="10"/>
          <w:lang w:val="it-IT"/>
        </w:rPr>
        <w:t xml:space="preserve"> </w:t>
      </w:r>
      <w:r w:rsidRPr="00E939B5">
        <w:rPr>
          <w:rFonts w:cs="Arial"/>
          <w:spacing w:val="-1"/>
          <w:lang w:val="it-IT"/>
        </w:rPr>
        <w:t>građevina</w:t>
      </w:r>
      <w:r w:rsidRPr="00E939B5">
        <w:rPr>
          <w:rFonts w:cs="Arial"/>
          <w:spacing w:val="6"/>
          <w:lang w:val="it-IT"/>
        </w:rPr>
        <w:t xml:space="preserve"> </w:t>
      </w:r>
      <w:r w:rsidRPr="00E939B5">
        <w:rPr>
          <w:rFonts w:cs="Arial"/>
          <w:lang w:val="it-IT"/>
        </w:rPr>
        <w:t>za</w:t>
      </w:r>
      <w:r w:rsidRPr="00E939B5">
        <w:rPr>
          <w:rFonts w:cs="Arial"/>
          <w:spacing w:val="6"/>
          <w:lang w:val="it-IT"/>
        </w:rPr>
        <w:t xml:space="preserve"> </w:t>
      </w:r>
      <w:r w:rsidRPr="00E939B5">
        <w:rPr>
          <w:rFonts w:cs="Arial"/>
          <w:spacing w:val="-1"/>
          <w:lang w:val="it-IT"/>
        </w:rPr>
        <w:t>zbrinjavanje</w:t>
      </w:r>
      <w:r w:rsidRPr="00E939B5">
        <w:rPr>
          <w:rFonts w:cs="Arial"/>
          <w:spacing w:val="6"/>
          <w:lang w:val="it-IT"/>
        </w:rPr>
        <w:t xml:space="preserve"> </w:t>
      </w:r>
      <w:r w:rsidRPr="00E939B5">
        <w:rPr>
          <w:rFonts w:cs="Arial"/>
          <w:lang w:val="it-IT"/>
        </w:rPr>
        <w:t>otpada</w:t>
      </w:r>
      <w:r w:rsidRPr="00E939B5">
        <w:rPr>
          <w:rFonts w:cs="Arial"/>
          <w:spacing w:val="6"/>
          <w:lang w:val="it-IT"/>
        </w:rPr>
        <w:t xml:space="preserve"> </w:t>
      </w:r>
      <w:r w:rsidRPr="00E939B5">
        <w:rPr>
          <w:rFonts w:cs="Arial"/>
          <w:spacing w:val="-1"/>
          <w:lang w:val="it-IT"/>
        </w:rPr>
        <w:t>uključujući</w:t>
      </w:r>
      <w:r w:rsidRPr="00E939B5">
        <w:rPr>
          <w:rFonts w:cs="Arial"/>
          <w:spacing w:val="8"/>
          <w:lang w:val="it-IT"/>
        </w:rPr>
        <w:t xml:space="preserve"> </w:t>
      </w:r>
      <w:r w:rsidRPr="00E939B5">
        <w:rPr>
          <w:rFonts w:cs="Arial"/>
          <w:spacing w:val="-1"/>
          <w:lang w:val="it-IT"/>
        </w:rPr>
        <w:t>spalionice</w:t>
      </w:r>
      <w:r w:rsidRPr="00E939B5">
        <w:rPr>
          <w:rFonts w:cs="Arial"/>
          <w:spacing w:val="53"/>
          <w:lang w:val="it-IT"/>
        </w:rPr>
        <w:t xml:space="preserve"> </w:t>
      </w:r>
      <w:r w:rsidRPr="00E939B5">
        <w:rPr>
          <w:rFonts w:cs="Arial"/>
          <w:spacing w:val="-1"/>
          <w:lang w:val="it-IT"/>
        </w:rPr>
        <w:t>otpada,</w:t>
      </w:r>
      <w:r w:rsidRPr="00E939B5">
        <w:rPr>
          <w:rFonts w:cs="Arial"/>
          <w:spacing w:val="19"/>
          <w:lang w:val="it-IT"/>
        </w:rPr>
        <w:t xml:space="preserve"> </w:t>
      </w:r>
      <w:r w:rsidRPr="00E939B5">
        <w:rPr>
          <w:rFonts w:cs="Arial"/>
          <w:spacing w:val="-1"/>
          <w:lang w:val="it-IT"/>
        </w:rPr>
        <w:t>regionalnih</w:t>
      </w:r>
      <w:r w:rsidRPr="00E939B5">
        <w:rPr>
          <w:rFonts w:cs="Arial"/>
          <w:spacing w:val="21"/>
          <w:lang w:val="it-IT"/>
        </w:rPr>
        <w:t xml:space="preserve"> </w:t>
      </w:r>
      <w:r w:rsidRPr="00E939B5">
        <w:rPr>
          <w:rFonts w:cs="Arial"/>
          <w:lang w:val="it-IT"/>
        </w:rPr>
        <w:t>i</w:t>
      </w:r>
      <w:r w:rsidRPr="00E939B5">
        <w:rPr>
          <w:rFonts w:cs="Arial"/>
          <w:spacing w:val="20"/>
          <w:lang w:val="it-IT"/>
        </w:rPr>
        <w:t xml:space="preserve"> </w:t>
      </w:r>
      <w:r w:rsidRPr="00E939B5">
        <w:rPr>
          <w:rFonts w:cs="Arial"/>
          <w:spacing w:val="-1"/>
          <w:lang w:val="it-IT"/>
        </w:rPr>
        <w:t>županijskih</w:t>
      </w:r>
      <w:r w:rsidRPr="00E939B5">
        <w:rPr>
          <w:rFonts w:cs="Arial"/>
          <w:spacing w:val="21"/>
          <w:lang w:val="it-IT"/>
        </w:rPr>
        <w:t xml:space="preserve"> </w:t>
      </w:r>
      <w:r w:rsidRPr="00E939B5">
        <w:rPr>
          <w:rFonts w:cs="Arial"/>
          <w:spacing w:val="-1"/>
          <w:lang w:val="it-IT"/>
        </w:rPr>
        <w:t>centara</w:t>
      </w:r>
      <w:r w:rsidRPr="00E939B5">
        <w:rPr>
          <w:rFonts w:cs="Arial"/>
          <w:spacing w:val="21"/>
          <w:lang w:val="it-IT"/>
        </w:rPr>
        <w:t xml:space="preserve"> </w:t>
      </w:r>
      <w:r w:rsidRPr="00E939B5">
        <w:rPr>
          <w:rFonts w:cs="Arial"/>
          <w:lang w:val="it-IT"/>
        </w:rPr>
        <w:t>za</w:t>
      </w:r>
      <w:r w:rsidRPr="00E939B5">
        <w:rPr>
          <w:rFonts w:cs="Arial"/>
          <w:spacing w:val="18"/>
          <w:lang w:val="it-IT"/>
        </w:rPr>
        <w:t xml:space="preserve"> </w:t>
      </w:r>
      <w:r w:rsidRPr="00E939B5">
        <w:rPr>
          <w:rFonts w:cs="Arial"/>
          <w:spacing w:val="-1"/>
          <w:lang w:val="it-IT"/>
        </w:rPr>
        <w:t>gospodarenje</w:t>
      </w:r>
      <w:r w:rsidRPr="00E939B5">
        <w:rPr>
          <w:rFonts w:cs="Arial"/>
          <w:spacing w:val="18"/>
          <w:lang w:val="it-IT"/>
        </w:rPr>
        <w:t xml:space="preserve"> </w:t>
      </w:r>
      <w:r w:rsidRPr="00E939B5">
        <w:rPr>
          <w:rFonts w:cs="Arial"/>
          <w:spacing w:val="-1"/>
          <w:lang w:val="it-IT"/>
        </w:rPr>
        <w:t>otpadom,</w:t>
      </w:r>
      <w:r w:rsidRPr="00E939B5">
        <w:rPr>
          <w:rFonts w:cs="Arial"/>
          <w:spacing w:val="20"/>
          <w:lang w:val="it-IT"/>
        </w:rPr>
        <w:t xml:space="preserve"> </w:t>
      </w:r>
      <w:r w:rsidRPr="00E939B5">
        <w:rPr>
          <w:rFonts w:cs="Arial"/>
          <w:spacing w:val="-1"/>
          <w:lang w:val="it-IT"/>
        </w:rPr>
        <w:t>reciklažnih</w:t>
      </w:r>
      <w:r w:rsidRPr="00E939B5">
        <w:rPr>
          <w:rFonts w:cs="Arial"/>
          <w:spacing w:val="71"/>
          <w:lang w:val="it-IT"/>
        </w:rPr>
        <w:t xml:space="preserve"> </w:t>
      </w:r>
      <w:r w:rsidRPr="00E939B5">
        <w:rPr>
          <w:rFonts w:cs="Arial"/>
          <w:spacing w:val="-1"/>
          <w:lang w:val="it-IT"/>
        </w:rPr>
        <w:t>dvorišta</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pretovarnih</w:t>
      </w:r>
      <w:r w:rsidRPr="00E939B5">
        <w:rPr>
          <w:rFonts w:cs="Arial"/>
          <w:spacing w:val="3"/>
          <w:lang w:val="it-IT"/>
        </w:rPr>
        <w:t xml:space="preserve"> </w:t>
      </w:r>
      <w:r w:rsidRPr="00E939B5">
        <w:rPr>
          <w:rFonts w:cs="Arial"/>
          <w:spacing w:val="-2"/>
          <w:lang w:val="it-IT"/>
        </w:rPr>
        <w:t>stanica</w:t>
      </w:r>
      <w:r w:rsidRPr="00E939B5">
        <w:rPr>
          <w:rFonts w:cs="Arial"/>
          <w:spacing w:val="3"/>
          <w:lang w:val="it-IT"/>
        </w:rPr>
        <w:t xml:space="preserve"> </w:t>
      </w:r>
      <w:r w:rsidRPr="00E939B5">
        <w:rPr>
          <w:rFonts w:cs="Arial"/>
          <w:lang w:val="it-IT"/>
        </w:rPr>
        <w:t>za</w:t>
      </w:r>
      <w:r w:rsidRPr="00E939B5">
        <w:rPr>
          <w:rFonts w:cs="Arial"/>
          <w:spacing w:val="3"/>
          <w:lang w:val="it-IT"/>
        </w:rPr>
        <w:t xml:space="preserve"> </w:t>
      </w:r>
      <w:r w:rsidRPr="00E939B5">
        <w:rPr>
          <w:rFonts w:cs="Arial"/>
          <w:lang w:val="it-IT"/>
        </w:rPr>
        <w:t>otpad</w:t>
      </w:r>
      <w:r w:rsidRPr="00E939B5">
        <w:rPr>
          <w:rFonts w:cs="Arial"/>
          <w:spacing w:val="2"/>
          <w:lang w:val="it-IT"/>
        </w:rPr>
        <w:t xml:space="preserve"> </w:t>
      </w:r>
      <w:r w:rsidRPr="00E939B5">
        <w:rPr>
          <w:rFonts w:cs="Arial"/>
          <w:spacing w:val="-1"/>
          <w:lang w:val="it-IT"/>
        </w:rPr>
        <w:t>ako</w:t>
      </w:r>
      <w:r w:rsidRPr="00E939B5">
        <w:rPr>
          <w:rFonts w:cs="Arial"/>
          <w:spacing w:val="3"/>
          <w:lang w:val="it-IT"/>
        </w:rPr>
        <w:t xml:space="preserve"> </w:t>
      </w:r>
      <w:r w:rsidRPr="00E939B5">
        <w:rPr>
          <w:rFonts w:cs="Arial"/>
          <w:spacing w:val="-1"/>
          <w:lang w:val="it-IT"/>
        </w:rPr>
        <w:t>nije</w:t>
      </w:r>
      <w:r w:rsidRPr="00E939B5">
        <w:rPr>
          <w:rFonts w:cs="Arial"/>
          <w:spacing w:val="3"/>
          <w:lang w:val="it-IT"/>
        </w:rPr>
        <w:t xml:space="preserve"> </w:t>
      </w:r>
      <w:r w:rsidRPr="00E939B5">
        <w:rPr>
          <w:rFonts w:cs="Arial"/>
          <w:spacing w:val="-1"/>
          <w:lang w:val="it-IT"/>
        </w:rPr>
        <w:t>planirana</w:t>
      </w:r>
      <w:r w:rsidRPr="00E939B5">
        <w:rPr>
          <w:rFonts w:cs="Arial"/>
          <w:spacing w:val="3"/>
          <w:lang w:val="it-IT"/>
        </w:rPr>
        <w:t xml:space="preserve"> </w:t>
      </w:r>
      <w:r w:rsidRPr="00E939B5">
        <w:rPr>
          <w:rFonts w:cs="Arial"/>
          <w:spacing w:val="-1"/>
          <w:lang w:val="it-IT"/>
        </w:rPr>
        <w:t>provedba</w:t>
      </w:r>
      <w:r w:rsidRPr="00E939B5">
        <w:rPr>
          <w:rFonts w:cs="Arial"/>
          <w:lang w:val="it-IT"/>
        </w:rPr>
        <w:t xml:space="preserve"> mjera</w:t>
      </w:r>
      <w:r w:rsidRPr="00E939B5">
        <w:rPr>
          <w:rFonts w:cs="Arial"/>
          <w:spacing w:val="-2"/>
          <w:lang w:val="it-IT"/>
        </w:rPr>
        <w:t xml:space="preserve"> </w:t>
      </w:r>
      <w:r w:rsidRPr="00E939B5">
        <w:rPr>
          <w:rFonts w:cs="Arial"/>
          <w:lang w:val="it-IT"/>
        </w:rPr>
        <w:t>zaštite</w:t>
      </w:r>
      <w:r w:rsidRPr="00E939B5">
        <w:rPr>
          <w:rFonts w:cs="Arial"/>
          <w:spacing w:val="3"/>
          <w:lang w:val="it-IT"/>
        </w:rPr>
        <w:t xml:space="preserve"> </w:t>
      </w:r>
      <w:r w:rsidRPr="00E939B5">
        <w:rPr>
          <w:rFonts w:cs="Arial"/>
          <w:spacing w:val="-1"/>
          <w:lang w:val="it-IT"/>
        </w:rPr>
        <w:t>voda</w:t>
      </w:r>
      <w:r w:rsidRPr="00E939B5">
        <w:rPr>
          <w:rFonts w:cs="Arial"/>
          <w:spacing w:val="51"/>
          <w:lang w:val="it-IT"/>
        </w:rPr>
        <w:t xml:space="preserve"> </w:t>
      </w:r>
      <w:r w:rsidRPr="00E939B5">
        <w:rPr>
          <w:rFonts w:cs="Arial"/>
          <w:lang w:val="it-IT"/>
        </w:rPr>
        <w:t xml:space="preserve">te </w:t>
      </w:r>
      <w:r w:rsidRPr="00E939B5">
        <w:rPr>
          <w:rFonts w:cs="Arial"/>
          <w:spacing w:val="-1"/>
          <w:lang w:val="it-IT"/>
        </w:rPr>
        <w:t>postrojenja</w:t>
      </w:r>
      <w:r w:rsidRPr="00E939B5">
        <w:rPr>
          <w:rFonts w:cs="Arial"/>
          <w:lang w:val="it-IT"/>
        </w:rPr>
        <w:t xml:space="preserve"> za</w:t>
      </w:r>
      <w:r w:rsidRPr="00E939B5">
        <w:rPr>
          <w:rFonts w:cs="Arial"/>
          <w:spacing w:val="-2"/>
          <w:lang w:val="it-IT"/>
        </w:rPr>
        <w:t xml:space="preserve"> </w:t>
      </w:r>
      <w:r w:rsidRPr="00E939B5">
        <w:rPr>
          <w:rFonts w:cs="Arial"/>
          <w:spacing w:val="-1"/>
          <w:lang w:val="it-IT"/>
        </w:rPr>
        <w:t>obradu, uporabu</w:t>
      </w:r>
      <w:r w:rsidRPr="00E939B5">
        <w:rPr>
          <w:rFonts w:cs="Arial"/>
          <w:spacing w:val="-2"/>
          <w:lang w:val="it-IT"/>
        </w:rPr>
        <w:t xml:space="preserve"> </w:t>
      </w:r>
      <w:r w:rsidRPr="00E939B5">
        <w:rPr>
          <w:rFonts w:cs="Arial"/>
          <w:lang w:val="it-IT"/>
        </w:rPr>
        <w:t xml:space="preserve">i </w:t>
      </w:r>
      <w:r w:rsidRPr="00E939B5">
        <w:rPr>
          <w:rFonts w:cs="Arial"/>
          <w:spacing w:val="-1"/>
          <w:lang w:val="it-IT"/>
        </w:rPr>
        <w:t>zbrinjavanje</w:t>
      </w:r>
      <w:r w:rsidRPr="00E939B5">
        <w:rPr>
          <w:rFonts w:cs="Arial"/>
          <w:lang w:val="it-IT"/>
        </w:rPr>
        <w:t xml:space="preserve"> </w:t>
      </w:r>
      <w:r w:rsidRPr="00E939B5">
        <w:rPr>
          <w:rFonts w:cs="Arial"/>
          <w:spacing w:val="-1"/>
          <w:lang w:val="it-IT"/>
        </w:rPr>
        <w:t>opasnog</w:t>
      </w:r>
      <w:r w:rsidRPr="00E939B5">
        <w:rPr>
          <w:rFonts w:cs="Arial"/>
          <w:lang w:val="it-IT"/>
        </w:rPr>
        <w:t xml:space="preserve"> </w:t>
      </w:r>
      <w:r w:rsidRPr="00E939B5">
        <w:rPr>
          <w:rFonts w:cs="Arial"/>
          <w:spacing w:val="-1"/>
          <w:lang w:val="it-IT"/>
        </w:rPr>
        <w:t>otpada.</w:t>
      </w:r>
    </w:p>
    <w:p w:rsidR="00E939B5" w:rsidRPr="00E939B5" w:rsidRDefault="00E939B5" w:rsidP="00E939B5">
      <w:pPr>
        <w:pStyle w:val="BodyText"/>
        <w:tabs>
          <w:tab w:val="left" w:pos="570"/>
        </w:tabs>
        <w:spacing w:before="1" w:line="253" w:lineRule="exact"/>
        <w:ind w:left="569" w:hanging="453"/>
        <w:jc w:val="both"/>
        <w:rPr>
          <w:rFonts w:cs="Arial"/>
          <w:lang w:val="it-IT"/>
        </w:rPr>
      </w:pPr>
      <w:r w:rsidRPr="00E939B5">
        <w:rPr>
          <w:rFonts w:cs="Arial"/>
          <w:lang w:val="it-IT"/>
        </w:rPr>
        <w:t>(11)</w:t>
      </w:r>
      <w:r w:rsidRPr="00E939B5">
        <w:rPr>
          <w:rFonts w:cs="Arial"/>
          <w:lang w:val="it-IT"/>
        </w:rPr>
        <w:tab/>
        <w:t xml:space="preserve">U </w:t>
      </w:r>
      <w:r w:rsidRPr="00E939B5">
        <w:rPr>
          <w:rFonts w:cs="Arial"/>
          <w:spacing w:val="-1"/>
          <w:lang w:val="it-IT"/>
        </w:rPr>
        <w:t xml:space="preserve">II. zoni, </w:t>
      </w:r>
      <w:r w:rsidRPr="00E939B5">
        <w:rPr>
          <w:rFonts w:cs="Arial"/>
          <w:lang w:val="it-IT"/>
        </w:rPr>
        <w:t>uz</w:t>
      </w:r>
      <w:r w:rsidRPr="00E939B5">
        <w:rPr>
          <w:rFonts w:cs="Arial"/>
          <w:spacing w:val="-2"/>
          <w:lang w:val="it-IT"/>
        </w:rPr>
        <w:t xml:space="preserve"> </w:t>
      </w:r>
      <w:r w:rsidRPr="00E939B5">
        <w:rPr>
          <w:rFonts w:cs="Arial"/>
          <w:spacing w:val="-1"/>
          <w:lang w:val="it-IT"/>
        </w:rPr>
        <w:t>mjere</w:t>
      </w:r>
      <w:r w:rsidRPr="00E939B5">
        <w:rPr>
          <w:rFonts w:cs="Arial"/>
          <w:spacing w:val="-4"/>
          <w:lang w:val="it-IT"/>
        </w:rPr>
        <w:t xml:space="preserve"> </w:t>
      </w:r>
      <w:r w:rsidRPr="00E939B5">
        <w:rPr>
          <w:rFonts w:cs="Arial"/>
          <w:spacing w:val="-1"/>
          <w:lang w:val="it-IT"/>
        </w:rPr>
        <w:t>propisane</w:t>
      </w:r>
      <w:r w:rsidRPr="00E939B5">
        <w:rPr>
          <w:rFonts w:cs="Arial"/>
          <w:lang w:val="it-IT"/>
        </w:rPr>
        <w:t xml:space="preserve"> za</w:t>
      </w:r>
      <w:r w:rsidRPr="00E939B5">
        <w:rPr>
          <w:rFonts w:cs="Arial"/>
          <w:spacing w:val="-2"/>
          <w:lang w:val="it-IT"/>
        </w:rPr>
        <w:t xml:space="preserve"> </w:t>
      </w:r>
      <w:r w:rsidRPr="00E939B5">
        <w:rPr>
          <w:rFonts w:cs="Arial"/>
          <w:spacing w:val="-1"/>
          <w:lang w:val="it-IT"/>
        </w:rPr>
        <w:t>III zonu</w:t>
      </w:r>
      <w:r w:rsidRPr="00E939B5">
        <w:rPr>
          <w:rFonts w:cs="Arial"/>
          <w:lang w:val="it-IT"/>
        </w:rPr>
        <w:t xml:space="preserve"> </w:t>
      </w:r>
      <w:r w:rsidRPr="00E939B5">
        <w:rPr>
          <w:rFonts w:cs="Arial"/>
          <w:spacing w:val="-1"/>
          <w:lang w:val="it-IT"/>
        </w:rPr>
        <w:t>provode</w:t>
      </w:r>
      <w:r w:rsidRPr="00E939B5">
        <w:rPr>
          <w:rFonts w:cs="Arial"/>
          <w:lang w:val="it-IT"/>
        </w:rPr>
        <w:t xml:space="preserve"> se</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sljedeće</w:t>
      </w:r>
      <w:r w:rsidRPr="00E939B5">
        <w:rPr>
          <w:rFonts w:cs="Arial"/>
          <w:spacing w:val="-2"/>
          <w:lang w:val="it-IT"/>
        </w:rPr>
        <w:t xml:space="preserve"> </w:t>
      </w:r>
      <w:r w:rsidRPr="00E939B5">
        <w:rPr>
          <w:rFonts w:cs="Arial"/>
          <w:spacing w:val="-1"/>
          <w:lang w:val="it-IT"/>
        </w:rPr>
        <w:t>mjere</w:t>
      </w:r>
      <w:r w:rsidRPr="00E939B5">
        <w:rPr>
          <w:rFonts w:cs="Arial"/>
          <w:spacing w:val="-2"/>
          <w:lang w:val="it-IT"/>
        </w:rPr>
        <w:t xml:space="preserve"> </w:t>
      </w:r>
      <w:r w:rsidRPr="00E939B5">
        <w:rPr>
          <w:rFonts w:cs="Arial"/>
          <w:spacing w:val="-1"/>
          <w:lang w:val="it-IT"/>
        </w:rPr>
        <w:t>zaštite:</w:t>
      </w:r>
    </w:p>
    <w:p w:rsidR="00E939B5" w:rsidRPr="00E939B5" w:rsidRDefault="00E939B5" w:rsidP="00E939B5">
      <w:pPr>
        <w:pStyle w:val="BodyText"/>
        <w:tabs>
          <w:tab w:val="left" w:pos="837"/>
        </w:tabs>
        <w:ind w:left="836" w:right="116" w:hanging="360"/>
        <w:jc w:val="both"/>
        <w:rPr>
          <w:rFonts w:cs="Arial"/>
          <w:lang w:val="it-IT"/>
        </w:rPr>
      </w:pPr>
      <w:r w:rsidRPr="00E939B5">
        <w:rPr>
          <w:rFonts w:cs="Arial"/>
          <w:spacing w:val="-1"/>
          <w:lang w:val="it-IT"/>
        </w:rPr>
        <w:t>1.</w:t>
      </w:r>
      <w:r w:rsidRPr="00E939B5">
        <w:rPr>
          <w:rFonts w:cs="Arial"/>
          <w:spacing w:val="-1"/>
          <w:lang w:val="it-IT"/>
        </w:rPr>
        <w:tab/>
        <w:t>Otpadne</w:t>
      </w:r>
      <w:r w:rsidRPr="00E939B5">
        <w:rPr>
          <w:rFonts w:cs="Arial"/>
          <w:spacing w:val="7"/>
          <w:lang w:val="it-IT"/>
        </w:rPr>
        <w:t xml:space="preserve"> </w:t>
      </w:r>
      <w:r w:rsidRPr="00E939B5">
        <w:rPr>
          <w:rFonts w:cs="Arial"/>
          <w:spacing w:val="-1"/>
          <w:lang w:val="it-IT"/>
        </w:rPr>
        <w:t>vode</w:t>
      </w:r>
      <w:r w:rsidRPr="00E939B5">
        <w:rPr>
          <w:rFonts w:cs="Arial"/>
          <w:spacing w:val="7"/>
          <w:lang w:val="it-IT"/>
        </w:rPr>
        <w:t xml:space="preserve"> </w:t>
      </w:r>
      <w:r w:rsidRPr="00E939B5">
        <w:rPr>
          <w:rFonts w:cs="Arial"/>
          <w:spacing w:val="-1"/>
          <w:lang w:val="it-IT"/>
        </w:rPr>
        <w:t>zbrinjavati</w:t>
      </w:r>
      <w:r w:rsidRPr="00E939B5">
        <w:rPr>
          <w:rFonts w:cs="Arial"/>
          <w:spacing w:val="7"/>
          <w:lang w:val="it-IT"/>
        </w:rPr>
        <w:t xml:space="preserve"> </w:t>
      </w:r>
      <w:r w:rsidRPr="00E939B5">
        <w:rPr>
          <w:rFonts w:cs="Arial"/>
          <w:spacing w:val="-1"/>
          <w:lang w:val="it-IT"/>
        </w:rPr>
        <w:t>izgradnjom</w:t>
      </w:r>
      <w:r w:rsidRPr="00E939B5">
        <w:rPr>
          <w:rFonts w:cs="Arial"/>
          <w:spacing w:val="8"/>
          <w:lang w:val="it-IT"/>
        </w:rPr>
        <w:t xml:space="preserve"> </w:t>
      </w:r>
      <w:r w:rsidRPr="00E939B5">
        <w:rPr>
          <w:rFonts w:cs="Arial"/>
          <w:spacing w:val="-1"/>
          <w:lang w:val="it-IT"/>
        </w:rPr>
        <w:t>sustava</w:t>
      </w:r>
      <w:r w:rsidRPr="00E939B5">
        <w:rPr>
          <w:rFonts w:cs="Arial"/>
          <w:spacing w:val="7"/>
          <w:lang w:val="it-IT"/>
        </w:rPr>
        <w:t xml:space="preserve"> </w:t>
      </w:r>
      <w:r w:rsidRPr="00E939B5">
        <w:rPr>
          <w:rFonts w:cs="Arial"/>
          <w:spacing w:val="-1"/>
          <w:lang w:val="it-IT"/>
        </w:rPr>
        <w:t>javne</w:t>
      </w:r>
      <w:r w:rsidRPr="00E939B5">
        <w:rPr>
          <w:rFonts w:cs="Arial"/>
          <w:spacing w:val="10"/>
          <w:lang w:val="it-IT"/>
        </w:rPr>
        <w:t xml:space="preserve"> </w:t>
      </w:r>
      <w:r w:rsidRPr="00E939B5">
        <w:rPr>
          <w:rFonts w:cs="Arial"/>
          <w:spacing w:val="-1"/>
          <w:lang w:val="it-IT"/>
        </w:rPr>
        <w:t>odvodnje</w:t>
      </w:r>
      <w:r w:rsidRPr="00E939B5">
        <w:rPr>
          <w:rFonts w:cs="Arial"/>
          <w:spacing w:val="10"/>
          <w:lang w:val="it-IT"/>
        </w:rPr>
        <w:t xml:space="preserve"> </w:t>
      </w:r>
      <w:r w:rsidRPr="00E939B5">
        <w:rPr>
          <w:rFonts w:cs="Arial"/>
          <w:lang w:val="it-IT"/>
        </w:rPr>
        <w:t>s</w:t>
      </w:r>
      <w:r w:rsidRPr="00E939B5">
        <w:rPr>
          <w:rFonts w:cs="Arial"/>
          <w:spacing w:val="8"/>
          <w:lang w:val="it-IT"/>
        </w:rPr>
        <w:t xml:space="preserve"> </w:t>
      </w:r>
      <w:r w:rsidRPr="00E939B5">
        <w:rPr>
          <w:rFonts w:cs="Arial"/>
          <w:spacing w:val="-1"/>
          <w:lang w:val="it-IT"/>
        </w:rPr>
        <w:t>odvođenjem</w:t>
      </w:r>
      <w:r w:rsidRPr="00E939B5">
        <w:rPr>
          <w:rFonts w:cs="Arial"/>
          <w:spacing w:val="11"/>
          <w:lang w:val="it-IT"/>
        </w:rPr>
        <w:t xml:space="preserve"> </w:t>
      </w:r>
      <w:r w:rsidRPr="00E939B5">
        <w:rPr>
          <w:rFonts w:cs="Arial"/>
          <w:spacing w:val="-1"/>
          <w:lang w:val="it-IT"/>
        </w:rPr>
        <w:t>otpadnih</w:t>
      </w:r>
      <w:r w:rsidRPr="00E939B5">
        <w:rPr>
          <w:rFonts w:cs="Arial"/>
          <w:spacing w:val="67"/>
          <w:lang w:val="it-IT"/>
        </w:rPr>
        <w:t xml:space="preserve"> </w:t>
      </w:r>
      <w:r w:rsidRPr="00E939B5">
        <w:rPr>
          <w:rFonts w:cs="Arial"/>
          <w:spacing w:val="-1"/>
          <w:lang w:val="it-IT"/>
        </w:rPr>
        <w:t>voda</w:t>
      </w:r>
      <w:r w:rsidRPr="00E939B5">
        <w:rPr>
          <w:rFonts w:cs="Arial"/>
          <w:spacing w:val="2"/>
          <w:lang w:val="it-IT"/>
        </w:rPr>
        <w:t xml:space="preserve"> </w:t>
      </w:r>
      <w:r w:rsidRPr="00E939B5">
        <w:rPr>
          <w:rFonts w:cs="Arial"/>
          <w:spacing w:val="-1"/>
          <w:lang w:val="it-IT"/>
        </w:rPr>
        <w:t>izvan</w:t>
      </w:r>
      <w:r w:rsidRPr="00E939B5">
        <w:rPr>
          <w:rFonts w:cs="Arial"/>
          <w:spacing w:val="1"/>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spacing w:val="-1"/>
          <w:lang w:val="it-IT"/>
        </w:rPr>
        <w:t>Sve</w:t>
      </w:r>
      <w:r w:rsidRPr="00E939B5">
        <w:rPr>
          <w:rFonts w:cs="Arial"/>
          <w:spacing w:val="57"/>
          <w:lang w:val="it-IT"/>
        </w:rPr>
        <w:t xml:space="preserve"> </w:t>
      </w:r>
      <w:r w:rsidRPr="00E939B5">
        <w:rPr>
          <w:rFonts w:cs="Arial"/>
          <w:spacing w:val="-1"/>
          <w:lang w:val="it-IT"/>
        </w:rPr>
        <w:t>građevine</w:t>
      </w:r>
      <w:r w:rsidRPr="00E939B5">
        <w:rPr>
          <w:rFonts w:cs="Arial"/>
          <w:spacing w:val="1"/>
          <w:lang w:val="it-IT"/>
        </w:rPr>
        <w:t xml:space="preserve"> </w:t>
      </w:r>
      <w:r w:rsidRPr="00E939B5">
        <w:rPr>
          <w:rFonts w:cs="Arial"/>
          <w:spacing w:val="-1"/>
          <w:lang w:val="it-IT"/>
        </w:rPr>
        <w:t>moraju</w:t>
      </w:r>
      <w:r w:rsidRPr="00E939B5">
        <w:rPr>
          <w:rFonts w:cs="Arial"/>
          <w:spacing w:val="60"/>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priključiti</w:t>
      </w:r>
      <w:r w:rsidRPr="00E939B5">
        <w:rPr>
          <w:rFonts w:cs="Arial"/>
          <w:spacing w:val="1"/>
          <w:lang w:val="it-IT"/>
        </w:rPr>
        <w:t xml:space="preserve"> </w:t>
      </w:r>
      <w:r w:rsidRPr="00E939B5">
        <w:rPr>
          <w:rFonts w:cs="Arial"/>
          <w:lang w:val="it-IT"/>
        </w:rPr>
        <w:t>na</w:t>
      </w:r>
      <w:r w:rsidRPr="00E939B5">
        <w:rPr>
          <w:rFonts w:cs="Arial"/>
          <w:spacing w:val="1"/>
          <w:lang w:val="it-IT"/>
        </w:rPr>
        <w:t xml:space="preserve"> </w:t>
      </w:r>
      <w:r w:rsidRPr="00E939B5">
        <w:rPr>
          <w:rFonts w:cs="Arial"/>
          <w:lang w:val="it-IT"/>
        </w:rPr>
        <w:t>sustav  javne</w:t>
      </w:r>
      <w:r w:rsidRPr="00E939B5">
        <w:rPr>
          <w:rFonts w:cs="Arial"/>
          <w:spacing w:val="60"/>
          <w:lang w:val="it-IT"/>
        </w:rPr>
        <w:t xml:space="preserve"> </w:t>
      </w:r>
      <w:r w:rsidRPr="00E939B5">
        <w:rPr>
          <w:rFonts w:cs="Arial"/>
          <w:spacing w:val="-1"/>
          <w:lang w:val="it-IT"/>
        </w:rPr>
        <w:t>odvodnje,</w:t>
      </w:r>
      <w:r w:rsidRPr="00E939B5">
        <w:rPr>
          <w:rFonts w:cs="Arial"/>
          <w:spacing w:val="61"/>
          <w:lang w:val="it-IT"/>
        </w:rPr>
        <w:t xml:space="preserve"> </w:t>
      </w:r>
      <w:r w:rsidRPr="00E939B5">
        <w:rPr>
          <w:rFonts w:cs="Arial"/>
          <w:spacing w:val="-1"/>
          <w:lang w:val="it-IT"/>
        </w:rPr>
        <w:t>uključujući</w:t>
      </w:r>
      <w:r w:rsidRPr="00E939B5">
        <w:rPr>
          <w:rFonts w:cs="Arial"/>
          <w:spacing w:val="4"/>
          <w:lang w:val="it-IT"/>
        </w:rPr>
        <w:t xml:space="preserve"> </w:t>
      </w:r>
      <w:r w:rsidRPr="00E939B5">
        <w:rPr>
          <w:rFonts w:cs="Arial"/>
          <w:spacing w:val="-1"/>
          <w:lang w:val="it-IT"/>
        </w:rPr>
        <w:t>pročišćavanje</w:t>
      </w:r>
      <w:r w:rsidRPr="00E939B5">
        <w:rPr>
          <w:rFonts w:cs="Arial"/>
          <w:spacing w:val="5"/>
          <w:lang w:val="it-IT"/>
        </w:rPr>
        <w:t xml:space="preserve"> </w:t>
      </w:r>
      <w:r w:rsidRPr="00E939B5">
        <w:rPr>
          <w:rFonts w:cs="Arial"/>
          <w:spacing w:val="-1"/>
          <w:lang w:val="it-IT"/>
        </w:rPr>
        <w:t>otpadnih</w:t>
      </w:r>
      <w:r w:rsidRPr="00E939B5">
        <w:rPr>
          <w:rFonts w:cs="Arial"/>
          <w:spacing w:val="5"/>
          <w:lang w:val="it-IT"/>
        </w:rPr>
        <w:t xml:space="preserve"> </w:t>
      </w:r>
      <w:r w:rsidRPr="00E939B5">
        <w:rPr>
          <w:rFonts w:cs="Arial"/>
          <w:spacing w:val="-1"/>
          <w:lang w:val="it-IT"/>
        </w:rPr>
        <w:t>voda.</w:t>
      </w:r>
      <w:r w:rsidRPr="00E939B5">
        <w:rPr>
          <w:rFonts w:cs="Arial"/>
          <w:spacing w:val="6"/>
          <w:lang w:val="it-IT"/>
        </w:rPr>
        <w:t xml:space="preserve"> </w:t>
      </w:r>
      <w:r w:rsidRPr="00E939B5">
        <w:rPr>
          <w:rFonts w:cs="Arial"/>
          <w:lang w:val="it-IT"/>
        </w:rPr>
        <w:t>U</w:t>
      </w:r>
      <w:r w:rsidRPr="00E939B5">
        <w:rPr>
          <w:rFonts w:cs="Arial"/>
          <w:spacing w:val="4"/>
          <w:lang w:val="it-IT"/>
        </w:rPr>
        <w:t xml:space="preserve"> </w:t>
      </w:r>
      <w:r w:rsidRPr="00E939B5">
        <w:rPr>
          <w:rFonts w:cs="Arial"/>
          <w:spacing w:val="-2"/>
          <w:lang w:val="it-IT"/>
        </w:rPr>
        <w:t>iznimnim</w:t>
      </w:r>
      <w:r w:rsidRPr="00E939B5">
        <w:rPr>
          <w:rFonts w:cs="Arial"/>
          <w:spacing w:val="8"/>
          <w:lang w:val="it-IT"/>
        </w:rPr>
        <w:t xml:space="preserve"> </w:t>
      </w:r>
      <w:r w:rsidRPr="00E939B5">
        <w:rPr>
          <w:rFonts w:cs="Arial"/>
          <w:spacing w:val="-1"/>
          <w:lang w:val="it-IT"/>
        </w:rPr>
        <w:t>slučajevima</w:t>
      </w:r>
      <w:r w:rsidRPr="00E939B5">
        <w:rPr>
          <w:rFonts w:cs="Arial"/>
          <w:spacing w:val="5"/>
          <w:lang w:val="it-IT"/>
        </w:rPr>
        <w:t xml:space="preserve"> </w:t>
      </w:r>
      <w:r w:rsidRPr="00E939B5">
        <w:rPr>
          <w:rFonts w:cs="Arial"/>
          <w:spacing w:val="-1"/>
          <w:lang w:val="it-IT"/>
        </w:rPr>
        <w:t>kada</w:t>
      </w:r>
      <w:r w:rsidRPr="00E939B5">
        <w:rPr>
          <w:rFonts w:cs="Arial"/>
          <w:spacing w:val="5"/>
          <w:lang w:val="it-IT"/>
        </w:rPr>
        <w:t xml:space="preserve"> </w:t>
      </w:r>
      <w:r w:rsidRPr="00E939B5">
        <w:rPr>
          <w:rFonts w:cs="Arial"/>
          <w:spacing w:val="-1"/>
          <w:lang w:val="it-IT"/>
        </w:rPr>
        <w:t>priključenje</w:t>
      </w:r>
      <w:r w:rsidRPr="00E939B5">
        <w:rPr>
          <w:rFonts w:cs="Arial"/>
          <w:spacing w:val="5"/>
          <w:lang w:val="it-IT"/>
        </w:rPr>
        <w:t xml:space="preserve"> </w:t>
      </w:r>
      <w:r w:rsidRPr="00E939B5">
        <w:rPr>
          <w:rFonts w:cs="Arial"/>
          <w:lang w:val="it-IT"/>
        </w:rPr>
        <w:t>na</w:t>
      </w:r>
      <w:r w:rsidRPr="00E939B5">
        <w:rPr>
          <w:rFonts w:cs="Arial"/>
          <w:spacing w:val="97"/>
          <w:lang w:val="it-IT"/>
        </w:rPr>
        <w:t xml:space="preserve"> </w:t>
      </w:r>
      <w:r w:rsidRPr="00E939B5">
        <w:rPr>
          <w:rFonts w:cs="Arial"/>
          <w:lang w:val="it-IT"/>
        </w:rPr>
        <w:t>sustav</w:t>
      </w:r>
      <w:r w:rsidRPr="00E939B5">
        <w:rPr>
          <w:rFonts w:cs="Arial"/>
          <w:spacing w:val="46"/>
          <w:lang w:val="it-IT"/>
        </w:rPr>
        <w:t xml:space="preserve"> </w:t>
      </w:r>
      <w:r w:rsidRPr="00E939B5">
        <w:rPr>
          <w:rFonts w:cs="Arial"/>
          <w:lang w:val="it-IT"/>
        </w:rPr>
        <w:t>javne</w:t>
      </w:r>
      <w:r w:rsidRPr="00E939B5">
        <w:rPr>
          <w:rFonts w:cs="Arial"/>
          <w:spacing w:val="48"/>
          <w:lang w:val="it-IT"/>
        </w:rPr>
        <w:t xml:space="preserve"> </w:t>
      </w:r>
      <w:r w:rsidRPr="00E939B5">
        <w:rPr>
          <w:rFonts w:cs="Arial"/>
          <w:spacing w:val="-1"/>
          <w:lang w:val="it-IT"/>
        </w:rPr>
        <w:t>odvodnje</w:t>
      </w:r>
      <w:r w:rsidRPr="00E939B5">
        <w:rPr>
          <w:rFonts w:cs="Arial"/>
          <w:spacing w:val="46"/>
          <w:lang w:val="it-IT"/>
        </w:rPr>
        <w:t xml:space="preserve"> </w:t>
      </w:r>
      <w:r w:rsidRPr="00E939B5">
        <w:rPr>
          <w:rFonts w:cs="Arial"/>
          <w:spacing w:val="-1"/>
          <w:lang w:val="it-IT"/>
        </w:rPr>
        <w:t>nije</w:t>
      </w:r>
      <w:r w:rsidRPr="00E939B5">
        <w:rPr>
          <w:rFonts w:cs="Arial"/>
          <w:spacing w:val="48"/>
          <w:lang w:val="it-IT"/>
        </w:rPr>
        <w:t xml:space="preserve"> </w:t>
      </w:r>
      <w:r w:rsidRPr="00E939B5">
        <w:rPr>
          <w:rFonts w:cs="Arial"/>
          <w:spacing w:val="-1"/>
          <w:lang w:val="it-IT"/>
        </w:rPr>
        <w:t>opravdano</w:t>
      </w:r>
      <w:r w:rsidRPr="00E939B5">
        <w:rPr>
          <w:rFonts w:cs="Arial"/>
          <w:spacing w:val="46"/>
          <w:lang w:val="it-IT"/>
        </w:rPr>
        <w:t xml:space="preserve"> </w:t>
      </w:r>
      <w:r w:rsidRPr="00E939B5">
        <w:rPr>
          <w:rFonts w:cs="Arial"/>
          <w:spacing w:val="-1"/>
          <w:lang w:val="it-IT"/>
        </w:rPr>
        <w:t>jer</w:t>
      </w:r>
      <w:r w:rsidRPr="00E939B5">
        <w:rPr>
          <w:rFonts w:cs="Arial"/>
          <w:spacing w:val="49"/>
          <w:lang w:val="it-IT"/>
        </w:rPr>
        <w:t xml:space="preserve"> </w:t>
      </w:r>
      <w:r w:rsidRPr="00E939B5">
        <w:rPr>
          <w:rFonts w:cs="Arial"/>
          <w:lang w:val="it-IT"/>
        </w:rPr>
        <w:t>bi</w:t>
      </w:r>
      <w:r w:rsidRPr="00E939B5">
        <w:rPr>
          <w:rFonts w:cs="Arial"/>
          <w:spacing w:val="48"/>
          <w:lang w:val="it-IT"/>
        </w:rPr>
        <w:t xml:space="preserve"> </w:t>
      </w:r>
      <w:r w:rsidRPr="00E939B5">
        <w:rPr>
          <w:rFonts w:cs="Arial"/>
          <w:spacing w:val="-1"/>
          <w:lang w:val="it-IT"/>
        </w:rPr>
        <w:t>dovelo</w:t>
      </w:r>
      <w:r w:rsidRPr="00E939B5">
        <w:rPr>
          <w:rFonts w:cs="Arial"/>
          <w:spacing w:val="48"/>
          <w:lang w:val="it-IT"/>
        </w:rPr>
        <w:t xml:space="preserve"> </w:t>
      </w:r>
      <w:r w:rsidRPr="00E939B5">
        <w:rPr>
          <w:rFonts w:cs="Arial"/>
          <w:lang w:val="it-IT"/>
        </w:rPr>
        <w:t>do</w:t>
      </w:r>
      <w:r w:rsidRPr="00E939B5">
        <w:rPr>
          <w:rFonts w:cs="Arial"/>
          <w:spacing w:val="48"/>
          <w:lang w:val="it-IT"/>
        </w:rPr>
        <w:t xml:space="preserve"> </w:t>
      </w:r>
      <w:r w:rsidRPr="00E939B5">
        <w:rPr>
          <w:rFonts w:cs="Arial"/>
          <w:spacing w:val="-1"/>
          <w:lang w:val="it-IT"/>
        </w:rPr>
        <w:t>nesrazmjernih</w:t>
      </w:r>
      <w:r w:rsidRPr="00E939B5">
        <w:rPr>
          <w:rFonts w:cs="Arial"/>
          <w:spacing w:val="48"/>
          <w:lang w:val="it-IT"/>
        </w:rPr>
        <w:t xml:space="preserve"> </w:t>
      </w:r>
      <w:r w:rsidRPr="00E939B5">
        <w:rPr>
          <w:rFonts w:cs="Arial"/>
          <w:spacing w:val="-1"/>
          <w:lang w:val="it-IT"/>
        </w:rPr>
        <w:t>materijalnih</w:t>
      </w:r>
      <w:r w:rsidRPr="00E939B5">
        <w:rPr>
          <w:rFonts w:cs="Arial"/>
          <w:spacing w:val="47"/>
          <w:lang w:val="it-IT"/>
        </w:rPr>
        <w:t xml:space="preserve"> </w:t>
      </w:r>
      <w:r w:rsidRPr="00E939B5">
        <w:rPr>
          <w:rFonts w:cs="Arial"/>
          <w:spacing w:val="-1"/>
          <w:lang w:val="it-IT"/>
        </w:rPr>
        <w:t>troškova</w:t>
      </w:r>
      <w:r w:rsidRPr="00E939B5">
        <w:rPr>
          <w:rFonts w:cs="Arial"/>
          <w:spacing w:val="58"/>
          <w:lang w:val="it-IT"/>
        </w:rPr>
        <w:t xml:space="preserve"> </w:t>
      </w:r>
      <w:r w:rsidRPr="00E939B5">
        <w:rPr>
          <w:rFonts w:cs="Arial"/>
          <w:lang w:val="it-IT"/>
        </w:rPr>
        <w:t>u</w:t>
      </w:r>
      <w:r w:rsidRPr="00E939B5">
        <w:rPr>
          <w:rFonts w:cs="Arial"/>
          <w:spacing w:val="55"/>
          <w:lang w:val="it-IT"/>
        </w:rPr>
        <w:t xml:space="preserve"> </w:t>
      </w:r>
      <w:r w:rsidRPr="00E939B5">
        <w:rPr>
          <w:rFonts w:cs="Arial"/>
          <w:spacing w:val="-1"/>
          <w:lang w:val="it-IT"/>
        </w:rPr>
        <w:t>odnosu</w:t>
      </w:r>
      <w:r w:rsidRPr="00E939B5">
        <w:rPr>
          <w:rFonts w:cs="Arial"/>
          <w:spacing w:val="55"/>
          <w:lang w:val="it-IT"/>
        </w:rPr>
        <w:t xml:space="preserve"> </w:t>
      </w:r>
      <w:r w:rsidRPr="00E939B5">
        <w:rPr>
          <w:rFonts w:cs="Arial"/>
          <w:lang w:val="it-IT"/>
        </w:rPr>
        <w:t>na</w:t>
      </w:r>
      <w:r w:rsidRPr="00E939B5">
        <w:rPr>
          <w:rFonts w:cs="Arial"/>
          <w:spacing w:val="53"/>
          <w:lang w:val="it-IT"/>
        </w:rPr>
        <w:t xml:space="preserve"> </w:t>
      </w:r>
      <w:r w:rsidRPr="00E939B5">
        <w:rPr>
          <w:rFonts w:cs="Arial"/>
          <w:spacing w:val="-1"/>
          <w:lang w:val="it-IT"/>
        </w:rPr>
        <w:t>ciljeve</w:t>
      </w:r>
      <w:r w:rsidRPr="00E939B5">
        <w:rPr>
          <w:rFonts w:cs="Arial"/>
          <w:spacing w:val="57"/>
          <w:lang w:val="it-IT"/>
        </w:rPr>
        <w:t xml:space="preserve"> </w:t>
      </w:r>
      <w:r w:rsidRPr="00E939B5">
        <w:rPr>
          <w:rFonts w:cs="Arial"/>
          <w:spacing w:val="-1"/>
          <w:lang w:val="it-IT"/>
        </w:rPr>
        <w:t>zaštite</w:t>
      </w:r>
      <w:r w:rsidRPr="00E939B5">
        <w:rPr>
          <w:rFonts w:cs="Arial"/>
          <w:spacing w:val="55"/>
          <w:lang w:val="it-IT"/>
        </w:rPr>
        <w:t xml:space="preserve"> </w:t>
      </w:r>
      <w:r w:rsidRPr="00E939B5">
        <w:rPr>
          <w:rFonts w:cs="Arial"/>
          <w:spacing w:val="-1"/>
          <w:lang w:val="it-IT"/>
        </w:rPr>
        <w:t>podzemnih</w:t>
      </w:r>
      <w:r w:rsidRPr="00E939B5">
        <w:rPr>
          <w:rFonts w:cs="Arial"/>
          <w:spacing w:val="59"/>
          <w:lang w:val="it-IT"/>
        </w:rPr>
        <w:t xml:space="preserve"> </w:t>
      </w:r>
      <w:r w:rsidRPr="00E939B5">
        <w:rPr>
          <w:rFonts w:cs="Arial"/>
          <w:spacing w:val="-1"/>
          <w:lang w:val="it-IT"/>
        </w:rPr>
        <w:t>voda</w:t>
      </w:r>
      <w:r w:rsidRPr="00E939B5">
        <w:rPr>
          <w:rFonts w:cs="Arial"/>
          <w:spacing w:val="55"/>
          <w:lang w:val="it-IT"/>
        </w:rPr>
        <w:t xml:space="preserve"> </w:t>
      </w:r>
      <w:r w:rsidRPr="00E939B5">
        <w:rPr>
          <w:rFonts w:cs="Arial"/>
          <w:spacing w:val="-1"/>
          <w:lang w:val="it-IT"/>
        </w:rPr>
        <w:t>sanitarne</w:t>
      </w:r>
      <w:r w:rsidRPr="00E939B5">
        <w:rPr>
          <w:rFonts w:cs="Arial"/>
          <w:spacing w:val="55"/>
          <w:lang w:val="it-IT"/>
        </w:rPr>
        <w:t xml:space="preserve"> </w:t>
      </w:r>
      <w:r w:rsidRPr="00E939B5">
        <w:rPr>
          <w:rFonts w:cs="Arial"/>
          <w:spacing w:val="-1"/>
          <w:lang w:val="it-IT"/>
        </w:rPr>
        <w:t>otpadne</w:t>
      </w:r>
      <w:r w:rsidRPr="00E939B5">
        <w:rPr>
          <w:rFonts w:cs="Arial"/>
          <w:spacing w:val="57"/>
          <w:lang w:val="it-IT"/>
        </w:rPr>
        <w:t xml:space="preserve"> </w:t>
      </w:r>
      <w:r w:rsidRPr="00E939B5">
        <w:rPr>
          <w:rFonts w:cs="Arial"/>
          <w:spacing w:val="-1"/>
          <w:lang w:val="it-IT"/>
        </w:rPr>
        <w:t>vode</w:t>
      </w:r>
      <w:r w:rsidRPr="00E939B5">
        <w:rPr>
          <w:rFonts w:cs="Arial"/>
          <w:spacing w:val="55"/>
          <w:lang w:val="it-IT"/>
        </w:rPr>
        <w:t xml:space="preserve"> </w:t>
      </w:r>
      <w:r w:rsidRPr="00E939B5">
        <w:rPr>
          <w:rFonts w:cs="Arial"/>
          <w:spacing w:val="-1"/>
          <w:lang w:val="it-IT"/>
        </w:rPr>
        <w:t>iz</w:t>
      </w:r>
      <w:r w:rsidRPr="00E939B5">
        <w:rPr>
          <w:rFonts w:cs="Arial"/>
          <w:spacing w:val="41"/>
          <w:lang w:val="it-IT"/>
        </w:rPr>
        <w:t xml:space="preserve"> </w:t>
      </w:r>
      <w:r w:rsidRPr="00E939B5">
        <w:rPr>
          <w:rFonts w:cs="Arial"/>
          <w:spacing w:val="-1"/>
          <w:lang w:val="it-IT"/>
        </w:rPr>
        <w:t>individualnih</w:t>
      </w:r>
      <w:r w:rsidRPr="00E939B5">
        <w:rPr>
          <w:rFonts w:cs="Arial"/>
          <w:spacing w:val="-14"/>
          <w:lang w:val="it-IT"/>
        </w:rPr>
        <w:t xml:space="preserve"> </w:t>
      </w:r>
      <w:r w:rsidRPr="00E939B5">
        <w:rPr>
          <w:rFonts w:cs="Arial"/>
          <w:spacing w:val="-1"/>
          <w:lang w:val="it-IT"/>
        </w:rPr>
        <w:t>objekata</w:t>
      </w:r>
      <w:r w:rsidRPr="00E939B5">
        <w:rPr>
          <w:rFonts w:cs="Arial"/>
          <w:spacing w:val="-16"/>
          <w:lang w:val="it-IT"/>
        </w:rPr>
        <w:t xml:space="preserve"> </w:t>
      </w:r>
      <w:r w:rsidRPr="00E939B5">
        <w:rPr>
          <w:rFonts w:cs="Arial"/>
          <w:spacing w:val="-1"/>
          <w:lang w:val="it-IT"/>
        </w:rPr>
        <w:t>moguće</w:t>
      </w:r>
      <w:r w:rsidRPr="00E939B5">
        <w:rPr>
          <w:rFonts w:cs="Arial"/>
          <w:spacing w:val="-16"/>
          <w:lang w:val="it-IT"/>
        </w:rPr>
        <w:t xml:space="preserve"> </w:t>
      </w:r>
      <w:r w:rsidRPr="00E939B5">
        <w:rPr>
          <w:rFonts w:cs="Arial"/>
          <w:lang w:val="it-IT"/>
        </w:rPr>
        <w:t>je</w:t>
      </w:r>
      <w:r w:rsidRPr="00E939B5">
        <w:rPr>
          <w:rFonts w:cs="Arial"/>
          <w:spacing w:val="-16"/>
          <w:lang w:val="it-IT"/>
        </w:rPr>
        <w:t xml:space="preserve"> </w:t>
      </w:r>
      <w:r w:rsidRPr="00E939B5">
        <w:rPr>
          <w:rFonts w:cs="Arial"/>
          <w:spacing w:val="-1"/>
          <w:lang w:val="it-IT"/>
        </w:rPr>
        <w:t>rješavati</w:t>
      </w:r>
      <w:r w:rsidRPr="00E939B5">
        <w:rPr>
          <w:rFonts w:cs="Arial"/>
          <w:spacing w:val="-17"/>
          <w:lang w:val="it-IT"/>
        </w:rPr>
        <w:t xml:space="preserve"> </w:t>
      </w:r>
      <w:r w:rsidRPr="00E939B5">
        <w:rPr>
          <w:rFonts w:cs="Arial"/>
          <w:lang w:val="it-IT"/>
        </w:rPr>
        <w:t>preko</w:t>
      </w:r>
      <w:r w:rsidRPr="00E939B5">
        <w:rPr>
          <w:rFonts w:cs="Arial"/>
          <w:spacing w:val="-16"/>
          <w:lang w:val="it-IT"/>
        </w:rPr>
        <w:t xml:space="preserve"> </w:t>
      </w:r>
      <w:r w:rsidRPr="00E939B5">
        <w:rPr>
          <w:rFonts w:cs="Arial"/>
          <w:spacing w:val="-1"/>
          <w:lang w:val="it-IT"/>
        </w:rPr>
        <w:t>sabirne</w:t>
      </w:r>
      <w:r w:rsidRPr="00E939B5">
        <w:rPr>
          <w:rFonts w:cs="Arial"/>
          <w:spacing w:val="-14"/>
          <w:lang w:val="it-IT"/>
        </w:rPr>
        <w:t xml:space="preserve"> </w:t>
      </w:r>
      <w:r w:rsidRPr="00E939B5">
        <w:rPr>
          <w:rFonts w:cs="Arial"/>
          <w:spacing w:val="-1"/>
          <w:lang w:val="it-IT"/>
        </w:rPr>
        <w:t>jame</w:t>
      </w:r>
      <w:r w:rsidRPr="00E939B5">
        <w:rPr>
          <w:rFonts w:cs="Arial"/>
          <w:spacing w:val="-17"/>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spacing w:val="-1"/>
          <w:lang w:val="it-IT"/>
        </w:rPr>
        <w:t>odgovarajućeg</w:t>
      </w:r>
      <w:r w:rsidRPr="00E939B5">
        <w:rPr>
          <w:rFonts w:cs="Arial"/>
          <w:spacing w:val="-14"/>
          <w:lang w:val="it-IT"/>
        </w:rPr>
        <w:t xml:space="preserve"> </w:t>
      </w:r>
      <w:r w:rsidRPr="00E939B5">
        <w:rPr>
          <w:rFonts w:cs="Arial"/>
          <w:spacing w:val="-1"/>
          <w:lang w:val="it-IT"/>
        </w:rPr>
        <w:t>uređaja</w:t>
      </w:r>
      <w:r w:rsidRPr="00E939B5">
        <w:rPr>
          <w:rFonts w:cs="Arial"/>
          <w:spacing w:val="63"/>
          <w:lang w:val="it-IT"/>
        </w:rPr>
        <w:t xml:space="preserve"> </w:t>
      </w:r>
      <w:r w:rsidRPr="00E939B5">
        <w:rPr>
          <w:rFonts w:cs="Arial"/>
          <w:lang w:val="it-IT"/>
        </w:rPr>
        <w:t>za</w:t>
      </w:r>
      <w:r w:rsidRPr="00E939B5">
        <w:rPr>
          <w:rFonts w:cs="Arial"/>
          <w:spacing w:val="3"/>
          <w:lang w:val="it-IT"/>
        </w:rPr>
        <w:t xml:space="preserve"> </w:t>
      </w:r>
      <w:r w:rsidRPr="00E939B5">
        <w:rPr>
          <w:rFonts w:cs="Arial"/>
          <w:spacing w:val="-1"/>
          <w:lang w:val="it-IT"/>
        </w:rPr>
        <w:t>pročišćavanje</w:t>
      </w:r>
      <w:r w:rsidRPr="00E939B5">
        <w:rPr>
          <w:rFonts w:cs="Arial"/>
          <w:lang w:val="it-IT"/>
        </w:rPr>
        <w:t xml:space="preserve"> </w:t>
      </w:r>
      <w:r w:rsidRPr="00E939B5">
        <w:rPr>
          <w:rFonts w:cs="Arial"/>
          <w:spacing w:val="-1"/>
          <w:lang w:val="it-IT"/>
        </w:rPr>
        <w:t>otpadnih</w:t>
      </w:r>
      <w:r w:rsidRPr="00E939B5">
        <w:rPr>
          <w:rFonts w:cs="Arial"/>
          <w:spacing w:val="3"/>
          <w:lang w:val="it-IT"/>
        </w:rPr>
        <w:t xml:space="preserve"> </w:t>
      </w:r>
      <w:r w:rsidRPr="00E939B5">
        <w:rPr>
          <w:rFonts w:cs="Arial"/>
          <w:spacing w:val="-1"/>
          <w:lang w:val="it-IT"/>
        </w:rPr>
        <w:t>voda</w:t>
      </w:r>
      <w:r w:rsidRPr="00E939B5">
        <w:rPr>
          <w:rFonts w:cs="Arial"/>
          <w:lang w:val="it-IT"/>
        </w:rPr>
        <w:t xml:space="preserve"> sa </w:t>
      </w:r>
      <w:r w:rsidRPr="00E939B5">
        <w:rPr>
          <w:rFonts w:cs="Arial"/>
          <w:spacing w:val="-1"/>
          <w:lang w:val="it-IT"/>
        </w:rPr>
        <w:t>ispuštanjem</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prijemnik,</w:t>
      </w:r>
      <w:r w:rsidRPr="00E939B5">
        <w:rPr>
          <w:rFonts w:cs="Arial"/>
          <w:spacing w:val="2"/>
          <w:lang w:val="it-IT"/>
        </w:rPr>
        <w:t xml:space="preserve"> </w:t>
      </w:r>
      <w:r w:rsidRPr="00E939B5">
        <w:rPr>
          <w:rFonts w:cs="Arial"/>
          <w:spacing w:val="-1"/>
          <w:lang w:val="it-IT"/>
        </w:rPr>
        <w:t>prema</w:t>
      </w:r>
      <w:r w:rsidRPr="00E939B5">
        <w:rPr>
          <w:rFonts w:cs="Arial"/>
          <w:lang w:val="it-IT"/>
        </w:rPr>
        <w:t xml:space="preserve"> </w:t>
      </w:r>
      <w:r w:rsidRPr="00E939B5">
        <w:rPr>
          <w:rFonts w:cs="Arial"/>
          <w:spacing w:val="-1"/>
          <w:lang w:val="it-IT"/>
        </w:rPr>
        <w:t>uvjetima</w:t>
      </w:r>
      <w:r w:rsidRPr="00E939B5">
        <w:rPr>
          <w:rFonts w:cs="Arial"/>
          <w:spacing w:val="3"/>
          <w:lang w:val="it-IT"/>
        </w:rPr>
        <w:t xml:space="preserve"> </w:t>
      </w:r>
      <w:r w:rsidRPr="00E939B5">
        <w:rPr>
          <w:rFonts w:cs="Arial"/>
          <w:spacing w:val="-1"/>
          <w:lang w:val="it-IT"/>
        </w:rPr>
        <w:t>Hrvatskih</w:t>
      </w:r>
      <w:r w:rsidRPr="00E939B5">
        <w:rPr>
          <w:rFonts w:cs="Arial"/>
          <w:spacing w:val="49"/>
          <w:lang w:val="it-IT"/>
        </w:rPr>
        <w:t xml:space="preserve"> </w:t>
      </w:r>
      <w:r w:rsidRPr="00E939B5">
        <w:rPr>
          <w:rFonts w:cs="Arial"/>
          <w:spacing w:val="-1"/>
          <w:lang w:val="it-IT"/>
        </w:rPr>
        <w:t>voda.</w:t>
      </w:r>
    </w:p>
    <w:p w:rsidR="00E939B5" w:rsidRPr="00E939B5" w:rsidRDefault="00E939B5" w:rsidP="00E939B5">
      <w:pPr>
        <w:pStyle w:val="BodyText"/>
        <w:tabs>
          <w:tab w:val="left" w:pos="837"/>
        </w:tabs>
        <w:ind w:left="836" w:right="116" w:hanging="360"/>
        <w:jc w:val="both"/>
        <w:rPr>
          <w:rFonts w:cs="Arial"/>
          <w:lang w:val="it-IT"/>
        </w:rPr>
      </w:pPr>
      <w:r w:rsidRPr="00E939B5">
        <w:rPr>
          <w:rFonts w:cs="Arial"/>
          <w:spacing w:val="-1"/>
          <w:lang w:val="it-IT"/>
        </w:rPr>
        <w:t>2.</w:t>
      </w:r>
      <w:r w:rsidRPr="00E939B5">
        <w:rPr>
          <w:rFonts w:cs="Arial"/>
          <w:spacing w:val="-1"/>
          <w:lang w:val="it-IT"/>
        </w:rPr>
        <w:tab/>
        <w:t>Oborinske</w:t>
      </w:r>
      <w:r w:rsidRPr="00E939B5">
        <w:rPr>
          <w:rFonts w:cs="Arial"/>
          <w:spacing w:val="21"/>
          <w:lang w:val="it-IT"/>
        </w:rPr>
        <w:t xml:space="preserve"> </w:t>
      </w:r>
      <w:r w:rsidRPr="00E939B5">
        <w:rPr>
          <w:rFonts w:cs="Arial"/>
          <w:spacing w:val="-1"/>
          <w:lang w:val="it-IT"/>
        </w:rPr>
        <w:t>vode</w:t>
      </w:r>
      <w:r w:rsidRPr="00E939B5">
        <w:rPr>
          <w:rFonts w:cs="Arial"/>
          <w:spacing w:val="22"/>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državnih</w:t>
      </w:r>
      <w:r w:rsidRPr="00E939B5">
        <w:rPr>
          <w:rFonts w:cs="Arial"/>
          <w:spacing w:val="24"/>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županijskih</w:t>
      </w:r>
      <w:r w:rsidRPr="00E939B5">
        <w:rPr>
          <w:rFonts w:cs="Arial"/>
          <w:spacing w:val="24"/>
          <w:lang w:val="it-IT"/>
        </w:rPr>
        <w:t xml:space="preserve"> </w:t>
      </w:r>
      <w:r w:rsidRPr="00E939B5">
        <w:rPr>
          <w:rFonts w:cs="Arial"/>
          <w:spacing w:val="-1"/>
          <w:lang w:val="it-IT"/>
        </w:rPr>
        <w:t>cesta</w:t>
      </w:r>
      <w:r w:rsidRPr="00E939B5">
        <w:rPr>
          <w:rFonts w:cs="Arial"/>
          <w:spacing w:val="22"/>
          <w:lang w:val="it-IT"/>
        </w:rPr>
        <w:t xml:space="preserve"> </w:t>
      </w:r>
      <w:r w:rsidRPr="00E939B5">
        <w:rPr>
          <w:rFonts w:cs="Arial"/>
          <w:spacing w:val="-2"/>
          <w:lang w:val="it-IT"/>
        </w:rPr>
        <w:t>ili</w:t>
      </w:r>
      <w:r w:rsidRPr="00E939B5">
        <w:rPr>
          <w:rFonts w:cs="Arial"/>
          <w:spacing w:val="23"/>
          <w:lang w:val="it-IT"/>
        </w:rPr>
        <w:t xml:space="preserve"> </w:t>
      </w:r>
      <w:r w:rsidRPr="00E939B5">
        <w:rPr>
          <w:rFonts w:cs="Arial"/>
          <w:lang w:val="it-IT"/>
        </w:rPr>
        <w:t>kod</w:t>
      </w:r>
      <w:r w:rsidRPr="00E939B5">
        <w:rPr>
          <w:rFonts w:cs="Arial"/>
          <w:spacing w:val="21"/>
          <w:lang w:val="it-IT"/>
        </w:rPr>
        <w:t xml:space="preserve"> </w:t>
      </w:r>
      <w:r w:rsidRPr="00E939B5">
        <w:rPr>
          <w:rFonts w:cs="Arial"/>
          <w:spacing w:val="-1"/>
          <w:lang w:val="it-IT"/>
        </w:rPr>
        <w:t>značajnijih</w:t>
      </w:r>
      <w:r w:rsidRPr="00E939B5">
        <w:rPr>
          <w:rFonts w:cs="Arial"/>
          <w:spacing w:val="22"/>
          <w:lang w:val="it-IT"/>
        </w:rPr>
        <w:t xml:space="preserve"> </w:t>
      </w:r>
      <w:r w:rsidRPr="00E939B5">
        <w:rPr>
          <w:rFonts w:cs="Arial"/>
          <w:spacing w:val="-1"/>
          <w:lang w:val="it-IT"/>
        </w:rPr>
        <w:t>rekonstrukcija</w:t>
      </w:r>
      <w:r w:rsidRPr="00E939B5">
        <w:rPr>
          <w:rFonts w:cs="Arial"/>
          <w:spacing w:val="24"/>
          <w:lang w:val="it-IT"/>
        </w:rPr>
        <w:t xml:space="preserve"> </w:t>
      </w:r>
      <w:r w:rsidRPr="00E939B5">
        <w:rPr>
          <w:rFonts w:cs="Arial"/>
          <w:spacing w:val="-2"/>
          <w:lang w:val="it-IT"/>
        </w:rPr>
        <w:t>istih,</w:t>
      </w:r>
      <w:r w:rsidRPr="00E939B5">
        <w:rPr>
          <w:rFonts w:cs="Arial"/>
          <w:spacing w:val="69"/>
          <w:lang w:val="it-IT"/>
        </w:rPr>
        <w:t xml:space="preserve"> </w:t>
      </w:r>
      <w:r w:rsidRPr="00E939B5">
        <w:rPr>
          <w:rFonts w:cs="Arial"/>
          <w:spacing w:val="-1"/>
          <w:lang w:val="it-IT"/>
        </w:rPr>
        <w:t>riješiti</w:t>
      </w:r>
      <w:r w:rsidRPr="00E939B5">
        <w:rPr>
          <w:rFonts w:cs="Arial"/>
          <w:spacing w:val="33"/>
          <w:lang w:val="it-IT"/>
        </w:rPr>
        <w:t xml:space="preserve"> </w:t>
      </w:r>
      <w:r w:rsidRPr="00E939B5">
        <w:rPr>
          <w:rFonts w:cs="Arial"/>
          <w:spacing w:val="-1"/>
          <w:lang w:val="it-IT"/>
        </w:rPr>
        <w:t>zatvorenim</w:t>
      </w:r>
      <w:r w:rsidRPr="00E939B5">
        <w:rPr>
          <w:rFonts w:cs="Arial"/>
          <w:spacing w:val="35"/>
          <w:lang w:val="it-IT"/>
        </w:rPr>
        <w:t xml:space="preserve"> </w:t>
      </w:r>
      <w:r w:rsidRPr="00E939B5">
        <w:rPr>
          <w:rFonts w:cs="Arial"/>
          <w:spacing w:val="-1"/>
          <w:lang w:val="it-IT"/>
        </w:rPr>
        <w:t>sustavom</w:t>
      </w:r>
      <w:r w:rsidRPr="00E939B5">
        <w:rPr>
          <w:rFonts w:cs="Arial"/>
          <w:spacing w:val="34"/>
          <w:lang w:val="it-IT"/>
        </w:rPr>
        <w:t xml:space="preserve"> </w:t>
      </w:r>
      <w:r w:rsidRPr="00E939B5">
        <w:rPr>
          <w:rFonts w:cs="Arial"/>
          <w:spacing w:val="-1"/>
          <w:lang w:val="it-IT"/>
        </w:rPr>
        <w:t>odvodnje</w:t>
      </w:r>
      <w:r w:rsidRPr="00E939B5">
        <w:rPr>
          <w:rFonts w:cs="Arial"/>
          <w:spacing w:val="34"/>
          <w:lang w:val="it-IT"/>
        </w:rPr>
        <w:t xml:space="preserve"> </w:t>
      </w:r>
      <w:r w:rsidRPr="00E939B5">
        <w:rPr>
          <w:rFonts w:cs="Arial"/>
          <w:spacing w:val="-1"/>
          <w:lang w:val="it-IT"/>
        </w:rPr>
        <w:t>izvan</w:t>
      </w:r>
      <w:r w:rsidRPr="00E939B5">
        <w:rPr>
          <w:rFonts w:cs="Arial"/>
          <w:spacing w:val="33"/>
          <w:lang w:val="it-IT"/>
        </w:rPr>
        <w:t xml:space="preserve"> </w:t>
      </w:r>
      <w:r w:rsidRPr="00E939B5">
        <w:rPr>
          <w:rFonts w:cs="Arial"/>
          <w:spacing w:val="-1"/>
          <w:lang w:val="it-IT"/>
        </w:rPr>
        <w:t>zone</w:t>
      </w:r>
      <w:r w:rsidRPr="00E939B5">
        <w:rPr>
          <w:rFonts w:cs="Arial"/>
          <w:spacing w:val="36"/>
          <w:lang w:val="it-IT"/>
        </w:rPr>
        <w:t xml:space="preserve"> </w:t>
      </w:r>
      <w:r w:rsidRPr="00E939B5">
        <w:rPr>
          <w:rFonts w:cs="Arial"/>
          <w:lang w:val="it-IT"/>
        </w:rPr>
        <w:t>gdje</w:t>
      </w:r>
      <w:r w:rsidRPr="00E939B5">
        <w:rPr>
          <w:rFonts w:cs="Arial"/>
          <w:spacing w:val="35"/>
          <w:lang w:val="it-IT"/>
        </w:rPr>
        <w:t xml:space="preserve"> </w:t>
      </w:r>
      <w:r w:rsidRPr="00E939B5">
        <w:rPr>
          <w:rFonts w:cs="Arial"/>
          <w:lang w:val="it-IT"/>
        </w:rPr>
        <w:t>će</w:t>
      </w:r>
      <w:r w:rsidRPr="00E939B5">
        <w:rPr>
          <w:rFonts w:cs="Arial"/>
          <w:spacing w:val="34"/>
          <w:lang w:val="it-IT"/>
        </w:rPr>
        <w:t xml:space="preserve"> </w:t>
      </w:r>
      <w:r w:rsidRPr="00E939B5">
        <w:rPr>
          <w:rFonts w:cs="Arial"/>
          <w:lang w:val="it-IT"/>
        </w:rPr>
        <w:t>se</w:t>
      </w:r>
      <w:r w:rsidRPr="00E939B5">
        <w:rPr>
          <w:rFonts w:cs="Arial"/>
          <w:spacing w:val="34"/>
          <w:lang w:val="it-IT"/>
        </w:rPr>
        <w:t xml:space="preserve"> </w:t>
      </w:r>
      <w:r w:rsidRPr="00E939B5">
        <w:rPr>
          <w:rFonts w:cs="Arial"/>
          <w:spacing w:val="-1"/>
          <w:lang w:val="it-IT"/>
        </w:rPr>
        <w:t>nakon</w:t>
      </w:r>
      <w:r w:rsidRPr="00E939B5">
        <w:rPr>
          <w:rFonts w:cs="Arial"/>
          <w:spacing w:val="33"/>
          <w:lang w:val="it-IT"/>
        </w:rPr>
        <w:t xml:space="preserve"> </w:t>
      </w:r>
      <w:r w:rsidRPr="00E939B5">
        <w:rPr>
          <w:rFonts w:cs="Arial"/>
          <w:spacing w:val="-1"/>
          <w:lang w:val="it-IT"/>
        </w:rPr>
        <w:t>odgovarajućeg</w:t>
      </w:r>
      <w:r w:rsidRPr="00E939B5">
        <w:rPr>
          <w:rFonts w:cs="Arial"/>
          <w:spacing w:val="63"/>
          <w:lang w:val="it-IT"/>
        </w:rPr>
        <w:t xml:space="preserve"> </w:t>
      </w:r>
      <w:r w:rsidRPr="00E939B5">
        <w:rPr>
          <w:rFonts w:cs="Arial"/>
          <w:spacing w:val="-1"/>
          <w:lang w:val="it-IT"/>
        </w:rPr>
        <w:t>pročišćavanja</w:t>
      </w:r>
      <w:r w:rsidRPr="00E939B5">
        <w:rPr>
          <w:rFonts w:cs="Arial"/>
          <w:spacing w:val="30"/>
          <w:lang w:val="it-IT"/>
        </w:rPr>
        <w:t xml:space="preserve"> </w:t>
      </w:r>
      <w:r w:rsidRPr="00E939B5">
        <w:rPr>
          <w:rFonts w:cs="Arial"/>
          <w:spacing w:val="-1"/>
          <w:lang w:val="it-IT"/>
        </w:rPr>
        <w:t>kontrolirano</w:t>
      </w:r>
      <w:r w:rsidRPr="00E939B5">
        <w:rPr>
          <w:rFonts w:cs="Arial"/>
          <w:spacing w:val="35"/>
          <w:lang w:val="it-IT"/>
        </w:rPr>
        <w:t xml:space="preserve"> </w:t>
      </w:r>
      <w:r w:rsidRPr="00E939B5">
        <w:rPr>
          <w:rFonts w:cs="Arial"/>
          <w:spacing w:val="-1"/>
          <w:lang w:val="it-IT"/>
        </w:rPr>
        <w:t>ispustiti</w:t>
      </w:r>
      <w:r w:rsidRPr="00E939B5">
        <w:rPr>
          <w:rFonts w:cs="Arial"/>
          <w:spacing w:val="32"/>
          <w:lang w:val="it-IT"/>
        </w:rPr>
        <w:t xml:space="preserve"> </w:t>
      </w:r>
      <w:r w:rsidRPr="00E939B5">
        <w:rPr>
          <w:rFonts w:cs="Arial"/>
          <w:spacing w:val="-1"/>
          <w:lang w:val="it-IT"/>
        </w:rPr>
        <w:t>(vodotok,</w:t>
      </w:r>
      <w:r w:rsidRPr="00E939B5">
        <w:rPr>
          <w:rFonts w:cs="Arial"/>
          <w:spacing w:val="32"/>
          <w:lang w:val="it-IT"/>
        </w:rPr>
        <w:t xml:space="preserve"> </w:t>
      </w:r>
      <w:r w:rsidRPr="00E939B5">
        <w:rPr>
          <w:rFonts w:cs="Arial"/>
          <w:spacing w:val="-1"/>
          <w:lang w:val="it-IT"/>
        </w:rPr>
        <w:t>upojni</w:t>
      </w:r>
      <w:r w:rsidRPr="00E939B5">
        <w:rPr>
          <w:rFonts w:cs="Arial"/>
          <w:spacing w:val="34"/>
          <w:lang w:val="it-IT"/>
        </w:rPr>
        <w:t xml:space="preserve"> </w:t>
      </w:r>
      <w:r w:rsidRPr="00E939B5">
        <w:rPr>
          <w:rFonts w:cs="Arial"/>
          <w:spacing w:val="-1"/>
          <w:lang w:val="it-IT"/>
        </w:rPr>
        <w:t>bunar)</w:t>
      </w:r>
      <w:r w:rsidRPr="00E939B5">
        <w:rPr>
          <w:rFonts w:cs="Arial"/>
          <w:spacing w:val="34"/>
          <w:lang w:val="it-IT"/>
        </w:rPr>
        <w:t xml:space="preserve"> </w:t>
      </w:r>
      <w:r w:rsidRPr="00E939B5">
        <w:rPr>
          <w:rFonts w:cs="Arial"/>
          <w:spacing w:val="-2"/>
          <w:lang w:val="it-IT"/>
        </w:rPr>
        <w:t>ili</w:t>
      </w:r>
      <w:r w:rsidRPr="00E939B5">
        <w:rPr>
          <w:rFonts w:cs="Arial"/>
          <w:spacing w:val="35"/>
          <w:lang w:val="it-IT"/>
        </w:rPr>
        <w:t xml:space="preserve"> </w:t>
      </w:r>
      <w:r w:rsidRPr="00E939B5">
        <w:rPr>
          <w:rFonts w:cs="Arial"/>
          <w:spacing w:val="-1"/>
          <w:lang w:val="it-IT"/>
        </w:rPr>
        <w:t>spojiti</w:t>
      </w:r>
      <w:r w:rsidRPr="00E939B5">
        <w:rPr>
          <w:rFonts w:cs="Arial"/>
          <w:spacing w:val="32"/>
          <w:lang w:val="it-IT"/>
        </w:rPr>
        <w:t xml:space="preserve"> </w:t>
      </w:r>
      <w:r w:rsidRPr="00E939B5">
        <w:rPr>
          <w:rFonts w:cs="Arial"/>
          <w:lang w:val="it-IT"/>
        </w:rPr>
        <w:t>na</w:t>
      </w:r>
      <w:r w:rsidRPr="00E939B5">
        <w:rPr>
          <w:rFonts w:cs="Arial"/>
          <w:spacing w:val="32"/>
          <w:lang w:val="it-IT"/>
        </w:rPr>
        <w:t xml:space="preserve"> </w:t>
      </w:r>
      <w:r w:rsidRPr="00E939B5">
        <w:rPr>
          <w:rFonts w:cs="Arial"/>
          <w:spacing w:val="-1"/>
          <w:lang w:val="it-IT"/>
        </w:rPr>
        <w:t>sustav</w:t>
      </w:r>
      <w:r w:rsidRPr="00E939B5">
        <w:rPr>
          <w:rFonts w:cs="Arial"/>
          <w:spacing w:val="71"/>
          <w:lang w:val="it-IT"/>
        </w:rPr>
        <w:t xml:space="preserve"> </w:t>
      </w:r>
      <w:r w:rsidRPr="00E939B5">
        <w:rPr>
          <w:rFonts w:cs="Arial"/>
          <w:spacing w:val="-1"/>
          <w:lang w:val="it-IT"/>
        </w:rPr>
        <w:t>oborinske</w:t>
      </w:r>
      <w:r w:rsidRPr="00E939B5">
        <w:rPr>
          <w:rFonts w:cs="Arial"/>
          <w:lang w:val="it-IT"/>
        </w:rPr>
        <w:t xml:space="preserve"> </w:t>
      </w:r>
      <w:r w:rsidRPr="00E939B5">
        <w:rPr>
          <w:rFonts w:cs="Arial"/>
          <w:spacing w:val="-1"/>
          <w:lang w:val="it-IT"/>
        </w:rPr>
        <w:t>odvodnje.</w:t>
      </w:r>
    </w:p>
    <w:p w:rsidR="00E939B5" w:rsidRPr="00E939B5" w:rsidRDefault="00E939B5" w:rsidP="00E939B5">
      <w:pPr>
        <w:pStyle w:val="BodyText"/>
        <w:tabs>
          <w:tab w:val="left" w:pos="837"/>
        </w:tabs>
        <w:spacing w:before="1"/>
        <w:ind w:left="836" w:right="111" w:hanging="360"/>
        <w:jc w:val="both"/>
        <w:rPr>
          <w:rFonts w:cs="Arial"/>
          <w:lang w:val="it-IT"/>
        </w:rPr>
      </w:pPr>
      <w:r w:rsidRPr="00E939B5">
        <w:rPr>
          <w:rFonts w:cs="Arial"/>
          <w:spacing w:val="-1"/>
          <w:lang w:val="it-IT"/>
        </w:rPr>
        <w:t>3.</w:t>
      </w:r>
      <w:r w:rsidRPr="00E939B5">
        <w:rPr>
          <w:rFonts w:cs="Arial"/>
          <w:spacing w:val="-1"/>
          <w:lang w:val="it-IT"/>
        </w:rPr>
        <w:tab/>
        <w:t>Trafostanice</w:t>
      </w:r>
      <w:r w:rsidRPr="00E939B5">
        <w:rPr>
          <w:rFonts w:cs="Arial"/>
          <w:spacing w:val="43"/>
          <w:lang w:val="it-IT"/>
        </w:rPr>
        <w:t xml:space="preserve"> </w:t>
      </w:r>
      <w:r w:rsidRPr="00E939B5">
        <w:rPr>
          <w:rFonts w:cs="Arial"/>
          <w:spacing w:val="-1"/>
          <w:lang w:val="it-IT"/>
        </w:rPr>
        <w:t>moraju</w:t>
      </w:r>
      <w:r w:rsidRPr="00E939B5">
        <w:rPr>
          <w:rFonts w:cs="Arial"/>
          <w:spacing w:val="43"/>
          <w:lang w:val="it-IT"/>
        </w:rPr>
        <w:t xml:space="preserve"> </w:t>
      </w:r>
      <w:r w:rsidRPr="00E939B5">
        <w:rPr>
          <w:rFonts w:cs="Arial"/>
          <w:spacing w:val="-1"/>
          <w:lang w:val="it-IT"/>
        </w:rPr>
        <w:t>imati</w:t>
      </w:r>
      <w:r w:rsidRPr="00E939B5">
        <w:rPr>
          <w:rFonts w:cs="Arial"/>
          <w:spacing w:val="45"/>
          <w:lang w:val="it-IT"/>
        </w:rPr>
        <w:t xml:space="preserve"> </w:t>
      </w:r>
      <w:r w:rsidRPr="00E939B5">
        <w:rPr>
          <w:rFonts w:cs="Arial"/>
          <w:spacing w:val="-1"/>
          <w:lang w:val="it-IT"/>
        </w:rPr>
        <w:t>suhe</w:t>
      </w:r>
      <w:r w:rsidRPr="00E939B5">
        <w:rPr>
          <w:rFonts w:cs="Arial"/>
          <w:spacing w:val="43"/>
          <w:lang w:val="it-IT"/>
        </w:rPr>
        <w:t xml:space="preserve"> </w:t>
      </w:r>
      <w:r w:rsidRPr="00E939B5">
        <w:rPr>
          <w:rFonts w:cs="Arial"/>
          <w:spacing w:val="-1"/>
          <w:lang w:val="it-IT"/>
        </w:rPr>
        <w:t>transformatore</w:t>
      </w:r>
      <w:r w:rsidRPr="00E939B5">
        <w:rPr>
          <w:rFonts w:cs="Arial"/>
          <w:spacing w:val="43"/>
          <w:lang w:val="it-IT"/>
        </w:rPr>
        <w:t xml:space="preserve"> </w:t>
      </w:r>
      <w:r w:rsidRPr="00E939B5">
        <w:rPr>
          <w:rFonts w:cs="Arial"/>
          <w:spacing w:val="-2"/>
          <w:lang w:val="it-IT"/>
        </w:rPr>
        <w:t>ili</w:t>
      </w:r>
      <w:r w:rsidRPr="00E939B5">
        <w:rPr>
          <w:rFonts w:cs="Arial"/>
          <w:spacing w:val="45"/>
          <w:lang w:val="it-IT"/>
        </w:rPr>
        <w:t xml:space="preserve"> </w:t>
      </w:r>
      <w:r w:rsidRPr="00E939B5">
        <w:rPr>
          <w:rFonts w:cs="Arial"/>
          <w:spacing w:val="-1"/>
          <w:lang w:val="it-IT"/>
        </w:rPr>
        <w:t>transformatore</w:t>
      </w:r>
      <w:r w:rsidRPr="00E939B5">
        <w:rPr>
          <w:rFonts w:cs="Arial"/>
          <w:spacing w:val="45"/>
          <w:lang w:val="it-IT"/>
        </w:rPr>
        <w:t xml:space="preserve"> </w:t>
      </w:r>
      <w:r w:rsidRPr="00E939B5">
        <w:rPr>
          <w:rFonts w:cs="Arial"/>
          <w:spacing w:val="-1"/>
          <w:lang w:val="it-IT"/>
        </w:rPr>
        <w:t>koji</w:t>
      </w:r>
      <w:r w:rsidRPr="00E939B5">
        <w:rPr>
          <w:rFonts w:cs="Arial"/>
          <w:spacing w:val="42"/>
          <w:lang w:val="it-IT"/>
        </w:rPr>
        <w:t xml:space="preserve"> </w:t>
      </w:r>
      <w:r w:rsidRPr="00E939B5">
        <w:rPr>
          <w:rFonts w:cs="Arial"/>
          <w:lang w:val="it-IT"/>
        </w:rPr>
        <w:t>za</w:t>
      </w:r>
      <w:r w:rsidRPr="00E939B5">
        <w:rPr>
          <w:rFonts w:cs="Arial"/>
          <w:spacing w:val="43"/>
          <w:lang w:val="it-IT"/>
        </w:rPr>
        <w:t xml:space="preserve"> </w:t>
      </w:r>
      <w:r w:rsidRPr="00E939B5">
        <w:rPr>
          <w:rFonts w:cs="Arial"/>
          <w:lang w:val="it-IT"/>
        </w:rPr>
        <w:t>izolacijsku</w:t>
      </w:r>
      <w:r w:rsidRPr="00E939B5">
        <w:rPr>
          <w:rFonts w:cs="Arial"/>
          <w:spacing w:val="55"/>
          <w:lang w:val="it-IT"/>
        </w:rPr>
        <w:t xml:space="preserve"> </w:t>
      </w:r>
      <w:r w:rsidRPr="00E939B5">
        <w:rPr>
          <w:rFonts w:cs="Arial"/>
          <w:spacing w:val="-1"/>
          <w:lang w:val="it-IT"/>
        </w:rPr>
        <w:t>tekućinu</w:t>
      </w:r>
      <w:r w:rsidRPr="00E939B5">
        <w:rPr>
          <w:rFonts w:cs="Arial"/>
          <w:spacing w:val="50"/>
          <w:lang w:val="it-IT"/>
        </w:rPr>
        <w:t xml:space="preserve"> </w:t>
      </w:r>
      <w:r w:rsidRPr="00E939B5">
        <w:rPr>
          <w:rFonts w:cs="Arial"/>
          <w:lang w:val="it-IT"/>
        </w:rPr>
        <w:t>ne</w:t>
      </w:r>
      <w:r w:rsidRPr="00E939B5">
        <w:rPr>
          <w:rFonts w:cs="Arial"/>
          <w:spacing w:val="48"/>
          <w:lang w:val="it-IT"/>
        </w:rPr>
        <w:t xml:space="preserve"> </w:t>
      </w:r>
      <w:r w:rsidRPr="00E939B5">
        <w:rPr>
          <w:rFonts w:cs="Arial"/>
          <w:spacing w:val="-1"/>
          <w:lang w:val="it-IT"/>
        </w:rPr>
        <w:t>koriste</w:t>
      </w:r>
      <w:r w:rsidRPr="00E939B5">
        <w:rPr>
          <w:rFonts w:cs="Arial"/>
          <w:spacing w:val="46"/>
          <w:lang w:val="it-IT"/>
        </w:rPr>
        <w:t xml:space="preserve"> </w:t>
      </w:r>
      <w:r w:rsidRPr="00E939B5">
        <w:rPr>
          <w:rFonts w:cs="Arial"/>
          <w:spacing w:val="-1"/>
          <w:lang w:val="it-IT"/>
        </w:rPr>
        <w:t>konvencionalna</w:t>
      </w:r>
      <w:r w:rsidRPr="00E939B5">
        <w:rPr>
          <w:rFonts w:cs="Arial"/>
          <w:spacing w:val="50"/>
          <w:lang w:val="it-IT"/>
        </w:rPr>
        <w:t xml:space="preserve"> </w:t>
      </w:r>
      <w:r w:rsidRPr="00E939B5">
        <w:rPr>
          <w:rFonts w:cs="Arial"/>
          <w:spacing w:val="-1"/>
          <w:lang w:val="it-IT"/>
        </w:rPr>
        <w:t>mineralna</w:t>
      </w:r>
      <w:r w:rsidRPr="00E939B5">
        <w:rPr>
          <w:rFonts w:cs="Arial"/>
          <w:spacing w:val="50"/>
          <w:lang w:val="it-IT"/>
        </w:rPr>
        <w:t xml:space="preserve"> </w:t>
      </w:r>
      <w:r w:rsidRPr="00E939B5">
        <w:rPr>
          <w:rFonts w:cs="Arial"/>
          <w:spacing w:val="-1"/>
          <w:lang w:val="it-IT"/>
        </w:rPr>
        <w:t>ulja,</w:t>
      </w:r>
      <w:r w:rsidRPr="00E939B5">
        <w:rPr>
          <w:rFonts w:cs="Arial"/>
          <w:spacing w:val="49"/>
          <w:lang w:val="it-IT"/>
        </w:rPr>
        <w:t xml:space="preserve"> </w:t>
      </w:r>
      <w:r w:rsidRPr="00E939B5">
        <w:rPr>
          <w:rFonts w:cs="Arial"/>
          <w:lang w:val="it-IT"/>
        </w:rPr>
        <w:t>već</w:t>
      </w:r>
      <w:r w:rsidRPr="00E939B5">
        <w:rPr>
          <w:rFonts w:cs="Arial"/>
          <w:spacing w:val="49"/>
          <w:lang w:val="it-IT"/>
        </w:rPr>
        <w:t xml:space="preserve"> </w:t>
      </w:r>
      <w:r w:rsidRPr="00E939B5">
        <w:rPr>
          <w:rFonts w:cs="Arial"/>
          <w:lang w:val="it-IT"/>
        </w:rPr>
        <w:t>se</w:t>
      </w:r>
      <w:r w:rsidRPr="00E939B5">
        <w:rPr>
          <w:rFonts w:cs="Arial"/>
          <w:spacing w:val="48"/>
          <w:lang w:val="it-IT"/>
        </w:rPr>
        <w:t xml:space="preserve"> </w:t>
      </w:r>
      <w:r w:rsidRPr="00E939B5">
        <w:rPr>
          <w:rFonts w:cs="Arial"/>
          <w:lang w:val="it-IT"/>
        </w:rPr>
        <w:t>za</w:t>
      </w:r>
      <w:r w:rsidRPr="00E939B5">
        <w:rPr>
          <w:rFonts w:cs="Arial"/>
          <w:spacing w:val="48"/>
          <w:lang w:val="it-IT"/>
        </w:rPr>
        <w:t xml:space="preserve"> </w:t>
      </w:r>
      <w:r w:rsidRPr="00E939B5">
        <w:rPr>
          <w:rFonts w:cs="Arial"/>
          <w:spacing w:val="-1"/>
          <w:lang w:val="it-IT"/>
        </w:rPr>
        <w:t>hlađenje</w:t>
      </w:r>
      <w:r w:rsidRPr="00E939B5">
        <w:rPr>
          <w:rFonts w:cs="Arial"/>
          <w:spacing w:val="49"/>
          <w:lang w:val="it-IT"/>
        </w:rPr>
        <w:t xml:space="preserve"> </w:t>
      </w:r>
      <w:r w:rsidRPr="00E939B5">
        <w:rPr>
          <w:rFonts w:cs="Arial"/>
          <w:spacing w:val="-1"/>
          <w:lang w:val="it-IT"/>
        </w:rPr>
        <w:t>transformatorskog</w:t>
      </w:r>
      <w:r w:rsidRPr="00E939B5">
        <w:rPr>
          <w:rFonts w:cs="Arial"/>
          <w:spacing w:val="50"/>
          <w:lang w:val="it-IT"/>
        </w:rPr>
        <w:t xml:space="preserve"> </w:t>
      </w:r>
      <w:r w:rsidRPr="00E939B5">
        <w:rPr>
          <w:rFonts w:cs="Arial"/>
          <w:spacing w:val="-1"/>
          <w:lang w:val="it-IT"/>
        </w:rPr>
        <w:t>postrojenja</w:t>
      </w:r>
      <w:r w:rsidRPr="00E939B5">
        <w:rPr>
          <w:rFonts w:cs="Arial"/>
          <w:spacing w:val="48"/>
          <w:lang w:val="it-IT"/>
        </w:rPr>
        <w:t xml:space="preserve"> </w:t>
      </w:r>
      <w:r w:rsidRPr="00E939B5">
        <w:rPr>
          <w:rFonts w:cs="Arial"/>
          <w:lang w:val="it-IT"/>
        </w:rPr>
        <w:t>koriste</w:t>
      </w:r>
      <w:r w:rsidRPr="00E939B5">
        <w:rPr>
          <w:rFonts w:cs="Arial"/>
          <w:spacing w:val="49"/>
          <w:lang w:val="it-IT"/>
        </w:rPr>
        <w:t xml:space="preserve"> </w:t>
      </w:r>
      <w:r w:rsidRPr="00E939B5">
        <w:rPr>
          <w:rFonts w:cs="Arial"/>
          <w:lang w:val="it-IT"/>
        </w:rPr>
        <w:t>drugi</w:t>
      </w:r>
      <w:r w:rsidRPr="00E939B5">
        <w:rPr>
          <w:rFonts w:cs="Arial"/>
          <w:spacing w:val="49"/>
          <w:lang w:val="it-IT"/>
        </w:rPr>
        <w:t xml:space="preserve"> </w:t>
      </w:r>
      <w:r w:rsidRPr="00E939B5">
        <w:rPr>
          <w:rFonts w:cs="Arial"/>
          <w:spacing w:val="-1"/>
          <w:lang w:val="it-IT"/>
        </w:rPr>
        <w:t>biorazgradivi</w:t>
      </w:r>
      <w:r w:rsidRPr="00E939B5">
        <w:rPr>
          <w:rFonts w:cs="Arial"/>
          <w:spacing w:val="50"/>
          <w:lang w:val="it-IT"/>
        </w:rPr>
        <w:t xml:space="preserve"> </w:t>
      </w:r>
      <w:r w:rsidRPr="00E939B5">
        <w:rPr>
          <w:rFonts w:cs="Arial"/>
          <w:spacing w:val="-2"/>
          <w:lang w:val="it-IT"/>
        </w:rPr>
        <w:t>ili</w:t>
      </w:r>
      <w:r w:rsidRPr="00E939B5">
        <w:rPr>
          <w:rFonts w:cs="Arial"/>
          <w:spacing w:val="50"/>
          <w:lang w:val="it-IT"/>
        </w:rPr>
        <w:t xml:space="preserve"> </w:t>
      </w:r>
      <w:r w:rsidRPr="00E939B5">
        <w:rPr>
          <w:rFonts w:cs="Arial"/>
          <w:lang w:val="it-IT"/>
        </w:rPr>
        <w:t>za</w:t>
      </w:r>
      <w:r w:rsidRPr="00E939B5">
        <w:rPr>
          <w:rFonts w:cs="Arial"/>
          <w:spacing w:val="51"/>
          <w:lang w:val="it-IT"/>
        </w:rPr>
        <w:t xml:space="preserve"> </w:t>
      </w:r>
      <w:r w:rsidRPr="00E939B5">
        <w:rPr>
          <w:rFonts w:cs="Arial"/>
          <w:spacing w:val="-1"/>
          <w:lang w:val="it-IT"/>
        </w:rPr>
        <w:t>vodu</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vodni</w:t>
      </w:r>
      <w:r w:rsidRPr="00E939B5">
        <w:rPr>
          <w:rFonts w:cs="Arial"/>
          <w:spacing w:val="49"/>
          <w:lang w:val="it-IT"/>
        </w:rPr>
        <w:t xml:space="preserve"> </w:t>
      </w:r>
      <w:r w:rsidRPr="00E939B5">
        <w:rPr>
          <w:rFonts w:cs="Arial"/>
          <w:spacing w:val="-1"/>
          <w:lang w:val="it-IT"/>
        </w:rPr>
        <w:t>okoliš</w:t>
      </w:r>
      <w:r w:rsidRPr="00E939B5">
        <w:rPr>
          <w:rFonts w:cs="Arial"/>
          <w:spacing w:val="53"/>
          <w:lang w:val="it-IT"/>
        </w:rPr>
        <w:t xml:space="preserve"> </w:t>
      </w:r>
      <w:r w:rsidRPr="00E939B5">
        <w:rPr>
          <w:rFonts w:cs="Arial"/>
          <w:spacing w:val="-1"/>
          <w:lang w:val="it-IT"/>
        </w:rPr>
        <w:t>neškodljivi</w:t>
      </w:r>
      <w:r w:rsidRPr="00E939B5">
        <w:rPr>
          <w:rFonts w:cs="Arial"/>
          <w:spacing w:val="19"/>
          <w:lang w:val="it-IT"/>
        </w:rPr>
        <w:t xml:space="preserve"> </w:t>
      </w:r>
      <w:r w:rsidRPr="00E939B5">
        <w:rPr>
          <w:rFonts w:cs="Arial"/>
          <w:spacing w:val="-1"/>
          <w:lang w:val="it-IT"/>
        </w:rPr>
        <w:t>materijali.</w:t>
      </w:r>
      <w:r w:rsidRPr="00E939B5">
        <w:rPr>
          <w:rFonts w:cs="Arial"/>
          <w:spacing w:val="21"/>
          <w:lang w:val="it-IT"/>
        </w:rPr>
        <w:t xml:space="preserve"> </w:t>
      </w:r>
      <w:r w:rsidRPr="00E939B5">
        <w:rPr>
          <w:rFonts w:cs="Arial"/>
          <w:lang w:val="it-IT"/>
        </w:rPr>
        <w:t>U</w:t>
      </w:r>
      <w:r w:rsidRPr="00E939B5">
        <w:rPr>
          <w:rFonts w:cs="Arial"/>
          <w:spacing w:val="16"/>
          <w:lang w:val="it-IT"/>
        </w:rPr>
        <w:t xml:space="preserve"> </w:t>
      </w:r>
      <w:r w:rsidRPr="00E939B5">
        <w:rPr>
          <w:rFonts w:cs="Arial"/>
          <w:spacing w:val="-1"/>
          <w:lang w:val="it-IT"/>
        </w:rPr>
        <w:t>trafostanici</w:t>
      </w:r>
      <w:r w:rsidRPr="00E939B5">
        <w:rPr>
          <w:rFonts w:cs="Arial"/>
          <w:spacing w:val="19"/>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potrebno</w:t>
      </w:r>
      <w:r w:rsidRPr="00E939B5">
        <w:rPr>
          <w:rFonts w:cs="Arial"/>
          <w:spacing w:val="17"/>
          <w:lang w:val="it-IT"/>
        </w:rPr>
        <w:t xml:space="preserve"> </w:t>
      </w:r>
      <w:r w:rsidRPr="00E939B5">
        <w:rPr>
          <w:rFonts w:cs="Arial"/>
          <w:spacing w:val="-1"/>
          <w:lang w:val="it-IT"/>
        </w:rPr>
        <w:t>projektirati</w:t>
      </w:r>
      <w:r w:rsidRPr="00E939B5">
        <w:rPr>
          <w:rFonts w:cs="Arial"/>
          <w:spacing w:val="17"/>
          <w:lang w:val="it-IT"/>
        </w:rPr>
        <w:t xml:space="preserve"> </w:t>
      </w:r>
      <w:r w:rsidRPr="00E939B5">
        <w:rPr>
          <w:rFonts w:cs="Arial"/>
          <w:spacing w:val="-1"/>
          <w:lang w:val="it-IT"/>
        </w:rPr>
        <w:t>vodonepropusni</w:t>
      </w:r>
      <w:r w:rsidRPr="00E939B5">
        <w:rPr>
          <w:rFonts w:cs="Arial"/>
          <w:spacing w:val="19"/>
          <w:lang w:val="it-IT"/>
        </w:rPr>
        <w:t xml:space="preserve"> </w:t>
      </w:r>
      <w:r w:rsidRPr="00E939B5">
        <w:rPr>
          <w:rFonts w:cs="Arial"/>
          <w:spacing w:val="-1"/>
          <w:lang w:val="it-IT"/>
        </w:rPr>
        <w:t>bazen</w:t>
      </w:r>
      <w:r w:rsidRPr="00E939B5">
        <w:rPr>
          <w:rFonts w:cs="Arial"/>
          <w:spacing w:val="19"/>
          <w:lang w:val="it-IT"/>
        </w:rPr>
        <w:t xml:space="preserve"> </w:t>
      </w:r>
      <w:r w:rsidRPr="00E939B5">
        <w:rPr>
          <w:rFonts w:cs="Arial"/>
          <w:lang w:val="it-IT"/>
        </w:rPr>
        <w:t>za</w:t>
      </w:r>
      <w:r w:rsidRPr="00E939B5">
        <w:rPr>
          <w:rFonts w:cs="Arial"/>
          <w:spacing w:val="57"/>
          <w:lang w:val="it-IT"/>
        </w:rPr>
        <w:t xml:space="preserve"> </w:t>
      </w:r>
      <w:r w:rsidRPr="00E939B5">
        <w:rPr>
          <w:rFonts w:cs="Arial"/>
          <w:spacing w:val="-1"/>
          <w:lang w:val="it-IT"/>
        </w:rPr>
        <w:t>prihvat</w:t>
      </w:r>
      <w:r w:rsidRPr="00E939B5">
        <w:rPr>
          <w:rFonts w:cs="Arial"/>
          <w:spacing w:val="-13"/>
          <w:lang w:val="it-IT"/>
        </w:rPr>
        <w:t xml:space="preserve"> </w:t>
      </w:r>
      <w:r w:rsidRPr="00E939B5">
        <w:rPr>
          <w:rFonts w:cs="Arial"/>
          <w:spacing w:val="-1"/>
          <w:lang w:val="it-IT"/>
        </w:rPr>
        <w:t>rashladnog</w:t>
      </w:r>
      <w:r w:rsidRPr="00E939B5">
        <w:rPr>
          <w:rFonts w:cs="Arial"/>
          <w:spacing w:val="-14"/>
          <w:lang w:val="it-IT"/>
        </w:rPr>
        <w:t xml:space="preserve"> </w:t>
      </w:r>
      <w:r w:rsidRPr="00E939B5">
        <w:rPr>
          <w:rFonts w:cs="Arial"/>
          <w:spacing w:val="-1"/>
          <w:lang w:val="it-IT"/>
        </w:rPr>
        <w:t>medija</w:t>
      </w:r>
      <w:r w:rsidRPr="00E939B5">
        <w:rPr>
          <w:rFonts w:cs="Arial"/>
          <w:spacing w:val="-12"/>
          <w:lang w:val="it-IT"/>
        </w:rPr>
        <w:t xml:space="preserve"> </w:t>
      </w:r>
      <w:r w:rsidRPr="00E939B5">
        <w:rPr>
          <w:rFonts w:cs="Arial"/>
          <w:spacing w:val="-1"/>
          <w:lang w:val="it-IT"/>
        </w:rPr>
        <w:t>transformatorskog</w:t>
      </w:r>
      <w:r w:rsidRPr="00E939B5">
        <w:rPr>
          <w:rFonts w:cs="Arial"/>
          <w:spacing w:val="-14"/>
          <w:lang w:val="it-IT"/>
        </w:rPr>
        <w:t xml:space="preserve"> </w:t>
      </w:r>
      <w:r w:rsidRPr="00E939B5">
        <w:rPr>
          <w:rFonts w:cs="Arial"/>
          <w:spacing w:val="-1"/>
          <w:lang w:val="it-IT"/>
        </w:rPr>
        <w:t>postrojenja.</w:t>
      </w:r>
      <w:r w:rsidRPr="00E939B5">
        <w:rPr>
          <w:rFonts w:cs="Arial"/>
          <w:spacing w:val="-13"/>
          <w:lang w:val="it-IT"/>
        </w:rPr>
        <w:t xml:space="preserve"> </w:t>
      </w:r>
      <w:r w:rsidRPr="00E939B5">
        <w:rPr>
          <w:rFonts w:cs="Arial"/>
          <w:spacing w:val="-1"/>
          <w:lang w:val="it-IT"/>
        </w:rPr>
        <w:t>Vodonepropusni</w:t>
      </w:r>
      <w:r w:rsidRPr="00E939B5">
        <w:rPr>
          <w:rFonts w:cs="Arial"/>
          <w:spacing w:val="-15"/>
          <w:lang w:val="it-IT"/>
        </w:rPr>
        <w:t xml:space="preserve"> </w:t>
      </w:r>
      <w:r w:rsidRPr="00E939B5">
        <w:rPr>
          <w:rFonts w:cs="Arial"/>
          <w:spacing w:val="-1"/>
          <w:lang w:val="it-IT"/>
        </w:rPr>
        <w:t>bazen</w:t>
      </w:r>
      <w:r w:rsidRPr="00E939B5">
        <w:rPr>
          <w:rFonts w:cs="Arial"/>
          <w:spacing w:val="-14"/>
          <w:lang w:val="it-IT"/>
        </w:rPr>
        <w:t xml:space="preserve"> </w:t>
      </w:r>
      <w:r w:rsidRPr="00E939B5">
        <w:rPr>
          <w:rFonts w:cs="Arial"/>
          <w:lang w:val="it-IT"/>
        </w:rPr>
        <w:t>mora</w:t>
      </w:r>
      <w:r w:rsidRPr="00E939B5">
        <w:rPr>
          <w:rFonts w:cs="Arial"/>
          <w:spacing w:val="69"/>
          <w:lang w:val="it-IT"/>
        </w:rPr>
        <w:t xml:space="preserve"> </w:t>
      </w:r>
      <w:r w:rsidRPr="00E939B5">
        <w:rPr>
          <w:rFonts w:cs="Arial"/>
          <w:spacing w:val="-1"/>
          <w:lang w:val="it-IT"/>
        </w:rPr>
        <w:t>biti</w:t>
      </w:r>
      <w:r w:rsidRPr="00E939B5">
        <w:rPr>
          <w:rFonts w:cs="Arial"/>
          <w:spacing w:val="39"/>
          <w:lang w:val="it-IT"/>
        </w:rPr>
        <w:t xml:space="preserve"> </w:t>
      </w:r>
      <w:r w:rsidRPr="00E939B5">
        <w:rPr>
          <w:rFonts w:cs="Arial"/>
          <w:spacing w:val="-1"/>
          <w:lang w:val="it-IT"/>
        </w:rPr>
        <w:t>volumena</w:t>
      </w:r>
      <w:r w:rsidRPr="00E939B5">
        <w:rPr>
          <w:rFonts w:cs="Arial"/>
          <w:spacing w:val="37"/>
          <w:lang w:val="it-IT"/>
        </w:rPr>
        <w:t xml:space="preserve"> </w:t>
      </w:r>
      <w:r w:rsidRPr="00E939B5">
        <w:rPr>
          <w:rFonts w:cs="Arial"/>
          <w:spacing w:val="-1"/>
          <w:lang w:val="it-IT"/>
        </w:rPr>
        <w:t>dovoljnog</w:t>
      </w:r>
      <w:r w:rsidRPr="00E939B5">
        <w:rPr>
          <w:rFonts w:cs="Arial"/>
          <w:spacing w:val="40"/>
          <w:lang w:val="it-IT"/>
        </w:rPr>
        <w:t xml:space="preserve"> </w:t>
      </w:r>
      <w:r w:rsidRPr="00E939B5">
        <w:rPr>
          <w:rFonts w:cs="Arial"/>
          <w:lang w:val="it-IT"/>
        </w:rPr>
        <w:t>za</w:t>
      </w:r>
      <w:r w:rsidRPr="00E939B5">
        <w:rPr>
          <w:rFonts w:cs="Arial"/>
          <w:spacing w:val="37"/>
          <w:lang w:val="it-IT"/>
        </w:rPr>
        <w:t xml:space="preserve"> </w:t>
      </w:r>
      <w:r w:rsidRPr="00E939B5">
        <w:rPr>
          <w:rFonts w:cs="Arial"/>
          <w:spacing w:val="-1"/>
          <w:lang w:val="it-IT"/>
        </w:rPr>
        <w:t>prihvat</w:t>
      </w:r>
      <w:r w:rsidRPr="00E939B5">
        <w:rPr>
          <w:rFonts w:cs="Arial"/>
          <w:spacing w:val="38"/>
          <w:lang w:val="it-IT"/>
        </w:rPr>
        <w:t xml:space="preserve"> </w:t>
      </w:r>
      <w:r w:rsidRPr="00E939B5">
        <w:rPr>
          <w:rFonts w:cs="Arial"/>
          <w:spacing w:val="-1"/>
          <w:lang w:val="it-IT"/>
        </w:rPr>
        <w:t>kompletnog</w:t>
      </w:r>
      <w:r w:rsidRPr="00E939B5">
        <w:rPr>
          <w:rFonts w:cs="Arial"/>
          <w:spacing w:val="39"/>
          <w:lang w:val="it-IT"/>
        </w:rPr>
        <w:t xml:space="preserve"> </w:t>
      </w:r>
      <w:r w:rsidRPr="00E939B5">
        <w:rPr>
          <w:rFonts w:cs="Arial"/>
          <w:spacing w:val="-1"/>
          <w:lang w:val="it-IT"/>
        </w:rPr>
        <w:t>sadržaja</w:t>
      </w:r>
      <w:r w:rsidRPr="00E939B5">
        <w:rPr>
          <w:rFonts w:cs="Arial"/>
          <w:spacing w:val="38"/>
          <w:lang w:val="it-IT"/>
        </w:rPr>
        <w:t xml:space="preserve"> </w:t>
      </w:r>
      <w:r w:rsidRPr="00E939B5">
        <w:rPr>
          <w:rFonts w:cs="Arial"/>
          <w:spacing w:val="-1"/>
          <w:lang w:val="it-IT"/>
        </w:rPr>
        <w:t>rashladnog</w:t>
      </w:r>
      <w:r w:rsidRPr="00E939B5">
        <w:rPr>
          <w:rFonts w:cs="Arial"/>
          <w:spacing w:val="40"/>
          <w:lang w:val="it-IT"/>
        </w:rPr>
        <w:t xml:space="preserve"> </w:t>
      </w:r>
      <w:r w:rsidRPr="00E939B5">
        <w:rPr>
          <w:rFonts w:cs="Arial"/>
          <w:spacing w:val="-1"/>
          <w:lang w:val="it-IT"/>
        </w:rPr>
        <w:t>medija</w:t>
      </w:r>
      <w:r w:rsidRPr="00E939B5">
        <w:rPr>
          <w:rFonts w:cs="Arial"/>
          <w:spacing w:val="40"/>
          <w:lang w:val="it-IT"/>
        </w:rPr>
        <w:t xml:space="preserve"> </w:t>
      </w:r>
      <w:r w:rsidRPr="00E939B5">
        <w:rPr>
          <w:rFonts w:cs="Arial"/>
          <w:lang w:val="it-IT"/>
        </w:rPr>
        <w:t>u</w:t>
      </w:r>
      <w:r w:rsidRPr="00E939B5">
        <w:rPr>
          <w:rFonts w:cs="Arial"/>
          <w:spacing w:val="59"/>
          <w:lang w:val="it-IT"/>
        </w:rPr>
        <w:t xml:space="preserve"> </w:t>
      </w:r>
      <w:r w:rsidRPr="00E939B5">
        <w:rPr>
          <w:rFonts w:cs="Arial"/>
          <w:spacing w:val="-1"/>
          <w:lang w:val="it-IT"/>
        </w:rPr>
        <w:t>trafostanici</w:t>
      </w:r>
    </w:p>
    <w:p w:rsidR="00E939B5" w:rsidRPr="00E939B5" w:rsidRDefault="00E939B5" w:rsidP="00E939B5">
      <w:pPr>
        <w:pStyle w:val="BodyText"/>
        <w:tabs>
          <w:tab w:val="left" w:pos="837"/>
        </w:tabs>
        <w:spacing w:before="1"/>
        <w:ind w:left="836" w:right="111" w:hanging="360"/>
        <w:jc w:val="both"/>
        <w:rPr>
          <w:rFonts w:cs="Arial"/>
          <w:lang w:val="it-IT"/>
        </w:rPr>
      </w:pPr>
      <w:r w:rsidRPr="00E939B5">
        <w:rPr>
          <w:rFonts w:cs="Arial"/>
          <w:spacing w:val="-1"/>
          <w:lang w:val="it-IT"/>
        </w:rPr>
        <w:t>4.</w:t>
      </w:r>
      <w:r w:rsidRPr="00E939B5">
        <w:rPr>
          <w:rFonts w:cs="Arial"/>
          <w:spacing w:val="-1"/>
          <w:lang w:val="it-IT"/>
        </w:rPr>
        <w:tab/>
        <w:t>Pri</w:t>
      </w:r>
      <w:r w:rsidRPr="00E939B5">
        <w:rPr>
          <w:rFonts w:cs="Arial"/>
          <w:spacing w:val="2"/>
          <w:lang w:val="it-IT"/>
        </w:rPr>
        <w:t xml:space="preserve"> </w:t>
      </w:r>
      <w:r w:rsidRPr="00E939B5">
        <w:rPr>
          <w:rFonts w:cs="Arial"/>
          <w:spacing w:val="-1"/>
          <w:lang w:val="it-IT"/>
        </w:rPr>
        <w:t>izradi</w:t>
      </w:r>
      <w:r w:rsidRPr="00E939B5">
        <w:rPr>
          <w:rFonts w:cs="Arial"/>
          <w:spacing w:val="2"/>
          <w:lang w:val="it-IT"/>
        </w:rPr>
        <w:t xml:space="preserve"> </w:t>
      </w:r>
      <w:r w:rsidRPr="00E939B5">
        <w:rPr>
          <w:rFonts w:cs="Arial"/>
          <w:spacing w:val="-1"/>
          <w:lang w:val="it-IT"/>
        </w:rPr>
        <w:t>novih</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reviziji</w:t>
      </w:r>
      <w:r w:rsidRPr="00E939B5">
        <w:rPr>
          <w:rFonts w:cs="Arial"/>
          <w:spacing w:val="2"/>
          <w:lang w:val="it-IT"/>
        </w:rPr>
        <w:t xml:space="preserve"> </w:t>
      </w:r>
      <w:r w:rsidRPr="00E939B5">
        <w:rPr>
          <w:rFonts w:cs="Arial"/>
          <w:spacing w:val="-1"/>
          <w:lang w:val="it-IT"/>
        </w:rPr>
        <w:t>postojećih</w:t>
      </w:r>
      <w:r w:rsidRPr="00E939B5">
        <w:rPr>
          <w:rFonts w:cs="Arial"/>
          <w:spacing w:val="3"/>
          <w:lang w:val="it-IT"/>
        </w:rPr>
        <w:t xml:space="preserve"> </w:t>
      </w:r>
      <w:r w:rsidRPr="00E939B5">
        <w:rPr>
          <w:rFonts w:cs="Arial"/>
          <w:spacing w:val="-1"/>
          <w:lang w:val="it-IT"/>
        </w:rPr>
        <w:t>programa</w:t>
      </w:r>
      <w:r w:rsidRPr="00E939B5">
        <w:rPr>
          <w:rFonts w:cs="Arial"/>
          <w:spacing w:val="5"/>
          <w:lang w:val="it-IT"/>
        </w:rPr>
        <w:t xml:space="preserve"> </w:t>
      </w:r>
      <w:r w:rsidRPr="00E939B5">
        <w:rPr>
          <w:rFonts w:cs="Arial"/>
          <w:lang w:val="it-IT"/>
        </w:rPr>
        <w:t>-</w:t>
      </w:r>
      <w:r w:rsidRPr="00E939B5">
        <w:rPr>
          <w:rFonts w:cs="Arial"/>
          <w:spacing w:val="4"/>
          <w:lang w:val="it-IT"/>
        </w:rPr>
        <w:t xml:space="preserve"> </w:t>
      </w:r>
      <w:r w:rsidRPr="00E939B5">
        <w:rPr>
          <w:rFonts w:cs="Arial"/>
          <w:spacing w:val="-1"/>
          <w:lang w:val="it-IT"/>
        </w:rPr>
        <w:t>osnova</w:t>
      </w:r>
      <w:r w:rsidRPr="00E939B5">
        <w:rPr>
          <w:rFonts w:cs="Arial"/>
          <w:spacing w:val="2"/>
          <w:lang w:val="it-IT"/>
        </w:rPr>
        <w:t xml:space="preserve"> </w:t>
      </w:r>
      <w:r w:rsidRPr="00E939B5">
        <w:rPr>
          <w:rFonts w:cs="Arial"/>
          <w:spacing w:val="-1"/>
          <w:lang w:val="it-IT"/>
        </w:rPr>
        <w:t>gospodarenja</w:t>
      </w:r>
      <w:r w:rsidRPr="00E939B5">
        <w:rPr>
          <w:rFonts w:cs="Arial"/>
          <w:spacing w:val="3"/>
          <w:lang w:val="it-IT"/>
        </w:rPr>
        <w:t xml:space="preserve"> </w:t>
      </w:r>
      <w:r w:rsidRPr="00E939B5">
        <w:rPr>
          <w:rFonts w:cs="Arial"/>
          <w:spacing w:val="-1"/>
          <w:lang w:val="it-IT"/>
        </w:rPr>
        <w:t>šumama</w:t>
      </w:r>
      <w:r w:rsidRPr="00E939B5">
        <w:rPr>
          <w:rFonts w:cs="Arial"/>
          <w:spacing w:val="5"/>
          <w:lang w:val="it-IT"/>
        </w:rPr>
        <w:t xml:space="preserve"> </w:t>
      </w:r>
      <w:r w:rsidRPr="00E939B5">
        <w:rPr>
          <w:rFonts w:cs="Arial"/>
          <w:spacing w:val="-1"/>
          <w:lang w:val="it-IT"/>
        </w:rPr>
        <w:t>planirati</w:t>
      </w:r>
      <w:r w:rsidRPr="00E939B5">
        <w:rPr>
          <w:rFonts w:cs="Arial"/>
          <w:spacing w:val="67"/>
          <w:lang w:val="it-IT"/>
        </w:rPr>
        <w:t xml:space="preserve"> </w:t>
      </w:r>
      <w:r w:rsidRPr="00E939B5">
        <w:rPr>
          <w:rFonts w:cs="Arial"/>
          <w:spacing w:val="-1"/>
          <w:lang w:val="it-IT"/>
        </w:rPr>
        <w:t>isključivo</w:t>
      </w:r>
      <w:r w:rsidRPr="00E939B5">
        <w:rPr>
          <w:rFonts w:cs="Arial"/>
          <w:spacing w:val="-12"/>
          <w:lang w:val="it-IT"/>
        </w:rPr>
        <w:t xml:space="preserve"> </w:t>
      </w:r>
      <w:r w:rsidRPr="00E939B5">
        <w:rPr>
          <w:rFonts w:cs="Arial"/>
          <w:lang w:val="it-IT"/>
        </w:rPr>
        <w:t>prebornu</w:t>
      </w:r>
      <w:r w:rsidRPr="00E939B5">
        <w:rPr>
          <w:rFonts w:cs="Arial"/>
          <w:spacing w:val="-14"/>
          <w:lang w:val="it-IT"/>
        </w:rPr>
        <w:t xml:space="preserve"> </w:t>
      </w:r>
      <w:r w:rsidRPr="00E939B5">
        <w:rPr>
          <w:rFonts w:cs="Arial"/>
          <w:spacing w:val="-1"/>
          <w:lang w:val="it-IT"/>
        </w:rPr>
        <w:t>sječu,</w:t>
      </w:r>
      <w:r w:rsidRPr="00E939B5">
        <w:rPr>
          <w:rFonts w:cs="Arial"/>
          <w:spacing w:val="-13"/>
          <w:lang w:val="it-IT"/>
        </w:rPr>
        <w:t xml:space="preserve"> </w:t>
      </w:r>
      <w:r w:rsidRPr="00E939B5">
        <w:rPr>
          <w:rFonts w:cs="Arial"/>
          <w:spacing w:val="-1"/>
          <w:lang w:val="it-IT"/>
        </w:rPr>
        <w:t>njegu</w:t>
      </w:r>
      <w:r w:rsidRPr="00E939B5">
        <w:rPr>
          <w:rFonts w:cs="Arial"/>
          <w:spacing w:val="-12"/>
          <w:lang w:val="it-IT"/>
        </w:rPr>
        <w:t xml:space="preserve"> </w:t>
      </w:r>
      <w:r w:rsidRPr="00E939B5">
        <w:rPr>
          <w:rFonts w:cs="Arial"/>
          <w:spacing w:val="-1"/>
          <w:lang w:val="it-IT"/>
        </w:rPr>
        <w:t>sastojina</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lang w:val="it-IT"/>
        </w:rPr>
        <w:t>sječu</w:t>
      </w:r>
      <w:r w:rsidRPr="00E939B5">
        <w:rPr>
          <w:rFonts w:cs="Arial"/>
          <w:spacing w:val="-14"/>
          <w:lang w:val="it-IT"/>
        </w:rPr>
        <w:t xml:space="preserve"> </w:t>
      </w:r>
      <w:r w:rsidRPr="00E939B5">
        <w:rPr>
          <w:rFonts w:cs="Arial"/>
          <w:spacing w:val="-1"/>
          <w:lang w:val="it-IT"/>
        </w:rPr>
        <w:t>sanitara,</w:t>
      </w:r>
      <w:r w:rsidRPr="00E939B5">
        <w:rPr>
          <w:rFonts w:cs="Arial"/>
          <w:spacing w:val="-10"/>
          <w:lang w:val="it-IT"/>
        </w:rPr>
        <w:t xml:space="preserve"> </w:t>
      </w:r>
      <w:r w:rsidRPr="00E939B5">
        <w:rPr>
          <w:rFonts w:cs="Arial"/>
          <w:lang w:val="it-IT"/>
        </w:rPr>
        <w:t>a</w:t>
      </w:r>
      <w:r w:rsidRPr="00E939B5">
        <w:rPr>
          <w:rFonts w:cs="Arial"/>
          <w:spacing w:val="-14"/>
          <w:lang w:val="it-IT"/>
        </w:rPr>
        <w:t xml:space="preserve"> </w:t>
      </w:r>
      <w:r w:rsidRPr="00E939B5">
        <w:rPr>
          <w:rFonts w:cs="Arial"/>
          <w:spacing w:val="-1"/>
          <w:lang w:val="it-IT"/>
        </w:rPr>
        <w:t>radi</w:t>
      </w:r>
      <w:r w:rsidRPr="00E939B5">
        <w:rPr>
          <w:rFonts w:cs="Arial"/>
          <w:spacing w:val="-12"/>
          <w:lang w:val="it-IT"/>
        </w:rPr>
        <w:t xml:space="preserve"> </w:t>
      </w:r>
      <w:r w:rsidRPr="00E939B5">
        <w:rPr>
          <w:rFonts w:cs="Arial"/>
          <w:spacing w:val="-1"/>
          <w:lang w:val="it-IT"/>
        </w:rPr>
        <w:t>održivog</w:t>
      </w:r>
      <w:r w:rsidRPr="00E939B5">
        <w:rPr>
          <w:rFonts w:cs="Arial"/>
          <w:spacing w:val="-12"/>
          <w:lang w:val="it-IT"/>
        </w:rPr>
        <w:t xml:space="preserve"> </w:t>
      </w:r>
      <w:r w:rsidRPr="00E939B5">
        <w:rPr>
          <w:rFonts w:cs="Arial"/>
          <w:spacing w:val="-1"/>
          <w:lang w:val="it-IT"/>
        </w:rPr>
        <w:t>gospodarenja</w:t>
      </w:r>
      <w:r w:rsidRPr="00E939B5">
        <w:rPr>
          <w:rFonts w:cs="Arial"/>
          <w:spacing w:val="65"/>
          <w:lang w:val="it-IT"/>
        </w:rPr>
        <w:t xml:space="preserve"> </w:t>
      </w:r>
      <w:r w:rsidRPr="00E939B5">
        <w:rPr>
          <w:rFonts w:cs="Arial"/>
          <w:lang w:val="it-IT"/>
        </w:rPr>
        <w:t>uz</w:t>
      </w:r>
      <w:r w:rsidRPr="00E939B5">
        <w:rPr>
          <w:rFonts w:cs="Arial"/>
          <w:spacing w:val="-2"/>
          <w:lang w:val="it-IT"/>
        </w:rPr>
        <w:t xml:space="preserve"> </w:t>
      </w:r>
      <w:r w:rsidRPr="00E939B5">
        <w:rPr>
          <w:rFonts w:cs="Arial"/>
          <w:spacing w:val="-1"/>
          <w:lang w:val="it-IT"/>
        </w:rPr>
        <w:t>očuvanje</w:t>
      </w:r>
      <w:r w:rsidRPr="00E939B5">
        <w:rPr>
          <w:rFonts w:cs="Arial"/>
          <w:spacing w:val="-4"/>
          <w:lang w:val="it-IT"/>
        </w:rPr>
        <w:t xml:space="preserve"> </w:t>
      </w:r>
      <w:r w:rsidRPr="00E939B5">
        <w:rPr>
          <w:rFonts w:cs="Arial"/>
          <w:spacing w:val="-1"/>
          <w:lang w:val="it-IT"/>
        </w:rPr>
        <w:t>prirodne</w:t>
      </w:r>
      <w:r w:rsidRPr="00E939B5">
        <w:rPr>
          <w:rFonts w:cs="Arial"/>
          <w:spacing w:val="-4"/>
          <w:lang w:val="it-IT"/>
        </w:rPr>
        <w:t xml:space="preserve"> </w:t>
      </w:r>
      <w:r w:rsidRPr="00E939B5">
        <w:rPr>
          <w:rFonts w:cs="Arial"/>
          <w:spacing w:val="-1"/>
          <w:lang w:val="it-IT"/>
        </w:rPr>
        <w:t>strukture</w:t>
      </w:r>
      <w:r w:rsidRPr="00E939B5">
        <w:rPr>
          <w:rFonts w:cs="Arial"/>
          <w:spacing w:val="-4"/>
          <w:lang w:val="it-IT"/>
        </w:rPr>
        <w:t xml:space="preserve"> </w:t>
      </w:r>
      <w:r w:rsidRPr="00E939B5">
        <w:rPr>
          <w:rFonts w:cs="Arial"/>
          <w:spacing w:val="-1"/>
          <w:lang w:val="it-IT"/>
        </w:rPr>
        <w:t>bez</w:t>
      </w:r>
      <w:r w:rsidRPr="00E939B5">
        <w:rPr>
          <w:rFonts w:cs="Arial"/>
          <w:spacing w:val="-4"/>
          <w:lang w:val="it-IT"/>
        </w:rPr>
        <w:t xml:space="preserve"> </w:t>
      </w:r>
      <w:r w:rsidRPr="00E939B5">
        <w:rPr>
          <w:rFonts w:cs="Arial"/>
          <w:spacing w:val="-1"/>
          <w:lang w:val="it-IT"/>
        </w:rPr>
        <w:t>oplodnih</w:t>
      </w:r>
      <w:r w:rsidRPr="00E939B5">
        <w:rPr>
          <w:rFonts w:cs="Arial"/>
          <w:spacing w:val="-2"/>
          <w:lang w:val="it-IT"/>
        </w:rPr>
        <w:t xml:space="preserve"> </w:t>
      </w:r>
      <w:r w:rsidRPr="00E939B5">
        <w:rPr>
          <w:rFonts w:cs="Arial"/>
          <w:spacing w:val="-1"/>
          <w:lang w:val="it-IT"/>
        </w:rPr>
        <w:t>sječa;</w:t>
      </w:r>
      <w:r w:rsidRPr="00E939B5">
        <w:rPr>
          <w:rFonts w:cs="Arial"/>
          <w:spacing w:val="-3"/>
          <w:lang w:val="it-IT"/>
        </w:rPr>
        <w:t xml:space="preserve"> </w:t>
      </w:r>
      <w:r w:rsidRPr="00E939B5">
        <w:rPr>
          <w:rFonts w:cs="Arial"/>
          <w:spacing w:val="-1"/>
          <w:lang w:val="it-IT"/>
        </w:rPr>
        <w:t>radi</w:t>
      </w:r>
      <w:r w:rsidRPr="00E939B5">
        <w:rPr>
          <w:rFonts w:cs="Arial"/>
          <w:spacing w:val="-3"/>
          <w:lang w:val="it-IT"/>
        </w:rPr>
        <w:t xml:space="preserve"> </w:t>
      </w:r>
      <w:r w:rsidRPr="00E939B5">
        <w:rPr>
          <w:rFonts w:cs="Arial"/>
          <w:spacing w:val="-1"/>
          <w:lang w:val="it-IT"/>
        </w:rPr>
        <w:t>zaštite</w:t>
      </w:r>
      <w:r w:rsidRPr="00E939B5">
        <w:rPr>
          <w:rFonts w:cs="Arial"/>
          <w:spacing w:val="-4"/>
          <w:lang w:val="it-IT"/>
        </w:rPr>
        <w:t xml:space="preserve"> </w:t>
      </w:r>
      <w:r w:rsidRPr="00E939B5">
        <w:rPr>
          <w:rFonts w:cs="Arial"/>
          <w:spacing w:val="-1"/>
          <w:lang w:val="it-IT"/>
        </w:rPr>
        <w:t>šumskog</w:t>
      </w:r>
      <w:r w:rsidRPr="00E939B5">
        <w:rPr>
          <w:rFonts w:cs="Arial"/>
          <w:spacing w:val="-5"/>
          <w:lang w:val="it-IT"/>
        </w:rPr>
        <w:t xml:space="preserve"> </w:t>
      </w:r>
      <w:r w:rsidRPr="00E939B5">
        <w:rPr>
          <w:rFonts w:cs="Arial"/>
          <w:spacing w:val="-2"/>
          <w:lang w:val="it-IT"/>
        </w:rPr>
        <w:t xml:space="preserve">tla </w:t>
      </w:r>
      <w:r w:rsidRPr="00E939B5">
        <w:rPr>
          <w:rFonts w:cs="Arial"/>
          <w:lang w:val="it-IT"/>
        </w:rPr>
        <w:t>od</w:t>
      </w:r>
      <w:r w:rsidRPr="00E939B5">
        <w:rPr>
          <w:rFonts w:cs="Arial"/>
          <w:spacing w:val="-2"/>
          <w:lang w:val="it-IT"/>
        </w:rPr>
        <w:t xml:space="preserve"> </w:t>
      </w:r>
      <w:r w:rsidRPr="00E939B5">
        <w:rPr>
          <w:rFonts w:cs="Arial"/>
          <w:spacing w:val="-1"/>
          <w:lang w:val="it-IT"/>
        </w:rPr>
        <w:t>erozije</w:t>
      </w:r>
      <w:r w:rsidRPr="00E939B5">
        <w:rPr>
          <w:rFonts w:cs="Arial"/>
          <w:spacing w:val="-4"/>
          <w:lang w:val="it-IT"/>
        </w:rPr>
        <w:t xml:space="preserve"> </w:t>
      </w:r>
      <w:r w:rsidRPr="00E939B5">
        <w:rPr>
          <w:rFonts w:cs="Arial"/>
          <w:lang w:val="it-IT"/>
        </w:rPr>
        <w:t>i</w:t>
      </w:r>
      <w:r w:rsidRPr="00E939B5">
        <w:rPr>
          <w:rFonts w:cs="Arial"/>
          <w:spacing w:val="69"/>
          <w:lang w:val="it-IT"/>
        </w:rPr>
        <w:t xml:space="preserve"> </w:t>
      </w:r>
      <w:r w:rsidRPr="00E939B5">
        <w:rPr>
          <w:rFonts w:cs="Arial"/>
          <w:spacing w:val="-1"/>
          <w:lang w:val="it-IT"/>
        </w:rPr>
        <w:t>zamuljivanja</w:t>
      </w:r>
      <w:r w:rsidRPr="00E939B5">
        <w:rPr>
          <w:rFonts w:cs="Arial"/>
          <w:spacing w:val="-2"/>
          <w:lang w:val="it-IT"/>
        </w:rPr>
        <w:t xml:space="preserve"> </w:t>
      </w:r>
      <w:r w:rsidRPr="00E939B5">
        <w:rPr>
          <w:rFonts w:cs="Arial"/>
          <w:spacing w:val="-1"/>
          <w:lang w:val="it-IT"/>
        </w:rPr>
        <w:t>vode</w:t>
      </w:r>
      <w:r w:rsidRPr="00E939B5">
        <w:rPr>
          <w:rFonts w:cs="Arial"/>
          <w:spacing w:val="-2"/>
          <w:lang w:val="it-IT"/>
        </w:rPr>
        <w:t xml:space="preserve"> </w:t>
      </w:r>
      <w:r w:rsidRPr="00E939B5">
        <w:rPr>
          <w:rFonts w:cs="Arial"/>
          <w:spacing w:val="-1"/>
          <w:lang w:val="it-IT"/>
        </w:rPr>
        <w:t>kroz</w:t>
      </w:r>
      <w:r w:rsidRPr="00E939B5">
        <w:rPr>
          <w:rFonts w:cs="Arial"/>
          <w:spacing w:val="-2"/>
          <w:lang w:val="it-IT"/>
        </w:rPr>
        <w:t xml:space="preserve"> </w:t>
      </w:r>
      <w:r w:rsidRPr="00E939B5">
        <w:rPr>
          <w:rFonts w:cs="Arial"/>
          <w:spacing w:val="-1"/>
          <w:lang w:val="it-IT"/>
        </w:rPr>
        <w:t>krško</w:t>
      </w:r>
      <w:r w:rsidRPr="00E939B5">
        <w:rPr>
          <w:rFonts w:cs="Arial"/>
          <w:spacing w:val="-2"/>
          <w:lang w:val="it-IT"/>
        </w:rPr>
        <w:t xml:space="preserve"> </w:t>
      </w:r>
      <w:r w:rsidRPr="00E939B5">
        <w:rPr>
          <w:rFonts w:cs="Arial"/>
          <w:spacing w:val="-1"/>
          <w:lang w:val="it-IT"/>
        </w:rPr>
        <w:t>podzemlje</w:t>
      </w:r>
      <w:r w:rsidRPr="00E939B5">
        <w:rPr>
          <w:rFonts w:cs="Arial"/>
          <w:spacing w:val="-2"/>
          <w:lang w:val="it-IT"/>
        </w:rPr>
        <w:t xml:space="preserve"> </w:t>
      </w:r>
      <w:r w:rsidRPr="00E939B5">
        <w:rPr>
          <w:rFonts w:cs="Arial"/>
          <w:spacing w:val="-1"/>
          <w:lang w:val="it-IT"/>
        </w:rPr>
        <w:t>dozvoliti</w:t>
      </w:r>
      <w:r w:rsidRPr="00E939B5">
        <w:rPr>
          <w:rFonts w:cs="Arial"/>
          <w:spacing w:val="-3"/>
          <w:lang w:val="it-IT"/>
        </w:rPr>
        <w:t xml:space="preserve"> </w:t>
      </w:r>
      <w:r w:rsidRPr="00E939B5">
        <w:rPr>
          <w:rFonts w:cs="Arial"/>
          <w:spacing w:val="-1"/>
          <w:lang w:val="it-IT"/>
        </w:rPr>
        <w:t>izvlačenje</w:t>
      </w:r>
      <w:r w:rsidRPr="00E939B5">
        <w:rPr>
          <w:rFonts w:cs="Arial"/>
          <w:spacing w:val="-2"/>
          <w:lang w:val="it-IT"/>
        </w:rPr>
        <w:t xml:space="preserve"> </w:t>
      </w:r>
      <w:r w:rsidRPr="00E939B5">
        <w:rPr>
          <w:rFonts w:cs="Arial"/>
          <w:spacing w:val="-1"/>
          <w:lang w:val="it-IT"/>
        </w:rPr>
        <w:t>sortimenta</w:t>
      </w:r>
      <w:r w:rsidRPr="00E939B5">
        <w:rPr>
          <w:rFonts w:cs="Arial"/>
          <w:spacing w:val="-2"/>
          <w:lang w:val="it-IT"/>
        </w:rPr>
        <w:t xml:space="preserve"> </w:t>
      </w:r>
      <w:r w:rsidRPr="00E939B5">
        <w:rPr>
          <w:rFonts w:cs="Arial"/>
          <w:spacing w:val="-1"/>
          <w:lang w:val="it-IT"/>
        </w:rPr>
        <w:t>isključivo</w:t>
      </w:r>
      <w:r w:rsidRPr="00E939B5">
        <w:rPr>
          <w:rFonts w:cs="Arial"/>
          <w:spacing w:val="-2"/>
          <w:lang w:val="it-IT"/>
        </w:rPr>
        <w:t xml:space="preserve"> </w:t>
      </w:r>
      <w:r w:rsidRPr="00E939B5">
        <w:rPr>
          <w:rFonts w:cs="Arial"/>
          <w:spacing w:val="-1"/>
          <w:lang w:val="it-IT"/>
        </w:rPr>
        <w:t>lakim</w:t>
      </w:r>
      <w:r w:rsidRPr="00E939B5">
        <w:rPr>
          <w:rFonts w:cs="Arial"/>
          <w:spacing w:val="63"/>
          <w:lang w:val="it-IT"/>
        </w:rPr>
        <w:t xml:space="preserve"> </w:t>
      </w:r>
      <w:r w:rsidRPr="00E939B5">
        <w:rPr>
          <w:rFonts w:cs="Arial"/>
          <w:spacing w:val="-1"/>
          <w:lang w:val="it-IT"/>
        </w:rPr>
        <w:t xml:space="preserve">traktorima, </w:t>
      </w:r>
      <w:r w:rsidRPr="00E939B5">
        <w:rPr>
          <w:rFonts w:cs="Arial"/>
          <w:lang w:val="it-IT"/>
        </w:rPr>
        <w:t xml:space="preserve">u </w:t>
      </w:r>
      <w:r w:rsidRPr="00E939B5">
        <w:rPr>
          <w:rFonts w:cs="Arial"/>
          <w:spacing w:val="-1"/>
          <w:lang w:val="it-IT"/>
        </w:rPr>
        <w:t>sušnom razdoblju.</w:t>
      </w:r>
    </w:p>
    <w:p w:rsidR="00E939B5" w:rsidRPr="00E939B5" w:rsidRDefault="00E939B5" w:rsidP="00E939B5">
      <w:pPr>
        <w:pStyle w:val="BodyText"/>
        <w:tabs>
          <w:tab w:val="left" w:pos="577"/>
        </w:tabs>
        <w:spacing w:before="1"/>
        <w:ind w:right="113"/>
        <w:jc w:val="both"/>
        <w:rPr>
          <w:rFonts w:cs="Arial"/>
          <w:lang w:val="it-IT"/>
        </w:rPr>
      </w:pPr>
      <w:r w:rsidRPr="00E939B5">
        <w:rPr>
          <w:rFonts w:cs="Arial"/>
          <w:lang w:val="it-IT"/>
        </w:rPr>
        <w:t>(12)</w:t>
      </w:r>
      <w:r w:rsidRPr="00E939B5">
        <w:rPr>
          <w:rFonts w:cs="Arial"/>
          <w:lang w:val="it-IT"/>
        </w:rPr>
        <w:tab/>
        <w:t>I.</w:t>
      </w:r>
      <w:r w:rsidRPr="00E939B5">
        <w:rPr>
          <w:rFonts w:cs="Arial"/>
          <w:spacing w:val="9"/>
          <w:lang w:val="it-IT"/>
        </w:rPr>
        <w:t xml:space="preserve"> </w:t>
      </w:r>
      <w:r w:rsidRPr="00E939B5">
        <w:rPr>
          <w:rFonts w:cs="Arial"/>
          <w:spacing w:val="-1"/>
          <w:lang w:val="it-IT"/>
        </w:rPr>
        <w:t>zona</w:t>
      </w:r>
      <w:r w:rsidRPr="00E939B5">
        <w:rPr>
          <w:rFonts w:cs="Arial"/>
          <w:spacing w:val="5"/>
          <w:lang w:val="it-IT"/>
        </w:rPr>
        <w:t xml:space="preserve"> </w:t>
      </w:r>
      <w:r w:rsidRPr="00E939B5">
        <w:rPr>
          <w:rFonts w:cs="Arial"/>
          <w:spacing w:val="-1"/>
          <w:lang w:val="it-IT"/>
        </w:rPr>
        <w:t>sanitarne</w:t>
      </w:r>
      <w:r w:rsidRPr="00E939B5">
        <w:rPr>
          <w:rFonts w:cs="Arial"/>
          <w:spacing w:val="7"/>
          <w:lang w:val="it-IT"/>
        </w:rPr>
        <w:t xml:space="preserve"> </w:t>
      </w:r>
      <w:r w:rsidRPr="00E939B5">
        <w:rPr>
          <w:rFonts w:cs="Arial"/>
          <w:spacing w:val="-2"/>
          <w:lang w:val="it-IT"/>
        </w:rPr>
        <w:t>zaštite</w:t>
      </w:r>
      <w:r w:rsidRPr="00E939B5">
        <w:rPr>
          <w:rFonts w:cs="Arial"/>
          <w:spacing w:val="7"/>
          <w:lang w:val="it-IT"/>
        </w:rPr>
        <w:t xml:space="preserve"> </w:t>
      </w:r>
      <w:r w:rsidRPr="00E939B5">
        <w:rPr>
          <w:rFonts w:cs="Arial"/>
          <w:spacing w:val="-1"/>
          <w:lang w:val="it-IT"/>
        </w:rPr>
        <w:t>Izvorišta</w:t>
      </w:r>
      <w:r w:rsidRPr="00E939B5">
        <w:rPr>
          <w:rFonts w:cs="Arial"/>
          <w:spacing w:val="7"/>
          <w:lang w:val="it-IT"/>
        </w:rPr>
        <w:t xml:space="preserve"> </w:t>
      </w:r>
      <w:r w:rsidRPr="00E939B5">
        <w:rPr>
          <w:rFonts w:cs="Arial"/>
          <w:spacing w:val="-1"/>
          <w:lang w:val="it-IT"/>
        </w:rPr>
        <w:t>utvrđuje</w:t>
      </w:r>
      <w:r w:rsidRPr="00E939B5">
        <w:rPr>
          <w:rFonts w:cs="Arial"/>
          <w:spacing w:val="7"/>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radi</w:t>
      </w:r>
      <w:r w:rsidRPr="00E939B5">
        <w:rPr>
          <w:rFonts w:cs="Arial"/>
          <w:spacing w:val="7"/>
          <w:lang w:val="it-IT"/>
        </w:rPr>
        <w:t xml:space="preserve"> </w:t>
      </w:r>
      <w:r w:rsidRPr="00E939B5">
        <w:rPr>
          <w:rFonts w:cs="Arial"/>
          <w:lang w:val="it-IT"/>
        </w:rPr>
        <w:t>zaštite</w:t>
      </w:r>
      <w:r w:rsidRPr="00E939B5">
        <w:rPr>
          <w:rFonts w:cs="Arial"/>
          <w:spacing w:val="6"/>
          <w:lang w:val="it-IT"/>
        </w:rPr>
        <w:t xml:space="preserve"> </w:t>
      </w:r>
      <w:r w:rsidRPr="00E939B5">
        <w:rPr>
          <w:rFonts w:cs="Arial"/>
          <w:spacing w:val="-1"/>
          <w:lang w:val="it-IT"/>
        </w:rPr>
        <w:t>Izvorišta</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njegove</w:t>
      </w:r>
      <w:r w:rsidRPr="00E939B5">
        <w:rPr>
          <w:rFonts w:cs="Arial"/>
          <w:spacing w:val="7"/>
          <w:lang w:val="it-IT"/>
        </w:rPr>
        <w:t xml:space="preserve"> </w:t>
      </w:r>
      <w:r w:rsidRPr="00E939B5">
        <w:rPr>
          <w:rFonts w:cs="Arial"/>
          <w:spacing w:val="-1"/>
          <w:lang w:val="it-IT"/>
        </w:rPr>
        <w:t>neposredne</w:t>
      </w:r>
      <w:r w:rsidRPr="00E939B5">
        <w:rPr>
          <w:rFonts w:cs="Arial"/>
          <w:spacing w:val="81"/>
          <w:lang w:val="it-IT"/>
        </w:rPr>
        <w:t xml:space="preserve"> </w:t>
      </w:r>
      <w:r w:rsidRPr="00E939B5">
        <w:rPr>
          <w:rFonts w:cs="Arial"/>
          <w:spacing w:val="-1"/>
          <w:lang w:val="it-IT"/>
        </w:rPr>
        <w:t>okolice</w:t>
      </w:r>
      <w:r w:rsidRPr="00E939B5">
        <w:rPr>
          <w:rFonts w:cs="Arial"/>
          <w:spacing w:val="9"/>
          <w:lang w:val="it-IT"/>
        </w:rPr>
        <w:t xml:space="preserve"> </w:t>
      </w:r>
      <w:r w:rsidRPr="00E939B5">
        <w:rPr>
          <w:rFonts w:cs="Arial"/>
          <w:lang w:val="it-IT"/>
        </w:rPr>
        <w:t>od</w:t>
      </w:r>
      <w:r w:rsidRPr="00E939B5">
        <w:rPr>
          <w:rFonts w:cs="Arial"/>
          <w:spacing w:val="8"/>
          <w:lang w:val="it-IT"/>
        </w:rPr>
        <w:t xml:space="preserve"> </w:t>
      </w:r>
      <w:r w:rsidRPr="00E939B5">
        <w:rPr>
          <w:rFonts w:cs="Arial"/>
          <w:spacing w:val="-1"/>
          <w:lang w:val="it-IT"/>
        </w:rPr>
        <w:t>bilo</w:t>
      </w:r>
      <w:r w:rsidRPr="00E939B5">
        <w:rPr>
          <w:rFonts w:cs="Arial"/>
          <w:spacing w:val="9"/>
          <w:lang w:val="it-IT"/>
        </w:rPr>
        <w:t xml:space="preserve"> </w:t>
      </w:r>
      <w:r w:rsidRPr="00E939B5">
        <w:rPr>
          <w:rFonts w:cs="Arial"/>
          <w:spacing w:val="-1"/>
          <w:lang w:val="it-IT"/>
        </w:rPr>
        <w:t>kakvog</w:t>
      </w:r>
      <w:r w:rsidRPr="00E939B5">
        <w:rPr>
          <w:rFonts w:cs="Arial"/>
          <w:spacing w:val="9"/>
          <w:lang w:val="it-IT"/>
        </w:rPr>
        <w:t xml:space="preserve"> </w:t>
      </w:r>
      <w:r w:rsidRPr="00E939B5">
        <w:rPr>
          <w:rFonts w:cs="Arial"/>
          <w:spacing w:val="-1"/>
          <w:lang w:val="it-IT"/>
        </w:rPr>
        <w:t>onečišćenja</w:t>
      </w:r>
      <w:r w:rsidRPr="00E939B5">
        <w:rPr>
          <w:rFonts w:cs="Arial"/>
          <w:spacing w:val="9"/>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zagađenja</w:t>
      </w:r>
      <w:r w:rsidRPr="00E939B5">
        <w:rPr>
          <w:rFonts w:cs="Arial"/>
          <w:spacing w:val="9"/>
          <w:lang w:val="it-IT"/>
        </w:rPr>
        <w:t xml:space="preserve"> </w:t>
      </w:r>
      <w:r w:rsidRPr="00E939B5">
        <w:rPr>
          <w:rFonts w:cs="Arial"/>
          <w:spacing w:val="-1"/>
          <w:lang w:val="it-IT"/>
        </w:rPr>
        <w:t>vode,</w:t>
      </w:r>
      <w:r w:rsidRPr="00E939B5">
        <w:rPr>
          <w:rFonts w:cs="Arial"/>
          <w:spacing w:val="7"/>
          <w:lang w:val="it-IT"/>
        </w:rPr>
        <w:t xml:space="preserve"> </w:t>
      </w:r>
      <w:r w:rsidRPr="00E939B5">
        <w:rPr>
          <w:rFonts w:cs="Arial"/>
          <w:lang w:val="it-IT"/>
        </w:rPr>
        <w:t>te</w:t>
      </w:r>
      <w:r w:rsidRPr="00E939B5">
        <w:rPr>
          <w:rFonts w:cs="Arial"/>
          <w:spacing w:val="9"/>
          <w:lang w:val="it-IT"/>
        </w:rPr>
        <w:t xml:space="preserve"> </w:t>
      </w:r>
      <w:r w:rsidRPr="00E939B5">
        <w:rPr>
          <w:rFonts w:cs="Arial"/>
          <w:spacing w:val="-1"/>
          <w:lang w:val="it-IT"/>
        </w:rPr>
        <w:t>drugih</w:t>
      </w:r>
      <w:r w:rsidRPr="00E939B5">
        <w:rPr>
          <w:rFonts w:cs="Arial"/>
          <w:spacing w:val="6"/>
          <w:lang w:val="it-IT"/>
        </w:rPr>
        <w:t xml:space="preserve"> </w:t>
      </w:r>
      <w:r w:rsidRPr="00E939B5">
        <w:rPr>
          <w:rFonts w:cs="Arial"/>
          <w:spacing w:val="-1"/>
          <w:lang w:val="it-IT"/>
        </w:rPr>
        <w:t>slučajnih</w:t>
      </w:r>
      <w:r w:rsidRPr="00E939B5">
        <w:rPr>
          <w:rFonts w:cs="Arial"/>
          <w:spacing w:val="9"/>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namjernih</w:t>
      </w:r>
      <w:r w:rsidRPr="00E939B5">
        <w:rPr>
          <w:rFonts w:cs="Arial"/>
          <w:spacing w:val="71"/>
          <w:lang w:val="it-IT"/>
        </w:rPr>
        <w:t xml:space="preserve"> </w:t>
      </w:r>
      <w:r w:rsidRPr="00E939B5">
        <w:rPr>
          <w:rFonts w:cs="Arial"/>
          <w:spacing w:val="-1"/>
          <w:lang w:val="it-IT"/>
        </w:rPr>
        <w:t>negativnih</w:t>
      </w:r>
      <w:r w:rsidRPr="00E939B5">
        <w:rPr>
          <w:rFonts w:cs="Arial"/>
          <w:spacing w:val="41"/>
          <w:lang w:val="it-IT"/>
        </w:rPr>
        <w:t xml:space="preserve"> </w:t>
      </w:r>
      <w:r w:rsidRPr="00E939B5">
        <w:rPr>
          <w:rFonts w:cs="Arial"/>
          <w:spacing w:val="-1"/>
          <w:lang w:val="it-IT"/>
        </w:rPr>
        <w:t>utjecaja.</w:t>
      </w:r>
      <w:r w:rsidRPr="00E939B5">
        <w:rPr>
          <w:rFonts w:cs="Arial"/>
          <w:spacing w:val="40"/>
          <w:lang w:val="it-IT"/>
        </w:rPr>
        <w:t xml:space="preserve"> </w:t>
      </w:r>
      <w:r w:rsidRPr="00E939B5">
        <w:rPr>
          <w:rFonts w:cs="Arial"/>
          <w:lang w:val="it-IT"/>
        </w:rPr>
        <w:t>I.</w:t>
      </w:r>
      <w:r w:rsidRPr="00E939B5">
        <w:rPr>
          <w:rFonts w:cs="Arial"/>
          <w:spacing w:val="40"/>
          <w:lang w:val="it-IT"/>
        </w:rPr>
        <w:t xml:space="preserve"> </w:t>
      </w:r>
      <w:r w:rsidRPr="00E939B5">
        <w:rPr>
          <w:rFonts w:cs="Arial"/>
          <w:spacing w:val="-1"/>
          <w:lang w:val="it-IT"/>
        </w:rPr>
        <w:t>zona</w:t>
      </w:r>
      <w:r w:rsidRPr="00E939B5">
        <w:rPr>
          <w:rFonts w:cs="Arial"/>
          <w:spacing w:val="41"/>
          <w:lang w:val="it-IT"/>
        </w:rPr>
        <w:t xml:space="preserve"> </w:t>
      </w:r>
      <w:r w:rsidRPr="00E939B5">
        <w:rPr>
          <w:rFonts w:cs="Arial"/>
          <w:spacing w:val="-1"/>
          <w:lang w:val="it-IT"/>
        </w:rPr>
        <w:t>obuhvaća</w:t>
      </w:r>
      <w:r w:rsidRPr="00E939B5">
        <w:rPr>
          <w:rFonts w:cs="Arial"/>
          <w:spacing w:val="40"/>
          <w:lang w:val="it-IT"/>
        </w:rPr>
        <w:t xml:space="preserve"> </w:t>
      </w:r>
      <w:r w:rsidRPr="00E939B5">
        <w:rPr>
          <w:rFonts w:cs="Arial"/>
          <w:spacing w:val="-1"/>
          <w:lang w:val="it-IT"/>
        </w:rPr>
        <w:t>neposredno</w:t>
      </w:r>
      <w:r w:rsidRPr="00E939B5">
        <w:rPr>
          <w:rFonts w:cs="Arial"/>
          <w:spacing w:val="40"/>
          <w:lang w:val="it-IT"/>
        </w:rPr>
        <w:t xml:space="preserve"> </w:t>
      </w:r>
      <w:r w:rsidRPr="00E939B5">
        <w:rPr>
          <w:rFonts w:cs="Arial"/>
          <w:spacing w:val="-1"/>
          <w:lang w:val="it-IT"/>
        </w:rPr>
        <w:t>naplavno</w:t>
      </w:r>
      <w:r w:rsidRPr="00E939B5">
        <w:rPr>
          <w:rFonts w:cs="Arial"/>
          <w:spacing w:val="42"/>
          <w:lang w:val="it-IT"/>
        </w:rPr>
        <w:t xml:space="preserve"> </w:t>
      </w:r>
      <w:r w:rsidRPr="00E939B5">
        <w:rPr>
          <w:rFonts w:cs="Arial"/>
          <w:spacing w:val="-1"/>
          <w:lang w:val="it-IT"/>
        </w:rPr>
        <w:t>područje</w:t>
      </w:r>
      <w:r w:rsidRPr="00E939B5">
        <w:rPr>
          <w:rFonts w:cs="Arial"/>
          <w:spacing w:val="41"/>
          <w:lang w:val="it-IT"/>
        </w:rPr>
        <w:t xml:space="preserve"> </w:t>
      </w:r>
      <w:r w:rsidRPr="00E939B5">
        <w:rPr>
          <w:rFonts w:cs="Arial"/>
          <w:spacing w:val="-1"/>
          <w:lang w:val="it-IT"/>
        </w:rPr>
        <w:t>zahvata</w:t>
      </w:r>
      <w:r w:rsidRPr="00E939B5">
        <w:rPr>
          <w:rFonts w:cs="Arial"/>
          <w:spacing w:val="42"/>
          <w:lang w:val="it-IT"/>
        </w:rPr>
        <w:t xml:space="preserve"> </w:t>
      </w:r>
      <w:r w:rsidRPr="00E939B5">
        <w:rPr>
          <w:rFonts w:cs="Arial"/>
          <w:spacing w:val="-1"/>
          <w:lang w:val="it-IT"/>
        </w:rPr>
        <w:t>vode,</w:t>
      </w:r>
      <w:r w:rsidRPr="00E939B5">
        <w:rPr>
          <w:rFonts w:cs="Arial"/>
          <w:spacing w:val="42"/>
          <w:lang w:val="it-IT"/>
        </w:rPr>
        <w:t xml:space="preserve"> </w:t>
      </w:r>
      <w:r w:rsidRPr="00E939B5">
        <w:rPr>
          <w:rFonts w:cs="Arial"/>
          <w:spacing w:val="-1"/>
          <w:lang w:val="it-IT"/>
        </w:rPr>
        <w:t>izvor</w:t>
      </w:r>
      <w:r w:rsidRPr="00E939B5">
        <w:rPr>
          <w:rFonts w:cs="Arial"/>
          <w:spacing w:val="59"/>
          <w:lang w:val="it-IT"/>
        </w:rPr>
        <w:t xml:space="preserve"> </w:t>
      </w:r>
      <w:r w:rsidRPr="00E939B5">
        <w:rPr>
          <w:rFonts w:cs="Arial"/>
          <w:spacing w:val="-1"/>
          <w:lang w:val="it-IT"/>
        </w:rPr>
        <w:t>vodonosnika</w:t>
      </w:r>
      <w:r w:rsidRPr="00E939B5">
        <w:rPr>
          <w:rFonts w:cs="Arial"/>
          <w:spacing w:val="-9"/>
          <w:lang w:val="it-IT"/>
        </w:rPr>
        <w:t xml:space="preserve"> </w:t>
      </w:r>
      <w:r w:rsidRPr="00E939B5">
        <w:rPr>
          <w:rFonts w:cs="Arial"/>
          <w:lang w:val="it-IT"/>
        </w:rPr>
        <w:t>sa</w:t>
      </w:r>
      <w:r w:rsidRPr="00E939B5">
        <w:rPr>
          <w:rFonts w:cs="Arial"/>
          <w:spacing w:val="-9"/>
          <w:lang w:val="it-IT"/>
        </w:rPr>
        <w:t xml:space="preserve"> </w:t>
      </w:r>
      <w:r w:rsidRPr="00E939B5">
        <w:rPr>
          <w:rFonts w:cs="Arial"/>
          <w:spacing w:val="-1"/>
          <w:lang w:val="it-IT"/>
        </w:rPr>
        <w:t>pukotinskom</w:t>
      </w:r>
      <w:r w:rsidRPr="00E939B5">
        <w:rPr>
          <w:rFonts w:cs="Arial"/>
          <w:spacing w:val="-8"/>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pukotinsko</w:t>
      </w:r>
      <w:r w:rsidRPr="00E939B5">
        <w:rPr>
          <w:rFonts w:cs="Arial"/>
          <w:spacing w:val="-9"/>
          <w:lang w:val="it-IT"/>
        </w:rPr>
        <w:t xml:space="preserve"> </w:t>
      </w:r>
      <w:r w:rsidRPr="00E939B5">
        <w:rPr>
          <w:rFonts w:cs="Arial"/>
          <w:lang w:val="it-IT"/>
        </w:rPr>
        <w:t>-</w:t>
      </w:r>
      <w:r w:rsidRPr="00E939B5">
        <w:rPr>
          <w:rFonts w:cs="Arial"/>
          <w:spacing w:val="-10"/>
          <w:lang w:val="it-IT"/>
        </w:rPr>
        <w:t xml:space="preserve"> </w:t>
      </w:r>
      <w:r w:rsidRPr="00E939B5">
        <w:rPr>
          <w:rFonts w:cs="Arial"/>
          <w:spacing w:val="-1"/>
          <w:lang w:val="it-IT"/>
        </w:rPr>
        <w:t>kavernoznom</w:t>
      </w:r>
      <w:r w:rsidRPr="00E939B5">
        <w:rPr>
          <w:rFonts w:cs="Arial"/>
          <w:spacing w:val="-8"/>
          <w:lang w:val="it-IT"/>
        </w:rPr>
        <w:t xml:space="preserve"> </w:t>
      </w:r>
      <w:r w:rsidRPr="00E939B5">
        <w:rPr>
          <w:rFonts w:cs="Arial"/>
          <w:spacing w:val="-1"/>
          <w:lang w:val="it-IT"/>
        </w:rPr>
        <w:t>poroznosti,</w:t>
      </w:r>
      <w:r w:rsidRPr="00E939B5">
        <w:rPr>
          <w:rFonts w:cs="Arial"/>
          <w:spacing w:val="-8"/>
          <w:lang w:val="it-IT"/>
        </w:rPr>
        <w:t xml:space="preserve"> </w:t>
      </w:r>
      <w:r w:rsidRPr="00E939B5">
        <w:rPr>
          <w:rFonts w:cs="Arial"/>
          <w:spacing w:val="-1"/>
          <w:lang w:val="it-IT"/>
        </w:rPr>
        <w:t>crpne</w:t>
      </w:r>
      <w:r w:rsidRPr="00E939B5">
        <w:rPr>
          <w:rFonts w:cs="Arial"/>
          <w:spacing w:val="-9"/>
          <w:lang w:val="it-IT"/>
        </w:rPr>
        <w:t xml:space="preserve"> </w:t>
      </w:r>
      <w:r w:rsidRPr="00E939B5">
        <w:rPr>
          <w:rFonts w:cs="Arial"/>
          <w:spacing w:val="-1"/>
          <w:lang w:val="it-IT"/>
        </w:rPr>
        <w:t>stanice,</w:t>
      </w:r>
      <w:r w:rsidRPr="00E939B5">
        <w:rPr>
          <w:rFonts w:cs="Arial"/>
          <w:spacing w:val="-8"/>
          <w:lang w:val="it-IT"/>
        </w:rPr>
        <w:t xml:space="preserve"> </w:t>
      </w:r>
      <w:r w:rsidRPr="00E939B5">
        <w:rPr>
          <w:rFonts w:cs="Arial"/>
          <w:spacing w:val="-1"/>
          <w:lang w:val="it-IT"/>
        </w:rPr>
        <w:t>građevine</w:t>
      </w:r>
      <w:r w:rsidRPr="00E939B5">
        <w:rPr>
          <w:rFonts w:cs="Arial"/>
          <w:spacing w:val="63"/>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čuvanje</w:t>
      </w:r>
      <w:r w:rsidRPr="00E939B5">
        <w:rPr>
          <w:rFonts w:cs="Arial"/>
          <w:spacing w:val="-9"/>
          <w:lang w:val="it-IT"/>
        </w:rPr>
        <w:t xml:space="preserve"> </w:t>
      </w:r>
      <w:r w:rsidRPr="00E939B5">
        <w:rPr>
          <w:rFonts w:cs="Arial"/>
          <w:spacing w:val="-1"/>
          <w:lang w:val="it-IT"/>
        </w:rPr>
        <w:t>mjesta</w:t>
      </w:r>
      <w:r w:rsidRPr="00E939B5">
        <w:rPr>
          <w:rFonts w:cs="Arial"/>
          <w:spacing w:val="-7"/>
          <w:lang w:val="it-IT"/>
        </w:rPr>
        <w:t xml:space="preserve"> </w:t>
      </w:r>
      <w:r w:rsidRPr="00E939B5">
        <w:rPr>
          <w:rFonts w:cs="Arial"/>
          <w:spacing w:val="-1"/>
          <w:lang w:val="it-IT"/>
        </w:rPr>
        <w:t>umjetnog</w:t>
      </w:r>
      <w:r w:rsidRPr="00E939B5">
        <w:rPr>
          <w:rFonts w:cs="Arial"/>
          <w:spacing w:val="-7"/>
          <w:lang w:val="it-IT"/>
        </w:rPr>
        <w:t xml:space="preserve"> </w:t>
      </w:r>
      <w:r w:rsidRPr="00E939B5">
        <w:rPr>
          <w:rFonts w:cs="Arial"/>
          <w:spacing w:val="-1"/>
          <w:lang w:val="it-IT"/>
        </w:rPr>
        <w:t>napajanja</w:t>
      </w:r>
      <w:r w:rsidRPr="00E939B5">
        <w:rPr>
          <w:rFonts w:cs="Arial"/>
          <w:spacing w:val="-7"/>
          <w:lang w:val="it-IT"/>
        </w:rPr>
        <w:t xml:space="preserve"> </w:t>
      </w:r>
      <w:r w:rsidRPr="00E939B5">
        <w:rPr>
          <w:rFonts w:cs="Arial"/>
          <w:spacing w:val="-1"/>
          <w:lang w:val="it-IT"/>
        </w:rPr>
        <w:t>vodonosnika</w:t>
      </w:r>
      <w:r w:rsidRPr="00E939B5">
        <w:rPr>
          <w:rFonts w:cs="Arial"/>
          <w:spacing w:val="-7"/>
          <w:lang w:val="it-IT"/>
        </w:rPr>
        <w:t xml:space="preserve"> </w:t>
      </w:r>
      <w:r w:rsidRPr="00E939B5">
        <w:rPr>
          <w:rFonts w:cs="Arial"/>
          <w:lang w:val="it-IT"/>
        </w:rPr>
        <w:t>sa</w:t>
      </w:r>
      <w:r w:rsidRPr="00E939B5">
        <w:rPr>
          <w:rFonts w:cs="Arial"/>
          <w:spacing w:val="-7"/>
          <w:lang w:val="it-IT"/>
        </w:rPr>
        <w:t xml:space="preserve"> </w:t>
      </w:r>
      <w:r w:rsidRPr="00E939B5">
        <w:rPr>
          <w:rFonts w:cs="Arial"/>
          <w:spacing w:val="-1"/>
          <w:lang w:val="it-IT"/>
        </w:rPr>
        <w:t>pukotinskom</w:t>
      </w:r>
      <w:r w:rsidRPr="00E939B5">
        <w:rPr>
          <w:rFonts w:cs="Arial"/>
          <w:spacing w:val="-6"/>
          <w:lang w:val="it-IT"/>
        </w:rPr>
        <w:t xml:space="preserve"> </w:t>
      </w:r>
      <w:r w:rsidRPr="00E939B5">
        <w:rPr>
          <w:rFonts w:cs="Arial"/>
          <w:spacing w:val="-1"/>
          <w:lang w:val="it-IT"/>
        </w:rPr>
        <w:t>poroznosti,</w:t>
      </w:r>
      <w:r w:rsidRPr="00E939B5">
        <w:rPr>
          <w:rFonts w:cs="Arial"/>
          <w:spacing w:val="-6"/>
          <w:lang w:val="it-IT"/>
        </w:rPr>
        <w:t xml:space="preserve"> </w:t>
      </w:r>
      <w:r w:rsidRPr="00E939B5">
        <w:rPr>
          <w:rFonts w:cs="Arial"/>
          <w:spacing w:val="-1"/>
          <w:lang w:val="it-IT"/>
        </w:rPr>
        <w:t>bez</w:t>
      </w:r>
      <w:r w:rsidRPr="00E939B5">
        <w:rPr>
          <w:rFonts w:cs="Arial"/>
          <w:spacing w:val="-9"/>
          <w:lang w:val="it-IT"/>
        </w:rPr>
        <w:t xml:space="preserve"> </w:t>
      </w:r>
      <w:r w:rsidRPr="00E939B5">
        <w:rPr>
          <w:rFonts w:cs="Arial"/>
          <w:spacing w:val="-1"/>
          <w:lang w:val="it-IT"/>
        </w:rPr>
        <w:t>obzira</w:t>
      </w:r>
      <w:r w:rsidRPr="00E939B5">
        <w:rPr>
          <w:rFonts w:cs="Arial"/>
          <w:spacing w:val="-9"/>
          <w:lang w:val="it-IT"/>
        </w:rPr>
        <w:t xml:space="preserve"> </w:t>
      </w:r>
      <w:r w:rsidRPr="00E939B5">
        <w:rPr>
          <w:rFonts w:cs="Arial"/>
          <w:lang w:val="it-IT"/>
        </w:rPr>
        <w:t>na</w:t>
      </w:r>
      <w:r w:rsidRPr="00E939B5">
        <w:rPr>
          <w:rFonts w:cs="Arial"/>
          <w:spacing w:val="51"/>
          <w:lang w:val="it-IT"/>
        </w:rPr>
        <w:t xml:space="preserve"> </w:t>
      </w:r>
      <w:r w:rsidRPr="00E939B5">
        <w:rPr>
          <w:rFonts w:cs="Arial"/>
          <w:spacing w:val="-1"/>
          <w:lang w:val="it-IT"/>
        </w:rPr>
        <w:t>udaljenost</w:t>
      </w:r>
      <w:r w:rsidRPr="00E939B5">
        <w:rPr>
          <w:rFonts w:cs="Arial"/>
          <w:spacing w:val="11"/>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zahvata</w:t>
      </w:r>
      <w:r w:rsidRPr="00E939B5">
        <w:rPr>
          <w:rFonts w:cs="Arial"/>
          <w:spacing w:val="10"/>
          <w:lang w:val="it-IT"/>
        </w:rPr>
        <w:t xml:space="preserve"> </w:t>
      </w:r>
      <w:r w:rsidRPr="00E939B5">
        <w:rPr>
          <w:rFonts w:cs="Arial"/>
          <w:spacing w:val="-1"/>
          <w:lang w:val="it-IT"/>
        </w:rPr>
        <w:t>vode.</w:t>
      </w:r>
      <w:r w:rsidRPr="00E939B5">
        <w:rPr>
          <w:rFonts w:cs="Arial"/>
          <w:spacing w:val="11"/>
          <w:lang w:val="it-IT"/>
        </w:rPr>
        <w:t xml:space="preserve"> </w:t>
      </w:r>
      <w:r w:rsidRPr="00E939B5">
        <w:rPr>
          <w:rFonts w:cs="Arial"/>
          <w:spacing w:val="-1"/>
          <w:lang w:val="it-IT"/>
        </w:rPr>
        <w:t>Područje</w:t>
      </w:r>
      <w:r w:rsidRPr="00E939B5">
        <w:rPr>
          <w:rFonts w:cs="Arial"/>
          <w:spacing w:val="7"/>
          <w:lang w:val="it-IT"/>
        </w:rPr>
        <w:t xml:space="preserve"> </w:t>
      </w:r>
      <w:r w:rsidRPr="00E939B5">
        <w:rPr>
          <w:rFonts w:cs="Arial"/>
          <w:spacing w:val="-1"/>
          <w:lang w:val="it-IT"/>
        </w:rPr>
        <w:t>obuhvaćeno</w:t>
      </w:r>
      <w:r w:rsidRPr="00E939B5">
        <w:rPr>
          <w:rFonts w:cs="Arial"/>
          <w:spacing w:val="9"/>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zonom</w:t>
      </w:r>
      <w:r w:rsidRPr="00E939B5">
        <w:rPr>
          <w:rFonts w:cs="Arial"/>
          <w:spacing w:val="11"/>
          <w:lang w:val="it-IT"/>
        </w:rPr>
        <w:t xml:space="preserve"> </w:t>
      </w:r>
      <w:r w:rsidRPr="00E939B5">
        <w:rPr>
          <w:rFonts w:cs="Arial"/>
          <w:spacing w:val="-1"/>
          <w:lang w:val="it-IT"/>
        </w:rPr>
        <w:t>nalazi</w:t>
      </w:r>
      <w:r w:rsidRPr="00E939B5">
        <w:rPr>
          <w:rFonts w:cs="Arial"/>
          <w:spacing w:val="9"/>
          <w:lang w:val="it-IT"/>
        </w:rPr>
        <w:t xml:space="preserve"> </w:t>
      </w:r>
      <w:r w:rsidRPr="00E939B5">
        <w:rPr>
          <w:rFonts w:cs="Arial"/>
          <w:lang w:val="it-IT"/>
        </w:rPr>
        <w:t>se</w:t>
      </w:r>
      <w:r w:rsidRPr="00E939B5">
        <w:rPr>
          <w:rFonts w:cs="Arial"/>
          <w:spacing w:val="10"/>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teritoriju</w:t>
      </w:r>
      <w:r w:rsidRPr="00E939B5">
        <w:rPr>
          <w:rFonts w:cs="Arial"/>
          <w:spacing w:val="7"/>
          <w:lang w:val="it-IT"/>
        </w:rPr>
        <w:t xml:space="preserve"> </w:t>
      </w:r>
      <w:r w:rsidRPr="00E939B5">
        <w:rPr>
          <w:rFonts w:cs="Arial"/>
          <w:spacing w:val="-1"/>
          <w:lang w:val="it-IT"/>
        </w:rPr>
        <w:t>Republike</w:t>
      </w:r>
      <w:r w:rsidRPr="00E939B5">
        <w:rPr>
          <w:rFonts w:cs="Arial"/>
          <w:spacing w:val="63"/>
          <w:lang w:val="it-IT"/>
        </w:rPr>
        <w:t xml:space="preserve"> </w:t>
      </w:r>
      <w:r w:rsidRPr="00E939B5">
        <w:rPr>
          <w:rFonts w:cs="Arial"/>
          <w:spacing w:val="-1"/>
          <w:lang w:val="it-IT"/>
        </w:rPr>
        <w:t xml:space="preserve">Hrvatske. </w:t>
      </w:r>
      <w:r w:rsidRPr="00E939B5">
        <w:rPr>
          <w:rFonts w:cs="Arial"/>
          <w:lang w:val="it-IT"/>
        </w:rPr>
        <w:t>I.</w:t>
      </w:r>
      <w:r w:rsidRPr="00E939B5">
        <w:rPr>
          <w:rFonts w:cs="Arial"/>
          <w:spacing w:val="-1"/>
          <w:lang w:val="it-IT"/>
        </w:rPr>
        <w:t xml:space="preserve"> zona</w:t>
      </w:r>
      <w:r w:rsidRPr="00E939B5">
        <w:rPr>
          <w:rFonts w:cs="Arial"/>
          <w:spacing w:val="-2"/>
          <w:lang w:val="it-IT"/>
        </w:rPr>
        <w:t xml:space="preserve"> </w:t>
      </w:r>
      <w:r w:rsidRPr="00E939B5">
        <w:rPr>
          <w:rFonts w:cs="Arial"/>
          <w:spacing w:val="-1"/>
          <w:lang w:val="it-IT"/>
        </w:rPr>
        <w:t>dijeli</w:t>
      </w:r>
      <w:r w:rsidRPr="00E939B5">
        <w:rPr>
          <w:rFonts w:cs="Arial"/>
          <w:lang w:val="it-IT"/>
        </w:rPr>
        <w:t xml:space="preserve"> se</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lang w:val="it-IT"/>
        </w:rPr>
        <w:t>I.a</w:t>
      </w:r>
      <w:r w:rsidRPr="00E939B5">
        <w:rPr>
          <w:rFonts w:cs="Arial"/>
          <w:spacing w:val="-2"/>
          <w:lang w:val="it-IT"/>
        </w:rPr>
        <w:t xml:space="preserve"> </w:t>
      </w:r>
      <w:r w:rsidRPr="00E939B5">
        <w:rPr>
          <w:rFonts w:cs="Arial"/>
          <w:lang w:val="it-IT"/>
        </w:rPr>
        <w:t xml:space="preserve">i </w:t>
      </w:r>
      <w:r w:rsidRPr="00E939B5">
        <w:rPr>
          <w:rFonts w:cs="Arial"/>
          <w:spacing w:val="-1"/>
          <w:lang w:val="it-IT"/>
        </w:rPr>
        <w:t>I.b</w:t>
      </w:r>
      <w:r w:rsidRPr="00E939B5">
        <w:rPr>
          <w:rFonts w:cs="Arial"/>
          <w:spacing w:val="-2"/>
          <w:lang w:val="it-IT"/>
        </w:rPr>
        <w:t xml:space="preserve"> </w:t>
      </w:r>
      <w:r w:rsidRPr="00E939B5">
        <w:rPr>
          <w:rFonts w:cs="Arial"/>
          <w:spacing w:val="-1"/>
          <w:lang w:val="it-IT"/>
        </w:rPr>
        <w:t>zonu.</w:t>
      </w:r>
    </w:p>
    <w:p w:rsidR="00E939B5" w:rsidRPr="00E939B5" w:rsidRDefault="00E939B5" w:rsidP="00E939B5">
      <w:pPr>
        <w:pStyle w:val="BodyText"/>
        <w:spacing w:before="1"/>
        <w:ind w:right="113"/>
        <w:jc w:val="both"/>
        <w:rPr>
          <w:rFonts w:cs="Arial"/>
          <w:lang w:val="it-IT"/>
        </w:rPr>
      </w:pPr>
      <w:r w:rsidRPr="00E939B5">
        <w:rPr>
          <w:rFonts w:cs="Arial"/>
          <w:lang w:val="it-IT"/>
        </w:rPr>
        <w:t>I.a</w:t>
      </w:r>
      <w:r w:rsidRPr="00E939B5">
        <w:rPr>
          <w:rFonts w:cs="Arial"/>
          <w:spacing w:val="-17"/>
          <w:lang w:val="it-IT"/>
        </w:rPr>
        <w:t xml:space="preserve"> </w:t>
      </w:r>
      <w:r w:rsidRPr="00E939B5">
        <w:rPr>
          <w:rFonts w:cs="Arial"/>
          <w:spacing w:val="-1"/>
          <w:lang w:val="it-IT"/>
        </w:rPr>
        <w:t>zona</w:t>
      </w:r>
      <w:r w:rsidRPr="00E939B5">
        <w:rPr>
          <w:rFonts w:cs="Arial"/>
          <w:spacing w:val="-14"/>
          <w:lang w:val="it-IT"/>
        </w:rPr>
        <w:t xml:space="preserve"> </w:t>
      </w:r>
      <w:r w:rsidRPr="00E939B5">
        <w:rPr>
          <w:rFonts w:cs="Arial"/>
          <w:spacing w:val="-1"/>
          <w:lang w:val="it-IT"/>
        </w:rPr>
        <w:t>obuhvaća</w:t>
      </w:r>
      <w:r w:rsidRPr="00E939B5">
        <w:rPr>
          <w:rFonts w:cs="Arial"/>
          <w:spacing w:val="-14"/>
          <w:lang w:val="it-IT"/>
        </w:rPr>
        <w:t xml:space="preserve"> </w:t>
      </w:r>
      <w:r w:rsidRPr="00E939B5">
        <w:rPr>
          <w:rFonts w:cs="Arial"/>
          <w:spacing w:val="-1"/>
          <w:lang w:val="it-IT"/>
        </w:rPr>
        <w:t>cijele</w:t>
      </w:r>
      <w:r w:rsidRPr="00E939B5">
        <w:rPr>
          <w:rFonts w:cs="Arial"/>
          <w:spacing w:val="-16"/>
          <w:lang w:val="it-IT"/>
        </w:rPr>
        <w:t xml:space="preserve"> </w:t>
      </w:r>
      <w:r w:rsidRPr="00E939B5">
        <w:rPr>
          <w:rFonts w:cs="Arial"/>
          <w:spacing w:val="-1"/>
          <w:lang w:val="it-IT"/>
        </w:rPr>
        <w:t>k.č.:</w:t>
      </w:r>
      <w:r w:rsidRPr="00E939B5">
        <w:rPr>
          <w:rFonts w:cs="Arial"/>
          <w:spacing w:val="-13"/>
          <w:lang w:val="it-IT"/>
        </w:rPr>
        <w:t xml:space="preserve"> </w:t>
      </w:r>
      <w:r w:rsidRPr="00E939B5">
        <w:rPr>
          <w:rFonts w:cs="Arial"/>
          <w:spacing w:val="-1"/>
          <w:lang w:val="it-IT"/>
        </w:rPr>
        <w:t>443/9,449/4,</w:t>
      </w:r>
      <w:r w:rsidRPr="00E939B5">
        <w:rPr>
          <w:rFonts w:cs="Arial"/>
          <w:spacing w:val="-13"/>
          <w:lang w:val="it-IT"/>
        </w:rPr>
        <w:t xml:space="preserve"> </w:t>
      </w:r>
      <w:r w:rsidRPr="00E939B5">
        <w:rPr>
          <w:rFonts w:cs="Arial"/>
          <w:spacing w:val="-1"/>
          <w:lang w:val="it-IT"/>
        </w:rPr>
        <w:t>4/1</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2"/>
          <w:lang w:val="it-IT"/>
        </w:rPr>
        <w:t>3;</w:t>
      </w:r>
      <w:r w:rsidRPr="00E939B5">
        <w:rPr>
          <w:rFonts w:cs="Arial"/>
          <w:spacing w:val="-15"/>
          <w:lang w:val="it-IT"/>
        </w:rPr>
        <w:t xml:space="preserve"> </w:t>
      </w:r>
      <w:r w:rsidRPr="00E939B5">
        <w:rPr>
          <w:rFonts w:cs="Arial"/>
          <w:spacing w:val="-1"/>
          <w:lang w:val="it-IT"/>
        </w:rPr>
        <w:t>cijelu</w:t>
      </w:r>
      <w:r w:rsidRPr="00E939B5">
        <w:rPr>
          <w:rFonts w:cs="Arial"/>
          <w:spacing w:val="-14"/>
          <w:lang w:val="it-IT"/>
        </w:rPr>
        <w:t xml:space="preserve"> </w:t>
      </w:r>
      <w:r w:rsidRPr="00E939B5">
        <w:rPr>
          <w:rFonts w:cs="Arial"/>
          <w:spacing w:val="-1"/>
          <w:lang w:val="it-IT"/>
        </w:rPr>
        <w:t>čest.zgr.1;</w:t>
      </w:r>
      <w:r w:rsidRPr="00E939B5">
        <w:rPr>
          <w:rFonts w:cs="Arial"/>
          <w:spacing w:val="-13"/>
          <w:lang w:val="it-IT"/>
        </w:rPr>
        <w:t xml:space="preserve"> </w:t>
      </w:r>
      <w:r w:rsidRPr="00E939B5">
        <w:rPr>
          <w:rFonts w:cs="Arial"/>
          <w:spacing w:val="-1"/>
          <w:lang w:val="it-IT"/>
        </w:rPr>
        <w:t>dijelove</w:t>
      </w:r>
      <w:r w:rsidRPr="00E939B5">
        <w:rPr>
          <w:rFonts w:cs="Arial"/>
          <w:spacing w:val="-19"/>
          <w:lang w:val="it-IT"/>
        </w:rPr>
        <w:t xml:space="preserve"> </w:t>
      </w:r>
      <w:r w:rsidRPr="00E939B5">
        <w:rPr>
          <w:rFonts w:cs="Arial"/>
          <w:spacing w:val="-1"/>
          <w:lang w:val="it-IT"/>
        </w:rPr>
        <w:t>katastarskih</w:t>
      </w:r>
      <w:r w:rsidRPr="00E939B5">
        <w:rPr>
          <w:rFonts w:cs="Arial"/>
          <w:spacing w:val="-16"/>
          <w:lang w:val="it-IT"/>
        </w:rPr>
        <w:t xml:space="preserve"> </w:t>
      </w:r>
      <w:r w:rsidRPr="00E939B5">
        <w:rPr>
          <w:rFonts w:cs="Arial"/>
          <w:lang w:val="it-IT"/>
        </w:rPr>
        <w:t>čestica</w:t>
      </w:r>
      <w:r w:rsidRPr="00E939B5">
        <w:rPr>
          <w:rFonts w:cs="Arial"/>
          <w:spacing w:val="63"/>
          <w:lang w:val="it-IT"/>
        </w:rPr>
        <w:t xml:space="preserve"> </w:t>
      </w:r>
      <w:r w:rsidRPr="00E939B5">
        <w:rPr>
          <w:rFonts w:cs="Arial"/>
          <w:spacing w:val="-1"/>
          <w:lang w:val="it-IT"/>
        </w:rPr>
        <w:t>4/2,2/2,1/2</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1/1,</w:t>
      </w:r>
      <w:r w:rsidRPr="00E939B5">
        <w:rPr>
          <w:rFonts w:cs="Arial"/>
          <w:spacing w:val="-5"/>
          <w:lang w:val="it-IT"/>
        </w:rPr>
        <w:t xml:space="preserve"> </w:t>
      </w:r>
      <w:r w:rsidRPr="00E939B5">
        <w:rPr>
          <w:rFonts w:cs="Arial"/>
          <w:lang w:val="it-IT"/>
        </w:rPr>
        <w:t>a</w:t>
      </w:r>
      <w:r w:rsidRPr="00E939B5">
        <w:rPr>
          <w:rFonts w:cs="Arial"/>
          <w:spacing w:val="-10"/>
          <w:lang w:val="it-IT"/>
        </w:rPr>
        <w:t xml:space="preserve"> </w:t>
      </w:r>
      <w:r w:rsidRPr="00E939B5">
        <w:rPr>
          <w:rFonts w:cs="Arial"/>
          <w:lang w:val="it-IT"/>
        </w:rPr>
        <w:t>sve</w:t>
      </w:r>
      <w:r w:rsidRPr="00E939B5">
        <w:rPr>
          <w:rFonts w:cs="Arial"/>
          <w:spacing w:val="-6"/>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K.O.</w:t>
      </w:r>
      <w:r w:rsidRPr="00E939B5">
        <w:rPr>
          <w:rFonts w:cs="Arial"/>
          <w:spacing w:val="-6"/>
          <w:lang w:val="it-IT"/>
        </w:rPr>
        <w:t xml:space="preserve"> </w:t>
      </w:r>
      <w:r w:rsidRPr="00E939B5">
        <w:rPr>
          <w:rFonts w:cs="Arial"/>
          <w:spacing w:val="-1"/>
          <w:lang w:val="it-IT"/>
        </w:rPr>
        <w:t>Komolac</w:t>
      </w:r>
      <w:r w:rsidRPr="00E939B5">
        <w:rPr>
          <w:rFonts w:cs="Arial"/>
          <w:spacing w:val="-9"/>
          <w:lang w:val="it-IT"/>
        </w:rPr>
        <w:t xml:space="preserve"> </w:t>
      </w:r>
      <w:r w:rsidRPr="00E939B5">
        <w:rPr>
          <w:rFonts w:cs="Arial"/>
          <w:lang w:val="it-IT"/>
        </w:rPr>
        <w:t>te</w:t>
      </w:r>
      <w:r w:rsidRPr="00E939B5">
        <w:rPr>
          <w:rFonts w:cs="Arial"/>
          <w:spacing w:val="-6"/>
          <w:lang w:val="it-IT"/>
        </w:rPr>
        <w:t xml:space="preserve"> </w:t>
      </w:r>
      <w:r w:rsidRPr="00E939B5">
        <w:rPr>
          <w:rFonts w:cs="Arial"/>
          <w:spacing w:val="-1"/>
          <w:lang w:val="it-IT"/>
        </w:rPr>
        <w:t>cijele</w:t>
      </w:r>
      <w:r w:rsidRPr="00E939B5">
        <w:rPr>
          <w:rFonts w:cs="Arial"/>
          <w:spacing w:val="-7"/>
          <w:lang w:val="it-IT"/>
        </w:rPr>
        <w:t xml:space="preserve"> </w:t>
      </w:r>
      <w:r w:rsidRPr="00E939B5">
        <w:rPr>
          <w:rFonts w:cs="Arial"/>
          <w:spacing w:val="-1"/>
          <w:lang w:val="it-IT"/>
        </w:rPr>
        <w:t>katastarske</w:t>
      </w:r>
      <w:r w:rsidRPr="00E939B5">
        <w:rPr>
          <w:rFonts w:cs="Arial"/>
          <w:spacing w:val="-6"/>
          <w:lang w:val="it-IT"/>
        </w:rPr>
        <w:t xml:space="preserve"> </w:t>
      </w:r>
      <w:r w:rsidRPr="00E939B5">
        <w:rPr>
          <w:rFonts w:cs="Arial"/>
          <w:spacing w:val="-1"/>
          <w:lang w:val="it-IT"/>
        </w:rPr>
        <w:t>čestice</w:t>
      </w:r>
      <w:r w:rsidRPr="00E939B5">
        <w:rPr>
          <w:rFonts w:cs="Arial"/>
          <w:spacing w:val="-6"/>
          <w:lang w:val="it-IT"/>
        </w:rPr>
        <w:t xml:space="preserve"> </w:t>
      </w:r>
      <w:r w:rsidRPr="00E939B5">
        <w:rPr>
          <w:rFonts w:cs="Arial"/>
          <w:spacing w:val="-1"/>
          <w:lang w:val="it-IT"/>
        </w:rPr>
        <w:t>313/2,313/1,</w:t>
      </w:r>
      <w:r w:rsidRPr="00E939B5">
        <w:rPr>
          <w:rFonts w:cs="Arial"/>
          <w:spacing w:val="-5"/>
          <w:lang w:val="it-IT"/>
        </w:rPr>
        <w:t xml:space="preserve"> </w:t>
      </w:r>
      <w:r w:rsidRPr="00E939B5">
        <w:rPr>
          <w:rFonts w:cs="Arial"/>
          <w:spacing w:val="-1"/>
          <w:lang w:val="it-IT"/>
        </w:rPr>
        <w:t>504/19,</w:t>
      </w:r>
      <w:r w:rsidRPr="00E939B5">
        <w:rPr>
          <w:rFonts w:cs="Arial"/>
          <w:spacing w:val="-8"/>
          <w:lang w:val="it-IT"/>
        </w:rPr>
        <w:t xml:space="preserve"> </w:t>
      </w:r>
      <w:r w:rsidRPr="00E939B5">
        <w:rPr>
          <w:rFonts w:cs="Arial"/>
          <w:spacing w:val="-1"/>
          <w:lang w:val="it-IT"/>
        </w:rPr>
        <w:t>312/4</w:t>
      </w:r>
      <w:r w:rsidRPr="00E939B5">
        <w:rPr>
          <w:rFonts w:cs="Arial"/>
          <w:spacing w:val="65"/>
          <w:lang w:val="it-IT"/>
        </w:rPr>
        <w:t xml:space="preserve"> </w:t>
      </w:r>
      <w:r w:rsidRPr="00E939B5">
        <w:rPr>
          <w:rFonts w:cs="Arial"/>
          <w:lang w:val="it-IT"/>
        </w:rPr>
        <w:t xml:space="preserve">i </w:t>
      </w:r>
      <w:r w:rsidRPr="00E939B5">
        <w:rPr>
          <w:rFonts w:cs="Arial"/>
          <w:spacing w:val="-1"/>
          <w:lang w:val="it-IT"/>
        </w:rPr>
        <w:t>dijelove</w:t>
      </w:r>
      <w:r w:rsidRPr="00E939B5">
        <w:rPr>
          <w:rFonts w:cs="Arial"/>
          <w:lang w:val="it-IT"/>
        </w:rPr>
        <w:t xml:space="preserve"> </w:t>
      </w:r>
      <w:r w:rsidRPr="00E939B5">
        <w:rPr>
          <w:rFonts w:cs="Arial"/>
          <w:spacing w:val="-1"/>
          <w:lang w:val="it-IT"/>
        </w:rPr>
        <w:t>k.č. 518/3,</w:t>
      </w:r>
      <w:r w:rsidRPr="00E939B5">
        <w:rPr>
          <w:rFonts w:cs="Arial"/>
          <w:spacing w:val="2"/>
          <w:lang w:val="it-IT"/>
        </w:rPr>
        <w:t xml:space="preserve"> </w:t>
      </w:r>
      <w:r w:rsidRPr="00E939B5">
        <w:rPr>
          <w:rFonts w:cs="Arial"/>
          <w:spacing w:val="-1"/>
          <w:lang w:val="it-IT"/>
        </w:rPr>
        <w:t>314/3,</w:t>
      </w:r>
      <w:r w:rsidRPr="00E939B5">
        <w:rPr>
          <w:rFonts w:cs="Arial"/>
          <w:spacing w:val="1"/>
          <w:lang w:val="it-IT"/>
        </w:rPr>
        <w:t xml:space="preserve"> </w:t>
      </w:r>
      <w:r w:rsidRPr="00E939B5">
        <w:rPr>
          <w:rFonts w:cs="Arial"/>
          <w:spacing w:val="-1"/>
          <w:lang w:val="it-IT"/>
        </w:rPr>
        <w:t>498/2, 312/3,</w:t>
      </w:r>
      <w:r w:rsidRPr="00E939B5">
        <w:rPr>
          <w:rFonts w:cs="Arial"/>
          <w:spacing w:val="2"/>
          <w:lang w:val="it-IT"/>
        </w:rPr>
        <w:t xml:space="preserve"> </w:t>
      </w:r>
      <w:r w:rsidRPr="00E939B5">
        <w:rPr>
          <w:rFonts w:cs="Arial"/>
          <w:spacing w:val="-2"/>
          <w:lang w:val="it-IT"/>
        </w:rPr>
        <w:t>312/4,</w:t>
      </w:r>
      <w:r w:rsidRPr="00E939B5">
        <w:rPr>
          <w:rFonts w:cs="Arial"/>
          <w:spacing w:val="2"/>
          <w:lang w:val="it-IT"/>
        </w:rPr>
        <w:t xml:space="preserve"> </w:t>
      </w:r>
      <w:r w:rsidRPr="00E939B5">
        <w:rPr>
          <w:rFonts w:cs="Arial"/>
          <w:spacing w:val="-1"/>
          <w:lang w:val="it-IT"/>
        </w:rPr>
        <w:t>sve</w:t>
      </w:r>
      <w:r w:rsidRPr="00E939B5">
        <w:rPr>
          <w:rFonts w:cs="Arial"/>
          <w:lang w:val="it-IT"/>
        </w:rPr>
        <w:t xml:space="preserve"> u</w:t>
      </w:r>
      <w:r w:rsidRPr="00E939B5">
        <w:rPr>
          <w:rFonts w:cs="Arial"/>
          <w:spacing w:val="1"/>
          <w:lang w:val="it-IT"/>
        </w:rPr>
        <w:t xml:space="preserve"> </w:t>
      </w:r>
      <w:r w:rsidRPr="00E939B5">
        <w:rPr>
          <w:rFonts w:cs="Arial"/>
          <w:spacing w:val="-2"/>
          <w:lang w:val="it-IT"/>
        </w:rPr>
        <w:t>K.O.</w:t>
      </w:r>
      <w:r w:rsidRPr="00E939B5">
        <w:rPr>
          <w:rFonts w:cs="Arial"/>
          <w:spacing w:val="2"/>
          <w:lang w:val="it-IT"/>
        </w:rPr>
        <w:t xml:space="preserve"> </w:t>
      </w:r>
      <w:r w:rsidRPr="00E939B5">
        <w:rPr>
          <w:rFonts w:cs="Arial"/>
          <w:spacing w:val="-1"/>
          <w:lang w:val="it-IT"/>
        </w:rPr>
        <w:t>Rožat.</w:t>
      </w:r>
    </w:p>
    <w:p w:rsidR="00E939B5" w:rsidRPr="00E939B5" w:rsidRDefault="00E939B5" w:rsidP="00E939B5">
      <w:pPr>
        <w:pStyle w:val="BodyText"/>
        <w:spacing w:before="1"/>
        <w:ind w:right="116"/>
        <w:jc w:val="both"/>
        <w:rPr>
          <w:rFonts w:cs="Arial"/>
          <w:lang w:val="it-IT"/>
        </w:rPr>
      </w:pPr>
      <w:r w:rsidRPr="00E939B5">
        <w:rPr>
          <w:rFonts w:cs="Arial"/>
          <w:spacing w:val="-1"/>
          <w:lang w:val="it-IT"/>
        </w:rPr>
        <w:t>I.b.</w:t>
      </w:r>
      <w:r w:rsidRPr="00E939B5">
        <w:rPr>
          <w:rFonts w:cs="Arial"/>
          <w:spacing w:val="23"/>
          <w:lang w:val="it-IT"/>
        </w:rPr>
        <w:t xml:space="preserve"> </w:t>
      </w:r>
      <w:r w:rsidRPr="00E939B5">
        <w:rPr>
          <w:rFonts w:cs="Arial"/>
          <w:spacing w:val="-1"/>
          <w:lang w:val="it-IT"/>
        </w:rPr>
        <w:t>zona</w:t>
      </w:r>
      <w:r w:rsidRPr="00E939B5">
        <w:rPr>
          <w:rFonts w:cs="Arial"/>
          <w:spacing w:val="24"/>
          <w:lang w:val="it-IT"/>
        </w:rPr>
        <w:t xml:space="preserve"> </w:t>
      </w:r>
      <w:r w:rsidRPr="00E939B5">
        <w:rPr>
          <w:rFonts w:cs="Arial"/>
          <w:spacing w:val="-1"/>
          <w:lang w:val="it-IT"/>
        </w:rPr>
        <w:t>obuhvaća</w:t>
      </w:r>
      <w:r w:rsidRPr="00E939B5">
        <w:rPr>
          <w:rFonts w:cs="Arial"/>
          <w:spacing w:val="21"/>
          <w:lang w:val="it-IT"/>
        </w:rPr>
        <w:t xml:space="preserve"> </w:t>
      </w:r>
      <w:r w:rsidRPr="00E939B5">
        <w:rPr>
          <w:rFonts w:cs="Arial"/>
          <w:spacing w:val="-1"/>
          <w:lang w:val="it-IT"/>
        </w:rPr>
        <w:t>područje</w:t>
      </w:r>
      <w:r w:rsidRPr="00E939B5">
        <w:rPr>
          <w:rFonts w:cs="Arial"/>
          <w:spacing w:val="22"/>
          <w:lang w:val="it-IT"/>
        </w:rPr>
        <w:t xml:space="preserve"> </w:t>
      </w:r>
      <w:r w:rsidRPr="00E939B5">
        <w:rPr>
          <w:rFonts w:cs="Arial"/>
          <w:lang w:val="it-IT"/>
        </w:rPr>
        <w:t>s</w:t>
      </w:r>
      <w:r w:rsidRPr="00E939B5">
        <w:rPr>
          <w:rFonts w:cs="Arial"/>
          <w:spacing w:val="22"/>
          <w:lang w:val="it-IT"/>
        </w:rPr>
        <w:t xml:space="preserve"> </w:t>
      </w:r>
      <w:r w:rsidRPr="00E939B5">
        <w:rPr>
          <w:rFonts w:cs="Arial"/>
          <w:lang w:val="it-IT"/>
        </w:rPr>
        <w:t>kojeg</w:t>
      </w:r>
      <w:r w:rsidRPr="00E939B5">
        <w:rPr>
          <w:rFonts w:cs="Arial"/>
          <w:spacing w:val="19"/>
          <w:lang w:val="it-IT"/>
        </w:rPr>
        <w:t xml:space="preserve"> </w:t>
      </w:r>
      <w:r w:rsidRPr="00E939B5">
        <w:rPr>
          <w:rFonts w:cs="Arial"/>
          <w:lang w:val="it-IT"/>
        </w:rPr>
        <w:t>je</w:t>
      </w:r>
      <w:r w:rsidRPr="00E939B5">
        <w:rPr>
          <w:rFonts w:cs="Arial"/>
          <w:spacing w:val="22"/>
          <w:lang w:val="it-IT"/>
        </w:rPr>
        <w:t xml:space="preserve"> </w:t>
      </w:r>
      <w:r w:rsidRPr="00E939B5">
        <w:rPr>
          <w:rFonts w:cs="Arial"/>
          <w:spacing w:val="-1"/>
          <w:lang w:val="it-IT"/>
        </w:rPr>
        <w:t>moguć</w:t>
      </w:r>
      <w:r w:rsidRPr="00E939B5">
        <w:rPr>
          <w:rFonts w:cs="Arial"/>
          <w:spacing w:val="22"/>
          <w:lang w:val="it-IT"/>
        </w:rPr>
        <w:t xml:space="preserve"> </w:t>
      </w:r>
      <w:r w:rsidRPr="00E939B5">
        <w:rPr>
          <w:rFonts w:cs="Arial"/>
          <w:spacing w:val="-1"/>
          <w:lang w:val="it-IT"/>
        </w:rPr>
        <w:t>neposredan</w:t>
      </w:r>
      <w:r w:rsidRPr="00E939B5">
        <w:rPr>
          <w:rFonts w:cs="Arial"/>
          <w:spacing w:val="21"/>
          <w:lang w:val="it-IT"/>
        </w:rPr>
        <w:t xml:space="preserve"> </w:t>
      </w:r>
      <w:r w:rsidRPr="00E939B5">
        <w:rPr>
          <w:rFonts w:cs="Arial"/>
          <w:spacing w:val="-1"/>
          <w:lang w:val="it-IT"/>
        </w:rPr>
        <w:t>utjecaj</w:t>
      </w:r>
      <w:r w:rsidRPr="00E939B5">
        <w:rPr>
          <w:rFonts w:cs="Arial"/>
          <w:spacing w:val="26"/>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površine</w:t>
      </w:r>
      <w:r w:rsidRPr="00E939B5">
        <w:rPr>
          <w:rFonts w:cs="Arial"/>
          <w:spacing w:val="24"/>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izvorište</w:t>
      </w:r>
      <w:r w:rsidRPr="00E939B5">
        <w:rPr>
          <w:rFonts w:cs="Arial"/>
          <w:spacing w:val="24"/>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obuhvaća:</w:t>
      </w:r>
      <w:r w:rsidRPr="00E939B5">
        <w:rPr>
          <w:rFonts w:cs="Arial"/>
          <w:spacing w:val="54"/>
          <w:lang w:val="it-IT"/>
        </w:rPr>
        <w:t xml:space="preserve"> </w:t>
      </w:r>
      <w:r w:rsidRPr="00E939B5">
        <w:rPr>
          <w:rFonts w:cs="Arial"/>
          <w:spacing w:val="-1"/>
          <w:lang w:val="it-IT"/>
        </w:rPr>
        <w:t>dijelove</w:t>
      </w:r>
      <w:r w:rsidRPr="00E939B5">
        <w:rPr>
          <w:rFonts w:cs="Arial"/>
          <w:spacing w:val="53"/>
          <w:lang w:val="it-IT"/>
        </w:rPr>
        <w:t xml:space="preserve"> </w:t>
      </w:r>
      <w:r w:rsidRPr="00E939B5">
        <w:rPr>
          <w:rFonts w:cs="Arial"/>
          <w:spacing w:val="-1"/>
          <w:lang w:val="it-IT"/>
        </w:rPr>
        <w:t>k.č.1/1,</w:t>
      </w:r>
      <w:r w:rsidRPr="00E939B5">
        <w:rPr>
          <w:rFonts w:cs="Arial"/>
          <w:spacing w:val="55"/>
          <w:lang w:val="it-IT"/>
        </w:rPr>
        <w:t xml:space="preserve"> </w:t>
      </w:r>
      <w:r w:rsidRPr="00E939B5">
        <w:rPr>
          <w:rFonts w:cs="Arial"/>
          <w:lang w:val="it-IT"/>
        </w:rPr>
        <w:t>1/2</w:t>
      </w:r>
      <w:r w:rsidRPr="00E939B5">
        <w:rPr>
          <w:rFonts w:cs="Arial"/>
          <w:spacing w:val="53"/>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2/2</w:t>
      </w:r>
      <w:r w:rsidRPr="00E939B5">
        <w:rPr>
          <w:rFonts w:cs="Arial"/>
          <w:spacing w:val="53"/>
          <w:lang w:val="it-IT"/>
        </w:rPr>
        <w:t xml:space="preserve"> </w:t>
      </w:r>
      <w:r w:rsidRPr="00E939B5">
        <w:rPr>
          <w:rFonts w:cs="Arial"/>
          <w:lang w:val="it-IT"/>
        </w:rPr>
        <w:t>sve</w:t>
      </w:r>
      <w:r w:rsidRPr="00E939B5">
        <w:rPr>
          <w:rFonts w:cs="Arial"/>
          <w:spacing w:val="56"/>
          <w:lang w:val="it-IT"/>
        </w:rPr>
        <w:t xml:space="preserve"> </w:t>
      </w:r>
      <w:r w:rsidRPr="00E939B5">
        <w:rPr>
          <w:rFonts w:cs="Arial"/>
          <w:lang w:val="it-IT"/>
        </w:rPr>
        <w:t>u</w:t>
      </w:r>
      <w:r w:rsidRPr="00E939B5">
        <w:rPr>
          <w:rFonts w:cs="Arial"/>
          <w:spacing w:val="53"/>
          <w:lang w:val="it-IT"/>
        </w:rPr>
        <w:t xml:space="preserve"> </w:t>
      </w:r>
      <w:r w:rsidRPr="00E939B5">
        <w:rPr>
          <w:rFonts w:cs="Arial"/>
          <w:spacing w:val="-2"/>
          <w:lang w:val="it-IT"/>
        </w:rPr>
        <w:t>K.O.Komolac</w:t>
      </w:r>
      <w:r w:rsidRPr="00E939B5">
        <w:rPr>
          <w:rFonts w:cs="Arial"/>
          <w:spacing w:val="53"/>
          <w:lang w:val="it-IT"/>
        </w:rPr>
        <w:t xml:space="preserve"> </w:t>
      </w:r>
      <w:r w:rsidRPr="00E939B5">
        <w:rPr>
          <w:rFonts w:cs="Arial"/>
          <w:lang w:val="it-IT"/>
        </w:rPr>
        <w:t>te</w:t>
      </w:r>
      <w:r w:rsidRPr="00E939B5">
        <w:rPr>
          <w:rFonts w:cs="Arial"/>
          <w:spacing w:val="55"/>
          <w:lang w:val="it-IT"/>
        </w:rPr>
        <w:t xml:space="preserve"> </w:t>
      </w:r>
      <w:r w:rsidRPr="00E939B5">
        <w:rPr>
          <w:rFonts w:cs="Arial"/>
          <w:spacing w:val="-1"/>
          <w:lang w:val="it-IT"/>
        </w:rPr>
        <w:t>dijelove</w:t>
      </w:r>
      <w:r w:rsidRPr="00E939B5">
        <w:rPr>
          <w:rFonts w:cs="Arial"/>
          <w:spacing w:val="53"/>
          <w:lang w:val="it-IT"/>
        </w:rPr>
        <w:t xml:space="preserve"> </w:t>
      </w:r>
      <w:r w:rsidRPr="00E939B5">
        <w:rPr>
          <w:rFonts w:cs="Arial"/>
          <w:spacing w:val="-1"/>
          <w:lang w:val="it-IT"/>
        </w:rPr>
        <w:t>katastarskih</w:t>
      </w:r>
      <w:r w:rsidRPr="00E939B5">
        <w:rPr>
          <w:rFonts w:cs="Arial"/>
          <w:spacing w:val="53"/>
          <w:lang w:val="it-IT"/>
        </w:rPr>
        <w:t xml:space="preserve"> </w:t>
      </w:r>
      <w:r w:rsidRPr="00E939B5">
        <w:rPr>
          <w:rFonts w:cs="Arial"/>
          <w:lang w:val="it-IT"/>
        </w:rPr>
        <w:t>čestica</w:t>
      </w:r>
      <w:r w:rsidRPr="00E939B5">
        <w:rPr>
          <w:rFonts w:cs="Arial"/>
          <w:spacing w:val="71"/>
          <w:lang w:val="it-IT"/>
        </w:rPr>
        <w:t xml:space="preserve"> </w:t>
      </w:r>
      <w:r w:rsidRPr="00E939B5">
        <w:rPr>
          <w:rFonts w:cs="Arial"/>
          <w:spacing w:val="-1"/>
          <w:lang w:val="it-IT"/>
        </w:rPr>
        <w:t>312/4,312/2, 312/1,</w:t>
      </w:r>
      <w:r w:rsidRPr="00E939B5">
        <w:rPr>
          <w:rFonts w:cs="Arial"/>
          <w:spacing w:val="2"/>
          <w:lang w:val="it-IT"/>
        </w:rPr>
        <w:t xml:space="preserve"> </w:t>
      </w:r>
      <w:r w:rsidRPr="00E939B5">
        <w:rPr>
          <w:rFonts w:cs="Arial"/>
          <w:spacing w:val="-1"/>
          <w:lang w:val="it-IT"/>
        </w:rPr>
        <w:t>312/3,</w:t>
      </w:r>
      <w:r w:rsidRPr="00E939B5">
        <w:rPr>
          <w:rFonts w:cs="Arial"/>
          <w:spacing w:val="1"/>
          <w:lang w:val="it-IT"/>
        </w:rPr>
        <w:t xml:space="preserve"> </w:t>
      </w:r>
      <w:r w:rsidRPr="00E939B5">
        <w:rPr>
          <w:rFonts w:cs="Arial"/>
          <w:spacing w:val="-1"/>
          <w:lang w:val="it-IT"/>
        </w:rPr>
        <w:t>312/5, 314/3,</w:t>
      </w:r>
      <w:r w:rsidRPr="00E939B5">
        <w:rPr>
          <w:rFonts w:cs="Arial"/>
          <w:spacing w:val="2"/>
          <w:lang w:val="it-IT"/>
        </w:rPr>
        <w:t xml:space="preserve"> </w:t>
      </w:r>
      <w:r w:rsidRPr="00E939B5">
        <w:rPr>
          <w:rFonts w:cs="Arial"/>
          <w:spacing w:val="-1"/>
          <w:lang w:val="it-IT"/>
        </w:rPr>
        <w:t>311</w:t>
      </w:r>
      <w:r w:rsidRPr="00E939B5">
        <w:rPr>
          <w:rFonts w:cs="Arial"/>
          <w:spacing w:val="-2"/>
          <w:lang w:val="it-IT"/>
        </w:rPr>
        <w:t xml:space="preserve"> </w:t>
      </w:r>
      <w:r w:rsidRPr="00E939B5">
        <w:rPr>
          <w:rFonts w:cs="Arial"/>
          <w:lang w:val="it-IT"/>
        </w:rPr>
        <w:t xml:space="preserve">i </w:t>
      </w:r>
      <w:r w:rsidRPr="00E939B5">
        <w:rPr>
          <w:rFonts w:cs="Arial"/>
          <w:spacing w:val="-2"/>
          <w:lang w:val="it-IT"/>
        </w:rPr>
        <w:t>306</w:t>
      </w:r>
      <w:r w:rsidRPr="00E939B5">
        <w:rPr>
          <w:rFonts w:cs="Arial"/>
          <w:lang w:val="it-IT"/>
        </w:rPr>
        <w:t xml:space="preserve"> sve</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K.O.Rožat.</w:t>
      </w:r>
    </w:p>
    <w:p w:rsidR="00E939B5" w:rsidRPr="00E939B5" w:rsidRDefault="00E939B5" w:rsidP="00E939B5">
      <w:pPr>
        <w:pStyle w:val="BodyText"/>
        <w:tabs>
          <w:tab w:val="left" w:pos="642"/>
        </w:tabs>
        <w:ind w:right="117"/>
        <w:jc w:val="both"/>
        <w:rPr>
          <w:rFonts w:cs="Arial"/>
          <w:lang w:val="it-IT"/>
        </w:rPr>
      </w:pPr>
      <w:r w:rsidRPr="00E939B5">
        <w:rPr>
          <w:rFonts w:cs="Arial"/>
          <w:lang w:val="it-IT"/>
        </w:rPr>
        <w:t>(13) U</w:t>
      </w:r>
      <w:r w:rsidRPr="00E939B5">
        <w:rPr>
          <w:rFonts w:cs="Arial"/>
          <w:spacing w:val="8"/>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zoni</w:t>
      </w:r>
      <w:r w:rsidRPr="00E939B5">
        <w:rPr>
          <w:rFonts w:cs="Arial"/>
          <w:spacing w:val="8"/>
          <w:lang w:val="it-IT"/>
        </w:rPr>
        <w:t xml:space="preserve"> </w:t>
      </w:r>
      <w:r w:rsidRPr="00E939B5">
        <w:rPr>
          <w:rFonts w:cs="Arial"/>
          <w:spacing w:val="-1"/>
          <w:lang w:val="it-IT"/>
        </w:rPr>
        <w:t>zabranjuju</w:t>
      </w:r>
      <w:r w:rsidRPr="00E939B5">
        <w:rPr>
          <w:rFonts w:cs="Arial"/>
          <w:spacing w:val="9"/>
          <w:lang w:val="it-IT"/>
        </w:rPr>
        <w:t xml:space="preserve"> </w:t>
      </w:r>
      <w:r w:rsidRPr="00E939B5">
        <w:rPr>
          <w:rFonts w:cs="Arial"/>
          <w:lang w:val="it-IT"/>
        </w:rPr>
        <w:t>se</w:t>
      </w:r>
      <w:r w:rsidRPr="00E939B5">
        <w:rPr>
          <w:rFonts w:cs="Arial"/>
          <w:spacing w:val="11"/>
          <w:lang w:val="it-IT"/>
        </w:rPr>
        <w:t xml:space="preserve"> </w:t>
      </w:r>
      <w:r w:rsidRPr="00E939B5">
        <w:rPr>
          <w:rFonts w:cs="Arial"/>
          <w:spacing w:val="-1"/>
          <w:lang w:val="it-IT"/>
        </w:rPr>
        <w:t>sve</w:t>
      </w:r>
      <w:r w:rsidRPr="00E939B5">
        <w:rPr>
          <w:rFonts w:cs="Arial"/>
          <w:spacing w:val="11"/>
          <w:lang w:val="it-IT"/>
        </w:rPr>
        <w:t xml:space="preserve"> </w:t>
      </w:r>
      <w:r w:rsidRPr="00E939B5">
        <w:rPr>
          <w:rFonts w:cs="Arial"/>
          <w:spacing w:val="-1"/>
          <w:lang w:val="it-IT"/>
        </w:rPr>
        <w:t>aktivnosti</w:t>
      </w:r>
      <w:r w:rsidRPr="00E939B5">
        <w:rPr>
          <w:rFonts w:cs="Arial"/>
          <w:spacing w:val="10"/>
          <w:lang w:val="it-IT"/>
        </w:rPr>
        <w:t xml:space="preserve"> </w:t>
      </w:r>
      <w:r w:rsidRPr="00E939B5">
        <w:rPr>
          <w:rFonts w:cs="Arial"/>
          <w:spacing w:val="-2"/>
          <w:lang w:val="it-IT"/>
        </w:rPr>
        <w:t>osim</w:t>
      </w:r>
      <w:r w:rsidRPr="00E939B5">
        <w:rPr>
          <w:rFonts w:cs="Arial"/>
          <w:spacing w:val="12"/>
          <w:lang w:val="it-IT"/>
        </w:rPr>
        <w:t xml:space="preserve"> </w:t>
      </w:r>
      <w:r w:rsidRPr="00E939B5">
        <w:rPr>
          <w:rFonts w:cs="Arial"/>
          <w:spacing w:val="-1"/>
          <w:lang w:val="it-IT"/>
        </w:rPr>
        <w:t>onih</w:t>
      </w:r>
      <w:r w:rsidRPr="00E939B5">
        <w:rPr>
          <w:rFonts w:cs="Arial"/>
          <w:spacing w:val="9"/>
          <w:lang w:val="it-IT"/>
        </w:rPr>
        <w:t xml:space="preserve"> </w:t>
      </w:r>
      <w:r w:rsidRPr="00E939B5">
        <w:rPr>
          <w:rFonts w:cs="Arial"/>
          <w:lang w:val="it-IT"/>
        </w:rPr>
        <w:t>koje</w:t>
      </w:r>
      <w:r w:rsidRPr="00E939B5">
        <w:rPr>
          <w:rFonts w:cs="Arial"/>
          <w:spacing w:val="9"/>
          <w:lang w:val="it-IT"/>
        </w:rPr>
        <w:t xml:space="preserve"> </w:t>
      </w:r>
      <w:r w:rsidRPr="00E939B5">
        <w:rPr>
          <w:rFonts w:cs="Arial"/>
          <w:lang w:val="it-IT"/>
        </w:rPr>
        <w:t>su</w:t>
      </w:r>
      <w:r w:rsidRPr="00E939B5">
        <w:rPr>
          <w:rFonts w:cs="Arial"/>
          <w:spacing w:val="9"/>
          <w:lang w:val="it-IT"/>
        </w:rPr>
        <w:t xml:space="preserve"> </w:t>
      </w:r>
      <w:r w:rsidRPr="00E939B5">
        <w:rPr>
          <w:rFonts w:cs="Arial"/>
          <w:spacing w:val="-1"/>
          <w:lang w:val="it-IT"/>
        </w:rPr>
        <w:t>vezane</w:t>
      </w:r>
      <w:r w:rsidRPr="00E939B5">
        <w:rPr>
          <w:rFonts w:cs="Arial"/>
          <w:spacing w:val="11"/>
          <w:lang w:val="it-IT"/>
        </w:rPr>
        <w:t xml:space="preserve"> </w:t>
      </w:r>
      <w:r w:rsidRPr="00E939B5">
        <w:rPr>
          <w:rFonts w:cs="Arial"/>
          <w:lang w:val="it-IT"/>
        </w:rPr>
        <w:t>uz</w:t>
      </w:r>
      <w:r w:rsidRPr="00E939B5">
        <w:rPr>
          <w:rFonts w:cs="Arial"/>
          <w:spacing w:val="9"/>
          <w:lang w:val="it-IT"/>
        </w:rPr>
        <w:t xml:space="preserve"> </w:t>
      </w:r>
      <w:r w:rsidRPr="00E939B5">
        <w:rPr>
          <w:rFonts w:cs="Arial"/>
          <w:spacing w:val="-1"/>
          <w:lang w:val="it-IT"/>
        </w:rPr>
        <w:t>zahvaćanje,</w:t>
      </w:r>
      <w:r w:rsidRPr="00E939B5">
        <w:rPr>
          <w:rFonts w:cs="Arial"/>
          <w:spacing w:val="43"/>
          <w:lang w:val="it-IT"/>
        </w:rPr>
        <w:t xml:space="preserve"> </w:t>
      </w:r>
      <w:r w:rsidRPr="00E939B5">
        <w:rPr>
          <w:rFonts w:cs="Arial"/>
          <w:spacing w:val="-1"/>
          <w:lang w:val="it-IT"/>
        </w:rPr>
        <w:t>kondicioniranje</w:t>
      </w:r>
      <w:r w:rsidRPr="00E939B5">
        <w:rPr>
          <w:rFonts w:cs="Arial"/>
          <w:lang w:val="it-IT"/>
        </w:rPr>
        <w:t xml:space="preserve"> i</w:t>
      </w:r>
      <w:r w:rsidRPr="00E939B5">
        <w:rPr>
          <w:rFonts w:cs="Arial"/>
          <w:spacing w:val="-2"/>
          <w:lang w:val="it-IT"/>
        </w:rPr>
        <w:t xml:space="preserve"> </w:t>
      </w:r>
      <w:r w:rsidRPr="00E939B5">
        <w:rPr>
          <w:rFonts w:cs="Arial"/>
          <w:spacing w:val="-1"/>
          <w:lang w:val="it-IT"/>
        </w:rPr>
        <w:t>transport</w:t>
      </w:r>
      <w:r w:rsidRPr="00E939B5">
        <w:rPr>
          <w:rFonts w:cs="Arial"/>
          <w:spacing w:val="2"/>
          <w:lang w:val="it-IT"/>
        </w:rPr>
        <w:t xml:space="preserve"> </w:t>
      </w:r>
      <w:r w:rsidRPr="00E939B5">
        <w:rPr>
          <w:rFonts w:cs="Arial"/>
          <w:spacing w:val="-1"/>
          <w:lang w:val="it-IT"/>
        </w:rPr>
        <w:t>vode</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lang w:val="it-IT"/>
        </w:rPr>
        <w:t>sustav</w:t>
      </w:r>
      <w:r w:rsidRPr="00E939B5">
        <w:rPr>
          <w:rFonts w:cs="Arial"/>
          <w:spacing w:val="-4"/>
          <w:lang w:val="it-IT"/>
        </w:rPr>
        <w:t xml:space="preserve"> </w:t>
      </w:r>
      <w:r w:rsidRPr="00E939B5">
        <w:rPr>
          <w:rFonts w:cs="Arial"/>
          <w:lang w:val="it-IT"/>
        </w:rPr>
        <w:t xml:space="preserve">javne </w:t>
      </w:r>
      <w:r w:rsidRPr="00E939B5">
        <w:rPr>
          <w:rFonts w:cs="Arial"/>
          <w:spacing w:val="-1"/>
          <w:lang w:val="it-IT"/>
        </w:rPr>
        <w:t>vodoopskrbe.</w:t>
      </w:r>
    </w:p>
    <w:p w:rsidR="00E939B5" w:rsidRPr="00E939B5" w:rsidRDefault="00E939B5" w:rsidP="00E939B5">
      <w:pPr>
        <w:pStyle w:val="BodyText"/>
        <w:tabs>
          <w:tab w:val="left" w:pos="570"/>
        </w:tabs>
        <w:spacing w:before="1"/>
        <w:ind w:left="569" w:hanging="453"/>
        <w:jc w:val="both"/>
        <w:rPr>
          <w:rFonts w:cs="Arial"/>
          <w:lang w:val="it-IT"/>
        </w:rPr>
      </w:pPr>
      <w:r w:rsidRPr="00E939B5">
        <w:rPr>
          <w:rFonts w:cs="Arial"/>
          <w:lang w:val="it-IT"/>
        </w:rPr>
        <w:t>(14)</w:t>
      </w:r>
      <w:r w:rsidRPr="00E939B5">
        <w:rPr>
          <w:rFonts w:cs="Arial"/>
          <w:lang w:val="it-IT"/>
        </w:rPr>
        <w:tab/>
        <w:t xml:space="preserve">U </w:t>
      </w:r>
      <w:r w:rsidRPr="00E939B5">
        <w:rPr>
          <w:rFonts w:cs="Arial"/>
          <w:spacing w:val="-1"/>
          <w:lang w:val="it-IT"/>
        </w:rPr>
        <w:t>I.a</w:t>
      </w:r>
      <w:r w:rsidRPr="00E939B5">
        <w:rPr>
          <w:rFonts w:cs="Arial"/>
          <w:spacing w:val="-2"/>
          <w:lang w:val="it-IT"/>
        </w:rPr>
        <w:t xml:space="preserve"> </w:t>
      </w:r>
      <w:r w:rsidRPr="00E939B5">
        <w:rPr>
          <w:rFonts w:cs="Arial"/>
          <w:spacing w:val="-1"/>
          <w:lang w:val="it-IT"/>
        </w:rPr>
        <w:t>zoni</w:t>
      </w:r>
      <w:r w:rsidRPr="00E939B5">
        <w:rPr>
          <w:rFonts w:cs="Arial"/>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lang w:val="it-IT"/>
        </w:rPr>
        <w:t>zaštite</w:t>
      </w:r>
      <w:r w:rsidRPr="00E939B5">
        <w:rPr>
          <w:rFonts w:cs="Arial"/>
          <w:spacing w:val="-2"/>
          <w:lang w:val="it-IT"/>
        </w:rPr>
        <w:t xml:space="preserve"> </w:t>
      </w:r>
      <w:r w:rsidRPr="00E939B5">
        <w:rPr>
          <w:rFonts w:cs="Arial"/>
          <w:spacing w:val="-1"/>
          <w:lang w:val="it-IT"/>
        </w:rPr>
        <w:t>mjere</w:t>
      </w:r>
      <w:r w:rsidRPr="00E939B5">
        <w:rPr>
          <w:rFonts w:cs="Arial"/>
          <w:spacing w:val="-2"/>
          <w:lang w:val="it-IT"/>
        </w:rPr>
        <w:t xml:space="preserve"> </w:t>
      </w:r>
      <w:r w:rsidRPr="00E939B5">
        <w:rPr>
          <w:rFonts w:cs="Arial"/>
          <w:spacing w:val="-1"/>
          <w:lang w:val="it-IT"/>
        </w:rPr>
        <w:t>zaštite</w:t>
      </w:r>
      <w:r w:rsidRPr="00E939B5">
        <w:rPr>
          <w:rFonts w:cs="Arial"/>
          <w:lang w:val="it-IT"/>
        </w:rPr>
        <w:t xml:space="preserve"> </w:t>
      </w:r>
      <w:r w:rsidRPr="00E939B5">
        <w:rPr>
          <w:rFonts w:cs="Arial"/>
          <w:spacing w:val="-1"/>
          <w:lang w:val="it-IT"/>
        </w:rPr>
        <w:t>provode</w:t>
      </w:r>
      <w:r w:rsidRPr="00E939B5">
        <w:rPr>
          <w:rFonts w:cs="Arial"/>
          <w:lang w:val="it-IT"/>
        </w:rPr>
        <w:t xml:space="preserve"> se</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način</w:t>
      </w:r>
      <w:r w:rsidRPr="00E939B5">
        <w:rPr>
          <w:rFonts w:cs="Arial"/>
          <w:lang w:val="it-IT"/>
        </w:rPr>
        <w:t xml:space="preserve"> da</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potrebno:</w:t>
      </w:r>
    </w:p>
    <w:p w:rsidR="00E939B5" w:rsidRPr="00E939B5" w:rsidRDefault="00E939B5" w:rsidP="00E939B5">
      <w:pPr>
        <w:pStyle w:val="BodyText"/>
        <w:tabs>
          <w:tab w:val="left" w:pos="837"/>
        </w:tabs>
        <w:spacing w:before="57"/>
        <w:ind w:left="836" w:right="117" w:hanging="360"/>
        <w:jc w:val="both"/>
        <w:rPr>
          <w:rFonts w:cs="Arial"/>
          <w:lang w:val="it-IT"/>
        </w:rPr>
      </w:pPr>
      <w:r w:rsidRPr="00E939B5">
        <w:rPr>
          <w:rFonts w:cs="Arial"/>
          <w:spacing w:val="-1"/>
          <w:lang w:val="it-IT"/>
        </w:rPr>
        <w:t>1.</w:t>
      </w:r>
      <w:r w:rsidRPr="00E939B5">
        <w:rPr>
          <w:rFonts w:cs="Arial"/>
          <w:spacing w:val="-1"/>
          <w:lang w:val="it-IT"/>
        </w:rPr>
        <w:tab/>
        <w:t>Područje</w:t>
      </w:r>
      <w:r w:rsidRPr="00E939B5">
        <w:rPr>
          <w:rFonts w:cs="Arial"/>
          <w:spacing w:val="31"/>
          <w:lang w:val="it-IT"/>
        </w:rPr>
        <w:t xml:space="preserve"> </w:t>
      </w:r>
      <w:r w:rsidRPr="00E939B5">
        <w:rPr>
          <w:rFonts w:cs="Arial"/>
          <w:spacing w:val="-1"/>
          <w:lang w:val="it-IT"/>
        </w:rPr>
        <w:t>zone</w:t>
      </w:r>
      <w:r w:rsidRPr="00E939B5">
        <w:rPr>
          <w:rFonts w:cs="Arial"/>
          <w:spacing w:val="31"/>
          <w:lang w:val="it-IT"/>
        </w:rPr>
        <w:t xml:space="preserve"> </w:t>
      </w:r>
      <w:r w:rsidRPr="00E939B5">
        <w:rPr>
          <w:rFonts w:cs="Arial"/>
          <w:spacing w:val="-1"/>
          <w:lang w:val="it-IT"/>
        </w:rPr>
        <w:t>mora</w:t>
      </w:r>
      <w:r w:rsidRPr="00E939B5">
        <w:rPr>
          <w:rFonts w:cs="Arial"/>
          <w:spacing w:val="31"/>
          <w:lang w:val="it-IT"/>
        </w:rPr>
        <w:t xml:space="preserve"> </w:t>
      </w:r>
      <w:r w:rsidRPr="00E939B5">
        <w:rPr>
          <w:rFonts w:cs="Arial"/>
          <w:spacing w:val="-1"/>
          <w:lang w:val="it-IT"/>
        </w:rPr>
        <w:t>biti</w:t>
      </w:r>
      <w:r w:rsidRPr="00E939B5">
        <w:rPr>
          <w:rFonts w:cs="Arial"/>
          <w:spacing w:val="33"/>
          <w:lang w:val="it-IT"/>
        </w:rPr>
        <w:t xml:space="preserve"> </w:t>
      </w:r>
      <w:r w:rsidRPr="00E939B5">
        <w:rPr>
          <w:rFonts w:cs="Arial"/>
          <w:spacing w:val="-1"/>
          <w:lang w:val="it-IT"/>
        </w:rPr>
        <w:t>ograđeno</w:t>
      </w:r>
      <w:r w:rsidRPr="00E939B5">
        <w:rPr>
          <w:rFonts w:cs="Arial"/>
          <w:spacing w:val="31"/>
          <w:lang w:val="it-IT"/>
        </w:rPr>
        <w:t xml:space="preserve"> </w:t>
      </w:r>
      <w:r w:rsidRPr="00E939B5">
        <w:rPr>
          <w:rFonts w:cs="Arial"/>
          <w:lang w:val="it-IT"/>
        </w:rPr>
        <w:t>i</w:t>
      </w:r>
      <w:r w:rsidRPr="00E939B5">
        <w:rPr>
          <w:rFonts w:cs="Arial"/>
          <w:spacing w:val="33"/>
          <w:lang w:val="it-IT"/>
        </w:rPr>
        <w:t xml:space="preserve"> </w:t>
      </w:r>
      <w:r w:rsidRPr="00E939B5">
        <w:rPr>
          <w:rFonts w:cs="Arial"/>
          <w:spacing w:val="-1"/>
          <w:lang w:val="it-IT"/>
        </w:rPr>
        <w:t>označeno</w:t>
      </w:r>
      <w:r w:rsidRPr="00E939B5">
        <w:rPr>
          <w:rFonts w:cs="Arial"/>
          <w:spacing w:val="35"/>
          <w:lang w:val="it-IT"/>
        </w:rPr>
        <w:t xml:space="preserve"> </w:t>
      </w:r>
      <w:r w:rsidRPr="00E939B5">
        <w:rPr>
          <w:rFonts w:cs="Arial"/>
          <w:spacing w:val="-1"/>
          <w:lang w:val="it-IT"/>
        </w:rPr>
        <w:t>natpisima,</w:t>
      </w:r>
      <w:r w:rsidRPr="00E939B5">
        <w:rPr>
          <w:rFonts w:cs="Arial"/>
          <w:spacing w:val="32"/>
          <w:lang w:val="it-IT"/>
        </w:rPr>
        <w:t xml:space="preserve"> </w:t>
      </w:r>
      <w:r w:rsidRPr="00E939B5">
        <w:rPr>
          <w:rFonts w:cs="Arial"/>
          <w:lang w:val="it-IT"/>
        </w:rPr>
        <w:t>a</w:t>
      </w:r>
      <w:r w:rsidRPr="00E939B5">
        <w:rPr>
          <w:rFonts w:cs="Arial"/>
          <w:spacing w:val="31"/>
          <w:lang w:val="it-IT"/>
        </w:rPr>
        <w:t xml:space="preserve"> </w:t>
      </w:r>
      <w:r w:rsidRPr="00E939B5">
        <w:rPr>
          <w:rFonts w:cs="Arial"/>
          <w:lang w:val="it-IT"/>
        </w:rPr>
        <w:t>pristup</w:t>
      </w:r>
      <w:r w:rsidRPr="00E939B5">
        <w:rPr>
          <w:rFonts w:cs="Arial"/>
          <w:spacing w:val="31"/>
          <w:lang w:val="it-IT"/>
        </w:rPr>
        <w:t xml:space="preserve"> </w:t>
      </w:r>
      <w:r w:rsidRPr="00E939B5">
        <w:rPr>
          <w:rFonts w:cs="Arial"/>
          <w:spacing w:val="-1"/>
          <w:lang w:val="it-IT"/>
        </w:rPr>
        <w:t>dozvoljen</w:t>
      </w:r>
      <w:r w:rsidRPr="00E939B5">
        <w:rPr>
          <w:rFonts w:cs="Arial"/>
          <w:spacing w:val="33"/>
          <w:lang w:val="it-IT"/>
        </w:rPr>
        <w:t xml:space="preserve"> </w:t>
      </w:r>
      <w:r w:rsidRPr="00E939B5">
        <w:rPr>
          <w:rFonts w:cs="Arial"/>
          <w:spacing w:val="-2"/>
          <w:lang w:val="it-IT"/>
        </w:rPr>
        <w:t>samo</w:t>
      </w:r>
      <w:r w:rsidRPr="00E939B5">
        <w:rPr>
          <w:rFonts w:cs="Arial"/>
          <w:spacing w:val="63"/>
          <w:lang w:val="it-IT"/>
        </w:rPr>
        <w:t xml:space="preserve"> </w:t>
      </w:r>
      <w:r w:rsidRPr="00E939B5">
        <w:rPr>
          <w:rFonts w:cs="Arial"/>
          <w:spacing w:val="-1"/>
          <w:lang w:val="it-IT"/>
        </w:rPr>
        <w:t>osobama</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spacing w:val="-1"/>
          <w:lang w:val="it-IT"/>
        </w:rPr>
        <w:t>obavljaju</w:t>
      </w:r>
      <w:r w:rsidRPr="00E939B5">
        <w:rPr>
          <w:rFonts w:cs="Arial"/>
          <w:spacing w:val="-2"/>
          <w:lang w:val="it-IT"/>
        </w:rPr>
        <w:t xml:space="preserve"> </w:t>
      </w:r>
      <w:r w:rsidRPr="00E939B5">
        <w:rPr>
          <w:rFonts w:cs="Arial"/>
          <w:spacing w:val="-1"/>
          <w:lang w:val="it-IT"/>
        </w:rPr>
        <w:t>djelatnosti</w:t>
      </w:r>
      <w:r w:rsidRPr="00E939B5">
        <w:rPr>
          <w:rFonts w:cs="Arial"/>
          <w:lang w:val="it-IT"/>
        </w:rPr>
        <w:t xml:space="preserve"> </w:t>
      </w:r>
      <w:r w:rsidRPr="00E939B5">
        <w:rPr>
          <w:rFonts w:cs="Arial"/>
          <w:spacing w:val="-1"/>
          <w:lang w:val="it-IT"/>
        </w:rPr>
        <w:t>vezane</w:t>
      </w:r>
      <w:r w:rsidRPr="00E939B5">
        <w:rPr>
          <w:rFonts w:cs="Arial"/>
          <w:spacing w:val="-2"/>
          <w:lang w:val="it-IT"/>
        </w:rPr>
        <w:t xml:space="preserve"> </w:t>
      </w:r>
      <w:r w:rsidRPr="00E939B5">
        <w:rPr>
          <w:rFonts w:cs="Arial"/>
          <w:lang w:val="it-IT"/>
        </w:rPr>
        <w:t>uz</w:t>
      </w:r>
      <w:r w:rsidRPr="00E939B5">
        <w:rPr>
          <w:rFonts w:cs="Arial"/>
          <w:spacing w:val="-2"/>
          <w:lang w:val="it-IT"/>
        </w:rPr>
        <w:t xml:space="preserve"> </w:t>
      </w:r>
      <w:r w:rsidRPr="00E939B5">
        <w:rPr>
          <w:rFonts w:cs="Arial"/>
          <w:spacing w:val="-1"/>
          <w:lang w:val="it-IT"/>
        </w:rPr>
        <w:t>javnu</w:t>
      </w:r>
      <w:r w:rsidRPr="00E939B5">
        <w:rPr>
          <w:rFonts w:cs="Arial"/>
          <w:lang w:val="it-IT"/>
        </w:rPr>
        <w:t xml:space="preserve"> </w:t>
      </w:r>
      <w:r w:rsidRPr="00E939B5">
        <w:rPr>
          <w:rFonts w:cs="Arial"/>
          <w:spacing w:val="-1"/>
          <w:lang w:val="it-IT"/>
        </w:rPr>
        <w:t>vodoopskrbu.</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2.</w:t>
      </w:r>
      <w:r w:rsidRPr="00E939B5">
        <w:rPr>
          <w:rFonts w:cs="Arial"/>
          <w:spacing w:val="-1"/>
          <w:lang w:val="it-IT"/>
        </w:rPr>
        <w:tab/>
        <w:t>Uspostaviti</w:t>
      </w:r>
      <w:r w:rsidRPr="00E939B5">
        <w:rPr>
          <w:rFonts w:cs="Arial"/>
          <w:lang w:val="it-IT"/>
        </w:rPr>
        <w:t xml:space="preserve"> </w:t>
      </w:r>
      <w:r w:rsidRPr="00E939B5">
        <w:rPr>
          <w:rFonts w:cs="Arial"/>
          <w:spacing w:val="-1"/>
          <w:lang w:val="it-IT"/>
        </w:rPr>
        <w:t>danonoćnu</w:t>
      </w:r>
      <w:r w:rsidRPr="00E939B5">
        <w:rPr>
          <w:rFonts w:cs="Arial"/>
          <w:spacing w:val="-2"/>
          <w:lang w:val="it-IT"/>
        </w:rPr>
        <w:t xml:space="preserve"> </w:t>
      </w:r>
      <w:r w:rsidRPr="00E939B5">
        <w:rPr>
          <w:rFonts w:cs="Arial"/>
          <w:spacing w:val="-1"/>
          <w:lang w:val="it-IT"/>
        </w:rPr>
        <w:t>stražarsku</w:t>
      </w:r>
      <w:r w:rsidRPr="00E939B5">
        <w:rPr>
          <w:rFonts w:cs="Arial"/>
          <w:spacing w:val="-2"/>
          <w:lang w:val="it-IT"/>
        </w:rPr>
        <w:t xml:space="preserve"> </w:t>
      </w:r>
      <w:r w:rsidRPr="00E939B5">
        <w:rPr>
          <w:rFonts w:cs="Arial"/>
          <w:spacing w:val="-1"/>
          <w:lang w:val="it-IT"/>
        </w:rPr>
        <w:t>službu.</w:t>
      </w:r>
    </w:p>
    <w:p w:rsidR="00E939B5" w:rsidRPr="00E939B5" w:rsidRDefault="00E939B5" w:rsidP="00E939B5">
      <w:pPr>
        <w:pStyle w:val="BodyText"/>
        <w:tabs>
          <w:tab w:val="left" w:pos="837"/>
        </w:tabs>
        <w:spacing w:before="1"/>
        <w:ind w:left="836" w:right="114" w:hanging="360"/>
        <w:jc w:val="both"/>
        <w:rPr>
          <w:rFonts w:cs="Arial"/>
          <w:lang w:val="it-IT"/>
        </w:rPr>
      </w:pPr>
      <w:r w:rsidRPr="00E939B5">
        <w:rPr>
          <w:rFonts w:cs="Arial"/>
          <w:spacing w:val="-1"/>
          <w:lang w:val="it-IT"/>
        </w:rPr>
        <w:t>3.</w:t>
      </w:r>
      <w:r w:rsidRPr="00E939B5">
        <w:rPr>
          <w:rFonts w:cs="Arial"/>
          <w:spacing w:val="-1"/>
          <w:lang w:val="it-IT"/>
        </w:rPr>
        <w:tab/>
        <w:t>Uspostaviti</w:t>
      </w:r>
      <w:r w:rsidRPr="00E939B5">
        <w:rPr>
          <w:rFonts w:cs="Arial"/>
          <w:spacing w:val="-8"/>
          <w:lang w:val="it-IT"/>
        </w:rPr>
        <w:t xml:space="preserve"> </w:t>
      </w:r>
      <w:r w:rsidRPr="00E939B5">
        <w:rPr>
          <w:rFonts w:cs="Arial"/>
          <w:spacing w:val="-1"/>
          <w:lang w:val="it-IT"/>
        </w:rPr>
        <w:t>sigurnu</w:t>
      </w:r>
      <w:r w:rsidRPr="00E939B5">
        <w:rPr>
          <w:rFonts w:cs="Arial"/>
          <w:spacing w:val="-10"/>
          <w:lang w:val="it-IT"/>
        </w:rPr>
        <w:t xml:space="preserve"> </w:t>
      </w:r>
      <w:r w:rsidRPr="00E939B5">
        <w:rPr>
          <w:rFonts w:cs="Arial"/>
          <w:spacing w:val="-1"/>
          <w:lang w:val="it-IT"/>
        </w:rPr>
        <w:t>komunikacijsku</w:t>
      </w:r>
      <w:r w:rsidRPr="00E939B5">
        <w:rPr>
          <w:rFonts w:cs="Arial"/>
          <w:spacing w:val="-7"/>
          <w:lang w:val="it-IT"/>
        </w:rPr>
        <w:t xml:space="preserve"> </w:t>
      </w:r>
      <w:r w:rsidRPr="00E939B5">
        <w:rPr>
          <w:rFonts w:cs="Arial"/>
          <w:lang w:val="it-IT"/>
        </w:rPr>
        <w:t>vezu</w:t>
      </w:r>
      <w:r w:rsidRPr="00E939B5">
        <w:rPr>
          <w:rFonts w:cs="Arial"/>
          <w:spacing w:val="-10"/>
          <w:lang w:val="it-IT"/>
        </w:rPr>
        <w:t xml:space="preserve"> </w:t>
      </w:r>
      <w:r w:rsidRPr="00E939B5">
        <w:rPr>
          <w:rFonts w:cs="Arial"/>
          <w:spacing w:val="-1"/>
          <w:lang w:val="it-IT"/>
        </w:rPr>
        <w:t>(telefonsku</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radijsku)</w:t>
      </w:r>
      <w:r w:rsidRPr="00E939B5">
        <w:rPr>
          <w:rFonts w:cs="Arial"/>
          <w:spacing w:val="-8"/>
          <w:lang w:val="it-IT"/>
        </w:rPr>
        <w:t xml:space="preserve"> </w:t>
      </w:r>
      <w:r w:rsidRPr="00E939B5">
        <w:rPr>
          <w:rFonts w:cs="Arial"/>
          <w:lang w:val="it-IT"/>
        </w:rPr>
        <w:t>sa</w:t>
      </w:r>
      <w:r w:rsidRPr="00E939B5">
        <w:rPr>
          <w:rFonts w:cs="Arial"/>
          <w:spacing w:val="-7"/>
          <w:lang w:val="it-IT"/>
        </w:rPr>
        <w:t xml:space="preserve"> </w:t>
      </w:r>
      <w:r w:rsidRPr="00E939B5">
        <w:rPr>
          <w:rFonts w:cs="Arial"/>
          <w:spacing w:val="-1"/>
          <w:lang w:val="it-IT"/>
        </w:rPr>
        <w:t>središnjom</w:t>
      </w:r>
      <w:r w:rsidRPr="00E939B5">
        <w:rPr>
          <w:rFonts w:cs="Arial"/>
          <w:spacing w:val="-6"/>
          <w:lang w:val="it-IT"/>
        </w:rPr>
        <w:t xml:space="preserve"> </w:t>
      </w:r>
      <w:r w:rsidRPr="00E939B5">
        <w:rPr>
          <w:rFonts w:cs="Arial"/>
          <w:spacing w:val="-1"/>
          <w:lang w:val="it-IT"/>
        </w:rPr>
        <w:t>upravom</w:t>
      </w:r>
      <w:r w:rsidRPr="00E939B5">
        <w:rPr>
          <w:rFonts w:cs="Arial"/>
          <w:spacing w:val="63"/>
          <w:lang w:val="it-IT"/>
        </w:rPr>
        <w:t xml:space="preserve"> </w:t>
      </w:r>
      <w:r w:rsidRPr="00E939B5">
        <w:rPr>
          <w:rFonts w:cs="Arial"/>
          <w:lang w:val="it-IT"/>
        </w:rPr>
        <w:t xml:space="preserve">za </w:t>
      </w:r>
      <w:r w:rsidRPr="00E939B5">
        <w:rPr>
          <w:rFonts w:cs="Arial"/>
          <w:spacing w:val="-1"/>
          <w:lang w:val="it-IT"/>
        </w:rPr>
        <w:t>vodoopskrbu</w:t>
      </w:r>
      <w:r w:rsidRPr="00E939B5">
        <w:rPr>
          <w:rFonts w:cs="Arial"/>
          <w:lang w:val="it-IT"/>
        </w:rPr>
        <w:t xml:space="preserve"> i </w:t>
      </w:r>
      <w:r w:rsidRPr="00E939B5">
        <w:rPr>
          <w:rFonts w:cs="Arial"/>
          <w:spacing w:val="-1"/>
          <w:lang w:val="it-IT"/>
        </w:rPr>
        <w:t>policijskom</w:t>
      </w:r>
      <w:r w:rsidRPr="00E939B5">
        <w:rPr>
          <w:rFonts w:cs="Arial"/>
          <w:spacing w:val="1"/>
          <w:lang w:val="it-IT"/>
        </w:rPr>
        <w:t xml:space="preserve"> </w:t>
      </w:r>
      <w:r w:rsidRPr="00E939B5">
        <w:rPr>
          <w:rFonts w:cs="Arial"/>
          <w:spacing w:val="-1"/>
          <w:lang w:val="it-IT"/>
        </w:rPr>
        <w:t>ispostavom.</w:t>
      </w:r>
    </w:p>
    <w:p w:rsidR="00E939B5" w:rsidRPr="00E939B5" w:rsidRDefault="00E939B5" w:rsidP="00E939B5">
      <w:pPr>
        <w:pStyle w:val="BodyText"/>
        <w:tabs>
          <w:tab w:val="left" w:pos="837"/>
        </w:tabs>
        <w:spacing w:line="252" w:lineRule="exact"/>
        <w:ind w:left="836" w:hanging="360"/>
        <w:jc w:val="both"/>
        <w:rPr>
          <w:rFonts w:cs="Arial"/>
          <w:lang w:val="it-IT"/>
        </w:rPr>
      </w:pPr>
      <w:r w:rsidRPr="00E939B5">
        <w:rPr>
          <w:rFonts w:cs="Arial"/>
          <w:spacing w:val="-1"/>
          <w:lang w:val="it-IT"/>
        </w:rPr>
        <w:t>4.</w:t>
      </w:r>
      <w:r w:rsidRPr="00E939B5">
        <w:rPr>
          <w:rFonts w:cs="Arial"/>
          <w:spacing w:val="-1"/>
          <w:lang w:val="it-IT"/>
        </w:rPr>
        <w:tab/>
        <w:t>Uspostaviti</w:t>
      </w:r>
      <w:r w:rsidRPr="00E939B5">
        <w:rPr>
          <w:rFonts w:cs="Arial"/>
          <w:spacing w:val="-3"/>
          <w:lang w:val="it-IT"/>
        </w:rPr>
        <w:t xml:space="preserve"> </w:t>
      </w:r>
      <w:r w:rsidRPr="00E939B5">
        <w:rPr>
          <w:rFonts w:cs="Arial"/>
          <w:spacing w:val="-1"/>
          <w:lang w:val="it-IT"/>
        </w:rPr>
        <w:t>monitoring</w:t>
      </w:r>
      <w:r w:rsidRPr="00E939B5">
        <w:rPr>
          <w:rFonts w:cs="Arial"/>
          <w:lang w:val="it-IT"/>
        </w:rPr>
        <w:t xml:space="preserve"> </w:t>
      </w:r>
      <w:r w:rsidRPr="00E939B5">
        <w:rPr>
          <w:rFonts w:cs="Arial"/>
          <w:spacing w:val="-1"/>
          <w:lang w:val="it-IT"/>
        </w:rPr>
        <w:t>kakvoće</w:t>
      </w:r>
      <w:r w:rsidRPr="00E939B5">
        <w:rPr>
          <w:rFonts w:cs="Arial"/>
          <w:lang w:val="it-IT"/>
        </w:rPr>
        <w:t xml:space="preserve"> </w:t>
      </w:r>
      <w:r w:rsidRPr="00E939B5">
        <w:rPr>
          <w:rFonts w:cs="Arial"/>
          <w:spacing w:val="-1"/>
          <w:lang w:val="it-IT"/>
        </w:rPr>
        <w:t>vode.</w:t>
      </w:r>
    </w:p>
    <w:p w:rsidR="00E939B5" w:rsidRPr="00E939B5" w:rsidRDefault="00E939B5" w:rsidP="00E939B5">
      <w:pPr>
        <w:pStyle w:val="BodyText"/>
        <w:tabs>
          <w:tab w:val="left" w:pos="837"/>
        </w:tabs>
        <w:spacing w:before="1"/>
        <w:ind w:left="836" w:right="113" w:hanging="360"/>
        <w:jc w:val="both"/>
        <w:rPr>
          <w:rFonts w:cs="Arial"/>
          <w:lang w:val="it-IT"/>
        </w:rPr>
      </w:pPr>
      <w:r w:rsidRPr="00E939B5">
        <w:rPr>
          <w:rFonts w:cs="Arial"/>
          <w:spacing w:val="-1"/>
          <w:lang w:val="it-IT"/>
        </w:rPr>
        <w:t>5.</w:t>
      </w:r>
      <w:r w:rsidRPr="00E939B5">
        <w:rPr>
          <w:rFonts w:cs="Arial"/>
          <w:spacing w:val="-1"/>
          <w:lang w:val="it-IT"/>
        </w:rPr>
        <w:tab/>
        <w:t>Građevine</w:t>
      </w:r>
      <w:r w:rsidRPr="00E939B5">
        <w:rPr>
          <w:rFonts w:cs="Arial"/>
          <w:spacing w:val="5"/>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sadržaji</w:t>
      </w:r>
      <w:r w:rsidRPr="00E939B5">
        <w:rPr>
          <w:rFonts w:cs="Arial"/>
          <w:spacing w:val="4"/>
          <w:lang w:val="it-IT"/>
        </w:rPr>
        <w:t xml:space="preserve"> </w:t>
      </w:r>
      <w:r w:rsidRPr="00E939B5">
        <w:rPr>
          <w:rFonts w:cs="Arial"/>
          <w:spacing w:val="-1"/>
          <w:lang w:val="it-IT"/>
        </w:rPr>
        <w:t>unutar</w:t>
      </w:r>
      <w:r w:rsidRPr="00E939B5">
        <w:rPr>
          <w:rFonts w:cs="Arial"/>
          <w:spacing w:val="6"/>
          <w:lang w:val="it-IT"/>
        </w:rPr>
        <w:t xml:space="preserve"> </w:t>
      </w:r>
      <w:r w:rsidRPr="00E939B5">
        <w:rPr>
          <w:rFonts w:cs="Arial"/>
          <w:spacing w:val="-1"/>
          <w:lang w:val="it-IT"/>
        </w:rPr>
        <w:t>zone</w:t>
      </w:r>
      <w:r w:rsidRPr="00E939B5">
        <w:rPr>
          <w:rFonts w:cs="Arial"/>
          <w:spacing w:val="2"/>
          <w:lang w:val="it-IT"/>
        </w:rPr>
        <w:t xml:space="preserve"> </w:t>
      </w:r>
      <w:r w:rsidRPr="00E939B5">
        <w:rPr>
          <w:rFonts w:cs="Arial"/>
          <w:lang w:val="it-IT"/>
        </w:rPr>
        <w:t>koji</w:t>
      </w:r>
      <w:r w:rsidRPr="00E939B5">
        <w:rPr>
          <w:rFonts w:cs="Arial"/>
          <w:spacing w:val="2"/>
          <w:lang w:val="it-IT"/>
        </w:rPr>
        <w:t xml:space="preserve"> </w:t>
      </w:r>
      <w:r w:rsidRPr="00E939B5">
        <w:rPr>
          <w:rFonts w:cs="Arial"/>
          <w:lang w:val="it-IT"/>
        </w:rPr>
        <w:t>su</w:t>
      </w:r>
      <w:r w:rsidRPr="00E939B5">
        <w:rPr>
          <w:rFonts w:cs="Arial"/>
          <w:spacing w:val="5"/>
          <w:lang w:val="it-IT"/>
        </w:rPr>
        <w:t xml:space="preserve"> </w:t>
      </w:r>
      <w:r w:rsidRPr="00E939B5">
        <w:rPr>
          <w:rFonts w:cs="Arial"/>
          <w:spacing w:val="-1"/>
          <w:lang w:val="it-IT"/>
        </w:rPr>
        <w:t>neophodni</w:t>
      </w:r>
      <w:r w:rsidRPr="00E939B5">
        <w:rPr>
          <w:rFonts w:cs="Arial"/>
          <w:spacing w:val="4"/>
          <w:lang w:val="it-IT"/>
        </w:rPr>
        <w:t xml:space="preserve"> </w:t>
      </w:r>
      <w:r w:rsidRPr="00E939B5">
        <w:rPr>
          <w:rFonts w:cs="Arial"/>
          <w:lang w:val="it-IT"/>
        </w:rPr>
        <w:t>za</w:t>
      </w:r>
      <w:r w:rsidRPr="00E939B5">
        <w:rPr>
          <w:rFonts w:cs="Arial"/>
          <w:spacing w:val="5"/>
          <w:lang w:val="it-IT"/>
        </w:rPr>
        <w:t xml:space="preserve"> </w:t>
      </w:r>
      <w:r w:rsidRPr="00E939B5">
        <w:rPr>
          <w:rFonts w:cs="Arial"/>
          <w:spacing w:val="-1"/>
          <w:lang w:val="it-IT"/>
        </w:rPr>
        <w:t>pogon</w:t>
      </w:r>
      <w:r w:rsidRPr="00E939B5">
        <w:rPr>
          <w:rFonts w:cs="Arial"/>
          <w:spacing w:val="5"/>
          <w:lang w:val="it-IT"/>
        </w:rPr>
        <w:t xml:space="preserve"> </w:t>
      </w:r>
      <w:r w:rsidRPr="00E939B5">
        <w:rPr>
          <w:rFonts w:cs="Arial"/>
          <w:spacing w:val="-1"/>
          <w:lang w:val="it-IT"/>
        </w:rPr>
        <w:t>vodozahvata</w:t>
      </w:r>
      <w:r w:rsidRPr="00E939B5">
        <w:rPr>
          <w:rFonts w:cs="Arial"/>
          <w:spacing w:val="5"/>
          <w:lang w:val="it-IT"/>
        </w:rPr>
        <w:t xml:space="preserve"> </w:t>
      </w:r>
      <w:r w:rsidRPr="00E939B5">
        <w:rPr>
          <w:rFonts w:cs="Arial"/>
          <w:spacing w:val="-1"/>
          <w:lang w:val="it-IT"/>
        </w:rPr>
        <w:t>moraju</w:t>
      </w:r>
      <w:r w:rsidRPr="00E939B5">
        <w:rPr>
          <w:rFonts w:cs="Arial"/>
          <w:spacing w:val="2"/>
          <w:lang w:val="it-IT"/>
        </w:rPr>
        <w:t xml:space="preserve"> </w:t>
      </w:r>
      <w:r w:rsidRPr="00E939B5">
        <w:rPr>
          <w:rFonts w:cs="Arial"/>
          <w:spacing w:val="-1"/>
          <w:lang w:val="it-IT"/>
        </w:rPr>
        <w:t>biti</w:t>
      </w:r>
      <w:r w:rsidRPr="00E939B5">
        <w:rPr>
          <w:rFonts w:cs="Arial"/>
          <w:spacing w:val="65"/>
          <w:lang w:val="it-IT"/>
        </w:rPr>
        <w:t xml:space="preserve"> </w:t>
      </w:r>
      <w:r w:rsidRPr="00E939B5">
        <w:rPr>
          <w:rFonts w:cs="Arial"/>
          <w:spacing w:val="-1"/>
          <w:lang w:val="it-IT"/>
        </w:rPr>
        <w:t>građeni</w:t>
      </w:r>
      <w:r w:rsidRPr="00E939B5">
        <w:rPr>
          <w:rFonts w:cs="Arial"/>
          <w:lang w:val="it-IT"/>
        </w:rPr>
        <w:t xml:space="preserve"> i </w:t>
      </w:r>
      <w:r w:rsidRPr="00E939B5">
        <w:rPr>
          <w:rFonts w:cs="Arial"/>
          <w:spacing w:val="-1"/>
          <w:lang w:val="it-IT"/>
        </w:rPr>
        <w:t xml:space="preserve">održavani </w:t>
      </w:r>
      <w:r w:rsidRPr="00E939B5">
        <w:rPr>
          <w:rFonts w:cs="Arial"/>
          <w:lang w:val="it-IT"/>
        </w:rPr>
        <w:t>s</w:t>
      </w:r>
      <w:r w:rsidRPr="00E939B5">
        <w:rPr>
          <w:rFonts w:cs="Arial"/>
          <w:spacing w:val="-2"/>
          <w:lang w:val="it-IT"/>
        </w:rPr>
        <w:t xml:space="preserve"> </w:t>
      </w:r>
      <w:r w:rsidRPr="00E939B5">
        <w:rPr>
          <w:rFonts w:cs="Arial"/>
          <w:spacing w:val="-1"/>
          <w:lang w:val="it-IT"/>
        </w:rPr>
        <w:t>najvišim</w:t>
      </w:r>
      <w:r w:rsidRPr="00E939B5">
        <w:rPr>
          <w:rFonts w:cs="Arial"/>
          <w:spacing w:val="1"/>
          <w:lang w:val="it-IT"/>
        </w:rPr>
        <w:t xml:space="preserve"> </w:t>
      </w:r>
      <w:r w:rsidRPr="00E939B5">
        <w:rPr>
          <w:rFonts w:cs="Arial"/>
          <w:spacing w:val="-1"/>
          <w:lang w:val="it-IT"/>
        </w:rPr>
        <w:t>stupnjem</w:t>
      </w:r>
      <w:r w:rsidRPr="00E939B5">
        <w:rPr>
          <w:rFonts w:cs="Arial"/>
          <w:spacing w:val="1"/>
          <w:lang w:val="it-IT"/>
        </w:rPr>
        <w:t xml:space="preserve"> </w:t>
      </w:r>
      <w:r w:rsidRPr="00E939B5">
        <w:rPr>
          <w:rFonts w:cs="Arial"/>
          <w:spacing w:val="-1"/>
          <w:lang w:val="it-IT"/>
        </w:rPr>
        <w:t>sigurnosti</w:t>
      </w:r>
      <w:r w:rsidRPr="00E939B5">
        <w:rPr>
          <w:rFonts w:cs="Arial"/>
          <w:lang w:val="it-IT"/>
        </w:rPr>
        <w:t xml:space="preserve"> u </w:t>
      </w:r>
      <w:r w:rsidRPr="00E939B5">
        <w:rPr>
          <w:rFonts w:cs="Arial"/>
          <w:spacing w:val="-1"/>
          <w:lang w:val="it-IT"/>
        </w:rPr>
        <w:t>odnosu</w:t>
      </w:r>
      <w:r w:rsidRPr="00E939B5">
        <w:rPr>
          <w:rFonts w:cs="Arial"/>
          <w:lang w:val="it-IT"/>
        </w:rPr>
        <w:t xml:space="preserve"> </w:t>
      </w:r>
      <w:r w:rsidRPr="00E939B5">
        <w:rPr>
          <w:rFonts w:cs="Arial"/>
          <w:spacing w:val="-2"/>
          <w:lang w:val="it-IT"/>
        </w:rPr>
        <w:t>na</w:t>
      </w:r>
      <w:r w:rsidRPr="00E939B5">
        <w:rPr>
          <w:rFonts w:cs="Arial"/>
          <w:lang w:val="it-IT"/>
        </w:rPr>
        <w:t xml:space="preserve"> </w:t>
      </w:r>
      <w:r w:rsidRPr="00E939B5">
        <w:rPr>
          <w:rFonts w:cs="Arial"/>
          <w:spacing w:val="-1"/>
          <w:lang w:val="it-IT"/>
        </w:rPr>
        <w:t>zaštitu</w:t>
      </w:r>
      <w:r w:rsidRPr="00E939B5">
        <w:rPr>
          <w:rFonts w:cs="Arial"/>
          <w:spacing w:val="-2"/>
          <w:lang w:val="it-IT"/>
        </w:rPr>
        <w:t xml:space="preserve"> </w:t>
      </w:r>
      <w:r w:rsidRPr="00E939B5">
        <w:rPr>
          <w:rFonts w:cs="Arial"/>
          <w:spacing w:val="-1"/>
          <w:lang w:val="it-IT"/>
        </w:rPr>
        <w:t>voda.</w:t>
      </w:r>
    </w:p>
    <w:p w:rsidR="00E939B5" w:rsidRPr="00E939B5" w:rsidRDefault="00E939B5" w:rsidP="00E939B5">
      <w:pPr>
        <w:pStyle w:val="BodyText"/>
        <w:tabs>
          <w:tab w:val="left" w:pos="510"/>
        </w:tabs>
        <w:spacing w:before="1"/>
        <w:ind w:right="116"/>
        <w:jc w:val="both"/>
        <w:rPr>
          <w:rFonts w:cs="Arial"/>
          <w:lang w:val="it-IT"/>
        </w:rPr>
      </w:pPr>
      <w:r w:rsidRPr="00E939B5">
        <w:rPr>
          <w:rFonts w:cs="Arial"/>
          <w:lang w:val="it-IT"/>
        </w:rPr>
        <w:lastRenderedPageBreak/>
        <w:t xml:space="preserve">(15) </w:t>
      </w:r>
      <w:r w:rsidRPr="00E939B5">
        <w:rPr>
          <w:rFonts w:cs="Arial"/>
          <w:spacing w:val="-1"/>
          <w:lang w:val="it-IT"/>
        </w:rPr>
        <w:t>Iznimno</w:t>
      </w:r>
      <w:r w:rsidRPr="00E939B5">
        <w:rPr>
          <w:rFonts w:cs="Arial"/>
          <w:spacing w:val="21"/>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mogu</w:t>
      </w:r>
      <w:r w:rsidRPr="00E939B5">
        <w:rPr>
          <w:rFonts w:cs="Arial"/>
          <w:spacing w:val="24"/>
          <w:lang w:val="it-IT"/>
        </w:rPr>
        <w:t xml:space="preserve"> </w:t>
      </w:r>
      <w:r w:rsidRPr="00E939B5">
        <w:rPr>
          <w:rFonts w:cs="Arial"/>
          <w:spacing w:val="-1"/>
          <w:lang w:val="it-IT"/>
        </w:rPr>
        <w:t>dopustiti</w:t>
      </w:r>
      <w:r w:rsidRPr="00E939B5">
        <w:rPr>
          <w:rFonts w:cs="Arial"/>
          <w:spacing w:val="23"/>
          <w:lang w:val="it-IT"/>
        </w:rPr>
        <w:t xml:space="preserve"> </w:t>
      </w:r>
      <w:r w:rsidRPr="00E939B5">
        <w:rPr>
          <w:rFonts w:cs="Arial"/>
          <w:spacing w:val="-1"/>
          <w:lang w:val="it-IT"/>
        </w:rPr>
        <w:t>određeni</w:t>
      </w:r>
      <w:r w:rsidRPr="00E939B5">
        <w:rPr>
          <w:rFonts w:cs="Arial"/>
          <w:spacing w:val="23"/>
          <w:lang w:val="it-IT"/>
        </w:rPr>
        <w:t xml:space="preserve"> </w:t>
      </w:r>
      <w:r w:rsidRPr="00E939B5">
        <w:rPr>
          <w:rFonts w:cs="Arial"/>
          <w:spacing w:val="-1"/>
          <w:lang w:val="it-IT"/>
        </w:rPr>
        <w:t>zahvati</w:t>
      </w:r>
      <w:r w:rsidRPr="00E939B5">
        <w:rPr>
          <w:rFonts w:cs="Arial"/>
          <w:spacing w:val="19"/>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prostoru</w:t>
      </w:r>
      <w:r w:rsidRPr="00E939B5">
        <w:rPr>
          <w:rFonts w:cs="Arial"/>
          <w:spacing w:val="22"/>
          <w:lang w:val="it-IT"/>
        </w:rPr>
        <w:t xml:space="preserve"> </w:t>
      </w:r>
      <w:r w:rsidRPr="00E939B5">
        <w:rPr>
          <w:rFonts w:cs="Arial"/>
          <w:spacing w:val="-1"/>
          <w:lang w:val="it-IT"/>
        </w:rPr>
        <w:t>odnosno</w:t>
      </w:r>
      <w:r w:rsidRPr="00E939B5">
        <w:rPr>
          <w:rFonts w:cs="Arial"/>
          <w:spacing w:val="24"/>
          <w:lang w:val="it-IT"/>
        </w:rPr>
        <w:t xml:space="preserve"> </w:t>
      </w:r>
      <w:r w:rsidRPr="00E939B5">
        <w:rPr>
          <w:rFonts w:cs="Arial"/>
          <w:spacing w:val="-1"/>
          <w:lang w:val="it-IT"/>
        </w:rPr>
        <w:t>određene</w:t>
      </w:r>
      <w:r w:rsidRPr="00E939B5">
        <w:rPr>
          <w:rFonts w:cs="Arial"/>
          <w:spacing w:val="24"/>
          <w:lang w:val="it-IT"/>
        </w:rPr>
        <w:t xml:space="preserve"> </w:t>
      </w:r>
      <w:r w:rsidRPr="00E939B5">
        <w:rPr>
          <w:rFonts w:cs="Arial"/>
          <w:spacing w:val="-1"/>
          <w:lang w:val="it-IT"/>
        </w:rPr>
        <w:t>djelatnosti</w:t>
      </w:r>
      <w:r w:rsidRPr="00E939B5">
        <w:rPr>
          <w:rFonts w:cs="Arial"/>
          <w:spacing w:val="23"/>
          <w:lang w:val="it-IT"/>
        </w:rPr>
        <w:t xml:space="preserve"> </w:t>
      </w:r>
      <w:r w:rsidRPr="00E939B5">
        <w:rPr>
          <w:rFonts w:cs="Arial"/>
          <w:lang w:val="it-IT"/>
        </w:rPr>
        <w:t>u</w:t>
      </w:r>
      <w:r w:rsidRPr="00E939B5">
        <w:rPr>
          <w:rFonts w:cs="Arial"/>
          <w:spacing w:val="69"/>
          <w:lang w:val="it-IT"/>
        </w:rPr>
        <w:t xml:space="preserve"> </w:t>
      </w:r>
      <w:r w:rsidRPr="00E939B5">
        <w:rPr>
          <w:rFonts w:cs="Arial"/>
          <w:spacing w:val="-1"/>
          <w:lang w:val="it-IT"/>
        </w:rPr>
        <w:t>zonama</w:t>
      </w:r>
      <w:r w:rsidRPr="00E939B5">
        <w:rPr>
          <w:rFonts w:cs="Arial"/>
          <w:spacing w:val="-2"/>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spacing w:val="-1"/>
          <w:lang w:val="it-IT"/>
        </w:rPr>
        <w:t>zaštite:</w:t>
      </w:r>
    </w:p>
    <w:p w:rsidR="00E939B5" w:rsidRPr="00E939B5" w:rsidRDefault="00E939B5" w:rsidP="00E939B5">
      <w:pPr>
        <w:pStyle w:val="BodyText"/>
        <w:tabs>
          <w:tab w:val="left" w:pos="837"/>
        </w:tabs>
        <w:spacing w:before="4" w:line="236" w:lineRule="auto"/>
        <w:ind w:left="836" w:right="115"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ako</w:t>
      </w:r>
      <w:r w:rsidRPr="00E939B5">
        <w:rPr>
          <w:rFonts w:cs="Arial"/>
          <w:spacing w:val="1"/>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izradi</w:t>
      </w:r>
      <w:r w:rsidRPr="00E939B5">
        <w:rPr>
          <w:rFonts w:cs="Arial"/>
          <w:spacing w:val="1"/>
          <w:lang w:val="it-IT"/>
        </w:rPr>
        <w:t xml:space="preserve"> </w:t>
      </w:r>
      <w:r w:rsidRPr="00E939B5">
        <w:rPr>
          <w:rFonts w:cs="Arial"/>
          <w:spacing w:val="-1"/>
          <w:lang w:val="it-IT"/>
        </w:rPr>
        <w:t>projekt</w:t>
      </w:r>
      <w:r w:rsidRPr="00E939B5">
        <w:rPr>
          <w:rFonts w:cs="Arial"/>
          <w:spacing w:val="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pojedini</w:t>
      </w:r>
      <w:r w:rsidRPr="00E939B5">
        <w:rPr>
          <w:rFonts w:cs="Arial"/>
          <w:spacing w:val="61"/>
          <w:lang w:val="it-IT"/>
        </w:rPr>
        <w:t xml:space="preserve"> </w:t>
      </w:r>
      <w:r w:rsidRPr="00E939B5">
        <w:rPr>
          <w:rFonts w:cs="Arial"/>
          <w:spacing w:val="-1"/>
          <w:lang w:val="it-IT"/>
        </w:rPr>
        <w:t>zahvat</w:t>
      </w:r>
      <w:r w:rsidRPr="00E939B5">
        <w:rPr>
          <w:rFonts w:cs="Arial"/>
          <w:lang w:val="it-IT"/>
        </w:rPr>
        <w:t xml:space="preserve">  </w:t>
      </w:r>
      <w:r w:rsidRPr="00E939B5">
        <w:rPr>
          <w:rFonts w:cs="Arial"/>
          <w:spacing w:val="-1"/>
          <w:lang w:val="it-IT"/>
        </w:rPr>
        <w:t>koji</w:t>
      </w:r>
      <w:r w:rsidRPr="00E939B5">
        <w:rPr>
          <w:rFonts w:cs="Arial"/>
          <w:spacing w:val="1"/>
          <w:lang w:val="it-IT"/>
        </w:rPr>
        <w:t xml:space="preserve"> </w:t>
      </w:r>
      <w:r w:rsidRPr="00E939B5">
        <w:rPr>
          <w:rFonts w:cs="Arial"/>
          <w:spacing w:val="-1"/>
          <w:lang w:val="it-IT"/>
        </w:rPr>
        <w:t>nije</w:t>
      </w:r>
      <w:r w:rsidRPr="00E939B5">
        <w:rPr>
          <w:rFonts w:cs="Arial"/>
          <w:spacing w:val="2"/>
          <w:lang w:val="it-IT"/>
        </w:rPr>
        <w:t xml:space="preserve"> </w:t>
      </w:r>
      <w:r w:rsidRPr="00E939B5">
        <w:rPr>
          <w:rFonts w:cs="Arial"/>
          <w:spacing w:val="-1"/>
          <w:lang w:val="it-IT"/>
        </w:rPr>
        <w:t>dozvoljen</w:t>
      </w:r>
      <w:r w:rsidRPr="00E939B5">
        <w:rPr>
          <w:rFonts w:cs="Arial"/>
          <w:spacing w:val="60"/>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provedu</w:t>
      </w:r>
      <w:r w:rsidRPr="00E939B5">
        <w:rPr>
          <w:rFonts w:cs="Arial"/>
          <w:spacing w:val="1"/>
          <w:lang w:val="it-IT"/>
        </w:rPr>
        <w:t xml:space="preserve"> </w:t>
      </w:r>
      <w:r w:rsidRPr="00E939B5">
        <w:rPr>
          <w:rFonts w:cs="Arial"/>
          <w:spacing w:val="-1"/>
          <w:lang w:val="it-IT"/>
        </w:rPr>
        <w:t>detaljni</w:t>
      </w:r>
      <w:r w:rsidRPr="00E939B5">
        <w:rPr>
          <w:rFonts w:cs="Arial"/>
          <w:spacing w:val="59"/>
          <w:lang w:val="it-IT"/>
        </w:rPr>
        <w:t xml:space="preserve"> </w:t>
      </w:r>
      <w:r w:rsidRPr="00E939B5">
        <w:rPr>
          <w:rFonts w:cs="Arial"/>
          <w:lang w:val="it-IT"/>
        </w:rPr>
        <w:t>i</w:t>
      </w:r>
      <w:r w:rsidRPr="00E939B5">
        <w:rPr>
          <w:rFonts w:cs="Arial"/>
          <w:spacing w:val="65"/>
          <w:lang w:val="it-IT"/>
        </w:rPr>
        <w:t xml:space="preserve"> </w:t>
      </w:r>
      <w:r w:rsidRPr="00E939B5">
        <w:rPr>
          <w:rFonts w:cs="Arial"/>
          <w:spacing w:val="-1"/>
          <w:lang w:val="it-IT"/>
        </w:rPr>
        <w:t>namjenski</w:t>
      </w:r>
      <w:r w:rsidRPr="00E939B5">
        <w:rPr>
          <w:rFonts w:cs="Arial"/>
          <w:lang w:val="it-IT"/>
        </w:rPr>
        <w:t xml:space="preserve"> </w:t>
      </w:r>
      <w:r w:rsidRPr="00E939B5">
        <w:rPr>
          <w:rFonts w:cs="Arial"/>
          <w:spacing w:val="-1"/>
          <w:lang w:val="it-IT"/>
        </w:rPr>
        <w:t>vodoistražni</w:t>
      </w:r>
      <w:r w:rsidRPr="00E939B5">
        <w:rPr>
          <w:rFonts w:cs="Arial"/>
          <w:spacing w:val="-3"/>
          <w:lang w:val="it-IT"/>
        </w:rPr>
        <w:t xml:space="preserve"> </w:t>
      </w:r>
      <w:r w:rsidRPr="00E939B5">
        <w:rPr>
          <w:rFonts w:cs="Arial"/>
          <w:spacing w:val="-1"/>
          <w:lang w:val="it-IT"/>
        </w:rPr>
        <w:t>radovi kojima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ispituje</w:t>
      </w:r>
      <w:r w:rsidRPr="00E939B5">
        <w:rPr>
          <w:rFonts w:cs="Arial"/>
          <w:spacing w:val="-2"/>
          <w:lang w:val="it-IT"/>
        </w:rPr>
        <w:t xml:space="preserve"> </w:t>
      </w:r>
      <w:r w:rsidRPr="00E939B5">
        <w:rPr>
          <w:rFonts w:cs="Arial"/>
          <w:spacing w:val="-1"/>
          <w:lang w:val="it-IT"/>
        </w:rPr>
        <w:t>utjecaj</w:t>
      </w:r>
      <w:r w:rsidRPr="00E939B5">
        <w:rPr>
          <w:rFonts w:cs="Arial"/>
          <w:lang w:val="it-IT"/>
        </w:rPr>
        <w:t xml:space="preserve"> </w:t>
      </w:r>
      <w:r w:rsidRPr="00E939B5">
        <w:rPr>
          <w:rFonts w:cs="Arial"/>
          <w:spacing w:val="-1"/>
          <w:lang w:val="it-IT"/>
        </w:rPr>
        <w:t>užega</w:t>
      </w:r>
      <w:r w:rsidRPr="00E939B5">
        <w:rPr>
          <w:rFonts w:cs="Arial"/>
          <w:lang w:val="it-IT"/>
        </w:rPr>
        <w:t xml:space="preserve"> </w:t>
      </w:r>
      <w:r w:rsidRPr="00E939B5">
        <w:rPr>
          <w:rFonts w:cs="Arial"/>
          <w:spacing w:val="-1"/>
          <w:lang w:val="it-IT"/>
        </w:rPr>
        <w:t>prostora</w:t>
      </w:r>
      <w:r w:rsidRPr="00E939B5">
        <w:rPr>
          <w:rFonts w:cs="Arial"/>
          <w:spacing w:val="-2"/>
          <w:lang w:val="it-IT"/>
        </w:rPr>
        <w:t xml:space="preserve"> </w:t>
      </w:r>
      <w:r w:rsidRPr="00E939B5">
        <w:rPr>
          <w:rFonts w:cs="Arial"/>
          <w:spacing w:val="-1"/>
          <w:lang w:val="it-IT"/>
        </w:rPr>
        <w:t>zone</w:t>
      </w:r>
      <w:r w:rsidRPr="00E939B5">
        <w:rPr>
          <w:rFonts w:cs="Arial"/>
          <w:lang w:val="it-IT"/>
        </w:rPr>
        <w:t xml:space="preserve"> </w:t>
      </w:r>
      <w:r w:rsidRPr="00E939B5">
        <w:rPr>
          <w:rFonts w:cs="Arial"/>
          <w:spacing w:val="-1"/>
          <w:lang w:val="it-IT"/>
        </w:rPr>
        <w:t>sanitarne</w:t>
      </w:r>
      <w:r w:rsidRPr="00E939B5">
        <w:rPr>
          <w:rFonts w:cs="Arial"/>
          <w:spacing w:val="73"/>
          <w:lang w:val="it-IT"/>
        </w:rPr>
        <w:t xml:space="preserve"> </w:t>
      </w:r>
      <w:r w:rsidRPr="00E939B5">
        <w:rPr>
          <w:rFonts w:cs="Arial"/>
          <w:lang w:val="it-IT"/>
        </w:rPr>
        <w:t>zaštite</w:t>
      </w:r>
      <w:r w:rsidRPr="00E939B5">
        <w:rPr>
          <w:rFonts w:cs="Arial"/>
          <w:spacing w:val="27"/>
          <w:lang w:val="it-IT"/>
        </w:rPr>
        <w:t xml:space="preserve"> </w:t>
      </w:r>
      <w:r w:rsidRPr="00E939B5">
        <w:rPr>
          <w:rFonts w:cs="Arial"/>
          <w:lang w:val="it-IT"/>
        </w:rPr>
        <w:t>u</w:t>
      </w:r>
      <w:r w:rsidRPr="00E939B5">
        <w:rPr>
          <w:rFonts w:cs="Arial"/>
          <w:spacing w:val="26"/>
          <w:lang w:val="it-IT"/>
        </w:rPr>
        <w:t xml:space="preserve"> </w:t>
      </w:r>
      <w:r w:rsidRPr="00E939B5">
        <w:rPr>
          <w:rFonts w:cs="Arial"/>
          <w:spacing w:val="-1"/>
          <w:lang w:val="it-IT"/>
        </w:rPr>
        <w:t>kojem</w:t>
      </w:r>
      <w:r w:rsidRPr="00E939B5">
        <w:rPr>
          <w:rFonts w:cs="Arial"/>
          <w:spacing w:val="25"/>
          <w:lang w:val="it-IT"/>
        </w:rPr>
        <w:t xml:space="preserve"> </w:t>
      </w:r>
      <w:r w:rsidRPr="00E939B5">
        <w:rPr>
          <w:rFonts w:cs="Arial"/>
          <w:lang w:val="it-IT"/>
        </w:rPr>
        <w:t>se</w:t>
      </w:r>
      <w:r w:rsidRPr="00E939B5">
        <w:rPr>
          <w:rFonts w:cs="Arial"/>
          <w:spacing w:val="26"/>
          <w:lang w:val="it-IT"/>
        </w:rPr>
        <w:t xml:space="preserve"> </w:t>
      </w:r>
      <w:r w:rsidRPr="00E939B5">
        <w:rPr>
          <w:rFonts w:cs="Arial"/>
          <w:spacing w:val="-1"/>
          <w:lang w:val="it-IT"/>
        </w:rPr>
        <w:t>namjerava</w:t>
      </w:r>
      <w:r w:rsidRPr="00E939B5">
        <w:rPr>
          <w:rFonts w:cs="Arial"/>
          <w:spacing w:val="27"/>
          <w:lang w:val="it-IT"/>
        </w:rPr>
        <w:t xml:space="preserve"> </w:t>
      </w:r>
      <w:r w:rsidRPr="00E939B5">
        <w:rPr>
          <w:rFonts w:cs="Arial"/>
          <w:spacing w:val="-1"/>
          <w:lang w:val="it-IT"/>
        </w:rPr>
        <w:t>izvesti</w:t>
      </w:r>
      <w:r w:rsidRPr="00E939B5">
        <w:rPr>
          <w:rFonts w:cs="Arial"/>
          <w:spacing w:val="26"/>
          <w:lang w:val="it-IT"/>
        </w:rPr>
        <w:t xml:space="preserve"> </w:t>
      </w:r>
      <w:r w:rsidRPr="00E939B5">
        <w:rPr>
          <w:rFonts w:cs="Arial"/>
          <w:spacing w:val="-1"/>
          <w:lang w:val="it-IT"/>
        </w:rPr>
        <w:t>zahvat</w:t>
      </w:r>
      <w:r w:rsidRPr="00E939B5">
        <w:rPr>
          <w:rFonts w:cs="Arial"/>
          <w:spacing w:val="28"/>
          <w:lang w:val="it-IT"/>
        </w:rPr>
        <w:t xml:space="preserve"> </w:t>
      </w:r>
      <w:r w:rsidRPr="00E939B5">
        <w:rPr>
          <w:rFonts w:cs="Arial"/>
          <w:lang w:val="it-IT"/>
        </w:rPr>
        <w:t>u</w:t>
      </w:r>
      <w:r w:rsidRPr="00E939B5">
        <w:rPr>
          <w:rFonts w:cs="Arial"/>
          <w:spacing w:val="26"/>
          <w:lang w:val="it-IT"/>
        </w:rPr>
        <w:t xml:space="preserve"> </w:t>
      </w:r>
      <w:r w:rsidRPr="00E939B5">
        <w:rPr>
          <w:rFonts w:cs="Arial"/>
          <w:spacing w:val="-1"/>
          <w:lang w:val="it-IT"/>
        </w:rPr>
        <w:t>prostoru</w:t>
      </w:r>
      <w:r w:rsidRPr="00E939B5">
        <w:rPr>
          <w:rFonts w:cs="Arial"/>
          <w:spacing w:val="26"/>
          <w:lang w:val="it-IT"/>
        </w:rPr>
        <w:t xml:space="preserve"> </w:t>
      </w:r>
      <w:r w:rsidRPr="00E939B5">
        <w:rPr>
          <w:rFonts w:cs="Arial"/>
          <w:spacing w:val="-1"/>
          <w:lang w:val="it-IT"/>
        </w:rPr>
        <w:t>odnosno</w:t>
      </w:r>
      <w:r w:rsidRPr="00E939B5">
        <w:rPr>
          <w:rFonts w:cs="Arial"/>
          <w:spacing w:val="26"/>
          <w:lang w:val="it-IT"/>
        </w:rPr>
        <w:t xml:space="preserve"> </w:t>
      </w:r>
      <w:r w:rsidRPr="00E939B5">
        <w:rPr>
          <w:rFonts w:cs="Arial"/>
          <w:spacing w:val="-1"/>
          <w:lang w:val="it-IT"/>
        </w:rPr>
        <w:t>obavljati</w:t>
      </w:r>
      <w:r w:rsidRPr="00E939B5">
        <w:rPr>
          <w:rFonts w:cs="Arial"/>
          <w:spacing w:val="28"/>
          <w:lang w:val="it-IT"/>
        </w:rPr>
        <w:t xml:space="preserve"> </w:t>
      </w:r>
      <w:r w:rsidRPr="00E939B5">
        <w:rPr>
          <w:rFonts w:cs="Arial"/>
          <w:spacing w:val="-1"/>
          <w:lang w:val="it-IT"/>
        </w:rPr>
        <w:t>određena</w:t>
      </w:r>
      <w:r w:rsidRPr="00E939B5">
        <w:rPr>
          <w:rFonts w:cs="Arial"/>
          <w:spacing w:val="55"/>
          <w:lang w:val="it-IT"/>
        </w:rPr>
        <w:t xml:space="preserve"> </w:t>
      </w:r>
      <w:r w:rsidRPr="00E939B5">
        <w:rPr>
          <w:rFonts w:cs="Arial"/>
          <w:spacing w:val="-1"/>
          <w:lang w:val="it-IT"/>
        </w:rPr>
        <w:t xml:space="preserve">djelatnost (mikrozona) </w:t>
      </w:r>
      <w:r w:rsidRPr="00E939B5">
        <w:rPr>
          <w:rFonts w:cs="Arial"/>
          <w:spacing w:val="-2"/>
          <w:lang w:val="it-IT"/>
        </w:rPr>
        <w:t>na</w:t>
      </w:r>
      <w:r w:rsidRPr="00E939B5">
        <w:rPr>
          <w:rFonts w:cs="Arial"/>
          <w:lang w:val="it-IT"/>
        </w:rPr>
        <w:t xml:space="preserve"> </w:t>
      </w:r>
      <w:r w:rsidRPr="00E939B5">
        <w:rPr>
          <w:rFonts w:cs="Arial"/>
          <w:spacing w:val="-1"/>
          <w:lang w:val="it-IT"/>
        </w:rPr>
        <w:t>vodonosnik,</w:t>
      </w:r>
    </w:p>
    <w:p w:rsidR="00E939B5" w:rsidRPr="00E939B5" w:rsidRDefault="00E939B5" w:rsidP="00E939B5">
      <w:pPr>
        <w:pStyle w:val="BodyText"/>
        <w:tabs>
          <w:tab w:val="left" w:pos="837"/>
        </w:tabs>
        <w:spacing w:before="9" w:line="252" w:lineRule="exact"/>
        <w:ind w:left="836" w:right="117"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ako</w:t>
      </w:r>
      <w:r w:rsidRPr="00E939B5">
        <w:rPr>
          <w:rFonts w:cs="Arial"/>
          <w:spacing w:val="24"/>
          <w:lang w:val="it-IT"/>
        </w:rPr>
        <w:t xml:space="preserve"> </w:t>
      </w:r>
      <w:r w:rsidRPr="00E939B5">
        <w:rPr>
          <w:rFonts w:cs="Arial"/>
          <w:lang w:val="it-IT"/>
        </w:rPr>
        <w:t>se</w:t>
      </w:r>
      <w:r w:rsidRPr="00E939B5">
        <w:rPr>
          <w:rFonts w:cs="Arial"/>
          <w:spacing w:val="22"/>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temelju</w:t>
      </w:r>
      <w:r w:rsidRPr="00E939B5">
        <w:rPr>
          <w:rFonts w:cs="Arial"/>
          <w:spacing w:val="19"/>
          <w:lang w:val="it-IT"/>
        </w:rPr>
        <w:t xml:space="preserve"> </w:t>
      </w:r>
      <w:r w:rsidRPr="00E939B5">
        <w:rPr>
          <w:rFonts w:cs="Arial"/>
          <w:spacing w:val="-1"/>
          <w:lang w:val="it-IT"/>
        </w:rPr>
        <w:t>detaljnih</w:t>
      </w:r>
      <w:r w:rsidRPr="00E939B5">
        <w:rPr>
          <w:rFonts w:cs="Arial"/>
          <w:spacing w:val="22"/>
          <w:lang w:val="it-IT"/>
        </w:rPr>
        <w:t xml:space="preserve"> </w:t>
      </w:r>
      <w:r w:rsidRPr="00E939B5">
        <w:rPr>
          <w:rFonts w:cs="Arial"/>
          <w:spacing w:val="-1"/>
          <w:lang w:val="it-IT"/>
        </w:rPr>
        <w:t>vodoistražnih</w:t>
      </w:r>
      <w:r w:rsidRPr="00E939B5">
        <w:rPr>
          <w:rFonts w:cs="Arial"/>
          <w:spacing w:val="24"/>
          <w:lang w:val="it-IT"/>
        </w:rPr>
        <w:t xml:space="preserve"> </w:t>
      </w:r>
      <w:r w:rsidRPr="00E939B5">
        <w:rPr>
          <w:rFonts w:cs="Arial"/>
          <w:spacing w:val="-1"/>
          <w:lang w:val="it-IT"/>
        </w:rPr>
        <w:t>radova</w:t>
      </w:r>
      <w:r w:rsidRPr="00E939B5">
        <w:rPr>
          <w:rFonts w:cs="Arial"/>
          <w:spacing w:val="22"/>
          <w:lang w:val="it-IT"/>
        </w:rPr>
        <w:t xml:space="preserve"> </w:t>
      </w:r>
      <w:r w:rsidRPr="00E939B5">
        <w:rPr>
          <w:rFonts w:cs="Arial"/>
          <w:spacing w:val="-1"/>
          <w:lang w:val="it-IT"/>
        </w:rPr>
        <w:t>izradi</w:t>
      </w:r>
      <w:r w:rsidRPr="00E939B5">
        <w:rPr>
          <w:rFonts w:cs="Arial"/>
          <w:spacing w:val="21"/>
          <w:lang w:val="it-IT"/>
        </w:rPr>
        <w:t xml:space="preserve"> </w:t>
      </w:r>
      <w:r w:rsidRPr="00E939B5">
        <w:rPr>
          <w:rFonts w:cs="Arial"/>
          <w:spacing w:val="-1"/>
          <w:lang w:val="it-IT"/>
        </w:rPr>
        <w:t>poseban</w:t>
      </w:r>
      <w:r w:rsidRPr="00E939B5">
        <w:rPr>
          <w:rFonts w:cs="Arial"/>
          <w:spacing w:val="24"/>
          <w:lang w:val="it-IT"/>
        </w:rPr>
        <w:t xml:space="preserve"> </w:t>
      </w:r>
      <w:r w:rsidRPr="00E939B5">
        <w:rPr>
          <w:rFonts w:cs="Arial"/>
          <w:spacing w:val="-1"/>
          <w:lang w:val="it-IT"/>
        </w:rPr>
        <w:t>elaborat</w:t>
      </w:r>
      <w:r w:rsidRPr="00E939B5">
        <w:rPr>
          <w:rFonts w:cs="Arial"/>
          <w:spacing w:val="45"/>
          <w:lang w:val="it-IT"/>
        </w:rPr>
        <w:t xml:space="preserve"> </w:t>
      </w:r>
      <w:r w:rsidRPr="00E939B5">
        <w:rPr>
          <w:rFonts w:cs="Arial"/>
          <w:spacing w:val="-1"/>
          <w:lang w:val="it-IT"/>
        </w:rPr>
        <w:t>mikrozoniranja,</w:t>
      </w:r>
    </w:p>
    <w:p w:rsidR="00E939B5" w:rsidRPr="00E939B5" w:rsidRDefault="00E939B5" w:rsidP="00E939B5">
      <w:pPr>
        <w:pStyle w:val="BodyText"/>
        <w:tabs>
          <w:tab w:val="left" w:pos="837"/>
        </w:tabs>
        <w:spacing w:before="5" w:line="252" w:lineRule="exact"/>
        <w:ind w:left="836" w:right="115" w:hanging="360"/>
        <w:jc w:val="both"/>
        <w:rPr>
          <w:rFonts w:cs="Arial"/>
          <w:lang w:val="it-IT"/>
        </w:rPr>
      </w:pPr>
      <w:r w:rsidRPr="00E939B5">
        <w:rPr>
          <w:rFonts w:eastAsia="Calibri" w:cs="Arial"/>
          <w:lang w:val="it-IT"/>
        </w:rPr>
        <w:t>—</w:t>
      </w:r>
      <w:r w:rsidRPr="00E939B5">
        <w:rPr>
          <w:rFonts w:eastAsia="Calibri" w:cs="Arial"/>
          <w:lang w:val="it-IT"/>
        </w:rPr>
        <w:tab/>
      </w:r>
      <w:r w:rsidRPr="00E939B5">
        <w:rPr>
          <w:rFonts w:cs="Arial"/>
          <w:lang w:val="it-IT"/>
        </w:rPr>
        <w:t>ako</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elaboratom</w:t>
      </w:r>
      <w:r w:rsidRPr="00E939B5">
        <w:rPr>
          <w:rFonts w:cs="Arial"/>
          <w:spacing w:val="-3"/>
          <w:lang w:val="it-IT"/>
        </w:rPr>
        <w:t xml:space="preserve"> </w:t>
      </w:r>
      <w:r w:rsidRPr="00E939B5">
        <w:rPr>
          <w:rFonts w:cs="Arial"/>
          <w:spacing w:val="-1"/>
          <w:lang w:val="it-IT"/>
        </w:rPr>
        <w:t>mikrozoniranja</w:t>
      </w:r>
      <w:r w:rsidRPr="00E939B5">
        <w:rPr>
          <w:rFonts w:cs="Arial"/>
          <w:spacing w:val="-4"/>
          <w:lang w:val="it-IT"/>
        </w:rPr>
        <w:t xml:space="preserve"> </w:t>
      </w:r>
      <w:r w:rsidRPr="00E939B5">
        <w:rPr>
          <w:rFonts w:cs="Arial"/>
          <w:spacing w:val="-1"/>
          <w:lang w:val="it-IT"/>
        </w:rPr>
        <w:t>predvide</w:t>
      </w:r>
      <w:r w:rsidRPr="00E939B5">
        <w:rPr>
          <w:rFonts w:cs="Arial"/>
          <w:spacing w:val="-5"/>
          <w:lang w:val="it-IT"/>
        </w:rPr>
        <w:t xml:space="preserve"> </w:t>
      </w:r>
      <w:r w:rsidRPr="00E939B5">
        <w:rPr>
          <w:rFonts w:cs="Arial"/>
          <w:spacing w:val="-1"/>
          <w:lang w:val="it-IT"/>
        </w:rPr>
        <w:t>odgovarajuće</w:t>
      </w:r>
      <w:r w:rsidRPr="00E939B5">
        <w:rPr>
          <w:rFonts w:cs="Arial"/>
          <w:spacing w:val="-7"/>
          <w:lang w:val="it-IT"/>
        </w:rPr>
        <w:t xml:space="preserve"> </w:t>
      </w:r>
      <w:r w:rsidRPr="00E939B5">
        <w:rPr>
          <w:rFonts w:cs="Arial"/>
          <w:spacing w:val="-1"/>
          <w:lang w:val="it-IT"/>
        </w:rPr>
        <w:t>mjere</w:t>
      </w:r>
      <w:r w:rsidRPr="00E939B5">
        <w:rPr>
          <w:rFonts w:cs="Arial"/>
          <w:spacing w:val="-4"/>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vodonosnika</w:t>
      </w:r>
      <w:r w:rsidRPr="00E939B5">
        <w:rPr>
          <w:rFonts w:cs="Arial"/>
          <w:spacing w:val="-2"/>
          <w:lang w:val="it-IT"/>
        </w:rPr>
        <w:t xml:space="preserve"> </w:t>
      </w:r>
      <w:r w:rsidRPr="00E939B5">
        <w:rPr>
          <w:rFonts w:cs="Arial"/>
          <w:lang w:val="it-IT"/>
        </w:rPr>
        <w:t>u</w:t>
      </w:r>
      <w:r w:rsidRPr="00E939B5">
        <w:rPr>
          <w:rFonts w:cs="Arial"/>
          <w:spacing w:val="65"/>
          <w:lang w:val="it-IT"/>
        </w:rPr>
        <w:t xml:space="preserve"> </w:t>
      </w:r>
      <w:r w:rsidRPr="00E939B5">
        <w:rPr>
          <w:rFonts w:cs="Arial"/>
          <w:spacing w:val="-1"/>
          <w:lang w:val="it-IT"/>
        </w:rPr>
        <w:t>mikrozoni.</w:t>
      </w:r>
    </w:p>
    <w:p w:rsidR="00E939B5" w:rsidRPr="00E939B5" w:rsidRDefault="00E939B5" w:rsidP="00E939B5">
      <w:pPr>
        <w:pStyle w:val="BodyText"/>
        <w:spacing w:line="239" w:lineRule="auto"/>
        <w:ind w:right="114"/>
        <w:jc w:val="both"/>
        <w:rPr>
          <w:rFonts w:cs="Arial"/>
          <w:lang w:val="it-IT"/>
        </w:rPr>
      </w:pPr>
      <w:r w:rsidRPr="00E939B5">
        <w:rPr>
          <w:rFonts w:cs="Arial"/>
          <w:spacing w:val="-1"/>
          <w:lang w:val="it-IT"/>
        </w:rPr>
        <w:t>Elaborat</w:t>
      </w:r>
      <w:r w:rsidRPr="00E939B5">
        <w:rPr>
          <w:rFonts w:cs="Arial"/>
          <w:spacing w:val="35"/>
          <w:lang w:val="it-IT"/>
        </w:rPr>
        <w:t xml:space="preserve"> </w:t>
      </w:r>
      <w:r w:rsidRPr="00E939B5">
        <w:rPr>
          <w:rFonts w:cs="Arial"/>
          <w:spacing w:val="-1"/>
          <w:lang w:val="it-IT"/>
        </w:rPr>
        <w:t>mikrozoniranja</w:t>
      </w:r>
      <w:r w:rsidRPr="00E939B5">
        <w:rPr>
          <w:rFonts w:cs="Arial"/>
          <w:spacing w:val="31"/>
          <w:lang w:val="it-IT"/>
        </w:rPr>
        <w:t xml:space="preserve"> </w:t>
      </w:r>
      <w:r w:rsidRPr="00E939B5">
        <w:rPr>
          <w:rFonts w:cs="Arial"/>
          <w:lang w:val="it-IT"/>
        </w:rPr>
        <w:t>u</w:t>
      </w:r>
      <w:r w:rsidRPr="00E939B5">
        <w:rPr>
          <w:rFonts w:cs="Arial"/>
          <w:spacing w:val="34"/>
          <w:lang w:val="it-IT"/>
        </w:rPr>
        <w:t xml:space="preserve"> </w:t>
      </w:r>
      <w:r w:rsidRPr="00E939B5">
        <w:rPr>
          <w:rFonts w:cs="Arial"/>
          <w:spacing w:val="-1"/>
          <w:lang w:val="it-IT"/>
        </w:rPr>
        <w:t>zoni</w:t>
      </w:r>
      <w:r w:rsidRPr="00E939B5">
        <w:rPr>
          <w:rFonts w:cs="Arial"/>
          <w:spacing w:val="33"/>
          <w:lang w:val="it-IT"/>
        </w:rPr>
        <w:t xml:space="preserve"> </w:t>
      </w:r>
      <w:r w:rsidRPr="00E939B5">
        <w:rPr>
          <w:rFonts w:cs="Arial"/>
          <w:spacing w:val="-1"/>
          <w:lang w:val="it-IT"/>
        </w:rPr>
        <w:t>sanitarne</w:t>
      </w:r>
      <w:r w:rsidRPr="00E939B5">
        <w:rPr>
          <w:rFonts w:cs="Arial"/>
          <w:spacing w:val="34"/>
          <w:lang w:val="it-IT"/>
        </w:rPr>
        <w:t xml:space="preserve"> </w:t>
      </w:r>
      <w:r w:rsidRPr="00E939B5">
        <w:rPr>
          <w:rFonts w:cs="Arial"/>
          <w:spacing w:val="-1"/>
          <w:lang w:val="it-IT"/>
        </w:rPr>
        <w:t>zaštite</w:t>
      </w:r>
      <w:r w:rsidRPr="00E939B5">
        <w:rPr>
          <w:rFonts w:cs="Arial"/>
          <w:spacing w:val="31"/>
          <w:lang w:val="it-IT"/>
        </w:rPr>
        <w:t xml:space="preserve"> </w:t>
      </w:r>
      <w:r w:rsidRPr="00E939B5">
        <w:rPr>
          <w:rFonts w:cs="Arial"/>
          <w:spacing w:val="-1"/>
          <w:lang w:val="it-IT"/>
        </w:rPr>
        <w:t>Izvorišta</w:t>
      </w:r>
      <w:r w:rsidRPr="00E939B5">
        <w:rPr>
          <w:rFonts w:cs="Arial"/>
          <w:spacing w:val="35"/>
          <w:lang w:val="it-IT"/>
        </w:rPr>
        <w:t xml:space="preserve"> </w:t>
      </w:r>
      <w:r w:rsidRPr="00E939B5">
        <w:rPr>
          <w:rFonts w:cs="Arial"/>
          <w:lang w:val="it-IT"/>
        </w:rPr>
        <w:t>mora</w:t>
      </w:r>
      <w:r w:rsidRPr="00E939B5">
        <w:rPr>
          <w:rFonts w:cs="Arial"/>
          <w:spacing w:val="34"/>
          <w:lang w:val="it-IT"/>
        </w:rPr>
        <w:t xml:space="preserve"> </w:t>
      </w:r>
      <w:r w:rsidRPr="00E939B5">
        <w:rPr>
          <w:rFonts w:cs="Arial"/>
          <w:spacing w:val="-1"/>
          <w:lang w:val="it-IT"/>
        </w:rPr>
        <w:t>dokazati</w:t>
      </w:r>
      <w:r w:rsidRPr="00E939B5">
        <w:rPr>
          <w:rFonts w:cs="Arial"/>
          <w:spacing w:val="30"/>
          <w:lang w:val="it-IT"/>
        </w:rPr>
        <w:t xml:space="preserve"> </w:t>
      </w:r>
      <w:r w:rsidRPr="00E939B5">
        <w:rPr>
          <w:rFonts w:cs="Arial"/>
          <w:lang w:val="it-IT"/>
        </w:rPr>
        <w:t>da</w:t>
      </w:r>
      <w:r w:rsidRPr="00E939B5">
        <w:rPr>
          <w:rFonts w:cs="Arial"/>
          <w:spacing w:val="33"/>
          <w:lang w:val="it-IT"/>
        </w:rPr>
        <w:t xml:space="preserve"> </w:t>
      </w:r>
      <w:r w:rsidRPr="00E939B5">
        <w:rPr>
          <w:rFonts w:cs="Arial"/>
          <w:lang w:val="it-IT"/>
        </w:rPr>
        <w:t>su</w:t>
      </w:r>
      <w:r w:rsidRPr="00E939B5">
        <w:rPr>
          <w:rFonts w:cs="Arial"/>
          <w:spacing w:val="34"/>
          <w:lang w:val="it-IT"/>
        </w:rPr>
        <w:t xml:space="preserve"> </w:t>
      </w:r>
      <w:r w:rsidRPr="00E939B5">
        <w:rPr>
          <w:rFonts w:cs="Arial"/>
          <w:spacing w:val="-1"/>
          <w:lang w:val="it-IT"/>
        </w:rPr>
        <w:t>značajke</w:t>
      </w:r>
      <w:r w:rsidRPr="00E939B5">
        <w:rPr>
          <w:rFonts w:cs="Arial"/>
          <w:spacing w:val="34"/>
          <w:lang w:val="it-IT"/>
        </w:rPr>
        <w:t xml:space="preserve"> </w:t>
      </w:r>
      <w:r w:rsidRPr="00E939B5">
        <w:rPr>
          <w:rFonts w:cs="Arial"/>
          <w:lang w:val="it-IT"/>
        </w:rPr>
        <w:t>u</w:t>
      </w:r>
      <w:r w:rsidRPr="00E939B5">
        <w:rPr>
          <w:rFonts w:cs="Arial"/>
          <w:spacing w:val="69"/>
          <w:lang w:val="it-IT"/>
        </w:rPr>
        <w:t xml:space="preserve"> </w:t>
      </w:r>
      <w:r w:rsidRPr="00E939B5">
        <w:rPr>
          <w:rFonts w:cs="Arial"/>
          <w:spacing w:val="-1"/>
          <w:lang w:val="it-IT"/>
        </w:rPr>
        <w:t>mikrozoni</w:t>
      </w:r>
      <w:r w:rsidRPr="00E939B5">
        <w:rPr>
          <w:rFonts w:cs="Arial"/>
          <w:spacing w:val="42"/>
          <w:lang w:val="it-IT"/>
        </w:rPr>
        <w:t xml:space="preserve"> </w:t>
      </w:r>
      <w:r w:rsidRPr="00E939B5">
        <w:rPr>
          <w:rFonts w:cs="Arial"/>
          <w:spacing w:val="-1"/>
          <w:lang w:val="it-IT"/>
        </w:rPr>
        <w:t>bitno</w:t>
      </w:r>
      <w:r w:rsidRPr="00E939B5">
        <w:rPr>
          <w:rFonts w:cs="Arial"/>
          <w:spacing w:val="43"/>
          <w:lang w:val="it-IT"/>
        </w:rPr>
        <w:t xml:space="preserve"> </w:t>
      </w:r>
      <w:r w:rsidRPr="00E939B5">
        <w:rPr>
          <w:rFonts w:cs="Arial"/>
          <w:spacing w:val="-1"/>
          <w:lang w:val="it-IT"/>
        </w:rPr>
        <w:t>drukčije</w:t>
      </w:r>
      <w:r w:rsidRPr="00E939B5">
        <w:rPr>
          <w:rFonts w:cs="Arial"/>
          <w:spacing w:val="41"/>
          <w:lang w:val="it-IT"/>
        </w:rPr>
        <w:t xml:space="preserve"> </w:t>
      </w:r>
      <w:r w:rsidRPr="00E939B5">
        <w:rPr>
          <w:rFonts w:cs="Arial"/>
          <w:lang w:val="it-IT"/>
        </w:rPr>
        <w:t>od</w:t>
      </w:r>
      <w:r w:rsidRPr="00E939B5">
        <w:rPr>
          <w:rFonts w:cs="Arial"/>
          <w:spacing w:val="43"/>
          <w:lang w:val="it-IT"/>
        </w:rPr>
        <w:t xml:space="preserve"> </w:t>
      </w:r>
      <w:r w:rsidRPr="00E939B5">
        <w:rPr>
          <w:rFonts w:cs="Arial"/>
          <w:spacing w:val="-1"/>
          <w:lang w:val="it-IT"/>
        </w:rPr>
        <w:t>značajki</w:t>
      </w:r>
      <w:r w:rsidRPr="00E939B5">
        <w:rPr>
          <w:rFonts w:cs="Arial"/>
          <w:spacing w:val="42"/>
          <w:lang w:val="it-IT"/>
        </w:rPr>
        <w:t xml:space="preserve"> </w:t>
      </w:r>
      <w:r w:rsidRPr="00E939B5">
        <w:rPr>
          <w:rFonts w:cs="Arial"/>
          <w:spacing w:val="-1"/>
          <w:lang w:val="it-IT"/>
        </w:rPr>
        <w:t>utvrđenih</w:t>
      </w:r>
      <w:r w:rsidRPr="00E939B5">
        <w:rPr>
          <w:rFonts w:cs="Arial"/>
          <w:spacing w:val="41"/>
          <w:lang w:val="it-IT"/>
        </w:rPr>
        <w:t xml:space="preserve"> </w:t>
      </w:r>
      <w:r w:rsidRPr="00E939B5">
        <w:rPr>
          <w:rFonts w:cs="Arial"/>
          <w:spacing w:val="-1"/>
          <w:lang w:val="it-IT"/>
        </w:rPr>
        <w:t>elaboratom</w:t>
      </w:r>
      <w:r w:rsidRPr="00E939B5">
        <w:rPr>
          <w:rFonts w:cs="Arial"/>
          <w:spacing w:val="45"/>
          <w:lang w:val="it-IT"/>
        </w:rPr>
        <w:t xml:space="preserve"> </w:t>
      </w:r>
      <w:r w:rsidRPr="00E939B5">
        <w:rPr>
          <w:rFonts w:cs="Arial"/>
          <w:lang w:val="it-IT"/>
        </w:rPr>
        <w:t>o</w:t>
      </w:r>
      <w:r w:rsidRPr="00E939B5">
        <w:rPr>
          <w:rFonts w:cs="Arial"/>
          <w:spacing w:val="41"/>
          <w:lang w:val="it-IT"/>
        </w:rPr>
        <w:t xml:space="preserve"> </w:t>
      </w:r>
      <w:r w:rsidRPr="00E939B5">
        <w:rPr>
          <w:rFonts w:cs="Arial"/>
          <w:spacing w:val="-1"/>
          <w:lang w:val="it-IT"/>
        </w:rPr>
        <w:t>zonama</w:t>
      </w:r>
      <w:r w:rsidRPr="00E939B5">
        <w:rPr>
          <w:rFonts w:cs="Arial"/>
          <w:spacing w:val="41"/>
          <w:lang w:val="it-IT"/>
        </w:rPr>
        <w:t xml:space="preserve"> </w:t>
      </w:r>
      <w:r w:rsidRPr="00E939B5">
        <w:rPr>
          <w:rFonts w:cs="Arial"/>
          <w:spacing w:val="-1"/>
          <w:lang w:val="it-IT"/>
        </w:rPr>
        <w:t>sanitarne</w:t>
      </w:r>
      <w:r w:rsidRPr="00E939B5">
        <w:rPr>
          <w:rFonts w:cs="Arial"/>
          <w:spacing w:val="43"/>
          <w:lang w:val="it-IT"/>
        </w:rPr>
        <w:t xml:space="preserve"> </w:t>
      </w:r>
      <w:r w:rsidRPr="00E939B5">
        <w:rPr>
          <w:rFonts w:cs="Arial"/>
          <w:spacing w:val="-1"/>
          <w:lang w:val="it-IT"/>
        </w:rPr>
        <w:t>zaštite</w:t>
      </w:r>
      <w:r w:rsidRPr="00E939B5">
        <w:rPr>
          <w:rFonts w:cs="Arial"/>
          <w:spacing w:val="43"/>
          <w:lang w:val="it-IT"/>
        </w:rPr>
        <w:t xml:space="preserve"> </w:t>
      </w:r>
      <w:r w:rsidRPr="00E939B5">
        <w:rPr>
          <w:rFonts w:cs="Arial"/>
          <w:lang w:val="it-IT"/>
        </w:rPr>
        <w:t>na</w:t>
      </w:r>
      <w:r w:rsidRPr="00E939B5">
        <w:rPr>
          <w:rFonts w:cs="Arial"/>
          <w:spacing w:val="81"/>
          <w:lang w:val="it-IT"/>
        </w:rPr>
        <w:t xml:space="preserve"> </w:t>
      </w:r>
      <w:r w:rsidRPr="00E939B5">
        <w:rPr>
          <w:rFonts w:cs="Arial"/>
          <w:lang w:val="it-IT"/>
        </w:rPr>
        <w:t>temelju</w:t>
      </w:r>
      <w:r w:rsidRPr="00E939B5">
        <w:rPr>
          <w:rFonts w:cs="Arial"/>
          <w:spacing w:val="38"/>
          <w:lang w:val="it-IT"/>
        </w:rPr>
        <w:t xml:space="preserve"> </w:t>
      </w:r>
      <w:r w:rsidRPr="00E939B5">
        <w:rPr>
          <w:rFonts w:cs="Arial"/>
          <w:spacing w:val="-1"/>
          <w:lang w:val="it-IT"/>
        </w:rPr>
        <w:t>kojeg</w:t>
      </w:r>
      <w:r w:rsidRPr="00E939B5">
        <w:rPr>
          <w:rFonts w:cs="Arial"/>
          <w:spacing w:val="38"/>
          <w:lang w:val="it-IT"/>
        </w:rPr>
        <w:t xml:space="preserve"> </w:t>
      </w:r>
      <w:r w:rsidRPr="00E939B5">
        <w:rPr>
          <w:rFonts w:cs="Arial"/>
          <w:lang w:val="it-IT"/>
        </w:rPr>
        <w:t>je</w:t>
      </w:r>
      <w:r w:rsidRPr="00E939B5">
        <w:rPr>
          <w:rFonts w:cs="Arial"/>
          <w:spacing w:val="38"/>
          <w:lang w:val="it-IT"/>
        </w:rPr>
        <w:t xml:space="preserve"> </w:t>
      </w:r>
      <w:r w:rsidRPr="00E939B5">
        <w:rPr>
          <w:rFonts w:cs="Arial"/>
          <w:spacing w:val="-1"/>
          <w:lang w:val="it-IT"/>
        </w:rPr>
        <w:t>utvrđena</w:t>
      </w:r>
      <w:r w:rsidRPr="00E939B5">
        <w:rPr>
          <w:rFonts w:cs="Arial"/>
          <w:spacing w:val="41"/>
          <w:lang w:val="it-IT"/>
        </w:rPr>
        <w:t xml:space="preserve"> </w:t>
      </w:r>
      <w:r w:rsidRPr="00E939B5">
        <w:rPr>
          <w:rFonts w:cs="Arial"/>
          <w:spacing w:val="-1"/>
          <w:lang w:val="it-IT"/>
        </w:rPr>
        <w:t>zona</w:t>
      </w:r>
      <w:r w:rsidRPr="00E939B5">
        <w:rPr>
          <w:rFonts w:cs="Arial"/>
          <w:spacing w:val="38"/>
          <w:lang w:val="it-IT"/>
        </w:rPr>
        <w:t xml:space="preserve"> </w:t>
      </w:r>
      <w:r w:rsidRPr="00E939B5">
        <w:rPr>
          <w:rFonts w:cs="Arial"/>
          <w:spacing w:val="-1"/>
          <w:lang w:val="it-IT"/>
        </w:rPr>
        <w:t>sanitarne</w:t>
      </w:r>
      <w:r w:rsidRPr="00E939B5">
        <w:rPr>
          <w:rFonts w:cs="Arial"/>
          <w:spacing w:val="40"/>
          <w:lang w:val="it-IT"/>
        </w:rPr>
        <w:t xml:space="preserve"> </w:t>
      </w:r>
      <w:r w:rsidRPr="00E939B5">
        <w:rPr>
          <w:rFonts w:cs="Arial"/>
          <w:spacing w:val="-1"/>
          <w:lang w:val="it-IT"/>
        </w:rPr>
        <w:t>zaštite</w:t>
      </w:r>
      <w:r w:rsidRPr="00E939B5">
        <w:rPr>
          <w:rFonts w:cs="Arial"/>
          <w:spacing w:val="39"/>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kojoj</w:t>
      </w:r>
      <w:r w:rsidRPr="00E939B5">
        <w:rPr>
          <w:rFonts w:cs="Arial"/>
          <w:spacing w:val="40"/>
          <w:lang w:val="it-IT"/>
        </w:rPr>
        <w:t xml:space="preserve"> </w:t>
      </w:r>
      <w:r w:rsidRPr="00E939B5">
        <w:rPr>
          <w:rFonts w:cs="Arial"/>
          <w:lang w:val="it-IT"/>
        </w:rPr>
        <w:t>se</w:t>
      </w:r>
      <w:r w:rsidRPr="00E939B5">
        <w:rPr>
          <w:rFonts w:cs="Arial"/>
          <w:spacing w:val="38"/>
          <w:lang w:val="it-IT"/>
        </w:rPr>
        <w:t xml:space="preserve"> </w:t>
      </w:r>
      <w:r w:rsidRPr="00E939B5">
        <w:rPr>
          <w:rFonts w:cs="Arial"/>
          <w:spacing w:val="-1"/>
          <w:lang w:val="it-IT"/>
        </w:rPr>
        <w:t>mikrozona</w:t>
      </w:r>
      <w:r w:rsidRPr="00E939B5">
        <w:rPr>
          <w:rFonts w:cs="Arial"/>
          <w:spacing w:val="40"/>
          <w:lang w:val="it-IT"/>
        </w:rPr>
        <w:t xml:space="preserve"> </w:t>
      </w:r>
      <w:r w:rsidRPr="00E939B5">
        <w:rPr>
          <w:rFonts w:cs="Arial"/>
          <w:spacing w:val="-1"/>
          <w:lang w:val="it-IT"/>
        </w:rPr>
        <w:t>nalazi.</w:t>
      </w:r>
      <w:r w:rsidRPr="00E939B5">
        <w:rPr>
          <w:rFonts w:cs="Arial"/>
          <w:spacing w:val="42"/>
          <w:lang w:val="it-IT"/>
        </w:rPr>
        <w:t xml:space="preserve"> </w:t>
      </w:r>
      <w:r w:rsidRPr="00E939B5">
        <w:rPr>
          <w:rFonts w:cs="Arial"/>
          <w:spacing w:val="-1"/>
          <w:lang w:val="it-IT"/>
        </w:rPr>
        <w:t>Sva</w:t>
      </w:r>
      <w:r w:rsidRPr="00E939B5">
        <w:rPr>
          <w:rFonts w:cs="Arial"/>
          <w:spacing w:val="39"/>
          <w:lang w:val="it-IT"/>
        </w:rPr>
        <w:t xml:space="preserve"> </w:t>
      </w:r>
      <w:r w:rsidRPr="00E939B5">
        <w:rPr>
          <w:rFonts w:cs="Arial"/>
          <w:spacing w:val="-1"/>
          <w:lang w:val="it-IT"/>
        </w:rPr>
        <w:t>daljnja</w:t>
      </w:r>
      <w:r w:rsidRPr="00E939B5">
        <w:rPr>
          <w:rFonts w:cs="Arial"/>
          <w:spacing w:val="47"/>
          <w:lang w:val="it-IT"/>
        </w:rPr>
        <w:t xml:space="preserve"> </w:t>
      </w:r>
      <w:r w:rsidRPr="00E939B5">
        <w:rPr>
          <w:rFonts w:cs="Arial"/>
          <w:spacing w:val="-1"/>
          <w:lang w:val="it-IT"/>
        </w:rPr>
        <w:t>postupanja</w:t>
      </w:r>
      <w:r w:rsidRPr="00E939B5">
        <w:rPr>
          <w:rFonts w:cs="Arial"/>
          <w:spacing w:val="-2"/>
          <w:lang w:val="it-IT"/>
        </w:rPr>
        <w:t xml:space="preserve"> </w:t>
      </w:r>
      <w:r w:rsidRPr="00E939B5">
        <w:rPr>
          <w:rFonts w:cs="Arial"/>
          <w:spacing w:val="-1"/>
          <w:lang w:val="it-IT"/>
        </w:rPr>
        <w:t>koja</w:t>
      </w:r>
      <w:r w:rsidRPr="00E939B5">
        <w:rPr>
          <w:rFonts w:cs="Arial"/>
          <w:spacing w:val="-2"/>
          <w:lang w:val="it-IT"/>
        </w:rPr>
        <w:t xml:space="preserve"> </w:t>
      </w:r>
      <w:r w:rsidRPr="00E939B5">
        <w:rPr>
          <w:rFonts w:cs="Arial"/>
          <w:lang w:val="it-IT"/>
        </w:rPr>
        <w:t xml:space="preserve">su </w:t>
      </w:r>
      <w:r w:rsidRPr="00E939B5">
        <w:rPr>
          <w:rFonts w:cs="Arial"/>
          <w:spacing w:val="-1"/>
          <w:lang w:val="it-IT"/>
        </w:rPr>
        <w:t>utvrđena</w:t>
      </w:r>
      <w:r w:rsidRPr="00E939B5">
        <w:rPr>
          <w:rFonts w:cs="Arial"/>
          <w:lang w:val="it-IT"/>
        </w:rPr>
        <w:t xml:space="preserve"> u</w:t>
      </w:r>
      <w:r w:rsidRPr="00E939B5">
        <w:rPr>
          <w:rFonts w:cs="Arial"/>
          <w:spacing w:val="1"/>
          <w:lang w:val="it-IT"/>
        </w:rPr>
        <w:t xml:space="preserve"> </w:t>
      </w:r>
      <w:r w:rsidRPr="00E939B5">
        <w:rPr>
          <w:rFonts w:cs="Arial"/>
          <w:spacing w:val="-1"/>
          <w:lang w:val="it-IT"/>
        </w:rPr>
        <w:t>elaboratu</w:t>
      </w:r>
      <w:r w:rsidRPr="00E939B5">
        <w:rPr>
          <w:rFonts w:cs="Arial"/>
          <w:spacing w:val="-2"/>
          <w:lang w:val="it-IT"/>
        </w:rPr>
        <w:t xml:space="preserve"> </w:t>
      </w:r>
      <w:r w:rsidRPr="00E939B5">
        <w:rPr>
          <w:rFonts w:cs="Arial"/>
          <w:spacing w:val="-1"/>
          <w:lang w:val="it-IT"/>
        </w:rPr>
        <w:t>mikrozoniranja,trebaju</w:t>
      </w:r>
      <w:r w:rsidRPr="00E939B5">
        <w:rPr>
          <w:rFonts w:cs="Arial"/>
          <w:spacing w:val="-2"/>
          <w:lang w:val="it-IT"/>
        </w:rPr>
        <w:t xml:space="preserve"> </w:t>
      </w:r>
      <w:r w:rsidRPr="00E939B5">
        <w:rPr>
          <w:rFonts w:cs="Arial"/>
          <w:lang w:val="it-IT"/>
        </w:rPr>
        <w:t xml:space="preserve">se </w:t>
      </w:r>
      <w:r w:rsidRPr="00E939B5">
        <w:rPr>
          <w:rFonts w:cs="Arial"/>
          <w:spacing w:val="-1"/>
          <w:lang w:val="it-IT"/>
        </w:rPr>
        <w:t>provesti</w:t>
      </w:r>
      <w:r w:rsidRPr="00E939B5">
        <w:rPr>
          <w:rFonts w:cs="Arial"/>
          <w:lang w:val="it-IT"/>
        </w:rPr>
        <w:t xml:space="preserve"> </w:t>
      </w:r>
      <w:r w:rsidRPr="00E939B5">
        <w:rPr>
          <w:rFonts w:cs="Arial"/>
          <w:spacing w:val="-1"/>
          <w:lang w:val="it-IT"/>
        </w:rPr>
        <w:t>sukladno</w:t>
      </w:r>
      <w:r w:rsidRPr="00E939B5">
        <w:rPr>
          <w:rFonts w:cs="Arial"/>
          <w:spacing w:val="-2"/>
          <w:lang w:val="it-IT"/>
        </w:rPr>
        <w:t xml:space="preserve"> </w:t>
      </w:r>
      <w:r w:rsidRPr="00E939B5">
        <w:rPr>
          <w:rFonts w:cs="Arial"/>
          <w:spacing w:val="-1"/>
          <w:lang w:val="it-IT"/>
        </w:rPr>
        <w:t>važećim</w:t>
      </w:r>
      <w:r w:rsidRPr="00E939B5">
        <w:rPr>
          <w:rFonts w:cs="Arial"/>
          <w:spacing w:val="67"/>
          <w:lang w:val="it-IT"/>
        </w:rPr>
        <w:t xml:space="preserve"> </w:t>
      </w:r>
      <w:r w:rsidRPr="00E939B5">
        <w:rPr>
          <w:rFonts w:cs="Arial"/>
          <w:spacing w:val="-1"/>
          <w:lang w:val="it-IT"/>
        </w:rPr>
        <w:t>propisima.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ind w:right="111"/>
        <w:jc w:val="both"/>
        <w:rPr>
          <w:rFonts w:cs="Arial"/>
          <w:spacing w:val="63"/>
          <w:lang w:val="it-IT"/>
        </w:rPr>
      </w:pPr>
      <w:r w:rsidRPr="00E939B5">
        <w:rPr>
          <w:rFonts w:cs="Arial"/>
          <w:lang w:val="it-IT"/>
        </w:rPr>
        <w:t>(1)</w:t>
      </w:r>
      <w:r w:rsidRPr="00E939B5">
        <w:rPr>
          <w:rFonts w:cs="Arial"/>
          <w:lang w:val="it-IT"/>
        </w:rPr>
        <w:tab/>
      </w:r>
      <w:r w:rsidRPr="00E939B5">
        <w:rPr>
          <w:rFonts w:cs="Arial"/>
          <w:spacing w:val="-1"/>
          <w:lang w:val="it-IT"/>
        </w:rPr>
        <w:t>Zaštita</w:t>
      </w:r>
      <w:r w:rsidRPr="00E939B5">
        <w:rPr>
          <w:rFonts w:cs="Arial"/>
          <w:lang w:val="it-IT"/>
        </w:rPr>
        <w:t xml:space="preserve"> </w:t>
      </w:r>
      <w:r w:rsidRPr="00E939B5">
        <w:rPr>
          <w:rFonts w:cs="Arial"/>
          <w:spacing w:val="-1"/>
          <w:lang w:val="it-IT"/>
        </w:rPr>
        <w:t>akvatorija</w:t>
      </w:r>
      <w:r w:rsidRPr="00E939B5">
        <w:rPr>
          <w:rFonts w:cs="Arial"/>
          <w:spacing w:val="-2"/>
          <w:lang w:val="it-IT"/>
        </w:rPr>
        <w:t xml:space="preserve"> </w:t>
      </w:r>
      <w:r w:rsidRPr="00E939B5">
        <w:rPr>
          <w:rFonts w:cs="Arial"/>
          <w:spacing w:val="-1"/>
          <w:lang w:val="it-IT"/>
        </w:rPr>
        <w:t>Grada</w:t>
      </w:r>
      <w:r w:rsidRPr="00E939B5">
        <w:rPr>
          <w:rFonts w:cs="Arial"/>
          <w:lang w:val="it-IT"/>
        </w:rPr>
        <w:t xml:space="preserve"> </w:t>
      </w:r>
      <w:r w:rsidRPr="00E939B5">
        <w:rPr>
          <w:rFonts w:cs="Arial"/>
          <w:spacing w:val="-1"/>
          <w:lang w:val="it-IT"/>
        </w:rPr>
        <w:t>Dubrovnika</w:t>
      </w:r>
      <w:r w:rsidRPr="00E939B5">
        <w:rPr>
          <w:rFonts w:cs="Arial"/>
          <w:lang w:val="it-IT"/>
        </w:rPr>
        <w:t xml:space="preserve"> </w:t>
      </w:r>
      <w:r w:rsidRPr="00E939B5">
        <w:rPr>
          <w:rFonts w:cs="Arial"/>
          <w:spacing w:val="-1"/>
          <w:lang w:val="it-IT"/>
        </w:rPr>
        <w:t>predlaže</w:t>
      </w:r>
      <w:r w:rsidRPr="00E939B5">
        <w:rPr>
          <w:rFonts w:cs="Arial"/>
          <w:spacing w:val="-2"/>
          <w:lang w:val="it-IT"/>
        </w:rPr>
        <w:t xml:space="preserve"> </w:t>
      </w:r>
      <w:r w:rsidRPr="00E939B5">
        <w:rPr>
          <w:rFonts w:cs="Arial"/>
          <w:lang w:val="it-IT"/>
        </w:rPr>
        <w:t xml:space="preserve">se </w:t>
      </w:r>
      <w:r w:rsidRPr="00E939B5">
        <w:rPr>
          <w:rFonts w:cs="Arial"/>
          <w:spacing w:val="-1"/>
          <w:lang w:val="it-IT"/>
        </w:rPr>
        <w:t>svrstavanjem</w:t>
      </w:r>
      <w:r w:rsidRPr="00E939B5">
        <w:rPr>
          <w:rFonts w:cs="Arial"/>
          <w:spacing w:val="1"/>
          <w:lang w:val="it-IT"/>
        </w:rPr>
        <w:t xml:space="preserve"> </w:t>
      </w:r>
      <w:r w:rsidRPr="00E939B5">
        <w:rPr>
          <w:rFonts w:cs="Arial"/>
          <w:spacing w:val="-1"/>
          <w:lang w:val="it-IT"/>
        </w:rPr>
        <w:t>obalnog</w:t>
      </w:r>
      <w:r w:rsidRPr="00E939B5">
        <w:rPr>
          <w:rFonts w:cs="Arial"/>
          <w:spacing w:val="-2"/>
          <w:lang w:val="it-IT"/>
        </w:rPr>
        <w:t xml:space="preserve"> </w:t>
      </w:r>
      <w:r w:rsidRPr="00E939B5">
        <w:rPr>
          <w:rFonts w:cs="Arial"/>
          <w:lang w:val="it-IT"/>
        </w:rPr>
        <w:t>mora</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kategoriju:</w:t>
      </w:r>
      <w:r w:rsidRPr="00E939B5">
        <w:rPr>
          <w:rFonts w:cs="Arial"/>
          <w:spacing w:val="63"/>
          <w:lang w:val="it-IT"/>
        </w:rPr>
        <w:t xml:space="preserve"> </w:t>
      </w:r>
    </w:p>
    <w:p w:rsidR="00E939B5" w:rsidRPr="00E939B5" w:rsidRDefault="00E939B5" w:rsidP="00E939B5">
      <w:pPr>
        <w:pStyle w:val="BodyText"/>
        <w:tabs>
          <w:tab w:val="left" w:pos="450"/>
        </w:tabs>
        <w:ind w:right="111"/>
        <w:jc w:val="both"/>
        <w:rPr>
          <w:rFonts w:cs="Arial"/>
          <w:lang w:val="it-IT"/>
        </w:rPr>
      </w:pPr>
      <w:r w:rsidRPr="00E939B5">
        <w:rPr>
          <w:rFonts w:cs="Arial"/>
          <w:spacing w:val="-1"/>
          <w:lang w:val="it-IT"/>
        </w:rPr>
        <w:t>“osjetljivo</w:t>
      </w:r>
      <w:r w:rsidRPr="00E939B5">
        <w:rPr>
          <w:rFonts w:cs="Arial"/>
          <w:spacing w:val="12"/>
          <w:lang w:val="it-IT"/>
        </w:rPr>
        <w:t xml:space="preserve"> </w:t>
      </w:r>
      <w:r w:rsidRPr="00E939B5">
        <w:rPr>
          <w:rFonts w:cs="Arial"/>
          <w:spacing w:val="-1"/>
          <w:lang w:val="it-IT"/>
        </w:rPr>
        <w:t>područje”</w:t>
      </w:r>
      <w:r w:rsidRPr="00E939B5">
        <w:rPr>
          <w:rFonts w:cs="Arial"/>
          <w:spacing w:val="11"/>
          <w:lang w:val="it-IT"/>
        </w:rPr>
        <w:t xml:space="preserve"> </w:t>
      </w:r>
      <w:r w:rsidRPr="00E939B5">
        <w:rPr>
          <w:rFonts w:cs="Arial"/>
          <w:spacing w:val="-1"/>
          <w:lang w:val="it-IT"/>
        </w:rPr>
        <w:t>(prema</w:t>
      </w:r>
      <w:r w:rsidRPr="00E939B5">
        <w:rPr>
          <w:rFonts w:cs="Arial"/>
          <w:spacing w:val="12"/>
          <w:lang w:val="it-IT"/>
        </w:rPr>
        <w:t xml:space="preserve"> </w:t>
      </w:r>
      <w:r w:rsidRPr="00E939B5">
        <w:rPr>
          <w:rFonts w:cs="Arial"/>
          <w:spacing w:val="-1"/>
          <w:lang w:val="it-IT"/>
        </w:rPr>
        <w:t>Državnom</w:t>
      </w:r>
      <w:r w:rsidRPr="00E939B5">
        <w:rPr>
          <w:rFonts w:cs="Arial"/>
          <w:spacing w:val="11"/>
          <w:lang w:val="it-IT"/>
        </w:rPr>
        <w:t xml:space="preserve"> </w:t>
      </w:r>
      <w:r w:rsidRPr="00E939B5">
        <w:rPr>
          <w:rFonts w:cs="Arial"/>
          <w:spacing w:val="-1"/>
          <w:lang w:val="it-IT"/>
        </w:rPr>
        <w:t>planu</w:t>
      </w:r>
      <w:r w:rsidRPr="00E939B5">
        <w:rPr>
          <w:rFonts w:cs="Arial"/>
          <w:spacing w:val="12"/>
          <w:lang w:val="it-IT"/>
        </w:rPr>
        <w:t xml:space="preserve"> </w:t>
      </w:r>
      <w:r w:rsidRPr="00E939B5">
        <w:rPr>
          <w:rFonts w:cs="Arial"/>
          <w:lang w:val="it-IT"/>
        </w:rPr>
        <w:t>za</w:t>
      </w:r>
      <w:r w:rsidRPr="00E939B5">
        <w:rPr>
          <w:rFonts w:cs="Arial"/>
          <w:spacing w:val="7"/>
          <w:lang w:val="it-IT"/>
        </w:rPr>
        <w:t xml:space="preserve"> </w:t>
      </w:r>
      <w:r w:rsidRPr="00E939B5">
        <w:rPr>
          <w:rFonts w:cs="Arial"/>
          <w:lang w:val="it-IT"/>
        </w:rPr>
        <w:t>zaštitu</w:t>
      </w:r>
      <w:r w:rsidRPr="00E939B5">
        <w:rPr>
          <w:rFonts w:cs="Arial"/>
          <w:spacing w:val="10"/>
          <w:lang w:val="it-IT"/>
        </w:rPr>
        <w:t xml:space="preserve"> </w:t>
      </w:r>
      <w:r w:rsidRPr="00E939B5">
        <w:rPr>
          <w:rFonts w:cs="Arial"/>
          <w:spacing w:val="-1"/>
          <w:lang w:val="it-IT"/>
        </w:rPr>
        <w:t>voda</w:t>
      </w:r>
      <w:r w:rsidRPr="00E939B5">
        <w:rPr>
          <w:rFonts w:cs="Arial"/>
          <w:spacing w:val="10"/>
          <w:lang w:val="it-IT"/>
        </w:rPr>
        <w:t xml:space="preserve"> </w:t>
      </w:r>
      <w:r w:rsidRPr="00E939B5">
        <w:rPr>
          <w:rFonts w:cs="Arial"/>
          <w:lang w:val="it-IT"/>
        </w:rPr>
        <w:t>more</w:t>
      </w:r>
      <w:r w:rsidRPr="00E939B5">
        <w:rPr>
          <w:rFonts w:cs="Arial"/>
          <w:spacing w:val="10"/>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zoni</w:t>
      </w:r>
      <w:r w:rsidRPr="00E939B5">
        <w:rPr>
          <w:rFonts w:cs="Arial"/>
          <w:spacing w:val="11"/>
          <w:lang w:val="it-IT"/>
        </w:rPr>
        <w:t xml:space="preserve"> </w:t>
      </w:r>
      <w:r w:rsidRPr="00E939B5">
        <w:rPr>
          <w:rFonts w:cs="Arial"/>
          <w:spacing w:val="-1"/>
          <w:lang w:val="it-IT"/>
        </w:rPr>
        <w:t>utjecaja</w:t>
      </w:r>
      <w:r w:rsidRPr="00E939B5">
        <w:rPr>
          <w:rFonts w:cs="Arial"/>
          <w:spacing w:val="20"/>
          <w:lang w:val="it-IT"/>
        </w:rPr>
        <w:t xml:space="preserve"> </w:t>
      </w:r>
      <w:r w:rsidRPr="00E939B5">
        <w:rPr>
          <w:rFonts w:cs="Arial"/>
          <w:spacing w:val="-1"/>
          <w:lang w:val="it-IT"/>
        </w:rPr>
        <w:t>ispuštanja</w:t>
      </w:r>
      <w:r w:rsidRPr="00E939B5">
        <w:rPr>
          <w:rFonts w:cs="Arial"/>
          <w:spacing w:val="51"/>
          <w:lang w:val="it-IT"/>
        </w:rPr>
        <w:t xml:space="preserve"> </w:t>
      </w:r>
      <w:r w:rsidRPr="00E939B5">
        <w:rPr>
          <w:rFonts w:cs="Arial"/>
          <w:spacing w:val="-1"/>
          <w:lang w:val="it-IT"/>
        </w:rPr>
        <w:t>otpadnih</w:t>
      </w:r>
      <w:r w:rsidRPr="00E939B5">
        <w:rPr>
          <w:rFonts w:cs="Arial"/>
          <w:lang w:val="it-IT"/>
        </w:rPr>
        <w:t xml:space="preserve"> </w:t>
      </w:r>
      <w:r w:rsidRPr="00E939B5">
        <w:rPr>
          <w:rFonts w:cs="Arial"/>
          <w:spacing w:val="-1"/>
          <w:lang w:val="it-IT"/>
        </w:rPr>
        <w:t>voda,</w:t>
      </w:r>
      <w:r w:rsidRPr="00E939B5">
        <w:rPr>
          <w:rFonts w:cs="Arial"/>
          <w:spacing w:val="2"/>
          <w:lang w:val="it-IT"/>
        </w:rPr>
        <w:t xml:space="preserv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kruga</w:t>
      </w:r>
      <w:r w:rsidRPr="00E939B5">
        <w:rPr>
          <w:rFonts w:cs="Arial"/>
          <w:lang w:val="it-IT"/>
        </w:rPr>
        <w:t xml:space="preserve"> </w:t>
      </w:r>
      <w:r w:rsidRPr="00E939B5">
        <w:rPr>
          <w:rFonts w:cs="Arial"/>
          <w:spacing w:val="-1"/>
          <w:lang w:val="it-IT"/>
        </w:rPr>
        <w:t>difuzora</w:t>
      </w:r>
      <w:r w:rsidRPr="00E939B5">
        <w:rPr>
          <w:rFonts w:cs="Arial"/>
          <w:spacing w:val="-2"/>
          <w:lang w:val="it-IT"/>
        </w:rPr>
        <w:t xml:space="preserve"> </w:t>
      </w:r>
      <w:r w:rsidRPr="00E939B5">
        <w:rPr>
          <w:rFonts w:cs="Arial"/>
          <w:spacing w:val="-1"/>
          <w:lang w:val="it-IT"/>
        </w:rPr>
        <w:t>radijusa</w:t>
      </w:r>
      <w:r w:rsidRPr="00E939B5">
        <w:rPr>
          <w:rFonts w:cs="Arial"/>
          <w:lang w:val="it-IT"/>
        </w:rPr>
        <w:t xml:space="preserve"> </w:t>
      </w:r>
      <w:r w:rsidRPr="00E939B5">
        <w:rPr>
          <w:rFonts w:cs="Arial"/>
          <w:spacing w:val="-1"/>
          <w:lang w:val="it-IT"/>
        </w:rPr>
        <w:t>300</w:t>
      </w:r>
      <w:r w:rsidRPr="00E939B5">
        <w:rPr>
          <w:rFonts w:cs="Arial"/>
          <w:spacing w:val="-4"/>
          <w:lang w:val="it-IT"/>
        </w:rPr>
        <w:t xml:space="preserve"> </w:t>
      </w:r>
      <w:r w:rsidRPr="00E939B5">
        <w:rPr>
          <w:rFonts w:cs="Arial"/>
          <w:spacing w:val="-1"/>
          <w:lang w:val="it-IT"/>
        </w:rPr>
        <w:t>m).</w:t>
      </w:r>
    </w:p>
    <w:p w:rsidR="00E939B5" w:rsidRPr="00E939B5" w:rsidRDefault="00E939B5" w:rsidP="00E939B5">
      <w:pPr>
        <w:pStyle w:val="BodyText"/>
        <w:tabs>
          <w:tab w:val="left" w:pos="441"/>
        </w:tabs>
        <w:ind w:right="113"/>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Stupanj</w:t>
      </w:r>
      <w:r w:rsidRPr="00E939B5">
        <w:rPr>
          <w:rFonts w:cs="Arial"/>
          <w:spacing w:val="-8"/>
          <w:lang w:val="it-IT"/>
        </w:rPr>
        <w:t xml:space="preserve"> </w:t>
      </w:r>
      <w:r w:rsidRPr="00E939B5">
        <w:rPr>
          <w:rFonts w:cs="Arial"/>
          <w:spacing w:val="-1"/>
          <w:lang w:val="it-IT"/>
        </w:rPr>
        <w:t>pročišćavanja</w:t>
      </w:r>
      <w:r w:rsidRPr="00E939B5">
        <w:rPr>
          <w:rFonts w:cs="Arial"/>
          <w:spacing w:val="-7"/>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uređajima</w:t>
      </w:r>
      <w:r w:rsidRPr="00E939B5">
        <w:rPr>
          <w:rFonts w:cs="Arial"/>
          <w:spacing w:val="-12"/>
          <w:lang w:val="it-IT"/>
        </w:rPr>
        <w:t xml:space="preserve"> </w:t>
      </w:r>
      <w:r w:rsidRPr="00E939B5">
        <w:rPr>
          <w:rFonts w:cs="Arial"/>
          <w:lang w:val="it-IT"/>
        </w:rPr>
        <w:t>za</w:t>
      </w:r>
      <w:r w:rsidRPr="00E939B5">
        <w:rPr>
          <w:rFonts w:cs="Arial"/>
          <w:spacing w:val="-9"/>
          <w:lang w:val="it-IT"/>
        </w:rPr>
        <w:t xml:space="preserve"> </w:t>
      </w:r>
      <w:r w:rsidRPr="00E939B5">
        <w:rPr>
          <w:rFonts w:cs="Arial"/>
          <w:spacing w:val="-1"/>
          <w:lang w:val="it-IT"/>
        </w:rPr>
        <w:t>pročišćavanje</w:t>
      </w:r>
      <w:r w:rsidRPr="00E939B5">
        <w:rPr>
          <w:rFonts w:cs="Arial"/>
          <w:spacing w:val="-9"/>
          <w:lang w:val="it-IT"/>
        </w:rPr>
        <w:t xml:space="preserve"> </w:t>
      </w:r>
      <w:r w:rsidRPr="00E939B5">
        <w:rPr>
          <w:rFonts w:cs="Arial"/>
          <w:spacing w:val="-1"/>
          <w:lang w:val="it-IT"/>
        </w:rPr>
        <w:t>otpadnih</w:t>
      </w:r>
      <w:r w:rsidRPr="00E939B5">
        <w:rPr>
          <w:rFonts w:cs="Arial"/>
          <w:spacing w:val="-9"/>
          <w:lang w:val="it-IT"/>
        </w:rPr>
        <w:t xml:space="preserve"> </w:t>
      </w:r>
      <w:r w:rsidRPr="00E939B5">
        <w:rPr>
          <w:rFonts w:cs="Arial"/>
          <w:spacing w:val="-1"/>
          <w:lang w:val="it-IT"/>
        </w:rPr>
        <w:t>voda,</w:t>
      </w:r>
      <w:r w:rsidRPr="00E939B5">
        <w:rPr>
          <w:rFonts w:cs="Arial"/>
          <w:spacing w:val="-8"/>
          <w:lang w:val="it-IT"/>
        </w:rPr>
        <w:t xml:space="preserve"> </w:t>
      </w:r>
      <w:r w:rsidRPr="00E939B5">
        <w:rPr>
          <w:rFonts w:cs="Arial"/>
          <w:spacing w:val="-1"/>
          <w:lang w:val="it-IT"/>
        </w:rPr>
        <w:t>prije</w:t>
      </w:r>
      <w:r w:rsidRPr="00E939B5">
        <w:rPr>
          <w:rFonts w:cs="Arial"/>
          <w:spacing w:val="-9"/>
          <w:lang w:val="it-IT"/>
        </w:rPr>
        <w:t xml:space="preserve"> </w:t>
      </w:r>
      <w:r w:rsidRPr="00E939B5">
        <w:rPr>
          <w:rFonts w:cs="Arial"/>
          <w:spacing w:val="-1"/>
          <w:lang w:val="it-IT"/>
        </w:rPr>
        <w:t>ispuštanja</w:t>
      </w:r>
      <w:r w:rsidRPr="00E939B5">
        <w:rPr>
          <w:rFonts w:cs="Arial"/>
          <w:spacing w:val="-9"/>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more</w:t>
      </w:r>
      <w:r w:rsidRPr="00E939B5">
        <w:rPr>
          <w:rFonts w:cs="Arial"/>
          <w:spacing w:val="63"/>
          <w:lang w:val="it-IT"/>
        </w:rPr>
        <w:t xml:space="preserve"> </w:t>
      </w:r>
      <w:r w:rsidRPr="00E939B5">
        <w:rPr>
          <w:rFonts w:cs="Arial"/>
          <w:spacing w:val="-1"/>
          <w:lang w:val="it-IT"/>
        </w:rPr>
        <w:t>podmorskim</w:t>
      </w:r>
      <w:r w:rsidRPr="00E939B5">
        <w:rPr>
          <w:rFonts w:cs="Arial"/>
          <w:spacing w:val="15"/>
          <w:lang w:val="it-IT"/>
        </w:rPr>
        <w:t xml:space="preserve"> </w:t>
      </w:r>
      <w:r w:rsidRPr="00E939B5">
        <w:rPr>
          <w:rFonts w:cs="Arial"/>
          <w:spacing w:val="-2"/>
          <w:lang w:val="it-IT"/>
        </w:rPr>
        <w:t>ispustima,</w:t>
      </w:r>
      <w:r w:rsidRPr="00E939B5">
        <w:rPr>
          <w:rFonts w:cs="Arial"/>
          <w:spacing w:val="13"/>
          <w:lang w:val="it-IT"/>
        </w:rPr>
        <w:t xml:space="preserve"> </w:t>
      </w:r>
      <w:r w:rsidRPr="00E939B5">
        <w:rPr>
          <w:rFonts w:cs="Arial"/>
          <w:spacing w:val="-1"/>
          <w:lang w:val="it-IT"/>
        </w:rPr>
        <w:t>utvrđuje</w:t>
      </w:r>
      <w:r w:rsidRPr="00E939B5">
        <w:rPr>
          <w:rFonts w:cs="Arial"/>
          <w:spacing w:val="11"/>
          <w:lang w:val="it-IT"/>
        </w:rPr>
        <w:t xml:space="preserve"> </w:t>
      </w:r>
      <w:r w:rsidRPr="00E939B5">
        <w:rPr>
          <w:rFonts w:cs="Arial"/>
          <w:lang w:val="it-IT"/>
        </w:rPr>
        <w:t>se</w:t>
      </w:r>
      <w:r w:rsidRPr="00E939B5">
        <w:rPr>
          <w:rFonts w:cs="Arial"/>
          <w:spacing w:val="13"/>
          <w:lang w:val="it-IT"/>
        </w:rPr>
        <w:t xml:space="preserve"> </w:t>
      </w:r>
      <w:r w:rsidRPr="00E939B5">
        <w:rPr>
          <w:rFonts w:cs="Arial"/>
          <w:lang w:val="it-IT"/>
        </w:rPr>
        <w:t>na</w:t>
      </w:r>
      <w:r w:rsidRPr="00E939B5">
        <w:rPr>
          <w:rFonts w:cs="Arial"/>
          <w:spacing w:val="11"/>
          <w:lang w:val="it-IT"/>
        </w:rPr>
        <w:t xml:space="preserve"> </w:t>
      </w:r>
      <w:r w:rsidRPr="00E939B5">
        <w:rPr>
          <w:rFonts w:cs="Arial"/>
          <w:spacing w:val="-1"/>
          <w:lang w:val="it-IT"/>
        </w:rPr>
        <w:t>temelju</w:t>
      </w:r>
      <w:r w:rsidRPr="00E939B5">
        <w:rPr>
          <w:rFonts w:cs="Arial"/>
          <w:spacing w:val="13"/>
          <w:lang w:val="it-IT"/>
        </w:rPr>
        <w:t xml:space="preserve"> </w:t>
      </w:r>
      <w:r w:rsidRPr="00E939B5">
        <w:rPr>
          <w:rFonts w:cs="Arial"/>
          <w:spacing w:val="-1"/>
          <w:lang w:val="it-IT"/>
        </w:rPr>
        <w:t>informacija</w:t>
      </w:r>
      <w:r w:rsidRPr="00E939B5">
        <w:rPr>
          <w:rFonts w:cs="Arial"/>
          <w:spacing w:val="11"/>
          <w:lang w:val="it-IT"/>
        </w:rPr>
        <w:t xml:space="preserve"> </w:t>
      </w:r>
      <w:r w:rsidRPr="00E939B5">
        <w:rPr>
          <w:rFonts w:cs="Arial"/>
          <w:lang w:val="it-IT"/>
        </w:rPr>
        <w:t>o</w:t>
      </w:r>
      <w:r w:rsidRPr="00E939B5">
        <w:rPr>
          <w:rFonts w:cs="Arial"/>
          <w:spacing w:val="11"/>
          <w:lang w:val="it-IT"/>
        </w:rPr>
        <w:t xml:space="preserve"> </w:t>
      </w:r>
      <w:r w:rsidRPr="00E939B5">
        <w:rPr>
          <w:rFonts w:cs="Arial"/>
          <w:spacing w:val="-1"/>
          <w:lang w:val="it-IT"/>
        </w:rPr>
        <w:t>maksimalnom</w:t>
      </w:r>
      <w:r w:rsidRPr="00E939B5">
        <w:rPr>
          <w:rFonts w:cs="Arial"/>
          <w:spacing w:val="15"/>
          <w:lang w:val="it-IT"/>
        </w:rPr>
        <w:t xml:space="preserve"> </w:t>
      </w:r>
      <w:r w:rsidRPr="00E939B5">
        <w:rPr>
          <w:rFonts w:cs="Arial"/>
          <w:spacing w:val="-1"/>
          <w:lang w:val="it-IT"/>
        </w:rPr>
        <w:t>opterećenju</w:t>
      </w:r>
      <w:r w:rsidRPr="00E939B5">
        <w:rPr>
          <w:rFonts w:cs="Arial"/>
          <w:spacing w:val="69"/>
          <w:lang w:val="it-IT"/>
        </w:rPr>
        <w:t xml:space="preserve"> </w:t>
      </w:r>
      <w:r w:rsidRPr="00E939B5">
        <w:rPr>
          <w:rFonts w:cs="Arial"/>
          <w:spacing w:val="-1"/>
          <w:lang w:val="it-IT"/>
        </w:rPr>
        <w:t>otpadnim</w:t>
      </w:r>
      <w:r w:rsidRPr="00E939B5">
        <w:rPr>
          <w:rFonts w:cs="Arial"/>
          <w:spacing w:val="8"/>
          <w:lang w:val="it-IT"/>
        </w:rPr>
        <w:t xml:space="preserve"> </w:t>
      </w:r>
      <w:r w:rsidRPr="00E939B5">
        <w:rPr>
          <w:rFonts w:cs="Arial"/>
          <w:spacing w:val="-1"/>
          <w:lang w:val="it-IT"/>
        </w:rPr>
        <w:t>vodama</w:t>
      </w:r>
      <w:r w:rsidRPr="00E939B5">
        <w:rPr>
          <w:rFonts w:cs="Arial"/>
          <w:spacing w:val="9"/>
          <w:lang w:val="it-IT"/>
        </w:rPr>
        <w:t xml:space="preserve"> </w:t>
      </w:r>
      <w:r w:rsidRPr="00E939B5">
        <w:rPr>
          <w:rFonts w:cs="Arial"/>
          <w:lang w:val="it-IT"/>
        </w:rPr>
        <w:t>i</w:t>
      </w:r>
      <w:r w:rsidRPr="00E939B5">
        <w:rPr>
          <w:rFonts w:cs="Arial"/>
          <w:spacing w:val="9"/>
          <w:lang w:val="it-IT"/>
        </w:rPr>
        <w:t xml:space="preserve"> </w:t>
      </w:r>
      <w:r w:rsidRPr="00E939B5">
        <w:rPr>
          <w:rFonts w:cs="Arial"/>
          <w:lang w:val="it-IT"/>
        </w:rPr>
        <w:t>o</w:t>
      </w:r>
      <w:r w:rsidRPr="00E939B5">
        <w:rPr>
          <w:rFonts w:cs="Arial"/>
          <w:spacing w:val="10"/>
          <w:lang w:val="it-IT"/>
        </w:rPr>
        <w:t xml:space="preserve"> </w:t>
      </w:r>
      <w:r w:rsidRPr="00E939B5">
        <w:rPr>
          <w:rFonts w:cs="Arial"/>
          <w:spacing w:val="-1"/>
          <w:lang w:val="it-IT"/>
        </w:rPr>
        <w:t>prijemnoj</w:t>
      </w:r>
      <w:r w:rsidRPr="00E939B5">
        <w:rPr>
          <w:rFonts w:cs="Arial"/>
          <w:spacing w:val="9"/>
          <w:lang w:val="it-IT"/>
        </w:rPr>
        <w:t xml:space="preserve"> </w:t>
      </w:r>
      <w:r w:rsidRPr="00E939B5">
        <w:rPr>
          <w:rFonts w:cs="Arial"/>
          <w:spacing w:val="-1"/>
          <w:lang w:val="it-IT"/>
        </w:rPr>
        <w:t>moći</w:t>
      </w:r>
      <w:r w:rsidRPr="00E939B5">
        <w:rPr>
          <w:rFonts w:cs="Arial"/>
          <w:spacing w:val="9"/>
          <w:lang w:val="it-IT"/>
        </w:rPr>
        <w:t xml:space="preserve"> </w:t>
      </w:r>
      <w:r w:rsidRPr="00E939B5">
        <w:rPr>
          <w:rFonts w:cs="Arial"/>
          <w:spacing w:val="-1"/>
          <w:lang w:val="it-IT"/>
        </w:rPr>
        <w:t>akvatorija,</w:t>
      </w:r>
      <w:r w:rsidRPr="00E939B5">
        <w:rPr>
          <w:rFonts w:cs="Arial"/>
          <w:spacing w:val="9"/>
          <w:lang w:val="it-IT"/>
        </w:rPr>
        <w:t xml:space="preserve"> </w:t>
      </w:r>
      <w:r w:rsidRPr="00E939B5">
        <w:rPr>
          <w:rFonts w:cs="Arial"/>
          <w:spacing w:val="-1"/>
          <w:lang w:val="it-IT"/>
        </w:rPr>
        <w:t>što</w:t>
      </w:r>
      <w:r w:rsidRPr="00E939B5">
        <w:rPr>
          <w:rFonts w:cs="Arial"/>
          <w:spacing w:val="10"/>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utvrđuje</w:t>
      </w:r>
      <w:r w:rsidRPr="00E939B5">
        <w:rPr>
          <w:rFonts w:cs="Arial"/>
          <w:spacing w:val="7"/>
          <w:lang w:val="it-IT"/>
        </w:rPr>
        <w:t xml:space="preserve"> </w:t>
      </w:r>
      <w:r w:rsidRPr="00E939B5">
        <w:rPr>
          <w:rFonts w:cs="Arial"/>
          <w:spacing w:val="-1"/>
          <w:lang w:val="it-IT"/>
        </w:rPr>
        <w:t>oceanografsko-hidrografskim</w:t>
      </w:r>
      <w:r w:rsidRPr="00E939B5">
        <w:rPr>
          <w:rFonts w:cs="Arial"/>
          <w:spacing w:val="71"/>
          <w:lang w:val="it-IT"/>
        </w:rPr>
        <w:t xml:space="preserve"> </w:t>
      </w:r>
      <w:r w:rsidRPr="00E939B5">
        <w:rPr>
          <w:rFonts w:cs="Arial"/>
          <w:spacing w:val="-1"/>
          <w:lang w:val="it-IT"/>
        </w:rPr>
        <w:t>mjerenjima.</w:t>
      </w:r>
    </w:p>
    <w:p w:rsidR="00E939B5" w:rsidRPr="00E939B5" w:rsidRDefault="00E939B5" w:rsidP="00E939B5">
      <w:pPr>
        <w:pStyle w:val="BodyText"/>
        <w:tabs>
          <w:tab w:val="left" w:pos="493"/>
        </w:tabs>
        <w:spacing w:before="1"/>
        <w:ind w:right="113"/>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Difuzor</w:t>
      </w:r>
      <w:r w:rsidRPr="00E939B5">
        <w:rPr>
          <w:rFonts w:cs="Arial"/>
          <w:spacing w:val="44"/>
          <w:lang w:val="it-IT"/>
        </w:rPr>
        <w:t xml:space="preserve"> </w:t>
      </w:r>
      <w:r w:rsidRPr="00E939B5">
        <w:rPr>
          <w:rFonts w:cs="Arial"/>
          <w:spacing w:val="-1"/>
          <w:lang w:val="it-IT"/>
        </w:rPr>
        <w:t>podmorskog</w:t>
      </w:r>
      <w:r w:rsidRPr="00E939B5">
        <w:rPr>
          <w:rFonts w:cs="Arial"/>
          <w:spacing w:val="43"/>
          <w:lang w:val="it-IT"/>
        </w:rPr>
        <w:t xml:space="preserve"> </w:t>
      </w:r>
      <w:r w:rsidRPr="00E939B5">
        <w:rPr>
          <w:rFonts w:cs="Arial"/>
          <w:spacing w:val="-1"/>
          <w:lang w:val="it-IT"/>
        </w:rPr>
        <w:t>ispusta</w:t>
      </w:r>
      <w:r w:rsidRPr="00E939B5">
        <w:rPr>
          <w:rFonts w:cs="Arial"/>
          <w:spacing w:val="43"/>
          <w:lang w:val="it-IT"/>
        </w:rPr>
        <w:t xml:space="preserve"> </w:t>
      </w:r>
      <w:r w:rsidRPr="00E939B5">
        <w:rPr>
          <w:rFonts w:cs="Arial"/>
          <w:spacing w:val="-1"/>
          <w:lang w:val="it-IT"/>
        </w:rPr>
        <w:t>treba</w:t>
      </w:r>
      <w:r w:rsidRPr="00E939B5">
        <w:rPr>
          <w:rFonts w:cs="Arial"/>
          <w:spacing w:val="46"/>
          <w:lang w:val="it-IT"/>
        </w:rPr>
        <w:t xml:space="preserve"> </w:t>
      </w:r>
      <w:r w:rsidRPr="00E939B5">
        <w:rPr>
          <w:rFonts w:cs="Arial"/>
          <w:spacing w:val="-1"/>
          <w:lang w:val="it-IT"/>
        </w:rPr>
        <w:t>locirati</w:t>
      </w:r>
      <w:r w:rsidRPr="00E939B5">
        <w:rPr>
          <w:rFonts w:cs="Arial"/>
          <w:spacing w:val="45"/>
          <w:lang w:val="it-IT"/>
        </w:rPr>
        <w:t xml:space="preserve"> </w:t>
      </w:r>
      <w:r w:rsidRPr="00E939B5">
        <w:rPr>
          <w:rFonts w:cs="Arial"/>
          <w:spacing w:val="-2"/>
          <w:lang w:val="it-IT"/>
        </w:rPr>
        <w:t>na</w:t>
      </w:r>
      <w:r w:rsidRPr="00E939B5">
        <w:rPr>
          <w:rFonts w:cs="Arial"/>
          <w:spacing w:val="46"/>
          <w:lang w:val="it-IT"/>
        </w:rPr>
        <w:t xml:space="preserve"> </w:t>
      </w:r>
      <w:r w:rsidRPr="00E939B5">
        <w:rPr>
          <w:rFonts w:cs="Arial"/>
          <w:spacing w:val="-1"/>
          <w:lang w:val="it-IT"/>
        </w:rPr>
        <w:t>područjima</w:t>
      </w:r>
      <w:r w:rsidRPr="00E939B5">
        <w:rPr>
          <w:rFonts w:cs="Arial"/>
          <w:spacing w:val="44"/>
          <w:lang w:val="it-IT"/>
        </w:rPr>
        <w:t xml:space="preserve"> </w:t>
      </w:r>
      <w:r w:rsidRPr="00E939B5">
        <w:rPr>
          <w:rFonts w:cs="Arial"/>
          <w:lang w:val="it-IT"/>
        </w:rPr>
        <w:t>s</w:t>
      </w:r>
      <w:r w:rsidRPr="00E939B5">
        <w:rPr>
          <w:rFonts w:cs="Arial"/>
          <w:spacing w:val="44"/>
          <w:lang w:val="it-IT"/>
        </w:rPr>
        <w:t xml:space="preserve"> </w:t>
      </w:r>
      <w:r w:rsidRPr="00E939B5">
        <w:rPr>
          <w:rFonts w:cs="Arial"/>
          <w:spacing w:val="-1"/>
          <w:lang w:val="it-IT"/>
        </w:rPr>
        <w:t>većom</w:t>
      </w:r>
      <w:r w:rsidRPr="00E939B5">
        <w:rPr>
          <w:rFonts w:cs="Arial"/>
          <w:spacing w:val="44"/>
          <w:lang w:val="it-IT"/>
        </w:rPr>
        <w:t xml:space="preserve"> </w:t>
      </w:r>
      <w:r w:rsidRPr="00E939B5">
        <w:rPr>
          <w:rFonts w:cs="Arial"/>
          <w:spacing w:val="-1"/>
          <w:lang w:val="it-IT"/>
        </w:rPr>
        <w:t>učestalošću</w:t>
      </w:r>
      <w:r w:rsidRPr="00E939B5">
        <w:rPr>
          <w:rFonts w:cs="Arial"/>
          <w:spacing w:val="45"/>
          <w:lang w:val="it-IT"/>
        </w:rPr>
        <w:t xml:space="preserve"> </w:t>
      </w:r>
      <w:r w:rsidRPr="00E939B5">
        <w:rPr>
          <w:rFonts w:cs="Arial"/>
          <w:spacing w:val="-1"/>
          <w:lang w:val="it-IT"/>
        </w:rPr>
        <w:t>pojava</w:t>
      </w:r>
      <w:r w:rsidRPr="00E939B5">
        <w:rPr>
          <w:rFonts w:cs="Arial"/>
          <w:spacing w:val="67"/>
          <w:lang w:val="it-IT"/>
        </w:rPr>
        <w:t xml:space="preserve"> </w:t>
      </w:r>
      <w:r w:rsidRPr="00E939B5">
        <w:rPr>
          <w:rFonts w:cs="Arial"/>
          <w:lang w:val="it-IT"/>
        </w:rPr>
        <w:t>morskih</w:t>
      </w:r>
      <w:r w:rsidRPr="00E939B5">
        <w:rPr>
          <w:rFonts w:cs="Arial"/>
          <w:spacing w:val="18"/>
          <w:lang w:val="it-IT"/>
        </w:rPr>
        <w:t xml:space="preserve"> </w:t>
      </w:r>
      <w:r w:rsidRPr="00E939B5">
        <w:rPr>
          <w:rFonts w:cs="Arial"/>
          <w:spacing w:val="-1"/>
          <w:lang w:val="it-IT"/>
        </w:rPr>
        <w:t>struja</w:t>
      </w:r>
      <w:r w:rsidRPr="00E939B5">
        <w:rPr>
          <w:rFonts w:cs="Arial"/>
          <w:spacing w:val="18"/>
          <w:lang w:val="it-IT"/>
        </w:rPr>
        <w:t xml:space="preserve"> </w:t>
      </w:r>
      <w:r w:rsidRPr="00E939B5">
        <w:rPr>
          <w:rFonts w:cs="Arial"/>
          <w:spacing w:val="-1"/>
          <w:lang w:val="it-IT"/>
        </w:rPr>
        <w:t>paralelnih</w:t>
      </w:r>
      <w:r w:rsidRPr="00E939B5">
        <w:rPr>
          <w:rFonts w:cs="Arial"/>
          <w:spacing w:val="18"/>
          <w:lang w:val="it-IT"/>
        </w:rPr>
        <w:t xml:space="preserve"> </w:t>
      </w:r>
      <w:r w:rsidRPr="00E939B5">
        <w:rPr>
          <w:rFonts w:cs="Arial"/>
          <w:lang w:val="it-IT"/>
        </w:rPr>
        <w:t>s</w:t>
      </w:r>
      <w:r w:rsidRPr="00E939B5">
        <w:rPr>
          <w:rFonts w:cs="Arial"/>
          <w:spacing w:val="19"/>
          <w:lang w:val="it-IT"/>
        </w:rPr>
        <w:t xml:space="preserve"> </w:t>
      </w:r>
      <w:r w:rsidRPr="00E939B5">
        <w:rPr>
          <w:rFonts w:cs="Arial"/>
          <w:spacing w:val="-1"/>
          <w:lang w:val="it-IT"/>
        </w:rPr>
        <w:t>obalom,</w:t>
      </w:r>
      <w:r w:rsidRPr="00E939B5">
        <w:rPr>
          <w:rFonts w:cs="Arial"/>
          <w:spacing w:val="18"/>
          <w:lang w:val="it-IT"/>
        </w:rPr>
        <w:t xml:space="preserve"> </w:t>
      </w:r>
      <w:r w:rsidRPr="00E939B5">
        <w:rPr>
          <w:rFonts w:cs="Arial"/>
          <w:lang w:val="it-IT"/>
        </w:rPr>
        <w:t>uz</w:t>
      </w:r>
      <w:r w:rsidRPr="00E939B5">
        <w:rPr>
          <w:rFonts w:cs="Arial"/>
          <w:spacing w:val="18"/>
          <w:lang w:val="it-IT"/>
        </w:rPr>
        <w:t xml:space="preserve"> </w:t>
      </w:r>
      <w:r w:rsidRPr="00E939B5">
        <w:rPr>
          <w:rFonts w:cs="Arial"/>
          <w:spacing w:val="-1"/>
          <w:lang w:val="it-IT"/>
        </w:rPr>
        <w:t>određivanje</w:t>
      </w:r>
      <w:r w:rsidRPr="00E939B5">
        <w:rPr>
          <w:rFonts w:cs="Arial"/>
          <w:spacing w:val="18"/>
          <w:lang w:val="it-IT"/>
        </w:rPr>
        <w:t xml:space="preserve"> </w:t>
      </w:r>
      <w:r w:rsidRPr="00E939B5">
        <w:rPr>
          <w:rFonts w:cs="Arial"/>
          <w:spacing w:val="-1"/>
          <w:lang w:val="it-IT"/>
        </w:rPr>
        <w:t>optimalnog</w:t>
      </w:r>
      <w:r w:rsidRPr="00E939B5">
        <w:rPr>
          <w:rFonts w:cs="Arial"/>
          <w:spacing w:val="18"/>
          <w:lang w:val="it-IT"/>
        </w:rPr>
        <w:t xml:space="preserve"> </w:t>
      </w:r>
      <w:r w:rsidRPr="00E939B5">
        <w:rPr>
          <w:rFonts w:cs="Arial"/>
          <w:spacing w:val="-1"/>
          <w:lang w:val="it-IT"/>
        </w:rPr>
        <w:t>rješenja</w:t>
      </w:r>
      <w:r w:rsidRPr="00E939B5">
        <w:rPr>
          <w:rFonts w:cs="Arial"/>
          <w:spacing w:val="18"/>
          <w:lang w:val="it-IT"/>
        </w:rPr>
        <w:t xml:space="preserve"> </w:t>
      </w:r>
      <w:r w:rsidRPr="00E939B5">
        <w:rPr>
          <w:rFonts w:cs="Arial"/>
          <w:spacing w:val="-1"/>
          <w:lang w:val="it-IT"/>
        </w:rPr>
        <w:t>vrjednovanjem</w:t>
      </w:r>
      <w:r w:rsidRPr="00E939B5">
        <w:rPr>
          <w:rFonts w:cs="Arial"/>
          <w:spacing w:val="47"/>
          <w:lang w:val="it-IT"/>
        </w:rPr>
        <w:t xml:space="preserve"> </w:t>
      </w:r>
      <w:r w:rsidRPr="00E939B5">
        <w:rPr>
          <w:rFonts w:cs="Arial"/>
          <w:spacing w:val="-1"/>
          <w:lang w:val="it-IT"/>
        </w:rPr>
        <w:t>pokazatelja</w:t>
      </w:r>
      <w:r w:rsidRPr="00E939B5">
        <w:rPr>
          <w:rFonts w:cs="Arial"/>
          <w:spacing w:val="-2"/>
          <w:lang w:val="it-IT"/>
        </w:rPr>
        <w:t xml:space="preserve"> </w:t>
      </w:r>
      <w:r w:rsidRPr="00E939B5">
        <w:rPr>
          <w:rFonts w:cs="Arial"/>
          <w:spacing w:val="-1"/>
          <w:lang w:val="it-IT"/>
        </w:rPr>
        <w:t>troškova</w:t>
      </w:r>
      <w:r w:rsidRPr="00E939B5">
        <w:rPr>
          <w:rFonts w:cs="Arial"/>
          <w:spacing w:val="-2"/>
          <w:lang w:val="it-IT"/>
        </w:rPr>
        <w:t xml:space="preserve"> </w:t>
      </w:r>
      <w:r w:rsidRPr="00E939B5">
        <w:rPr>
          <w:rFonts w:cs="Arial"/>
          <w:spacing w:val="-1"/>
          <w:lang w:val="it-IT"/>
        </w:rPr>
        <w:t>gradnje</w:t>
      </w:r>
      <w:r w:rsidRPr="00E939B5">
        <w:rPr>
          <w:rFonts w:cs="Arial"/>
          <w:lang w:val="it-IT"/>
        </w:rPr>
        <w:t xml:space="preserve"> i</w:t>
      </w:r>
      <w:r w:rsidRPr="00E939B5">
        <w:rPr>
          <w:rFonts w:cs="Arial"/>
          <w:spacing w:val="-2"/>
          <w:lang w:val="it-IT"/>
        </w:rPr>
        <w:t xml:space="preserve"> </w:t>
      </w:r>
      <w:r w:rsidRPr="00E939B5">
        <w:rPr>
          <w:rFonts w:cs="Arial"/>
          <w:spacing w:val="-1"/>
          <w:lang w:val="it-IT"/>
        </w:rPr>
        <w:t>rizika.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spacing w:val="-1"/>
          <w:lang w:val="it-IT"/>
        </w:rPr>
        <w:t>4.</w:t>
      </w:r>
      <w:r w:rsidRPr="00E939B5">
        <w:rPr>
          <w:rFonts w:cs="Arial"/>
          <w:spacing w:val="-1"/>
          <w:lang w:val="it-IT"/>
        </w:rPr>
        <w:tab/>
        <w:t>Uređenje</w:t>
      </w:r>
      <w:r w:rsidRPr="00E939B5">
        <w:rPr>
          <w:rFonts w:cs="Arial"/>
          <w:spacing w:val="1"/>
          <w:lang w:val="it-IT"/>
        </w:rPr>
        <w:t xml:space="preserve"> </w:t>
      </w:r>
      <w:r w:rsidRPr="00E939B5">
        <w:rPr>
          <w:rFonts w:cs="Arial"/>
          <w:spacing w:val="-1"/>
          <w:lang w:val="it-IT"/>
        </w:rPr>
        <w:t>voda</w:t>
      </w:r>
      <w:r w:rsidRPr="00E939B5">
        <w:rPr>
          <w:rFonts w:cs="Arial"/>
          <w:spacing w:val="-3"/>
          <w:lang w:val="it-IT"/>
        </w:rPr>
        <w:t xml:space="preserve"> </w:t>
      </w:r>
      <w:r w:rsidRPr="00E939B5">
        <w:rPr>
          <w:rFonts w:cs="Arial"/>
          <w:lang w:val="it-IT"/>
        </w:rPr>
        <w:t>i</w:t>
      </w:r>
      <w:r w:rsidRPr="00E939B5">
        <w:rPr>
          <w:rFonts w:cs="Arial"/>
          <w:spacing w:val="-1"/>
          <w:lang w:val="it-IT"/>
        </w:rPr>
        <w:t xml:space="preserve"> melioracijska</w:t>
      </w:r>
      <w:r w:rsidRPr="00E939B5">
        <w:rPr>
          <w:rFonts w:cs="Arial"/>
          <w:spacing w:val="-2"/>
          <w:lang w:val="it-IT"/>
        </w:rPr>
        <w:t xml:space="preserve"> </w:t>
      </w:r>
      <w:r w:rsidRPr="00E939B5">
        <w:rPr>
          <w:rFonts w:cs="Arial"/>
          <w:spacing w:val="-1"/>
          <w:lang w:val="it-IT"/>
        </w:rPr>
        <w:t>odvodnja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127.a</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Heading1"/>
        <w:jc w:val="both"/>
        <w:rPr>
          <w:rFonts w:cs="Arial"/>
          <w:b w:val="0"/>
          <w:bCs w:val="0"/>
          <w:lang w:val="it-IT"/>
        </w:rPr>
      </w:pPr>
      <w:r w:rsidRPr="00E939B5">
        <w:rPr>
          <w:rFonts w:cs="Arial"/>
          <w:spacing w:val="-1"/>
          <w:lang w:val="it-IT"/>
        </w:rPr>
        <w:t>Uređenje</w:t>
      </w:r>
      <w:r w:rsidRPr="00E939B5">
        <w:rPr>
          <w:rFonts w:cs="Arial"/>
          <w:spacing w:val="1"/>
          <w:lang w:val="it-IT"/>
        </w:rPr>
        <w:t xml:space="preserve"> </w:t>
      </w:r>
      <w:r w:rsidRPr="00E939B5">
        <w:rPr>
          <w:rFonts w:cs="Arial"/>
          <w:spacing w:val="-1"/>
          <w:lang w:val="it-IT"/>
        </w:rPr>
        <w:t>voda</w:t>
      </w:r>
      <w:r w:rsidRPr="00E939B5">
        <w:rPr>
          <w:rFonts w:cs="Arial"/>
          <w:spacing w:val="-3"/>
          <w:lang w:val="it-IT"/>
        </w:rPr>
        <w:t xml:space="preserve"> </w:t>
      </w:r>
      <w:r w:rsidRPr="00E939B5">
        <w:rPr>
          <w:rFonts w:cs="Arial"/>
          <w:lang w:val="it-IT"/>
        </w:rPr>
        <w:t>i</w:t>
      </w:r>
      <w:r w:rsidRPr="00E939B5">
        <w:rPr>
          <w:rFonts w:cs="Arial"/>
          <w:spacing w:val="-1"/>
          <w:lang w:val="it-IT"/>
        </w:rPr>
        <w:t xml:space="preserve"> zaštita</w:t>
      </w:r>
      <w:r w:rsidRPr="00E939B5">
        <w:rPr>
          <w:rFonts w:cs="Arial"/>
          <w:spacing w:val="-2"/>
          <w:lang w:val="it-IT"/>
        </w:rPr>
        <w:t xml:space="preserve"> </w:t>
      </w:r>
      <w:r w:rsidRPr="00E939B5">
        <w:rPr>
          <w:rFonts w:cs="Arial"/>
          <w:spacing w:val="-1"/>
          <w:lang w:val="it-IT"/>
        </w:rPr>
        <w:t>vodnog</w:t>
      </w:r>
      <w:r w:rsidRPr="00E939B5">
        <w:rPr>
          <w:rFonts w:cs="Arial"/>
          <w:lang w:val="it-IT"/>
        </w:rPr>
        <w:t xml:space="preserve"> </w:t>
      </w:r>
      <w:r w:rsidRPr="00E939B5">
        <w:rPr>
          <w:rFonts w:cs="Arial"/>
          <w:spacing w:val="-1"/>
          <w:lang w:val="it-IT"/>
        </w:rPr>
        <w:t>režima</w:t>
      </w:r>
    </w:p>
    <w:p w:rsidR="00E939B5" w:rsidRPr="00E939B5" w:rsidRDefault="00E939B5" w:rsidP="00E939B5">
      <w:pPr>
        <w:pStyle w:val="BodyText"/>
        <w:tabs>
          <w:tab w:val="left" w:pos="443"/>
        </w:tabs>
        <w:spacing w:before="1"/>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Postojeći</w:t>
      </w:r>
      <w:r w:rsidRPr="00E939B5">
        <w:rPr>
          <w:rFonts w:cs="Arial"/>
          <w:spacing w:val="-8"/>
          <w:lang w:val="it-IT"/>
        </w:rPr>
        <w:t xml:space="preserve"> </w:t>
      </w:r>
      <w:r w:rsidRPr="00E939B5">
        <w:rPr>
          <w:rFonts w:cs="Arial"/>
          <w:spacing w:val="-1"/>
          <w:lang w:val="it-IT"/>
        </w:rPr>
        <w:t>vodotoci</w:t>
      </w:r>
      <w:r w:rsidRPr="00E939B5">
        <w:rPr>
          <w:rFonts w:cs="Arial"/>
          <w:spacing w:val="-5"/>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odvodni</w:t>
      </w:r>
      <w:r w:rsidRPr="00E939B5">
        <w:rPr>
          <w:rFonts w:cs="Arial"/>
          <w:spacing w:val="-5"/>
          <w:lang w:val="it-IT"/>
        </w:rPr>
        <w:t xml:space="preserve"> </w:t>
      </w:r>
      <w:r w:rsidRPr="00E939B5">
        <w:rPr>
          <w:rFonts w:cs="Arial"/>
          <w:spacing w:val="-1"/>
          <w:lang w:val="it-IT"/>
        </w:rPr>
        <w:t>kanali</w:t>
      </w:r>
      <w:r w:rsidRPr="00E939B5">
        <w:rPr>
          <w:rFonts w:cs="Arial"/>
          <w:spacing w:val="-5"/>
          <w:lang w:val="it-IT"/>
        </w:rPr>
        <w:t xml:space="preserve"> </w:t>
      </w:r>
      <w:r w:rsidRPr="00E939B5">
        <w:rPr>
          <w:rFonts w:cs="Arial"/>
          <w:spacing w:val="-1"/>
          <w:lang w:val="it-IT"/>
        </w:rPr>
        <w:t>imaju</w:t>
      </w:r>
      <w:r w:rsidRPr="00E939B5">
        <w:rPr>
          <w:rFonts w:cs="Arial"/>
          <w:spacing w:val="-7"/>
          <w:lang w:val="it-IT"/>
        </w:rPr>
        <w:t xml:space="preserve"> </w:t>
      </w:r>
      <w:r w:rsidRPr="00E939B5">
        <w:rPr>
          <w:rFonts w:cs="Arial"/>
          <w:spacing w:val="-1"/>
          <w:lang w:val="it-IT"/>
        </w:rPr>
        <w:t>status</w:t>
      </w:r>
      <w:r w:rsidRPr="00E939B5">
        <w:rPr>
          <w:rFonts w:cs="Arial"/>
          <w:spacing w:val="-6"/>
          <w:lang w:val="it-IT"/>
        </w:rPr>
        <w:t xml:space="preserve"> </w:t>
      </w:r>
      <w:r w:rsidRPr="00E939B5">
        <w:rPr>
          <w:rFonts w:cs="Arial"/>
          <w:lang w:val="it-IT"/>
        </w:rPr>
        <w:t>javnog</w:t>
      </w:r>
      <w:r w:rsidRPr="00E939B5">
        <w:rPr>
          <w:rFonts w:cs="Arial"/>
          <w:spacing w:val="-7"/>
          <w:lang w:val="it-IT"/>
        </w:rPr>
        <w:t xml:space="preserve"> </w:t>
      </w:r>
      <w:r w:rsidRPr="00E939B5">
        <w:rPr>
          <w:rFonts w:cs="Arial"/>
          <w:spacing w:val="-1"/>
          <w:lang w:val="it-IT"/>
        </w:rPr>
        <w:t>vodnog</w:t>
      </w:r>
      <w:r w:rsidRPr="00E939B5">
        <w:rPr>
          <w:rFonts w:cs="Arial"/>
          <w:spacing w:val="-7"/>
          <w:lang w:val="it-IT"/>
        </w:rPr>
        <w:t xml:space="preserve"> </w:t>
      </w:r>
      <w:r w:rsidRPr="00E939B5">
        <w:rPr>
          <w:rFonts w:cs="Arial"/>
          <w:spacing w:val="-1"/>
          <w:lang w:val="it-IT"/>
        </w:rPr>
        <w:t>dobra,</w:t>
      </w:r>
      <w:r w:rsidRPr="00E939B5">
        <w:rPr>
          <w:rFonts w:cs="Arial"/>
          <w:spacing w:val="-6"/>
          <w:lang w:val="it-IT"/>
        </w:rPr>
        <w:t xml:space="preserve"> </w:t>
      </w:r>
      <w:r w:rsidRPr="00E939B5">
        <w:rPr>
          <w:rFonts w:cs="Arial"/>
          <w:spacing w:val="-1"/>
          <w:lang w:val="it-IT"/>
        </w:rPr>
        <w:t>status</w:t>
      </w:r>
      <w:r w:rsidRPr="00E939B5">
        <w:rPr>
          <w:rFonts w:cs="Arial"/>
          <w:spacing w:val="-6"/>
          <w:lang w:val="it-IT"/>
        </w:rPr>
        <w:t xml:space="preserve"> </w:t>
      </w:r>
      <w:r w:rsidRPr="00E939B5">
        <w:rPr>
          <w:rFonts w:cs="Arial"/>
          <w:spacing w:val="-1"/>
          <w:lang w:val="it-IT"/>
        </w:rPr>
        <w:t>vodnog</w:t>
      </w:r>
      <w:r w:rsidRPr="00E939B5">
        <w:rPr>
          <w:rFonts w:cs="Arial"/>
          <w:spacing w:val="-7"/>
          <w:lang w:val="it-IT"/>
        </w:rPr>
        <w:t xml:space="preserve"> </w:t>
      </w:r>
      <w:r w:rsidRPr="00E939B5">
        <w:rPr>
          <w:rFonts w:cs="Arial"/>
          <w:spacing w:val="-2"/>
          <w:lang w:val="it-IT"/>
        </w:rPr>
        <w:t>dobra</w:t>
      </w:r>
      <w:r w:rsidRPr="00E939B5">
        <w:rPr>
          <w:rFonts w:cs="Arial"/>
          <w:spacing w:val="67"/>
          <w:lang w:val="it-IT"/>
        </w:rPr>
        <w:t xml:space="preserve"> </w:t>
      </w:r>
      <w:r w:rsidRPr="00E939B5">
        <w:rPr>
          <w:rFonts w:cs="Arial"/>
          <w:spacing w:val="-2"/>
          <w:lang w:val="it-IT"/>
        </w:rPr>
        <w:t>ili</w:t>
      </w:r>
      <w:r w:rsidRPr="00E939B5">
        <w:rPr>
          <w:rFonts w:cs="Arial"/>
          <w:spacing w:val="21"/>
          <w:lang w:val="it-IT"/>
        </w:rPr>
        <w:t xml:space="preserve"> </w:t>
      </w:r>
      <w:r w:rsidRPr="00E939B5">
        <w:rPr>
          <w:rFonts w:cs="Arial"/>
          <w:spacing w:val="-1"/>
          <w:lang w:val="it-IT"/>
        </w:rPr>
        <w:t>nemaju</w:t>
      </w:r>
      <w:r w:rsidRPr="00E939B5">
        <w:rPr>
          <w:rFonts w:cs="Arial"/>
          <w:spacing w:val="23"/>
          <w:lang w:val="it-IT"/>
        </w:rPr>
        <w:t xml:space="preserve"> </w:t>
      </w:r>
      <w:r w:rsidRPr="00E939B5">
        <w:rPr>
          <w:rFonts w:cs="Arial"/>
          <w:spacing w:val="-1"/>
          <w:lang w:val="it-IT"/>
        </w:rPr>
        <w:t>nikakav</w:t>
      </w:r>
      <w:r w:rsidRPr="00E939B5">
        <w:rPr>
          <w:rFonts w:cs="Arial"/>
          <w:spacing w:val="20"/>
          <w:lang w:val="it-IT"/>
        </w:rPr>
        <w:t xml:space="preserve"> </w:t>
      </w:r>
      <w:r w:rsidRPr="00E939B5">
        <w:rPr>
          <w:rFonts w:cs="Arial"/>
          <w:spacing w:val="-1"/>
          <w:lang w:val="it-IT"/>
        </w:rPr>
        <w:t>status.</w:t>
      </w:r>
      <w:r w:rsidRPr="00E939B5">
        <w:rPr>
          <w:rFonts w:cs="Arial"/>
          <w:spacing w:val="23"/>
          <w:lang w:val="it-IT"/>
        </w:rPr>
        <w:t xml:space="preserve"> </w:t>
      </w:r>
      <w:r w:rsidRPr="00E939B5">
        <w:rPr>
          <w:rFonts w:cs="Arial"/>
          <w:spacing w:val="-1"/>
          <w:lang w:val="it-IT"/>
        </w:rPr>
        <w:t>Samo</w:t>
      </w:r>
      <w:r w:rsidRPr="00E939B5">
        <w:rPr>
          <w:rFonts w:cs="Arial"/>
          <w:spacing w:val="22"/>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osnovu</w:t>
      </w:r>
      <w:r w:rsidRPr="00E939B5">
        <w:rPr>
          <w:rFonts w:cs="Arial"/>
          <w:spacing w:val="19"/>
          <w:lang w:val="it-IT"/>
        </w:rPr>
        <w:t xml:space="preserve"> </w:t>
      </w:r>
      <w:r w:rsidRPr="00E939B5">
        <w:rPr>
          <w:rFonts w:cs="Arial"/>
          <w:spacing w:val="-1"/>
          <w:lang w:val="it-IT"/>
        </w:rPr>
        <w:t>mišljenja</w:t>
      </w:r>
      <w:r w:rsidRPr="00E939B5">
        <w:rPr>
          <w:rFonts w:cs="Arial"/>
          <w:spacing w:val="22"/>
          <w:lang w:val="it-IT"/>
        </w:rPr>
        <w:t xml:space="preserve"> </w:t>
      </w:r>
      <w:r w:rsidRPr="00E939B5">
        <w:rPr>
          <w:rFonts w:cs="Arial"/>
          <w:spacing w:val="-1"/>
          <w:lang w:val="it-IT"/>
        </w:rPr>
        <w:t>Hrvatskih</w:t>
      </w:r>
      <w:r w:rsidRPr="00E939B5">
        <w:rPr>
          <w:rFonts w:cs="Arial"/>
          <w:spacing w:val="19"/>
          <w:lang w:val="it-IT"/>
        </w:rPr>
        <w:t xml:space="preserve"> </w:t>
      </w:r>
      <w:r w:rsidRPr="00E939B5">
        <w:rPr>
          <w:rFonts w:cs="Arial"/>
          <w:spacing w:val="-1"/>
          <w:lang w:val="it-IT"/>
        </w:rPr>
        <w:t>voda</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nadležnih</w:t>
      </w:r>
      <w:r w:rsidRPr="00E939B5">
        <w:rPr>
          <w:rFonts w:cs="Arial"/>
          <w:spacing w:val="22"/>
          <w:lang w:val="it-IT"/>
        </w:rPr>
        <w:t xml:space="preserve"> </w:t>
      </w:r>
      <w:r w:rsidRPr="00E939B5">
        <w:rPr>
          <w:rFonts w:cs="Arial"/>
          <w:spacing w:val="-1"/>
          <w:lang w:val="it-IT"/>
        </w:rPr>
        <w:t>tijela</w:t>
      </w:r>
      <w:r w:rsidRPr="00E939B5">
        <w:rPr>
          <w:rFonts w:cs="Arial"/>
          <w:spacing w:val="22"/>
          <w:lang w:val="it-IT"/>
        </w:rPr>
        <w:t xml:space="preserve"> </w:t>
      </w:r>
      <w:r w:rsidRPr="00E939B5">
        <w:rPr>
          <w:rFonts w:cs="Arial"/>
          <w:lang w:val="it-IT"/>
        </w:rPr>
        <w:t>te</w:t>
      </w:r>
      <w:r w:rsidRPr="00E939B5">
        <w:rPr>
          <w:rFonts w:cs="Arial"/>
          <w:spacing w:val="19"/>
          <w:lang w:val="it-IT"/>
        </w:rPr>
        <w:t xml:space="preserve"> </w:t>
      </w:r>
      <w:r w:rsidRPr="00E939B5">
        <w:rPr>
          <w:rFonts w:cs="Arial"/>
          <w:spacing w:val="-2"/>
          <w:lang w:val="it-IT"/>
        </w:rPr>
        <w:t>na</w:t>
      </w:r>
      <w:r w:rsidRPr="00E939B5">
        <w:rPr>
          <w:rFonts w:cs="Arial"/>
          <w:spacing w:val="65"/>
          <w:lang w:val="it-IT"/>
        </w:rPr>
        <w:t xml:space="preserve"> </w:t>
      </w:r>
      <w:r w:rsidRPr="00E939B5">
        <w:rPr>
          <w:rFonts w:cs="Arial"/>
          <w:spacing w:val="-1"/>
          <w:lang w:val="it-IT"/>
        </w:rPr>
        <w:t>osnovu</w:t>
      </w:r>
      <w:r w:rsidRPr="00E939B5">
        <w:rPr>
          <w:rFonts w:cs="Arial"/>
          <w:spacing w:val="14"/>
          <w:lang w:val="it-IT"/>
        </w:rPr>
        <w:t xml:space="preserve"> </w:t>
      </w:r>
      <w:r w:rsidRPr="00E939B5">
        <w:rPr>
          <w:rFonts w:cs="Arial"/>
          <w:spacing w:val="-1"/>
          <w:lang w:val="it-IT"/>
        </w:rPr>
        <w:t>projektnog</w:t>
      </w:r>
      <w:r w:rsidRPr="00E939B5">
        <w:rPr>
          <w:rFonts w:cs="Arial"/>
          <w:spacing w:val="12"/>
          <w:lang w:val="it-IT"/>
        </w:rPr>
        <w:t xml:space="preserve"> </w:t>
      </w:r>
      <w:r w:rsidRPr="00E939B5">
        <w:rPr>
          <w:rFonts w:cs="Arial"/>
          <w:spacing w:val="-1"/>
          <w:lang w:val="it-IT"/>
        </w:rPr>
        <w:t>rješenja</w:t>
      </w:r>
      <w:r w:rsidRPr="00E939B5">
        <w:rPr>
          <w:rFonts w:cs="Arial"/>
          <w:spacing w:val="15"/>
          <w:lang w:val="it-IT"/>
        </w:rPr>
        <w:t xml:space="preserve"> </w:t>
      </w:r>
      <w:r w:rsidRPr="00E939B5">
        <w:rPr>
          <w:rFonts w:cs="Arial"/>
          <w:spacing w:val="-1"/>
          <w:lang w:val="it-IT"/>
        </w:rPr>
        <w:t>uređenja</w:t>
      </w:r>
      <w:r w:rsidRPr="00E939B5">
        <w:rPr>
          <w:rFonts w:cs="Arial"/>
          <w:spacing w:val="15"/>
          <w:lang w:val="it-IT"/>
        </w:rPr>
        <w:t xml:space="preserve"> </w:t>
      </w:r>
      <w:r w:rsidRPr="00E939B5">
        <w:rPr>
          <w:rFonts w:cs="Arial"/>
          <w:spacing w:val="-1"/>
          <w:lang w:val="it-IT"/>
        </w:rPr>
        <w:t>bujica</w:t>
      </w:r>
      <w:r w:rsidRPr="00E939B5">
        <w:rPr>
          <w:rFonts w:cs="Arial"/>
          <w:spacing w:val="15"/>
          <w:lang w:val="it-IT"/>
        </w:rPr>
        <w:t xml:space="preserve"> </w:t>
      </w:r>
      <w:r w:rsidRPr="00E939B5">
        <w:rPr>
          <w:rFonts w:cs="Arial"/>
          <w:spacing w:val="-2"/>
          <w:lang w:val="it-IT"/>
        </w:rPr>
        <w:t>Grada</w:t>
      </w:r>
      <w:r w:rsidRPr="00E939B5">
        <w:rPr>
          <w:rFonts w:cs="Arial"/>
          <w:spacing w:val="15"/>
          <w:lang w:val="it-IT"/>
        </w:rPr>
        <w:t xml:space="preserve"> </w:t>
      </w:r>
      <w:r w:rsidRPr="00E939B5">
        <w:rPr>
          <w:rFonts w:cs="Arial"/>
          <w:spacing w:val="-1"/>
          <w:lang w:val="it-IT"/>
        </w:rPr>
        <w:t>Dubrovnika,</w:t>
      </w:r>
      <w:r w:rsidRPr="00E939B5">
        <w:rPr>
          <w:rFonts w:cs="Arial"/>
          <w:spacing w:val="16"/>
          <w:lang w:val="it-IT"/>
        </w:rPr>
        <w:t xml:space="preserve"> </w:t>
      </w:r>
      <w:r w:rsidRPr="00E939B5">
        <w:rPr>
          <w:rFonts w:cs="Arial"/>
          <w:spacing w:val="-1"/>
          <w:lang w:val="it-IT"/>
        </w:rPr>
        <w:t>dio</w:t>
      </w:r>
      <w:r w:rsidRPr="00E939B5">
        <w:rPr>
          <w:rFonts w:cs="Arial"/>
          <w:spacing w:val="15"/>
          <w:lang w:val="it-IT"/>
        </w:rPr>
        <w:t xml:space="preserve"> </w:t>
      </w:r>
      <w:r w:rsidRPr="00E939B5">
        <w:rPr>
          <w:rFonts w:cs="Arial"/>
          <w:spacing w:val="-1"/>
          <w:lang w:val="it-IT"/>
        </w:rPr>
        <w:t>ovih</w:t>
      </w:r>
      <w:r w:rsidRPr="00E939B5">
        <w:rPr>
          <w:rFonts w:cs="Arial"/>
          <w:spacing w:val="15"/>
          <w:lang w:val="it-IT"/>
        </w:rPr>
        <w:t xml:space="preserve"> </w:t>
      </w:r>
      <w:r w:rsidRPr="00E939B5">
        <w:rPr>
          <w:rFonts w:cs="Arial"/>
          <w:spacing w:val="-1"/>
          <w:lang w:val="it-IT"/>
        </w:rPr>
        <w:t>vodotoka</w:t>
      </w:r>
      <w:r w:rsidRPr="00E939B5">
        <w:rPr>
          <w:rFonts w:cs="Arial"/>
          <w:spacing w:val="15"/>
          <w:lang w:val="it-IT"/>
        </w:rPr>
        <w:t xml:space="preserve"> </w:t>
      </w:r>
      <w:r w:rsidRPr="00E939B5">
        <w:rPr>
          <w:rFonts w:cs="Arial"/>
          <w:lang w:val="it-IT"/>
        </w:rPr>
        <w:t>će</w:t>
      </w:r>
      <w:r w:rsidRPr="00E939B5">
        <w:rPr>
          <w:rFonts w:cs="Arial"/>
          <w:spacing w:val="15"/>
          <w:lang w:val="it-IT"/>
        </w:rPr>
        <w:t xml:space="preserve"> </w:t>
      </w:r>
      <w:r w:rsidRPr="00E939B5">
        <w:rPr>
          <w:rFonts w:cs="Arial"/>
          <w:spacing w:val="-1"/>
          <w:lang w:val="it-IT"/>
        </w:rPr>
        <w:t>izgubiti</w:t>
      </w:r>
      <w:r w:rsidRPr="00E939B5">
        <w:rPr>
          <w:rFonts w:cs="Arial"/>
          <w:spacing w:val="83"/>
          <w:lang w:val="it-IT"/>
        </w:rPr>
        <w:t xml:space="preserve"> </w:t>
      </w:r>
      <w:r w:rsidRPr="00E939B5">
        <w:rPr>
          <w:rFonts w:cs="Arial"/>
          <w:lang w:val="it-IT"/>
        </w:rPr>
        <w:t>status</w:t>
      </w:r>
      <w:r w:rsidRPr="00E939B5">
        <w:rPr>
          <w:rFonts w:cs="Arial"/>
          <w:spacing w:val="26"/>
          <w:lang w:val="it-IT"/>
        </w:rPr>
        <w:t xml:space="preserve"> </w:t>
      </w:r>
      <w:r w:rsidRPr="00E939B5">
        <w:rPr>
          <w:rFonts w:cs="Arial"/>
          <w:lang w:val="it-IT"/>
        </w:rPr>
        <w:t>javnog</w:t>
      </w:r>
      <w:r w:rsidRPr="00E939B5">
        <w:rPr>
          <w:rFonts w:cs="Arial"/>
          <w:spacing w:val="28"/>
          <w:lang w:val="it-IT"/>
        </w:rPr>
        <w:t xml:space="preserve"> </w:t>
      </w:r>
      <w:r w:rsidRPr="00E939B5">
        <w:rPr>
          <w:rFonts w:cs="Arial"/>
          <w:spacing w:val="-1"/>
          <w:lang w:val="it-IT"/>
        </w:rPr>
        <w:t>vodnog</w:t>
      </w:r>
      <w:r w:rsidRPr="00E939B5">
        <w:rPr>
          <w:rFonts w:cs="Arial"/>
          <w:spacing w:val="25"/>
          <w:lang w:val="it-IT"/>
        </w:rPr>
        <w:t xml:space="preserve"> </w:t>
      </w:r>
      <w:r w:rsidRPr="00E939B5">
        <w:rPr>
          <w:rFonts w:cs="Arial"/>
          <w:spacing w:val="-1"/>
          <w:lang w:val="it-IT"/>
        </w:rPr>
        <w:t>dobra</w:t>
      </w:r>
      <w:r w:rsidRPr="00E939B5">
        <w:rPr>
          <w:rFonts w:cs="Arial"/>
          <w:spacing w:val="30"/>
          <w:lang w:val="it-IT"/>
        </w:rPr>
        <w:t xml:space="preserve"> </w:t>
      </w:r>
      <w:r w:rsidRPr="00E939B5">
        <w:rPr>
          <w:rFonts w:cs="Arial"/>
          <w:spacing w:val="-1"/>
          <w:lang w:val="it-IT"/>
        </w:rPr>
        <w:t>kada</w:t>
      </w:r>
      <w:r w:rsidRPr="00E939B5">
        <w:rPr>
          <w:rFonts w:cs="Arial"/>
          <w:spacing w:val="28"/>
          <w:lang w:val="it-IT"/>
        </w:rPr>
        <w:t xml:space="preserve"> </w:t>
      </w:r>
      <w:r w:rsidRPr="00E939B5">
        <w:rPr>
          <w:rFonts w:cs="Arial"/>
          <w:spacing w:val="-1"/>
          <w:lang w:val="it-IT"/>
        </w:rPr>
        <w:t>odvodnju</w:t>
      </w:r>
      <w:r w:rsidRPr="00E939B5">
        <w:rPr>
          <w:rFonts w:cs="Arial"/>
          <w:spacing w:val="25"/>
          <w:lang w:val="it-IT"/>
        </w:rPr>
        <w:t xml:space="preserve"> </w:t>
      </w:r>
      <w:r w:rsidRPr="00E939B5">
        <w:rPr>
          <w:rFonts w:cs="Arial"/>
          <w:lang w:val="it-IT"/>
        </w:rPr>
        <w:t>preuzme</w:t>
      </w:r>
      <w:r w:rsidRPr="00E939B5">
        <w:rPr>
          <w:rFonts w:cs="Arial"/>
          <w:spacing w:val="28"/>
          <w:lang w:val="it-IT"/>
        </w:rPr>
        <w:t xml:space="preserve"> </w:t>
      </w:r>
      <w:r w:rsidRPr="00E939B5">
        <w:rPr>
          <w:rFonts w:cs="Arial"/>
          <w:spacing w:val="-1"/>
          <w:lang w:val="it-IT"/>
        </w:rPr>
        <w:t>odgovarajuća</w:t>
      </w:r>
      <w:r w:rsidRPr="00E939B5">
        <w:rPr>
          <w:rFonts w:cs="Arial"/>
          <w:spacing w:val="28"/>
          <w:lang w:val="it-IT"/>
        </w:rPr>
        <w:t xml:space="preserve"> </w:t>
      </w:r>
      <w:r w:rsidRPr="00E939B5">
        <w:rPr>
          <w:rFonts w:cs="Arial"/>
          <w:lang w:val="it-IT"/>
        </w:rPr>
        <w:t>urbana</w:t>
      </w:r>
      <w:r w:rsidRPr="00E939B5">
        <w:rPr>
          <w:rFonts w:cs="Arial"/>
          <w:spacing w:val="27"/>
          <w:lang w:val="it-IT"/>
        </w:rPr>
        <w:t xml:space="preserve"> </w:t>
      </w:r>
      <w:r w:rsidRPr="00E939B5">
        <w:rPr>
          <w:rFonts w:cs="Arial"/>
          <w:spacing w:val="-1"/>
          <w:lang w:val="it-IT"/>
        </w:rPr>
        <w:t>oborinska</w:t>
      </w:r>
      <w:r w:rsidRPr="00E939B5">
        <w:rPr>
          <w:rFonts w:cs="Arial"/>
          <w:spacing w:val="45"/>
          <w:lang w:val="it-IT"/>
        </w:rPr>
        <w:t xml:space="preserve"> </w:t>
      </w:r>
      <w:r w:rsidRPr="00E939B5">
        <w:rPr>
          <w:rFonts w:cs="Arial"/>
          <w:spacing w:val="-1"/>
          <w:lang w:val="it-IT"/>
        </w:rPr>
        <w:t>odvodnja,</w:t>
      </w:r>
      <w:r w:rsidRPr="00E939B5">
        <w:rPr>
          <w:rFonts w:cs="Arial"/>
          <w:spacing w:val="6"/>
          <w:lang w:val="it-IT"/>
        </w:rPr>
        <w:t xml:space="preserve"> </w:t>
      </w:r>
      <w:r w:rsidRPr="00E939B5">
        <w:rPr>
          <w:rFonts w:cs="Arial"/>
          <w:lang w:val="it-IT"/>
        </w:rPr>
        <w:t>a</w:t>
      </w:r>
      <w:r w:rsidRPr="00E939B5">
        <w:rPr>
          <w:rFonts w:cs="Arial"/>
          <w:spacing w:val="7"/>
          <w:lang w:val="it-IT"/>
        </w:rPr>
        <w:t xml:space="preserve"> </w:t>
      </w:r>
      <w:r w:rsidRPr="00E939B5">
        <w:rPr>
          <w:rFonts w:cs="Arial"/>
          <w:spacing w:val="-1"/>
          <w:lang w:val="it-IT"/>
        </w:rPr>
        <w:t>dio</w:t>
      </w:r>
      <w:r w:rsidRPr="00E939B5">
        <w:rPr>
          <w:rFonts w:cs="Arial"/>
          <w:spacing w:val="7"/>
          <w:lang w:val="it-IT"/>
        </w:rPr>
        <w:t xml:space="preserve"> </w:t>
      </w:r>
      <w:r w:rsidRPr="00E939B5">
        <w:rPr>
          <w:rFonts w:cs="Arial"/>
          <w:spacing w:val="-1"/>
          <w:lang w:val="it-IT"/>
        </w:rPr>
        <w:t>vodotoka</w:t>
      </w:r>
      <w:r w:rsidRPr="00E939B5">
        <w:rPr>
          <w:rFonts w:cs="Arial"/>
          <w:spacing w:val="7"/>
          <w:lang w:val="it-IT"/>
        </w:rPr>
        <w:t xml:space="preserve"> </w:t>
      </w:r>
      <w:r w:rsidRPr="00E939B5">
        <w:rPr>
          <w:rFonts w:cs="Arial"/>
          <w:spacing w:val="-1"/>
          <w:lang w:val="it-IT"/>
        </w:rPr>
        <w:t>zadržava</w:t>
      </w:r>
      <w:r w:rsidRPr="00E939B5">
        <w:rPr>
          <w:rFonts w:cs="Arial"/>
          <w:spacing w:val="7"/>
          <w:lang w:val="it-IT"/>
        </w:rPr>
        <w:t xml:space="preserve"> </w:t>
      </w:r>
      <w:r w:rsidRPr="00E939B5">
        <w:rPr>
          <w:rFonts w:cs="Arial"/>
          <w:spacing w:val="-1"/>
          <w:lang w:val="it-IT"/>
        </w:rPr>
        <w:t>ovaj</w:t>
      </w:r>
      <w:r w:rsidRPr="00E939B5">
        <w:rPr>
          <w:rFonts w:cs="Arial"/>
          <w:spacing w:val="6"/>
          <w:lang w:val="it-IT"/>
        </w:rPr>
        <w:t xml:space="preserve"> </w:t>
      </w:r>
      <w:r w:rsidRPr="00E939B5">
        <w:rPr>
          <w:rFonts w:cs="Arial"/>
          <w:spacing w:val="-1"/>
          <w:lang w:val="it-IT"/>
        </w:rPr>
        <w:t>status</w:t>
      </w:r>
      <w:r w:rsidRPr="00E939B5">
        <w:rPr>
          <w:rFonts w:cs="Arial"/>
          <w:spacing w:val="7"/>
          <w:lang w:val="it-IT"/>
        </w:rPr>
        <w:t xml:space="preserve"> </w:t>
      </w:r>
      <w:r w:rsidRPr="00E939B5">
        <w:rPr>
          <w:rFonts w:cs="Arial"/>
          <w:spacing w:val="-2"/>
          <w:lang w:val="it-IT"/>
        </w:rPr>
        <w:t>ili</w:t>
      </w:r>
      <w:r w:rsidRPr="00E939B5">
        <w:rPr>
          <w:rFonts w:cs="Arial"/>
          <w:spacing w:val="7"/>
          <w:lang w:val="it-IT"/>
        </w:rPr>
        <w:t xml:space="preserve"> </w:t>
      </w:r>
      <w:r w:rsidRPr="00E939B5">
        <w:rPr>
          <w:rFonts w:cs="Arial"/>
          <w:lang w:val="it-IT"/>
        </w:rPr>
        <w:t>ga</w:t>
      </w:r>
      <w:r w:rsidRPr="00E939B5">
        <w:rPr>
          <w:rFonts w:cs="Arial"/>
          <w:spacing w:val="7"/>
          <w:lang w:val="it-IT"/>
        </w:rPr>
        <w:t xml:space="preserve"> </w:t>
      </w:r>
      <w:r w:rsidRPr="00E939B5">
        <w:rPr>
          <w:rFonts w:cs="Arial"/>
          <w:lang w:val="it-IT"/>
        </w:rPr>
        <w:t>tek</w:t>
      </w:r>
      <w:r w:rsidRPr="00E939B5">
        <w:rPr>
          <w:rFonts w:cs="Arial"/>
          <w:spacing w:val="5"/>
          <w:lang w:val="it-IT"/>
        </w:rPr>
        <w:t xml:space="preserve"> </w:t>
      </w:r>
      <w:r w:rsidRPr="00E939B5">
        <w:rPr>
          <w:rFonts w:cs="Arial"/>
          <w:spacing w:val="-1"/>
          <w:lang w:val="it-IT"/>
        </w:rPr>
        <w:t>treba</w:t>
      </w:r>
      <w:r w:rsidRPr="00E939B5">
        <w:rPr>
          <w:rFonts w:cs="Arial"/>
          <w:spacing w:val="5"/>
          <w:lang w:val="it-IT"/>
        </w:rPr>
        <w:t xml:space="preserve"> </w:t>
      </w:r>
      <w:r w:rsidRPr="00E939B5">
        <w:rPr>
          <w:rFonts w:cs="Arial"/>
          <w:spacing w:val="-1"/>
          <w:lang w:val="it-IT"/>
        </w:rPr>
        <w:t>dobiti.</w:t>
      </w:r>
      <w:r w:rsidRPr="00E939B5">
        <w:rPr>
          <w:rFonts w:cs="Arial"/>
          <w:spacing w:val="6"/>
          <w:lang w:val="it-IT"/>
        </w:rPr>
        <w:t xml:space="preserve"> </w:t>
      </w:r>
      <w:r w:rsidRPr="00E939B5">
        <w:rPr>
          <w:rFonts w:cs="Arial"/>
          <w:spacing w:val="-1"/>
          <w:lang w:val="it-IT"/>
        </w:rPr>
        <w:t>Ovakvi</w:t>
      </w:r>
      <w:r w:rsidRPr="00E939B5">
        <w:rPr>
          <w:rFonts w:cs="Arial"/>
          <w:spacing w:val="7"/>
          <w:lang w:val="it-IT"/>
        </w:rPr>
        <w:t xml:space="preserve"> </w:t>
      </w:r>
      <w:r w:rsidRPr="00E939B5">
        <w:rPr>
          <w:rFonts w:cs="Arial"/>
          <w:spacing w:val="-1"/>
          <w:lang w:val="it-IT"/>
        </w:rPr>
        <w:t>vodotoci</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bujice</w:t>
      </w:r>
      <w:r w:rsidRPr="00E939B5">
        <w:rPr>
          <w:rFonts w:cs="Arial"/>
          <w:spacing w:val="85"/>
          <w:lang w:val="it-IT"/>
        </w:rPr>
        <w:t xml:space="preserve"> </w:t>
      </w:r>
      <w:r w:rsidRPr="00E939B5">
        <w:rPr>
          <w:rFonts w:cs="Arial"/>
          <w:spacing w:val="-1"/>
          <w:lang w:val="it-IT"/>
        </w:rPr>
        <w:t>osim</w:t>
      </w:r>
      <w:r w:rsidRPr="00E939B5">
        <w:rPr>
          <w:rFonts w:cs="Arial"/>
          <w:spacing w:val="1"/>
          <w:lang w:val="it-IT"/>
        </w:rPr>
        <w:t xml:space="preserve"> </w:t>
      </w:r>
      <w:r w:rsidRPr="00E939B5">
        <w:rPr>
          <w:rFonts w:cs="Arial"/>
          <w:spacing w:val="-1"/>
          <w:lang w:val="it-IT"/>
        </w:rPr>
        <w:t>provođenja</w:t>
      </w:r>
      <w:r w:rsidRPr="00E939B5">
        <w:rPr>
          <w:rFonts w:cs="Arial"/>
          <w:spacing w:val="-2"/>
          <w:lang w:val="it-IT"/>
        </w:rPr>
        <w:t xml:space="preserve"> </w:t>
      </w:r>
      <w:r w:rsidRPr="00E939B5">
        <w:rPr>
          <w:rFonts w:cs="Arial"/>
          <w:spacing w:val="-1"/>
          <w:lang w:val="it-IT"/>
        </w:rPr>
        <w:t>slivnih</w:t>
      </w:r>
      <w:r w:rsidRPr="00E939B5">
        <w:rPr>
          <w:rFonts w:cs="Arial"/>
          <w:lang w:val="it-IT"/>
        </w:rPr>
        <w:t xml:space="preserve"> </w:t>
      </w:r>
      <w:r w:rsidRPr="00E939B5">
        <w:rPr>
          <w:rFonts w:cs="Arial"/>
          <w:spacing w:val="-1"/>
          <w:lang w:val="it-IT"/>
        </w:rPr>
        <w:t>voda</w:t>
      </w:r>
      <w:r w:rsidRPr="00E939B5">
        <w:rPr>
          <w:rFonts w:cs="Arial"/>
          <w:lang w:val="it-IT"/>
        </w:rPr>
        <w:t xml:space="preserve"> do</w:t>
      </w:r>
      <w:r w:rsidRPr="00E939B5">
        <w:rPr>
          <w:rFonts w:cs="Arial"/>
          <w:spacing w:val="-2"/>
          <w:lang w:val="it-IT"/>
        </w:rPr>
        <w:t xml:space="preserve"> </w:t>
      </w:r>
      <w:r w:rsidRPr="00E939B5">
        <w:rPr>
          <w:rFonts w:cs="Arial"/>
          <w:spacing w:val="-1"/>
          <w:lang w:val="it-IT"/>
        </w:rPr>
        <w:t>mora</w:t>
      </w:r>
      <w:r w:rsidRPr="00E939B5">
        <w:rPr>
          <w:rFonts w:cs="Arial"/>
          <w:spacing w:val="-2"/>
          <w:lang w:val="it-IT"/>
        </w:rPr>
        <w:t xml:space="preserve"> </w:t>
      </w:r>
      <w:r w:rsidRPr="00E939B5">
        <w:rPr>
          <w:rFonts w:cs="Arial"/>
          <w:spacing w:val="-1"/>
          <w:lang w:val="it-IT"/>
        </w:rPr>
        <w:t>služe</w:t>
      </w:r>
      <w:r w:rsidRPr="00E939B5">
        <w:rPr>
          <w:rFonts w:cs="Arial"/>
          <w:spacing w:val="-2"/>
          <w:lang w:val="it-IT"/>
        </w:rPr>
        <w:t xml:space="preserve"> </w:t>
      </w:r>
      <w:r w:rsidRPr="00E939B5">
        <w:rPr>
          <w:rFonts w:cs="Arial"/>
          <w:lang w:val="it-IT"/>
        </w:rPr>
        <w:t>i kao</w:t>
      </w:r>
      <w:r w:rsidRPr="00E939B5">
        <w:rPr>
          <w:rFonts w:cs="Arial"/>
          <w:spacing w:val="-5"/>
          <w:lang w:val="it-IT"/>
        </w:rPr>
        <w:t xml:space="preserve"> </w:t>
      </w:r>
      <w:r w:rsidRPr="00E939B5">
        <w:rPr>
          <w:rFonts w:cs="Arial"/>
          <w:spacing w:val="-1"/>
          <w:lang w:val="it-IT"/>
        </w:rPr>
        <w:t>recipijenti</w:t>
      </w:r>
      <w:r w:rsidRPr="00E939B5">
        <w:rPr>
          <w:rFonts w:cs="Arial"/>
          <w:spacing w:val="-3"/>
          <w:lang w:val="it-IT"/>
        </w:rPr>
        <w:t xml:space="preserve"> </w:t>
      </w:r>
      <w:r w:rsidRPr="00E939B5">
        <w:rPr>
          <w:rFonts w:cs="Arial"/>
          <w:spacing w:val="-1"/>
          <w:lang w:val="it-IT"/>
        </w:rPr>
        <w:t>''čistih'' oborinskih</w:t>
      </w:r>
      <w:r w:rsidRPr="00E939B5">
        <w:rPr>
          <w:rFonts w:cs="Arial"/>
          <w:lang w:val="it-IT"/>
        </w:rPr>
        <w:t xml:space="preserve"> voda</w:t>
      </w:r>
      <w:r w:rsidRPr="00E939B5">
        <w:rPr>
          <w:rFonts w:cs="Arial"/>
          <w:spacing w:val="-2"/>
          <w:lang w:val="it-IT"/>
        </w:rPr>
        <w:t xml:space="preserve"> </w:t>
      </w:r>
      <w:r w:rsidRPr="00E939B5">
        <w:rPr>
          <w:rFonts w:cs="Arial"/>
          <w:spacing w:val="-1"/>
          <w:lang w:val="it-IT"/>
        </w:rPr>
        <w:t>područja.</w:t>
      </w:r>
    </w:p>
    <w:p w:rsidR="00E939B5" w:rsidRPr="00E939B5" w:rsidRDefault="00E939B5" w:rsidP="00E939B5">
      <w:pPr>
        <w:pStyle w:val="BodyText"/>
        <w:tabs>
          <w:tab w:val="left" w:pos="467"/>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Zaštita</w:t>
      </w:r>
      <w:r w:rsidRPr="00E939B5">
        <w:rPr>
          <w:rFonts w:cs="Arial"/>
          <w:spacing w:val="15"/>
          <w:lang w:val="it-IT"/>
        </w:rPr>
        <w:t xml:space="preserve"> </w:t>
      </w:r>
      <w:r w:rsidRPr="00E939B5">
        <w:rPr>
          <w:rFonts w:cs="Arial"/>
          <w:lang w:val="it-IT"/>
        </w:rPr>
        <w:t>od</w:t>
      </w:r>
      <w:r w:rsidRPr="00E939B5">
        <w:rPr>
          <w:rFonts w:cs="Arial"/>
          <w:spacing w:val="17"/>
          <w:lang w:val="it-IT"/>
        </w:rPr>
        <w:t xml:space="preserve"> </w:t>
      </w:r>
      <w:r w:rsidRPr="00E939B5">
        <w:rPr>
          <w:rFonts w:cs="Arial"/>
          <w:spacing w:val="-1"/>
          <w:lang w:val="it-IT"/>
        </w:rPr>
        <w:t>štetnog</w:t>
      </w:r>
      <w:r w:rsidRPr="00E939B5">
        <w:rPr>
          <w:rFonts w:cs="Arial"/>
          <w:spacing w:val="17"/>
          <w:lang w:val="it-IT"/>
        </w:rPr>
        <w:t xml:space="preserve"> </w:t>
      </w:r>
      <w:r w:rsidRPr="00E939B5">
        <w:rPr>
          <w:rFonts w:cs="Arial"/>
          <w:spacing w:val="-1"/>
          <w:lang w:val="it-IT"/>
        </w:rPr>
        <w:t>djelovanja</w:t>
      </w:r>
      <w:r w:rsidRPr="00E939B5">
        <w:rPr>
          <w:rFonts w:cs="Arial"/>
          <w:spacing w:val="17"/>
          <w:lang w:val="it-IT"/>
        </w:rPr>
        <w:t xml:space="preserve"> </w:t>
      </w:r>
      <w:r w:rsidRPr="00E939B5">
        <w:rPr>
          <w:rFonts w:cs="Arial"/>
          <w:spacing w:val="-1"/>
          <w:lang w:val="it-IT"/>
        </w:rPr>
        <w:t>povremenih</w:t>
      </w:r>
      <w:r w:rsidRPr="00E939B5">
        <w:rPr>
          <w:rFonts w:cs="Arial"/>
          <w:spacing w:val="17"/>
          <w:lang w:val="it-IT"/>
        </w:rPr>
        <w:t xml:space="preserve"> </w:t>
      </w:r>
      <w:r w:rsidRPr="00E939B5">
        <w:rPr>
          <w:rFonts w:cs="Arial"/>
          <w:spacing w:val="-2"/>
          <w:lang w:val="it-IT"/>
        </w:rPr>
        <w:t>bujičnih</w:t>
      </w:r>
      <w:r w:rsidRPr="00E939B5">
        <w:rPr>
          <w:rFonts w:cs="Arial"/>
          <w:spacing w:val="17"/>
          <w:lang w:val="it-IT"/>
        </w:rPr>
        <w:t xml:space="preserve"> </w:t>
      </w:r>
      <w:r w:rsidRPr="00E939B5">
        <w:rPr>
          <w:rFonts w:cs="Arial"/>
          <w:spacing w:val="-1"/>
          <w:lang w:val="it-IT"/>
        </w:rPr>
        <w:t>vodotokova</w:t>
      </w:r>
      <w:r w:rsidRPr="00E939B5">
        <w:rPr>
          <w:rFonts w:cs="Arial"/>
          <w:spacing w:val="15"/>
          <w:lang w:val="it-IT"/>
        </w:rPr>
        <w:t xml:space="preserve"> </w:t>
      </w:r>
      <w:r w:rsidRPr="00E939B5">
        <w:rPr>
          <w:rFonts w:cs="Arial"/>
          <w:spacing w:val="-1"/>
          <w:lang w:val="it-IT"/>
        </w:rPr>
        <w:t>(bujično</w:t>
      </w:r>
      <w:r w:rsidRPr="00E939B5">
        <w:rPr>
          <w:rFonts w:cs="Arial"/>
          <w:spacing w:val="17"/>
          <w:lang w:val="it-IT"/>
        </w:rPr>
        <w:t xml:space="preserve"> </w:t>
      </w:r>
      <w:r w:rsidRPr="00E939B5">
        <w:rPr>
          <w:rFonts w:cs="Arial"/>
          <w:spacing w:val="-1"/>
          <w:lang w:val="it-IT"/>
        </w:rPr>
        <w:t>područje</w:t>
      </w:r>
      <w:r w:rsidRPr="00E939B5">
        <w:rPr>
          <w:rFonts w:cs="Arial"/>
          <w:spacing w:val="15"/>
          <w:lang w:val="it-IT"/>
        </w:rPr>
        <w:t xml:space="preserve"> </w:t>
      </w:r>
      <w:r w:rsidRPr="00E939B5">
        <w:rPr>
          <w:rFonts w:cs="Arial"/>
          <w:spacing w:val="-1"/>
          <w:lang w:val="it-IT"/>
        </w:rPr>
        <w:t>Orašca,</w:t>
      </w:r>
      <w:r w:rsidRPr="00E939B5">
        <w:rPr>
          <w:rFonts w:cs="Arial"/>
          <w:spacing w:val="77"/>
          <w:lang w:val="it-IT"/>
        </w:rPr>
        <w:t xml:space="preserve"> </w:t>
      </w:r>
      <w:r w:rsidRPr="00E939B5">
        <w:rPr>
          <w:rFonts w:cs="Arial"/>
          <w:spacing w:val="-1"/>
          <w:lang w:val="it-IT"/>
        </w:rPr>
        <w:t>Zatona,</w:t>
      </w:r>
      <w:r w:rsidRPr="00E939B5">
        <w:rPr>
          <w:rFonts w:cs="Arial"/>
          <w:spacing w:val="13"/>
          <w:lang w:val="it-IT"/>
        </w:rPr>
        <w:t xml:space="preserve"> </w:t>
      </w:r>
      <w:r w:rsidRPr="00E939B5">
        <w:rPr>
          <w:rFonts w:cs="Arial"/>
          <w:spacing w:val="-1"/>
          <w:lang w:val="it-IT"/>
        </w:rPr>
        <w:t>Rijeke</w:t>
      </w:r>
      <w:r w:rsidRPr="00E939B5">
        <w:rPr>
          <w:rFonts w:cs="Arial"/>
          <w:spacing w:val="12"/>
          <w:lang w:val="it-IT"/>
        </w:rPr>
        <w:t xml:space="preserve"> </w:t>
      </w:r>
      <w:r w:rsidRPr="00E939B5">
        <w:rPr>
          <w:rFonts w:cs="Arial"/>
          <w:spacing w:val="-1"/>
          <w:lang w:val="it-IT"/>
        </w:rPr>
        <w:t>dubrovačke,</w:t>
      </w:r>
      <w:r w:rsidRPr="00E939B5">
        <w:rPr>
          <w:rFonts w:cs="Arial"/>
          <w:spacing w:val="16"/>
          <w:lang w:val="it-IT"/>
        </w:rPr>
        <w:t xml:space="preserve"> </w:t>
      </w:r>
      <w:r w:rsidRPr="00E939B5">
        <w:rPr>
          <w:rFonts w:cs="Arial"/>
          <w:spacing w:val="-1"/>
          <w:lang w:val="it-IT"/>
        </w:rPr>
        <w:t>bujica</w:t>
      </w:r>
      <w:r w:rsidRPr="00E939B5">
        <w:rPr>
          <w:rFonts w:cs="Arial"/>
          <w:spacing w:val="15"/>
          <w:lang w:val="it-IT"/>
        </w:rPr>
        <w:t xml:space="preserve"> </w:t>
      </w:r>
      <w:r w:rsidRPr="00E939B5">
        <w:rPr>
          <w:rFonts w:cs="Arial"/>
          <w:spacing w:val="-1"/>
          <w:lang w:val="it-IT"/>
        </w:rPr>
        <w:t>Slavjan</w:t>
      </w:r>
      <w:r w:rsidRPr="00E939B5">
        <w:rPr>
          <w:rFonts w:cs="Arial"/>
          <w:spacing w:val="12"/>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Komolcu</w:t>
      </w:r>
      <w:r w:rsidRPr="00E939B5">
        <w:rPr>
          <w:rFonts w:cs="Arial"/>
          <w:spacing w:val="15"/>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druge)</w:t>
      </w:r>
      <w:r w:rsidRPr="00E939B5">
        <w:rPr>
          <w:rFonts w:cs="Arial"/>
          <w:spacing w:val="13"/>
          <w:lang w:val="it-IT"/>
        </w:rPr>
        <w:t xml:space="preserve"> </w:t>
      </w:r>
      <w:r w:rsidRPr="00E939B5">
        <w:rPr>
          <w:rFonts w:cs="Arial"/>
          <w:lang w:val="it-IT"/>
        </w:rPr>
        <w:t>i</w:t>
      </w:r>
      <w:r w:rsidRPr="00E939B5">
        <w:rPr>
          <w:rFonts w:cs="Arial"/>
          <w:spacing w:val="14"/>
          <w:lang w:val="it-IT"/>
        </w:rPr>
        <w:t xml:space="preserve"> </w:t>
      </w:r>
      <w:r w:rsidRPr="00E939B5">
        <w:rPr>
          <w:rFonts w:cs="Arial"/>
          <w:spacing w:val="-2"/>
          <w:lang w:val="it-IT"/>
        </w:rPr>
        <w:t>oborinskih</w:t>
      </w:r>
      <w:r w:rsidRPr="00E939B5">
        <w:rPr>
          <w:rFonts w:cs="Arial"/>
          <w:spacing w:val="15"/>
          <w:lang w:val="it-IT"/>
        </w:rPr>
        <w:t xml:space="preserve"> </w:t>
      </w:r>
      <w:r w:rsidRPr="00E939B5">
        <w:rPr>
          <w:rFonts w:cs="Arial"/>
          <w:spacing w:val="-1"/>
          <w:lang w:val="it-IT"/>
        </w:rPr>
        <w:t>odvodnih</w:t>
      </w:r>
      <w:r w:rsidRPr="00E939B5">
        <w:rPr>
          <w:rFonts w:cs="Arial"/>
          <w:spacing w:val="15"/>
          <w:lang w:val="it-IT"/>
        </w:rPr>
        <w:t xml:space="preserve"> </w:t>
      </w:r>
      <w:r w:rsidRPr="00E939B5">
        <w:rPr>
          <w:rFonts w:cs="Arial"/>
          <w:spacing w:val="-1"/>
          <w:lang w:val="it-IT"/>
        </w:rPr>
        <w:t>kanala,</w:t>
      </w:r>
      <w:r w:rsidRPr="00E939B5">
        <w:rPr>
          <w:rFonts w:cs="Arial"/>
          <w:spacing w:val="71"/>
          <w:lang w:val="it-IT"/>
        </w:rPr>
        <w:t xml:space="preserve"> </w:t>
      </w:r>
      <w:r w:rsidRPr="00E939B5">
        <w:rPr>
          <w:rFonts w:cs="Arial"/>
          <w:spacing w:val="-1"/>
          <w:lang w:val="it-IT"/>
        </w:rPr>
        <w:t>kada</w:t>
      </w:r>
      <w:r w:rsidRPr="00E939B5">
        <w:rPr>
          <w:rFonts w:cs="Arial"/>
          <w:spacing w:val="22"/>
          <w:lang w:val="it-IT"/>
        </w:rPr>
        <w:t xml:space="preserve"> </w:t>
      </w:r>
      <w:r w:rsidRPr="00E939B5">
        <w:rPr>
          <w:rFonts w:cs="Arial"/>
          <w:lang w:val="it-IT"/>
        </w:rPr>
        <w:t>može</w:t>
      </w:r>
      <w:r w:rsidRPr="00E939B5">
        <w:rPr>
          <w:rFonts w:cs="Arial"/>
          <w:spacing w:val="19"/>
          <w:lang w:val="it-IT"/>
        </w:rPr>
        <w:t xml:space="preserve"> </w:t>
      </w:r>
      <w:r w:rsidRPr="00E939B5">
        <w:rPr>
          <w:rFonts w:cs="Arial"/>
          <w:spacing w:val="-1"/>
          <w:lang w:val="it-IT"/>
        </w:rPr>
        <w:t>doći</w:t>
      </w:r>
      <w:r w:rsidRPr="00E939B5">
        <w:rPr>
          <w:rFonts w:cs="Arial"/>
          <w:spacing w:val="21"/>
          <w:lang w:val="it-IT"/>
        </w:rPr>
        <w:t xml:space="preserve"> </w:t>
      </w:r>
      <w:r w:rsidRPr="00E939B5">
        <w:rPr>
          <w:rFonts w:cs="Arial"/>
          <w:lang w:val="it-IT"/>
        </w:rPr>
        <w:t>do</w:t>
      </w:r>
      <w:r w:rsidRPr="00E939B5">
        <w:rPr>
          <w:rFonts w:cs="Arial"/>
          <w:spacing w:val="21"/>
          <w:lang w:val="it-IT"/>
        </w:rPr>
        <w:t xml:space="preserve"> </w:t>
      </w:r>
      <w:r w:rsidRPr="00E939B5">
        <w:rPr>
          <w:rFonts w:cs="Arial"/>
          <w:spacing w:val="-1"/>
          <w:lang w:val="it-IT"/>
        </w:rPr>
        <w:t>plavljenja,</w:t>
      </w:r>
      <w:r w:rsidRPr="00E939B5">
        <w:rPr>
          <w:rFonts w:cs="Arial"/>
          <w:spacing w:val="23"/>
          <w:lang w:val="it-IT"/>
        </w:rPr>
        <w:t xml:space="preserve"> </w:t>
      </w:r>
      <w:r w:rsidRPr="00E939B5">
        <w:rPr>
          <w:rFonts w:cs="Arial"/>
          <w:spacing w:val="-1"/>
          <w:lang w:val="it-IT"/>
        </w:rPr>
        <w:t>ispiranja,</w:t>
      </w:r>
      <w:r w:rsidRPr="00E939B5">
        <w:rPr>
          <w:rFonts w:cs="Arial"/>
          <w:spacing w:val="23"/>
          <w:lang w:val="it-IT"/>
        </w:rPr>
        <w:t xml:space="preserve"> </w:t>
      </w:r>
      <w:r w:rsidRPr="00E939B5">
        <w:rPr>
          <w:rFonts w:cs="Arial"/>
          <w:spacing w:val="-1"/>
          <w:lang w:val="it-IT"/>
        </w:rPr>
        <w:t>podrivanja</w:t>
      </w:r>
      <w:r w:rsidRPr="00E939B5">
        <w:rPr>
          <w:rFonts w:cs="Arial"/>
          <w:spacing w:val="22"/>
          <w:lang w:val="it-IT"/>
        </w:rPr>
        <w:t xml:space="preserve"> </w:t>
      </w:r>
      <w:r w:rsidRPr="00E939B5">
        <w:rPr>
          <w:rFonts w:cs="Arial"/>
          <w:spacing w:val="-2"/>
          <w:lang w:val="it-IT"/>
        </w:rPr>
        <w:t>ili</w:t>
      </w:r>
      <w:r w:rsidRPr="00E939B5">
        <w:rPr>
          <w:rFonts w:cs="Arial"/>
          <w:spacing w:val="21"/>
          <w:lang w:val="it-IT"/>
        </w:rPr>
        <w:t xml:space="preserve"> </w:t>
      </w:r>
      <w:r w:rsidRPr="00E939B5">
        <w:rPr>
          <w:rFonts w:cs="Arial"/>
          <w:spacing w:val="-1"/>
          <w:lang w:val="it-IT"/>
        </w:rPr>
        <w:t>odronjavanja</w:t>
      </w:r>
      <w:r w:rsidRPr="00E939B5">
        <w:rPr>
          <w:rFonts w:cs="Arial"/>
          <w:spacing w:val="22"/>
          <w:lang w:val="it-IT"/>
        </w:rPr>
        <w:t xml:space="preserve"> </w:t>
      </w:r>
      <w:r w:rsidRPr="00E939B5">
        <w:rPr>
          <w:rFonts w:cs="Arial"/>
          <w:spacing w:val="-1"/>
          <w:lang w:val="it-IT"/>
        </w:rPr>
        <w:t>zemljišta</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drugih</w:t>
      </w:r>
      <w:r w:rsidRPr="00E939B5">
        <w:rPr>
          <w:rFonts w:cs="Arial"/>
          <w:spacing w:val="22"/>
          <w:lang w:val="it-IT"/>
        </w:rPr>
        <w:t xml:space="preserve"> </w:t>
      </w:r>
      <w:r w:rsidRPr="00E939B5">
        <w:rPr>
          <w:rFonts w:cs="Arial"/>
          <w:spacing w:val="-1"/>
          <w:lang w:val="it-IT"/>
        </w:rPr>
        <w:t>sličnih</w:t>
      </w:r>
      <w:r w:rsidRPr="00E939B5">
        <w:rPr>
          <w:rFonts w:cs="Arial"/>
          <w:spacing w:val="67"/>
          <w:lang w:val="it-IT"/>
        </w:rPr>
        <w:t xml:space="preserve"> </w:t>
      </w:r>
      <w:r w:rsidRPr="00E939B5">
        <w:rPr>
          <w:rFonts w:cs="Arial"/>
          <w:spacing w:val="-1"/>
          <w:lang w:val="it-IT"/>
        </w:rPr>
        <w:t>štetnih</w:t>
      </w:r>
      <w:r w:rsidRPr="00E939B5">
        <w:rPr>
          <w:rFonts w:cs="Arial"/>
          <w:spacing w:val="13"/>
          <w:lang w:val="it-IT"/>
        </w:rPr>
        <w:t xml:space="preserve"> </w:t>
      </w:r>
      <w:r w:rsidRPr="00E939B5">
        <w:rPr>
          <w:rFonts w:cs="Arial"/>
          <w:spacing w:val="-1"/>
          <w:lang w:val="it-IT"/>
        </w:rPr>
        <w:t>pojava</w:t>
      </w:r>
      <w:r w:rsidRPr="00E939B5">
        <w:rPr>
          <w:rFonts w:cs="Arial"/>
          <w:spacing w:val="11"/>
          <w:lang w:val="it-IT"/>
        </w:rPr>
        <w:t xml:space="preserve"> </w:t>
      </w:r>
      <w:r w:rsidRPr="00E939B5">
        <w:rPr>
          <w:rFonts w:cs="Arial"/>
          <w:lang w:val="it-IT"/>
        </w:rPr>
        <w:t>te</w:t>
      </w:r>
      <w:r w:rsidRPr="00E939B5">
        <w:rPr>
          <w:rFonts w:cs="Arial"/>
          <w:spacing w:val="13"/>
          <w:lang w:val="it-IT"/>
        </w:rPr>
        <w:t xml:space="preserve"> </w:t>
      </w:r>
      <w:r w:rsidRPr="00E939B5">
        <w:rPr>
          <w:rFonts w:cs="Arial"/>
          <w:spacing w:val="-1"/>
          <w:lang w:val="it-IT"/>
        </w:rPr>
        <w:t>posredno</w:t>
      </w:r>
      <w:r w:rsidRPr="00E939B5">
        <w:rPr>
          <w:rFonts w:cs="Arial"/>
          <w:spacing w:val="13"/>
          <w:lang w:val="it-IT"/>
        </w:rPr>
        <w:t xml:space="preserve"> </w:t>
      </w:r>
      <w:r w:rsidRPr="00E939B5">
        <w:rPr>
          <w:rFonts w:cs="Arial"/>
          <w:lang w:val="it-IT"/>
        </w:rPr>
        <w:t>do</w:t>
      </w:r>
      <w:r w:rsidRPr="00E939B5">
        <w:rPr>
          <w:rFonts w:cs="Arial"/>
          <w:spacing w:val="13"/>
          <w:lang w:val="it-IT"/>
        </w:rPr>
        <w:t xml:space="preserve"> </w:t>
      </w:r>
      <w:r w:rsidRPr="00E939B5">
        <w:rPr>
          <w:rFonts w:cs="Arial"/>
          <w:spacing w:val="-1"/>
          <w:lang w:val="it-IT"/>
        </w:rPr>
        <w:t>ugrožavanja</w:t>
      </w:r>
      <w:r w:rsidRPr="00E939B5">
        <w:rPr>
          <w:rFonts w:cs="Arial"/>
          <w:spacing w:val="11"/>
          <w:lang w:val="it-IT"/>
        </w:rPr>
        <w:t xml:space="preserve"> </w:t>
      </w:r>
      <w:r w:rsidRPr="00E939B5">
        <w:rPr>
          <w:rFonts w:cs="Arial"/>
          <w:lang w:val="it-IT"/>
        </w:rPr>
        <w:t>života</w:t>
      </w:r>
      <w:r w:rsidRPr="00E939B5">
        <w:rPr>
          <w:rFonts w:cs="Arial"/>
          <w:spacing w:val="14"/>
          <w:lang w:val="it-IT"/>
        </w:rPr>
        <w:t xml:space="preserve"> </w:t>
      </w:r>
      <w:r w:rsidRPr="00E939B5">
        <w:rPr>
          <w:rFonts w:cs="Arial"/>
          <w:lang w:val="it-IT"/>
        </w:rPr>
        <w:t>i</w:t>
      </w:r>
      <w:r w:rsidRPr="00E939B5">
        <w:rPr>
          <w:rFonts w:cs="Arial"/>
          <w:spacing w:val="13"/>
          <w:lang w:val="it-IT"/>
        </w:rPr>
        <w:t xml:space="preserve"> </w:t>
      </w:r>
      <w:r w:rsidRPr="00E939B5">
        <w:rPr>
          <w:rFonts w:cs="Arial"/>
          <w:spacing w:val="-1"/>
          <w:lang w:val="it-IT"/>
        </w:rPr>
        <w:t>zdravlja</w:t>
      </w:r>
      <w:r w:rsidRPr="00E939B5">
        <w:rPr>
          <w:rFonts w:cs="Arial"/>
          <w:spacing w:val="13"/>
          <w:lang w:val="it-IT"/>
        </w:rPr>
        <w:t xml:space="preserve"> </w:t>
      </w:r>
      <w:r w:rsidRPr="00E939B5">
        <w:rPr>
          <w:rFonts w:cs="Arial"/>
          <w:spacing w:val="-1"/>
          <w:lang w:val="it-IT"/>
        </w:rPr>
        <w:t>ljudi</w:t>
      </w:r>
      <w:r w:rsidRPr="00E939B5">
        <w:rPr>
          <w:rFonts w:cs="Arial"/>
          <w:spacing w:val="13"/>
          <w:lang w:val="it-IT"/>
        </w:rPr>
        <w:t xml:space="preserve"> </w:t>
      </w:r>
      <w:r w:rsidRPr="00E939B5">
        <w:rPr>
          <w:rFonts w:cs="Arial"/>
          <w:lang w:val="it-IT"/>
        </w:rPr>
        <w:t>i</w:t>
      </w:r>
      <w:r w:rsidRPr="00E939B5">
        <w:rPr>
          <w:rFonts w:cs="Arial"/>
          <w:spacing w:val="10"/>
          <w:lang w:val="it-IT"/>
        </w:rPr>
        <w:t xml:space="preserve"> </w:t>
      </w:r>
      <w:r w:rsidRPr="00E939B5">
        <w:rPr>
          <w:rFonts w:cs="Arial"/>
          <w:spacing w:val="-1"/>
          <w:lang w:val="it-IT"/>
        </w:rPr>
        <w:t>njihove</w:t>
      </w:r>
      <w:r w:rsidRPr="00E939B5">
        <w:rPr>
          <w:rFonts w:cs="Arial"/>
          <w:spacing w:val="13"/>
          <w:lang w:val="it-IT"/>
        </w:rPr>
        <w:t xml:space="preserve"> </w:t>
      </w:r>
      <w:r w:rsidRPr="00E939B5">
        <w:rPr>
          <w:rFonts w:cs="Arial"/>
          <w:spacing w:val="-1"/>
          <w:lang w:val="it-IT"/>
        </w:rPr>
        <w:t>imovine</w:t>
      </w:r>
      <w:r w:rsidRPr="00E939B5">
        <w:rPr>
          <w:rFonts w:cs="Arial"/>
          <w:spacing w:val="11"/>
          <w:lang w:val="it-IT"/>
        </w:rPr>
        <w:t xml:space="preserve"> </w:t>
      </w:r>
      <w:r w:rsidRPr="00E939B5">
        <w:rPr>
          <w:rFonts w:cs="Arial"/>
          <w:lang w:val="it-IT"/>
        </w:rPr>
        <w:t>te</w:t>
      </w:r>
      <w:r w:rsidRPr="00E939B5">
        <w:rPr>
          <w:rFonts w:cs="Arial"/>
          <w:spacing w:val="61"/>
          <w:lang w:val="it-IT"/>
        </w:rPr>
        <w:t xml:space="preserve"> </w:t>
      </w:r>
      <w:r w:rsidRPr="00E939B5">
        <w:rPr>
          <w:rFonts w:cs="Arial"/>
          <w:spacing w:val="-1"/>
          <w:lang w:val="it-IT"/>
        </w:rPr>
        <w:t>poremećaja</w:t>
      </w:r>
      <w:r w:rsidRPr="00E939B5">
        <w:rPr>
          <w:rFonts w:cs="Arial"/>
          <w:spacing w:val="48"/>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vodnom</w:t>
      </w:r>
      <w:r w:rsidRPr="00E939B5">
        <w:rPr>
          <w:rFonts w:cs="Arial"/>
          <w:spacing w:val="47"/>
          <w:lang w:val="it-IT"/>
        </w:rPr>
        <w:t xml:space="preserve"> </w:t>
      </w:r>
      <w:r w:rsidRPr="00E939B5">
        <w:rPr>
          <w:rFonts w:cs="Arial"/>
          <w:spacing w:val="-1"/>
          <w:lang w:val="it-IT"/>
        </w:rPr>
        <w:t>režimu,</w:t>
      </w:r>
      <w:r w:rsidRPr="00E939B5">
        <w:rPr>
          <w:rFonts w:cs="Arial"/>
          <w:spacing w:val="47"/>
          <w:lang w:val="it-IT"/>
        </w:rPr>
        <w:t xml:space="preserve"> </w:t>
      </w:r>
      <w:r w:rsidRPr="00E939B5">
        <w:rPr>
          <w:rFonts w:cs="Arial"/>
          <w:lang w:val="it-IT"/>
        </w:rPr>
        <w:t>će</w:t>
      </w:r>
      <w:r w:rsidRPr="00E939B5">
        <w:rPr>
          <w:rFonts w:cs="Arial"/>
          <w:spacing w:val="48"/>
          <w:lang w:val="it-IT"/>
        </w:rPr>
        <w:t xml:space="preserve"> </w:t>
      </w:r>
      <w:r w:rsidRPr="00E939B5">
        <w:rPr>
          <w:rFonts w:cs="Arial"/>
          <w:lang w:val="it-IT"/>
        </w:rPr>
        <w:t>se</w:t>
      </w:r>
      <w:r w:rsidRPr="00E939B5">
        <w:rPr>
          <w:rFonts w:cs="Arial"/>
          <w:spacing w:val="48"/>
          <w:lang w:val="it-IT"/>
        </w:rPr>
        <w:t xml:space="preserve"> </w:t>
      </w:r>
      <w:r w:rsidRPr="00E939B5">
        <w:rPr>
          <w:rFonts w:cs="Arial"/>
          <w:spacing w:val="-1"/>
          <w:lang w:val="it-IT"/>
        </w:rPr>
        <w:t>provoditi</w:t>
      </w:r>
      <w:r w:rsidRPr="00E939B5">
        <w:rPr>
          <w:rFonts w:cs="Arial"/>
          <w:spacing w:val="46"/>
          <w:lang w:val="it-IT"/>
        </w:rPr>
        <w:t xml:space="preserve"> </w:t>
      </w:r>
      <w:r w:rsidRPr="00E939B5">
        <w:rPr>
          <w:rFonts w:cs="Arial"/>
          <w:spacing w:val="-1"/>
          <w:lang w:val="it-IT"/>
        </w:rPr>
        <w:t>izgradnjom</w:t>
      </w:r>
      <w:r w:rsidRPr="00E939B5">
        <w:rPr>
          <w:rFonts w:cs="Arial"/>
          <w:spacing w:val="49"/>
          <w:lang w:val="it-IT"/>
        </w:rPr>
        <w:t xml:space="preserve"> </w:t>
      </w:r>
      <w:r w:rsidRPr="00E939B5">
        <w:rPr>
          <w:rFonts w:cs="Arial"/>
          <w:spacing w:val="-1"/>
          <w:lang w:val="it-IT"/>
        </w:rPr>
        <w:t>zaštitnih</w:t>
      </w:r>
      <w:r w:rsidRPr="00E939B5">
        <w:rPr>
          <w:rFonts w:cs="Arial"/>
          <w:spacing w:val="48"/>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regulacijskih</w:t>
      </w:r>
      <w:r w:rsidRPr="00E939B5">
        <w:rPr>
          <w:rFonts w:cs="Arial"/>
          <w:spacing w:val="48"/>
          <w:lang w:val="it-IT"/>
        </w:rPr>
        <w:t xml:space="preserve"> </w:t>
      </w:r>
      <w:r w:rsidRPr="00E939B5">
        <w:rPr>
          <w:rFonts w:cs="Arial"/>
          <w:spacing w:val="-1"/>
          <w:lang w:val="it-IT"/>
        </w:rPr>
        <w:t>vodnih</w:t>
      </w:r>
      <w:r w:rsidRPr="00E939B5">
        <w:rPr>
          <w:rFonts w:cs="Arial"/>
          <w:spacing w:val="69"/>
          <w:lang w:val="it-IT"/>
        </w:rPr>
        <w:t xml:space="preserve"> </w:t>
      </w:r>
      <w:r w:rsidRPr="00E939B5">
        <w:rPr>
          <w:rFonts w:cs="Arial"/>
          <w:spacing w:val="-1"/>
          <w:lang w:val="it-IT"/>
        </w:rPr>
        <w:t>građevina,</w:t>
      </w:r>
      <w:r w:rsidRPr="00E939B5">
        <w:rPr>
          <w:rFonts w:cs="Arial"/>
          <w:lang w:val="it-IT"/>
        </w:rPr>
        <w:t xml:space="preserve"> </w:t>
      </w:r>
      <w:r w:rsidRPr="00E939B5">
        <w:rPr>
          <w:rFonts w:cs="Arial"/>
          <w:spacing w:val="24"/>
          <w:lang w:val="it-IT"/>
        </w:rPr>
        <w:t xml:space="preserve"> </w:t>
      </w:r>
      <w:r w:rsidRPr="00E939B5">
        <w:rPr>
          <w:rFonts w:cs="Arial"/>
          <w:spacing w:val="-1"/>
          <w:lang w:val="it-IT"/>
        </w:rPr>
        <w:t>odnosno</w:t>
      </w:r>
      <w:r w:rsidRPr="00E939B5">
        <w:rPr>
          <w:rFonts w:cs="Arial"/>
          <w:lang w:val="it-IT"/>
        </w:rPr>
        <w:t xml:space="preserve"> </w:t>
      </w:r>
      <w:r w:rsidRPr="00E939B5">
        <w:rPr>
          <w:rFonts w:cs="Arial"/>
          <w:spacing w:val="20"/>
          <w:lang w:val="it-IT"/>
        </w:rPr>
        <w:t xml:space="preserve"> </w:t>
      </w:r>
      <w:r w:rsidRPr="00E939B5">
        <w:rPr>
          <w:rFonts w:cs="Arial"/>
          <w:spacing w:val="-1"/>
          <w:lang w:val="it-IT"/>
        </w:rPr>
        <w:t>tehničkim</w:t>
      </w:r>
      <w:r w:rsidRPr="00E939B5">
        <w:rPr>
          <w:rFonts w:cs="Arial"/>
          <w:lang w:val="it-IT"/>
        </w:rPr>
        <w:t xml:space="preserve"> </w:t>
      </w:r>
      <w:r w:rsidRPr="00E939B5">
        <w:rPr>
          <w:rFonts w:cs="Arial"/>
          <w:spacing w:val="24"/>
          <w:lang w:val="it-IT"/>
        </w:rPr>
        <w:t xml:space="preserve"> </w:t>
      </w:r>
      <w:r w:rsidRPr="00E939B5">
        <w:rPr>
          <w:rFonts w:cs="Arial"/>
          <w:lang w:val="it-IT"/>
        </w:rPr>
        <w:t xml:space="preserve">i </w:t>
      </w:r>
      <w:r w:rsidRPr="00E939B5">
        <w:rPr>
          <w:rFonts w:cs="Arial"/>
          <w:spacing w:val="22"/>
          <w:lang w:val="it-IT"/>
        </w:rPr>
        <w:t xml:space="preserve"> </w:t>
      </w:r>
      <w:r w:rsidRPr="00E939B5">
        <w:rPr>
          <w:rFonts w:cs="Arial"/>
          <w:spacing w:val="-1"/>
          <w:lang w:val="it-IT"/>
        </w:rPr>
        <w:t>gospodarskim</w:t>
      </w:r>
      <w:r w:rsidRPr="00E939B5">
        <w:rPr>
          <w:rFonts w:cs="Arial"/>
          <w:lang w:val="it-IT"/>
        </w:rPr>
        <w:t xml:space="preserve"> </w:t>
      </w:r>
      <w:r w:rsidRPr="00E939B5">
        <w:rPr>
          <w:rFonts w:cs="Arial"/>
          <w:spacing w:val="22"/>
          <w:lang w:val="it-IT"/>
        </w:rPr>
        <w:t xml:space="preserve"> </w:t>
      </w:r>
      <w:r w:rsidRPr="00E939B5">
        <w:rPr>
          <w:rFonts w:cs="Arial"/>
          <w:spacing w:val="-1"/>
          <w:lang w:val="it-IT"/>
        </w:rPr>
        <w:t>održavanjem</w:t>
      </w:r>
      <w:r w:rsidRPr="00E939B5">
        <w:rPr>
          <w:rFonts w:cs="Arial"/>
          <w:lang w:val="it-IT"/>
        </w:rPr>
        <w:t xml:space="preserve"> </w:t>
      </w:r>
      <w:r w:rsidRPr="00E939B5">
        <w:rPr>
          <w:rFonts w:cs="Arial"/>
          <w:spacing w:val="24"/>
          <w:lang w:val="it-IT"/>
        </w:rPr>
        <w:t xml:space="preserve"> </w:t>
      </w:r>
      <w:r w:rsidRPr="00E939B5">
        <w:rPr>
          <w:rFonts w:cs="Arial"/>
          <w:spacing w:val="-1"/>
          <w:lang w:val="it-IT"/>
        </w:rPr>
        <w:t>vodotoka,</w:t>
      </w:r>
      <w:r w:rsidRPr="00E939B5">
        <w:rPr>
          <w:rFonts w:cs="Arial"/>
          <w:lang w:val="it-IT"/>
        </w:rPr>
        <w:t xml:space="preserve"> </w:t>
      </w:r>
      <w:r w:rsidRPr="00E939B5">
        <w:rPr>
          <w:rFonts w:cs="Arial"/>
          <w:spacing w:val="24"/>
          <w:lang w:val="it-IT"/>
        </w:rPr>
        <w:t xml:space="preserve"> </w:t>
      </w:r>
      <w:r w:rsidRPr="00E939B5">
        <w:rPr>
          <w:rFonts w:cs="Arial"/>
          <w:spacing w:val="-1"/>
          <w:lang w:val="it-IT"/>
        </w:rPr>
        <w:t>vodnog</w:t>
      </w:r>
      <w:r w:rsidRPr="00E939B5">
        <w:rPr>
          <w:rFonts w:cs="Arial"/>
          <w:lang w:val="it-IT"/>
        </w:rPr>
        <w:t xml:space="preserve"> </w:t>
      </w:r>
      <w:r w:rsidRPr="00E939B5">
        <w:rPr>
          <w:rFonts w:cs="Arial"/>
          <w:spacing w:val="20"/>
          <w:lang w:val="it-IT"/>
        </w:rPr>
        <w:t xml:space="preserve"> </w:t>
      </w:r>
      <w:r w:rsidRPr="00E939B5">
        <w:rPr>
          <w:rFonts w:cs="Arial"/>
          <w:spacing w:val="-1"/>
          <w:lang w:val="it-IT"/>
        </w:rPr>
        <w:t>dobra</w:t>
      </w:r>
      <w:r w:rsidRPr="00E939B5">
        <w:rPr>
          <w:rFonts w:cs="Arial"/>
          <w:lang w:val="it-IT"/>
        </w:rPr>
        <w:t xml:space="preserve"> </w:t>
      </w:r>
      <w:r w:rsidRPr="00E939B5">
        <w:rPr>
          <w:rFonts w:cs="Arial"/>
          <w:spacing w:val="21"/>
          <w:lang w:val="it-IT"/>
        </w:rPr>
        <w:t xml:space="preserve"> </w:t>
      </w:r>
      <w:r w:rsidRPr="00E939B5">
        <w:rPr>
          <w:rFonts w:cs="Arial"/>
          <w:lang w:val="it-IT"/>
        </w:rPr>
        <w:t xml:space="preserve">i </w:t>
      </w:r>
      <w:r w:rsidRPr="00E939B5">
        <w:rPr>
          <w:rFonts w:cs="Arial"/>
          <w:spacing w:val="-1"/>
          <w:lang w:val="it-IT"/>
        </w:rPr>
        <w:t>regulacijskih</w:t>
      </w:r>
      <w:r w:rsidRPr="00E939B5">
        <w:rPr>
          <w:rFonts w:cs="Arial"/>
          <w:spacing w:val="8"/>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zaštitnih</w:t>
      </w:r>
      <w:r w:rsidRPr="00E939B5">
        <w:rPr>
          <w:rFonts w:cs="Arial"/>
          <w:spacing w:val="8"/>
          <w:lang w:val="it-IT"/>
        </w:rPr>
        <w:t xml:space="preserve"> </w:t>
      </w:r>
      <w:r w:rsidRPr="00E939B5">
        <w:rPr>
          <w:rFonts w:cs="Arial"/>
          <w:spacing w:val="-1"/>
          <w:lang w:val="it-IT"/>
        </w:rPr>
        <w:t>vodnih</w:t>
      </w:r>
      <w:r w:rsidRPr="00E939B5">
        <w:rPr>
          <w:rFonts w:cs="Arial"/>
          <w:spacing w:val="8"/>
          <w:lang w:val="it-IT"/>
        </w:rPr>
        <w:t xml:space="preserve"> </w:t>
      </w:r>
      <w:r w:rsidRPr="00E939B5">
        <w:rPr>
          <w:rFonts w:cs="Arial"/>
          <w:spacing w:val="-1"/>
          <w:lang w:val="it-IT"/>
        </w:rPr>
        <w:t>građevina</w:t>
      </w:r>
      <w:r w:rsidRPr="00E939B5">
        <w:rPr>
          <w:rFonts w:cs="Arial"/>
          <w:spacing w:val="5"/>
          <w:lang w:val="it-IT"/>
        </w:rPr>
        <w:t xml:space="preserve"> </w:t>
      </w:r>
      <w:r w:rsidRPr="00E939B5">
        <w:rPr>
          <w:rFonts w:cs="Arial"/>
          <w:lang w:val="it-IT"/>
        </w:rPr>
        <w:t>koje</w:t>
      </w:r>
      <w:r w:rsidRPr="00E939B5">
        <w:rPr>
          <w:rFonts w:cs="Arial"/>
          <w:spacing w:val="5"/>
          <w:lang w:val="it-IT"/>
        </w:rPr>
        <w:t xml:space="preserve"> </w:t>
      </w:r>
      <w:r w:rsidRPr="00E939B5">
        <w:rPr>
          <w:rFonts w:cs="Arial"/>
          <w:lang w:val="it-IT"/>
        </w:rPr>
        <w:t>se</w:t>
      </w:r>
      <w:r w:rsidRPr="00E939B5">
        <w:rPr>
          <w:rFonts w:cs="Arial"/>
          <w:spacing w:val="3"/>
          <w:lang w:val="it-IT"/>
        </w:rPr>
        <w:t xml:space="preserve"> </w:t>
      </w:r>
      <w:r w:rsidRPr="00E939B5">
        <w:rPr>
          <w:rFonts w:cs="Arial"/>
          <w:lang w:val="it-IT"/>
        </w:rPr>
        <w:t>provodi</w:t>
      </w:r>
      <w:r w:rsidRPr="00E939B5">
        <w:rPr>
          <w:rFonts w:cs="Arial"/>
          <w:spacing w:val="8"/>
          <w:lang w:val="it-IT"/>
        </w:rPr>
        <w:t xml:space="preserve"> </w:t>
      </w:r>
      <w:r w:rsidRPr="00E939B5">
        <w:rPr>
          <w:rFonts w:cs="Arial"/>
          <w:spacing w:val="-1"/>
          <w:lang w:val="it-IT"/>
        </w:rPr>
        <w:t>prema</w:t>
      </w:r>
      <w:r w:rsidRPr="00E939B5">
        <w:rPr>
          <w:rFonts w:cs="Arial"/>
          <w:spacing w:val="6"/>
          <w:lang w:val="it-IT"/>
        </w:rPr>
        <w:t xml:space="preserve"> </w:t>
      </w:r>
      <w:r w:rsidRPr="00E939B5">
        <w:rPr>
          <w:rFonts w:cs="Arial"/>
          <w:spacing w:val="-1"/>
          <w:lang w:val="it-IT"/>
        </w:rPr>
        <w:t>programu</w:t>
      </w:r>
      <w:r w:rsidRPr="00E939B5">
        <w:rPr>
          <w:rFonts w:cs="Arial"/>
          <w:spacing w:val="5"/>
          <w:lang w:val="it-IT"/>
        </w:rPr>
        <w:t xml:space="preserve"> </w:t>
      </w:r>
      <w:r w:rsidRPr="00E939B5">
        <w:rPr>
          <w:rFonts w:cs="Arial"/>
          <w:spacing w:val="-1"/>
          <w:lang w:val="it-IT"/>
        </w:rPr>
        <w:t>uređenja</w:t>
      </w:r>
      <w:r w:rsidRPr="00E939B5">
        <w:rPr>
          <w:rFonts w:cs="Arial"/>
          <w:spacing w:val="5"/>
          <w:lang w:val="it-IT"/>
        </w:rPr>
        <w:t xml:space="preserve"> </w:t>
      </w:r>
      <w:r w:rsidRPr="00E939B5">
        <w:rPr>
          <w:rFonts w:cs="Arial"/>
          <w:spacing w:val="-1"/>
          <w:lang w:val="it-IT"/>
        </w:rPr>
        <w:t>vodotoka</w:t>
      </w:r>
      <w:r w:rsidRPr="00E939B5">
        <w:rPr>
          <w:rFonts w:cs="Arial"/>
          <w:spacing w:val="63"/>
          <w:lang w:val="it-IT"/>
        </w:rPr>
        <w:t xml:space="preserve"> </w:t>
      </w:r>
      <w:r w:rsidRPr="00E939B5">
        <w:rPr>
          <w:rFonts w:cs="Arial"/>
          <w:lang w:val="it-IT"/>
        </w:rPr>
        <w:t xml:space="preserve">i </w:t>
      </w:r>
      <w:r w:rsidRPr="00E939B5">
        <w:rPr>
          <w:rFonts w:cs="Arial"/>
          <w:spacing w:val="-1"/>
          <w:lang w:val="it-IT"/>
        </w:rPr>
        <w:t>drugih</w:t>
      </w:r>
      <w:r w:rsidRPr="00E939B5">
        <w:rPr>
          <w:rFonts w:cs="Arial"/>
          <w:lang w:val="it-IT"/>
        </w:rPr>
        <w:t xml:space="preserve"> voda</w:t>
      </w:r>
      <w:r w:rsidRPr="00E939B5">
        <w:rPr>
          <w:rFonts w:cs="Arial"/>
          <w:spacing w:val="-2"/>
          <w:lang w:val="it-IT"/>
        </w:rPr>
        <w:t xml:space="preserve"> </w:t>
      </w:r>
      <w:r w:rsidRPr="00E939B5">
        <w:rPr>
          <w:rFonts w:cs="Arial"/>
          <w:lang w:val="it-IT"/>
        </w:rPr>
        <w:t xml:space="preserve">u </w:t>
      </w:r>
      <w:r w:rsidRPr="00E939B5">
        <w:rPr>
          <w:rFonts w:cs="Arial"/>
          <w:spacing w:val="-1"/>
          <w:lang w:val="it-IT"/>
        </w:rPr>
        <w:t>okviru</w:t>
      </w:r>
      <w:r w:rsidRPr="00E939B5">
        <w:rPr>
          <w:rFonts w:cs="Arial"/>
          <w:lang w:val="it-IT"/>
        </w:rPr>
        <w:t xml:space="preserve"> </w:t>
      </w:r>
      <w:r w:rsidRPr="00E939B5">
        <w:rPr>
          <w:rFonts w:cs="Arial"/>
          <w:spacing w:val="-1"/>
          <w:lang w:val="it-IT"/>
        </w:rPr>
        <w:t>Plana</w:t>
      </w:r>
      <w:r w:rsidRPr="00E939B5">
        <w:rPr>
          <w:rFonts w:cs="Arial"/>
          <w:lang w:val="it-IT"/>
        </w:rPr>
        <w:t xml:space="preserve"> </w:t>
      </w:r>
      <w:r w:rsidRPr="00E939B5">
        <w:rPr>
          <w:rFonts w:cs="Arial"/>
          <w:spacing w:val="-1"/>
          <w:lang w:val="it-IT"/>
        </w:rPr>
        <w:t>upravljanja</w:t>
      </w:r>
      <w:r w:rsidRPr="00E939B5">
        <w:rPr>
          <w:rFonts w:cs="Arial"/>
          <w:spacing w:val="-2"/>
          <w:lang w:val="it-IT"/>
        </w:rPr>
        <w:t xml:space="preserve"> </w:t>
      </w:r>
      <w:r w:rsidRPr="00E939B5">
        <w:rPr>
          <w:rFonts w:cs="Arial"/>
          <w:spacing w:val="-1"/>
          <w:lang w:val="it-IT"/>
        </w:rPr>
        <w:t>vodama.</w:t>
      </w:r>
    </w:p>
    <w:p w:rsidR="00E939B5" w:rsidRPr="00E939B5" w:rsidRDefault="00E939B5" w:rsidP="00E939B5">
      <w:pPr>
        <w:pStyle w:val="BodyText"/>
        <w:ind w:right="116"/>
        <w:jc w:val="both"/>
        <w:rPr>
          <w:rFonts w:cs="Arial"/>
          <w:lang w:val="it-IT"/>
        </w:rPr>
      </w:pPr>
      <w:r w:rsidRPr="00E939B5">
        <w:rPr>
          <w:rFonts w:cs="Arial"/>
          <w:lang w:val="it-IT"/>
        </w:rPr>
        <w:t>U</w:t>
      </w:r>
      <w:r w:rsidRPr="00E939B5">
        <w:rPr>
          <w:rFonts w:cs="Arial"/>
          <w:spacing w:val="8"/>
          <w:lang w:val="it-IT"/>
        </w:rPr>
        <w:t xml:space="preserve"> </w:t>
      </w:r>
      <w:r w:rsidRPr="00E939B5">
        <w:rPr>
          <w:rFonts w:cs="Arial"/>
          <w:spacing w:val="-1"/>
          <w:lang w:val="it-IT"/>
        </w:rPr>
        <w:t>svrhu</w:t>
      </w:r>
      <w:r w:rsidRPr="00E939B5">
        <w:rPr>
          <w:rFonts w:cs="Arial"/>
          <w:spacing w:val="6"/>
          <w:lang w:val="it-IT"/>
        </w:rPr>
        <w:t xml:space="preserve"> </w:t>
      </w:r>
      <w:r w:rsidRPr="00E939B5">
        <w:rPr>
          <w:rFonts w:cs="Arial"/>
          <w:spacing w:val="-1"/>
          <w:lang w:val="it-IT"/>
        </w:rPr>
        <w:t>tehničkog</w:t>
      </w:r>
      <w:r w:rsidRPr="00E939B5">
        <w:rPr>
          <w:rFonts w:cs="Arial"/>
          <w:spacing w:val="6"/>
          <w:lang w:val="it-IT"/>
        </w:rPr>
        <w:t xml:space="preserve"> </w:t>
      </w:r>
      <w:r w:rsidRPr="00E939B5">
        <w:rPr>
          <w:rFonts w:cs="Arial"/>
          <w:spacing w:val="-1"/>
          <w:lang w:val="it-IT"/>
        </w:rPr>
        <w:t>održavanja</w:t>
      </w:r>
      <w:r w:rsidRPr="00E939B5">
        <w:rPr>
          <w:rFonts w:cs="Arial"/>
          <w:spacing w:val="6"/>
          <w:lang w:val="it-IT"/>
        </w:rPr>
        <w:t xml:space="preserve"> </w:t>
      </w:r>
      <w:r w:rsidRPr="00E939B5">
        <w:rPr>
          <w:rFonts w:cs="Arial"/>
          <w:lang w:val="it-IT"/>
        </w:rPr>
        <w:t>te</w:t>
      </w:r>
      <w:r w:rsidRPr="00E939B5">
        <w:rPr>
          <w:rFonts w:cs="Arial"/>
          <w:spacing w:val="4"/>
          <w:lang w:val="it-IT"/>
        </w:rPr>
        <w:t xml:space="preserve"> </w:t>
      </w:r>
      <w:r w:rsidRPr="00E939B5">
        <w:rPr>
          <w:rFonts w:cs="Arial"/>
          <w:spacing w:val="-1"/>
          <w:lang w:val="it-IT"/>
        </w:rPr>
        <w:t>radova</w:t>
      </w:r>
      <w:r w:rsidRPr="00E939B5">
        <w:rPr>
          <w:rFonts w:cs="Arial"/>
          <w:spacing w:val="6"/>
          <w:lang w:val="it-IT"/>
        </w:rPr>
        <w:t xml:space="preserve"> </w:t>
      </w:r>
      <w:r w:rsidRPr="00E939B5">
        <w:rPr>
          <w:rFonts w:cs="Arial"/>
          <w:spacing w:val="-1"/>
          <w:lang w:val="it-IT"/>
        </w:rPr>
        <w:t>građenja,</w:t>
      </w:r>
      <w:r w:rsidRPr="00E939B5">
        <w:rPr>
          <w:rFonts w:cs="Arial"/>
          <w:spacing w:val="7"/>
          <w:lang w:val="it-IT"/>
        </w:rPr>
        <w:t xml:space="preserve"> </w:t>
      </w:r>
      <w:r w:rsidRPr="00E939B5">
        <w:rPr>
          <w:rFonts w:cs="Arial"/>
          <w:lang w:val="it-IT"/>
        </w:rPr>
        <w:t>uz</w:t>
      </w:r>
      <w:r w:rsidRPr="00E939B5">
        <w:rPr>
          <w:rFonts w:cs="Arial"/>
          <w:spacing w:val="6"/>
          <w:lang w:val="it-IT"/>
        </w:rPr>
        <w:t xml:space="preserve"> </w:t>
      </w:r>
      <w:r w:rsidRPr="00E939B5">
        <w:rPr>
          <w:rFonts w:cs="Arial"/>
          <w:spacing w:val="-1"/>
          <w:lang w:val="it-IT"/>
        </w:rPr>
        <w:t>bujične</w:t>
      </w:r>
      <w:r w:rsidRPr="00E939B5">
        <w:rPr>
          <w:rFonts w:cs="Arial"/>
          <w:spacing w:val="6"/>
          <w:lang w:val="it-IT"/>
        </w:rPr>
        <w:t xml:space="preserve"> </w:t>
      </w:r>
      <w:r w:rsidRPr="00E939B5">
        <w:rPr>
          <w:rFonts w:cs="Arial"/>
          <w:spacing w:val="-1"/>
          <w:lang w:val="it-IT"/>
        </w:rPr>
        <w:t>vodotoke</w:t>
      </w:r>
      <w:r w:rsidRPr="00E939B5">
        <w:rPr>
          <w:rFonts w:cs="Arial"/>
          <w:spacing w:val="6"/>
          <w:lang w:val="it-IT"/>
        </w:rPr>
        <w:t xml:space="preserve"> </w:t>
      </w:r>
      <w:r w:rsidRPr="00E939B5">
        <w:rPr>
          <w:rFonts w:cs="Arial"/>
          <w:spacing w:val="-1"/>
          <w:lang w:val="it-IT"/>
        </w:rPr>
        <w:t>treba</w:t>
      </w:r>
      <w:r w:rsidRPr="00E939B5">
        <w:rPr>
          <w:rFonts w:cs="Arial"/>
          <w:spacing w:val="6"/>
          <w:lang w:val="it-IT"/>
        </w:rPr>
        <w:t xml:space="preserve"> </w:t>
      </w:r>
      <w:r w:rsidRPr="00E939B5">
        <w:rPr>
          <w:rFonts w:cs="Arial"/>
          <w:spacing w:val="-1"/>
          <w:lang w:val="it-IT"/>
        </w:rPr>
        <w:t>osigurati</w:t>
      </w:r>
      <w:r w:rsidRPr="00E939B5">
        <w:rPr>
          <w:rFonts w:cs="Arial"/>
          <w:spacing w:val="75"/>
          <w:lang w:val="it-IT"/>
        </w:rPr>
        <w:t xml:space="preserve"> </w:t>
      </w:r>
      <w:r w:rsidRPr="00E939B5">
        <w:rPr>
          <w:rFonts w:cs="Arial"/>
          <w:spacing w:val="-1"/>
          <w:lang w:val="it-IT"/>
        </w:rPr>
        <w:t>inundacijski</w:t>
      </w:r>
      <w:r w:rsidRPr="00E939B5">
        <w:rPr>
          <w:rFonts w:cs="Arial"/>
          <w:spacing w:val="28"/>
          <w:lang w:val="it-IT"/>
        </w:rPr>
        <w:t xml:space="preserve"> </w:t>
      </w:r>
      <w:r w:rsidRPr="00E939B5">
        <w:rPr>
          <w:rFonts w:cs="Arial"/>
          <w:spacing w:val="-1"/>
          <w:lang w:val="it-IT"/>
        </w:rPr>
        <w:t>pojas</w:t>
      </w:r>
      <w:r w:rsidRPr="00E939B5">
        <w:rPr>
          <w:rFonts w:cs="Arial"/>
          <w:spacing w:val="26"/>
          <w:lang w:val="it-IT"/>
        </w:rPr>
        <w:t xml:space="preserve"> </w:t>
      </w:r>
      <w:r w:rsidRPr="00E939B5">
        <w:rPr>
          <w:rFonts w:cs="Arial"/>
          <w:spacing w:val="-1"/>
          <w:lang w:val="it-IT"/>
        </w:rPr>
        <w:t>minimalne</w:t>
      </w:r>
      <w:r w:rsidRPr="00E939B5">
        <w:rPr>
          <w:rFonts w:cs="Arial"/>
          <w:spacing w:val="29"/>
          <w:lang w:val="it-IT"/>
        </w:rPr>
        <w:t xml:space="preserve"> </w:t>
      </w:r>
      <w:r w:rsidRPr="00E939B5">
        <w:rPr>
          <w:rFonts w:cs="Arial"/>
          <w:spacing w:val="-1"/>
          <w:lang w:val="it-IT"/>
        </w:rPr>
        <w:t>širine</w:t>
      </w:r>
      <w:r w:rsidRPr="00E939B5">
        <w:rPr>
          <w:rFonts w:cs="Arial"/>
          <w:spacing w:val="29"/>
          <w:lang w:val="it-IT"/>
        </w:rPr>
        <w:t xml:space="preserve"> </w:t>
      </w:r>
      <w:r w:rsidRPr="00E939B5">
        <w:rPr>
          <w:rFonts w:cs="Arial"/>
          <w:lang w:val="it-IT"/>
        </w:rPr>
        <w:t>od</w:t>
      </w:r>
      <w:r w:rsidRPr="00E939B5">
        <w:rPr>
          <w:rFonts w:cs="Arial"/>
          <w:spacing w:val="26"/>
          <w:lang w:val="it-IT"/>
        </w:rPr>
        <w:t xml:space="preserve"> </w:t>
      </w:r>
      <w:r w:rsidRPr="00E939B5">
        <w:rPr>
          <w:rFonts w:cs="Arial"/>
          <w:spacing w:val="-1"/>
          <w:lang w:val="it-IT"/>
        </w:rPr>
        <w:t>3,0</w:t>
      </w:r>
      <w:r w:rsidRPr="00E939B5">
        <w:rPr>
          <w:rFonts w:cs="Arial"/>
          <w:spacing w:val="26"/>
          <w:lang w:val="it-IT"/>
        </w:rPr>
        <w:t xml:space="preserve"> </w:t>
      </w:r>
      <w:r w:rsidRPr="00E939B5">
        <w:rPr>
          <w:rFonts w:cs="Arial"/>
          <w:lang w:val="it-IT"/>
        </w:rPr>
        <w:t>m</w:t>
      </w:r>
      <w:r w:rsidRPr="00E939B5">
        <w:rPr>
          <w:rFonts w:cs="Arial"/>
          <w:spacing w:val="28"/>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gornjeg</w:t>
      </w:r>
      <w:r w:rsidRPr="00E939B5">
        <w:rPr>
          <w:rFonts w:cs="Arial"/>
          <w:spacing w:val="26"/>
          <w:lang w:val="it-IT"/>
        </w:rPr>
        <w:t xml:space="preserve"> </w:t>
      </w:r>
      <w:r w:rsidRPr="00E939B5">
        <w:rPr>
          <w:rFonts w:cs="Arial"/>
          <w:spacing w:val="-1"/>
          <w:lang w:val="it-IT"/>
        </w:rPr>
        <w:t>ruba</w:t>
      </w:r>
      <w:r w:rsidRPr="00E939B5">
        <w:rPr>
          <w:rFonts w:cs="Arial"/>
          <w:spacing w:val="27"/>
          <w:lang w:val="it-IT"/>
        </w:rPr>
        <w:t xml:space="preserve"> </w:t>
      </w:r>
      <w:r w:rsidRPr="00E939B5">
        <w:rPr>
          <w:rFonts w:cs="Arial"/>
          <w:spacing w:val="-1"/>
          <w:lang w:val="it-IT"/>
        </w:rPr>
        <w:t>korita,</w:t>
      </w:r>
      <w:r w:rsidRPr="00E939B5">
        <w:rPr>
          <w:rFonts w:cs="Arial"/>
          <w:spacing w:val="28"/>
          <w:lang w:val="it-IT"/>
        </w:rPr>
        <w:t xml:space="preserve"> </w:t>
      </w:r>
      <w:r w:rsidRPr="00E939B5">
        <w:rPr>
          <w:rFonts w:cs="Arial"/>
          <w:spacing w:val="-1"/>
          <w:lang w:val="it-IT"/>
        </w:rPr>
        <w:t>odnosno</w:t>
      </w:r>
      <w:r w:rsidRPr="00E939B5">
        <w:rPr>
          <w:rFonts w:cs="Arial"/>
          <w:spacing w:val="27"/>
          <w:lang w:val="it-IT"/>
        </w:rPr>
        <w:t xml:space="preserve"> </w:t>
      </w:r>
      <w:r w:rsidRPr="00E939B5">
        <w:rPr>
          <w:rFonts w:cs="Arial"/>
          <w:spacing w:val="-1"/>
          <w:lang w:val="it-IT"/>
        </w:rPr>
        <w:t>ruba</w:t>
      </w:r>
      <w:r w:rsidRPr="00E939B5">
        <w:rPr>
          <w:rFonts w:cs="Arial"/>
          <w:spacing w:val="27"/>
          <w:lang w:val="it-IT"/>
        </w:rPr>
        <w:t xml:space="preserve"> </w:t>
      </w:r>
      <w:r w:rsidRPr="00E939B5">
        <w:rPr>
          <w:rFonts w:cs="Arial"/>
          <w:lang w:val="it-IT"/>
        </w:rPr>
        <w:t>čestice</w:t>
      </w:r>
      <w:r w:rsidRPr="00E939B5">
        <w:rPr>
          <w:rFonts w:cs="Arial"/>
          <w:spacing w:val="57"/>
          <w:lang w:val="it-IT"/>
        </w:rPr>
        <w:t xml:space="preserve"> </w:t>
      </w:r>
      <w:r w:rsidRPr="00E939B5">
        <w:rPr>
          <w:rFonts w:cs="Arial"/>
          <w:lang w:val="it-IT"/>
        </w:rPr>
        <w:t>javnog</w:t>
      </w:r>
      <w:r w:rsidRPr="00E939B5">
        <w:rPr>
          <w:rFonts w:cs="Arial"/>
          <w:spacing w:val="-2"/>
          <w:lang w:val="it-IT"/>
        </w:rPr>
        <w:t xml:space="preserve"> </w:t>
      </w:r>
      <w:r w:rsidRPr="00E939B5">
        <w:rPr>
          <w:rFonts w:cs="Arial"/>
          <w:spacing w:val="-1"/>
          <w:lang w:val="it-IT"/>
        </w:rPr>
        <w:t>vodnog</w:t>
      </w:r>
      <w:r w:rsidRPr="00E939B5">
        <w:rPr>
          <w:rFonts w:cs="Arial"/>
          <w:lang w:val="it-IT"/>
        </w:rPr>
        <w:t xml:space="preserve"> </w:t>
      </w:r>
      <w:r w:rsidRPr="00E939B5">
        <w:rPr>
          <w:rFonts w:cs="Arial"/>
          <w:spacing w:val="-1"/>
          <w:lang w:val="it-IT"/>
        </w:rPr>
        <w:t>dobra.</w:t>
      </w:r>
    </w:p>
    <w:p w:rsidR="00E939B5" w:rsidRPr="00E939B5" w:rsidRDefault="00E939B5" w:rsidP="00E939B5">
      <w:pPr>
        <w:pStyle w:val="BodyText"/>
        <w:ind w:right="113"/>
        <w:jc w:val="both"/>
        <w:rPr>
          <w:rFonts w:cs="Arial"/>
          <w:lang w:val="it-IT"/>
        </w:rPr>
      </w:pPr>
      <w:r w:rsidRPr="00E939B5">
        <w:rPr>
          <w:rFonts w:cs="Arial"/>
          <w:lang w:val="it-IT"/>
        </w:rPr>
        <w:t>U</w:t>
      </w:r>
      <w:r w:rsidRPr="00E939B5">
        <w:rPr>
          <w:rFonts w:cs="Arial"/>
          <w:spacing w:val="17"/>
          <w:lang w:val="it-IT"/>
        </w:rPr>
        <w:t xml:space="preserve"> </w:t>
      </w:r>
      <w:r w:rsidRPr="00E939B5">
        <w:rPr>
          <w:rFonts w:cs="Arial"/>
          <w:spacing w:val="-1"/>
          <w:lang w:val="it-IT"/>
        </w:rPr>
        <w:t>inundacijskom</w:t>
      </w:r>
      <w:r w:rsidRPr="00E939B5">
        <w:rPr>
          <w:rFonts w:cs="Arial"/>
          <w:spacing w:val="17"/>
          <w:lang w:val="it-IT"/>
        </w:rPr>
        <w:t xml:space="preserve"> </w:t>
      </w:r>
      <w:r w:rsidRPr="00E939B5">
        <w:rPr>
          <w:rFonts w:cs="Arial"/>
          <w:spacing w:val="-1"/>
          <w:lang w:val="it-IT"/>
        </w:rPr>
        <w:t>pojasu</w:t>
      </w:r>
      <w:r w:rsidRPr="00E939B5">
        <w:rPr>
          <w:rFonts w:cs="Arial"/>
          <w:spacing w:val="18"/>
          <w:lang w:val="it-IT"/>
        </w:rPr>
        <w:t xml:space="preserve"> </w:t>
      </w:r>
      <w:r w:rsidRPr="00E939B5">
        <w:rPr>
          <w:rFonts w:cs="Arial"/>
          <w:spacing w:val="-1"/>
          <w:lang w:val="it-IT"/>
        </w:rPr>
        <w:t>zabranjena</w:t>
      </w:r>
      <w:r w:rsidRPr="00E939B5">
        <w:rPr>
          <w:rFonts w:cs="Arial"/>
          <w:spacing w:val="13"/>
          <w:lang w:val="it-IT"/>
        </w:rPr>
        <w:t xml:space="preserve"> </w:t>
      </w:r>
      <w:r w:rsidRPr="00E939B5">
        <w:rPr>
          <w:rFonts w:cs="Arial"/>
          <w:lang w:val="it-IT"/>
        </w:rPr>
        <w:t>je</w:t>
      </w:r>
      <w:r w:rsidRPr="00E939B5">
        <w:rPr>
          <w:rFonts w:cs="Arial"/>
          <w:spacing w:val="16"/>
          <w:lang w:val="it-IT"/>
        </w:rPr>
        <w:t xml:space="preserve"> </w:t>
      </w:r>
      <w:r w:rsidRPr="00E939B5">
        <w:rPr>
          <w:rFonts w:cs="Arial"/>
          <w:lang w:val="it-IT"/>
        </w:rPr>
        <w:t>svaka</w:t>
      </w:r>
      <w:r w:rsidRPr="00E939B5">
        <w:rPr>
          <w:rFonts w:cs="Arial"/>
          <w:spacing w:val="15"/>
          <w:lang w:val="it-IT"/>
        </w:rPr>
        <w:t xml:space="preserve"> </w:t>
      </w:r>
      <w:r w:rsidRPr="00E939B5">
        <w:rPr>
          <w:rFonts w:cs="Arial"/>
          <w:spacing w:val="-1"/>
          <w:lang w:val="it-IT"/>
        </w:rPr>
        <w:t>gradnja</w:t>
      </w:r>
      <w:r w:rsidRPr="00E939B5">
        <w:rPr>
          <w:rFonts w:cs="Arial"/>
          <w:spacing w:val="16"/>
          <w:lang w:val="it-IT"/>
        </w:rPr>
        <w:t xml:space="preserve"> </w:t>
      </w:r>
      <w:r w:rsidRPr="00E939B5">
        <w:rPr>
          <w:rFonts w:cs="Arial"/>
          <w:lang w:val="it-IT"/>
        </w:rPr>
        <w:t>i</w:t>
      </w:r>
      <w:r w:rsidRPr="00E939B5">
        <w:rPr>
          <w:rFonts w:cs="Arial"/>
          <w:spacing w:val="15"/>
          <w:lang w:val="it-IT"/>
        </w:rPr>
        <w:t xml:space="preserve"> </w:t>
      </w:r>
      <w:r w:rsidRPr="00E939B5">
        <w:rPr>
          <w:rFonts w:cs="Arial"/>
          <w:lang w:val="it-IT"/>
        </w:rPr>
        <w:t>druge</w:t>
      </w:r>
      <w:r w:rsidRPr="00E939B5">
        <w:rPr>
          <w:rFonts w:cs="Arial"/>
          <w:spacing w:val="21"/>
          <w:lang w:val="it-IT"/>
        </w:rPr>
        <w:t xml:space="preserve"> </w:t>
      </w:r>
      <w:r w:rsidRPr="00E939B5">
        <w:rPr>
          <w:rFonts w:cs="Arial"/>
          <w:spacing w:val="-1"/>
          <w:lang w:val="it-IT"/>
        </w:rPr>
        <w:t>radnje</w:t>
      </w:r>
      <w:r w:rsidRPr="00E939B5">
        <w:rPr>
          <w:rFonts w:cs="Arial"/>
          <w:spacing w:val="18"/>
          <w:lang w:val="it-IT"/>
        </w:rPr>
        <w:t xml:space="preserve"> </w:t>
      </w:r>
      <w:r w:rsidRPr="00E939B5">
        <w:rPr>
          <w:rFonts w:cs="Arial"/>
          <w:spacing w:val="-1"/>
          <w:lang w:val="it-IT"/>
        </w:rPr>
        <w:t>kojima</w:t>
      </w:r>
      <w:r w:rsidRPr="00E939B5">
        <w:rPr>
          <w:rFonts w:cs="Arial"/>
          <w:spacing w:val="16"/>
          <w:lang w:val="it-IT"/>
        </w:rPr>
        <w:t xml:space="preserve"> </w:t>
      </w:r>
      <w:r w:rsidRPr="00E939B5">
        <w:rPr>
          <w:rFonts w:cs="Arial"/>
          <w:lang w:val="it-IT"/>
        </w:rPr>
        <w:t>se</w:t>
      </w:r>
      <w:r w:rsidRPr="00E939B5">
        <w:rPr>
          <w:rFonts w:cs="Arial"/>
          <w:spacing w:val="13"/>
          <w:lang w:val="it-IT"/>
        </w:rPr>
        <w:t xml:space="preserve"> </w:t>
      </w:r>
      <w:r w:rsidRPr="00E939B5">
        <w:rPr>
          <w:rFonts w:cs="Arial"/>
          <w:lang w:val="it-IT"/>
        </w:rPr>
        <w:t>može</w:t>
      </w:r>
      <w:r w:rsidRPr="00E939B5">
        <w:rPr>
          <w:rFonts w:cs="Arial"/>
          <w:spacing w:val="35"/>
          <w:lang w:val="it-IT"/>
        </w:rPr>
        <w:t xml:space="preserve"> </w:t>
      </w:r>
      <w:r w:rsidRPr="00E939B5">
        <w:rPr>
          <w:rFonts w:cs="Arial"/>
          <w:spacing w:val="-1"/>
          <w:lang w:val="it-IT"/>
        </w:rPr>
        <w:t>onemogućiti</w:t>
      </w:r>
      <w:r w:rsidRPr="00E939B5">
        <w:rPr>
          <w:rFonts w:cs="Arial"/>
          <w:spacing w:val="26"/>
          <w:lang w:val="it-IT"/>
        </w:rPr>
        <w:t xml:space="preserve"> </w:t>
      </w:r>
      <w:r w:rsidRPr="00E939B5">
        <w:rPr>
          <w:rFonts w:cs="Arial"/>
          <w:spacing w:val="-1"/>
          <w:lang w:val="it-IT"/>
        </w:rPr>
        <w:t>izgradnja</w:t>
      </w:r>
      <w:r w:rsidRPr="00E939B5">
        <w:rPr>
          <w:rFonts w:cs="Arial"/>
          <w:spacing w:val="24"/>
          <w:lang w:val="it-IT"/>
        </w:rPr>
        <w:t xml:space="preserve"> </w:t>
      </w:r>
      <w:r w:rsidRPr="00E939B5">
        <w:rPr>
          <w:rFonts w:cs="Arial"/>
          <w:lang w:val="it-IT"/>
        </w:rPr>
        <w:t>i</w:t>
      </w:r>
      <w:r w:rsidRPr="00E939B5">
        <w:rPr>
          <w:rFonts w:cs="Arial"/>
          <w:spacing w:val="23"/>
          <w:lang w:val="it-IT"/>
        </w:rPr>
        <w:t xml:space="preserve"> </w:t>
      </w:r>
      <w:r w:rsidRPr="00E939B5">
        <w:rPr>
          <w:rFonts w:cs="Arial"/>
          <w:spacing w:val="-1"/>
          <w:lang w:val="it-IT"/>
        </w:rPr>
        <w:t>održavanje</w:t>
      </w:r>
      <w:r w:rsidRPr="00E939B5">
        <w:rPr>
          <w:rFonts w:cs="Arial"/>
          <w:spacing w:val="27"/>
          <w:lang w:val="it-IT"/>
        </w:rPr>
        <w:t xml:space="preserve"> </w:t>
      </w:r>
      <w:r w:rsidRPr="00E939B5">
        <w:rPr>
          <w:rFonts w:cs="Arial"/>
          <w:spacing w:val="-1"/>
          <w:lang w:val="it-IT"/>
        </w:rPr>
        <w:t>vodnih</w:t>
      </w:r>
      <w:r w:rsidRPr="00E939B5">
        <w:rPr>
          <w:rFonts w:cs="Arial"/>
          <w:spacing w:val="27"/>
          <w:lang w:val="it-IT"/>
        </w:rPr>
        <w:t xml:space="preserve"> </w:t>
      </w:r>
      <w:r w:rsidRPr="00E939B5">
        <w:rPr>
          <w:rFonts w:cs="Arial"/>
          <w:spacing w:val="-1"/>
          <w:lang w:val="it-IT"/>
        </w:rPr>
        <w:t>građevina,</w:t>
      </w:r>
      <w:r w:rsidRPr="00E939B5">
        <w:rPr>
          <w:rFonts w:cs="Arial"/>
          <w:spacing w:val="28"/>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bilo</w:t>
      </w:r>
      <w:r w:rsidRPr="00E939B5">
        <w:rPr>
          <w:rFonts w:cs="Arial"/>
          <w:spacing w:val="27"/>
          <w:lang w:val="it-IT"/>
        </w:rPr>
        <w:t xml:space="preserve"> </w:t>
      </w:r>
      <w:r w:rsidRPr="00E939B5">
        <w:rPr>
          <w:rFonts w:cs="Arial"/>
          <w:spacing w:val="-1"/>
          <w:lang w:val="it-IT"/>
        </w:rPr>
        <w:t>koji</w:t>
      </w:r>
      <w:r w:rsidRPr="00E939B5">
        <w:rPr>
          <w:rFonts w:cs="Arial"/>
          <w:spacing w:val="26"/>
          <w:lang w:val="it-IT"/>
        </w:rPr>
        <w:t xml:space="preserve"> </w:t>
      </w:r>
      <w:r w:rsidRPr="00E939B5">
        <w:rPr>
          <w:rFonts w:cs="Arial"/>
          <w:spacing w:val="-1"/>
          <w:lang w:val="it-IT"/>
        </w:rPr>
        <w:t>način</w:t>
      </w:r>
      <w:r w:rsidRPr="00E939B5">
        <w:rPr>
          <w:rFonts w:cs="Arial"/>
          <w:spacing w:val="24"/>
          <w:lang w:val="it-IT"/>
        </w:rPr>
        <w:t xml:space="preserve"> </w:t>
      </w:r>
      <w:r w:rsidRPr="00E939B5">
        <w:rPr>
          <w:rFonts w:cs="Arial"/>
          <w:spacing w:val="-1"/>
          <w:lang w:val="it-IT"/>
        </w:rPr>
        <w:t>umanjiti</w:t>
      </w:r>
      <w:r w:rsidRPr="00E939B5">
        <w:rPr>
          <w:rFonts w:cs="Arial"/>
          <w:spacing w:val="26"/>
          <w:lang w:val="it-IT"/>
        </w:rPr>
        <w:t xml:space="preserve"> </w:t>
      </w:r>
      <w:r w:rsidRPr="00E939B5">
        <w:rPr>
          <w:rFonts w:cs="Arial"/>
          <w:spacing w:val="-1"/>
          <w:lang w:val="it-IT"/>
        </w:rPr>
        <w:t>protočnost</w:t>
      </w:r>
      <w:r w:rsidRPr="00E939B5">
        <w:rPr>
          <w:rFonts w:cs="Arial"/>
          <w:spacing w:val="67"/>
          <w:lang w:val="it-IT"/>
        </w:rPr>
        <w:t xml:space="preserve"> </w:t>
      </w:r>
      <w:r w:rsidRPr="00E939B5">
        <w:rPr>
          <w:rFonts w:cs="Arial"/>
          <w:lang w:val="it-IT"/>
        </w:rPr>
        <w:t>korita</w:t>
      </w:r>
      <w:r w:rsidRPr="00E939B5">
        <w:rPr>
          <w:rFonts w:cs="Arial"/>
          <w:spacing w:val="1"/>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pogoršati</w:t>
      </w:r>
      <w:r w:rsidRPr="00E939B5">
        <w:rPr>
          <w:rFonts w:cs="Arial"/>
          <w:lang w:val="it-IT"/>
        </w:rPr>
        <w:t xml:space="preserve"> </w:t>
      </w:r>
      <w:r w:rsidRPr="00E939B5">
        <w:rPr>
          <w:rFonts w:cs="Arial"/>
          <w:spacing w:val="-1"/>
          <w:lang w:val="it-IT"/>
        </w:rPr>
        <w:t>vodni režim</w:t>
      </w:r>
      <w:r w:rsidRPr="00E939B5">
        <w:rPr>
          <w:rFonts w:cs="Arial"/>
          <w:spacing w:val="1"/>
          <w:lang w:val="it-IT"/>
        </w:rPr>
        <w:t xml:space="preserve"> </w:t>
      </w:r>
      <w:r w:rsidRPr="00E939B5">
        <w:rPr>
          <w:rFonts w:cs="Arial"/>
          <w:lang w:val="it-IT"/>
        </w:rPr>
        <w:t xml:space="preserve">te </w:t>
      </w:r>
      <w:r w:rsidRPr="00E939B5">
        <w:rPr>
          <w:rFonts w:cs="Arial"/>
          <w:spacing w:val="-1"/>
          <w:lang w:val="it-IT"/>
        </w:rPr>
        <w:t>povećati</w:t>
      </w:r>
      <w:r w:rsidRPr="00E939B5">
        <w:rPr>
          <w:rFonts w:cs="Arial"/>
          <w:lang w:val="it-IT"/>
        </w:rPr>
        <w:t xml:space="preserve"> </w:t>
      </w:r>
      <w:r w:rsidRPr="00E939B5">
        <w:rPr>
          <w:rFonts w:cs="Arial"/>
          <w:spacing w:val="-1"/>
          <w:lang w:val="it-IT"/>
        </w:rPr>
        <w:t>stupanj</w:t>
      </w:r>
      <w:r w:rsidRPr="00E939B5">
        <w:rPr>
          <w:rFonts w:cs="Arial"/>
          <w:lang w:val="it-IT"/>
        </w:rPr>
        <w:t xml:space="preserve"> </w:t>
      </w:r>
      <w:r w:rsidRPr="00E939B5">
        <w:rPr>
          <w:rFonts w:cs="Arial"/>
          <w:spacing w:val="-1"/>
          <w:lang w:val="it-IT"/>
        </w:rPr>
        <w:t>ugroženosti</w:t>
      </w:r>
      <w:r w:rsidRPr="00E939B5">
        <w:rPr>
          <w:rFonts w:cs="Arial"/>
          <w:lang w:val="it-IT"/>
        </w:rPr>
        <w:t xml:space="preserve"> od </w:t>
      </w:r>
      <w:r w:rsidRPr="00E939B5">
        <w:rPr>
          <w:rFonts w:cs="Arial"/>
          <w:spacing w:val="-1"/>
          <w:lang w:val="it-IT"/>
        </w:rPr>
        <w:t>štetnog</w:t>
      </w:r>
      <w:r w:rsidRPr="00E939B5">
        <w:rPr>
          <w:rFonts w:cs="Arial"/>
          <w:lang w:val="it-IT"/>
        </w:rPr>
        <w:t xml:space="preserve"> </w:t>
      </w:r>
      <w:r w:rsidRPr="00E939B5">
        <w:rPr>
          <w:rFonts w:cs="Arial"/>
          <w:spacing w:val="-1"/>
          <w:lang w:val="it-IT"/>
        </w:rPr>
        <w:t>djelovanja</w:t>
      </w:r>
      <w:r w:rsidRPr="00E939B5">
        <w:rPr>
          <w:rFonts w:cs="Arial"/>
          <w:lang w:val="it-IT"/>
        </w:rPr>
        <w:t xml:space="preserve"> </w:t>
      </w:r>
      <w:r w:rsidRPr="00E939B5">
        <w:rPr>
          <w:rFonts w:cs="Arial"/>
          <w:spacing w:val="-1"/>
          <w:lang w:val="it-IT"/>
        </w:rPr>
        <w:t>vodotoka.</w:t>
      </w:r>
      <w:r w:rsidRPr="00E939B5">
        <w:rPr>
          <w:rFonts w:cs="Arial"/>
          <w:spacing w:val="75"/>
          <w:lang w:val="it-IT"/>
        </w:rPr>
        <w:t xml:space="preserve"> </w:t>
      </w:r>
      <w:r w:rsidRPr="00E939B5">
        <w:rPr>
          <w:rFonts w:cs="Arial"/>
          <w:lang w:val="it-IT"/>
        </w:rPr>
        <w:t xml:space="preserve">U </w:t>
      </w:r>
      <w:r w:rsidRPr="00E939B5">
        <w:rPr>
          <w:rFonts w:cs="Arial"/>
          <w:spacing w:val="-1"/>
          <w:lang w:val="it-IT"/>
        </w:rPr>
        <w:t>iznimnim</w:t>
      </w:r>
      <w:r w:rsidRPr="00E939B5">
        <w:rPr>
          <w:rFonts w:cs="Arial"/>
          <w:spacing w:val="1"/>
          <w:lang w:val="it-IT"/>
        </w:rPr>
        <w:t xml:space="preserve"> </w:t>
      </w:r>
      <w:r w:rsidRPr="00E939B5">
        <w:rPr>
          <w:rFonts w:cs="Arial"/>
          <w:spacing w:val="-1"/>
          <w:lang w:val="it-IT"/>
        </w:rPr>
        <w:t>slučajevima</w:t>
      </w:r>
      <w:r w:rsidRPr="00E939B5">
        <w:rPr>
          <w:rFonts w:cs="Arial"/>
          <w:spacing w:val="-2"/>
          <w:lang w:val="it-IT"/>
        </w:rPr>
        <w:t xml:space="preserve"> </w:t>
      </w:r>
      <w:r w:rsidRPr="00E939B5">
        <w:rPr>
          <w:rFonts w:cs="Arial"/>
          <w:lang w:val="it-IT"/>
        </w:rPr>
        <w:t xml:space="preserve">se </w:t>
      </w:r>
      <w:r w:rsidRPr="00E939B5">
        <w:rPr>
          <w:rFonts w:cs="Arial"/>
          <w:spacing w:val="-1"/>
          <w:lang w:val="it-IT"/>
        </w:rPr>
        <w:t>inundacijski</w:t>
      </w:r>
      <w:r w:rsidRPr="00E939B5">
        <w:rPr>
          <w:rFonts w:cs="Arial"/>
          <w:lang w:val="it-IT"/>
        </w:rPr>
        <w:t xml:space="preserve"> pojas</w:t>
      </w:r>
      <w:r w:rsidRPr="00E939B5">
        <w:rPr>
          <w:rFonts w:cs="Arial"/>
          <w:spacing w:val="-2"/>
          <w:lang w:val="it-IT"/>
        </w:rPr>
        <w:t xml:space="preserve"> </w:t>
      </w:r>
      <w:r w:rsidRPr="00E939B5">
        <w:rPr>
          <w:rFonts w:cs="Arial"/>
          <w:lang w:val="it-IT"/>
        </w:rPr>
        <w:t xml:space="preserve">može </w:t>
      </w:r>
      <w:r w:rsidRPr="00E939B5">
        <w:rPr>
          <w:rFonts w:cs="Arial"/>
          <w:spacing w:val="-1"/>
          <w:lang w:val="it-IT"/>
        </w:rPr>
        <w:t>smanjiti,</w:t>
      </w:r>
      <w:r w:rsidRPr="00E939B5">
        <w:rPr>
          <w:rFonts w:cs="Arial"/>
          <w:spacing w:val="2"/>
          <w:lang w:val="it-IT"/>
        </w:rPr>
        <w:t xml:space="preserve"> </w:t>
      </w:r>
      <w:r w:rsidRPr="00E939B5">
        <w:rPr>
          <w:rFonts w:cs="Arial"/>
          <w:spacing w:val="-1"/>
          <w:lang w:val="it-IT"/>
        </w:rPr>
        <w:t>ali</w:t>
      </w:r>
      <w:r w:rsidRPr="00E939B5">
        <w:rPr>
          <w:rFonts w:cs="Arial"/>
          <w:lang w:val="it-IT"/>
        </w:rPr>
        <w:t xml:space="preserve"> to bi</w:t>
      </w:r>
      <w:r w:rsidRPr="00E939B5">
        <w:rPr>
          <w:rFonts w:cs="Arial"/>
          <w:spacing w:val="-2"/>
          <w:lang w:val="it-IT"/>
        </w:rPr>
        <w:t xml:space="preserve"> </w:t>
      </w:r>
      <w:r w:rsidRPr="00E939B5">
        <w:rPr>
          <w:rFonts w:cs="Arial"/>
          <w:spacing w:val="-1"/>
          <w:lang w:val="it-IT"/>
        </w:rPr>
        <w:t>trebalo</w:t>
      </w:r>
      <w:r w:rsidRPr="00E939B5">
        <w:rPr>
          <w:rFonts w:cs="Arial"/>
          <w:lang w:val="it-IT"/>
        </w:rPr>
        <w:t xml:space="preserve"> </w:t>
      </w:r>
      <w:r w:rsidRPr="00E939B5">
        <w:rPr>
          <w:rFonts w:cs="Arial"/>
          <w:spacing w:val="-1"/>
          <w:lang w:val="it-IT"/>
        </w:rPr>
        <w:t>utvrditi</w:t>
      </w:r>
      <w:r w:rsidRPr="00E939B5">
        <w:rPr>
          <w:rFonts w:cs="Arial"/>
          <w:lang w:val="it-IT"/>
        </w:rPr>
        <w:t xml:space="preserve"> </w:t>
      </w:r>
      <w:r w:rsidRPr="00E939B5">
        <w:rPr>
          <w:rFonts w:cs="Arial"/>
          <w:spacing w:val="-1"/>
          <w:lang w:val="it-IT"/>
        </w:rPr>
        <w:t>posebnim</w:t>
      </w:r>
      <w:r w:rsidRPr="00E939B5">
        <w:rPr>
          <w:rFonts w:cs="Arial"/>
          <w:spacing w:val="63"/>
          <w:lang w:val="it-IT"/>
        </w:rPr>
        <w:t xml:space="preserve"> </w:t>
      </w:r>
      <w:r w:rsidRPr="00E939B5">
        <w:rPr>
          <w:rFonts w:cs="Arial"/>
          <w:spacing w:val="-1"/>
          <w:lang w:val="it-IT"/>
        </w:rPr>
        <w:lastRenderedPageBreak/>
        <w:t>vodopravnim uvjetima</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svaki</w:t>
      </w:r>
      <w:r w:rsidRPr="00E939B5">
        <w:rPr>
          <w:rFonts w:cs="Arial"/>
          <w:spacing w:val="-1"/>
          <w:lang w:val="it-IT"/>
        </w:rPr>
        <w:t xml:space="preserve"> objekt</w:t>
      </w:r>
      <w:r w:rsidRPr="00E939B5">
        <w:rPr>
          <w:rFonts w:cs="Arial"/>
          <w:spacing w:val="2"/>
          <w:lang w:val="it-IT"/>
        </w:rPr>
        <w:t xml:space="preserve"> </w:t>
      </w:r>
      <w:r w:rsidRPr="00E939B5">
        <w:rPr>
          <w:rFonts w:cs="Arial"/>
          <w:spacing w:val="-1"/>
          <w:lang w:val="it-IT"/>
        </w:rPr>
        <w:t>posebno.</w:t>
      </w:r>
    </w:p>
    <w:p w:rsidR="00E939B5" w:rsidRPr="00E939B5" w:rsidRDefault="00E939B5" w:rsidP="00E939B5">
      <w:pPr>
        <w:pStyle w:val="BodyText"/>
        <w:ind w:right="111"/>
        <w:jc w:val="both"/>
        <w:rPr>
          <w:rFonts w:cs="Arial"/>
          <w:lang w:val="it-IT"/>
        </w:rPr>
      </w:pPr>
      <w:r w:rsidRPr="00E939B5">
        <w:rPr>
          <w:rFonts w:cs="Arial"/>
          <w:spacing w:val="-1"/>
          <w:lang w:val="it-IT"/>
        </w:rPr>
        <w:t>Svaki</w:t>
      </w:r>
      <w:r w:rsidRPr="00E939B5">
        <w:rPr>
          <w:rFonts w:cs="Arial"/>
          <w:spacing w:val="-15"/>
          <w:lang w:val="it-IT"/>
        </w:rPr>
        <w:t xml:space="preserve"> </w:t>
      </w:r>
      <w:r w:rsidRPr="00E939B5">
        <w:rPr>
          <w:rFonts w:cs="Arial"/>
          <w:spacing w:val="-1"/>
          <w:lang w:val="it-IT"/>
        </w:rPr>
        <w:t>vlasnik,</w:t>
      </w:r>
      <w:r w:rsidRPr="00E939B5">
        <w:rPr>
          <w:rFonts w:cs="Arial"/>
          <w:spacing w:val="-13"/>
          <w:lang w:val="it-IT"/>
        </w:rPr>
        <w:t xml:space="preserve"> </w:t>
      </w:r>
      <w:r w:rsidRPr="00E939B5">
        <w:rPr>
          <w:rFonts w:cs="Arial"/>
          <w:spacing w:val="-1"/>
          <w:lang w:val="it-IT"/>
        </w:rPr>
        <w:t>odnosno</w:t>
      </w:r>
      <w:r w:rsidRPr="00E939B5">
        <w:rPr>
          <w:rFonts w:cs="Arial"/>
          <w:spacing w:val="-17"/>
          <w:lang w:val="it-IT"/>
        </w:rPr>
        <w:t xml:space="preserve"> </w:t>
      </w:r>
      <w:r w:rsidRPr="00E939B5">
        <w:rPr>
          <w:rFonts w:cs="Arial"/>
          <w:spacing w:val="-1"/>
          <w:lang w:val="it-IT"/>
        </w:rPr>
        <w:t>korisnik</w:t>
      </w:r>
      <w:r w:rsidRPr="00E939B5">
        <w:rPr>
          <w:rFonts w:cs="Arial"/>
          <w:spacing w:val="-14"/>
          <w:lang w:val="it-IT"/>
        </w:rPr>
        <w:t xml:space="preserve"> </w:t>
      </w:r>
      <w:r w:rsidRPr="00E939B5">
        <w:rPr>
          <w:rFonts w:cs="Arial"/>
          <w:spacing w:val="-1"/>
          <w:lang w:val="it-IT"/>
        </w:rPr>
        <w:t>objekta</w:t>
      </w:r>
      <w:r w:rsidRPr="00E939B5">
        <w:rPr>
          <w:rFonts w:cs="Arial"/>
          <w:spacing w:val="-14"/>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spacing w:val="-1"/>
          <w:lang w:val="it-IT"/>
        </w:rPr>
        <w:t>parcele</w:t>
      </w:r>
      <w:r w:rsidRPr="00E939B5">
        <w:rPr>
          <w:rFonts w:cs="Arial"/>
          <w:spacing w:val="-19"/>
          <w:lang w:val="it-IT"/>
        </w:rPr>
        <w:t xml:space="preserve"> </w:t>
      </w:r>
      <w:r w:rsidRPr="00E939B5">
        <w:rPr>
          <w:rFonts w:cs="Arial"/>
          <w:spacing w:val="-1"/>
          <w:lang w:val="it-IT"/>
        </w:rPr>
        <w:t>smještene</w:t>
      </w:r>
      <w:r w:rsidRPr="00E939B5">
        <w:rPr>
          <w:rFonts w:cs="Arial"/>
          <w:spacing w:val="-17"/>
          <w:lang w:val="it-IT"/>
        </w:rPr>
        <w:t xml:space="preserve"> </w:t>
      </w:r>
      <w:r w:rsidRPr="00E939B5">
        <w:rPr>
          <w:rFonts w:cs="Arial"/>
          <w:lang w:val="it-IT"/>
        </w:rPr>
        <w:t>uz</w:t>
      </w:r>
      <w:r w:rsidRPr="00E939B5">
        <w:rPr>
          <w:rFonts w:cs="Arial"/>
          <w:spacing w:val="-14"/>
          <w:lang w:val="it-IT"/>
        </w:rPr>
        <w:t xml:space="preserve"> </w:t>
      </w:r>
      <w:r w:rsidRPr="00E939B5">
        <w:rPr>
          <w:rFonts w:cs="Arial"/>
          <w:spacing w:val="-1"/>
          <w:lang w:val="it-IT"/>
        </w:rPr>
        <w:t>korito</w:t>
      </w:r>
      <w:r w:rsidRPr="00E939B5">
        <w:rPr>
          <w:rFonts w:cs="Arial"/>
          <w:spacing w:val="-17"/>
          <w:lang w:val="it-IT"/>
        </w:rPr>
        <w:t xml:space="preserve"> </w:t>
      </w:r>
      <w:r w:rsidRPr="00E939B5">
        <w:rPr>
          <w:rFonts w:cs="Arial"/>
          <w:spacing w:val="-1"/>
          <w:lang w:val="it-IT"/>
        </w:rPr>
        <w:t>vodotoka</w:t>
      </w:r>
      <w:r w:rsidRPr="00E939B5">
        <w:rPr>
          <w:rFonts w:cs="Arial"/>
          <w:spacing w:val="-14"/>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lang w:val="it-IT"/>
        </w:rPr>
        <w:t>česticu</w:t>
      </w:r>
      <w:r w:rsidRPr="00E939B5">
        <w:rPr>
          <w:rFonts w:cs="Arial"/>
          <w:spacing w:val="-17"/>
          <w:lang w:val="it-IT"/>
        </w:rPr>
        <w:t xml:space="preserve"> </w:t>
      </w:r>
      <w:r w:rsidRPr="00E939B5">
        <w:rPr>
          <w:rFonts w:cs="Arial"/>
          <w:lang w:val="it-IT"/>
        </w:rPr>
        <w:t>javno</w:t>
      </w:r>
      <w:r w:rsidRPr="00E939B5">
        <w:rPr>
          <w:rFonts w:cs="Arial"/>
          <w:spacing w:val="77"/>
          <w:lang w:val="it-IT"/>
        </w:rPr>
        <w:t xml:space="preserve"> </w:t>
      </w:r>
      <w:r w:rsidRPr="00E939B5">
        <w:rPr>
          <w:rFonts w:cs="Arial"/>
          <w:spacing w:val="-1"/>
          <w:lang w:val="it-IT"/>
        </w:rPr>
        <w:t>vodno</w:t>
      </w:r>
      <w:r w:rsidRPr="00E939B5">
        <w:rPr>
          <w:rFonts w:cs="Arial"/>
          <w:spacing w:val="-7"/>
          <w:lang w:val="it-IT"/>
        </w:rPr>
        <w:t xml:space="preserve"> </w:t>
      </w:r>
      <w:r w:rsidRPr="00E939B5">
        <w:rPr>
          <w:rFonts w:cs="Arial"/>
          <w:spacing w:val="-1"/>
          <w:lang w:val="it-IT"/>
        </w:rPr>
        <w:t>dobro</w:t>
      </w:r>
      <w:r w:rsidRPr="00E939B5">
        <w:rPr>
          <w:rFonts w:cs="Arial"/>
          <w:spacing w:val="-9"/>
          <w:lang w:val="it-IT"/>
        </w:rPr>
        <w:t xml:space="preserve"> </w:t>
      </w:r>
      <w:r w:rsidRPr="00E939B5">
        <w:rPr>
          <w:rFonts w:cs="Arial"/>
          <w:spacing w:val="-1"/>
          <w:lang w:val="it-IT"/>
        </w:rPr>
        <w:t>dužan</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omogućiti</w:t>
      </w:r>
      <w:r w:rsidRPr="00E939B5">
        <w:rPr>
          <w:rFonts w:cs="Arial"/>
          <w:spacing w:val="-8"/>
          <w:lang w:val="it-IT"/>
        </w:rPr>
        <w:t xml:space="preserve"> </w:t>
      </w:r>
      <w:r w:rsidRPr="00E939B5">
        <w:rPr>
          <w:rFonts w:cs="Arial"/>
          <w:spacing w:val="-1"/>
          <w:lang w:val="it-IT"/>
        </w:rPr>
        <w:t>nesmetano</w:t>
      </w:r>
      <w:r w:rsidRPr="00E939B5">
        <w:rPr>
          <w:rFonts w:cs="Arial"/>
          <w:spacing w:val="-9"/>
          <w:lang w:val="it-IT"/>
        </w:rPr>
        <w:t xml:space="preserve"> </w:t>
      </w:r>
      <w:r w:rsidRPr="00E939B5">
        <w:rPr>
          <w:rFonts w:cs="Arial"/>
          <w:spacing w:val="-1"/>
          <w:lang w:val="it-IT"/>
        </w:rPr>
        <w:t>izvršavanje</w:t>
      </w:r>
      <w:r w:rsidRPr="00E939B5">
        <w:rPr>
          <w:rFonts w:cs="Arial"/>
          <w:spacing w:val="-9"/>
          <w:lang w:val="it-IT"/>
        </w:rPr>
        <w:t xml:space="preserve"> </w:t>
      </w:r>
      <w:r w:rsidRPr="00E939B5">
        <w:rPr>
          <w:rFonts w:cs="Arial"/>
          <w:spacing w:val="-1"/>
          <w:lang w:val="it-IT"/>
        </w:rPr>
        <w:t>radova</w:t>
      </w:r>
      <w:r w:rsidRPr="00E939B5">
        <w:rPr>
          <w:rFonts w:cs="Arial"/>
          <w:spacing w:val="-9"/>
          <w:lang w:val="it-IT"/>
        </w:rPr>
        <w:t xml:space="preserve"> </w:t>
      </w:r>
      <w:r w:rsidRPr="00E939B5">
        <w:rPr>
          <w:rFonts w:cs="Arial"/>
          <w:spacing w:val="1"/>
          <w:lang w:val="it-IT"/>
        </w:rPr>
        <w:t>na</w:t>
      </w:r>
      <w:r w:rsidRPr="00E939B5">
        <w:rPr>
          <w:rFonts w:cs="Arial"/>
          <w:spacing w:val="-9"/>
          <w:lang w:val="it-IT"/>
        </w:rPr>
        <w:t xml:space="preserve"> </w:t>
      </w:r>
      <w:r w:rsidRPr="00E939B5">
        <w:rPr>
          <w:rFonts w:cs="Arial"/>
          <w:spacing w:val="-1"/>
          <w:lang w:val="it-IT"/>
        </w:rPr>
        <w:t>čišćenju</w:t>
      </w:r>
      <w:r w:rsidRPr="00E939B5">
        <w:rPr>
          <w:rFonts w:cs="Arial"/>
          <w:spacing w:val="-12"/>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održavanju</w:t>
      </w:r>
      <w:r w:rsidRPr="00E939B5">
        <w:rPr>
          <w:rFonts w:cs="Arial"/>
          <w:spacing w:val="-9"/>
          <w:lang w:val="it-IT"/>
        </w:rPr>
        <w:t xml:space="preserve"> </w:t>
      </w:r>
      <w:r w:rsidRPr="00E939B5">
        <w:rPr>
          <w:rFonts w:cs="Arial"/>
          <w:spacing w:val="-1"/>
          <w:lang w:val="it-IT"/>
        </w:rPr>
        <w:t>korita</w:t>
      </w:r>
      <w:r w:rsidRPr="00E939B5">
        <w:rPr>
          <w:rFonts w:cs="Arial"/>
          <w:spacing w:val="73"/>
          <w:lang w:val="it-IT"/>
        </w:rPr>
        <w:t xml:space="preserve"> </w:t>
      </w:r>
      <w:r w:rsidRPr="00E939B5">
        <w:rPr>
          <w:rFonts w:cs="Arial"/>
          <w:spacing w:val="-1"/>
          <w:lang w:val="it-IT"/>
        </w:rPr>
        <w:t>vodotoka,</w:t>
      </w:r>
      <w:r w:rsidRPr="00E939B5">
        <w:rPr>
          <w:rFonts w:cs="Arial"/>
          <w:spacing w:val="52"/>
          <w:lang w:val="it-IT"/>
        </w:rPr>
        <w:t xml:space="preserve"> </w:t>
      </w:r>
      <w:r w:rsidRPr="00E939B5">
        <w:rPr>
          <w:rFonts w:cs="Arial"/>
          <w:lang w:val="it-IT"/>
        </w:rPr>
        <w:t>ne</w:t>
      </w:r>
      <w:r w:rsidRPr="00E939B5">
        <w:rPr>
          <w:rFonts w:cs="Arial"/>
          <w:spacing w:val="53"/>
          <w:lang w:val="it-IT"/>
        </w:rPr>
        <w:t xml:space="preserve"> </w:t>
      </w:r>
      <w:r w:rsidRPr="00E939B5">
        <w:rPr>
          <w:rFonts w:cs="Arial"/>
          <w:spacing w:val="-1"/>
          <w:lang w:val="it-IT"/>
        </w:rPr>
        <w:t>smije</w:t>
      </w:r>
      <w:r w:rsidRPr="00E939B5">
        <w:rPr>
          <w:rFonts w:cs="Arial"/>
          <w:spacing w:val="53"/>
          <w:lang w:val="it-IT"/>
        </w:rPr>
        <w:t xml:space="preserve"> </w:t>
      </w:r>
      <w:r w:rsidRPr="00E939B5">
        <w:rPr>
          <w:rFonts w:cs="Arial"/>
          <w:spacing w:val="-1"/>
          <w:lang w:val="it-IT"/>
        </w:rPr>
        <w:t>izgradnjom</w:t>
      </w:r>
      <w:r w:rsidRPr="00E939B5">
        <w:rPr>
          <w:rFonts w:cs="Arial"/>
          <w:spacing w:val="51"/>
          <w:lang w:val="it-IT"/>
        </w:rPr>
        <w:t xml:space="preserve"> </w:t>
      </w:r>
      <w:r w:rsidRPr="00E939B5">
        <w:rPr>
          <w:rFonts w:cs="Arial"/>
          <w:spacing w:val="-1"/>
          <w:lang w:val="it-IT"/>
        </w:rPr>
        <w:t>predmetne</w:t>
      </w:r>
      <w:r w:rsidRPr="00E939B5">
        <w:rPr>
          <w:rFonts w:cs="Arial"/>
          <w:spacing w:val="53"/>
          <w:lang w:val="it-IT"/>
        </w:rPr>
        <w:t xml:space="preserve"> </w:t>
      </w:r>
      <w:r w:rsidRPr="00E939B5">
        <w:rPr>
          <w:rFonts w:cs="Arial"/>
          <w:spacing w:val="-1"/>
          <w:lang w:val="it-IT"/>
        </w:rPr>
        <w:t>građevine</w:t>
      </w:r>
      <w:r w:rsidRPr="00E939B5">
        <w:rPr>
          <w:rFonts w:cs="Arial"/>
          <w:spacing w:val="53"/>
          <w:lang w:val="it-IT"/>
        </w:rPr>
        <w:t xml:space="preserve"> </w:t>
      </w:r>
      <w:r w:rsidRPr="00E939B5">
        <w:rPr>
          <w:rFonts w:cs="Arial"/>
          <w:spacing w:val="-2"/>
          <w:lang w:val="it-IT"/>
        </w:rPr>
        <w:t>ili</w:t>
      </w:r>
      <w:r w:rsidRPr="00E939B5">
        <w:rPr>
          <w:rFonts w:cs="Arial"/>
          <w:spacing w:val="53"/>
          <w:lang w:val="it-IT"/>
        </w:rPr>
        <w:t xml:space="preserve"> </w:t>
      </w:r>
      <w:r w:rsidRPr="00E939B5">
        <w:rPr>
          <w:rFonts w:cs="Arial"/>
          <w:spacing w:val="-1"/>
          <w:lang w:val="it-IT"/>
        </w:rPr>
        <w:t>njenim</w:t>
      </w:r>
      <w:r w:rsidRPr="00E939B5">
        <w:rPr>
          <w:rFonts w:cs="Arial"/>
          <w:spacing w:val="54"/>
          <w:lang w:val="it-IT"/>
        </w:rPr>
        <w:t xml:space="preserve"> </w:t>
      </w:r>
      <w:r w:rsidRPr="00E939B5">
        <w:rPr>
          <w:rFonts w:cs="Arial"/>
          <w:spacing w:val="-1"/>
          <w:lang w:val="it-IT"/>
        </w:rPr>
        <w:t>spajanjem</w:t>
      </w:r>
      <w:r w:rsidRPr="00E939B5">
        <w:rPr>
          <w:rFonts w:cs="Arial"/>
          <w:spacing w:val="54"/>
          <w:lang w:val="it-IT"/>
        </w:rPr>
        <w:t xml:space="preserve"> </w:t>
      </w:r>
      <w:r w:rsidRPr="00E939B5">
        <w:rPr>
          <w:rFonts w:cs="Arial"/>
          <w:lang w:val="it-IT"/>
        </w:rPr>
        <w:t>na</w:t>
      </w:r>
      <w:r w:rsidRPr="00E939B5">
        <w:rPr>
          <w:rFonts w:cs="Arial"/>
          <w:spacing w:val="53"/>
          <w:lang w:val="it-IT"/>
        </w:rPr>
        <w:t xml:space="preserve"> </w:t>
      </w:r>
      <w:r w:rsidRPr="00E939B5">
        <w:rPr>
          <w:rFonts w:cs="Arial"/>
          <w:spacing w:val="-1"/>
          <w:lang w:val="it-IT"/>
        </w:rPr>
        <w:t>komunalnu</w:t>
      </w:r>
      <w:r w:rsidRPr="00E939B5">
        <w:rPr>
          <w:rFonts w:cs="Arial"/>
          <w:spacing w:val="63"/>
          <w:lang w:val="it-IT"/>
        </w:rPr>
        <w:t xml:space="preserve"> </w:t>
      </w:r>
      <w:r w:rsidRPr="00E939B5">
        <w:rPr>
          <w:rFonts w:cs="Arial"/>
          <w:spacing w:val="-1"/>
          <w:lang w:val="it-IT"/>
        </w:rPr>
        <w:t>infrastrukturu</w:t>
      </w:r>
      <w:r w:rsidRPr="00E939B5">
        <w:rPr>
          <w:rFonts w:cs="Arial"/>
          <w:spacing w:val="30"/>
          <w:lang w:val="it-IT"/>
        </w:rPr>
        <w:t xml:space="preserve"> </w:t>
      </w:r>
      <w:r w:rsidRPr="00E939B5">
        <w:rPr>
          <w:rFonts w:cs="Arial"/>
          <w:spacing w:val="-1"/>
          <w:lang w:val="it-IT"/>
        </w:rPr>
        <w:t>umanjiti</w:t>
      </w:r>
      <w:r w:rsidRPr="00E939B5">
        <w:rPr>
          <w:rFonts w:cs="Arial"/>
          <w:spacing w:val="28"/>
          <w:lang w:val="it-IT"/>
        </w:rPr>
        <w:t xml:space="preserve"> </w:t>
      </w:r>
      <w:r w:rsidRPr="00E939B5">
        <w:rPr>
          <w:rFonts w:cs="Arial"/>
          <w:spacing w:val="-1"/>
          <w:lang w:val="it-IT"/>
        </w:rPr>
        <w:t>propusnu</w:t>
      </w:r>
      <w:r w:rsidRPr="00E939B5">
        <w:rPr>
          <w:rFonts w:cs="Arial"/>
          <w:spacing w:val="29"/>
          <w:lang w:val="it-IT"/>
        </w:rPr>
        <w:t xml:space="preserve"> </w:t>
      </w:r>
      <w:r w:rsidRPr="00E939B5">
        <w:rPr>
          <w:rFonts w:cs="Arial"/>
          <w:lang w:val="it-IT"/>
        </w:rPr>
        <w:t>moć</w:t>
      </w:r>
      <w:r w:rsidRPr="00E939B5">
        <w:rPr>
          <w:rFonts w:cs="Arial"/>
          <w:spacing w:val="29"/>
          <w:lang w:val="it-IT"/>
        </w:rPr>
        <w:t xml:space="preserve"> </w:t>
      </w:r>
      <w:r w:rsidRPr="00E939B5">
        <w:rPr>
          <w:rFonts w:cs="Arial"/>
          <w:spacing w:val="-1"/>
          <w:lang w:val="it-IT"/>
        </w:rPr>
        <w:t>vodotoka</w:t>
      </w:r>
      <w:r w:rsidRPr="00E939B5">
        <w:rPr>
          <w:rFonts w:cs="Arial"/>
          <w:spacing w:val="31"/>
          <w:lang w:val="it-IT"/>
        </w:rPr>
        <w:t xml:space="preserve"> </w:t>
      </w:r>
      <w:r w:rsidRPr="00E939B5">
        <w:rPr>
          <w:rFonts w:cs="Arial"/>
          <w:spacing w:val="-2"/>
          <w:lang w:val="it-IT"/>
        </w:rPr>
        <w:t>niti</w:t>
      </w:r>
      <w:r w:rsidRPr="00E939B5">
        <w:rPr>
          <w:rFonts w:cs="Arial"/>
          <w:spacing w:val="30"/>
          <w:lang w:val="it-IT"/>
        </w:rPr>
        <w:t xml:space="preserve"> </w:t>
      </w:r>
      <w:r w:rsidRPr="00E939B5">
        <w:rPr>
          <w:rFonts w:cs="Arial"/>
          <w:spacing w:val="-1"/>
          <w:lang w:val="it-IT"/>
        </w:rPr>
        <w:t>uzrokovati</w:t>
      </w:r>
      <w:r w:rsidRPr="00E939B5">
        <w:rPr>
          <w:rFonts w:cs="Arial"/>
          <w:spacing w:val="29"/>
          <w:lang w:val="it-IT"/>
        </w:rPr>
        <w:t xml:space="preserve"> </w:t>
      </w:r>
      <w:r w:rsidRPr="00E939B5">
        <w:rPr>
          <w:rFonts w:cs="Arial"/>
          <w:spacing w:val="-1"/>
          <w:lang w:val="it-IT"/>
        </w:rPr>
        <w:t>eroziju</w:t>
      </w:r>
      <w:r w:rsidRPr="00E939B5">
        <w:rPr>
          <w:rFonts w:cs="Arial"/>
          <w:spacing w:val="31"/>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istom</w:t>
      </w:r>
      <w:r w:rsidRPr="00E939B5">
        <w:rPr>
          <w:rFonts w:cs="Arial"/>
          <w:spacing w:val="27"/>
          <w:lang w:val="it-IT"/>
        </w:rPr>
        <w:t xml:space="preserve"> </w:t>
      </w:r>
      <w:r w:rsidRPr="00E939B5">
        <w:rPr>
          <w:rFonts w:cs="Arial"/>
          <w:lang w:val="it-IT"/>
        </w:rPr>
        <w:t>te</w:t>
      </w:r>
      <w:r w:rsidRPr="00E939B5">
        <w:rPr>
          <w:rFonts w:cs="Arial"/>
          <w:spacing w:val="29"/>
          <w:lang w:val="it-IT"/>
        </w:rPr>
        <w:t xml:space="preserve"> </w:t>
      </w:r>
      <w:r w:rsidRPr="00E939B5">
        <w:rPr>
          <w:rFonts w:cs="Arial"/>
          <w:lang w:val="it-IT"/>
        </w:rPr>
        <w:t>za</w:t>
      </w:r>
      <w:r w:rsidRPr="00E939B5">
        <w:rPr>
          <w:rFonts w:cs="Arial"/>
          <w:spacing w:val="29"/>
          <w:lang w:val="it-IT"/>
        </w:rPr>
        <w:t xml:space="preserve"> </w:t>
      </w:r>
      <w:r w:rsidRPr="00E939B5">
        <w:rPr>
          <w:rFonts w:cs="Arial"/>
          <w:spacing w:val="-1"/>
          <w:lang w:val="it-IT"/>
        </w:rPr>
        <w:t>vrijeme</w:t>
      </w:r>
      <w:r w:rsidRPr="00E939B5">
        <w:rPr>
          <w:rFonts w:cs="Arial"/>
          <w:spacing w:val="75"/>
          <w:lang w:val="it-IT"/>
        </w:rPr>
        <w:t xml:space="preserve"> </w:t>
      </w:r>
      <w:r w:rsidRPr="00E939B5">
        <w:rPr>
          <w:rFonts w:cs="Arial"/>
          <w:spacing w:val="-1"/>
          <w:lang w:val="it-IT"/>
        </w:rPr>
        <w:t>izvođenja</w:t>
      </w:r>
      <w:r w:rsidRPr="00E939B5">
        <w:rPr>
          <w:rFonts w:cs="Arial"/>
          <w:spacing w:val="-2"/>
          <w:lang w:val="it-IT"/>
        </w:rPr>
        <w:t xml:space="preserve"> </w:t>
      </w:r>
      <w:r w:rsidRPr="00E939B5">
        <w:rPr>
          <w:rFonts w:cs="Arial"/>
          <w:spacing w:val="-1"/>
          <w:lang w:val="it-IT"/>
        </w:rPr>
        <w:t>radova</w:t>
      </w:r>
      <w:r w:rsidRPr="00E939B5">
        <w:rPr>
          <w:rFonts w:cs="Arial"/>
          <w:lang w:val="it-IT"/>
        </w:rPr>
        <w:t xml:space="preserve"> ne</w:t>
      </w:r>
      <w:r w:rsidRPr="00E939B5">
        <w:rPr>
          <w:rFonts w:cs="Arial"/>
          <w:spacing w:val="-2"/>
          <w:lang w:val="it-IT"/>
        </w:rPr>
        <w:t xml:space="preserve"> smije</w:t>
      </w:r>
      <w:r w:rsidRPr="00E939B5">
        <w:rPr>
          <w:rFonts w:cs="Arial"/>
          <w:lang w:val="it-IT"/>
        </w:rPr>
        <w:t xml:space="preserve"> </w:t>
      </w:r>
      <w:r w:rsidRPr="00E939B5">
        <w:rPr>
          <w:rFonts w:cs="Arial"/>
          <w:spacing w:val="-1"/>
          <w:lang w:val="it-IT"/>
        </w:rPr>
        <w:t>niti</w:t>
      </w:r>
      <w:r w:rsidRPr="00E939B5">
        <w:rPr>
          <w:rFonts w:cs="Arial"/>
          <w:lang w:val="it-IT"/>
        </w:rPr>
        <w:t xml:space="preserve"> </w:t>
      </w:r>
      <w:r w:rsidRPr="00E939B5">
        <w:rPr>
          <w:rFonts w:cs="Arial"/>
          <w:spacing w:val="-1"/>
          <w:lang w:val="it-IT"/>
        </w:rPr>
        <w:t>privremeno</w:t>
      </w:r>
      <w:r w:rsidRPr="00E939B5">
        <w:rPr>
          <w:rFonts w:cs="Arial"/>
          <w:spacing w:val="-2"/>
          <w:lang w:val="it-IT"/>
        </w:rPr>
        <w:t xml:space="preserve"> </w:t>
      </w:r>
      <w:r w:rsidRPr="00E939B5">
        <w:rPr>
          <w:rFonts w:cs="Arial"/>
          <w:spacing w:val="-1"/>
          <w:lang w:val="it-IT"/>
        </w:rPr>
        <w:t>odlagati</w:t>
      </w:r>
      <w:r w:rsidRPr="00E939B5">
        <w:rPr>
          <w:rFonts w:cs="Arial"/>
          <w:lang w:val="it-IT"/>
        </w:rPr>
        <w:t xml:space="preserve"> </w:t>
      </w:r>
      <w:r w:rsidRPr="00E939B5">
        <w:rPr>
          <w:rFonts w:cs="Arial"/>
          <w:spacing w:val="-1"/>
          <w:lang w:val="it-IT"/>
        </w:rPr>
        <w:t>bilo</w:t>
      </w:r>
      <w:r w:rsidRPr="00E939B5">
        <w:rPr>
          <w:rFonts w:cs="Arial"/>
          <w:lang w:val="it-IT"/>
        </w:rPr>
        <w:t xml:space="preserve"> kakvi </w:t>
      </w:r>
      <w:r w:rsidRPr="00E939B5">
        <w:rPr>
          <w:rFonts w:cs="Arial"/>
          <w:spacing w:val="-1"/>
          <w:lang w:val="it-IT"/>
        </w:rPr>
        <w:t xml:space="preserve">materijal </w:t>
      </w:r>
      <w:r w:rsidRPr="00E939B5">
        <w:rPr>
          <w:rFonts w:cs="Arial"/>
          <w:lang w:val="it-IT"/>
        </w:rPr>
        <w:t xml:space="preserve">u </w:t>
      </w:r>
      <w:r w:rsidRPr="00E939B5">
        <w:rPr>
          <w:rFonts w:cs="Arial"/>
          <w:spacing w:val="-1"/>
          <w:lang w:val="it-IT"/>
        </w:rPr>
        <w:t>korito</w:t>
      </w:r>
      <w:r w:rsidRPr="00E939B5">
        <w:rPr>
          <w:rFonts w:cs="Arial"/>
          <w:lang w:val="it-IT"/>
        </w:rPr>
        <w:t xml:space="preserve"> </w:t>
      </w:r>
      <w:r w:rsidRPr="00E939B5">
        <w:rPr>
          <w:rFonts w:cs="Arial"/>
          <w:spacing w:val="-1"/>
          <w:lang w:val="it-IT"/>
        </w:rPr>
        <w:t>vodotoka.</w:t>
      </w:r>
    </w:p>
    <w:p w:rsidR="00E939B5" w:rsidRPr="00E939B5" w:rsidRDefault="00E939B5" w:rsidP="00E939B5">
      <w:pPr>
        <w:pStyle w:val="BodyText"/>
        <w:tabs>
          <w:tab w:val="left" w:pos="460"/>
        </w:tabs>
        <w:spacing w:before="1"/>
        <w:ind w:right="116"/>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Postojeća</w:t>
      </w:r>
      <w:r w:rsidRPr="00E939B5">
        <w:rPr>
          <w:rFonts w:cs="Arial"/>
          <w:spacing w:val="9"/>
          <w:lang w:val="it-IT"/>
        </w:rPr>
        <w:t xml:space="preserve"> </w:t>
      </w:r>
      <w:r w:rsidRPr="00E939B5">
        <w:rPr>
          <w:rFonts w:cs="Arial"/>
          <w:spacing w:val="-1"/>
          <w:lang w:val="it-IT"/>
        </w:rPr>
        <w:t>neregulirana</w:t>
      </w:r>
      <w:r w:rsidRPr="00E939B5">
        <w:rPr>
          <w:rFonts w:cs="Arial"/>
          <w:spacing w:val="9"/>
          <w:lang w:val="it-IT"/>
        </w:rPr>
        <w:t xml:space="preserve"> </w:t>
      </w:r>
      <w:r w:rsidRPr="00E939B5">
        <w:rPr>
          <w:rFonts w:cs="Arial"/>
          <w:lang w:val="it-IT"/>
        </w:rPr>
        <w:t>korita</w:t>
      </w:r>
      <w:r w:rsidRPr="00E939B5">
        <w:rPr>
          <w:rFonts w:cs="Arial"/>
          <w:spacing w:val="10"/>
          <w:lang w:val="it-IT"/>
        </w:rPr>
        <w:t xml:space="preserve"> </w:t>
      </w:r>
      <w:r w:rsidRPr="00E939B5">
        <w:rPr>
          <w:rFonts w:cs="Arial"/>
          <w:spacing w:val="-1"/>
          <w:lang w:val="it-IT"/>
        </w:rPr>
        <w:t>povremenih</w:t>
      </w:r>
      <w:r w:rsidRPr="00E939B5">
        <w:rPr>
          <w:rFonts w:cs="Arial"/>
          <w:spacing w:val="10"/>
          <w:lang w:val="it-IT"/>
        </w:rPr>
        <w:t xml:space="preserve"> </w:t>
      </w:r>
      <w:r w:rsidRPr="00E939B5">
        <w:rPr>
          <w:rFonts w:cs="Arial"/>
          <w:spacing w:val="-2"/>
          <w:lang w:val="it-IT"/>
        </w:rPr>
        <w:t>bujičnih</w:t>
      </w:r>
      <w:r w:rsidRPr="00E939B5">
        <w:rPr>
          <w:rFonts w:cs="Arial"/>
          <w:spacing w:val="10"/>
          <w:lang w:val="it-IT"/>
        </w:rPr>
        <w:t xml:space="preserve"> </w:t>
      </w:r>
      <w:r w:rsidRPr="00E939B5">
        <w:rPr>
          <w:rFonts w:cs="Arial"/>
          <w:spacing w:val="-1"/>
          <w:lang w:val="it-IT"/>
        </w:rPr>
        <w:t>vodotoka</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oborinskih</w:t>
      </w:r>
      <w:r w:rsidRPr="00E939B5">
        <w:rPr>
          <w:rFonts w:cs="Arial"/>
          <w:spacing w:val="10"/>
          <w:lang w:val="it-IT"/>
        </w:rPr>
        <w:t xml:space="preserve"> </w:t>
      </w:r>
      <w:r w:rsidRPr="00E939B5">
        <w:rPr>
          <w:rFonts w:cs="Arial"/>
          <w:spacing w:val="-1"/>
          <w:lang w:val="it-IT"/>
        </w:rPr>
        <w:t>kanala</w:t>
      </w:r>
      <w:r w:rsidRPr="00E939B5">
        <w:rPr>
          <w:rFonts w:cs="Arial"/>
          <w:spacing w:val="10"/>
          <w:lang w:val="it-IT"/>
        </w:rPr>
        <w:t xml:space="preserve"> </w:t>
      </w:r>
      <w:r w:rsidRPr="00E939B5">
        <w:rPr>
          <w:rFonts w:cs="Arial"/>
          <w:spacing w:val="-1"/>
          <w:lang w:val="it-IT"/>
        </w:rPr>
        <w:t>potrebno</w:t>
      </w:r>
      <w:r w:rsidRPr="00E939B5">
        <w:rPr>
          <w:rFonts w:cs="Arial"/>
          <w:spacing w:val="69"/>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regulacijskim radovima</w:t>
      </w:r>
      <w:r w:rsidRPr="00E939B5">
        <w:rPr>
          <w:rFonts w:cs="Arial"/>
          <w:lang w:val="it-IT"/>
        </w:rPr>
        <w:t xml:space="preserve"> </w:t>
      </w:r>
      <w:r w:rsidRPr="00E939B5">
        <w:rPr>
          <w:rFonts w:cs="Arial"/>
          <w:spacing w:val="-1"/>
          <w:lang w:val="it-IT"/>
        </w:rPr>
        <w:t>povezati</w:t>
      </w:r>
      <w:r w:rsidRPr="00E939B5">
        <w:rPr>
          <w:rFonts w:cs="Arial"/>
          <w:spacing w:val="-3"/>
          <w:lang w:val="it-IT"/>
        </w:rPr>
        <w:t xml:space="preserve"> </w:t>
      </w:r>
      <w:r w:rsidRPr="00E939B5">
        <w:rPr>
          <w:rFonts w:cs="Arial"/>
          <w:spacing w:val="-1"/>
          <w:lang w:val="it-IT"/>
        </w:rPr>
        <w:t>(sabirni</w:t>
      </w:r>
      <w:r w:rsidRPr="00E939B5">
        <w:rPr>
          <w:rFonts w:cs="Arial"/>
          <w:spacing w:val="-3"/>
          <w:lang w:val="it-IT"/>
        </w:rPr>
        <w:t xml:space="preserve"> </w:t>
      </w:r>
      <w:r w:rsidRPr="00E939B5">
        <w:rPr>
          <w:rFonts w:cs="Arial"/>
          <w:spacing w:val="-1"/>
          <w:lang w:val="it-IT"/>
        </w:rPr>
        <w:t>kanal</w:t>
      </w:r>
      <w:r w:rsidRPr="00E939B5">
        <w:rPr>
          <w:rFonts w:cs="Arial"/>
          <w:spacing w:val="-5"/>
          <w:lang w:val="it-IT"/>
        </w:rPr>
        <w:t xml:space="preserve"> </w:t>
      </w:r>
      <w:r w:rsidRPr="00E939B5">
        <w:rPr>
          <w:rFonts w:cs="Arial"/>
          <w:lang w:val="it-IT"/>
        </w:rPr>
        <w:t xml:space="preserve">u </w:t>
      </w:r>
      <w:r w:rsidRPr="00E939B5">
        <w:rPr>
          <w:rFonts w:cs="Arial"/>
          <w:spacing w:val="-1"/>
          <w:lang w:val="it-IT"/>
        </w:rPr>
        <w:t>Rijeci</w:t>
      </w:r>
      <w:r w:rsidRPr="00E939B5">
        <w:rPr>
          <w:rFonts w:cs="Arial"/>
          <w:spacing w:val="-3"/>
          <w:lang w:val="it-IT"/>
        </w:rPr>
        <w:t xml:space="preserve"> </w:t>
      </w:r>
      <w:r w:rsidRPr="00E939B5">
        <w:rPr>
          <w:rFonts w:cs="Arial"/>
          <w:spacing w:val="-1"/>
          <w:lang w:val="it-IT"/>
        </w:rPr>
        <w:t xml:space="preserve">dubrovačkoj) </w:t>
      </w:r>
      <w:r w:rsidRPr="00E939B5">
        <w:rPr>
          <w:rFonts w:cs="Arial"/>
          <w:lang w:val="it-IT"/>
        </w:rPr>
        <w:t xml:space="preserve">i </w:t>
      </w:r>
      <w:r w:rsidRPr="00E939B5">
        <w:rPr>
          <w:rFonts w:cs="Arial"/>
          <w:spacing w:val="-2"/>
          <w:lang w:val="it-IT"/>
        </w:rPr>
        <w:t>urediti</w:t>
      </w:r>
      <w:r w:rsidRPr="00E939B5">
        <w:rPr>
          <w:rFonts w:cs="Arial"/>
          <w:lang w:val="it-IT"/>
        </w:rPr>
        <w:t xml:space="preserve"> na</w:t>
      </w:r>
      <w:r w:rsidRPr="00E939B5">
        <w:rPr>
          <w:rFonts w:cs="Arial"/>
          <w:spacing w:val="-2"/>
          <w:lang w:val="it-IT"/>
        </w:rPr>
        <w:t xml:space="preserve"> </w:t>
      </w:r>
      <w:r w:rsidRPr="00E939B5">
        <w:rPr>
          <w:rFonts w:cs="Arial"/>
          <w:spacing w:val="-1"/>
          <w:lang w:val="it-IT"/>
        </w:rPr>
        <w:t>način</w:t>
      </w:r>
      <w:r w:rsidRPr="00E939B5">
        <w:rPr>
          <w:rFonts w:cs="Arial"/>
          <w:spacing w:val="-2"/>
          <w:lang w:val="it-IT"/>
        </w:rPr>
        <w:t xml:space="preserve"> </w:t>
      </w:r>
      <w:r w:rsidRPr="00E939B5">
        <w:rPr>
          <w:rFonts w:cs="Arial"/>
          <w:lang w:val="it-IT"/>
        </w:rPr>
        <w:t>da</w:t>
      </w:r>
      <w:r w:rsidRPr="00E939B5">
        <w:rPr>
          <w:rFonts w:cs="Arial"/>
          <w:spacing w:val="-2"/>
          <w:lang w:val="it-IT"/>
        </w:rPr>
        <w:t xml:space="preserve"> </w:t>
      </w:r>
      <w:r w:rsidRPr="00E939B5">
        <w:rPr>
          <w:rFonts w:cs="Arial"/>
          <w:lang w:val="it-IT"/>
        </w:rPr>
        <w:t>se</w:t>
      </w:r>
      <w:r w:rsidRPr="00E939B5">
        <w:rPr>
          <w:rFonts w:cs="Arial"/>
          <w:spacing w:val="79"/>
          <w:lang w:val="it-IT"/>
        </w:rPr>
        <w:t xml:space="preserve"> </w:t>
      </w:r>
      <w:r w:rsidRPr="00E939B5">
        <w:rPr>
          <w:rFonts w:cs="Arial"/>
          <w:lang w:val="it-IT"/>
        </w:rPr>
        <w:t xml:space="preserve">u </w:t>
      </w:r>
      <w:r w:rsidRPr="00E939B5">
        <w:rPr>
          <w:rFonts w:cs="Arial"/>
          <w:spacing w:val="-1"/>
          <w:lang w:val="it-IT"/>
        </w:rPr>
        <w:t>kontinuitetu</w:t>
      </w:r>
      <w:r w:rsidRPr="00E939B5">
        <w:rPr>
          <w:rFonts w:cs="Arial"/>
          <w:spacing w:val="-2"/>
          <w:lang w:val="it-IT"/>
        </w:rPr>
        <w:t xml:space="preserve"> </w:t>
      </w:r>
      <w:r w:rsidRPr="00E939B5">
        <w:rPr>
          <w:rFonts w:cs="Arial"/>
          <w:spacing w:val="-1"/>
          <w:lang w:val="it-IT"/>
        </w:rPr>
        <w:t>sprovedu</w:t>
      </w:r>
      <w:r w:rsidRPr="00E939B5">
        <w:rPr>
          <w:rFonts w:cs="Arial"/>
          <w:spacing w:val="-2"/>
          <w:lang w:val="it-IT"/>
        </w:rPr>
        <w:t xml:space="preserve"> </w:t>
      </w:r>
      <w:r w:rsidRPr="00E939B5">
        <w:rPr>
          <w:rFonts w:cs="Arial"/>
          <w:spacing w:val="-1"/>
          <w:lang w:val="it-IT"/>
        </w:rPr>
        <w:t>oborinske</w:t>
      </w:r>
      <w:r w:rsidRPr="00E939B5">
        <w:rPr>
          <w:rFonts w:cs="Arial"/>
          <w:lang w:val="it-IT"/>
        </w:rPr>
        <w:t xml:space="preserve"> i druge </w:t>
      </w:r>
      <w:r w:rsidRPr="00E939B5">
        <w:rPr>
          <w:rFonts w:cs="Arial"/>
          <w:spacing w:val="-1"/>
          <w:lang w:val="it-IT"/>
        </w:rPr>
        <w:t>površinske</w:t>
      </w:r>
      <w:r w:rsidRPr="00E939B5">
        <w:rPr>
          <w:rFonts w:cs="Arial"/>
          <w:lang w:val="it-IT"/>
        </w:rPr>
        <w:t xml:space="preserve"> </w:t>
      </w:r>
      <w:r w:rsidRPr="00E939B5">
        <w:rPr>
          <w:rFonts w:cs="Arial"/>
          <w:spacing w:val="-1"/>
          <w:lang w:val="it-IT"/>
        </w:rPr>
        <w:t>vode</w:t>
      </w:r>
      <w:r w:rsidRPr="00E939B5">
        <w:rPr>
          <w:rFonts w:cs="Arial"/>
          <w:lang w:val="it-IT"/>
        </w:rPr>
        <w:t xml:space="preserve"> do </w:t>
      </w:r>
      <w:r w:rsidRPr="00E939B5">
        <w:rPr>
          <w:rFonts w:cs="Arial"/>
          <w:spacing w:val="-1"/>
          <w:lang w:val="it-IT"/>
        </w:rPr>
        <w:t>uljeva</w:t>
      </w:r>
      <w:r w:rsidRPr="00E939B5">
        <w:rPr>
          <w:rFonts w:cs="Arial"/>
          <w:lang w:val="it-IT"/>
        </w:rPr>
        <w:t xml:space="preserve"> u</w:t>
      </w:r>
      <w:r w:rsidRPr="00E939B5">
        <w:rPr>
          <w:rFonts w:cs="Arial"/>
          <w:spacing w:val="-2"/>
          <w:lang w:val="it-IT"/>
        </w:rPr>
        <w:t xml:space="preserve"> </w:t>
      </w:r>
      <w:r w:rsidRPr="00E939B5">
        <w:rPr>
          <w:rFonts w:cs="Arial"/>
          <w:spacing w:val="-1"/>
          <w:lang w:val="it-IT"/>
        </w:rPr>
        <w:t>more,</w:t>
      </w:r>
      <w:r w:rsidRPr="00E939B5">
        <w:rPr>
          <w:rFonts w:cs="Arial"/>
          <w:spacing w:val="2"/>
          <w:lang w:val="it-IT"/>
        </w:rPr>
        <w:t xml:space="preserve"> </w:t>
      </w:r>
      <w:r w:rsidRPr="00E939B5">
        <w:rPr>
          <w:rFonts w:cs="Arial"/>
          <w:lang w:val="it-IT"/>
        </w:rPr>
        <w:t>a</w:t>
      </w:r>
      <w:r w:rsidRPr="00E939B5">
        <w:rPr>
          <w:rFonts w:cs="Arial"/>
          <w:spacing w:val="-2"/>
          <w:lang w:val="it-IT"/>
        </w:rPr>
        <w:t xml:space="preserve"> </w:t>
      </w:r>
      <w:r w:rsidRPr="00E939B5">
        <w:rPr>
          <w:rFonts w:cs="Arial"/>
          <w:lang w:val="it-IT"/>
        </w:rPr>
        <w:t>sve u</w:t>
      </w:r>
      <w:r w:rsidRPr="00E939B5">
        <w:rPr>
          <w:rFonts w:cs="Arial"/>
          <w:spacing w:val="-1"/>
          <w:lang w:val="it-IT"/>
        </w:rPr>
        <w:t xml:space="preserve"> skladu</w:t>
      </w:r>
      <w:r w:rsidRPr="00E939B5">
        <w:rPr>
          <w:rFonts w:cs="Arial"/>
          <w:lang w:val="it-IT"/>
        </w:rPr>
        <w:t xml:space="preserve"> s</w:t>
      </w:r>
      <w:r w:rsidRPr="00E939B5">
        <w:rPr>
          <w:rFonts w:cs="Arial"/>
          <w:spacing w:val="67"/>
          <w:lang w:val="it-IT"/>
        </w:rPr>
        <w:t xml:space="preserve"> </w:t>
      </w:r>
      <w:r w:rsidRPr="00E939B5">
        <w:rPr>
          <w:rFonts w:cs="Arial"/>
          <w:spacing w:val="-1"/>
          <w:lang w:val="it-IT"/>
        </w:rPr>
        <w:t>vodopravnim uvjetima</w:t>
      </w:r>
      <w:r w:rsidRPr="00E939B5">
        <w:rPr>
          <w:rFonts w:cs="Arial"/>
          <w:spacing w:val="-2"/>
          <w:lang w:val="it-IT"/>
        </w:rPr>
        <w:t xml:space="preserve"> </w:t>
      </w:r>
      <w:r w:rsidRPr="00E939B5">
        <w:rPr>
          <w:rFonts w:cs="Arial"/>
          <w:lang w:val="it-IT"/>
        </w:rPr>
        <w:t xml:space="preserve">i </w:t>
      </w:r>
      <w:r w:rsidRPr="00E939B5">
        <w:rPr>
          <w:rFonts w:cs="Arial"/>
          <w:spacing w:val="-1"/>
          <w:lang w:val="it-IT"/>
        </w:rPr>
        <w:t>ostalim</w:t>
      </w:r>
      <w:r w:rsidRPr="00E939B5">
        <w:rPr>
          <w:rFonts w:cs="Arial"/>
          <w:spacing w:val="1"/>
          <w:lang w:val="it-IT"/>
        </w:rPr>
        <w:t xml:space="preserve"> </w:t>
      </w:r>
      <w:r w:rsidRPr="00E939B5">
        <w:rPr>
          <w:rFonts w:cs="Arial"/>
          <w:spacing w:val="-1"/>
          <w:lang w:val="it-IT"/>
        </w:rPr>
        <w:t>aktima</w:t>
      </w:r>
      <w:r w:rsidRPr="00E939B5">
        <w:rPr>
          <w:rFonts w:cs="Arial"/>
          <w:spacing w:val="-2"/>
          <w:lang w:val="it-IT"/>
        </w:rPr>
        <w:t xml:space="preserve"> </w:t>
      </w:r>
      <w:r w:rsidRPr="00E939B5">
        <w:rPr>
          <w:rFonts w:cs="Arial"/>
          <w:lang w:val="it-IT"/>
        </w:rPr>
        <w:t xml:space="preserve">i </w:t>
      </w:r>
      <w:r w:rsidRPr="00E939B5">
        <w:rPr>
          <w:rFonts w:cs="Arial"/>
          <w:spacing w:val="-1"/>
          <w:lang w:val="it-IT"/>
        </w:rPr>
        <w:t>planovima</w:t>
      </w:r>
      <w:r w:rsidRPr="00E939B5">
        <w:rPr>
          <w:rFonts w:cs="Arial"/>
          <w:lang w:val="it-IT"/>
        </w:rPr>
        <w:t xml:space="preserve"> </w:t>
      </w:r>
      <w:r w:rsidRPr="00E939B5">
        <w:rPr>
          <w:rFonts w:cs="Arial"/>
          <w:spacing w:val="-1"/>
          <w:lang w:val="it-IT"/>
        </w:rPr>
        <w:t xml:space="preserve">predviđenim Zakonom </w:t>
      </w:r>
      <w:r w:rsidRPr="00E939B5">
        <w:rPr>
          <w:rFonts w:cs="Arial"/>
          <w:lang w:val="it-IT"/>
        </w:rPr>
        <w:t xml:space="preserve">o </w:t>
      </w:r>
      <w:r w:rsidRPr="00E939B5">
        <w:rPr>
          <w:rFonts w:cs="Arial"/>
          <w:spacing w:val="-1"/>
          <w:lang w:val="it-IT"/>
        </w:rPr>
        <w:t>vodama.</w:t>
      </w:r>
    </w:p>
    <w:p w:rsidR="00E939B5" w:rsidRPr="00E939B5" w:rsidRDefault="00E939B5" w:rsidP="00E939B5">
      <w:pPr>
        <w:pStyle w:val="BodyText"/>
        <w:tabs>
          <w:tab w:val="left" w:pos="464"/>
        </w:tabs>
        <w:ind w:right="150"/>
        <w:jc w:val="both"/>
        <w:rPr>
          <w:rFonts w:cs="Arial"/>
          <w:spacing w:val="63"/>
          <w:lang w:val="it-IT"/>
        </w:rPr>
      </w:pPr>
      <w:r w:rsidRPr="00E939B5">
        <w:rPr>
          <w:rFonts w:cs="Arial"/>
          <w:lang w:val="it-IT"/>
        </w:rPr>
        <w:t>(4)</w:t>
      </w:r>
      <w:r w:rsidRPr="00E939B5">
        <w:rPr>
          <w:rFonts w:cs="Arial"/>
          <w:lang w:val="it-IT"/>
        </w:rPr>
        <w:tab/>
      </w:r>
      <w:r w:rsidRPr="00E939B5">
        <w:rPr>
          <w:rFonts w:cs="Arial"/>
          <w:spacing w:val="-1"/>
          <w:lang w:val="it-IT"/>
        </w:rPr>
        <w:t>Projektno</w:t>
      </w:r>
      <w:r w:rsidRPr="00E939B5">
        <w:rPr>
          <w:rFonts w:cs="Arial"/>
          <w:spacing w:val="12"/>
          <w:lang w:val="it-IT"/>
        </w:rPr>
        <w:t xml:space="preserve"> </w:t>
      </w:r>
      <w:r w:rsidRPr="00E939B5">
        <w:rPr>
          <w:rFonts w:cs="Arial"/>
          <w:spacing w:val="-1"/>
          <w:lang w:val="it-IT"/>
        </w:rPr>
        <w:t>rješenje</w:t>
      </w:r>
      <w:r w:rsidRPr="00E939B5">
        <w:rPr>
          <w:rFonts w:cs="Arial"/>
          <w:spacing w:val="15"/>
          <w:lang w:val="it-IT"/>
        </w:rPr>
        <w:t xml:space="preserve"> </w:t>
      </w:r>
      <w:r w:rsidRPr="00E939B5">
        <w:rPr>
          <w:rFonts w:cs="Arial"/>
          <w:spacing w:val="-1"/>
          <w:lang w:val="it-IT"/>
        </w:rPr>
        <w:t>uređenja</w:t>
      </w:r>
      <w:r w:rsidRPr="00E939B5">
        <w:rPr>
          <w:rFonts w:cs="Arial"/>
          <w:spacing w:val="15"/>
          <w:lang w:val="it-IT"/>
        </w:rPr>
        <w:t xml:space="preserve"> </w:t>
      </w:r>
      <w:r w:rsidRPr="00E939B5">
        <w:rPr>
          <w:rFonts w:cs="Arial"/>
          <w:spacing w:val="-1"/>
          <w:lang w:val="it-IT"/>
        </w:rPr>
        <w:t>korita</w:t>
      </w:r>
      <w:r w:rsidRPr="00E939B5">
        <w:rPr>
          <w:rFonts w:cs="Arial"/>
          <w:spacing w:val="12"/>
          <w:lang w:val="it-IT"/>
        </w:rPr>
        <w:t xml:space="preserve"> </w:t>
      </w:r>
      <w:r w:rsidRPr="00E939B5">
        <w:rPr>
          <w:rFonts w:cs="Arial"/>
          <w:lang w:val="it-IT"/>
        </w:rPr>
        <w:t>sa</w:t>
      </w:r>
      <w:r w:rsidRPr="00E939B5">
        <w:rPr>
          <w:rFonts w:cs="Arial"/>
          <w:spacing w:val="15"/>
          <w:lang w:val="it-IT"/>
        </w:rPr>
        <w:t xml:space="preserve"> </w:t>
      </w:r>
      <w:r w:rsidRPr="00E939B5">
        <w:rPr>
          <w:rFonts w:cs="Arial"/>
          <w:spacing w:val="-2"/>
          <w:lang w:val="it-IT"/>
        </w:rPr>
        <w:t>svim</w:t>
      </w:r>
      <w:r w:rsidRPr="00E939B5">
        <w:rPr>
          <w:rFonts w:cs="Arial"/>
          <w:spacing w:val="16"/>
          <w:lang w:val="it-IT"/>
        </w:rPr>
        <w:t xml:space="preserve"> </w:t>
      </w:r>
      <w:r w:rsidRPr="00E939B5">
        <w:rPr>
          <w:rFonts w:cs="Arial"/>
          <w:spacing w:val="-1"/>
          <w:lang w:val="it-IT"/>
        </w:rPr>
        <w:t>potrebnim</w:t>
      </w:r>
      <w:r w:rsidRPr="00E939B5">
        <w:rPr>
          <w:rFonts w:cs="Arial"/>
          <w:spacing w:val="13"/>
          <w:lang w:val="it-IT"/>
        </w:rPr>
        <w:t xml:space="preserve"> </w:t>
      </w:r>
      <w:r w:rsidRPr="00E939B5">
        <w:rPr>
          <w:rFonts w:cs="Arial"/>
          <w:spacing w:val="-1"/>
          <w:lang w:val="it-IT"/>
        </w:rPr>
        <w:t>objektima,</w:t>
      </w:r>
      <w:r w:rsidRPr="00E939B5">
        <w:rPr>
          <w:rFonts w:cs="Arial"/>
          <w:spacing w:val="13"/>
          <w:lang w:val="it-IT"/>
        </w:rPr>
        <w:t xml:space="preserve"> </w:t>
      </w:r>
      <w:r w:rsidRPr="00E939B5">
        <w:rPr>
          <w:rFonts w:cs="Arial"/>
          <w:spacing w:val="-1"/>
          <w:lang w:val="it-IT"/>
        </w:rPr>
        <w:t>maksimalno</w:t>
      </w:r>
      <w:r w:rsidRPr="00E939B5">
        <w:rPr>
          <w:rFonts w:cs="Arial"/>
          <w:spacing w:val="14"/>
          <w:lang w:val="it-IT"/>
        </w:rPr>
        <w:t xml:space="preserve"> </w:t>
      </w:r>
      <w:r w:rsidRPr="00E939B5">
        <w:rPr>
          <w:rFonts w:cs="Arial"/>
          <w:spacing w:val="-1"/>
          <w:lang w:val="it-IT"/>
        </w:rPr>
        <w:t>smjestiti</w:t>
      </w:r>
      <w:r w:rsidRPr="00E939B5">
        <w:rPr>
          <w:rFonts w:cs="Arial"/>
          <w:spacing w:val="14"/>
          <w:lang w:val="it-IT"/>
        </w:rPr>
        <w:t xml:space="preserve"> </w:t>
      </w:r>
      <w:r w:rsidRPr="00E939B5">
        <w:rPr>
          <w:rFonts w:cs="Arial"/>
          <w:lang w:val="it-IT"/>
        </w:rPr>
        <w:t>na</w:t>
      </w:r>
      <w:r w:rsidRPr="00E939B5">
        <w:rPr>
          <w:rFonts w:cs="Arial"/>
          <w:spacing w:val="45"/>
          <w:lang w:val="it-IT"/>
        </w:rPr>
        <w:t xml:space="preserve"> </w:t>
      </w:r>
      <w:r w:rsidRPr="00E939B5">
        <w:rPr>
          <w:rFonts w:cs="Arial"/>
          <w:lang w:val="it-IT"/>
        </w:rPr>
        <w:t>česticu</w:t>
      </w:r>
      <w:r w:rsidRPr="00E939B5">
        <w:rPr>
          <w:rFonts w:cs="Arial"/>
          <w:spacing w:val="-5"/>
          <w:lang w:val="it-IT"/>
        </w:rPr>
        <w:t xml:space="preserve"> </w:t>
      </w:r>
      <w:r w:rsidRPr="00E939B5">
        <w:rPr>
          <w:rFonts w:cs="Arial"/>
          <w:spacing w:val="-1"/>
          <w:lang w:val="it-IT"/>
        </w:rPr>
        <w:t>''javno</w:t>
      </w:r>
      <w:r w:rsidRPr="00E939B5">
        <w:rPr>
          <w:rFonts w:cs="Arial"/>
          <w:spacing w:val="-4"/>
          <w:lang w:val="it-IT"/>
        </w:rPr>
        <w:t xml:space="preserve"> </w:t>
      </w:r>
      <w:r w:rsidRPr="00E939B5">
        <w:rPr>
          <w:rFonts w:cs="Arial"/>
          <w:spacing w:val="-1"/>
          <w:lang w:val="it-IT"/>
        </w:rPr>
        <w:t>vodno</w:t>
      </w:r>
      <w:r w:rsidRPr="00E939B5">
        <w:rPr>
          <w:rFonts w:cs="Arial"/>
          <w:spacing w:val="-5"/>
          <w:lang w:val="it-IT"/>
        </w:rPr>
        <w:t xml:space="preserve"> </w:t>
      </w:r>
      <w:r w:rsidRPr="00E939B5">
        <w:rPr>
          <w:rFonts w:cs="Arial"/>
          <w:spacing w:val="-1"/>
          <w:lang w:val="it-IT"/>
        </w:rPr>
        <w:t>dobro''</w:t>
      </w:r>
      <w:r w:rsidRPr="00E939B5">
        <w:rPr>
          <w:rFonts w:cs="Arial"/>
          <w:spacing w:val="-5"/>
          <w:lang w:val="it-IT"/>
        </w:rPr>
        <w:t xml:space="preserve"> </w:t>
      </w:r>
      <w:r w:rsidRPr="00E939B5">
        <w:rPr>
          <w:rFonts w:cs="Arial"/>
          <w:spacing w:val="-1"/>
          <w:lang w:val="it-IT"/>
        </w:rPr>
        <w:t>iz</w:t>
      </w:r>
      <w:r w:rsidRPr="00E939B5">
        <w:rPr>
          <w:rFonts w:cs="Arial"/>
          <w:spacing w:val="-4"/>
          <w:lang w:val="it-IT"/>
        </w:rPr>
        <w:t xml:space="preserve"> </w:t>
      </w:r>
      <w:r w:rsidRPr="00E939B5">
        <w:rPr>
          <w:rFonts w:cs="Arial"/>
          <w:spacing w:val="-1"/>
          <w:lang w:val="it-IT"/>
        </w:rPr>
        <w:t>razloga</w:t>
      </w:r>
      <w:r w:rsidRPr="00E939B5">
        <w:rPr>
          <w:rFonts w:cs="Arial"/>
          <w:spacing w:val="-4"/>
          <w:lang w:val="it-IT"/>
        </w:rPr>
        <w:t xml:space="preserve"> </w:t>
      </w:r>
      <w:r w:rsidRPr="00E939B5">
        <w:rPr>
          <w:rFonts w:cs="Arial"/>
          <w:spacing w:val="-1"/>
          <w:lang w:val="it-IT"/>
        </w:rPr>
        <w:t>izbjegavanja</w:t>
      </w:r>
      <w:r w:rsidRPr="00E939B5">
        <w:rPr>
          <w:rFonts w:cs="Arial"/>
          <w:spacing w:val="-4"/>
          <w:lang w:val="it-IT"/>
        </w:rPr>
        <w:t xml:space="preserve"> </w:t>
      </w:r>
      <w:r w:rsidRPr="00E939B5">
        <w:rPr>
          <w:rFonts w:cs="Arial"/>
          <w:spacing w:val="-1"/>
          <w:lang w:val="it-IT"/>
        </w:rPr>
        <w:t>imovinsko</w:t>
      </w:r>
      <w:r w:rsidRPr="00E939B5">
        <w:rPr>
          <w:rFonts w:cs="Arial"/>
          <w:spacing w:val="-3"/>
          <w:lang w:val="it-IT"/>
        </w:rPr>
        <w:t xml:space="preserve"> </w:t>
      </w:r>
      <w:r w:rsidRPr="00E939B5">
        <w:rPr>
          <w:rFonts w:cs="Arial"/>
          <w:lang w:val="it-IT"/>
        </w:rPr>
        <w:t>-</w:t>
      </w:r>
      <w:r w:rsidRPr="00E939B5">
        <w:rPr>
          <w:rFonts w:cs="Arial"/>
          <w:spacing w:val="-3"/>
          <w:lang w:val="it-IT"/>
        </w:rPr>
        <w:t xml:space="preserve"> </w:t>
      </w:r>
      <w:r w:rsidRPr="00E939B5">
        <w:rPr>
          <w:rFonts w:cs="Arial"/>
          <w:spacing w:val="-1"/>
          <w:lang w:val="it-IT"/>
        </w:rPr>
        <w:t>pravnih</w:t>
      </w:r>
      <w:r w:rsidRPr="00E939B5">
        <w:rPr>
          <w:rFonts w:cs="Arial"/>
          <w:spacing w:val="-4"/>
          <w:lang w:val="it-IT"/>
        </w:rPr>
        <w:t xml:space="preserve"> </w:t>
      </w:r>
      <w:r w:rsidRPr="00E939B5">
        <w:rPr>
          <w:rFonts w:cs="Arial"/>
          <w:spacing w:val="-1"/>
          <w:lang w:val="it-IT"/>
        </w:rPr>
        <w:t>sporova</w:t>
      </w:r>
      <w:r w:rsidRPr="00E939B5">
        <w:rPr>
          <w:rFonts w:cs="Arial"/>
          <w:spacing w:val="-4"/>
          <w:lang w:val="it-IT"/>
        </w:rPr>
        <w:t xml:space="preserve"> </w:t>
      </w:r>
      <w:r w:rsidRPr="00E939B5">
        <w:rPr>
          <w:rFonts w:cs="Arial"/>
          <w:lang w:val="it-IT"/>
        </w:rPr>
        <w:t>kao</w:t>
      </w:r>
      <w:r w:rsidRPr="00E939B5">
        <w:rPr>
          <w:rFonts w:cs="Arial"/>
          <w:spacing w:val="-5"/>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razloga</w:t>
      </w:r>
      <w:r w:rsidRPr="00E939B5">
        <w:rPr>
          <w:rFonts w:cs="Arial"/>
          <w:spacing w:val="63"/>
          <w:lang w:val="it-IT"/>
        </w:rPr>
        <w:t xml:space="preserve"> </w:t>
      </w:r>
      <w:r w:rsidRPr="00E939B5">
        <w:rPr>
          <w:rFonts w:cs="Arial"/>
          <w:spacing w:val="-1"/>
          <w:lang w:val="it-IT"/>
        </w:rPr>
        <w:t>prilagodbe</w:t>
      </w:r>
      <w:r w:rsidRPr="00E939B5">
        <w:rPr>
          <w:rFonts w:cs="Arial"/>
          <w:lang w:val="it-IT"/>
        </w:rPr>
        <w:t xml:space="preserve"> </w:t>
      </w:r>
      <w:r w:rsidRPr="00E939B5">
        <w:rPr>
          <w:rFonts w:cs="Arial"/>
          <w:spacing w:val="3"/>
          <w:lang w:val="it-IT"/>
        </w:rPr>
        <w:t xml:space="preserve"> </w:t>
      </w:r>
      <w:r w:rsidRPr="00E939B5">
        <w:rPr>
          <w:rFonts w:cs="Arial"/>
          <w:lang w:val="it-IT"/>
        </w:rPr>
        <w:t xml:space="preserve">uređenja </w:t>
      </w:r>
      <w:r w:rsidRPr="00E939B5">
        <w:rPr>
          <w:rFonts w:cs="Arial"/>
          <w:spacing w:val="4"/>
          <w:lang w:val="it-IT"/>
        </w:rPr>
        <w:t xml:space="preserve"> </w:t>
      </w:r>
      <w:r w:rsidRPr="00E939B5">
        <w:rPr>
          <w:rFonts w:cs="Arial"/>
          <w:spacing w:val="-1"/>
          <w:lang w:val="it-IT"/>
        </w:rPr>
        <w:t>važećoj</w:t>
      </w:r>
      <w:r w:rsidRPr="00E939B5">
        <w:rPr>
          <w:rFonts w:cs="Arial"/>
          <w:lang w:val="it-IT"/>
        </w:rPr>
        <w:t xml:space="preserve"> </w:t>
      </w:r>
      <w:r w:rsidRPr="00E939B5">
        <w:rPr>
          <w:rFonts w:cs="Arial"/>
          <w:spacing w:val="5"/>
          <w:lang w:val="it-IT"/>
        </w:rPr>
        <w:t xml:space="preserve"> </w:t>
      </w:r>
      <w:r w:rsidRPr="00E939B5">
        <w:rPr>
          <w:rFonts w:cs="Arial"/>
          <w:spacing w:val="-1"/>
          <w:lang w:val="it-IT"/>
        </w:rPr>
        <w:t>prostorno</w:t>
      </w:r>
      <w:r w:rsidRPr="00E939B5">
        <w:rPr>
          <w:rFonts w:cs="Arial"/>
          <w:lang w:val="it-IT"/>
        </w:rPr>
        <w:t xml:space="preserve"> </w:t>
      </w:r>
      <w:r w:rsidRPr="00E939B5">
        <w:rPr>
          <w:rFonts w:cs="Arial"/>
          <w:spacing w:val="6"/>
          <w:lang w:val="it-IT"/>
        </w:rPr>
        <w:t xml:space="preserve"> </w:t>
      </w:r>
      <w:r w:rsidRPr="00E939B5">
        <w:rPr>
          <w:rFonts w:cs="Arial"/>
          <w:lang w:val="it-IT"/>
        </w:rPr>
        <w:t xml:space="preserve">- </w:t>
      </w:r>
      <w:r w:rsidRPr="00E939B5">
        <w:rPr>
          <w:rFonts w:cs="Arial"/>
          <w:spacing w:val="5"/>
          <w:lang w:val="it-IT"/>
        </w:rPr>
        <w:t xml:space="preserve"> </w:t>
      </w:r>
      <w:r w:rsidRPr="00E939B5">
        <w:rPr>
          <w:rFonts w:cs="Arial"/>
          <w:spacing w:val="-1"/>
          <w:lang w:val="it-IT"/>
        </w:rPr>
        <w:t>planskoj</w:t>
      </w:r>
      <w:r w:rsidRPr="00E939B5">
        <w:rPr>
          <w:rFonts w:cs="Arial"/>
          <w:lang w:val="it-IT"/>
        </w:rPr>
        <w:t xml:space="preserve"> </w:t>
      </w:r>
      <w:r w:rsidRPr="00E939B5">
        <w:rPr>
          <w:rFonts w:cs="Arial"/>
          <w:spacing w:val="5"/>
          <w:lang w:val="it-IT"/>
        </w:rPr>
        <w:t xml:space="preserve"> </w:t>
      </w:r>
      <w:r w:rsidRPr="00E939B5">
        <w:rPr>
          <w:rFonts w:cs="Arial"/>
          <w:spacing w:val="-1"/>
          <w:lang w:val="it-IT"/>
        </w:rPr>
        <w:t>dokumentaciji,</w:t>
      </w:r>
      <w:r w:rsidRPr="00E939B5">
        <w:rPr>
          <w:rFonts w:cs="Arial"/>
          <w:lang w:val="it-IT"/>
        </w:rPr>
        <w:t xml:space="preserve"> </w:t>
      </w:r>
      <w:r w:rsidRPr="00E939B5">
        <w:rPr>
          <w:rFonts w:cs="Arial"/>
          <w:spacing w:val="5"/>
          <w:lang w:val="it-IT"/>
        </w:rPr>
        <w:t xml:space="preserve"> </w:t>
      </w:r>
      <w:r w:rsidRPr="00E939B5">
        <w:rPr>
          <w:rFonts w:cs="Arial"/>
          <w:lang w:val="it-IT"/>
        </w:rPr>
        <w:t xml:space="preserve">a </w:t>
      </w:r>
      <w:r w:rsidRPr="00E939B5">
        <w:rPr>
          <w:rFonts w:cs="Arial"/>
          <w:spacing w:val="4"/>
          <w:lang w:val="it-IT"/>
        </w:rPr>
        <w:t xml:space="preserve"> </w:t>
      </w:r>
      <w:r w:rsidRPr="00E939B5">
        <w:rPr>
          <w:rFonts w:cs="Arial"/>
          <w:spacing w:val="-1"/>
          <w:lang w:val="it-IT"/>
        </w:rPr>
        <w:t>koje</w:t>
      </w:r>
      <w:r w:rsidRPr="00E939B5">
        <w:rPr>
          <w:rFonts w:cs="Arial"/>
          <w:lang w:val="it-IT"/>
        </w:rPr>
        <w:t xml:space="preserve"> </w:t>
      </w:r>
      <w:r w:rsidRPr="00E939B5">
        <w:rPr>
          <w:rFonts w:cs="Arial"/>
          <w:spacing w:val="4"/>
          <w:lang w:val="it-IT"/>
        </w:rPr>
        <w:t xml:space="preserve"> </w:t>
      </w:r>
      <w:r w:rsidRPr="00E939B5">
        <w:rPr>
          <w:rFonts w:cs="Arial"/>
          <w:lang w:val="it-IT"/>
        </w:rPr>
        <w:t xml:space="preserve">će </w:t>
      </w:r>
      <w:r w:rsidRPr="00E939B5">
        <w:rPr>
          <w:rFonts w:cs="Arial"/>
          <w:spacing w:val="4"/>
          <w:lang w:val="it-IT"/>
        </w:rPr>
        <w:t xml:space="preserve"> </w:t>
      </w:r>
      <w:r w:rsidRPr="00E939B5">
        <w:rPr>
          <w:rFonts w:cs="Arial"/>
          <w:spacing w:val="-2"/>
          <w:lang w:val="it-IT"/>
        </w:rPr>
        <w:t>istovremeno</w:t>
      </w:r>
      <w:r w:rsidRPr="00E939B5">
        <w:rPr>
          <w:rFonts w:cs="Arial"/>
          <w:spacing w:val="61"/>
          <w:lang w:val="it-IT"/>
        </w:rPr>
        <w:t xml:space="preserve"> </w:t>
      </w:r>
      <w:r w:rsidRPr="00E939B5">
        <w:rPr>
          <w:rFonts w:cs="Arial"/>
          <w:spacing w:val="-1"/>
          <w:lang w:val="it-IT"/>
        </w:rPr>
        <w:t>omogućiti</w:t>
      </w:r>
      <w:r w:rsidRPr="00E939B5">
        <w:rPr>
          <w:rFonts w:cs="Arial"/>
          <w:lang w:val="it-IT"/>
        </w:rPr>
        <w:t xml:space="preserve"> </w:t>
      </w:r>
      <w:r w:rsidRPr="00E939B5">
        <w:rPr>
          <w:rFonts w:cs="Arial"/>
          <w:spacing w:val="-1"/>
          <w:lang w:val="it-IT"/>
        </w:rPr>
        <w:t>siguran</w:t>
      </w:r>
      <w:r w:rsidRPr="00E939B5">
        <w:rPr>
          <w:rFonts w:cs="Arial"/>
          <w:lang w:val="it-IT"/>
        </w:rPr>
        <w:t xml:space="preserve"> i </w:t>
      </w:r>
      <w:r w:rsidRPr="00E939B5">
        <w:rPr>
          <w:rFonts w:cs="Arial"/>
          <w:spacing w:val="-1"/>
          <w:lang w:val="it-IT"/>
        </w:rPr>
        <w:t>blagovremen</w:t>
      </w:r>
      <w:r w:rsidRPr="00E939B5">
        <w:rPr>
          <w:rFonts w:cs="Arial"/>
          <w:spacing w:val="-2"/>
          <w:lang w:val="it-IT"/>
        </w:rPr>
        <w:t xml:space="preserve"> </w:t>
      </w:r>
      <w:r w:rsidRPr="00E939B5">
        <w:rPr>
          <w:rFonts w:cs="Arial"/>
          <w:spacing w:val="-1"/>
          <w:lang w:val="it-IT"/>
        </w:rPr>
        <w:t>protok</w:t>
      </w:r>
      <w:r w:rsidRPr="00E939B5">
        <w:rPr>
          <w:rFonts w:cs="Arial"/>
          <w:spacing w:val="-2"/>
          <w:lang w:val="it-IT"/>
        </w:rPr>
        <w:t xml:space="preserve"> </w:t>
      </w:r>
      <w:r w:rsidRPr="00E939B5">
        <w:rPr>
          <w:rFonts w:cs="Arial"/>
          <w:spacing w:val="-1"/>
          <w:lang w:val="it-IT"/>
        </w:rPr>
        <w:t>voda</w:t>
      </w:r>
      <w:r w:rsidRPr="00E939B5">
        <w:rPr>
          <w:rFonts w:cs="Arial"/>
          <w:lang w:val="it-IT"/>
        </w:rPr>
        <w:t xml:space="preserve"> </w:t>
      </w:r>
      <w:r w:rsidRPr="00E939B5">
        <w:rPr>
          <w:rFonts w:cs="Arial"/>
          <w:spacing w:val="-1"/>
          <w:lang w:val="it-IT"/>
        </w:rPr>
        <w:t>vodotoka</w:t>
      </w:r>
      <w:r w:rsidRPr="00E939B5">
        <w:rPr>
          <w:rFonts w:cs="Arial"/>
          <w:spacing w:val="-2"/>
          <w:lang w:val="it-IT"/>
        </w:rPr>
        <w:t xml:space="preserve"> </w:t>
      </w:r>
      <w:r w:rsidRPr="00E939B5">
        <w:rPr>
          <w:rFonts w:cs="Arial"/>
          <w:lang w:val="it-IT"/>
        </w:rPr>
        <w:t xml:space="preserve">te </w:t>
      </w:r>
      <w:r w:rsidRPr="00E939B5">
        <w:rPr>
          <w:rFonts w:cs="Arial"/>
          <w:spacing w:val="-1"/>
          <w:lang w:val="it-IT"/>
        </w:rPr>
        <w:t>održavanje</w:t>
      </w:r>
      <w:r w:rsidRPr="00E939B5">
        <w:rPr>
          <w:rFonts w:cs="Arial"/>
          <w:lang w:val="it-IT"/>
        </w:rPr>
        <w:t xml:space="preserve"> i</w:t>
      </w:r>
      <w:r w:rsidRPr="00E939B5">
        <w:rPr>
          <w:rFonts w:cs="Arial"/>
          <w:spacing w:val="-2"/>
          <w:lang w:val="it-IT"/>
        </w:rPr>
        <w:t xml:space="preserve"> </w:t>
      </w:r>
      <w:r w:rsidRPr="00E939B5">
        <w:rPr>
          <w:rFonts w:cs="Arial"/>
          <w:spacing w:val="-1"/>
          <w:lang w:val="it-IT"/>
        </w:rPr>
        <w:t>čišćenje</w:t>
      </w:r>
      <w:r w:rsidRPr="00E939B5">
        <w:rPr>
          <w:rFonts w:cs="Arial"/>
          <w:lang w:val="it-IT"/>
        </w:rPr>
        <w:t xml:space="preserve"> </w:t>
      </w:r>
      <w:r w:rsidRPr="00E939B5">
        <w:rPr>
          <w:rFonts w:cs="Arial"/>
          <w:spacing w:val="-1"/>
          <w:lang w:val="it-IT"/>
        </w:rPr>
        <w:t>istog.</w:t>
      </w:r>
      <w:r w:rsidRPr="00E939B5">
        <w:rPr>
          <w:rFonts w:cs="Arial"/>
          <w:spacing w:val="63"/>
          <w:lang w:val="it-IT"/>
        </w:rPr>
        <w:t xml:space="preserve"> </w:t>
      </w:r>
    </w:p>
    <w:p w:rsidR="00E939B5" w:rsidRPr="00E939B5" w:rsidRDefault="00E939B5" w:rsidP="00E939B5">
      <w:pPr>
        <w:pStyle w:val="BodyText"/>
        <w:tabs>
          <w:tab w:val="left" w:pos="464"/>
        </w:tabs>
        <w:ind w:right="150"/>
        <w:jc w:val="both"/>
        <w:rPr>
          <w:rFonts w:cs="Arial"/>
          <w:lang w:val="it-IT"/>
        </w:rPr>
      </w:pPr>
      <w:r w:rsidRPr="00E939B5">
        <w:rPr>
          <w:rFonts w:cs="Arial"/>
          <w:spacing w:val="-1"/>
          <w:lang w:val="it-IT"/>
        </w:rPr>
        <w:t>Dimenzioniranje</w:t>
      </w:r>
      <w:r w:rsidRPr="00E939B5">
        <w:rPr>
          <w:rFonts w:cs="Arial"/>
          <w:spacing w:val="10"/>
          <w:lang w:val="it-IT"/>
        </w:rPr>
        <w:t xml:space="preserve"> </w:t>
      </w:r>
      <w:r w:rsidRPr="00E939B5">
        <w:rPr>
          <w:rFonts w:cs="Arial"/>
          <w:spacing w:val="-1"/>
          <w:lang w:val="it-IT"/>
        </w:rPr>
        <w:t>korita</w:t>
      </w:r>
      <w:r w:rsidRPr="00E939B5">
        <w:rPr>
          <w:rFonts w:cs="Arial"/>
          <w:spacing w:val="7"/>
          <w:lang w:val="it-IT"/>
        </w:rPr>
        <w:t xml:space="preserve"> </w:t>
      </w:r>
      <w:r w:rsidRPr="00E939B5">
        <w:rPr>
          <w:rFonts w:cs="Arial"/>
          <w:spacing w:val="-1"/>
          <w:lang w:val="it-IT"/>
        </w:rPr>
        <w:t>treba</w:t>
      </w:r>
      <w:r w:rsidRPr="00E939B5">
        <w:rPr>
          <w:rFonts w:cs="Arial"/>
          <w:spacing w:val="10"/>
          <w:lang w:val="it-IT"/>
        </w:rPr>
        <w:t xml:space="preserve"> </w:t>
      </w:r>
      <w:r w:rsidRPr="00E939B5">
        <w:rPr>
          <w:rFonts w:cs="Arial"/>
          <w:spacing w:val="-1"/>
          <w:lang w:val="it-IT"/>
        </w:rPr>
        <w:t>izvršiti</w:t>
      </w:r>
      <w:r w:rsidRPr="00E939B5">
        <w:rPr>
          <w:rFonts w:cs="Arial"/>
          <w:spacing w:val="7"/>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mjerodavnu</w:t>
      </w:r>
      <w:r w:rsidRPr="00E939B5">
        <w:rPr>
          <w:rFonts w:cs="Arial"/>
          <w:spacing w:val="10"/>
          <w:lang w:val="it-IT"/>
        </w:rPr>
        <w:t xml:space="preserve"> </w:t>
      </w:r>
      <w:r w:rsidRPr="00E939B5">
        <w:rPr>
          <w:rFonts w:cs="Arial"/>
          <w:spacing w:val="-1"/>
          <w:lang w:val="it-IT"/>
        </w:rPr>
        <w:t>protoku</w:t>
      </w:r>
      <w:r w:rsidRPr="00E939B5">
        <w:rPr>
          <w:rFonts w:cs="Arial"/>
          <w:spacing w:val="9"/>
          <w:lang w:val="it-IT"/>
        </w:rPr>
        <w:t xml:space="preserve"> </w:t>
      </w:r>
      <w:r w:rsidRPr="00E939B5">
        <w:rPr>
          <w:rFonts w:cs="Arial"/>
          <w:spacing w:val="-1"/>
          <w:lang w:val="it-IT"/>
        </w:rPr>
        <w:t>dobivenu</w:t>
      </w:r>
      <w:r w:rsidRPr="00E939B5">
        <w:rPr>
          <w:rFonts w:cs="Arial"/>
          <w:spacing w:val="7"/>
          <w:lang w:val="it-IT"/>
        </w:rPr>
        <w:t xml:space="preserve"> </w:t>
      </w:r>
      <w:r w:rsidRPr="00E939B5">
        <w:rPr>
          <w:rFonts w:cs="Arial"/>
          <w:lang w:val="it-IT"/>
        </w:rPr>
        <w:t>kao</w:t>
      </w:r>
      <w:r w:rsidRPr="00E939B5">
        <w:rPr>
          <w:rFonts w:cs="Arial"/>
          <w:spacing w:val="7"/>
          <w:lang w:val="it-IT"/>
        </w:rPr>
        <w:t xml:space="preserve"> </w:t>
      </w:r>
      <w:r w:rsidRPr="00E939B5">
        <w:rPr>
          <w:rFonts w:cs="Arial"/>
          <w:spacing w:val="-1"/>
          <w:lang w:val="it-IT"/>
        </w:rPr>
        <w:t>rezultat</w:t>
      </w:r>
      <w:r w:rsidRPr="00E939B5">
        <w:rPr>
          <w:rFonts w:cs="Arial"/>
          <w:spacing w:val="8"/>
          <w:lang w:val="it-IT"/>
        </w:rPr>
        <w:t xml:space="preserve"> </w:t>
      </w:r>
      <w:r w:rsidRPr="00E939B5">
        <w:rPr>
          <w:rFonts w:cs="Arial"/>
          <w:spacing w:val="-1"/>
          <w:lang w:val="it-IT"/>
        </w:rPr>
        <w:t>hidroloških</w:t>
      </w:r>
      <w:r w:rsidRPr="00E939B5">
        <w:rPr>
          <w:rFonts w:cs="Arial"/>
          <w:spacing w:val="69"/>
          <w:lang w:val="it-IT"/>
        </w:rPr>
        <w:t xml:space="preserve"> </w:t>
      </w:r>
      <w:r w:rsidRPr="00E939B5">
        <w:rPr>
          <w:rFonts w:cs="Arial"/>
          <w:spacing w:val="-1"/>
          <w:lang w:val="it-IT"/>
        </w:rPr>
        <w:t>mjerenja</w:t>
      </w:r>
      <w:r w:rsidRPr="00E939B5">
        <w:rPr>
          <w:rFonts w:cs="Arial"/>
          <w:spacing w:val="-2"/>
          <w:lang w:val="it-IT"/>
        </w:rPr>
        <w:t xml:space="preserve"> ili</w:t>
      </w:r>
      <w:r w:rsidRPr="00E939B5">
        <w:rPr>
          <w:rFonts w:cs="Arial"/>
          <w:lang w:val="it-IT"/>
        </w:rPr>
        <w:t xml:space="preserve"> kao</w:t>
      </w:r>
      <w:r w:rsidRPr="00E939B5">
        <w:rPr>
          <w:rFonts w:cs="Arial"/>
          <w:spacing w:val="-2"/>
          <w:lang w:val="it-IT"/>
        </w:rPr>
        <w:t xml:space="preserve"> </w:t>
      </w:r>
      <w:r w:rsidRPr="00E939B5">
        <w:rPr>
          <w:rFonts w:cs="Arial"/>
          <w:spacing w:val="-1"/>
          <w:lang w:val="it-IT"/>
        </w:rPr>
        <w:t>rezultat primjene</w:t>
      </w:r>
      <w:r w:rsidRPr="00E939B5">
        <w:rPr>
          <w:rFonts w:cs="Arial"/>
          <w:spacing w:val="-2"/>
          <w:lang w:val="it-IT"/>
        </w:rPr>
        <w:t xml:space="preserve"> </w:t>
      </w:r>
      <w:r w:rsidRPr="00E939B5">
        <w:rPr>
          <w:rFonts w:cs="Arial"/>
          <w:spacing w:val="-1"/>
          <w:lang w:val="it-IT"/>
        </w:rPr>
        <w:t>neke</w:t>
      </w:r>
      <w:r w:rsidRPr="00E939B5">
        <w:rPr>
          <w:rFonts w:cs="Arial"/>
          <w:spacing w:val="-2"/>
          <w:lang w:val="it-IT"/>
        </w:rPr>
        <w:t xml:space="preserve"> </w:t>
      </w:r>
      <w:r w:rsidRPr="00E939B5">
        <w:rPr>
          <w:rFonts w:cs="Arial"/>
          <w:lang w:val="it-IT"/>
        </w:rPr>
        <w:t xml:space="preserve">od </w:t>
      </w:r>
      <w:r w:rsidRPr="00E939B5">
        <w:rPr>
          <w:rFonts w:cs="Arial"/>
          <w:spacing w:val="-1"/>
          <w:lang w:val="it-IT"/>
        </w:rPr>
        <w:t>empirijskih</w:t>
      </w:r>
      <w:r w:rsidRPr="00E939B5">
        <w:rPr>
          <w:rFonts w:cs="Arial"/>
          <w:lang w:val="it-IT"/>
        </w:rPr>
        <w:t xml:space="preserve"> </w:t>
      </w:r>
      <w:r w:rsidRPr="00E939B5">
        <w:rPr>
          <w:rFonts w:cs="Arial"/>
          <w:spacing w:val="-1"/>
          <w:lang w:val="it-IT"/>
        </w:rPr>
        <w:t>metoda.</w:t>
      </w:r>
    </w:p>
    <w:p w:rsidR="00E939B5" w:rsidRPr="00E939B5" w:rsidRDefault="00E939B5" w:rsidP="00E939B5">
      <w:pPr>
        <w:pStyle w:val="BodyText"/>
        <w:tabs>
          <w:tab w:val="left" w:pos="513"/>
        </w:tabs>
        <w:spacing w:before="1"/>
        <w:ind w:right="114"/>
        <w:jc w:val="both"/>
        <w:rPr>
          <w:rFonts w:cs="Arial"/>
          <w:lang w:val="it-IT"/>
        </w:rPr>
      </w:pPr>
      <w:r w:rsidRPr="00E939B5">
        <w:rPr>
          <w:rFonts w:cs="Arial"/>
          <w:lang w:val="it-IT"/>
        </w:rPr>
        <w:t>(5)</w:t>
      </w:r>
      <w:r w:rsidRPr="00E939B5">
        <w:rPr>
          <w:rFonts w:cs="Arial"/>
          <w:lang w:val="it-IT"/>
        </w:rPr>
        <w:tab/>
        <w:t>U</w:t>
      </w:r>
      <w:r w:rsidRPr="00E939B5">
        <w:rPr>
          <w:rFonts w:cs="Arial"/>
          <w:spacing w:val="1"/>
          <w:lang w:val="it-IT"/>
        </w:rPr>
        <w:t xml:space="preserve"> </w:t>
      </w:r>
      <w:r w:rsidRPr="00E939B5">
        <w:rPr>
          <w:rFonts w:cs="Arial"/>
          <w:spacing w:val="-1"/>
          <w:lang w:val="it-IT"/>
        </w:rPr>
        <w:t>iznimnim</w:t>
      </w:r>
      <w:r w:rsidRPr="00E939B5">
        <w:rPr>
          <w:rFonts w:cs="Arial"/>
          <w:lang w:val="it-IT"/>
        </w:rPr>
        <w:t xml:space="preserve"> </w:t>
      </w:r>
      <w:r w:rsidRPr="00E939B5">
        <w:rPr>
          <w:rFonts w:cs="Arial"/>
          <w:spacing w:val="-1"/>
          <w:lang w:val="it-IT"/>
        </w:rPr>
        <w:t>slučajevima,</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svrhu</w:t>
      </w:r>
      <w:r w:rsidRPr="00E939B5">
        <w:rPr>
          <w:rFonts w:cs="Arial"/>
          <w:spacing w:val="1"/>
          <w:lang w:val="it-IT"/>
        </w:rPr>
        <w:t xml:space="preserve"> </w:t>
      </w:r>
      <w:r w:rsidRPr="00E939B5">
        <w:rPr>
          <w:rFonts w:cs="Arial"/>
          <w:spacing w:val="-1"/>
          <w:lang w:val="it-IT"/>
        </w:rPr>
        <w:t>osiguranja</w:t>
      </w:r>
      <w:r w:rsidRPr="00E939B5">
        <w:rPr>
          <w:rFonts w:cs="Arial"/>
          <w:spacing w:val="2"/>
          <w:lang w:val="it-IT"/>
        </w:rPr>
        <w:t xml:space="preserve"> </w:t>
      </w:r>
      <w:r w:rsidRPr="00E939B5">
        <w:rPr>
          <w:rFonts w:cs="Arial"/>
          <w:lang w:val="it-IT"/>
        </w:rPr>
        <w:t>i</w:t>
      </w:r>
      <w:r w:rsidRPr="00E939B5">
        <w:rPr>
          <w:rFonts w:cs="Arial"/>
          <w:spacing w:val="1"/>
          <w:lang w:val="it-IT"/>
        </w:rPr>
        <w:t xml:space="preserve"> </w:t>
      </w:r>
      <w:r w:rsidRPr="00E939B5">
        <w:rPr>
          <w:rFonts w:cs="Arial"/>
          <w:spacing w:val="-1"/>
          <w:lang w:val="it-IT"/>
        </w:rPr>
        <w:t>formiranja</w:t>
      </w:r>
      <w:r w:rsidRPr="00E939B5">
        <w:rPr>
          <w:rFonts w:cs="Arial"/>
          <w:spacing w:val="60"/>
          <w:lang w:val="it-IT"/>
        </w:rPr>
        <w:t xml:space="preserve"> </w:t>
      </w:r>
      <w:r w:rsidRPr="00E939B5">
        <w:rPr>
          <w:rFonts w:cs="Arial"/>
          <w:lang w:val="it-IT"/>
        </w:rPr>
        <w:t>što</w:t>
      </w:r>
      <w:r w:rsidRPr="00E939B5">
        <w:rPr>
          <w:rFonts w:cs="Arial"/>
          <w:spacing w:val="60"/>
          <w:lang w:val="it-IT"/>
        </w:rPr>
        <w:t xml:space="preserve"> </w:t>
      </w:r>
      <w:r w:rsidRPr="00E939B5">
        <w:rPr>
          <w:rFonts w:cs="Arial"/>
          <w:spacing w:val="-1"/>
          <w:lang w:val="it-IT"/>
        </w:rPr>
        <w:t>kvalitetnijeg</w:t>
      </w:r>
      <w:r w:rsidRPr="00E939B5">
        <w:rPr>
          <w:rFonts w:cs="Arial"/>
          <w:spacing w:val="1"/>
          <w:lang w:val="it-IT"/>
        </w:rPr>
        <w:t xml:space="preserve"> </w:t>
      </w:r>
      <w:r w:rsidRPr="00E939B5">
        <w:rPr>
          <w:rFonts w:cs="Arial"/>
          <w:spacing w:val="-1"/>
          <w:lang w:val="it-IT"/>
        </w:rPr>
        <w:t>prometnog</w:t>
      </w:r>
      <w:r w:rsidRPr="00E939B5">
        <w:rPr>
          <w:rFonts w:cs="Arial"/>
          <w:spacing w:val="53"/>
          <w:lang w:val="it-IT"/>
        </w:rPr>
        <w:t xml:space="preserve"> </w:t>
      </w:r>
      <w:r w:rsidRPr="00E939B5">
        <w:rPr>
          <w:rFonts w:cs="Arial"/>
          <w:spacing w:val="-1"/>
          <w:lang w:val="it-IT"/>
        </w:rPr>
        <w:t>koridora,</w:t>
      </w:r>
      <w:r w:rsidRPr="00E939B5">
        <w:rPr>
          <w:rFonts w:cs="Arial"/>
          <w:spacing w:val="4"/>
          <w:lang w:val="it-IT"/>
        </w:rPr>
        <w:t xml:space="preserve"> </w:t>
      </w:r>
      <w:r w:rsidRPr="00E939B5">
        <w:rPr>
          <w:rFonts w:cs="Arial"/>
          <w:lang w:val="it-IT"/>
        </w:rPr>
        <w:t>ne</w:t>
      </w:r>
      <w:r w:rsidRPr="00E939B5">
        <w:rPr>
          <w:rFonts w:cs="Arial"/>
          <w:spacing w:val="5"/>
          <w:lang w:val="it-IT"/>
        </w:rPr>
        <w:t xml:space="preserve"> </w:t>
      </w:r>
      <w:r w:rsidRPr="00E939B5">
        <w:rPr>
          <w:rFonts w:cs="Arial"/>
          <w:spacing w:val="-1"/>
          <w:lang w:val="it-IT"/>
        </w:rPr>
        <w:t>isključuje</w:t>
      </w:r>
      <w:r w:rsidRPr="00E939B5">
        <w:rPr>
          <w:rFonts w:cs="Arial"/>
          <w:spacing w:val="5"/>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regulacija</w:t>
      </w:r>
      <w:r w:rsidRPr="00E939B5">
        <w:rPr>
          <w:rFonts w:cs="Arial"/>
          <w:spacing w:val="5"/>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izmještanje</w:t>
      </w:r>
      <w:r w:rsidRPr="00E939B5">
        <w:rPr>
          <w:rFonts w:cs="Arial"/>
          <w:spacing w:val="3"/>
          <w:lang w:val="it-IT"/>
        </w:rPr>
        <w:t xml:space="preserve"> </w:t>
      </w:r>
      <w:r w:rsidRPr="00E939B5">
        <w:rPr>
          <w:rFonts w:cs="Arial"/>
          <w:spacing w:val="-1"/>
          <w:lang w:val="it-IT"/>
        </w:rPr>
        <w:t>vodotoka</w:t>
      </w:r>
      <w:r w:rsidRPr="00E939B5">
        <w:rPr>
          <w:rFonts w:cs="Arial"/>
          <w:spacing w:val="5"/>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obliku</w:t>
      </w:r>
      <w:r w:rsidRPr="00E939B5">
        <w:rPr>
          <w:rFonts w:cs="Arial"/>
          <w:spacing w:val="5"/>
          <w:lang w:val="it-IT"/>
        </w:rPr>
        <w:t xml:space="preserve"> </w:t>
      </w:r>
      <w:r w:rsidRPr="00E939B5">
        <w:rPr>
          <w:rFonts w:cs="Arial"/>
          <w:spacing w:val="-1"/>
          <w:lang w:val="it-IT"/>
        </w:rPr>
        <w:t>odgovarajuće</w:t>
      </w:r>
      <w:r w:rsidRPr="00E939B5">
        <w:rPr>
          <w:rFonts w:cs="Arial"/>
          <w:spacing w:val="2"/>
          <w:lang w:val="it-IT"/>
        </w:rPr>
        <w:t xml:space="preserve"> </w:t>
      </w:r>
      <w:r w:rsidRPr="00E939B5">
        <w:rPr>
          <w:rFonts w:cs="Arial"/>
          <w:spacing w:val="-1"/>
          <w:lang w:val="it-IT"/>
        </w:rPr>
        <w:t>natkrivene</w:t>
      </w:r>
      <w:r w:rsidRPr="00E939B5">
        <w:rPr>
          <w:rFonts w:cs="Arial"/>
          <w:spacing w:val="87"/>
          <w:lang w:val="it-IT"/>
        </w:rPr>
        <w:t xml:space="preserve"> </w:t>
      </w:r>
      <w:r w:rsidRPr="00E939B5">
        <w:rPr>
          <w:rFonts w:cs="Arial"/>
          <w:spacing w:val="-1"/>
          <w:lang w:val="it-IT"/>
        </w:rPr>
        <w:t>armirano-betonske</w:t>
      </w:r>
      <w:r w:rsidRPr="00E939B5">
        <w:rPr>
          <w:rFonts w:cs="Arial"/>
          <w:spacing w:val="55"/>
          <w:lang w:val="it-IT"/>
        </w:rPr>
        <w:t xml:space="preserve"> </w:t>
      </w:r>
      <w:r w:rsidRPr="00E939B5">
        <w:rPr>
          <w:rFonts w:cs="Arial"/>
          <w:spacing w:val="-1"/>
          <w:lang w:val="it-IT"/>
        </w:rPr>
        <w:t>kinete</w:t>
      </w:r>
      <w:r w:rsidRPr="00E939B5">
        <w:rPr>
          <w:rFonts w:cs="Arial"/>
          <w:spacing w:val="58"/>
          <w:lang w:val="it-IT"/>
        </w:rPr>
        <w:t xml:space="preserve"> </w:t>
      </w:r>
      <w:r w:rsidRPr="00E939B5">
        <w:rPr>
          <w:rFonts w:cs="Arial"/>
          <w:spacing w:val="-1"/>
          <w:lang w:val="it-IT"/>
        </w:rPr>
        <w:t>(min.</w:t>
      </w:r>
      <w:r w:rsidRPr="00E939B5">
        <w:rPr>
          <w:rFonts w:cs="Arial"/>
          <w:spacing w:val="56"/>
          <w:lang w:val="it-IT"/>
        </w:rPr>
        <w:t xml:space="preserve"> </w:t>
      </w:r>
      <w:r w:rsidRPr="00E939B5">
        <w:rPr>
          <w:rFonts w:cs="Arial"/>
          <w:spacing w:val="-1"/>
          <w:lang w:val="it-IT"/>
        </w:rPr>
        <w:t>propusne</w:t>
      </w:r>
      <w:r w:rsidRPr="00E939B5">
        <w:rPr>
          <w:rFonts w:cs="Arial"/>
          <w:spacing w:val="55"/>
          <w:lang w:val="it-IT"/>
        </w:rPr>
        <w:t xml:space="preserve"> </w:t>
      </w:r>
      <w:r w:rsidRPr="00E939B5">
        <w:rPr>
          <w:rFonts w:cs="Arial"/>
          <w:lang w:val="it-IT"/>
        </w:rPr>
        <w:t>moći</w:t>
      </w:r>
      <w:r w:rsidRPr="00E939B5">
        <w:rPr>
          <w:rFonts w:cs="Arial"/>
          <w:spacing w:val="54"/>
          <w:lang w:val="it-IT"/>
        </w:rPr>
        <w:t xml:space="preserve"> </w:t>
      </w:r>
      <w:r w:rsidRPr="00E939B5">
        <w:rPr>
          <w:rFonts w:cs="Arial"/>
          <w:spacing w:val="-1"/>
          <w:lang w:val="it-IT"/>
        </w:rPr>
        <w:t>100-god.</w:t>
      </w:r>
      <w:r w:rsidRPr="00E939B5">
        <w:rPr>
          <w:rFonts w:cs="Arial"/>
          <w:spacing w:val="57"/>
          <w:lang w:val="it-IT"/>
        </w:rPr>
        <w:t xml:space="preserve"> </w:t>
      </w:r>
      <w:r w:rsidRPr="00E939B5">
        <w:rPr>
          <w:rFonts w:cs="Arial"/>
          <w:spacing w:val="-1"/>
          <w:lang w:val="it-IT"/>
        </w:rPr>
        <w:t>velika</w:t>
      </w:r>
      <w:r w:rsidRPr="00E939B5">
        <w:rPr>
          <w:rFonts w:cs="Arial"/>
          <w:spacing w:val="59"/>
          <w:lang w:val="it-IT"/>
        </w:rPr>
        <w:t xml:space="preserve"> </w:t>
      </w:r>
      <w:r w:rsidRPr="00E939B5">
        <w:rPr>
          <w:rFonts w:cs="Arial"/>
          <w:spacing w:val="-1"/>
          <w:lang w:val="it-IT"/>
        </w:rPr>
        <w:t>voda)</w:t>
      </w:r>
      <w:r w:rsidRPr="00E939B5">
        <w:rPr>
          <w:rFonts w:cs="Arial"/>
          <w:spacing w:val="54"/>
          <w:lang w:val="it-IT"/>
        </w:rPr>
        <w:t xml:space="preserve"> </w:t>
      </w:r>
      <w:r w:rsidRPr="00E939B5">
        <w:rPr>
          <w:rFonts w:cs="Arial"/>
          <w:lang w:val="it-IT"/>
        </w:rPr>
        <w:t>i</w:t>
      </w:r>
      <w:r w:rsidRPr="00E939B5">
        <w:rPr>
          <w:rFonts w:cs="Arial"/>
          <w:spacing w:val="57"/>
          <w:lang w:val="it-IT"/>
        </w:rPr>
        <w:t xml:space="preserve"> </w:t>
      </w:r>
      <w:r w:rsidRPr="00E939B5">
        <w:rPr>
          <w:rFonts w:cs="Arial"/>
          <w:lang w:val="it-IT"/>
        </w:rPr>
        <w:t>na</w:t>
      </w:r>
      <w:r w:rsidRPr="00E939B5">
        <w:rPr>
          <w:rFonts w:cs="Arial"/>
          <w:spacing w:val="57"/>
          <w:lang w:val="it-IT"/>
        </w:rPr>
        <w:t xml:space="preserve"> </w:t>
      </w:r>
      <w:r w:rsidRPr="00E939B5">
        <w:rPr>
          <w:rFonts w:cs="Arial"/>
          <w:spacing w:val="-1"/>
          <w:lang w:val="it-IT"/>
        </w:rPr>
        <w:t>način</w:t>
      </w:r>
      <w:r w:rsidRPr="00E939B5">
        <w:rPr>
          <w:rFonts w:cs="Arial"/>
          <w:spacing w:val="55"/>
          <w:lang w:val="it-IT"/>
        </w:rPr>
        <w:t xml:space="preserve"> </w:t>
      </w:r>
      <w:r w:rsidRPr="00E939B5">
        <w:rPr>
          <w:rFonts w:cs="Arial"/>
          <w:spacing w:val="-1"/>
          <w:lang w:val="it-IT"/>
        </w:rPr>
        <w:t>koji</w:t>
      </w:r>
      <w:r w:rsidRPr="00E939B5">
        <w:rPr>
          <w:rFonts w:cs="Arial"/>
          <w:spacing w:val="57"/>
          <w:lang w:val="it-IT"/>
        </w:rPr>
        <w:t xml:space="preserve"> </w:t>
      </w:r>
      <w:r w:rsidRPr="00E939B5">
        <w:rPr>
          <w:rFonts w:cs="Arial"/>
          <w:lang w:val="it-IT"/>
        </w:rPr>
        <w:t>će</w:t>
      </w:r>
      <w:r w:rsidRPr="00E939B5">
        <w:rPr>
          <w:rFonts w:cs="Arial"/>
          <w:spacing w:val="51"/>
          <w:lang w:val="it-IT"/>
        </w:rPr>
        <w:t xml:space="preserve"> </w:t>
      </w:r>
      <w:r w:rsidRPr="00E939B5">
        <w:rPr>
          <w:rFonts w:cs="Arial"/>
          <w:spacing w:val="-1"/>
          <w:lang w:val="it-IT"/>
        </w:rPr>
        <w:t>omogućiti</w:t>
      </w:r>
      <w:r w:rsidRPr="00E939B5">
        <w:rPr>
          <w:rFonts w:cs="Arial"/>
          <w:spacing w:val="32"/>
          <w:lang w:val="it-IT"/>
        </w:rPr>
        <w:t xml:space="preserve"> </w:t>
      </w:r>
      <w:r w:rsidRPr="00E939B5">
        <w:rPr>
          <w:rFonts w:cs="Arial"/>
          <w:spacing w:val="-1"/>
          <w:lang w:val="it-IT"/>
        </w:rPr>
        <w:t>njeno</w:t>
      </w:r>
      <w:r w:rsidRPr="00E939B5">
        <w:rPr>
          <w:rFonts w:cs="Arial"/>
          <w:spacing w:val="32"/>
          <w:lang w:val="it-IT"/>
        </w:rPr>
        <w:t xml:space="preserve"> </w:t>
      </w:r>
      <w:r w:rsidRPr="00E939B5">
        <w:rPr>
          <w:rFonts w:cs="Arial"/>
          <w:spacing w:val="-1"/>
          <w:lang w:val="it-IT"/>
        </w:rPr>
        <w:t>što</w:t>
      </w:r>
      <w:r w:rsidRPr="00E939B5">
        <w:rPr>
          <w:rFonts w:cs="Arial"/>
          <w:spacing w:val="30"/>
          <w:lang w:val="it-IT"/>
        </w:rPr>
        <w:t xml:space="preserve"> </w:t>
      </w:r>
      <w:r w:rsidRPr="00E939B5">
        <w:rPr>
          <w:rFonts w:cs="Arial"/>
          <w:spacing w:val="-1"/>
          <w:lang w:val="it-IT"/>
        </w:rPr>
        <w:t>jednostavnije</w:t>
      </w:r>
      <w:r w:rsidRPr="00E939B5">
        <w:rPr>
          <w:rFonts w:cs="Arial"/>
          <w:spacing w:val="32"/>
          <w:lang w:val="it-IT"/>
        </w:rPr>
        <w:t xml:space="preserve"> </w:t>
      </w:r>
      <w:r w:rsidRPr="00E939B5">
        <w:rPr>
          <w:rFonts w:cs="Arial"/>
          <w:spacing w:val="-1"/>
          <w:lang w:val="it-IT"/>
        </w:rPr>
        <w:t>održavanje</w:t>
      </w:r>
      <w:r w:rsidRPr="00E939B5">
        <w:rPr>
          <w:rFonts w:cs="Arial"/>
          <w:spacing w:val="32"/>
          <w:lang w:val="it-IT"/>
        </w:rPr>
        <w:t xml:space="preserve"> </w:t>
      </w:r>
      <w:r w:rsidRPr="00E939B5">
        <w:rPr>
          <w:rFonts w:cs="Arial"/>
          <w:lang w:val="it-IT"/>
        </w:rPr>
        <w:t>i</w:t>
      </w:r>
      <w:r w:rsidRPr="00E939B5">
        <w:rPr>
          <w:rFonts w:cs="Arial"/>
          <w:spacing w:val="32"/>
          <w:lang w:val="it-IT"/>
        </w:rPr>
        <w:t xml:space="preserve"> </w:t>
      </w:r>
      <w:r w:rsidRPr="00E939B5">
        <w:rPr>
          <w:rFonts w:cs="Arial"/>
          <w:spacing w:val="-1"/>
          <w:lang w:val="it-IT"/>
        </w:rPr>
        <w:t>čišćenje</w:t>
      </w:r>
      <w:r w:rsidRPr="00E939B5">
        <w:rPr>
          <w:rFonts w:cs="Arial"/>
          <w:spacing w:val="31"/>
          <w:lang w:val="it-IT"/>
        </w:rPr>
        <w:t xml:space="preserve"> </w:t>
      </w:r>
      <w:r w:rsidRPr="00E939B5">
        <w:rPr>
          <w:rFonts w:cs="Arial"/>
          <w:spacing w:val="-1"/>
          <w:lang w:val="it-IT"/>
        </w:rPr>
        <w:t>(natkrivanje</w:t>
      </w:r>
      <w:r w:rsidRPr="00E939B5">
        <w:rPr>
          <w:rFonts w:cs="Arial"/>
          <w:spacing w:val="32"/>
          <w:lang w:val="it-IT"/>
        </w:rPr>
        <w:t xml:space="preserve"> </w:t>
      </w:r>
      <w:r w:rsidRPr="00E939B5">
        <w:rPr>
          <w:rFonts w:cs="Arial"/>
          <w:spacing w:val="-1"/>
          <w:lang w:val="it-IT"/>
        </w:rPr>
        <w:t>izvesti</w:t>
      </w:r>
      <w:r w:rsidRPr="00E939B5">
        <w:rPr>
          <w:rFonts w:cs="Arial"/>
          <w:spacing w:val="34"/>
          <w:lang w:val="it-IT"/>
        </w:rPr>
        <w:t xml:space="preserve"> </w:t>
      </w:r>
      <w:r w:rsidRPr="00E939B5">
        <w:rPr>
          <w:rFonts w:cs="Arial"/>
          <w:spacing w:val="-1"/>
          <w:lang w:val="it-IT"/>
        </w:rPr>
        <w:t>pomičnim</w:t>
      </w:r>
      <w:r w:rsidRPr="00E939B5">
        <w:rPr>
          <w:rFonts w:cs="Arial"/>
          <w:spacing w:val="77"/>
          <w:lang w:val="it-IT"/>
        </w:rPr>
        <w:t xml:space="preserve"> </w:t>
      </w:r>
      <w:r w:rsidRPr="00E939B5">
        <w:rPr>
          <w:rFonts w:cs="Arial"/>
          <w:spacing w:val="-1"/>
          <w:lang w:val="it-IT"/>
        </w:rPr>
        <w:t>armiranobetonskim pločama</w:t>
      </w:r>
      <w:r w:rsidRPr="00E939B5">
        <w:rPr>
          <w:rFonts w:cs="Arial"/>
          <w:spacing w:val="1"/>
          <w:lang w:val="it-IT"/>
        </w:rPr>
        <w:t xml:space="preserve"> </w:t>
      </w:r>
      <w:r w:rsidRPr="00E939B5">
        <w:rPr>
          <w:rFonts w:cs="Arial"/>
          <w:spacing w:val="-1"/>
          <w:lang w:val="it-IT"/>
        </w:rPr>
        <w:t>duž</w:t>
      </w:r>
      <w:r w:rsidRPr="00E939B5">
        <w:rPr>
          <w:rFonts w:cs="Arial"/>
          <w:spacing w:val="-2"/>
          <w:lang w:val="it-IT"/>
        </w:rPr>
        <w:t xml:space="preserve"> </w:t>
      </w:r>
      <w:r w:rsidRPr="00E939B5">
        <w:rPr>
          <w:rFonts w:cs="Arial"/>
          <w:spacing w:val="-1"/>
          <w:lang w:val="it-IT"/>
        </w:rPr>
        <w:t>što</w:t>
      </w:r>
      <w:r w:rsidRPr="00E939B5">
        <w:rPr>
          <w:rFonts w:cs="Arial"/>
          <w:lang w:val="it-IT"/>
        </w:rPr>
        <w:t xml:space="preserve"> više</w:t>
      </w:r>
      <w:r w:rsidRPr="00E939B5">
        <w:rPr>
          <w:rFonts w:cs="Arial"/>
          <w:spacing w:val="-2"/>
          <w:lang w:val="it-IT"/>
        </w:rPr>
        <w:t xml:space="preserve"> </w:t>
      </w:r>
      <w:r w:rsidRPr="00E939B5">
        <w:rPr>
          <w:rFonts w:cs="Arial"/>
          <w:spacing w:val="-1"/>
          <w:lang w:val="it-IT"/>
        </w:rPr>
        <w:t>dionica</w:t>
      </w:r>
      <w:r w:rsidRPr="00E939B5">
        <w:rPr>
          <w:rFonts w:cs="Arial"/>
          <w:lang w:val="it-IT"/>
        </w:rPr>
        <w:t xml:space="preserve"> i sa</w:t>
      </w:r>
      <w:r w:rsidRPr="00E939B5">
        <w:rPr>
          <w:rFonts w:cs="Arial"/>
          <w:spacing w:val="-1"/>
          <w:lang w:val="it-IT"/>
        </w:rPr>
        <w:t xml:space="preserve"> </w:t>
      </w:r>
      <w:r w:rsidRPr="00E939B5">
        <w:rPr>
          <w:rFonts w:cs="Arial"/>
          <w:lang w:val="it-IT"/>
        </w:rPr>
        <w:t>što</w:t>
      </w:r>
      <w:r w:rsidRPr="00E939B5">
        <w:rPr>
          <w:rFonts w:cs="Arial"/>
          <w:spacing w:val="-2"/>
          <w:lang w:val="it-IT"/>
        </w:rPr>
        <w:t xml:space="preserve"> </w:t>
      </w:r>
      <w:r w:rsidRPr="00E939B5">
        <w:rPr>
          <w:rFonts w:cs="Arial"/>
          <w:spacing w:val="-1"/>
          <w:lang w:val="it-IT"/>
        </w:rPr>
        <w:t>više</w:t>
      </w:r>
      <w:r w:rsidRPr="00E939B5">
        <w:rPr>
          <w:rFonts w:cs="Arial"/>
          <w:spacing w:val="-2"/>
          <w:lang w:val="it-IT"/>
        </w:rPr>
        <w:t xml:space="preserve"> </w:t>
      </w:r>
      <w:r w:rsidRPr="00E939B5">
        <w:rPr>
          <w:rFonts w:cs="Arial"/>
          <w:spacing w:val="-1"/>
          <w:lang w:val="it-IT"/>
        </w:rPr>
        <w:t>revizijskih</w:t>
      </w:r>
      <w:r w:rsidRPr="00E939B5">
        <w:rPr>
          <w:rFonts w:cs="Arial"/>
          <w:lang w:val="it-IT"/>
        </w:rPr>
        <w:t xml:space="preserve"> </w:t>
      </w:r>
      <w:r w:rsidRPr="00E939B5">
        <w:rPr>
          <w:rFonts w:cs="Arial"/>
          <w:spacing w:val="-1"/>
          <w:lang w:val="it-IT"/>
        </w:rPr>
        <w:t>okana).</w:t>
      </w:r>
    </w:p>
    <w:p w:rsidR="00E939B5" w:rsidRPr="00E939B5" w:rsidRDefault="00E939B5" w:rsidP="00E939B5">
      <w:pPr>
        <w:pStyle w:val="BodyText"/>
        <w:tabs>
          <w:tab w:val="left" w:pos="481"/>
        </w:tabs>
        <w:spacing w:before="1"/>
        <w:ind w:right="111"/>
        <w:jc w:val="both"/>
        <w:rPr>
          <w:rFonts w:cs="Arial"/>
          <w:lang w:val="it-IT"/>
        </w:rPr>
      </w:pPr>
      <w:r w:rsidRPr="00E939B5">
        <w:rPr>
          <w:rFonts w:cs="Arial"/>
          <w:lang w:val="it-IT"/>
        </w:rPr>
        <w:t>(6)</w:t>
      </w:r>
      <w:r w:rsidRPr="00E939B5">
        <w:rPr>
          <w:rFonts w:cs="Arial"/>
          <w:lang w:val="it-IT"/>
        </w:rPr>
        <w:tab/>
        <w:t>Trasu</w:t>
      </w:r>
      <w:r w:rsidRPr="00E939B5">
        <w:rPr>
          <w:rFonts w:cs="Arial"/>
          <w:spacing w:val="29"/>
          <w:lang w:val="it-IT"/>
        </w:rPr>
        <w:t xml:space="preserve"> </w:t>
      </w:r>
      <w:r w:rsidRPr="00E939B5">
        <w:rPr>
          <w:rFonts w:cs="Arial"/>
          <w:spacing w:val="-1"/>
          <w:lang w:val="it-IT"/>
        </w:rPr>
        <w:t>regulirane</w:t>
      </w:r>
      <w:r w:rsidRPr="00E939B5">
        <w:rPr>
          <w:rFonts w:cs="Arial"/>
          <w:spacing w:val="31"/>
          <w:lang w:val="it-IT"/>
        </w:rPr>
        <w:t xml:space="preserve"> </w:t>
      </w:r>
      <w:r w:rsidRPr="00E939B5">
        <w:rPr>
          <w:rFonts w:cs="Arial"/>
          <w:spacing w:val="-1"/>
          <w:lang w:val="it-IT"/>
        </w:rPr>
        <w:t>natkrivene</w:t>
      </w:r>
      <w:r w:rsidRPr="00E939B5">
        <w:rPr>
          <w:rFonts w:cs="Arial"/>
          <w:spacing w:val="31"/>
          <w:lang w:val="it-IT"/>
        </w:rPr>
        <w:t xml:space="preserve"> </w:t>
      </w:r>
      <w:r w:rsidRPr="00E939B5">
        <w:rPr>
          <w:rFonts w:cs="Arial"/>
          <w:spacing w:val="-1"/>
          <w:lang w:val="it-IT"/>
        </w:rPr>
        <w:t>kinete</w:t>
      </w:r>
      <w:r w:rsidRPr="00E939B5">
        <w:rPr>
          <w:rFonts w:cs="Arial"/>
          <w:spacing w:val="31"/>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sklopu</w:t>
      </w:r>
      <w:r w:rsidRPr="00E939B5">
        <w:rPr>
          <w:rFonts w:cs="Arial"/>
          <w:spacing w:val="31"/>
          <w:lang w:val="it-IT"/>
        </w:rPr>
        <w:t xml:space="preserve"> </w:t>
      </w:r>
      <w:r w:rsidRPr="00E939B5">
        <w:rPr>
          <w:rFonts w:cs="Arial"/>
          <w:spacing w:val="-1"/>
          <w:lang w:val="it-IT"/>
        </w:rPr>
        <w:t>prometnice</w:t>
      </w:r>
      <w:r w:rsidRPr="00E939B5">
        <w:rPr>
          <w:rFonts w:cs="Arial"/>
          <w:spacing w:val="34"/>
          <w:lang w:val="it-IT"/>
        </w:rPr>
        <w:t xml:space="preserve"> </w:t>
      </w:r>
      <w:r w:rsidRPr="00E939B5">
        <w:rPr>
          <w:rFonts w:cs="Arial"/>
          <w:lang w:val="it-IT"/>
        </w:rPr>
        <w:t>u</w:t>
      </w:r>
      <w:r w:rsidRPr="00E939B5">
        <w:rPr>
          <w:rFonts w:cs="Arial"/>
          <w:spacing w:val="32"/>
          <w:lang w:val="it-IT"/>
        </w:rPr>
        <w:t xml:space="preserve"> </w:t>
      </w:r>
      <w:r w:rsidRPr="00E939B5">
        <w:rPr>
          <w:rFonts w:cs="Arial"/>
          <w:spacing w:val="-1"/>
          <w:lang w:val="it-IT"/>
        </w:rPr>
        <w:t>pravilu</w:t>
      </w:r>
      <w:r w:rsidRPr="00E939B5">
        <w:rPr>
          <w:rFonts w:cs="Arial"/>
          <w:spacing w:val="34"/>
          <w:lang w:val="it-IT"/>
        </w:rPr>
        <w:t xml:space="preserve"> </w:t>
      </w:r>
      <w:r w:rsidRPr="00E939B5">
        <w:rPr>
          <w:rFonts w:cs="Arial"/>
          <w:spacing w:val="-1"/>
          <w:lang w:val="it-IT"/>
        </w:rPr>
        <w:t>postaviti</w:t>
      </w:r>
      <w:r w:rsidRPr="00E939B5">
        <w:rPr>
          <w:rFonts w:cs="Arial"/>
          <w:spacing w:val="31"/>
          <w:lang w:val="it-IT"/>
        </w:rPr>
        <w:t xml:space="preserve"> </w:t>
      </w:r>
      <w:r w:rsidRPr="00E939B5">
        <w:rPr>
          <w:rFonts w:cs="Arial"/>
          <w:lang w:val="it-IT"/>
        </w:rPr>
        <w:t>uz</w:t>
      </w:r>
      <w:r w:rsidRPr="00E939B5">
        <w:rPr>
          <w:rFonts w:cs="Arial"/>
          <w:spacing w:val="31"/>
          <w:lang w:val="it-IT"/>
        </w:rPr>
        <w:t xml:space="preserve"> </w:t>
      </w:r>
      <w:r w:rsidRPr="00E939B5">
        <w:rPr>
          <w:rFonts w:cs="Arial"/>
          <w:lang w:val="it-IT"/>
        </w:rPr>
        <w:t>jedan</w:t>
      </w:r>
      <w:r w:rsidRPr="00E939B5">
        <w:rPr>
          <w:rFonts w:cs="Arial"/>
          <w:spacing w:val="31"/>
          <w:lang w:val="it-IT"/>
        </w:rPr>
        <w:t xml:space="preserve"> </w:t>
      </w:r>
      <w:r w:rsidRPr="00E939B5">
        <w:rPr>
          <w:rFonts w:cs="Arial"/>
          <w:lang w:val="it-IT"/>
        </w:rPr>
        <w:t>od</w:t>
      </w:r>
      <w:r w:rsidRPr="00E939B5">
        <w:rPr>
          <w:rFonts w:cs="Arial"/>
          <w:spacing w:val="45"/>
          <w:lang w:val="it-IT"/>
        </w:rPr>
        <w:t xml:space="preserve"> </w:t>
      </w:r>
      <w:r w:rsidRPr="00E939B5">
        <w:rPr>
          <w:rFonts w:cs="Arial"/>
          <w:spacing w:val="-1"/>
          <w:lang w:val="it-IT"/>
        </w:rPr>
        <w:t>rubova</w:t>
      </w:r>
      <w:r w:rsidRPr="00E939B5">
        <w:rPr>
          <w:rFonts w:cs="Arial"/>
          <w:spacing w:val="19"/>
          <w:lang w:val="it-IT"/>
        </w:rPr>
        <w:t xml:space="preserve"> </w:t>
      </w:r>
      <w:r w:rsidRPr="00E939B5">
        <w:rPr>
          <w:rFonts w:cs="Arial"/>
          <w:spacing w:val="-1"/>
          <w:lang w:val="it-IT"/>
        </w:rPr>
        <w:t>prometnice</w:t>
      </w:r>
      <w:r w:rsidRPr="00E939B5">
        <w:rPr>
          <w:rFonts w:cs="Arial"/>
          <w:spacing w:val="19"/>
          <w:lang w:val="it-IT"/>
        </w:rPr>
        <w:t xml:space="preserve"> </w:t>
      </w:r>
      <w:r w:rsidRPr="00E939B5">
        <w:rPr>
          <w:rFonts w:cs="Arial"/>
          <w:spacing w:val="-2"/>
          <w:lang w:val="it-IT"/>
        </w:rPr>
        <w:t>ili</w:t>
      </w:r>
      <w:r w:rsidRPr="00E939B5">
        <w:rPr>
          <w:rFonts w:cs="Arial"/>
          <w:spacing w:val="21"/>
          <w:lang w:val="it-IT"/>
        </w:rPr>
        <w:t xml:space="preserve"> </w:t>
      </w:r>
      <w:r w:rsidRPr="00E939B5">
        <w:rPr>
          <w:rFonts w:cs="Arial"/>
          <w:spacing w:val="-1"/>
          <w:lang w:val="it-IT"/>
        </w:rPr>
        <w:t>ispod</w:t>
      </w:r>
      <w:r w:rsidRPr="00E939B5">
        <w:rPr>
          <w:rFonts w:cs="Arial"/>
          <w:spacing w:val="21"/>
          <w:lang w:val="it-IT"/>
        </w:rPr>
        <w:t xml:space="preserve"> </w:t>
      </w:r>
      <w:r w:rsidRPr="00E939B5">
        <w:rPr>
          <w:rFonts w:cs="Arial"/>
          <w:spacing w:val="-1"/>
          <w:lang w:val="it-IT"/>
        </w:rPr>
        <w:t>samog</w:t>
      </w:r>
      <w:r w:rsidRPr="00E939B5">
        <w:rPr>
          <w:rFonts w:cs="Arial"/>
          <w:spacing w:val="19"/>
          <w:lang w:val="it-IT"/>
        </w:rPr>
        <w:t xml:space="preserve"> </w:t>
      </w:r>
      <w:r w:rsidRPr="00E939B5">
        <w:rPr>
          <w:rFonts w:cs="Arial"/>
          <w:spacing w:val="-1"/>
          <w:lang w:val="it-IT"/>
        </w:rPr>
        <w:t>pločnika</w:t>
      </w:r>
      <w:r w:rsidRPr="00E939B5">
        <w:rPr>
          <w:rFonts w:cs="Arial"/>
          <w:spacing w:val="19"/>
          <w:lang w:val="it-IT"/>
        </w:rPr>
        <w:t xml:space="preserve"> </w:t>
      </w:r>
      <w:r w:rsidRPr="00E939B5">
        <w:rPr>
          <w:rFonts w:cs="Arial"/>
          <w:lang w:val="it-IT"/>
        </w:rPr>
        <w:t>kako</w:t>
      </w:r>
      <w:r w:rsidRPr="00E939B5">
        <w:rPr>
          <w:rFonts w:cs="Arial"/>
          <w:spacing w:val="19"/>
          <w:lang w:val="it-IT"/>
        </w:rPr>
        <w:t xml:space="preserve"> </w:t>
      </w:r>
      <w:r w:rsidRPr="00E939B5">
        <w:rPr>
          <w:rFonts w:cs="Arial"/>
          <w:lang w:val="it-IT"/>
        </w:rPr>
        <w:t>bi</w:t>
      </w:r>
      <w:r w:rsidRPr="00E939B5">
        <w:rPr>
          <w:rFonts w:cs="Arial"/>
          <w:spacing w:val="18"/>
          <w:lang w:val="it-IT"/>
        </w:rPr>
        <w:t xml:space="preserve"> </w:t>
      </w:r>
      <w:r w:rsidRPr="00E939B5">
        <w:rPr>
          <w:rFonts w:cs="Arial"/>
          <w:lang w:val="it-IT"/>
        </w:rPr>
        <w:t>ostao</w:t>
      </w:r>
      <w:r w:rsidRPr="00E939B5">
        <w:rPr>
          <w:rFonts w:cs="Arial"/>
          <w:spacing w:val="20"/>
          <w:lang w:val="it-IT"/>
        </w:rPr>
        <w:t xml:space="preserve"> </w:t>
      </w:r>
      <w:r w:rsidRPr="00E939B5">
        <w:rPr>
          <w:rFonts w:cs="Arial"/>
          <w:spacing w:val="-1"/>
          <w:lang w:val="it-IT"/>
        </w:rPr>
        <w:t>osiguran</w:t>
      </w:r>
      <w:r w:rsidRPr="00E939B5">
        <w:rPr>
          <w:rFonts w:cs="Arial"/>
          <w:spacing w:val="19"/>
          <w:lang w:val="it-IT"/>
        </w:rPr>
        <w:t xml:space="preserve"> </w:t>
      </w:r>
      <w:r w:rsidRPr="00E939B5">
        <w:rPr>
          <w:rFonts w:cs="Arial"/>
          <w:lang w:val="it-IT"/>
        </w:rPr>
        <w:t>pojas</w:t>
      </w:r>
      <w:r w:rsidRPr="00E939B5">
        <w:rPr>
          <w:rFonts w:cs="Arial"/>
          <w:spacing w:val="19"/>
          <w:lang w:val="it-IT"/>
        </w:rPr>
        <w:t xml:space="preserve"> </w:t>
      </w:r>
      <w:r w:rsidRPr="00E939B5">
        <w:rPr>
          <w:rFonts w:cs="Arial"/>
          <w:lang w:val="it-IT"/>
        </w:rPr>
        <w:t>za</w:t>
      </w:r>
      <w:r w:rsidRPr="00E939B5">
        <w:rPr>
          <w:rFonts w:cs="Arial"/>
          <w:spacing w:val="19"/>
          <w:lang w:val="it-IT"/>
        </w:rPr>
        <w:t xml:space="preserve"> </w:t>
      </w:r>
      <w:r w:rsidRPr="00E939B5">
        <w:rPr>
          <w:rFonts w:cs="Arial"/>
          <w:spacing w:val="-1"/>
          <w:lang w:val="it-IT"/>
        </w:rPr>
        <w:t>česticu</w:t>
      </w:r>
      <w:r w:rsidRPr="00E939B5">
        <w:rPr>
          <w:rFonts w:cs="Arial"/>
          <w:spacing w:val="26"/>
          <w:lang w:val="it-IT"/>
        </w:rPr>
        <w:t xml:space="preserve"> </w:t>
      </w:r>
      <w:r w:rsidRPr="00E939B5">
        <w:rPr>
          <w:rFonts w:cs="Arial"/>
          <w:spacing w:val="-1"/>
          <w:lang w:val="it-IT"/>
        </w:rPr>
        <w:t>javnog</w:t>
      </w:r>
      <w:r w:rsidRPr="00E939B5">
        <w:rPr>
          <w:rFonts w:cs="Arial"/>
          <w:spacing w:val="51"/>
          <w:lang w:val="it-IT"/>
        </w:rPr>
        <w:t xml:space="preserve"> </w:t>
      </w:r>
      <w:r w:rsidRPr="00E939B5">
        <w:rPr>
          <w:rFonts w:cs="Arial"/>
          <w:spacing w:val="-1"/>
          <w:lang w:val="it-IT"/>
        </w:rPr>
        <w:t>vodnog</w:t>
      </w:r>
      <w:r w:rsidRPr="00E939B5">
        <w:rPr>
          <w:rFonts w:cs="Arial"/>
          <w:lang w:val="it-IT"/>
        </w:rPr>
        <w:t xml:space="preserve"> </w:t>
      </w:r>
      <w:r w:rsidRPr="00E939B5">
        <w:rPr>
          <w:rFonts w:cs="Arial"/>
          <w:spacing w:val="-1"/>
          <w:lang w:val="it-IT"/>
        </w:rPr>
        <w:t>dobra.</w:t>
      </w:r>
    </w:p>
    <w:p w:rsidR="00E939B5" w:rsidRPr="00E939B5" w:rsidRDefault="00E939B5" w:rsidP="00E939B5">
      <w:pPr>
        <w:pStyle w:val="BodyText"/>
        <w:spacing w:before="1" w:line="252" w:lineRule="exact"/>
        <w:jc w:val="both"/>
        <w:rPr>
          <w:rFonts w:cs="Arial"/>
          <w:lang w:val="it-IT"/>
        </w:rPr>
      </w:pPr>
      <w:r w:rsidRPr="00E939B5">
        <w:rPr>
          <w:rFonts w:cs="Arial"/>
          <w:spacing w:val="-1"/>
          <w:lang w:val="it-IT"/>
        </w:rPr>
        <w:t>Izradu</w:t>
      </w:r>
      <w:r w:rsidRPr="00E939B5">
        <w:rPr>
          <w:rFonts w:cs="Arial"/>
          <w:spacing w:val="-2"/>
          <w:lang w:val="it-IT"/>
        </w:rPr>
        <w:t xml:space="preserve"> </w:t>
      </w:r>
      <w:r w:rsidRPr="00E939B5">
        <w:rPr>
          <w:rFonts w:cs="Arial"/>
          <w:spacing w:val="-1"/>
          <w:lang w:val="it-IT"/>
        </w:rPr>
        <w:t>projektnog</w:t>
      </w:r>
      <w:r w:rsidRPr="00E939B5">
        <w:rPr>
          <w:rFonts w:cs="Arial"/>
          <w:spacing w:val="-2"/>
          <w:lang w:val="it-IT"/>
        </w:rPr>
        <w:t xml:space="preserve"> </w:t>
      </w:r>
      <w:r w:rsidRPr="00E939B5">
        <w:rPr>
          <w:rFonts w:cs="Arial"/>
          <w:spacing w:val="-1"/>
          <w:lang w:val="it-IT"/>
        </w:rPr>
        <w:t>rješenja</w:t>
      </w:r>
      <w:r w:rsidRPr="00E939B5">
        <w:rPr>
          <w:rFonts w:cs="Arial"/>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uskladiti</w:t>
      </w:r>
      <w:r w:rsidRPr="00E939B5">
        <w:rPr>
          <w:rFonts w:cs="Arial"/>
          <w:spacing w:val="-3"/>
          <w:lang w:val="it-IT"/>
        </w:rPr>
        <w:t xml:space="preserve"> </w:t>
      </w:r>
      <w:r w:rsidRPr="00E939B5">
        <w:rPr>
          <w:rFonts w:cs="Arial"/>
          <w:lang w:val="it-IT"/>
        </w:rPr>
        <w:t xml:space="preserve">sa </w:t>
      </w:r>
      <w:r w:rsidRPr="00E939B5">
        <w:rPr>
          <w:rFonts w:cs="Arial"/>
          <w:spacing w:val="-2"/>
          <w:lang w:val="it-IT"/>
        </w:rPr>
        <w:t>stručnim</w:t>
      </w:r>
      <w:r w:rsidRPr="00E939B5">
        <w:rPr>
          <w:rFonts w:cs="Arial"/>
          <w:spacing w:val="1"/>
          <w:lang w:val="it-IT"/>
        </w:rPr>
        <w:t xml:space="preserve"> </w:t>
      </w:r>
      <w:r w:rsidRPr="00E939B5">
        <w:rPr>
          <w:rFonts w:cs="Arial"/>
          <w:spacing w:val="-1"/>
          <w:lang w:val="it-IT"/>
        </w:rPr>
        <w:t>službama</w:t>
      </w:r>
      <w:r w:rsidRPr="00E939B5">
        <w:rPr>
          <w:rFonts w:cs="Arial"/>
          <w:spacing w:val="-2"/>
          <w:lang w:val="it-IT"/>
        </w:rPr>
        <w:t xml:space="preserve"> </w:t>
      </w:r>
      <w:r w:rsidRPr="00E939B5">
        <w:rPr>
          <w:rFonts w:cs="Arial"/>
          <w:spacing w:val="-1"/>
          <w:lang w:val="it-IT"/>
        </w:rPr>
        <w:t>Hrvatskih</w:t>
      </w:r>
      <w:r w:rsidRPr="00E939B5">
        <w:rPr>
          <w:rFonts w:cs="Arial"/>
          <w:spacing w:val="-2"/>
          <w:lang w:val="it-IT"/>
        </w:rPr>
        <w:t xml:space="preserve"> </w:t>
      </w:r>
      <w:r w:rsidRPr="00E939B5">
        <w:rPr>
          <w:rFonts w:cs="Arial"/>
          <w:spacing w:val="-1"/>
          <w:lang w:val="it-IT"/>
        </w:rPr>
        <w:t>voda.</w:t>
      </w:r>
    </w:p>
    <w:p w:rsidR="00E939B5" w:rsidRPr="00E939B5" w:rsidRDefault="00E939B5" w:rsidP="00E939B5">
      <w:pPr>
        <w:pStyle w:val="BodyText"/>
        <w:tabs>
          <w:tab w:val="left" w:pos="467"/>
        </w:tabs>
        <w:ind w:right="112"/>
        <w:jc w:val="both"/>
        <w:rPr>
          <w:rFonts w:cs="Arial"/>
          <w:lang w:val="it-IT"/>
        </w:rPr>
      </w:pPr>
      <w:r w:rsidRPr="00E939B5">
        <w:rPr>
          <w:rFonts w:cs="Arial"/>
          <w:lang w:val="it-IT"/>
        </w:rPr>
        <w:t>(7)</w:t>
      </w:r>
      <w:r w:rsidRPr="00E939B5">
        <w:rPr>
          <w:rFonts w:cs="Arial"/>
          <w:lang w:val="it-IT"/>
        </w:rPr>
        <w:tab/>
      </w:r>
      <w:r w:rsidRPr="00E939B5">
        <w:rPr>
          <w:rFonts w:cs="Arial"/>
          <w:spacing w:val="-1"/>
          <w:lang w:val="it-IT"/>
        </w:rPr>
        <w:t>Na</w:t>
      </w:r>
      <w:r w:rsidRPr="00E939B5">
        <w:rPr>
          <w:rFonts w:cs="Arial"/>
          <w:spacing w:val="17"/>
          <w:lang w:val="it-IT"/>
        </w:rPr>
        <w:t xml:space="preserve"> </w:t>
      </w:r>
      <w:r w:rsidRPr="00E939B5">
        <w:rPr>
          <w:rFonts w:cs="Arial"/>
          <w:spacing w:val="-1"/>
          <w:lang w:val="it-IT"/>
        </w:rPr>
        <w:t>mjestima</w:t>
      </w:r>
      <w:r w:rsidRPr="00E939B5">
        <w:rPr>
          <w:rFonts w:cs="Arial"/>
          <w:spacing w:val="17"/>
          <w:lang w:val="it-IT"/>
        </w:rPr>
        <w:t xml:space="preserve"> </w:t>
      </w:r>
      <w:r w:rsidRPr="00E939B5">
        <w:rPr>
          <w:rFonts w:cs="Arial"/>
          <w:spacing w:val="-1"/>
          <w:lang w:val="it-IT"/>
        </w:rPr>
        <w:t>gdje</w:t>
      </w:r>
      <w:r w:rsidRPr="00E939B5">
        <w:rPr>
          <w:rFonts w:cs="Arial"/>
          <w:spacing w:val="17"/>
          <w:lang w:val="it-IT"/>
        </w:rPr>
        <w:t xml:space="preserve"> </w:t>
      </w:r>
      <w:r w:rsidRPr="00E939B5">
        <w:rPr>
          <w:rFonts w:cs="Arial"/>
          <w:spacing w:val="-1"/>
          <w:lang w:val="it-IT"/>
        </w:rPr>
        <w:t>trasa</w:t>
      </w:r>
      <w:r w:rsidRPr="00E939B5">
        <w:rPr>
          <w:rFonts w:cs="Arial"/>
          <w:spacing w:val="19"/>
          <w:lang w:val="it-IT"/>
        </w:rPr>
        <w:t xml:space="preserve"> </w:t>
      </w:r>
      <w:r w:rsidRPr="00E939B5">
        <w:rPr>
          <w:rFonts w:cs="Arial"/>
          <w:spacing w:val="-1"/>
          <w:lang w:val="it-IT"/>
        </w:rPr>
        <w:t>prometnice</w:t>
      </w:r>
      <w:r w:rsidRPr="00E939B5">
        <w:rPr>
          <w:rFonts w:cs="Arial"/>
          <w:spacing w:val="17"/>
          <w:lang w:val="it-IT"/>
        </w:rPr>
        <w:t xml:space="preserve"> </w:t>
      </w:r>
      <w:r w:rsidRPr="00E939B5">
        <w:rPr>
          <w:rFonts w:cs="Arial"/>
          <w:spacing w:val="-1"/>
          <w:lang w:val="it-IT"/>
        </w:rPr>
        <w:t>poprečno</w:t>
      </w:r>
      <w:r w:rsidRPr="00E939B5">
        <w:rPr>
          <w:rFonts w:cs="Arial"/>
          <w:spacing w:val="17"/>
          <w:lang w:val="it-IT"/>
        </w:rPr>
        <w:t xml:space="preserve"> </w:t>
      </w:r>
      <w:r w:rsidRPr="00E939B5">
        <w:rPr>
          <w:rFonts w:cs="Arial"/>
          <w:spacing w:val="-1"/>
          <w:lang w:val="it-IT"/>
        </w:rPr>
        <w:t>prelazi</w:t>
      </w:r>
      <w:r w:rsidRPr="00E939B5">
        <w:rPr>
          <w:rFonts w:cs="Arial"/>
          <w:spacing w:val="16"/>
          <w:lang w:val="it-IT"/>
        </w:rPr>
        <w:t xml:space="preserve"> </w:t>
      </w:r>
      <w:r w:rsidRPr="00E939B5">
        <w:rPr>
          <w:rFonts w:cs="Arial"/>
          <w:spacing w:val="-1"/>
          <w:lang w:val="it-IT"/>
        </w:rPr>
        <w:t>preko</w:t>
      </w:r>
      <w:r w:rsidRPr="00E939B5">
        <w:rPr>
          <w:rFonts w:cs="Arial"/>
          <w:spacing w:val="19"/>
          <w:lang w:val="it-IT"/>
        </w:rPr>
        <w:t xml:space="preserve"> </w:t>
      </w:r>
      <w:r w:rsidRPr="00E939B5">
        <w:rPr>
          <w:rFonts w:cs="Arial"/>
          <w:spacing w:val="-1"/>
          <w:lang w:val="it-IT"/>
        </w:rPr>
        <w:t>bujičnih</w:t>
      </w:r>
      <w:r w:rsidRPr="00E939B5">
        <w:rPr>
          <w:rFonts w:cs="Arial"/>
          <w:spacing w:val="17"/>
          <w:lang w:val="it-IT"/>
        </w:rPr>
        <w:t xml:space="preserve"> </w:t>
      </w:r>
      <w:r w:rsidRPr="00E939B5">
        <w:rPr>
          <w:rFonts w:cs="Arial"/>
          <w:spacing w:val="-1"/>
          <w:lang w:val="it-IT"/>
        </w:rPr>
        <w:t>vodotoka</w:t>
      </w:r>
      <w:r w:rsidRPr="00E939B5">
        <w:rPr>
          <w:rFonts w:cs="Arial"/>
          <w:spacing w:val="17"/>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odvodnih</w:t>
      </w:r>
      <w:r w:rsidRPr="00E939B5">
        <w:rPr>
          <w:rFonts w:cs="Arial"/>
          <w:spacing w:val="53"/>
          <w:lang w:val="it-IT"/>
        </w:rPr>
        <w:t xml:space="preserve"> </w:t>
      </w:r>
      <w:r w:rsidRPr="00E939B5">
        <w:rPr>
          <w:rFonts w:cs="Arial"/>
          <w:spacing w:val="-1"/>
          <w:lang w:val="it-IT"/>
        </w:rPr>
        <w:t>kanala</w:t>
      </w:r>
      <w:r w:rsidRPr="00E939B5">
        <w:rPr>
          <w:rFonts w:cs="Arial"/>
          <w:spacing w:val="32"/>
          <w:lang w:val="it-IT"/>
        </w:rPr>
        <w:t xml:space="preserve"> </w:t>
      </w:r>
      <w:r w:rsidRPr="00E939B5">
        <w:rPr>
          <w:rFonts w:cs="Arial"/>
          <w:spacing w:val="-1"/>
          <w:lang w:val="it-IT"/>
        </w:rPr>
        <w:t>predvidjeti</w:t>
      </w:r>
      <w:r w:rsidRPr="00E939B5">
        <w:rPr>
          <w:rFonts w:cs="Arial"/>
          <w:spacing w:val="30"/>
          <w:lang w:val="it-IT"/>
        </w:rPr>
        <w:t xml:space="preserve"> </w:t>
      </w:r>
      <w:r w:rsidRPr="00E939B5">
        <w:rPr>
          <w:rFonts w:cs="Arial"/>
          <w:spacing w:val="-1"/>
          <w:lang w:val="it-IT"/>
        </w:rPr>
        <w:t>mostove</w:t>
      </w:r>
      <w:r w:rsidRPr="00E939B5">
        <w:rPr>
          <w:rFonts w:cs="Arial"/>
          <w:spacing w:val="32"/>
          <w:lang w:val="it-IT"/>
        </w:rPr>
        <w:t xml:space="preserve"> </w:t>
      </w:r>
      <w:r w:rsidRPr="00E939B5">
        <w:rPr>
          <w:rFonts w:cs="Arial"/>
          <w:spacing w:val="-2"/>
          <w:lang w:val="it-IT"/>
        </w:rPr>
        <w:t>ili</w:t>
      </w:r>
      <w:r w:rsidRPr="00E939B5">
        <w:rPr>
          <w:rFonts w:cs="Arial"/>
          <w:spacing w:val="32"/>
          <w:lang w:val="it-IT"/>
        </w:rPr>
        <w:t xml:space="preserve"> </w:t>
      </w:r>
      <w:r w:rsidRPr="00E939B5">
        <w:rPr>
          <w:rFonts w:cs="Arial"/>
          <w:spacing w:val="-1"/>
          <w:lang w:val="it-IT"/>
        </w:rPr>
        <w:t>propuste</w:t>
      </w:r>
      <w:r w:rsidRPr="00E939B5">
        <w:rPr>
          <w:rFonts w:cs="Arial"/>
          <w:spacing w:val="30"/>
          <w:lang w:val="it-IT"/>
        </w:rPr>
        <w:t xml:space="preserve"> </w:t>
      </w:r>
      <w:r w:rsidRPr="00E939B5">
        <w:rPr>
          <w:rFonts w:cs="Arial"/>
          <w:spacing w:val="-1"/>
          <w:lang w:val="it-IT"/>
        </w:rPr>
        <w:t>takvih</w:t>
      </w:r>
      <w:r w:rsidRPr="00E939B5">
        <w:rPr>
          <w:rFonts w:cs="Arial"/>
          <w:spacing w:val="32"/>
          <w:lang w:val="it-IT"/>
        </w:rPr>
        <w:t xml:space="preserve"> </w:t>
      </w:r>
      <w:r w:rsidRPr="00E939B5">
        <w:rPr>
          <w:rFonts w:cs="Arial"/>
          <w:spacing w:val="-1"/>
          <w:lang w:val="it-IT"/>
        </w:rPr>
        <w:t>dimenzija</w:t>
      </w:r>
      <w:r w:rsidRPr="00E939B5">
        <w:rPr>
          <w:rFonts w:cs="Arial"/>
          <w:spacing w:val="31"/>
          <w:lang w:val="it-IT"/>
        </w:rPr>
        <w:t xml:space="preserve"> </w:t>
      </w:r>
      <w:r w:rsidRPr="00E939B5">
        <w:rPr>
          <w:rFonts w:cs="Arial"/>
          <w:lang w:val="it-IT"/>
        </w:rPr>
        <w:t>koji</w:t>
      </w:r>
      <w:r w:rsidRPr="00E939B5">
        <w:rPr>
          <w:rFonts w:cs="Arial"/>
          <w:spacing w:val="30"/>
          <w:lang w:val="it-IT"/>
        </w:rPr>
        <w:t xml:space="preserve"> </w:t>
      </w:r>
      <w:r w:rsidRPr="00E939B5">
        <w:rPr>
          <w:rFonts w:cs="Arial"/>
          <w:lang w:val="it-IT"/>
        </w:rPr>
        <w:t>će</w:t>
      </w:r>
      <w:r w:rsidRPr="00E939B5">
        <w:rPr>
          <w:rFonts w:cs="Arial"/>
          <w:spacing w:val="34"/>
          <w:lang w:val="it-IT"/>
        </w:rPr>
        <w:t xml:space="preserve"> </w:t>
      </w:r>
      <w:r w:rsidRPr="00E939B5">
        <w:rPr>
          <w:rFonts w:cs="Arial"/>
          <w:spacing w:val="-1"/>
          <w:lang w:val="it-IT"/>
        </w:rPr>
        <w:t>nesmetano</w:t>
      </w:r>
      <w:r w:rsidRPr="00E939B5">
        <w:rPr>
          <w:rFonts w:cs="Arial"/>
          <w:spacing w:val="30"/>
          <w:lang w:val="it-IT"/>
        </w:rPr>
        <w:t xml:space="preserve"> </w:t>
      </w:r>
      <w:r w:rsidRPr="00E939B5">
        <w:rPr>
          <w:rFonts w:cs="Arial"/>
          <w:spacing w:val="-1"/>
          <w:lang w:val="it-IT"/>
        </w:rPr>
        <w:t>propustiti</w:t>
      </w:r>
      <w:r w:rsidRPr="00E939B5">
        <w:rPr>
          <w:rFonts w:cs="Arial"/>
          <w:spacing w:val="61"/>
          <w:lang w:val="it-IT"/>
        </w:rPr>
        <w:t xml:space="preserve"> </w:t>
      </w:r>
      <w:r w:rsidRPr="00E939B5">
        <w:rPr>
          <w:rFonts w:cs="Arial"/>
          <w:spacing w:val="-1"/>
          <w:lang w:val="it-IT"/>
        </w:rPr>
        <w:t>mjerodavne</w:t>
      </w:r>
      <w:r w:rsidRPr="00E939B5">
        <w:rPr>
          <w:rFonts w:cs="Arial"/>
          <w:spacing w:val="-2"/>
          <w:lang w:val="it-IT"/>
        </w:rPr>
        <w:t xml:space="preserve"> </w:t>
      </w:r>
      <w:r w:rsidRPr="00E939B5">
        <w:rPr>
          <w:rFonts w:cs="Arial"/>
          <w:spacing w:val="-1"/>
          <w:lang w:val="it-IT"/>
        </w:rPr>
        <w:t>protoke.</w:t>
      </w:r>
    </w:p>
    <w:p w:rsidR="00E939B5" w:rsidRPr="00E939B5" w:rsidRDefault="00E939B5" w:rsidP="00E939B5">
      <w:pPr>
        <w:pStyle w:val="BodyText"/>
        <w:spacing w:before="1"/>
        <w:ind w:right="110"/>
        <w:jc w:val="both"/>
        <w:rPr>
          <w:rFonts w:cs="Arial"/>
          <w:lang w:val="it-IT"/>
        </w:rPr>
      </w:pPr>
      <w:r w:rsidRPr="00E939B5">
        <w:rPr>
          <w:rFonts w:cs="Arial"/>
          <w:spacing w:val="-1"/>
          <w:lang w:val="it-IT"/>
        </w:rPr>
        <w:t>Potrebno</w:t>
      </w:r>
      <w:r w:rsidRPr="00E939B5">
        <w:rPr>
          <w:rFonts w:cs="Arial"/>
          <w:spacing w:val="7"/>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predvidjeti</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rekonstrukciju</w:t>
      </w:r>
      <w:r w:rsidRPr="00E939B5">
        <w:rPr>
          <w:rFonts w:cs="Arial"/>
          <w:spacing w:val="7"/>
          <w:lang w:val="it-IT"/>
        </w:rPr>
        <w:t xml:space="preserve"> </w:t>
      </w:r>
      <w:r w:rsidRPr="00E939B5">
        <w:rPr>
          <w:rFonts w:cs="Arial"/>
          <w:spacing w:val="-1"/>
          <w:lang w:val="it-IT"/>
        </w:rPr>
        <w:t>postojećih</w:t>
      </w:r>
      <w:r w:rsidRPr="00E939B5">
        <w:rPr>
          <w:rFonts w:cs="Arial"/>
          <w:spacing w:val="7"/>
          <w:lang w:val="it-IT"/>
        </w:rPr>
        <w:t xml:space="preserve"> </w:t>
      </w:r>
      <w:r w:rsidRPr="00E939B5">
        <w:rPr>
          <w:rFonts w:cs="Arial"/>
          <w:spacing w:val="-1"/>
          <w:lang w:val="it-IT"/>
        </w:rPr>
        <w:t>propusta</w:t>
      </w:r>
      <w:r w:rsidRPr="00E939B5">
        <w:rPr>
          <w:rFonts w:cs="Arial"/>
          <w:spacing w:val="7"/>
          <w:lang w:val="it-IT"/>
        </w:rPr>
        <w:t xml:space="preserve"> </w:t>
      </w:r>
      <w:r w:rsidRPr="00E939B5">
        <w:rPr>
          <w:rFonts w:cs="Arial"/>
          <w:spacing w:val="-1"/>
          <w:lang w:val="it-IT"/>
        </w:rPr>
        <w:t>male</w:t>
      </w:r>
      <w:r w:rsidRPr="00E939B5">
        <w:rPr>
          <w:rFonts w:cs="Arial"/>
          <w:spacing w:val="10"/>
          <w:lang w:val="it-IT"/>
        </w:rPr>
        <w:t xml:space="preserve"> </w:t>
      </w:r>
      <w:r w:rsidRPr="00E939B5">
        <w:rPr>
          <w:rFonts w:cs="Arial"/>
          <w:spacing w:val="-1"/>
          <w:lang w:val="it-IT"/>
        </w:rPr>
        <w:t>propusne</w:t>
      </w:r>
      <w:r w:rsidRPr="00E939B5">
        <w:rPr>
          <w:rFonts w:cs="Arial"/>
          <w:spacing w:val="10"/>
          <w:lang w:val="it-IT"/>
        </w:rPr>
        <w:t xml:space="preserve"> </w:t>
      </w:r>
      <w:r w:rsidRPr="00E939B5">
        <w:rPr>
          <w:rFonts w:cs="Arial"/>
          <w:lang w:val="it-IT"/>
        </w:rPr>
        <w:t>moći</w:t>
      </w:r>
      <w:r w:rsidRPr="00E939B5">
        <w:rPr>
          <w:rFonts w:cs="Arial"/>
          <w:spacing w:val="9"/>
          <w:lang w:val="it-IT"/>
        </w:rPr>
        <w:t xml:space="preserve"> </w:t>
      </w:r>
      <w:r w:rsidRPr="00E939B5">
        <w:rPr>
          <w:rFonts w:cs="Arial"/>
          <w:spacing w:val="-2"/>
          <w:lang w:val="it-IT"/>
        </w:rPr>
        <w:t>ili</w:t>
      </w:r>
      <w:r w:rsidRPr="00E939B5">
        <w:rPr>
          <w:rFonts w:cs="Arial"/>
          <w:spacing w:val="9"/>
          <w:lang w:val="it-IT"/>
        </w:rPr>
        <w:t xml:space="preserve"> </w:t>
      </w:r>
      <w:r w:rsidRPr="00E939B5">
        <w:rPr>
          <w:rFonts w:cs="Arial"/>
          <w:spacing w:val="-1"/>
          <w:lang w:val="it-IT"/>
        </w:rPr>
        <w:t>dotrajalog</w:t>
      </w:r>
      <w:r w:rsidRPr="00E939B5">
        <w:rPr>
          <w:rFonts w:cs="Arial"/>
          <w:spacing w:val="77"/>
          <w:lang w:val="it-IT"/>
        </w:rPr>
        <w:t xml:space="preserve"> </w:t>
      </w:r>
      <w:r w:rsidRPr="00E939B5">
        <w:rPr>
          <w:rFonts w:cs="Arial"/>
          <w:spacing w:val="-1"/>
          <w:lang w:val="it-IT"/>
        </w:rPr>
        <w:t>stanja. Također treba</w:t>
      </w:r>
      <w:r w:rsidRPr="00E939B5">
        <w:rPr>
          <w:rFonts w:cs="Arial"/>
          <w:spacing w:val="-2"/>
          <w:lang w:val="it-IT"/>
        </w:rPr>
        <w:t xml:space="preserve"> </w:t>
      </w:r>
      <w:r w:rsidRPr="00E939B5">
        <w:rPr>
          <w:rFonts w:cs="Arial"/>
          <w:spacing w:val="-1"/>
          <w:lang w:val="it-IT"/>
        </w:rPr>
        <w:t>predvidjeti</w:t>
      </w:r>
      <w:r w:rsidRPr="00E939B5">
        <w:rPr>
          <w:rFonts w:cs="Arial"/>
          <w:spacing w:val="-2"/>
          <w:lang w:val="it-IT"/>
        </w:rPr>
        <w:t xml:space="preserve"> </w:t>
      </w:r>
      <w:r w:rsidRPr="00E939B5">
        <w:rPr>
          <w:rFonts w:cs="Arial"/>
          <w:spacing w:val="-1"/>
          <w:lang w:val="it-IT"/>
        </w:rPr>
        <w:t>oblaganje</w:t>
      </w:r>
      <w:r w:rsidRPr="00E939B5">
        <w:rPr>
          <w:rFonts w:cs="Arial"/>
          <w:spacing w:val="-2"/>
          <w:lang w:val="it-IT"/>
        </w:rPr>
        <w:t xml:space="preserve"> </w:t>
      </w:r>
      <w:r w:rsidRPr="00E939B5">
        <w:rPr>
          <w:rFonts w:cs="Arial"/>
          <w:lang w:val="it-IT"/>
        </w:rPr>
        <w:t>ulijeva</w:t>
      </w:r>
      <w:r w:rsidRPr="00E939B5">
        <w:rPr>
          <w:rFonts w:cs="Arial"/>
          <w:spacing w:val="-5"/>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izljeva</w:t>
      </w:r>
      <w:r w:rsidRPr="00E939B5">
        <w:rPr>
          <w:rFonts w:cs="Arial"/>
          <w:spacing w:val="-2"/>
          <w:lang w:val="it-IT"/>
        </w:rPr>
        <w:t xml:space="preserve"> </w:t>
      </w:r>
      <w:r w:rsidRPr="00E939B5">
        <w:rPr>
          <w:rFonts w:cs="Arial"/>
          <w:spacing w:val="-1"/>
          <w:lang w:val="it-IT"/>
        </w:rPr>
        <w:t>novoprojektiranih</w:t>
      </w:r>
      <w:r w:rsidRPr="00E939B5">
        <w:rPr>
          <w:rFonts w:cs="Arial"/>
          <w:spacing w:val="-4"/>
          <w:lang w:val="it-IT"/>
        </w:rPr>
        <w:t xml:space="preserve"> </w:t>
      </w:r>
      <w:r w:rsidRPr="00E939B5">
        <w:rPr>
          <w:rFonts w:cs="Arial"/>
          <w:spacing w:val="-2"/>
          <w:lang w:val="it-IT"/>
        </w:rPr>
        <w:t>ili</w:t>
      </w:r>
      <w:r w:rsidRPr="00E939B5">
        <w:rPr>
          <w:rFonts w:cs="Arial"/>
          <w:spacing w:val="-3"/>
          <w:lang w:val="it-IT"/>
        </w:rPr>
        <w:t xml:space="preserve"> </w:t>
      </w:r>
      <w:r w:rsidRPr="00E939B5">
        <w:rPr>
          <w:rFonts w:cs="Arial"/>
          <w:spacing w:val="-1"/>
          <w:lang w:val="it-IT"/>
        </w:rPr>
        <w:t>rekonstruiranih</w:t>
      </w:r>
      <w:r w:rsidRPr="00E939B5">
        <w:rPr>
          <w:rFonts w:cs="Arial"/>
          <w:spacing w:val="81"/>
          <w:lang w:val="it-IT"/>
        </w:rPr>
        <w:t xml:space="preserve"> </w:t>
      </w:r>
      <w:r w:rsidRPr="00E939B5">
        <w:rPr>
          <w:rFonts w:cs="Arial"/>
          <w:lang w:val="it-IT"/>
        </w:rPr>
        <w:t>propusta</w:t>
      </w:r>
      <w:r w:rsidRPr="00E939B5">
        <w:rPr>
          <w:rFonts w:cs="Arial"/>
          <w:spacing w:val="-6"/>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dužini</w:t>
      </w:r>
      <w:r w:rsidRPr="00E939B5">
        <w:rPr>
          <w:rFonts w:cs="Arial"/>
          <w:spacing w:val="-5"/>
          <w:lang w:val="it-IT"/>
        </w:rPr>
        <w:t xml:space="preserve"> </w:t>
      </w:r>
      <w:r w:rsidRPr="00E939B5">
        <w:rPr>
          <w:rFonts w:cs="Arial"/>
          <w:spacing w:val="-1"/>
          <w:lang w:val="it-IT"/>
        </w:rPr>
        <w:t>min.</w:t>
      </w:r>
      <w:r w:rsidRPr="00E939B5">
        <w:rPr>
          <w:rFonts w:cs="Arial"/>
          <w:spacing w:val="-6"/>
          <w:lang w:val="it-IT"/>
        </w:rPr>
        <w:t xml:space="preserve"> </w:t>
      </w:r>
      <w:r w:rsidRPr="00E939B5">
        <w:rPr>
          <w:rFonts w:cs="Arial"/>
          <w:spacing w:val="-2"/>
          <w:lang w:val="it-IT"/>
        </w:rPr>
        <w:t>3,0</w:t>
      </w:r>
      <w:r w:rsidRPr="00E939B5">
        <w:rPr>
          <w:rFonts w:cs="Arial"/>
          <w:spacing w:val="-4"/>
          <w:lang w:val="it-IT"/>
        </w:rPr>
        <w:t xml:space="preserve"> </w:t>
      </w:r>
      <w:r w:rsidRPr="00E939B5">
        <w:rPr>
          <w:rFonts w:cs="Arial"/>
          <w:spacing w:val="-1"/>
          <w:lang w:val="it-IT"/>
        </w:rPr>
        <w:t>m,</w:t>
      </w:r>
      <w:r w:rsidRPr="00E939B5">
        <w:rPr>
          <w:rFonts w:cs="Arial"/>
          <w:spacing w:val="-3"/>
          <w:lang w:val="it-IT"/>
        </w:rPr>
        <w:t xml:space="preserve"> </w:t>
      </w:r>
      <w:r w:rsidRPr="00E939B5">
        <w:rPr>
          <w:rFonts w:cs="Arial"/>
          <w:spacing w:val="-1"/>
          <w:lang w:val="it-IT"/>
        </w:rPr>
        <w:t>odnosno</w:t>
      </w:r>
      <w:r w:rsidRPr="00E939B5">
        <w:rPr>
          <w:rFonts w:cs="Arial"/>
          <w:spacing w:val="-5"/>
          <w:lang w:val="it-IT"/>
        </w:rPr>
        <w:t xml:space="preserve"> </w:t>
      </w:r>
      <w:r w:rsidRPr="00E939B5">
        <w:rPr>
          <w:rFonts w:cs="Arial"/>
          <w:spacing w:val="-1"/>
          <w:lang w:val="it-IT"/>
        </w:rPr>
        <w:t>izraditi</w:t>
      </w:r>
      <w:r w:rsidRPr="00E939B5">
        <w:rPr>
          <w:rFonts w:cs="Arial"/>
          <w:spacing w:val="-8"/>
          <w:lang w:val="it-IT"/>
        </w:rPr>
        <w:t xml:space="preserve"> </w:t>
      </w:r>
      <w:r w:rsidRPr="00E939B5">
        <w:rPr>
          <w:rFonts w:cs="Arial"/>
          <w:spacing w:val="-1"/>
          <w:lang w:val="it-IT"/>
        </w:rPr>
        <w:t>tehničko</w:t>
      </w:r>
      <w:r w:rsidRPr="00E939B5">
        <w:rPr>
          <w:rFonts w:cs="Arial"/>
          <w:spacing w:val="-4"/>
          <w:lang w:val="it-IT"/>
        </w:rPr>
        <w:t xml:space="preserve"> </w:t>
      </w:r>
      <w:r w:rsidRPr="00E939B5">
        <w:rPr>
          <w:rFonts w:cs="Arial"/>
          <w:spacing w:val="-1"/>
          <w:lang w:val="it-IT"/>
        </w:rPr>
        <w:t>rješenje</w:t>
      </w:r>
      <w:r w:rsidRPr="00E939B5">
        <w:rPr>
          <w:rFonts w:cs="Arial"/>
          <w:spacing w:val="-4"/>
          <w:lang w:val="it-IT"/>
        </w:rPr>
        <w:t xml:space="preserve"> </w:t>
      </w:r>
      <w:r w:rsidRPr="00E939B5">
        <w:rPr>
          <w:rFonts w:cs="Arial"/>
          <w:spacing w:val="-1"/>
          <w:lang w:val="it-IT"/>
        </w:rPr>
        <w:t>eventualnog</w:t>
      </w:r>
      <w:r w:rsidRPr="00E939B5">
        <w:rPr>
          <w:rFonts w:cs="Arial"/>
          <w:spacing w:val="-5"/>
          <w:lang w:val="it-IT"/>
        </w:rPr>
        <w:t xml:space="preserve"> </w:t>
      </w:r>
      <w:r w:rsidRPr="00E939B5">
        <w:rPr>
          <w:rFonts w:cs="Arial"/>
          <w:spacing w:val="-1"/>
          <w:lang w:val="it-IT"/>
        </w:rPr>
        <w:t>upuštanja</w:t>
      </w:r>
      <w:r w:rsidRPr="00E939B5">
        <w:rPr>
          <w:rFonts w:cs="Arial"/>
          <w:spacing w:val="-7"/>
          <w:lang w:val="it-IT"/>
        </w:rPr>
        <w:t xml:space="preserve"> </w:t>
      </w:r>
      <w:r w:rsidRPr="00E939B5">
        <w:rPr>
          <w:rFonts w:cs="Arial"/>
          <w:spacing w:val="-1"/>
          <w:lang w:val="it-IT"/>
        </w:rPr>
        <w:t>"čistih"</w:t>
      </w:r>
      <w:r w:rsidRPr="00E939B5">
        <w:rPr>
          <w:rFonts w:cs="Arial"/>
          <w:spacing w:val="45"/>
          <w:lang w:val="it-IT"/>
        </w:rPr>
        <w:t xml:space="preserve"> </w:t>
      </w:r>
      <w:r w:rsidRPr="00E939B5">
        <w:rPr>
          <w:rFonts w:cs="Arial"/>
          <w:spacing w:val="-1"/>
          <w:lang w:val="it-IT"/>
        </w:rPr>
        <w:t>oborinskih</w:t>
      </w:r>
      <w:r w:rsidRPr="00E939B5">
        <w:rPr>
          <w:rFonts w:cs="Arial"/>
          <w:spacing w:val="5"/>
          <w:lang w:val="it-IT"/>
        </w:rPr>
        <w:t xml:space="preserve"> </w:t>
      </w:r>
      <w:r w:rsidRPr="00E939B5">
        <w:rPr>
          <w:rFonts w:cs="Arial"/>
          <w:spacing w:val="-1"/>
          <w:lang w:val="it-IT"/>
        </w:rPr>
        <w:t>voda</w:t>
      </w:r>
      <w:r w:rsidRPr="00E939B5">
        <w:rPr>
          <w:rFonts w:cs="Arial"/>
          <w:spacing w:val="5"/>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korito</w:t>
      </w:r>
      <w:r w:rsidRPr="00E939B5">
        <w:rPr>
          <w:rFonts w:cs="Arial"/>
          <w:spacing w:val="3"/>
          <w:lang w:val="it-IT"/>
        </w:rPr>
        <w:t xml:space="preserve"> </w:t>
      </w:r>
      <w:r w:rsidRPr="00E939B5">
        <w:rPr>
          <w:rFonts w:cs="Arial"/>
          <w:spacing w:val="-1"/>
          <w:lang w:val="it-IT"/>
        </w:rPr>
        <w:t>vodotoka</w:t>
      </w:r>
      <w:r w:rsidRPr="00E939B5">
        <w:rPr>
          <w:rFonts w:cs="Arial"/>
          <w:spacing w:val="3"/>
          <w:lang w:val="it-IT"/>
        </w:rPr>
        <w:t xml:space="preserve"> </w:t>
      </w:r>
      <w:r w:rsidRPr="00E939B5">
        <w:rPr>
          <w:rFonts w:cs="Arial"/>
          <w:spacing w:val="-1"/>
          <w:lang w:val="it-IT"/>
        </w:rPr>
        <w:t>radi</w:t>
      </w:r>
      <w:r w:rsidRPr="00E939B5">
        <w:rPr>
          <w:rFonts w:cs="Arial"/>
          <w:spacing w:val="4"/>
          <w:lang w:val="it-IT"/>
        </w:rPr>
        <w:t xml:space="preserve"> </w:t>
      </w:r>
      <w:r w:rsidRPr="00E939B5">
        <w:rPr>
          <w:rFonts w:cs="Arial"/>
          <w:spacing w:val="-1"/>
          <w:lang w:val="it-IT"/>
        </w:rPr>
        <w:t>zaštite</w:t>
      </w:r>
      <w:r w:rsidRPr="00E939B5">
        <w:rPr>
          <w:rFonts w:cs="Arial"/>
          <w:spacing w:val="5"/>
          <w:lang w:val="it-IT"/>
        </w:rPr>
        <w:t xml:space="preserve"> </w:t>
      </w:r>
      <w:r w:rsidRPr="00E939B5">
        <w:rPr>
          <w:rFonts w:cs="Arial"/>
          <w:spacing w:val="-1"/>
          <w:lang w:val="it-IT"/>
        </w:rPr>
        <w:t>korita</w:t>
      </w:r>
      <w:r w:rsidRPr="00E939B5">
        <w:rPr>
          <w:rFonts w:cs="Arial"/>
          <w:spacing w:val="5"/>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erozije</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nesmetanog</w:t>
      </w:r>
      <w:r w:rsidRPr="00E939B5">
        <w:rPr>
          <w:rFonts w:cs="Arial"/>
          <w:spacing w:val="5"/>
          <w:lang w:val="it-IT"/>
        </w:rPr>
        <w:t xml:space="preserve"> </w:t>
      </w:r>
      <w:r w:rsidRPr="00E939B5">
        <w:rPr>
          <w:rFonts w:cs="Arial"/>
          <w:spacing w:val="-1"/>
          <w:lang w:val="it-IT"/>
        </w:rPr>
        <w:t>protoka.</w:t>
      </w:r>
      <w:r w:rsidRPr="00E939B5">
        <w:rPr>
          <w:rFonts w:cs="Arial"/>
          <w:spacing w:val="6"/>
          <w:lang w:val="it-IT"/>
        </w:rPr>
        <w:t xml:space="preserve"> </w:t>
      </w:r>
      <w:r w:rsidRPr="00E939B5">
        <w:rPr>
          <w:rFonts w:cs="Arial"/>
          <w:spacing w:val="-1"/>
          <w:lang w:val="it-IT"/>
        </w:rPr>
        <w:t>Detalje</w:t>
      </w:r>
      <w:r w:rsidRPr="00E939B5">
        <w:rPr>
          <w:rFonts w:cs="Arial"/>
          <w:spacing w:val="71"/>
          <w:lang w:val="it-IT"/>
        </w:rPr>
        <w:t xml:space="preserve"> </w:t>
      </w:r>
      <w:r w:rsidRPr="00E939B5">
        <w:rPr>
          <w:rFonts w:cs="Arial"/>
          <w:lang w:val="it-IT"/>
        </w:rPr>
        <w:t>upuštanja</w:t>
      </w:r>
      <w:r w:rsidRPr="00E939B5">
        <w:rPr>
          <w:rFonts w:cs="Arial"/>
          <w:spacing w:val="24"/>
          <w:lang w:val="it-IT"/>
        </w:rPr>
        <w:t xml:space="preserve"> </w:t>
      </w:r>
      <w:r w:rsidRPr="00E939B5">
        <w:rPr>
          <w:rFonts w:cs="Arial"/>
          <w:spacing w:val="-1"/>
          <w:lang w:val="it-IT"/>
        </w:rPr>
        <w:t>oborinskih</w:t>
      </w:r>
      <w:r w:rsidRPr="00E939B5">
        <w:rPr>
          <w:rFonts w:cs="Arial"/>
          <w:spacing w:val="27"/>
          <w:lang w:val="it-IT"/>
        </w:rPr>
        <w:t xml:space="preserve"> </w:t>
      </w:r>
      <w:r w:rsidRPr="00E939B5">
        <w:rPr>
          <w:rFonts w:cs="Arial"/>
          <w:spacing w:val="-1"/>
          <w:lang w:val="it-IT"/>
        </w:rPr>
        <w:t>voda</w:t>
      </w:r>
      <w:r w:rsidRPr="00E939B5">
        <w:rPr>
          <w:rFonts w:cs="Arial"/>
          <w:spacing w:val="26"/>
          <w:lang w:val="it-IT"/>
        </w:rPr>
        <w:t xml:space="preserve"> </w:t>
      </w:r>
      <w:r w:rsidRPr="00E939B5">
        <w:rPr>
          <w:rFonts w:cs="Arial"/>
          <w:spacing w:val="-1"/>
          <w:lang w:val="it-IT"/>
        </w:rPr>
        <w:t>investitor</w:t>
      </w:r>
      <w:r w:rsidRPr="00E939B5">
        <w:rPr>
          <w:rFonts w:cs="Arial"/>
          <w:spacing w:val="28"/>
          <w:lang w:val="it-IT"/>
        </w:rPr>
        <w:t xml:space="preserve"> </w:t>
      </w:r>
      <w:r w:rsidRPr="00E939B5">
        <w:rPr>
          <w:rFonts w:cs="Arial"/>
          <w:spacing w:val="-1"/>
          <w:lang w:val="it-IT"/>
        </w:rPr>
        <w:t>treba</w:t>
      </w:r>
      <w:r w:rsidRPr="00E939B5">
        <w:rPr>
          <w:rFonts w:cs="Arial"/>
          <w:spacing w:val="27"/>
          <w:lang w:val="it-IT"/>
        </w:rPr>
        <w:t xml:space="preserve"> </w:t>
      </w:r>
      <w:r w:rsidRPr="00E939B5">
        <w:rPr>
          <w:rFonts w:cs="Arial"/>
          <w:spacing w:val="-1"/>
          <w:lang w:val="it-IT"/>
        </w:rPr>
        <w:t>usuglasiti</w:t>
      </w:r>
      <w:r w:rsidRPr="00E939B5">
        <w:rPr>
          <w:rFonts w:cs="Arial"/>
          <w:spacing w:val="26"/>
          <w:lang w:val="it-IT"/>
        </w:rPr>
        <w:t xml:space="preserve"> </w:t>
      </w:r>
      <w:r w:rsidRPr="00E939B5">
        <w:rPr>
          <w:rFonts w:cs="Arial"/>
          <w:lang w:val="it-IT"/>
        </w:rPr>
        <w:t>sa</w:t>
      </w:r>
      <w:r w:rsidRPr="00E939B5">
        <w:rPr>
          <w:rFonts w:cs="Arial"/>
          <w:spacing w:val="27"/>
          <w:lang w:val="it-IT"/>
        </w:rPr>
        <w:t xml:space="preserve"> </w:t>
      </w:r>
      <w:r w:rsidRPr="00E939B5">
        <w:rPr>
          <w:rFonts w:cs="Arial"/>
          <w:spacing w:val="-1"/>
          <w:lang w:val="it-IT"/>
        </w:rPr>
        <w:t>stručnim</w:t>
      </w:r>
      <w:r w:rsidRPr="00E939B5">
        <w:rPr>
          <w:rFonts w:cs="Arial"/>
          <w:spacing w:val="28"/>
          <w:lang w:val="it-IT"/>
        </w:rPr>
        <w:t xml:space="preserve"> </w:t>
      </w:r>
      <w:r w:rsidRPr="00E939B5">
        <w:rPr>
          <w:rFonts w:cs="Arial"/>
          <w:spacing w:val="-1"/>
          <w:lang w:val="it-IT"/>
        </w:rPr>
        <w:t>službama</w:t>
      </w:r>
      <w:r w:rsidRPr="00E939B5">
        <w:rPr>
          <w:rFonts w:cs="Arial"/>
          <w:spacing w:val="27"/>
          <w:lang w:val="it-IT"/>
        </w:rPr>
        <w:t xml:space="preserve"> </w:t>
      </w:r>
      <w:r w:rsidRPr="00E939B5">
        <w:rPr>
          <w:rFonts w:cs="Arial"/>
          <w:spacing w:val="-1"/>
          <w:lang w:val="it-IT"/>
        </w:rPr>
        <w:t>Hrvatskih</w:t>
      </w:r>
      <w:r w:rsidRPr="00E939B5">
        <w:rPr>
          <w:rFonts w:cs="Arial"/>
          <w:spacing w:val="24"/>
          <w:lang w:val="it-IT"/>
        </w:rPr>
        <w:t xml:space="preserve"> </w:t>
      </w:r>
      <w:r w:rsidRPr="00E939B5">
        <w:rPr>
          <w:rFonts w:cs="Arial"/>
          <w:spacing w:val="-1"/>
          <w:lang w:val="it-IT"/>
        </w:rPr>
        <w:t>voda.</w:t>
      </w:r>
      <w:r w:rsidRPr="00E939B5">
        <w:rPr>
          <w:rFonts w:cs="Arial"/>
          <w:spacing w:val="55"/>
          <w:lang w:val="it-IT"/>
        </w:rPr>
        <w:t xml:space="preserve"> </w:t>
      </w:r>
      <w:r w:rsidRPr="00E939B5">
        <w:rPr>
          <w:rFonts w:cs="Arial"/>
          <w:spacing w:val="-1"/>
          <w:lang w:val="it-IT"/>
        </w:rPr>
        <w:t>Tijekom izvođenja</w:t>
      </w:r>
      <w:r w:rsidRPr="00E939B5">
        <w:rPr>
          <w:rFonts w:cs="Arial"/>
          <w:spacing w:val="-2"/>
          <w:lang w:val="it-IT"/>
        </w:rPr>
        <w:t xml:space="preserve"> radova</w:t>
      </w:r>
      <w:r w:rsidRPr="00E939B5">
        <w:rPr>
          <w:rFonts w:cs="Arial"/>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lang w:val="it-IT"/>
        </w:rPr>
        <w:t xml:space="preserve">je </w:t>
      </w:r>
      <w:r w:rsidRPr="00E939B5">
        <w:rPr>
          <w:rFonts w:cs="Arial"/>
          <w:spacing w:val="-1"/>
          <w:lang w:val="it-IT"/>
        </w:rPr>
        <w:t>osigurati</w:t>
      </w:r>
      <w:r w:rsidRPr="00E939B5">
        <w:rPr>
          <w:rFonts w:cs="Arial"/>
          <w:lang w:val="it-IT"/>
        </w:rPr>
        <w:t xml:space="preserve"> </w:t>
      </w:r>
      <w:r w:rsidRPr="00E939B5">
        <w:rPr>
          <w:rFonts w:cs="Arial"/>
          <w:spacing w:val="-1"/>
          <w:lang w:val="it-IT"/>
        </w:rPr>
        <w:t>neometan</w:t>
      </w:r>
      <w:r w:rsidRPr="00E939B5">
        <w:rPr>
          <w:rFonts w:cs="Arial"/>
          <w:spacing w:val="-2"/>
          <w:lang w:val="it-IT"/>
        </w:rPr>
        <w:t xml:space="preserve"> </w:t>
      </w:r>
      <w:r w:rsidRPr="00E939B5">
        <w:rPr>
          <w:rFonts w:cs="Arial"/>
          <w:spacing w:val="-1"/>
          <w:lang w:val="it-IT"/>
        </w:rPr>
        <w:t>protok</w:t>
      </w:r>
      <w:r w:rsidRPr="00E939B5">
        <w:rPr>
          <w:rFonts w:cs="Arial"/>
          <w:spacing w:val="-2"/>
          <w:lang w:val="it-IT"/>
        </w:rPr>
        <w:t xml:space="preserve"> </w:t>
      </w:r>
      <w:r w:rsidRPr="00E939B5">
        <w:rPr>
          <w:rFonts w:cs="Arial"/>
          <w:lang w:val="it-IT"/>
        </w:rPr>
        <w:t>kroz</w:t>
      </w:r>
      <w:r w:rsidRPr="00E939B5">
        <w:rPr>
          <w:rFonts w:cs="Arial"/>
          <w:spacing w:val="-2"/>
          <w:lang w:val="it-IT"/>
        </w:rPr>
        <w:t xml:space="preserve"> </w:t>
      </w:r>
      <w:r w:rsidRPr="00E939B5">
        <w:rPr>
          <w:rFonts w:cs="Arial"/>
          <w:spacing w:val="-1"/>
          <w:lang w:val="it-IT"/>
        </w:rPr>
        <w:t>korito</w:t>
      </w:r>
      <w:r w:rsidRPr="00E939B5">
        <w:rPr>
          <w:rFonts w:cs="Arial"/>
          <w:lang w:val="it-IT"/>
        </w:rPr>
        <w:t xml:space="preserve"> </w:t>
      </w:r>
      <w:r w:rsidRPr="00E939B5">
        <w:rPr>
          <w:rFonts w:cs="Arial"/>
          <w:spacing w:val="-1"/>
          <w:lang w:val="it-IT"/>
        </w:rPr>
        <w:t>vodotoka.</w:t>
      </w:r>
    </w:p>
    <w:p w:rsidR="00E939B5" w:rsidRPr="00E939B5" w:rsidRDefault="00E939B5" w:rsidP="00E939B5">
      <w:pPr>
        <w:pStyle w:val="BodyText"/>
        <w:tabs>
          <w:tab w:val="left" w:pos="441"/>
        </w:tabs>
        <w:ind w:right="112"/>
        <w:jc w:val="both"/>
        <w:rPr>
          <w:rFonts w:cs="Arial"/>
          <w:lang w:val="it-IT"/>
        </w:rPr>
      </w:pPr>
      <w:r w:rsidRPr="00E939B5">
        <w:rPr>
          <w:rFonts w:cs="Arial"/>
          <w:lang w:val="it-IT"/>
        </w:rPr>
        <w:t>(8)</w:t>
      </w:r>
      <w:r w:rsidRPr="00E939B5">
        <w:rPr>
          <w:rFonts w:cs="Arial"/>
          <w:lang w:val="it-IT"/>
        </w:rPr>
        <w:tab/>
      </w:r>
      <w:r w:rsidRPr="00E939B5">
        <w:rPr>
          <w:rFonts w:cs="Arial"/>
          <w:spacing w:val="-1"/>
          <w:lang w:val="it-IT"/>
        </w:rPr>
        <w:t>Na</w:t>
      </w:r>
      <w:r w:rsidRPr="00E939B5">
        <w:rPr>
          <w:rFonts w:cs="Arial"/>
          <w:spacing w:val="-9"/>
          <w:lang w:val="it-IT"/>
        </w:rPr>
        <w:t xml:space="preserve"> </w:t>
      </w:r>
      <w:r w:rsidRPr="00E939B5">
        <w:rPr>
          <w:rFonts w:cs="Arial"/>
          <w:spacing w:val="-1"/>
          <w:lang w:val="it-IT"/>
        </w:rPr>
        <w:t>mjestima</w:t>
      </w:r>
      <w:r w:rsidRPr="00E939B5">
        <w:rPr>
          <w:rFonts w:cs="Arial"/>
          <w:spacing w:val="-9"/>
          <w:lang w:val="it-IT"/>
        </w:rPr>
        <w:t xml:space="preserve"> </w:t>
      </w:r>
      <w:r w:rsidRPr="00E939B5">
        <w:rPr>
          <w:rFonts w:cs="Arial"/>
          <w:lang w:val="it-IT"/>
        </w:rPr>
        <w:t>gdje</w:t>
      </w:r>
      <w:r w:rsidRPr="00E939B5">
        <w:rPr>
          <w:rFonts w:cs="Arial"/>
          <w:spacing w:val="-9"/>
          <w:lang w:val="it-IT"/>
        </w:rPr>
        <w:t xml:space="preserve"> </w:t>
      </w:r>
      <w:r w:rsidRPr="00E939B5">
        <w:rPr>
          <w:rFonts w:cs="Arial"/>
          <w:spacing w:val="-1"/>
          <w:lang w:val="it-IT"/>
        </w:rPr>
        <w:t>prometnica</w:t>
      </w:r>
      <w:r w:rsidRPr="00E939B5">
        <w:rPr>
          <w:rFonts w:cs="Arial"/>
          <w:spacing w:val="-9"/>
          <w:lang w:val="it-IT"/>
        </w:rPr>
        <w:t xml:space="preserve"> </w:t>
      </w:r>
      <w:r w:rsidRPr="00E939B5">
        <w:rPr>
          <w:rFonts w:cs="Arial"/>
          <w:spacing w:val="-1"/>
          <w:lang w:val="it-IT"/>
        </w:rPr>
        <w:t>prelazi</w:t>
      </w:r>
      <w:r w:rsidRPr="00E939B5">
        <w:rPr>
          <w:rFonts w:cs="Arial"/>
          <w:spacing w:val="-10"/>
          <w:lang w:val="it-IT"/>
        </w:rPr>
        <w:t xml:space="preserve"> </w:t>
      </w:r>
      <w:r w:rsidRPr="00E939B5">
        <w:rPr>
          <w:rFonts w:cs="Arial"/>
          <w:lang w:val="it-IT"/>
        </w:rPr>
        <w:t>preko</w:t>
      </w:r>
      <w:r w:rsidRPr="00E939B5">
        <w:rPr>
          <w:rFonts w:cs="Arial"/>
          <w:spacing w:val="-12"/>
          <w:lang w:val="it-IT"/>
        </w:rPr>
        <w:t xml:space="preserve"> </w:t>
      </w:r>
      <w:r w:rsidRPr="00E939B5">
        <w:rPr>
          <w:rFonts w:cs="Arial"/>
          <w:spacing w:val="-1"/>
          <w:lang w:val="it-IT"/>
        </w:rPr>
        <w:t>reguliranog</w:t>
      </w:r>
      <w:r w:rsidRPr="00E939B5">
        <w:rPr>
          <w:rFonts w:cs="Arial"/>
          <w:spacing w:val="-7"/>
          <w:lang w:val="it-IT"/>
        </w:rPr>
        <w:t xml:space="preserve"> </w:t>
      </w:r>
      <w:r w:rsidRPr="00E939B5">
        <w:rPr>
          <w:rFonts w:cs="Arial"/>
          <w:lang w:val="it-IT"/>
        </w:rPr>
        <w:t>korita</w:t>
      </w:r>
      <w:r w:rsidRPr="00E939B5">
        <w:rPr>
          <w:rFonts w:cs="Arial"/>
          <w:spacing w:val="-9"/>
          <w:lang w:val="it-IT"/>
        </w:rPr>
        <w:t xml:space="preserve"> </w:t>
      </w:r>
      <w:r w:rsidRPr="00E939B5">
        <w:rPr>
          <w:rFonts w:cs="Arial"/>
          <w:spacing w:val="-1"/>
          <w:lang w:val="it-IT"/>
        </w:rPr>
        <w:t>vodotoka</w:t>
      </w:r>
      <w:r w:rsidRPr="00E939B5">
        <w:rPr>
          <w:rFonts w:cs="Arial"/>
          <w:spacing w:val="-12"/>
          <w:lang w:val="it-IT"/>
        </w:rPr>
        <w:t xml:space="preserve"> </w:t>
      </w:r>
      <w:r w:rsidRPr="00E939B5">
        <w:rPr>
          <w:rFonts w:cs="Arial"/>
          <w:spacing w:val="-1"/>
          <w:lang w:val="it-IT"/>
        </w:rPr>
        <w:t>(trapezno</w:t>
      </w:r>
      <w:r w:rsidRPr="00E939B5">
        <w:rPr>
          <w:rFonts w:cs="Arial"/>
          <w:spacing w:val="-9"/>
          <w:lang w:val="it-IT"/>
        </w:rPr>
        <w:t xml:space="preserve"> </w:t>
      </w:r>
      <w:r w:rsidRPr="00E939B5">
        <w:rPr>
          <w:rFonts w:cs="Arial"/>
          <w:spacing w:val="-1"/>
          <w:lang w:val="it-IT"/>
        </w:rPr>
        <w:t>obloženo</w:t>
      </w:r>
      <w:r w:rsidRPr="00E939B5">
        <w:rPr>
          <w:rFonts w:cs="Arial"/>
          <w:spacing w:val="57"/>
          <w:lang w:val="it-IT"/>
        </w:rPr>
        <w:t xml:space="preserve"> </w:t>
      </w:r>
      <w:r w:rsidRPr="00E939B5">
        <w:rPr>
          <w:rFonts w:cs="Arial"/>
          <w:lang w:val="it-IT"/>
        </w:rPr>
        <w:t>korito,</w:t>
      </w:r>
      <w:r w:rsidRPr="00E939B5">
        <w:rPr>
          <w:rFonts w:cs="Arial"/>
          <w:spacing w:val="-3"/>
          <w:lang w:val="it-IT"/>
        </w:rPr>
        <w:t xml:space="preserve"> </w:t>
      </w:r>
      <w:r w:rsidRPr="00E939B5">
        <w:rPr>
          <w:rFonts w:cs="Arial"/>
          <w:spacing w:val="-1"/>
          <w:lang w:val="it-IT"/>
        </w:rPr>
        <w:t>betonska</w:t>
      </w:r>
      <w:r w:rsidRPr="00E939B5">
        <w:rPr>
          <w:rFonts w:cs="Arial"/>
          <w:spacing w:val="-2"/>
          <w:lang w:val="it-IT"/>
        </w:rPr>
        <w:t xml:space="preserve"> </w:t>
      </w:r>
      <w:r w:rsidRPr="00E939B5">
        <w:rPr>
          <w:rFonts w:cs="Arial"/>
          <w:spacing w:val="-1"/>
          <w:lang w:val="it-IT"/>
        </w:rPr>
        <w:t>kineta</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sl.) konstrukciju</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dimenzije</w:t>
      </w:r>
      <w:r w:rsidRPr="00E939B5">
        <w:rPr>
          <w:rFonts w:cs="Arial"/>
          <w:spacing w:val="-2"/>
          <w:lang w:val="it-IT"/>
        </w:rPr>
        <w:t xml:space="preserve"> </w:t>
      </w:r>
      <w:r w:rsidRPr="00E939B5">
        <w:rPr>
          <w:rFonts w:cs="Arial"/>
          <w:spacing w:val="-1"/>
          <w:lang w:val="it-IT"/>
        </w:rPr>
        <w:t>osnovnih</w:t>
      </w:r>
      <w:r w:rsidRPr="00E939B5">
        <w:rPr>
          <w:rFonts w:cs="Arial"/>
          <w:spacing w:val="-2"/>
          <w:lang w:val="it-IT"/>
        </w:rPr>
        <w:t xml:space="preserve"> </w:t>
      </w:r>
      <w:r w:rsidRPr="00E939B5">
        <w:rPr>
          <w:rFonts w:cs="Arial"/>
          <w:spacing w:val="-1"/>
          <w:lang w:val="it-IT"/>
        </w:rPr>
        <w:t>elemenata</w:t>
      </w:r>
      <w:r w:rsidRPr="00E939B5">
        <w:rPr>
          <w:rFonts w:cs="Arial"/>
          <w:spacing w:val="-4"/>
          <w:lang w:val="it-IT"/>
        </w:rPr>
        <w:t xml:space="preserve"> </w:t>
      </w:r>
      <w:r w:rsidRPr="00E939B5">
        <w:rPr>
          <w:rFonts w:cs="Arial"/>
          <w:spacing w:val="-1"/>
          <w:lang w:val="it-IT"/>
        </w:rPr>
        <w:t xml:space="preserve">mosta </w:t>
      </w:r>
      <w:r w:rsidRPr="00E939B5">
        <w:rPr>
          <w:rFonts w:cs="Arial"/>
          <w:spacing w:val="-2"/>
          <w:lang w:val="it-IT"/>
        </w:rPr>
        <w:t>ili</w:t>
      </w:r>
      <w:r w:rsidRPr="00E939B5">
        <w:rPr>
          <w:rFonts w:cs="Arial"/>
          <w:spacing w:val="-3"/>
          <w:lang w:val="it-IT"/>
        </w:rPr>
        <w:t xml:space="preserve"> </w:t>
      </w:r>
      <w:r w:rsidRPr="00E939B5">
        <w:rPr>
          <w:rFonts w:cs="Arial"/>
          <w:spacing w:val="-1"/>
          <w:lang w:val="it-IT"/>
        </w:rPr>
        <w:t>propusta</w:t>
      </w:r>
      <w:r w:rsidRPr="00E939B5">
        <w:rPr>
          <w:rFonts w:cs="Arial"/>
          <w:spacing w:val="-2"/>
          <w:lang w:val="it-IT"/>
        </w:rPr>
        <w:t xml:space="preserve"> </w:t>
      </w:r>
      <w:r w:rsidRPr="00E939B5">
        <w:rPr>
          <w:rFonts w:cs="Arial"/>
          <w:lang w:val="it-IT"/>
        </w:rPr>
        <w:t>sa</w:t>
      </w:r>
      <w:r w:rsidRPr="00E939B5">
        <w:rPr>
          <w:rFonts w:cs="Arial"/>
          <w:spacing w:val="65"/>
          <w:lang w:val="it-IT"/>
        </w:rPr>
        <w:t xml:space="preserve"> </w:t>
      </w:r>
      <w:r w:rsidRPr="00E939B5">
        <w:rPr>
          <w:rFonts w:cs="Arial"/>
          <w:spacing w:val="-1"/>
          <w:lang w:val="it-IT"/>
        </w:rPr>
        <w:t>svim</w:t>
      </w:r>
      <w:r w:rsidRPr="00E939B5">
        <w:rPr>
          <w:rFonts w:cs="Arial"/>
          <w:spacing w:val="54"/>
          <w:lang w:val="it-IT"/>
        </w:rPr>
        <w:t xml:space="preserve"> </w:t>
      </w:r>
      <w:r w:rsidRPr="00E939B5">
        <w:rPr>
          <w:rFonts w:cs="Arial"/>
          <w:spacing w:val="-1"/>
          <w:lang w:val="it-IT"/>
        </w:rPr>
        <w:t>pripadnim</w:t>
      </w:r>
      <w:r w:rsidRPr="00E939B5">
        <w:rPr>
          <w:rFonts w:cs="Arial"/>
          <w:spacing w:val="54"/>
          <w:lang w:val="it-IT"/>
        </w:rPr>
        <w:t xml:space="preserve"> </w:t>
      </w:r>
      <w:r w:rsidRPr="00E939B5">
        <w:rPr>
          <w:rFonts w:cs="Arial"/>
          <w:spacing w:val="-1"/>
          <w:lang w:val="it-IT"/>
        </w:rPr>
        <w:t>instalacijama</w:t>
      </w:r>
      <w:r w:rsidRPr="00E939B5">
        <w:rPr>
          <w:rFonts w:cs="Arial"/>
          <w:spacing w:val="51"/>
          <w:lang w:val="it-IT"/>
        </w:rPr>
        <w:t xml:space="preserve"> </w:t>
      </w:r>
      <w:r w:rsidRPr="00E939B5">
        <w:rPr>
          <w:rFonts w:cs="Arial"/>
          <w:spacing w:val="-1"/>
          <w:lang w:val="it-IT"/>
        </w:rPr>
        <w:t>treba</w:t>
      </w:r>
      <w:r w:rsidRPr="00E939B5">
        <w:rPr>
          <w:rFonts w:cs="Arial"/>
          <w:spacing w:val="53"/>
          <w:lang w:val="it-IT"/>
        </w:rPr>
        <w:t xml:space="preserve"> </w:t>
      </w:r>
      <w:r w:rsidRPr="00E939B5">
        <w:rPr>
          <w:rFonts w:cs="Arial"/>
          <w:spacing w:val="-1"/>
          <w:lang w:val="it-IT"/>
        </w:rPr>
        <w:t>odrediti</w:t>
      </w:r>
      <w:r w:rsidRPr="00E939B5">
        <w:rPr>
          <w:rFonts w:cs="Arial"/>
          <w:spacing w:val="52"/>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način</w:t>
      </w:r>
      <w:r w:rsidRPr="00E939B5">
        <w:rPr>
          <w:rFonts w:cs="Arial"/>
          <w:spacing w:val="54"/>
          <w:lang w:val="it-IT"/>
        </w:rPr>
        <w:t xml:space="preserve"> </w:t>
      </w:r>
      <w:r w:rsidRPr="00E939B5">
        <w:rPr>
          <w:rFonts w:cs="Arial"/>
          <w:spacing w:val="-1"/>
          <w:lang w:val="it-IT"/>
        </w:rPr>
        <w:t>kojim</w:t>
      </w:r>
      <w:r w:rsidRPr="00E939B5">
        <w:rPr>
          <w:rFonts w:cs="Arial"/>
          <w:spacing w:val="54"/>
          <w:lang w:val="it-IT"/>
        </w:rPr>
        <w:t xml:space="preserve"> </w:t>
      </w:r>
      <w:r w:rsidRPr="00E939B5">
        <w:rPr>
          <w:rFonts w:cs="Arial"/>
          <w:lang w:val="it-IT"/>
        </w:rPr>
        <w:t>se</w:t>
      </w:r>
      <w:r w:rsidRPr="00E939B5">
        <w:rPr>
          <w:rFonts w:cs="Arial"/>
          <w:spacing w:val="53"/>
          <w:lang w:val="it-IT"/>
        </w:rPr>
        <w:t xml:space="preserve"> </w:t>
      </w:r>
      <w:r w:rsidRPr="00E939B5">
        <w:rPr>
          <w:rFonts w:cs="Arial"/>
          <w:lang w:val="it-IT"/>
        </w:rPr>
        <w:t>ne</w:t>
      </w:r>
      <w:r w:rsidRPr="00E939B5">
        <w:rPr>
          <w:rFonts w:cs="Arial"/>
          <w:spacing w:val="53"/>
          <w:lang w:val="it-IT"/>
        </w:rPr>
        <w:t xml:space="preserve"> </w:t>
      </w:r>
      <w:r w:rsidRPr="00E939B5">
        <w:rPr>
          <w:rFonts w:cs="Arial"/>
          <w:lang w:val="it-IT"/>
        </w:rPr>
        <w:t>bi</w:t>
      </w:r>
      <w:r w:rsidRPr="00E939B5">
        <w:rPr>
          <w:rFonts w:cs="Arial"/>
          <w:spacing w:val="52"/>
          <w:lang w:val="it-IT"/>
        </w:rPr>
        <w:t xml:space="preserve"> </w:t>
      </w:r>
      <w:r w:rsidRPr="00E939B5">
        <w:rPr>
          <w:rFonts w:cs="Arial"/>
          <w:spacing w:val="-1"/>
          <w:lang w:val="it-IT"/>
        </w:rPr>
        <w:t>umanjio</w:t>
      </w:r>
      <w:r w:rsidRPr="00E939B5">
        <w:rPr>
          <w:rFonts w:cs="Arial"/>
          <w:spacing w:val="53"/>
          <w:lang w:val="it-IT"/>
        </w:rPr>
        <w:t xml:space="preserve"> </w:t>
      </w:r>
      <w:r w:rsidRPr="00E939B5">
        <w:rPr>
          <w:rFonts w:cs="Arial"/>
          <w:spacing w:val="-1"/>
          <w:lang w:val="it-IT"/>
        </w:rPr>
        <w:t>projektirani</w:t>
      </w:r>
      <w:r w:rsidRPr="00E939B5">
        <w:rPr>
          <w:rFonts w:cs="Arial"/>
          <w:spacing w:val="61"/>
          <w:lang w:val="it-IT"/>
        </w:rPr>
        <w:t xml:space="preserve"> </w:t>
      </w:r>
      <w:r w:rsidRPr="00E939B5">
        <w:rPr>
          <w:rFonts w:cs="Arial"/>
          <w:spacing w:val="-1"/>
          <w:lang w:val="it-IT"/>
        </w:rPr>
        <w:t>slobodni</w:t>
      </w:r>
      <w:r w:rsidRPr="00E939B5">
        <w:rPr>
          <w:rFonts w:cs="Arial"/>
          <w:spacing w:val="-15"/>
          <w:lang w:val="it-IT"/>
        </w:rPr>
        <w:t xml:space="preserve"> </w:t>
      </w:r>
      <w:r w:rsidRPr="00E939B5">
        <w:rPr>
          <w:rFonts w:cs="Arial"/>
          <w:spacing w:val="-1"/>
          <w:lang w:val="it-IT"/>
        </w:rPr>
        <w:t>profil</w:t>
      </w:r>
      <w:r w:rsidRPr="00E939B5">
        <w:rPr>
          <w:rFonts w:cs="Arial"/>
          <w:spacing w:val="-15"/>
          <w:lang w:val="it-IT"/>
        </w:rPr>
        <w:t xml:space="preserve"> </w:t>
      </w:r>
      <w:r w:rsidRPr="00E939B5">
        <w:rPr>
          <w:rFonts w:cs="Arial"/>
          <w:lang w:val="it-IT"/>
        </w:rPr>
        <w:t>korita,</w:t>
      </w:r>
      <w:r w:rsidRPr="00E939B5">
        <w:rPr>
          <w:rFonts w:cs="Arial"/>
          <w:spacing w:val="-15"/>
          <w:lang w:val="it-IT"/>
        </w:rPr>
        <w:t xml:space="preserve"> </w:t>
      </w:r>
      <w:r w:rsidRPr="00E939B5">
        <w:rPr>
          <w:rFonts w:cs="Arial"/>
          <w:spacing w:val="-1"/>
          <w:lang w:val="it-IT"/>
        </w:rPr>
        <w:t>kojim</w:t>
      </w:r>
      <w:r w:rsidRPr="00E939B5">
        <w:rPr>
          <w:rFonts w:cs="Arial"/>
          <w:spacing w:val="-13"/>
          <w:lang w:val="it-IT"/>
        </w:rPr>
        <w:t xml:space="preserve"> </w:t>
      </w:r>
      <w:r w:rsidRPr="00E939B5">
        <w:rPr>
          <w:rFonts w:cs="Arial"/>
          <w:lang w:val="it-IT"/>
        </w:rPr>
        <w:t>će</w:t>
      </w:r>
      <w:r w:rsidRPr="00E939B5">
        <w:rPr>
          <w:rFonts w:cs="Arial"/>
          <w:spacing w:val="-14"/>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osigurati</w:t>
      </w:r>
      <w:r w:rsidRPr="00E939B5">
        <w:rPr>
          <w:rFonts w:cs="Arial"/>
          <w:spacing w:val="-14"/>
          <w:lang w:val="it-IT"/>
        </w:rPr>
        <w:t xml:space="preserve"> </w:t>
      </w:r>
      <w:r w:rsidRPr="00E939B5">
        <w:rPr>
          <w:rFonts w:cs="Arial"/>
          <w:spacing w:val="-1"/>
          <w:lang w:val="it-IT"/>
        </w:rPr>
        <w:t>statička</w:t>
      </w:r>
      <w:r w:rsidRPr="00E939B5">
        <w:rPr>
          <w:rFonts w:cs="Arial"/>
          <w:spacing w:val="-17"/>
          <w:lang w:val="it-IT"/>
        </w:rPr>
        <w:t xml:space="preserve"> </w:t>
      </w:r>
      <w:r w:rsidRPr="00E939B5">
        <w:rPr>
          <w:rFonts w:cs="Arial"/>
          <w:spacing w:val="-1"/>
          <w:lang w:val="it-IT"/>
        </w:rPr>
        <w:t>stabilnost</w:t>
      </w:r>
      <w:r w:rsidRPr="00E939B5">
        <w:rPr>
          <w:rFonts w:cs="Arial"/>
          <w:spacing w:val="-13"/>
          <w:lang w:val="it-IT"/>
        </w:rPr>
        <w:t xml:space="preserve"> </w:t>
      </w:r>
      <w:r w:rsidRPr="00E939B5">
        <w:rPr>
          <w:rFonts w:cs="Arial"/>
          <w:spacing w:val="-1"/>
          <w:lang w:val="it-IT"/>
        </w:rPr>
        <w:t>postojeće</w:t>
      </w:r>
      <w:r w:rsidRPr="00E939B5">
        <w:rPr>
          <w:rFonts w:cs="Arial"/>
          <w:spacing w:val="-17"/>
          <w:lang w:val="it-IT"/>
        </w:rPr>
        <w:t xml:space="preserve"> </w:t>
      </w:r>
      <w:r w:rsidRPr="00E939B5">
        <w:rPr>
          <w:rFonts w:cs="Arial"/>
          <w:spacing w:val="-1"/>
          <w:lang w:val="it-IT"/>
        </w:rPr>
        <w:t>betonske</w:t>
      </w:r>
      <w:r w:rsidRPr="00E939B5">
        <w:rPr>
          <w:rFonts w:cs="Arial"/>
          <w:spacing w:val="-14"/>
          <w:lang w:val="it-IT"/>
        </w:rPr>
        <w:t xml:space="preserve"> </w:t>
      </w:r>
      <w:r w:rsidRPr="00E939B5">
        <w:rPr>
          <w:rFonts w:cs="Arial"/>
          <w:spacing w:val="-1"/>
          <w:lang w:val="it-IT"/>
        </w:rPr>
        <w:t>kinete,</w:t>
      </w:r>
      <w:r w:rsidRPr="00E939B5">
        <w:rPr>
          <w:rFonts w:cs="Arial"/>
          <w:spacing w:val="-15"/>
          <w:lang w:val="it-IT"/>
        </w:rPr>
        <w:t xml:space="preserve"> </w:t>
      </w:r>
      <w:r w:rsidRPr="00E939B5">
        <w:rPr>
          <w:rFonts w:cs="Arial"/>
          <w:spacing w:val="-1"/>
          <w:lang w:val="it-IT"/>
        </w:rPr>
        <w:t>zidova</w:t>
      </w:r>
      <w:r w:rsidRPr="00E939B5">
        <w:rPr>
          <w:rFonts w:cs="Arial"/>
          <w:spacing w:val="75"/>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obaloutvrde,</w:t>
      </w:r>
      <w:r w:rsidRPr="00E939B5">
        <w:rPr>
          <w:rFonts w:cs="Arial"/>
          <w:spacing w:val="2"/>
          <w:lang w:val="it-IT"/>
        </w:rPr>
        <w:t xml:space="preserve"> </w:t>
      </w:r>
      <w:r w:rsidRPr="00E939B5">
        <w:rPr>
          <w:rFonts w:cs="Arial"/>
          <w:spacing w:val="-1"/>
          <w:lang w:val="it-IT"/>
        </w:rPr>
        <w:t>odnosno</w:t>
      </w:r>
      <w:r w:rsidRPr="00E939B5">
        <w:rPr>
          <w:rFonts w:cs="Arial"/>
          <w:spacing w:val="-2"/>
          <w:lang w:val="it-IT"/>
        </w:rPr>
        <w:t xml:space="preserve"> </w:t>
      </w:r>
      <w:r w:rsidRPr="00E939B5">
        <w:rPr>
          <w:rFonts w:cs="Arial"/>
          <w:spacing w:val="-1"/>
          <w:lang w:val="it-IT"/>
        </w:rPr>
        <w:t xml:space="preserve">kojim </w:t>
      </w:r>
      <w:r w:rsidRPr="00E939B5">
        <w:rPr>
          <w:rFonts w:cs="Arial"/>
          <w:lang w:val="it-IT"/>
        </w:rPr>
        <w:t xml:space="preserve">se </w:t>
      </w:r>
      <w:r w:rsidRPr="00E939B5">
        <w:rPr>
          <w:rFonts w:cs="Arial"/>
          <w:spacing w:val="-1"/>
          <w:lang w:val="it-IT"/>
        </w:rPr>
        <w:t>neće</w:t>
      </w:r>
      <w:r w:rsidRPr="00E939B5">
        <w:rPr>
          <w:rFonts w:cs="Arial"/>
          <w:lang w:val="it-IT"/>
        </w:rPr>
        <w:t xml:space="preserve"> </w:t>
      </w:r>
      <w:r w:rsidRPr="00E939B5">
        <w:rPr>
          <w:rFonts w:cs="Arial"/>
          <w:spacing w:val="-1"/>
          <w:lang w:val="it-IT"/>
        </w:rPr>
        <w:t>poremetiti</w:t>
      </w:r>
      <w:r w:rsidRPr="00E939B5">
        <w:rPr>
          <w:rFonts w:cs="Arial"/>
          <w:spacing w:val="-3"/>
          <w:lang w:val="it-IT"/>
        </w:rPr>
        <w:t xml:space="preserve"> </w:t>
      </w:r>
      <w:r w:rsidRPr="00E939B5">
        <w:rPr>
          <w:rFonts w:cs="Arial"/>
          <w:spacing w:val="-1"/>
          <w:lang w:val="it-IT"/>
        </w:rPr>
        <w:t>postojeći</w:t>
      </w:r>
      <w:r w:rsidRPr="00E939B5">
        <w:rPr>
          <w:rFonts w:cs="Arial"/>
          <w:lang w:val="it-IT"/>
        </w:rPr>
        <w:t xml:space="preserve"> </w:t>
      </w:r>
      <w:r w:rsidRPr="00E939B5">
        <w:rPr>
          <w:rFonts w:cs="Arial"/>
          <w:spacing w:val="-1"/>
          <w:lang w:val="it-IT"/>
        </w:rPr>
        <w:t>vodni</w:t>
      </w:r>
      <w:r w:rsidRPr="00E939B5">
        <w:rPr>
          <w:rFonts w:cs="Arial"/>
          <w:spacing w:val="-3"/>
          <w:lang w:val="it-IT"/>
        </w:rPr>
        <w:t xml:space="preserve"> </w:t>
      </w:r>
      <w:r w:rsidRPr="00E939B5">
        <w:rPr>
          <w:rFonts w:cs="Arial"/>
          <w:spacing w:val="-1"/>
          <w:lang w:val="it-IT"/>
        </w:rPr>
        <w:t>režim.</w:t>
      </w:r>
    </w:p>
    <w:p w:rsidR="00E939B5" w:rsidRPr="00E939B5" w:rsidRDefault="00E939B5" w:rsidP="00E939B5">
      <w:pPr>
        <w:pStyle w:val="BodyText"/>
        <w:ind w:right="116"/>
        <w:jc w:val="both"/>
        <w:rPr>
          <w:rFonts w:cs="Arial"/>
          <w:lang w:val="it-IT"/>
        </w:rPr>
      </w:pPr>
      <w:r w:rsidRPr="00E939B5">
        <w:rPr>
          <w:rFonts w:cs="Arial"/>
          <w:lang w:val="it-IT"/>
        </w:rPr>
        <w:t>Os</w:t>
      </w:r>
      <w:r w:rsidRPr="00E939B5">
        <w:rPr>
          <w:rFonts w:cs="Arial"/>
          <w:spacing w:val="32"/>
          <w:lang w:val="it-IT"/>
        </w:rPr>
        <w:t xml:space="preserve"> </w:t>
      </w:r>
      <w:r w:rsidRPr="00E939B5">
        <w:rPr>
          <w:rFonts w:cs="Arial"/>
          <w:spacing w:val="-1"/>
          <w:lang w:val="it-IT"/>
        </w:rPr>
        <w:t>mosta</w:t>
      </w:r>
      <w:r w:rsidRPr="00E939B5">
        <w:rPr>
          <w:rFonts w:cs="Arial"/>
          <w:spacing w:val="34"/>
          <w:lang w:val="it-IT"/>
        </w:rPr>
        <w:t xml:space="preserve"> </w:t>
      </w:r>
      <w:r w:rsidRPr="00E939B5">
        <w:rPr>
          <w:rFonts w:cs="Arial"/>
          <w:spacing w:val="-2"/>
          <w:lang w:val="it-IT"/>
        </w:rPr>
        <w:t>ili</w:t>
      </w:r>
      <w:r w:rsidRPr="00E939B5">
        <w:rPr>
          <w:rFonts w:cs="Arial"/>
          <w:spacing w:val="33"/>
          <w:lang w:val="it-IT"/>
        </w:rPr>
        <w:t xml:space="preserve"> </w:t>
      </w:r>
      <w:r w:rsidRPr="00E939B5">
        <w:rPr>
          <w:rFonts w:cs="Arial"/>
          <w:spacing w:val="-1"/>
          <w:lang w:val="it-IT"/>
        </w:rPr>
        <w:t>propusta</w:t>
      </w:r>
      <w:r w:rsidRPr="00E939B5">
        <w:rPr>
          <w:rFonts w:cs="Arial"/>
          <w:spacing w:val="32"/>
          <w:lang w:val="it-IT"/>
        </w:rPr>
        <w:t xml:space="preserve"> </w:t>
      </w:r>
      <w:r w:rsidRPr="00E939B5">
        <w:rPr>
          <w:rFonts w:cs="Arial"/>
          <w:spacing w:val="-1"/>
          <w:lang w:val="it-IT"/>
        </w:rPr>
        <w:t>postaviti</w:t>
      </w:r>
      <w:r w:rsidRPr="00E939B5">
        <w:rPr>
          <w:rFonts w:cs="Arial"/>
          <w:spacing w:val="33"/>
          <w:lang w:val="it-IT"/>
        </w:rPr>
        <w:t xml:space="preserve"> </w:t>
      </w:r>
      <w:r w:rsidRPr="00E939B5">
        <w:rPr>
          <w:rFonts w:cs="Arial"/>
          <w:spacing w:val="-1"/>
          <w:lang w:val="it-IT"/>
        </w:rPr>
        <w:t>što</w:t>
      </w:r>
      <w:r w:rsidRPr="00E939B5">
        <w:rPr>
          <w:rFonts w:cs="Arial"/>
          <w:spacing w:val="31"/>
          <w:lang w:val="it-IT"/>
        </w:rPr>
        <w:t xml:space="preserve"> </w:t>
      </w:r>
      <w:r w:rsidRPr="00E939B5">
        <w:rPr>
          <w:rFonts w:cs="Arial"/>
          <w:spacing w:val="-1"/>
          <w:lang w:val="it-IT"/>
        </w:rPr>
        <w:t>okomitije</w:t>
      </w:r>
      <w:r w:rsidRPr="00E939B5">
        <w:rPr>
          <w:rFonts w:cs="Arial"/>
          <w:spacing w:val="32"/>
          <w:lang w:val="it-IT"/>
        </w:rPr>
        <w:t xml:space="preserve"> </w:t>
      </w:r>
      <w:r w:rsidRPr="00E939B5">
        <w:rPr>
          <w:rFonts w:cs="Arial"/>
          <w:lang w:val="it-IT"/>
        </w:rPr>
        <w:t>na</w:t>
      </w:r>
      <w:r w:rsidRPr="00E939B5">
        <w:rPr>
          <w:rFonts w:cs="Arial"/>
          <w:spacing w:val="31"/>
          <w:lang w:val="it-IT"/>
        </w:rPr>
        <w:t xml:space="preserve"> </w:t>
      </w:r>
      <w:r w:rsidRPr="00E939B5">
        <w:rPr>
          <w:rFonts w:cs="Arial"/>
          <w:spacing w:val="-1"/>
          <w:lang w:val="it-IT"/>
        </w:rPr>
        <w:t>uzdužnu</w:t>
      </w:r>
      <w:r w:rsidRPr="00E939B5">
        <w:rPr>
          <w:rFonts w:cs="Arial"/>
          <w:spacing w:val="31"/>
          <w:lang w:val="it-IT"/>
        </w:rPr>
        <w:t xml:space="preserve"> </w:t>
      </w:r>
      <w:r w:rsidRPr="00E939B5">
        <w:rPr>
          <w:rFonts w:cs="Arial"/>
          <w:lang w:val="it-IT"/>
        </w:rPr>
        <w:t>os</w:t>
      </w:r>
      <w:r w:rsidRPr="00E939B5">
        <w:rPr>
          <w:rFonts w:cs="Arial"/>
          <w:spacing w:val="31"/>
          <w:lang w:val="it-IT"/>
        </w:rPr>
        <w:t xml:space="preserve"> </w:t>
      </w:r>
      <w:r w:rsidRPr="00E939B5">
        <w:rPr>
          <w:rFonts w:cs="Arial"/>
          <w:spacing w:val="-1"/>
          <w:lang w:val="it-IT"/>
        </w:rPr>
        <w:t>korita,</w:t>
      </w:r>
      <w:r w:rsidRPr="00E939B5">
        <w:rPr>
          <w:rFonts w:cs="Arial"/>
          <w:spacing w:val="35"/>
          <w:lang w:val="it-IT"/>
        </w:rPr>
        <w:t xml:space="preserve"> </w:t>
      </w:r>
      <w:r w:rsidRPr="00E939B5">
        <w:rPr>
          <w:rFonts w:cs="Arial"/>
          <w:lang w:val="it-IT"/>
        </w:rPr>
        <w:t>a</w:t>
      </w:r>
      <w:r w:rsidRPr="00E939B5">
        <w:rPr>
          <w:rFonts w:cs="Arial"/>
          <w:spacing w:val="31"/>
          <w:lang w:val="it-IT"/>
        </w:rPr>
        <w:t xml:space="preserve"> </w:t>
      </w:r>
      <w:r w:rsidRPr="00E939B5">
        <w:rPr>
          <w:rFonts w:cs="Arial"/>
          <w:spacing w:val="-1"/>
          <w:lang w:val="it-IT"/>
        </w:rPr>
        <w:t>širina</w:t>
      </w:r>
      <w:r w:rsidRPr="00E939B5">
        <w:rPr>
          <w:rFonts w:cs="Arial"/>
          <w:spacing w:val="34"/>
          <w:lang w:val="it-IT"/>
        </w:rPr>
        <w:t xml:space="preserve"> </w:t>
      </w:r>
      <w:r w:rsidRPr="00E939B5">
        <w:rPr>
          <w:rFonts w:cs="Arial"/>
          <w:spacing w:val="-1"/>
          <w:lang w:val="it-IT"/>
        </w:rPr>
        <w:t>istog</w:t>
      </w:r>
      <w:r w:rsidRPr="00E939B5">
        <w:rPr>
          <w:rFonts w:cs="Arial"/>
          <w:spacing w:val="31"/>
          <w:lang w:val="it-IT"/>
        </w:rPr>
        <w:t xml:space="preserve"> </w:t>
      </w:r>
      <w:r w:rsidRPr="00E939B5">
        <w:rPr>
          <w:rFonts w:cs="Arial"/>
          <w:spacing w:val="-1"/>
          <w:lang w:val="it-IT"/>
        </w:rPr>
        <w:t>treba</w:t>
      </w:r>
      <w:r w:rsidRPr="00E939B5">
        <w:rPr>
          <w:rFonts w:cs="Arial"/>
          <w:spacing w:val="34"/>
          <w:lang w:val="it-IT"/>
        </w:rPr>
        <w:t xml:space="preserve"> </w:t>
      </w:r>
      <w:r w:rsidRPr="00E939B5">
        <w:rPr>
          <w:rFonts w:cs="Arial"/>
          <w:spacing w:val="-1"/>
          <w:lang w:val="it-IT"/>
        </w:rPr>
        <w:t>biti</w:t>
      </w:r>
      <w:r w:rsidRPr="00E939B5">
        <w:rPr>
          <w:rFonts w:cs="Arial"/>
          <w:spacing w:val="61"/>
          <w:lang w:val="it-IT"/>
        </w:rPr>
        <w:t xml:space="preserve"> </w:t>
      </w:r>
      <w:r w:rsidRPr="00E939B5">
        <w:rPr>
          <w:rFonts w:cs="Arial"/>
          <w:spacing w:val="-1"/>
          <w:lang w:val="it-IT"/>
        </w:rPr>
        <w:t>dovoljna</w:t>
      </w:r>
      <w:r w:rsidRPr="00E939B5">
        <w:rPr>
          <w:rFonts w:cs="Arial"/>
          <w:spacing w:val="50"/>
          <w:lang w:val="it-IT"/>
        </w:rPr>
        <w:t xml:space="preserve"> </w:t>
      </w:r>
      <w:r w:rsidRPr="00E939B5">
        <w:rPr>
          <w:rFonts w:cs="Arial"/>
          <w:lang w:val="it-IT"/>
        </w:rPr>
        <w:t>za</w:t>
      </w:r>
      <w:r w:rsidRPr="00E939B5">
        <w:rPr>
          <w:rFonts w:cs="Arial"/>
          <w:spacing w:val="48"/>
          <w:lang w:val="it-IT"/>
        </w:rPr>
        <w:t xml:space="preserve"> </w:t>
      </w:r>
      <w:r w:rsidRPr="00E939B5">
        <w:rPr>
          <w:rFonts w:cs="Arial"/>
          <w:spacing w:val="-1"/>
          <w:lang w:val="it-IT"/>
        </w:rPr>
        <w:t>prijelaz</w:t>
      </w:r>
      <w:r w:rsidRPr="00E939B5">
        <w:rPr>
          <w:rFonts w:cs="Arial"/>
          <w:spacing w:val="50"/>
          <w:lang w:val="it-IT"/>
        </w:rPr>
        <w:t xml:space="preserve"> </w:t>
      </w:r>
      <w:r w:rsidRPr="00E939B5">
        <w:rPr>
          <w:rFonts w:cs="Arial"/>
          <w:spacing w:val="-1"/>
          <w:lang w:val="it-IT"/>
        </w:rPr>
        <w:t>planiranih</w:t>
      </w:r>
      <w:r w:rsidRPr="00E939B5">
        <w:rPr>
          <w:rFonts w:cs="Arial"/>
          <w:spacing w:val="50"/>
          <w:lang w:val="it-IT"/>
        </w:rPr>
        <w:t xml:space="preserve"> </w:t>
      </w:r>
      <w:r w:rsidRPr="00E939B5">
        <w:rPr>
          <w:rFonts w:cs="Arial"/>
          <w:spacing w:val="-1"/>
          <w:lang w:val="it-IT"/>
        </w:rPr>
        <w:t>vozila.</w:t>
      </w:r>
      <w:r w:rsidRPr="00E939B5">
        <w:rPr>
          <w:rFonts w:cs="Arial"/>
          <w:spacing w:val="51"/>
          <w:lang w:val="it-IT"/>
        </w:rPr>
        <w:t xml:space="preserve"> </w:t>
      </w:r>
      <w:r w:rsidRPr="00E939B5">
        <w:rPr>
          <w:rFonts w:cs="Arial"/>
          <w:spacing w:val="-1"/>
          <w:lang w:val="it-IT"/>
        </w:rPr>
        <w:t>Konstrukcijsko</w:t>
      </w:r>
      <w:r w:rsidRPr="00E939B5">
        <w:rPr>
          <w:rFonts w:cs="Arial"/>
          <w:spacing w:val="48"/>
          <w:lang w:val="it-IT"/>
        </w:rPr>
        <w:t xml:space="preserve"> </w:t>
      </w:r>
      <w:r w:rsidRPr="00E939B5">
        <w:rPr>
          <w:rFonts w:cs="Arial"/>
          <w:lang w:val="it-IT"/>
        </w:rPr>
        <w:t>se</w:t>
      </w:r>
      <w:r w:rsidRPr="00E939B5">
        <w:rPr>
          <w:rFonts w:cs="Arial"/>
          <w:spacing w:val="49"/>
          <w:lang w:val="it-IT"/>
        </w:rPr>
        <w:t xml:space="preserve"> </w:t>
      </w:r>
      <w:r w:rsidRPr="00E939B5">
        <w:rPr>
          <w:rFonts w:cs="Arial"/>
          <w:spacing w:val="-1"/>
          <w:lang w:val="it-IT"/>
        </w:rPr>
        <w:t>rješenje</w:t>
      </w:r>
      <w:r w:rsidRPr="00E939B5">
        <w:rPr>
          <w:rFonts w:cs="Arial"/>
          <w:spacing w:val="46"/>
          <w:lang w:val="it-IT"/>
        </w:rPr>
        <w:t xml:space="preserve"> </w:t>
      </w:r>
      <w:r w:rsidRPr="00E939B5">
        <w:rPr>
          <w:rFonts w:cs="Arial"/>
          <w:spacing w:val="-1"/>
          <w:lang w:val="it-IT"/>
        </w:rPr>
        <w:t>mosta</w:t>
      </w:r>
      <w:r w:rsidRPr="00E939B5">
        <w:rPr>
          <w:rFonts w:cs="Arial"/>
          <w:spacing w:val="50"/>
          <w:lang w:val="it-IT"/>
        </w:rPr>
        <w:t xml:space="preserve"> </w:t>
      </w:r>
      <w:r w:rsidRPr="00E939B5">
        <w:rPr>
          <w:rFonts w:cs="Arial"/>
          <w:spacing w:val="-2"/>
          <w:lang w:val="it-IT"/>
        </w:rPr>
        <w:t>ili</w:t>
      </w:r>
      <w:r w:rsidRPr="00E939B5">
        <w:rPr>
          <w:rFonts w:cs="Arial"/>
          <w:spacing w:val="50"/>
          <w:lang w:val="it-IT"/>
        </w:rPr>
        <w:t xml:space="preserve"> </w:t>
      </w:r>
      <w:r w:rsidRPr="00E939B5">
        <w:rPr>
          <w:rFonts w:cs="Arial"/>
          <w:spacing w:val="-1"/>
          <w:lang w:val="it-IT"/>
        </w:rPr>
        <w:t>propusta</w:t>
      </w:r>
      <w:r w:rsidRPr="00E939B5">
        <w:rPr>
          <w:rFonts w:cs="Arial"/>
          <w:spacing w:val="48"/>
          <w:lang w:val="it-IT"/>
        </w:rPr>
        <w:t xml:space="preserve"> </w:t>
      </w:r>
      <w:r w:rsidRPr="00E939B5">
        <w:rPr>
          <w:rFonts w:cs="Arial"/>
          <w:spacing w:val="-1"/>
          <w:lang w:val="it-IT"/>
        </w:rPr>
        <w:t>treba</w:t>
      </w:r>
      <w:r w:rsidRPr="00E939B5">
        <w:rPr>
          <w:rFonts w:cs="Arial"/>
          <w:spacing w:val="65"/>
          <w:lang w:val="it-IT"/>
        </w:rPr>
        <w:t xml:space="preserve"> </w:t>
      </w:r>
      <w:r w:rsidRPr="00E939B5">
        <w:rPr>
          <w:rFonts w:cs="Arial"/>
          <w:spacing w:val="-1"/>
          <w:lang w:val="it-IT"/>
        </w:rPr>
        <w:t>funkcionalno</w:t>
      </w:r>
      <w:r w:rsidRPr="00E939B5">
        <w:rPr>
          <w:rFonts w:cs="Arial"/>
          <w:lang w:val="it-IT"/>
        </w:rPr>
        <w:t xml:space="preserve"> i </w:t>
      </w:r>
      <w:r w:rsidRPr="00E939B5">
        <w:rPr>
          <w:rFonts w:cs="Arial"/>
          <w:spacing w:val="-1"/>
          <w:lang w:val="it-IT"/>
        </w:rPr>
        <w:t>estetski</w:t>
      </w:r>
      <w:r w:rsidRPr="00E939B5">
        <w:rPr>
          <w:rFonts w:cs="Arial"/>
          <w:lang w:val="it-IT"/>
        </w:rPr>
        <w:t xml:space="preserve"> </w:t>
      </w:r>
      <w:r w:rsidRPr="00E939B5">
        <w:rPr>
          <w:rFonts w:cs="Arial"/>
          <w:spacing w:val="-1"/>
          <w:lang w:val="it-IT"/>
        </w:rPr>
        <w:t>uklopiti</w:t>
      </w:r>
      <w:r w:rsidRPr="00E939B5">
        <w:rPr>
          <w:rFonts w:cs="Arial"/>
          <w:lang w:val="it-IT"/>
        </w:rPr>
        <w:t xml:space="preserve"> u </w:t>
      </w:r>
      <w:r w:rsidRPr="00E939B5">
        <w:rPr>
          <w:rFonts w:cs="Arial"/>
          <w:spacing w:val="-1"/>
          <w:lang w:val="it-IT"/>
        </w:rPr>
        <w:t>sadašnje</w:t>
      </w:r>
      <w:r w:rsidRPr="00E939B5">
        <w:rPr>
          <w:rFonts w:cs="Arial"/>
          <w:lang w:val="it-IT"/>
        </w:rPr>
        <w:t xml:space="preserve"> i </w:t>
      </w:r>
      <w:r w:rsidRPr="00E939B5">
        <w:rPr>
          <w:rFonts w:cs="Arial"/>
          <w:spacing w:val="-1"/>
          <w:lang w:val="it-IT"/>
        </w:rPr>
        <w:t>buduće</w:t>
      </w:r>
      <w:r w:rsidRPr="00E939B5">
        <w:rPr>
          <w:rFonts w:cs="Arial"/>
          <w:lang w:val="it-IT"/>
        </w:rPr>
        <w:t xml:space="preserve"> </w:t>
      </w:r>
      <w:r w:rsidRPr="00E939B5">
        <w:rPr>
          <w:rFonts w:cs="Arial"/>
          <w:spacing w:val="-1"/>
          <w:lang w:val="it-IT"/>
        </w:rPr>
        <w:t>urbanističko</w:t>
      </w:r>
      <w:r w:rsidRPr="00E939B5">
        <w:rPr>
          <w:rFonts w:cs="Arial"/>
          <w:spacing w:val="-2"/>
          <w:lang w:val="it-IT"/>
        </w:rPr>
        <w:t xml:space="preserve"> </w:t>
      </w:r>
      <w:r w:rsidRPr="00E939B5">
        <w:rPr>
          <w:rFonts w:cs="Arial"/>
          <w:spacing w:val="-1"/>
          <w:lang w:val="it-IT"/>
        </w:rPr>
        <w:t>rješenje</w:t>
      </w:r>
      <w:r w:rsidRPr="00E939B5">
        <w:rPr>
          <w:rFonts w:cs="Arial"/>
          <w:spacing w:val="-2"/>
          <w:lang w:val="it-IT"/>
        </w:rPr>
        <w:t xml:space="preserve"> </w:t>
      </w:r>
      <w:r w:rsidRPr="00E939B5">
        <w:rPr>
          <w:rFonts w:cs="Arial"/>
          <w:spacing w:val="-1"/>
          <w:lang w:val="it-IT"/>
        </w:rPr>
        <w:t>tog</w:t>
      </w:r>
      <w:r w:rsidRPr="00E939B5">
        <w:rPr>
          <w:rFonts w:cs="Arial"/>
          <w:lang w:val="it-IT"/>
        </w:rPr>
        <w:t xml:space="preserve"> </w:t>
      </w:r>
      <w:r w:rsidRPr="00E939B5">
        <w:rPr>
          <w:rFonts w:cs="Arial"/>
          <w:spacing w:val="-1"/>
          <w:lang w:val="it-IT"/>
        </w:rPr>
        <w:t>prostora.</w:t>
      </w:r>
    </w:p>
    <w:p w:rsidR="00E939B5" w:rsidRPr="00E939B5" w:rsidRDefault="00E939B5" w:rsidP="00E939B5">
      <w:pPr>
        <w:pStyle w:val="BodyText"/>
        <w:tabs>
          <w:tab w:val="left" w:pos="635"/>
        </w:tabs>
        <w:ind w:right="116"/>
        <w:jc w:val="both"/>
        <w:rPr>
          <w:rFonts w:cs="Arial"/>
          <w:lang w:val="it-IT"/>
        </w:rPr>
      </w:pPr>
      <w:r w:rsidRPr="00E939B5">
        <w:rPr>
          <w:rFonts w:cs="Arial"/>
          <w:lang w:val="it-IT"/>
        </w:rPr>
        <w:t>(9)</w:t>
      </w:r>
      <w:r w:rsidRPr="00E939B5">
        <w:rPr>
          <w:rFonts w:cs="Arial"/>
          <w:lang w:val="it-IT"/>
        </w:rPr>
        <w:tab/>
      </w:r>
      <w:r w:rsidRPr="00E939B5">
        <w:rPr>
          <w:rFonts w:cs="Arial"/>
          <w:spacing w:val="-1"/>
          <w:lang w:val="it-IT"/>
        </w:rPr>
        <w:t>Polaganje</w:t>
      </w:r>
      <w:r w:rsidRPr="00E939B5">
        <w:rPr>
          <w:rFonts w:cs="Arial"/>
          <w:spacing w:val="2"/>
          <w:lang w:val="it-IT"/>
        </w:rPr>
        <w:t xml:space="preserve"> </w:t>
      </w:r>
      <w:r w:rsidRPr="00E939B5">
        <w:rPr>
          <w:rFonts w:cs="Arial"/>
          <w:spacing w:val="-2"/>
          <w:lang w:val="it-IT"/>
        </w:rPr>
        <w:t>objekata</w:t>
      </w:r>
      <w:r w:rsidRPr="00E939B5">
        <w:rPr>
          <w:rFonts w:cs="Arial"/>
          <w:spacing w:val="2"/>
          <w:lang w:val="it-IT"/>
        </w:rPr>
        <w:t xml:space="preserve"> </w:t>
      </w:r>
      <w:r w:rsidRPr="00E939B5">
        <w:rPr>
          <w:rFonts w:cs="Arial"/>
          <w:spacing w:val="-1"/>
          <w:lang w:val="it-IT"/>
        </w:rPr>
        <w:t>linijske</w:t>
      </w:r>
      <w:r w:rsidRPr="00E939B5">
        <w:rPr>
          <w:rFonts w:cs="Arial"/>
          <w:spacing w:val="2"/>
          <w:lang w:val="it-IT"/>
        </w:rPr>
        <w:t xml:space="preserve"> </w:t>
      </w:r>
      <w:r w:rsidRPr="00E939B5">
        <w:rPr>
          <w:rFonts w:cs="Arial"/>
          <w:spacing w:val="-1"/>
          <w:lang w:val="it-IT"/>
        </w:rPr>
        <w:t>infrastrukture</w:t>
      </w:r>
      <w:r w:rsidRPr="00E939B5">
        <w:rPr>
          <w:rFonts w:cs="Arial"/>
          <w:spacing w:val="2"/>
          <w:lang w:val="it-IT"/>
        </w:rPr>
        <w:t xml:space="preserve"> </w:t>
      </w:r>
      <w:r w:rsidRPr="00E939B5">
        <w:rPr>
          <w:rFonts w:cs="Arial"/>
          <w:spacing w:val="-1"/>
          <w:lang w:val="it-IT"/>
        </w:rPr>
        <w:t>(kanalizacija,</w:t>
      </w:r>
      <w:r w:rsidRPr="00E939B5">
        <w:rPr>
          <w:rFonts w:cs="Arial"/>
          <w:spacing w:val="3"/>
          <w:lang w:val="it-IT"/>
        </w:rPr>
        <w:t xml:space="preserve"> </w:t>
      </w:r>
      <w:r w:rsidRPr="00E939B5">
        <w:rPr>
          <w:rFonts w:cs="Arial"/>
          <w:spacing w:val="-1"/>
          <w:lang w:val="it-IT"/>
        </w:rPr>
        <w:t>vodovod,</w:t>
      </w:r>
      <w:r w:rsidRPr="00E939B5">
        <w:rPr>
          <w:rFonts w:cs="Arial"/>
          <w:spacing w:val="3"/>
          <w:lang w:val="it-IT"/>
        </w:rPr>
        <w:t xml:space="preserve"> </w:t>
      </w:r>
      <w:r w:rsidRPr="00E939B5">
        <w:rPr>
          <w:rFonts w:cs="Arial"/>
          <w:spacing w:val="-1"/>
          <w:lang w:val="it-IT"/>
        </w:rPr>
        <w:t>električni</w:t>
      </w:r>
      <w:r w:rsidRPr="00E939B5">
        <w:rPr>
          <w:rFonts w:cs="Arial"/>
          <w:spacing w:val="1"/>
          <w:lang w:val="it-IT"/>
        </w:rPr>
        <w:t xml:space="preserve"> </w:t>
      </w:r>
      <w:r w:rsidRPr="00E939B5">
        <w:rPr>
          <w:rFonts w:cs="Arial"/>
          <w:lang w:val="it-IT"/>
        </w:rPr>
        <w:t>i</w:t>
      </w:r>
      <w:r w:rsidRPr="00E939B5">
        <w:rPr>
          <w:rFonts w:cs="Arial"/>
          <w:spacing w:val="53"/>
          <w:lang w:val="it-IT"/>
        </w:rPr>
        <w:t xml:space="preserve"> </w:t>
      </w:r>
      <w:r w:rsidRPr="00E939B5">
        <w:rPr>
          <w:rFonts w:cs="Arial"/>
          <w:spacing w:val="-1"/>
          <w:lang w:val="it-IT"/>
        </w:rPr>
        <w:t>telekomunikacijski</w:t>
      </w:r>
      <w:r w:rsidRPr="00E939B5">
        <w:rPr>
          <w:rFonts w:cs="Arial"/>
          <w:spacing w:val="4"/>
          <w:lang w:val="it-IT"/>
        </w:rPr>
        <w:t xml:space="preserve"> </w:t>
      </w:r>
      <w:r w:rsidRPr="00E939B5">
        <w:rPr>
          <w:rFonts w:cs="Arial"/>
          <w:spacing w:val="-1"/>
          <w:lang w:val="it-IT"/>
        </w:rPr>
        <w:t>kablovi</w:t>
      </w:r>
      <w:r w:rsidRPr="00E939B5">
        <w:rPr>
          <w:rFonts w:cs="Arial"/>
          <w:spacing w:val="4"/>
          <w:lang w:val="it-IT"/>
        </w:rPr>
        <w:t xml:space="preserve"> </w:t>
      </w:r>
      <w:r w:rsidRPr="00E939B5">
        <w:rPr>
          <w:rFonts w:cs="Arial"/>
          <w:spacing w:val="-1"/>
          <w:lang w:val="it-IT"/>
        </w:rPr>
        <w:t>itd.)</w:t>
      </w:r>
      <w:r w:rsidRPr="00E939B5">
        <w:rPr>
          <w:rFonts w:cs="Arial"/>
          <w:spacing w:val="3"/>
          <w:lang w:val="it-IT"/>
        </w:rPr>
        <w:t xml:space="preserve"> </w:t>
      </w:r>
      <w:r w:rsidRPr="00E939B5">
        <w:rPr>
          <w:rFonts w:cs="Arial"/>
          <w:spacing w:val="-1"/>
          <w:lang w:val="it-IT"/>
        </w:rPr>
        <w:t>zajedno</w:t>
      </w:r>
      <w:r w:rsidRPr="00E939B5">
        <w:rPr>
          <w:rFonts w:cs="Arial"/>
          <w:spacing w:val="2"/>
          <w:lang w:val="it-IT"/>
        </w:rPr>
        <w:t xml:space="preserve"> </w:t>
      </w:r>
      <w:r w:rsidRPr="00E939B5">
        <w:rPr>
          <w:rFonts w:cs="Arial"/>
          <w:lang w:val="it-IT"/>
        </w:rPr>
        <w:t>sa</w:t>
      </w:r>
      <w:r w:rsidRPr="00E939B5">
        <w:rPr>
          <w:rFonts w:cs="Arial"/>
          <w:spacing w:val="2"/>
          <w:lang w:val="it-IT"/>
        </w:rPr>
        <w:t xml:space="preserve"> </w:t>
      </w:r>
      <w:r w:rsidRPr="00E939B5">
        <w:rPr>
          <w:rFonts w:cs="Arial"/>
          <w:spacing w:val="-1"/>
          <w:lang w:val="it-IT"/>
        </w:rPr>
        <w:t>svim</w:t>
      </w:r>
      <w:r w:rsidRPr="00E939B5">
        <w:rPr>
          <w:rFonts w:cs="Arial"/>
          <w:spacing w:val="4"/>
          <w:lang w:val="it-IT"/>
        </w:rPr>
        <w:t xml:space="preserve"> </w:t>
      </w:r>
      <w:r w:rsidRPr="00E939B5">
        <w:rPr>
          <w:rFonts w:cs="Arial"/>
          <w:spacing w:val="-1"/>
          <w:lang w:val="it-IT"/>
        </w:rPr>
        <w:t>oknima</w:t>
      </w:r>
      <w:r w:rsidRPr="00E939B5">
        <w:rPr>
          <w:rFonts w:cs="Arial"/>
          <w:spacing w:val="5"/>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ostalim</w:t>
      </w:r>
      <w:r w:rsidRPr="00E939B5">
        <w:rPr>
          <w:rFonts w:cs="Arial"/>
          <w:spacing w:val="4"/>
          <w:lang w:val="it-IT"/>
        </w:rPr>
        <w:t xml:space="preserve"> </w:t>
      </w:r>
      <w:r w:rsidRPr="00E939B5">
        <w:rPr>
          <w:rFonts w:cs="Arial"/>
          <w:spacing w:val="-1"/>
          <w:lang w:val="it-IT"/>
        </w:rPr>
        <w:t>pratećim</w:t>
      </w:r>
      <w:r w:rsidRPr="00E939B5">
        <w:rPr>
          <w:rFonts w:cs="Arial"/>
          <w:spacing w:val="1"/>
          <w:lang w:val="it-IT"/>
        </w:rPr>
        <w:t xml:space="preserve"> </w:t>
      </w:r>
      <w:r w:rsidRPr="00E939B5">
        <w:rPr>
          <w:rFonts w:cs="Arial"/>
          <w:spacing w:val="-1"/>
          <w:lang w:val="it-IT"/>
        </w:rPr>
        <w:t>objektima</w:t>
      </w:r>
      <w:r w:rsidRPr="00E939B5">
        <w:rPr>
          <w:rFonts w:cs="Arial"/>
          <w:spacing w:val="5"/>
          <w:lang w:val="it-IT"/>
        </w:rPr>
        <w:t xml:space="preserve"> </w:t>
      </w:r>
      <w:r w:rsidRPr="00E939B5">
        <w:rPr>
          <w:rFonts w:cs="Arial"/>
          <w:spacing w:val="-1"/>
          <w:lang w:val="it-IT"/>
        </w:rPr>
        <w:t>uzdužno</w:t>
      </w:r>
      <w:r w:rsidRPr="00E939B5">
        <w:rPr>
          <w:rFonts w:cs="Arial"/>
          <w:spacing w:val="71"/>
          <w:lang w:val="it-IT"/>
        </w:rPr>
        <w:t xml:space="preserve"> </w:t>
      </w:r>
      <w:r w:rsidRPr="00E939B5">
        <w:rPr>
          <w:rFonts w:cs="Arial"/>
          <w:spacing w:val="-1"/>
          <w:lang w:val="it-IT"/>
        </w:rPr>
        <w:t>unutar</w:t>
      </w:r>
      <w:r w:rsidRPr="00E939B5">
        <w:rPr>
          <w:rFonts w:cs="Arial"/>
          <w:spacing w:val="16"/>
          <w:lang w:val="it-IT"/>
        </w:rPr>
        <w:t xml:space="preserve"> </w:t>
      </w:r>
      <w:r w:rsidRPr="00E939B5">
        <w:rPr>
          <w:rFonts w:cs="Arial"/>
          <w:lang w:val="it-IT"/>
        </w:rPr>
        <w:t>korita</w:t>
      </w:r>
      <w:r w:rsidRPr="00E939B5">
        <w:rPr>
          <w:rFonts w:cs="Arial"/>
          <w:spacing w:val="15"/>
          <w:lang w:val="it-IT"/>
        </w:rPr>
        <w:t xml:space="preserve"> </w:t>
      </w:r>
      <w:r w:rsidRPr="00E939B5">
        <w:rPr>
          <w:rFonts w:cs="Arial"/>
          <w:spacing w:val="-1"/>
          <w:lang w:val="it-IT"/>
        </w:rPr>
        <w:t>vodotoka,</w:t>
      </w:r>
      <w:r w:rsidRPr="00E939B5">
        <w:rPr>
          <w:rFonts w:cs="Arial"/>
          <w:spacing w:val="13"/>
          <w:lang w:val="it-IT"/>
        </w:rPr>
        <w:t xml:space="preserve"> </w:t>
      </w:r>
      <w:r w:rsidRPr="00E939B5">
        <w:rPr>
          <w:rFonts w:cs="Arial"/>
          <w:spacing w:val="-1"/>
          <w:lang w:val="it-IT"/>
        </w:rPr>
        <w:t>odnosno</w:t>
      </w:r>
      <w:r w:rsidRPr="00E939B5">
        <w:rPr>
          <w:rFonts w:cs="Arial"/>
          <w:spacing w:val="17"/>
          <w:lang w:val="it-IT"/>
        </w:rPr>
        <w:t xml:space="preserve"> </w:t>
      </w:r>
      <w:r w:rsidRPr="00E939B5">
        <w:rPr>
          <w:rFonts w:cs="Arial"/>
          <w:spacing w:val="-1"/>
          <w:lang w:val="it-IT"/>
        </w:rPr>
        <w:t>čestice</w:t>
      </w:r>
      <w:r w:rsidRPr="00E939B5">
        <w:rPr>
          <w:rFonts w:cs="Arial"/>
          <w:spacing w:val="17"/>
          <w:lang w:val="it-IT"/>
        </w:rPr>
        <w:t xml:space="preserve"> </w:t>
      </w:r>
      <w:r w:rsidRPr="00E939B5">
        <w:rPr>
          <w:rFonts w:cs="Arial"/>
          <w:spacing w:val="-1"/>
          <w:lang w:val="it-IT"/>
        </w:rPr>
        <w:t>javnog</w:t>
      </w:r>
      <w:r w:rsidRPr="00E939B5">
        <w:rPr>
          <w:rFonts w:cs="Arial"/>
          <w:spacing w:val="15"/>
          <w:lang w:val="it-IT"/>
        </w:rPr>
        <w:t xml:space="preserve"> </w:t>
      </w:r>
      <w:r w:rsidRPr="00E939B5">
        <w:rPr>
          <w:rFonts w:cs="Arial"/>
          <w:spacing w:val="-1"/>
          <w:lang w:val="it-IT"/>
        </w:rPr>
        <w:t>vodnog</w:t>
      </w:r>
      <w:r w:rsidRPr="00E939B5">
        <w:rPr>
          <w:rFonts w:cs="Arial"/>
          <w:spacing w:val="17"/>
          <w:lang w:val="it-IT"/>
        </w:rPr>
        <w:t xml:space="preserve"> </w:t>
      </w:r>
      <w:r w:rsidRPr="00E939B5">
        <w:rPr>
          <w:rFonts w:cs="Arial"/>
          <w:spacing w:val="-1"/>
          <w:lang w:val="it-IT"/>
        </w:rPr>
        <w:t>dobra</w:t>
      </w:r>
      <w:r w:rsidRPr="00E939B5">
        <w:rPr>
          <w:rFonts w:cs="Arial"/>
          <w:spacing w:val="15"/>
          <w:lang w:val="it-IT"/>
        </w:rPr>
        <w:t xml:space="preserve"> </w:t>
      </w:r>
      <w:r w:rsidRPr="00E939B5">
        <w:rPr>
          <w:rFonts w:cs="Arial"/>
          <w:lang w:val="it-IT"/>
        </w:rPr>
        <w:t>ako</w:t>
      </w:r>
      <w:r w:rsidRPr="00E939B5">
        <w:rPr>
          <w:rFonts w:cs="Arial"/>
          <w:spacing w:val="17"/>
          <w:lang w:val="it-IT"/>
        </w:rPr>
        <w:t xml:space="preserve"> </w:t>
      </w:r>
      <w:r w:rsidRPr="00E939B5">
        <w:rPr>
          <w:rFonts w:cs="Arial"/>
          <w:spacing w:val="-1"/>
          <w:lang w:val="it-IT"/>
        </w:rPr>
        <w:t>korito</w:t>
      </w:r>
      <w:r w:rsidRPr="00E939B5">
        <w:rPr>
          <w:rFonts w:cs="Arial"/>
          <w:spacing w:val="15"/>
          <w:lang w:val="it-IT"/>
        </w:rPr>
        <w:t xml:space="preserve"> </w:t>
      </w:r>
      <w:r w:rsidRPr="00E939B5">
        <w:rPr>
          <w:rFonts w:cs="Arial"/>
          <w:spacing w:val="-1"/>
          <w:lang w:val="it-IT"/>
        </w:rPr>
        <w:t>nije</w:t>
      </w:r>
      <w:r w:rsidRPr="00E939B5">
        <w:rPr>
          <w:rFonts w:cs="Arial"/>
          <w:spacing w:val="15"/>
          <w:lang w:val="it-IT"/>
        </w:rPr>
        <w:t xml:space="preserve"> </w:t>
      </w:r>
      <w:r w:rsidRPr="00E939B5">
        <w:rPr>
          <w:rFonts w:cs="Arial"/>
          <w:spacing w:val="-1"/>
          <w:lang w:val="it-IT"/>
        </w:rPr>
        <w:t>regulirano</w:t>
      </w:r>
      <w:r w:rsidRPr="00E939B5">
        <w:rPr>
          <w:rFonts w:cs="Arial"/>
          <w:spacing w:val="17"/>
          <w:lang w:val="it-IT"/>
        </w:rPr>
        <w:t xml:space="preserve"> </w:t>
      </w:r>
      <w:r w:rsidRPr="00E939B5">
        <w:rPr>
          <w:rFonts w:cs="Arial"/>
          <w:spacing w:val="-1"/>
          <w:lang w:val="it-IT"/>
        </w:rPr>
        <w:t>nije</w:t>
      </w:r>
      <w:r w:rsidRPr="00E939B5">
        <w:rPr>
          <w:rFonts w:cs="Arial"/>
          <w:spacing w:val="81"/>
          <w:lang w:val="it-IT"/>
        </w:rPr>
        <w:t xml:space="preserve"> </w:t>
      </w:r>
      <w:r w:rsidRPr="00E939B5">
        <w:rPr>
          <w:rFonts w:cs="Arial"/>
          <w:spacing w:val="-1"/>
          <w:lang w:val="it-IT"/>
        </w:rPr>
        <w:t>dopušteno.</w:t>
      </w:r>
    </w:p>
    <w:p w:rsidR="00E939B5" w:rsidRPr="00E939B5" w:rsidRDefault="00E939B5" w:rsidP="00E939B5">
      <w:pPr>
        <w:pStyle w:val="BodyText"/>
        <w:spacing w:before="57"/>
        <w:ind w:right="109"/>
        <w:jc w:val="both"/>
        <w:rPr>
          <w:rFonts w:cs="Arial"/>
          <w:lang w:val="it-IT"/>
        </w:rPr>
      </w:pPr>
      <w:r w:rsidRPr="00E939B5">
        <w:rPr>
          <w:rFonts w:cs="Arial"/>
          <w:spacing w:val="-1"/>
          <w:lang w:val="it-IT"/>
        </w:rPr>
        <w:t>Vođenje</w:t>
      </w:r>
      <w:r w:rsidRPr="00E939B5">
        <w:rPr>
          <w:rFonts w:cs="Arial"/>
          <w:spacing w:val="36"/>
          <w:lang w:val="it-IT"/>
        </w:rPr>
        <w:t xml:space="preserve"> </w:t>
      </w:r>
      <w:r w:rsidRPr="00E939B5">
        <w:rPr>
          <w:rFonts w:cs="Arial"/>
          <w:spacing w:val="-1"/>
          <w:lang w:val="it-IT"/>
        </w:rPr>
        <w:t>trase</w:t>
      </w:r>
      <w:r w:rsidRPr="00E939B5">
        <w:rPr>
          <w:rFonts w:cs="Arial"/>
          <w:spacing w:val="36"/>
          <w:lang w:val="it-IT"/>
        </w:rPr>
        <w:t xml:space="preserve"> </w:t>
      </w:r>
      <w:r w:rsidRPr="00E939B5">
        <w:rPr>
          <w:rFonts w:cs="Arial"/>
          <w:spacing w:val="-1"/>
          <w:lang w:val="it-IT"/>
        </w:rPr>
        <w:t>paralelno</w:t>
      </w:r>
      <w:r w:rsidRPr="00E939B5">
        <w:rPr>
          <w:rFonts w:cs="Arial"/>
          <w:spacing w:val="36"/>
          <w:lang w:val="it-IT"/>
        </w:rPr>
        <w:t xml:space="preserve"> </w:t>
      </w:r>
      <w:r w:rsidRPr="00E939B5">
        <w:rPr>
          <w:rFonts w:cs="Arial"/>
          <w:lang w:val="it-IT"/>
        </w:rPr>
        <w:t>sa</w:t>
      </w:r>
      <w:r w:rsidRPr="00E939B5">
        <w:rPr>
          <w:rFonts w:cs="Arial"/>
          <w:spacing w:val="36"/>
          <w:lang w:val="it-IT"/>
        </w:rPr>
        <w:t xml:space="preserve"> </w:t>
      </w:r>
      <w:r w:rsidRPr="00E939B5">
        <w:rPr>
          <w:rFonts w:cs="Arial"/>
          <w:spacing w:val="-1"/>
          <w:lang w:val="it-IT"/>
        </w:rPr>
        <w:t>reguliranim</w:t>
      </w:r>
      <w:r w:rsidRPr="00E939B5">
        <w:rPr>
          <w:rFonts w:cs="Arial"/>
          <w:spacing w:val="35"/>
          <w:lang w:val="it-IT"/>
        </w:rPr>
        <w:t xml:space="preserve"> </w:t>
      </w:r>
      <w:r w:rsidRPr="00E939B5">
        <w:rPr>
          <w:rFonts w:cs="Arial"/>
          <w:spacing w:val="-1"/>
          <w:lang w:val="it-IT"/>
        </w:rPr>
        <w:t>koritom</w:t>
      </w:r>
      <w:r w:rsidRPr="00E939B5">
        <w:rPr>
          <w:rFonts w:cs="Arial"/>
          <w:spacing w:val="35"/>
          <w:lang w:val="it-IT"/>
        </w:rPr>
        <w:t xml:space="preserve"> </w:t>
      </w:r>
      <w:r w:rsidRPr="00E939B5">
        <w:rPr>
          <w:rFonts w:cs="Arial"/>
          <w:spacing w:val="-1"/>
          <w:lang w:val="it-IT"/>
        </w:rPr>
        <w:t>vodotoka</w:t>
      </w:r>
      <w:r w:rsidRPr="00E939B5">
        <w:rPr>
          <w:rFonts w:cs="Arial"/>
          <w:spacing w:val="37"/>
          <w:lang w:val="it-IT"/>
        </w:rPr>
        <w:t xml:space="preserve"> </w:t>
      </w:r>
      <w:r w:rsidRPr="00E939B5">
        <w:rPr>
          <w:rFonts w:cs="Arial"/>
          <w:spacing w:val="-1"/>
          <w:lang w:val="it-IT"/>
        </w:rPr>
        <w:t>izvesti</w:t>
      </w:r>
      <w:r w:rsidRPr="00E939B5">
        <w:rPr>
          <w:rFonts w:cs="Arial"/>
          <w:spacing w:val="35"/>
          <w:lang w:val="it-IT"/>
        </w:rPr>
        <w:t xml:space="preserve"> </w:t>
      </w:r>
      <w:r w:rsidRPr="00E939B5">
        <w:rPr>
          <w:rFonts w:cs="Arial"/>
          <w:lang w:val="it-IT"/>
        </w:rPr>
        <w:t>na</w:t>
      </w:r>
      <w:r w:rsidRPr="00E939B5">
        <w:rPr>
          <w:rFonts w:cs="Arial"/>
          <w:spacing w:val="33"/>
          <w:lang w:val="it-IT"/>
        </w:rPr>
        <w:t xml:space="preserve"> </w:t>
      </w:r>
      <w:r w:rsidRPr="00E939B5">
        <w:rPr>
          <w:rFonts w:cs="Arial"/>
          <w:spacing w:val="-1"/>
          <w:lang w:val="it-IT"/>
        </w:rPr>
        <w:t>minimalnoj</w:t>
      </w:r>
      <w:r w:rsidRPr="00E939B5">
        <w:rPr>
          <w:rFonts w:cs="Arial"/>
          <w:spacing w:val="38"/>
          <w:lang w:val="it-IT"/>
        </w:rPr>
        <w:t xml:space="preserve"> </w:t>
      </w:r>
      <w:r w:rsidRPr="00E939B5">
        <w:rPr>
          <w:rFonts w:cs="Arial"/>
          <w:spacing w:val="-1"/>
          <w:lang w:val="it-IT"/>
        </w:rPr>
        <w:t>udaljenosti</w:t>
      </w:r>
      <w:r w:rsidRPr="00E939B5">
        <w:rPr>
          <w:rFonts w:cs="Arial"/>
          <w:spacing w:val="65"/>
          <w:lang w:val="it-IT"/>
        </w:rPr>
        <w:t xml:space="preserve"> </w:t>
      </w:r>
      <w:r w:rsidRPr="00E939B5">
        <w:rPr>
          <w:rFonts w:cs="Arial"/>
          <w:lang w:val="it-IT"/>
        </w:rPr>
        <w:t>kojom</w:t>
      </w:r>
      <w:r w:rsidRPr="00E939B5">
        <w:rPr>
          <w:rFonts w:cs="Arial"/>
          <w:spacing w:val="12"/>
          <w:lang w:val="it-IT"/>
        </w:rPr>
        <w:t xml:space="preserve"> </w:t>
      </w:r>
      <w:r w:rsidRPr="00E939B5">
        <w:rPr>
          <w:rFonts w:cs="Arial"/>
          <w:lang w:val="it-IT"/>
        </w:rPr>
        <w:t>će</w:t>
      </w:r>
      <w:r w:rsidRPr="00E939B5">
        <w:rPr>
          <w:rFonts w:cs="Arial"/>
          <w:spacing w:val="13"/>
          <w:lang w:val="it-IT"/>
        </w:rPr>
        <w:t xml:space="preserve"> </w:t>
      </w:r>
      <w:r w:rsidRPr="00E939B5">
        <w:rPr>
          <w:rFonts w:cs="Arial"/>
          <w:lang w:val="it-IT"/>
        </w:rPr>
        <w:t>se</w:t>
      </w:r>
      <w:r w:rsidRPr="00E939B5">
        <w:rPr>
          <w:rFonts w:cs="Arial"/>
          <w:spacing w:val="13"/>
          <w:lang w:val="it-IT"/>
        </w:rPr>
        <w:t xml:space="preserve"> </w:t>
      </w:r>
      <w:r w:rsidRPr="00E939B5">
        <w:rPr>
          <w:rFonts w:cs="Arial"/>
          <w:spacing w:val="-1"/>
          <w:lang w:val="it-IT"/>
        </w:rPr>
        <w:t>osigurati</w:t>
      </w:r>
      <w:r w:rsidRPr="00E939B5">
        <w:rPr>
          <w:rFonts w:cs="Arial"/>
          <w:spacing w:val="10"/>
          <w:lang w:val="it-IT"/>
        </w:rPr>
        <w:t xml:space="preserve"> </w:t>
      </w:r>
      <w:r w:rsidRPr="00E939B5">
        <w:rPr>
          <w:rFonts w:cs="Arial"/>
          <w:lang w:val="it-IT"/>
        </w:rPr>
        <w:t>statička</w:t>
      </w:r>
      <w:r w:rsidRPr="00E939B5">
        <w:rPr>
          <w:rFonts w:cs="Arial"/>
          <w:spacing w:val="13"/>
          <w:lang w:val="it-IT"/>
        </w:rPr>
        <w:t xml:space="preserve"> </w:t>
      </w:r>
      <w:r w:rsidRPr="00E939B5">
        <w:rPr>
          <w:rFonts w:cs="Arial"/>
          <w:lang w:val="it-IT"/>
        </w:rPr>
        <w:t>i</w:t>
      </w:r>
      <w:r w:rsidRPr="00E939B5">
        <w:rPr>
          <w:rFonts w:cs="Arial"/>
          <w:spacing w:val="13"/>
          <w:lang w:val="it-IT"/>
        </w:rPr>
        <w:t xml:space="preserve"> </w:t>
      </w:r>
      <w:r w:rsidRPr="00E939B5">
        <w:rPr>
          <w:rFonts w:cs="Arial"/>
          <w:spacing w:val="-1"/>
          <w:lang w:val="it-IT"/>
        </w:rPr>
        <w:t>hidraulička</w:t>
      </w:r>
      <w:r w:rsidRPr="00E939B5">
        <w:rPr>
          <w:rFonts w:cs="Arial"/>
          <w:spacing w:val="13"/>
          <w:lang w:val="it-IT"/>
        </w:rPr>
        <w:t xml:space="preserve"> </w:t>
      </w:r>
      <w:r w:rsidRPr="00E939B5">
        <w:rPr>
          <w:rFonts w:cs="Arial"/>
          <w:spacing w:val="-2"/>
          <w:lang w:val="it-IT"/>
        </w:rPr>
        <w:t>stabilnost</w:t>
      </w:r>
      <w:r w:rsidRPr="00E939B5">
        <w:rPr>
          <w:rFonts w:cs="Arial"/>
          <w:spacing w:val="15"/>
          <w:lang w:val="it-IT"/>
        </w:rPr>
        <w:t xml:space="preserve"> </w:t>
      </w:r>
      <w:r w:rsidRPr="00E939B5">
        <w:rPr>
          <w:rFonts w:cs="Arial"/>
          <w:spacing w:val="-1"/>
          <w:lang w:val="it-IT"/>
        </w:rPr>
        <w:t>reguliranog</w:t>
      </w:r>
      <w:r w:rsidRPr="00E939B5">
        <w:rPr>
          <w:rFonts w:cs="Arial"/>
          <w:spacing w:val="13"/>
          <w:lang w:val="it-IT"/>
        </w:rPr>
        <w:t xml:space="preserve"> </w:t>
      </w:r>
      <w:r w:rsidRPr="00E939B5">
        <w:rPr>
          <w:rFonts w:cs="Arial"/>
          <w:spacing w:val="-1"/>
          <w:lang w:val="it-IT"/>
        </w:rPr>
        <w:t>korita</w:t>
      </w:r>
      <w:r w:rsidRPr="00E939B5">
        <w:rPr>
          <w:rFonts w:cs="Arial"/>
          <w:spacing w:val="13"/>
          <w:lang w:val="it-IT"/>
        </w:rPr>
        <w:t xml:space="preserve"> </w:t>
      </w:r>
      <w:r w:rsidRPr="00E939B5">
        <w:rPr>
          <w:rFonts w:cs="Arial"/>
          <w:lang w:val="it-IT"/>
        </w:rPr>
        <w:t>te</w:t>
      </w:r>
      <w:r w:rsidRPr="00E939B5">
        <w:rPr>
          <w:rFonts w:cs="Arial"/>
          <w:spacing w:val="13"/>
          <w:lang w:val="it-IT"/>
        </w:rPr>
        <w:t xml:space="preserve"> </w:t>
      </w:r>
      <w:r w:rsidRPr="00E939B5">
        <w:rPr>
          <w:rFonts w:cs="Arial"/>
          <w:spacing w:val="-1"/>
          <w:lang w:val="it-IT"/>
        </w:rPr>
        <w:t>nesmetano</w:t>
      </w:r>
      <w:r w:rsidRPr="00E939B5">
        <w:rPr>
          <w:rFonts w:cs="Arial"/>
          <w:spacing w:val="59"/>
          <w:lang w:val="it-IT"/>
        </w:rPr>
        <w:t xml:space="preserve"> </w:t>
      </w:r>
      <w:r w:rsidRPr="00E939B5">
        <w:rPr>
          <w:rFonts w:cs="Arial"/>
          <w:spacing w:val="-1"/>
          <w:lang w:val="it-IT"/>
        </w:rPr>
        <w:t>održavanje</w:t>
      </w:r>
      <w:r w:rsidRPr="00E939B5">
        <w:rPr>
          <w:rFonts w:cs="Arial"/>
          <w:spacing w:val="50"/>
          <w:lang w:val="it-IT"/>
        </w:rPr>
        <w:t xml:space="preserve"> </w:t>
      </w:r>
      <w:r w:rsidRPr="00E939B5">
        <w:rPr>
          <w:rFonts w:cs="Arial"/>
          <w:spacing w:val="-2"/>
          <w:lang w:val="it-IT"/>
        </w:rPr>
        <w:t>ili</w:t>
      </w:r>
      <w:r w:rsidRPr="00E939B5">
        <w:rPr>
          <w:rFonts w:cs="Arial"/>
          <w:spacing w:val="50"/>
          <w:lang w:val="it-IT"/>
        </w:rPr>
        <w:t xml:space="preserve"> </w:t>
      </w:r>
      <w:r w:rsidRPr="00E939B5">
        <w:rPr>
          <w:rFonts w:cs="Arial"/>
          <w:spacing w:val="-1"/>
          <w:lang w:val="it-IT"/>
        </w:rPr>
        <w:t>buduća</w:t>
      </w:r>
      <w:r w:rsidRPr="00E939B5">
        <w:rPr>
          <w:rFonts w:cs="Arial"/>
          <w:spacing w:val="50"/>
          <w:lang w:val="it-IT"/>
        </w:rPr>
        <w:t xml:space="preserve"> </w:t>
      </w:r>
      <w:r w:rsidRPr="00E939B5">
        <w:rPr>
          <w:rFonts w:cs="Arial"/>
          <w:spacing w:val="-1"/>
          <w:lang w:val="it-IT"/>
        </w:rPr>
        <w:t>rekonstrukcija</w:t>
      </w:r>
      <w:r w:rsidRPr="00E939B5">
        <w:rPr>
          <w:rFonts w:cs="Arial"/>
          <w:spacing w:val="50"/>
          <w:lang w:val="it-IT"/>
        </w:rPr>
        <w:t xml:space="preserve"> </w:t>
      </w:r>
      <w:r w:rsidRPr="00E939B5">
        <w:rPr>
          <w:rFonts w:cs="Arial"/>
          <w:spacing w:val="-2"/>
          <w:lang w:val="it-IT"/>
        </w:rPr>
        <w:t>korita.</w:t>
      </w:r>
      <w:r w:rsidRPr="00E939B5">
        <w:rPr>
          <w:rFonts w:cs="Arial"/>
          <w:spacing w:val="52"/>
          <w:lang w:val="it-IT"/>
        </w:rPr>
        <w:t xml:space="preserve"> </w:t>
      </w:r>
      <w:r w:rsidRPr="00E939B5">
        <w:rPr>
          <w:rFonts w:cs="Arial"/>
          <w:spacing w:val="-2"/>
          <w:lang w:val="it-IT"/>
        </w:rPr>
        <w:t>Kod</w:t>
      </w:r>
      <w:r w:rsidRPr="00E939B5">
        <w:rPr>
          <w:rFonts w:cs="Arial"/>
          <w:spacing w:val="50"/>
          <w:lang w:val="it-IT"/>
        </w:rPr>
        <w:t xml:space="preserve"> </w:t>
      </w:r>
      <w:r w:rsidRPr="00E939B5">
        <w:rPr>
          <w:rFonts w:cs="Arial"/>
          <w:spacing w:val="-1"/>
          <w:lang w:val="it-IT"/>
        </w:rPr>
        <w:t>nereguliranih</w:t>
      </w:r>
      <w:r w:rsidRPr="00E939B5">
        <w:rPr>
          <w:rFonts w:cs="Arial"/>
          <w:spacing w:val="51"/>
          <w:lang w:val="it-IT"/>
        </w:rPr>
        <w:t xml:space="preserve"> </w:t>
      </w:r>
      <w:r w:rsidRPr="00E939B5">
        <w:rPr>
          <w:rFonts w:cs="Arial"/>
          <w:spacing w:val="-1"/>
          <w:lang w:val="it-IT"/>
        </w:rPr>
        <w:t>korita,</w:t>
      </w:r>
      <w:r w:rsidRPr="00E939B5">
        <w:rPr>
          <w:rFonts w:cs="Arial"/>
          <w:spacing w:val="52"/>
          <w:lang w:val="it-IT"/>
        </w:rPr>
        <w:t xml:space="preserve"> </w:t>
      </w:r>
      <w:r w:rsidRPr="00E939B5">
        <w:rPr>
          <w:rFonts w:cs="Arial"/>
          <w:spacing w:val="-1"/>
          <w:lang w:val="it-IT"/>
        </w:rPr>
        <w:t>udaljenost</w:t>
      </w:r>
      <w:r w:rsidRPr="00E939B5">
        <w:rPr>
          <w:rFonts w:cs="Arial"/>
          <w:spacing w:val="49"/>
          <w:lang w:val="it-IT"/>
        </w:rPr>
        <w:t xml:space="preserve"> </w:t>
      </w:r>
      <w:r w:rsidRPr="00E939B5">
        <w:rPr>
          <w:rFonts w:cs="Arial"/>
          <w:spacing w:val="-1"/>
          <w:lang w:val="it-IT"/>
        </w:rPr>
        <w:t>treba</w:t>
      </w:r>
      <w:r w:rsidRPr="00E939B5">
        <w:rPr>
          <w:rFonts w:cs="Arial"/>
          <w:spacing w:val="48"/>
          <w:lang w:val="it-IT"/>
        </w:rPr>
        <w:t xml:space="preserve"> </w:t>
      </w:r>
      <w:r w:rsidRPr="00E939B5">
        <w:rPr>
          <w:rFonts w:cs="Arial"/>
          <w:spacing w:val="-1"/>
          <w:lang w:val="it-IT"/>
        </w:rPr>
        <w:t>biti</w:t>
      </w:r>
      <w:r w:rsidRPr="00E939B5">
        <w:rPr>
          <w:rFonts w:cs="Arial"/>
          <w:spacing w:val="93"/>
          <w:lang w:val="it-IT"/>
        </w:rPr>
        <w:t xml:space="preserve"> </w:t>
      </w:r>
      <w:r w:rsidRPr="00E939B5">
        <w:rPr>
          <w:rFonts w:cs="Arial"/>
          <w:spacing w:val="-1"/>
          <w:lang w:val="it-IT"/>
        </w:rPr>
        <w:t>minimalno</w:t>
      </w:r>
      <w:r w:rsidRPr="00E939B5">
        <w:rPr>
          <w:rFonts w:cs="Arial"/>
          <w:spacing w:val="29"/>
          <w:lang w:val="it-IT"/>
        </w:rPr>
        <w:t xml:space="preserve"> </w:t>
      </w:r>
      <w:r w:rsidRPr="00E939B5">
        <w:rPr>
          <w:rFonts w:cs="Arial"/>
          <w:lang w:val="it-IT"/>
        </w:rPr>
        <w:t>3,0</w:t>
      </w:r>
      <w:r w:rsidRPr="00E939B5">
        <w:rPr>
          <w:rFonts w:cs="Arial"/>
          <w:spacing w:val="27"/>
          <w:lang w:val="it-IT"/>
        </w:rPr>
        <w:t xml:space="preserve"> </w:t>
      </w:r>
      <w:r w:rsidRPr="00E939B5">
        <w:rPr>
          <w:rFonts w:cs="Arial"/>
          <w:lang w:val="it-IT"/>
        </w:rPr>
        <w:t>m</w:t>
      </w:r>
      <w:r w:rsidRPr="00E939B5">
        <w:rPr>
          <w:rFonts w:cs="Arial"/>
          <w:spacing w:val="30"/>
          <w:lang w:val="it-IT"/>
        </w:rPr>
        <w:t xml:space="preserve"> </w:t>
      </w:r>
      <w:r w:rsidRPr="00E939B5">
        <w:rPr>
          <w:rFonts w:cs="Arial"/>
          <w:lang w:val="it-IT"/>
        </w:rPr>
        <w:t>od</w:t>
      </w:r>
      <w:r w:rsidRPr="00E939B5">
        <w:rPr>
          <w:rFonts w:cs="Arial"/>
          <w:spacing w:val="29"/>
          <w:lang w:val="it-IT"/>
        </w:rPr>
        <w:t xml:space="preserve"> </w:t>
      </w:r>
      <w:r w:rsidRPr="00E939B5">
        <w:rPr>
          <w:rFonts w:cs="Arial"/>
          <w:spacing w:val="-1"/>
          <w:lang w:val="it-IT"/>
        </w:rPr>
        <w:t>gornjeg</w:t>
      </w:r>
      <w:r w:rsidRPr="00E939B5">
        <w:rPr>
          <w:rFonts w:cs="Arial"/>
          <w:spacing w:val="29"/>
          <w:lang w:val="it-IT"/>
        </w:rPr>
        <w:t xml:space="preserve"> </w:t>
      </w:r>
      <w:r w:rsidRPr="00E939B5">
        <w:rPr>
          <w:rFonts w:cs="Arial"/>
          <w:spacing w:val="-1"/>
          <w:lang w:val="it-IT"/>
        </w:rPr>
        <w:t>ruba</w:t>
      </w:r>
      <w:r w:rsidRPr="00E939B5">
        <w:rPr>
          <w:rFonts w:cs="Arial"/>
          <w:spacing w:val="29"/>
          <w:lang w:val="it-IT"/>
        </w:rPr>
        <w:t xml:space="preserve"> </w:t>
      </w:r>
      <w:r w:rsidRPr="00E939B5">
        <w:rPr>
          <w:rFonts w:cs="Arial"/>
          <w:spacing w:val="-1"/>
          <w:lang w:val="it-IT"/>
        </w:rPr>
        <w:t>korita,</w:t>
      </w:r>
      <w:r w:rsidRPr="00E939B5">
        <w:rPr>
          <w:rFonts w:cs="Arial"/>
          <w:spacing w:val="30"/>
          <w:lang w:val="it-IT"/>
        </w:rPr>
        <w:t xml:space="preserve"> </w:t>
      </w:r>
      <w:r w:rsidRPr="00E939B5">
        <w:rPr>
          <w:rFonts w:cs="Arial"/>
          <w:spacing w:val="-1"/>
          <w:lang w:val="it-IT"/>
        </w:rPr>
        <w:t>odnosno</w:t>
      </w:r>
      <w:r w:rsidRPr="00E939B5">
        <w:rPr>
          <w:rFonts w:cs="Arial"/>
          <w:spacing w:val="29"/>
          <w:lang w:val="it-IT"/>
        </w:rPr>
        <w:t xml:space="preserve"> </w:t>
      </w:r>
      <w:r w:rsidRPr="00E939B5">
        <w:rPr>
          <w:rFonts w:cs="Arial"/>
          <w:spacing w:val="-1"/>
          <w:lang w:val="it-IT"/>
        </w:rPr>
        <w:t>ruba</w:t>
      </w:r>
      <w:r w:rsidRPr="00E939B5">
        <w:rPr>
          <w:rFonts w:cs="Arial"/>
          <w:spacing w:val="29"/>
          <w:lang w:val="it-IT"/>
        </w:rPr>
        <w:t xml:space="preserve"> </w:t>
      </w:r>
      <w:r w:rsidRPr="00E939B5">
        <w:rPr>
          <w:rFonts w:cs="Arial"/>
          <w:spacing w:val="-1"/>
          <w:lang w:val="it-IT"/>
        </w:rPr>
        <w:t>čestice</w:t>
      </w:r>
      <w:r w:rsidRPr="00E939B5">
        <w:rPr>
          <w:rFonts w:cs="Arial"/>
          <w:spacing w:val="29"/>
          <w:lang w:val="it-IT"/>
        </w:rPr>
        <w:t xml:space="preserve"> </w:t>
      </w:r>
      <w:r w:rsidRPr="00E939B5">
        <w:rPr>
          <w:rFonts w:cs="Arial"/>
          <w:lang w:val="it-IT"/>
        </w:rPr>
        <w:t>javnog</w:t>
      </w:r>
      <w:r w:rsidRPr="00E939B5">
        <w:rPr>
          <w:rFonts w:cs="Arial"/>
          <w:spacing w:val="26"/>
          <w:lang w:val="it-IT"/>
        </w:rPr>
        <w:t xml:space="preserve"> </w:t>
      </w:r>
      <w:r w:rsidRPr="00E939B5">
        <w:rPr>
          <w:rFonts w:cs="Arial"/>
          <w:spacing w:val="-1"/>
          <w:lang w:val="it-IT"/>
        </w:rPr>
        <w:t>vodnog</w:t>
      </w:r>
      <w:r w:rsidRPr="00E939B5">
        <w:rPr>
          <w:rFonts w:cs="Arial"/>
          <w:spacing w:val="29"/>
          <w:lang w:val="it-IT"/>
        </w:rPr>
        <w:t xml:space="preserve"> </w:t>
      </w:r>
      <w:r w:rsidRPr="00E939B5">
        <w:rPr>
          <w:rFonts w:cs="Arial"/>
          <w:spacing w:val="-1"/>
          <w:lang w:val="it-IT"/>
        </w:rPr>
        <w:t>dobra</w:t>
      </w:r>
      <w:r w:rsidRPr="00E939B5">
        <w:rPr>
          <w:rFonts w:cs="Arial"/>
          <w:spacing w:val="30"/>
          <w:lang w:val="it-IT"/>
        </w:rPr>
        <w:t xml:space="preserve"> </w:t>
      </w:r>
      <w:r w:rsidRPr="00E939B5">
        <w:rPr>
          <w:rFonts w:cs="Arial"/>
          <w:spacing w:val="-1"/>
          <w:lang w:val="it-IT"/>
        </w:rPr>
        <w:t>zbog</w:t>
      </w:r>
      <w:r w:rsidRPr="00E939B5">
        <w:rPr>
          <w:rFonts w:cs="Arial"/>
          <w:spacing w:val="53"/>
          <w:lang w:val="it-IT"/>
        </w:rPr>
        <w:t xml:space="preserve"> </w:t>
      </w:r>
      <w:r w:rsidRPr="00E939B5">
        <w:rPr>
          <w:rFonts w:cs="Arial"/>
          <w:spacing w:val="-1"/>
          <w:lang w:val="it-IT"/>
        </w:rPr>
        <w:t>osiguranja</w:t>
      </w:r>
      <w:r w:rsidRPr="00E939B5">
        <w:rPr>
          <w:rFonts w:cs="Arial"/>
          <w:spacing w:val="13"/>
          <w:lang w:val="it-IT"/>
        </w:rPr>
        <w:t xml:space="preserve"> </w:t>
      </w:r>
      <w:r w:rsidRPr="00E939B5">
        <w:rPr>
          <w:rFonts w:cs="Arial"/>
          <w:spacing w:val="-1"/>
          <w:lang w:val="it-IT"/>
        </w:rPr>
        <w:t>inundacijskog</w:t>
      </w:r>
      <w:r w:rsidRPr="00E939B5">
        <w:rPr>
          <w:rFonts w:cs="Arial"/>
          <w:spacing w:val="16"/>
          <w:lang w:val="it-IT"/>
        </w:rPr>
        <w:t xml:space="preserve"> </w:t>
      </w:r>
      <w:r w:rsidRPr="00E939B5">
        <w:rPr>
          <w:rFonts w:cs="Arial"/>
          <w:spacing w:val="-1"/>
          <w:lang w:val="it-IT"/>
        </w:rPr>
        <w:t>pojasa</w:t>
      </w:r>
      <w:r w:rsidRPr="00E939B5">
        <w:rPr>
          <w:rFonts w:cs="Arial"/>
          <w:spacing w:val="13"/>
          <w:lang w:val="it-IT"/>
        </w:rPr>
        <w:t xml:space="preserve"> </w:t>
      </w:r>
      <w:r w:rsidRPr="00E939B5">
        <w:rPr>
          <w:rFonts w:cs="Arial"/>
          <w:lang w:val="it-IT"/>
        </w:rPr>
        <w:t>za</w:t>
      </w:r>
      <w:r w:rsidRPr="00E939B5">
        <w:rPr>
          <w:rFonts w:cs="Arial"/>
          <w:spacing w:val="13"/>
          <w:lang w:val="it-IT"/>
        </w:rPr>
        <w:t xml:space="preserve"> </w:t>
      </w:r>
      <w:r w:rsidRPr="00E939B5">
        <w:rPr>
          <w:rFonts w:cs="Arial"/>
          <w:spacing w:val="-1"/>
          <w:lang w:val="it-IT"/>
        </w:rPr>
        <w:t>buduću</w:t>
      </w:r>
      <w:r w:rsidRPr="00E939B5">
        <w:rPr>
          <w:rFonts w:cs="Arial"/>
          <w:spacing w:val="13"/>
          <w:lang w:val="it-IT"/>
        </w:rPr>
        <w:t xml:space="preserve"> </w:t>
      </w:r>
      <w:r w:rsidRPr="00E939B5">
        <w:rPr>
          <w:rFonts w:cs="Arial"/>
          <w:spacing w:val="-1"/>
          <w:lang w:val="it-IT"/>
        </w:rPr>
        <w:t>regulaciju.</w:t>
      </w:r>
      <w:r w:rsidRPr="00E939B5">
        <w:rPr>
          <w:rFonts w:cs="Arial"/>
          <w:spacing w:val="14"/>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samo</w:t>
      </w:r>
      <w:r w:rsidRPr="00E939B5">
        <w:rPr>
          <w:rFonts w:cs="Arial"/>
          <w:spacing w:val="13"/>
          <w:lang w:val="it-IT"/>
        </w:rPr>
        <w:t xml:space="preserve"> </w:t>
      </w:r>
      <w:r w:rsidRPr="00E939B5">
        <w:rPr>
          <w:rFonts w:cs="Arial"/>
          <w:spacing w:val="-2"/>
          <w:lang w:val="it-IT"/>
        </w:rPr>
        <w:t>određenim</w:t>
      </w:r>
      <w:r w:rsidRPr="00E939B5">
        <w:rPr>
          <w:rFonts w:cs="Arial"/>
          <w:spacing w:val="17"/>
          <w:lang w:val="it-IT"/>
        </w:rPr>
        <w:t xml:space="preserve"> </w:t>
      </w:r>
      <w:r w:rsidRPr="00E939B5">
        <w:rPr>
          <w:rFonts w:cs="Arial"/>
          <w:spacing w:val="-1"/>
          <w:lang w:val="it-IT"/>
        </w:rPr>
        <w:t>slučajevima</w:t>
      </w:r>
      <w:r w:rsidRPr="00E939B5">
        <w:rPr>
          <w:rFonts w:cs="Arial"/>
          <w:spacing w:val="87"/>
          <w:lang w:val="it-IT"/>
        </w:rPr>
        <w:t xml:space="preserve"> </w:t>
      </w:r>
      <w:r w:rsidRPr="00E939B5">
        <w:rPr>
          <w:rFonts w:cs="Arial"/>
          <w:spacing w:val="-1"/>
          <w:lang w:val="it-IT"/>
        </w:rPr>
        <w:t>udaljenost</w:t>
      </w:r>
      <w:r w:rsidRPr="00E939B5">
        <w:rPr>
          <w:rFonts w:cs="Arial"/>
          <w:spacing w:val="-8"/>
          <w:lang w:val="it-IT"/>
        </w:rPr>
        <w:t xml:space="preserve"> </w:t>
      </w:r>
      <w:r w:rsidRPr="00E939B5">
        <w:rPr>
          <w:rFonts w:cs="Arial"/>
          <w:spacing w:val="-1"/>
          <w:lang w:val="it-IT"/>
        </w:rPr>
        <w:t>polaganja</w:t>
      </w:r>
      <w:r w:rsidRPr="00E939B5">
        <w:rPr>
          <w:rFonts w:cs="Arial"/>
          <w:spacing w:val="-8"/>
          <w:lang w:val="it-IT"/>
        </w:rPr>
        <w:t xml:space="preserve"> </w:t>
      </w:r>
      <w:r w:rsidRPr="00E939B5">
        <w:rPr>
          <w:rFonts w:cs="Arial"/>
          <w:lang w:val="it-IT"/>
        </w:rPr>
        <w:t>se</w:t>
      </w:r>
      <w:r w:rsidRPr="00E939B5">
        <w:rPr>
          <w:rFonts w:cs="Arial"/>
          <w:spacing w:val="-11"/>
          <w:lang w:val="it-IT"/>
        </w:rPr>
        <w:t xml:space="preserve"> </w:t>
      </w:r>
      <w:r w:rsidRPr="00E939B5">
        <w:rPr>
          <w:rFonts w:cs="Arial"/>
          <w:lang w:val="it-IT"/>
        </w:rPr>
        <w:t>može</w:t>
      </w:r>
      <w:r w:rsidRPr="00E939B5">
        <w:rPr>
          <w:rFonts w:cs="Arial"/>
          <w:spacing w:val="-8"/>
          <w:lang w:val="it-IT"/>
        </w:rPr>
        <w:t xml:space="preserve"> </w:t>
      </w:r>
      <w:r w:rsidRPr="00E939B5">
        <w:rPr>
          <w:rFonts w:cs="Arial"/>
          <w:spacing w:val="-1"/>
          <w:lang w:val="it-IT"/>
        </w:rPr>
        <w:t>smanjiti,</w:t>
      </w:r>
      <w:r w:rsidRPr="00E939B5">
        <w:rPr>
          <w:rFonts w:cs="Arial"/>
          <w:spacing w:val="-6"/>
          <w:lang w:val="it-IT"/>
        </w:rPr>
        <w:t xml:space="preserve"> </w:t>
      </w:r>
      <w:r w:rsidRPr="00E939B5">
        <w:rPr>
          <w:rFonts w:cs="Arial"/>
          <w:spacing w:val="-1"/>
          <w:lang w:val="it-IT"/>
        </w:rPr>
        <w:t>ali</w:t>
      </w:r>
      <w:r w:rsidRPr="00E939B5">
        <w:rPr>
          <w:rFonts w:cs="Arial"/>
          <w:spacing w:val="-9"/>
          <w:lang w:val="it-IT"/>
        </w:rPr>
        <w:t xml:space="preserve"> </w:t>
      </w:r>
      <w:r w:rsidRPr="00E939B5">
        <w:rPr>
          <w:rFonts w:cs="Arial"/>
          <w:lang w:val="it-IT"/>
        </w:rPr>
        <w:t>to</w:t>
      </w:r>
      <w:r w:rsidRPr="00E939B5">
        <w:rPr>
          <w:rFonts w:cs="Arial"/>
          <w:spacing w:val="-8"/>
          <w:lang w:val="it-IT"/>
        </w:rPr>
        <w:t xml:space="preserve"> </w:t>
      </w:r>
      <w:r w:rsidRPr="00E939B5">
        <w:rPr>
          <w:rFonts w:cs="Arial"/>
          <w:lang w:val="it-IT"/>
        </w:rPr>
        <w:t>bi</w:t>
      </w:r>
      <w:r w:rsidRPr="00E939B5">
        <w:rPr>
          <w:rFonts w:cs="Arial"/>
          <w:spacing w:val="-9"/>
          <w:lang w:val="it-IT"/>
        </w:rPr>
        <w:t xml:space="preserve"> </w:t>
      </w:r>
      <w:r w:rsidRPr="00E939B5">
        <w:rPr>
          <w:rFonts w:cs="Arial"/>
          <w:spacing w:val="-1"/>
          <w:lang w:val="it-IT"/>
        </w:rPr>
        <w:t>trebalo</w:t>
      </w:r>
      <w:r w:rsidRPr="00E939B5">
        <w:rPr>
          <w:rFonts w:cs="Arial"/>
          <w:spacing w:val="-6"/>
          <w:lang w:val="it-IT"/>
        </w:rPr>
        <w:t xml:space="preserve"> </w:t>
      </w:r>
      <w:r w:rsidRPr="00E939B5">
        <w:rPr>
          <w:rFonts w:cs="Arial"/>
          <w:spacing w:val="-1"/>
          <w:lang w:val="it-IT"/>
        </w:rPr>
        <w:t>utvrditi</w:t>
      </w:r>
      <w:r w:rsidRPr="00E939B5">
        <w:rPr>
          <w:rFonts w:cs="Arial"/>
          <w:spacing w:val="-6"/>
          <w:lang w:val="it-IT"/>
        </w:rPr>
        <w:t xml:space="preserve"> </w:t>
      </w:r>
      <w:r w:rsidRPr="00E939B5">
        <w:rPr>
          <w:rFonts w:cs="Arial"/>
          <w:spacing w:val="-1"/>
          <w:lang w:val="it-IT"/>
        </w:rPr>
        <w:t>posebnim</w:t>
      </w:r>
      <w:r w:rsidRPr="00E939B5">
        <w:rPr>
          <w:rFonts w:cs="Arial"/>
          <w:spacing w:val="-7"/>
          <w:lang w:val="it-IT"/>
        </w:rPr>
        <w:t xml:space="preserve"> </w:t>
      </w:r>
      <w:r w:rsidRPr="00E939B5">
        <w:rPr>
          <w:rFonts w:cs="Arial"/>
          <w:spacing w:val="-1"/>
          <w:lang w:val="it-IT"/>
        </w:rPr>
        <w:t>vodopravnim</w:t>
      </w:r>
      <w:r w:rsidRPr="00E939B5">
        <w:rPr>
          <w:rFonts w:cs="Arial"/>
          <w:spacing w:val="-6"/>
          <w:lang w:val="it-IT"/>
        </w:rPr>
        <w:t xml:space="preserve"> </w:t>
      </w:r>
      <w:r w:rsidRPr="00E939B5">
        <w:rPr>
          <w:rFonts w:cs="Arial"/>
          <w:spacing w:val="-1"/>
          <w:lang w:val="it-IT"/>
        </w:rPr>
        <w:t>uvjetima</w:t>
      </w:r>
      <w:r w:rsidRPr="00E939B5">
        <w:rPr>
          <w:rFonts w:cs="Arial"/>
          <w:spacing w:val="65"/>
          <w:lang w:val="it-IT"/>
        </w:rPr>
        <w:t xml:space="preserve"> </w:t>
      </w:r>
      <w:r w:rsidRPr="00E939B5">
        <w:rPr>
          <w:rFonts w:cs="Arial"/>
          <w:lang w:val="it-IT"/>
        </w:rPr>
        <w:t>i za svaki</w:t>
      </w:r>
      <w:r w:rsidRPr="00E939B5">
        <w:rPr>
          <w:rFonts w:cs="Arial"/>
          <w:spacing w:val="-2"/>
          <w:lang w:val="it-IT"/>
        </w:rPr>
        <w:t xml:space="preserve"> </w:t>
      </w:r>
      <w:r w:rsidRPr="00E939B5">
        <w:rPr>
          <w:rFonts w:cs="Arial"/>
          <w:spacing w:val="-1"/>
          <w:lang w:val="it-IT"/>
        </w:rPr>
        <w:t>objekt</w:t>
      </w:r>
      <w:r w:rsidRPr="00E939B5">
        <w:rPr>
          <w:rFonts w:cs="Arial"/>
          <w:spacing w:val="2"/>
          <w:lang w:val="it-IT"/>
        </w:rPr>
        <w:t xml:space="preserve"> </w:t>
      </w:r>
      <w:r w:rsidRPr="00E939B5">
        <w:rPr>
          <w:rFonts w:cs="Arial"/>
          <w:spacing w:val="-1"/>
          <w:lang w:val="it-IT"/>
        </w:rPr>
        <w:t>posebno.</w:t>
      </w:r>
    </w:p>
    <w:p w:rsidR="00E939B5" w:rsidRPr="00E939B5" w:rsidRDefault="00E939B5" w:rsidP="00E939B5">
      <w:pPr>
        <w:pStyle w:val="BodyText"/>
        <w:ind w:right="115"/>
        <w:jc w:val="both"/>
        <w:rPr>
          <w:rFonts w:cs="Arial"/>
          <w:lang w:val="it-IT"/>
        </w:rPr>
      </w:pPr>
      <w:r w:rsidRPr="00E939B5">
        <w:rPr>
          <w:rFonts w:cs="Arial"/>
          <w:spacing w:val="-1"/>
          <w:lang w:val="it-IT"/>
        </w:rPr>
        <w:t>Poprečni</w:t>
      </w:r>
      <w:r w:rsidRPr="00E939B5">
        <w:rPr>
          <w:rFonts w:cs="Arial"/>
          <w:spacing w:val="-8"/>
          <w:lang w:val="it-IT"/>
        </w:rPr>
        <w:t xml:space="preserve"> </w:t>
      </w:r>
      <w:r w:rsidRPr="00E939B5">
        <w:rPr>
          <w:rFonts w:cs="Arial"/>
          <w:spacing w:val="-1"/>
          <w:lang w:val="it-IT"/>
        </w:rPr>
        <w:t>prijelaz</w:t>
      </w:r>
      <w:r w:rsidRPr="00E939B5">
        <w:rPr>
          <w:rFonts w:cs="Arial"/>
          <w:spacing w:val="-7"/>
          <w:lang w:val="it-IT"/>
        </w:rPr>
        <w:t xml:space="preserve"> </w:t>
      </w:r>
      <w:r w:rsidRPr="00E939B5">
        <w:rPr>
          <w:rFonts w:cs="Arial"/>
          <w:spacing w:val="-1"/>
          <w:lang w:val="it-IT"/>
        </w:rPr>
        <w:t>pojedinog</w:t>
      </w:r>
      <w:r w:rsidRPr="00E939B5">
        <w:rPr>
          <w:rFonts w:cs="Arial"/>
          <w:spacing w:val="-7"/>
          <w:lang w:val="it-IT"/>
        </w:rPr>
        <w:t xml:space="preserve"> </w:t>
      </w:r>
      <w:r w:rsidRPr="00E939B5">
        <w:rPr>
          <w:rFonts w:cs="Arial"/>
          <w:spacing w:val="-1"/>
          <w:lang w:val="it-IT"/>
        </w:rPr>
        <w:t>objekta</w:t>
      </w:r>
      <w:r w:rsidRPr="00E939B5">
        <w:rPr>
          <w:rFonts w:cs="Arial"/>
          <w:spacing w:val="-7"/>
          <w:lang w:val="it-IT"/>
        </w:rPr>
        <w:t xml:space="preserve"> </w:t>
      </w:r>
      <w:r w:rsidRPr="00E939B5">
        <w:rPr>
          <w:rFonts w:cs="Arial"/>
          <w:spacing w:val="-1"/>
          <w:lang w:val="it-IT"/>
        </w:rPr>
        <w:t>linijske</w:t>
      </w:r>
      <w:r w:rsidRPr="00E939B5">
        <w:rPr>
          <w:rFonts w:cs="Arial"/>
          <w:spacing w:val="-7"/>
          <w:lang w:val="it-IT"/>
        </w:rPr>
        <w:t xml:space="preserve"> </w:t>
      </w:r>
      <w:r w:rsidRPr="00E939B5">
        <w:rPr>
          <w:rFonts w:cs="Arial"/>
          <w:spacing w:val="-1"/>
          <w:lang w:val="it-IT"/>
        </w:rPr>
        <w:t>infrastrukture</w:t>
      </w:r>
      <w:r w:rsidRPr="00E939B5">
        <w:rPr>
          <w:rFonts w:cs="Arial"/>
          <w:spacing w:val="-7"/>
          <w:lang w:val="it-IT"/>
        </w:rPr>
        <w:t xml:space="preserve"> </w:t>
      </w:r>
      <w:r w:rsidRPr="00E939B5">
        <w:rPr>
          <w:rFonts w:cs="Arial"/>
          <w:spacing w:val="-1"/>
          <w:lang w:val="it-IT"/>
        </w:rPr>
        <w:t>preko</w:t>
      </w:r>
      <w:r w:rsidRPr="00E939B5">
        <w:rPr>
          <w:rFonts w:cs="Arial"/>
          <w:spacing w:val="-7"/>
          <w:lang w:val="it-IT"/>
        </w:rPr>
        <w:t xml:space="preserve"> </w:t>
      </w:r>
      <w:r w:rsidRPr="00E939B5">
        <w:rPr>
          <w:rFonts w:cs="Arial"/>
          <w:spacing w:val="-1"/>
          <w:lang w:val="it-IT"/>
        </w:rPr>
        <w:t>korita</w:t>
      </w:r>
      <w:r w:rsidRPr="00E939B5">
        <w:rPr>
          <w:rFonts w:cs="Arial"/>
          <w:spacing w:val="-7"/>
          <w:lang w:val="it-IT"/>
        </w:rPr>
        <w:t xml:space="preserve"> </w:t>
      </w:r>
      <w:r w:rsidRPr="00E939B5">
        <w:rPr>
          <w:rFonts w:cs="Arial"/>
          <w:spacing w:val="-1"/>
          <w:lang w:val="it-IT"/>
        </w:rPr>
        <w:t>vodotoka</w:t>
      </w:r>
      <w:r w:rsidRPr="00E939B5">
        <w:rPr>
          <w:rFonts w:cs="Arial"/>
          <w:spacing w:val="-7"/>
          <w:lang w:val="it-IT"/>
        </w:rPr>
        <w:t xml:space="preserve"> </w:t>
      </w:r>
      <w:r w:rsidRPr="00E939B5">
        <w:rPr>
          <w:rFonts w:cs="Arial"/>
          <w:lang w:val="it-IT"/>
        </w:rPr>
        <w:t>po</w:t>
      </w:r>
      <w:r w:rsidRPr="00E939B5">
        <w:rPr>
          <w:rFonts w:cs="Arial"/>
          <w:spacing w:val="-7"/>
          <w:lang w:val="it-IT"/>
        </w:rPr>
        <w:t xml:space="preserve"> </w:t>
      </w:r>
      <w:r w:rsidRPr="00E939B5">
        <w:rPr>
          <w:rFonts w:cs="Arial"/>
          <w:spacing w:val="-1"/>
          <w:lang w:val="it-IT"/>
        </w:rPr>
        <w:lastRenderedPageBreak/>
        <w:t>mogućnosti</w:t>
      </w:r>
      <w:r w:rsidRPr="00E939B5">
        <w:rPr>
          <w:rFonts w:cs="Arial"/>
          <w:spacing w:val="73"/>
          <w:lang w:val="it-IT"/>
        </w:rPr>
        <w:t xml:space="preserve"> </w:t>
      </w:r>
      <w:r w:rsidRPr="00E939B5">
        <w:rPr>
          <w:rFonts w:cs="Arial"/>
          <w:lang w:val="it-IT"/>
        </w:rPr>
        <w:t>je</w:t>
      </w:r>
      <w:r w:rsidRPr="00E939B5">
        <w:rPr>
          <w:rFonts w:cs="Arial"/>
          <w:spacing w:val="46"/>
          <w:lang w:val="it-IT"/>
        </w:rPr>
        <w:t xml:space="preserve"> </w:t>
      </w:r>
      <w:r w:rsidRPr="00E939B5">
        <w:rPr>
          <w:rFonts w:cs="Arial"/>
          <w:spacing w:val="-1"/>
          <w:lang w:val="it-IT"/>
        </w:rPr>
        <w:t>potrebno</w:t>
      </w:r>
      <w:r w:rsidRPr="00E939B5">
        <w:rPr>
          <w:rFonts w:cs="Arial"/>
          <w:spacing w:val="43"/>
          <w:lang w:val="it-IT"/>
        </w:rPr>
        <w:t xml:space="preserve"> </w:t>
      </w:r>
      <w:r w:rsidRPr="00E939B5">
        <w:rPr>
          <w:rFonts w:cs="Arial"/>
          <w:spacing w:val="-1"/>
          <w:lang w:val="it-IT"/>
        </w:rPr>
        <w:t>izvesti</w:t>
      </w:r>
      <w:r w:rsidRPr="00E939B5">
        <w:rPr>
          <w:rFonts w:cs="Arial"/>
          <w:spacing w:val="46"/>
          <w:lang w:val="it-IT"/>
        </w:rPr>
        <w:t xml:space="preserve"> </w:t>
      </w:r>
      <w:r w:rsidRPr="00E939B5">
        <w:rPr>
          <w:rFonts w:cs="Arial"/>
          <w:spacing w:val="-2"/>
          <w:lang w:val="it-IT"/>
        </w:rPr>
        <w:t>iznad</w:t>
      </w:r>
      <w:r w:rsidRPr="00E939B5">
        <w:rPr>
          <w:rFonts w:cs="Arial"/>
          <w:spacing w:val="46"/>
          <w:lang w:val="it-IT"/>
        </w:rPr>
        <w:t xml:space="preserve"> </w:t>
      </w:r>
      <w:r w:rsidRPr="00E939B5">
        <w:rPr>
          <w:rFonts w:cs="Arial"/>
          <w:lang w:val="it-IT"/>
        </w:rPr>
        <w:t>u</w:t>
      </w:r>
      <w:r w:rsidRPr="00E939B5">
        <w:rPr>
          <w:rFonts w:cs="Arial"/>
          <w:spacing w:val="46"/>
          <w:lang w:val="it-IT"/>
        </w:rPr>
        <w:t xml:space="preserve"> </w:t>
      </w:r>
      <w:r w:rsidRPr="00E939B5">
        <w:rPr>
          <w:rFonts w:cs="Arial"/>
          <w:lang w:val="it-IT"/>
        </w:rPr>
        <w:t>okviru</w:t>
      </w:r>
      <w:r w:rsidRPr="00E939B5">
        <w:rPr>
          <w:rFonts w:cs="Arial"/>
          <w:spacing w:val="43"/>
          <w:lang w:val="it-IT"/>
        </w:rPr>
        <w:t xml:space="preserve"> </w:t>
      </w:r>
      <w:r w:rsidRPr="00E939B5">
        <w:rPr>
          <w:rFonts w:cs="Arial"/>
          <w:spacing w:val="-1"/>
          <w:lang w:val="it-IT"/>
        </w:rPr>
        <w:t>konstrukcije</w:t>
      </w:r>
      <w:r w:rsidRPr="00E939B5">
        <w:rPr>
          <w:rFonts w:cs="Arial"/>
          <w:spacing w:val="44"/>
          <w:lang w:val="it-IT"/>
        </w:rPr>
        <w:t xml:space="preserve"> </w:t>
      </w:r>
      <w:r w:rsidRPr="00E939B5">
        <w:rPr>
          <w:rFonts w:cs="Arial"/>
          <w:lang w:val="it-IT"/>
        </w:rPr>
        <w:t>mosta</w:t>
      </w:r>
      <w:r w:rsidRPr="00E939B5">
        <w:rPr>
          <w:rFonts w:cs="Arial"/>
          <w:spacing w:val="44"/>
          <w:lang w:val="it-IT"/>
        </w:rPr>
        <w:t xml:space="preserve"> </w:t>
      </w:r>
      <w:r w:rsidRPr="00E939B5">
        <w:rPr>
          <w:rFonts w:cs="Arial"/>
          <w:spacing w:val="-2"/>
          <w:lang w:val="it-IT"/>
        </w:rPr>
        <w:t>ili</w:t>
      </w:r>
      <w:r w:rsidRPr="00E939B5">
        <w:rPr>
          <w:rFonts w:cs="Arial"/>
          <w:spacing w:val="45"/>
          <w:lang w:val="it-IT"/>
        </w:rPr>
        <w:t xml:space="preserve"> </w:t>
      </w:r>
      <w:r w:rsidRPr="00E939B5">
        <w:rPr>
          <w:rFonts w:cs="Arial"/>
          <w:spacing w:val="-1"/>
          <w:lang w:val="it-IT"/>
        </w:rPr>
        <w:t>propusta.</w:t>
      </w:r>
      <w:r w:rsidRPr="00E939B5">
        <w:rPr>
          <w:rFonts w:cs="Arial"/>
          <w:spacing w:val="44"/>
          <w:lang w:val="it-IT"/>
        </w:rPr>
        <w:t xml:space="preserve"> </w:t>
      </w:r>
      <w:r w:rsidRPr="00E939B5">
        <w:rPr>
          <w:rFonts w:cs="Arial"/>
          <w:spacing w:val="-1"/>
          <w:lang w:val="it-IT"/>
        </w:rPr>
        <w:t>Mjesto</w:t>
      </w:r>
      <w:r w:rsidRPr="00E939B5">
        <w:rPr>
          <w:rFonts w:cs="Arial"/>
          <w:spacing w:val="46"/>
          <w:lang w:val="it-IT"/>
        </w:rPr>
        <w:t xml:space="preserve"> </w:t>
      </w:r>
      <w:r w:rsidRPr="00E939B5">
        <w:rPr>
          <w:rFonts w:cs="Arial"/>
          <w:spacing w:val="-1"/>
          <w:lang w:val="it-IT"/>
        </w:rPr>
        <w:t>prijelaza</w:t>
      </w:r>
      <w:r w:rsidRPr="00E939B5">
        <w:rPr>
          <w:rFonts w:cs="Arial"/>
          <w:spacing w:val="45"/>
          <w:lang w:val="it-IT"/>
        </w:rPr>
        <w:t xml:space="preserve"> </w:t>
      </w:r>
      <w:r w:rsidRPr="00E939B5">
        <w:rPr>
          <w:rFonts w:cs="Arial"/>
          <w:spacing w:val="-1"/>
          <w:lang w:val="it-IT"/>
        </w:rPr>
        <w:t>izvesti</w:t>
      </w:r>
      <w:r w:rsidRPr="00E939B5">
        <w:rPr>
          <w:rFonts w:cs="Arial"/>
          <w:spacing w:val="69"/>
          <w:lang w:val="it-IT"/>
        </w:rPr>
        <w:t xml:space="preserve"> </w:t>
      </w:r>
      <w:r w:rsidRPr="00E939B5">
        <w:rPr>
          <w:rFonts w:cs="Arial"/>
          <w:spacing w:val="-1"/>
          <w:lang w:val="it-IT"/>
        </w:rPr>
        <w:t>poprečno</w:t>
      </w:r>
      <w:r w:rsidRPr="00E939B5">
        <w:rPr>
          <w:rFonts w:cs="Arial"/>
          <w:lang w:val="it-IT"/>
        </w:rPr>
        <w:t xml:space="preserve"> i po</w:t>
      </w:r>
      <w:r w:rsidRPr="00E939B5">
        <w:rPr>
          <w:rFonts w:cs="Arial"/>
          <w:spacing w:val="-4"/>
          <w:lang w:val="it-IT"/>
        </w:rPr>
        <w:t xml:space="preserve"> </w:t>
      </w:r>
      <w:r w:rsidRPr="00E939B5">
        <w:rPr>
          <w:rFonts w:cs="Arial"/>
          <w:spacing w:val="-1"/>
          <w:lang w:val="it-IT"/>
        </w:rPr>
        <w:t>mogućnosti</w:t>
      </w:r>
      <w:r w:rsidRPr="00E939B5">
        <w:rPr>
          <w:rFonts w:cs="Arial"/>
          <w:lang w:val="it-IT"/>
        </w:rPr>
        <w:t xml:space="preserve"> što</w:t>
      </w:r>
      <w:r w:rsidRPr="00E939B5">
        <w:rPr>
          <w:rFonts w:cs="Arial"/>
          <w:spacing w:val="-2"/>
          <w:lang w:val="it-IT"/>
        </w:rPr>
        <w:t xml:space="preserve"> </w:t>
      </w:r>
      <w:r w:rsidRPr="00E939B5">
        <w:rPr>
          <w:rFonts w:cs="Arial"/>
          <w:spacing w:val="-1"/>
          <w:lang w:val="it-IT"/>
        </w:rPr>
        <w:t>okomitije</w:t>
      </w:r>
      <w:r w:rsidRPr="00E939B5">
        <w:rPr>
          <w:rFonts w:cs="Arial"/>
          <w:spacing w:val="-2"/>
          <w:lang w:val="it-IT"/>
        </w:rPr>
        <w:t xml:space="preserve"> </w:t>
      </w:r>
      <w:r w:rsidRPr="00E939B5">
        <w:rPr>
          <w:rFonts w:cs="Arial"/>
          <w:lang w:val="it-IT"/>
        </w:rPr>
        <w:t xml:space="preserve">na </w:t>
      </w:r>
      <w:r w:rsidRPr="00E939B5">
        <w:rPr>
          <w:rFonts w:cs="Arial"/>
          <w:spacing w:val="-1"/>
          <w:lang w:val="it-IT"/>
        </w:rPr>
        <w:t>uzdužnu</w:t>
      </w:r>
      <w:r w:rsidRPr="00E939B5">
        <w:rPr>
          <w:rFonts w:cs="Arial"/>
          <w:lang w:val="it-IT"/>
        </w:rPr>
        <w:t xml:space="preserve"> os </w:t>
      </w:r>
      <w:r w:rsidRPr="00E939B5">
        <w:rPr>
          <w:rFonts w:cs="Arial"/>
          <w:spacing w:val="-2"/>
          <w:lang w:val="it-IT"/>
        </w:rPr>
        <w:t>korita.</w:t>
      </w:r>
    </w:p>
    <w:p w:rsidR="00E939B5" w:rsidRPr="00E939B5" w:rsidRDefault="00E939B5" w:rsidP="00E939B5">
      <w:pPr>
        <w:pStyle w:val="BodyText"/>
        <w:ind w:right="116"/>
        <w:jc w:val="both"/>
        <w:rPr>
          <w:rFonts w:cs="Arial"/>
          <w:lang w:val="it-IT"/>
        </w:rPr>
      </w:pPr>
      <w:r w:rsidRPr="00E939B5">
        <w:rPr>
          <w:rFonts w:cs="Arial"/>
          <w:spacing w:val="-1"/>
          <w:lang w:val="it-IT"/>
        </w:rPr>
        <w:t>Ukoliko</w:t>
      </w:r>
      <w:r w:rsidRPr="00E939B5">
        <w:rPr>
          <w:rFonts w:cs="Arial"/>
          <w:spacing w:val="12"/>
          <w:lang w:val="it-IT"/>
        </w:rPr>
        <w:t xml:space="preserve"> </w:t>
      </w:r>
      <w:r w:rsidRPr="00E939B5">
        <w:rPr>
          <w:rFonts w:cs="Arial"/>
          <w:spacing w:val="-1"/>
          <w:lang w:val="it-IT"/>
        </w:rPr>
        <w:t>instalacije</w:t>
      </w:r>
      <w:r w:rsidRPr="00E939B5">
        <w:rPr>
          <w:rFonts w:cs="Arial"/>
          <w:spacing w:val="12"/>
          <w:lang w:val="it-IT"/>
        </w:rPr>
        <w:t xml:space="preserve"> </w:t>
      </w:r>
      <w:r w:rsidRPr="00E939B5">
        <w:rPr>
          <w:rFonts w:cs="Arial"/>
          <w:spacing w:val="-1"/>
          <w:lang w:val="it-IT"/>
        </w:rPr>
        <w:t>prolazi</w:t>
      </w:r>
      <w:r w:rsidRPr="00E939B5">
        <w:rPr>
          <w:rFonts w:cs="Arial"/>
          <w:spacing w:val="11"/>
          <w:lang w:val="it-IT"/>
        </w:rPr>
        <w:t xml:space="preserve"> </w:t>
      </w:r>
      <w:r w:rsidRPr="00E939B5">
        <w:rPr>
          <w:rFonts w:cs="Arial"/>
          <w:spacing w:val="-1"/>
          <w:lang w:val="it-IT"/>
        </w:rPr>
        <w:t>ispod</w:t>
      </w:r>
      <w:r w:rsidRPr="00E939B5">
        <w:rPr>
          <w:rFonts w:cs="Arial"/>
          <w:spacing w:val="12"/>
          <w:lang w:val="it-IT"/>
        </w:rPr>
        <w:t xml:space="preserve"> </w:t>
      </w:r>
      <w:r w:rsidRPr="00E939B5">
        <w:rPr>
          <w:rFonts w:cs="Arial"/>
          <w:lang w:val="it-IT"/>
        </w:rPr>
        <w:t>korita,</w:t>
      </w:r>
      <w:r w:rsidRPr="00E939B5">
        <w:rPr>
          <w:rFonts w:cs="Arial"/>
          <w:spacing w:val="13"/>
          <w:lang w:val="it-IT"/>
        </w:rPr>
        <w:t xml:space="preserve"> </w:t>
      </w:r>
      <w:r w:rsidRPr="00E939B5">
        <w:rPr>
          <w:rFonts w:cs="Arial"/>
          <w:spacing w:val="-1"/>
          <w:lang w:val="it-IT"/>
        </w:rPr>
        <w:t>investitor</w:t>
      </w:r>
      <w:r w:rsidRPr="00E939B5">
        <w:rPr>
          <w:rFonts w:cs="Arial"/>
          <w:spacing w:val="11"/>
          <w:lang w:val="it-IT"/>
        </w:rPr>
        <w:t xml:space="preserve"> </w:t>
      </w:r>
      <w:r w:rsidRPr="00E939B5">
        <w:rPr>
          <w:rFonts w:cs="Arial"/>
          <w:spacing w:val="-1"/>
          <w:lang w:val="it-IT"/>
        </w:rPr>
        <w:t>je</w:t>
      </w:r>
      <w:r w:rsidRPr="00E939B5">
        <w:rPr>
          <w:rFonts w:cs="Arial"/>
          <w:spacing w:val="12"/>
          <w:lang w:val="it-IT"/>
        </w:rPr>
        <w:t xml:space="preserve"> </w:t>
      </w:r>
      <w:r w:rsidRPr="00E939B5">
        <w:rPr>
          <w:rFonts w:cs="Arial"/>
          <w:spacing w:val="-1"/>
          <w:lang w:val="it-IT"/>
        </w:rPr>
        <w:t>dužan</w:t>
      </w:r>
      <w:r w:rsidRPr="00E939B5">
        <w:rPr>
          <w:rFonts w:cs="Arial"/>
          <w:spacing w:val="12"/>
          <w:lang w:val="it-IT"/>
        </w:rPr>
        <w:t xml:space="preserve"> </w:t>
      </w:r>
      <w:r w:rsidRPr="00E939B5">
        <w:rPr>
          <w:rFonts w:cs="Arial"/>
          <w:spacing w:val="-1"/>
          <w:lang w:val="it-IT"/>
        </w:rPr>
        <w:t>mjesta</w:t>
      </w:r>
      <w:r w:rsidRPr="00E939B5">
        <w:rPr>
          <w:rFonts w:cs="Arial"/>
          <w:spacing w:val="13"/>
          <w:lang w:val="it-IT"/>
        </w:rPr>
        <w:t xml:space="preserve"> </w:t>
      </w:r>
      <w:r w:rsidRPr="00E939B5">
        <w:rPr>
          <w:rFonts w:cs="Arial"/>
          <w:spacing w:val="-1"/>
          <w:lang w:val="it-IT"/>
        </w:rPr>
        <w:t>prijelaza</w:t>
      </w:r>
      <w:r w:rsidRPr="00E939B5">
        <w:rPr>
          <w:rFonts w:cs="Arial"/>
          <w:spacing w:val="9"/>
          <w:lang w:val="it-IT"/>
        </w:rPr>
        <w:t xml:space="preserve"> </w:t>
      </w:r>
      <w:r w:rsidRPr="00E939B5">
        <w:rPr>
          <w:rFonts w:cs="Arial"/>
          <w:spacing w:val="-1"/>
          <w:lang w:val="it-IT"/>
        </w:rPr>
        <w:t>osigurati</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način</w:t>
      </w:r>
      <w:r w:rsidRPr="00E939B5">
        <w:rPr>
          <w:rFonts w:cs="Arial"/>
          <w:spacing w:val="77"/>
          <w:lang w:val="it-IT"/>
        </w:rPr>
        <w:t xml:space="preserve"> </w:t>
      </w:r>
      <w:r w:rsidRPr="00E939B5">
        <w:rPr>
          <w:rFonts w:cs="Arial"/>
          <w:lang w:val="it-IT"/>
        </w:rPr>
        <w:t>da</w:t>
      </w:r>
      <w:r w:rsidRPr="00E939B5">
        <w:rPr>
          <w:rFonts w:cs="Arial"/>
          <w:spacing w:val="-17"/>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uvuče</w:t>
      </w:r>
      <w:r w:rsidRPr="00E939B5">
        <w:rPr>
          <w:rFonts w:cs="Arial"/>
          <w:spacing w:val="-17"/>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betonski</w:t>
      </w:r>
      <w:r w:rsidRPr="00E939B5">
        <w:rPr>
          <w:rFonts w:cs="Arial"/>
          <w:spacing w:val="-17"/>
          <w:lang w:val="it-IT"/>
        </w:rPr>
        <w:t xml:space="preserve"> </w:t>
      </w:r>
      <w:r w:rsidRPr="00E939B5">
        <w:rPr>
          <w:rFonts w:cs="Arial"/>
          <w:spacing w:val="-1"/>
          <w:lang w:val="it-IT"/>
        </w:rPr>
        <w:t>blok</w:t>
      </w:r>
      <w:r w:rsidRPr="00E939B5">
        <w:rPr>
          <w:rFonts w:cs="Arial"/>
          <w:spacing w:val="-14"/>
          <w:lang w:val="it-IT"/>
        </w:rPr>
        <w:t xml:space="preserve"> </w:t>
      </w:r>
      <w:r w:rsidRPr="00E939B5">
        <w:rPr>
          <w:rFonts w:cs="Arial"/>
          <w:spacing w:val="-1"/>
          <w:lang w:val="it-IT"/>
        </w:rPr>
        <w:t>čija</w:t>
      </w:r>
      <w:r w:rsidRPr="00E939B5">
        <w:rPr>
          <w:rFonts w:cs="Arial"/>
          <w:spacing w:val="-16"/>
          <w:lang w:val="it-IT"/>
        </w:rPr>
        <w:t xml:space="preserve"> </w:t>
      </w:r>
      <w:r w:rsidRPr="00E939B5">
        <w:rPr>
          <w:rFonts w:cs="Arial"/>
          <w:lang w:val="it-IT"/>
        </w:rPr>
        <w:t>će</w:t>
      </w:r>
      <w:r w:rsidRPr="00E939B5">
        <w:rPr>
          <w:rFonts w:cs="Arial"/>
          <w:spacing w:val="-14"/>
          <w:lang w:val="it-IT"/>
        </w:rPr>
        <w:t xml:space="preserve"> </w:t>
      </w:r>
      <w:r w:rsidRPr="00E939B5">
        <w:rPr>
          <w:rFonts w:cs="Arial"/>
          <w:spacing w:val="-1"/>
          <w:lang w:val="it-IT"/>
        </w:rPr>
        <w:t>gornja</w:t>
      </w:r>
      <w:r w:rsidRPr="00E939B5">
        <w:rPr>
          <w:rFonts w:cs="Arial"/>
          <w:spacing w:val="-16"/>
          <w:lang w:val="it-IT"/>
        </w:rPr>
        <w:t xml:space="preserve"> </w:t>
      </w:r>
      <w:r w:rsidRPr="00E939B5">
        <w:rPr>
          <w:rFonts w:cs="Arial"/>
          <w:lang w:val="it-IT"/>
        </w:rPr>
        <w:t>kota</w:t>
      </w:r>
      <w:r w:rsidRPr="00E939B5">
        <w:rPr>
          <w:rFonts w:cs="Arial"/>
          <w:spacing w:val="-16"/>
          <w:lang w:val="it-IT"/>
        </w:rPr>
        <w:t xml:space="preserve"> </w:t>
      </w:r>
      <w:r w:rsidRPr="00E939B5">
        <w:rPr>
          <w:rFonts w:cs="Arial"/>
          <w:spacing w:val="-1"/>
          <w:lang w:val="it-IT"/>
        </w:rPr>
        <w:t>biti</w:t>
      </w:r>
      <w:r w:rsidRPr="00E939B5">
        <w:rPr>
          <w:rFonts w:cs="Arial"/>
          <w:spacing w:val="-19"/>
          <w:lang w:val="it-IT"/>
        </w:rPr>
        <w:t xml:space="preserve"> </w:t>
      </w:r>
      <w:r w:rsidRPr="00E939B5">
        <w:rPr>
          <w:rFonts w:cs="Arial"/>
          <w:lang w:val="it-IT"/>
        </w:rPr>
        <w:t>0.50</w:t>
      </w:r>
      <w:r w:rsidRPr="00E939B5">
        <w:rPr>
          <w:rFonts w:cs="Arial"/>
          <w:spacing w:val="-16"/>
          <w:lang w:val="it-IT"/>
        </w:rPr>
        <w:t xml:space="preserve"> </w:t>
      </w:r>
      <w:r w:rsidRPr="00E939B5">
        <w:rPr>
          <w:rFonts w:cs="Arial"/>
          <w:lang w:val="it-IT"/>
        </w:rPr>
        <w:t>m</w:t>
      </w:r>
      <w:r w:rsidRPr="00E939B5">
        <w:rPr>
          <w:rFonts w:cs="Arial"/>
          <w:spacing w:val="-15"/>
          <w:lang w:val="it-IT"/>
        </w:rPr>
        <w:t xml:space="preserve"> </w:t>
      </w:r>
      <w:r w:rsidRPr="00E939B5">
        <w:rPr>
          <w:rFonts w:cs="Arial"/>
          <w:spacing w:val="-1"/>
          <w:lang w:val="it-IT"/>
        </w:rPr>
        <w:t>ispod</w:t>
      </w:r>
      <w:r w:rsidRPr="00E939B5">
        <w:rPr>
          <w:rFonts w:cs="Arial"/>
          <w:spacing w:val="-17"/>
          <w:lang w:val="it-IT"/>
        </w:rPr>
        <w:t xml:space="preserve"> </w:t>
      </w:r>
      <w:r w:rsidRPr="00E939B5">
        <w:rPr>
          <w:rFonts w:cs="Arial"/>
          <w:lang w:val="it-IT"/>
        </w:rPr>
        <w:t>kote</w:t>
      </w:r>
      <w:r w:rsidRPr="00E939B5">
        <w:rPr>
          <w:rFonts w:cs="Arial"/>
          <w:spacing w:val="-18"/>
          <w:lang w:val="it-IT"/>
        </w:rPr>
        <w:t xml:space="preserve"> </w:t>
      </w:r>
      <w:r w:rsidRPr="00E939B5">
        <w:rPr>
          <w:rFonts w:cs="Arial"/>
          <w:spacing w:val="-1"/>
          <w:lang w:val="it-IT"/>
        </w:rPr>
        <w:t>reguliranog</w:t>
      </w:r>
      <w:r w:rsidRPr="00E939B5">
        <w:rPr>
          <w:rFonts w:cs="Arial"/>
          <w:spacing w:val="-14"/>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spacing w:val="-1"/>
          <w:lang w:val="it-IT"/>
        </w:rPr>
        <w:t>projektiranog</w:t>
      </w:r>
      <w:r w:rsidRPr="00E939B5">
        <w:rPr>
          <w:rFonts w:cs="Arial"/>
          <w:spacing w:val="47"/>
          <w:lang w:val="it-IT"/>
        </w:rPr>
        <w:t xml:space="preserve"> </w:t>
      </w:r>
      <w:r w:rsidRPr="00E939B5">
        <w:rPr>
          <w:rFonts w:cs="Arial"/>
          <w:spacing w:val="-1"/>
          <w:lang w:val="it-IT"/>
        </w:rPr>
        <w:t>dna</w:t>
      </w:r>
      <w:r w:rsidRPr="00E939B5">
        <w:rPr>
          <w:rFonts w:cs="Arial"/>
          <w:lang w:val="it-IT"/>
        </w:rPr>
        <w:t xml:space="preserve"> </w:t>
      </w:r>
      <w:r w:rsidRPr="00E939B5">
        <w:rPr>
          <w:rFonts w:cs="Arial"/>
          <w:spacing w:val="-1"/>
          <w:lang w:val="it-IT"/>
        </w:rPr>
        <w:t>vodotoka.</w:t>
      </w:r>
    </w:p>
    <w:p w:rsidR="00E939B5" w:rsidRPr="00E939B5" w:rsidRDefault="00E939B5" w:rsidP="00E939B5">
      <w:pPr>
        <w:pStyle w:val="BodyText"/>
        <w:tabs>
          <w:tab w:val="left" w:pos="589"/>
        </w:tabs>
        <w:spacing w:before="1"/>
        <w:ind w:right="112"/>
        <w:jc w:val="both"/>
        <w:rPr>
          <w:rFonts w:cs="Arial"/>
          <w:lang w:val="it-IT"/>
        </w:rPr>
      </w:pPr>
      <w:r w:rsidRPr="00E939B5">
        <w:rPr>
          <w:rFonts w:cs="Arial"/>
          <w:lang w:val="it-IT"/>
        </w:rPr>
        <w:t>(10)</w:t>
      </w:r>
      <w:r w:rsidRPr="00E939B5">
        <w:rPr>
          <w:rFonts w:cs="Arial"/>
          <w:lang w:val="it-IT"/>
        </w:rPr>
        <w:tab/>
      </w:r>
      <w:r w:rsidRPr="00E939B5">
        <w:rPr>
          <w:rFonts w:cs="Arial"/>
          <w:spacing w:val="-1"/>
          <w:lang w:val="it-IT"/>
        </w:rPr>
        <w:t>Kod</w:t>
      </w:r>
      <w:r w:rsidRPr="00E939B5">
        <w:rPr>
          <w:rFonts w:cs="Arial"/>
          <w:spacing w:val="14"/>
          <w:lang w:val="it-IT"/>
        </w:rPr>
        <w:t xml:space="preserve"> </w:t>
      </w:r>
      <w:r w:rsidRPr="00E939B5">
        <w:rPr>
          <w:rFonts w:cs="Arial"/>
          <w:spacing w:val="-1"/>
          <w:lang w:val="it-IT"/>
        </w:rPr>
        <w:t>nereguliranog</w:t>
      </w:r>
      <w:r w:rsidRPr="00E939B5">
        <w:rPr>
          <w:rFonts w:cs="Arial"/>
          <w:spacing w:val="14"/>
          <w:lang w:val="it-IT"/>
        </w:rPr>
        <w:t xml:space="preserve"> </w:t>
      </w:r>
      <w:r w:rsidRPr="00E939B5">
        <w:rPr>
          <w:rFonts w:cs="Arial"/>
          <w:lang w:val="it-IT"/>
        </w:rPr>
        <w:t>korita,</w:t>
      </w:r>
      <w:r w:rsidRPr="00E939B5">
        <w:rPr>
          <w:rFonts w:cs="Arial"/>
          <w:spacing w:val="16"/>
          <w:lang w:val="it-IT"/>
        </w:rPr>
        <w:t xml:space="preserve"> </w:t>
      </w:r>
      <w:r w:rsidRPr="00E939B5">
        <w:rPr>
          <w:rFonts w:cs="Arial"/>
          <w:spacing w:val="-1"/>
          <w:lang w:val="it-IT"/>
        </w:rPr>
        <w:t>dubinu</w:t>
      </w:r>
      <w:r w:rsidRPr="00E939B5">
        <w:rPr>
          <w:rFonts w:cs="Arial"/>
          <w:spacing w:val="17"/>
          <w:lang w:val="it-IT"/>
        </w:rPr>
        <w:t xml:space="preserve"> </w:t>
      </w:r>
      <w:r w:rsidRPr="00E939B5">
        <w:rPr>
          <w:rFonts w:cs="Arial"/>
          <w:spacing w:val="-1"/>
          <w:lang w:val="it-IT"/>
        </w:rPr>
        <w:t>iskopa</w:t>
      </w:r>
      <w:r w:rsidRPr="00E939B5">
        <w:rPr>
          <w:rFonts w:cs="Arial"/>
          <w:spacing w:val="15"/>
          <w:lang w:val="it-IT"/>
        </w:rPr>
        <w:t xml:space="preserve"> </w:t>
      </w:r>
      <w:r w:rsidRPr="00E939B5">
        <w:rPr>
          <w:rFonts w:cs="Arial"/>
          <w:spacing w:val="-1"/>
          <w:lang w:val="it-IT"/>
        </w:rPr>
        <w:t>rova</w:t>
      </w:r>
      <w:r w:rsidRPr="00E939B5">
        <w:rPr>
          <w:rFonts w:cs="Arial"/>
          <w:spacing w:val="17"/>
          <w:lang w:val="it-IT"/>
        </w:rPr>
        <w:t xml:space="preserve"> </w:t>
      </w:r>
      <w:r w:rsidRPr="00E939B5">
        <w:rPr>
          <w:rFonts w:cs="Arial"/>
          <w:lang w:val="it-IT"/>
        </w:rPr>
        <w:t>za</w:t>
      </w:r>
      <w:r w:rsidRPr="00E939B5">
        <w:rPr>
          <w:rFonts w:cs="Arial"/>
          <w:spacing w:val="17"/>
          <w:lang w:val="it-IT"/>
        </w:rPr>
        <w:t xml:space="preserve"> </w:t>
      </w:r>
      <w:r w:rsidRPr="00E939B5">
        <w:rPr>
          <w:rFonts w:cs="Arial"/>
          <w:spacing w:val="-1"/>
          <w:lang w:val="it-IT"/>
        </w:rPr>
        <w:t>kanalizacijsku</w:t>
      </w:r>
      <w:r w:rsidRPr="00E939B5">
        <w:rPr>
          <w:rFonts w:cs="Arial"/>
          <w:spacing w:val="15"/>
          <w:lang w:val="it-IT"/>
        </w:rPr>
        <w:t xml:space="preserve"> </w:t>
      </w:r>
      <w:r w:rsidRPr="00E939B5">
        <w:rPr>
          <w:rFonts w:cs="Arial"/>
          <w:spacing w:val="-1"/>
          <w:lang w:val="it-IT"/>
        </w:rPr>
        <w:t>cijev</w:t>
      </w:r>
      <w:r w:rsidRPr="00E939B5">
        <w:rPr>
          <w:rFonts w:cs="Arial"/>
          <w:spacing w:val="15"/>
          <w:lang w:val="it-IT"/>
        </w:rPr>
        <w:t xml:space="preserve"> </w:t>
      </w:r>
      <w:r w:rsidRPr="00E939B5">
        <w:rPr>
          <w:rFonts w:cs="Arial"/>
          <w:spacing w:val="-1"/>
          <w:lang w:val="it-IT"/>
        </w:rPr>
        <w:t>treba</w:t>
      </w:r>
      <w:r w:rsidRPr="00E939B5">
        <w:rPr>
          <w:rFonts w:cs="Arial"/>
          <w:spacing w:val="15"/>
          <w:lang w:val="it-IT"/>
        </w:rPr>
        <w:t xml:space="preserve"> </w:t>
      </w:r>
      <w:r w:rsidRPr="00E939B5">
        <w:rPr>
          <w:rFonts w:cs="Arial"/>
          <w:spacing w:val="-1"/>
          <w:lang w:val="it-IT"/>
        </w:rPr>
        <w:t>usuglasiti</w:t>
      </w:r>
      <w:r w:rsidRPr="00E939B5">
        <w:rPr>
          <w:rFonts w:cs="Arial"/>
          <w:spacing w:val="16"/>
          <w:lang w:val="it-IT"/>
        </w:rPr>
        <w:t xml:space="preserve"> </w:t>
      </w:r>
      <w:r w:rsidRPr="00E939B5">
        <w:rPr>
          <w:rFonts w:cs="Arial"/>
          <w:lang w:val="it-IT"/>
        </w:rPr>
        <w:t>sa</w:t>
      </w:r>
      <w:r w:rsidRPr="00E939B5">
        <w:rPr>
          <w:rFonts w:cs="Arial"/>
          <w:spacing w:val="73"/>
          <w:lang w:val="it-IT"/>
        </w:rPr>
        <w:t xml:space="preserve"> </w:t>
      </w:r>
      <w:r w:rsidRPr="00E939B5">
        <w:rPr>
          <w:rFonts w:cs="Arial"/>
          <w:spacing w:val="-1"/>
          <w:lang w:val="it-IT"/>
        </w:rPr>
        <w:t>stručnom</w:t>
      </w:r>
      <w:r w:rsidRPr="00E939B5">
        <w:rPr>
          <w:rFonts w:cs="Arial"/>
          <w:spacing w:val="-3"/>
          <w:lang w:val="it-IT"/>
        </w:rPr>
        <w:t xml:space="preserve"> </w:t>
      </w:r>
      <w:r w:rsidRPr="00E939B5">
        <w:rPr>
          <w:rFonts w:cs="Arial"/>
          <w:spacing w:val="-1"/>
          <w:lang w:val="it-IT"/>
        </w:rPr>
        <w:t>službom</w:t>
      </w:r>
      <w:r w:rsidRPr="00E939B5">
        <w:rPr>
          <w:rFonts w:cs="Arial"/>
          <w:spacing w:val="-3"/>
          <w:lang w:val="it-IT"/>
        </w:rPr>
        <w:t xml:space="preserve"> </w:t>
      </w:r>
      <w:r w:rsidRPr="00E939B5">
        <w:rPr>
          <w:rFonts w:cs="Arial"/>
          <w:spacing w:val="-1"/>
          <w:lang w:val="it-IT"/>
        </w:rPr>
        <w:t>Hrvatskih</w:t>
      </w:r>
      <w:r w:rsidRPr="00E939B5">
        <w:rPr>
          <w:rFonts w:cs="Arial"/>
          <w:spacing w:val="-2"/>
          <w:lang w:val="it-IT"/>
        </w:rPr>
        <w:t xml:space="preserve"> </w:t>
      </w:r>
      <w:r w:rsidRPr="00E939B5">
        <w:rPr>
          <w:rFonts w:cs="Arial"/>
          <w:spacing w:val="-1"/>
          <w:lang w:val="it-IT"/>
        </w:rPr>
        <w:t>voda.</w:t>
      </w:r>
      <w:r w:rsidRPr="00E939B5">
        <w:rPr>
          <w:rFonts w:cs="Arial"/>
          <w:spacing w:val="-3"/>
          <w:lang w:val="it-IT"/>
        </w:rPr>
        <w:t xml:space="preserve"> </w:t>
      </w:r>
      <w:r w:rsidRPr="00E939B5">
        <w:rPr>
          <w:rFonts w:cs="Arial"/>
          <w:spacing w:val="-1"/>
          <w:lang w:val="it-IT"/>
        </w:rPr>
        <w:t>Na</w:t>
      </w:r>
      <w:r w:rsidRPr="00E939B5">
        <w:rPr>
          <w:rFonts w:cs="Arial"/>
          <w:spacing w:val="-4"/>
          <w:lang w:val="it-IT"/>
        </w:rPr>
        <w:t xml:space="preserve"> </w:t>
      </w:r>
      <w:r w:rsidRPr="00E939B5">
        <w:rPr>
          <w:rFonts w:cs="Arial"/>
          <w:spacing w:val="-1"/>
          <w:lang w:val="it-IT"/>
        </w:rPr>
        <w:t>mjestima</w:t>
      </w:r>
      <w:r w:rsidRPr="00E939B5">
        <w:rPr>
          <w:rFonts w:cs="Arial"/>
          <w:spacing w:val="-4"/>
          <w:lang w:val="it-IT"/>
        </w:rPr>
        <w:t xml:space="preserve"> </w:t>
      </w:r>
      <w:r w:rsidRPr="00E939B5">
        <w:rPr>
          <w:rFonts w:cs="Arial"/>
          <w:spacing w:val="-1"/>
          <w:lang w:val="it-IT"/>
        </w:rPr>
        <w:t>prokopa</w:t>
      </w:r>
      <w:r w:rsidRPr="00E939B5">
        <w:rPr>
          <w:rFonts w:cs="Arial"/>
          <w:spacing w:val="-5"/>
          <w:lang w:val="it-IT"/>
        </w:rPr>
        <w:t xml:space="preserve"> </w:t>
      </w:r>
      <w:r w:rsidRPr="00E939B5">
        <w:rPr>
          <w:rFonts w:cs="Arial"/>
          <w:spacing w:val="-1"/>
          <w:lang w:val="it-IT"/>
        </w:rPr>
        <w:t>obloženog</w:t>
      </w:r>
      <w:r w:rsidRPr="00E939B5">
        <w:rPr>
          <w:rFonts w:cs="Arial"/>
          <w:spacing w:val="-4"/>
          <w:lang w:val="it-IT"/>
        </w:rPr>
        <w:t xml:space="preserve"> </w:t>
      </w:r>
      <w:r w:rsidRPr="00E939B5">
        <w:rPr>
          <w:rFonts w:cs="Arial"/>
          <w:lang w:val="it-IT"/>
        </w:rPr>
        <w:t>korita</w:t>
      </w:r>
      <w:r w:rsidRPr="00E939B5">
        <w:rPr>
          <w:rFonts w:cs="Arial"/>
          <w:spacing w:val="-6"/>
          <w:lang w:val="it-IT"/>
        </w:rPr>
        <w:t xml:space="preserve"> </w:t>
      </w:r>
      <w:r w:rsidRPr="00E939B5">
        <w:rPr>
          <w:rFonts w:cs="Arial"/>
          <w:spacing w:val="-1"/>
          <w:lang w:val="it-IT"/>
        </w:rPr>
        <w:t>vodotoka</w:t>
      </w:r>
      <w:r w:rsidRPr="00E939B5">
        <w:rPr>
          <w:rFonts w:cs="Arial"/>
          <w:spacing w:val="-4"/>
          <w:lang w:val="it-IT"/>
        </w:rPr>
        <w:t xml:space="preserve"> </w:t>
      </w:r>
      <w:r w:rsidRPr="00E939B5">
        <w:rPr>
          <w:rFonts w:cs="Arial"/>
          <w:spacing w:val="-1"/>
          <w:lang w:val="it-IT"/>
        </w:rPr>
        <w:t>ili</w:t>
      </w:r>
      <w:r w:rsidRPr="00E939B5">
        <w:rPr>
          <w:rFonts w:cs="Arial"/>
          <w:spacing w:val="-3"/>
          <w:lang w:val="it-IT"/>
        </w:rPr>
        <w:t xml:space="preserve"> </w:t>
      </w:r>
      <w:r w:rsidRPr="00E939B5">
        <w:rPr>
          <w:rFonts w:cs="Arial"/>
          <w:spacing w:val="-1"/>
          <w:lang w:val="it-IT"/>
        </w:rPr>
        <w:t>kanala,</w:t>
      </w:r>
      <w:r w:rsidRPr="00E939B5">
        <w:rPr>
          <w:rFonts w:cs="Arial"/>
          <w:spacing w:val="61"/>
          <w:lang w:val="it-IT"/>
        </w:rPr>
        <w:t xml:space="preserve"> </w:t>
      </w:r>
      <w:r w:rsidRPr="00E939B5">
        <w:rPr>
          <w:rFonts w:cs="Arial"/>
          <w:spacing w:val="-1"/>
          <w:lang w:val="it-IT"/>
        </w:rPr>
        <w:t>izvršiti</w:t>
      </w:r>
      <w:r w:rsidRPr="00E939B5">
        <w:rPr>
          <w:rFonts w:cs="Arial"/>
          <w:lang w:val="it-IT"/>
        </w:rPr>
        <w:t xml:space="preserve"> </w:t>
      </w:r>
      <w:r w:rsidRPr="00E939B5">
        <w:rPr>
          <w:rFonts w:cs="Arial"/>
          <w:spacing w:val="-1"/>
          <w:lang w:val="it-IT"/>
        </w:rPr>
        <w:t>obnovu</w:t>
      </w:r>
      <w:r w:rsidRPr="00E939B5">
        <w:rPr>
          <w:rFonts w:cs="Arial"/>
          <w:spacing w:val="-2"/>
          <w:lang w:val="it-IT"/>
        </w:rPr>
        <w:t xml:space="preserve"> </w:t>
      </w:r>
      <w:r w:rsidRPr="00E939B5">
        <w:rPr>
          <w:rFonts w:cs="Arial"/>
          <w:spacing w:val="-1"/>
          <w:lang w:val="it-IT"/>
        </w:rPr>
        <w:t>obloge</w:t>
      </w:r>
      <w:r w:rsidRPr="00E939B5">
        <w:rPr>
          <w:rFonts w:cs="Arial"/>
          <w:lang w:val="it-IT"/>
        </w:rPr>
        <w:t xml:space="preserve"> </w:t>
      </w:r>
      <w:r w:rsidRPr="00E939B5">
        <w:rPr>
          <w:rFonts w:cs="Arial"/>
          <w:spacing w:val="-1"/>
          <w:lang w:val="it-IT"/>
        </w:rPr>
        <w:t xml:space="preserve">identičnim materijalom </w:t>
      </w:r>
      <w:r w:rsidRPr="00E939B5">
        <w:rPr>
          <w:rFonts w:cs="Arial"/>
          <w:lang w:val="it-IT"/>
        </w:rPr>
        <w:t>i na</w:t>
      </w:r>
      <w:r w:rsidRPr="00E939B5">
        <w:rPr>
          <w:rFonts w:cs="Arial"/>
          <w:spacing w:val="-2"/>
          <w:lang w:val="it-IT"/>
        </w:rPr>
        <w:t xml:space="preserve"> </w:t>
      </w:r>
      <w:r w:rsidRPr="00E939B5">
        <w:rPr>
          <w:rFonts w:cs="Arial"/>
          <w:spacing w:val="-1"/>
          <w:lang w:val="it-IT"/>
        </w:rPr>
        <w:t>isti</w:t>
      </w:r>
      <w:r w:rsidRPr="00E939B5">
        <w:rPr>
          <w:rFonts w:cs="Arial"/>
          <w:lang w:val="it-IT"/>
        </w:rPr>
        <w:t xml:space="preserve"> </w:t>
      </w:r>
      <w:r w:rsidRPr="00E939B5">
        <w:rPr>
          <w:rFonts w:cs="Arial"/>
          <w:spacing w:val="-1"/>
          <w:lang w:val="it-IT"/>
        </w:rPr>
        <w:t>način.</w:t>
      </w:r>
    </w:p>
    <w:p w:rsidR="00E939B5" w:rsidRPr="00E939B5" w:rsidRDefault="00E939B5" w:rsidP="00E939B5">
      <w:pPr>
        <w:pStyle w:val="BodyText"/>
        <w:ind w:right="119"/>
        <w:jc w:val="both"/>
        <w:rPr>
          <w:rFonts w:cs="Arial"/>
          <w:lang w:val="it-IT"/>
        </w:rPr>
      </w:pPr>
      <w:r w:rsidRPr="00E939B5">
        <w:rPr>
          <w:rFonts w:cs="Arial"/>
          <w:spacing w:val="-1"/>
          <w:lang w:val="it-IT"/>
        </w:rPr>
        <w:t>Teren</w:t>
      </w:r>
      <w:r w:rsidRPr="00E939B5">
        <w:rPr>
          <w:rFonts w:cs="Arial"/>
          <w:spacing w:val="-14"/>
          <w:lang w:val="it-IT"/>
        </w:rPr>
        <w:t xml:space="preserve"> </w:t>
      </w:r>
      <w:r w:rsidRPr="00E939B5">
        <w:rPr>
          <w:rFonts w:cs="Arial"/>
          <w:spacing w:val="-1"/>
          <w:lang w:val="it-IT"/>
        </w:rPr>
        <w:t>devastiran</w:t>
      </w:r>
      <w:r w:rsidRPr="00E939B5">
        <w:rPr>
          <w:rFonts w:cs="Arial"/>
          <w:spacing w:val="-19"/>
          <w:lang w:val="it-IT"/>
        </w:rPr>
        <w:t xml:space="preserve"> </w:t>
      </w:r>
      <w:r w:rsidRPr="00E939B5">
        <w:rPr>
          <w:rFonts w:cs="Arial"/>
          <w:spacing w:val="-1"/>
          <w:lang w:val="it-IT"/>
        </w:rPr>
        <w:t>radovima</w:t>
      </w:r>
      <w:r w:rsidRPr="00E939B5">
        <w:rPr>
          <w:rFonts w:cs="Arial"/>
          <w:spacing w:val="-17"/>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trasi</w:t>
      </w:r>
      <w:r w:rsidRPr="00E939B5">
        <w:rPr>
          <w:rFonts w:cs="Arial"/>
          <w:spacing w:val="-15"/>
          <w:lang w:val="it-IT"/>
        </w:rPr>
        <w:t xml:space="preserve"> </w:t>
      </w:r>
      <w:r w:rsidRPr="00E939B5">
        <w:rPr>
          <w:rFonts w:cs="Arial"/>
          <w:spacing w:val="-1"/>
          <w:lang w:val="it-IT"/>
        </w:rPr>
        <w:t>predmetnih</w:t>
      </w:r>
      <w:r w:rsidRPr="00E939B5">
        <w:rPr>
          <w:rFonts w:cs="Arial"/>
          <w:spacing w:val="-14"/>
          <w:lang w:val="it-IT"/>
        </w:rPr>
        <w:t xml:space="preserve"> </w:t>
      </w:r>
      <w:r w:rsidRPr="00E939B5">
        <w:rPr>
          <w:rFonts w:cs="Arial"/>
          <w:spacing w:val="-1"/>
          <w:lang w:val="it-IT"/>
        </w:rPr>
        <w:t>instalacija</w:t>
      </w:r>
      <w:r w:rsidRPr="00E939B5">
        <w:rPr>
          <w:rFonts w:cs="Arial"/>
          <w:spacing w:val="-17"/>
          <w:lang w:val="it-IT"/>
        </w:rPr>
        <w:t xml:space="preserve"> </w:t>
      </w:r>
      <w:r w:rsidRPr="00E939B5">
        <w:rPr>
          <w:rFonts w:cs="Arial"/>
          <w:lang w:val="it-IT"/>
        </w:rPr>
        <w:t>i</w:t>
      </w:r>
      <w:r w:rsidRPr="00E939B5">
        <w:rPr>
          <w:rFonts w:cs="Arial"/>
          <w:spacing w:val="-15"/>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njihovu</w:t>
      </w:r>
      <w:r w:rsidRPr="00E939B5">
        <w:rPr>
          <w:rFonts w:cs="Arial"/>
          <w:spacing w:val="-17"/>
          <w:lang w:val="it-IT"/>
        </w:rPr>
        <w:t xml:space="preserve"> </w:t>
      </w:r>
      <w:r w:rsidRPr="00E939B5">
        <w:rPr>
          <w:rFonts w:cs="Arial"/>
          <w:spacing w:val="-1"/>
          <w:lang w:val="it-IT"/>
        </w:rPr>
        <w:t>trasu,</w:t>
      </w:r>
      <w:r w:rsidRPr="00E939B5">
        <w:rPr>
          <w:rFonts w:cs="Arial"/>
          <w:spacing w:val="-13"/>
          <w:lang w:val="it-IT"/>
        </w:rPr>
        <w:t xml:space="preserve"> </w:t>
      </w:r>
      <w:r w:rsidRPr="00E939B5">
        <w:rPr>
          <w:rFonts w:cs="Arial"/>
          <w:spacing w:val="-1"/>
          <w:lang w:val="it-IT"/>
        </w:rPr>
        <w:t>dovesti</w:t>
      </w:r>
      <w:r w:rsidRPr="00E939B5">
        <w:rPr>
          <w:rFonts w:cs="Arial"/>
          <w:spacing w:val="-17"/>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prvobitno</w:t>
      </w:r>
      <w:r w:rsidRPr="00E939B5">
        <w:rPr>
          <w:rFonts w:cs="Arial"/>
          <w:spacing w:val="57"/>
          <w:lang w:val="it-IT"/>
        </w:rPr>
        <w:t xml:space="preserve"> </w:t>
      </w:r>
      <w:r w:rsidRPr="00E939B5">
        <w:rPr>
          <w:rFonts w:cs="Arial"/>
          <w:lang w:val="it-IT"/>
        </w:rPr>
        <w:t>stanje</w:t>
      </w:r>
      <w:r w:rsidRPr="00E939B5">
        <w:rPr>
          <w:rFonts w:cs="Arial"/>
          <w:spacing w:val="-2"/>
          <w:lang w:val="it-IT"/>
        </w:rPr>
        <w:t xml:space="preserve"> </w:t>
      </w:r>
      <w:r w:rsidRPr="00E939B5">
        <w:rPr>
          <w:rFonts w:cs="Arial"/>
          <w:lang w:val="it-IT"/>
        </w:rPr>
        <w:t>kako</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lang w:val="it-IT"/>
        </w:rPr>
        <w:t>ne bi</w:t>
      </w:r>
      <w:r w:rsidRPr="00E939B5">
        <w:rPr>
          <w:rFonts w:cs="Arial"/>
          <w:spacing w:val="-1"/>
          <w:lang w:val="it-IT"/>
        </w:rPr>
        <w:t xml:space="preserve"> poremetilo</w:t>
      </w:r>
      <w:r w:rsidRPr="00E939B5">
        <w:rPr>
          <w:rFonts w:cs="Arial"/>
          <w:lang w:val="it-IT"/>
        </w:rPr>
        <w:t xml:space="preserve"> </w:t>
      </w:r>
      <w:r w:rsidRPr="00E939B5">
        <w:rPr>
          <w:rFonts w:cs="Arial"/>
          <w:spacing w:val="-1"/>
          <w:lang w:val="it-IT"/>
        </w:rPr>
        <w:t>površinsko</w:t>
      </w:r>
      <w:r w:rsidRPr="00E939B5">
        <w:rPr>
          <w:rFonts w:cs="Arial"/>
          <w:lang w:val="it-IT"/>
        </w:rPr>
        <w:t xml:space="preserve"> </w:t>
      </w:r>
      <w:r w:rsidRPr="00E939B5">
        <w:rPr>
          <w:rFonts w:cs="Arial"/>
          <w:spacing w:val="-1"/>
          <w:lang w:val="it-IT"/>
        </w:rPr>
        <w:t>otjecanje.</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127.b</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Heading1"/>
        <w:jc w:val="both"/>
        <w:rPr>
          <w:rFonts w:cs="Arial"/>
          <w:b w:val="0"/>
          <w:bCs w:val="0"/>
          <w:lang w:val="it-IT"/>
        </w:rPr>
      </w:pPr>
      <w:r w:rsidRPr="00E939B5">
        <w:rPr>
          <w:rFonts w:cs="Arial"/>
          <w:spacing w:val="-1"/>
          <w:lang w:val="it-IT"/>
        </w:rPr>
        <w:t>Navodnjavanje</w:t>
      </w:r>
    </w:p>
    <w:p w:rsidR="00E939B5" w:rsidRPr="00E939B5" w:rsidRDefault="00E939B5" w:rsidP="00E939B5">
      <w:pPr>
        <w:pStyle w:val="BodyText"/>
        <w:spacing w:before="1"/>
        <w:ind w:right="113"/>
        <w:jc w:val="both"/>
        <w:rPr>
          <w:rFonts w:cs="Arial"/>
          <w:lang w:val="it-IT"/>
        </w:rPr>
      </w:pPr>
      <w:r w:rsidRPr="00E939B5">
        <w:rPr>
          <w:rFonts w:cs="Arial"/>
          <w:spacing w:val="-1"/>
          <w:lang w:val="it-IT"/>
        </w:rPr>
        <w:t>Koristeći</w:t>
      </w:r>
      <w:r w:rsidRPr="00E939B5">
        <w:rPr>
          <w:rFonts w:cs="Arial"/>
          <w:spacing w:val="14"/>
          <w:lang w:val="it-IT"/>
        </w:rPr>
        <w:t xml:space="preserve"> </w:t>
      </w:r>
      <w:r w:rsidRPr="00E939B5">
        <w:rPr>
          <w:rFonts w:cs="Arial"/>
          <w:spacing w:val="-1"/>
          <w:lang w:val="it-IT"/>
        </w:rPr>
        <w:t>postojeće</w:t>
      </w:r>
      <w:r w:rsidRPr="00E939B5">
        <w:rPr>
          <w:rFonts w:cs="Arial"/>
          <w:spacing w:val="12"/>
          <w:lang w:val="it-IT"/>
        </w:rPr>
        <w:t xml:space="preserve"> </w:t>
      </w:r>
      <w:r w:rsidRPr="00E939B5">
        <w:rPr>
          <w:rFonts w:cs="Arial"/>
          <w:spacing w:val="-1"/>
          <w:lang w:val="it-IT"/>
        </w:rPr>
        <w:t>vodne</w:t>
      </w:r>
      <w:r w:rsidRPr="00E939B5">
        <w:rPr>
          <w:rFonts w:cs="Arial"/>
          <w:spacing w:val="15"/>
          <w:lang w:val="it-IT"/>
        </w:rPr>
        <w:t xml:space="preserve"> </w:t>
      </w:r>
      <w:r w:rsidRPr="00E939B5">
        <w:rPr>
          <w:rFonts w:cs="Arial"/>
          <w:spacing w:val="-1"/>
          <w:lang w:val="it-IT"/>
        </w:rPr>
        <w:t>potencijale</w:t>
      </w:r>
      <w:r w:rsidRPr="00E939B5">
        <w:rPr>
          <w:rFonts w:cs="Arial"/>
          <w:spacing w:val="12"/>
          <w:lang w:val="it-IT"/>
        </w:rPr>
        <w:t xml:space="preserve"> </w:t>
      </w:r>
      <w:r w:rsidRPr="00E939B5">
        <w:rPr>
          <w:rFonts w:cs="Arial"/>
          <w:spacing w:val="-1"/>
          <w:lang w:val="it-IT"/>
        </w:rPr>
        <w:t>(vodotoke,</w:t>
      </w:r>
      <w:r w:rsidRPr="00E939B5">
        <w:rPr>
          <w:rFonts w:cs="Arial"/>
          <w:spacing w:val="11"/>
          <w:lang w:val="it-IT"/>
        </w:rPr>
        <w:t xml:space="preserve"> </w:t>
      </w:r>
      <w:r w:rsidRPr="00E939B5">
        <w:rPr>
          <w:rFonts w:cs="Arial"/>
          <w:spacing w:val="-1"/>
          <w:lang w:val="it-IT"/>
        </w:rPr>
        <w:t>oborinske</w:t>
      </w:r>
      <w:r w:rsidRPr="00E939B5">
        <w:rPr>
          <w:rFonts w:cs="Arial"/>
          <w:spacing w:val="15"/>
          <w:lang w:val="it-IT"/>
        </w:rPr>
        <w:t xml:space="preserve"> </w:t>
      </w:r>
      <w:r w:rsidRPr="00E939B5">
        <w:rPr>
          <w:rFonts w:cs="Arial"/>
          <w:spacing w:val="-1"/>
          <w:lang w:val="it-IT"/>
        </w:rPr>
        <w:t>vode,</w:t>
      </w:r>
      <w:r w:rsidRPr="00E939B5">
        <w:rPr>
          <w:rFonts w:cs="Arial"/>
          <w:spacing w:val="16"/>
          <w:lang w:val="it-IT"/>
        </w:rPr>
        <w:t xml:space="preserve"> </w:t>
      </w:r>
      <w:r w:rsidRPr="00E939B5">
        <w:rPr>
          <w:rFonts w:cs="Arial"/>
          <w:spacing w:val="-1"/>
          <w:lang w:val="it-IT"/>
        </w:rPr>
        <w:t>izvorišta,</w:t>
      </w:r>
      <w:r w:rsidRPr="00E939B5">
        <w:rPr>
          <w:rFonts w:cs="Arial"/>
          <w:spacing w:val="16"/>
          <w:lang w:val="it-IT"/>
        </w:rPr>
        <w:t xml:space="preserve"> </w:t>
      </w:r>
      <w:r w:rsidRPr="00E939B5">
        <w:rPr>
          <w:rFonts w:cs="Arial"/>
          <w:spacing w:val="-1"/>
          <w:lang w:val="it-IT"/>
        </w:rPr>
        <w:t>podzemne</w:t>
      </w:r>
      <w:r w:rsidRPr="00E939B5">
        <w:rPr>
          <w:rFonts w:cs="Arial"/>
          <w:spacing w:val="14"/>
          <w:lang w:val="it-IT"/>
        </w:rPr>
        <w:t xml:space="preserve"> </w:t>
      </w:r>
      <w:r w:rsidRPr="00E939B5">
        <w:rPr>
          <w:rFonts w:cs="Arial"/>
          <w:spacing w:val="-1"/>
          <w:lang w:val="it-IT"/>
        </w:rPr>
        <w:t>vode,</w:t>
      </w:r>
      <w:r w:rsidRPr="00E939B5">
        <w:rPr>
          <w:rFonts w:cs="Arial"/>
          <w:spacing w:val="79"/>
          <w:lang w:val="it-IT"/>
        </w:rPr>
        <w:t xml:space="preserve"> </w:t>
      </w:r>
      <w:r w:rsidRPr="00E939B5">
        <w:rPr>
          <w:rFonts w:cs="Arial"/>
          <w:spacing w:val="-1"/>
          <w:lang w:val="it-IT"/>
        </w:rPr>
        <w:t>pročišćene</w:t>
      </w:r>
      <w:r w:rsidRPr="00E939B5">
        <w:rPr>
          <w:rFonts w:cs="Arial"/>
          <w:spacing w:val="10"/>
          <w:lang w:val="it-IT"/>
        </w:rPr>
        <w:t xml:space="preserve"> </w:t>
      </w:r>
      <w:r w:rsidRPr="00E939B5">
        <w:rPr>
          <w:rFonts w:cs="Arial"/>
          <w:spacing w:val="-1"/>
          <w:lang w:val="it-IT"/>
        </w:rPr>
        <w:t>otpadne</w:t>
      </w:r>
      <w:r w:rsidRPr="00E939B5">
        <w:rPr>
          <w:rFonts w:cs="Arial"/>
          <w:spacing w:val="10"/>
          <w:lang w:val="it-IT"/>
        </w:rPr>
        <w:t xml:space="preserve"> </w:t>
      </w:r>
      <w:r w:rsidRPr="00E939B5">
        <w:rPr>
          <w:rFonts w:cs="Arial"/>
          <w:spacing w:val="-1"/>
          <w:lang w:val="it-IT"/>
        </w:rPr>
        <w:t>vode,</w:t>
      </w:r>
      <w:r w:rsidRPr="00E939B5">
        <w:rPr>
          <w:rFonts w:cs="Arial"/>
          <w:spacing w:val="11"/>
          <w:lang w:val="it-IT"/>
        </w:rPr>
        <w:t xml:space="preserve"> </w:t>
      </w:r>
      <w:r w:rsidRPr="00E939B5">
        <w:rPr>
          <w:rFonts w:cs="Arial"/>
          <w:spacing w:val="-1"/>
          <w:lang w:val="it-IT"/>
        </w:rPr>
        <w:t>vodoopskrbne</w:t>
      </w:r>
      <w:r w:rsidRPr="00E939B5">
        <w:rPr>
          <w:rFonts w:cs="Arial"/>
          <w:spacing w:val="10"/>
          <w:lang w:val="it-IT"/>
        </w:rPr>
        <w:t xml:space="preserve"> </w:t>
      </w:r>
      <w:r w:rsidRPr="00E939B5">
        <w:rPr>
          <w:rFonts w:cs="Arial"/>
          <w:spacing w:val="-1"/>
          <w:lang w:val="it-IT"/>
        </w:rPr>
        <w:t>sustave</w:t>
      </w:r>
      <w:r w:rsidRPr="00E939B5">
        <w:rPr>
          <w:rFonts w:cs="Arial"/>
          <w:spacing w:val="12"/>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vrijeme</w:t>
      </w:r>
      <w:r w:rsidRPr="00E939B5">
        <w:rPr>
          <w:rFonts w:cs="Arial"/>
          <w:spacing w:val="10"/>
          <w:lang w:val="it-IT"/>
        </w:rPr>
        <w:t xml:space="preserve"> </w:t>
      </w:r>
      <w:r w:rsidRPr="00E939B5">
        <w:rPr>
          <w:rFonts w:cs="Arial"/>
          <w:spacing w:val="-1"/>
          <w:lang w:val="it-IT"/>
        </w:rPr>
        <w:t>smanjene</w:t>
      </w:r>
      <w:r w:rsidRPr="00E939B5">
        <w:rPr>
          <w:rFonts w:cs="Arial"/>
          <w:spacing w:val="10"/>
          <w:lang w:val="it-IT"/>
        </w:rPr>
        <w:t xml:space="preserve"> </w:t>
      </w:r>
      <w:r w:rsidRPr="00E939B5">
        <w:rPr>
          <w:rFonts w:cs="Arial"/>
          <w:spacing w:val="-1"/>
          <w:lang w:val="it-IT"/>
        </w:rPr>
        <w:t>potrošnje,</w:t>
      </w:r>
      <w:r w:rsidRPr="00E939B5">
        <w:rPr>
          <w:rFonts w:cs="Arial"/>
          <w:spacing w:val="11"/>
          <w:lang w:val="it-IT"/>
        </w:rPr>
        <w:t xml:space="preserve"> </w:t>
      </w:r>
      <w:r w:rsidRPr="00E939B5">
        <w:rPr>
          <w:rFonts w:cs="Arial"/>
          <w:spacing w:val="-1"/>
          <w:lang w:val="it-IT"/>
        </w:rPr>
        <w:t>ali</w:t>
      </w:r>
      <w:r w:rsidRPr="00E939B5">
        <w:rPr>
          <w:rFonts w:cs="Arial"/>
          <w:spacing w:val="9"/>
          <w:lang w:val="it-IT"/>
        </w:rPr>
        <w:t xml:space="preserve"> </w:t>
      </w:r>
      <w:r w:rsidRPr="00E939B5">
        <w:rPr>
          <w:rFonts w:cs="Arial"/>
          <w:lang w:val="it-IT"/>
        </w:rPr>
        <w:t>samo</w:t>
      </w:r>
      <w:r w:rsidRPr="00E939B5">
        <w:rPr>
          <w:rFonts w:cs="Arial"/>
          <w:spacing w:val="10"/>
          <w:lang w:val="it-IT"/>
        </w:rPr>
        <w:t xml:space="preserve"> </w:t>
      </w:r>
      <w:r w:rsidRPr="00E939B5">
        <w:rPr>
          <w:rFonts w:cs="Arial"/>
          <w:spacing w:val="-2"/>
          <w:lang w:val="it-IT"/>
        </w:rPr>
        <w:t>uz</w:t>
      </w:r>
      <w:r w:rsidRPr="00E939B5">
        <w:rPr>
          <w:rFonts w:cs="Arial"/>
          <w:spacing w:val="63"/>
          <w:lang w:val="it-IT"/>
        </w:rPr>
        <w:t xml:space="preserve"> </w:t>
      </w:r>
      <w:r w:rsidRPr="00E939B5">
        <w:rPr>
          <w:rFonts w:cs="Arial"/>
          <w:spacing w:val="-1"/>
          <w:lang w:val="it-IT"/>
        </w:rPr>
        <w:t>izričitu</w:t>
      </w:r>
      <w:r w:rsidRPr="00E939B5">
        <w:rPr>
          <w:rFonts w:cs="Arial"/>
          <w:spacing w:val="24"/>
          <w:lang w:val="it-IT"/>
        </w:rPr>
        <w:t xml:space="preserve"> </w:t>
      </w:r>
      <w:r w:rsidRPr="00E939B5">
        <w:rPr>
          <w:rFonts w:cs="Arial"/>
          <w:spacing w:val="-1"/>
          <w:lang w:val="it-IT"/>
        </w:rPr>
        <w:t>suglasnost</w:t>
      </w:r>
      <w:r w:rsidRPr="00E939B5">
        <w:rPr>
          <w:rFonts w:cs="Arial"/>
          <w:spacing w:val="23"/>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temeljem</w:t>
      </w:r>
      <w:r w:rsidRPr="00E939B5">
        <w:rPr>
          <w:rFonts w:cs="Arial"/>
          <w:spacing w:val="22"/>
          <w:lang w:val="it-IT"/>
        </w:rPr>
        <w:t xml:space="preserve"> </w:t>
      </w:r>
      <w:r w:rsidRPr="00E939B5">
        <w:rPr>
          <w:rFonts w:cs="Arial"/>
          <w:spacing w:val="-1"/>
          <w:lang w:val="it-IT"/>
        </w:rPr>
        <w:t>postignutog</w:t>
      </w:r>
      <w:r w:rsidRPr="00E939B5">
        <w:rPr>
          <w:rFonts w:cs="Arial"/>
          <w:spacing w:val="22"/>
          <w:lang w:val="it-IT"/>
        </w:rPr>
        <w:t xml:space="preserve"> </w:t>
      </w:r>
      <w:r w:rsidRPr="00E939B5">
        <w:rPr>
          <w:rFonts w:cs="Arial"/>
          <w:spacing w:val="-1"/>
          <w:lang w:val="it-IT"/>
        </w:rPr>
        <w:t>sporazuma</w:t>
      </w:r>
      <w:r w:rsidRPr="00E939B5">
        <w:rPr>
          <w:rFonts w:cs="Arial"/>
          <w:spacing w:val="22"/>
          <w:lang w:val="it-IT"/>
        </w:rPr>
        <w:t xml:space="preserve"> </w:t>
      </w:r>
      <w:r w:rsidRPr="00E939B5">
        <w:rPr>
          <w:rFonts w:cs="Arial"/>
          <w:lang w:val="it-IT"/>
        </w:rPr>
        <w:t>s</w:t>
      </w:r>
      <w:r w:rsidRPr="00E939B5">
        <w:rPr>
          <w:rFonts w:cs="Arial"/>
          <w:spacing w:val="22"/>
          <w:lang w:val="it-IT"/>
        </w:rPr>
        <w:t xml:space="preserve"> </w:t>
      </w:r>
      <w:r w:rsidRPr="00E939B5">
        <w:rPr>
          <w:rFonts w:cs="Arial"/>
          <w:spacing w:val="-1"/>
          <w:lang w:val="it-IT"/>
        </w:rPr>
        <w:t>javnim</w:t>
      </w:r>
      <w:r w:rsidRPr="00E939B5">
        <w:rPr>
          <w:rFonts w:cs="Arial"/>
          <w:spacing w:val="23"/>
          <w:lang w:val="it-IT"/>
        </w:rPr>
        <w:t xml:space="preserve"> </w:t>
      </w:r>
      <w:r w:rsidRPr="00E939B5">
        <w:rPr>
          <w:rFonts w:cs="Arial"/>
          <w:spacing w:val="-1"/>
          <w:lang w:val="it-IT"/>
        </w:rPr>
        <w:t>isporučiteljom</w:t>
      </w:r>
      <w:r w:rsidRPr="00E939B5">
        <w:rPr>
          <w:rFonts w:cs="Arial"/>
          <w:spacing w:val="22"/>
          <w:lang w:val="it-IT"/>
        </w:rPr>
        <w:t xml:space="preserve"> </w:t>
      </w:r>
      <w:r w:rsidRPr="00E939B5">
        <w:rPr>
          <w:rFonts w:cs="Arial"/>
          <w:spacing w:val="-1"/>
          <w:lang w:val="it-IT"/>
        </w:rPr>
        <w:t>vodnih</w:t>
      </w:r>
      <w:r w:rsidRPr="00E939B5">
        <w:rPr>
          <w:rFonts w:cs="Arial"/>
          <w:spacing w:val="22"/>
          <w:lang w:val="it-IT"/>
        </w:rPr>
        <w:t xml:space="preserve"> </w:t>
      </w:r>
      <w:r w:rsidRPr="00E939B5">
        <w:rPr>
          <w:rFonts w:cs="Arial"/>
          <w:spacing w:val="-1"/>
          <w:lang w:val="it-IT"/>
        </w:rPr>
        <w:t>usluga</w:t>
      </w:r>
      <w:r w:rsidRPr="00E939B5">
        <w:rPr>
          <w:rFonts w:cs="Arial"/>
          <w:spacing w:val="71"/>
          <w:lang w:val="it-IT"/>
        </w:rPr>
        <w:t xml:space="preserve"> </w:t>
      </w:r>
      <w:r w:rsidRPr="00E939B5">
        <w:rPr>
          <w:rFonts w:cs="Arial"/>
          <w:lang w:val="it-IT"/>
        </w:rPr>
        <w:t>javne</w:t>
      </w:r>
      <w:r w:rsidRPr="00E939B5">
        <w:rPr>
          <w:rFonts w:cs="Arial"/>
          <w:spacing w:val="41"/>
          <w:lang w:val="it-IT"/>
        </w:rPr>
        <w:t xml:space="preserve"> </w:t>
      </w:r>
      <w:r w:rsidRPr="00E939B5">
        <w:rPr>
          <w:rFonts w:cs="Arial"/>
          <w:spacing w:val="-1"/>
          <w:lang w:val="it-IT"/>
        </w:rPr>
        <w:t>vodoopskrbe,</w:t>
      </w:r>
      <w:r w:rsidRPr="00E939B5">
        <w:rPr>
          <w:rFonts w:cs="Arial"/>
          <w:spacing w:val="42"/>
          <w:lang w:val="it-IT"/>
        </w:rPr>
        <w:t xml:space="preserve"> </w:t>
      </w:r>
      <w:r w:rsidRPr="00E939B5">
        <w:rPr>
          <w:rFonts w:cs="Arial"/>
          <w:lang w:val="it-IT"/>
        </w:rPr>
        <w:t>a</w:t>
      </w:r>
      <w:r w:rsidRPr="00E939B5">
        <w:rPr>
          <w:rFonts w:cs="Arial"/>
          <w:spacing w:val="41"/>
          <w:lang w:val="it-IT"/>
        </w:rPr>
        <w:t xml:space="preserve"> </w:t>
      </w:r>
      <w:r w:rsidRPr="00E939B5">
        <w:rPr>
          <w:rFonts w:cs="Arial"/>
          <w:spacing w:val="-2"/>
          <w:lang w:val="it-IT"/>
        </w:rPr>
        <w:t>uz</w:t>
      </w:r>
      <w:r w:rsidRPr="00E939B5">
        <w:rPr>
          <w:rFonts w:cs="Arial"/>
          <w:spacing w:val="44"/>
          <w:lang w:val="it-IT"/>
        </w:rPr>
        <w:t xml:space="preserve"> </w:t>
      </w:r>
      <w:r w:rsidRPr="00E939B5">
        <w:rPr>
          <w:rFonts w:cs="Arial"/>
          <w:spacing w:val="-1"/>
          <w:lang w:val="it-IT"/>
        </w:rPr>
        <w:t>uvjete</w:t>
      </w:r>
      <w:r w:rsidRPr="00E939B5">
        <w:rPr>
          <w:rFonts w:cs="Arial"/>
          <w:spacing w:val="41"/>
          <w:lang w:val="it-IT"/>
        </w:rPr>
        <w:t xml:space="preserve"> </w:t>
      </w:r>
      <w:r w:rsidRPr="00E939B5">
        <w:rPr>
          <w:rFonts w:cs="Arial"/>
          <w:lang w:val="it-IT"/>
        </w:rPr>
        <w:t>kako</w:t>
      </w:r>
      <w:r w:rsidRPr="00E939B5">
        <w:rPr>
          <w:rFonts w:cs="Arial"/>
          <w:spacing w:val="40"/>
          <w:lang w:val="it-IT"/>
        </w:rPr>
        <w:t xml:space="preserve"> </w:t>
      </w:r>
      <w:r w:rsidRPr="00E939B5">
        <w:rPr>
          <w:rFonts w:cs="Arial"/>
          <w:lang w:val="it-IT"/>
        </w:rPr>
        <w:t>je</w:t>
      </w:r>
      <w:r w:rsidRPr="00E939B5">
        <w:rPr>
          <w:rFonts w:cs="Arial"/>
          <w:spacing w:val="42"/>
          <w:lang w:val="it-IT"/>
        </w:rPr>
        <w:t xml:space="preserve"> </w:t>
      </w:r>
      <w:r w:rsidRPr="00E939B5">
        <w:rPr>
          <w:rFonts w:cs="Arial"/>
          <w:spacing w:val="-2"/>
          <w:lang w:val="it-IT"/>
        </w:rPr>
        <w:t>navedeno</w:t>
      </w:r>
      <w:r w:rsidRPr="00E939B5">
        <w:rPr>
          <w:rFonts w:cs="Arial"/>
          <w:spacing w:val="43"/>
          <w:lang w:val="it-IT"/>
        </w:rPr>
        <w:t xml:space="preserve"> </w:t>
      </w:r>
      <w:r w:rsidRPr="00E939B5">
        <w:rPr>
          <w:rFonts w:cs="Arial"/>
          <w:lang w:val="it-IT"/>
        </w:rPr>
        <w:t>u</w:t>
      </w:r>
      <w:r w:rsidRPr="00E939B5">
        <w:rPr>
          <w:rFonts w:cs="Arial"/>
          <w:spacing w:val="41"/>
          <w:lang w:val="it-IT"/>
        </w:rPr>
        <w:t xml:space="preserve"> </w:t>
      </w:r>
      <w:r w:rsidRPr="00E939B5">
        <w:rPr>
          <w:rFonts w:cs="Arial"/>
          <w:spacing w:val="-1"/>
          <w:lang w:val="it-IT"/>
        </w:rPr>
        <w:t>članku</w:t>
      </w:r>
      <w:r w:rsidRPr="00E939B5">
        <w:rPr>
          <w:rFonts w:cs="Arial"/>
          <w:spacing w:val="41"/>
          <w:lang w:val="it-IT"/>
        </w:rPr>
        <w:t xml:space="preserve"> </w:t>
      </w:r>
      <w:r w:rsidRPr="00E939B5">
        <w:rPr>
          <w:rFonts w:cs="Arial"/>
          <w:spacing w:val="-1"/>
          <w:lang w:val="it-IT"/>
        </w:rPr>
        <w:t>82.)</w:t>
      </w:r>
      <w:r w:rsidRPr="00E939B5">
        <w:rPr>
          <w:rFonts w:cs="Arial"/>
          <w:spacing w:val="42"/>
          <w:lang w:val="it-IT"/>
        </w:rPr>
        <w:t xml:space="preserve"> </w:t>
      </w:r>
      <w:r w:rsidRPr="00E939B5">
        <w:rPr>
          <w:rFonts w:cs="Arial"/>
          <w:lang w:val="it-IT"/>
        </w:rPr>
        <w:t>za</w:t>
      </w:r>
      <w:r w:rsidRPr="00E939B5">
        <w:rPr>
          <w:rFonts w:cs="Arial"/>
          <w:spacing w:val="38"/>
          <w:lang w:val="it-IT"/>
        </w:rPr>
        <w:t xml:space="preserve"> </w:t>
      </w:r>
      <w:r w:rsidRPr="00E939B5">
        <w:rPr>
          <w:rFonts w:cs="Arial"/>
          <w:spacing w:val="-1"/>
          <w:lang w:val="it-IT"/>
        </w:rPr>
        <w:t>razvoj</w:t>
      </w:r>
      <w:r w:rsidRPr="00E939B5">
        <w:rPr>
          <w:rFonts w:cs="Arial"/>
          <w:spacing w:val="43"/>
          <w:lang w:val="it-IT"/>
        </w:rPr>
        <w:t xml:space="preserve"> </w:t>
      </w:r>
      <w:r w:rsidRPr="00E939B5">
        <w:rPr>
          <w:rFonts w:cs="Arial"/>
          <w:spacing w:val="-1"/>
          <w:lang w:val="it-IT"/>
        </w:rPr>
        <w:t>poljoprivredne</w:t>
      </w:r>
      <w:r w:rsidRPr="00E939B5">
        <w:rPr>
          <w:rFonts w:cs="Arial"/>
          <w:spacing w:val="57"/>
          <w:lang w:val="it-IT"/>
        </w:rPr>
        <w:t xml:space="preserve"> </w:t>
      </w:r>
      <w:r w:rsidRPr="00E939B5">
        <w:rPr>
          <w:rFonts w:cs="Arial"/>
          <w:spacing w:val="-1"/>
          <w:lang w:val="it-IT"/>
        </w:rPr>
        <w:t>proizvodnje,</w:t>
      </w:r>
      <w:r w:rsidRPr="00E939B5">
        <w:rPr>
          <w:rFonts w:cs="Arial"/>
          <w:spacing w:val="-8"/>
          <w:lang w:val="it-IT"/>
        </w:rPr>
        <w:t xml:space="preserve"> </w:t>
      </w:r>
      <w:r w:rsidRPr="00E939B5">
        <w:rPr>
          <w:rFonts w:cs="Arial"/>
          <w:spacing w:val="-1"/>
          <w:lang w:val="it-IT"/>
        </w:rPr>
        <w:t>omogućuje</w:t>
      </w:r>
      <w:r w:rsidRPr="00E939B5">
        <w:rPr>
          <w:rFonts w:cs="Arial"/>
          <w:spacing w:val="-14"/>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izgradnja</w:t>
      </w:r>
      <w:r w:rsidRPr="00E939B5">
        <w:rPr>
          <w:rFonts w:cs="Arial"/>
          <w:spacing w:val="-12"/>
          <w:lang w:val="it-IT"/>
        </w:rPr>
        <w:t xml:space="preserve"> </w:t>
      </w:r>
      <w:r w:rsidRPr="00E939B5">
        <w:rPr>
          <w:rFonts w:cs="Arial"/>
          <w:spacing w:val="-1"/>
          <w:lang w:val="it-IT"/>
        </w:rPr>
        <w:t>sustava</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navodnjavanje</w:t>
      </w:r>
      <w:r w:rsidRPr="00E939B5">
        <w:rPr>
          <w:rFonts w:cs="Arial"/>
          <w:spacing w:val="-12"/>
          <w:lang w:val="it-IT"/>
        </w:rPr>
        <w:t xml:space="preserve"> </w:t>
      </w:r>
      <w:r w:rsidRPr="00E939B5">
        <w:rPr>
          <w:rFonts w:cs="Arial"/>
          <w:lang w:val="it-IT"/>
        </w:rPr>
        <w:t>s</w:t>
      </w:r>
      <w:r w:rsidRPr="00E939B5">
        <w:rPr>
          <w:rFonts w:cs="Arial"/>
          <w:spacing w:val="-9"/>
          <w:lang w:val="it-IT"/>
        </w:rPr>
        <w:t xml:space="preserve"> </w:t>
      </w:r>
      <w:r w:rsidRPr="00E939B5">
        <w:rPr>
          <w:rFonts w:cs="Arial"/>
          <w:spacing w:val="-1"/>
          <w:lang w:val="it-IT"/>
        </w:rPr>
        <w:t>akumulacijama,</w:t>
      </w:r>
      <w:r w:rsidRPr="00E939B5">
        <w:rPr>
          <w:rFonts w:cs="Arial"/>
          <w:spacing w:val="-10"/>
          <w:lang w:val="it-IT"/>
        </w:rPr>
        <w:t xml:space="preserve"> </w:t>
      </w:r>
      <w:r w:rsidRPr="00E939B5">
        <w:rPr>
          <w:rFonts w:cs="Arial"/>
          <w:lang w:val="it-IT"/>
        </w:rPr>
        <w:t>a</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temelju</w:t>
      </w:r>
      <w:r w:rsidRPr="00E939B5">
        <w:rPr>
          <w:rFonts w:cs="Arial"/>
          <w:spacing w:val="65"/>
          <w:lang w:val="it-IT"/>
        </w:rPr>
        <w:t xml:space="preserve"> </w:t>
      </w:r>
      <w:r w:rsidRPr="00E939B5">
        <w:rPr>
          <w:rFonts w:cs="Arial"/>
          <w:spacing w:val="-1"/>
          <w:lang w:val="it-IT"/>
        </w:rPr>
        <w:t>Plana</w:t>
      </w:r>
      <w:r w:rsidRPr="00E939B5">
        <w:rPr>
          <w:rFonts w:cs="Arial"/>
          <w:spacing w:val="60"/>
          <w:lang w:val="it-IT"/>
        </w:rPr>
        <w:t xml:space="preserve"> </w:t>
      </w:r>
      <w:r w:rsidRPr="00E939B5">
        <w:rPr>
          <w:rFonts w:cs="Arial"/>
          <w:spacing w:val="-1"/>
          <w:lang w:val="it-IT"/>
        </w:rPr>
        <w:t>navodnjavanja</w:t>
      </w:r>
      <w:r w:rsidRPr="00E939B5">
        <w:rPr>
          <w:rFonts w:cs="Arial"/>
          <w:spacing w:val="57"/>
          <w:lang w:val="it-IT"/>
        </w:rPr>
        <w:t xml:space="preserve"> </w:t>
      </w:r>
      <w:r w:rsidRPr="00E939B5">
        <w:rPr>
          <w:rFonts w:cs="Arial"/>
          <w:lang w:val="it-IT"/>
        </w:rPr>
        <w:t>za</w:t>
      </w:r>
      <w:r w:rsidRPr="00E939B5">
        <w:rPr>
          <w:rFonts w:cs="Arial"/>
          <w:spacing w:val="57"/>
          <w:lang w:val="it-IT"/>
        </w:rPr>
        <w:t xml:space="preserve"> </w:t>
      </w:r>
      <w:r w:rsidRPr="00E939B5">
        <w:rPr>
          <w:rFonts w:cs="Arial"/>
          <w:spacing w:val="-1"/>
          <w:lang w:val="it-IT"/>
        </w:rPr>
        <w:t>područje</w:t>
      </w:r>
      <w:r w:rsidRPr="00E939B5">
        <w:rPr>
          <w:rFonts w:cs="Arial"/>
          <w:spacing w:val="57"/>
          <w:lang w:val="it-IT"/>
        </w:rPr>
        <w:t xml:space="preserve"> </w:t>
      </w:r>
      <w:r w:rsidRPr="00E939B5">
        <w:rPr>
          <w:rFonts w:cs="Arial"/>
          <w:spacing w:val="-1"/>
          <w:lang w:val="it-IT"/>
        </w:rPr>
        <w:t>Dubrovačko-neretvanske</w:t>
      </w:r>
      <w:r w:rsidRPr="00E939B5">
        <w:rPr>
          <w:rFonts w:cs="Arial"/>
          <w:spacing w:val="60"/>
          <w:lang w:val="it-IT"/>
        </w:rPr>
        <w:t xml:space="preserve"> </w:t>
      </w:r>
      <w:r w:rsidRPr="00E939B5">
        <w:rPr>
          <w:rFonts w:cs="Arial"/>
          <w:spacing w:val="-1"/>
          <w:lang w:val="it-IT"/>
        </w:rPr>
        <w:t>županije.</w:t>
      </w:r>
      <w:r w:rsidRPr="00E939B5">
        <w:rPr>
          <w:rFonts w:cs="Arial"/>
          <w:spacing w:val="56"/>
          <w:lang w:val="it-IT"/>
        </w:rPr>
        <w:t xml:space="preserve"> </w:t>
      </w:r>
      <w:r w:rsidRPr="00E939B5">
        <w:rPr>
          <w:rFonts w:cs="Arial"/>
          <w:spacing w:val="-1"/>
          <w:lang w:val="it-IT"/>
        </w:rPr>
        <w:t>Moguće</w:t>
      </w:r>
      <w:r w:rsidRPr="00E939B5">
        <w:rPr>
          <w:rFonts w:cs="Arial"/>
          <w:spacing w:val="58"/>
          <w:lang w:val="it-IT"/>
        </w:rPr>
        <w:t xml:space="preserve"> </w:t>
      </w:r>
      <w:r w:rsidRPr="00E939B5">
        <w:rPr>
          <w:rFonts w:cs="Arial"/>
          <w:lang w:val="it-IT"/>
        </w:rPr>
        <w:t>je</w:t>
      </w:r>
      <w:r w:rsidRPr="00E939B5">
        <w:rPr>
          <w:rFonts w:cs="Arial"/>
          <w:spacing w:val="60"/>
          <w:lang w:val="it-IT"/>
        </w:rPr>
        <w:t xml:space="preserve"> </w:t>
      </w:r>
      <w:r w:rsidRPr="00E939B5">
        <w:rPr>
          <w:rFonts w:cs="Arial"/>
          <w:spacing w:val="-1"/>
          <w:lang w:val="it-IT"/>
        </w:rPr>
        <w:t>urediti</w:t>
      </w:r>
      <w:r w:rsidRPr="00E939B5">
        <w:rPr>
          <w:rFonts w:cs="Arial"/>
          <w:spacing w:val="59"/>
          <w:lang w:val="it-IT"/>
        </w:rPr>
        <w:t xml:space="preserve"> </w:t>
      </w:r>
      <w:r w:rsidRPr="00E939B5">
        <w:rPr>
          <w:rFonts w:cs="Arial"/>
          <w:lang w:val="it-IT"/>
        </w:rPr>
        <w:t>i</w:t>
      </w:r>
      <w:r w:rsidRPr="00E939B5">
        <w:rPr>
          <w:rFonts w:cs="Arial"/>
          <w:spacing w:val="67"/>
          <w:lang w:val="it-IT"/>
        </w:rPr>
        <w:t xml:space="preserve"> </w:t>
      </w:r>
      <w:r w:rsidRPr="00E939B5">
        <w:rPr>
          <w:rFonts w:cs="Arial"/>
          <w:spacing w:val="-1"/>
          <w:lang w:val="it-IT"/>
        </w:rPr>
        <w:t>površine</w:t>
      </w:r>
      <w:r w:rsidRPr="00E939B5">
        <w:rPr>
          <w:rFonts w:cs="Arial"/>
          <w:spacing w:val="53"/>
          <w:lang w:val="it-IT"/>
        </w:rPr>
        <w:t xml:space="preserve"> </w:t>
      </w:r>
      <w:r w:rsidRPr="00E939B5">
        <w:rPr>
          <w:rFonts w:cs="Arial"/>
          <w:lang w:val="it-IT"/>
        </w:rPr>
        <w:t>za</w:t>
      </w:r>
      <w:r w:rsidRPr="00E939B5">
        <w:rPr>
          <w:rFonts w:cs="Arial"/>
          <w:spacing w:val="53"/>
          <w:lang w:val="it-IT"/>
        </w:rPr>
        <w:t xml:space="preserve"> </w:t>
      </w:r>
      <w:r w:rsidRPr="00E939B5">
        <w:rPr>
          <w:rFonts w:cs="Arial"/>
          <w:spacing w:val="-1"/>
          <w:lang w:val="it-IT"/>
        </w:rPr>
        <w:t>navodnjavanje</w:t>
      </w:r>
      <w:r w:rsidRPr="00E939B5">
        <w:rPr>
          <w:rFonts w:cs="Arial"/>
          <w:spacing w:val="53"/>
          <w:lang w:val="it-IT"/>
        </w:rPr>
        <w:t xml:space="preserve"> </w:t>
      </w:r>
      <w:r w:rsidRPr="00E939B5">
        <w:rPr>
          <w:rFonts w:cs="Arial"/>
          <w:spacing w:val="-1"/>
          <w:lang w:val="it-IT"/>
        </w:rPr>
        <w:t>koje</w:t>
      </w:r>
      <w:r w:rsidRPr="00E939B5">
        <w:rPr>
          <w:rFonts w:cs="Arial"/>
          <w:spacing w:val="53"/>
          <w:lang w:val="it-IT"/>
        </w:rPr>
        <w:t xml:space="preserve"> </w:t>
      </w:r>
      <w:r w:rsidRPr="00E939B5">
        <w:rPr>
          <w:rFonts w:cs="Arial"/>
          <w:spacing w:val="-1"/>
          <w:lang w:val="it-IT"/>
        </w:rPr>
        <w:t>nisu</w:t>
      </w:r>
      <w:r w:rsidRPr="00E939B5">
        <w:rPr>
          <w:rFonts w:cs="Arial"/>
          <w:spacing w:val="53"/>
          <w:lang w:val="it-IT"/>
        </w:rPr>
        <w:t xml:space="preserve"> </w:t>
      </w:r>
      <w:r w:rsidRPr="00E939B5">
        <w:rPr>
          <w:rFonts w:cs="Arial"/>
          <w:spacing w:val="-1"/>
          <w:lang w:val="it-IT"/>
        </w:rPr>
        <w:t>predviđene</w:t>
      </w:r>
      <w:r w:rsidRPr="00E939B5">
        <w:rPr>
          <w:rFonts w:cs="Arial"/>
          <w:spacing w:val="53"/>
          <w:lang w:val="it-IT"/>
        </w:rPr>
        <w:t xml:space="preserve"> </w:t>
      </w:r>
      <w:r w:rsidRPr="00E939B5">
        <w:rPr>
          <w:rFonts w:cs="Arial"/>
          <w:spacing w:val="-1"/>
          <w:lang w:val="it-IT"/>
        </w:rPr>
        <w:t>ovim</w:t>
      </w:r>
      <w:r w:rsidRPr="00E939B5">
        <w:rPr>
          <w:rFonts w:cs="Arial"/>
          <w:spacing w:val="55"/>
          <w:lang w:val="it-IT"/>
        </w:rPr>
        <w:t xml:space="preserve"> </w:t>
      </w:r>
      <w:r w:rsidRPr="00E939B5">
        <w:rPr>
          <w:rFonts w:cs="Arial"/>
          <w:spacing w:val="-1"/>
          <w:lang w:val="it-IT"/>
        </w:rPr>
        <w:t>Planom,</w:t>
      </w:r>
      <w:r w:rsidRPr="00E939B5">
        <w:rPr>
          <w:rFonts w:cs="Arial"/>
          <w:spacing w:val="55"/>
          <w:lang w:val="it-IT"/>
        </w:rPr>
        <w:t xml:space="preserve"> </w:t>
      </w:r>
      <w:r w:rsidRPr="00E939B5">
        <w:rPr>
          <w:rFonts w:cs="Arial"/>
          <w:spacing w:val="-1"/>
          <w:lang w:val="it-IT"/>
        </w:rPr>
        <w:t>ali</w:t>
      </w:r>
      <w:r w:rsidRPr="00E939B5">
        <w:rPr>
          <w:rFonts w:cs="Arial"/>
          <w:spacing w:val="52"/>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skladu</w:t>
      </w:r>
      <w:r w:rsidRPr="00E939B5">
        <w:rPr>
          <w:rFonts w:cs="Arial"/>
          <w:spacing w:val="53"/>
          <w:lang w:val="it-IT"/>
        </w:rPr>
        <w:t xml:space="preserve"> </w:t>
      </w:r>
      <w:r w:rsidRPr="00E939B5">
        <w:rPr>
          <w:rFonts w:cs="Arial"/>
          <w:lang w:val="it-IT"/>
        </w:rPr>
        <w:t>s</w:t>
      </w:r>
      <w:r w:rsidRPr="00E939B5">
        <w:rPr>
          <w:rFonts w:cs="Arial"/>
          <w:spacing w:val="53"/>
          <w:lang w:val="it-IT"/>
        </w:rPr>
        <w:t xml:space="preserve"> </w:t>
      </w:r>
      <w:r w:rsidRPr="00E939B5">
        <w:rPr>
          <w:rFonts w:cs="Arial"/>
          <w:spacing w:val="-1"/>
          <w:lang w:val="it-IT"/>
        </w:rPr>
        <w:t>posebnim</w:t>
      </w:r>
      <w:r w:rsidRPr="00E939B5">
        <w:rPr>
          <w:rFonts w:cs="Arial"/>
          <w:spacing w:val="57"/>
          <w:lang w:val="it-IT"/>
        </w:rPr>
        <w:t xml:space="preserve"> </w:t>
      </w:r>
      <w:r w:rsidRPr="00E939B5">
        <w:rPr>
          <w:rFonts w:cs="Arial"/>
          <w:spacing w:val="-1"/>
          <w:lang w:val="it-IT"/>
        </w:rPr>
        <w:t>propisima</w:t>
      </w:r>
      <w:r w:rsidRPr="00E939B5">
        <w:rPr>
          <w:rFonts w:cs="Arial"/>
          <w:lang w:val="it-IT"/>
        </w:rPr>
        <w:t xml:space="preserve"> i uz</w:t>
      </w:r>
      <w:r w:rsidRPr="00E939B5">
        <w:rPr>
          <w:rFonts w:cs="Arial"/>
          <w:spacing w:val="-2"/>
          <w:lang w:val="it-IT"/>
        </w:rPr>
        <w:t xml:space="preserve"> </w:t>
      </w:r>
      <w:r w:rsidRPr="00E939B5">
        <w:rPr>
          <w:rFonts w:cs="Arial"/>
          <w:spacing w:val="-1"/>
          <w:lang w:val="it-IT"/>
        </w:rPr>
        <w:t>uvjete</w:t>
      </w:r>
      <w:r w:rsidRPr="00E939B5">
        <w:rPr>
          <w:rFonts w:cs="Arial"/>
          <w:spacing w:val="-2"/>
          <w:lang w:val="it-IT"/>
        </w:rPr>
        <w:t xml:space="preserve"> koje</w:t>
      </w:r>
      <w:r w:rsidRPr="00E939B5">
        <w:rPr>
          <w:rFonts w:cs="Arial"/>
          <w:lang w:val="it-IT"/>
        </w:rPr>
        <w:t xml:space="preserve"> će</w:t>
      </w:r>
      <w:r w:rsidRPr="00E939B5">
        <w:rPr>
          <w:rFonts w:cs="Arial"/>
          <w:spacing w:val="1"/>
          <w:lang w:val="it-IT"/>
        </w:rPr>
        <w:t xml:space="preserve"> </w:t>
      </w:r>
      <w:r w:rsidRPr="00E939B5">
        <w:rPr>
          <w:rFonts w:cs="Arial"/>
          <w:spacing w:val="-1"/>
          <w:lang w:val="it-IT"/>
        </w:rPr>
        <w:t>definirati</w:t>
      </w:r>
      <w:r w:rsidRPr="00E939B5">
        <w:rPr>
          <w:rFonts w:cs="Arial"/>
          <w:lang w:val="it-IT"/>
        </w:rPr>
        <w:t xml:space="preserve"> </w:t>
      </w:r>
      <w:r w:rsidRPr="00E939B5">
        <w:rPr>
          <w:rFonts w:cs="Arial"/>
          <w:spacing w:val="-1"/>
          <w:lang w:val="it-IT"/>
        </w:rPr>
        <w:t>Hrvatske</w:t>
      </w:r>
      <w:r w:rsidRPr="00E939B5">
        <w:rPr>
          <w:rFonts w:cs="Arial"/>
          <w:lang w:val="it-IT"/>
        </w:rPr>
        <w:t xml:space="preserve"> </w:t>
      </w:r>
      <w:r w:rsidRPr="00E939B5">
        <w:rPr>
          <w:rFonts w:cs="Arial"/>
          <w:spacing w:val="-1"/>
          <w:lang w:val="it-IT"/>
        </w:rPr>
        <w:t>vode.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Heading1"/>
        <w:tabs>
          <w:tab w:val="left" w:pos="825"/>
        </w:tabs>
        <w:ind w:left="824" w:right="150" w:hanging="708"/>
        <w:jc w:val="both"/>
        <w:rPr>
          <w:rFonts w:cs="Arial"/>
          <w:b w:val="0"/>
          <w:bCs w:val="0"/>
          <w:lang w:val="it-IT"/>
        </w:rPr>
      </w:pPr>
      <w:r w:rsidRPr="00E939B5">
        <w:rPr>
          <w:rFonts w:cs="Arial"/>
          <w:spacing w:val="-1"/>
          <w:lang w:val="it-IT"/>
        </w:rPr>
        <w:t>6.</w:t>
      </w:r>
      <w:r w:rsidRPr="00E939B5">
        <w:rPr>
          <w:rFonts w:cs="Arial"/>
          <w:spacing w:val="-1"/>
          <w:lang w:val="it-IT"/>
        </w:rPr>
        <w:tab/>
      </w:r>
      <w:r w:rsidRPr="00E939B5">
        <w:rPr>
          <w:rFonts w:cs="Arial"/>
          <w:spacing w:val="-1"/>
          <w:u w:val="thick" w:color="000000"/>
          <w:lang w:val="it-IT"/>
        </w:rPr>
        <w:t>MJERE</w:t>
      </w:r>
      <w:r w:rsidRPr="00E939B5">
        <w:rPr>
          <w:rFonts w:cs="Arial"/>
          <w:spacing w:val="55"/>
          <w:u w:val="thick" w:color="000000"/>
          <w:lang w:val="it-IT"/>
        </w:rPr>
        <w:t xml:space="preserve"> </w:t>
      </w:r>
      <w:r w:rsidRPr="00E939B5">
        <w:rPr>
          <w:rFonts w:cs="Arial"/>
          <w:u w:val="thick" w:color="000000"/>
          <w:lang w:val="it-IT"/>
        </w:rPr>
        <w:t>ZA</w:t>
      </w:r>
      <w:r w:rsidRPr="00E939B5">
        <w:rPr>
          <w:rFonts w:cs="Arial"/>
          <w:spacing w:val="-2"/>
          <w:u w:val="thick" w:color="000000"/>
          <w:lang w:val="it-IT"/>
        </w:rPr>
        <w:t>ŠTIT</w:t>
      </w:r>
      <w:r w:rsidRPr="00E939B5">
        <w:rPr>
          <w:rFonts w:cs="Arial"/>
          <w:u w:val="thick" w:color="000000"/>
          <w:lang w:val="it-IT"/>
        </w:rPr>
        <w:t>E</w:t>
      </w:r>
      <w:r w:rsidRPr="00E939B5">
        <w:rPr>
          <w:rFonts w:cs="Arial"/>
          <w:spacing w:val="56"/>
          <w:u w:val="thick" w:color="000000"/>
          <w:lang w:val="it-IT"/>
        </w:rPr>
        <w:t xml:space="preserve"> </w:t>
      </w:r>
      <w:r w:rsidRPr="00E939B5">
        <w:rPr>
          <w:rFonts w:cs="Arial"/>
          <w:spacing w:val="-1"/>
          <w:u w:val="thick" w:color="000000"/>
          <w:lang w:val="it-IT"/>
        </w:rPr>
        <w:t>KRAJOBRAZNIH</w:t>
      </w:r>
      <w:r w:rsidRPr="00E939B5">
        <w:rPr>
          <w:rFonts w:cs="Arial"/>
          <w:spacing w:val="53"/>
          <w:u w:val="thick" w:color="000000"/>
          <w:lang w:val="it-IT"/>
        </w:rPr>
        <w:t xml:space="preserve"> </w:t>
      </w:r>
      <w:r w:rsidRPr="00E939B5">
        <w:rPr>
          <w:rFonts w:cs="Arial"/>
          <w:u w:val="thick" w:color="000000"/>
          <w:lang w:val="it-IT"/>
        </w:rPr>
        <w:t>I</w:t>
      </w:r>
      <w:r w:rsidRPr="00E939B5">
        <w:rPr>
          <w:rFonts w:cs="Arial"/>
          <w:spacing w:val="47"/>
          <w:u w:val="thick" w:color="000000"/>
          <w:lang w:val="it-IT"/>
        </w:rPr>
        <w:t xml:space="preserve"> </w:t>
      </w:r>
      <w:r w:rsidRPr="00E939B5">
        <w:rPr>
          <w:rFonts w:cs="Arial"/>
          <w:spacing w:val="-2"/>
          <w:u w:val="thick" w:color="000000"/>
          <w:lang w:val="it-IT"/>
        </w:rPr>
        <w:t>PRIRODNIH</w:t>
      </w:r>
      <w:r w:rsidRPr="00E939B5">
        <w:rPr>
          <w:rFonts w:cs="Arial"/>
          <w:spacing w:val="56"/>
          <w:u w:val="thick" w:color="000000"/>
          <w:lang w:val="it-IT"/>
        </w:rPr>
        <w:t xml:space="preserve"> </w:t>
      </w:r>
      <w:r w:rsidRPr="00E939B5">
        <w:rPr>
          <w:rFonts w:cs="Arial"/>
          <w:spacing w:val="-2"/>
          <w:u w:val="thick" w:color="000000"/>
          <w:lang w:val="it-IT"/>
        </w:rPr>
        <w:t>VRIJEDNOSTI</w:t>
      </w:r>
      <w:r w:rsidRPr="00E939B5">
        <w:rPr>
          <w:rFonts w:cs="Arial"/>
          <w:spacing w:val="55"/>
          <w:u w:val="thick" w:color="000000"/>
          <w:lang w:val="it-IT"/>
        </w:rPr>
        <w:t xml:space="preserve"> </w:t>
      </w:r>
      <w:r w:rsidRPr="00E939B5">
        <w:rPr>
          <w:rFonts w:cs="Arial"/>
          <w:u w:val="thick" w:color="000000"/>
          <w:lang w:val="it-IT"/>
        </w:rPr>
        <w:t>I</w:t>
      </w:r>
      <w:r w:rsidRPr="00E939B5">
        <w:rPr>
          <w:rFonts w:cs="Arial"/>
          <w:spacing w:val="46"/>
          <w:u w:val="thick" w:color="000000"/>
          <w:lang w:val="it-IT"/>
        </w:rPr>
        <w:t xml:space="preserve"> </w:t>
      </w:r>
      <w:r w:rsidRPr="00E939B5">
        <w:rPr>
          <w:rFonts w:cs="Arial"/>
          <w:spacing w:val="-1"/>
          <w:u w:val="thick" w:color="000000"/>
          <w:lang w:val="it-IT"/>
        </w:rPr>
        <w:t xml:space="preserve">KULTURNO </w:t>
      </w:r>
      <w:r w:rsidRPr="00E939B5">
        <w:rPr>
          <w:rFonts w:cs="Arial"/>
          <w:spacing w:val="53"/>
          <w:u w:val="thick" w:color="000000"/>
          <w:lang w:val="it-IT"/>
        </w:rPr>
        <w:t xml:space="preserve">- </w:t>
      </w:r>
      <w:r w:rsidRPr="00E939B5">
        <w:rPr>
          <w:rFonts w:cs="Arial"/>
          <w:spacing w:val="-1"/>
          <w:u w:val="thick" w:color="000000"/>
          <w:lang w:val="it-IT"/>
        </w:rPr>
        <w:t>POVIJESNIH</w:t>
      </w:r>
      <w:r w:rsidRPr="00E939B5">
        <w:rPr>
          <w:rFonts w:cs="Arial"/>
          <w:spacing w:val="5"/>
          <w:u w:val="thick" w:color="000000"/>
          <w:lang w:val="it-IT"/>
        </w:rPr>
        <w:t xml:space="preserve"> </w:t>
      </w:r>
      <w:r w:rsidRPr="00E939B5">
        <w:rPr>
          <w:rFonts w:cs="Arial"/>
          <w:spacing w:val="-1"/>
          <w:u w:val="thick" w:color="000000"/>
          <w:lang w:val="it-IT"/>
        </w:rPr>
        <w:t>CJELINA</w:t>
      </w:r>
    </w:p>
    <w:p w:rsidR="00E939B5" w:rsidRPr="00E939B5" w:rsidRDefault="00E939B5" w:rsidP="00E939B5">
      <w:pPr>
        <w:spacing w:before="8"/>
        <w:jc w:val="both"/>
        <w:rPr>
          <w:rFonts w:ascii="Arial" w:eastAsia="Arial" w:hAnsi="Arial" w:cs="Arial"/>
          <w:b/>
          <w:bCs/>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128.</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20"/>
        <w:jc w:val="both"/>
        <w:rPr>
          <w:rFonts w:cs="Arial"/>
          <w:lang w:val="it-IT"/>
        </w:rPr>
      </w:pPr>
      <w:r w:rsidRPr="00E939B5">
        <w:rPr>
          <w:rFonts w:cs="Arial"/>
          <w:spacing w:val="-1"/>
          <w:lang w:val="it-IT"/>
        </w:rPr>
        <w:t>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obuhvata</w:t>
      </w:r>
      <w:r w:rsidRPr="00E939B5">
        <w:rPr>
          <w:rFonts w:cs="Arial"/>
          <w:spacing w:val="-2"/>
          <w:lang w:val="it-IT"/>
        </w:rPr>
        <w:t xml:space="preserve"> Plana </w:t>
      </w:r>
      <w:r w:rsidRPr="00E939B5">
        <w:rPr>
          <w:rFonts w:cs="Arial"/>
          <w:spacing w:val="-1"/>
          <w:lang w:val="it-IT"/>
        </w:rPr>
        <w:t>temeljem Zakona</w:t>
      </w:r>
      <w:r w:rsidRPr="00E939B5">
        <w:rPr>
          <w:rFonts w:cs="Arial"/>
          <w:spacing w:val="-4"/>
          <w:lang w:val="it-IT"/>
        </w:rPr>
        <w:t xml:space="preserve"> </w:t>
      </w:r>
      <w:r w:rsidRPr="00E939B5">
        <w:rPr>
          <w:rFonts w:cs="Arial"/>
          <w:lang w:val="it-IT"/>
        </w:rPr>
        <w:t>o</w:t>
      </w:r>
      <w:r w:rsidRPr="00E939B5">
        <w:rPr>
          <w:rFonts w:cs="Arial"/>
          <w:spacing w:val="-4"/>
          <w:lang w:val="it-IT"/>
        </w:rPr>
        <w:t xml:space="preserve"> </w:t>
      </w:r>
      <w:r w:rsidRPr="00E939B5">
        <w:rPr>
          <w:rFonts w:cs="Arial"/>
          <w:lang w:val="it-IT"/>
        </w:rPr>
        <w:t>zaštiti</w:t>
      </w:r>
      <w:r w:rsidRPr="00E939B5">
        <w:rPr>
          <w:rFonts w:cs="Arial"/>
          <w:spacing w:val="-2"/>
          <w:lang w:val="it-IT"/>
        </w:rPr>
        <w:t xml:space="preserve"> </w:t>
      </w:r>
      <w:r w:rsidRPr="00E939B5">
        <w:rPr>
          <w:rFonts w:cs="Arial"/>
          <w:spacing w:val="-1"/>
          <w:lang w:val="it-IT"/>
        </w:rPr>
        <w:t>prirode</w:t>
      </w:r>
      <w:r w:rsidRPr="00E939B5">
        <w:rPr>
          <w:rFonts w:cs="Arial"/>
          <w:spacing w:val="-2"/>
          <w:lang w:val="it-IT"/>
        </w:rPr>
        <w:t xml:space="preserve"> </w:t>
      </w:r>
      <w:r w:rsidRPr="00E939B5">
        <w:rPr>
          <w:rFonts w:cs="Arial"/>
          <w:spacing w:val="-1"/>
          <w:lang w:val="it-IT"/>
        </w:rPr>
        <w:t>zaštićene</w:t>
      </w:r>
      <w:r w:rsidRPr="00E939B5">
        <w:rPr>
          <w:rFonts w:cs="Arial"/>
          <w:spacing w:val="-4"/>
          <w:lang w:val="it-IT"/>
        </w:rPr>
        <w:t xml:space="preserve"> </w:t>
      </w:r>
      <w:r w:rsidRPr="00E939B5">
        <w:rPr>
          <w:rFonts w:cs="Arial"/>
          <w:lang w:val="it-IT"/>
        </w:rPr>
        <w:t>su</w:t>
      </w:r>
      <w:r w:rsidRPr="00E939B5">
        <w:rPr>
          <w:rFonts w:cs="Arial"/>
          <w:spacing w:val="-2"/>
          <w:lang w:val="it-IT"/>
        </w:rPr>
        <w:t xml:space="preserve"> </w:t>
      </w:r>
      <w:r w:rsidRPr="00E939B5">
        <w:rPr>
          <w:rFonts w:cs="Arial"/>
          <w:spacing w:val="-1"/>
          <w:lang w:val="it-IT"/>
        </w:rPr>
        <w:t>sljedeće</w:t>
      </w:r>
      <w:r w:rsidRPr="00E939B5">
        <w:rPr>
          <w:rFonts w:cs="Arial"/>
          <w:spacing w:val="-5"/>
          <w:lang w:val="it-IT"/>
        </w:rPr>
        <w:t xml:space="preserve"> </w:t>
      </w:r>
      <w:r w:rsidRPr="00E939B5">
        <w:rPr>
          <w:rFonts w:cs="Arial"/>
          <w:spacing w:val="-1"/>
          <w:lang w:val="it-IT"/>
        </w:rPr>
        <w:t>prirodne</w:t>
      </w:r>
      <w:r w:rsidRPr="00E939B5">
        <w:rPr>
          <w:rFonts w:cs="Arial"/>
          <w:spacing w:val="69"/>
          <w:lang w:val="it-IT"/>
        </w:rPr>
        <w:t xml:space="preserve"> </w:t>
      </w:r>
      <w:r w:rsidRPr="00E939B5">
        <w:rPr>
          <w:rFonts w:cs="Arial"/>
          <w:spacing w:val="-1"/>
          <w:lang w:val="it-IT"/>
        </w:rPr>
        <w:t>vrijednosti: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Otok</w:t>
      </w:r>
      <w:r w:rsidRPr="00E939B5">
        <w:rPr>
          <w:rFonts w:cs="Arial"/>
          <w:spacing w:val="-2"/>
          <w:lang w:val="it-IT"/>
        </w:rPr>
        <w:t xml:space="preserve"> </w:t>
      </w:r>
      <w:r w:rsidRPr="00E939B5">
        <w:rPr>
          <w:rFonts w:cs="Arial"/>
          <w:spacing w:val="-1"/>
          <w:lang w:val="it-IT"/>
        </w:rPr>
        <w:t>Lokrum,</w:t>
      </w:r>
      <w:r w:rsidRPr="00E939B5">
        <w:rPr>
          <w:rFonts w:cs="Arial"/>
          <w:spacing w:val="2"/>
          <w:lang w:val="it-IT"/>
        </w:rPr>
        <w:t xml:space="preserve"> </w:t>
      </w:r>
      <w:r w:rsidRPr="00E939B5">
        <w:rPr>
          <w:rFonts w:cs="Arial"/>
          <w:spacing w:val="-1"/>
          <w:lang w:val="it-IT"/>
        </w:rPr>
        <w:t>posebni rezervat šumske</w:t>
      </w:r>
      <w:r w:rsidRPr="00E939B5">
        <w:rPr>
          <w:rFonts w:cs="Arial"/>
          <w:spacing w:val="-2"/>
          <w:lang w:val="it-IT"/>
        </w:rPr>
        <w:t xml:space="preserve"> </w:t>
      </w:r>
      <w:r w:rsidRPr="00E939B5">
        <w:rPr>
          <w:rFonts w:cs="Arial"/>
          <w:spacing w:val="-1"/>
          <w:lang w:val="it-IT"/>
        </w:rPr>
        <w:t>vegetacije,</w:t>
      </w:r>
      <w:r w:rsidRPr="00E939B5">
        <w:rPr>
          <w:rFonts w:cs="Arial"/>
          <w:spacing w:val="1"/>
          <w:lang w:val="it-IT"/>
        </w:rPr>
        <w:t xml:space="preserve"> </w:t>
      </w:r>
      <w:r w:rsidRPr="00E939B5">
        <w:rPr>
          <w:rFonts w:cs="Arial"/>
          <w:spacing w:val="-1"/>
          <w:lang w:val="it-IT"/>
        </w:rPr>
        <w:t>površine</w:t>
      </w:r>
      <w:r w:rsidRPr="00E939B5">
        <w:rPr>
          <w:rFonts w:cs="Arial"/>
          <w:lang w:val="it-IT"/>
        </w:rPr>
        <w:t xml:space="preserve"> </w:t>
      </w:r>
      <w:r w:rsidRPr="00E939B5">
        <w:rPr>
          <w:rFonts w:cs="Arial"/>
          <w:spacing w:val="-1"/>
          <w:lang w:val="it-IT"/>
        </w:rPr>
        <w:t>72,0</w:t>
      </w:r>
      <w:r w:rsidRPr="00E939B5">
        <w:rPr>
          <w:rFonts w:cs="Arial"/>
          <w:lang w:val="it-IT"/>
        </w:rPr>
        <w:t xml:space="preserve"> </w:t>
      </w:r>
      <w:r w:rsidRPr="00E939B5">
        <w:rPr>
          <w:rFonts w:cs="Arial"/>
          <w:spacing w:val="-1"/>
          <w:lang w:val="it-IT"/>
        </w:rPr>
        <w:t>ha,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Mala</w:t>
      </w:r>
      <w:r w:rsidRPr="00E939B5">
        <w:rPr>
          <w:rFonts w:cs="Arial"/>
          <w:lang w:val="it-IT"/>
        </w:rPr>
        <w:t xml:space="preserve"> i </w:t>
      </w:r>
      <w:r w:rsidRPr="00E939B5">
        <w:rPr>
          <w:rFonts w:cs="Arial"/>
          <w:spacing w:val="-1"/>
          <w:lang w:val="it-IT"/>
        </w:rPr>
        <w:t>Velika</w:t>
      </w:r>
      <w:r w:rsidRPr="00E939B5">
        <w:rPr>
          <w:rFonts w:cs="Arial"/>
          <w:lang w:val="it-IT"/>
        </w:rPr>
        <w:t xml:space="preserve"> </w:t>
      </w:r>
      <w:r w:rsidRPr="00E939B5">
        <w:rPr>
          <w:rFonts w:cs="Arial"/>
          <w:spacing w:val="-1"/>
          <w:lang w:val="it-IT"/>
        </w:rPr>
        <w:t>Petka,</w:t>
      </w:r>
      <w:r w:rsidRPr="00E939B5">
        <w:rPr>
          <w:rFonts w:cs="Arial"/>
          <w:spacing w:val="2"/>
          <w:lang w:val="it-IT"/>
        </w:rPr>
        <w:t xml:space="preserve"> </w:t>
      </w:r>
      <w:r w:rsidRPr="00E939B5">
        <w:rPr>
          <w:rFonts w:cs="Arial"/>
          <w:spacing w:val="-1"/>
          <w:lang w:val="it-IT"/>
        </w:rPr>
        <w:t>park-šuma,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3.</w:t>
      </w:r>
      <w:r w:rsidRPr="00E939B5">
        <w:rPr>
          <w:rFonts w:cs="Arial"/>
          <w:spacing w:val="-1"/>
          <w:lang w:val="it-IT"/>
        </w:rPr>
        <w:tab/>
        <w:t>Šuma</w:t>
      </w:r>
      <w:r w:rsidRPr="00E939B5">
        <w:rPr>
          <w:rFonts w:cs="Arial"/>
          <w:spacing w:val="20"/>
          <w:lang w:val="it-IT"/>
        </w:rPr>
        <w:t xml:space="preserve"> </w:t>
      </w:r>
      <w:r w:rsidRPr="00E939B5">
        <w:rPr>
          <w:rFonts w:cs="Arial"/>
          <w:spacing w:val="-1"/>
          <w:lang w:val="it-IT"/>
        </w:rPr>
        <w:t>alepskog</w:t>
      </w:r>
      <w:r w:rsidRPr="00E939B5">
        <w:rPr>
          <w:rFonts w:cs="Arial"/>
          <w:spacing w:val="17"/>
          <w:lang w:val="it-IT"/>
        </w:rPr>
        <w:t xml:space="preserve"> </w:t>
      </w:r>
      <w:r w:rsidRPr="00E939B5">
        <w:rPr>
          <w:rFonts w:cs="Arial"/>
          <w:spacing w:val="-1"/>
          <w:lang w:val="it-IT"/>
        </w:rPr>
        <w:t>bora</w:t>
      </w:r>
      <w:r w:rsidRPr="00E939B5">
        <w:rPr>
          <w:rFonts w:cs="Arial"/>
          <w:spacing w:val="17"/>
          <w:lang w:val="it-IT"/>
        </w:rPr>
        <w:t xml:space="preserve"> </w:t>
      </w:r>
      <w:r w:rsidRPr="00E939B5">
        <w:rPr>
          <w:rFonts w:cs="Arial"/>
          <w:spacing w:val="-1"/>
          <w:lang w:val="it-IT"/>
        </w:rPr>
        <w:t>(Pinus</w:t>
      </w:r>
      <w:r w:rsidRPr="00E939B5">
        <w:rPr>
          <w:rFonts w:cs="Arial"/>
          <w:spacing w:val="20"/>
          <w:lang w:val="it-IT"/>
        </w:rPr>
        <w:t xml:space="preserve"> </w:t>
      </w:r>
      <w:r w:rsidRPr="00E939B5">
        <w:rPr>
          <w:rFonts w:cs="Arial"/>
          <w:spacing w:val="-1"/>
          <w:lang w:val="it-IT"/>
        </w:rPr>
        <w:t>halepensis</w:t>
      </w:r>
      <w:r w:rsidRPr="00E939B5">
        <w:rPr>
          <w:rFonts w:cs="Arial"/>
          <w:spacing w:val="17"/>
          <w:lang w:val="it-IT"/>
        </w:rPr>
        <w:t xml:space="preserve"> </w:t>
      </w:r>
      <w:r w:rsidRPr="00E939B5">
        <w:rPr>
          <w:rFonts w:cs="Arial"/>
          <w:spacing w:val="-1"/>
          <w:lang w:val="it-IT"/>
        </w:rPr>
        <w:t>Mill.)</w:t>
      </w:r>
      <w:r w:rsidRPr="00E939B5">
        <w:rPr>
          <w:rFonts w:cs="Arial"/>
          <w:spacing w:val="18"/>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poluotoku</w:t>
      </w:r>
      <w:r w:rsidRPr="00E939B5">
        <w:rPr>
          <w:rFonts w:cs="Arial"/>
          <w:spacing w:val="17"/>
          <w:lang w:val="it-IT"/>
        </w:rPr>
        <w:t xml:space="preserve"> </w:t>
      </w:r>
      <w:r w:rsidRPr="00E939B5">
        <w:rPr>
          <w:rFonts w:cs="Arial"/>
          <w:spacing w:val="-1"/>
          <w:lang w:val="it-IT"/>
        </w:rPr>
        <w:t>Osmolišu</w:t>
      </w:r>
      <w:r w:rsidRPr="00E939B5">
        <w:rPr>
          <w:rFonts w:cs="Arial"/>
          <w:spacing w:val="19"/>
          <w:lang w:val="it-IT"/>
        </w:rPr>
        <w:t xml:space="preserve"> </w:t>
      </w:r>
      <w:r w:rsidRPr="00E939B5">
        <w:rPr>
          <w:rFonts w:cs="Arial"/>
          <w:spacing w:val="-1"/>
          <w:lang w:val="it-IT"/>
        </w:rPr>
        <w:t>kraj</w:t>
      </w:r>
      <w:r w:rsidRPr="00E939B5">
        <w:rPr>
          <w:rFonts w:cs="Arial"/>
          <w:spacing w:val="19"/>
          <w:lang w:val="it-IT"/>
        </w:rPr>
        <w:t xml:space="preserve"> </w:t>
      </w:r>
      <w:r w:rsidRPr="00E939B5">
        <w:rPr>
          <w:rFonts w:cs="Arial"/>
          <w:spacing w:val="-1"/>
          <w:lang w:val="it-IT"/>
        </w:rPr>
        <w:t>Brsečina,</w:t>
      </w:r>
      <w:r w:rsidRPr="00E939B5">
        <w:rPr>
          <w:rFonts w:cs="Arial"/>
          <w:spacing w:val="41"/>
          <w:lang w:val="it-IT"/>
        </w:rPr>
        <w:t xml:space="preserve"> </w:t>
      </w:r>
      <w:r w:rsidRPr="00E939B5">
        <w:rPr>
          <w:rFonts w:cs="Arial"/>
          <w:spacing w:val="-1"/>
          <w:lang w:val="it-IT"/>
        </w:rPr>
        <w:t xml:space="preserve">park- </w:t>
      </w:r>
      <w:r w:rsidRPr="00E939B5">
        <w:rPr>
          <w:rFonts w:cs="Arial"/>
          <w:lang w:val="it-IT"/>
        </w:rPr>
        <w:t>šuma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Šumski</w:t>
      </w:r>
      <w:r w:rsidRPr="00E939B5">
        <w:rPr>
          <w:rFonts w:cs="Arial"/>
          <w:lang w:val="it-IT"/>
        </w:rPr>
        <w:t xml:space="preserve"> </w:t>
      </w:r>
      <w:r w:rsidRPr="00E939B5">
        <w:rPr>
          <w:rFonts w:cs="Arial"/>
          <w:spacing w:val="-1"/>
          <w:lang w:val="it-IT"/>
        </w:rPr>
        <w:t xml:space="preserve">predjel </w:t>
      </w:r>
      <w:r w:rsidRPr="00E939B5">
        <w:rPr>
          <w:rFonts w:cs="Arial"/>
          <w:lang w:val="it-IT"/>
        </w:rPr>
        <w:t>na</w:t>
      </w:r>
      <w:r w:rsidRPr="00E939B5">
        <w:rPr>
          <w:rFonts w:cs="Arial"/>
          <w:spacing w:val="-2"/>
          <w:lang w:val="it-IT"/>
        </w:rPr>
        <w:t xml:space="preserve"> </w:t>
      </w:r>
      <w:r w:rsidRPr="00E939B5">
        <w:rPr>
          <w:rFonts w:cs="Arial"/>
          <w:spacing w:val="-1"/>
          <w:lang w:val="it-IT"/>
        </w:rPr>
        <w:t>obalnom</w:t>
      </w:r>
      <w:r w:rsidRPr="00E939B5">
        <w:rPr>
          <w:rFonts w:cs="Arial"/>
          <w:spacing w:val="1"/>
          <w:lang w:val="it-IT"/>
        </w:rPr>
        <w:t xml:space="preserve"> </w:t>
      </w:r>
      <w:r w:rsidRPr="00E939B5">
        <w:rPr>
          <w:rFonts w:cs="Arial"/>
          <w:spacing w:val="-1"/>
          <w:lang w:val="it-IT"/>
        </w:rPr>
        <w:t>pojasu</w:t>
      </w:r>
      <w:r w:rsidRPr="00E939B5">
        <w:rPr>
          <w:rFonts w:cs="Arial"/>
          <w:spacing w:val="-2"/>
          <w:lang w:val="it-IT"/>
        </w:rPr>
        <w:t xml:space="preserve"> </w:t>
      </w:r>
      <w:r w:rsidRPr="00E939B5">
        <w:rPr>
          <w:rFonts w:cs="Arial"/>
          <w:spacing w:val="-1"/>
          <w:lang w:val="it-IT"/>
        </w:rPr>
        <w:t>Trsteno-Brsečine,</w:t>
      </w:r>
      <w:r w:rsidRPr="00E939B5">
        <w:rPr>
          <w:rFonts w:cs="Arial"/>
          <w:spacing w:val="2"/>
          <w:lang w:val="it-IT"/>
        </w:rPr>
        <w:t xml:space="preserve"> </w:t>
      </w:r>
      <w:r w:rsidRPr="00E939B5">
        <w:rPr>
          <w:rFonts w:cs="Arial"/>
          <w:spacing w:val="-1"/>
          <w:lang w:val="it-IT"/>
        </w:rPr>
        <w:t>park- šuma,</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5.</w:t>
      </w:r>
      <w:r w:rsidRPr="00E939B5">
        <w:rPr>
          <w:rFonts w:cs="Arial"/>
          <w:spacing w:val="-1"/>
          <w:lang w:val="it-IT"/>
        </w:rPr>
        <w:tab/>
        <w:t>Makija</w:t>
      </w:r>
      <w:r w:rsidRPr="00E939B5">
        <w:rPr>
          <w:rFonts w:cs="Arial"/>
          <w:spacing w:val="-2"/>
          <w:lang w:val="it-IT"/>
        </w:rPr>
        <w:t xml:space="preserve"> </w:t>
      </w:r>
      <w:r w:rsidRPr="00E939B5">
        <w:rPr>
          <w:rFonts w:cs="Arial"/>
          <w:lang w:val="it-IT"/>
        </w:rPr>
        <w:t xml:space="preserve">na </w:t>
      </w:r>
      <w:r w:rsidRPr="00E939B5">
        <w:rPr>
          <w:rFonts w:cs="Arial"/>
          <w:spacing w:val="-1"/>
          <w:lang w:val="it-IT"/>
        </w:rPr>
        <w:t>Donjem Čelu</w:t>
      </w:r>
      <w:r w:rsidRPr="00E939B5">
        <w:rPr>
          <w:rFonts w:cs="Arial"/>
          <w:spacing w:val="-2"/>
          <w:lang w:val="it-IT"/>
        </w:rPr>
        <w:t xml:space="preserve"> </w:t>
      </w:r>
      <w:r w:rsidRPr="00E939B5">
        <w:rPr>
          <w:rFonts w:cs="Arial"/>
          <w:lang w:val="it-IT"/>
        </w:rPr>
        <w:t>na otoku</w:t>
      </w:r>
      <w:r w:rsidRPr="00E939B5">
        <w:rPr>
          <w:rFonts w:cs="Arial"/>
          <w:spacing w:val="-2"/>
          <w:lang w:val="it-IT"/>
        </w:rPr>
        <w:t xml:space="preserve"> </w:t>
      </w:r>
      <w:r w:rsidRPr="00E939B5">
        <w:rPr>
          <w:rFonts w:cs="Arial"/>
          <w:spacing w:val="-1"/>
          <w:lang w:val="it-IT"/>
        </w:rPr>
        <w:t>Koločepu, park</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šuma,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6.</w:t>
      </w:r>
      <w:r w:rsidRPr="00E939B5">
        <w:rPr>
          <w:rFonts w:cs="Arial"/>
          <w:spacing w:val="-1"/>
          <w:lang w:val="it-IT"/>
        </w:rPr>
        <w:tab/>
        <w:t>Šuma</w:t>
      </w:r>
      <w:r w:rsidRPr="00E939B5">
        <w:rPr>
          <w:rFonts w:cs="Arial"/>
          <w:spacing w:val="20"/>
          <w:lang w:val="it-IT"/>
        </w:rPr>
        <w:t xml:space="preserve"> </w:t>
      </w:r>
      <w:r w:rsidRPr="00E939B5">
        <w:rPr>
          <w:rFonts w:cs="Arial"/>
          <w:spacing w:val="-1"/>
          <w:lang w:val="it-IT"/>
        </w:rPr>
        <w:t>alepskog</w:t>
      </w:r>
      <w:r w:rsidRPr="00E939B5">
        <w:rPr>
          <w:rFonts w:cs="Arial"/>
          <w:spacing w:val="17"/>
          <w:lang w:val="it-IT"/>
        </w:rPr>
        <w:t xml:space="preserve"> </w:t>
      </w:r>
      <w:r w:rsidRPr="00E939B5">
        <w:rPr>
          <w:rFonts w:cs="Arial"/>
          <w:spacing w:val="-1"/>
          <w:lang w:val="it-IT"/>
        </w:rPr>
        <w:t>bora</w:t>
      </w:r>
      <w:r w:rsidRPr="00E939B5">
        <w:rPr>
          <w:rFonts w:cs="Arial"/>
          <w:spacing w:val="17"/>
          <w:lang w:val="it-IT"/>
        </w:rPr>
        <w:t xml:space="preserve"> </w:t>
      </w:r>
      <w:r w:rsidRPr="00E939B5">
        <w:rPr>
          <w:rFonts w:cs="Arial"/>
          <w:spacing w:val="-1"/>
          <w:lang w:val="it-IT"/>
        </w:rPr>
        <w:t>(Pinus</w:t>
      </w:r>
      <w:r w:rsidRPr="00E939B5">
        <w:rPr>
          <w:rFonts w:cs="Arial"/>
          <w:spacing w:val="20"/>
          <w:lang w:val="it-IT"/>
        </w:rPr>
        <w:t xml:space="preserve"> </w:t>
      </w:r>
      <w:r w:rsidRPr="00E939B5">
        <w:rPr>
          <w:rFonts w:cs="Arial"/>
          <w:spacing w:val="-1"/>
          <w:lang w:val="it-IT"/>
        </w:rPr>
        <w:t>halepensis</w:t>
      </w:r>
      <w:r w:rsidRPr="00E939B5">
        <w:rPr>
          <w:rFonts w:cs="Arial"/>
          <w:spacing w:val="17"/>
          <w:lang w:val="it-IT"/>
        </w:rPr>
        <w:t xml:space="preserve"> </w:t>
      </w:r>
      <w:r w:rsidRPr="00E939B5">
        <w:rPr>
          <w:rFonts w:cs="Arial"/>
          <w:spacing w:val="-1"/>
          <w:lang w:val="it-IT"/>
        </w:rPr>
        <w:t>Mill.)</w:t>
      </w:r>
      <w:r w:rsidRPr="00E939B5">
        <w:rPr>
          <w:rFonts w:cs="Arial"/>
          <w:spacing w:val="20"/>
          <w:lang w:val="it-IT"/>
        </w:rPr>
        <w:t xml:space="preserve"> </w:t>
      </w:r>
      <w:r w:rsidRPr="00E939B5">
        <w:rPr>
          <w:rFonts w:cs="Arial"/>
          <w:lang w:val="it-IT"/>
        </w:rPr>
        <w:t>na</w:t>
      </w:r>
      <w:r w:rsidRPr="00E939B5">
        <w:rPr>
          <w:rFonts w:cs="Arial"/>
          <w:spacing w:val="14"/>
          <w:lang w:val="it-IT"/>
        </w:rPr>
        <w:t xml:space="preserve"> </w:t>
      </w:r>
      <w:r w:rsidRPr="00E939B5">
        <w:rPr>
          <w:rFonts w:cs="Arial"/>
          <w:lang w:val="it-IT"/>
        </w:rPr>
        <w:t>Gornjem</w:t>
      </w:r>
      <w:r w:rsidRPr="00E939B5">
        <w:rPr>
          <w:rFonts w:cs="Arial"/>
          <w:spacing w:val="18"/>
          <w:lang w:val="it-IT"/>
        </w:rPr>
        <w:t xml:space="preserve"> </w:t>
      </w:r>
      <w:r w:rsidRPr="00E939B5">
        <w:rPr>
          <w:rFonts w:cs="Arial"/>
          <w:spacing w:val="-1"/>
          <w:lang w:val="it-IT"/>
        </w:rPr>
        <w:t>Čelu</w:t>
      </w:r>
      <w:r w:rsidRPr="00E939B5">
        <w:rPr>
          <w:rFonts w:cs="Arial"/>
          <w:spacing w:val="19"/>
          <w:lang w:val="it-IT"/>
        </w:rPr>
        <w:t xml:space="preserve"> </w:t>
      </w:r>
      <w:r w:rsidRPr="00E939B5">
        <w:rPr>
          <w:rFonts w:cs="Arial"/>
          <w:lang w:val="it-IT"/>
        </w:rPr>
        <w:t>na</w:t>
      </w:r>
      <w:r w:rsidRPr="00E939B5">
        <w:rPr>
          <w:rFonts w:cs="Arial"/>
          <w:spacing w:val="17"/>
          <w:lang w:val="it-IT"/>
        </w:rPr>
        <w:t xml:space="preserve"> </w:t>
      </w:r>
      <w:r w:rsidRPr="00E939B5">
        <w:rPr>
          <w:rFonts w:cs="Arial"/>
          <w:lang w:val="it-IT"/>
        </w:rPr>
        <w:t>otoku</w:t>
      </w:r>
      <w:r w:rsidRPr="00E939B5">
        <w:rPr>
          <w:rFonts w:cs="Arial"/>
          <w:spacing w:val="15"/>
          <w:lang w:val="it-IT"/>
        </w:rPr>
        <w:t xml:space="preserve"> </w:t>
      </w:r>
      <w:r w:rsidRPr="00E939B5">
        <w:rPr>
          <w:rFonts w:cs="Arial"/>
          <w:spacing w:val="-1"/>
          <w:lang w:val="it-IT"/>
        </w:rPr>
        <w:t>Koločepu,</w:t>
      </w:r>
      <w:r w:rsidRPr="00E939B5">
        <w:rPr>
          <w:rFonts w:cs="Arial"/>
          <w:spacing w:val="39"/>
          <w:lang w:val="it-IT"/>
        </w:rPr>
        <w:t xml:space="preserve"> </w:t>
      </w:r>
      <w:r w:rsidRPr="00E939B5">
        <w:rPr>
          <w:rFonts w:cs="Arial"/>
          <w:spacing w:val="-1"/>
          <w:lang w:val="it-IT"/>
        </w:rPr>
        <w:t>park</w:t>
      </w:r>
      <w:r w:rsidRPr="00E939B5">
        <w:rPr>
          <w:rFonts w:cs="Arial"/>
          <w:spacing w:val="1"/>
          <w:lang w:val="it-IT"/>
        </w:rPr>
        <w:t xml:space="preserve"> </w:t>
      </w:r>
      <w:r w:rsidRPr="00E939B5">
        <w:rPr>
          <w:rFonts w:cs="Arial"/>
          <w:spacing w:val="-1"/>
          <w:lang w:val="it-IT"/>
        </w:rPr>
        <w:t>šuma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7.</w:t>
      </w:r>
      <w:r w:rsidRPr="00E939B5">
        <w:rPr>
          <w:rFonts w:cs="Arial"/>
          <w:spacing w:val="-1"/>
          <w:lang w:val="it-IT"/>
        </w:rPr>
        <w:tab/>
        <w:t>Rijeka</w:t>
      </w:r>
      <w:r w:rsidRPr="00E939B5">
        <w:rPr>
          <w:rFonts w:cs="Arial"/>
          <w:lang w:val="it-IT"/>
        </w:rPr>
        <w:t xml:space="preserve"> </w:t>
      </w:r>
      <w:r w:rsidRPr="00E939B5">
        <w:rPr>
          <w:rFonts w:cs="Arial"/>
          <w:spacing w:val="-1"/>
          <w:lang w:val="it-IT"/>
        </w:rPr>
        <w:t>dubrovačka, značajni krajobraz,</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8.</w:t>
      </w:r>
      <w:r w:rsidRPr="00E939B5">
        <w:rPr>
          <w:rFonts w:cs="Arial"/>
          <w:spacing w:val="-1"/>
          <w:lang w:val="it-IT"/>
        </w:rPr>
        <w:tab/>
        <w:t>Močiljska</w:t>
      </w:r>
      <w:r w:rsidRPr="00E939B5">
        <w:rPr>
          <w:rFonts w:cs="Arial"/>
          <w:spacing w:val="-2"/>
          <w:lang w:val="it-IT"/>
        </w:rPr>
        <w:t xml:space="preserve"> </w:t>
      </w:r>
      <w:r w:rsidRPr="00E939B5">
        <w:rPr>
          <w:rFonts w:cs="Arial"/>
          <w:spacing w:val="-1"/>
          <w:lang w:val="it-IT"/>
        </w:rPr>
        <w:t>špilja, geomorfološki spomenik</w:t>
      </w:r>
      <w:r w:rsidRPr="00E939B5">
        <w:rPr>
          <w:rFonts w:cs="Arial"/>
          <w:spacing w:val="1"/>
          <w:lang w:val="it-IT"/>
        </w:rPr>
        <w:t xml:space="preserve"> </w:t>
      </w:r>
      <w:r w:rsidRPr="00E939B5">
        <w:rPr>
          <w:rFonts w:cs="Arial"/>
          <w:spacing w:val="-2"/>
          <w:lang w:val="it-IT"/>
        </w:rPr>
        <w:t>prirode,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9.</w:t>
      </w:r>
      <w:r w:rsidRPr="00E939B5">
        <w:rPr>
          <w:rFonts w:cs="Arial"/>
          <w:spacing w:val="-1"/>
          <w:lang w:val="it-IT"/>
        </w:rPr>
        <w:tab/>
        <w:t>Gromačka</w:t>
      </w:r>
      <w:r w:rsidRPr="00E939B5">
        <w:rPr>
          <w:rFonts w:cs="Arial"/>
          <w:spacing w:val="-2"/>
          <w:lang w:val="it-IT"/>
        </w:rPr>
        <w:t xml:space="preserve"> </w:t>
      </w:r>
      <w:r w:rsidRPr="00E939B5">
        <w:rPr>
          <w:rFonts w:cs="Arial"/>
          <w:spacing w:val="-1"/>
          <w:lang w:val="it-IT"/>
        </w:rPr>
        <w:t>špilja</w:t>
      </w:r>
      <w:r w:rsidRPr="00E939B5">
        <w:rPr>
          <w:rFonts w:cs="Arial"/>
          <w:spacing w:val="1"/>
          <w:lang w:val="it-IT"/>
        </w:rPr>
        <w:t xml:space="preserve"> </w:t>
      </w:r>
      <w:r w:rsidRPr="00E939B5">
        <w:rPr>
          <w:rFonts w:cs="Arial"/>
          <w:lang w:val="it-IT"/>
        </w:rPr>
        <w:t>–</w:t>
      </w:r>
      <w:r w:rsidRPr="00E939B5">
        <w:rPr>
          <w:rFonts w:cs="Arial"/>
          <w:spacing w:val="-1"/>
          <w:lang w:val="it-IT"/>
        </w:rPr>
        <w:t xml:space="preserve"> Špilja</w:t>
      </w:r>
      <w:r w:rsidRPr="00E939B5">
        <w:rPr>
          <w:rFonts w:cs="Arial"/>
          <w:spacing w:val="-2"/>
          <w:lang w:val="it-IT"/>
        </w:rPr>
        <w:t xml:space="preserve"> </w:t>
      </w:r>
      <w:r w:rsidRPr="00E939B5">
        <w:rPr>
          <w:rFonts w:cs="Arial"/>
          <w:lang w:val="it-IT"/>
        </w:rPr>
        <w:t xml:space="preserve">za </w:t>
      </w:r>
      <w:r w:rsidRPr="00E939B5">
        <w:rPr>
          <w:rFonts w:cs="Arial"/>
          <w:spacing w:val="-1"/>
          <w:lang w:val="it-IT"/>
        </w:rPr>
        <w:t>Gromačkom</w:t>
      </w:r>
      <w:r w:rsidRPr="00E939B5">
        <w:rPr>
          <w:rFonts w:cs="Arial"/>
          <w:spacing w:val="1"/>
          <w:lang w:val="it-IT"/>
        </w:rPr>
        <w:t xml:space="preserve"> </w:t>
      </w:r>
      <w:r w:rsidRPr="00E939B5">
        <w:rPr>
          <w:rFonts w:cs="Arial"/>
          <w:spacing w:val="-1"/>
          <w:lang w:val="it-IT"/>
        </w:rPr>
        <w:t>vlakom,</w:t>
      </w:r>
      <w:r w:rsidRPr="00E939B5">
        <w:rPr>
          <w:rFonts w:cs="Arial"/>
          <w:spacing w:val="-3"/>
          <w:lang w:val="it-IT"/>
        </w:rPr>
        <w:t xml:space="preserve"> </w:t>
      </w:r>
      <w:r w:rsidRPr="00E939B5">
        <w:rPr>
          <w:rFonts w:cs="Arial"/>
          <w:spacing w:val="-1"/>
          <w:lang w:val="it-IT"/>
        </w:rPr>
        <w:t>geomorfološki spomenik</w:t>
      </w:r>
      <w:r w:rsidRPr="00E939B5">
        <w:rPr>
          <w:rFonts w:cs="Arial"/>
          <w:spacing w:val="-2"/>
          <w:lang w:val="it-IT"/>
        </w:rPr>
        <w:t xml:space="preserve"> </w:t>
      </w:r>
      <w:r w:rsidRPr="00E939B5">
        <w:rPr>
          <w:rFonts w:cs="Arial"/>
          <w:spacing w:val="-1"/>
          <w:lang w:val="it-IT"/>
        </w:rPr>
        <w:t>prirode,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10.</w:t>
      </w:r>
      <w:r w:rsidRPr="00E939B5">
        <w:rPr>
          <w:rFonts w:cs="Arial"/>
          <w:spacing w:val="-1"/>
          <w:lang w:val="it-IT"/>
        </w:rPr>
        <w:tab/>
        <w:t>Arboretum Trsteno, spomenik</w:t>
      </w:r>
      <w:r w:rsidRPr="00E939B5">
        <w:rPr>
          <w:rFonts w:cs="Arial"/>
          <w:spacing w:val="1"/>
          <w:lang w:val="it-IT"/>
        </w:rPr>
        <w:t xml:space="preserve"> </w:t>
      </w:r>
      <w:r w:rsidRPr="00E939B5">
        <w:rPr>
          <w:rFonts w:cs="Arial"/>
          <w:spacing w:val="-1"/>
          <w:lang w:val="it-IT"/>
        </w:rPr>
        <w:t>parkovne</w:t>
      </w:r>
      <w:r w:rsidRPr="00E939B5">
        <w:rPr>
          <w:rFonts w:cs="Arial"/>
          <w:lang w:val="it-IT"/>
        </w:rPr>
        <w:t xml:space="preserve"> </w:t>
      </w:r>
      <w:r w:rsidRPr="00E939B5">
        <w:rPr>
          <w:rFonts w:cs="Arial"/>
          <w:spacing w:val="-1"/>
          <w:lang w:val="it-IT"/>
        </w:rPr>
        <w:t>arhitekture, arboretum,</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11.</w:t>
      </w:r>
      <w:r w:rsidRPr="00E939B5">
        <w:rPr>
          <w:rFonts w:cs="Arial"/>
          <w:spacing w:val="-1"/>
          <w:lang w:val="it-IT"/>
        </w:rPr>
        <w:tab/>
        <w:t>Platana</w:t>
      </w:r>
      <w:r w:rsidRPr="00E939B5">
        <w:rPr>
          <w:rFonts w:cs="Arial"/>
          <w:spacing w:val="31"/>
          <w:lang w:val="it-IT"/>
        </w:rPr>
        <w:t xml:space="preserve"> </w:t>
      </w:r>
      <w:r w:rsidRPr="00E939B5">
        <w:rPr>
          <w:rFonts w:cs="Arial"/>
          <w:lang w:val="it-IT"/>
        </w:rPr>
        <w:t>1</w:t>
      </w:r>
      <w:r w:rsidRPr="00E939B5">
        <w:rPr>
          <w:rFonts w:cs="Arial"/>
          <w:spacing w:val="29"/>
          <w:lang w:val="it-IT"/>
        </w:rPr>
        <w:t xml:space="preserve"> </w:t>
      </w:r>
      <w:r w:rsidRPr="00E939B5">
        <w:rPr>
          <w:rFonts w:cs="Arial"/>
          <w:lang w:val="it-IT"/>
        </w:rPr>
        <w:t>i</w:t>
      </w:r>
      <w:r w:rsidRPr="00E939B5">
        <w:rPr>
          <w:rFonts w:cs="Arial"/>
          <w:spacing w:val="30"/>
          <w:lang w:val="it-IT"/>
        </w:rPr>
        <w:t xml:space="preserve"> </w:t>
      </w:r>
      <w:r w:rsidRPr="00E939B5">
        <w:rPr>
          <w:rFonts w:cs="Arial"/>
          <w:lang w:val="it-IT"/>
        </w:rPr>
        <w:t>2</w:t>
      </w:r>
      <w:r w:rsidRPr="00E939B5">
        <w:rPr>
          <w:rFonts w:cs="Arial"/>
          <w:spacing w:val="26"/>
          <w:lang w:val="it-IT"/>
        </w:rPr>
        <w:t xml:space="preserve"> </w:t>
      </w:r>
      <w:r w:rsidRPr="00E939B5">
        <w:rPr>
          <w:rFonts w:cs="Arial"/>
          <w:spacing w:val="-1"/>
          <w:lang w:val="it-IT"/>
        </w:rPr>
        <w:t>(Platanus</w:t>
      </w:r>
      <w:r w:rsidRPr="00E939B5">
        <w:rPr>
          <w:rFonts w:cs="Arial"/>
          <w:spacing w:val="26"/>
          <w:lang w:val="it-IT"/>
        </w:rPr>
        <w:t xml:space="preserve"> </w:t>
      </w:r>
      <w:r w:rsidRPr="00E939B5">
        <w:rPr>
          <w:rFonts w:cs="Arial"/>
          <w:spacing w:val="-1"/>
          <w:lang w:val="it-IT"/>
        </w:rPr>
        <w:t>orientalis</w:t>
      </w:r>
      <w:r w:rsidRPr="00E939B5">
        <w:rPr>
          <w:rFonts w:cs="Arial"/>
          <w:spacing w:val="32"/>
          <w:lang w:val="it-IT"/>
        </w:rPr>
        <w:t xml:space="preserve"> </w:t>
      </w:r>
      <w:r w:rsidRPr="00E939B5">
        <w:rPr>
          <w:rFonts w:cs="Arial"/>
          <w:spacing w:val="-1"/>
          <w:lang w:val="it-IT"/>
        </w:rPr>
        <w:t>L.)</w:t>
      </w:r>
      <w:r w:rsidRPr="00E939B5">
        <w:rPr>
          <w:rFonts w:cs="Arial"/>
          <w:spacing w:val="30"/>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Trstenom,</w:t>
      </w:r>
      <w:r w:rsidRPr="00E939B5">
        <w:rPr>
          <w:rFonts w:cs="Arial"/>
          <w:spacing w:val="30"/>
          <w:lang w:val="it-IT"/>
        </w:rPr>
        <w:t xml:space="preserve"> </w:t>
      </w:r>
      <w:r w:rsidRPr="00E939B5">
        <w:rPr>
          <w:rFonts w:cs="Arial"/>
          <w:spacing w:val="-1"/>
          <w:lang w:val="it-IT"/>
        </w:rPr>
        <w:t>spomenici</w:t>
      </w:r>
      <w:r w:rsidRPr="00E939B5">
        <w:rPr>
          <w:rFonts w:cs="Arial"/>
          <w:spacing w:val="30"/>
          <w:lang w:val="it-IT"/>
        </w:rPr>
        <w:t xml:space="preserve"> </w:t>
      </w:r>
      <w:r w:rsidRPr="00E939B5">
        <w:rPr>
          <w:rFonts w:cs="Arial"/>
          <w:spacing w:val="-1"/>
          <w:lang w:val="it-IT"/>
        </w:rPr>
        <w:t>parkovne</w:t>
      </w:r>
      <w:r w:rsidRPr="00E939B5">
        <w:rPr>
          <w:rFonts w:cs="Arial"/>
          <w:spacing w:val="26"/>
          <w:lang w:val="it-IT"/>
        </w:rPr>
        <w:t xml:space="preserve"> </w:t>
      </w:r>
      <w:r w:rsidRPr="00E939B5">
        <w:rPr>
          <w:rFonts w:cs="Arial"/>
          <w:spacing w:val="-1"/>
          <w:lang w:val="it-IT"/>
        </w:rPr>
        <w:t>arhitekture,</w:t>
      </w:r>
      <w:r w:rsidRPr="00E939B5">
        <w:rPr>
          <w:rFonts w:cs="Arial"/>
          <w:spacing w:val="65"/>
          <w:lang w:val="it-IT"/>
        </w:rPr>
        <w:t xml:space="preserve"> </w:t>
      </w:r>
      <w:r w:rsidRPr="00E939B5">
        <w:rPr>
          <w:rFonts w:cs="Arial"/>
          <w:spacing w:val="-1"/>
          <w:lang w:val="it-IT"/>
        </w:rPr>
        <w:t>pojedinačna</w:t>
      </w:r>
      <w:r w:rsidRPr="00E939B5">
        <w:rPr>
          <w:rFonts w:cs="Arial"/>
          <w:lang w:val="it-IT"/>
        </w:rPr>
        <w:t xml:space="preserve"> </w:t>
      </w:r>
      <w:r w:rsidRPr="00E939B5">
        <w:rPr>
          <w:rFonts w:cs="Arial"/>
          <w:spacing w:val="-1"/>
          <w:lang w:val="it-IT"/>
        </w:rPr>
        <w:t>stabla,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12.</w:t>
      </w:r>
      <w:r w:rsidRPr="00E939B5">
        <w:rPr>
          <w:rFonts w:cs="Arial"/>
          <w:spacing w:val="-1"/>
          <w:lang w:val="it-IT"/>
        </w:rPr>
        <w:tab/>
        <w:t>Stablo</w:t>
      </w:r>
      <w:r w:rsidRPr="00E939B5">
        <w:rPr>
          <w:rFonts w:cs="Arial"/>
          <w:spacing w:val="7"/>
          <w:lang w:val="it-IT"/>
        </w:rPr>
        <w:t xml:space="preserve"> </w:t>
      </w:r>
      <w:r w:rsidRPr="00E939B5">
        <w:rPr>
          <w:rFonts w:cs="Arial"/>
          <w:spacing w:val="-1"/>
          <w:lang w:val="it-IT"/>
        </w:rPr>
        <w:t>azijske</w:t>
      </w:r>
      <w:r w:rsidRPr="00E939B5">
        <w:rPr>
          <w:rFonts w:cs="Arial"/>
          <w:spacing w:val="5"/>
          <w:lang w:val="it-IT"/>
        </w:rPr>
        <w:t xml:space="preserve"> </w:t>
      </w:r>
      <w:r w:rsidRPr="00E939B5">
        <w:rPr>
          <w:rFonts w:cs="Arial"/>
          <w:spacing w:val="-1"/>
          <w:lang w:val="it-IT"/>
        </w:rPr>
        <w:t>platane</w:t>
      </w:r>
      <w:r w:rsidRPr="00E939B5">
        <w:rPr>
          <w:rFonts w:cs="Arial"/>
          <w:spacing w:val="5"/>
          <w:lang w:val="it-IT"/>
        </w:rPr>
        <w:t xml:space="preserve"> </w:t>
      </w:r>
      <w:r w:rsidRPr="00E939B5">
        <w:rPr>
          <w:rFonts w:cs="Arial"/>
          <w:spacing w:val="-1"/>
          <w:lang w:val="it-IT"/>
        </w:rPr>
        <w:t>(Platanus</w:t>
      </w:r>
      <w:r w:rsidRPr="00E939B5">
        <w:rPr>
          <w:rFonts w:cs="Arial"/>
          <w:spacing w:val="7"/>
          <w:lang w:val="it-IT"/>
        </w:rPr>
        <w:t xml:space="preserve"> </w:t>
      </w:r>
      <w:r w:rsidRPr="00E939B5">
        <w:rPr>
          <w:rFonts w:cs="Arial"/>
          <w:spacing w:val="-1"/>
          <w:lang w:val="it-IT"/>
        </w:rPr>
        <w:t>orientalis</w:t>
      </w:r>
      <w:r w:rsidRPr="00E939B5">
        <w:rPr>
          <w:rFonts w:cs="Arial"/>
          <w:spacing w:val="8"/>
          <w:lang w:val="it-IT"/>
        </w:rPr>
        <w:t xml:space="preserve"> </w:t>
      </w:r>
      <w:r w:rsidRPr="00E939B5">
        <w:rPr>
          <w:rFonts w:cs="Arial"/>
          <w:spacing w:val="-1"/>
          <w:lang w:val="it-IT"/>
        </w:rPr>
        <w:t>L.)</w:t>
      </w:r>
      <w:r w:rsidRPr="00E939B5">
        <w:rPr>
          <w:rFonts w:cs="Arial"/>
          <w:spacing w:val="6"/>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Brsaljama</w:t>
      </w:r>
      <w:r w:rsidRPr="00E939B5">
        <w:rPr>
          <w:rFonts w:cs="Arial"/>
          <w:spacing w:val="10"/>
          <w:lang w:val="it-IT"/>
        </w:rPr>
        <w:t xml:space="preserve"> </w:t>
      </w:r>
      <w:r w:rsidRPr="00E939B5">
        <w:rPr>
          <w:rFonts w:cs="Arial"/>
          <w:lang w:val="it-IT"/>
        </w:rPr>
        <w:t>u</w:t>
      </w:r>
      <w:r w:rsidRPr="00E939B5">
        <w:rPr>
          <w:rFonts w:cs="Arial"/>
          <w:spacing w:val="5"/>
          <w:lang w:val="it-IT"/>
        </w:rPr>
        <w:t xml:space="preserve"> </w:t>
      </w:r>
      <w:r w:rsidRPr="00E939B5">
        <w:rPr>
          <w:rFonts w:cs="Arial"/>
          <w:spacing w:val="-1"/>
          <w:lang w:val="it-IT"/>
        </w:rPr>
        <w:t>Dubrovniku,</w:t>
      </w:r>
      <w:r w:rsidRPr="00E939B5">
        <w:rPr>
          <w:rFonts w:cs="Arial"/>
          <w:spacing w:val="6"/>
          <w:lang w:val="it-IT"/>
        </w:rPr>
        <w:t xml:space="preserve"> </w:t>
      </w:r>
      <w:r w:rsidRPr="00E939B5">
        <w:rPr>
          <w:rFonts w:cs="Arial"/>
          <w:spacing w:val="-1"/>
          <w:lang w:val="it-IT"/>
        </w:rPr>
        <w:t>spomenik</w:t>
      </w:r>
      <w:r w:rsidRPr="00E939B5">
        <w:rPr>
          <w:rFonts w:cs="Arial"/>
          <w:spacing w:val="49"/>
          <w:lang w:val="it-IT"/>
        </w:rPr>
        <w:t xml:space="preserve"> </w:t>
      </w:r>
      <w:r w:rsidRPr="00E939B5">
        <w:rPr>
          <w:rFonts w:cs="Arial"/>
          <w:spacing w:val="-1"/>
          <w:lang w:val="it-IT"/>
        </w:rPr>
        <w:t>parkovne</w:t>
      </w:r>
      <w:r w:rsidRPr="00E939B5">
        <w:rPr>
          <w:rFonts w:cs="Arial"/>
          <w:lang w:val="it-IT"/>
        </w:rPr>
        <w:t xml:space="preserve"> </w:t>
      </w:r>
      <w:r w:rsidRPr="00E939B5">
        <w:rPr>
          <w:rFonts w:cs="Arial"/>
          <w:spacing w:val="-1"/>
          <w:lang w:val="it-IT"/>
        </w:rPr>
        <w:t>arhitekture,</w:t>
      </w:r>
      <w:r w:rsidRPr="00E939B5">
        <w:rPr>
          <w:rFonts w:cs="Arial"/>
          <w:spacing w:val="2"/>
          <w:lang w:val="it-IT"/>
        </w:rPr>
        <w:t xml:space="preserve"> </w:t>
      </w:r>
      <w:r w:rsidRPr="00E939B5">
        <w:rPr>
          <w:rFonts w:cs="Arial"/>
          <w:spacing w:val="-1"/>
          <w:lang w:val="it-IT"/>
        </w:rPr>
        <w:t>pojedinačno</w:t>
      </w:r>
      <w:r w:rsidRPr="00E939B5">
        <w:rPr>
          <w:rFonts w:cs="Arial"/>
          <w:lang w:val="it-IT"/>
        </w:rPr>
        <w:t xml:space="preserve"> </w:t>
      </w:r>
      <w:r w:rsidRPr="00E939B5">
        <w:rPr>
          <w:rFonts w:cs="Arial"/>
          <w:spacing w:val="-1"/>
          <w:lang w:val="it-IT"/>
        </w:rPr>
        <w:t>stablo.</w:t>
      </w:r>
    </w:p>
    <w:p w:rsidR="00E939B5" w:rsidRPr="00E939B5" w:rsidRDefault="00E939B5" w:rsidP="00E939B5">
      <w:pPr>
        <w:pStyle w:val="BodyText"/>
        <w:spacing w:before="57"/>
        <w:ind w:right="118"/>
        <w:jc w:val="both"/>
        <w:rPr>
          <w:rFonts w:cs="Arial"/>
          <w:lang w:val="it-IT"/>
        </w:rPr>
      </w:pPr>
      <w:r w:rsidRPr="00E939B5">
        <w:rPr>
          <w:rFonts w:cs="Arial"/>
          <w:spacing w:val="-1"/>
          <w:lang w:val="it-IT"/>
        </w:rPr>
        <w:t>Na</w:t>
      </w:r>
      <w:r w:rsidRPr="00E939B5">
        <w:rPr>
          <w:rFonts w:cs="Arial"/>
          <w:spacing w:val="46"/>
          <w:lang w:val="it-IT"/>
        </w:rPr>
        <w:t xml:space="preserve"> </w:t>
      </w:r>
      <w:r w:rsidRPr="00E939B5">
        <w:rPr>
          <w:rFonts w:cs="Arial"/>
          <w:spacing w:val="-1"/>
          <w:lang w:val="it-IT"/>
        </w:rPr>
        <w:t>zaštićene</w:t>
      </w:r>
      <w:r w:rsidRPr="00E939B5">
        <w:rPr>
          <w:rFonts w:cs="Arial"/>
          <w:spacing w:val="45"/>
          <w:lang w:val="it-IT"/>
        </w:rPr>
        <w:t xml:space="preserve"> </w:t>
      </w:r>
      <w:r w:rsidRPr="00E939B5">
        <w:rPr>
          <w:rFonts w:cs="Arial"/>
          <w:spacing w:val="-1"/>
          <w:lang w:val="it-IT"/>
        </w:rPr>
        <w:t>dijelove</w:t>
      </w:r>
      <w:r w:rsidRPr="00E939B5">
        <w:rPr>
          <w:rFonts w:cs="Arial"/>
          <w:spacing w:val="45"/>
          <w:lang w:val="it-IT"/>
        </w:rPr>
        <w:t xml:space="preserve"> </w:t>
      </w:r>
      <w:r w:rsidRPr="00E939B5">
        <w:rPr>
          <w:rFonts w:cs="Arial"/>
          <w:spacing w:val="-1"/>
          <w:lang w:val="it-IT"/>
        </w:rPr>
        <w:t>prirode</w:t>
      </w:r>
      <w:r w:rsidRPr="00E939B5">
        <w:rPr>
          <w:rFonts w:cs="Arial"/>
          <w:spacing w:val="46"/>
          <w:lang w:val="it-IT"/>
        </w:rPr>
        <w:t xml:space="preserve"> </w:t>
      </w:r>
      <w:r w:rsidRPr="00E939B5">
        <w:rPr>
          <w:rFonts w:cs="Arial"/>
          <w:spacing w:val="-1"/>
          <w:lang w:val="it-IT"/>
        </w:rPr>
        <w:t>iz</w:t>
      </w:r>
      <w:r w:rsidRPr="00E939B5">
        <w:rPr>
          <w:rFonts w:cs="Arial"/>
          <w:spacing w:val="46"/>
          <w:lang w:val="it-IT"/>
        </w:rPr>
        <w:t xml:space="preserve"> </w:t>
      </w:r>
      <w:r w:rsidRPr="00E939B5">
        <w:rPr>
          <w:rFonts w:cs="Arial"/>
          <w:spacing w:val="-1"/>
          <w:lang w:val="it-IT"/>
        </w:rPr>
        <w:t>prethodnog</w:t>
      </w:r>
      <w:r w:rsidRPr="00E939B5">
        <w:rPr>
          <w:rFonts w:cs="Arial"/>
          <w:spacing w:val="45"/>
          <w:lang w:val="it-IT"/>
        </w:rPr>
        <w:t xml:space="preserve"> </w:t>
      </w:r>
      <w:r w:rsidRPr="00E939B5">
        <w:rPr>
          <w:rFonts w:cs="Arial"/>
          <w:spacing w:val="-1"/>
          <w:lang w:val="it-IT"/>
        </w:rPr>
        <w:t>stavka</w:t>
      </w:r>
      <w:r w:rsidRPr="00E939B5">
        <w:rPr>
          <w:rFonts w:cs="Arial"/>
          <w:spacing w:val="47"/>
          <w:lang w:val="it-IT"/>
        </w:rPr>
        <w:t xml:space="preserve"> </w:t>
      </w:r>
      <w:r w:rsidRPr="00E939B5">
        <w:rPr>
          <w:rFonts w:cs="Arial"/>
          <w:spacing w:val="-1"/>
          <w:lang w:val="it-IT"/>
        </w:rPr>
        <w:t>primjenjuju</w:t>
      </w:r>
      <w:r w:rsidRPr="00E939B5">
        <w:rPr>
          <w:rFonts w:cs="Arial"/>
          <w:spacing w:val="46"/>
          <w:lang w:val="it-IT"/>
        </w:rPr>
        <w:t xml:space="preserve"> </w:t>
      </w:r>
      <w:r w:rsidRPr="00E939B5">
        <w:rPr>
          <w:rFonts w:cs="Arial"/>
          <w:spacing w:val="-2"/>
          <w:lang w:val="it-IT"/>
        </w:rPr>
        <w:t>se</w:t>
      </w:r>
      <w:r w:rsidRPr="00E939B5">
        <w:rPr>
          <w:rFonts w:cs="Arial"/>
          <w:spacing w:val="46"/>
          <w:lang w:val="it-IT"/>
        </w:rPr>
        <w:t xml:space="preserve"> </w:t>
      </w:r>
      <w:r w:rsidRPr="00E939B5">
        <w:rPr>
          <w:rFonts w:cs="Arial"/>
          <w:spacing w:val="-1"/>
          <w:lang w:val="it-IT"/>
        </w:rPr>
        <w:t>mjere</w:t>
      </w:r>
      <w:r w:rsidRPr="00E939B5">
        <w:rPr>
          <w:rFonts w:cs="Arial"/>
          <w:spacing w:val="46"/>
          <w:lang w:val="it-IT"/>
        </w:rPr>
        <w:t xml:space="preserve"> </w:t>
      </w:r>
      <w:r w:rsidRPr="00E939B5">
        <w:rPr>
          <w:rFonts w:cs="Arial"/>
          <w:lang w:val="it-IT"/>
        </w:rPr>
        <w:t>zaštite</w:t>
      </w:r>
      <w:r w:rsidRPr="00E939B5">
        <w:rPr>
          <w:rFonts w:cs="Arial"/>
          <w:spacing w:val="46"/>
          <w:lang w:val="it-IT"/>
        </w:rPr>
        <w:t xml:space="preserve"> </w:t>
      </w:r>
      <w:r w:rsidRPr="00E939B5">
        <w:rPr>
          <w:rFonts w:cs="Arial"/>
          <w:spacing w:val="-1"/>
          <w:lang w:val="it-IT"/>
        </w:rPr>
        <w:t>utvrđene</w:t>
      </w:r>
      <w:r w:rsidRPr="00E939B5">
        <w:rPr>
          <w:rFonts w:cs="Arial"/>
          <w:spacing w:val="61"/>
          <w:lang w:val="it-IT"/>
        </w:rPr>
        <w:t xml:space="preserve"> </w:t>
      </w:r>
      <w:r w:rsidRPr="00E939B5">
        <w:rPr>
          <w:rFonts w:cs="Arial"/>
          <w:spacing w:val="-1"/>
          <w:lang w:val="it-IT"/>
        </w:rPr>
        <w:t>Zakonom</w:t>
      </w:r>
      <w:r w:rsidRPr="00E939B5">
        <w:rPr>
          <w:rFonts w:cs="Arial"/>
          <w:spacing w:val="1"/>
          <w:lang w:val="it-IT"/>
        </w:rPr>
        <w:t xml:space="preserve"> </w:t>
      </w:r>
      <w:r w:rsidRPr="00E939B5">
        <w:rPr>
          <w:rFonts w:cs="Arial"/>
          <w:lang w:val="it-IT"/>
        </w:rPr>
        <w:t>o</w:t>
      </w:r>
      <w:r w:rsidRPr="00E939B5">
        <w:rPr>
          <w:rFonts w:cs="Arial"/>
          <w:spacing w:val="-2"/>
          <w:lang w:val="it-IT"/>
        </w:rPr>
        <w:t xml:space="preserve"> </w:t>
      </w:r>
      <w:r w:rsidRPr="00E939B5">
        <w:rPr>
          <w:rFonts w:cs="Arial"/>
          <w:spacing w:val="-1"/>
          <w:lang w:val="it-IT"/>
        </w:rPr>
        <w:t>zaštiti</w:t>
      </w:r>
      <w:r w:rsidRPr="00E939B5">
        <w:rPr>
          <w:rFonts w:cs="Arial"/>
          <w:lang w:val="it-IT"/>
        </w:rPr>
        <w:t xml:space="preserve"> </w:t>
      </w:r>
      <w:r w:rsidRPr="00E939B5">
        <w:rPr>
          <w:rFonts w:cs="Arial"/>
          <w:spacing w:val="-2"/>
          <w:lang w:val="it-IT"/>
        </w:rPr>
        <w:t>prirode</w:t>
      </w:r>
      <w:r w:rsidRPr="00E939B5">
        <w:rPr>
          <w:rFonts w:cs="Arial"/>
          <w:lang w:val="it-IT"/>
        </w:rPr>
        <w:t xml:space="preserve"> i </w:t>
      </w:r>
      <w:r w:rsidRPr="00E939B5">
        <w:rPr>
          <w:rFonts w:cs="Arial"/>
          <w:spacing w:val="-1"/>
          <w:lang w:val="it-IT"/>
        </w:rPr>
        <w:t>drugim posebnim</w:t>
      </w:r>
      <w:r w:rsidRPr="00E939B5">
        <w:rPr>
          <w:rFonts w:cs="Arial"/>
          <w:spacing w:val="1"/>
          <w:lang w:val="it-IT"/>
        </w:rPr>
        <w:t xml:space="preserve"> </w:t>
      </w:r>
      <w:r w:rsidRPr="00E939B5">
        <w:rPr>
          <w:rFonts w:cs="Arial"/>
          <w:spacing w:val="-1"/>
          <w:lang w:val="it-IT"/>
        </w:rPr>
        <w:t>zakonima.</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129.</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438"/>
        </w:tabs>
        <w:ind w:right="115"/>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Na</w:t>
      </w:r>
      <w:r w:rsidRPr="00E939B5">
        <w:rPr>
          <w:rFonts w:cs="Arial"/>
          <w:spacing w:val="-12"/>
          <w:lang w:val="it-IT"/>
        </w:rPr>
        <w:t xml:space="preserve"> </w:t>
      </w:r>
      <w:r w:rsidRPr="00E939B5">
        <w:rPr>
          <w:rFonts w:cs="Arial"/>
          <w:spacing w:val="-1"/>
          <w:lang w:val="it-IT"/>
        </w:rPr>
        <w:t>području</w:t>
      </w:r>
      <w:r w:rsidRPr="00E939B5">
        <w:rPr>
          <w:rFonts w:cs="Arial"/>
          <w:spacing w:val="-12"/>
          <w:lang w:val="it-IT"/>
        </w:rPr>
        <w:t xml:space="preserve"> </w:t>
      </w:r>
      <w:r w:rsidRPr="00E939B5">
        <w:rPr>
          <w:rFonts w:cs="Arial"/>
          <w:spacing w:val="-1"/>
          <w:lang w:val="it-IT"/>
        </w:rPr>
        <w:t>obuhvata</w:t>
      </w:r>
      <w:r w:rsidRPr="00E939B5">
        <w:rPr>
          <w:rFonts w:cs="Arial"/>
          <w:spacing w:val="-12"/>
          <w:lang w:val="it-IT"/>
        </w:rPr>
        <w:t xml:space="preserve"> </w:t>
      </w:r>
      <w:r w:rsidRPr="00E939B5">
        <w:rPr>
          <w:rFonts w:cs="Arial"/>
          <w:spacing w:val="-1"/>
          <w:lang w:val="it-IT"/>
        </w:rPr>
        <w:t>Plana</w:t>
      </w:r>
      <w:r w:rsidRPr="00E939B5">
        <w:rPr>
          <w:rFonts w:cs="Arial"/>
          <w:spacing w:val="-9"/>
          <w:lang w:val="it-IT"/>
        </w:rPr>
        <w:t xml:space="preserve"> </w:t>
      </w:r>
      <w:r w:rsidRPr="00E939B5">
        <w:rPr>
          <w:rFonts w:cs="Arial"/>
          <w:spacing w:val="-1"/>
          <w:lang w:val="it-IT"/>
        </w:rPr>
        <w:t>predlaže</w:t>
      </w:r>
      <w:r w:rsidRPr="00E939B5">
        <w:rPr>
          <w:rFonts w:cs="Arial"/>
          <w:spacing w:val="-12"/>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temeljem</w:t>
      </w:r>
      <w:r w:rsidRPr="00E939B5">
        <w:rPr>
          <w:rFonts w:cs="Arial"/>
          <w:spacing w:val="-11"/>
          <w:lang w:val="it-IT"/>
        </w:rPr>
        <w:t xml:space="preserve"> </w:t>
      </w:r>
      <w:r w:rsidRPr="00E939B5">
        <w:rPr>
          <w:rFonts w:cs="Arial"/>
          <w:spacing w:val="-1"/>
          <w:lang w:val="it-IT"/>
        </w:rPr>
        <w:t>Zakona</w:t>
      </w:r>
      <w:r w:rsidRPr="00E939B5">
        <w:rPr>
          <w:rFonts w:cs="Arial"/>
          <w:spacing w:val="-12"/>
          <w:lang w:val="it-IT"/>
        </w:rPr>
        <w:t xml:space="preserve"> </w:t>
      </w:r>
      <w:r w:rsidRPr="00E939B5">
        <w:rPr>
          <w:rFonts w:cs="Arial"/>
          <w:lang w:val="it-IT"/>
        </w:rPr>
        <w:t>o</w:t>
      </w:r>
      <w:r w:rsidRPr="00E939B5">
        <w:rPr>
          <w:rFonts w:cs="Arial"/>
          <w:spacing w:val="-12"/>
          <w:lang w:val="it-IT"/>
        </w:rPr>
        <w:t xml:space="preserve"> </w:t>
      </w:r>
      <w:r w:rsidRPr="00E939B5">
        <w:rPr>
          <w:rFonts w:cs="Arial"/>
          <w:spacing w:val="-1"/>
          <w:lang w:val="it-IT"/>
        </w:rPr>
        <w:t>zaštiti</w:t>
      </w:r>
      <w:r w:rsidRPr="00E939B5">
        <w:rPr>
          <w:rFonts w:cs="Arial"/>
          <w:spacing w:val="-10"/>
          <w:lang w:val="it-IT"/>
        </w:rPr>
        <w:t xml:space="preserve"> </w:t>
      </w:r>
      <w:r w:rsidRPr="00E939B5">
        <w:rPr>
          <w:rFonts w:cs="Arial"/>
          <w:spacing w:val="-2"/>
          <w:lang w:val="it-IT"/>
        </w:rPr>
        <w:t>prirode</w:t>
      </w:r>
      <w:r w:rsidRPr="00E939B5">
        <w:rPr>
          <w:rFonts w:cs="Arial"/>
          <w:spacing w:val="-10"/>
          <w:lang w:val="it-IT"/>
        </w:rPr>
        <w:t xml:space="preserve"> </w:t>
      </w:r>
      <w:r w:rsidRPr="00E939B5">
        <w:rPr>
          <w:rFonts w:cs="Arial"/>
          <w:spacing w:val="-1"/>
          <w:lang w:val="it-IT"/>
        </w:rPr>
        <w:t>zaštititi</w:t>
      </w:r>
      <w:r w:rsidRPr="00E939B5">
        <w:rPr>
          <w:rFonts w:cs="Arial"/>
          <w:spacing w:val="-12"/>
          <w:lang w:val="it-IT"/>
        </w:rPr>
        <w:t xml:space="preserve"> </w:t>
      </w:r>
      <w:r w:rsidRPr="00E939B5">
        <w:rPr>
          <w:rFonts w:cs="Arial"/>
          <w:spacing w:val="-1"/>
          <w:lang w:val="it-IT"/>
        </w:rPr>
        <w:t>sljedeće</w:t>
      </w:r>
      <w:r w:rsidRPr="00E939B5">
        <w:rPr>
          <w:rFonts w:cs="Arial"/>
          <w:spacing w:val="73"/>
          <w:lang w:val="it-IT"/>
        </w:rPr>
        <w:t xml:space="preserve"> </w:t>
      </w:r>
      <w:r w:rsidRPr="00E939B5">
        <w:rPr>
          <w:rFonts w:cs="Arial"/>
          <w:spacing w:val="-1"/>
          <w:lang w:val="it-IT"/>
        </w:rPr>
        <w:t>prirodne</w:t>
      </w:r>
      <w:r w:rsidRPr="00E939B5">
        <w:rPr>
          <w:rFonts w:cs="Arial"/>
          <w:lang w:val="it-IT"/>
        </w:rPr>
        <w:t xml:space="preserve"> </w:t>
      </w:r>
      <w:r w:rsidRPr="00E939B5">
        <w:rPr>
          <w:rFonts w:cs="Arial"/>
          <w:spacing w:val="-1"/>
          <w:lang w:val="it-IT"/>
        </w:rPr>
        <w:t>vrijednosti: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Elafitske</w:t>
      </w:r>
      <w:r w:rsidRPr="00E939B5">
        <w:rPr>
          <w:rFonts w:cs="Arial"/>
          <w:spacing w:val="1"/>
          <w:lang w:val="it-IT"/>
        </w:rPr>
        <w:t xml:space="preserve"> </w:t>
      </w:r>
      <w:r w:rsidRPr="00E939B5">
        <w:rPr>
          <w:rFonts w:cs="Arial"/>
          <w:spacing w:val="-1"/>
          <w:lang w:val="it-IT"/>
        </w:rPr>
        <w:t>otoke</w:t>
      </w:r>
      <w:r w:rsidRPr="00E939B5">
        <w:rPr>
          <w:rFonts w:cs="Arial"/>
          <w:lang w:val="it-IT"/>
        </w:rPr>
        <w:t xml:space="preserve"> i </w:t>
      </w:r>
      <w:r w:rsidRPr="00E939B5">
        <w:rPr>
          <w:rFonts w:cs="Arial"/>
          <w:spacing w:val="-2"/>
          <w:lang w:val="it-IT"/>
        </w:rPr>
        <w:t>Sv.</w:t>
      </w:r>
      <w:r w:rsidRPr="00E939B5">
        <w:rPr>
          <w:rFonts w:cs="Arial"/>
          <w:spacing w:val="-1"/>
          <w:lang w:val="it-IT"/>
        </w:rPr>
        <w:t xml:space="preserve"> Andriju</w:t>
      </w:r>
      <w:r w:rsidRPr="00E939B5">
        <w:rPr>
          <w:rFonts w:cs="Arial"/>
          <w:lang w:val="it-IT"/>
        </w:rPr>
        <w:t xml:space="preserve"> u</w:t>
      </w:r>
      <w:r w:rsidRPr="00E939B5">
        <w:rPr>
          <w:rFonts w:cs="Arial"/>
          <w:spacing w:val="-1"/>
          <w:lang w:val="it-IT"/>
        </w:rPr>
        <w:t xml:space="preserve"> kategoriji</w:t>
      </w:r>
      <w:r w:rsidRPr="00E939B5">
        <w:rPr>
          <w:rFonts w:cs="Arial"/>
          <w:lang w:val="it-IT"/>
        </w:rPr>
        <w:t xml:space="preserve"> </w:t>
      </w:r>
      <w:r w:rsidRPr="00E939B5">
        <w:rPr>
          <w:rFonts w:cs="Arial"/>
          <w:spacing w:val="-1"/>
          <w:lang w:val="it-IT"/>
        </w:rPr>
        <w:t>regionalni park.</w:t>
      </w:r>
    </w:p>
    <w:p w:rsidR="00E939B5" w:rsidRPr="00E939B5" w:rsidRDefault="00E939B5" w:rsidP="00E939B5">
      <w:pPr>
        <w:pStyle w:val="BodyText"/>
        <w:tabs>
          <w:tab w:val="left" w:pos="500"/>
        </w:tabs>
        <w:spacing w:before="1"/>
        <w:ind w:right="122"/>
        <w:jc w:val="both"/>
        <w:rPr>
          <w:rFonts w:cs="Arial"/>
          <w:lang w:val="it-IT"/>
        </w:rPr>
      </w:pPr>
      <w:r w:rsidRPr="00E939B5">
        <w:rPr>
          <w:rFonts w:cs="Arial"/>
          <w:lang w:val="it-IT"/>
        </w:rPr>
        <w:lastRenderedPageBreak/>
        <w:t>(2)</w:t>
      </w:r>
      <w:r w:rsidRPr="00E939B5">
        <w:rPr>
          <w:rFonts w:cs="Arial"/>
          <w:lang w:val="it-IT"/>
        </w:rPr>
        <w:tab/>
      </w:r>
      <w:r w:rsidRPr="00E939B5">
        <w:rPr>
          <w:rFonts w:cs="Arial"/>
          <w:spacing w:val="-1"/>
          <w:lang w:val="it-IT"/>
        </w:rPr>
        <w:t>Predlaže</w:t>
      </w:r>
      <w:r w:rsidRPr="00E939B5">
        <w:rPr>
          <w:rFonts w:cs="Arial"/>
          <w:spacing w:val="50"/>
          <w:lang w:val="it-IT"/>
        </w:rPr>
        <w:t xml:space="preserve"> </w:t>
      </w:r>
      <w:r w:rsidRPr="00E939B5">
        <w:rPr>
          <w:rFonts w:cs="Arial"/>
          <w:lang w:val="it-IT"/>
        </w:rPr>
        <w:t>se</w:t>
      </w:r>
      <w:r w:rsidRPr="00E939B5">
        <w:rPr>
          <w:rFonts w:cs="Arial"/>
          <w:spacing w:val="50"/>
          <w:lang w:val="it-IT"/>
        </w:rPr>
        <w:t xml:space="preserve"> </w:t>
      </w:r>
      <w:r w:rsidRPr="00E939B5">
        <w:rPr>
          <w:rFonts w:cs="Arial"/>
          <w:spacing w:val="-2"/>
          <w:lang w:val="it-IT"/>
        </w:rPr>
        <w:t>dodatno</w:t>
      </w:r>
      <w:r w:rsidRPr="00E939B5">
        <w:rPr>
          <w:rFonts w:cs="Arial"/>
          <w:spacing w:val="50"/>
          <w:lang w:val="it-IT"/>
        </w:rPr>
        <w:t xml:space="preserve"> </w:t>
      </w:r>
      <w:r w:rsidRPr="00E939B5">
        <w:rPr>
          <w:rFonts w:cs="Arial"/>
          <w:spacing w:val="-1"/>
          <w:lang w:val="it-IT"/>
        </w:rPr>
        <w:t>vrednovati</w:t>
      </w:r>
      <w:r w:rsidRPr="00E939B5">
        <w:rPr>
          <w:rFonts w:cs="Arial"/>
          <w:spacing w:val="50"/>
          <w:lang w:val="it-IT"/>
        </w:rPr>
        <w:t xml:space="preserve"> </w:t>
      </w:r>
      <w:r w:rsidRPr="00E939B5">
        <w:rPr>
          <w:rFonts w:cs="Arial"/>
          <w:lang w:val="it-IT"/>
        </w:rPr>
        <w:t>te</w:t>
      </w:r>
      <w:r w:rsidRPr="00E939B5">
        <w:rPr>
          <w:rFonts w:cs="Arial"/>
          <w:spacing w:val="50"/>
          <w:lang w:val="it-IT"/>
        </w:rPr>
        <w:t xml:space="preserve"> </w:t>
      </w:r>
      <w:r w:rsidRPr="00E939B5">
        <w:rPr>
          <w:rFonts w:cs="Arial"/>
          <w:spacing w:val="-1"/>
          <w:lang w:val="it-IT"/>
        </w:rPr>
        <w:t>ovisno</w:t>
      </w:r>
      <w:r w:rsidRPr="00E939B5">
        <w:rPr>
          <w:rFonts w:cs="Arial"/>
          <w:spacing w:val="48"/>
          <w:lang w:val="it-IT"/>
        </w:rPr>
        <w:t xml:space="preserve"> </w:t>
      </w:r>
      <w:r w:rsidRPr="00E939B5">
        <w:rPr>
          <w:rFonts w:cs="Arial"/>
          <w:lang w:val="it-IT"/>
        </w:rPr>
        <w:t>o</w:t>
      </w:r>
      <w:r w:rsidRPr="00E939B5">
        <w:rPr>
          <w:rFonts w:cs="Arial"/>
          <w:spacing w:val="51"/>
          <w:lang w:val="it-IT"/>
        </w:rPr>
        <w:t xml:space="preserve"> </w:t>
      </w:r>
      <w:r w:rsidRPr="00E939B5">
        <w:rPr>
          <w:rFonts w:cs="Arial"/>
          <w:spacing w:val="-1"/>
          <w:lang w:val="it-IT"/>
        </w:rPr>
        <w:t>rezultatima</w:t>
      </w:r>
      <w:r w:rsidRPr="00E939B5">
        <w:rPr>
          <w:rFonts w:cs="Arial"/>
          <w:spacing w:val="50"/>
          <w:lang w:val="it-IT"/>
        </w:rPr>
        <w:t xml:space="preserve"> </w:t>
      </w:r>
      <w:r w:rsidRPr="00E939B5">
        <w:rPr>
          <w:rFonts w:cs="Arial"/>
          <w:spacing w:val="-1"/>
          <w:lang w:val="it-IT"/>
        </w:rPr>
        <w:t>eventualno</w:t>
      </w:r>
      <w:r w:rsidRPr="00E939B5">
        <w:rPr>
          <w:rFonts w:cs="Arial"/>
          <w:spacing w:val="50"/>
          <w:lang w:val="it-IT"/>
        </w:rPr>
        <w:t xml:space="preserve"> </w:t>
      </w:r>
      <w:r w:rsidRPr="00E939B5">
        <w:rPr>
          <w:rFonts w:cs="Arial"/>
          <w:lang w:val="it-IT"/>
        </w:rPr>
        <w:t>zaštititi</w:t>
      </w:r>
      <w:r w:rsidRPr="00E939B5">
        <w:rPr>
          <w:rFonts w:cs="Arial"/>
          <w:spacing w:val="48"/>
          <w:lang w:val="it-IT"/>
        </w:rPr>
        <w:t xml:space="preserve"> </w:t>
      </w:r>
      <w:r w:rsidRPr="00E939B5">
        <w:rPr>
          <w:rFonts w:cs="Arial"/>
          <w:spacing w:val="-1"/>
          <w:lang w:val="it-IT"/>
        </w:rPr>
        <w:t>temeljem</w:t>
      </w:r>
      <w:r w:rsidRPr="00E939B5">
        <w:rPr>
          <w:rFonts w:cs="Arial"/>
          <w:spacing w:val="35"/>
          <w:lang w:val="it-IT"/>
        </w:rPr>
        <w:t xml:space="preserve"> </w:t>
      </w:r>
      <w:r w:rsidRPr="00E939B5">
        <w:rPr>
          <w:rFonts w:cs="Arial"/>
          <w:spacing w:val="-1"/>
          <w:lang w:val="it-IT"/>
        </w:rPr>
        <w:t>Zakona</w:t>
      </w:r>
      <w:r w:rsidRPr="00E939B5">
        <w:rPr>
          <w:rFonts w:cs="Arial"/>
          <w:lang w:val="it-IT"/>
        </w:rPr>
        <w:t xml:space="preserve"> o</w:t>
      </w:r>
      <w:r w:rsidRPr="00E939B5">
        <w:rPr>
          <w:rFonts w:cs="Arial"/>
          <w:spacing w:val="1"/>
          <w:lang w:val="it-IT"/>
        </w:rPr>
        <w:t xml:space="preserve"> </w:t>
      </w:r>
      <w:r w:rsidRPr="00E939B5">
        <w:rPr>
          <w:rFonts w:cs="Arial"/>
          <w:spacing w:val="-1"/>
          <w:lang w:val="it-IT"/>
        </w:rPr>
        <w:t>zaštiti</w:t>
      </w:r>
      <w:r w:rsidRPr="00E939B5">
        <w:rPr>
          <w:rFonts w:cs="Arial"/>
          <w:spacing w:val="-3"/>
          <w:lang w:val="it-IT"/>
        </w:rPr>
        <w:t xml:space="preserve"> </w:t>
      </w:r>
      <w:r w:rsidRPr="00E939B5">
        <w:rPr>
          <w:rFonts w:cs="Arial"/>
          <w:lang w:val="it-IT"/>
        </w:rPr>
        <w:t>prirode</w:t>
      </w:r>
      <w:r w:rsidRPr="00E939B5">
        <w:rPr>
          <w:rFonts w:cs="Arial"/>
          <w:spacing w:val="-5"/>
          <w:lang w:val="it-IT"/>
        </w:rPr>
        <w:t xml:space="preserve"> </w:t>
      </w:r>
      <w:r w:rsidRPr="00E939B5">
        <w:rPr>
          <w:rFonts w:cs="Arial"/>
          <w:spacing w:val="-1"/>
          <w:lang w:val="it-IT"/>
        </w:rPr>
        <w:t>potencijalno</w:t>
      </w:r>
      <w:r w:rsidRPr="00E939B5">
        <w:rPr>
          <w:rFonts w:cs="Arial"/>
          <w:lang w:val="it-IT"/>
        </w:rPr>
        <w:t xml:space="preserve"> </w:t>
      </w:r>
      <w:r w:rsidRPr="00E939B5">
        <w:rPr>
          <w:rFonts w:cs="Arial"/>
          <w:spacing w:val="-1"/>
          <w:lang w:val="it-IT"/>
        </w:rPr>
        <w:t>vrijedna</w:t>
      </w:r>
      <w:r w:rsidRPr="00E939B5">
        <w:rPr>
          <w:rFonts w:cs="Arial"/>
          <w:spacing w:val="-2"/>
          <w:lang w:val="it-IT"/>
        </w:rPr>
        <w:t xml:space="preserve"> </w:t>
      </w:r>
      <w:r w:rsidRPr="00E939B5">
        <w:rPr>
          <w:rFonts w:cs="Arial"/>
          <w:spacing w:val="-1"/>
          <w:lang w:val="it-IT"/>
        </w:rPr>
        <w:t>područja: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Akvatorij</w:t>
      </w:r>
      <w:r w:rsidRPr="00E939B5">
        <w:rPr>
          <w:rFonts w:cs="Arial"/>
          <w:lang w:val="it-IT"/>
        </w:rPr>
        <w:t xml:space="preserve"> </w:t>
      </w:r>
      <w:r w:rsidRPr="00E939B5">
        <w:rPr>
          <w:rFonts w:cs="Arial"/>
          <w:spacing w:val="-1"/>
          <w:lang w:val="it-IT"/>
        </w:rPr>
        <w:t>otoka</w:t>
      </w:r>
      <w:r w:rsidRPr="00E939B5">
        <w:rPr>
          <w:rFonts w:cs="Arial"/>
          <w:lang w:val="it-IT"/>
        </w:rPr>
        <w:t xml:space="preserve"> </w:t>
      </w:r>
      <w:r w:rsidRPr="00E939B5">
        <w:rPr>
          <w:rFonts w:cs="Arial"/>
          <w:spacing w:val="-1"/>
          <w:lang w:val="it-IT"/>
        </w:rPr>
        <w:t>Lokruma</w:t>
      </w:r>
      <w:r w:rsidRPr="00E939B5">
        <w:rPr>
          <w:rFonts w:cs="Arial"/>
          <w:spacing w:val="-2"/>
          <w:lang w:val="it-IT"/>
        </w:rPr>
        <w:t xml:space="preserve"> </w:t>
      </w:r>
      <w:r w:rsidRPr="00E939B5">
        <w:rPr>
          <w:rFonts w:cs="Arial"/>
          <w:lang w:val="it-IT"/>
        </w:rPr>
        <w:t xml:space="preserve">kao </w:t>
      </w:r>
      <w:r w:rsidRPr="00E939B5">
        <w:rPr>
          <w:rFonts w:cs="Arial"/>
          <w:spacing w:val="-1"/>
          <w:lang w:val="it-IT"/>
        </w:rPr>
        <w:t>Posebni</w:t>
      </w:r>
      <w:r w:rsidRPr="00E939B5">
        <w:rPr>
          <w:rFonts w:cs="Arial"/>
          <w:lang w:val="it-IT"/>
        </w:rPr>
        <w:t xml:space="preserve"> </w:t>
      </w:r>
      <w:r w:rsidRPr="00E939B5">
        <w:rPr>
          <w:rFonts w:cs="Arial"/>
          <w:spacing w:val="-1"/>
          <w:lang w:val="it-IT"/>
        </w:rPr>
        <w:t>rezervat</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moru,</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Bat</w:t>
      </w:r>
      <w:r w:rsidRPr="00E939B5">
        <w:rPr>
          <w:rFonts w:cs="Arial"/>
          <w:spacing w:val="1"/>
          <w:lang w:val="it-IT"/>
        </w:rPr>
        <w:t xml:space="preserve"> </w:t>
      </w:r>
      <w:r w:rsidRPr="00E939B5">
        <w:rPr>
          <w:rFonts w:cs="Arial"/>
          <w:lang w:val="it-IT"/>
        </w:rPr>
        <w:t xml:space="preserve">– </w:t>
      </w:r>
      <w:r w:rsidRPr="00E939B5">
        <w:rPr>
          <w:rFonts w:cs="Arial"/>
          <w:spacing w:val="-1"/>
          <w:lang w:val="it-IT"/>
        </w:rPr>
        <w:t>Zaton</w:t>
      </w:r>
      <w:r w:rsidRPr="00E939B5">
        <w:rPr>
          <w:rFonts w:cs="Arial"/>
          <w:spacing w:val="-2"/>
          <w:lang w:val="it-IT"/>
        </w:rPr>
        <w:t xml:space="preserve"> </w:t>
      </w:r>
      <w:r w:rsidRPr="00E939B5">
        <w:rPr>
          <w:rFonts w:cs="Arial"/>
          <w:lang w:val="it-IT"/>
        </w:rPr>
        <w:t xml:space="preserve">kao </w:t>
      </w:r>
      <w:r w:rsidRPr="00E939B5">
        <w:rPr>
          <w:rFonts w:cs="Arial"/>
          <w:spacing w:val="-1"/>
          <w:lang w:val="it-IT"/>
        </w:rPr>
        <w:t>park- šuma,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Parkovi</w:t>
      </w:r>
      <w:r w:rsidRPr="00E939B5">
        <w:rPr>
          <w:rFonts w:cs="Arial"/>
          <w:spacing w:val="-10"/>
          <w:lang w:val="it-IT"/>
        </w:rPr>
        <w:t xml:space="preserve"> </w:t>
      </w:r>
      <w:r w:rsidRPr="00E939B5">
        <w:rPr>
          <w:rFonts w:cs="Arial"/>
          <w:spacing w:val="-1"/>
          <w:lang w:val="it-IT"/>
        </w:rPr>
        <w:t>oko</w:t>
      </w:r>
      <w:r w:rsidRPr="00E939B5">
        <w:rPr>
          <w:rFonts w:cs="Arial"/>
          <w:spacing w:val="-12"/>
          <w:lang w:val="it-IT"/>
        </w:rPr>
        <w:t xml:space="preserve"> </w:t>
      </w:r>
      <w:r w:rsidRPr="00E939B5">
        <w:rPr>
          <w:rFonts w:cs="Arial"/>
          <w:spacing w:val="-1"/>
          <w:lang w:val="it-IT"/>
        </w:rPr>
        <w:t>dvoraca</w:t>
      </w:r>
      <w:r w:rsidRPr="00E939B5">
        <w:rPr>
          <w:rFonts w:cs="Arial"/>
          <w:spacing w:val="-12"/>
          <w:lang w:val="it-IT"/>
        </w:rPr>
        <w:t xml:space="preserve"> </w:t>
      </w:r>
      <w:r w:rsidRPr="00E939B5">
        <w:rPr>
          <w:rFonts w:cs="Arial"/>
          <w:spacing w:val="-1"/>
          <w:lang w:val="it-IT"/>
        </w:rPr>
        <w:t>Skočibuha</w:t>
      </w:r>
      <w:r w:rsidRPr="00E939B5">
        <w:rPr>
          <w:rFonts w:cs="Arial"/>
          <w:spacing w:val="-10"/>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otoku</w:t>
      </w:r>
      <w:r w:rsidRPr="00E939B5">
        <w:rPr>
          <w:rFonts w:cs="Arial"/>
          <w:spacing w:val="-12"/>
          <w:lang w:val="it-IT"/>
        </w:rPr>
        <w:t xml:space="preserve"> </w:t>
      </w:r>
      <w:r w:rsidRPr="00E939B5">
        <w:rPr>
          <w:rFonts w:cs="Arial"/>
          <w:spacing w:val="-1"/>
          <w:lang w:val="it-IT"/>
        </w:rPr>
        <w:t>Šipanu</w:t>
      </w:r>
      <w:r w:rsidRPr="00E939B5">
        <w:rPr>
          <w:rFonts w:cs="Arial"/>
          <w:spacing w:val="-10"/>
          <w:lang w:val="it-IT"/>
        </w:rPr>
        <w:t xml:space="preserve"> </w:t>
      </w:r>
      <w:r w:rsidRPr="00E939B5">
        <w:rPr>
          <w:rFonts w:cs="Arial"/>
          <w:spacing w:val="-1"/>
          <w:lang w:val="it-IT"/>
        </w:rPr>
        <w:t>kao</w:t>
      </w:r>
      <w:r w:rsidRPr="00E939B5">
        <w:rPr>
          <w:rFonts w:cs="Arial"/>
          <w:spacing w:val="-10"/>
          <w:lang w:val="it-IT"/>
        </w:rPr>
        <w:t xml:space="preserve"> </w:t>
      </w:r>
      <w:r w:rsidRPr="00E939B5">
        <w:rPr>
          <w:rFonts w:cs="Arial"/>
          <w:spacing w:val="-1"/>
          <w:lang w:val="it-IT"/>
        </w:rPr>
        <w:t>spomenici</w:t>
      </w:r>
      <w:r w:rsidRPr="00E939B5">
        <w:rPr>
          <w:rFonts w:cs="Arial"/>
          <w:spacing w:val="-10"/>
          <w:lang w:val="it-IT"/>
        </w:rPr>
        <w:t xml:space="preserve"> </w:t>
      </w:r>
      <w:r w:rsidRPr="00E939B5">
        <w:rPr>
          <w:rFonts w:cs="Arial"/>
          <w:spacing w:val="-1"/>
          <w:lang w:val="it-IT"/>
        </w:rPr>
        <w:t>parkovne</w:t>
      </w:r>
      <w:r w:rsidRPr="00E939B5">
        <w:rPr>
          <w:rFonts w:cs="Arial"/>
          <w:spacing w:val="-12"/>
          <w:lang w:val="it-IT"/>
        </w:rPr>
        <w:t xml:space="preserve"> </w:t>
      </w:r>
      <w:r w:rsidRPr="00E939B5">
        <w:rPr>
          <w:rFonts w:cs="Arial"/>
          <w:spacing w:val="-1"/>
          <w:lang w:val="it-IT"/>
        </w:rPr>
        <w:t>arhitekture,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Perivoj</w:t>
      </w:r>
      <w:r w:rsidRPr="00E939B5">
        <w:rPr>
          <w:rFonts w:cs="Arial"/>
          <w:spacing w:val="2"/>
          <w:lang w:val="it-IT"/>
        </w:rPr>
        <w:t xml:space="preserve"> </w:t>
      </w:r>
      <w:r w:rsidRPr="00E939B5">
        <w:rPr>
          <w:rFonts w:cs="Arial"/>
          <w:spacing w:val="-1"/>
          <w:lang w:val="it-IT"/>
        </w:rPr>
        <w:t>Đorđić-Mayneri</w:t>
      </w:r>
      <w:r w:rsidRPr="00E939B5">
        <w:rPr>
          <w:rFonts w:cs="Arial"/>
          <w:lang w:val="it-IT"/>
        </w:rPr>
        <w:t xml:space="preserve"> </w:t>
      </w:r>
      <w:r w:rsidRPr="00E939B5">
        <w:rPr>
          <w:rFonts w:cs="Arial"/>
          <w:spacing w:val="-2"/>
          <w:lang w:val="it-IT"/>
        </w:rPr>
        <w:t>na</w:t>
      </w:r>
      <w:r w:rsidRPr="00E939B5">
        <w:rPr>
          <w:rFonts w:cs="Arial"/>
          <w:lang w:val="it-IT"/>
        </w:rPr>
        <w:t xml:space="preserve"> otoku</w:t>
      </w:r>
      <w:r w:rsidRPr="00E939B5">
        <w:rPr>
          <w:rFonts w:cs="Arial"/>
          <w:spacing w:val="-2"/>
          <w:lang w:val="it-IT"/>
        </w:rPr>
        <w:t xml:space="preserve"> </w:t>
      </w:r>
      <w:r w:rsidRPr="00E939B5">
        <w:rPr>
          <w:rFonts w:cs="Arial"/>
          <w:spacing w:val="-1"/>
          <w:lang w:val="it-IT"/>
        </w:rPr>
        <w:t>Lopudu</w:t>
      </w:r>
      <w:r w:rsidRPr="00E939B5">
        <w:rPr>
          <w:rFonts w:cs="Arial"/>
          <w:spacing w:val="-2"/>
          <w:lang w:val="it-IT"/>
        </w:rPr>
        <w:t xml:space="preserve"> </w:t>
      </w:r>
      <w:r w:rsidRPr="00E939B5">
        <w:rPr>
          <w:rFonts w:cs="Arial"/>
          <w:lang w:val="it-IT"/>
        </w:rPr>
        <w:t xml:space="preserve">kao </w:t>
      </w:r>
      <w:r w:rsidRPr="00E939B5">
        <w:rPr>
          <w:rFonts w:cs="Arial"/>
          <w:spacing w:val="-1"/>
          <w:lang w:val="it-IT"/>
        </w:rPr>
        <w:t>spomenik</w:t>
      </w:r>
      <w:r w:rsidRPr="00E939B5">
        <w:rPr>
          <w:rFonts w:cs="Arial"/>
          <w:spacing w:val="1"/>
          <w:lang w:val="it-IT"/>
        </w:rPr>
        <w:t xml:space="preserve"> </w:t>
      </w:r>
      <w:r w:rsidRPr="00E939B5">
        <w:rPr>
          <w:rFonts w:cs="Arial"/>
          <w:spacing w:val="-1"/>
          <w:lang w:val="it-IT"/>
        </w:rPr>
        <w:t>parkovne</w:t>
      </w:r>
      <w:r w:rsidRPr="00E939B5">
        <w:rPr>
          <w:rFonts w:cs="Arial"/>
          <w:lang w:val="it-IT"/>
        </w:rPr>
        <w:t xml:space="preserve"> </w:t>
      </w:r>
      <w:r w:rsidRPr="00E939B5">
        <w:rPr>
          <w:rFonts w:cs="Arial"/>
          <w:spacing w:val="-1"/>
          <w:lang w:val="it-IT"/>
        </w:rPr>
        <w:t>arhitekture,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Kompleks</w:t>
      </w:r>
      <w:r w:rsidRPr="00E939B5">
        <w:rPr>
          <w:rFonts w:cs="Arial"/>
          <w:lang w:val="it-IT"/>
        </w:rPr>
        <w:t xml:space="preserve"> </w:t>
      </w:r>
      <w:r w:rsidRPr="00E939B5">
        <w:rPr>
          <w:rFonts w:cs="Arial"/>
          <w:spacing w:val="-1"/>
          <w:lang w:val="it-IT"/>
        </w:rPr>
        <w:t>vrtnog</w:t>
      </w:r>
      <w:r w:rsidRPr="00E939B5">
        <w:rPr>
          <w:rFonts w:cs="Arial"/>
          <w:spacing w:val="-2"/>
          <w:lang w:val="it-IT"/>
        </w:rPr>
        <w:t xml:space="preserve"> </w:t>
      </w:r>
      <w:r w:rsidRPr="00E939B5">
        <w:rPr>
          <w:rFonts w:cs="Arial"/>
          <w:spacing w:val="-1"/>
          <w:lang w:val="it-IT"/>
        </w:rPr>
        <w:t>prostora</w:t>
      </w:r>
      <w:r w:rsidRPr="00E939B5">
        <w:rPr>
          <w:rFonts w:cs="Arial"/>
          <w:lang w:val="it-IT"/>
        </w:rPr>
        <w:t xml:space="preserve"> </w:t>
      </w:r>
      <w:r w:rsidRPr="00E939B5">
        <w:rPr>
          <w:rFonts w:cs="Arial"/>
          <w:spacing w:val="-1"/>
          <w:lang w:val="it-IT"/>
        </w:rPr>
        <w:t>Pile-Boninovo</w:t>
      </w:r>
      <w:r w:rsidRPr="00E939B5">
        <w:rPr>
          <w:rFonts w:cs="Arial"/>
          <w:lang w:val="it-IT"/>
        </w:rPr>
        <w:t xml:space="preserve"> kao </w:t>
      </w:r>
      <w:r w:rsidRPr="00E939B5">
        <w:rPr>
          <w:rFonts w:cs="Arial"/>
          <w:spacing w:val="-1"/>
          <w:lang w:val="it-IT"/>
        </w:rPr>
        <w:t>spomenik</w:t>
      </w:r>
      <w:r w:rsidRPr="00E939B5">
        <w:rPr>
          <w:rFonts w:cs="Arial"/>
          <w:spacing w:val="1"/>
          <w:lang w:val="it-IT"/>
        </w:rPr>
        <w:t xml:space="preserve"> </w:t>
      </w:r>
      <w:r w:rsidRPr="00E939B5">
        <w:rPr>
          <w:rFonts w:cs="Arial"/>
          <w:spacing w:val="-1"/>
          <w:lang w:val="it-IT"/>
        </w:rPr>
        <w:t>parkovne</w:t>
      </w:r>
      <w:r w:rsidRPr="00E939B5">
        <w:rPr>
          <w:rFonts w:cs="Arial"/>
          <w:lang w:val="it-IT"/>
        </w:rPr>
        <w:t xml:space="preserve"> </w:t>
      </w:r>
      <w:r w:rsidRPr="00E939B5">
        <w:rPr>
          <w:rFonts w:cs="Arial"/>
          <w:spacing w:val="-1"/>
          <w:lang w:val="it-IT"/>
        </w:rPr>
        <w:t>arhitekture.</w:t>
      </w:r>
    </w:p>
    <w:p w:rsidR="00E939B5" w:rsidRPr="00E939B5" w:rsidRDefault="00E939B5" w:rsidP="00E939B5">
      <w:pPr>
        <w:pStyle w:val="BodyText"/>
        <w:tabs>
          <w:tab w:val="left" w:pos="472"/>
        </w:tabs>
        <w:spacing w:before="1"/>
        <w:ind w:right="118"/>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Predlaže</w:t>
      </w:r>
      <w:r w:rsidRPr="00E939B5">
        <w:rPr>
          <w:rFonts w:cs="Arial"/>
          <w:spacing w:val="21"/>
          <w:lang w:val="it-IT"/>
        </w:rPr>
        <w:t xml:space="preserve"> </w:t>
      </w:r>
      <w:r w:rsidRPr="00E939B5">
        <w:rPr>
          <w:rFonts w:cs="Arial"/>
          <w:lang w:val="it-IT"/>
        </w:rPr>
        <w:t>se</w:t>
      </w:r>
      <w:r w:rsidRPr="00E939B5">
        <w:rPr>
          <w:rFonts w:cs="Arial"/>
          <w:spacing w:val="22"/>
          <w:lang w:val="it-IT"/>
        </w:rPr>
        <w:t xml:space="preserve"> </w:t>
      </w:r>
      <w:r w:rsidRPr="00E939B5">
        <w:rPr>
          <w:rFonts w:cs="Arial"/>
          <w:spacing w:val="-1"/>
          <w:lang w:val="it-IT"/>
        </w:rPr>
        <w:t>izvršiti</w:t>
      </w:r>
      <w:r w:rsidRPr="00E939B5">
        <w:rPr>
          <w:rFonts w:cs="Arial"/>
          <w:spacing w:val="23"/>
          <w:lang w:val="it-IT"/>
        </w:rPr>
        <w:t xml:space="preserve"> </w:t>
      </w:r>
      <w:r w:rsidRPr="00E939B5">
        <w:rPr>
          <w:rFonts w:cs="Arial"/>
          <w:spacing w:val="-1"/>
          <w:lang w:val="it-IT"/>
        </w:rPr>
        <w:t>ponovno</w:t>
      </w:r>
      <w:r w:rsidRPr="00E939B5">
        <w:rPr>
          <w:rFonts w:cs="Arial"/>
          <w:spacing w:val="24"/>
          <w:lang w:val="it-IT"/>
        </w:rPr>
        <w:t xml:space="preserve"> </w:t>
      </w:r>
      <w:r w:rsidRPr="00E939B5">
        <w:rPr>
          <w:rFonts w:cs="Arial"/>
          <w:spacing w:val="-1"/>
          <w:lang w:val="it-IT"/>
        </w:rPr>
        <w:t>vrednovanje</w:t>
      </w:r>
      <w:r w:rsidRPr="00E939B5">
        <w:rPr>
          <w:rFonts w:cs="Arial"/>
          <w:spacing w:val="22"/>
          <w:lang w:val="it-IT"/>
        </w:rPr>
        <w:t xml:space="preserve"> </w:t>
      </w:r>
      <w:r w:rsidRPr="00E939B5">
        <w:rPr>
          <w:rFonts w:cs="Arial"/>
          <w:lang w:val="it-IT"/>
        </w:rPr>
        <w:t>te</w:t>
      </w:r>
      <w:r w:rsidRPr="00E939B5">
        <w:rPr>
          <w:rFonts w:cs="Arial"/>
          <w:spacing w:val="19"/>
          <w:lang w:val="it-IT"/>
        </w:rPr>
        <w:t xml:space="preserve"> </w:t>
      </w:r>
      <w:r w:rsidRPr="00E939B5">
        <w:rPr>
          <w:rFonts w:cs="Arial"/>
          <w:spacing w:val="-1"/>
          <w:lang w:val="it-IT"/>
        </w:rPr>
        <w:t>ovisno</w:t>
      </w:r>
      <w:r w:rsidRPr="00E939B5">
        <w:rPr>
          <w:rFonts w:cs="Arial"/>
          <w:spacing w:val="24"/>
          <w:lang w:val="it-IT"/>
        </w:rPr>
        <w:t xml:space="preserve"> </w:t>
      </w:r>
      <w:r w:rsidRPr="00E939B5">
        <w:rPr>
          <w:rFonts w:cs="Arial"/>
          <w:lang w:val="it-IT"/>
        </w:rPr>
        <w:t>o</w:t>
      </w:r>
      <w:r w:rsidRPr="00E939B5">
        <w:rPr>
          <w:rFonts w:cs="Arial"/>
          <w:spacing w:val="22"/>
          <w:lang w:val="it-IT"/>
        </w:rPr>
        <w:t xml:space="preserve"> </w:t>
      </w:r>
      <w:r w:rsidRPr="00E939B5">
        <w:rPr>
          <w:rFonts w:cs="Arial"/>
          <w:spacing w:val="-1"/>
          <w:lang w:val="it-IT"/>
        </w:rPr>
        <w:t>rezultatima</w:t>
      </w:r>
      <w:r w:rsidRPr="00E939B5">
        <w:rPr>
          <w:rFonts w:cs="Arial"/>
          <w:spacing w:val="22"/>
          <w:lang w:val="it-IT"/>
        </w:rPr>
        <w:t xml:space="preserve"> </w:t>
      </w:r>
      <w:r w:rsidRPr="00E939B5">
        <w:rPr>
          <w:rFonts w:cs="Arial"/>
          <w:spacing w:val="-1"/>
          <w:lang w:val="it-IT"/>
        </w:rPr>
        <w:t>vrednovanja</w:t>
      </w:r>
      <w:r w:rsidRPr="00E939B5">
        <w:rPr>
          <w:rFonts w:cs="Arial"/>
          <w:spacing w:val="22"/>
          <w:lang w:val="it-IT"/>
        </w:rPr>
        <w:t xml:space="preserve"> </w:t>
      </w:r>
      <w:r w:rsidRPr="00E939B5">
        <w:rPr>
          <w:rFonts w:cs="Arial"/>
          <w:spacing w:val="-1"/>
          <w:lang w:val="it-IT"/>
        </w:rPr>
        <w:t>razmotriti</w:t>
      </w:r>
      <w:r w:rsidRPr="00E939B5">
        <w:rPr>
          <w:rFonts w:cs="Arial"/>
          <w:spacing w:val="53"/>
          <w:lang w:val="it-IT"/>
        </w:rPr>
        <w:t xml:space="preserve"> </w:t>
      </w:r>
      <w:r w:rsidRPr="00E939B5">
        <w:rPr>
          <w:rFonts w:cs="Arial"/>
          <w:spacing w:val="-1"/>
          <w:lang w:val="it-IT"/>
        </w:rPr>
        <w:t>eventualnu</w:t>
      </w:r>
      <w:r w:rsidRPr="00E939B5">
        <w:rPr>
          <w:rFonts w:cs="Arial"/>
          <w:lang w:val="it-IT"/>
        </w:rPr>
        <w:t xml:space="preserve"> </w:t>
      </w:r>
      <w:r w:rsidRPr="00E939B5">
        <w:rPr>
          <w:rFonts w:cs="Arial"/>
          <w:spacing w:val="-1"/>
          <w:lang w:val="it-IT"/>
        </w:rPr>
        <w:t>promjenu</w:t>
      </w:r>
      <w:r w:rsidRPr="00E939B5">
        <w:rPr>
          <w:rFonts w:cs="Arial"/>
          <w:lang w:val="it-IT"/>
        </w:rPr>
        <w:t xml:space="preserve"> </w:t>
      </w:r>
      <w:r w:rsidRPr="00E939B5">
        <w:rPr>
          <w:rFonts w:cs="Arial"/>
          <w:spacing w:val="-1"/>
          <w:lang w:val="it-IT"/>
        </w:rPr>
        <w:t>obuhvata</w:t>
      </w:r>
      <w:r w:rsidRPr="00E939B5">
        <w:rPr>
          <w:rFonts w:cs="Arial"/>
          <w:spacing w:val="1"/>
          <w:lang w:val="it-IT"/>
        </w:rPr>
        <w:t xml:space="preserve"> </w:t>
      </w:r>
      <w:r w:rsidRPr="00E939B5">
        <w:rPr>
          <w:rFonts w:cs="Arial"/>
          <w:spacing w:val="-2"/>
          <w:lang w:val="it-IT"/>
        </w:rPr>
        <w:t>ili</w:t>
      </w:r>
      <w:r w:rsidRPr="00E939B5">
        <w:rPr>
          <w:rFonts w:cs="Arial"/>
          <w:lang w:val="it-IT"/>
        </w:rPr>
        <w:t xml:space="preserve"> </w:t>
      </w:r>
      <w:r w:rsidRPr="00E939B5">
        <w:rPr>
          <w:rFonts w:cs="Arial"/>
          <w:spacing w:val="-1"/>
          <w:lang w:val="it-IT"/>
        </w:rPr>
        <w:t>promjenu</w:t>
      </w:r>
      <w:r w:rsidRPr="00E939B5">
        <w:rPr>
          <w:rFonts w:cs="Arial"/>
          <w:lang w:val="it-IT"/>
        </w:rPr>
        <w:t xml:space="preserve"> </w:t>
      </w:r>
      <w:r w:rsidRPr="00E939B5">
        <w:rPr>
          <w:rFonts w:cs="Arial"/>
          <w:spacing w:val="-1"/>
          <w:lang w:val="it-IT"/>
        </w:rPr>
        <w:t>kategorije</w:t>
      </w:r>
      <w:r w:rsidRPr="00E939B5">
        <w:rPr>
          <w:rFonts w:cs="Arial"/>
          <w:lang w:val="it-IT"/>
        </w:rPr>
        <w:t xml:space="preserve"> </w:t>
      </w:r>
      <w:r w:rsidRPr="00E939B5">
        <w:rPr>
          <w:rFonts w:cs="Arial"/>
          <w:spacing w:val="-1"/>
          <w:lang w:val="it-IT"/>
        </w:rPr>
        <w:t>sljedećih</w:t>
      </w:r>
      <w:r w:rsidRPr="00E939B5">
        <w:rPr>
          <w:rFonts w:cs="Arial"/>
          <w:spacing w:val="3"/>
          <w:lang w:val="it-IT"/>
        </w:rPr>
        <w:t xml:space="preserve"> </w:t>
      </w:r>
      <w:r w:rsidRPr="00E939B5">
        <w:rPr>
          <w:rFonts w:cs="Arial"/>
          <w:spacing w:val="-1"/>
          <w:lang w:val="it-IT"/>
        </w:rPr>
        <w:t>područja: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Rijeka</w:t>
      </w:r>
      <w:r w:rsidRPr="00E939B5">
        <w:rPr>
          <w:rFonts w:cs="Arial"/>
          <w:lang w:val="it-IT"/>
        </w:rPr>
        <w:t xml:space="preserve"> </w:t>
      </w:r>
      <w:r w:rsidRPr="00E939B5">
        <w:rPr>
          <w:rFonts w:cs="Arial"/>
          <w:spacing w:val="-1"/>
          <w:lang w:val="it-IT"/>
        </w:rPr>
        <w:t>dubrovačka</w:t>
      </w:r>
      <w:r w:rsidRPr="00E939B5">
        <w:rPr>
          <w:rFonts w:cs="Arial"/>
          <w:spacing w:val="-2"/>
          <w:lang w:val="it-IT"/>
        </w:rPr>
        <w:t xml:space="preserve"> </w:t>
      </w:r>
      <w:r w:rsidRPr="00E939B5">
        <w:rPr>
          <w:rFonts w:cs="Arial"/>
          <w:spacing w:val="-1"/>
          <w:lang w:val="it-IT"/>
        </w:rPr>
        <w:t>kategorizirana</w:t>
      </w:r>
      <w:r w:rsidRPr="00E939B5">
        <w:rPr>
          <w:rFonts w:cs="Arial"/>
          <w:lang w:val="it-IT"/>
        </w:rPr>
        <w:t xml:space="preserve"> kao</w:t>
      </w:r>
      <w:r w:rsidRPr="00E939B5">
        <w:rPr>
          <w:rFonts w:cs="Arial"/>
          <w:spacing w:val="-2"/>
          <w:lang w:val="it-IT"/>
        </w:rPr>
        <w:t xml:space="preserve"> </w:t>
      </w:r>
      <w:r w:rsidRPr="00E939B5">
        <w:rPr>
          <w:rFonts w:cs="Arial"/>
          <w:spacing w:val="-1"/>
          <w:lang w:val="it-IT"/>
        </w:rPr>
        <w:t>značajni krajobraz,</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2.</w:t>
      </w:r>
      <w:r w:rsidRPr="00E939B5">
        <w:rPr>
          <w:rFonts w:cs="Arial"/>
          <w:spacing w:val="-1"/>
          <w:lang w:val="it-IT"/>
        </w:rPr>
        <w:tab/>
        <w:t>Šuma</w:t>
      </w:r>
      <w:r w:rsidRPr="00E939B5">
        <w:rPr>
          <w:rFonts w:cs="Arial"/>
          <w:spacing w:val="25"/>
          <w:lang w:val="it-IT"/>
        </w:rPr>
        <w:t xml:space="preserve"> </w:t>
      </w:r>
      <w:r w:rsidRPr="00E939B5">
        <w:rPr>
          <w:rFonts w:cs="Arial"/>
          <w:spacing w:val="-1"/>
          <w:lang w:val="it-IT"/>
        </w:rPr>
        <w:t>alepskog</w:t>
      </w:r>
      <w:r w:rsidRPr="00E939B5">
        <w:rPr>
          <w:rFonts w:cs="Arial"/>
          <w:spacing w:val="24"/>
          <w:lang w:val="it-IT"/>
        </w:rPr>
        <w:t xml:space="preserve"> </w:t>
      </w:r>
      <w:r w:rsidRPr="00E939B5">
        <w:rPr>
          <w:rFonts w:cs="Arial"/>
          <w:spacing w:val="-1"/>
          <w:lang w:val="it-IT"/>
        </w:rPr>
        <w:t>bora</w:t>
      </w:r>
      <w:r w:rsidRPr="00E939B5">
        <w:rPr>
          <w:rFonts w:cs="Arial"/>
          <w:spacing w:val="22"/>
          <w:lang w:val="it-IT"/>
        </w:rPr>
        <w:t xml:space="preserve"> </w:t>
      </w:r>
      <w:r w:rsidRPr="00E939B5">
        <w:rPr>
          <w:rFonts w:cs="Arial"/>
          <w:spacing w:val="-1"/>
          <w:lang w:val="it-IT"/>
        </w:rPr>
        <w:t>(Pinus</w:t>
      </w:r>
      <w:r w:rsidRPr="00E939B5">
        <w:rPr>
          <w:rFonts w:cs="Arial"/>
          <w:spacing w:val="24"/>
          <w:lang w:val="it-IT"/>
        </w:rPr>
        <w:t xml:space="preserve"> </w:t>
      </w:r>
      <w:r w:rsidRPr="00E939B5">
        <w:rPr>
          <w:rFonts w:cs="Arial"/>
          <w:spacing w:val="-1"/>
          <w:lang w:val="it-IT"/>
        </w:rPr>
        <w:t>halepensis</w:t>
      </w:r>
      <w:r w:rsidRPr="00E939B5">
        <w:rPr>
          <w:rFonts w:cs="Arial"/>
          <w:spacing w:val="24"/>
          <w:lang w:val="it-IT"/>
        </w:rPr>
        <w:t xml:space="preserve"> </w:t>
      </w:r>
      <w:r w:rsidRPr="00E939B5">
        <w:rPr>
          <w:rFonts w:cs="Arial"/>
          <w:spacing w:val="-1"/>
          <w:lang w:val="it-IT"/>
        </w:rPr>
        <w:t>Mill.)</w:t>
      </w:r>
      <w:r w:rsidRPr="00E939B5">
        <w:rPr>
          <w:rFonts w:cs="Arial"/>
          <w:spacing w:val="25"/>
          <w:lang w:val="it-IT"/>
        </w:rPr>
        <w:t xml:space="preserve"> </w:t>
      </w:r>
      <w:r w:rsidRPr="00E939B5">
        <w:rPr>
          <w:rFonts w:cs="Arial"/>
          <w:lang w:val="it-IT"/>
        </w:rPr>
        <w:t>na</w:t>
      </w:r>
      <w:r w:rsidRPr="00E939B5">
        <w:rPr>
          <w:rFonts w:cs="Arial"/>
          <w:spacing w:val="21"/>
          <w:lang w:val="it-IT"/>
        </w:rPr>
        <w:t xml:space="preserve"> </w:t>
      </w:r>
      <w:r w:rsidRPr="00E939B5">
        <w:rPr>
          <w:rFonts w:cs="Arial"/>
          <w:spacing w:val="-1"/>
          <w:lang w:val="it-IT"/>
        </w:rPr>
        <w:t>poluotoku</w:t>
      </w:r>
      <w:r w:rsidRPr="00E939B5">
        <w:rPr>
          <w:rFonts w:cs="Arial"/>
          <w:spacing w:val="24"/>
          <w:lang w:val="it-IT"/>
        </w:rPr>
        <w:t xml:space="preserve"> </w:t>
      </w:r>
      <w:r w:rsidRPr="00E939B5">
        <w:rPr>
          <w:rFonts w:cs="Arial"/>
          <w:spacing w:val="-1"/>
          <w:lang w:val="it-IT"/>
        </w:rPr>
        <w:t>Osmolišu</w:t>
      </w:r>
      <w:r w:rsidRPr="00E939B5">
        <w:rPr>
          <w:rFonts w:cs="Arial"/>
          <w:spacing w:val="24"/>
          <w:lang w:val="it-IT"/>
        </w:rPr>
        <w:t xml:space="preserve"> </w:t>
      </w:r>
      <w:r w:rsidRPr="00E939B5">
        <w:rPr>
          <w:rFonts w:cs="Arial"/>
          <w:spacing w:val="-2"/>
          <w:lang w:val="it-IT"/>
        </w:rPr>
        <w:t>kraj</w:t>
      </w:r>
      <w:r w:rsidRPr="00E939B5">
        <w:rPr>
          <w:rFonts w:cs="Arial"/>
          <w:spacing w:val="26"/>
          <w:lang w:val="it-IT"/>
        </w:rPr>
        <w:t xml:space="preserve"> </w:t>
      </w:r>
      <w:r w:rsidRPr="00E939B5">
        <w:rPr>
          <w:rFonts w:cs="Arial"/>
          <w:spacing w:val="-1"/>
          <w:lang w:val="it-IT"/>
        </w:rPr>
        <w:t>Brsečina</w:t>
      </w:r>
      <w:r w:rsidRPr="00E939B5">
        <w:rPr>
          <w:rFonts w:cs="Arial"/>
          <w:spacing w:val="57"/>
          <w:lang w:val="it-IT"/>
        </w:rPr>
        <w:t xml:space="preserve"> </w:t>
      </w:r>
      <w:r w:rsidRPr="00E939B5">
        <w:rPr>
          <w:rFonts w:cs="Arial"/>
          <w:spacing w:val="-1"/>
          <w:lang w:val="it-IT"/>
        </w:rPr>
        <w:t>kategorizirana</w:t>
      </w:r>
      <w:r w:rsidRPr="00E939B5">
        <w:rPr>
          <w:rFonts w:cs="Arial"/>
          <w:spacing w:val="-2"/>
          <w:lang w:val="it-IT"/>
        </w:rPr>
        <w:t xml:space="preserve"> </w:t>
      </w:r>
      <w:r w:rsidRPr="00E939B5">
        <w:rPr>
          <w:rFonts w:cs="Arial"/>
          <w:lang w:val="it-IT"/>
        </w:rPr>
        <w:t xml:space="preserve">kao </w:t>
      </w:r>
      <w:r w:rsidRPr="00E939B5">
        <w:rPr>
          <w:rFonts w:cs="Arial"/>
          <w:spacing w:val="-1"/>
          <w:lang w:val="it-IT"/>
        </w:rPr>
        <w:t>park</w:t>
      </w:r>
      <w:r w:rsidRPr="00E939B5">
        <w:rPr>
          <w:rFonts w:cs="Arial"/>
          <w:spacing w:val="-4"/>
          <w:lang w:val="it-IT"/>
        </w:rPr>
        <w:t xml:space="preserve"> </w:t>
      </w:r>
      <w:r w:rsidRPr="00E939B5">
        <w:rPr>
          <w:rFonts w:cs="Arial"/>
          <w:lang w:val="it-IT"/>
        </w:rPr>
        <w:t>šuma,</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3.</w:t>
      </w:r>
      <w:r w:rsidRPr="00E939B5">
        <w:rPr>
          <w:rFonts w:cs="Arial"/>
          <w:spacing w:val="-1"/>
          <w:lang w:val="it-IT"/>
        </w:rPr>
        <w:tab/>
        <w:t>Šumski</w:t>
      </w:r>
      <w:r w:rsidRPr="00E939B5">
        <w:rPr>
          <w:rFonts w:cs="Arial"/>
          <w:lang w:val="it-IT"/>
        </w:rPr>
        <w:t xml:space="preserve"> </w:t>
      </w:r>
      <w:r w:rsidRPr="00E939B5">
        <w:rPr>
          <w:rFonts w:cs="Arial"/>
          <w:spacing w:val="-1"/>
          <w:lang w:val="it-IT"/>
        </w:rPr>
        <w:t xml:space="preserve">predjel </w:t>
      </w:r>
      <w:r w:rsidRPr="00E939B5">
        <w:rPr>
          <w:rFonts w:cs="Arial"/>
          <w:lang w:val="it-IT"/>
        </w:rPr>
        <w:t>na</w:t>
      </w:r>
      <w:r w:rsidRPr="00E939B5">
        <w:rPr>
          <w:rFonts w:cs="Arial"/>
          <w:spacing w:val="-2"/>
          <w:lang w:val="it-IT"/>
        </w:rPr>
        <w:t xml:space="preserve"> </w:t>
      </w:r>
      <w:r w:rsidRPr="00E939B5">
        <w:rPr>
          <w:rFonts w:cs="Arial"/>
          <w:spacing w:val="-1"/>
          <w:lang w:val="it-IT"/>
        </w:rPr>
        <w:t>obalnom</w:t>
      </w:r>
      <w:r w:rsidRPr="00E939B5">
        <w:rPr>
          <w:rFonts w:cs="Arial"/>
          <w:spacing w:val="1"/>
          <w:lang w:val="it-IT"/>
        </w:rPr>
        <w:t xml:space="preserve"> </w:t>
      </w:r>
      <w:r w:rsidRPr="00E939B5">
        <w:rPr>
          <w:rFonts w:cs="Arial"/>
          <w:spacing w:val="-1"/>
          <w:lang w:val="it-IT"/>
        </w:rPr>
        <w:t>pojasu</w:t>
      </w:r>
      <w:r w:rsidRPr="00E939B5">
        <w:rPr>
          <w:rFonts w:cs="Arial"/>
          <w:spacing w:val="-2"/>
          <w:lang w:val="it-IT"/>
        </w:rPr>
        <w:t xml:space="preserve"> </w:t>
      </w:r>
      <w:r w:rsidRPr="00E939B5">
        <w:rPr>
          <w:rFonts w:cs="Arial"/>
          <w:spacing w:val="-1"/>
          <w:lang w:val="it-IT"/>
        </w:rPr>
        <w:t>Trsteno-Brsečine</w:t>
      </w:r>
      <w:r w:rsidRPr="00E939B5">
        <w:rPr>
          <w:rFonts w:cs="Arial"/>
          <w:lang w:val="it-IT"/>
        </w:rPr>
        <w:t xml:space="preserve"> </w:t>
      </w:r>
      <w:r w:rsidRPr="00E939B5">
        <w:rPr>
          <w:rFonts w:cs="Arial"/>
          <w:spacing w:val="-1"/>
          <w:lang w:val="it-IT"/>
        </w:rPr>
        <w:t>kategoriziran</w:t>
      </w:r>
      <w:r w:rsidRPr="00E939B5">
        <w:rPr>
          <w:rFonts w:cs="Arial"/>
          <w:lang w:val="it-IT"/>
        </w:rPr>
        <w:t xml:space="preserve"> kao</w:t>
      </w:r>
      <w:r w:rsidRPr="00E939B5">
        <w:rPr>
          <w:rFonts w:cs="Arial"/>
          <w:spacing w:val="-2"/>
          <w:lang w:val="it-IT"/>
        </w:rPr>
        <w:t xml:space="preserve"> </w:t>
      </w:r>
      <w:r w:rsidRPr="00E939B5">
        <w:rPr>
          <w:rFonts w:cs="Arial"/>
          <w:spacing w:val="-1"/>
          <w:lang w:val="it-IT"/>
        </w:rPr>
        <w:t>park</w:t>
      </w:r>
      <w:r w:rsidRPr="00E939B5">
        <w:rPr>
          <w:rFonts w:cs="Arial"/>
          <w:spacing w:val="1"/>
          <w:lang w:val="it-IT"/>
        </w:rPr>
        <w:t xml:space="preserve"> </w:t>
      </w:r>
      <w:r w:rsidRPr="00E939B5">
        <w:rPr>
          <w:rFonts w:cs="Arial"/>
          <w:spacing w:val="-2"/>
          <w:lang w:val="it-IT"/>
        </w:rPr>
        <w:t>šuma.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74"/>
        </w:tabs>
        <w:ind w:right="11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Prema</w:t>
      </w:r>
      <w:r w:rsidRPr="00E939B5">
        <w:rPr>
          <w:rFonts w:cs="Arial"/>
          <w:spacing w:val="22"/>
          <w:lang w:val="it-IT"/>
        </w:rPr>
        <w:t xml:space="preserve"> </w:t>
      </w:r>
      <w:r w:rsidRPr="00E939B5">
        <w:rPr>
          <w:rFonts w:cs="Arial"/>
          <w:spacing w:val="-1"/>
          <w:lang w:val="it-IT"/>
        </w:rPr>
        <w:t>prostorno-planskoj</w:t>
      </w:r>
      <w:r w:rsidRPr="00E939B5">
        <w:rPr>
          <w:rFonts w:cs="Arial"/>
          <w:spacing w:val="26"/>
          <w:lang w:val="it-IT"/>
        </w:rPr>
        <w:t xml:space="preserve"> </w:t>
      </w:r>
      <w:r w:rsidRPr="00E939B5">
        <w:rPr>
          <w:rFonts w:cs="Arial"/>
          <w:spacing w:val="-1"/>
          <w:lang w:val="it-IT"/>
        </w:rPr>
        <w:t>dokumentaciji</w:t>
      </w:r>
      <w:r w:rsidRPr="00E939B5">
        <w:rPr>
          <w:rFonts w:cs="Arial"/>
          <w:spacing w:val="23"/>
          <w:lang w:val="it-IT"/>
        </w:rPr>
        <w:t xml:space="preserve"> </w:t>
      </w:r>
      <w:r w:rsidRPr="00E939B5">
        <w:rPr>
          <w:rFonts w:cs="Arial"/>
          <w:spacing w:val="-2"/>
          <w:lang w:val="it-IT"/>
        </w:rPr>
        <w:t>šireg</w:t>
      </w:r>
      <w:r w:rsidRPr="00E939B5">
        <w:rPr>
          <w:rFonts w:cs="Arial"/>
          <w:spacing w:val="24"/>
          <w:lang w:val="it-IT"/>
        </w:rPr>
        <w:t xml:space="preserve"> </w:t>
      </w:r>
      <w:r w:rsidRPr="00E939B5">
        <w:rPr>
          <w:rFonts w:cs="Arial"/>
          <w:spacing w:val="-1"/>
          <w:lang w:val="it-IT"/>
        </w:rPr>
        <w:t>područja</w:t>
      </w:r>
      <w:r w:rsidRPr="00E939B5">
        <w:rPr>
          <w:rFonts w:cs="Arial"/>
          <w:spacing w:val="22"/>
          <w:lang w:val="it-IT"/>
        </w:rPr>
        <w:t xml:space="preserve"> </w:t>
      </w:r>
      <w:r w:rsidRPr="00E939B5">
        <w:rPr>
          <w:rFonts w:cs="Arial"/>
          <w:spacing w:val="-1"/>
          <w:lang w:val="it-IT"/>
        </w:rPr>
        <w:t>(Prostornom</w:t>
      </w:r>
      <w:r w:rsidRPr="00E939B5">
        <w:rPr>
          <w:rFonts w:cs="Arial"/>
          <w:spacing w:val="23"/>
          <w:lang w:val="it-IT"/>
        </w:rPr>
        <w:t xml:space="preserve"> </w:t>
      </w:r>
      <w:r w:rsidRPr="00E939B5">
        <w:rPr>
          <w:rFonts w:cs="Arial"/>
          <w:spacing w:val="-1"/>
          <w:lang w:val="it-IT"/>
        </w:rPr>
        <w:t>planu</w:t>
      </w:r>
      <w:r w:rsidRPr="00E939B5">
        <w:rPr>
          <w:rFonts w:cs="Arial"/>
          <w:spacing w:val="24"/>
          <w:lang w:val="it-IT"/>
        </w:rPr>
        <w:t xml:space="preserve"> </w:t>
      </w:r>
      <w:r w:rsidRPr="00E939B5">
        <w:rPr>
          <w:rFonts w:cs="Arial"/>
          <w:lang w:val="it-IT"/>
        </w:rPr>
        <w:t>Dubrovačko-</w:t>
      </w:r>
      <w:r w:rsidRPr="00E939B5">
        <w:rPr>
          <w:rFonts w:cs="Arial"/>
          <w:spacing w:val="55"/>
          <w:lang w:val="it-IT"/>
        </w:rPr>
        <w:t xml:space="preserve"> </w:t>
      </w:r>
      <w:r w:rsidRPr="00E939B5">
        <w:rPr>
          <w:rFonts w:cs="Arial"/>
          <w:spacing w:val="-1"/>
          <w:lang w:val="it-IT"/>
        </w:rPr>
        <w:t>neretvanske</w:t>
      </w:r>
      <w:r w:rsidRPr="00E939B5">
        <w:rPr>
          <w:rFonts w:cs="Arial"/>
          <w:lang w:val="it-IT"/>
        </w:rPr>
        <w:t xml:space="preserve"> </w:t>
      </w:r>
      <w:r w:rsidRPr="00E939B5">
        <w:rPr>
          <w:rFonts w:cs="Arial"/>
          <w:spacing w:val="-1"/>
          <w:lang w:val="it-IT"/>
        </w:rPr>
        <w:t>županije),</w:t>
      </w:r>
      <w:r w:rsidRPr="00E939B5">
        <w:rPr>
          <w:rFonts w:cs="Arial"/>
          <w:spacing w:val="2"/>
          <w:lang w:val="it-IT"/>
        </w:rPr>
        <w:t xml:space="preserve"> </w:t>
      </w:r>
      <w:r w:rsidRPr="00E939B5">
        <w:rPr>
          <w:rFonts w:cs="Arial"/>
          <w:spacing w:val="-1"/>
          <w:lang w:val="it-IT"/>
        </w:rPr>
        <w:t>osobito</w:t>
      </w:r>
      <w:r w:rsidRPr="00E939B5">
        <w:rPr>
          <w:rFonts w:cs="Arial"/>
          <w:lang w:val="it-IT"/>
        </w:rPr>
        <w:t xml:space="preserve"> </w:t>
      </w:r>
      <w:r w:rsidRPr="00E939B5">
        <w:rPr>
          <w:rFonts w:cs="Arial"/>
          <w:spacing w:val="-1"/>
          <w:lang w:val="it-IT"/>
        </w:rPr>
        <w:t>vrijedan</w:t>
      </w:r>
      <w:r w:rsidRPr="00E939B5">
        <w:rPr>
          <w:rFonts w:cs="Arial"/>
          <w:lang w:val="it-IT"/>
        </w:rPr>
        <w:t xml:space="preserve"> </w:t>
      </w:r>
      <w:r w:rsidRPr="00E939B5">
        <w:rPr>
          <w:rFonts w:cs="Arial"/>
          <w:spacing w:val="-1"/>
          <w:lang w:val="it-IT"/>
        </w:rPr>
        <w:t>predjel</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prirodni</w:t>
      </w:r>
      <w:r w:rsidRPr="00E939B5">
        <w:rPr>
          <w:rFonts w:cs="Arial"/>
          <w:lang w:val="it-IT"/>
        </w:rPr>
        <w:t xml:space="preserve"> </w:t>
      </w:r>
      <w:r w:rsidRPr="00E939B5">
        <w:rPr>
          <w:rFonts w:cs="Arial"/>
          <w:spacing w:val="-1"/>
          <w:lang w:val="it-IT"/>
        </w:rPr>
        <w:t>krajobraz</w:t>
      </w:r>
      <w:r w:rsidRPr="00E939B5">
        <w:rPr>
          <w:rFonts w:cs="Arial"/>
          <w:lang w:val="it-IT"/>
        </w:rPr>
        <w:t xml:space="preserve"> </w:t>
      </w:r>
      <w:r w:rsidRPr="00E939B5">
        <w:rPr>
          <w:rFonts w:cs="Arial"/>
          <w:spacing w:val="-1"/>
          <w:lang w:val="it-IT"/>
        </w:rPr>
        <w:t>obuhvaća: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Akvatorij</w:t>
      </w:r>
      <w:r w:rsidRPr="00E939B5">
        <w:rPr>
          <w:rFonts w:cs="Arial"/>
          <w:lang w:val="it-IT"/>
        </w:rPr>
        <w:t xml:space="preserve"> </w:t>
      </w:r>
      <w:r w:rsidRPr="00E939B5">
        <w:rPr>
          <w:rFonts w:cs="Arial"/>
          <w:spacing w:val="-1"/>
          <w:lang w:val="it-IT"/>
        </w:rPr>
        <w:t>Rijeke</w:t>
      </w:r>
      <w:r w:rsidRPr="00E939B5">
        <w:rPr>
          <w:rFonts w:cs="Arial"/>
          <w:spacing w:val="-2"/>
          <w:lang w:val="it-IT"/>
        </w:rPr>
        <w:t xml:space="preserve"> </w:t>
      </w:r>
      <w:r w:rsidRPr="00E939B5">
        <w:rPr>
          <w:rFonts w:cs="Arial"/>
          <w:spacing w:val="-1"/>
          <w:lang w:val="it-IT"/>
        </w:rPr>
        <w:t>dubrovačke</w:t>
      </w:r>
      <w:r w:rsidRPr="00E939B5">
        <w:rPr>
          <w:rFonts w:cs="Arial"/>
          <w:lang w:val="it-IT"/>
        </w:rPr>
        <w:t xml:space="preserve"> i </w:t>
      </w:r>
      <w:r w:rsidRPr="00E939B5">
        <w:rPr>
          <w:rFonts w:cs="Arial"/>
          <w:spacing w:val="-1"/>
          <w:lang w:val="it-IT"/>
        </w:rPr>
        <w:t>predjel</w:t>
      </w:r>
      <w:r w:rsidRPr="00E939B5">
        <w:rPr>
          <w:rFonts w:cs="Arial"/>
          <w:spacing w:val="-3"/>
          <w:lang w:val="it-IT"/>
        </w:rPr>
        <w:t xml:space="preserve"> </w:t>
      </w:r>
      <w:r w:rsidRPr="00E939B5">
        <w:rPr>
          <w:rFonts w:cs="Arial"/>
          <w:spacing w:val="-1"/>
          <w:lang w:val="it-IT"/>
        </w:rPr>
        <w:t>Golubovog</w:t>
      </w:r>
      <w:r w:rsidRPr="00E939B5">
        <w:rPr>
          <w:rFonts w:cs="Arial"/>
          <w:spacing w:val="-2"/>
          <w:lang w:val="it-IT"/>
        </w:rPr>
        <w:t xml:space="preserve"> </w:t>
      </w:r>
      <w:r w:rsidRPr="00E939B5">
        <w:rPr>
          <w:rFonts w:cs="Arial"/>
          <w:lang w:val="it-IT"/>
        </w:rPr>
        <w:t>kamena,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zapadni dio</w:t>
      </w:r>
      <w:r w:rsidRPr="00E939B5">
        <w:rPr>
          <w:rFonts w:cs="Arial"/>
          <w:lang w:val="it-IT"/>
        </w:rPr>
        <w:t xml:space="preserve"> </w:t>
      </w:r>
      <w:r w:rsidRPr="00E939B5">
        <w:rPr>
          <w:rFonts w:cs="Arial"/>
          <w:spacing w:val="-1"/>
          <w:lang w:val="it-IT"/>
        </w:rPr>
        <w:t>poluotoka</w:t>
      </w:r>
      <w:r w:rsidRPr="00E939B5">
        <w:rPr>
          <w:rFonts w:cs="Arial"/>
          <w:spacing w:val="-2"/>
          <w:lang w:val="it-IT"/>
        </w:rPr>
        <w:t xml:space="preserve"> </w:t>
      </w:r>
      <w:r w:rsidRPr="00E939B5">
        <w:rPr>
          <w:rFonts w:cs="Arial"/>
          <w:spacing w:val="-1"/>
          <w:lang w:val="it-IT"/>
        </w:rPr>
        <w:t>Lapad</w:t>
      </w:r>
      <w:r w:rsidRPr="00E939B5">
        <w:rPr>
          <w:rFonts w:cs="Arial"/>
          <w:spacing w:val="1"/>
          <w:lang w:val="it-IT"/>
        </w:rPr>
        <w:t xml:space="preserve"> </w:t>
      </w:r>
      <w:r w:rsidRPr="00E939B5">
        <w:rPr>
          <w:rFonts w:cs="Arial"/>
          <w:lang w:val="it-IT"/>
        </w:rPr>
        <w:t>-</w:t>
      </w:r>
      <w:r w:rsidRPr="00E939B5">
        <w:rPr>
          <w:rFonts w:cs="Arial"/>
          <w:spacing w:val="-1"/>
          <w:lang w:val="it-IT"/>
        </w:rPr>
        <w:t xml:space="preserve"> Babin</w:t>
      </w:r>
      <w:r w:rsidRPr="00E939B5">
        <w:rPr>
          <w:rFonts w:cs="Arial"/>
          <w:lang w:val="it-IT"/>
        </w:rPr>
        <w:t xml:space="preserve"> Kuk,</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Spomen</w:t>
      </w:r>
      <w:r w:rsidRPr="00E939B5">
        <w:rPr>
          <w:rFonts w:cs="Arial"/>
          <w:lang w:val="it-IT"/>
        </w:rPr>
        <w:t xml:space="preserve"> </w:t>
      </w:r>
      <w:r w:rsidRPr="00E939B5">
        <w:rPr>
          <w:rFonts w:cs="Arial"/>
          <w:spacing w:val="-1"/>
          <w:lang w:val="it-IT"/>
        </w:rPr>
        <w:t>park</w:t>
      </w:r>
      <w:r w:rsidRPr="00E939B5">
        <w:rPr>
          <w:rFonts w:cs="Arial"/>
          <w:spacing w:val="1"/>
          <w:lang w:val="it-IT"/>
        </w:rPr>
        <w:t xml:space="preserve"> </w:t>
      </w:r>
      <w:r w:rsidRPr="00E939B5">
        <w:rPr>
          <w:rFonts w:cs="Arial"/>
          <w:spacing w:val="-1"/>
          <w:lang w:val="it-IT"/>
        </w:rPr>
        <w:t>otočić</w:t>
      </w:r>
      <w:r w:rsidRPr="00E939B5">
        <w:rPr>
          <w:rFonts w:cs="Arial"/>
          <w:spacing w:val="1"/>
          <w:lang w:val="it-IT"/>
        </w:rPr>
        <w:t xml:space="preserve"> </w:t>
      </w:r>
      <w:r w:rsidRPr="00E939B5">
        <w:rPr>
          <w:rFonts w:cs="Arial"/>
          <w:spacing w:val="-1"/>
          <w:lang w:val="it-IT"/>
        </w:rPr>
        <w:t>Daksa,</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4.</w:t>
      </w:r>
      <w:r w:rsidRPr="00E939B5">
        <w:rPr>
          <w:rFonts w:cs="Arial"/>
          <w:spacing w:val="-1"/>
          <w:lang w:val="it-IT"/>
        </w:rPr>
        <w:tab/>
        <w:t>skupina</w:t>
      </w:r>
      <w:r w:rsidRPr="00E939B5">
        <w:rPr>
          <w:rFonts w:cs="Arial"/>
          <w:lang w:val="it-IT"/>
        </w:rPr>
        <w:t xml:space="preserve"> </w:t>
      </w:r>
      <w:r w:rsidRPr="00E939B5">
        <w:rPr>
          <w:rFonts w:cs="Arial"/>
          <w:spacing w:val="-1"/>
          <w:lang w:val="it-IT"/>
        </w:rPr>
        <w:t>starih</w:t>
      </w:r>
      <w:r w:rsidRPr="00E939B5">
        <w:rPr>
          <w:rFonts w:cs="Arial"/>
          <w:lang w:val="it-IT"/>
        </w:rPr>
        <w:t xml:space="preserve"> </w:t>
      </w:r>
      <w:r w:rsidRPr="00E939B5">
        <w:rPr>
          <w:rFonts w:cs="Arial"/>
          <w:spacing w:val="-1"/>
          <w:lang w:val="it-IT"/>
        </w:rPr>
        <w:t>stabala</w:t>
      </w:r>
      <w:r w:rsidRPr="00E939B5">
        <w:rPr>
          <w:rFonts w:cs="Arial"/>
          <w:lang w:val="it-IT"/>
        </w:rPr>
        <w:t xml:space="preserve"> </w:t>
      </w:r>
      <w:r w:rsidRPr="00E939B5">
        <w:rPr>
          <w:rFonts w:cs="Arial"/>
          <w:spacing w:val="-1"/>
          <w:lang w:val="it-IT"/>
        </w:rPr>
        <w:t>kod</w:t>
      </w:r>
      <w:r w:rsidRPr="00E939B5">
        <w:rPr>
          <w:rFonts w:cs="Arial"/>
          <w:lang w:val="it-IT"/>
        </w:rPr>
        <w:t xml:space="preserve"> kuće</w:t>
      </w:r>
      <w:r w:rsidRPr="00E939B5">
        <w:rPr>
          <w:rFonts w:cs="Arial"/>
          <w:spacing w:val="-2"/>
          <w:lang w:val="it-IT"/>
        </w:rPr>
        <w:t xml:space="preserve"> </w:t>
      </w:r>
      <w:r w:rsidRPr="00E939B5">
        <w:rPr>
          <w:rFonts w:cs="Arial"/>
          <w:spacing w:val="-1"/>
          <w:lang w:val="it-IT"/>
        </w:rPr>
        <w:t>starog</w:t>
      </w:r>
      <w:r w:rsidRPr="00E939B5">
        <w:rPr>
          <w:rFonts w:cs="Arial"/>
          <w:lang w:val="it-IT"/>
        </w:rPr>
        <w:t xml:space="preserve"> </w:t>
      </w:r>
      <w:r w:rsidRPr="00E939B5">
        <w:rPr>
          <w:rFonts w:cs="Arial"/>
          <w:spacing w:val="-1"/>
          <w:lang w:val="it-IT"/>
        </w:rPr>
        <w:t>kapetana</w:t>
      </w:r>
      <w:r w:rsidRPr="00E939B5">
        <w:rPr>
          <w:rFonts w:cs="Arial"/>
          <w:spacing w:val="-2"/>
          <w:lang w:val="it-IT"/>
        </w:rPr>
        <w:t xml:space="preserve"> </w:t>
      </w:r>
      <w:r w:rsidRPr="00E939B5">
        <w:rPr>
          <w:rFonts w:cs="Arial"/>
          <w:lang w:val="it-IT"/>
        </w:rPr>
        <w:t xml:space="preserve">u </w:t>
      </w:r>
      <w:r w:rsidRPr="00E939B5">
        <w:rPr>
          <w:rFonts w:cs="Arial"/>
          <w:spacing w:val="-1"/>
          <w:lang w:val="it-IT"/>
        </w:rPr>
        <w:t>Lapadu</w:t>
      </w:r>
      <w:r w:rsidRPr="00E939B5">
        <w:rPr>
          <w:rFonts w:cs="Arial"/>
          <w:lang w:val="it-IT"/>
        </w:rPr>
        <w:t xml:space="preserve"> </w:t>
      </w:r>
      <w:r w:rsidRPr="00E939B5">
        <w:rPr>
          <w:rFonts w:cs="Arial"/>
          <w:spacing w:val="-1"/>
          <w:lang w:val="it-IT"/>
        </w:rPr>
        <w:t>Dubrovnik,</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zeleni</w:t>
      </w:r>
      <w:r w:rsidRPr="00E939B5">
        <w:rPr>
          <w:rFonts w:cs="Arial"/>
          <w:lang w:val="it-IT"/>
        </w:rPr>
        <w:t xml:space="preserve"> pojas od</w:t>
      </w:r>
      <w:r w:rsidRPr="00E939B5">
        <w:rPr>
          <w:rFonts w:cs="Arial"/>
          <w:spacing w:val="-2"/>
          <w:lang w:val="it-IT"/>
        </w:rPr>
        <w:t xml:space="preserve"> </w:t>
      </w:r>
      <w:r w:rsidRPr="00E939B5">
        <w:rPr>
          <w:rFonts w:cs="Arial"/>
          <w:spacing w:val="-1"/>
          <w:lang w:val="it-IT"/>
        </w:rPr>
        <w:t>rta</w:t>
      </w:r>
      <w:r w:rsidRPr="00E939B5">
        <w:rPr>
          <w:rFonts w:cs="Arial"/>
          <w:spacing w:val="-2"/>
          <w:lang w:val="it-IT"/>
        </w:rPr>
        <w:t xml:space="preserve"> </w:t>
      </w:r>
      <w:r w:rsidRPr="00E939B5">
        <w:rPr>
          <w:rFonts w:cs="Arial"/>
          <w:spacing w:val="-1"/>
          <w:lang w:val="it-IT"/>
        </w:rPr>
        <w:t>Mlinac</w:t>
      </w:r>
      <w:r w:rsidRPr="00E939B5">
        <w:rPr>
          <w:rFonts w:cs="Arial"/>
          <w:spacing w:val="1"/>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Orsule,</w:t>
      </w:r>
      <w:r w:rsidRPr="00E939B5">
        <w:rPr>
          <w:rFonts w:cs="Arial"/>
          <w:spacing w:val="1"/>
          <w:lang w:val="it-IT"/>
        </w:rPr>
        <w:t xml:space="preserve"> </w:t>
      </w:r>
      <w:r w:rsidRPr="00E939B5">
        <w:rPr>
          <w:rFonts w:cs="Arial"/>
          <w:spacing w:val="-1"/>
          <w:lang w:val="it-IT"/>
        </w:rPr>
        <w:t>uključujući akvatorij,</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t>Srđ,</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7.</w:t>
      </w:r>
      <w:r w:rsidRPr="00E939B5">
        <w:rPr>
          <w:rFonts w:cs="Arial"/>
          <w:spacing w:val="-1"/>
          <w:lang w:val="it-IT"/>
        </w:rPr>
        <w:tab/>
        <w:t>platana</w:t>
      </w:r>
      <w:r w:rsidRPr="00E939B5">
        <w:rPr>
          <w:rFonts w:cs="Arial"/>
          <w:lang w:val="it-IT"/>
        </w:rPr>
        <w:t xml:space="preserve"> u</w:t>
      </w:r>
      <w:r w:rsidRPr="00E939B5">
        <w:rPr>
          <w:rFonts w:cs="Arial"/>
          <w:spacing w:val="-1"/>
          <w:lang w:val="it-IT"/>
        </w:rPr>
        <w:t xml:space="preserve"> Orašcu,</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8.</w:t>
      </w:r>
      <w:r w:rsidRPr="00E939B5">
        <w:rPr>
          <w:rFonts w:cs="Arial"/>
          <w:spacing w:val="-1"/>
          <w:lang w:val="it-IT"/>
        </w:rPr>
        <w:tab/>
        <w:t>akvatorij</w:t>
      </w:r>
      <w:r w:rsidRPr="00E939B5">
        <w:rPr>
          <w:rFonts w:cs="Arial"/>
          <w:spacing w:val="2"/>
          <w:lang w:val="it-IT"/>
        </w:rPr>
        <w:t xml:space="preserve"> </w:t>
      </w:r>
      <w:r w:rsidRPr="00E939B5">
        <w:rPr>
          <w:rFonts w:cs="Arial"/>
          <w:spacing w:val="-1"/>
          <w:lang w:val="it-IT"/>
        </w:rPr>
        <w:t>uvale</w:t>
      </w:r>
      <w:r w:rsidRPr="00E939B5">
        <w:rPr>
          <w:rFonts w:cs="Arial"/>
          <w:spacing w:val="-2"/>
          <w:lang w:val="it-IT"/>
        </w:rPr>
        <w:t xml:space="preserve"> </w:t>
      </w:r>
      <w:r w:rsidRPr="00E939B5">
        <w:rPr>
          <w:rFonts w:cs="Arial"/>
          <w:spacing w:val="-1"/>
          <w:lang w:val="it-IT"/>
        </w:rPr>
        <w:t>Lapad</w:t>
      </w:r>
      <w:r w:rsidRPr="00E939B5">
        <w:rPr>
          <w:rFonts w:cs="Arial"/>
          <w:lang w:val="it-IT"/>
        </w:rPr>
        <w:t xml:space="preserve"> s</w:t>
      </w:r>
      <w:r w:rsidRPr="00E939B5">
        <w:rPr>
          <w:rFonts w:cs="Arial"/>
          <w:spacing w:val="-3"/>
          <w:lang w:val="it-IT"/>
        </w:rPr>
        <w:t xml:space="preserve"> </w:t>
      </w:r>
      <w:r w:rsidRPr="00E939B5">
        <w:rPr>
          <w:rFonts w:cs="Arial"/>
          <w:spacing w:val="-1"/>
          <w:lang w:val="it-IT"/>
        </w:rPr>
        <w:t>Grebenima,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9.</w:t>
      </w:r>
      <w:r w:rsidRPr="00E939B5">
        <w:rPr>
          <w:rFonts w:cs="Arial"/>
          <w:spacing w:val="-1"/>
          <w:lang w:val="it-IT"/>
        </w:rPr>
        <w:tab/>
        <w:t>akvatorij</w:t>
      </w:r>
      <w:r w:rsidRPr="00E939B5">
        <w:rPr>
          <w:rFonts w:cs="Arial"/>
          <w:spacing w:val="2"/>
          <w:lang w:val="it-IT"/>
        </w:rPr>
        <w:t xml:space="preserve"> </w:t>
      </w:r>
      <w:r w:rsidRPr="00E939B5">
        <w:rPr>
          <w:rFonts w:cs="Arial"/>
          <w:spacing w:val="-1"/>
          <w:lang w:val="it-IT"/>
        </w:rPr>
        <w:t>100</w:t>
      </w:r>
      <w:r w:rsidRPr="00E939B5">
        <w:rPr>
          <w:rFonts w:cs="Arial"/>
          <w:spacing w:val="-2"/>
          <w:lang w:val="it-IT"/>
        </w:rPr>
        <w:t xml:space="preserve"> </w:t>
      </w:r>
      <w:r w:rsidRPr="00E939B5">
        <w:rPr>
          <w:rFonts w:cs="Arial"/>
          <w:lang w:val="it-IT"/>
        </w:rPr>
        <w:t>m</w:t>
      </w:r>
      <w:r w:rsidRPr="00E939B5">
        <w:rPr>
          <w:rFonts w:cs="Arial"/>
          <w:spacing w:val="-1"/>
          <w:lang w:val="it-IT"/>
        </w:rPr>
        <w:t xml:space="preserve"> </w:t>
      </w:r>
      <w:r w:rsidRPr="00E939B5">
        <w:rPr>
          <w:rFonts w:cs="Arial"/>
          <w:lang w:val="it-IT"/>
        </w:rPr>
        <w:t xml:space="preserve">od </w:t>
      </w:r>
      <w:r w:rsidRPr="00E939B5">
        <w:rPr>
          <w:rFonts w:cs="Arial"/>
          <w:spacing w:val="-2"/>
          <w:lang w:val="it-IT"/>
        </w:rPr>
        <w:t>obale</w:t>
      </w:r>
      <w:r w:rsidRPr="00E939B5">
        <w:rPr>
          <w:rFonts w:cs="Arial"/>
          <w:lang w:val="it-IT"/>
        </w:rPr>
        <w:t xml:space="preserve"> oko</w:t>
      </w:r>
      <w:r w:rsidRPr="00E939B5">
        <w:rPr>
          <w:rFonts w:cs="Arial"/>
          <w:spacing w:val="-2"/>
          <w:lang w:val="it-IT"/>
        </w:rPr>
        <w:t xml:space="preserve"> </w:t>
      </w:r>
      <w:r w:rsidRPr="00E939B5">
        <w:rPr>
          <w:rFonts w:cs="Arial"/>
          <w:lang w:val="it-IT"/>
        </w:rPr>
        <w:t>rta</w:t>
      </w:r>
      <w:r w:rsidRPr="00E939B5">
        <w:rPr>
          <w:rFonts w:cs="Arial"/>
          <w:spacing w:val="-2"/>
          <w:lang w:val="it-IT"/>
        </w:rPr>
        <w:t xml:space="preserve"> </w:t>
      </w:r>
      <w:r w:rsidRPr="00E939B5">
        <w:rPr>
          <w:rFonts w:cs="Arial"/>
          <w:spacing w:val="-1"/>
          <w:lang w:val="it-IT"/>
        </w:rPr>
        <w:t xml:space="preserve">Bat </w:t>
      </w:r>
      <w:r w:rsidRPr="00E939B5">
        <w:rPr>
          <w:rFonts w:cs="Arial"/>
          <w:lang w:val="it-IT"/>
        </w:rPr>
        <w:t>preko</w:t>
      </w:r>
      <w:r w:rsidRPr="00E939B5">
        <w:rPr>
          <w:rFonts w:cs="Arial"/>
          <w:spacing w:val="-2"/>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klifa</w:t>
      </w:r>
      <w:r w:rsidRPr="00E939B5">
        <w:rPr>
          <w:rFonts w:cs="Arial"/>
          <w:spacing w:val="-2"/>
          <w:lang w:val="it-IT"/>
        </w:rPr>
        <w:t xml:space="preserve"> </w:t>
      </w:r>
      <w:r w:rsidRPr="00E939B5">
        <w:rPr>
          <w:rFonts w:cs="Arial"/>
          <w:spacing w:val="-1"/>
          <w:lang w:val="it-IT"/>
        </w:rPr>
        <w:t>Orašac</w:t>
      </w:r>
      <w:r w:rsidRPr="00E939B5">
        <w:rPr>
          <w:rFonts w:cs="Arial"/>
          <w:spacing w:val="-2"/>
          <w:lang w:val="it-IT"/>
        </w:rPr>
        <w:t xml:space="preserve"> </w:t>
      </w:r>
      <w:r w:rsidRPr="00E939B5">
        <w:rPr>
          <w:rFonts w:cs="Arial"/>
          <w:lang w:val="it-IT"/>
        </w:rPr>
        <w:t xml:space="preserve">do </w:t>
      </w:r>
      <w:r w:rsidRPr="00E939B5">
        <w:rPr>
          <w:rFonts w:cs="Arial"/>
          <w:spacing w:val="-2"/>
          <w:lang w:val="it-IT"/>
        </w:rPr>
        <w:t>Trstenog,</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10.</w:t>
      </w:r>
      <w:r w:rsidRPr="00E939B5">
        <w:rPr>
          <w:rFonts w:cs="Arial"/>
          <w:spacing w:val="-1"/>
          <w:lang w:val="it-IT"/>
        </w:rPr>
        <w:tab/>
        <w:t>prirodni</w:t>
      </w:r>
      <w:r w:rsidRPr="00E939B5">
        <w:rPr>
          <w:rFonts w:cs="Arial"/>
          <w:lang w:val="it-IT"/>
        </w:rPr>
        <w:t xml:space="preserve"> </w:t>
      </w:r>
      <w:r w:rsidRPr="00E939B5">
        <w:rPr>
          <w:rFonts w:cs="Arial"/>
          <w:spacing w:val="-1"/>
          <w:lang w:val="it-IT"/>
        </w:rPr>
        <w:t>krajobraz</w:t>
      </w:r>
      <w:r w:rsidRPr="00E939B5">
        <w:rPr>
          <w:rFonts w:cs="Arial"/>
          <w:lang w:val="it-IT"/>
        </w:rPr>
        <w:t xml:space="preserve"> na</w:t>
      </w:r>
      <w:r w:rsidRPr="00E939B5">
        <w:rPr>
          <w:rFonts w:cs="Arial"/>
          <w:spacing w:val="-2"/>
          <w:lang w:val="it-IT"/>
        </w:rPr>
        <w:t xml:space="preserve"> </w:t>
      </w:r>
      <w:r w:rsidRPr="00E939B5">
        <w:rPr>
          <w:rFonts w:cs="Arial"/>
          <w:spacing w:val="-1"/>
          <w:lang w:val="it-IT"/>
        </w:rPr>
        <w:t>lapadskoj obali,</w:t>
      </w:r>
    </w:p>
    <w:p w:rsidR="00E939B5" w:rsidRPr="00E939B5" w:rsidRDefault="00E939B5" w:rsidP="00E939B5">
      <w:pPr>
        <w:pStyle w:val="BodyText"/>
        <w:tabs>
          <w:tab w:val="left" w:pos="969"/>
        </w:tabs>
        <w:spacing w:before="1"/>
        <w:ind w:left="968" w:right="120" w:hanging="425"/>
        <w:jc w:val="both"/>
        <w:rPr>
          <w:rFonts w:cs="Arial"/>
          <w:lang w:val="it-IT"/>
        </w:rPr>
      </w:pPr>
      <w:r w:rsidRPr="00E939B5">
        <w:rPr>
          <w:rFonts w:cs="Arial"/>
          <w:spacing w:val="-1"/>
          <w:lang w:val="it-IT"/>
        </w:rPr>
        <w:t>11.</w:t>
      </w:r>
      <w:r w:rsidRPr="00E939B5">
        <w:rPr>
          <w:rFonts w:cs="Arial"/>
          <w:spacing w:val="-1"/>
          <w:lang w:val="it-IT"/>
        </w:rPr>
        <w:tab/>
        <w:t>uvala</w:t>
      </w:r>
      <w:r w:rsidRPr="00E939B5">
        <w:rPr>
          <w:rFonts w:cs="Arial"/>
          <w:spacing w:val="15"/>
          <w:lang w:val="it-IT"/>
        </w:rPr>
        <w:t xml:space="preserve"> </w:t>
      </w:r>
      <w:r w:rsidRPr="00E939B5">
        <w:rPr>
          <w:rFonts w:cs="Arial"/>
          <w:spacing w:val="-1"/>
          <w:lang w:val="it-IT"/>
        </w:rPr>
        <w:t>Zaton</w:t>
      </w:r>
      <w:r w:rsidRPr="00E939B5">
        <w:rPr>
          <w:rFonts w:cs="Arial"/>
          <w:spacing w:val="14"/>
          <w:lang w:val="it-IT"/>
        </w:rPr>
        <w:t xml:space="preserve"> </w:t>
      </w:r>
      <w:r w:rsidRPr="00E939B5">
        <w:rPr>
          <w:rFonts w:cs="Arial"/>
          <w:lang w:val="it-IT"/>
        </w:rPr>
        <w:t>kao</w:t>
      </w:r>
      <w:r w:rsidRPr="00E939B5">
        <w:rPr>
          <w:rFonts w:cs="Arial"/>
          <w:spacing w:val="14"/>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cijeli</w:t>
      </w:r>
      <w:r w:rsidRPr="00E939B5">
        <w:rPr>
          <w:rFonts w:cs="Arial"/>
          <w:spacing w:val="14"/>
          <w:lang w:val="it-IT"/>
        </w:rPr>
        <w:t xml:space="preserve"> </w:t>
      </w:r>
      <w:r w:rsidRPr="00E939B5">
        <w:rPr>
          <w:rFonts w:cs="Arial"/>
          <w:spacing w:val="-1"/>
          <w:lang w:val="it-IT"/>
        </w:rPr>
        <w:t>akvatorij</w:t>
      </w:r>
      <w:r w:rsidRPr="00E939B5">
        <w:rPr>
          <w:rFonts w:cs="Arial"/>
          <w:spacing w:val="16"/>
          <w:lang w:val="it-IT"/>
        </w:rPr>
        <w:t xml:space="preserve"> </w:t>
      </w:r>
      <w:r w:rsidRPr="00E939B5">
        <w:rPr>
          <w:rFonts w:cs="Arial"/>
          <w:spacing w:val="-1"/>
          <w:lang w:val="it-IT"/>
        </w:rPr>
        <w:t>zaljeva</w:t>
      </w:r>
      <w:r w:rsidRPr="00E939B5">
        <w:rPr>
          <w:rFonts w:cs="Arial"/>
          <w:spacing w:val="14"/>
          <w:lang w:val="it-IT"/>
        </w:rPr>
        <w:t xml:space="preserve"> </w:t>
      </w:r>
      <w:r w:rsidRPr="00E939B5">
        <w:rPr>
          <w:rFonts w:cs="Arial"/>
          <w:spacing w:val="-1"/>
          <w:lang w:val="it-IT"/>
        </w:rPr>
        <w:t>Budima</w:t>
      </w:r>
      <w:r w:rsidRPr="00E939B5">
        <w:rPr>
          <w:rFonts w:cs="Arial"/>
          <w:spacing w:val="10"/>
          <w:lang w:val="it-IT"/>
        </w:rPr>
        <w:t xml:space="preserve"> </w:t>
      </w:r>
      <w:r w:rsidRPr="00E939B5">
        <w:rPr>
          <w:rFonts w:cs="Arial"/>
          <w:lang w:val="it-IT"/>
        </w:rPr>
        <w:t>do</w:t>
      </w:r>
      <w:r w:rsidRPr="00E939B5">
        <w:rPr>
          <w:rFonts w:cs="Arial"/>
          <w:spacing w:val="14"/>
          <w:lang w:val="it-IT"/>
        </w:rPr>
        <w:t xml:space="preserve"> </w:t>
      </w:r>
      <w:r w:rsidRPr="00E939B5">
        <w:rPr>
          <w:rFonts w:cs="Arial"/>
          <w:spacing w:val="-1"/>
          <w:lang w:val="it-IT"/>
        </w:rPr>
        <w:t>granice</w:t>
      </w:r>
      <w:r w:rsidRPr="00E939B5">
        <w:rPr>
          <w:rFonts w:cs="Arial"/>
          <w:spacing w:val="15"/>
          <w:lang w:val="it-IT"/>
        </w:rPr>
        <w:t xml:space="preserve"> </w:t>
      </w:r>
      <w:r w:rsidRPr="00E939B5">
        <w:rPr>
          <w:rFonts w:cs="Arial"/>
          <w:lang w:val="it-IT"/>
        </w:rPr>
        <w:t>s</w:t>
      </w:r>
      <w:r w:rsidRPr="00E939B5">
        <w:rPr>
          <w:rFonts w:cs="Arial"/>
          <w:spacing w:val="15"/>
          <w:lang w:val="it-IT"/>
        </w:rPr>
        <w:t xml:space="preserve"> </w:t>
      </w:r>
      <w:r w:rsidRPr="00E939B5">
        <w:rPr>
          <w:rFonts w:cs="Arial"/>
          <w:spacing w:val="-1"/>
          <w:lang w:val="it-IT"/>
        </w:rPr>
        <w:t>Općinom</w:t>
      </w:r>
      <w:r w:rsidRPr="00E939B5">
        <w:rPr>
          <w:rFonts w:cs="Arial"/>
          <w:spacing w:val="16"/>
          <w:lang w:val="it-IT"/>
        </w:rPr>
        <w:t xml:space="preserve"> </w:t>
      </w:r>
      <w:r w:rsidRPr="00E939B5">
        <w:rPr>
          <w:rFonts w:cs="Arial"/>
          <w:spacing w:val="-1"/>
          <w:lang w:val="it-IT"/>
        </w:rPr>
        <w:t>Dubrovačko</w:t>
      </w:r>
      <w:r w:rsidRPr="00E939B5">
        <w:rPr>
          <w:rFonts w:cs="Arial"/>
          <w:spacing w:val="65"/>
          <w:lang w:val="it-IT"/>
        </w:rPr>
        <w:t xml:space="preserve"> </w:t>
      </w:r>
      <w:r w:rsidRPr="00E939B5">
        <w:rPr>
          <w:rFonts w:cs="Arial"/>
          <w:spacing w:val="-1"/>
          <w:lang w:val="it-IT"/>
        </w:rPr>
        <w:t>primorje.</w:t>
      </w:r>
    </w:p>
    <w:p w:rsidR="00E939B5" w:rsidRPr="00E939B5" w:rsidRDefault="00E939B5" w:rsidP="00E939B5">
      <w:pPr>
        <w:pStyle w:val="BodyText"/>
        <w:tabs>
          <w:tab w:val="left" w:pos="508"/>
        </w:tabs>
        <w:ind w:right="11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Sukladno</w:t>
      </w:r>
      <w:r w:rsidRPr="00E939B5">
        <w:rPr>
          <w:rFonts w:cs="Arial"/>
          <w:spacing w:val="60"/>
          <w:lang w:val="it-IT"/>
        </w:rPr>
        <w:t xml:space="preserve"> </w:t>
      </w:r>
      <w:r w:rsidRPr="00E939B5">
        <w:rPr>
          <w:rFonts w:cs="Arial"/>
          <w:spacing w:val="-1"/>
          <w:lang w:val="it-IT"/>
        </w:rPr>
        <w:t>prostorno-planskoj</w:t>
      </w:r>
      <w:r w:rsidRPr="00E939B5">
        <w:rPr>
          <w:rFonts w:cs="Arial"/>
          <w:lang w:val="it-IT"/>
        </w:rPr>
        <w:t xml:space="preserve">  </w:t>
      </w:r>
      <w:r w:rsidRPr="00E939B5">
        <w:rPr>
          <w:rFonts w:cs="Arial"/>
          <w:spacing w:val="-1"/>
          <w:lang w:val="it-IT"/>
        </w:rPr>
        <w:t>dokumentaciji</w:t>
      </w:r>
      <w:r w:rsidRPr="00E939B5">
        <w:rPr>
          <w:rFonts w:cs="Arial"/>
          <w:spacing w:val="55"/>
          <w:lang w:val="it-IT"/>
        </w:rPr>
        <w:t xml:space="preserve"> </w:t>
      </w:r>
      <w:r w:rsidRPr="00E939B5">
        <w:rPr>
          <w:rFonts w:cs="Arial"/>
          <w:spacing w:val="-1"/>
          <w:lang w:val="it-IT"/>
        </w:rPr>
        <w:t>šireg</w:t>
      </w:r>
      <w:r w:rsidRPr="00E939B5">
        <w:rPr>
          <w:rFonts w:cs="Arial"/>
          <w:spacing w:val="1"/>
          <w:lang w:val="it-IT"/>
        </w:rPr>
        <w:t xml:space="preserve"> </w:t>
      </w:r>
      <w:r w:rsidRPr="00E939B5">
        <w:rPr>
          <w:rFonts w:cs="Arial"/>
          <w:spacing w:val="-1"/>
          <w:lang w:val="it-IT"/>
        </w:rPr>
        <w:t>područja,</w:t>
      </w:r>
      <w:r w:rsidRPr="00E939B5">
        <w:rPr>
          <w:rFonts w:cs="Arial"/>
          <w:spacing w:val="59"/>
          <w:lang w:val="it-IT"/>
        </w:rPr>
        <w:t xml:space="preserve"> </w:t>
      </w:r>
      <w:r w:rsidRPr="00E939B5">
        <w:rPr>
          <w:rFonts w:cs="Arial"/>
          <w:spacing w:val="-1"/>
          <w:lang w:val="it-IT"/>
        </w:rPr>
        <w:t>osobito</w:t>
      </w:r>
      <w:r w:rsidRPr="00E939B5">
        <w:rPr>
          <w:rFonts w:cs="Arial"/>
          <w:spacing w:val="55"/>
          <w:lang w:val="it-IT"/>
        </w:rPr>
        <w:t xml:space="preserve"> </w:t>
      </w:r>
      <w:r w:rsidRPr="00E939B5">
        <w:rPr>
          <w:rFonts w:cs="Arial"/>
          <w:spacing w:val="-1"/>
          <w:lang w:val="it-IT"/>
        </w:rPr>
        <w:t>vrijedan</w:t>
      </w:r>
      <w:r w:rsidRPr="00E939B5">
        <w:rPr>
          <w:rFonts w:cs="Arial"/>
          <w:spacing w:val="57"/>
          <w:lang w:val="it-IT"/>
        </w:rPr>
        <w:t xml:space="preserve"> </w:t>
      </w:r>
      <w:r w:rsidRPr="00E939B5">
        <w:rPr>
          <w:rFonts w:cs="Arial"/>
          <w:spacing w:val="-1"/>
          <w:lang w:val="it-IT"/>
        </w:rPr>
        <w:t>predjel</w:t>
      </w:r>
      <w:r w:rsidRPr="00E939B5">
        <w:rPr>
          <w:rFonts w:cs="Arial"/>
          <w:spacing w:val="1"/>
          <w:lang w:val="it-IT"/>
        </w:rPr>
        <w:t xml:space="preserve"> </w:t>
      </w:r>
      <w:r w:rsidRPr="00E939B5">
        <w:rPr>
          <w:rFonts w:cs="Arial"/>
          <w:lang w:val="it-IT"/>
        </w:rPr>
        <w:t>–</w:t>
      </w:r>
      <w:r w:rsidRPr="00E939B5">
        <w:rPr>
          <w:rFonts w:cs="Arial"/>
          <w:spacing w:val="73"/>
          <w:lang w:val="it-IT"/>
        </w:rPr>
        <w:t xml:space="preserve"> </w:t>
      </w:r>
      <w:r w:rsidRPr="00E939B5">
        <w:rPr>
          <w:rFonts w:cs="Arial"/>
          <w:spacing w:val="-1"/>
          <w:lang w:val="it-IT"/>
        </w:rPr>
        <w:t>kulturni</w:t>
      </w:r>
      <w:r w:rsidRPr="00E939B5">
        <w:rPr>
          <w:rFonts w:cs="Arial"/>
          <w:lang w:val="it-IT"/>
        </w:rPr>
        <w:t xml:space="preserve"> </w:t>
      </w:r>
      <w:r w:rsidRPr="00E939B5">
        <w:rPr>
          <w:rFonts w:cs="Arial"/>
          <w:spacing w:val="-1"/>
          <w:lang w:val="it-IT"/>
        </w:rPr>
        <w:t>krajobraz</w:t>
      </w:r>
      <w:r w:rsidRPr="00E939B5">
        <w:rPr>
          <w:rFonts w:cs="Arial"/>
          <w:spacing w:val="-2"/>
          <w:lang w:val="it-IT"/>
        </w:rPr>
        <w:t xml:space="preserve"> </w:t>
      </w:r>
      <w:r w:rsidRPr="00E939B5">
        <w:rPr>
          <w:rFonts w:cs="Arial"/>
          <w:spacing w:val="-1"/>
          <w:lang w:val="it-IT"/>
        </w:rPr>
        <w:t>obuhvaća: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estuarij</w:t>
      </w:r>
      <w:r w:rsidRPr="00E939B5">
        <w:rPr>
          <w:rFonts w:cs="Arial"/>
          <w:lang w:val="it-IT"/>
        </w:rPr>
        <w:t xml:space="preserve"> </w:t>
      </w:r>
      <w:r w:rsidRPr="00E939B5">
        <w:rPr>
          <w:rFonts w:cs="Arial"/>
          <w:spacing w:val="-1"/>
          <w:lang w:val="it-IT"/>
        </w:rPr>
        <w:t>rijeke</w:t>
      </w:r>
      <w:r w:rsidRPr="00E939B5">
        <w:rPr>
          <w:rFonts w:cs="Arial"/>
          <w:spacing w:val="-2"/>
          <w:lang w:val="it-IT"/>
        </w:rPr>
        <w:t xml:space="preserve"> </w:t>
      </w:r>
      <w:r w:rsidRPr="00E939B5">
        <w:rPr>
          <w:rFonts w:cs="Arial"/>
          <w:spacing w:val="-1"/>
          <w:lang w:val="it-IT"/>
        </w:rPr>
        <w:t>Omble,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Elafitski</w:t>
      </w:r>
      <w:r w:rsidRPr="00E939B5">
        <w:rPr>
          <w:rFonts w:cs="Arial"/>
          <w:lang w:val="it-IT"/>
        </w:rPr>
        <w:t xml:space="preserve"> </w:t>
      </w:r>
      <w:r w:rsidRPr="00E939B5">
        <w:rPr>
          <w:rFonts w:cs="Arial"/>
          <w:spacing w:val="-1"/>
          <w:lang w:val="it-IT"/>
        </w:rPr>
        <w:t>otoci,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šira</w:t>
      </w:r>
      <w:r w:rsidRPr="00E939B5">
        <w:rPr>
          <w:rFonts w:cs="Arial"/>
          <w:lang w:val="it-IT"/>
        </w:rPr>
        <w:t xml:space="preserve"> zona</w:t>
      </w:r>
      <w:r w:rsidRPr="00E939B5">
        <w:rPr>
          <w:rFonts w:cs="Arial"/>
          <w:spacing w:val="-2"/>
          <w:lang w:val="it-IT"/>
        </w:rPr>
        <w:t xml:space="preserve"> </w:t>
      </w:r>
      <w:r w:rsidRPr="00E939B5">
        <w:rPr>
          <w:rFonts w:cs="Arial"/>
          <w:spacing w:val="-1"/>
          <w:lang w:val="it-IT"/>
        </w:rPr>
        <w:t>sela</w:t>
      </w:r>
      <w:r w:rsidRPr="00E939B5">
        <w:rPr>
          <w:rFonts w:cs="Arial"/>
          <w:lang w:val="it-IT"/>
        </w:rPr>
        <w:t xml:space="preserve"> </w:t>
      </w:r>
      <w:r w:rsidRPr="00E939B5">
        <w:rPr>
          <w:rFonts w:cs="Arial"/>
          <w:spacing w:val="-1"/>
          <w:lang w:val="it-IT"/>
        </w:rPr>
        <w:t>Ljubač,</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obalni potez</w:t>
      </w:r>
      <w:r w:rsidRPr="00E939B5">
        <w:rPr>
          <w:rFonts w:cs="Arial"/>
          <w:spacing w:val="-2"/>
          <w:lang w:val="it-IT"/>
        </w:rPr>
        <w:t xml:space="preserve"> </w:t>
      </w:r>
      <w:r w:rsidRPr="00E939B5">
        <w:rPr>
          <w:rFonts w:cs="Arial"/>
          <w:spacing w:val="-1"/>
          <w:lang w:val="it-IT"/>
        </w:rPr>
        <w:t>Orašca,</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5.</w:t>
      </w:r>
      <w:r w:rsidRPr="00E939B5">
        <w:rPr>
          <w:rFonts w:cs="Arial"/>
          <w:spacing w:val="-1"/>
          <w:lang w:val="it-IT"/>
        </w:rPr>
        <w:tab/>
        <w:t>uvala</w:t>
      </w:r>
      <w:r w:rsidRPr="00E939B5">
        <w:rPr>
          <w:rFonts w:cs="Arial"/>
          <w:lang w:val="it-IT"/>
        </w:rPr>
        <w:t xml:space="preserve"> </w:t>
      </w:r>
      <w:r w:rsidRPr="00E939B5">
        <w:rPr>
          <w:rFonts w:cs="Arial"/>
          <w:spacing w:val="-1"/>
          <w:lang w:val="it-IT"/>
        </w:rPr>
        <w:t>Brsečine.</w:t>
      </w:r>
    </w:p>
    <w:p w:rsidR="00E939B5" w:rsidRPr="00E939B5" w:rsidRDefault="00E939B5" w:rsidP="00E939B5">
      <w:pPr>
        <w:pStyle w:val="BodyText"/>
        <w:tabs>
          <w:tab w:val="left" w:pos="450"/>
        </w:tabs>
        <w:ind w:left="449" w:hanging="333"/>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Prema</w:t>
      </w:r>
      <w:r w:rsidRPr="00E939B5">
        <w:rPr>
          <w:rFonts w:cs="Arial"/>
          <w:spacing w:val="-2"/>
          <w:lang w:val="it-IT"/>
        </w:rPr>
        <w:t xml:space="preserve"> </w:t>
      </w:r>
      <w:r w:rsidRPr="00E939B5">
        <w:rPr>
          <w:rFonts w:cs="Arial"/>
          <w:spacing w:val="-1"/>
          <w:lang w:val="it-IT"/>
        </w:rPr>
        <w:t>ovom</w:t>
      </w:r>
      <w:r w:rsidRPr="00E939B5">
        <w:rPr>
          <w:rFonts w:cs="Arial"/>
          <w:spacing w:val="1"/>
          <w:lang w:val="it-IT"/>
        </w:rPr>
        <w:t xml:space="preserve"> </w:t>
      </w:r>
      <w:r w:rsidRPr="00E939B5">
        <w:rPr>
          <w:rFonts w:cs="Arial"/>
          <w:spacing w:val="-1"/>
          <w:lang w:val="it-IT"/>
        </w:rPr>
        <w:t>Planu</w:t>
      </w:r>
      <w:r w:rsidRPr="00E939B5">
        <w:rPr>
          <w:rFonts w:cs="Arial"/>
          <w:lang w:val="it-IT"/>
        </w:rPr>
        <w:t xml:space="preserve"> </w:t>
      </w:r>
      <w:r w:rsidRPr="00E939B5">
        <w:rPr>
          <w:rFonts w:cs="Arial"/>
          <w:spacing w:val="-1"/>
          <w:lang w:val="it-IT"/>
        </w:rPr>
        <w:t>osobito</w:t>
      </w:r>
      <w:r w:rsidRPr="00E939B5">
        <w:rPr>
          <w:rFonts w:cs="Arial"/>
          <w:lang w:val="it-IT"/>
        </w:rPr>
        <w:t xml:space="preserve"> </w:t>
      </w:r>
      <w:r w:rsidRPr="00E939B5">
        <w:rPr>
          <w:rFonts w:cs="Arial"/>
          <w:spacing w:val="-1"/>
          <w:lang w:val="it-IT"/>
        </w:rPr>
        <w:t>vrijedan</w:t>
      </w:r>
      <w:r w:rsidRPr="00E939B5">
        <w:rPr>
          <w:rFonts w:cs="Arial"/>
          <w:lang w:val="it-IT"/>
        </w:rPr>
        <w:t xml:space="preserve"> </w:t>
      </w:r>
      <w:r w:rsidRPr="00E939B5">
        <w:rPr>
          <w:rFonts w:cs="Arial"/>
          <w:spacing w:val="-1"/>
          <w:lang w:val="it-IT"/>
        </w:rPr>
        <w:t>predjel</w:t>
      </w:r>
      <w:r w:rsidRPr="00E939B5">
        <w:rPr>
          <w:rFonts w:cs="Arial"/>
          <w:spacing w:val="2"/>
          <w:lang w:val="it-IT"/>
        </w:rPr>
        <w:t xml:space="preserve"> </w:t>
      </w:r>
      <w:r w:rsidRPr="00E939B5">
        <w:rPr>
          <w:rFonts w:cs="Arial"/>
          <w:lang w:val="it-IT"/>
        </w:rPr>
        <w:t>-</w:t>
      </w:r>
      <w:r w:rsidRPr="00E939B5">
        <w:rPr>
          <w:rFonts w:cs="Arial"/>
          <w:spacing w:val="-3"/>
          <w:lang w:val="it-IT"/>
        </w:rPr>
        <w:t xml:space="preserve"> </w:t>
      </w:r>
      <w:r w:rsidRPr="00E939B5">
        <w:rPr>
          <w:rFonts w:cs="Arial"/>
          <w:spacing w:val="-1"/>
          <w:lang w:val="it-IT"/>
        </w:rPr>
        <w:t>prirodni</w:t>
      </w:r>
      <w:r w:rsidRPr="00E939B5">
        <w:rPr>
          <w:rFonts w:cs="Arial"/>
          <w:lang w:val="it-IT"/>
        </w:rPr>
        <w:t xml:space="preserve"> </w:t>
      </w:r>
      <w:r w:rsidRPr="00E939B5">
        <w:rPr>
          <w:rFonts w:cs="Arial"/>
          <w:spacing w:val="-1"/>
          <w:lang w:val="it-IT"/>
        </w:rPr>
        <w:t>krajobraz</w:t>
      </w:r>
      <w:r w:rsidRPr="00E939B5">
        <w:rPr>
          <w:rFonts w:cs="Arial"/>
          <w:lang w:val="it-IT"/>
        </w:rPr>
        <w:t xml:space="preserve"> </w:t>
      </w:r>
      <w:r w:rsidRPr="00E939B5">
        <w:rPr>
          <w:rFonts w:cs="Arial"/>
          <w:spacing w:val="-1"/>
          <w:lang w:val="it-IT"/>
        </w:rPr>
        <w:t>obuhvaća: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perivoj</w:t>
      </w:r>
      <w:r w:rsidRPr="00E939B5">
        <w:rPr>
          <w:rFonts w:cs="Arial"/>
          <w:spacing w:val="2"/>
          <w:lang w:val="it-IT"/>
        </w:rPr>
        <w:t xml:space="preserve"> </w:t>
      </w:r>
      <w:r w:rsidRPr="00E939B5">
        <w:rPr>
          <w:rFonts w:cs="Arial"/>
          <w:spacing w:val="-2"/>
          <w:lang w:val="it-IT"/>
        </w:rPr>
        <w:t>Đorđić</w:t>
      </w:r>
      <w:r w:rsidRPr="00E939B5">
        <w:rPr>
          <w:rFonts w:cs="Arial"/>
          <w:spacing w:val="-1"/>
          <w:lang w:val="it-IT"/>
        </w:rPr>
        <w:t xml:space="preserve"> </w:t>
      </w:r>
      <w:r w:rsidRPr="00E939B5">
        <w:rPr>
          <w:rFonts w:cs="Arial"/>
          <w:lang w:val="it-IT"/>
        </w:rPr>
        <w:t>-</w:t>
      </w:r>
      <w:r w:rsidRPr="00E939B5">
        <w:rPr>
          <w:rFonts w:cs="Arial"/>
          <w:spacing w:val="-1"/>
          <w:lang w:val="it-IT"/>
        </w:rPr>
        <w:t xml:space="preserve"> Mayneri</w:t>
      </w:r>
      <w:r w:rsidRPr="00E939B5">
        <w:rPr>
          <w:rFonts w:cs="Arial"/>
          <w:spacing w:val="-4"/>
          <w:lang w:val="it-IT"/>
        </w:rPr>
        <w:t xml:space="preserve"> </w:t>
      </w:r>
      <w:r w:rsidRPr="00E939B5">
        <w:rPr>
          <w:rFonts w:cs="Arial"/>
          <w:lang w:val="it-IT"/>
        </w:rPr>
        <w:t>na otoku</w:t>
      </w:r>
      <w:r w:rsidRPr="00E939B5">
        <w:rPr>
          <w:rFonts w:cs="Arial"/>
          <w:spacing w:val="-2"/>
          <w:lang w:val="it-IT"/>
        </w:rPr>
        <w:t xml:space="preserve"> </w:t>
      </w:r>
      <w:r w:rsidRPr="00E939B5">
        <w:rPr>
          <w:rFonts w:cs="Arial"/>
          <w:spacing w:val="-1"/>
          <w:lang w:val="it-IT"/>
        </w:rPr>
        <w:t>Lopudu,</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stjenovite</w:t>
      </w:r>
      <w:r w:rsidRPr="00E939B5">
        <w:rPr>
          <w:rFonts w:cs="Arial"/>
          <w:lang w:val="it-IT"/>
        </w:rPr>
        <w:t xml:space="preserve"> </w:t>
      </w:r>
      <w:r w:rsidRPr="00E939B5">
        <w:rPr>
          <w:rFonts w:cs="Arial"/>
          <w:spacing w:val="-1"/>
          <w:lang w:val="it-IT"/>
        </w:rPr>
        <w:t>obronke</w:t>
      </w:r>
      <w:r w:rsidRPr="00E939B5">
        <w:rPr>
          <w:rFonts w:cs="Arial"/>
          <w:lang w:val="it-IT"/>
        </w:rPr>
        <w:t xml:space="preserve"> </w:t>
      </w:r>
      <w:r w:rsidRPr="00E939B5">
        <w:rPr>
          <w:rFonts w:cs="Arial"/>
          <w:spacing w:val="-1"/>
          <w:lang w:val="it-IT"/>
        </w:rPr>
        <w:t>Rijeke</w:t>
      </w:r>
      <w:r w:rsidRPr="00E939B5">
        <w:rPr>
          <w:rFonts w:cs="Arial"/>
          <w:lang w:val="it-IT"/>
        </w:rPr>
        <w:t xml:space="preserve"> </w:t>
      </w:r>
      <w:r w:rsidRPr="00E939B5">
        <w:rPr>
          <w:rFonts w:cs="Arial"/>
          <w:spacing w:val="-1"/>
          <w:lang w:val="it-IT"/>
        </w:rPr>
        <w:t>dubrovačke,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zelene</w:t>
      </w:r>
      <w:r w:rsidRPr="00E939B5">
        <w:rPr>
          <w:rFonts w:cs="Arial"/>
          <w:lang w:val="it-IT"/>
        </w:rPr>
        <w:t xml:space="preserve"> </w:t>
      </w:r>
      <w:r w:rsidRPr="00E939B5">
        <w:rPr>
          <w:rFonts w:cs="Arial"/>
          <w:spacing w:val="-1"/>
          <w:lang w:val="it-IT"/>
        </w:rPr>
        <w:t>padine</w:t>
      </w:r>
      <w:r w:rsidRPr="00E939B5">
        <w:rPr>
          <w:rFonts w:cs="Arial"/>
          <w:lang w:val="it-IT"/>
        </w:rPr>
        <w:t xml:space="preserve"> </w:t>
      </w:r>
      <w:r w:rsidRPr="00E939B5">
        <w:rPr>
          <w:rFonts w:cs="Arial"/>
          <w:spacing w:val="-1"/>
          <w:lang w:val="it-IT"/>
        </w:rPr>
        <w:t>Babina</w:t>
      </w:r>
      <w:r w:rsidRPr="00E939B5">
        <w:rPr>
          <w:rFonts w:cs="Arial"/>
          <w:lang w:val="it-IT"/>
        </w:rPr>
        <w:t xml:space="preserve"> </w:t>
      </w:r>
      <w:r w:rsidRPr="00E939B5">
        <w:rPr>
          <w:rFonts w:cs="Arial"/>
          <w:spacing w:val="-1"/>
          <w:lang w:val="it-IT"/>
        </w:rPr>
        <w:t>kuka,</w:t>
      </w:r>
      <w:r w:rsidRPr="00E939B5">
        <w:rPr>
          <w:rFonts w:cs="Arial"/>
          <w:spacing w:val="1"/>
          <w:lang w:val="it-IT"/>
        </w:rPr>
        <w:t xml:space="preserve"> </w:t>
      </w:r>
      <w:r w:rsidRPr="00E939B5">
        <w:rPr>
          <w:rFonts w:cs="Arial"/>
          <w:spacing w:val="-1"/>
          <w:lang w:val="it-IT"/>
        </w:rPr>
        <w:t>Hladnice, Montovjerne</w:t>
      </w:r>
      <w:r w:rsidRPr="00E939B5">
        <w:rPr>
          <w:rFonts w:cs="Arial"/>
          <w:lang w:val="it-IT"/>
        </w:rPr>
        <w:t xml:space="preserve"> i </w:t>
      </w:r>
      <w:r w:rsidRPr="00E939B5">
        <w:rPr>
          <w:rFonts w:cs="Arial"/>
          <w:spacing w:val="-1"/>
          <w:lang w:val="it-IT"/>
        </w:rPr>
        <w:t>Gorice,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prostor</w:t>
      </w:r>
      <w:r w:rsidRPr="00E939B5">
        <w:rPr>
          <w:rFonts w:cs="Arial"/>
          <w:spacing w:val="1"/>
          <w:lang w:val="it-IT"/>
        </w:rPr>
        <w:t xml:space="preserve"> </w:t>
      </w:r>
      <w:r w:rsidRPr="00E939B5">
        <w:rPr>
          <w:rFonts w:cs="Arial"/>
          <w:spacing w:val="-1"/>
          <w:lang w:val="it-IT"/>
        </w:rPr>
        <w:t>povijesne</w:t>
      </w:r>
      <w:r w:rsidRPr="00E939B5">
        <w:rPr>
          <w:rFonts w:cs="Arial"/>
          <w:spacing w:val="-2"/>
          <w:lang w:val="it-IT"/>
        </w:rPr>
        <w:t xml:space="preserve"> </w:t>
      </w:r>
      <w:r w:rsidRPr="00E939B5">
        <w:rPr>
          <w:rFonts w:cs="Arial"/>
          <w:spacing w:val="-1"/>
          <w:lang w:val="it-IT"/>
        </w:rPr>
        <w:t>vrtne</w:t>
      </w:r>
      <w:r w:rsidRPr="00E939B5">
        <w:rPr>
          <w:rFonts w:cs="Arial"/>
          <w:lang w:val="it-IT"/>
        </w:rPr>
        <w:t xml:space="preserve"> </w:t>
      </w:r>
      <w:r w:rsidRPr="00E939B5">
        <w:rPr>
          <w:rFonts w:cs="Arial"/>
          <w:spacing w:val="-1"/>
          <w:lang w:val="it-IT"/>
        </w:rPr>
        <w:t>zone,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otok</w:t>
      </w:r>
      <w:r w:rsidRPr="00E939B5">
        <w:rPr>
          <w:rFonts w:cs="Arial"/>
          <w:spacing w:val="1"/>
          <w:lang w:val="it-IT"/>
        </w:rPr>
        <w:t xml:space="preserve"> </w:t>
      </w:r>
      <w:r w:rsidRPr="00E939B5">
        <w:rPr>
          <w:rFonts w:cs="Arial"/>
          <w:spacing w:val="-2"/>
          <w:lang w:val="it-IT"/>
        </w:rPr>
        <w:t>Sv.</w:t>
      </w:r>
      <w:r w:rsidRPr="00E939B5">
        <w:rPr>
          <w:rFonts w:cs="Arial"/>
          <w:spacing w:val="2"/>
          <w:lang w:val="it-IT"/>
        </w:rPr>
        <w:t xml:space="preserve"> </w:t>
      </w:r>
      <w:r w:rsidRPr="00E939B5">
        <w:rPr>
          <w:rFonts w:cs="Arial"/>
          <w:spacing w:val="-1"/>
          <w:lang w:val="it-IT"/>
        </w:rPr>
        <w:t>Andriju</w:t>
      </w:r>
      <w:r w:rsidRPr="00E939B5">
        <w:rPr>
          <w:rFonts w:cs="Arial"/>
          <w:lang w:val="it-IT"/>
        </w:rPr>
        <w:t xml:space="preserve"> i</w:t>
      </w:r>
      <w:r w:rsidRPr="00E939B5">
        <w:rPr>
          <w:rFonts w:cs="Arial"/>
          <w:spacing w:val="-2"/>
          <w:lang w:val="it-IT"/>
        </w:rPr>
        <w:t xml:space="preserve"> </w:t>
      </w:r>
      <w:r w:rsidRPr="00E939B5">
        <w:rPr>
          <w:rFonts w:cs="Arial"/>
          <w:spacing w:val="-1"/>
          <w:lang w:val="it-IT"/>
        </w:rPr>
        <w:t>Grebene,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t>Ljubački gaj.</w:t>
      </w:r>
    </w:p>
    <w:p w:rsidR="00E939B5" w:rsidRPr="00E939B5" w:rsidRDefault="00E939B5" w:rsidP="00E939B5">
      <w:pPr>
        <w:pStyle w:val="BodyText"/>
        <w:tabs>
          <w:tab w:val="left" w:pos="508"/>
        </w:tabs>
        <w:ind w:right="112"/>
        <w:jc w:val="both"/>
        <w:rPr>
          <w:rFonts w:cs="Arial"/>
          <w:spacing w:val="-1"/>
          <w:lang w:val="it-IT"/>
        </w:rPr>
      </w:pPr>
      <w:r w:rsidRPr="00E939B5">
        <w:rPr>
          <w:rFonts w:cs="Arial"/>
          <w:lang w:val="it-IT"/>
        </w:rPr>
        <w:t>(4)</w:t>
      </w:r>
      <w:r w:rsidRPr="00E939B5">
        <w:rPr>
          <w:rFonts w:cs="Arial"/>
          <w:lang w:val="it-IT"/>
        </w:rPr>
        <w:tab/>
      </w:r>
      <w:r w:rsidRPr="00E939B5">
        <w:rPr>
          <w:rFonts w:cs="Arial"/>
          <w:spacing w:val="-1"/>
          <w:lang w:val="it-IT"/>
        </w:rPr>
        <w:t>Osobito</w:t>
      </w:r>
      <w:r w:rsidRPr="00E939B5">
        <w:rPr>
          <w:rFonts w:cs="Arial"/>
          <w:spacing w:val="60"/>
          <w:lang w:val="it-IT"/>
        </w:rPr>
        <w:t xml:space="preserve"> </w:t>
      </w:r>
      <w:r w:rsidRPr="00E939B5">
        <w:rPr>
          <w:rFonts w:cs="Arial"/>
          <w:spacing w:val="-1"/>
          <w:lang w:val="it-IT"/>
        </w:rPr>
        <w:t>vrijedni</w:t>
      </w:r>
      <w:r w:rsidRPr="00E939B5">
        <w:rPr>
          <w:rFonts w:cs="Arial"/>
          <w:spacing w:val="59"/>
          <w:lang w:val="it-IT"/>
        </w:rPr>
        <w:t xml:space="preserve"> </w:t>
      </w:r>
      <w:r w:rsidRPr="00E939B5">
        <w:rPr>
          <w:rFonts w:cs="Arial"/>
          <w:spacing w:val="-1"/>
          <w:lang w:val="it-IT"/>
        </w:rPr>
        <w:t>predjel</w:t>
      </w:r>
      <w:r w:rsidRPr="00E939B5">
        <w:rPr>
          <w:rFonts w:cs="Arial"/>
          <w:lang w:val="it-IT"/>
        </w:rPr>
        <w:t xml:space="preserve">  -  </w:t>
      </w:r>
      <w:r w:rsidRPr="00E939B5">
        <w:rPr>
          <w:rFonts w:cs="Arial"/>
          <w:spacing w:val="-1"/>
          <w:lang w:val="it-IT"/>
        </w:rPr>
        <w:t>prirodni</w:t>
      </w:r>
      <w:r w:rsidRPr="00E939B5">
        <w:rPr>
          <w:rFonts w:cs="Arial"/>
          <w:spacing w:val="59"/>
          <w:lang w:val="it-IT"/>
        </w:rPr>
        <w:t xml:space="preserve"> </w:t>
      </w:r>
      <w:r w:rsidRPr="00E939B5">
        <w:rPr>
          <w:rFonts w:cs="Arial"/>
          <w:spacing w:val="-1"/>
          <w:lang w:val="it-IT"/>
        </w:rPr>
        <w:t>krajobraz</w:t>
      </w:r>
      <w:r w:rsidRPr="00E939B5">
        <w:rPr>
          <w:rFonts w:cs="Arial"/>
          <w:spacing w:val="58"/>
          <w:lang w:val="it-IT"/>
        </w:rPr>
        <w:t xml:space="preserve"> </w:t>
      </w:r>
      <w:r w:rsidRPr="00E939B5">
        <w:rPr>
          <w:rFonts w:cs="Arial"/>
          <w:spacing w:val="-1"/>
          <w:lang w:val="it-IT"/>
        </w:rPr>
        <w:t>prikazan</w:t>
      </w:r>
      <w:r w:rsidRPr="00E939B5">
        <w:rPr>
          <w:rFonts w:cs="Arial"/>
          <w:spacing w:val="60"/>
          <w:lang w:val="it-IT"/>
        </w:rPr>
        <w:t xml:space="preserve"> </w:t>
      </w:r>
      <w:r w:rsidRPr="00E939B5">
        <w:rPr>
          <w:rFonts w:cs="Arial"/>
          <w:lang w:val="it-IT"/>
        </w:rPr>
        <w:t>je</w:t>
      </w:r>
      <w:r w:rsidRPr="00E939B5">
        <w:rPr>
          <w:rFonts w:cs="Arial"/>
          <w:spacing w:val="60"/>
          <w:lang w:val="it-IT"/>
        </w:rPr>
        <w:t xml:space="preserve"> </w:t>
      </w:r>
      <w:r w:rsidRPr="00E939B5">
        <w:rPr>
          <w:rFonts w:cs="Arial"/>
          <w:lang w:val="it-IT"/>
        </w:rPr>
        <w:t>u</w:t>
      </w:r>
      <w:r w:rsidRPr="00E939B5">
        <w:rPr>
          <w:rFonts w:cs="Arial"/>
          <w:spacing w:val="58"/>
          <w:lang w:val="it-IT"/>
        </w:rPr>
        <w:t xml:space="preserve"> </w:t>
      </w:r>
      <w:r w:rsidRPr="00E939B5">
        <w:rPr>
          <w:rFonts w:cs="Arial"/>
          <w:spacing w:val="-1"/>
          <w:lang w:val="it-IT"/>
        </w:rPr>
        <w:t>grafičkom</w:t>
      </w:r>
      <w:r w:rsidRPr="00E939B5">
        <w:rPr>
          <w:rFonts w:cs="Arial"/>
          <w:lang w:val="it-IT"/>
        </w:rPr>
        <w:t xml:space="preserve">  </w:t>
      </w:r>
      <w:r w:rsidRPr="00E939B5">
        <w:rPr>
          <w:rFonts w:cs="Arial"/>
          <w:spacing w:val="-1"/>
          <w:lang w:val="it-IT"/>
        </w:rPr>
        <w:t>dijelu</w:t>
      </w:r>
      <w:r w:rsidRPr="00E939B5">
        <w:rPr>
          <w:rFonts w:cs="Arial"/>
          <w:spacing w:val="60"/>
          <w:lang w:val="it-IT"/>
        </w:rPr>
        <w:t xml:space="preserve"> </w:t>
      </w:r>
      <w:r w:rsidRPr="00E939B5">
        <w:rPr>
          <w:rFonts w:cs="Arial"/>
          <w:spacing w:val="-1"/>
          <w:lang w:val="it-IT"/>
        </w:rPr>
        <w:t>elaborata</w:t>
      </w:r>
      <w:r w:rsidRPr="00E939B5">
        <w:rPr>
          <w:rFonts w:cs="Arial"/>
          <w:spacing w:val="81"/>
          <w:lang w:val="it-IT"/>
        </w:rPr>
        <w:t xml:space="preserve"> </w:t>
      </w:r>
      <w:r w:rsidRPr="00E939B5">
        <w:rPr>
          <w:rFonts w:cs="Arial"/>
          <w:spacing w:val="-1"/>
          <w:lang w:val="it-IT"/>
        </w:rPr>
        <w:t>prostornog</w:t>
      </w:r>
      <w:r w:rsidRPr="00E939B5">
        <w:rPr>
          <w:rFonts w:cs="Arial"/>
          <w:spacing w:val="2"/>
          <w:lang w:val="it-IT"/>
        </w:rPr>
        <w:t xml:space="preserve"> </w:t>
      </w:r>
      <w:r w:rsidRPr="00E939B5">
        <w:rPr>
          <w:rFonts w:cs="Arial"/>
          <w:spacing w:val="-1"/>
          <w:lang w:val="it-IT"/>
        </w:rPr>
        <w:t>plana</w:t>
      </w:r>
      <w:r w:rsidRPr="00E939B5">
        <w:rPr>
          <w:rFonts w:cs="Arial"/>
          <w:spacing w:val="60"/>
          <w:lang w:val="it-IT"/>
        </w:rPr>
        <w:t xml:space="preserve"> </w:t>
      </w:r>
      <w:r w:rsidRPr="00E939B5">
        <w:rPr>
          <w:rFonts w:cs="Arial"/>
          <w:lang w:val="it-IT"/>
        </w:rPr>
        <w:t>na</w:t>
      </w:r>
      <w:r w:rsidRPr="00E939B5">
        <w:rPr>
          <w:rFonts w:cs="Arial"/>
          <w:spacing w:val="1"/>
          <w:lang w:val="it-IT"/>
        </w:rPr>
        <w:t xml:space="preserve"> </w:t>
      </w:r>
      <w:r w:rsidRPr="00E939B5">
        <w:rPr>
          <w:rFonts w:cs="Arial"/>
          <w:spacing w:val="-1"/>
          <w:lang w:val="it-IT"/>
        </w:rPr>
        <w:t>kartografskom</w:t>
      </w:r>
      <w:r w:rsidRPr="00E939B5">
        <w:rPr>
          <w:rFonts w:cs="Arial"/>
          <w:lang w:val="it-IT"/>
        </w:rPr>
        <w:t xml:space="preserve">  </w:t>
      </w:r>
      <w:r w:rsidRPr="00E939B5">
        <w:rPr>
          <w:rFonts w:cs="Arial"/>
          <w:spacing w:val="-1"/>
          <w:lang w:val="it-IT"/>
        </w:rPr>
        <w:t>prikazu</w:t>
      </w:r>
      <w:r w:rsidRPr="00E939B5">
        <w:rPr>
          <w:rFonts w:cs="Arial"/>
          <w:spacing w:val="60"/>
          <w:lang w:val="it-IT"/>
        </w:rPr>
        <w:t xml:space="preserve"> </w:t>
      </w:r>
      <w:r w:rsidRPr="00E939B5">
        <w:rPr>
          <w:rFonts w:cs="Arial"/>
          <w:spacing w:val="-1"/>
          <w:lang w:val="it-IT"/>
        </w:rPr>
        <w:t>broj:</w:t>
      </w:r>
      <w:r w:rsidRPr="00E939B5">
        <w:rPr>
          <w:rFonts w:cs="Arial"/>
          <w:lang w:val="it-IT"/>
        </w:rPr>
        <w:t xml:space="preserve">  </w:t>
      </w:r>
      <w:r w:rsidRPr="00E939B5">
        <w:rPr>
          <w:rFonts w:cs="Arial"/>
          <w:spacing w:val="-1"/>
          <w:lang w:val="it-IT"/>
        </w:rPr>
        <w:t>''3.3.</w:t>
      </w:r>
      <w:r w:rsidRPr="00E939B5">
        <w:rPr>
          <w:rFonts w:cs="Arial"/>
          <w:spacing w:val="3"/>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posebnih</w:t>
      </w:r>
      <w:r w:rsidRPr="00E939B5">
        <w:rPr>
          <w:rFonts w:cs="Arial"/>
          <w:spacing w:val="2"/>
          <w:lang w:val="it-IT"/>
        </w:rPr>
        <w:t xml:space="preserve"> </w:t>
      </w:r>
      <w:r w:rsidRPr="00E939B5">
        <w:rPr>
          <w:rFonts w:cs="Arial"/>
          <w:spacing w:val="-1"/>
          <w:lang w:val="it-IT"/>
        </w:rPr>
        <w:t>ograničenja</w:t>
      </w:r>
      <w:r w:rsidRPr="00E939B5">
        <w:rPr>
          <w:rFonts w:cs="Arial"/>
          <w:spacing w:val="57"/>
          <w:lang w:val="it-IT"/>
        </w:rPr>
        <w:t xml:space="preserve"> </w:t>
      </w:r>
      <w:r w:rsidRPr="00E939B5">
        <w:rPr>
          <w:rFonts w:cs="Arial"/>
          <w:lang w:val="it-IT"/>
        </w:rPr>
        <w:t>u</w:t>
      </w:r>
      <w:r w:rsidRPr="00E939B5">
        <w:rPr>
          <w:rFonts w:cs="Arial"/>
          <w:spacing w:val="61"/>
          <w:lang w:val="it-IT"/>
        </w:rPr>
        <w:t xml:space="preserve"> </w:t>
      </w:r>
      <w:r w:rsidRPr="00E939B5">
        <w:rPr>
          <w:rFonts w:cs="Arial"/>
          <w:spacing w:val="-1"/>
          <w:lang w:val="it-IT"/>
        </w:rPr>
        <w:t>korištenju</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 xml:space="preserve">krajobraz'' </w:t>
      </w:r>
      <w:r w:rsidRPr="00E939B5">
        <w:rPr>
          <w:rFonts w:cs="Arial"/>
          <w:lang w:val="it-IT"/>
        </w:rPr>
        <w:t>u</w:t>
      </w:r>
      <w:r w:rsidRPr="00E939B5">
        <w:rPr>
          <w:rFonts w:cs="Arial"/>
          <w:spacing w:val="-2"/>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1:25.000.</w:t>
      </w:r>
    </w:p>
    <w:p w:rsidR="00E939B5" w:rsidRPr="00E939B5" w:rsidRDefault="00E939B5" w:rsidP="00E939B5">
      <w:pPr>
        <w:pStyle w:val="BodyText"/>
        <w:tabs>
          <w:tab w:val="left" w:pos="508"/>
        </w:tabs>
        <w:ind w:right="112"/>
        <w:jc w:val="both"/>
        <w:rPr>
          <w:rFonts w:cs="Arial"/>
          <w:lang w:val="it-IT"/>
        </w:rPr>
      </w:pPr>
    </w:p>
    <w:p w:rsidR="00E939B5" w:rsidRPr="00E939B5" w:rsidRDefault="00E939B5" w:rsidP="00E939B5">
      <w:pPr>
        <w:pStyle w:val="BodyText"/>
        <w:ind w:left="0" w:right="2"/>
        <w:jc w:val="center"/>
        <w:rPr>
          <w:rFonts w:cs="Arial"/>
          <w:spacing w:val="-1"/>
          <w:lang w:val="it-IT"/>
        </w:rPr>
      </w:pPr>
      <w:r w:rsidRPr="00E939B5">
        <w:rPr>
          <w:rFonts w:cs="Arial"/>
          <w:spacing w:val="-1"/>
          <w:lang w:val="it-IT"/>
        </w:rPr>
        <w:t>Članak 130.a</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Heading1"/>
        <w:spacing w:line="252" w:lineRule="exact"/>
        <w:jc w:val="both"/>
        <w:rPr>
          <w:rFonts w:cs="Arial"/>
          <w:b w:val="0"/>
          <w:bCs w:val="0"/>
          <w:lang w:val="it-IT"/>
        </w:rPr>
      </w:pPr>
      <w:r w:rsidRPr="00E939B5">
        <w:rPr>
          <w:rFonts w:cs="Arial"/>
          <w:spacing w:val="-1"/>
          <w:lang w:val="it-IT"/>
        </w:rPr>
        <w:t>Dijelovi</w:t>
      </w:r>
      <w:r w:rsidRPr="00E939B5">
        <w:rPr>
          <w:rFonts w:cs="Arial"/>
          <w:spacing w:val="2"/>
          <w:lang w:val="it-IT"/>
        </w:rPr>
        <w:t xml:space="preserve"> </w:t>
      </w:r>
      <w:r w:rsidRPr="00E939B5">
        <w:rPr>
          <w:rFonts w:cs="Arial"/>
          <w:spacing w:val="-1"/>
          <w:lang w:val="it-IT"/>
        </w:rPr>
        <w:t>ekološke</w:t>
      </w:r>
      <w:r w:rsidRPr="00E939B5">
        <w:rPr>
          <w:rFonts w:cs="Arial"/>
          <w:spacing w:val="-2"/>
          <w:lang w:val="it-IT"/>
        </w:rPr>
        <w:t xml:space="preserve"> mreže</w:t>
      </w:r>
    </w:p>
    <w:p w:rsidR="00E939B5" w:rsidRPr="00E939B5" w:rsidRDefault="00E939B5" w:rsidP="00E939B5">
      <w:pPr>
        <w:pStyle w:val="BodyText"/>
        <w:tabs>
          <w:tab w:val="left" w:pos="479"/>
        </w:tabs>
        <w:ind w:right="109"/>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Ekološka</w:t>
      </w:r>
      <w:r w:rsidRPr="00E939B5">
        <w:rPr>
          <w:rFonts w:cs="Arial"/>
          <w:spacing w:val="29"/>
          <w:lang w:val="it-IT"/>
        </w:rPr>
        <w:t xml:space="preserve"> </w:t>
      </w:r>
      <w:r w:rsidRPr="00E939B5">
        <w:rPr>
          <w:rFonts w:cs="Arial"/>
          <w:spacing w:val="-1"/>
          <w:lang w:val="it-IT"/>
        </w:rPr>
        <w:t>mreža</w:t>
      </w:r>
      <w:r w:rsidRPr="00E939B5">
        <w:rPr>
          <w:rFonts w:cs="Arial"/>
          <w:spacing w:val="32"/>
          <w:lang w:val="it-IT"/>
        </w:rPr>
        <w:t xml:space="preserve"> </w:t>
      </w:r>
      <w:r w:rsidRPr="00E939B5">
        <w:rPr>
          <w:rFonts w:cs="Arial"/>
          <w:lang w:val="it-IT"/>
        </w:rPr>
        <w:t>je</w:t>
      </w:r>
      <w:r w:rsidRPr="00E939B5">
        <w:rPr>
          <w:rFonts w:cs="Arial"/>
          <w:spacing w:val="31"/>
          <w:lang w:val="it-IT"/>
        </w:rPr>
        <w:t xml:space="preserve"> </w:t>
      </w:r>
      <w:r w:rsidRPr="00E939B5">
        <w:rPr>
          <w:rFonts w:cs="Arial"/>
          <w:spacing w:val="-1"/>
          <w:lang w:val="it-IT"/>
        </w:rPr>
        <w:t>sustav</w:t>
      </w:r>
      <w:r w:rsidRPr="00E939B5">
        <w:rPr>
          <w:rFonts w:cs="Arial"/>
          <w:spacing w:val="30"/>
          <w:lang w:val="it-IT"/>
        </w:rPr>
        <w:t xml:space="preserve"> </w:t>
      </w:r>
      <w:r w:rsidRPr="00E939B5">
        <w:rPr>
          <w:rFonts w:cs="Arial"/>
          <w:spacing w:val="-1"/>
          <w:lang w:val="it-IT"/>
        </w:rPr>
        <w:t>funkcionalno</w:t>
      </w:r>
      <w:r w:rsidRPr="00E939B5">
        <w:rPr>
          <w:rFonts w:cs="Arial"/>
          <w:spacing w:val="31"/>
          <w:lang w:val="it-IT"/>
        </w:rPr>
        <w:t xml:space="preserve"> </w:t>
      </w:r>
      <w:r w:rsidRPr="00E939B5">
        <w:rPr>
          <w:rFonts w:cs="Arial"/>
          <w:spacing w:val="-2"/>
          <w:lang w:val="it-IT"/>
        </w:rPr>
        <w:t>povezanih</w:t>
      </w:r>
      <w:r w:rsidRPr="00E939B5">
        <w:rPr>
          <w:rFonts w:cs="Arial"/>
          <w:spacing w:val="29"/>
          <w:lang w:val="it-IT"/>
        </w:rPr>
        <w:t xml:space="preserve"> </w:t>
      </w:r>
      <w:r w:rsidRPr="00E939B5">
        <w:rPr>
          <w:rFonts w:cs="Arial"/>
          <w:spacing w:val="-1"/>
          <w:lang w:val="it-IT"/>
        </w:rPr>
        <w:t>područja</w:t>
      </w:r>
      <w:r w:rsidRPr="00E939B5">
        <w:rPr>
          <w:rFonts w:cs="Arial"/>
          <w:spacing w:val="32"/>
          <w:lang w:val="it-IT"/>
        </w:rPr>
        <w:t xml:space="preserve"> </w:t>
      </w:r>
      <w:r w:rsidRPr="00E939B5">
        <w:rPr>
          <w:rFonts w:cs="Arial"/>
          <w:spacing w:val="-1"/>
          <w:lang w:val="it-IT"/>
        </w:rPr>
        <w:t>važnih</w:t>
      </w:r>
      <w:r w:rsidRPr="00E939B5">
        <w:rPr>
          <w:rFonts w:cs="Arial"/>
          <w:spacing w:val="29"/>
          <w:lang w:val="it-IT"/>
        </w:rPr>
        <w:t xml:space="preserve"> </w:t>
      </w:r>
      <w:r w:rsidRPr="00E939B5">
        <w:rPr>
          <w:rFonts w:cs="Arial"/>
          <w:spacing w:val="-2"/>
          <w:lang w:val="it-IT"/>
        </w:rPr>
        <w:t>za</w:t>
      </w:r>
      <w:r w:rsidRPr="00E939B5">
        <w:rPr>
          <w:rFonts w:cs="Arial"/>
          <w:spacing w:val="34"/>
          <w:lang w:val="it-IT"/>
        </w:rPr>
        <w:t xml:space="preserve"> </w:t>
      </w:r>
      <w:r w:rsidRPr="00E939B5">
        <w:rPr>
          <w:rFonts w:cs="Arial"/>
          <w:spacing w:val="-1"/>
          <w:lang w:val="it-IT"/>
        </w:rPr>
        <w:t>ugrožene</w:t>
      </w:r>
      <w:r w:rsidRPr="00E939B5">
        <w:rPr>
          <w:rFonts w:cs="Arial"/>
          <w:spacing w:val="32"/>
          <w:lang w:val="it-IT"/>
        </w:rPr>
        <w:t xml:space="preserve"> </w:t>
      </w:r>
      <w:r w:rsidRPr="00E939B5">
        <w:rPr>
          <w:rFonts w:cs="Arial"/>
          <w:spacing w:val="-2"/>
          <w:lang w:val="it-IT"/>
        </w:rPr>
        <w:t>vrste</w:t>
      </w:r>
      <w:r w:rsidRPr="00E939B5">
        <w:rPr>
          <w:rFonts w:cs="Arial"/>
          <w:spacing w:val="29"/>
          <w:lang w:val="it-IT"/>
        </w:rPr>
        <w:t xml:space="preserve"> </w:t>
      </w:r>
      <w:r w:rsidRPr="00E939B5">
        <w:rPr>
          <w:rFonts w:cs="Arial"/>
          <w:lang w:val="it-IT"/>
        </w:rPr>
        <w:t>i</w:t>
      </w:r>
      <w:r w:rsidRPr="00E939B5">
        <w:rPr>
          <w:rFonts w:cs="Arial"/>
          <w:spacing w:val="67"/>
          <w:lang w:val="it-IT"/>
        </w:rPr>
        <w:t xml:space="preserve"> </w:t>
      </w:r>
      <w:r w:rsidRPr="00E939B5">
        <w:rPr>
          <w:rFonts w:cs="Arial"/>
          <w:spacing w:val="-1"/>
          <w:lang w:val="it-IT"/>
        </w:rPr>
        <w:t>staništa.</w:t>
      </w:r>
      <w:r w:rsidRPr="00E939B5">
        <w:rPr>
          <w:rFonts w:cs="Arial"/>
          <w:spacing w:val="45"/>
          <w:lang w:val="it-IT"/>
        </w:rPr>
        <w:t xml:space="preserve"> </w:t>
      </w:r>
      <w:r w:rsidRPr="00E939B5">
        <w:rPr>
          <w:rFonts w:cs="Arial"/>
          <w:spacing w:val="-1"/>
          <w:lang w:val="it-IT"/>
        </w:rPr>
        <w:t>Funkcionalnost</w:t>
      </w:r>
      <w:r w:rsidRPr="00E939B5">
        <w:rPr>
          <w:rFonts w:cs="Arial"/>
          <w:spacing w:val="47"/>
          <w:lang w:val="it-IT"/>
        </w:rPr>
        <w:t xml:space="preserve"> </w:t>
      </w:r>
      <w:r w:rsidRPr="00E939B5">
        <w:rPr>
          <w:rFonts w:cs="Arial"/>
          <w:spacing w:val="-1"/>
          <w:lang w:val="it-IT"/>
        </w:rPr>
        <w:t>ekološke</w:t>
      </w:r>
      <w:r w:rsidRPr="00E939B5">
        <w:rPr>
          <w:rFonts w:cs="Arial"/>
          <w:spacing w:val="41"/>
          <w:lang w:val="it-IT"/>
        </w:rPr>
        <w:t xml:space="preserve"> </w:t>
      </w:r>
      <w:r w:rsidRPr="00E939B5">
        <w:rPr>
          <w:rFonts w:cs="Arial"/>
          <w:lang w:val="it-IT"/>
        </w:rPr>
        <w:t>mreže</w:t>
      </w:r>
      <w:r w:rsidRPr="00E939B5">
        <w:rPr>
          <w:rFonts w:cs="Arial"/>
          <w:spacing w:val="44"/>
          <w:lang w:val="it-IT"/>
        </w:rPr>
        <w:t xml:space="preserve"> </w:t>
      </w:r>
      <w:r w:rsidRPr="00E939B5">
        <w:rPr>
          <w:rFonts w:cs="Arial"/>
          <w:spacing w:val="-1"/>
          <w:lang w:val="it-IT"/>
        </w:rPr>
        <w:t>osigurana</w:t>
      </w:r>
      <w:r w:rsidRPr="00E939B5">
        <w:rPr>
          <w:rFonts w:cs="Arial"/>
          <w:spacing w:val="49"/>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zastupljenošću</w:t>
      </w:r>
      <w:r w:rsidRPr="00E939B5">
        <w:rPr>
          <w:rFonts w:cs="Arial"/>
          <w:spacing w:val="47"/>
          <w:lang w:val="it-IT"/>
        </w:rPr>
        <w:t xml:space="preserve"> </w:t>
      </w:r>
      <w:r w:rsidRPr="00E939B5">
        <w:rPr>
          <w:rFonts w:cs="Arial"/>
          <w:spacing w:val="-1"/>
          <w:lang w:val="it-IT"/>
        </w:rPr>
        <w:t>njezinih</w:t>
      </w:r>
      <w:r w:rsidRPr="00E939B5">
        <w:rPr>
          <w:rFonts w:cs="Arial"/>
          <w:spacing w:val="47"/>
          <w:lang w:val="it-IT"/>
        </w:rPr>
        <w:t xml:space="preserve"> </w:t>
      </w:r>
      <w:r w:rsidRPr="00E939B5">
        <w:rPr>
          <w:rFonts w:cs="Arial"/>
          <w:spacing w:val="-1"/>
          <w:lang w:val="it-IT"/>
        </w:rPr>
        <w:t>sastavnica.</w:t>
      </w:r>
      <w:r w:rsidRPr="00E939B5">
        <w:rPr>
          <w:rFonts w:cs="Arial"/>
          <w:spacing w:val="47"/>
          <w:lang w:val="it-IT"/>
        </w:rPr>
        <w:t xml:space="preserve"> </w:t>
      </w:r>
      <w:r w:rsidRPr="00E939B5">
        <w:rPr>
          <w:rFonts w:cs="Arial"/>
          <w:spacing w:val="-1"/>
          <w:lang w:val="it-IT"/>
        </w:rPr>
        <w:t>Područja</w:t>
      </w:r>
      <w:r w:rsidRPr="00E939B5">
        <w:rPr>
          <w:rFonts w:cs="Arial"/>
          <w:spacing w:val="46"/>
          <w:lang w:val="it-IT"/>
        </w:rPr>
        <w:t xml:space="preserve"> </w:t>
      </w:r>
      <w:r w:rsidRPr="00E939B5">
        <w:rPr>
          <w:rFonts w:cs="Arial"/>
          <w:spacing w:val="-1"/>
          <w:lang w:val="it-IT"/>
        </w:rPr>
        <w:t>ekološke</w:t>
      </w:r>
      <w:r w:rsidRPr="00E939B5">
        <w:rPr>
          <w:rFonts w:cs="Arial"/>
          <w:spacing w:val="41"/>
          <w:lang w:val="it-IT"/>
        </w:rPr>
        <w:t xml:space="preserve"> </w:t>
      </w:r>
      <w:r w:rsidRPr="00E939B5">
        <w:rPr>
          <w:rFonts w:cs="Arial"/>
          <w:spacing w:val="-1"/>
          <w:lang w:val="it-IT"/>
        </w:rPr>
        <w:t>mreže</w:t>
      </w:r>
      <w:r w:rsidRPr="00E939B5">
        <w:rPr>
          <w:rFonts w:cs="Arial"/>
          <w:spacing w:val="45"/>
          <w:lang w:val="it-IT"/>
        </w:rPr>
        <w:t xml:space="preserve"> </w:t>
      </w:r>
      <w:r w:rsidRPr="00E939B5">
        <w:rPr>
          <w:rFonts w:cs="Arial"/>
          <w:spacing w:val="-1"/>
          <w:lang w:val="it-IT"/>
        </w:rPr>
        <w:t>sukladno</w:t>
      </w:r>
      <w:r w:rsidRPr="00E939B5">
        <w:rPr>
          <w:rFonts w:cs="Arial"/>
          <w:spacing w:val="43"/>
          <w:lang w:val="it-IT"/>
        </w:rPr>
        <w:t xml:space="preserve"> </w:t>
      </w:r>
      <w:r w:rsidRPr="00E939B5">
        <w:rPr>
          <w:rFonts w:cs="Arial"/>
          <w:spacing w:val="-1"/>
          <w:lang w:val="it-IT"/>
        </w:rPr>
        <w:t>EU</w:t>
      </w:r>
      <w:r w:rsidRPr="00E939B5">
        <w:rPr>
          <w:rFonts w:cs="Arial"/>
          <w:spacing w:val="43"/>
          <w:lang w:val="it-IT"/>
        </w:rPr>
        <w:t xml:space="preserve"> </w:t>
      </w:r>
      <w:r w:rsidRPr="00E939B5">
        <w:rPr>
          <w:rFonts w:cs="Arial"/>
          <w:spacing w:val="-1"/>
          <w:lang w:val="it-IT"/>
        </w:rPr>
        <w:t>ekološkoj</w:t>
      </w:r>
      <w:r w:rsidRPr="00E939B5">
        <w:rPr>
          <w:rFonts w:cs="Arial"/>
          <w:spacing w:val="45"/>
          <w:lang w:val="it-IT"/>
        </w:rPr>
        <w:t xml:space="preserve"> </w:t>
      </w:r>
      <w:r w:rsidRPr="00E939B5">
        <w:rPr>
          <w:rFonts w:cs="Arial"/>
          <w:spacing w:val="-1"/>
          <w:lang w:val="it-IT"/>
        </w:rPr>
        <w:t>mreži</w:t>
      </w:r>
      <w:r w:rsidRPr="00E939B5">
        <w:rPr>
          <w:rFonts w:cs="Arial"/>
          <w:spacing w:val="44"/>
          <w:lang w:val="it-IT"/>
        </w:rPr>
        <w:t xml:space="preserve"> </w:t>
      </w:r>
      <w:r w:rsidRPr="00E939B5">
        <w:rPr>
          <w:rFonts w:cs="Arial"/>
          <w:spacing w:val="-1"/>
          <w:lang w:val="it-IT"/>
        </w:rPr>
        <w:t>NATURA</w:t>
      </w:r>
      <w:r w:rsidRPr="00E939B5">
        <w:rPr>
          <w:rFonts w:cs="Arial"/>
          <w:spacing w:val="45"/>
          <w:lang w:val="it-IT"/>
        </w:rPr>
        <w:t xml:space="preserve"> </w:t>
      </w:r>
      <w:r w:rsidRPr="00E939B5">
        <w:rPr>
          <w:rFonts w:cs="Arial"/>
          <w:spacing w:val="-1"/>
          <w:lang w:val="it-IT"/>
        </w:rPr>
        <w:t>2000</w:t>
      </w:r>
      <w:r w:rsidRPr="00E939B5">
        <w:rPr>
          <w:rFonts w:cs="Arial"/>
          <w:spacing w:val="46"/>
          <w:lang w:val="it-IT"/>
        </w:rPr>
        <w:t xml:space="preserve"> </w:t>
      </w:r>
      <w:r w:rsidRPr="00E939B5">
        <w:rPr>
          <w:rFonts w:cs="Arial"/>
          <w:spacing w:val="-1"/>
          <w:lang w:val="it-IT"/>
        </w:rPr>
        <w:t>podijeljena</w:t>
      </w:r>
      <w:r w:rsidRPr="00E939B5">
        <w:rPr>
          <w:rFonts w:cs="Arial"/>
          <w:spacing w:val="43"/>
          <w:lang w:val="it-IT"/>
        </w:rPr>
        <w:t xml:space="preserve"> </w:t>
      </w:r>
      <w:r w:rsidRPr="00E939B5">
        <w:rPr>
          <w:rFonts w:cs="Arial"/>
          <w:lang w:val="it-IT"/>
        </w:rPr>
        <w:t>su</w:t>
      </w:r>
      <w:r w:rsidRPr="00E939B5">
        <w:rPr>
          <w:rFonts w:cs="Arial"/>
          <w:spacing w:val="43"/>
          <w:lang w:val="it-IT"/>
        </w:rPr>
        <w:t xml:space="preserve"> </w:t>
      </w:r>
      <w:r w:rsidRPr="00E939B5">
        <w:rPr>
          <w:rFonts w:cs="Arial"/>
          <w:spacing w:val="-3"/>
          <w:lang w:val="it-IT"/>
        </w:rPr>
        <w:t>na</w:t>
      </w:r>
      <w:r w:rsidRPr="00E939B5">
        <w:rPr>
          <w:rFonts w:cs="Arial"/>
          <w:spacing w:val="50"/>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važna</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ptice</w:t>
      </w:r>
      <w:r w:rsidRPr="00E939B5">
        <w:rPr>
          <w:rFonts w:cs="Arial"/>
          <w:spacing w:val="-2"/>
          <w:lang w:val="it-IT"/>
        </w:rPr>
        <w:t xml:space="preserve"> </w:t>
      </w:r>
      <w:r w:rsidRPr="00E939B5">
        <w:rPr>
          <w:rFonts w:cs="Arial"/>
          <w:spacing w:val="-1"/>
          <w:lang w:val="it-IT"/>
        </w:rPr>
        <w:t>te</w:t>
      </w:r>
      <w:r w:rsidRPr="00E939B5">
        <w:rPr>
          <w:rFonts w:cs="Arial"/>
          <w:spacing w:val="1"/>
          <w:lang w:val="it-IT"/>
        </w:rPr>
        <w:t xml:space="preserve"> </w:t>
      </w:r>
      <w:r w:rsidRPr="00E939B5">
        <w:rPr>
          <w:rFonts w:cs="Arial"/>
          <w:spacing w:val="-1"/>
          <w:lang w:val="it-IT"/>
        </w:rPr>
        <w:t>područja</w:t>
      </w:r>
      <w:r w:rsidRPr="00E939B5">
        <w:rPr>
          <w:rFonts w:cs="Arial"/>
          <w:spacing w:val="1"/>
          <w:lang w:val="it-IT"/>
        </w:rPr>
        <w:t xml:space="preserve"> </w:t>
      </w:r>
      <w:r w:rsidRPr="00E939B5">
        <w:rPr>
          <w:rFonts w:cs="Arial"/>
          <w:spacing w:val="-1"/>
          <w:lang w:val="it-IT"/>
        </w:rPr>
        <w:t>važna</w:t>
      </w:r>
      <w:r w:rsidRPr="00E939B5">
        <w:rPr>
          <w:rFonts w:cs="Arial"/>
          <w:lang w:val="it-IT"/>
        </w:rPr>
        <w:t xml:space="preserve"> za </w:t>
      </w:r>
      <w:r w:rsidRPr="00E939B5">
        <w:rPr>
          <w:rFonts w:cs="Arial"/>
          <w:spacing w:val="-1"/>
          <w:lang w:val="it-IT"/>
        </w:rPr>
        <w:t>divlje</w:t>
      </w:r>
      <w:r w:rsidRPr="00E939B5">
        <w:rPr>
          <w:rFonts w:cs="Arial"/>
          <w:spacing w:val="1"/>
          <w:lang w:val="it-IT"/>
        </w:rPr>
        <w:t xml:space="preserve"> </w:t>
      </w:r>
      <w:r w:rsidRPr="00E939B5">
        <w:rPr>
          <w:rFonts w:cs="Arial"/>
          <w:spacing w:val="-1"/>
          <w:lang w:val="it-IT"/>
        </w:rPr>
        <w:t>svojte osim</w:t>
      </w:r>
      <w:r w:rsidRPr="00E939B5">
        <w:rPr>
          <w:rFonts w:cs="Arial"/>
          <w:spacing w:val="2"/>
          <w:lang w:val="it-IT"/>
        </w:rPr>
        <w:t xml:space="preserve"> </w:t>
      </w:r>
      <w:r w:rsidRPr="00E939B5">
        <w:rPr>
          <w:rFonts w:cs="Arial"/>
          <w:spacing w:val="-1"/>
          <w:lang w:val="it-IT"/>
        </w:rPr>
        <w:t>ptica</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stanišne</w:t>
      </w:r>
      <w:r w:rsidRPr="00E939B5">
        <w:rPr>
          <w:rFonts w:cs="Arial"/>
          <w:lang w:val="it-IT"/>
        </w:rPr>
        <w:t xml:space="preserve"> </w:t>
      </w:r>
      <w:r w:rsidRPr="00E939B5">
        <w:rPr>
          <w:rFonts w:cs="Arial"/>
          <w:spacing w:val="-1"/>
          <w:lang w:val="it-IT"/>
        </w:rPr>
        <w:t>tipove.</w:t>
      </w:r>
      <w:r w:rsidRPr="00E939B5">
        <w:rPr>
          <w:rFonts w:cs="Arial"/>
          <w:lang w:val="it-IT"/>
        </w:rPr>
        <w:t xml:space="preserve"> </w:t>
      </w:r>
      <w:r w:rsidRPr="00E939B5">
        <w:rPr>
          <w:rFonts w:cs="Arial"/>
          <w:spacing w:val="-2"/>
          <w:lang w:val="it-IT"/>
        </w:rPr>
        <w:t>Unutar</w:t>
      </w:r>
      <w:r w:rsidRPr="00E939B5">
        <w:rPr>
          <w:rFonts w:cs="Arial"/>
          <w:spacing w:val="51"/>
          <w:lang w:val="it-IT"/>
        </w:rPr>
        <w:t xml:space="preserve"> </w:t>
      </w:r>
      <w:r w:rsidRPr="00E939B5">
        <w:rPr>
          <w:rFonts w:cs="Arial"/>
          <w:spacing w:val="-1"/>
          <w:lang w:val="it-IT"/>
        </w:rPr>
        <w:t>ekološke</w:t>
      </w:r>
      <w:r w:rsidRPr="00E939B5">
        <w:rPr>
          <w:rFonts w:cs="Arial"/>
          <w:spacing w:val="55"/>
          <w:lang w:val="it-IT"/>
        </w:rPr>
        <w:t xml:space="preserve"> </w:t>
      </w:r>
      <w:r w:rsidRPr="00E939B5">
        <w:rPr>
          <w:rFonts w:cs="Arial"/>
          <w:lang w:val="it-IT"/>
        </w:rPr>
        <w:t>mreže</w:t>
      </w:r>
      <w:r w:rsidRPr="00E939B5">
        <w:rPr>
          <w:rFonts w:cs="Arial"/>
          <w:spacing w:val="55"/>
          <w:lang w:val="it-IT"/>
        </w:rPr>
        <w:t xml:space="preserve"> </w:t>
      </w:r>
      <w:r w:rsidRPr="00E939B5">
        <w:rPr>
          <w:rFonts w:cs="Arial"/>
          <w:spacing w:val="-1"/>
          <w:lang w:val="it-IT"/>
        </w:rPr>
        <w:t>njezini</w:t>
      </w:r>
      <w:r w:rsidRPr="00E939B5">
        <w:rPr>
          <w:rFonts w:cs="Arial"/>
          <w:spacing w:val="55"/>
          <w:lang w:val="it-IT"/>
        </w:rPr>
        <w:t xml:space="preserve"> </w:t>
      </w:r>
      <w:r w:rsidRPr="00E939B5">
        <w:rPr>
          <w:rFonts w:cs="Arial"/>
          <w:spacing w:val="-1"/>
          <w:lang w:val="it-IT"/>
        </w:rPr>
        <w:t>dijelovi</w:t>
      </w:r>
      <w:r w:rsidRPr="00E939B5">
        <w:rPr>
          <w:rFonts w:cs="Arial"/>
          <w:spacing w:val="54"/>
          <w:lang w:val="it-IT"/>
        </w:rPr>
        <w:t xml:space="preserve"> </w:t>
      </w:r>
      <w:r w:rsidRPr="00E939B5">
        <w:rPr>
          <w:rFonts w:cs="Arial"/>
          <w:spacing w:val="-1"/>
          <w:lang w:val="it-IT"/>
        </w:rPr>
        <w:t>povezuju</w:t>
      </w:r>
      <w:r w:rsidRPr="00E939B5">
        <w:rPr>
          <w:rFonts w:cs="Arial"/>
          <w:spacing w:val="53"/>
          <w:lang w:val="it-IT"/>
        </w:rPr>
        <w:t xml:space="preserve"> </w:t>
      </w:r>
      <w:r w:rsidRPr="00E939B5">
        <w:rPr>
          <w:rFonts w:cs="Arial"/>
          <w:lang w:val="it-IT"/>
        </w:rPr>
        <w:t>se</w:t>
      </w:r>
      <w:r w:rsidRPr="00E939B5">
        <w:rPr>
          <w:rFonts w:cs="Arial"/>
          <w:spacing w:val="53"/>
          <w:lang w:val="it-IT"/>
        </w:rPr>
        <w:t xml:space="preserve"> </w:t>
      </w:r>
      <w:r w:rsidRPr="00E939B5">
        <w:rPr>
          <w:rFonts w:cs="Arial"/>
          <w:spacing w:val="-1"/>
          <w:lang w:val="it-IT"/>
        </w:rPr>
        <w:t>prirodnim</w:t>
      </w:r>
      <w:r w:rsidRPr="00E939B5">
        <w:rPr>
          <w:rFonts w:cs="Arial"/>
          <w:spacing w:val="57"/>
          <w:lang w:val="it-IT"/>
        </w:rPr>
        <w:t xml:space="preserve"> </w:t>
      </w:r>
      <w:r w:rsidRPr="00E939B5">
        <w:rPr>
          <w:rFonts w:cs="Arial"/>
          <w:spacing w:val="-2"/>
          <w:lang w:val="it-IT"/>
        </w:rPr>
        <w:t>ili</w:t>
      </w:r>
      <w:r w:rsidRPr="00E939B5">
        <w:rPr>
          <w:rFonts w:cs="Arial"/>
          <w:spacing w:val="55"/>
          <w:lang w:val="it-IT"/>
        </w:rPr>
        <w:t xml:space="preserve"> </w:t>
      </w:r>
      <w:r w:rsidRPr="00E939B5">
        <w:rPr>
          <w:rFonts w:cs="Arial"/>
          <w:spacing w:val="-1"/>
          <w:lang w:val="it-IT"/>
        </w:rPr>
        <w:t>umjetnim</w:t>
      </w:r>
      <w:r w:rsidRPr="00E939B5">
        <w:rPr>
          <w:rFonts w:cs="Arial"/>
          <w:spacing w:val="57"/>
          <w:lang w:val="it-IT"/>
        </w:rPr>
        <w:t xml:space="preserve"> </w:t>
      </w:r>
      <w:r w:rsidRPr="00E939B5">
        <w:rPr>
          <w:rFonts w:cs="Arial"/>
          <w:spacing w:val="-1"/>
          <w:lang w:val="it-IT"/>
        </w:rPr>
        <w:lastRenderedPageBreak/>
        <w:t>ekološkim</w:t>
      </w:r>
      <w:r w:rsidRPr="00E939B5">
        <w:rPr>
          <w:rFonts w:cs="Arial"/>
          <w:spacing w:val="57"/>
          <w:lang w:val="it-IT"/>
        </w:rPr>
        <w:t xml:space="preserve"> </w:t>
      </w:r>
      <w:r w:rsidRPr="00E939B5">
        <w:rPr>
          <w:rFonts w:cs="Arial"/>
          <w:spacing w:val="-1"/>
          <w:lang w:val="it-IT"/>
        </w:rPr>
        <w:t>koridorima.</w:t>
      </w:r>
      <w:r w:rsidRPr="00E939B5">
        <w:rPr>
          <w:rFonts w:cs="Arial"/>
          <w:spacing w:val="55"/>
          <w:lang w:val="it-IT"/>
        </w:rPr>
        <w:t xml:space="preserve"> </w:t>
      </w:r>
      <w:r w:rsidRPr="00E939B5">
        <w:rPr>
          <w:rFonts w:cs="Arial"/>
          <w:spacing w:val="-1"/>
          <w:lang w:val="it-IT"/>
        </w:rPr>
        <w:t>Ekološki</w:t>
      </w:r>
      <w:r w:rsidRPr="00E939B5">
        <w:rPr>
          <w:rFonts w:cs="Arial"/>
          <w:spacing w:val="36"/>
          <w:lang w:val="it-IT"/>
        </w:rPr>
        <w:t xml:space="preserve"> </w:t>
      </w:r>
      <w:r w:rsidRPr="00E939B5">
        <w:rPr>
          <w:rFonts w:cs="Arial"/>
          <w:spacing w:val="-1"/>
          <w:lang w:val="it-IT"/>
        </w:rPr>
        <w:t>koridor</w:t>
      </w:r>
      <w:r w:rsidRPr="00E939B5">
        <w:rPr>
          <w:rFonts w:cs="Arial"/>
          <w:spacing w:val="37"/>
          <w:lang w:val="it-IT"/>
        </w:rPr>
        <w:t xml:space="preserve"> </w:t>
      </w:r>
      <w:r w:rsidRPr="00E939B5">
        <w:rPr>
          <w:rFonts w:cs="Arial"/>
          <w:lang w:val="it-IT"/>
        </w:rPr>
        <w:t>je</w:t>
      </w:r>
      <w:r w:rsidRPr="00E939B5">
        <w:rPr>
          <w:rFonts w:cs="Arial"/>
          <w:spacing w:val="36"/>
          <w:lang w:val="it-IT"/>
        </w:rPr>
        <w:t xml:space="preserve"> </w:t>
      </w:r>
      <w:r w:rsidRPr="00E939B5">
        <w:rPr>
          <w:rFonts w:cs="Arial"/>
          <w:spacing w:val="-1"/>
          <w:lang w:val="it-IT"/>
        </w:rPr>
        <w:t>ekološka</w:t>
      </w:r>
      <w:r w:rsidRPr="00E939B5">
        <w:rPr>
          <w:rFonts w:cs="Arial"/>
          <w:spacing w:val="36"/>
          <w:lang w:val="it-IT"/>
        </w:rPr>
        <w:t xml:space="preserve"> </w:t>
      </w:r>
      <w:r w:rsidRPr="00E939B5">
        <w:rPr>
          <w:rFonts w:cs="Arial"/>
          <w:spacing w:val="-1"/>
          <w:lang w:val="it-IT"/>
        </w:rPr>
        <w:t>sastavnica</w:t>
      </w:r>
      <w:r w:rsidRPr="00E939B5">
        <w:rPr>
          <w:rFonts w:cs="Arial"/>
          <w:spacing w:val="36"/>
          <w:lang w:val="it-IT"/>
        </w:rPr>
        <w:t xml:space="preserve"> </w:t>
      </w:r>
      <w:r w:rsidRPr="00E939B5">
        <w:rPr>
          <w:rFonts w:cs="Arial"/>
          <w:spacing w:val="-2"/>
          <w:lang w:val="it-IT"/>
        </w:rPr>
        <w:t>ili</w:t>
      </w:r>
      <w:r w:rsidRPr="00E939B5">
        <w:rPr>
          <w:rFonts w:cs="Arial"/>
          <w:spacing w:val="35"/>
          <w:lang w:val="it-IT"/>
        </w:rPr>
        <w:t xml:space="preserve"> </w:t>
      </w:r>
      <w:r w:rsidRPr="00E939B5">
        <w:rPr>
          <w:rFonts w:cs="Arial"/>
          <w:spacing w:val="-1"/>
          <w:lang w:val="it-IT"/>
        </w:rPr>
        <w:t>niz</w:t>
      </w:r>
      <w:r w:rsidRPr="00E939B5">
        <w:rPr>
          <w:rFonts w:cs="Arial"/>
          <w:spacing w:val="3"/>
          <w:lang w:val="it-IT"/>
        </w:rPr>
        <w:t xml:space="preserve"> </w:t>
      </w:r>
      <w:r w:rsidRPr="00E939B5">
        <w:rPr>
          <w:rFonts w:cs="Arial"/>
          <w:spacing w:val="-1"/>
          <w:lang w:val="it-IT"/>
        </w:rPr>
        <w:t>takvih</w:t>
      </w:r>
      <w:r w:rsidRPr="00E939B5">
        <w:rPr>
          <w:rFonts w:cs="Arial"/>
          <w:spacing w:val="2"/>
          <w:lang w:val="it-IT"/>
        </w:rPr>
        <w:t xml:space="preserve"> </w:t>
      </w:r>
      <w:r w:rsidRPr="00E939B5">
        <w:rPr>
          <w:rFonts w:cs="Arial"/>
          <w:spacing w:val="-1"/>
          <w:lang w:val="it-IT"/>
        </w:rPr>
        <w:t>sastavnica</w:t>
      </w:r>
      <w:r w:rsidRPr="00E939B5">
        <w:rPr>
          <w:rFonts w:cs="Arial"/>
          <w:spacing w:val="2"/>
          <w:lang w:val="it-IT"/>
        </w:rPr>
        <w:t xml:space="preserve"> </w:t>
      </w:r>
      <w:r w:rsidRPr="00E939B5">
        <w:rPr>
          <w:rFonts w:cs="Arial"/>
          <w:lang w:val="it-IT"/>
        </w:rPr>
        <w:t>koje</w:t>
      </w:r>
      <w:r w:rsidRPr="00E939B5">
        <w:rPr>
          <w:rFonts w:cs="Arial"/>
          <w:spacing w:val="61"/>
          <w:lang w:val="it-IT"/>
        </w:rPr>
        <w:t xml:space="preserve"> </w:t>
      </w:r>
      <w:r w:rsidRPr="00E939B5">
        <w:rPr>
          <w:rFonts w:cs="Arial"/>
          <w:spacing w:val="-1"/>
          <w:lang w:val="it-IT"/>
        </w:rPr>
        <w:t>omogućuju</w:t>
      </w:r>
      <w:r w:rsidRPr="00E939B5">
        <w:rPr>
          <w:rFonts w:cs="Arial"/>
          <w:spacing w:val="59"/>
          <w:lang w:val="it-IT"/>
        </w:rPr>
        <w:t xml:space="preserve"> </w:t>
      </w:r>
      <w:r w:rsidRPr="00E939B5">
        <w:rPr>
          <w:rFonts w:cs="Arial"/>
          <w:spacing w:val="-1"/>
          <w:lang w:val="it-IT"/>
        </w:rPr>
        <w:t>kretanje</w:t>
      </w:r>
      <w:r w:rsidRPr="00E939B5">
        <w:rPr>
          <w:rFonts w:cs="Arial"/>
          <w:spacing w:val="53"/>
          <w:lang w:val="it-IT"/>
        </w:rPr>
        <w:t xml:space="preserve"> </w:t>
      </w:r>
      <w:r w:rsidRPr="00E939B5">
        <w:rPr>
          <w:rFonts w:cs="Arial"/>
          <w:spacing w:val="-1"/>
          <w:lang w:val="it-IT"/>
        </w:rPr>
        <w:t>populacijama</w:t>
      </w:r>
      <w:r w:rsidRPr="00E939B5">
        <w:rPr>
          <w:rFonts w:cs="Arial"/>
          <w:spacing w:val="18"/>
          <w:lang w:val="it-IT"/>
        </w:rPr>
        <w:t xml:space="preserve"> </w:t>
      </w:r>
      <w:r w:rsidRPr="00E939B5">
        <w:rPr>
          <w:rFonts w:cs="Arial"/>
          <w:spacing w:val="-1"/>
          <w:lang w:val="it-IT"/>
        </w:rPr>
        <w:t>živih</w:t>
      </w:r>
      <w:r w:rsidRPr="00E939B5">
        <w:rPr>
          <w:rFonts w:cs="Arial"/>
          <w:spacing w:val="20"/>
          <w:lang w:val="it-IT"/>
        </w:rPr>
        <w:t xml:space="preserve"> </w:t>
      </w:r>
      <w:r w:rsidRPr="00E939B5">
        <w:rPr>
          <w:rFonts w:cs="Arial"/>
          <w:spacing w:val="-1"/>
          <w:lang w:val="it-IT"/>
        </w:rPr>
        <w:t>organizama</w:t>
      </w:r>
      <w:r w:rsidRPr="00E939B5">
        <w:rPr>
          <w:rFonts w:cs="Arial"/>
          <w:spacing w:val="18"/>
          <w:lang w:val="it-IT"/>
        </w:rPr>
        <w:t xml:space="preserve"> </w:t>
      </w:r>
      <w:r w:rsidRPr="00E939B5">
        <w:rPr>
          <w:rFonts w:cs="Arial"/>
          <w:spacing w:val="-1"/>
          <w:lang w:val="it-IT"/>
        </w:rPr>
        <w:t>od</w:t>
      </w:r>
      <w:r w:rsidRPr="00E939B5">
        <w:rPr>
          <w:rFonts w:cs="Arial"/>
          <w:spacing w:val="15"/>
          <w:lang w:val="it-IT"/>
        </w:rPr>
        <w:t xml:space="preserve"> </w:t>
      </w:r>
      <w:r w:rsidRPr="00E939B5">
        <w:rPr>
          <w:rFonts w:cs="Arial"/>
          <w:spacing w:val="-1"/>
          <w:lang w:val="it-IT"/>
        </w:rPr>
        <w:t>jednog</w:t>
      </w:r>
      <w:r w:rsidRPr="00E939B5">
        <w:rPr>
          <w:rFonts w:cs="Arial"/>
          <w:spacing w:val="17"/>
          <w:lang w:val="it-IT"/>
        </w:rPr>
        <w:t xml:space="preserve"> </w:t>
      </w:r>
      <w:r w:rsidRPr="00E939B5">
        <w:rPr>
          <w:rFonts w:cs="Arial"/>
          <w:spacing w:val="-1"/>
          <w:lang w:val="it-IT"/>
        </w:rPr>
        <w:t>lokaliteta</w:t>
      </w:r>
      <w:r w:rsidRPr="00E939B5">
        <w:rPr>
          <w:rFonts w:cs="Arial"/>
          <w:spacing w:val="1"/>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drugog.</w:t>
      </w:r>
    </w:p>
    <w:p w:rsidR="00E939B5" w:rsidRPr="00E939B5" w:rsidRDefault="00E939B5" w:rsidP="00E939B5">
      <w:pPr>
        <w:pStyle w:val="BodyText"/>
        <w:spacing w:before="1"/>
        <w:ind w:right="111"/>
        <w:jc w:val="both"/>
        <w:rPr>
          <w:rFonts w:cs="Arial"/>
          <w:lang w:val="it-IT"/>
        </w:rPr>
      </w:pPr>
      <w:r w:rsidRPr="00E939B5">
        <w:rPr>
          <w:rFonts w:cs="Arial"/>
          <w:lang w:val="it-IT"/>
        </w:rPr>
        <w:t xml:space="preserve">U </w:t>
      </w:r>
      <w:r w:rsidRPr="00E939B5">
        <w:rPr>
          <w:rFonts w:cs="Arial"/>
          <w:spacing w:val="-1"/>
          <w:lang w:val="it-IT"/>
        </w:rPr>
        <w:t>Hrvatskoj</w:t>
      </w:r>
      <w:r w:rsidRPr="00E939B5">
        <w:rPr>
          <w:rFonts w:cs="Arial"/>
          <w:lang w:val="it-IT"/>
        </w:rPr>
        <w:t xml:space="preserve"> je </w:t>
      </w:r>
      <w:r w:rsidRPr="00E939B5">
        <w:rPr>
          <w:rFonts w:cs="Arial"/>
          <w:spacing w:val="-1"/>
          <w:lang w:val="it-IT"/>
        </w:rPr>
        <w:t>ekološka</w:t>
      </w:r>
      <w:r w:rsidRPr="00E939B5">
        <w:rPr>
          <w:rFonts w:cs="Arial"/>
          <w:spacing w:val="-2"/>
          <w:lang w:val="it-IT"/>
        </w:rPr>
        <w:t xml:space="preserve"> </w:t>
      </w:r>
      <w:r w:rsidRPr="00E939B5">
        <w:rPr>
          <w:rFonts w:cs="Arial"/>
          <w:spacing w:val="-1"/>
          <w:lang w:val="it-IT"/>
        </w:rPr>
        <w:t>mreža</w:t>
      </w:r>
      <w:r w:rsidRPr="00E939B5">
        <w:rPr>
          <w:rFonts w:cs="Arial"/>
          <w:spacing w:val="1"/>
          <w:lang w:val="it-IT"/>
        </w:rPr>
        <w:t xml:space="preserve"> </w:t>
      </w:r>
      <w:r w:rsidRPr="00E939B5">
        <w:rPr>
          <w:rFonts w:cs="Arial"/>
          <w:spacing w:val="-1"/>
          <w:lang w:val="it-IT"/>
        </w:rPr>
        <w:t>propisana</w:t>
      </w:r>
      <w:r w:rsidRPr="00E939B5">
        <w:rPr>
          <w:rFonts w:cs="Arial"/>
          <w:lang w:val="it-IT"/>
        </w:rPr>
        <w:t xml:space="preserve"> </w:t>
      </w:r>
      <w:r w:rsidRPr="00E939B5">
        <w:rPr>
          <w:rFonts w:cs="Arial"/>
          <w:spacing w:val="-2"/>
          <w:lang w:val="it-IT"/>
        </w:rPr>
        <w:t>Zakonom</w:t>
      </w:r>
      <w:r w:rsidRPr="00E939B5">
        <w:rPr>
          <w:rFonts w:cs="Arial"/>
          <w:spacing w:val="1"/>
          <w:lang w:val="it-IT"/>
        </w:rPr>
        <w:t xml:space="preserve"> </w:t>
      </w:r>
      <w:r w:rsidRPr="00E939B5">
        <w:rPr>
          <w:rFonts w:cs="Arial"/>
          <w:lang w:val="it-IT"/>
        </w:rPr>
        <w:t>o</w:t>
      </w:r>
      <w:r w:rsidRPr="00E939B5">
        <w:rPr>
          <w:rFonts w:cs="Arial"/>
          <w:spacing w:val="-2"/>
          <w:lang w:val="it-IT"/>
        </w:rPr>
        <w:t xml:space="preserve"> </w:t>
      </w:r>
      <w:r w:rsidRPr="00E939B5">
        <w:rPr>
          <w:rFonts w:cs="Arial"/>
          <w:lang w:val="it-IT"/>
        </w:rPr>
        <w:t xml:space="preserve">zaštiti </w:t>
      </w:r>
      <w:r w:rsidRPr="00E939B5">
        <w:rPr>
          <w:rFonts w:cs="Arial"/>
          <w:spacing w:val="-2"/>
          <w:lang w:val="it-IT"/>
        </w:rPr>
        <w:t>prirode,</w:t>
      </w:r>
      <w:r w:rsidRPr="00E939B5">
        <w:rPr>
          <w:rFonts w:cs="Arial"/>
          <w:spacing w:val="2"/>
          <w:lang w:val="it-IT"/>
        </w:rPr>
        <w:t xml:space="preserve"> </w:t>
      </w:r>
      <w:r w:rsidRPr="00E939B5">
        <w:rPr>
          <w:rFonts w:cs="Arial"/>
          <w:lang w:val="it-IT"/>
        </w:rPr>
        <w:t xml:space="preserve">a </w:t>
      </w:r>
      <w:r w:rsidRPr="00E939B5">
        <w:rPr>
          <w:rFonts w:cs="Arial"/>
          <w:spacing w:val="-1"/>
          <w:lang w:val="it-IT"/>
        </w:rPr>
        <w:t>obuhvaća</w:t>
      </w:r>
      <w:r w:rsidRPr="00E939B5">
        <w:rPr>
          <w:rFonts w:cs="Arial"/>
          <w:spacing w:val="-2"/>
          <w:lang w:val="it-IT"/>
        </w:rPr>
        <w:t xml:space="preserve"> </w:t>
      </w:r>
      <w:r w:rsidRPr="00E939B5">
        <w:rPr>
          <w:rFonts w:cs="Arial"/>
          <w:spacing w:val="-1"/>
          <w:lang w:val="it-IT"/>
        </w:rPr>
        <w:t>tzv.</w:t>
      </w:r>
      <w:r w:rsidRPr="00E939B5">
        <w:rPr>
          <w:rFonts w:cs="Arial"/>
          <w:spacing w:val="2"/>
          <w:lang w:val="it-IT"/>
        </w:rPr>
        <w:t xml:space="preserve"> </w:t>
      </w:r>
      <w:r w:rsidRPr="00E939B5">
        <w:rPr>
          <w:rFonts w:cs="Arial"/>
          <w:spacing w:val="-1"/>
          <w:lang w:val="it-IT"/>
        </w:rPr>
        <w:t>Ekološki</w:t>
      </w:r>
      <w:r w:rsidRPr="00E939B5">
        <w:rPr>
          <w:rFonts w:cs="Arial"/>
          <w:spacing w:val="55"/>
          <w:lang w:val="it-IT"/>
        </w:rPr>
        <w:t xml:space="preserve"> </w:t>
      </w:r>
      <w:r w:rsidRPr="00E939B5">
        <w:rPr>
          <w:rFonts w:cs="Arial"/>
          <w:spacing w:val="-1"/>
          <w:lang w:val="it-IT"/>
        </w:rPr>
        <w:t>važna</w:t>
      </w:r>
      <w:r w:rsidRPr="00E939B5">
        <w:rPr>
          <w:rFonts w:cs="Arial"/>
          <w:spacing w:val="16"/>
          <w:lang w:val="it-IT"/>
        </w:rPr>
        <w:t xml:space="preserve"> </w:t>
      </w:r>
      <w:r w:rsidRPr="00E939B5">
        <w:rPr>
          <w:rFonts w:cs="Arial"/>
          <w:spacing w:val="-1"/>
          <w:lang w:val="it-IT"/>
        </w:rPr>
        <w:t>područja</w:t>
      </w:r>
      <w:r w:rsidRPr="00E939B5">
        <w:rPr>
          <w:rFonts w:cs="Arial"/>
          <w:spacing w:val="16"/>
          <w:lang w:val="it-IT"/>
        </w:rPr>
        <w:t xml:space="preserve"> </w:t>
      </w:r>
      <w:r w:rsidRPr="00E939B5">
        <w:rPr>
          <w:rFonts w:cs="Arial"/>
          <w:lang w:val="it-IT"/>
        </w:rPr>
        <w:t>od</w:t>
      </w:r>
      <w:r w:rsidRPr="00E939B5">
        <w:rPr>
          <w:rFonts w:cs="Arial"/>
          <w:spacing w:val="11"/>
          <w:lang w:val="it-IT"/>
        </w:rPr>
        <w:t xml:space="preserve"> </w:t>
      </w:r>
      <w:r w:rsidRPr="00E939B5">
        <w:rPr>
          <w:rFonts w:cs="Arial"/>
          <w:spacing w:val="-1"/>
          <w:lang w:val="it-IT"/>
        </w:rPr>
        <w:t>međunarodne</w:t>
      </w:r>
      <w:r w:rsidRPr="00E939B5">
        <w:rPr>
          <w:rFonts w:cs="Arial"/>
          <w:spacing w:val="17"/>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nacionalne</w:t>
      </w:r>
      <w:r w:rsidRPr="00E939B5">
        <w:rPr>
          <w:rFonts w:cs="Arial"/>
          <w:spacing w:val="14"/>
          <w:lang w:val="it-IT"/>
        </w:rPr>
        <w:t xml:space="preserve"> </w:t>
      </w:r>
      <w:r w:rsidRPr="00E939B5">
        <w:rPr>
          <w:rFonts w:cs="Arial"/>
          <w:spacing w:val="-1"/>
          <w:lang w:val="it-IT"/>
        </w:rPr>
        <w:t>važnosti</w:t>
      </w:r>
      <w:r w:rsidRPr="00E939B5">
        <w:rPr>
          <w:rFonts w:cs="Arial"/>
          <w:spacing w:val="16"/>
          <w:lang w:val="it-IT"/>
        </w:rPr>
        <w:t xml:space="preserve"> </w:t>
      </w:r>
      <w:r w:rsidRPr="00E939B5">
        <w:rPr>
          <w:rFonts w:cs="Arial"/>
          <w:spacing w:val="-1"/>
          <w:lang w:val="it-IT"/>
        </w:rPr>
        <w:t>koja</w:t>
      </w:r>
      <w:r w:rsidRPr="00E939B5">
        <w:rPr>
          <w:rFonts w:cs="Arial"/>
          <w:spacing w:val="14"/>
          <w:lang w:val="it-IT"/>
        </w:rPr>
        <w:t xml:space="preserve"> </w:t>
      </w:r>
      <w:r w:rsidRPr="00E939B5">
        <w:rPr>
          <w:rFonts w:cs="Arial"/>
          <w:lang w:val="it-IT"/>
        </w:rPr>
        <w:t>su</w:t>
      </w:r>
      <w:r w:rsidRPr="00E939B5">
        <w:rPr>
          <w:rFonts w:cs="Arial"/>
          <w:spacing w:val="13"/>
          <w:lang w:val="it-IT"/>
        </w:rPr>
        <w:t xml:space="preserve"> </w:t>
      </w:r>
      <w:r w:rsidRPr="00E939B5">
        <w:rPr>
          <w:rFonts w:cs="Arial"/>
          <w:spacing w:val="-1"/>
          <w:lang w:val="it-IT"/>
        </w:rPr>
        <w:t>međusobno</w:t>
      </w:r>
      <w:r w:rsidRPr="00E939B5">
        <w:rPr>
          <w:rFonts w:cs="Arial"/>
          <w:spacing w:val="18"/>
          <w:lang w:val="it-IT"/>
        </w:rPr>
        <w:t xml:space="preserve"> </w:t>
      </w:r>
      <w:r w:rsidRPr="00E939B5">
        <w:rPr>
          <w:rFonts w:cs="Arial"/>
          <w:spacing w:val="-1"/>
          <w:lang w:val="it-IT"/>
        </w:rPr>
        <w:t>povezana</w:t>
      </w:r>
      <w:r w:rsidRPr="00E939B5">
        <w:rPr>
          <w:rFonts w:cs="Arial"/>
          <w:spacing w:val="63"/>
          <w:lang w:val="it-IT"/>
        </w:rPr>
        <w:t xml:space="preserve"> </w:t>
      </w:r>
      <w:r w:rsidRPr="00E939B5">
        <w:rPr>
          <w:rFonts w:cs="Arial"/>
          <w:spacing w:val="-1"/>
          <w:lang w:val="it-IT"/>
        </w:rPr>
        <w:t>koridorima.</w:t>
      </w:r>
    </w:p>
    <w:p w:rsidR="00E939B5" w:rsidRPr="00E939B5" w:rsidRDefault="00E939B5" w:rsidP="00E939B5">
      <w:pPr>
        <w:pStyle w:val="BodyText"/>
        <w:ind w:right="111"/>
        <w:jc w:val="both"/>
        <w:rPr>
          <w:rFonts w:cs="Arial"/>
          <w:lang w:val="it-IT"/>
        </w:rPr>
      </w:pPr>
      <w:r w:rsidRPr="00E939B5">
        <w:rPr>
          <w:rFonts w:cs="Arial"/>
          <w:spacing w:val="-1"/>
          <w:lang w:val="it-IT"/>
        </w:rPr>
        <w:t>Sukladno</w:t>
      </w:r>
      <w:r w:rsidRPr="00E939B5">
        <w:rPr>
          <w:rFonts w:cs="Arial"/>
          <w:spacing w:val="-14"/>
          <w:lang w:val="it-IT"/>
        </w:rPr>
        <w:t xml:space="preserve"> </w:t>
      </w:r>
      <w:r w:rsidRPr="00E939B5">
        <w:rPr>
          <w:rFonts w:cs="Arial"/>
          <w:spacing w:val="-1"/>
          <w:lang w:val="it-IT"/>
        </w:rPr>
        <w:t>mehanizmu</w:t>
      </w:r>
      <w:r w:rsidRPr="00E939B5">
        <w:rPr>
          <w:rFonts w:cs="Arial"/>
          <w:spacing w:val="-14"/>
          <w:lang w:val="it-IT"/>
        </w:rPr>
        <w:t xml:space="preserve"> </w:t>
      </w:r>
      <w:r w:rsidRPr="00E939B5">
        <w:rPr>
          <w:rFonts w:cs="Arial"/>
          <w:spacing w:val="-1"/>
          <w:lang w:val="it-IT"/>
        </w:rPr>
        <w:t>EU</w:t>
      </w:r>
      <w:r w:rsidRPr="00E939B5">
        <w:rPr>
          <w:rFonts w:cs="Arial"/>
          <w:spacing w:val="-17"/>
          <w:lang w:val="it-IT"/>
        </w:rPr>
        <w:t xml:space="preserve"> </w:t>
      </w:r>
      <w:r w:rsidRPr="00E939B5">
        <w:rPr>
          <w:rFonts w:cs="Arial"/>
          <w:spacing w:val="-1"/>
          <w:lang w:val="it-IT"/>
        </w:rPr>
        <w:t>Direktive</w:t>
      </w:r>
      <w:r w:rsidRPr="00E939B5">
        <w:rPr>
          <w:rFonts w:cs="Arial"/>
          <w:spacing w:val="-17"/>
          <w:lang w:val="it-IT"/>
        </w:rPr>
        <w:t xml:space="preserve"> </w:t>
      </w:r>
      <w:r w:rsidRPr="00E939B5">
        <w:rPr>
          <w:rFonts w:cs="Arial"/>
          <w:lang w:val="it-IT"/>
        </w:rPr>
        <w:t>o</w:t>
      </w:r>
      <w:r w:rsidRPr="00E939B5">
        <w:rPr>
          <w:rFonts w:cs="Arial"/>
          <w:spacing w:val="-17"/>
          <w:lang w:val="it-IT"/>
        </w:rPr>
        <w:t xml:space="preserve"> </w:t>
      </w:r>
      <w:r w:rsidRPr="00E939B5">
        <w:rPr>
          <w:rFonts w:cs="Arial"/>
          <w:spacing w:val="-1"/>
          <w:lang w:val="it-IT"/>
        </w:rPr>
        <w:t>staništima,</w:t>
      </w:r>
      <w:r w:rsidRPr="00E939B5">
        <w:rPr>
          <w:rFonts w:cs="Arial"/>
          <w:spacing w:val="-15"/>
          <w:lang w:val="it-IT"/>
        </w:rPr>
        <w:t xml:space="preserve"> </w:t>
      </w:r>
      <w:r w:rsidRPr="00E939B5">
        <w:rPr>
          <w:rFonts w:cs="Arial"/>
          <w:spacing w:val="-1"/>
          <w:lang w:val="it-IT"/>
        </w:rPr>
        <w:t>Zakon</w:t>
      </w:r>
      <w:r w:rsidRPr="00E939B5">
        <w:rPr>
          <w:rFonts w:cs="Arial"/>
          <w:spacing w:val="-14"/>
          <w:lang w:val="it-IT"/>
        </w:rPr>
        <w:t xml:space="preserve"> </w:t>
      </w:r>
      <w:r w:rsidRPr="00E939B5">
        <w:rPr>
          <w:rFonts w:cs="Arial"/>
          <w:spacing w:val="-1"/>
          <w:lang w:val="it-IT"/>
        </w:rPr>
        <w:t>propisuje</w:t>
      </w:r>
      <w:r w:rsidRPr="00E939B5">
        <w:rPr>
          <w:rFonts w:cs="Arial"/>
          <w:spacing w:val="-17"/>
          <w:lang w:val="it-IT"/>
        </w:rPr>
        <w:t xml:space="preserve"> </w:t>
      </w:r>
      <w:r w:rsidRPr="00E939B5">
        <w:rPr>
          <w:rFonts w:cs="Arial"/>
          <w:lang w:val="it-IT"/>
        </w:rPr>
        <w:t>da</w:t>
      </w:r>
      <w:r w:rsidRPr="00E939B5">
        <w:rPr>
          <w:rFonts w:cs="Arial"/>
          <w:spacing w:val="-17"/>
          <w:lang w:val="it-IT"/>
        </w:rPr>
        <w:t xml:space="preserve"> </w:t>
      </w:r>
      <w:r w:rsidRPr="00E939B5">
        <w:rPr>
          <w:rFonts w:cs="Arial"/>
          <w:lang w:val="it-IT"/>
        </w:rPr>
        <w:t>se</w:t>
      </w:r>
      <w:r w:rsidRPr="00E939B5">
        <w:rPr>
          <w:rFonts w:cs="Arial"/>
          <w:spacing w:val="-14"/>
          <w:lang w:val="it-IT"/>
        </w:rPr>
        <w:t xml:space="preserve"> </w:t>
      </w:r>
      <w:r w:rsidRPr="00E939B5">
        <w:rPr>
          <w:rFonts w:cs="Arial"/>
          <w:spacing w:val="-1"/>
          <w:lang w:val="it-IT"/>
        </w:rPr>
        <w:t>dijelovi</w:t>
      </w:r>
      <w:r w:rsidRPr="00E939B5">
        <w:rPr>
          <w:rFonts w:cs="Arial"/>
          <w:spacing w:val="-15"/>
          <w:lang w:val="it-IT"/>
        </w:rPr>
        <w:t xml:space="preserve"> </w:t>
      </w:r>
      <w:r w:rsidRPr="00E939B5">
        <w:rPr>
          <w:rFonts w:cs="Arial"/>
          <w:spacing w:val="-1"/>
          <w:lang w:val="it-IT"/>
        </w:rPr>
        <w:t>ekološke</w:t>
      </w:r>
      <w:r w:rsidRPr="00E939B5">
        <w:rPr>
          <w:rFonts w:cs="Arial"/>
          <w:spacing w:val="-19"/>
          <w:lang w:val="it-IT"/>
        </w:rPr>
        <w:t xml:space="preserve"> </w:t>
      </w:r>
      <w:r w:rsidRPr="00E939B5">
        <w:rPr>
          <w:rFonts w:cs="Arial"/>
          <w:spacing w:val="-1"/>
          <w:lang w:val="it-IT"/>
        </w:rPr>
        <w:t>mreže</w:t>
      </w:r>
      <w:r w:rsidRPr="00E939B5">
        <w:rPr>
          <w:rFonts w:cs="Arial"/>
          <w:spacing w:val="57"/>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spacing w:val="-2"/>
          <w:lang w:val="it-IT"/>
        </w:rPr>
        <w:t>štititi</w:t>
      </w:r>
      <w:r w:rsidRPr="00E939B5">
        <w:rPr>
          <w:rFonts w:cs="Arial"/>
          <w:spacing w:val="38"/>
          <w:lang w:val="it-IT"/>
        </w:rPr>
        <w:t xml:space="preserve"> </w:t>
      </w:r>
      <w:r w:rsidRPr="00E939B5">
        <w:rPr>
          <w:rFonts w:cs="Arial"/>
          <w:lang w:val="it-IT"/>
        </w:rPr>
        <w:t>kao</w:t>
      </w:r>
      <w:r w:rsidRPr="00E939B5">
        <w:rPr>
          <w:rFonts w:cs="Arial"/>
          <w:spacing w:val="38"/>
          <w:lang w:val="it-IT"/>
        </w:rPr>
        <w:t xml:space="preserve"> </w:t>
      </w:r>
      <w:r w:rsidRPr="00E939B5">
        <w:rPr>
          <w:rFonts w:cs="Arial"/>
          <w:spacing w:val="-1"/>
          <w:lang w:val="it-IT"/>
        </w:rPr>
        <w:t>posebno</w:t>
      </w:r>
      <w:r w:rsidRPr="00E939B5">
        <w:rPr>
          <w:rFonts w:cs="Arial"/>
          <w:spacing w:val="39"/>
          <w:lang w:val="it-IT"/>
        </w:rPr>
        <w:t xml:space="preserve"> </w:t>
      </w:r>
      <w:r w:rsidRPr="00E939B5">
        <w:rPr>
          <w:rFonts w:cs="Arial"/>
          <w:spacing w:val="-1"/>
          <w:lang w:val="it-IT"/>
        </w:rPr>
        <w:t>zaštićena</w:t>
      </w:r>
      <w:r w:rsidRPr="00E939B5">
        <w:rPr>
          <w:rFonts w:cs="Arial"/>
          <w:spacing w:val="39"/>
          <w:lang w:val="it-IT"/>
        </w:rPr>
        <w:t xml:space="preserve"> </w:t>
      </w:r>
      <w:r w:rsidRPr="00E939B5">
        <w:rPr>
          <w:rFonts w:cs="Arial"/>
          <w:spacing w:val="-1"/>
          <w:lang w:val="it-IT"/>
        </w:rPr>
        <w:t>područja</w:t>
      </w:r>
      <w:r w:rsidRPr="00E939B5">
        <w:rPr>
          <w:rFonts w:cs="Arial"/>
          <w:spacing w:val="39"/>
          <w:lang w:val="it-IT"/>
        </w:rPr>
        <w:t xml:space="preserve"> </w:t>
      </w:r>
      <w:r w:rsidRPr="00E939B5">
        <w:rPr>
          <w:rFonts w:cs="Arial"/>
          <w:spacing w:val="-1"/>
          <w:lang w:val="it-IT"/>
        </w:rPr>
        <w:t>ili</w:t>
      </w:r>
      <w:r w:rsidRPr="00E939B5">
        <w:rPr>
          <w:rFonts w:cs="Arial"/>
          <w:spacing w:val="40"/>
          <w:lang w:val="it-IT"/>
        </w:rPr>
        <w:t xml:space="preserve"> </w:t>
      </w:r>
      <w:r w:rsidRPr="00E939B5">
        <w:rPr>
          <w:rFonts w:cs="Arial"/>
          <w:spacing w:val="-1"/>
          <w:lang w:val="it-IT"/>
        </w:rPr>
        <w:t>provedbom</w:t>
      </w:r>
      <w:r w:rsidRPr="00E939B5">
        <w:rPr>
          <w:rFonts w:cs="Arial"/>
          <w:spacing w:val="41"/>
          <w:lang w:val="it-IT"/>
        </w:rPr>
        <w:t xml:space="preserve"> </w:t>
      </w:r>
      <w:r w:rsidRPr="00E939B5">
        <w:rPr>
          <w:rFonts w:cs="Arial"/>
          <w:spacing w:val="-1"/>
          <w:lang w:val="it-IT"/>
        </w:rPr>
        <w:t>planova</w:t>
      </w:r>
      <w:r w:rsidRPr="00E939B5">
        <w:rPr>
          <w:rFonts w:cs="Arial"/>
          <w:spacing w:val="36"/>
          <w:lang w:val="it-IT"/>
        </w:rPr>
        <w:t xml:space="preserve"> </w:t>
      </w:r>
      <w:r w:rsidRPr="00E939B5">
        <w:rPr>
          <w:rFonts w:cs="Arial"/>
          <w:spacing w:val="-1"/>
          <w:lang w:val="it-IT"/>
        </w:rPr>
        <w:t>upravljanja,</w:t>
      </w:r>
      <w:r w:rsidRPr="00E939B5">
        <w:rPr>
          <w:rFonts w:cs="Arial"/>
          <w:spacing w:val="42"/>
          <w:lang w:val="it-IT"/>
        </w:rPr>
        <w:t xml:space="preserve"> </w:t>
      </w:r>
      <w:r w:rsidRPr="00E939B5">
        <w:rPr>
          <w:rFonts w:cs="Arial"/>
          <w:lang w:val="it-IT"/>
        </w:rPr>
        <w:t>kao</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kroz</w:t>
      </w:r>
      <w:r w:rsidRPr="00E939B5">
        <w:rPr>
          <w:rFonts w:cs="Arial"/>
          <w:spacing w:val="39"/>
          <w:lang w:val="it-IT"/>
        </w:rPr>
        <w:t xml:space="preserve"> </w:t>
      </w:r>
      <w:r w:rsidRPr="00E939B5">
        <w:rPr>
          <w:rFonts w:cs="Arial"/>
          <w:spacing w:val="-1"/>
          <w:lang w:val="it-IT"/>
        </w:rPr>
        <w:t>postupak</w:t>
      </w:r>
      <w:r w:rsidRPr="00E939B5">
        <w:rPr>
          <w:rFonts w:cs="Arial"/>
          <w:spacing w:val="-4"/>
          <w:lang w:val="it-IT"/>
        </w:rPr>
        <w:t xml:space="preserve"> </w:t>
      </w:r>
      <w:r w:rsidRPr="00E939B5">
        <w:rPr>
          <w:rFonts w:cs="Arial"/>
          <w:spacing w:val="-1"/>
          <w:lang w:val="it-IT"/>
        </w:rPr>
        <w:t>ocjene</w:t>
      </w:r>
      <w:r w:rsidRPr="00E939B5">
        <w:rPr>
          <w:rFonts w:cs="Arial"/>
          <w:spacing w:val="-2"/>
          <w:lang w:val="it-IT"/>
        </w:rPr>
        <w:t xml:space="preserve"> </w:t>
      </w:r>
      <w:r w:rsidRPr="00E939B5">
        <w:rPr>
          <w:rFonts w:cs="Arial"/>
          <w:spacing w:val="-1"/>
          <w:lang w:val="it-IT"/>
        </w:rPr>
        <w:t>prihvatljivosti</w:t>
      </w:r>
      <w:r w:rsidRPr="00E939B5">
        <w:rPr>
          <w:rFonts w:cs="Arial"/>
          <w:lang w:val="it-IT"/>
        </w:rPr>
        <w:t xml:space="preserve"> za</w:t>
      </w:r>
      <w:r w:rsidRPr="00E939B5">
        <w:rPr>
          <w:rFonts w:cs="Arial"/>
          <w:spacing w:val="-2"/>
          <w:lang w:val="it-IT"/>
        </w:rPr>
        <w:t xml:space="preserve"> </w:t>
      </w:r>
      <w:r w:rsidRPr="00E939B5">
        <w:rPr>
          <w:rFonts w:cs="Arial"/>
          <w:spacing w:val="-1"/>
          <w:lang w:val="it-IT"/>
        </w:rPr>
        <w:t>prirodu</w:t>
      </w:r>
      <w:r w:rsidRPr="00E939B5">
        <w:rPr>
          <w:rFonts w:cs="Arial"/>
          <w:spacing w:val="-2"/>
          <w:lang w:val="it-IT"/>
        </w:rPr>
        <w:t xml:space="preserve"> svakog </w:t>
      </w:r>
      <w:r w:rsidRPr="00E939B5">
        <w:rPr>
          <w:rFonts w:cs="Arial"/>
          <w:spacing w:val="-1"/>
          <w:lang w:val="it-IT"/>
        </w:rPr>
        <w:t>ugrožavajućeg</w:t>
      </w:r>
      <w:r w:rsidRPr="00E939B5">
        <w:rPr>
          <w:rFonts w:cs="Arial"/>
          <w:spacing w:val="-2"/>
          <w:lang w:val="it-IT"/>
        </w:rPr>
        <w:t xml:space="preserve"> </w:t>
      </w:r>
      <w:r w:rsidRPr="00E939B5">
        <w:rPr>
          <w:rFonts w:cs="Arial"/>
          <w:spacing w:val="-1"/>
          <w:lang w:val="it-IT"/>
        </w:rPr>
        <w:t>zahvata.</w:t>
      </w:r>
      <w:r w:rsidRPr="00E939B5">
        <w:rPr>
          <w:rFonts w:cs="Arial"/>
          <w:spacing w:val="-3"/>
          <w:lang w:val="it-IT"/>
        </w:rPr>
        <w:t xml:space="preserve"> </w:t>
      </w:r>
      <w:r w:rsidRPr="00E939B5">
        <w:rPr>
          <w:rFonts w:cs="Arial"/>
          <w:spacing w:val="-1"/>
          <w:lang w:val="it-IT"/>
        </w:rPr>
        <w:t>Negativno</w:t>
      </w:r>
      <w:r w:rsidRPr="00E939B5">
        <w:rPr>
          <w:rFonts w:cs="Arial"/>
          <w:spacing w:val="1"/>
          <w:lang w:val="it-IT"/>
        </w:rPr>
        <w:t xml:space="preserve"> </w:t>
      </w:r>
      <w:r w:rsidRPr="00E939B5">
        <w:rPr>
          <w:rFonts w:cs="Arial"/>
          <w:spacing w:val="-1"/>
          <w:lang w:val="it-IT"/>
        </w:rPr>
        <w:t>ocijenjen</w:t>
      </w:r>
      <w:r w:rsidRPr="00E939B5">
        <w:rPr>
          <w:rFonts w:cs="Arial"/>
          <w:spacing w:val="77"/>
          <w:lang w:val="it-IT"/>
        </w:rPr>
        <w:t xml:space="preserve"> </w:t>
      </w:r>
      <w:r w:rsidRPr="00E939B5">
        <w:rPr>
          <w:rFonts w:cs="Arial"/>
          <w:spacing w:val="-1"/>
          <w:lang w:val="it-IT"/>
        </w:rPr>
        <w:t>zahvat</w:t>
      </w:r>
      <w:r w:rsidRPr="00E939B5">
        <w:rPr>
          <w:rFonts w:cs="Arial"/>
          <w:spacing w:val="16"/>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može</w:t>
      </w:r>
      <w:r w:rsidRPr="00E939B5">
        <w:rPr>
          <w:rFonts w:cs="Arial"/>
          <w:spacing w:val="12"/>
          <w:lang w:val="it-IT"/>
        </w:rPr>
        <w:t xml:space="preserve"> </w:t>
      </w:r>
      <w:r w:rsidRPr="00E939B5">
        <w:rPr>
          <w:rFonts w:cs="Arial"/>
          <w:spacing w:val="-1"/>
          <w:lang w:val="it-IT"/>
        </w:rPr>
        <w:t>odobriti</w:t>
      </w:r>
      <w:r w:rsidRPr="00E939B5">
        <w:rPr>
          <w:rFonts w:cs="Arial"/>
          <w:spacing w:val="12"/>
          <w:lang w:val="it-IT"/>
        </w:rPr>
        <w:t xml:space="preserve"> </w:t>
      </w:r>
      <w:r w:rsidRPr="00E939B5">
        <w:rPr>
          <w:rFonts w:cs="Arial"/>
          <w:lang w:val="it-IT"/>
        </w:rPr>
        <w:t>samo</w:t>
      </w:r>
      <w:r w:rsidRPr="00E939B5">
        <w:rPr>
          <w:rFonts w:cs="Arial"/>
          <w:spacing w:val="12"/>
          <w:lang w:val="it-IT"/>
        </w:rPr>
        <w:t xml:space="preserve"> </w:t>
      </w:r>
      <w:r w:rsidRPr="00E939B5">
        <w:rPr>
          <w:rFonts w:cs="Arial"/>
          <w:lang w:val="it-IT"/>
        </w:rPr>
        <w:t>u</w:t>
      </w:r>
      <w:r w:rsidRPr="00E939B5">
        <w:rPr>
          <w:rFonts w:cs="Arial"/>
          <w:spacing w:val="15"/>
          <w:lang w:val="it-IT"/>
        </w:rPr>
        <w:t xml:space="preserve"> </w:t>
      </w:r>
      <w:r w:rsidRPr="00E939B5">
        <w:rPr>
          <w:rFonts w:cs="Arial"/>
          <w:spacing w:val="-1"/>
          <w:lang w:val="it-IT"/>
        </w:rPr>
        <w:t>slučajevima</w:t>
      </w:r>
      <w:r w:rsidRPr="00E939B5">
        <w:rPr>
          <w:rFonts w:cs="Arial"/>
          <w:spacing w:val="12"/>
          <w:lang w:val="it-IT"/>
        </w:rPr>
        <w:t xml:space="preserve"> </w:t>
      </w:r>
      <w:r w:rsidRPr="00E939B5">
        <w:rPr>
          <w:rFonts w:cs="Arial"/>
          <w:spacing w:val="-1"/>
          <w:lang w:val="it-IT"/>
        </w:rPr>
        <w:t>prevladavajućeg</w:t>
      </w:r>
      <w:r w:rsidRPr="00E939B5">
        <w:rPr>
          <w:rFonts w:cs="Arial"/>
          <w:spacing w:val="12"/>
          <w:lang w:val="it-IT"/>
        </w:rPr>
        <w:t xml:space="preserve"> </w:t>
      </w:r>
      <w:r w:rsidRPr="00E939B5">
        <w:rPr>
          <w:rFonts w:cs="Arial"/>
          <w:spacing w:val="-1"/>
          <w:lang w:val="it-IT"/>
        </w:rPr>
        <w:t>javnog</w:t>
      </w:r>
      <w:r w:rsidRPr="00E939B5">
        <w:rPr>
          <w:rFonts w:cs="Arial"/>
          <w:spacing w:val="12"/>
          <w:lang w:val="it-IT"/>
        </w:rPr>
        <w:t xml:space="preserve"> </w:t>
      </w:r>
      <w:r w:rsidRPr="00E939B5">
        <w:rPr>
          <w:rFonts w:cs="Arial"/>
          <w:spacing w:val="-1"/>
          <w:lang w:val="it-IT"/>
        </w:rPr>
        <w:t>interesa</w:t>
      </w:r>
      <w:r w:rsidRPr="00E939B5">
        <w:rPr>
          <w:rFonts w:cs="Arial"/>
          <w:spacing w:val="12"/>
          <w:lang w:val="it-IT"/>
        </w:rPr>
        <w:t xml:space="preserve"> </w:t>
      </w:r>
      <w:r w:rsidRPr="00E939B5">
        <w:rPr>
          <w:rFonts w:cs="Arial"/>
          <w:lang w:val="it-IT"/>
        </w:rPr>
        <w:t>i</w:t>
      </w:r>
      <w:r w:rsidRPr="00E939B5">
        <w:rPr>
          <w:rFonts w:cs="Arial"/>
          <w:spacing w:val="15"/>
          <w:lang w:val="it-IT"/>
        </w:rPr>
        <w:t xml:space="preserve"> </w:t>
      </w:r>
      <w:r w:rsidRPr="00E939B5">
        <w:rPr>
          <w:rFonts w:cs="Arial"/>
          <w:spacing w:val="-2"/>
          <w:lang w:val="it-IT"/>
        </w:rPr>
        <w:t>uz</w:t>
      </w:r>
      <w:r w:rsidRPr="00E939B5">
        <w:rPr>
          <w:rFonts w:cs="Arial"/>
          <w:spacing w:val="15"/>
          <w:lang w:val="it-IT"/>
        </w:rPr>
        <w:t xml:space="preserve"> </w:t>
      </w:r>
      <w:r w:rsidRPr="00E939B5">
        <w:rPr>
          <w:rFonts w:cs="Arial"/>
          <w:spacing w:val="-2"/>
          <w:lang w:val="it-IT"/>
        </w:rPr>
        <w:t>Zakonom</w:t>
      </w:r>
      <w:r w:rsidRPr="00E939B5">
        <w:rPr>
          <w:rFonts w:cs="Arial"/>
          <w:spacing w:val="45"/>
          <w:lang w:val="it-IT"/>
        </w:rPr>
        <w:t xml:space="preserve"> </w:t>
      </w:r>
      <w:r w:rsidRPr="00E939B5">
        <w:rPr>
          <w:rFonts w:cs="Arial"/>
          <w:lang w:val="it-IT"/>
        </w:rPr>
        <w:t>utvrđene</w:t>
      </w:r>
      <w:r w:rsidRPr="00E939B5">
        <w:rPr>
          <w:rFonts w:cs="Arial"/>
          <w:spacing w:val="48"/>
          <w:lang w:val="it-IT"/>
        </w:rPr>
        <w:t xml:space="preserve"> </w:t>
      </w:r>
      <w:r w:rsidRPr="00E939B5">
        <w:rPr>
          <w:rFonts w:cs="Arial"/>
          <w:spacing w:val="-2"/>
          <w:lang w:val="it-IT"/>
        </w:rPr>
        <w:t>kompenzacijske</w:t>
      </w:r>
      <w:r w:rsidRPr="00E939B5">
        <w:rPr>
          <w:rFonts w:cs="Arial"/>
          <w:spacing w:val="51"/>
          <w:lang w:val="it-IT"/>
        </w:rPr>
        <w:t xml:space="preserve"> </w:t>
      </w:r>
      <w:r w:rsidRPr="00E939B5">
        <w:rPr>
          <w:rFonts w:cs="Arial"/>
          <w:spacing w:val="-1"/>
          <w:lang w:val="it-IT"/>
        </w:rPr>
        <w:t>uvjete.</w:t>
      </w:r>
      <w:r w:rsidRPr="00E939B5">
        <w:rPr>
          <w:rFonts w:cs="Arial"/>
          <w:spacing w:val="52"/>
          <w:lang w:val="it-IT"/>
        </w:rPr>
        <w:t xml:space="preserve"> </w:t>
      </w:r>
      <w:r w:rsidRPr="00E939B5">
        <w:rPr>
          <w:rFonts w:cs="Arial"/>
          <w:spacing w:val="-1"/>
          <w:lang w:val="it-IT"/>
        </w:rPr>
        <w:t>Važan</w:t>
      </w:r>
      <w:r w:rsidRPr="00E939B5">
        <w:rPr>
          <w:rFonts w:cs="Arial"/>
          <w:spacing w:val="48"/>
          <w:lang w:val="it-IT"/>
        </w:rPr>
        <w:t xml:space="preserve"> </w:t>
      </w:r>
      <w:r w:rsidRPr="00E939B5">
        <w:rPr>
          <w:rFonts w:cs="Arial"/>
          <w:spacing w:val="-1"/>
          <w:lang w:val="it-IT"/>
        </w:rPr>
        <w:t>mehanizam</w:t>
      </w:r>
      <w:r w:rsidRPr="00E939B5">
        <w:rPr>
          <w:rFonts w:cs="Arial"/>
          <w:spacing w:val="49"/>
          <w:lang w:val="it-IT"/>
        </w:rPr>
        <w:t xml:space="preserve"> </w:t>
      </w:r>
      <w:r w:rsidRPr="00E939B5">
        <w:rPr>
          <w:rFonts w:cs="Arial"/>
          <w:lang w:val="it-IT"/>
        </w:rPr>
        <w:t>je</w:t>
      </w:r>
      <w:r w:rsidRPr="00E939B5">
        <w:rPr>
          <w:rFonts w:cs="Arial"/>
          <w:spacing w:val="51"/>
          <w:lang w:val="it-IT"/>
        </w:rPr>
        <w:t xml:space="preserve"> </w:t>
      </w:r>
      <w:r w:rsidRPr="00E939B5">
        <w:rPr>
          <w:rFonts w:cs="Arial"/>
          <w:lang w:val="it-IT"/>
        </w:rPr>
        <w:t>i</w:t>
      </w:r>
      <w:r w:rsidRPr="00E939B5">
        <w:rPr>
          <w:rFonts w:cs="Arial"/>
          <w:spacing w:val="48"/>
          <w:lang w:val="it-IT"/>
        </w:rPr>
        <w:t xml:space="preserve"> </w:t>
      </w:r>
      <w:r w:rsidRPr="00E939B5">
        <w:rPr>
          <w:rFonts w:cs="Arial"/>
          <w:spacing w:val="-1"/>
          <w:lang w:val="it-IT"/>
        </w:rPr>
        <w:t>mogućnost</w:t>
      </w:r>
      <w:r w:rsidRPr="00E939B5">
        <w:rPr>
          <w:rFonts w:cs="Arial"/>
          <w:spacing w:val="50"/>
          <w:lang w:val="it-IT"/>
        </w:rPr>
        <w:t xml:space="preserve"> </w:t>
      </w:r>
      <w:r w:rsidRPr="00E939B5">
        <w:rPr>
          <w:rFonts w:cs="Arial"/>
          <w:spacing w:val="-1"/>
          <w:lang w:val="it-IT"/>
        </w:rPr>
        <w:t>sklapanja</w:t>
      </w:r>
      <w:r w:rsidRPr="00E939B5">
        <w:rPr>
          <w:rFonts w:cs="Arial"/>
          <w:spacing w:val="51"/>
          <w:lang w:val="it-IT"/>
        </w:rPr>
        <w:t xml:space="preserve"> </w:t>
      </w:r>
      <w:r w:rsidRPr="00E939B5">
        <w:rPr>
          <w:rFonts w:cs="Arial"/>
          <w:spacing w:val="-1"/>
          <w:lang w:val="it-IT"/>
        </w:rPr>
        <w:t>ugovora</w:t>
      </w:r>
      <w:r w:rsidRPr="00E939B5">
        <w:rPr>
          <w:rFonts w:cs="Arial"/>
          <w:spacing w:val="49"/>
          <w:lang w:val="it-IT"/>
        </w:rPr>
        <w:t xml:space="preserve"> </w:t>
      </w:r>
      <w:r w:rsidRPr="00E939B5">
        <w:rPr>
          <w:rFonts w:cs="Arial"/>
          <w:lang w:val="it-IT"/>
        </w:rPr>
        <w:t>s</w:t>
      </w:r>
      <w:r w:rsidRPr="00E939B5">
        <w:rPr>
          <w:rFonts w:cs="Arial"/>
          <w:spacing w:val="61"/>
          <w:lang w:val="it-IT"/>
        </w:rPr>
        <w:t xml:space="preserve"> </w:t>
      </w:r>
      <w:r w:rsidRPr="00E939B5">
        <w:rPr>
          <w:rFonts w:cs="Arial"/>
          <w:spacing w:val="-1"/>
          <w:lang w:val="it-IT"/>
        </w:rPr>
        <w:t>vlasnicima</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2"/>
          <w:lang w:val="it-IT"/>
        </w:rPr>
        <w:t>ovlaštenicima</w:t>
      </w:r>
      <w:r w:rsidRPr="00E939B5">
        <w:rPr>
          <w:rFonts w:cs="Arial"/>
          <w:spacing w:val="-4"/>
          <w:lang w:val="it-IT"/>
        </w:rPr>
        <w:t xml:space="preserve"> </w:t>
      </w:r>
      <w:r w:rsidRPr="00E939B5">
        <w:rPr>
          <w:rFonts w:cs="Arial"/>
          <w:spacing w:val="-2"/>
          <w:lang w:val="it-IT"/>
        </w:rPr>
        <w:t>prava</w:t>
      </w:r>
      <w:r w:rsidRPr="00E939B5">
        <w:rPr>
          <w:rFonts w:cs="Arial"/>
          <w:spacing w:val="-7"/>
          <w:lang w:val="it-IT"/>
        </w:rPr>
        <w:t xml:space="preserve"> </w:t>
      </w:r>
      <w:r w:rsidRPr="00E939B5">
        <w:rPr>
          <w:rFonts w:cs="Arial"/>
          <w:spacing w:val="-1"/>
          <w:lang w:val="it-IT"/>
        </w:rPr>
        <w:t>na</w:t>
      </w:r>
      <w:r w:rsidRPr="00E939B5">
        <w:rPr>
          <w:rFonts w:cs="Arial"/>
          <w:spacing w:val="-7"/>
          <w:lang w:val="it-IT"/>
        </w:rPr>
        <w:t xml:space="preserve"> </w:t>
      </w:r>
      <w:r w:rsidRPr="00E939B5">
        <w:rPr>
          <w:rFonts w:cs="Arial"/>
          <w:spacing w:val="-1"/>
          <w:lang w:val="it-IT"/>
        </w:rPr>
        <w:t>područjima</w:t>
      </w:r>
      <w:r w:rsidRPr="00E939B5">
        <w:rPr>
          <w:rFonts w:cs="Arial"/>
          <w:spacing w:val="-7"/>
          <w:lang w:val="it-IT"/>
        </w:rPr>
        <w:t xml:space="preserve"> </w:t>
      </w:r>
      <w:r w:rsidRPr="00E939B5">
        <w:rPr>
          <w:rFonts w:cs="Arial"/>
          <w:spacing w:val="-2"/>
          <w:lang w:val="it-IT"/>
        </w:rPr>
        <w:t>ekološke</w:t>
      </w:r>
      <w:r w:rsidRPr="00E939B5">
        <w:rPr>
          <w:rFonts w:cs="Arial"/>
          <w:spacing w:val="-7"/>
          <w:lang w:val="it-IT"/>
        </w:rPr>
        <w:t xml:space="preserve"> </w:t>
      </w:r>
      <w:r w:rsidRPr="00E939B5">
        <w:rPr>
          <w:rFonts w:cs="Arial"/>
          <w:spacing w:val="-1"/>
          <w:lang w:val="it-IT"/>
        </w:rPr>
        <w:t>mreže,</w:t>
      </w:r>
      <w:r w:rsidRPr="00E939B5">
        <w:rPr>
          <w:rFonts w:cs="Arial"/>
          <w:spacing w:val="-5"/>
          <w:lang w:val="it-IT"/>
        </w:rPr>
        <w:t xml:space="preserve"> </w:t>
      </w:r>
      <w:r w:rsidRPr="00E939B5">
        <w:rPr>
          <w:rFonts w:cs="Arial"/>
          <w:spacing w:val="-1"/>
          <w:lang w:val="it-IT"/>
        </w:rPr>
        <w:t>uz</w:t>
      </w:r>
      <w:r w:rsidRPr="00E939B5">
        <w:rPr>
          <w:rFonts w:cs="Arial"/>
          <w:spacing w:val="-4"/>
          <w:lang w:val="it-IT"/>
        </w:rPr>
        <w:t xml:space="preserve"> </w:t>
      </w:r>
      <w:r w:rsidRPr="00E939B5">
        <w:rPr>
          <w:rFonts w:cs="Arial"/>
          <w:spacing w:val="-2"/>
          <w:lang w:val="it-IT"/>
        </w:rPr>
        <w:t>osiguranje</w:t>
      </w:r>
      <w:r w:rsidRPr="00E939B5">
        <w:rPr>
          <w:rFonts w:cs="Arial"/>
          <w:spacing w:val="-4"/>
          <w:lang w:val="it-IT"/>
        </w:rPr>
        <w:t xml:space="preserve"> </w:t>
      </w:r>
      <w:r w:rsidRPr="00E939B5">
        <w:rPr>
          <w:rFonts w:cs="Arial"/>
          <w:spacing w:val="-1"/>
          <w:lang w:val="it-IT"/>
        </w:rPr>
        <w:t>poticaja</w:t>
      </w:r>
      <w:r w:rsidRPr="00E939B5">
        <w:rPr>
          <w:rFonts w:cs="Arial"/>
          <w:spacing w:val="-7"/>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one</w:t>
      </w:r>
      <w:r w:rsidRPr="00E939B5">
        <w:rPr>
          <w:rFonts w:cs="Arial"/>
          <w:spacing w:val="85"/>
          <w:lang w:val="it-IT"/>
        </w:rPr>
        <w:t xml:space="preserve"> </w:t>
      </w:r>
      <w:r w:rsidRPr="00E939B5">
        <w:rPr>
          <w:rFonts w:cs="Arial"/>
          <w:spacing w:val="-1"/>
          <w:lang w:val="it-IT"/>
        </w:rPr>
        <w:t>djelatnosti</w:t>
      </w:r>
      <w:r w:rsidRPr="00E939B5">
        <w:rPr>
          <w:rFonts w:cs="Arial"/>
          <w:spacing w:val="-3"/>
          <w:lang w:val="it-IT"/>
        </w:rPr>
        <w:t xml:space="preserve"> </w:t>
      </w:r>
      <w:r w:rsidRPr="00E939B5">
        <w:rPr>
          <w:rFonts w:cs="Arial"/>
          <w:lang w:val="it-IT"/>
        </w:rPr>
        <w:t>koje</w:t>
      </w:r>
      <w:r w:rsidRPr="00E939B5">
        <w:rPr>
          <w:rFonts w:cs="Arial"/>
          <w:spacing w:val="-2"/>
          <w:lang w:val="it-IT"/>
        </w:rPr>
        <w:t xml:space="preserve"> doprinose</w:t>
      </w:r>
      <w:r w:rsidRPr="00E939B5">
        <w:rPr>
          <w:rFonts w:cs="Arial"/>
          <w:lang w:val="it-IT"/>
        </w:rPr>
        <w:t xml:space="preserve"> </w:t>
      </w:r>
      <w:r w:rsidRPr="00E939B5">
        <w:rPr>
          <w:rFonts w:cs="Arial"/>
          <w:spacing w:val="-1"/>
          <w:lang w:val="it-IT"/>
        </w:rPr>
        <w:t>očuvanju</w:t>
      </w:r>
      <w:r w:rsidRPr="00E939B5">
        <w:rPr>
          <w:rFonts w:cs="Arial"/>
          <w:spacing w:val="-2"/>
          <w:lang w:val="it-IT"/>
        </w:rPr>
        <w:t xml:space="preserve"> </w:t>
      </w:r>
      <w:r w:rsidRPr="00E939B5">
        <w:rPr>
          <w:rFonts w:cs="Arial"/>
          <w:spacing w:val="-1"/>
          <w:lang w:val="it-IT"/>
        </w:rPr>
        <w:t>biološke</w:t>
      </w:r>
      <w:r w:rsidRPr="00E939B5">
        <w:rPr>
          <w:rFonts w:cs="Arial"/>
          <w:spacing w:val="-2"/>
          <w:lang w:val="it-IT"/>
        </w:rPr>
        <w:t xml:space="preserve"> raznolikosti.</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Važna</w:t>
      </w:r>
      <w:r w:rsidRPr="00E939B5">
        <w:rPr>
          <w:rFonts w:cs="Arial"/>
          <w:lang w:val="it-IT"/>
        </w:rPr>
        <w:t xml:space="preserve"> </w:t>
      </w:r>
      <w:r w:rsidRPr="00E939B5">
        <w:rPr>
          <w:rFonts w:cs="Arial"/>
          <w:spacing w:val="-1"/>
          <w:lang w:val="it-IT"/>
        </w:rPr>
        <w:t>područja</w:t>
      </w:r>
      <w:r w:rsidRPr="00E939B5">
        <w:rPr>
          <w:rFonts w:cs="Arial"/>
          <w:lang w:val="it-IT"/>
        </w:rPr>
        <w:t xml:space="preserve"> za</w:t>
      </w:r>
      <w:r w:rsidRPr="00E939B5">
        <w:rPr>
          <w:rFonts w:cs="Arial"/>
          <w:spacing w:val="-2"/>
          <w:lang w:val="it-IT"/>
        </w:rPr>
        <w:t xml:space="preserve"> </w:t>
      </w:r>
      <w:r w:rsidRPr="00E939B5">
        <w:rPr>
          <w:rFonts w:cs="Arial"/>
          <w:spacing w:val="-1"/>
          <w:lang w:val="it-IT"/>
        </w:rPr>
        <w:t>divlje</w:t>
      </w:r>
      <w:r w:rsidRPr="00E939B5">
        <w:rPr>
          <w:rFonts w:cs="Arial"/>
          <w:spacing w:val="-4"/>
          <w:lang w:val="it-IT"/>
        </w:rPr>
        <w:t xml:space="preserve"> </w:t>
      </w:r>
      <w:r w:rsidRPr="00E939B5">
        <w:rPr>
          <w:rFonts w:cs="Arial"/>
          <w:spacing w:val="-1"/>
          <w:lang w:val="it-IT"/>
        </w:rPr>
        <w:t>svojte</w:t>
      </w:r>
      <w:r w:rsidRPr="00E939B5">
        <w:rPr>
          <w:rFonts w:cs="Arial"/>
          <w:lang w:val="it-IT"/>
        </w:rPr>
        <w:t xml:space="preserve"> i</w:t>
      </w:r>
      <w:r w:rsidRPr="00E939B5">
        <w:rPr>
          <w:rFonts w:cs="Arial"/>
          <w:spacing w:val="-2"/>
          <w:lang w:val="it-IT"/>
        </w:rPr>
        <w:t xml:space="preserve"> </w:t>
      </w:r>
      <w:r w:rsidRPr="00E939B5">
        <w:rPr>
          <w:rFonts w:cs="Arial"/>
          <w:spacing w:val="-1"/>
          <w:lang w:val="it-IT"/>
        </w:rPr>
        <w:t>stanišne</w:t>
      </w:r>
      <w:r w:rsidRPr="00E939B5">
        <w:rPr>
          <w:rFonts w:cs="Arial"/>
          <w:spacing w:val="-2"/>
          <w:lang w:val="it-IT"/>
        </w:rPr>
        <w:t xml:space="preserve"> </w:t>
      </w:r>
      <w:r w:rsidRPr="00E939B5">
        <w:rPr>
          <w:rFonts w:cs="Arial"/>
          <w:spacing w:val="-1"/>
          <w:lang w:val="it-IT"/>
        </w:rPr>
        <w:t>tipove</w:t>
      </w:r>
      <w:r w:rsidRPr="00E939B5">
        <w:rPr>
          <w:rFonts w:cs="Arial"/>
          <w:lang w:val="it-IT"/>
        </w:rPr>
        <w:t xml:space="preserve"> </w:t>
      </w:r>
      <w:r w:rsidRPr="00E939B5">
        <w:rPr>
          <w:rFonts w:cs="Arial"/>
          <w:spacing w:val="-1"/>
          <w:lang w:val="it-IT"/>
        </w:rPr>
        <w:t>unutar</w:t>
      </w:r>
      <w:r w:rsidRPr="00E939B5">
        <w:rPr>
          <w:rFonts w:cs="Arial"/>
          <w:spacing w:val="2"/>
          <w:lang w:val="it-IT"/>
        </w:rPr>
        <w:t xml:space="preserve"> </w:t>
      </w:r>
      <w:r w:rsidRPr="00E939B5">
        <w:rPr>
          <w:rFonts w:cs="Arial"/>
          <w:spacing w:val="-1"/>
          <w:lang w:val="it-IT"/>
        </w:rPr>
        <w:t>obuhvata</w:t>
      </w:r>
      <w:r w:rsidRPr="00E939B5">
        <w:rPr>
          <w:rFonts w:cs="Arial"/>
          <w:spacing w:val="-2"/>
          <w:lang w:val="it-IT"/>
        </w:rPr>
        <w:t xml:space="preserve"> </w:t>
      </w:r>
      <w:r w:rsidRPr="00E939B5">
        <w:rPr>
          <w:rFonts w:cs="Arial"/>
          <w:spacing w:val="-1"/>
          <w:lang w:val="it-IT"/>
        </w:rPr>
        <w:t>plana</w:t>
      </w:r>
    </w:p>
    <w:p w:rsidR="00E939B5" w:rsidRPr="00E939B5" w:rsidRDefault="00E939B5" w:rsidP="00E939B5">
      <w:pPr>
        <w:spacing w:before="11"/>
        <w:jc w:val="both"/>
        <w:rPr>
          <w:rFonts w:ascii="Arial" w:eastAsia="Arial" w:hAnsi="Arial" w:cs="Arial"/>
          <w:sz w:val="22"/>
          <w:szCs w:val="22"/>
          <w:lang w:val="it-IT"/>
        </w:rPr>
      </w:pPr>
    </w:p>
    <w:tbl>
      <w:tblPr>
        <w:tblW w:w="0" w:type="auto"/>
        <w:tblInd w:w="120" w:type="dxa"/>
        <w:tblLayout w:type="fixed"/>
        <w:tblCellMar>
          <w:left w:w="0" w:type="dxa"/>
          <w:right w:w="0" w:type="dxa"/>
        </w:tblCellMar>
        <w:tblLook w:val="01E0" w:firstRow="1" w:lastRow="1" w:firstColumn="1" w:lastColumn="1" w:noHBand="0" w:noVBand="0"/>
      </w:tblPr>
      <w:tblGrid>
        <w:gridCol w:w="1266"/>
        <w:gridCol w:w="1844"/>
        <w:gridCol w:w="2976"/>
        <w:gridCol w:w="1230"/>
        <w:gridCol w:w="845"/>
        <w:gridCol w:w="902"/>
      </w:tblGrid>
      <w:tr w:rsidR="00E939B5" w:rsidRPr="005709B4" w:rsidTr="00E939B5">
        <w:trPr>
          <w:trHeight w:hRule="exact" w:val="218"/>
        </w:trPr>
        <w:tc>
          <w:tcPr>
            <w:tcW w:w="9063" w:type="dxa"/>
            <w:gridSpan w:val="6"/>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5" w:lineRule="exact"/>
              <w:ind w:left="2472"/>
              <w:jc w:val="both"/>
              <w:rPr>
                <w:rFonts w:ascii="Arial" w:eastAsia="Arial" w:hAnsi="Arial" w:cs="Arial"/>
                <w:sz w:val="18"/>
                <w:szCs w:val="18"/>
                <w:lang w:val="it-IT"/>
              </w:rPr>
            </w:pPr>
            <w:r w:rsidRPr="004E1775">
              <w:rPr>
                <w:rFonts w:ascii="Arial" w:hAnsi="Arial" w:cs="Arial"/>
                <w:b/>
                <w:sz w:val="18"/>
                <w:szCs w:val="18"/>
                <w:lang w:val="it-IT"/>
              </w:rPr>
              <w:t>Važna</w:t>
            </w:r>
            <w:r w:rsidRPr="004E1775">
              <w:rPr>
                <w:rFonts w:ascii="Arial" w:hAnsi="Arial" w:cs="Arial"/>
                <w:b/>
                <w:spacing w:val="-1"/>
                <w:sz w:val="18"/>
                <w:szCs w:val="18"/>
                <w:lang w:val="it-IT"/>
              </w:rPr>
              <w:t xml:space="preserve"> područja</w:t>
            </w:r>
            <w:r w:rsidRPr="004E1775">
              <w:rPr>
                <w:rFonts w:ascii="Arial" w:hAnsi="Arial" w:cs="Arial"/>
                <w:b/>
                <w:spacing w:val="-2"/>
                <w:sz w:val="18"/>
                <w:szCs w:val="18"/>
                <w:lang w:val="it-IT"/>
              </w:rPr>
              <w:t xml:space="preserve"> </w:t>
            </w:r>
            <w:r w:rsidRPr="004E1775">
              <w:rPr>
                <w:rFonts w:ascii="Arial" w:hAnsi="Arial" w:cs="Arial"/>
                <w:b/>
                <w:sz w:val="18"/>
                <w:szCs w:val="18"/>
                <w:lang w:val="it-IT"/>
              </w:rPr>
              <w:t>za</w:t>
            </w:r>
            <w:r w:rsidRPr="004E1775">
              <w:rPr>
                <w:rFonts w:ascii="Arial" w:hAnsi="Arial" w:cs="Arial"/>
                <w:b/>
                <w:spacing w:val="-2"/>
                <w:sz w:val="18"/>
                <w:szCs w:val="18"/>
                <w:lang w:val="it-IT"/>
              </w:rPr>
              <w:t xml:space="preserve"> </w:t>
            </w:r>
            <w:r w:rsidRPr="004E1775">
              <w:rPr>
                <w:rFonts w:ascii="Arial" w:hAnsi="Arial" w:cs="Arial"/>
                <w:b/>
                <w:spacing w:val="-1"/>
                <w:sz w:val="18"/>
                <w:szCs w:val="18"/>
                <w:lang w:val="it-IT"/>
              </w:rPr>
              <w:t>divlje</w:t>
            </w:r>
            <w:r w:rsidRPr="004E1775">
              <w:rPr>
                <w:rFonts w:ascii="Arial" w:hAnsi="Arial" w:cs="Arial"/>
                <w:b/>
                <w:sz w:val="18"/>
                <w:szCs w:val="18"/>
                <w:lang w:val="it-IT"/>
              </w:rPr>
              <w:t xml:space="preserve"> </w:t>
            </w:r>
            <w:r w:rsidRPr="004E1775">
              <w:rPr>
                <w:rFonts w:ascii="Arial" w:hAnsi="Arial" w:cs="Arial"/>
                <w:b/>
                <w:spacing w:val="-1"/>
                <w:sz w:val="18"/>
                <w:szCs w:val="18"/>
                <w:lang w:val="it-IT"/>
              </w:rPr>
              <w:t>svojte</w:t>
            </w:r>
            <w:r w:rsidRPr="004E1775">
              <w:rPr>
                <w:rFonts w:ascii="Arial" w:hAnsi="Arial" w:cs="Arial"/>
                <w:b/>
                <w:sz w:val="18"/>
                <w:szCs w:val="18"/>
                <w:lang w:val="it-IT"/>
              </w:rPr>
              <w:t xml:space="preserve"> i </w:t>
            </w:r>
            <w:r w:rsidRPr="004E1775">
              <w:rPr>
                <w:rFonts w:ascii="Arial" w:hAnsi="Arial" w:cs="Arial"/>
                <w:b/>
                <w:spacing w:val="-1"/>
                <w:sz w:val="18"/>
                <w:szCs w:val="18"/>
                <w:lang w:val="it-IT"/>
              </w:rPr>
              <w:t>stanišne</w:t>
            </w:r>
            <w:r w:rsidRPr="004E1775">
              <w:rPr>
                <w:rFonts w:ascii="Arial" w:hAnsi="Arial" w:cs="Arial"/>
                <w:b/>
                <w:sz w:val="18"/>
                <w:szCs w:val="18"/>
                <w:lang w:val="it-IT"/>
              </w:rPr>
              <w:t xml:space="preserve"> tipove</w:t>
            </w:r>
          </w:p>
        </w:tc>
      </w:tr>
      <w:tr w:rsidR="00E939B5" w:rsidRPr="00B33EBF" w:rsidTr="00E939B5">
        <w:trPr>
          <w:trHeight w:hRule="exact" w:val="216"/>
        </w:trPr>
        <w:tc>
          <w:tcPr>
            <w:tcW w:w="1266" w:type="dxa"/>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4" w:lineRule="exact"/>
              <w:ind w:left="418"/>
              <w:jc w:val="both"/>
              <w:rPr>
                <w:rFonts w:ascii="Arial" w:eastAsia="Arial" w:hAnsi="Arial" w:cs="Arial"/>
                <w:sz w:val="18"/>
                <w:szCs w:val="18"/>
              </w:rPr>
            </w:pPr>
            <w:r w:rsidRPr="004E1775">
              <w:rPr>
                <w:rFonts w:ascii="Arial" w:hAnsi="Arial" w:cs="Arial"/>
                <w:b/>
                <w:spacing w:val="-1"/>
                <w:sz w:val="18"/>
                <w:szCs w:val="18"/>
              </w:rPr>
              <w:t>Grad</w:t>
            </w:r>
          </w:p>
        </w:tc>
        <w:tc>
          <w:tcPr>
            <w:tcW w:w="1844" w:type="dxa"/>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4" w:lineRule="exact"/>
              <w:ind w:left="598"/>
              <w:jc w:val="both"/>
              <w:rPr>
                <w:rFonts w:ascii="Arial" w:eastAsia="Arial" w:hAnsi="Arial" w:cs="Arial"/>
                <w:sz w:val="18"/>
                <w:szCs w:val="18"/>
              </w:rPr>
            </w:pPr>
            <w:r w:rsidRPr="004E1775">
              <w:rPr>
                <w:rFonts w:ascii="Arial" w:hAnsi="Arial" w:cs="Arial"/>
                <w:b/>
                <w:sz w:val="18"/>
                <w:szCs w:val="18"/>
              </w:rPr>
              <w:t>Naselje</w:t>
            </w:r>
          </w:p>
        </w:tc>
        <w:tc>
          <w:tcPr>
            <w:tcW w:w="2976" w:type="dxa"/>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4" w:lineRule="exact"/>
              <w:jc w:val="both"/>
              <w:rPr>
                <w:rFonts w:ascii="Arial" w:eastAsia="Arial" w:hAnsi="Arial" w:cs="Arial"/>
                <w:sz w:val="18"/>
                <w:szCs w:val="18"/>
              </w:rPr>
            </w:pPr>
            <w:r w:rsidRPr="004E1775">
              <w:rPr>
                <w:rFonts w:ascii="Arial" w:hAnsi="Arial" w:cs="Arial"/>
                <w:b/>
                <w:sz w:val="18"/>
                <w:szCs w:val="18"/>
              </w:rPr>
              <w:t>Naziv</w:t>
            </w:r>
          </w:p>
        </w:tc>
        <w:tc>
          <w:tcPr>
            <w:tcW w:w="2977" w:type="dxa"/>
            <w:gridSpan w:val="3"/>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4" w:lineRule="exact"/>
              <w:ind w:left="2"/>
              <w:jc w:val="both"/>
              <w:rPr>
                <w:rFonts w:ascii="Arial" w:eastAsia="Arial" w:hAnsi="Arial" w:cs="Arial"/>
                <w:sz w:val="18"/>
                <w:szCs w:val="18"/>
              </w:rPr>
            </w:pPr>
            <w:r w:rsidRPr="004E1775">
              <w:rPr>
                <w:rFonts w:ascii="Arial" w:hAnsi="Arial" w:cs="Arial"/>
                <w:b/>
                <w:sz w:val="18"/>
                <w:szCs w:val="18"/>
              </w:rPr>
              <w:t>Smjernice</w:t>
            </w:r>
          </w:p>
        </w:tc>
      </w:tr>
      <w:tr w:rsidR="00E939B5" w:rsidRPr="00B33EBF" w:rsidTr="00E939B5">
        <w:trPr>
          <w:trHeight w:hRule="exact" w:val="216"/>
        </w:trPr>
        <w:tc>
          <w:tcPr>
            <w:tcW w:w="1266" w:type="dxa"/>
            <w:vMerge w:val="restart"/>
            <w:tcBorders>
              <w:top w:val="single" w:sz="5" w:space="0" w:color="000000"/>
              <w:left w:val="single" w:sz="5" w:space="0" w:color="000000"/>
              <w:right w:val="single" w:sz="5" w:space="0" w:color="000000"/>
            </w:tcBorders>
            <w:shd w:val="clear" w:color="auto" w:fill="D9D9D9"/>
          </w:tcPr>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spacing w:before="7"/>
              <w:jc w:val="both"/>
              <w:rPr>
                <w:rFonts w:ascii="Arial" w:eastAsia="Arial" w:hAnsi="Arial" w:cs="Arial"/>
                <w:sz w:val="18"/>
                <w:szCs w:val="18"/>
              </w:rPr>
            </w:pPr>
          </w:p>
          <w:p w:rsidR="00E939B5" w:rsidRPr="004E1775" w:rsidRDefault="00E939B5" w:rsidP="00E939B5">
            <w:pPr>
              <w:pStyle w:val="TableParagraph"/>
              <w:ind w:left="142"/>
              <w:jc w:val="both"/>
              <w:rPr>
                <w:rFonts w:ascii="Arial" w:eastAsia="Arial" w:hAnsi="Arial" w:cs="Arial"/>
                <w:sz w:val="18"/>
                <w:szCs w:val="18"/>
              </w:rPr>
            </w:pPr>
            <w:r w:rsidRPr="004E1775">
              <w:rPr>
                <w:rFonts w:ascii="Arial" w:hAnsi="Arial" w:cs="Arial"/>
                <w:b/>
                <w:sz w:val="18"/>
                <w:szCs w:val="18"/>
              </w:rPr>
              <w:t>Dubrovnik</w:t>
            </w:r>
          </w:p>
        </w:tc>
        <w:tc>
          <w:tcPr>
            <w:tcW w:w="1844" w:type="dxa"/>
            <w:vMerge w:val="restart"/>
            <w:tcBorders>
              <w:top w:val="single" w:sz="5" w:space="0" w:color="000000"/>
              <w:left w:val="single" w:sz="5" w:space="0" w:color="000000"/>
              <w:right w:val="single" w:sz="5" w:space="0" w:color="000000"/>
            </w:tcBorders>
          </w:tcPr>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spacing w:before="121"/>
              <w:ind w:left="140"/>
              <w:jc w:val="both"/>
              <w:rPr>
                <w:rFonts w:ascii="Arial" w:eastAsia="Arial" w:hAnsi="Arial" w:cs="Arial"/>
                <w:sz w:val="18"/>
                <w:szCs w:val="18"/>
              </w:rPr>
            </w:pPr>
            <w:r w:rsidRPr="004E1775">
              <w:rPr>
                <w:rFonts w:ascii="Arial" w:hAnsi="Arial" w:cs="Arial"/>
                <w:spacing w:val="-1"/>
                <w:sz w:val="18"/>
                <w:szCs w:val="18"/>
              </w:rPr>
              <w:t>Dubrovnik</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Lokrum</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29,</w:t>
            </w:r>
            <w:r w:rsidRPr="004E1775">
              <w:rPr>
                <w:rFonts w:ascii="Arial" w:hAnsi="Arial" w:cs="Arial"/>
                <w:spacing w:val="-2"/>
                <w:sz w:val="18"/>
                <w:szCs w:val="18"/>
              </w:rPr>
              <w:t xml:space="preserve"> </w:t>
            </w:r>
            <w:r w:rsidRPr="004E1775">
              <w:rPr>
                <w:rFonts w:ascii="Arial" w:hAnsi="Arial" w:cs="Arial"/>
                <w:spacing w:val="-1"/>
                <w:sz w:val="18"/>
                <w:szCs w:val="18"/>
              </w:rPr>
              <w:t>121,</w:t>
            </w:r>
            <w:r w:rsidRPr="004E1775">
              <w:rPr>
                <w:rFonts w:ascii="Arial" w:hAnsi="Arial" w:cs="Arial"/>
                <w:sz w:val="18"/>
                <w:szCs w:val="18"/>
              </w:rPr>
              <w:t xml:space="preserve"> </w:t>
            </w:r>
            <w:r w:rsidRPr="004E1775">
              <w:rPr>
                <w:rFonts w:ascii="Arial" w:hAnsi="Arial" w:cs="Arial"/>
                <w:spacing w:val="-1"/>
                <w:sz w:val="18"/>
                <w:szCs w:val="18"/>
              </w:rPr>
              <w:t>124,</w:t>
            </w:r>
            <w:r w:rsidRPr="004E1775">
              <w:rPr>
                <w:rFonts w:ascii="Arial" w:hAnsi="Arial" w:cs="Arial"/>
                <w:spacing w:val="-5"/>
                <w:sz w:val="18"/>
                <w:szCs w:val="18"/>
              </w:rPr>
              <w:t xml:space="preserve"> </w:t>
            </w:r>
            <w:r w:rsidRPr="004E1775">
              <w:rPr>
                <w:rFonts w:ascii="Arial" w:hAnsi="Arial" w:cs="Arial"/>
                <w:spacing w:val="-1"/>
                <w:sz w:val="18"/>
                <w:szCs w:val="18"/>
              </w:rPr>
              <w:t>126,</w:t>
            </w:r>
            <w:r w:rsidRPr="004E1775">
              <w:rPr>
                <w:rFonts w:ascii="Arial" w:hAnsi="Arial" w:cs="Arial"/>
                <w:sz w:val="18"/>
                <w:szCs w:val="18"/>
              </w:rPr>
              <w:t xml:space="preserve"> </w:t>
            </w:r>
            <w:r w:rsidRPr="004E1775">
              <w:rPr>
                <w:rFonts w:ascii="Arial" w:hAnsi="Arial" w:cs="Arial"/>
                <w:spacing w:val="-1"/>
                <w:sz w:val="18"/>
                <w:szCs w:val="18"/>
              </w:rPr>
              <w:t>129,</w:t>
            </w:r>
            <w:r w:rsidRPr="004E1775">
              <w:rPr>
                <w:rFonts w:ascii="Arial" w:hAnsi="Arial" w:cs="Arial"/>
                <w:spacing w:val="-2"/>
                <w:sz w:val="18"/>
                <w:szCs w:val="18"/>
              </w:rPr>
              <w:t xml:space="preserve"> </w:t>
            </w:r>
            <w:r w:rsidRPr="004E1775">
              <w:rPr>
                <w:rFonts w:ascii="Arial" w:hAnsi="Arial" w:cs="Arial"/>
                <w:spacing w:val="-1"/>
                <w:sz w:val="18"/>
                <w:szCs w:val="18"/>
              </w:rPr>
              <w:t>17</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0"/>
              <w:jc w:val="both"/>
              <w:rPr>
                <w:rFonts w:ascii="Arial" w:eastAsia="Arial" w:hAnsi="Arial" w:cs="Arial"/>
                <w:sz w:val="18"/>
                <w:szCs w:val="18"/>
              </w:rPr>
            </w:pPr>
            <w:r w:rsidRPr="004E1775">
              <w:rPr>
                <w:rFonts w:ascii="Arial" w:hAnsi="Arial" w:cs="Arial"/>
                <w:spacing w:val="-1"/>
                <w:sz w:val="18"/>
                <w:szCs w:val="18"/>
              </w:rPr>
              <w:t>Srđ</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2"/>
              <w:jc w:val="both"/>
              <w:rPr>
                <w:rFonts w:ascii="Arial" w:eastAsia="Arial" w:hAnsi="Arial" w:cs="Arial"/>
                <w:sz w:val="18"/>
                <w:szCs w:val="18"/>
              </w:rPr>
            </w:pPr>
            <w:r w:rsidRPr="004E1775">
              <w:rPr>
                <w:rFonts w:ascii="Arial" w:hAnsi="Arial" w:cs="Arial"/>
                <w:sz w:val="18"/>
                <w:szCs w:val="18"/>
              </w:rPr>
              <w:t>18,</w:t>
            </w:r>
            <w:r w:rsidRPr="004E1775">
              <w:rPr>
                <w:rFonts w:ascii="Arial" w:hAnsi="Arial" w:cs="Arial"/>
                <w:spacing w:val="-2"/>
                <w:sz w:val="18"/>
                <w:szCs w:val="18"/>
              </w:rPr>
              <w:t xml:space="preserve"> </w:t>
            </w:r>
            <w:r w:rsidRPr="004E1775">
              <w:rPr>
                <w:rFonts w:ascii="Arial" w:hAnsi="Arial" w:cs="Arial"/>
                <w:sz w:val="18"/>
                <w:szCs w:val="18"/>
              </w:rPr>
              <w:t>30,</w:t>
            </w:r>
            <w:r w:rsidRPr="004E1775">
              <w:rPr>
                <w:rFonts w:ascii="Arial" w:hAnsi="Arial" w:cs="Arial"/>
                <w:spacing w:val="-5"/>
                <w:sz w:val="18"/>
                <w:szCs w:val="18"/>
              </w:rPr>
              <w:t xml:space="preserve"> </w:t>
            </w:r>
            <w:r w:rsidRPr="004E1775">
              <w:rPr>
                <w:rFonts w:ascii="Arial" w:hAnsi="Arial" w:cs="Arial"/>
                <w:sz w:val="18"/>
                <w:szCs w:val="18"/>
              </w:rPr>
              <w:t>120</w:t>
            </w:r>
          </w:p>
        </w:tc>
      </w:tr>
      <w:tr w:rsidR="00E939B5" w:rsidRPr="00B33EBF" w:rsidTr="00E939B5">
        <w:trPr>
          <w:trHeight w:hRule="exact" w:val="422"/>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101"/>
              <w:ind w:left="140"/>
              <w:jc w:val="both"/>
              <w:rPr>
                <w:rFonts w:ascii="Arial" w:eastAsia="Arial" w:hAnsi="Arial" w:cs="Arial"/>
                <w:sz w:val="18"/>
                <w:szCs w:val="18"/>
              </w:rPr>
            </w:pPr>
            <w:r w:rsidRPr="004E1775">
              <w:rPr>
                <w:rFonts w:ascii="Arial" w:hAnsi="Arial" w:cs="Arial"/>
                <w:sz w:val="18"/>
                <w:szCs w:val="18"/>
              </w:rPr>
              <w:t>Mrtvo</w:t>
            </w:r>
            <w:r w:rsidRPr="004E1775">
              <w:rPr>
                <w:rFonts w:ascii="Arial" w:hAnsi="Arial" w:cs="Arial"/>
                <w:spacing w:val="-2"/>
                <w:sz w:val="18"/>
                <w:szCs w:val="18"/>
              </w:rPr>
              <w:t xml:space="preserve"> </w:t>
            </w:r>
            <w:r w:rsidRPr="004E1775">
              <w:rPr>
                <w:rFonts w:ascii="Arial" w:hAnsi="Arial" w:cs="Arial"/>
                <w:sz w:val="18"/>
                <w:szCs w:val="18"/>
              </w:rPr>
              <w:t>more</w:t>
            </w:r>
          </w:p>
        </w:tc>
        <w:tc>
          <w:tcPr>
            <w:tcW w:w="1230" w:type="dxa"/>
            <w:tcBorders>
              <w:top w:val="single" w:sz="5" w:space="0" w:color="000000"/>
              <w:left w:val="single" w:sz="5" w:space="0" w:color="000000"/>
              <w:bottom w:val="single" w:sz="5" w:space="0" w:color="000000"/>
              <w:right w:val="nil"/>
            </w:tcBorders>
          </w:tcPr>
          <w:p w:rsidR="00E939B5" w:rsidRPr="004E1775" w:rsidRDefault="00E939B5" w:rsidP="00E939B5">
            <w:pPr>
              <w:pStyle w:val="TableParagraph"/>
              <w:ind w:left="142" w:right="85"/>
              <w:jc w:val="both"/>
              <w:rPr>
                <w:rFonts w:ascii="Arial" w:eastAsia="Arial" w:hAnsi="Arial" w:cs="Arial"/>
                <w:sz w:val="18"/>
                <w:szCs w:val="18"/>
              </w:rPr>
            </w:pPr>
            <w:r w:rsidRPr="004E1775">
              <w:rPr>
                <w:rFonts w:ascii="Arial" w:hAnsi="Arial" w:cs="Arial"/>
                <w:sz w:val="18"/>
                <w:szCs w:val="18"/>
              </w:rPr>
              <w:t xml:space="preserve">11,  </w:t>
            </w:r>
            <w:r w:rsidRPr="004E1775">
              <w:rPr>
                <w:rFonts w:ascii="Arial" w:hAnsi="Arial" w:cs="Arial"/>
                <w:spacing w:val="22"/>
                <w:sz w:val="18"/>
                <w:szCs w:val="18"/>
              </w:rPr>
              <w:t xml:space="preserve"> </w:t>
            </w:r>
            <w:r w:rsidRPr="004E1775">
              <w:rPr>
                <w:rFonts w:ascii="Arial" w:hAnsi="Arial" w:cs="Arial"/>
                <w:spacing w:val="-1"/>
                <w:sz w:val="18"/>
                <w:szCs w:val="18"/>
              </w:rPr>
              <w:t>očuvati</w:t>
            </w:r>
            <w:r w:rsidRPr="004E1775">
              <w:rPr>
                <w:rFonts w:ascii="Arial" w:hAnsi="Arial" w:cs="Arial"/>
                <w:spacing w:val="25"/>
                <w:sz w:val="18"/>
                <w:szCs w:val="18"/>
              </w:rPr>
              <w:t xml:space="preserve"> </w:t>
            </w:r>
            <w:r w:rsidRPr="004E1775">
              <w:rPr>
                <w:rFonts w:ascii="Arial" w:hAnsi="Arial" w:cs="Arial"/>
                <w:spacing w:val="-1"/>
                <w:sz w:val="18"/>
                <w:szCs w:val="18"/>
              </w:rPr>
              <w:t>uvjete</w:t>
            </w:r>
          </w:p>
        </w:tc>
        <w:tc>
          <w:tcPr>
            <w:tcW w:w="845" w:type="dxa"/>
            <w:tcBorders>
              <w:top w:val="single" w:sz="5" w:space="0" w:color="000000"/>
              <w:left w:val="nil"/>
              <w:bottom w:val="single" w:sz="5" w:space="0" w:color="000000"/>
              <w:right w:val="nil"/>
            </w:tcBorders>
          </w:tcPr>
          <w:p w:rsidR="00E939B5" w:rsidRPr="004E1775" w:rsidRDefault="00E939B5" w:rsidP="00E939B5">
            <w:pPr>
              <w:pStyle w:val="TableParagraph"/>
              <w:spacing w:line="205" w:lineRule="exact"/>
              <w:ind w:left="87"/>
              <w:jc w:val="both"/>
              <w:rPr>
                <w:rFonts w:ascii="Arial" w:eastAsia="Arial" w:hAnsi="Arial" w:cs="Arial"/>
                <w:sz w:val="18"/>
                <w:szCs w:val="18"/>
              </w:rPr>
            </w:pPr>
            <w:r w:rsidRPr="004E1775">
              <w:rPr>
                <w:rFonts w:ascii="Arial" w:hAnsi="Arial" w:cs="Arial"/>
                <w:spacing w:val="-1"/>
                <w:sz w:val="18"/>
                <w:szCs w:val="18"/>
              </w:rPr>
              <w:t>povoljne</w:t>
            </w:r>
          </w:p>
        </w:tc>
        <w:tc>
          <w:tcPr>
            <w:tcW w:w="902" w:type="dxa"/>
            <w:tcBorders>
              <w:top w:val="single" w:sz="5" w:space="0" w:color="000000"/>
              <w:left w:val="nil"/>
              <w:bottom w:val="single" w:sz="5" w:space="0" w:color="000000"/>
              <w:right w:val="single" w:sz="5" w:space="0" w:color="000000"/>
            </w:tcBorders>
          </w:tcPr>
          <w:p w:rsidR="00E939B5" w:rsidRPr="004E1775" w:rsidRDefault="00E939B5" w:rsidP="00E939B5">
            <w:pPr>
              <w:pStyle w:val="TableParagraph"/>
              <w:spacing w:line="205" w:lineRule="exact"/>
              <w:ind w:left="86"/>
              <w:jc w:val="both"/>
              <w:rPr>
                <w:rFonts w:ascii="Arial" w:eastAsia="Arial" w:hAnsi="Arial" w:cs="Arial"/>
                <w:sz w:val="18"/>
                <w:szCs w:val="18"/>
              </w:rPr>
            </w:pPr>
            <w:r w:rsidRPr="004E1775">
              <w:rPr>
                <w:rFonts w:ascii="Arial" w:hAnsi="Arial" w:cs="Arial"/>
                <w:spacing w:val="-1"/>
                <w:sz w:val="18"/>
                <w:szCs w:val="18"/>
              </w:rPr>
              <w:t>stanišne</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0"/>
              <w:jc w:val="both"/>
              <w:rPr>
                <w:rFonts w:ascii="Arial" w:eastAsia="Arial" w:hAnsi="Arial" w:cs="Arial"/>
                <w:sz w:val="18"/>
                <w:szCs w:val="18"/>
              </w:rPr>
            </w:pPr>
            <w:r w:rsidRPr="004E1775">
              <w:rPr>
                <w:rFonts w:ascii="Arial" w:hAnsi="Arial" w:cs="Arial"/>
                <w:spacing w:val="-1"/>
                <w:sz w:val="18"/>
                <w:szCs w:val="18"/>
              </w:rPr>
              <w:t>Špilja</w:t>
            </w:r>
            <w:r w:rsidRPr="004E1775">
              <w:rPr>
                <w:rFonts w:ascii="Arial" w:hAnsi="Arial" w:cs="Arial"/>
                <w:sz w:val="18"/>
                <w:szCs w:val="18"/>
              </w:rPr>
              <w:t xml:space="preserve"> </w:t>
            </w:r>
            <w:r w:rsidRPr="004E1775">
              <w:rPr>
                <w:rFonts w:ascii="Arial" w:hAnsi="Arial" w:cs="Arial"/>
                <w:spacing w:val="-1"/>
                <w:sz w:val="18"/>
                <w:szCs w:val="18"/>
              </w:rPr>
              <w:t>kod</w:t>
            </w:r>
            <w:r w:rsidRPr="004E1775">
              <w:rPr>
                <w:rFonts w:ascii="Arial" w:hAnsi="Arial" w:cs="Arial"/>
                <w:sz w:val="18"/>
                <w:szCs w:val="18"/>
              </w:rPr>
              <w:t xml:space="preserve"> </w:t>
            </w:r>
            <w:r w:rsidRPr="004E1775">
              <w:rPr>
                <w:rFonts w:ascii="Arial" w:hAnsi="Arial" w:cs="Arial"/>
                <w:spacing w:val="-1"/>
                <w:sz w:val="18"/>
                <w:szCs w:val="18"/>
              </w:rPr>
              <w:t>Dubrovnika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bottom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Srđ-Dubrave</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121,</w:t>
            </w:r>
            <w:r w:rsidRPr="004E1775">
              <w:rPr>
                <w:rFonts w:ascii="Arial" w:hAnsi="Arial" w:cs="Arial"/>
                <w:spacing w:val="-2"/>
                <w:sz w:val="18"/>
                <w:szCs w:val="18"/>
              </w:rPr>
              <w:t xml:space="preserve"> </w:t>
            </w:r>
            <w:r w:rsidRPr="004E1775">
              <w:rPr>
                <w:rFonts w:ascii="Arial" w:hAnsi="Arial" w:cs="Arial"/>
                <w:spacing w:val="-1"/>
                <w:sz w:val="18"/>
                <w:szCs w:val="18"/>
              </w:rPr>
              <w:t>123,</w:t>
            </w:r>
            <w:r w:rsidRPr="004E1775">
              <w:rPr>
                <w:rFonts w:ascii="Arial" w:hAnsi="Arial" w:cs="Arial"/>
                <w:spacing w:val="1"/>
                <w:sz w:val="18"/>
                <w:szCs w:val="18"/>
              </w:rPr>
              <w:t xml:space="preserve"> </w:t>
            </w:r>
            <w:r w:rsidRPr="004E1775">
              <w:rPr>
                <w:rFonts w:ascii="Arial" w:hAnsi="Arial" w:cs="Arial"/>
                <w:spacing w:val="-1"/>
                <w:sz w:val="18"/>
                <w:szCs w:val="18"/>
              </w:rPr>
              <w:t>126,</w:t>
            </w:r>
            <w:r w:rsidRPr="004E1775">
              <w:rPr>
                <w:rFonts w:ascii="Arial" w:hAnsi="Arial" w:cs="Arial"/>
                <w:spacing w:val="-2"/>
                <w:sz w:val="18"/>
                <w:szCs w:val="18"/>
              </w:rPr>
              <w:t xml:space="preserve"> </w:t>
            </w:r>
            <w:r w:rsidRPr="004E1775">
              <w:rPr>
                <w:rFonts w:ascii="Arial" w:hAnsi="Arial" w:cs="Arial"/>
                <w:spacing w:val="-1"/>
                <w:sz w:val="18"/>
                <w:szCs w:val="18"/>
              </w:rPr>
              <w:t>127,</w:t>
            </w:r>
            <w:r w:rsidRPr="004E1775">
              <w:rPr>
                <w:rFonts w:ascii="Arial" w:hAnsi="Arial" w:cs="Arial"/>
                <w:sz w:val="18"/>
                <w:szCs w:val="18"/>
              </w:rPr>
              <w:t xml:space="preserve"> </w:t>
            </w:r>
            <w:r w:rsidRPr="004E1775">
              <w:rPr>
                <w:rFonts w:ascii="Arial" w:hAnsi="Arial" w:cs="Arial"/>
                <w:spacing w:val="-1"/>
                <w:sz w:val="18"/>
                <w:szCs w:val="18"/>
              </w:rPr>
              <w:t>128,</w:t>
            </w:r>
            <w:r w:rsidRPr="004E1775">
              <w:rPr>
                <w:rFonts w:ascii="Arial" w:hAnsi="Arial" w:cs="Arial"/>
                <w:spacing w:val="-2"/>
                <w:sz w:val="18"/>
                <w:szCs w:val="18"/>
              </w:rPr>
              <w:t xml:space="preserve"> </w:t>
            </w:r>
            <w:r w:rsidRPr="004E1775">
              <w:rPr>
                <w:rFonts w:ascii="Arial" w:hAnsi="Arial" w:cs="Arial"/>
                <w:spacing w:val="-1"/>
                <w:sz w:val="18"/>
                <w:szCs w:val="18"/>
              </w:rPr>
              <w:t>129</w:t>
            </w:r>
          </w:p>
        </w:tc>
      </w:tr>
      <w:tr w:rsidR="00E939B5" w:rsidRPr="00B33EBF" w:rsidTr="00E939B5">
        <w:trPr>
          <w:trHeight w:hRule="exact" w:val="219"/>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0"/>
              <w:jc w:val="both"/>
              <w:rPr>
                <w:rFonts w:ascii="Arial" w:eastAsia="Arial" w:hAnsi="Arial" w:cs="Arial"/>
                <w:sz w:val="18"/>
                <w:szCs w:val="18"/>
              </w:rPr>
            </w:pPr>
            <w:r w:rsidRPr="004E1775">
              <w:rPr>
                <w:rFonts w:ascii="Arial" w:hAnsi="Arial" w:cs="Arial"/>
                <w:sz w:val="18"/>
                <w:szCs w:val="18"/>
              </w:rPr>
              <w:t>Gromača</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0"/>
              <w:jc w:val="both"/>
              <w:rPr>
                <w:rFonts w:ascii="Arial" w:eastAsia="Arial" w:hAnsi="Arial" w:cs="Arial"/>
                <w:sz w:val="18"/>
                <w:szCs w:val="18"/>
              </w:rPr>
            </w:pPr>
            <w:r w:rsidRPr="004E1775">
              <w:rPr>
                <w:rFonts w:ascii="Arial" w:hAnsi="Arial" w:cs="Arial"/>
                <w:spacing w:val="-1"/>
                <w:sz w:val="18"/>
                <w:szCs w:val="18"/>
              </w:rPr>
              <w:t>Špilja</w:t>
            </w:r>
            <w:r w:rsidRPr="004E1775">
              <w:rPr>
                <w:rFonts w:ascii="Arial" w:hAnsi="Arial" w:cs="Arial"/>
                <w:sz w:val="18"/>
                <w:szCs w:val="18"/>
              </w:rPr>
              <w:t xml:space="preserve"> za</w:t>
            </w:r>
            <w:r w:rsidRPr="004E1775">
              <w:rPr>
                <w:rFonts w:ascii="Arial" w:hAnsi="Arial" w:cs="Arial"/>
                <w:spacing w:val="-2"/>
                <w:sz w:val="18"/>
                <w:szCs w:val="18"/>
              </w:rPr>
              <w:t xml:space="preserve"> </w:t>
            </w:r>
            <w:r w:rsidRPr="004E1775">
              <w:rPr>
                <w:rFonts w:ascii="Arial" w:hAnsi="Arial" w:cs="Arial"/>
                <w:spacing w:val="-1"/>
                <w:sz w:val="18"/>
                <w:szCs w:val="18"/>
              </w:rPr>
              <w:t>Gromačkom</w:t>
            </w:r>
            <w:r w:rsidRPr="004E1775">
              <w:rPr>
                <w:rFonts w:ascii="Arial" w:hAnsi="Arial" w:cs="Arial"/>
                <w:spacing w:val="-2"/>
                <w:sz w:val="18"/>
                <w:szCs w:val="18"/>
              </w:rPr>
              <w:t xml:space="preserve"> </w:t>
            </w:r>
            <w:r w:rsidRPr="004E1775">
              <w:rPr>
                <w:rFonts w:ascii="Arial" w:hAnsi="Arial" w:cs="Arial"/>
                <w:spacing w:val="-1"/>
                <w:sz w:val="18"/>
                <w:szCs w:val="18"/>
              </w:rPr>
              <w:t>vlakom</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631"/>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ind w:left="140" w:right="167"/>
              <w:jc w:val="both"/>
              <w:rPr>
                <w:rFonts w:ascii="Arial" w:eastAsia="Arial" w:hAnsi="Arial" w:cs="Arial"/>
                <w:sz w:val="18"/>
                <w:szCs w:val="18"/>
              </w:rPr>
            </w:pPr>
            <w:r w:rsidRPr="004E1775">
              <w:rPr>
                <w:rFonts w:ascii="Arial" w:hAnsi="Arial" w:cs="Arial"/>
                <w:spacing w:val="-1"/>
                <w:sz w:val="18"/>
                <w:szCs w:val="18"/>
              </w:rPr>
              <w:t>Suđurađ,</w:t>
            </w:r>
            <w:r w:rsidRPr="004E1775">
              <w:rPr>
                <w:rFonts w:ascii="Arial" w:hAnsi="Arial" w:cs="Arial"/>
                <w:sz w:val="18"/>
                <w:szCs w:val="18"/>
              </w:rPr>
              <w:t xml:space="preserve"> </w:t>
            </w:r>
            <w:r w:rsidRPr="004E1775">
              <w:rPr>
                <w:rFonts w:ascii="Arial" w:hAnsi="Arial" w:cs="Arial"/>
                <w:spacing w:val="-1"/>
                <w:sz w:val="18"/>
                <w:szCs w:val="18"/>
              </w:rPr>
              <w:t>Šipanska</w:t>
            </w:r>
            <w:r w:rsidRPr="004E1775">
              <w:rPr>
                <w:rFonts w:ascii="Arial" w:hAnsi="Arial" w:cs="Arial"/>
                <w:spacing w:val="23"/>
                <w:sz w:val="18"/>
                <w:szCs w:val="18"/>
              </w:rPr>
              <w:t xml:space="preserve"> </w:t>
            </w:r>
            <w:r w:rsidRPr="004E1775">
              <w:rPr>
                <w:rFonts w:ascii="Arial" w:hAnsi="Arial" w:cs="Arial"/>
                <w:spacing w:val="-1"/>
                <w:sz w:val="18"/>
                <w:szCs w:val="18"/>
              </w:rPr>
              <w:t>luka,</w:t>
            </w:r>
            <w:r w:rsidRPr="004E1775">
              <w:rPr>
                <w:rFonts w:ascii="Arial" w:hAnsi="Arial" w:cs="Arial"/>
                <w:spacing w:val="1"/>
                <w:sz w:val="18"/>
                <w:szCs w:val="18"/>
              </w:rPr>
              <w:t xml:space="preserve"> </w:t>
            </w:r>
            <w:r w:rsidRPr="004E1775">
              <w:rPr>
                <w:rFonts w:ascii="Arial" w:hAnsi="Arial" w:cs="Arial"/>
                <w:spacing w:val="-1"/>
                <w:sz w:val="18"/>
                <w:szCs w:val="18"/>
              </w:rPr>
              <w:t>Lopud,</w:t>
            </w:r>
            <w:r w:rsidRPr="004E1775">
              <w:rPr>
                <w:rFonts w:ascii="Arial" w:hAnsi="Arial" w:cs="Arial"/>
                <w:spacing w:val="26"/>
                <w:sz w:val="18"/>
                <w:szCs w:val="18"/>
              </w:rPr>
              <w:t xml:space="preserve"> </w:t>
            </w:r>
            <w:r w:rsidRPr="004E1775">
              <w:rPr>
                <w:rFonts w:ascii="Arial" w:hAnsi="Arial" w:cs="Arial"/>
                <w:spacing w:val="-1"/>
                <w:sz w:val="18"/>
                <w:szCs w:val="18"/>
              </w:rPr>
              <w:t>Koločep,</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9"/>
              <w:jc w:val="both"/>
              <w:rPr>
                <w:rFonts w:ascii="Arial" w:eastAsia="Arial" w:hAnsi="Arial" w:cs="Arial"/>
                <w:sz w:val="18"/>
                <w:szCs w:val="18"/>
              </w:rPr>
            </w:pPr>
          </w:p>
          <w:p w:rsidR="00E939B5" w:rsidRPr="004E1775" w:rsidRDefault="00E939B5" w:rsidP="00E939B5">
            <w:pPr>
              <w:pStyle w:val="TableParagraph"/>
              <w:ind w:left="140"/>
              <w:jc w:val="both"/>
              <w:rPr>
                <w:rFonts w:ascii="Arial" w:eastAsia="Arial" w:hAnsi="Arial" w:cs="Arial"/>
                <w:sz w:val="18"/>
                <w:szCs w:val="18"/>
              </w:rPr>
            </w:pPr>
            <w:r w:rsidRPr="004E1775">
              <w:rPr>
                <w:rFonts w:ascii="Arial" w:hAnsi="Arial" w:cs="Arial"/>
                <w:spacing w:val="-1"/>
                <w:sz w:val="18"/>
                <w:szCs w:val="18"/>
              </w:rPr>
              <w:t>Elafiti</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2"/>
              <w:jc w:val="both"/>
              <w:rPr>
                <w:rFonts w:ascii="Arial" w:eastAsia="Arial" w:hAnsi="Arial" w:cs="Arial"/>
                <w:sz w:val="18"/>
                <w:szCs w:val="18"/>
                <w:lang w:val="it-IT"/>
              </w:rPr>
            </w:pPr>
            <w:r w:rsidRPr="004E1775">
              <w:rPr>
                <w:rFonts w:ascii="Arial" w:hAnsi="Arial" w:cs="Arial"/>
                <w:sz w:val="18"/>
                <w:szCs w:val="18"/>
                <w:lang w:val="it-IT"/>
              </w:rPr>
              <w:t>17,</w:t>
            </w:r>
            <w:r w:rsidRPr="004E1775">
              <w:rPr>
                <w:rFonts w:ascii="Arial" w:hAnsi="Arial" w:cs="Arial"/>
                <w:spacing w:val="34"/>
                <w:sz w:val="18"/>
                <w:szCs w:val="18"/>
                <w:lang w:val="it-IT"/>
              </w:rPr>
              <w:t xml:space="preserve"> </w:t>
            </w:r>
            <w:r w:rsidRPr="004E1775">
              <w:rPr>
                <w:rFonts w:ascii="Arial" w:hAnsi="Arial" w:cs="Arial"/>
                <w:spacing w:val="-1"/>
                <w:sz w:val="18"/>
                <w:szCs w:val="18"/>
                <w:lang w:val="it-IT"/>
              </w:rPr>
              <w:t>22,</w:t>
            </w:r>
            <w:r w:rsidRPr="004E1775">
              <w:rPr>
                <w:rFonts w:ascii="Arial" w:hAnsi="Arial" w:cs="Arial"/>
                <w:spacing w:val="34"/>
                <w:sz w:val="18"/>
                <w:szCs w:val="18"/>
                <w:lang w:val="it-IT"/>
              </w:rPr>
              <w:t xml:space="preserve"> </w:t>
            </w:r>
            <w:r w:rsidRPr="004E1775">
              <w:rPr>
                <w:rFonts w:ascii="Arial" w:hAnsi="Arial" w:cs="Arial"/>
                <w:spacing w:val="-1"/>
                <w:sz w:val="18"/>
                <w:szCs w:val="18"/>
                <w:lang w:val="it-IT"/>
              </w:rPr>
              <w:t>23,</w:t>
            </w:r>
            <w:r w:rsidRPr="004E1775">
              <w:rPr>
                <w:rFonts w:ascii="Arial" w:hAnsi="Arial" w:cs="Arial"/>
                <w:spacing w:val="31"/>
                <w:sz w:val="18"/>
                <w:szCs w:val="18"/>
                <w:lang w:val="it-IT"/>
              </w:rPr>
              <w:t xml:space="preserve"> </w:t>
            </w:r>
            <w:r w:rsidRPr="004E1775">
              <w:rPr>
                <w:rFonts w:ascii="Arial" w:hAnsi="Arial" w:cs="Arial"/>
                <w:sz w:val="18"/>
                <w:szCs w:val="18"/>
                <w:lang w:val="it-IT"/>
              </w:rPr>
              <w:t>25,</w:t>
            </w:r>
            <w:r w:rsidRPr="004E1775">
              <w:rPr>
                <w:rFonts w:ascii="Arial" w:hAnsi="Arial" w:cs="Arial"/>
                <w:spacing w:val="31"/>
                <w:sz w:val="18"/>
                <w:szCs w:val="18"/>
                <w:lang w:val="it-IT"/>
              </w:rPr>
              <w:t xml:space="preserve"> </w:t>
            </w:r>
            <w:r w:rsidRPr="004E1775">
              <w:rPr>
                <w:rFonts w:ascii="Arial" w:hAnsi="Arial" w:cs="Arial"/>
                <w:sz w:val="18"/>
                <w:szCs w:val="18"/>
                <w:lang w:val="it-IT"/>
              </w:rPr>
              <w:t>30,</w:t>
            </w:r>
            <w:r w:rsidRPr="004E1775">
              <w:rPr>
                <w:rFonts w:ascii="Arial" w:hAnsi="Arial" w:cs="Arial"/>
                <w:spacing w:val="31"/>
                <w:sz w:val="18"/>
                <w:szCs w:val="18"/>
                <w:lang w:val="it-IT"/>
              </w:rPr>
              <w:t xml:space="preserve"> </w:t>
            </w:r>
            <w:r w:rsidRPr="004E1775">
              <w:rPr>
                <w:rFonts w:ascii="Arial" w:hAnsi="Arial" w:cs="Arial"/>
                <w:sz w:val="18"/>
                <w:szCs w:val="18"/>
                <w:lang w:val="it-IT"/>
              </w:rPr>
              <w:t>31,</w:t>
            </w:r>
            <w:r w:rsidRPr="004E1775">
              <w:rPr>
                <w:rFonts w:ascii="Arial" w:hAnsi="Arial" w:cs="Arial"/>
                <w:spacing w:val="35"/>
                <w:sz w:val="18"/>
                <w:szCs w:val="18"/>
                <w:lang w:val="it-IT"/>
              </w:rPr>
              <w:t xml:space="preserve"> </w:t>
            </w:r>
            <w:r w:rsidRPr="004E1775">
              <w:rPr>
                <w:rFonts w:ascii="Arial" w:hAnsi="Arial" w:cs="Arial"/>
                <w:spacing w:val="-1"/>
                <w:sz w:val="18"/>
                <w:szCs w:val="18"/>
                <w:lang w:val="it-IT"/>
              </w:rPr>
              <w:t>32,</w:t>
            </w:r>
            <w:r w:rsidRPr="004E1775">
              <w:rPr>
                <w:rFonts w:ascii="Arial" w:hAnsi="Arial" w:cs="Arial"/>
                <w:spacing w:val="31"/>
                <w:sz w:val="18"/>
                <w:szCs w:val="18"/>
                <w:lang w:val="it-IT"/>
              </w:rPr>
              <w:t xml:space="preserve"> </w:t>
            </w:r>
            <w:r w:rsidRPr="004E1775">
              <w:rPr>
                <w:rFonts w:ascii="Arial" w:hAnsi="Arial" w:cs="Arial"/>
                <w:spacing w:val="-1"/>
                <w:sz w:val="18"/>
                <w:szCs w:val="18"/>
                <w:lang w:val="it-IT"/>
              </w:rPr>
              <w:t>132,</w:t>
            </w:r>
          </w:p>
          <w:p w:rsidR="00E939B5" w:rsidRPr="004E1775" w:rsidRDefault="00E939B5" w:rsidP="00E939B5">
            <w:pPr>
              <w:pStyle w:val="TableParagraph"/>
              <w:ind w:left="142" w:right="136"/>
              <w:jc w:val="both"/>
              <w:rPr>
                <w:rFonts w:ascii="Arial" w:eastAsia="Arial" w:hAnsi="Arial" w:cs="Arial"/>
                <w:sz w:val="18"/>
                <w:szCs w:val="18"/>
                <w:lang w:val="it-IT"/>
              </w:rPr>
            </w:pPr>
            <w:r w:rsidRPr="004E1775">
              <w:rPr>
                <w:rFonts w:ascii="Arial" w:eastAsia="Arial" w:hAnsi="Arial" w:cs="Arial"/>
                <w:sz w:val="18"/>
                <w:szCs w:val="18"/>
                <w:lang w:val="it-IT"/>
              </w:rPr>
              <w:t>133,</w:t>
            </w:r>
            <w:r w:rsidRPr="004E1775">
              <w:rPr>
                <w:rFonts w:ascii="Arial" w:eastAsia="Arial" w:hAnsi="Arial" w:cs="Arial"/>
                <w:spacing w:val="22"/>
                <w:sz w:val="18"/>
                <w:szCs w:val="18"/>
                <w:lang w:val="it-IT"/>
              </w:rPr>
              <w:t xml:space="preserve"> </w:t>
            </w:r>
            <w:r w:rsidRPr="004E1775">
              <w:rPr>
                <w:rFonts w:ascii="Arial" w:eastAsia="Arial" w:hAnsi="Arial" w:cs="Arial"/>
                <w:spacing w:val="-1"/>
                <w:sz w:val="18"/>
                <w:szCs w:val="18"/>
                <w:lang w:val="it-IT"/>
              </w:rPr>
              <w:t>135,</w:t>
            </w:r>
            <w:r w:rsidRPr="004E1775">
              <w:rPr>
                <w:rFonts w:ascii="Arial" w:eastAsia="Arial" w:hAnsi="Arial" w:cs="Arial"/>
                <w:spacing w:val="22"/>
                <w:sz w:val="18"/>
                <w:szCs w:val="18"/>
                <w:lang w:val="it-IT"/>
              </w:rPr>
              <w:t xml:space="preserve"> </w:t>
            </w:r>
            <w:r w:rsidRPr="004E1775">
              <w:rPr>
                <w:rFonts w:ascii="Arial" w:eastAsia="Arial" w:hAnsi="Arial" w:cs="Arial"/>
                <w:sz w:val="18"/>
                <w:szCs w:val="18"/>
                <w:lang w:val="it-IT"/>
              </w:rPr>
              <w:t>za</w:t>
            </w:r>
            <w:r w:rsidRPr="004E1775">
              <w:rPr>
                <w:rFonts w:ascii="Arial" w:eastAsia="Arial" w:hAnsi="Arial" w:cs="Arial"/>
                <w:spacing w:val="22"/>
                <w:sz w:val="18"/>
                <w:szCs w:val="18"/>
                <w:lang w:val="it-IT"/>
              </w:rPr>
              <w:t xml:space="preserve"> </w:t>
            </w:r>
            <w:r w:rsidRPr="004E1775">
              <w:rPr>
                <w:rFonts w:ascii="Arial" w:eastAsia="Arial" w:hAnsi="Arial" w:cs="Arial"/>
                <w:spacing w:val="-1"/>
                <w:sz w:val="18"/>
                <w:szCs w:val="18"/>
                <w:lang w:val="it-IT"/>
              </w:rPr>
              <w:t>morske</w:t>
            </w:r>
            <w:r w:rsidRPr="004E1775">
              <w:rPr>
                <w:rFonts w:ascii="Arial" w:eastAsia="Arial" w:hAnsi="Arial" w:cs="Arial"/>
                <w:spacing w:val="24"/>
                <w:sz w:val="18"/>
                <w:szCs w:val="18"/>
                <w:lang w:val="it-IT"/>
              </w:rPr>
              <w:t xml:space="preserve"> </w:t>
            </w:r>
            <w:r w:rsidRPr="004E1775">
              <w:rPr>
                <w:rFonts w:ascii="Arial" w:eastAsia="Arial" w:hAnsi="Arial" w:cs="Arial"/>
                <w:spacing w:val="-1"/>
                <w:sz w:val="18"/>
                <w:szCs w:val="18"/>
                <w:lang w:val="it-IT"/>
              </w:rPr>
              <w:t>spilje</w:t>
            </w:r>
            <w:r w:rsidRPr="004E1775">
              <w:rPr>
                <w:rFonts w:ascii="Arial" w:eastAsia="Arial" w:hAnsi="Arial" w:cs="Arial"/>
                <w:spacing w:val="28"/>
                <w:sz w:val="18"/>
                <w:szCs w:val="18"/>
                <w:lang w:val="it-IT"/>
              </w:rPr>
              <w:t xml:space="preserve"> </w:t>
            </w:r>
            <w:r w:rsidRPr="004E1775">
              <w:rPr>
                <w:rFonts w:ascii="Arial" w:eastAsia="Arial" w:hAnsi="Arial" w:cs="Arial"/>
                <w:sz w:val="18"/>
                <w:szCs w:val="18"/>
                <w:lang w:val="it-IT"/>
              </w:rPr>
              <w:t>–</w:t>
            </w:r>
            <w:r w:rsidRPr="004E1775">
              <w:rPr>
                <w:rFonts w:ascii="Arial" w:eastAsia="Arial" w:hAnsi="Arial" w:cs="Arial"/>
                <w:spacing w:val="20"/>
                <w:sz w:val="18"/>
                <w:szCs w:val="18"/>
                <w:lang w:val="it-IT"/>
              </w:rPr>
              <w:t xml:space="preserve"> </w:t>
            </w:r>
            <w:r w:rsidRPr="004E1775">
              <w:rPr>
                <w:rFonts w:ascii="Arial" w:eastAsia="Arial" w:hAnsi="Arial" w:cs="Arial"/>
                <w:sz w:val="18"/>
                <w:szCs w:val="18"/>
                <w:lang w:val="it-IT"/>
              </w:rPr>
              <w:t>11,</w:t>
            </w:r>
            <w:r w:rsidRPr="004E1775">
              <w:rPr>
                <w:rFonts w:ascii="Arial" w:eastAsia="Arial" w:hAnsi="Arial" w:cs="Arial"/>
                <w:spacing w:val="29"/>
                <w:sz w:val="18"/>
                <w:szCs w:val="18"/>
                <w:lang w:val="it-IT"/>
              </w:rPr>
              <w:t xml:space="preserve"> </w:t>
            </w:r>
            <w:r w:rsidRPr="004E1775">
              <w:rPr>
                <w:rFonts w:ascii="Arial" w:eastAsia="Arial" w:hAnsi="Arial" w:cs="Arial"/>
                <w:spacing w:val="-1"/>
                <w:sz w:val="18"/>
                <w:szCs w:val="18"/>
                <w:lang w:val="it-IT"/>
              </w:rPr>
              <w:t>održati</w:t>
            </w:r>
            <w:r w:rsidRPr="004E1775">
              <w:rPr>
                <w:rFonts w:ascii="Arial" w:eastAsia="Arial" w:hAnsi="Arial" w:cs="Arial"/>
                <w:spacing w:val="-2"/>
                <w:sz w:val="18"/>
                <w:szCs w:val="18"/>
                <w:lang w:val="it-IT"/>
              </w:rPr>
              <w:t xml:space="preserve"> </w:t>
            </w:r>
            <w:r w:rsidRPr="004E1775">
              <w:rPr>
                <w:rFonts w:ascii="Arial" w:eastAsia="Arial" w:hAnsi="Arial" w:cs="Arial"/>
                <w:spacing w:val="-1"/>
                <w:sz w:val="18"/>
                <w:szCs w:val="18"/>
                <w:lang w:val="it-IT"/>
              </w:rPr>
              <w:t>povoljne</w:t>
            </w:r>
            <w:r w:rsidRPr="004E1775">
              <w:rPr>
                <w:rFonts w:ascii="Arial" w:eastAsia="Arial" w:hAnsi="Arial" w:cs="Arial"/>
                <w:spacing w:val="-2"/>
                <w:sz w:val="18"/>
                <w:szCs w:val="18"/>
                <w:lang w:val="it-IT"/>
              </w:rPr>
              <w:t xml:space="preserve"> </w:t>
            </w:r>
            <w:r w:rsidRPr="004E1775">
              <w:rPr>
                <w:rFonts w:ascii="Arial" w:eastAsia="Arial" w:hAnsi="Arial" w:cs="Arial"/>
                <w:spacing w:val="-1"/>
                <w:sz w:val="18"/>
                <w:szCs w:val="18"/>
                <w:lang w:val="it-IT"/>
              </w:rPr>
              <w:t>stanišne</w:t>
            </w:r>
            <w:r w:rsidRPr="004E1775">
              <w:rPr>
                <w:rFonts w:ascii="Arial" w:eastAsia="Arial" w:hAnsi="Arial" w:cs="Arial"/>
                <w:sz w:val="18"/>
                <w:szCs w:val="18"/>
                <w:lang w:val="it-IT"/>
              </w:rPr>
              <w:t xml:space="preserve"> </w:t>
            </w:r>
            <w:r w:rsidRPr="004E1775">
              <w:rPr>
                <w:rFonts w:ascii="Arial" w:eastAsia="Arial" w:hAnsi="Arial" w:cs="Arial"/>
                <w:spacing w:val="-1"/>
                <w:sz w:val="18"/>
                <w:szCs w:val="18"/>
                <w:lang w:val="it-IT"/>
              </w:rPr>
              <w:t>uvjete</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1844" w:type="dxa"/>
            <w:vMerge w:val="restart"/>
            <w:tcBorders>
              <w:top w:val="single" w:sz="5" w:space="0" w:color="000000"/>
              <w:left w:val="single" w:sz="5" w:space="0" w:color="000000"/>
              <w:right w:val="single" w:sz="5" w:space="0" w:color="000000"/>
            </w:tcBorders>
          </w:tcPr>
          <w:p w:rsidR="00E939B5" w:rsidRPr="004E1775" w:rsidRDefault="00E939B5" w:rsidP="00E939B5">
            <w:pPr>
              <w:pStyle w:val="TableParagraph"/>
              <w:spacing w:before="2"/>
              <w:jc w:val="both"/>
              <w:rPr>
                <w:rFonts w:ascii="Arial" w:eastAsia="Arial" w:hAnsi="Arial" w:cs="Arial"/>
                <w:sz w:val="18"/>
                <w:szCs w:val="18"/>
                <w:lang w:val="it-IT"/>
              </w:rPr>
            </w:pPr>
          </w:p>
          <w:p w:rsidR="00E939B5" w:rsidRPr="004E1775" w:rsidRDefault="00E939B5" w:rsidP="00E939B5">
            <w:pPr>
              <w:pStyle w:val="TableParagraph"/>
              <w:ind w:left="140"/>
              <w:jc w:val="both"/>
              <w:rPr>
                <w:rFonts w:ascii="Arial" w:eastAsia="Arial" w:hAnsi="Arial" w:cs="Arial"/>
                <w:sz w:val="18"/>
                <w:szCs w:val="18"/>
              </w:rPr>
            </w:pPr>
            <w:r w:rsidRPr="004E1775">
              <w:rPr>
                <w:rFonts w:ascii="Arial" w:hAnsi="Arial" w:cs="Arial"/>
                <w:spacing w:val="-1"/>
                <w:sz w:val="18"/>
                <w:szCs w:val="18"/>
              </w:rPr>
              <w:t>Komolac</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eastAsia="Arial" w:hAnsi="Arial" w:cs="Arial"/>
                <w:spacing w:val="-1"/>
                <w:sz w:val="18"/>
                <w:szCs w:val="18"/>
              </w:rPr>
              <w:t>Vilina špilja</w:t>
            </w:r>
            <w:r w:rsidRPr="004E1775">
              <w:rPr>
                <w:rFonts w:ascii="Arial" w:eastAsia="Arial" w:hAnsi="Arial" w:cs="Arial"/>
                <w:spacing w:val="1"/>
                <w:sz w:val="18"/>
                <w:szCs w:val="18"/>
              </w:rPr>
              <w:t xml:space="preserve"> </w:t>
            </w:r>
            <w:r w:rsidRPr="004E1775">
              <w:rPr>
                <w:rFonts w:ascii="Arial" w:eastAsia="Arial" w:hAnsi="Arial" w:cs="Arial"/>
                <w:sz w:val="18"/>
                <w:szCs w:val="18"/>
              </w:rPr>
              <w:t>–</w:t>
            </w:r>
            <w:r w:rsidRPr="004E1775">
              <w:rPr>
                <w:rFonts w:ascii="Arial" w:eastAsia="Arial" w:hAnsi="Arial" w:cs="Arial"/>
                <w:spacing w:val="-2"/>
                <w:sz w:val="18"/>
                <w:szCs w:val="18"/>
              </w:rPr>
              <w:t xml:space="preserve"> </w:t>
            </w:r>
            <w:r w:rsidRPr="004E1775">
              <w:rPr>
                <w:rFonts w:ascii="Arial" w:eastAsia="Arial" w:hAnsi="Arial" w:cs="Arial"/>
                <w:spacing w:val="-1"/>
                <w:sz w:val="18"/>
                <w:szCs w:val="18"/>
              </w:rPr>
              <w:t>Ombla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425"/>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bottom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ind w:left="140" w:right="293"/>
              <w:jc w:val="both"/>
              <w:rPr>
                <w:rFonts w:ascii="Arial" w:eastAsia="Arial" w:hAnsi="Arial" w:cs="Arial"/>
                <w:sz w:val="18"/>
                <w:szCs w:val="18"/>
                <w:lang w:val="it-IT"/>
              </w:rPr>
            </w:pPr>
            <w:r w:rsidRPr="004E1775">
              <w:rPr>
                <w:rFonts w:ascii="Arial" w:hAnsi="Arial" w:cs="Arial"/>
                <w:spacing w:val="-1"/>
                <w:sz w:val="18"/>
                <w:szCs w:val="18"/>
                <w:lang w:val="it-IT"/>
              </w:rPr>
              <w:t>Mala</w:t>
            </w:r>
            <w:r w:rsidRPr="004E1775">
              <w:rPr>
                <w:rFonts w:ascii="Arial" w:hAnsi="Arial" w:cs="Arial"/>
                <w:spacing w:val="-2"/>
                <w:sz w:val="18"/>
                <w:szCs w:val="18"/>
                <w:lang w:val="it-IT"/>
              </w:rPr>
              <w:t xml:space="preserve"> </w:t>
            </w:r>
            <w:r w:rsidRPr="004E1775">
              <w:rPr>
                <w:rFonts w:ascii="Arial" w:hAnsi="Arial" w:cs="Arial"/>
                <w:sz w:val="18"/>
                <w:szCs w:val="18"/>
                <w:lang w:val="it-IT"/>
              </w:rPr>
              <w:t>špilja</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između</w:t>
            </w:r>
            <w:r w:rsidRPr="004E1775">
              <w:rPr>
                <w:rFonts w:ascii="Arial" w:hAnsi="Arial" w:cs="Arial"/>
                <w:sz w:val="18"/>
                <w:szCs w:val="18"/>
                <w:lang w:val="it-IT"/>
              </w:rPr>
              <w:t xml:space="preserve"> </w:t>
            </w:r>
            <w:r w:rsidRPr="004E1775">
              <w:rPr>
                <w:rFonts w:ascii="Arial" w:hAnsi="Arial" w:cs="Arial"/>
                <w:spacing w:val="-1"/>
                <w:sz w:val="18"/>
                <w:szCs w:val="18"/>
                <w:lang w:val="it-IT"/>
              </w:rPr>
              <w:t>Dubrovnika</w:t>
            </w:r>
            <w:r w:rsidRPr="004E1775">
              <w:rPr>
                <w:rFonts w:ascii="Arial" w:hAnsi="Arial" w:cs="Arial"/>
                <w:sz w:val="18"/>
                <w:szCs w:val="18"/>
                <w:lang w:val="it-IT"/>
              </w:rPr>
              <w:t xml:space="preserve"> i</w:t>
            </w:r>
            <w:r w:rsidRPr="004E1775">
              <w:rPr>
                <w:rFonts w:ascii="Arial" w:hAnsi="Arial" w:cs="Arial"/>
                <w:spacing w:val="21"/>
                <w:sz w:val="18"/>
                <w:szCs w:val="18"/>
                <w:lang w:val="it-IT"/>
              </w:rPr>
              <w:t xml:space="preserve"> </w:t>
            </w:r>
            <w:r w:rsidRPr="004E1775">
              <w:rPr>
                <w:rFonts w:ascii="Arial" w:hAnsi="Arial" w:cs="Arial"/>
                <w:sz w:val="18"/>
                <w:szCs w:val="18"/>
                <w:lang w:val="it-IT"/>
              </w:rPr>
              <w:t>Komolca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101"/>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val="restart"/>
            <w:tcBorders>
              <w:top w:val="single" w:sz="5" w:space="0" w:color="000000"/>
              <w:left w:val="single" w:sz="5" w:space="0" w:color="000000"/>
              <w:right w:val="single" w:sz="5" w:space="0" w:color="000000"/>
            </w:tcBorders>
          </w:tcPr>
          <w:p w:rsidR="00E939B5" w:rsidRPr="004E1775" w:rsidRDefault="00E939B5" w:rsidP="00E939B5">
            <w:pPr>
              <w:pStyle w:val="TableParagraph"/>
              <w:spacing w:before="106"/>
              <w:ind w:left="140"/>
              <w:jc w:val="both"/>
              <w:rPr>
                <w:rFonts w:ascii="Arial" w:eastAsia="Arial" w:hAnsi="Arial" w:cs="Arial"/>
                <w:sz w:val="18"/>
                <w:szCs w:val="18"/>
              </w:rPr>
            </w:pPr>
            <w:r w:rsidRPr="004E1775">
              <w:rPr>
                <w:rFonts w:ascii="Arial" w:hAnsi="Arial" w:cs="Arial"/>
                <w:spacing w:val="-1"/>
                <w:sz w:val="18"/>
                <w:szCs w:val="18"/>
              </w:rPr>
              <w:t>Lokrum</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Lokrum</w:t>
            </w:r>
            <w:r w:rsidRPr="004E1775">
              <w:rPr>
                <w:rFonts w:ascii="Arial" w:hAnsi="Arial" w:cs="Arial"/>
                <w:spacing w:val="1"/>
                <w:sz w:val="18"/>
                <w:szCs w:val="18"/>
              </w:rPr>
              <w:t xml:space="preserve"> </w:t>
            </w:r>
            <w:r w:rsidRPr="004E1775">
              <w:rPr>
                <w:rFonts w:ascii="Arial" w:hAnsi="Arial" w:cs="Arial"/>
                <w:sz w:val="18"/>
                <w:szCs w:val="18"/>
              </w:rPr>
              <w:t>I</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25,</w:t>
            </w:r>
            <w:r w:rsidRPr="004E1775">
              <w:rPr>
                <w:rFonts w:ascii="Arial" w:hAnsi="Arial" w:cs="Arial"/>
                <w:spacing w:val="-2"/>
                <w:sz w:val="18"/>
                <w:szCs w:val="18"/>
              </w:rPr>
              <w:t xml:space="preserve"> </w:t>
            </w:r>
            <w:r w:rsidRPr="004E1775">
              <w:rPr>
                <w:rFonts w:ascii="Arial" w:hAnsi="Arial" w:cs="Arial"/>
                <w:sz w:val="18"/>
                <w:szCs w:val="18"/>
              </w:rPr>
              <w:t>31,</w:t>
            </w:r>
            <w:r w:rsidRPr="004E1775">
              <w:rPr>
                <w:rFonts w:ascii="Arial" w:hAnsi="Arial" w:cs="Arial"/>
                <w:spacing w:val="-5"/>
                <w:sz w:val="18"/>
                <w:szCs w:val="18"/>
              </w:rPr>
              <w:t xml:space="preserve"> </w:t>
            </w:r>
            <w:r w:rsidRPr="004E1775">
              <w:rPr>
                <w:rFonts w:ascii="Arial" w:hAnsi="Arial" w:cs="Arial"/>
                <w:sz w:val="18"/>
                <w:szCs w:val="18"/>
              </w:rPr>
              <w:t>32,</w:t>
            </w:r>
            <w:r w:rsidRPr="004E1775">
              <w:rPr>
                <w:rFonts w:ascii="Arial" w:hAnsi="Arial" w:cs="Arial"/>
                <w:spacing w:val="-2"/>
                <w:sz w:val="18"/>
                <w:szCs w:val="18"/>
              </w:rPr>
              <w:t xml:space="preserve"> </w:t>
            </w:r>
            <w:r w:rsidRPr="004E1775">
              <w:rPr>
                <w:rFonts w:ascii="Arial" w:hAnsi="Arial" w:cs="Arial"/>
                <w:spacing w:val="-1"/>
                <w:sz w:val="18"/>
                <w:szCs w:val="18"/>
              </w:rPr>
              <w:t>132,</w:t>
            </w:r>
            <w:r w:rsidRPr="004E1775">
              <w:rPr>
                <w:rFonts w:ascii="Arial" w:hAnsi="Arial" w:cs="Arial"/>
                <w:spacing w:val="-2"/>
                <w:sz w:val="18"/>
                <w:szCs w:val="18"/>
              </w:rPr>
              <w:t xml:space="preserve"> 133</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bottom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Lokrum</w:t>
            </w:r>
            <w:r w:rsidRPr="004E1775">
              <w:rPr>
                <w:rFonts w:ascii="Arial" w:hAnsi="Arial" w:cs="Arial"/>
                <w:spacing w:val="1"/>
                <w:sz w:val="18"/>
                <w:szCs w:val="18"/>
              </w:rPr>
              <w:t xml:space="preserve"> </w:t>
            </w:r>
            <w:r w:rsidRPr="004E1775">
              <w:rPr>
                <w:rFonts w:ascii="Arial" w:hAnsi="Arial" w:cs="Arial"/>
                <w:spacing w:val="-2"/>
                <w:sz w:val="18"/>
                <w:szCs w:val="18"/>
              </w:rPr>
              <w:t>II</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132,</w:t>
            </w:r>
            <w:r w:rsidRPr="004E1775">
              <w:rPr>
                <w:rFonts w:ascii="Arial" w:hAnsi="Arial" w:cs="Arial"/>
                <w:spacing w:val="-2"/>
                <w:sz w:val="18"/>
                <w:szCs w:val="18"/>
              </w:rPr>
              <w:t xml:space="preserve"> </w:t>
            </w:r>
            <w:r w:rsidRPr="004E1775">
              <w:rPr>
                <w:rFonts w:ascii="Arial" w:hAnsi="Arial" w:cs="Arial"/>
                <w:spacing w:val="-1"/>
                <w:sz w:val="18"/>
                <w:szCs w:val="18"/>
              </w:rPr>
              <w:t>133</w:t>
            </w:r>
          </w:p>
        </w:tc>
      </w:tr>
      <w:tr w:rsidR="00E939B5" w:rsidRPr="00B33EBF" w:rsidTr="00E939B5">
        <w:trPr>
          <w:trHeight w:hRule="exact" w:val="425"/>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val="restart"/>
            <w:tcBorders>
              <w:top w:val="single" w:sz="5" w:space="0" w:color="000000"/>
              <w:left w:val="single" w:sz="5" w:space="0" w:color="000000"/>
              <w:right w:val="single" w:sz="5" w:space="0" w:color="000000"/>
            </w:tcBorders>
          </w:tcPr>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spacing w:before="108"/>
              <w:ind w:left="140"/>
              <w:jc w:val="both"/>
              <w:rPr>
                <w:rFonts w:ascii="Arial" w:eastAsia="Arial" w:hAnsi="Arial" w:cs="Arial"/>
                <w:sz w:val="18"/>
                <w:szCs w:val="18"/>
              </w:rPr>
            </w:pPr>
            <w:r w:rsidRPr="004E1775">
              <w:rPr>
                <w:rFonts w:ascii="Arial" w:hAnsi="Arial" w:cs="Arial"/>
                <w:sz w:val="18"/>
                <w:szCs w:val="18"/>
              </w:rPr>
              <w:t>Lopud</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103"/>
              <w:ind w:left="140"/>
              <w:jc w:val="both"/>
              <w:rPr>
                <w:rFonts w:ascii="Arial" w:eastAsia="Arial" w:hAnsi="Arial" w:cs="Arial"/>
                <w:sz w:val="18"/>
                <w:szCs w:val="18"/>
              </w:rPr>
            </w:pPr>
            <w:r w:rsidRPr="004E1775">
              <w:rPr>
                <w:rFonts w:ascii="Arial" w:hAnsi="Arial" w:cs="Arial"/>
                <w:sz w:val="18"/>
                <w:szCs w:val="18"/>
              </w:rPr>
              <w:t>Sveti</w:t>
            </w:r>
            <w:r w:rsidRPr="004E1775">
              <w:rPr>
                <w:rFonts w:ascii="Arial" w:hAnsi="Arial" w:cs="Arial"/>
                <w:spacing w:val="1"/>
                <w:sz w:val="18"/>
                <w:szCs w:val="18"/>
              </w:rPr>
              <w:t xml:space="preserve"> </w:t>
            </w:r>
            <w:r w:rsidRPr="004E1775">
              <w:rPr>
                <w:rFonts w:ascii="Arial" w:hAnsi="Arial" w:cs="Arial"/>
                <w:spacing w:val="-1"/>
                <w:sz w:val="18"/>
                <w:szCs w:val="18"/>
              </w:rPr>
              <w:t>Andrija</w:t>
            </w:r>
            <w:r w:rsidRPr="004E1775">
              <w:rPr>
                <w:rFonts w:ascii="Arial" w:hAnsi="Arial" w:cs="Arial"/>
                <w:spacing w:val="-2"/>
                <w:sz w:val="18"/>
                <w:szCs w:val="18"/>
              </w:rPr>
              <w:t xml:space="preserve"> </w:t>
            </w:r>
            <w:r w:rsidRPr="004E1775">
              <w:rPr>
                <w:rFonts w:ascii="Arial" w:hAnsi="Arial" w:cs="Arial"/>
                <w:sz w:val="18"/>
                <w:szCs w:val="18"/>
              </w:rPr>
              <w:t xml:space="preserve">- </w:t>
            </w:r>
            <w:r w:rsidRPr="004E1775">
              <w:rPr>
                <w:rFonts w:ascii="Arial" w:hAnsi="Arial" w:cs="Arial"/>
                <w:spacing w:val="-1"/>
                <w:sz w:val="18"/>
                <w:szCs w:val="18"/>
              </w:rPr>
              <w:t>podmorje</w:t>
            </w:r>
          </w:p>
        </w:tc>
        <w:tc>
          <w:tcPr>
            <w:tcW w:w="1230" w:type="dxa"/>
            <w:tcBorders>
              <w:top w:val="single" w:sz="5" w:space="0" w:color="000000"/>
              <w:left w:val="single" w:sz="5" w:space="0" w:color="000000"/>
              <w:bottom w:val="single" w:sz="5" w:space="0" w:color="000000"/>
              <w:right w:val="nil"/>
            </w:tcBorders>
          </w:tcPr>
          <w:p w:rsidR="00E939B5" w:rsidRPr="004E1775" w:rsidRDefault="00E939B5" w:rsidP="00E939B5">
            <w:pPr>
              <w:pStyle w:val="TableParagraph"/>
              <w:ind w:left="142" w:right="85"/>
              <w:jc w:val="both"/>
              <w:rPr>
                <w:rFonts w:ascii="Arial" w:eastAsia="Arial" w:hAnsi="Arial" w:cs="Arial"/>
                <w:sz w:val="18"/>
                <w:szCs w:val="18"/>
              </w:rPr>
            </w:pPr>
            <w:r w:rsidRPr="004E1775">
              <w:rPr>
                <w:rFonts w:ascii="Arial" w:hAnsi="Arial" w:cs="Arial"/>
                <w:sz w:val="18"/>
                <w:szCs w:val="18"/>
              </w:rPr>
              <w:t xml:space="preserve">11,  </w:t>
            </w:r>
            <w:r w:rsidRPr="004E1775">
              <w:rPr>
                <w:rFonts w:ascii="Arial" w:hAnsi="Arial" w:cs="Arial"/>
                <w:spacing w:val="22"/>
                <w:sz w:val="18"/>
                <w:szCs w:val="18"/>
              </w:rPr>
              <w:t xml:space="preserve"> </w:t>
            </w:r>
            <w:r w:rsidRPr="004E1775">
              <w:rPr>
                <w:rFonts w:ascii="Arial" w:hAnsi="Arial" w:cs="Arial"/>
                <w:spacing w:val="-1"/>
                <w:sz w:val="18"/>
                <w:szCs w:val="18"/>
              </w:rPr>
              <w:t>očuvati</w:t>
            </w:r>
            <w:r w:rsidRPr="004E1775">
              <w:rPr>
                <w:rFonts w:ascii="Arial" w:hAnsi="Arial" w:cs="Arial"/>
                <w:spacing w:val="25"/>
                <w:sz w:val="18"/>
                <w:szCs w:val="18"/>
              </w:rPr>
              <w:t xml:space="preserve"> </w:t>
            </w:r>
            <w:r w:rsidRPr="004E1775">
              <w:rPr>
                <w:rFonts w:ascii="Arial" w:hAnsi="Arial" w:cs="Arial"/>
                <w:spacing w:val="-1"/>
                <w:sz w:val="18"/>
                <w:szCs w:val="18"/>
              </w:rPr>
              <w:t>uvjete</w:t>
            </w:r>
          </w:p>
        </w:tc>
        <w:tc>
          <w:tcPr>
            <w:tcW w:w="845" w:type="dxa"/>
            <w:tcBorders>
              <w:top w:val="single" w:sz="5" w:space="0" w:color="000000"/>
              <w:left w:val="nil"/>
              <w:bottom w:val="single" w:sz="5" w:space="0" w:color="000000"/>
              <w:right w:val="nil"/>
            </w:tcBorders>
          </w:tcPr>
          <w:p w:rsidR="00E939B5" w:rsidRPr="004E1775" w:rsidRDefault="00E939B5" w:rsidP="00E939B5">
            <w:pPr>
              <w:pStyle w:val="TableParagraph"/>
              <w:ind w:left="87"/>
              <w:jc w:val="both"/>
              <w:rPr>
                <w:rFonts w:ascii="Arial" w:eastAsia="Arial" w:hAnsi="Arial" w:cs="Arial"/>
                <w:sz w:val="18"/>
                <w:szCs w:val="18"/>
              </w:rPr>
            </w:pPr>
            <w:r w:rsidRPr="004E1775">
              <w:rPr>
                <w:rFonts w:ascii="Arial" w:hAnsi="Arial" w:cs="Arial"/>
                <w:spacing w:val="-1"/>
                <w:sz w:val="18"/>
                <w:szCs w:val="18"/>
              </w:rPr>
              <w:t>povoljne</w:t>
            </w:r>
          </w:p>
        </w:tc>
        <w:tc>
          <w:tcPr>
            <w:tcW w:w="902" w:type="dxa"/>
            <w:tcBorders>
              <w:top w:val="single" w:sz="5" w:space="0" w:color="000000"/>
              <w:left w:val="nil"/>
              <w:bottom w:val="single" w:sz="5" w:space="0" w:color="000000"/>
              <w:right w:val="single" w:sz="5" w:space="0" w:color="000000"/>
            </w:tcBorders>
          </w:tcPr>
          <w:p w:rsidR="00E939B5" w:rsidRPr="004E1775" w:rsidRDefault="00E939B5" w:rsidP="00E939B5">
            <w:pPr>
              <w:pStyle w:val="TableParagraph"/>
              <w:ind w:left="86"/>
              <w:jc w:val="both"/>
              <w:rPr>
                <w:rFonts w:ascii="Arial" w:eastAsia="Arial" w:hAnsi="Arial" w:cs="Arial"/>
                <w:sz w:val="18"/>
                <w:szCs w:val="18"/>
              </w:rPr>
            </w:pPr>
            <w:r w:rsidRPr="004E1775">
              <w:rPr>
                <w:rFonts w:ascii="Arial" w:hAnsi="Arial" w:cs="Arial"/>
                <w:spacing w:val="-1"/>
                <w:sz w:val="18"/>
                <w:szCs w:val="18"/>
              </w:rPr>
              <w:t>stanišne</w:t>
            </w:r>
          </w:p>
        </w:tc>
      </w:tr>
      <w:tr w:rsidR="00E939B5" w:rsidRPr="00B33EBF" w:rsidTr="00E939B5">
        <w:trPr>
          <w:trHeight w:hRule="exact" w:val="425"/>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bottom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101"/>
              <w:ind w:left="140"/>
              <w:jc w:val="both"/>
              <w:rPr>
                <w:rFonts w:ascii="Arial" w:eastAsia="Arial" w:hAnsi="Arial" w:cs="Arial"/>
                <w:sz w:val="18"/>
                <w:szCs w:val="18"/>
                <w:lang w:val="de-DE"/>
              </w:rPr>
            </w:pPr>
            <w:r w:rsidRPr="004E1775">
              <w:rPr>
                <w:rFonts w:ascii="Arial" w:hAnsi="Arial" w:cs="Arial"/>
                <w:sz w:val="18"/>
                <w:szCs w:val="18"/>
                <w:lang w:val="de-DE"/>
              </w:rPr>
              <w:t>Morska</w:t>
            </w:r>
            <w:r w:rsidRPr="004E1775">
              <w:rPr>
                <w:rFonts w:ascii="Arial" w:hAnsi="Arial" w:cs="Arial"/>
                <w:spacing w:val="-4"/>
                <w:sz w:val="18"/>
                <w:szCs w:val="18"/>
                <w:lang w:val="de-DE"/>
              </w:rPr>
              <w:t xml:space="preserve"> </w:t>
            </w:r>
            <w:r w:rsidRPr="004E1775">
              <w:rPr>
                <w:rFonts w:ascii="Arial" w:hAnsi="Arial" w:cs="Arial"/>
                <w:spacing w:val="-1"/>
                <w:sz w:val="18"/>
                <w:szCs w:val="18"/>
                <w:lang w:val="de-DE"/>
              </w:rPr>
              <w:t>špilja</w:t>
            </w:r>
            <w:r w:rsidRPr="004E1775">
              <w:rPr>
                <w:rFonts w:ascii="Arial" w:hAnsi="Arial" w:cs="Arial"/>
                <w:sz w:val="18"/>
                <w:szCs w:val="18"/>
                <w:lang w:val="de-DE"/>
              </w:rPr>
              <w:t xml:space="preserve"> na </w:t>
            </w:r>
            <w:r w:rsidRPr="004E1775">
              <w:rPr>
                <w:rFonts w:ascii="Arial" w:hAnsi="Arial" w:cs="Arial"/>
                <w:spacing w:val="-1"/>
                <w:sz w:val="18"/>
                <w:szCs w:val="18"/>
                <w:lang w:val="de-DE"/>
              </w:rPr>
              <w:t>Sv.</w:t>
            </w:r>
            <w:r w:rsidRPr="004E1775">
              <w:rPr>
                <w:rFonts w:ascii="Arial" w:hAnsi="Arial" w:cs="Arial"/>
                <w:sz w:val="18"/>
                <w:szCs w:val="18"/>
                <w:lang w:val="de-DE"/>
              </w:rPr>
              <w:t xml:space="preserve"> </w:t>
            </w:r>
            <w:r w:rsidRPr="004E1775">
              <w:rPr>
                <w:rFonts w:ascii="Arial" w:hAnsi="Arial" w:cs="Arial"/>
                <w:spacing w:val="-1"/>
                <w:sz w:val="18"/>
                <w:szCs w:val="18"/>
                <w:lang w:val="de-DE"/>
              </w:rPr>
              <w:t>Andriji</w:t>
            </w:r>
          </w:p>
        </w:tc>
        <w:tc>
          <w:tcPr>
            <w:tcW w:w="1230" w:type="dxa"/>
            <w:tcBorders>
              <w:top w:val="single" w:sz="5" w:space="0" w:color="000000"/>
              <w:left w:val="single" w:sz="5" w:space="0" w:color="000000"/>
              <w:bottom w:val="single" w:sz="5" w:space="0" w:color="000000"/>
              <w:right w:val="nil"/>
            </w:tcBorders>
          </w:tcPr>
          <w:p w:rsidR="00E939B5" w:rsidRPr="004E1775" w:rsidRDefault="00E939B5" w:rsidP="00E939B5">
            <w:pPr>
              <w:pStyle w:val="TableParagraph"/>
              <w:ind w:left="142" w:right="85"/>
              <w:jc w:val="both"/>
              <w:rPr>
                <w:rFonts w:ascii="Arial" w:eastAsia="Arial" w:hAnsi="Arial" w:cs="Arial"/>
                <w:sz w:val="18"/>
                <w:szCs w:val="18"/>
              </w:rPr>
            </w:pPr>
            <w:r w:rsidRPr="004E1775">
              <w:rPr>
                <w:rFonts w:ascii="Arial" w:hAnsi="Arial" w:cs="Arial"/>
                <w:sz w:val="18"/>
                <w:szCs w:val="18"/>
              </w:rPr>
              <w:t xml:space="preserve">11,  </w:t>
            </w:r>
            <w:r w:rsidRPr="004E1775">
              <w:rPr>
                <w:rFonts w:ascii="Arial" w:hAnsi="Arial" w:cs="Arial"/>
                <w:spacing w:val="22"/>
                <w:sz w:val="18"/>
                <w:szCs w:val="18"/>
              </w:rPr>
              <w:t xml:space="preserve"> </w:t>
            </w:r>
            <w:r w:rsidRPr="004E1775">
              <w:rPr>
                <w:rFonts w:ascii="Arial" w:hAnsi="Arial" w:cs="Arial"/>
                <w:spacing w:val="-1"/>
                <w:sz w:val="18"/>
                <w:szCs w:val="18"/>
              </w:rPr>
              <w:t>očuvati</w:t>
            </w:r>
            <w:r w:rsidRPr="004E1775">
              <w:rPr>
                <w:rFonts w:ascii="Arial" w:hAnsi="Arial" w:cs="Arial"/>
                <w:spacing w:val="25"/>
                <w:sz w:val="18"/>
                <w:szCs w:val="18"/>
              </w:rPr>
              <w:t xml:space="preserve"> </w:t>
            </w:r>
            <w:r w:rsidRPr="004E1775">
              <w:rPr>
                <w:rFonts w:ascii="Arial" w:hAnsi="Arial" w:cs="Arial"/>
                <w:spacing w:val="-1"/>
                <w:sz w:val="18"/>
                <w:szCs w:val="18"/>
              </w:rPr>
              <w:t>uvjete</w:t>
            </w:r>
          </w:p>
        </w:tc>
        <w:tc>
          <w:tcPr>
            <w:tcW w:w="845" w:type="dxa"/>
            <w:tcBorders>
              <w:top w:val="single" w:sz="5" w:space="0" w:color="000000"/>
              <w:left w:val="nil"/>
              <w:bottom w:val="single" w:sz="5" w:space="0" w:color="000000"/>
              <w:right w:val="nil"/>
            </w:tcBorders>
          </w:tcPr>
          <w:p w:rsidR="00E939B5" w:rsidRPr="004E1775" w:rsidRDefault="00E939B5" w:rsidP="00E939B5">
            <w:pPr>
              <w:pStyle w:val="TableParagraph"/>
              <w:spacing w:line="205" w:lineRule="exact"/>
              <w:ind w:left="87"/>
              <w:jc w:val="both"/>
              <w:rPr>
                <w:rFonts w:ascii="Arial" w:eastAsia="Arial" w:hAnsi="Arial" w:cs="Arial"/>
                <w:sz w:val="18"/>
                <w:szCs w:val="18"/>
              </w:rPr>
            </w:pPr>
            <w:r w:rsidRPr="004E1775">
              <w:rPr>
                <w:rFonts w:ascii="Arial" w:hAnsi="Arial" w:cs="Arial"/>
                <w:spacing w:val="-1"/>
                <w:sz w:val="18"/>
                <w:szCs w:val="18"/>
              </w:rPr>
              <w:t>povoljne</w:t>
            </w:r>
          </w:p>
        </w:tc>
        <w:tc>
          <w:tcPr>
            <w:tcW w:w="902" w:type="dxa"/>
            <w:tcBorders>
              <w:top w:val="single" w:sz="5" w:space="0" w:color="000000"/>
              <w:left w:val="nil"/>
              <w:bottom w:val="single" w:sz="5" w:space="0" w:color="000000"/>
              <w:right w:val="single" w:sz="5" w:space="0" w:color="000000"/>
            </w:tcBorders>
          </w:tcPr>
          <w:p w:rsidR="00E939B5" w:rsidRPr="004E1775" w:rsidRDefault="00E939B5" w:rsidP="00E939B5">
            <w:pPr>
              <w:pStyle w:val="TableParagraph"/>
              <w:spacing w:line="205" w:lineRule="exact"/>
              <w:ind w:left="86"/>
              <w:jc w:val="both"/>
              <w:rPr>
                <w:rFonts w:ascii="Arial" w:eastAsia="Arial" w:hAnsi="Arial" w:cs="Arial"/>
                <w:sz w:val="18"/>
                <w:szCs w:val="18"/>
              </w:rPr>
            </w:pPr>
            <w:r w:rsidRPr="004E1775">
              <w:rPr>
                <w:rFonts w:ascii="Arial" w:hAnsi="Arial" w:cs="Arial"/>
                <w:spacing w:val="-1"/>
                <w:sz w:val="18"/>
                <w:szCs w:val="18"/>
              </w:rPr>
              <w:t>stanišne</w:t>
            </w:r>
          </w:p>
        </w:tc>
      </w:tr>
      <w:tr w:rsidR="00E939B5" w:rsidRPr="00B33EBF" w:rsidTr="00E939B5">
        <w:trPr>
          <w:trHeight w:hRule="exact" w:val="422"/>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101"/>
              <w:ind w:left="140"/>
              <w:jc w:val="both"/>
              <w:rPr>
                <w:rFonts w:ascii="Arial" w:eastAsia="Arial" w:hAnsi="Arial" w:cs="Arial"/>
                <w:sz w:val="18"/>
                <w:szCs w:val="18"/>
              </w:rPr>
            </w:pPr>
            <w:r w:rsidRPr="004E1775">
              <w:rPr>
                <w:rFonts w:ascii="Arial" w:hAnsi="Arial" w:cs="Arial"/>
                <w:spacing w:val="-1"/>
                <w:sz w:val="18"/>
                <w:szCs w:val="18"/>
              </w:rPr>
              <w:t>Mokošica</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before="101"/>
              <w:ind w:left="140"/>
              <w:jc w:val="both"/>
              <w:rPr>
                <w:rFonts w:ascii="Arial" w:eastAsia="Arial" w:hAnsi="Arial" w:cs="Arial"/>
                <w:sz w:val="18"/>
                <w:szCs w:val="18"/>
              </w:rPr>
            </w:pPr>
            <w:r w:rsidRPr="004E1775">
              <w:rPr>
                <w:rFonts w:ascii="Arial" w:hAnsi="Arial" w:cs="Arial"/>
                <w:spacing w:val="-1"/>
                <w:sz w:val="18"/>
                <w:szCs w:val="18"/>
              </w:rPr>
              <w:t>Sumporna</w:t>
            </w:r>
            <w:r w:rsidRPr="004E1775">
              <w:rPr>
                <w:rFonts w:ascii="Arial" w:hAnsi="Arial" w:cs="Arial"/>
                <w:spacing w:val="1"/>
                <w:sz w:val="18"/>
                <w:szCs w:val="18"/>
              </w:rPr>
              <w:t xml:space="preserve"> </w:t>
            </w:r>
            <w:r w:rsidRPr="004E1775">
              <w:rPr>
                <w:rFonts w:ascii="Arial" w:hAnsi="Arial" w:cs="Arial"/>
                <w:spacing w:val="-1"/>
                <w:sz w:val="18"/>
                <w:szCs w:val="18"/>
              </w:rPr>
              <w:t>špilja</w:t>
            </w:r>
            <w:r w:rsidRPr="004E1775">
              <w:rPr>
                <w:rFonts w:ascii="Arial" w:hAnsi="Arial" w:cs="Arial"/>
                <w:sz w:val="18"/>
                <w:szCs w:val="18"/>
              </w:rPr>
              <w:t xml:space="preserve"> u</w:t>
            </w:r>
            <w:r w:rsidRPr="004E1775">
              <w:rPr>
                <w:rFonts w:ascii="Arial" w:hAnsi="Arial" w:cs="Arial"/>
                <w:spacing w:val="-2"/>
                <w:sz w:val="18"/>
                <w:szCs w:val="18"/>
              </w:rPr>
              <w:t xml:space="preserve"> </w:t>
            </w:r>
            <w:r w:rsidRPr="004E1775">
              <w:rPr>
                <w:rFonts w:ascii="Arial" w:hAnsi="Arial" w:cs="Arial"/>
                <w:spacing w:val="-1"/>
                <w:sz w:val="18"/>
                <w:szCs w:val="18"/>
              </w:rPr>
              <w:t>Mokošici</w:t>
            </w:r>
          </w:p>
        </w:tc>
        <w:tc>
          <w:tcPr>
            <w:tcW w:w="1230" w:type="dxa"/>
            <w:tcBorders>
              <w:top w:val="single" w:sz="5" w:space="0" w:color="000000"/>
              <w:left w:val="single" w:sz="5" w:space="0" w:color="000000"/>
              <w:bottom w:val="single" w:sz="5" w:space="0" w:color="000000"/>
              <w:right w:val="nil"/>
            </w:tcBorders>
          </w:tcPr>
          <w:p w:rsidR="00E939B5" w:rsidRPr="004E1775" w:rsidRDefault="00E939B5" w:rsidP="00E939B5">
            <w:pPr>
              <w:pStyle w:val="TableParagraph"/>
              <w:ind w:left="142" w:right="85"/>
              <w:jc w:val="both"/>
              <w:rPr>
                <w:rFonts w:ascii="Arial" w:eastAsia="Arial" w:hAnsi="Arial" w:cs="Arial"/>
                <w:sz w:val="18"/>
                <w:szCs w:val="18"/>
              </w:rPr>
            </w:pPr>
            <w:r w:rsidRPr="004E1775">
              <w:rPr>
                <w:rFonts w:ascii="Arial" w:hAnsi="Arial" w:cs="Arial"/>
                <w:sz w:val="18"/>
                <w:szCs w:val="18"/>
              </w:rPr>
              <w:t xml:space="preserve">11,  </w:t>
            </w:r>
            <w:r w:rsidRPr="004E1775">
              <w:rPr>
                <w:rFonts w:ascii="Arial" w:hAnsi="Arial" w:cs="Arial"/>
                <w:spacing w:val="22"/>
                <w:sz w:val="18"/>
                <w:szCs w:val="18"/>
              </w:rPr>
              <w:t xml:space="preserve"> </w:t>
            </w:r>
            <w:r w:rsidRPr="004E1775">
              <w:rPr>
                <w:rFonts w:ascii="Arial" w:hAnsi="Arial" w:cs="Arial"/>
                <w:spacing w:val="-1"/>
                <w:sz w:val="18"/>
                <w:szCs w:val="18"/>
              </w:rPr>
              <w:t>očuvati</w:t>
            </w:r>
            <w:r w:rsidRPr="004E1775">
              <w:rPr>
                <w:rFonts w:ascii="Arial" w:hAnsi="Arial" w:cs="Arial"/>
                <w:spacing w:val="25"/>
                <w:sz w:val="18"/>
                <w:szCs w:val="18"/>
              </w:rPr>
              <w:t xml:space="preserve"> </w:t>
            </w:r>
            <w:r w:rsidRPr="004E1775">
              <w:rPr>
                <w:rFonts w:ascii="Arial" w:hAnsi="Arial" w:cs="Arial"/>
                <w:spacing w:val="-1"/>
                <w:sz w:val="18"/>
                <w:szCs w:val="18"/>
              </w:rPr>
              <w:t>uvjete</w:t>
            </w:r>
          </w:p>
        </w:tc>
        <w:tc>
          <w:tcPr>
            <w:tcW w:w="845" w:type="dxa"/>
            <w:tcBorders>
              <w:top w:val="single" w:sz="5" w:space="0" w:color="000000"/>
              <w:left w:val="nil"/>
              <w:bottom w:val="single" w:sz="5" w:space="0" w:color="000000"/>
              <w:right w:val="nil"/>
            </w:tcBorders>
          </w:tcPr>
          <w:p w:rsidR="00E939B5" w:rsidRPr="004E1775" w:rsidRDefault="00E939B5" w:rsidP="00E939B5">
            <w:pPr>
              <w:pStyle w:val="TableParagraph"/>
              <w:spacing w:line="205" w:lineRule="exact"/>
              <w:ind w:left="87"/>
              <w:jc w:val="both"/>
              <w:rPr>
                <w:rFonts w:ascii="Arial" w:eastAsia="Arial" w:hAnsi="Arial" w:cs="Arial"/>
                <w:sz w:val="18"/>
                <w:szCs w:val="18"/>
              </w:rPr>
            </w:pPr>
            <w:r w:rsidRPr="004E1775">
              <w:rPr>
                <w:rFonts w:ascii="Arial" w:hAnsi="Arial" w:cs="Arial"/>
                <w:spacing w:val="-1"/>
                <w:sz w:val="18"/>
                <w:szCs w:val="18"/>
              </w:rPr>
              <w:t>povoljne</w:t>
            </w:r>
          </w:p>
        </w:tc>
        <w:tc>
          <w:tcPr>
            <w:tcW w:w="902" w:type="dxa"/>
            <w:tcBorders>
              <w:top w:val="single" w:sz="5" w:space="0" w:color="000000"/>
              <w:left w:val="nil"/>
              <w:bottom w:val="single" w:sz="5" w:space="0" w:color="000000"/>
              <w:right w:val="single" w:sz="5" w:space="0" w:color="000000"/>
            </w:tcBorders>
          </w:tcPr>
          <w:p w:rsidR="00E939B5" w:rsidRPr="004E1775" w:rsidRDefault="00E939B5" w:rsidP="00E939B5">
            <w:pPr>
              <w:pStyle w:val="TableParagraph"/>
              <w:spacing w:line="205" w:lineRule="exact"/>
              <w:ind w:left="86"/>
              <w:jc w:val="both"/>
              <w:rPr>
                <w:rFonts w:ascii="Arial" w:eastAsia="Arial" w:hAnsi="Arial" w:cs="Arial"/>
                <w:sz w:val="18"/>
                <w:szCs w:val="18"/>
              </w:rPr>
            </w:pPr>
            <w:r w:rsidRPr="004E1775">
              <w:rPr>
                <w:rFonts w:ascii="Arial" w:hAnsi="Arial" w:cs="Arial"/>
                <w:spacing w:val="-1"/>
                <w:sz w:val="18"/>
                <w:szCs w:val="18"/>
              </w:rPr>
              <w:t>stanišne</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val="restart"/>
            <w:tcBorders>
              <w:top w:val="single" w:sz="5" w:space="0" w:color="000000"/>
              <w:left w:val="single" w:sz="5" w:space="0" w:color="000000"/>
              <w:right w:val="single" w:sz="5" w:space="0" w:color="000000"/>
            </w:tcBorders>
          </w:tcPr>
          <w:p w:rsidR="00E939B5" w:rsidRPr="004E1775" w:rsidRDefault="00E939B5" w:rsidP="00E939B5">
            <w:pPr>
              <w:pStyle w:val="TableParagraph"/>
              <w:spacing w:before="108"/>
              <w:ind w:left="140"/>
              <w:jc w:val="both"/>
              <w:rPr>
                <w:rFonts w:ascii="Arial" w:eastAsia="Arial" w:hAnsi="Arial" w:cs="Arial"/>
                <w:sz w:val="18"/>
                <w:szCs w:val="18"/>
              </w:rPr>
            </w:pPr>
            <w:r w:rsidRPr="004E1775">
              <w:rPr>
                <w:rFonts w:ascii="Arial" w:hAnsi="Arial" w:cs="Arial"/>
                <w:spacing w:val="-1"/>
                <w:sz w:val="18"/>
                <w:szCs w:val="18"/>
              </w:rPr>
              <w:t>Orašac</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0"/>
              <w:jc w:val="both"/>
              <w:rPr>
                <w:rFonts w:ascii="Arial" w:eastAsia="Arial" w:hAnsi="Arial" w:cs="Arial"/>
                <w:sz w:val="18"/>
                <w:szCs w:val="18"/>
              </w:rPr>
            </w:pPr>
            <w:r w:rsidRPr="004E1775">
              <w:rPr>
                <w:rFonts w:ascii="Arial" w:eastAsia="Arial" w:hAnsi="Arial" w:cs="Arial"/>
                <w:spacing w:val="-1"/>
                <w:sz w:val="18"/>
                <w:szCs w:val="18"/>
              </w:rPr>
              <w:t>Orašac</w:t>
            </w:r>
            <w:r w:rsidRPr="004E1775">
              <w:rPr>
                <w:rFonts w:ascii="Arial" w:eastAsia="Arial" w:hAnsi="Arial" w:cs="Arial"/>
                <w:spacing w:val="1"/>
                <w:sz w:val="18"/>
                <w:szCs w:val="18"/>
              </w:rPr>
              <w:t xml:space="preserve"> </w:t>
            </w:r>
            <w:r w:rsidRPr="004E1775">
              <w:rPr>
                <w:rFonts w:ascii="Arial" w:eastAsia="Arial" w:hAnsi="Arial" w:cs="Arial"/>
                <w:sz w:val="18"/>
                <w:szCs w:val="18"/>
              </w:rPr>
              <w:t>–</w:t>
            </w:r>
            <w:r w:rsidRPr="004E1775">
              <w:rPr>
                <w:rFonts w:ascii="Arial" w:eastAsia="Arial" w:hAnsi="Arial" w:cs="Arial"/>
                <w:spacing w:val="-2"/>
                <w:sz w:val="18"/>
                <w:szCs w:val="18"/>
              </w:rPr>
              <w:t xml:space="preserve"> </w:t>
            </w:r>
            <w:r w:rsidRPr="004E1775">
              <w:rPr>
                <w:rFonts w:ascii="Arial" w:eastAsia="Arial" w:hAnsi="Arial" w:cs="Arial"/>
                <w:spacing w:val="-1"/>
                <w:sz w:val="18"/>
                <w:szCs w:val="18"/>
              </w:rPr>
              <w:t>kanjon</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2"/>
              <w:jc w:val="both"/>
              <w:rPr>
                <w:rFonts w:ascii="Arial" w:eastAsia="Arial" w:hAnsi="Arial" w:cs="Arial"/>
                <w:sz w:val="18"/>
                <w:szCs w:val="18"/>
              </w:rPr>
            </w:pPr>
            <w:r w:rsidRPr="004E1775">
              <w:rPr>
                <w:rFonts w:ascii="Arial" w:hAnsi="Arial" w:cs="Arial"/>
                <w:sz w:val="18"/>
                <w:szCs w:val="18"/>
              </w:rPr>
              <w:t>33</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vMerge/>
            <w:tcBorders>
              <w:left w:val="single" w:sz="5" w:space="0" w:color="000000"/>
              <w:bottom w:val="single" w:sz="5" w:space="0" w:color="000000"/>
              <w:right w:val="single" w:sz="5" w:space="0" w:color="000000"/>
            </w:tcBorders>
          </w:tcPr>
          <w:p w:rsidR="00E939B5" w:rsidRPr="004E1775" w:rsidRDefault="00E939B5" w:rsidP="00E939B5">
            <w:pPr>
              <w:jc w:val="both"/>
              <w:rPr>
                <w:rFonts w:ascii="Arial" w:hAnsi="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Akumulacija</w:t>
            </w:r>
            <w:r w:rsidRPr="004E1775">
              <w:rPr>
                <w:rFonts w:ascii="Arial" w:hAnsi="Arial" w:cs="Arial"/>
                <w:spacing w:val="-2"/>
                <w:sz w:val="18"/>
                <w:szCs w:val="18"/>
              </w:rPr>
              <w:t xml:space="preserve"> </w:t>
            </w:r>
            <w:r w:rsidRPr="004E1775">
              <w:rPr>
                <w:rFonts w:ascii="Arial" w:hAnsi="Arial" w:cs="Arial"/>
                <w:spacing w:val="-1"/>
                <w:sz w:val="18"/>
                <w:szCs w:val="18"/>
              </w:rPr>
              <w:t>Orašac</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100,</w:t>
            </w:r>
            <w:r w:rsidRPr="004E1775">
              <w:rPr>
                <w:rFonts w:ascii="Arial" w:hAnsi="Arial" w:cs="Arial"/>
                <w:spacing w:val="-2"/>
                <w:sz w:val="18"/>
                <w:szCs w:val="18"/>
              </w:rPr>
              <w:t xml:space="preserve"> </w:t>
            </w:r>
            <w:r w:rsidRPr="004E1775">
              <w:rPr>
                <w:rFonts w:ascii="Arial" w:hAnsi="Arial" w:cs="Arial"/>
                <w:spacing w:val="-1"/>
                <w:sz w:val="18"/>
                <w:szCs w:val="18"/>
              </w:rPr>
              <w:t>107</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0"/>
              <w:jc w:val="both"/>
              <w:rPr>
                <w:rFonts w:ascii="Arial" w:eastAsia="Arial" w:hAnsi="Arial" w:cs="Arial"/>
                <w:sz w:val="18"/>
                <w:szCs w:val="18"/>
              </w:rPr>
            </w:pPr>
            <w:r w:rsidRPr="004E1775">
              <w:rPr>
                <w:rFonts w:ascii="Arial" w:hAnsi="Arial" w:cs="Arial"/>
                <w:spacing w:val="-1"/>
                <w:sz w:val="18"/>
                <w:szCs w:val="18"/>
              </w:rPr>
              <w:t>Osojnik</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0"/>
              <w:jc w:val="both"/>
              <w:rPr>
                <w:rFonts w:ascii="Arial" w:eastAsia="Arial" w:hAnsi="Arial" w:cs="Arial"/>
                <w:sz w:val="18"/>
                <w:szCs w:val="18"/>
              </w:rPr>
            </w:pPr>
            <w:r w:rsidRPr="004E1775">
              <w:rPr>
                <w:rFonts w:ascii="Arial" w:hAnsi="Arial" w:cs="Arial"/>
                <w:spacing w:val="-1"/>
                <w:sz w:val="18"/>
                <w:szCs w:val="18"/>
              </w:rPr>
              <w:t>Močiljska</w:t>
            </w:r>
            <w:r w:rsidRPr="004E1775">
              <w:rPr>
                <w:rFonts w:ascii="Arial" w:hAnsi="Arial" w:cs="Arial"/>
                <w:sz w:val="18"/>
                <w:szCs w:val="18"/>
              </w:rPr>
              <w:t xml:space="preserve"> </w:t>
            </w:r>
            <w:r w:rsidRPr="004E1775">
              <w:rPr>
                <w:rFonts w:ascii="Arial" w:hAnsi="Arial" w:cs="Arial"/>
                <w:spacing w:val="-1"/>
                <w:sz w:val="18"/>
                <w:szCs w:val="18"/>
              </w:rPr>
              <w:t>špilja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217"/>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0"/>
              <w:jc w:val="both"/>
              <w:rPr>
                <w:rFonts w:ascii="Arial" w:eastAsia="Arial" w:hAnsi="Arial" w:cs="Arial"/>
                <w:sz w:val="18"/>
                <w:szCs w:val="18"/>
              </w:rPr>
            </w:pPr>
            <w:r w:rsidRPr="004E1775">
              <w:rPr>
                <w:rFonts w:ascii="Arial" w:hAnsi="Arial" w:cs="Arial"/>
                <w:spacing w:val="-1"/>
                <w:sz w:val="18"/>
                <w:szCs w:val="18"/>
              </w:rPr>
              <w:t>Prijevor-Čajkovica</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0"/>
              <w:jc w:val="both"/>
              <w:rPr>
                <w:rFonts w:ascii="Arial" w:eastAsia="Arial" w:hAnsi="Arial" w:cs="Arial"/>
                <w:sz w:val="18"/>
                <w:szCs w:val="18"/>
              </w:rPr>
            </w:pPr>
            <w:r w:rsidRPr="004E1775">
              <w:rPr>
                <w:rFonts w:ascii="Arial" w:hAnsi="Arial" w:cs="Arial"/>
                <w:spacing w:val="-1"/>
                <w:sz w:val="18"/>
                <w:szCs w:val="18"/>
              </w:rPr>
              <w:t>Ombla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42"/>
              <w:jc w:val="both"/>
              <w:rPr>
                <w:rFonts w:ascii="Arial" w:eastAsia="Arial" w:hAnsi="Arial" w:cs="Arial"/>
                <w:sz w:val="18"/>
                <w:szCs w:val="18"/>
              </w:rPr>
            </w:pPr>
            <w:r w:rsidRPr="004E1775">
              <w:rPr>
                <w:rFonts w:ascii="Arial" w:hAnsi="Arial" w:cs="Arial"/>
                <w:sz w:val="18"/>
                <w:szCs w:val="18"/>
              </w:rPr>
              <w:t>100,</w:t>
            </w:r>
            <w:r w:rsidRPr="004E1775">
              <w:rPr>
                <w:rFonts w:ascii="Arial" w:hAnsi="Arial" w:cs="Arial"/>
                <w:spacing w:val="-2"/>
                <w:sz w:val="18"/>
                <w:szCs w:val="18"/>
              </w:rPr>
              <w:t xml:space="preserve"> </w:t>
            </w:r>
            <w:r w:rsidRPr="004E1775">
              <w:rPr>
                <w:rFonts w:ascii="Arial" w:hAnsi="Arial" w:cs="Arial"/>
                <w:spacing w:val="-1"/>
                <w:sz w:val="18"/>
                <w:szCs w:val="18"/>
              </w:rPr>
              <w:t>107</w:t>
            </w:r>
          </w:p>
        </w:tc>
      </w:tr>
      <w:tr w:rsidR="00E939B5" w:rsidRPr="00B33EBF" w:rsidTr="00E939B5">
        <w:trPr>
          <w:trHeight w:hRule="exact" w:val="216"/>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z w:val="18"/>
                <w:szCs w:val="18"/>
              </w:rPr>
              <w:t>Rožat</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Vilina špilja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218"/>
        </w:trPr>
        <w:tc>
          <w:tcPr>
            <w:tcW w:w="1266"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0"/>
              <w:jc w:val="both"/>
              <w:rPr>
                <w:rFonts w:ascii="Arial" w:eastAsia="Arial" w:hAnsi="Arial" w:cs="Arial"/>
                <w:sz w:val="18"/>
                <w:szCs w:val="18"/>
              </w:rPr>
            </w:pPr>
            <w:r w:rsidRPr="004E1775">
              <w:rPr>
                <w:rFonts w:ascii="Arial" w:hAnsi="Arial" w:cs="Arial"/>
                <w:spacing w:val="-1"/>
                <w:sz w:val="18"/>
                <w:szCs w:val="18"/>
              </w:rPr>
              <w:t>Šipanska</w:t>
            </w:r>
            <w:r w:rsidRPr="004E1775">
              <w:rPr>
                <w:rFonts w:ascii="Arial" w:hAnsi="Arial" w:cs="Arial"/>
                <w:spacing w:val="-2"/>
                <w:sz w:val="18"/>
                <w:szCs w:val="18"/>
              </w:rPr>
              <w:t xml:space="preserve"> </w:t>
            </w:r>
            <w:r w:rsidRPr="004E1775">
              <w:rPr>
                <w:rFonts w:ascii="Arial" w:hAnsi="Arial" w:cs="Arial"/>
                <w:spacing w:val="-1"/>
                <w:sz w:val="18"/>
                <w:szCs w:val="18"/>
              </w:rPr>
              <w:t>luka</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0"/>
              <w:jc w:val="both"/>
              <w:rPr>
                <w:rFonts w:ascii="Arial" w:eastAsia="Arial" w:hAnsi="Arial" w:cs="Arial"/>
                <w:sz w:val="18"/>
                <w:szCs w:val="18"/>
              </w:rPr>
            </w:pPr>
            <w:r w:rsidRPr="004E1775">
              <w:rPr>
                <w:rFonts w:ascii="Arial" w:hAnsi="Arial" w:cs="Arial"/>
                <w:spacing w:val="-1"/>
                <w:sz w:val="18"/>
                <w:szCs w:val="18"/>
              </w:rPr>
              <w:t>Vilinska</w:t>
            </w:r>
            <w:r w:rsidRPr="004E1775">
              <w:rPr>
                <w:rFonts w:ascii="Arial" w:hAnsi="Arial" w:cs="Arial"/>
                <w:spacing w:val="-2"/>
                <w:sz w:val="18"/>
                <w:szCs w:val="18"/>
              </w:rPr>
              <w:t xml:space="preserve"> </w:t>
            </w:r>
            <w:r w:rsidRPr="004E1775">
              <w:rPr>
                <w:rFonts w:ascii="Arial" w:hAnsi="Arial" w:cs="Arial"/>
                <w:sz w:val="18"/>
                <w:szCs w:val="18"/>
              </w:rPr>
              <w:t>jama</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42"/>
              <w:jc w:val="both"/>
              <w:rPr>
                <w:rFonts w:ascii="Arial" w:eastAsia="Arial" w:hAnsi="Arial" w:cs="Arial"/>
                <w:sz w:val="18"/>
                <w:szCs w:val="18"/>
              </w:rPr>
            </w:pPr>
            <w:r w:rsidRPr="004E1775">
              <w:rPr>
                <w:rFonts w:ascii="Arial" w:hAnsi="Arial" w:cs="Arial"/>
                <w:sz w:val="18"/>
                <w:szCs w:val="18"/>
              </w:rPr>
              <w:t>6000</w:t>
            </w:r>
          </w:p>
        </w:tc>
      </w:tr>
      <w:tr w:rsidR="00E939B5" w:rsidRPr="00B33EBF" w:rsidTr="00E939B5">
        <w:trPr>
          <w:trHeight w:hRule="exact" w:val="216"/>
        </w:trPr>
        <w:tc>
          <w:tcPr>
            <w:tcW w:w="1266" w:type="dxa"/>
            <w:vMerge/>
            <w:tcBorders>
              <w:left w:val="single" w:sz="5" w:space="0" w:color="000000"/>
              <w:bottom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1844"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Trsteno</w:t>
            </w:r>
          </w:p>
        </w:tc>
        <w:tc>
          <w:tcPr>
            <w:tcW w:w="2976"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0"/>
              <w:jc w:val="both"/>
              <w:rPr>
                <w:rFonts w:ascii="Arial" w:eastAsia="Arial" w:hAnsi="Arial" w:cs="Arial"/>
                <w:sz w:val="18"/>
                <w:szCs w:val="18"/>
              </w:rPr>
            </w:pPr>
            <w:r w:rsidRPr="004E1775">
              <w:rPr>
                <w:rFonts w:ascii="Arial" w:hAnsi="Arial" w:cs="Arial"/>
                <w:spacing w:val="-1"/>
                <w:sz w:val="18"/>
                <w:szCs w:val="18"/>
              </w:rPr>
              <w:t>Trsteno</w:t>
            </w:r>
          </w:p>
        </w:tc>
        <w:tc>
          <w:tcPr>
            <w:tcW w:w="2977" w:type="dxa"/>
            <w:gridSpan w:val="3"/>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42"/>
              <w:jc w:val="both"/>
              <w:rPr>
                <w:rFonts w:ascii="Arial" w:eastAsia="Arial" w:hAnsi="Arial" w:cs="Arial"/>
                <w:sz w:val="18"/>
                <w:szCs w:val="18"/>
              </w:rPr>
            </w:pPr>
            <w:r w:rsidRPr="004E1775">
              <w:rPr>
                <w:rFonts w:ascii="Arial" w:hAnsi="Arial" w:cs="Arial"/>
                <w:sz w:val="18"/>
                <w:szCs w:val="18"/>
              </w:rPr>
              <w:t>26</w:t>
            </w:r>
          </w:p>
        </w:tc>
      </w:tr>
    </w:tbl>
    <w:p w:rsidR="00E939B5" w:rsidRPr="00B33EBF" w:rsidRDefault="00E939B5" w:rsidP="00E939B5">
      <w:pPr>
        <w:spacing w:before="8"/>
        <w:jc w:val="both"/>
        <w:rPr>
          <w:rFonts w:ascii="Arial" w:eastAsia="Arial" w:hAnsi="Arial" w:cs="Arial"/>
        </w:rPr>
      </w:pPr>
    </w:p>
    <w:p w:rsidR="00E939B5" w:rsidRPr="00B33EBF" w:rsidRDefault="00E939B5" w:rsidP="00E939B5">
      <w:pPr>
        <w:pStyle w:val="BodyText"/>
        <w:spacing w:before="72"/>
        <w:jc w:val="both"/>
        <w:rPr>
          <w:rFonts w:cs="Arial"/>
        </w:rPr>
      </w:pPr>
      <w:r w:rsidRPr="00B33EBF">
        <w:rPr>
          <w:rFonts w:cs="Arial"/>
          <w:spacing w:val="-1"/>
        </w:rPr>
        <w:t>Smjernice</w:t>
      </w:r>
      <w:r w:rsidRPr="00B33EBF">
        <w:rPr>
          <w:rFonts w:cs="Arial"/>
        </w:rPr>
        <w:t xml:space="preserve"> za</w:t>
      </w:r>
      <w:r w:rsidRPr="00B33EBF">
        <w:rPr>
          <w:rFonts w:cs="Arial"/>
          <w:spacing w:val="-2"/>
        </w:rPr>
        <w:t xml:space="preserve"> </w:t>
      </w:r>
      <w:r w:rsidRPr="00B33EBF">
        <w:rPr>
          <w:rFonts w:cs="Arial"/>
          <w:spacing w:val="-1"/>
        </w:rPr>
        <w:t>mjere</w:t>
      </w:r>
      <w:r w:rsidRPr="00B33EBF">
        <w:rPr>
          <w:rFonts w:cs="Arial"/>
          <w:spacing w:val="-2"/>
        </w:rPr>
        <w:t xml:space="preserve"> </w:t>
      </w:r>
      <w:r w:rsidRPr="00B33EBF">
        <w:rPr>
          <w:rFonts w:cs="Arial"/>
          <w:spacing w:val="-1"/>
        </w:rPr>
        <w:t>zaštite</w:t>
      </w:r>
      <w:r w:rsidRPr="00B33EBF">
        <w:rPr>
          <w:rFonts w:cs="Arial"/>
        </w:rPr>
        <w:t xml:space="preserve"> za</w:t>
      </w:r>
      <w:r w:rsidRPr="00B33EBF">
        <w:rPr>
          <w:rFonts w:cs="Arial"/>
          <w:spacing w:val="1"/>
        </w:rPr>
        <w:t xml:space="preserve"> </w:t>
      </w:r>
      <w:r w:rsidRPr="00B33EBF">
        <w:rPr>
          <w:rFonts w:cs="Arial"/>
          <w:spacing w:val="-1"/>
        </w:rPr>
        <w:t>područja</w:t>
      </w:r>
      <w:r w:rsidRPr="00B33EBF">
        <w:rPr>
          <w:rFonts w:cs="Arial"/>
          <w:spacing w:val="-2"/>
        </w:rPr>
        <w:t xml:space="preserve"> </w:t>
      </w:r>
      <w:r w:rsidRPr="00B33EBF">
        <w:rPr>
          <w:rFonts w:cs="Arial"/>
          <w:spacing w:val="-1"/>
        </w:rPr>
        <w:t>ekološke</w:t>
      </w:r>
      <w:r w:rsidRPr="00B33EBF">
        <w:rPr>
          <w:rFonts w:cs="Arial"/>
          <w:spacing w:val="-2"/>
        </w:rPr>
        <w:t xml:space="preserve"> </w:t>
      </w:r>
      <w:r w:rsidRPr="00B33EBF">
        <w:rPr>
          <w:rFonts w:cs="Arial"/>
        </w:rPr>
        <w:t>mreže</w:t>
      </w:r>
    </w:p>
    <w:p w:rsidR="00E939B5" w:rsidRPr="00B33EBF" w:rsidRDefault="00E939B5" w:rsidP="00E939B5">
      <w:pPr>
        <w:pStyle w:val="BodyText"/>
        <w:spacing w:before="72"/>
        <w:jc w:val="both"/>
        <w:rPr>
          <w:rFonts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516"/>
      </w:tblGrid>
      <w:tr w:rsidR="00E939B5" w:rsidRPr="00B33EBF" w:rsidTr="00E939B5">
        <w:tc>
          <w:tcPr>
            <w:tcW w:w="9072" w:type="dxa"/>
            <w:gridSpan w:val="2"/>
            <w:shd w:val="clear" w:color="auto" w:fill="D9D9D9"/>
            <w:vAlign w:val="bottom"/>
          </w:tcPr>
          <w:p w:rsidR="00E939B5" w:rsidRPr="004E1775" w:rsidRDefault="00E939B5" w:rsidP="00E939B5">
            <w:pPr>
              <w:pStyle w:val="NoSpacing"/>
              <w:jc w:val="center"/>
              <w:rPr>
                <w:rFonts w:ascii="Arial" w:eastAsia="Times New Roman" w:hAnsi="Arial" w:cs="Arial"/>
                <w:b/>
                <w:sz w:val="18"/>
                <w:szCs w:val="18"/>
              </w:rPr>
            </w:pPr>
            <w:r w:rsidRPr="004E1775">
              <w:rPr>
                <w:rFonts w:ascii="Arial" w:eastAsia="Times New Roman" w:hAnsi="Arial" w:cs="Arial"/>
                <w:b/>
                <w:sz w:val="18"/>
                <w:szCs w:val="18"/>
              </w:rPr>
              <w:t>Smjernice za mjere zaštite za područja ekološke mreže</w:t>
            </w:r>
          </w:p>
        </w:tc>
      </w:tr>
      <w:tr w:rsidR="00E939B5" w:rsidRPr="00B33EBF" w:rsidTr="00E939B5">
        <w:tc>
          <w:tcPr>
            <w:tcW w:w="397" w:type="dxa"/>
            <w:shd w:val="clear" w:color="auto" w:fill="D9D9D9"/>
            <w:vAlign w:val="bottom"/>
          </w:tcPr>
          <w:p w:rsidR="00E939B5" w:rsidRPr="004E1775" w:rsidRDefault="00E939B5" w:rsidP="00E939B5">
            <w:pPr>
              <w:pStyle w:val="NoSpacing"/>
              <w:jc w:val="center"/>
              <w:rPr>
                <w:rFonts w:ascii="Arial" w:eastAsia="Times New Roman" w:hAnsi="Arial" w:cs="Arial"/>
                <w:b/>
                <w:sz w:val="18"/>
                <w:szCs w:val="18"/>
                <w:lang w:val="en-GB"/>
              </w:rPr>
            </w:pPr>
            <w:r w:rsidRPr="004E1775">
              <w:rPr>
                <w:rFonts w:ascii="Arial" w:eastAsia="Times New Roman" w:hAnsi="Arial" w:cs="Arial"/>
                <w:b/>
                <w:sz w:val="18"/>
                <w:szCs w:val="18"/>
                <w:lang w:val="en-GB"/>
              </w:rPr>
              <w:t>R.b.</w:t>
            </w:r>
          </w:p>
        </w:tc>
        <w:tc>
          <w:tcPr>
            <w:tcW w:w="8675" w:type="dxa"/>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en-GB"/>
              </w:rPr>
            </w:pP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Osigurati poticaje šaranskim ribnjacima za očuvanje ornitološke vrijednosti</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U pravilu zadržati razinu vode potrebnu za biološki minimum i očuvati stanište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3</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Provoditi mjere očuvanja biološke raznolikosti u šumama (P)</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4</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Pažljivo provoditi melioraciju</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5</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Pažljivo provoditi regulaciju vodotoka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6</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Revitalizirati vlažna staništa uz rijeke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7</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Regulirati lov i sprječavati krivolov</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8</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Ograničiti širenje područja pod intenzivnim poljodjelstvom</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9</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Osigurati poticaje za tradicionalno poljodjelstvo i stočarstvo</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Osigurati pročišćavanje otpadnih voda</w:t>
            </w:r>
          </w:p>
        </w:tc>
      </w:tr>
      <w:tr w:rsidR="00E939B5" w:rsidRPr="005709B4"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Pažljivo provoditi turističko rekreativne aktivnosti</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lastRenderedPageBreak/>
              <w:t>12</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Restaurirati vlažne travnjake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Prilagoditi rad HE zbog ublažavanja velikih dnevnih kolebanja vodostaja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14</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Restaurirati stepske travnjake i reintroducirati stepske vrste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15</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Održavati pašnjake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16</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seoske mozaične krajobraze</w:t>
            </w:r>
          </w:p>
        </w:tc>
      </w:tr>
      <w:tr w:rsidR="00E939B5" w:rsidRPr="00B33EBF" w:rsidTr="00E939B5">
        <w:tc>
          <w:tcPr>
            <w:tcW w:w="397" w:type="dxa"/>
            <w:shd w:val="clear" w:color="auto" w:fill="D9D9D9"/>
            <w:vAlign w:val="center"/>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17</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Moguće je provoditi šumske zahvate uključujući i sanitarnu sječu uz posebno dopuštenje Ministarstva zaduženog za zaštitu prirode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18</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Sprječavati zaraštavanje travnjaka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19</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Osigurati poticaje za načine košnje koji ne ugrožavaju kosce (</w:t>
            </w:r>
            <w:r w:rsidRPr="004E1775">
              <w:rPr>
                <w:rFonts w:ascii="Arial" w:eastAsia="Times New Roman" w:hAnsi="Arial" w:cs="Arial"/>
                <w:i/>
                <w:iCs/>
                <w:sz w:val="18"/>
                <w:szCs w:val="18"/>
                <w:lang w:val="it-IT"/>
              </w:rPr>
              <w:t>Crex crex</w:t>
            </w:r>
            <w:r w:rsidRPr="004E1775">
              <w:rPr>
                <w:rFonts w:ascii="Arial" w:eastAsia="Times New Roman" w:hAnsi="Arial" w:cs="Arial"/>
                <w:sz w:val="18"/>
                <w:szCs w:val="18"/>
                <w:lang w:val="it-IT"/>
              </w:rPr>
              <w:t>)</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20</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Zabrana penjanja na liticama na kojima se gnijezde značajne vrste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21</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 xml:space="preserve">Zaštititi područje temeljem Zakona o zaštiti prirode </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22</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Kontrolirati ili ograničiti gradnju objekata i lučica na muljevitim i pjeskovitim morskim obalama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23</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Sprječavati nasipavanje i betonizaciju obala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24</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Osigurati poticaje solanama za očuvanje ornitološke vrijednosti</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25</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Ograničiti sidrenje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26</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Svrsishodna i opravdana prenamjena zemljišta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27</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Pažljivo planirati izgradnju visokih objekata (osobito dalekovoda i vjetroelektrana)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28</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Prilagoditi ribolov i sprječavati prelov ribe</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29</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Odrediti kapacitet posjećivanja područja</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30</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Osigurati poticaje za očuvanje biološke raznolikosti (POP)</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31</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Regulirati akvakulturu</w:t>
            </w:r>
          </w:p>
        </w:tc>
      </w:tr>
      <w:tr w:rsidR="00E939B5" w:rsidRPr="00B33EBF" w:rsidTr="00E939B5">
        <w:tc>
          <w:tcPr>
            <w:tcW w:w="39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32</w:t>
            </w:r>
          </w:p>
        </w:tc>
        <w:tc>
          <w:tcPr>
            <w:tcW w:w="867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Regulirati ribolov povlačnim ribolovnim alatima</w:t>
            </w:r>
          </w:p>
        </w:tc>
      </w:tr>
      <w:tr w:rsidR="00E939B5" w:rsidRPr="00B33EBF" w:rsidTr="00E939B5">
        <w:tc>
          <w:tcPr>
            <w:tcW w:w="397" w:type="dxa"/>
            <w:tcBorders>
              <w:bottom w:val="single" w:sz="4" w:space="0" w:color="auto"/>
            </w:tcBorders>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33</w:t>
            </w:r>
          </w:p>
        </w:tc>
        <w:tc>
          <w:tcPr>
            <w:tcW w:w="8675" w:type="dxa"/>
            <w:tcBorders>
              <w:bottom w:val="single" w:sz="4" w:space="0" w:color="auto"/>
            </w:tcBorders>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Zaštititi područje u kategoriji posebnog rezervata</w:t>
            </w:r>
          </w:p>
        </w:tc>
      </w:tr>
    </w:tbl>
    <w:p w:rsidR="00E939B5" w:rsidRPr="00B33EBF" w:rsidRDefault="00E939B5" w:rsidP="00E939B5">
      <w:pPr>
        <w:spacing w:before="5"/>
        <w:jc w:val="both"/>
        <w:rPr>
          <w:rFonts w:ascii="Arial" w:eastAsia="Arial" w:hAnsi="Arial" w:cs="Arial"/>
          <w:lang w:val="it-IT"/>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55"/>
      </w:tblGrid>
      <w:tr w:rsidR="00E939B5" w:rsidRPr="005709B4" w:rsidTr="00E939B5">
        <w:tc>
          <w:tcPr>
            <w:tcW w:w="9072" w:type="dxa"/>
            <w:gridSpan w:val="2"/>
            <w:shd w:val="clear" w:color="auto" w:fill="D9D9D9"/>
            <w:vAlign w:val="center"/>
          </w:tcPr>
          <w:p w:rsidR="00E939B5" w:rsidRPr="004E1775" w:rsidRDefault="00E939B5" w:rsidP="00E939B5">
            <w:pPr>
              <w:pStyle w:val="NoSpacing"/>
              <w:jc w:val="both"/>
              <w:rPr>
                <w:rFonts w:ascii="Arial" w:eastAsia="Times New Roman" w:hAnsi="Arial" w:cs="Arial"/>
                <w:b/>
                <w:sz w:val="18"/>
                <w:szCs w:val="18"/>
              </w:rPr>
            </w:pPr>
            <w:r w:rsidRPr="004E1775">
              <w:rPr>
                <w:rFonts w:ascii="Arial" w:eastAsia="Times New Roman" w:hAnsi="Arial" w:cs="Arial"/>
                <w:b/>
                <w:sz w:val="18"/>
                <w:szCs w:val="18"/>
              </w:rPr>
              <w:t>Smjernice za mjere zaštite u svrhu očuvanja stanišnih tipova, propisanih Pravilnikom o vrstama stanišnih tipova, karti staništa, ugroženim i rijetkim stanišnim tipovima te o mjerama za očuvanje stanišnih tipova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1000</w:t>
            </w:r>
          </w:p>
        </w:tc>
        <w:tc>
          <w:tcPr>
            <w:tcW w:w="8613" w:type="dxa"/>
            <w:tcBorders>
              <w:top w:val="single" w:sz="4" w:space="0" w:color="auto"/>
            </w:tcBorders>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it-IT"/>
              </w:rPr>
            </w:pPr>
            <w:r w:rsidRPr="004E1775">
              <w:rPr>
                <w:rFonts w:ascii="Arial" w:eastAsia="Times New Roman" w:hAnsi="Arial" w:cs="Arial"/>
                <w:b/>
                <w:sz w:val="18"/>
                <w:szCs w:val="18"/>
                <w:lang w:val="it-IT"/>
              </w:rPr>
              <w:t>A. Površinske kopnene vode i močvarna staništa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100</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vodena i močvarna staništa u što prirodnijem stanju, a prema potrebi izvršiti revitalizaciju</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101</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Osigurati povoljnu količinu vode u vodenim i močvarnim staništima koja je nužna za opstanak staništa i njihovih značajnih bioloških vrsta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102</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povoljna fizikalno-kemijska svojstva vode ili ih poboljšati, ukoliko su nepovoljna za opstanak staništa i njihovih značajnih bioloških vrsta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103</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Održavati povoljni režim voda za očuvanje močvarnih staništa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104</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povoljni sastav mineralnih i hranjivih tvari u vodi i tlu močvarnih staništa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105</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raznolikost staništa na vodotocima (neutvrđene obale, sprudovi, brzaci, slapovi i dr.) i povoljnu dinamiku voda (meandriranje, prenošenje i odlaganje nanosa, povremeno prirodno poplavljivanje rukavaca i dr)</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106</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povezanost vodnoga toka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107</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biološke vrste značajne za stanišni tip; ne unositi strane (alohtone) vrste i genetski modificirane organizme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108</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Sprječavati zaraštavanje preostalih malih močvarnih staništa u priobalju</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109</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Izbjegavati regulaciju vodotoka i promjene vodnog režima vodenih i močvarnih staništa ukoliko to nije neophodno za zaštitu života ljudi i naselja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110</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U zaštiti od štetnog djelovanja voda dati prednost korištenju prirodnih retencija i vodotoka kao prostore za zadržavanje poplavnih voda odnosno njihovu odvodnju</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111</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Vađenje šljunka provoditi na povišenim terasama ili u neaktivnom poplavnom području a izbjegavati vađenje šljunka u aktivnim riječnim koritima i poplavnim ravnicama</w:t>
            </w:r>
          </w:p>
        </w:tc>
      </w:tr>
      <w:tr w:rsidR="00E939B5" w:rsidRPr="005709B4"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112</w:t>
            </w:r>
          </w:p>
        </w:tc>
        <w:tc>
          <w:tcPr>
            <w:tcW w:w="8613" w:type="dxa"/>
            <w:tcBorders>
              <w:bottom w:val="single" w:sz="4" w:space="0" w:color="auto"/>
            </w:tcBorders>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Ne iskorištavati sedimente iz riječnih sprudova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2000</w:t>
            </w:r>
          </w:p>
        </w:tc>
        <w:tc>
          <w:tcPr>
            <w:tcW w:w="8613" w:type="dxa"/>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it-IT"/>
              </w:rPr>
            </w:pPr>
            <w:r w:rsidRPr="004E1775">
              <w:rPr>
                <w:rFonts w:ascii="Arial" w:eastAsia="Times New Roman" w:hAnsi="Arial" w:cs="Arial"/>
                <w:b/>
                <w:sz w:val="18"/>
                <w:szCs w:val="18"/>
                <w:lang w:val="it-IT"/>
              </w:rPr>
              <w:t>B. Neobrasle i slabo obrasle kopnene površine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113</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povoljnu strukturu i konfiguraciju te dopustiti prirodne procese, uključujući eroziju</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114</w:t>
            </w:r>
          </w:p>
        </w:tc>
        <w:tc>
          <w:tcPr>
            <w:tcW w:w="8613" w:type="dxa"/>
            <w:tcBorders>
              <w:bottom w:val="single" w:sz="4" w:space="0" w:color="auto"/>
            </w:tcBorders>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biološke vrste značajne za stanišni tip; ne unositi strane (alohtone) vrste i genetski modificirane organizme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3000</w:t>
            </w:r>
          </w:p>
        </w:tc>
        <w:tc>
          <w:tcPr>
            <w:tcW w:w="8613" w:type="dxa"/>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it-IT"/>
              </w:rPr>
            </w:pPr>
            <w:r w:rsidRPr="004E1775">
              <w:rPr>
                <w:rFonts w:ascii="Arial" w:eastAsia="Times New Roman" w:hAnsi="Arial" w:cs="Arial"/>
                <w:b/>
                <w:sz w:val="18"/>
                <w:szCs w:val="18"/>
                <w:lang w:val="it-IT"/>
              </w:rPr>
              <w:t>C-D. Travnjaci, cretovi, visoke zeleni i šikare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115</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Gospodariti travnjacima putem ispaše i režimom košnje, prilagođenim stanišnom tipu, uz prihvatljivo korištenje sredstava za zaštitu bilja i mineralnih gnojiva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116</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biološke vrste značajne za stanišni tip; ne unositi strane (alohtone) vrste i genetski modificirane organizme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117</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povoljni omjer između travnjaka i šikare, uključujući i sprječavanje procesa sukcesije (sprječavanje zaraštavanja travnjaka i cretova i dr.)</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118</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povoljnu nisku razinu vrijednosti mineralnih tvari u tlima suhih i vlažnih travnjaka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119</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povoljni vodni režim, uključujući visoku razinu podzemne vode na područjima cretova, vlažnih travnjaka i zajednica visokih zeleni</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120</w:t>
            </w:r>
          </w:p>
        </w:tc>
        <w:tc>
          <w:tcPr>
            <w:tcW w:w="8613" w:type="dxa"/>
            <w:tcBorders>
              <w:bottom w:val="single" w:sz="4" w:space="0" w:color="auto"/>
            </w:tcBorders>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Poticati oživljavanje ekstenzivnog stočarstva u brdskim, planinskim, otočnim i primorskim travnjačkim područjima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4000</w:t>
            </w:r>
          </w:p>
        </w:tc>
        <w:tc>
          <w:tcPr>
            <w:tcW w:w="8613" w:type="dxa"/>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en-GB"/>
              </w:rPr>
            </w:pPr>
            <w:r w:rsidRPr="004E1775">
              <w:rPr>
                <w:rFonts w:ascii="Arial" w:eastAsia="Times New Roman" w:hAnsi="Arial" w:cs="Arial"/>
                <w:b/>
                <w:sz w:val="18"/>
                <w:szCs w:val="18"/>
                <w:lang w:val="en-GB"/>
              </w:rPr>
              <w:t>E. Šume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lastRenderedPageBreak/>
              <w:t>121</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Gospodarenje šumama provoditi sukladno načelima certifikacije šuma</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122</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Prilikom dovršnoga sijeka većih šumskih površina, gdje god je to moguće i prikladno, ostavljati manje neposječene površine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123</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U gospodarenju šumama očuvati u najvećoj mjeri šumske čistine (livade, pašnjaci i dr.) i šumske rubove</w:t>
            </w:r>
          </w:p>
        </w:tc>
      </w:tr>
      <w:tr w:rsidR="00E939B5" w:rsidRPr="00B33EBF"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124</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U gospodarenju šumama osigurati produljenje sječive zrelosti zavičajnih vrsta drveća s obzirom na fiziološki vijek pojedine vrste i zdravstveno stanje šumske zajednice</w:t>
            </w:r>
          </w:p>
        </w:tc>
      </w:tr>
      <w:tr w:rsidR="00E939B5" w:rsidRPr="004E1775"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125</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U gospodarenju šumama izbjegavati uporabu kemijskih sredstava za zaštitu bilja i bioloških kontrolnih sredstava ('control agents'); ne koristiti genetski modificirane organizme</w:t>
            </w:r>
          </w:p>
        </w:tc>
      </w:tr>
      <w:tr w:rsidR="00E939B5" w:rsidRPr="004E1775"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126</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biološke vrste značajne za stanišni tip; ne unositi strane (alohtone) vrste i genetski modificirane organizme</w:t>
            </w:r>
          </w:p>
        </w:tc>
      </w:tr>
      <w:tr w:rsidR="00E939B5" w:rsidRPr="004E1775"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127</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U svim šumama osigurati stalan postotak zrelih, starih i suhih (stojećih i oborenih) stabala, osobito stabala s dupljama</w:t>
            </w:r>
          </w:p>
        </w:tc>
      </w:tr>
      <w:tr w:rsidR="00E939B5" w:rsidRPr="004E1775"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128</w:t>
            </w:r>
          </w:p>
        </w:tc>
        <w:tc>
          <w:tcPr>
            <w:tcW w:w="8613"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U gospodarenju šumama osigurati prikladnu brigu za očuvanje ugroženih i rijetkih divljih svojti te sustavno praćenje njihova stanja (monitoring)</w:t>
            </w:r>
          </w:p>
        </w:tc>
      </w:tr>
      <w:tr w:rsidR="00E939B5" w:rsidRPr="004E1775" w:rsidTr="00E939B5">
        <w:tc>
          <w:tcPr>
            <w:tcW w:w="459"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129</w:t>
            </w:r>
          </w:p>
        </w:tc>
        <w:tc>
          <w:tcPr>
            <w:tcW w:w="8613" w:type="dxa"/>
            <w:tcBorders>
              <w:bottom w:val="single" w:sz="4" w:space="0" w:color="auto"/>
            </w:tcBorders>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Pošumljavanje, gdje to dopuštaju uvjeti staništa, obavljati autohtonim vrstama drveća u sastavu koji odražava prirodni sastav, koristeći prirodi bliske metode; pošumljavanje nešumskih površina obavljati samo gdje je opravdano uz uvjet da se ne ugrožavaju ugroženi i rijetki nešumski stanišni tipovi</w:t>
            </w:r>
          </w:p>
        </w:tc>
      </w:tr>
    </w:tbl>
    <w:p w:rsidR="00E939B5" w:rsidRPr="004E1775" w:rsidRDefault="00E939B5" w:rsidP="00E939B5">
      <w:pPr>
        <w:spacing w:before="2"/>
        <w:jc w:val="both"/>
        <w:rPr>
          <w:rFonts w:ascii="Arial" w:hAnsi="Arial" w:cs="Arial"/>
          <w:sz w:val="18"/>
          <w:szCs w:val="1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55"/>
      </w:tblGrid>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5000</w:t>
            </w:r>
          </w:p>
        </w:tc>
        <w:tc>
          <w:tcPr>
            <w:tcW w:w="8535" w:type="dxa"/>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en-GB"/>
              </w:rPr>
            </w:pPr>
            <w:r w:rsidRPr="004E1775">
              <w:rPr>
                <w:rFonts w:ascii="Arial" w:eastAsia="Times New Roman" w:hAnsi="Arial" w:cs="Arial"/>
                <w:b/>
                <w:sz w:val="18"/>
                <w:szCs w:val="18"/>
                <w:lang w:val="en-GB"/>
              </w:rPr>
              <w:t>F.-G. More i morska obala</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130</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povoljna fizikalna i kemijska svojstva morske vode ili ih poboljšati tamo gdje su pogoršana</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131</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Osigurati pročišćavanje gradskih i industrijskih voda koje se ulijevaju u more</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132</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povoljnu građu i strukturu morskoga dna, obale, priobalnih područja i riječnih ušća</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133</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biološke vrste značajne za stanišni tip; ne unositi strane (alohtone) vrste i genetski modificirane organizme</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134</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Provoditi prikladni sustav upravljanja i nadzora nad balastnim vodama brodova, radi sprječavanja širenja invazivnih stranih vrsta putem balastnih voda</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135</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Sanirati oštećene dijelove morske obale gdje god je to moguće</w:t>
            </w:r>
          </w:p>
        </w:tc>
      </w:tr>
      <w:tr w:rsidR="00E939B5" w:rsidRPr="005709B4"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136</w:t>
            </w:r>
          </w:p>
        </w:tc>
        <w:tc>
          <w:tcPr>
            <w:tcW w:w="8535" w:type="dxa"/>
            <w:tcBorders>
              <w:bottom w:val="single" w:sz="4" w:space="0" w:color="auto"/>
            </w:tcBorders>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Ne iskorištavati sedimente iz sprudova u priobalju</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6000</w:t>
            </w:r>
          </w:p>
        </w:tc>
        <w:tc>
          <w:tcPr>
            <w:tcW w:w="8535" w:type="dxa"/>
            <w:shd w:val="clear" w:color="auto" w:fill="D9D9D9"/>
            <w:vAlign w:val="center"/>
          </w:tcPr>
          <w:p w:rsidR="00E939B5" w:rsidRPr="004E1775" w:rsidRDefault="00E939B5" w:rsidP="00E939B5">
            <w:pPr>
              <w:pStyle w:val="NoSpacing"/>
              <w:jc w:val="center"/>
              <w:rPr>
                <w:rFonts w:ascii="Arial" w:eastAsia="Times New Roman" w:hAnsi="Arial" w:cs="Arial"/>
                <w:b/>
                <w:sz w:val="18"/>
                <w:szCs w:val="18"/>
                <w:lang w:val="en-GB"/>
              </w:rPr>
            </w:pPr>
            <w:r w:rsidRPr="004E1775">
              <w:rPr>
                <w:rFonts w:ascii="Arial" w:eastAsia="Times New Roman" w:hAnsi="Arial" w:cs="Arial"/>
                <w:b/>
                <w:sz w:val="18"/>
                <w:szCs w:val="18"/>
                <w:lang w:val="en-GB"/>
              </w:rPr>
              <w:t>H. Podzemlje</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137</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it-IT"/>
              </w:rPr>
            </w:pPr>
            <w:r w:rsidRPr="004E1775">
              <w:rPr>
                <w:rFonts w:ascii="Arial" w:eastAsia="Times New Roman" w:hAnsi="Arial" w:cs="Arial"/>
                <w:sz w:val="18"/>
                <w:szCs w:val="18"/>
                <w:lang w:val="it-IT"/>
              </w:rPr>
              <w:t>Očuvati biološke vrste značajne za stanišni tip; ne unositi strane (alohtone) vrste i genetski modificirane organizme</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138</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sigovine, živi svijet speleoloških objekata, fosilne, arheološke i druge nalaze</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139</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Ne mijenjati stanišne uvjete u speleološkim objektima, njihovom nadzemlju i neposrednoj blizini</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140</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Sanirati izvore onečišćenja koji ugrožavaju nadzemne i podzemne krške vode</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141</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Sanirati odlagališta otpada na slivnim područjima speleoloških objekata</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142</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povoljne uvjete (tama, vlažnost, prozračnost) i mir (bez posjeta i drugih ljudskih utjecaja) u speleološkim objektima</w:t>
            </w:r>
          </w:p>
        </w:tc>
      </w:tr>
      <w:tr w:rsidR="00E939B5" w:rsidRPr="004E1775" w:rsidTr="00E939B5">
        <w:tc>
          <w:tcPr>
            <w:tcW w:w="537" w:type="dxa"/>
            <w:shd w:val="clear" w:color="auto" w:fill="D9D9D9"/>
            <w:vAlign w:val="bottom"/>
          </w:tcPr>
          <w:p w:rsidR="00E939B5" w:rsidRPr="004E1775" w:rsidRDefault="00E939B5" w:rsidP="00E939B5">
            <w:pPr>
              <w:pStyle w:val="NoSpacing"/>
              <w:jc w:val="right"/>
              <w:rPr>
                <w:rFonts w:ascii="Arial" w:eastAsia="Times New Roman" w:hAnsi="Arial" w:cs="Arial"/>
                <w:b/>
                <w:sz w:val="18"/>
                <w:szCs w:val="18"/>
                <w:lang w:val="en-GB"/>
              </w:rPr>
            </w:pPr>
            <w:r w:rsidRPr="004E1775">
              <w:rPr>
                <w:rFonts w:ascii="Arial" w:eastAsia="Times New Roman" w:hAnsi="Arial" w:cs="Arial"/>
                <w:b/>
                <w:sz w:val="18"/>
                <w:szCs w:val="18"/>
                <w:lang w:val="en-GB"/>
              </w:rPr>
              <w:t>143</w:t>
            </w:r>
          </w:p>
        </w:tc>
        <w:tc>
          <w:tcPr>
            <w:tcW w:w="8535" w:type="dxa"/>
            <w:shd w:val="clear" w:color="auto" w:fill="auto"/>
            <w:vAlign w:val="center"/>
          </w:tcPr>
          <w:p w:rsidR="00E939B5" w:rsidRPr="004E1775" w:rsidRDefault="00E939B5" w:rsidP="00E939B5">
            <w:pPr>
              <w:pStyle w:val="NoSpacing"/>
              <w:jc w:val="both"/>
              <w:rPr>
                <w:rFonts w:ascii="Arial" w:eastAsia="Times New Roman" w:hAnsi="Arial" w:cs="Arial"/>
                <w:sz w:val="18"/>
                <w:szCs w:val="18"/>
                <w:lang w:val="en-GB"/>
              </w:rPr>
            </w:pPr>
            <w:r w:rsidRPr="004E1775">
              <w:rPr>
                <w:rFonts w:ascii="Arial" w:eastAsia="Times New Roman" w:hAnsi="Arial" w:cs="Arial"/>
                <w:sz w:val="18"/>
                <w:szCs w:val="18"/>
                <w:lang w:val="en-GB"/>
              </w:rPr>
              <w:t>Očuvati povoljne fizikalne i kemijske uvjete, količinu vode i vodni režim ili ih poboljšati ako su nepovoljni</w:t>
            </w:r>
          </w:p>
        </w:tc>
      </w:tr>
    </w:tbl>
    <w:p w:rsidR="00E939B5" w:rsidRPr="00B33EBF" w:rsidRDefault="00E939B5" w:rsidP="00E939B5">
      <w:pPr>
        <w:spacing w:before="9"/>
        <w:jc w:val="both"/>
        <w:rPr>
          <w:rFonts w:ascii="Arial" w:hAnsi="Arial" w:cs="Arial"/>
        </w:rPr>
      </w:pPr>
    </w:p>
    <w:p w:rsidR="00E939B5" w:rsidRPr="00B33EBF" w:rsidRDefault="00E939B5" w:rsidP="00E939B5">
      <w:pPr>
        <w:pStyle w:val="BodyText"/>
        <w:spacing w:before="72"/>
        <w:ind w:left="0"/>
        <w:jc w:val="both"/>
        <w:rPr>
          <w:rFonts w:cs="Arial"/>
          <w:spacing w:val="-1"/>
        </w:rPr>
      </w:pPr>
      <w:r w:rsidRPr="00B33EBF">
        <w:rPr>
          <w:rFonts w:cs="Arial"/>
          <w:spacing w:val="-1"/>
        </w:rPr>
        <w:t>Na</w:t>
      </w:r>
      <w:r w:rsidRPr="00B33EBF">
        <w:rPr>
          <w:rFonts w:cs="Arial"/>
        </w:rPr>
        <w:t xml:space="preserve"> </w:t>
      </w:r>
      <w:r w:rsidRPr="00B33EBF">
        <w:rPr>
          <w:rFonts w:cs="Arial"/>
          <w:spacing w:val="-1"/>
        </w:rPr>
        <w:t>području</w:t>
      </w:r>
      <w:r w:rsidRPr="00B33EBF">
        <w:rPr>
          <w:rFonts w:cs="Arial"/>
        </w:rPr>
        <w:t xml:space="preserve"> </w:t>
      </w:r>
      <w:r w:rsidRPr="00B33EBF">
        <w:rPr>
          <w:rFonts w:cs="Arial"/>
          <w:spacing w:val="-1"/>
        </w:rPr>
        <w:t>Dubrovačko-neretvanske</w:t>
      </w:r>
      <w:r w:rsidRPr="00B33EBF">
        <w:rPr>
          <w:rFonts w:cs="Arial"/>
          <w:spacing w:val="-2"/>
        </w:rPr>
        <w:t xml:space="preserve"> </w:t>
      </w:r>
      <w:r w:rsidRPr="00B33EBF">
        <w:rPr>
          <w:rFonts w:cs="Arial"/>
          <w:spacing w:val="-1"/>
        </w:rPr>
        <w:t>županije</w:t>
      </w:r>
      <w:r w:rsidRPr="00B33EBF">
        <w:rPr>
          <w:rFonts w:cs="Arial"/>
          <w:spacing w:val="-2"/>
        </w:rPr>
        <w:t xml:space="preserve"> </w:t>
      </w:r>
      <w:r w:rsidRPr="00B33EBF">
        <w:rPr>
          <w:rFonts w:cs="Arial"/>
          <w:spacing w:val="-1"/>
        </w:rPr>
        <w:t>utvrđena</w:t>
      </w:r>
      <w:r w:rsidRPr="00B33EBF">
        <w:rPr>
          <w:rFonts w:cs="Arial"/>
        </w:rPr>
        <w:t xml:space="preserve"> su</w:t>
      </w:r>
      <w:r w:rsidRPr="00B33EBF">
        <w:rPr>
          <w:rFonts w:cs="Arial"/>
          <w:spacing w:val="-2"/>
        </w:rPr>
        <w:t xml:space="preserve"> </w:t>
      </w:r>
      <w:r w:rsidRPr="00B33EBF">
        <w:rPr>
          <w:rFonts w:cs="Arial"/>
          <w:spacing w:val="-1"/>
        </w:rPr>
        <w:t>ugrožena</w:t>
      </w:r>
      <w:r w:rsidRPr="00B33EBF">
        <w:rPr>
          <w:rFonts w:cs="Arial"/>
        </w:rPr>
        <w:t xml:space="preserve"> i</w:t>
      </w:r>
      <w:r w:rsidRPr="00B33EBF">
        <w:rPr>
          <w:rFonts w:cs="Arial"/>
          <w:spacing w:val="-2"/>
        </w:rPr>
        <w:t xml:space="preserve"> </w:t>
      </w:r>
      <w:r w:rsidRPr="00B33EBF">
        <w:rPr>
          <w:rFonts w:cs="Arial"/>
          <w:spacing w:val="-1"/>
        </w:rPr>
        <w:t>rijetka</w:t>
      </w:r>
      <w:r w:rsidRPr="00B33EBF">
        <w:rPr>
          <w:rFonts w:cs="Arial"/>
        </w:rPr>
        <w:t xml:space="preserve"> </w:t>
      </w:r>
      <w:r w:rsidRPr="00B33EBF">
        <w:rPr>
          <w:rFonts w:cs="Arial"/>
          <w:spacing w:val="-1"/>
        </w:rPr>
        <w:t>staništa:</w:t>
      </w:r>
    </w:p>
    <w:p w:rsidR="00E939B5" w:rsidRPr="00B33EBF" w:rsidRDefault="00E939B5" w:rsidP="00E939B5">
      <w:pPr>
        <w:pStyle w:val="BodyText"/>
        <w:spacing w:before="72"/>
        <w:ind w:left="0"/>
        <w:jc w:val="both"/>
        <w:rPr>
          <w:rFonts w:cs="Arial"/>
        </w:rPr>
      </w:pPr>
    </w:p>
    <w:tbl>
      <w:tblPr>
        <w:tblW w:w="9072" w:type="dxa"/>
        <w:tblInd w:w="148" w:type="dxa"/>
        <w:tblLayout w:type="fixed"/>
        <w:tblCellMar>
          <w:left w:w="0" w:type="dxa"/>
          <w:right w:w="0" w:type="dxa"/>
        </w:tblCellMar>
        <w:tblLook w:val="01E0" w:firstRow="1" w:lastRow="1" w:firstColumn="1" w:lastColumn="1" w:noHBand="0" w:noVBand="0"/>
      </w:tblPr>
      <w:tblGrid>
        <w:gridCol w:w="2429"/>
        <w:gridCol w:w="6643"/>
      </w:tblGrid>
      <w:tr w:rsidR="00E939B5" w:rsidRPr="004E1775" w:rsidTr="00E939B5">
        <w:trPr>
          <w:trHeight w:hRule="exact" w:val="216"/>
        </w:trPr>
        <w:tc>
          <w:tcPr>
            <w:tcW w:w="9072" w:type="dxa"/>
            <w:gridSpan w:val="2"/>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4" w:lineRule="exact"/>
              <w:jc w:val="both"/>
              <w:rPr>
                <w:rFonts w:ascii="Arial" w:eastAsia="Arial" w:hAnsi="Arial" w:cs="Arial"/>
                <w:sz w:val="18"/>
                <w:szCs w:val="18"/>
              </w:rPr>
            </w:pPr>
            <w:r w:rsidRPr="004E1775">
              <w:rPr>
                <w:rFonts w:ascii="Arial" w:hAnsi="Arial" w:cs="Arial"/>
                <w:b/>
                <w:sz w:val="18"/>
                <w:szCs w:val="18"/>
              </w:rPr>
              <w:t>Staništa</w:t>
            </w:r>
          </w:p>
        </w:tc>
      </w:tr>
      <w:tr w:rsidR="00E939B5" w:rsidRPr="004E1775" w:rsidTr="00E939B5">
        <w:trPr>
          <w:trHeight w:hRule="exact" w:val="218"/>
        </w:trPr>
        <w:tc>
          <w:tcPr>
            <w:tcW w:w="2429" w:type="dxa"/>
            <w:vMerge w:val="restart"/>
            <w:tcBorders>
              <w:top w:val="single" w:sz="5" w:space="0" w:color="000000"/>
              <w:left w:val="single" w:sz="5" w:space="0" w:color="000000"/>
              <w:right w:val="single" w:sz="5" w:space="0" w:color="000000"/>
            </w:tcBorders>
            <w:shd w:val="clear" w:color="auto" w:fill="D9D9D9"/>
          </w:tcPr>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spacing w:before="7"/>
              <w:jc w:val="both"/>
              <w:rPr>
                <w:rFonts w:ascii="Arial" w:eastAsia="Arial" w:hAnsi="Arial" w:cs="Arial"/>
                <w:sz w:val="18"/>
                <w:szCs w:val="18"/>
              </w:rPr>
            </w:pPr>
          </w:p>
          <w:p w:rsidR="00E939B5" w:rsidRPr="004E1775" w:rsidRDefault="00E939B5" w:rsidP="00E939B5">
            <w:pPr>
              <w:pStyle w:val="TableParagraph"/>
              <w:ind w:left="102"/>
              <w:jc w:val="both"/>
              <w:rPr>
                <w:rFonts w:ascii="Arial" w:eastAsia="Arial" w:hAnsi="Arial" w:cs="Arial"/>
                <w:sz w:val="18"/>
                <w:szCs w:val="18"/>
              </w:rPr>
            </w:pPr>
            <w:r w:rsidRPr="004E1775">
              <w:rPr>
                <w:rFonts w:ascii="Arial" w:hAnsi="Arial" w:cs="Arial"/>
                <w:b/>
                <w:sz w:val="18"/>
                <w:szCs w:val="18"/>
              </w:rPr>
              <w:t>Kopnena</w:t>
            </w:r>
            <w:r w:rsidRPr="004E1775">
              <w:rPr>
                <w:rFonts w:ascii="Arial" w:hAnsi="Arial" w:cs="Arial"/>
                <w:b/>
                <w:spacing w:val="-2"/>
                <w:sz w:val="18"/>
                <w:szCs w:val="18"/>
              </w:rPr>
              <w:t xml:space="preserve"> </w:t>
            </w:r>
            <w:r w:rsidRPr="004E1775">
              <w:rPr>
                <w:rFonts w:ascii="Arial" w:hAnsi="Arial" w:cs="Arial"/>
                <w:b/>
                <w:spacing w:val="-1"/>
                <w:sz w:val="18"/>
                <w:szCs w:val="18"/>
              </w:rPr>
              <w:t>staništa</w:t>
            </w: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Stenomediteranske</w:t>
            </w:r>
            <w:r w:rsidRPr="004E1775">
              <w:rPr>
                <w:rFonts w:ascii="Arial" w:hAnsi="Arial" w:cs="Arial"/>
                <w:sz w:val="18"/>
                <w:szCs w:val="18"/>
                <w:lang w:val="it-IT"/>
              </w:rPr>
              <w:t xml:space="preserve"> </w:t>
            </w:r>
            <w:r w:rsidRPr="004E1775">
              <w:rPr>
                <w:rFonts w:ascii="Arial" w:hAnsi="Arial" w:cs="Arial"/>
                <w:spacing w:val="-1"/>
                <w:sz w:val="18"/>
                <w:szCs w:val="18"/>
                <w:lang w:val="it-IT"/>
              </w:rPr>
              <w:t>čiste</w:t>
            </w:r>
            <w:r w:rsidRPr="004E1775">
              <w:rPr>
                <w:rFonts w:ascii="Arial" w:hAnsi="Arial" w:cs="Arial"/>
                <w:sz w:val="18"/>
                <w:szCs w:val="18"/>
                <w:lang w:val="it-IT"/>
              </w:rPr>
              <w:t xml:space="preserve"> </w:t>
            </w:r>
            <w:r w:rsidRPr="004E1775">
              <w:rPr>
                <w:rFonts w:ascii="Arial" w:hAnsi="Arial" w:cs="Arial"/>
                <w:spacing w:val="-1"/>
                <w:sz w:val="18"/>
                <w:szCs w:val="18"/>
                <w:lang w:val="it-IT"/>
              </w:rPr>
              <w:t>vazdazelene</w:t>
            </w:r>
            <w:r w:rsidRPr="004E1775">
              <w:rPr>
                <w:rFonts w:ascii="Arial" w:hAnsi="Arial" w:cs="Arial"/>
                <w:spacing w:val="-2"/>
                <w:sz w:val="18"/>
                <w:szCs w:val="18"/>
                <w:lang w:val="it-IT"/>
              </w:rPr>
              <w:t xml:space="preserve"> </w:t>
            </w:r>
            <w:r w:rsidRPr="004E1775">
              <w:rPr>
                <w:rFonts w:ascii="Arial" w:hAnsi="Arial" w:cs="Arial"/>
                <w:sz w:val="18"/>
                <w:szCs w:val="18"/>
                <w:lang w:val="it-IT"/>
              </w:rPr>
              <w:t>šume</w:t>
            </w:r>
            <w:r w:rsidRPr="004E1775">
              <w:rPr>
                <w:rFonts w:ascii="Arial" w:hAnsi="Arial" w:cs="Arial"/>
                <w:spacing w:val="-2"/>
                <w:sz w:val="18"/>
                <w:szCs w:val="18"/>
                <w:lang w:val="it-IT"/>
              </w:rPr>
              <w:t xml:space="preserve"> </w:t>
            </w:r>
            <w:r w:rsidRPr="004E1775">
              <w:rPr>
                <w:rFonts w:ascii="Arial" w:hAnsi="Arial" w:cs="Arial"/>
                <w:sz w:val="18"/>
                <w:szCs w:val="18"/>
                <w:lang w:val="it-IT"/>
              </w:rPr>
              <w:t xml:space="preserve">i </w:t>
            </w:r>
            <w:r w:rsidRPr="004E1775">
              <w:rPr>
                <w:rFonts w:ascii="Arial" w:hAnsi="Arial" w:cs="Arial"/>
                <w:spacing w:val="-1"/>
                <w:sz w:val="18"/>
                <w:szCs w:val="18"/>
                <w:lang w:val="it-IT"/>
              </w:rPr>
              <w:t>makija</w:t>
            </w:r>
            <w:r w:rsidRPr="004E1775">
              <w:rPr>
                <w:rFonts w:ascii="Arial" w:hAnsi="Arial" w:cs="Arial"/>
                <w:spacing w:val="-2"/>
                <w:sz w:val="18"/>
                <w:szCs w:val="18"/>
                <w:lang w:val="it-IT"/>
              </w:rPr>
              <w:t xml:space="preserve"> </w:t>
            </w:r>
            <w:r w:rsidRPr="004E1775">
              <w:rPr>
                <w:rFonts w:ascii="Arial" w:hAnsi="Arial" w:cs="Arial"/>
                <w:sz w:val="18"/>
                <w:szCs w:val="18"/>
                <w:lang w:val="it-IT"/>
              </w:rPr>
              <w:t>crnike</w:t>
            </w:r>
          </w:p>
        </w:tc>
      </w:tr>
      <w:tr w:rsidR="00E939B5" w:rsidRPr="004E1775" w:rsidTr="00E939B5">
        <w:trPr>
          <w:trHeight w:hRule="exact" w:val="216"/>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Primorske,</w:t>
            </w:r>
            <w:r w:rsidRPr="004E1775">
              <w:rPr>
                <w:rFonts w:ascii="Arial" w:hAnsi="Arial" w:cs="Arial"/>
                <w:spacing w:val="1"/>
                <w:sz w:val="18"/>
                <w:szCs w:val="18"/>
                <w:lang w:val="it-IT"/>
              </w:rPr>
              <w:t xml:space="preserve"> </w:t>
            </w:r>
            <w:r w:rsidRPr="004E1775">
              <w:rPr>
                <w:rFonts w:ascii="Arial" w:hAnsi="Arial" w:cs="Arial"/>
                <w:spacing w:val="-1"/>
                <w:sz w:val="18"/>
                <w:szCs w:val="18"/>
                <w:lang w:val="it-IT"/>
              </w:rPr>
              <w:t>termofilne</w:t>
            </w:r>
            <w:r w:rsidRPr="004E1775">
              <w:rPr>
                <w:rFonts w:ascii="Arial" w:hAnsi="Arial" w:cs="Arial"/>
                <w:spacing w:val="-2"/>
                <w:sz w:val="18"/>
                <w:szCs w:val="18"/>
                <w:lang w:val="it-IT"/>
              </w:rPr>
              <w:t xml:space="preserve"> </w:t>
            </w:r>
            <w:r w:rsidRPr="004E1775">
              <w:rPr>
                <w:rFonts w:ascii="Arial" w:hAnsi="Arial" w:cs="Arial"/>
                <w:sz w:val="18"/>
                <w:szCs w:val="18"/>
                <w:lang w:val="it-IT"/>
              </w:rPr>
              <w:t>šume</w:t>
            </w:r>
            <w:r w:rsidRPr="004E1775">
              <w:rPr>
                <w:rFonts w:ascii="Arial" w:hAnsi="Arial" w:cs="Arial"/>
                <w:spacing w:val="-2"/>
                <w:sz w:val="18"/>
                <w:szCs w:val="18"/>
                <w:lang w:val="it-IT"/>
              </w:rPr>
              <w:t xml:space="preserve"> </w:t>
            </w:r>
            <w:r w:rsidRPr="004E1775">
              <w:rPr>
                <w:rFonts w:ascii="Arial" w:hAnsi="Arial" w:cs="Arial"/>
                <w:sz w:val="18"/>
                <w:szCs w:val="18"/>
                <w:lang w:val="it-IT"/>
              </w:rPr>
              <w:t>i šikare</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medunca</w:t>
            </w:r>
          </w:p>
        </w:tc>
      </w:tr>
      <w:tr w:rsidR="00E939B5" w:rsidRPr="004E1775" w:rsidTr="00E939B5">
        <w:trPr>
          <w:trHeight w:hRule="exact" w:val="216"/>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lang w:val="it-IT"/>
              </w:rPr>
            </w:pPr>
            <w:r w:rsidRPr="004E1775">
              <w:rPr>
                <w:rFonts w:ascii="Arial" w:hAnsi="Arial" w:cs="Arial"/>
                <w:sz w:val="18"/>
                <w:szCs w:val="18"/>
                <w:lang w:val="it-IT"/>
              </w:rPr>
              <w:t xml:space="preserve">Bušici </w:t>
            </w:r>
            <w:r w:rsidRPr="004E1775">
              <w:rPr>
                <w:rFonts w:ascii="Arial" w:hAnsi="Arial" w:cs="Arial"/>
                <w:spacing w:val="-1"/>
                <w:sz w:val="18"/>
                <w:szCs w:val="18"/>
                <w:lang w:val="it-IT"/>
              </w:rPr>
              <w:t>(Razred</w:t>
            </w:r>
            <w:r w:rsidRPr="004E1775">
              <w:rPr>
                <w:rFonts w:ascii="Arial" w:hAnsi="Arial" w:cs="Arial"/>
                <w:spacing w:val="1"/>
                <w:sz w:val="18"/>
                <w:szCs w:val="18"/>
                <w:lang w:val="it-IT"/>
              </w:rPr>
              <w:t xml:space="preserve"> </w:t>
            </w:r>
            <w:r w:rsidRPr="004E1775">
              <w:rPr>
                <w:rFonts w:ascii="Arial" w:hAnsi="Arial" w:cs="Arial"/>
                <w:i/>
                <w:spacing w:val="-1"/>
                <w:sz w:val="18"/>
                <w:szCs w:val="18"/>
                <w:lang w:val="it-IT"/>
              </w:rPr>
              <w:t>ERICO-CISTETEA</w:t>
            </w:r>
            <w:r w:rsidRPr="004E1775">
              <w:rPr>
                <w:rFonts w:ascii="Arial" w:hAnsi="Arial" w:cs="Arial"/>
                <w:i/>
                <w:spacing w:val="1"/>
                <w:sz w:val="18"/>
                <w:szCs w:val="18"/>
                <w:lang w:val="it-IT"/>
              </w:rPr>
              <w:t xml:space="preserve"> </w:t>
            </w:r>
            <w:r w:rsidRPr="004E1775">
              <w:rPr>
                <w:rFonts w:ascii="Arial" w:hAnsi="Arial" w:cs="Arial"/>
                <w:spacing w:val="-1"/>
                <w:sz w:val="18"/>
                <w:szCs w:val="18"/>
                <w:lang w:val="it-IT"/>
              </w:rPr>
              <w:t>Trinajstić 1985)</w:t>
            </w:r>
          </w:p>
        </w:tc>
      </w:tr>
      <w:tr w:rsidR="00E939B5" w:rsidRPr="004E1775" w:rsidTr="00E939B5">
        <w:trPr>
          <w:trHeight w:hRule="exact" w:val="218"/>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02"/>
              <w:jc w:val="both"/>
              <w:rPr>
                <w:rFonts w:ascii="Arial" w:eastAsia="Arial" w:hAnsi="Arial" w:cs="Arial"/>
                <w:sz w:val="18"/>
                <w:szCs w:val="18"/>
              </w:rPr>
            </w:pPr>
            <w:r w:rsidRPr="004E1775">
              <w:rPr>
                <w:rFonts w:ascii="Arial" w:hAnsi="Arial" w:cs="Arial"/>
                <w:spacing w:val="-1"/>
                <w:sz w:val="18"/>
                <w:szCs w:val="18"/>
              </w:rPr>
              <w:t>Submediteranski</w:t>
            </w:r>
            <w:r w:rsidRPr="004E1775">
              <w:rPr>
                <w:rFonts w:ascii="Arial" w:hAnsi="Arial" w:cs="Arial"/>
                <w:spacing w:val="-2"/>
                <w:sz w:val="18"/>
                <w:szCs w:val="18"/>
              </w:rPr>
              <w:t xml:space="preserve"> </w:t>
            </w:r>
            <w:r w:rsidRPr="004E1775">
              <w:rPr>
                <w:rFonts w:ascii="Arial" w:hAnsi="Arial" w:cs="Arial"/>
                <w:sz w:val="18"/>
                <w:szCs w:val="18"/>
              </w:rPr>
              <w:t xml:space="preserve">i </w:t>
            </w:r>
            <w:r w:rsidRPr="004E1775">
              <w:rPr>
                <w:rFonts w:ascii="Arial" w:hAnsi="Arial" w:cs="Arial"/>
                <w:spacing w:val="-1"/>
                <w:sz w:val="18"/>
                <w:szCs w:val="18"/>
              </w:rPr>
              <w:t>epimediteranski</w:t>
            </w:r>
            <w:r w:rsidRPr="004E1775">
              <w:rPr>
                <w:rFonts w:ascii="Arial" w:hAnsi="Arial" w:cs="Arial"/>
                <w:sz w:val="18"/>
                <w:szCs w:val="18"/>
              </w:rPr>
              <w:t xml:space="preserve"> </w:t>
            </w:r>
            <w:r w:rsidRPr="004E1775">
              <w:rPr>
                <w:rFonts w:ascii="Arial" w:hAnsi="Arial" w:cs="Arial"/>
                <w:spacing w:val="-1"/>
                <w:sz w:val="18"/>
                <w:szCs w:val="18"/>
              </w:rPr>
              <w:t>suhi</w:t>
            </w:r>
            <w:r w:rsidRPr="004E1775">
              <w:rPr>
                <w:rFonts w:ascii="Arial" w:hAnsi="Arial" w:cs="Arial"/>
                <w:spacing w:val="-2"/>
                <w:sz w:val="18"/>
                <w:szCs w:val="18"/>
              </w:rPr>
              <w:t xml:space="preserve"> </w:t>
            </w:r>
            <w:r w:rsidRPr="004E1775">
              <w:rPr>
                <w:rFonts w:ascii="Arial" w:hAnsi="Arial" w:cs="Arial"/>
                <w:spacing w:val="-1"/>
                <w:sz w:val="18"/>
                <w:szCs w:val="18"/>
              </w:rPr>
              <w:t>travnjaci</w:t>
            </w:r>
          </w:p>
        </w:tc>
      </w:tr>
      <w:tr w:rsidR="00E939B5" w:rsidRPr="004E1775" w:rsidTr="00E939B5">
        <w:trPr>
          <w:trHeight w:hRule="exact" w:val="216"/>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Kamenjarski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pašnjaci</w:t>
            </w:r>
            <w:r w:rsidRPr="004E1775">
              <w:rPr>
                <w:rFonts w:ascii="Arial" w:hAnsi="Arial" w:cs="Arial"/>
                <w:spacing w:val="-2"/>
                <w:sz w:val="18"/>
                <w:szCs w:val="18"/>
                <w:lang w:val="it-IT"/>
              </w:rPr>
              <w:t xml:space="preserve"> </w:t>
            </w:r>
            <w:r w:rsidRPr="004E1775">
              <w:rPr>
                <w:rFonts w:ascii="Arial" w:hAnsi="Arial" w:cs="Arial"/>
                <w:sz w:val="18"/>
                <w:szCs w:val="18"/>
                <w:lang w:val="it-IT"/>
              </w:rPr>
              <w:t xml:space="preserve">i </w:t>
            </w:r>
            <w:r w:rsidRPr="004E1775">
              <w:rPr>
                <w:rFonts w:ascii="Arial" w:hAnsi="Arial" w:cs="Arial"/>
                <w:spacing w:val="-1"/>
                <w:sz w:val="18"/>
                <w:szCs w:val="18"/>
                <w:lang w:val="it-IT"/>
              </w:rPr>
              <w:t>suhi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travnjaci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eu-</w:t>
            </w:r>
            <w:r w:rsidRPr="004E1775">
              <w:rPr>
                <w:rFonts w:ascii="Arial" w:hAnsi="Arial" w:cs="Arial"/>
                <w:sz w:val="18"/>
                <w:szCs w:val="18"/>
                <w:lang w:val="it-IT"/>
              </w:rPr>
              <w:t xml:space="preserve"> 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stenomediterana</w:t>
            </w:r>
          </w:p>
        </w:tc>
      </w:tr>
      <w:tr w:rsidR="00E939B5" w:rsidRPr="004E1775" w:rsidTr="00E939B5">
        <w:trPr>
          <w:trHeight w:hRule="exact" w:val="219"/>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02"/>
              <w:jc w:val="both"/>
              <w:rPr>
                <w:rFonts w:ascii="Arial" w:eastAsia="Arial" w:hAnsi="Arial" w:cs="Arial"/>
                <w:sz w:val="18"/>
                <w:szCs w:val="18"/>
              </w:rPr>
            </w:pPr>
            <w:r w:rsidRPr="004E1775">
              <w:rPr>
                <w:rFonts w:ascii="Arial" w:hAnsi="Arial" w:cs="Arial"/>
                <w:spacing w:val="-1"/>
                <w:sz w:val="18"/>
                <w:szCs w:val="18"/>
              </w:rPr>
              <w:t>Mozaici</w:t>
            </w:r>
            <w:r w:rsidRPr="004E1775">
              <w:rPr>
                <w:rFonts w:ascii="Arial" w:hAnsi="Arial" w:cs="Arial"/>
                <w:sz w:val="18"/>
                <w:szCs w:val="18"/>
              </w:rPr>
              <w:t xml:space="preserve"> </w:t>
            </w:r>
            <w:r w:rsidRPr="004E1775">
              <w:rPr>
                <w:rFonts w:ascii="Arial" w:hAnsi="Arial" w:cs="Arial"/>
                <w:spacing w:val="-1"/>
                <w:sz w:val="18"/>
                <w:szCs w:val="18"/>
              </w:rPr>
              <w:t>kultiviranih</w:t>
            </w:r>
            <w:r w:rsidRPr="004E1775">
              <w:rPr>
                <w:rFonts w:ascii="Arial" w:hAnsi="Arial" w:cs="Arial"/>
                <w:sz w:val="18"/>
                <w:szCs w:val="18"/>
              </w:rPr>
              <w:t xml:space="preserve"> </w:t>
            </w:r>
            <w:r w:rsidRPr="004E1775">
              <w:rPr>
                <w:rFonts w:ascii="Arial" w:hAnsi="Arial" w:cs="Arial"/>
                <w:spacing w:val="-1"/>
                <w:sz w:val="18"/>
                <w:szCs w:val="18"/>
              </w:rPr>
              <w:t>površina</w:t>
            </w:r>
          </w:p>
        </w:tc>
      </w:tr>
      <w:tr w:rsidR="00E939B5" w:rsidRPr="005709B4" w:rsidTr="00E939B5">
        <w:trPr>
          <w:trHeight w:hRule="exact" w:val="216"/>
        </w:trPr>
        <w:tc>
          <w:tcPr>
            <w:tcW w:w="2429" w:type="dxa"/>
            <w:vMerge/>
            <w:tcBorders>
              <w:left w:val="single" w:sz="5" w:space="0" w:color="000000"/>
              <w:bottom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Javne</w:t>
            </w:r>
            <w:r w:rsidRPr="004E1775">
              <w:rPr>
                <w:rFonts w:ascii="Arial" w:hAnsi="Arial" w:cs="Arial"/>
                <w:sz w:val="18"/>
                <w:szCs w:val="18"/>
                <w:lang w:val="it-IT"/>
              </w:rPr>
              <w:t xml:space="preserve"> </w:t>
            </w:r>
            <w:r w:rsidRPr="004E1775">
              <w:rPr>
                <w:rFonts w:ascii="Arial" w:hAnsi="Arial" w:cs="Arial"/>
                <w:spacing w:val="-1"/>
                <w:sz w:val="18"/>
                <w:szCs w:val="18"/>
                <w:lang w:val="it-IT"/>
              </w:rPr>
              <w:t>neproizvodne</w:t>
            </w:r>
            <w:r w:rsidRPr="004E1775">
              <w:rPr>
                <w:rFonts w:ascii="Arial" w:hAnsi="Arial" w:cs="Arial"/>
                <w:sz w:val="18"/>
                <w:szCs w:val="18"/>
                <w:lang w:val="it-IT"/>
              </w:rPr>
              <w:t xml:space="preserve"> </w:t>
            </w:r>
            <w:r w:rsidRPr="004E1775">
              <w:rPr>
                <w:rFonts w:ascii="Arial" w:hAnsi="Arial" w:cs="Arial"/>
                <w:spacing w:val="-1"/>
                <w:sz w:val="18"/>
                <w:szCs w:val="18"/>
                <w:lang w:val="it-IT"/>
              </w:rPr>
              <w:t>kultivirane</w:t>
            </w:r>
            <w:r w:rsidRPr="004E1775">
              <w:rPr>
                <w:rFonts w:ascii="Arial" w:hAnsi="Arial" w:cs="Arial"/>
                <w:sz w:val="18"/>
                <w:szCs w:val="18"/>
                <w:lang w:val="it-IT"/>
              </w:rPr>
              <w:t xml:space="preserve"> </w:t>
            </w:r>
            <w:r w:rsidRPr="004E1775">
              <w:rPr>
                <w:rFonts w:ascii="Arial" w:hAnsi="Arial" w:cs="Arial"/>
                <w:spacing w:val="-1"/>
                <w:sz w:val="18"/>
                <w:szCs w:val="18"/>
                <w:lang w:val="it-IT"/>
              </w:rPr>
              <w:t>zelene</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površine</w:t>
            </w:r>
          </w:p>
        </w:tc>
      </w:tr>
      <w:tr w:rsidR="00E939B5" w:rsidRPr="004E1775" w:rsidTr="00E939B5">
        <w:trPr>
          <w:trHeight w:hRule="exact" w:val="216"/>
        </w:trPr>
        <w:tc>
          <w:tcPr>
            <w:tcW w:w="2429" w:type="dxa"/>
            <w:vMerge w:val="restart"/>
            <w:tcBorders>
              <w:top w:val="single" w:sz="5" w:space="0" w:color="000000"/>
              <w:left w:val="single" w:sz="5" w:space="0" w:color="000000"/>
              <w:right w:val="single" w:sz="5" w:space="0" w:color="000000"/>
            </w:tcBorders>
            <w:shd w:val="clear" w:color="auto" w:fill="D9D9D9"/>
          </w:tcPr>
          <w:p w:rsidR="00E939B5" w:rsidRPr="004E1775" w:rsidRDefault="00E939B5" w:rsidP="00E939B5">
            <w:pPr>
              <w:pStyle w:val="TableParagraph"/>
              <w:jc w:val="both"/>
              <w:rPr>
                <w:rFonts w:ascii="Arial" w:eastAsia="Arial" w:hAnsi="Arial" w:cs="Arial"/>
                <w:sz w:val="18"/>
                <w:szCs w:val="18"/>
                <w:lang w:val="it-IT"/>
              </w:rPr>
            </w:pPr>
          </w:p>
          <w:p w:rsidR="00E939B5" w:rsidRPr="004E1775" w:rsidRDefault="00E939B5" w:rsidP="00E939B5">
            <w:pPr>
              <w:pStyle w:val="TableParagraph"/>
              <w:spacing w:before="122"/>
              <w:ind w:left="102" w:right="668"/>
              <w:jc w:val="both"/>
              <w:rPr>
                <w:rFonts w:ascii="Arial" w:eastAsia="Arial" w:hAnsi="Arial" w:cs="Arial"/>
                <w:sz w:val="18"/>
                <w:szCs w:val="18"/>
              </w:rPr>
            </w:pPr>
            <w:r w:rsidRPr="004E1775">
              <w:rPr>
                <w:rFonts w:ascii="Arial" w:hAnsi="Arial" w:cs="Arial"/>
                <w:b/>
                <w:spacing w:val="-1"/>
                <w:sz w:val="18"/>
                <w:szCs w:val="18"/>
              </w:rPr>
              <w:t>Točkasta</w:t>
            </w:r>
            <w:r w:rsidRPr="004E1775">
              <w:rPr>
                <w:rFonts w:ascii="Arial" w:hAnsi="Arial" w:cs="Arial"/>
                <w:b/>
                <w:sz w:val="18"/>
                <w:szCs w:val="18"/>
              </w:rPr>
              <w:t xml:space="preserve"> </w:t>
            </w:r>
            <w:r w:rsidRPr="004E1775">
              <w:rPr>
                <w:rFonts w:ascii="Arial" w:hAnsi="Arial" w:cs="Arial"/>
                <w:b/>
                <w:spacing w:val="-1"/>
                <w:sz w:val="18"/>
                <w:szCs w:val="18"/>
              </w:rPr>
              <w:t>kopnena</w:t>
            </w:r>
            <w:r w:rsidRPr="004E1775">
              <w:rPr>
                <w:rFonts w:ascii="Arial" w:hAnsi="Arial" w:cs="Arial"/>
                <w:b/>
                <w:spacing w:val="30"/>
                <w:sz w:val="18"/>
                <w:szCs w:val="18"/>
              </w:rPr>
              <w:t xml:space="preserve"> </w:t>
            </w:r>
            <w:r w:rsidRPr="004E1775">
              <w:rPr>
                <w:rFonts w:ascii="Arial" w:hAnsi="Arial" w:cs="Arial"/>
                <w:b/>
                <w:spacing w:val="-1"/>
                <w:sz w:val="18"/>
                <w:szCs w:val="18"/>
              </w:rPr>
              <w:t>staništa</w:t>
            </w: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spacing w:val="-1"/>
                <w:sz w:val="18"/>
                <w:szCs w:val="18"/>
              </w:rPr>
              <w:t>Grebenjača</w:t>
            </w:r>
            <w:r w:rsidRPr="004E1775">
              <w:rPr>
                <w:rFonts w:ascii="Arial" w:hAnsi="Arial" w:cs="Arial"/>
                <w:spacing w:val="-2"/>
                <w:sz w:val="18"/>
                <w:szCs w:val="18"/>
              </w:rPr>
              <w:t xml:space="preserve"> </w:t>
            </w:r>
            <w:r w:rsidRPr="004E1775">
              <w:rPr>
                <w:rFonts w:ascii="Arial" w:hAnsi="Arial" w:cs="Arial"/>
                <w:spacing w:val="-1"/>
                <w:sz w:val="18"/>
                <w:szCs w:val="18"/>
              </w:rPr>
              <w:t>savitljive</w:t>
            </w:r>
            <w:r w:rsidRPr="004E1775">
              <w:rPr>
                <w:rFonts w:ascii="Arial" w:hAnsi="Arial" w:cs="Arial"/>
                <w:spacing w:val="-2"/>
                <w:sz w:val="18"/>
                <w:szCs w:val="18"/>
              </w:rPr>
              <w:t xml:space="preserve"> </w:t>
            </w:r>
            <w:r w:rsidRPr="004E1775">
              <w:rPr>
                <w:rFonts w:ascii="Arial" w:hAnsi="Arial" w:cs="Arial"/>
                <w:spacing w:val="-1"/>
                <w:sz w:val="18"/>
                <w:szCs w:val="18"/>
              </w:rPr>
              <w:t>mrežice</w:t>
            </w:r>
          </w:p>
        </w:tc>
      </w:tr>
      <w:tr w:rsidR="00E939B5" w:rsidRPr="004E1775" w:rsidTr="00E939B5">
        <w:trPr>
          <w:trHeight w:hRule="exact" w:val="218"/>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02"/>
              <w:jc w:val="both"/>
              <w:rPr>
                <w:rFonts w:ascii="Arial" w:eastAsia="Arial" w:hAnsi="Arial" w:cs="Arial"/>
                <w:sz w:val="18"/>
                <w:szCs w:val="18"/>
              </w:rPr>
            </w:pPr>
            <w:r w:rsidRPr="004E1775">
              <w:rPr>
                <w:rFonts w:ascii="Arial" w:hAnsi="Arial" w:cs="Arial"/>
                <w:spacing w:val="-1"/>
                <w:sz w:val="18"/>
                <w:szCs w:val="18"/>
              </w:rPr>
              <w:t>Makija</w:t>
            </w:r>
            <w:r w:rsidRPr="004E1775">
              <w:rPr>
                <w:rFonts w:ascii="Arial" w:hAnsi="Arial" w:cs="Arial"/>
                <w:spacing w:val="-2"/>
                <w:sz w:val="18"/>
                <w:szCs w:val="18"/>
              </w:rPr>
              <w:t xml:space="preserve"> </w:t>
            </w:r>
            <w:r w:rsidRPr="004E1775">
              <w:rPr>
                <w:rFonts w:ascii="Arial" w:hAnsi="Arial" w:cs="Arial"/>
                <w:spacing w:val="-1"/>
                <w:sz w:val="18"/>
                <w:szCs w:val="18"/>
              </w:rPr>
              <w:t>divlje</w:t>
            </w:r>
            <w:r w:rsidRPr="004E1775">
              <w:rPr>
                <w:rFonts w:ascii="Arial" w:hAnsi="Arial" w:cs="Arial"/>
                <w:spacing w:val="-2"/>
                <w:sz w:val="18"/>
                <w:szCs w:val="18"/>
              </w:rPr>
              <w:t xml:space="preserve"> </w:t>
            </w:r>
            <w:r w:rsidRPr="004E1775">
              <w:rPr>
                <w:rFonts w:ascii="Arial" w:hAnsi="Arial" w:cs="Arial"/>
                <w:spacing w:val="-1"/>
                <w:sz w:val="18"/>
                <w:szCs w:val="18"/>
              </w:rPr>
              <w:t>masline</w:t>
            </w:r>
            <w:r w:rsidRPr="004E1775">
              <w:rPr>
                <w:rFonts w:ascii="Arial" w:hAnsi="Arial" w:cs="Arial"/>
                <w:spacing w:val="-2"/>
                <w:sz w:val="18"/>
                <w:szCs w:val="18"/>
              </w:rPr>
              <w:t xml:space="preserve"> </w:t>
            </w:r>
            <w:r w:rsidRPr="004E1775">
              <w:rPr>
                <w:rFonts w:ascii="Arial" w:hAnsi="Arial" w:cs="Arial"/>
                <w:sz w:val="18"/>
                <w:szCs w:val="18"/>
              </w:rPr>
              <w:t xml:space="preserve">i </w:t>
            </w:r>
            <w:r w:rsidRPr="004E1775">
              <w:rPr>
                <w:rFonts w:ascii="Arial" w:hAnsi="Arial" w:cs="Arial"/>
                <w:spacing w:val="-1"/>
                <w:sz w:val="18"/>
                <w:szCs w:val="18"/>
              </w:rPr>
              <w:t>drvenaste</w:t>
            </w:r>
            <w:r w:rsidRPr="004E1775">
              <w:rPr>
                <w:rFonts w:ascii="Arial" w:hAnsi="Arial" w:cs="Arial"/>
                <w:sz w:val="18"/>
                <w:szCs w:val="18"/>
              </w:rPr>
              <w:t xml:space="preserve"> </w:t>
            </w:r>
            <w:r w:rsidRPr="004E1775">
              <w:rPr>
                <w:rFonts w:ascii="Arial" w:hAnsi="Arial" w:cs="Arial"/>
                <w:spacing w:val="-1"/>
                <w:sz w:val="18"/>
                <w:szCs w:val="18"/>
              </w:rPr>
              <w:t>mlječike</w:t>
            </w:r>
          </w:p>
        </w:tc>
      </w:tr>
      <w:tr w:rsidR="00E939B5" w:rsidRPr="004E1775" w:rsidTr="00E939B5">
        <w:trPr>
          <w:trHeight w:hRule="exact" w:val="216"/>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spacing w:val="-1"/>
                <w:sz w:val="18"/>
                <w:szCs w:val="18"/>
              </w:rPr>
              <w:t>Makija</w:t>
            </w:r>
            <w:r w:rsidRPr="004E1775">
              <w:rPr>
                <w:rFonts w:ascii="Arial" w:hAnsi="Arial" w:cs="Arial"/>
                <w:spacing w:val="-2"/>
                <w:sz w:val="18"/>
                <w:szCs w:val="18"/>
              </w:rPr>
              <w:t xml:space="preserve"> </w:t>
            </w:r>
            <w:r w:rsidRPr="004E1775">
              <w:rPr>
                <w:rFonts w:ascii="Arial" w:hAnsi="Arial" w:cs="Arial"/>
                <w:spacing w:val="-1"/>
                <w:sz w:val="18"/>
                <w:szCs w:val="18"/>
              </w:rPr>
              <w:t>velike</w:t>
            </w:r>
            <w:r w:rsidRPr="004E1775">
              <w:rPr>
                <w:rFonts w:ascii="Arial" w:hAnsi="Arial" w:cs="Arial"/>
                <w:sz w:val="18"/>
                <w:szCs w:val="18"/>
              </w:rPr>
              <w:t xml:space="preserve"> </w:t>
            </w:r>
            <w:r w:rsidRPr="004E1775">
              <w:rPr>
                <w:rFonts w:ascii="Arial" w:hAnsi="Arial" w:cs="Arial"/>
                <w:spacing w:val="-1"/>
                <w:sz w:val="18"/>
                <w:szCs w:val="18"/>
              </w:rPr>
              <w:t>resike</w:t>
            </w:r>
            <w:r w:rsidRPr="004E1775">
              <w:rPr>
                <w:rFonts w:ascii="Arial" w:hAnsi="Arial" w:cs="Arial"/>
                <w:sz w:val="18"/>
                <w:szCs w:val="18"/>
              </w:rPr>
              <w:t xml:space="preserve"> i</w:t>
            </w:r>
            <w:r w:rsidRPr="004E1775">
              <w:rPr>
                <w:rFonts w:ascii="Arial" w:hAnsi="Arial" w:cs="Arial"/>
                <w:spacing w:val="-1"/>
                <w:sz w:val="18"/>
                <w:szCs w:val="18"/>
              </w:rPr>
              <w:t xml:space="preserve"> kapinika</w:t>
            </w:r>
          </w:p>
        </w:tc>
      </w:tr>
      <w:tr w:rsidR="00E939B5" w:rsidRPr="004E1775" w:rsidTr="00E939B5">
        <w:trPr>
          <w:trHeight w:hRule="exact" w:val="218"/>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02"/>
              <w:jc w:val="both"/>
              <w:rPr>
                <w:rFonts w:ascii="Arial" w:eastAsia="Arial" w:hAnsi="Arial" w:cs="Arial"/>
                <w:sz w:val="18"/>
                <w:szCs w:val="18"/>
              </w:rPr>
            </w:pPr>
            <w:r w:rsidRPr="004E1775">
              <w:rPr>
                <w:rFonts w:ascii="Arial" w:hAnsi="Arial" w:cs="Arial"/>
                <w:spacing w:val="-1"/>
                <w:sz w:val="18"/>
                <w:szCs w:val="18"/>
              </w:rPr>
              <w:t>Zajednica</w:t>
            </w:r>
            <w:r w:rsidRPr="004E1775">
              <w:rPr>
                <w:rFonts w:ascii="Arial" w:hAnsi="Arial" w:cs="Arial"/>
                <w:sz w:val="18"/>
                <w:szCs w:val="18"/>
              </w:rPr>
              <w:t xml:space="preserve"> </w:t>
            </w:r>
            <w:r w:rsidRPr="004E1775">
              <w:rPr>
                <w:rFonts w:ascii="Arial" w:hAnsi="Arial" w:cs="Arial"/>
                <w:spacing w:val="-1"/>
                <w:sz w:val="18"/>
                <w:szCs w:val="18"/>
              </w:rPr>
              <w:t>drvolike</w:t>
            </w:r>
            <w:r w:rsidRPr="004E1775">
              <w:rPr>
                <w:rFonts w:ascii="Arial" w:hAnsi="Arial" w:cs="Arial"/>
                <w:spacing w:val="-2"/>
                <w:sz w:val="18"/>
                <w:szCs w:val="18"/>
              </w:rPr>
              <w:t xml:space="preserve"> </w:t>
            </w:r>
            <w:r w:rsidRPr="004E1775">
              <w:rPr>
                <w:rFonts w:ascii="Arial" w:hAnsi="Arial" w:cs="Arial"/>
                <w:spacing w:val="-1"/>
                <w:sz w:val="18"/>
                <w:szCs w:val="18"/>
              </w:rPr>
              <w:t>stole</w:t>
            </w:r>
          </w:p>
        </w:tc>
      </w:tr>
      <w:tr w:rsidR="00E939B5" w:rsidRPr="004E1775" w:rsidTr="00E939B5">
        <w:trPr>
          <w:trHeight w:hRule="exact" w:val="216"/>
        </w:trPr>
        <w:tc>
          <w:tcPr>
            <w:tcW w:w="2429" w:type="dxa"/>
            <w:vMerge/>
            <w:tcBorders>
              <w:left w:val="single" w:sz="5" w:space="0" w:color="000000"/>
              <w:bottom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spacing w:val="-1"/>
                <w:sz w:val="18"/>
                <w:szCs w:val="18"/>
              </w:rPr>
              <w:t>Zajednica</w:t>
            </w:r>
            <w:r w:rsidRPr="004E1775">
              <w:rPr>
                <w:rFonts w:ascii="Arial" w:hAnsi="Arial" w:cs="Arial"/>
                <w:sz w:val="18"/>
                <w:szCs w:val="18"/>
              </w:rPr>
              <w:t xml:space="preserve"> </w:t>
            </w:r>
            <w:r w:rsidRPr="004E1775">
              <w:rPr>
                <w:rFonts w:ascii="Arial" w:hAnsi="Arial" w:cs="Arial"/>
                <w:spacing w:val="-1"/>
                <w:sz w:val="18"/>
                <w:szCs w:val="18"/>
              </w:rPr>
              <w:t>gorostasne</w:t>
            </w:r>
            <w:r w:rsidRPr="004E1775">
              <w:rPr>
                <w:rFonts w:ascii="Arial" w:hAnsi="Arial" w:cs="Arial"/>
                <w:sz w:val="18"/>
                <w:szCs w:val="18"/>
              </w:rPr>
              <w:t xml:space="preserve"> </w:t>
            </w:r>
            <w:r w:rsidRPr="004E1775">
              <w:rPr>
                <w:rFonts w:ascii="Arial" w:hAnsi="Arial" w:cs="Arial"/>
                <w:spacing w:val="-1"/>
                <w:sz w:val="18"/>
                <w:szCs w:val="18"/>
              </w:rPr>
              <w:t>šašike</w:t>
            </w:r>
            <w:r w:rsidRPr="004E1775">
              <w:rPr>
                <w:rFonts w:ascii="Arial" w:hAnsi="Arial" w:cs="Arial"/>
                <w:spacing w:val="-2"/>
                <w:sz w:val="18"/>
                <w:szCs w:val="18"/>
              </w:rPr>
              <w:t xml:space="preserve"> </w:t>
            </w:r>
            <w:r w:rsidRPr="004E1775">
              <w:rPr>
                <w:rFonts w:ascii="Arial" w:hAnsi="Arial" w:cs="Arial"/>
                <w:sz w:val="18"/>
                <w:szCs w:val="18"/>
              </w:rPr>
              <w:t>i</w:t>
            </w:r>
            <w:r w:rsidRPr="004E1775">
              <w:rPr>
                <w:rFonts w:ascii="Arial" w:hAnsi="Arial" w:cs="Arial"/>
                <w:spacing w:val="1"/>
                <w:sz w:val="18"/>
                <w:szCs w:val="18"/>
              </w:rPr>
              <w:t xml:space="preserve"> </w:t>
            </w:r>
            <w:r w:rsidRPr="004E1775">
              <w:rPr>
                <w:rFonts w:ascii="Arial" w:hAnsi="Arial" w:cs="Arial"/>
                <w:spacing w:val="-1"/>
                <w:sz w:val="18"/>
                <w:szCs w:val="18"/>
              </w:rPr>
              <w:t>kalabrijske</w:t>
            </w:r>
            <w:r w:rsidRPr="004E1775">
              <w:rPr>
                <w:rFonts w:ascii="Arial" w:hAnsi="Arial" w:cs="Arial"/>
                <w:sz w:val="18"/>
                <w:szCs w:val="18"/>
              </w:rPr>
              <w:t xml:space="preserve"> </w:t>
            </w:r>
            <w:r w:rsidRPr="004E1775">
              <w:rPr>
                <w:rFonts w:ascii="Arial" w:hAnsi="Arial" w:cs="Arial"/>
                <w:spacing w:val="-1"/>
                <w:sz w:val="18"/>
                <w:szCs w:val="18"/>
              </w:rPr>
              <w:t>pogačine</w:t>
            </w:r>
          </w:p>
        </w:tc>
      </w:tr>
      <w:tr w:rsidR="00E939B5" w:rsidRPr="004E1775" w:rsidTr="00E939B5">
        <w:trPr>
          <w:trHeight w:hRule="exact" w:val="216"/>
        </w:trPr>
        <w:tc>
          <w:tcPr>
            <w:tcW w:w="2429" w:type="dxa"/>
            <w:vMerge w:val="restart"/>
            <w:tcBorders>
              <w:top w:val="single" w:sz="5" w:space="0" w:color="000000"/>
              <w:left w:val="single" w:sz="5" w:space="0" w:color="000000"/>
              <w:right w:val="single" w:sz="5" w:space="0" w:color="000000"/>
            </w:tcBorders>
            <w:shd w:val="clear" w:color="auto" w:fill="D9D9D9"/>
          </w:tcPr>
          <w:p w:rsidR="00E939B5" w:rsidRPr="004E1775" w:rsidRDefault="00E939B5" w:rsidP="00E939B5">
            <w:pPr>
              <w:pStyle w:val="TableParagraph"/>
              <w:jc w:val="both"/>
              <w:rPr>
                <w:rFonts w:ascii="Arial" w:eastAsia="Arial" w:hAnsi="Arial" w:cs="Arial"/>
                <w:sz w:val="18"/>
                <w:szCs w:val="18"/>
              </w:rPr>
            </w:pPr>
          </w:p>
          <w:p w:rsidR="00E939B5" w:rsidRPr="004E1775" w:rsidRDefault="00E939B5" w:rsidP="00E939B5">
            <w:pPr>
              <w:pStyle w:val="TableParagraph"/>
              <w:spacing w:before="117"/>
              <w:ind w:left="102"/>
              <w:jc w:val="both"/>
              <w:rPr>
                <w:rFonts w:ascii="Arial" w:eastAsia="Arial" w:hAnsi="Arial" w:cs="Arial"/>
                <w:sz w:val="18"/>
                <w:szCs w:val="18"/>
              </w:rPr>
            </w:pPr>
            <w:r w:rsidRPr="004E1775">
              <w:rPr>
                <w:rFonts w:ascii="Arial" w:hAnsi="Arial" w:cs="Arial"/>
                <w:b/>
                <w:sz w:val="18"/>
                <w:szCs w:val="18"/>
              </w:rPr>
              <w:t>Morski</w:t>
            </w:r>
            <w:r w:rsidRPr="004E1775">
              <w:rPr>
                <w:rFonts w:ascii="Arial" w:hAnsi="Arial" w:cs="Arial"/>
                <w:b/>
                <w:spacing w:val="-2"/>
                <w:sz w:val="18"/>
                <w:szCs w:val="18"/>
              </w:rPr>
              <w:t xml:space="preserve"> </w:t>
            </w:r>
            <w:r w:rsidRPr="004E1775">
              <w:rPr>
                <w:rFonts w:ascii="Arial" w:hAnsi="Arial" w:cs="Arial"/>
                <w:b/>
                <w:spacing w:val="-1"/>
                <w:sz w:val="18"/>
                <w:szCs w:val="18"/>
              </w:rPr>
              <w:t>bentos</w:t>
            </w: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spacing w:val="-1"/>
                <w:sz w:val="18"/>
                <w:szCs w:val="18"/>
              </w:rPr>
              <w:t>Cirkalitoralni</w:t>
            </w:r>
            <w:r w:rsidRPr="004E1775">
              <w:rPr>
                <w:rFonts w:ascii="Arial" w:hAnsi="Arial" w:cs="Arial"/>
                <w:spacing w:val="-2"/>
                <w:sz w:val="18"/>
                <w:szCs w:val="18"/>
              </w:rPr>
              <w:t xml:space="preserve"> </w:t>
            </w:r>
            <w:r w:rsidRPr="004E1775">
              <w:rPr>
                <w:rFonts w:ascii="Arial" w:hAnsi="Arial" w:cs="Arial"/>
                <w:spacing w:val="-1"/>
                <w:sz w:val="18"/>
                <w:szCs w:val="18"/>
              </w:rPr>
              <w:t>muljevi</w:t>
            </w:r>
          </w:p>
        </w:tc>
      </w:tr>
      <w:tr w:rsidR="00E939B5" w:rsidRPr="004E1775" w:rsidTr="00E939B5">
        <w:trPr>
          <w:trHeight w:hRule="exact" w:val="218"/>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Infralitoralna</w:t>
            </w:r>
            <w:r w:rsidRPr="004E1775">
              <w:rPr>
                <w:rFonts w:ascii="Arial" w:hAnsi="Arial" w:cs="Arial"/>
                <w:spacing w:val="-2"/>
                <w:sz w:val="18"/>
                <w:szCs w:val="18"/>
                <w:lang w:val="it-IT"/>
              </w:rPr>
              <w:t xml:space="preserve"> </w:t>
            </w:r>
            <w:r w:rsidRPr="004E1775">
              <w:rPr>
                <w:rFonts w:ascii="Arial" w:hAnsi="Arial" w:cs="Arial"/>
                <w:sz w:val="18"/>
                <w:szCs w:val="18"/>
                <w:lang w:val="it-IT"/>
              </w:rPr>
              <w:t>čvrsta</w:t>
            </w:r>
            <w:r w:rsidRPr="004E1775">
              <w:rPr>
                <w:rFonts w:ascii="Arial" w:hAnsi="Arial" w:cs="Arial"/>
                <w:spacing w:val="-2"/>
                <w:sz w:val="18"/>
                <w:szCs w:val="18"/>
                <w:lang w:val="it-IT"/>
              </w:rPr>
              <w:t xml:space="preserve"> </w:t>
            </w:r>
            <w:r w:rsidRPr="004E1775">
              <w:rPr>
                <w:rFonts w:ascii="Arial" w:hAnsi="Arial" w:cs="Arial"/>
                <w:sz w:val="18"/>
                <w:szCs w:val="18"/>
                <w:lang w:val="it-IT"/>
              </w:rPr>
              <w:t>dna</w:t>
            </w:r>
            <w:r w:rsidRPr="004E1775">
              <w:rPr>
                <w:rFonts w:ascii="Arial" w:hAnsi="Arial" w:cs="Arial"/>
                <w:spacing w:val="-2"/>
                <w:sz w:val="18"/>
                <w:szCs w:val="18"/>
                <w:lang w:val="it-IT"/>
              </w:rPr>
              <w:t xml:space="preserve"> </w:t>
            </w:r>
            <w:r w:rsidRPr="004E1775">
              <w:rPr>
                <w:rFonts w:ascii="Arial" w:hAnsi="Arial" w:cs="Arial"/>
                <w:sz w:val="18"/>
                <w:szCs w:val="18"/>
                <w:lang w:val="it-IT"/>
              </w:rPr>
              <w:t>i</w:t>
            </w:r>
            <w:r w:rsidRPr="004E1775">
              <w:rPr>
                <w:rFonts w:ascii="Arial" w:hAnsi="Arial" w:cs="Arial"/>
                <w:spacing w:val="-1"/>
                <w:sz w:val="18"/>
                <w:szCs w:val="18"/>
                <w:lang w:val="it-IT"/>
              </w:rPr>
              <w:t xml:space="preserve"> stijene</w:t>
            </w:r>
          </w:p>
        </w:tc>
      </w:tr>
      <w:tr w:rsidR="00E939B5" w:rsidRPr="004E1775" w:rsidTr="00E939B5">
        <w:trPr>
          <w:trHeight w:hRule="exact" w:val="216"/>
        </w:trPr>
        <w:tc>
          <w:tcPr>
            <w:tcW w:w="2429"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Infralitoralni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sitni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pijesci</w:t>
            </w:r>
            <w:r w:rsidRPr="004E1775">
              <w:rPr>
                <w:rFonts w:ascii="Arial" w:hAnsi="Arial" w:cs="Arial"/>
                <w:sz w:val="18"/>
                <w:szCs w:val="18"/>
                <w:lang w:val="it-IT"/>
              </w:rPr>
              <w:t xml:space="preserve"> s</w:t>
            </w:r>
            <w:r w:rsidRPr="004E1775">
              <w:rPr>
                <w:rFonts w:ascii="Arial" w:hAnsi="Arial" w:cs="Arial"/>
                <w:spacing w:val="-1"/>
                <w:sz w:val="18"/>
                <w:szCs w:val="18"/>
                <w:lang w:val="it-IT"/>
              </w:rPr>
              <w:t xml:space="preserve"> </w:t>
            </w:r>
            <w:r w:rsidRPr="004E1775">
              <w:rPr>
                <w:rFonts w:ascii="Arial" w:hAnsi="Arial" w:cs="Arial"/>
                <w:sz w:val="18"/>
                <w:szCs w:val="18"/>
                <w:lang w:val="it-IT"/>
              </w:rPr>
              <w:t>više</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ili</w:t>
            </w:r>
            <w:r w:rsidRPr="004E1775">
              <w:rPr>
                <w:rFonts w:ascii="Arial" w:hAnsi="Arial" w:cs="Arial"/>
                <w:sz w:val="18"/>
                <w:szCs w:val="18"/>
                <w:lang w:val="it-IT"/>
              </w:rPr>
              <w:t xml:space="preserve"> </w:t>
            </w:r>
            <w:r w:rsidRPr="004E1775">
              <w:rPr>
                <w:rFonts w:ascii="Arial" w:hAnsi="Arial" w:cs="Arial"/>
                <w:spacing w:val="-1"/>
                <w:sz w:val="18"/>
                <w:szCs w:val="18"/>
                <w:lang w:val="it-IT"/>
              </w:rPr>
              <w:t>manje</w:t>
            </w:r>
            <w:r w:rsidRPr="004E1775">
              <w:rPr>
                <w:rFonts w:ascii="Arial" w:hAnsi="Arial" w:cs="Arial"/>
                <w:sz w:val="18"/>
                <w:szCs w:val="18"/>
                <w:lang w:val="it-IT"/>
              </w:rPr>
              <w:t xml:space="preserve"> </w:t>
            </w:r>
            <w:r w:rsidRPr="004E1775">
              <w:rPr>
                <w:rFonts w:ascii="Arial" w:hAnsi="Arial" w:cs="Arial"/>
                <w:spacing w:val="-1"/>
                <w:sz w:val="18"/>
                <w:szCs w:val="18"/>
                <w:lang w:val="it-IT"/>
              </w:rPr>
              <w:t>mulja</w:t>
            </w:r>
          </w:p>
        </w:tc>
      </w:tr>
      <w:tr w:rsidR="00E939B5" w:rsidRPr="004E1775" w:rsidTr="00E939B5">
        <w:trPr>
          <w:trHeight w:hRule="exact" w:val="218"/>
        </w:trPr>
        <w:tc>
          <w:tcPr>
            <w:tcW w:w="2429" w:type="dxa"/>
            <w:vMerge/>
            <w:tcBorders>
              <w:left w:val="single" w:sz="5" w:space="0" w:color="000000"/>
              <w:bottom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lang w:val="it-IT"/>
              </w:rPr>
            </w:pP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5" w:lineRule="exact"/>
              <w:ind w:left="102"/>
              <w:jc w:val="both"/>
              <w:rPr>
                <w:rFonts w:ascii="Arial" w:eastAsia="Arial" w:hAnsi="Arial" w:cs="Arial"/>
                <w:sz w:val="18"/>
                <w:szCs w:val="18"/>
              </w:rPr>
            </w:pPr>
            <w:r w:rsidRPr="004E1775">
              <w:rPr>
                <w:rFonts w:ascii="Arial" w:hAnsi="Arial" w:cs="Arial"/>
                <w:spacing w:val="-1"/>
                <w:sz w:val="18"/>
                <w:szCs w:val="18"/>
              </w:rPr>
              <w:t>Naselja</w:t>
            </w:r>
            <w:r w:rsidRPr="004E1775">
              <w:rPr>
                <w:rFonts w:ascii="Arial" w:hAnsi="Arial" w:cs="Arial"/>
                <w:sz w:val="18"/>
                <w:szCs w:val="18"/>
              </w:rPr>
              <w:t xml:space="preserve"> </w:t>
            </w:r>
            <w:r w:rsidRPr="004E1775">
              <w:rPr>
                <w:rFonts w:ascii="Arial" w:hAnsi="Arial" w:cs="Arial"/>
                <w:spacing w:val="-1"/>
                <w:sz w:val="18"/>
                <w:szCs w:val="18"/>
              </w:rPr>
              <w:t>posidonije</w:t>
            </w:r>
          </w:p>
        </w:tc>
      </w:tr>
      <w:tr w:rsidR="00E939B5" w:rsidRPr="004E1775" w:rsidTr="00E939B5">
        <w:trPr>
          <w:trHeight w:hRule="exact" w:val="216"/>
        </w:trPr>
        <w:tc>
          <w:tcPr>
            <w:tcW w:w="2429" w:type="dxa"/>
            <w:tcBorders>
              <w:top w:val="single" w:sz="5" w:space="0" w:color="000000"/>
              <w:left w:val="single" w:sz="5" w:space="0" w:color="000000"/>
              <w:bottom w:val="single" w:sz="5" w:space="0" w:color="000000"/>
              <w:right w:val="single" w:sz="5" w:space="0" w:color="000000"/>
            </w:tcBorders>
            <w:shd w:val="clear" w:color="auto" w:fill="D9D9D9"/>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b/>
                <w:sz w:val="18"/>
                <w:szCs w:val="18"/>
              </w:rPr>
              <w:t>Kopnene</w:t>
            </w:r>
            <w:r w:rsidRPr="004E1775">
              <w:rPr>
                <w:rFonts w:ascii="Arial" w:hAnsi="Arial" w:cs="Arial"/>
                <w:b/>
                <w:spacing w:val="-2"/>
                <w:sz w:val="18"/>
                <w:szCs w:val="18"/>
              </w:rPr>
              <w:t xml:space="preserve"> </w:t>
            </w:r>
            <w:r w:rsidRPr="004E1775">
              <w:rPr>
                <w:rFonts w:ascii="Arial" w:hAnsi="Arial" w:cs="Arial"/>
                <w:b/>
                <w:sz w:val="18"/>
                <w:szCs w:val="18"/>
              </w:rPr>
              <w:t>vode</w:t>
            </w:r>
          </w:p>
        </w:tc>
        <w:tc>
          <w:tcPr>
            <w:tcW w:w="6643"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sz w:val="18"/>
                <w:szCs w:val="18"/>
              </w:rPr>
              <w:t>Povremeni</w:t>
            </w:r>
            <w:r w:rsidRPr="004E1775">
              <w:rPr>
                <w:rFonts w:ascii="Arial" w:hAnsi="Arial" w:cs="Arial"/>
                <w:spacing w:val="-2"/>
                <w:sz w:val="18"/>
                <w:szCs w:val="18"/>
              </w:rPr>
              <w:t xml:space="preserve"> </w:t>
            </w:r>
            <w:r w:rsidRPr="004E1775">
              <w:rPr>
                <w:rFonts w:ascii="Arial" w:hAnsi="Arial" w:cs="Arial"/>
                <w:spacing w:val="-1"/>
                <w:sz w:val="18"/>
                <w:szCs w:val="18"/>
              </w:rPr>
              <w:t>vodotoci</w:t>
            </w:r>
          </w:p>
        </w:tc>
      </w:tr>
    </w:tbl>
    <w:p w:rsidR="00E939B5" w:rsidRPr="004E1775" w:rsidRDefault="00E939B5" w:rsidP="00E939B5">
      <w:pPr>
        <w:spacing w:before="8"/>
        <w:jc w:val="both"/>
        <w:rPr>
          <w:rFonts w:ascii="Arial" w:eastAsia="Arial" w:hAnsi="Arial" w:cs="Arial"/>
          <w:sz w:val="18"/>
          <w:szCs w:val="18"/>
        </w:rPr>
      </w:pPr>
    </w:p>
    <w:tbl>
      <w:tblPr>
        <w:tblW w:w="9072" w:type="dxa"/>
        <w:tblInd w:w="148" w:type="dxa"/>
        <w:tblLayout w:type="fixed"/>
        <w:tblCellMar>
          <w:left w:w="0" w:type="dxa"/>
          <w:right w:w="0" w:type="dxa"/>
        </w:tblCellMar>
        <w:tblLook w:val="01E0" w:firstRow="1" w:lastRow="1" w:firstColumn="1" w:lastColumn="1" w:noHBand="0" w:noVBand="0"/>
      </w:tblPr>
      <w:tblGrid>
        <w:gridCol w:w="2430"/>
        <w:gridCol w:w="6642"/>
      </w:tblGrid>
      <w:tr w:rsidR="00E939B5" w:rsidRPr="004E1775" w:rsidTr="00E939B5">
        <w:trPr>
          <w:trHeight w:hRule="exact" w:val="218"/>
        </w:trPr>
        <w:tc>
          <w:tcPr>
            <w:tcW w:w="2430" w:type="dxa"/>
            <w:vMerge w:val="restart"/>
            <w:tcBorders>
              <w:top w:val="single" w:sz="5" w:space="0" w:color="000000"/>
              <w:left w:val="single" w:sz="5" w:space="0" w:color="000000"/>
              <w:right w:val="single" w:sz="5" w:space="0" w:color="000000"/>
            </w:tcBorders>
            <w:shd w:val="clear" w:color="auto" w:fill="D9D9D9"/>
          </w:tcPr>
          <w:p w:rsidR="00E939B5" w:rsidRPr="004E1775" w:rsidRDefault="00E939B5" w:rsidP="00E939B5">
            <w:pPr>
              <w:pStyle w:val="TableParagraph"/>
              <w:spacing w:before="10"/>
              <w:jc w:val="both"/>
              <w:rPr>
                <w:rFonts w:ascii="Arial" w:eastAsia="Arial" w:hAnsi="Arial" w:cs="Arial"/>
                <w:sz w:val="18"/>
                <w:szCs w:val="18"/>
              </w:rPr>
            </w:pPr>
          </w:p>
          <w:p w:rsidR="00E939B5" w:rsidRPr="004E1775" w:rsidRDefault="00E939B5" w:rsidP="00E939B5">
            <w:pPr>
              <w:pStyle w:val="TableParagraph"/>
              <w:ind w:left="101"/>
              <w:jc w:val="both"/>
              <w:rPr>
                <w:rFonts w:ascii="Arial" w:eastAsia="Arial" w:hAnsi="Arial" w:cs="Arial"/>
                <w:sz w:val="18"/>
                <w:szCs w:val="18"/>
              </w:rPr>
            </w:pPr>
            <w:r w:rsidRPr="004E1775">
              <w:rPr>
                <w:rFonts w:ascii="Arial" w:hAnsi="Arial" w:cs="Arial"/>
                <w:b/>
                <w:spacing w:val="-1"/>
                <w:sz w:val="18"/>
                <w:szCs w:val="18"/>
              </w:rPr>
              <w:t>Podzemna</w:t>
            </w:r>
            <w:r w:rsidRPr="004E1775">
              <w:rPr>
                <w:rFonts w:ascii="Arial" w:hAnsi="Arial" w:cs="Arial"/>
                <w:b/>
                <w:sz w:val="18"/>
                <w:szCs w:val="18"/>
              </w:rPr>
              <w:t xml:space="preserve"> </w:t>
            </w:r>
            <w:r w:rsidRPr="004E1775">
              <w:rPr>
                <w:rFonts w:ascii="Arial" w:hAnsi="Arial" w:cs="Arial"/>
                <w:b/>
                <w:spacing w:val="-1"/>
                <w:sz w:val="18"/>
                <w:szCs w:val="18"/>
              </w:rPr>
              <w:t>staništa</w:t>
            </w:r>
          </w:p>
        </w:tc>
        <w:tc>
          <w:tcPr>
            <w:tcW w:w="6642"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02"/>
              <w:jc w:val="both"/>
              <w:rPr>
                <w:rFonts w:ascii="Arial" w:eastAsia="Arial" w:hAnsi="Arial" w:cs="Arial"/>
                <w:sz w:val="18"/>
                <w:szCs w:val="18"/>
              </w:rPr>
            </w:pPr>
            <w:r w:rsidRPr="004E1775">
              <w:rPr>
                <w:rFonts w:ascii="Arial" w:hAnsi="Arial" w:cs="Arial"/>
                <w:spacing w:val="-1"/>
                <w:sz w:val="18"/>
                <w:szCs w:val="18"/>
              </w:rPr>
              <w:t>Intersticijska</w:t>
            </w:r>
            <w:r w:rsidRPr="004E1775">
              <w:rPr>
                <w:rFonts w:ascii="Arial" w:hAnsi="Arial" w:cs="Arial"/>
                <w:spacing w:val="-2"/>
                <w:sz w:val="18"/>
                <w:szCs w:val="18"/>
              </w:rPr>
              <w:t xml:space="preserve"> </w:t>
            </w:r>
            <w:r w:rsidRPr="004E1775">
              <w:rPr>
                <w:rFonts w:ascii="Arial" w:hAnsi="Arial" w:cs="Arial"/>
                <w:spacing w:val="-1"/>
                <w:sz w:val="18"/>
                <w:szCs w:val="18"/>
              </w:rPr>
              <w:t>vodena</w:t>
            </w:r>
            <w:r w:rsidRPr="004E1775">
              <w:rPr>
                <w:rFonts w:ascii="Arial" w:hAnsi="Arial" w:cs="Arial"/>
                <w:sz w:val="18"/>
                <w:szCs w:val="18"/>
              </w:rPr>
              <w:t xml:space="preserve"> </w:t>
            </w:r>
            <w:r w:rsidRPr="004E1775">
              <w:rPr>
                <w:rFonts w:ascii="Arial" w:hAnsi="Arial" w:cs="Arial"/>
                <w:spacing w:val="-1"/>
                <w:sz w:val="18"/>
                <w:szCs w:val="18"/>
              </w:rPr>
              <w:t>staništa</w:t>
            </w:r>
          </w:p>
        </w:tc>
      </w:tr>
      <w:tr w:rsidR="00E939B5" w:rsidRPr="004E1775" w:rsidTr="00E939B5">
        <w:trPr>
          <w:trHeight w:hRule="exact" w:val="216"/>
        </w:trPr>
        <w:tc>
          <w:tcPr>
            <w:tcW w:w="2430" w:type="dxa"/>
            <w:vMerge/>
            <w:tcBorders>
              <w:left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2"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4" w:lineRule="exact"/>
              <w:ind w:left="102"/>
              <w:jc w:val="both"/>
              <w:rPr>
                <w:rFonts w:ascii="Arial" w:eastAsia="Arial" w:hAnsi="Arial" w:cs="Arial"/>
                <w:sz w:val="18"/>
                <w:szCs w:val="18"/>
              </w:rPr>
            </w:pPr>
            <w:r w:rsidRPr="004E1775">
              <w:rPr>
                <w:rFonts w:ascii="Arial" w:hAnsi="Arial" w:cs="Arial"/>
                <w:sz w:val="18"/>
                <w:szCs w:val="18"/>
              </w:rPr>
              <w:t>Kamenice</w:t>
            </w:r>
          </w:p>
        </w:tc>
      </w:tr>
      <w:tr w:rsidR="00E939B5" w:rsidRPr="004E1775" w:rsidTr="00E939B5">
        <w:trPr>
          <w:trHeight w:hRule="exact" w:val="219"/>
        </w:trPr>
        <w:tc>
          <w:tcPr>
            <w:tcW w:w="2430" w:type="dxa"/>
            <w:vMerge/>
            <w:tcBorders>
              <w:left w:val="single" w:sz="5" w:space="0" w:color="000000"/>
              <w:bottom w:val="single" w:sz="5" w:space="0" w:color="000000"/>
              <w:right w:val="single" w:sz="5" w:space="0" w:color="000000"/>
            </w:tcBorders>
            <w:shd w:val="clear" w:color="auto" w:fill="D9D9D9"/>
          </w:tcPr>
          <w:p w:rsidR="00E939B5" w:rsidRPr="004E1775" w:rsidRDefault="00E939B5" w:rsidP="00E939B5">
            <w:pPr>
              <w:jc w:val="both"/>
              <w:rPr>
                <w:rFonts w:ascii="Arial" w:hAnsi="Arial" w:cs="Arial"/>
                <w:sz w:val="18"/>
                <w:szCs w:val="18"/>
              </w:rPr>
            </w:pPr>
          </w:p>
        </w:tc>
        <w:tc>
          <w:tcPr>
            <w:tcW w:w="6642" w:type="dxa"/>
            <w:tcBorders>
              <w:top w:val="single" w:sz="5" w:space="0" w:color="000000"/>
              <w:left w:val="single" w:sz="5" w:space="0" w:color="000000"/>
              <w:bottom w:val="single" w:sz="5" w:space="0" w:color="000000"/>
              <w:right w:val="single" w:sz="5" w:space="0" w:color="000000"/>
            </w:tcBorders>
          </w:tcPr>
          <w:p w:rsidR="00E939B5" w:rsidRPr="004E1775" w:rsidRDefault="00E939B5" w:rsidP="00E939B5">
            <w:pPr>
              <w:pStyle w:val="TableParagraph"/>
              <w:spacing w:line="206" w:lineRule="exact"/>
              <w:ind w:left="102"/>
              <w:jc w:val="both"/>
              <w:rPr>
                <w:rFonts w:ascii="Arial" w:eastAsia="Arial" w:hAnsi="Arial" w:cs="Arial"/>
                <w:sz w:val="18"/>
                <w:szCs w:val="18"/>
                <w:lang w:val="it-IT"/>
              </w:rPr>
            </w:pPr>
            <w:r w:rsidRPr="004E1775">
              <w:rPr>
                <w:rFonts w:ascii="Arial" w:hAnsi="Arial" w:cs="Arial"/>
                <w:spacing w:val="-1"/>
                <w:sz w:val="18"/>
                <w:szCs w:val="18"/>
                <w:lang w:val="it-IT"/>
              </w:rPr>
              <w:t>Limnokreni</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izvori/intersticijska</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vodena</w:t>
            </w:r>
            <w:r w:rsidRPr="004E1775">
              <w:rPr>
                <w:rFonts w:ascii="Arial" w:hAnsi="Arial" w:cs="Arial"/>
                <w:spacing w:val="-2"/>
                <w:sz w:val="18"/>
                <w:szCs w:val="18"/>
                <w:lang w:val="it-IT"/>
              </w:rPr>
              <w:t xml:space="preserve"> </w:t>
            </w:r>
            <w:r w:rsidRPr="004E1775">
              <w:rPr>
                <w:rFonts w:ascii="Arial" w:hAnsi="Arial" w:cs="Arial"/>
                <w:spacing w:val="-1"/>
                <w:sz w:val="18"/>
                <w:szCs w:val="18"/>
                <w:lang w:val="it-IT"/>
              </w:rPr>
              <w:t>staništa</w:t>
            </w:r>
          </w:p>
        </w:tc>
      </w:tr>
    </w:tbl>
    <w:p w:rsidR="00E939B5" w:rsidRPr="00B33EBF" w:rsidRDefault="00E939B5" w:rsidP="00E939B5">
      <w:pPr>
        <w:pStyle w:val="BodyText"/>
        <w:tabs>
          <w:tab w:val="left" w:pos="510"/>
        </w:tabs>
        <w:spacing w:line="252" w:lineRule="exact"/>
        <w:ind w:left="509" w:hanging="331"/>
        <w:jc w:val="both"/>
        <w:rPr>
          <w:rFonts w:cs="Arial"/>
          <w:lang w:val="it-IT"/>
        </w:rPr>
      </w:pPr>
    </w:p>
    <w:p w:rsidR="00E939B5" w:rsidRPr="00E939B5" w:rsidRDefault="00E939B5" w:rsidP="00E939B5">
      <w:pPr>
        <w:pStyle w:val="BodyText"/>
        <w:tabs>
          <w:tab w:val="left" w:pos="510"/>
        </w:tabs>
        <w:spacing w:line="252" w:lineRule="exact"/>
        <w:ind w:left="509" w:hanging="331"/>
        <w:jc w:val="both"/>
        <w:rPr>
          <w:rFonts w:cs="Arial"/>
          <w:lang w:val="it-IT"/>
        </w:rPr>
      </w:pPr>
      <w:r w:rsidRPr="00E939B5">
        <w:rPr>
          <w:rFonts w:cs="Arial"/>
          <w:lang w:val="it-IT"/>
        </w:rPr>
        <w:lastRenderedPageBreak/>
        <w:t>(2)</w:t>
      </w:r>
      <w:r w:rsidRPr="00E939B5">
        <w:rPr>
          <w:rFonts w:cs="Arial"/>
          <w:lang w:val="it-IT"/>
        </w:rPr>
        <w:tab/>
        <w:t>Za</w:t>
      </w:r>
      <w:r w:rsidRPr="00E939B5">
        <w:rPr>
          <w:rFonts w:cs="Arial"/>
          <w:spacing w:val="-3"/>
          <w:lang w:val="it-IT"/>
        </w:rPr>
        <w:t xml:space="preserve"> </w:t>
      </w:r>
      <w:r w:rsidRPr="00E939B5">
        <w:rPr>
          <w:rFonts w:cs="Arial"/>
          <w:spacing w:val="-1"/>
          <w:lang w:val="it-IT"/>
        </w:rPr>
        <w:t>ugrožena</w:t>
      </w:r>
      <w:r w:rsidRPr="00E939B5">
        <w:rPr>
          <w:rFonts w:cs="Arial"/>
          <w:spacing w:val="-2"/>
          <w:lang w:val="it-IT"/>
        </w:rPr>
        <w:t xml:space="preserve"> </w:t>
      </w:r>
      <w:r w:rsidRPr="00E939B5">
        <w:rPr>
          <w:rFonts w:cs="Arial"/>
          <w:lang w:val="it-IT"/>
        </w:rPr>
        <w:t xml:space="preserve">i </w:t>
      </w:r>
      <w:r w:rsidRPr="00E939B5">
        <w:rPr>
          <w:rFonts w:cs="Arial"/>
          <w:spacing w:val="-1"/>
          <w:lang w:val="it-IT"/>
        </w:rPr>
        <w:t>rijetka</w:t>
      </w:r>
      <w:r w:rsidRPr="00E939B5">
        <w:rPr>
          <w:rFonts w:cs="Arial"/>
          <w:spacing w:val="-4"/>
          <w:lang w:val="it-IT"/>
        </w:rPr>
        <w:t xml:space="preserve"> </w:t>
      </w:r>
      <w:r w:rsidRPr="00E939B5">
        <w:rPr>
          <w:rFonts w:cs="Arial"/>
          <w:spacing w:val="-1"/>
          <w:lang w:val="it-IT"/>
        </w:rPr>
        <w:t>staništa</w:t>
      </w:r>
      <w:r w:rsidRPr="00E939B5">
        <w:rPr>
          <w:rFonts w:cs="Arial"/>
          <w:spacing w:val="-2"/>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provoditi</w:t>
      </w:r>
      <w:r w:rsidRPr="00E939B5">
        <w:rPr>
          <w:rFonts w:cs="Arial"/>
          <w:lang w:val="it-IT"/>
        </w:rPr>
        <w:t xml:space="preserve"> </w:t>
      </w:r>
      <w:r w:rsidRPr="00E939B5">
        <w:rPr>
          <w:rFonts w:cs="Arial"/>
          <w:spacing w:val="-1"/>
          <w:lang w:val="it-IT"/>
        </w:rPr>
        <w:t>sljedeće</w:t>
      </w:r>
      <w:r w:rsidRPr="00E939B5">
        <w:rPr>
          <w:rFonts w:cs="Arial"/>
          <w:spacing w:val="-2"/>
          <w:lang w:val="it-IT"/>
        </w:rPr>
        <w:t xml:space="preserve"> </w:t>
      </w:r>
      <w:r w:rsidRPr="00E939B5">
        <w:rPr>
          <w:rFonts w:cs="Arial"/>
          <w:spacing w:val="-1"/>
          <w:lang w:val="it-IT"/>
        </w:rPr>
        <w:t>mjere</w:t>
      </w:r>
      <w:r w:rsidRPr="00E939B5">
        <w:rPr>
          <w:rFonts w:cs="Arial"/>
          <w:spacing w:val="-2"/>
          <w:lang w:val="it-IT"/>
        </w:rPr>
        <w:t xml:space="preserve"> </w:t>
      </w:r>
      <w:r w:rsidRPr="00E939B5">
        <w:rPr>
          <w:rFonts w:cs="Arial"/>
          <w:spacing w:val="-1"/>
          <w:lang w:val="it-IT"/>
        </w:rPr>
        <w:t>očuvanja:</w:t>
      </w:r>
    </w:p>
    <w:p w:rsidR="00E939B5" w:rsidRPr="00E939B5" w:rsidRDefault="00E939B5" w:rsidP="00E939B5">
      <w:pPr>
        <w:pStyle w:val="BodyText"/>
        <w:tabs>
          <w:tab w:val="left" w:pos="969"/>
        </w:tabs>
        <w:ind w:left="968" w:right="255" w:hanging="425"/>
        <w:jc w:val="both"/>
        <w:rPr>
          <w:rFonts w:cs="Arial"/>
          <w:lang w:val="it-IT"/>
        </w:rPr>
      </w:pPr>
      <w:r w:rsidRPr="00E939B5">
        <w:rPr>
          <w:rFonts w:cs="Arial"/>
          <w:spacing w:val="-1"/>
          <w:lang w:val="it-IT"/>
        </w:rPr>
        <w:t>1.</w:t>
      </w:r>
      <w:r w:rsidRPr="00E939B5">
        <w:rPr>
          <w:rFonts w:cs="Arial"/>
          <w:spacing w:val="-1"/>
          <w:lang w:val="it-IT"/>
        </w:rPr>
        <w:tab/>
        <w:t>očuvati</w:t>
      </w:r>
      <w:r w:rsidRPr="00E939B5">
        <w:rPr>
          <w:rFonts w:cs="Arial"/>
          <w:spacing w:val="17"/>
          <w:lang w:val="it-IT"/>
        </w:rPr>
        <w:t xml:space="preserve"> </w:t>
      </w:r>
      <w:r w:rsidRPr="00E939B5">
        <w:rPr>
          <w:rFonts w:cs="Arial"/>
          <w:spacing w:val="-1"/>
          <w:lang w:val="it-IT"/>
        </w:rPr>
        <w:t>biološke</w:t>
      </w:r>
      <w:r w:rsidRPr="00E939B5">
        <w:rPr>
          <w:rFonts w:cs="Arial"/>
          <w:spacing w:val="17"/>
          <w:lang w:val="it-IT"/>
        </w:rPr>
        <w:t xml:space="preserve"> </w:t>
      </w:r>
      <w:r w:rsidRPr="00E939B5">
        <w:rPr>
          <w:rFonts w:cs="Arial"/>
          <w:spacing w:val="-1"/>
          <w:lang w:val="it-IT"/>
        </w:rPr>
        <w:t>vrste</w:t>
      </w:r>
      <w:r w:rsidRPr="00E939B5">
        <w:rPr>
          <w:rFonts w:cs="Arial"/>
          <w:spacing w:val="17"/>
          <w:lang w:val="it-IT"/>
        </w:rPr>
        <w:t xml:space="preserve"> </w:t>
      </w:r>
      <w:r w:rsidRPr="00E939B5">
        <w:rPr>
          <w:rFonts w:cs="Arial"/>
          <w:spacing w:val="-1"/>
          <w:lang w:val="it-IT"/>
        </w:rPr>
        <w:t>značajne</w:t>
      </w:r>
      <w:r w:rsidRPr="00E939B5">
        <w:rPr>
          <w:rFonts w:cs="Arial"/>
          <w:spacing w:val="17"/>
          <w:lang w:val="it-IT"/>
        </w:rPr>
        <w:t xml:space="preserve"> </w:t>
      </w:r>
      <w:r w:rsidRPr="00E939B5">
        <w:rPr>
          <w:rFonts w:cs="Arial"/>
          <w:lang w:val="it-IT"/>
        </w:rPr>
        <w:t>za</w:t>
      </w:r>
      <w:r w:rsidRPr="00E939B5">
        <w:rPr>
          <w:rFonts w:cs="Arial"/>
          <w:spacing w:val="15"/>
          <w:lang w:val="it-IT"/>
        </w:rPr>
        <w:t xml:space="preserve"> </w:t>
      </w:r>
      <w:r w:rsidRPr="00E939B5">
        <w:rPr>
          <w:rFonts w:cs="Arial"/>
          <w:spacing w:val="-1"/>
          <w:lang w:val="it-IT"/>
        </w:rPr>
        <w:t>stanišni</w:t>
      </w:r>
      <w:r w:rsidRPr="00E939B5">
        <w:rPr>
          <w:rFonts w:cs="Arial"/>
          <w:spacing w:val="16"/>
          <w:lang w:val="it-IT"/>
        </w:rPr>
        <w:t xml:space="preserve"> </w:t>
      </w:r>
      <w:r w:rsidRPr="00E939B5">
        <w:rPr>
          <w:rFonts w:cs="Arial"/>
          <w:spacing w:val="-1"/>
          <w:lang w:val="it-IT"/>
        </w:rPr>
        <w:t>tip</w:t>
      </w:r>
      <w:r w:rsidRPr="00E939B5">
        <w:rPr>
          <w:rFonts w:cs="Arial"/>
          <w:spacing w:val="15"/>
          <w:lang w:val="it-IT"/>
        </w:rPr>
        <w:t xml:space="preserve"> </w:t>
      </w:r>
      <w:r w:rsidRPr="00E939B5">
        <w:rPr>
          <w:rFonts w:cs="Arial"/>
          <w:lang w:val="it-IT"/>
        </w:rPr>
        <w:t>te</w:t>
      </w:r>
      <w:r w:rsidRPr="00E939B5">
        <w:rPr>
          <w:rFonts w:cs="Arial"/>
          <w:spacing w:val="15"/>
          <w:lang w:val="it-IT"/>
        </w:rPr>
        <w:t xml:space="preserve"> </w:t>
      </w:r>
      <w:r w:rsidRPr="00E939B5">
        <w:rPr>
          <w:rFonts w:cs="Arial"/>
          <w:spacing w:val="-1"/>
          <w:lang w:val="it-IT"/>
        </w:rPr>
        <w:t>zaštićene</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strogo</w:t>
      </w:r>
      <w:r w:rsidRPr="00E939B5">
        <w:rPr>
          <w:rFonts w:cs="Arial"/>
          <w:spacing w:val="17"/>
          <w:lang w:val="it-IT"/>
        </w:rPr>
        <w:t xml:space="preserve"> </w:t>
      </w:r>
      <w:r w:rsidRPr="00E939B5">
        <w:rPr>
          <w:rFonts w:cs="Arial"/>
          <w:spacing w:val="-1"/>
          <w:lang w:val="it-IT"/>
        </w:rPr>
        <w:t>zaštićene</w:t>
      </w:r>
      <w:r w:rsidRPr="00E939B5">
        <w:rPr>
          <w:rFonts w:cs="Arial"/>
          <w:spacing w:val="17"/>
          <w:lang w:val="it-IT"/>
        </w:rPr>
        <w:t xml:space="preserve"> </w:t>
      </w:r>
      <w:r w:rsidRPr="00E939B5">
        <w:rPr>
          <w:rFonts w:cs="Arial"/>
          <w:spacing w:val="-1"/>
          <w:lang w:val="it-IT"/>
        </w:rPr>
        <w:t>divlje</w:t>
      </w:r>
      <w:r w:rsidRPr="00E939B5">
        <w:rPr>
          <w:rFonts w:cs="Arial"/>
          <w:spacing w:val="75"/>
          <w:lang w:val="it-IT"/>
        </w:rPr>
        <w:t xml:space="preserve"> </w:t>
      </w:r>
      <w:r w:rsidRPr="00E939B5">
        <w:rPr>
          <w:rFonts w:cs="Arial"/>
          <w:spacing w:val="-1"/>
          <w:lang w:val="it-IT"/>
        </w:rPr>
        <w:t>svojte</w:t>
      </w:r>
      <w:r w:rsidRPr="00E939B5">
        <w:rPr>
          <w:rFonts w:cs="Arial"/>
          <w:spacing w:val="-4"/>
          <w:lang w:val="it-IT"/>
        </w:rPr>
        <w:t xml:space="preserve"> </w:t>
      </w:r>
      <w:r w:rsidRPr="00E939B5">
        <w:rPr>
          <w:rFonts w:cs="Arial"/>
          <w:spacing w:val="-1"/>
          <w:lang w:val="it-IT"/>
        </w:rPr>
        <w:t>što</w:t>
      </w:r>
      <w:r w:rsidRPr="00E939B5">
        <w:rPr>
          <w:rFonts w:cs="Arial"/>
          <w:spacing w:val="-7"/>
          <w:lang w:val="it-IT"/>
        </w:rPr>
        <w:t xml:space="preserve"> </w:t>
      </w:r>
      <w:r w:rsidRPr="00E939B5">
        <w:rPr>
          <w:rFonts w:cs="Arial"/>
          <w:spacing w:val="-1"/>
          <w:lang w:val="it-IT"/>
        </w:rPr>
        <w:t>podrazumijeva</w:t>
      </w:r>
      <w:r w:rsidRPr="00E939B5">
        <w:rPr>
          <w:rFonts w:cs="Arial"/>
          <w:spacing w:val="-7"/>
          <w:lang w:val="it-IT"/>
        </w:rPr>
        <w:t xml:space="preserve"> </w:t>
      </w:r>
      <w:r w:rsidRPr="00E939B5">
        <w:rPr>
          <w:rFonts w:cs="Arial"/>
          <w:spacing w:val="-1"/>
          <w:lang w:val="it-IT"/>
        </w:rPr>
        <w:t>neunošenje</w:t>
      </w:r>
      <w:r w:rsidRPr="00E939B5">
        <w:rPr>
          <w:rFonts w:cs="Arial"/>
          <w:spacing w:val="-4"/>
          <w:lang w:val="it-IT"/>
        </w:rPr>
        <w:t xml:space="preserve"> </w:t>
      </w:r>
      <w:r w:rsidRPr="00E939B5">
        <w:rPr>
          <w:rFonts w:cs="Arial"/>
          <w:spacing w:val="-1"/>
          <w:lang w:val="it-IT"/>
        </w:rPr>
        <w:t>stranih</w:t>
      </w:r>
      <w:r w:rsidRPr="00E939B5">
        <w:rPr>
          <w:rFonts w:cs="Arial"/>
          <w:spacing w:val="-7"/>
          <w:lang w:val="it-IT"/>
        </w:rPr>
        <w:t xml:space="preserve"> </w:t>
      </w:r>
      <w:r w:rsidRPr="00E939B5">
        <w:rPr>
          <w:rFonts w:cs="Arial"/>
          <w:spacing w:val="-1"/>
          <w:lang w:val="it-IT"/>
        </w:rPr>
        <w:t>(alohtonih)</w:t>
      </w:r>
      <w:r w:rsidRPr="00E939B5">
        <w:rPr>
          <w:rFonts w:cs="Arial"/>
          <w:spacing w:val="-4"/>
          <w:lang w:val="it-IT"/>
        </w:rPr>
        <w:t xml:space="preserve"> </w:t>
      </w:r>
      <w:r w:rsidRPr="00E939B5">
        <w:rPr>
          <w:rFonts w:cs="Arial"/>
          <w:spacing w:val="-2"/>
          <w:lang w:val="it-IT"/>
        </w:rPr>
        <w:t>vrsta</w:t>
      </w:r>
      <w:r w:rsidRPr="00E939B5">
        <w:rPr>
          <w:rFonts w:cs="Arial"/>
          <w:spacing w:val="-4"/>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genetski</w:t>
      </w:r>
      <w:r w:rsidRPr="00E939B5">
        <w:rPr>
          <w:rFonts w:cs="Arial"/>
          <w:spacing w:val="-7"/>
          <w:lang w:val="it-IT"/>
        </w:rPr>
        <w:t xml:space="preserve"> </w:t>
      </w:r>
      <w:r w:rsidRPr="00E939B5">
        <w:rPr>
          <w:rFonts w:cs="Arial"/>
          <w:spacing w:val="-1"/>
          <w:lang w:val="it-IT"/>
        </w:rPr>
        <w:t>modificiranih</w:t>
      </w:r>
      <w:r w:rsidRPr="00E939B5">
        <w:rPr>
          <w:rFonts w:cs="Arial"/>
          <w:spacing w:val="63"/>
          <w:lang w:val="it-IT"/>
        </w:rPr>
        <w:t xml:space="preserve"> </w:t>
      </w:r>
      <w:r w:rsidRPr="00E939B5">
        <w:rPr>
          <w:rFonts w:cs="Arial"/>
          <w:spacing w:val="-1"/>
          <w:lang w:val="it-IT"/>
        </w:rPr>
        <w:t>organizama</w:t>
      </w:r>
      <w:r w:rsidRPr="00E939B5">
        <w:rPr>
          <w:rFonts w:cs="Arial"/>
          <w:spacing w:val="56"/>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osiguranje</w:t>
      </w:r>
      <w:r w:rsidRPr="00E939B5">
        <w:rPr>
          <w:rFonts w:cs="Arial"/>
          <w:spacing w:val="53"/>
          <w:lang w:val="it-IT"/>
        </w:rPr>
        <w:t xml:space="preserve"> </w:t>
      </w:r>
      <w:r w:rsidRPr="00E939B5">
        <w:rPr>
          <w:rFonts w:cs="Arial"/>
          <w:spacing w:val="-1"/>
          <w:lang w:val="it-IT"/>
        </w:rPr>
        <w:t>prikladne</w:t>
      </w:r>
      <w:r w:rsidRPr="00E939B5">
        <w:rPr>
          <w:rFonts w:cs="Arial"/>
          <w:spacing w:val="55"/>
          <w:lang w:val="it-IT"/>
        </w:rPr>
        <w:t xml:space="preserve"> </w:t>
      </w:r>
      <w:r w:rsidRPr="00E939B5">
        <w:rPr>
          <w:rFonts w:cs="Arial"/>
          <w:spacing w:val="-1"/>
          <w:lang w:val="it-IT"/>
        </w:rPr>
        <w:t>brige</w:t>
      </w:r>
      <w:r w:rsidRPr="00E939B5">
        <w:rPr>
          <w:rFonts w:cs="Arial"/>
          <w:spacing w:val="55"/>
          <w:lang w:val="it-IT"/>
        </w:rPr>
        <w:t xml:space="preserve"> </w:t>
      </w:r>
      <w:r w:rsidRPr="00E939B5">
        <w:rPr>
          <w:rFonts w:cs="Arial"/>
          <w:lang w:val="it-IT"/>
        </w:rPr>
        <w:t>za</w:t>
      </w:r>
      <w:r w:rsidRPr="00E939B5">
        <w:rPr>
          <w:rFonts w:cs="Arial"/>
          <w:spacing w:val="55"/>
          <w:lang w:val="it-IT"/>
        </w:rPr>
        <w:t xml:space="preserve"> </w:t>
      </w:r>
      <w:r w:rsidRPr="00E939B5">
        <w:rPr>
          <w:rFonts w:cs="Arial"/>
          <w:spacing w:val="-1"/>
          <w:lang w:val="it-IT"/>
        </w:rPr>
        <w:t>njihovo</w:t>
      </w:r>
      <w:r w:rsidRPr="00E939B5">
        <w:rPr>
          <w:rFonts w:cs="Arial"/>
          <w:spacing w:val="56"/>
          <w:lang w:val="it-IT"/>
        </w:rPr>
        <w:t xml:space="preserve"> </w:t>
      </w:r>
      <w:r w:rsidRPr="00E939B5">
        <w:rPr>
          <w:rFonts w:cs="Arial"/>
          <w:spacing w:val="-1"/>
          <w:lang w:val="it-IT"/>
        </w:rPr>
        <w:t>očuvanje,</w:t>
      </w:r>
      <w:r w:rsidRPr="00E939B5">
        <w:rPr>
          <w:rFonts w:cs="Arial"/>
          <w:spacing w:val="57"/>
          <w:lang w:val="it-IT"/>
        </w:rPr>
        <w:t xml:space="preserve"> </w:t>
      </w:r>
      <w:r w:rsidRPr="00E939B5">
        <w:rPr>
          <w:rFonts w:cs="Arial"/>
          <w:spacing w:val="-1"/>
          <w:lang w:val="it-IT"/>
        </w:rPr>
        <w:t>očuvanje</w:t>
      </w:r>
      <w:r w:rsidRPr="00E939B5">
        <w:rPr>
          <w:rFonts w:cs="Arial"/>
          <w:spacing w:val="53"/>
          <w:lang w:val="it-IT"/>
        </w:rPr>
        <w:t xml:space="preserve"> </w:t>
      </w:r>
      <w:r w:rsidRPr="00E939B5">
        <w:rPr>
          <w:rFonts w:cs="Arial"/>
          <w:spacing w:val="-1"/>
          <w:lang w:val="it-IT"/>
        </w:rPr>
        <w:t>njihovog</w:t>
      </w:r>
      <w:r w:rsidRPr="00E939B5">
        <w:rPr>
          <w:rFonts w:cs="Arial"/>
          <w:spacing w:val="71"/>
          <w:lang w:val="it-IT"/>
        </w:rPr>
        <w:t xml:space="preserve"> </w:t>
      </w:r>
      <w:r w:rsidRPr="00E939B5">
        <w:rPr>
          <w:rFonts w:cs="Arial"/>
          <w:spacing w:val="-1"/>
          <w:lang w:val="it-IT"/>
        </w:rPr>
        <w:t>staništa</w:t>
      </w:r>
      <w:r w:rsidRPr="00E939B5">
        <w:rPr>
          <w:rFonts w:cs="Arial"/>
          <w:spacing w:val="-2"/>
          <w:lang w:val="it-IT"/>
        </w:rPr>
        <w:t xml:space="preserve"> </w:t>
      </w:r>
      <w:r w:rsidRPr="00E939B5">
        <w:rPr>
          <w:rFonts w:cs="Arial"/>
          <w:lang w:val="it-IT"/>
        </w:rPr>
        <w:t xml:space="preserve">i </w:t>
      </w:r>
      <w:r w:rsidRPr="00E939B5">
        <w:rPr>
          <w:rFonts w:cs="Arial"/>
          <w:spacing w:val="-1"/>
          <w:lang w:val="it-IT"/>
        </w:rPr>
        <w:t>njihovo</w:t>
      </w:r>
      <w:r w:rsidRPr="00E939B5">
        <w:rPr>
          <w:rFonts w:cs="Arial"/>
          <w:spacing w:val="-2"/>
          <w:lang w:val="it-IT"/>
        </w:rPr>
        <w:t xml:space="preserve"> </w:t>
      </w:r>
      <w:r w:rsidRPr="00E939B5">
        <w:rPr>
          <w:rFonts w:cs="Arial"/>
          <w:spacing w:val="-1"/>
          <w:lang w:val="it-IT"/>
        </w:rPr>
        <w:t>praćenje</w:t>
      </w:r>
      <w:r w:rsidRPr="00E939B5">
        <w:rPr>
          <w:rFonts w:cs="Arial"/>
          <w:lang w:val="it-IT"/>
        </w:rPr>
        <w:t xml:space="preserve"> </w:t>
      </w:r>
      <w:r w:rsidRPr="00E939B5">
        <w:rPr>
          <w:rFonts w:cs="Arial"/>
          <w:spacing w:val="-1"/>
          <w:lang w:val="it-IT"/>
        </w:rPr>
        <w:t>(monitoring),</w:t>
      </w:r>
    </w:p>
    <w:p w:rsidR="00E939B5" w:rsidRPr="00E939B5" w:rsidRDefault="00E939B5" w:rsidP="00E939B5">
      <w:pPr>
        <w:pStyle w:val="BodyText"/>
        <w:tabs>
          <w:tab w:val="left" w:pos="969"/>
        </w:tabs>
        <w:spacing w:before="1"/>
        <w:ind w:left="968" w:right="254" w:hanging="425"/>
        <w:jc w:val="both"/>
        <w:rPr>
          <w:rFonts w:cs="Arial"/>
          <w:lang w:val="it-IT"/>
        </w:rPr>
      </w:pPr>
      <w:r w:rsidRPr="00E939B5">
        <w:rPr>
          <w:rFonts w:cs="Arial"/>
          <w:spacing w:val="-1"/>
          <w:lang w:val="it-IT"/>
        </w:rPr>
        <w:t>2.</w:t>
      </w:r>
      <w:r w:rsidRPr="00E939B5">
        <w:rPr>
          <w:rFonts w:cs="Arial"/>
          <w:spacing w:val="-1"/>
          <w:lang w:val="it-IT"/>
        </w:rPr>
        <w:tab/>
        <w:t>spriječiti</w:t>
      </w:r>
      <w:r w:rsidRPr="00E939B5">
        <w:rPr>
          <w:rFonts w:cs="Arial"/>
          <w:spacing w:val="-3"/>
          <w:lang w:val="it-IT"/>
        </w:rPr>
        <w:t xml:space="preserve"> </w:t>
      </w:r>
      <w:r w:rsidRPr="00E939B5">
        <w:rPr>
          <w:rFonts w:cs="Arial"/>
          <w:spacing w:val="-1"/>
          <w:lang w:val="it-IT"/>
        </w:rPr>
        <w:t>nestajanje</w:t>
      </w:r>
      <w:r w:rsidRPr="00E939B5">
        <w:rPr>
          <w:rFonts w:cs="Arial"/>
          <w:spacing w:val="-4"/>
          <w:lang w:val="it-IT"/>
        </w:rPr>
        <w:t xml:space="preserve"> </w:t>
      </w:r>
      <w:r w:rsidRPr="00E939B5">
        <w:rPr>
          <w:rFonts w:cs="Arial"/>
          <w:spacing w:val="-1"/>
          <w:lang w:val="it-IT"/>
        </w:rPr>
        <w:t>kamenjarskih</w:t>
      </w:r>
      <w:r w:rsidRPr="00E939B5">
        <w:rPr>
          <w:rFonts w:cs="Arial"/>
          <w:spacing w:val="-5"/>
          <w:lang w:val="it-IT"/>
        </w:rPr>
        <w:t xml:space="preserve"> </w:t>
      </w:r>
      <w:r w:rsidRPr="00E939B5">
        <w:rPr>
          <w:rFonts w:cs="Arial"/>
          <w:spacing w:val="-1"/>
          <w:lang w:val="it-IT"/>
        </w:rPr>
        <w:t>pašnjaka</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planinskih</w:t>
      </w:r>
      <w:r w:rsidRPr="00E939B5">
        <w:rPr>
          <w:rFonts w:cs="Arial"/>
          <w:spacing w:val="-2"/>
          <w:lang w:val="it-IT"/>
        </w:rPr>
        <w:t xml:space="preserve"> </w:t>
      </w:r>
      <w:r w:rsidRPr="00E939B5">
        <w:rPr>
          <w:rFonts w:cs="Arial"/>
          <w:lang w:val="it-IT"/>
        </w:rPr>
        <w:t>rudina</w:t>
      </w:r>
      <w:r w:rsidRPr="00E939B5">
        <w:rPr>
          <w:rFonts w:cs="Arial"/>
          <w:spacing w:val="-5"/>
          <w:lang w:val="it-IT"/>
        </w:rPr>
        <w:t xml:space="preserve"> </w:t>
      </w:r>
      <w:r w:rsidRPr="00E939B5">
        <w:rPr>
          <w:rFonts w:cs="Arial"/>
          <w:spacing w:val="-1"/>
          <w:lang w:val="it-IT"/>
        </w:rPr>
        <w:t>(putem ispaše, košnje,</w:t>
      </w:r>
      <w:r w:rsidRPr="00E939B5">
        <w:rPr>
          <w:rFonts w:cs="Arial"/>
          <w:spacing w:val="53"/>
          <w:lang w:val="it-IT"/>
        </w:rPr>
        <w:t xml:space="preserve"> </w:t>
      </w:r>
      <w:r w:rsidRPr="00E939B5">
        <w:rPr>
          <w:rFonts w:cs="Arial"/>
          <w:spacing w:val="-1"/>
          <w:lang w:val="it-IT"/>
        </w:rPr>
        <w:t>poticati</w:t>
      </w:r>
      <w:r w:rsidRPr="00E939B5">
        <w:rPr>
          <w:rFonts w:cs="Arial"/>
          <w:lang w:val="it-IT"/>
        </w:rPr>
        <w:t xml:space="preserve"> </w:t>
      </w:r>
      <w:r w:rsidRPr="00E939B5">
        <w:rPr>
          <w:rFonts w:cs="Arial"/>
          <w:spacing w:val="-1"/>
          <w:lang w:val="it-IT"/>
        </w:rPr>
        <w:t>ekstenzivan</w:t>
      </w:r>
      <w:r w:rsidRPr="00E939B5">
        <w:rPr>
          <w:rFonts w:cs="Arial"/>
          <w:spacing w:val="-2"/>
          <w:lang w:val="it-IT"/>
        </w:rPr>
        <w:t xml:space="preserve"> </w:t>
      </w:r>
      <w:r w:rsidRPr="00E939B5">
        <w:rPr>
          <w:rFonts w:cs="Arial"/>
          <w:spacing w:val="-1"/>
          <w:lang w:val="it-IT"/>
        </w:rPr>
        <w:t>način</w:t>
      </w:r>
      <w:r w:rsidRPr="00E939B5">
        <w:rPr>
          <w:rFonts w:cs="Arial"/>
          <w:lang w:val="it-IT"/>
        </w:rPr>
        <w:t xml:space="preserve"> </w:t>
      </w:r>
      <w:r w:rsidRPr="00E939B5">
        <w:rPr>
          <w:rFonts w:cs="Arial"/>
          <w:spacing w:val="-1"/>
          <w:lang w:val="it-IT"/>
        </w:rPr>
        <w:t>stočarstva),</w:t>
      </w:r>
    </w:p>
    <w:p w:rsidR="00E939B5" w:rsidRPr="00E939B5" w:rsidRDefault="00E939B5" w:rsidP="00E939B5">
      <w:pPr>
        <w:pStyle w:val="BodyText"/>
        <w:tabs>
          <w:tab w:val="left" w:pos="969"/>
        </w:tabs>
        <w:spacing w:before="1"/>
        <w:ind w:left="968" w:right="254"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u</w:t>
      </w:r>
      <w:r w:rsidRPr="00E939B5">
        <w:rPr>
          <w:rFonts w:cs="Arial"/>
          <w:spacing w:val="-14"/>
          <w:lang w:val="it-IT"/>
        </w:rPr>
        <w:t xml:space="preserve"> </w:t>
      </w:r>
      <w:r w:rsidRPr="00E939B5">
        <w:rPr>
          <w:rFonts w:cs="Arial"/>
          <w:spacing w:val="-1"/>
          <w:lang w:val="it-IT"/>
        </w:rPr>
        <w:t>gospodarenju</w:t>
      </w:r>
      <w:r w:rsidRPr="00E939B5">
        <w:rPr>
          <w:rFonts w:cs="Arial"/>
          <w:spacing w:val="-14"/>
          <w:lang w:val="it-IT"/>
        </w:rPr>
        <w:t xml:space="preserve"> </w:t>
      </w:r>
      <w:r w:rsidRPr="00E939B5">
        <w:rPr>
          <w:rFonts w:cs="Arial"/>
          <w:spacing w:val="-1"/>
          <w:lang w:val="it-IT"/>
        </w:rPr>
        <w:t>šumama</w:t>
      </w:r>
      <w:r w:rsidRPr="00E939B5">
        <w:rPr>
          <w:rFonts w:cs="Arial"/>
          <w:spacing w:val="-16"/>
          <w:lang w:val="it-IT"/>
        </w:rPr>
        <w:t xml:space="preserve"> </w:t>
      </w:r>
      <w:r w:rsidRPr="00E939B5">
        <w:rPr>
          <w:rFonts w:cs="Arial"/>
          <w:spacing w:val="-1"/>
          <w:lang w:val="it-IT"/>
        </w:rPr>
        <w:t>treba</w:t>
      </w:r>
      <w:r w:rsidRPr="00E939B5">
        <w:rPr>
          <w:rFonts w:cs="Arial"/>
          <w:spacing w:val="-14"/>
          <w:lang w:val="it-IT"/>
        </w:rPr>
        <w:t xml:space="preserve"> </w:t>
      </w:r>
      <w:r w:rsidRPr="00E939B5">
        <w:rPr>
          <w:rFonts w:cs="Arial"/>
          <w:spacing w:val="-1"/>
          <w:lang w:val="it-IT"/>
        </w:rPr>
        <w:t>očuvati</w:t>
      </w:r>
      <w:r w:rsidRPr="00E939B5">
        <w:rPr>
          <w:rFonts w:cs="Arial"/>
          <w:spacing w:val="-15"/>
          <w:lang w:val="it-IT"/>
        </w:rPr>
        <w:t xml:space="preserve"> </w:t>
      </w:r>
      <w:r w:rsidRPr="00E939B5">
        <w:rPr>
          <w:rFonts w:cs="Arial"/>
          <w:spacing w:val="-1"/>
          <w:lang w:val="it-IT"/>
        </w:rPr>
        <w:t>šumske</w:t>
      </w:r>
      <w:r w:rsidRPr="00E939B5">
        <w:rPr>
          <w:rFonts w:cs="Arial"/>
          <w:spacing w:val="-17"/>
          <w:lang w:val="it-IT"/>
        </w:rPr>
        <w:t xml:space="preserve"> </w:t>
      </w:r>
      <w:r w:rsidRPr="00E939B5">
        <w:rPr>
          <w:rFonts w:cs="Arial"/>
          <w:spacing w:val="-1"/>
          <w:lang w:val="it-IT"/>
        </w:rPr>
        <w:t>čistine</w:t>
      </w:r>
      <w:r w:rsidRPr="00E939B5">
        <w:rPr>
          <w:rFonts w:cs="Arial"/>
          <w:spacing w:val="-14"/>
          <w:lang w:val="it-IT"/>
        </w:rPr>
        <w:t xml:space="preserve"> </w:t>
      </w:r>
      <w:r w:rsidRPr="00E939B5">
        <w:rPr>
          <w:rFonts w:cs="Arial"/>
          <w:spacing w:val="-1"/>
          <w:lang w:val="it-IT"/>
        </w:rPr>
        <w:t>(livade,</w:t>
      </w:r>
      <w:r w:rsidRPr="00E939B5">
        <w:rPr>
          <w:rFonts w:cs="Arial"/>
          <w:spacing w:val="-13"/>
          <w:lang w:val="it-IT"/>
        </w:rPr>
        <w:t xml:space="preserve"> </w:t>
      </w:r>
      <w:r w:rsidRPr="00E939B5">
        <w:rPr>
          <w:rFonts w:cs="Arial"/>
          <w:spacing w:val="-1"/>
          <w:lang w:val="it-IT"/>
        </w:rPr>
        <w:t>pašnjake</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2"/>
          <w:lang w:val="it-IT"/>
        </w:rPr>
        <w:t>dr.)</w:t>
      </w:r>
      <w:r w:rsidRPr="00E939B5">
        <w:rPr>
          <w:rFonts w:cs="Arial"/>
          <w:spacing w:val="-15"/>
          <w:lang w:val="it-IT"/>
        </w:rPr>
        <w:t xml:space="preserve"> </w:t>
      </w:r>
      <w:r w:rsidRPr="00E939B5">
        <w:rPr>
          <w:rFonts w:cs="Arial"/>
          <w:lang w:val="it-IT"/>
        </w:rPr>
        <w:t>i</w:t>
      </w:r>
      <w:r w:rsidRPr="00E939B5">
        <w:rPr>
          <w:rFonts w:cs="Arial"/>
          <w:spacing w:val="-15"/>
          <w:lang w:val="it-IT"/>
        </w:rPr>
        <w:t xml:space="preserve"> </w:t>
      </w:r>
      <w:r w:rsidRPr="00E939B5">
        <w:rPr>
          <w:rFonts w:cs="Arial"/>
          <w:lang w:val="it-IT"/>
        </w:rPr>
        <w:t>šumske</w:t>
      </w:r>
      <w:r w:rsidRPr="00E939B5">
        <w:rPr>
          <w:rFonts w:cs="Arial"/>
          <w:spacing w:val="57"/>
          <w:lang w:val="it-IT"/>
        </w:rPr>
        <w:t xml:space="preserve"> </w:t>
      </w:r>
      <w:r w:rsidRPr="00E939B5">
        <w:rPr>
          <w:rFonts w:cs="Arial"/>
          <w:spacing w:val="-1"/>
          <w:lang w:val="it-IT"/>
        </w:rPr>
        <w:t>rubove,</w:t>
      </w:r>
      <w:r w:rsidRPr="00E939B5">
        <w:rPr>
          <w:rFonts w:cs="Arial"/>
          <w:spacing w:val="45"/>
          <w:lang w:val="it-IT"/>
        </w:rPr>
        <w:t xml:space="preserve"> </w:t>
      </w:r>
      <w:r w:rsidRPr="00E939B5">
        <w:rPr>
          <w:rFonts w:cs="Arial"/>
          <w:spacing w:val="-1"/>
          <w:lang w:val="it-IT"/>
        </w:rPr>
        <w:t>produljiti</w:t>
      </w:r>
      <w:r w:rsidRPr="00E939B5">
        <w:rPr>
          <w:rFonts w:cs="Arial"/>
          <w:spacing w:val="45"/>
          <w:lang w:val="it-IT"/>
        </w:rPr>
        <w:t xml:space="preserve"> </w:t>
      </w:r>
      <w:r w:rsidRPr="00E939B5">
        <w:rPr>
          <w:rFonts w:cs="Arial"/>
          <w:spacing w:val="-1"/>
          <w:lang w:val="it-IT"/>
        </w:rPr>
        <w:t>ophodnju</w:t>
      </w:r>
      <w:r w:rsidRPr="00E939B5">
        <w:rPr>
          <w:rFonts w:cs="Arial"/>
          <w:spacing w:val="46"/>
          <w:lang w:val="it-IT"/>
        </w:rPr>
        <w:t xml:space="preserve"> </w:t>
      </w:r>
      <w:r w:rsidRPr="00E939B5">
        <w:rPr>
          <w:rFonts w:cs="Arial"/>
          <w:spacing w:val="-1"/>
          <w:lang w:val="it-IT"/>
        </w:rPr>
        <w:t>gdje</w:t>
      </w:r>
      <w:r w:rsidRPr="00E939B5">
        <w:rPr>
          <w:rFonts w:cs="Arial"/>
          <w:spacing w:val="43"/>
          <w:lang w:val="it-IT"/>
        </w:rPr>
        <w:t xml:space="preserve"> </w:t>
      </w:r>
      <w:r w:rsidRPr="00E939B5">
        <w:rPr>
          <w:rFonts w:cs="Arial"/>
          <w:lang w:val="it-IT"/>
        </w:rPr>
        <w:t>je</w:t>
      </w:r>
      <w:r w:rsidRPr="00E939B5">
        <w:rPr>
          <w:rFonts w:cs="Arial"/>
          <w:spacing w:val="43"/>
          <w:lang w:val="it-IT"/>
        </w:rPr>
        <w:t xml:space="preserve"> </w:t>
      </w:r>
      <w:r w:rsidRPr="00E939B5">
        <w:rPr>
          <w:rFonts w:cs="Arial"/>
          <w:lang w:val="it-IT"/>
        </w:rPr>
        <w:t>to</w:t>
      </w:r>
      <w:r w:rsidRPr="00E939B5">
        <w:rPr>
          <w:rFonts w:cs="Arial"/>
          <w:spacing w:val="43"/>
          <w:lang w:val="it-IT"/>
        </w:rPr>
        <w:t xml:space="preserve"> </w:t>
      </w:r>
      <w:r w:rsidRPr="00E939B5">
        <w:rPr>
          <w:rFonts w:cs="Arial"/>
          <w:spacing w:val="-1"/>
          <w:lang w:val="it-IT"/>
        </w:rPr>
        <w:t>moguće,</w:t>
      </w:r>
      <w:r w:rsidRPr="00E939B5">
        <w:rPr>
          <w:rFonts w:cs="Arial"/>
          <w:spacing w:val="43"/>
          <w:lang w:val="it-IT"/>
        </w:rPr>
        <w:t xml:space="preserve"> </w:t>
      </w:r>
      <w:r w:rsidRPr="00E939B5">
        <w:rPr>
          <w:rFonts w:cs="Arial"/>
          <w:spacing w:val="-1"/>
          <w:lang w:val="it-IT"/>
        </w:rPr>
        <w:t>prilikom</w:t>
      </w:r>
      <w:r w:rsidRPr="00E939B5">
        <w:rPr>
          <w:rFonts w:cs="Arial"/>
          <w:spacing w:val="46"/>
          <w:lang w:val="it-IT"/>
        </w:rPr>
        <w:t xml:space="preserve"> </w:t>
      </w:r>
      <w:r w:rsidRPr="00E939B5">
        <w:rPr>
          <w:rFonts w:cs="Arial"/>
          <w:spacing w:val="-1"/>
          <w:lang w:val="it-IT"/>
        </w:rPr>
        <w:t>dovršnog</w:t>
      </w:r>
      <w:r w:rsidRPr="00E939B5">
        <w:rPr>
          <w:rFonts w:cs="Arial"/>
          <w:spacing w:val="46"/>
          <w:lang w:val="it-IT"/>
        </w:rPr>
        <w:t xml:space="preserve"> </w:t>
      </w:r>
      <w:r w:rsidRPr="00E939B5">
        <w:rPr>
          <w:rFonts w:cs="Arial"/>
          <w:spacing w:val="-1"/>
          <w:lang w:val="it-IT"/>
        </w:rPr>
        <w:t>sijeka</w:t>
      </w:r>
      <w:r w:rsidRPr="00E939B5">
        <w:rPr>
          <w:rFonts w:cs="Arial"/>
          <w:spacing w:val="43"/>
          <w:lang w:val="it-IT"/>
        </w:rPr>
        <w:t xml:space="preserve"> </w:t>
      </w:r>
      <w:r w:rsidRPr="00E939B5">
        <w:rPr>
          <w:rFonts w:cs="Arial"/>
          <w:spacing w:val="-1"/>
          <w:lang w:val="it-IT"/>
        </w:rPr>
        <w:t>ostavljati</w:t>
      </w:r>
      <w:r w:rsidRPr="00E939B5">
        <w:rPr>
          <w:rFonts w:cs="Arial"/>
          <w:spacing w:val="73"/>
          <w:lang w:val="it-IT"/>
        </w:rPr>
        <w:t xml:space="preserve"> </w:t>
      </w:r>
      <w:r w:rsidRPr="00E939B5">
        <w:rPr>
          <w:rFonts w:cs="Arial"/>
          <w:lang w:val="it-IT"/>
        </w:rPr>
        <w:t>manje</w:t>
      </w:r>
      <w:r w:rsidRPr="00E939B5">
        <w:rPr>
          <w:rFonts w:cs="Arial"/>
          <w:spacing w:val="-4"/>
          <w:lang w:val="it-IT"/>
        </w:rPr>
        <w:t xml:space="preserve"> </w:t>
      </w:r>
      <w:r w:rsidRPr="00E939B5">
        <w:rPr>
          <w:rFonts w:cs="Arial"/>
          <w:spacing w:val="-1"/>
          <w:lang w:val="it-IT"/>
        </w:rPr>
        <w:t>neposječene</w:t>
      </w:r>
      <w:r w:rsidRPr="00E939B5">
        <w:rPr>
          <w:rFonts w:cs="Arial"/>
          <w:spacing w:val="-5"/>
          <w:lang w:val="it-IT"/>
        </w:rPr>
        <w:t xml:space="preserve"> </w:t>
      </w:r>
      <w:r w:rsidRPr="00E939B5">
        <w:rPr>
          <w:rFonts w:cs="Arial"/>
          <w:spacing w:val="-1"/>
          <w:lang w:val="it-IT"/>
        </w:rPr>
        <w:t>površine, ostavljati</w:t>
      </w:r>
      <w:r w:rsidRPr="00E939B5">
        <w:rPr>
          <w:rFonts w:cs="Arial"/>
          <w:spacing w:val="-5"/>
          <w:lang w:val="it-IT"/>
        </w:rPr>
        <w:t xml:space="preserve"> </w:t>
      </w:r>
      <w:r w:rsidRPr="00E939B5">
        <w:rPr>
          <w:rFonts w:cs="Arial"/>
          <w:spacing w:val="-1"/>
          <w:lang w:val="it-IT"/>
        </w:rPr>
        <w:t>zrela,</w:t>
      </w:r>
      <w:r w:rsidRPr="00E939B5">
        <w:rPr>
          <w:rFonts w:cs="Arial"/>
          <w:spacing w:val="-6"/>
          <w:lang w:val="it-IT"/>
        </w:rPr>
        <w:t xml:space="preserve"> </w:t>
      </w:r>
      <w:r w:rsidRPr="00E939B5">
        <w:rPr>
          <w:rFonts w:cs="Arial"/>
          <w:spacing w:val="-1"/>
          <w:lang w:val="it-IT"/>
        </w:rPr>
        <w:t>stara</w:t>
      </w:r>
      <w:r w:rsidRPr="00E939B5">
        <w:rPr>
          <w:rFonts w:cs="Arial"/>
          <w:spacing w:val="-2"/>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suha</w:t>
      </w:r>
      <w:r w:rsidRPr="00E939B5">
        <w:rPr>
          <w:rFonts w:cs="Arial"/>
          <w:spacing w:val="-4"/>
          <w:lang w:val="it-IT"/>
        </w:rPr>
        <w:t xml:space="preserve"> </w:t>
      </w:r>
      <w:r w:rsidRPr="00E939B5">
        <w:rPr>
          <w:rFonts w:cs="Arial"/>
          <w:spacing w:val="-1"/>
          <w:lang w:val="it-IT"/>
        </w:rPr>
        <w:t>stabla,</w:t>
      </w:r>
      <w:r w:rsidRPr="00E939B5">
        <w:rPr>
          <w:rFonts w:cs="Arial"/>
          <w:spacing w:val="-3"/>
          <w:lang w:val="it-IT"/>
        </w:rPr>
        <w:t xml:space="preserve"> </w:t>
      </w:r>
      <w:r w:rsidRPr="00E939B5">
        <w:rPr>
          <w:rFonts w:cs="Arial"/>
          <w:spacing w:val="-1"/>
          <w:lang w:val="it-IT"/>
        </w:rPr>
        <w:t>izbjegavati</w:t>
      </w:r>
      <w:r w:rsidRPr="00E939B5">
        <w:rPr>
          <w:rFonts w:cs="Arial"/>
          <w:spacing w:val="-2"/>
          <w:lang w:val="it-IT"/>
        </w:rPr>
        <w:t xml:space="preserve"> </w:t>
      </w:r>
      <w:r w:rsidRPr="00E939B5">
        <w:rPr>
          <w:rFonts w:cs="Arial"/>
          <w:spacing w:val="-1"/>
          <w:lang w:val="it-IT"/>
        </w:rPr>
        <w:t>uporabu</w:t>
      </w:r>
      <w:r w:rsidRPr="00E939B5">
        <w:rPr>
          <w:rFonts w:cs="Arial"/>
          <w:spacing w:val="51"/>
          <w:lang w:val="it-IT"/>
        </w:rPr>
        <w:t xml:space="preserve"> </w:t>
      </w:r>
      <w:r w:rsidRPr="00E939B5">
        <w:rPr>
          <w:rFonts w:cs="Arial"/>
          <w:spacing w:val="-1"/>
          <w:lang w:val="it-IT"/>
        </w:rPr>
        <w:t>kemijskih</w:t>
      </w:r>
      <w:r w:rsidRPr="00E939B5">
        <w:rPr>
          <w:rFonts w:cs="Arial"/>
          <w:spacing w:val="22"/>
          <w:lang w:val="it-IT"/>
        </w:rPr>
        <w:t xml:space="preserve"> </w:t>
      </w:r>
      <w:r w:rsidRPr="00E939B5">
        <w:rPr>
          <w:rFonts w:cs="Arial"/>
          <w:spacing w:val="-1"/>
          <w:lang w:val="it-IT"/>
        </w:rPr>
        <w:t>sredstava</w:t>
      </w:r>
      <w:r w:rsidRPr="00E939B5">
        <w:rPr>
          <w:rFonts w:cs="Arial"/>
          <w:spacing w:val="21"/>
          <w:lang w:val="it-IT"/>
        </w:rPr>
        <w:t xml:space="preserve"> </w:t>
      </w:r>
      <w:r w:rsidRPr="00E939B5">
        <w:rPr>
          <w:rFonts w:cs="Arial"/>
          <w:lang w:val="it-IT"/>
        </w:rPr>
        <w:t>za</w:t>
      </w:r>
      <w:r w:rsidRPr="00E939B5">
        <w:rPr>
          <w:rFonts w:cs="Arial"/>
          <w:spacing w:val="22"/>
          <w:lang w:val="it-IT"/>
        </w:rPr>
        <w:t xml:space="preserve"> </w:t>
      </w:r>
      <w:r w:rsidRPr="00E939B5">
        <w:rPr>
          <w:rFonts w:cs="Arial"/>
          <w:spacing w:val="-1"/>
          <w:lang w:val="it-IT"/>
        </w:rPr>
        <w:t>zaštitu,</w:t>
      </w:r>
      <w:r w:rsidRPr="00E939B5">
        <w:rPr>
          <w:rFonts w:cs="Arial"/>
          <w:spacing w:val="23"/>
          <w:lang w:val="it-IT"/>
        </w:rPr>
        <w:t xml:space="preserve"> </w:t>
      </w:r>
      <w:r w:rsidRPr="00E939B5">
        <w:rPr>
          <w:rFonts w:cs="Arial"/>
          <w:spacing w:val="-1"/>
          <w:lang w:val="it-IT"/>
        </w:rPr>
        <w:t>pošumljavanje</w:t>
      </w:r>
      <w:r w:rsidRPr="00E939B5">
        <w:rPr>
          <w:rFonts w:cs="Arial"/>
          <w:spacing w:val="22"/>
          <w:lang w:val="it-IT"/>
        </w:rPr>
        <w:t xml:space="preserve"> </w:t>
      </w:r>
      <w:r w:rsidRPr="00E939B5">
        <w:rPr>
          <w:rFonts w:cs="Arial"/>
          <w:spacing w:val="-1"/>
          <w:lang w:val="it-IT"/>
        </w:rPr>
        <w:t>ukoliko</w:t>
      </w:r>
      <w:r w:rsidRPr="00E939B5">
        <w:rPr>
          <w:rFonts w:cs="Arial"/>
          <w:spacing w:val="24"/>
          <w:lang w:val="it-IT"/>
        </w:rPr>
        <w:t xml:space="preserve"> </w:t>
      </w:r>
      <w:r w:rsidRPr="00E939B5">
        <w:rPr>
          <w:rFonts w:cs="Arial"/>
          <w:lang w:val="it-IT"/>
        </w:rPr>
        <w:t>je</w:t>
      </w:r>
      <w:r w:rsidRPr="00E939B5">
        <w:rPr>
          <w:rFonts w:cs="Arial"/>
          <w:spacing w:val="22"/>
          <w:lang w:val="it-IT"/>
        </w:rPr>
        <w:t xml:space="preserve"> </w:t>
      </w:r>
      <w:r w:rsidRPr="00E939B5">
        <w:rPr>
          <w:rFonts w:cs="Arial"/>
          <w:spacing w:val="-1"/>
          <w:lang w:val="it-IT"/>
        </w:rPr>
        <w:t>potrebno</w:t>
      </w:r>
      <w:r w:rsidRPr="00E939B5">
        <w:rPr>
          <w:rFonts w:cs="Arial"/>
          <w:spacing w:val="21"/>
          <w:lang w:val="it-IT"/>
        </w:rPr>
        <w:t xml:space="preserve"> </w:t>
      </w:r>
      <w:r w:rsidRPr="00E939B5">
        <w:rPr>
          <w:rFonts w:cs="Arial"/>
          <w:spacing w:val="-1"/>
          <w:lang w:val="it-IT"/>
        </w:rPr>
        <w:t>vršiti</w:t>
      </w:r>
      <w:r w:rsidRPr="00E939B5">
        <w:rPr>
          <w:rFonts w:cs="Arial"/>
          <w:spacing w:val="21"/>
          <w:lang w:val="it-IT"/>
        </w:rPr>
        <w:t xml:space="preserve"> </w:t>
      </w:r>
      <w:r w:rsidRPr="00E939B5">
        <w:rPr>
          <w:rFonts w:cs="Arial"/>
          <w:spacing w:val="-1"/>
          <w:lang w:val="it-IT"/>
        </w:rPr>
        <w:t>autohtonim</w:t>
      </w:r>
      <w:r w:rsidRPr="00E939B5">
        <w:rPr>
          <w:rFonts w:cs="Arial"/>
          <w:spacing w:val="71"/>
          <w:lang w:val="it-IT"/>
        </w:rPr>
        <w:t xml:space="preserve"> </w:t>
      </w:r>
      <w:r w:rsidRPr="00E939B5">
        <w:rPr>
          <w:rFonts w:cs="Arial"/>
          <w:spacing w:val="-1"/>
          <w:lang w:val="it-IT"/>
        </w:rPr>
        <w:t>vrstama,</w:t>
      </w:r>
      <w:r w:rsidRPr="00E939B5">
        <w:rPr>
          <w:rFonts w:cs="Arial"/>
          <w:spacing w:val="40"/>
          <w:lang w:val="it-IT"/>
        </w:rPr>
        <w:t xml:space="preserve"> </w:t>
      </w:r>
      <w:r w:rsidRPr="00E939B5">
        <w:rPr>
          <w:rFonts w:cs="Arial"/>
          <w:spacing w:val="-1"/>
          <w:lang w:val="it-IT"/>
        </w:rPr>
        <w:t>uzgojne</w:t>
      </w:r>
      <w:r w:rsidRPr="00E939B5">
        <w:rPr>
          <w:rFonts w:cs="Arial"/>
          <w:spacing w:val="38"/>
          <w:lang w:val="it-IT"/>
        </w:rPr>
        <w:t xml:space="preserve"> </w:t>
      </w:r>
      <w:r w:rsidRPr="00E939B5">
        <w:rPr>
          <w:rFonts w:cs="Arial"/>
          <w:spacing w:val="-1"/>
          <w:lang w:val="it-IT"/>
        </w:rPr>
        <w:t>radove</w:t>
      </w:r>
      <w:r w:rsidRPr="00E939B5">
        <w:rPr>
          <w:rFonts w:cs="Arial"/>
          <w:spacing w:val="38"/>
          <w:lang w:val="it-IT"/>
        </w:rPr>
        <w:t xml:space="preserve"> </w:t>
      </w:r>
      <w:r w:rsidRPr="00E939B5">
        <w:rPr>
          <w:rFonts w:cs="Arial"/>
          <w:spacing w:val="-1"/>
          <w:lang w:val="it-IT"/>
        </w:rPr>
        <w:t>provoditi</w:t>
      </w:r>
      <w:r w:rsidRPr="00E939B5">
        <w:rPr>
          <w:rFonts w:cs="Arial"/>
          <w:spacing w:val="38"/>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način</w:t>
      </w:r>
      <w:r w:rsidRPr="00E939B5">
        <w:rPr>
          <w:rFonts w:cs="Arial"/>
          <w:spacing w:val="38"/>
          <w:lang w:val="it-IT"/>
        </w:rPr>
        <w:t xml:space="preserve"> </w:t>
      </w:r>
      <w:r w:rsidRPr="00E939B5">
        <w:rPr>
          <w:rFonts w:cs="Arial"/>
          <w:lang w:val="it-IT"/>
        </w:rPr>
        <w:t>da</w:t>
      </w:r>
      <w:r w:rsidRPr="00E939B5">
        <w:rPr>
          <w:rFonts w:cs="Arial"/>
          <w:spacing w:val="37"/>
          <w:lang w:val="it-IT"/>
        </w:rPr>
        <w:t xml:space="preserve"> </w:t>
      </w:r>
      <w:r w:rsidRPr="00E939B5">
        <w:rPr>
          <w:rFonts w:cs="Arial"/>
          <w:lang w:val="it-IT"/>
        </w:rPr>
        <w:t>se</w:t>
      </w:r>
      <w:r w:rsidRPr="00E939B5">
        <w:rPr>
          <w:rFonts w:cs="Arial"/>
          <w:spacing w:val="38"/>
          <w:lang w:val="it-IT"/>
        </w:rPr>
        <w:t xml:space="preserve"> </w:t>
      </w:r>
      <w:r w:rsidRPr="00E939B5">
        <w:rPr>
          <w:rFonts w:cs="Arial"/>
          <w:spacing w:val="-1"/>
          <w:lang w:val="it-IT"/>
        </w:rPr>
        <w:t>iz</w:t>
      </w:r>
      <w:r w:rsidRPr="00E939B5">
        <w:rPr>
          <w:rFonts w:cs="Arial"/>
          <w:spacing w:val="39"/>
          <w:lang w:val="it-IT"/>
        </w:rPr>
        <w:t xml:space="preserve"> </w:t>
      </w:r>
      <w:r w:rsidRPr="00E939B5">
        <w:rPr>
          <w:rFonts w:cs="Arial"/>
          <w:spacing w:val="-1"/>
          <w:lang w:val="it-IT"/>
        </w:rPr>
        <w:t>degradacijskog</w:t>
      </w:r>
      <w:r w:rsidRPr="00E939B5">
        <w:rPr>
          <w:rFonts w:cs="Arial"/>
          <w:spacing w:val="38"/>
          <w:lang w:val="it-IT"/>
        </w:rPr>
        <w:t xml:space="preserve"> </w:t>
      </w:r>
      <w:r w:rsidRPr="00E939B5">
        <w:rPr>
          <w:rFonts w:cs="Arial"/>
          <w:spacing w:val="-2"/>
          <w:lang w:val="it-IT"/>
        </w:rPr>
        <w:t>oblika</w:t>
      </w:r>
      <w:r w:rsidRPr="00E939B5">
        <w:rPr>
          <w:rFonts w:cs="Arial"/>
          <w:spacing w:val="38"/>
          <w:lang w:val="it-IT"/>
        </w:rPr>
        <w:t xml:space="preserve"> </w:t>
      </w:r>
      <w:r w:rsidRPr="00E939B5">
        <w:rPr>
          <w:rFonts w:cs="Arial"/>
          <w:spacing w:val="-1"/>
          <w:lang w:val="it-IT"/>
        </w:rPr>
        <w:t>šuma</w:t>
      </w:r>
      <w:r w:rsidRPr="00E939B5">
        <w:rPr>
          <w:rFonts w:cs="Arial"/>
          <w:spacing w:val="69"/>
          <w:lang w:val="it-IT"/>
        </w:rPr>
        <w:t xml:space="preserve"> </w:t>
      </w:r>
      <w:r w:rsidRPr="00E939B5">
        <w:rPr>
          <w:rFonts w:cs="Arial"/>
          <w:spacing w:val="-1"/>
          <w:lang w:val="it-IT"/>
        </w:rPr>
        <w:t>postepeno</w:t>
      </w:r>
      <w:r w:rsidRPr="00E939B5">
        <w:rPr>
          <w:rFonts w:cs="Arial"/>
          <w:lang w:val="it-IT"/>
        </w:rPr>
        <w:t xml:space="preserve"> </w:t>
      </w:r>
      <w:r w:rsidRPr="00E939B5">
        <w:rPr>
          <w:rFonts w:cs="Arial"/>
          <w:spacing w:val="-1"/>
          <w:lang w:val="it-IT"/>
        </w:rPr>
        <w:t xml:space="preserve">prevodi </w:t>
      </w:r>
      <w:r w:rsidRPr="00E939B5">
        <w:rPr>
          <w:rFonts w:cs="Arial"/>
          <w:lang w:val="it-IT"/>
        </w:rPr>
        <w:t>u</w:t>
      </w:r>
      <w:r w:rsidRPr="00E939B5">
        <w:rPr>
          <w:rFonts w:cs="Arial"/>
          <w:spacing w:val="-2"/>
          <w:lang w:val="it-IT"/>
        </w:rPr>
        <w:t xml:space="preserve"> </w:t>
      </w:r>
      <w:r w:rsidRPr="00E939B5">
        <w:rPr>
          <w:rFonts w:cs="Arial"/>
          <w:spacing w:val="-1"/>
          <w:lang w:val="it-IT"/>
        </w:rPr>
        <w:t>visoki</w:t>
      </w:r>
      <w:r w:rsidRPr="00E939B5">
        <w:rPr>
          <w:rFonts w:cs="Arial"/>
          <w:spacing w:val="1"/>
          <w:lang w:val="it-IT"/>
        </w:rPr>
        <w:t xml:space="preserve"> </w:t>
      </w:r>
      <w:r w:rsidRPr="00E939B5">
        <w:rPr>
          <w:rFonts w:cs="Arial"/>
          <w:spacing w:val="-1"/>
          <w:lang w:val="it-IT"/>
        </w:rPr>
        <w:t>uzgojni oblik,</w:t>
      </w:r>
    </w:p>
    <w:p w:rsidR="00E939B5" w:rsidRPr="00E939B5" w:rsidRDefault="00E939B5" w:rsidP="00E939B5">
      <w:pPr>
        <w:pStyle w:val="BodyText"/>
        <w:tabs>
          <w:tab w:val="left" w:pos="969"/>
        </w:tabs>
        <w:ind w:left="968" w:right="254" w:hanging="425"/>
        <w:jc w:val="both"/>
        <w:rPr>
          <w:rFonts w:cs="Arial"/>
          <w:lang w:val="it-IT"/>
        </w:rPr>
      </w:pPr>
      <w:r w:rsidRPr="00E939B5">
        <w:rPr>
          <w:rFonts w:cs="Arial"/>
          <w:spacing w:val="-1"/>
          <w:lang w:val="it-IT"/>
        </w:rPr>
        <w:t>4.</w:t>
      </w:r>
      <w:r w:rsidRPr="00E939B5">
        <w:rPr>
          <w:rFonts w:cs="Arial"/>
          <w:spacing w:val="-1"/>
          <w:lang w:val="it-IT"/>
        </w:rPr>
        <w:tab/>
        <w:t>očuvati</w:t>
      </w:r>
      <w:r w:rsidRPr="00E939B5">
        <w:rPr>
          <w:rFonts w:cs="Arial"/>
          <w:spacing w:val="38"/>
          <w:lang w:val="it-IT"/>
        </w:rPr>
        <w:t xml:space="preserve"> </w:t>
      </w:r>
      <w:r w:rsidRPr="00E939B5">
        <w:rPr>
          <w:rFonts w:cs="Arial"/>
          <w:spacing w:val="-1"/>
          <w:lang w:val="it-IT"/>
        </w:rPr>
        <w:t>povoljnu</w:t>
      </w:r>
      <w:r w:rsidRPr="00E939B5">
        <w:rPr>
          <w:rFonts w:cs="Arial"/>
          <w:spacing w:val="36"/>
          <w:lang w:val="it-IT"/>
        </w:rPr>
        <w:t xml:space="preserve"> </w:t>
      </w:r>
      <w:r w:rsidRPr="00E939B5">
        <w:rPr>
          <w:rFonts w:cs="Arial"/>
          <w:lang w:val="it-IT"/>
        </w:rPr>
        <w:t>građu</w:t>
      </w:r>
      <w:r w:rsidRPr="00E939B5">
        <w:rPr>
          <w:rFonts w:cs="Arial"/>
          <w:spacing w:val="36"/>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strukturu</w:t>
      </w:r>
      <w:r w:rsidRPr="00E939B5">
        <w:rPr>
          <w:rFonts w:cs="Arial"/>
          <w:spacing w:val="36"/>
          <w:lang w:val="it-IT"/>
        </w:rPr>
        <w:t xml:space="preserve"> </w:t>
      </w:r>
      <w:r w:rsidRPr="00E939B5">
        <w:rPr>
          <w:rFonts w:cs="Arial"/>
          <w:spacing w:val="-1"/>
          <w:lang w:val="it-IT"/>
        </w:rPr>
        <w:t>morskog</w:t>
      </w:r>
      <w:r w:rsidRPr="00E939B5">
        <w:rPr>
          <w:rFonts w:cs="Arial"/>
          <w:spacing w:val="38"/>
          <w:lang w:val="it-IT"/>
        </w:rPr>
        <w:t xml:space="preserve"> </w:t>
      </w:r>
      <w:r w:rsidRPr="00E939B5">
        <w:rPr>
          <w:rFonts w:cs="Arial"/>
          <w:spacing w:val="-1"/>
          <w:lang w:val="it-IT"/>
        </w:rPr>
        <w:t>dna</w:t>
      </w:r>
      <w:r w:rsidRPr="00E939B5">
        <w:rPr>
          <w:rFonts w:cs="Arial"/>
          <w:spacing w:val="37"/>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obale</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priobalnih</w:t>
      </w:r>
      <w:r w:rsidRPr="00E939B5">
        <w:rPr>
          <w:rFonts w:cs="Arial"/>
          <w:spacing w:val="38"/>
          <w:lang w:val="it-IT"/>
        </w:rPr>
        <w:t xml:space="preserve"> </w:t>
      </w:r>
      <w:r w:rsidRPr="00E939B5">
        <w:rPr>
          <w:rFonts w:cs="Arial"/>
          <w:lang w:val="it-IT"/>
        </w:rPr>
        <w:t>područja</w:t>
      </w:r>
      <w:r w:rsidRPr="00E939B5">
        <w:rPr>
          <w:rFonts w:cs="Arial"/>
          <w:spacing w:val="36"/>
          <w:lang w:val="it-IT"/>
        </w:rPr>
        <w:t xml:space="preserve"> </w:t>
      </w:r>
      <w:r w:rsidRPr="00E939B5">
        <w:rPr>
          <w:rFonts w:cs="Arial"/>
          <w:lang w:val="it-IT"/>
        </w:rPr>
        <w:t>i</w:t>
      </w:r>
      <w:r w:rsidRPr="00E939B5">
        <w:rPr>
          <w:rFonts w:cs="Arial"/>
          <w:spacing w:val="39"/>
          <w:lang w:val="it-IT"/>
        </w:rPr>
        <w:t xml:space="preserve"> </w:t>
      </w:r>
      <w:r w:rsidRPr="00E939B5">
        <w:rPr>
          <w:rFonts w:cs="Arial"/>
          <w:spacing w:val="-2"/>
          <w:lang w:val="it-IT"/>
        </w:rPr>
        <w:t>ne</w:t>
      </w:r>
      <w:r w:rsidRPr="00E939B5">
        <w:rPr>
          <w:rFonts w:cs="Arial"/>
          <w:spacing w:val="61"/>
          <w:lang w:val="it-IT"/>
        </w:rPr>
        <w:t xml:space="preserve"> </w:t>
      </w:r>
      <w:r w:rsidRPr="00E939B5">
        <w:rPr>
          <w:rFonts w:cs="Arial"/>
          <w:spacing w:val="-1"/>
          <w:lang w:val="it-IT"/>
        </w:rPr>
        <w:t>iskorištavati</w:t>
      </w:r>
      <w:r w:rsidRPr="00E939B5">
        <w:rPr>
          <w:rFonts w:cs="Arial"/>
          <w:spacing w:val="14"/>
          <w:lang w:val="it-IT"/>
        </w:rPr>
        <w:t xml:space="preserve"> </w:t>
      </w:r>
      <w:r w:rsidRPr="00E939B5">
        <w:rPr>
          <w:rFonts w:cs="Arial"/>
          <w:spacing w:val="-1"/>
          <w:lang w:val="it-IT"/>
        </w:rPr>
        <w:t>sedimente</w:t>
      </w:r>
      <w:r w:rsidRPr="00E939B5">
        <w:rPr>
          <w:rFonts w:cs="Arial"/>
          <w:spacing w:val="15"/>
          <w:lang w:val="it-IT"/>
        </w:rPr>
        <w:t xml:space="preserve"> </w:t>
      </w:r>
      <w:r w:rsidRPr="00E939B5">
        <w:rPr>
          <w:rFonts w:cs="Arial"/>
          <w:spacing w:val="-1"/>
          <w:lang w:val="it-IT"/>
        </w:rPr>
        <w:t>iz</w:t>
      </w:r>
      <w:r w:rsidRPr="00E939B5">
        <w:rPr>
          <w:rFonts w:cs="Arial"/>
          <w:spacing w:val="17"/>
          <w:lang w:val="it-IT"/>
        </w:rPr>
        <w:t xml:space="preserve"> </w:t>
      </w:r>
      <w:r w:rsidRPr="00E939B5">
        <w:rPr>
          <w:rFonts w:cs="Arial"/>
          <w:lang w:val="it-IT"/>
        </w:rPr>
        <w:t>sprudova</w:t>
      </w:r>
      <w:r w:rsidRPr="00E939B5">
        <w:rPr>
          <w:rFonts w:cs="Arial"/>
          <w:spacing w:val="14"/>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priobalju,</w:t>
      </w:r>
      <w:r w:rsidRPr="00E939B5">
        <w:rPr>
          <w:rFonts w:cs="Arial"/>
          <w:spacing w:val="16"/>
          <w:lang w:val="it-IT"/>
        </w:rPr>
        <w:t xml:space="preserve"> </w:t>
      </w:r>
      <w:r w:rsidRPr="00E939B5">
        <w:rPr>
          <w:rFonts w:cs="Arial"/>
          <w:spacing w:val="-1"/>
          <w:lang w:val="it-IT"/>
        </w:rPr>
        <w:t>očuvati</w:t>
      </w:r>
      <w:r w:rsidRPr="00E939B5">
        <w:rPr>
          <w:rFonts w:cs="Arial"/>
          <w:spacing w:val="17"/>
          <w:lang w:val="it-IT"/>
        </w:rPr>
        <w:t xml:space="preserve"> </w:t>
      </w:r>
      <w:r w:rsidRPr="00E939B5">
        <w:rPr>
          <w:rFonts w:cs="Arial"/>
          <w:spacing w:val="-1"/>
          <w:lang w:val="it-IT"/>
        </w:rPr>
        <w:t>fizikalna</w:t>
      </w:r>
      <w:r w:rsidRPr="00E939B5">
        <w:rPr>
          <w:rFonts w:cs="Arial"/>
          <w:spacing w:val="17"/>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kemijska</w:t>
      </w:r>
      <w:r w:rsidRPr="00E939B5">
        <w:rPr>
          <w:rFonts w:cs="Arial"/>
          <w:spacing w:val="17"/>
          <w:lang w:val="it-IT"/>
        </w:rPr>
        <w:t xml:space="preserve"> </w:t>
      </w:r>
      <w:r w:rsidRPr="00E939B5">
        <w:rPr>
          <w:rFonts w:cs="Arial"/>
          <w:spacing w:val="-1"/>
          <w:lang w:val="it-IT"/>
        </w:rPr>
        <w:t>svojstva</w:t>
      </w:r>
      <w:r w:rsidRPr="00E939B5">
        <w:rPr>
          <w:rFonts w:cs="Arial"/>
          <w:spacing w:val="77"/>
          <w:lang w:val="it-IT"/>
        </w:rPr>
        <w:t xml:space="preserve"> </w:t>
      </w:r>
      <w:r w:rsidRPr="00E939B5">
        <w:rPr>
          <w:rFonts w:cs="Arial"/>
          <w:lang w:val="it-IT"/>
        </w:rPr>
        <w:t>morske</w:t>
      </w:r>
      <w:r w:rsidRPr="00E939B5">
        <w:rPr>
          <w:rFonts w:cs="Arial"/>
          <w:spacing w:val="-2"/>
          <w:lang w:val="it-IT"/>
        </w:rPr>
        <w:t xml:space="preserve"> </w:t>
      </w:r>
      <w:r w:rsidRPr="00E939B5">
        <w:rPr>
          <w:rFonts w:cs="Arial"/>
          <w:spacing w:val="-1"/>
          <w:lang w:val="it-IT"/>
        </w:rPr>
        <w:t>vode,</w:t>
      </w:r>
    </w:p>
    <w:p w:rsidR="00E939B5" w:rsidRPr="00E939B5" w:rsidRDefault="00E939B5" w:rsidP="00E939B5">
      <w:pPr>
        <w:pStyle w:val="BodyText"/>
        <w:tabs>
          <w:tab w:val="left" w:pos="969"/>
        </w:tabs>
        <w:ind w:left="968" w:right="253"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na</w:t>
      </w:r>
      <w:r w:rsidRPr="00E939B5">
        <w:rPr>
          <w:rFonts w:cs="Arial"/>
          <w:spacing w:val="29"/>
          <w:lang w:val="it-IT"/>
        </w:rPr>
        <w:t xml:space="preserve"> </w:t>
      </w:r>
      <w:r w:rsidRPr="00E939B5">
        <w:rPr>
          <w:rFonts w:cs="Arial"/>
          <w:spacing w:val="-1"/>
          <w:lang w:val="it-IT"/>
        </w:rPr>
        <w:t>područjima</w:t>
      </w:r>
      <w:r w:rsidRPr="00E939B5">
        <w:rPr>
          <w:rFonts w:cs="Arial"/>
          <w:spacing w:val="26"/>
          <w:lang w:val="it-IT"/>
        </w:rPr>
        <w:t xml:space="preserve"> </w:t>
      </w:r>
      <w:r w:rsidRPr="00E939B5">
        <w:rPr>
          <w:rFonts w:cs="Arial"/>
          <w:spacing w:val="-1"/>
          <w:lang w:val="it-IT"/>
        </w:rPr>
        <w:t>naselja</w:t>
      </w:r>
      <w:r w:rsidRPr="00E939B5">
        <w:rPr>
          <w:rFonts w:cs="Arial"/>
          <w:spacing w:val="26"/>
          <w:lang w:val="it-IT"/>
        </w:rPr>
        <w:t xml:space="preserve"> </w:t>
      </w:r>
      <w:r w:rsidRPr="00E939B5">
        <w:rPr>
          <w:rFonts w:cs="Arial"/>
          <w:spacing w:val="-1"/>
          <w:lang w:val="it-IT"/>
        </w:rPr>
        <w:t>posidonie</w:t>
      </w:r>
      <w:r w:rsidRPr="00E939B5">
        <w:rPr>
          <w:rFonts w:cs="Arial"/>
          <w:spacing w:val="29"/>
          <w:lang w:val="it-IT"/>
        </w:rPr>
        <w:t xml:space="preserve"> </w:t>
      </w:r>
      <w:r w:rsidRPr="00E939B5">
        <w:rPr>
          <w:rFonts w:cs="Arial"/>
          <w:lang w:val="it-IT"/>
        </w:rPr>
        <w:t>preporuča</w:t>
      </w:r>
      <w:r w:rsidRPr="00E939B5">
        <w:rPr>
          <w:rFonts w:cs="Arial"/>
          <w:spacing w:val="26"/>
          <w:lang w:val="it-IT"/>
        </w:rPr>
        <w:t xml:space="preserve"> </w:t>
      </w:r>
      <w:r w:rsidRPr="00E939B5">
        <w:rPr>
          <w:rFonts w:cs="Arial"/>
          <w:lang w:val="it-IT"/>
        </w:rPr>
        <w:t>se</w:t>
      </w:r>
      <w:r w:rsidRPr="00E939B5">
        <w:rPr>
          <w:rFonts w:cs="Arial"/>
          <w:spacing w:val="27"/>
          <w:lang w:val="it-IT"/>
        </w:rPr>
        <w:t xml:space="preserve"> </w:t>
      </w:r>
      <w:r w:rsidRPr="00E939B5">
        <w:rPr>
          <w:rFonts w:cs="Arial"/>
          <w:spacing w:val="-1"/>
          <w:lang w:val="it-IT"/>
        </w:rPr>
        <w:t>zabrana</w:t>
      </w:r>
      <w:r w:rsidRPr="00E939B5">
        <w:rPr>
          <w:rFonts w:cs="Arial"/>
          <w:spacing w:val="29"/>
          <w:lang w:val="it-IT"/>
        </w:rPr>
        <w:t xml:space="preserve"> </w:t>
      </w:r>
      <w:r w:rsidRPr="00E939B5">
        <w:rPr>
          <w:rFonts w:cs="Arial"/>
          <w:spacing w:val="-1"/>
          <w:lang w:val="it-IT"/>
        </w:rPr>
        <w:t>sidrenja,</w:t>
      </w:r>
      <w:r w:rsidRPr="00E939B5">
        <w:rPr>
          <w:rFonts w:cs="Arial"/>
          <w:spacing w:val="30"/>
          <w:lang w:val="it-IT"/>
        </w:rPr>
        <w:t xml:space="preserve"> </w:t>
      </w:r>
      <w:r w:rsidRPr="00E939B5">
        <w:rPr>
          <w:rFonts w:cs="Arial"/>
          <w:spacing w:val="-1"/>
          <w:lang w:val="it-IT"/>
        </w:rPr>
        <w:t>odnosno</w:t>
      </w:r>
      <w:r w:rsidRPr="00E939B5">
        <w:rPr>
          <w:rFonts w:cs="Arial"/>
          <w:spacing w:val="29"/>
          <w:lang w:val="it-IT"/>
        </w:rPr>
        <w:t xml:space="preserve"> </w:t>
      </w:r>
      <w:r w:rsidRPr="00E939B5">
        <w:rPr>
          <w:rFonts w:cs="Arial"/>
          <w:spacing w:val="-1"/>
          <w:lang w:val="it-IT"/>
        </w:rPr>
        <w:t>prilikom</w:t>
      </w:r>
      <w:r w:rsidRPr="00E939B5">
        <w:rPr>
          <w:rFonts w:cs="Arial"/>
          <w:spacing w:val="49"/>
          <w:lang w:val="it-IT"/>
        </w:rPr>
        <w:t xml:space="preserve"> </w:t>
      </w:r>
      <w:r w:rsidRPr="00E939B5">
        <w:rPr>
          <w:rFonts w:cs="Arial"/>
          <w:spacing w:val="-1"/>
          <w:lang w:val="it-IT"/>
        </w:rPr>
        <w:t>sidrenja</w:t>
      </w:r>
      <w:r w:rsidRPr="00E939B5">
        <w:rPr>
          <w:rFonts w:cs="Arial"/>
          <w:spacing w:val="-4"/>
          <w:lang w:val="it-IT"/>
        </w:rPr>
        <w:t xml:space="preserve"> </w:t>
      </w:r>
      <w:r w:rsidRPr="00E939B5">
        <w:rPr>
          <w:rFonts w:cs="Arial"/>
          <w:spacing w:val="-1"/>
          <w:lang w:val="it-IT"/>
        </w:rPr>
        <w:t>obavezno</w:t>
      </w:r>
      <w:r w:rsidRPr="00E939B5">
        <w:rPr>
          <w:rFonts w:cs="Arial"/>
          <w:spacing w:val="-7"/>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korištenje</w:t>
      </w:r>
      <w:r w:rsidRPr="00E939B5">
        <w:rPr>
          <w:rFonts w:cs="Arial"/>
          <w:spacing w:val="-7"/>
          <w:lang w:val="it-IT"/>
        </w:rPr>
        <w:t xml:space="preserve"> </w:t>
      </w:r>
      <w:r w:rsidRPr="00E939B5">
        <w:rPr>
          <w:rFonts w:cs="Arial"/>
          <w:spacing w:val="-1"/>
          <w:lang w:val="it-IT"/>
        </w:rPr>
        <w:t>postojećeg</w:t>
      </w:r>
      <w:r w:rsidRPr="00E939B5">
        <w:rPr>
          <w:rFonts w:cs="Arial"/>
          <w:spacing w:val="-7"/>
          <w:lang w:val="it-IT"/>
        </w:rPr>
        <w:t xml:space="preserve"> </w:t>
      </w:r>
      <w:r w:rsidRPr="00E939B5">
        <w:rPr>
          <w:rFonts w:cs="Arial"/>
          <w:spacing w:val="-1"/>
          <w:lang w:val="it-IT"/>
        </w:rPr>
        <w:t>mrtvog</w:t>
      </w:r>
      <w:r w:rsidRPr="00E939B5">
        <w:rPr>
          <w:rFonts w:cs="Arial"/>
          <w:spacing w:val="-7"/>
          <w:lang w:val="it-IT"/>
        </w:rPr>
        <w:t xml:space="preserve"> </w:t>
      </w:r>
      <w:r w:rsidRPr="00E939B5">
        <w:rPr>
          <w:rFonts w:cs="Arial"/>
          <w:lang w:val="it-IT"/>
        </w:rPr>
        <w:t>veza</w:t>
      </w:r>
      <w:r w:rsidRPr="00E939B5">
        <w:rPr>
          <w:rFonts w:cs="Arial"/>
          <w:spacing w:val="-5"/>
          <w:lang w:val="it-IT"/>
        </w:rPr>
        <w:t xml:space="preserve"> </w:t>
      </w:r>
      <w:r w:rsidRPr="00E939B5">
        <w:rPr>
          <w:rFonts w:cs="Arial"/>
          <w:spacing w:val="-1"/>
          <w:lang w:val="it-IT"/>
        </w:rPr>
        <w:t>(colpo</w:t>
      </w:r>
      <w:r w:rsidRPr="00E939B5">
        <w:rPr>
          <w:rFonts w:cs="Arial"/>
          <w:spacing w:val="-5"/>
          <w:lang w:val="it-IT"/>
        </w:rPr>
        <w:t xml:space="preserve"> </w:t>
      </w:r>
      <w:r w:rsidRPr="00E939B5">
        <w:rPr>
          <w:rFonts w:cs="Arial"/>
          <w:spacing w:val="-1"/>
          <w:lang w:val="it-IT"/>
        </w:rPr>
        <w:t>morto)</w:t>
      </w:r>
      <w:r w:rsidRPr="00E939B5">
        <w:rPr>
          <w:rFonts w:cs="Arial"/>
          <w:spacing w:val="-3"/>
          <w:lang w:val="it-IT"/>
        </w:rPr>
        <w:t xml:space="preserve"> </w:t>
      </w:r>
      <w:r w:rsidRPr="00E939B5">
        <w:rPr>
          <w:rFonts w:cs="Arial"/>
          <w:lang w:val="it-IT"/>
        </w:rPr>
        <w:t>te</w:t>
      </w:r>
      <w:r w:rsidRPr="00E939B5">
        <w:rPr>
          <w:rFonts w:cs="Arial"/>
          <w:spacing w:val="-7"/>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zabranjen</w:t>
      </w:r>
      <w:r w:rsidRPr="00E939B5">
        <w:rPr>
          <w:rFonts w:cs="Arial"/>
          <w:spacing w:val="77"/>
          <w:lang w:val="it-IT"/>
        </w:rPr>
        <w:t xml:space="preserve"> </w:t>
      </w:r>
      <w:r w:rsidRPr="00E939B5">
        <w:rPr>
          <w:rFonts w:cs="Arial"/>
          <w:spacing w:val="-1"/>
          <w:lang w:val="it-IT"/>
        </w:rPr>
        <w:t>ribolov</w:t>
      </w:r>
      <w:r w:rsidRPr="00E939B5">
        <w:rPr>
          <w:rFonts w:cs="Arial"/>
          <w:lang w:val="it-IT"/>
        </w:rPr>
        <w:t xml:space="preserve"> </w:t>
      </w:r>
      <w:r w:rsidRPr="00E939B5">
        <w:rPr>
          <w:rFonts w:cs="Arial"/>
          <w:spacing w:val="-1"/>
          <w:lang w:val="it-IT"/>
        </w:rPr>
        <w:t>povlačnim ribolovnim</w:t>
      </w:r>
      <w:r w:rsidRPr="00E939B5">
        <w:rPr>
          <w:rFonts w:cs="Arial"/>
          <w:spacing w:val="1"/>
          <w:lang w:val="it-IT"/>
        </w:rPr>
        <w:t xml:space="preserve"> </w:t>
      </w:r>
      <w:r w:rsidRPr="00E939B5">
        <w:rPr>
          <w:rFonts w:cs="Arial"/>
          <w:spacing w:val="-1"/>
          <w:lang w:val="it-IT"/>
        </w:rPr>
        <w:t>alatima.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0"/>
        </w:tabs>
        <w:ind w:right="257"/>
        <w:jc w:val="both"/>
        <w:rPr>
          <w:rFonts w:cs="Arial"/>
          <w:lang w:val="it-IT"/>
        </w:rPr>
      </w:pPr>
      <w:r w:rsidRPr="00E939B5">
        <w:rPr>
          <w:rFonts w:cs="Arial"/>
          <w:lang w:val="it-IT"/>
        </w:rPr>
        <w:t>(1)</w:t>
      </w:r>
      <w:r w:rsidRPr="00E939B5">
        <w:rPr>
          <w:rFonts w:cs="Arial"/>
          <w:lang w:val="it-IT"/>
        </w:rPr>
        <w:tab/>
        <w:t xml:space="preserve">U </w:t>
      </w:r>
      <w:r w:rsidRPr="00E939B5">
        <w:rPr>
          <w:rFonts w:cs="Arial"/>
          <w:spacing w:val="-1"/>
          <w:lang w:val="it-IT"/>
        </w:rPr>
        <w:t>povijesnoj vrtnoj</w:t>
      </w:r>
      <w:r w:rsidRPr="00E939B5">
        <w:rPr>
          <w:rFonts w:cs="Arial"/>
          <w:lang w:val="it-IT"/>
        </w:rPr>
        <w:t xml:space="preserve"> </w:t>
      </w:r>
      <w:r w:rsidRPr="00E939B5">
        <w:rPr>
          <w:rFonts w:cs="Arial"/>
          <w:spacing w:val="-1"/>
          <w:lang w:val="it-IT"/>
        </w:rPr>
        <w:t xml:space="preserve">zoni </w:t>
      </w:r>
      <w:r w:rsidRPr="00E939B5">
        <w:rPr>
          <w:rFonts w:cs="Arial"/>
          <w:lang w:val="it-IT"/>
        </w:rPr>
        <w:t>na području</w:t>
      </w:r>
      <w:r w:rsidRPr="00E939B5">
        <w:rPr>
          <w:rFonts w:cs="Arial"/>
          <w:spacing w:val="-2"/>
          <w:lang w:val="it-IT"/>
        </w:rPr>
        <w:t xml:space="preserve"> </w:t>
      </w:r>
      <w:r w:rsidRPr="00E939B5">
        <w:rPr>
          <w:rFonts w:cs="Arial"/>
          <w:spacing w:val="-1"/>
          <w:lang w:val="it-IT"/>
        </w:rPr>
        <w:t>gradskog</w:t>
      </w:r>
      <w:r w:rsidRPr="00E939B5">
        <w:rPr>
          <w:rFonts w:cs="Arial"/>
          <w:spacing w:val="-2"/>
          <w:lang w:val="it-IT"/>
        </w:rPr>
        <w:t xml:space="preserve"> </w:t>
      </w:r>
      <w:r w:rsidRPr="00E939B5">
        <w:rPr>
          <w:rFonts w:cs="Arial"/>
          <w:spacing w:val="-1"/>
          <w:lang w:val="it-IT"/>
        </w:rPr>
        <w:t>naselja</w:t>
      </w:r>
      <w:r w:rsidRPr="00E939B5">
        <w:rPr>
          <w:rFonts w:cs="Arial"/>
          <w:lang w:val="it-IT"/>
        </w:rPr>
        <w:t xml:space="preserve"> </w:t>
      </w:r>
      <w:r w:rsidRPr="00E939B5">
        <w:rPr>
          <w:rFonts w:cs="Arial"/>
          <w:spacing w:val="-1"/>
          <w:lang w:val="it-IT"/>
        </w:rPr>
        <w:t>Dubrovnik</w:t>
      </w:r>
      <w:r w:rsidRPr="00E939B5">
        <w:rPr>
          <w:rFonts w:cs="Arial"/>
          <w:spacing w:val="1"/>
          <w:lang w:val="it-IT"/>
        </w:rPr>
        <w:t xml:space="preserve"> </w:t>
      </w:r>
      <w:r w:rsidRPr="00E939B5">
        <w:rPr>
          <w:rFonts w:cs="Arial"/>
          <w:lang w:val="it-IT"/>
        </w:rPr>
        <w:t xml:space="preserve">i u </w:t>
      </w:r>
      <w:r w:rsidRPr="00E939B5">
        <w:rPr>
          <w:rFonts w:cs="Arial"/>
          <w:spacing w:val="-1"/>
          <w:lang w:val="it-IT"/>
        </w:rPr>
        <w:t>pojedinačno</w:t>
      </w:r>
      <w:r w:rsidRPr="00E939B5">
        <w:rPr>
          <w:rFonts w:cs="Arial"/>
          <w:lang w:val="it-IT"/>
        </w:rPr>
        <w:t xml:space="preserve"> </w:t>
      </w:r>
      <w:r w:rsidRPr="00E939B5">
        <w:rPr>
          <w:rFonts w:cs="Arial"/>
          <w:spacing w:val="-1"/>
          <w:lang w:val="it-IT"/>
        </w:rPr>
        <w:t>upisanim</w:t>
      </w:r>
      <w:r w:rsidRPr="00E939B5">
        <w:rPr>
          <w:rFonts w:cs="Arial"/>
          <w:spacing w:val="57"/>
          <w:lang w:val="it-IT"/>
        </w:rPr>
        <w:t xml:space="preserve"> </w:t>
      </w:r>
      <w:r w:rsidRPr="00E939B5">
        <w:rPr>
          <w:rFonts w:cs="Arial"/>
          <w:spacing w:val="-1"/>
          <w:lang w:val="it-IT"/>
        </w:rPr>
        <w:t>povijesnim</w:t>
      </w:r>
      <w:r w:rsidRPr="00E939B5">
        <w:rPr>
          <w:rFonts w:cs="Arial"/>
          <w:spacing w:val="23"/>
          <w:lang w:val="it-IT"/>
        </w:rPr>
        <w:t xml:space="preserve"> </w:t>
      </w:r>
      <w:r w:rsidRPr="00E939B5">
        <w:rPr>
          <w:rFonts w:cs="Arial"/>
          <w:spacing w:val="-1"/>
          <w:lang w:val="it-IT"/>
        </w:rPr>
        <w:t>vrtovima</w:t>
      </w:r>
      <w:r w:rsidRPr="00E939B5">
        <w:rPr>
          <w:rFonts w:cs="Arial"/>
          <w:spacing w:val="22"/>
          <w:lang w:val="it-IT"/>
        </w:rPr>
        <w:t xml:space="preserve"> </w:t>
      </w:r>
      <w:r w:rsidRPr="00E939B5">
        <w:rPr>
          <w:rFonts w:cs="Arial"/>
          <w:spacing w:val="-1"/>
          <w:lang w:val="it-IT"/>
        </w:rPr>
        <w:t>zabranjeno</w:t>
      </w:r>
      <w:r w:rsidRPr="00E939B5">
        <w:rPr>
          <w:rFonts w:cs="Arial"/>
          <w:spacing w:val="19"/>
          <w:lang w:val="it-IT"/>
        </w:rPr>
        <w:t xml:space="preserve"> </w:t>
      </w:r>
      <w:r w:rsidRPr="00E939B5">
        <w:rPr>
          <w:rFonts w:cs="Arial"/>
          <w:lang w:val="it-IT"/>
        </w:rPr>
        <w:t>je</w:t>
      </w:r>
      <w:r w:rsidRPr="00E939B5">
        <w:rPr>
          <w:rFonts w:cs="Arial"/>
          <w:spacing w:val="22"/>
          <w:lang w:val="it-IT"/>
        </w:rPr>
        <w:t xml:space="preserve"> </w:t>
      </w:r>
      <w:r w:rsidRPr="00E939B5">
        <w:rPr>
          <w:rFonts w:cs="Arial"/>
          <w:spacing w:val="-1"/>
          <w:lang w:val="it-IT"/>
        </w:rPr>
        <w:t>bilo</w:t>
      </w:r>
      <w:r w:rsidRPr="00E939B5">
        <w:rPr>
          <w:rFonts w:cs="Arial"/>
          <w:spacing w:val="24"/>
          <w:lang w:val="it-IT"/>
        </w:rPr>
        <w:t xml:space="preserve"> </w:t>
      </w:r>
      <w:r w:rsidRPr="00E939B5">
        <w:rPr>
          <w:rFonts w:cs="Arial"/>
          <w:lang w:val="it-IT"/>
        </w:rPr>
        <w:t>kakvo</w:t>
      </w:r>
      <w:r w:rsidRPr="00E939B5">
        <w:rPr>
          <w:rFonts w:cs="Arial"/>
          <w:spacing w:val="21"/>
          <w:lang w:val="it-IT"/>
        </w:rPr>
        <w:t xml:space="preserve"> </w:t>
      </w:r>
      <w:r w:rsidRPr="00E939B5">
        <w:rPr>
          <w:rFonts w:cs="Arial"/>
          <w:spacing w:val="-1"/>
          <w:lang w:val="it-IT"/>
        </w:rPr>
        <w:t>zadiranje</w:t>
      </w:r>
      <w:r w:rsidRPr="00E939B5">
        <w:rPr>
          <w:rFonts w:cs="Arial"/>
          <w:spacing w:val="22"/>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gradbenu</w:t>
      </w:r>
      <w:r w:rsidRPr="00E939B5">
        <w:rPr>
          <w:rFonts w:cs="Arial"/>
          <w:spacing w:val="21"/>
          <w:lang w:val="it-IT"/>
        </w:rPr>
        <w:t xml:space="preserve"> </w:t>
      </w:r>
      <w:r w:rsidRPr="00E939B5">
        <w:rPr>
          <w:rFonts w:cs="Arial"/>
          <w:spacing w:val="-1"/>
          <w:lang w:val="it-IT"/>
        </w:rPr>
        <w:t>komponentu</w:t>
      </w:r>
      <w:r w:rsidRPr="00E939B5">
        <w:rPr>
          <w:rFonts w:cs="Arial"/>
          <w:spacing w:val="25"/>
          <w:lang w:val="it-IT"/>
        </w:rPr>
        <w:t xml:space="preserve"> </w:t>
      </w:r>
      <w:r w:rsidRPr="00E939B5">
        <w:rPr>
          <w:rFonts w:cs="Arial"/>
          <w:spacing w:val="-2"/>
          <w:lang w:val="it-IT"/>
        </w:rPr>
        <w:t>izvorne,</w:t>
      </w:r>
      <w:r w:rsidRPr="00E939B5">
        <w:rPr>
          <w:rFonts w:cs="Arial"/>
          <w:spacing w:val="23"/>
          <w:lang w:val="it-IT"/>
        </w:rPr>
        <w:t xml:space="preserve"> </w:t>
      </w:r>
      <w:r w:rsidRPr="00E939B5">
        <w:rPr>
          <w:rFonts w:cs="Arial"/>
          <w:spacing w:val="-1"/>
          <w:lang w:val="it-IT"/>
        </w:rPr>
        <w:t>tj.</w:t>
      </w:r>
      <w:r w:rsidRPr="00E939B5">
        <w:rPr>
          <w:rFonts w:cs="Arial"/>
          <w:spacing w:val="77"/>
          <w:lang w:val="it-IT"/>
        </w:rPr>
        <w:t xml:space="preserve"> </w:t>
      </w:r>
      <w:r w:rsidRPr="00E939B5">
        <w:rPr>
          <w:rFonts w:cs="Arial"/>
          <w:lang w:val="it-IT"/>
        </w:rPr>
        <w:t xml:space="preserve">zatečene </w:t>
      </w:r>
      <w:r w:rsidRPr="00E939B5">
        <w:rPr>
          <w:rFonts w:cs="Arial"/>
          <w:spacing w:val="-1"/>
          <w:lang w:val="it-IT"/>
        </w:rPr>
        <w:t>uređajne</w:t>
      </w:r>
      <w:r w:rsidRPr="00E939B5">
        <w:rPr>
          <w:rFonts w:cs="Arial"/>
          <w:lang w:val="it-IT"/>
        </w:rPr>
        <w:t xml:space="preserve"> </w:t>
      </w:r>
      <w:r w:rsidRPr="00E939B5">
        <w:rPr>
          <w:rFonts w:cs="Arial"/>
          <w:spacing w:val="-1"/>
          <w:lang w:val="it-IT"/>
        </w:rPr>
        <w:t>osnove</w:t>
      </w:r>
      <w:r w:rsidRPr="00E939B5">
        <w:rPr>
          <w:rFonts w:cs="Arial"/>
          <w:lang w:val="it-IT"/>
        </w:rPr>
        <w:t xml:space="preserve"> </w:t>
      </w:r>
      <w:r w:rsidRPr="00E939B5">
        <w:rPr>
          <w:rFonts w:cs="Arial"/>
          <w:spacing w:val="-1"/>
          <w:lang w:val="it-IT"/>
        </w:rPr>
        <w:t>vrtnog</w:t>
      </w:r>
      <w:r w:rsidRPr="00E939B5">
        <w:rPr>
          <w:rFonts w:cs="Arial"/>
          <w:lang w:val="it-IT"/>
        </w:rPr>
        <w:t xml:space="preserve"> </w:t>
      </w:r>
      <w:r w:rsidRPr="00E939B5">
        <w:rPr>
          <w:rFonts w:cs="Arial"/>
          <w:spacing w:val="-1"/>
          <w:lang w:val="it-IT"/>
        </w:rPr>
        <w:t>prostora,</w:t>
      </w:r>
      <w:r w:rsidRPr="00E939B5">
        <w:rPr>
          <w:rFonts w:cs="Arial"/>
          <w:spacing w:val="2"/>
          <w:lang w:val="it-IT"/>
        </w:rPr>
        <w:t xml:space="preserve"> </w:t>
      </w:r>
      <w:r w:rsidRPr="00E939B5">
        <w:rPr>
          <w:rFonts w:cs="Arial"/>
          <w:lang w:val="it-IT"/>
        </w:rPr>
        <w:t>kao</w:t>
      </w:r>
      <w:r w:rsidRPr="00E939B5">
        <w:rPr>
          <w:rFonts w:cs="Arial"/>
          <w:spacing w:val="-2"/>
          <w:lang w:val="it-IT"/>
        </w:rPr>
        <w:t xml:space="preserve"> </w:t>
      </w:r>
      <w:r w:rsidRPr="00E939B5">
        <w:rPr>
          <w:rFonts w:cs="Arial"/>
          <w:spacing w:val="-1"/>
          <w:lang w:val="it-IT"/>
        </w:rPr>
        <w:t>što</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razgrađivanje</w:t>
      </w:r>
      <w:r w:rsidRPr="00E939B5">
        <w:rPr>
          <w:rFonts w:cs="Arial"/>
          <w:lang w:val="it-IT"/>
        </w:rPr>
        <w:t xml:space="preserve"> </w:t>
      </w:r>
      <w:r w:rsidRPr="00E939B5">
        <w:rPr>
          <w:rFonts w:cs="Arial"/>
          <w:spacing w:val="-1"/>
          <w:lang w:val="it-IT"/>
        </w:rPr>
        <w:t>ili</w:t>
      </w:r>
      <w:r w:rsidRPr="00E939B5">
        <w:rPr>
          <w:rFonts w:cs="Arial"/>
          <w:lang w:val="it-IT"/>
        </w:rPr>
        <w:t xml:space="preserve"> </w:t>
      </w:r>
      <w:r w:rsidRPr="00E939B5">
        <w:rPr>
          <w:rFonts w:cs="Arial"/>
          <w:spacing w:val="-1"/>
          <w:lang w:val="it-IT"/>
        </w:rPr>
        <w:t>mijenjanje: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ogradnih</w:t>
      </w:r>
      <w:r w:rsidRPr="00E939B5">
        <w:rPr>
          <w:rFonts w:cs="Arial"/>
          <w:lang w:val="it-IT"/>
        </w:rPr>
        <w:t xml:space="preserve"> </w:t>
      </w:r>
      <w:r w:rsidRPr="00E939B5">
        <w:rPr>
          <w:rFonts w:cs="Arial"/>
          <w:spacing w:val="-1"/>
          <w:lang w:val="it-IT"/>
        </w:rPr>
        <w:t>zidova</w:t>
      </w:r>
      <w:r w:rsidRPr="00E939B5">
        <w:rPr>
          <w:rFonts w:cs="Arial"/>
          <w:lang w:val="it-IT"/>
        </w:rPr>
        <w:t xml:space="preserve"> </w:t>
      </w:r>
      <w:r w:rsidRPr="00E939B5">
        <w:rPr>
          <w:rFonts w:cs="Arial"/>
          <w:spacing w:val="-1"/>
          <w:lang w:val="it-IT"/>
        </w:rPr>
        <w:t>vrtnog</w:t>
      </w:r>
      <w:r w:rsidRPr="00E939B5">
        <w:rPr>
          <w:rFonts w:cs="Arial"/>
          <w:spacing w:val="-2"/>
          <w:lang w:val="it-IT"/>
        </w:rPr>
        <w:t xml:space="preserve"> </w:t>
      </w:r>
      <w:r w:rsidRPr="00E939B5">
        <w:rPr>
          <w:rFonts w:cs="Arial"/>
          <w:spacing w:val="-1"/>
          <w:lang w:val="it-IT"/>
        </w:rPr>
        <w:t>prostora,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terasiranosti</w:t>
      </w:r>
      <w:r w:rsidRPr="00E939B5">
        <w:rPr>
          <w:rFonts w:cs="Arial"/>
          <w:lang w:val="it-IT"/>
        </w:rPr>
        <w:t xml:space="preserve"> </w:t>
      </w:r>
      <w:r w:rsidRPr="00E939B5">
        <w:rPr>
          <w:rFonts w:cs="Arial"/>
          <w:spacing w:val="-1"/>
          <w:lang w:val="it-IT"/>
        </w:rPr>
        <w:t>zemljišta</w:t>
      </w:r>
      <w:r w:rsidRPr="00E939B5">
        <w:rPr>
          <w:rFonts w:cs="Arial"/>
          <w:lang w:val="it-IT"/>
        </w:rPr>
        <w:t xml:space="preserve"> i </w:t>
      </w:r>
      <w:r w:rsidRPr="00E939B5">
        <w:rPr>
          <w:rFonts w:cs="Arial"/>
          <w:spacing w:val="-1"/>
          <w:lang w:val="it-IT"/>
        </w:rPr>
        <w:t>potpornih</w:t>
      </w:r>
      <w:r w:rsidRPr="00E939B5">
        <w:rPr>
          <w:rFonts w:cs="Arial"/>
          <w:lang w:val="it-IT"/>
        </w:rPr>
        <w:t xml:space="preserve"> </w:t>
      </w:r>
      <w:r w:rsidRPr="00E939B5">
        <w:rPr>
          <w:rFonts w:cs="Arial"/>
          <w:spacing w:val="-1"/>
          <w:lang w:val="it-IT"/>
        </w:rPr>
        <w:t>zidova</w:t>
      </w:r>
      <w:r w:rsidRPr="00E939B5">
        <w:rPr>
          <w:rFonts w:cs="Arial"/>
          <w:spacing w:val="-2"/>
          <w:lang w:val="it-IT"/>
        </w:rPr>
        <w:t xml:space="preserve"> </w:t>
      </w:r>
      <w:r w:rsidRPr="00E939B5">
        <w:rPr>
          <w:rFonts w:cs="Arial"/>
          <w:spacing w:val="-1"/>
          <w:lang w:val="it-IT"/>
        </w:rPr>
        <w:t>vrtnih</w:t>
      </w:r>
      <w:r w:rsidRPr="00E939B5">
        <w:rPr>
          <w:rFonts w:cs="Arial"/>
          <w:spacing w:val="-2"/>
          <w:lang w:val="it-IT"/>
        </w:rPr>
        <w:t xml:space="preserve"> </w:t>
      </w:r>
      <w:r w:rsidRPr="00E939B5">
        <w:rPr>
          <w:rFonts w:cs="Arial"/>
          <w:spacing w:val="-1"/>
          <w:lang w:val="it-IT"/>
        </w:rPr>
        <w:t>terasa</w:t>
      </w:r>
      <w:r w:rsidRPr="00E939B5">
        <w:rPr>
          <w:rFonts w:cs="Arial"/>
          <w:lang w:val="it-IT"/>
        </w:rPr>
        <w:t xml:space="preserve"> i </w:t>
      </w:r>
      <w:r w:rsidRPr="00E939B5">
        <w:rPr>
          <w:rFonts w:cs="Arial"/>
          <w:spacing w:val="-1"/>
          <w:lang w:val="it-IT"/>
        </w:rPr>
        <w:t>vidikovaca,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predvorja, vrtnih</w:t>
      </w:r>
      <w:r w:rsidRPr="00E939B5">
        <w:rPr>
          <w:rFonts w:cs="Arial"/>
          <w:lang w:val="it-IT"/>
        </w:rPr>
        <w:t xml:space="preserve"> </w:t>
      </w:r>
      <w:r w:rsidRPr="00E939B5">
        <w:rPr>
          <w:rFonts w:cs="Arial"/>
          <w:spacing w:val="-1"/>
          <w:lang w:val="it-IT"/>
        </w:rPr>
        <w:t>staza,</w:t>
      </w:r>
      <w:r w:rsidRPr="00E939B5">
        <w:rPr>
          <w:rFonts w:cs="Arial"/>
          <w:spacing w:val="2"/>
          <w:lang w:val="it-IT"/>
        </w:rPr>
        <w:t xml:space="preserve"> </w:t>
      </w:r>
      <w:r w:rsidRPr="00E939B5">
        <w:rPr>
          <w:rFonts w:cs="Arial"/>
          <w:spacing w:val="-1"/>
          <w:lang w:val="it-IT"/>
        </w:rPr>
        <w:t>vrtnih</w:t>
      </w:r>
      <w:r w:rsidRPr="00E939B5">
        <w:rPr>
          <w:rFonts w:cs="Arial"/>
          <w:lang w:val="it-IT"/>
        </w:rPr>
        <w:t xml:space="preserve"> </w:t>
      </w:r>
      <w:r w:rsidRPr="00E939B5">
        <w:rPr>
          <w:rFonts w:cs="Arial"/>
          <w:spacing w:val="-1"/>
          <w:lang w:val="it-IT"/>
        </w:rPr>
        <w:t>stubišta</w:t>
      </w:r>
      <w:r w:rsidRPr="00E939B5">
        <w:rPr>
          <w:rFonts w:cs="Arial"/>
          <w:spacing w:val="-2"/>
          <w:lang w:val="it-IT"/>
        </w:rPr>
        <w:t xml:space="preserve"> </w:t>
      </w:r>
      <w:r w:rsidRPr="00E939B5">
        <w:rPr>
          <w:rFonts w:cs="Arial"/>
          <w:lang w:val="it-IT"/>
        </w:rPr>
        <w:t xml:space="preserve">i </w:t>
      </w:r>
      <w:r w:rsidRPr="00E939B5">
        <w:rPr>
          <w:rFonts w:cs="Arial"/>
          <w:spacing w:val="-1"/>
          <w:lang w:val="it-IT"/>
        </w:rPr>
        <w:t>opločenja,</w:t>
      </w:r>
    </w:p>
    <w:p w:rsidR="00E939B5" w:rsidRPr="00E939B5" w:rsidRDefault="00E939B5" w:rsidP="00E939B5">
      <w:pPr>
        <w:pStyle w:val="BodyText"/>
        <w:tabs>
          <w:tab w:val="left" w:pos="969"/>
        </w:tabs>
        <w:spacing w:before="2"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odrina,</w:t>
      </w:r>
      <w:r w:rsidRPr="00E939B5">
        <w:rPr>
          <w:rFonts w:cs="Arial"/>
          <w:spacing w:val="2"/>
          <w:lang w:val="it-IT"/>
        </w:rPr>
        <w:t xml:space="preserve"> </w:t>
      </w:r>
      <w:r w:rsidRPr="00E939B5">
        <w:rPr>
          <w:rFonts w:cs="Arial"/>
          <w:spacing w:val="-1"/>
          <w:lang w:val="it-IT"/>
        </w:rPr>
        <w:t>stuporeda</w:t>
      </w:r>
      <w:r w:rsidRPr="00E939B5">
        <w:rPr>
          <w:rFonts w:cs="Arial"/>
          <w:spacing w:val="-2"/>
          <w:lang w:val="it-IT"/>
        </w:rPr>
        <w:t xml:space="preserve"> </w:t>
      </w:r>
      <w:r w:rsidRPr="00E939B5">
        <w:rPr>
          <w:rFonts w:cs="Arial"/>
          <w:lang w:val="it-IT"/>
        </w:rPr>
        <w:t xml:space="preserve">i </w:t>
      </w:r>
      <w:r w:rsidRPr="00E939B5">
        <w:rPr>
          <w:rFonts w:cs="Arial"/>
          <w:spacing w:val="-1"/>
          <w:lang w:val="it-IT"/>
        </w:rPr>
        <w:t>stupova</w:t>
      </w:r>
      <w:r w:rsidRPr="00E939B5">
        <w:rPr>
          <w:rFonts w:cs="Arial"/>
          <w:lang w:val="it-IT"/>
        </w:rPr>
        <w:t xml:space="preserve"> za</w:t>
      </w:r>
      <w:r w:rsidRPr="00E939B5">
        <w:rPr>
          <w:rFonts w:cs="Arial"/>
          <w:spacing w:val="1"/>
          <w:lang w:val="it-IT"/>
        </w:rPr>
        <w:t xml:space="preserve"> </w:t>
      </w:r>
      <w:r w:rsidRPr="00E939B5">
        <w:rPr>
          <w:rFonts w:cs="Arial"/>
          <w:spacing w:val="-1"/>
          <w:lang w:val="it-IT"/>
        </w:rPr>
        <w:t>odrinu</w:t>
      </w:r>
      <w:r w:rsidRPr="00E939B5">
        <w:rPr>
          <w:rFonts w:cs="Arial"/>
          <w:spacing w:val="-2"/>
          <w:lang w:val="it-IT"/>
        </w:rPr>
        <w:t xml:space="preserve"> </w:t>
      </w:r>
      <w:r w:rsidRPr="00E939B5">
        <w:rPr>
          <w:rFonts w:cs="Arial"/>
          <w:lang w:val="it-IT"/>
        </w:rPr>
        <w:t xml:space="preserve">te </w:t>
      </w:r>
      <w:r w:rsidRPr="00E939B5">
        <w:rPr>
          <w:rFonts w:cs="Arial"/>
          <w:spacing w:val="-1"/>
          <w:lang w:val="it-IT"/>
        </w:rPr>
        <w:t>obrubnih</w:t>
      </w:r>
      <w:r w:rsidRPr="00E939B5">
        <w:rPr>
          <w:rFonts w:cs="Arial"/>
          <w:spacing w:val="-2"/>
          <w:lang w:val="it-IT"/>
        </w:rPr>
        <w:t xml:space="preserve"> </w:t>
      </w:r>
      <w:r w:rsidRPr="00E939B5">
        <w:rPr>
          <w:rFonts w:cs="Arial"/>
          <w:spacing w:val="-1"/>
          <w:lang w:val="it-IT"/>
        </w:rPr>
        <w:t>zidića,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gustijerna, vrtne</w:t>
      </w:r>
      <w:r w:rsidRPr="00E939B5">
        <w:rPr>
          <w:rFonts w:cs="Arial"/>
          <w:spacing w:val="1"/>
          <w:lang w:val="it-IT"/>
        </w:rPr>
        <w:t xml:space="preserve"> </w:t>
      </w:r>
      <w:r w:rsidRPr="00E939B5">
        <w:rPr>
          <w:rFonts w:cs="Arial"/>
          <w:spacing w:val="-1"/>
          <w:lang w:val="it-IT"/>
        </w:rPr>
        <w:t>plastike</w:t>
      </w:r>
      <w:r w:rsidRPr="00E939B5">
        <w:rPr>
          <w:rFonts w:cs="Arial"/>
          <w:spacing w:val="-2"/>
          <w:lang w:val="it-IT"/>
        </w:rPr>
        <w:t xml:space="preserve"> </w:t>
      </w:r>
      <w:r w:rsidRPr="00E939B5">
        <w:rPr>
          <w:rFonts w:cs="Arial"/>
          <w:lang w:val="it-IT"/>
        </w:rPr>
        <w:t>i kamenog</w:t>
      </w:r>
      <w:r w:rsidRPr="00E939B5">
        <w:rPr>
          <w:rFonts w:cs="Arial"/>
          <w:spacing w:val="-3"/>
          <w:lang w:val="it-IT"/>
        </w:rPr>
        <w:t xml:space="preserve"> </w:t>
      </w:r>
      <w:r w:rsidRPr="00E939B5">
        <w:rPr>
          <w:rFonts w:cs="Arial"/>
          <w:spacing w:val="-1"/>
          <w:lang w:val="it-IT"/>
        </w:rPr>
        <w:t>namještaja,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t>drugih</w:t>
      </w:r>
      <w:r w:rsidRPr="00E939B5">
        <w:rPr>
          <w:rFonts w:cs="Arial"/>
          <w:lang w:val="it-IT"/>
        </w:rPr>
        <w:t xml:space="preserve"> </w:t>
      </w:r>
      <w:r w:rsidRPr="00E939B5">
        <w:rPr>
          <w:rFonts w:cs="Arial"/>
          <w:spacing w:val="-1"/>
          <w:lang w:val="it-IT"/>
        </w:rPr>
        <w:t>vrtnih</w:t>
      </w:r>
      <w:r w:rsidRPr="00E939B5">
        <w:rPr>
          <w:rFonts w:cs="Arial"/>
          <w:lang w:val="it-IT"/>
        </w:rPr>
        <w:t xml:space="preserve"> </w:t>
      </w:r>
      <w:r w:rsidRPr="00E939B5">
        <w:rPr>
          <w:rFonts w:cs="Arial"/>
          <w:spacing w:val="-1"/>
          <w:lang w:val="it-IT"/>
        </w:rPr>
        <w:t>uređaja</w:t>
      </w:r>
      <w:r w:rsidRPr="00E939B5">
        <w:rPr>
          <w:rFonts w:cs="Arial"/>
          <w:spacing w:val="-2"/>
          <w:lang w:val="it-IT"/>
        </w:rPr>
        <w:t xml:space="preserve"> </w:t>
      </w:r>
      <w:r w:rsidRPr="00E939B5">
        <w:rPr>
          <w:rFonts w:cs="Arial"/>
          <w:spacing w:val="-1"/>
          <w:lang w:val="it-IT"/>
        </w:rPr>
        <w:t>(kanali</w:t>
      </w:r>
      <w:r w:rsidRPr="00E939B5">
        <w:rPr>
          <w:rFonts w:cs="Arial"/>
          <w:lang w:val="it-IT"/>
        </w:rPr>
        <w:t xml:space="preserve"> za </w:t>
      </w:r>
      <w:r w:rsidRPr="00E939B5">
        <w:rPr>
          <w:rFonts w:cs="Arial"/>
          <w:spacing w:val="-1"/>
          <w:lang w:val="it-IT"/>
        </w:rPr>
        <w:t>natapanje</w:t>
      </w:r>
      <w:r w:rsidRPr="00E939B5">
        <w:rPr>
          <w:rFonts w:cs="Arial"/>
          <w:lang w:val="it-IT"/>
        </w:rPr>
        <w:t xml:space="preserve"> i</w:t>
      </w:r>
      <w:r w:rsidRPr="00E939B5">
        <w:rPr>
          <w:rFonts w:cs="Arial"/>
          <w:spacing w:val="-2"/>
          <w:lang w:val="it-IT"/>
        </w:rPr>
        <w:t xml:space="preserve"> </w:t>
      </w:r>
      <w:r w:rsidRPr="00E939B5">
        <w:rPr>
          <w:rFonts w:cs="Arial"/>
          <w:spacing w:val="-1"/>
          <w:lang w:val="it-IT"/>
        </w:rPr>
        <w:t>dr.).</w:t>
      </w:r>
    </w:p>
    <w:p w:rsidR="00E939B5" w:rsidRPr="00E939B5" w:rsidRDefault="00E939B5" w:rsidP="00E939B5">
      <w:pPr>
        <w:pStyle w:val="BodyText"/>
        <w:tabs>
          <w:tab w:val="left" w:pos="452"/>
        </w:tabs>
        <w:spacing w:before="1"/>
        <w:ind w:right="259"/>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Zabranjeno</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uklanjanja</w:t>
      </w:r>
      <w:r w:rsidRPr="00E939B5">
        <w:rPr>
          <w:rFonts w:cs="Arial"/>
          <w:spacing w:val="3"/>
          <w:lang w:val="it-IT"/>
        </w:rPr>
        <w:t xml:space="preserve"> </w:t>
      </w:r>
      <w:r w:rsidRPr="00E939B5">
        <w:rPr>
          <w:rFonts w:cs="Arial"/>
          <w:spacing w:val="-1"/>
          <w:lang w:val="it-IT"/>
        </w:rPr>
        <w:t>svega</w:t>
      </w:r>
      <w:r w:rsidRPr="00E939B5">
        <w:rPr>
          <w:rFonts w:cs="Arial"/>
          <w:spacing w:val="2"/>
          <w:lang w:val="it-IT"/>
        </w:rPr>
        <w:t xml:space="preserve"> </w:t>
      </w:r>
      <w:r w:rsidRPr="00E939B5">
        <w:rPr>
          <w:rFonts w:cs="Arial"/>
          <w:spacing w:val="-1"/>
          <w:lang w:val="it-IT"/>
        </w:rPr>
        <w:t>značajnijeg</w:t>
      </w:r>
      <w:r w:rsidRPr="00E939B5">
        <w:rPr>
          <w:rFonts w:cs="Arial"/>
          <w:spacing w:val="2"/>
          <w:lang w:val="it-IT"/>
        </w:rPr>
        <w:t xml:space="preserve"> </w:t>
      </w:r>
      <w:r w:rsidRPr="00E939B5">
        <w:rPr>
          <w:rFonts w:cs="Arial"/>
          <w:spacing w:val="-1"/>
          <w:lang w:val="it-IT"/>
        </w:rPr>
        <w:t>vrtnog</w:t>
      </w:r>
      <w:r w:rsidRPr="00E939B5">
        <w:rPr>
          <w:rFonts w:cs="Arial"/>
          <w:spacing w:val="5"/>
          <w:lang w:val="it-IT"/>
        </w:rPr>
        <w:t xml:space="preserve"> </w:t>
      </w:r>
      <w:r w:rsidRPr="00E939B5">
        <w:rPr>
          <w:rFonts w:cs="Arial"/>
          <w:spacing w:val="-1"/>
          <w:lang w:val="it-IT"/>
        </w:rPr>
        <w:t>zelenila,</w:t>
      </w:r>
      <w:r w:rsidRPr="00E939B5">
        <w:rPr>
          <w:rFonts w:cs="Arial"/>
          <w:spacing w:val="6"/>
          <w:lang w:val="it-IT"/>
        </w:rPr>
        <w:t xml:space="preserve"> </w:t>
      </w:r>
      <w:r w:rsidRPr="00E939B5">
        <w:rPr>
          <w:rFonts w:cs="Arial"/>
          <w:spacing w:val="-1"/>
          <w:lang w:val="it-IT"/>
        </w:rPr>
        <w:t>posebno</w:t>
      </w:r>
      <w:r w:rsidRPr="00E939B5">
        <w:rPr>
          <w:rFonts w:cs="Arial"/>
          <w:spacing w:val="5"/>
          <w:lang w:val="it-IT"/>
        </w:rPr>
        <w:t xml:space="preserve"> </w:t>
      </w:r>
      <w:r w:rsidRPr="00E939B5">
        <w:rPr>
          <w:rFonts w:cs="Arial"/>
          <w:spacing w:val="-1"/>
          <w:lang w:val="it-IT"/>
        </w:rPr>
        <w:t>uklanjanje</w:t>
      </w:r>
      <w:r w:rsidRPr="00E939B5">
        <w:rPr>
          <w:rFonts w:cs="Arial"/>
          <w:spacing w:val="2"/>
          <w:lang w:val="it-IT"/>
        </w:rPr>
        <w:t xml:space="preserve"> </w:t>
      </w:r>
      <w:r w:rsidRPr="00E939B5">
        <w:rPr>
          <w:rFonts w:cs="Arial"/>
          <w:spacing w:val="-2"/>
          <w:lang w:val="it-IT"/>
        </w:rPr>
        <w:t>ili</w:t>
      </w:r>
      <w:r w:rsidRPr="00E939B5">
        <w:rPr>
          <w:rFonts w:cs="Arial"/>
          <w:spacing w:val="4"/>
          <w:lang w:val="it-IT"/>
        </w:rPr>
        <w:t xml:space="preserve"> </w:t>
      </w:r>
      <w:r w:rsidRPr="00E939B5">
        <w:rPr>
          <w:rFonts w:cs="Arial"/>
          <w:spacing w:val="-1"/>
          <w:lang w:val="it-IT"/>
        </w:rPr>
        <w:t>rezidba</w:t>
      </w:r>
      <w:r w:rsidRPr="00E939B5">
        <w:rPr>
          <w:rFonts w:cs="Arial"/>
          <w:spacing w:val="73"/>
          <w:lang w:val="it-IT"/>
        </w:rPr>
        <w:t xml:space="preserve"> </w:t>
      </w:r>
      <w:r w:rsidRPr="00E939B5">
        <w:rPr>
          <w:rFonts w:cs="Arial"/>
          <w:lang w:val="it-IT"/>
        </w:rPr>
        <w:t>drveća i</w:t>
      </w:r>
      <w:r w:rsidRPr="00E939B5">
        <w:rPr>
          <w:rFonts w:cs="Arial"/>
          <w:spacing w:val="-3"/>
          <w:lang w:val="it-IT"/>
        </w:rPr>
        <w:t xml:space="preserve"> </w:t>
      </w:r>
      <w:r w:rsidRPr="00E939B5">
        <w:rPr>
          <w:rFonts w:cs="Arial"/>
          <w:spacing w:val="-1"/>
          <w:lang w:val="it-IT"/>
        </w:rPr>
        <w:t>grmlja.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48"/>
        </w:tabs>
        <w:ind w:right="25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Radi</w:t>
      </w:r>
      <w:r w:rsidRPr="00E939B5">
        <w:rPr>
          <w:rFonts w:cs="Arial"/>
          <w:spacing w:val="-3"/>
          <w:lang w:val="it-IT"/>
        </w:rPr>
        <w:t xml:space="preserve"> </w:t>
      </w:r>
      <w:r w:rsidRPr="00E939B5">
        <w:rPr>
          <w:rFonts w:cs="Arial"/>
          <w:spacing w:val="-1"/>
          <w:lang w:val="it-IT"/>
        </w:rPr>
        <w:t>zaštite</w:t>
      </w:r>
      <w:r w:rsidRPr="00E939B5">
        <w:rPr>
          <w:rFonts w:cs="Arial"/>
          <w:spacing w:val="-4"/>
          <w:lang w:val="it-IT"/>
        </w:rPr>
        <w:t xml:space="preserve"> </w:t>
      </w:r>
      <w:r w:rsidRPr="00E939B5">
        <w:rPr>
          <w:rFonts w:cs="Arial"/>
          <w:spacing w:val="-1"/>
          <w:lang w:val="it-IT"/>
        </w:rPr>
        <w:t>graditeljske</w:t>
      </w:r>
      <w:r w:rsidRPr="00E939B5">
        <w:rPr>
          <w:rFonts w:cs="Arial"/>
          <w:spacing w:val="-2"/>
          <w:lang w:val="it-IT"/>
        </w:rPr>
        <w:t xml:space="preserve"> </w:t>
      </w:r>
      <w:r w:rsidRPr="00E939B5">
        <w:rPr>
          <w:rFonts w:cs="Arial"/>
          <w:spacing w:val="-1"/>
          <w:lang w:val="it-IT"/>
        </w:rPr>
        <w:t>baštine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povijesnih</w:t>
      </w:r>
      <w:r w:rsidRPr="00E939B5">
        <w:rPr>
          <w:rFonts w:cs="Arial"/>
          <w:spacing w:val="-2"/>
          <w:lang w:val="it-IT"/>
        </w:rPr>
        <w:t xml:space="preserve"> </w:t>
      </w:r>
      <w:r w:rsidRPr="00E939B5">
        <w:rPr>
          <w:rFonts w:cs="Arial"/>
          <w:spacing w:val="-1"/>
          <w:lang w:val="it-IT"/>
        </w:rPr>
        <w:t>graditeljskih</w:t>
      </w:r>
      <w:r w:rsidRPr="00E939B5">
        <w:rPr>
          <w:rFonts w:cs="Arial"/>
          <w:spacing w:val="-2"/>
          <w:lang w:val="it-IT"/>
        </w:rPr>
        <w:t xml:space="preserve"> </w:t>
      </w:r>
      <w:r w:rsidRPr="00E939B5">
        <w:rPr>
          <w:rFonts w:cs="Arial"/>
          <w:spacing w:val="-1"/>
          <w:lang w:val="it-IT"/>
        </w:rPr>
        <w:t>cjelina, utvrđene</w:t>
      </w:r>
      <w:r w:rsidRPr="00E939B5">
        <w:rPr>
          <w:rFonts w:cs="Arial"/>
          <w:spacing w:val="-2"/>
          <w:lang w:val="it-IT"/>
        </w:rPr>
        <w:t xml:space="preserve"> </w:t>
      </w:r>
      <w:r w:rsidRPr="00E939B5">
        <w:rPr>
          <w:rFonts w:cs="Arial"/>
          <w:lang w:val="it-IT"/>
        </w:rPr>
        <w:t>su</w:t>
      </w:r>
      <w:r w:rsidRPr="00E939B5">
        <w:rPr>
          <w:rFonts w:cs="Arial"/>
          <w:spacing w:val="-2"/>
          <w:lang w:val="it-IT"/>
        </w:rPr>
        <w:t xml:space="preserve"> </w:t>
      </w:r>
      <w:r w:rsidRPr="00E939B5">
        <w:rPr>
          <w:rFonts w:cs="Arial"/>
          <w:spacing w:val="-1"/>
          <w:lang w:val="it-IT"/>
        </w:rPr>
        <w:t>zone</w:t>
      </w:r>
      <w:r w:rsidRPr="00E939B5">
        <w:rPr>
          <w:rFonts w:cs="Arial"/>
          <w:spacing w:val="-4"/>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prikazane</w:t>
      </w:r>
      <w:r w:rsidRPr="00E939B5">
        <w:rPr>
          <w:rFonts w:cs="Arial"/>
          <w:spacing w:val="29"/>
          <w:lang w:val="it-IT"/>
        </w:rPr>
        <w:t xml:space="preserve"> </w:t>
      </w:r>
      <w:r w:rsidRPr="00E939B5">
        <w:rPr>
          <w:rFonts w:cs="Arial"/>
          <w:lang w:val="it-IT"/>
        </w:rPr>
        <w:t>su</w:t>
      </w:r>
      <w:r w:rsidRPr="00E939B5">
        <w:rPr>
          <w:rFonts w:cs="Arial"/>
          <w:spacing w:val="26"/>
          <w:lang w:val="it-IT"/>
        </w:rPr>
        <w:t xml:space="preserve"> </w:t>
      </w:r>
      <w:r w:rsidRPr="00E939B5">
        <w:rPr>
          <w:rFonts w:cs="Arial"/>
          <w:lang w:val="it-IT"/>
        </w:rPr>
        <w:t>u</w:t>
      </w:r>
      <w:r w:rsidRPr="00E939B5">
        <w:rPr>
          <w:rFonts w:cs="Arial"/>
          <w:spacing w:val="29"/>
          <w:lang w:val="it-IT"/>
        </w:rPr>
        <w:t xml:space="preserve"> </w:t>
      </w:r>
      <w:r w:rsidRPr="00E939B5">
        <w:rPr>
          <w:rFonts w:cs="Arial"/>
          <w:spacing w:val="-1"/>
          <w:lang w:val="it-IT"/>
        </w:rPr>
        <w:t>grafičkom</w:t>
      </w:r>
      <w:r w:rsidRPr="00E939B5">
        <w:rPr>
          <w:rFonts w:cs="Arial"/>
          <w:spacing w:val="30"/>
          <w:lang w:val="it-IT"/>
        </w:rPr>
        <w:t xml:space="preserve"> </w:t>
      </w:r>
      <w:r w:rsidRPr="00E939B5">
        <w:rPr>
          <w:rFonts w:cs="Arial"/>
          <w:spacing w:val="-1"/>
          <w:lang w:val="it-IT"/>
        </w:rPr>
        <w:t>dijelu</w:t>
      </w:r>
      <w:r w:rsidRPr="00E939B5">
        <w:rPr>
          <w:rFonts w:cs="Arial"/>
          <w:spacing w:val="26"/>
          <w:lang w:val="it-IT"/>
        </w:rPr>
        <w:t xml:space="preserve"> </w:t>
      </w:r>
      <w:r w:rsidRPr="00E939B5">
        <w:rPr>
          <w:rFonts w:cs="Arial"/>
          <w:spacing w:val="-1"/>
          <w:lang w:val="it-IT"/>
        </w:rPr>
        <w:t>elaborata</w:t>
      </w:r>
      <w:r w:rsidRPr="00E939B5">
        <w:rPr>
          <w:rFonts w:cs="Arial"/>
          <w:spacing w:val="26"/>
          <w:lang w:val="it-IT"/>
        </w:rPr>
        <w:t xml:space="preserve"> </w:t>
      </w:r>
      <w:r w:rsidRPr="00E939B5">
        <w:rPr>
          <w:rFonts w:cs="Arial"/>
          <w:spacing w:val="-1"/>
          <w:lang w:val="it-IT"/>
        </w:rPr>
        <w:t>Prostornog</w:t>
      </w:r>
      <w:r w:rsidRPr="00E939B5">
        <w:rPr>
          <w:rFonts w:cs="Arial"/>
          <w:spacing w:val="29"/>
          <w:lang w:val="it-IT"/>
        </w:rPr>
        <w:t xml:space="preserve"> </w:t>
      </w:r>
      <w:r w:rsidRPr="00E939B5">
        <w:rPr>
          <w:rFonts w:cs="Arial"/>
          <w:spacing w:val="-1"/>
          <w:lang w:val="it-IT"/>
        </w:rPr>
        <w:t>plana</w:t>
      </w:r>
      <w:r w:rsidRPr="00E939B5">
        <w:rPr>
          <w:rFonts w:cs="Arial"/>
          <w:spacing w:val="29"/>
          <w:lang w:val="it-IT"/>
        </w:rPr>
        <w:t xml:space="preserve"> </w:t>
      </w:r>
      <w:r w:rsidRPr="00E939B5">
        <w:rPr>
          <w:rFonts w:cs="Arial"/>
          <w:lang w:val="it-IT"/>
        </w:rPr>
        <w:t>na</w:t>
      </w:r>
      <w:r w:rsidRPr="00E939B5">
        <w:rPr>
          <w:rFonts w:cs="Arial"/>
          <w:spacing w:val="26"/>
          <w:lang w:val="it-IT"/>
        </w:rPr>
        <w:t xml:space="preserve"> </w:t>
      </w:r>
      <w:r w:rsidRPr="00E939B5">
        <w:rPr>
          <w:rFonts w:cs="Arial"/>
          <w:spacing w:val="-1"/>
          <w:lang w:val="it-IT"/>
        </w:rPr>
        <w:t>kartografskom</w:t>
      </w:r>
      <w:r w:rsidRPr="00E939B5">
        <w:rPr>
          <w:rFonts w:cs="Arial"/>
          <w:spacing w:val="30"/>
          <w:lang w:val="it-IT"/>
        </w:rPr>
        <w:t xml:space="preserve"> </w:t>
      </w:r>
      <w:r w:rsidRPr="00E939B5">
        <w:rPr>
          <w:rFonts w:cs="Arial"/>
          <w:spacing w:val="-1"/>
          <w:lang w:val="it-IT"/>
        </w:rPr>
        <w:t>prikazu</w:t>
      </w:r>
      <w:r w:rsidRPr="00E939B5">
        <w:rPr>
          <w:rFonts w:cs="Arial"/>
          <w:spacing w:val="29"/>
          <w:lang w:val="it-IT"/>
        </w:rPr>
        <w:t xml:space="preserve"> </w:t>
      </w:r>
      <w:r w:rsidRPr="00E939B5">
        <w:rPr>
          <w:rFonts w:cs="Arial"/>
          <w:spacing w:val="-1"/>
          <w:lang w:val="it-IT"/>
        </w:rPr>
        <w:t>broj:</w:t>
      </w:r>
      <w:r w:rsidRPr="00E939B5">
        <w:rPr>
          <w:rFonts w:cs="Arial"/>
          <w:spacing w:val="53"/>
          <w:lang w:val="it-IT"/>
        </w:rPr>
        <w:t xml:space="preserve"> </w:t>
      </w:r>
      <w:r w:rsidRPr="00E939B5">
        <w:rPr>
          <w:rFonts w:cs="Arial"/>
          <w:spacing w:val="-1"/>
          <w:lang w:val="it-IT"/>
        </w:rPr>
        <w:t>3.2.a,</w:t>
      </w:r>
      <w:r w:rsidRPr="00E939B5">
        <w:rPr>
          <w:rFonts w:cs="Arial"/>
          <w:spacing w:val="18"/>
          <w:lang w:val="it-IT"/>
        </w:rPr>
        <w:t xml:space="preserve"> </w:t>
      </w:r>
      <w:r w:rsidRPr="00E939B5">
        <w:rPr>
          <w:rFonts w:cs="Arial"/>
          <w:spacing w:val="-1"/>
          <w:lang w:val="it-IT"/>
        </w:rPr>
        <w:t>3.2.b,</w:t>
      </w:r>
      <w:r w:rsidRPr="00E939B5">
        <w:rPr>
          <w:rFonts w:cs="Arial"/>
          <w:spacing w:val="18"/>
          <w:lang w:val="it-IT"/>
        </w:rPr>
        <w:t xml:space="preserve"> </w:t>
      </w:r>
      <w:r w:rsidRPr="00E939B5">
        <w:rPr>
          <w:rFonts w:cs="Arial"/>
          <w:spacing w:val="-1"/>
          <w:lang w:val="it-IT"/>
        </w:rPr>
        <w:t>3.2.c,</w:t>
      </w:r>
      <w:r w:rsidRPr="00E939B5">
        <w:rPr>
          <w:rFonts w:cs="Arial"/>
          <w:spacing w:val="18"/>
          <w:lang w:val="it-IT"/>
        </w:rPr>
        <w:t xml:space="preserve"> </w:t>
      </w:r>
      <w:r w:rsidRPr="00E939B5">
        <w:rPr>
          <w:rFonts w:cs="Arial"/>
          <w:spacing w:val="-1"/>
          <w:lang w:val="it-IT"/>
        </w:rPr>
        <w:t>3.2.d,</w:t>
      </w:r>
      <w:r w:rsidRPr="00E939B5">
        <w:rPr>
          <w:rFonts w:cs="Arial"/>
          <w:spacing w:val="16"/>
          <w:lang w:val="it-IT"/>
        </w:rPr>
        <w:t xml:space="preserve"> </w:t>
      </w:r>
      <w:r w:rsidRPr="00E939B5">
        <w:rPr>
          <w:rFonts w:cs="Arial"/>
          <w:lang w:val="it-IT"/>
        </w:rPr>
        <w:t>3.2.e</w:t>
      </w:r>
      <w:r w:rsidRPr="00E939B5">
        <w:rPr>
          <w:rFonts w:cs="Arial"/>
          <w:spacing w:val="15"/>
          <w:lang w:val="it-IT"/>
        </w:rPr>
        <w:t xml:space="preserve"> </w:t>
      </w:r>
      <w:r w:rsidRPr="00E939B5">
        <w:rPr>
          <w:rFonts w:cs="Arial"/>
          <w:spacing w:val="-1"/>
          <w:lang w:val="it-IT"/>
        </w:rPr>
        <w:t>“Područja</w:t>
      </w:r>
      <w:r w:rsidRPr="00E939B5">
        <w:rPr>
          <w:rFonts w:cs="Arial"/>
          <w:spacing w:val="17"/>
          <w:lang w:val="it-IT"/>
        </w:rPr>
        <w:t xml:space="preserve"> </w:t>
      </w:r>
      <w:r w:rsidRPr="00E939B5">
        <w:rPr>
          <w:rFonts w:cs="Arial"/>
          <w:spacing w:val="-1"/>
          <w:lang w:val="it-IT"/>
        </w:rPr>
        <w:t>posebnih</w:t>
      </w:r>
      <w:r w:rsidRPr="00E939B5">
        <w:rPr>
          <w:rFonts w:cs="Arial"/>
          <w:spacing w:val="17"/>
          <w:lang w:val="it-IT"/>
        </w:rPr>
        <w:t xml:space="preserve"> </w:t>
      </w:r>
      <w:r w:rsidRPr="00E939B5">
        <w:rPr>
          <w:rFonts w:cs="Arial"/>
          <w:spacing w:val="-1"/>
          <w:lang w:val="it-IT"/>
        </w:rPr>
        <w:t>uvjeta</w:t>
      </w:r>
      <w:r w:rsidRPr="00E939B5">
        <w:rPr>
          <w:rFonts w:cs="Arial"/>
          <w:spacing w:val="17"/>
          <w:lang w:val="it-IT"/>
        </w:rPr>
        <w:t xml:space="preserve"> </w:t>
      </w:r>
      <w:r w:rsidRPr="00E939B5">
        <w:rPr>
          <w:rFonts w:cs="Arial"/>
          <w:spacing w:val="-1"/>
          <w:lang w:val="it-IT"/>
        </w:rPr>
        <w:t>korištenja</w:t>
      </w:r>
      <w:r w:rsidRPr="00E939B5">
        <w:rPr>
          <w:rFonts w:cs="Arial"/>
          <w:spacing w:val="21"/>
          <w:lang w:val="it-IT"/>
        </w:rPr>
        <w:t xml:space="preserve"> </w:t>
      </w:r>
      <w:r w:rsidRPr="00E939B5">
        <w:rPr>
          <w:rFonts w:cs="Arial"/>
          <w:lang w:val="it-IT"/>
        </w:rPr>
        <w:t>-</w:t>
      </w:r>
      <w:r w:rsidRPr="00E939B5">
        <w:rPr>
          <w:rFonts w:cs="Arial"/>
          <w:spacing w:val="18"/>
          <w:lang w:val="it-IT"/>
        </w:rPr>
        <w:t xml:space="preserve"> </w:t>
      </w:r>
      <w:r w:rsidRPr="00E939B5">
        <w:rPr>
          <w:rFonts w:cs="Arial"/>
          <w:spacing w:val="-1"/>
          <w:lang w:val="it-IT"/>
        </w:rPr>
        <w:t>graditeljska</w:t>
      </w:r>
      <w:r w:rsidRPr="00E939B5">
        <w:rPr>
          <w:rFonts w:cs="Arial"/>
          <w:spacing w:val="17"/>
          <w:lang w:val="it-IT"/>
        </w:rPr>
        <w:t xml:space="preserve"> </w:t>
      </w:r>
      <w:r w:rsidRPr="00E939B5">
        <w:rPr>
          <w:rFonts w:cs="Arial"/>
          <w:spacing w:val="-1"/>
          <w:lang w:val="it-IT"/>
        </w:rPr>
        <w:t>baština”</w:t>
      </w:r>
      <w:r w:rsidRPr="00E939B5">
        <w:rPr>
          <w:rFonts w:cs="Arial"/>
          <w:spacing w:val="18"/>
          <w:lang w:val="it-IT"/>
        </w:rPr>
        <w:t xml:space="preserve"> </w:t>
      </w:r>
      <w:r w:rsidRPr="00E939B5">
        <w:rPr>
          <w:rFonts w:cs="Arial"/>
          <w:lang w:val="it-IT"/>
        </w:rPr>
        <w:t>u</w:t>
      </w:r>
      <w:r w:rsidRPr="00E939B5">
        <w:rPr>
          <w:rFonts w:cs="Arial"/>
          <w:spacing w:val="39"/>
          <w:lang w:val="it-IT"/>
        </w:rPr>
        <w:t xml:space="preserve"> </w:t>
      </w:r>
      <w:r w:rsidRPr="00E939B5">
        <w:rPr>
          <w:rFonts w:cs="Arial"/>
          <w:spacing w:val="-1"/>
          <w:lang w:val="it-IT"/>
        </w:rPr>
        <w:t>mjerilu</w:t>
      </w:r>
      <w:r w:rsidRPr="00E939B5">
        <w:rPr>
          <w:rFonts w:cs="Arial"/>
          <w:lang w:val="it-IT"/>
        </w:rPr>
        <w:t xml:space="preserve"> </w:t>
      </w:r>
      <w:r w:rsidRPr="00E939B5">
        <w:rPr>
          <w:rFonts w:cs="Arial"/>
          <w:spacing w:val="-1"/>
          <w:lang w:val="it-IT"/>
        </w:rPr>
        <w:t xml:space="preserve">1:25.000 </w:t>
      </w:r>
      <w:r w:rsidRPr="00E939B5">
        <w:rPr>
          <w:rFonts w:cs="Arial"/>
          <w:lang w:val="it-IT"/>
        </w:rPr>
        <w:t>te</w:t>
      </w:r>
      <w:r w:rsidRPr="00E939B5">
        <w:rPr>
          <w:rFonts w:cs="Arial"/>
          <w:spacing w:val="-2"/>
          <w:lang w:val="it-IT"/>
        </w:rPr>
        <w:t xml:space="preserve"> </w:t>
      </w:r>
      <w:r w:rsidRPr="00E939B5">
        <w:rPr>
          <w:rFonts w:cs="Arial"/>
          <w:spacing w:val="-1"/>
          <w:lang w:val="it-IT"/>
        </w:rPr>
        <w:t>detaljnije</w:t>
      </w:r>
      <w:r w:rsidRPr="00E939B5">
        <w:rPr>
          <w:rFonts w:cs="Arial"/>
          <w:lang w:val="it-IT"/>
        </w:rPr>
        <w:t xml:space="preserve"> u</w:t>
      </w:r>
      <w:r w:rsidRPr="00E939B5">
        <w:rPr>
          <w:rFonts w:cs="Arial"/>
          <w:spacing w:val="-2"/>
          <w:lang w:val="it-IT"/>
        </w:rPr>
        <w:t xml:space="preserve"> </w:t>
      </w:r>
      <w:r w:rsidRPr="00E939B5">
        <w:rPr>
          <w:rFonts w:cs="Arial"/>
          <w:spacing w:val="-1"/>
          <w:lang w:val="it-IT"/>
        </w:rPr>
        <w:t>konzervatorskom</w:t>
      </w:r>
      <w:r w:rsidRPr="00E939B5">
        <w:rPr>
          <w:rFonts w:cs="Arial"/>
          <w:spacing w:val="1"/>
          <w:lang w:val="it-IT"/>
        </w:rPr>
        <w:t xml:space="preserve"> </w:t>
      </w:r>
      <w:r w:rsidRPr="00E939B5">
        <w:rPr>
          <w:rFonts w:cs="Arial"/>
          <w:spacing w:val="-1"/>
          <w:lang w:val="it-IT"/>
        </w:rPr>
        <w:t>elaboratu</w:t>
      </w:r>
      <w:r w:rsidRPr="00E939B5">
        <w:rPr>
          <w:rFonts w:cs="Arial"/>
          <w:spacing w:val="-2"/>
          <w:lang w:val="it-IT"/>
        </w:rPr>
        <w:t xml:space="preserve"> </w:t>
      </w:r>
      <w:r w:rsidRPr="00E939B5">
        <w:rPr>
          <w:rFonts w:cs="Arial"/>
          <w:spacing w:val="-1"/>
          <w:lang w:val="it-IT"/>
        </w:rPr>
        <w:t>(poseban</w:t>
      </w:r>
      <w:r w:rsidRPr="00E939B5">
        <w:rPr>
          <w:rFonts w:cs="Arial"/>
          <w:spacing w:val="-2"/>
          <w:lang w:val="it-IT"/>
        </w:rPr>
        <w:t xml:space="preserve"> </w:t>
      </w:r>
      <w:r w:rsidRPr="00E939B5">
        <w:rPr>
          <w:rFonts w:cs="Arial"/>
          <w:spacing w:val="-1"/>
          <w:lang w:val="it-IT"/>
        </w:rPr>
        <w:t xml:space="preserve">prilog) </w:t>
      </w:r>
      <w:r w:rsidRPr="00E939B5">
        <w:rPr>
          <w:rFonts w:cs="Arial"/>
          <w:lang w:val="it-IT"/>
        </w:rPr>
        <w:t>u</w:t>
      </w:r>
      <w:r w:rsidRPr="00E939B5">
        <w:rPr>
          <w:rFonts w:cs="Arial"/>
          <w:spacing w:val="-2"/>
          <w:lang w:val="it-IT"/>
        </w:rPr>
        <w:t xml:space="preserve"> </w:t>
      </w:r>
      <w:r w:rsidRPr="00E939B5">
        <w:rPr>
          <w:rFonts w:cs="Arial"/>
          <w:spacing w:val="-1"/>
          <w:lang w:val="it-IT"/>
        </w:rPr>
        <w:t>mj. 1:5.000, koji</w:t>
      </w:r>
      <w:r w:rsidRPr="00E939B5">
        <w:rPr>
          <w:rFonts w:cs="Arial"/>
          <w:spacing w:val="71"/>
          <w:lang w:val="it-IT"/>
        </w:rPr>
        <w:t xml:space="preserve"> </w:t>
      </w:r>
      <w:r w:rsidRPr="00E939B5">
        <w:rPr>
          <w:rFonts w:cs="Arial"/>
          <w:lang w:val="it-IT"/>
        </w:rPr>
        <w:t xml:space="preserve">je </w:t>
      </w:r>
      <w:r w:rsidRPr="00E939B5">
        <w:rPr>
          <w:rFonts w:cs="Arial"/>
          <w:spacing w:val="-1"/>
          <w:lang w:val="it-IT"/>
        </w:rPr>
        <w:t>sastavni</w:t>
      </w:r>
      <w:r w:rsidRPr="00E939B5">
        <w:rPr>
          <w:rFonts w:cs="Arial"/>
          <w:lang w:val="it-IT"/>
        </w:rPr>
        <w:t xml:space="preserve"> </w:t>
      </w:r>
      <w:r w:rsidRPr="00E939B5">
        <w:rPr>
          <w:rFonts w:cs="Arial"/>
          <w:spacing w:val="-1"/>
          <w:lang w:val="it-IT"/>
        </w:rPr>
        <w:t>dio</w:t>
      </w:r>
      <w:r w:rsidRPr="00E939B5">
        <w:rPr>
          <w:rFonts w:cs="Arial"/>
          <w:spacing w:val="-2"/>
          <w:lang w:val="it-IT"/>
        </w:rPr>
        <w:t xml:space="preserve"> </w:t>
      </w:r>
      <w:r w:rsidRPr="00E939B5">
        <w:rPr>
          <w:rFonts w:cs="Arial"/>
          <w:spacing w:val="-1"/>
          <w:lang w:val="it-IT"/>
        </w:rPr>
        <w:t>Prostornog</w:t>
      </w:r>
      <w:r w:rsidRPr="00E939B5">
        <w:rPr>
          <w:rFonts w:cs="Arial"/>
          <w:lang w:val="it-IT"/>
        </w:rPr>
        <w:t xml:space="preserve"> </w:t>
      </w:r>
      <w:r w:rsidRPr="00E939B5">
        <w:rPr>
          <w:rFonts w:cs="Arial"/>
          <w:spacing w:val="-1"/>
          <w:lang w:val="it-IT"/>
        </w:rPr>
        <w:t>plana.</w:t>
      </w:r>
    </w:p>
    <w:p w:rsidR="00E939B5" w:rsidRPr="00E939B5" w:rsidRDefault="00E939B5" w:rsidP="00E939B5">
      <w:pPr>
        <w:tabs>
          <w:tab w:val="left" w:pos="455"/>
        </w:tabs>
        <w:ind w:left="116" w:right="252"/>
        <w:jc w:val="both"/>
        <w:rPr>
          <w:rFonts w:ascii="Arial" w:eastAsia="Arial" w:hAnsi="Arial" w:cs="Arial"/>
          <w:sz w:val="22"/>
          <w:szCs w:val="22"/>
          <w:lang w:val="it-IT"/>
        </w:rPr>
      </w:pPr>
      <w:r w:rsidRPr="00E939B5">
        <w:rPr>
          <w:rFonts w:ascii="Arial" w:eastAsia="Arial" w:hAnsi="Arial" w:cs="Arial"/>
          <w:sz w:val="22"/>
          <w:szCs w:val="22"/>
          <w:lang w:val="it-IT"/>
        </w:rPr>
        <w:t>(2)</w:t>
      </w:r>
      <w:r w:rsidRPr="00E939B5">
        <w:rPr>
          <w:rFonts w:ascii="Arial" w:eastAsia="Arial" w:hAnsi="Arial" w:cs="Arial"/>
          <w:sz w:val="22"/>
          <w:szCs w:val="22"/>
          <w:lang w:val="it-IT"/>
        </w:rPr>
        <w:tab/>
      </w:r>
      <w:r w:rsidRPr="00E939B5">
        <w:rPr>
          <w:rFonts w:ascii="Arial" w:hAnsi="Arial" w:cs="Arial"/>
          <w:b/>
          <w:spacing w:val="-1"/>
          <w:sz w:val="22"/>
          <w:szCs w:val="22"/>
          <w:lang w:val="it-IT"/>
        </w:rPr>
        <w:t>Zona</w:t>
      </w:r>
      <w:r w:rsidRPr="00E939B5">
        <w:rPr>
          <w:rFonts w:ascii="Arial" w:hAnsi="Arial" w:cs="Arial"/>
          <w:b/>
          <w:spacing w:val="7"/>
          <w:sz w:val="22"/>
          <w:szCs w:val="22"/>
          <w:lang w:val="it-IT"/>
        </w:rPr>
        <w:t xml:space="preserve"> </w:t>
      </w:r>
      <w:r w:rsidRPr="00E939B5">
        <w:rPr>
          <w:rFonts w:ascii="Arial" w:hAnsi="Arial" w:cs="Arial"/>
          <w:b/>
          <w:spacing w:val="-1"/>
          <w:sz w:val="22"/>
          <w:szCs w:val="22"/>
          <w:lang w:val="it-IT"/>
        </w:rPr>
        <w:t>stroge</w:t>
      </w:r>
      <w:r w:rsidRPr="00E939B5">
        <w:rPr>
          <w:rFonts w:ascii="Arial" w:hAnsi="Arial" w:cs="Arial"/>
          <w:b/>
          <w:spacing w:val="4"/>
          <w:sz w:val="22"/>
          <w:szCs w:val="22"/>
          <w:lang w:val="it-IT"/>
        </w:rPr>
        <w:t xml:space="preserve"> </w:t>
      </w:r>
      <w:r w:rsidRPr="00E939B5">
        <w:rPr>
          <w:rFonts w:ascii="Arial" w:hAnsi="Arial" w:cs="Arial"/>
          <w:b/>
          <w:spacing w:val="-1"/>
          <w:sz w:val="22"/>
          <w:szCs w:val="22"/>
          <w:lang w:val="it-IT"/>
        </w:rPr>
        <w:t>zaštite</w:t>
      </w:r>
      <w:r w:rsidRPr="00E939B5">
        <w:rPr>
          <w:rFonts w:ascii="Arial" w:hAnsi="Arial" w:cs="Arial"/>
          <w:b/>
          <w:spacing w:val="5"/>
          <w:sz w:val="22"/>
          <w:szCs w:val="22"/>
          <w:lang w:val="it-IT"/>
        </w:rPr>
        <w:t xml:space="preserve"> </w:t>
      </w:r>
      <w:r w:rsidRPr="00E939B5">
        <w:rPr>
          <w:rFonts w:ascii="Arial" w:hAnsi="Arial" w:cs="Arial"/>
          <w:b/>
          <w:spacing w:val="-1"/>
          <w:sz w:val="22"/>
          <w:szCs w:val="22"/>
          <w:lang w:val="it-IT"/>
        </w:rPr>
        <w:t>obuhvaća</w:t>
      </w:r>
      <w:r w:rsidRPr="00E939B5">
        <w:rPr>
          <w:rFonts w:ascii="Arial" w:hAnsi="Arial" w:cs="Arial"/>
          <w:b/>
          <w:spacing w:val="7"/>
          <w:sz w:val="22"/>
          <w:szCs w:val="22"/>
          <w:lang w:val="it-IT"/>
        </w:rPr>
        <w:t xml:space="preserve"> </w:t>
      </w:r>
      <w:r w:rsidRPr="00E939B5">
        <w:rPr>
          <w:rFonts w:ascii="Arial" w:hAnsi="Arial" w:cs="Arial"/>
          <w:b/>
          <w:spacing w:val="-1"/>
          <w:sz w:val="22"/>
          <w:szCs w:val="22"/>
          <w:lang w:val="it-IT"/>
        </w:rPr>
        <w:t>registrirano</w:t>
      </w:r>
      <w:r w:rsidRPr="00E939B5">
        <w:rPr>
          <w:rFonts w:ascii="Arial" w:hAnsi="Arial" w:cs="Arial"/>
          <w:b/>
          <w:spacing w:val="2"/>
          <w:sz w:val="22"/>
          <w:szCs w:val="22"/>
          <w:lang w:val="it-IT"/>
        </w:rPr>
        <w:t xml:space="preserve"> </w:t>
      </w:r>
      <w:r w:rsidRPr="00E939B5">
        <w:rPr>
          <w:rFonts w:ascii="Arial" w:hAnsi="Arial" w:cs="Arial"/>
          <w:b/>
          <w:sz w:val="22"/>
          <w:szCs w:val="22"/>
          <w:lang w:val="it-IT"/>
        </w:rPr>
        <w:t>i</w:t>
      </w:r>
      <w:r w:rsidRPr="00E939B5">
        <w:rPr>
          <w:rFonts w:ascii="Arial" w:hAnsi="Arial" w:cs="Arial"/>
          <w:b/>
          <w:spacing w:val="6"/>
          <w:sz w:val="22"/>
          <w:szCs w:val="22"/>
          <w:lang w:val="it-IT"/>
        </w:rPr>
        <w:t xml:space="preserve"> </w:t>
      </w:r>
      <w:r w:rsidRPr="00E939B5">
        <w:rPr>
          <w:rFonts w:ascii="Arial" w:hAnsi="Arial" w:cs="Arial"/>
          <w:b/>
          <w:spacing w:val="-1"/>
          <w:sz w:val="22"/>
          <w:szCs w:val="22"/>
          <w:lang w:val="it-IT"/>
        </w:rPr>
        <w:t>preventivno</w:t>
      </w:r>
      <w:r w:rsidRPr="00E939B5">
        <w:rPr>
          <w:rFonts w:ascii="Arial" w:hAnsi="Arial" w:cs="Arial"/>
          <w:b/>
          <w:spacing w:val="5"/>
          <w:sz w:val="22"/>
          <w:szCs w:val="22"/>
          <w:lang w:val="it-IT"/>
        </w:rPr>
        <w:t xml:space="preserve"> </w:t>
      </w:r>
      <w:r w:rsidRPr="00E939B5">
        <w:rPr>
          <w:rFonts w:ascii="Arial" w:hAnsi="Arial" w:cs="Arial"/>
          <w:b/>
          <w:spacing w:val="-1"/>
          <w:sz w:val="22"/>
          <w:szCs w:val="22"/>
          <w:lang w:val="it-IT"/>
        </w:rPr>
        <w:t>zaštićeno</w:t>
      </w:r>
      <w:r w:rsidRPr="00E939B5">
        <w:rPr>
          <w:rFonts w:ascii="Arial" w:hAnsi="Arial" w:cs="Arial"/>
          <w:b/>
          <w:spacing w:val="2"/>
          <w:sz w:val="22"/>
          <w:szCs w:val="22"/>
          <w:lang w:val="it-IT"/>
        </w:rPr>
        <w:t xml:space="preserve"> </w:t>
      </w:r>
      <w:r w:rsidRPr="00E939B5">
        <w:rPr>
          <w:rFonts w:ascii="Arial" w:hAnsi="Arial" w:cs="Arial"/>
          <w:b/>
          <w:spacing w:val="-1"/>
          <w:sz w:val="22"/>
          <w:szCs w:val="22"/>
          <w:lang w:val="it-IT"/>
        </w:rPr>
        <w:t>kulturno</w:t>
      </w:r>
      <w:r w:rsidRPr="00E939B5">
        <w:rPr>
          <w:rFonts w:ascii="Arial" w:hAnsi="Arial" w:cs="Arial"/>
          <w:b/>
          <w:spacing w:val="4"/>
          <w:sz w:val="22"/>
          <w:szCs w:val="22"/>
          <w:lang w:val="it-IT"/>
        </w:rPr>
        <w:t xml:space="preserve"> </w:t>
      </w:r>
      <w:r w:rsidRPr="00E939B5">
        <w:rPr>
          <w:rFonts w:ascii="Arial" w:hAnsi="Arial" w:cs="Arial"/>
          <w:b/>
          <w:spacing w:val="-1"/>
          <w:sz w:val="22"/>
          <w:szCs w:val="22"/>
          <w:lang w:val="it-IT"/>
        </w:rPr>
        <w:t>dobro</w:t>
      </w:r>
      <w:r w:rsidRPr="00E939B5">
        <w:rPr>
          <w:rFonts w:ascii="Arial" w:hAnsi="Arial" w:cs="Arial"/>
          <w:b/>
          <w:spacing w:val="11"/>
          <w:sz w:val="22"/>
          <w:szCs w:val="22"/>
          <w:lang w:val="it-IT"/>
        </w:rPr>
        <w:t xml:space="preserve"> </w:t>
      </w:r>
      <w:r w:rsidRPr="00E939B5">
        <w:rPr>
          <w:rFonts w:ascii="Arial" w:hAnsi="Arial" w:cs="Arial"/>
          <w:sz w:val="22"/>
          <w:szCs w:val="22"/>
          <w:lang w:val="it-IT"/>
        </w:rPr>
        <w:t>s</w:t>
      </w:r>
      <w:r w:rsidRPr="00E939B5">
        <w:rPr>
          <w:rFonts w:ascii="Arial" w:hAnsi="Arial" w:cs="Arial"/>
          <w:spacing w:val="73"/>
          <w:sz w:val="22"/>
          <w:szCs w:val="22"/>
          <w:lang w:val="it-IT"/>
        </w:rPr>
        <w:t xml:space="preserve"> </w:t>
      </w:r>
      <w:r w:rsidRPr="00E939B5">
        <w:rPr>
          <w:rFonts w:ascii="Arial" w:hAnsi="Arial" w:cs="Arial"/>
          <w:spacing w:val="-1"/>
          <w:sz w:val="22"/>
          <w:szCs w:val="22"/>
          <w:lang w:val="it-IT"/>
        </w:rPr>
        <w:t>pripadajućom</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česticom</w:t>
      </w:r>
      <w:r w:rsidRPr="00E939B5">
        <w:rPr>
          <w:rFonts w:ascii="Arial" w:hAnsi="Arial" w:cs="Arial"/>
          <w:spacing w:val="-4"/>
          <w:sz w:val="22"/>
          <w:szCs w:val="22"/>
          <w:lang w:val="it-IT"/>
        </w:rPr>
        <w:t xml:space="preserve"> </w:t>
      </w:r>
      <w:r w:rsidRPr="00E939B5">
        <w:rPr>
          <w:rFonts w:ascii="Arial" w:hAnsi="Arial" w:cs="Arial"/>
          <w:sz w:val="22"/>
          <w:szCs w:val="22"/>
          <w:lang w:val="it-IT"/>
        </w:rPr>
        <w:t>i</w:t>
      </w:r>
      <w:r w:rsidRPr="00E939B5">
        <w:rPr>
          <w:rFonts w:ascii="Arial" w:hAnsi="Arial" w:cs="Arial"/>
          <w:spacing w:val="-8"/>
          <w:sz w:val="22"/>
          <w:szCs w:val="22"/>
          <w:lang w:val="it-IT"/>
        </w:rPr>
        <w:t xml:space="preserve"> </w:t>
      </w:r>
      <w:r w:rsidRPr="00E939B5">
        <w:rPr>
          <w:rFonts w:ascii="Arial" w:hAnsi="Arial" w:cs="Arial"/>
          <w:spacing w:val="-1"/>
          <w:sz w:val="22"/>
          <w:szCs w:val="22"/>
          <w:lang w:val="it-IT"/>
        </w:rPr>
        <w:t>neposrednim</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kontaktnim</w:t>
      </w:r>
      <w:r w:rsidRPr="00E939B5">
        <w:rPr>
          <w:rFonts w:ascii="Arial" w:hAnsi="Arial" w:cs="Arial"/>
          <w:spacing w:val="-6"/>
          <w:sz w:val="22"/>
          <w:szCs w:val="22"/>
          <w:lang w:val="it-IT"/>
        </w:rPr>
        <w:t xml:space="preserve"> </w:t>
      </w:r>
      <w:r w:rsidRPr="00E939B5">
        <w:rPr>
          <w:rFonts w:ascii="Arial" w:hAnsi="Arial" w:cs="Arial"/>
          <w:spacing w:val="-1"/>
          <w:sz w:val="22"/>
          <w:szCs w:val="22"/>
          <w:lang w:val="it-IT"/>
        </w:rPr>
        <w:t>prostorom.</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Postupak</w:t>
      </w:r>
      <w:r w:rsidRPr="00E939B5">
        <w:rPr>
          <w:rFonts w:ascii="Arial" w:hAnsi="Arial" w:cs="Arial"/>
          <w:spacing w:val="-4"/>
          <w:sz w:val="22"/>
          <w:szCs w:val="22"/>
          <w:lang w:val="it-IT"/>
        </w:rPr>
        <w:t xml:space="preserve"> </w:t>
      </w:r>
      <w:r w:rsidRPr="00E939B5">
        <w:rPr>
          <w:rFonts w:ascii="Arial" w:hAnsi="Arial" w:cs="Arial"/>
          <w:spacing w:val="-1"/>
          <w:sz w:val="22"/>
          <w:szCs w:val="22"/>
          <w:lang w:val="it-IT"/>
        </w:rPr>
        <w:t>zaštite</w:t>
      </w:r>
      <w:r w:rsidRPr="00E939B5">
        <w:rPr>
          <w:rFonts w:ascii="Arial" w:hAnsi="Arial" w:cs="Arial"/>
          <w:spacing w:val="-4"/>
          <w:sz w:val="22"/>
          <w:szCs w:val="22"/>
          <w:lang w:val="it-IT"/>
        </w:rPr>
        <w:t xml:space="preserve"> </w:t>
      </w:r>
      <w:r w:rsidRPr="00E939B5">
        <w:rPr>
          <w:rFonts w:ascii="Arial" w:hAnsi="Arial" w:cs="Arial"/>
          <w:spacing w:val="-1"/>
          <w:sz w:val="22"/>
          <w:szCs w:val="22"/>
          <w:lang w:val="it-IT"/>
        </w:rPr>
        <w:t>usmjeren</w:t>
      </w:r>
      <w:r w:rsidRPr="00E939B5">
        <w:rPr>
          <w:rFonts w:ascii="Arial" w:hAnsi="Arial" w:cs="Arial"/>
          <w:spacing w:val="-7"/>
          <w:sz w:val="22"/>
          <w:szCs w:val="22"/>
          <w:lang w:val="it-IT"/>
        </w:rPr>
        <w:t xml:space="preserve"> </w:t>
      </w:r>
      <w:r w:rsidRPr="00E939B5">
        <w:rPr>
          <w:rFonts w:ascii="Arial" w:hAnsi="Arial" w:cs="Arial"/>
          <w:sz w:val="22"/>
          <w:szCs w:val="22"/>
          <w:lang w:val="it-IT"/>
        </w:rPr>
        <w:t>je</w:t>
      </w:r>
      <w:r w:rsidRPr="00E939B5">
        <w:rPr>
          <w:rFonts w:ascii="Arial" w:hAnsi="Arial" w:cs="Arial"/>
          <w:spacing w:val="-4"/>
          <w:sz w:val="22"/>
          <w:szCs w:val="22"/>
          <w:lang w:val="it-IT"/>
        </w:rPr>
        <w:t xml:space="preserve"> </w:t>
      </w:r>
      <w:r w:rsidRPr="00E939B5">
        <w:rPr>
          <w:rFonts w:ascii="Arial" w:hAnsi="Arial" w:cs="Arial"/>
          <w:sz w:val="22"/>
          <w:szCs w:val="22"/>
          <w:lang w:val="it-IT"/>
        </w:rPr>
        <w:t>na</w:t>
      </w:r>
      <w:r w:rsidRPr="00E939B5">
        <w:rPr>
          <w:rFonts w:ascii="Arial" w:hAnsi="Arial" w:cs="Arial"/>
          <w:spacing w:val="65"/>
          <w:sz w:val="22"/>
          <w:szCs w:val="22"/>
          <w:lang w:val="it-IT"/>
        </w:rPr>
        <w:t xml:space="preserve"> </w:t>
      </w:r>
      <w:r w:rsidRPr="00E939B5">
        <w:rPr>
          <w:rFonts w:ascii="Arial" w:hAnsi="Arial" w:cs="Arial"/>
          <w:spacing w:val="-1"/>
          <w:sz w:val="22"/>
          <w:szCs w:val="22"/>
          <w:lang w:val="it-IT"/>
        </w:rPr>
        <w:t>potpuno</w:t>
      </w:r>
      <w:r w:rsidRPr="00E939B5">
        <w:rPr>
          <w:rFonts w:ascii="Arial" w:hAnsi="Arial" w:cs="Arial"/>
          <w:spacing w:val="60"/>
          <w:sz w:val="22"/>
          <w:szCs w:val="22"/>
          <w:lang w:val="it-IT"/>
        </w:rPr>
        <w:t xml:space="preserve"> </w:t>
      </w:r>
      <w:r w:rsidRPr="00E939B5">
        <w:rPr>
          <w:rFonts w:ascii="Arial" w:hAnsi="Arial" w:cs="Arial"/>
          <w:spacing w:val="-1"/>
          <w:sz w:val="22"/>
          <w:szCs w:val="22"/>
          <w:lang w:val="it-IT"/>
        </w:rPr>
        <w:t>očuvanje</w:t>
      </w:r>
      <w:r w:rsidRPr="00E939B5">
        <w:rPr>
          <w:rFonts w:ascii="Arial" w:hAnsi="Arial" w:cs="Arial"/>
          <w:spacing w:val="60"/>
          <w:sz w:val="22"/>
          <w:szCs w:val="22"/>
          <w:lang w:val="it-IT"/>
        </w:rPr>
        <w:t xml:space="preserve"> </w:t>
      </w:r>
      <w:r w:rsidRPr="00E939B5">
        <w:rPr>
          <w:rFonts w:ascii="Arial" w:hAnsi="Arial" w:cs="Arial"/>
          <w:spacing w:val="-1"/>
          <w:sz w:val="22"/>
          <w:szCs w:val="22"/>
          <w:lang w:val="it-IT"/>
        </w:rPr>
        <w:t>izvornosti</w:t>
      </w:r>
      <w:r w:rsidRPr="00E939B5">
        <w:rPr>
          <w:rFonts w:ascii="Arial" w:hAnsi="Arial" w:cs="Arial"/>
          <w:spacing w:val="59"/>
          <w:sz w:val="22"/>
          <w:szCs w:val="22"/>
          <w:lang w:val="it-IT"/>
        </w:rPr>
        <w:t xml:space="preserve"> </w:t>
      </w:r>
      <w:r w:rsidRPr="00E939B5">
        <w:rPr>
          <w:rFonts w:ascii="Arial" w:hAnsi="Arial" w:cs="Arial"/>
          <w:spacing w:val="-1"/>
          <w:sz w:val="22"/>
          <w:szCs w:val="22"/>
          <w:lang w:val="it-IT"/>
        </w:rPr>
        <w:t>kulturnog</w:t>
      </w:r>
      <w:r w:rsidRPr="00E939B5">
        <w:rPr>
          <w:rFonts w:ascii="Arial" w:hAnsi="Arial" w:cs="Arial"/>
          <w:spacing w:val="57"/>
          <w:sz w:val="22"/>
          <w:szCs w:val="22"/>
          <w:lang w:val="it-IT"/>
        </w:rPr>
        <w:t xml:space="preserve"> </w:t>
      </w:r>
      <w:r w:rsidRPr="00E939B5">
        <w:rPr>
          <w:rFonts w:ascii="Arial" w:hAnsi="Arial" w:cs="Arial"/>
          <w:spacing w:val="-1"/>
          <w:sz w:val="22"/>
          <w:szCs w:val="22"/>
          <w:lang w:val="it-IT"/>
        </w:rPr>
        <w:t>dobra,</w:t>
      </w:r>
      <w:r w:rsidRPr="00E939B5">
        <w:rPr>
          <w:rFonts w:ascii="Arial" w:hAnsi="Arial" w:cs="Arial"/>
          <w:spacing w:val="59"/>
          <w:sz w:val="22"/>
          <w:szCs w:val="22"/>
          <w:lang w:val="it-IT"/>
        </w:rPr>
        <w:t xml:space="preserve"> </w:t>
      </w:r>
      <w:r w:rsidRPr="00E939B5">
        <w:rPr>
          <w:rFonts w:ascii="Arial" w:hAnsi="Arial" w:cs="Arial"/>
          <w:spacing w:val="-1"/>
          <w:sz w:val="22"/>
          <w:szCs w:val="22"/>
          <w:lang w:val="it-IT"/>
        </w:rPr>
        <w:t>njegova</w:t>
      </w:r>
      <w:r w:rsidRPr="00E939B5">
        <w:rPr>
          <w:rFonts w:ascii="Arial" w:hAnsi="Arial" w:cs="Arial"/>
          <w:spacing w:val="60"/>
          <w:sz w:val="22"/>
          <w:szCs w:val="22"/>
          <w:lang w:val="it-IT"/>
        </w:rPr>
        <w:t xml:space="preserve"> </w:t>
      </w:r>
      <w:r w:rsidRPr="00E939B5">
        <w:rPr>
          <w:rFonts w:ascii="Arial" w:hAnsi="Arial" w:cs="Arial"/>
          <w:spacing w:val="-1"/>
          <w:sz w:val="22"/>
          <w:szCs w:val="22"/>
          <w:lang w:val="it-IT"/>
        </w:rPr>
        <w:t>povijesnog</w:t>
      </w:r>
      <w:r w:rsidRPr="00E939B5">
        <w:rPr>
          <w:rFonts w:ascii="Arial" w:hAnsi="Arial" w:cs="Arial"/>
          <w:spacing w:val="61"/>
          <w:sz w:val="22"/>
          <w:szCs w:val="22"/>
          <w:lang w:val="it-IT"/>
        </w:rPr>
        <w:t xml:space="preserve"> </w:t>
      </w:r>
      <w:r w:rsidRPr="00E939B5">
        <w:rPr>
          <w:rFonts w:ascii="Arial" w:hAnsi="Arial" w:cs="Arial"/>
          <w:sz w:val="22"/>
          <w:szCs w:val="22"/>
          <w:lang w:val="it-IT"/>
        </w:rPr>
        <w:t>i</w:t>
      </w:r>
      <w:r w:rsidRPr="00E939B5">
        <w:rPr>
          <w:rFonts w:ascii="Arial" w:hAnsi="Arial" w:cs="Arial"/>
          <w:spacing w:val="59"/>
          <w:sz w:val="22"/>
          <w:szCs w:val="22"/>
          <w:lang w:val="it-IT"/>
        </w:rPr>
        <w:t xml:space="preserve"> </w:t>
      </w:r>
      <w:r w:rsidRPr="00E939B5">
        <w:rPr>
          <w:rFonts w:ascii="Arial" w:hAnsi="Arial" w:cs="Arial"/>
          <w:spacing w:val="-1"/>
          <w:sz w:val="22"/>
          <w:szCs w:val="22"/>
          <w:lang w:val="it-IT"/>
        </w:rPr>
        <w:t>prostornog</w:t>
      </w:r>
      <w:r w:rsidRPr="00E939B5">
        <w:rPr>
          <w:rFonts w:ascii="Arial" w:hAnsi="Arial" w:cs="Arial"/>
          <w:spacing w:val="60"/>
          <w:sz w:val="22"/>
          <w:szCs w:val="22"/>
          <w:lang w:val="it-IT"/>
        </w:rPr>
        <w:t xml:space="preserve"> </w:t>
      </w:r>
      <w:r w:rsidRPr="00E939B5">
        <w:rPr>
          <w:rFonts w:ascii="Arial" w:hAnsi="Arial" w:cs="Arial"/>
          <w:spacing w:val="-1"/>
          <w:sz w:val="22"/>
          <w:szCs w:val="22"/>
          <w:lang w:val="it-IT"/>
        </w:rPr>
        <w:t>okoliša</w:t>
      </w:r>
      <w:r w:rsidRPr="00E939B5">
        <w:rPr>
          <w:rFonts w:ascii="Arial" w:hAnsi="Arial" w:cs="Arial"/>
          <w:spacing w:val="60"/>
          <w:sz w:val="22"/>
          <w:szCs w:val="22"/>
          <w:lang w:val="it-IT"/>
        </w:rPr>
        <w:t xml:space="preserve"> </w:t>
      </w:r>
      <w:r w:rsidRPr="00E939B5">
        <w:rPr>
          <w:rFonts w:ascii="Arial" w:hAnsi="Arial" w:cs="Arial"/>
          <w:sz w:val="22"/>
          <w:szCs w:val="22"/>
          <w:lang w:val="it-IT"/>
        </w:rPr>
        <w:t>s</w:t>
      </w:r>
      <w:r w:rsidRPr="00E939B5">
        <w:rPr>
          <w:rFonts w:ascii="Arial" w:hAnsi="Arial" w:cs="Arial"/>
          <w:spacing w:val="81"/>
          <w:sz w:val="22"/>
          <w:szCs w:val="22"/>
          <w:lang w:val="it-IT"/>
        </w:rPr>
        <w:t xml:space="preserve"> </w:t>
      </w:r>
      <w:r w:rsidRPr="00E939B5">
        <w:rPr>
          <w:rFonts w:ascii="Arial" w:hAnsi="Arial" w:cs="Arial"/>
          <w:spacing w:val="-1"/>
          <w:sz w:val="22"/>
          <w:szCs w:val="22"/>
          <w:lang w:val="it-IT"/>
        </w:rPr>
        <w:t>mogućnošću</w:t>
      </w:r>
      <w:r w:rsidRPr="00E939B5">
        <w:rPr>
          <w:rFonts w:ascii="Arial" w:hAnsi="Arial" w:cs="Arial"/>
          <w:spacing w:val="9"/>
          <w:sz w:val="22"/>
          <w:szCs w:val="22"/>
          <w:lang w:val="it-IT"/>
        </w:rPr>
        <w:t xml:space="preserve"> </w:t>
      </w:r>
      <w:r w:rsidRPr="00E939B5">
        <w:rPr>
          <w:rFonts w:ascii="Arial" w:hAnsi="Arial" w:cs="Arial"/>
          <w:spacing w:val="-1"/>
          <w:sz w:val="22"/>
          <w:szCs w:val="22"/>
          <w:lang w:val="it-IT"/>
        </w:rPr>
        <w:t>rekonstrukcije</w:t>
      </w:r>
      <w:r w:rsidRPr="00E939B5">
        <w:rPr>
          <w:rFonts w:ascii="Arial" w:hAnsi="Arial" w:cs="Arial"/>
          <w:spacing w:val="15"/>
          <w:sz w:val="22"/>
          <w:szCs w:val="22"/>
          <w:lang w:val="it-IT"/>
        </w:rPr>
        <w:t xml:space="preserve"> </w:t>
      </w:r>
      <w:r w:rsidRPr="00E939B5">
        <w:rPr>
          <w:rFonts w:ascii="Arial" w:hAnsi="Arial" w:cs="Arial"/>
          <w:sz w:val="22"/>
          <w:szCs w:val="22"/>
          <w:lang w:val="it-IT"/>
        </w:rPr>
        <w:t>na</w:t>
      </w:r>
      <w:r w:rsidRPr="00E939B5">
        <w:rPr>
          <w:rFonts w:ascii="Arial" w:hAnsi="Arial" w:cs="Arial"/>
          <w:spacing w:val="9"/>
          <w:sz w:val="22"/>
          <w:szCs w:val="22"/>
          <w:lang w:val="it-IT"/>
        </w:rPr>
        <w:t xml:space="preserve"> </w:t>
      </w:r>
      <w:r w:rsidRPr="00E939B5">
        <w:rPr>
          <w:rFonts w:ascii="Arial" w:hAnsi="Arial" w:cs="Arial"/>
          <w:spacing w:val="-1"/>
          <w:sz w:val="22"/>
          <w:szCs w:val="22"/>
          <w:lang w:val="it-IT"/>
        </w:rPr>
        <w:t>temelju</w:t>
      </w:r>
      <w:r w:rsidRPr="00E939B5">
        <w:rPr>
          <w:rFonts w:ascii="Arial" w:hAnsi="Arial" w:cs="Arial"/>
          <w:spacing w:val="12"/>
          <w:sz w:val="22"/>
          <w:szCs w:val="22"/>
          <w:lang w:val="it-IT"/>
        </w:rPr>
        <w:t xml:space="preserve"> </w:t>
      </w:r>
      <w:r w:rsidRPr="00E939B5">
        <w:rPr>
          <w:rFonts w:ascii="Arial" w:hAnsi="Arial" w:cs="Arial"/>
          <w:spacing w:val="-1"/>
          <w:sz w:val="22"/>
          <w:szCs w:val="22"/>
          <w:lang w:val="it-IT"/>
        </w:rPr>
        <w:t>prethodnih</w:t>
      </w:r>
      <w:r w:rsidRPr="00E939B5">
        <w:rPr>
          <w:rFonts w:ascii="Arial" w:hAnsi="Arial" w:cs="Arial"/>
          <w:spacing w:val="15"/>
          <w:sz w:val="22"/>
          <w:szCs w:val="22"/>
          <w:lang w:val="it-IT"/>
        </w:rPr>
        <w:t xml:space="preserve"> </w:t>
      </w:r>
      <w:r w:rsidRPr="00E939B5">
        <w:rPr>
          <w:rFonts w:ascii="Arial" w:hAnsi="Arial" w:cs="Arial"/>
          <w:spacing w:val="-1"/>
          <w:sz w:val="22"/>
          <w:szCs w:val="22"/>
          <w:lang w:val="it-IT"/>
        </w:rPr>
        <w:t>istražnih</w:t>
      </w:r>
      <w:r w:rsidRPr="00E939B5">
        <w:rPr>
          <w:rFonts w:ascii="Arial" w:hAnsi="Arial" w:cs="Arial"/>
          <w:spacing w:val="12"/>
          <w:sz w:val="22"/>
          <w:szCs w:val="22"/>
          <w:lang w:val="it-IT"/>
        </w:rPr>
        <w:t xml:space="preserve"> </w:t>
      </w:r>
      <w:r w:rsidRPr="00E939B5">
        <w:rPr>
          <w:rFonts w:ascii="Arial" w:hAnsi="Arial" w:cs="Arial"/>
          <w:spacing w:val="-1"/>
          <w:sz w:val="22"/>
          <w:szCs w:val="22"/>
          <w:lang w:val="it-IT"/>
        </w:rPr>
        <w:t>radova</w:t>
      </w:r>
      <w:r w:rsidRPr="00E939B5">
        <w:rPr>
          <w:rFonts w:ascii="Arial" w:hAnsi="Arial" w:cs="Arial"/>
          <w:spacing w:val="12"/>
          <w:sz w:val="22"/>
          <w:szCs w:val="22"/>
          <w:lang w:val="it-IT"/>
        </w:rPr>
        <w:t xml:space="preserve"> </w:t>
      </w:r>
      <w:r w:rsidRPr="00E939B5">
        <w:rPr>
          <w:rFonts w:ascii="Arial" w:hAnsi="Arial" w:cs="Arial"/>
          <w:sz w:val="22"/>
          <w:szCs w:val="22"/>
          <w:lang w:val="it-IT"/>
        </w:rPr>
        <w:t>i</w:t>
      </w:r>
      <w:r w:rsidRPr="00E939B5">
        <w:rPr>
          <w:rFonts w:ascii="Arial" w:hAnsi="Arial" w:cs="Arial"/>
          <w:spacing w:val="12"/>
          <w:sz w:val="22"/>
          <w:szCs w:val="22"/>
          <w:lang w:val="it-IT"/>
        </w:rPr>
        <w:t xml:space="preserve"> </w:t>
      </w:r>
      <w:r w:rsidRPr="00E939B5">
        <w:rPr>
          <w:rFonts w:ascii="Arial" w:hAnsi="Arial" w:cs="Arial"/>
          <w:spacing w:val="-1"/>
          <w:sz w:val="22"/>
          <w:szCs w:val="22"/>
          <w:lang w:val="it-IT"/>
        </w:rPr>
        <w:t>detaljne</w:t>
      </w:r>
      <w:r w:rsidRPr="00E939B5">
        <w:rPr>
          <w:rFonts w:ascii="Arial" w:hAnsi="Arial" w:cs="Arial"/>
          <w:spacing w:val="12"/>
          <w:sz w:val="22"/>
          <w:szCs w:val="22"/>
          <w:lang w:val="it-IT"/>
        </w:rPr>
        <w:t xml:space="preserve"> </w:t>
      </w:r>
      <w:r w:rsidRPr="00E939B5">
        <w:rPr>
          <w:rFonts w:ascii="Arial" w:hAnsi="Arial" w:cs="Arial"/>
          <w:spacing w:val="-1"/>
          <w:sz w:val="22"/>
          <w:szCs w:val="22"/>
          <w:lang w:val="it-IT"/>
        </w:rPr>
        <w:t>konzervatorske</w:t>
      </w:r>
      <w:r w:rsidRPr="00E939B5">
        <w:rPr>
          <w:rFonts w:ascii="Arial" w:hAnsi="Arial" w:cs="Arial"/>
          <w:spacing w:val="75"/>
          <w:sz w:val="22"/>
          <w:szCs w:val="22"/>
          <w:lang w:val="it-IT"/>
        </w:rPr>
        <w:t xml:space="preserve"> </w:t>
      </w:r>
      <w:r w:rsidRPr="00E939B5">
        <w:rPr>
          <w:rFonts w:ascii="Arial" w:hAnsi="Arial" w:cs="Arial"/>
          <w:spacing w:val="-1"/>
          <w:sz w:val="22"/>
          <w:szCs w:val="22"/>
          <w:lang w:val="it-IT"/>
        </w:rPr>
        <w:t>dokumentacije.</w:t>
      </w:r>
    </w:p>
    <w:p w:rsidR="00E939B5" w:rsidRPr="00E939B5" w:rsidRDefault="00E939B5" w:rsidP="00E939B5">
      <w:pPr>
        <w:pStyle w:val="BodyText"/>
        <w:tabs>
          <w:tab w:val="left" w:pos="547"/>
        </w:tabs>
        <w:ind w:right="256"/>
        <w:jc w:val="both"/>
        <w:rPr>
          <w:rFonts w:cs="Arial"/>
          <w:lang w:val="it-IT"/>
        </w:rPr>
      </w:pPr>
      <w:r w:rsidRPr="00E939B5">
        <w:rPr>
          <w:rFonts w:cs="Arial"/>
          <w:lang w:val="it-IT"/>
        </w:rPr>
        <w:t>(3)</w:t>
      </w:r>
      <w:r w:rsidRPr="00E939B5">
        <w:rPr>
          <w:rFonts w:cs="Arial"/>
          <w:lang w:val="it-IT"/>
        </w:rPr>
        <w:tab/>
      </w:r>
      <w:r w:rsidRPr="00E939B5">
        <w:rPr>
          <w:rFonts w:cs="Arial"/>
          <w:b/>
          <w:spacing w:val="-1"/>
          <w:lang w:val="it-IT"/>
        </w:rPr>
        <w:t>Strogo</w:t>
      </w:r>
      <w:r w:rsidRPr="00E939B5">
        <w:rPr>
          <w:rFonts w:cs="Arial"/>
          <w:b/>
          <w:spacing w:val="32"/>
          <w:lang w:val="it-IT"/>
        </w:rPr>
        <w:t xml:space="preserve"> </w:t>
      </w:r>
      <w:r w:rsidRPr="00E939B5">
        <w:rPr>
          <w:rFonts w:cs="Arial"/>
          <w:b/>
          <w:spacing w:val="-1"/>
          <w:lang w:val="it-IT"/>
        </w:rPr>
        <w:t>zaštićene</w:t>
      </w:r>
      <w:r w:rsidRPr="00E939B5">
        <w:rPr>
          <w:rFonts w:cs="Arial"/>
          <w:b/>
          <w:spacing w:val="32"/>
          <w:lang w:val="it-IT"/>
        </w:rPr>
        <w:t xml:space="preserve"> </w:t>
      </w:r>
      <w:r w:rsidRPr="00E939B5">
        <w:rPr>
          <w:rFonts w:cs="Arial"/>
          <w:b/>
          <w:spacing w:val="-1"/>
          <w:lang w:val="it-IT"/>
        </w:rPr>
        <w:t>spomeničke</w:t>
      </w:r>
      <w:r w:rsidRPr="00E939B5">
        <w:rPr>
          <w:rFonts w:cs="Arial"/>
          <w:b/>
          <w:spacing w:val="32"/>
          <w:lang w:val="it-IT"/>
        </w:rPr>
        <w:t xml:space="preserve"> </w:t>
      </w:r>
      <w:r w:rsidRPr="00E939B5">
        <w:rPr>
          <w:rFonts w:cs="Arial"/>
          <w:b/>
          <w:spacing w:val="-1"/>
          <w:lang w:val="it-IT"/>
        </w:rPr>
        <w:t>cjeline</w:t>
      </w:r>
      <w:r w:rsidRPr="00E939B5">
        <w:rPr>
          <w:rFonts w:cs="Arial"/>
          <w:b/>
          <w:spacing w:val="33"/>
          <w:lang w:val="it-IT"/>
        </w:rPr>
        <w:t xml:space="preserve"> </w:t>
      </w:r>
      <w:r w:rsidRPr="00E939B5">
        <w:rPr>
          <w:rFonts w:cs="Arial"/>
          <w:spacing w:val="-1"/>
          <w:lang w:val="it-IT"/>
        </w:rPr>
        <w:t>podrazumijevaju</w:t>
      </w:r>
      <w:r w:rsidRPr="00E939B5">
        <w:rPr>
          <w:rFonts w:cs="Arial"/>
          <w:spacing w:val="32"/>
          <w:lang w:val="it-IT"/>
        </w:rPr>
        <w:t xml:space="preserve"> </w:t>
      </w:r>
      <w:r w:rsidRPr="00E939B5">
        <w:rPr>
          <w:rFonts w:cs="Arial"/>
          <w:spacing w:val="-1"/>
          <w:lang w:val="it-IT"/>
        </w:rPr>
        <w:t>registrirane</w:t>
      </w:r>
      <w:r w:rsidRPr="00E939B5">
        <w:rPr>
          <w:rFonts w:cs="Arial"/>
          <w:spacing w:val="35"/>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preventivno</w:t>
      </w:r>
      <w:r w:rsidRPr="00E939B5">
        <w:rPr>
          <w:rFonts w:cs="Arial"/>
          <w:spacing w:val="67"/>
          <w:lang w:val="it-IT"/>
        </w:rPr>
        <w:t xml:space="preserve"> </w:t>
      </w:r>
      <w:r w:rsidRPr="00E939B5">
        <w:rPr>
          <w:rFonts w:cs="Arial"/>
          <w:spacing w:val="-1"/>
          <w:lang w:val="it-IT"/>
        </w:rPr>
        <w:t>zaštićene</w:t>
      </w:r>
      <w:r w:rsidRPr="00E939B5">
        <w:rPr>
          <w:rFonts w:cs="Arial"/>
          <w:spacing w:val="38"/>
          <w:lang w:val="it-IT"/>
        </w:rPr>
        <w:t xml:space="preserve"> </w:t>
      </w:r>
      <w:r w:rsidRPr="00E939B5">
        <w:rPr>
          <w:rFonts w:cs="Arial"/>
          <w:spacing w:val="-1"/>
          <w:lang w:val="it-IT"/>
        </w:rPr>
        <w:t>cjeline</w:t>
      </w:r>
      <w:r w:rsidRPr="00E939B5">
        <w:rPr>
          <w:rFonts w:cs="Arial"/>
          <w:spacing w:val="38"/>
          <w:lang w:val="it-IT"/>
        </w:rPr>
        <w:t xml:space="preserve"> </w:t>
      </w:r>
      <w:r w:rsidRPr="00E939B5">
        <w:rPr>
          <w:rFonts w:cs="Arial"/>
          <w:spacing w:val="-1"/>
          <w:lang w:val="it-IT"/>
        </w:rPr>
        <w:t>visoke</w:t>
      </w:r>
      <w:r w:rsidRPr="00E939B5">
        <w:rPr>
          <w:rFonts w:cs="Arial"/>
          <w:spacing w:val="36"/>
          <w:lang w:val="it-IT"/>
        </w:rPr>
        <w:t xml:space="preserve"> </w:t>
      </w:r>
      <w:r w:rsidRPr="00E939B5">
        <w:rPr>
          <w:rFonts w:cs="Arial"/>
          <w:spacing w:val="-1"/>
          <w:lang w:val="it-IT"/>
        </w:rPr>
        <w:t>spomeničke</w:t>
      </w:r>
      <w:r w:rsidRPr="00E939B5">
        <w:rPr>
          <w:rFonts w:cs="Arial"/>
          <w:spacing w:val="36"/>
          <w:lang w:val="it-IT"/>
        </w:rPr>
        <w:t xml:space="preserve"> </w:t>
      </w:r>
      <w:r w:rsidRPr="00E939B5">
        <w:rPr>
          <w:rFonts w:cs="Arial"/>
          <w:spacing w:val="-1"/>
          <w:lang w:val="it-IT"/>
        </w:rPr>
        <w:t>vrijednosti.</w:t>
      </w:r>
      <w:r w:rsidRPr="00E939B5">
        <w:rPr>
          <w:rFonts w:cs="Arial"/>
          <w:spacing w:val="38"/>
          <w:lang w:val="it-IT"/>
        </w:rPr>
        <w:t xml:space="preserve"> </w:t>
      </w:r>
      <w:r w:rsidRPr="00E939B5">
        <w:rPr>
          <w:rFonts w:cs="Arial"/>
          <w:spacing w:val="-1"/>
          <w:lang w:val="it-IT"/>
        </w:rPr>
        <w:t>Postupak</w:t>
      </w:r>
      <w:r w:rsidRPr="00E939B5">
        <w:rPr>
          <w:rFonts w:cs="Arial"/>
          <w:spacing w:val="36"/>
          <w:lang w:val="it-IT"/>
        </w:rPr>
        <w:t xml:space="preserve"> </w:t>
      </w:r>
      <w:r w:rsidRPr="00E939B5">
        <w:rPr>
          <w:rFonts w:cs="Arial"/>
          <w:lang w:val="it-IT"/>
        </w:rPr>
        <w:t>zaštite</w:t>
      </w:r>
      <w:r w:rsidRPr="00E939B5">
        <w:rPr>
          <w:rFonts w:cs="Arial"/>
          <w:spacing w:val="38"/>
          <w:lang w:val="it-IT"/>
        </w:rPr>
        <w:t xml:space="preserve"> </w:t>
      </w:r>
      <w:r w:rsidRPr="00E939B5">
        <w:rPr>
          <w:rFonts w:cs="Arial"/>
          <w:spacing w:val="-1"/>
          <w:lang w:val="it-IT"/>
        </w:rPr>
        <w:t>usmjeren</w:t>
      </w:r>
      <w:r w:rsidRPr="00E939B5">
        <w:rPr>
          <w:rFonts w:cs="Arial"/>
          <w:spacing w:val="38"/>
          <w:lang w:val="it-IT"/>
        </w:rPr>
        <w:t xml:space="preserve"> </w:t>
      </w:r>
      <w:r w:rsidRPr="00E939B5">
        <w:rPr>
          <w:rFonts w:cs="Arial"/>
          <w:lang w:val="it-IT"/>
        </w:rPr>
        <w:t>je</w:t>
      </w:r>
      <w:r w:rsidRPr="00E939B5">
        <w:rPr>
          <w:rFonts w:cs="Arial"/>
          <w:spacing w:val="36"/>
          <w:lang w:val="it-IT"/>
        </w:rPr>
        <w:t xml:space="preserve"> </w:t>
      </w:r>
      <w:r w:rsidRPr="00E939B5">
        <w:rPr>
          <w:rFonts w:cs="Arial"/>
          <w:lang w:val="it-IT"/>
        </w:rPr>
        <w:t>na</w:t>
      </w:r>
      <w:r w:rsidRPr="00E939B5">
        <w:rPr>
          <w:rFonts w:cs="Arial"/>
          <w:spacing w:val="38"/>
          <w:lang w:val="it-IT"/>
        </w:rPr>
        <w:t xml:space="preserve"> </w:t>
      </w:r>
      <w:r w:rsidRPr="00E939B5">
        <w:rPr>
          <w:rFonts w:cs="Arial"/>
          <w:spacing w:val="-1"/>
          <w:lang w:val="it-IT"/>
        </w:rPr>
        <w:t>potpuno</w:t>
      </w:r>
      <w:r w:rsidRPr="00E939B5">
        <w:rPr>
          <w:rFonts w:cs="Arial"/>
          <w:spacing w:val="73"/>
          <w:lang w:val="it-IT"/>
        </w:rPr>
        <w:t xml:space="preserve"> </w:t>
      </w:r>
      <w:r w:rsidRPr="00E939B5">
        <w:rPr>
          <w:rFonts w:cs="Arial"/>
          <w:spacing w:val="-1"/>
          <w:lang w:val="it-IT"/>
        </w:rPr>
        <w:t>očuvanje</w:t>
      </w:r>
      <w:r w:rsidRPr="00E939B5">
        <w:rPr>
          <w:rFonts w:cs="Arial"/>
          <w:spacing w:val="30"/>
          <w:lang w:val="it-IT"/>
        </w:rPr>
        <w:t xml:space="preserve"> </w:t>
      </w:r>
      <w:r w:rsidRPr="00E939B5">
        <w:rPr>
          <w:rFonts w:cs="Arial"/>
          <w:spacing w:val="-1"/>
          <w:lang w:val="it-IT"/>
        </w:rPr>
        <w:t>izvornosti</w:t>
      </w:r>
      <w:r w:rsidRPr="00E939B5">
        <w:rPr>
          <w:rFonts w:cs="Arial"/>
          <w:spacing w:val="32"/>
          <w:lang w:val="it-IT"/>
        </w:rPr>
        <w:t xml:space="preserve"> </w:t>
      </w:r>
      <w:r w:rsidRPr="00E939B5">
        <w:rPr>
          <w:rFonts w:cs="Arial"/>
          <w:spacing w:val="-1"/>
          <w:lang w:val="it-IT"/>
        </w:rPr>
        <w:t>cjeline,</w:t>
      </w:r>
      <w:r w:rsidRPr="00E939B5">
        <w:rPr>
          <w:rFonts w:cs="Arial"/>
          <w:spacing w:val="34"/>
          <w:lang w:val="it-IT"/>
        </w:rPr>
        <w:t xml:space="preserve"> </w:t>
      </w:r>
      <w:r w:rsidRPr="00E939B5">
        <w:rPr>
          <w:rFonts w:cs="Arial"/>
          <w:spacing w:val="-1"/>
          <w:lang w:val="it-IT"/>
        </w:rPr>
        <w:t>njezina</w:t>
      </w:r>
      <w:r w:rsidRPr="00E939B5">
        <w:rPr>
          <w:rFonts w:cs="Arial"/>
          <w:spacing w:val="32"/>
          <w:lang w:val="it-IT"/>
        </w:rPr>
        <w:t xml:space="preserve"> </w:t>
      </w:r>
      <w:r w:rsidRPr="00E939B5">
        <w:rPr>
          <w:rFonts w:cs="Arial"/>
          <w:spacing w:val="-1"/>
          <w:lang w:val="it-IT"/>
        </w:rPr>
        <w:t>povijesnog</w:t>
      </w:r>
      <w:r w:rsidRPr="00E939B5">
        <w:rPr>
          <w:rFonts w:cs="Arial"/>
          <w:spacing w:val="30"/>
          <w:lang w:val="it-IT"/>
        </w:rPr>
        <w:t xml:space="preserve"> </w:t>
      </w:r>
      <w:r w:rsidRPr="00E939B5">
        <w:rPr>
          <w:rFonts w:cs="Arial"/>
          <w:lang w:val="it-IT"/>
        </w:rPr>
        <w:t>i</w:t>
      </w:r>
      <w:r w:rsidRPr="00E939B5">
        <w:rPr>
          <w:rFonts w:cs="Arial"/>
          <w:spacing w:val="32"/>
          <w:lang w:val="it-IT"/>
        </w:rPr>
        <w:t xml:space="preserve"> </w:t>
      </w:r>
      <w:r w:rsidRPr="00E939B5">
        <w:rPr>
          <w:rFonts w:cs="Arial"/>
          <w:spacing w:val="-1"/>
          <w:lang w:val="it-IT"/>
        </w:rPr>
        <w:t>prostornog</w:t>
      </w:r>
      <w:r w:rsidRPr="00E939B5">
        <w:rPr>
          <w:rFonts w:cs="Arial"/>
          <w:spacing w:val="30"/>
          <w:lang w:val="it-IT"/>
        </w:rPr>
        <w:t xml:space="preserve"> </w:t>
      </w:r>
      <w:r w:rsidRPr="00E939B5">
        <w:rPr>
          <w:rFonts w:cs="Arial"/>
          <w:spacing w:val="-1"/>
          <w:lang w:val="it-IT"/>
        </w:rPr>
        <w:t>okoliša.</w:t>
      </w:r>
      <w:r w:rsidRPr="00E939B5">
        <w:rPr>
          <w:rFonts w:cs="Arial"/>
          <w:spacing w:val="31"/>
          <w:lang w:val="it-IT"/>
        </w:rPr>
        <w:t xml:space="preserve"> </w:t>
      </w:r>
      <w:r w:rsidRPr="00E939B5">
        <w:rPr>
          <w:rFonts w:cs="Arial"/>
          <w:spacing w:val="-1"/>
          <w:lang w:val="it-IT"/>
        </w:rPr>
        <w:t>Rekonstrukcija</w:t>
      </w:r>
      <w:r w:rsidRPr="00E939B5">
        <w:rPr>
          <w:rFonts w:cs="Arial"/>
          <w:spacing w:val="31"/>
          <w:lang w:val="it-IT"/>
        </w:rPr>
        <w:t xml:space="preserve"> </w:t>
      </w:r>
      <w:r w:rsidRPr="00E939B5">
        <w:rPr>
          <w:rFonts w:cs="Arial"/>
          <w:spacing w:val="-2"/>
          <w:lang w:val="it-IT"/>
        </w:rPr>
        <w:t>ili</w:t>
      </w:r>
      <w:r w:rsidRPr="00E939B5">
        <w:rPr>
          <w:rFonts w:cs="Arial"/>
          <w:spacing w:val="85"/>
          <w:lang w:val="it-IT"/>
        </w:rPr>
        <w:t xml:space="preserve"> </w:t>
      </w:r>
      <w:r w:rsidRPr="00E939B5">
        <w:rPr>
          <w:rFonts w:cs="Arial"/>
          <w:spacing w:val="-1"/>
          <w:lang w:val="it-IT"/>
        </w:rPr>
        <w:t>eventualna</w:t>
      </w:r>
      <w:r w:rsidRPr="00E939B5">
        <w:rPr>
          <w:rFonts w:cs="Arial"/>
          <w:spacing w:val="43"/>
          <w:lang w:val="it-IT"/>
        </w:rPr>
        <w:t xml:space="preserve"> </w:t>
      </w:r>
      <w:r w:rsidRPr="00E939B5">
        <w:rPr>
          <w:rFonts w:cs="Arial"/>
          <w:spacing w:val="-1"/>
          <w:lang w:val="it-IT"/>
        </w:rPr>
        <w:t>nova</w:t>
      </w:r>
      <w:r w:rsidRPr="00E939B5">
        <w:rPr>
          <w:rFonts w:cs="Arial"/>
          <w:spacing w:val="41"/>
          <w:lang w:val="it-IT"/>
        </w:rPr>
        <w:t xml:space="preserve"> </w:t>
      </w:r>
      <w:r w:rsidRPr="00E939B5">
        <w:rPr>
          <w:rFonts w:cs="Arial"/>
          <w:spacing w:val="-1"/>
          <w:lang w:val="it-IT"/>
        </w:rPr>
        <w:t>gradnja</w:t>
      </w:r>
      <w:r w:rsidRPr="00E939B5">
        <w:rPr>
          <w:rFonts w:cs="Arial"/>
          <w:spacing w:val="45"/>
          <w:lang w:val="it-IT"/>
        </w:rPr>
        <w:t xml:space="preserve"> </w:t>
      </w:r>
      <w:r w:rsidRPr="00E939B5">
        <w:rPr>
          <w:rFonts w:cs="Arial"/>
          <w:spacing w:val="-1"/>
          <w:lang w:val="it-IT"/>
        </w:rPr>
        <w:t>moguća</w:t>
      </w:r>
      <w:r w:rsidRPr="00E939B5">
        <w:rPr>
          <w:rFonts w:cs="Arial"/>
          <w:spacing w:val="38"/>
          <w:lang w:val="it-IT"/>
        </w:rPr>
        <w:t xml:space="preserve"> </w:t>
      </w:r>
      <w:r w:rsidRPr="00E939B5">
        <w:rPr>
          <w:rFonts w:cs="Arial"/>
          <w:lang w:val="it-IT"/>
        </w:rPr>
        <w:t>je</w:t>
      </w:r>
      <w:r w:rsidRPr="00E939B5">
        <w:rPr>
          <w:rFonts w:cs="Arial"/>
          <w:spacing w:val="43"/>
          <w:lang w:val="it-IT"/>
        </w:rPr>
        <w:t xml:space="preserve"> </w:t>
      </w:r>
      <w:r w:rsidRPr="00E939B5">
        <w:rPr>
          <w:rFonts w:cs="Arial"/>
          <w:lang w:val="it-IT"/>
        </w:rPr>
        <w:t>na</w:t>
      </w:r>
      <w:r w:rsidRPr="00E939B5">
        <w:rPr>
          <w:rFonts w:cs="Arial"/>
          <w:spacing w:val="40"/>
          <w:lang w:val="it-IT"/>
        </w:rPr>
        <w:t xml:space="preserve"> </w:t>
      </w:r>
      <w:r w:rsidRPr="00E939B5">
        <w:rPr>
          <w:rFonts w:cs="Arial"/>
          <w:spacing w:val="-1"/>
          <w:lang w:val="it-IT"/>
        </w:rPr>
        <w:t>osnovi</w:t>
      </w:r>
      <w:r w:rsidRPr="00E939B5">
        <w:rPr>
          <w:rFonts w:cs="Arial"/>
          <w:spacing w:val="41"/>
          <w:lang w:val="it-IT"/>
        </w:rPr>
        <w:t xml:space="preserve"> </w:t>
      </w:r>
      <w:r w:rsidRPr="00E939B5">
        <w:rPr>
          <w:rFonts w:cs="Arial"/>
          <w:spacing w:val="-1"/>
          <w:lang w:val="it-IT"/>
        </w:rPr>
        <w:t>istražnih</w:t>
      </w:r>
      <w:r w:rsidRPr="00E939B5">
        <w:rPr>
          <w:rFonts w:cs="Arial"/>
          <w:spacing w:val="43"/>
          <w:lang w:val="it-IT"/>
        </w:rPr>
        <w:t xml:space="preserve"> </w:t>
      </w:r>
      <w:r w:rsidRPr="00E939B5">
        <w:rPr>
          <w:rFonts w:cs="Arial"/>
          <w:spacing w:val="-1"/>
          <w:lang w:val="it-IT"/>
        </w:rPr>
        <w:t>radova</w:t>
      </w:r>
      <w:r w:rsidRPr="00E939B5">
        <w:rPr>
          <w:rFonts w:cs="Arial"/>
          <w:spacing w:val="40"/>
          <w:lang w:val="it-IT"/>
        </w:rPr>
        <w:t xml:space="preserve"> </w:t>
      </w:r>
      <w:r w:rsidRPr="00E939B5">
        <w:rPr>
          <w:rFonts w:cs="Arial"/>
          <w:lang w:val="it-IT"/>
        </w:rPr>
        <w:t>i</w:t>
      </w:r>
      <w:r w:rsidRPr="00E939B5">
        <w:rPr>
          <w:rFonts w:cs="Arial"/>
          <w:spacing w:val="42"/>
          <w:lang w:val="it-IT"/>
        </w:rPr>
        <w:t xml:space="preserve"> </w:t>
      </w:r>
      <w:r w:rsidRPr="00E939B5">
        <w:rPr>
          <w:rFonts w:cs="Arial"/>
          <w:spacing w:val="-1"/>
          <w:lang w:val="it-IT"/>
        </w:rPr>
        <w:t>detaljne</w:t>
      </w:r>
      <w:r w:rsidRPr="00E939B5">
        <w:rPr>
          <w:rFonts w:cs="Arial"/>
          <w:spacing w:val="43"/>
          <w:lang w:val="it-IT"/>
        </w:rPr>
        <w:t xml:space="preserve"> </w:t>
      </w:r>
      <w:r w:rsidRPr="00E939B5">
        <w:rPr>
          <w:rFonts w:cs="Arial"/>
          <w:spacing w:val="-1"/>
          <w:lang w:val="it-IT"/>
        </w:rPr>
        <w:t>konzervatorske</w:t>
      </w:r>
      <w:r w:rsidRPr="00E939B5">
        <w:rPr>
          <w:rFonts w:cs="Arial"/>
          <w:spacing w:val="75"/>
          <w:lang w:val="it-IT"/>
        </w:rPr>
        <w:t xml:space="preserve"> </w:t>
      </w:r>
      <w:r w:rsidRPr="00E939B5">
        <w:rPr>
          <w:rFonts w:cs="Arial"/>
          <w:spacing w:val="-1"/>
          <w:lang w:val="it-IT"/>
        </w:rPr>
        <w:t>dokumentacije.</w:t>
      </w:r>
    </w:p>
    <w:p w:rsidR="00E939B5" w:rsidRPr="00E939B5" w:rsidRDefault="00E939B5" w:rsidP="00E939B5">
      <w:pPr>
        <w:pStyle w:val="BodyText"/>
        <w:tabs>
          <w:tab w:val="left" w:pos="503"/>
        </w:tabs>
        <w:spacing w:before="57"/>
        <w:ind w:right="116"/>
        <w:jc w:val="both"/>
        <w:rPr>
          <w:rFonts w:cs="Arial"/>
          <w:lang w:val="it-IT"/>
        </w:rPr>
      </w:pPr>
      <w:r w:rsidRPr="00E939B5">
        <w:rPr>
          <w:rFonts w:cs="Arial"/>
          <w:lang w:val="it-IT"/>
        </w:rPr>
        <w:t>(4)</w:t>
      </w:r>
      <w:r w:rsidRPr="00E939B5">
        <w:rPr>
          <w:rFonts w:cs="Arial"/>
          <w:lang w:val="it-IT"/>
        </w:rPr>
        <w:tab/>
        <w:t>U</w:t>
      </w:r>
      <w:r w:rsidRPr="00E939B5">
        <w:rPr>
          <w:rFonts w:cs="Arial"/>
          <w:spacing w:val="55"/>
          <w:lang w:val="it-IT"/>
        </w:rPr>
        <w:t xml:space="preserve"> </w:t>
      </w:r>
      <w:r w:rsidRPr="00E939B5">
        <w:rPr>
          <w:rFonts w:cs="Arial"/>
          <w:spacing w:val="-1"/>
          <w:lang w:val="it-IT"/>
        </w:rPr>
        <w:t>zonu</w:t>
      </w:r>
      <w:r w:rsidRPr="00E939B5">
        <w:rPr>
          <w:rFonts w:cs="Arial"/>
          <w:spacing w:val="53"/>
          <w:lang w:val="it-IT"/>
        </w:rPr>
        <w:t xml:space="preserve"> </w:t>
      </w:r>
      <w:r w:rsidRPr="00E939B5">
        <w:rPr>
          <w:rFonts w:cs="Arial"/>
          <w:spacing w:val="-1"/>
          <w:lang w:val="it-IT"/>
        </w:rPr>
        <w:t>stroge</w:t>
      </w:r>
      <w:r w:rsidRPr="00E939B5">
        <w:rPr>
          <w:rFonts w:cs="Arial"/>
          <w:spacing w:val="53"/>
          <w:lang w:val="it-IT"/>
        </w:rPr>
        <w:t xml:space="preserve"> </w:t>
      </w:r>
      <w:r w:rsidRPr="00E939B5">
        <w:rPr>
          <w:rFonts w:cs="Arial"/>
          <w:spacing w:val="-1"/>
          <w:lang w:val="it-IT"/>
        </w:rPr>
        <w:t>zaštite</w:t>
      </w:r>
      <w:r w:rsidRPr="00E939B5">
        <w:rPr>
          <w:rFonts w:cs="Arial"/>
          <w:spacing w:val="55"/>
          <w:lang w:val="it-IT"/>
        </w:rPr>
        <w:t xml:space="preserve"> </w:t>
      </w:r>
      <w:r w:rsidRPr="00E939B5">
        <w:rPr>
          <w:rFonts w:cs="Arial"/>
          <w:spacing w:val="-1"/>
          <w:lang w:val="it-IT"/>
        </w:rPr>
        <w:t>uvrštene</w:t>
      </w:r>
      <w:r w:rsidRPr="00E939B5">
        <w:rPr>
          <w:rFonts w:cs="Arial"/>
          <w:spacing w:val="55"/>
          <w:lang w:val="it-IT"/>
        </w:rPr>
        <w:t xml:space="preserve"> </w:t>
      </w:r>
      <w:r w:rsidRPr="00E939B5">
        <w:rPr>
          <w:rFonts w:cs="Arial"/>
          <w:lang w:val="it-IT"/>
        </w:rPr>
        <w:t>su</w:t>
      </w:r>
      <w:r w:rsidRPr="00E939B5">
        <w:rPr>
          <w:rFonts w:cs="Arial"/>
          <w:spacing w:val="53"/>
          <w:lang w:val="it-IT"/>
        </w:rPr>
        <w:t xml:space="preserve"> </w:t>
      </w:r>
      <w:r w:rsidRPr="00E939B5">
        <w:rPr>
          <w:rFonts w:cs="Arial"/>
          <w:spacing w:val="-1"/>
          <w:lang w:val="it-IT"/>
        </w:rPr>
        <w:t>povijesne</w:t>
      </w:r>
      <w:r w:rsidRPr="00E939B5">
        <w:rPr>
          <w:rFonts w:cs="Arial"/>
          <w:spacing w:val="56"/>
          <w:lang w:val="it-IT"/>
        </w:rPr>
        <w:t xml:space="preserve"> </w:t>
      </w:r>
      <w:r w:rsidRPr="00E939B5">
        <w:rPr>
          <w:rFonts w:cs="Arial"/>
          <w:spacing w:val="-1"/>
          <w:lang w:val="it-IT"/>
        </w:rPr>
        <w:t>graditeljske</w:t>
      </w:r>
      <w:r w:rsidRPr="00E939B5">
        <w:rPr>
          <w:rFonts w:cs="Arial"/>
          <w:spacing w:val="53"/>
          <w:lang w:val="it-IT"/>
        </w:rPr>
        <w:t xml:space="preserve"> </w:t>
      </w:r>
      <w:r w:rsidRPr="00E939B5">
        <w:rPr>
          <w:rFonts w:cs="Arial"/>
          <w:spacing w:val="-1"/>
          <w:lang w:val="it-IT"/>
        </w:rPr>
        <w:t>cjeline</w:t>
      </w:r>
      <w:r w:rsidRPr="00E939B5">
        <w:rPr>
          <w:rFonts w:cs="Arial"/>
          <w:spacing w:val="55"/>
          <w:lang w:val="it-IT"/>
        </w:rPr>
        <w:t xml:space="preserve"> </w:t>
      </w:r>
      <w:r w:rsidRPr="00E939B5">
        <w:rPr>
          <w:rFonts w:cs="Arial"/>
          <w:spacing w:val="-1"/>
          <w:lang w:val="it-IT"/>
        </w:rPr>
        <w:t>naselja</w:t>
      </w:r>
      <w:r w:rsidRPr="00E939B5">
        <w:rPr>
          <w:rFonts w:cs="Arial"/>
          <w:spacing w:val="55"/>
          <w:lang w:val="it-IT"/>
        </w:rPr>
        <w:t xml:space="preserve"> </w:t>
      </w:r>
      <w:r w:rsidRPr="00E939B5">
        <w:rPr>
          <w:rFonts w:cs="Arial"/>
          <w:lang w:val="it-IT"/>
        </w:rPr>
        <w:t>na</w:t>
      </w:r>
      <w:r w:rsidRPr="00E939B5">
        <w:rPr>
          <w:rFonts w:cs="Arial"/>
          <w:spacing w:val="53"/>
          <w:lang w:val="it-IT"/>
        </w:rPr>
        <w:t xml:space="preserve"> </w:t>
      </w:r>
      <w:r w:rsidRPr="00E939B5">
        <w:rPr>
          <w:rFonts w:cs="Arial"/>
          <w:spacing w:val="-1"/>
          <w:lang w:val="it-IT"/>
        </w:rPr>
        <w:t>Elafitima</w:t>
      </w:r>
      <w:r w:rsidRPr="00E939B5">
        <w:rPr>
          <w:rFonts w:cs="Arial"/>
          <w:spacing w:val="57"/>
          <w:lang w:val="it-IT"/>
        </w:rPr>
        <w:t xml:space="preserve"> </w:t>
      </w:r>
      <w:r w:rsidRPr="00E939B5">
        <w:rPr>
          <w:rFonts w:cs="Arial"/>
          <w:spacing w:val="-1"/>
          <w:lang w:val="it-IT"/>
        </w:rPr>
        <w:t>(Suđurađ, Šipanska</w:t>
      </w:r>
      <w:r w:rsidRPr="00E939B5">
        <w:rPr>
          <w:rFonts w:cs="Arial"/>
          <w:lang w:val="it-IT"/>
        </w:rPr>
        <w:t xml:space="preserve"> </w:t>
      </w:r>
      <w:r w:rsidRPr="00E939B5">
        <w:rPr>
          <w:rFonts w:cs="Arial"/>
          <w:spacing w:val="-2"/>
          <w:lang w:val="it-IT"/>
        </w:rPr>
        <w:t>Luka,</w:t>
      </w:r>
      <w:r w:rsidRPr="00E939B5">
        <w:rPr>
          <w:rFonts w:cs="Arial"/>
          <w:spacing w:val="1"/>
          <w:lang w:val="it-IT"/>
        </w:rPr>
        <w:t xml:space="preserve"> </w:t>
      </w:r>
      <w:r w:rsidRPr="00E939B5">
        <w:rPr>
          <w:rFonts w:cs="Arial"/>
          <w:spacing w:val="-1"/>
          <w:lang w:val="it-IT"/>
        </w:rPr>
        <w:t>Lopud, Gornje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Donje</w:t>
      </w:r>
      <w:r w:rsidRPr="00E939B5">
        <w:rPr>
          <w:rFonts w:cs="Arial"/>
          <w:spacing w:val="-4"/>
          <w:lang w:val="it-IT"/>
        </w:rPr>
        <w:t xml:space="preserve"> </w:t>
      </w:r>
      <w:r w:rsidRPr="00E939B5">
        <w:rPr>
          <w:rFonts w:cs="Arial"/>
          <w:spacing w:val="-1"/>
          <w:lang w:val="it-IT"/>
        </w:rPr>
        <w:t>Čelo).</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133.</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08"/>
        </w:tabs>
        <w:ind w:right="110"/>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Unutar</w:t>
      </w:r>
      <w:r w:rsidRPr="00E939B5">
        <w:rPr>
          <w:rFonts w:cs="Arial"/>
          <w:spacing w:val="58"/>
          <w:lang w:val="it-IT"/>
        </w:rPr>
        <w:t xml:space="preserve"> </w:t>
      </w:r>
      <w:r w:rsidRPr="00E939B5">
        <w:rPr>
          <w:rFonts w:cs="Arial"/>
          <w:spacing w:val="-1"/>
          <w:lang w:val="it-IT"/>
        </w:rPr>
        <w:t>zone</w:t>
      </w:r>
      <w:r w:rsidRPr="00E939B5">
        <w:rPr>
          <w:rFonts w:cs="Arial"/>
          <w:spacing w:val="57"/>
          <w:lang w:val="it-IT"/>
        </w:rPr>
        <w:t xml:space="preserve"> </w:t>
      </w:r>
      <w:r w:rsidRPr="00E939B5">
        <w:rPr>
          <w:rFonts w:cs="Arial"/>
          <w:spacing w:val="-1"/>
          <w:lang w:val="it-IT"/>
        </w:rPr>
        <w:t>stroge</w:t>
      </w:r>
      <w:r w:rsidRPr="00E939B5">
        <w:rPr>
          <w:rFonts w:cs="Arial"/>
          <w:spacing w:val="57"/>
          <w:lang w:val="it-IT"/>
        </w:rPr>
        <w:t xml:space="preserve"> </w:t>
      </w:r>
      <w:r w:rsidRPr="00E939B5">
        <w:rPr>
          <w:rFonts w:cs="Arial"/>
          <w:spacing w:val="-1"/>
          <w:lang w:val="it-IT"/>
        </w:rPr>
        <w:t>zaštite</w:t>
      </w:r>
      <w:r w:rsidRPr="00E939B5">
        <w:rPr>
          <w:rFonts w:cs="Arial"/>
          <w:spacing w:val="60"/>
          <w:lang w:val="it-IT"/>
        </w:rPr>
        <w:t xml:space="preserve"> </w:t>
      </w:r>
      <w:r w:rsidRPr="00E939B5">
        <w:rPr>
          <w:rFonts w:cs="Arial"/>
          <w:spacing w:val="-1"/>
          <w:lang w:val="it-IT"/>
        </w:rPr>
        <w:t>zasebnu</w:t>
      </w:r>
      <w:r w:rsidRPr="00E939B5">
        <w:rPr>
          <w:rFonts w:cs="Arial"/>
          <w:spacing w:val="60"/>
          <w:lang w:val="it-IT"/>
        </w:rPr>
        <w:t xml:space="preserve"> </w:t>
      </w:r>
      <w:r w:rsidRPr="00E939B5">
        <w:rPr>
          <w:rFonts w:cs="Arial"/>
          <w:spacing w:val="-1"/>
          <w:lang w:val="it-IT"/>
        </w:rPr>
        <w:t>cjelinu</w:t>
      </w:r>
      <w:r w:rsidRPr="00E939B5">
        <w:rPr>
          <w:rFonts w:cs="Arial"/>
          <w:spacing w:val="60"/>
          <w:lang w:val="it-IT"/>
        </w:rPr>
        <w:t xml:space="preserve"> </w:t>
      </w:r>
      <w:r w:rsidRPr="00E939B5">
        <w:rPr>
          <w:rFonts w:cs="Arial"/>
          <w:spacing w:val="-1"/>
          <w:lang w:val="it-IT"/>
        </w:rPr>
        <w:t>čine</w:t>
      </w:r>
      <w:r w:rsidRPr="00E939B5">
        <w:rPr>
          <w:rFonts w:cs="Arial"/>
          <w:spacing w:val="61"/>
          <w:lang w:val="it-IT"/>
        </w:rPr>
        <w:t xml:space="preserve"> </w:t>
      </w:r>
      <w:r w:rsidRPr="00E939B5">
        <w:rPr>
          <w:rFonts w:cs="Arial"/>
          <w:spacing w:val="-1"/>
          <w:lang w:val="it-IT"/>
        </w:rPr>
        <w:t>registrirani,</w:t>
      </w:r>
      <w:r w:rsidRPr="00E939B5">
        <w:rPr>
          <w:rFonts w:cs="Arial"/>
          <w:lang w:val="it-IT"/>
        </w:rPr>
        <w:t xml:space="preserve">  </w:t>
      </w:r>
      <w:r w:rsidRPr="00E939B5">
        <w:rPr>
          <w:rFonts w:cs="Arial"/>
          <w:spacing w:val="-1"/>
          <w:lang w:val="it-IT"/>
        </w:rPr>
        <w:t>preventivno</w:t>
      </w:r>
      <w:r w:rsidRPr="00E939B5">
        <w:rPr>
          <w:rFonts w:cs="Arial"/>
          <w:spacing w:val="60"/>
          <w:lang w:val="it-IT"/>
        </w:rPr>
        <w:t xml:space="preserve"> </w:t>
      </w:r>
      <w:r w:rsidRPr="00E939B5">
        <w:rPr>
          <w:rFonts w:cs="Arial"/>
          <w:spacing w:val="-1"/>
          <w:lang w:val="it-IT"/>
        </w:rPr>
        <w:t>zaštićeni</w:t>
      </w:r>
      <w:r w:rsidRPr="00E939B5">
        <w:rPr>
          <w:rFonts w:cs="Arial"/>
          <w:spacing w:val="59"/>
          <w:lang w:val="it-IT"/>
        </w:rPr>
        <w:t xml:space="preserve"> </w:t>
      </w:r>
      <w:r w:rsidRPr="00E939B5">
        <w:rPr>
          <w:rFonts w:cs="Arial"/>
          <w:spacing w:val="-2"/>
          <w:lang w:val="it-IT"/>
        </w:rPr>
        <w:t>ili</w:t>
      </w:r>
      <w:r w:rsidRPr="00E939B5">
        <w:rPr>
          <w:rFonts w:cs="Arial"/>
          <w:spacing w:val="55"/>
          <w:lang w:val="it-IT"/>
        </w:rPr>
        <w:t xml:space="preserve"> </w:t>
      </w:r>
      <w:r w:rsidRPr="00E939B5">
        <w:rPr>
          <w:rFonts w:cs="Arial"/>
          <w:spacing w:val="-1"/>
          <w:lang w:val="it-IT"/>
        </w:rPr>
        <w:t>evidentirani</w:t>
      </w:r>
      <w:r w:rsidRPr="00E939B5">
        <w:rPr>
          <w:rFonts w:cs="Arial"/>
          <w:spacing w:val="7"/>
          <w:lang w:val="it-IT"/>
        </w:rPr>
        <w:t xml:space="preserve"> </w:t>
      </w:r>
      <w:r w:rsidRPr="00E939B5">
        <w:rPr>
          <w:rFonts w:cs="Arial"/>
          <w:b/>
          <w:spacing w:val="-1"/>
          <w:lang w:val="it-IT"/>
        </w:rPr>
        <w:t>arheološki</w:t>
      </w:r>
      <w:r w:rsidRPr="00E939B5">
        <w:rPr>
          <w:rFonts w:cs="Arial"/>
          <w:b/>
          <w:spacing w:val="6"/>
          <w:lang w:val="it-IT"/>
        </w:rPr>
        <w:t xml:space="preserve"> </w:t>
      </w:r>
      <w:r w:rsidRPr="00E939B5">
        <w:rPr>
          <w:rFonts w:cs="Arial"/>
          <w:b/>
          <w:spacing w:val="-1"/>
          <w:lang w:val="it-IT"/>
        </w:rPr>
        <w:t>lokaliteti</w:t>
      </w:r>
      <w:r w:rsidRPr="00E939B5">
        <w:rPr>
          <w:rFonts w:cs="Arial"/>
          <w:b/>
          <w:spacing w:val="8"/>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kojima</w:t>
      </w:r>
      <w:r w:rsidRPr="00E939B5">
        <w:rPr>
          <w:rFonts w:cs="Arial"/>
          <w:spacing w:val="5"/>
          <w:lang w:val="it-IT"/>
        </w:rPr>
        <w:t xml:space="preserve"> </w:t>
      </w:r>
      <w:r w:rsidRPr="00E939B5">
        <w:rPr>
          <w:rFonts w:cs="Arial"/>
          <w:lang w:val="it-IT"/>
        </w:rPr>
        <w:t>su</w:t>
      </w:r>
      <w:r w:rsidRPr="00E939B5">
        <w:rPr>
          <w:rFonts w:cs="Arial"/>
          <w:spacing w:val="5"/>
          <w:lang w:val="it-IT"/>
        </w:rPr>
        <w:t xml:space="preserve"> </w:t>
      </w:r>
      <w:r w:rsidRPr="00E939B5">
        <w:rPr>
          <w:rFonts w:cs="Arial"/>
          <w:spacing w:val="-1"/>
          <w:lang w:val="it-IT"/>
        </w:rPr>
        <w:t>pronađeni</w:t>
      </w:r>
      <w:r w:rsidRPr="00E939B5">
        <w:rPr>
          <w:rFonts w:cs="Arial"/>
          <w:spacing w:val="7"/>
          <w:lang w:val="it-IT"/>
        </w:rPr>
        <w:t xml:space="preserve"> </w:t>
      </w:r>
      <w:r w:rsidRPr="00E939B5">
        <w:rPr>
          <w:rFonts w:cs="Arial"/>
          <w:spacing w:val="-1"/>
          <w:lang w:val="it-IT"/>
        </w:rPr>
        <w:t>materijalni</w:t>
      </w:r>
      <w:r w:rsidRPr="00E939B5">
        <w:rPr>
          <w:rFonts w:cs="Arial"/>
          <w:spacing w:val="6"/>
          <w:lang w:val="it-IT"/>
        </w:rPr>
        <w:t xml:space="preserve"> </w:t>
      </w:r>
      <w:r w:rsidRPr="00E939B5">
        <w:rPr>
          <w:rFonts w:cs="Arial"/>
          <w:spacing w:val="-1"/>
          <w:lang w:val="it-IT"/>
        </w:rPr>
        <w:t>ostatci</w:t>
      </w:r>
      <w:r w:rsidRPr="00E939B5">
        <w:rPr>
          <w:rFonts w:cs="Arial"/>
          <w:spacing w:val="7"/>
          <w:lang w:val="it-IT"/>
        </w:rPr>
        <w:t xml:space="preserve"> </w:t>
      </w:r>
      <w:r w:rsidRPr="00E939B5">
        <w:rPr>
          <w:rFonts w:cs="Arial"/>
          <w:spacing w:val="-1"/>
          <w:lang w:val="it-IT"/>
        </w:rPr>
        <w:t>starijih</w:t>
      </w:r>
      <w:r w:rsidRPr="00E939B5">
        <w:rPr>
          <w:rFonts w:cs="Arial"/>
          <w:spacing w:val="5"/>
          <w:lang w:val="it-IT"/>
        </w:rPr>
        <w:t xml:space="preserve"> </w:t>
      </w:r>
      <w:r w:rsidRPr="00E939B5">
        <w:rPr>
          <w:rFonts w:cs="Arial"/>
          <w:spacing w:val="-2"/>
          <w:lang w:val="it-IT"/>
        </w:rPr>
        <w:t>struktura.</w:t>
      </w:r>
      <w:r w:rsidRPr="00E939B5">
        <w:rPr>
          <w:rFonts w:cs="Arial"/>
          <w:spacing w:val="79"/>
          <w:lang w:val="it-IT"/>
        </w:rPr>
        <w:t xml:space="preserve"> </w:t>
      </w:r>
      <w:r w:rsidRPr="00E939B5">
        <w:rPr>
          <w:rFonts w:cs="Arial"/>
          <w:spacing w:val="-1"/>
          <w:lang w:val="it-IT"/>
        </w:rPr>
        <w:t>Postupak</w:t>
      </w:r>
      <w:r w:rsidRPr="00E939B5">
        <w:rPr>
          <w:rFonts w:cs="Arial"/>
          <w:spacing w:val="-7"/>
          <w:lang w:val="it-IT"/>
        </w:rPr>
        <w:t xml:space="preserve"> </w:t>
      </w:r>
      <w:r w:rsidRPr="00E939B5">
        <w:rPr>
          <w:rFonts w:cs="Arial"/>
          <w:spacing w:val="-1"/>
          <w:lang w:val="it-IT"/>
        </w:rPr>
        <w:t>zaštite</w:t>
      </w:r>
      <w:r w:rsidRPr="00E939B5">
        <w:rPr>
          <w:rFonts w:cs="Arial"/>
          <w:spacing w:val="-9"/>
          <w:lang w:val="it-IT"/>
        </w:rPr>
        <w:t xml:space="preserve"> </w:t>
      </w:r>
      <w:r w:rsidRPr="00E939B5">
        <w:rPr>
          <w:rFonts w:cs="Arial"/>
          <w:spacing w:val="-1"/>
          <w:lang w:val="it-IT"/>
        </w:rPr>
        <w:t>odnosi</w:t>
      </w:r>
      <w:r w:rsidRPr="00E939B5">
        <w:rPr>
          <w:rFonts w:cs="Arial"/>
          <w:spacing w:val="-10"/>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dokumentaciju</w:t>
      </w:r>
      <w:r w:rsidRPr="00E939B5">
        <w:rPr>
          <w:rFonts w:cs="Arial"/>
          <w:spacing w:val="-9"/>
          <w:lang w:val="it-IT"/>
        </w:rPr>
        <w:t xml:space="preserve"> </w:t>
      </w:r>
      <w:r w:rsidRPr="00E939B5">
        <w:rPr>
          <w:rFonts w:cs="Arial"/>
          <w:lang w:val="it-IT"/>
        </w:rPr>
        <w:t>te</w:t>
      </w:r>
      <w:r w:rsidRPr="00E939B5">
        <w:rPr>
          <w:rFonts w:cs="Arial"/>
          <w:spacing w:val="-7"/>
          <w:lang w:val="it-IT"/>
        </w:rPr>
        <w:t xml:space="preserve"> </w:t>
      </w:r>
      <w:r w:rsidRPr="00E939B5">
        <w:rPr>
          <w:rFonts w:cs="Arial"/>
          <w:spacing w:val="-1"/>
          <w:lang w:val="it-IT"/>
        </w:rPr>
        <w:t>konzervaciju</w:t>
      </w:r>
      <w:r w:rsidRPr="00E939B5">
        <w:rPr>
          <w:rFonts w:cs="Arial"/>
          <w:spacing w:val="-9"/>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prezentaciju</w:t>
      </w:r>
      <w:r w:rsidRPr="00E939B5">
        <w:rPr>
          <w:rFonts w:cs="Arial"/>
          <w:spacing w:val="-7"/>
          <w:lang w:val="it-IT"/>
        </w:rPr>
        <w:t xml:space="preserve"> </w:t>
      </w:r>
      <w:r w:rsidRPr="00E939B5">
        <w:rPr>
          <w:rFonts w:cs="Arial"/>
          <w:spacing w:val="-1"/>
          <w:lang w:val="it-IT"/>
        </w:rPr>
        <w:t>ostataka</w:t>
      </w:r>
      <w:r w:rsidRPr="00E939B5">
        <w:rPr>
          <w:rFonts w:cs="Arial"/>
          <w:spacing w:val="-7"/>
          <w:lang w:val="it-IT"/>
        </w:rPr>
        <w:t xml:space="preserve"> </w:t>
      </w:r>
      <w:r w:rsidRPr="00E939B5">
        <w:rPr>
          <w:rFonts w:cs="Arial"/>
          <w:spacing w:val="-1"/>
          <w:lang w:val="it-IT"/>
        </w:rPr>
        <w:t>kulturnog</w:t>
      </w:r>
      <w:r w:rsidRPr="00E939B5">
        <w:rPr>
          <w:rFonts w:cs="Arial"/>
          <w:spacing w:val="85"/>
          <w:lang w:val="it-IT"/>
        </w:rPr>
        <w:t xml:space="preserve"> </w:t>
      </w:r>
      <w:r w:rsidRPr="00E939B5">
        <w:rPr>
          <w:rFonts w:cs="Arial"/>
          <w:spacing w:val="-1"/>
          <w:lang w:val="it-IT"/>
        </w:rPr>
        <w:t>dobra, bez</w:t>
      </w:r>
      <w:r w:rsidRPr="00E939B5">
        <w:rPr>
          <w:rFonts w:cs="Arial"/>
          <w:spacing w:val="-2"/>
          <w:lang w:val="it-IT"/>
        </w:rPr>
        <w:t xml:space="preserve"> </w:t>
      </w:r>
      <w:r w:rsidRPr="00E939B5">
        <w:rPr>
          <w:rFonts w:cs="Arial"/>
          <w:spacing w:val="-1"/>
          <w:lang w:val="it-IT"/>
        </w:rPr>
        <w:t>mogućnosti</w:t>
      </w:r>
      <w:r w:rsidRPr="00E939B5">
        <w:rPr>
          <w:rFonts w:cs="Arial"/>
          <w:lang w:val="it-IT"/>
        </w:rPr>
        <w:t xml:space="preserve"> </w:t>
      </w:r>
      <w:r w:rsidRPr="00E939B5">
        <w:rPr>
          <w:rFonts w:cs="Arial"/>
          <w:spacing w:val="-1"/>
          <w:lang w:val="it-IT"/>
        </w:rPr>
        <w:t>izgradnje.</w:t>
      </w:r>
    </w:p>
    <w:p w:rsidR="00E939B5" w:rsidRPr="00E939B5" w:rsidRDefault="00E939B5" w:rsidP="00E939B5">
      <w:pPr>
        <w:pStyle w:val="BodyText"/>
        <w:tabs>
          <w:tab w:val="left" w:pos="452"/>
        </w:tabs>
        <w:ind w:right="120"/>
        <w:jc w:val="both"/>
        <w:rPr>
          <w:rFonts w:cs="Arial"/>
          <w:lang w:val="it-IT"/>
        </w:rPr>
      </w:pPr>
      <w:r w:rsidRPr="00E939B5">
        <w:rPr>
          <w:rFonts w:cs="Arial"/>
          <w:lang w:val="it-IT"/>
        </w:rPr>
        <w:t>(2)</w:t>
      </w:r>
      <w:r w:rsidRPr="00E939B5">
        <w:rPr>
          <w:rFonts w:cs="Arial"/>
          <w:lang w:val="it-IT"/>
        </w:rPr>
        <w:tab/>
        <w:t>U</w:t>
      </w:r>
      <w:r w:rsidRPr="00E939B5">
        <w:rPr>
          <w:rFonts w:cs="Arial"/>
          <w:spacing w:val="2"/>
          <w:lang w:val="it-IT"/>
        </w:rPr>
        <w:t xml:space="preserve"> </w:t>
      </w:r>
      <w:r w:rsidRPr="00E939B5">
        <w:rPr>
          <w:rFonts w:cs="Arial"/>
          <w:spacing w:val="-1"/>
          <w:lang w:val="it-IT"/>
        </w:rPr>
        <w:t>određivanju</w:t>
      </w:r>
      <w:r w:rsidRPr="00E939B5">
        <w:rPr>
          <w:rFonts w:cs="Arial"/>
          <w:spacing w:val="3"/>
          <w:lang w:val="it-IT"/>
        </w:rPr>
        <w:t xml:space="preserve"> </w:t>
      </w:r>
      <w:r w:rsidRPr="00E939B5">
        <w:rPr>
          <w:rFonts w:cs="Arial"/>
          <w:spacing w:val="-1"/>
          <w:lang w:val="it-IT"/>
        </w:rPr>
        <w:t>stupnjevanja</w:t>
      </w:r>
      <w:r w:rsidRPr="00E939B5">
        <w:rPr>
          <w:rFonts w:cs="Arial"/>
          <w:spacing w:val="2"/>
          <w:lang w:val="it-IT"/>
        </w:rPr>
        <w:t xml:space="preserve"> </w:t>
      </w:r>
      <w:r w:rsidRPr="00E939B5">
        <w:rPr>
          <w:rFonts w:cs="Arial"/>
          <w:spacing w:val="-1"/>
          <w:lang w:val="it-IT"/>
        </w:rPr>
        <w:t>režima</w:t>
      </w:r>
      <w:r w:rsidRPr="00E939B5">
        <w:rPr>
          <w:rFonts w:cs="Arial"/>
          <w:spacing w:val="2"/>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posebno</w:t>
      </w:r>
      <w:r w:rsidRPr="00E939B5">
        <w:rPr>
          <w:rFonts w:cs="Arial"/>
          <w:spacing w:val="2"/>
          <w:lang w:val="it-IT"/>
        </w:rPr>
        <w:t xml:space="preserve"> </w:t>
      </w:r>
      <w:r w:rsidRPr="00E939B5">
        <w:rPr>
          <w:rFonts w:cs="Arial"/>
          <w:spacing w:val="-1"/>
          <w:lang w:val="it-IT"/>
        </w:rPr>
        <w:t>mjesto</w:t>
      </w:r>
      <w:r w:rsidRPr="00E939B5">
        <w:rPr>
          <w:rFonts w:cs="Arial"/>
          <w:spacing w:val="2"/>
          <w:lang w:val="it-IT"/>
        </w:rPr>
        <w:t xml:space="preserve"> </w:t>
      </w:r>
      <w:r w:rsidRPr="00E939B5">
        <w:rPr>
          <w:rFonts w:cs="Arial"/>
          <w:spacing w:val="-1"/>
          <w:lang w:val="it-IT"/>
        </w:rPr>
        <w:t>unutar</w:t>
      </w:r>
      <w:r w:rsidRPr="00E939B5">
        <w:rPr>
          <w:rFonts w:cs="Arial"/>
          <w:spacing w:val="3"/>
          <w:lang w:val="it-IT"/>
        </w:rPr>
        <w:t xml:space="preserve"> </w:t>
      </w:r>
      <w:r w:rsidRPr="00E939B5">
        <w:rPr>
          <w:rFonts w:cs="Arial"/>
          <w:spacing w:val="-1"/>
          <w:lang w:val="it-IT"/>
        </w:rPr>
        <w:t>zone</w:t>
      </w:r>
      <w:r w:rsidRPr="00E939B5">
        <w:rPr>
          <w:rFonts w:cs="Arial"/>
          <w:spacing w:val="5"/>
          <w:lang w:val="it-IT"/>
        </w:rPr>
        <w:t xml:space="preserve"> </w:t>
      </w:r>
      <w:r w:rsidRPr="00E939B5">
        <w:rPr>
          <w:rFonts w:cs="Arial"/>
          <w:spacing w:val="-1"/>
          <w:lang w:val="it-IT"/>
        </w:rPr>
        <w:t>stroge</w:t>
      </w:r>
      <w:r w:rsidRPr="00E939B5">
        <w:rPr>
          <w:rFonts w:cs="Arial"/>
          <w:spacing w:val="2"/>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ima</w:t>
      </w:r>
      <w:r w:rsidRPr="00E939B5">
        <w:rPr>
          <w:rFonts w:cs="Arial"/>
          <w:spacing w:val="57"/>
          <w:lang w:val="it-IT"/>
        </w:rPr>
        <w:t xml:space="preserve"> </w:t>
      </w:r>
      <w:r w:rsidRPr="00E939B5">
        <w:rPr>
          <w:rFonts w:cs="Arial"/>
          <w:spacing w:val="-1"/>
          <w:lang w:val="it-IT"/>
        </w:rPr>
        <w:t>povijesna</w:t>
      </w:r>
      <w:r w:rsidRPr="00E939B5">
        <w:rPr>
          <w:rFonts w:cs="Arial"/>
          <w:spacing w:val="-2"/>
          <w:lang w:val="it-IT"/>
        </w:rPr>
        <w:t xml:space="preserve"> </w:t>
      </w:r>
      <w:r w:rsidRPr="00E939B5">
        <w:rPr>
          <w:rFonts w:cs="Arial"/>
          <w:spacing w:val="-1"/>
          <w:lang w:val="it-IT"/>
        </w:rPr>
        <w:t>jezgra</w:t>
      </w:r>
      <w:r w:rsidRPr="00E939B5">
        <w:rPr>
          <w:rFonts w:cs="Arial"/>
          <w:lang w:val="it-IT"/>
        </w:rPr>
        <w:t xml:space="preserve"> </w:t>
      </w:r>
      <w:r w:rsidRPr="00E939B5">
        <w:rPr>
          <w:rFonts w:cs="Arial"/>
          <w:spacing w:val="-1"/>
          <w:lang w:val="it-IT"/>
        </w:rPr>
        <w:t>Dubrovnika</w:t>
      </w:r>
      <w:r w:rsidRPr="00E939B5">
        <w:rPr>
          <w:rFonts w:cs="Arial"/>
          <w:lang w:val="it-IT"/>
        </w:rPr>
        <w:t xml:space="preserve"> i </w:t>
      </w:r>
      <w:r w:rsidRPr="00E939B5">
        <w:rPr>
          <w:rFonts w:cs="Arial"/>
          <w:spacing w:val="-1"/>
          <w:lang w:val="it-IT"/>
        </w:rPr>
        <w:t>njoj</w:t>
      </w:r>
      <w:r w:rsidRPr="00E939B5">
        <w:rPr>
          <w:rFonts w:cs="Arial"/>
          <w:spacing w:val="2"/>
          <w:lang w:val="it-IT"/>
        </w:rPr>
        <w:t xml:space="preserve"> </w:t>
      </w:r>
      <w:r w:rsidRPr="00E939B5">
        <w:rPr>
          <w:rFonts w:cs="Arial"/>
          <w:spacing w:val="-1"/>
          <w:lang w:val="it-IT"/>
        </w:rPr>
        <w:t>pripadajuća</w:t>
      </w:r>
      <w:r w:rsidRPr="00E939B5">
        <w:rPr>
          <w:rFonts w:cs="Arial"/>
          <w:spacing w:val="-2"/>
          <w:lang w:val="it-IT"/>
        </w:rPr>
        <w:t xml:space="preserve"> </w:t>
      </w:r>
      <w:r w:rsidRPr="00E939B5">
        <w:rPr>
          <w:rFonts w:cs="Arial"/>
          <w:spacing w:val="-1"/>
          <w:lang w:val="it-IT"/>
        </w:rPr>
        <w:t>kontaktna</w:t>
      </w:r>
      <w:r w:rsidRPr="00E939B5">
        <w:rPr>
          <w:rFonts w:cs="Arial"/>
          <w:spacing w:val="-2"/>
          <w:lang w:val="it-IT"/>
        </w:rPr>
        <w:t xml:space="preserve"> </w:t>
      </w:r>
      <w:r w:rsidRPr="00E939B5">
        <w:rPr>
          <w:rFonts w:cs="Arial"/>
          <w:spacing w:val="-1"/>
          <w:lang w:val="it-IT"/>
        </w:rPr>
        <w:t>zona.</w:t>
      </w:r>
    </w:p>
    <w:p w:rsidR="00E939B5" w:rsidRPr="00E939B5" w:rsidRDefault="00E939B5" w:rsidP="00E939B5">
      <w:pPr>
        <w:tabs>
          <w:tab w:val="left" w:pos="463"/>
        </w:tabs>
        <w:ind w:left="116" w:right="111"/>
        <w:jc w:val="both"/>
        <w:rPr>
          <w:rFonts w:ascii="Arial" w:eastAsia="Arial" w:hAnsi="Arial" w:cs="Arial"/>
          <w:sz w:val="22"/>
          <w:szCs w:val="22"/>
          <w:lang w:val="it-IT"/>
        </w:rPr>
      </w:pPr>
      <w:r w:rsidRPr="00E939B5">
        <w:rPr>
          <w:rFonts w:ascii="Arial" w:eastAsia="Arial" w:hAnsi="Arial" w:cs="Arial"/>
          <w:sz w:val="22"/>
          <w:szCs w:val="22"/>
          <w:lang w:val="it-IT"/>
        </w:rPr>
        <w:t>(3)</w:t>
      </w:r>
      <w:r w:rsidRPr="00E939B5">
        <w:rPr>
          <w:rFonts w:ascii="Arial" w:eastAsia="Arial" w:hAnsi="Arial" w:cs="Arial"/>
          <w:sz w:val="22"/>
          <w:szCs w:val="22"/>
          <w:lang w:val="it-IT"/>
        </w:rPr>
        <w:tab/>
      </w:r>
      <w:r w:rsidRPr="00E939B5">
        <w:rPr>
          <w:rFonts w:ascii="Arial" w:hAnsi="Arial" w:cs="Arial"/>
          <w:b/>
          <w:spacing w:val="-1"/>
          <w:sz w:val="22"/>
          <w:szCs w:val="22"/>
          <w:lang w:val="it-IT"/>
        </w:rPr>
        <w:t>Povijesna</w:t>
      </w:r>
      <w:r w:rsidRPr="00E939B5">
        <w:rPr>
          <w:rFonts w:ascii="Arial" w:hAnsi="Arial" w:cs="Arial"/>
          <w:b/>
          <w:spacing w:val="9"/>
          <w:sz w:val="22"/>
          <w:szCs w:val="22"/>
          <w:lang w:val="it-IT"/>
        </w:rPr>
        <w:t xml:space="preserve"> </w:t>
      </w:r>
      <w:r w:rsidRPr="00E939B5">
        <w:rPr>
          <w:rFonts w:ascii="Arial" w:hAnsi="Arial" w:cs="Arial"/>
          <w:b/>
          <w:spacing w:val="-1"/>
          <w:sz w:val="22"/>
          <w:szCs w:val="22"/>
          <w:lang w:val="it-IT"/>
        </w:rPr>
        <w:t>jezgra</w:t>
      </w:r>
      <w:r w:rsidRPr="00E939B5">
        <w:rPr>
          <w:rFonts w:ascii="Arial" w:hAnsi="Arial" w:cs="Arial"/>
          <w:b/>
          <w:spacing w:val="12"/>
          <w:sz w:val="22"/>
          <w:szCs w:val="22"/>
          <w:lang w:val="it-IT"/>
        </w:rPr>
        <w:t xml:space="preserve"> </w:t>
      </w:r>
      <w:r w:rsidRPr="00E939B5">
        <w:rPr>
          <w:rFonts w:ascii="Arial" w:hAnsi="Arial" w:cs="Arial"/>
          <w:b/>
          <w:sz w:val="22"/>
          <w:szCs w:val="22"/>
          <w:lang w:val="it-IT"/>
        </w:rPr>
        <w:t>s</w:t>
      </w:r>
      <w:r w:rsidRPr="00E939B5">
        <w:rPr>
          <w:rFonts w:ascii="Arial" w:hAnsi="Arial" w:cs="Arial"/>
          <w:b/>
          <w:spacing w:val="7"/>
          <w:sz w:val="22"/>
          <w:szCs w:val="22"/>
          <w:lang w:val="it-IT"/>
        </w:rPr>
        <w:t xml:space="preserve"> </w:t>
      </w:r>
      <w:r w:rsidRPr="00E939B5">
        <w:rPr>
          <w:rFonts w:ascii="Arial" w:hAnsi="Arial" w:cs="Arial"/>
          <w:b/>
          <w:spacing w:val="-1"/>
          <w:sz w:val="22"/>
          <w:szCs w:val="22"/>
          <w:lang w:val="it-IT"/>
        </w:rPr>
        <w:t>gradskim</w:t>
      </w:r>
      <w:r w:rsidRPr="00E939B5">
        <w:rPr>
          <w:rFonts w:ascii="Arial" w:hAnsi="Arial" w:cs="Arial"/>
          <w:b/>
          <w:spacing w:val="11"/>
          <w:sz w:val="22"/>
          <w:szCs w:val="22"/>
          <w:lang w:val="it-IT"/>
        </w:rPr>
        <w:t xml:space="preserve"> </w:t>
      </w:r>
      <w:r w:rsidRPr="00E939B5">
        <w:rPr>
          <w:rFonts w:ascii="Arial" w:hAnsi="Arial" w:cs="Arial"/>
          <w:b/>
          <w:spacing w:val="-1"/>
          <w:sz w:val="22"/>
          <w:szCs w:val="22"/>
          <w:lang w:val="it-IT"/>
        </w:rPr>
        <w:t>zidinama</w:t>
      </w:r>
      <w:r w:rsidRPr="00E939B5">
        <w:rPr>
          <w:rFonts w:ascii="Arial" w:hAnsi="Arial" w:cs="Arial"/>
          <w:b/>
          <w:spacing w:val="13"/>
          <w:sz w:val="22"/>
          <w:szCs w:val="22"/>
          <w:lang w:val="it-IT"/>
        </w:rPr>
        <w:t xml:space="preserve"> </w:t>
      </w:r>
      <w:r w:rsidRPr="00E939B5">
        <w:rPr>
          <w:rFonts w:ascii="Arial" w:hAnsi="Arial" w:cs="Arial"/>
          <w:b/>
          <w:sz w:val="22"/>
          <w:szCs w:val="22"/>
          <w:lang w:val="it-IT"/>
        </w:rPr>
        <w:t>i</w:t>
      </w:r>
      <w:r w:rsidRPr="00E939B5">
        <w:rPr>
          <w:rFonts w:ascii="Arial" w:hAnsi="Arial" w:cs="Arial"/>
          <w:b/>
          <w:spacing w:val="13"/>
          <w:sz w:val="22"/>
          <w:szCs w:val="22"/>
          <w:lang w:val="it-IT"/>
        </w:rPr>
        <w:t xml:space="preserve"> </w:t>
      </w:r>
      <w:r w:rsidRPr="00E939B5">
        <w:rPr>
          <w:rFonts w:ascii="Arial" w:hAnsi="Arial" w:cs="Arial"/>
          <w:b/>
          <w:spacing w:val="-1"/>
          <w:sz w:val="22"/>
          <w:szCs w:val="22"/>
          <w:lang w:val="it-IT"/>
        </w:rPr>
        <w:t>utvrdama</w:t>
      </w:r>
      <w:r w:rsidRPr="00E939B5">
        <w:rPr>
          <w:rFonts w:ascii="Arial" w:hAnsi="Arial" w:cs="Arial"/>
          <w:b/>
          <w:spacing w:val="10"/>
          <w:sz w:val="22"/>
          <w:szCs w:val="22"/>
          <w:lang w:val="it-IT"/>
        </w:rPr>
        <w:t xml:space="preserve"> </w:t>
      </w:r>
      <w:r w:rsidRPr="00E939B5">
        <w:rPr>
          <w:rFonts w:ascii="Arial" w:hAnsi="Arial" w:cs="Arial"/>
          <w:b/>
          <w:sz w:val="22"/>
          <w:szCs w:val="22"/>
          <w:lang w:val="it-IT"/>
        </w:rPr>
        <w:t>te</w:t>
      </w:r>
      <w:r w:rsidRPr="00E939B5">
        <w:rPr>
          <w:rFonts w:ascii="Arial" w:hAnsi="Arial" w:cs="Arial"/>
          <w:b/>
          <w:spacing w:val="12"/>
          <w:sz w:val="22"/>
          <w:szCs w:val="22"/>
          <w:lang w:val="it-IT"/>
        </w:rPr>
        <w:t xml:space="preserve"> </w:t>
      </w:r>
      <w:r w:rsidRPr="00E939B5">
        <w:rPr>
          <w:rFonts w:ascii="Arial" w:hAnsi="Arial" w:cs="Arial"/>
          <w:b/>
          <w:spacing w:val="-1"/>
          <w:sz w:val="22"/>
          <w:szCs w:val="22"/>
          <w:lang w:val="it-IT"/>
        </w:rPr>
        <w:t>gradskim</w:t>
      </w:r>
      <w:r w:rsidRPr="00E939B5">
        <w:rPr>
          <w:rFonts w:ascii="Arial" w:hAnsi="Arial" w:cs="Arial"/>
          <w:b/>
          <w:spacing w:val="11"/>
          <w:sz w:val="22"/>
          <w:szCs w:val="22"/>
          <w:lang w:val="it-IT"/>
        </w:rPr>
        <w:t xml:space="preserve"> </w:t>
      </w:r>
      <w:r w:rsidRPr="00E939B5">
        <w:rPr>
          <w:rFonts w:ascii="Arial" w:hAnsi="Arial" w:cs="Arial"/>
          <w:b/>
          <w:spacing w:val="-1"/>
          <w:sz w:val="22"/>
          <w:szCs w:val="22"/>
          <w:lang w:val="it-IT"/>
        </w:rPr>
        <w:t>jarkom</w:t>
      </w:r>
      <w:r w:rsidRPr="00E939B5">
        <w:rPr>
          <w:rFonts w:ascii="Arial" w:hAnsi="Arial" w:cs="Arial"/>
          <w:b/>
          <w:spacing w:val="15"/>
          <w:sz w:val="22"/>
          <w:szCs w:val="22"/>
          <w:lang w:val="it-IT"/>
        </w:rPr>
        <w:t xml:space="preserve"> </w:t>
      </w:r>
      <w:r w:rsidRPr="00E939B5">
        <w:rPr>
          <w:rFonts w:ascii="Arial" w:hAnsi="Arial" w:cs="Arial"/>
          <w:spacing w:val="-1"/>
          <w:sz w:val="22"/>
          <w:szCs w:val="22"/>
          <w:lang w:val="it-IT"/>
        </w:rPr>
        <w:t>registrirana</w:t>
      </w:r>
      <w:r w:rsidRPr="00E939B5">
        <w:rPr>
          <w:rFonts w:ascii="Arial" w:hAnsi="Arial" w:cs="Arial"/>
          <w:spacing w:val="10"/>
          <w:sz w:val="22"/>
          <w:szCs w:val="22"/>
          <w:lang w:val="it-IT"/>
        </w:rPr>
        <w:t xml:space="preserve"> </w:t>
      </w:r>
      <w:r w:rsidRPr="00E939B5">
        <w:rPr>
          <w:rFonts w:ascii="Arial" w:hAnsi="Arial" w:cs="Arial"/>
          <w:sz w:val="22"/>
          <w:szCs w:val="22"/>
          <w:lang w:val="it-IT"/>
        </w:rPr>
        <w:t>je</w:t>
      </w:r>
      <w:r w:rsidRPr="00E939B5">
        <w:rPr>
          <w:rFonts w:ascii="Arial" w:hAnsi="Arial" w:cs="Arial"/>
          <w:spacing w:val="55"/>
          <w:sz w:val="22"/>
          <w:szCs w:val="22"/>
          <w:lang w:val="it-IT"/>
        </w:rPr>
        <w:t xml:space="preserve"> </w:t>
      </w:r>
      <w:r w:rsidRPr="00E939B5">
        <w:rPr>
          <w:rFonts w:ascii="Arial" w:hAnsi="Arial" w:cs="Arial"/>
          <w:spacing w:val="-1"/>
          <w:sz w:val="22"/>
          <w:szCs w:val="22"/>
          <w:lang w:val="it-IT"/>
        </w:rPr>
        <w:t>1966.</w:t>
      </w:r>
      <w:r w:rsidRPr="00E939B5">
        <w:rPr>
          <w:rFonts w:ascii="Arial" w:hAnsi="Arial" w:cs="Arial"/>
          <w:spacing w:val="4"/>
          <w:sz w:val="22"/>
          <w:szCs w:val="22"/>
          <w:lang w:val="it-IT"/>
        </w:rPr>
        <w:t xml:space="preserve"> </w:t>
      </w:r>
      <w:r w:rsidRPr="00E939B5">
        <w:rPr>
          <w:rFonts w:ascii="Arial" w:hAnsi="Arial" w:cs="Arial"/>
          <w:spacing w:val="-1"/>
          <w:sz w:val="22"/>
          <w:szCs w:val="22"/>
          <w:lang w:val="it-IT"/>
        </w:rPr>
        <w:t>godine</w:t>
      </w:r>
      <w:r w:rsidRPr="00E939B5">
        <w:rPr>
          <w:rFonts w:ascii="Arial" w:hAnsi="Arial" w:cs="Arial"/>
          <w:spacing w:val="2"/>
          <w:sz w:val="22"/>
          <w:szCs w:val="22"/>
          <w:lang w:val="it-IT"/>
        </w:rPr>
        <w:t xml:space="preserve"> </w:t>
      </w:r>
      <w:r w:rsidRPr="00E939B5">
        <w:rPr>
          <w:rFonts w:ascii="Arial" w:hAnsi="Arial" w:cs="Arial"/>
          <w:sz w:val="22"/>
          <w:szCs w:val="22"/>
          <w:lang w:val="it-IT"/>
        </w:rPr>
        <w:t>kao</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kulturno</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dobro</w:t>
      </w:r>
      <w:r w:rsidRPr="00E939B5">
        <w:rPr>
          <w:rFonts w:ascii="Arial" w:hAnsi="Arial" w:cs="Arial"/>
          <w:spacing w:val="3"/>
          <w:sz w:val="22"/>
          <w:szCs w:val="22"/>
          <w:lang w:val="it-IT"/>
        </w:rPr>
        <w:t xml:space="preserve"> </w:t>
      </w:r>
      <w:r w:rsidRPr="00E939B5">
        <w:rPr>
          <w:rFonts w:ascii="Arial" w:hAnsi="Arial" w:cs="Arial"/>
          <w:sz w:val="22"/>
          <w:szCs w:val="22"/>
          <w:lang w:val="it-IT"/>
        </w:rPr>
        <w:t>pa je</w:t>
      </w:r>
      <w:r w:rsidRPr="00E939B5">
        <w:rPr>
          <w:rFonts w:ascii="Arial" w:hAnsi="Arial" w:cs="Arial"/>
          <w:spacing w:val="3"/>
          <w:sz w:val="22"/>
          <w:szCs w:val="22"/>
          <w:lang w:val="it-IT"/>
        </w:rPr>
        <w:t xml:space="preserve"> </w:t>
      </w:r>
      <w:r w:rsidRPr="00E939B5">
        <w:rPr>
          <w:rFonts w:ascii="Arial" w:hAnsi="Arial" w:cs="Arial"/>
          <w:sz w:val="22"/>
          <w:szCs w:val="22"/>
          <w:lang w:val="it-IT"/>
        </w:rPr>
        <w:t>od</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1979.</w:t>
      </w:r>
      <w:r w:rsidRPr="00E939B5">
        <w:rPr>
          <w:rFonts w:ascii="Arial" w:hAnsi="Arial" w:cs="Arial"/>
          <w:spacing w:val="4"/>
          <w:sz w:val="22"/>
          <w:szCs w:val="22"/>
          <w:lang w:val="it-IT"/>
        </w:rPr>
        <w:t xml:space="preserve"> </w:t>
      </w:r>
      <w:r w:rsidRPr="00E939B5">
        <w:rPr>
          <w:rFonts w:ascii="Arial" w:hAnsi="Arial" w:cs="Arial"/>
          <w:spacing w:val="-1"/>
          <w:sz w:val="22"/>
          <w:szCs w:val="22"/>
          <w:lang w:val="it-IT"/>
        </w:rPr>
        <w:t>godine</w:t>
      </w:r>
      <w:r w:rsidRPr="00E939B5">
        <w:rPr>
          <w:rFonts w:ascii="Arial" w:hAnsi="Arial" w:cs="Arial"/>
          <w:spacing w:val="2"/>
          <w:sz w:val="22"/>
          <w:szCs w:val="22"/>
          <w:lang w:val="it-IT"/>
        </w:rPr>
        <w:t xml:space="preserve"> </w:t>
      </w:r>
      <w:r w:rsidRPr="00E939B5">
        <w:rPr>
          <w:rFonts w:ascii="Arial" w:hAnsi="Arial" w:cs="Arial"/>
          <w:sz w:val="22"/>
          <w:szCs w:val="22"/>
          <w:lang w:val="it-IT"/>
        </w:rPr>
        <w:t>uvrštena</w:t>
      </w:r>
      <w:r w:rsidRPr="00E939B5">
        <w:rPr>
          <w:rFonts w:ascii="Arial" w:hAnsi="Arial" w:cs="Arial"/>
          <w:spacing w:val="3"/>
          <w:sz w:val="22"/>
          <w:szCs w:val="22"/>
          <w:lang w:val="it-IT"/>
        </w:rPr>
        <w:t xml:space="preserve"> </w:t>
      </w:r>
      <w:r w:rsidRPr="00E939B5">
        <w:rPr>
          <w:rFonts w:ascii="Arial" w:hAnsi="Arial" w:cs="Arial"/>
          <w:sz w:val="22"/>
          <w:szCs w:val="22"/>
          <w:lang w:val="it-IT"/>
        </w:rPr>
        <w:t xml:space="preserve">u </w:t>
      </w:r>
      <w:r w:rsidRPr="00E939B5">
        <w:rPr>
          <w:rFonts w:ascii="Arial" w:hAnsi="Arial" w:cs="Arial"/>
          <w:spacing w:val="-1"/>
          <w:sz w:val="22"/>
          <w:szCs w:val="22"/>
          <w:lang w:val="it-IT"/>
        </w:rPr>
        <w:t>Unescov</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registar</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Svjetske</w:t>
      </w:r>
      <w:r w:rsidRPr="00E939B5">
        <w:rPr>
          <w:rFonts w:ascii="Arial" w:hAnsi="Arial" w:cs="Arial"/>
          <w:spacing w:val="39"/>
          <w:sz w:val="22"/>
          <w:szCs w:val="22"/>
          <w:lang w:val="it-IT"/>
        </w:rPr>
        <w:t xml:space="preserve"> </w:t>
      </w:r>
      <w:r w:rsidRPr="00E939B5">
        <w:rPr>
          <w:rFonts w:ascii="Arial" w:hAnsi="Arial" w:cs="Arial"/>
          <w:spacing w:val="-1"/>
          <w:sz w:val="22"/>
          <w:szCs w:val="22"/>
          <w:lang w:val="it-IT"/>
        </w:rPr>
        <w:t>kulturne</w:t>
      </w:r>
      <w:r w:rsidRPr="00E939B5">
        <w:rPr>
          <w:rFonts w:ascii="Arial" w:hAnsi="Arial" w:cs="Arial"/>
          <w:sz w:val="22"/>
          <w:szCs w:val="22"/>
          <w:lang w:val="it-IT"/>
        </w:rPr>
        <w:t xml:space="preserve"> </w:t>
      </w:r>
      <w:r w:rsidRPr="00E939B5">
        <w:rPr>
          <w:rFonts w:ascii="Arial" w:hAnsi="Arial" w:cs="Arial"/>
          <w:spacing w:val="-1"/>
          <w:sz w:val="22"/>
          <w:szCs w:val="22"/>
          <w:lang w:val="it-IT"/>
        </w:rPr>
        <w:t>baštine</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(obuhvat</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18,8</w:t>
      </w:r>
      <w:r w:rsidRPr="00E939B5">
        <w:rPr>
          <w:rFonts w:ascii="Arial" w:hAnsi="Arial" w:cs="Arial"/>
          <w:sz w:val="22"/>
          <w:szCs w:val="22"/>
          <w:lang w:val="it-IT"/>
        </w:rPr>
        <w:t xml:space="preserve"> </w:t>
      </w:r>
      <w:r w:rsidRPr="00E939B5">
        <w:rPr>
          <w:rFonts w:ascii="Arial" w:hAnsi="Arial" w:cs="Arial"/>
          <w:spacing w:val="-1"/>
          <w:sz w:val="22"/>
          <w:szCs w:val="22"/>
          <w:lang w:val="it-IT"/>
        </w:rPr>
        <w:t>ha).</w:t>
      </w:r>
    </w:p>
    <w:p w:rsidR="00E939B5" w:rsidRPr="00E939B5" w:rsidRDefault="00E939B5" w:rsidP="00E939B5">
      <w:pPr>
        <w:pStyle w:val="BodyText"/>
        <w:tabs>
          <w:tab w:val="left" w:pos="474"/>
        </w:tabs>
        <w:spacing w:before="1"/>
        <w:ind w:right="109"/>
        <w:jc w:val="both"/>
        <w:rPr>
          <w:rFonts w:cs="Arial"/>
          <w:lang w:val="it-IT"/>
        </w:rPr>
      </w:pPr>
      <w:r w:rsidRPr="00E939B5">
        <w:rPr>
          <w:rFonts w:cs="Arial"/>
          <w:lang w:val="it-IT"/>
        </w:rPr>
        <w:t>(4)</w:t>
      </w:r>
      <w:r w:rsidRPr="00E939B5">
        <w:rPr>
          <w:rFonts w:cs="Arial"/>
          <w:lang w:val="it-IT"/>
        </w:rPr>
        <w:tab/>
        <w:t>U</w:t>
      </w:r>
      <w:r w:rsidRPr="00E939B5">
        <w:rPr>
          <w:rFonts w:cs="Arial"/>
          <w:spacing w:val="24"/>
          <w:lang w:val="it-IT"/>
        </w:rPr>
        <w:t xml:space="preserve"> </w:t>
      </w:r>
      <w:r w:rsidRPr="00E939B5">
        <w:rPr>
          <w:rFonts w:cs="Arial"/>
          <w:spacing w:val="-1"/>
          <w:lang w:val="it-IT"/>
        </w:rPr>
        <w:t>okviru</w:t>
      </w:r>
      <w:r w:rsidRPr="00E939B5">
        <w:rPr>
          <w:rFonts w:cs="Arial"/>
          <w:spacing w:val="22"/>
          <w:lang w:val="it-IT"/>
        </w:rPr>
        <w:t xml:space="preserve"> </w:t>
      </w:r>
      <w:r w:rsidRPr="00E939B5">
        <w:rPr>
          <w:rFonts w:cs="Arial"/>
          <w:spacing w:val="-1"/>
          <w:lang w:val="it-IT"/>
        </w:rPr>
        <w:t>rješenja</w:t>
      </w:r>
      <w:r w:rsidRPr="00E939B5">
        <w:rPr>
          <w:rFonts w:cs="Arial"/>
          <w:spacing w:val="24"/>
          <w:lang w:val="it-IT"/>
        </w:rPr>
        <w:t xml:space="preserve"> </w:t>
      </w:r>
      <w:r w:rsidRPr="00E939B5">
        <w:rPr>
          <w:rFonts w:cs="Arial"/>
          <w:lang w:val="it-IT"/>
        </w:rPr>
        <w:t>o</w:t>
      </w:r>
      <w:r w:rsidRPr="00E939B5">
        <w:rPr>
          <w:rFonts w:cs="Arial"/>
          <w:spacing w:val="24"/>
          <w:lang w:val="it-IT"/>
        </w:rPr>
        <w:t xml:space="preserve"> </w:t>
      </w:r>
      <w:r w:rsidRPr="00E939B5">
        <w:rPr>
          <w:rFonts w:cs="Arial"/>
          <w:spacing w:val="-1"/>
          <w:lang w:val="it-IT"/>
        </w:rPr>
        <w:t>registraciji</w:t>
      </w:r>
      <w:r w:rsidRPr="00E939B5">
        <w:rPr>
          <w:rFonts w:cs="Arial"/>
          <w:spacing w:val="24"/>
          <w:lang w:val="it-IT"/>
        </w:rPr>
        <w:t xml:space="preserve"> </w:t>
      </w:r>
      <w:r w:rsidRPr="00E939B5">
        <w:rPr>
          <w:rFonts w:cs="Arial"/>
          <w:spacing w:val="-1"/>
          <w:lang w:val="it-IT"/>
        </w:rPr>
        <w:t>povijesne</w:t>
      </w:r>
      <w:r w:rsidRPr="00E939B5">
        <w:rPr>
          <w:rFonts w:cs="Arial"/>
          <w:spacing w:val="24"/>
          <w:lang w:val="it-IT"/>
        </w:rPr>
        <w:t xml:space="preserve"> </w:t>
      </w:r>
      <w:r w:rsidRPr="00E939B5">
        <w:rPr>
          <w:rFonts w:cs="Arial"/>
          <w:spacing w:val="-1"/>
          <w:lang w:val="it-IT"/>
        </w:rPr>
        <w:t>jezgre</w:t>
      </w:r>
      <w:r w:rsidRPr="00E939B5">
        <w:rPr>
          <w:rFonts w:cs="Arial"/>
          <w:spacing w:val="24"/>
          <w:lang w:val="it-IT"/>
        </w:rPr>
        <w:t xml:space="preserve"> </w:t>
      </w:r>
      <w:r w:rsidRPr="00E939B5">
        <w:rPr>
          <w:rFonts w:cs="Arial"/>
          <w:lang w:val="it-IT"/>
        </w:rPr>
        <w:t>je</w:t>
      </w:r>
      <w:r w:rsidRPr="00E939B5">
        <w:rPr>
          <w:rFonts w:cs="Arial"/>
          <w:spacing w:val="24"/>
          <w:lang w:val="it-IT"/>
        </w:rPr>
        <w:t xml:space="preserve"> </w:t>
      </w:r>
      <w:r w:rsidRPr="00E939B5">
        <w:rPr>
          <w:rFonts w:cs="Arial"/>
          <w:lang w:val="it-IT"/>
        </w:rPr>
        <w:t>i</w:t>
      </w:r>
      <w:r w:rsidRPr="00E939B5">
        <w:rPr>
          <w:rFonts w:cs="Arial"/>
          <w:spacing w:val="24"/>
          <w:lang w:val="it-IT"/>
        </w:rPr>
        <w:t xml:space="preserve"> </w:t>
      </w:r>
      <w:r w:rsidRPr="00E939B5">
        <w:rPr>
          <w:rFonts w:cs="Arial"/>
          <w:spacing w:val="-1"/>
          <w:lang w:val="it-IT"/>
        </w:rPr>
        <w:t>neposredna</w:t>
      </w:r>
      <w:r w:rsidRPr="00E939B5">
        <w:rPr>
          <w:rFonts w:cs="Arial"/>
          <w:spacing w:val="30"/>
          <w:lang w:val="it-IT"/>
        </w:rPr>
        <w:t xml:space="preserve"> </w:t>
      </w:r>
      <w:r w:rsidRPr="00E939B5">
        <w:rPr>
          <w:rFonts w:cs="Arial"/>
          <w:b/>
          <w:spacing w:val="-1"/>
          <w:lang w:val="it-IT"/>
        </w:rPr>
        <w:t>kontaktna</w:t>
      </w:r>
      <w:r w:rsidRPr="00E939B5">
        <w:rPr>
          <w:rFonts w:cs="Arial"/>
          <w:b/>
          <w:spacing w:val="24"/>
          <w:lang w:val="it-IT"/>
        </w:rPr>
        <w:t xml:space="preserve"> </w:t>
      </w:r>
      <w:r w:rsidRPr="00E939B5">
        <w:rPr>
          <w:rFonts w:cs="Arial"/>
          <w:b/>
          <w:lang w:val="it-IT"/>
        </w:rPr>
        <w:t>zona</w:t>
      </w:r>
      <w:r w:rsidRPr="00E939B5">
        <w:rPr>
          <w:rFonts w:cs="Arial"/>
          <w:b/>
          <w:spacing w:val="24"/>
          <w:lang w:val="it-IT"/>
        </w:rPr>
        <w:t xml:space="preserve"> </w:t>
      </w:r>
      <w:r w:rsidRPr="00E939B5">
        <w:rPr>
          <w:rFonts w:cs="Arial"/>
          <w:b/>
          <w:spacing w:val="-1"/>
          <w:lang w:val="it-IT"/>
        </w:rPr>
        <w:t>grada</w:t>
      </w:r>
      <w:r w:rsidRPr="00E939B5">
        <w:rPr>
          <w:rFonts w:cs="Arial"/>
          <w:b/>
          <w:spacing w:val="75"/>
          <w:lang w:val="it-IT"/>
        </w:rPr>
        <w:t xml:space="preserve"> </w:t>
      </w:r>
      <w:r w:rsidRPr="00E939B5">
        <w:rPr>
          <w:rFonts w:cs="Arial"/>
          <w:spacing w:val="-1"/>
          <w:lang w:val="it-IT"/>
        </w:rPr>
        <w:t>(obuhvat</w:t>
      </w:r>
      <w:r w:rsidRPr="00E939B5">
        <w:rPr>
          <w:rFonts w:cs="Arial"/>
          <w:spacing w:val="-3"/>
          <w:lang w:val="it-IT"/>
        </w:rPr>
        <w:t xml:space="preserve"> </w:t>
      </w:r>
      <w:r w:rsidRPr="00E939B5">
        <w:rPr>
          <w:rFonts w:cs="Arial"/>
          <w:spacing w:val="-1"/>
          <w:lang w:val="it-IT"/>
        </w:rPr>
        <w:t>58,2</w:t>
      </w:r>
      <w:r w:rsidRPr="00E939B5">
        <w:rPr>
          <w:rFonts w:cs="Arial"/>
          <w:spacing w:val="-4"/>
          <w:lang w:val="it-IT"/>
        </w:rPr>
        <w:t xml:space="preserve"> </w:t>
      </w:r>
      <w:r w:rsidRPr="00E939B5">
        <w:rPr>
          <w:rFonts w:cs="Arial"/>
          <w:spacing w:val="-1"/>
          <w:lang w:val="it-IT"/>
        </w:rPr>
        <w:t>ha).</w:t>
      </w:r>
      <w:r w:rsidRPr="00E939B5">
        <w:rPr>
          <w:rFonts w:cs="Arial"/>
          <w:spacing w:val="-6"/>
          <w:lang w:val="it-IT"/>
        </w:rPr>
        <w:t xml:space="preserve"> </w:t>
      </w:r>
      <w:r w:rsidRPr="00E939B5">
        <w:rPr>
          <w:rFonts w:cs="Arial"/>
          <w:spacing w:val="-1"/>
          <w:lang w:val="it-IT"/>
        </w:rPr>
        <w:t>Omeđujuće</w:t>
      </w:r>
      <w:r w:rsidRPr="00E939B5">
        <w:rPr>
          <w:rFonts w:cs="Arial"/>
          <w:spacing w:val="-5"/>
          <w:lang w:val="it-IT"/>
        </w:rPr>
        <w:t xml:space="preserve"> </w:t>
      </w:r>
      <w:r w:rsidRPr="00E939B5">
        <w:rPr>
          <w:rFonts w:cs="Arial"/>
          <w:spacing w:val="-1"/>
          <w:lang w:val="it-IT"/>
        </w:rPr>
        <w:t>katastarske</w:t>
      </w:r>
      <w:r w:rsidRPr="00E939B5">
        <w:rPr>
          <w:rFonts w:cs="Arial"/>
          <w:spacing w:val="-7"/>
          <w:lang w:val="it-IT"/>
        </w:rPr>
        <w:t xml:space="preserve"> </w:t>
      </w:r>
      <w:r w:rsidRPr="00E939B5">
        <w:rPr>
          <w:rFonts w:cs="Arial"/>
          <w:lang w:val="it-IT"/>
        </w:rPr>
        <w:t>čestice</w:t>
      </w:r>
      <w:r w:rsidRPr="00E939B5">
        <w:rPr>
          <w:rFonts w:cs="Arial"/>
          <w:spacing w:val="-7"/>
          <w:lang w:val="it-IT"/>
        </w:rPr>
        <w:t xml:space="preserve"> </w:t>
      </w:r>
      <w:r w:rsidRPr="00E939B5">
        <w:rPr>
          <w:rFonts w:cs="Arial"/>
          <w:spacing w:val="-1"/>
          <w:lang w:val="it-IT"/>
        </w:rPr>
        <w:t>registriranog</w:t>
      </w:r>
      <w:r w:rsidRPr="00E939B5">
        <w:rPr>
          <w:rFonts w:cs="Arial"/>
          <w:spacing w:val="-5"/>
          <w:lang w:val="it-IT"/>
        </w:rPr>
        <w:t xml:space="preserve"> </w:t>
      </w:r>
      <w:r w:rsidRPr="00E939B5">
        <w:rPr>
          <w:rFonts w:cs="Arial"/>
          <w:spacing w:val="-1"/>
          <w:lang w:val="it-IT"/>
        </w:rPr>
        <w:t>sklopa,</w:t>
      </w:r>
      <w:r w:rsidRPr="00E939B5">
        <w:rPr>
          <w:rFonts w:cs="Arial"/>
          <w:spacing w:val="-6"/>
          <w:lang w:val="it-IT"/>
        </w:rPr>
        <w:t xml:space="preserve"> </w:t>
      </w:r>
      <w:r w:rsidRPr="00E939B5">
        <w:rPr>
          <w:rFonts w:cs="Arial"/>
          <w:spacing w:val="-1"/>
          <w:lang w:val="it-IT"/>
        </w:rPr>
        <w:t>tj.</w:t>
      </w:r>
      <w:r w:rsidRPr="00E939B5">
        <w:rPr>
          <w:rFonts w:cs="Arial"/>
          <w:spacing w:val="-3"/>
          <w:lang w:val="it-IT"/>
        </w:rPr>
        <w:t xml:space="preserve"> </w:t>
      </w:r>
      <w:r w:rsidRPr="00E939B5">
        <w:rPr>
          <w:rFonts w:cs="Arial"/>
          <w:spacing w:val="-1"/>
          <w:lang w:val="it-IT"/>
        </w:rPr>
        <w:t>utvrđene</w:t>
      </w:r>
      <w:r w:rsidRPr="00E939B5">
        <w:rPr>
          <w:rFonts w:cs="Arial"/>
          <w:spacing w:val="-7"/>
          <w:lang w:val="it-IT"/>
        </w:rPr>
        <w:t xml:space="preserve"> </w:t>
      </w:r>
      <w:r w:rsidRPr="00E939B5">
        <w:rPr>
          <w:rFonts w:cs="Arial"/>
          <w:spacing w:val="-1"/>
          <w:lang w:val="it-IT"/>
        </w:rPr>
        <w:t>kontaktne</w:t>
      </w:r>
      <w:r w:rsidRPr="00E939B5">
        <w:rPr>
          <w:rFonts w:cs="Arial"/>
          <w:spacing w:val="69"/>
          <w:lang w:val="it-IT"/>
        </w:rPr>
        <w:t xml:space="preserve"> </w:t>
      </w:r>
      <w:r w:rsidRPr="00E939B5">
        <w:rPr>
          <w:rFonts w:cs="Arial"/>
          <w:spacing w:val="-1"/>
          <w:lang w:val="it-IT"/>
        </w:rPr>
        <w:t>zone, obuhvaćaju</w:t>
      </w:r>
      <w:r w:rsidRPr="00E939B5">
        <w:rPr>
          <w:rFonts w:cs="Arial"/>
          <w:spacing w:val="-2"/>
          <w:lang w:val="it-IT"/>
        </w:rPr>
        <w:t xml:space="preserve"> </w:t>
      </w:r>
      <w:r w:rsidRPr="00E939B5">
        <w:rPr>
          <w:rFonts w:cs="Arial"/>
          <w:spacing w:val="-1"/>
          <w:lang w:val="it-IT"/>
        </w:rPr>
        <w:t>prema</w:t>
      </w:r>
      <w:r w:rsidRPr="00E939B5">
        <w:rPr>
          <w:rFonts w:cs="Arial"/>
          <w:spacing w:val="-2"/>
          <w:lang w:val="it-IT"/>
        </w:rPr>
        <w:t xml:space="preserve"> </w:t>
      </w:r>
      <w:r w:rsidRPr="00E939B5">
        <w:rPr>
          <w:rFonts w:cs="Arial"/>
          <w:spacing w:val="-1"/>
          <w:lang w:val="it-IT"/>
        </w:rPr>
        <w:t>rješenju</w:t>
      </w:r>
      <w:r w:rsidRPr="00E939B5">
        <w:rPr>
          <w:rFonts w:cs="Arial"/>
          <w:spacing w:val="-2"/>
          <w:lang w:val="it-IT"/>
        </w:rPr>
        <w:t xml:space="preserve"> </w:t>
      </w:r>
      <w:r w:rsidRPr="00E939B5">
        <w:rPr>
          <w:rFonts w:cs="Arial"/>
          <w:lang w:val="it-IT"/>
        </w:rPr>
        <w:t>o</w:t>
      </w:r>
      <w:r w:rsidRPr="00E939B5">
        <w:rPr>
          <w:rFonts w:cs="Arial"/>
          <w:spacing w:val="-4"/>
          <w:lang w:val="it-IT"/>
        </w:rPr>
        <w:t xml:space="preserve"> </w:t>
      </w:r>
      <w:r w:rsidRPr="00E939B5">
        <w:rPr>
          <w:rFonts w:cs="Arial"/>
          <w:spacing w:val="-1"/>
          <w:lang w:val="it-IT"/>
        </w:rPr>
        <w:t>registraciji</w:t>
      </w:r>
      <w:r w:rsidRPr="00E939B5">
        <w:rPr>
          <w:rFonts w:cs="Arial"/>
          <w:lang w:val="it-IT"/>
        </w:rPr>
        <w:t xml:space="preserve"> </w:t>
      </w:r>
      <w:r w:rsidRPr="00E939B5">
        <w:rPr>
          <w:rFonts w:cs="Arial"/>
          <w:spacing w:val="-1"/>
          <w:lang w:val="it-IT"/>
        </w:rPr>
        <w:t>iz</w:t>
      </w:r>
      <w:r w:rsidRPr="00E939B5">
        <w:rPr>
          <w:rFonts w:cs="Arial"/>
          <w:spacing w:val="-4"/>
          <w:lang w:val="it-IT"/>
        </w:rPr>
        <w:t xml:space="preserve"> </w:t>
      </w:r>
      <w:r w:rsidRPr="00E939B5">
        <w:rPr>
          <w:rFonts w:cs="Arial"/>
          <w:spacing w:val="-1"/>
          <w:lang w:val="it-IT"/>
        </w:rPr>
        <w:t>1966. godine</w:t>
      </w:r>
      <w:r w:rsidRPr="00E939B5">
        <w:rPr>
          <w:rFonts w:cs="Arial"/>
          <w:spacing w:val="-2"/>
          <w:lang w:val="it-IT"/>
        </w:rPr>
        <w:t xml:space="preserve"> </w:t>
      </w:r>
      <w:r w:rsidRPr="00E939B5">
        <w:rPr>
          <w:rFonts w:cs="Arial"/>
          <w:spacing w:val="-1"/>
          <w:lang w:val="it-IT"/>
        </w:rPr>
        <w:t>sljedeće</w:t>
      </w:r>
      <w:r w:rsidRPr="00E939B5">
        <w:rPr>
          <w:rFonts w:cs="Arial"/>
          <w:spacing w:val="-2"/>
          <w:lang w:val="it-IT"/>
        </w:rPr>
        <w:t xml:space="preserve"> </w:t>
      </w:r>
      <w:r w:rsidRPr="00E939B5">
        <w:rPr>
          <w:rFonts w:cs="Arial"/>
          <w:spacing w:val="-1"/>
          <w:lang w:val="it-IT"/>
        </w:rPr>
        <w:t>čestice: cijeli</w:t>
      </w:r>
      <w:r w:rsidRPr="00E939B5">
        <w:rPr>
          <w:rFonts w:cs="Arial"/>
          <w:lang w:val="it-IT"/>
        </w:rPr>
        <w:t xml:space="preserve"> </w:t>
      </w:r>
      <w:r w:rsidRPr="00E939B5">
        <w:rPr>
          <w:rFonts w:cs="Arial"/>
          <w:spacing w:val="-1"/>
          <w:lang w:val="it-IT"/>
        </w:rPr>
        <w:t>poluotok</w:t>
      </w:r>
      <w:r w:rsidRPr="00E939B5">
        <w:rPr>
          <w:rFonts w:cs="Arial"/>
          <w:spacing w:val="79"/>
          <w:lang w:val="it-IT"/>
        </w:rPr>
        <w:t xml:space="preserve"> </w:t>
      </w:r>
      <w:r w:rsidRPr="00E939B5">
        <w:rPr>
          <w:rFonts w:cs="Arial"/>
          <w:spacing w:val="-1"/>
          <w:lang w:val="it-IT"/>
        </w:rPr>
        <w:t>Danče,</w:t>
      </w:r>
      <w:r w:rsidRPr="00E939B5">
        <w:rPr>
          <w:rFonts w:cs="Arial"/>
          <w:spacing w:val="25"/>
          <w:lang w:val="it-IT"/>
        </w:rPr>
        <w:t xml:space="preserve"> </w:t>
      </w:r>
      <w:r w:rsidRPr="00E939B5">
        <w:rPr>
          <w:rFonts w:cs="Arial"/>
          <w:spacing w:val="-1"/>
          <w:lang w:val="it-IT"/>
        </w:rPr>
        <w:t>park</w:t>
      </w:r>
      <w:r w:rsidRPr="00E939B5">
        <w:rPr>
          <w:rFonts w:cs="Arial"/>
          <w:spacing w:val="22"/>
          <w:lang w:val="it-IT"/>
        </w:rPr>
        <w:t xml:space="preserve"> </w:t>
      </w:r>
      <w:r w:rsidRPr="00E939B5">
        <w:rPr>
          <w:rFonts w:cs="Arial"/>
          <w:spacing w:val="-1"/>
          <w:lang w:val="it-IT"/>
        </w:rPr>
        <w:t>Gradac,</w:t>
      </w:r>
      <w:r w:rsidRPr="00E939B5">
        <w:rPr>
          <w:rFonts w:cs="Arial"/>
          <w:spacing w:val="25"/>
          <w:lang w:val="it-IT"/>
        </w:rPr>
        <w:t xml:space="preserve"> </w:t>
      </w:r>
      <w:r w:rsidRPr="00E939B5">
        <w:rPr>
          <w:rFonts w:cs="Arial"/>
          <w:spacing w:val="-1"/>
          <w:lang w:val="it-IT"/>
        </w:rPr>
        <w:t>nastavljajući</w:t>
      </w:r>
      <w:r w:rsidRPr="00E939B5">
        <w:rPr>
          <w:rFonts w:cs="Arial"/>
          <w:spacing w:val="23"/>
          <w:lang w:val="it-IT"/>
        </w:rPr>
        <w:t xml:space="preserve"> </w:t>
      </w:r>
      <w:r w:rsidRPr="00E939B5">
        <w:rPr>
          <w:rFonts w:cs="Arial"/>
          <w:lang w:val="it-IT"/>
        </w:rPr>
        <w:t>se</w:t>
      </w:r>
      <w:r w:rsidRPr="00E939B5">
        <w:rPr>
          <w:rFonts w:cs="Arial"/>
          <w:spacing w:val="24"/>
          <w:lang w:val="it-IT"/>
        </w:rPr>
        <w:t xml:space="preserve"> </w:t>
      </w:r>
      <w:r w:rsidRPr="00E939B5">
        <w:rPr>
          <w:rFonts w:cs="Arial"/>
          <w:spacing w:val="-2"/>
          <w:lang w:val="it-IT"/>
        </w:rPr>
        <w:t>ulicom</w:t>
      </w:r>
      <w:r w:rsidRPr="00E939B5">
        <w:rPr>
          <w:rFonts w:cs="Arial"/>
          <w:spacing w:val="23"/>
          <w:lang w:val="it-IT"/>
        </w:rPr>
        <w:t xml:space="preserve"> </w:t>
      </w:r>
      <w:r w:rsidRPr="00E939B5">
        <w:rPr>
          <w:rFonts w:cs="Arial"/>
          <w:lang w:val="it-IT"/>
        </w:rPr>
        <w:t>Od</w:t>
      </w:r>
      <w:r w:rsidRPr="00E939B5">
        <w:rPr>
          <w:rFonts w:cs="Arial"/>
          <w:spacing w:val="22"/>
          <w:lang w:val="it-IT"/>
        </w:rPr>
        <w:t xml:space="preserve"> </w:t>
      </w:r>
      <w:r w:rsidRPr="00E939B5">
        <w:rPr>
          <w:rFonts w:cs="Arial"/>
          <w:spacing w:val="-1"/>
          <w:lang w:val="it-IT"/>
        </w:rPr>
        <w:t>Graca,</w:t>
      </w:r>
      <w:r w:rsidRPr="00E939B5">
        <w:rPr>
          <w:rFonts w:cs="Arial"/>
          <w:spacing w:val="23"/>
          <w:lang w:val="it-IT"/>
        </w:rPr>
        <w:t xml:space="preserve"> </w:t>
      </w:r>
      <w:r w:rsidRPr="00E939B5">
        <w:rPr>
          <w:rFonts w:cs="Arial"/>
          <w:spacing w:val="1"/>
          <w:lang w:val="it-IT"/>
        </w:rPr>
        <w:t>Dr.</w:t>
      </w:r>
      <w:r w:rsidRPr="00E939B5">
        <w:rPr>
          <w:rFonts w:cs="Arial"/>
          <w:spacing w:val="23"/>
          <w:lang w:val="it-IT"/>
        </w:rPr>
        <w:t xml:space="preserve"> </w:t>
      </w:r>
      <w:r w:rsidRPr="00E939B5">
        <w:rPr>
          <w:rFonts w:cs="Arial"/>
          <w:spacing w:val="-1"/>
          <w:lang w:val="it-IT"/>
        </w:rPr>
        <w:t>Ante</w:t>
      </w:r>
      <w:r w:rsidRPr="00E939B5">
        <w:rPr>
          <w:rFonts w:cs="Arial"/>
          <w:spacing w:val="22"/>
          <w:lang w:val="it-IT"/>
        </w:rPr>
        <w:t xml:space="preserve"> </w:t>
      </w:r>
      <w:r w:rsidRPr="00E939B5">
        <w:rPr>
          <w:rFonts w:cs="Arial"/>
          <w:spacing w:val="-1"/>
          <w:lang w:val="it-IT"/>
        </w:rPr>
        <w:t>Starčevića,</w:t>
      </w:r>
      <w:r w:rsidRPr="00E939B5">
        <w:rPr>
          <w:rFonts w:cs="Arial"/>
          <w:spacing w:val="25"/>
          <w:lang w:val="it-IT"/>
        </w:rPr>
        <w:t xml:space="preserve"> </w:t>
      </w:r>
      <w:r w:rsidRPr="00E939B5">
        <w:rPr>
          <w:rFonts w:cs="Arial"/>
          <w:spacing w:val="-1"/>
          <w:lang w:val="it-IT"/>
        </w:rPr>
        <w:t>zatim</w:t>
      </w:r>
      <w:r w:rsidRPr="00E939B5">
        <w:rPr>
          <w:rFonts w:cs="Arial"/>
          <w:spacing w:val="25"/>
          <w:lang w:val="it-IT"/>
        </w:rPr>
        <w:t xml:space="preserve"> </w:t>
      </w:r>
      <w:r w:rsidRPr="00E939B5">
        <w:rPr>
          <w:rFonts w:cs="Arial"/>
          <w:spacing w:val="-1"/>
          <w:lang w:val="it-IT"/>
        </w:rPr>
        <w:t>ulicama</w:t>
      </w:r>
      <w:r w:rsidRPr="00E939B5">
        <w:rPr>
          <w:rFonts w:cs="Arial"/>
          <w:spacing w:val="61"/>
          <w:lang w:val="it-IT"/>
        </w:rPr>
        <w:t xml:space="preserve"> </w:t>
      </w:r>
      <w:r w:rsidRPr="00E939B5">
        <w:rPr>
          <w:rFonts w:cs="Arial"/>
          <w:spacing w:val="-1"/>
          <w:lang w:val="it-IT"/>
        </w:rPr>
        <w:t>Miha</w:t>
      </w:r>
      <w:r w:rsidRPr="00E939B5">
        <w:rPr>
          <w:rFonts w:cs="Arial"/>
          <w:spacing w:val="2"/>
          <w:lang w:val="it-IT"/>
        </w:rPr>
        <w:t xml:space="preserve"> </w:t>
      </w:r>
      <w:r w:rsidRPr="00E939B5">
        <w:rPr>
          <w:rFonts w:cs="Arial"/>
          <w:spacing w:val="-1"/>
          <w:lang w:val="it-IT"/>
        </w:rPr>
        <w:t>Klaića,</w:t>
      </w:r>
      <w:r w:rsidRPr="00E939B5">
        <w:rPr>
          <w:rFonts w:cs="Arial"/>
          <w:spacing w:val="3"/>
          <w:lang w:val="it-IT"/>
        </w:rPr>
        <w:t xml:space="preserve"> </w:t>
      </w:r>
      <w:r w:rsidRPr="00E939B5">
        <w:rPr>
          <w:rFonts w:cs="Arial"/>
          <w:spacing w:val="-1"/>
          <w:lang w:val="it-IT"/>
        </w:rPr>
        <w:t>Baltazara</w:t>
      </w:r>
      <w:r w:rsidRPr="00E939B5">
        <w:rPr>
          <w:rFonts w:cs="Arial"/>
          <w:lang w:val="it-IT"/>
        </w:rPr>
        <w:t xml:space="preserve"> </w:t>
      </w:r>
      <w:r w:rsidRPr="00E939B5">
        <w:rPr>
          <w:rFonts w:cs="Arial"/>
          <w:spacing w:val="-1"/>
          <w:lang w:val="it-IT"/>
        </w:rPr>
        <w:t>Bogišića,</w:t>
      </w:r>
      <w:r w:rsidRPr="00E939B5">
        <w:rPr>
          <w:rFonts w:cs="Arial"/>
          <w:spacing w:val="3"/>
          <w:lang w:val="it-IT"/>
        </w:rPr>
        <w:t xml:space="preserve"> </w:t>
      </w:r>
      <w:r w:rsidRPr="00E939B5">
        <w:rPr>
          <w:rFonts w:cs="Arial"/>
          <w:spacing w:val="-1"/>
          <w:lang w:val="it-IT"/>
        </w:rPr>
        <w:t>Bogišićevim</w:t>
      </w:r>
      <w:r w:rsidRPr="00E939B5">
        <w:rPr>
          <w:rFonts w:cs="Arial"/>
          <w:spacing w:val="3"/>
          <w:lang w:val="it-IT"/>
        </w:rPr>
        <w:t xml:space="preserve"> </w:t>
      </w:r>
      <w:r w:rsidRPr="00E939B5">
        <w:rPr>
          <w:rFonts w:cs="Arial"/>
          <w:spacing w:val="-1"/>
          <w:lang w:val="it-IT"/>
        </w:rPr>
        <w:t>parkom,</w:t>
      </w:r>
      <w:r w:rsidRPr="00E939B5">
        <w:rPr>
          <w:rFonts w:cs="Arial"/>
          <w:spacing w:val="2"/>
          <w:lang w:val="it-IT"/>
        </w:rPr>
        <w:t xml:space="preserve"> </w:t>
      </w:r>
      <w:r w:rsidRPr="00E939B5">
        <w:rPr>
          <w:rFonts w:cs="Arial"/>
          <w:spacing w:val="-1"/>
          <w:lang w:val="it-IT"/>
        </w:rPr>
        <w:t>izlazi</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Zagrebačku</w:t>
      </w:r>
      <w:r w:rsidRPr="00E939B5">
        <w:rPr>
          <w:rFonts w:cs="Arial"/>
          <w:spacing w:val="3"/>
          <w:lang w:val="it-IT"/>
        </w:rPr>
        <w:t xml:space="preserve"> </w:t>
      </w:r>
      <w:r w:rsidRPr="00E939B5">
        <w:rPr>
          <w:rFonts w:cs="Arial"/>
          <w:spacing w:val="-1"/>
          <w:lang w:val="it-IT"/>
        </w:rPr>
        <w:t>ulicu,</w:t>
      </w:r>
      <w:r w:rsidRPr="00E939B5">
        <w:rPr>
          <w:rFonts w:cs="Arial"/>
          <w:spacing w:val="3"/>
          <w:lang w:val="it-IT"/>
        </w:rPr>
        <w:t xml:space="preserve"> </w:t>
      </w:r>
      <w:r w:rsidRPr="00E939B5">
        <w:rPr>
          <w:rFonts w:cs="Arial"/>
          <w:spacing w:val="-1"/>
          <w:lang w:val="it-IT"/>
        </w:rPr>
        <w:t>Volantinom</w:t>
      </w:r>
      <w:r w:rsidRPr="00E939B5">
        <w:rPr>
          <w:rFonts w:cs="Arial"/>
          <w:spacing w:val="45"/>
          <w:lang w:val="it-IT"/>
        </w:rPr>
        <w:t xml:space="preserve"> </w:t>
      </w:r>
      <w:r w:rsidRPr="00E939B5">
        <w:rPr>
          <w:rFonts w:cs="Arial"/>
          <w:lang w:val="it-IT"/>
        </w:rPr>
        <w:t>na</w:t>
      </w:r>
      <w:r w:rsidRPr="00E939B5">
        <w:rPr>
          <w:rFonts w:cs="Arial"/>
          <w:spacing w:val="8"/>
          <w:lang w:val="it-IT"/>
        </w:rPr>
        <w:t xml:space="preserve"> </w:t>
      </w:r>
      <w:r w:rsidRPr="00E939B5">
        <w:rPr>
          <w:rFonts w:cs="Arial"/>
          <w:spacing w:val="-1"/>
          <w:lang w:val="it-IT"/>
        </w:rPr>
        <w:t>Trogirsku</w:t>
      </w:r>
      <w:r w:rsidRPr="00E939B5">
        <w:rPr>
          <w:rFonts w:cs="Arial"/>
          <w:spacing w:val="6"/>
          <w:lang w:val="it-IT"/>
        </w:rPr>
        <w:t xml:space="preserve"> </w:t>
      </w:r>
      <w:r w:rsidRPr="00E939B5">
        <w:rPr>
          <w:rFonts w:cs="Arial"/>
          <w:spacing w:val="-1"/>
          <w:lang w:val="it-IT"/>
        </w:rPr>
        <w:t>ulicu,</w:t>
      </w:r>
      <w:r w:rsidRPr="00E939B5">
        <w:rPr>
          <w:rFonts w:cs="Arial"/>
          <w:spacing w:val="7"/>
          <w:lang w:val="it-IT"/>
        </w:rPr>
        <w:t xml:space="preserve"> </w:t>
      </w:r>
      <w:r w:rsidRPr="00E939B5">
        <w:rPr>
          <w:rFonts w:cs="Arial"/>
          <w:spacing w:val="-1"/>
          <w:lang w:val="it-IT"/>
        </w:rPr>
        <w:t>Kamenarsku</w:t>
      </w:r>
      <w:r w:rsidRPr="00E939B5">
        <w:rPr>
          <w:rFonts w:cs="Arial"/>
          <w:spacing w:val="4"/>
          <w:lang w:val="it-IT"/>
        </w:rPr>
        <w:t xml:space="preserve"> </w:t>
      </w:r>
      <w:r w:rsidRPr="00E939B5">
        <w:rPr>
          <w:rFonts w:cs="Arial"/>
          <w:spacing w:val="-1"/>
          <w:lang w:val="it-IT"/>
        </w:rPr>
        <w:t>ulicu,</w:t>
      </w:r>
      <w:r w:rsidRPr="00E939B5">
        <w:rPr>
          <w:rFonts w:cs="Arial"/>
          <w:spacing w:val="7"/>
          <w:lang w:val="it-IT"/>
        </w:rPr>
        <w:t xml:space="preserve"> </w:t>
      </w:r>
      <w:r w:rsidRPr="00E939B5">
        <w:rPr>
          <w:rFonts w:cs="Arial"/>
          <w:spacing w:val="-1"/>
          <w:lang w:val="it-IT"/>
        </w:rPr>
        <w:t>Gornjim</w:t>
      </w:r>
      <w:r w:rsidRPr="00E939B5">
        <w:rPr>
          <w:rFonts w:cs="Arial"/>
          <w:spacing w:val="7"/>
          <w:lang w:val="it-IT"/>
        </w:rPr>
        <w:t xml:space="preserve"> </w:t>
      </w:r>
      <w:r w:rsidRPr="00E939B5">
        <w:rPr>
          <w:rFonts w:cs="Arial"/>
          <w:spacing w:val="-1"/>
          <w:lang w:val="it-IT"/>
        </w:rPr>
        <w:t>konalom,</w:t>
      </w:r>
      <w:r w:rsidRPr="00E939B5">
        <w:rPr>
          <w:rFonts w:cs="Arial"/>
          <w:spacing w:val="8"/>
          <w:lang w:val="it-IT"/>
        </w:rPr>
        <w:t xml:space="preserve"> </w:t>
      </w:r>
      <w:r w:rsidRPr="00E939B5">
        <w:rPr>
          <w:rFonts w:cs="Arial"/>
          <w:spacing w:val="-1"/>
          <w:lang w:val="it-IT"/>
        </w:rPr>
        <w:t>ulicom</w:t>
      </w:r>
      <w:r w:rsidRPr="00E939B5">
        <w:rPr>
          <w:rFonts w:cs="Arial"/>
          <w:spacing w:val="7"/>
          <w:lang w:val="it-IT"/>
        </w:rPr>
        <w:t xml:space="preserve"> </w:t>
      </w:r>
      <w:r w:rsidRPr="00E939B5">
        <w:rPr>
          <w:rFonts w:cs="Arial"/>
          <w:lang w:val="it-IT"/>
        </w:rPr>
        <w:t>Od</w:t>
      </w:r>
      <w:r w:rsidRPr="00E939B5">
        <w:rPr>
          <w:rFonts w:cs="Arial"/>
          <w:spacing w:val="6"/>
          <w:lang w:val="it-IT"/>
        </w:rPr>
        <w:t xml:space="preserve"> </w:t>
      </w:r>
      <w:r w:rsidRPr="00E939B5">
        <w:rPr>
          <w:rFonts w:cs="Arial"/>
          <w:spacing w:val="-1"/>
          <w:lang w:val="it-IT"/>
        </w:rPr>
        <w:t>Križa,</w:t>
      </w:r>
      <w:r w:rsidRPr="00E939B5">
        <w:rPr>
          <w:rFonts w:cs="Arial"/>
          <w:spacing w:val="8"/>
          <w:lang w:val="it-IT"/>
        </w:rPr>
        <w:t xml:space="preserve"> </w:t>
      </w:r>
      <w:r w:rsidRPr="00E939B5">
        <w:rPr>
          <w:rFonts w:cs="Arial"/>
          <w:spacing w:val="-1"/>
          <w:lang w:val="it-IT"/>
        </w:rPr>
        <w:t>Jadranskom</w:t>
      </w:r>
      <w:r w:rsidRPr="00E939B5">
        <w:rPr>
          <w:rFonts w:cs="Arial"/>
          <w:spacing w:val="45"/>
          <w:lang w:val="it-IT"/>
        </w:rPr>
        <w:t xml:space="preserve"> </w:t>
      </w:r>
      <w:r w:rsidRPr="00E939B5">
        <w:rPr>
          <w:rFonts w:cs="Arial"/>
          <w:spacing w:val="-1"/>
          <w:lang w:val="it-IT"/>
        </w:rPr>
        <w:t>turističkom cestom,</w:t>
      </w:r>
      <w:r w:rsidRPr="00E939B5">
        <w:rPr>
          <w:rFonts w:cs="Arial"/>
          <w:spacing w:val="2"/>
          <w:lang w:val="it-IT"/>
        </w:rPr>
        <w:t xml:space="preserve"> </w:t>
      </w:r>
      <w:r w:rsidRPr="00E939B5">
        <w:rPr>
          <w:rFonts w:cs="Arial"/>
          <w:lang w:val="it-IT"/>
        </w:rPr>
        <w:t>do</w:t>
      </w:r>
      <w:r w:rsidRPr="00E939B5">
        <w:rPr>
          <w:rFonts w:cs="Arial"/>
          <w:spacing w:val="-2"/>
          <w:lang w:val="it-IT"/>
        </w:rPr>
        <w:t xml:space="preserve"> Ulice</w:t>
      </w:r>
      <w:r w:rsidRPr="00E939B5">
        <w:rPr>
          <w:rFonts w:cs="Arial"/>
          <w:lang w:val="it-IT"/>
        </w:rPr>
        <w:t xml:space="preserve"> </w:t>
      </w:r>
      <w:r w:rsidRPr="00E939B5">
        <w:rPr>
          <w:rFonts w:cs="Arial"/>
          <w:spacing w:val="-1"/>
          <w:lang w:val="it-IT"/>
        </w:rPr>
        <w:t>Vicka</w:t>
      </w:r>
      <w:r w:rsidRPr="00E939B5">
        <w:rPr>
          <w:rFonts w:cs="Arial"/>
          <w:lang w:val="it-IT"/>
        </w:rPr>
        <w:t xml:space="preserve"> </w:t>
      </w:r>
      <w:r w:rsidRPr="00E939B5">
        <w:rPr>
          <w:rFonts w:cs="Arial"/>
          <w:spacing w:val="-1"/>
          <w:lang w:val="it-IT"/>
        </w:rPr>
        <w:t>Lovrina</w:t>
      </w:r>
      <w:r w:rsidRPr="00E939B5">
        <w:rPr>
          <w:rFonts w:cs="Arial"/>
          <w:spacing w:val="-2"/>
          <w:lang w:val="it-IT"/>
        </w:rPr>
        <w:t xml:space="preserve"> </w:t>
      </w:r>
      <w:r w:rsidRPr="00E939B5">
        <w:rPr>
          <w:rFonts w:cs="Arial"/>
          <w:lang w:val="it-IT"/>
        </w:rPr>
        <w:t>te na</w:t>
      </w:r>
      <w:r w:rsidRPr="00E939B5">
        <w:rPr>
          <w:rFonts w:cs="Arial"/>
          <w:spacing w:val="-2"/>
          <w:lang w:val="it-IT"/>
        </w:rPr>
        <w:t xml:space="preserve"> </w:t>
      </w:r>
      <w:r w:rsidRPr="00E939B5">
        <w:rPr>
          <w:rFonts w:cs="Arial"/>
          <w:spacing w:val="-1"/>
          <w:lang w:val="it-IT"/>
        </w:rPr>
        <w:t>Put</w:t>
      </w:r>
      <w:r w:rsidRPr="00E939B5">
        <w:rPr>
          <w:rFonts w:cs="Arial"/>
          <w:spacing w:val="1"/>
          <w:lang w:val="it-IT"/>
        </w:rPr>
        <w:t xml:space="preserve"> </w:t>
      </w:r>
      <w:r w:rsidRPr="00E939B5">
        <w:rPr>
          <w:rFonts w:cs="Arial"/>
          <w:lang w:val="it-IT"/>
        </w:rPr>
        <w:t>Frana</w:t>
      </w:r>
      <w:r w:rsidRPr="00E939B5">
        <w:rPr>
          <w:rFonts w:cs="Arial"/>
          <w:spacing w:val="-2"/>
          <w:lang w:val="it-IT"/>
        </w:rPr>
        <w:t xml:space="preserve"> </w:t>
      </w:r>
      <w:r w:rsidRPr="00E939B5">
        <w:rPr>
          <w:rFonts w:cs="Arial"/>
          <w:spacing w:val="-1"/>
          <w:lang w:val="it-IT"/>
        </w:rPr>
        <w:t>Supila.</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4"/>
        <w:jc w:val="both"/>
        <w:rPr>
          <w:rFonts w:cs="Arial"/>
          <w:lang w:val="it-IT"/>
        </w:rPr>
      </w:pPr>
      <w:r w:rsidRPr="00E939B5">
        <w:rPr>
          <w:rFonts w:cs="Arial"/>
          <w:spacing w:val="-1"/>
          <w:lang w:val="it-IT"/>
        </w:rPr>
        <w:t>Zaštićeni</w:t>
      </w:r>
      <w:r w:rsidRPr="00E939B5">
        <w:rPr>
          <w:rFonts w:cs="Arial"/>
          <w:spacing w:val="38"/>
          <w:lang w:val="it-IT"/>
        </w:rPr>
        <w:t xml:space="preserve"> </w:t>
      </w:r>
      <w:r w:rsidRPr="00E939B5">
        <w:rPr>
          <w:rFonts w:cs="Arial"/>
          <w:spacing w:val="-1"/>
          <w:lang w:val="it-IT"/>
        </w:rPr>
        <w:t>kultivirani</w:t>
      </w:r>
      <w:r w:rsidRPr="00E939B5">
        <w:rPr>
          <w:rFonts w:cs="Arial"/>
          <w:spacing w:val="38"/>
          <w:lang w:val="it-IT"/>
        </w:rPr>
        <w:t xml:space="preserve"> </w:t>
      </w:r>
      <w:r w:rsidRPr="00E939B5">
        <w:rPr>
          <w:rFonts w:cs="Arial"/>
          <w:spacing w:val="-1"/>
          <w:lang w:val="it-IT"/>
        </w:rPr>
        <w:t>krajobraz</w:t>
      </w:r>
      <w:r w:rsidRPr="00E939B5">
        <w:rPr>
          <w:rFonts w:cs="Arial"/>
          <w:spacing w:val="38"/>
          <w:lang w:val="it-IT"/>
        </w:rPr>
        <w:t xml:space="preserve"> </w:t>
      </w:r>
      <w:r w:rsidRPr="00E939B5">
        <w:rPr>
          <w:rFonts w:cs="Arial"/>
          <w:spacing w:val="-1"/>
          <w:lang w:val="it-IT"/>
        </w:rPr>
        <w:t>izdvojen</w:t>
      </w:r>
      <w:r w:rsidRPr="00E939B5">
        <w:rPr>
          <w:rFonts w:cs="Arial"/>
          <w:spacing w:val="36"/>
          <w:lang w:val="it-IT"/>
        </w:rPr>
        <w:t xml:space="preserve"> </w:t>
      </w:r>
      <w:r w:rsidRPr="00E939B5">
        <w:rPr>
          <w:rFonts w:cs="Arial"/>
          <w:lang w:val="it-IT"/>
        </w:rPr>
        <w:t>je</w:t>
      </w:r>
      <w:r w:rsidRPr="00E939B5">
        <w:rPr>
          <w:rFonts w:cs="Arial"/>
          <w:spacing w:val="38"/>
          <w:lang w:val="it-IT"/>
        </w:rPr>
        <w:t xml:space="preserve"> </w:t>
      </w:r>
      <w:r w:rsidRPr="00E939B5">
        <w:rPr>
          <w:rFonts w:cs="Arial"/>
          <w:lang w:val="it-IT"/>
        </w:rPr>
        <w:t>kao</w:t>
      </w:r>
      <w:r w:rsidRPr="00E939B5">
        <w:rPr>
          <w:rFonts w:cs="Arial"/>
          <w:spacing w:val="36"/>
          <w:lang w:val="it-IT"/>
        </w:rPr>
        <w:t xml:space="preserve"> </w:t>
      </w:r>
      <w:r w:rsidRPr="00E939B5">
        <w:rPr>
          <w:rFonts w:cs="Arial"/>
          <w:spacing w:val="-1"/>
          <w:lang w:val="it-IT"/>
        </w:rPr>
        <w:t>zasebna</w:t>
      </w:r>
      <w:r w:rsidRPr="00E939B5">
        <w:rPr>
          <w:rFonts w:cs="Arial"/>
          <w:spacing w:val="39"/>
          <w:lang w:val="it-IT"/>
        </w:rPr>
        <w:t xml:space="preserve"> </w:t>
      </w:r>
      <w:r w:rsidRPr="00E939B5">
        <w:rPr>
          <w:rFonts w:cs="Arial"/>
          <w:spacing w:val="-1"/>
          <w:lang w:val="it-IT"/>
        </w:rPr>
        <w:t>kategorija</w:t>
      </w:r>
      <w:r w:rsidRPr="00E939B5">
        <w:rPr>
          <w:rFonts w:cs="Arial"/>
          <w:spacing w:val="36"/>
          <w:lang w:val="it-IT"/>
        </w:rPr>
        <w:t xml:space="preserve"> </w:t>
      </w:r>
      <w:r w:rsidRPr="00E939B5">
        <w:rPr>
          <w:rFonts w:cs="Arial"/>
          <w:lang w:val="it-IT"/>
        </w:rPr>
        <w:t>u</w:t>
      </w:r>
      <w:r w:rsidRPr="00E939B5">
        <w:rPr>
          <w:rFonts w:cs="Arial"/>
          <w:spacing w:val="38"/>
          <w:lang w:val="it-IT"/>
        </w:rPr>
        <w:t xml:space="preserve"> </w:t>
      </w:r>
      <w:r w:rsidRPr="00E939B5">
        <w:rPr>
          <w:rFonts w:cs="Arial"/>
          <w:spacing w:val="-1"/>
          <w:lang w:val="it-IT"/>
        </w:rPr>
        <w:t>okviru</w:t>
      </w:r>
      <w:r w:rsidRPr="00E939B5">
        <w:rPr>
          <w:rFonts w:cs="Arial"/>
          <w:spacing w:val="38"/>
          <w:lang w:val="it-IT"/>
        </w:rPr>
        <w:t xml:space="preserve"> </w:t>
      </w:r>
      <w:r w:rsidRPr="00E939B5">
        <w:rPr>
          <w:rFonts w:cs="Arial"/>
          <w:spacing w:val="-1"/>
          <w:lang w:val="it-IT"/>
        </w:rPr>
        <w:t>režima</w:t>
      </w:r>
      <w:r w:rsidRPr="00E939B5">
        <w:rPr>
          <w:rFonts w:cs="Arial"/>
          <w:spacing w:val="36"/>
          <w:lang w:val="it-IT"/>
        </w:rPr>
        <w:t xml:space="preserve"> </w:t>
      </w:r>
      <w:r w:rsidRPr="00E939B5">
        <w:rPr>
          <w:rFonts w:cs="Arial"/>
          <w:spacing w:val="-1"/>
          <w:lang w:val="it-IT"/>
        </w:rPr>
        <w:t>zaštite</w:t>
      </w:r>
      <w:r w:rsidRPr="00E939B5">
        <w:rPr>
          <w:rFonts w:cs="Arial"/>
          <w:spacing w:val="38"/>
          <w:lang w:val="it-IT"/>
        </w:rPr>
        <w:t xml:space="preserve"> </w:t>
      </w:r>
      <w:r w:rsidRPr="00E939B5">
        <w:rPr>
          <w:rFonts w:cs="Arial"/>
          <w:lang w:val="it-IT"/>
        </w:rPr>
        <w:t>i</w:t>
      </w:r>
      <w:r w:rsidRPr="00E939B5">
        <w:rPr>
          <w:rFonts w:cs="Arial"/>
          <w:spacing w:val="63"/>
          <w:lang w:val="it-IT"/>
        </w:rPr>
        <w:t xml:space="preserve"> </w:t>
      </w:r>
      <w:r w:rsidRPr="00E939B5">
        <w:rPr>
          <w:rFonts w:cs="Arial"/>
          <w:spacing w:val="-1"/>
          <w:lang w:val="it-IT"/>
        </w:rPr>
        <w:t>označen</w:t>
      </w:r>
      <w:r w:rsidRPr="00E939B5">
        <w:rPr>
          <w:rFonts w:cs="Arial"/>
          <w:spacing w:val="12"/>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režimom</w:t>
      </w:r>
      <w:r w:rsidRPr="00E939B5">
        <w:rPr>
          <w:rFonts w:cs="Arial"/>
          <w:spacing w:val="13"/>
          <w:lang w:val="it-IT"/>
        </w:rPr>
        <w:t xml:space="preserve"> </w:t>
      </w:r>
      <w:r w:rsidRPr="00E939B5">
        <w:rPr>
          <w:rFonts w:cs="Arial"/>
          <w:spacing w:val="-1"/>
          <w:lang w:val="it-IT"/>
        </w:rPr>
        <w:t>stroge</w:t>
      </w:r>
      <w:r w:rsidRPr="00E939B5">
        <w:rPr>
          <w:rFonts w:cs="Arial"/>
          <w:spacing w:val="12"/>
          <w:lang w:val="it-IT"/>
        </w:rPr>
        <w:t xml:space="preserve"> </w:t>
      </w:r>
      <w:r w:rsidRPr="00E939B5">
        <w:rPr>
          <w:rFonts w:cs="Arial"/>
          <w:spacing w:val="-1"/>
          <w:lang w:val="it-IT"/>
        </w:rPr>
        <w:t>zaštite,</w:t>
      </w:r>
      <w:r w:rsidRPr="00E939B5">
        <w:rPr>
          <w:rFonts w:cs="Arial"/>
          <w:spacing w:val="13"/>
          <w:lang w:val="it-IT"/>
        </w:rPr>
        <w:t xml:space="preserve"> </w:t>
      </w:r>
      <w:r w:rsidRPr="00E939B5">
        <w:rPr>
          <w:rFonts w:cs="Arial"/>
          <w:spacing w:val="-1"/>
          <w:lang w:val="it-IT"/>
        </w:rPr>
        <w:t>koji</w:t>
      </w:r>
      <w:r w:rsidRPr="00E939B5">
        <w:rPr>
          <w:rFonts w:cs="Arial"/>
          <w:spacing w:val="11"/>
          <w:lang w:val="it-IT"/>
        </w:rPr>
        <w:t xml:space="preserve"> </w:t>
      </w:r>
      <w:r w:rsidRPr="00E939B5">
        <w:rPr>
          <w:rFonts w:cs="Arial"/>
          <w:spacing w:val="-1"/>
          <w:lang w:val="it-IT"/>
        </w:rPr>
        <w:t>uvjetuje</w:t>
      </w:r>
      <w:r w:rsidRPr="00E939B5">
        <w:rPr>
          <w:rFonts w:cs="Arial"/>
          <w:spacing w:val="12"/>
          <w:lang w:val="it-IT"/>
        </w:rPr>
        <w:t xml:space="preserve"> </w:t>
      </w:r>
      <w:r w:rsidRPr="00E939B5">
        <w:rPr>
          <w:rFonts w:cs="Arial"/>
          <w:spacing w:val="-1"/>
          <w:lang w:val="it-IT"/>
        </w:rPr>
        <w:t>očuvanje</w:t>
      </w:r>
      <w:r w:rsidRPr="00E939B5">
        <w:rPr>
          <w:rFonts w:cs="Arial"/>
          <w:spacing w:val="12"/>
          <w:lang w:val="it-IT"/>
        </w:rPr>
        <w:t xml:space="preserve"> </w:t>
      </w:r>
      <w:r w:rsidRPr="00E939B5">
        <w:rPr>
          <w:rFonts w:cs="Arial"/>
          <w:spacing w:val="-1"/>
          <w:lang w:val="it-IT"/>
        </w:rPr>
        <w:t>krajobraznih</w:t>
      </w:r>
      <w:r w:rsidRPr="00E939B5">
        <w:rPr>
          <w:rFonts w:cs="Arial"/>
          <w:spacing w:val="12"/>
          <w:lang w:val="it-IT"/>
        </w:rPr>
        <w:t xml:space="preserve"> </w:t>
      </w:r>
      <w:r w:rsidRPr="00E939B5">
        <w:rPr>
          <w:rFonts w:cs="Arial"/>
          <w:spacing w:val="-1"/>
          <w:lang w:val="it-IT"/>
        </w:rPr>
        <w:t>obilježja,</w:t>
      </w:r>
      <w:r w:rsidRPr="00E939B5">
        <w:rPr>
          <w:rFonts w:cs="Arial"/>
          <w:spacing w:val="13"/>
          <w:lang w:val="it-IT"/>
        </w:rPr>
        <w:t xml:space="preserve"> </w:t>
      </w:r>
      <w:r w:rsidRPr="00E939B5">
        <w:rPr>
          <w:rFonts w:cs="Arial"/>
          <w:lang w:val="it-IT"/>
        </w:rPr>
        <w:t>a</w:t>
      </w:r>
      <w:r w:rsidRPr="00E939B5">
        <w:rPr>
          <w:rFonts w:cs="Arial"/>
          <w:spacing w:val="12"/>
          <w:lang w:val="it-IT"/>
        </w:rPr>
        <w:t xml:space="preserve"> </w:t>
      </w:r>
      <w:r w:rsidRPr="00E939B5">
        <w:rPr>
          <w:rFonts w:cs="Arial"/>
          <w:spacing w:val="-1"/>
          <w:lang w:val="it-IT"/>
        </w:rPr>
        <w:t>obuhvaća</w:t>
      </w:r>
      <w:r w:rsidRPr="00E939B5">
        <w:rPr>
          <w:rFonts w:cs="Arial"/>
          <w:spacing w:val="67"/>
          <w:lang w:val="it-IT"/>
        </w:rPr>
        <w:t xml:space="preserve"> </w:t>
      </w:r>
      <w:r w:rsidRPr="00E939B5">
        <w:rPr>
          <w:rFonts w:cs="Arial"/>
          <w:lang w:val="it-IT"/>
        </w:rPr>
        <w:t>zaštitu</w:t>
      </w:r>
      <w:r w:rsidRPr="00E939B5">
        <w:rPr>
          <w:rFonts w:cs="Arial"/>
          <w:spacing w:val="53"/>
          <w:lang w:val="it-IT"/>
        </w:rPr>
        <w:t xml:space="preserve"> </w:t>
      </w:r>
      <w:r w:rsidRPr="00E939B5">
        <w:rPr>
          <w:rFonts w:cs="Arial"/>
          <w:spacing w:val="-1"/>
          <w:lang w:val="it-IT"/>
        </w:rPr>
        <w:t>obalnog</w:t>
      </w:r>
      <w:r w:rsidRPr="00E939B5">
        <w:rPr>
          <w:rFonts w:cs="Arial"/>
          <w:spacing w:val="55"/>
          <w:lang w:val="it-IT"/>
        </w:rPr>
        <w:t xml:space="preserve"> </w:t>
      </w:r>
      <w:r w:rsidRPr="00E939B5">
        <w:rPr>
          <w:rFonts w:cs="Arial"/>
          <w:spacing w:val="-1"/>
          <w:lang w:val="it-IT"/>
        </w:rPr>
        <w:t>područja,</w:t>
      </w:r>
      <w:r w:rsidRPr="00E939B5">
        <w:rPr>
          <w:rFonts w:cs="Arial"/>
          <w:spacing w:val="57"/>
          <w:lang w:val="it-IT"/>
        </w:rPr>
        <w:t xml:space="preserve"> </w:t>
      </w:r>
      <w:r w:rsidRPr="00E939B5">
        <w:rPr>
          <w:rFonts w:cs="Arial"/>
          <w:spacing w:val="-1"/>
          <w:lang w:val="it-IT"/>
        </w:rPr>
        <w:t>istaknutih</w:t>
      </w:r>
      <w:r w:rsidRPr="00E939B5">
        <w:rPr>
          <w:rFonts w:cs="Arial"/>
          <w:spacing w:val="53"/>
          <w:lang w:val="it-IT"/>
        </w:rPr>
        <w:t xml:space="preserve"> </w:t>
      </w:r>
      <w:r w:rsidRPr="00E939B5">
        <w:rPr>
          <w:rFonts w:cs="Arial"/>
          <w:spacing w:val="-1"/>
          <w:lang w:val="it-IT"/>
        </w:rPr>
        <w:t>zona</w:t>
      </w:r>
      <w:r w:rsidRPr="00E939B5">
        <w:rPr>
          <w:rFonts w:cs="Arial"/>
          <w:spacing w:val="53"/>
          <w:lang w:val="it-IT"/>
        </w:rPr>
        <w:t xml:space="preserve"> </w:t>
      </w:r>
      <w:r w:rsidRPr="00E939B5">
        <w:rPr>
          <w:rFonts w:cs="Arial"/>
          <w:spacing w:val="-1"/>
          <w:lang w:val="it-IT"/>
        </w:rPr>
        <w:t>visoko</w:t>
      </w:r>
      <w:r w:rsidRPr="00E939B5">
        <w:rPr>
          <w:rFonts w:cs="Arial"/>
          <w:spacing w:val="56"/>
          <w:lang w:val="it-IT"/>
        </w:rPr>
        <w:t xml:space="preserve"> </w:t>
      </w:r>
      <w:r w:rsidRPr="00E939B5">
        <w:rPr>
          <w:rFonts w:cs="Arial"/>
          <w:lang w:val="it-IT"/>
        </w:rPr>
        <w:t>-</w:t>
      </w:r>
      <w:r w:rsidRPr="00E939B5">
        <w:rPr>
          <w:rFonts w:cs="Arial"/>
          <w:spacing w:val="56"/>
          <w:lang w:val="it-IT"/>
        </w:rPr>
        <w:t xml:space="preserve"> </w:t>
      </w:r>
      <w:r w:rsidRPr="00E939B5">
        <w:rPr>
          <w:rFonts w:cs="Arial"/>
          <w:spacing w:val="-1"/>
          <w:lang w:val="it-IT"/>
        </w:rPr>
        <w:t>vrijednog</w:t>
      </w:r>
      <w:r w:rsidRPr="00E939B5">
        <w:rPr>
          <w:rFonts w:cs="Arial"/>
          <w:spacing w:val="53"/>
          <w:lang w:val="it-IT"/>
        </w:rPr>
        <w:t xml:space="preserve"> </w:t>
      </w:r>
      <w:r w:rsidRPr="00E939B5">
        <w:rPr>
          <w:rFonts w:cs="Arial"/>
          <w:spacing w:val="-1"/>
          <w:lang w:val="it-IT"/>
        </w:rPr>
        <w:t>zelenila,</w:t>
      </w:r>
      <w:r w:rsidRPr="00E939B5">
        <w:rPr>
          <w:rFonts w:cs="Arial"/>
          <w:spacing w:val="54"/>
          <w:lang w:val="it-IT"/>
        </w:rPr>
        <w:t xml:space="preserve"> </w:t>
      </w:r>
      <w:r w:rsidRPr="00E939B5">
        <w:rPr>
          <w:rFonts w:cs="Arial"/>
          <w:spacing w:val="-1"/>
          <w:lang w:val="it-IT"/>
        </w:rPr>
        <w:t>obradivih</w:t>
      </w:r>
      <w:r w:rsidRPr="00E939B5">
        <w:rPr>
          <w:rFonts w:cs="Arial"/>
          <w:spacing w:val="55"/>
          <w:lang w:val="it-IT"/>
        </w:rPr>
        <w:t xml:space="preserve"> </w:t>
      </w:r>
      <w:r w:rsidRPr="00E939B5">
        <w:rPr>
          <w:rFonts w:cs="Arial"/>
          <w:spacing w:val="-1"/>
          <w:lang w:val="it-IT"/>
        </w:rPr>
        <w:t>površina;</w:t>
      </w:r>
      <w:r w:rsidRPr="00E939B5">
        <w:rPr>
          <w:rFonts w:cs="Arial"/>
          <w:spacing w:val="51"/>
          <w:lang w:val="it-IT"/>
        </w:rPr>
        <w:t xml:space="preserve"> </w:t>
      </w:r>
      <w:r w:rsidRPr="00E939B5">
        <w:rPr>
          <w:rFonts w:cs="Arial"/>
          <w:spacing w:val="-1"/>
          <w:lang w:val="it-IT"/>
        </w:rPr>
        <w:t>prikazan</w:t>
      </w:r>
      <w:r w:rsidRPr="00E939B5">
        <w:rPr>
          <w:rFonts w:cs="Arial"/>
          <w:spacing w:val="-2"/>
          <w:lang w:val="it-IT"/>
        </w:rPr>
        <w:t xml:space="preserve"> </w:t>
      </w:r>
      <w:r w:rsidRPr="00E939B5">
        <w:rPr>
          <w:rFonts w:cs="Arial"/>
          <w:lang w:val="it-IT"/>
        </w:rPr>
        <w:t>je na</w:t>
      </w:r>
      <w:r w:rsidRPr="00E939B5">
        <w:rPr>
          <w:rFonts w:cs="Arial"/>
          <w:spacing w:val="-2"/>
          <w:lang w:val="it-IT"/>
        </w:rPr>
        <w:t xml:space="preserve"> </w:t>
      </w:r>
      <w:r w:rsidRPr="00E939B5">
        <w:rPr>
          <w:rFonts w:cs="Arial"/>
          <w:spacing w:val="-1"/>
          <w:lang w:val="it-IT"/>
        </w:rPr>
        <w:t>kartografskom</w:t>
      </w:r>
      <w:r w:rsidRPr="00E939B5">
        <w:rPr>
          <w:rFonts w:cs="Arial"/>
          <w:spacing w:val="1"/>
          <w:lang w:val="it-IT"/>
        </w:rPr>
        <w:t xml:space="preserve"> </w:t>
      </w:r>
      <w:r w:rsidRPr="00E939B5">
        <w:rPr>
          <w:rFonts w:cs="Arial"/>
          <w:spacing w:val="-1"/>
          <w:lang w:val="it-IT"/>
        </w:rPr>
        <w:t>prikazu</w:t>
      </w:r>
      <w:r w:rsidRPr="00E939B5">
        <w:rPr>
          <w:rFonts w:cs="Arial"/>
          <w:lang w:val="it-IT"/>
        </w:rPr>
        <w:t xml:space="preserve"> </w:t>
      </w:r>
      <w:r w:rsidRPr="00E939B5">
        <w:rPr>
          <w:rFonts w:cs="Arial"/>
          <w:spacing w:val="-1"/>
          <w:lang w:val="it-IT"/>
        </w:rPr>
        <w:t xml:space="preserve">3.3. </w:t>
      </w:r>
      <w:r w:rsidRPr="00E939B5">
        <w:rPr>
          <w:rFonts w:cs="Arial"/>
          <w:lang w:val="it-IT"/>
        </w:rPr>
        <w:t>u</w:t>
      </w:r>
      <w:r w:rsidRPr="00E939B5">
        <w:rPr>
          <w:rFonts w:cs="Arial"/>
          <w:spacing w:val="-2"/>
          <w:lang w:val="it-IT"/>
        </w:rPr>
        <w:t xml:space="preserve"> </w:t>
      </w:r>
      <w:r w:rsidRPr="00E939B5">
        <w:rPr>
          <w:rFonts w:cs="Arial"/>
          <w:spacing w:val="-1"/>
          <w:lang w:val="it-IT"/>
        </w:rPr>
        <w:t>mj. 1:25.000.</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135.</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20"/>
        <w:jc w:val="both"/>
        <w:rPr>
          <w:rFonts w:cs="Arial"/>
          <w:lang w:val="it-IT"/>
        </w:rPr>
      </w:pPr>
      <w:r w:rsidRPr="00E939B5">
        <w:rPr>
          <w:rFonts w:cs="Arial"/>
          <w:spacing w:val="-1"/>
          <w:lang w:val="it-IT"/>
        </w:rPr>
        <w:t>Područja</w:t>
      </w:r>
      <w:r w:rsidRPr="00E939B5">
        <w:rPr>
          <w:rFonts w:cs="Arial"/>
          <w:spacing w:val="24"/>
          <w:lang w:val="it-IT"/>
        </w:rPr>
        <w:t xml:space="preserve"> </w:t>
      </w:r>
      <w:r w:rsidRPr="00E939B5">
        <w:rPr>
          <w:rFonts w:cs="Arial"/>
          <w:spacing w:val="-1"/>
          <w:lang w:val="it-IT"/>
        </w:rPr>
        <w:t>posebnih</w:t>
      </w:r>
      <w:r w:rsidRPr="00E939B5">
        <w:rPr>
          <w:rFonts w:cs="Arial"/>
          <w:spacing w:val="27"/>
          <w:lang w:val="it-IT"/>
        </w:rPr>
        <w:t xml:space="preserve"> </w:t>
      </w:r>
      <w:r w:rsidRPr="00E939B5">
        <w:rPr>
          <w:rFonts w:cs="Arial"/>
          <w:spacing w:val="-1"/>
          <w:lang w:val="it-IT"/>
        </w:rPr>
        <w:t>ograničenja</w:t>
      </w:r>
      <w:r w:rsidRPr="00E939B5">
        <w:rPr>
          <w:rFonts w:cs="Arial"/>
          <w:spacing w:val="27"/>
          <w:lang w:val="it-IT"/>
        </w:rPr>
        <w:t xml:space="preserve"> </w:t>
      </w:r>
      <w:r w:rsidRPr="00E939B5">
        <w:rPr>
          <w:rFonts w:cs="Arial"/>
          <w:lang w:val="it-IT"/>
        </w:rPr>
        <w:t>u</w:t>
      </w:r>
      <w:r w:rsidRPr="00E939B5">
        <w:rPr>
          <w:rFonts w:cs="Arial"/>
          <w:spacing w:val="24"/>
          <w:lang w:val="it-IT"/>
        </w:rPr>
        <w:t xml:space="preserve"> </w:t>
      </w:r>
      <w:r w:rsidRPr="00E939B5">
        <w:rPr>
          <w:rFonts w:cs="Arial"/>
          <w:spacing w:val="-1"/>
          <w:lang w:val="it-IT"/>
        </w:rPr>
        <w:t>prostoru</w:t>
      </w:r>
      <w:r w:rsidRPr="00E939B5">
        <w:rPr>
          <w:rFonts w:cs="Arial"/>
          <w:spacing w:val="27"/>
          <w:lang w:val="it-IT"/>
        </w:rPr>
        <w:t xml:space="preserve"> </w:t>
      </w:r>
      <w:r w:rsidRPr="00E939B5">
        <w:rPr>
          <w:rFonts w:cs="Arial"/>
          <w:spacing w:val="-1"/>
          <w:lang w:val="it-IT"/>
        </w:rPr>
        <w:t>prikazana</w:t>
      </w:r>
      <w:r w:rsidRPr="00E939B5">
        <w:rPr>
          <w:rFonts w:cs="Arial"/>
          <w:spacing w:val="27"/>
          <w:lang w:val="it-IT"/>
        </w:rPr>
        <w:t xml:space="preserve"> </w:t>
      </w:r>
      <w:r w:rsidRPr="00E939B5">
        <w:rPr>
          <w:rFonts w:cs="Arial"/>
          <w:lang w:val="it-IT"/>
        </w:rPr>
        <w:t>su</w:t>
      </w:r>
      <w:r w:rsidRPr="00E939B5">
        <w:rPr>
          <w:rFonts w:cs="Arial"/>
          <w:spacing w:val="24"/>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karti</w:t>
      </w:r>
      <w:r w:rsidRPr="00E939B5">
        <w:rPr>
          <w:rFonts w:cs="Arial"/>
          <w:spacing w:val="26"/>
          <w:lang w:val="it-IT"/>
        </w:rPr>
        <w:t xml:space="preserve"> </w:t>
      </w:r>
      <w:r w:rsidRPr="00E939B5">
        <w:rPr>
          <w:rFonts w:cs="Arial"/>
          <w:spacing w:val="-1"/>
          <w:lang w:val="it-IT"/>
        </w:rPr>
        <w:t>broj:</w:t>
      </w:r>
      <w:r w:rsidRPr="00E939B5">
        <w:rPr>
          <w:rFonts w:cs="Arial"/>
          <w:spacing w:val="28"/>
          <w:lang w:val="it-IT"/>
        </w:rPr>
        <w:t xml:space="preserve"> </w:t>
      </w:r>
      <w:r w:rsidRPr="00E939B5">
        <w:rPr>
          <w:rFonts w:cs="Arial"/>
          <w:spacing w:val="-2"/>
          <w:lang w:val="it-IT"/>
        </w:rPr>
        <w:t>3.3.</w:t>
      </w:r>
      <w:r w:rsidRPr="00E939B5">
        <w:rPr>
          <w:rFonts w:cs="Arial"/>
          <w:spacing w:val="28"/>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mj.</w:t>
      </w:r>
      <w:r w:rsidRPr="00E939B5">
        <w:rPr>
          <w:rFonts w:cs="Arial"/>
          <w:spacing w:val="28"/>
          <w:lang w:val="it-IT"/>
        </w:rPr>
        <w:t xml:space="preserve"> </w:t>
      </w:r>
      <w:r w:rsidRPr="00E939B5">
        <w:rPr>
          <w:rFonts w:cs="Arial"/>
          <w:spacing w:val="-1"/>
          <w:lang w:val="it-IT"/>
        </w:rPr>
        <w:t>1:25.000,</w:t>
      </w:r>
      <w:r w:rsidRPr="00E939B5">
        <w:rPr>
          <w:rFonts w:cs="Arial"/>
          <w:spacing w:val="25"/>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odnose</w:t>
      </w:r>
      <w:r w:rsidRPr="00E939B5">
        <w:rPr>
          <w:rFonts w:cs="Arial"/>
          <w:lang w:val="it-IT"/>
        </w:rPr>
        <w:t xml:space="preserve"> se</w:t>
      </w:r>
      <w:r w:rsidRPr="00E939B5">
        <w:rPr>
          <w:rFonts w:cs="Arial"/>
          <w:spacing w:val="1"/>
          <w:lang w:val="it-IT"/>
        </w:rPr>
        <w:t xml:space="preserve"> </w:t>
      </w:r>
      <w:r w:rsidRPr="00E939B5">
        <w:rPr>
          <w:rFonts w:cs="Arial"/>
          <w:spacing w:val="-2"/>
          <w:lang w:val="it-IT"/>
        </w:rPr>
        <w:t>na</w:t>
      </w:r>
      <w:r w:rsidRPr="00E939B5">
        <w:rPr>
          <w:rFonts w:cs="Arial"/>
          <w:lang w:val="it-IT"/>
        </w:rPr>
        <w:t xml:space="preserve"> </w:t>
      </w:r>
      <w:r w:rsidRPr="00E939B5">
        <w:rPr>
          <w:rFonts w:cs="Arial"/>
          <w:spacing w:val="-1"/>
          <w:lang w:val="it-IT"/>
        </w:rPr>
        <w:t>sljedeće</w:t>
      </w:r>
      <w:r w:rsidRPr="00E939B5">
        <w:rPr>
          <w:rFonts w:cs="Arial"/>
          <w:lang w:val="it-IT"/>
        </w:rPr>
        <w:t xml:space="preserve"> </w:t>
      </w:r>
      <w:r w:rsidRPr="00E939B5">
        <w:rPr>
          <w:rFonts w:cs="Arial"/>
          <w:spacing w:val="-1"/>
          <w:lang w:val="it-IT"/>
        </w:rPr>
        <w:t>površine</w:t>
      </w:r>
      <w:r w:rsidRPr="00E939B5">
        <w:rPr>
          <w:rFonts w:cs="Arial"/>
          <w:lang w:val="it-IT"/>
        </w:rPr>
        <w:t xml:space="preserve"> i </w:t>
      </w:r>
      <w:r w:rsidRPr="00E939B5">
        <w:rPr>
          <w:rFonts w:cs="Arial"/>
          <w:spacing w:val="-1"/>
          <w:lang w:val="it-IT"/>
        </w:rPr>
        <w:t>zone: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osobito</w:t>
      </w:r>
      <w:r w:rsidRPr="00E939B5">
        <w:rPr>
          <w:rFonts w:cs="Arial"/>
          <w:lang w:val="it-IT"/>
        </w:rPr>
        <w:t xml:space="preserve"> </w:t>
      </w:r>
      <w:r w:rsidRPr="00E939B5">
        <w:rPr>
          <w:rFonts w:cs="Arial"/>
          <w:spacing w:val="-1"/>
          <w:lang w:val="it-IT"/>
        </w:rPr>
        <w:t>vrijedan</w:t>
      </w:r>
      <w:r w:rsidRPr="00E939B5">
        <w:rPr>
          <w:rFonts w:cs="Arial"/>
          <w:lang w:val="it-IT"/>
        </w:rPr>
        <w:t xml:space="preserve"> </w:t>
      </w:r>
      <w:r w:rsidRPr="00E939B5">
        <w:rPr>
          <w:rFonts w:cs="Arial"/>
          <w:spacing w:val="-1"/>
          <w:lang w:val="it-IT"/>
        </w:rPr>
        <w:t>predjel</w:t>
      </w:r>
      <w:r w:rsidRPr="00E939B5">
        <w:rPr>
          <w:rFonts w:cs="Arial"/>
          <w:spacing w:val="1"/>
          <w:lang w:val="it-IT"/>
        </w:rPr>
        <w:t xml:space="preserve"> </w:t>
      </w:r>
      <w:r w:rsidRPr="00E939B5">
        <w:rPr>
          <w:rFonts w:cs="Arial"/>
          <w:lang w:val="it-IT"/>
        </w:rPr>
        <w:t>-</w:t>
      </w:r>
      <w:r w:rsidRPr="00E939B5">
        <w:rPr>
          <w:rFonts w:cs="Arial"/>
          <w:spacing w:val="-1"/>
          <w:lang w:val="it-IT"/>
        </w:rPr>
        <w:t xml:space="preserve"> prirodni</w:t>
      </w:r>
      <w:r w:rsidRPr="00E939B5">
        <w:rPr>
          <w:rFonts w:cs="Arial"/>
          <w:lang w:val="it-IT"/>
        </w:rPr>
        <w:t xml:space="preserve"> </w:t>
      </w:r>
      <w:r w:rsidRPr="00E939B5">
        <w:rPr>
          <w:rFonts w:cs="Arial"/>
          <w:spacing w:val="-1"/>
          <w:lang w:val="it-IT"/>
        </w:rPr>
        <w:t>krajobraz,</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osobito</w:t>
      </w:r>
      <w:r w:rsidRPr="00E939B5">
        <w:rPr>
          <w:rFonts w:cs="Arial"/>
          <w:lang w:val="it-IT"/>
        </w:rPr>
        <w:t xml:space="preserve"> </w:t>
      </w:r>
      <w:r w:rsidRPr="00E939B5">
        <w:rPr>
          <w:rFonts w:cs="Arial"/>
          <w:spacing w:val="-1"/>
          <w:lang w:val="it-IT"/>
        </w:rPr>
        <w:t>vrijedan</w:t>
      </w:r>
      <w:r w:rsidRPr="00E939B5">
        <w:rPr>
          <w:rFonts w:cs="Arial"/>
          <w:lang w:val="it-IT"/>
        </w:rPr>
        <w:t xml:space="preserve"> </w:t>
      </w:r>
      <w:r w:rsidRPr="00E939B5">
        <w:rPr>
          <w:rFonts w:cs="Arial"/>
          <w:spacing w:val="-1"/>
          <w:lang w:val="it-IT"/>
        </w:rPr>
        <w:t>predjel</w:t>
      </w:r>
      <w:r w:rsidRPr="00E939B5">
        <w:rPr>
          <w:rFonts w:cs="Arial"/>
          <w:spacing w:val="1"/>
          <w:lang w:val="it-IT"/>
        </w:rPr>
        <w:t xml:space="preserve"> </w:t>
      </w:r>
      <w:r w:rsidRPr="00E939B5">
        <w:rPr>
          <w:rFonts w:cs="Arial"/>
          <w:lang w:val="it-IT"/>
        </w:rPr>
        <w:t>-</w:t>
      </w:r>
      <w:r w:rsidRPr="00E939B5">
        <w:rPr>
          <w:rFonts w:cs="Arial"/>
          <w:spacing w:val="-1"/>
          <w:lang w:val="it-IT"/>
        </w:rPr>
        <w:t xml:space="preserve"> kultivirani</w:t>
      </w:r>
      <w:r w:rsidRPr="00E939B5">
        <w:rPr>
          <w:rFonts w:cs="Arial"/>
          <w:lang w:val="it-IT"/>
        </w:rPr>
        <w:t xml:space="preserve"> </w:t>
      </w:r>
      <w:r w:rsidRPr="00E939B5">
        <w:rPr>
          <w:rFonts w:cs="Arial"/>
          <w:spacing w:val="-1"/>
          <w:lang w:val="it-IT"/>
        </w:rPr>
        <w:t>krajobraz,</w:t>
      </w:r>
    </w:p>
    <w:p w:rsidR="00E939B5" w:rsidRPr="00E939B5" w:rsidRDefault="00E939B5" w:rsidP="00E939B5">
      <w:pPr>
        <w:pStyle w:val="BodyText"/>
        <w:tabs>
          <w:tab w:val="left" w:pos="969"/>
        </w:tabs>
        <w:ind w:left="968" w:right="111" w:hanging="425"/>
        <w:jc w:val="both"/>
        <w:rPr>
          <w:rFonts w:cs="Arial"/>
          <w:lang w:val="it-IT"/>
        </w:rPr>
      </w:pPr>
      <w:r w:rsidRPr="00E939B5">
        <w:rPr>
          <w:rFonts w:cs="Arial"/>
          <w:spacing w:val="-1"/>
          <w:lang w:val="it-IT"/>
        </w:rPr>
        <w:t>3.</w:t>
      </w:r>
      <w:r w:rsidRPr="00E939B5">
        <w:rPr>
          <w:rFonts w:cs="Arial"/>
          <w:spacing w:val="-1"/>
          <w:lang w:val="it-IT"/>
        </w:rPr>
        <w:tab/>
        <w:t>oblikovno</w:t>
      </w:r>
      <w:r w:rsidRPr="00E939B5">
        <w:rPr>
          <w:rFonts w:cs="Arial"/>
          <w:spacing w:val="19"/>
          <w:lang w:val="it-IT"/>
        </w:rPr>
        <w:t xml:space="preserve"> </w:t>
      </w:r>
      <w:r w:rsidRPr="00E939B5">
        <w:rPr>
          <w:rFonts w:cs="Arial"/>
          <w:spacing w:val="-1"/>
          <w:lang w:val="it-IT"/>
        </w:rPr>
        <w:t>vrijedno</w:t>
      </w:r>
      <w:r w:rsidRPr="00E939B5">
        <w:rPr>
          <w:rFonts w:cs="Arial"/>
          <w:spacing w:val="17"/>
          <w:lang w:val="it-IT"/>
        </w:rPr>
        <w:t xml:space="preserve"> </w:t>
      </w:r>
      <w:r w:rsidRPr="00E939B5">
        <w:rPr>
          <w:rFonts w:cs="Arial"/>
          <w:spacing w:val="-1"/>
          <w:lang w:val="it-IT"/>
        </w:rPr>
        <w:t>područje</w:t>
      </w:r>
      <w:r w:rsidRPr="00E939B5">
        <w:rPr>
          <w:rFonts w:cs="Arial"/>
          <w:spacing w:val="17"/>
          <w:lang w:val="it-IT"/>
        </w:rPr>
        <w:t xml:space="preserve"> </w:t>
      </w:r>
      <w:r w:rsidRPr="00E939B5">
        <w:rPr>
          <w:rFonts w:cs="Arial"/>
          <w:spacing w:val="-1"/>
          <w:lang w:val="it-IT"/>
        </w:rPr>
        <w:t>gradskih</w:t>
      </w:r>
      <w:r w:rsidRPr="00E939B5">
        <w:rPr>
          <w:rFonts w:cs="Arial"/>
          <w:spacing w:val="17"/>
          <w:lang w:val="it-IT"/>
        </w:rPr>
        <w:t xml:space="preserve"> </w:t>
      </w:r>
      <w:r w:rsidRPr="00E939B5">
        <w:rPr>
          <w:rFonts w:cs="Arial"/>
          <w:spacing w:val="-1"/>
          <w:lang w:val="it-IT"/>
        </w:rPr>
        <w:t>(urbanih,</w:t>
      </w:r>
      <w:r w:rsidRPr="00E939B5">
        <w:rPr>
          <w:rFonts w:cs="Arial"/>
          <w:spacing w:val="18"/>
          <w:lang w:val="it-IT"/>
        </w:rPr>
        <w:t xml:space="preserve"> </w:t>
      </w:r>
      <w:r w:rsidRPr="00E939B5">
        <w:rPr>
          <w:rFonts w:cs="Arial"/>
          <w:spacing w:val="-1"/>
          <w:lang w:val="it-IT"/>
        </w:rPr>
        <w:t>poluurbanih</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ruralnih)</w:t>
      </w:r>
      <w:r w:rsidRPr="00E939B5">
        <w:rPr>
          <w:rFonts w:cs="Arial"/>
          <w:spacing w:val="18"/>
          <w:lang w:val="it-IT"/>
        </w:rPr>
        <w:t xml:space="preserve"> </w:t>
      </w:r>
      <w:r w:rsidRPr="00E939B5">
        <w:rPr>
          <w:rFonts w:cs="Arial"/>
          <w:spacing w:val="-1"/>
          <w:lang w:val="it-IT"/>
        </w:rPr>
        <w:t>cjelina</w:t>
      </w:r>
      <w:r w:rsidRPr="00E939B5">
        <w:rPr>
          <w:rFonts w:cs="Arial"/>
          <w:spacing w:val="25"/>
          <w:lang w:val="it-IT"/>
        </w:rPr>
        <w:t xml:space="preserve"> </w:t>
      </w:r>
      <w:r w:rsidRPr="00E939B5">
        <w:rPr>
          <w:rFonts w:cs="Arial"/>
          <w:lang w:val="it-IT"/>
        </w:rPr>
        <w:t>-</w:t>
      </w:r>
      <w:r w:rsidRPr="00E939B5">
        <w:rPr>
          <w:rFonts w:cs="Arial"/>
          <w:spacing w:val="18"/>
          <w:lang w:val="it-IT"/>
        </w:rPr>
        <w:t xml:space="preserve"> </w:t>
      </w:r>
      <w:r w:rsidRPr="00E939B5">
        <w:rPr>
          <w:rFonts w:cs="Arial"/>
          <w:spacing w:val="-1"/>
          <w:lang w:val="it-IT"/>
        </w:rPr>
        <w:t>zona</w:t>
      </w:r>
      <w:r w:rsidRPr="00E939B5">
        <w:rPr>
          <w:rFonts w:cs="Arial"/>
          <w:spacing w:val="59"/>
          <w:lang w:val="it-IT"/>
        </w:rPr>
        <w:t xml:space="preserve"> </w:t>
      </w:r>
      <w:r w:rsidRPr="00E939B5">
        <w:rPr>
          <w:rFonts w:cs="Arial"/>
          <w:spacing w:val="-1"/>
          <w:lang w:val="it-IT"/>
        </w:rPr>
        <w:t>umjerene</w:t>
      </w:r>
      <w:r w:rsidRPr="00E939B5">
        <w:rPr>
          <w:rFonts w:cs="Arial"/>
          <w:spacing w:val="-2"/>
          <w:lang w:val="it-IT"/>
        </w:rPr>
        <w:t xml:space="preserve"> </w:t>
      </w:r>
      <w:r w:rsidRPr="00E939B5">
        <w:rPr>
          <w:rFonts w:cs="Arial"/>
          <w:spacing w:val="-1"/>
          <w:lang w:val="it-IT"/>
        </w:rPr>
        <w:t>zaštite,</w:t>
      </w:r>
    </w:p>
    <w:p w:rsidR="00E939B5" w:rsidRPr="00E939B5" w:rsidRDefault="00E939B5" w:rsidP="00E939B5">
      <w:pPr>
        <w:pStyle w:val="BodyText"/>
        <w:tabs>
          <w:tab w:val="left" w:pos="969"/>
        </w:tabs>
        <w:spacing w:before="1"/>
        <w:ind w:left="968" w:right="111" w:hanging="425"/>
        <w:jc w:val="both"/>
        <w:rPr>
          <w:rFonts w:cs="Arial"/>
          <w:lang w:val="it-IT"/>
        </w:rPr>
      </w:pPr>
      <w:r w:rsidRPr="00E939B5">
        <w:rPr>
          <w:rFonts w:cs="Arial"/>
          <w:spacing w:val="-1"/>
          <w:lang w:val="it-IT"/>
        </w:rPr>
        <w:t>4.</w:t>
      </w:r>
      <w:r w:rsidRPr="00E939B5">
        <w:rPr>
          <w:rFonts w:cs="Arial"/>
          <w:spacing w:val="-1"/>
          <w:lang w:val="it-IT"/>
        </w:rPr>
        <w:tab/>
        <w:t>oblikovno</w:t>
      </w:r>
      <w:r w:rsidRPr="00E939B5">
        <w:rPr>
          <w:rFonts w:cs="Arial"/>
          <w:spacing w:val="19"/>
          <w:lang w:val="it-IT"/>
        </w:rPr>
        <w:t xml:space="preserve"> </w:t>
      </w:r>
      <w:r w:rsidRPr="00E939B5">
        <w:rPr>
          <w:rFonts w:cs="Arial"/>
          <w:spacing w:val="-1"/>
          <w:lang w:val="it-IT"/>
        </w:rPr>
        <w:t>vrijedno</w:t>
      </w:r>
      <w:r w:rsidRPr="00E939B5">
        <w:rPr>
          <w:rFonts w:cs="Arial"/>
          <w:spacing w:val="17"/>
          <w:lang w:val="it-IT"/>
        </w:rPr>
        <w:t xml:space="preserve"> </w:t>
      </w:r>
      <w:r w:rsidRPr="00E939B5">
        <w:rPr>
          <w:rFonts w:cs="Arial"/>
          <w:spacing w:val="-1"/>
          <w:lang w:val="it-IT"/>
        </w:rPr>
        <w:t>područje</w:t>
      </w:r>
      <w:r w:rsidRPr="00E939B5">
        <w:rPr>
          <w:rFonts w:cs="Arial"/>
          <w:spacing w:val="17"/>
          <w:lang w:val="it-IT"/>
        </w:rPr>
        <w:t xml:space="preserve"> </w:t>
      </w:r>
      <w:r w:rsidRPr="00E939B5">
        <w:rPr>
          <w:rFonts w:cs="Arial"/>
          <w:spacing w:val="-1"/>
          <w:lang w:val="it-IT"/>
        </w:rPr>
        <w:t>gradskih</w:t>
      </w:r>
      <w:r w:rsidRPr="00E939B5">
        <w:rPr>
          <w:rFonts w:cs="Arial"/>
          <w:spacing w:val="17"/>
          <w:lang w:val="it-IT"/>
        </w:rPr>
        <w:t xml:space="preserve"> </w:t>
      </w:r>
      <w:r w:rsidRPr="00E939B5">
        <w:rPr>
          <w:rFonts w:cs="Arial"/>
          <w:spacing w:val="-1"/>
          <w:lang w:val="it-IT"/>
        </w:rPr>
        <w:t>(urbanih,</w:t>
      </w:r>
      <w:r w:rsidRPr="00E939B5">
        <w:rPr>
          <w:rFonts w:cs="Arial"/>
          <w:spacing w:val="18"/>
          <w:lang w:val="it-IT"/>
        </w:rPr>
        <w:t xml:space="preserve"> </w:t>
      </w:r>
      <w:r w:rsidRPr="00E939B5">
        <w:rPr>
          <w:rFonts w:cs="Arial"/>
          <w:spacing w:val="-1"/>
          <w:lang w:val="it-IT"/>
        </w:rPr>
        <w:t>poluurbanih</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ruralnih)</w:t>
      </w:r>
      <w:r w:rsidRPr="00E939B5">
        <w:rPr>
          <w:rFonts w:cs="Arial"/>
          <w:spacing w:val="18"/>
          <w:lang w:val="it-IT"/>
        </w:rPr>
        <w:t xml:space="preserve"> </w:t>
      </w:r>
      <w:r w:rsidRPr="00E939B5">
        <w:rPr>
          <w:rFonts w:cs="Arial"/>
          <w:spacing w:val="-1"/>
          <w:lang w:val="it-IT"/>
        </w:rPr>
        <w:t>cjelina</w:t>
      </w:r>
      <w:r w:rsidRPr="00E939B5">
        <w:rPr>
          <w:rFonts w:cs="Arial"/>
          <w:spacing w:val="23"/>
          <w:lang w:val="it-IT"/>
        </w:rPr>
        <w:t xml:space="preserve"> </w:t>
      </w:r>
      <w:r w:rsidRPr="00E939B5">
        <w:rPr>
          <w:rFonts w:cs="Arial"/>
          <w:lang w:val="it-IT"/>
        </w:rPr>
        <w:t>-</w:t>
      </w:r>
      <w:r w:rsidRPr="00E939B5">
        <w:rPr>
          <w:rFonts w:cs="Arial"/>
          <w:spacing w:val="18"/>
          <w:lang w:val="it-IT"/>
        </w:rPr>
        <w:t xml:space="preserve"> </w:t>
      </w:r>
      <w:r w:rsidRPr="00E939B5">
        <w:rPr>
          <w:rFonts w:cs="Arial"/>
          <w:spacing w:val="-1"/>
          <w:lang w:val="it-IT"/>
        </w:rPr>
        <w:t>zone</w:t>
      </w:r>
      <w:r w:rsidRPr="00E939B5">
        <w:rPr>
          <w:rFonts w:cs="Arial"/>
          <w:spacing w:val="59"/>
          <w:lang w:val="it-IT"/>
        </w:rPr>
        <w:t xml:space="preserve"> </w:t>
      </w:r>
      <w:r w:rsidRPr="00E939B5">
        <w:rPr>
          <w:rFonts w:cs="Arial"/>
          <w:spacing w:val="-1"/>
          <w:lang w:val="it-IT"/>
        </w:rPr>
        <w:t>stroge</w:t>
      </w:r>
      <w:r w:rsidRPr="00E939B5">
        <w:rPr>
          <w:rFonts w:cs="Arial"/>
          <w:spacing w:val="-2"/>
          <w:lang w:val="it-IT"/>
        </w:rPr>
        <w:t xml:space="preserve"> </w:t>
      </w:r>
      <w:r w:rsidRPr="00E939B5">
        <w:rPr>
          <w:rFonts w:cs="Arial"/>
          <w:spacing w:val="-1"/>
          <w:lang w:val="it-IT"/>
        </w:rPr>
        <w:t>zaštite,</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5.</w:t>
      </w:r>
      <w:r w:rsidRPr="00E939B5">
        <w:rPr>
          <w:rFonts w:cs="Arial"/>
          <w:spacing w:val="-1"/>
          <w:lang w:val="it-IT"/>
        </w:rPr>
        <w:tab/>
      </w:r>
      <w:r w:rsidRPr="00E939B5">
        <w:rPr>
          <w:rFonts w:cs="Arial"/>
          <w:lang w:val="it-IT"/>
        </w:rPr>
        <w:t>zaštitna</w:t>
      </w:r>
      <w:r w:rsidRPr="00E939B5">
        <w:rPr>
          <w:rFonts w:cs="Arial"/>
          <w:spacing w:val="-2"/>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2"/>
          <w:lang w:val="it-IT"/>
        </w:rPr>
        <w:t>uz</w:t>
      </w:r>
      <w:r w:rsidRPr="00E939B5">
        <w:rPr>
          <w:rFonts w:cs="Arial"/>
          <w:spacing w:val="1"/>
          <w:lang w:val="it-IT"/>
        </w:rPr>
        <w:t xml:space="preserve"> </w:t>
      </w:r>
      <w:r w:rsidRPr="00E939B5">
        <w:rPr>
          <w:rFonts w:cs="Arial"/>
          <w:spacing w:val="-1"/>
          <w:lang w:val="it-IT"/>
        </w:rPr>
        <w:t>posebno</w:t>
      </w:r>
      <w:r w:rsidRPr="00E939B5">
        <w:rPr>
          <w:rFonts w:cs="Arial"/>
          <w:lang w:val="it-IT"/>
        </w:rPr>
        <w:t xml:space="preserve"> </w:t>
      </w:r>
      <w:r w:rsidRPr="00E939B5">
        <w:rPr>
          <w:rFonts w:cs="Arial"/>
          <w:spacing w:val="-1"/>
          <w:lang w:val="it-IT"/>
        </w:rPr>
        <w:t>vrijedne</w:t>
      </w:r>
      <w:r w:rsidRPr="00E939B5">
        <w:rPr>
          <w:rFonts w:cs="Arial"/>
          <w:lang w:val="it-IT"/>
        </w:rPr>
        <w:t xml:space="preserve"> </w:t>
      </w:r>
      <w:r w:rsidRPr="00E939B5">
        <w:rPr>
          <w:rFonts w:cs="Arial"/>
          <w:spacing w:val="-1"/>
          <w:lang w:val="it-IT"/>
        </w:rPr>
        <w:t>spomenike</w:t>
      </w:r>
      <w:r w:rsidRPr="00E939B5">
        <w:rPr>
          <w:rFonts w:cs="Arial"/>
          <w:spacing w:val="-2"/>
          <w:lang w:val="it-IT"/>
        </w:rPr>
        <w:t xml:space="preserve"> </w:t>
      </w:r>
      <w:r w:rsidRPr="00E939B5">
        <w:rPr>
          <w:rFonts w:cs="Arial"/>
          <w:lang w:val="it-IT"/>
        </w:rPr>
        <w:t xml:space="preserve">i </w:t>
      </w:r>
      <w:r w:rsidRPr="00E939B5">
        <w:rPr>
          <w:rFonts w:cs="Arial"/>
          <w:spacing w:val="-1"/>
          <w:lang w:val="it-IT"/>
        </w:rPr>
        <w:t>spomeničke</w:t>
      </w:r>
      <w:r w:rsidRPr="00E939B5">
        <w:rPr>
          <w:rFonts w:cs="Arial"/>
          <w:lang w:val="it-IT"/>
        </w:rPr>
        <w:t xml:space="preserve"> </w:t>
      </w:r>
      <w:r w:rsidRPr="00E939B5">
        <w:rPr>
          <w:rFonts w:cs="Arial"/>
          <w:spacing w:val="-1"/>
          <w:lang w:val="it-IT"/>
        </w:rPr>
        <w:t>cjeline.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136.</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spacing w:line="252" w:lineRule="exact"/>
        <w:jc w:val="both"/>
        <w:rPr>
          <w:rFonts w:cs="Arial"/>
          <w:lang w:val="it-IT"/>
        </w:rPr>
      </w:pPr>
      <w:r w:rsidRPr="00E939B5">
        <w:rPr>
          <w:rFonts w:cs="Arial"/>
          <w:spacing w:val="-1"/>
          <w:lang w:val="it-IT"/>
        </w:rPr>
        <w:t>Pod</w:t>
      </w:r>
      <w:r w:rsidRPr="00E939B5">
        <w:rPr>
          <w:rFonts w:cs="Arial"/>
          <w:lang w:val="it-IT"/>
        </w:rPr>
        <w:t xml:space="preserve"> </w:t>
      </w:r>
      <w:r w:rsidRPr="00E939B5">
        <w:rPr>
          <w:rFonts w:cs="Arial"/>
          <w:spacing w:val="-1"/>
          <w:lang w:val="it-IT"/>
        </w:rPr>
        <w:t>kultiviranim krajobrazom smatraju</w:t>
      </w:r>
      <w:r w:rsidRPr="00E939B5">
        <w:rPr>
          <w:rFonts w:cs="Arial"/>
          <w:spacing w:val="-2"/>
          <w:lang w:val="it-IT"/>
        </w:rPr>
        <w:t xml:space="preserve"> </w:t>
      </w:r>
      <w:r w:rsidRPr="00E939B5">
        <w:rPr>
          <w:rFonts w:cs="Arial"/>
          <w:lang w:val="it-IT"/>
        </w:rPr>
        <w:t>se:</w:t>
      </w:r>
    </w:p>
    <w:p w:rsidR="00E939B5" w:rsidRPr="00E939B5" w:rsidRDefault="00E939B5" w:rsidP="00E939B5">
      <w:pPr>
        <w:tabs>
          <w:tab w:val="left" w:pos="969"/>
        </w:tabs>
        <w:ind w:left="968" w:right="112" w:hanging="425"/>
        <w:jc w:val="both"/>
        <w:rPr>
          <w:rFonts w:ascii="Arial" w:eastAsia="Arial" w:hAnsi="Arial" w:cs="Arial"/>
          <w:sz w:val="22"/>
          <w:szCs w:val="22"/>
          <w:lang w:val="it-IT"/>
        </w:rPr>
      </w:pPr>
      <w:r w:rsidRPr="00E939B5">
        <w:rPr>
          <w:rFonts w:ascii="Arial" w:eastAsia="Arial" w:hAnsi="Arial" w:cs="Arial"/>
          <w:spacing w:val="-1"/>
          <w:sz w:val="22"/>
          <w:szCs w:val="22"/>
          <w:lang w:val="it-IT"/>
        </w:rPr>
        <w:t>1.</w:t>
      </w:r>
      <w:r w:rsidRPr="00E939B5">
        <w:rPr>
          <w:rFonts w:ascii="Arial" w:eastAsia="Arial" w:hAnsi="Arial" w:cs="Arial"/>
          <w:spacing w:val="-1"/>
          <w:sz w:val="22"/>
          <w:szCs w:val="22"/>
          <w:lang w:val="it-IT"/>
        </w:rPr>
        <w:tab/>
      </w:r>
      <w:r w:rsidRPr="00E939B5">
        <w:rPr>
          <w:rFonts w:ascii="Arial" w:hAnsi="Arial" w:cs="Arial"/>
          <w:b/>
          <w:spacing w:val="-1"/>
          <w:sz w:val="22"/>
          <w:szCs w:val="22"/>
          <w:lang w:val="it-IT"/>
        </w:rPr>
        <w:t>terasirana</w:t>
      </w:r>
      <w:r w:rsidRPr="00E939B5">
        <w:rPr>
          <w:rFonts w:ascii="Arial" w:hAnsi="Arial" w:cs="Arial"/>
          <w:b/>
          <w:spacing w:val="50"/>
          <w:sz w:val="22"/>
          <w:szCs w:val="22"/>
          <w:lang w:val="it-IT"/>
        </w:rPr>
        <w:t xml:space="preserve"> </w:t>
      </w:r>
      <w:r w:rsidRPr="00E939B5">
        <w:rPr>
          <w:rFonts w:ascii="Arial" w:hAnsi="Arial" w:cs="Arial"/>
          <w:b/>
          <w:sz w:val="22"/>
          <w:szCs w:val="22"/>
          <w:lang w:val="it-IT"/>
        </w:rPr>
        <w:t>tla</w:t>
      </w:r>
      <w:r w:rsidRPr="00E939B5">
        <w:rPr>
          <w:rFonts w:ascii="Arial" w:hAnsi="Arial" w:cs="Arial"/>
          <w:b/>
          <w:spacing w:val="50"/>
          <w:sz w:val="22"/>
          <w:szCs w:val="22"/>
          <w:lang w:val="it-IT"/>
        </w:rPr>
        <w:t xml:space="preserve"> </w:t>
      </w:r>
      <w:r w:rsidRPr="00E939B5">
        <w:rPr>
          <w:rFonts w:ascii="Arial" w:hAnsi="Arial" w:cs="Arial"/>
          <w:b/>
          <w:spacing w:val="-1"/>
          <w:sz w:val="22"/>
          <w:szCs w:val="22"/>
          <w:lang w:val="it-IT"/>
        </w:rPr>
        <w:t>namijenjena</w:t>
      </w:r>
      <w:r w:rsidRPr="00E939B5">
        <w:rPr>
          <w:rFonts w:ascii="Arial" w:hAnsi="Arial" w:cs="Arial"/>
          <w:b/>
          <w:spacing w:val="53"/>
          <w:sz w:val="22"/>
          <w:szCs w:val="22"/>
          <w:lang w:val="it-IT"/>
        </w:rPr>
        <w:t xml:space="preserve"> </w:t>
      </w:r>
      <w:r w:rsidRPr="00E939B5">
        <w:rPr>
          <w:rFonts w:ascii="Arial" w:hAnsi="Arial" w:cs="Arial"/>
          <w:b/>
          <w:spacing w:val="-1"/>
          <w:sz w:val="22"/>
          <w:szCs w:val="22"/>
          <w:lang w:val="it-IT"/>
        </w:rPr>
        <w:t>poljoprivrednim</w:t>
      </w:r>
      <w:r w:rsidRPr="00E939B5">
        <w:rPr>
          <w:rFonts w:ascii="Arial" w:hAnsi="Arial" w:cs="Arial"/>
          <w:b/>
          <w:spacing w:val="54"/>
          <w:sz w:val="22"/>
          <w:szCs w:val="22"/>
          <w:lang w:val="it-IT"/>
        </w:rPr>
        <w:t xml:space="preserve"> </w:t>
      </w:r>
      <w:r w:rsidRPr="00E939B5">
        <w:rPr>
          <w:rFonts w:ascii="Arial" w:hAnsi="Arial" w:cs="Arial"/>
          <w:b/>
          <w:spacing w:val="-1"/>
          <w:sz w:val="22"/>
          <w:szCs w:val="22"/>
          <w:lang w:val="it-IT"/>
        </w:rPr>
        <w:t>kulturama</w:t>
      </w:r>
      <w:r w:rsidRPr="00E939B5">
        <w:rPr>
          <w:rFonts w:ascii="Arial" w:hAnsi="Arial" w:cs="Arial"/>
          <w:b/>
          <w:spacing w:val="57"/>
          <w:sz w:val="22"/>
          <w:szCs w:val="22"/>
          <w:lang w:val="it-IT"/>
        </w:rPr>
        <w:t xml:space="preserve"> </w:t>
      </w:r>
      <w:r w:rsidRPr="00E939B5">
        <w:rPr>
          <w:rFonts w:ascii="Arial" w:hAnsi="Arial" w:cs="Arial"/>
          <w:spacing w:val="-1"/>
          <w:sz w:val="22"/>
          <w:szCs w:val="22"/>
          <w:lang w:val="it-IT"/>
        </w:rPr>
        <w:t>zastupljena</w:t>
      </w:r>
      <w:r w:rsidRPr="00E939B5">
        <w:rPr>
          <w:rFonts w:ascii="Arial" w:hAnsi="Arial" w:cs="Arial"/>
          <w:spacing w:val="50"/>
          <w:sz w:val="22"/>
          <w:szCs w:val="22"/>
          <w:lang w:val="it-IT"/>
        </w:rPr>
        <w:t xml:space="preserve"> </w:t>
      </w:r>
      <w:r w:rsidRPr="00E939B5">
        <w:rPr>
          <w:rFonts w:ascii="Arial" w:hAnsi="Arial" w:cs="Arial"/>
          <w:sz w:val="22"/>
          <w:szCs w:val="22"/>
          <w:lang w:val="it-IT"/>
        </w:rPr>
        <w:t>u</w:t>
      </w:r>
      <w:r w:rsidRPr="00E939B5">
        <w:rPr>
          <w:rFonts w:ascii="Arial" w:hAnsi="Arial" w:cs="Arial"/>
          <w:spacing w:val="51"/>
          <w:sz w:val="22"/>
          <w:szCs w:val="22"/>
          <w:lang w:val="it-IT"/>
        </w:rPr>
        <w:t xml:space="preserve"> </w:t>
      </w:r>
      <w:r w:rsidRPr="00E939B5">
        <w:rPr>
          <w:rFonts w:ascii="Arial" w:hAnsi="Arial" w:cs="Arial"/>
          <w:spacing w:val="-1"/>
          <w:sz w:val="22"/>
          <w:szCs w:val="22"/>
          <w:lang w:val="it-IT"/>
        </w:rPr>
        <w:t>priobalju,</w:t>
      </w:r>
      <w:r w:rsidRPr="00E939B5">
        <w:rPr>
          <w:rFonts w:ascii="Arial" w:hAnsi="Arial" w:cs="Arial"/>
          <w:spacing w:val="59"/>
          <w:sz w:val="22"/>
          <w:szCs w:val="22"/>
          <w:lang w:val="it-IT"/>
        </w:rPr>
        <w:t xml:space="preserve"> </w:t>
      </w:r>
      <w:r w:rsidRPr="00E939B5">
        <w:rPr>
          <w:rFonts w:ascii="Arial" w:hAnsi="Arial" w:cs="Arial"/>
          <w:spacing w:val="-1"/>
          <w:sz w:val="22"/>
          <w:szCs w:val="22"/>
          <w:lang w:val="it-IT"/>
        </w:rPr>
        <w:t>Rijeci dubrovačkoj</w:t>
      </w:r>
      <w:r w:rsidRPr="00E939B5">
        <w:rPr>
          <w:rFonts w:ascii="Arial" w:hAnsi="Arial" w:cs="Arial"/>
          <w:sz w:val="22"/>
          <w:szCs w:val="22"/>
          <w:lang w:val="it-IT"/>
        </w:rPr>
        <w:t xml:space="preserve"> i na </w:t>
      </w:r>
      <w:r w:rsidRPr="00E939B5">
        <w:rPr>
          <w:rFonts w:ascii="Arial" w:hAnsi="Arial" w:cs="Arial"/>
          <w:spacing w:val="-1"/>
          <w:sz w:val="22"/>
          <w:szCs w:val="22"/>
          <w:lang w:val="it-IT"/>
        </w:rPr>
        <w:t>Elafitima,</w:t>
      </w:r>
    </w:p>
    <w:p w:rsidR="00E939B5" w:rsidRPr="00E939B5" w:rsidRDefault="00E939B5" w:rsidP="00E939B5">
      <w:pPr>
        <w:tabs>
          <w:tab w:val="left" w:pos="969"/>
        </w:tabs>
        <w:spacing w:before="1"/>
        <w:ind w:left="968" w:right="111" w:hanging="425"/>
        <w:jc w:val="both"/>
        <w:rPr>
          <w:rFonts w:ascii="Arial" w:eastAsia="Arial" w:hAnsi="Arial" w:cs="Arial"/>
          <w:sz w:val="22"/>
          <w:szCs w:val="22"/>
          <w:lang w:val="it-IT"/>
        </w:rPr>
      </w:pPr>
      <w:r w:rsidRPr="00E939B5">
        <w:rPr>
          <w:rFonts w:ascii="Arial" w:eastAsia="Arial" w:hAnsi="Arial" w:cs="Arial"/>
          <w:spacing w:val="-1"/>
          <w:sz w:val="22"/>
          <w:szCs w:val="22"/>
          <w:lang w:val="it-IT"/>
        </w:rPr>
        <w:t>2.</w:t>
      </w:r>
      <w:r w:rsidRPr="00E939B5">
        <w:rPr>
          <w:rFonts w:ascii="Arial" w:eastAsia="Arial" w:hAnsi="Arial" w:cs="Arial"/>
          <w:spacing w:val="-1"/>
          <w:sz w:val="22"/>
          <w:szCs w:val="22"/>
          <w:lang w:val="it-IT"/>
        </w:rPr>
        <w:tab/>
      </w:r>
      <w:r w:rsidRPr="00E939B5">
        <w:rPr>
          <w:rFonts w:ascii="Arial" w:hAnsi="Arial" w:cs="Arial"/>
          <w:b/>
          <w:spacing w:val="-1"/>
          <w:sz w:val="22"/>
          <w:szCs w:val="22"/>
          <w:lang w:val="it-IT"/>
        </w:rPr>
        <w:t>kompleksi</w:t>
      </w:r>
      <w:r w:rsidRPr="00E939B5">
        <w:rPr>
          <w:rFonts w:ascii="Arial" w:hAnsi="Arial" w:cs="Arial"/>
          <w:b/>
          <w:spacing w:val="61"/>
          <w:sz w:val="22"/>
          <w:szCs w:val="22"/>
          <w:lang w:val="it-IT"/>
        </w:rPr>
        <w:t xml:space="preserve"> </w:t>
      </w:r>
      <w:r w:rsidRPr="00E939B5">
        <w:rPr>
          <w:rFonts w:ascii="Arial" w:hAnsi="Arial" w:cs="Arial"/>
          <w:b/>
          <w:spacing w:val="-1"/>
          <w:sz w:val="22"/>
          <w:szCs w:val="22"/>
          <w:lang w:val="it-IT"/>
        </w:rPr>
        <w:t>polja</w:t>
      </w:r>
      <w:r w:rsidRPr="00E939B5">
        <w:rPr>
          <w:rFonts w:ascii="Arial" w:hAnsi="Arial" w:cs="Arial"/>
          <w:b/>
          <w:spacing w:val="60"/>
          <w:sz w:val="22"/>
          <w:szCs w:val="22"/>
          <w:lang w:val="it-IT"/>
        </w:rPr>
        <w:t xml:space="preserve"> </w:t>
      </w:r>
      <w:r w:rsidRPr="00E939B5">
        <w:rPr>
          <w:rFonts w:ascii="Arial" w:hAnsi="Arial" w:cs="Arial"/>
          <w:b/>
          <w:sz w:val="22"/>
          <w:szCs w:val="22"/>
          <w:lang w:val="it-IT"/>
        </w:rPr>
        <w:t>u</w:t>
      </w:r>
      <w:r w:rsidRPr="00E939B5">
        <w:rPr>
          <w:rFonts w:ascii="Arial" w:hAnsi="Arial" w:cs="Arial"/>
          <w:b/>
          <w:spacing w:val="57"/>
          <w:sz w:val="22"/>
          <w:szCs w:val="22"/>
          <w:lang w:val="it-IT"/>
        </w:rPr>
        <w:t xml:space="preserve"> </w:t>
      </w:r>
      <w:r w:rsidRPr="00E939B5">
        <w:rPr>
          <w:rFonts w:ascii="Arial" w:hAnsi="Arial" w:cs="Arial"/>
          <w:b/>
          <w:spacing w:val="-1"/>
          <w:sz w:val="22"/>
          <w:szCs w:val="22"/>
          <w:lang w:val="it-IT"/>
        </w:rPr>
        <w:t>zaleđu,</w:t>
      </w:r>
      <w:r w:rsidRPr="00E939B5">
        <w:rPr>
          <w:rFonts w:ascii="Arial" w:hAnsi="Arial" w:cs="Arial"/>
          <w:b/>
          <w:sz w:val="22"/>
          <w:szCs w:val="22"/>
          <w:lang w:val="it-IT"/>
        </w:rPr>
        <w:t xml:space="preserve">  na</w:t>
      </w:r>
      <w:r w:rsidRPr="00E939B5">
        <w:rPr>
          <w:rFonts w:ascii="Arial" w:hAnsi="Arial" w:cs="Arial"/>
          <w:b/>
          <w:spacing w:val="59"/>
          <w:sz w:val="22"/>
          <w:szCs w:val="22"/>
          <w:lang w:val="it-IT"/>
        </w:rPr>
        <w:t xml:space="preserve"> </w:t>
      </w:r>
      <w:r w:rsidRPr="00E939B5">
        <w:rPr>
          <w:rFonts w:ascii="Arial" w:hAnsi="Arial" w:cs="Arial"/>
          <w:b/>
          <w:spacing w:val="-1"/>
          <w:sz w:val="22"/>
          <w:szCs w:val="22"/>
          <w:lang w:val="it-IT"/>
        </w:rPr>
        <w:t>otocima</w:t>
      </w:r>
      <w:r w:rsidRPr="00E939B5">
        <w:rPr>
          <w:rFonts w:ascii="Arial" w:hAnsi="Arial" w:cs="Arial"/>
          <w:b/>
          <w:sz w:val="22"/>
          <w:szCs w:val="22"/>
          <w:lang w:val="it-IT"/>
        </w:rPr>
        <w:t xml:space="preserve">  i</w:t>
      </w:r>
      <w:r w:rsidRPr="00E939B5">
        <w:rPr>
          <w:rFonts w:ascii="Arial" w:hAnsi="Arial" w:cs="Arial"/>
          <w:b/>
          <w:spacing w:val="59"/>
          <w:sz w:val="22"/>
          <w:szCs w:val="22"/>
          <w:lang w:val="it-IT"/>
        </w:rPr>
        <w:t xml:space="preserve"> </w:t>
      </w:r>
      <w:r w:rsidRPr="00E939B5">
        <w:rPr>
          <w:rFonts w:ascii="Arial" w:hAnsi="Arial" w:cs="Arial"/>
          <w:b/>
          <w:sz w:val="22"/>
          <w:szCs w:val="22"/>
          <w:lang w:val="it-IT"/>
        </w:rPr>
        <w:t>u</w:t>
      </w:r>
      <w:r w:rsidRPr="00E939B5">
        <w:rPr>
          <w:rFonts w:ascii="Arial" w:hAnsi="Arial" w:cs="Arial"/>
          <w:b/>
          <w:spacing w:val="57"/>
          <w:sz w:val="22"/>
          <w:szCs w:val="22"/>
          <w:lang w:val="it-IT"/>
        </w:rPr>
        <w:t xml:space="preserve"> </w:t>
      </w:r>
      <w:r w:rsidRPr="00E939B5">
        <w:rPr>
          <w:rFonts w:ascii="Arial" w:hAnsi="Arial" w:cs="Arial"/>
          <w:b/>
          <w:spacing w:val="-1"/>
          <w:sz w:val="22"/>
          <w:szCs w:val="22"/>
          <w:lang w:val="it-IT"/>
        </w:rPr>
        <w:t>Komolačkoj</w:t>
      </w:r>
      <w:r w:rsidRPr="00E939B5">
        <w:rPr>
          <w:rFonts w:ascii="Arial" w:hAnsi="Arial" w:cs="Arial"/>
          <w:b/>
          <w:spacing w:val="60"/>
          <w:sz w:val="22"/>
          <w:szCs w:val="22"/>
          <w:lang w:val="it-IT"/>
        </w:rPr>
        <w:t xml:space="preserve"> </w:t>
      </w:r>
      <w:r w:rsidRPr="00E939B5">
        <w:rPr>
          <w:rFonts w:ascii="Arial" w:hAnsi="Arial" w:cs="Arial"/>
          <w:b/>
          <w:spacing w:val="-1"/>
          <w:sz w:val="22"/>
          <w:szCs w:val="22"/>
          <w:lang w:val="it-IT"/>
        </w:rPr>
        <w:t>dolini</w:t>
      </w:r>
      <w:r w:rsidRPr="00E939B5">
        <w:rPr>
          <w:rFonts w:ascii="Arial" w:hAnsi="Arial" w:cs="Arial"/>
          <w:b/>
          <w:spacing w:val="2"/>
          <w:sz w:val="22"/>
          <w:szCs w:val="22"/>
          <w:lang w:val="it-IT"/>
        </w:rPr>
        <w:t xml:space="preserve"> </w:t>
      </w:r>
      <w:r w:rsidRPr="00E939B5">
        <w:rPr>
          <w:rFonts w:ascii="Arial" w:hAnsi="Arial" w:cs="Arial"/>
          <w:sz w:val="22"/>
          <w:szCs w:val="22"/>
          <w:lang w:val="it-IT"/>
        </w:rPr>
        <w:t>kao</w:t>
      </w:r>
      <w:r w:rsidRPr="00E939B5">
        <w:rPr>
          <w:rFonts w:ascii="Arial" w:hAnsi="Arial" w:cs="Arial"/>
          <w:spacing w:val="57"/>
          <w:sz w:val="22"/>
          <w:szCs w:val="22"/>
          <w:lang w:val="it-IT"/>
        </w:rPr>
        <w:t xml:space="preserve"> </w:t>
      </w:r>
      <w:r w:rsidRPr="00E939B5">
        <w:rPr>
          <w:rFonts w:ascii="Arial" w:hAnsi="Arial" w:cs="Arial"/>
          <w:spacing w:val="-1"/>
          <w:sz w:val="22"/>
          <w:szCs w:val="22"/>
          <w:lang w:val="it-IT"/>
        </w:rPr>
        <w:t>rijetki,</w:t>
      </w:r>
      <w:r w:rsidRPr="00E939B5">
        <w:rPr>
          <w:rFonts w:ascii="Arial" w:hAnsi="Arial" w:cs="Arial"/>
          <w:sz w:val="22"/>
          <w:szCs w:val="22"/>
          <w:lang w:val="it-IT"/>
        </w:rPr>
        <w:t xml:space="preserve">  za</w:t>
      </w:r>
      <w:r w:rsidRPr="00E939B5">
        <w:rPr>
          <w:rFonts w:ascii="Arial" w:hAnsi="Arial" w:cs="Arial"/>
          <w:spacing w:val="41"/>
          <w:sz w:val="22"/>
          <w:szCs w:val="22"/>
          <w:lang w:val="it-IT"/>
        </w:rPr>
        <w:t xml:space="preserve"> </w:t>
      </w:r>
      <w:r w:rsidRPr="00E939B5">
        <w:rPr>
          <w:rFonts w:ascii="Arial" w:hAnsi="Arial" w:cs="Arial"/>
          <w:spacing w:val="-1"/>
          <w:sz w:val="22"/>
          <w:szCs w:val="22"/>
          <w:lang w:val="it-IT"/>
        </w:rPr>
        <w:t>krajobraz</w:t>
      </w:r>
      <w:r w:rsidRPr="00E939B5">
        <w:rPr>
          <w:rFonts w:ascii="Arial" w:hAnsi="Arial" w:cs="Arial"/>
          <w:spacing w:val="-7"/>
          <w:sz w:val="22"/>
          <w:szCs w:val="22"/>
          <w:lang w:val="it-IT"/>
        </w:rPr>
        <w:t xml:space="preserve"> </w:t>
      </w:r>
      <w:r w:rsidRPr="00E939B5">
        <w:rPr>
          <w:rFonts w:ascii="Arial" w:hAnsi="Arial" w:cs="Arial"/>
          <w:spacing w:val="-1"/>
          <w:sz w:val="22"/>
          <w:szCs w:val="22"/>
          <w:lang w:val="it-IT"/>
        </w:rPr>
        <w:t>jedinstveni</w:t>
      </w:r>
      <w:r w:rsidRPr="00E939B5">
        <w:rPr>
          <w:rFonts w:ascii="Arial" w:hAnsi="Arial" w:cs="Arial"/>
          <w:spacing w:val="-5"/>
          <w:sz w:val="22"/>
          <w:szCs w:val="22"/>
          <w:lang w:val="it-IT"/>
        </w:rPr>
        <w:t xml:space="preserve"> </w:t>
      </w:r>
      <w:r w:rsidRPr="00E939B5">
        <w:rPr>
          <w:rFonts w:ascii="Arial" w:hAnsi="Arial" w:cs="Arial"/>
          <w:sz w:val="22"/>
          <w:szCs w:val="22"/>
          <w:lang w:val="it-IT"/>
        </w:rPr>
        <w:t>i</w:t>
      </w:r>
      <w:r w:rsidRPr="00E939B5">
        <w:rPr>
          <w:rFonts w:ascii="Arial" w:hAnsi="Arial" w:cs="Arial"/>
          <w:spacing w:val="-5"/>
          <w:sz w:val="22"/>
          <w:szCs w:val="22"/>
          <w:lang w:val="it-IT"/>
        </w:rPr>
        <w:t xml:space="preserve"> </w:t>
      </w:r>
      <w:r w:rsidRPr="00E939B5">
        <w:rPr>
          <w:rFonts w:ascii="Arial" w:hAnsi="Arial" w:cs="Arial"/>
          <w:spacing w:val="-1"/>
          <w:sz w:val="22"/>
          <w:szCs w:val="22"/>
          <w:lang w:val="it-IT"/>
        </w:rPr>
        <w:t>zaštićeni</w:t>
      </w:r>
      <w:r w:rsidRPr="00E939B5">
        <w:rPr>
          <w:rFonts w:ascii="Arial" w:hAnsi="Arial" w:cs="Arial"/>
          <w:spacing w:val="-5"/>
          <w:sz w:val="22"/>
          <w:szCs w:val="22"/>
          <w:lang w:val="it-IT"/>
        </w:rPr>
        <w:t xml:space="preserve"> </w:t>
      </w:r>
      <w:r w:rsidRPr="00E939B5">
        <w:rPr>
          <w:rFonts w:ascii="Arial" w:hAnsi="Arial" w:cs="Arial"/>
          <w:spacing w:val="-1"/>
          <w:sz w:val="22"/>
          <w:szCs w:val="22"/>
          <w:lang w:val="it-IT"/>
        </w:rPr>
        <w:t>(Šipansko</w:t>
      </w:r>
      <w:r w:rsidRPr="00E939B5">
        <w:rPr>
          <w:rFonts w:ascii="Arial" w:hAnsi="Arial" w:cs="Arial"/>
          <w:spacing w:val="-5"/>
          <w:sz w:val="22"/>
          <w:szCs w:val="22"/>
          <w:lang w:val="it-IT"/>
        </w:rPr>
        <w:t xml:space="preserve"> </w:t>
      </w:r>
      <w:r w:rsidRPr="00E939B5">
        <w:rPr>
          <w:rFonts w:ascii="Arial" w:hAnsi="Arial" w:cs="Arial"/>
          <w:spacing w:val="-1"/>
          <w:sz w:val="22"/>
          <w:szCs w:val="22"/>
          <w:lang w:val="it-IT"/>
        </w:rPr>
        <w:t>polje,</w:t>
      </w:r>
      <w:r w:rsidRPr="00E939B5">
        <w:rPr>
          <w:rFonts w:ascii="Arial" w:hAnsi="Arial" w:cs="Arial"/>
          <w:spacing w:val="-6"/>
          <w:sz w:val="22"/>
          <w:szCs w:val="22"/>
          <w:lang w:val="it-IT"/>
        </w:rPr>
        <w:t xml:space="preserve"> </w:t>
      </w:r>
      <w:r w:rsidRPr="00E939B5">
        <w:rPr>
          <w:rFonts w:ascii="Arial" w:hAnsi="Arial" w:cs="Arial"/>
          <w:spacing w:val="-1"/>
          <w:sz w:val="22"/>
          <w:szCs w:val="22"/>
          <w:lang w:val="it-IT"/>
        </w:rPr>
        <w:t>Komolačka</w:t>
      </w:r>
      <w:r w:rsidRPr="00E939B5">
        <w:rPr>
          <w:rFonts w:ascii="Arial" w:hAnsi="Arial" w:cs="Arial"/>
          <w:spacing w:val="-5"/>
          <w:sz w:val="22"/>
          <w:szCs w:val="22"/>
          <w:lang w:val="it-IT"/>
        </w:rPr>
        <w:t xml:space="preserve"> </w:t>
      </w:r>
      <w:r w:rsidRPr="00E939B5">
        <w:rPr>
          <w:rFonts w:ascii="Arial" w:hAnsi="Arial" w:cs="Arial"/>
          <w:spacing w:val="-1"/>
          <w:sz w:val="22"/>
          <w:szCs w:val="22"/>
          <w:lang w:val="it-IT"/>
        </w:rPr>
        <w:t>dolina)</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kompleksi</w:t>
      </w:r>
      <w:r w:rsidRPr="00E939B5">
        <w:rPr>
          <w:rFonts w:ascii="Arial" w:hAnsi="Arial" w:cs="Arial"/>
          <w:spacing w:val="-5"/>
          <w:sz w:val="22"/>
          <w:szCs w:val="22"/>
          <w:lang w:val="it-IT"/>
        </w:rPr>
        <w:t xml:space="preserve"> </w:t>
      </w:r>
      <w:r w:rsidRPr="00E939B5">
        <w:rPr>
          <w:rFonts w:ascii="Arial" w:hAnsi="Arial" w:cs="Arial"/>
          <w:sz w:val="22"/>
          <w:szCs w:val="22"/>
          <w:lang w:val="it-IT"/>
        </w:rPr>
        <w:t>koje</w:t>
      </w:r>
      <w:r w:rsidRPr="00E939B5">
        <w:rPr>
          <w:rFonts w:ascii="Arial" w:hAnsi="Arial" w:cs="Arial"/>
          <w:spacing w:val="-7"/>
          <w:sz w:val="22"/>
          <w:szCs w:val="22"/>
          <w:lang w:val="it-IT"/>
        </w:rPr>
        <w:t xml:space="preserve"> </w:t>
      </w:r>
      <w:r w:rsidRPr="00E939B5">
        <w:rPr>
          <w:rFonts w:ascii="Arial" w:hAnsi="Arial" w:cs="Arial"/>
          <w:sz w:val="22"/>
          <w:szCs w:val="22"/>
          <w:lang w:val="it-IT"/>
        </w:rPr>
        <w:t>je</w:t>
      </w:r>
      <w:r w:rsidRPr="00E939B5">
        <w:rPr>
          <w:rFonts w:ascii="Arial" w:hAnsi="Arial" w:cs="Arial"/>
          <w:spacing w:val="63"/>
          <w:sz w:val="22"/>
          <w:szCs w:val="22"/>
          <w:lang w:val="it-IT"/>
        </w:rPr>
        <w:t xml:space="preserve"> </w:t>
      </w:r>
      <w:r w:rsidRPr="00E939B5">
        <w:rPr>
          <w:rFonts w:ascii="Arial" w:hAnsi="Arial" w:cs="Arial"/>
          <w:spacing w:val="-1"/>
          <w:sz w:val="22"/>
          <w:szCs w:val="22"/>
          <w:lang w:val="it-IT"/>
        </w:rPr>
        <w:t>potrebno</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sačuvati</w:t>
      </w:r>
      <w:r w:rsidRPr="00E939B5">
        <w:rPr>
          <w:rFonts w:ascii="Arial" w:hAnsi="Arial" w:cs="Arial"/>
          <w:sz w:val="22"/>
          <w:szCs w:val="22"/>
          <w:lang w:val="it-IT"/>
        </w:rPr>
        <w:t xml:space="preserve"> od </w:t>
      </w:r>
      <w:r w:rsidRPr="00E939B5">
        <w:rPr>
          <w:rFonts w:ascii="Arial" w:hAnsi="Arial" w:cs="Arial"/>
          <w:spacing w:val="-1"/>
          <w:sz w:val="22"/>
          <w:szCs w:val="22"/>
          <w:lang w:val="it-IT"/>
        </w:rPr>
        <w:t>izgradnje,</w:t>
      </w:r>
    </w:p>
    <w:p w:rsidR="00E939B5" w:rsidRPr="00E939B5" w:rsidRDefault="00E939B5" w:rsidP="00E939B5">
      <w:pPr>
        <w:pStyle w:val="BodyText"/>
        <w:tabs>
          <w:tab w:val="left" w:pos="969"/>
        </w:tabs>
        <w:ind w:left="968" w:right="116" w:hanging="425"/>
        <w:jc w:val="both"/>
        <w:rPr>
          <w:rFonts w:cs="Arial"/>
          <w:lang w:val="it-IT"/>
        </w:rPr>
      </w:pPr>
      <w:r w:rsidRPr="00E939B5">
        <w:rPr>
          <w:rFonts w:cs="Arial"/>
          <w:spacing w:val="-1"/>
          <w:lang w:val="it-IT"/>
        </w:rPr>
        <w:t>3.</w:t>
      </w:r>
      <w:r w:rsidRPr="00E939B5">
        <w:rPr>
          <w:rFonts w:cs="Arial"/>
          <w:spacing w:val="-1"/>
          <w:lang w:val="it-IT"/>
        </w:rPr>
        <w:tab/>
        <w:t>naselja</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zaleđu</w:t>
      </w:r>
      <w:r w:rsidRPr="00E939B5">
        <w:rPr>
          <w:rFonts w:cs="Arial"/>
          <w:spacing w:val="-4"/>
          <w:lang w:val="it-IT"/>
        </w:rPr>
        <w:t xml:space="preserve"> </w:t>
      </w:r>
      <w:r w:rsidRPr="00E939B5">
        <w:rPr>
          <w:rFonts w:cs="Arial"/>
          <w:spacing w:val="-1"/>
          <w:lang w:val="it-IT"/>
        </w:rPr>
        <w:t>(Dubravice, Riđica,</w:t>
      </w:r>
      <w:r w:rsidRPr="00E939B5">
        <w:rPr>
          <w:rFonts w:cs="Arial"/>
          <w:spacing w:val="-3"/>
          <w:lang w:val="it-IT"/>
        </w:rPr>
        <w:t xml:space="preserve"> </w:t>
      </w:r>
      <w:r w:rsidRPr="00E939B5">
        <w:rPr>
          <w:rFonts w:cs="Arial"/>
          <w:spacing w:val="-1"/>
          <w:lang w:val="it-IT"/>
        </w:rPr>
        <w:t>Mrčevo, Kliševo,</w:t>
      </w:r>
      <w:r w:rsidRPr="00E939B5">
        <w:rPr>
          <w:rFonts w:cs="Arial"/>
          <w:spacing w:val="-3"/>
          <w:lang w:val="it-IT"/>
        </w:rPr>
        <w:t xml:space="preserve"> </w:t>
      </w:r>
      <w:r w:rsidRPr="00E939B5">
        <w:rPr>
          <w:rFonts w:cs="Arial"/>
          <w:spacing w:val="-1"/>
          <w:lang w:val="it-IT"/>
        </w:rPr>
        <w:t>Ljubač)</w:t>
      </w:r>
      <w:r w:rsidRPr="00E939B5">
        <w:rPr>
          <w:rFonts w:cs="Arial"/>
          <w:spacing w:val="-3"/>
          <w:lang w:val="it-IT"/>
        </w:rPr>
        <w:t xml:space="preserve"> </w:t>
      </w:r>
      <w:r w:rsidRPr="00E939B5">
        <w:rPr>
          <w:rFonts w:cs="Arial"/>
          <w:lang w:val="it-IT"/>
        </w:rPr>
        <w:t>koja</w:t>
      </w:r>
      <w:r w:rsidRPr="00E939B5">
        <w:rPr>
          <w:rFonts w:cs="Arial"/>
          <w:spacing w:val="-4"/>
          <w:lang w:val="it-IT"/>
        </w:rPr>
        <w:t xml:space="preserve"> </w:t>
      </w:r>
      <w:r w:rsidRPr="00E939B5">
        <w:rPr>
          <w:rFonts w:cs="Arial"/>
          <w:spacing w:val="-1"/>
          <w:lang w:val="it-IT"/>
        </w:rPr>
        <w:t>zajedno</w:t>
      </w:r>
      <w:r w:rsidRPr="00E939B5">
        <w:rPr>
          <w:rFonts w:cs="Arial"/>
          <w:spacing w:val="-7"/>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okolnim</w:t>
      </w:r>
      <w:r w:rsidRPr="00E939B5">
        <w:rPr>
          <w:rFonts w:cs="Arial"/>
          <w:spacing w:val="39"/>
          <w:lang w:val="it-IT"/>
        </w:rPr>
        <w:t xml:space="preserve"> </w:t>
      </w:r>
      <w:r w:rsidRPr="00E939B5">
        <w:rPr>
          <w:rFonts w:cs="Arial"/>
          <w:spacing w:val="-1"/>
          <w:lang w:val="it-IT"/>
        </w:rPr>
        <w:t>prostorom,</w:t>
      </w:r>
      <w:r w:rsidRPr="00E939B5">
        <w:rPr>
          <w:rFonts w:cs="Arial"/>
          <w:spacing w:val="31"/>
          <w:lang w:val="it-IT"/>
        </w:rPr>
        <w:t xml:space="preserve"> </w:t>
      </w:r>
      <w:r w:rsidRPr="00E939B5">
        <w:rPr>
          <w:rFonts w:cs="Arial"/>
          <w:spacing w:val="-1"/>
          <w:lang w:val="it-IT"/>
        </w:rPr>
        <w:t>obradivim</w:t>
      </w:r>
      <w:r w:rsidRPr="00E939B5">
        <w:rPr>
          <w:rFonts w:cs="Arial"/>
          <w:spacing w:val="29"/>
          <w:lang w:val="it-IT"/>
        </w:rPr>
        <w:t xml:space="preserve"> </w:t>
      </w:r>
      <w:r w:rsidRPr="00E939B5">
        <w:rPr>
          <w:rFonts w:cs="Arial"/>
          <w:spacing w:val="-1"/>
          <w:lang w:val="it-IT"/>
        </w:rPr>
        <w:t>tlom,</w:t>
      </w:r>
      <w:r w:rsidRPr="00E939B5">
        <w:rPr>
          <w:rFonts w:cs="Arial"/>
          <w:spacing w:val="30"/>
          <w:lang w:val="it-IT"/>
        </w:rPr>
        <w:t xml:space="preserve"> </w:t>
      </w:r>
      <w:r w:rsidRPr="00E939B5">
        <w:rPr>
          <w:rFonts w:cs="Arial"/>
          <w:spacing w:val="-1"/>
          <w:lang w:val="it-IT"/>
        </w:rPr>
        <w:t>ozelenjenim</w:t>
      </w:r>
      <w:r w:rsidRPr="00E939B5">
        <w:rPr>
          <w:rFonts w:cs="Arial"/>
          <w:spacing w:val="29"/>
          <w:lang w:val="it-IT"/>
        </w:rPr>
        <w:t xml:space="preserve"> </w:t>
      </w:r>
      <w:r w:rsidRPr="00E939B5">
        <w:rPr>
          <w:rFonts w:cs="Arial"/>
          <w:spacing w:val="-1"/>
          <w:lang w:val="it-IT"/>
        </w:rPr>
        <w:t>površinama</w:t>
      </w:r>
      <w:r w:rsidRPr="00E939B5">
        <w:rPr>
          <w:rFonts w:cs="Arial"/>
          <w:spacing w:val="30"/>
          <w:lang w:val="it-IT"/>
        </w:rPr>
        <w:t xml:space="preserve"> </w:t>
      </w:r>
      <w:r w:rsidRPr="00E939B5">
        <w:rPr>
          <w:rFonts w:cs="Arial"/>
          <w:spacing w:val="-1"/>
          <w:lang w:val="it-IT"/>
        </w:rPr>
        <w:t>čine</w:t>
      </w:r>
      <w:r w:rsidRPr="00E939B5">
        <w:rPr>
          <w:rFonts w:cs="Arial"/>
          <w:spacing w:val="28"/>
          <w:lang w:val="it-IT"/>
        </w:rPr>
        <w:t xml:space="preserve"> </w:t>
      </w:r>
      <w:r w:rsidRPr="00E939B5">
        <w:rPr>
          <w:rFonts w:cs="Arial"/>
          <w:spacing w:val="-1"/>
          <w:lang w:val="it-IT"/>
        </w:rPr>
        <w:t>jedinstveni</w:t>
      </w:r>
      <w:r w:rsidRPr="00E939B5">
        <w:rPr>
          <w:rFonts w:cs="Arial"/>
          <w:spacing w:val="27"/>
          <w:lang w:val="it-IT"/>
        </w:rPr>
        <w:t xml:space="preserve"> </w:t>
      </w:r>
      <w:r w:rsidRPr="00E939B5">
        <w:rPr>
          <w:rFonts w:cs="Arial"/>
          <w:spacing w:val="-1"/>
          <w:lang w:val="it-IT"/>
        </w:rPr>
        <w:t>kultivirani</w:t>
      </w:r>
      <w:r w:rsidRPr="00E939B5">
        <w:rPr>
          <w:rFonts w:cs="Arial"/>
          <w:spacing w:val="59"/>
          <w:lang w:val="it-IT"/>
        </w:rPr>
        <w:t xml:space="preserve"> </w:t>
      </w:r>
      <w:r w:rsidRPr="00E939B5">
        <w:rPr>
          <w:rFonts w:cs="Arial"/>
          <w:spacing w:val="-1"/>
          <w:lang w:val="it-IT"/>
        </w:rPr>
        <w:t>krajobraz</w:t>
      </w:r>
      <w:r w:rsidRPr="00E939B5">
        <w:rPr>
          <w:rFonts w:cs="Arial"/>
          <w:spacing w:val="-2"/>
          <w:lang w:val="it-IT"/>
        </w:rPr>
        <w:t xml:space="preserve"> </w:t>
      </w:r>
      <w:r w:rsidRPr="00E939B5">
        <w:rPr>
          <w:rFonts w:cs="Arial"/>
          <w:lang w:val="it-IT"/>
        </w:rPr>
        <w:t xml:space="preserve">u </w:t>
      </w:r>
      <w:r w:rsidRPr="00E939B5">
        <w:rPr>
          <w:rFonts w:cs="Arial"/>
          <w:spacing w:val="-1"/>
          <w:lang w:val="it-IT"/>
        </w:rPr>
        <w:t>kršu</w:t>
      </w:r>
      <w:r w:rsidRPr="00E939B5">
        <w:rPr>
          <w:rFonts w:cs="Arial"/>
          <w:lang w:val="it-IT"/>
        </w:rPr>
        <w:t xml:space="preserve"> </w:t>
      </w:r>
      <w:r w:rsidRPr="00E939B5">
        <w:rPr>
          <w:rFonts w:cs="Arial"/>
          <w:spacing w:val="-1"/>
          <w:lang w:val="it-IT"/>
        </w:rPr>
        <w:t>ili</w:t>
      </w:r>
      <w:r w:rsidRPr="00E939B5">
        <w:rPr>
          <w:rFonts w:cs="Arial"/>
          <w:lang w:val="it-IT"/>
        </w:rPr>
        <w:t xml:space="preserve"> </w:t>
      </w:r>
      <w:r w:rsidRPr="00E939B5">
        <w:rPr>
          <w:rFonts w:cs="Arial"/>
          <w:spacing w:val="-1"/>
          <w:lang w:val="it-IT"/>
        </w:rPr>
        <w:t>posebno</w:t>
      </w:r>
      <w:r w:rsidRPr="00E939B5">
        <w:rPr>
          <w:rFonts w:cs="Arial"/>
          <w:lang w:val="it-IT"/>
        </w:rPr>
        <w:t xml:space="preserve"> </w:t>
      </w:r>
      <w:r w:rsidRPr="00E939B5">
        <w:rPr>
          <w:rFonts w:cs="Arial"/>
          <w:spacing w:val="-1"/>
          <w:lang w:val="it-IT"/>
        </w:rPr>
        <w:t>vrijedne</w:t>
      </w:r>
      <w:r w:rsidRPr="00E939B5">
        <w:rPr>
          <w:rFonts w:cs="Arial"/>
          <w:lang w:val="it-IT"/>
        </w:rPr>
        <w:t xml:space="preserve"> </w:t>
      </w:r>
      <w:r w:rsidRPr="00E939B5">
        <w:rPr>
          <w:rFonts w:cs="Arial"/>
          <w:spacing w:val="-1"/>
          <w:lang w:val="it-IT"/>
        </w:rPr>
        <w:t>ambijentalne</w:t>
      </w:r>
      <w:r w:rsidRPr="00E939B5">
        <w:rPr>
          <w:rFonts w:cs="Arial"/>
          <w:spacing w:val="-2"/>
          <w:lang w:val="it-IT"/>
        </w:rPr>
        <w:t xml:space="preserve"> </w:t>
      </w:r>
      <w:r w:rsidRPr="00E939B5">
        <w:rPr>
          <w:rFonts w:cs="Arial"/>
          <w:spacing w:val="-1"/>
          <w:lang w:val="it-IT"/>
        </w:rPr>
        <w:t>cjeline,</w:t>
      </w:r>
    </w:p>
    <w:p w:rsidR="00E939B5" w:rsidRPr="00E939B5" w:rsidRDefault="00E939B5" w:rsidP="00E939B5">
      <w:pPr>
        <w:pStyle w:val="BodyText"/>
        <w:tabs>
          <w:tab w:val="left" w:pos="969"/>
        </w:tabs>
        <w:spacing w:before="57"/>
        <w:ind w:left="968" w:right="113" w:hanging="425"/>
        <w:jc w:val="both"/>
        <w:rPr>
          <w:rFonts w:cs="Arial"/>
          <w:lang w:val="it-IT"/>
        </w:rPr>
      </w:pPr>
      <w:r w:rsidRPr="00E939B5">
        <w:rPr>
          <w:rFonts w:cs="Arial"/>
          <w:spacing w:val="-1"/>
          <w:lang w:val="it-IT"/>
        </w:rPr>
        <w:t>4.</w:t>
      </w:r>
      <w:r w:rsidRPr="00E939B5">
        <w:rPr>
          <w:rFonts w:cs="Arial"/>
          <w:spacing w:val="-1"/>
          <w:lang w:val="it-IT"/>
        </w:rPr>
        <w:tab/>
      </w:r>
      <w:r w:rsidRPr="00E939B5">
        <w:rPr>
          <w:rFonts w:cs="Arial"/>
          <w:b/>
          <w:spacing w:val="-1"/>
          <w:lang w:val="it-IT"/>
        </w:rPr>
        <w:t>povijesni</w:t>
      </w:r>
      <w:r w:rsidRPr="00E939B5">
        <w:rPr>
          <w:rFonts w:cs="Arial"/>
          <w:b/>
          <w:spacing w:val="9"/>
          <w:lang w:val="it-IT"/>
        </w:rPr>
        <w:t xml:space="preserve"> </w:t>
      </w:r>
      <w:r w:rsidRPr="00E939B5">
        <w:rPr>
          <w:rFonts w:cs="Arial"/>
          <w:b/>
          <w:spacing w:val="-1"/>
          <w:lang w:val="it-IT"/>
        </w:rPr>
        <w:t>vrtovi</w:t>
      </w:r>
      <w:r w:rsidRPr="00E939B5">
        <w:rPr>
          <w:rFonts w:cs="Arial"/>
          <w:b/>
          <w:spacing w:val="6"/>
          <w:lang w:val="it-IT"/>
        </w:rPr>
        <w:t xml:space="preserve"> </w:t>
      </w:r>
      <w:r w:rsidRPr="00E939B5">
        <w:rPr>
          <w:rFonts w:cs="Arial"/>
          <w:b/>
          <w:lang w:val="it-IT"/>
        </w:rPr>
        <w:t>i</w:t>
      </w:r>
      <w:r w:rsidRPr="00E939B5">
        <w:rPr>
          <w:rFonts w:cs="Arial"/>
          <w:b/>
          <w:spacing w:val="9"/>
          <w:lang w:val="it-IT"/>
        </w:rPr>
        <w:t xml:space="preserve"> </w:t>
      </w:r>
      <w:r w:rsidRPr="00E939B5">
        <w:rPr>
          <w:rFonts w:cs="Arial"/>
          <w:b/>
          <w:spacing w:val="-1"/>
          <w:lang w:val="it-IT"/>
        </w:rPr>
        <w:t>perivoji</w:t>
      </w:r>
      <w:r w:rsidRPr="00E939B5">
        <w:rPr>
          <w:rFonts w:cs="Arial"/>
          <w:spacing w:val="-1"/>
          <w:lang w:val="it-IT"/>
        </w:rPr>
        <w:t>,</w:t>
      </w:r>
      <w:r w:rsidRPr="00E939B5">
        <w:rPr>
          <w:rFonts w:cs="Arial"/>
          <w:spacing w:val="6"/>
          <w:lang w:val="it-IT"/>
        </w:rPr>
        <w:t xml:space="preserve"> </w:t>
      </w:r>
      <w:r w:rsidRPr="00E939B5">
        <w:rPr>
          <w:rFonts w:cs="Arial"/>
          <w:spacing w:val="-1"/>
          <w:lang w:val="it-IT"/>
        </w:rPr>
        <w:t>tj.</w:t>
      </w:r>
      <w:r w:rsidRPr="00E939B5">
        <w:rPr>
          <w:rFonts w:cs="Arial"/>
          <w:spacing w:val="6"/>
          <w:lang w:val="it-IT"/>
        </w:rPr>
        <w:t xml:space="preserve"> </w:t>
      </w:r>
      <w:r w:rsidRPr="00E939B5">
        <w:rPr>
          <w:rFonts w:cs="Arial"/>
          <w:spacing w:val="-1"/>
          <w:lang w:val="it-IT"/>
        </w:rPr>
        <w:t>vrtnoarhitektonski</w:t>
      </w:r>
      <w:r w:rsidRPr="00E939B5">
        <w:rPr>
          <w:rFonts w:cs="Arial"/>
          <w:spacing w:val="2"/>
          <w:lang w:val="it-IT"/>
        </w:rPr>
        <w:t xml:space="preserve"> </w:t>
      </w:r>
      <w:r w:rsidRPr="00E939B5">
        <w:rPr>
          <w:rFonts w:cs="Arial"/>
          <w:spacing w:val="-1"/>
          <w:lang w:val="it-IT"/>
        </w:rPr>
        <w:t>uređeni</w:t>
      </w:r>
      <w:r w:rsidRPr="00E939B5">
        <w:rPr>
          <w:rFonts w:cs="Arial"/>
          <w:spacing w:val="7"/>
          <w:lang w:val="it-IT"/>
        </w:rPr>
        <w:t xml:space="preserve"> </w:t>
      </w:r>
      <w:r w:rsidRPr="00E939B5">
        <w:rPr>
          <w:rFonts w:cs="Arial"/>
          <w:spacing w:val="-1"/>
          <w:lang w:val="it-IT"/>
        </w:rPr>
        <w:t>otvoreni</w:t>
      </w:r>
      <w:r w:rsidRPr="00E939B5">
        <w:rPr>
          <w:rFonts w:cs="Arial"/>
          <w:spacing w:val="7"/>
          <w:lang w:val="it-IT"/>
        </w:rPr>
        <w:t xml:space="preserve"> </w:t>
      </w:r>
      <w:r w:rsidRPr="00E939B5">
        <w:rPr>
          <w:rFonts w:cs="Arial"/>
          <w:spacing w:val="-1"/>
          <w:lang w:val="it-IT"/>
        </w:rPr>
        <w:t>prostori,</w:t>
      </w:r>
      <w:r w:rsidRPr="00E939B5">
        <w:rPr>
          <w:rFonts w:cs="Arial"/>
          <w:spacing w:val="6"/>
          <w:lang w:val="it-IT"/>
        </w:rPr>
        <w:t xml:space="preserve"> </w:t>
      </w:r>
      <w:r w:rsidRPr="00E939B5">
        <w:rPr>
          <w:rFonts w:cs="Arial"/>
          <w:lang w:val="it-IT"/>
        </w:rPr>
        <w:t>koji</w:t>
      </w:r>
      <w:r w:rsidRPr="00E939B5">
        <w:rPr>
          <w:rFonts w:cs="Arial"/>
          <w:spacing w:val="4"/>
          <w:lang w:val="it-IT"/>
        </w:rPr>
        <w:t xml:space="preserve"> </w:t>
      </w:r>
      <w:r w:rsidRPr="00E939B5">
        <w:rPr>
          <w:rFonts w:cs="Arial"/>
          <w:lang w:val="it-IT"/>
        </w:rPr>
        <w:t>su</w:t>
      </w:r>
      <w:r w:rsidRPr="00E939B5">
        <w:rPr>
          <w:rFonts w:cs="Arial"/>
          <w:spacing w:val="7"/>
          <w:lang w:val="it-IT"/>
        </w:rPr>
        <w:t xml:space="preserve"> </w:t>
      </w:r>
      <w:r w:rsidRPr="00E939B5">
        <w:rPr>
          <w:rFonts w:cs="Arial"/>
          <w:lang w:val="it-IT"/>
        </w:rPr>
        <w:t>od</w:t>
      </w:r>
      <w:r w:rsidRPr="00E939B5">
        <w:rPr>
          <w:rFonts w:cs="Arial"/>
          <w:spacing w:val="61"/>
          <w:lang w:val="it-IT"/>
        </w:rPr>
        <w:t xml:space="preserve"> </w:t>
      </w:r>
      <w:r w:rsidRPr="00E939B5">
        <w:rPr>
          <w:rFonts w:cs="Arial"/>
          <w:spacing w:val="-1"/>
          <w:lang w:val="it-IT"/>
        </w:rPr>
        <w:t>osobite</w:t>
      </w:r>
      <w:r w:rsidRPr="00E939B5">
        <w:rPr>
          <w:rFonts w:cs="Arial"/>
          <w:spacing w:val="23"/>
          <w:lang w:val="it-IT"/>
        </w:rPr>
        <w:t xml:space="preserve"> </w:t>
      </w:r>
      <w:r w:rsidRPr="00E939B5">
        <w:rPr>
          <w:rFonts w:cs="Arial"/>
          <w:spacing w:val="-1"/>
          <w:lang w:val="it-IT"/>
        </w:rPr>
        <w:t>vrijednosti</w:t>
      </w:r>
      <w:r w:rsidRPr="00E939B5">
        <w:rPr>
          <w:rFonts w:cs="Arial"/>
          <w:spacing w:val="22"/>
          <w:lang w:val="it-IT"/>
        </w:rPr>
        <w:t xml:space="preserve"> </w:t>
      </w:r>
      <w:r w:rsidRPr="00E939B5">
        <w:rPr>
          <w:rFonts w:cs="Arial"/>
          <w:lang w:val="it-IT"/>
        </w:rPr>
        <w:t>u</w:t>
      </w:r>
      <w:r w:rsidRPr="00E939B5">
        <w:rPr>
          <w:rFonts w:cs="Arial"/>
          <w:spacing w:val="20"/>
          <w:lang w:val="it-IT"/>
        </w:rPr>
        <w:t xml:space="preserve"> </w:t>
      </w:r>
      <w:r w:rsidRPr="00E939B5">
        <w:rPr>
          <w:rFonts w:cs="Arial"/>
          <w:spacing w:val="-1"/>
          <w:lang w:val="it-IT"/>
        </w:rPr>
        <w:t>povijesnoj</w:t>
      </w:r>
      <w:r w:rsidRPr="00E939B5">
        <w:rPr>
          <w:rFonts w:cs="Arial"/>
          <w:spacing w:val="22"/>
          <w:lang w:val="it-IT"/>
        </w:rPr>
        <w:t xml:space="preserve"> </w:t>
      </w:r>
      <w:r w:rsidRPr="00E939B5">
        <w:rPr>
          <w:rFonts w:cs="Arial"/>
          <w:lang w:val="it-IT"/>
        </w:rPr>
        <w:t>i</w:t>
      </w:r>
      <w:r w:rsidRPr="00E939B5">
        <w:rPr>
          <w:rFonts w:cs="Arial"/>
          <w:spacing w:val="20"/>
          <w:lang w:val="it-IT"/>
        </w:rPr>
        <w:t xml:space="preserve"> </w:t>
      </w:r>
      <w:r w:rsidRPr="00E939B5">
        <w:rPr>
          <w:rFonts w:cs="Arial"/>
          <w:spacing w:val="-1"/>
          <w:lang w:val="it-IT"/>
        </w:rPr>
        <w:t>kulturnoj</w:t>
      </w:r>
      <w:r w:rsidRPr="00E939B5">
        <w:rPr>
          <w:rFonts w:cs="Arial"/>
          <w:spacing w:val="20"/>
          <w:lang w:val="it-IT"/>
        </w:rPr>
        <w:t xml:space="preserve"> </w:t>
      </w:r>
      <w:r w:rsidRPr="00E939B5">
        <w:rPr>
          <w:rFonts w:cs="Arial"/>
          <w:spacing w:val="-1"/>
          <w:lang w:val="it-IT"/>
        </w:rPr>
        <w:t>matrici</w:t>
      </w:r>
      <w:r w:rsidRPr="00E939B5">
        <w:rPr>
          <w:rFonts w:cs="Arial"/>
          <w:spacing w:val="22"/>
          <w:lang w:val="it-IT"/>
        </w:rPr>
        <w:t xml:space="preserve"> </w:t>
      </w:r>
      <w:r w:rsidRPr="00E939B5">
        <w:rPr>
          <w:rFonts w:cs="Arial"/>
          <w:spacing w:val="-1"/>
          <w:lang w:val="it-IT"/>
        </w:rPr>
        <w:t>ovog</w:t>
      </w:r>
      <w:r w:rsidRPr="00E939B5">
        <w:rPr>
          <w:rFonts w:cs="Arial"/>
          <w:spacing w:val="20"/>
          <w:lang w:val="it-IT"/>
        </w:rPr>
        <w:t xml:space="preserve"> </w:t>
      </w:r>
      <w:r w:rsidRPr="00E939B5">
        <w:rPr>
          <w:rFonts w:cs="Arial"/>
          <w:spacing w:val="-1"/>
          <w:lang w:val="it-IT"/>
        </w:rPr>
        <w:t>podneblja</w:t>
      </w:r>
      <w:r w:rsidRPr="00E939B5">
        <w:rPr>
          <w:rFonts w:cs="Arial"/>
          <w:spacing w:val="20"/>
          <w:lang w:val="it-IT"/>
        </w:rPr>
        <w:t xml:space="preserve"> </w:t>
      </w:r>
      <w:r w:rsidRPr="00E939B5">
        <w:rPr>
          <w:rFonts w:cs="Arial"/>
          <w:spacing w:val="-1"/>
          <w:lang w:val="it-IT"/>
        </w:rPr>
        <w:t>(Arboretum,</w:t>
      </w:r>
      <w:r w:rsidRPr="00E939B5">
        <w:rPr>
          <w:rFonts w:cs="Arial"/>
          <w:spacing w:val="55"/>
          <w:lang w:val="it-IT"/>
        </w:rPr>
        <w:t xml:space="preserve"> </w:t>
      </w:r>
      <w:r w:rsidRPr="00E939B5">
        <w:rPr>
          <w:rFonts w:cs="Arial"/>
          <w:spacing w:val="-1"/>
          <w:lang w:val="it-IT"/>
        </w:rPr>
        <w:t>ladanjski</w:t>
      </w:r>
      <w:r w:rsidRPr="00E939B5">
        <w:rPr>
          <w:rFonts w:cs="Arial"/>
          <w:spacing w:val="15"/>
          <w:lang w:val="it-IT"/>
        </w:rPr>
        <w:t xml:space="preserve"> </w:t>
      </w:r>
      <w:r w:rsidRPr="00E939B5">
        <w:rPr>
          <w:rFonts w:cs="Arial"/>
          <w:spacing w:val="-1"/>
          <w:lang w:val="it-IT"/>
        </w:rPr>
        <w:t>sklopovi</w:t>
      </w:r>
      <w:r w:rsidRPr="00E939B5">
        <w:rPr>
          <w:rFonts w:cs="Arial"/>
          <w:spacing w:val="15"/>
          <w:lang w:val="it-IT"/>
        </w:rPr>
        <w:t xml:space="preserve"> </w:t>
      </w:r>
      <w:r w:rsidRPr="00E939B5">
        <w:rPr>
          <w:rFonts w:cs="Arial"/>
          <w:lang w:val="it-IT"/>
        </w:rPr>
        <w:t>u</w:t>
      </w:r>
      <w:r w:rsidRPr="00E939B5">
        <w:rPr>
          <w:rFonts w:cs="Arial"/>
          <w:spacing w:val="16"/>
          <w:lang w:val="it-IT"/>
        </w:rPr>
        <w:t xml:space="preserve"> </w:t>
      </w:r>
      <w:r w:rsidRPr="00E939B5">
        <w:rPr>
          <w:rFonts w:cs="Arial"/>
          <w:spacing w:val="-1"/>
          <w:lang w:val="it-IT"/>
        </w:rPr>
        <w:t>Rijeci</w:t>
      </w:r>
      <w:r w:rsidRPr="00E939B5">
        <w:rPr>
          <w:rFonts w:cs="Arial"/>
          <w:spacing w:val="15"/>
          <w:lang w:val="it-IT"/>
        </w:rPr>
        <w:t xml:space="preserve"> </w:t>
      </w:r>
      <w:r w:rsidRPr="00E939B5">
        <w:rPr>
          <w:rFonts w:cs="Arial"/>
          <w:spacing w:val="-1"/>
          <w:lang w:val="it-IT"/>
        </w:rPr>
        <w:t>dubrovačkoj</w:t>
      </w:r>
      <w:r w:rsidRPr="00E939B5">
        <w:rPr>
          <w:rFonts w:cs="Arial"/>
          <w:spacing w:val="17"/>
          <w:lang w:val="it-IT"/>
        </w:rPr>
        <w:t xml:space="preserve"> </w:t>
      </w:r>
      <w:r w:rsidRPr="00E939B5">
        <w:rPr>
          <w:rFonts w:cs="Arial"/>
          <w:spacing w:val="-1"/>
          <w:lang w:val="it-IT"/>
        </w:rPr>
        <w:t>ispod</w:t>
      </w:r>
      <w:r w:rsidRPr="00E939B5">
        <w:rPr>
          <w:rFonts w:cs="Arial"/>
          <w:spacing w:val="13"/>
          <w:lang w:val="it-IT"/>
        </w:rPr>
        <w:t xml:space="preserve"> </w:t>
      </w:r>
      <w:r w:rsidRPr="00E939B5">
        <w:rPr>
          <w:rFonts w:cs="Arial"/>
          <w:spacing w:val="-1"/>
          <w:lang w:val="it-IT"/>
        </w:rPr>
        <w:t>Jadranske</w:t>
      </w:r>
      <w:r w:rsidRPr="00E939B5">
        <w:rPr>
          <w:rFonts w:cs="Arial"/>
          <w:spacing w:val="13"/>
          <w:lang w:val="it-IT"/>
        </w:rPr>
        <w:t xml:space="preserve"> </w:t>
      </w:r>
      <w:r w:rsidRPr="00E939B5">
        <w:rPr>
          <w:rFonts w:cs="Arial"/>
          <w:lang w:val="it-IT"/>
        </w:rPr>
        <w:t>turističke</w:t>
      </w:r>
      <w:r w:rsidRPr="00E939B5">
        <w:rPr>
          <w:rFonts w:cs="Arial"/>
          <w:spacing w:val="13"/>
          <w:lang w:val="it-IT"/>
        </w:rPr>
        <w:t xml:space="preserve"> </w:t>
      </w:r>
      <w:r w:rsidRPr="00E939B5">
        <w:rPr>
          <w:rFonts w:cs="Arial"/>
          <w:spacing w:val="-1"/>
          <w:lang w:val="it-IT"/>
        </w:rPr>
        <w:t>ceste,</w:t>
      </w:r>
      <w:r w:rsidRPr="00E939B5">
        <w:rPr>
          <w:rFonts w:cs="Arial"/>
          <w:spacing w:val="17"/>
          <w:lang w:val="it-IT"/>
        </w:rPr>
        <w:t xml:space="preserve"> </w:t>
      </w:r>
      <w:r w:rsidRPr="00E939B5">
        <w:rPr>
          <w:rFonts w:cs="Arial"/>
          <w:spacing w:val="-1"/>
          <w:lang w:val="it-IT"/>
        </w:rPr>
        <w:t>zona</w:t>
      </w:r>
      <w:r w:rsidRPr="00E939B5">
        <w:rPr>
          <w:rFonts w:cs="Arial"/>
          <w:spacing w:val="65"/>
          <w:lang w:val="it-IT"/>
        </w:rPr>
        <w:t xml:space="preserve"> </w:t>
      </w:r>
      <w:r w:rsidRPr="00E939B5">
        <w:rPr>
          <w:rFonts w:cs="Arial"/>
          <w:spacing w:val="-1"/>
          <w:lang w:val="it-IT"/>
        </w:rPr>
        <w:t>gradskih</w:t>
      </w:r>
      <w:r w:rsidRPr="00E939B5">
        <w:rPr>
          <w:rFonts w:cs="Arial"/>
          <w:lang w:val="it-IT"/>
        </w:rPr>
        <w:t xml:space="preserve"> </w:t>
      </w:r>
      <w:r w:rsidRPr="00E939B5">
        <w:rPr>
          <w:rFonts w:cs="Arial"/>
          <w:spacing w:val="-1"/>
          <w:lang w:val="it-IT"/>
        </w:rPr>
        <w:t>povijesnih</w:t>
      </w:r>
      <w:r w:rsidRPr="00E939B5">
        <w:rPr>
          <w:rFonts w:cs="Arial"/>
          <w:lang w:val="it-IT"/>
        </w:rPr>
        <w:t xml:space="preserve"> </w:t>
      </w:r>
      <w:r w:rsidRPr="00E939B5">
        <w:rPr>
          <w:rFonts w:cs="Arial"/>
          <w:spacing w:val="-1"/>
          <w:lang w:val="it-IT"/>
        </w:rPr>
        <w:t>vrtova).</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76"/>
        </w:tabs>
        <w:ind w:right="118"/>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Mjere</w:t>
      </w:r>
      <w:r w:rsidRPr="00E939B5">
        <w:rPr>
          <w:rFonts w:cs="Arial"/>
          <w:spacing w:val="29"/>
          <w:lang w:val="it-IT"/>
        </w:rPr>
        <w:t xml:space="preserve"> </w:t>
      </w:r>
      <w:r w:rsidRPr="00E939B5">
        <w:rPr>
          <w:rFonts w:cs="Arial"/>
          <w:spacing w:val="-1"/>
          <w:lang w:val="it-IT"/>
        </w:rPr>
        <w:t>uređenja</w:t>
      </w:r>
      <w:r w:rsidRPr="00E939B5">
        <w:rPr>
          <w:rFonts w:cs="Arial"/>
          <w:spacing w:val="29"/>
          <w:lang w:val="it-IT"/>
        </w:rPr>
        <w:t xml:space="preserve"> </w:t>
      </w:r>
      <w:r w:rsidRPr="00E939B5">
        <w:rPr>
          <w:rFonts w:cs="Arial"/>
          <w:spacing w:val="-1"/>
          <w:lang w:val="it-IT"/>
        </w:rPr>
        <w:t>zemljišta</w:t>
      </w:r>
      <w:r w:rsidRPr="00E939B5">
        <w:rPr>
          <w:rFonts w:cs="Arial"/>
          <w:spacing w:val="29"/>
          <w:lang w:val="it-IT"/>
        </w:rPr>
        <w:t xml:space="preserve"> </w:t>
      </w:r>
      <w:r w:rsidRPr="00E939B5">
        <w:rPr>
          <w:rFonts w:cs="Arial"/>
          <w:spacing w:val="-1"/>
          <w:lang w:val="it-IT"/>
        </w:rPr>
        <w:t>odnose</w:t>
      </w:r>
      <w:r w:rsidRPr="00E939B5">
        <w:rPr>
          <w:rFonts w:cs="Arial"/>
          <w:spacing w:val="27"/>
          <w:lang w:val="it-IT"/>
        </w:rPr>
        <w:t xml:space="preserve"> </w:t>
      </w:r>
      <w:r w:rsidRPr="00E939B5">
        <w:rPr>
          <w:rFonts w:cs="Arial"/>
          <w:lang w:val="it-IT"/>
        </w:rPr>
        <w:t>se</w:t>
      </w:r>
      <w:r w:rsidRPr="00E939B5">
        <w:rPr>
          <w:rFonts w:cs="Arial"/>
          <w:spacing w:val="29"/>
          <w:lang w:val="it-IT"/>
        </w:rPr>
        <w:t xml:space="preserve"> </w:t>
      </w:r>
      <w:r w:rsidRPr="00E939B5">
        <w:rPr>
          <w:rFonts w:cs="Arial"/>
          <w:lang w:val="it-IT"/>
        </w:rPr>
        <w:t>na</w:t>
      </w:r>
      <w:r w:rsidRPr="00E939B5">
        <w:rPr>
          <w:rFonts w:cs="Arial"/>
          <w:spacing w:val="29"/>
          <w:lang w:val="it-IT"/>
        </w:rPr>
        <w:t xml:space="preserve"> </w:t>
      </w:r>
      <w:r w:rsidRPr="00E939B5">
        <w:rPr>
          <w:rFonts w:cs="Arial"/>
          <w:spacing w:val="-1"/>
          <w:lang w:val="it-IT"/>
        </w:rPr>
        <w:t>očuvanje</w:t>
      </w:r>
      <w:r w:rsidRPr="00E939B5">
        <w:rPr>
          <w:rFonts w:cs="Arial"/>
          <w:spacing w:val="29"/>
          <w:lang w:val="it-IT"/>
        </w:rPr>
        <w:t xml:space="preserve"> </w:t>
      </w:r>
      <w:r w:rsidRPr="00E939B5">
        <w:rPr>
          <w:rFonts w:cs="Arial"/>
          <w:lang w:val="it-IT"/>
        </w:rPr>
        <w:t>i</w:t>
      </w:r>
      <w:r w:rsidRPr="00E939B5">
        <w:rPr>
          <w:rFonts w:cs="Arial"/>
          <w:spacing w:val="28"/>
          <w:lang w:val="it-IT"/>
        </w:rPr>
        <w:t xml:space="preserve"> </w:t>
      </w:r>
      <w:r w:rsidRPr="00E939B5">
        <w:rPr>
          <w:rFonts w:cs="Arial"/>
          <w:spacing w:val="-1"/>
          <w:lang w:val="it-IT"/>
        </w:rPr>
        <w:t>unapređenje</w:t>
      </w:r>
      <w:r w:rsidRPr="00E939B5">
        <w:rPr>
          <w:rFonts w:cs="Arial"/>
          <w:spacing w:val="29"/>
          <w:lang w:val="it-IT"/>
        </w:rPr>
        <w:t xml:space="preserve"> </w:t>
      </w:r>
      <w:r w:rsidRPr="00E939B5">
        <w:rPr>
          <w:rFonts w:cs="Arial"/>
          <w:spacing w:val="-1"/>
          <w:lang w:val="it-IT"/>
        </w:rPr>
        <w:t>krajobraznih</w:t>
      </w:r>
      <w:r w:rsidRPr="00E939B5">
        <w:rPr>
          <w:rFonts w:cs="Arial"/>
          <w:spacing w:val="29"/>
          <w:lang w:val="it-IT"/>
        </w:rPr>
        <w:t xml:space="preserve"> </w:t>
      </w:r>
      <w:r w:rsidRPr="00E939B5">
        <w:rPr>
          <w:rFonts w:cs="Arial"/>
          <w:spacing w:val="-1"/>
          <w:lang w:val="it-IT"/>
        </w:rPr>
        <w:t>vrijednosti</w:t>
      </w:r>
      <w:r w:rsidRPr="00E939B5">
        <w:rPr>
          <w:rFonts w:cs="Arial"/>
          <w:spacing w:val="65"/>
          <w:lang w:val="it-IT"/>
        </w:rPr>
        <w:t xml:space="preserve"> </w:t>
      </w:r>
      <w:r w:rsidRPr="00E939B5">
        <w:rPr>
          <w:rFonts w:cs="Arial"/>
          <w:spacing w:val="-1"/>
          <w:lang w:val="it-IT"/>
        </w:rPr>
        <w:lastRenderedPageBreak/>
        <w:t xml:space="preserve">prostora, tj. </w:t>
      </w:r>
      <w:r w:rsidRPr="00E939B5">
        <w:rPr>
          <w:rFonts w:cs="Arial"/>
          <w:lang w:val="it-IT"/>
        </w:rPr>
        <w:t>na</w:t>
      </w:r>
      <w:r w:rsidRPr="00E939B5">
        <w:rPr>
          <w:rFonts w:cs="Arial"/>
          <w:spacing w:val="-2"/>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lang w:val="it-IT"/>
        </w:rPr>
        <w:t>koja</w:t>
      </w:r>
      <w:r w:rsidRPr="00E939B5">
        <w:rPr>
          <w:rFonts w:cs="Arial"/>
          <w:spacing w:val="-2"/>
          <w:lang w:val="it-IT"/>
        </w:rPr>
        <w:t xml:space="preserve"> </w:t>
      </w:r>
      <w:r w:rsidRPr="00E939B5">
        <w:rPr>
          <w:rFonts w:cs="Arial"/>
          <w:spacing w:val="-1"/>
          <w:lang w:val="it-IT"/>
        </w:rPr>
        <w:t>zahtijevaju:</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pošumljavanje,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ozelenjavanje,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oblikovanje</w:t>
      </w:r>
      <w:r w:rsidRPr="00E939B5">
        <w:rPr>
          <w:rFonts w:cs="Arial"/>
          <w:lang w:val="it-IT"/>
        </w:rPr>
        <w:t xml:space="preserve"> </w:t>
      </w:r>
      <w:r w:rsidRPr="00E939B5">
        <w:rPr>
          <w:rFonts w:cs="Arial"/>
          <w:spacing w:val="-1"/>
          <w:lang w:val="it-IT"/>
        </w:rPr>
        <w:t>zemljišta</w:t>
      </w:r>
      <w:r w:rsidRPr="00E939B5">
        <w:rPr>
          <w:rFonts w:cs="Arial"/>
          <w:spacing w:val="-2"/>
          <w:lang w:val="it-IT"/>
        </w:rPr>
        <w:t xml:space="preserve"> </w:t>
      </w:r>
      <w:r w:rsidRPr="00E939B5">
        <w:rPr>
          <w:rFonts w:cs="Arial"/>
          <w:lang w:val="it-IT"/>
        </w:rPr>
        <w:t>uz</w:t>
      </w:r>
      <w:r w:rsidRPr="00E939B5">
        <w:rPr>
          <w:rFonts w:cs="Arial"/>
          <w:spacing w:val="-2"/>
          <w:lang w:val="it-IT"/>
        </w:rPr>
        <w:t xml:space="preserve"> </w:t>
      </w:r>
      <w:r w:rsidRPr="00E939B5">
        <w:rPr>
          <w:rFonts w:cs="Arial"/>
          <w:spacing w:val="-1"/>
          <w:lang w:val="it-IT"/>
        </w:rPr>
        <w:t>infrastrukturne</w:t>
      </w:r>
      <w:r w:rsidRPr="00E939B5">
        <w:rPr>
          <w:rFonts w:cs="Arial"/>
          <w:spacing w:val="-2"/>
          <w:lang w:val="it-IT"/>
        </w:rPr>
        <w:t xml:space="preserve"> </w:t>
      </w:r>
      <w:r w:rsidRPr="00E939B5">
        <w:rPr>
          <w:rFonts w:cs="Arial"/>
          <w:spacing w:val="-1"/>
          <w:lang w:val="it-IT"/>
        </w:rPr>
        <w:t>koridore.</w:t>
      </w:r>
    </w:p>
    <w:p w:rsidR="00E939B5" w:rsidRPr="00E939B5" w:rsidRDefault="00E939B5" w:rsidP="00E939B5">
      <w:pPr>
        <w:pStyle w:val="BodyText"/>
        <w:tabs>
          <w:tab w:val="left" w:pos="529"/>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Prirodni</w:t>
      </w:r>
      <w:r w:rsidRPr="00E939B5">
        <w:rPr>
          <w:rFonts w:cs="Arial"/>
          <w:spacing w:val="20"/>
          <w:lang w:val="it-IT"/>
        </w:rPr>
        <w:t xml:space="preserve"> </w:t>
      </w:r>
      <w:r w:rsidRPr="00E939B5">
        <w:rPr>
          <w:rFonts w:cs="Arial"/>
          <w:spacing w:val="-1"/>
          <w:lang w:val="it-IT"/>
        </w:rPr>
        <w:t>krajobraz</w:t>
      </w:r>
      <w:r w:rsidRPr="00E939B5">
        <w:rPr>
          <w:rFonts w:cs="Arial"/>
          <w:spacing w:val="16"/>
          <w:lang w:val="it-IT"/>
        </w:rPr>
        <w:t xml:space="preserve"> </w:t>
      </w:r>
      <w:r w:rsidRPr="00E939B5">
        <w:rPr>
          <w:rFonts w:cs="Arial"/>
          <w:spacing w:val="-1"/>
          <w:lang w:val="it-IT"/>
        </w:rPr>
        <w:t>potrebno</w:t>
      </w:r>
      <w:r w:rsidRPr="00E939B5">
        <w:rPr>
          <w:rFonts w:cs="Arial"/>
          <w:spacing w:val="18"/>
          <w:lang w:val="it-IT"/>
        </w:rPr>
        <w:t xml:space="preserve"> </w:t>
      </w:r>
      <w:r w:rsidRPr="00E939B5">
        <w:rPr>
          <w:rFonts w:cs="Arial"/>
          <w:lang w:val="it-IT"/>
        </w:rPr>
        <w:t>je</w:t>
      </w:r>
      <w:r w:rsidRPr="00E939B5">
        <w:rPr>
          <w:rFonts w:cs="Arial"/>
          <w:spacing w:val="18"/>
          <w:lang w:val="it-IT"/>
        </w:rPr>
        <w:t xml:space="preserve"> </w:t>
      </w:r>
      <w:r w:rsidRPr="00E939B5">
        <w:rPr>
          <w:rFonts w:cs="Arial"/>
          <w:spacing w:val="-1"/>
          <w:lang w:val="it-IT"/>
        </w:rPr>
        <w:t>pošumljavati</w:t>
      </w:r>
      <w:r w:rsidRPr="00E939B5">
        <w:rPr>
          <w:rFonts w:cs="Arial"/>
          <w:spacing w:val="20"/>
          <w:lang w:val="it-IT"/>
        </w:rPr>
        <w:t xml:space="preserve"> </w:t>
      </w:r>
      <w:r w:rsidRPr="00E939B5">
        <w:rPr>
          <w:rFonts w:cs="Arial"/>
          <w:spacing w:val="-1"/>
          <w:lang w:val="it-IT"/>
        </w:rPr>
        <w:t>autohtonim</w:t>
      </w:r>
      <w:r w:rsidRPr="00E939B5">
        <w:rPr>
          <w:rFonts w:cs="Arial"/>
          <w:spacing w:val="19"/>
          <w:lang w:val="it-IT"/>
        </w:rPr>
        <w:t xml:space="preserve"> </w:t>
      </w:r>
      <w:r w:rsidRPr="00E939B5">
        <w:rPr>
          <w:rFonts w:cs="Arial"/>
          <w:spacing w:val="-1"/>
          <w:lang w:val="it-IT"/>
        </w:rPr>
        <w:t>vrstama.</w:t>
      </w:r>
      <w:r w:rsidRPr="00E939B5">
        <w:rPr>
          <w:rFonts w:cs="Arial"/>
          <w:spacing w:val="19"/>
          <w:lang w:val="it-IT"/>
        </w:rPr>
        <w:t xml:space="preserve"> </w:t>
      </w:r>
      <w:r w:rsidRPr="00E939B5">
        <w:rPr>
          <w:rFonts w:cs="Arial"/>
          <w:spacing w:val="-1"/>
          <w:lang w:val="it-IT"/>
        </w:rPr>
        <w:t>Prirodni</w:t>
      </w:r>
      <w:r w:rsidRPr="00E939B5">
        <w:rPr>
          <w:rFonts w:cs="Arial"/>
          <w:spacing w:val="20"/>
          <w:lang w:val="it-IT"/>
        </w:rPr>
        <w:t xml:space="preserve"> </w:t>
      </w:r>
      <w:r w:rsidRPr="00E939B5">
        <w:rPr>
          <w:rFonts w:cs="Arial"/>
          <w:spacing w:val="-1"/>
          <w:lang w:val="it-IT"/>
        </w:rPr>
        <w:t>krajobraz</w:t>
      </w:r>
      <w:r w:rsidRPr="00E939B5">
        <w:rPr>
          <w:rFonts w:cs="Arial"/>
          <w:spacing w:val="59"/>
          <w:lang w:val="it-IT"/>
        </w:rPr>
        <w:t xml:space="preserve"> </w:t>
      </w:r>
      <w:r w:rsidRPr="00E939B5">
        <w:rPr>
          <w:rFonts w:cs="Arial"/>
          <w:spacing w:val="-1"/>
          <w:lang w:val="it-IT"/>
        </w:rPr>
        <w:t>obuhvaća</w:t>
      </w:r>
      <w:r w:rsidRPr="00E939B5">
        <w:rPr>
          <w:rFonts w:cs="Arial"/>
          <w:spacing w:val="-7"/>
          <w:lang w:val="it-IT"/>
        </w:rPr>
        <w:t xml:space="preserve"> </w:t>
      </w:r>
      <w:r w:rsidRPr="00E939B5">
        <w:rPr>
          <w:rFonts w:cs="Arial"/>
          <w:spacing w:val="-1"/>
          <w:lang w:val="it-IT"/>
        </w:rPr>
        <w:t>oko</w:t>
      </w:r>
      <w:r w:rsidRPr="00E939B5">
        <w:rPr>
          <w:rFonts w:cs="Arial"/>
          <w:spacing w:val="-9"/>
          <w:lang w:val="it-IT"/>
        </w:rPr>
        <w:t xml:space="preserve"> </w:t>
      </w:r>
      <w:r w:rsidRPr="00E939B5">
        <w:rPr>
          <w:rFonts w:cs="Arial"/>
          <w:lang w:val="it-IT"/>
        </w:rPr>
        <w:t>4.500</w:t>
      </w:r>
      <w:r w:rsidRPr="00E939B5">
        <w:rPr>
          <w:rFonts w:cs="Arial"/>
          <w:spacing w:val="-9"/>
          <w:lang w:val="it-IT"/>
        </w:rPr>
        <w:t xml:space="preserve"> </w:t>
      </w:r>
      <w:r w:rsidRPr="00E939B5">
        <w:rPr>
          <w:rFonts w:cs="Arial"/>
          <w:spacing w:val="-2"/>
          <w:lang w:val="it-IT"/>
        </w:rPr>
        <w:t>ha,</w:t>
      </w:r>
      <w:r w:rsidRPr="00E939B5">
        <w:rPr>
          <w:rFonts w:cs="Arial"/>
          <w:spacing w:val="-10"/>
          <w:lang w:val="it-IT"/>
        </w:rPr>
        <w:t xml:space="preserve"> </w:t>
      </w:r>
      <w:r w:rsidRPr="00E939B5">
        <w:rPr>
          <w:rFonts w:cs="Arial"/>
          <w:spacing w:val="-1"/>
          <w:lang w:val="it-IT"/>
        </w:rPr>
        <w:t>ali</w:t>
      </w:r>
      <w:r w:rsidRPr="00E939B5">
        <w:rPr>
          <w:rFonts w:cs="Arial"/>
          <w:spacing w:val="-8"/>
          <w:lang w:val="it-IT"/>
        </w:rPr>
        <w:t xml:space="preserve"> </w:t>
      </w:r>
      <w:r w:rsidRPr="00E939B5">
        <w:rPr>
          <w:rFonts w:cs="Arial"/>
          <w:spacing w:val="-1"/>
          <w:lang w:val="it-IT"/>
        </w:rPr>
        <w:t>prioritet</w:t>
      </w:r>
      <w:r w:rsidRPr="00E939B5">
        <w:rPr>
          <w:rFonts w:cs="Arial"/>
          <w:spacing w:val="-8"/>
          <w:lang w:val="it-IT"/>
        </w:rPr>
        <w:t xml:space="preserve"> </w:t>
      </w:r>
      <w:r w:rsidRPr="00E939B5">
        <w:rPr>
          <w:rFonts w:cs="Arial"/>
          <w:lang w:val="it-IT"/>
        </w:rPr>
        <w:t>se</w:t>
      </w:r>
      <w:r w:rsidRPr="00E939B5">
        <w:rPr>
          <w:rFonts w:cs="Arial"/>
          <w:spacing w:val="-9"/>
          <w:lang w:val="it-IT"/>
        </w:rPr>
        <w:t xml:space="preserve"> </w:t>
      </w:r>
      <w:r w:rsidRPr="00E939B5">
        <w:rPr>
          <w:rFonts w:cs="Arial"/>
          <w:spacing w:val="-1"/>
          <w:lang w:val="it-IT"/>
        </w:rPr>
        <w:t>odnosi</w:t>
      </w:r>
      <w:r w:rsidRPr="00E939B5">
        <w:rPr>
          <w:rFonts w:cs="Arial"/>
          <w:spacing w:val="-10"/>
          <w:lang w:val="it-IT"/>
        </w:rPr>
        <w:t xml:space="preserve"> </w:t>
      </w:r>
      <w:r w:rsidRPr="00E939B5">
        <w:rPr>
          <w:rFonts w:cs="Arial"/>
          <w:lang w:val="it-IT"/>
        </w:rPr>
        <w:t>na</w:t>
      </w:r>
      <w:r w:rsidRPr="00E939B5">
        <w:rPr>
          <w:rFonts w:cs="Arial"/>
          <w:spacing w:val="-12"/>
          <w:lang w:val="it-IT"/>
        </w:rPr>
        <w:t xml:space="preserve"> </w:t>
      </w:r>
      <w:r w:rsidRPr="00E939B5">
        <w:rPr>
          <w:rFonts w:cs="Arial"/>
          <w:lang w:val="it-IT"/>
        </w:rPr>
        <w:t>područja</w:t>
      </w:r>
      <w:r w:rsidRPr="00E939B5">
        <w:rPr>
          <w:rFonts w:cs="Arial"/>
          <w:spacing w:val="-9"/>
          <w:lang w:val="it-IT"/>
        </w:rPr>
        <w:t xml:space="preserve"> </w:t>
      </w:r>
      <w:r w:rsidRPr="00E939B5">
        <w:rPr>
          <w:rFonts w:cs="Arial"/>
          <w:spacing w:val="-1"/>
          <w:lang w:val="it-IT"/>
        </w:rPr>
        <w:t>šume</w:t>
      </w:r>
      <w:r w:rsidRPr="00E939B5">
        <w:rPr>
          <w:rFonts w:cs="Arial"/>
          <w:spacing w:val="-12"/>
          <w:lang w:val="it-IT"/>
        </w:rPr>
        <w:t xml:space="preserve"> </w:t>
      </w:r>
      <w:r w:rsidRPr="00E939B5">
        <w:rPr>
          <w:rFonts w:cs="Arial"/>
          <w:spacing w:val="-1"/>
          <w:lang w:val="it-IT"/>
        </w:rPr>
        <w:t>Osmoliš</w:t>
      </w:r>
      <w:r w:rsidRPr="00E939B5">
        <w:rPr>
          <w:rFonts w:cs="Arial"/>
          <w:spacing w:val="-6"/>
          <w:lang w:val="it-IT"/>
        </w:rPr>
        <w:t xml:space="preserve"> </w:t>
      </w:r>
      <w:r w:rsidRPr="00E939B5">
        <w:rPr>
          <w:rFonts w:cs="Arial"/>
          <w:lang w:val="it-IT"/>
        </w:rPr>
        <w:t>–</w:t>
      </w:r>
      <w:r w:rsidRPr="00E939B5">
        <w:rPr>
          <w:rFonts w:cs="Arial"/>
          <w:spacing w:val="-7"/>
          <w:lang w:val="it-IT"/>
        </w:rPr>
        <w:t xml:space="preserve"> </w:t>
      </w:r>
      <w:r w:rsidRPr="00E939B5">
        <w:rPr>
          <w:rFonts w:cs="Arial"/>
          <w:spacing w:val="-1"/>
          <w:lang w:val="it-IT"/>
        </w:rPr>
        <w:t>Brsečine</w:t>
      </w:r>
      <w:r w:rsidRPr="00E939B5">
        <w:rPr>
          <w:rFonts w:cs="Arial"/>
          <w:spacing w:val="-9"/>
          <w:lang w:val="it-IT"/>
        </w:rPr>
        <w:t xml:space="preserve"> </w:t>
      </w:r>
      <w:r w:rsidRPr="00E939B5">
        <w:rPr>
          <w:rFonts w:cs="Arial"/>
          <w:lang w:val="it-IT"/>
        </w:rPr>
        <w:t>-</w:t>
      </w:r>
      <w:r w:rsidRPr="00E939B5">
        <w:rPr>
          <w:rFonts w:cs="Arial"/>
          <w:spacing w:val="-8"/>
          <w:lang w:val="it-IT"/>
        </w:rPr>
        <w:t xml:space="preserve"> </w:t>
      </w:r>
      <w:r w:rsidRPr="00E939B5">
        <w:rPr>
          <w:rFonts w:cs="Arial"/>
          <w:spacing w:val="-1"/>
          <w:lang w:val="it-IT"/>
        </w:rPr>
        <w:t>Trsteno,</w:t>
      </w:r>
      <w:r w:rsidRPr="00E939B5">
        <w:rPr>
          <w:rFonts w:cs="Arial"/>
          <w:spacing w:val="49"/>
          <w:lang w:val="it-IT"/>
        </w:rPr>
        <w:t xml:space="preserve"> </w:t>
      </w:r>
      <w:r w:rsidRPr="00E939B5">
        <w:rPr>
          <w:rFonts w:cs="Arial"/>
          <w:lang w:val="it-IT"/>
        </w:rPr>
        <w:t>područja</w:t>
      </w:r>
      <w:r w:rsidRPr="00E939B5">
        <w:rPr>
          <w:rFonts w:cs="Arial"/>
          <w:spacing w:val="-2"/>
          <w:lang w:val="it-IT"/>
        </w:rPr>
        <w:t xml:space="preserve"> </w:t>
      </w:r>
      <w:r w:rsidRPr="00E939B5">
        <w:rPr>
          <w:rFonts w:cs="Arial"/>
          <w:spacing w:val="-1"/>
          <w:lang w:val="it-IT"/>
        </w:rPr>
        <w:t>opustošena</w:t>
      </w:r>
      <w:r w:rsidRPr="00E939B5">
        <w:rPr>
          <w:rFonts w:cs="Arial"/>
          <w:lang w:val="it-IT"/>
        </w:rPr>
        <w:t xml:space="preserve"> </w:t>
      </w:r>
      <w:r w:rsidRPr="00E939B5">
        <w:rPr>
          <w:rFonts w:cs="Arial"/>
          <w:spacing w:val="-1"/>
          <w:lang w:val="it-IT"/>
        </w:rPr>
        <w:t>požarima</w:t>
      </w:r>
      <w:r w:rsidRPr="00E939B5">
        <w:rPr>
          <w:rFonts w:cs="Arial"/>
          <w:spacing w:val="-2"/>
          <w:lang w:val="it-IT"/>
        </w:rPr>
        <w:t xml:space="preserve"> </w:t>
      </w:r>
      <w:r w:rsidRPr="00E939B5">
        <w:rPr>
          <w:rFonts w:cs="Arial"/>
          <w:spacing w:val="-1"/>
          <w:lang w:val="it-IT"/>
        </w:rPr>
        <w:t>(poviše</w:t>
      </w:r>
      <w:r w:rsidRPr="00E939B5">
        <w:rPr>
          <w:rFonts w:cs="Arial"/>
          <w:lang w:val="it-IT"/>
        </w:rPr>
        <w:t xml:space="preserve"> </w:t>
      </w:r>
      <w:r w:rsidRPr="00E939B5">
        <w:rPr>
          <w:rFonts w:cs="Arial"/>
          <w:spacing w:val="-1"/>
          <w:lang w:val="it-IT"/>
        </w:rPr>
        <w:t>uvale</w:t>
      </w:r>
      <w:r w:rsidRPr="00E939B5">
        <w:rPr>
          <w:rFonts w:cs="Arial"/>
          <w:lang w:val="it-IT"/>
        </w:rPr>
        <w:t xml:space="preserve"> </w:t>
      </w:r>
      <w:r w:rsidRPr="00E939B5">
        <w:rPr>
          <w:rFonts w:cs="Arial"/>
          <w:spacing w:val="-1"/>
          <w:lang w:val="it-IT"/>
        </w:rPr>
        <w:t>Zaton,</w:t>
      </w:r>
      <w:r w:rsidRPr="00E939B5">
        <w:rPr>
          <w:rFonts w:cs="Arial"/>
          <w:spacing w:val="2"/>
          <w:lang w:val="it-IT"/>
        </w:rPr>
        <w:t xml:space="preserve"> </w:t>
      </w:r>
      <w:r w:rsidRPr="00E939B5">
        <w:rPr>
          <w:rFonts w:cs="Arial"/>
          <w:spacing w:val="-1"/>
          <w:lang w:val="it-IT"/>
        </w:rPr>
        <w:t>padine</w:t>
      </w:r>
      <w:r w:rsidRPr="00E939B5">
        <w:rPr>
          <w:rFonts w:cs="Arial"/>
          <w:lang w:val="it-IT"/>
        </w:rPr>
        <w:t xml:space="preserve"> </w:t>
      </w:r>
      <w:r w:rsidRPr="00E939B5">
        <w:rPr>
          <w:rFonts w:cs="Arial"/>
          <w:spacing w:val="-1"/>
          <w:lang w:val="it-IT"/>
        </w:rPr>
        <w:t>Srđa</w:t>
      </w:r>
      <w:r w:rsidRPr="00E939B5">
        <w:rPr>
          <w:rFonts w:cs="Arial"/>
          <w:lang w:val="it-IT"/>
        </w:rPr>
        <w:t xml:space="preserve"> i</w:t>
      </w:r>
      <w:r w:rsidRPr="00E939B5">
        <w:rPr>
          <w:rFonts w:cs="Arial"/>
          <w:spacing w:val="-3"/>
          <w:lang w:val="it-IT"/>
        </w:rPr>
        <w:t xml:space="preserve"> </w:t>
      </w:r>
      <w:r w:rsidRPr="00E939B5">
        <w:rPr>
          <w:rFonts w:cs="Arial"/>
          <w:spacing w:val="-1"/>
          <w:lang w:val="it-IT"/>
        </w:rPr>
        <w:t>sl.).</w:t>
      </w:r>
    </w:p>
    <w:p w:rsidR="00E939B5" w:rsidRPr="00E939B5" w:rsidRDefault="00E939B5" w:rsidP="00E939B5">
      <w:pPr>
        <w:pStyle w:val="BodyText"/>
        <w:tabs>
          <w:tab w:val="left" w:pos="616"/>
        </w:tabs>
        <w:spacing w:before="1"/>
        <w:ind w:right="111"/>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Ozelenjvati</w:t>
      </w:r>
      <w:r w:rsidRPr="00E939B5">
        <w:rPr>
          <w:rFonts w:cs="Arial"/>
          <w:spacing w:val="43"/>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potrebno</w:t>
      </w:r>
      <w:r w:rsidRPr="00E939B5">
        <w:rPr>
          <w:rFonts w:cs="Arial"/>
          <w:spacing w:val="43"/>
          <w:lang w:val="it-IT"/>
        </w:rPr>
        <w:t xml:space="preserve"> </w:t>
      </w:r>
      <w:r w:rsidRPr="00E939B5">
        <w:rPr>
          <w:rFonts w:cs="Arial"/>
          <w:spacing w:val="-1"/>
          <w:lang w:val="it-IT"/>
        </w:rPr>
        <w:t>područja</w:t>
      </w:r>
      <w:r w:rsidRPr="00E939B5">
        <w:rPr>
          <w:rFonts w:cs="Arial"/>
          <w:spacing w:val="43"/>
          <w:lang w:val="it-IT"/>
        </w:rPr>
        <w:t xml:space="preserve"> </w:t>
      </w:r>
      <w:r w:rsidRPr="00E939B5">
        <w:rPr>
          <w:rFonts w:cs="Arial"/>
          <w:spacing w:val="-1"/>
          <w:lang w:val="it-IT"/>
        </w:rPr>
        <w:t>kultiviranog</w:t>
      </w:r>
      <w:r w:rsidRPr="00E939B5">
        <w:rPr>
          <w:rFonts w:cs="Arial"/>
          <w:spacing w:val="45"/>
          <w:lang w:val="it-IT"/>
        </w:rPr>
        <w:t xml:space="preserve"> </w:t>
      </w:r>
      <w:r w:rsidRPr="00E939B5">
        <w:rPr>
          <w:rFonts w:cs="Arial"/>
          <w:spacing w:val="-1"/>
          <w:lang w:val="it-IT"/>
        </w:rPr>
        <w:t>krajobraza,</w:t>
      </w:r>
      <w:r w:rsidRPr="00E939B5">
        <w:rPr>
          <w:rFonts w:cs="Arial"/>
          <w:spacing w:val="45"/>
          <w:lang w:val="it-IT"/>
        </w:rPr>
        <w:t xml:space="preserve"> </w:t>
      </w:r>
      <w:r w:rsidRPr="00E939B5">
        <w:rPr>
          <w:rFonts w:cs="Arial"/>
          <w:spacing w:val="-1"/>
          <w:lang w:val="it-IT"/>
        </w:rPr>
        <w:t>posebno</w:t>
      </w:r>
      <w:r w:rsidRPr="00E939B5">
        <w:rPr>
          <w:rFonts w:cs="Arial"/>
          <w:spacing w:val="47"/>
          <w:lang w:val="it-IT"/>
        </w:rPr>
        <w:t xml:space="preserve"> </w:t>
      </w:r>
      <w:r w:rsidRPr="00E939B5">
        <w:rPr>
          <w:rFonts w:cs="Arial"/>
          <w:spacing w:val="-1"/>
          <w:lang w:val="it-IT"/>
        </w:rPr>
        <w:t>terasastih</w:t>
      </w:r>
      <w:r w:rsidRPr="00E939B5">
        <w:rPr>
          <w:rFonts w:cs="Arial"/>
          <w:spacing w:val="55"/>
          <w:lang w:val="it-IT"/>
        </w:rPr>
        <w:t xml:space="preserve"> </w:t>
      </w:r>
      <w:r w:rsidRPr="00E939B5">
        <w:rPr>
          <w:rFonts w:cs="Arial"/>
          <w:spacing w:val="-1"/>
          <w:lang w:val="it-IT"/>
        </w:rPr>
        <w:t>poljoprivrednih</w:t>
      </w:r>
      <w:r w:rsidRPr="00E939B5">
        <w:rPr>
          <w:rFonts w:cs="Arial"/>
          <w:spacing w:val="48"/>
          <w:lang w:val="it-IT"/>
        </w:rPr>
        <w:t xml:space="preserve"> </w:t>
      </w:r>
      <w:r w:rsidRPr="00E939B5">
        <w:rPr>
          <w:rFonts w:cs="Arial"/>
          <w:spacing w:val="-1"/>
          <w:lang w:val="it-IT"/>
        </w:rPr>
        <w:t>površina</w:t>
      </w:r>
      <w:r w:rsidRPr="00E939B5">
        <w:rPr>
          <w:rFonts w:cs="Arial"/>
          <w:spacing w:val="48"/>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potezu</w:t>
      </w:r>
      <w:r w:rsidRPr="00E939B5">
        <w:rPr>
          <w:rFonts w:cs="Arial"/>
          <w:spacing w:val="48"/>
          <w:lang w:val="it-IT"/>
        </w:rPr>
        <w:t xml:space="preserve"> </w:t>
      </w:r>
      <w:r w:rsidRPr="00E939B5">
        <w:rPr>
          <w:rFonts w:cs="Arial"/>
          <w:spacing w:val="-1"/>
          <w:lang w:val="it-IT"/>
        </w:rPr>
        <w:t>Trsteno</w:t>
      </w:r>
      <w:r w:rsidRPr="00E939B5">
        <w:rPr>
          <w:rFonts w:cs="Arial"/>
          <w:spacing w:val="51"/>
          <w:lang w:val="it-IT"/>
        </w:rPr>
        <w:t xml:space="preserve"> </w:t>
      </w:r>
      <w:r w:rsidRPr="00E939B5">
        <w:rPr>
          <w:rFonts w:cs="Arial"/>
          <w:lang w:val="it-IT"/>
        </w:rPr>
        <w:t>-</w:t>
      </w:r>
      <w:r w:rsidRPr="00E939B5">
        <w:rPr>
          <w:rFonts w:cs="Arial"/>
          <w:spacing w:val="47"/>
          <w:lang w:val="it-IT"/>
        </w:rPr>
        <w:t xml:space="preserve"> </w:t>
      </w:r>
      <w:r w:rsidRPr="00E939B5">
        <w:rPr>
          <w:rFonts w:cs="Arial"/>
          <w:spacing w:val="-1"/>
          <w:lang w:val="it-IT"/>
        </w:rPr>
        <w:t>Orašac</w:t>
      </w:r>
      <w:r w:rsidRPr="00E939B5">
        <w:rPr>
          <w:rFonts w:cs="Arial"/>
          <w:spacing w:val="48"/>
          <w:lang w:val="it-IT"/>
        </w:rPr>
        <w:t xml:space="preserve"> </w:t>
      </w:r>
      <w:r w:rsidRPr="00E939B5">
        <w:rPr>
          <w:rFonts w:cs="Arial"/>
          <w:lang w:val="it-IT"/>
        </w:rPr>
        <w:t>-</w:t>
      </w:r>
      <w:r w:rsidRPr="00E939B5">
        <w:rPr>
          <w:rFonts w:cs="Arial"/>
          <w:spacing w:val="49"/>
          <w:lang w:val="it-IT"/>
        </w:rPr>
        <w:t xml:space="preserve"> </w:t>
      </w:r>
      <w:r w:rsidRPr="00E939B5">
        <w:rPr>
          <w:rFonts w:cs="Arial"/>
          <w:spacing w:val="-1"/>
          <w:lang w:val="it-IT"/>
        </w:rPr>
        <w:t>Zaton,</w:t>
      </w:r>
      <w:r w:rsidRPr="00E939B5">
        <w:rPr>
          <w:rFonts w:cs="Arial"/>
          <w:spacing w:val="49"/>
          <w:lang w:val="it-IT"/>
        </w:rPr>
        <w:t xml:space="preserve"> </w:t>
      </w:r>
      <w:r w:rsidRPr="00E939B5">
        <w:rPr>
          <w:rFonts w:cs="Arial"/>
          <w:spacing w:val="-1"/>
          <w:lang w:val="it-IT"/>
        </w:rPr>
        <w:t>padine</w:t>
      </w:r>
      <w:r w:rsidRPr="00E939B5">
        <w:rPr>
          <w:rFonts w:cs="Arial"/>
          <w:spacing w:val="45"/>
          <w:lang w:val="it-IT"/>
        </w:rPr>
        <w:t xml:space="preserve"> </w:t>
      </w:r>
      <w:r w:rsidRPr="00E939B5">
        <w:rPr>
          <w:rFonts w:cs="Arial"/>
          <w:spacing w:val="-1"/>
          <w:lang w:val="it-IT"/>
        </w:rPr>
        <w:t>Rijeke</w:t>
      </w:r>
      <w:r w:rsidRPr="00E939B5">
        <w:rPr>
          <w:rFonts w:cs="Arial"/>
          <w:spacing w:val="48"/>
          <w:lang w:val="it-IT"/>
        </w:rPr>
        <w:t xml:space="preserve"> </w:t>
      </w:r>
      <w:r w:rsidRPr="00E939B5">
        <w:rPr>
          <w:rFonts w:cs="Arial"/>
          <w:spacing w:val="-1"/>
          <w:lang w:val="it-IT"/>
        </w:rPr>
        <w:t>dubrovačke,</w:t>
      </w:r>
      <w:r w:rsidRPr="00E939B5">
        <w:rPr>
          <w:rFonts w:cs="Arial"/>
          <w:spacing w:val="63"/>
          <w:lang w:val="it-IT"/>
        </w:rPr>
        <w:t xml:space="preserve"> </w:t>
      </w:r>
      <w:r w:rsidRPr="00E939B5">
        <w:rPr>
          <w:rFonts w:cs="Arial"/>
          <w:spacing w:val="-1"/>
          <w:lang w:val="it-IT"/>
        </w:rPr>
        <w:t>plodna</w:t>
      </w:r>
      <w:r w:rsidRPr="00E939B5">
        <w:rPr>
          <w:rFonts w:cs="Arial"/>
          <w:spacing w:val="48"/>
          <w:lang w:val="it-IT"/>
        </w:rPr>
        <w:t xml:space="preserve"> </w:t>
      </w:r>
      <w:r w:rsidRPr="00E939B5">
        <w:rPr>
          <w:rFonts w:cs="Arial"/>
          <w:spacing w:val="-1"/>
          <w:lang w:val="it-IT"/>
        </w:rPr>
        <w:t>polja</w:t>
      </w:r>
      <w:r w:rsidRPr="00E939B5">
        <w:rPr>
          <w:rFonts w:cs="Arial"/>
          <w:spacing w:val="48"/>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t>otocima,</w:t>
      </w:r>
      <w:r w:rsidRPr="00E939B5">
        <w:rPr>
          <w:rFonts w:cs="Arial"/>
          <w:spacing w:val="49"/>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zaleđu</w:t>
      </w:r>
      <w:r w:rsidRPr="00E939B5">
        <w:rPr>
          <w:rFonts w:cs="Arial"/>
          <w:spacing w:val="48"/>
          <w:lang w:val="it-IT"/>
        </w:rPr>
        <w:t xml:space="preserve"> </w:t>
      </w:r>
      <w:r w:rsidRPr="00E939B5">
        <w:rPr>
          <w:rFonts w:cs="Arial"/>
          <w:lang w:val="it-IT"/>
        </w:rPr>
        <w:t>i</w:t>
      </w:r>
      <w:r w:rsidRPr="00E939B5">
        <w:rPr>
          <w:rFonts w:cs="Arial"/>
          <w:spacing w:val="46"/>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t>Komolačkoj</w:t>
      </w:r>
      <w:r w:rsidRPr="00E939B5">
        <w:rPr>
          <w:rFonts w:cs="Arial"/>
          <w:spacing w:val="47"/>
          <w:lang w:val="it-IT"/>
        </w:rPr>
        <w:t xml:space="preserve"> </w:t>
      </w:r>
      <w:r w:rsidRPr="00E939B5">
        <w:rPr>
          <w:rFonts w:cs="Arial"/>
          <w:spacing w:val="-1"/>
          <w:lang w:val="it-IT"/>
        </w:rPr>
        <w:t>dolini</w:t>
      </w:r>
      <w:r w:rsidRPr="00E939B5">
        <w:rPr>
          <w:rFonts w:cs="Arial"/>
          <w:spacing w:val="47"/>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kultivirana</w:t>
      </w:r>
      <w:r w:rsidRPr="00E939B5">
        <w:rPr>
          <w:rFonts w:cs="Arial"/>
          <w:spacing w:val="46"/>
          <w:lang w:val="it-IT"/>
        </w:rPr>
        <w:t xml:space="preserve"> </w:t>
      </w:r>
      <w:r w:rsidRPr="00E939B5">
        <w:rPr>
          <w:rFonts w:cs="Arial"/>
          <w:lang w:val="it-IT"/>
        </w:rPr>
        <w:t>područja</w:t>
      </w:r>
      <w:r w:rsidRPr="00E939B5">
        <w:rPr>
          <w:rFonts w:cs="Arial"/>
          <w:spacing w:val="47"/>
          <w:lang w:val="it-IT"/>
        </w:rPr>
        <w:t xml:space="preserve"> </w:t>
      </w:r>
      <w:r w:rsidRPr="00E939B5">
        <w:rPr>
          <w:rFonts w:cs="Arial"/>
          <w:spacing w:val="-1"/>
          <w:lang w:val="it-IT"/>
        </w:rPr>
        <w:t>ladanjskih</w:t>
      </w:r>
      <w:r w:rsidRPr="00E939B5">
        <w:rPr>
          <w:rFonts w:cs="Arial"/>
          <w:spacing w:val="41"/>
          <w:lang w:val="it-IT"/>
        </w:rPr>
        <w:t xml:space="preserve"> </w:t>
      </w:r>
      <w:r w:rsidRPr="00E939B5">
        <w:rPr>
          <w:rFonts w:cs="Arial"/>
          <w:spacing w:val="-1"/>
          <w:lang w:val="it-IT"/>
        </w:rPr>
        <w:t>sklopova, tj.</w:t>
      </w:r>
      <w:r w:rsidRPr="00E939B5">
        <w:rPr>
          <w:rFonts w:cs="Arial"/>
          <w:spacing w:val="2"/>
          <w:lang w:val="it-IT"/>
        </w:rPr>
        <w:t xml:space="preserve"> </w:t>
      </w:r>
      <w:r w:rsidRPr="00E939B5">
        <w:rPr>
          <w:rFonts w:cs="Arial"/>
          <w:spacing w:val="-1"/>
          <w:lang w:val="it-IT"/>
        </w:rPr>
        <w:t>povijesnih</w:t>
      </w:r>
      <w:r w:rsidRPr="00E939B5">
        <w:rPr>
          <w:rFonts w:cs="Arial"/>
          <w:lang w:val="it-IT"/>
        </w:rPr>
        <w:t xml:space="preserve"> </w:t>
      </w:r>
      <w:r w:rsidRPr="00E939B5">
        <w:rPr>
          <w:rFonts w:cs="Arial"/>
          <w:spacing w:val="-1"/>
          <w:lang w:val="it-IT"/>
        </w:rPr>
        <w:t>vrtova.</w:t>
      </w:r>
    </w:p>
    <w:p w:rsidR="00E939B5" w:rsidRPr="00E939B5" w:rsidRDefault="00E939B5" w:rsidP="00E939B5">
      <w:pPr>
        <w:pStyle w:val="BodyText"/>
        <w:tabs>
          <w:tab w:val="left" w:pos="565"/>
        </w:tabs>
        <w:ind w:right="110"/>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Oblikovanje</w:t>
      </w:r>
      <w:r w:rsidRPr="00E939B5">
        <w:rPr>
          <w:rFonts w:cs="Arial"/>
          <w:spacing w:val="57"/>
          <w:lang w:val="it-IT"/>
        </w:rPr>
        <w:t xml:space="preserve"> </w:t>
      </w:r>
      <w:r w:rsidRPr="00E939B5">
        <w:rPr>
          <w:rFonts w:cs="Arial"/>
          <w:spacing w:val="-1"/>
          <w:lang w:val="it-IT"/>
        </w:rPr>
        <w:t>zemljišta</w:t>
      </w:r>
      <w:r w:rsidRPr="00E939B5">
        <w:rPr>
          <w:rFonts w:cs="Arial"/>
          <w:spacing w:val="57"/>
          <w:lang w:val="it-IT"/>
        </w:rPr>
        <w:t xml:space="preserve"> </w:t>
      </w:r>
      <w:r w:rsidRPr="00E939B5">
        <w:rPr>
          <w:rFonts w:cs="Arial"/>
          <w:lang w:val="it-IT"/>
        </w:rPr>
        <w:t>uz</w:t>
      </w:r>
      <w:r w:rsidRPr="00E939B5">
        <w:rPr>
          <w:rFonts w:cs="Arial"/>
          <w:spacing w:val="54"/>
          <w:lang w:val="it-IT"/>
        </w:rPr>
        <w:t xml:space="preserve"> </w:t>
      </w:r>
      <w:r w:rsidRPr="00E939B5">
        <w:rPr>
          <w:rFonts w:cs="Arial"/>
          <w:spacing w:val="-1"/>
          <w:lang w:val="it-IT"/>
        </w:rPr>
        <w:t>infrastrukturne</w:t>
      </w:r>
      <w:r w:rsidRPr="00E939B5">
        <w:rPr>
          <w:rFonts w:cs="Arial"/>
          <w:spacing w:val="52"/>
          <w:lang w:val="it-IT"/>
        </w:rPr>
        <w:t xml:space="preserve"> </w:t>
      </w:r>
      <w:r w:rsidRPr="00E939B5">
        <w:rPr>
          <w:rFonts w:cs="Arial"/>
          <w:spacing w:val="-1"/>
          <w:lang w:val="it-IT"/>
        </w:rPr>
        <w:t>koridore</w:t>
      </w:r>
      <w:r w:rsidRPr="00E939B5">
        <w:rPr>
          <w:rFonts w:cs="Arial"/>
          <w:spacing w:val="57"/>
          <w:lang w:val="it-IT"/>
        </w:rPr>
        <w:t xml:space="preserve"> </w:t>
      </w:r>
      <w:r w:rsidRPr="00E939B5">
        <w:rPr>
          <w:rFonts w:cs="Arial"/>
          <w:spacing w:val="-1"/>
          <w:lang w:val="it-IT"/>
        </w:rPr>
        <w:t>odnosi</w:t>
      </w:r>
      <w:r w:rsidRPr="00E939B5">
        <w:rPr>
          <w:rFonts w:cs="Arial"/>
          <w:spacing w:val="56"/>
          <w:lang w:val="it-IT"/>
        </w:rPr>
        <w:t xml:space="preserve"> </w:t>
      </w:r>
      <w:r w:rsidRPr="00E939B5">
        <w:rPr>
          <w:rFonts w:cs="Arial"/>
          <w:lang w:val="it-IT"/>
        </w:rPr>
        <w:t>se</w:t>
      </w:r>
      <w:r w:rsidRPr="00E939B5">
        <w:rPr>
          <w:rFonts w:cs="Arial"/>
          <w:spacing w:val="55"/>
          <w:lang w:val="it-IT"/>
        </w:rPr>
        <w:t xml:space="preserve"> </w:t>
      </w:r>
      <w:r w:rsidRPr="00E939B5">
        <w:rPr>
          <w:rFonts w:cs="Arial"/>
          <w:lang w:val="it-IT"/>
        </w:rPr>
        <w:t>na</w:t>
      </w:r>
      <w:r w:rsidRPr="00E939B5">
        <w:rPr>
          <w:rFonts w:cs="Arial"/>
          <w:spacing w:val="54"/>
          <w:lang w:val="it-IT"/>
        </w:rPr>
        <w:t xml:space="preserve"> </w:t>
      </w:r>
      <w:r w:rsidRPr="00E939B5">
        <w:rPr>
          <w:rFonts w:cs="Arial"/>
          <w:spacing w:val="-1"/>
          <w:lang w:val="it-IT"/>
        </w:rPr>
        <w:t>područja</w:t>
      </w:r>
      <w:r w:rsidRPr="00E939B5">
        <w:rPr>
          <w:rFonts w:cs="Arial"/>
          <w:spacing w:val="54"/>
          <w:lang w:val="it-IT"/>
        </w:rPr>
        <w:t xml:space="preserve"> </w:t>
      </w:r>
      <w:r w:rsidRPr="00E939B5">
        <w:rPr>
          <w:rFonts w:cs="Arial"/>
          <w:spacing w:val="-1"/>
          <w:lang w:val="it-IT"/>
        </w:rPr>
        <w:t>velikih</w:t>
      </w:r>
      <w:r w:rsidRPr="00E939B5">
        <w:rPr>
          <w:rFonts w:cs="Arial"/>
          <w:spacing w:val="49"/>
          <w:lang w:val="it-IT"/>
        </w:rPr>
        <w:t xml:space="preserve"> </w:t>
      </w:r>
      <w:r w:rsidRPr="00E939B5">
        <w:rPr>
          <w:rFonts w:cs="Arial"/>
          <w:spacing w:val="-1"/>
          <w:lang w:val="it-IT"/>
        </w:rPr>
        <w:t>infrastrukturnih</w:t>
      </w:r>
      <w:r w:rsidRPr="00E939B5">
        <w:rPr>
          <w:rFonts w:cs="Arial"/>
          <w:spacing w:val="31"/>
          <w:lang w:val="it-IT"/>
        </w:rPr>
        <w:t xml:space="preserve"> </w:t>
      </w:r>
      <w:r w:rsidRPr="00E939B5">
        <w:rPr>
          <w:rFonts w:cs="Arial"/>
          <w:spacing w:val="-1"/>
          <w:lang w:val="it-IT"/>
        </w:rPr>
        <w:t>zahvata:</w:t>
      </w:r>
      <w:r w:rsidRPr="00E939B5">
        <w:rPr>
          <w:rFonts w:cs="Arial"/>
          <w:spacing w:val="35"/>
          <w:lang w:val="it-IT"/>
        </w:rPr>
        <w:t xml:space="preserve"> </w:t>
      </w:r>
      <w:r w:rsidRPr="00E939B5">
        <w:rPr>
          <w:rFonts w:cs="Arial"/>
          <w:spacing w:val="-1"/>
          <w:lang w:val="it-IT"/>
        </w:rPr>
        <w:t>gradnju</w:t>
      </w:r>
      <w:r w:rsidRPr="00E939B5">
        <w:rPr>
          <w:rFonts w:cs="Arial"/>
          <w:spacing w:val="31"/>
          <w:lang w:val="it-IT"/>
        </w:rPr>
        <w:t xml:space="preserve"> </w:t>
      </w:r>
      <w:r w:rsidRPr="00E939B5">
        <w:rPr>
          <w:rFonts w:cs="Arial"/>
          <w:spacing w:val="-1"/>
          <w:lang w:val="it-IT"/>
        </w:rPr>
        <w:t>autocesta</w:t>
      </w:r>
      <w:r w:rsidRPr="00E939B5">
        <w:rPr>
          <w:rFonts w:cs="Arial"/>
          <w:spacing w:val="31"/>
          <w:lang w:val="it-IT"/>
        </w:rPr>
        <w:t xml:space="preserve"> </w:t>
      </w:r>
      <w:r w:rsidRPr="00E939B5">
        <w:rPr>
          <w:rFonts w:cs="Arial"/>
          <w:lang w:val="it-IT"/>
        </w:rPr>
        <w:t>i</w:t>
      </w:r>
      <w:r w:rsidRPr="00E939B5">
        <w:rPr>
          <w:rFonts w:cs="Arial"/>
          <w:spacing w:val="31"/>
          <w:lang w:val="it-IT"/>
        </w:rPr>
        <w:t xml:space="preserve"> </w:t>
      </w:r>
      <w:r w:rsidRPr="00E939B5">
        <w:rPr>
          <w:rFonts w:cs="Arial"/>
          <w:lang w:val="it-IT"/>
        </w:rPr>
        <w:t>brzih</w:t>
      </w:r>
      <w:r w:rsidRPr="00E939B5">
        <w:rPr>
          <w:rFonts w:cs="Arial"/>
          <w:spacing w:val="31"/>
          <w:lang w:val="it-IT"/>
        </w:rPr>
        <w:t xml:space="preserve"> </w:t>
      </w:r>
      <w:r w:rsidRPr="00E939B5">
        <w:rPr>
          <w:rFonts w:cs="Arial"/>
          <w:spacing w:val="-1"/>
          <w:lang w:val="it-IT"/>
        </w:rPr>
        <w:t>cesta,</w:t>
      </w:r>
      <w:r w:rsidRPr="00E939B5">
        <w:rPr>
          <w:rFonts w:cs="Arial"/>
          <w:spacing w:val="33"/>
          <w:lang w:val="it-IT"/>
        </w:rPr>
        <w:t xml:space="preserve"> </w:t>
      </w:r>
      <w:r w:rsidRPr="00E939B5">
        <w:rPr>
          <w:rFonts w:cs="Arial"/>
          <w:spacing w:val="-1"/>
          <w:lang w:val="it-IT"/>
        </w:rPr>
        <w:t>vodoopskrbnih</w:t>
      </w:r>
      <w:r w:rsidRPr="00E939B5">
        <w:rPr>
          <w:rFonts w:cs="Arial"/>
          <w:spacing w:val="34"/>
          <w:lang w:val="it-IT"/>
        </w:rPr>
        <w:t xml:space="preserve"> </w:t>
      </w:r>
      <w:r w:rsidRPr="00E939B5">
        <w:rPr>
          <w:rFonts w:cs="Arial"/>
          <w:spacing w:val="-1"/>
          <w:lang w:val="it-IT"/>
        </w:rPr>
        <w:t>sustava,</w:t>
      </w:r>
      <w:r w:rsidRPr="00E939B5">
        <w:rPr>
          <w:rFonts w:cs="Arial"/>
          <w:spacing w:val="61"/>
          <w:lang w:val="it-IT"/>
        </w:rPr>
        <w:t xml:space="preserve"> </w:t>
      </w:r>
      <w:r w:rsidRPr="00E939B5">
        <w:rPr>
          <w:rFonts w:cs="Arial"/>
          <w:spacing w:val="-1"/>
          <w:lang w:val="it-IT"/>
        </w:rPr>
        <w:t>hidroelektrane</w:t>
      </w:r>
      <w:r w:rsidRPr="00E939B5">
        <w:rPr>
          <w:rFonts w:cs="Arial"/>
          <w:spacing w:val="50"/>
          <w:lang w:val="it-IT"/>
        </w:rPr>
        <w:t xml:space="preserve"> </w:t>
      </w:r>
      <w:r w:rsidRPr="00E939B5">
        <w:rPr>
          <w:rFonts w:cs="Arial"/>
          <w:spacing w:val="-1"/>
          <w:lang w:val="it-IT"/>
        </w:rPr>
        <w:t>Ombla,</w:t>
      </w:r>
      <w:r w:rsidRPr="00E939B5">
        <w:rPr>
          <w:rFonts w:cs="Arial"/>
          <w:spacing w:val="54"/>
          <w:lang w:val="it-IT"/>
        </w:rPr>
        <w:t xml:space="preserve"> </w:t>
      </w:r>
      <w:r w:rsidRPr="00E939B5">
        <w:rPr>
          <w:rFonts w:cs="Arial"/>
          <w:spacing w:val="-1"/>
          <w:lang w:val="it-IT"/>
        </w:rPr>
        <w:t>komunalnog</w:t>
      </w:r>
      <w:r w:rsidRPr="00E939B5">
        <w:rPr>
          <w:rFonts w:cs="Arial"/>
          <w:spacing w:val="53"/>
          <w:lang w:val="it-IT"/>
        </w:rPr>
        <w:t xml:space="preserve"> </w:t>
      </w:r>
      <w:r w:rsidRPr="00E939B5">
        <w:rPr>
          <w:rFonts w:cs="Arial"/>
          <w:spacing w:val="-1"/>
          <w:lang w:val="it-IT"/>
        </w:rPr>
        <w:t>deponija.</w:t>
      </w:r>
      <w:r w:rsidRPr="00E939B5">
        <w:rPr>
          <w:rFonts w:cs="Arial"/>
          <w:spacing w:val="54"/>
          <w:lang w:val="it-IT"/>
        </w:rPr>
        <w:t xml:space="preserve"> </w:t>
      </w:r>
      <w:r w:rsidRPr="00E939B5">
        <w:rPr>
          <w:rFonts w:cs="Arial"/>
          <w:spacing w:val="-1"/>
          <w:lang w:val="it-IT"/>
        </w:rPr>
        <w:t>Dosadašnja</w:t>
      </w:r>
      <w:r w:rsidRPr="00E939B5">
        <w:rPr>
          <w:rFonts w:cs="Arial"/>
          <w:spacing w:val="53"/>
          <w:lang w:val="it-IT"/>
        </w:rPr>
        <w:t xml:space="preserve"> </w:t>
      </w:r>
      <w:r w:rsidRPr="00E939B5">
        <w:rPr>
          <w:rFonts w:cs="Arial"/>
          <w:spacing w:val="-1"/>
          <w:lang w:val="it-IT"/>
        </w:rPr>
        <w:t>izgradnja</w:t>
      </w:r>
      <w:r w:rsidRPr="00E939B5">
        <w:rPr>
          <w:rFonts w:cs="Arial"/>
          <w:spacing w:val="53"/>
          <w:lang w:val="it-IT"/>
        </w:rPr>
        <w:t xml:space="preserve"> </w:t>
      </w:r>
      <w:r w:rsidRPr="00E939B5">
        <w:rPr>
          <w:rFonts w:cs="Arial"/>
          <w:spacing w:val="-1"/>
          <w:lang w:val="it-IT"/>
        </w:rPr>
        <w:t>sustava</w:t>
      </w:r>
      <w:r w:rsidRPr="00E939B5">
        <w:rPr>
          <w:rFonts w:cs="Arial"/>
          <w:spacing w:val="54"/>
          <w:lang w:val="it-IT"/>
        </w:rPr>
        <w:t xml:space="preserve"> </w:t>
      </w:r>
      <w:r w:rsidRPr="00E939B5">
        <w:rPr>
          <w:rFonts w:cs="Arial"/>
          <w:spacing w:val="-1"/>
          <w:lang w:val="it-IT"/>
        </w:rPr>
        <w:t>vodoopskrbe</w:t>
      </w:r>
      <w:r w:rsidRPr="00E939B5">
        <w:rPr>
          <w:rFonts w:cs="Arial"/>
          <w:spacing w:val="85"/>
          <w:lang w:val="it-IT"/>
        </w:rPr>
        <w:t xml:space="preserve"> </w:t>
      </w:r>
      <w:r w:rsidRPr="00E939B5">
        <w:rPr>
          <w:rFonts w:cs="Arial"/>
          <w:spacing w:val="-1"/>
          <w:lang w:val="it-IT"/>
        </w:rPr>
        <w:t>izazvala</w:t>
      </w:r>
      <w:r w:rsidRPr="00E939B5">
        <w:rPr>
          <w:rFonts w:cs="Arial"/>
          <w:spacing w:val="4"/>
          <w:lang w:val="it-IT"/>
        </w:rPr>
        <w:t xml:space="preserve"> </w:t>
      </w:r>
      <w:r w:rsidRPr="00E939B5">
        <w:rPr>
          <w:rFonts w:cs="Arial"/>
          <w:lang w:val="it-IT"/>
        </w:rPr>
        <w:t>je</w:t>
      </w:r>
      <w:r w:rsidRPr="00E939B5">
        <w:rPr>
          <w:rFonts w:cs="Arial"/>
          <w:spacing w:val="1"/>
          <w:lang w:val="it-IT"/>
        </w:rPr>
        <w:t xml:space="preserve"> </w:t>
      </w:r>
      <w:r w:rsidRPr="00E939B5">
        <w:rPr>
          <w:rFonts w:cs="Arial"/>
          <w:spacing w:val="-1"/>
          <w:lang w:val="it-IT"/>
        </w:rPr>
        <w:t>oštećenje</w:t>
      </w:r>
      <w:r w:rsidRPr="00E939B5">
        <w:rPr>
          <w:rFonts w:cs="Arial"/>
          <w:spacing w:val="1"/>
          <w:lang w:val="it-IT"/>
        </w:rPr>
        <w:t xml:space="preserve"> </w:t>
      </w:r>
      <w:r w:rsidRPr="00E939B5">
        <w:rPr>
          <w:rFonts w:cs="Arial"/>
          <w:spacing w:val="-1"/>
          <w:lang w:val="it-IT"/>
        </w:rPr>
        <w:t>prirode</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lang w:val="it-IT"/>
        </w:rPr>
        <w:t>je</w:t>
      </w:r>
      <w:r w:rsidRPr="00E939B5">
        <w:rPr>
          <w:rFonts w:cs="Arial"/>
          <w:spacing w:val="1"/>
          <w:lang w:val="it-IT"/>
        </w:rPr>
        <w:t xml:space="preserve"> </w:t>
      </w:r>
      <w:r w:rsidRPr="00E939B5">
        <w:rPr>
          <w:rFonts w:cs="Arial"/>
          <w:spacing w:val="-1"/>
          <w:lang w:val="it-IT"/>
        </w:rPr>
        <w:t>radi</w:t>
      </w:r>
      <w:r w:rsidRPr="00E939B5">
        <w:rPr>
          <w:rFonts w:cs="Arial"/>
          <w:spacing w:val="1"/>
          <w:lang w:val="it-IT"/>
        </w:rPr>
        <w:t xml:space="preserve"> </w:t>
      </w:r>
      <w:r w:rsidRPr="00E939B5">
        <w:rPr>
          <w:rFonts w:cs="Arial"/>
          <w:spacing w:val="-1"/>
          <w:lang w:val="it-IT"/>
        </w:rPr>
        <w:t>sprječavanja</w:t>
      </w:r>
      <w:r w:rsidRPr="00E939B5">
        <w:rPr>
          <w:rFonts w:cs="Arial"/>
          <w:spacing w:val="2"/>
          <w:lang w:val="it-IT"/>
        </w:rPr>
        <w:t xml:space="preserve"> </w:t>
      </w:r>
      <w:r w:rsidRPr="00E939B5">
        <w:rPr>
          <w:rFonts w:cs="Arial"/>
          <w:spacing w:val="-1"/>
          <w:lang w:val="it-IT"/>
        </w:rPr>
        <w:t>degradacije</w:t>
      </w:r>
      <w:r w:rsidRPr="00E939B5">
        <w:rPr>
          <w:rFonts w:cs="Arial"/>
          <w:spacing w:val="1"/>
          <w:lang w:val="it-IT"/>
        </w:rPr>
        <w:t xml:space="preserve"> </w:t>
      </w:r>
      <w:r w:rsidRPr="00E939B5">
        <w:rPr>
          <w:rFonts w:cs="Arial"/>
          <w:spacing w:val="-1"/>
          <w:lang w:val="it-IT"/>
        </w:rPr>
        <w:t>krajobraza</w:t>
      </w:r>
      <w:r w:rsidRPr="00E939B5">
        <w:rPr>
          <w:rFonts w:cs="Arial"/>
          <w:spacing w:val="3"/>
          <w:lang w:val="it-IT"/>
        </w:rPr>
        <w:t xml:space="preserve"> </w:t>
      </w:r>
      <w:r w:rsidRPr="00E939B5">
        <w:rPr>
          <w:rFonts w:cs="Arial"/>
          <w:spacing w:val="-1"/>
          <w:lang w:val="it-IT"/>
        </w:rPr>
        <w:t>neophodna</w:t>
      </w:r>
      <w:r w:rsidRPr="00E939B5">
        <w:rPr>
          <w:rFonts w:cs="Arial"/>
          <w:spacing w:val="81"/>
          <w:lang w:val="it-IT"/>
        </w:rPr>
        <w:t xml:space="preserve"> </w:t>
      </w:r>
      <w:r w:rsidRPr="00E939B5">
        <w:rPr>
          <w:rFonts w:cs="Arial"/>
          <w:spacing w:val="-1"/>
          <w:lang w:val="it-IT"/>
        </w:rPr>
        <w:t>sanacija</w:t>
      </w:r>
      <w:r w:rsidRPr="00E939B5">
        <w:rPr>
          <w:rFonts w:cs="Arial"/>
          <w:lang w:val="it-IT"/>
        </w:rPr>
        <w:t xml:space="preserve"> </w:t>
      </w:r>
      <w:r w:rsidRPr="00E939B5">
        <w:rPr>
          <w:rFonts w:cs="Arial"/>
          <w:spacing w:val="-1"/>
          <w:lang w:val="it-IT"/>
        </w:rPr>
        <w:t>zemljišta</w:t>
      </w:r>
      <w:r w:rsidRPr="00E939B5">
        <w:rPr>
          <w:rFonts w:cs="Arial"/>
          <w:lang w:val="it-IT"/>
        </w:rPr>
        <w:t xml:space="preserve"> uz</w:t>
      </w:r>
      <w:r w:rsidRPr="00E939B5">
        <w:rPr>
          <w:rFonts w:cs="Arial"/>
          <w:spacing w:val="-2"/>
          <w:lang w:val="it-IT"/>
        </w:rPr>
        <w:t xml:space="preserve"> </w:t>
      </w:r>
      <w:r w:rsidRPr="00E939B5">
        <w:rPr>
          <w:rFonts w:cs="Arial"/>
          <w:spacing w:val="-1"/>
          <w:lang w:val="it-IT"/>
        </w:rPr>
        <w:t>infrastrukturne</w:t>
      </w:r>
      <w:r w:rsidRPr="00E939B5">
        <w:rPr>
          <w:rFonts w:cs="Arial"/>
          <w:spacing w:val="-2"/>
          <w:lang w:val="it-IT"/>
        </w:rPr>
        <w:t xml:space="preserve"> </w:t>
      </w:r>
      <w:r w:rsidRPr="00E939B5">
        <w:rPr>
          <w:rFonts w:cs="Arial"/>
          <w:spacing w:val="-1"/>
          <w:lang w:val="it-IT"/>
        </w:rPr>
        <w:t>koridore.</w:t>
      </w:r>
    </w:p>
    <w:p w:rsidR="00E939B5" w:rsidRPr="00E939B5" w:rsidRDefault="00E939B5" w:rsidP="00E939B5">
      <w:pPr>
        <w:pStyle w:val="BodyText"/>
        <w:tabs>
          <w:tab w:val="left" w:pos="438"/>
        </w:tabs>
        <w:ind w:right="115"/>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Uz</w:t>
      </w:r>
      <w:r w:rsidRPr="00E939B5">
        <w:rPr>
          <w:rFonts w:cs="Arial"/>
          <w:spacing w:val="-9"/>
          <w:lang w:val="it-IT"/>
        </w:rPr>
        <w:t xml:space="preserve"> </w:t>
      </w:r>
      <w:r w:rsidRPr="00E939B5">
        <w:rPr>
          <w:rFonts w:cs="Arial"/>
          <w:spacing w:val="-1"/>
          <w:lang w:val="it-IT"/>
        </w:rPr>
        <w:t>državnu</w:t>
      </w:r>
      <w:r w:rsidRPr="00E939B5">
        <w:rPr>
          <w:rFonts w:cs="Arial"/>
          <w:spacing w:val="-12"/>
          <w:lang w:val="it-IT"/>
        </w:rPr>
        <w:t xml:space="preserve"> </w:t>
      </w:r>
      <w:r w:rsidRPr="00E939B5">
        <w:rPr>
          <w:rFonts w:cs="Arial"/>
          <w:lang w:val="it-IT"/>
        </w:rPr>
        <w:t>cestu</w:t>
      </w:r>
      <w:r w:rsidRPr="00E939B5">
        <w:rPr>
          <w:rFonts w:cs="Arial"/>
          <w:spacing w:val="-11"/>
          <w:lang w:val="it-IT"/>
        </w:rPr>
        <w:t xml:space="preserve"> </w:t>
      </w:r>
      <w:r w:rsidRPr="00E939B5">
        <w:rPr>
          <w:rFonts w:cs="Arial"/>
          <w:spacing w:val="-1"/>
          <w:lang w:val="it-IT"/>
        </w:rPr>
        <w:t>D8,</w:t>
      </w:r>
      <w:r w:rsidRPr="00E939B5">
        <w:rPr>
          <w:rFonts w:cs="Arial"/>
          <w:spacing w:val="-13"/>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neposrednoj</w:t>
      </w:r>
      <w:r w:rsidRPr="00E939B5">
        <w:rPr>
          <w:rFonts w:cs="Arial"/>
          <w:spacing w:val="-10"/>
          <w:lang w:val="it-IT"/>
        </w:rPr>
        <w:t xml:space="preserve"> </w:t>
      </w:r>
      <w:r w:rsidRPr="00E939B5">
        <w:rPr>
          <w:rFonts w:cs="Arial"/>
          <w:spacing w:val="-1"/>
          <w:lang w:val="it-IT"/>
        </w:rPr>
        <w:t>blizini</w:t>
      </w:r>
      <w:r w:rsidRPr="00E939B5">
        <w:rPr>
          <w:rFonts w:cs="Arial"/>
          <w:spacing w:val="-10"/>
          <w:lang w:val="it-IT"/>
        </w:rPr>
        <w:t xml:space="preserve"> </w:t>
      </w:r>
      <w:r w:rsidRPr="00E939B5">
        <w:rPr>
          <w:rFonts w:cs="Arial"/>
          <w:spacing w:val="-1"/>
          <w:lang w:val="it-IT"/>
        </w:rPr>
        <w:t>prilaza</w:t>
      </w:r>
      <w:r w:rsidRPr="00E939B5">
        <w:rPr>
          <w:rFonts w:cs="Arial"/>
          <w:spacing w:val="-10"/>
          <w:lang w:val="it-IT"/>
        </w:rPr>
        <w:t xml:space="preserve"> </w:t>
      </w:r>
      <w:r w:rsidRPr="00E939B5">
        <w:rPr>
          <w:rFonts w:cs="Arial"/>
          <w:spacing w:val="-1"/>
          <w:lang w:val="it-IT"/>
        </w:rPr>
        <w:t>Arboretumu</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Trstenom</w:t>
      </w:r>
      <w:r w:rsidRPr="00E939B5">
        <w:rPr>
          <w:rFonts w:cs="Arial"/>
          <w:spacing w:val="-11"/>
          <w:lang w:val="it-IT"/>
        </w:rPr>
        <w:t xml:space="preserve"> </w:t>
      </w:r>
      <w:r w:rsidRPr="00E939B5">
        <w:rPr>
          <w:rFonts w:cs="Arial"/>
          <w:spacing w:val="-1"/>
          <w:lang w:val="it-IT"/>
        </w:rPr>
        <w:t>moguće</w:t>
      </w:r>
      <w:r w:rsidRPr="00E939B5">
        <w:rPr>
          <w:rFonts w:cs="Arial"/>
          <w:spacing w:val="-12"/>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zbog</w:t>
      </w:r>
      <w:r w:rsidRPr="00E939B5">
        <w:rPr>
          <w:rFonts w:cs="Arial"/>
          <w:spacing w:val="55"/>
          <w:lang w:val="it-IT"/>
        </w:rPr>
        <w:t xml:space="preserve"> </w:t>
      </w:r>
      <w:r w:rsidRPr="00E939B5">
        <w:rPr>
          <w:rFonts w:cs="Arial"/>
          <w:spacing w:val="-1"/>
          <w:lang w:val="it-IT"/>
        </w:rPr>
        <w:t>sigurnosti</w:t>
      </w:r>
      <w:r w:rsidRPr="00E939B5">
        <w:rPr>
          <w:rFonts w:cs="Arial"/>
          <w:spacing w:val="-5"/>
          <w:lang w:val="it-IT"/>
        </w:rPr>
        <w:t xml:space="preserve"> </w:t>
      </w:r>
      <w:r w:rsidRPr="00E939B5">
        <w:rPr>
          <w:rFonts w:cs="Arial"/>
          <w:spacing w:val="-2"/>
          <w:lang w:val="it-IT"/>
        </w:rPr>
        <w:t>prometa,</w:t>
      </w:r>
      <w:r w:rsidRPr="00E939B5">
        <w:rPr>
          <w:rFonts w:cs="Arial"/>
          <w:spacing w:val="-3"/>
          <w:lang w:val="it-IT"/>
        </w:rPr>
        <w:t xml:space="preserve"> </w:t>
      </w:r>
      <w:r w:rsidRPr="00E939B5">
        <w:rPr>
          <w:rFonts w:cs="Arial"/>
          <w:spacing w:val="-1"/>
          <w:lang w:val="it-IT"/>
        </w:rPr>
        <w:t>stanovnika</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posjetitelja,</w:t>
      </w:r>
      <w:r w:rsidRPr="00E939B5">
        <w:rPr>
          <w:rFonts w:cs="Arial"/>
          <w:spacing w:val="-6"/>
          <w:lang w:val="it-IT"/>
        </w:rPr>
        <w:t xml:space="preserve"> </w:t>
      </w:r>
      <w:r w:rsidRPr="00E939B5">
        <w:rPr>
          <w:rFonts w:cs="Arial"/>
          <w:spacing w:val="-1"/>
          <w:lang w:val="it-IT"/>
        </w:rPr>
        <w:t>sukladno</w:t>
      </w:r>
      <w:r w:rsidRPr="00E939B5">
        <w:rPr>
          <w:rFonts w:cs="Arial"/>
          <w:spacing w:val="-5"/>
          <w:lang w:val="it-IT"/>
        </w:rPr>
        <w:t xml:space="preserve"> </w:t>
      </w:r>
      <w:r w:rsidRPr="00E939B5">
        <w:rPr>
          <w:rFonts w:cs="Arial"/>
          <w:spacing w:val="-1"/>
          <w:lang w:val="it-IT"/>
        </w:rPr>
        <w:t>mogućnostima</w:t>
      </w:r>
      <w:r w:rsidRPr="00E939B5">
        <w:rPr>
          <w:rFonts w:cs="Arial"/>
          <w:spacing w:val="-4"/>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terenu</w:t>
      </w:r>
      <w:r w:rsidRPr="00E939B5">
        <w:rPr>
          <w:rFonts w:cs="Arial"/>
          <w:spacing w:val="-5"/>
          <w:lang w:val="it-IT"/>
        </w:rPr>
        <w:t xml:space="preserve"> </w:t>
      </w:r>
      <w:r w:rsidRPr="00E939B5">
        <w:rPr>
          <w:rFonts w:cs="Arial"/>
          <w:spacing w:val="-1"/>
          <w:lang w:val="it-IT"/>
        </w:rPr>
        <w:t>urediti</w:t>
      </w:r>
      <w:r w:rsidRPr="00E939B5">
        <w:rPr>
          <w:rFonts w:cs="Arial"/>
          <w:spacing w:val="-5"/>
          <w:lang w:val="it-IT"/>
        </w:rPr>
        <w:t xml:space="preserve"> </w:t>
      </w:r>
      <w:r w:rsidRPr="00E939B5">
        <w:rPr>
          <w:rFonts w:cs="Arial"/>
          <w:spacing w:val="-1"/>
          <w:lang w:val="it-IT"/>
        </w:rPr>
        <w:t>parking</w:t>
      </w:r>
      <w:r w:rsidRPr="00E939B5">
        <w:rPr>
          <w:rFonts w:cs="Arial"/>
          <w:spacing w:val="65"/>
          <w:lang w:val="it-IT"/>
        </w:rPr>
        <w:t xml:space="preserve"> </w:t>
      </w:r>
      <w:r w:rsidRPr="00E939B5">
        <w:rPr>
          <w:rFonts w:cs="Arial"/>
          <w:lang w:val="it-IT"/>
        </w:rPr>
        <w:t xml:space="preserve">za </w:t>
      </w:r>
      <w:r w:rsidRPr="00E939B5">
        <w:rPr>
          <w:rFonts w:cs="Arial"/>
          <w:spacing w:val="-1"/>
          <w:lang w:val="it-IT"/>
        </w:rPr>
        <w:t xml:space="preserve">autobuse, </w:t>
      </w:r>
      <w:r w:rsidRPr="00E939B5">
        <w:rPr>
          <w:rFonts w:cs="Arial"/>
          <w:lang w:val="it-IT"/>
        </w:rPr>
        <w:t xml:space="preserve">uz </w:t>
      </w:r>
      <w:r w:rsidRPr="00E939B5">
        <w:rPr>
          <w:rFonts w:cs="Arial"/>
          <w:spacing w:val="-1"/>
          <w:lang w:val="it-IT"/>
        </w:rPr>
        <w:t>obvezno</w:t>
      </w:r>
      <w:r w:rsidRPr="00E939B5">
        <w:rPr>
          <w:rFonts w:cs="Arial"/>
          <w:spacing w:val="-2"/>
          <w:lang w:val="it-IT"/>
        </w:rPr>
        <w:t xml:space="preserve"> </w:t>
      </w:r>
      <w:r w:rsidRPr="00E939B5">
        <w:rPr>
          <w:rFonts w:cs="Arial"/>
          <w:spacing w:val="-1"/>
          <w:lang w:val="it-IT"/>
        </w:rPr>
        <w:t>krajobrazno</w:t>
      </w:r>
      <w:r w:rsidRPr="00E939B5">
        <w:rPr>
          <w:rFonts w:cs="Arial"/>
          <w:lang w:val="it-IT"/>
        </w:rPr>
        <w:t xml:space="preserve"> </w:t>
      </w:r>
      <w:r w:rsidRPr="00E939B5">
        <w:rPr>
          <w:rFonts w:cs="Arial"/>
          <w:spacing w:val="-1"/>
          <w:lang w:val="it-IT"/>
        </w:rPr>
        <w:t>uređenje</w:t>
      </w:r>
      <w:r w:rsidRPr="00E939B5">
        <w:rPr>
          <w:rFonts w:cs="Arial"/>
          <w:spacing w:val="-2"/>
          <w:lang w:val="it-IT"/>
        </w:rPr>
        <w:t xml:space="preserve"> </w:t>
      </w:r>
      <w:r w:rsidRPr="00E939B5">
        <w:rPr>
          <w:rFonts w:cs="Arial"/>
          <w:spacing w:val="-1"/>
          <w:lang w:val="it-IT"/>
        </w:rPr>
        <w:t>istog.</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138.</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spacing w:line="252" w:lineRule="exact"/>
        <w:jc w:val="both"/>
        <w:rPr>
          <w:rFonts w:cs="Arial"/>
          <w:lang w:val="it-IT"/>
        </w:rPr>
      </w:pPr>
      <w:r w:rsidRPr="00E939B5">
        <w:rPr>
          <w:rFonts w:cs="Arial"/>
          <w:spacing w:val="-1"/>
          <w:lang w:val="it-IT"/>
        </w:rPr>
        <w:t>Oblikovno</w:t>
      </w:r>
      <w:r w:rsidRPr="00E939B5">
        <w:rPr>
          <w:rFonts w:cs="Arial"/>
          <w:lang w:val="it-IT"/>
        </w:rPr>
        <w:t xml:space="preserve"> </w:t>
      </w:r>
      <w:r w:rsidRPr="00E939B5">
        <w:rPr>
          <w:rFonts w:cs="Arial"/>
          <w:spacing w:val="-1"/>
          <w:lang w:val="it-IT"/>
        </w:rPr>
        <w:t>vrijedna</w:t>
      </w:r>
      <w:r w:rsidRPr="00E939B5">
        <w:rPr>
          <w:rFonts w:cs="Arial"/>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obuhvaćaju:</w:t>
      </w:r>
    </w:p>
    <w:p w:rsidR="00E939B5" w:rsidRPr="00E939B5" w:rsidRDefault="00E939B5" w:rsidP="00E939B5">
      <w:pPr>
        <w:pStyle w:val="BodyText"/>
        <w:tabs>
          <w:tab w:val="left" w:pos="969"/>
        </w:tabs>
        <w:ind w:left="968" w:right="109"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b/>
          <w:spacing w:val="-1"/>
          <w:lang w:val="it-IT"/>
        </w:rPr>
        <w:t>povijesnu</w:t>
      </w:r>
      <w:r w:rsidRPr="00E939B5">
        <w:rPr>
          <w:rFonts w:cs="Arial"/>
          <w:b/>
          <w:spacing w:val="31"/>
          <w:lang w:val="it-IT"/>
        </w:rPr>
        <w:t xml:space="preserve"> </w:t>
      </w:r>
      <w:r w:rsidRPr="00E939B5">
        <w:rPr>
          <w:rFonts w:cs="Arial"/>
          <w:b/>
          <w:spacing w:val="-1"/>
          <w:lang w:val="it-IT"/>
        </w:rPr>
        <w:t>jezgru</w:t>
      </w:r>
      <w:r w:rsidRPr="00E939B5">
        <w:rPr>
          <w:rFonts w:cs="Arial"/>
          <w:b/>
          <w:spacing w:val="34"/>
          <w:lang w:val="it-IT"/>
        </w:rPr>
        <w:t xml:space="preserve"> </w:t>
      </w:r>
      <w:r w:rsidRPr="00E939B5">
        <w:rPr>
          <w:rFonts w:cs="Arial"/>
          <w:b/>
          <w:spacing w:val="-1"/>
          <w:lang w:val="it-IT"/>
        </w:rPr>
        <w:t>Dubrovnika</w:t>
      </w:r>
      <w:r w:rsidRPr="00E939B5">
        <w:rPr>
          <w:rFonts w:cs="Arial"/>
          <w:b/>
          <w:spacing w:val="31"/>
          <w:lang w:val="it-IT"/>
        </w:rPr>
        <w:t xml:space="preserve"> </w:t>
      </w:r>
      <w:r w:rsidRPr="00E939B5">
        <w:rPr>
          <w:rFonts w:cs="Arial"/>
          <w:b/>
          <w:lang w:val="it-IT"/>
        </w:rPr>
        <w:t>i</w:t>
      </w:r>
      <w:r w:rsidRPr="00E939B5">
        <w:rPr>
          <w:rFonts w:cs="Arial"/>
          <w:b/>
          <w:spacing w:val="35"/>
          <w:lang w:val="it-IT"/>
        </w:rPr>
        <w:t xml:space="preserve"> </w:t>
      </w:r>
      <w:r w:rsidRPr="00E939B5">
        <w:rPr>
          <w:rFonts w:cs="Arial"/>
          <w:b/>
          <w:spacing w:val="-1"/>
          <w:lang w:val="it-IT"/>
        </w:rPr>
        <w:t>kontaktno</w:t>
      </w:r>
      <w:r w:rsidRPr="00E939B5">
        <w:rPr>
          <w:rFonts w:cs="Arial"/>
          <w:b/>
          <w:spacing w:val="31"/>
          <w:lang w:val="it-IT"/>
        </w:rPr>
        <w:t xml:space="preserve"> </w:t>
      </w:r>
      <w:r w:rsidRPr="00E939B5">
        <w:rPr>
          <w:rFonts w:cs="Arial"/>
          <w:b/>
          <w:spacing w:val="-1"/>
          <w:lang w:val="it-IT"/>
        </w:rPr>
        <w:t>područje</w:t>
      </w:r>
      <w:r w:rsidRPr="00E939B5">
        <w:rPr>
          <w:rFonts w:cs="Arial"/>
          <w:spacing w:val="-1"/>
          <w:lang w:val="it-IT"/>
        </w:rPr>
        <w:t>,</w:t>
      </w:r>
      <w:r w:rsidRPr="00E939B5">
        <w:rPr>
          <w:rFonts w:cs="Arial"/>
          <w:spacing w:val="33"/>
          <w:lang w:val="it-IT"/>
        </w:rPr>
        <w:t xml:space="preserve"> </w:t>
      </w:r>
      <w:r w:rsidRPr="00E939B5">
        <w:rPr>
          <w:rFonts w:cs="Arial"/>
          <w:lang w:val="it-IT"/>
        </w:rPr>
        <w:t>s</w:t>
      </w:r>
      <w:r w:rsidRPr="00E939B5">
        <w:rPr>
          <w:rFonts w:cs="Arial"/>
          <w:spacing w:val="33"/>
          <w:lang w:val="it-IT"/>
        </w:rPr>
        <w:t xml:space="preserve"> </w:t>
      </w:r>
      <w:r w:rsidRPr="00E939B5">
        <w:rPr>
          <w:rFonts w:cs="Arial"/>
          <w:spacing w:val="-1"/>
          <w:lang w:val="it-IT"/>
        </w:rPr>
        <w:t>proširenjem</w:t>
      </w:r>
      <w:r w:rsidRPr="00E939B5">
        <w:rPr>
          <w:rFonts w:cs="Arial"/>
          <w:spacing w:val="32"/>
          <w:lang w:val="it-IT"/>
        </w:rPr>
        <w:t xml:space="preserve"> </w:t>
      </w:r>
      <w:r w:rsidRPr="00E939B5">
        <w:rPr>
          <w:rFonts w:cs="Arial"/>
          <w:spacing w:val="-2"/>
          <w:lang w:val="it-IT"/>
        </w:rPr>
        <w:t>na</w:t>
      </w:r>
      <w:r w:rsidRPr="00E939B5">
        <w:rPr>
          <w:rFonts w:cs="Arial"/>
          <w:spacing w:val="34"/>
          <w:lang w:val="it-IT"/>
        </w:rPr>
        <w:t xml:space="preserve"> </w:t>
      </w:r>
      <w:r w:rsidRPr="00E939B5">
        <w:rPr>
          <w:rFonts w:cs="Arial"/>
          <w:spacing w:val="-1"/>
          <w:lang w:val="it-IT"/>
        </w:rPr>
        <w:t>istočnom</w:t>
      </w:r>
      <w:r w:rsidRPr="00E939B5">
        <w:rPr>
          <w:rFonts w:cs="Arial"/>
          <w:spacing w:val="53"/>
          <w:lang w:val="it-IT"/>
        </w:rPr>
        <w:t xml:space="preserve"> </w:t>
      </w:r>
      <w:r w:rsidRPr="00E939B5">
        <w:rPr>
          <w:rFonts w:cs="Arial"/>
          <w:spacing w:val="-1"/>
          <w:lang w:val="it-IT"/>
        </w:rPr>
        <w:t>dijelu</w:t>
      </w:r>
      <w:r w:rsidRPr="00E939B5">
        <w:rPr>
          <w:rFonts w:cs="Arial"/>
          <w:spacing w:val="-7"/>
          <w:lang w:val="it-IT"/>
        </w:rPr>
        <w:t xml:space="preserve"> </w:t>
      </w:r>
      <w:r w:rsidRPr="00E939B5">
        <w:rPr>
          <w:rFonts w:cs="Arial"/>
          <w:spacing w:val="-1"/>
          <w:lang w:val="it-IT"/>
        </w:rPr>
        <w:t>prema</w:t>
      </w:r>
      <w:r w:rsidRPr="00E939B5">
        <w:rPr>
          <w:rFonts w:cs="Arial"/>
          <w:spacing w:val="-7"/>
          <w:lang w:val="it-IT"/>
        </w:rPr>
        <w:t xml:space="preserve"> </w:t>
      </w:r>
      <w:r w:rsidRPr="00E939B5">
        <w:rPr>
          <w:rFonts w:cs="Arial"/>
          <w:spacing w:val="-2"/>
          <w:lang w:val="it-IT"/>
        </w:rPr>
        <w:t>Sv.</w:t>
      </w:r>
      <w:r w:rsidRPr="00E939B5">
        <w:rPr>
          <w:rFonts w:cs="Arial"/>
          <w:spacing w:val="-8"/>
          <w:lang w:val="it-IT"/>
        </w:rPr>
        <w:t xml:space="preserve"> </w:t>
      </w:r>
      <w:r w:rsidRPr="00E939B5">
        <w:rPr>
          <w:rFonts w:cs="Arial"/>
          <w:spacing w:val="-1"/>
          <w:lang w:val="it-IT"/>
        </w:rPr>
        <w:t>Jakovu</w:t>
      </w:r>
      <w:r w:rsidRPr="00E939B5">
        <w:rPr>
          <w:rFonts w:cs="Arial"/>
          <w:spacing w:val="-12"/>
          <w:lang w:val="it-IT"/>
        </w:rPr>
        <w:t xml:space="preserve"> </w:t>
      </w:r>
      <w:r w:rsidRPr="00E939B5">
        <w:rPr>
          <w:rFonts w:cs="Arial"/>
          <w:spacing w:val="-1"/>
          <w:lang w:val="it-IT"/>
        </w:rPr>
        <w:t>poradi</w:t>
      </w:r>
      <w:r w:rsidRPr="00E939B5">
        <w:rPr>
          <w:rFonts w:cs="Arial"/>
          <w:spacing w:val="-8"/>
          <w:lang w:val="it-IT"/>
        </w:rPr>
        <w:t xml:space="preserve"> </w:t>
      </w:r>
      <w:r w:rsidRPr="00E939B5">
        <w:rPr>
          <w:rFonts w:cs="Arial"/>
          <w:spacing w:val="-1"/>
          <w:lang w:val="it-IT"/>
        </w:rPr>
        <w:t>brojnih</w:t>
      </w:r>
      <w:r w:rsidRPr="00E939B5">
        <w:rPr>
          <w:rFonts w:cs="Arial"/>
          <w:spacing w:val="-7"/>
          <w:lang w:val="it-IT"/>
        </w:rPr>
        <w:t xml:space="preserve"> </w:t>
      </w:r>
      <w:r w:rsidRPr="00E939B5">
        <w:rPr>
          <w:rFonts w:cs="Arial"/>
          <w:spacing w:val="-1"/>
          <w:lang w:val="it-IT"/>
        </w:rPr>
        <w:t>povijesnih</w:t>
      </w:r>
      <w:r w:rsidRPr="00E939B5">
        <w:rPr>
          <w:rFonts w:cs="Arial"/>
          <w:spacing w:val="-7"/>
          <w:lang w:val="it-IT"/>
        </w:rPr>
        <w:t xml:space="preserve"> </w:t>
      </w:r>
      <w:r w:rsidRPr="00E939B5">
        <w:rPr>
          <w:rFonts w:cs="Arial"/>
          <w:lang w:val="it-IT"/>
        </w:rPr>
        <w:t>-</w:t>
      </w:r>
      <w:r w:rsidRPr="00E939B5">
        <w:rPr>
          <w:rFonts w:cs="Arial"/>
          <w:spacing w:val="-6"/>
          <w:lang w:val="it-IT"/>
        </w:rPr>
        <w:t xml:space="preserve"> </w:t>
      </w:r>
      <w:r w:rsidRPr="00E939B5">
        <w:rPr>
          <w:rFonts w:cs="Arial"/>
          <w:spacing w:val="-1"/>
          <w:lang w:val="it-IT"/>
        </w:rPr>
        <w:t>ladanjskih</w:t>
      </w:r>
      <w:r w:rsidRPr="00E939B5">
        <w:rPr>
          <w:rFonts w:cs="Arial"/>
          <w:spacing w:val="-7"/>
          <w:lang w:val="it-IT"/>
        </w:rPr>
        <w:t xml:space="preserve"> </w:t>
      </w:r>
      <w:r w:rsidRPr="00E939B5">
        <w:rPr>
          <w:rFonts w:cs="Arial"/>
          <w:spacing w:val="-1"/>
          <w:lang w:val="it-IT"/>
        </w:rPr>
        <w:t>sklopova</w:t>
      </w:r>
      <w:r w:rsidRPr="00E939B5">
        <w:rPr>
          <w:rFonts w:cs="Arial"/>
          <w:spacing w:val="-10"/>
          <w:lang w:val="it-IT"/>
        </w:rPr>
        <w:t xml:space="preserve"> </w:t>
      </w:r>
      <w:r w:rsidRPr="00E939B5">
        <w:rPr>
          <w:rFonts w:cs="Arial"/>
          <w:spacing w:val="-1"/>
          <w:lang w:val="it-IT"/>
        </w:rPr>
        <w:t>zbog</w:t>
      </w:r>
      <w:r w:rsidRPr="00E939B5">
        <w:rPr>
          <w:rFonts w:cs="Arial"/>
          <w:spacing w:val="-7"/>
          <w:lang w:val="it-IT"/>
        </w:rPr>
        <w:t xml:space="preserve"> </w:t>
      </w:r>
      <w:r w:rsidRPr="00E939B5">
        <w:rPr>
          <w:rFonts w:cs="Arial"/>
          <w:spacing w:val="-1"/>
          <w:lang w:val="it-IT"/>
        </w:rPr>
        <w:t>izvornog</w:t>
      </w:r>
      <w:r w:rsidRPr="00E939B5">
        <w:rPr>
          <w:rFonts w:cs="Arial"/>
          <w:spacing w:val="71"/>
          <w:lang w:val="it-IT"/>
        </w:rPr>
        <w:t xml:space="preserve"> </w:t>
      </w:r>
      <w:r w:rsidRPr="00E939B5">
        <w:rPr>
          <w:rFonts w:cs="Arial"/>
          <w:lang w:val="it-IT"/>
        </w:rPr>
        <w:t>ostatka</w:t>
      </w:r>
      <w:r w:rsidRPr="00E939B5">
        <w:rPr>
          <w:rFonts w:cs="Arial"/>
          <w:spacing w:val="46"/>
          <w:lang w:val="it-IT"/>
        </w:rPr>
        <w:t xml:space="preserve"> </w:t>
      </w:r>
      <w:r w:rsidRPr="00E939B5">
        <w:rPr>
          <w:rFonts w:cs="Arial"/>
          <w:spacing w:val="-1"/>
          <w:lang w:val="it-IT"/>
        </w:rPr>
        <w:t>dubrovačke</w:t>
      </w:r>
      <w:r w:rsidRPr="00E939B5">
        <w:rPr>
          <w:rFonts w:cs="Arial"/>
          <w:spacing w:val="45"/>
          <w:lang w:val="it-IT"/>
        </w:rPr>
        <w:t xml:space="preserve"> </w:t>
      </w:r>
      <w:r w:rsidRPr="00E939B5">
        <w:rPr>
          <w:rFonts w:cs="Arial"/>
          <w:spacing w:val="-1"/>
          <w:lang w:val="it-IT"/>
        </w:rPr>
        <w:t>srednjovjekovne</w:t>
      </w:r>
      <w:r w:rsidRPr="00E939B5">
        <w:rPr>
          <w:rFonts w:cs="Arial"/>
          <w:spacing w:val="48"/>
          <w:lang w:val="it-IT"/>
        </w:rPr>
        <w:t xml:space="preserve"> </w:t>
      </w:r>
      <w:r w:rsidRPr="00E939B5">
        <w:rPr>
          <w:rFonts w:cs="Arial"/>
          <w:spacing w:val="-1"/>
          <w:lang w:val="it-IT"/>
        </w:rPr>
        <w:t>agrikulture</w:t>
      </w:r>
      <w:r w:rsidRPr="00E939B5">
        <w:rPr>
          <w:rFonts w:cs="Arial"/>
          <w:spacing w:val="49"/>
          <w:lang w:val="it-IT"/>
        </w:rPr>
        <w:t xml:space="preserve"> </w:t>
      </w:r>
      <w:r w:rsidRPr="00E939B5">
        <w:rPr>
          <w:rFonts w:cs="Arial"/>
          <w:lang w:val="it-IT"/>
        </w:rPr>
        <w:t>-</w:t>
      </w:r>
      <w:r w:rsidRPr="00E939B5">
        <w:rPr>
          <w:rFonts w:cs="Arial"/>
          <w:spacing w:val="47"/>
          <w:lang w:val="it-IT"/>
        </w:rPr>
        <w:t xml:space="preserve"> </w:t>
      </w:r>
      <w:r w:rsidRPr="00E939B5">
        <w:rPr>
          <w:rFonts w:cs="Arial"/>
          <w:spacing w:val="-1"/>
          <w:lang w:val="it-IT"/>
        </w:rPr>
        <w:t>XIII.</w:t>
      </w:r>
      <w:r w:rsidRPr="00E939B5">
        <w:rPr>
          <w:rFonts w:cs="Arial"/>
          <w:spacing w:val="47"/>
          <w:lang w:val="it-IT"/>
        </w:rPr>
        <w:t xml:space="preserve"> </w:t>
      </w:r>
      <w:r w:rsidRPr="00E939B5">
        <w:rPr>
          <w:rFonts w:cs="Arial"/>
          <w:spacing w:val="-1"/>
          <w:lang w:val="it-IT"/>
        </w:rPr>
        <w:t>st.</w:t>
      </w:r>
      <w:r w:rsidRPr="00E939B5">
        <w:rPr>
          <w:rFonts w:cs="Arial"/>
          <w:spacing w:val="48"/>
          <w:lang w:val="it-IT"/>
        </w:rPr>
        <w:t xml:space="preserve"> </w:t>
      </w:r>
      <w:r w:rsidRPr="00E939B5">
        <w:rPr>
          <w:rFonts w:cs="Arial"/>
          <w:lang w:val="it-IT"/>
        </w:rPr>
        <w:t>te</w:t>
      </w:r>
      <w:r w:rsidRPr="00E939B5">
        <w:rPr>
          <w:rFonts w:cs="Arial"/>
          <w:spacing w:val="46"/>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t>zapadnom</w:t>
      </w:r>
      <w:r w:rsidRPr="00E939B5">
        <w:rPr>
          <w:rFonts w:cs="Arial"/>
          <w:spacing w:val="49"/>
          <w:lang w:val="it-IT"/>
        </w:rPr>
        <w:t xml:space="preserve"> </w:t>
      </w:r>
      <w:r w:rsidRPr="00E939B5">
        <w:rPr>
          <w:rFonts w:cs="Arial"/>
          <w:spacing w:val="-1"/>
          <w:lang w:val="it-IT"/>
        </w:rPr>
        <w:t>dijelu</w:t>
      </w:r>
      <w:r w:rsidRPr="00E939B5">
        <w:rPr>
          <w:rFonts w:cs="Arial"/>
          <w:spacing w:val="51"/>
          <w:lang w:val="it-IT"/>
        </w:rPr>
        <w:t xml:space="preserve"> </w:t>
      </w:r>
      <w:r w:rsidRPr="00E939B5">
        <w:rPr>
          <w:rFonts w:cs="Arial"/>
          <w:lang w:val="it-IT"/>
        </w:rPr>
        <w:t>prema</w:t>
      </w:r>
      <w:r w:rsidRPr="00E939B5">
        <w:rPr>
          <w:rFonts w:cs="Arial"/>
          <w:spacing w:val="-2"/>
          <w:lang w:val="it-IT"/>
        </w:rPr>
        <w:t xml:space="preserve"> </w:t>
      </w:r>
      <w:r w:rsidRPr="00E939B5">
        <w:rPr>
          <w:rFonts w:cs="Arial"/>
          <w:spacing w:val="-1"/>
          <w:lang w:val="it-IT"/>
        </w:rPr>
        <w:t>Konalu,</w:t>
      </w:r>
      <w:r w:rsidRPr="00E939B5">
        <w:rPr>
          <w:rFonts w:cs="Arial"/>
          <w:spacing w:val="1"/>
          <w:lang w:val="it-IT"/>
        </w:rPr>
        <w:t xml:space="preserve"> </w:t>
      </w:r>
      <w:r w:rsidRPr="00E939B5">
        <w:rPr>
          <w:rFonts w:cs="Arial"/>
          <w:spacing w:val="-1"/>
          <w:lang w:val="it-IT"/>
        </w:rPr>
        <w:t>Uvali</w:t>
      </w:r>
      <w:r w:rsidRPr="00E939B5">
        <w:rPr>
          <w:rFonts w:cs="Arial"/>
          <w:lang w:val="it-IT"/>
        </w:rPr>
        <w:t xml:space="preserve"> </w:t>
      </w:r>
      <w:r w:rsidRPr="00E939B5">
        <w:rPr>
          <w:rFonts w:cs="Arial"/>
          <w:spacing w:val="-1"/>
          <w:lang w:val="it-IT"/>
        </w:rPr>
        <w:t>Lapad</w:t>
      </w:r>
      <w:r w:rsidRPr="00E939B5">
        <w:rPr>
          <w:rFonts w:cs="Arial"/>
          <w:lang w:val="it-IT"/>
        </w:rPr>
        <w:t xml:space="preserve"> i </w:t>
      </w:r>
      <w:r w:rsidRPr="00E939B5">
        <w:rPr>
          <w:rFonts w:cs="Arial"/>
          <w:spacing w:val="-1"/>
          <w:lang w:val="it-IT"/>
        </w:rPr>
        <w:t>Gružu</w:t>
      </w:r>
      <w:r w:rsidRPr="00E939B5">
        <w:rPr>
          <w:rFonts w:cs="Arial"/>
          <w:spacing w:val="-2"/>
          <w:lang w:val="it-IT"/>
        </w:rPr>
        <w:t xml:space="preserve"> </w:t>
      </w:r>
      <w:r w:rsidRPr="00E939B5">
        <w:rPr>
          <w:rFonts w:cs="Arial"/>
          <w:spacing w:val="-1"/>
          <w:lang w:val="it-IT"/>
        </w:rPr>
        <w:t>zbog</w:t>
      </w:r>
      <w:r w:rsidRPr="00E939B5">
        <w:rPr>
          <w:rFonts w:cs="Arial"/>
          <w:lang w:val="it-IT"/>
        </w:rPr>
        <w:t xml:space="preserve"> </w:t>
      </w:r>
      <w:r w:rsidRPr="00E939B5">
        <w:rPr>
          <w:rFonts w:cs="Arial"/>
          <w:spacing w:val="-1"/>
          <w:lang w:val="it-IT"/>
        </w:rPr>
        <w:t>ladanjskih</w:t>
      </w:r>
      <w:r w:rsidRPr="00E939B5">
        <w:rPr>
          <w:rFonts w:cs="Arial"/>
          <w:lang w:val="it-IT"/>
        </w:rPr>
        <w:t xml:space="preserve"> </w:t>
      </w:r>
      <w:r w:rsidRPr="00E939B5">
        <w:rPr>
          <w:rFonts w:cs="Arial"/>
          <w:spacing w:val="-1"/>
          <w:lang w:val="it-IT"/>
        </w:rPr>
        <w:t>sklopova</w:t>
      </w:r>
      <w:r w:rsidRPr="00E939B5">
        <w:rPr>
          <w:rFonts w:cs="Arial"/>
          <w:lang w:val="it-IT"/>
        </w:rPr>
        <w:t xml:space="preserve"> </w:t>
      </w:r>
      <w:r w:rsidRPr="00E939B5">
        <w:rPr>
          <w:rFonts w:cs="Arial"/>
          <w:spacing w:val="-1"/>
          <w:lang w:val="it-IT"/>
        </w:rPr>
        <w:t>(XVI.</w:t>
      </w:r>
      <w:r w:rsidRPr="00E939B5">
        <w:rPr>
          <w:rFonts w:cs="Arial"/>
          <w:lang w:val="it-IT"/>
        </w:rPr>
        <w:t xml:space="preserve"> -</w:t>
      </w:r>
      <w:r w:rsidRPr="00E939B5">
        <w:rPr>
          <w:rFonts w:cs="Arial"/>
          <w:spacing w:val="-1"/>
          <w:lang w:val="it-IT"/>
        </w:rPr>
        <w:t xml:space="preserve"> XVIII.</w:t>
      </w:r>
      <w:r w:rsidRPr="00E939B5">
        <w:rPr>
          <w:rFonts w:cs="Arial"/>
          <w:spacing w:val="-3"/>
          <w:lang w:val="it-IT"/>
        </w:rPr>
        <w:t xml:space="preserve"> </w:t>
      </w:r>
      <w:r w:rsidRPr="00E939B5">
        <w:rPr>
          <w:rFonts w:cs="Arial"/>
          <w:spacing w:val="-1"/>
          <w:lang w:val="it-IT"/>
        </w:rPr>
        <w:t>st.),</w:t>
      </w:r>
    </w:p>
    <w:p w:rsidR="00E939B5" w:rsidRPr="00E939B5" w:rsidRDefault="00E939B5" w:rsidP="00E939B5">
      <w:pPr>
        <w:tabs>
          <w:tab w:val="left" w:pos="969"/>
        </w:tabs>
        <w:ind w:left="968" w:right="112" w:hanging="425"/>
        <w:jc w:val="both"/>
        <w:rPr>
          <w:rFonts w:ascii="Arial" w:eastAsia="Arial" w:hAnsi="Arial" w:cs="Arial"/>
          <w:sz w:val="22"/>
          <w:szCs w:val="22"/>
          <w:lang w:val="it-IT"/>
        </w:rPr>
      </w:pPr>
      <w:r w:rsidRPr="00E939B5">
        <w:rPr>
          <w:rFonts w:ascii="Arial" w:eastAsia="Arial" w:hAnsi="Arial" w:cs="Arial"/>
          <w:spacing w:val="-1"/>
          <w:sz w:val="22"/>
          <w:szCs w:val="22"/>
          <w:lang w:val="it-IT"/>
        </w:rPr>
        <w:t>2.</w:t>
      </w:r>
      <w:r w:rsidRPr="00E939B5">
        <w:rPr>
          <w:rFonts w:ascii="Arial" w:eastAsia="Arial" w:hAnsi="Arial" w:cs="Arial"/>
          <w:spacing w:val="-1"/>
          <w:sz w:val="22"/>
          <w:szCs w:val="22"/>
          <w:lang w:val="it-IT"/>
        </w:rPr>
        <w:tab/>
      </w:r>
      <w:r w:rsidRPr="00E939B5">
        <w:rPr>
          <w:rFonts w:ascii="Arial" w:hAnsi="Arial" w:cs="Arial"/>
          <w:b/>
          <w:spacing w:val="-1"/>
          <w:sz w:val="22"/>
          <w:szCs w:val="22"/>
          <w:lang w:val="it-IT"/>
        </w:rPr>
        <w:t>kultivirano</w:t>
      </w:r>
      <w:r w:rsidRPr="00E939B5">
        <w:rPr>
          <w:rFonts w:ascii="Arial" w:hAnsi="Arial" w:cs="Arial"/>
          <w:b/>
          <w:spacing w:val="-12"/>
          <w:sz w:val="22"/>
          <w:szCs w:val="22"/>
          <w:lang w:val="it-IT"/>
        </w:rPr>
        <w:t xml:space="preserve"> </w:t>
      </w:r>
      <w:r w:rsidRPr="00E939B5">
        <w:rPr>
          <w:rFonts w:ascii="Arial" w:hAnsi="Arial" w:cs="Arial"/>
          <w:b/>
          <w:spacing w:val="-1"/>
          <w:sz w:val="22"/>
          <w:szCs w:val="22"/>
          <w:lang w:val="it-IT"/>
        </w:rPr>
        <w:t>područje</w:t>
      </w:r>
      <w:r w:rsidRPr="00E939B5">
        <w:rPr>
          <w:rFonts w:ascii="Arial" w:hAnsi="Arial" w:cs="Arial"/>
          <w:b/>
          <w:spacing w:val="-14"/>
          <w:sz w:val="22"/>
          <w:szCs w:val="22"/>
          <w:lang w:val="it-IT"/>
        </w:rPr>
        <w:t xml:space="preserve"> </w:t>
      </w:r>
      <w:r w:rsidRPr="00E939B5">
        <w:rPr>
          <w:rFonts w:ascii="Arial" w:hAnsi="Arial" w:cs="Arial"/>
          <w:b/>
          <w:spacing w:val="-1"/>
          <w:sz w:val="22"/>
          <w:szCs w:val="22"/>
          <w:lang w:val="it-IT"/>
        </w:rPr>
        <w:t>ladanjskih</w:t>
      </w:r>
      <w:r w:rsidRPr="00E939B5">
        <w:rPr>
          <w:rFonts w:ascii="Arial" w:hAnsi="Arial" w:cs="Arial"/>
          <w:b/>
          <w:spacing w:val="-12"/>
          <w:sz w:val="22"/>
          <w:szCs w:val="22"/>
          <w:lang w:val="it-IT"/>
        </w:rPr>
        <w:t xml:space="preserve"> </w:t>
      </w:r>
      <w:r w:rsidRPr="00E939B5">
        <w:rPr>
          <w:rFonts w:ascii="Arial" w:hAnsi="Arial" w:cs="Arial"/>
          <w:b/>
          <w:spacing w:val="-1"/>
          <w:sz w:val="22"/>
          <w:szCs w:val="22"/>
          <w:lang w:val="it-IT"/>
        </w:rPr>
        <w:t>sklopova</w:t>
      </w:r>
      <w:r w:rsidRPr="00E939B5">
        <w:rPr>
          <w:rFonts w:ascii="Arial" w:hAnsi="Arial" w:cs="Arial"/>
          <w:b/>
          <w:spacing w:val="-10"/>
          <w:sz w:val="22"/>
          <w:szCs w:val="22"/>
          <w:lang w:val="it-IT"/>
        </w:rPr>
        <w:t xml:space="preserve"> </w:t>
      </w:r>
      <w:r w:rsidRPr="00E939B5">
        <w:rPr>
          <w:rFonts w:ascii="Arial" w:hAnsi="Arial" w:cs="Arial"/>
          <w:b/>
          <w:sz w:val="22"/>
          <w:szCs w:val="22"/>
          <w:lang w:val="it-IT"/>
        </w:rPr>
        <w:t>u</w:t>
      </w:r>
      <w:r w:rsidRPr="00E939B5">
        <w:rPr>
          <w:rFonts w:ascii="Arial" w:hAnsi="Arial" w:cs="Arial"/>
          <w:b/>
          <w:spacing w:val="-12"/>
          <w:sz w:val="22"/>
          <w:szCs w:val="22"/>
          <w:lang w:val="it-IT"/>
        </w:rPr>
        <w:t xml:space="preserve"> </w:t>
      </w:r>
      <w:r w:rsidRPr="00E939B5">
        <w:rPr>
          <w:rFonts w:ascii="Arial" w:hAnsi="Arial" w:cs="Arial"/>
          <w:b/>
          <w:spacing w:val="-2"/>
          <w:sz w:val="22"/>
          <w:szCs w:val="22"/>
          <w:lang w:val="it-IT"/>
        </w:rPr>
        <w:t>Rijeci</w:t>
      </w:r>
      <w:r w:rsidRPr="00E939B5">
        <w:rPr>
          <w:rFonts w:ascii="Arial" w:hAnsi="Arial" w:cs="Arial"/>
          <w:b/>
          <w:spacing w:val="-8"/>
          <w:sz w:val="22"/>
          <w:szCs w:val="22"/>
          <w:lang w:val="it-IT"/>
        </w:rPr>
        <w:t xml:space="preserve"> </w:t>
      </w:r>
      <w:r w:rsidRPr="00E939B5">
        <w:rPr>
          <w:rFonts w:ascii="Arial" w:hAnsi="Arial" w:cs="Arial"/>
          <w:b/>
          <w:spacing w:val="-1"/>
          <w:sz w:val="22"/>
          <w:szCs w:val="22"/>
          <w:lang w:val="it-IT"/>
        </w:rPr>
        <w:t>dubrovačkoj</w:t>
      </w:r>
      <w:r w:rsidRPr="00E939B5">
        <w:rPr>
          <w:rFonts w:ascii="Arial" w:hAnsi="Arial" w:cs="Arial"/>
          <w:b/>
          <w:spacing w:val="-9"/>
          <w:sz w:val="22"/>
          <w:szCs w:val="22"/>
          <w:lang w:val="it-IT"/>
        </w:rPr>
        <w:t xml:space="preserve"> </w:t>
      </w:r>
      <w:r w:rsidRPr="00E939B5">
        <w:rPr>
          <w:rFonts w:ascii="Arial" w:hAnsi="Arial" w:cs="Arial"/>
          <w:sz w:val="22"/>
          <w:szCs w:val="22"/>
          <w:lang w:val="it-IT"/>
        </w:rPr>
        <w:t>i</w:t>
      </w:r>
      <w:r w:rsidRPr="00E939B5">
        <w:rPr>
          <w:rFonts w:ascii="Arial" w:hAnsi="Arial" w:cs="Arial"/>
          <w:spacing w:val="-12"/>
          <w:sz w:val="22"/>
          <w:szCs w:val="22"/>
          <w:lang w:val="it-IT"/>
        </w:rPr>
        <w:t xml:space="preserve"> </w:t>
      </w:r>
      <w:r w:rsidRPr="00E939B5">
        <w:rPr>
          <w:rFonts w:ascii="Arial" w:hAnsi="Arial" w:cs="Arial"/>
          <w:spacing w:val="-1"/>
          <w:sz w:val="22"/>
          <w:szCs w:val="22"/>
          <w:lang w:val="it-IT"/>
        </w:rPr>
        <w:t>zaštićene</w:t>
      </w:r>
      <w:r w:rsidRPr="00E939B5">
        <w:rPr>
          <w:rFonts w:ascii="Arial" w:hAnsi="Arial" w:cs="Arial"/>
          <w:spacing w:val="-9"/>
          <w:sz w:val="22"/>
          <w:szCs w:val="22"/>
          <w:lang w:val="it-IT"/>
        </w:rPr>
        <w:t xml:space="preserve"> </w:t>
      </w:r>
      <w:r w:rsidRPr="00E939B5">
        <w:rPr>
          <w:rFonts w:ascii="Arial" w:hAnsi="Arial" w:cs="Arial"/>
          <w:spacing w:val="-1"/>
          <w:sz w:val="22"/>
          <w:szCs w:val="22"/>
          <w:lang w:val="it-IT"/>
        </w:rPr>
        <w:t>ruralne</w:t>
      </w:r>
      <w:r w:rsidRPr="00E939B5">
        <w:rPr>
          <w:rFonts w:ascii="Arial" w:hAnsi="Arial" w:cs="Arial"/>
          <w:spacing w:val="69"/>
          <w:sz w:val="22"/>
          <w:szCs w:val="22"/>
          <w:lang w:val="it-IT"/>
        </w:rPr>
        <w:t xml:space="preserve"> </w:t>
      </w:r>
      <w:r w:rsidRPr="00E939B5">
        <w:rPr>
          <w:rFonts w:ascii="Arial" w:hAnsi="Arial" w:cs="Arial"/>
          <w:spacing w:val="-1"/>
          <w:sz w:val="22"/>
          <w:szCs w:val="22"/>
          <w:lang w:val="it-IT"/>
        </w:rPr>
        <w:t>cjeline</w:t>
      </w:r>
      <w:r w:rsidRPr="00E939B5">
        <w:rPr>
          <w:rFonts w:ascii="Arial" w:hAnsi="Arial" w:cs="Arial"/>
          <w:spacing w:val="19"/>
          <w:sz w:val="22"/>
          <w:szCs w:val="22"/>
          <w:lang w:val="it-IT"/>
        </w:rPr>
        <w:t xml:space="preserve"> </w:t>
      </w:r>
      <w:r w:rsidRPr="00E939B5">
        <w:rPr>
          <w:rFonts w:ascii="Arial" w:hAnsi="Arial" w:cs="Arial"/>
          <w:spacing w:val="-1"/>
          <w:sz w:val="22"/>
          <w:szCs w:val="22"/>
          <w:lang w:val="it-IT"/>
        </w:rPr>
        <w:t>Petrova</w:t>
      </w:r>
      <w:r w:rsidRPr="00E939B5">
        <w:rPr>
          <w:rFonts w:ascii="Arial" w:hAnsi="Arial" w:cs="Arial"/>
          <w:spacing w:val="17"/>
          <w:sz w:val="22"/>
          <w:szCs w:val="22"/>
          <w:lang w:val="it-IT"/>
        </w:rPr>
        <w:t xml:space="preserve"> </w:t>
      </w:r>
      <w:r w:rsidRPr="00E939B5">
        <w:rPr>
          <w:rFonts w:ascii="Arial" w:hAnsi="Arial" w:cs="Arial"/>
          <w:spacing w:val="-1"/>
          <w:sz w:val="22"/>
          <w:szCs w:val="22"/>
          <w:lang w:val="it-IT"/>
        </w:rPr>
        <w:t>Sela,</w:t>
      </w:r>
      <w:r w:rsidRPr="00E939B5">
        <w:rPr>
          <w:rFonts w:ascii="Arial" w:hAnsi="Arial" w:cs="Arial"/>
          <w:spacing w:val="20"/>
          <w:sz w:val="22"/>
          <w:szCs w:val="22"/>
          <w:lang w:val="it-IT"/>
        </w:rPr>
        <w:t xml:space="preserve"> </w:t>
      </w:r>
      <w:r w:rsidRPr="00E939B5">
        <w:rPr>
          <w:rFonts w:ascii="Arial" w:hAnsi="Arial" w:cs="Arial"/>
          <w:spacing w:val="-1"/>
          <w:sz w:val="22"/>
          <w:szCs w:val="22"/>
          <w:lang w:val="it-IT"/>
        </w:rPr>
        <w:t>Pobrežja,</w:t>
      </w:r>
      <w:r w:rsidRPr="00E939B5">
        <w:rPr>
          <w:rFonts w:ascii="Arial" w:hAnsi="Arial" w:cs="Arial"/>
          <w:spacing w:val="19"/>
          <w:sz w:val="22"/>
          <w:szCs w:val="22"/>
          <w:lang w:val="it-IT"/>
        </w:rPr>
        <w:t xml:space="preserve"> </w:t>
      </w:r>
      <w:r w:rsidRPr="00E939B5">
        <w:rPr>
          <w:rFonts w:ascii="Arial" w:hAnsi="Arial" w:cs="Arial"/>
          <w:spacing w:val="-1"/>
          <w:sz w:val="22"/>
          <w:szCs w:val="22"/>
          <w:lang w:val="it-IT"/>
        </w:rPr>
        <w:t>Prijevora,</w:t>
      </w:r>
      <w:r w:rsidRPr="00E939B5">
        <w:rPr>
          <w:rFonts w:ascii="Arial" w:hAnsi="Arial" w:cs="Arial"/>
          <w:spacing w:val="18"/>
          <w:sz w:val="22"/>
          <w:szCs w:val="22"/>
          <w:lang w:val="it-IT"/>
        </w:rPr>
        <w:t xml:space="preserve"> </w:t>
      </w:r>
      <w:r w:rsidRPr="00E939B5">
        <w:rPr>
          <w:rFonts w:ascii="Arial" w:hAnsi="Arial" w:cs="Arial"/>
          <w:spacing w:val="-2"/>
          <w:sz w:val="22"/>
          <w:szCs w:val="22"/>
          <w:lang w:val="it-IT"/>
        </w:rPr>
        <w:t>Dračeva</w:t>
      </w:r>
      <w:r w:rsidRPr="00E939B5">
        <w:rPr>
          <w:rFonts w:ascii="Arial" w:hAnsi="Arial" w:cs="Arial"/>
          <w:spacing w:val="19"/>
          <w:sz w:val="22"/>
          <w:szCs w:val="22"/>
          <w:lang w:val="it-IT"/>
        </w:rPr>
        <w:t xml:space="preserve"> </w:t>
      </w:r>
      <w:r w:rsidRPr="00E939B5">
        <w:rPr>
          <w:rFonts w:ascii="Arial" w:hAnsi="Arial" w:cs="Arial"/>
          <w:spacing w:val="-1"/>
          <w:sz w:val="22"/>
          <w:szCs w:val="22"/>
          <w:lang w:val="it-IT"/>
        </w:rPr>
        <w:t>Sela</w:t>
      </w:r>
      <w:r w:rsidRPr="00E939B5">
        <w:rPr>
          <w:rFonts w:ascii="Arial" w:hAnsi="Arial" w:cs="Arial"/>
          <w:spacing w:val="17"/>
          <w:sz w:val="22"/>
          <w:szCs w:val="22"/>
          <w:lang w:val="it-IT"/>
        </w:rPr>
        <w:t xml:space="preserve"> </w:t>
      </w:r>
      <w:r w:rsidRPr="00E939B5">
        <w:rPr>
          <w:rFonts w:ascii="Arial" w:hAnsi="Arial" w:cs="Arial"/>
          <w:sz w:val="22"/>
          <w:szCs w:val="22"/>
          <w:lang w:val="it-IT"/>
        </w:rPr>
        <w:t>te</w:t>
      </w:r>
      <w:r w:rsidRPr="00E939B5">
        <w:rPr>
          <w:rFonts w:ascii="Arial" w:hAnsi="Arial" w:cs="Arial"/>
          <w:spacing w:val="17"/>
          <w:sz w:val="22"/>
          <w:szCs w:val="22"/>
          <w:lang w:val="it-IT"/>
        </w:rPr>
        <w:t xml:space="preserve"> </w:t>
      </w:r>
      <w:r w:rsidRPr="00E939B5">
        <w:rPr>
          <w:rFonts w:ascii="Arial" w:hAnsi="Arial" w:cs="Arial"/>
          <w:spacing w:val="-1"/>
          <w:sz w:val="22"/>
          <w:szCs w:val="22"/>
          <w:lang w:val="it-IT"/>
        </w:rPr>
        <w:t>G.</w:t>
      </w:r>
      <w:r w:rsidRPr="00E939B5">
        <w:rPr>
          <w:rFonts w:ascii="Arial" w:hAnsi="Arial" w:cs="Arial"/>
          <w:spacing w:val="21"/>
          <w:sz w:val="22"/>
          <w:szCs w:val="22"/>
          <w:lang w:val="it-IT"/>
        </w:rPr>
        <w:t xml:space="preserve"> </w:t>
      </w:r>
      <w:r w:rsidRPr="00E939B5">
        <w:rPr>
          <w:rFonts w:ascii="Arial" w:hAnsi="Arial" w:cs="Arial"/>
          <w:sz w:val="22"/>
          <w:szCs w:val="22"/>
          <w:lang w:val="it-IT"/>
        </w:rPr>
        <w:t>i</w:t>
      </w:r>
      <w:r w:rsidRPr="00E939B5">
        <w:rPr>
          <w:rFonts w:ascii="Arial" w:hAnsi="Arial" w:cs="Arial"/>
          <w:spacing w:val="17"/>
          <w:sz w:val="22"/>
          <w:szCs w:val="22"/>
          <w:lang w:val="it-IT"/>
        </w:rPr>
        <w:t xml:space="preserve"> </w:t>
      </w:r>
      <w:r w:rsidRPr="00E939B5">
        <w:rPr>
          <w:rFonts w:ascii="Arial" w:hAnsi="Arial" w:cs="Arial"/>
          <w:spacing w:val="-1"/>
          <w:sz w:val="22"/>
          <w:szCs w:val="22"/>
          <w:lang w:val="it-IT"/>
        </w:rPr>
        <w:t>D.</w:t>
      </w:r>
      <w:r w:rsidRPr="00E939B5">
        <w:rPr>
          <w:rFonts w:ascii="Arial" w:hAnsi="Arial" w:cs="Arial"/>
          <w:spacing w:val="19"/>
          <w:sz w:val="22"/>
          <w:szCs w:val="22"/>
          <w:lang w:val="it-IT"/>
        </w:rPr>
        <w:t xml:space="preserve"> </w:t>
      </w:r>
      <w:r w:rsidRPr="00E939B5">
        <w:rPr>
          <w:rFonts w:ascii="Arial" w:hAnsi="Arial" w:cs="Arial"/>
          <w:spacing w:val="-1"/>
          <w:sz w:val="22"/>
          <w:szCs w:val="22"/>
          <w:lang w:val="it-IT"/>
        </w:rPr>
        <w:t>Čelopeci,</w:t>
      </w:r>
      <w:r w:rsidRPr="00E939B5">
        <w:rPr>
          <w:rFonts w:ascii="Arial" w:hAnsi="Arial" w:cs="Arial"/>
          <w:spacing w:val="18"/>
          <w:sz w:val="22"/>
          <w:szCs w:val="22"/>
          <w:lang w:val="it-IT"/>
        </w:rPr>
        <w:t xml:space="preserve"> </w:t>
      </w:r>
      <w:r w:rsidRPr="00E939B5">
        <w:rPr>
          <w:rFonts w:ascii="Arial" w:hAnsi="Arial" w:cs="Arial"/>
          <w:spacing w:val="-1"/>
          <w:sz w:val="22"/>
          <w:szCs w:val="22"/>
          <w:lang w:val="it-IT"/>
        </w:rPr>
        <w:t>Gornje</w:t>
      </w:r>
      <w:r w:rsidRPr="00E939B5">
        <w:rPr>
          <w:rFonts w:ascii="Arial" w:hAnsi="Arial" w:cs="Arial"/>
          <w:spacing w:val="55"/>
          <w:sz w:val="22"/>
          <w:szCs w:val="22"/>
          <w:lang w:val="it-IT"/>
        </w:rPr>
        <w:t xml:space="preserve"> </w:t>
      </w:r>
      <w:r w:rsidRPr="00E939B5">
        <w:rPr>
          <w:rFonts w:ascii="Arial" w:hAnsi="Arial" w:cs="Arial"/>
          <w:spacing w:val="-1"/>
          <w:sz w:val="22"/>
          <w:szCs w:val="22"/>
          <w:lang w:val="it-IT"/>
        </w:rPr>
        <w:t>Obuljeno,</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Rožat, Knežicu,</w:t>
      </w:r>
      <w:r w:rsidRPr="00E939B5">
        <w:rPr>
          <w:rFonts w:ascii="Arial" w:hAnsi="Arial" w:cs="Arial"/>
          <w:spacing w:val="1"/>
          <w:sz w:val="22"/>
          <w:szCs w:val="22"/>
          <w:lang w:val="it-IT"/>
        </w:rPr>
        <w:t xml:space="preserve"> </w:t>
      </w:r>
      <w:r w:rsidRPr="00E939B5">
        <w:rPr>
          <w:rFonts w:ascii="Arial" w:hAnsi="Arial" w:cs="Arial"/>
          <w:spacing w:val="-1"/>
          <w:sz w:val="22"/>
          <w:szCs w:val="22"/>
          <w:lang w:val="it-IT"/>
        </w:rPr>
        <w:t>Sustjepan,</w:t>
      </w:r>
    </w:p>
    <w:p w:rsidR="00E939B5" w:rsidRPr="00E939B5" w:rsidRDefault="00E939B5" w:rsidP="00E939B5">
      <w:pPr>
        <w:tabs>
          <w:tab w:val="left" w:pos="969"/>
        </w:tabs>
        <w:ind w:left="968" w:right="113" w:hanging="425"/>
        <w:jc w:val="both"/>
        <w:rPr>
          <w:rFonts w:ascii="Arial" w:eastAsia="Arial" w:hAnsi="Arial" w:cs="Arial"/>
          <w:sz w:val="22"/>
          <w:szCs w:val="22"/>
          <w:lang w:val="it-IT"/>
        </w:rPr>
      </w:pPr>
      <w:r w:rsidRPr="00E939B5">
        <w:rPr>
          <w:rFonts w:ascii="Arial" w:eastAsia="Arial" w:hAnsi="Arial" w:cs="Arial"/>
          <w:spacing w:val="-1"/>
          <w:sz w:val="22"/>
          <w:szCs w:val="22"/>
          <w:lang w:val="it-IT"/>
        </w:rPr>
        <w:t>3.</w:t>
      </w:r>
      <w:r w:rsidRPr="00E939B5">
        <w:rPr>
          <w:rFonts w:ascii="Arial" w:eastAsia="Arial" w:hAnsi="Arial" w:cs="Arial"/>
          <w:spacing w:val="-1"/>
          <w:sz w:val="22"/>
          <w:szCs w:val="22"/>
          <w:lang w:val="it-IT"/>
        </w:rPr>
        <w:tab/>
      </w:r>
      <w:r w:rsidRPr="00E939B5">
        <w:rPr>
          <w:rFonts w:ascii="Arial" w:hAnsi="Arial" w:cs="Arial"/>
          <w:spacing w:val="-1"/>
          <w:sz w:val="22"/>
          <w:szCs w:val="22"/>
          <w:lang w:val="it-IT"/>
        </w:rPr>
        <w:t>graditeljske</w:t>
      </w:r>
      <w:r w:rsidRPr="00E939B5">
        <w:rPr>
          <w:rFonts w:ascii="Arial" w:hAnsi="Arial" w:cs="Arial"/>
          <w:spacing w:val="53"/>
          <w:sz w:val="22"/>
          <w:szCs w:val="22"/>
          <w:lang w:val="it-IT"/>
        </w:rPr>
        <w:t xml:space="preserve"> </w:t>
      </w:r>
      <w:r w:rsidRPr="00E939B5">
        <w:rPr>
          <w:rFonts w:ascii="Arial" w:hAnsi="Arial" w:cs="Arial"/>
          <w:spacing w:val="-1"/>
          <w:sz w:val="22"/>
          <w:szCs w:val="22"/>
          <w:lang w:val="it-IT"/>
        </w:rPr>
        <w:t>cjeline</w:t>
      </w:r>
      <w:r w:rsidRPr="00E939B5">
        <w:rPr>
          <w:rFonts w:ascii="Arial" w:hAnsi="Arial" w:cs="Arial"/>
          <w:spacing w:val="57"/>
          <w:sz w:val="22"/>
          <w:szCs w:val="22"/>
          <w:lang w:val="it-IT"/>
        </w:rPr>
        <w:t xml:space="preserve"> </w:t>
      </w:r>
      <w:r w:rsidRPr="00E939B5">
        <w:rPr>
          <w:rFonts w:ascii="Arial" w:hAnsi="Arial" w:cs="Arial"/>
          <w:b/>
          <w:spacing w:val="-1"/>
          <w:sz w:val="22"/>
          <w:szCs w:val="22"/>
          <w:lang w:val="it-IT"/>
        </w:rPr>
        <w:t>Velikog</w:t>
      </w:r>
      <w:r w:rsidRPr="00E939B5">
        <w:rPr>
          <w:rFonts w:ascii="Arial" w:hAnsi="Arial" w:cs="Arial"/>
          <w:b/>
          <w:spacing w:val="55"/>
          <w:sz w:val="22"/>
          <w:szCs w:val="22"/>
          <w:lang w:val="it-IT"/>
        </w:rPr>
        <w:t xml:space="preserve"> </w:t>
      </w:r>
      <w:r w:rsidRPr="00E939B5">
        <w:rPr>
          <w:rFonts w:ascii="Arial" w:hAnsi="Arial" w:cs="Arial"/>
          <w:b/>
          <w:sz w:val="22"/>
          <w:szCs w:val="22"/>
          <w:lang w:val="it-IT"/>
        </w:rPr>
        <w:t>i</w:t>
      </w:r>
      <w:r w:rsidRPr="00E939B5">
        <w:rPr>
          <w:rFonts w:ascii="Arial" w:hAnsi="Arial" w:cs="Arial"/>
          <w:b/>
          <w:spacing w:val="52"/>
          <w:sz w:val="22"/>
          <w:szCs w:val="22"/>
          <w:lang w:val="it-IT"/>
        </w:rPr>
        <w:t xml:space="preserve"> </w:t>
      </w:r>
      <w:r w:rsidRPr="00E939B5">
        <w:rPr>
          <w:rFonts w:ascii="Arial" w:hAnsi="Arial" w:cs="Arial"/>
          <w:b/>
          <w:spacing w:val="-1"/>
          <w:sz w:val="22"/>
          <w:szCs w:val="22"/>
          <w:lang w:val="it-IT"/>
        </w:rPr>
        <w:t>Malog</w:t>
      </w:r>
      <w:r w:rsidRPr="00E939B5">
        <w:rPr>
          <w:rFonts w:ascii="Arial" w:hAnsi="Arial" w:cs="Arial"/>
          <w:b/>
          <w:spacing w:val="55"/>
          <w:sz w:val="22"/>
          <w:szCs w:val="22"/>
          <w:lang w:val="it-IT"/>
        </w:rPr>
        <w:t xml:space="preserve"> </w:t>
      </w:r>
      <w:r w:rsidRPr="00E939B5">
        <w:rPr>
          <w:rFonts w:ascii="Arial" w:hAnsi="Arial" w:cs="Arial"/>
          <w:b/>
          <w:spacing w:val="-1"/>
          <w:sz w:val="22"/>
          <w:szCs w:val="22"/>
          <w:lang w:val="it-IT"/>
        </w:rPr>
        <w:t>Zatona</w:t>
      </w:r>
      <w:r w:rsidRPr="00E939B5">
        <w:rPr>
          <w:rFonts w:ascii="Arial" w:hAnsi="Arial" w:cs="Arial"/>
          <w:b/>
          <w:spacing w:val="53"/>
          <w:sz w:val="22"/>
          <w:szCs w:val="22"/>
          <w:lang w:val="it-IT"/>
        </w:rPr>
        <w:t xml:space="preserve"> </w:t>
      </w:r>
      <w:r w:rsidRPr="00E939B5">
        <w:rPr>
          <w:rFonts w:ascii="Arial" w:hAnsi="Arial" w:cs="Arial"/>
          <w:spacing w:val="-1"/>
          <w:sz w:val="22"/>
          <w:szCs w:val="22"/>
          <w:lang w:val="it-IT"/>
        </w:rPr>
        <w:t>(izgrađeni</w:t>
      </w:r>
      <w:r w:rsidRPr="00E939B5">
        <w:rPr>
          <w:rFonts w:ascii="Arial" w:hAnsi="Arial" w:cs="Arial"/>
          <w:spacing w:val="56"/>
          <w:sz w:val="22"/>
          <w:szCs w:val="22"/>
          <w:lang w:val="it-IT"/>
        </w:rPr>
        <w:t xml:space="preserve"> </w:t>
      </w:r>
      <w:r w:rsidRPr="00E939B5">
        <w:rPr>
          <w:rFonts w:ascii="Arial" w:hAnsi="Arial" w:cs="Arial"/>
          <w:spacing w:val="-1"/>
          <w:sz w:val="22"/>
          <w:szCs w:val="22"/>
          <w:lang w:val="it-IT"/>
        </w:rPr>
        <w:t>dio</w:t>
      </w:r>
      <w:r w:rsidRPr="00E939B5">
        <w:rPr>
          <w:rFonts w:ascii="Arial" w:hAnsi="Arial" w:cs="Arial"/>
          <w:spacing w:val="53"/>
          <w:sz w:val="22"/>
          <w:szCs w:val="22"/>
          <w:lang w:val="it-IT"/>
        </w:rPr>
        <w:t xml:space="preserve"> </w:t>
      </w:r>
      <w:r w:rsidRPr="00E939B5">
        <w:rPr>
          <w:rFonts w:ascii="Arial" w:hAnsi="Arial" w:cs="Arial"/>
          <w:spacing w:val="-1"/>
          <w:sz w:val="22"/>
          <w:szCs w:val="22"/>
          <w:lang w:val="it-IT"/>
        </w:rPr>
        <w:t>ispod</w:t>
      </w:r>
      <w:r w:rsidRPr="00E939B5">
        <w:rPr>
          <w:rFonts w:ascii="Arial" w:hAnsi="Arial" w:cs="Arial"/>
          <w:spacing w:val="53"/>
          <w:sz w:val="22"/>
          <w:szCs w:val="22"/>
          <w:lang w:val="it-IT"/>
        </w:rPr>
        <w:t xml:space="preserve"> </w:t>
      </w:r>
      <w:r w:rsidRPr="00E939B5">
        <w:rPr>
          <w:rFonts w:ascii="Arial" w:hAnsi="Arial" w:cs="Arial"/>
          <w:spacing w:val="-1"/>
          <w:sz w:val="22"/>
          <w:szCs w:val="22"/>
          <w:lang w:val="it-IT"/>
        </w:rPr>
        <w:t>JTC),</w:t>
      </w:r>
      <w:r w:rsidRPr="00E939B5">
        <w:rPr>
          <w:rFonts w:ascii="Arial" w:hAnsi="Arial" w:cs="Arial"/>
          <w:spacing w:val="54"/>
          <w:sz w:val="22"/>
          <w:szCs w:val="22"/>
          <w:lang w:val="it-IT"/>
        </w:rPr>
        <w:t xml:space="preserve"> </w:t>
      </w:r>
      <w:r w:rsidRPr="00E939B5">
        <w:rPr>
          <w:rFonts w:ascii="Arial" w:hAnsi="Arial" w:cs="Arial"/>
          <w:b/>
          <w:spacing w:val="-1"/>
          <w:sz w:val="22"/>
          <w:szCs w:val="22"/>
          <w:lang w:val="it-IT"/>
        </w:rPr>
        <w:t>Orašca,</w:t>
      </w:r>
      <w:r w:rsidRPr="00E939B5">
        <w:rPr>
          <w:rFonts w:ascii="Arial" w:hAnsi="Arial" w:cs="Arial"/>
          <w:b/>
          <w:spacing w:val="57"/>
          <w:sz w:val="22"/>
          <w:szCs w:val="22"/>
          <w:lang w:val="it-IT"/>
        </w:rPr>
        <w:t xml:space="preserve"> </w:t>
      </w:r>
      <w:r w:rsidRPr="00E939B5">
        <w:rPr>
          <w:rFonts w:ascii="Arial" w:hAnsi="Arial" w:cs="Arial"/>
          <w:b/>
          <w:spacing w:val="-1"/>
          <w:sz w:val="22"/>
          <w:szCs w:val="22"/>
          <w:lang w:val="it-IT"/>
        </w:rPr>
        <w:t>Trstenoga</w:t>
      </w:r>
      <w:r w:rsidRPr="00E939B5">
        <w:rPr>
          <w:rFonts w:ascii="Arial" w:hAnsi="Arial" w:cs="Arial"/>
          <w:b/>
          <w:spacing w:val="-2"/>
          <w:sz w:val="22"/>
          <w:szCs w:val="22"/>
          <w:lang w:val="it-IT"/>
        </w:rPr>
        <w:t xml:space="preserve"> </w:t>
      </w:r>
      <w:r w:rsidRPr="00E939B5">
        <w:rPr>
          <w:rFonts w:ascii="Arial" w:hAnsi="Arial" w:cs="Arial"/>
          <w:b/>
          <w:sz w:val="22"/>
          <w:szCs w:val="22"/>
          <w:lang w:val="it-IT"/>
        </w:rPr>
        <w:t>i</w:t>
      </w:r>
      <w:r w:rsidRPr="00E939B5">
        <w:rPr>
          <w:rFonts w:ascii="Arial" w:hAnsi="Arial" w:cs="Arial"/>
          <w:b/>
          <w:spacing w:val="2"/>
          <w:sz w:val="22"/>
          <w:szCs w:val="22"/>
          <w:lang w:val="it-IT"/>
        </w:rPr>
        <w:t xml:space="preserve"> </w:t>
      </w:r>
      <w:r w:rsidRPr="00E939B5">
        <w:rPr>
          <w:rFonts w:ascii="Arial" w:hAnsi="Arial" w:cs="Arial"/>
          <w:b/>
          <w:spacing w:val="-1"/>
          <w:sz w:val="22"/>
          <w:szCs w:val="22"/>
          <w:lang w:val="it-IT"/>
        </w:rPr>
        <w:t>Brsečina</w:t>
      </w:r>
      <w:r w:rsidRPr="00E939B5">
        <w:rPr>
          <w:rFonts w:ascii="Arial" w:hAnsi="Arial" w:cs="Arial"/>
          <w:spacing w:val="-1"/>
          <w:sz w:val="22"/>
          <w:szCs w:val="22"/>
          <w:lang w:val="it-IT"/>
        </w:rPr>
        <w:t>,</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b w:val="0"/>
          <w:bCs w:val="0"/>
          <w:spacing w:val="-1"/>
          <w:lang w:val="it-IT"/>
        </w:rPr>
        <w:t>4.</w:t>
      </w:r>
      <w:r w:rsidRPr="00E939B5">
        <w:rPr>
          <w:rFonts w:cs="Arial"/>
          <w:b w:val="0"/>
          <w:bCs w:val="0"/>
          <w:spacing w:val="-1"/>
          <w:lang w:val="it-IT"/>
        </w:rPr>
        <w:tab/>
      </w:r>
      <w:r w:rsidRPr="00E939B5">
        <w:rPr>
          <w:rFonts w:cs="Arial"/>
          <w:spacing w:val="-1"/>
          <w:lang w:val="it-IT"/>
        </w:rPr>
        <w:t>ambijentalno</w:t>
      </w:r>
      <w:r w:rsidRPr="00E939B5">
        <w:rPr>
          <w:rFonts w:cs="Arial"/>
          <w:lang w:val="it-IT"/>
        </w:rPr>
        <w:t xml:space="preserve"> </w:t>
      </w:r>
      <w:r w:rsidRPr="00E939B5">
        <w:rPr>
          <w:rFonts w:cs="Arial"/>
          <w:spacing w:val="-1"/>
          <w:lang w:val="it-IT"/>
        </w:rPr>
        <w:t>vrijedna</w:t>
      </w:r>
      <w:r w:rsidRPr="00E939B5">
        <w:rPr>
          <w:rFonts w:cs="Arial"/>
          <w:spacing w:val="-2"/>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Gornjih</w:t>
      </w:r>
      <w:r w:rsidRPr="00E939B5">
        <w:rPr>
          <w:rFonts w:cs="Arial"/>
          <w:lang w:val="it-IT"/>
        </w:rPr>
        <w:t xml:space="preserve"> </w:t>
      </w:r>
      <w:r w:rsidRPr="00E939B5">
        <w:rPr>
          <w:rFonts w:cs="Arial"/>
          <w:spacing w:val="-1"/>
          <w:lang w:val="it-IT"/>
        </w:rPr>
        <w:t>sela</w:t>
      </w:r>
      <w:r w:rsidRPr="00E939B5">
        <w:rPr>
          <w:rFonts w:cs="Arial"/>
          <w:b w:val="0"/>
          <w:spacing w:val="-1"/>
          <w:lang w:val="it-IT"/>
        </w:rPr>
        <w:t>,</w:t>
      </w:r>
    </w:p>
    <w:p w:rsidR="00E939B5" w:rsidRPr="00E939B5" w:rsidRDefault="00E939B5" w:rsidP="00E939B5">
      <w:pPr>
        <w:tabs>
          <w:tab w:val="left" w:pos="969"/>
        </w:tabs>
        <w:spacing w:before="1"/>
        <w:ind w:left="968" w:right="114" w:hanging="425"/>
        <w:jc w:val="both"/>
        <w:rPr>
          <w:rFonts w:ascii="Arial" w:eastAsia="Arial" w:hAnsi="Arial" w:cs="Arial"/>
          <w:sz w:val="22"/>
          <w:szCs w:val="22"/>
          <w:lang w:val="it-IT"/>
        </w:rPr>
      </w:pPr>
      <w:r w:rsidRPr="00E939B5">
        <w:rPr>
          <w:rFonts w:ascii="Arial" w:eastAsia="Arial" w:hAnsi="Arial" w:cs="Arial"/>
          <w:spacing w:val="-1"/>
          <w:sz w:val="22"/>
          <w:szCs w:val="22"/>
          <w:lang w:val="it-IT"/>
        </w:rPr>
        <w:t>5.</w:t>
      </w:r>
      <w:r w:rsidRPr="00E939B5">
        <w:rPr>
          <w:rFonts w:ascii="Arial" w:eastAsia="Arial" w:hAnsi="Arial" w:cs="Arial"/>
          <w:spacing w:val="-1"/>
          <w:sz w:val="22"/>
          <w:szCs w:val="22"/>
          <w:lang w:val="it-IT"/>
        </w:rPr>
        <w:tab/>
      </w:r>
      <w:r w:rsidRPr="00E939B5">
        <w:rPr>
          <w:rFonts w:ascii="Arial" w:hAnsi="Arial" w:cs="Arial"/>
          <w:b/>
          <w:spacing w:val="-1"/>
          <w:sz w:val="22"/>
          <w:szCs w:val="22"/>
          <w:lang w:val="it-IT"/>
        </w:rPr>
        <w:t>graditeljske</w:t>
      </w:r>
      <w:r w:rsidRPr="00E939B5">
        <w:rPr>
          <w:rFonts w:ascii="Arial" w:hAnsi="Arial" w:cs="Arial"/>
          <w:b/>
          <w:spacing w:val="24"/>
          <w:sz w:val="22"/>
          <w:szCs w:val="22"/>
          <w:lang w:val="it-IT"/>
        </w:rPr>
        <w:t xml:space="preserve"> </w:t>
      </w:r>
      <w:r w:rsidRPr="00E939B5">
        <w:rPr>
          <w:rFonts w:ascii="Arial" w:hAnsi="Arial" w:cs="Arial"/>
          <w:b/>
          <w:spacing w:val="-1"/>
          <w:sz w:val="22"/>
          <w:szCs w:val="22"/>
          <w:lang w:val="it-IT"/>
        </w:rPr>
        <w:t>cjeline</w:t>
      </w:r>
      <w:r w:rsidRPr="00E939B5">
        <w:rPr>
          <w:rFonts w:ascii="Arial" w:hAnsi="Arial" w:cs="Arial"/>
          <w:b/>
          <w:spacing w:val="24"/>
          <w:sz w:val="22"/>
          <w:szCs w:val="22"/>
          <w:lang w:val="it-IT"/>
        </w:rPr>
        <w:t xml:space="preserve"> </w:t>
      </w:r>
      <w:r w:rsidRPr="00E939B5">
        <w:rPr>
          <w:rFonts w:ascii="Arial" w:hAnsi="Arial" w:cs="Arial"/>
          <w:b/>
          <w:spacing w:val="-1"/>
          <w:sz w:val="22"/>
          <w:szCs w:val="22"/>
          <w:lang w:val="it-IT"/>
        </w:rPr>
        <w:t>naselja</w:t>
      </w:r>
      <w:r w:rsidRPr="00E939B5">
        <w:rPr>
          <w:rFonts w:ascii="Arial" w:hAnsi="Arial" w:cs="Arial"/>
          <w:b/>
          <w:spacing w:val="27"/>
          <w:sz w:val="22"/>
          <w:szCs w:val="22"/>
          <w:lang w:val="it-IT"/>
        </w:rPr>
        <w:t xml:space="preserve"> </w:t>
      </w:r>
      <w:r w:rsidRPr="00E939B5">
        <w:rPr>
          <w:rFonts w:ascii="Arial" w:hAnsi="Arial" w:cs="Arial"/>
          <w:b/>
          <w:sz w:val="22"/>
          <w:szCs w:val="22"/>
          <w:lang w:val="it-IT"/>
        </w:rPr>
        <w:t>na</w:t>
      </w:r>
      <w:r w:rsidRPr="00E939B5">
        <w:rPr>
          <w:rFonts w:ascii="Arial" w:hAnsi="Arial" w:cs="Arial"/>
          <w:b/>
          <w:spacing w:val="24"/>
          <w:sz w:val="22"/>
          <w:szCs w:val="22"/>
          <w:lang w:val="it-IT"/>
        </w:rPr>
        <w:t xml:space="preserve"> </w:t>
      </w:r>
      <w:r w:rsidRPr="00E939B5">
        <w:rPr>
          <w:rFonts w:ascii="Arial" w:hAnsi="Arial" w:cs="Arial"/>
          <w:b/>
          <w:spacing w:val="-1"/>
          <w:sz w:val="22"/>
          <w:szCs w:val="22"/>
          <w:lang w:val="it-IT"/>
        </w:rPr>
        <w:t>Elafitima</w:t>
      </w:r>
      <w:r w:rsidRPr="00E939B5">
        <w:rPr>
          <w:rFonts w:ascii="Arial" w:hAnsi="Arial" w:cs="Arial"/>
          <w:b/>
          <w:spacing w:val="31"/>
          <w:sz w:val="22"/>
          <w:szCs w:val="22"/>
          <w:lang w:val="it-IT"/>
        </w:rPr>
        <w:t xml:space="preserve"> </w:t>
      </w:r>
      <w:r w:rsidRPr="00E939B5">
        <w:rPr>
          <w:rFonts w:ascii="Arial" w:hAnsi="Arial" w:cs="Arial"/>
          <w:spacing w:val="-1"/>
          <w:sz w:val="22"/>
          <w:szCs w:val="22"/>
          <w:lang w:val="it-IT"/>
        </w:rPr>
        <w:t>(Gornje</w:t>
      </w:r>
      <w:r w:rsidRPr="00E939B5">
        <w:rPr>
          <w:rFonts w:ascii="Arial" w:hAnsi="Arial" w:cs="Arial"/>
          <w:spacing w:val="27"/>
          <w:sz w:val="22"/>
          <w:szCs w:val="22"/>
          <w:lang w:val="it-IT"/>
        </w:rPr>
        <w:t xml:space="preserve"> </w:t>
      </w:r>
      <w:r w:rsidRPr="00E939B5">
        <w:rPr>
          <w:rFonts w:ascii="Arial" w:hAnsi="Arial" w:cs="Arial"/>
          <w:sz w:val="22"/>
          <w:szCs w:val="22"/>
          <w:lang w:val="it-IT"/>
        </w:rPr>
        <w:t>i</w:t>
      </w:r>
      <w:r w:rsidRPr="00E939B5">
        <w:rPr>
          <w:rFonts w:ascii="Arial" w:hAnsi="Arial" w:cs="Arial"/>
          <w:spacing w:val="26"/>
          <w:sz w:val="22"/>
          <w:szCs w:val="22"/>
          <w:lang w:val="it-IT"/>
        </w:rPr>
        <w:t xml:space="preserve"> </w:t>
      </w:r>
      <w:r w:rsidRPr="00E939B5">
        <w:rPr>
          <w:rFonts w:ascii="Arial" w:hAnsi="Arial" w:cs="Arial"/>
          <w:spacing w:val="-1"/>
          <w:sz w:val="22"/>
          <w:szCs w:val="22"/>
          <w:lang w:val="it-IT"/>
        </w:rPr>
        <w:t>Donje</w:t>
      </w:r>
      <w:r w:rsidRPr="00E939B5">
        <w:rPr>
          <w:rFonts w:ascii="Arial" w:hAnsi="Arial" w:cs="Arial"/>
          <w:spacing w:val="24"/>
          <w:sz w:val="22"/>
          <w:szCs w:val="22"/>
          <w:lang w:val="it-IT"/>
        </w:rPr>
        <w:t xml:space="preserve"> </w:t>
      </w:r>
      <w:r w:rsidRPr="00E939B5">
        <w:rPr>
          <w:rFonts w:ascii="Arial" w:hAnsi="Arial" w:cs="Arial"/>
          <w:spacing w:val="-1"/>
          <w:sz w:val="22"/>
          <w:szCs w:val="22"/>
          <w:lang w:val="it-IT"/>
        </w:rPr>
        <w:t>Čelo,</w:t>
      </w:r>
      <w:r w:rsidRPr="00E939B5">
        <w:rPr>
          <w:rFonts w:ascii="Arial" w:hAnsi="Arial" w:cs="Arial"/>
          <w:spacing w:val="28"/>
          <w:sz w:val="22"/>
          <w:szCs w:val="22"/>
          <w:lang w:val="it-IT"/>
        </w:rPr>
        <w:t xml:space="preserve"> </w:t>
      </w:r>
      <w:r w:rsidRPr="00E939B5">
        <w:rPr>
          <w:rFonts w:ascii="Arial" w:hAnsi="Arial" w:cs="Arial"/>
          <w:spacing w:val="-1"/>
          <w:sz w:val="22"/>
          <w:szCs w:val="22"/>
          <w:lang w:val="it-IT"/>
        </w:rPr>
        <w:t>Lopud,</w:t>
      </w:r>
      <w:r w:rsidRPr="00E939B5">
        <w:rPr>
          <w:rFonts w:ascii="Arial" w:hAnsi="Arial" w:cs="Arial"/>
          <w:spacing w:val="28"/>
          <w:sz w:val="22"/>
          <w:szCs w:val="22"/>
          <w:lang w:val="it-IT"/>
        </w:rPr>
        <w:t xml:space="preserve"> </w:t>
      </w:r>
      <w:r w:rsidRPr="00E939B5">
        <w:rPr>
          <w:rFonts w:ascii="Arial" w:hAnsi="Arial" w:cs="Arial"/>
          <w:spacing w:val="-1"/>
          <w:sz w:val="22"/>
          <w:szCs w:val="22"/>
          <w:lang w:val="it-IT"/>
        </w:rPr>
        <w:t>Suđurađ</w:t>
      </w:r>
      <w:r w:rsidRPr="00E939B5">
        <w:rPr>
          <w:rFonts w:ascii="Arial" w:hAnsi="Arial" w:cs="Arial"/>
          <w:spacing w:val="27"/>
          <w:sz w:val="22"/>
          <w:szCs w:val="22"/>
          <w:lang w:val="it-IT"/>
        </w:rPr>
        <w:t xml:space="preserve"> </w:t>
      </w:r>
      <w:r w:rsidRPr="00E939B5">
        <w:rPr>
          <w:rFonts w:ascii="Arial" w:hAnsi="Arial" w:cs="Arial"/>
          <w:sz w:val="22"/>
          <w:szCs w:val="22"/>
          <w:lang w:val="it-IT"/>
        </w:rPr>
        <w:t>i</w:t>
      </w:r>
      <w:r w:rsidRPr="00E939B5">
        <w:rPr>
          <w:rFonts w:ascii="Arial" w:hAnsi="Arial" w:cs="Arial"/>
          <w:spacing w:val="49"/>
          <w:sz w:val="22"/>
          <w:szCs w:val="22"/>
          <w:lang w:val="it-IT"/>
        </w:rPr>
        <w:t xml:space="preserve"> </w:t>
      </w:r>
      <w:r w:rsidRPr="00E939B5">
        <w:rPr>
          <w:rFonts w:ascii="Arial" w:hAnsi="Arial" w:cs="Arial"/>
          <w:spacing w:val="-1"/>
          <w:sz w:val="22"/>
          <w:szCs w:val="22"/>
          <w:lang w:val="it-IT"/>
        </w:rPr>
        <w:t>Šipanska</w:t>
      </w:r>
      <w:r w:rsidRPr="00E939B5">
        <w:rPr>
          <w:rFonts w:ascii="Arial" w:hAnsi="Arial" w:cs="Arial"/>
          <w:sz w:val="22"/>
          <w:szCs w:val="22"/>
          <w:lang w:val="it-IT"/>
        </w:rPr>
        <w:t xml:space="preserve"> </w:t>
      </w:r>
      <w:r w:rsidRPr="00E939B5">
        <w:rPr>
          <w:rFonts w:ascii="Arial" w:hAnsi="Arial" w:cs="Arial"/>
          <w:spacing w:val="-1"/>
          <w:sz w:val="22"/>
          <w:szCs w:val="22"/>
          <w:lang w:val="it-IT"/>
        </w:rPr>
        <w:t xml:space="preserve">Luka) </w:t>
      </w:r>
      <w:r w:rsidRPr="00E939B5">
        <w:rPr>
          <w:rFonts w:ascii="Arial" w:hAnsi="Arial" w:cs="Arial"/>
          <w:sz w:val="22"/>
          <w:szCs w:val="22"/>
          <w:lang w:val="it-IT"/>
        </w:rPr>
        <w:t>te</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zaštićeni</w:t>
      </w:r>
      <w:r w:rsidRPr="00E939B5">
        <w:rPr>
          <w:rFonts w:ascii="Arial" w:hAnsi="Arial" w:cs="Arial"/>
          <w:sz w:val="22"/>
          <w:szCs w:val="22"/>
          <w:lang w:val="it-IT"/>
        </w:rPr>
        <w:t xml:space="preserve"> </w:t>
      </w:r>
      <w:r w:rsidRPr="00E939B5">
        <w:rPr>
          <w:rFonts w:ascii="Arial" w:hAnsi="Arial" w:cs="Arial"/>
          <w:spacing w:val="-1"/>
          <w:sz w:val="22"/>
          <w:szCs w:val="22"/>
          <w:lang w:val="it-IT"/>
        </w:rPr>
        <w:t>graditeljski</w:t>
      </w:r>
      <w:r w:rsidRPr="00E939B5">
        <w:rPr>
          <w:rFonts w:ascii="Arial" w:hAnsi="Arial" w:cs="Arial"/>
          <w:spacing w:val="-3"/>
          <w:sz w:val="22"/>
          <w:szCs w:val="22"/>
          <w:lang w:val="it-IT"/>
        </w:rPr>
        <w:t xml:space="preserve"> </w:t>
      </w:r>
      <w:r w:rsidRPr="00E939B5">
        <w:rPr>
          <w:rFonts w:ascii="Arial" w:hAnsi="Arial" w:cs="Arial"/>
          <w:spacing w:val="-1"/>
          <w:sz w:val="22"/>
          <w:szCs w:val="22"/>
          <w:lang w:val="it-IT"/>
        </w:rPr>
        <w:t xml:space="preserve">sklopovi </w:t>
      </w:r>
      <w:r w:rsidRPr="00E939B5">
        <w:rPr>
          <w:rFonts w:ascii="Arial" w:hAnsi="Arial" w:cs="Arial"/>
          <w:spacing w:val="-2"/>
          <w:sz w:val="22"/>
          <w:szCs w:val="22"/>
          <w:lang w:val="it-IT"/>
        </w:rPr>
        <w:t>na</w:t>
      </w:r>
      <w:r w:rsidRPr="00E939B5">
        <w:rPr>
          <w:rFonts w:ascii="Arial" w:hAnsi="Arial" w:cs="Arial"/>
          <w:sz w:val="22"/>
          <w:szCs w:val="22"/>
          <w:lang w:val="it-IT"/>
        </w:rPr>
        <w:t xml:space="preserve"> </w:t>
      </w:r>
      <w:r w:rsidRPr="00E939B5">
        <w:rPr>
          <w:rFonts w:ascii="Arial" w:hAnsi="Arial" w:cs="Arial"/>
          <w:spacing w:val="-1"/>
          <w:sz w:val="22"/>
          <w:szCs w:val="22"/>
          <w:lang w:val="it-IT"/>
        </w:rPr>
        <w:t>kopnenom dijelu</w:t>
      </w:r>
      <w:r w:rsidRPr="00E939B5">
        <w:rPr>
          <w:rFonts w:ascii="Arial" w:hAnsi="Arial" w:cs="Arial"/>
          <w:sz w:val="22"/>
          <w:szCs w:val="22"/>
          <w:lang w:val="it-IT"/>
        </w:rPr>
        <w:t xml:space="preserve"> </w:t>
      </w:r>
      <w:r w:rsidRPr="00E939B5">
        <w:rPr>
          <w:rFonts w:ascii="Arial" w:hAnsi="Arial" w:cs="Arial"/>
          <w:spacing w:val="-2"/>
          <w:sz w:val="22"/>
          <w:szCs w:val="22"/>
          <w:lang w:val="it-IT"/>
        </w:rPr>
        <w:t>otoka.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139.</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right="114"/>
        <w:jc w:val="both"/>
        <w:rPr>
          <w:rFonts w:cs="Arial"/>
          <w:spacing w:val="-1"/>
          <w:lang w:val="it-IT"/>
        </w:rPr>
      </w:pPr>
      <w:r w:rsidRPr="00E939B5">
        <w:rPr>
          <w:rFonts w:cs="Arial"/>
          <w:spacing w:val="-1"/>
          <w:lang w:val="it-IT"/>
        </w:rPr>
        <w:t>Posebna</w:t>
      </w:r>
      <w:r w:rsidRPr="00E939B5">
        <w:rPr>
          <w:rFonts w:cs="Arial"/>
          <w:spacing w:val="55"/>
          <w:lang w:val="it-IT"/>
        </w:rPr>
        <w:t xml:space="preserve"> </w:t>
      </w:r>
      <w:r w:rsidRPr="00E939B5">
        <w:rPr>
          <w:rFonts w:cs="Arial"/>
          <w:spacing w:val="-1"/>
          <w:lang w:val="it-IT"/>
        </w:rPr>
        <w:t>ograničenja</w:t>
      </w:r>
      <w:r w:rsidRPr="00E939B5">
        <w:rPr>
          <w:rFonts w:cs="Arial"/>
          <w:spacing w:val="55"/>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korištenju</w:t>
      </w:r>
      <w:r w:rsidRPr="00E939B5">
        <w:rPr>
          <w:rFonts w:cs="Arial"/>
          <w:spacing w:val="53"/>
          <w:lang w:val="it-IT"/>
        </w:rPr>
        <w:t xml:space="preserve"> </w:t>
      </w:r>
      <w:r w:rsidRPr="00E939B5">
        <w:rPr>
          <w:rFonts w:cs="Arial"/>
          <w:spacing w:val="-1"/>
          <w:lang w:val="it-IT"/>
        </w:rPr>
        <w:t>prostorom</w:t>
      </w:r>
      <w:r w:rsidRPr="00E939B5">
        <w:rPr>
          <w:rFonts w:cs="Arial"/>
          <w:spacing w:val="56"/>
          <w:lang w:val="it-IT"/>
        </w:rPr>
        <w:t xml:space="preserve"> </w:t>
      </w:r>
      <w:r w:rsidRPr="00E939B5">
        <w:rPr>
          <w:rFonts w:cs="Arial"/>
          <w:spacing w:val="-1"/>
          <w:lang w:val="it-IT"/>
        </w:rPr>
        <w:t>istaknuta</w:t>
      </w:r>
      <w:r w:rsidRPr="00E939B5">
        <w:rPr>
          <w:rFonts w:cs="Arial"/>
          <w:spacing w:val="53"/>
          <w:lang w:val="it-IT"/>
        </w:rPr>
        <w:t xml:space="preserve"> </w:t>
      </w:r>
      <w:r w:rsidRPr="00E939B5">
        <w:rPr>
          <w:rFonts w:cs="Arial"/>
          <w:lang w:val="it-IT"/>
        </w:rPr>
        <w:t>su</w:t>
      </w:r>
      <w:r w:rsidRPr="00E939B5">
        <w:rPr>
          <w:rFonts w:cs="Arial"/>
          <w:spacing w:val="56"/>
          <w:lang w:val="it-IT"/>
        </w:rPr>
        <w:t xml:space="preserve"> </w:t>
      </w:r>
      <w:r w:rsidRPr="00E939B5">
        <w:rPr>
          <w:rFonts w:cs="Arial"/>
          <w:spacing w:val="-2"/>
          <w:lang w:val="it-IT"/>
        </w:rPr>
        <w:t>uz</w:t>
      </w:r>
      <w:r w:rsidRPr="00E939B5">
        <w:rPr>
          <w:rFonts w:cs="Arial"/>
          <w:spacing w:val="56"/>
          <w:lang w:val="it-IT"/>
        </w:rPr>
        <w:t xml:space="preserve"> </w:t>
      </w:r>
      <w:r w:rsidRPr="00E939B5">
        <w:rPr>
          <w:rFonts w:cs="Arial"/>
          <w:lang w:val="it-IT"/>
        </w:rPr>
        <w:t>sve</w:t>
      </w:r>
      <w:r w:rsidRPr="00E939B5">
        <w:rPr>
          <w:rFonts w:cs="Arial"/>
          <w:spacing w:val="53"/>
          <w:lang w:val="it-IT"/>
        </w:rPr>
        <w:t xml:space="preserve"> </w:t>
      </w:r>
      <w:r w:rsidRPr="00E939B5">
        <w:rPr>
          <w:rFonts w:cs="Arial"/>
          <w:spacing w:val="-1"/>
          <w:lang w:val="it-IT"/>
        </w:rPr>
        <w:t>izdvojene</w:t>
      </w:r>
      <w:r w:rsidRPr="00E939B5">
        <w:rPr>
          <w:rFonts w:cs="Arial"/>
          <w:spacing w:val="55"/>
          <w:lang w:val="it-IT"/>
        </w:rPr>
        <w:t xml:space="preserve"> </w:t>
      </w:r>
      <w:r w:rsidRPr="00E939B5">
        <w:rPr>
          <w:rFonts w:cs="Arial"/>
          <w:spacing w:val="-1"/>
          <w:lang w:val="it-IT"/>
        </w:rPr>
        <w:t>spomenike</w:t>
      </w:r>
      <w:r w:rsidRPr="00E939B5">
        <w:rPr>
          <w:rFonts w:cs="Arial"/>
          <w:spacing w:val="55"/>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spomeničke</w:t>
      </w:r>
      <w:r w:rsidRPr="00E939B5">
        <w:rPr>
          <w:rFonts w:cs="Arial"/>
          <w:spacing w:val="38"/>
          <w:lang w:val="it-IT"/>
        </w:rPr>
        <w:t xml:space="preserve"> </w:t>
      </w:r>
      <w:r w:rsidRPr="00E939B5">
        <w:rPr>
          <w:rFonts w:cs="Arial"/>
          <w:spacing w:val="-1"/>
          <w:lang w:val="it-IT"/>
        </w:rPr>
        <w:t>cjeline</w:t>
      </w:r>
      <w:r w:rsidRPr="00E939B5">
        <w:rPr>
          <w:rFonts w:cs="Arial"/>
          <w:spacing w:val="38"/>
          <w:lang w:val="it-IT"/>
        </w:rPr>
        <w:t xml:space="preserve"> </w:t>
      </w:r>
      <w:r w:rsidRPr="00E939B5">
        <w:rPr>
          <w:rFonts w:cs="Arial"/>
          <w:lang w:val="it-IT"/>
        </w:rPr>
        <w:t>te</w:t>
      </w:r>
      <w:r w:rsidRPr="00E939B5">
        <w:rPr>
          <w:rFonts w:cs="Arial"/>
          <w:spacing w:val="38"/>
          <w:lang w:val="it-IT"/>
        </w:rPr>
        <w:t xml:space="preserve"> </w:t>
      </w:r>
      <w:r w:rsidRPr="00E939B5">
        <w:rPr>
          <w:rFonts w:cs="Arial"/>
          <w:spacing w:val="-2"/>
          <w:lang w:val="it-IT"/>
        </w:rPr>
        <w:t>uz</w:t>
      </w:r>
      <w:r w:rsidRPr="00E939B5">
        <w:rPr>
          <w:rFonts w:cs="Arial"/>
          <w:spacing w:val="39"/>
          <w:lang w:val="it-IT"/>
        </w:rPr>
        <w:t xml:space="preserve"> </w:t>
      </w:r>
      <w:r w:rsidRPr="00E939B5">
        <w:rPr>
          <w:rFonts w:cs="Arial"/>
          <w:spacing w:val="-1"/>
          <w:lang w:val="it-IT"/>
        </w:rPr>
        <w:t>spomenike</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spomeničke</w:t>
      </w:r>
      <w:r w:rsidRPr="00E939B5">
        <w:rPr>
          <w:rFonts w:cs="Arial"/>
          <w:spacing w:val="39"/>
          <w:lang w:val="it-IT"/>
        </w:rPr>
        <w:t xml:space="preserve"> </w:t>
      </w:r>
      <w:r w:rsidRPr="00E939B5">
        <w:rPr>
          <w:rFonts w:cs="Arial"/>
          <w:spacing w:val="-1"/>
          <w:lang w:val="it-IT"/>
        </w:rPr>
        <w:t>cjeline</w:t>
      </w:r>
      <w:r w:rsidRPr="00E939B5">
        <w:rPr>
          <w:rFonts w:cs="Arial"/>
          <w:spacing w:val="38"/>
          <w:lang w:val="it-IT"/>
        </w:rPr>
        <w:t xml:space="preserve"> </w:t>
      </w:r>
      <w:r w:rsidRPr="00E939B5">
        <w:rPr>
          <w:rFonts w:cs="Arial"/>
          <w:spacing w:val="-1"/>
          <w:lang w:val="it-IT"/>
        </w:rPr>
        <w:t>unutar</w:t>
      </w:r>
      <w:r w:rsidRPr="00E939B5">
        <w:rPr>
          <w:rFonts w:cs="Arial"/>
          <w:spacing w:val="40"/>
          <w:lang w:val="it-IT"/>
        </w:rPr>
        <w:t xml:space="preserve"> </w:t>
      </w:r>
      <w:r w:rsidRPr="00E939B5">
        <w:rPr>
          <w:rFonts w:cs="Arial"/>
          <w:spacing w:val="-1"/>
          <w:lang w:val="it-IT"/>
        </w:rPr>
        <w:t>urbanih</w:t>
      </w:r>
      <w:r w:rsidRPr="00E939B5">
        <w:rPr>
          <w:rFonts w:cs="Arial"/>
          <w:spacing w:val="38"/>
          <w:lang w:val="it-IT"/>
        </w:rPr>
        <w:t xml:space="preserve"> </w:t>
      </w:r>
      <w:r w:rsidRPr="00E939B5">
        <w:rPr>
          <w:rFonts w:cs="Arial"/>
          <w:lang w:val="it-IT"/>
        </w:rPr>
        <w:t>i</w:t>
      </w:r>
      <w:r w:rsidRPr="00E939B5">
        <w:rPr>
          <w:rFonts w:cs="Arial"/>
          <w:spacing w:val="38"/>
          <w:lang w:val="it-IT"/>
        </w:rPr>
        <w:t xml:space="preserve"> </w:t>
      </w:r>
      <w:r w:rsidRPr="00E939B5">
        <w:rPr>
          <w:rFonts w:cs="Arial"/>
          <w:spacing w:val="-1"/>
          <w:lang w:val="it-IT"/>
        </w:rPr>
        <w:t>poluurbanih</w:t>
      </w:r>
      <w:r w:rsidRPr="00E939B5">
        <w:rPr>
          <w:rFonts w:cs="Arial"/>
          <w:spacing w:val="38"/>
          <w:lang w:val="it-IT"/>
        </w:rPr>
        <w:t xml:space="preserve"> </w:t>
      </w:r>
      <w:r w:rsidRPr="00E939B5">
        <w:rPr>
          <w:rFonts w:cs="Arial"/>
          <w:lang w:val="it-IT"/>
        </w:rPr>
        <w:t>te</w:t>
      </w:r>
      <w:r w:rsidRPr="00E939B5">
        <w:rPr>
          <w:rFonts w:cs="Arial"/>
          <w:spacing w:val="57"/>
          <w:lang w:val="it-IT"/>
        </w:rPr>
        <w:t xml:space="preserve"> </w:t>
      </w:r>
      <w:r w:rsidRPr="00E939B5">
        <w:rPr>
          <w:rFonts w:cs="Arial"/>
          <w:spacing w:val="-1"/>
          <w:lang w:val="it-IT"/>
        </w:rPr>
        <w:t>ruralnih</w:t>
      </w:r>
      <w:r w:rsidRPr="00E939B5">
        <w:rPr>
          <w:rFonts w:cs="Arial"/>
          <w:spacing w:val="-2"/>
          <w:lang w:val="it-IT"/>
        </w:rPr>
        <w:t xml:space="preserve"> </w:t>
      </w:r>
      <w:r w:rsidRPr="00E939B5">
        <w:rPr>
          <w:rFonts w:cs="Arial"/>
          <w:spacing w:val="-1"/>
          <w:lang w:val="it-IT"/>
        </w:rPr>
        <w:t xml:space="preserve">sredina, </w:t>
      </w:r>
      <w:r w:rsidRPr="00E939B5">
        <w:rPr>
          <w:rFonts w:cs="Arial"/>
          <w:lang w:val="it-IT"/>
        </w:rPr>
        <w:t>i</w:t>
      </w:r>
      <w:r w:rsidRPr="00E939B5">
        <w:rPr>
          <w:rFonts w:cs="Arial"/>
          <w:spacing w:val="-3"/>
          <w:lang w:val="it-IT"/>
        </w:rPr>
        <w:t xml:space="preserve"> </w:t>
      </w:r>
      <w:r w:rsidRPr="00E939B5">
        <w:rPr>
          <w:rFonts w:cs="Arial"/>
          <w:spacing w:val="-1"/>
          <w:lang w:val="it-IT"/>
        </w:rPr>
        <w:t>prikazana</w:t>
      </w:r>
      <w:r w:rsidRPr="00E939B5">
        <w:rPr>
          <w:rFonts w:cs="Arial"/>
          <w:spacing w:val="-2"/>
          <w:lang w:val="it-IT"/>
        </w:rPr>
        <w:t xml:space="preserve"> </w:t>
      </w:r>
      <w:r w:rsidRPr="00E939B5">
        <w:rPr>
          <w:rFonts w:cs="Arial"/>
          <w:lang w:val="it-IT"/>
        </w:rPr>
        <w:t>su</w:t>
      </w:r>
      <w:r w:rsidRPr="00E939B5">
        <w:rPr>
          <w:rFonts w:cs="Arial"/>
          <w:spacing w:val="-4"/>
          <w:lang w:val="it-IT"/>
        </w:rPr>
        <w:t xml:space="preserve"> </w:t>
      </w:r>
      <w:r w:rsidRPr="00E939B5">
        <w:rPr>
          <w:rFonts w:cs="Arial"/>
          <w:spacing w:val="-1"/>
          <w:lang w:val="it-IT"/>
        </w:rPr>
        <w:t>radijusima</w:t>
      </w:r>
      <w:r w:rsidRPr="00E939B5">
        <w:rPr>
          <w:rFonts w:cs="Arial"/>
          <w:spacing w:val="-2"/>
          <w:lang w:val="it-IT"/>
        </w:rPr>
        <w:t xml:space="preserve"> </w:t>
      </w:r>
      <w:r w:rsidRPr="00E939B5">
        <w:rPr>
          <w:rFonts w:cs="Arial"/>
          <w:spacing w:val="-1"/>
          <w:lang w:val="it-IT"/>
        </w:rPr>
        <w:t>zaštite.</w:t>
      </w:r>
      <w:r w:rsidRPr="00E939B5">
        <w:rPr>
          <w:rFonts w:cs="Arial"/>
          <w:spacing w:val="-3"/>
          <w:lang w:val="it-IT"/>
        </w:rPr>
        <w:t xml:space="preserve"> </w:t>
      </w:r>
      <w:r w:rsidRPr="00E939B5">
        <w:rPr>
          <w:rFonts w:cs="Arial"/>
          <w:spacing w:val="-1"/>
          <w:lang w:val="it-IT"/>
        </w:rPr>
        <w:t>Radijus</w:t>
      </w:r>
      <w:r w:rsidRPr="00E939B5">
        <w:rPr>
          <w:rFonts w:cs="Arial"/>
          <w:spacing w:val="-2"/>
          <w:lang w:val="it-IT"/>
        </w:rPr>
        <w:t xml:space="preserve"> </w:t>
      </w:r>
      <w:r w:rsidRPr="00E939B5">
        <w:rPr>
          <w:rFonts w:cs="Arial"/>
          <w:spacing w:val="-1"/>
          <w:lang w:val="it-IT"/>
        </w:rPr>
        <w:t>obuhvaća</w:t>
      </w:r>
      <w:r w:rsidRPr="00E939B5">
        <w:rPr>
          <w:rFonts w:cs="Arial"/>
          <w:spacing w:val="-5"/>
          <w:lang w:val="it-IT"/>
        </w:rPr>
        <w:t xml:space="preserve"> </w:t>
      </w:r>
      <w:r w:rsidRPr="00E939B5">
        <w:rPr>
          <w:rFonts w:cs="Arial"/>
          <w:spacing w:val="-1"/>
          <w:lang w:val="it-IT"/>
        </w:rPr>
        <w:t>registrirano</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preventivno</w:t>
      </w:r>
      <w:r w:rsidRPr="00E939B5">
        <w:rPr>
          <w:rFonts w:cs="Arial"/>
          <w:spacing w:val="59"/>
          <w:lang w:val="it-IT"/>
        </w:rPr>
        <w:t xml:space="preserve"> </w:t>
      </w:r>
      <w:r w:rsidRPr="00E939B5">
        <w:rPr>
          <w:rFonts w:cs="Arial"/>
          <w:spacing w:val="-1"/>
          <w:lang w:val="it-IT"/>
        </w:rPr>
        <w:t>zaštićeno</w:t>
      </w:r>
      <w:r w:rsidRPr="00E939B5">
        <w:rPr>
          <w:rFonts w:cs="Arial"/>
          <w:spacing w:val="55"/>
          <w:lang w:val="it-IT"/>
        </w:rPr>
        <w:t xml:space="preserve"> </w:t>
      </w:r>
      <w:r w:rsidRPr="00E939B5">
        <w:rPr>
          <w:rFonts w:cs="Arial"/>
          <w:spacing w:val="-1"/>
          <w:lang w:val="it-IT"/>
        </w:rPr>
        <w:t>kulturno</w:t>
      </w:r>
      <w:r w:rsidRPr="00E939B5">
        <w:rPr>
          <w:rFonts w:cs="Arial"/>
          <w:spacing w:val="55"/>
          <w:lang w:val="it-IT"/>
        </w:rPr>
        <w:t xml:space="preserve"> </w:t>
      </w:r>
      <w:r w:rsidRPr="00E939B5">
        <w:rPr>
          <w:rFonts w:cs="Arial"/>
          <w:spacing w:val="-2"/>
          <w:lang w:val="it-IT"/>
        </w:rPr>
        <w:t>dobro</w:t>
      </w:r>
      <w:r w:rsidRPr="00E939B5">
        <w:rPr>
          <w:rFonts w:cs="Arial"/>
          <w:spacing w:val="58"/>
          <w:lang w:val="it-IT"/>
        </w:rPr>
        <w:t xml:space="preserve"> </w:t>
      </w:r>
      <w:r w:rsidRPr="00E939B5">
        <w:rPr>
          <w:rFonts w:cs="Arial"/>
          <w:lang w:val="it-IT"/>
        </w:rPr>
        <w:t>s</w:t>
      </w:r>
      <w:r w:rsidRPr="00E939B5">
        <w:rPr>
          <w:rFonts w:cs="Arial"/>
          <w:spacing w:val="55"/>
          <w:lang w:val="it-IT"/>
        </w:rPr>
        <w:t xml:space="preserve"> </w:t>
      </w:r>
      <w:r w:rsidRPr="00E939B5">
        <w:rPr>
          <w:rFonts w:cs="Arial"/>
          <w:spacing w:val="-1"/>
          <w:lang w:val="it-IT"/>
        </w:rPr>
        <w:t>pripadajućom</w:t>
      </w:r>
      <w:r w:rsidRPr="00E939B5">
        <w:rPr>
          <w:rFonts w:cs="Arial"/>
          <w:spacing w:val="56"/>
          <w:lang w:val="it-IT"/>
        </w:rPr>
        <w:t xml:space="preserve"> </w:t>
      </w:r>
      <w:r w:rsidRPr="00E939B5">
        <w:rPr>
          <w:rFonts w:cs="Arial"/>
          <w:spacing w:val="-1"/>
          <w:lang w:val="it-IT"/>
        </w:rPr>
        <w:t>česticom</w:t>
      </w:r>
      <w:r w:rsidRPr="00E939B5">
        <w:rPr>
          <w:rFonts w:cs="Arial"/>
          <w:spacing w:val="56"/>
          <w:lang w:val="it-IT"/>
        </w:rPr>
        <w:t xml:space="preserve"> </w:t>
      </w:r>
      <w:r w:rsidRPr="00E939B5">
        <w:rPr>
          <w:rFonts w:cs="Arial"/>
          <w:lang w:val="it-IT"/>
        </w:rPr>
        <w:t>i</w:t>
      </w:r>
      <w:r w:rsidRPr="00E939B5">
        <w:rPr>
          <w:rFonts w:cs="Arial"/>
          <w:spacing w:val="58"/>
          <w:lang w:val="it-IT"/>
        </w:rPr>
        <w:t xml:space="preserve"> </w:t>
      </w:r>
      <w:r w:rsidRPr="00E939B5">
        <w:rPr>
          <w:rFonts w:cs="Arial"/>
          <w:spacing w:val="-1"/>
          <w:lang w:val="it-IT"/>
        </w:rPr>
        <w:t>neposrednim</w:t>
      </w:r>
      <w:r w:rsidRPr="00E939B5">
        <w:rPr>
          <w:rFonts w:cs="Arial"/>
          <w:spacing w:val="56"/>
          <w:lang w:val="it-IT"/>
        </w:rPr>
        <w:t xml:space="preserve"> </w:t>
      </w:r>
      <w:r w:rsidRPr="00E939B5">
        <w:rPr>
          <w:rFonts w:cs="Arial"/>
          <w:spacing w:val="-1"/>
          <w:lang w:val="it-IT"/>
        </w:rPr>
        <w:t>kontaktnim</w:t>
      </w:r>
      <w:r w:rsidRPr="00E939B5">
        <w:rPr>
          <w:rFonts w:cs="Arial"/>
          <w:spacing w:val="59"/>
          <w:lang w:val="it-IT"/>
        </w:rPr>
        <w:t xml:space="preserve"> </w:t>
      </w:r>
      <w:r w:rsidRPr="00E939B5">
        <w:rPr>
          <w:rFonts w:cs="Arial"/>
          <w:spacing w:val="-1"/>
          <w:lang w:val="it-IT"/>
        </w:rPr>
        <w:t>prostorom.</w:t>
      </w:r>
      <w:r w:rsidRPr="00E939B5">
        <w:rPr>
          <w:rFonts w:cs="Arial"/>
          <w:spacing w:val="65"/>
          <w:lang w:val="it-IT"/>
        </w:rPr>
        <w:t xml:space="preserve"> </w:t>
      </w:r>
      <w:r w:rsidRPr="00E939B5">
        <w:rPr>
          <w:rFonts w:cs="Arial"/>
          <w:spacing w:val="-1"/>
          <w:lang w:val="it-IT"/>
        </w:rPr>
        <w:t>Postupak</w:t>
      </w:r>
      <w:r w:rsidRPr="00E939B5">
        <w:rPr>
          <w:rFonts w:cs="Arial"/>
          <w:spacing w:val="6"/>
          <w:lang w:val="it-IT"/>
        </w:rPr>
        <w:t xml:space="preserve"> </w:t>
      </w:r>
      <w:r w:rsidRPr="00E939B5">
        <w:rPr>
          <w:rFonts w:cs="Arial"/>
          <w:spacing w:val="-1"/>
          <w:lang w:val="it-IT"/>
        </w:rPr>
        <w:t>zaštite</w:t>
      </w:r>
      <w:r w:rsidRPr="00E939B5">
        <w:rPr>
          <w:rFonts w:cs="Arial"/>
          <w:spacing w:val="6"/>
          <w:lang w:val="it-IT"/>
        </w:rPr>
        <w:t xml:space="preserve"> </w:t>
      </w:r>
      <w:r w:rsidRPr="00E939B5">
        <w:rPr>
          <w:rFonts w:cs="Arial"/>
          <w:spacing w:val="-1"/>
          <w:lang w:val="it-IT"/>
        </w:rPr>
        <w:t>usmjeren</w:t>
      </w:r>
      <w:r w:rsidRPr="00E939B5">
        <w:rPr>
          <w:rFonts w:cs="Arial"/>
          <w:spacing w:val="6"/>
          <w:lang w:val="it-IT"/>
        </w:rPr>
        <w:t xml:space="preserve"> </w:t>
      </w:r>
      <w:r w:rsidRPr="00E939B5">
        <w:rPr>
          <w:rFonts w:cs="Arial"/>
          <w:lang w:val="it-IT"/>
        </w:rPr>
        <w:t>je</w:t>
      </w:r>
      <w:r w:rsidRPr="00E939B5">
        <w:rPr>
          <w:rFonts w:cs="Arial"/>
          <w:spacing w:val="6"/>
          <w:lang w:val="it-IT"/>
        </w:rPr>
        <w:t xml:space="preserve"> </w:t>
      </w:r>
      <w:r w:rsidRPr="00E939B5">
        <w:rPr>
          <w:rFonts w:cs="Arial"/>
          <w:lang w:val="it-IT"/>
        </w:rPr>
        <w:t>na</w:t>
      </w:r>
      <w:r w:rsidRPr="00E939B5">
        <w:rPr>
          <w:rFonts w:cs="Arial"/>
          <w:spacing w:val="6"/>
          <w:lang w:val="it-IT"/>
        </w:rPr>
        <w:t xml:space="preserve"> </w:t>
      </w:r>
      <w:r w:rsidRPr="00E939B5">
        <w:rPr>
          <w:rFonts w:cs="Arial"/>
          <w:spacing w:val="-1"/>
          <w:lang w:val="it-IT"/>
        </w:rPr>
        <w:t>potpuno</w:t>
      </w:r>
      <w:r w:rsidRPr="00E939B5">
        <w:rPr>
          <w:rFonts w:cs="Arial"/>
          <w:spacing w:val="6"/>
          <w:lang w:val="it-IT"/>
        </w:rPr>
        <w:t xml:space="preserve"> </w:t>
      </w:r>
      <w:r w:rsidRPr="00E939B5">
        <w:rPr>
          <w:rFonts w:cs="Arial"/>
          <w:spacing w:val="-1"/>
          <w:lang w:val="it-IT"/>
        </w:rPr>
        <w:t>očuvanje</w:t>
      </w:r>
      <w:r w:rsidRPr="00E939B5">
        <w:rPr>
          <w:rFonts w:cs="Arial"/>
          <w:spacing w:val="6"/>
          <w:lang w:val="it-IT"/>
        </w:rPr>
        <w:t xml:space="preserve"> </w:t>
      </w:r>
      <w:r w:rsidRPr="00E939B5">
        <w:rPr>
          <w:rFonts w:cs="Arial"/>
          <w:spacing w:val="-1"/>
          <w:lang w:val="it-IT"/>
        </w:rPr>
        <w:t>izvornosti</w:t>
      </w:r>
      <w:r w:rsidRPr="00E939B5">
        <w:rPr>
          <w:rFonts w:cs="Arial"/>
          <w:spacing w:val="5"/>
          <w:lang w:val="it-IT"/>
        </w:rPr>
        <w:t xml:space="preserve"> </w:t>
      </w:r>
      <w:r w:rsidRPr="00E939B5">
        <w:rPr>
          <w:rFonts w:cs="Arial"/>
          <w:spacing w:val="-1"/>
          <w:lang w:val="it-IT"/>
        </w:rPr>
        <w:t>kulturnog</w:t>
      </w:r>
      <w:r w:rsidRPr="00E939B5">
        <w:rPr>
          <w:rFonts w:cs="Arial"/>
          <w:spacing w:val="6"/>
          <w:lang w:val="it-IT"/>
        </w:rPr>
        <w:t xml:space="preserve"> </w:t>
      </w:r>
      <w:r w:rsidRPr="00E939B5">
        <w:rPr>
          <w:rFonts w:cs="Arial"/>
          <w:spacing w:val="-1"/>
          <w:lang w:val="it-IT"/>
        </w:rPr>
        <w:t>dobra,</w:t>
      </w:r>
      <w:r w:rsidRPr="00E939B5">
        <w:rPr>
          <w:rFonts w:cs="Arial"/>
          <w:spacing w:val="7"/>
          <w:lang w:val="it-IT"/>
        </w:rPr>
        <w:t xml:space="preserve"> </w:t>
      </w:r>
      <w:r w:rsidRPr="00E939B5">
        <w:rPr>
          <w:rFonts w:cs="Arial"/>
          <w:spacing w:val="-1"/>
          <w:lang w:val="it-IT"/>
        </w:rPr>
        <w:t>njegova</w:t>
      </w:r>
      <w:r w:rsidRPr="00E939B5">
        <w:rPr>
          <w:rFonts w:cs="Arial"/>
          <w:spacing w:val="73"/>
          <w:lang w:val="it-IT"/>
        </w:rPr>
        <w:t xml:space="preserve"> </w:t>
      </w:r>
      <w:r w:rsidRPr="00E939B5">
        <w:rPr>
          <w:rFonts w:cs="Arial"/>
          <w:spacing w:val="-1"/>
          <w:lang w:val="it-IT"/>
        </w:rPr>
        <w:t>povijesnog</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prostornog</w:t>
      </w:r>
      <w:r w:rsidRPr="00E939B5">
        <w:rPr>
          <w:rFonts w:cs="Arial"/>
          <w:lang w:val="it-IT"/>
        </w:rPr>
        <w:t xml:space="preserve"> </w:t>
      </w:r>
      <w:r w:rsidRPr="00E939B5">
        <w:rPr>
          <w:rFonts w:cs="Arial"/>
          <w:spacing w:val="-1"/>
          <w:lang w:val="it-IT"/>
        </w:rPr>
        <w:t>okoliša,</w:t>
      </w:r>
      <w:r w:rsidRPr="00E939B5">
        <w:rPr>
          <w:rFonts w:cs="Arial"/>
          <w:spacing w:val="5"/>
          <w:lang w:val="it-IT"/>
        </w:rPr>
        <w:t xml:space="preserve"> </w:t>
      </w:r>
      <w:r w:rsidRPr="00E939B5">
        <w:rPr>
          <w:rFonts w:cs="Arial"/>
          <w:lang w:val="it-IT"/>
        </w:rPr>
        <w:t>s</w:t>
      </w:r>
      <w:r w:rsidRPr="00E939B5">
        <w:rPr>
          <w:rFonts w:cs="Arial"/>
          <w:spacing w:val="3"/>
          <w:lang w:val="it-IT"/>
        </w:rPr>
        <w:t xml:space="preserve"> </w:t>
      </w:r>
      <w:r w:rsidRPr="00E939B5">
        <w:rPr>
          <w:rFonts w:cs="Arial"/>
          <w:spacing w:val="-1"/>
          <w:lang w:val="it-IT"/>
        </w:rPr>
        <w:t>mogućnošću</w:t>
      </w:r>
      <w:r w:rsidRPr="00E939B5">
        <w:rPr>
          <w:rFonts w:cs="Arial"/>
          <w:spacing w:val="3"/>
          <w:lang w:val="it-IT"/>
        </w:rPr>
        <w:t xml:space="preserve"> </w:t>
      </w:r>
      <w:r w:rsidRPr="00E939B5">
        <w:rPr>
          <w:rFonts w:cs="Arial"/>
          <w:spacing w:val="-1"/>
          <w:lang w:val="it-IT"/>
        </w:rPr>
        <w:t>rekonstrukcije</w:t>
      </w:r>
      <w:r w:rsidRPr="00E939B5">
        <w:rPr>
          <w:rFonts w:cs="Arial"/>
          <w:spacing w:val="3"/>
          <w:lang w:val="it-IT"/>
        </w:rPr>
        <w:t xml:space="preserve"> </w:t>
      </w:r>
      <w:r w:rsidRPr="00E939B5">
        <w:rPr>
          <w:rFonts w:cs="Arial"/>
          <w:lang w:val="it-IT"/>
        </w:rPr>
        <w:t xml:space="preserve">na </w:t>
      </w:r>
      <w:r w:rsidRPr="00E939B5">
        <w:rPr>
          <w:rFonts w:cs="Arial"/>
          <w:spacing w:val="-1"/>
          <w:lang w:val="it-IT"/>
        </w:rPr>
        <w:t>temelju</w:t>
      </w:r>
      <w:r w:rsidRPr="00E939B5">
        <w:rPr>
          <w:rFonts w:cs="Arial"/>
          <w:lang w:val="it-IT"/>
        </w:rPr>
        <w:t xml:space="preserve"> </w:t>
      </w:r>
      <w:r w:rsidRPr="00E939B5">
        <w:rPr>
          <w:rFonts w:cs="Arial"/>
          <w:spacing w:val="-1"/>
          <w:lang w:val="it-IT"/>
        </w:rPr>
        <w:t>prethodnih</w:t>
      </w:r>
      <w:r w:rsidRPr="00E939B5">
        <w:rPr>
          <w:rFonts w:cs="Arial"/>
          <w:spacing w:val="3"/>
          <w:lang w:val="it-IT"/>
        </w:rPr>
        <w:t xml:space="preserve"> </w:t>
      </w:r>
      <w:r w:rsidRPr="00E939B5">
        <w:rPr>
          <w:rFonts w:cs="Arial"/>
          <w:spacing w:val="-1"/>
          <w:lang w:val="it-IT"/>
        </w:rPr>
        <w:t>istražnih</w:t>
      </w:r>
      <w:r w:rsidRPr="00E939B5">
        <w:rPr>
          <w:rFonts w:cs="Arial"/>
          <w:spacing w:val="89"/>
          <w:lang w:val="it-IT"/>
        </w:rPr>
        <w:t xml:space="preserve"> </w:t>
      </w:r>
      <w:r w:rsidRPr="00E939B5">
        <w:rPr>
          <w:rFonts w:cs="Arial"/>
          <w:spacing w:val="-1"/>
          <w:lang w:val="it-IT"/>
        </w:rPr>
        <w:t>radova</w:t>
      </w:r>
      <w:r w:rsidRPr="00E939B5">
        <w:rPr>
          <w:rFonts w:cs="Arial"/>
          <w:lang w:val="it-IT"/>
        </w:rPr>
        <w:t xml:space="preserve"> i </w:t>
      </w:r>
      <w:r w:rsidRPr="00E939B5">
        <w:rPr>
          <w:rFonts w:cs="Arial"/>
          <w:spacing w:val="-1"/>
          <w:lang w:val="it-IT"/>
        </w:rPr>
        <w:t>detaljne</w:t>
      </w:r>
      <w:r w:rsidRPr="00E939B5">
        <w:rPr>
          <w:rFonts w:cs="Arial"/>
          <w:spacing w:val="-2"/>
          <w:lang w:val="it-IT"/>
        </w:rPr>
        <w:t xml:space="preserve"> </w:t>
      </w:r>
      <w:r w:rsidRPr="00E939B5">
        <w:rPr>
          <w:rFonts w:cs="Arial"/>
          <w:spacing w:val="-1"/>
          <w:lang w:val="it-IT"/>
        </w:rPr>
        <w:t>konzervatorske</w:t>
      </w:r>
      <w:r w:rsidRPr="00E939B5">
        <w:rPr>
          <w:rFonts w:cs="Arial"/>
          <w:spacing w:val="-2"/>
          <w:lang w:val="it-IT"/>
        </w:rPr>
        <w:t xml:space="preserve"> </w:t>
      </w:r>
      <w:r w:rsidRPr="00E939B5">
        <w:rPr>
          <w:rFonts w:cs="Arial"/>
          <w:spacing w:val="-1"/>
          <w:lang w:val="it-IT"/>
        </w:rPr>
        <w:t>dokumentacije.</w:t>
      </w:r>
    </w:p>
    <w:p w:rsidR="00E939B5" w:rsidRPr="00E939B5" w:rsidRDefault="00E939B5" w:rsidP="00E939B5">
      <w:pPr>
        <w:pStyle w:val="BodyText"/>
        <w:ind w:right="114"/>
        <w:jc w:val="both"/>
        <w:rPr>
          <w:rFonts w:cs="Arial"/>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140.</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48"/>
        </w:tabs>
        <w:spacing w:line="252" w:lineRule="exact"/>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Oštećene</w:t>
      </w:r>
      <w:r w:rsidRPr="00E939B5">
        <w:rPr>
          <w:rFonts w:cs="Arial"/>
          <w:spacing w:val="-2"/>
          <w:lang w:val="it-IT"/>
        </w:rPr>
        <w:t xml:space="preserve"> </w:t>
      </w:r>
      <w:r w:rsidRPr="00E939B5">
        <w:rPr>
          <w:rFonts w:cs="Arial"/>
          <w:lang w:val="it-IT"/>
        </w:rPr>
        <w:t>gradske</w:t>
      </w:r>
      <w:r w:rsidRPr="00E939B5">
        <w:rPr>
          <w:rFonts w:cs="Arial"/>
          <w:spacing w:val="-2"/>
          <w:lang w:val="it-IT"/>
        </w:rPr>
        <w:t xml:space="preserve"> ili</w:t>
      </w:r>
      <w:r w:rsidRPr="00E939B5">
        <w:rPr>
          <w:rFonts w:cs="Arial"/>
          <w:lang w:val="it-IT"/>
        </w:rPr>
        <w:t xml:space="preserve"> </w:t>
      </w:r>
      <w:r w:rsidRPr="00E939B5">
        <w:rPr>
          <w:rFonts w:cs="Arial"/>
          <w:spacing w:val="-1"/>
          <w:lang w:val="it-IT"/>
        </w:rPr>
        <w:t>seoske</w:t>
      </w:r>
      <w:r w:rsidRPr="00E939B5">
        <w:rPr>
          <w:rFonts w:cs="Arial"/>
          <w:lang w:val="it-IT"/>
        </w:rPr>
        <w:t xml:space="preserve"> </w:t>
      </w:r>
      <w:r w:rsidRPr="00E939B5">
        <w:rPr>
          <w:rFonts w:cs="Arial"/>
          <w:spacing w:val="-1"/>
          <w:lang w:val="it-IT"/>
        </w:rPr>
        <w:t>cjeline</w:t>
      </w:r>
      <w:r w:rsidRPr="00E939B5">
        <w:rPr>
          <w:rFonts w:cs="Arial"/>
          <w:lang w:val="it-IT"/>
        </w:rPr>
        <w:t xml:space="preserve"> </w:t>
      </w:r>
      <w:r w:rsidRPr="00E939B5">
        <w:rPr>
          <w:rFonts w:cs="Arial"/>
          <w:spacing w:val="-1"/>
          <w:lang w:val="it-IT"/>
        </w:rPr>
        <w:t>odnose</w:t>
      </w:r>
      <w:r w:rsidRPr="00E939B5">
        <w:rPr>
          <w:rFonts w:cs="Arial"/>
          <w:spacing w:val="-2"/>
          <w:lang w:val="it-IT"/>
        </w:rPr>
        <w:t xml:space="preserve"> se</w:t>
      </w:r>
      <w:r w:rsidRPr="00E939B5">
        <w:rPr>
          <w:rFonts w:cs="Arial"/>
          <w:lang w:val="it-IT"/>
        </w:rPr>
        <w:t xml:space="preserve"> na:</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spacing w:val="-1"/>
          <w:lang w:val="it-IT"/>
        </w:rPr>
        <w:t>1.</w:t>
      </w:r>
      <w:r w:rsidRPr="00E939B5">
        <w:rPr>
          <w:rFonts w:cs="Arial"/>
          <w:spacing w:val="-1"/>
          <w:lang w:val="it-IT"/>
        </w:rPr>
        <w:tab/>
        <w:t>vrijedne</w:t>
      </w:r>
      <w:r w:rsidRPr="00E939B5">
        <w:rPr>
          <w:rFonts w:cs="Arial"/>
          <w:spacing w:val="-17"/>
          <w:lang w:val="it-IT"/>
        </w:rPr>
        <w:t xml:space="preserve"> </w:t>
      </w:r>
      <w:r w:rsidRPr="00E939B5">
        <w:rPr>
          <w:rFonts w:cs="Arial"/>
          <w:spacing w:val="-1"/>
          <w:lang w:val="it-IT"/>
        </w:rPr>
        <w:t>graditeljske</w:t>
      </w:r>
      <w:r w:rsidRPr="00E939B5">
        <w:rPr>
          <w:rFonts w:cs="Arial"/>
          <w:spacing w:val="-17"/>
          <w:lang w:val="it-IT"/>
        </w:rPr>
        <w:t xml:space="preserve"> </w:t>
      </w:r>
      <w:r w:rsidRPr="00E939B5">
        <w:rPr>
          <w:rFonts w:cs="Arial"/>
          <w:spacing w:val="-1"/>
          <w:lang w:val="it-IT"/>
        </w:rPr>
        <w:t>cjeline</w:t>
      </w:r>
      <w:r w:rsidRPr="00E939B5">
        <w:rPr>
          <w:rFonts w:cs="Arial"/>
          <w:spacing w:val="-14"/>
          <w:lang w:val="it-IT"/>
        </w:rPr>
        <w:t xml:space="preserve"> </w:t>
      </w:r>
      <w:r w:rsidRPr="00E939B5">
        <w:rPr>
          <w:rFonts w:cs="Arial"/>
          <w:lang w:val="it-IT"/>
        </w:rPr>
        <w:t>s</w:t>
      </w:r>
      <w:r w:rsidRPr="00E939B5">
        <w:rPr>
          <w:rFonts w:cs="Arial"/>
          <w:spacing w:val="-16"/>
          <w:lang w:val="it-IT"/>
        </w:rPr>
        <w:t xml:space="preserve"> </w:t>
      </w:r>
      <w:r w:rsidRPr="00E939B5">
        <w:rPr>
          <w:rFonts w:cs="Arial"/>
          <w:spacing w:val="-1"/>
          <w:lang w:val="it-IT"/>
        </w:rPr>
        <w:t>brojnim</w:t>
      </w:r>
      <w:r w:rsidRPr="00E939B5">
        <w:rPr>
          <w:rFonts w:cs="Arial"/>
          <w:spacing w:val="-15"/>
          <w:lang w:val="it-IT"/>
        </w:rPr>
        <w:t xml:space="preserve"> </w:t>
      </w:r>
      <w:r w:rsidRPr="00E939B5">
        <w:rPr>
          <w:rFonts w:cs="Arial"/>
          <w:spacing w:val="-1"/>
          <w:lang w:val="it-IT"/>
        </w:rPr>
        <w:t>povijesnim</w:t>
      </w:r>
      <w:r w:rsidRPr="00E939B5">
        <w:rPr>
          <w:rFonts w:cs="Arial"/>
          <w:spacing w:val="-15"/>
          <w:lang w:val="it-IT"/>
        </w:rPr>
        <w:t xml:space="preserve"> </w:t>
      </w:r>
      <w:r w:rsidRPr="00E939B5">
        <w:rPr>
          <w:rFonts w:cs="Arial"/>
          <w:spacing w:val="-1"/>
          <w:lang w:val="it-IT"/>
        </w:rPr>
        <w:t>vrtovima</w:t>
      </w:r>
      <w:r w:rsidRPr="00E939B5">
        <w:rPr>
          <w:rFonts w:cs="Arial"/>
          <w:spacing w:val="-17"/>
          <w:lang w:val="it-IT"/>
        </w:rPr>
        <w:t xml:space="preserve"> </w:t>
      </w:r>
      <w:r w:rsidRPr="00E939B5">
        <w:rPr>
          <w:rFonts w:cs="Arial"/>
          <w:lang w:val="it-IT"/>
        </w:rPr>
        <w:t>i</w:t>
      </w:r>
      <w:r w:rsidRPr="00E939B5">
        <w:rPr>
          <w:rFonts w:cs="Arial"/>
          <w:spacing w:val="-17"/>
          <w:lang w:val="it-IT"/>
        </w:rPr>
        <w:t xml:space="preserve"> </w:t>
      </w:r>
      <w:r w:rsidRPr="00E939B5">
        <w:rPr>
          <w:rFonts w:cs="Arial"/>
          <w:spacing w:val="-1"/>
          <w:lang w:val="it-IT"/>
        </w:rPr>
        <w:t>ladanjske</w:t>
      </w:r>
      <w:r w:rsidRPr="00E939B5">
        <w:rPr>
          <w:rFonts w:cs="Arial"/>
          <w:spacing w:val="-19"/>
          <w:lang w:val="it-IT"/>
        </w:rPr>
        <w:t xml:space="preserve"> </w:t>
      </w:r>
      <w:r w:rsidRPr="00E939B5">
        <w:rPr>
          <w:rFonts w:cs="Arial"/>
          <w:lang w:val="it-IT"/>
        </w:rPr>
        <w:t>sklopove</w:t>
      </w:r>
      <w:r w:rsidRPr="00E939B5">
        <w:rPr>
          <w:rFonts w:cs="Arial"/>
          <w:spacing w:val="-14"/>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Rijeci</w:t>
      </w:r>
      <w:r w:rsidRPr="00E939B5">
        <w:rPr>
          <w:rFonts w:cs="Arial"/>
          <w:spacing w:val="61"/>
          <w:lang w:val="it-IT"/>
        </w:rPr>
        <w:t xml:space="preserve"> </w:t>
      </w:r>
      <w:r w:rsidRPr="00E939B5">
        <w:rPr>
          <w:rFonts w:cs="Arial"/>
          <w:spacing w:val="-1"/>
          <w:lang w:val="it-IT"/>
        </w:rPr>
        <w:t>dubrovačkoj, koje</w:t>
      </w:r>
      <w:r w:rsidRPr="00E939B5">
        <w:rPr>
          <w:rFonts w:cs="Arial"/>
          <w:spacing w:val="-2"/>
          <w:lang w:val="it-IT"/>
        </w:rPr>
        <w:t xml:space="preserve"> </w:t>
      </w:r>
      <w:r w:rsidRPr="00E939B5">
        <w:rPr>
          <w:rFonts w:cs="Arial"/>
          <w:lang w:val="it-IT"/>
        </w:rPr>
        <w:t xml:space="preserve">je </w:t>
      </w:r>
      <w:r w:rsidRPr="00E939B5">
        <w:rPr>
          <w:rFonts w:cs="Arial"/>
          <w:spacing w:val="-1"/>
          <w:lang w:val="it-IT"/>
        </w:rPr>
        <w:t>potrebno</w:t>
      </w:r>
      <w:r w:rsidRPr="00E939B5">
        <w:rPr>
          <w:rFonts w:cs="Arial"/>
          <w:lang w:val="it-IT"/>
        </w:rPr>
        <w:t xml:space="preserve"> </w:t>
      </w:r>
      <w:r w:rsidRPr="00E939B5">
        <w:rPr>
          <w:rFonts w:cs="Arial"/>
          <w:spacing w:val="-1"/>
          <w:lang w:val="it-IT"/>
        </w:rPr>
        <w:t>rekonstruirati</w:t>
      </w:r>
      <w:r w:rsidRPr="00E939B5">
        <w:rPr>
          <w:rFonts w:cs="Arial"/>
          <w:lang w:val="it-IT"/>
        </w:rPr>
        <w:t xml:space="preserve"> i</w:t>
      </w:r>
      <w:r w:rsidRPr="00E939B5">
        <w:rPr>
          <w:rFonts w:cs="Arial"/>
          <w:spacing w:val="-2"/>
          <w:lang w:val="it-IT"/>
        </w:rPr>
        <w:t xml:space="preserve"> </w:t>
      </w:r>
      <w:r w:rsidRPr="00E939B5">
        <w:rPr>
          <w:rFonts w:cs="Arial"/>
          <w:spacing w:val="-1"/>
          <w:lang w:val="it-IT"/>
        </w:rPr>
        <w:t>rekultivirati,</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dijelove</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(Babin</w:t>
      </w:r>
      <w:r w:rsidRPr="00E939B5">
        <w:rPr>
          <w:rFonts w:cs="Arial"/>
          <w:lang w:val="it-IT"/>
        </w:rPr>
        <w:t xml:space="preserve"> </w:t>
      </w:r>
      <w:r w:rsidRPr="00E939B5">
        <w:rPr>
          <w:rFonts w:cs="Arial"/>
          <w:spacing w:val="-1"/>
          <w:lang w:val="it-IT"/>
        </w:rPr>
        <w:t>kuk, Montovjerna, Nuncijata, Stara</w:t>
      </w:r>
      <w:r w:rsidRPr="00E939B5">
        <w:rPr>
          <w:rFonts w:cs="Arial"/>
          <w:spacing w:val="-4"/>
          <w:lang w:val="it-IT"/>
        </w:rPr>
        <w:t xml:space="preserve"> </w:t>
      </w:r>
      <w:r w:rsidRPr="00E939B5">
        <w:rPr>
          <w:rFonts w:cs="Arial"/>
          <w:spacing w:val="-1"/>
          <w:lang w:val="it-IT"/>
        </w:rPr>
        <w:t>Mokošica, Lozica).</w:t>
      </w:r>
    </w:p>
    <w:p w:rsidR="00E939B5" w:rsidRPr="00E939B5" w:rsidRDefault="00E939B5" w:rsidP="00E939B5">
      <w:pPr>
        <w:pStyle w:val="BodyText"/>
        <w:tabs>
          <w:tab w:val="left" w:pos="510"/>
        </w:tabs>
        <w:ind w:right="117"/>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Područja</w:t>
      </w:r>
      <w:r w:rsidRPr="00E939B5">
        <w:rPr>
          <w:rFonts w:cs="Arial"/>
          <w:spacing w:val="60"/>
          <w:lang w:val="it-IT"/>
        </w:rPr>
        <w:t xml:space="preserve"> </w:t>
      </w:r>
      <w:r w:rsidRPr="00E939B5">
        <w:rPr>
          <w:rFonts w:cs="Arial"/>
          <w:lang w:val="it-IT"/>
        </w:rPr>
        <w:t>je</w:t>
      </w:r>
      <w:r w:rsidRPr="00E939B5">
        <w:rPr>
          <w:rFonts w:cs="Arial"/>
          <w:spacing w:val="60"/>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spacing w:val="-1"/>
          <w:lang w:val="it-IT"/>
        </w:rPr>
        <w:t>preoblikovati,</w:t>
      </w:r>
      <w:r w:rsidRPr="00E939B5">
        <w:rPr>
          <w:rFonts w:cs="Arial"/>
          <w:lang w:val="it-IT"/>
        </w:rPr>
        <w:t xml:space="preserve">  </w:t>
      </w:r>
      <w:r w:rsidRPr="00E939B5">
        <w:rPr>
          <w:rFonts w:cs="Arial"/>
          <w:spacing w:val="-1"/>
          <w:lang w:val="it-IT"/>
        </w:rPr>
        <w:t>hortikulturno</w:t>
      </w:r>
      <w:r w:rsidRPr="00E939B5">
        <w:rPr>
          <w:rFonts w:cs="Arial"/>
          <w:spacing w:val="2"/>
          <w:lang w:val="it-IT"/>
        </w:rPr>
        <w:t xml:space="preserve"> </w:t>
      </w:r>
      <w:r w:rsidRPr="00E939B5">
        <w:rPr>
          <w:rFonts w:cs="Arial"/>
          <w:spacing w:val="-1"/>
          <w:lang w:val="it-IT"/>
        </w:rPr>
        <w:t>urediti,</w:t>
      </w:r>
      <w:r w:rsidRPr="00E939B5">
        <w:rPr>
          <w:rFonts w:cs="Arial"/>
          <w:lang w:val="it-IT"/>
        </w:rPr>
        <w:t xml:space="preserve">  </w:t>
      </w:r>
      <w:r w:rsidRPr="00E939B5">
        <w:rPr>
          <w:rFonts w:cs="Arial"/>
          <w:spacing w:val="-1"/>
          <w:lang w:val="it-IT"/>
        </w:rPr>
        <w:t>ukloniti</w:t>
      </w:r>
      <w:r w:rsidRPr="00E939B5">
        <w:rPr>
          <w:rFonts w:cs="Arial"/>
          <w:spacing w:val="1"/>
          <w:lang w:val="it-IT"/>
        </w:rPr>
        <w:t xml:space="preserve"> </w:t>
      </w:r>
      <w:r w:rsidRPr="00E939B5">
        <w:rPr>
          <w:rFonts w:cs="Arial"/>
          <w:spacing w:val="-1"/>
          <w:lang w:val="it-IT"/>
        </w:rPr>
        <w:t>neke</w:t>
      </w:r>
      <w:r w:rsidRPr="00E939B5">
        <w:rPr>
          <w:rFonts w:cs="Arial"/>
          <w:spacing w:val="2"/>
          <w:lang w:val="it-IT"/>
        </w:rPr>
        <w:t xml:space="preserve"> </w:t>
      </w:r>
      <w:r w:rsidRPr="00E939B5">
        <w:rPr>
          <w:rFonts w:cs="Arial"/>
          <w:spacing w:val="-1"/>
          <w:lang w:val="it-IT"/>
        </w:rPr>
        <w:t>građevine</w:t>
      </w:r>
      <w:r w:rsidRPr="00E939B5">
        <w:rPr>
          <w:rFonts w:cs="Arial"/>
          <w:spacing w:val="60"/>
          <w:lang w:val="it-IT"/>
        </w:rPr>
        <w:t xml:space="preserve"> </w:t>
      </w:r>
      <w:r w:rsidRPr="00E939B5">
        <w:rPr>
          <w:rFonts w:cs="Arial"/>
          <w:spacing w:val="-1"/>
          <w:lang w:val="it-IT"/>
        </w:rPr>
        <w:t>radi</w:t>
      </w:r>
      <w:r w:rsidRPr="00E939B5">
        <w:rPr>
          <w:rFonts w:cs="Arial"/>
          <w:spacing w:val="59"/>
          <w:lang w:val="it-IT"/>
        </w:rPr>
        <w:t xml:space="preserve"> </w:t>
      </w:r>
      <w:r w:rsidRPr="00E939B5">
        <w:rPr>
          <w:rFonts w:cs="Arial"/>
          <w:spacing w:val="-1"/>
          <w:lang w:val="it-IT"/>
        </w:rPr>
        <w:t>omogućivanja</w:t>
      </w:r>
      <w:r w:rsidRPr="00E939B5">
        <w:rPr>
          <w:rFonts w:cs="Arial"/>
          <w:spacing w:val="-2"/>
          <w:lang w:val="it-IT"/>
        </w:rPr>
        <w:t xml:space="preserve"> opremanja</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pristupnim</w:t>
      </w:r>
      <w:r w:rsidRPr="00E939B5">
        <w:rPr>
          <w:rFonts w:cs="Arial"/>
          <w:spacing w:val="1"/>
          <w:lang w:val="it-IT"/>
        </w:rPr>
        <w:t xml:space="preserve"> </w:t>
      </w:r>
      <w:r w:rsidRPr="00E939B5">
        <w:rPr>
          <w:rFonts w:cs="Arial"/>
          <w:spacing w:val="-1"/>
          <w:lang w:val="it-IT"/>
        </w:rPr>
        <w:t>cestama</w:t>
      </w:r>
      <w:r w:rsidRPr="00E939B5">
        <w:rPr>
          <w:rFonts w:cs="Arial"/>
          <w:spacing w:val="1"/>
          <w:lang w:val="it-IT"/>
        </w:rPr>
        <w:t xml:space="preserve"> </w:t>
      </w:r>
      <w:r w:rsidRPr="00E939B5">
        <w:rPr>
          <w:rFonts w:cs="Arial"/>
          <w:lang w:val="it-IT"/>
        </w:rPr>
        <w:t xml:space="preserve">i </w:t>
      </w:r>
      <w:r w:rsidRPr="00E939B5">
        <w:rPr>
          <w:rFonts w:cs="Arial"/>
          <w:spacing w:val="-1"/>
          <w:lang w:val="it-IT"/>
        </w:rPr>
        <w:t>infrastrukturom.</w:t>
      </w:r>
    </w:p>
    <w:p w:rsidR="00E939B5" w:rsidRPr="00E939B5" w:rsidRDefault="00E939B5" w:rsidP="00E939B5">
      <w:pPr>
        <w:pStyle w:val="BodyText"/>
        <w:tabs>
          <w:tab w:val="left" w:pos="467"/>
        </w:tabs>
        <w:ind w:right="116"/>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Preoblikovanje</w:t>
      </w:r>
      <w:r w:rsidRPr="00E939B5">
        <w:rPr>
          <w:rFonts w:cs="Arial"/>
          <w:spacing w:val="17"/>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potrebno</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području</w:t>
      </w:r>
      <w:r w:rsidRPr="00E939B5">
        <w:rPr>
          <w:rFonts w:cs="Arial"/>
          <w:spacing w:val="15"/>
          <w:lang w:val="it-IT"/>
        </w:rPr>
        <w:t xml:space="preserve"> </w:t>
      </w:r>
      <w:r w:rsidRPr="00E939B5">
        <w:rPr>
          <w:rFonts w:cs="Arial"/>
          <w:spacing w:val="-1"/>
          <w:lang w:val="it-IT"/>
        </w:rPr>
        <w:t>Gruškog</w:t>
      </w:r>
      <w:r w:rsidRPr="00E939B5">
        <w:rPr>
          <w:rFonts w:cs="Arial"/>
          <w:spacing w:val="19"/>
          <w:lang w:val="it-IT"/>
        </w:rPr>
        <w:t xml:space="preserve"> </w:t>
      </w:r>
      <w:r w:rsidRPr="00E939B5">
        <w:rPr>
          <w:rFonts w:cs="Arial"/>
          <w:spacing w:val="-1"/>
          <w:lang w:val="it-IT"/>
        </w:rPr>
        <w:t>zaljeva,</w:t>
      </w:r>
      <w:r w:rsidRPr="00E939B5">
        <w:rPr>
          <w:rFonts w:cs="Arial"/>
          <w:spacing w:val="18"/>
          <w:lang w:val="it-IT"/>
        </w:rPr>
        <w:t xml:space="preserve"> </w:t>
      </w:r>
      <w:r w:rsidRPr="00E939B5">
        <w:rPr>
          <w:rFonts w:cs="Arial"/>
          <w:lang w:val="it-IT"/>
        </w:rPr>
        <w:t>gdje</w:t>
      </w:r>
      <w:r w:rsidRPr="00E939B5">
        <w:rPr>
          <w:rFonts w:cs="Arial"/>
          <w:spacing w:val="15"/>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prostor</w:t>
      </w:r>
      <w:r w:rsidRPr="00E939B5">
        <w:rPr>
          <w:rFonts w:cs="Arial"/>
          <w:spacing w:val="18"/>
          <w:lang w:val="it-IT"/>
        </w:rPr>
        <w:t xml:space="preserve"> </w:t>
      </w:r>
      <w:r w:rsidRPr="00E939B5">
        <w:rPr>
          <w:rFonts w:cs="Arial"/>
          <w:lang w:val="it-IT"/>
        </w:rPr>
        <w:t>u</w:t>
      </w:r>
      <w:r w:rsidRPr="00E939B5">
        <w:rPr>
          <w:rFonts w:cs="Arial"/>
          <w:spacing w:val="19"/>
          <w:lang w:val="it-IT"/>
        </w:rPr>
        <w:t xml:space="preserve"> </w:t>
      </w:r>
      <w:r w:rsidRPr="00E939B5">
        <w:rPr>
          <w:rFonts w:cs="Arial"/>
          <w:spacing w:val="-1"/>
          <w:lang w:val="it-IT"/>
        </w:rPr>
        <w:t>velikoj</w:t>
      </w:r>
      <w:r w:rsidRPr="00E939B5">
        <w:rPr>
          <w:rFonts w:cs="Arial"/>
          <w:spacing w:val="18"/>
          <w:lang w:val="it-IT"/>
        </w:rPr>
        <w:t xml:space="preserve"> </w:t>
      </w:r>
      <w:r w:rsidRPr="00E939B5">
        <w:rPr>
          <w:rFonts w:cs="Arial"/>
          <w:spacing w:val="-1"/>
          <w:lang w:val="it-IT"/>
        </w:rPr>
        <w:t>mjeri</w:t>
      </w:r>
      <w:r w:rsidRPr="00E939B5">
        <w:rPr>
          <w:rFonts w:cs="Arial"/>
          <w:spacing w:val="55"/>
          <w:lang w:val="it-IT"/>
        </w:rPr>
        <w:t xml:space="preserve"> </w:t>
      </w:r>
      <w:r w:rsidRPr="00E939B5">
        <w:rPr>
          <w:rFonts w:cs="Arial"/>
          <w:spacing w:val="-1"/>
          <w:lang w:val="it-IT"/>
        </w:rPr>
        <w:t>devastiran</w:t>
      </w:r>
      <w:r w:rsidRPr="00E939B5">
        <w:rPr>
          <w:rFonts w:cs="Arial"/>
          <w:spacing w:val="16"/>
          <w:lang w:val="it-IT"/>
        </w:rPr>
        <w:t xml:space="preserve"> </w:t>
      </w:r>
      <w:r w:rsidRPr="00E939B5">
        <w:rPr>
          <w:rFonts w:cs="Arial"/>
          <w:spacing w:val="-1"/>
          <w:lang w:val="it-IT"/>
        </w:rPr>
        <w:t>industrijskim</w:t>
      </w:r>
      <w:r w:rsidRPr="00E939B5">
        <w:rPr>
          <w:rFonts w:cs="Arial"/>
          <w:spacing w:val="15"/>
          <w:lang w:val="it-IT"/>
        </w:rPr>
        <w:t xml:space="preserve"> </w:t>
      </w:r>
      <w:r w:rsidRPr="00E939B5">
        <w:rPr>
          <w:rFonts w:cs="Arial"/>
          <w:spacing w:val="-1"/>
          <w:lang w:val="it-IT"/>
        </w:rPr>
        <w:t>postrojenjima,</w:t>
      </w:r>
      <w:r w:rsidRPr="00E939B5">
        <w:rPr>
          <w:rFonts w:cs="Arial"/>
          <w:spacing w:val="17"/>
          <w:lang w:val="it-IT"/>
        </w:rPr>
        <w:t xml:space="preserve"> </w:t>
      </w:r>
      <w:r w:rsidRPr="00E939B5">
        <w:rPr>
          <w:rFonts w:cs="Arial"/>
          <w:spacing w:val="-2"/>
          <w:lang w:val="it-IT"/>
        </w:rPr>
        <w:t>prometnim</w:t>
      </w:r>
      <w:r w:rsidRPr="00E939B5">
        <w:rPr>
          <w:rFonts w:cs="Arial"/>
          <w:spacing w:val="17"/>
          <w:lang w:val="it-IT"/>
        </w:rPr>
        <w:t xml:space="preserve"> </w:t>
      </w:r>
      <w:r w:rsidRPr="00E939B5">
        <w:rPr>
          <w:rFonts w:cs="Arial"/>
          <w:spacing w:val="-1"/>
          <w:lang w:val="it-IT"/>
        </w:rPr>
        <w:t>opterećenjima,</w:t>
      </w:r>
      <w:r w:rsidRPr="00E939B5">
        <w:rPr>
          <w:rFonts w:cs="Arial"/>
          <w:spacing w:val="14"/>
          <w:lang w:val="it-IT"/>
        </w:rPr>
        <w:t xml:space="preserve"> </w:t>
      </w:r>
      <w:r w:rsidRPr="00E939B5">
        <w:rPr>
          <w:rFonts w:cs="Arial"/>
          <w:spacing w:val="-1"/>
          <w:lang w:val="it-IT"/>
        </w:rPr>
        <w:t>zapuštenim</w:t>
      </w:r>
      <w:r w:rsidRPr="00E939B5">
        <w:rPr>
          <w:rFonts w:cs="Arial"/>
          <w:spacing w:val="17"/>
          <w:lang w:val="it-IT"/>
        </w:rPr>
        <w:t xml:space="preserve"> </w:t>
      </w:r>
      <w:r w:rsidRPr="00E939B5">
        <w:rPr>
          <w:rFonts w:cs="Arial"/>
          <w:spacing w:val="-1"/>
          <w:lang w:val="it-IT"/>
        </w:rPr>
        <w:t>povijesnim</w:t>
      </w:r>
      <w:r w:rsidRPr="00E939B5">
        <w:rPr>
          <w:rFonts w:cs="Arial"/>
          <w:spacing w:val="63"/>
          <w:lang w:val="it-IT"/>
        </w:rPr>
        <w:t xml:space="preserve"> </w:t>
      </w:r>
      <w:r w:rsidRPr="00E939B5">
        <w:rPr>
          <w:rFonts w:cs="Arial"/>
          <w:spacing w:val="-1"/>
          <w:lang w:val="it-IT"/>
        </w:rPr>
        <w:lastRenderedPageBreak/>
        <w:t>vrtovima</w:t>
      </w:r>
      <w:r w:rsidRPr="00E939B5">
        <w:rPr>
          <w:rFonts w:cs="Arial"/>
          <w:spacing w:val="4"/>
          <w:lang w:val="it-IT"/>
        </w:rPr>
        <w:t xml:space="preserve"> </w:t>
      </w:r>
      <w:r w:rsidRPr="00E939B5">
        <w:rPr>
          <w:rFonts w:cs="Arial"/>
          <w:spacing w:val="-1"/>
          <w:lang w:val="it-IT"/>
        </w:rPr>
        <w:t>i,</w:t>
      </w:r>
      <w:r w:rsidRPr="00E939B5">
        <w:rPr>
          <w:rFonts w:cs="Arial"/>
          <w:spacing w:val="5"/>
          <w:lang w:val="it-IT"/>
        </w:rPr>
        <w:t xml:space="preserve"> </w:t>
      </w:r>
      <w:r w:rsidRPr="00E939B5">
        <w:rPr>
          <w:rFonts w:cs="Arial"/>
          <w:spacing w:val="-1"/>
          <w:lang w:val="it-IT"/>
        </w:rPr>
        <w:t>uopće,</w:t>
      </w:r>
      <w:r w:rsidRPr="00E939B5">
        <w:rPr>
          <w:rFonts w:cs="Arial"/>
          <w:spacing w:val="7"/>
          <w:lang w:val="it-IT"/>
        </w:rPr>
        <w:t xml:space="preserve"> </w:t>
      </w:r>
      <w:r w:rsidRPr="00E939B5">
        <w:rPr>
          <w:rFonts w:cs="Arial"/>
          <w:spacing w:val="-1"/>
          <w:lang w:val="it-IT"/>
        </w:rPr>
        <w:t>neprimjerenim</w:t>
      </w:r>
      <w:r w:rsidRPr="00E939B5">
        <w:rPr>
          <w:rFonts w:cs="Arial"/>
          <w:spacing w:val="5"/>
          <w:lang w:val="it-IT"/>
        </w:rPr>
        <w:t xml:space="preserve"> </w:t>
      </w:r>
      <w:r w:rsidRPr="00E939B5">
        <w:rPr>
          <w:rFonts w:cs="Arial"/>
          <w:spacing w:val="-1"/>
          <w:lang w:val="it-IT"/>
        </w:rPr>
        <w:t>korištenjem.</w:t>
      </w:r>
      <w:r w:rsidRPr="00E939B5">
        <w:rPr>
          <w:rFonts w:cs="Arial"/>
          <w:spacing w:val="3"/>
          <w:lang w:val="it-IT"/>
        </w:rPr>
        <w:t xml:space="preserve"> </w:t>
      </w:r>
      <w:r w:rsidRPr="00E939B5">
        <w:rPr>
          <w:rFonts w:cs="Arial"/>
          <w:spacing w:val="-1"/>
          <w:lang w:val="it-IT"/>
        </w:rPr>
        <w:t>Lokacije</w:t>
      </w:r>
      <w:r w:rsidRPr="00E939B5">
        <w:rPr>
          <w:rFonts w:cs="Arial"/>
          <w:spacing w:val="4"/>
          <w:lang w:val="it-IT"/>
        </w:rPr>
        <w:t xml:space="preserve"> </w:t>
      </w:r>
      <w:r w:rsidRPr="00E939B5">
        <w:rPr>
          <w:rFonts w:cs="Arial"/>
          <w:spacing w:val="-1"/>
          <w:lang w:val="it-IT"/>
        </w:rPr>
        <w:t>radnih</w:t>
      </w:r>
      <w:r w:rsidRPr="00E939B5">
        <w:rPr>
          <w:rFonts w:cs="Arial"/>
          <w:spacing w:val="4"/>
          <w:lang w:val="it-IT"/>
        </w:rPr>
        <w:t xml:space="preserve"> </w:t>
      </w:r>
      <w:r w:rsidRPr="00E939B5">
        <w:rPr>
          <w:rFonts w:cs="Arial"/>
          <w:spacing w:val="-1"/>
          <w:lang w:val="it-IT"/>
        </w:rPr>
        <w:t>pogona</w:t>
      </w:r>
      <w:r w:rsidRPr="00E939B5">
        <w:rPr>
          <w:rFonts w:cs="Arial"/>
          <w:spacing w:val="1"/>
          <w:lang w:val="it-IT"/>
        </w:rPr>
        <w:t xml:space="preserve"> </w:t>
      </w:r>
      <w:r w:rsidRPr="00E939B5">
        <w:rPr>
          <w:rFonts w:cs="Arial"/>
          <w:spacing w:val="-1"/>
          <w:lang w:val="it-IT"/>
        </w:rPr>
        <w:t>potrebno</w:t>
      </w:r>
      <w:r w:rsidRPr="00E939B5">
        <w:rPr>
          <w:rFonts w:cs="Arial"/>
          <w:spacing w:val="1"/>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radi</w:t>
      </w:r>
      <w:r w:rsidRPr="00E939B5">
        <w:rPr>
          <w:rFonts w:cs="Arial"/>
          <w:spacing w:val="75"/>
          <w:lang w:val="it-IT"/>
        </w:rPr>
        <w:t xml:space="preserve"> </w:t>
      </w:r>
      <w:r w:rsidRPr="00E939B5">
        <w:rPr>
          <w:rFonts w:cs="Arial"/>
          <w:spacing w:val="-1"/>
          <w:lang w:val="it-IT"/>
        </w:rPr>
        <w:t>preoblikovanja</w:t>
      </w:r>
      <w:r w:rsidRPr="00E939B5">
        <w:rPr>
          <w:rFonts w:cs="Arial"/>
          <w:spacing w:val="-2"/>
          <w:lang w:val="it-IT"/>
        </w:rPr>
        <w:t xml:space="preserve"> </w:t>
      </w:r>
      <w:r w:rsidRPr="00E939B5">
        <w:rPr>
          <w:rFonts w:cs="Arial"/>
          <w:spacing w:val="-1"/>
          <w:lang w:val="it-IT"/>
        </w:rPr>
        <w:t>cijelog</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spacing w:val="-1"/>
          <w:lang w:val="it-IT"/>
        </w:rPr>
        <w:t>prenamijeniti, tj. zamijeniti</w:t>
      </w:r>
      <w:r w:rsidRPr="00E939B5">
        <w:rPr>
          <w:rFonts w:cs="Arial"/>
          <w:lang w:val="it-IT"/>
        </w:rPr>
        <w:t xml:space="preserve"> </w:t>
      </w:r>
      <w:r w:rsidRPr="00E939B5">
        <w:rPr>
          <w:rFonts w:cs="Arial"/>
          <w:spacing w:val="-1"/>
          <w:lang w:val="it-IT"/>
        </w:rPr>
        <w:t>novim</w:t>
      </w:r>
      <w:r w:rsidRPr="00E939B5">
        <w:rPr>
          <w:rFonts w:cs="Arial"/>
          <w:spacing w:val="1"/>
          <w:lang w:val="it-IT"/>
        </w:rPr>
        <w:t xml:space="preserve"> </w:t>
      </w:r>
      <w:r w:rsidRPr="00E939B5">
        <w:rPr>
          <w:rFonts w:cs="Arial"/>
          <w:spacing w:val="-1"/>
          <w:lang w:val="it-IT"/>
        </w:rPr>
        <w:t>sadržajima.</w:t>
      </w:r>
    </w:p>
    <w:p w:rsidR="00E939B5" w:rsidRPr="00E939B5" w:rsidRDefault="00E939B5" w:rsidP="00E939B5">
      <w:pPr>
        <w:pStyle w:val="BodyText"/>
        <w:tabs>
          <w:tab w:val="left" w:pos="467"/>
        </w:tabs>
        <w:spacing w:before="1"/>
        <w:ind w:right="117"/>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Trajna</w:t>
      </w:r>
      <w:r w:rsidRPr="00E939B5">
        <w:rPr>
          <w:rFonts w:cs="Arial"/>
          <w:spacing w:val="14"/>
          <w:lang w:val="it-IT"/>
        </w:rPr>
        <w:t xml:space="preserve"> </w:t>
      </w:r>
      <w:r w:rsidRPr="00E939B5">
        <w:rPr>
          <w:rFonts w:cs="Arial"/>
          <w:spacing w:val="-1"/>
          <w:lang w:val="it-IT"/>
        </w:rPr>
        <w:t>rekonstrukcija</w:t>
      </w:r>
      <w:r w:rsidRPr="00E939B5">
        <w:rPr>
          <w:rFonts w:cs="Arial"/>
          <w:spacing w:val="15"/>
          <w:lang w:val="it-IT"/>
        </w:rPr>
        <w:t xml:space="preserve"> </w:t>
      </w:r>
      <w:r w:rsidRPr="00E939B5">
        <w:rPr>
          <w:rFonts w:cs="Arial"/>
          <w:spacing w:val="-1"/>
          <w:lang w:val="it-IT"/>
        </w:rPr>
        <w:t>treba</w:t>
      </w:r>
      <w:r w:rsidRPr="00E939B5">
        <w:rPr>
          <w:rFonts w:cs="Arial"/>
          <w:spacing w:val="17"/>
          <w:lang w:val="it-IT"/>
        </w:rPr>
        <w:t xml:space="preserve"> </w:t>
      </w:r>
      <w:r w:rsidRPr="00E939B5">
        <w:rPr>
          <w:rFonts w:cs="Arial"/>
          <w:spacing w:val="-1"/>
          <w:lang w:val="it-IT"/>
        </w:rPr>
        <w:t>postati</w:t>
      </w:r>
      <w:r w:rsidRPr="00E939B5">
        <w:rPr>
          <w:rFonts w:cs="Arial"/>
          <w:spacing w:val="16"/>
          <w:lang w:val="it-IT"/>
        </w:rPr>
        <w:t xml:space="preserve"> </w:t>
      </w:r>
      <w:r w:rsidRPr="00E939B5">
        <w:rPr>
          <w:rFonts w:cs="Arial"/>
          <w:spacing w:val="-1"/>
          <w:lang w:val="it-IT"/>
        </w:rPr>
        <w:t>temeljnom</w:t>
      </w:r>
      <w:r w:rsidRPr="00E939B5">
        <w:rPr>
          <w:rFonts w:cs="Arial"/>
          <w:spacing w:val="16"/>
          <w:lang w:val="it-IT"/>
        </w:rPr>
        <w:t xml:space="preserve"> </w:t>
      </w:r>
      <w:r w:rsidRPr="00E939B5">
        <w:rPr>
          <w:rFonts w:cs="Arial"/>
          <w:spacing w:val="-1"/>
          <w:lang w:val="it-IT"/>
        </w:rPr>
        <w:t>zadaćom</w:t>
      </w:r>
      <w:r w:rsidRPr="00E939B5">
        <w:rPr>
          <w:rFonts w:cs="Arial"/>
          <w:spacing w:val="16"/>
          <w:lang w:val="it-IT"/>
        </w:rPr>
        <w:t xml:space="preserve"> </w:t>
      </w:r>
      <w:r w:rsidRPr="00E939B5">
        <w:rPr>
          <w:rFonts w:cs="Arial"/>
          <w:spacing w:val="-1"/>
          <w:lang w:val="it-IT"/>
        </w:rPr>
        <w:t>revitalizacije</w:t>
      </w:r>
      <w:r w:rsidRPr="00E939B5">
        <w:rPr>
          <w:rFonts w:cs="Arial"/>
          <w:spacing w:val="15"/>
          <w:lang w:val="it-IT"/>
        </w:rPr>
        <w:t xml:space="preserve"> </w:t>
      </w:r>
      <w:r w:rsidRPr="00E939B5">
        <w:rPr>
          <w:rFonts w:cs="Arial"/>
          <w:spacing w:val="-1"/>
          <w:lang w:val="it-IT"/>
        </w:rPr>
        <w:t>zaštićene</w:t>
      </w:r>
      <w:r w:rsidRPr="00E939B5">
        <w:rPr>
          <w:rFonts w:cs="Arial"/>
          <w:spacing w:val="17"/>
          <w:lang w:val="it-IT"/>
        </w:rPr>
        <w:t xml:space="preserve"> </w:t>
      </w:r>
      <w:r w:rsidRPr="00E939B5">
        <w:rPr>
          <w:rFonts w:cs="Arial"/>
          <w:spacing w:val="-1"/>
          <w:lang w:val="it-IT"/>
        </w:rPr>
        <w:t>povijesne</w:t>
      </w:r>
      <w:r w:rsidRPr="00E939B5">
        <w:rPr>
          <w:rFonts w:cs="Arial"/>
          <w:spacing w:val="77"/>
          <w:lang w:val="it-IT"/>
        </w:rPr>
        <w:t xml:space="preserve"> </w:t>
      </w:r>
      <w:r w:rsidRPr="00E939B5">
        <w:rPr>
          <w:rFonts w:cs="Arial"/>
          <w:lang w:val="it-IT"/>
        </w:rPr>
        <w:t>jezgre</w:t>
      </w:r>
      <w:r w:rsidRPr="00E939B5">
        <w:rPr>
          <w:rFonts w:cs="Arial"/>
          <w:spacing w:val="17"/>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kontaktnog</w:t>
      </w:r>
      <w:r w:rsidRPr="00E939B5">
        <w:rPr>
          <w:rFonts w:cs="Arial"/>
          <w:spacing w:val="19"/>
          <w:lang w:val="it-IT"/>
        </w:rPr>
        <w:t xml:space="preserve"> </w:t>
      </w:r>
      <w:r w:rsidRPr="00E939B5">
        <w:rPr>
          <w:rFonts w:cs="Arial"/>
          <w:spacing w:val="-1"/>
          <w:lang w:val="it-IT"/>
        </w:rPr>
        <w:t>područja</w:t>
      </w:r>
      <w:r w:rsidRPr="00E939B5">
        <w:rPr>
          <w:rFonts w:cs="Arial"/>
          <w:spacing w:val="19"/>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rekultivaciju</w:t>
      </w:r>
      <w:r w:rsidRPr="00E939B5">
        <w:rPr>
          <w:rFonts w:cs="Arial"/>
          <w:spacing w:val="19"/>
          <w:lang w:val="it-IT"/>
        </w:rPr>
        <w:t xml:space="preserve"> </w:t>
      </w:r>
      <w:r w:rsidRPr="00E939B5">
        <w:rPr>
          <w:rFonts w:cs="Arial"/>
          <w:spacing w:val="-2"/>
          <w:lang w:val="it-IT"/>
        </w:rPr>
        <w:t>zelenila</w:t>
      </w:r>
      <w:r w:rsidRPr="00E939B5">
        <w:rPr>
          <w:rFonts w:cs="Arial"/>
          <w:spacing w:val="19"/>
          <w:lang w:val="it-IT"/>
        </w:rPr>
        <w:t xml:space="preserve"> </w:t>
      </w:r>
      <w:r w:rsidRPr="00E939B5">
        <w:rPr>
          <w:rFonts w:cs="Arial"/>
          <w:lang w:val="it-IT"/>
        </w:rPr>
        <w:t>i</w:t>
      </w:r>
      <w:r w:rsidRPr="00E939B5">
        <w:rPr>
          <w:rFonts w:cs="Arial"/>
          <w:spacing w:val="19"/>
          <w:lang w:val="it-IT"/>
        </w:rPr>
        <w:t xml:space="preserve"> </w:t>
      </w:r>
      <w:r w:rsidRPr="00E939B5">
        <w:rPr>
          <w:rFonts w:cs="Arial"/>
          <w:spacing w:val="-1"/>
          <w:lang w:val="it-IT"/>
        </w:rPr>
        <w:t>povijesnih</w:t>
      </w:r>
      <w:r w:rsidRPr="00E939B5">
        <w:rPr>
          <w:rFonts w:cs="Arial"/>
          <w:spacing w:val="19"/>
          <w:lang w:val="it-IT"/>
        </w:rPr>
        <w:t xml:space="preserve"> </w:t>
      </w:r>
      <w:r w:rsidRPr="00E939B5">
        <w:rPr>
          <w:rFonts w:cs="Arial"/>
          <w:spacing w:val="-1"/>
          <w:lang w:val="it-IT"/>
        </w:rPr>
        <w:t>vrtova.</w:t>
      </w:r>
      <w:r w:rsidRPr="00E939B5">
        <w:rPr>
          <w:rFonts w:cs="Arial"/>
          <w:spacing w:val="18"/>
          <w:lang w:val="it-IT"/>
        </w:rPr>
        <w:t xml:space="preserve"> </w:t>
      </w:r>
      <w:r w:rsidRPr="00E939B5">
        <w:rPr>
          <w:rFonts w:cs="Arial"/>
          <w:spacing w:val="-1"/>
          <w:lang w:val="it-IT"/>
        </w:rPr>
        <w:t>Lokrum</w:t>
      </w:r>
      <w:r w:rsidRPr="00E939B5">
        <w:rPr>
          <w:rFonts w:cs="Arial"/>
          <w:spacing w:val="18"/>
          <w:lang w:val="it-IT"/>
        </w:rPr>
        <w:t xml:space="preserve"> </w:t>
      </w:r>
      <w:r w:rsidRPr="00E939B5">
        <w:rPr>
          <w:rFonts w:cs="Arial"/>
          <w:spacing w:val="-1"/>
          <w:lang w:val="it-IT"/>
        </w:rPr>
        <w:t>predstavlja</w:t>
      </w:r>
      <w:r w:rsidRPr="00E939B5">
        <w:rPr>
          <w:rFonts w:cs="Arial"/>
          <w:spacing w:val="79"/>
          <w:lang w:val="it-IT"/>
        </w:rPr>
        <w:t xml:space="preserve"> </w:t>
      </w:r>
      <w:r w:rsidRPr="00E939B5">
        <w:rPr>
          <w:rFonts w:cs="Arial"/>
          <w:lang w:val="it-IT"/>
        </w:rPr>
        <w:t>sastavni</w:t>
      </w:r>
      <w:r w:rsidRPr="00E939B5">
        <w:rPr>
          <w:rFonts w:cs="Arial"/>
          <w:spacing w:val="11"/>
          <w:lang w:val="it-IT"/>
        </w:rPr>
        <w:t xml:space="preserve"> </w:t>
      </w:r>
      <w:r w:rsidRPr="00E939B5">
        <w:rPr>
          <w:rFonts w:cs="Arial"/>
          <w:spacing w:val="-1"/>
          <w:lang w:val="it-IT"/>
        </w:rPr>
        <w:t>dio</w:t>
      </w:r>
      <w:r w:rsidRPr="00E939B5">
        <w:rPr>
          <w:rFonts w:cs="Arial"/>
          <w:spacing w:val="12"/>
          <w:lang w:val="it-IT"/>
        </w:rPr>
        <w:t xml:space="preserve"> </w:t>
      </w:r>
      <w:r w:rsidRPr="00E939B5">
        <w:rPr>
          <w:rFonts w:cs="Arial"/>
          <w:spacing w:val="-1"/>
          <w:lang w:val="it-IT"/>
        </w:rPr>
        <w:t>doživljajnog</w:t>
      </w:r>
      <w:r w:rsidRPr="00E939B5">
        <w:rPr>
          <w:rFonts w:cs="Arial"/>
          <w:spacing w:val="10"/>
          <w:lang w:val="it-IT"/>
        </w:rPr>
        <w:t xml:space="preserve"> </w:t>
      </w:r>
      <w:r w:rsidRPr="00E939B5">
        <w:rPr>
          <w:rFonts w:cs="Arial"/>
          <w:spacing w:val="-1"/>
          <w:lang w:val="it-IT"/>
        </w:rPr>
        <w:t>prostora</w:t>
      </w:r>
      <w:r w:rsidRPr="00E939B5">
        <w:rPr>
          <w:rFonts w:cs="Arial"/>
          <w:spacing w:val="10"/>
          <w:lang w:val="it-IT"/>
        </w:rPr>
        <w:t xml:space="preserve"> </w:t>
      </w:r>
      <w:r w:rsidRPr="00E939B5">
        <w:rPr>
          <w:rFonts w:cs="Arial"/>
          <w:spacing w:val="-1"/>
          <w:lang w:val="it-IT"/>
        </w:rPr>
        <w:t>povijesne</w:t>
      </w:r>
      <w:r w:rsidRPr="00E939B5">
        <w:rPr>
          <w:rFonts w:cs="Arial"/>
          <w:spacing w:val="7"/>
          <w:lang w:val="it-IT"/>
        </w:rPr>
        <w:t xml:space="preserve"> </w:t>
      </w:r>
      <w:r w:rsidRPr="00E939B5">
        <w:rPr>
          <w:rFonts w:cs="Arial"/>
          <w:spacing w:val="-1"/>
          <w:lang w:val="it-IT"/>
        </w:rPr>
        <w:t>jezgre,</w:t>
      </w:r>
      <w:r w:rsidRPr="00E939B5">
        <w:rPr>
          <w:rFonts w:cs="Arial"/>
          <w:spacing w:val="13"/>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potrebno</w:t>
      </w:r>
      <w:r w:rsidRPr="00E939B5">
        <w:rPr>
          <w:rFonts w:cs="Arial"/>
          <w:spacing w:val="9"/>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provoditi</w:t>
      </w:r>
      <w:r w:rsidRPr="00E939B5">
        <w:rPr>
          <w:rFonts w:cs="Arial"/>
          <w:spacing w:val="11"/>
          <w:lang w:val="it-IT"/>
        </w:rPr>
        <w:t xml:space="preserve"> </w:t>
      </w:r>
      <w:r w:rsidRPr="00E939B5">
        <w:rPr>
          <w:rFonts w:cs="Arial"/>
          <w:spacing w:val="-1"/>
          <w:lang w:val="it-IT"/>
        </w:rPr>
        <w:t>trajnu</w:t>
      </w:r>
      <w:r w:rsidRPr="00E939B5">
        <w:rPr>
          <w:rFonts w:cs="Arial"/>
          <w:spacing w:val="9"/>
          <w:lang w:val="it-IT"/>
        </w:rPr>
        <w:t xml:space="preserve"> </w:t>
      </w:r>
      <w:r w:rsidRPr="00E939B5">
        <w:rPr>
          <w:rFonts w:cs="Arial"/>
          <w:spacing w:val="-1"/>
          <w:lang w:val="it-IT"/>
        </w:rPr>
        <w:t>rekultivaciju</w:t>
      </w:r>
      <w:r w:rsidRPr="00E939B5">
        <w:rPr>
          <w:rFonts w:cs="Arial"/>
          <w:spacing w:val="69"/>
          <w:lang w:val="it-IT"/>
        </w:rPr>
        <w:t xml:space="preserve"> </w:t>
      </w:r>
      <w:r w:rsidRPr="00E939B5">
        <w:rPr>
          <w:rFonts w:cs="Arial"/>
          <w:spacing w:val="-1"/>
          <w:lang w:val="it-IT"/>
        </w:rPr>
        <w:t>ovoga</w:t>
      </w:r>
      <w:r w:rsidRPr="00E939B5">
        <w:rPr>
          <w:rFonts w:cs="Arial"/>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lang w:val="it-IT"/>
        </w:rPr>
        <w:t>kao</w:t>
      </w:r>
      <w:r w:rsidRPr="00E939B5">
        <w:rPr>
          <w:rFonts w:cs="Arial"/>
          <w:spacing w:val="-2"/>
          <w:lang w:val="it-IT"/>
        </w:rPr>
        <w:t xml:space="preserve"> </w:t>
      </w:r>
      <w:r w:rsidRPr="00E939B5">
        <w:rPr>
          <w:rFonts w:cs="Arial"/>
          <w:spacing w:val="-1"/>
          <w:lang w:val="it-IT"/>
        </w:rPr>
        <w:t>cjeline.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spacing w:val="-1"/>
          <w:lang w:val="it-IT"/>
        </w:rPr>
        <w:t>7.</w:t>
      </w:r>
      <w:r w:rsidRPr="00E939B5">
        <w:rPr>
          <w:rFonts w:cs="Arial"/>
          <w:spacing w:val="-1"/>
          <w:lang w:val="it-IT"/>
        </w:rPr>
        <w:tab/>
      </w:r>
      <w:r w:rsidRPr="00E939B5">
        <w:rPr>
          <w:rFonts w:cs="Arial"/>
          <w:spacing w:val="-1"/>
          <w:u w:val="thick" w:color="000000"/>
          <w:lang w:val="it-IT"/>
        </w:rPr>
        <w:t xml:space="preserve">POSTUPANJE </w:t>
      </w:r>
      <w:r w:rsidRPr="00E939B5">
        <w:rPr>
          <w:rFonts w:cs="Arial"/>
          <w:u w:val="thick" w:color="000000"/>
          <w:lang w:val="it-IT"/>
        </w:rPr>
        <w:t>S</w:t>
      </w:r>
      <w:r w:rsidRPr="00E939B5">
        <w:rPr>
          <w:rFonts w:cs="Arial"/>
          <w:spacing w:val="-3"/>
          <w:u w:val="thick" w:color="000000"/>
          <w:lang w:val="it-IT"/>
        </w:rPr>
        <w:t xml:space="preserve"> </w:t>
      </w:r>
      <w:r w:rsidRPr="00E939B5">
        <w:rPr>
          <w:rFonts w:cs="Arial"/>
          <w:spacing w:val="-2"/>
          <w:u w:val="thick" w:color="000000"/>
          <w:lang w:val="it-IT"/>
        </w:rPr>
        <w:t>OTPADOM</w:t>
      </w:r>
    </w:p>
    <w:p w:rsidR="00E939B5" w:rsidRPr="00E939B5" w:rsidRDefault="00E939B5" w:rsidP="00E939B5">
      <w:pPr>
        <w:spacing w:before="8"/>
        <w:jc w:val="both"/>
        <w:rPr>
          <w:rFonts w:ascii="Arial" w:eastAsia="Arial" w:hAnsi="Arial" w:cs="Arial"/>
          <w:b/>
          <w:bCs/>
          <w:sz w:val="22"/>
          <w:szCs w:val="22"/>
          <w:lang w:val="it-IT"/>
        </w:rPr>
      </w:pPr>
    </w:p>
    <w:p w:rsidR="00E939B5" w:rsidRPr="00E939B5" w:rsidRDefault="00E939B5" w:rsidP="00E939B5">
      <w:pPr>
        <w:pStyle w:val="BodyText"/>
        <w:spacing w:before="72"/>
        <w:ind w:left="0" w:right="2"/>
        <w:jc w:val="center"/>
        <w:rPr>
          <w:rFonts w:cs="Arial"/>
          <w:lang w:val="it-IT"/>
        </w:rPr>
      </w:pPr>
      <w:r w:rsidRPr="00E939B5">
        <w:rPr>
          <w:rFonts w:cs="Arial"/>
          <w:spacing w:val="-1"/>
          <w:lang w:val="it-IT"/>
        </w:rPr>
        <w:t>Članak</w:t>
      </w:r>
      <w:r w:rsidRPr="00E939B5">
        <w:rPr>
          <w:rFonts w:cs="Arial"/>
          <w:lang w:val="it-IT"/>
        </w:rPr>
        <w:t xml:space="preserve"> 141.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49"/>
        </w:tabs>
        <w:ind w:right="111"/>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Cjeloviti</w:t>
      </w:r>
      <w:r w:rsidRPr="00E939B5">
        <w:rPr>
          <w:rFonts w:cs="Arial"/>
          <w:spacing w:val="36"/>
          <w:lang w:val="it-IT"/>
        </w:rPr>
        <w:t xml:space="preserve"> </w:t>
      </w:r>
      <w:r w:rsidRPr="00E939B5">
        <w:rPr>
          <w:rFonts w:cs="Arial"/>
          <w:lang w:val="it-IT"/>
        </w:rPr>
        <w:t>sustav</w:t>
      </w:r>
      <w:r w:rsidRPr="00E939B5">
        <w:rPr>
          <w:rFonts w:cs="Arial"/>
          <w:spacing w:val="35"/>
          <w:lang w:val="it-IT"/>
        </w:rPr>
        <w:t xml:space="preserve"> </w:t>
      </w:r>
      <w:r w:rsidRPr="00E939B5">
        <w:rPr>
          <w:rFonts w:cs="Arial"/>
          <w:spacing w:val="-1"/>
          <w:lang w:val="it-IT"/>
        </w:rPr>
        <w:t>gospodarenja</w:t>
      </w:r>
      <w:r w:rsidRPr="00E939B5">
        <w:rPr>
          <w:rFonts w:cs="Arial"/>
          <w:spacing w:val="35"/>
          <w:lang w:val="it-IT"/>
        </w:rPr>
        <w:t xml:space="preserve"> </w:t>
      </w:r>
      <w:r w:rsidRPr="00E939B5">
        <w:rPr>
          <w:rFonts w:cs="Arial"/>
          <w:spacing w:val="-1"/>
          <w:lang w:val="it-IT"/>
        </w:rPr>
        <w:t>otpadom</w:t>
      </w:r>
      <w:r w:rsidRPr="00E939B5">
        <w:rPr>
          <w:rFonts w:cs="Arial"/>
          <w:spacing w:val="36"/>
          <w:lang w:val="it-IT"/>
        </w:rPr>
        <w:t xml:space="preserve"> </w:t>
      </w:r>
      <w:r w:rsidRPr="00E939B5">
        <w:rPr>
          <w:rFonts w:cs="Arial"/>
          <w:spacing w:val="-1"/>
          <w:lang w:val="it-IT"/>
        </w:rPr>
        <w:t>(njegovo</w:t>
      </w:r>
      <w:r w:rsidRPr="00E939B5">
        <w:rPr>
          <w:rFonts w:cs="Arial"/>
          <w:spacing w:val="37"/>
          <w:lang w:val="it-IT"/>
        </w:rPr>
        <w:t xml:space="preserve"> </w:t>
      </w:r>
      <w:r w:rsidRPr="00E939B5">
        <w:rPr>
          <w:rFonts w:cs="Arial"/>
          <w:spacing w:val="-1"/>
          <w:lang w:val="it-IT"/>
        </w:rPr>
        <w:t>izdvojeno</w:t>
      </w:r>
      <w:r w:rsidRPr="00E939B5">
        <w:rPr>
          <w:rFonts w:cs="Arial"/>
          <w:spacing w:val="37"/>
          <w:lang w:val="it-IT"/>
        </w:rPr>
        <w:t xml:space="preserve"> </w:t>
      </w:r>
      <w:r w:rsidRPr="00E939B5">
        <w:rPr>
          <w:rFonts w:cs="Arial"/>
          <w:spacing w:val="-1"/>
          <w:lang w:val="it-IT"/>
        </w:rPr>
        <w:t>skupljanje,</w:t>
      </w:r>
      <w:r w:rsidRPr="00E939B5">
        <w:rPr>
          <w:rFonts w:cs="Arial"/>
          <w:spacing w:val="37"/>
          <w:lang w:val="it-IT"/>
        </w:rPr>
        <w:t xml:space="preserve"> </w:t>
      </w:r>
      <w:r w:rsidRPr="00E939B5">
        <w:rPr>
          <w:rFonts w:cs="Arial"/>
          <w:spacing w:val="-1"/>
          <w:lang w:val="it-IT"/>
        </w:rPr>
        <w:t>recikliranje,</w:t>
      </w:r>
      <w:r w:rsidRPr="00E939B5">
        <w:rPr>
          <w:rFonts w:cs="Arial"/>
          <w:spacing w:val="61"/>
          <w:lang w:val="it-IT"/>
        </w:rPr>
        <w:t xml:space="preserve"> </w:t>
      </w:r>
      <w:r w:rsidRPr="00E939B5">
        <w:rPr>
          <w:rFonts w:cs="Arial"/>
          <w:spacing w:val="-1"/>
          <w:lang w:val="it-IT"/>
        </w:rPr>
        <w:t>kompostiranje</w:t>
      </w:r>
      <w:r w:rsidRPr="00E939B5">
        <w:rPr>
          <w:rFonts w:cs="Arial"/>
          <w:spacing w:val="-17"/>
          <w:lang w:val="it-IT"/>
        </w:rPr>
        <w:t xml:space="preserve"> </w:t>
      </w:r>
      <w:r w:rsidRPr="00E939B5">
        <w:rPr>
          <w:rFonts w:cs="Arial"/>
          <w:spacing w:val="-1"/>
          <w:lang w:val="it-IT"/>
        </w:rPr>
        <w:t>njegova</w:t>
      </w:r>
      <w:r w:rsidRPr="00E939B5">
        <w:rPr>
          <w:rFonts w:cs="Arial"/>
          <w:spacing w:val="-17"/>
          <w:lang w:val="it-IT"/>
        </w:rPr>
        <w:t xml:space="preserve"> </w:t>
      </w:r>
      <w:r w:rsidRPr="00E939B5">
        <w:rPr>
          <w:rFonts w:cs="Arial"/>
          <w:spacing w:val="-1"/>
          <w:lang w:val="it-IT"/>
        </w:rPr>
        <w:t>organskog</w:t>
      </w:r>
      <w:r w:rsidRPr="00E939B5">
        <w:rPr>
          <w:rFonts w:cs="Arial"/>
          <w:spacing w:val="-14"/>
          <w:lang w:val="it-IT"/>
        </w:rPr>
        <w:t xml:space="preserve"> </w:t>
      </w:r>
      <w:r w:rsidRPr="00E939B5">
        <w:rPr>
          <w:rFonts w:cs="Arial"/>
          <w:spacing w:val="-1"/>
          <w:lang w:val="it-IT"/>
        </w:rPr>
        <w:t>dijela,</w:t>
      </w:r>
      <w:r w:rsidRPr="00E939B5">
        <w:rPr>
          <w:rFonts w:cs="Arial"/>
          <w:spacing w:val="-15"/>
          <w:lang w:val="it-IT"/>
        </w:rPr>
        <w:t xml:space="preserve"> </w:t>
      </w:r>
      <w:r w:rsidRPr="00E939B5">
        <w:rPr>
          <w:rFonts w:cs="Arial"/>
          <w:spacing w:val="-1"/>
          <w:lang w:val="it-IT"/>
        </w:rPr>
        <w:t>termička</w:t>
      </w:r>
      <w:r w:rsidRPr="00E939B5">
        <w:rPr>
          <w:rFonts w:cs="Arial"/>
          <w:spacing w:val="-19"/>
          <w:lang w:val="it-IT"/>
        </w:rPr>
        <w:t xml:space="preserve"> </w:t>
      </w:r>
      <w:r w:rsidRPr="00E939B5">
        <w:rPr>
          <w:rFonts w:cs="Arial"/>
          <w:spacing w:val="-1"/>
          <w:lang w:val="it-IT"/>
        </w:rPr>
        <w:t>obrada</w:t>
      </w:r>
      <w:r w:rsidRPr="00E939B5">
        <w:rPr>
          <w:rFonts w:cs="Arial"/>
          <w:spacing w:val="-14"/>
          <w:lang w:val="it-IT"/>
        </w:rPr>
        <w:t xml:space="preserve"> </w:t>
      </w:r>
      <w:r w:rsidRPr="00E939B5">
        <w:rPr>
          <w:rFonts w:cs="Arial"/>
          <w:spacing w:val="-1"/>
          <w:lang w:val="it-IT"/>
        </w:rPr>
        <w:t>ostatka</w:t>
      </w:r>
      <w:r w:rsidRPr="00E939B5">
        <w:rPr>
          <w:rFonts w:cs="Arial"/>
          <w:spacing w:val="-14"/>
          <w:lang w:val="it-IT"/>
        </w:rPr>
        <w:t xml:space="preserve"> </w:t>
      </w:r>
      <w:r w:rsidRPr="00E939B5">
        <w:rPr>
          <w:rFonts w:cs="Arial"/>
          <w:spacing w:val="-1"/>
          <w:lang w:val="it-IT"/>
        </w:rPr>
        <w:t>organskog</w:t>
      </w:r>
      <w:r w:rsidRPr="00E939B5">
        <w:rPr>
          <w:rFonts w:cs="Arial"/>
          <w:spacing w:val="-14"/>
          <w:lang w:val="it-IT"/>
        </w:rPr>
        <w:t xml:space="preserve"> </w:t>
      </w:r>
      <w:r w:rsidRPr="00E939B5">
        <w:rPr>
          <w:rFonts w:cs="Arial"/>
          <w:lang w:val="it-IT"/>
        </w:rPr>
        <w:t>otpada</w:t>
      </w:r>
      <w:r w:rsidRPr="00E939B5">
        <w:rPr>
          <w:rFonts w:cs="Arial"/>
          <w:spacing w:val="-17"/>
          <w:lang w:val="it-IT"/>
        </w:rPr>
        <w:t xml:space="preserve"> </w:t>
      </w:r>
      <w:r w:rsidRPr="00E939B5">
        <w:rPr>
          <w:rFonts w:cs="Arial"/>
          <w:spacing w:val="-1"/>
          <w:lang w:val="it-IT"/>
        </w:rPr>
        <w:t>iz</w:t>
      </w:r>
      <w:r w:rsidRPr="00E939B5">
        <w:rPr>
          <w:rFonts w:cs="Arial"/>
          <w:spacing w:val="-16"/>
          <w:lang w:val="it-IT"/>
        </w:rPr>
        <w:t xml:space="preserve"> </w:t>
      </w:r>
      <w:r w:rsidRPr="00E939B5">
        <w:rPr>
          <w:rFonts w:cs="Arial"/>
          <w:lang w:val="it-IT"/>
        </w:rPr>
        <w:t>procesa</w:t>
      </w:r>
      <w:r w:rsidRPr="00E939B5">
        <w:rPr>
          <w:rFonts w:cs="Arial"/>
          <w:spacing w:val="57"/>
          <w:lang w:val="it-IT"/>
        </w:rPr>
        <w:t xml:space="preserve"> </w:t>
      </w:r>
      <w:r w:rsidRPr="00E939B5">
        <w:rPr>
          <w:rFonts w:cs="Arial"/>
          <w:spacing w:val="-1"/>
          <w:lang w:val="it-IT"/>
        </w:rPr>
        <w:t>predobrade</w:t>
      </w:r>
      <w:r w:rsidRPr="00E939B5">
        <w:rPr>
          <w:rFonts w:cs="Arial"/>
          <w:spacing w:val="48"/>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sortiranja</w:t>
      </w:r>
      <w:r w:rsidRPr="00E939B5">
        <w:rPr>
          <w:rFonts w:cs="Arial"/>
          <w:spacing w:val="46"/>
          <w:lang w:val="it-IT"/>
        </w:rPr>
        <w:t xml:space="preserve"> </w:t>
      </w:r>
      <w:r w:rsidRPr="00E939B5">
        <w:rPr>
          <w:rFonts w:cs="Arial"/>
          <w:lang w:val="it-IT"/>
        </w:rPr>
        <w:t>otpada</w:t>
      </w:r>
      <w:r w:rsidRPr="00E939B5">
        <w:rPr>
          <w:rFonts w:cs="Arial"/>
          <w:spacing w:val="47"/>
          <w:lang w:val="it-IT"/>
        </w:rPr>
        <w:t xml:space="preserve"> </w:t>
      </w:r>
      <w:r w:rsidRPr="00E939B5">
        <w:rPr>
          <w:rFonts w:cs="Arial"/>
          <w:lang w:val="it-IT"/>
        </w:rPr>
        <w:t>te</w:t>
      </w:r>
      <w:r w:rsidRPr="00E939B5">
        <w:rPr>
          <w:rFonts w:cs="Arial"/>
          <w:spacing w:val="48"/>
          <w:lang w:val="it-IT"/>
        </w:rPr>
        <w:t xml:space="preserve"> </w:t>
      </w:r>
      <w:r w:rsidRPr="00E939B5">
        <w:rPr>
          <w:rFonts w:cs="Arial"/>
          <w:spacing w:val="-1"/>
          <w:lang w:val="it-IT"/>
        </w:rPr>
        <w:t>odlaganje</w:t>
      </w:r>
      <w:r w:rsidRPr="00E939B5">
        <w:rPr>
          <w:rFonts w:cs="Arial"/>
          <w:spacing w:val="48"/>
          <w:lang w:val="it-IT"/>
        </w:rPr>
        <w:t xml:space="preserve"> </w:t>
      </w:r>
      <w:r w:rsidRPr="00E939B5">
        <w:rPr>
          <w:rFonts w:cs="Arial"/>
          <w:spacing w:val="-1"/>
          <w:lang w:val="it-IT"/>
        </w:rPr>
        <w:t>ostatka</w:t>
      </w:r>
      <w:r w:rsidRPr="00E939B5">
        <w:rPr>
          <w:rFonts w:cs="Arial"/>
          <w:spacing w:val="50"/>
          <w:lang w:val="it-IT"/>
        </w:rPr>
        <w:t xml:space="preserve"> </w:t>
      </w:r>
      <w:r w:rsidRPr="00E939B5">
        <w:rPr>
          <w:rFonts w:cs="Arial"/>
          <w:lang w:val="it-IT"/>
        </w:rPr>
        <w:t>otpada</w:t>
      </w:r>
      <w:r w:rsidRPr="00E939B5">
        <w:rPr>
          <w:rFonts w:cs="Arial"/>
          <w:spacing w:val="47"/>
          <w:lang w:val="it-IT"/>
        </w:rPr>
        <w:t xml:space="preserve"> </w:t>
      </w:r>
      <w:r w:rsidRPr="00E939B5">
        <w:rPr>
          <w:rFonts w:cs="Arial"/>
          <w:spacing w:val="-1"/>
          <w:lang w:val="it-IT"/>
        </w:rPr>
        <w:t>nakon</w:t>
      </w:r>
      <w:r w:rsidRPr="00E939B5">
        <w:rPr>
          <w:rFonts w:cs="Arial"/>
          <w:spacing w:val="48"/>
          <w:lang w:val="it-IT"/>
        </w:rPr>
        <w:t xml:space="preserve"> </w:t>
      </w:r>
      <w:r w:rsidRPr="00E939B5">
        <w:rPr>
          <w:rFonts w:cs="Arial"/>
          <w:spacing w:val="-1"/>
          <w:lang w:val="it-IT"/>
        </w:rPr>
        <w:t>obrade)</w:t>
      </w:r>
      <w:r w:rsidRPr="00E939B5">
        <w:rPr>
          <w:rFonts w:cs="Arial"/>
          <w:spacing w:val="51"/>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potencijalne</w:t>
      </w:r>
      <w:r w:rsidRPr="00E939B5">
        <w:rPr>
          <w:rFonts w:cs="Arial"/>
          <w:spacing w:val="69"/>
          <w:lang w:val="it-IT"/>
        </w:rPr>
        <w:t xml:space="preserve"> </w:t>
      </w:r>
      <w:r w:rsidRPr="00E939B5">
        <w:rPr>
          <w:rFonts w:cs="Arial"/>
          <w:spacing w:val="-1"/>
          <w:lang w:val="it-IT"/>
        </w:rPr>
        <w:t>makrolokacije</w:t>
      </w:r>
      <w:r w:rsidRPr="00E939B5">
        <w:rPr>
          <w:rFonts w:cs="Arial"/>
          <w:spacing w:val="-14"/>
          <w:lang w:val="it-IT"/>
        </w:rPr>
        <w:t xml:space="preserve"> </w:t>
      </w:r>
      <w:r w:rsidRPr="00E939B5">
        <w:rPr>
          <w:rFonts w:cs="Arial"/>
          <w:lang w:val="it-IT"/>
        </w:rPr>
        <w:t>za</w:t>
      </w:r>
      <w:r w:rsidRPr="00E939B5">
        <w:rPr>
          <w:rFonts w:cs="Arial"/>
          <w:spacing w:val="-17"/>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lang w:val="it-IT"/>
        </w:rPr>
        <w:t>u</w:t>
      </w:r>
      <w:r w:rsidRPr="00E939B5">
        <w:rPr>
          <w:rFonts w:cs="Arial"/>
          <w:spacing w:val="-14"/>
          <w:lang w:val="it-IT"/>
        </w:rPr>
        <w:t xml:space="preserve"> </w:t>
      </w:r>
      <w:r w:rsidRPr="00E939B5">
        <w:rPr>
          <w:rFonts w:cs="Arial"/>
          <w:spacing w:val="-1"/>
          <w:lang w:val="it-IT"/>
        </w:rPr>
        <w:t>sustavu</w:t>
      </w:r>
      <w:r w:rsidRPr="00E939B5">
        <w:rPr>
          <w:rFonts w:cs="Arial"/>
          <w:spacing w:val="-16"/>
          <w:lang w:val="it-IT"/>
        </w:rPr>
        <w:t xml:space="preserve"> </w:t>
      </w:r>
      <w:r w:rsidRPr="00E939B5">
        <w:rPr>
          <w:rFonts w:cs="Arial"/>
          <w:spacing w:val="-1"/>
          <w:lang w:val="it-IT"/>
        </w:rPr>
        <w:t>gospodarenja</w:t>
      </w:r>
      <w:r w:rsidRPr="00E939B5">
        <w:rPr>
          <w:rFonts w:cs="Arial"/>
          <w:spacing w:val="-14"/>
          <w:lang w:val="it-IT"/>
        </w:rPr>
        <w:t xml:space="preserve"> </w:t>
      </w:r>
      <w:r w:rsidRPr="00E939B5">
        <w:rPr>
          <w:rFonts w:cs="Arial"/>
          <w:spacing w:val="-1"/>
          <w:lang w:val="it-IT"/>
        </w:rPr>
        <w:t>otpadom,</w:t>
      </w:r>
      <w:r w:rsidRPr="00E939B5">
        <w:rPr>
          <w:rFonts w:cs="Arial"/>
          <w:spacing w:val="-15"/>
          <w:lang w:val="it-IT"/>
        </w:rPr>
        <w:t xml:space="preserve"> </w:t>
      </w:r>
      <w:r w:rsidRPr="00E939B5">
        <w:rPr>
          <w:rFonts w:cs="Arial"/>
          <w:spacing w:val="-1"/>
          <w:lang w:val="it-IT"/>
        </w:rPr>
        <w:t>određeni</w:t>
      </w:r>
      <w:r w:rsidRPr="00E939B5">
        <w:rPr>
          <w:rFonts w:cs="Arial"/>
          <w:spacing w:val="-17"/>
          <w:lang w:val="it-IT"/>
        </w:rPr>
        <w:t xml:space="preserve"> </w:t>
      </w:r>
      <w:r w:rsidRPr="00E939B5">
        <w:rPr>
          <w:rFonts w:cs="Arial"/>
          <w:lang w:val="it-IT"/>
        </w:rPr>
        <w:t>su</w:t>
      </w:r>
      <w:r w:rsidRPr="00E939B5">
        <w:rPr>
          <w:rFonts w:cs="Arial"/>
          <w:spacing w:val="-16"/>
          <w:lang w:val="it-IT"/>
        </w:rPr>
        <w:t xml:space="preserve"> </w:t>
      </w:r>
      <w:r w:rsidRPr="00E939B5">
        <w:rPr>
          <w:rFonts w:cs="Arial"/>
          <w:lang w:val="it-IT"/>
        </w:rPr>
        <w:t>u</w:t>
      </w:r>
      <w:r w:rsidRPr="00E939B5">
        <w:rPr>
          <w:rFonts w:cs="Arial"/>
          <w:spacing w:val="-14"/>
          <w:lang w:val="it-IT"/>
        </w:rPr>
        <w:t xml:space="preserve"> </w:t>
      </w:r>
      <w:r w:rsidRPr="00E939B5">
        <w:rPr>
          <w:rFonts w:cs="Arial"/>
          <w:spacing w:val="-1"/>
          <w:lang w:val="it-IT"/>
        </w:rPr>
        <w:t>Prostornom</w:t>
      </w:r>
      <w:r w:rsidRPr="00E939B5">
        <w:rPr>
          <w:rFonts w:cs="Arial"/>
          <w:spacing w:val="-15"/>
          <w:lang w:val="it-IT"/>
        </w:rPr>
        <w:t xml:space="preserve"> </w:t>
      </w:r>
      <w:r w:rsidRPr="00E939B5">
        <w:rPr>
          <w:rFonts w:cs="Arial"/>
          <w:spacing w:val="-1"/>
          <w:lang w:val="it-IT"/>
        </w:rPr>
        <w:t>planu</w:t>
      </w:r>
      <w:r w:rsidRPr="00E939B5">
        <w:rPr>
          <w:rFonts w:cs="Arial"/>
          <w:spacing w:val="57"/>
          <w:lang w:val="it-IT"/>
        </w:rPr>
        <w:t xml:space="preserve"> </w:t>
      </w:r>
      <w:r w:rsidRPr="00E939B5">
        <w:rPr>
          <w:rFonts w:cs="Arial"/>
          <w:spacing w:val="-1"/>
          <w:lang w:val="it-IT"/>
        </w:rPr>
        <w:t>Dubrovačko-neretvanske</w:t>
      </w:r>
      <w:r w:rsidRPr="00E939B5">
        <w:rPr>
          <w:rFonts w:cs="Arial"/>
          <w:spacing w:val="-2"/>
          <w:lang w:val="it-IT"/>
        </w:rPr>
        <w:t xml:space="preserve"> </w:t>
      </w:r>
      <w:r w:rsidRPr="00E939B5">
        <w:rPr>
          <w:rFonts w:cs="Arial"/>
          <w:spacing w:val="-1"/>
          <w:lang w:val="it-IT"/>
        </w:rPr>
        <w:t>županije.</w:t>
      </w:r>
    </w:p>
    <w:p w:rsidR="00E939B5" w:rsidRPr="00E939B5" w:rsidRDefault="00E939B5" w:rsidP="00E939B5">
      <w:pPr>
        <w:pStyle w:val="BodyText"/>
        <w:tabs>
          <w:tab w:val="left" w:pos="453"/>
        </w:tabs>
        <w:spacing w:before="1"/>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Planiranje</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gradnja</w:t>
      </w:r>
      <w:r w:rsidRPr="00E939B5">
        <w:rPr>
          <w:rFonts w:cs="Arial"/>
          <w:spacing w:val="3"/>
          <w:lang w:val="it-IT"/>
        </w:rPr>
        <w:t xml:space="preserve"> </w:t>
      </w:r>
      <w:r w:rsidRPr="00E939B5">
        <w:rPr>
          <w:rFonts w:cs="Arial"/>
          <w:spacing w:val="-1"/>
          <w:lang w:val="it-IT"/>
        </w:rPr>
        <w:t>pojedinačnih</w:t>
      </w:r>
      <w:r w:rsidRPr="00E939B5">
        <w:rPr>
          <w:rFonts w:cs="Arial"/>
          <w:spacing w:val="3"/>
          <w:lang w:val="it-IT"/>
        </w:rPr>
        <w:t xml:space="preserve"> </w:t>
      </w:r>
      <w:r w:rsidRPr="00E939B5">
        <w:rPr>
          <w:rFonts w:cs="Arial"/>
          <w:spacing w:val="-2"/>
          <w:lang w:val="it-IT"/>
        </w:rPr>
        <w:t>ili</w:t>
      </w:r>
      <w:r w:rsidRPr="00E939B5">
        <w:rPr>
          <w:rFonts w:cs="Arial"/>
          <w:spacing w:val="2"/>
          <w:lang w:val="it-IT"/>
        </w:rPr>
        <w:t xml:space="preserve"> </w:t>
      </w:r>
      <w:r w:rsidRPr="00E939B5">
        <w:rPr>
          <w:rFonts w:cs="Arial"/>
          <w:spacing w:val="-1"/>
          <w:lang w:val="it-IT"/>
        </w:rPr>
        <w:t>više</w:t>
      </w:r>
      <w:r w:rsidRPr="00E939B5">
        <w:rPr>
          <w:rFonts w:cs="Arial"/>
          <w:spacing w:val="3"/>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spacing w:val="-1"/>
          <w:lang w:val="it-IT"/>
        </w:rPr>
        <w:t>namijenjenih</w:t>
      </w:r>
      <w:r w:rsidRPr="00E939B5">
        <w:rPr>
          <w:rFonts w:cs="Arial"/>
          <w:spacing w:val="3"/>
          <w:lang w:val="it-IT"/>
        </w:rPr>
        <w:t xml:space="preserve"> </w:t>
      </w:r>
      <w:r w:rsidRPr="00E939B5">
        <w:rPr>
          <w:rFonts w:cs="Arial"/>
          <w:lang w:val="it-IT"/>
        </w:rPr>
        <w:t>za</w:t>
      </w:r>
      <w:r w:rsidRPr="00E939B5">
        <w:rPr>
          <w:rFonts w:cs="Arial"/>
          <w:spacing w:val="3"/>
          <w:lang w:val="it-IT"/>
        </w:rPr>
        <w:t xml:space="preserve"> </w:t>
      </w:r>
      <w:r w:rsidRPr="00E939B5">
        <w:rPr>
          <w:rFonts w:cs="Arial"/>
          <w:spacing w:val="-1"/>
          <w:lang w:val="it-IT"/>
        </w:rPr>
        <w:t>skladištenje,</w:t>
      </w:r>
      <w:r w:rsidRPr="00E939B5">
        <w:rPr>
          <w:rFonts w:cs="Arial"/>
          <w:spacing w:val="4"/>
          <w:lang w:val="it-IT"/>
        </w:rPr>
        <w:t xml:space="preserve"> </w:t>
      </w:r>
      <w:r w:rsidRPr="00E939B5">
        <w:rPr>
          <w:rFonts w:cs="Arial"/>
          <w:spacing w:val="-1"/>
          <w:lang w:val="it-IT"/>
        </w:rPr>
        <w:t>obradbu</w:t>
      </w:r>
      <w:r w:rsidRPr="00E939B5">
        <w:rPr>
          <w:rFonts w:cs="Arial"/>
          <w:lang w:val="it-IT"/>
        </w:rPr>
        <w:t xml:space="preserve"> i</w:t>
      </w:r>
      <w:r w:rsidRPr="00E939B5">
        <w:rPr>
          <w:rFonts w:cs="Arial"/>
          <w:spacing w:val="53"/>
          <w:lang w:val="it-IT"/>
        </w:rPr>
        <w:t xml:space="preserve"> </w:t>
      </w:r>
      <w:r w:rsidRPr="00E939B5">
        <w:rPr>
          <w:rFonts w:cs="Arial"/>
          <w:spacing w:val="-1"/>
          <w:lang w:val="it-IT"/>
        </w:rPr>
        <w:t>odlaganje</w:t>
      </w:r>
      <w:r w:rsidRPr="00E939B5">
        <w:rPr>
          <w:rFonts w:cs="Arial"/>
          <w:spacing w:val="34"/>
          <w:lang w:val="it-IT"/>
        </w:rPr>
        <w:t xml:space="preserve"> </w:t>
      </w:r>
      <w:r w:rsidRPr="00E939B5">
        <w:rPr>
          <w:rFonts w:cs="Arial"/>
          <w:lang w:val="it-IT"/>
        </w:rPr>
        <w:t>otpada</w:t>
      </w:r>
      <w:r w:rsidRPr="00E939B5">
        <w:rPr>
          <w:rFonts w:cs="Arial"/>
          <w:spacing w:val="31"/>
          <w:lang w:val="it-IT"/>
        </w:rPr>
        <w:t xml:space="preserve"> </w:t>
      </w:r>
      <w:r w:rsidRPr="00E939B5">
        <w:rPr>
          <w:rFonts w:cs="Arial"/>
          <w:spacing w:val="-1"/>
          <w:lang w:val="it-IT"/>
        </w:rPr>
        <w:t>nije</w:t>
      </w:r>
      <w:r w:rsidRPr="00E939B5">
        <w:rPr>
          <w:rFonts w:cs="Arial"/>
          <w:spacing w:val="34"/>
          <w:lang w:val="it-IT"/>
        </w:rPr>
        <w:t xml:space="preserve"> </w:t>
      </w:r>
      <w:r w:rsidRPr="00E939B5">
        <w:rPr>
          <w:rFonts w:cs="Arial"/>
          <w:spacing w:val="-1"/>
          <w:lang w:val="it-IT"/>
        </w:rPr>
        <w:t>dopušteno</w:t>
      </w:r>
      <w:r w:rsidRPr="00E939B5">
        <w:rPr>
          <w:rFonts w:cs="Arial"/>
          <w:spacing w:val="34"/>
          <w:lang w:val="it-IT"/>
        </w:rPr>
        <w:t xml:space="preserve"> </w:t>
      </w:r>
      <w:r w:rsidRPr="00E939B5">
        <w:rPr>
          <w:rFonts w:cs="Arial"/>
          <w:lang w:val="it-IT"/>
        </w:rPr>
        <w:t>u</w:t>
      </w:r>
      <w:r w:rsidRPr="00E939B5">
        <w:rPr>
          <w:rFonts w:cs="Arial"/>
          <w:spacing w:val="31"/>
          <w:lang w:val="it-IT"/>
        </w:rPr>
        <w:t xml:space="preserve"> </w:t>
      </w:r>
      <w:r w:rsidRPr="00E939B5">
        <w:rPr>
          <w:rFonts w:cs="Arial"/>
          <w:spacing w:val="-1"/>
          <w:lang w:val="it-IT"/>
        </w:rPr>
        <w:t>zaštićenom</w:t>
      </w:r>
      <w:r w:rsidRPr="00E939B5">
        <w:rPr>
          <w:rFonts w:cs="Arial"/>
          <w:spacing w:val="32"/>
          <w:lang w:val="it-IT"/>
        </w:rPr>
        <w:t xml:space="preserve"> </w:t>
      </w:r>
      <w:r w:rsidRPr="00E939B5">
        <w:rPr>
          <w:rFonts w:cs="Arial"/>
          <w:spacing w:val="-1"/>
          <w:lang w:val="it-IT"/>
        </w:rPr>
        <w:t>obalnom</w:t>
      </w:r>
      <w:r w:rsidRPr="00E939B5">
        <w:rPr>
          <w:rFonts w:cs="Arial"/>
          <w:spacing w:val="36"/>
          <w:lang w:val="it-IT"/>
        </w:rPr>
        <w:t xml:space="preserve"> </w:t>
      </w:r>
      <w:r w:rsidRPr="00E939B5">
        <w:rPr>
          <w:rFonts w:cs="Arial"/>
          <w:spacing w:val="-1"/>
          <w:lang w:val="it-IT"/>
        </w:rPr>
        <w:t>području,</w:t>
      </w:r>
      <w:r w:rsidRPr="00E939B5">
        <w:rPr>
          <w:rFonts w:cs="Arial"/>
          <w:spacing w:val="32"/>
          <w:lang w:val="it-IT"/>
        </w:rPr>
        <w:t xml:space="preserve"> </w:t>
      </w:r>
      <w:r w:rsidRPr="00E939B5">
        <w:rPr>
          <w:rFonts w:cs="Arial"/>
          <w:spacing w:val="-1"/>
          <w:lang w:val="it-IT"/>
        </w:rPr>
        <w:t>osim</w:t>
      </w:r>
      <w:r w:rsidRPr="00E939B5">
        <w:rPr>
          <w:rFonts w:cs="Arial"/>
          <w:spacing w:val="32"/>
          <w:lang w:val="it-IT"/>
        </w:rPr>
        <w:t xml:space="preserve"> </w:t>
      </w:r>
      <w:r w:rsidRPr="00E939B5">
        <w:rPr>
          <w:rFonts w:cs="Arial"/>
          <w:lang w:val="it-IT"/>
        </w:rPr>
        <w:t>ako</w:t>
      </w:r>
      <w:r w:rsidRPr="00E939B5">
        <w:rPr>
          <w:rFonts w:cs="Arial"/>
          <w:spacing w:val="33"/>
          <w:lang w:val="it-IT"/>
        </w:rPr>
        <w:t xml:space="preserve"> </w:t>
      </w:r>
      <w:r w:rsidRPr="00E939B5">
        <w:rPr>
          <w:rFonts w:cs="Arial"/>
          <w:lang w:val="it-IT"/>
        </w:rPr>
        <w:t>to</w:t>
      </w:r>
      <w:r w:rsidRPr="00E939B5">
        <w:rPr>
          <w:rFonts w:cs="Arial"/>
          <w:spacing w:val="31"/>
          <w:lang w:val="it-IT"/>
        </w:rPr>
        <w:t xml:space="preserve"> </w:t>
      </w:r>
      <w:r w:rsidRPr="00E939B5">
        <w:rPr>
          <w:rFonts w:cs="Arial"/>
          <w:spacing w:val="-1"/>
          <w:lang w:val="it-IT"/>
        </w:rPr>
        <w:t>zahtijevaju</w:t>
      </w:r>
      <w:r w:rsidRPr="00E939B5">
        <w:rPr>
          <w:rFonts w:cs="Arial"/>
          <w:spacing w:val="77"/>
          <w:lang w:val="it-IT"/>
        </w:rPr>
        <w:t xml:space="preserve"> </w:t>
      </w:r>
      <w:r w:rsidRPr="00E939B5">
        <w:rPr>
          <w:rFonts w:cs="Arial"/>
          <w:spacing w:val="-1"/>
          <w:lang w:val="it-IT"/>
        </w:rPr>
        <w:t>prirodni</w:t>
      </w:r>
      <w:r w:rsidRPr="00E939B5">
        <w:rPr>
          <w:rFonts w:cs="Arial"/>
          <w:lang w:val="it-IT"/>
        </w:rPr>
        <w:t xml:space="preserve"> </w:t>
      </w:r>
      <w:r w:rsidRPr="00E939B5">
        <w:rPr>
          <w:rFonts w:cs="Arial"/>
          <w:spacing w:val="-1"/>
          <w:lang w:val="it-IT"/>
        </w:rPr>
        <w:t>uvjeti</w:t>
      </w:r>
      <w:r w:rsidRPr="00E939B5">
        <w:rPr>
          <w:rFonts w:cs="Arial"/>
          <w:lang w:val="it-IT"/>
        </w:rPr>
        <w:t xml:space="preserve"> i</w:t>
      </w:r>
      <w:r w:rsidRPr="00E939B5">
        <w:rPr>
          <w:rFonts w:cs="Arial"/>
          <w:spacing w:val="-2"/>
          <w:lang w:val="it-IT"/>
        </w:rPr>
        <w:t xml:space="preserve"> </w:t>
      </w:r>
      <w:r w:rsidRPr="00E939B5">
        <w:rPr>
          <w:rFonts w:cs="Arial"/>
          <w:spacing w:val="-1"/>
          <w:lang w:val="it-IT"/>
        </w:rPr>
        <w:t>konfiguracija</w:t>
      </w:r>
      <w:r w:rsidRPr="00E939B5">
        <w:rPr>
          <w:rFonts w:cs="Arial"/>
          <w:spacing w:val="-2"/>
          <w:lang w:val="it-IT"/>
        </w:rPr>
        <w:t xml:space="preserve"> </w:t>
      </w:r>
      <w:r w:rsidRPr="00E939B5">
        <w:rPr>
          <w:rFonts w:cs="Arial"/>
          <w:spacing w:val="-1"/>
          <w:lang w:val="it-IT"/>
        </w:rPr>
        <w:t>terena.</w:t>
      </w: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(3)</w:t>
      </w:r>
      <w:r w:rsidRPr="00E939B5">
        <w:rPr>
          <w:rFonts w:cs="Arial"/>
          <w:lang w:val="it-IT"/>
        </w:rPr>
        <w:tab/>
      </w:r>
      <w:r w:rsidRPr="00E939B5">
        <w:rPr>
          <w:rFonts w:cs="Arial"/>
          <w:noProof/>
        </w:rPr>
        <mc:AlternateContent>
          <mc:Choice Requires="wpg">
            <w:drawing>
              <wp:anchor distT="0" distB="0" distL="114300" distR="114300" simplePos="0" relativeHeight="251661312" behindDoc="1" locked="0" layoutInCell="1" allowOverlap="1">
                <wp:simplePos x="0" y="0"/>
                <wp:positionH relativeFrom="page">
                  <wp:posOffset>4319905</wp:posOffset>
                </wp:positionH>
                <wp:positionV relativeFrom="paragraph">
                  <wp:posOffset>950595</wp:posOffset>
                </wp:positionV>
                <wp:extent cx="44450" cy="6350"/>
                <wp:effectExtent l="5080" t="5080" r="762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6350"/>
                          <a:chOff x="6803" y="1497"/>
                          <a:chExt cx="70" cy="10"/>
                        </a:xfrm>
                      </wpg:grpSpPr>
                      <wps:wsp>
                        <wps:cNvPr id="6" name="Freeform 7"/>
                        <wps:cNvSpPr>
                          <a:spLocks/>
                        </wps:cNvSpPr>
                        <wps:spPr bwMode="auto">
                          <a:xfrm>
                            <a:off x="6803" y="1497"/>
                            <a:ext cx="70" cy="10"/>
                          </a:xfrm>
                          <a:custGeom>
                            <a:avLst/>
                            <a:gdLst>
                              <a:gd name="T0" fmla="+- 0 6803 6803"/>
                              <a:gd name="T1" fmla="*/ T0 w 70"/>
                              <a:gd name="T2" fmla="+- 0 1502 1497"/>
                              <a:gd name="T3" fmla="*/ 1502 h 10"/>
                              <a:gd name="T4" fmla="+- 0 6873 6803"/>
                              <a:gd name="T5" fmla="*/ T4 w 70"/>
                              <a:gd name="T6" fmla="+- 0 1502 1497"/>
                              <a:gd name="T7" fmla="*/ 1502 h 10"/>
                            </a:gdLst>
                            <a:ahLst/>
                            <a:cxnLst>
                              <a:cxn ang="0">
                                <a:pos x="T1" y="T3"/>
                              </a:cxn>
                              <a:cxn ang="0">
                                <a:pos x="T5" y="T7"/>
                              </a:cxn>
                            </a:cxnLst>
                            <a:rect l="0" t="0" r="r" b="b"/>
                            <a:pathLst>
                              <a:path w="70" h="10">
                                <a:moveTo>
                                  <a:pt x="0" y="5"/>
                                </a:moveTo>
                                <a:lnTo>
                                  <a:pt x="70" y="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5706D" id="Group 5" o:spid="_x0000_s1026" style="position:absolute;margin-left:340.15pt;margin-top:74.85pt;width:3.5pt;height:.5pt;z-index:-251655168;mso-position-horizontal-relative:page" coordorigin="6803,1497" coordsize="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">
                <v:shape id="Freeform 7" o:spid="_x0000_s1027" style="position:absolute;left:6803;top:1497;width:70;height:1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" path="m,5r70,e" filled="f" strokeweight=".20464mm">
                  <v:path arrowok="t" o:connecttype="custom" o:connectlocs="0,1502;70,1502" o:connectangles="0,0"/>
                </v:shape>
                <w10:wrap anchorx="page"/>
              </v:group>
            </w:pict>
          </mc:Fallback>
        </mc:AlternateContent>
      </w:r>
      <w:r w:rsidRPr="00E939B5">
        <w:rPr>
          <w:rFonts w:cs="Arial"/>
          <w:spacing w:val="-1"/>
          <w:lang w:val="it-IT"/>
        </w:rPr>
        <w:t>Građevine</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odlaganje</w:t>
      </w:r>
      <w:r w:rsidRPr="00E939B5">
        <w:rPr>
          <w:rFonts w:cs="Arial"/>
          <w:lang w:val="it-IT"/>
        </w:rPr>
        <w:t xml:space="preserve"> </w:t>
      </w:r>
      <w:r w:rsidRPr="00E939B5">
        <w:rPr>
          <w:rFonts w:cs="Arial"/>
          <w:spacing w:val="-1"/>
          <w:lang w:val="it-IT"/>
        </w:rPr>
        <w:t>otpada</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području</w:t>
      </w:r>
      <w:r w:rsidRPr="00E939B5">
        <w:rPr>
          <w:rFonts w:cs="Arial"/>
          <w:spacing w:val="-2"/>
          <w:lang w:val="it-IT"/>
        </w:rPr>
        <w:t xml:space="preserve"> </w:t>
      </w:r>
      <w:r w:rsidRPr="00E939B5">
        <w:rPr>
          <w:rFonts w:cs="Arial"/>
          <w:spacing w:val="-1"/>
          <w:lang w:val="it-IT"/>
        </w:rPr>
        <w:t>Dubrovačko-neretvanske</w:t>
      </w:r>
      <w:r w:rsidRPr="00E939B5">
        <w:rPr>
          <w:rFonts w:cs="Arial"/>
          <w:spacing w:val="-2"/>
          <w:lang w:val="it-IT"/>
        </w:rPr>
        <w:t xml:space="preserve"> </w:t>
      </w:r>
      <w:r w:rsidRPr="00E939B5">
        <w:rPr>
          <w:rFonts w:cs="Arial"/>
          <w:spacing w:val="-1"/>
          <w:lang w:val="it-IT"/>
        </w:rPr>
        <w:t>županije</w:t>
      </w:r>
      <w:r w:rsidRPr="00E939B5">
        <w:rPr>
          <w:rFonts w:cs="Arial"/>
          <w:spacing w:val="-3"/>
          <w:lang w:val="it-IT"/>
        </w:rPr>
        <w:t xml:space="preserve"> </w:t>
      </w:r>
      <w:r w:rsidRPr="00E939B5">
        <w:rPr>
          <w:rFonts w:cs="Arial"/>
          <w:lang w:val="it-IT"/>
        </w:rPr>
        <w:t>su:</w:t>
      </w:r>
    </w:p>
    <w:p w:rsidR="00E939B5" w:rsidRPr="00B33EBF" w:rsidRDefault="00E939B5" w:rsidP="00E939B5">
      <w:pPr>
        <w:spacing w:before="11"/>
        <w:jc w:val="both"/>
        <w:rPr>
          <w:rFonts w:ascii="Arial" w:eastAsia="Arial" w:hAnsi="Arial" w:cs="Arial"/>
          <w:lang w:val="it-IT"/>
        </w:rPr>
      </w:pPr>
    </w:p>
    <w:tbl>
      <w:tblPr>
        <w:tblW w:w="0" w:type="auto"/>
        <w:tblInd w:w="242" w:type="dxa"/>
        <w:tblLayout w:type="fixed"/>
        <w:tblCellMar>
          <w:left w:w="0" w:type="dxa"/>
          <w:right w:w="0" w:type="dxa"/>
        </w:tblCellMar>
        <w:tblLook w:val="01E0" w:firstRow="1" w:lastRow="1" w:firstColumn="1" w:lastColumn="1" w:noHBand="0" w:noVBand="0"/>
      </w:tblPr>
      <w:tblGrid>
        <w:gridCol w:w="1145"/>
        <w:gridCol w:w="1133"/>
        <w:gridCol w:w="1985"/>
        <w:gridCol w:w="1277"/>
        <w:gridCol w:w="1133"/>
        <w:gridCol w:w="1277"/>
        <w:gridCol w:w="718"/>
      </w:tblGrid>
      <w:tr w:rsidR="00E939B5" w:rsidRPr="00B33EBF" w:rsidTr="00E939B5">
        <w:trPr>
          <w:trHeight w:hRule="exact" w:val="574"/>
        </w:trPr>
        <w:tc>
          <w:tcPr>
            <w:tcW w:w="1145"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spacing w:line="205" w:lineRule="exact"/>
              <w:ind w:left="387"/>
              <w:jc w:val="both"/>
              <w:rPr>
                <w:rFonts w:ascii="Arial" w:eastAsia="Arial" w:hAnsi="Arial" w:cs="Arial"/>
                <w:sz w:val="18"/>
                <w:szCs w:val="18"/>
              </w:rPr>
            </w:pPr>
            <w:r w:rsidRPr="007D08EA">
              <w:rPr>
                <w:rFonts w:ascii="Arial" w:hAnsi="Arial" w:cs="Arial"/>
                <w:b/>
                <w:spacing w:val="-1"/>
                <w:sz w:val="18"/>
                <w:szCs w:val="18"/>
              </w:rPr>
              <w:t>Grad</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spacing w:line="205" w:lineRule="exact"/>
              <w:ind w:left="214"/>
              <w:jc w:val="both"/>
              <w:rPr>
                <w:rFonts w:ascii="Arial" w:eastAsia="Arial" w:hAnsi="Arial" w:cs="Arial"/>
                <w:sz w:val="18"/>
                <w:szCs w:val="18"/>
              </w:rPr>
            </w:pPr>
            <w:r w:rsidRPr="007D08EA">
              <w:rPr>
                <w:rFonts w:ascii="Arial" w:hAnsi="Arial" w:cs="Arial"/>
                <w:b/>
                <w:spacing w:val="-1"/>
                <w:sz w:val="18"/>
                <w:szCs w:val="18"/>
              </w:rPr>
              <w:t>Naselje</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spacing w:line="205" w:lineRule="exact"/>
              <w:ind w:left="1038"/>
              <w:jc w:val="both"/>
              <w:rPr>
                <w:rFonts w:ascii="Arial" w:eastAsia="Arial" w:hAnsi="Arial" w:cs="Arial"/>
                <w:sz w:val="18"/>
                <w:szCs w:val="18"/>
              </w:rPr>
            </w:pPr>
            <w:r w:rsidRPr="007D08EA">
              <w:rPr>
                <w:rFonts w:ascii="Arial" w:hAnsi="Arial" w:cs="Arial"/>
                <w:b/>
                <w:spacing w:val="-1"/>
                <w:sz w:val="18"/>
                <w:szCs w:val="18"/>
              </w:rPr>
              <w:t>Lokalitet</w:t>
            </w:r>
          </w:p>
        </w:tc>
        <w:tc>
          <w:tcPr>
            <w:tcW w:w="1277"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spacing w:line="205" w:lineRule="exact"/>
              <w:ind w:left="445"/>
              <w:jc w:val="both"/>
              <w:rPr>
                <w:rFonts w:ascii="Arial" w:eastAsia="Arial" w:hAnsi="Arial" w:cs="Arial"/>
                <w:sz w:val="18"/>
                <w:szCs w:val="18"/>
              </w:rPr>
            </w:pPr>
            <w:r w:rsidRPr="007D08EA">
              <w:rPr>
                <w:rFonts w:ascii="Arial" w:hAnsi="Arial" w:cs="Arial"/>
                <w:b/>
                <w:spacing w:val="-1"/>
                <w:sz w:val="18"/>
                <w:szCs w:val="18"/>
              </w:rPr>
              <w:t>Vrsta</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ind w:left="455" w:right="158" w:hanging="248"/>
              <w:jc w:val="both"/>
              <w:rPr>
                <w:rFonts w:ascii="Arial" w:eastAsia="Arial" w:hAnsi="Arial" w:cs="Arial"/>
                <w:sz w:val="18"/>
                <w:szCs w:val="18"/>
              </w:rPr>
            </w:pPr>
            <w:r w:rsidRPr="007D08EA">
              <w:rPr>
                <w:rFonts w:ascii="Arial" w:hAnsi="Arial" w:cs="Arial"/>
                <w:b/>
                <w:spacing w:val="-2"/>
                <w:sz w:val="18"/>
                <w:szCs w:val="18"/>
              </w:rPr>
              <w:t>Površina</w:t>
            </w:r>
            <w:r w:rsidRPr="007D08EA">
              <w:rPr>
                <w:rFonts w:ascii="Arial" w:hAnsi="Arial" w:cs="Arial"/>
                <w:b/>
                <w:spacing w:val="28"/>
                <w:sz w:val="18"/>
                <w:szCs w:val="18"/>
              </w:rPr>
              <w:t xml:space="preserve"> </w:t>
            </w:r>
            <w:r w:rsidRPr="007D08EA">
              <w:rPr>
                <w:rFonts w:ascii="Arial" w:hAnsi="Arial" w:cs="Arial"/>
                <w:b/>
                <w:sz w:val="18"/>
                <w:szCs w:val="18"/>
              </w:rPr>
              <w:t>(ha)</w:t>
            </w:r>
          </w:p>
        </w:tc>
        <w:tc>
          <w:tcPr>
            <w:tcW w:w="1277"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ind w:left="274" w:right="93" w:hanging="48"/>
              <w:jc w:val="both"/>
              <w:rPr>
                <w:rFonts w:ascii="Arial" w:eastAsia="Arial" w:hAnsi="Arial" w:cs="Arial"/>
                <w:sz w:val="18"/>
                <w:szCs w:val="18"/>
              </w:rPr>
            </w:pPr>
            <w:r w:rsidRPr="007D08EA">
              <w:rPr>
                <w:rFonts w:ascii="Arial" w:hAnsi="Arial" w:cs="Arial"/>
                <w:b/>
                <w:spacing w:val="-1"/>
                <w:sz w:val="18"/>
                <w:szCs w:val="18"/>
              </w:rPr>
              <w:t xml:space="preserve">Postojeća </w:t>
            </w:r>
            <w:r w:rsidRPr="007D08EA">
              <w:rPr>
                <w:rFonts w:ascii="Arial" w:hAnsi="Arial" w:cs="Arial"/>
                <w:b/>
                <w:sz w:val="18"/>
                <w:szCs w:val="18"/>
              </w:rPr>
              <w:t>/</w:t>
            </w:r>
            <w:r w:rsidRPr="007D08EA">
              <w:rPr>
                <w:rFonts w:ascii="Arial" w:hAnsi="Arial" w:cs="Arial"/>
                <w:b/>
                <w:spacing w:val="21"/>
                <w:sz w:val="18"/>
                <w:szCs w:val="18"/>
              </w:rPr>
              <w:t xml:space="preserve"> </w:t>
            </w:r>
            <w:r w:rsidRPr="007D08EA">
              <w:rPr>
                <w:rFonts w:ascii="Arial" w:hAnsi="Arial" w:cs="Arial"/>
                <w:b/>
                <w:spacing w:val="-1"/>
                <w:sz w:val="18"/>
                <w:szCs w:val="18"/>
              </w:rPr>
              <w:t>planirana</w:t>
            </w:r>
          </w:p>
        </w:tc>
        <w:tc>
          <w:tcPr>
            <w:tcW w:w="718" w:type="dxa"/>
            <w:tcBorders>
              <w:top w:val="single" w:sz="5" w:space="0" w:color="000000"/>
              <w:left w:val="single" w:sz="5" w:space="0" w:color="000000"/>
              <w:bottom w:val="single" w:sz="5" w:space="0" w:color="000000"/>
              <w:right w:val="single" w:sz="5" w:space="0" w:color="000000"/>
            </w:tcBorders>
            <w:shd w:val="clear" w:color="auto" w:fill="D9D9D9"/>
          </w:tcPr>
          <w:p w:rsidR="00E939B5" w:rsidRPr="007D08EA" w:rsidRDefault="00E939B5" w:rsidP="00E939B5">
            <w:pPr>
              <w:pStyle w:val="TableParagraph"/>
              <w:spacing w:line="205" w:lineRule="exact"/>
              <w:ind w:left="203"/>
              <w:jc w:val="both"/>
              <w:rPr>
                <w:rFonts w:ascii="Arial" w:eastAsia="Arial" w:hAnsi="Arial" w:cs="Arial"/>
                <w:sz w:val="18"/>
                <w:szCs w:val="18"/>
              </w:rPr>
            </w:pPr>
            <w:r w:rsidRPr="007D08EA">
              <w:rPr>
                <w:rFonts w:ascii="Arial" w:hAnsi="Arial" w:cs="Arial"/>
                <w:b/>
                <w:sz w:val="18"/>
                <w:szCs w:val="18"/>
              </w:rPr>
              <w:t>ZOP</w:t>
            </w:r>
          </w:p>
        </w:tc>
      </w:tr>
      <w:tr w:rsidR="00E939B5" w:rsidRPr="00B33EBF" w:rsidTr="00E939B5">
        <w:trPr>
          <w:trHeight w:hRule="exact" w:val="286"/>
        </w:trPr>
        <w:tc>
          <w:tcPr>
            <w:tcW w:w="1145" w:type="dxa"/>
            <w:vMerge w:val="restart"/>
            <w:tcBorders>
              <w:top w:val="single" w:sz="5" w:space="0" w:color="000000"/>
              <w:left w:val="single" w:sz="5" w:space="0" w:color="000000"/>
              <w:right w:val="single" w:sz="5" w:space="0" w:color="000000"/>
            </w:tcBorders>
            <w:shd w:val="clear" w:color="auto" w:fill="D9D9D9"/>
          </w:tcPr>
          <w:p w:rsidR="00E939B5" w:rsidRPr="007D08EA" w:rsidRDefault="00E939B5" w:rsidP="00E939B5">
            <w:pPr>
              <w:pStyle w:val="TableParagraph"/>
              <w:jc w:val="both"/>
              <w:rPr>
                <w:rFonts w:ascii="Arial" w:eastAsia="Arial" w:hAnsi="Arial" w:cs="Arial"/>
                <w:sz w:val="18"/>
                <w:szCs w:val="18"/>
              </w:rPr>
            </w:pPr>
          </w:p>
          <w:p w:rsidR="00E939B5" w:rsidRPr="007D08EA" w:rsidRDefault="00E939B5" w:rsidP="00E939B5">
            <w:pPr>
              <w:pStyle w:val="TableParagraph"/>
              <w:jc w:val="both"/>
              <w:rPr>
                <w:rFonts w:ascii="Arial" w:eastAsia="Arial" w:hAnsi="Arial" w:cs="Arial"/>
                <w:sz w:val="18"/>
                <w:szCs w:val="18"/>
              </w:rPr>
            </w:pPr>
          </w:p>
          <w:p w:rsidR="00E939B5" w:rsidRPr="007D08EA" w:rsidRDefault="00E939B5" w:rsidP="00E939B5">
            <w:pPr>
              <w:pStyle w:val="TableParagraph"/>
              <w:jc w:val="both"/>
              <w:rPr>
                <w:rFonts w:ascii="Arial" w:eastAsia="Arial" w:hAnsi="Arial" w:cs="Arial"/>
                <w:sz w:val="18"/>
                <w:szCs w:val="18"/>
              </w:rPr>
            </w:pPr>
          </w:p>
          <w:p w:rsidR="00E939B5" w:rsidRPr="007D08EA" w:rsidRDefault="00E939B5" w:rsidP="00E939B5">
            <w:pPr>
              <w:pStyle w:val="TableParagraph"/>
              <w:jc w:val="both"/>
              <w:rPr>
                <w:rFonts w:ascii="Arial" w:eastAsia="Arial" w:hAnsi="Arial" w:cs="Arial"/>
                <w:sz w:val="18"/>
                <w:szCs w:val="18"/>
              </w:rPr>
            </w:pPr>
          </w:p>
          <w:p w:rsidR="00E939B5" w:rsidRPr="007D08EA" w:rsidRDefault="00E939B5" w:rsidP="00E939B5">
            <w:pPr>
              <w:pStyle w:val="TableParagraph"/>
              <w:jc w:val="both"/>
              <w:rPr>
                <w:rFonts w:ascii="Arial" w:eastAsia="Arial" w:hAnsi="Arial" w:cs="Arial"/>
                <w:sz w:val="18"/>
                <w:szCs w:val="18"/>
              </w:rPr>
            </w:pPr>
          </w:p>
          <w:p w:rsidR="00E939B5" w:rsidRPr="007D08EA" w:rsidRDefault="00E939B5" w:rsidP="00E939B5">
            <w:pPr>
              <w:pStyle w:val="TableParagraph"/>
              <w:spacing w:before="8"/>
              <w:jc w:val="both"/>
              <w:rPr>
                <w:rFonts w:ascii="Arial" w:eastAsia="Arial" w:hAnsi="Arial" w:cs="Arial"/>
                <w:sz w:val="18"/>
                <w:szCs w:val="18"/>
              </w:rPr>
            </w:pPr>
          </w:p>
          <w:p w:rsidR="00E939B5" w:rsidRPr="007D08EA" w:rsidRDefault="00E939B5" w:rsidP="00E939B5">
            <w:pPr>
              <w:pStyle w:val="TableParagraph"/>
              <w:ind w:left="190"/>
              <w:jc w:val="both"/>
              <w:rPr>
                <w:rFonts w:ascii="Arial" w:eastAsia="Arial" w:hAnsi="Arial" w:cs="Arial"/>
                <w:sz w:val="18"/>
                <w:szCs w:val="18"/>
              </w:rPr>
            </w:pPr>
            <w:r w:rsidRPr="007D08EA">
              <w:rPr>
                <w:rFonts w:ascii="Arial" w:hAnsi="Arial" w:cs="Arial"/>
                <w:b/>
                <w:sz w:val="18"/>
                <w:szCs w:val="18"/>
              </w:rPr>
              <w:t>Dubrovnik</w:t>
            </w:r>
          </w:p>
        </w:tc>
        <w:tc>
          <w:tcPr>
            <w:tcW w:w="1133" w:type="dxa"/>
            <w:vMerge w:val="restart"/>
            <w:tcBorders>
              <w:top w:val="single" w:sz="5" w:space="0" w:color="000000"/>
              <w:left w:val="single" w:sz="5" w:space="0" w:color="000000"/>
              <w:right w:val="single" w:sz="5" w:space="0" w:color="000000"/>
            </w:tcBorders>
          </w:tcPr>
          <w:p w:rsidR="00E939B5" w:rsidRPr="007D08EA" w:rsidRDefault="00E939B5" w:rsidP="00E939B5">
            <w:pPr>
              <w:pStyle w:val="TableParagraph"/>
              <w:spacing w:line="205" w:lineRule="exact"/>
              <w:ind w:left="138"/>
              <w:jc w:val="both"/>
              <w:rPr>
                <w:rFonts w:ascii="Arial" w:eastAsia="Arial" w:hAnsi="Arial" w:cs="Arial"/>
                <w:sz w:val="18"/>
                <w:szCs w:val="18"/>
              </w:rPr>
            </w:pPr>
            <w:r w:rsidRPr="007D08EA">
              <w:rPr>
                <w:rFonts w:ascii="Arial" w:hAnsi="Arial" w:cs="Arial"/>
                <w:spacing w:val="-2"/>
                <w:sz w:val="18"/>
                <w:szCs w:val="18"/>
              </w:rPr>
              <w:t>Osojnik</w:t>
            </w:r>
          </w:p>
        </w:tc>
        <w:tc>
          <w:tcPr>
            <w:tcW w:w="1985"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654"/>
              <w:jc w:val="both"/>
              <w:rPr>
                <w:rFonts w:ascii="Arial" w:eastAsia="Arial" w:hAnsi="Arial" w:cs="Arial"/>
                <w:sz w:val="18"/>
                <w:szCs w:val="18"/>
              </w:rPr>
            </w:pPr>
            <w:r w:rsidRPr="007D08EA">
              <w:rPr>
                <w:rFonts w:ascii="Arial" w:hAnsi="Arial" w:cs="Arial"/>
                <w:spacing w:val="-2"/>
                <w:sz w:val="18"/>
                <w:szCs w:val="18"/>
              </w:rPr>
              <w:t>Grabovica</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546"/>
              <w:jc w:val="both"/>
              <w:rPr>
                <w:rFonts w:ascii="Arial" w:eastAsia="Arial" w:hAnsi="Arial" w:cs="Arial"/>
                <w:sz w:val="18"/>
                <w:szCs w:val="18"/>
              </w:rPr>
            </w:pPr>
            <w:r w:rsidRPr="007D08EA">
              <w:rPr>
                <w:rFonts w:ascii="Arial" w:hAnsi="Arial" w:cs="Arial"/>
                <w:spacing w:val="-1"/>
                <w:sz w:val="18"/>
                <w:szCs w:val="18"/>
              </w:rPr>
              <w:t>OK,</w:t>
            </w:r>
            <w:r w:rsidRPr="007D08EA">
              <w:rPr>
                <w:rFonts w:ascii="Arial" w:hAnsi="Arial" w:cs="Arial"/>
                <w:spacing w:val="1"/>
                <w:sz w:val="18"/>
                <w:szCs w:val="18"/>
              </w:rPr>
              <w:t xml:space="preserve"> </w:t>
            </w:r>
            <w:r w:rsidRPr="007D08EA">
              <w:rPr>
                <w:rFonts w:ascii="Arial" w:hAnsi="Arial" w:cs="Arial"/>
                <w:spacing w:val="-1"/>
                <w:sz w:val="18"/>
                <w:szCs w:val="18"/>
              </w:rPr>
              <w:t>OI</w:t>
            </w:r>
          </w:p>
        </w:tc>
        <w:tc>
          <w:tcPr>
            <w:tcW w:w="1133"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450"/>
              <w:jc w:val="both"/>
              <w:rPr>
                <w:rFonts w:ascii="Arial" w:eastAsia="Arial" w:hAnsi="Arial" w:cs="Arial"/>
                <w:sz w:val="18"/>
                <w:szCs w:val="18"/>
              </w:rPr>
            </w:pPr>
            <w:r w:rsidRPr="007D08EA">
              <w:rPr>
                <w:rFonts w:ascii="Arial" w:hAnsi="Arial" w:cs="Arial"/>
                <w:sz w:val="18"/>
                <w:szCs w:val="18"/>
              </w:rPr>
              <w:t>4,00</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282"/>
              <w:jc w:val="both"/>
              <w:rPr>
                <w:rFonts w:ascii="Arial" w:eastAsia="Arial" w:hAnsi="Arial" w:cs="Arial"/>
                <w:sz w:val="18"/>
                <w:szCs w:val="18"/>
              </w:rPr>
            </w:pPr>
            <w:r w:rsidRPr="007D08EA">
              <w:rPr>
                <w:rFonts w:ascii="Arial" w:hAnsi="Arial" w:cs="Arial"/>
                <w:spacing w:val="-2"/>
                <w:sz w:val="18"/>
                <w:szCs w:val="18"/>
              </w:rPr>
              <w:t>postojeće</w:t>
            </w:r>
          </w:p>
        </w:tc>
        <w:tc>
          <w:tcPr>
            <w:tcW w:w="718"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335"/>
              <w:jc w:val="both"/>
              <w:rPr>
                <w:rFonts w:ascii="Arial" w:eastAsia="Arial" w:hAnsi="Arial" w:cs="Arial"/>
                <w:sz w:val="18"/>
                <w:szCs w:val="18"/>
              </w:rPr>
            </w:pPr>
            <w:r w:rsidRPr="007D08EA">
              <w:rPr>
                <w:rFonts w:ascii="Arial" w:hAnsi="Arial" w:cs="Arial"/>
                <w:sz w:val="18"/>
                <w:szCs w:val="18"/>
              </w:rPr>
              <w:t>ne</w:t>
            </w:r>
          </w:p>
        </w:tc>
      </w:tr>
      <w:tr w:rsidR="00E939B5" w:rsidRPr="00B33EBF" w:rsidTr="00E939B5">
        <w:trPr>
          <w:trHeight w:hRule="exact" w:val="288"/>
        </w:trPr>
        <w:tc>
          <w:tcPr>
            <w:tcW w:w="1145" w:type="dxa"/>
            <w:vMerge/>
            <w:tcBorders>
              <w:left w:val="single" w:sz="5" w:space="0" w:color="000000"/>
              <w:right w:val="single" w:sz="5" w:space="0" w:color="000000"/>
            </w:tcBorders>
            <w:shd w:val="clear" w:color="auto" w:fill="D9D9D9"/>
          </w:tcPr>
          <w:p w:rsidR="00E939B5" w:rsidRPr="007D08EA" w:rsidRDefault="00E939B5" w:rsidP="00E939B5">
            <w:pPr>
              <w:jc w:val="both"/>
              <w:rPr>
                <w:rFonts w:ascii="Arial" w:hAnsi="Arial" w:cs="Arial"/>
                <w:sz w:val="18"/>
                <w:szCs w:val="18"/>
              </w:rPr>
            </w:pPr>
          </w:p>
        </w:tc>
        <w:tc>
          <w:tcPr>
            <w:tcW w:w="1133" w:type="dxa"/>
            <w:vMerge/>
            <w:tcBorders>
              <w:left w:val="single" w:sz="5" w:space="0" w:color="000000"/>
              <w:right w:val="single" w:sz="5" w:space="0" w:color="000000"/>
            </w:tcBorders>
          </w:tcPr>
          <w:p w:rsidR="00E939B5" w:rsidRPr="007D08EA" w:rsidRDefault="00E939B5" w:rsidP="00E939B5">
            <w:pPr>
              <w:jc w:val="both"/>
              <w:rPr>
                <w:rFonts w:ascii="Arial" w:hAnsi="Arial" w:cs="Arial"/>
                <w:sz w:val="18"/>
                <w:szCs w:val="18"/>
              </w:rPr>
            </w:pPr>
          </w:p>
        </w:tc>
        <w:tc>
          <w:tcPr>
            <w:tcW w:w="1985"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654"/>
              <w:jc w:val="both"/>
              <w:rPr>
                <w:rFonts w:ascii="Arial" w:eastAsia="Arial" w:hAnsi="Arial" w:cs="Arial"/>
                <w:sz w:val="18"/>
                <w:szCs w:val="18"/>
              </w:rPr>
            </w:pPr>
            <w:r w:rsidRPr="007D08EA">
              <w:rPr>
                <w:rFonts w:ascii="Arial" w:hAnsi="Arial" w:cs="Arial"/>
                <w:spacing w:val="-2"/>
                <w:sz w:val="18"/>
                <w:szCs w:val="18"/>
              </w:rPr>
              <w:t>Grabovica</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706"/>
              <w:jc w:val="both"/>
              <w:rPr>
                <w:rFonts w:ascii="Arial" w:eastAsia="Arial" w:hAnsi="Arial" w:cs="Arial"/>
                <w:sz w:val="18"/>
                <w:szCs w:val="18"/>
              </w:rPr>
            </w:pPr>
            <w:r w:rsidRPr="007D08EA">
              <w:rPr>
                <w:rFonts w:ascii="Arial" w:hAnsi="Arial" w:cs="Arial"/>
                <w:spacing w:val="-1"/>
                <w:sz w:val="18"/>
                <w:szCs w:val="18"/>
              </w:rPr>
              <w:t>GO*</w:t>
            </w:r>
          </w:p>
        </w:tc>
        <w:tc>
          <w:tcPr>
            <w:tcW w:w="1133"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jc w:val="both"/>
              <w:rPr>
                <w:rFonts w:ascii="Arial" w:hAnsi="Arial" w:cs="Arial"/>
                <w:sz w:val="18"/>
                <w:szCs w:val="18"/>
              </w:rPr>
            </w:pP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282"/>
              <w:jc w:val="both"/>
              <w:rPr>
                <w:rFonts w:ascii="Arial" w:eastAsia="Arial" w:hAnsi="Arial" w:cs="Arial"/>
                <w:sz w:val="18"/>
                <w:szCs w:val="18"/>
              </w:rPr>
            </w:pPr>
            <w:r w:rsidRPr="007D08EA">
              <w:rPr>
                <w:rFonts w:ascii="Arial" w:hAnsi="Arial" w:cs="Arial"/>
                <w:spacing w:val="-2"/>
                <w:sz w:val="18"/>
                <w:szCs w:val="18"/>
              </w:rPr>
              <w:t>postojeće</w:t>
            </w:r>
          </w:p>
        </w:tc>
        <w:tc>
          <w:tcPr>
            <w:tcW w:w="718"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335"/>
              <w:jc w:val="both"/>
              <w:rPr>
                <w:rFonts w:ascii="Arial" w:eastAsia="Arial" w:hAnsi="Arial" w:cs="Arial"/>
                <w:sz w:val="18"/>
                <w:szCs w:val="18"/>
              </w:rPr>
            </w:pPr>
            <w:r w:rsidRPr="007D08EA">
              <w:rPr>
                <w:rFonts w:ascii="Arial" w:hAnsi="Arial" w:cs="Arial"/>
                <w:sz w:val="18"/>
                <w:szCs w:val="18"/>
              </w:rPr>
              <w:t>ne</w:t>
            </w:r>
          </w:p>
        </w:tc>
      </w:tr>
      <w:tr w:rsidR="00E939B5" w:rsidRPr="00B33EBF" w:rsidTr="00E939B5">
        <w:trPr>
          <w:trHeight w:hRule="exact" w:val="1272"/>
        </w:trPr>
        <w:tc>
          <w:tcPr>
            <w:tcW w:w="1145" w:type="dxa"/>
            <w:vMerge/>
            <w:tcBorders>
              <w:left w:val="single" w:sz="5" w:space="0" w:color="000000"/>
              <w:right w:val="single" w:sz="5" w:space="0" w:color="000000"/>
            </w:tcBorders>
            <w:shd w:val="clear" w:color="auto" w:fill="D9D9D9"/>
          </w:tcPr>
          <w:p w:rsidR="00E939B5" w:rsidRPr="007D08EA" w:rsidRDefault="00E939B5" w:rsidP="00E939B5">
            <w:pPr>
              <w:jc w:val="both"/>
              <w:rPr>
                <w:rFonts w:ascii="Arial" w:hAnsi="Arial" w:cs="Arial"/>
                <w:sz w:val="18"/>
                <w:szCs w:val="18"/>
              </w:rPr>
            </w:pPr>
          </w:p>
        </w:tc>
        <w:tc>
          <w:tcPr>
            <w:tcW w:w="1133" w:type="dxa"/>
            <w:vMerge/>
            <w:tcBorders>
              <w:left w:val="single" w:sz="5" w:space="0" w:color="000000"/>
              <w:bottom w:val="single" w:sz="5" w:space="0" w:color="000000"/>
              <w:right w:val="single" w:sz="5" w:space="0" w:color="000000"/>
            </w:tcBorders>
          </w:tcPr>
          <w:p w:rsidR="00E939B5" w:rsidRPr="007D08EA" w:rsidRDefault="00E939B5" w:rsidP="00E939B5">
            <w:pPr>
              <w:jc w:val="both"/>
              <w:rPr>
                <w:rFonts w:ascii="Arial" w:hAnsi="Arial" w:cs="Arial"/>
                <w:sz w:val="18"/>
                <w:szCs w:val="18"/>
              </w:rPr>
            </w:pPr>
          </w:p>
        </w:tc>
        <w:tc>
          <w:tcPr>
            <w:tcW w:w="1985"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ind w:left="174" w:right="113"/>
              <w:jc w:val="both"/>
              <w:rPr>
                <w:rFonts w:ascii="Arial" w:eastAsia="Arial" w:hAnsi="Arial" w:cs="Arial"/>
                <w:sz w:val="18"/>
                <w:szCs w:val="18"/>
              </w:rPr>
            </w:pPr>
            <w:r w:rsidRPr="007D08EA">
              <w:rPr>
                <w:rFonts w:ascii="Arial" w:hAnsi="Arial" w:cs="Arial"/>
                <w:spacing w:val="-2"/>
                <w:sz w:val="18"/>
                <w:szCs w:val="18"/>
              </w:rPr>
              <w:t>Tehničko</w:t>
            </w:r>
            <w:r w:rsidRPr="007D08EA">
              <w:rPr>
                <w:rFonts w:ascii="Arial" w:hAnsi="Arial" w:cs="Arial"/>
                <w:spacing w:val="1"/>
                <w:sz w:val="18"/>
                <w:szCs w:val="18"/>
              </w:rPr>
              <w:t xml:space="preserve"> </w:t>
            </w:r>
            <w:r w:rsidRPr="007D08EA">
              <w:rPr>
                <w:rFonts w:ascii="Arial" w:hAnsi="Arial" w:cs="Arial"/>
                <w:sz w:val="18"/>
                <w:szCs w:val="18"/>
              </w:rPr>
              <w:t>-</w:t>
            </w:r>
            <w:r w:rsidRPr="007D08EA">
              <w:rPr>
                <w:rFonts w:ascii="Arial" w:hAnsi="Arial" w:cs="Arial"/>
                <w:spacing w:val="-2"/>
                <w:sz w:val="18"/>
                <w:szCs w:val="18"/>
              </w:rPr>
              <w:t xml:space="preserve"> tehnološki</w:t>
            </w:r>
            <w:r w:rsidRPr="007D08EA">
              <w:rPr>
                <w:rFonts w:ascii="Arial" w:hAnsi="Arial" w:cs="Arial"/>
                <w:spacing w:val="27"/>
                <w:sz w:val="18"/>
                <w:szCs w:val="18"/>
              </w:rPr>
              <w:t xml:space="preserve"> </w:t>
            </w:r>
            <w:r w:rsidRPr="007D08EA">
              <w:rPr>
                <w:rFonts w:ascii="Arial" w:hAnsi="Arial" w:cs="Arial"/>
                <w:sz w:val="18"/>
                <w:szCs w:val="18"/>
              </w:rPr>
              <w:t>blok</w:t>
            </w:r>
            <w:r w:rsidRPr="007D08EA">
              <w:rPr>
                <w:rFonts w:ascii="Arial" w:hAnsi="Arial" w:cs="Arial"/>
                <w:spacing w:val="-1"/>
                <w:sz w:val="18"/>
                <w:szCs w:val="18"/>
              </w:rPr>
              <w:t xml:space="preserve"> </w:t>
            </w:r>
            <w:r w:rsidRPr="007D08EA">
              <w:rPr>
                <w:rFonts w:ascii="Arial" w:hAnsi="Arial" w:cs="Arial"/>
                <w:spacing w:val="-2"/>
                <w:sz w:val="18"/>
                <w:szCs w:val="18"/>
              </w:rPr>
              <w:t>Osojnik</w:t>
            </w:r>
            <w:r w:rsidRPr="007D08EA">
              <w:rPr>
                <w:rFonts w:ascii="Arial" w:hAnsi="Arial" w:cs="Arial"/>
                <w:spacing w:val="26"/>
                <w:sz w:val="18"/>
                <w:szCs w:val="18"/>
              </w:rPr>
              <w:t xml:space="preserve"> </w:t>
            </w:r>
            <w:r w:rsidRPr="007D08EA">
              <w:rPr>
                <w:rFonts w:ascii="Arial" w:hAnsi="Arial" w:cs="Arial"/>
                <w:spacing w:val="-2"/>
                <w:sz w:val="18"/>
                <w:szCs w:val="18"/>
              </w:rPr>
              <w:t>(Pobrežje)</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354"/>
              <w:jc w:val="both"/>
              <w:rPr>
                <w:rFonts w:ascii="Arial" w:eastAsia="Arial" w:hAnsi="Arial" w:cs="Arial"/>
                <w:sz w:val="18"/>
                <w:szCs w:val="18"/>
              </w:rPr>
            </w:pPr>
            <w:r w:rsidRPr="007D08EA">
              <w:rPr>
                <w:rFonts w:ascii="Arial" w:hAnsi="Arial" w:cs="Arial"/>
                <w:spacing w:val="-1"/>
                <w:sz w:val="18"/>
                <w:szCs w:val="18"/>
              </w:rPr>
              <w:t>PS,GO,</w:t>
            </w:r>
          </w:p>
          <w:p w:rsidR="00E939B5" w:rsidRPr="007D08EA" w:rsidRDefault="00E939B5" w:rsidP="00E939B5">
            <w:pPr>
              <w:pStyle w:val="TableParagraph"/>
              <w:spacing w:before="2" w:line="207" w:lineRule="exact"/>
              <w:ind w:left="622"/>
              <w:jc w:val="both"/>
              <w:rPr>
                <w:rFonts w:ascii="Arial" w:eastAsia="Arial" w:hAnsi="Arial" w:cs="Arial"/>
                <w:sz w:val="18"/>
                <w:szCs w:val="18"/>
              </w:rPr>
            </w:pPr>
            <w:r w:rsidRPr="007D08EA">
              <w:rPr>
                <w:rFonts w:ascii="Arial" w:hAnsi="Arial" w:cs="Arial"/>
                <w:spacing w:val="-1"/>
                <w:sz w:val="18"/>
                <w:szCs w:val="18"/>
              </w:rPr>
              <w:t>RD,</w:t>
            </w:r>
          </w:p>
          <w:p w:rsidR="00E939B5" w:rsidRPr="007D08EA" w:rsidRDefault="00E939B5" w:rsidP="00E939B5">
            <w:pPr>
              <w:pStyle w:val="TableParagraph"/>
              <w:spacing w:line="206" w:lineRule="exact"/>
              <w:ind w:left="622"/>
              <w:jc w:val="both"/>
              <w:rPr>
                <w:rFonts w:ascii="Arial" w:eastAsia="Arial" w:hAnsi="Arial" w:cs="Arial"/>
                <w:sz w:val="18"/>
                <w:szCs w:val="18"/>
              </w:rPr>
            </w:pPr>
            <w:r w:rsidRPr="007D08EA">
              <w:rPr>
                <w:rFonts w:ascii="Arial" w:hAnsi="Arial" w:cs="Arial"/>
                <w:spacing w:val="-1"/>
                <w:sz w:val="18"/>
                <w:szCs w:val="18"/>
              </w:rPr>
              <w:t>SO,</w:t>
            </w:r>
          </w:p>
          <w:p w:rsidR="00E939B5" w:rsidRPr="007D08EA" w:rsidRDefault="00E939B5" w:rsidP="00E939B5">
            <w:pPr>
              <w:pStyle w:val="TableParagraph"/>
              <w:ind w:left="632" w:right="340"/>
              <w:jc w:val="both"/>
              <w:rPr>
                <w:rFonts w:ascii="Arial" w:eastAsia="Arial" w:hAnsi="Arial" w:cs="Arial"/>
                <w:sz w:val="18"/>
                <w:szCs w:val="18"/>
              </w:rPr>
            </w:pPr>
            <w:r w:rsidRPr="007D08EA">
              <w:rPr>
                <w:rFonts w:ascii="Arial" w:hAnsi="Arial" w:cs="Arial"/>
                <w:sz w:val="18"/>
                <w:szCs w:val="18"/>
              </w:rPr>
              <w:t xml:space="preserve">BK, </w:t>
            </w:r>
            <w:r w:rsidRPr="007D08EA">
              <w:rPr>
                <w:rFonts w:ascii="Arial" w:hAnsi="Arial" w:cs="Arial"/>
                <w:spacing w:val="-1"/>
                <w:sz w:val="18"/>
                <w:szCs w:val="18"/>
              </w:rPr>
              <w:t>OM</w:t>
            </w:r>
          </w:p>
        </w:tc>
        <w:tc>
          <w:tcPr>
            <w:tcW w:w="1133"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251"/>
              <w:jc w:val="both"/>
              <w:rPr>
                <w:rFonts w:ascii="Arial" w:eastAsia="Arial" w:hAnsi="Arial" w:cs="Arial"/>
                <w:sz w:val="18"/>
                <w:szCs w:val="18"/>
              </w:rPr>
            </w:pPr>
            <w:r w:rsidRPr="007D08EA">
              <w:rPr>
                <w:rFonts w:ascii="Arial" w:hAnsi="Arial" w:cs="Arial"/>
                <w:spacing w:val="-1"/>
                <w:sz w:val="18"/>
                <w:szCs w:val="18"/>
              </w:rPr>
              <w:t>17,5</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282"/>
              <w:jc w:val="both"/>
              <w:rPr>
                <w:rFonts w:ascii="Arial" w:eastAsia="Arial" w:hAnsi="Arial" w:cs="Arial"/>
                <w:sz w:val="18"/>
                <w:szCs w:val="18"/>
              </w:rPr>
            </w:pPr>
            <w:r w:rsidRPr="007D08EA">
              <w:rPr>
                <w:rFonts w:ascii="Arial" w:hAnsi="Arial" w:cs="Arial"/>
                <w:spacing w:val="-2"/>
                <w:sz w:val="18"/>
                <w:szCs w:val="18"/>
              </w:rPr>
              <w:t>Planirano</w:t>
            </w:r>
          </w:p>
        </w:tc>
        <w:tc>
          <w:tcPr>
            <w:tcW w:w="718"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335"/>
              <w:jc w:val="both"/>
              <w:rPr>
                <w:rFonts w:ascii="Arial" w:eastAsia="Arial" w:hAnsi="Arial" w:cs="Arial"/>
                <w:sz w:val="18"/>
                <w:szCs w:val="18"/>
              </w:rPr>
            </w:pPr>
            <w:r w:rsidRPr="007D08EA">
              <w:rPr>
                <w:rFonts w:ascii="Arial" w:hAnsi="Arial" w:cs="Arial"/>
                <w:sz w:val="18"/>
                <w:szCs w:val="18"/>
              </w:rPr>
              <w:t>ne</w:t>
            </w:r>
          </w:p>
        </w:tc>
      </w:tr>
      <w:tr w:rsidR="00E939B5" w:rsidRPr="00B33EBF" w:rsidTr="00E939B5">
        <w:trPr>
          <w:trHeight w:hRule="exact" w:val="922"/>
        </w:trPr>
        <w:tc>
          <w:tcPr>
            <w:tcW w:w="1145" w:type="dxa"/>
            <w:vMerge/>
            <w:tcBorders>
              <w:left w:val="single" w:sz="5" w:space="0" w:color="000000"/>
              <w:bottom w:val="single" w:sz="5" w:space="0" w:color="000000"/>
              <w:right w:val="single" w:sz="5" w:space="0" w:color="000000"/>
            </w:tcBorders>
            <w:shd w:val="clear" w:color="auto" w:fill="D9D9D9"/>
          </w:tcPr>
          <w:p w:rsidR="00E939B5" w:rsidRPr="007D08EA" w:rsidRDefault="00E939B5" w:rsidP="00E939B5">
            <w:pPr>
              <w:jc w:val="both"/>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jc w:val="both"/>
              <w:rPr>
                <w:rFonts w:ascii="Arial" w:eastAsia="Arial" w:hAnsi="Arial" w:cs="Arial"/>
                <w:sz w:val="18"/>
                <w:szCs w:val="18"/>
              </w:rPr>
            </w:pPr>
          </w:p>
          <w:p w:rsidR="00E939B5" w:rsidRPr="007D08EA" w:rsidRDefault="00E939B5" w:rsidP="00E939B5">
            <w:pPr>
              <w:pStyle w:val="TableParagraph"/>
              <w:spacing w:before="144"/>
              <w:ind w:left="270"/>
              <w:jc w:val="both"/>
              <w:rPr>
                <w:rFonts w:ascii="Arial" w:eastAsia="Arial" w:hAnsi="Arial" w:cs="Arial"/>
                <w:sz w:val="18"/>
                <w:szCs w:val="18"/>
              </w:rPr>
            </w:pPr>
            <w:r w:rsidRPr="007D08EA">
              <w:rPr>
                <w:rFonts w:ascii="Arial" w:hAnsi="Arial" w:cs="Arial"/>
                <w:sz w:val="18"/>
                <w:szCs w:val="18"/>
              </w:rPr>
              <w:t>Orašac</w:t>
            </w:r>
          </w:p>
        </w:tc>
        <w:tc>
          <w:tcPr>
            <w:tcW w:w="1985"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ind w:left="587" w:right="396" w:hanging="183"/>
              <w:jc w:val="both"/>
              <w:rPr>
                <w:rFonts w:ascii="Arial" w:eastAsia="Arial" w:hAnsi="Arial" w:cs="Arial"/>
                <w:sz w:val="18"/>
                <w:szCs w:val="18"/>
              </w:rPr>
            </w:pPr>
            <w:r w:rsidRPr="007D08EA">
              <w:rPr>
                <w:rFonts w:ascii="Arial" w:hAnsi="Arial" w:cs="Arial"/>
                <w:spacing w:val="-2"/>
                <w:sz w:val="18"/>
                <w:szCs w:val="18"/>
              </w:rPr>
              <w:t xml:space="preserve">Poslovna </w:t>
            </w:r>
            <w:r w:rsidRPr="007D08EA">
              <w:rPr>
                <w:rFonts w:ascii="Arial" w:hAnsi="Arial" w:cs="Arial"/>
                <w:spacing w:val="-1"/>
                <w:sz w:val="18"/>
                <w:szCs w:val="18"/>
              </w:rPr>
              <w:t>zona</w:t>
            </w:r>
            <w:r w:rsidRPr="007D08EA">
              <w:rPr>
                <w:rFonts w:ascii="Arial" w:hAnsi="Arial" w:cs="Arial"/>
                <w:spacing w:val="27"/>
                <w:sz w:val="18"/>
                <w:szCs w:val="18"/>
              </w:rPr>
              <w:t xml:space="preserve"> </w:t>
            </w:r>
            <w:r w:rsidRPr="007D08EA">
              <w:rPr>
                <w:rFonts w:ascii="Arial" w:hAnsi="Arial" w:cs="Arial"/>
                <w:spacing w:val="-2"/>
                <w:sz w:val="18"/>
                <w:szCs w:val="18"/>
              </w:rPr>
              <w:t>Kaćigruda</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4"/>
              <w:jc w:val="center"/>
              <w:rPr>
                <w:rFonts w:ascii="Arial" w:eastAsia="Arial" w:hAnsi="Arial" w:cs="Arial"/>
                <w:sz w:val="18"/>
                <w:szCs w:val="18"/>
              </w:rPr>
            </w:pPr>
            <w:r w:rsidRPr="007D08EA">
              <w:rPr>
                <w:rFonts w:ascii="Arial" w:hAnsi="Arial" w:cs="Arial"/>
                <w:spacing w:val="-1"/>
                <w:sz w:val="18"/>
                <w:szCs w:val="18"/>
              </w:rPr>
              <w:t>RD</w:t>
            </w:r>
          </w:p>
        </w:tc>
        <w:tc>
          <w:tcPr>
            <w:tcW w:w="1133"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
              <w:jc w:val="center"/>
              <w:rPr>
                <w:rFonts w:ascii="Arial" w:eastAsia="Arial" w:hAnsi="Arial" w:cs="Arial"/>
                <w:sz w:val="18"/>
                <w:szCs w:val="18"/>
              </w:rPr>
            </w:pPr>
            <w:r w:rsidRPr="007D08EA">
              <w:rPr>
                <w:rFonts w:ascii="Arial" w:hAnsi="Arial" w:cs="Arial"/>
                <w:sz w:val="18"/>
                <w:szCs w:val="18"/>
              </w:rPr>
              <w:t>0,25</w:t>
            </w:r>
          </w:p>
        </w:tc>
        <w:tc>
          <w:tcPr>
            <w:tcW w:w="127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6"/>
              <w:jc w:val="both"/>
              <w:rPr>
                <w:rFonts w:ascii="Arial" w:eastAsia="Arial" w:hAnsi="Arial" w:cs="Arial"/>
                <w:sz w:val="18"/>
                <w:szCs w:val="18"/>
              </w:rPr>
            </w:pPr>
            <w:r w:rsidRPr="007D08EA">
              <w:rPr>
                <w:rFonts w:ascii="Arial" w:hAnsi="Arial" w:cs="Arial"/>
                <w:sz w:val="18"/>
                <w:szCs w:val="18"/>
              </w:rPr>
              <w:t>pl</w:t>
            </w:r>
          </w:p>
        </w:tc>
        <w:tc>
          <w:tcPr>
            <w:tcW w:w="718"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335"/>
              <w:jc w:val="both"/>
              <w:rPr>
                <w:rFonts w:ascii="Arial" w:eastAsia="Arial" w:hAnsi="Arial" w:cs="Arial"/>
                <w:sz w:val="18"/>
                <w:szCs w:val="18"/>
              </w:rPr>
            </w:pPr>
            <w:r w:rsidRPr="007D08EA">
              <w:rPr>
                <w:rFonts w:ascii="Arial" w:hAnsi="Arial" w:cs="Arial"/>
                <w:sz w:val="18"/>
                <w:szCs w:val="18"/>
              </w:rPr>
              <w:t>da</w:t>
            </w:r>
          </w:p>
        </w:tc>
      </w:tr>
    </w:tbl>
    <w:p w:rsidR="00E939B5" w:rsidRPr="007D08EA" w:rsidRDefault="00E939B5" w:rsidP="00E939B5">
      <w:pPr>
        <w:ind w:left="116" w:right="113"/>
        <w:jc w:val="both"/>
        <w:rPr>
          <w:rFonts w:ascii="Arial" w:eastAsia="Arial" w:hAnsi="Arial" w:cs="Arial"/>
          <w:sz w:val="18"/>
          <w:szCs w:val="18"/>
        </w:rPr>
      </w:pPr>
      <w:r w:rsidRPr="007D08EA">
        <w:rPr>
          <w:rFonts w:ascii="Arial" w:eastAsia="Arial" w:hAnsi="Arial" w:cs="Arial"/>
          <w:spacing w:val="-1"/>
          <w:sz w:val="18"/>
          <w:szCs w:val="18"/>
        </w:rPr>
        <w:t>OK</w:t>
      </w:r>
      <w:r w:rsidRPr="007D08EA">
        <w:rPr>
          <w:rFonts w:ascii="Arial" w:eastAsia="Arial" w:hAnsi="Arial" w:cs="Arial"/>
          <w:spacing w:val="19"/>
          <w:sz w:val="18"/>
          <w:szCs w:val="18"/>
        </w:rPr>
        <w:t xml:space="preserve"> </w:t>
      </w:r>
      <w:r w:rsidRPr="007D08EA">
        <w:rPr>
          <w:rFonts w:ascii="Arial" w:eastAsia="Arial" w:hAnsi="Arial" w:cs="Arial"/>
          <w:sz w:val="18"/>
          <w:szCs w:val="18"/>
        </w:rPr>
        <w:t>-</w:t>
      </w:r>
      <w:r w:rsidRPr="007D08EA">
        <w:rPr>
          <w:rFonts w:ascii="Arial" w:eastAsia="Arial" w:hAnsi="Arial" w:cs="Arial"/>
          <w:spacing w:val="19"/>
          <w:sz w:val="18"/>
          <w:szCs w:val="18"/>
        </w:rPr>
        <w:t xml:space="preserve"> </w:t>
      </w:r>
      <w:r w:rsidRPr="007D08EA">
        <w:rPr>
          <w:rFonts w:ascii="Arial" w:eastAsia="Arial" w:hAnsi="Arial" w:cs="Arial"/>
          <w:spacing w:val="-1"/>
          <w:sz w:val="18"/>
          <w:szCs w:val="18"/>
        </w:rPr>
        <w:t>odlagalište</w:t>
      </w:r>
      <w:r w:rsidRPr="007D08EA">
        <w:rPr>
          <w:rFonts w:ascii="Arial" w:eastAsia="Arial" w:hAnsi="Arial" w:cs="Arial"/>
          <w:spacing w:val="17"/>
          <w:sz w:val="18"/>
          <w:szCs w:val="18"/>
        </w:rPr>
        <w:t xml:space="preserve"> </w:t>
      </w:r>
      <w:r w:rsidRPr="007D08EA">
        <w:rPr>
          <w:rFonts w:ascii="Arial" w:eastAsia="Arial" w:hAnsi="Arial" w:cs="Arial"/>
          <w:spacing w:val="-1"/>
          <w:sz w:val="18"/>
          <w:szCs w:val="18"/>
        </w:rPr>
        <w:t>komunalnog</w:t>
      </w:r>
      <w:r w:rsidRPr="007D08EA">
        <w:rPr>
          <w:rFonts w:ascii="Arial" w:eastAsia="Arial" w:hAnsi="Arial" w:cs="Arial"/>
          <w:spacing w:val="17"/>
          <w:sz w:val="18"/>
          <w:szCs w:val="18"/>
        </w:rPr>
        <w:t xml:space="preserve"> </w:t>
      </w:r>
      <w:r w:rsidRPr="007D08EA">
        <w:rPr>
          <w:rFonts w:ascii="Arial" w:eastAsia="Arial" w:hAnsi="Arial" w:cs="Arial"/>
          <w:spacing w:val="-1"/>
          <w:sz w:val="18"/>
          <w:szCs w:val="18"/>
        </w:rPr>
        <w:t>otpada,</w:t>
      </w:r>
      <w:r w:rsidRPr="007D08EA">
        <w:rPr>
          <w:rFonts w:ascii="Arial" w:eastAsia="Arial" w:hAnsi="Arial" w:cs="Arial"/>
          <w:spacing w:val="19"/>
          <w:sz w:val="18"/>
          <w:szCs w:val="18"/>
        </w:rPr>
        <w:t xml:space="preserve"> </w:t>
      </w:r>
      <w:r w:rsidRPr="007D08EA">
        <w:rPr>
          <w:rFonts w:ascii="Arial" w:eastAsia="Arial" w:hAnsi="Arial" w:cs="Arial"/>
          <w:spacing w:val="-1"/>
          <w:sz w:val="18"/>
          <w:szCs w:val="18"/>
        </w:rPr>
        <w:t>OI</w:t>
      </w:r>
      <w:r w:rsidRPr="007D08EA">
        <w:rPr>
          <w:rFonts w:ascii="Arial" w:eastAsia="Arial" w:hAnsi="Arial" w:cs="Arial"/>
          <w:spacing w:val="21"/>
          <w:sz w:val="18"/>
          <w:szCs w:val="18"/>
        </w:rPr>
        <w:t xml:space="preserve"> </w:t>
      </w:r>
      <w:r w:rsidRPr="007D08EA">
        <w:rPr>
          <w:rFonts w:ascii="Arial" w:eastAsia="Arial" w:hAnsi="Arial" w:cs="Arial"/>
          <w:sz w:val="18"/>
          <w:szCs w:val="18"/>
        </w:rPr>
        <w:t>-</w:t>
      </w:r>
      <w:r w:rsidRPr="007D08EA">
        <w:rPr>
          <w:rFonts w:ascii="Arial" w:eastAsia="Arial" w:hAnsi="Arial" w:cs="Arial"/>
          <w:spacing w:val="19"/>
          <w:sz w:val="18"/>
          <w:szCs w:val="18"/>
        </w:rPr>
        <w:t xml:space="preserve"> </w:t>
      </w:r>
      <w:r w:rsidRPr="007D08EA">
        <w:rPr>
          <w:rFonts w:ascii="Arial" w:eastAsia="Arial" w:hAnsi="Arial" w:cs="Arial"/>
          <w:spacing w:val="-1"/>
          <w:sz w:val="18"/>
          <w:szCs w:val="18"/>
        </w:rPr>
        <w:t>odlagalište</w:t>
      </w:r>
      <w:r w:rsidRPr="007D08EA">
        <w:rPr>
          <w:rFonts w:ascii="Arial" w:eastAsia="Arial" w:hAnsi="Arial" w:cs="Arial"/>
          <w:spacing w:val="18"/>
          <w:sz w:val="18"/>
          <w:szCs w:val="18"/>
        </w:rPr>
        <w:t xml:space="preserve"> </w:t>
      </w:r>
      <w:r w:rsidRPr="007D08EA">
        <w:rPr>
          <w:rFonts w:ascii="Arial" w:eastAsia="Arial" w:hAnsi="Arial" w:cs="Arial"/>
          <w:spacing w:val="-1"/>
          <w:sz w:val="18"/>
          <w:szCs w:val="18"/>
        </w:rPr>
        <w:t>inertnog</w:t>
      </w:r>
      <w:r w:rsidRPr="007D08EA">
        <w:rPr>
          <w:rFonts w:ascii="Arial" w:eastAsia="Arial" w:hAnsi="Arial" w:cs="Arial"/>
          <w:spacing w:val="20"/>
          <w:sz w:val="18"/>
          <w:szCs w:val="18"/>
        </w:rPr>
        <w:t xml:space="preserve"> </w:t>
      </w:r>
      <w:r w:rsidRPr="007D08EA">
        <w:rPr>
          <w:rFonts w:ascii="Arial" w:eastAsia="Arial" w:hAnsi="Arial" w:cs="Arial"/>
          <w:spacing w:val="-1"/>
          <w:sz w:val="18"/>
          <w:szCs w:val="18"/>
        </w:rPr>
        <w:t>otpada,</w:t>
      </w:r>
      <w:r w:rsidRPr="007D08EA">
        <w:rPr>
          <w:rFonts w:ascii="Arial" w:eastAsia="Arial" w:hAnsi="Arial" w:cs="Arial"/>
          <w:spacing w:val="19"/>
          <w:sz w:val="18"/>
          <w:szCs w:val="18"/>
        </w:rPr>
        <w:t xml:space="preserve"> </w:t>
      </w:r>
      <w:r w:rsidRPr="007D08EA">
        <w:rPr>
          <w:rFonts w:ascii="Arial" w:eastAsia="Arial" w:hAnsi="Arial" w:cs="Arial"/>
          <w:spacing w:val="-1"/>
          <w:sz w:val="18"/>
          <w:szCs w:val="18"/>
        </w:rPr>
        <w:t>GO</w:t>
      </w:r>
      <w:r w:rsidRPr="007D08EA">
        <w:rPr>
          <w:rFonts w:ascii="Arial" w:eastAsia="Arial" w:hAnsi="Arial" w:cs="Arial"/>
          <w:spacing w:val="21"/>
          <w:sz w:val="18"/>
          <w:szCs w:val="18"/>
        </w:rPr>
        <w:t xml:space="preserve"> </w:t>
      </w:r>
      <w:r w:rsidRPr="007D08EA">
        <w:rPr>
          <w:rFonts w:ascii="Arial" w:eastAsia="Arial" w:hAnsi="Arial" w:cs="Arial"/>
          <w:sz w:val="18"/>
          <w:szCs w:val="18"/>
        </w:rPr>
        <w:t>–</w:t>
      </w:r>
      <w:r w:rsidRPr="007D08EA">
        <w:rPr>
          <w:rFonts w:ascii="Arial" w:eastAsia="Arial" w:hAnsi="Arial" w:cs="Arial"/>
          <w:spacing w:val="17"/>
          <w:sz w:val="18"/>
          <w:szCs w:val="18"/>
        </w:rPr>
        <w:t xml:space="preserve"> </w:t>
      </w:r>
      <w:r w:rsidRPr="007D08EA">
        <w:rPr>
          <w:rFonts w:ascii="Arial" w:eastAsia="Arial" w:hAnsi="Arial" w:cs="Arial"/>
          <w:spacing w:val="-1"/>
          <w:sz w:val="18"/>
          <w:szCs w:val="18"/>
        </w:rPr>
        <w:t>reciklažno</w:t>
      </w:r>
      <w:r w:rsidRPr="007D08EA">
        <w:rPr>
          <w:rFonts w:ascii="Arial" w:eastAsia="Arial" w:hAnsi="Arial" w:cs="Arial"/>
          <w:spacing w:val="17"/>
          <w:sz w:val="18"/>
          <w:szCs w:val="18"/>
        </w:rPr>
        <w:t xml:space="preserve"> </w:t>
      </w:r>
      <w:r w:rsidRPr="007D08EA">
        <w:rPr>
          <w:rFonts w:ascii="Arial" w:eastAsia="Arial" w:hAnsi="Arial" w:cs="Arial"/>
          <w:spacing w:val="-1"/>
          <w:sz w:val="18"/>
          <w:szCs w:val="18"/>
        </w:rPr>
        <w:t>dvorište</w:t>
      </w:r>
      <w:r w:rsidRPr="007D08EA">
        <w:rPr>
          <w:rFonts w:ascii="Arial" w:eastAsia="Arial" w:hAnsi="Arial" w:cs="Arial"/>
          <w:spacing w:val="18"/>
          <w:sz w:val="18"/>
          <w:szCs w:val="18"/>
        </w:rPr>
        <w:t xml:space="preserve"> </w:t>
      </w:r>
      <w:r w:rsidRPr="007D08EA">
        <w:rPr>
          <w:rFonts w:ascii="Arial" w:eastAsia="Arial" w:hAnsi="Arial" w:cs="Arial"/>
          <w:sz w:val="18"/>
          <w:szCs w:val="18"/>
        </w:rPr>
        <w:t>za</w:t>
      </w:r>
      <w:r w:rsidRPr="007D08EA">
        <w:rPr>
          <w:rFonts w:ascii="Arial" w:eastAsia="Arial" w:hAnsi="Arial" w:cs="Arial"/>
          <w:spacing w:val="17"/>
          <w:sz w:val="18"/>
          <w:szCs w:val="18"/>
        </w:rPr>
        <w:t xml:space="preserve"> </w:t>
      </w:r>
      <w:r w:rsidRPr="007D08EA">
        <w:rPr>
          <w:rFonts w:ascii="Arial" w:eastAsia="Arial" w:hAnsi="Arial" w:cs="Arial"/>
          <w:spacing w:val="-1"/>
          <w:sz w:val="18"/>
          <w:szCs w:val="18"/>
        </w:rPr>
        <w:t>građevinski</w:t>
      </w:r>
      <w:r w:rsidRPr="007D08EA">
        <w:rPr>
          <w:rFonts w:ascii="Arial" w:eastAsia="Arial" w:hAnsi="Arial" w:cs="Arial"/>
          <w:spacing w:val="107"/>
          <w:sz w:val="18"/>
          <w:szCs w:val="18"/>
        </w:rPr>
        <w:t xml:space="preserve"> </w:t>
      </w:r>
      <w:r w:rsidRPr="007D08EA">
        <w:rPr>
          <w:rFonts w:ascii="Arial" w:eastAsia="Arial" w:hAnsi="Arial" w:cs="Arial"/>
          <w:sz w:val="18"/>
          <w:szCs w:val="18"/>
        </w:rPr>
        <w:t>otpad</w:t>
      </w:r>
      <w:r w:rsidRPr="007D08EA">
        <w:rPr>
          <w:rFonts w:ascii="Arial" w:eastAsia="Arial" w:hAnsi="Arial" w:cs="Arial"/>
          <w:spacing w:val="-5"/>
          <w:sz w:val="18"/>
          <w:szCs w:val="18"/>
        </w:rPr>
        <w:t xml:space="preserve"> </w:t>
      </w:r>
      <w:r w:rsidRPr="007D08EA">
        <w:rPr>
          <w:rFonts w:ascii="Arial" w:eastAsia="Arial" w:hAnsi="Arial" w:cs="Arial"/>
          <w:spacing w:val="-1"/>
          <w:sz w:val="18"/>
          <w:szCs w:val="18"/>
        </w:rPr>
        <w:t>RD</w:t>
      </w:r>
      <w:r w:rsidRPr="007D08EA">
        <w:rPr>
          <w:rFonts w:ascii="Arial" w:eastAsia="Arial" w:hAnsi="Arial" w:cs="Arial"/>
          <w:spacing w:val="-5"/>
          <w:sz w:val="18"/>
          <w:szCs w:val="18"/>
        </w:rPr>
        <w:t xml:space="preserve"> </w:t>
      </w:r>
      <w:r w:rsidRPr="007D08EA">
        <w:rPr>
          <w:rFonts w:ascii="Arial" w:eastAsia="Arial" w:hAnsi="Arial" w:cs="Arial"/>
          <w:sz w:val="18"/>
          <w:szCs w:val="18"/>
        </w:rPr>
        <w:t>-</w:t>
      </w:r>
      <w:r w:rsidRPr="007D08EA">
        <w:rPr>
          <w:rFonts w:ascii="Arial" w:eastAsia="Arial" w:hAnsi="Arial" w:cs="Arial"/>
          <w:spacing w:val="-4"/>
          <w:sz w:val="18"/>
          <w:szCs w:val="18"/>
        </w:rPr>
        <w:t xml:space="preserve"> </w:t>
      </w:r>
      <w:r w:rsidRPr="007D08EA">
        <w:rPr>
          <w:rFonts w:ascii="Arial" w:eastAsia="Arial" w:hAnsi="Arial" w:cs="Arial"/>
          <w:spacing w:val="-1"/>
          <w:sz w:val="18"/>
          <w:szCs w:val="18"/>
        </w:rPr>
        <w:t>reciklažno</w:t>
      </w:r>
      <w:r w:rsidRPr="007D08EA">
        <w:rPr>
          <w:rFonts w:ascii="Arial" w:eastAsia="Arial" w:hAnsi="Arial" w:cs="Arial"/>
          <w:spacing w:val="-6"/>
          <w:sz w:val="18"/>
          <w:szCs w:val="18"/>
        </w:rPr>
        <w:t xml:space="preserve"> </w:t>
      </w:r>
      <w:r w:rsidRPr="007D08EA">
        <w:rPr>
          <w:rFonts w:ascii="Arial" w:eastAsia="Arial" w:hAnsi="Arial" w:cs="Arial"/>
          <w:spacing w:val="-1"/>
          <w:sz w:val="18"/>
          <w:szCs w:val="18"/>
        </w:rPr>
        <w:t>dvorište,</w:t>
      </w:r>
      <w:r w:rsidRPr="007D08EA">
        <w:rPr>
          <w:rFonts w:ascii="Arial" w:eastAsia="Arial" w:hAnsi="Arial" w:cs="Arial"/>
          <w:spacing w:val="-6"/>
          <w:sz w:val="18"/>
          <w:szCs w:val="18"/>
        </w:rPr>
        <w:t xml:space="preserve"> </w:t>
      </w:r>
      <w:r w:rsidRPr="007D08EA">
        <w:rPr>
          <w:rFonts w:ascii="Arial" w:eastAsia="Arial" w:hAnsi="Arial" w:cs="Arial"/>
          <w:sz w:val="18"/>
          <w:szCs w:val="18"/>
        </w:rPr>
        <w:t>PS</w:t>
      </w:r>
      <w:r w:rsidRPr="007D08EA">
        <w:rPr>
          <w:rFonts w:ascii="Arial" w:eastAsia="Arial" w:hAnsi="Arial" w:cs="Arial"/>
          <w:spacing w:val="-2"/>
          <w:sz w:val="18"/>
          <w:szCs w:val="18"/>
        </w:rPr>
        <w:t xml:space="preserve"> </w:t>
      </w:r>
      <w:r w:rsidRPr="007D08EA">
        <w:rPr>
          <w:rFonts w:ascii="Arial" w:eastAsia="Arial" w:hAnsi="Arial" w:cs="Arial"/>
          <w:sz w:val="18"/>
          <w:szCs w:val="18"/>
        </w:rPr>
        <w:t>-</w:t>
      </w:r>
      <w:r w:rsidRPr="007D08EA">
        <w:rPr>
          <w:rFonts w:ascii="Arial" w:eastAsia="Arial" w:hAnsi="Arial" w:cs="Arial"/>
          <w:spacing w:val="-4"/>
          <w:sz w:val="18"/>
          <w:szCs w:val="18"/>
        </w:rPr>
        <w:t xml:space="preserve"> </w:t>
      </w:r>
      <w:r w:rsidRPr="007D08EA">
        <w:rPr>
          <w:rFonts w:ascii="Arial" w:eastAsia="Arial" w:hAnsi="Arial" w:cs="Arial"/>
          <w:spacing w:val="-1"/>
          <w:sz w:val="18"/>
          <w:szCs w:val="18"/>
        </w:rPr>
        <w:t>pretovarna</w:t>
      </w:r>
      <w:r w:rsidRPr="007D08EA">
        <w:rPr>
          <w:rFonts w:ascii="Arial" w:eastAsia="Arial" w:hAnsi="Arial" w:cs="Arial"/>
          <w:spacing w:val="-6"/>
          <w:sz w:val="18"/>
          <w:szCs w:val="18"/>
        </w:rPr>
        <w:t xml:space="preserve"> </w:t>
      </w:r>
      <w:r w:rsidRPr="007D08EA">
        <w:rPr>
          <w:rFonts w:ascii="Arial" w:eastAsia="Arial" w:hAnsi="Arial" w:cs="Arial"/>
          <w:spacing w:val="-1"/>
          <w:sz w:val="18"/>
          <w:szCs w:val="18"/>
        </w:rPr>
        <w:t>stanica,</w:t>
      </w:r>
      <w:r w:rsidRPr="007D08EA">
        <w:rPr>
          <w:rFonts w:ascii="Arial" w:eastAsia="Arial" w:hAnsi="Arial" w:cs="Arial"/>
          <w:spacing w:val="-6"/>
          <w:sz w:val="18"/>
          <w:szCs w:val="18"/>
        </w:rPr>
        <w:t xml:space="preserve"> </w:t>
      </w:r>
      <w:r w:rsidRPr="007D08EA">
        <w:rPr>
          <w:rFonts w:ascii="Arial" w:eastAsia="Arial" w:hAnsi="Arial" w:cs="Arial"/>
          <w:spacing w:val="-1"/>
          <w:sz w:val="18"/>
          <w:szCs w:val="18"/>
        </w:rPr>
        <w:t>GO*</w:t>
      </w:r>
      <w:r w:rsidRPr="007D08EA">
        <w:rPr>
          <w:rFonts w:ascii="Arial" w:eastAsia="Arial" w:hAnsi="Arial" w:cs="Arial"/>
          <w:spacing w:val="-3"/>
          <w:sz w:val="18"/>
          <w:szCs w:val="18"/>
        </w:rPr>
        <w:t xml:space="preserve"> </w:t>
      </w:r>
      <w:r w:rsidRPr="007D08EA">
        <w:rPr>
          <w:rFonts w:ascii="Arial" w:eastAsia="Arial" w:hAnsi="Arial" w:cs="Arial"/>
          <w:sz w:val="18"/>
          <w:szCs w:val="18"/>
        </w:rPr>
        <w:t>-</w:t>
      </w:r>
      <w:r w:rsidRPr="007D08EA">
        <w:rPr>
          <w:rFonts w:ascii="Arial" w:eastAsia="Arial" w:hAnsi="Arial" w:cs="Arial"/>
          <w:spacing w:val="-4"/>
          <w:sz w:val="18"/>
          <w:szCs w:val="18"/>
        </w:rPr>
        <w:t xml:space="preserve"> </w:t>
      </w:r>
      <w:r w:rsidRPr="007D08EA">
        <w:rPr>
          <w:rFonts w:ascii="Arial" w:eastAsia="Arial" w:hAnsi="Arial" w:cs="Arial"/>
          <w:spacing w:val="-1"/>
          <w:sz w:val="18"/>
          <w:szCs w:val="18"/>
        </w:rPr>
        <w:t>građevina</w:t>
      </w:r>
      <w:r w:rsidRPr="007D08EA">
        <w:rPr>
          <w:rFonts w:ascii="Arial" w:eastAsia="Arial" w:hAnsi="Arial" w:cs="Arial"/>
          <w:spacing w:val="-5"/>
          <w:sz w:val="18"/>
          <w:szCs w:val="18"/>
        </w:rPr>
        <w:t xml:space="preserve"> </w:t>
      </w:r>
      <w:r w:rsidRPr="007D08EA">
        <w:rPr>
          <w:rFonts w:ascii="Arial" w:eastAsia="Arial" w:hAnsi="Arial" w:cs="Arial"/>
          <w:sz w:val="18"/>
          <w:szCs w:val="18"/>
        </w:rPr>
        <w:t>za</w:t>
      </w:r>
      <w:r w:rsidRPr="007D08EA">
        <w:rPr>
          <w:rFonts w:ascii="Arial" w:eastAsia="Arial" w:hAnsi="Arial" w:cs="Arial"/>
          <w:spacing w:val="-6"/>
          <w:sz w:val="18"/>
          <w:szCs w:val="18"/>
        </w:rPr>
        <w:t xml:space="preserve"> </w:t>
      </w:r>
      <w:r w:rsidRPr="007D08EA">
        <w:rPr>
          <w:rFonts w:ascii="Arial" w:eastAsia="Arial" w:hAnsi="Arial" w:cs="Arial"/>
          <w:spacing w:val="-1"/>
          <w:sz w:val="18"/>
          <w:szCs w:val="18"/>
        </w:rPr>
        <w:t>obradu</w:t>
      </w:r>
      <w:r w:rsidRPr="007D08EA">
        <w:rPr>
          <w:rFonts w:ascii="Arial" w:eastAsia="Arial" w:hAnsi="Arial" w:cs="Arial"/>
          <w:spacing w:val="-6"/>
          <w:sz w:val="18"/>
          <w:szCs w:val="18"/>
        </w:rPr>
        <w:t xml:space="preserve"> </w:t>
      </w:r>
      <w:r w:rsidRPr="007D08EA">
        <w:rPr>
          <w:rFonts w:ascii="Arial" w:eastAsia="Arial" w:hAnsi="Arial" w:cs="Arial"/>
          <w:spacing w:val="-1"/>
          <w:sz w:val="18"/>
          <w:szCs w:val="18"/>
        </w:rPr>
        <w:t>građevinskog</w:t>
      </w:r>
      <w:r w:rsidRPr="007D08EA">
        <w:rPr>
          <w:rFonts w:ascii="Arial" w:eastAsia="Arial" w:hAnsi="Arial" w:cs="Arial"/>
          <w:spacing w:val="-4"/>
          <w:sz w:val="18"/>
          <w:szCs w:val="18"/>
        </w:rPr>
        <w:t xml:space="preserve"> </w:t>
      </w:r>
      <w:r w:rsidRPr="007D08EA">
        <w:rPr>
          <w:rFonts w:ascii="Arial" w:eastAsia="Arial" w:hAnsi="Arial" w:cs="Arial"/>
          <w:spacing w:val="-1"/>
          <w:sz w:val="18"/>
          <w:szCs w:val="18"/>
        </w:rPr>
        <w:t>otpada</w:t>
      </w:r>
      <w:r w:rsidRPr="007D08EA">
        <w:rPr>
          <w:rFonts w:ascii="Arial" w:eastAsia="Arial" w:hAnsi="Arial" w:cs="Arial"/>
          <w:spacing w:val="-4"/>
          <w:sz w:val="18"/>
          <w:szCs w:val="18"/>
        </w:rPr>
        <w:t xml:space="preserve"> </w:t>
      </w:r>
      <w:r w:rsidRPr="007D08EA">
        <w:rPr>
          <w:rFonts w:ascii="Arial" w:eastAsia="Arial" w:hAnsi="Arial" w:cs="Arial"/>
          <w:spacing w:val="-1"/>
          <w:sz w:val="18"/>
          <w:szCs w:val="18"/>
        </w:rPr>
        <w:t>obuhvaća</w:t>
      </w:r>
      <w:r w:rsidRPr="007D08EA">
        <w:rPr>
          <w:rFonts w:ascii="Arial" w:eastAsia="Arial" w:hAnsi="Arial" w:cs="Arial"/>
          <w:spacing w:val="101"/>
          <w:sz w:val="18"/>
          <w:szCs w:val="18"/>
        </w:rPr>
        <w:t xml:space="preserve"> </w:t>
      </w:r>
      <w:r w:rsidRPr="007D08EA">
        <w:rPr>
          <w:rFonts w:ascii="Arial" w:eastAsia="Arial" w:hAnsi="Arial" w:cs="Arial"/>
          <w:sz w:val="18"/>
          <w:szCs w:val="18"/>
        </w:rPr>
        <w:t xml:space="preserve">i </w:t>
      </w:r>
      <w:r w:rsidRPr="007D08EA">
        <w:rPr>
          <w:rFonts w:ascii="Arial" w:eastAsia="Arial" w:hAnsi="Arial" w:cs="Arial"/>
          <w:spacing w:val="-1"/>
          <w:sz w:val="18"/>
          <w:szCs w:val="18"/>
        </w:rPr>
        <w:t>reciklažno</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dvorište</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građevinskog</w:t>
      </w:r>
      <w:r w:rsidRPr="007D08EA">
        <w:rPr>
          <w:rFonts w:ascii="Arial" w:eastAsia="Arial" w:hAnsi="Arial" w:cs="Arial"/>
          <w:spacing w:val="1"/>
          <w:sz w:val="18"/>
          <w:szCs w:val="18"/>
        </w:rPr>
        <w:t xml:space="preserve"> </w:t>
      </w:r>
      <w:r w:rsidRPr="007D08EA">
        <w:rPr>
          <w:rFonts w:ascii="Arial" w:eastAsia="Arial" w:hAnsi="Arial" w:cs="Arial"/>
          <w:spacing w:val="-1"/>
          <w:sz w:val="18"/>
          <w:szCs w:val="18"/>
        </w:rPr>
        <w:t xml:space="preserve">otpada-BKO </w:t>
      </w:r>
      <w:r w:rsidRPr="007D08EA">
        <w:rPr>
          <w:rFonts w:ascii="Arial" w:eastAsia="Arial" w:hAnsi="Arial" w:cs="Arial"/>
          <w:sz w:val="18"/>
          <w:szCs w:val="18"/>
        </w:rPr>
        <w:t>-</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biokompostana,</w:t>
      </w:r>
      <w:r w:rsidRPr="007D08EA">
        <w:rPr>
          <w:rFonts w:ascii="Arial" w:eastAsia="Arial" w:hAnsi="Arial" w:cs="Arial"/>
          <w:spacing w:val="-2"/>
          <w:sz w:val="18"/>
          <w:szCs w:val="18"/>
        </w:rPr>
        <w:t xml:space="preserve"> </w:t>
      </w:r>
      <w:r w:rsidRPr="007D08EA">
        <w:rPr>
          <w:rFonts w:ascii="Arial" w:eastAsia="Arial" w:hAnsi="Arial" w:cs="Arial"/>
          <w:sz w:val="18"/>
          <w:szCs w:val="18"/>
        </w:rPr>
        <w:t xml:space="preserve">SO- </w:t>
      </w:r>
      <w:r w:rsidRPr="007D08EA">
        <w:rPr>
          <w:rFonts w:ascii="Arial" w:eastAsia="Arial" w:hAnsi="Arial" w:cs="Arial"/>
          <w:spacing w:val="-1"/>
          <w:sz w:val="18"/>
          <w:szCs w:val="18"/>
        </w:rPr>
        <w:t>sortirnica,</w:t>
      </w:r>
      <w:r w:rsidRPr="007D08EA">
        <w:rPr>
          <w:rFonts w:ascii="Arial" w:eastAsia="Arial" w:hAnsi="Arial" w:cs="Arial"/>
          <w:sz w:val="18"/>
          <w:szCs w:val="18"/>
        </w:rPr>
        <w:t xml:space="preserve"> </w:t>
      </w:r>
      <w:r w:rsidRPr="007D08EA">
        <w:rPr>
          <w:rFonts w:ascii="Arial" w:eastAsia="Arial" w:hAnsi="Arial" w:cs="Arial"/>
          <w:spacing w:val="-1"/>
          <w:sz w:val="18"/>
          <w:szCs w:val="18"/>
        </w:rPr>
        <w:t>OM</w:t>
      </w:r>
      <w:r w:rsidRPr="007D08EA">
        <w:rPr>
          <w:rFonts w:ascii="Arial" w:eastAsia="Arial" w:hAnsi="Arial" w:cs="Arial"/>
          <w:sz w:val="18"/>
          <w:szCs w:val="18"/>
        </w:rPr>
        <w:t xml:space="preserve"> –</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obrada</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mulja</w:t>
      </w:r>
      <w:r w:rsidRPr="007D08EA">
        <w:rPr>
          <w:rFonts w:ascii="Arial" w:eastAsia="Arial" w:hAnsi="Arial" w:cs="Arial"/>
          <w:spacing w:val="-2"/>
          <w:sz w:val="18"/>
          <w:szCs w:val="18"/>
        </w:rPr>
        <w:t xml:space="preserve"> </w:t>
      </w:r>
      <w:r w:rsidRPr="007D08EA">
        <w:rPr>
          <w:rFonts w:ascii="Arial" w:eastAsia="Arial" w:hAnsi="Arial" w:cs="Arial"/>
          <w:sz w:val="18"/>
          <w:szCs w:val="18"/>
        </w:rPr>
        <w:t>sa</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uređaja</w:t>
      </w:r>
      <w:r w:rsidRPr="007D08EA">
        <w:rPr>
          <w:rFonts w:ascii="Arial" w:eastAsia="Arial" w:hAnsi="Arial" w:cs="Arial"/>
          <w:spacing w:val="-2"/>
          <w:sz w:val="18"/>
          <w:szCs w:val="18"/>
        </w:rPr>
        <w:t xml:space="preserve"> za</w:t>
      </w:r>
      <w:r w:rsidRPr="007D08EA">
        <w:rPr>
          <w:rFonts w:ascii="Arial" w:eastAsia="Arial" w:hAnsi="Arial" w:cs="Arial"/>
          <w:spacing w:val="117"/>
          <w:sz w:val="18"/>
          <w:szCs w:val="18"/>
        </w:rPr>
        <w:t xml:space="preserve"> </w:t>
      </w:r>
      <w:r w:rsidRPr="007D08EA">
        <w:rPr>
          <w:rFonts w:ascii="Arial" w:eastAsia="Arial" w:hAnsi="Arial" w:cs="Arial"/>
          <w:spacing w:val="-1"/>
          <w:sz w:val="18"/>
          <w:szCs w:val="18"/>
        </w:rPr>
        <w:t>pročišćavanje</w:t>
      </w:r>
      <w:r w:rsidRPr="007D08EA">
        <w:rPr>
          <w:rFonts w:ascii="Arial" w:eastAsia="Arial" w:hAnsi="Arial" w:cs="Arial"/>
          <w:spacing w:val="-2"/>
          <w:sz w:val="18"/>
          <w:szCs w:val="18"/>
        </w:rPr>
        <w:t xml:space="preserve"> </w:t>
      </w:r>
      <w:r w:rsidRPr="007D08EA">
        <w:rPr>
          <w:rFonts w:ascii="Arial" w:eastAsia="Arial" w:hAnsi="Arial" w:cs="Arial"/>
          <w:spacing w:val="-1"/>
          <w:sz w:val="18"/>
          <w:szCs w:val="18"/>
        </w:rPr>
        <w:t>otpadnih</w:t>
      </w:r>
      <w:r w:rsidRPr="007D08EA">
        <w:rPr>
          <w:rFonts w:ascii="Arial" w:eastAsia="Arial" w:hAnsi="Arial" w:cs="Arial"/>
          <w:sz w:val="18"/>
          <w:szCs w:val="18"/>
        </w:rPr>
        <w:t xml:space="preserve"> </w:t>
      </w:r>
      <w:r w:rsidRPr="007D08EA">
        <w:rPr>
          <w:rFonts w:ascii="Arial" w:eastAsia="Arial" w:hAnsi="Arial" w:cs="Arial"/>
          <w:spacing w:val="-1"/>
          <w:sz w:val="18"/>
          <w:szCs w:val="18"/>
        </w:rPr>
        <w:t>voda</w:t>
      </w:r>
    </w:p>
    <w:p w:rsidR="00E939B5" w:rsidRPr="00B33EBF" w:rsidRDefault="00E939B5" w:rsidP="00E939B5">
      <w:pPr>
        <w:spacing w:before="2"/>
        <w:jc w:val="both"/>
        <w:rPr>
          <w:rFonts w:ascii="Arial" w:eastAsia="Arial" w:hAnsi="Arial" w:cs="Arial"/>
        </w:rPr>
      </w:pPr>
    </w:p>
    <w:p w:rsidR="00E939B5" w:rsidRPr="00E939B5" w:rsidRDefault="00E939B5" w:rsidP="00E939B5">
      <w:pPr>
        <w:pStyle w:val="BodyText"/>
        <w:spacing w:line="252" w:lineRule="exact"/>
        <w:jc w:val="both"/>
        <w:rPr>
          <w:rFonts w:cs="Arial"/>
        </w:rPr>
      </w:pPr>
      <w:r w:rsidRPr="00E939B5">
        <w:rPr>
          <w:rFonts w:cs="Arial"/>
          <w:spacing w:val="-1"/>
        </w:rPr>
        <w:t>Na</w:t>
      </w:r>
      <w:r w:rsidRPr="00E939B5">
        <w:rPr>
          <w:rFonts w:cs="Arial"/>
        </w:rPr>
        <w:t xml:space="preserve"> </w:t>
      </w:r>
      <w:r w:rsidRPr="00E939B5">
        <w:rPr>
          <w:rFonts w:cs="Arial"/>
          <w:spacing w:val="-1"/>
        </w:rPr>
        <w:t>lokaciji</w:t>
      </w:r>
      <w:r w:rsidRPr="00E939B5">
        <w:rPr>
          <w:rFonts w:cs="Arial"/>
        </w:rPr>
        <w:t xml:space="preserve"> </w:t>
      </w:r>
      <w:r w:rsidRPr="00E939B5">
        <w:rPr>
          <w:rFonts w:cs="Arial"/>
          <w:spacing w:val="-1"/>
        </w:rPr>
        <w:t>Grabovica</w:t>
      </w:r>
      <w:r w:rsidRPr="00E939B5">
        <w:rPr>
          <w:rFonts w:cs="Arial"/>
          <w:spacing w:val="-2"/>
        </w:rPr>
        <w:t xml:space="preserve"> </w:t>
      </w:r>
      <w:r w:rsidRPr="00E939B5">
        <w:rPr>
          <w:rFonts w:cs="Arial"/>
          <w:spacing w:val="-1"/>
        </w:rPr>
        <w:t>mogući</w:t>
      </w:r>
      <w:r w:rsidRPr="00E939B5">
        <w:rPr>
          <w:rFonts w:cs="Arial"/>
        </w:rPr>
        <w:t xml:space="preserve"> su </w:t>
      </w:r>
      <w:r w:rsidRPr="00E939B5">
        <w:rPr>
          <w:rFonts w:cs="Arial"/>
          <w:spacing w:val="-1"/>
        </w:rPr>
        <w:t>sljedeći sadržaji: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 xml:space="preserve">centar </w:t>
      </w:r>
      <w:r w:rsidRPr="00E939B5">
        <w:rPr>
          <w:rFonts w:cs="Arial"/>
          <w:lang w:val="it-IT"/>
        </w:rPr>
        <w:t xml:space="preserve">za </w:t>
      </w:r>
      <w:r w:rsidRPr="00E939B5">
        <w:rPr>
          <w:rFonts w:cs="Arial"/>
          <w:spacing w:val="-1"/>
          <w:lang w:val="it-IT"/>
        </w:rPr>
        <w:t>obradu</w:t>
      </w:r>
      <w:r w:rsidRPr="00E939B5">
        <w:rPr>
          <w:rFonts w:cs="Arial"/>
          <w:spacing w:val="-2"/>
          <w:lang w:val="it-IT"/>
        </w:rPr>
        <w:t xml:space="preserve"> </w:t>
      </w:r>
      <w:r w:rsidRPr="00E939B5">
        <w:rPr>
          <w:rFonts w:cs="Arial"/>
          <w:lang w:val="it-IT"/>
        </w:rPr>
        <w:t xml:space="preserve">i </w:t>
      </w:r>
      <w:r w:rsidRPr="00E939B5">
        <w:rPr>
          <w:rFonts w:cs="Arial"/>
          <w:spacing w:val="-1"/>
          <w:lang w:val="it-IT"/>
        </w:rPr>
        <w:t>preradu</w:t>
      </w:r>
      <w:r w:rsidRPr="00E939B5">
        <w:rPr>
          <w:rFonts w:cs="Arial"/>
          <w:lang w:val="it-IT"/>
        </w:rPr>
        <w:t xml:space="preserve"> </w:t>
      </w:r>
      <w:r w:rsidRPr="00E939B5">
        <w:rPr>
          <w:rFonts w:cs="Arial"/>
          <w:spacing w:val="-1"/>
          <w:lang w:val="it-IT"/>
        </w:rPr>
        <w:t>komunalnog</w:t>
      </w:r>
      <w:r w:rsidRPr="00E939B5">
        <w:rPr>
          <w:rFonts w:cs="Arial"/>
          <w:spacing w:val="-2"/>
          <w:lang w:val="it-IT"/>
        </w:rPr>
        <w:t xml:space="preserve"> </w:t>
      </w:r>
      <w:r w:rsidRPr="00E939B5">
        <w:rPr>
          <w:rFonts w:cs="Arial"/>
          <w:lang w:val="it-IT"/>
        </w:rPr>
        <w:t xml:space="preserve">i </w:t>
      </w:r>
      <w:r w:rsidRPr="00E939B5">
        <w:rPr>
          <w:rFonts w:cs="Arial"/>
          <w:spacing w:val="-1"/>
          <w:lang w:val="it-IT"/>
        </w:rPr>
        <w:t>gospodarskog</w:t>
      </w:r>
      <w:r w:rsidRPr="00E939B5">
        <w:rPr>
          <w:rFonts w:cs="Arial"/>
          <w:lang w:val="it-IT"/>
        </w:rPr>
        <w:t xml:space="preserve"> </w:t>
      </w:r>
      <w:r w:rsidRPr="00E939B5">
        <w:rPr>
          <w:rFonts w:cs="Arial"/>
          <w:spacing w:val="-2"/>
          <w:lang w:val="it-IT"/>
        </w:rPr>
        <w:t>otpada,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odlagalište</w:t>
      </w:r>
      <w:r w:rsidRPr="00E939B5">
        <w:rPr>
          <w:rFonts w:cs="Arial"/>
          <w:lang w:val="it-IT"/>
        </w:rPr>
        <w:t xml:space="preserve"> </w:t>
      </w:r>
      <w:r w:rsidRPr="00E939B5">
        <w:rPr>
          <w:rFonts w:cs="Arial"/>
          <w:spacing w:val="-1"/>
          <w:lang w:val="it-IT"/>
        </w:rPr>
        <w:t>komunalnog</w:t>
      </w:r>
      <w:r w:rsidRPr="00E939B5">
        <w:rPr>
          <w:rFonts w:cs="Arial"/>
          <w:lang w:val="it-IT"/>
        </w:rPr>
        <w:t xml:space="preserve"> i</w:t>
      </w:r>
      <w:r w:rsidRPr="00E939B5">
        <w:rPr>
          <w:rFonts w:cs="Arial"/>
          <w:spacing w:val="-1"/>
          <w:lang w:val="it-IT"/>
        </w:rPr>
        <w:t xml:space="preserve"> ostatka</w:t>
      </w:r>
      <w:r w:rsidRPr="00E939B5">
        <w:rPr>
          <w:rFonts w:cs="Arial"/>
          <w:spacing w:val="-2"/>
          <w:lang w:val="it-IT"/>
        </w:rPr>
        <w:t xml:space="preserve"> </w:t>
      </w:r>
      <w:r w:rsidRPr="00E939B5">
        <w:rPr>
          <w:rFonts w:cs="Arial"/>
          <w:spacing w:val="-1"/>
          <w:lang w:val="it-IT"/>
        </w:rPr>
        <w:t>obrađenog</w:t>
      </w:r>
      <w:r w:rsidRPr="00E939B5">
        <w:rPr>
          <w:rFonts w:cs="Arial"/>
          <w:spacing w:val="-2"/>
          <w:lang w:val="it-IT"/>
        </w:rPr>
        <w:t xml:space="preserve"> </w:t>
      </w:r>
      <w:r w:rsidRPr="00E939B5">
        <w:rPr>
          <w:rFonts w:cs="Arial"/>
          <w:spacing w:val="-1"/>
          <w:lang w:val="it-IT"/>
        </w:rPr>
        <w:t>otpada,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pretovarna</w:t>
      </w:r>
      <w:r w:rsidRPr="00E939B5">
        <w:rPr>
          <w:rFonts w:cs="Arial"/>
          <w:lang w:val="it-IT"/>
        </w:rPr>
        <w:t xml:space="preserve"> </w:t>
      </w:r>
      <w:r w:rsidRPr="00E939B5">
        <w:rPr>
          <w:rFonts w:cs="Arial"/>
          <w:spacing w:val="-1"/>
          <w:lang w:val="it-IT"/>
        </w:rPr>
        <w:t>stanica</w:t>
      </w:r>
      <w:r w:rsidRPr="00E939B5">
        <w:rPr>
          <w:rFonts w:cs="Arial"/>
          <w:lang w:val="it-IT"/>
        </w:rPr>
        <w:t xml:space="preserve"> </w:t>
      </w:r>
      <w:r w:rsidRPr="00E939B5">
        <w:rPr>
          <w:rFonts w:cs="Arial"/>
          <w:spacing w:val="-1"/>
          <w:lang w:val="it-IT"/>
        </w:rPr>
        <w:t>za</w:t>
      </w:r>
      <w:r w:rsidRPr="00E939B5">
        <w:rPr>
          <w:rFonts w:cs="Arial"/>
          <w:lang w:val="it-IT"/>
        </w:rPr>
        <w:t xml:space="preserve"> </w:t>
      </w:r>
      <w:r w:rsidRPr="00E939B5">
        <w:rPr>
          <w:rFonts w:cs="Arial"/>
          <w:spacing w:val="-1"/>
          <w:lang w:val="it-IT"/>
        </w:rPr>
        <w:t>komunalni otpad,</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privremeno</w:t>
      </w:r>
      <w:r w:rsidRPr="00E939B5">
        <w:rPr>
          <w:rFonts w:cs="Arial"/>
          <w:spacing w:val="-2"/>
          <w:lang w:val="it-IT"/>
        </w:rPr>
        <w:t xml:space="preserve"> </w:t>
      </w:r>
      <w:r w:rsidRPr="00E939B5">
        <w:rPr>
          <w:rFonts w:cs="Arial"/>
          <w:spacing w:val="-1"/>
          <w:lang w:val="it-IT"/>
        </w:rPr>
        <w:t>skladište</w:t>
      </w:r>
      <w:r w:rsidRPr="00E939B5">
        <w:rPr>
          <w:rFonts w:cs="Arial"/>
          <w:spacing w:val="-2"/>
          <w:lang w:val="it-IT"/>
        </w:rPr>
        <w:t xml:space="preserve"> </w:t>
      </w:r>
      <w:r w:rsidRPr="00E939B5">
        <w:rPr>
          <w:rFonts w:cs="Arial"/>
          <w:lang w:val="it-IT"/>
        </w:rPr>
        <w:t>za</w:t>
      </w:r>
      <w:r w:rsidRPr="00E939B5">
        <w:rPr>
          <w:rFonts w:cs="Arial"/>
          <w:spacing w:val="-4"/>
          <w:lang w:val="it-IT"/>
        </w:rPr>
        <w:t xml:space="preserve"> </w:t>
      </w:r>
      <w:r w:rsidRPr="00E939B5">
        <w:rPr>
          <w:rFonts w:cs="Arial"/>
          <w:spacing w:val="-1"/>
          <w:lang w:val="it-IT"/>
        </w:rPr>
        <w:t>sekundarne</w:t>
      </w:r>
      <w:r w:rsidRPr="00E939B5">
        <w:rPr>
          <w:rFonts w:cs="Arial"/>
          <w:spacing w:val="-2"/>
          <w:lang w:val="it-IT"/>
        </w:rPr>
        <w:t xml:space="preserve"> </w:t>
      </w:r>
      <w:r w:rsidRPr="00E939B5">
        <w:rPr>
          <w:rFonts w:cs="Arial"/>
          <w:spacing w:val="-1"/>
          <w:lang w:val="it-IT"/>
        </w:rPr>
        <w:t>sirovine.</w:t>
      </w:r>
    </w:p>
    <w:p w:rsidR="00E939B5" w:rsidRPr="00E939B5" w:rsidRDefault="00E939B5" w:rsidP="00E939B5">
      <w:pPr>
        <w:pStyle w:val="BodyText"/>
        <w:spacing w:before="57"/>
        <w:ind w:right="118"/>
        <w:jc w:val="both"/>
        <w:rPr>
          <w:rFonts w:cs="Arial"/>
          <w:lang w:val="it-IT"/>
        </w:rPr>
      </w:pPr>
      <w:r w:rsidRPr="00E939B5">
        <w:rPr>
          <w:rFonts w:cs="Arial"/>
          <w:spacing w:val="-1"/>
          <w:lang w:val="it-IT"/>
        </w:rPr>
        <w:t>Određuju</w:t>
      </w:r>
      <w:r w:rsidRPr="00E939B5">
        <w:rPr>
          <w:rFonts w:cs="Arial"/>
          <w:spacing w:val="12"/>
          <w:lang w:val="it-IT"/>
        </w:rPr>
        <w:t xml:space="preserve"> </w:t>
      </w:r>
      <w:r w:rsidRPr="00E939B5">
        <w:rPr>
          <w:rFonts w:cs="Arial"/>
          <w:lang w:val="it-IT"/>
        </w:rPr>
        <w:t>se</w:t>
      </w:r>
      <w:r w:rsidRPr="00E939B5">
        <w:rPr>
          <w:rFonts w:cs="Arial"/>
          <w:spacing w:val="15"/>
          <w:lang w:val="it-IT"/>
        </w:rPr>
        <w:t xml:space="preserve"> </w:t>
      </w:r>
      <w:r w:rsidRPr="00E939B5">
        <w:rPr>
          <w:rFonts w:cs="Arial"/>
          <w:spacing w:val="-1"/>
          <w:lang w:val="it-IT"/>
        </w:rPr>
        <w:t>dvije</w:t>
      </w:r>
      <w:r w:rsidRPr="00E939B5">
        <w:rPr>
          <w:rFonts w:cs="Arial"/>
          <w:spacing w:val="12"/>
          <w:lang w:val="it-IT"/>
        </w:rPr>
        <w:t xml:space="preserve"> </w:t>
      </w:r>
      <w:r w:rsidRPr="00E939B5">
        <w:rPr>
          <w:rFonts w:cs="Arial"/>
          <w:spacing w:val="-1"/>
          <w:lang w:val="it-IT"/>
        </w:rPr>
        <w:t>lokacije</w:t>
      </w:r>
      <w:r w:rsidRPr="00E939B5">
        <w:rPr>
          <w:rFonts w:cs="Arial"/>
          <w:spacing w:val="15"/>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višak</w:t>
      </w:r>
      <w:r w:rsidRPr="00E939B5">
        <w:rPr>
          <w:rFonts w:cs="Arial"/>
          <w:spacing w:val="15"/>
          <w:lang w:val="it-IT"/>
        </w:rPr>
        <w:t xml:space="preserve"> </w:t>
      </w:r>
      <w:r w:rsidRPr="00E939B5">
        <w:rPr>
          <w:rFonts w:cs="Arial"/>
          <w:spacing w:val="-1"/>
          <w:lang w:val="it-IT"/>
        </w:rPr>
        <w:t>iskopa</w:t>
      </w:r>
      <w:r w:rsidRPr="00E939B5">
        <w:rPr>
          <w:rFonts w:cs="Arial"/>
          <w:spacing w:val="10"/>
          <w:lang w:val="it-IT"/>
        </w:rPr>
        <w:t xml:space="preserve"> </w:t>
      </w:r>
      <w:r w:rsidRPr="00E939B5">
        <w:rPr>
          <w:rFonts w:cs="Arial"/>
          <w:spacing w:val="-1"/>
          <w:lang w:val="it-IT"/>
        </w:rPr>
        <w:t>mineralnih</w:t>
      </w:r>
      <w:r w:rsidRPr="00E939B5">
        <w:rPr>
          <w:rFonts w:cs="Arial"/>
          <w:spacing w:val="15"/>
          <w:lang w:val="it-IT"/>
        </w:rPr>
        <w:t xml:space="preserve"> </w:t>
      </w:r>
      <w:r w:rsidRPr="00E939B5">
        <w:rPr>
          <w:rFonts w:cs="Arial"/>
          <w:spacing w:val="-1"/>
          <w:lang w:val="it-IT"/>
        </w:rPr>
        <w:t>sirovina</w:t>
      </w:r>
      <w:r w:rsidRPr="00E939B5">
        <w:rPr>
          <w:rFonts w:cs="Arial"/>
          <w:spacing w:val="14"/>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okviru</w:t>
      </w:r>
      <w:r w:rsidRPr="00E939B5">
        <w:rPr>
          <w:rFonts w:cs="Arial"/>
          <w:spacing w:val="12"/>
          <w:lang w:val="it-IT"/>
        </w:rPr>
        <w:t xml:space="preserve"> </w:t>
      </w:r>
      <w:r w:rsidRPr="00E939B5">
        <w:rPr>
          <w:rFonts w:cs="Arial"/>
          <w:spacing w:val="-1"/>
          <w:lang w:val="it-IT"/>
        </w:rPr>
        <w:t>lokaliteta</w:t>
      </w:r>
      <w:r w:rsidRPr="00E939B5">
        <w:rPr>
          <w:rFonts w:cs="Arial"/>
          <w:spacing w:val="13"/>
          <w:lang w:val="it-IT"/>
        </w:rPr>
        <w:t xml:space="preserve"> </w:t>
      </w:r>
      <w:r w:rsidRPr="00E939B5">
        <w:rPr>
          <w:rFonts w:cs="Arial"/>
          <w:spacing w:val="-1"/>
          <w:lang w:val="it-IT"/>
        </w:rPr>
        <w:t>Grabovica</w:t>
      </w:r>
      <w:r w:rsidRPr="00E939B5">
        <w:rPr>
          <w:rFonts w:cs="Arial"/>
          <w:spacing w:val="15"/>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tehničko-tehnološkog</w:t>
      </w:r>
      <w:r w:rsidRPr="00E939B5">
        <w:rPr>
          <w:rFonts w:cs="Arial"/>
          <w:lang w:val="it-IT"/>
        </w:rPr>
        <w:t xml:space="preserve"> </w:t>
      </w:r>
      <w:r w:rsidRPr="00E939B5">
        <w:rPr>
          <w:rFonts w:cs="Arial"/>
          <w:spacing w:val="-1"/>
          <w:lang w:val="it-IT"/>
        </w:rPr>
        <w:t>bloka</w:t>
      </w:r>
      <w:r w:rsidRPr="00E939B5">
        <w:rPr>
          <w:rFonts w:cs="Arial"/>
          <w:lang w:val="it-IT"/>
        </w:rPr>
        <w:t xml:space="preserve"> </w:t>
      </w:r>
      <w:r w:rsidRPr="00E939B5">
        <w:rPr>
          <w:rFonts w:cs="Arial"/>
          <w:spacing w:val="-1"/>
          <w:lang w:val="it-IT"/>
        </w:rPr>
        <w:t>Osojnik</w:t>
      </w:r>
      <w:r w:rsidRPr="00E939B5">
        <w:rPr>
          <w:rFonts w:cs="Arial"/>
          <w:spacing w:val="-2"/>
          <w:lang w:val="it-IT"/>
        </w:rPr>
        <w:t xml:space="preserve"> </w:t>
      </w:r>
      <w:r w:rsidRPr="00E939B5">
        <w:rPr>
          <w:rFonts w:cs="Arial"/>
          <w:spacing w:val="-1"/>
          <w:lang w:val="it-IT"/>
        </w:rPr>
        <w:t>(Pobrežje).</w:t>
      </w:r>
    </w:p>
    <w:p w:rsidR="00E939B5" w:rsidRPr="00E939B5" w:rsidRDefault="00E939B5" w:rsidP="00E939B5">
      <w:pPr>
        <w:pStyle w:val="BodyText"/>
        <w:ind w:right="113"/>
        <w:jc w:val="both"/>
        <w:rPr>
          <w:rFonts w:cs="Arial"/>
          <w:lang w:val="it-IT"/>
        </w:rPr>
      </w:pPr>
      <w:r w:rsidRPr="00E939B5">
        <w:rPr>
          <w:rFonts w:cs="Arial"/>
          <w:spacing w:val="-1"/>
          <w:lang w:val="it-IT"/>
        </w:rPr>
        <w:t>Sanirano</w:t>
      </w:r>
      <w:r w:rsidRPr="00E939B5">
        <w:rPr>
          <w:rFonts w:cs="Arial"/>
          <w:spacing w:val="46"/>
          <w:lang w:val="it-IT"/>
        </w:rPr>
        <w:t xml:space="preserve"> </w:t>
      </w:r>
      <w:r w:rsidRPr="00E939B5">
        <w:rPr>
          <w:rFonts w:cs="Arial"/>
          <w:spacing w:val="-1"/>
          <w:lang w:val="it-IT"/>
        </w:rPr>
        <w:t>odlagalište</w:t>
      </w:r>
      <w:r w:rsidRPr="00E939B5">
        <w:rPr>
          <w:rFonts w:cs="Arial"/>
          <w:spacing w:val="46"/>
          <w:lang w:val="it-IT"/>
        </w:rPr>
        <w:t xml:space="preserve"> </w:t>
      </w:r>
      <w:r w:rsidRPr="00E939B5">
        <w:rPr>
          <w:rFonts w:cs="Arial"/>
          <w:spacing w:val="-2"/>
          <w:lang w:val="it-IT"/>
        </w:rPr>
        <w:t>otpada</w:t>
      </w:r>
      <w:r w:rsidRPr="00E939B5">
        <w:rPr>
          <w:rFonts w:cs="Arial"/>
          <w:spacing w:val="46"/>
          <w:lang w:val="it-IT"/>
        </w:rPr>
        <w:t xml:space="preserve"> </w:t>
      </w:r>
      <w:r w:rsidRPr="00E939B5">
        <w:rPr>
          <w:rFonts w:cs="Arial"/>
          <w:spacing w:val="-1"/>
          <w:lang w:val="it-IT"/>
        </w:rPr>
        <w:t>Grabovica</w:t>
      </w:r>
      <w:r w:rsidRPr="00E939B5">
        <w:rPr>
          <w:rFonts w:cs="Arial"/>
          <w:spacing w:val="43"/>
          <w:lang w:val="it-IT"/>
        </w:rPr>
        <w:t xml:space="preserve"> </w:t>
      </w:r>
      <w:r w:rsidRPr="00E939B5">
        <w:rPr>
          <w:rFonts w:cs="Arial"/>
          <w:spacing w:val="-1"/>
          <w:lang w:val="it-IT"/>
        </w:rPr>
        <w:t>(Dubrovnik),</w:t>
      </w:r>
      <w:r w:rsidRPr="00E939B5">
        <w:rPr>
          <w:rFonts w:cs="Arial"/>
          <w:spacing w:val="45"/>
          <w:lang w:val="it-IT"/>
        </w:rPr>
        <w:t xml:space="preserve"> </w:t>
      </w:r>
      <w:r w:rsidRPr="00E939B5">
        <w:rPr>
          <w:rFonts w:cs="Arial"/>
          <w:spacing w:val="-1"/>
          <w:lang w:val="it-IT"/>
        </w:rPr>
        <w:t>zadržati</w:t>
      </w:r>
      <w:r w:rsidRPr="00E939B5">
        <w:rPr>
          <w:rFonts w:cs="Arial"/>
          <w:spacing w:val="45"/>
          <w:lang w:val="it-IT"/>
        </w:rPr>
        <w:t xml:space="preserve"> </w:t>
      </w:r>
      <w:r w:rsidRPr="00E939B5">
        <w:rPr>
          <w:rFonts w:cs="Arial"/>
          <w:lang w:val="it-IT"/>
        </w:rPr>
        <w:t>će</w:t>
      </w:r>
      <w:r w:rsidRPr="00E939B5">
        <w:rPr>
          <w:rFonts w:cs="Arial"/>
          <w:spacing w:val="44"/>
          <w:lang w:val="it-IT"/>
        </w:rPr>
        <w:t xml:space="preserve"> </w:t>
      </w:r>
      <w:r w:rsidRPr="00E939B5">
        <w:rPr>
          <w:rFonts w:cs="Arial"/>
          <w:lang w:val="it-IT"/>
        </w:rPr>
        <w:t>se</w:t>
      </w:r>
      <w:r w:rsidRPr="00E939B5">
        <w:rPr>
          <w:rFonts w:cs="Arial"/>
          <w:spacing w:val="43"/>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funkciji</w:t>
      </w:r>
      <w:r w:rsidRPr="00E939B5">
        <w:rPr>
          <w:rFonts w:cs="Arial"/>
          <w:spacing w:val="45"/>
          <w:lang w:val="it-IT"/>
        </w:rPr>
        <w:t xml:space="preserve"> </w:t>
      </w:r>
      <w:r w:rsidRPr="00E939B5">
        <w:rPr>
          <w:rFonts w:cs="Arial"/>
          <w:spacing w:val="-1"/>
          <w:lang w:val="it-IT"/>
        </w:rPr>
        <w:t>zbrinjavanja</w:t>
      </w:r>
      <w:r w:rsidRPr="00E939B5">
        <w:rPr>
          <w:rFonts w:cs="Arial"/>
          <w:spacing w:val="59"/>
          <w:lang w:val="it-IT"/>
        </w:rPr>
        <w:t xml:space="preserve"> </w:t>
      </w:r>
      <w:r w:rsidRPr="00E939B5">
        <w:rPr>
          <w:rFonts w:cs="Arial"/>
          <w:lang w:val="it-IT"/>
        </w:rPr>
        <w:t>otpada</w:t>
      </w:r>
      <w:r w:rsidRPr="00E939B5">
        <w:rPr>
          <w:rFonts w:cs="Arial"/>
          <w:spacing w:val="51"/>
          <w:lang w:val="it-IT"/>
        </w:rPr>
        <w:t xml:space="preserve"> </w:t>
      </w:r>
      <w:r w:rsidRPr="00E939B5">
        <w:rPr>
          <w:rFonts w:cs="Arial"/>
          <w:spacing w:val="-1"/>
          <w:lang w:val="it-IT"/>
        </w:rPr>
        <w:t>sukladno</w:t>
      </w:r>
      <w:r w:rsidRPr="00E939B5">
        <w:rPr>
          <w:rFonts w:cs="Arial"/>
          <w:spacing w:val="51"/>
          <w:lang w:val="it-IT"/>
        </w:rPr>
        <w:t xml:space="preserve"> </w:t>
      </w:r>
      <w:r w:rsidRPr="00E939B5">
        <w:rPr>
          <w:rFonts w:cs="Arial"/>
          <w:spacing w:val="-1"/>
          <w:lang w:val="it-IT"/>
        </w:rPr>
        <w:t>zakonskoj</w:t>
      </w:r>
      <w:r w:rsidRPr="00E939B5">
        <w:rPr>
          <w:rFonts w:cs="Arial"/>
          <w:spacing w:val="51"/>
          <w:lang w:val="it-IT"/>
        </w:rPr>
        <w:t xml:space="preserve"> </w:t>
      </w:r>
      <w:r w:rsidRPr="00E939B5">
        <w:rPr>
          <w:rFonts w:cs="Arial"/>
          <w:spacing w:val="-1"/>
          <w:lang w:val="it-IT"/>
        </w:rPr>
        <w:t>regulativi,</w:t>
      </w:r>
      <w:r w:rsidRPr="00E939B5">
        <w:rPr>
          <w:rFonts w:cs="Arial"/>
          <w:spacing w:val="53"/>
          <w:lang w:val="it-IT"/>
        </w:rPr>
        <w:t xml:space="preserve"> </w:t>
      </w:r>
      <w:r w:rsidRPr="00E939B5">
        <w:rPr>
          <w:rFonts w:cs="Arial"/>
          <w:spacing w:val="-1"/>
          <w:lang w:val="it-IT"/>
        </w:rPr>
        <w:t>odnosno</w:t>
      </w:r>
      <w:r w:rsidRPr="00E939B5">
        <w:rPr>
          <w:rFonts w:cs="Arial"/>
          <w:spacing w:val="51"/>
          <w:lang w:val="it-IT"/>
        </w:rPr>
        <w:t xml:space="preserve"> </w:t>
      </w:r>
      <w:r w:rsidRPr="00E939B5">
        <w:rPr>
          <w:rFonts w:cs="Arial"/>
          <w:lang w:val="it-IT"/>
        </w:rPr>
        <w:t>do</w:t>
      </w:r>
      <w:r w:rsidRPr="00E939B5">
        <w:rPr>
          <w:rFonts w:cs="Arial"/>
          <w:spacing w:val="51"/>
          <w:lang w:val="it-IT"/>
        </w:rPr>
        <w:t xml:space="preserve"> </w:t>
      </w:r>
      <w:r w:rsidRPr="00E939B5">
        <w:rPr>
          <w:rFonts w:cs="Arial"/>
          <w:spacing w:val="-1"/>
          <w:lang w:val="it-IT"/>
        </w:rPr>
        <w:t>otvaranja</w:t>
      </w:r>
      <w:r w:rsidRPr="00E939B5">
        <w:rPr>
          <w:rFonts w:cs="Arial"/>
          <w:spacing w:val="53"/>
          <w:lang w:val="it-IT"/>
        </w:rPr>
        <w:t xml:space="preserve"> </w:t>
      </w:r>
      <w:r w:rsidRPr="00E939B5">
        <w:rPr>
          <w:rFonts w:cs="Arial"/>
          <w:spacing w:val="-1"/>
          <w:lang w:val="it-IT"/>
        </w:rPr>
        <w:t>Županijskog</w:t>
      </w:r>
      <w:r w:rsidRPr="00E939B5">
        <w:rPr>
          <w:rFonts w:cs="Arial"/>
          <w:spacing w:val="51"/>
          <w:lang w:val="it-IT"/>
        </w:rPr>
        <w:t xml:space="preserve"> </w:t>
      </w:r>
      <w:r w:rsidRPr="00E939B5">
        <w:rPr>
          <w:rFonts w:cs="Arial"/>
          <w:spacing w:val="-1"/>
          <w:lang w:val="it-IT"/>
        </w:rPr>
        <w:t>centra</w:t>
      </w:r>
      <w:r w:rsidRPr="00E939B5">
        <w:rPr>
          <w:rFonts w:cs="Arial"/>
          <w:spacing w:val="52"/>
          <w:lang w:val="it-IT"/>
        </w:rPr>
        <w:t xml:space="preserve"> </w:t>
      </w:r>
      <w:r w:rsidRPr="00E939B5">
        <w:rPr>
          <w:rFonts w:cs="Arial"/>
          <w:lang w:val="it-IT"/>
        </w:rPr>
        <w:t>za</w:t>
      </w:r>
      <w:r w:rsidRPr="00E939B5">
        <w:rPr>
          <w:rFonts w:cs="Arial"/>
          <w:spacing w:val="63"/>
          <w:lang w:val="it-IT"/>
        </w:rPr>
        <w:t xml:space="preserve"> </w:t>
      </w:r>
      <w:r w:rsidRPr="00E939B5">
        <w:rPr>
          <w:rFonts w:cs="Arial"/>
          <w:spacing w:val="-1"/>
          <w:lang w:val="it-IT"/>
        </w:rPr>
        <w:t>gospodarenje</w:t>
      </w:r>
      <w:r w:rsidRPr="00E939B5">
        <w:rPr>
          <w:rFonts w:cs="Arial"/>
          <w:spacing w:val="-2"/>
          <w:lang w:val="it-IT"/>
        </w:rPr>
        <w:t xml:space="preserve"> </w:t>
      </w:r>
      <w:r w:rsidRPr="00E939B5">
        <w:rPr>
          <w:rFonts w:cs="Arial"/>
          <w:spacing w:val="-1"/>
          <w:lang w:val="it-IT"/>
        </w:rPr>
        <w:t>otpadom.</w:t>
      </w:r>
    </w:p>
    <w:p w:rsidR="00E939B5" w:rsidRPr="00E939B5" w:rsidRDefault="00E939B5" w:rsidP="00E939B5">
      <w:pPr>
        <w:pStyle w:val="BodyText"/>
        <w:ind w:right="113"/>
        <w:jc w:val="both"/>
        <w:rPr>
          <w:rFonts w:cs="Arial"/>
          <w:lang w:val="it-IT"/>
        </w:rPr>
      </w:pPr>
      <w:r w:rsidRPr="00E939B5">
        <w:rPr>
          <w:rFonts w:cs="Arial"/>
          <w:spacing w:val="-1"/>
          <w:lang w:val="it-IT"/>
        </w:rPr>
        <w:t>Moguće</w:t>
      </w:r>
      <w:r w:rsidRPr="00E939B5">
        <w:rPr>
          <w:rFonts w:cs="Arial"/>
          <w:spacing w:val="24"/>
          <w:lang w:val="it-IT"/>
        </w:rPr>
        <w:t xml:space="preserve"> </w:t>
      </w:r>
      <w:r w:rsidRPr="00E939B5">
        <w:rPr>
          <w:rFonts w:cs="Arial"/>
          <w:spacing w:val="-1"/>
          <w:lang w:val="it-IT"/>
        </w:rPr>
        <w:t>proširenje</w:t>
      </w:r>
      <w:r w:rsidRPr="00E939B5">
        <w:rPr>
          <w:rFonts w:cs="Arial"/>
          <w:spacing w:val="24"/>
          <w:lang w:val="it-IT"/>
        </w:rPr>
        <w:t xml:space="preserve"> </w:t>
      </w:r>
      <w:r w:rsidRPr="00E939B5">
        <w:rPr>
          <w:rFonts w:cs="Arial"/>
          <w:spacing w:val="-1"/>
          <w:lang w:val="it-IT"/>
        </w:rPr>
        <w:t>postojećeg</w:t>
      </w:r>
      <w:r w:rsidRPr="00E939B5">
        <w:rPr>
          <w:rFonts w:cs="Arial"/>
          <w:spacing w:val="24"/>
          <w:lang w:val="it-IT"/>
        </w:rPr>
        <w:t xml:space="preserve"> </w:t>
      </w:r>
      <w:r w:rsidRPr="00E939B5">
        <w:rPr>
          <w:rFonts w:cs="Arial"/>
          <w:spacing w:val="-1"/>
          <w:lang w:val="it-IT"/>
        </w:rPr>
        <w:t>odlagališta</w:t>
      </w:r>
      <w:r w:rsidRPr="00E939B5">
        <w:rPr>
          <w:rFonts w:cs="Arial"/>
          <w:spacing w:val="22"/>
          <w:lang w:val="it-IT"/>
        </w:rPr>
        <w:t xml:space="preserve"> </w:t>
      </w:r>
      <w:r w:rsidRPr="00E939B5">
        <w:rPr>
          <w:rFonts w:cs="Arial"/>
          <w:spacing w:val="-1"/>
          <w:lang w:val="it-IT"/>
        </w:rPr>
        <w:t>zbog</w:t>
      </w:r>
      <w:r w:rsidRPr="00E939B5">
        <w:rPr>
          <w:rFonts w:cs="Arial"/>
          <w:spacing w:val="22"/>
          <w:lang w:val="it-IT"/>
        </w:rPr>
        <w:t xml:space="preserve"> </w:t>
      </w:r>
      <w:r w:rsidRPr="00E939B5">
        <w:rPr>
          <w:rFonts w:cs="Arial"/>
          <w:spacing w:val="-1"/>
          <w:lang w:val="it-IT"/>
        </w:rPr>
        <w:t>počeka</w:t>
      </w:r>
      <w:r w:rsidRPr="00E939B5">
        <w:rPr>
          <w:rFonts w:cs="Arial"/>
          <w:spacing w:val="24"/>
          <w:lang w:val="it-IT"/>
        </w:rPr>
        <w:t xml:space="preserve"> </w:t>
      </w:r>
      <w:r w:rsidRPr="00E939B5">
        <w:rPr>
          <w:rFonts w:cs="Arial"/>
          <w:lang w:val="it-IT"/>
        </w:rPr>
        <w:t>do</w:t>
      </w:r>
      <w:r w:rsidRPr="00E939B5">
        <w:rPr>
          <w:rFonts w:cs="Arial"/>
          <w:spacing w:val="24"/>
          <w:lang w:val="it-IT"/>
        </w:rPr>
        <w:t xml:space="preserve"> </w:t>
      </w:r>
      <w:r w:rsidRPr="00E939B5">
        <w:rPr>
          <w:rFonts w:cs="Arial"/>
          <w:spacing w:val="-1"/>
          <w:lang w:val="it-IT"/>
        </w:rPr>
        <w:t>izgradnje</w:t>
      </w:r>
      <w:r w:rsidRPr="00E939B5">
        <w:rPr>
          <w:rFonts w:cs="Arial"/>
          <w:spacing w:val="22"/>
          <w:lang w:val="it-IT"/>
        </w:rPr>
        <w:t xml:space="preserve"> </w:t>
      </w:r>
      <w:r w:rsidRPr="00E939B5">
        <w:rPr>
          <w:rFonts w:cs="Arial"/>
          <w:spacing w:val="-1"/>
          <w:lang w:val="it-IT"/>
        </w:rPr>
        <w:t>Županijskog</w:t>
      </w:r>
      <w:r w:rsidRPr="00E939B5">
        <w:rPr>
          <w:rFonts w:cs="Arial"/>
          <w:spacing w:val="24"/>
          <w:lang w:val="it-IT"/>
        </w:rPr>
        <w:t xml:space="preserve"> </w:t>
      </w:r>
      <w:r w:rsidRPr="00E939B5">
        <w:rPr>
          <w:rFonts w:cs="Arial"/>
          <w:spacing w:val="-1"/>
          <w:lang w:val="it-IT"/>
        </w:rPr>
        <w:t>centra</w:t>
      </w:r>
      <w:r w:rsidRPr="00E939B5">
        <w:rPr>
          <w:rFonts w:cs="Arial"/>
          <w:spacing w:val="22"/>
          <w:lang w:val="it-IT"/>
        </w:rPr>
        <w:t xml:space="preserve"> </w:t>
      </w:r>
      <w:r w:rsidRPr="00E939B5">
        <w:rPr>
          <w:rFonts w:cs="Arial"/>
          <w:lang w:val="it-IT"/>
        </w:rPr>
        <w:t>za</w:t>
      </w:r>
      <w:r w:rsidRPr="00E939B5">
        <w:rPr>
          <w:rFonts w:cs="Arial"/>
          <w:spacing w:val="71"/>
          <w:lang w:val="it-IT"/>
        </w:rPr>
        <w:t xml:space="preserve"> </w:t>
      </w:r>
      <w:r w:rsidRPr="00E939B5">
        <w:rPr>
          <w:rFonts w:cs="Arial"/>
          <w:spacing w:val="-1"/>
          <w:lang w:val="it-IT"/>
        </w:rPr>
        <w:t>gospodarenje</w:t>
      </w:r>
      <w:r w:rsidRPr="00E939B5">
        <w:rPr>
          <w:rFonts w:cs="Arial"/>
          <w:spacing w:val="-7"/>
          <w:lang w:val="it-IT"/>
        </w:rPr>
        <w:t xml:space="preserve"> </w:t>
      </w:r>
      <w:r w:rsidRPr="00E939B5">
        <w:rPr>
          <w:rFonts w:cs="Arial"/>
          <w:spacing w:val="-1"/>
          <w:lang w:val="it-IT"/>
        </w:rPr>
        <w:t>otpadom</w:t>
      </w:r>
      <w:r w:rsidRPr="00E939B5">
        <w:rPr>
          <w:rFonts w:cs="Arial"/>
          <w:spacing w:val="-8"/>
          <w:lang w:val="it-IT"/>
        </w:rPr>
        <w:t xml:space="preserve"> </w:t>
      </w:r>
      <w:r w:rsidRPr="00E939B5">
        <w:rPr>
          <w:rFonts w:cs="Arial"/>
          <w:lang w:val="it-IT"/>
        </w:rPr>
        <w:t>može</w:t>
      </w:r>
      <w:r w:rsidRPr="00E939B5">
        <w:rPr>
          <w:rFonts w:cs="Arial"/>
          <w:spacing w:val="-7"/>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ostvariti</w:t>
      </w:r>
      <w:r w:rsidRPr="00E939B5">
        <w:rPr>
          <w:rFonts w:cs="Arial"/>
          <w:spacing w:val="-5"/>
          <w:lang w:val="it-IT"/>
        </w:rPr>
        <w:t xml:space="preserve"> </w:t>
      </w:r>
      <w:r w:rsidRPr="00E939B5">
        <w:rPr>
          <w:rFonts w:cs="Arial"/>
          <w:spacing w:val="-1"/>
          <w:lang w:val="it-IT"/>
        </w:rPr>
        <w:t>uvjetno</w:t>
      </w:r>
      <w:r w:rsidRPr="00E939B5">
        <w:rPr>
          <w:rFonts w:cs="Arial"/>
          <w:spacing w:val="-6"/>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osnovu</w:t>
      </w:r>
      <w:r w:rsidRPr="00E939B5">
        <w:rPr>
          <w:rFonts w:cs="Arial"/>
          <w:spacing w:val="-7"/>
          <w:lang w:val="it-IT"/>
        </w:rPr>
        <w:t xml:space="preserve"> </w:t>
      </w:r>
      <w:r w:rsidRPr="00E939B5">
        <w:rPr>
          <w:rFonts w:cs="Arial"/>
          <w:spacing w:val="-1"/>
          <w:lang w:val="it-IT"/>
        </w:rPr>
        <w:t>mikrozoniranja</w:t>
      </w:r>
      <w:r w:rsidRPr="00E939B5">
        <w:rPr>
          <w:rFonts w:cs="Arial"/>
          <w:spacing w:val="-4"/>
          <w:lang w:val="it-IT"/>
        </w:rPr>
        <w:t xml:space="preserve"> </w:t>
      </w:r>
      <w:r w:rsidRPr="00E939B5">
        <w:rPr>
          <w:rFonts w:cs="Arial"/>
          <w:spacing w:val="-1"/>
          <w:lang w:val="it-IT"/>
        </w:rPr>
        <w:t>lokacije</w:t>
      </w:r>
      <w:r w:rsidRPr="00E939B5">
        <w:rPr>
          <w:rFonts w:cs="Arial"/>
          <w:spacing w:val="-7"/>
          <w:lang w:val="it-IT"/>
        </w:rPr>
        <w:t xml:space="preserve"> </w:t>
      </w:r>
      <w:r w:rsidRPr="00E939B5">
        <w:rPr>
          <w:rFonts w:cs="Arial"/>
          <w:spacing w:val="-1"/>
          <w:lang w:val="it-IT"/>
        </w:rPr>
        <w:t>proširenja</w:t>
      </w:r>
      <w:r w:rsidRPr="00E939B5">
        <w:rPr>
          <w:rFonts w:cs="Arial"/>
          <w:spacing w:val="67"/>
          <w:lang w:val="it-IT"/>
        </w:rPr>
        <w:t xml:space="preserve"> </w:t>
      </w:r>
      <w:r w:rsidRPr="00E939B5">
        <w:rPr>
          <w:rFonts w:cs="Arial"/>
          <w:spacing w:val="-1"/>
          <w:lang w:val="it-IT"/>
        </w:rPr>
        <w:t>temeljem Pravilnika</w:t>
      </w:r>
      <w:r w:rsidRPr="00E939B5">
        <w:rPr>
          <w:rFonts w:cs="Arial"/>
          <w:lang w:val="it-IT"/>
        </w:rPr>
        <w:t xml:space="preserve"> o</w:t>
      </w:r>
      <w:r w:rsidRPr="00E939B5">
        <w:rPr>
          <w:rFonts w:cs="Arial"/>
          <w:spacing w:val="1"/>
          <w:lang w:val="it-IT"/>
        </w:rPr>
        <w:t xml:space="preserve"> </w:t>
      </w:r>
      <w:r w:rsidRPr="00E939B5">
        <w:rPr>
          <w:rFonts w:cs="Arial"/>
          <w:spacing w:val="-1"/>
          <w:lang w:val="it-IT"/>
        </w:rPr>
        <w:t>uvjetima</w:t>
      </w:r>
      <w:r w:rsidRPr="00E939B5">
        <w:rPr>
          <w:rFonts w:cs="Arial"/>
          <w:spacing w:val="-2"/>
          <w:lang w:val="it-IT"/>
        </w:rPr>
        <w:t xml:space="preserve"> </w:t>
      </w:r>
      <w:r w:rsidRPr="00E939B5">
        <w:rPr>
          <w:rFonts w:cs="Arial"/>
          <w:lang w:val="it-IT"/>
        </w:rPr>
        <w:t xml:space="preserve">za </w:t>
      </w:r>
      <w:r w:rsidRPr="00E939B5">
        <w:rPr>
          <w:rFonts w:cs="Arial"/>
          <w:spacing w:val="-1"/>
          <w:lang w:val="it-IT"/>
        </w:rPr>
        <w:t>utvrđivanje</w:t>
      </w:r>
      <w:r w:rsidRPr="00E939B5">
        <w:rPr>
          <w:rFonts w:cs="Arial"/>
          <w:lang w:val="it-IT"/>
        </w:rPr>
        <w:t xml:space="preserve"> </w:t>
      </w:r>
      <w:r w:rsidRPr="00E939B5">
        <w:rPr>
          <w:rFonts w:cs="Arial"/>
          <w:spacing w:val="-1"/>
          <w:lang w:val="it-IT"/>
        </w:rPr>
        <w:t>zona</w:t>
      </w:r>
      <w:r w:rsidRPr="00E939B5">
        <w:rPr>
          <w:rFonts w:cs="Arial"/>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spacing w:val="-1"/>
          <w:lang w:val="it-IT"/>
        </w:rPr>
        <w:t>zaštite</w:t>
      </w:r>
      <w:r w:rsidRPr="00E939B5">
        <w:rPr>
          <w:rFonts w:cs="Arial"/>
          <w:spacing w:val="-2"/>
          <w:lang w:val="it-IT"/>
        </w:rPr>
        <w:t xml:space="preserve"> </w:t>
      </w:r>
      <w:r w:rsidRPr="00E939B5">
        <w:rPr>
          <w:rFonts w:cs="Arial"/>
          <w:spacing w:val="-1"/>
          <w:lang w:val="it-IT"/>
        </w:rPr>
        <w:t>izvorišta.</w:t>
      </w:r>
    </w:p>
    <w:p w:rsidR="00E939B5" w:rsidRPr="00E939B5" w:rsidRDefault="00E939B5" w:rsidP="00E939B5">
      <w:pPr>
        <w:pStyle w:val="BodyText"/>
        <w:tabs>
          <w:tab w:val="left" w:pos="455"/>
        </w:tabs>
        <w:spacing w:before="1"/>
        <w:ind w:right="116"/>
        <w:jc w:val="both"/>
        <w:rPr>
          <w:rFonts w:cs="Arial"/>
          <w:lang w:val="it-IT"/>
        </w:rPr>
      </w:pPr>
      <w:r w:rsidRPr="00E939B5">
        <w:rPr>
          <w:rFonts w:cs="Arial"/>
          <w:lang w:val="it-IT"/>
        </w:rPr>
        <w:t>(4)</w:t>
      </w:r>
      <w:r w:rsidRPr="00E939B5">
        <w:rPr>
          <w:rFonts w:cs="Arial"/>
          <w:lang w:val="it-IT"/>
        </w:rPr>
        <w:tab/>
      </w:r>
      <w:r w:rsidRPr="00E939B5">
        <w:rPr>
          <w:rFonts w:cs="Arial"/>
          <w:noProof/>
        </w:rPr>
        <mc:AlternateContent>
          <mc:Choice Requires="wpg">
            <w:drawing>
              <wp:anchor distT="0" distB="0" distL="114300" distR="114300" simplePos="0" relativeHeight="251662336" behindDoc="1" locked="0" layoutInCell="1" allowOverlap="1">
                <wp:simplePos x="0" y="0"/>
                <wp:positionH relativeFrom="page">
                  <wp:posOffset>2132330</wp:posOffset>
                </wp:positionH>
                <wp:positionV relativeFrom="paragraph">
                  <wp:posOffset>255270</wp:posOffset>
                </wp:positionV>
                <wp:extent cx="36830" cy="7620"/>
                <wp:effectExtent l="8255" t="4445" r="1206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3358" y="402"/>
                          <a:chExt cx="58" cy="12"/>
                        </a:xfrm>
                      </wpg:grpSpPr>
                      <wps:wsp>
                        <wps:cNvPr id="4" name="Freeform 9"/>
                        <wps:cNvSpPr>
                          <a:spLocks/>
                        </wps:cNvSpPr>
                        <wps:spPr bwMode="auto">
                          <a:xfrm>
                            <a:off x="3358" y="402"/>
                            <a:ext cx="58" cy="12"/>
                          </a:xfrm>
                          <a:custGeom>
                            <a:avLst/>
                            <a:gdLst>
                              <a:gd name="T0" fmla="+- 0 3358 3358"/>
                              <a:gd name="T1" fmla="*/ T0 w 58"/>
                              <a:gd name="T2" fmla="+- 0 408 402"/>
                              <a:gd name="T3" fmla="*/ 408 h 12"/>
                              <a:gd name="T4" fmla="+- 0 3416 3358"/>
                              <a:gd name="T5" fmla="*/ T4 w 58"/>
                              <a:gd name="T6" fmla="+- 0 408 402"/>
                              <a:gd name="T7" fmla="*/ 408 h 12"/>
                            </a:gdLst>
                            <a:ahLst/>
                            <a:cxnLst>
                              <a:cxn ang="0">
                                <a:pos x="T1" y="T3"/>
                              </a:cxn>
                              <a:cxn ang="0">
                                <a:pos x="T5" y="T7"/>
                              </a:cxn>
                            </a:cxnLst>
                            <a:rect l="0" t="0" r="r" b="b"/>
                            <a:pathLst>
                              <a:path w="58" h="12">
                                <a:moveTo>
                                  <a:pt x="0" y="6"/>
                                </a:moveTo>
                                <a:lnTo>
                                  <a:pt x="5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4946" id="Group 3" o:spid="_x0000_s1026" style="position:absolute;margin-left:167.9pt;margin-top:20.1pt;width:2.9pt;height:.6pt;z-index:-251654144;mso-position-horizontal-relative:page" coordorigin="3358,402" coordsize="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">
                <v:shape id="Freeform 9" o:spid="_x0000_s1027" style="position:absolute;left:3358;top:402;width:58;height:12;visibility:visible;mso-wrap-style:square;v-text-anchor:top"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" path="m,6r58,e" filled="f" strokeweight=".7pt">
                  <v:path arrowok="t" o:connecttype="custom" o:connectlocs="0,408;58,408" o:connectangles="0,0"/>
                </v:shape>
                <w10:wrap anchorx="page"/>
              </v:group>
            </w:pict>
          </mc:Fallback>
        </mc:AlternateContent>
      </w:r>
      <w:r w:rsidRPr="00E939B5">
        <w:rPr>
          <w:rFonts w:cs="Arial"/>
          <w:spacing w:val="-1"/>
          <w:lang w:val="it-IT"/>
        </w:rPr>
        <w:t>Unutar</w:t>
      </w:r>
      <w:r w:rsidRPr="00E939B5">
        <w:rPr>
          <w:rFonts w:cs="Arial"/>
          <w:spacing w:val="6"/>
          <w:lang w:val="it-IT"/>
        </w:rPr>
        <w:t xml:space="preserve"> </w:t>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zone</w:t>
      </w:r>
      <w:r w:rsidRPr="00E939B5">
        <w:rPr>
          <w:rFonts w:cs="Arial"/>
          <w:spacing w:val="10"/>
          <w:lang w:val="it-IT"/>
        </w:rPr>
        <w:t xml:space="preserve"> </w:t>
      </w:r>
      <w:r w:rsidRPr="00E939B5">
        <w:rPr>
          <w:rFonts w:cs="Arial"/>
          <w:lang w:val="it-IT"/>
        </w:rPr>
        <w:t>-</w:t>
      </w:r>
      <w:r w:rsidRPr="00E939B5">
        <w:rPr>
          <w:rFonts w:cs="Arial"/>
          <w:spacing w:val="6"/>
          <w:lang w:val="it-IT"/>
        </w:rPr>
        <w:t xml:space="preserve"> </w:t>
      </w:r>
      <w:r w:rsidRPr="00E939B5">
        <w:rPr>
          <w:rFonts w:cs="Arial"/>
          <w:spacing w:val="-1"/>
          <w:lang w:val="it-IT"/>
        </w:rPr>
        <w:t>Tehničko-tehnološkog</w:t>
      </w:r>
      <w:r w:rsidRPr="00E939B5">
        <w:rPr>
          <w:rFonts w:cs="Arial"/>
          <w:spacing w:val="7"/>
          <w:lang w:val="it-IT"/>
        </w:rPr>
        <w:t xml:space="preserve"> </w:t>
      </w:r>
      <w:r w:rsidRPr="00E939B5">
        <w:rPr>
          <w:rFonts w:cs="Arial"/>
          <w:spacing w:val="-1"/>
          <w:lang w:val="it-IT"/>
        </w:rPr>
        <w:t>bloka</w:t>
      </w:r>
      <w:r w:rsidRPr="00E939B5">
        <w:rPr>
          <w:rFonts w:cs="Arial"/>
          <w:spacing w:val="5"/>
          <w:lang w:val="it-IT"/>
        </w:rPr>
        <w:t xml:space="preserve"> </w:t>
      </w:r>
      <w:r w:rsidRPr="00E939B5">
        <w:rPr>
          <w:rFonts w:cs="Arial"/>
          <w:spacing w:val="-1"/>
          <w:lang w:val="it-IT"/>
        </w:rPr>
        <w:t>Osojnik</w:t>
      </w:r>
      <w:r w:rsidRPr="00E939B5">
        <w:rPr>
          <w:rFonts w:cs="Arial"/>
          <w:spacing w:val="8"/>
          <w:lang w:val="it-IT"/>
        </w:rPr>
        <w:t xml:space="preserve"> </w:t>
      </w:r>
      <w:r w:rsidRPr="00E939B5">
        <w:rPr>
          <w:rFonts w:cs="Arial"/>
          <w:spacing w:val="-1"/>
          <w:lang w:val="it-IT"/>
        </w:rPr>
        <w:t>predviđena</w:t>
      </w:r>
      <w:r w:rsidRPr="00E939B5">
        <w:rPr>
          <w:rFonts w:cs="Arial"/>
          <w:spacing w:val="7"/>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realizacija</w:t>
      </w:r>
      <w:r w:rsidRPr="00E939B5">
        <w:rPr>
          <w:rFonts w:cs="Arial"/>
          <w:spacing w:val="63"/>
          <w:lang w:val="it-IT"/>
        </w:rPr>
        <w:t xml:space="preserve"> </w:t>
      </w:r>
      <w:r w:rsidRPr="00E939B5">
        <w:rPr>
          <w:rFonts w:cs="Arial"/>
          <w:spacing w:val="-1"/>
          <w:lang w:val="it-IT"/>
        </w:rPr>
        <w:t>reciklažnog</w:t>
      </w:r>
      <w:r w:rsidRPr="00E939B5">
        <w:rPr>
          <w:rFonts w:cs="Arial"/>
          <w:spacing w:val="-5"/>
          <w:lang w:val="it-IT"/>
        </w:rPr>
        <w:t xml:space="preserve"> </w:t>
      </w:r>
      <w:r w:rsidRPr="00E939B5">
        <w:rPr>
          <w:rFonts w:cs="Arial"/>
          <w:spacing w:val="-1"/>
          <w:lang w:val="it-IT"/>
        </w:rPr>
        <w:t>dvorišta</w:t>
      </w:r>
      <w:r w:rsidRPr="00E939B5">
        <w:rPr>
          <w:rFonts w:cs="Arial"/>
          <w:spacing w:val="-6"/>
          <w:lang w:val="it-IT"/>
        </w:rPr>
        <w:t xml:space="preserve"> </w:t>
      </w:r>
      <w:r w:rsidRPr="00E939B5">
        <w:rPr>
          <w:rFonts w:cs="Arial"/>
          <w:spacing w:val="-1"/>
          <w:lang w:val="it-IT"/>
        </w:rPr>
        <w:t>pretovarne</w:t>
      </w:r>
      <w:r w:rsidRPr="00E939B5">
        <w:rPr>
          <w:rFonts w:cs="Arial"/>
          <w:spacing w:val="-5"/>
          <w:lang w:val="it-IT"/>
        </w:rPr>
        <w:t xml:space="preserve"> </w:t>
      </w:r>
      <w:r w:rsidRPr="00E939B5">
        <w:rPr>
          <w:rFonts w:cs="Arial"/>
          <w:spacing w:val="-1"/>
          <w:lang w:val="it-IT"/>
        </w:rPr>
        <w:t>stanice,</w:t>
      </w:r>
      <w:r w:rsidRPr="00E939B5">
        <w:rPr>
          <w:rFonts w:cs="Arial"/>
          <w:spacing w:val="-3"/>
          <w:lang w:val="it-IT"/>
        </w:rPr>
        <w:t xml:space="preserve"> </w:t>
      </w:r>
      <w:r w:rsidRPr="00E939B5">
        <w:rPr>
          <w:rFonts w:cs="Arial"/>
          <w:spacing w:val="-1"/>
          <w:lang w:val="it-IT"/>
        </w:rPr>
        <w:t>biokompostane,</w:t>
      </w:r>
      <w:r w:rsidRPr="00E939B5">
        <w:rPr>
          <w:rFonts w:cs="Arial"/>
          <w:spacing w:val="-6"/>
          <w:lang w:val="it-IT"/>
        </w:rPr>
        <w:t xml:space="preserve"> </w:t>
      </w:r>
      <w:r w:rsidRPr="00E939B5">
        <w:rPr>
          <w:rFonts w:cs="Arial"/>
          <w:spacing w:val="-1"/>
          <w:lang w:val="it-IT"/>
        </w:rPr>
        <w:t>sortirnice</w:t>
      </w:r>
      <w:r w:rsidRPr="00E939B5">
        <w:rPr>
          <w:rFonts w:cs="Arial"/>
          <w:spacing w:val="-4"/>
          <w:lang w:val="it-IT"/>
        </w:rPr>
        <w:t xml:space="preserve"> </w:t>
      </w:r>
      <w:r w:rsidRPr="00E939B5">
        <w:rPr>
          <w:rFonts w:cs="Arial"/>
          <w:lang w:val="it-IT"/>
        </w:rPr>
        <w:t>te</w:t>
      </w:r>
      <w:r w:rsidRPr="00E939B5">
        <w:rPr>
          <w:rFonts w:cs="Arial"/>
          <w:spacing w:val="-4"/>
          <w:lang w:val="it-IT"/>
        </w:rPr>
        <w:t xml:space="preserve"> </w:t>
      </w:r>
      <w:r w:rsidRPr="00E939B5">
        <w:rPr>
          <w:rFonts w:cs="Arial"/>
          <w:spacing w:val="-2"/>
          <w:lang w:val="it-IT"/>
        </w:rPr>
        <w:t>obrade</w:t>
      </w:r>
      <w:r w:rsidRPr="00E939B5">
        <w:rPr>
          <w:rFonts w:cs="Arial"/>
          <w:spacing w:val="-5"/>
          <w:lang w:val="it-IT"/>
        </w:rPr>
        <w:t xml:space="preserve"> </w:t>
      </w:r>
      <w:r w:rsidRPr="00E939B5">
        <w:rPr>
          <w:rFonts w:cs="Arial"/>
          <w:spacing w:val="-1"/>
          <w:lang w:val="it-IT"/>
        </w:rPr>
        <w:t>mulja</w:t>
      </w:r>
      <w:r w:rsidRPr="00E939B5">
        <w:rPr>
          <w:rFonts w:cs="Arial"/>
          <w:spacing w:val="-4"/>
          <w:lang w:val="it-IT"/>
        </w:rPr>
        <w:t xml:space="preserve"> </w:t>
      </w:r>
      <w:r w:rsidRPr="00E939B5">
        <w:rPr>
          <w:rFonts w:cs="Arial"/>
          <w:lang w:val="it-IT"/>
        </w:rPr>
        <w:t>sa</w:t>
      </w:r>
      <w:r w:rsidRPr="00E939B5">
        <w:rPr>
          <w:rFonts w:cs="Arial"/>
          <w:spacing w:val="-7"/>
          <w:lang w:val="it-IT"/>
        </w:rPr>
        <w:t xml:space="preserve"> </w:t>
      </w:r>
      <w:r w:rsidRPr="00E939B5">
        <w:rPr>
          <w:rFonts w:cs="Arial"/>
          <w:spacing w:val="-1"/>
          <w:lang w:val="it-IT"/>
        </w:rPr>
        <w:t>uređaja</w:t>
      </w:r>
      <w:r w:rsidRPr="00E939B5">
        <w:rPr>
          <w:rFonts w:cs="Arial"/>
          <w:spacing w:val="79"/>
          <w:lang w:val="it-IT"/>
        </w:rPr>
        <w:t xml:space="preserve"> </w:t>
      </w:r>
      <w:r w:rsidRPr="00E939B5">
        <w:rPr>
          <w:rFonts w:cs="Arial"/>
          <w:lang w:val="it-IT"/>
        </w:rPr>
        <w:t xml:space="preserve">za </w:t>
      </w:r>
      <w:r w:rsidRPr="00E939B5">
        <w:rPr>
          <w:rFonts w:cs="Arial"/>
          <w:spacing w:val="-1"/>
          <w:lang w:val="it-IT"/>
        </w:rPr>
        <w:t>pročišćavanje</w:t>
      </w:r>
      <w:r w:rsidRPr="00E939B5">
        <w:rPr>
          <w:rFonts w:cs="Arial"/>
          <w:spacing w:val="-2"/>
          <w:lang w:val="it-IT"/>
        </w:rPr>
        <w:t xml:space="preserve"> </w:t>
      </w:r>
      <w:r w:rsidRPr="00E939B5">
        <w:rPr>
          <w:rFonts w:cs="Arial"/>
          <w:spacing w:val="-1"/>
          <w:lang w:val="it-IT"/>
        </w:rPr>
        <w:t>otpadnih</w:t>
      </w:r>
      <w:r w:rsidRPr="00E939B5">
        <w:rPr>
          <w:rFonts w:cs="Arial"/>
          <w:lang w:val="it-IT"/>
        </w:rPr>
        <w:t xml:space="preserve"> voda.</w:t>
      </w:r>
    </w:p>
    <w:p w:rsidR="00E939B5" w:rsidRPr="00E939B5" w:rsidRDefault="00E939B5" w:rsidP="00E939B5">
      <w:pPr>
        <w:pStyle w:val="BodyText"/>
        <w:spacing w:before="1"/>
        <w:ind w:right="115"/>
        <w:jc w:val="both"/>
        <w:rPr>
          <w:rFonts w:cs="Arial"/>
          <w:lang w:val="it-IT"/>
        </w:rPr>
      </w:pPr>
      <w:r w:rsidRPr="00E939B5">
        <w:rPr>
          <w:rFonts w:cs="Arial"/>
          <w:lang w:val="it-IT"/>
        </w:rPr>
        <w:t>Za</w:t>
      </w:r>
      <w:r w:rsidRPr="00E939B5">
        <w:rPr>
          <w:rFonts w:cs="Arial"/>
          <w:spacing w:val="6"/>
          <w:lang w:val="it-IT"/>
        </w:rPr>
        <w:t xml:space="preserve"> </w:t>
      </w:r>
      <w:r w:rsidRPr="00E939B5">
        <w:rPr>
          <w:rFonts w:cs="Arial"/>
          <w:spacing w:val="-1"/>
          <w:lang w:val="it-IT"/>
        </w:rPr>
        <w:t>lokaciju</w:t>
      </w:r>
      <w:r w:rsidRPr="00E939B5">
        <w:rPr>
          <w:rFonts w:cs="Arial"/>
          <w:spacing w:val="1"/>
          <w:lang w:val="it-IT"/>
        </w:rPr>
        <w:t xml:space="preserve"> </w:t>
      </w:r>
      <w:r w:rsidRPr="00E939B5">
        <w:rPr>
          <w:rFonts w:cs="Arial"/>
          <w:spacing w:val="-1"/>
          <w:lang w:val="it-IT"/>
        </w:rPr>
        <w:t>tehničko-tehnološkog</w:t>
      </w:r>
      <w:r w:rsidRPr="00E939B5">
        <w:rPr>
          <w:rFonts w:cs="Arial"/>
          <w:spacing w:val="6"/>
          <w:lang w:val="it-IT"/>
        </w:rPr>
        <w:t xml:space="preserve"> </w:t>
      </w:r>
      <w:r w:rsidRPr="00E939B5">
        <w:rPr>
          <w:rFonts w:cs="Arial"/>
          <w:spacing w:val="-1"/>
          <w:lang w:val="it-IT"/>
        </w:rPr>
        <w:t>bloka</w:t>
      </w:r>
      <w:r w:rsidRPr="00E939B5">
        <w:rPr>
          <w:rFonts w:cs="Arial"/>
          <w:spacing w:val="3"/>
          <w:lang w:val="it-IT"/>
        </w:rPr>
        <w:t xml:space="preserve"> </w:t>
      </w:r>
      <w:r w:rsidRPr="00E939B5">
        <w:rPr>
          <w:rFonts w:cs="Arial"/>
          <w:spacing w:val="-1"/>
          <w:lang w:val="it-IT"/>
        </w:rPr>
        <w:t>Osojnik</w:t>
      </w:r>
      <w:r w:rsidRPr="00E939B5">
        <w:rPr>
          <w:rFonts w:cs="Arial"/>
          <w:spacing w:val="4"/>
          <w:lang w:val="it-IT"/>
        </w:rPr>
        <w:t xml:space="preserve"> </w:t>
      </w:r>
      <w:r w:rsidRPr="00E939B5">
        <w:rPr>
          <w:rFonts w:cs="Arial"/>
          <w:spacing w:val="-1"/>
          <w:lang w:val="it-IT"/>
        </w:rPr>
        <w:t>(Pobrežje)</w:t>
      </w:r>
      <w:r w:rsidRPr="00E939B5">
        <w:rPr>
          <w:rFonts w:cs="Arial"/>
          <w:spacing w:val="5"/>
          <w:lang w:val="it-IT"/>
        </w:rPr>
        <w:t xml:space="preserve"> </w:t>
      </w:r>
      <w:r w:rsidRPr="00E939B5">
        <w:rPr>
          <w:rFonts w:cs="Arial"/>
          <w:spacing w:val="-1"/>
          <w:lang w:val="it-IT"/>
        </w:rPr>
        <w:t>potrebno</w:t>
      </w:r>
      <w:r w:rsidRPr="00E939B5">
        <w:rPr>
          <w:rFonts w:cs="Arial"/>
          <w:spacing w:val="3"/>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provesti</w:t>
      </w:r>
      <w:r w:rsidRPr="00E939B5">
        <w:rPr>
          <w:rFonts w:cs="Arial"/>
          <w:spacing w:val="4"/>
          <w:lang w:val="it-IT"/>
        </w:rPr>
        <w:t xml:space="preserve"> </w:t>
      </w:r>
      <w:r w:rsidRPr="00E939B5">
        <w:rPr>
          <w:rFonts w:cs="Arial"/>
          <w:spacing w:val="-1"/>
          <w:lang w:val="it-IT"/>
        </w:rPr>
        <w:t>detaljne</w:t>
      </w:r>
      <w:r w:rsidRPr="00E939B5">
        <w:rPr>
          <w:rFonts w:cs="Arial"/>
          <w:spacing w:val="67"/>
          <w:lang w:val="it-IT"/>
        </w:rPr>
        <w:t xml:space="preserve"> </w:t>
      </w:r>
      <w:r w:rsidRPr="00E939B5">
        <w:rPr>
          <w:rFonts w:cs="Arial"/>
          <w:spacing w:val="-1"/>
          <w:lang w:val="it-IT"/>
        </w:rPr>
        <w:lastRenderedPageBreak/>
        <w:t>vodoistražne</w:t>
      </w:r>
      <w:r w:rsidRPr="00E939B5">
        <w:rPr>
          <w:rFonts w:cs="Arial"/>
          <w:spacing w:val="41"/>
          <w:lang w:val="it-IT"/>
        </w:rPr>
        <w:t xml:space="preserve"> </w:t>
      </w:r>
      <w:r w:rsidRPr="00E939B5">
        <w:rPr>
          <w:rFonts w:cs="Arial"/>
          <w:spacing w:val="-1"/>
          <w:lang w:val="it-IT"/>
        </w:rPr>
        <w:t>radove</w:t>
      </w:r>
      <w:r w:rsidRPr="00E939B5">
        <w:rPr>
          <w:rFonts w:cs="Arial"/>
          <w:spacing w:val="43"/>
          <w:lang w:val="it-IT"/>
        </w:rPr>
        <w:t xml:space="preserve"> </w:t>
      </w:r>
      <w:r w:rsidRPr="00E939B5">
        <w:rPr>
          <w:rFonts w:cs="Arial"/>
          <w:lang w:val="it-IT"/>
        </w:rPr>
        <w:t>–</w:t>
      </w:r>
      <w:r w:rsidRPr="00E939B5">
        <w:rPr>
          <w:rFonts w:cs="Arial"/>
          <w:spacing w:val="39"/>
          <w:lang w:val="it-IT"/>
        </w:rPr>
        <w:t xml:space="preserve"> </w:t>
      </w:r>
      <w:r w:rsidRPr="00E939B5">
        <w:rPr>
          <w:rFonts w:cs="Arial"/>
          <w:spacing w:val="-1"/>
          <w:lang w:val="it-IT"/>
        </w:rPr>
        <w:t>mikrozoniranje</w:t>
      </w:r>
      <w:r w:rsidRPr="00E939B5">
        <w:rPr>
          <w:rFonts w:cs="Arial"/>
          <w:spacing w:val="41"/>
          <w:lang w:val="it-IT"/>
        </w:rPr>
        <w:t xml:space="preserve"> </w:t>
      </w:r>
      <w:r w:rsidRPr="00E939B5">
        <w:rPr>
          <w:rFonts w:cs="Arial"/>
          <w:spacing w:val="-1"/>
          <w:lang w:val="it-IT"/>
        </w:rPr>
        <w:t>temeljem</w:t>
      </w:r>
      <w:r w:rsidRPr="00E939B5">
        <w:rPr>
          <w:rFonts w:cs="Arial"/>
          <w:spacing w:val="42"/>
          <w:lang w:val="it-IT"/>
        </w:rPr>
        <w:t xml:space="preserve"> </w:t>
      </w:r>
      <w:r w:rsidRPr="00E939B5">
        <w:rPr>
          <w:rFonts w:cs="Arial"/>
          <w:spacing w:val="-1"/>
          <w:lang w:val="it-IT"/>
        </w:rPr>
        <w:t>Pravilnika</w:t>
      </w:r>
      <w:r w:rsidRPr="00E939B5">
        <w:rPr>
          <w:rFonts w:cs="Arial"/>
          <w:spacing w:val="43"/>
          <w:lang w:val="it-IT"/>
        </w:rPr>
        <w:t xml:space="preserve"> </w:t>
      </w:r>
      <w:r w:rsidRPr="00E939B5">
        <w:rPr>
          <w:rFonts w:cs="Arial"/>
          <w:lang w:val="it-IT"/>
        </w:rPr>
        <w:t>o</w:t>
      </w:r>
      <w:r w:rsidRPr="00E939B5">
        <w:rPr>
          <w:rFonts w:cs="Arial"/>
          <w:spacing w:val="42"/>
          <w:lang w:val="it-IT"/>
        </w:rPr>
        <w:t xml:space="preserve"> </w:t>
      </w:r>
      <w:r w:rsidRPr="00E939B5">
        <w:rPr>
          <w:rFonts w:cs="Arial"/>
          <w:spacing w:val="-1"/>
          <w:lang w:val="it-IT"/>
        </w:rPr>
        <w:t>uvjetima</w:t>
      </w:r>
      <w:r w:rsidRPr="00E939B5">
        <w:rPr>
          <w:rFonts w:cs="Arial"/>
          <w:spacing w:val="41"/>
          <w:lang w:val="it-IT"/>
        </w:rPr>
        <w:t xml:space="preserve"> </w:t>
      </w:r>
      <w:r w:rsidRPr="00E939B5">
        <w:rPr>
          <w:rFonts w:cs="Arial"/>
          <w:spacing w:val="-2"/>
          <w:lang w:val="it-IT"/>
        </w:rPr>
        <w:t>za</w:t>
      </w:r>
      <w:r w:rsidRPr="00E939B5">
        <w:rPr>
          <w:rFonts w:cs="Arial"/>
          <w:spacing w:val="43"/>
          <w:lang w:val="it-IT"/>
        </w:rPr>
        <w:t xml:space="preserve"> </w:t>
      </w:r>
      <w:r w:rsidRPr="00E939B5">
        <w:rPr>
          <w:rFonts w:cs="Arial"/>
          <w:spacing w:val="-1"/>
          <w:lang w:val="it-IT"/>
        </w:rPr>
        <w:t>utvrđivanje</w:t>
      </w:r>
      <w:r w:rsidRPr="00E939B5">
        <w:rPr>
          <w:rFonts w:cs="Arial"/>
          <w:spacing w:val="41"/>
          <w:lang w:val="it-IT"/>
        </w:rPr>
        <w:t xml:space="preserve"> </w:t>
      </w:r>
      <w:r w:rsidRPr="00E939B5">
        <w:rPr>
          <w:rFonts w:cs="Arial"/>
          <w:spacing w:val="-1"/>
          <w:lang w:val="it-IT"/>
        </w:rPr>
        <w:t>zona</w:t>
      </w:r>
      <w:r w:rsidRPr="00E939B5">
        <w:rPr>
          <w:rFonts w:cs="Arial"/>
          <w:spacing w:val="77"/>
          <w:lang w:val="it-IT"/>
        </w:rPr>
        <w:t xml:space="preserve"> </w:t>
      </w:r>
      <w:r w:rsidRPr="00E939B5">
        <w:rPr>
          <w:rFonts w:cs="Arial"/>
          <w:spacing w:val="-1"/>
          <w:lang w:val="it-IT"/>
        </w:rPr>
        <w:t>sanitarne</w:t>
      </w:r>
      <w:r w:rsidRPr="00E939B5">
        <w:rPr>
          <w:rFonts w:cs="Arial"/>
          <w:spacing w:val="-2"/>
          <w:lang w:val="it-IT"/>
        </w:rPr>
        <w:t xml:space="preserve"> </w:t>
      </w:r>
      <w:r w:rsidRPr="00E939B5">
        <w:rPr>
          <w:rFonts w:cs="Arial"/>
          <w:lang w:val="it-IT"/>
        </w:rPr>
        <w:t>zaštite</w:t>
      </w:r>
      <w:r w:rsidRPr="00E939B5">
        <w:rPr>
          <w:rFonts w:cs="Arial"/>
          <w:spacing w:val="-2"/>
          <w:lang w:val="it-IT"/>
        </w:rPr>
        <w:t xml:space="preserve"> </w:t>
      </w:r>
      <w:r w:rsidRPr="00E939B5">
        <w:rPr>
          <w:rFonts w:cs="Arial"/>
          <w:spacing w:val="-1"/>
          <w:lang w:val="it-IT"/>
        </w:rPr>
        <w:t>izvorišta</w:t>
      </w:r>
      <w:r w:rsidRPr="00E939B5">
        <w:rPr>
          <w:rFonts w:cs="Arial"/>
          <w:lang w:val="it-IT"/>
        </w:rPr>
        <w:t xml:space="preserve"> </w:t>
      </w:r>
      <w:r w:rsidRPr="00E939B5">
        <w:rPr>
          <w:rFonts w:cs="Arial"/>
          <w:spacing w:val="-1"/>
          <w:lang w:val="it-IT"/>
        </w:rPr>
        <w:t>kojima</w:t>
      </w:r>
      <w:r w:rsidRPr="00E939B5">
        <w:rPr>
          <w:rFonts w:cs="Arial"/>
          <w:lang w:val="it-IT"/>
        </w:rPr>
        <w:t xml:space="preserve"> 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dokazati</w:t>
      </w:r>
      <w:r w:rsidRPr="00E939B5">
        <w:rPr>
          <w:rFonts w:cs="Arial"/>
          <w:spacing w:val="-3"/>
          <w:lang w:val="it-IT"/>
        </w:rPr>
        <w:t xml:space="preserve"> </w:t>
      </w:r>
      <w:r w:rsidRPr="00E939B5">
        <w:rPr>
          <w:rFonts w:cs="Arial"/>
          <w:lang w:val="it-IT"/>
        </w:rPr>
        <w:t>stvarna</w:t>
      </w:r>
      <w:r w:rsidRPr="00E939B5">
        <w:rPr>
          <w:rFonts w:cs="Arial"/>
          <w:spacing w:val="-2"/>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spacing w:val="-1"/>
          <w:lang w:val="it-IT"/>
        </w:rPr>
        <w:t>sanitarne</w:t>
      </w:r>
      <w:r w:rsidRPr="00E939B5">
        <w:rPr>
          <w:rFonts w:cs="Arial"/>
          <w:lang w:val="it-IT"/>
        </w:rPr>
        <w:t xml:space="preserve"> </w:t>
      </w:r>
      <w:r w:rsidRPr="00E939B5">
        <w:rPr>
          <w:rFonts w:cs="Arial"/>
          <w:spacing w:val="-1"/>
          <w:lang w:val="it-IT"/>
        </w:rPr>
        <w:t>zaštite.</w:t>
      </w:r>
    </w:p>
    <w:p w:rsidR="00E939B5" w:rsidRPr="00E939B5" w:rsidRDefault="00E939B5" w:rsidP="00E939B5">
      <w:pPr>
        <w:pStyle w:val="BodyText"/>
        <w:spacing w:line="252" w:lineRule="exact"/>
        <w:jc w:val="both"/>
        <w:rPr>
          <w:rFonts w:cs="Arial"/>
          <w:lang w:val="it-IT"/>
        </w:rPr>
      </w:pPr>
      <w:r w:rsidRPr="00E939B5">
        <w:rPr>
          <w:rFonts w:cs="Arial"/>
          <w:spacing w:val="-1"/>
          <w:lang w:val="it-IT"/>
        </w:rPr>
        <w:t>Formiranje</w:t>
      </w:r>
      <w:r w:rsidRPr="00E939B5">
        <w:rPr>
          <w:rFonts w:cs="Arial"/>
          <w:lang w:val="it-IT"/>
        </w:rPr>
        <w:t xml:space="preserve"> </w:t>
      </w:r>
      <w:r w:rsidRPr="00E939B5">
        <w:rPr>
          <w:rFonts w:cs="Arial"/>
          <w:spacing w:val="-1"/>
          <w:lang w:val="it-IT"/>
        </w:rPr>
        <w:t>Tehničko-tehnološkog</w:t>
      </w:r>
      <w:r w:rsidRPr="00E939B5">
        <w:rPr>
          <w:rFonts w:cs="Arial"/>
          <w:lang w:val="it-IT"/>
        </w:rPr>
        <w:t xml:space="preserve"> </w:t>
      </w:r>
      <w:r w:rsidRPr="00E939B5">
        <w:rPr>
          <w:rFonts w:cs="Arial"/>
          <w:spacing w:val="-1"/>
          <w:lang w:val="it-IT"/>
        </w:rPr>
        <w:t>bloka</w:t>
      </w:r>
      <w:r w:rsidRPr="00E939B5">
        <w:rPr>
          <w:rFonts w:cs="Arial"/>
          <w:spacing w:val="-2"/>
          <w:lang w:val="it-IT"/>
        </w:rPr>
        <w:t xml:space="preserve"> </w:t>
      </w:r>
      <w:r w:rsidRPr="00E939B5">
        <w:rPr>
          <w:rFonts w:cs="Arial"/>
          <w:spacing w:val="-1"/>
          <w:lang w:val="it-IT"/>
        </w:rPr>
        <w:t>Osojnik</w:t>
      </w:r>
      <w:r w:rsidRPr="00E939B5">
        <w:rPr>
          <w:rFonts w:cs="Arial"/>
          <w:spacing w:val="-4"/>
          <w:lang w:val="it-IT"/>
        </w:rPr>
        <w:t xml:space="preserve"> </w:t>
      </w:r>
      <w:r w:rsidRPr="00E939B5">
        <w:rPr>
          <w:rFonts w:cs="Arial"/>
          <w:spacing w:val="-1"/>
          <w:lang w:val="it-IT"/>
        </w:rPr>
        <w:t>moguće</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lang w:val="it-IT"/>
        </w:rPr>
        <w:t xml:space="preserve">uz </w:t>
      </w:r>
      <w:r w:rsidRPr="00E939B5">
        <w:rPr>
          <w:rFonts w:cs="Arial"/>
          <w:spacing w:val="-1"/>
          <w:lang w:val="it-IT"/>
        </w:rPr>
        <w:t>sljedeće</w:t>
      </w:r>
      <w:r w:rsidRPr="00E939B5">
        <w:rPr>
          <w:rFonts w:cs="Arial"/>
          <w:lang w:val="it-IT"/>
        </w:rPr>
        <w:t xml:space="preserve"> </w:t>
      </w:r>
      <w:r w:rsidRPr="00E939B5">
        <w:rPr>
          <w:rFonts w:cs="Arial"/>
          <w:spacing w:val="-1"/>
          <w:lang w:val="it-IT"/>
        </w:rPr>
        <w:t>uvjete:</w:t>
      </w:r>
    </w:p>
    <w:p w:rsidR="00E939B5" w:rsidRPr="00E939B5" w:rsidRDefault="00E939B5" w:rsidP="00E939B5">
      <w:pPr>
        <w:pStyle w:val="BodyText"/>
        <w:tabs>
          <w:tab w:val="left" w:pos="969"/>
        </w:tabs>
        <w:spacing w:before="1"/>
        <w:ind w:left="968" w:right="116"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prije</w:t>
      </w:r>
      <w:r w:rsidRPr="00E939B5">
        <w:rPr>
          <w:rFonts w:cs="Arial"/>
          <w:spacing w:val="5"/>
          <w:lang w:val="it-IT"/>
        </w:rPr>
        <w:t xml:space="preserve"> </w:t>
      </w:r>
      <w:r w:rsidRPr="00E939B5">
        <w:rPr>
          <w:rFonts w:cs="Arial"/>
          <w:spacing w:val="-1"/>
          <w:lang w:val="it-IT"/>
        </w:rPr>
        <w:t>bilo</w:t>
      </w:r>
      <w:r w:rsidRPr="00E939B5">
        <w:rPr>
          <w:rFonts w:cs="Arial"/>
          <w:spacing w:val="5"/>
          <w:lang w:val="it-IT"/>
        </w:rPr>
        <w:t xml:space="preserve"> </w:t>
      </w:r>
      <w:r w:rsidRPr="00E939B5">
        <w:rPr>
          <w:rFonts w:cs="Arial"/>
          <w:spacing w:val="-1"/>
          <w:lang w:val="it-IT"/>
        </w:rPr>
        <w:t>kakvih</w:t>
      </w:r>
      <w:r w:rsidRPr="00E939B5">
        <w:rPr>
          <w:rFonts w:cs="Arial"/>
          <w:spacing w:val="5"/>
          <w:lang w:val="it-IT"/>
        </w:rPr>
        <w:t xml:space="preserve"> </w:t>
      </w:r>
      <w:r w:rsidRPr="00E939B5">
        <w:rPr>
          <w:rFonts w:cs="Arial"/>
          <w:spacing w:val="-1"/>
          <w:lang w:val="it-IT"/>
        </w:rPr>
        <w:t>radova</w:t>
      </w:r>
      <w:r w:rsidRPr="00E939B5">
        <w:rPr>
          <w:rFonts w:cs="Arial"/>
          <w:spacing w:val="6"/>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izvršiti</w:t>
      </w:r>
      <w:r w:rsidRPr="00E939B5">
        <w:rPr>
          <w:rFonts w:cs="Arial"/>
          <w:spacing w:val="4"/>
          <w:lang w:val="it-IT"/>
        </w:rPr>
        <w:t xml:space="preserve"> </w:t>
      </w:r>
      <w:r w:rsidRPr="00E939B5">
        <w:rPr>
          <w:rFonts w:cs="Arial"/>
          <w:spacing w:val="-1"/>
          <w:lang w:val="it-IT"/>
        </w:rPr>
        <w:t>arheološko</w:t>
      </w:r>
      <w:r w:rsidRPr="00E939B5">
        <w:rPr>
          <w:rFonts w:cs="Arial"/>
          <w:spacing w:val="5"/>
          <w:lang w:val="it-IT"/>
        </w:rPr>
        <w:t xml:space="preserve"> </w:t>
      </w:r>
      <w:r w:rsidRPr="00E939B5">
        <w:rPr>
          <w:rFonts w:cs="Arial"/>
          <w:spacing w:val="-1"/>
          <w:lang w:val="it-IT"/>
        </w:rPr>
        <w:t>istraživanje</w:t>
      </w:r>
      <w:r w:rsidRPr="00E939B5">
        <w:rPr>
          <w:rFonts w:cs="Arial"/>
          <w:spacing w:val="5"/>
          <w:lang w:val="it-IT"/>
        </w:rPr>
        <w:t xml:space="preserve"> </w:t>
      </w:r>
      <w:r w:rsidRPr="00E939B5">
        <w:rPr>
          <w:rFonts w:cs="Arial"/>
          <w:spacing w:val="-1"/>
          <w:lang w:val="it-IT"/>
        </w:rPr>
        <w:t>kamenih</w:t>
      </w:r>
      <w:r w:rsidRPr="00E939B5">
        <w:rPr>
          <w:rFonts w:cs="Arial"/>
          <w:spacing w:val="5"/>
          <w:lang w:val="it-IT"/>
        </w:rPr>
        <w:t xml:space="preserve"> </w:t>
      </w:r>
      <w:r w:rsidRPr="00E939B5">
        <w:rPr>
          <w:rFonts w:cs="Arial"/>
          <w:spacing w:val="-1"/>
          <w:lang w:val="it-IT"/>
        </w:rPr>
        <w:t>gomila</w:t>
      </w:r>
      <w:r w:rsidRPr="00E939B5">
        <w:rPr>
          <w:rFonts w:cs="Arial"/>
          <w:spacing w:val="5"/>
          <w:lang w:val="it-IT"/>
        </w:rPr>
        <w:t xml:space="preserve"> </w:t>
      </w:r>
      <w:r w:rsidRPr="00E939B5">
        <w:rPr>
          <w:rFonts w:cs="Arial"/>
          <w:lang w:val="it-IT"/>
        </w:rPr>
        <w:t>u</w:t>
      </w:r>
      <w:r w:rsidRPr="00E939B5">
        <w:rPr>
          <w:rFonts w:cs="Arial"/>
          <w:spacing w:val="61"/>
          <w:lang w:val="it-IT"/>
        </w:rPr>
        <w:t xml:space="preserve"> </w:t>
      </w:r>
      <w:r w:rsidRPr="00E939B5">
        <w:rPr>
          <w:rFonts w:cs="Arial"/>
          <w:spacing w:val="-1"/>
          <w:lang w:val="it-IT"/>
        </w:rPr>
        <w:t>obuhvatu</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dokumentiranje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konzervaciju</w:t>
      </w:r>
      <w:r w:rsidRPr="00E939B5">
        <w:rPr>
          <w:rFonts w:cs="Arial"/>
          <w:lang w:val="it-IT"/>
        </w:rPr>
        <w:t xml:space="preserve"> </w:t>
      </w:r>
      <w:r w:rsidRPr="00E939B5">
        <w:rPr>
          <w:rFonts w:cs="Arial"/>
          <w:spacing w:val="-2"/>
          <w:lang w:val="it-IT"/>
        </w:rPr>
        <w:t>pokretnih</w:t>
      </w:r>
      <w:r w:rsidRPr="00E939B5">
        <w:rPr>
          <w:rFonts w:cs="Arial"/>
          <w:lang w:val="it-IT"/>
        </w:rPr>
        <w:t xml:space="preserve"> i </w:t>
      </w:r>
      <w:r w:rsidRPr="00E939B5">
        <w:rPr>
          <w:rFonts w:cs="Arial"/>
          <w:spacing w:val="-1"/>
          <w:lang w:val="it-IT"/>
        </w:rPr>
        <w:t>nepokretnih</w:t>
      </w:r>
      <w:r w:rsidRPr="00E939B5">
        <w:rPr>
          <w:rFonts w:cs="Arial"/>
          <w:spacing w:val="-2"/>
          <w:lang w:val="it-IT"/>
        </w:rPr>
        <w:t xml:space="preserve"> </w:t>
      </w:r>
      <w:r w:rsidRPr="00E939B5">
        <w:rPr>
          <w:rFonts w:cs="Arial"/>
          <w:spacing w:val="-1"/>
          <w:lang w:val="it-IT"/>
        </w:rPr>
        <w:t>nalaza,</w:t>
      </w:r>
      <w:r w:rsidRPr="00E939B5">
        <w:rPr>
          <w:rFonts w:cs="Arial"/>
          <w:spacing w:val="-3"/>
          <w:lang w:val="it-IT"/>
        </w:rPr>
        <w:t xml:space="preserve"> </w:t>
      </w:r>
      <w:r w:rsidRPr="00E939B5">
        <w:rPr>
          <w:rFonts w:cs="Arial"/>
          <w:lang w:val="it-IT"/>
        </w:rPr>
        <w:t>a u</w:t>
      </w:r>
      <w:r w:rsidRPr="00E939B5">
        <w:rPr>
          <w:rFonts w:cs="Arial"/>
          <w:spacing w:val="-2"/>
          <w:lang w:val="it-IT"/>
        </w:rPr>
        <w:t xml:space="preserve"> </w:t>
      </w:r>
      <w:r w:rsidRPr="00E939B5">
        <w:rPr>
          <w:rFonts w:cs="Arial"/>
          <w:spacing w:val="-1"/>
          <w:lang w:val="it-IT"/>
        </w:rPr>
        <w:t>skladu</w:t>
      </w:r>
      <w:r w:rsidRPr="00E939B5">
        <w:rPr>
          <w:rFonts w:cs="Arial"/>
          <w:spacing w:val="65"/>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posebnim propisima</w:t>
      </w:r>
      <w:r w:rsidRPr="00E939B5">
        <w:rPr>
          <w:rFonts w:cs="Arial"/>
          <w:spacing w:val="-2"/>
          <w:lang w:val="it-IT"/>
        </w:rPr>
        <w:t xml:space="preserve"> </w:t>
      </w:r>
      <w:r w:rsidRPr="00E939B5">
        <w:rPr>
          <w:rFonts w:cs="Arial"/>
          <w:lang w:val="it-IT"/>
        </w:rPr>
        <w:t>te</w:t>
      </w:r>
      <w:r w:rsidRPr="00E939B5">
        <w:rPr>
          <w:rFonts w:cs="Arial"/>
          <w:spacing w:val="-4"/>
          <w:lang w:val="it-IT"/>
        </w:rPr>
        <w:t xml:space="preserve"> </w:t>
      </w:r>
      <w:r w:rsidRPr="00E939B5">
        <w:rPr>
          <w:rFonts w:cs="Arial"/>
          <w:spacing w:val="-1"/>
          <w:lang w:val="it-IT"/>
        </w:rPr>
        <w:t>nadležnost</w:t>
      </w:r>
      <w:r w:rsidRPr="00E939B5">
        <w:rPr>
          <w:rFonts w:cs="Arial"/>
          <w:spacing w:val="1"/>
          <w:lang w:val="it-IT"/>
        </w:rPr>
        <w:t xml:space="preserve"> </w:t>
      </w:r>
      <w:r w:rsidRPr="00E939B5">
        <w:rPr>
          <w:rFonts w:cs="Arial"/>
          <w:spacing w:val="-1"/>
          <w:lang w:val="it-IT"/>
        </w:rPr>
        <w:t>nadležnog</w:t>
      </w:r>
      <w:r w:rsidRPr="00E939B5">
        <w:rPr>
          <w:rFonts w:cs="Arial"/>
          <w:spacing w:val="-2"/>
          <w:lang w:val="it-IT"/>
        </w:rPr>
        <w:t xml:space="preserve"> </w:t>
      </w:r>
      <w:r w:rsidRPr="00E939B5">
        <w:rPr>
          <w:rFonts w:cs="Arial"/>
          <w:spacing w:val="-1"/>
          <w:lang w:val="it-IT"/>
        </w:rPr>
        <w:t>Konzervatorskog</w:t>
      </w:r>
      <w:r w:rsidRPr="00E939B5">
        <w:rPr>
          <w:rFonts w:cs="Arial"/>
          <w:spacing w:val="-2"/>
          <w:lang w:val="it-IT"/>
        </w:rPr>
        <w:t xml:space="preserve"> </w:t>
      </w:r>
      <w:r w:rsidRPr="00E939B5">
        <w:rPr>
          <w:rFonts w:cs="Arial"/>
          <w:spacing w:val="-1"/>
          <w:lang w:val="it-IT"/>
        </w:rPr>
        <w:t>odjela,</w:t>
      </w:r>
    </w:p>
    <w:p w:rsidR="00E939B5" w:rsidRPr="00E939B5" w:rsidRDefault="00E939B5" w:rsidP="00E939B5">
      <w:pPr>
        <w:pStyle w:val="BodyText"/>
        <w:tabs>
          <w:tab w:val="left" w:pos="969"/>
        </w:tabs>
        <w:spacing w:before="1"/>
        <w:ind w:left="968" w:right="114"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prije</w:t>
      </w:r>
      <w:r w:rsidRPr="00E939B5">
        <w:rPr>
          <w:rFonts w:cs="Arial"/>
          <w:spacing w:val="-17"/>
          <w:lang w:val="it-IT"/>
        </w:rPr>
        <w:t xml:space="preserve"> </w:t>
      </w:r>
      <w:r w:rsidRPr="00E939B5">
        <w:rPr>
          <w:rFonts w:cs="Arial"/>
          <w:spacing w:val="-1"/>
          <w:lang w:val="it-IT"/>
        </w:rPr>
        <w:t>radova</w:t>
      </w:r>
      <w:r w:rsidRPr="00E939B5">
        <w:rPr>
          <w:rFonts w:cs="Arial"/>
          <w:spacing w:val="-17"/>
          <w:lang w:val="it-IT"/>
        </w:rPr>
        <w:t xml:space="preserve"> </w:t>
      </w:r>
      <w:r w:rsidRPr="00E939B5">
        <w:rPr>
          <w:rFonts w:cs="Arial"/>
          <w:spacing w:val="-1"/>
          <w:lang w:val="it-IT"/>
        </w:rPr>
        <w:t>potrebno</w:t>
      </w:r>
      <w:r w:rsidRPr="00E939B5">
        <w:rPr>
          <w:rFonts w:cs="Arial"/>
          <w:spacing w:val="-19"/>
          <w:lang w:val="it-IT"/>
        </w:rPr>
        <w:t xml:space="preserve"> </w:t>
      </w:r>
      <w:r w:rsidRPr="00E939B5">
        <w:rPr>
          <w:rFonts w:cs="Arial"/>
          <w:lang w:val="it-IT"/>
        </w:rPr>
        <w:t>je</w:t>
      </w:r>
      <w:r w:rsidRPr="00E939B5">
        <w:rPr>
          <w:rFonts w:cs="Arial"/>
          <w:spacing w:val="-14"/>
          <w:lang w:val="it-IT"/>
        </w:rPr>
        <w:t xml:space="preserve"> </w:t>
      </w:r>
      <w:r w:rsidRPr="00E939B5">
        <w:rPr>
          <w:rFonts w:cs="Arial"/>
          <w:spacing w:val="-1"/>
          <w:lang w:val="it-IT"/>
        </w:rPr>
        <w:t>izvršiti</w:t>
      </w:r>
      <w:r w:rsidRPr="00E939B5">
        <w:rPr>
          <w:rFonts w:cs="Arial"/>
          <w:spacing w:val="-17"/>
          <w:lang w:val="it-IT"/>
        </w:rPr>
        <w:t xml:space="preserve"> </w:t>
      </w:r>
      <w:r w:rsidRPr="00E939B5">
        <w:rPr>
          <w:rFonts w:cs="Arial"/>
          <w:lang w:val="it-IT"/>
        </w:rPr>
        <w:t>detaljni</w:t>
      </w:r>
      <w:r w:rsidRPr="00E939B5">
        <w:rPr>
          <w:rFonts w:cs="Arial"/>
          <w:spacing w:val="-17"/>
          <w:lang w:val="it-IT"/>
        </w:rPr>
        <w:t xml:space="preserve"> </w:t>
      </w:r>
      <w:r w:rsidRPr="00E939B5">
        <w:rPr>
          <w:rFonts w:cs="Arial"/>
          <w:spacing w:val="-1"/>
          <w:lang w:val="it-IT"/>
        </w:rPr>
        <w:t>arheološki</w:t>
      </w:r>
      <w:r w:rsidRPr="00E939B5">
        <w:rPr>
          <w:rFonts w:cs="Arial"/>
          <w:spacing w:val="-20"/>
          <w:lang w:val="it-IT"/>
        </w:rPr>
        <w:t xml:space="preserve"> </w:t>
      </w:r>
      <w:r w:rsidRPr="00E939B5">
        <w:rPr>
          <w:rFonts w:cs="Arial"/>
          <w:spacing w:val="-1"/>
          <w:lang w:val="it-IT"/>
        </w:rPr>
        <w:t>pregled</w:t>
      </w:r>
      <w:r w:rsidRPr="00E939B5">
        <w:rPr>
          <w:rFonts w:cs="Arial"/>
          <w:spacing w:val="-14"/>
          <w:lang w:val="it-IT"/>
        </w:rPr>
        <w:t xml:space="preserve"> </w:t>
      </w:r>
      <w:r w:rsidRPr="00E939B5">
        <w:rPr>
          <w:rFonts w:cs="Arial"/>
          <w:spacing w:val="-1"/>
          <w:lang w:val="it-IT"/>
        </w:rPr>
        <w:t>terena</w:t>
      </w:r>
      <w:r w:rsidRPr="00E939B5">
        <w:rPr>
          <w:rFonts w:cs="Arial"/>
          <w:spacing w:val="-17"/>
          <w:lang w:val="it-IT"/>
        </w:rPr>
        <w:t xml:space="preserve"> </w:t>
      </w:r>
      <w:r w:rsidRPr="00E939B5">
        <w:rPr>
          <w:rFonts w:cs="Arial"/>
          <w:lang w:val="it-IT"/>
        </w:rPr>
        <w:t>o</w:t>
      </w:r>
      <w:r w:rsidRPr="00E939B5">
        <w:rPr>
          <w:rFonts w:cs="Arial"/>
          <w:spacing w:val="-17"/>
          <w:lang w:val="it-IT"/>
        </w:rPr>
        <w:t xml:space="preserve"> </w:t>
      </w:r>
      <w:r w:rsidRPr="00E939B5">
        <w:rPr>
          <w:rFonts w:cs="Arial"/>
          <w:spacing w:val="-1"/>
          <w:lang w:val="it-IT"/>
        </w:rPr>
        <w:t>čijim</w:t>
      </w:r>
      <w:r w:rsidRPr="00E939B5">
        <w:rPr>
          <w:rFonts w:cs="Arial"/>
          <w:spacing w:val="-15"/>
          <w:lang w:val="it-IT"/>
        </w:rPr>
        <w:t xml:space="preserve"> </w:t>
      </w:r>
      <w:r w:rsidRPr="00E939B5">
        <w:rPr>
          <w:rFonts w:cs="Arial"/>
          <w:lang w:val="it-IT"/>
        </w:rPr>
        <w:t>ce</w:t>
      </w:r>
      <w:r w:rsidRPr="00E939B5">
        <w:rPr>
          <w:rFonts w:cs="Arial"/>
          <w:spacing w:val="-19"/>
          <w:lang w:val="it-IT"/>
        </w:rPr>
        <w:t xml:space="preserve"> </w:t>
      </w:r>
      <w:r w:rsidRPr="00E939B5">
        <w:rPr>
          <w:rFonts w:cs="Arial"/>
          <w:spacing w:val="-1"/>
          <w:lang w:val="it-IT"/>
        </w:rPr>
        <w:t>rezultatima</w:t>
      </w:r>
      <w:r w:rsidRPr="00E939B5">
        <w:rPr>
          <w:rFonts w:cs="Arial"/>
          <w:spacing w:val="71"/>
          <w:lang w:val="it-IT"/>
        </w:rPr>
        <w:t xml:space="preserve"> </w:t>
      </w:r>
      <w:r w:rsidRPr="00E939B5">
        <w:rPr>
          <w:rFonts w:cs="Arial"/>
          <w:spacing w:val="-1"/>
          <w:lang w:val="it-IT"/>
        </w:rPr>
        <w:t>ovisiti</w:t>
      </w:r>
      <w:r w:rsidRPr="00E939B5">
        <w:rPr>
          <w:rFonts w:cs="Arial"/>
          <w:lang w:val="it-IT"/>
        </w:rPr>
        <w:t xml:space="preserve"> </w:t>
      </w:r>
      <w:r w:rsidRPr="00E939B5">
        <w:rPr>
          <w:rFonts w:cs="Arial"/>
          <w:spacing w:val="-1"/>
          <w:lang w:val="it-IT"/>
        </w:rPr>
        <w:t>eventualna</w:t>
      </w:r>
      <w:r w:rsidRPr="00E939B5">
        <w:rPr>
          <w:rFonts w:cs="Arial"/>
          <w:lang w:val="it-IT"/>
        </w:rPr>
        <w:t xml:space="preserve"> </w:t>
      </w:r>
      <w:r w:rsidRPr="00E939B5">
        <w:rPr>
          <w:rFonts w:cs="Arial"/>
          <w:spacing w:val="-2"/>
          <w:lang w:val="it-IT"/>
        </w:rPr>
        <w:t>dodatna</w:t>
      </w:r>
      <w:r w:rsidRPr="00E939B5">
        <w:rPr>
          <w:rFonts w:cs="Arial"/>
          <w:lang w:val="it-IT"/>
        </w:rPr>
        <w:t xml:space="preserve"> </w:t>
      </w:r>
      <w:r w:rsidRPr="00E939B5">
        <w:rPr>
          <w:rFonts w:cs="Arial"/>
          <w:spacing w:val="-1"/>
          <w:lang w:val="it-IT"/>
        </w:rPr>
        <w:t>istraživanja,</w:t>
      </w:r>
    </w:p>
    <w:p w:rsidR="00E939B5" w:rsidRPr="00E939B5" w:rsidRDefault="00E939B5" w:rsidP="00E939B5">
      <w:pPr>
        <w:pStyle w:val="BodyText"/>
        <w:tabs>
          <w:tab w:val="left" w:pos="969"/>
        </w:tabs>
        <w:spacing w:before="1"/>
        <w:ind w:left="968" w:right="109" w:hanging="425"/>
        <w:jc w:val="both"/>
        <w:rPr>
          <w:rFonts w:cs="Arial"/>
          <w:lang w:val="it-IT"/>
        </w:rPr>
      </w:pPr>
      <w:r w:rsidRPr="00E939B5">
        <w:rPr>
          <w:rFonts w:cs="Arial"/>
          <w:spacing w:val="-1"/>
          <w:lang w:val="it-IT"/>
        </w:rPr>
        <w:t>3.</w:t>
      </w:r>
      <w:r w:rsidRPr="00E939B5">
        <w:rPr>
          <w:rFonts w:cs="Arial"/>
          <w:spacing w:val="-1"/>
          <w:lang w:val="it-IT"/>
        </w:rPr>
        <w:tab/>
      </w:r>
      <w:r w:rsidRPr="00E939B5">
        <w:rPr>
          <w:rFonts w:cs="Arial"/>
          <w:lang w:val="it-IT"/>
        </w:rPr>
        <w:t>u</w:t>
      </w:r>
      <w:r w:rsidRPr="00E939B5">
        <w:rPr>
          <w:rFonts w:cs="Arial"/>
          <w:spacing w:val="29"/>
          <w:lang w:val="it-IT"/>
        </w:rPr>
        <w:t xml:space="preserve"> </w:t>
      </w:r>
      <w:r w:rsidRPr="00E939B5">
        <w:rPr>
          <w:rFonts w:cs="Arial"/>
          <w:spacing w:val="-1"/>
          <w:lang w:val="it-IT"/>
        </w:rPr>
        <w:t>slučaju</w:t>
      </w:r>
      <w:r w:rsidRPr="00E939B5">
        <w:rPr>
          <w:rFonts w:cs="Arial"/>
          <w:spacing w:val="29"/>
          <w:lang w:val="it-IT"/>
        </w:rPr>
        <w:t xml:space="preserve"> </w:t>
      </w:r>
      <w:r w:rsidRPr="00E939B5">
        <w:rPr>
          <w:rFonts w:cs="Arial"/>
          <w:spacing w:val="-1"/>
          <w:lang w:val="it-IT"/>
        </w:rPr>
        <w:t>radova</w:t>
      </w:r>
      <w:r w:rsidRPr="00E939B5">
        <w:rPr>
          <w:rFonts w:cs="Arial"/>
          <w:spacing w:val="29"/>
          <w:lang w:val="it-IT"/>
        </w:rPr>
        <w:t xml:space="preserve"> </w:t>
      </w:r>
      <w:r w:rsidRPr="00E939B5">
        <w:rPr>
          <w:rFonts w:cs="Arial"/>
          <w:lang w:val="it-IT"/>
        </w:rPr>
        <w:t>na</w:t>
      </w:r>
      <w:r w:rsidRPr="00E939B5">
        <w:rPr>
          <w:rFonts w:cs="Arial"/>
          <w:spacing w:val="29"/>
          <w:lang w:val="it-IT"/>
        </w:rPr>
        <w:t xml:space="preserve"> </w:t>
      </w:r>
      <w:r w:rsidRPr="00E939B5">
        <w:rPr>
          <w:rFonts w:cs="Arial"/>
          <w:spacing w:val="-1"/>
          <w:lang w:val="it-IT"/>
        </w:rPr>
        <w:t>prilaznom</w:t>
      </w:r>
      <w:r w:rsidRPr="00E939B5">
        <w:rPr>
          <w:rFonts w:cs="Arial"/>
          <w:spacing w:val="30"/>
          <w:lang w:val="it-IT"/>
        </w:rPr>
        <w:t xml:space="preserve"> </w:t>
      </w:r>
      <w:r w:rsidRPr="00E939B5">
        <w:rPr>
          <w:rFonts w:cs="Arial"/>
          <w:spacing w:val="-1"/>
          <w:lang w:val="it-IT"/>
        </w:rPr>
        <w:t>putu</w:t>
      </w:r>
      <w:r w:rsidRPr="00E939B5">
        <w:rPr>
          <w:rFonts w:cs="Arial"/>
          <w:spacing w:val="29"/>
          <w:lang w:val="it-IT"/>
        </w:rPr>
        <w:t xml:space="preserve"> </w:t>
      </w:r>
      <w:r w:rsidRPr="00E939B5">
        <w:rPr>
          <w:rFonts w:cs="Arial"/>
          <w:spacing w:val="-1"/>
          <w:lang w:val="it-IT"/>
        </w:rPr>
        <w:t>(njegovo</w:t>
      </w:r>
      <w:r w:rsidRPr="00E939B5">
        <w:rPr>
          <w:rFonts w:cs="Arial"/>
          <w:spacing w:val="29"/>
          <w:lang w:val="it-IT"/>
        </w:rPr>
        <w:t xml:space="preserve"> </w:t>
      </w:r>
      <w:r w:rsidRPr="00E939B5">
        <w:rPr>
          <w:rFonts w:cs="Arial"/>
          <w:spacing w:val="-1"/>
          <w:lang w:val="it-IT"/>
        </w:rPr>
        <w:t>širenje)</w:t>
      </w:r>
      <w:r w:rsidRPr="00E939B5">
        <w:rPr>
          <w:rFonts w:cs="Arial"/>
          <w:spacing w:val="30"/>
          <w:lang w:val="it-IT"/>
        </w:rPr>
        <w:t xml:space="preserve"> </w:t>
      </w:r>
      <w:r w:rsidRPr="00E939B5">
        <w:rPr>
          <w:rFonts w:cs="Arial"/>
          <w:lang w:val="it-IT"/>
        </w:rPr>
        <w:t>uz</w:t>
      </w:r>
      <w:r w:rsidRPr="00E939B5">
        <w:rPr>
          <w:rFonts w:cs="Arial"/>
          <w:spacing w:val="26"/>
          <w:lang w:val="it-IT"/>
        </w:rPr>
        <w:t xml:space="preserve"> </w:t>
      </w:r>
      <w:r w:rsidRPr="00E939B5">
        <w:rPr>
          <w:rFonts w:cs="Arial"/>
          <w:lang w:val="it-IT"/>
        </w:rPr>
        <w:t>koji</w:t>
      </w:r>
      <w:r w:rsidRPr="00E939B5">
        <w:rPr>
          <w:rFonts w:cs="Arial"/>
          <w:spacing w:val="28"/>
          <w:lang w:val="it-IT"/>
        </w:rPr>
        <w:t xml:space="preserve"> </w:t>
      </w:r>
      <w:r w:rsidRPr="00E939B5">
        <w:rPr>
          <w:rFonts w:cs="Arial"/>
          <w:lang w:val="it-IT"/>
        </w:rPr>
        <w:t>se</w:t>
      </w:r>
      <w:r w:rsidRPr="00E939B5">
        <w:rPr>
          <w:rFonts w:cs="Arial"/>
          <w:spacing w:val="29"/>
          <w:lang w:val="it-IT"/>
        </w:rPr>
        <w:t xml:space="preserve"> </w:t>
      </w:r>
      <w:r w:rsidRPr="00E939B5">
        <w:rPr>
          <w:rFonts w:cs="Arial"/>
          <w:spacing w:val="-1"/>
          <w:lang w:val="it-IT"/>
        </w:rPr>
        <w:t>nalazi</w:t>
      </w:r>
      <w:r w:rsidRPr="00E939B5">
        <w:rPr>
          <w:rFonts w:cs="Arial"/>
          <w:spacing w:val="28"/>
          <w:lang w:val="it-IT"/>
        </w:rPr>
        <w:t xml:space="preserve"> </w:t>
      </w:r>
      <w:r w:rsidRPr="00E939B5">
        <w:rPr>
          <w:rFonts w:cs="Arial"/>
          <w:spacing w:val="-1"/>
          <w:lang w:val="it-IT"/>
        </w:rPr>
        <w:t>spomenuta</w:t>
      </w:r>
      <w:r w:rsidRPr="00E939B5">
        <w:rPr>
          <w:rFonts w:cs="Arial"/>
          <w:spacing w:val="55"/>
          <w:lang w:val="it-IT"/>
        </w:rPr>
        <w:t xml:space="preserve"> </w:t>
      </w:r>
      <w:r w:rsidRPr="00E939B5">
        <w:rPr>
          <w:rFonts w:cs="Arial"/>
          <w:lang w:val="it-IT"/>
        </w:rPr>
        <w:t>kamena</w:t>
      </w:r>
      <w:r w:rsidRPr="00E939B5">
        <w:rPr>
          <w:rFonts w:cs="Arial"/>
          <w:spacing w:val="19"/>
          <w:lang w:val="it-IT"/>
        </w:rPr>
        <w:t xml:space="preserve"> </w:t>
      </w:r>
      <w:r w:rsidRPr="00E939B5">
        <w:rPr>
          <w:rFonts w:cs="Arial"/>
          <w:spacing w:val="-1"/>
          <w:lang w:val="it-IT"/>
        </w:rPr>
        <w:t>gomila,</w:t>
      </w:r>
      <w:r w:rsidRPr="00E939B5">
        <w:rPr>
          <w:rFonts w:cs="Arial"/>
          <w:spacing w:val="20"/>
          <w:lang w:val="it-IT"/>
        </w:rPr>
        <w:t xml:space="preserve"> </w:t>
      </w:r>
      <w:r w:rsidRPr="00E939B5">
        <w:rPr>
          <w:rFonts w:cs="Arial"/>
          <w:spacing w:val="-1"/>
          <w:lang w:val="it-IT"/>
        </w:rPr>
        <w:t>potrebno</w:t>
      </w:r>
      <w:r w:rsidRPr="00E939B5">
        <w:rPr>
          <w:rFonts w:cs="Arial"/>
          <w:spacing w:val="22"/>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izvršiti</w:t>
      </w:r>
      <w:r w:rsidRPr="00E939B5">
        <w:rPr>
          <w:rFonts w:cs="Arial"/>
          <w:spacing w:val="21"/>
          <w:lang w:val="it-IT"/>
        </w:rPr>
        <w:t xml:space="preserve"> </w:t>
      </w:r>
      <w:r w:rsidRPr="00E939B5">
        <w:rPr>
          <w:rFonts w:cs="Arial"/>
          <w:spacing w:val="-1"/>
          <w:lang w:val="it-IT"/>
        </w:rPr>
        <w:t>arheološko</w:t>
      </w:r>
      <w:r w:rsidRPr="00E939B5">
        <w:rPr>
          <w:rFonts w:cs="Arial"/>
          <w:spacing w:val="21"/>
          <w:lang w:val="it-IT"/>
        </w:rPr>
        <w:t xml:space="preserve"> </w:t>
      </w:r>
      <w:r w:rsidRPr="00E939B5">
        <w:rPr>
          <w:rFonts w:cs="Arial"/>
          <w:spacing w:val="-1"/>
          <w:lang w:val="it-IT"/>
        </w:rPr>
        <w:t>istraživanje</w:t>
      </w:r>
      <w:r w:rsidRPr="00E939B5">
        <w:rPr>
          <w:rFonts w:cs="Arial"/>
          <w:spacing w:val="19"/>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dokumentiranje</w:t>
      </w:r>
      <w:r w:rsidRPr="00E939B5">
        <w:rPr>
          <w:rFonts w:cs="Arial"/>
          <w:spacing w:val="22"/>
          <w:lang w:val="it-IT"/>
        </w:rPr>
        <w:t xml:space="preserve"> </w:t>
      </w:r>
      <w:r w:rsidRPr="00E939B5">
        <w:rPr>
          <w:rFonts w:cs="Arial"/>
          <w:lang w:val="it-IT"/>
        </w:rPr>
        <w:t>iste,</w:t>
      </w:r>
      <w:r w:rsidRPr="00E939B5">
        <w:rPr>
          <w:rFonts w:cs="Arial"/>
          <w:spacing w:val="21"/>
          <w:lang w:val="it-IT"/>
        </w:rPr>
        <w:t xml:space="preserve"> </w:t>
      </w:r>
      <w:r w:rsidRPr="00E939B5">
        <w:rPr>
          <w:rFonts w:cs="Arial"/>
          <w:lang w:val="it-IT"/>
        </w:rPr>
        <w:t>a</w:t>
      </w:r>
      <w:r w:rsidRPr="00E939B5">
        <w:rPr>
          <w:rFonts w:cs="Arial"/>
          <w:spacing w:val="39"/>
          <w:lang w:val="it-IT"/>
        </w:rPr>
        <w:t xml:space="preserve"> </w:t>
      </w:r>
      <w:r w:rsidRPr="00E939B5">
        <w:rPr>
          <w:rFonts w:cs="Arial"/>
          <w:lang w:val="it-IT"/>
        </w:rPr>
        <w:t>prema</w:t>
      </w:r>
      <w:r w:rsidRPr="00E939B5">
        <w:rPr>
          <w:rFonts w:cs="Arial"/>
          <w:spacing w:val="-2"/>
          <w:lang w:val="it-IT"/>
        </w:rPr>
        <w:t xml:space="preserve"> </w:t>
      </w:r>
      <w:r w:rsidRPr="00E939B5">
        <w:rPr>
          <w:rFonts w:cs="Arial"/>
          <w:spacing w:val="-1"/>
          <w:lang w:val="it-IT"/>
        </w:rPr>
        <w:t>posebnim propisima.</w:t>
      </w:r>
    </w:p>
    <w:p w:rsidR="00E939B5" w:rsidRPr="00E939B5" w:rsidRDefault="00E939B5" w:rsidP="00E939B5">
      <w:pPr>
        <w:pStyle w:val="BodyText"/>
        <w:spacing w:before="1"/>
        <w:ind w:right="120"/>
        <w:jc w:val="both"/>
        <w:rPr>
          <w:rFonts w:cs="Arial"/>
          <w:lang w:val="it-IT"/>
        </w:rPr>
      </w:pPr>
      <w:r w:rsidRPr="00E939B5">
        <w:rPr>
          <w:rFonts w:cs="Arial"/>
          <w:lang w:val="it-IT"/>
        </w:rPr>
        <w:t>Za</w:t>
      </w:r>
      <w:r w:rsidRPr="00E939B5">
        <w:rPr>
          <w:rFonts w:cs="Arial"/>
          <w:spacing w:val="26"/>
          <w:lang w:val="it-IT"/>
        </w:rPr>
        <w:t xml:space="preserve"> </w:t>
      </w:r>
      <w:r w:rsidRPr="00E939B5">
        <w:rPr>
          <w:rFonts w:cs="Arial"/>
          <w:lang w:val="it-IT"/>
        </w:rPr>
        <w:t>uže</w:t>
      </w:r>
      <w:r w:rsidRPr="00E939B5">
        <w:rPr>
          <w:rFonts w:cs="Arial"/>
          <w:spacing w:val="24"/>
          <w:lang w:val="it-IT"/>
        </w:rPr>
        <w:t xml:space="preserve"> </w:t>
      </w:r>
      <w:r w:rsidRPr="00E939B5">
        <w:rPr>
          <w:rFonts w:cs="Arial"/>
          <w:spacing w:val="-1"/>
          <w:lang w:val="it-IT"/>
        </w:rPr>
        <w:t>područje</w:t>
      </w:r>
      <w:r w:rsidRPr="00E939B5">
        <w:rPr>
          <w:rFonts w:cs="Arial"/>
          <w:spacing w:val="22"/>
          <w:lang w:val="it-IT"/>
        </w:rPr>
        <w:t xml:space="preserve"> </w:t>
      </w:r>
      <w:r w:rsidRPr="00E939B5">
        <w:rPr>
          <w:rFonts w:cs="Arial"/>
          <w:spacing w:val="-1"/>
          <w:lang w:val="it-IT"/>
        </w:rPr>
        <w:t>Grada</w:t>
      </w:r>
      <w:r w:rsidRPr="00E939B5">
        <w:rPr>
          <w:rFonts w:cs="Arial"/>
          <w:spacing w:val="24"/>
          <w:lang w:val="it-IT"/>
        </w:rPr>
        <w:t xml:space="preserve"> </w:t>
      </w:r>
      <w:r w:rsidRPr="00E939B5">
        <w:rPr>
          <w:rFonts w:cs="Arial"/>
          <w:lang w:val="it-IT"/>
        </w:rPr>
        <w:t>se</w:t>
      </w:r>
      <w:r w:rsidRPr="00E939B5">
        <w:rPr>
          <w:rFonts w:cs="Arial"/>
          <w:spacing w:val="27"/>
          <w:lang w:val="it-IT"/>
        </w:rPr>
        <w:t xml:space="preserve"> </w:t>
      </w:r>
      <w:r w:rsidRPr="00E939B5">
        <w:rPr>
          <w:rFonts w:cs="Arial"/>
          <w:spacing w:val="-1"/>
          <w:lang w:val="it-IT"/>
        </w:rPr>
        <w:t>određuje</w:t>
      </w:r>
      <w:r w:rsidRPr="00E939B5">
        <w:rPr>
          <w:rFonts w:cs="Arial"/>
          <w:spacing w:val="24"/>
          <w:lang w:val="it-IT"/>
        </w:rPr>
        <w:t xml:space="preserve"> </w:t>
      </w:r>
      <w:r w:rsidRPr="00E939B5">
        <w:rPr>
          <w:rFonts w:cs="Arial"/>
          <w:spacing w:val="-1"/>
          <w:lang w:val="it-IT"/>
        </w:rPr>
        <w:t>lokacija</w:t>
      </w:r>
      <w:r w:rsidRPr="00E939B5">
        <w:rPr>
          <w:rFonts w:cs="Arial"/>
          <w:spacing w:val="22"/>
          <w:lang w:val="it-IT"/>
        </w:rPr>
        <w:t xml:space="preserve"> </w:t>
      </w:r>
      <w:r w:rsidRPr="00E939B5">
        <w:rPr>
          <w:rFonts w:cs="Arial"/>
          <w:spacing w:val="-1"/>
          <w:lang w:val="it-IT"/>
        </w:rPr>
        <w:t>reciklažnog</w:t>
      </w:r>
      <w:r w:rsidRPr="00E939B5">
        <w:rPr>
          <w:rFonts w:cs="Arial"/>
          <w:spacing w:val="26"/>
          <w:lang w:val="it-IT"/>
        </w:rPr>
        <w:t xml:space="preserve"> </w:t>
      </w:r>
      <w:r w:rsidRPr="00E939B5">
        <w:rPr>
          <w:rFonts w:cs="Arial"/>
          <w:spacing w:val="-1"/>
          <w:lang w:val="it-IT"/>
        </w:rPr>
        <w:t>dvorišta</w:t>
      </w:r>
      <w:r w:rsidRPr="00E939B5">
        <w:rPr>
          <w:rFonts w:cs="Arial"/>
          <w:spacing w:val="24"/>
          <w:lang w:val="it-IT"/>
        </w:rPr>
        <w:t xml:space="preserve"> </w:t>
      </w:r>
      <w:r w:rsidRPr="00E939B5">
        <w:rPr>
          <w:rFonts w:cs="Arial"/>
          <w:spacing w:val="-1"/>
          <w:lang w:val="it-IT"/>
        </w:rPr>
        <w:t>prema</w:t>
      </w:r>
      <w:r w:rsidRPr="00E939B5">
        <w:rPr>
          <w:rFonts w:cs="Arial"/>
          <w:spacing w:val="22"/>
          <w:lang w:val="it-IT"/>
        </w:rPr>
        <w:t xml:space="preserve"> </w:t>
      </w:r>
      <w:r w:rsidRPr="00E939B5">
        <w:rPr>
          <w:rFonts w:cs="Arial"/>
          <w:spacing w:val="-1"/>
          <w:lang w:val="it-IT"/>
        </w:rPr>
        <w:t>grafičkom</w:t>
      </w:r>
      <w:r w:rsidRPr="00E939B5">
        <w:rPr>
          <w:rFonts w:cs="Arial"/>
          <w:spacing w:val="25"/>
          <w:lang w:val="it-IT"/>
        </w:rPr>
        <w:t xml:space="preserve"> </w:t>
      </w:r>
      <w:r w:rsidRPr="00E939B5">
        <w:rPr>
          <w:rFonts w:cs="Arial"/>
          <w:spacing w:val="-1"/>
          <w:lang w:val="it-IT"/>
        </w:rPr>
        <w:t>prikazu.</w:t>
      </w:r>
      <w:r w:rsidRPr="00E939B5">
        <w:rPr>
          <w:rFonts w:cs="Arial"/>
          <w:spacing w:val="59"/>
          <w:lang w:val="it-IT"/>
        </w:rPr>
        <w:t xml:space="preserve"> </w:t>
      </w:r>
      <w:r w:rsidRPr="00E939B5">
        <w:rPr>
          <w:rFonts w:cs="Arial"/>
          <w:spacing w:val="-1"/>
          <w:lang w:val="it-IT"/>
        </w:rPr>
        <w:t>Prema</w:t>
      </w:r>
      <w:r w:rsidRPr="00E939B5">
        <w:rPr>
          <w:rFonts w:cs="Arial"/>
          <w:spacing w:val="5"/>
          <w:lang w:val="it-IT"/>
        </w:rPr>
        <w:t xml:space="preserve"> </w:t>
      </w:r>
      <w:r w:rsidRPr="00E939B5">
        <w:rPr>
          <w:rFonts w:cs="Arial"/>
          <w:spacing w:val="-1"/>
          <w:lang w:val="it-IT"/>
        </w:rPr>
        <w:t>posebnom</w:t>
      </w:r>
      <w:r w:rsidRPr="00E939B5">
        <w:rPr>
          <w:rFonts w:cs="Arial"/>
          <w:spacing w:val="6"/>
          <w:lang w:val="it-IT"/>
        </w:rPr>
        <w:t xml:space="preserve"> </w:t>
      </w:r>
      <w:r w:rsidRPr="00E939B5">
        <w:rPr>
          <w:rFonts w:cs="Arial"/>
          <w:spacing w:val="-1"/>
          <w:lang w:val="it-IT"/>
        </w:rPr>
        <w:t>propisu</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uvjetima</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terenu</w:t>
      </w:r>
      <w:r w:rsidRPr="00E939B5">
        <w:rPr>
          <w:rFonts w:cs="Arial"/>
          <w:spacing w:val="5"/>
          <w:lang w:val="it-IT"/>
        </w:rPr>
        <w:t xml:space="preserve"> </w:t>
      </w:r>
      <w:r w:rsidRPr="00E939B5">
        <w:rPr>
          <w:rFonts w:cs="Arial"/>
          <w:spacing w:val="-1"/>
          <w:lang w:val="it-IT"/>
        </w:rPr>
        <w:t>moguće</w:t>
      </w:r>
      <w:r w:rsidRPr="00E939B5">
        <w:rPr>
          <w:rFonts w:cs="Arial"/>
          <w:spacing w:val="5"/>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odrediti</w:t>
      </w:r>
      <w:r w:rsidRPr="00E939B5">
        <w:rPr>
          <w:rFonts w:cs="Arial"/>
          <w:spacing w:val="4"/>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druge</w:t>
      </w:r>
      <w:r w:rsidRPr="00E939B5">
        <w:rPr>
          <w:rFonts w:cs="Arial"/>
          <w:spacing w:val="2"/>
          <w:lang w:val="it-IT"/>
        </w:rPr>
        <w:t xml:space="preserve"> </w:t>
      </w:r>
      <w:r w:rsidRPr="00E939B5">
        <w:rPr>
          <w:rFonts w:cs="Arial"/>
          <w:spacing w:val="-1"/>
          <w:lang w:val="it-IT"/>
        </w:rPr>
        <w:t>lokacije</w:t>
      </w:r>
      <w:r w:rsidRPr="00E939B5">
        <w:rPr>
          <w:rFonts w:cs="Arial"/>
          <w:spacing w:val="5"/>
          <w:lang w:val="it-IT"/>
        </w:rPr>
        <w:t xml:space="preserve"> </w:t>
      </w:r>
      <w:r w:rsidRPr="00E939B5">
        <w:rPr>
          <w:rFonts w:cs="Arial"/>
          <w:spacing w:val="-1"/>
          <w:lang w:val="it-IT"/>
        </w:rPr>
        <w:t>reciklažnih</w:t>
      </w:r>
      <w:r w:rsidRPr="00E939B5">
        <w:rPr>
          <w:rFonts w:cs="Arial"/>
          <w:spacing w:val="57"/>
          <w:lang w:val="it-IT"/>
        </w:rPr>
        <w:t xml:space="preserve"> </w:t>
      </w:r>
      <w:r w:rsidRPr="00E939B5">
        <w:rPr>
          <w:rFonts w:cs="Arial"/>
          <w:spacing w:val="-1"/>
          <w:lang w:val="it-IT"/>
        </w:rPr>
        <w:t>dvorišta</w:t>
      </w:r>
      <w:r w:rsidRPr="00E939B5">
        <w:rPr>
          <w:rFonts w:cs="Arial"/>
          <w:spacing w:val="-2"/>
          <w:lang w:val="it-IT"/>
        </w:rPr>
        <w:t xml:space="preserve"> </w:t>
      </w:r>
      <w:r w:rsidRPr="00E939B5">
        <w:rPr>
          <w:rFonts w:cs="Arial"/>
          <w:lang w:val="it-IT"/>
        </w:rPr>
        <w:t>za uže</w:t>
      </w:r>
      <w:r w:rsidRPr="00E939B5">
        <w:rPr>
          <w:rFonts w:cs="Arial"/>
          <w:spacing w:val="-2"/>
          <w:lang w:val="it-IT"/>
        </w:rPr>
        <w:t xml:space="preserve"> </w:t>
      </w:r>
      <w:r w:rsidRPr="00E939B5">
        <w:rPr>
          <w:rFonts w:cs="Arial"/>
          <w:spacing w:val="-1"/>
          <w:lang w:val="it-IT"/>
        </w:rPr>
        <w:t>područje</w:t>
      </w:r>
      <w:r w:rsidRPr="00E939B5">
        <w:rPr>
          <w:rFonts w:cs="Arial"/>
          <w:spacing w:val="-4"/>
          <w:lang w:val="it-IT"/>
        </w:rPr>
        <w:t xml:space="preserve"> </w:t>
      </w:r>
      <w:r w:rsidRPr="00E939B5">
        <w:rPr>
          <w:rFonts w:cs="Arial"/>
          <w:spacing w:val="-1"/>
          <w:lang w:val="it-IT"/>
        </w:rPr>
        <w:t>Grada.</w:t>
      </w:r>
    </w:p>
    <w:p w:rsidR="00E939B5" w:rsidRPr="00E939B5" w:rsidRDefault="00E939B5" w:rsidP="00E939B5">
      <w:pPr>
        <w:pStyle w:val="BodyText"/>
        <w:tabs>
          <w:tab w:val="left" w:pos="465"/>
        </w:tabs>
        <w:ind w:right="117"/>
        <w:jc w:val="both"/>
        <w:rPr>
          <w:rFonts w:cs="Arial"/>
          <w:lang w:val="it-IT"/>
        </w:rPr>
      </w:pPr>
      <w:r w:rsidRPr="00E939B5">
        <w:rPr>
          <w:rFonts w:cs="Arial"/>
          <w:lang w:val="it-IT"/>
        </w:rPr>
        <w:t>(5)</w:t>
      </w:r>
      <w:r w:rsidRPr="00E939B5">
        <w:rPr>
          <w:rFonts w:cs="Arial"/>
          <w:lang w:val="it-IT"/>
        </w:rPr>
        <w:tab/>
      </w:r>
      <w:r w:rsidRPr="00E939B5">
        <w:rPr>
          <w:rFonts w:cs="Arial"/>
          <w:spacing w:val="-2"/>
          <w:lang w:val="it-IT"/>
        </w:rPr>
        <w:t>Unutar</w:t>
      </w:r>
      <w:r w:rsidRPr="00E939B5">
        <w:rPr>
          <w:rFonts w:cs="Arial"/>
          <w:spacing w:val="20"/>
          <w:lang w:val="it-IT"/>
        </w:rPr>
        <w:t xml:space="preserve"> </w:t>
      </w:r>
      <w:r w:rsidRPr="00E939B5">
        <w:rPr>
          <w:rFonts w:cs="Arial"/>
          <w:spacing w:val="-2"/>
          <w:lang w:val="it-IT"/>
        </w:rPr>
        <w:t>gospodarske</w:t>
      </w:r>
      <w:r w:rsidRPr="00E939B5">
        <w:rPr>
          <w:rFonts w:cs="Arial"/>
          <w:spacing w:val="17"/>
          <w:lang w:val="it-IT"/>
        </w:rPr>
        <w:t xml:space="preserve"> </w:t>
      </w:r>
      <w:r w:rsidRPr="00E939B5">
        <w:rPr>
          <w:rFonts w:cs="Arial"/>
          <w:spacing w:val="-1"/>
          <w:lang w:val="it-IT"/>
        </w:rPr>
        <w:t>zone</w:t>
      </w:r>
      <w:r w:rsidRPr="00E939B5">
        <w:rPr>
          <w:rFonts w:cs="Arial"/>
          <w:spacing w:val="17"/>
          <w:lang w:val="it-IT"/>
        </w:rPr>
        <w:t xml:space="preserve"> </w:t>
      </w:r>
      <w:r w:rsidRPr="00E939B5">
        <w:rPr>
          <w:rFonts w:cs="Arial"/>
          <w:spacing w:val="-2"/>
          <w:lang w:val="it-IT"/>
        </w:rPr>
        <w:t>komunalno-servisne</w:t>
      </w:r>
      <w:r w:rsidRPr="00E939B5">
        <w:rPr>
          <w:rFonts w:cs="Arial"/>
          <w:spacing w:val="19"/>
          <w:lang w:val="it-IT"/>
        </w:rPr>
        <w:t xml:space="preserve"> </w:t>
      </w:r>
      <w:r w:rsidRPr="00E939B5">
        <w:rPr>
          <w:rFonts w:cs="Arial"/>
          <w:spacing w:val="-2"/>
          <w:lang w:val="it-IT"/>
        </w:rPr>
        <w:t>namjene</w:t>
      </w:r>
      <w:r w:rsidRPr="00E939B5">
        <w:rPr>
          <w:rFonts w:cs="Arial"/>
          <w:spacing w:val="17"/>
          <w:lang w:val="it-IT"/>
        </w:rPr>
        <w:t xml:space="preserve"> </w:t>
      </w:r>
      <w:r w:rsidRPr="00E939B5">
        <w:rPr>
          <w:rFonts w:cs="Arial"/>
          <w:spacing w:val="-1"/>
          <w:lang w:val="it-IT"/>
        </w:rPr>
        <w:t>(K3)</w:t>
      </w:r>
      <w:r w:rsidRPr="00E939B5">
        <w:rPr>
          <w:rFonts w:cs="Arial"/>
          <w:spacing w:val="18"/>
          <w:lang w:val="it-IT"/>
        </w:rPr>
        <w:t xml:space="preserve"> </w:t>
      </w:r>
      <w:r w:rsidRPr="00E939B5">
        <w:rPr>
          <w:rFonts w:cs="Arial"/>
          <w:spacing w:val="-2"/>
          <w:lang w:val="it-IT"/>
        </w:rPr>
        <w:t>Kaćigruda,</w:t>
      </w:r>
      <w:r w:rsidRPr="00E939B5">
        <w:rPr>
          <w:rFonts w:cs="Arial"/>
          <w:spacing w:val="21"/>
          <w:lang w:val="it-IT"/>
        </w:rPr>
        <w:t xml:space="preserve"> </w:t>
      </w:r>
      <w:r w:rsidRPr="00E939B5">
        <w:rPr>
          <w:rFonts w:cs="Arial"/>
          <w:spacing w:val="-2"/>
          <w:lang w:val="it-IT"/>
        </w:rPr>
        <w:t>na</w:t>
      </w:r>
      <w:r w:rsidRPr="00E939B5">
        <w:rPr>
          <w:rFonts w:cs="Arial"/>
          <w:spacing w:val="17"/>
          <w:lang w:val="it-IT"/>
        </w:rPr>
        <w:t xml:space="preserve"> </w:t>
      </w:r>
      <w:r w:rsidRPr="00E939B5">
        <w:rPr>
          <w:rFonts w:cs="Arial"/>
          <w:spacing w:val="-2"/>
          <w:lang w:val="it-IT"/>
        </w:rPr>
        <w:t>k.č.</w:t>
      </w:r>
      <w:r w:rsidRPr="00E939B5">
        <w:rPr>
          <w:rFonts w:cs="Arial"/>
          <w:spacing w:val="19"/>
          <w:lang w:val="it-IT"/>
        </w:rPr>
        <w:t xml:space="preserve"> </w:t>
      </w:r>
      <w:r w:rsidRPr="00E939B5">
        <w:rPr>
          <w:rFonts w:cs="Arial"/>
          <w:spacing w:val="-2"/>
          <w:lang w:val="it-IT"/>
        </w:rPr>
        <w:t>1182/5</w:t>
      </w:r>
      <w:r w:rsidRPr="00E939B5">
        <w:rPr>
          <w:rFonts w:cs="Arial"/>
          <w:spacing w:val="17"/>
          <w:lang w:val="it-IT"/>
        </w:rPr>
        <w:t xml:space="preserve"> </w:t>
      </w:r>
      <w:r w:rsidRPr="00E939B5">
        <w:rPr>
          <w:rFonts w:cs="Arial"/>
          <w:lang w:val="it-IT"/>
        </w:rPr>
        <w:t>i</w:t>
      </w:r>
      <w:r w:rsidRPr="00E939B5">
        <w:rPr>
          <w:rFonts w:cs="Arial"/>
          <w:spacing w:val="47"/>
          <w:lang w:val="it-IT"/>
        </w:rPr>
        <w:t xml:space="preserve"> </w:t>
      </w:r>
      <w:r w:rsidRPr="00E939B5">
        <w:rPr>
          <w:rFonts w:cs="Arial"/>
          <w:spacing w:val="-2"/>
          <w:lang w:val="it-IT"/>
        </w:rPr>
        <w:t>1183/14 k.o.</w:t>
      </w:r>
      <w:r w:rsidRPr="00E939B5">
        <w:rPr>
          <w:rFonts w:cs="Arial"/>
          <w:spacing w:val="-3"/>
          <w:lang w:val="it-IT"/>
        </w:rPr>
        <w:t xml:space="preserve"> </w:t>
      </w:r>
      <w:r w:rsidRPr="00E939B5">
        <w:rPr>
          <w:rFonts w:cs="Arial"/>
          <w:spacing w:val="-2"/>
          <w:lang w:val="it-IT"/>
        </w:rPr>
        <w:t>Orašac,</w:t>
      </w:r>
      <w:r w:rsidRPr="00E939B5">
        <w:rPr>
          <w:rFonts w:cs="Arial"/>
          <w:spacing w:val="-3"/>
          <w:lang w:val="it-IT"/>
        </w:rPr>
        <w:t xml:space="preserve"> </w:t>
      </w:r>
      <w:r w:rsidRPr="00E939B5">
        <w:rPr>
          <w:rFonts w:cs="Arial"/>
          <w:spacing w:val="-2"/>
          <w:lang w:val="it-IT"/>
        </w:rPr>
        <w:t>površine</w:t>
      </w:r>
      <w:r w:rsidRPr="00E939B5">
        <w:rPr>
          <w:rFonts w:cs="Arial"/>
          <w:spacing w:val="-5"/>
          <w:lang w:val="it-IT"/>
        </w:rPr>
        <w:t xml:space="preserve"> </w:t>
      </w:r>
      <w:r w:rsidRPr="00E939B5">
        <w:rPr>
          <w:rFonts w:cs="Arial"/>
          <w:spacing w:val="-2"/>
          <w:lang w:val="it-IT"/>
        </w:rPr>
        <w:t>0,25 ha,</w:t>
      </w:r>
      <w:r w:rsidRPr="00E939B5">
        <w:rPr>
          <w:rFonts w:cs="Arial"/>
          <w:spacing w:val="-3"/>
          <w:lang w:val="it-IT"/>
        </w:rPr>
        <w:t xml:space="preserve"> </w:t>
      </w:r>
      <w:r w:rsidRPr="00E939B5">
        <w:rPr>
          <w:rFonts w:cs="Arial"/>
          <w:spacing w:val="-2"/>
          <w:lang w:val="it-IT"/>
        </w:rPr>
        <w:t>planira</w:t>
      </w:r>
      <w:r w:rsidRPr="00E939B5">
        <w:rPr>
          <w:rFonts w:cs="Arial"/>
          <w:spacing w:val="-4"/>
          <w:lang w:val="it-IT"/>
        </w:rPr>
        <w:t xml:space="preserve"> </w:t>
      </w:r>
      <w:r w:rsidRPr="00E939B5">
        <w:rPr>
          <w:rFonts w:cs="Arial"/>
          <w:lang w:val="it-IT"/>
        </w:rPr>
        <w:t>se</w:t>
      </w:r>
      <w:r w:rsidRPr="00E939B5">
        <w:rPr>
          <w:rFonts w:cs="Arial"/>
          <w:spacing w:val="-2"/>
          <w:lang w:val="it-IT"/>
        </w:rPr>
        <w:t xml:space="preserve"> lokacija reciklažnog</w:t>
      </w:r>
      <w:r w:rsidRPr="00E939B5">
        <w:rPr>
          <w:rFonts w:cs="Arial"/>
          <w:spacing w:val="-4"/>
          <w:lang w:val="it-IT"/>
        </w:rPr>
        <w:t xml:space="preserve"> </w:t>
      </w:r>
      <w:r w:rsidRPr="00E939B5">
        <w:rPr>
          <w:rFonts w:cs="Arial"/>
          <w:spacing w:val="-2"/>
          <w:lang w:val="it-IT"/>
        </w:rPr>
        <w:t>dvorišta.</w:t>
      </w:r>
    </w:p>
    <w:p w:rsidR="00E939B5" w:rsidRPr="00E939B5" w:rsidRDefault="00E939B5" w:rsidP="00E939B5">
      <w:pPr>
        <w:pStyle w:val="BodyText"/>
        <w:tabs>
          <w:tab w:val="left" w:pos="544"/>
        </w:tabs>
        <w:spacing w:before="1" w:line="239" w:lineRule="auto"/>
        <w:ind w:left="591" w:right="227"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Reciklažno</w:t>
      </w:r>
      <w:r w:rsidRPr="00E939B5">
        <w:rPr>
          <w:rFonts w:cs="Arial"/>
          <w:spacing w:val="-9"/>
          <w:lang w:val="it-IT"/>
        </w:rPr>
        <w:t xml:space="preserve"> </w:t>
      </w:r>
      <w:r w:rsidRPr="00E939B5">
        <w:rPr>
          <w:rFonts w:cs="Arial"/>
          <w:spacing w:val="-2"/>
          <w:lang w:val="it-IT"/>
        </w:rPr>
        <w:t>dvorište</w:t>
      </w:r>
      <w:r w:rsidRPr="00E939B5">
        <w:rPr>
          <w:rFonts w:cs="Arial"/>
          <w:spacing w:val="-9"/>
          <w:lang w:val="it-IT"/>
        </w:rPr>
        <w:t xml:space="preserve"> </w:t>
      </w:r>
      <w:r w:rsidRPr="00E939B5">
        <w:rPr>
          <w:rFonts w:cs="Arial"/>
          <w:spacing w:val="-2"/>
          <w:lang w:val="it-IT"/>
        </w:rPr>
        <w:t>(RD)</w:t>
      </w:r>
      <w:r w:rsidRPr="00E939B5">
        <w:rPr>
          <w:rFonts w:cs="Arial"/>
          <w:spacing w:val="-8"/>
          <w:lang w:val="it-IT"/>
        </w:rPr>
        <w:t xml:space="preserve"> </w:t>
      </w:r>
      <w:r w:rsidRPr="00E939B5">
        <w:rPr>
          <w:rFonts w:cs="Arial"/>
          <w:lang w:val="it-IT"/>
        </w:rPr>
        <w:t>je</w:t>
      </w:r>
      <w:r w:rsidRPr="00E939B5">
        <w:rPr>
          <w:rFonts w:cs="Arial"/>
          <w:spacing w:val="-11"/>
          <w:lang w:val="it-IT"/>
        </w:rPr>
        <w:t xml:space="preserve"> </w:t>
      </w:r>
      <w:r w:rsidRPr="00E939B5">
        <w:rPr>
          <w:rFonts w:cs="Arial"/>
          <w:spacing w:val="-2"/>
          <w:lang w:val="it-IT"/>
        </w:rPr>
        <w:t>nadzirani</w:t>
      </w:r>
      <w:r w:rsidRPr="00E939B5">
        <w:rPr>
          <w:rFonts w:cs="Arial"/>
          <w:spacing w:val="-10"/>
          <w:lang w:val="it-IT"/>
        </w:rPr>
        <w:t xml:space="preserve"> </w:t>
      </w:r>
      <w:r w:rsidRPr="00E939B5">
        <w:rPr>
          <w:rFonts w:cs="Arial"/>
          <w:spacing w:val="-2"/>
          <w:lang w:val="it-IT"/>
        </w:rPr>
        <w:t>ograđeni</w:t>
      </w:r>
      <w:r w:rsidRPr="00E939B5">
        <w:rPr>
          <w:rFonts w:cs="Arial"/>
          <w:spacing w:val="-10"/>
          <w:lang w:val="it-IT"/>
        </w:rPr>
        <w:t xml:space="preserve"> </w:t>
      </w:r>
      <w:r w:rsidRPr="00E939B5">
        <w:rPr>
          <w:rFonts w:cs="Arial"/>
          <w:spacing w:val="-2"/>
          <w:lang w:val="it-IT"/>
        </w:rPr>
        <w:t>prostor</w:t>
      </w:r>
      <w:r w:rsidRPr="00E939B5">
        <w:rPr>
          <w:rFonts w:cs="Arial"/>
          <w:spacing w:val="-7"/>
          <w:lang w:val="it-IT"/>
        </w:rPr>
        <w:t xml:space="preserve"> </w:t>
      </w:r>
      <w:r w:rsidRPr="00E939B5">
        <w:rPr>
          <w:rFonts w:cs="Arial"/>
          <w:spacing w:val="-2"/>
          <w:lang w:val="it-IT"/>
        </w:rPr>
        <w:t>namijenjen</w:t>
      </w:r>
      <w:r w:rsidRPr="00E939B5">
        <w:rPr>
          <w:rFonts w:cs="Arial"/>
          <w:spacing w:val="-8"/>
          <w:lang w:val="it-IT"/>
        </w:rPr>
        <w:t xml:space="preserve"> </w:t>
      </w:r>
      <w:r w:rsidRPr="00E939B5">
        <w:rPr>
          <w:rFonts w:cs="Arial"/>
          <w:spacing w:val="-2"/>
          <w:lang w:val="it-IT"/>
        </w:rPr>
        <w:t>odvojenom</w:t>
      </w:r>
      <w:r w:rsidRPr="00E939B5">
        <w:rPr>
          <w:rFonts w:cs="Arial"/>
          <w:spacing w:val="-7"/>
          <w:lang w:val="it-IT"/>
        </w:rPr>
        <w:t xml:space="preserve"> </w:t>
      </w:r>
      <w:r w:rsidRPr="00E939B5">
        <w:rPr>
          <w:rFonts w:cs="Arial"/>
          <w:spacing w:val="-2"/>
          <w:lang w:val="it-IT"/>
        </w:rPr>
        <w:t>prikupljanju</w:t>
      </w:r>
      <w:r w:rsidRPr="00E939B5">
        <w:rPr>
          <w:rFonts w:cs="Arial"/>
          <w:spacing w:val="73"/>
          <w:lang w:val="it-IT"/>
        </w:rPr>
        <w:t xml:space="preserve"> </w:t>
      </w:r>
      <w:r w:rsidRPr="00E939B5">
        <w:rPr>
          <w:rFonts w:cs="Arial"/>
          <w:lang w:val="it-IT"/>
        </w:rPr>
        <w:t>i</w:t>
      </w:r>
      <w:r w:rsidRPr="00E939B5">
        <w:rPr>
          <w:rFonts w:cs="Arial"/>
          <w:spacing w:val="40"/>
          <w:lang w:val="it-IT"/>
        </w:rPr>
        <w:t xml:space="preserve"> </w:t>
      </w:r>
      <w:r w:rsidRPr="00E939B5">
        <w:rPr>
          <w:rFonts w:cs="Arial"/>
          <w:spacing w:val="-2"/>
          <w:lang w:val="it-IT"/>
        </w:rPr>
        <w:t>privremenom</w:t>
      </w:r>
      <w:r w:rsidRPr="00E939B5">
        <w:rPr>
          <w:rFonts w:cs="Arial"/>
          <w:spacing w:val="40"/>
          <w:lang w:val="it-IT"/>
        </w:rPr>
        <w:t xml:space="preserve"> </w:t>
      </w:r>
      <w:r w:rsidRPr="00E939B5">
        <w:rPr>
          <w:rFonts w:cs="Arial"/>
          <w:spacing w:val="-2"/>
          <w:lang w:val="it-IT"/>
        </w:rPr>
        <w:t>skladištenju</w:t>
      </w:r>
      <w:r w:rsidRPr="00E939B5">
        <w:rPr>
          <w:rFonts w:cs="Arial"/>
          <w:spacing w:val="39"/>
          <w:lang w:val="it-IT"/>
        </w:rPr>
        <w:t xml:space="preserve"> </w:t>
      </w:r>
      <w:r w:rsidRPr="00E939B5">
        <w:rPr>
          <w:rFonts w:cs="Arial"/>
          <w:spacing w:val="-2"/>
          <w:lang w:val="it-IT"/>
        </w:rPr>
        <w:t>manjih</w:t>
      </w:r>
      <w:r w:rsidRPr="00E939B5">
        <w:rPr>
          <w:rFonts w:cs="Arial"/>
          <w:spacing w:val="39"/>
          <w:lang w:val="it-IT"/>
        </w:rPr>
        <w:t xml:space="preserve"> </w:t>
      </w:r>
      <w:r w:rsidRPr="00E939B5">
        <w:rPr>
          <w:rFonts w:cs="Arial"/>
          <w:spacing w:val="-2"/>
          <w:lang w:val="it-IT"/>
        </w:rPr>
        <w:t>količina</w:t>
      </w:r>
      <w:r w:rsidRPr="00E939B5">
        <w:rPr>
          <w:rFonts w:cs="Arial"/>
          <w:spacing w:val="38"/>
          <w:lang w:val="it-IT"/>
        </w:rPr>
        <w:t xml:space="preserve"> </w:t>
      </w:r>
      <w:r w:rsidRPr="00E939B5">
        <w:rPr>
          <w:rFonts w:cs="Arial"/>
          <w:spacing w:val="-2"/>
          <w:lang w:val="it-IT"/>
        </w:rPr>
        <w:t>posebnih</w:t>
      </w:r>
      <w:r w:rsidRPr="00E939B5">
        <w:rPr>
          <w:rFonts w:cs="Arial"/>
          <w:spacing w:val="39"/>
          <w:lang w:val="it-IT"/>
        </w:rPr>
        <w:t xml:space="preserve"> </w:t>
      </w:r>
      <w:r w:rsidRPr="00E939B5">
        <w:rPr>
          <w:rFonts w:cs="Arial"/>
          <w:spacing w:val="-2"/>
          <w:lang w:val="it-IT"/>
        </w:rPr>
        <w:t>vrsta</w:t>
      </w:r>
      <w:r w:rsidRPr="00E939B5">
        <w:rPr>
          <w:rFonts w:cs="Arial"/>
          <w:spacing w:val="40"/>
          <w:lang w:val="it-IT"/>
        </w:rPr>
        <w:t xml:space="preserve"> </w:t>
      </w:r>
      <w:r w:rsidRPr="00E939B5">
        <w:rPr>
          <w:rFonts w:cs="Arial"/>
          <w:spacing w:val="-2"/>
          <w:lang w:val="it-IT"/>
        </w:rPr>
        <w:t>otpada.</w:t>
      </w:r>
      <w:r w:rsidRPr="00E939B5">
        <w:rPr>
          <w:rFonts w:cs="Arial"/>
          <w:spacing w:val="40"/>
          <w:lang w:val="it-IT"/>
        </w:rPr>
        <w:t xml:space="preserve"> </w:t>
      </w:r>
      <w:r w:rsidRPr="00E939B5">
        <w:rPr>
          <w:rFonts w:cs="Arial"/>
          <w:lang w:val="it-IT"/>
        </w:rPr>
        <w:t>U</w:t>
      </w:r>
      <w:r w:rsidRPr="00E939B5">
        <w:rPr>
          <w:rFonts w:cs="Arial"/>
          <w:spacing w:val="38"/>
          <w:lang w:val="it-IT"/>
        </w:rPr>
        <w:t xml:space="preserve"> </w:t>
      </w:r>
      <w:r w:rsidRPr="00E939B5">
        <w:rPr>
          <w:rFonts w:cs="Arial"/>
          <w:spacing w:val="-2"/>
          <w:lang w:val="it-IT"/>
        </w:rPr>
        <w:t>reciklažnom</w:t>
      </w:r>
      <w:r w:rsidRPr="00E939B5">
        <w:rPr>
          <w:rFonts w:cs="Arial"/>
          <w:spacing w:val="40"/>
          <w:lang w:val="it-IT"/>
        </w:rPr>
        <w:t xml:space="preserve"> </w:t>
      </w:r>
      <w:r w:rsidRPr="00E939B5">
        <w:rPr>
          <w:rFonts w:cs="Arial"/>
          <w:spacing w:val="-3"/>
          <w:lang w:val="it-IT"/>
        </w:rPr>
        <w:t>se</w:t>
      </w:r>
      <w:r w:rsidRPr="00E939B5">
        <w:rPr>
          <w:rFonts w:cs="Arial"/>
          <w:spacing w:val="54"/>
          <w:lang w:val="it-IT"/>
        </w:rPr>
        <w:t xml:space="preserve"> </w:t>
      </w:r>
      <w:r w:rsidRPr="00E939B5">
        <w:rPr>
          <w:rFonts w:cs="Arial"/>
          <w:spacing w:val="-2"/>
          <w:lang w:val="it-IT"/>
        </w:rPr>
        <w:t>dvorištu</w:t>
      </w:r>
      <w:r w:rsidRPr="00E939B5">
        <w:rPr>
          <w:rFonts w:cs="Arial"/>
          <w:spacing w:val="-4"/>
          <w:lang w:val="it-IT"/>
        </w:rPr>
        <w:t xml:space="preserve"> </w:t>
      </w:r>
      <w:r w:rsidRPr="00E939B5">
        <w:rPr>
          <w:rFonts w:cs="Arial"/>
          <w:spacing w:val="-1"/>
          <w:lang w:val="it-IT"/>
        </w:rPr>
        <w:t>ne</w:t>
      </w:r>
      <w:r w:rsidRPr="00E939B5">
        <w:rPr>
          <w:rFonts w:cs="Arial"/>
          <w:spacing w:val="-4"/>
          <w:lang w:val="it-IT"/>
        </w:rPr>
        <w:t xml:space="preserve"> </w:t>
      </w:r>
      <w:r w:rsidRPr="00E939B5">
        <w:rPr>
          <w:rFonts w:cs="Arial"/>
          <w:spacing w:val="-1"/>
          <w:lang w:val="it-IT"/>
        </w:rPr>
        <w:t>vrši</w:t>
      </w:r>
      <w:r w:rsidRPr="00E939B5">
        <w:rPr>
          <w:rFonts w:cs="Arial"/>
          <w:spacing w:val="-5"/>
          <w:lang w:val="it-IT"/>
        </w:rPr>
        <w:t xml:space="preserve"> </w:t>
      </w:r>
      <w:r w:rsidRPr="00E939B5">
        <w:rPr>
          <w:rFonts w:cs="Arial"/>
          <w:spacing w:val="-2"/>
          <w:lang w:val="it-IT"/>
        </w:rPr>
        <w:t>nikakva</w:t>
      </w:r>
      <w:r w:rsidRPr="00E939B5">
        <w:rPr>
          <w:rFonts w:cs="Arial"/>
          <w:spacing w:val="-4"/>
          <w:lang w:val="it-IT"/>
        </w:rPr>
        <w:t xml:space="preserve"> </w:t>
      </w:r>
      <w:r w:rsidRPr="00E939B5">
        <w:rPr>
          <w:rFonts w:cs="Arial"/>
          <w:spacing w:val="-2"/>
          <w:lang w:val="it-IT"/>
        </w:rPr>
        <w:t>obrada sakupljenog otpada.</w:t>
      </w:r>
    </w:p>
    <w:p w:rsidR="00E939B5" w:rsidRPr="00E939B5" w:rsidRDefault="00E939B5" w:rsidP="00E939B5">
      <w:pPr>
        <w:pStyle w:val="BodyText"/>
        <w:tabs>
          <w:tab w:val="left" w:pos="592"/>
        </w:tabs>
        <w:spacing w:before="21" w:line="252" w:lineRule="exact"/>
        <w:ind w:left="591" w:right="228"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Reciklažno</w:t>
      </w:r>
      <w:r w:rsidRPr="00E939B5">
        <w:rPr>
          <w:rFonts w:cs="Arial"/>
          <w:spacing w:val="5"/>
          <w:lang w:val="it-IT"/>
        </w:rPr>
        <w:t xml:space="preserve"> </w:t>
      </w:r>
      <w:r w:rsidRPr="00E939B5">
        <w:rPr>
          <w:rFonts w:cs="Arial"/>
          <w:spacing w:val="-2"/>
          <w:lang w:val="it-IT"/>
        </w:rPr>
        <w:t>dvorište</w:t>
      </w:r>
      <w:r w:rsidRPr="00E939B5">
        <w:rPr>
          <w:rFonts w:cs="Arial"/>
          <w:spacing w:val="3"/>
          <w:lang w:val="it-IT"/>
        </w:rPr>
        <w:t xml:space="preserve"> </w:t>
      </w:r>
      <w:r w:rsidRPr="00E939B5">
        <w:rPr>
          <w:rFonts w:cs="Arial"/>
          <w:spacing w:val="-2"/>
          <w:lang w:val="it-IT"/>
        </w:rPr>
        <w:t>mora</w:t>
      </w:r>
      <w:r w:rsidRPr="00E939B5">
        <w:rPr>
          <w:rFonts w:cs="Arial"/>
          <w:spacing w:val="6"/>
          <w:lang w:val="it-IT"/>
        </w:rPr>
        <w:t xml:space="preserve"> </w:t>
      </w:r>
      <w:r w:rsidRPr="00E939B5">
        <w:rPr>
          <w:rFonts w:cs="Arial"/>
          <w:spacing w:val="-1"/>
          <w:lang w:val="it-IT"/>
        </w:rPr>
        <w:t>biti</w:t>
      </w:r>
      <w:r w:rsidRPr="00E939B5">
        <w:rPr>
          <w:rFonts w:cs="Arial"/>
          <w:spacing w:val="5"/>
          <w:lang w:val="it-IT"/>
        </w:rPr>
        <w:t xml:space="preserve"> </w:t>
      </w:r>
      <w:r w:rsidRPr="00E939B5">
        <w:rPr>
          <w:rFonts w:cs="Arial"/>
          <w:spacing w:val="-2"/>
          <w:lang w:val="it-IT"/>
        </w:rPr>
        <w:t>projektirano</w:t>
      </w:r>
      <w:r w:rsidRPr="00E939B5">
        <w:rPr>
          <w:rFonts w:cs="Arial"/>
          <w:spacing w:val="6"/>
          <w:lang w:val="it-IT"/>
        </w:rPr>
        <w:t xml:space="preserve"> </w:t>
      </w:r>
      <w:r w:rsidRPr="00E939B5">
        <w:rPr>
          <w:rFonts w:cs="Arial"/>
          <w:spacing w:val="-2"/>
          <w:lang w:val="it-IT"/>
        </w:rPr>
        <w:t>sukladno</w:t>
      </w:r>
      <w:r w:rsidRPr="00E939B5">
        <w:rPr>
          <w:rFonts w:cs="Arial"/>
          <w:spacing w:val="5"/>
          <w:lang w:val="it-IT"/>
        </w:rPr>
        <w:t xml:space="preserve"> </w:t>
      </w:r>
      <w:r w:rsidRPr="00E939B5">
        <w:rPr>
          <w:rFonts w:cs="Arial"/>
          <w:spacing w:val="-2"/>
          <w:lang w:val="it-IT"/>
        </w:rPr>
        <w:t>važećem</w:t>
      </w:r>
      <w:r w:rsidRPr="00E939B5">
        <w:rPr>
          <w:rFonts w:cs="Arial"/>
          <w:spacing w:val="6"/>
          <w:lang w:val="it-IT"/>
        </w:rPr>
        <w:t xml:space="preserve"> </w:t>
      </w:r>
      <w:r w:rsidRPr="00E939B5">
        <w:rPr>
          <w:rFonts w:cs="Arial"/>
          <w:spacing w:val="-2"/>
          <w:lang w:val="it-IT"/>
        </w:rPr>
        <w:t>Pravilniku</w:t>
      </w:r>
      <w:r w:rsidRPr="00E939B5">
        <w:rPr>
          <w:rFonts w:cs="Arial"/>
          <w:spacing w:val="6"/>
          <w:lang w:val="it-IT"/>
        </w:rPr>
        <w:t xml:space="preserve"> </w:t>
      </w:r>
      <w:r w:rsidRPr="00E939B5">
        <w:rPr>
          <w:rFonts w:cs="Arial"/>
          <w:lang w:val="it-IT"/>
        </w:rPr>
        <w:t>o</w:t>
      </w:r>
      <w:r w:rsidRPr="00E939B5">
        <w:rPr>
          <w:rFonts w:cs="Arial"/>
          <w:spacing w:val="3"/>
          <w:lang w:val="it-IT"/>
        </w:rPr>
        <w:t xml:space="preserve"> </w:t>
      </w:r>
      <w:r w:rsidRPr="00E939B5">
        <w:rPr>
          <w:rFonts w:cs="Arial"/>
          <w:spacing w:val="-2"/>
          <w:lang w:val="it-IT"/>
        </w:rPr>
        <w:t>gospodarenju</w:t>
      </w:r>
      <w:r w:rsidRPr="00E939B5">
        <w:rPr>
          <w:rFonts w:cs="Arial"/>
          <w:spacing w:val="63"/>
          <w:lang w:val="it-IT"/>
        </w:rPr>
        <w:t xml:space="preserve"> </w:t>
      </w:r>
      <w:r w:rsidRPr="00E939B5">
        <w:rPr>
          <w:rFonts w:cs="Arial"/>
          <w:spacing w:val="-2"/>
          <w:lang w:val="it-IT"/>
        </w:rPr>
        <w:t>otpadom.</w:t>
      </w:r>
      <w:r w:rsidRPr="00E939B5">
        <w:rPr>
          <w:rFonts w:cs="Arial"/>
          <w:spacing w:val="-8"/>
          <w:lang w:val="it-IT"/>
        </w:rPr>
        <w:t xml:space="preserve"> </w:t>
      </w:r>
      <w:r w:rsidRPr="00E939B5">
        <w:rPr>
          <w:rFonts w:cs="Arial"/>
          <w:spacing w:val="-2"/>
          <w:lang w:val="it-IT"/>
        </w:rPr>
        <w:t>Pravilnikom</w:t>
      </w:r>
      <w:r w:rsidRPr="00E939B5">
        <w:rPr>
          <w:rFonts w:cs="Arial"/>
          <w:spacing w:val="-9"/>
          <w:lang w:val="it-IT"/>
        </w:rPr>
        <w:t xml:space="preserve"> </w:t>
      </w:r>
      <w:r w:rsidRPr="00E939B5">
        <w:rPr>
          <w:rFonts w:cs="Arial"/>
          <w:lang w:val="it-IT"/>
        </w:rPr>
        <w:t>je</w:t>
      </w:r>
      <w:r w:rsidRPr="00E939B5">
        <w:rPr>
          <w:rFonts w:cs="Arial"/>
          <w:spacing w:val="-12"/>
          <w:lang w:val="it-IT"/>
        </w:rPr>
        <w:t xml:space="preserve"> </w:t>
      </w:r>
      <w:r w:rsidRPr="00E939B5">
        <w:rPr>
          <w:rFonts w:cs="Arial"/>
          <w:spacing w:val="-2"/>
          <w:lang w:val="it-IT"/>
        </w:rPr>
        <w:t>propisan</w:t>
      </w:r>
      <w:r w:rsidRPr="00E939B5">
        <w:rPr>
          <w:rFonts w:cs="Arial"/>
          <w:spacing w:val="-9"/>
          <w:lang w:val="it-IT"/>
        </w:rPr>
        <w:t xml:space="preserve"> </w:t>
      </w:r>
      <w:r w:rsidRPr="00E939B5">
        <w:rPr>
          <w:rFonts w:cs="Arial"/>
          <w:spacing w:val="-1"/>
          <w:lang w:val="it-IT"/>
        </w:rPr>
        <w:t>način</w:t>
      </w:r>
      <w:r w:rsidRPr="00E939B5">
        <w:rPr>
          <w:rFonts w:cs="Arial"/>
          <w:spacing w:val="-9"/>
          <w:lang w:val="it-IT"/>
        </w:rPr>
        <w:t xml:space="preserve"> </w:t>
      </w:r>
      <w:r w:rsidRPr="00E939B5">
        <w:rPr>
          <w:rFonts w:cs="Arial"/>
          <w:spacing w:val="-2"/>
          <w:lang w:val="it-IT"/>
        </w:rPr>
        <w:t>rada</w:t>
      </w:r>
      <w:r w:rsidRPr="00E939B5">
        <w:rPr>
          <w:rFonts w:cs="Arial"/>
          <w:spacing w:val="-9"/>
          <w:lang w:val="it-IT"/>
        </w:rPr>
        <w:t xml:space="preserve"> </w:t>
      </w:r>
      <w:r w:rsidRPr="00E939B5">
        <w:rPr>
          <w:rFonts w:cs="Arial"/>
          <w:spacing w:val="-2"/>
          <w:lang w:val="it-IT"/>
        </w:rPr>
        <w:t>reciklažnog</w:t>
      </w:r>
      <w:r w:rsidRPr="00E939B5">
        <w:rPr>
          <w:rFonts w:cs="Arial"/>
          <w:spacing w:val="-9"/>
          <w:lang w:val="it-IT"/>
        </w:rPr>
        <w:t xml:space="preserve"> </w:t>
      </w:r>
      <w:r w:rsidRPr="00E939B5">
        <w:rPr>
          <w:rFonts w:cs="Arial"/>
          <w:spacing w:val="-2"/>
          <w:lang w:val="it-IT"/>
        </w:rPr>
        <w:t>dvorišta,</w:t>
      </w:r>
      <w:r w:rsidRPr="00E939B5">
        <w:rPr>
          <w:rFonts w:cs="Arial"/>
          <w:spacing w:val="-10"/>
          <w:lang w:val="it-IT"/>
        </w:rPr>
        <w:t xml:space="preserve"> </w:t>
      </w:r>
      <w:r w:rsidRPr="00E939B5">
        <w:rPr>
          <w:rFonts w:cs="Arial"/>
          <w:lang w:val="it-IT"/>
        </w:rPr>
        <w:t>te</w:t>
      </w:r>
      <w:r w:rsidRPr="00E939B5">
        <w:rPr>
          <w:rFonts w:cs="Arial"/>
          <w:spacing w:val="-9"/>
          <w:lang w:val="it-IT"/>
        </w:rPr>
        <w:t xml:space="preserve"> </w:t>
      </w:r>
      <w:r w:rsidRPr="00E939B5">
        <w:rPr>
          <w:rFonts w:cs="Arial"/>
          <w:spacing w:val="-1"/>
          <w:lang w:val="it-IT"/>
        </w:rPr>
        <w:t>je</w:t>
      </w:r>
      <w:r w:rsidRPr="00E939B5">
        <w:rPr>
          <w:rFonts w:cs="Arial"/>
          <w:spacing w:val="-9"/>
          <w:lang w:val="it-IT"/>
        </w:rPr>
        <w:t xml:space="preserve"> </w:t>
      </w:r>
      <w:r w:rsidRPr="00E939B5">
        <w:rPr>
          <w:rFonts w:cs="Arial"/>
          <w:lang w:val="it-IT"/>
        </w:rPr>
        <w:t>u</w:t>
      </w:r>
      <w:r w:rsidRPr="00E939B5">
        <w:rPr>
          <w:rFonts w:cs="Arial"/>
          <w:spacing w:val="-9"/>
          <w:lang w:val="it-IT"/>
        </w:rPr>
        <w:t xml:space="preserve"> </w:t>
      </w:r>
      <w:r w:rsidRPr="00E939B5">
        <w:rPr>
          <w:rFonts w:cs="Arial"/>
          <w:spacing w:val="-2"/>
          <w:lang w:val="it-IT"/>
        </w:rPr>
        <w:t>Dodatku</w:t>
      </w:r>
      <w:r w:rsidRPr="00E939B5">
        <w:rPr>
          <w:rFonts w:cs="Arial"/>
          <w:spacing w:val="-11"/>
          <w:lang w:val="it-IT"/>
        </w:rPr>
        <w:t xml:space="preserve"> </w:t>
      </w:r>
      <w:r w:rsidRPr="00E939B5">
        <w:rPr>
          <w:rFonts w:cs="Arial"/>
          <w:lang w:val="it-IT"/>
        </w:rPr>
        <w:t>IV</w:t>
      </w:r>
      <w:r w:rsidRPr="00E939B5">
        <w:rPr>
          <w:rFonts w:cs="Arial"/>
          <w:spacing w:val="-10"/>
          <w:lang w:val="it-IT"/>
        </w:rPr>
        <w:t xml:space="preserve"> </w:t>
      </w:r>
      <w:r w:rsidRPr="00E939B5">
        <w:rPr>
          <w:rFonts w:cs="Arial"/>
          <w:spacing w:val="-2"/>
          <w:lang w:val="it-IT"/>
        </w:rPr>
        <w:t>dan</w:t>
      </w:r>
      <w:r w:rsidRPr="00E939B5">
        <w:rPr>
          <w:rFonts w:cs="Arial"/>
          <w:spacing w:val="77"/>
          <w:lang w:val="it-IT"/>
        </w:rPr>
        <w:t xml:space="preserve"> </w:t>
      </w:r>
      <w:r w:rsidRPr="00E939B5">
        <w:rPr>
          <w:rFonts w:cs="Arial"/>
          <w:spacing w:val="-1"/>
          <w:lang w:val="it-IT"/>
        </w:rPr>
        <w:t>popis</w:t>
      </w:r>
      <w:r w:rsidRPr="00E939B5">
        <w:rPr>
          <w:rFonts w:cs="Arial"/>
          <w:spacing w:val="-2"/>
          <w:lang w:val="it-IT"/>
        </w:rPr>
        <w:t xml:space="preserve"> otpada</w:t>
      </w:r>
      <w:r w:rsidRPr="00E939B5">
        <w:rPr>
          <w:rFonts w:cs="Arial"/>
          <w:spacing w:val="-5"/>
          <w:lang w:val="it-IT"/>
        </w:rPr>
        <w:t xml:space="preserve"> </w:t>
      </w:r>
      <w:r w:rsidRPr="00E939B5">
        <w:rPr>
          <w:rFonts w:cs="Arial"/>
          <w:spacing w:val="-1"/>
          <w:lang w:val="it-IT"/>
        </w:rPr>
        <w:t>kojeg</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osoba</w:t>
      </w:r>
      <w:r w:rsidRPr="00E939B5">
        <w:rPr>
          <w:rFonts w:cs="Arial"/>
          <w:spacing w:val="-4"/>
          <w:lang w:val="it-IT"/>
        </w:rPr>
        <w:t xml:space="preserve"> </w:t>
      </w:r>
      <w:r w:rsidRPr="00E939B5">
        <w:rPr>
          <w:rFonts w:cs="Arial"/>
          <w:spacing w:val="-2"/>
          <w:lang w:val="it-IT"/>
        </w:rPr>
        <w:t>koja upravlja</w:t>
      </w:r>
      <w:r w:rsidRPr="00E939B5">
        <w:rPr>
          <w:rFonts w:cs="Arial"/>
          <w:spacing w:val="-4"/>
          <w:lang w:val="it-IT"/>
        </w:rPr>
        <w:t xml:space="preserve"> </w:t>
      </w:r>
      <w:r w:rsidRPr="00E939B5">
        <w:rPr>
          <w:rFonts w:cs="Arial"/>
          <w:spacing w:val="-2"/>
          <w:lang w:val="it-IT"/>
        </w:rPr>
        <w:t>reciklažnim</w:t>
      </w:r>
      <w:r w:rsidRPr="00E939B5">
        <w:rPr>
          <w:rFonts w:cs="Arial"/>
          <w:spacing w:val="-1"/>
          <w:lang w:val="it-IT"/>
        </w:rPr>
        <w:t xml:space="preserve"> </w:t>
      </w:r>
      <w:r w:rsidRPr="00E939B5">
        <w:rPr>
          <w:rFonts w:cs="Arial"/>
          <w:spacing w:val="-2"/>
          <w:lang w:val="it-IT"/>
        </w:rPr>
        <w:t>dvorištem</w:t>
      </w:r>
      <w:r w:rsidRPr="00E939B5">
        <w:rPr>
          <w:rFonts w:cs="Arial"/>
          <w:spacing w:val="-1"/>
          <w:lang w:val="it-IT"/>
        </w:rPr>
        <w:t xml:space="preserve"> </w:t>
      </w:r>
      <w:r w:rsidRPr="00E939B5">
        <w:rPr>
          <w:rFonts w:cs="Arial"/>
          <w:spacing w:val="-2"/>
          <w:lang w:val="it-IT"/>
        </w:rPr>
        <w:t>dužna</w:t>
      </w:r>
      <w:r w:rsidRPr="00E939B5">
        <w:rPr>
          <w:rFonts w:cs="Arial"/>
          <w:spacing w:val="-4"/>
          <w:lang w:val="it-IT"/>
        </w:rPr>
        <w:t xml:space="preserve"> </w:t>
      </w:r>
      <w:r w:rsidRPr="00E939B5">
        <w:rPr>
          <w:rFonts w:cs="Arial"/>
          <w:spacing w:val="-2"/>
          <w:lang w:val="it-IT"/>
        </w:rPr>
        <w:t>zaprimati.</w:t>
      </w:r>
    </w:p>
    <w:p w:rsidR="00E939B5" w:rsidRPr="00E939B5" w:rsidRDefault="00E939B5" w:rsidP="00E939B5">
      <w:pPr>
        <w:pStyle w:val="BodyText"/>
        <w:tabs>
          <w:tab w:val="left" w:pos="592"/>
        </w:tabs>
        <w:spacing w:before="17" w:line="252" w:lineRule="exact"/>
        <w:ind w:left="591" w:right="228"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Temeljem</w:t>
      </w:r>
      <w:r w:rsidRPr="00E939B5">
        <w:rPr>
          <w:rFonts w:cs="Arial"/>
          <w:spacing w:val="27"/>
          <w:lang w:val="it-IT"/>
        </w:rPr>
        <w:t xml:space="preserve"> </w:t>
      </w:r>
      <w:r w:rsidRPr="00E939B5">
        <w:rPr>
          <w:rFonts w:cs="Arial"/>
          <w:spacing w:val="-2"/>
          <w:lang w:val="it-IT"/>
        </w:rPr>
        <w:t>Pravilnika</w:t>
      </w:r>
      <w:r w:rsidRPr="00E939B5">
        <w:rPr>
          <w:rFonts w:cs="Arial"/>
          <w:spacing w:val="24"/>
          <w:lang w:val="it-IT"/>
        </w:rPr>
        <w:t xml:space="preserve"> </w:t>
      </w:r>
      <w:r w:rsidRPr="00E939B5">
        <w:rPr>
          <w:rFonts w:cs="Arial"/>
          <w:lang w:val="it-IT"/>
        </w:rPr>
        <w:t>o</w:t>
      </w:r>
      <w:r w:rsidRPr="00E939B5">
        <w:rPr>
          <w:rFonts w:cs="Arial"/>
          <w:spacing w:val="26"/>
          <w:lang w:val="it-IT"/>
        </w:rPr>
        <w:t xml:space="preserve"> </w:t>
      </w:r>
      <w:r w:rsidRPr="00E939B5">
        <w:rPr>
          <w:rFonts w:cs="Arial"/>
          <w:spacing w:val="-2"/>
          <w:lang w:val="it-IT"/>
        </w:rPr>
        <w:t>gospodarenju</w:t>
      </w:r>
      <w:r w:rsidRPr="00E939B5">
        <w:rPr>
          <w:rFonts w:cs="Arial"/>
          <w:spacing w:val="27"/>
          <w:lang w:val="it-IT"/>
        </w:rPr>
        <w:t xml:space="preserve"> </w:t>
      </w:r>
      <w:r w:rsidRPr="00E939B5">
        <w:rPr>
          <w:rFonts w:cs="Arial"/>
          <w:spacing w:val="-2"/>
          <w:lang w:val="it-IT"/>
        </w:rPr>
        <w:t>otpadom,</w:t>
      </w:r>
      <w:r w:rsidRPr="00E939B5">
        <w:rPr>
          <w:rFonts w:cs="Arial"/>
          <w:spacing w:val="27"/>
          <w:lang w:val="it-IT"/>
        </w:rPr>
        <w:t xml:space="preserve"> </w:t>
      </w:r>
      <w:r w:rsidRPr="00E939B5">
        <w:rPr>
          <w:rFonts w:cs="Arial"/>
          <w:spacing w:val="-1"/>
          <w:lang w:val="it-IT"/>
        </w:rPr>
        <w:t>opći</w:t>
      </w:r>
      <w:r w:rsidRPr="00E939B5">
        <w:rPr>
          <w:rFonts w:cs="Arial"/>
          <w:spacing w:val="25"/>
          <w:lang w:val="it-IT"/>
        </w:rPr>
        <w:t xml:space="preserve"> </w:t>
      </w:r>
      <w:r w:rsidRPr="00E939B5">
        <w:rPr>
          <w:rFonts w:cs="Arial"/>
          <w:spacing w:val="-2"/>
          <w:lang w:val="it-IT"/>
        </w:rPr>
        <w:t>uvjeti</w:t>
      </w:r>
      <w:r w:rsidRPr="00E939B5">
        <w:rPr>
          <w:rFonts w:cs="Arial"/>
          <w:spacing w:val="23"/>
          <w:lang w:val="it-IT"/>
        </w:rPr>
        <w:t xml:space="preserve"> </w:t>
      </w:r>
      <w:r w:rsidRPr="00E939B5">
        <w:rPr>
          <w:rFonts w:cs="Arial"/>
          <w:spacing w:val="-2"/>
          <w:lang w:val="it-IT"/>
        </w:rPr>
        <w:t>kojima</w:t>
      </w:r>
      <w:r w:rsidRPr="00E939B5">
        <w:rPr>
          <w:rFonts w:cs="Arial"/>
          <w:spacing w:val="26"/>
          <w:lang w:val="it-IT"/>
        </w:rPr>
        <w:t xml:space="preserve"> </w:t>
      </w:r>
      <w:r w:rsidRPr="00E939B5">
        <w:rPr>
          <w:rFonts w:cs="Arial"/>
          <w:spacing w:val="-2"/>
          <w:lang w:val="it-IT"/>
        </w:rPr>
        <w:t>mora</w:t>
      </w:r>
      <w:r w:rsidRPr="00E939B5">
        <w:rPr>
          <w:rFonts w:cs="Arial"/>
          <w:spacing w:val="27"/>
          <w:lang w:val="it-IT"/>
        </w:rPr>
        <w:t xml:space="preserve"> </w:t>
      </w:r>
      <w:r w:rsidRPr="00E939B5">
        <w:rPr>
          <w:rFonts w:cs="Arial"/>
          <w:spacing w:val="-2"/>
          <w:lang w:val="it-IT"/>
        </w:rPr>
        <w:t>udovoljiti</w:t>
      </w:r>
      <w:r w:rsidRPr="00E939B5">
        <w:rPr>
          <w:rFonts w:cs="Arial"/>
          <w:spacing w:val="69"/>
          <w:lang w:val="it-IT"/>
        </w:rPr>
        <w:t xml:space="preserve"> </w:t>
      </w:r>
      <w:r w:rsidRPr="00E939B5">
        <w:rPr>
          <w:rFonts w:cs="Arial"/>
          <w:spacing w:val="-2"/>
          <w:lang w:val="it-IT"/>
        </w:rPr>
        <w:t>građevina</w:t>
      </w:r>
      <w:r w:rsidRPr="00E939B5">
        <w:rPr>
          <w:rFonts w:cs="Arial"/>
          <w:spacing w:val="-14"/>
          <w:lang w:val="it-IT"/>
        </w:rPr>
        <w:t xml:space="preserve"> </w:t>
      </w:r>
      <w:r w:rsidRPr="00E939B5">
        <w:rPr>
          <w:rFonts w:cs="Arial"/>
          <w:spacing w:val="-1"/>
          <w:lang w:val="it-IT"/>
        </w:rPr>
        <w:t>ili</w:t>
      </w:r>
      <w:r w:rsidRPr="00E939B5">
        <w:rPr>
          <w:rFonts w:cs="Arial"/>
          <w:spacing w:val="-17"/>
          <w:lang w:val="it-IT"/>
        </w:rPr>
        <w:t xml:space="preserve"> </w:t>
      </w:r>
      <w:r w:rsidRPr="00E939B5">
        <w:rPr>
          <w:rFonts w:cs="Arial"/>
          <w:spacing w:val="-2"/>
          <w:lang w:val="it-IT"/>
        </w:rPr>
        <w:t>dio</w:t>
      </w:r>
      <w:r w:rsidRPr="00E939B5">
        <w:rPr>
          <w:rFonts w:cs="Arial"/>
          <w:spacing w:val="-14"/>
          <w:lang w:val="it-IT"/>
        </w:rPr>
        <w:t xml:space="preserve"> </w:t>
      </w:r>
      <w:r w:rsidRPr="00E939B5">
        <w:rPr>
          <w:rFonts w:cs="Arial"/>
          <w:spacing w:val="-2"/>
          <w:lang w:val="it-IT"/>
        </w:rPr>
        <w:t>građevine</w:t>
      </w:r>
      <w:r w:rsidRPr="00E939B5">
        <w:rPr>
          <w:rFonts w:cs="Arial"/>
          <w:spacing w:val="-13"/>
          <w:lang w:val="it-IT"/>
        </w:rPr>
        <w:t xml:space="preserve"> </w:t>
      </w:r>
      <w:r w:rsidRPr="00E939B5">
        <w:rPr>
          <w:rFonts w:cs="Arial"/>
          <w:lang w:val="it-IT"/>
        </w:rPr>
        <w:t>u</w:t>
      </w:r>
      <w:r w:rsidRPr="00E939B5">
        <w:rPr>
          <w:rFonts w:cs="Arial"/>
          <w:spacing w:val="-16"/>
          <w:lang w:val="it-IT"/>
        </w:rPr>
        <w:t xml:space="preserve"> </w:t>
      </w:r>
      <w:r w:rsidRPr="00E939B5">
        <w:rPr>
          <w:rFonts w:cs="Arial"/>
          <w:spacing w:val="-2"/>
          <w:lang w:val="it-IT"/>
        </w:rPr>
        <w:t>kojoj</w:t>
      </w:r>
      <w:r w:rsidRPr="00E939B5">
        <w:rPr>
          <w:rFonts w:cs="Arial"/>
          <w:spacing w:val="-14"/>
          <w:lang w:val="it-IT"/>
        </w:rPr>
        <w:t xml:space="preserve"> </w:t>
      </w:r>
      <w:r w:rsidRPr="00E939B5">
        <w:rPr>
          <w:rFonts w:cs="Arial"/>
          <w:lang w:val="it-IT"/>
        </w:rPr>
        <w:t>se</w:t>
      </w:r>
      <w:r w:rsidRPr="00E939B5">
        <w:rPr>
          <w:rFonts w:cs="Arial"/>
          <w:spacing w:val="-16"/>
          <w:lang w:val="it-IT"/>
        </w:rPr>
        <w:t xml:space="preserve"> </w:t>
      </w:r>
      <w:r w:rsidRPr="00E939B5">
        <w:rPr>
          <w:rFonts w:cs="Arial"/>
          <w:spacing w:val="-2"/>
          <w:lang w:val="it-IT"/>
        </w:rPr>
        <w:t>obavlja</w:t>
      </w:r>
      <w:r w:rsidRPr="00E939B5">
        <w:rPr>
          <w:rFonts w:cs="Arial"/>
          <w:spacing w:val="-14"/>
          <w:lang w:val="it-IT"/>
        </w:rPr>
        <w:t xml:space="preserve"> </w:t>
      </w:r>
      <w:r w:rsidRPr="00E939B5">
        <w:rPr>
          <w:rFonts w:cs="Arial"/>
          <w:spacing w:val="-2"/>
          <w:lang w:val="it-IT"/>
        </w:rPr>
        <w:t>postupak</w:t>
      </w:r>
      <w:r w:rsidRPr="00E939B5">
        <w:rPr>
          <w:rFonts w:cs="Arial"/>
          <w:spacing w:val="-15"/>
          <w:lang w:val="it-IT"/>
        </w:rPr>
        <w:t xml:space="preserve"> </w:t>
      </w:r>
      <w:r w:rsidRPr="00E939B5">
        <w:rPr>
          <w:rFonts w:cs="Arial"/>
          <w:spacing w:val="-2"/>
          <w:lang w:val="it-IT"/>
        </w:rPr>
        <w:t>gospodarenja</w:t>
      </w:r>
      <w:r w:rsidRPr="00E939B5">
        <w:rPr>
          <w:rFonts w:cs="Arial"/>
          <w:spacing w:val="-15"/>
          <w:lang w:val="it-IT"/>
        </w:rPr>
        <w:t xml:space="preserve"> </w:t>
      </w:r>
      <w:r w:rsidRPr="00E939B5">
        <w:rPr>
          <w:rFonts w:cs="Arial"/>
          <w:spacing w:val="-2"/>
          <w:lang w:val="it-IT"/>
        </w:rPr>
        <w:t>otpadom</w:t>
      </w:r>
      <w:r w:rsidRPr="00E939B5">
        <w:rPr>
          <w:rFonts w:cs="Arial"/>
          <w:spacing w:val="-14"/>
          <w:lang w:val="it-IT"/>
        </w:rPr>
        <w:t xml:space="preserve"> </w:t>
      </w:r>
      <w:r w:rsidRPr="00E939B5">
        <w:rPr>
          <w:rFonts w:cs="Arial"/>
          <w:lang w:val="it-IT"/>
        </w:rPr>
        <w:t>su</w:t>
      </w:r>
      <w:r w:rsidRPr="00E939B5">
        <w:rPr>
          <w:rFonts w:cs="Arial"/>
          <w:spacing w:val="-16"/>
          <w:lang w:val="it-IT"/>
        </w:rPr>
        <w:t xml:space="preserve"> </w:t>
      </w:r>
      <w:r w:rsidRPr="00E939B5">
        <w:rPr>
          <w:rFonts w:cs="Arial"/>
          <w:spacing w:val="-2"/>
          <w:lang w:val="it-IT"/>
        </w:rPr>
        <w:t>sljedeći:</w:t>
      </w:r>
    </w:p>
    <w:p w:rsidR="00E939B5" w:rsidRPr="00E939B5" w:rsidRDefault="00E939B5" w:rsidP="00E939B5">
      <w:pPr>
        <w:pStyle w:val="BodyText"/>
        <w:tabs>
          <w:tab w:val="left" w:pos="1312"/>
        </w:tabs>
        <w:spacing w:before="17" w:line="252" w:lineRule="exact"/>
        <w:ind w:left="1311" w:right="234"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1"/>
          <w:lang w:val="it-IT"/>
        </w:rPr>
        <w:t>da</w:t>
      </w:r>
      <w:r w:rsidRPr="00E939B5">
        <w:rPr>
          <w:rFonts w:cs="Arial"/>
          <w:spacing w:val="5"/>
          <w:lang w:val="it-IT"/>
        </w:rPr>
        <w:t xml:space="preserve"> </w:t>
      </w:r>
      <w:r w:rsidRPr="00E939B5">
        <w:rPr>
          <w:rFonts w:cs="Arial"/>
          <w:lang w:val="it-IT"/>
        </w:rPr>
        <w:t>je</w:t>
      </w:r>
      <w:r w:rsidRPr="00E939B5">
        <w:rPr>
          <w:rFonts w:cs="Arial"/>
          <w:spacing w:val="8"/>
          <w:lang w:val="it-IT"/>
        </w:rPr>
        <w:t xml:space="preserve"> </w:t>
      </w:r>
      <w:r w:rsidRPr="00E939B5">
        <w:rPr>
          <w:rFonts w:cs="Arial"/>
          <w:spacing w:val="-2"/>
          <w:lang w:val="it-IT"/>
        </w:rPr>
        <w:t>onemogućeno</w:t>
      </w:r>
      <w:r w:rsidRPr="00E939B5">
        <w:rPr>
          <w:rFonts w:cs="Arial"/>
          <w:spacing w:val="10"/>
          <w:lang w:val="it-IT"/>
        </w:rPr>
        <w:t xml:space="preserve"> </w:t>
      </w:r>
      <w:r w:rsidRPr="00E939B5">
        <w:rPr>
          <w:rFonts w:cs="Arial"/>
          <w:spacing w:val="-2"/>
          <w:lang w:val="it-IT"/>
        </w:rPr>
        <w:t>istjecanje</w:t>
      </w:r>
      <w:r w:rsidRPr="00E939B5">
        <w:rPr>
          <w:rFonts w:cs="Arial"/>
          <w:spacing w:val="8"/>
          <w:lang w:val="it-IT"/>
        </w:rPr>
        <w:t xml:space="preserve"> </w:t>
      </w:r>
      <w:r w:rsidRPr="00E939B5">
        <w:rPr>
          <w:rFonts w:cs="Arial"/>
          <w:spacing w:val="-2"/>
          <w:lang w:val="it-IT"/>
        </w:rPr>
        <w:t>oborinske</w:t>
      </w:r>
      <w:r w:rsidRPr="00E939B5">
        <w:rPr>
          <w:rFonts w:cs="Arial"/>
          <w:spacing w:val="8"/>
          <w:lang w:val="it-IT"/>
        </w:rPr>
        <w:t xml:space="preserve"> </w:t>
      </w:r>
      <w:r w:rsidRPr="00E939B5">
        <w:rPr>
          <w:rFonts w:cs="Arial"/>
          <w:spacing w:val="-2"/>
          <w:lang w:val="it-IT"/>
        </w:rPr>
        <w:t>vode</w:t>
      </w:r>
      <w:r w:rsidRPr="00E939B5">
        <w:rPr>
          <w:rFonts w:cs="Arial"/>
          <w:spacing w:val="8"/>
          <w:lang w:val="it-IT"/>
        </w:rPr>
        <w:t xml:space="preserve"> </w:t>
      </w:r>
      <w:r w:rsidRPr="00E939B5">
        <w:rPr>
          <w:rFonts w:cs="Arial"/>
          <w:spacing w:val="-2"/>
          <w:lang w:val="it-IT"/>
        </w:rPr>
        <w:t>koja</w:t>
      </w:r>
      <w:r w:rsidRPr="00E939B5">
        <w:rPr>
          <w:rFonts w:cs="Arial"/>
          <w:spacing w:val="8"/>
          <w:lang w:val="it-IT"/>
        </w:rPr>
        <w:t xml:space="preserve"> </w:t>
      </w:r>
      <w:r w:rsidRPr="00E939B5">
        <w:rPr>
          <w:rFonts w:cs="Arial"/>
          <w:spacing w:val="-1"/>
          <w:lang w:val="it-IT"/>
        </w:rPr>
        <w:t>je</w:t>
      </w:r>
      <w:r w:rsidRPr="00E939B5">
        <w:rPr>
          <w:rFonts w:cs="Arial"/>
          <w:spacing w:val="8"/>
          <w:lang w:val="it-IT"/>
        </w:rPr>
        <w:t xml:space="preserve"> </w:t>
      </w:r>
      <w:r w:rsidRPr="00E939B5">
        <w:rPr>
          <w:rFonts w:cs="Arial"/>
          <w:spacing w:val="-1"/>
          <w:lang w:val="it-IT"/>
        </w:rPr>
        <w:t>došla</w:t>
      </w:r>
      <w:r w:rsidRPr="00E939B5">
        <w:rPr>
          <w:rFonts w:cs="Arial"/>
          <w:spacing w:val="5"/>
          <w:lang w:val="it-IT"/>
        </w:rPr>
        <w:t xml:space="preserve"> </w:t>
      </w:r>
      <w:r w:rsidRPr="00E939B5">
        <w:rPr>
          <w:rFonts w:cs="Arial"/>
          <w:lang w:val="it-IT"/>
        </w:rPr>
        <w:t>u</w:t>
      </w:r>
      <w:r w:rsidRPr="00E939B5">
        <w:rPr>
          <w:rFonts w:cs="Arial"/>
          <w:spacing w:val="8"/>
          <w:lang w:val="it-IT"/>
        </w:rPr>
        <w:t xml:space="preserve"> </w:t>
      </w:r>
      <w:r w:rsidRPr="00E939B5">
        <w:rPr>
          <w:rFonts w:cs="Arial"/>
          <w:spacing w:val="-2"/>
          <w:lang w:val="it-IT"/>
        </w:rPr>
        <w:t>doticaj</w:t>
      </w:r>
      <w:r w:rsidRPr="00E939B5">
        <w:rPr>
          <w:rFonts w:cs="Arial"/>
          <w:spacing w:val="8"/>
          <w:lang w:val="it-IT"/>
        </w:rPr>
        <w:t xml:space="preserve"> </w:t>
      </w:r>
      <w:r w:rsidRPr="00E939B5">
        <w:rPr>
          <w:rFonts w:cs="Arial"/>
          <w:lang w:val="it-IT"/>
        </w:rPr>
        <w:t>s</w:t>
      </w:r>
      <w:r w:rsidRPr="00E939B5">
        <w:rPr>
          <w:rFonts w:cs="Arial"/>
          <w:spacing w:val="8"/>
          <w:lang w:val="it-IT"/>
        </w:rPr>
        <w:t xml:space="preserve"> </w:t>
      </w:r>
      <w:r w:rsidRPr="00E939B5">
        <w:rPr>
          <w:rFonts w:cs="Arial"/>
          <w:spacing w:val="-2"/>
          <w:lang w:val="it-IT"/>
        </w:rPr>
        <w:t>otpadom</w:t>
      </w:r>
      <w:r w:rsidRPr="00E939B5">
        <w:rPr>
          <w:rFonts w:cs="Arial"/>
          <w:spacing w:val="35"/>
          <w:lang w:val="it-IT"/>
        </w:rPr>
        <w:t xml:space="preserve"> </w:t>
      </w:r>
      <w:r w:rsidRPr="00E939B5">
        <w:rPr>
          <w:rFonts w:cs="Arial"/>
          <w:spacing w:val="-1"/>
          <w:lang w:val="it-IT"/>
        </w:rPr>
        <w:t>na</w:t>
      </w:r>
      <w:r w:rsidRPr="00E939B5">
        <w:rPr>
          <w:rFonts w:cs="Arial"/>
          <w:spacing w:val="-4"/>
          <w:lang w:val="it-IT"/>
        </w:rPr>
        <w:t xml:space="preserve"> </w:t>
      </w:r>
      <w:r w:rsidRPr="00E939B5">
        <w:rPr>
          <w:rFonts w:cs="Arial"/>
          <w:spacing w:val="-2"/>
          <w:lang w:val="it-IT"/>
        </w:rPr>
        <w:t>tlo,</w:t>
      </w:r>
      <w:r w:rsidRPr="00E939B5">
        <w:rPr>
          <w:rFonts w:cs="Arial"/>
          <w:spacing w:val="-3"/>
          <w:lang w:val="it-IT"/>
        </w:rPr>
        <w:t xml:space="preserve"> </w:t>
      </w:r>
      <w:r w:rsidRPr="00E939B5">
        <w:rPr>
          <w:rFonts w:cs="Arial"/>
          <w:lang w:val="it-IT"/>
        </w:rPr>
        <w:t>u</w:t>
      </w:r>
      <w:r w:rsidRPr="00E939B5">
        <w:rPr>
          <w:rFonts w:cs="Arial"/>
          <w:spacing w:val="-2"/>
          <w:lang w:val="it-IT"/>
        </w:rPr>
        <w:t xml:space="preserve"> vode, podzemne</w:t>
      </w:r>
      <w:r w:rsidRPr="00E939B5">
        <w:rPr>
          <w:rFonts w:cs="Arial"/>
          <w:spacing w:val="-4"/>
          <w:lang w:val="it-IT"/>
        </w:rPr>
        <w:t xml:space="preserve"> </w:t>
      </w:r>
      <w:r w:rsidRPr="00E939B5">
        <w:rPr>
          <w:rFonts w:cs="Arial"/>
          <w:spacing w:val="-1"/>
          <w:lang w:val="it-IT"/>
        </w:rPr>
        <w:t>vode</w:t>
      </w:r>
      <w:r w:rsidRPr="00E939B5">
        <w:rPr>
          <w:rFonts w:cs="Arial"/>
          <w:spacing w:val="-2"/>
          <w:lang w:val="it-IT"/>
        </w:rPr>
        <w:t xml:space="preserve"> </w:t>
      </w:r>
      <w:r w:rsidRPr="00E939B5">
        <w:rPr>
          <w:rFonts w:cs="Arial"/>
          <w:lang w:val="it-IT"/>
        </w:rPr>
        <w:t>i</w:t>
      </w:r>
      <w:r w:rsidRPr="00E939B5">
        <w:rPr>
          <w:rFonts w:cs="Arial"/>
          <w:spacing w:val="-5"/>
          <w:lang w:val="it-IT"/>
        </w:rPr>
        <w:t xml:space="preserve"> </w:t>
      </w:r>
      <w:r w:rsidRPr="00E939B5">
        <w:rPr>
          <w:rFonts w:cs="Arial"/>
          <w:spacing w:val="-2"/>
          <w:lang w:val="it-IT"/>
        </w:rPr>
        <w:t>more,</w:t>
      </w:r>
    </w:p>
    <w:p w:rsidR="00E939B5" w:rsidRPr="00E939B5" w:rsidRDefault="00E939B5" w:rsidP="00E939B5">
      <w:pPr>
        <w:pStyle w:val="BodyText"/>
        <w:tabs>
          <w:tab w:val="left" w:pos="1312"/>
        </w:tabs>
        <w:spacing w:before="17" w:line="252" w:lineRule="exact"/>
        <w:ind w:left="1311" w:right="236"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1"/>
          <w:lang w:val="it-IT"/>
        </w:rPr>
        <w:t>da</w:t>
      </w:r>
      <w:r w:rsidRPr="00E939B5">
        <w:rPr>
          <w:rFonts w:cs="Arial"/>
          <w:spacing w:val="10"/>
          <w:lang w:val="it-IT"/>
        </w:rPr>
        <w:t xml:space="preserve"> </w:t>
      </w:r>
      <w:r w:rsidRPr="00E939B5">
        <w:rPr>
          <w:rFonts w:cs="Arial"/>
          <w:spacing w:val="-1"/>
          <w:lang w:val="it-IT"/>
        </w:rPr>
        <w:t>je</w:t>
      </w:r>
      <w:r w:rsidRPr="00E939B5">
        <w:rPr>
          <w:rFonts w:cs="Arial"/>
          <w:spacing w:val="12"/>
          <w:lang w:val="it-IT"/>
        </w:rPr>
        <w:t xml:space="preserve"> </w:t>
      </w:r>
      <w:r w:rsidRPr="00E939B5">
        <w:rPr>
          <w:rFonts w:cs="Arial"/>
          <w:spacing w:val="-2"/>
          <w:lang w:val="it-IT"/>
        </w:rPr>
        <w:t>onemogućeno</w:t>
      </w:r>
      <w:r w:rsidRPr="00E939B5">
        <w:rPr>
          <w:rFonts w:cs="Arial"/>
          <w:spacing w:val="10"/>
          <w:lang w:val="it-IT"/>
        </w:rPr>
        <w:t xml:space="preserve"> </w:t>
      </w:r>
      <w:r w:rsidRPr="00E939B5">
        <w:rPr>
          <w:rFonts w:cs="Arial"/>
          <w:spacing w:val="-2"/>
          <w:lang w:val="it-IT"/>
        </w:rPr>
        <w:t>raznošenje</w:t>
      </w:r>
      <w:r w:rsidRPr="00E939B5">
        <w:rPr>
          <w:rFonts w:cs="Arial"/>
          <w:spacing w:val="10"/>
          <w:lang w:val="it-IT"/>
        </w:rPr>
        <w:t xml:space="preserve"> </w:t>
      </w:r>
      <w:r w:rsidRPr="00E939B5">
        <w:rPr>
          <w:rFonts w:cs="Arial"/>
          <w:spacing w:val="-2"/>
          <w:lang w:val="it-IT"/>
        </w:rPr>
        <w:t>otpada</w:t>
      </w:r>
      <w:r w:rsidRPr="00E939B5">
        <w:rPr>
          <w:rFonts w:cs="Arial"/>
          <w:spacing w:val="13"/>
          <w:lang w:val="it-IT"/>
        </w:rPr>
        <w:t xml:space="preserve"> </w:t>
      </w:r>
      <w:r w:rsidRPr="00E939B5">
        <w:rPr>
          <w:rFonts w:cs="Arial"/>
          <w:lang w:val="it-IT"/>
        </w:rPr>
        <w:t>u</w:t>
      </w:r>
      <w:r w:rsidRPr="00E939B5">
        <w:rPr>
          <w:rFonts w:cs="Arial"/>
          <w:spacing w:val="10"/>
          <w:lang w:val="it-IT"/>
        </w:rPr>
        <w:t xml:space="preserve"> </w:t>
      </w:r>
      <w:r w:rsidRPr="00E939B5">
        <w:rPr>
          <w:rFonts w:cs="Arial"/>
          <w:spacing w:val="-2"/>
          <w:lang w:val="it-IT"/>
        </w:rPr>
        <w:t>okolišu,</w:t>
      </w:r>
      <w:r w:rsidRPr="00E939B5">
        <w:rPr>
          <w:rFonts w:cs="Arial"/>
          <w:spacing w:val="11"/>
          <w:lang w:val="it-IT"/>
        </w:rPr>
        <w:t xml:space="preserve"> </w:t>
      </w:r>
      <w:r w:rsidRPr="00E939B5">
        <w:rPr>
          <w:rFonts w:cs="Arial"/>
          <w:spacing w:val="-2"/>
          <w:lang w:val="it-IT"/>
        </w:rPr>
        <w:t>odnosno</w:t>
      </w:r>
      <w:r w:rsidRPr="00E939B5">
        <w:rPr>
          <w:rFonts w:cs="Arial"/>
          <w:spacing w:val="10"/>
          <w:lang w:val="it-IT"/>
        </w:rPr>
        <w:t xml:space="preserve"> </w:t>
      </w:r>
      <w:r w:rsidRPr="00E939B5">
        <w:rPr>
          <w:rFonts w:cs="Arial"/>
          <w:spacing w:val="-1"/>
          <w:lang w:val="it-IT"/>
        </w:rPr>
        <w:t>da</w:t>
      </w:r>
      <w:r w:rsidRPr="00E939B5">
        <w:rPr>
          <w:rFonts w:cs="Arial"/>
          <w:spacing w:val="10"/>
          <w:lang w:val="it-IT"/>
        </w:rPr>
        <w:t xml:space="preserve"> </w:t>
      </w:r>
      <w:r w:rsidRPr="00E939B5">
        <w:rPr>
          <w:rFonts w:cs="Arial"/>
          <w:spacing w:val="-1"/>
          <w:lang w:val="it-IT"/>
        </w:rPr>
        <w:t>je</w:t>
      </w:r>
      <w:r w:rsidRPr="00E939B5">
        <w:rPr>
          <w:rFonts w:cs="Arial"/>
          <w:spacing w:val="10"/>
          <w:lang w:val="it-IT"/>
        </w:rPr>
        <w:t xml:space="preserve"> </w:t>
      </w:r>
      <w:r w:rsidRPr="00E939B5">
        <w:rPr>
          <w:rFonts w:cs="Arial"/>
          <w:spacing w:val="-2"/>
          <w:lang w:val="it-IT"/>
        </w:rPr>
        <w:t>onemogućeno</w:t>
      </w:r>
      <w:r w:rsidRPr="00E939B5">
        <w:rPr>
          <w:rFonts w:cs="Arial"/>
          <w:spacing w:val="67"/>
          <w:lang w:val="it-IT"/>
        </w:rPr>
        <w:t xml:space="preserve"> </w:t>
      </w:r>
      <w:r w:rsidRPr="00E939B5">
        <w:rPr>
          <w:rFonts w:cs="Arial"/>
          <w:spacing w:val="-2"/>
          <w:lang w:val="it-IT"/>
        </w:rPr>
        <w:t>njegovo</w:t>
      </w:r>
      <w:r w:rsidRPr="00E939B5">
        <w:rPr>
          <w:rFonts w:cs="Arial"/>
          <w:spacing w:val="-4"/>
          <w:lang w:val="it-IT"/>
        </w:rPr>
        <w:t xml:space="preserve"> </w:t>
      </w:r>
      <w:r w:rsidRPr="00E939B5">
        <w:rPr>
          <w:rFonts w:cs="Arial"/>
          <w:spacing w:val="-2"/>
          <w:lang w:val="it-IT"/>
        </w:rPr>
        <w:t>razlijevanje</w:t>
      </w:r>
      <w:r w:rsidRPr="00E939B5">
        <w:rPr>
          <w:rFonts w:cs="Arial"/>
          <w:lang w:val="it-IT"/>
        </w:rPr>
        <w:t xml:space="preserve"> </w:t>
      </w:r>
      <w:r w:rsidRPr="00E939B5">
        <w:rPr>
          <w:rFonts w:cs="Arial"/>
          <w:spacing w:val="-1"/>
          <w:lang w:val="it-IT"/>
        </w:rPr>
        <w:t>i/ili</w:t>
      </w:r>
      <w:r w:rsidRPr="00E939B5">
        <w:rPr>
          <w:rFonts w:cs="Arial"/>
          <w:spacing w:val="-3"/>
          <w:lang w:val="it-IT"/>
        </w:rPr>
        <w:t xml:space="preserve"> </w:t>
      </w:r>
      <w:r w:rsidRPr="00E939B5">
        <w:rPr>
          <w:rFonts w:cs="Arial"/>
          <w:spacing w:val="-2"/>
          <w:lang w:val="it-IT"/>
        </w:rPr>
        <w:t xml:space="preserve">ispuštanje </w:t>
      </w:r>
      <w:r w:rsidRPr="00E939B5">
        <w:rPr>
          <w:rFonts w:cs="Arial"/>
          <w:lang w:val="it-IT"/>
        </w:rPr>
        <w:t>u</w:t>
      </w:r>
      <w:r w:rsidRPr="00E939B5">
        <w:rPr>
          <w:rFonts w:cs="Arial"/>
          <w:spacing w:val="-2"/>
          <w:lang w:val="it-IT"/>
        </w:rPr>
        <w:t xml:space="preserve"> okoliš</w:t>
      </w:r>
    </w:p>
    <w:p w:rsidR="00E939B5" w:rsidRPr="00E939B5" w:rsidRDefault="00E939B5" w:rsidP="00E939B5">
      <w:pPr>
        <w:pStyle w:val="BodyText"/>
        <w:tabs>
          <w:tab w:val="left" w:pos="1312"/>
        </w:tabs>
        <w:spacing w:line="266" w:lineRule="exact"/>
        <w:ind w:left="13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1"/>
          <w:lang w:val="it-IT"/>
        </w:rPr>
        <w:t>da</w:t>
      </w:r>
      <w:r w:rsidRPr="00E939B5">
        <w:rPr>
          <w:rFonts w:cs="Arial"/>
          <w:spacing w:val="-2"/>
          <w:lang w:val="it-IT"/>
        </w:rPr>
        <w:t xml:space="preserve"> građevina ima</w:t>
      </w:r>
      <w:r w:rsidRPr="00E939B5">
        <w:rPr>
          <w:rFonts w:cs="Arial"/>
          <w:spacing w:val="-4"/>
          <w:lang w:val="it-IT"/>
        </w:rPr>
        <w:t xml:space="preserve"> </w:t>
      </w:r>
      <w:r w:rsidRPr="00E939B5">
        <w:rPr>
          <w:rFonts w:cs="Arial"/>
          <w:spacing w:val="-2"/>
          <w:lang w:val="it-IT"/>
        </w:rPr>
        <w:t>podnu površinu otpornu</w:t>
      </w:r>
      <w:r w:rsidRPr="00E939B5">
        <w:rPr>
          <w:rFonts w:cs="Arial"/>
          <w:spacing w:val="-1"/>
          <w:lang w:val="it-IT"/>
        </w:rPr>
        <w:t xml:space="preserve"> </w:t>
      </w:r>
      <w:r w:rsidRPr="00E939B5">
        <w:rPr>
          <w:rFonts w:cs="Arial"/>
          <w:spacing w:val="-2"/>
          <w:lang w:val="it-IT"/>
        </w:rPr>
        <w:t>na djelovanje</w:t>
      </w:r>
      <w:r w:rsidRPr="00E939B5">
        <w:rPr>
          <w:rFonts w:cs="Arial"/>
          <w:spacing w:val="-1"/>
          <w:lang w:val="it-IT"/>
        </w:rPr>
        <w:t xml:space="preserve"> </w:t>
      </w:r>
      <w:r w:rsidRPr="00E939B5">
        <w:rPr>
          <w:rFonts w:cs="Arial"/>
          <w:spacing w:val="-2"/>
          <w:lang w:val="it-IT"/>
        </w:rPr>
        <w:t>otpada,</w:t>
      </w:r>
    </w:p>
    <w:p w:rsidR="00E939B5" w:rsidRPr="00E939B5" w:rsidRDefault="00E939B5" w:rsidP="00E939B5">
      <w:pPr>
        <w:pStyle w:val="BodyText"/>
        <w:tabs>
          <w:tab w:val="left" w:pos="1312"/>
        </w:tabs>
        <w:spacing w:line="268" w:lineRule="exact"/>
        <w:ind w:left="13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da</w:t>
      </w:r>
      <w:r w:rsidRPr="00E939B5">
        <w:rPr>
          <w:rFonts w:cs="Arial"/>
          <w:spacing w:val="-5"/>
          <w:lang w:val="it-IT"/>
        </w:rPr>
        <w:t xml:space="preserve"> </w:t>
      </w:r>
      <w:r w:rsidRPr="00E939B5">
        <w:rPr>
          <w:rFonts w:cs="Arial"/>
          <w:lang w:val="it-IT"/>
        </w:rPr>
        <w:t>je</w:t>
      </w:r>
      <w:r w:rsidRPr="00E939B5">
        <w:rPr>
          <w:rFonts w:cs="Arial"/>
          <w:spacing w:val="-4"/>
          <w:lang w:val="it-IT"/>
        </w:rPr>
        <w:t xml:space="preserve"> </w:t>
      </w:r>
      <w:r w:rsidRPr="00E939B5">
        <w:rPr>
          <w:rFonts w:cs="Arial"/>
          <w:spacing w:val="-2"/>
          <w:lang w:val="it-IT"/>
        </w:rPr>
        <w:t>neovlaštenim</w:t>
      </w:r>
      <w:r w:rsidRPr="00E939B5">
        <w:rPr>
          <w:rFonts w:cs="Arial"/>
          <w:spacing w:val="-1"/>
          <w:lang w:val="it-IT"/>
        </w:rPr>
        <w:t xml:space="preserve"> </w:t>
      </w:r>
      <w:r w:rsidRPr="00E939B5">
        <w:rPr>
          <w:rFonts w:cs="Arial"/>
          <w:spacing w:val="-2"/>
          <w:lang w:val="it-IT"/>
        </w:rPr>
        <w:t>osobama onemogućen pristup otpadu,</w:t>
      </w:r>
    </w:p>
    <w:p w:rsidR="00E939B5" w:rsidRPr="00E939B5" w:rsidRDefault="00E939B5" w:rsidP="00E939B5">
      <w:pPr>
        <w:pStyle w:val="BodyText"/>
        <w:tabs>
          <w:tab w:val="left" w:pos="1312"/>
        </w:tabs>
        <w:spacing w:before="18" w:line="252" w:lineRule="exact"/>
        <w:ind w:left="1311" w:right="236"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 xml:space="preserve">da </w:t>
      </w:r>
      <w:r w:rsidRPr="00E939B5">
        <w:rPr>
          <w:rFonts w:cs="Arial"/>
          <w:spacing w:val="47"/>
          <w:lang w:val="it-IT"/>
        </w:rPr>
        <w:t xml:space="preserve"> </w:t>
      </w:r>
      <w:r w:rsidRPr="00E939B5">
        <w:rPr>
          <w:rFonts w:cs="Arial"/>
          <w:lang w:val="it-IT"/>
        </w:rPr>
        <w:t xml:space="preserve">je </w:t>
      </w:r>
      <w:r w:rsidRPr="00E939B5">
        <w:rPr>
          <w:rFonts w:cs="Arial"/>
          <w:spacing w:val="49"/>
          <w:lang w:val="it-IT"/>
        </w:rPr>
        <w:t xml:space="preserve"> </w:t>
      </w:r>
      <w:r w:rsidRPr="00E939B5">
        <w:rPr>
          <w:rFonts w:cs="Arial"/>
          <w:spacing w:val="-2"/>
          <w:lang w:val="it-IT"/>
        </w:rPr>
        <w:t>lokacija</w:t>
      </w:r>
      <w:r w:rsidRPr="00E939B5">
        <w:rPr>
          <w:rFonts w:cs="Arial"/>
          <w:lang w:val="it-IT"/>
        </w:rPr>
        <w:t xml:space="preserve"> </w:t>
      </w:r>
      <w:r w:rsidRPr="00E939B5">
        <w:rPr>
          <w:rFonts w:cs="Arial"/>
          <w:spacing w:val="49"/>
          <w:lang w:val="it-IT"/>
        </w:rPr>
        <w:t xml:space="preserve"> </w:t>
      </w:r>
      <w:r w:rsidRPr="00E939B5">
        <w:rPr>
          <w:rFonts w:cs="Arial"/>
          <w:spacing w:val="-2"/>
          <w:lang w:val="it-IT"/>
        </w:rPr>
        <w:t>gospodarenja</w:t>
      </w:r>
      <w:r w:rsidRPr="00E939B5">
        <w:rPr>
          <w:rFonts w:cs="Arial"/>
          <w:lang w:val="it-IT"/>
        </w:rPr>
        <w:t xml:space="preserve"> </w:t>
      </w:r>
      <w:r w:rsidRPr="00E939B5">
        <w:rPr>
          <w:rFonts w:cs="Arial"/>
          <w:spacing w:val="49"/>
          <w:lang w:val="it-IT"/>
        </w:rPr>
        <w:t xml:space="preserve"> </w:t>
      </w:r>
      <w:r w:rsidRPr="00E939B5">
        <w:rPr>
          <w:rFonts w:cs="Arial"/>
          <w:spacing w:val="-2"/>
          <w:lang w:val="it-IT"/>
        </w:rPr>
        <w:t>otpadom</w:t>
      </w:r>
      <w:r w:rsidRPr="00E939B5">
        <w:rPr>
          <w:rFonts w:cs="Arial"/>
          <w:lang w:val="it-IT"/>
        </w:rPr>
        <w:t xml:space="preserve"> </w:t>
      </w:r>
      <w:r w:rsidRPr="00E939B5">
        <w:rPr>
          <w:rFonts w:cs="Arial"/>
          <w:spacing w:val="50"/>
          <w:lang w:val="it-IT"/>
        </w:rPr>
        <w:t xml:space="preserve"> </w:t>
      </w:r>
      <w:r w:rsidRPr="00E939B5">
        <w:rPr>
          <w:rFonts w:cs="Arial"/>
          <w:spacing w:val="-2"/>
          <w:lang w:val="it-IT"/>
        </w:rPr>
        <w:t>opremljena</w:t>
      </w:r>
      <w:r w:rsidRPr="00E939B5">
        <w:rPr>
          <w:rFonts w:cs="Arial"/>
          <w:lang w:val="it-IT"/>
        </w:rPr>
        <w:t xml:space="preserve"> </w:t>
      </w:r>
      <w:r w:rsidRPr="00E939B5">
        <w:rPr>
          <w:rFonts w:cs="Arial"/>
          <w:spacing w:val="47"/>
          <w:lang w:val="it-IT"/>
        </w:rPr>
        <w:t xml:space="preserve"> </w:t>
      </w:r>
      <w:r w:rsidRPr="00E939B5">
        <w:rPr>
          <w:rFonts w:cs="Arial"/>
          <w:spacing w:val="-2"/>
          <w:lang w:val="it-IT"/>
        </w:rPr>
        <w:t>uređajima,</w:t>
      </w:r>
      <w:r w:rsidRPr="00E939B5">
        <w:rPr>
          <w:rFonts w:cs="Arial"/>
          <w:lang w:val="it-IT"/>
        </w:rPr>
        <w:t xml:space="preserve"> </w:t>
      </w:r>
      <w:r w:rsidRPr="00E939B5">
        <w:rPr>
          <w:rFonts w:cs="Arial"/>
          <w:spacing w:val="49"/>
          <w:lang w:val="it-IT"/>
        </w:rPr>
        <w:t xml:space="preserve"> </w:t>
      </w:r>
      <w:r w:rsidRPr="00E939B5">
        <w:rPr>
          <w:rFonts w:cs="Arial"/>
          <w:spacing w:val="-2"/>
          <w:lang w:val="it-IT"/>
        </w:rPr>
        <w:t>opremom</w:t>
      </w:r>
      <w:r w:rsidRPr="00E939B5">
        <w:rPr>
          <w:rFonts w:cs="Arial"/>
          <w:lang w:val="it-IT"/>
        </w:rPr>
        <w:t xml:space="preserve"> </w:t>
      </w:r>
      <w:r w:rsidRPr="00E939B5">
        <w:rPr>
          <w:rFonts w:cs="Arial"/>
          <w:spacing w:val="50"/>
          <w:lang w:val="it-IT"/>
        </w:rPr>
        <w:t xml:space="preserve"> </w:t>
      </w:r>
      <w:r w:rsidRPr="00E939B5">
        <w:rPr>
          <w:rFonts w:cs="Arial"/>
          <w:lang w:val="it-IT"/>
        </w:rPr>
        <w:t>i</w:t>
      </w:r>
      <w:r w:rsidRPr="00E939B5">
        <w:rPr>
          <w:rFonts w:cs="Arial"/>
          <w:spacing w:val="47"/>
          <w:lang w:val="it-IT"/>
        </w:rPr>
        <w:t xml:space="preserve"> </w:t>
      </w:r>
      <w:r w:rsidRPr="00E939B5">
        <w:rPr>
          <w:rFonts w:cs="Arial"/>
          <w:spacing w:val="-2"/>
          <w:lang w:val="it-IT"/>
        </w:rPr>
        <w:t>sredstvima</w:t>
      </w:r>
      <w:r w:rsidRPr="00E939B5">
        <w:rPr>
          <w:rFonts w:cs="Arial"/>
          <w:spacing w:val="-4"/>
          <w:lang w:val="it-IT"/>
        </w:rPr>
        <w:t xml:space="preserve"> </w:t>
      </w:r>
      <w:r w:rsidRPr="00E939B5">
        <w:rPr>
          <w:rFonts w:cs="Arial"/>
          <w:lang w:val="it-IT"/>
        </w:rPr>
        <w:t>za</w:t>
      </w:r>
      <w:r w:rsidRPr="00E939B5">
        <w:rPr>
          <w:rFonts w:cs="Arial"/>
          <w:spacing w:val="-2"/>
          <w:lang w:val="it-IT"/>
        </w:rPr>
        <w:t xml:space="preserve"> dojavu </w:t>
      </w:r>
      <w:r w:rsidRPr="00E939B5">
        <w:rPr>
          <w:rFonts w:cs="Arial"/>
          <w:lang w:val="it-IT"/>
        </w:rPr>
        <w:t>i</w:t>
      </w:r>
      <w:r w:rsidRPr="00E939B5">
        <w:rPr>
          <w:rFonts w:cs="Arial"/>
          <w:spacing w:val="-5"/>
          <w:lang w:val="it-IT"/>
        </w:rPr>
        <w:t xml:space="preserve"> </w:t>
      </w:r>
      <w:r w:rsidRPr="00E939B5">
        <w:rPr>
          <w:rFonts w:cs="Arial"/>
          <w:spacing w:val="-2"/>
          <w:lang w:val="it-IT"/>
        </w:rPr>
        <w:t>gašenje</w:t>
      </w:r>
      <w:r w:rsidRPr="00E939B5">
        <w:rPr>
          <w:rFonts w:cs="Arial"/>
          <w:spacing w:val="-4"/>
          <w:lang w:val="it-IT"/>
        </w:rPr>
        <w:t xml:space="preserve"> </w:t>
      </w:r>
      <w:r w:rsidRPr="00E939B5">
        <w:rPr>
          <w:rFonts w:cs="Arial"/>
          <w:spacing w:val="-2"/>
          <w:lang w:val="it-IT"/>
        </w:rPr>
        <w:t>požara,</w:t>
      </w:r>
    </w:p>
    <w:p w:rsidR="00E939B5" w:rsidRPr="00E939B5" w:rsidRDefault="00E939B5" w:rsidP="00E939B5">
      <w:pPr>
        <w:pStyle w:val="BodyText"/>
        <w:tabs>
          <w:tab w:val="left" w:pos="1312"/>
        </w:tabs>
        <w:spacing w:before="17" w:line="252" w:lineRule="exact"/>
        <w:ind w:left="1311" w:right="236"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 xml:space="preserve">da </w:t>
      </w:r>
      <w:r w:rsidRPr="00E939B5">
        <w:rPr>
          <w:rFonts w:cs="Arial"/>
          <w:spacing w:val="18"/>
          <w:lang w:val="it-IT"/>
        </w:rPr>
        <w:t xml:space="preserve"> </w:t>
      </w:r>
      <w:r w:rsidRPr="00E939B5">
        <w:rPr>
          <w:rFonts w:cs="Arial"/>
          <w:spacing w:val="-2"/>
          <w:lang w:val="it-IT"/>
        </w:rPr>
        <w:t>su</w:t>
      </w:r>
      <w:r w:rsidRPr="00E939B5">
        <w:rPr>
          <w:rFonts w:cs="Arial"/>
          <w:lang w:val="it-IT"/>
        </w:rPr>
        <w:t xml:space="preserve"> </w:t>
      </w:r>
      <w:r w:rsidRPr="00E939B5">
        <w:rPr>
          <w:rFonts w:cs="Arial"/>
          <w:spacing w:val="18"/>
          <w:lang w:val="it-IT"/>
        </w:rPr>
        <w:t xml:space="preserve"> </w:t>
      </w:r>
      <w:r w:rsidRPr="00E939B5">
        <w:rPr>
          <w:rFonts w:cs="Arial"/>
          <w:lang w:val="it-IT"/>
        </w:rPr>
        <w:t xml:space="preserve">na </w:t>
      </w:r>
      <w:r w:rsidRPr="00E939B5">
        <w:rPr>
          <w:rFonts w:cs="Arial"/>
          <w:spacing w:val="15"/>
          <w:lang w:val="it-IT"/>
        </w:rPr>
        <w:t xml:space="preserve"> </w:t>
      </w:r>
      <w:r w:rsidRPr="00E939B5">
        <w:rPr>
          <w:rFonts w:cs="Arial"/>
          <w:spacing w:val="-2"/>
          <w:lang w:val="it-IT"/>
        </w:rPr>
        <w:t>vidljivom</w:t>
      </w:r>
      <w:r w:rsidRPr="00E939B5">
        <w:rPr>
          <w:rFonts w:cs="Arial"/>
          <w:lang w:val="it-IT"/>
        </w:rPr>
        <w:t xml:space="preserve"> </w:t>
      </w:r>
      <w:r w:rsidRPr="00E939B5">
        <w:rPr>
          <w:rFonts w:cs="Arial"/>
          <w:spacing w:val="19"/>
          <w:lang w:val="it-IT"/>
        </w:rPr>
        <w:t xml:space="preserve"> </w:t>
      </w:r>
      <w:r w:rsidRPr="00E939B5">
        <w:rPr>
          <w:rFonts w:cs="Arial"/>
          <w:lang w:val="it-IT"/>
        </w:rPr>
        <w:t xml:space="preserve">i </w:t>
      </w:r>
      <w:r w:rsidRPr="00E939B5">
        <w:rPr>
          <w:rFonts w:cs="Arial"/>
          <w:spacing w:val="15"/>
          <w:lang w:val="it-IT"/>
        </w:rPr>
        <w:t xml:space="preserve"> </w:t>
      </w:r>
      <w:r w:rsidRPr="00E939B5">
        <w:rPr>
          <w:rFonts w:cs="Arial"/>
          <w:spacing w:val="-2"/>
          <w:lang w:val="it-IT"/>
        </w:rPr>
        <w:t>pristupačnom</w:t>
      </w:r>
      <w:r w:rsidRPr="00E939B5">
        <w:rPr>
          <w:rFonts w:cs="Arial"/>
          <w:lang w:val="it-IT"/>
        </w:rPr>
        <w:t xml:space="preserve"> </w:t>
      </w:r>
      <w:r w:rsidRPr="00E939B5">
        <w:rPr>
          <w:rFonts w:cs="Arial"/>
          <w:spacing w:val="17"/>
          <w:lang w:val="it-IT"/>
        </w:rPr>
        <w:t xml:space="preserve"> </w:t>
      </w:r>
      <w:r w:rsidRPr="00E939B5">
        <w:rPr>
          <w:rFonts w:cs="Arial"/>
          <w:spacing w:val="-2"/>
          <w:lang w:val="it-IT"/>
        </w:rPr>
        <w:t>mjestu</w:t>
      </w:r>
      <w:r w:rsidRPr="00E939B5">
        <w:rPr>
          <w:rFonts w:cs="Arial"/>
          <w:lang w:val="it-IT"/>
        </w:rPr>
        <w:t xml:space="preserve"> </w:t>
      </w:r>
      <w:r w:rsidRPr="00E939B5">
        <w:rPr>
          <w:rFonts w:cs="Arial"/>
          <w:spacing w:val="18"/>
          <w:lang w:val="it-IT"/>
        </w:rPr>
        <w:t xml:space="preserve"> </w:t>
      </w:r>
      <w:r w:rsidRPr="00E939B5">
        <w:rPr>
          <w:rFonts w:cs="Arial"/>
          <w:spacing w:val="-2"/>
          <w:lang w:val="it-IT"/>
        </w:rPr>
        <w:t>obavljanja</w:t>
      </w:r>
      <w:r w:rsidRPr="00E939B5">
        <w:rPr>
          <w:rFonts w:cs="Arial"/>
          <w:lang w:val="it-IT"/>
        </w:rPr>
        <w:t xml:space="preserve"> </w:t>
      </w:r>
      <w:r w:rsidRPr="00E939B5">
        <w:rPr>
          <w:rFonts w:cs="Arial"/>
          <w:spacing w:val="16"/>
          <w:lang w:val="it-IT"/>
        </w:rPr>
        <w:t xml:space="preserve"> </w:t>
      </w:r>
      <w:r w:rsidRPr="00E939B5">
        <w:rPr>
          <w:rFonts w:cs="Arial"/>
          <w:spacing w:val="-2"/>
          <w:lang w:val="it-IT"/>
        </w:rPr>
        <w:t>tehnološkog</w:t>
      </w:r>
      <w:r w:rsidRPr="00E939B5">
        <w:rPr>
          <w:rFonts w:cs="Arial"/>
          <w:lang w:val="it-IT"/>
        </w:rPr>
        <w:t xml:space="preserve"> </w:t>
      </w:r>
      <w:r w:rsidRPr="00E939B5">
        <w:rPr>
          <w:rFonts w:cs="Arial"/>
          <w:spacing w:val="15"/>
          <w:lang w:val="it-IT"/>
        </w:rPr>
        <w:t xml:space="preserve"> </w:t>
      </w:r>
      <w:r w:rsidRPr="00E939B5">
        <w:rPr>
          <w:rFonts w:cs="Arial"/>
          <w:spacing w:val="-2"/>
          <w:lang w:val="it-IT"/>
        </w:rPr>
        <w:t>procesa</w:t>
      </w:r>
      <w:r w:rsidRPr="00E939B5">
        <w:rPr>
          <w:rFonts w:cs="Arial"/>
          <w:spacing w:val="67"/>
          <w:lang w:val="it-IT"/>
        </w:rPr>
        <w:t xml:space="preserve"> </w:t>
      </w:r>
      <w:r w:rsidRPr="00E939B5">
        <w:rPr>
          <w:rFonts w:cs="Arial"/>
          <w:spacing w:val="-2"/>
          <w:lang w:val="it-IT"/>
        </w:rPr>
        <w:t>postavljene upute</w:t>
      </w:r>
      <w:r w:rsidRPr="00E939B5">
        <w:rPr>
          <w:rFonts w:cs="Arial"/>
          <w:spacing w:val="-4"/>
          <w:lang w:val="it-IT"/>
        </w:rPr>
        <w:t xml:space="preserve"> </w:t>
      </w:r>
      <w:r w:rsidRPr="00E939B5">
        <w:rPr>
          <w:rFonts w:cs="Arial"/>
          <w:lang w:val="it-IT"/>
        </w:rPr>
        <w:t>za</w:t>
      </w:r>
      <w:r w:rsidRPr="00E939B5">
        <w:rPr>
          <w:rFonts w:cs="Arial"/>
          <w:spacing w:val="-4"/>
          <w:lang w:val="it-IT"/>
        </w:rPr>
        <w:t xml:space="preserve"> </w:t>
      </w:r>
      <w:r w:rsidRPr="00E939B5">
        <w:rPr>
          <w:rFonts w:cs="Arial"/>
          <w:spacing w:val="-2"/>
          <w:lang w:val="it-IT"/>
        </w:rPr>
        <w:t>rad,</w:t>
      </w:r>
    </w:p>
    <w:p w:rsidR="00E939B5" w:rsidRPr="00E939B5" w:rsidRDefault="00E939B5" w:rsidP="00E939B5">
      <w:pPr>
        <w:pStyle w:val="BodyText"/>
        <w:tabs>
          <w:tab w:val="left" w:pos="1312"/>
        </w:tabs>
        <w:spacing w:line="267" w:lineRule="exact"/>
        <w:ind w:left="13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da</w:t>
      </w:r>
      <w:r w:rsidRPr="00E939B5">
        <w:rPr>
          <w:rFonts w:cs="Arial"/>
          <w:spacing w:val="-5"/>
          <w:lang w:val="it-IT"/>
        </w:rPr>
        <w:t xml:space="preserve"> </w:t>
      </w:r>
      <w:r w:rsidRPr="00E939B5">
        <w:rPr>
          <w:rFonts w:cs="Arial"/>
          <w:lang w:val="it-IT"/>
        </w:rPr>
        <w:t>je</w:t>
      </w:r>
      <w:r w:rsidRPr="00E939B5">
        <w:rPr>
          <w:rFonts w:cs="Arial"/>
          <w:spacing w:val="-4"/>
          <w:lang w:val="it-IT"/>
        </w:rPr>
        <w:t xml:space="preserve"> </w:t>
      </w:r>
      <w:r w:rsidRPr="00E939B5">
        <w:rPr>
          <w:rFonts w:cs="Arial"/>
          <w:spacing w:val="-2"/>
          <w:lang w:val="it-IT"/>
        </w:rPr>
        <w:t>mjesto obavljanja</w:t>
      </w:r>
      <w:r w:rsidRPr="00E939B5">
        <w:rPr>
          <w:rFonts w:cs="Arial"/>
          <w:spacing w:val="-4"/>
          <w:lang w:val="it-IT"/>
        </w:rPr>
        <w:t xml:space="preserve"> </w:t>
      </w:r>
      <w:r w:rsidRPr="00E939B5">
        <w:rPr>
          <w:rFonts w:cs="Arial"/>
          <w:spacing w:val="-2"/>
          <w:lang w:val="it-IT"/>
        </w:rPr>
        <w:t>tehnološkog</w:t>
      </w:r>
      <w:r w:rsidRPr="00E939B5">
        <w:rPr>
          <w:rFonts w:cs="Arial"/>
          <w:spacing w:val="-5"/>
          <w:lang w:val="it-IT"/>
        </w:rPr>
        <w:t xml:space="preserve"> </w:t>
      </w:r>
      <w:r w:rsidRPr="00E939B5">
        <w:rPr>
          <w:rFonts w:cs="Arial"/>
          <w:spacing w:val="-2"/>
          <w:lang w:val="it-IT"/>
        </w:rPr>
        <w:t>procesa opremljeno</w:t>
      </w:r>
      <w:r w:rsidRPr="00E939B5">
        <w:rPr>
          <w:rFonts w:cs="Arial"/>
          <w:spacing w:val="-4"/>
          <w:lang w:val="it-IT"/>
        </w:rPr>
        <w:t xml:space="preserve"> </w:t>
      </w:r>
      <w:r w:rsidRPr="00E939B5">
        <w:rPr>
          <w:rFonts w:cs="Arial"/>
          <w:spacing w:val="-2"/>
          <w:lang w:val="it-IT"/>
        </w:rPr>
        <w:t>rasvjetom,</w:t>
      </w:r>
    </w:p>
    <w:p w:rsidR="00E939B5" w:rsidRPr="00E939B5" w:rsidRDefault="00E939B5" w:rsidP="00E939B5">
      <w:pPr>
        <w:pStyle w:val="BodyText"/>
        <w:tabs>
          <w:tab w:val="left" w:pos="1312"/>
        </w:tabs>
        <w:spacing w:line="269" w:lineRule="exact"/>
        <w:ind w:left="13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da</w:t>
      </w:r>
      <w:r w:rsidRPr="00E939B5">
        <w:rPr>
          <w:rFonts w:cs="Arial"/>
          <w:spacing w:val="-5"/>
          <w:lang w:val="it-IT"/>
        </w:rPr>
        <w:t xml:space="preserve"> </w:t>
      </w:r>
      <w:r w:rsidRPr="00E939B5">
        <w:rPr>
          <w:rFonts w:cs="Arial"/>
          <w:lang w:val="it-IT"/>
        </w:rPr>
        <w:t>je</w:t>
      </w:r>
      <w:r w:rsidRPr="00E939B5">
        <w:rPr>
          <w:rFonts w:cs="Arial"/>
          <w:spacing w:val="-2"/>
          <w:lang w:val="it-IT"/>
        </w:rPr>
        <w:t xml:space="preserve"> lokacija gospodarenja otpadom</w:t>
      </w:r>
      <w:r w:rsidRPr="00E939B5">
        <w:rPr>
          <w:rFonts w:cs="Arial"/>
          <w:spacing w:val="-1"/>
          <w:lang w:val="it-IT"/>
        </w:rPr>
        <w:t xml:space="preserve"> </w:t>
      </w:r>
      <w:r w:rsidRPr="00E939B5">
        <w:rPr>
          <w:rFonts w:cs="Arial"/>
          <w:spacing w:val="-2"/>
          <w:lang w:val="it-IT"/>
        </w:rPr>
        <w:t>označena sukladno</w:t>
      </w:r>
      <w:r w:rsidRPr="00E939B5">
        <w:rPr>
          <w:rFonts w:cs="Arial"/>
          <w:spacing w:val="1"/>
          <w:lang w:val="it-IT"/>
        </w:rPr>
        <w:t xml:space="preserve"> </w:t>
      </w:r>
      <w:r w:rsidRPr="00E939B5">
        <w:rPr>
          <w:rFonts w:cs="Arial"/>
          <w:spacing w:val="-2"/>
          <w:lang w:val="it-IT"/>
        </w:rPr>
        <w:t>ovom</w:t>
      </w:r>
      <w:r w:rsidRPr="00E939B5">
        <w:rPr>
          <w:rFonts w:cs="Arial"/>
          <w:spacing w:val="-1"/>
          <w:lang w:val="it-IT"/>
        </w:rPr>
        <w:t xml:space="preserve"> </w:t>
      </w:r>
      <w:r w:rsidRPr="00E939B5">
        <w:rPr>
          <w:rFonts w:cs="Arial"/>
          <w:spacing w:val="-2"/>
          <w:lang w:val="it-IT"/>
        </w:rPr>
        <w:t>Pravilniku,</w:t>
      </w:r>
    </w:p>
    <w:p w:rsidR="00E939B5" w:rsidRPr="00E939B5" w:rsidRDefault="00E939B5" w:rsidP="00E939B5">
      <w:pPr>
        <w:pStyle w:val="BodyText"/>
        <w:tabs>
          <w:tab w:val="left" w:pos="1312"/>
        </w:tabs>
        <w:spacing w:line="268" w:lineRule="exact"/>
        <w:ind w:left="13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da</w:t>
      </w:r>
      <w:r w:rsidRPr="00E939B5">
        <w:rPr>
          <w:rFonts w:cs="Arial"/>
          <w:spacing w:val="-5"/>
          <w:lang w:val="it-IT"/>
        </w:rPr>
        <w:t xml:space="preserve"> </w:t>
      </w:r>
      <w:r w:rsidRPr="00E939B5">
        <w:rPr>
          <w:rFonts w:cs="Arial"/>
          <w:lang w:val="it-IT"/>
        </w:rPr>
        <w:t>je</w:t>
      </w:r>
      <w:r w:rsidRPr="00E939B5">
        <w:rPr>
          <w:rFonts w:cs="Arial"/>
          <w:spacing w:val="-4"/>
          <w:lang w:val="it-IT"/>
        </w:rPr>
        <w:t xml:space="preserve"> </w:t>
      </w:r>
      <w:r w:rsidRPr="00E939B5">
        <w:rPr>
          <w:rFonts w:cs="Arial"/>
          <w:lang w:val="it-IT"/>
        </w:rPr>
        <w:t>do</w:t>
      </w:r>
      <w:r w:rsidRPr="00E939B5">
        <w:rPr>
          <w:rFonts w:cs="Arial"/>
          <w:spacing w:val="-2"/>
          <w:lang w:val="it-IT"/>
        </w:rPr>
        <w:t xml:space="preserve"> lokacije gospodarenja otpadom</w:t>
      </w:r>
      <w:r w:rsidRPr="00E939B5">
        <w:rPr>
          <w:rFonts w:cs="Arial"/>
          <w:spacing w:val="-1"/>
          <w:lang w:val="it-IT"/>
        </w:rPr>
        <w:t xml:space="preserve"> </w:t>
      </w:r>
      <w:r w:rsidRPr="00E939B5">
        <w:rPr>
          <w:rFonts w:cs="Arial"/>
          <w:spacing w:val="-2"/>
          <w:lang w:val="it-IT"/>
        </w:rPr>
        <w:t>omogućen nesmetan pristup</w:t>
      </w:r>
      <w:r w:rsidRPr="00E939B5">
        <w:rPr>
          <w:rFonts w:cs="Arial"/>
          <w:spacing w:val="-5"/>
          <w:lang w:val="it-IT"/>
        </w:rPr>
        <w:t xml:space="preserve"> </w:t>
      </w:r>
      <w:r w:rsidRPr="00E939B5">
        <w:rPr>
          <w:rFonts w:cs="Arial"/>
          <w:spacing w:val="-2"/>
          <w:lang w:val="it-IT"/>
        </w:rPr>
        <w:t>vozilu,</w:t>
      </w:r>
    </w:p>
    <w:p w:rsidR="00E939B5" w:rsidRPr="00E939B5" w:rsidRDefault="00E939B5" w:rsidP="00E939B5">
      <w:pPr>
        <w:pStyle w:val="BodyText"/>
        <w:tabs>
          <w:tab w:val="left" w:pos="1312"/>
        </w:tabs>
        <w:spacing w:line="239" w:lineRule="auto"/>
        <w:ind w:left="1311" w:right="233"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da</w:t>
      </w:r>
      <w:r w:rsidRPr="00E939B5">
        <w:rPr>
          <w:rFonts w:cs="Arial"/>
          <w:spacing w:val="36"/>
          <w:lang w:val="it-IT"/>
        </w:rPr>
        <w:t xml:space="preserve"> </w:t>
      </w:r>
      <w:r w:rsidRPr="00E939B5">
        <w:rPr>
          <w:rFonts w:cs="Arial"/>
          <w:lang w:val="it-IT"/>
        </w:rPr>
        <w:t>je</w:t>
      </w:r>
      <w:r w:rsidRPr="00E939B5">
        <w:rPr>
          <w:rFonts w:cs="Arial"/>
          <w:spacing w:val="38"/>
          <w:lang w:val="it-IT"/>
        </w:rPr>
        <w:t xml:space="preserve"> </w:t>
      </w:r>
      <w:r w:rsidRPr="00E939B5">
        <w:rPr>
          <w:rFonts w:cs="Arial"/>
          <w:spacing w:val="-2"/>
          <w:lang w:val="it-IT"/>
        </w:rPr>
        <w:t>lokacija</w:t>
      </w:r>
      <w:r w:rsidRPr="00E939B5">
        <w:rPr>
          <w:rFonts w:cs="Arial"/>
          <w:spacing w:val="38"/>
          <w:lang w:val="it-IT"/>
        </w:rPr>
        <w:t xml:space="preserve"> </w:t>
      </w:r>
      <w:r w:rsidRPr="00E939B5">
        <w:rPr>
          <w:rFonts w:cs="Arial"/>
          <w:spacing w:val="-2"/>
          <w:lang w:val="it-IT"/>
        </w:rPr>
        <w:t>gospodarenja</w:t>
      </w:r>
      <w:r w:rsidRPr="00E939B5">
        <w:rPr>
          <w:rFonts w:cs="Arial"/>
          <w:spacing w:val="36"/>
          <w:lang w:val="it-IT"/>
        </w:rPr>
        <w:t xml:space="preserve"> </w:t>
      </w:r>
      <w:r w:rsidRPr="00E939B5">
        <w:rPr>
          <w:rFonts w:cs="Arial"/>
          <w:spacing w:val="-2"/>
          <w:lang w:val="it-IT"/>
        </w:rPr>
        <w:t>otpadom</w:t>
      </w:r>
      <w:r w:rsidRPr="00E939B5">
        <w:rPr>
          <w:rFonts w:cs="Arial"/>
          <w:spacing w:val="37"/>
          <w:lang w:val="it-IT"/>
        </w:rPr>
        <w:t xml:space="preserve"> </w:t>
      </w:r>
      <w:r w:rsidRPr="00E939B5">
        <w:rPr>
          <w:rFonts w:cs="Arial"/>
          <w:spacing w:val="-2"/>
          <w:lang w:val="it-IT"/>
        </w:rPr>
        <w:t>opremljena</w:t>
      </w:r>
      <w:r w:rsidRPr="00E939B5">
        <w:rPr>
          <w:rFonts w:cs="Arial"/>
          <w:spacing w:val="38"/>
          <w:lang w:val="it-IT"/>
        </w:rPr>
        <w:t xml:space="preserve"> </w:t>
      </w:r>
      <w:r w:rsidRPr="00E939B5">
        <w:rPr>
          <w:rFonts w:cs="Arial"/>
          <w:lang w:val="it-IT"/>
        </w:rPr>
        <w:t>s</w:t>
      </w:r>
      <w:r w:rsidRPr="00E939B5">
        <w:rPr>
          <w:rFonts w:cs="Arial"/>
          <w:spacing w:val="40"/>
          <w:lang w:val="it-IT"/>
        </w:rPr>
        <w:t xml:space="preserve"> </w:t>
      </w:r>
      <w:r w:rsidRPr="00E939B5">
        <w:rPr>
          <w:rFonts w:cs="Arial"/>
          <w:spacing w:val="-2"/>
          <w:lang w:val="it-IT"/>
        </w:rPr>
        <w:t>opremom</w:t>
      </w:r>
      <w:r w:rsidRPr="00E939B5">
        <w:rPr>
          <w:rFonts w:cs="Arial"/>
          <w:spacing w:val="40"/>
          <w:lang w:val="it-IT"/>
        </w:rPr>
        <w:t xml:space="preserve"> </w:t>
      </w:r>
      <w:r w:rsidRPr="00E939B5">
        <w:rPr>
          <w:rFonts w:cs="Arial"/>
          <w:lang w:val="it-IT"/>
        </w:rPr>
        <w:t>i</w:t>
      </w:r>
      <w:r w:rsidRPr="00E939B5">
        <w:rPr>
          <w:rFonts w:cs="Arial"/>
          <w:spacing w:val="38"/>
          <w:lang w:val="it-IT"/>
        </w:rPr>
        <w:t xml:space="preserve"> </w:t>
      </w:r>
      <w:r w:rsidRPr="00E939B5">
        <w:rPr>
          <w:rFonts w:cs="Arial"/>
          <w:spacing w:val="-2"/>
          <w:lang w:val="it-IT"/>
        </w:rPr>
        <w:t>sredstvima</w:t>
      </w:r>
      <w:r w:rsidRPr="00E939B5">
        <w:rPr>
          <w:rFonts w:cs="Arial"/>
          <w:spacing w:val="36"/>
          <w:lang w:val="it-IT"/>
        </w:rPr>
        <w:t xml:space="preserve"> </w:t>
      </w:r>
      <w:r w:rsidRPr="00E939B5">
        <w:rPr>
          <w:rFonts w:cs="Arial"/>
          <w:lang w:val="it-IT"/>
        </w:rPr>
        <w:t>za</w:t>
      </w:r>
      <w:r w:rsidRPr="00E939B5">
        <w:rPr>
          <w:rFonts w:cs="Arial"/>
          <w:spacing w:val="43"/>
          <w:lang w:val="it-IT"/>
        </w:rPr>
        <w:t xml:space="preserve"> </w:t>
      </w:r>
      <w:r w:rsidRPr="00E939B5">
        <w:rPr>
          <w:rFonts w:cs="Arial"/>
          <w:spacing w:val="-2"/>
          <w:lang w:val="it-IT"/>
        </w:rPr>
        <w:t>čišćenje</w:t>
      </w:r>
      <w:r w:rsidRPr="00E939B5">
        <w:rPr>
          <w:rFonts w:cs="Arial"/>
          <w:spacing w:val="22"/>
          <w:lang w:val="it-IT"/>
        </w:rPr>
        <w:t xml:space="preserve"> </w:t>
      </w:r>
      <w:r w:rsidRPr="00E939B5">
        <w:rPr>
          <w:rFonts w:cs="Arial"/>
          <w:spacing w:val="-2"/>
          <w:lang w:val="it-IT"/>
        </w:rPr>
        <w:t>rasutog</w:t>
      </w:r>
      <w:r w:rsidRPr="00E939B5">
        <w:rPr>
          <w:rFonts w:cs="Arial"/>
          <w:spacing w:val="24"/>
          <w:lang w:val="it-IT"/>
        </w:rPr>
        <w:t xml:space="preserve"> </w:t>
      </w:r>
      <w:r w:rsidRPr="00E939B5">
        <w:rPr>
          <w:rFonts w:cs="Arial"/>
          <w:lang w:val="it-IT"/>
        </w:rPr>
        <w:t>i</w:t>
      </w:r>
      <w:r w:rsidRPr="00E939B5">
        <w:rPr>
          <w:rFonts w:cs="Arial"/>
          <w:spacing w:val="23"/>
          <w:lang w:val="it-IT"/>
        </w:rPr>
        <w:t xml:space="preserve"> </w:t>
      </w:r>
      <w:r w:rsidRPr="00E939B5">
        <w:rPr>
          <w:rFonts w:cs="Arial"/>
          <w:spacing w:val="-2"/>
          <w:lang w:val="it-IT"/>
        </w:rPr>
        <w:t>razlivenog</w:t>
      </w:r>
      <w:r w:rsidRPr="00E939B5">
        <w:rPr>
          <w:rFonts w:cs="Arial"/>
          <w:spacing w:val="24"/>
          <w:lang w:val="it-IT"/>
        </w:rPr>
        <w:t xml:space="preserve"> </w:t>
      </w:r>
      <w:r w:rsidRPr="00E939B5">
        <w:rPr>
          <w:rFonts w:cs="Arial"/>
          <w:spacing w:val="-2"/>
          <w:lang w:val="it-IT"/>
        </w:rPr>
        <w:t>otpada</w:t>
      </w:r>
      <w:r w:rsidRPr="00E939B5">
        <w:rPr>
          <w:rFonts w:cs="Arial"/>
          <w:spacing w:val="24"/>
          <w:lang w:val="it-IT"/>
        </w:rPr>
        <w:t xml:space="preserve"> </w:t>
      </w:r>
      <w:r w:rsidRPr="00E939B5">
        <w:rPr>
          <w:rFonts w:cs="Arial"/>
          <w:spacing w:val="-2"/>
          <w:lang w:val="it-IT"/>
        </w:rPr>
        <w:t>ovisno</w:t>
      </w:r>
      <w:r w:rsidRPr="00E939B5">
        <w:rPr>
          <w:rFonts w:cs="Arial"/>
          <w:spacing w:val="24"/>
          <w:lang w:val="it-IT"/>
        </w:rPr>
        <w:t xml:space="preserve"> </w:t>
      </w:r>
      <w:r w:rsidRPr="00E939B5">
        <w:rPr>
          <w:rFonts w:cs="Arial"/>
          <w:lang w:val="it-IT"/>
        </w:rPr>
        <w:t>o</w:t>
      </w:r>
      <w:r w:rsidRPr="00E939B5">
        <w:rPr>
          <w:rFonts w:cs="Arial"/>
          <w:spacing w:val="22"/>
          <w:lang w:val="it-IT"/>
        </w:rPr>
        <w:t xml:space="preserve"> </w:t>
      </w:r>
      <w:r w:rsidRPr="00E939B5">
        <w:rPr>
          <w:rFonts w:cs="Arial"/>
          <w:spacing w:val="-2"/>
          <w:lang w:val="it-IT"/>
        </w:rPr>
        <w:t>kemijskim</w:t>
      </w:r>
      <w:r w:rsidRPr="00E939B5">
        <w:rPr>
          <w:rFonts w:cs="Arial"/>
          <w:spacing w:val="25"/>
          <w:lang w:val="it-IT"/>
        </w:rPr>
        <w:t xml:space="preserve"> </w:t>
      </w:r>
      <w:r w:rsidRPr="00E939B5">
        <w:rPr>
          <w:rFonts w:cs="Arial"/>
          <w:lang w:val="it-IT"/>
        </w:rPr>
        <w:t>i</w:t>
      </w:r>
      <w:r w:rsidRPr="00E939B5">
        <w:rPr>
          <w:rFonts w:cs="Arial"/>
          <w:spacing w:val="21"/>
          <w:lang w:val="it-IT"/>
        </w:rPr>
        <w:t xml:space="preserve"> </w:t>
      </w:r>
      <w:r w:rsidRPr="00E939B5">
        <w:rPr>
          <w:rFonts w:cs="Arial"/>
          <w:spacing w:val="-2"/>
          <w:lang w:val="it-IT"/>
        </w:rPr>
        <w:t>fizikalnim</w:t>
      </w:r>
      <w:r w:rsidRPr="00E939B5">
        <w:rPr>
          <w:rFonts w:cs="Arial"/>
          <w:spacing w:val="25"/>
          <w:lang w:val="it-IT"/>
        </w:rPr>
        <w:t xml:space="preserve"> </w:t>
      </w:r>
      <w:r w:rsidRPr="00E939B5">
        <w:rPr>
          <w:rFonts w:cs="Arial"/>
          <w:spacing w:val="-2"/>
          <w:lang w:val="it-IT"/>
        </w:rPr>
        <w:t>svojstvima</w:t>
      </w:r>
      <w:r w:rsidRPr="00E939B5">
        <w:rPr>
          <w:rFonts w:cs="Arial"/>
          <w:spacing w:val="79"/>
          <w:lang w:val="it-IT"/>
        </w:rPr>
        <w:t xml:space="preserve"> </w:t>
      </w:r>
      <w:r w:rsidRPr="00E939B5">
        <w:rPr>
          <w:rFonts w:cs="Arial"/>
          <w:spacing w:val="-2"/>
          <w:lang w:val="it-IT"/>
        </w:rPr>
        <w:t>otpada.</w:t>
      </w:r>
    </w:p>
    <w:p w:rsidR="00E939B5" w:rsidRPr="00E939B5" w:rsidRDefault="00E939B5" w:rsidP="00E939B5">
      <w:pPr>
        <w:pStyle w:val="BodyText"/>
        <w:ind w:left="682" w:right="150"/>
        <w:jc w:val="both"/>
        <w:rPr>
          <w:rFonts w:cs="Arial"/>
          <w:lang w:val="it-IT"/>
        </w:rPr>
      </w:pPr>
      <w:r w:rsidRPr="00E939B5">
        <w:rPr>
          <w:rFonts w:cs="Arial"/>
          <w:spacing w:val="-1"/>
          <w:lang w:val="it-IT"/>
        </w:rPr>
        <w:t>Ako</w:t>
      </w:r>
      <w:r w:rsidRPr="00E939B5">
        <w:rPr>
          <w:rFonts w:cs="Arial"/>
          <w:lang w:val="it-IT"/>
        </w:rPr>
        <w:t xml:space="preserve"> </w:t>
      </w:r>
      <w:r w:rsidRPr="00E939B5">
        <w:rPr>
          <w:rFonts w:cs="Arial"/>
          <w:spacing w:val="16"/>
          <w:lang w:val="it-IT"/>
        </w:rPr>
        <w:t xml:space="preserve"> </w:t>
      </w:r>
      <w:r w:rsidRPr="00E939B5">
        <w:rPr>
          <w:rFonts w:cs="Arial"/>
          <w:spacing w:val="-2"/>
          <w:lang w:val="it-IT"/>
        </w:rPr>
        <w:t>obavljanje</w:t>
      </w:r>
      <w:r w:rsidRPr="00E939B5">
        <w:rPr>
          <w:rFonts w:cs="Arial"/>
          <w:lang w:val="it-IT"/>
        </w:rPr>
        <w:t xml:space="preserve"> </w:t>
      </w:r>
      <w:r w:rsidRPr="00E939B5">
        <w:rPr>
          <w:rFonts w:cs="Arial"/>
          <w:spacing w:val="16"/>
          <w:lang w:val="it-IT"/>
        </w:rPr>
        <w:t xml:space="preserve"> </w:t>
      </w:r>
      <w:r w:rsidRPr="00E939B5">
        <w:rPr>
          <w:rFonts w:cs="Arial"/>
          <w:spacing w:val="-2"/>
          <w:lang w:val="it-IT"/>
        </w:rPr>
        <w:t>postupka</w:t>
      </w:r>
      <w:r w:rsidRPr="00E939B5">
        <w:rPr>
          <w:rFonts w:cs="Arial"/>
          <w:lang w:val="it-IT"/>
        </w:rPr>
        <w:t xml:space="preserve"> </w:t>
      </w:r>
      <w:r w:rsidRPr="00E939B5">
        <w:rPr>
          <w:rFonts w:cs="Arial"/>
          <w:spacing w:val="18"/>
          <w:lang w:val="it-IT"/>
        </w:rPr>
        <w:t xml:space="preserve"> </w:t>
      </w:r>
      <w:r w:rsidRPr="00E939B5">
        <w:rPr>
          <w:rFonts w:cs="Arial"/>
          <w:spacing w:val="-2"/>
          <w:lang w:val="it-IT"/>
        </w:rPr>
        <w:t>gospodarenja</w:t>
      </w:r>
      <w:r w:rsidRPr="00E939B5">
        <w:rPr>
          <w:rFonts w:cs="Arial"/>
          <w:lang w:val="it-IT"/>
        </w:rPr>
        <w:t xml:space="preserve"> </w:t>
      </w:r>
      <w:r w:rsidRPr="00E939B5">
        <w:rPr>
          <w:rFonts w:cs="Arial"/>
          <w:spacing w:val="16"/>
          <w:lang w:val="it-IT"/>
        </w:rPr>
        <w:t xml:space="preserve"> </w:t>
      </w:r>
      <w:r w:rsidRPr="00E939B5">
        <w:rPr>
          <w:rFonts w:cs="Arial"/>
          <w:spacing w:val="-2"/>
          <w:lang w:val="it-IT"/>
        </w:rPr>
        <w:t>otpadom</w:t>
      </w:r>
      <w:r w:rsidRPr="00E939B5">
        <w:rPr>
          <w:rFonts w:cs="Arial"/>
          <w:lang w:val="it-IT"/>
        </w:rPr>
        <w:t xml:space="preserve"> </w:t>
      </w:r>
      <w:r w:rsidRPr="00E939B5">
        <w:rPr>
          <w:rFonts w:cs="Arial"/>
          <w:spacing w:val="17"/>
          <w:lang w:val="it-IT"/>
        </w:rPr>
        <w:t xml:space="preserve"> </w:t>
      </w:r>
      <w:r w:rsidRPr="00E939B5">
        <w:rPr>
          <w:rFonts w:cs="Arial"/>
          <w:spacing w:val="-2"/>
          <w:lang w:val="it-IT"/>
        </w:rPr>
        <w:t>uključuje</w:t>
      </w:r>
      <w:r w:rsidRPr="00E939B5">
        <w:rPr>
          <w:rFonts w:cs="Arial"/>
          <w:lang w:val="it-IT"/>
        </w:rPr>
        <w:t xml:space="preserve"> </w:t>
      </w:r>
      <w:r w:rsidRPr="00E939B5">
        <w:rPr>
          <w:rFonts w:cs="Arial"/>
          <w:spacing w:val="18"/>
          <w:lang w:val="it-IT"/>
        </w:rPr>
        <w:t xml:space="preserve"> </w:t>
      </w:r>
      <w:r w:rsidRPr="00E939B5">
        <w:rPr>
          <w:rFonts w:cs="Arial"/>
          <w:spacing w:val="-2"/>
          <w:lang w:val="it-IT"/>
        </w:rPr>
        <w:t>gospodarenje</w:t>
      </w:r>
      <w:r w:rsidRPr="00E939B5">
        <w:rPr>
          <w:rFonts w:cs="Arial"/>
          <w:lang w:val="it-IT"/>
        </w:rPr>
        <w:t xml:space="preserve"> </w:t>
      </w:r>
      <w:r w:rsidRPr="00E939B5">
        <w:rPr>
          <w:rFonts w:cs="Arial"/>
          <w:spacing w:val="16"/>
          <w:lang w:val="it-IT"/>
        </w:rPr>
        <w:t xml:space="preserve"> </w:t>
      </w:r>
      <w:r w:rsidRPr="00E939B5">
        <w:rPr>
          <w:rFonts w:cs="Arial"/>
          <w:spacing w:val="-2"/>
          <w:lang w:val="it-IT"/>
        </w:rPr>
        <w:t>opasnim</w:t>
      </w:r>
      <w:r w:rsidRPr="00E939B5">
        <w:rPr>
          <w:rFonts w:cs="Arial"/>
          <w:spacing w:val="55"/>
          <w:lang w:val="it-IT"/>
        </w:rPr>
        <w:t xml:space="preserve"> </w:t>
      </w:r>
      <w:r w:rsidRPr="00E939B5">
        <w:rPr>
          <w:rFonts w:cs="Arial"/>
          <w:spacing w:val="-2"/>
          <w:lang w:val="it-IT"/>
        </w:rPr>
        <w:t>otpadom,</w:t>
      </w:r>
      <w:r w:rsidRPr="00E939B5">
        <w:rPr>
          <w:rFonts w:cs="Arial"/>
          <w:spacing w:val="-1"/>
          <w:lang w:val="it-IT"/>
        </w:rPr>
        <w:t xml:space="preserve"> </w:t>
      </w:r>
      <w:r w:rsidRPr="00E939B5">
        <w:rPr>
          <w:rFonts w:cs="Arial"/>
          <w:spacing w:val="-2"/>
          <w:lang w:val="it-IT"/>
        </w:rPr>
        <w:t>potrebno</w:t>
      </w:r>
      <w:r w:rsidRPr="00E939B5">
        <w:rPr>
          <w:rFonts w:cs="Arial"/>
          <w:spacing w:val="-4"/>
          <w:lang w:val="it-IT"/>
        </w:rPr>
        <w:t xml:space="preserve"> </w:t>
      </w:r>
      <w:r w:rsidRPr="00E939B5">
        <w:rPr>
          <w:rFonts w:cs="Arial"/>
          <w:spacing w:val="-1"/>
          <w:lang w:val="it-IT"/>
        </w:rPr>
        <w:t>je</w:t>
      </w:r>
      <w:r w:rsidRPr="00E939B5">
        <w:rPr>
          <w:rFonts w:cs="Arial"/>
          <w:spacing w:val="-2"/>
          <w:lang w:val="it-IT"/>
        </w:rPr>
        <w:t xml:space="preserve"> udovoljiti</w:t>
      </w:r>
      <w:r w:rsidRPr="00E939B5">
        <w:rPr>
          <w:rFonts w:cs="Arial"/>
          <w:spacing w:val="-3"/>
          <w:lang w:val="it-IT"/>
        </w:rPr>
        <w:t xml:space="preserve"> </w:t>
      </w:r>
      <w:r w:rsidRPr="00E939B5">
        <w:rPr>
          <w:rFonts w:cs="Arial"/>
          <w:lang w:val="it-IT"/>
        </w:rPr>
        <w:t>i</w:t>
      </w:r>
      <w:r w:rsidRPr="00E939B5">
        <w:rPr>
          <w:rFonts w:cs="Arial"/>
          <w:spacing w:val="-3"/>
          <w:lang w:val="it-IT"/>
        </w:rPr>
        <w:t xml:space="preserve"> </w:t>
      </w:r>
      <w:r w:rsidRPr="00E939B5">
        <w:rPr>
          <w:rFonts w:cs="Arial"/>
          <w:spacing w:val="-2"/>
          <w:lang w:val="it-IT"/>
        </w:rPr>
        <w:t>slijedećim</w:t>
      </w:r>
      <w:r w:rsidRPr="00E939B5">
        <w:rPr>
          <w:rFonts w:cs="Arial"/>
          <w:spacing w:val="-3"/>
          <w:lang w:val="it-IT"/>
        </w:rPr>
        <w:t xml:space="preserve"> </w:t>
      </w:r>
      <w:r w:rsidRPr="00E939B5">
        <w:rPr>
          <w:rFonts w:cs="Arial"/>
          <w:spacing w:val="-2"/>
          <w:lang w:val="it-IT"/>
        </w:rPr>
        <w:t>uvjetima:</w:t>
      </w:r>
    </w:p>
    <w:p w:rsidR="00E939B5" w:rsidRPr="00E939B5" w:rsidRDefault="00E939B5" w:rsidP="00E939B5">
      <w:pPr>
        <w:pStyle w:val="BodyText"/>
        <w:spacing w:before="1"/>
        <w:ind w:left="1276"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da</w:t>
      </w:r>
      <w:r w:rsidRPr="00E939B5">
        <w:rPr>
          <w:rFonts w:cs="Arial"/>
          <w:spacing w:val="-5"/>
          <w:lang w:val="it-IT"/>
        </w:rPr>
        <w:t xml:space="preserve"> </w:t>
      </w:r>
      <w:r w:rsidRPr="00E939B5">
        <w:rPr>
          <w:rFonts w:cs="Arial"/>
          <w:lang w:val="it-IT"/>
        </w:rPr>
        <w:t>je</w:t>
      </w:r>
      <w:r w:rsidRPr="00E939B5">
        <w:rPr>
          <w:rFonts w:cs="Arial"/>
          <w:spacing w:val="-4"/>
          <w:lang w:val="it-IT"/>
        </w:rPr>
        <w:t xml:space="preserve"> </w:t>
      </w:r>
      <w:r w:rsidRPr="00E939B5">
        <w:rPr>
          <w:rFonts w:cs="Arial"/>
          <w:spacing w:val="-2"/>
          <w:lang w:val="it-IT"/>
        </w:rPr>
        <w:t>građevina</w:t>
      </w:r>
      <w:r w:rsidRPr="00E939B5">
        <w:rPr>
          <w:rFonts w:cs="Arial"/>
          <w:spacing w:val="-5"/>
          <w:lang w:val="it-IT"/>
        </w:rPr>
        <w:t xml:space="preserve"> </w:t>
      </w:r>
      <w:r w:rsidRPr="00E939B5">
        <w:rPr>
          <w:rFonts w:cs="Arial"/>
          <w:spacing w:val="-2"/>
          <w:lang w:val="it-IT"/>
        </w:rPr>
        <w:t>natkrivena,</w:t>
      </w:r>
    </w:p>
    <w:p w:rsidR="00E939B5" w:rsidRPr="00E939B5" w:rsidRDefault="00E939B5" w:rsidP="00E939B5">
      <w:pPr>
        <w:pStyle w:val="BodyText"/>
        <w:spacing w:before="39" w:line="269" w:lineRule="exact"/>
        <w:ind w:left="1276"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da</w:t>
      </w:r>
      <w:r w:rsidRPr="00E939B5">
        <w:rPr>
          <w:rFonts w:cs="Arial"/>
          <w:spacing w:val="-4"/>
          <w:lang w:val="it-IT"/>
        </w:rPr>
        <w:t xml:space="preserve"> </w:t>
      </w:r>
      <w:r w:rsidRPr="00E939B5">
        <w:rPr>
          <w:rFonts w:cs="Arial"/>
          <w:lang w:val="it-IT"/>
        </w:rPr>
        <w:t>je</w:t>
      </w:r>
      <w:r w:rsidRPr="00E939B5">
        <w:rPr>
          <w:rFonts w:cs="Arial"/>
          <w:spacing w:val="-4"/>
          <w:lang w:val="it-IT"/>
        </w:rPr>
        <w:t xml:space="preserve"> </w:t>
      </w:r>
      <w:r w:rsidRPr="00E939B5">
        <w:rPr>
          <w:rFonts w:cs="Arial"/>
          <w:spacing w:val="-2"/>
          <w:lang w:val="it-IT"/>
        </w:rPr>
        <w:t>onemogućen</w:t>
      </w:r>
      <w:r w:rsidRPr="00E939B5">
        <w:rPr>
          <w:rFonts w:cs="Arial"/>
          <w:spacing w:val="-5"/>
          <w:lang w:val="it-IT"/>
        </w:rPr>
        <w:t xml:space="preserve"> </w:t>
      </w:r>
      <w:r w:rsidRPr="00E939B5">
        <w:rPr>
          <w:rFonts w:cs="Arial"/>
          <w:spacing w:val="-2"/>
          <w:lang w:val="it-IT"/>
        </w:rPr>
        <w:t>dotok oborinskih</w:t>
      </w:r>
      <w:r w:rsidRPr="00E939B5">
        <w:rPr>
          <w:rFonts w:cs="Arial"/>
          <w:spacing w:val="-4"/>
          <w:lang w:val="it-IT"/>
        </w:rPr>
        <w:t xml:space="preserve"> </w:t>
      </w:r>
      <w:r w:rsidRPr="00E939B5">
        <w:rPr>
          <w:rFonts w:cs="Arial"/>
          <w:spacing w:val="-1"/>
          <w:lang w:val="it-IT"/>
        </w:rPr>
        <w:t>voda</w:t>
      </w:r>
      <w:r w:rsidRPr="00E939B5">
        <w:rPr>
          <w:rFonts w:cs="Arial"/>
          <w:spacing w:val="-2"/>
          <w:lang w:val="it-IT"/>
        </w:rPr>
        <w:t xml:space="preserve"> na otpad</w:t>
      </w:r>
    </w:p>
    <w:p w:rsidR="00E939B5" w:rsidRPr="00E939B5" w:rsidRDefault="00E939B5" w:rsidP="00E939B5">
      <w:pPr>
        <w:pStyle w:val="BodyText"/>
        <w:tabs>
          <w:tab w:val="left" w:pos="532"/>
        </w:tabs>
        <w:spacing w:line="239" w:lineRule="auto"/>
        <w:ind w:left="531" w:right="110"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Sukladno</w:t>
      </w:r>
      <w:r w:rsidRPr="00E939B5">
        <w:rPr>
          <w:rFonts w:cs="Arial"/>
          <w:spacing w:val="36"/>
          <w:lang w:val="it-IT"/>
        </w:rPr>
        <w:t xml:space="preserve"> </w:t>
      </w:r>
      <w:r w:rsidRPr="00E939B5">
        <w:rPr>
          <w:rFonts w:cs="Arial"/>
          <w:spacing w:val="-2"/>
          <w:lang w:val="it-IT"/>
        </w:rPr>
        <w:t>Plana</w:t>
      </w:r>
      <w:r w:rsidRPr="00E939B5">
        <w:rPr>
          <w:rFonts w:cs="Arial"/>
          <w:spacing w:val="36"/>
          <w:lang w:val="it-IT"/>
        </w:rPr>
        <w:t xml:space="preserve"> </w:t>
      </w:r>
      <w:r w:rsidRPr="00E939B5">
        <w:rPr>
          <w:rFonts w:cs="Arial"/>
          <w:spacing w:val="-2"/>
          <w:lang w:val="it-IT"/>
        </w:rPr>
        <w:t>gospodarenja</w:t>
      </w:r>
      <w:r w:rsidRPr="00E939B5">
        <w:rPr>
          <w:rFonts w:cs="Arial"/>
          <w:spacing w:val="36"/>
          <w:lang w:val="it-IT"/>
        </w:rPr>
        <w:t xml:space="preserve"> </w:t>
      </w:r>
      <w:r w:rsidRPr="00E939B5">
        <w:rPr>
          <w:rFonts w:cs="Arial"/>
          <w:spacing w:val="-2"/>
          <w:lang w:val="it-IT"/>
        </w:rPr>
        <w:t>otpadom</w:t>
      </w:r>
      <w:r w:rsidRPr="00E939B5">
        <w:rPr>
          <w:rFonts w:cs="Arial"/>
          <w:spacing w:val="39"/>
          <w:lang w:val="it-IT"/>
        </w:rPr>
        <w:t xml:space="preserve"> </w:t>
      </w:r>
      <w:r w:rsidRPr="00E939B5">
        <w:rPr>
          <w:rFonts w:cs="Arial"/>
          <w:spacing w:val="-2"/>
          <w:lang w:val="it-IT"/>
        </w:rPr>
        <w:t>Republike</w:t>
      </w:r>
      <w:r w:rsidRPr="00E939B5">
        <w:rPr>
          <w:rFonts w:cs="Arial"/>
          <w:spacing w:val="36"/>
          <w:lang w:val="it-IT"/>
        </w:rPr>
        <w:t xml:space="preserve"> </w:t>
      </w:r>
      <w:r w:rsidRPr="00E939B5">
        <w:rPr>
          <w:rFonts w:cs="Arial"/>
          <w:spacing w:val="-2"/>
          <w:lang w:val="it-IT"/>
        </w:rPr>
        <w:t>Hrvatske</w:t>
      </w:r>
      <w:r w:rsidRPr="00E939B5">
        <w:rPr>
          <w:rFonts w:cs="Arial"/>
          <w:spacing w:val="36"/>
          <w:lang w:val="it-IT"/>
        </w:rPr>
        <w:t xml:space="preserve"> </w:t>
      </w:r>
      <w:r w:rsidRPr="00E939B5">
        <w:rPr>
          <w:rFonts w:cs="Arial"/>
          <w:spacing w:val="-2"/>
          <w:lang w:val="it-IT"/>
        </w:rPr>
        <w:t>za</w:t>
      </w:r>
      <w:r w:rsidRPr="00E939B5">
        <w:rPr>
          <w:rFonts w:cs="Arial"/>
          <w:spacing w:val="37"/>
          <w:lang w:val="it-IT"/>
        </w:rPr>
        <w:t xml:space="preserve"> </w:t>
      </w:r>
      <w:r w:rsidRPr="00E939B5">
        <w:rPr>
          <w:rFonts w:cs="Arial"/>
          <w:spacing w:val="-2"/>
          <w:lang w:val="it-IT"/>
        </w:rPr>
        <w:t>razdoblje</w:t>
      </w:r>
      <w:r w:rsidRPr="00E939B5">
        <w:rPr>
          <w:rFonts w:cs="Arial"/>
          <w:spacing w:val="38"/>
          <w:lang w:val="it-IT"/>
        </w:rPr>
        <w:t xml:space="preserve"> </w:t>
      </w:r>
      <w:r w:rsidRPr="00E939B5">
        <w:rPr>
          <w:rFonts w:cs="Arial"/>
          <w:spacing w:val="-2"/>
          <w:lang w:val="it-IT"/>
        </w:rPr>
        <w:t>2017-2022.</w:t>
      </w:r>
      <w:r w:rsidRPr="00E939B5">
        <w:rPr>
          <w:rFonts w:cs="Arial"/>
          <w:spacing w:val="67"/>
          <w:lang w:val="it-IT"/>
        </w:rPr>
        <w:t xml:space="preserve"> </w:t>
      </w:r>
      <w:r w:rsidRPr="00E939B5">
        <w:rPr>
          <w:rFonts w:cs="Arial"/>
          <w:spacing w:val="-2"/>
          <w:lang w:val="it-IT"/>
        </w:rPr>
        <w:t>godine,</w:t>
      </w:r>
      <w:r w:rsidRPr="00E939B5">
        <w:rPr>
          <w:rFonts w:cs="Arial"/>
          <w:spacing w:val="6"/>
          <w:lang w:val="it-IT"/>
        </w:rPr>
        <w:t xml:space="preserve"> </w:t>
      </w:r>
      <w:r w:rsidRPr="00E939B5">
        <w:rPr>
          <w:rFonts w:cs="Arial"/>
          <w:spacing w:val="-2"/>
          <w:lang w:val="it-IT"/>
        </w:rPr>
        <w:t>preporuča</w:t>
      </w:r>
      <w:r w:rsidRPr="00E939B5">
        <w:rPr>
          <w:rFonts w:cs="Arial"/>
          <w:spacing w:val="5"/>
          <w:lang w:val="it-IT"/>
        </w:rPr>
        <w:t xml:space="preserve"> </w:t>
      </w:r>
      <w:r w:rsidRPr="00E939B5">
        <w:rPr>
          <w:rFonts w:cs="Arial"/>
          <w:spacing w:val="-2"/>
          <w:lang w:val="it-IT"/>
        </w:rPr>
        <w:t>se</w:t>
      </w:r>
      <w:r w:rsidRPr="00E939B5">
        <w:rPr>
          <w:rFonts w:cs="Arial"/>
          <w:spacing w:val="5"/>
          <w:lang w:val="it-IT"/>
        </w:rPr>
        <w:t xml:space="preserve"> </w:t>
      </w:r>
      <w:r w:rsidRPr="00E939B5">
        <w:rPr>
          <w:rFonts w:cs="Arial"/>
          <w:lang w:val="it-IT"/>
        </w:rPr>
        <w:t>da</w:t>
      </w:r>
      <w:r w:rsidRPr="00E939B5">
        <w:rPr>
          <w:rFonts w:cs="Arial"/>
          <w:spacing w:val="2"/>
          <w:lang w:val="it-IT"/>
        </w:rPr>
        <w:t xml:space="preserve"> </w:t>
      </w:r>
      <w:r w:rsidRPr="00E939B5">
        <w:rPr>
          <w:rFonts w:cs="Arial"/>
          <w:spacing w:val="-2"/>
          <w:lang w:val="it-IT"/>
        </w:rPr>
        <w:t>reciklažno</w:t>
      </w:r>
      <w:r w:rsidRPr="00E939B5">
        <w:rPr>
          <w:rFonts w:cs="Arial"/>
          <w:spacing w:val="2"/>
          <w:lang w:val="it-IT"/>
        </w:rPr>
        <w:t xml:space="preserve"> </w:t>
      </w:r>
      <w:r w:rsidRPr="00E939B5">
        <w:rPr>
          <w:rFonts w:cs="Arial"/>
          <w:spacing w:val="-2"/>
          <w:lang w:val="it-IT"/>
        </w:rPr>
        <w:t>dvorište</w:t>
      </w:r>
      <w:r w:rsidRPr="00E939B5">
        <w:rPr>
          <w:rFonts w:cs="Arial"/>
          <w:spacing w:val="5"/>
          <w:lang w:val="it-IT"/>
        </w:rPr>
        <w:t xml:space="preserve"> </w:t>
      </w:r>
      <w:r w:rsidRPr="00E939B5">
        <w:rPr>
          <w:rFonts w:cs="Arial"/>
          <w:spacing w:val="-2"/>
          <w:lang w:val="it-IT"/>
        </w:rPr>
        <w:t>sadrži</w:t>
      </w:r>
      <w:r w:rsidRPr="00E939B5">
        <w:rPr>
          <w:rFonts w:cs="Arial"/>
          <w:spacing w:val="7"/>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„Kutak</w:t>
      </w:r>
      <w:r w:rsidRPr="00E939B5">
        <w:rPr>
          <w:rFonts w:cs="Arial"/>
          <w:spacing w:val="5"/>
          <w:lang w:val="it-IT"/>
        </w:rPr>
        <w:t xml:space="preserve"> </w:t>
      </w:r>
      <w:r w:rsidRPr="00E939B5">
        <w:rPr>
          <w:rFonts w:cs="Arial"/>
          <w:spacing w:val="-2"/>
          <w:lang w:val="it-IT"/>
        </w:rPr>
        <w:t>ponovne</w:t>
      </w:r>
      <w:r w:rsidRPr="00E939B5">
        <w:rPr>
          <w:rFonts w:cs="Arial"/>
          <w:spacing w:val="5"/>
          <w:lang w:val="it-IT"/>
        </w:rPr>
        <w:t xml:space="preserve"> </w:t>
      </w:r>
      <w:r w:rsidRPr="00E939B5">
        <w:rPr>
          <w:rFonts w:cs="Arial"/>
          <w:spacing w:val="-2"/>
          <w:lang w:val="it-IT"/>
        </w:rPr>
        <w:t>uporabe“.Ponovna</w:t>
      </w:r>
      <w:r w:rsidRPr="00E939B5">
        <w:rPr>
          <w:rFonts w:cs="Arial"/>
          <w:spacing w:val="63"/>
          <w:lang w:val="it-IT"/>
        </w:rPr>
        <w:t xml:space="preserve"> </w:t>
      </w:r>
      <w:r w:rsidRPr="00E939B5">
        <w:rPr>
          <w:rFonts w:cs="Arial"/>
          <w:spacing w:val="-1"/>
          <w:lang w:val="it-IT"/>
        </w:rPr>
        <w:t>uporaba</w:t>
      </w:r>
      <w:r w:rsidRPr="00E939B5">
        <w:rPr>
          <w:rFonts w:cs="Arial"/>
          <w:spacing w:val="19"/>
          <w:lang w:val="it-IT"/>
        </w:rPr>
        <w:t xml:space="preserve"> </w:t>
      </w:r>
      <w:r w:rsidRPr="00E939B5">
        <w:rPr>
          <w:rFonts w:cs="Arial"/>
          <w:spacing w:val="-2"/>
          <w:lang w:val="it-IT"/>
        </w:rPr>
        <w:t>neizostavan</w:t>
      </w:r>
      <w:r w:rsidRPr="00E939B5">
        <w:rPr>
          <w:rFonts w:cs="Arial"/>
          <w:spacing w:val="22"/>
          <w:lang w:val="it-IT"/>
        </w:rPr>
        <w:t xml:space="preserve"> </w:t>
      </w:r>
      <w:r w:rsidRPr="00E939B5">
        <w:rPr>
          <w:rFonts w:cs="Arial"/>
          <w:spacing w:val="-1"/>
          <w:lang w:val="it-IT"/>
        </w:rPr>
        <w:t>je</w:t>
      </w:r>
      <w:r w:rsidRPr="00E939B5">
        <w:rPr>
          <w:rFonts w:cs="Arial"/>
          <w:spacing w:val="19"/>
          <w:lang w:val="it-IT"/>
        </w:rPr>
        <w:t xml:space="preserve"> </w:t>
      </w:r>
      <w:r w:rsidRPr="00E939B5">
        <w:rPr>
          <w:rFonts w:cs="Arial"/>
          <w:spacing w:val="-1"/>
          <w:lang w:val="it-IT"/>
        </w:rPr>
        <w:t>dio</w:t>
      </w:r>
      <w:r w:rsidRPr="00E939B5">
        <w:rPr>
          <w:rFonts w:cs="Arial"/>
          <w:spacing w:val="22"/>
          <w:lang w:val="it-IT"/>
        </w:rPr>
        <w:t xml:space="preserve"> </w:t>
      </w:r>
      <w:r w:rsidRPr="00E939B5">
        <w:rPr>
          <w:rFonts w:cs="Arial"/>
          <w:spacing w:val="-2"/>
          <w:lang w:val="it-IT"/>
        </w:rPr>
        <w:t>cjelovitog</w:t>
      </w:r>
      <w:r w:rsidRPr="00E939B5">
        <w:rPr>
          <w:rFonts w:cs="Arial"/>
          <w:spacing w:val="22"/>
          <w:lang w:val="it-IT"/>
        </w:rPr>
        <w:t xml:space="preserve"> </w:t>
      </w:r>
      <w:r w:rsidRPr="00E939B5">
        <w:rPr>
          <w:rFonts w:cs="Arial"/>
          <w:spacing w:val="-2"/>
          <w:lang w:val="it-IT"/>
        </w:rPr>
        <w:t>sustava</w:t>
      </w:r>
      <w:r w:rsidRPr="00E939B5">
        <w:rPr>
          <w:rFonts w:cs="Arial"/>
          <w:spacing w:val="19"/>
          <w:lang w:val="it-IT"/>
        </w:rPr>
        <w:t xml:space="preserve"> </w:t>
      </w:r>
      <w:r w:rsidRPr="00E939B5">
        <w:rPr>
          <w:rFonts w:cs="Arial"/>
          <w:spacing w:val="-2"/>
          <w:lang w:val="it-IT"/>
        </w:rPr>
        <w:t>gospodarenja</w:t>
      </w:r>
      <w:r w:rsidRPr="00E939B5">
        <w:rPr>
          <w:rFonts w:cs="Arial"/>
          <w:spacing w:val="22"/>
          <w:lang w:val="it-IT"/>
        </w:rPr>
        <w:t xml:space="preserve"> </w:t>
      </w:r>
      <w:r w:rsidRPr="00E939B5">
        <w:rPr>
          <w:rFonts w:cs="Arial"/>
          <w:spacing w:val="-2"/>
          <w:lang w:val="it-IT"/>
        </w:rPr>
        <w:t>otpadom,</w:t>
      </w:r>
      <w:r w:rsidRPr="00E939B5">
        <w:rPr>
          <w:rFonts w:cs="Arial"/>
          <w:spacing w:val="21"/>
          <w:lang w:val="it-IT"/>
        </w:rPr>
        <w:t xml:space="preserve"> </w:t>
      </w:r>
      <w:r w:rsidRPr="00E939B5">
        <w:rPr>
          <w:rFonts w:cs="Arial"/>
          <w:lang w:val="it-IT"/>
        </w:rPr>
        <w:t>a</w:t>
      </w:r>
      <w:r w:rsidRPr="00E939B5">
        <w:rPr>
          <w:rFonts w:cs="Arial"/>
          <w:spacing w:val="22"/>
          <w:lang w:val="it-IT"/>
        </w:rPr>
        <w:t xml:space="preserve"> </w:t>
      </w:r>
      <w:r w:rsidRPr="00E939B5">
        <w:rPr>
          <w:rFonts w:cs="Arial"/>
          <w:spacing w:val="-1"/>
          <w:lang w:val="it-IT"/>
        </w:rPr>
        <w:t>odnosi</w:t>
      </w:r>
      <w:r w:rsidRPr="00E939B5">
        <w:rPr>
          <w:rFonts w:cs="Arial"/>
          <w:spacing w:val="18"/>
          <w:lang w:val="it-IT"/>
        </w:rPr>
        <w:t xml:space="preserve"> </w:t>
      </w:r>
      <w:r w:rsidRPr="00E939B5">
        <w:rPr>
          <w:rFonts w:cs="Arial"/>
          <w:lang w:val="it-IT"/>
        </w:rPr>
        <w:t>se</w:t>
      </w:r>
      <w:r w:rsidRPr="00E939B5">
        <w:rPr>
          <w:rFonts w:cs="Arial"/>
          <w:spacing w:val="22"/>
          <w:lang w:val="it-IT"/>
        </w:rPr>
        <w:t xml:space="preserve"> </w:t>
      </w:r>
      <w:r w:rsidRPr="00E939B5">
        <w:rPr>
          <w:rFonts w:cs="Arial"/>
          <w:spacing w:val="-2"/>
          <w:lang w:val="it-IT"/>
        </w:rPr>
        <w:t>na</w:t>
      </w:r>
      <w:r w:rsidRPr="00E939B5">
        <w:rPr>
          <w:rFonts w:cs="Arial"/>
          <w:spacing w:val="51"/>
          <w:lang w:val="it-IT"/>
        </w:rPr>
        <w:t xml:space="preserve"> </w:t>
      </w:r>
      <w:r w:rsidRPr="00E939B5">
        <w:rPr>
          <w:rFonts w:cs="Arial"/>
          <w:spacing w:val="-2"/>
          <w:lang w:val="it-IT"/>
        </w:rPr>
        <w:t>aktivnosti</w:t>
      </w:r>
      <w:r w:rsidRPr="00E939B5">
        <w:rPr>
          <w:rFonts w:cs="Arial"/>
          <w:spacing w:val="47"/>
          <w:lang w:val="it-IT"/>
        </w:rPr>
        <w:t xml:space="preserve"> </w:t>
      </w:r>
      <w:r w:rsidRPr="00E939B5">
        <w:rPr>
          <w:rFonts w:cs="Arial"/>
          <w:spacing w:val="-1"/>
          <w:lang w:val="it-IT"/>
        </w:rPr>
        <w:t>vezane</w:t>
      </w:r>
      <w:r w:rsidRPr="00E939B5">
        <w:rPr>
          <w:rFonts w:cs="Arial"/>
          <w:spacing w:val="48"/>
          <w:lang w:val="it-IT"/>
        </w:rPr>
        <w:t xml:space="preserve"> </w:t>
      </w:r>
      <w:r w:rsidRPr="00E939B5">
        <w:rPr>
          <w:rFonts w:cs="Arial"/>
          <w:spacing w:val="-2"/>
          <w:lang w:val="it-IT"/>
        </w:rPr>
        <w:t>za</w:t>
      </w:r>
      <w:r w:rsidRPr="00E939B5">
        <w:rPr>
          <w:rFonts w:cs="Arial"/>
          <w:spacing w:val="48"/>
          <w:lang w:val="it-IT"/>
        </w:rPr>
        <w:t xml:space="preserve"> </w:t>
      </w:r>
      <w:r w:rsidRPr="00E939B5">
        <w:rPr>
          <w:rFonts w:cs="Arial"/>
          <w:spacing w:val="-2"/>
          <w:lang w:val="it-IT"/>
        </w:rPr>
        <w:t>ponovno</w:t>
      </w:r>
      <w:r w:rsidRPr="00E939B5">
        <w:rPr>
          <w:rFonts w:cs="Arial"/>
          <w:spacing w:val="48"/>
          <w:lang w:val="it-IT"/>
        </w:rPr>
        <w:t xml:space="preserve"> </w:t>
      </w:r>
      <w:r w:rsidRPr="00E939B5">
        <w:rPr>
          <w:rFonts w:cs="Arial"/>
          <w:spacing w:val="-2"/>
          <w:lang w:val="it-IT"/>
        </w:rPr>
        <w:t>korištenje</w:t>
      </w:r>
      <w:r w:rsidRPr="00E939B5">
        <w:rPr>
          <w:rFonts w:cs="Arial"/>
          <w:spacing w:val="48"/>
          <w:lang w:val="it-IT"/>
        </w:rPr>
        <w:t xml:space="preserve"> </w:t>
      </w:r>
      <w:r w:rsidRPr="00E939B5">
        <w:rPr>
          <w:rFonts w:cs="Arial"/>
          <w:spacing w:val="-1"/>
          <w:lang w:val="it-IT"/>
        </w:rPr>
        <w:t>raznih</w:t>
      </w:r>
      <w:r w:rsidRPr="00E939B5">
        <w:rPr>
          <w:rFonts w:cs="Arial"/>
          <w:spacing w:val="48"/>
          <w:lang w:val="it-IT"/>
        </w:rPr>
        <w:t xml:space="preserve"> </w:t>
      </w:r>
      <w:r w:rsidRPr="00E939B5">
        <w:rPr>
          <w:rFonts w:cs="Arial"/>
          <w:spacing w:val="-1"/>
          <w:lang w:val="it-IT"/>
        </w:rPr>
        <w:t>stvari</w:t>
      </w:r>
      <w:r w:rsidRPr="00E939B5">
        <w:rPr>
          <w:rFonts w:cs="Arial"/>
          <w:spacing w:val="49"/>
          <w:lang w:val="it-IT"/>
        </w:rPr>
        <w:t xml:space="preserve"> </w:t>
      </w:r>
      <w:r w:rsidRPr="00E939B5">
        <w:rPr>
          <w:rFonts w:cs="Arial"/>
          <w:lang w:val="it-IT"/>
        </w:rPr>
        <w:t>i</w:t>
      </w:r>
      <w:r w:rsidRPr="00E939B5">
        <w:rPr>
          <w:rFonts w:cs="Arial"/>
          <w:spacing w:val="47"/>
          <w:lang w:val="it-IT"/>
        </w:rPr>
        <w:t xml:space="preserve"> </w:t>
      </w:r>
      <w:r w:rsidRPr="00E939B5">
        <w:rPr>
          <w:rFonts w:cs="Arial"/>
          <w:spacing w:val="-2"/>
          <w:lang w:val="it-IT"/>
        </w:rPr>
        <w:t>predmeta,</w:t>
      </w:r>
      <w:r w:rsidRPr="00E939B5">
        <w:rPr>
          <w:rFonts w:cs="Arial"/>
          <w:spacing w:val="49"/>
          <w:lang w:val="it-IT"/>
        </w:rPr>
        <w:t xml:space="preserve"> </w:t>
      </w:r>
      <w:r w:rsidRPr="00E939B5">
        <w:rPr>
          <w:rFonts w:cs="Arial"/>
          <w:spacing w:val="-2"/>
          <w:lang w:val="it-IT"/>
        </w:rPr>
        <w:t>primjerice,</w:t>
      </w:r>
      <w:r w:rsidRPr="00E939B5">
        <w:rPr>
          <w:rFonts w:cs="Arial"/>
          <w:spacing w:val="49"/>
          <w:lang w:val="it-IT"/>
        </w:rPr>
        <w:t xml:space="preserve"> </w:t>
      </w:r>
      <w:r w:rsidRPr="00E939B5">
        <w:rPr>
          <w:rFonts w:cs="Arial"/>
          <w:spacing w:val="-2"/>
          <w:lang w:val="it-IT"/>
        </w:rPr>
        <w:t>starog</w:t>
      </w:r>
      <w:r w:rsidRPr="00E939B5">
        <w:rPr>
          <w:rFonts w:cs="Arial"/>
          <w:spacing w:val="55"/>
          <w:lang w:val="it-IT"/>
        </w:rPr>
        <w:t xml:space="preserve"> </w:t>
      </w:r>
      <w:r w:rsidRPr="00E939B5">
        <w:rPr>
          <w:rFonts w:cs="Arial"/>
          <w:spacing w:val="-2"/>
          <w:lang w:val="it-IT"/>
        </w:rPr>
        <w:t>namještaja,</w:t>
      </w:r>
      <w:r w:rsidRPr="00E939B5">
        <w:rPr>
          <w:rFonts w:cs="Arial"/>
          <w:spacing w:val="35"/>
          <w:lang w:val="it-IT"/>
        </w:rPr>
        <w:t xml:space="preserve"> </w:t>
      </w:r>
      <w:r w:rsidRPr="00E939B5">
        <w:rPr>
          <w:rFonts w:cs="Arial"/>
          <w:spacing w:val="-2"/>
          <w:lang w:val="it-IT"/>
        </w:rPr>
        <w:t>odjeće</w:t>
      </w:r>
      <w:r w:rsidRPr="00E939B5">
        <w:rPr>
          <w:rFonts w:cs="Arial"/>
          <w:spacing w:val="34"/>
          <w:lang w:val="it-IT"/>
        </w:rPr>
        <w:t xml:space="preserve"> </w:t>
      </w:r>
      <w:r w:rsidRPr="00E939B5">
        <w:rPr>
          <w:rFonts w:cs="Arial"/>
          <w:lang w:val="it-IT"/>
        </w:rPr>
        <w:t>i</w:t>
      </w:r>
      <w:r w:rsidRPr="00E939B5">
        <w:rPr>
          <w:rFonts w:cs="Arial"/>
          <w:spacing w:val="31"/>
          <w:lang w:val="it-IT"/>
        </w:rPr>
        <w:t xml:space="preserve"> </w:t>
      </w:r>
      <w:r w:rsidRPr="00E939B5">
        <w:rPr>
          <w:rFonts w:cs="Arial"/>
          <w:spacing w:val="-2"/>
          <w:lang w:val="it-IT"/>
        </w:rPr>
        <w:t>općenito</w:t>
      </w:r>
      <w:r w:rsidRPr="00E939B5">
        <w:rPr>
          <w:rFonts w:cs="Arial"/>
          <w:spacing w:val="31"/>
          <w:lang w:val="it-IT"/>
        </w:rPr>
        <w:t xml:space="preserve"> </w:t>
      </w:r>
      <w:r w:rsidRPr="00E939B5">
        <w:rPr>
          <w:rFonts w:cs="Arial"/>
          <w:spacing w:val="-2"/>
          <w:lang w:val="it-IT"/>
        </w:rPr>
        <w:t>robe</w:t>
      </w:r>
      <w:r w:rsidRPr="00E939B5">
        <w:rPr>
          <w:rFonts w:cs="Arial"/>
          <w:spacing w:val="34"/>
          <w:lang w:val="it-IT"/>
        </w:rPr>
        <w:t xml:space="preserve"> </w:t>
      </w:r>
      <w:r w:rsidRPr="00E939B5">
        <w:rPr>
          <w:rFonts w:cs="Arial"/>
          <w:spacing w:val="-2"/>
          <w:lang w:val="it-IT"/>
        </w:rPr>
        <w:t>široke</w:t>
      </w:r>
      <w:r w:rsidRPr="00E939B5">
        <w:rPr>
          <w:rFonts w:cs="Arial"/>
          <w:spacing w:val="34"/>
          <w:lang w:val="it-IT"/>
        </w:rPr>
        <w:t xml:space="preserve"> </w:t>
      </w:r>
      <w:r w:rsidRPr="00E939B5">
        <w:rPr>
          <w:rFonts w:cs="Arial"/>
          <w:spacing w:val="-2"/>
          <w:lang w:val="it-IT"/>
        </w:rPr>
        <w:t>potrošnje,</w:t>
      </w:r>
      <w:r w:rsidRPr="00E939B5">
        <w:rPr>
          <w:rFonts w:cs="Arial"/>
          <w:spacing w:val="34"/>
          <w:lang w:val="it-IT"/>
        </w:rPr>
        <w:t xml:space="preserve"> </w:t>
      </w:r>
      <w:r w:rsidRPr="00E939B5">
        <w:rPr>
          <w:rFonts w:cs="Arial"/>
          <w:lang w:val="it-IT"/>
        </w:rPr>
        <w:t>s</w:t>
      </w:r>
      <w:r w:rsidRPr="00E939B5">
        <w:rPr>
          <w:rFonts w:cs="Arial"/>
          <w:spacing w:val="34"/>
          <w:lang w:val="it-IT"/>
        </w:rPr>
        <w:t xml:space="preserve"> </w:t>
      </w:r>
      <w:r w:rsidRPr="00E939B5">
        <w:rPr>
          <w:rFonts w:cs="Arial"/>
          <w:spacing w:val="-2"/>
          <w:lang w:val="it-IT"/>
        </w:rPr>
        <w:t>naglaskom</w:t>
      </w:r>
      <w:r w:rsidRPr="00E939B5">
        <w:rPr>
          <w:rFonts w:cs="Arial"/>
          <w:spacing w:val="35"/>
          <w:lang w:val="it-IT"/>
        </w:rPr>
        <w:t xml:space="preserve"> </w:t>
      </w:r>
      <w:r w:rsidRPr="00E939B5">
        <w:rPr>
          <w:rFonts w:cs="Arial"/>
          <w:spacing w:val="-2"/>
          <w:lang w:val="it-IT"/>
        </w:rPr>
        <w:t>na</w:t>
      </w:r>
      <w:r w:rsidRPr="00E939B5">
        <w:rPr>
          <w:rFonts w:cs="Arial"/>
          <w:spacing w:val="34"/>
          <w:lang w:val="it-IT"/>
        </w:rPr>
        <w:t xml:space="preserve"> </w:t>
      </w:r>
      <w:r w:rsidRPr="00E939B5">
        <w:rPr>
          <w:rFonts w:cs="Arial"/>
          <w:spacing w:val="-2"/>
          <w:lang w:val="it-IT"/>
        </w:rPr>
        <w:t>poštivanju</w:t>
      </w:r>
      <w:r w:rsidRPr="00E939B5">
        <w:rPr>
          <w:rFonts w:cs="Arial"/>
          <w:spacing w:val="34"/>
          <w:lang w:val="it-IT"/>
        </w:rPr>
        <w:t xml:space="preserve"> </w:t>
      </w:r>
      <w:r w:rsidRPr="00E939B5">
        <w:rPr>
          <w:rFonts w:cs="Arial"/>
          <w:spacing w:val="-2"/>
          <w:lang w:val="it-IT"/>
        </w:rPr>
        <w:t>reda</w:t>
      </w:r>
      <w:r w:rsidRPr="00E939B5">
        <w:rPr>
          <w:rFonts w:cs="Arial"/>
          <w:spacing w:val="55"/>
          <w:lang w:val="it-IT"/>
        </w:rPr>
        <w:t xml:space="preserve"> </w:t>
      </w:r>
      <w:r w:rsidRPr="00E939B5">
        <w:rPr>
          <w:rFonts w:cs="Arial"/>
          <w:spacing w:val="-2"/>
          <w:lang w:val="it-IT"/>
        </w:rPr>
        <w:t>prvenstva</w:t>
      </w:r>
      <w:r w:rsidRPr="00E939B5">
        <w:rPr>
          <w:rFonts w:cs="Arial"/>
          <w:spacing w:val="-4"/>
          <w:lang w:val="it-IT"/>
        </w:rPr>
        <w:t xml:space="preserve"> </w:t>
      </w:r>
      <w:r w:rsidRPr="00E939B5">
        <w:rPr>
          <w:rFonts w:cs="Arial"/>
          <w:spacing w:val="-2"/>
          <w:lang w:val="it-IT"/>
        </w:rPr>
        <w:t>gospodarenja</w:t>
      </w:r>
      <w:r w:rsidRPr="00E939B5">
        <w:rPr>
          <w:rFonts w:cs="Arial"/>
          <w:spacing w:val="-7"/>
          <w:lang w:val="it-IT"/>
        </w:rPr>
        <w:t xml:space="preserve"> </w:t>
      </w:r>
      <w:r w:rsidRPr="00E939B5">
        <w:rPr>
          <w:rFonts w:cs="Arial"/>
          <w:spacing w:val="-2"/>
          <w:lang w:val="it-IT"/>
        </w:rPr>
        <w:t>otpadom,</w:t>
      </w:r>
      <w:r w:rsidRPr="00E939B5">
        <w:rPr>
          <w:rFonts w:cs="Arial"/>
          <w:spacing w:val="-3"/>
          <w:lang w:val="it-IT"/>
        </w:rPr>
        <w:t xml:space="preserve"> </w:t>
      </w:r>
      <w:r w:rsidRPr="00E939B5">
        <w:rPr>
          <w:rFonts w:cs="Arial"/>
          <w:lang w:val="it-IT"/>
        </w:rPr>
        <w:t>a</w:t>
      </w:r>
      <w:r w:rsidRPr="00E939B5">
        <w:rPr>
          <w:rFonts w:cs="Arial"/>
          <w:spacing w:val="-4"/>
          <w:lang w:val="it-IT"/>
        </w:rPr>
        <w:t xml:space="preserve"> </w:t>
      </w:r>
      <w:r w:rsidRPr="00E939B5">
        <w:rPr>
          <w:rFonts w:cs="Arial"/>
          <w:spacing w:val="-1"/>
          <w:lang w:val="it-IT"/>
        </w:rPr>
        <w:t>sve</w:t>
      </w:r>
      <w:r w:rsidRPr="00E939B5">
        <w:rPr>
          <w:rFonts w:cs="Arial"/>
          <w:spacing w:val="-4"/>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cilju</w:t>
      </w:r>
      <w:r w:rsidRPr="00E939B5">
        <w:rPr>
          <w:rFonts w:cs="Arial"/>
          <w:spacing w:val="-4"/>
          <w:lang w:val="it-IT"/>
        </w:rPr>
        <w:t xml:space="preserve"> </w:t>
      </w:r>
      <w:r w:rsidRPr="00E939B5">
        <w:rPr>
          <w:rFonts w:cs="Arial"/>
          <w:spacing w:val="-2"/>
          <w:lang w:val="it-IT"/>
        </w:rPr>
        <w:t>smanjenja</w:t>
      </w:r>
      <w:r w:rsidRPr="00E939B5">
        <w:rPr>
          <w:rFonts w:cs="Arial"/>
          <w:spacing w:val="-4"/>
          <w:lang w:val="it-IT"/>
        </w:rPr>
        <w:t xml:space="preserve"> </w:t>
      </w:r>
      <w:r w:rsidRPr="00E939B5">
        <w:rPr>
          <w:rFonts w:cs="Arial"/>
          <w:spacing w:val="-2"/>
          <w:lang w:val="it-IT"/>
        </w:rPr>
        <w:t>količine</w:t>
      </w:r>
      <w:r w:rsidRPr="00E939B5">
        <w:rPr>
          <w:rFonts w:cs="Arial"/>
          <w:spacing w:val="-7"/>
          <w:lang w:val="it-IT"/>
        </w:rPr>
        <w:t xml:space="preserve"> </w:t>
      </w:r>
      <w:r w:rsidRPr="00E939B5">
        <w:rPr>
          <w:rFonts w:cs="Arial"/>
          <w:spacing w:val="-1"/>
          <w:lang w:val="it-IT"/>
        </w:rPr>
        <w:t>otpada</w:t>
      </w:r>
      <w:r w:rsidRPr="00E939B5">
        <w:rPr>
          <w:rFonts w:cs="Arial"/>
          <w:spacing w:val="-5"/>
          <w:lang w:val="it-IT"/>
        </w:rPr>
        <w:t xml:space="preserve"> </w:t>
      </w:r>
      <w:r w:rsidRPr="00E939B5">
        <w:rPr>
          <w:rFonts w:cs="Arial"/>
          <w:spacing w:val="-2"/>
          <w:lang w:val="it-IT"/>
        </w:rPr>
        <w:t>koji</w:t>
      </w:r>
      <w:r w:rsidRPr="00E939B5">
        <w:rPr>
          <w:rFonts w:cs="Arial"/>
          <w:spacing w:val="-5"/>
          <w:lang w:val="it-IT"/>
        </w:rPr>
        <w:t xml:space="preserve"> </w:t>
      </w:r>
      <w:r w:rsidRPr="00E939B5">
        <w:rPr>
          <w:rFonts w:cs="Arial"/>
          <w:lang w:val="it-IT"/>
        </w:rPr>
        <w:t>se</w:t>
      </w:r>
      <w:r w:rsidRPr="00E939B5">
        <w:rPr>
          <w:rFonts w:cs="Arial"/>
          <w:spacing w:val="-4"/>
          <w:lang w:val="it-IT"/>
        </w:rPr>
        <w:t xml:space="preserve"> </w:t>
      </w:r>
      <w:r w:rsidRPr="00E939B5">
        <w:rPr>
          <w:rFonts w:cs="Arial"/>
          <w:spacing w:val="-2"/>
          <w:lang w:val="it-IT"/>
        </w:rPr>
        <w:t>odlaže.</w:t>
      </w:r>
      <w:r w:rsidRPr="00E939B5">
        <w:rPr>
          <w:rFonts w:cs="Arial"/>
          <w:spacing w:val="67"/>
          <w:lang w:val="it-IT"/>
        </w:rPr>
        <w:t xml:space="preserve"> </w:t>
      </w:r>
      <w:r w:rsidRPr="00E939B5">
        <w:rPr>
          <w:rFonts w:cs="Arial"/>
          <w:lang w:val="it-IT"/>
        </w:rPr>
        <w:t>U</w:t>
      </w:r>
      <w:r w:rsidRPr="00E939B5">
        <w:rPr>
          <w:rFonts w:cs="Arial"/>
          <w:spacing w:val="-17"/>
          <w:lang w:val="it-IT"/>
        </w:rPr>
        <w:t xml:space="preserve"> </w:t>
      </w:r>
      <w:r w:rsidRPr="00E939B5">
        <w:rPr>
          <w:rFonts w:cs="Arial"/>
          <w:spacing w:val="-2"/>
          <w:lang w:val="it-IT"/>
        </w:rPr>
        <w:t>sklopu</w:t>
      </w:r>
      <w:r w:rsidRPr="00E939B5">
        <w:rPr>
          <w:rFonts w:cs="Arial"/>
          <w:spacing w:val="-17"/>
          <w:lang w:val="it-IT"/>
        </w:rPr>
        <w:t xml:space="preserve"> </w:t>
      </w:r>
      <w:r w:rsidRPr="00E939B5">
        <w:rPr>
          <w:rFonts w:cs="Arial"/>
          <w:spacing w:val="-2"/>
          <w:lang w:val="it-IT"/>
        </w:rPr>
        <w:t>projektne</w:t>
      </w:r>
      <w:r w:rsidRPr="00E939B5">
        <w:rPr>
          <w:rFonts w:cs="Arial"/>
          <w:spacing w:val="-19"/>
          <w:lang w:val="it-IT"/>
        </w:rPr>
        <w:t xml:space="preserve"> </w:t>
      </w:r>
      <w:r w:rsidRPr="00E939B5">
        <w:rPr>
          <w:rFonts w:cs="Arial"/>
          <w:spacing w:val="-2"/>
          <w:lang w:val="it-IT"/>
        </w:rPr>
        <w:t>dokumentacije</w:t>
      </w:r>
      <w:r w:rsidRPr="00E939B5">
        <w:rPr>
          <w:rFonts w:cs="Arial"/>
          <w:spacing w:val="-19"/>
          <w:lang w:val="it-IT"/>
        </w:rPr>
        <w:t xml:space="preserve"> </w:t>
      </w:r>
      <w:r w:rsidRPr="00E939B5">
        <w:rPr>
          <w:rFonts w:cs="Arial"/>
          <w:spacing w:val="-2"/>
          <w:lang w:val="it-IT"/>
        </w:rPr>
        <w:t>preporuča</w:t>
      </w:r>
      <w:r w:rsidRPr="00E939B5">
        <w:rPr>
          <w:rFonts w:cs="Arial"/>
          <w:spacing w:val="-19"/>
          <w:lang w:val="it-IT"/>
        </w:rPr>
        <w:t xml:space="preserve"> </w:t>
      </w:r>
      <w:r w:rsidRPr="00E939B5">
        <w:rPr>
          <w:rFonts w:cs="Arial"/>
          <w:spacing w:val="1"/>
          <w:lang w:val="it-IT"/>
        </w:rPr>
        <w:t>se</w:t>
      </w:r>
      <w:r w:rsidRPr="00E939B5">
        <w:rPr>
          <w:rFonts w:cs="Arial"/>
          <w:spacing w:val="-19"/>
          <w:lang w:val="it-IT"/>
        </w:rPr>
        <w:t xml:space="preserve"> </w:t>
      </w:r>
      <w:r w:rsidRPr="00E939B5">
        <w:rPr>
          <w:rFonts w:cs="Arial"/>
          <w:spacing w:val="-2"/>
          <w:lang w:val="it-IT"/>
        </w:rPr>
        <w:t>predvidjeti</w:t>
      </w:r>
      <w:r w:rsidRPr="00E939B5">
        <w:rPr>
          <w:rFonts w:cs="Arial"/>
          <w:spacing w:val="-19"/>
          <w:lang w:val="it-IT"/>
        </w:rPr>
        <w:t xml:space="preserve"> </w:t>
      </w:r>
      <w:r w:rsidRPr="00E939B5">
        <w:rPr>
          <w:rFonts w:cs="Arial"/>
          <w:spacing w:val="-2"/>
          <w:lang w:val="it-IT"/>
        </w:rPr>
        <w:t>zatvoren/poluzatvoren</w:t>
      </w:r>
      <w:r w:rsidRPr="00E939B5">
        <w:rPr>
          <w:rFonts w:cs="Arial"/>
          <w:spacing w:val="-17"/>
          <w:lang w:val="it-IT"/>
        </w:rPr>
        <w:t xml:space="preserve"> </w:t>
      </w:r>
      <w:r w:rsidRPr="00E939B5">
        <w:rPr>
          <w:rFonts w:cs="Arial"/>
          <w:spacing w:val="-2"/>
          <w:lang w:val="it-IT"/>
        </w:rPr>
        <w:t>prostor</w:t>
      </w:r>
      <w:r w:rsidRPr="00E939B5">
        <w:rPr>
          <w:rFonts w:cs="Arial"/>
          <w:spacing w:val="79"/>
          <w:lang w:val="it-IT"/>
        </w:rPr>
        <w:t xml:space="preserve"> </w:t>
      </w:r>
      <w:r w:rsidRPr="00E939B5">
        <w:rPr>
          <w:rFonts w:cs="Arial"/>
          <w:spacing w:val="-2"/>
          <w:lang w:val="it-IT"/>
        </w:rPr>
        <w:t>(npr.</w:t>
      </w:r>
      <w:r w:rsidRPr="00E939B5">
        <w:rPr>
          <w:rFonts w:cs="Arial"/>
          <w:spacing w:val="-3"/>
          <w:lang w:val="it-IT"/>
        </w:rPr>
        <w:t xml:space="preserve"> </w:t>
      </w:r>
      <w:r w:rsidRPr="00E939B5">
        <w:rPr>
          <w:rFonts w:cs="Arial"/>
          <w:spacing w:val="-2"/>
          <w:lang w:val="it-IT"/>
        </w:rPr>
        <w:t>nadstrešnica</w:t>
      </w:r>
      <w:r w:rsidRPr="00E939B5">
        <w:rPr>
          <w:rFonts w:cs="Arial"/>
          <w:spacing w:val="-4"/>
          <w:lang w:val="it-IT"/>
        </w:rPr>
        <w:t xml:space="preserve"> </w:t>
      </w:r>
      <w:r w:rsidRPr="00E939B5">
        <w:rPr>
          <w:rFonts w:cs="Arial"/>
          <w:spacing w:val="-2"/>
          <w:lang w:val="it-IT"/>
        </w:rPr>
        <w:t>ili</w:t>
      </w:r>
      <w:r w:rsidRPr="00E939B5">
        <w:rPr>
          <w:rFonts w:cs="Arial"/>
          <w:spacing w:val="-7"/>
          <w:lang w:val="it-IT"/>
        </w:rPr>
        <w:t xml:space="preserve"> </w:t>
      </w:r>
      <w:r w:rsidRPr="00E939B5">
        <w:rPr>
          <w:rFonts w:cs="Arial"/>
          <w:spacing w:val="-2"/>
          <w:lang w:val="it-IT"/>
        </w:rPr>
        <w:t>tipski</w:t>
      </w:r>
      <w:r w:rsidRPr="00E939B5">
        <w:rPr>
          <w:rFonts w:cs="Arial"/>
          <w:spacing w:val="-5"/>
          <w:lang w:val="it-IT"/>
        </w:rPr>
        <w:t xml:space="preserve"> </w:t>
      </w:r>
      <w:r w:rsidRPr="00E939B5">
        <w:rPr>
          <w:rFonts w:cs="Arial"/>
          <w:spacing w:val="-2"/>
          <w:lang w:val="it-IT"/>
        </w:rPr>
        <w:t>kontejner)</w:t>
      </w:r>
      <w:r w:rsidRPr="00E939B5">
        <w:rPr>
          <w:rFonts w:cs="Arial"/>
          <w:spacing w:val="-3"/>
          <w:lang w:val="it-IT"/>
        </w:rPr>
        <w:t xml:space="preserve"> </w:t>
      </w:r>
      <w:r w:rsidRPr="00E939B5">
        <w:rPr>
          <w:rFonts w:cs="Arial"/>
          <w:spacing w:val="-2"/>
          <w:lang w:val="it-IT"/>
        </w:rPr>
        <w:t>gdje</w:t>
      </w:r>
      <w:r w:rsidRPr="00E939B5">
        <w:rPr>
          <w:rFonts w:cs="Arial"/>
          <w:spacing w:val="-7"/>
          <w:lang w:val="it-IT"/>
        </w:rPr>
        <w:t xml:space="preserve"> </w:t>
      </w:r>
      <w:r w:rsidRPr="00E939B5">
        <w:rPr>
          <w:rFonts w:cs="Arial"/>
          <w:spacing w:val="-2"/>
          <w:lang w:val="it-IT"/>
        </w:rPr>
        <w:t>građani</w:t>
      </w:r>
      <w:r w:rsidRPr="00E939B5">
        <w:rPr>
          <w:rFonts w:cs="Arial"/>
          <w:spacing w:val="-7"/>
          <w:lang w:val="it-IT"/>
        </w:rPr>
        <w:t xml:space="preserve"> </w:t>
      </w:r>
      <w:r w:rsidRPr="00E939B5">
        <w:rPr>
          <w:rFonts w:cs="Arial"/>
          <w:spacing w:val="-1"/>
          <w:lang w:val="it-IT"/>
        </w:rPr>
        <w:t>mogu</w:t>
      </w:r>
      <w:r w:rsidRPr="00E939B5">
        <w:rPr>
          <w:rFonts w:cs="Arial"/>
          <w:spacing w:val="-7"/>
          <w:lang w:val="it-IT"/>
        </w:rPr>
        <w:t xml:space="preserve"> </w:t>
      </w:r>
      <w:r w:rsidRPr="00E939B5">
        <w:rPr>
          <w:rFonts w:cs="Arial"/>
          <w:spacing w:val="-2"/>
          <w:lang w:val="it-IT"/>
        </w:rPr>
        <w:t>donijeti</w:t>
      </w:r>
      <w:r w:rsidRPr="00E939B5">
        <w:rPr>
          <w:rFonts w:cs="Arial"/>
          <w:spacing w:val="-7"/>
          <w:lang w:val="it-IT"/>
        </w:rPr>
        <w:t xml:space="preserve"> </w:t>
      </w:r>
      <w:r w:rsidRPr="00E939B5">
        <w:rPr>
          <w:rFonts w:cs="Arial"/>
          <w:spacing w:val="-2"/>
          <w:lang w:val="it-IT"/>
        </w:rPr>
        <w:t>stvari</w:t>
      </w:r>
      <w:r w:rsidRPr="00E939B5">
        <w:rPr>
          <w:rFonts w:cs="Arial"/>
          <w:spacing w:val="-7"/>
          <w:lang w:val="it-IT"/>
        </w:rPr>
        <w:t xml:space="preserve"> </w:t>
      </w:r>
      <w:r w:rsidRPr="00E939B5">
        <w:rPr>
          <w:rFonts w:cs="Arial"/>
          <w:spacing w:val="-2"/>
          <w:lang w:val="it-IT"/>
        </w:rPr>
        <w:t>koje</w:t>
      </w:r>
      <w:r w:rsidRPr="00E939B5">
        <w:rPr>
          <w:rFonts w:cs="Arial"/>
          <w:spacing w:val="-7"/>
          <w:lang w:val="it-IT"/>
        </w:rPr>
        <w:t xml:space="preserve"> </w:t>
      </w:r>
      <w:r w:rsidRPr="00E939B5">
        <w:rPr>
          <w:rFonts w:cs="Arial"/>
          <w:spacing w:val="-2"/>
          <w:lang w:val="it-IT"/>
        </w:rPr>
        <w:t>njima</w:t>
      </w:r>
      <w:r w:rsidRPr="00E939B5">
        <w:rPr>
          <w:rFonts w:cs="Arial"/>
          <w:spacing w:val="-7"/>
          <w:lang w:val="it-IT"/>
        </w:rPr>
        <w:t xml:space="preserve"> </w:t>
      </w:r>
      <w:r w:rsidRPr="00E939B5">
        <w:rPr>
          <w:rFonts w:cs="Arial"/>
          <w:spacing w:val="-2"/>
          <w:lang w:val="it-IT"/>
        </w:rPr>
        <w:t>više</w:t>
      </w:r>
      <w:r w:rsidRPr="00E939B5">
        <w:rPr>
          <w:rFonts w:cs="Arial"/>
          <w:spacing w:val="-4"/>
          <w:lang w:val="it-IT"/>
        </w:rPr>
        <w:t xml:space="preserve"> </w:t>
      </w:r>
      <w:r w:rsidRPr="00E939B5">
        <w:rPr>
          <w:rFonts w:cs="Arial"/>
          <w:spacing w:val="-2"/>
          <w:lang w:val="it-IT"/>
        </w:rPr>
        <w:t>ne</w:t>
      </w:r>
      <w:r w:rsidRPr="00E939B5">
        <w:rPr>
          <w:rFonts w:cs="Arial"/>
          <w:spacing w:val="91"/>
          <w:lang w:val="it-IT"/>
        </w:rPr>
        <w:t xml:space="preserve"> </w:t>
      </w:r>
      <w:r w:rsidRPr="00E939B5">
        <w:rPr>
          <w:rFonts w:cs="Arial"/>
          <w:spacing w:val="-2"/>
          <w:lang w:val="it-IT"/>
        </w:rPr>
        <w:t>trebaju,</w:t>
      </w:r>
      <w:r w:rsidRPr="00E939B5">
        <w:rPr>
          <w:rFonts w:cs="Arial"/>
          <w:spacing w:val="-1"/>
          <w:lang w:val="it-IT"/>
        </w:rPr>
        <w:t xml:space="preserve"> </w:t>
      </w:r>
      <w:r w:rsidRPr="00E939B5">
        <w:rPr>
          <w:rFonts w:cs="Arial"/>
          <w:lang w:val="it-IT"/>
        </w:rPr>
        <w:t>a</w:t>
      </w:r>
      <w:r w:rsidRPr="00E939B5">
        <w:rPr>
          <w:rFonts w:cs="Arial"/>
          <w:spacing w:val="-2"/>
          <w:lang w:val="it-IT"/>
        </w:rPr>
        <w:t xml:space="preserve"> drugi</w:t>
      </w:r>
      <w:r w:rsidRPr="00E939B5">
        <w:rPr>
          <w:rFonts w:cs="Arial"/>
          <w:spacing w:val="-5"/>
          <w:lang w:val="it-IT"/>
        </w:rPr>
        <w:t xml:space="preserve"> </w:t>
      </w:r>
      <w:r w:rsidRPr="00E939B5">
        <w:rPr>
          <w:rFonts w:cs="Arial"/>
          <w:spacing w:val="-1"/>
          <w:lang w:val="it-IT"/>
        </w:rPr>
        <w:t>građani</w:t>
      </w:r>
      <w:r w:rsidRPr="00E939B5">
        <w:rPr>
          <w:rFonts w:cs="Arial"/>
          <w:spacing w:val="-5"/>
          <w:lang w:val="it-IT"/>
        </w:rPr>
        <w:t xml:space="preserve"> </w:t>
      </w:r>
      <w:r w:rsidRPr="00E939B5">
        <w:rPr>
          <w:rFonts w:cs="Arial"/>
          <w:spacing w:val="-1"/>
          <w:lang w:val="it-IT"/>
        </w:rPr>
        <w:t>mogu</w:t>
      </w:r>
      <w:r w:rsidRPr="00E939B5">
        <w:rPr>
          <w:rFonts w:cs="Arial"/>
          <w:spacing w:val="-5"/>
          <w:lang w:val="it-IT"/>
        </w:rPr>
        <w:t xml:space="preserve"> </w:t>
      </w:r>
      <w:r w:rsidRPr="00E939B5">
        <w:rPr>
          <w:rFonts w:cs="Arial"/>
          <w:spacing w:val="-1"/>
          <w:lang w:val="it-IT"/>
        </w:rPr>
        <w:t>te</w:t>
      </w:r>
      <w:r w:rsidRPr="00E939B5">
        <w:rPr>
          <w:rFonts w:cs="Arial"/>
          <w:spacing w:val="-2"/>
          <w:lang w:val="it-IT"/>
        </w:rPr>
        <w:t xml:space="preserve"> stvari</w:t>
      </w:r>
      <w:r w:rsidRPr="00E939B5">
        <w:rPr>
          <w:rFonts w:cs="Arial"/>
          <w:spacing w:val="-3"/>
          <w:lang w:val="it-IT"/>
        </w:rPr>
        <w:t xml:space="preserve"> </w:t>
      </w:r>
      <w:r w:rsidRPr="00E939B5">
        <w:rPr>
          <w:rFonts w:cs="Arial"/>
          <w:spacing w:val="-2"/>
          <w:lang w:val="it-IT"/>
        </w:rPr>
        <w:t>uzeti</w:t>
      </w:r>
      <w:r w:rsidRPr="00E939B5">
        <w:rPr>
          <w:rFonts w:cs="Arial"/>
          <w:spacing w:val="-5"/>
          <w:lang w:val="it-IT"/>
        </w:rPr>
        <w:t xml:space="preserve"> </w:t>
      </w:r>
      <w:r w:rsidRPr="00E939B5">
        <w:rPr>
          <w:rFonts w:cs="Arial"/>
          <w:lang w:val="it-IT"/>
        </w:rPr>
        <w:t>za</w:t>
      </w:r>
      <w:r w:rsidRPr="00E939B5">
        <w:rPr>
          <w:rFonts w:cs="Arial"/>
          <w:spacing w:val="-4"/>
          <w:lang w:val="it-IT"/>
        </w:rPr>
        <w:t xml:space="preserve"> </w:t>
      </w:r>
      <w:r w:rsidRPr="00E939B5">
        <w:rPr>
          <w:rFonts w:cs="Arial"/>
          <w:spacing w:val="-2"/>
          <w:lang w:val="it-IT"/>
        </w:rPr>
        <w:t>daljnju</w:t>
      </w:r>
      <w:r w:rsidRPr="00E939B5">
        <w:rPr>
          <w:rFonts w:cs="Arial"/>
          <w:spacing w:val="-4"/>
          <w:lang w:val="it-IT"/>
        </w:rPr>
        <w:t xml:space="preserve"> </w:t>
      </w:r>
      <w:r w:rsidRPr="00E939B5">
        <w:rPr>
          <w:rFonts w:cs="Arial"/>
          <w:spacing w:val="-2"/>
          <w:lang w:val="it-IT"/>
        </w:rPr>
        <w:t>upotrebu.</w:t>
      </w:r>
    </w:p>
    <w:p w:rsidR="00E939B5" w:rsidRPr="00E939B5" w:rsidRDefault="00E939B5" w:rsidP="00E939B5">
      <w:pPr>
        <w:pStyle w:val="BodyText"/>
        <w:tabs>
          <w:tab w:val="left" w:pos="532"/>
        </w:tabs>
        <w:spacing w:before="20" w:line="252" w:lineRule="exact"/>
        <w:ind w:left="531" w:right="1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Unutar</w:t>
      </w:r>
      <w:r w:rsidRPr="00E939B5">
        <w:rPr>
          <w:rFonts w:cs="Arial"/>
          <w:spacing w:val="40"/>
          <w:lang w:val="it-IT"/>
        </w:rPr>
        <w:t xml:space="preserve"> </w:t>
      </w:r>
      <w:r w:rsidRPr="00E939B5">
        <w:rPr>
          <w:rFonts w:cs="Arial"/>
          <w:spacing w:val="-2"/>
          <w:lang w:val="it-IT"/>
        </w:rPr>
        <w:t>reciklažnog</w:t>
      </w:r>
      <w:r w:rsidRPr="00E939B5">
        <w:rPr>
          <w:rFonts w:cs="Arial"/>
          <w:spacing w:val="38"/>
          <w:lang w:val="it-IT"/>
        </w:rPr>
        <w:t xml:space="preserve"> </w:t>
      </w:r>
      <w:r w:rsidRPr="00E939B5">
        <w:rPr>
          <w:rFonts w:cs="Arial"/>
          <w:spacing w:val="-2"/>
          <w:lang w:val="it-IT"/>
        </w:rPr>
        <w:t>dvorišta</w:t>
      </w:r>
      <w:r w:rsidRPr="00E939B5">
        <w:rPr>
          <w:rFonts w:cs="Arial"/>
          <w:spacing w:val="38"/>
          <w:lang w:val="it-IT"/>
        </w:rPr>
        <w:t xml:space="preserve"> </w:t>
      </w:r>
      <w:r w:rsidRPr="00E939B5">
        <w:rPr>
          <w:rFonts w:cs="Arial"/>
          <w:spacing w:val="-1"/>
          <w:lang w:val="it-IT"/>
        </w:rPr>
        <w:t>mogu</w:t>
      </w:r>
      <w:r w:rsidRPr="00E939B5">
        <w:rPr>
          <w:rFonts w:cs="Arial"/>
          <w:spacing w:val="38"/>
          <w:lang w:val="it-IT"/>
        </w:rPr>
        <w:t xml:space="preserve"> </w:t>
      </w:r>
      <w:r w:rsidRPr="00E939B5">
        <w:rPr>
          <w:rFonts w:cs="Arial"/>
          <w:lang w:val="it-IT"/>
        </w:rPr>
        <w:t>se</w:t>
      </w:r>
      <w:r w:rsidRPr="00E939B5">
        <w:rPr>
          <w:rFonts w:cs="Arial"/>
          <w:spacing w:val="38"/>
          <w:lang w:val="it-IT"/>
        </w:rPr>
        <w:t xml:space="preserve"> </w:t>
      </w:r>
      <w:r w:rsidRPr="00E939B5">
        <w:rPr>
          <w:rFonts w:cs="Arial"/>
          <w:spacing w:val="-2"/>
          <w:lang w:val="it-IT"/>
        </w:rPr>
        <w:t>predvidjeti</w:t>
      </w:r>
      <w:r w:rsidRPr="00E939B5">
        <w:rPr>
          <w:rFonts w:cs="Arial"/>
          <w:spacing w:val="40"/>
          <w:lang w:val="it-IT"/>
        </w:rPr>
        <w:t xml:space="preserve"> </w:t>
      </w:r>
      <w:r w:rsidRPr="00E939B5">
        <w:rPr>
          <w:rFonts w:cs="Arial"/>
          <w:spacing w:val="-1"/>
          <w:lang w:val="it-IT"/>
        </w:rPr>
        <w:t>posebna</w:t>
      </w:r>
      <w:r w:rsidRPr="00E939B5">
        <w:rPr>
          <w:rFonts w:cs="Arial"/>
          <w:spacing w:val="39"/>
          <w:lang w:val="it-IT"/>
        </w:rPr>
        <w:t xml:space="preserve"> </w:t>
      </w:r>
      <w:r w:rsidRPr="00E939B5">
        <w:rPr>
          <w:rFonts w:cs="Arial"/>
          <w:spacing w:val="-2"/>
          <w:lang w:val="it-IT"/>
        </w:rPr>
        <w:t>odjeljenja</w:t>
      </w:r>
      <w:r w:rsidRPr="00E939B5">
        <w:rPr>
          <w:rFonts w:cs="Arial"/>
          <w:spacing w:val="38"/>
          <w:lang w:val="it-IT"/>
        </w:rPr>
        <w:t xml:space="preserve"> </w:t>
      </w:r>
      <w:r w:rsidRPr="00E939B5">
        <w:rPr>
          <w:rFonts w:cs="Arial"/>
          <w:lang w:val="it-IT"/>
        </w:rPr>
        <w:t>s</w:t>
      </w:r>
      <w:r w:rsidRPr="00E939B5">
        <w:rPr>
          <w:rFonts w:cs="Arial"/>
          <w:spacing w:val="41"/>
          <w:lang w:val="it-IT"/>
        </w:rPr>
        <w:t xml:space="preserve"> </w:t>
      </w:r>
      <w:r w:rsidRPr="00E939B5">
        <w:rPr>
          <w:rFonts w:cs="Arial"/>
          <w:spacing w:val="-2"/>
          <w:lang w:val="it-IT"/>
        </w:rPr>
        <w:t>kontejnerima</w:t>
      </w:r>
      <w:r w:rsidRPr="00E939B5">
        <w:rPr>
          <w:rFonts w:cs="Arial"/>
          <w:spacing w:val="41"/>
          <w:lang w:val="it-IT"/>
        </w:rPr>
        <w:t xml:space="preserve"> </w:t>
      </w:r>
      <w:r w:rsidRPr="00E939B5">
        <w:rPr>
          <w:rFonts w:cs="Arial"/>
          <w:lang w:val="it-IT"/>
        </w:rPr>
        <w:t>i</w:t>
      </w:r>
      <w:r w:rsidRPr="00E939B5">
        <w:rPr>
          <w:rFonts w:cs="Arial"/>
          <w:spacing w:val="65"/>
          <w:lang w:val="it-IT"/>
        </w:rPr>
        <w:t xml:space="preserve"> </w:t>
      </w:r>
      <w:r w:rsidRPr="00E939B5">
        <w:rPr>
          <w:rFonts w:cs="Arial"/>
          <w:spacing w:val="-2"/>
          <w:lang w:val="it-IT"/>
        </w:rPr>
        <w:lastRenderedPageBreak/>
        <w:t>plohama</w:t>
      </w:r>
      <w:r w:rsidRPr="00E939B5">
        <w:rPr>
          <w:rFonts w:cs="Arial"/>
          <w:spacing w:val="-4"/>
          <w:lang w:val="it-IT"/>
        </w:rPr>
        <w:t xml:space="preserve"> </w:t>
      </w:r>
      <w:r w:rsidRPr="00E939B5">
        <w:rPr>
          <w:rFonts w:cs="Arial"/>
          <w:lang w:val="it-IT"/>
        </w:rPr>
        <w:t>za</w:t>
      </w:r>
      <w:r w:rsidRPr="00E939B5">
        <w:rPr>
          <w:rFonts w:cs="Arial"/>
          <w:spacing w:val="-4"/>
          <w:lang w:val="it-IT"/>
        </w:rPr>
        <w:t xml:space="preserve"> </w:t>
      </w:r>
      <w:r w:rsidRPr="00E939B5">
        <w:rPr>
          <w:rFonts w:cs="Arial"/>
          <w:spacing w:val="-2"/>
          <w:lang w:val="it-IT"/>
        </w:rPr>
        <w:t>prihvat</w:t>
      </w:r>
      <w:r w:rsidRPr="00E939B5">
        <w:rPr>
          <w:rFonts w:cs="Arial"/>
          <w:spacing w:val="-1"/>
          <w:lang w:val="it-IT"/>
        </w:rPr>
        <w:t xml:space="preserve"> </w:t>
      </w:r>
      <w:r w:rsidRPr="00E939B5">
        <w:rPr>
          <w:rFonts w:cs="Arial"/>
          <w:lang w:val="it-IT"/>
        </w:rPr>
        <w:t>i</w:t>
      </w:r>
      <w:r w:rsidRPr="00E939B5">
        <w:rPr>
          <w:rFonts w:cs="Arial"/>
          <w:spacing w:val="-3"/>
          <w:lang w:val="it-IT"/>
        </w:rPr>
        <w:t xml:space="preserve"> </w:t>
      </w:r>
      <w:r w:rsidRPr="00E939B5">
        <w:rPr>
          <w:rFonts w:cs="Arial"/>
          <w:spacing w:val="-2"/>
          <w:lang w:val="it-IT"/>
        </w:rPr>
        <w:t>privremeno skladištenje</w:t>
      </w:r>
      <w:r w:rsidRPr="00E939B5">
        <w:rPr>
          <w:rFonts w:cs="Arial"/>
          <w:spacing w:val="-4"/>
          <w:lang w:val="it-IT"/>
        </w:rPr>
        <w:t xml:space="preserve"> </w:t>
      </w:r>
      <w:r w:rsidRPr="00E939B5">
        <w:rPr>
          <w:rFonts w:cs="Arial"/>
          <w:spacing w:val="-2"/>
          <w:lang w:val="it-IT"/>
        </w:rPr>
        <w:t>različitih</w:t>
      </w:r>
      <w:r w:rsidRPr="00E939B5">
        <w:rPr>
          <w:rFonts w:cs="Arial"/>
          <w:spacing w:val="-4"/>
          <w:lang w:val="it-IT"/>
        </w:rPr>
        <w:t xml:space="preserve"> </w:t>
      </w:r>
      <w:r w:rsidRPr="00E939B5">
        <w:rPr>
          <w:rFonts w:cs="Arial"/>
          <w:spacing w:val="-2"/>
          <w:lang w:val="it-IT"/>
        </w:rPr>
        <w:t>vrsta otpadnih</w:t>
      </w:r>
      <w:r w:rsidRPr="00E939B5">
        <w:rPr>
          <w:rFonts w:cs="Arial"/>
          <w:spacing w:val="-4"/>
          <w:lang w:val="it-IT"/>
        </w:rPr>
        <w:t xml:space="preserve"> </w:t>
      </w:r>
      <w:r w:rsidRPr="00E939B5">
        <w:rPr>
          <w:rFonts w:cs="Arial"/>
          <w:spacing w:val="-2"/>
          <w:lang w:val="it-IT"/>
        </w:rPr>
        <w:t>tvari:</w:t>
      </w:r>
    </w:p>
    <w:p w:rsidR="00E939B5" w:rsidRPr="00E939B5" w:rsidRDefault="00E939B5" w:rsidP="00E939B5">
      <w:pPr>
        <w:pStyle w:val="BodyText"/>
        <w:tabs>
          <w:tab w:val="left" w:pos="1252"/>
        </w:tabs>
        <w:spacing w:line="266" w:lineRule="exact"/>
        <w:ind w:left="125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površina za glomazni</w:t>
      </w:r>
      <w:r w:rsidRPr="00E939B5">
        <w:rPr>
          <w:rFonts w:cs="Arial"/>
          <w:spacing w:val="-5"/>
          <w:lang w:val="it-IT"/>
        </w:rPr>
        <w:t xml:space="preserve"> </w:t>
      </w:r>
      <w:r w:rsidRPr="00E939B5">
        <w:rPr>
          <w:rFonts w:cs="Arial"/>
          <w:spacing w:val="-2"/>
          <w:lang w:val="it-IT"/>
        </w:rPr>
        <w:t>otpad;</w:t>
      </w:r>
    </w:p>
    <w:p w:rsidR="00E939B5" w:rsidRPr="00E939B5" w:rsidRDefault="00E939B5" w:rsidP="00E939B5">
      <w:pPr>
        <w:pStyle w:val="BodyText"/>
        <w:tabs>
          <w:tab w:val="left" w:pos="1252"/>
        </w:tabs>
        <w:spacing w:line="269" w:lineRule="exact"/>
        <w:ind w:left="125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površina za privremeno</w:t>
      </w:r>
      <w:r w:rsidRPr="00E939B5">
        <w:rPr>
          <w:rFonts w:cs="Arial"/>
          <w:spacing w:val="-5"/>
          <w:lang w:val="it-IT"/>
        </w:rPr>
        <w:t xml:space="preserve"> </w:t>
      </w:r>
      <w:r w:rsidRPr="00E939B5">
        <w:rPr>
          <w:rFonts w:cs="Arial"/>
          <w:spacing w:val="-2"/>
          <w:lang w:val="it-IT"/>
        </w:rPr>
        <w:t>skladištenje</w:t>
      </w:r>
      <w:r w:rsidRPr="00E939B5">
        <w:rPr>
          <w:rFonts w:cs="Arial"/>
          <w:spacing w:val="-4"/>
          <w:lang w:val="it-IT"/>
        </w:rPr>
        <w:t xml:space="preserve"> </w:t>
      </w:r>
      <w:r w:rsidRPr="00E939B5">
        <w:rPr>
          <w:rFonts w:cs="Arial"/>
          <w:spacing w:val="-2"/>
          <w:lang w:val="it-IT"/>
        </w:rPr>
        <w:t>papira,</w:t>
      </w:r>
      <w:r w:rsidRPr="00E939B5">
        <w:rPr>
          <w:rFonts w:cs="Arial"/>
          <w:spacing w:val="-3"/>
          <w:lang w:val="it-IT"/>
        </w:rPr>
        <w:t xml:space="preserve"> </w:t>
      </w:r>
      <w:r w:rsidRPr="00E939B5">
        <w:rPr>
          <w:rFonts w:cs="Arial"/>
          <w:spacing w:val="-2"/>
          <w:lang w:val="it-IT"/>
        </w:rPr>
        <w:t>stakla,</w:t>
      </w:r>
      <w:r w:rsidRPr="00E939B5">
        <w:rPr>
          <w:rFonts w:cs="Arial"/>
          <w:spacing w:val="-1"/>
          <w:lang w:val="it-IT"/>
        </w:rPr>
        <w:t xml:space="preserve"> </w:t>
      </w:r>
      <w:r w:rsidRPr="00E939B5">
        <w:rPr>
          <w:rFonts w:cs="Arial"/>
          <w:spacing w:val="-2"/>
          <w:lang w:val="it-IT"/>
        </w:rPr>
        <w:t xml:space="preserve">PET </w:t>
      </w:r>
      <w:r w:rsidRPr="00E939B5">
        <w:rPr>
          <w:rFonts w:cs="Arial"/>
          <w:lang w:val="it-IT"/>
        </w:rPr>
        <w:t>i</w:t>
      </w:r>
      <w:r w:rsidRPr="00E939B5">
        <w:rPr>
          <w:rFonts w:cs="Arial"/>
          <w:spacing w:val="-3"/>
          <w:lang w:val="it-IT"/>
        </w:rPr>
        <w:t xml:space="preserve"> </w:t>
      </w:r>
      <w:r w:rsidRPr="00E939B5">
        <w:rPr>
          <w:rFonts w:cs="Arial"/>
          <w:spacing w:val="-2"/>
          <w:lang w:val="it-IT"/>
        </w:rPr>
        <w:t>ALU</w:t>
      </w:r>
      <w:r w:rsidRPr="00E939B5">
        <w:rPr>
          <w:rFonts w:cs="Arial"/>
          <w:spacing w:val="-3"/>
          <w:lang w:val="it-IT"/>
        </w:rPr>
        <w:t xml:space="preserve"> </w:t>
      </w:r>
      <w:r w:rsidRPr="00E939B5">
        <w:rPr>
          <w:rFonts w:cs="Arial"/>
          <w:spacing w:val="-2"/>
          <w:lang w:val="it-IT"/>
        </w:rPr>
        <w:t>otpada;</w:t>
      </w:r>
    </w:p>
    <w:p w:rsidR="00E939B5" w:rsidRPr="00E939B5" w:rsidRDefault="00E939B5" w:rsidP="00E939B5">
      <w:pPr>
        <w:pStyle w:val="BodyText"/>
        <w:tabs>
          <w:tab w:val="left" w:pos="1252"/>
        </w:tabs>
        <w:spacing w:line="238" w:lineRule="auto"/>
        <w:ind w:left="1251" w:right="109"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površine</w:t>
      </w:r>
      <w:r w:rsidRPr="00E939B5">
        <w:rPr>
          <w:rFonts w:cs="Arial"/>
          <w:spacing w:val="18"/>
          <w:lang w:val="it-IT"/>
        </w:rPr>
        <w:t xml:space="preserve"> </w:t>
      </w:r>
      <w:r w:rsidRPr="00E939B5">
        <w:rPr>
          <w:rFonts w:cs="Arial"/>
          <w:lang w:val="it-IT"/>
        </w:rPr>
        <w:t>za</w:t>
      </w:r>
      <w:r w:rsidRPr="00E939B5">
        <w:rPr>
          <w:rFonts w:cs="Arial"/>
          <w:spacing w:val="18"/>
          <w:lang w:val="it-IT"/>
        </w:rPr>
        <w:t xml:space="preserve"> </w:t>
      </w:r>
      <w:r w:rsidRPr="00E939B5">
        <w:rPr>
          <w:rFonts w:cs="Arial"/>
          <w:spacing w:val="-2"/>
          <w:lang w:val="it-IT"/>
        </w:rPr>
        <w:t>privremeno</w:t>
      </w:r>
      <w:r w:rsidRPr="00E939B5">
        <w:rPr>
          <w:rFonts w:cs="Arial"/>
          <w:spacing w:val="18"/>
          <w:lang w:val="it-IT"/>
        </w:rPr>
        <w:t xml:space="preserve"> </w:t>
      </w:r>
      <w:r w:rsidRPr="00E939B5">
        <w:rPr>
          <w:rFonts w:cs="Arial"/>
          <w:spacing w:val="-2"/>
          <w:lang w:val="it-IT"/>
        </w:rPr>
        <w:t>skladištenje</w:t>
      </w:r>
      <w:r w:rsidRPr="00E939B5">
        <w:rPr>
          <w:rFonts w:cs="Arial"/>
          <w:spacing w:val="18"/>
          <w:lang w:val="it-IT"/>
        </w:rPr>
        <w:t xml:space="preserve"> </w:t>
      </w:r>
      <w:r w:rsidRPr="00E939B5">
        <w:rPr>
          <w:rFonts w:cs="Arial"/>
          <w:spacing w:val="-2"/>
          <w:lang w:val="it-IT"/>
        </w:rPr>
        <w:t>opasnog</w:t>
      </w:r>
      <w:r w:rsidRPr="00E939B5">
        <w:rPr>
          <w:rFonts w:cs="Arial"/>
          <w:spacing w:val="22"/>
          <w:lang w:val="it-IT"/>
        </w:rPr>
        <w:t xml:space="preserve"> </w:t>
      </w:r>
      <w:r w:rsidRPr="00E939B5">
        <w:rPr>
          <w:rFonts w:cs="Arial"/>
          <w:spacing w:val="-1"/>
          <w:lang w:val="it-IT"/>
        </w:rPr>
        <w:t>otpada</w:t>
      </w:r>
      <w:r w:rsidRPr="00E939B5">
        <w:rPr>
          <w:rFonts w:cs="Arial"/>
          <w:spacing w:val="18"/>
          <w:lang w:val="it-IT"/>
        </w:rPr>
        <w:t xml:space="preserve"> </w:t>
      </w:r>
      <w:r w:rsidRPr="00E939B5">
        <w:rPr>
          <w:rFonts w:cs="Arial"/>
          <w:spacing w:val="-1"/>
          <w:lang w:val="it-IT"/>
        </w:rPr>
        <w:t>iz</w:t>
      </w:r>
      <w:r w:rsidRPr="00E939B5">
        <w:rPr>
          <w:rFonts w:cs="Arial"/>
          <w:spacing w:val="19"/>
          <w:lang w:val="it-IT"/>
        </w:rPr>
        <w:t xml:space="preserve"> </w:t>
      </w:r>
      <w:r w:rsidRPr="00E939B5">
        <w:rPr>
          <w:rFonts w:cs="Arial"/>
          <w:spacing w:val="-2"/>
          <w:lang w:val="it-IT"/>
        </w:rPr>
        <w:t>domaćinstva</w:t>
      </w:r>
      <w:r w:rsidRPr="00E939B5">
        <w:rPr>
          <w:rFonts w:cs="Arial"/>
          <w:spacing w:val="18"/>
          <w:lang w:val="it-IT"/>
        </w:rPr>
        <w:t xml:space="preserve"> </w:t>
      </w:r>
      <w:r w:rsidRPr="00E939B5">
        <w:rPr>
          <w:rFonts w:cs="Arial"/>
          <w:spacing w:val="-2"/>
          <w:lang w:val="it-IT"/>
        </w:rPr>
        <w:t>(npr.</w:t>
      </w:r>
      <w:r w:rsidRPr="00E939B5">
        <w:rPr>
          <w:rFonts w:cs="Arial"/>
          <w:spacing w:val="57"/>
          <w:lang w:val="it-IT"/>
        </w:rPr>
        <w:t xml:space="preserve"> </w:t>
      </w:r>
      <w:r w:rsidRPr="00E939B5">
        <w:rPr>
          <w:rFonts w:cs="Arial"/>
          <w:spacing w:val="-2"/>
          <w:lang w:val="it-IT"/>
        </w:rPr>
        <w:t>ambalaže</w:t>
      </w:r>
      <w:r w:rsidRPr="00E939B5">
        <w:rPr>
          <w:rFonts w:cs="Arial"/>
          <w:spacing w:val="6"/>
          <w:lang w:val="it-IT"/>
        </w:rPr>
        <w:t xml:space="preserve"> </w:t>
      </w:r>
      <w:r w:rsidRPr="00E939B5">
        <w:rPr>
          <w:rFonts w:cs="Arial"/>
          <w:spacing w:val="-2"/>
          <w:lang w:val="it-IT"/>
        </w:rPr>
        <w:t>od</w:t>
      </w:r>
      <w:r w:rsidRPr="00E939B5">
        <w:rPr>
          <w:rFonts w:cs="Arial"/>
          <w:spacing w:val="4"/>
          <w:lang w:val="it-IT"/>
        </w:rPr>
        <w:t xml:space="preserve"> </w:t>
      </w:r>
      <w:r w:rsidRPr="00E939B5">
        <w:rPr>
          <w:rFonts w:cs="Arial"/>
          <w:spacing w:val="-2"/>
          <w:lang w:val="it-IT"/>
        </w:rPr>
        <w:t>pesticida,</w:t>
      </w:r>
      <w:r w:rsidRPr="00E939B5">
        <w:rPr>
          <w:rFonts w:cs="Arial"/>
          <w:spacing w:val="5"/>
          <w:lang w:val="it-IT"/>
        </w:rPr>
        <w:t xml:space="preserve"> </w:t>
      </w:r>
      <w:r w:rsidRPr="00E939B5">
        <w:rPr>
          <w:rFonts w:cs="Arial"/>
          <w:spacing w:val="-2"/>
          <w:lang w:val="it-IT"/>
        </w:rPr>
        <w:t>boja,</w:t>
      </w:r>
      <w:r w:rsidRPr="00E939B5">
        <w:rPr>
          <w:rFonts w:cs="Arial"/>
          <w:spacing w:val="5"/>
          <w:lang w:val="it-IT"/>
        </w:rPr>
        <w:t xml:space="preserve"> </w:t>
      </w:r>
      <w:r w:rsidRPr="00E939B5">
        <w:rPr>
          <w:rFonts w:cs="Arial"/>
          <w:spacing w:val="-2"/>
          <w:lang w:val="it-IT"/>
        </w:rPr>
        <w:t>sredstava</w:t>
      </w:r>
      <w:r w:rsidRPr="00E939B5">
        <w:rPr>
          <w:rFonts w:cs="Arial"/>
          <w:spacing w:val="4"/>
          <w:lang w:val="it-IT"/>
        </w:rPr>
        <w:t xml:space="preserve"> </w:t>
      </w:r>
      <w:r w:rsidRPr="00E939B5">
        <w:rPr>
          <w:rFonts w:cs="Arial"/>
          <w:lang w:val="it-IT"/>
        </w:rPr>
        <w:t>za</w:t>
      </w:r>
      <w:r w:rsidRPr="00E939B5">
        <w:rPr>
          <w:rFonts w:cs="Arial"/>
          <w:spacing w:val="4"/>
          <w:lang w:val="it-IT"/>
        </w:rPr>
        <w:t xml:space="preserve"> </w:t>
      </w:r>
      <w:r w:rsidRPr="00E939B5">
        <w:rPr>
          <w:rFonts w:cs="Arial"/>
          <w:spacing w:val="-2"/>
          <w:lang w:val="it-IT"/>
        </w:rPr>
        <w:t>čišćenje,</w:t>
      </w:r>
      <w:r w:rsidRPr="00E939B5">
        <w:rPr>
          <w:rFonts w:cs="Arial"/>
          <w:spacing w:val="5"/>
          <w:lang w:val="it-IT"/>
        </w:rPr>
        <w:t xml:space="preserve"> </w:t>
      </w:r>
      <w:r w:rsidRPr="00E939B5">
        <w:rPr>
          <w:rFonts w:cs="Arial"/>
          <w:spacing w:val="-2"/>
          <w:lang w:val="it-IT"/>
        </w:rPr>
        <w:t>otapala,</w:t>
      </w:r>
      <w:r w:rsidRPr="00E939B5">
        <w:rPr>
          <w:rFonts w:cs="Arial"/>
          <w:spacing w:val="8"/>
          <w:lang w:val="it-IT"/>
        </w:rPr>
        <w:t xml:space="preserve"> </w:t>
      </w:r>
      <w:r w:rsidRPr="00E939B5">
        <w:rPr>
          <w:rFonts w:cs="Arial"/>
          <w:spacing w:val="-2"/>
          <w:lang w:val="it-IT"/>
        </w:rPr>
        <w:t>ljepila,</w:t>
      </w:r>
      <w:r w:rsidRPr="00E939B5">
        <w:rPr>
          <w:rFonts w:cs="Arial"/>
          <w:spacing w:val="5"/>
          <w:lang w:val="it-IT"/>
        </w:rPr>
        <w:t xml:space="preserve"> </w:t>
      </w:r>
      <w:r w:rsidRPr="00E939B5">
        <w:rPr>
          <w:rFonts w:cs="Arial"/>
          <w:spacing w:val="-2"/>
          <w:lang w:val="it-IT"/>
        </w:rPr>
        <w:t>živinih</w:t>
      </w:r>
      <w:r w:rsidRPr="00E939B5">
        <w:rPr>
          <w:rFonts w:cs="Arial"/>
          <w:spacing w:val="61"/>
          <w:lang w:val="it-IT"/>
        </w:rPr>
        <w:t xml:space="preserve"> </w:t>
      </w:r>
      <w:r w:rsidRPr="00E939B5">
        <w:rPr>
          <w:rFonts w:cs="Arial"/>
          <w:spacing w:val="-2"/>
          <w:lang w:val="it-IT"/>
        </w:rPr>
        <w:t>svjetiljki,</w:t>
      </w:r>
      <w:r w:rsidRPr="00E939B5">
        <w:rPr>
          <w:rFonts w:cs="Arial"/>
          <w:spacing w:val="58"/>
          <w:lang w:val="it-IT"/>
        </w:rPr>
        <w:t xml:space="preserve"> </w:t>
      </w:r>
      <w:r w:rsidRPr="00E939B5">
        <w:rPr>
          <w:rFonts w:cs="Arial"/>
          <w:spacing w:val="-2"/>
          <w:lang w:val="it-IT"/>
        </w:rPr>
        <w:t>neonskih</w:t>
      </w:r>
      <w:r w:rsidRPr="00E939B5">
        <w:rPr>
          <w:rFonts w:cs="Arial"/>
          <w:spacing w:val="56"/>
          <w:lang w:val="it-IT"/>
        </w:rPr>
        <w:t xml:space="preserve"> </w:t>
      </w:r>
      <w:r w:rsidRPr="00E939B5">
        <w:rPr>
          <w:rFonts w:cs="Arial"/>
          <w:spacing w:val="-2"/>
          <w:lang w:val="it-IT"/>
        </w:rPr>
        <w:t>rasvjetnih</w:t>
      </w:r>
      <w:r w:rsidRPr="00E939B5">
        <w:rPr>
          <w:rFonts w:cs="Arial"/>
          <w:spacing w:val="56"/>
          <w:lang w:val="it-IT"/>
        </w:rPr>
        <w:t xml:space="preserve"> </w:t>
      </w:r>
      <w:r w:rsidRPr="00E939B5">
        <w:rPr>
          <w:rFonts w:cs="Arial"/>
          <w:spacing w:val="-2"/>
          <w:lang w:val="it-IT"/>
        </w:rPr>
        <w:t>tijela,</w:t>
      </w:r>
      <w:r w:rsidRPr="00E939B5">
        <w:rPr>
          <w:rFonts w:cs="Arial"/>
          <w:spacing w:val="60"/>
          <w:lang w:val="it-IT"/>
        </w:rPr>
        <w:t xml:space="preserve"> </w:t>
      </w:r>
      <w:r w:rsidRPr="00E939B5">
        <w:rPr>
          <w:rFonts w:cs="Arial"/>
          <w:spacing w:val="-2"/>
          <w:lang w:val="it-IT"/>
        </w:rPr>
        <w:t>starih</w:t>
      </w:r>
      <w:r w:rsidRPr="00E939B5">
        <w:rPr>
          <w:rFonts w:cs="Arial"/>
          <w:spacing w:val="56"/>
          <w:lang w:val="it-IT"/>
        </w:rPr>
        <w:t xml:space="preserve"> </w:t>
      </w:r>
      <w:r w:rsidRPr="00E939B5">
        <w:rPr>
          <w:rFonts w:cs="Arial"/>
          <w:spacing w:val="-2"/>
          <w:lang w:val="it-IT"/>
        </w:rPr>
        <w:t>živinih</w:t>
      </w:r>
      <w:r w:rsidRPr="00E939B5">
        <w:rPr>
          <w:rFonts w:cs="Arial"/>
          <w:spacing w:val="56"/>
          <w:lang w:val="it-IT"/>
        </w:rPr>
        <w:t xml:space="preserve"> </w:t>
      </w:r>
      <w:r w:rsidRPr="00E939B5">
        <w:rPr>
          <w:rFonts w:cs="Arial"/>
          <w:spacing w:val="-2"/>
          <w:lang w:val="it-IT"/>
        </w:rPr>
        <w:t>termometara,</w:t>
      </w:r>
      <w:r w:rsidRPr="00E939B5">
        <w:rPr>
          <w:rFonts w:cs="Arial"/>
          <w:spacing w:val="58"/>
          <w:lang w:val="it-IT"/>
        </w:rPr>
        <w:t xml:space="preserve"> </w:t>
      </w:r>
      <w:r w:rsidRPr="00E939B5">
        <w:rPr>
          <w:rFonts w:cs="Arial"/>
          <w:spacing w:val="-2"/>
          <w:lang w:val="it-IT"/>
        </w:rPr>
        <w:t>istrošenih</w:t>
      </w:r>
      <w:r w:rsidRPr="00E939B5">
        <w:rPr>
          <w:rFonts w:cs="Arial"/>
          <w:spacing w:val="71"/>
          <w:lang w:val="it-IT"/>
        </w:rPr>
        <w:t xml:space="preserve"> </w:t>
      </w:r>
      <w:r w:rsidRPr="00E939B5">
        <w:rPr>
          <w:rFonts w:cs="Arial"/>
          <w:spacing w:val="-2"/>
          <w:lang w:val="it-IT"/>
        </w:rPr>
        <w:t>akumulatora,</w:t>
      </w:r>
      <w:r w:rsidRPr="00E939B5">
        <w:rPr>
          <w:rFonts w:cs="Arial"/>
          <w:spacing w:val="-1"/>
          <w:lang w:val="it-IT"/>
        </w:rPr>
        <w:t xml:space="preserve"> </w:t>
      </w:r>
      <w:r w:rsidRPr="00E939B5">
        <w:rPr>
          <w:rFonts w:cs="Arial"/>
          <w:spacing w:val="-2"/>
          <w:lang w:val="it-IT"/>
        </w:rPr>
        <w:t>baterija,</w:t>
      </w:r>
      <w:r w:rsidRPr="00E939B5">
        <w:rPr>
          <w:rFonts w:cs="Arial"/>
          <w:spacing w:val="-3"/>
          <w:lang w:val="it-IT"/>
        </w:rPr>
        <w:t xml:space="preserve"> </w:t>
      </w:r>
      <w:r w:rsidRPr="00E939B5">
        <w:rPr>
          <w:rFonts w:cs="Arial"/>
          <w:spacing w:val="-2"/>
          <w:lang w:val="it-IT"/>
        </w:rPr>
        <w:t>motornih ulja,</w:t>
      </w:r>
      <w:r w:rsidRPr="00E939B5">
        <w:rPr>
          <w:rFonts w:cs="Arial"/>
          <w:spacing w:val="-3"/>
          <w:lang w:val="it-IT"/>
        </w:rPr>
        <w:t xml:space="preserve"> </w:t>
      </w:r>
      <w:r w:rsidRPr="00E939B5">
        <w:rPr>
          <w:rFonts w:cs="Arial"/>
          <w:spacing w:val="-2"/>
          <w:lang w:val="it-IT"/>
        </w:rPr>
        <w:t xml:space="preserve">ambalaže </w:t>
      </w:r>
      <w:r w:rsidRPr="00E939B5">
        <w:rPr>
          <w:rFonts w:cs="Arial"/>
          <w:lang w:val="it-IT"/>
        </w:rPr>
        <w:t>i</w:t>
      </w:r>
      <w:r w:rsidRPr="00E939B5">
        <w:rPr>
          <w:rFonts w:cs="Arial"/>
          <w:spacing w:val="-5"/>
          <w:lang w:val="it-IT"/>
        </w:rPr>
        <w:t xml:space="preserve"> </w:t>
      </w:r>
      <w:r w:rsidRPr="00E939B5">
        <w:rPr>
          <w:rFonts w:cs="Arial"/>
          <w:spacing w:val="-2"/>
          <w:lang w:val="it-IT"/>
        </w:rPr>
        <w:t>filtara</w:t>
      </w:r>
      <w:r w:rsidRPr="00E939B5">
        <w:rPr>
          <w:rFonts w:cs="Arial"/>
          <w:spacing w:val="-4"/>
          <w:lang w:val="it-IT"/>
        </w:rPr>
        <w:t xml:space="preserve"> </w:t>
      </w:r>
      <w:r w:rsidRPr="00E939B5">
        <w:rPr>
          <w:rFonts w:cs="Arial"/>
          <w:spacing w:val="-2"/>
          <w:lang w:val="it-IT"/>
        </w:rPr>
        <w:t>motornih</w:t>
      </w:r>
      <w:r w:rsidRPr="00E939B5">
        <w:rPr>
          <w:rFonts w:cs="Arial"/>
          <w:spacing w:val="-4"/>
          <w:lang w:val="it-IT"/>
        </w:rPr>
        <w:t xml:space="preserve"> </w:t>
      </w:r>
      <w:r w:rsidRPr="00E939B5">
        <w:rPr>
          <w:rFonts w:cs="Arial"/>
          <w:spacing w:val="-1"/>
          <w:lang w:val="it-IT"/>
        </w:rPr>
        <w:t>ulja</w:t>
      </w:r>
      <w:r w:rsidRPr="00E939B5">
        <w:rPr>
          <w:rFonts w:cs="Arial"/>
          <w:spacing w:val="2"/>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dr.</w:t>
      </w:r>
    </w:p>
    <w:p w:rsidR="00E939B5" w:rsidRPr="00E939B5" w:rsidRDefault="00E939B5" w:rsidP="00E939B5">
      <w:pPr>
        <w:pStyle w:val="BodyText"/>
        <w:tabs>
          <w:tab w:val="left" w:pos="532"/>
        </w:tabs>
        <w:spacing w:before="21" w:line="252" w:lineRule="exact"/>
        <w:ind w:left="531" w:right="11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1"/>
          <w:lang w:val="it-IT"/>
        </w:rPr>
        <w:t>Najveći</w:t>
      </w:r>
      <w:r w:rsidRPr="00E939B5">
        <w:rPr>
          <w:rFonts w:cs="Arial"/>
          <w:spacing w:val="16"/>
          <w:lang w:val="it-IT"/>
        </w:rPr>
        <w:t xml:space="preserve"> </w:t>
      </w:r>
      <w:r w:rsidRPr="00E939B5">
        <w:rPr>
          <w:rFonts w:cs="Arial"/>
          <w:spacing w:val="-2"/>
          <w:lang w:val="it-IT"/>
        </w:rPr>
        <w:t>dozvoljeni</w:t>
      </w:r>
      <w:r w:rsidRPr="00E939B5">
        <w:rPr>
          <w:rFonts w:cs="Arial"/>
          <w:spacing w:val="17"/>
          <w:lang w:val="it-IT"/>
        </w:rPr>
        <w:t xml:space="preserve"> </w:t>
      </w:r>
      <w:r w:rsidRPr="00E939B5">
        <w:rPr>
          <w:rFonts w:cs="Arial"/>
          <w:spacing w:val="-2"/>
          <w:lang w:val="it-IT"/>
        </w:rPr>
        <w:t>koeficijent</w:t>
      </w:r>
      <w:r w:rsidRPr="00E939B5">
        <w:rPr>
          <w:rFonts w:cs="Arial"/>
          <w:spacing w:val="21"/>
          <w:lang w:val="it-IT"/>
        </w:rPr>
        <w:t xml:space="preserve"> </w:t>
      </w:r>
      <w:r w:rsidRPr="00E939B5">
        <w:rPr>
          <w:rFonts w:cs="Arial"/>
          <w:spacing w:val="-2"/>
          <w:lang w:val="it-IT"/>
        </w:rPr>
        <w:t>izgrađenosti</w:t>
      </w:r>
      <w:r w:rsidRPr="00E939B5">
        <w:rPr>
          <w:rFonts w:cs="Arial"/>
          <w:spacing w:val="17"/>
          <w:lang w:val="it-IT"/>
        </w:rPr>
        <w:t xml:space="preserve"> </w:t>
      </w:r>
      <w:r w:rsidRPr="00E939B5">
        <w:rPr>
          <w:rFonts w:cs="Arial"/>
          <w:spacing w:val="-2"/>
          <w:lang w:val="it-IT"/>
        </w:rPr>
        <w:t>građevne</w:t>
      </w:r>
      <w:r w:rsidRPr="00E939B5">
        <w:rPr>
          <w:rFonts w:cs="Arial"/>
          <w:spacing w:val="17"/>
          <w:lang w:val="it-IT"/>
        </w:rPr>
        <w:t xml:space="preserve"> </w:t>
      </w:r>
      <w:r w:rsidRPr="00E939B5">
        <w:rPr>
          <w:rFonts w:cs="Arial"/>
          <w:spacing w:val="-2"/>
          <w:lang w:val="it-IT"/>
        </w:rPr>
        <w:t>čestice</w:t>
      </w:r>
      <w:r w:rsidRPr="00E939B5">
        <w:rPr>
          <w:rFonts w:cs="Arial"/>
          <w:spacing w:val="17"/>
          <w:lang w:val="it-IT"/>
        </w:rPr>
        <w:t xml:space="preserve"> </w:t>
      </w:r>
      <w:r w:rsidRPr="00E939B5">
        <w:rPr>
          <w:rFonts w:cs="Arial"/>
          <w:spacing w:val="-2"/>
          <w:lang w:val="it-IT"/>
        </w:rPr>
        <w:t>reciklažnog</w:t>
      </w:r>
      <w:r w:rsidRPr="00E939B5">
        <w:rPr>
          <w:rFonts w:cs="Arial"/>
          <w:spacing w:val="17"/>
          <w:lang w:val="it-IT"/>
        </w:rPr>
        <w:t xml:space="preserve"> </w:t>
      </w:r>
      <w:r w:rsidRPr="00E939B5">
        <w:rPr>
          <w:rFonts w:cs="Arial"/>
          <w:spacing w:val="-2"/>
          <w:lang w:val="it-IT"/>
        </w:rPr>
        <w:t>dvorišta</w:t>
      </w:r>
      <w:r w:rsidRPr="00E939B5">
        <w:rPr>
          <w:rFonts w:cs="Arial"/>
          <w:spacing w:val="19"/>
          <w:lang w:val="it-IT"/>
        </w:rPr>
        <w:t xml:space="preserve"> </w:t>
      </w:r>
      <w:r w:rsidRPr="00E939B5">
        <w:rPr>
          <w:rFonts w:cs="Arial"/>
          <w:spacing w:val="-2"/>
          <w:lang w:val="it-IT"/>
        </w:rPr>
        <w:t>iznosi</w:t>
      </w:r>
      <w:r w:rsidRPr="00E939B5">
        <w:rPr>
          <w:rFonts w:cs="Arial"/>
          <w:spacing w:val="77"/>
          <w:lang w:val="it-IT"/>
        </w:rPr>
        <w:t xml:space="preserve"> </w:t>
      </w:r>
      <w:r w:rsidRPr="00E939B5">
        <w:rPr>
          <w:rFonts w:cs="Arial"/>
          <w:spacing w:val="-2"/>
          <w:lang w:val="it-IT"/>
        </w:rPr>
        <w:t>0,2.</w:t>
      </w:r>
    </w:p>
    <w:p w:rsidR="00E939B5" w:rsidRPr="00E939B5" w:rsidRDefault="00E939B5" w:rsidP="00E939B5">
      <w:pPr>
        <w:pStyle w:val="BodyText"/>
        <w:tabs>
          <w:tab w:val="left" w:pos="532"/>
        </w:tabs>
        <w:spacing w:line="239" w:lineRule="auto"/>
        <w:ind w:left="531" w:right="108"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1"/>
          <w:lang w:val="it-IT"/>
        </w:rPr>
        <w:t>Kolni</w:t>
      </w:r>
      <w:r w:rsidRPr="00E939B5">
        <w:rPr>
          <w:rFonts w:cs="Arial"/>
          <w:spacing w:val="-3"/>
          <w:lang w:val="it-IT"/>
        </w:rPr>
        <w:t xml:space="preserve"> </w:t>
      </w:r>
      <w:r w:rsidRPr="00E939B5">
        <w:rPr>
          <w:rFonts w:cs="Arial"/>
          <w:spacing w:val="-2"/>
          <w:lang w:val="it-IT"/>
        </w:rPr>
        <w:t xml:space="preserve">pristup </w:t>
      </w:r>
      <w:r w:rsidRPr="00E939B5">
        <w:rPr>
          <w:rFonts w:cs="Arial"/>
          <w:lang w:val="it-IT"/>
        </w:rPr>
        <w:t>se</w:t>
      </w:r>
      <w:r w:rsidRPr="00E939B5">
        <w:rPr>
          <w:rFonts w:cs="Arial"/>
          <w:spacing w:val="-2"/>
          <w:lang w:val="it-IT"/>
        </w:rPr>
        <w:t xml:space="preserve"> planira </w:t>
      </w:r>
      <w:r w:rsidRPr="00E939B5">
        <w:rPr>
          <w:rFonts w:cs="Arial"/>
          <w:lang w:val="it-IT"/>
        </w:rPr>
        <w:t>s</w:t>
      </w:r>
      <w:r w:rsidRPr="00E939B5">
        <w:rPr>
          <w:rFonts w:cs="Arial"/>
          <w:spacing w:val="-2"/>
          <w:lang w:val="it-IT"/>
        </w:rPr>
        <w:t xml:space="preserve"> javnoprometne površine južno </w:t>
      </w:r>
      <w:r w:rsidRPr="00E939B5">
        <w:rPr>
          <w:rFonts w:cs="Arial"/>
          <w:lang w:val="it-IT"/>
        </w:rPr>
        <w:t>od</w:t>
      </w:r>
      <w:r w:rsidRPr="00E939B5">
        <w:rPr>
          <w:rFonts w:cs="Arial"/>
          <w:spacing w:val="-2"/>
          <w:lang w:val="it-IT"/>
        </w:rPr>
        <w:t xml:space="preserve"> parcele reciklažnog dvorišta,</w:t>
      </w:r>
      <w:r w:rsidRPr="00E939B5">
        <w:rPr>
          <w:rFonts w:cs="Arial"/>
          <w:spacing w:val="85"/>
          <w:lang w:val="it-IT"/>
        </w:rPr>
        <w:t xml:space="preserve"> </w:t>
      </w:r>
      <w:r w:rsidRPr="00E939B5">
        <w:rPr>
          <w:rFonts w:cs="Arial"/>
          <w:spacing w:val="-1"/>
          <w:lang w:val="it-IT"/>
        </w:rPr>
        <w:t>čija</w:t>
      </w:r>
      <w:r w:rsidRPr="00E939B5">
        <w:rPr>
          <w:rFonts w:cs="Arial"/>
          <w:spacing w:val="26"/>
          <w:lang w:val="it-IT"/>
        </w:rPr>
        <w:t xml:space="preserve"> </w:t>
      </w:r>
      <w:r w:rsidRPr="00E939B5">
        <w:rPr>
          <w:rFonts w:cs="Arial"/>
          <w:spacing w:val="-2"/>
          <w:lang w:val="it-IT"/>
        </w:rPr>
        <w:t>širina</w:t>
      </w:r>
      <w:r w:rsidRPr="00E939B5">
        <w:rPr>
          <w:rFonts w:cs="Arial"/>
          <w:spacing w:val="26"/>
          <w:lang w:val="it-IT"/>
        </w:rPr>
        <w:t xml:space="preserve"> </w:t>
      </w:r>
      <w:r w:rsidRPr="00E939B5">
        <w:rPr>
          <w:rFonts w:cs="Arial"/>
          <w:spacing w:val="-1"/>
          <w:lang w:val="it-IT"/>
        </w:rPr>
        <w:t>treba</w:t>
      </w:r>
      <w:r w:rsidRPr="00E939B5">
        <w:rPr>
          <w:rFonts w:cs="Arial"/>
          <w:spacing w:val="26"/>
          <w:lang w:val="it-IT"/>
        </w:rPr>
        <w:t xml:space="preserve"> </w:t>
      </w:r>
      <w:r w:rsidRPr="00E939B5">
        <w:rPr>
          <w:rFonts w:cs="Arial"/>
          <w:spacing w:val="-2"/>
          <w:lang w:val="it-IT"/>
        </w:rPr>
        <w:t>zadovoljavati</w:t>
      </w:r>
      <w:r w:rsidRPr="00E939B5">
        <w:rPr>
          <w:rFonts w:cs="Arial"/>
          <w:spacing w:val="26"/>
          <w:lang w:val="it-IT"/>
        </w:rPr>
        <w:t xml:space="preserve"> </w:t>
      </w:r>
      <w:r w:rsidRPr="00E939B5">
        <w:rPr>
          <w:rFonts w:cs="Arial"/>
          <w:spacing w:val="-2"/>
          <w:lang w:val="it-IT"/>
        </w:rPr>
        <w:t>minimalne</w:t>
      </w:r>
      <w:r w:rsidRPr="00E939B5">
        <w:rPr>
          <w:rFonts w:cs="Arial"/>
          <w:spacing w:val="29"/>
          <w:lang w:val="it-IT"/>
        </w:rPr>
        <w:t xml:space="preserve"> </w:t>
      </w:r>
      <w:r w:rsidRPr="00E939B5">
        <w:rPr>
          <w:rFonts w:cs="Arial"/>
          <w:spacing w:val="-2"/>
          <w:lang w:val="it-IT"/>
        </w:rPr>
        <w:t>uvjete</w:t>
      </w:r>
      <w:r w:rsidRPr="00E939B5">
        <w:rPr>
          <w:rFonts w:cs="Arial"/>
          <w:spacing w:val="29"/>
          <w:lang w:val="it-IT"/>
        </w:rPr>
        <w:t xml:space="preserve"> </w:t>
      </w:r>
      <w:r w:rsidRPr="00E939B5">
        <w:rPr>
          <w:rFonts w:cs="Arial"/>
          <w:spacing w:val="-2"/>
          <w:lang w:val="it-IT"/>
        </w:rPr>
        <w:t>za</w:t>
      </w:r>
      <w:r w:rsidRPr="00E939B5">
        <w:rPr>
          <w:rFonts w:cs="Arial"/>
          <w:spacing w:val="29"/>
          <w:lang w:val="it-IT"/>
        </w:rPr>
        <w:t xml:space="preserve"> </w:t>
      </w:r>
      <w:r w:rsidRPr="00E939B5">
        <w:rPr>
          <w:rFonts w:cs="Arial"/>
          <w:spacing w:val="-2"/>
          <w:lang w:val="it-IT"/>
        </w:rPr>
        <w:t>pristup</w:t>
      </w:r>
      <w:r w:rsidRPr="00E939B5">
        <w:rPr>
          <w:rFonts w:cs="Arial"/>
          <w:spacing w:val="26"/>
          <w:lang w:val="it-IT"/>
        </w:rPr>
        <w:t xml:space="preserve"> </w:t>
      </w:r>
      <w:r w:rsidRPr="00E939B5">
        <w:rPr>
          <w:rFonts w:cs="Arial"/>
          <w:spacing w:val="-2"/>
          <w:lang w:val="it-IT"/>
        </w:rPr>
        <w:t>vozilima.</w:t>
      </w:r>
      <w:r w:rsidRPr="00E939B5">
        <w:rPr>
          <w:rFonts w:cs="Arial"/>
          <w:spacing w:val="30"/>
          <w:lang w:val="it-IT"/>
        </w:rPr>
        <w:t xml:space="preserve"> </w:t>
      </w:r>
      <w:r w:rsidRPr="00E939B5">
        <w:rPr>
          <w:rFonts w:cs="Arial"/>
          <w:lang w:val="it-IT"/>
        </w:rPr>
        <w:t>U</w:t>
      </w:r>
      <w:r w:rsidRPr="00E939B5">
        <w:rPr>
          <w:rFonts w:cs="Arial"/>
          <w:spacing w:val="26"/>
          <w:lang w:val="it-IT"/>
        </w:rPr>
        <w:t xml:space="preserve"> </w:t>
      </w:r>
      <w:r w:rsidRPr="00E939B5">
        <w:rPr>
          <w:rFonts w:cs="Arial"/>
          <w:spacing w:val="-1"/>
          <w:lang w:val="it-IT"/>
        </w:rPr>
        <w:t>slučaju</w:t>
      </w:r>
      <w:r w:rsidRPr="00E939B5">
        <w:rPr>
          <w:rFonts w:cs="Arial"/>
          <w:spacing w:val="26"/>
          <w:lang w:val="it-IT"/>
        </w:rPr>
        <w:t xml:space="preserve"> </w:t>
      </w:r>
      <w:r w:rsidRPr="00E939B5">
        <w:rPr>
          <w:rFonts w:cs="Arial"/>
          <w:spacing w:val="-2"/>
          <w:lang w:val="it-IT"/>
        </w:rPr>
        <w:t>potrebe</w:t>
      </w:r>
      <w:r w:rsidRPr="00E939B5">
        <w:rPr>
          <w:rFonts w:cs="Arial"/>
          <w:spacing w:val="67"/>
          <w:lang w:val="it-IT"/>
        </w:rPr>
        <w:t xml:space="preserve"> </w:t>
      </w:r>
      <w:r w:rsidRPr="00E939B5">
        <w:rPr>
          <w:rFonts w:cs="Arial"/>
          <w:spacing w:val="-2"/>
          <w:lang w:val="it-IT"/>
        </w:rPr>
        <w:t>rekonstrukcije</w:t>
      </w:r>
      <w:r w:rsidRPr="00E939B5">
        <w:rPr>
          <w:rFonts w:cs="Arial"/>
          <w:spacing w:val="30"/>
          <w:lang w:val="it-IT"/>
        </w:rPr>
        <w:t xml:space="preserve"> </w:t>
      </w:r>
      <w:r w:rsidRPr="00E939B5">
        <w:rPr>
          <w:rFonts w:cs="Arial"/>
          <w:spacing w:val="-2"/>
          <w:lang w:val="it-IT"/>
        </w:rPr>
        <w:t>javnoprometne</w:t>
      </w:r>
      <w:r w:rsidRPr="00E939B5">
        <w:rPr>
          <w:rFonts w:cs="Arial"/>
          <w:spacing w:val="30"/>
          <w:lang w:val="it-IT"/>
        </w:rPr>
        <w:t xml:space="preserve"> </w:t>
      </w:r>
      <w:r w:rsidRPr="00E939B5">
        <w:rPr>
          <w:rFonts w:cs="Arial"/>
          <w:spacing w:val="-2"/>
          <w:lang w:val="it-IT"/>
        </w:rPr>
        <w:t>površine</w:t>
      </w:r>
      <w:r w:rsidRPr="00E939B5">
        <w:rPr>
          <w:rFonts w:cs="Arial"/>
          <w:spacing w:val="32"/>
          <w:lang w:val="it-IT"/>
        </w:rPr>
        <w:t xml:space="preserve"> </w:t>
      </w:r>
      <w:r w:rsidRPr="00E939B5">
        <w:rPr>
          <w:rFonts w:cs="Arial"/>
          <w:spacing w:val="-2"/>
          <w:lang w:val="it-IT"/>
        </w:rPr>
        <w:t>primjenjuju</w:t>
      </w:r>
      <w:r w:rsidRPr="00E939B5">
        <w:rPr>
          <w:rFonts w:cs="Arial"/>
          <w:spacing w:val="30"/>
          <w:lang w:val="it-IT"/>
        </w:rPr>
        <w:t xml:space="preserve"> </w:t>
      </w:r>
      <w:r w:rsidRPr="00E939B5">
        <w:rPr>
          <w:rFonts w:cs="Arial"/>
          <w:lang w:val="it-IT"/>
        </w:rPr>
        <w:t>se</w:t>
      </w:r>
      <w:r w:rsidRPr="00E939B5">
        <w:rPr>
          <w:rFonts w:cs="Arial"/>
          <w:spacing w:val="30"/>
          <w:lang w:val="it-IT"/>
        </w:rPr>
        <w:t xml:space="preserve"> </w:t>
      </w:r>
      <w:r w:rsidRPr="00E939B5">
        <w:rPr>
          <w:rFonts w:cs="Arial"/>
          <w:spacing w:val="-2"/>
          <w:lang w:val="it-IT"/>
        </w:rPr>
        <w:t>parametri</w:t>
      </w:r>
      <w:r w:rsidRPr="00E939B5">
        <w:rPr>
          <w:rFonts w:cs="Arial"/>
          <w:spacing w:val="32"/>
          <w:lang w:val="it-IT"/>
        </w:rPr>
        <w:t xml:space="preserve"> </w:t>
      </w:r>
      <w:r w:rsidRPr="00E939B5">
        <w:rPr>
          <w:rFonts w:cs="Arial"/>
          <w:spacing w:val="-1"/>
          <w:lang w:val="it-IT"/>
        </w:rPr>
        <w:t>iz</w:t>
      </w:r>
      <w:r w:rsidRPr="00E939B5">
        <w:rPr>
          <w:rFonts w:cs="Arial"/>
          <w:spacing w:val="30"/>
          <w:lang w:val="it-IT"/>
        </w:rPr>
        <w:t xml:space="preserve"> </w:t>
      </w:r>
      <w:r w:rsidRPr="00E939B5">
        <w:rPr>
          <w:rFonts w:cs="Arial"/>
          <w:spacing w:val="-2"/>
          <w:lang w:val="it-IT"/>
        </w:rPr>
        <w:t>članka</w:t>
      </w:r>
      <w:r w:rsidRPr="00E939B5">
        <w:rPr>
          <w:rFonts w:cs="Arial"/>
          <w:spacing w:val="33"/>
          <w:lang w:val="it-IT"/>
        </w:rPr>
        <w:t xml:space="preserve"> </w:t>
      </w:r>
      <w:r w:rsidRPr="00E939B5">
        <w:rPr>
          <w:rFonts w:cs="Arial"/>
          <w:spacing w:val="-2"/>
          <w:lang w:val="it-IT"/>
        </w:rPr>
        <w:t>64.koji</w:t>
      </w:r>
      <w:r w:rsidRPr="00E939B5">
        <w:rPr>
          <w:rFonts w:cs="Arial"/>
          <w:spacing w:val="79"/>
          <w:lang w:val="it-IT"/>
        </w:rPr>
        <w:t xml:space="preserve"> </w:t>
      </w:r>
      <w:r w:rsidRPr="00E939B5">
        <w:rPr>
          <w:rFonts w:cs="Arial"/>
          <w:spacing w:val="-2"/>
          <w:lang w:val="it-IT"/>
        </w:rPr>
        <w:t>propisuje</w:t>
      </w:r>
      <w:r w:rsidRPr="00E939B5">
        <w:rPr>
          <w:rFonts w:cs="Arial"/>
          <w:spacing w:val="-4"/>
          <w:lang w:val="it-IT"/>
        </w:rPr>
        <w:t xml:space="preserve"> </w:t>
      </w:r>
      <w:r w:rsidRPr="00E939B5">
        <w:rPr>
          <w:rFonts w:cs="Arial"/>
          <w:spacing w:val="-2"/>
          <w:lang w:val="it-IT"/>
        </w:rPr>
        <w:t xml:space="preserve">minimalnu širinu </w:t>
      </w:r>
      <w:r w:rsidRPr="00E939B5">
        <w:rPr>
          <w:rFonts w:cs="Arial"/>
          <w:lang w:val="it-IT"/>
        </w:rPr>
        <w:t>od</w:t>
      </w:r>
      <w:r w:rsidRPr="00E939B5">
        <w:rPr>
          <w:rFonts w:cs="Arial"/>
          <w:spacing w:val="-5"/>
          <w:lang w:val="it-IT"/>
        </w:rPr>
        <w:t xml:space="preserve"> </w:t>
      </w:r>
      <w:r w:rsidRPr="00E939B5">
        <w:rPr>
          <w:rFonts w:cs="Arial"/>
          <w:spacing w:val="-1"/>
          <w:lang w:val="it-IT"/>
        </w:rPr>
        <w:t>5,5</w:t>
      </w:r>
      <w:r w:rsidRPr="00E939B5">
        <w:rPr>
          <w:rFonts w:cs="Arial"/>
          <w:spacing w:val="-4"/>
          <w:lang w:val="it-IT"/>
        </w:rPr>
        <w:t xml:space="preserve"> </w:t>
      </w:r>
      <w:r w:rsidRPr="00E939B5">
        <w:rPr>
          <w:rFonts w:cs="Arial"/>
          <w:spacing w:val="-1"/>
          <w:lang w:val="it-IT"/>
        </w:rPr>
        <w:t>m.</w:t>
      </w:r>
    </w:p>
    <w:p w:rsidR="00E939B5" w:rsidRPr="00E939B5" w:rsidRDefault="00E939B5" w:rsidP="00E939B5">
      <w:pPr>
        <w:pStyle w:val="BodyText"/>
        <w:tabs>
          <w:tab w:val="left" w:pos="532"/>
        </w:tabs>
        <w:spacing w:before="20" w:line="252" w:lineRule="exact"/>
        <w:ind w:left="531" w:right="114"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Prostor</w:t>
      </w:r>
      <w:r w:rsidRPr="00E939B5">
        <w:rPr>
          <w:rFonts w:cs="Arial"/>
          <w:spacing w:val="22"/>
          <w:lang w:val="it-IT"/>
        </w:rPr>
        <w:t xml:space="preserve"> </w:t>
      </w:r>
      <w:r w:rsidRPr="00E939B5">
        <w:rPr>
          <w:rFonts w:cs="Arial"/>
          <w:spacing w:val="-2"/>
          <w:lang w:val="it-IT"/>
        </w:rPr>
        <w:t>unutar</w:t>
      </w:r>
      <w:r w:rsidRPr="00E939B5">
        <w:rPr>
          <w:rFonts w:cs="Arial"/>
          <w:spacing w:val="23"/>
          <w:lang w:val="it-IT"/>
        </w:rPr>
        <w:t xml:space="preserve"> </w:t>
      </w:r>
      <w:r w:rsidRPr="00E939B5">
        <w:rPr>
          <w:rFonts w:cs="Arial"/>
          <w:spacing w:val="-2"/>
          <w:lang w:val="it-IT"/>
        </w:rPr>
        <w:t>reciklažnog</w:t>
      </w:r>
      <w:r w:rsidRPr="00E939B5">
        <w:rPr>
          <w:rFonts w:cs="Arial"/>
          <w:spacing w:val="21"/>
          <w:lang w:val="it-IT"/>
        </w:rPr>
        <w:t xml:space="preserve"> </w:t>
      </w:r>
      <w:r w:rsidRPr="00E939B5">
        <w:rPr>
          <w:rFonts w:cs="Arial"/>
          <w:spacing w:val="-2"/>
          <w:lang w:val="it-IT"/>
        </w:rPr>
        <w:t>dvorišta</w:t>
      </w:r>
      <w:r w:rsidRPr="00E939B5">
        <w:rPr>
          <w:rFonts w:cs="Arial"/>
          <w:spacing w:val="22"/>
          <w:lang w:val="it-IT"/>
        </w:rPr>
        <w:t xml:space="preserve"> </w:t>
      </w:r>
      <w:r w:rsidRPr="00E939B5">
        <w:rPr>
          <w:rFonts w:cs="Arial"/>
          <w:spacing w:val="-2"/>
          <w:lang w:val="it-IT"/>
        </w:rPr>
        <w:t>mora</w:t>
      </w:r>
      <w:r w:rsidRPr="00E939B5">
        <w:rPr>
          <w:rFonts w:cs="Arial"/>
          <w:spacing w:val="22"/>
          <w:lang w:val="it-IT"/>
        </w:rPr>
        <w:t xml:space="preserve"> </w:t>
      </w:r>
      <w:r w:rsidRPr="00E939B5">
        <w:rPr>
          <w:rFonts w:cs="Arial"/>
          <w:spacing w:val="-1"/>
          <w:lang w:val="it-IT"/>
        </w:rPr>
        <w:t>biti</w:t>
      </w:r>
      <w:r w:rsidRPr="00E939B5">
        <w:rPr>
          <w:rFonts w:cs="Arial"/>
          <w:spacing w:val="21"/>
          <w:lang w:val="it-IT"/>
        </w:rPr>
        <w:t xml:space="preserve"> </w:t>
      </w:r>
      <w:r w:rsidRPr="00E939B5">
        <w:rPr>
          <w:rFonts w:cs="Arial"/>
          <w:spacing w:val="-2"/>
          <w:lang w:val="it-IT"/>
        </w:rPr>
        <w:t>prilagođen</w:t>
      </w:r>
      <w:r w:rsidRPr="00E939B5">
        <w:rPr>
          <w:rFonts w:cs="Arial"/>
          <w:spacing w:val="22"/>
          <w:lang w:val="it-IT"/>
        </w:rPr>
        <w:t xml:space="preserve"> </w:t>
      </w:r>
      <w:r w:rsidRPr="00E939B5">
        <w:rPr>
          <w:rFonts w:cs="Arial"/>
          <w:spacing w:val="-2"/>
          <w:lang w:val="it-IT"/>
        </w:rPr>
        <w:t>vozilima</w:t>
      </w:r>
      <w:r w:rsidRPr="00E939B5">
        <w:rPr>
          <w:rFonts w:cs="Arial"/>
          <w:spacing w:val="19"/>
          <w:lang w:val="it-IT"/>
        </w:rPr>
        <w:t xml:space="preserve"> </w:t>
      </w:r>
      <w:r w:rsidRPr="00E939B5">
        <w:rPr>
          <w:rFonts w:cs="Arial"/>
          <w:spacing w:val="-1"/>
          <w:lang w:val="it-IT"/>
        </w:rPr>
        <w:t>koji</w:t>
      </w:r>
      <w:r w:rsidRPr="00E939B5">
        <w:rPr>
          <w:rFonts w:cs="Arial"/>
          <w:spacing w:val="21"/>
          <w:lang w:val="it-IT"/>
        </w:rPr>
        <w:t xml:space="preserve"> </w:t>
      </w:r>
      <w:r w:rsidRPr="00E939B5">
        <w:rPr>
          <w:rFonts w:cs="Arial"/>
          <w:spacing w:val="-2"/>
          <w:lang w:val="it-IT"/>
        </w:rPr>
        <w:t>dovoze</w:t>
      </w:r>
      <w:r w:rsidRPr="00E939B5">
        <w:rPr>
          <w:rFonts w:cs="Arial"/>
          <w:spacing w:val="21"/>
          <w:lang w:val="it-IT"/>
        </w:rPr>
        <w:t xml:space="preserve"> </w:t>
      </w:r>
      <w:r w:rsidRPr="00E939B5">
        <w:rPr>
          <w:rFonts w:cs="Arial"/>
          <w:lang w:val="it-IT"/>
        </w:rPr>
        <w:t>i</w:t>
      </w:r>
      <w:r w:rsidRPr="00E939B5">
        <w:rPr>
          <w:rFonts w:cs="Arial"/>
          <w:spacing w:val="21"/>
          <w:lang w:val="it-IT"/>
        </w:rPr>
        <w:t xml:space="preserve"> </w:t>
      </w:r>
      <w:r w:rsidRPr="00E939B5">
        <w:rPr>
          <w:rFonts w:cs="Arial"/>
          <w:spacing w:val="-2"/>
          <w:lang w:val="it-IT"/>
        </w:rPr>
        <w:t>odvoze</w:t>
      </w:r>
      <w:r w:rsidRPr="00E939B5">
        <w:rPr>
          <w:rFonts w:cs="Arial"/>
          <w:spacing w:val="79"/>
          <w:lang w:val="it-IT"/>
        </w:rPr>
        <w:t xml:space="preserve"> </w:t>
      </w:r>
      <w:r w:rsidRPr="00E939B5">
        <w:rPr>
          <w:rFonts w:cs="Arial"/>
          <w:spacing w:val="-2"/>
          <w:lang w:val="it-IT"/>
        </w:rPr>
        <w:t>otpad.</w:t>
      </w:r>
    </w:p>
    <w:p w:rsidR="00E939B5" w:rsidRPr="00E939B5" w:rsidRDefault="00E939B5" w:rsidP="00E939B5">
      <w:pPr>
        <w:pStyle w:val="BodyText"/>
        <w:tabs>
          <w:tab w:val="left" w:pos="532"/>
        </w:tabs>
        <w:spacing w:before="16" w:line="252" w:lineRule="exact"/>
        <w:ind w:left="531" w:right="109"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Unutar</w:t>
      </w:r>
      <w:r w:rsidRPr="00E939B5">
        <w:rPr>
          <w:rFonts w:cs="Arial"/>
          <w:spacing w:val="-8"/>
          <w:lang w:val="it-IT"/>
        </w:rPr>
        <w:t xml:space="preserve"> </w:t>
      </w:r>
      <w:r w:rsidRPr="00E939B5">
        <w:rPr>
          <w:rFonts w:cs="Arial"/>
          <w:spacing w:val="-2"/>
          <w:lang w:val="it-IT"/>
        </w:rPr>
        <w:t>građevne</w:t>
      </w:r>
      <w:r w:rsidRPr="00E939B5">
        <w:rPr>
          <w:rFonts w:cs="Arial"/>
          <w:spacing w:val="-10"/>
          <w:lang w:val="it-IT"/>
        </w:rPr>
        <w:t xml:space="preserve"> </w:t>
      </w:r>
      <w:r w:rsidRPr="00E939B5">
        <w:rPr>
          <w:rFonts w:cs="Arial"/>
          <w:spacing w:val="-2"/>
          <w:lang w:val="it-IT"/>
        </w:rPr>
        <w:t>čestice</w:t>
      </w:r>
      <w:r w:rsidRPr="00E939B5">
        <w:rPr>
          <w:rFonts w:cs="Arial"/>
          <w:spacing w:val="-12"/>
          <w:lang w:val="it-IT"/>
        </w:rPr>
        <w:t xml:space="preserve"> </w:t>
      </w:r>
      <w:r w:rsidRPr="00E939B5">
        <w:rPr>
          <w:rFonts w:cs="Arial"/>
          <w:spacing w:val="-2"/>
          <w:lang w:val="it-IT"/>
        </w:rPr>
        <w:t>reciklažnog</w:t>
      </w:r>
      <w:r w:rsidRPr="00E939B5">
        <w:rPr>
          <w:rFonts w:cs="Arial"/>
          <w:spacing w:val="-9"/>
          <w:lang w:val="it-IT"/>
        </w:rPr>
        <w:t xml:space="preserve"> </w:t>
      </w:r>
      <w:r w:rsidRPr="00E939B5">
        <w:rPr>
          <w:rFonts w:cs="Arial"/>
          <w:spacing w:val="-2"/>
          <w:lang w:val="it-IT"/>
        </w:rPr>
        <w:t>dvorišta</w:t>
      </w:r>
      <w:r w:rsidRPr="00E939B5">
        <w:rPr>
          <w:rFonts w:cs="Arial"/>
          <w:spacing w:val="-9"/>
          <w:lang w:val="it-IT"/>
        </w:rPr>
        <w:t xml:space="preserve"> </w:t>
      </w:r>
      <w:r w:rsidRPr="00E939B5">
        <w:rPr>
          <w:rFonts w:cs="Arial"/>
          <w:spacing w:val="-2"/>
          <w:lang w:val="it-IT"/>
        </w:rPr>
        <w:t>potrebno</w:t>
      </w:r>
      <w:r w:rsidRPr="00E939B5">
        <w:rPr>
          <w:rFonts w:cs="Arial"/>
          <w:spacing w:val="-9"/>
          <w:lang w:val="it-IT"/>
        </w:rPr>
        <w:t xml:space="preserve"> </w:t>
      </w:r>
      <w:r w:rsidRPr="00E939B5">
        <w:rPr>
          <w:rFonts w:cs="Arial"/>
          <w:spacing w:val="-1"/>
          <w:lang w:val="it-IT"/>
        </w:rPr>
        <w:t>je</w:t>
      </w:r>
      <w:r w:rsidRPr="00E939B5">
        <w:rPr>
          <w:rFonts w:cs="Arial"/>
          <w:spacing w:val="-9"/>
          <w:lang w:val="it-IT"/>
        </w:rPr>
        <w:t xml:space="preserve"> </w:t>
      </w:r>
      <w:r w:rsidRPr="00E939B5">
        <w:rPr>
          <w:rFonts w:cs="Arial"/>
          <w:spacing w:val="-2"/>
          <w:lang w:val="it-IT"/>
        </w:rPr>
        <w:t>osigurati</w:t>
      </w:r>
      <w:r w:rsidRPr="00E939B5">
        <w:rPr>
          <w:rFonts w:cs="Arial"/>
          <w:spacing w:val="-10"/>
          <w:lang w:val="it-IT"/>
        </w:rPr>
        <w:t xml:space="preserve"> </w:t>
      </w:r>
      <w:r w:rsidRPr="00E939B5">
        <w:rPr>
          <w:rFonts w:cs="Arial"/>
          <w:spacing w:val="-2"/>
          <w:lang w:val="it-IT"/>
        </w:rPr>
        <w:t>parkirališna</w:t>
      </w:r>
      <w:r w:rsidRPr="00E939B5">
        <w:rPr>
          <w:rFonts w:cs="Arial"/>
          <w:spacing w:val="-12"/>
          <w:lang w:val="it-IT"/>
        </w:rPr>
        <w:t xml:space="preserve"> </w:t>
      </w:r>
      <w:r w:rsidRPr="00E939B5">
        <w:rPr>
          <w:rFonts w:cs="Arial"/>
          <w:spacing w:val="-2"/>
          <w:lang w:val="it-IT"/>
        </w:rPr>
        <w:t>mjesta</w:t>
      </w:r>
      <w:r w:rsidRPr="00E939B5">
        <w:rPr>
          <w:rFonts w:cs="Arial"/>
          <w:spacing w:val="-9"/>
          <w:lang w:val="it-IT"/>
        </w:rPr>
        <w:t xml:space="preserve"> </w:t>
      </w:r>
      <w:r w:rsidRPr="00E939B5">
        <w:rPr>
          <w:rFonts w:cs="Arial"/>
          <w:lang w:val="it-IT"/>
        </w:rPr>
        <w:t>za</w:t>
      </w:r>
      <w:r w:rsidRPr="00E939B5">
        <w:rPr>
          <w:rFonts w:cs="Arial"/>
          <w:spacing w:val="83"/>
          <w:lang w:val="it-IT"/>
        </w:rPr>
        <w:t xml:space="preserve"> </w:t>
      </w:r>
      <w:r w:rsidRPr="00E939B5">
        <w:rPr>
          <w:rFonts w:cs="Arial"/>
          <w:spacing w:val="-2"/>
          <w:lang w:val="it-IT"/>
        </w:rPr>
        <w:t>zaposlene.</w:t>
      </w:r>
    </w:p>
    <w:p w:rsidR="00E939B5" w:rsidRPr="00E939B5" w:rsidRDefault="00E939B5" w:rsidP="00E939B5">
      <w:pPr>
        <w:pStyle w:val="BodyText"/>
        <w:tabs>
          <w:tab w:val="left" w:pos="532"/>
        </w:tabs>
        <w:spacing w:line="266" w:lineRule="exact"/>
        <w:ind w:left="53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Reciklažno dvorište</w:t>
      </w:r>
      <w:r w:rsidRPr="00E939B5">
        <w:rPr>
          <w:rFonts w:cs="Arial"/>
          <w:spacing w:val="-4"/>
          <w:lang w:val="it-IT"/>
        </w:rPr>
        <w:t xml:space="preserve"> </w:t>
      </w:r>
      <w:r w:rsidRPr="00E939B5">
        <w:rPr>
          <w:rFonts w:cs="Arial"/>
          <w:spacing w:val="-1"/>
          <w:lang w:val="it-IT"/>
        </w:rPr>
        <w:t>mora</w:t>
      </w:r>
      <w:r w:rsidRPr="00E939B5">
        <w:rPr>
          <w:rFonts w:cs="Arial"/>
          <w:spacing w:val="-2"/>
          <w:lang w:val="it-IT"/>
        </w:rPr>
        <w:t xml:space="preserve"> </w:t>
      </w:r>
      <w:r w:rsidRPr="00E939B5">
        <w:rPr>
          <w:rFonts w:cs="Arial"/>
          <w:spacing w:val="-1"/>
          <w:lang w:val="it-IT"/>
        </w:rPr>
        <w:t>biti</w:t>
      </w:r>
      <w:r w:rsidRPr="00E939B5">
        <w:rPr>
          <w:rFonts w:cs="Arial"/>
          <w:spacing w:val="-5"/>
          <w:lang w:val="it-IT"/>
        </w:rPr>
        <w:t xml:space="preserve"> </w:t>
      </w:r>
      <w:r w:rsidRPr="00E939B5">
        <w:rPr>
          <w:rFonts w:cs="Arial"/>
          <w:spacing w:val="-2"/>
          <w:lang w:val="it-IT"/>
        </w:rPr>
        <w:t>priključeno na elektroopskrbnu</w:t>
      </w:r>
      <w:r w:rsidRPr="00E939B5">
        <w:rPr>
          <w:rFonts w:cs="Arial"/>
          <w:spacing w:val="-5"/>
          <w:lang w:val="it-IT"/>
        </w:rPr>
        <w:t xml:space="preserve"> </w:t>
      </w:r>
      <w:r w:rsidRPr="00E939B5">
        <w:rPr>
          <w:rFonts w:cs="Arial"/>
          <w:spacing w:val="-2"/>
          <w:lang w:val="it-IT"/>
        </w:rPr>
        <w:t>mrežu.</w:t>
      </w:r>
    </w:p>
    <w:p w:rsidR="00E939B5" w:rsidRPr="00E939B5" w:rsidRDefault="00E939B5" w:rsidP="00E939B5">
      <w:pPr>
        <w:pStyle w:val="BodyText"/>
        <w:tabs>
          <w:tab w:val="left" w:pos="532"/>
        </w:tabs>
        <w:spacing w:before="19" w:line="252" w:lineRule="exact"/>
        <w:ind w:left="531" w:right="113"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Reciklažno</w:t>
      </w:r>
      <w:r w:rsidRPr="00E939B5">
        <w:rPr>
          <w:rFonts w:cs="Arial"/>
          <w:spacing w:val="31"/>
          <w:lang w:val="it-IT"/>
        </w:rPr>
        <w:t xml:space="preserve"> </w:t>
      </w:r>
      <w:r w:rsidRPr="00E939B5">
        <w:rPr>
          <w:rFonts w:cs="Arial"/>
          <w:spacing w:val="-2"/>
          <w:lang w:val="it-IT"/>
        </w:rPr>
        <w:t>dvorište</w:t>
      </w:r>
      <w:r w:rsidRPr="00E939B5">
        <w:rPr>
          <w:rFonts w:cs="Arial"/>
          <w:spacing w:val="31"/>
          <w:lang w:val="it-IT"/>
        </w:rPr>
        <w:t xml:space="preserve"> </w:t>
      </w:r>
      <w:r w:rsidRPr="00E939B5">
        <w:rPr>
          <w:rFonts w:cs="Arial"/>
          <w:spacing w:val="-1"/>
          <w:lang w:val="it-IT"/>
        </w:rPr>
        <w:t>mora</w:t>
      </w:r>
      <w:r w:rsidRPr="00E939B5">
        <w:rPr>
          <w:rFonts w:cs="Arial"/>
          <w:spacing w:val="31"/>
          <w:lang w:val="it-IT"/>
        </w:rPr>
        <w:t xml:space="preserve"> </w:t>
      </w:r>
      <w:r w:rsidRPr="00E939B5">
        <w:rPr>
          <w:rFonts w:cs="Arial"/>
          <w:spacing w:val="-2"/>
          <w:lang w:val="it-IT"/>
        </w:rPr>
        <w:t>mora</w:t>
      </w:r>
      <w:r w:rsidRPr="00E939B5">
        <w:rPr>
          <w:rFonts w:cs="Arial"/>
          <w:spacing w:val="31"/>
          <w:lang w:val="it-IT"/>
        </w:rPr>
        <w:t xml:space="preserve"> </w:t>
      </w:r>
      <w:r w:rsidRPr="00E939B5">
        <w:rPr>
          <w:rFonts w:cs="Arial"/>
          <w:spacing w:val="-1"/>
          <w:lang w:val="it-IT"/>
        </w:rPr>
        <w:t>biti</w:t>
      </w:r>
      <w:r w:rsidRPr="00E939B5">
        <w:rPr>
          <w:rFonts w:cs="Arial"/>
          <w:spacing w:val="30"/>
          <w:lang w:val="it-IT"/>
        </w:rPr>
        <w:t xml:space="preserve"> </w:t>
      </w:r>
      <w:r w:rsidRPr="00E939B5">
        <w:rPr>
          <w:rFonts w:cs="Arial"/>
          <w:spacing w:val="-2"/>
          <w:lang w:val="it-IT"/>
        </w:rPr>
        <w:t>priključeno</w:t>
      </w:r>
      <w:r w:rsidRPr="00E939B5">
        <w:rPr>
          <w:rFonts w:cs="Arial"/>
          <w:spacing w:val="31"/>
          <w:lang w:val="it-IT"/>
        </w:rPr>
        <w:t xml:space="preserve"> </w:t>
      </w:r>
      <w:r w:rsidRPr="00E939B5">
        <w:rPr>
          <w:rFonts w:cs="Arial"/>
          <w:spacing w:val="-2"/>
          <w:lang w:val="it-IT"/>
        </w:rPr>
        <w:t>na</w:t>
      </w:r>
      <w:r w:rsidRPr="00E939B5">
        <w:rPr>
          <w:rFonts w:cs="Arial"/>
          <w:spacing w:val="32"/>
          <w:lang w:val="it-IT"/>
        </w:rPr>
        <w:t xml:space="preserve"> </w:t>
      </w:r>
      <w:r w:rsidRPr="00E939B5">
        <w:rPr>
          <w:rFonts w:cs="Arial"/>
          <w:spacing w:val="-1"/>
          <w:lang w:val="it-IT"/>
        </w:rPr>
        <w:t>javni</w:t>
      </w:r>
      <w:r w:rsidRPr="00E939B5">
        <w:rPr>
          <w:rFonts w:cs="Arial"/>
          <w:spacing w:val="30"/>
          <w:lang w:val="it-IT"/>
        </w:rPr>
        <w:t xml:space="preserve"> </w:t>
      </w:r>
      <w:r w:rsidRPr="00E939B5">
        <w:rPr>
          <w:rFonts w:cs="Arial"/>
          <w:spacing w:val="-2"/>
          <w:lang w:val="it-IT"/>
        </w:rPr>
        <w:t>vodoopskrbni</w:t>
      </w:r>
      <w:r w:rsidRPr="00E939B5">
        <w:rPr>
          <w:rFonts w:cs="Arial"/>
          <w:spacing w:val="30"/>
          <w:lang w:val="it-IT"/>
        </w:rPr>
        <w:t xml:space="preserve"> </w:t>
      </w:r>
      <w:r w:rsidRPr="00E939B5">
        <w:rPr>
          <w:rFonts w:cs="Arial"/>
          <w:spacing w:val="-2"/>
          <w:lang w:val="it-IT"/>
        </w:rPr>
        <w:t>sustav</w:t>
      </w:r>
      <w:r w:rsidRPr="00E939B5">
        <w:rPr>
          <w:rFonts w:cs="Arial"/>
          <w:spacing w:val="34"/>
          <w:lang w:val="it-IT"/>
        </w:rPr>
        <w:t xml:space="preserve"> </w:t>
      </w:r>
      <w:r w:rsidRPr="00E939B5">
        <w:rPr>
          <w:rFonts w:cs="Arial"/>
          <w:lang w:val="it-IT"/>
        </w:rPr>
        <w:t>i</w:t>
      </w:r>
      <w:r w:rsidRPr="00E939B5">
        <w:rPr>
          <w:rFonts w:cs="Arial"/>
          <w:spacing w:val="30"/>
          <w:lang w:val="it-IT"/>
        </w:rPr>
        <w:t xml:space="preserve"> </w:t>
      </w:r>
      <w:r w:rsidRPr="00E939B5">
        <w:rPr>
          <w:rFonts w:cs="Arial"/>
          <w:spacing w:val="-2"/>
          <w:lang w:val="it-IT"/>
        </w:rPr>
        <w:t>sustav</w:t>
      </w:r>
      <w:r w:rsidRPr="00E939B5">
        <w:rPr>
          <w:rFonts w:cs="Arial"/>
          <w:spacing w:val="71"/>
          <w:lang w:val="it-IT"/>
        </w:rPr>
        <w:t xml:space="preserve"> </w:t>
      </w:r>
      <w:r w:rsidRPr="00E939B5">
        <w:rPr>
          <w:rFonts w:cs="Arial"/>
          <w:spacing w:val="-2"/>
          <w:lang w:val="it-IT"/>
        </w:rPr>
        <w:t>odvodnje.</w:t>
      </w:r>
      <w:r w:rsidRPr="00E939B5">
        <w:rPr>
          <w:rFonts w:cs="Arial"/>
          <w:spacing w:val="42"/>
          <w:lang w:val="it-IT"/>
        </w:rPr>
        <w:t xml:space="preserve"> </w:t>
      </w:r>
      <w:r w:rsidRPr="00E939B5">
        <w:rPr>
          <w:rFonts w:cs="Arial"/>
          <w:spacing w:val="-2"/>
          <w:lang w:val="it-IT"/>
        </w:rPr>
        <w:t>Do</w:t>
      </w:r>
      <w:r w:rsidRPr="00E939B5">
        <w:rPr>
          <w:rFonts w:cs="Arial"/>
          <w:spacing w:val="41"/>
          <w:lang w:val="it-IT"/>
        </w:rPr>
        <w:t xml:space="preserve"> </w:t>
      </w:r>
      <w:r w:rsidRPr="00E939B5">
        <w:rPr>
          <w:rFonts w:cs="Arial"/>
          <w:spacing w:val="-2"/>
          <w:lang w:val="it-IT"/>
        </w:rPr>
        <w:t>realizacije</w:t>
      </w:r>
      <w:r w:rsidRPr="00E939B5">
        <w:rPr>
          <w:rFonts w:cs="Arial"/>
          <w:spacing w:val="41"/>
          <w:lang w:val="it-IT"/>
        </w:rPr>
        <w:t xml:space="preserve"> </w:t>
      </w:r>
      <w:r w:rsidRPr="00E939B5">
        <w:rPr>
          <w:rFonts w:cs="Arial"/>
          <w:spacing w:val="-2"/>
          <w:lang w:val="it-IT"/>
        </w:rPr>
        <w:t>javnog</w:t>
      </w:r>
      <w:r w:rsidRPr="00E939B5">
        <w:rPr>
          <w:rFonts w:cs="Arial"/>
          <w:spacing w:val="41"/>
          <w:lang w:val="it-IT"/>
        </w:rPr>
        <w:t xml:space="preserve"> </w:t>
      </w:r>
      <w:r w:rsidRPr="00E939B5">
        <w:rPr>
          <w:rFonts w:cs="Arial"/>
          <w:spacing w:val="-2"/>
          <w:lang w:val="it-IT"/>
        </w:rPr>
        <w:t>sustava</w:t>
      </w:r>
      <w:r w:rsidRPr="00E939B5">
        <w:rPr>
          <w:rFonts w:cs="Arial"/>
          <w:spacing w:val="38"/>
          <w:lang w:val="it-IT"/>
        </w:rPr>
        <w:t xml:space="preserve"> </w:t>
      </w:r>
      <w:r w:rsidRPr="00E939B5">
        <w:rPr>
          <w:rFonts w:cs="Arial"/>
          <w:spacing w:val="-2"/>
          <w:lang w:val="it-IT"/>
        </w:rPr>
        <w:t>odvodnje</w:t>
      </w:r>
      <w:r w:rsidRPr="00E939B5">
        <w:rPr>
          <w:rFonts w:cs="Arial"/>
          <w:spacing w:val="38"/>
          <w:lang w:val="it-IT"/>
        </w:rPr>
        <w:t xml:space="preserve"> </w:t>
      </w:r>
      <w:r w:rsidRPr="00E939B5">
        <w:rPr>
          <w:rFonts w:cs="Arial"/>
          <w:spacing w:val="-2"/>
          <w:lang w:val="it-IT"/>
        </w:rPr>
        <w:t>moguć</w:t>
      </w:r>
      <w:r w:rsidRPr="00E939B5">
        <w:rPr>
          <w:rFonts w:cs="Arial"/>
          <w:spacing w:val="42"/>
          <w:lang w:val="it-IT"/>
        </w:rPr>
        <w:t xml:space="preserve"> </w:t>
      </w:r>
      <w:r w:rsidRPr="00E939B5">
        <w:rPr>
          <w:rFonts w:cs="Arial"/>
          <w:spacing w:val="-1"/>
          <w:lang w:val="it-IT"/>
        </w:rPr>
        <w:t>je</w:t>
      </w:r>
      <w:r w:rsidRPr="00E939B5">
        <w:rPr>
          <w:rFonts w:cs="Arial"/>
          <w:spacing w:val="41"/>
          <w:lang w:val="it-IT"/>
        </w:rPr>
        <w:t xml:space="preserve"> </w:t>
      </w:r>
      <w:r w:rsidRPr="00E939B5">
        <w:rPr>
          <w:rFonts w:cs="Arial"/>
          <w:spacing w:val="-2"/>
          <w:lang w:val="it-IT"/>
        </w:rPr>
        <w:t>priključak</w:t>
      </w:r>
      <w:r w:rsidRPr="00E939B5">
        <w:rPr>
          <w:rFonts w:cs="Arial"/>
          <w:spacing w:val="41"/>
          <w:lang w:val="it-IT"/>
        </w:rPr>
        <w:t xml:space="preserve"> </w:t>
      </w:r>
      <w:r w:rsidRPr="00E939B5">
        <w:rPr>
          <w:rFonts w:cs="Arial"/>
          <w:lang w:val="it-IT"/>
        </w:rPr>
        <w:t>na</w:t>
      </w:r>
      <w:r w:rsidRPr="00E939B5">
        <w:rPr>
          <w:rFonts w:cs="Arial"/>
          <w:spacing w:val="57"/>
          <w:lang w:val="it-IT"/>
        </w:rPr>
        <w:t xml:space="preserve"> </w:t>
      </w:r>
      <w:r w:rsidRPr="00E939B5">
        <w:rPr>
          <w:rFonts w:cs="Arial"/>
          <w:spacing w:val="-2"/>
          <w:lang w:val="it-IT"/>
        </w:rPr>
        <w:t>vodonepropusnu sabirnu</w:t>
      </w:r>
      <w:r w:rsidRPr="00E939B5">
        <w:rPr>
          <w:rFonts w:cs="Arial"/>
          <w:spacing w:val="-5"/>
          <w:lang w:val="it-IT"/>
        </w:rPr>
        <w:t xml:space="preserve"> </w:t>
      </w:r>
      <w:r w:rsidRPr="00E939B5">
        <w:rPr>
          <w:rFonts w:cs="Arial"/>
          <w:spacing w:val="-2"/>
          <w:lang w:val="it-IT"/>
        </w:rPr>
        <w:t>jamu.</w:t>
      </w:r>
    </w:p>
    <w:p w:rsidR="00E939B5" w:rsidRPr="00E939B5" w:rsidRDefault="00E939B5" w:rsidP="00E939B5">
      <w:pPr>
        <w:pStyle w:val="BodyText"/>
        <w:tabs>
          <w:tab w:val="left" w:pos="532"/>
        </w:tabs>
        <w:spacing w:line="239" w:lineRule="auto"/>
        <w:ind w:left="531" w:right="113"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Za</w:t>
      </w:r>
      <w:r w:rsidRPr="00E939B5">
        <w:rPr>
          <w:rFonts w:cs="Arial"/>
          <w:spacing w:val="40"/>
          <w:lang w:val="it-IT"/>
        </w:rPr>
        <w:t xml:space="preserve"> </w:t>
      </w:r>
      <w:r w:rsidRPr="00E939B5">
        <w:rPr>
          <w:rFonts w:cs="Arial"/>
          <w:spacing w:val="-2"/>
          <w:lang w:val="it-IT"/>
        </w:rPr>
        <w:t>potrebe</w:t>
      </w:r>
      <w:r w:rsidRPr="00E939B5">
        <w:rPr>
          <w:rFonts w:cs="Arial"/>
          <w:spacing w:val="41"/>
          <w:lang w:val="it-IT"/>
        </w:rPr>
        <w:t xml:space="preserve"> </w:t>
      </w:r>
      <w:r w:rsidRPr="00E939B5">
        <w:rPr>
          <w:rFonts w:cs="Arial"/>
          <w:spacing w:val="-2"/>
          <w:lang w:val="it-IT"/>
        </w:rPr>
        <w:t>zaštite</w:t>
      </w:r>
      <w:r w:rsidRPr="00E939B5">
        <w:rPr>
          <w:rFonts w:cs="Arial"/>
          <w:spacing w:val="38"/>
          <w:lang w:val="it-IT"/>
        </w:rPr>
        <w:t xml:space="preserve"> </w:t>
      </w:r>
      <w:r w:rsidRPr="00E939B5">
        <w:rPr>
          <w:rFonts w:cs="Arial"/>
          <w:lang w:val="it-IT"/>
        </w:rPr>
        <w:t>od</w:t>
      </w:r>
      <w:r w:rsidRPr="00E939B5">
        <w:rPr>
          <w:rFonts w:cs="Arial"/>
          <w:spacing w:val="40"/>
          <w:lang w:val="it-IT"/>
        </w:rPr>
        <w:t xml:space="preserve"> </w:t>
      </w:r>
      <w:r w:rsidRPr="00E939B5">
        <w:rPr>
          <w:rFonts w:cs="Arial"/>
          <w:spacing w:val="-2"/>
          <w:lang w:val="it-IT"/>
        </w:rPr>
        <w:t>onečišćenih</w:t>
      </w:r>
      <w:r w:rsidRPr="00E939B5">
        <w:rPr>
          <w:rFonts w:cs="Arial"/>
          <w:spacing w:val="41"/>
          <w:lang w:val="it-IT"/>
        </w:rPr>
        <w:t xml:space="preserve"> </w:t>
      </w:r>
      <w:r w:rsidRPr="00E939B5">
        <w:rPr>
          <w:rFonts w:cs="Arial"/>
          <w:spacing w:val="-2"/>
          <w:lang w:val="it-IT"/>
        </w:rPr>
        <w:t>oborinskih</w:t>
      </w:r>
      <w:r w:rsidRPr="00E939B5">
        <w:rPr>
          <w:rFonts w:cs="Arial"/>
          <w:spacing w:val="38"/>
          <w:lang w:val="it-IT"/>
        </w:rPr>
        <w:t xml:space="preserve"> </w:t>
      </w:r>
      <w:r w:rsidRPr="00E939B5">
        <w:rPr>
          <w:rFonts w:cs="Arial"/>
          <w:spacing w:val="-1"/>
          <w:lang w:val="it-IT"/>
        </w:rPr>
        <w:t>voda</w:t>
      </w:r>
      <w:r w:rsidRPr="00E939B5">
        <w:rPr>
          <w:rFonts w:cs="Arial"/>
          <w:spacing w:val="39"/>
          <w:lang w:val="it-IT"/>
        </w:rPr>
        <w:t xml:space="preserve"> </w:t>
      </w:r>
      <w:r w:rsidRPr="00E939B5">
        <w:rPr>
          <w:rFonts w:cs="Arial"/>
          <w:lang w:val="it-IT"/>
        </w:rPr>
        <w:t>s</w:t>
      </w:r>
      <w:r w:rsidRPr="00E939B5">
        <w:rPr>
          <w:rFonts w:cs="Arial"/>
          <w:spacing w:val="41"/>
          <w:lang w:val="it-IT"/>
        </w:rPr>
        <w:t xml:space="preserve"> </w:t>
      </w:r>
      <w:r w:rsidRPr="00E939B5">
        <w:rPr>
          <w:rFonts w:cs="Arial"/>
          <w:spacing w:val="-2"/>
          <w:lang w:val="it-IT"/>
        </w:rPr>
        <w:t>reciklažnog</w:t>
      </w:r>
      <w:r w:rsidRPr="00E939B5">
        <w:rPr>
          <w:rFonts w:cs="Arial"/>
          <w:spacing w:val="38"/>
          <w:lang w:val="it-IT"/>
        </w:rPr>
        <w:t xml:space="preserve"> </w:t>
      </w:r>
      <w:r w:rsidRPr="00E939B5">
        <w:rPr>
          <w:rFonts w:cs="Arial"/>
          <w:spacing w:val="-2"/>
          <w:lang w:val="it-IT"/>
        </w:rPr>
        <w:t>dvorišta</w:t>
      </w:r>
      <w:r w:rsidRPr="00E939B5">
        <w:rPr>
          <w:rFonts w:cs="Arial"/>
          <w:spacing w:val="41"/>
          <w:lang w:val="it-IT"/>
        </w:rPr>
        <w:t xml:space="preserve"> </w:t>
      </w:r>
      <w:r w:rsidRPr="00E939B5">
        <w:rPr>
          <w:rFonts w:cs="Arial"/>
          <w:spacing w:val="-2"/>
          <w:lang w:val="it-IT"/>
        </w:rPr>
        <w:t>planira</w:t>
      </w:r>
      <w:r w:rsidRPr="00E939B5">
        <w:rPr>
          <w:rFonts w:cs="Arial"/>
          <w:spacing w:val="38"/>
          <w:lang w:val="it-IT"/>
        </w:rPr>
        <w:t xml:space="preserve"> </w:t>
      </w:r>
      <w:r w:rsidRPr="00E939B5">
        <w:rPr>
          <w:rFonts w:cs="Arial"/>
          <w:lang w:val="it-IT"/>
        </w:rPr>
        <w:t>se</w:t>
      </w:r>
      <w:r w:rsidRPr="00E939B5">
        <w:rPr>
          <w:rFonts w:cs="Arial"/>
          <w:spacing w:val="65"/>
          <w:lang w:val="it-IT"/>
        </w:rPr>
        <w:t xml:space="preserve"> </w:t>
      </w:r>
      <w:r w:rsidRPr="00E939B5">
        <w:rPr>
          <w:rFonts w:cs="Arial"/>
          <w:spacing w:val="-2"/>
          <w:lang w:val="it-IT"/>
        </w:rPr>
        <w:t>izgradnja</w:t>
      </w:r>
      <w:r w:rsidRPr="00E939B5">
        <w:rPr>
          <w:rFonts w:cs="Arial"/>
          <w:spacing w:val="-14"/>
          <w:lang w:val="it-IT"/>
        </w:rPr>
        <w:t xml:space="preserve"> </w:t>
      </w:r>
      <w:r w:rsidRPr="00E939B5">
        <w:rPr>
          <w:rFonts w:cs="Arial"/>
          <w:spacing w:val="-2"/>
          <w:lang w:val="it-IT"/>
        </w:rPr>
        <w:t>vodonepropusnih</w:t>
      </w:r>
      <w:r w:rsidRPr="00E939B5">
        <w:rPr>
          <w:rFonts w:cs="Arial"/>
          <w:spacing w:val="-14"/>
          <w:lang w:val="it-IT"/>
        </w:rPr>
        <w:t xml:space="preserve"> </w:t>
      </w:r>
      <w:r w:rsidRPr="00E939B5">
        <w:rPr>
          <w:rFonts w:cs="Arial"/>
          <w:spacing w:val="-2"/>
          <w:lang w:val="it-IT"/>
        </w:rPr>
        <w:t>prometno-manipulativnih</w:t>
      </w:r>
      <w:r w:rsidRPr="00E939B5">
        <w:rPr>
          <w:rFonts w:cs="Arial"/>
          <w:spacing w:val="-14"/>
          <w:lang w:val="it-IT"/>
        </w:rPr>
        <w:t xml:space="preserve"> </w:t>
      </w:r>
      <w:r w:rsidRPr="00E939B5">
        <w:rPr>
          <w:rFonts w:cs="Arial"/>
          <w:spacing w:val="-2"/>
          <w:lang w:val="it-IT"/>
        </w:rPr>
        <w:t>površina,</w:t>
      </w:r>
      <w:r w:rsidRPr="00E939B5">
        <w:rPr>
          <w:rFonts w:cs="Arial"/>
          <w:spacing w:val="-15"/>
          <w:lang w:val="it-IT"/>
        </w:rPr>
        <w:t xml:space="preserve"> </w:t>
      </w:r>
      <w:r w:rsidRPr="00E939B5">
        <w:rPr>
          <w:rFonts w:cs="Arial"/>
          <w:lang w:val="it-IT"/>
        </w:rPr>
        <w:t>te</w:t>
      </w:r>
      <w:r w:rsidRPr="00E939B5">
        <w:rPr>
          <w:rFonts w:cs="Arial"/>
          <w:spacing w:val="-14"/>
          <w:lang w:val="it-IT"/>
        </w:rPr>
        <w:t xml:space="preserve"> </w:t>
      </w:r>
      <w:r w:rsidRPr="00E939B5">
        <w:rPr>
          <w:rFonts w:cs="Arial"/>
          <w:spacing w:val="-2"/>
          <w:lang w:val="it-IT"/>
        </w:rPr>
        <w:t>izgradnja</w:t>
      </w:r>
      <w:r w:rsidRPr="00E939B5">
        <w:rPr>
          <w:rFonts w:cs="Arial"/>
          <w:spacing w:val="-17"/>
          <w:lang w:val="it-IT"/>
        </w:rPr>
        <w:t xml:space="preserve"> </w:t>
      </w:r>
      <w:r w:rsidRPr="00E939B5">
        <w:rPr>
          <w:rFonts w:cs="Arial"/>
          <w:spacing w:val="-2"/>
          <w:lang w:val="it-IT"/>
        </w:rPr>
        <w:t>(postavljanje)</w:t>
      </w:r>
      <w:r w:rsidRPr="00E939B5">
        <w:rPr>
          <w:rFonts w:cs="Arial"/>
          <w:spacing w:val="65"/>
          <w:lang w:val="it-IT"/>
        </w:rPr>
        <w:t xml:space="preserve"> </w:t>
      </w:r>
      <w:r w:rsidRPr="00E939B5">
        <w:rPr>
          <w:rFonts w:cs="Arial"/>
          <w:spacing w:val="-2"/>
          <w:lang w:val="it-IT"/>
        </w:rPr>
        <w:t xml:space="preserve">separatora ulja </w:t>
      </w:r>
      <w:r w:rsidRPr="00E939B5">
        <w:rPr>
          <w:rFonts w:cs="Arial"/>
          <w:lang w:val="it-IT"/>
        </w:rPr>
        <w:t>i</w:t>
      </w:r>
      <w:r w:rsidRPr="00E939B5">
        <w:rPr>
          <w:rFonts w:cs="Arial"/>
          <w:spacing w:val="-5"/>
          <w:lang w:val="it-IT"/>
        </w:rPr>
        <w:t xml:space="preserve"> </w:t>
      </w:r>
      <w:r w:rsidRPr="00E939B5">
        <w:rPr>
          <w:rFonts w:cs="Arial"/>
          <w:spacing w:val="-2"/>
          <w:lang w:val="it-IT"/>
        </w:rPr>
        <w:t>masti</w:t>
      </w:r>
      <w:r w:rsidRPr="00E939B5">
        <w:rPr>
          <w:rFonts w:cs="Arial"/>
          <w:spacing w:val="-3"/>
          <w:lang w:val="it-IT"/>
        </w:rPr>
        <w:t xml:space="preserve"> </w:t>
      </w:r>
      <w:r w:rsidRPr="00E939B5">
        <w:rPr>
          <w:rFonts w:cs="Arial"/>
          <w:spacing w:val="-2"/>
          <w:lang w:val="it-IT"/>
        </w:rPr>
        <w:t>za</w:t>
      </w:r>
      <w:r w:rsidRPr="00E939B5">
        <w:rPr>
          <w:rFonts w:cs="Arial"/>
          <w:spacing w:val="-4"/>
          <w:lang w:val="it-IT"/>
        </w:rPr>
        <w:t xml:space="preserve"> </w:t>
      </w:r>
      <w:r w:rsidRPr="00E939B5">
        <w:rPr>
          <w:rFonts w:cs="Arial"/>
          <w:spacing w:val="-2"/>
          <w:lang w:val="it-IT"/>
        </w:rPr>
        <w:t>tretman prikupljenih</w:t>
      </w:r>
      <w:r w:rsidRPr="00E939B5">
        <w:rPr>
          <w:rFonts w:cs="Arial"/>
          <w:spacing w:val="-4"/>
          <w:lang w:val="it-IT"/>
        </w:rPr>
        <w:t xml:space="preserve"> </w:t>
      </w:r>
      <w:r w:rsidRPr="00E939B5">
        <w:rPr>
          <w:rFonts w:cs="Arial"/>
          <w:spacing w:val="-2"/>
          <w:lang w:val="it-IT"/>
        </w:rPr>
        <w:t>oborinskih</w:t>
      </w:r>
      <w:r w:rsidRPr="00E939B5">
        <w:rPr>
          <w:rFonts w:cs="Arial"/>
          <w:spacing w:val="-4"/>
          <w:lang w:val="it-IT"/>
        </w:rPr>
        <w:t xml:space="preserve"> </w:t>
      </w:r>
      <w:r w:rsidRPr="00E939B5">
        <w:rPr>
          <w:rFonts w:cs="Arial"/>
          <w:spacing w:val="-2"/>
          <w:lang w:val="it-IT"/>
        </w:rPr>
        <w:t>voda.</w:t>
      </w:r>
    </w:p>
    <w:p w:rsidR="00E939B5" w:rsidRPr="00E939B5" w:rsidRDefault="00E939B5" w:rsidP="00E939B5">
      <w:pPr>
        <w:pStyle w:val="BodyText"/>
        <w:tabs>
          <w:tab w:val="left" w:pos="532"/>
        </w:tabs>
        <w:spacing w:before="20" w:line="252" w:lineRule="exact"/>
        <w:ind w:left="531" w:right="114"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lang w:val="it-IT"/>
        </w:rPr>
        <w:t>Za</w:t>
      </w:r>
      <w:r w:rsidRPr="00E939B5">
        <w:rPr>
          <w:rFonts w:cs="Arial"/>
          <w:spacing w:val="-3"/>
          <w:lang w:val="it-IT"/>
        </w:rPr>
        <w:t xml:space="preserve"> </w:t>
      </w:r>
      <w:r w:rsidRPr="00E939B5">
        <w:rPr>
          <w:rFonts w:cs="Arial"/>
          <w:spacing w:val="-2"/>
          <w:lang w:val="it-IT"/>
        </w:rPr>
        <w:t xml:space="preserve">potrebe zaposlenika </w:t>
      </w:r>
      <w:r w:rsidRPr="00E939B5">
        <w:rPr>
          <w:rFonts w:cs="Arial"/>
          <w:lang w:val="it-IT"/>
        </w:rPr>
        <w:t>u</w:t>
      </w:r>
      <w:r w:rsidRPr="00E939B5">
        <w:rPr>
          <w:rFonts w:cs="Arial"/>
          <w:spacing w:val="-4"/>
          <w:lang w:val="it-IT"/>
        </w:rPr>
        <w:t xml:space="preserve"> </w:t>
      </w:r>
      <w:r w:rsidRPr="00E939B5">
        <w:rPr>
          <w:rFonts w:cs="Arial"/>
          <w:spacing w:val="-2"/>
          <w:lang w:val="it-IT"/>
        </w:rPr>
        <w:t>reciklažnom</w:t>
      </w:r>
      <w:r w:rsidRPr="00E939B5">
        <w:rPr>
          <w:rFonts w:cs="Arial"/>
          <w:spacing w:val="-1"/>
          <w:lang w:val="it-IT"/>
        </w:rPr>
        <w:t xml:space="preserve"> </w:t>
      </w:r>
      <w:r w:rsidRPr="00E939B5">
        <w:rPr>
          <w:rFonts w:cs="Arial"/>
          <w:spacing w:val="-2"/>
          <w:lang w:val="it-IT"/>
        </w:rPr>
        <w:t>dvorištu planiran</w:t>
      </w:r>
      <w:r w:rsidRPr="00E939B5">
        <w:rPr>
          <w:rFonts w:cs="Arial"/>
          <w:spacing w:val="-5"/>
          <w:lang w:val="it-IT"/>
        </w:rPr>
        <w:t xml:space="preserve"> </w:t>
      </w:r>
      <w:r w:rsidRPr="00E939B5">
        <w:rPr>
          <w:rFonts w:cs="Arial"/>
          <w:lang w:val="it-IT"/>
        </w:rPr>
        <w:t>je</w:t>
      </w:r>
      <w:r w:rsidRPr="00E939B5">
        <w:rPr>
          <w:rFonts w:cs="Arial"/>
          <w:spacing w:val="-2"/>
          <w:lang w:val="it-IT"/>
        </w:rPr>
        <w:t xml:space="preserve"> poslovni</w:t>
      </w:r>
      <w:r w:rsidRPr="00E939B5">
        <w:rPr>
          <w:rFonts w:cs="Arial"/>
          <w:spacing w:val="-3"/>
          <w:lang w:val="it-IT"/>
        </w:rPr>
        <w:t xml:space="preserve"> </w:t>
      </w:r>
      <w:r w:rsidRPr="00E939B5">
        <w:rPr>
          <w:rFonts w:cs="Arial"/>
          <w:spacing w:val="-2"/>
          <w:lang w:val="it-IT"/>
        </w:rPr>
        <w:t>prostor</w:t>
      </w:r>
      <w:r w:rsidRPr="00E939B5">
        <w:rPr>
          <w:rFonts w:cs="Arial"/>
          <w:spacing w:val="-3"/>
          <w:lang w:val="it-IT"/>
        </w:rPr>
        <w:t xml:space="preserve"> </w:t>
      </w:r>
      <w:r w:rsidRPr="00E939B5">
        <w:rPr>
          <w:rFonts w:cs="Arial"/>
          <w:spacing w:val="-1"/>
          <w:lang w:val="it-IT"/>
        </w:rPr>
        <w:t>koji</w:t>
      </w:r>
      <w:r w:rsidRPr="00E939B5">
        <w:rPr>
          <w:rFonts w:cs="Arial"/>
          <w:spacing w:val="-5"/>
          <w:lang w:val="it-IT"/>
        </w:rPr>
        <w:t xml:space="preserve"> </w:t>
      </w:r>
      <w:r w:rsidRPr="00E939B5">
        <w:rPr>
          <w:rFonts w:cs="Arial"/>
          <w:spacing w:val="-1"/>
          <w:lang w:val="it-IT"/>
        </w:rPr>
        <w:t>može</w:t>
      </w:r>
      <w:r w:rsidRPr="00E939B5">
        <w:rPr>
          <w:rFonts w:cs="Arial"/>
          <w:spacing w:val="-2"/>
          <w:lang w:val="it-IT"/>
        </w:rPr>
        <w:t xml:space="preserve"> </w:t>
      </w:r>
      <w:r w:rsidRPr="00E939B5">
        <w:rPr>
          <w:rFonts w:cs="Arial"/>
          <w:spacing w:val="-1"/>
          <w:lang w:val="it-IT"/>
        </w:rPr>
        <w:t>biti</w:t>
      </w:r>
      <w:r w:rsidRPr="00E939B5">
        <w:rPr>
          <w:rFonts w:cs="Arial"/>
          <w:spacing w:val="65"/>
          <w:lang w:val="it-IT"/>
        </w:rPr>
        <w:t xml:space="preserve"> </w:t>
      </w:r>
      <w:r w:rsidRPr="00E939B5">
        <w:rPr>
          <w:rFonts w:cs="Arial"/>
          <w:spacing w:val="-2"/>
          <w:lang w:val="it-IT"/>
        </w:rPr>
        <w:t>montažnog</w:t>
      </w:r>
      <w:r w:rsidRPr="00E939B5">
        <w:rPr>
          <w:rFonts w:cs="Arial"/>
          <w:spacing w:val="-5"/>
          <w:lang w:val="it-IT"/>
        </w:rPr>
        <w:t xml:space="preserve"> </w:t>
      </w:r>
      <w:r w:rsidRPr="00E939B5">
        <w:rPr>
          <w:rFonts w:cs="Arial"/>
          <w:spacing w:val="-1"/>
          <w:lang w:val="it-IT"/>
        </w:rPr>
        <w:t>tipa</w:t>
      </w:r>
      <w:r w:rsidRPr="00E939B5">
        <w:rPr>
          <w:rFonts w:cs="Arial"/>
          <w:spacing w:val="-5"/>
          <w:lang w:val="it-IT"/>
        </w:rPr>
        <w:t xml:space="preserve"> </w:t>
      </w:r>
      <w:r w:rsidRPr="00E939B5">
        <w:rPr>
          <w:rFonts w:cs="Arial"/>
          <w:spacing w:val="-2"/>
          <w:lang w:val="it-IT"/>
        </w:rPr>
        <w:t>tj.</w:t>
      </w:r>
      <w:r w:rsidRPr="00E939B5">
        <w:rPr>
          <w:rFonts w:cs="Arial"/>
          <w:spacing w:val="-3"/>
          <w:lang w:val="it-IT"/>
        </w:rPr>
        <w:t xml:space="preserve"> </w:t>
      </w:r>
      <w:r w:rsidRPr="00E939B5">
        <w:rPr>
          <w:rFonts w:cs="Arial"/>
          <w:spacing w:val="-1"/>
          <w:lang w:val="it-IT"/>
        </w:rPr>
        <w:t>tipski</w:t>
      </w:r>
      <w:r w:rsidRPr="00E939B5">
        <w:rPr>
          <w:rFonts w:cs="Arial"/>
          <w:spacing w:val="-5"/>
          <w:lang w:val="it-IT"/>
        </w:rPr>
        <w:t xml:space="preserve"> </w:t>
      </w:r>
      <w:r w:rsidRPr="00E939B5">
        <w:rPr>
          <w:rFonts w:cs="Arial"/>
          <w:spacing w:val="-2"/>
          <w:lang w:val="it-IT"/>
        </w:rPr>
        <w:t>poslovni</w:t>
      </w:r>
      <w:r w:rsidRPr="00E939B5">
        <w:rPr>
          <w:rFonts w:cs="Arial"/>
          <w:spacing w:val="-3"/>
          <w:lang w:val="it-IT"/>
        </w:rPr>
        <w:t xml:space="preserve"> </w:t>
      </w:r>
      <w:r w:rsidRPr="00E939B5">
        <w:rPr>
          <w:rFonts w:cs="Arial"/>
          <w:spacing w:val="-2"/>
          <w:lang w:val="it-IT"/>
        </w:rPr>
        <w:t>kontejner</w:t>
      </w:r>
      <w:r w:rsidRPr="00E939B5">
        <w:rPr>
          <w:rFonts w:cs="Arial"/>
          <w:spacing w:val="-3"/>
          <w:lang w:val="it-IT"/>
        </w:rPr>
        <w:t xml:space="preserve"> </w:t>
      </w:r>
      <w:r w:rsidRPr="00E939B5">
        <w:rPr>
          <w:rFonts w:cs="Arial"/>
          <w:spacing w:val="-2"/>
          <w:lang w:val="it-IT"/>
        </w:rPr>
        <w:t>opremljen sanitarnim</w:t>
      </w:r>
      <w:r w:rsidRPr="00E939B5">
        <w:rPr>
          <w:rFonts w:cs="Arial"/>
          <w:spacing w:val="-3"/>
          <w:lang w:val="it-IT"/>
        </w:rPr>
        <w:t xml:space="preserve"> </w:t>
      </w:r>
      <w:r w:rsidRPr="00E939B5">
        <w:rPr>
          <w:rFonts w:cs="Arial"/>
          <w:spacing w:val="-2"/>
          <w:lang w:val="it-IT"/>
        </w:rPr>
        <w:t>čvorom.</w:t>
      </w:r>
    </w:p>
    <w:p w:rsidR="00E939B5" w:rsidRPr="00E939B5" w:rsidRDefault="00E939B5" w:rsidP="00E939B5">
      <w:pPr>
        <w:pStyle w:val="BodyText"/>
        <w:tabs>
          <w:tab w:val="left" w:pos="532"/>
        </w:tabs>
        <w:spacing w:before="17" w:line="252" w:lineRule="exact"/>
        <w:ind w:left="531" w:right="112"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Reciklažno</w:t>
      </w:r>
      <w:r w:rsidRPr="00E939B5">
        <w:rPr>
          <w:rFonts w:cs="Arial"/>
          <w:spacing w:val="27"/>
          <w:lang w:val="it-IT"/>
        </w:rPr>
        <w:t xml:space="preserve"> </w:t>
      </w:r>
      <w:r w:rsidRPr="00E939B5">
        <w:rPr>
          <w:rFonts w:cs="Arial"/>
          <w:spacing w:val="-2"/>
          <w:lang w:val="it-IT"/>
        </w:rPr>
        <w:t>dvorište</w:t>
      </w:r>
      <w:r w:rsidRPr="00E939B5">
        <w:rPr>
          <w:rFonts w:cs="Arial"/>
          <w:spacing w:val="27"/>
          <w:lang w:val="it-IT"/>
        </w:rPr>
        <w:t xml:space="preserve"> </w:t>
      </w:r>
      <w:r w:rsidRPr="00E939B5">
        <w:rPr>
          <w:rFonts w:cs="Arial"/>
          <w:spacing w:val="-2"/>
          <w:lang w:val="it-IT"/>
        </w:rPr>
        <w:t>mora</w:t>
      </w:r>
      <w:r w:rsidRPr="00E939B5">
        <w:rPr>
          <w:rFonts w:cs="Arial"/>
          <w:spacing w:val="27"/>
          <w:lang w:val="it-IT"/>
        </w:rPr>
        <w:t xml:space="preserve"> </w:t>
      </w:r>
      <w:r w:rsidRPr="00E939B5">
        <w:rPr>
          <w:rFonts w:cs="Arial"/>
          <w:lang w:val="it-IT"/>
        </w:rPr>
        <w:t>se</w:t>
      </w:r>
      <w:r w:rsidRPr="00E939B5">
        <w:rPr>
          <w:rFonts w:cs="Arial"/>
          <w:spacing w:val="26"/>
          <w:lang w:val="it-IT"/>
        </w:rPr>
        <w:t xml:space="preserve"> </w:t>
      </w:r>
      <w:r w:rsidRPr="00E939B5">
        <w:rPr>
          <w:rFonts w:cs="Arial"/>
          <w:spacing w:val="-2"/>
          <w:lang w:val="it-IT"/>
        </w:rPr>
        <w:t>ograditi,</w:t>
      </w:r>
      <w:r w:rsidRPr="00E939B5">
        <w:rPr>
          <w:rFonts w:cs="Arial"/>
          <w:spacing w:val="28"/>
          <w:lang w:val="it-IT"/>
        </w:rPr>
        <w:t xml:space="preserve"> </w:t>
      </w:r>
      <w:r w:rsidRPr="00E939B5">
        <w:rPr>
          <w:rFonts w:cs="Arial"/>
          <w:lang w:val="it-IT"/>
        </w:rPr>
        <w:t>a</w:t>
      </w:r>
      <w:r w:rsidRPr="00E939B5">
        <w:rPr>
          <w:rFonts w:cs="Arial"/>
          <w:spacing w:val="26"/>
          <w:lang w:val="it-IT"/>
        </w:rPr>
        <w:t xml:space="preserve"> </w:t>
      </w:r>
      <w:r w:rsidRPr="00E939B5">
        <w:rPr>
          <w:rFonts w:cs="Arial"/>
          <w:spacing w:val="-2"/>
          <w:lang w:val="it-IT"/>
        </w:rPr>
        <w:t>najveća</w:t>
      </w:r>
      <w:r w:rsidRPr="00E939B5">
        <w:rPr>
          <w:rFonts w:cs="Arial"/>
          <w:spacing w:val="27"/>
          <w:lang w:val="it-IT"/>
        </w:rPr>
        <w:t xml:space="preserve"> </w:t>
      </w:r>
      <w:r w:rsidRPr="00E939B5">
        <w:rPr>
          <w:rFonts w:cs="Arial"/>
          <w:spacing w:val="-2"/>
          <w:lang w:val="it-IT"/>
        </w:rPr>
        <w:t>dozvoljena</w:t>
      </w:r>
      <w:r w:rsidRPr="00E939B5">
        <w:rPr>
          <w:rFonts w:cs="Arial"/>
          <w:spacing w:val="27"/>
          <w:lang w:val="it-IT"/>
        </w:rPr>
        <w:t xml:space="preserve"> </w:t>
      </w:r>
      <w:r w:rsidRPr="00E939B5">
        <w:rPr>
          <w:rFonts w:cs="Arial"/>
          <w:spacing w:val="-2"/>
          <w:lang w:val="it-IT"/>
        </w:rPr>
        <w:t>visina</w:t>
      </w:r>
      <w:r w:rsidRPr="00E939B5">
        <w:rPr>
          <w:rFonts w:cs="Arial"/>
          <w:spacing w:val="27"/>
          <w:lang w:val="it-IT"/>
        </w:rPr>
        <w:t xml:space="preserve"> </w:t>
      </w:r>
      <w:r w:rsidRPr="00E939B5">
        <w:rPr>
          <w:rFonts w:cs="Arial"/>
          <w:spacing w:val="-2"/>
          <w:lang w:val="it-IT"/>
        </w:rPr>
        <w:t>ograde</w:t>
      </w:r>
      <w:r w:rsidRPr="00E939B5">
        <w:rPr>
          <w:rFonts w:cs="Arial"/>
          <w:spacing w:val="27"/>
          <w:lang w:val="it-IT"/>
        </w:rPr>
        <w:t xml:space="preserve"> </w:t>
      </w:r>
      <w:r w:rsidRPr="00E939B5">
        <w:rPr>
          <w:rFonts w:cs="Arial"/>
          <w:spacing w:val="-2"/>
          <w:lang w:val="it-IT"/>
        </w:rPr>
        <w:t>reciklažnog</w:t>
      </w:r>
      <w:r w:rsidRPr="00E939B5">
        <w:rPr>
          <w:rFonts w:cs="Arial"/>
          <w:spacing w:val="71"/>
          <w:lang w:val="it-IT"/>
        </w:rPr>
        <w:t xml:space="preserve"> </w:t>
      </w:r>
      <w:r w:rsidRPr="00E939B5">
        <w:rPr>
          <w:rFonts w:cs="Arial"/>
          <w:spacing w:val="-2"/>
          <w:lang w:val="it-IT"/>
        </w:rPr>
        <w:t>dvorišta iznosi</w:t>
      </w:r>
      <w:r w:rsidRPr="00E939B5">
        <w:rPr>
          <w:rFonts w:cs="Arial"/>
          <w:spacing w:val="-5"/>
          <w:lang w:val="it-IT"/>
        </w:rPr>
        <w:t xml:space="preserve"> </w:t>
      </w:r>
      <w:r w:rsidRPr="00E939B5">
        <w:rPr>
          <w:rFonts w:cs="Arial"/>
          <w:spacing w:val="-1"/>
          <w:lang w:val="it-IT"/>
        </w:rPr>
        <w:t>2,0</w:t>
      </w:r>
      <w:r w:rsidRPr="00E939B5">
        <w:rPr>
          <w:rFonts w:cs="Arial"/>
          <w:spacing w:val="-4"/>
          <w:lang w:val="it-IT"/>
        </w:rPr>
        <w:t xml:space="preserve"> </w:t>
      </w:r>
      <w:r w:rsidRPr="00E939B5">
        <w:rPr>
          <w:rFonts w:cs="Arial"/>
          <w:spacing w:val="-1"/>
          <w:lang w:val="it-IT"/>
        </w:rPr>
        <w:t>m.</w:t>
      </w:r>
    </w:p>
    <w:p w:rsidR="00E939B5" w:rsidRPr="00E939B5" w:rsidRDefault="00E939B5" w:rsidP="00E939B5">
      <w:pPr>
        <w:pStyle w:val="BodyText"/>
        <w:tabs>
          <w:tab w:val="left" w:pos="532"/>
        </w:tabs>
        <w:spacing w:line="265" w:lineRule="exact"/>
        <w:ind w:left="531"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Najmanje 20%</w:t>
      </w:r>
      <w:r w:rsidRPr="00E939B5">
        <w:rPr>
          <w:rFonts w:cs="Arial"/>
          <w:spacing w:val="-1"/>
          <w:lang w:val="it-IT"/>
        </w:rPr>
        <w:t xml:space="preserve"> </w:t>
      </w:r>
      <w:r w:rsidRPr="00E939B5">
        <w:rPr>
          <w:rFonts w:cs="Arial"/>
          <w:spacing w:val="-2"/>
          <w:lang w:val="it-IT"/>
        </w:rPr>
        <w:t>površine</w:t>
      </w:r>
      <w:r w:rsidRPr="00E939B5">
        <w:rPr>
          <w:rFonts w:cs="Arial"/>
          <w:spacing w:val="-4"/>
          <w:lang w:val="it-IT"/>
        </w:rPr>
        <w:t xml:space="preserve"> </w:t>
      </w:r>
      <w:r w:rsidRPr="00E939B5">
        <w:rPr>
          <w:rFonts w:cs="Arial"/>
          <w:spacing w:val="-2"/>
          <w:lang w:val="it-IT"/>
        </w:rPr>
        <w:t>građevinske</w:t>
      </w:r>
      <w:r w:rsidRPr="00E939B5">
        <w:rPr>
          <w:rFonts w:cs="Arial"/>
          <w:spacing w:val="-4"/>
          <w:lang w:val="it-IT"/>
        </w:rPr>
        <w:t xml:space="preserve"> </w:t>
      </w:r>
      <w:r w:rsidRPr="00E939B5">
        <w:rPr>
          <w:rFonts w:cs="Arial"/>
          <w:spacing w:val="-2"/>
          <w:lang w:val="it-IT"/>
        </w:rPr>
        <w:t>čestice</w:t>
      </w:r>
      <w:r w:rsidRPr="00E939B5">
        <w:rPr>
          <w:rFonts w:cs="Arial"/>
          <w:spacing w:val="-4"/>
          <w:lang w:val="it-IT"/>
        </w:rPr>
        <w:t xml:space="preserve"> </w:t>
      </w:r>
      <w:r w:rsidRPr="00E939B5">
        <w:rPr>
          <w:rFonts w:cs="Arial"/>
          <w:spacing w:val="-2"/>
          <w:lang w:val="it-IT"/>
        </w:rPr>
        <w:t xml:space="preserve">mora </w:t>
      </w:r>
      <w:r w:rsidRPr="00E939B5">
        <w:rPr>
          <w:rFonts w:cs="Arial"/>
          <w:spacing w:val="-1"/>
          <w:lang w:val="it-IT"/>
        </w:rPr>
        <w:t>biti</w:t>
      </w:r>
      <w:r w:rsidRPr="00E939B5">
        <w:rPr>
          <w:rFonts w:cs="Arial"/>
          <w:spacing w:val="-3"/>
          <w:lang w:val="it-IT"/>
        </w:rPr>
        <w:t xml:space="preserve"> </w:t>
      </w:r>
      <w:r w:rsidRPr="00E939B5">
        <w:rPr>
          <w:rFonts w:cs="Arial"/>
          <w:spacing w:val="-2"/>
          <w:lang w:val="it-IT"/>
        </w:rPr>
        <w:t>hortikulturno uređeno,</w:t>
      </w:r>
    </w:p>
    <w:p w:rsidR="00E939B5" w:rsidRPr="00E939B5" w:rsidRDefault="00E939B5" w:rsidP="00E939B5">
      <w:pPr>
        <w:pStyle w:val="BodyText"/>
        <w:tabs>
          <w:tab w:val="left" w:pos="532"/>
        </w:tabs>
        <w:spacing w:before="18" w:line="252" w:lineRule="exact"/>
        <w:ind w:left="531" w:right="114"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Potrebno</w:t>
      </w:r>
      <w:r w:rsidRPr="00E939B5">
        <w:rPr>
          <w:rFonts w:cs="Arial"/>
          <w:spacing w:val="5"/>
          <w:lang w:val="it-IT"/>
        </w:rPr>
        <w:t xml:space="preserve"> </w:t>
      </w:r>
      <w:r w:rsidRPr="00E939B5">
        <w:rPr>
          <w:rFonts w:cs="Arial"/>
          <w:spacing w:val="-1"/>
          <w:lang w:val="it-IT"/>
        </w:rPr>
        <w:t>je</w:t>
      </w:r>
      <w:r w:rsidRPr="00E939B5">
        <w:rPr>
          <w:rFonts w:cs="Arial"/>
          <w:spacing w:val="7"/>
          <w:lang w:val="it-IT"/>
        </w:rPr>
        <w:t xml:space="preserve"> </w:t>
      </w:r>
      <w:r w:rsidRPr="00E939B5">
        <w:rPr>
          <w:rFonts w:cs="Arial"/>
          <w:spacing w:val="-2"/>
          <w:lang w:val="it-IT"/>
        </w:rPr>
        <w:t>planirati</w:t>
      </w:r>
      <w:r w:rsidRPr="00E939B5">
        <w:rPr>
          <w:rFonts w:cs="Arial"/>
          <w:spacing w:val="7"/>
          <w:lang w:val="it-IT"/>
        </w:rPr>
        <w:t xml:space="preserve"> </w:t>
      </w:r>
      <w:r w:rsidRPr="00E939B5">
        <w:rPr>
          <w:rFonts w:cs="Arial"/>
          <w:spacing w:val="-2"/>
          <w:lang w:val="it-IT"/>
        </w:rPr>
        <w:t>zaštitno</w:t>
      </w:r>
      <w:r w:rsidRPr="00E939B5">
        <w:rPr>
          <w:rFonts w:cs="Arial"/>
          <w:spacing w:val="7"/>
          <w:lang w:val="it-IT"/>
        </w:rPr>
        <w:t xml:space="preserve"> </w:t>
      </w:r>
      <w:r w:rsidRPr="00E939B5">
        <w:rPr>
          <w:rFonts w:cs="Arial"/>
          <w:spacing w:val="-2"/>
          <w:lang w:val="it-IT"/>
        </w:rPr>
        <w:t>zelenilo</w:t>
      </w:r>
      <w:r w:rsidRPr="00E939B5">
        <w:rPr>
          <w:rFonts w:cs="Arial"/>
          <w:spacing w:val="7"/>
          <w:lang w:val="it-IT"/>
        </w:rPr>
        <w:t xml:space="preserve"> </w:t>
      </w:r>
      <w:r w:rsidRPr="00E939B5">
        <w:rPr>
          <w:rFonts w:cs="Arial"/>
          <w:lang w:val="it-IT"/>
        </w:rPr>
        <w:t>u</w:t>
      </w:r>
      <w:r w:rsidRPr="00E939B5">
        <w:rPr>
          <w:rFonts w:cs="Arial"/>
          <w:spacing w:val="5"/>
          <w:lang w:val="it-IT"/>
        </w:rPr>
        <w:t xml:space="preserve"> </w:t>
      </w:r>
      <w:r w:rsidRPr="00E939B5">
        <w:rPr>
          <w:rFonts w:cs="Arial"/>
          <w:spacing w:val="-2"/>
          <w:lang w:val="it-IT"/>
        </w:rPr>
        <w:t>odnosu</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2"/>
          <w:lang w:val="it-IT"/>
        </w:rPr>
        <w:t>okolni</w:t>
      </w:r>
      <w:r w:rsidRPr="00E939B5">
        <w:rPr>
          <w:rFonts w:cs="Arial"/>
          <w:spacing w:val="6"/>
          <w:lang w:val="it-IT"/>
        </w:rPr>
        <w:t xml:space="preserve"> </w:t>
      </w:r>
      <w:r w:rsidRPr="00E939B5">
        <w:rPr>
          <w:rFonts w:cs="Arial"/>
          <w:spacing w:val="-2"/>
          <w:lang w:val="it-IT"/>
        </w:rPr>
        <w:t>prostor</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2"/>
          <w:lang w:val="it-IT"/>
        </w:rPr>
        <w:t>prema</w:t>
      </w:r>
      <w:r w:rsidRPr="00E939B5">
        <w:rPr>
          <w:rFonts w:cs="Arial"/>
          <w:spacing w:val="7"/>
          <w:lang w:val="it-IT"/>
        </w:rPr>
        <w:t xml:space="preserve"> </w:t>
      </w:r>
      <w:r w:rsidRPr="00E939B5">
        <w:rPr>
          <w:rFonts w:cs="Arial"/>
          <w:spacing w:val="-2"/>
          <w:lang w:val="it-IT"/>
        </w:rPr>
        <w:t>državnoj</w:t>
      </w:r>
      <w:r w:rsidRPr="00E939B5">
        <w:rPr>
          <w:rFonts w:cs="Arial"/>
          <w:spacing w:val="7"/>
          <w:lang w:val="it-IT"/>
        </w:rPr>
        <w:t xml:space="preserve"> </w:t>
      </w:r>
      <w:r w:rsidRPr="00E939B5">
        <w:rPr>
          <w:rFonts w:cs="Arial"/>
          <w:spacing w:val="-2"/>
          <w:lang w:val="it-IT"/>
        </w:rPr>
        <w:t>cesti</w:t>
      </w:r>
      <w:r w:rsidRPr="00E939B5">
        <w:rPr>
          <w:rFonts w:cs="Arial"/>
          <w:spacing w:val="81"/>
          <w:lang w:val="it-IT"/>
        </w:rPr>
        <w:t xml:space="preserve"> </w:t>
      </w:r>
      <w:r w:rsidRPr="00E939B5">
        <w:rPr>
          <w:rFonts w:cs="Arial"/>
          <w:spacing w:val="-1"/>
          <w:lang w:val="it-IT"/>
        </w:rPr>
        <w:t>D8</w:t>
      </w:r>
      <w:r w:rsidRPr="00E939B5">
        <w:rPr>
          <w:rFonts w:cs="Arial"/>
          <w:spacing w:val="-2"/>
          <w:lang w:val="it-IT"/>
        </w:rPr>
        <w:t xml:space="preserve"> </w:t>
      </w:r>
      <w:r w:rsidRPr="00E939B5">
        <w:rPr>
          <w:rFonts w:cs="Arial"/>
          <w:spacing w:val="-1"/>
          <w:lang w:val="it-IT"/>
        </w:rPr>
        <w:t>radi</w:t>
      </w:r>
      <w:r w:rsidRPr="00E939B5">
        <w:rPr>
          <w:rFonts w:cs="Arial"/>
          <w:spacing w:val="-5"/>
          <w:lang w:val="it-IT"/>
        </w:rPr>
        <w:t xml:space="preserve"> </w:t>
      </w:r>
      <w:r w:rsidRPr="00E939B5">
        <w:rPr>
          <w:rFonts w:cs="Arial"/>
          <w:spacing w:val="-2"/>
          <w:lang w:val="it-IT"/>
        </w:rPr>
        <w:t>zaštite</w:t>
      </w:r>
      <w:r w:rsidRPr="00E939B5">
        <w:rPr>
          <w:rFonts w:cs="Arial"/>
          <w:spacing w:val="-4"/>
          <w:lang w:val="it-IT"/>
        </w:rPr>
        <w:t xml:space="preserve"> </w:t>
      </w:r>
      <w:r w:rsidRPr="00E939B5">
        <w:rPr>
          <w:rFonts w:cs="Arial"/>
          <w:spacing w:val="-2"/>
          <w:lang w:val="it-IT"/>
        </w:rPr>
        <w:t>prirodne</w:t>
      </w:r>
      <w:r w:rsidRPr="00E939B5">
        <w:rPr>
          <w:rFonts w:cs="Arial"/>
          <w:spacing w:val="-5"/>
          <w:lang w:val="it-IT"/>
        </w:rPr>
        <w:t xml:space="preserve"> </w:t>
      </w:r>
      <w:r w:rsidRPr="00E939B5">
        <w:rPr>
          <w:rFonts w:cs="Arial"/>
          <w:spacing w:val="-2"/>
          <w:lang w:val="it-IT"/>
        </w:rPr>
        <w:t>zelene cezure između povijesnih naselja</w:t>
      </w:r>
    </w:p>
    <w:p w:rsidR="00E939B5" w:rsidRPr="00E939B5" w:rsidRDefault="00E939B5" w:rsidP="00E939B5">
      <w:pPr>
        <w:pStyle w:val="BodyText"/>
        <w:tabs>
          <w:tab w:val="left" w:pos="532"/>
        </w:tabs>
        <w:spacing w:before="17" w:line="252" w:lineRule="exact"/>
        <w:ind w:left="531" w:right="114" w:hanging="360"/>
        <w:jc w:val="both"/>
        <w:rPr>
          <w:rFonts w:cs="Arial"/>
          <w:lang w:val="it-IT"/>
        </w:rPr>
      </w:pPr>
      <w:r w:rsidRPr="00E939B5">
        <w:rPr>
          <w:rFonts w:eastAsia="Symbol" w:cs="Arial"/>
          <w:lang w:val="it-IT"/>
        </w:rPr>
        <w:t>-</w:t>
      </w:r>
      <w:r w:rsidRPr="00E939B5">
        <w:rPr>
          <w:rFonts w:eastAsia="Symbol" w:cs="Arial"/>
          <w:lang w:val="it-IT"/>
        </w:rPr>
        <w:tab/>
      </w:r>
      <w:r w:rsidRPr="00E939B5">
        <w:rPr>
          <w:rFonts w:cs="Arial"/>
          <w:spacing w:val="-2"/>
          <w:lang w:val="it-IT"/>
        </w:rPr>
        <w:t>Gradnja</w:t>
      </w:r>
      <w:r w:rsidRPr="00E939B5">
        <w:rPr>
          <w:rFonts w:cs="Arial"/>
          <w:spacing w:val="37"/>
          <w:lang w:val="it-IT"/>
        </w:rPr>
        <w:t xml:space="preserve"> </w:t>
      </w:r>
      <w:r w:rsidRPr="00E939B5">
        <w:rPr>
          <w:rFonts w:cs="Arial"/>
          <w:spacing w:val="-2"/>
          <w:lang w:val="it-IT"/>
        </w:rPr>
        <w:t>reciklažnog</w:t>
      </w:r>
      <w:r w:rsidRPr="00E939B5">
        <w:rPr>
          <w:rFonts w:cs="Arial"/>
          <w:spacing w:val="40"/>
          <w:lang w:val="it-IT"/>
        </w:rPr>
        <w:t xml:space="preserve"> </w:t>
      </w:r>
      <w:r w:rsidRPr="00E939B5">
        <w:rPr>
          <w:rFonts w:cs="Arial"/>
          <w:spacing w:val="-2"/>
          <w:lang w:val="it-IT"/>
        </w:rPr>
        <w:t>dvorišta</w:t>
      </w:r>
      <w:r w:rsidRPr="00E939B5">
        <w:rPr>
          <w:rFonts w:cs="Arial"/>
          <w:spacing w:val="37"/>
          <w:lang w:val="it-IT"/>
        </w:rPr>
        <w:t xml:space="preserve"> </w:t>
      </w:r>
      <w:r w:rsidRPr="00E939B5">
        <w:rPr>
          <w:rFonts w:cs="Arial"/>
          <w:spacing w:val="-2"/>
          <w:lang w:val="it-IT"/>
        </w:rPr>
        <w:t>vrši</w:t>
      </w:r>
      <w:r w:rsidRPr="00E939B5">
        <w:rPr>
          <w:rFonts w:cs="Arial"/>
          <w:spacing w:val="39"/>
          <w:lang w:val="it-IT"/>
        </w:rPr>
        <w:t xml:space="preserve"> </w:t>
      </w:r>
      <w:r w:rsidRPr="00E939B5">
        <w:rPr>
          <w:rFonts w:cs="Arial"/>
          <w:spacing w:val="-2"/>
          <w:lang w:val="it-IT"/>
        </w:rPr>
        <w:t>se</w:t>
      </w:r>
      <w:r w:rsidRPr="00E939B5">
        <w:rPr>
          <w:rFonts w:cs="Arial"/>
          <w:spacing w:val="40"/>
          <w:lang w:val="it-IT"/>
        </w:rPr>
        <w:t xml:space="preserve"> </w:t>
      </w:r>
      <w:r w:rsidRPr="00E939B5">
        <w:rPr>
          <w:rFonts w:cs="Arial"/>
          <w:spacing w:val="-2"/>
          <w:lang w:val="it-IT"/>
        </w:rPr>
        <w:t>izdavanjem</w:t>
      </w:r>
      <w:r w:rsidRPr="00E939B5">
        <w:rPr>
          <w:rFonts w:cs="Arial"/>
          <w:spacing w:val="38"/>
          <w:lang w:val="it-IT"/>
        </w:rPr>
        <w:t xml:space="preserve"> </w:t>
      </w:r>
      <w:r w:rsidRPr="00E939B5">
        <w:rPr>
          <w:rFonts w:cs="Arial"/>
          <w:spacing w:val="-2"/>
          <w:lang w:val="it-IT"/>
        </w:rPr>
        <w:t>akta</w:t>
      </w:r>
      <w:r w:rsidRPr="00E939B5">
        <w:rPr>
          <w:rFonts w:cs="Arial"/>
          <w:spacing w:val="38"/>
          <w:lang w:val="it-IT"/>
        </w:rPr>
        <w:t xml:space="preserve"> </w:t>
      </w:r>
      <w:r w:rsidRPr="00E939B5">
        <w:rPr>
          <w:rFonts w:cs="Arial"/>
          <w:lang w:val="it-IT"/>
        </w:rPr>
        <w:t>za</w:t>
      </w:r>
      <w:r w:rsidRPr="00E939B5">
        <w:rPr>
          <w:rFonts w:cs="Arial"/>
          <w:spacing w:val="37"/>
          <w:lang w:val="it-IT"/>
        </w:rPr>
        <w:t xml:space="preserve"> </w:t>
      </w:r>
      <w:r w:rsidRPr="00E939B5">
        <w:rPr>
          <w:rFonts w:cs="Arial"/>
          <w:spacing w:val="-2"/>
          <w:lang w:val="it-IT"/>
        </w:rPr>
        <w:t>gradnju</w:t>
      </w:r>
      <w:r w:rsidRPr="00E939B5">
        <w:rPr>
          <w:rFonts w:cs="Arial"/>
          <w:spacing w:val="40"/>
          <w:lang w:val="it-IT"/>
        </w:rPr>
        <w:t xml:space="preserve"> </w:t>
      </w:r>
      <w:r w:rsidRPr="00E939B5">
        <w:rPr>
          <w:rFonts w:cs="Arial"/>
          <w:spacing w:val="-2"/>
          <w:lang w:val="it-IT"/>
        </w:rPr>
        <w:t>neposrednom</w:t>
      </w:r>
      <w:r w:rsidRPr="00E939B5">
        <w:rPr>
          <w:rFonts w:cs="Arial"/>
          <w:spacing w:val="61"/>
          <w:lang w:val="it-IT"/>
        </w:rPr>
        <w:t xml:space="preserve"> </w:t>
      </w:r>
      <w:r w:rsidRPr="00E939B5">
        <w:rPr>
          <w:rFonts w:cs="Arial"/>
          <w:spacing w:val="-2"/>
          <w:lang w:val="it-IT"/>
        </w:rPr>
        <w:t>primjenom</w:t>
      </w:r>
      <w:r w:rsidRPr="00E939B5">
        <w:rPr>
          <w:rFonts w:cs="Arial"/>
          <w:spacing w:val="-1"/>
          <w:lang w:val="it-IT"/>
        </w:rPr>
        <w:t xml:space="preserve"> </w:t>
      </w:r>
      <w:r w:rsidRPr="00E939B5">
        <w:rPr>
          <w:rFonts w:cs="Arial"/>
          <w:spacing w:val="-2"/>
          <w:lang w:val="it-IT"/>
        </w:rPr>
        <w:t>ovog Plana.</w:t>
      </w:r>
    </w:p>
    <w:p w:rsidR="00E939B5" w:rsidRPr="00E939B5" w:rsidRDefault="00E939B5" w:rsidP="00E939B5">
      <w:pPr>
        <w:spacing w:before="9"/>
        <w:jc w:val="both"/>
        <w:rPr>
          <w:rFonts w:ascii="Arial" w:eastAsia="Arial" w:hAnsi="Arial" w:cs="Arial"/>
          <w:sz w:val="22"/>
          <w:szCs w:val="22"/>
          <w:lang w:val="it-IT"/>
        </w:rPr>
      </w:pPr>
    </w:p>
    <w:p w:rsidR="00E939B5" w:rsidRPr="00E939B5" w:rsidRDefault="00E939B5" w:rsidP="00E939B5">
      <w:pPr>
        <w:pStyle w:val="BodyText"/>
        <w:tabs>
          <w:tab w:val="left" w:pos="370"/>
        </w:tabs>
        <w:ind w:left="368" w:hanging="266"/>
        <w:jc w:val="both"/>
        <w:rPr>
          <w:rFonts w:cs="Arial"/>
          <w:lang w:val="it-IT"/>
        </w:rPr>
      </w:pPr>
      <w:r w:rsidRPr="00E939B5">
        <w:rPr>
          <w:rFonts w:cs="Arial"/>
          <w:lang w:val="it-IT"/>
        </w:rPr>
        <w:t>(6)</w:t>
      </w:r>
      <w:r w:rsidRPr="00E939B5">
        <w:rPr>
          <w:rFonts w:cs="Arial"/>
          <w:lang w:val="it-IT"/>
        </w:rPr>
        <w:tab/>
      </w:r>
      <w:r w:rsidRPr="00E939B5">
        <w:rPr>
          <w:rFonts w:cs="Arial"/>
          <w:spacing w:val="-2"/>
          <w:lang w:val="it-IT"/>
        </w:rPr>
        <w:t>Mjere</w:t>
      </w:r>
      <w:r w:rsidRPr="00E939B5">
        <w:rPr>
          <w:rFonts w:cs="Arial"/>
          <w:spacing w:val="-4"/>
          <w:lang w:val="it-IT"/>
        </w:rPr>
        <w:t xml:space="preserve"> </w:t>
      </w:r>
      <w:r w:rsidRPr="00E939B5">
        <w:rPr>
          <w:rFonts w:cs="Arial"/>
          <w:spacing w:val="-2"/>
          <w:lang w:val="it-IT"/>
        </w:rPr>
        <w:t>zaštite prirode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ind w:left="462"/>
        <w:jc w:val="both"/>
        <w:rPr>
          <w:rFonts w:cs="Arial"/>
          <w:spacing w:val="-2"/>
          <w:lang w:val="it-IT"/>
        </w:rPr>
      </w:pPr>
      <w:r w:rsidRPr="00E939B5">
        <w:rPr>
          <w:rFonts w:cs="Arial"/>
          <w:noProof/>
        </w:rPr>
        <mc:AlternateContent>
          <mc:Choice Requires="wpg">
            <w:drawing>
              <wp:anchor distT="0" distB="0" distL="114300" distR="114300" simplePos="0" relativeHeight="251663360" behindDoc="1" locked="0" layoutInCell="1" allowOverlap="1">
                <wp:simplePos x="0" y="0"/>
                <wp:positionH relativeFrom="page">
                  <wp:posOffset>3959860</wp:posOffset>
                </wp:positionH>
                <wp:positionV relativeFrom="paragraph">
                  <wp:posOffset>166370</wp:posOffset>
                </wp:positionV>
                <wp:extent cx="1270" cy="132715"/>
                <wp:effectExtent l="6985" t="10160" r="1079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2715"/>
                          <a:chOff x="6236" y="262"/>
                          <a:chExt cx="2" cy="209"/>
                        </a:xfrm>
                      </wpg:grpSpPr>
                      <wps:wsp>
                        <wps:cNvPr id="2" name="Freeform 11"/>
                        <wps:cNvSpPr>
                          <a:spLocks/>
                        </wps:cNvSpPr>
                        <wps:spPr bwMode="auto">
                          <a:xfrm>
                            <a:off x="6236" y="262"/>
                            <a:ext cx="2" cy="209"/>
                          </a:xfrm>
                          <a:custGeom>
                            <a:avLst/>
                            <a:gdLst>
                              <a:gd name="T0" fmla="+- 0 262 262"/>
                              <a:gd name="T1" fmla="*/ 262 h 209"/>
                              <a:gd name="T2" fmla="+- 0 470 262"/>
                              <a:gd name="T3" fmla="*/ 470 h 209"/>
                            </a:gdLst>
                            <a:ahLst/>
                            <a:cxnLst>
                              <a:cxn ang="0">
                                <a:pos x="0" y="T1"/>
                              </a:cxn>
                              <a:cxn ang="0">
                                <a:pos x="0" y="T3"/>
                              </a:cxn>
                            </a:cxnLst>
                            <a:rect l="0" t="0" r="r" b="b"/>
                            <a:pathLst>
                              <a:path h="209">
                                <a:moveTo>
                                  <a:pt x="0" y="0"/>
                                </a:moveTo>
                                <a:lnTo>
                                  <a:pt x="0" y="2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41E59" id="Group 1" o:spid="_x0000_s1026" style="position:absolute;margin-left:311.8pt;margin-top:13.1pt;width:.1pt;height:10.45pt;z-index:-251653120;mso-position-horizontal-relative:page" coordorigin="6236,262" coordsize="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">
                <v:shape id="Freeform 11" o:spid="_x0000_s1027" style="position:absolute;left:6236;top:262;width:2;height:209;visibility:visible;mso-wrap-style:square;v-text-anchor:top" coordsize="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" path="m,l,208e" filled="f" strokeweight=".58pt">
                  <v:path arrowok="t" o:connecttype="custom" o:connectlocs="0,262;0,470" o:connectangles="0,0"/>
                </v:shape>
                <w10:wrap anchorx="page"/>
              </v:group>
            </w:pict>
          </mc:Fallback>
        </mc:AlternateContent>
      </w:r>
      <w:r w:rsidRPr="00E939B5">
        <w:rPr>
          <w:rFonts w:cs="Arial"/>
          <w:spacing w:val="-1"/>
          <w:lang w:val="it-IT"/>
        </w:rPr>
        <w:t>Tablica</w:t>
      </w:r>
      <w:r w:rsidRPr="00E939B5">
        <w:rPr>
          <w:rFonts w:cs="Arial"/>
          <w:spacing w:val="-4"/>
          <w:lang w:val="it-IT"/>
        </w:rPr>
        <w:t xml:space="preserve"> </w:t>
      </w:r>
      <w:r w:rsidRPr="00E939B5">
        <w:rPr>
          <w:rFonts w:cs="Arial"/>
          <w:spacing w:val="-2"/>
          <w:lang w:val="it-IT"/>
        </w:rPr>
        <w:t>1.Strogo</w:t>
      </w:r>
      <w:r w:rsidRPr="00E939B5">
        <w:rPr>
          <w:rFonts w:cs="Arial"/>
          <w:spacing w:val="-5"/>
          <w:lang w:val="it-IT"/>
        </w:rPr>
        <w:t xml:space="preserve"> </w:t>
      </w:r>
      <w:r w:rsidRPr="00E939B5">
        <w:rPr>
          <w:rFonts w:cs="Arial"/>
          <w:spacing w:val="-2"/>
          <w:lang w:val="it-IT"/>
        </w:rPr>
        <w:t>zaštićene vrste na području</w:t>
      </w:r>
      <w:r w:rsidRPr="00E939B5">
        <w:rPr>
          <w:rFonts w:cs="Arial"/>
          <w:spacing w:val="-4"/>
          <w:lang w:val="it-IT"/>
        </w:rPr>
        <w:t xml:space="preserve"> </w:t>
      </w:r>
      <w:r w:rsidRPr="00E939B5">
        <w:rPr>
          <w:rFonts w:cs="Arial"/>
          <w:spacing w:val="-2"/>
          <w:lang w:val="it-IT"/>
        </w:rPr>
        <w:t>obuhvata</w:t>
      </w:r>
      <w:r w:rsidRPr="00E939B5">
        <w:rPr>
          <w:rFonts w:cs="Arial"/>
          <w:spacing w:val="-1"/>
          <w:lang w:val="it-IT"/>
        </w:rPr>
        <w:t xml:space="preserve"> zone</w:t>
      </w:r>
      <w:r w:rsidRPr="00E939B5">
        <w:rPr>
          <w:rFonts w:cs="Arial"/>
          <w:spacing w:val="-5"/>
          <w:lang w:val="it-IT"/>
        </w:rPr>
        <w:t xml:space="preserve"> </w:t>
      </w:r>
      <w:r w:rsidRPr="00E939B5">
        <w:rPr>
          <w:rFonts w:cs="Arial"/>
          <w:spacing w:val="-2"/>
          <w:lang w:val="it-IT"/>
        </w:rPr>
        <w:t>(K3)</w:t>
      </w:r>
      <w:r w:rsidRPr="00E939B5">
        <w:rPr>
          <w:rFonts w:cs="Arial"/>
          <w:lang w:val="it-IT"/>
        </w:rPr>
        <w:t xml:space="preserve"> </w:t>
      </w:r>
      <w:r w:rsidRPr="00E939B5">
        <w:rPr>
          <w:rFonts w:cs="Arial"/>
          <w:spacing w:val="-2"/>
          <w:lang w:val="it-IT"/>
        </w:rPr>
        <w:t>Kaćigruda</w:t>
      </w:r>
    </w:p>
    <w:p w:rsidR="00E939B5" w:rsidRPr="00B33EBF" w:rsidRDefault="00E939B5" w:rsidP="00E939B5">
      <w:pPr>
        <w:pStyle w:val="BodyText"/>
        <w:ind w:left="462"/>
        <w:jc w:val="both"/>
        <w:rPr>
          <w:rFonts w:cs="Arial"/>
          <w:spacing w:val="-2"/>
          <w:lang w:val="it-IT"/>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657"/>
      </w:tblGrid>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VRSTA – znanstveni naziv</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VRSTA – hrvatski naziv</w:t>
            </w:r>
          </w:p>
        </w:tc>
      </w:tr>
      <w:tr w:rsidR="00E939B5" w:rsidRPr="00B33EBF" w:rsidTr="00E939B5">
        <w:tc>
          <w:tcPr>
            <w:tcW w:w="8067" w:type="dxa"/>
            <w:gridSpan w:val="2"/>
          </w:tcPr>
          <w:p w:rsidR="00E939B5" w:rsidRPr="007D08EA" w:rsidRDefault="00E939B5" w:rsidP="00E939B5">
            <w:pPr>
              <w:kinsoku w:val="0"/>
              <w:overflowPunct w:val="0"/>
              <w:autoSpaceDE w:val="0"/>
              <w:autoSpaceDN w:val="0"/>
              <w:adjustRightInd w:val="0"/>
              <w:ind w:right="117"/>
              <w:jc w:val="center"/>
              <w:rPr>
                <w:rFonts w:ascii="Arial" w:hAnsi="Arial" w:cs="Arial"/>
                <w:spacing w:val="-1"/>
                <w:sz w:val="18"/>
                <w:szCs w:val="18"/>
                <w:lang w:val="en-GB"/>
              </w:rPr>
            </w:pPr>
            <w:r w:rsidRPr="007D08EA">
              <w:rPr>
                <w:rFonts w:ascii="Arial" w:hAnsi="Arial" w:cs="Arial"/>
                <w:spacing w:val="-1"/>
                <w:sz w:val="18"/>
                <w:szCs w:val="18"/>
                <w:lang w:val="en-GB"/>
              </w:rPr>
              <w:t>MAMMALIA - SISAVCI</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Miniopterus schreibersii (Kuhl, 1817.)</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Dugokrili pršnjak</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Myotis emarginatus (E.Geoffroy, 1806.)</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Riđi šišmiš</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Rhinolophus euryale (Blasius, 1856.)</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Južni potkovnjak</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Rhinolophus ferrumequinum (Schreber. 1774.)</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Veliki potkovnjak</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Rhinolophus hipposideros (Bechstein, 1800)</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Mali potkovnjak</w:t>
            </w:r>
          </w:p>
        </w:tc>
      </w:tr>
      <w:tr w:rsidR="00E939B5" w:rsidRPr="00B33EBF" w:rsidTr="00E939B5">
        <w:tc>
          <w:tcPr>
            <w:tcW w:w="8067" w:type="dxa"/>
            <w:gridSpan w:val="2"/>
          </w:tcPr>
          <w:p w:rsidR="00E939B5" w:rsidRPr="007D08EA" w:rsidRDefault="00E939B5" w:rsidP="00E939B5">
            <w:pPr>
              <w:kinsoku w:val="0"/>
              <w:overflowPunct w:val="0"/>
              <w:autoSpaceDE w:val="0"/>
              <w:autoSpaceDN w:val="0"/>
              <w:adjustRightInd w:val="0"/>
              <w:ind w:right="117"/>
              <w:jc w:val="center"/>
              <w:rPr>
                <w:rFonts w:ascii="Arial" w:hAnsi="Arial" w:cs="Arial"/>
                <w:spacing w:val="-1"/>
                <w:sz w:val="18"/>
                <w:szCs w:val="18"/>
                <w:lang w:val="en-GB"/>
              </w:rPr>
            </w:pPr>
            <w:r w:rsidRPr="007D08EA">
              <w:rPr>
                <w:rFonts w:ascii="Arial" w:hAnsi="Arial" w:cs="Arial"/>
                <w:spacing w:val="-1"/>
                <w:sz w:val="18"/>
                <w:szCs w:val="18"/>
                <w:lang w:val="en-GB"/>
              </w:rPr>
              <w:t>AVES - PTICE</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Circaetus gallicus (Gmelin, 1788.)</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zmijar</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Falco peregrinus (Tunstall, 1771.)</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Sivi soko</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Hippolais olivetorum (strickland, 1837.)</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Voljić maslinar</w:t>
            </w:r>
          </w:p>
        </w:tc>
      </w:tr>
      <w:tr w:rsidR="00E939B5" w:rsidRPr="00B33EBF" w:rsidTr="00E939B5">
        <w:tc>
          <w:tcPr>
            <w:tcW w:w="8067" w:type="dxa"/>
            <w:gridSpan w:val="2"/>
          </w:tcPr>
          <w:p w:rsidR="00E939B5" w:rsidRPr="007D08EA" w:rsidRDefault="00E939B5" w:rsidP="00E939B5">
            <w:pPr>
              <w:kinsoku w:val="0"/>
              <w:overflowPunct w:val="0"/>
              <w:autoSpaceDE w:val="0"/>
              <w:autoSpaceDN w:val="0"/>
              <w:adjustRightInd w:val="0"/>
              <w:ind w:right="117"/>
              <w:jc w:val="center"/>
              <w:rPr>
                <w:rFonts w:ascii="Arial" w:hAnsi="Arial" w:cs="Arial"/>
                <w:spacing w:val="-1"/>
                <w:sz w:val="18"/>
                <w:szCs w:val="18"/>
                <w:lang w:val="en-GB"/>
              </w:rPr>
            </w:pPr>
            <w:r w:rsidRPr="007D08EA">
              <w:rPr>
                <w:rFonts w:ascii="Arial" w:hAnsi="Arial" w:cs="Arial"/>
                <w:spacing w:val="-1"/>
                <w:sz w:val="18"/>
                <w:szCs w:val="18"/>
                <w:lang w:val="en-GB"/>
              </w:rPr>
              <w:t>REPTILIA - GMAZOVI</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Elaphe quatuorlineata (Bonnaterre, 1790)</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Četveroprugi kravosas</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Podarcis melisellensis (Braun, 1877)</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Krška gušterica</w:t>
            </w:r>
          </w:p>
        </w:tc>
      </w:tr>
      <w:tr w:rsidR="00E939B5" w:rsidRPr="00B33EBF" w:rsidTr="00E939B5">
        <w:tc>
          <w:tcPr>
            <w:tcW w:w="4410"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Testudo hermanni Gmellin, 1789</w:t>
            </w:r>
          </w:p>
        </w:tc>
        <w:tc>
          <w:tcPr>
            <w:tcW w:w="3657" w:type="dxa"/>
          </w:tcPr>
          <w:p w:rsidR="00E939B5" w:rsidRPr="007D08EA" w:rsidRDefault="00E939B5" w:rsidP="00E939B5">
            <w:pPr>
              <w:kinsoku w:val="0"/>
              <w:overflowPunct w:val="0"/>
              <w:autoSpaceDE w:val="0"/>
              <w:autoSpaceDN w:val="0"/>
              <w:adjustRightInd w:val="0"/>
              <w:ind w:right="117"/>
              <w:rPr>
                <w:rFonts w:ascii="Arial" w:hAnsi="Arial" w:cs="Arial"/>
                <w:spacing w:val="-1"/>
                <w:sz w:val="18"/>
                <w:szCs w:val="18"/>
                <w:lang w:val="en-GB"/>
              </w:rPr>
            </w:pPr>
            <w:r w:rsidRPr="007D08EA">
              <w:rPr>
                <w:rFonts w:ascii="Arial" w:hAnsi="Arial" w:cs="Arial"/>
                <w:spacing w:val="-1"/>
                <w:sz w:val="18"/>
                <w:szCs w:val="18"/>
                <w:lang w:val="en-GB"/>
              </w:rPr>
              <w:t>Kopnena kornjača</w:t>
            </w:r>
          </w:p>
        </w:tc>
      </w:tr>
    </w:tbl>
    <w:p w:rsidR="00E939B5" w:rsidRPr="00B33EBF" w:rsidRDefault="00E939B5" w:rsidP="00E939B5">
      <w:pPr>
        <w:spacing w:before="3"/>
        <w:jc w:val="both"/>
        <w:rPr>
          <w:rFonts w:ascii="Arial" w:eastAsia="Arial" w:hAnsi="Arial" w:cs="Arial"/>
        </w:rPr>
      </w:pPr>
    </w:p>
    <w:p w:rsidR="00E939B5" w:rsidRPr="00B33EBF" w:rsidRDefault="00E939B5" w:rsidP="00E939B5">
      <w:pPr>
        <w:pStyle w:val="BodyText"/>
        <w:spacing w:before="72"/>
        <w:ind w:left="522"/>
        <w:jc w:val="both"/>
        <w:rPr>
          <w:rFonts w:cs="Arial"/>
        </w:rPr>
      </w:pPr>
      <w:r w:rsidRPr="00B33EBF">
        <w:rPr>
          <w:rFonts w:cs="Arial"/>
          <w:spacing w:val="-2"/>
        </w:rPr>
        <w:t xml:space="preserve">Mjere zaštite </w:t>
      </w:r>
      <w:r w:rsidRPr="00B33EBF">
        <w:rPr>
          <w:rFonts w:cs="Arial"/>
        </w:rPr>
        <w:t>u</w:t>
      </w:r>
      <w:r w:rsidRPr="00B33EBF">
        <w:rPr>
          <w:rFonts w:cs="Arial"/>
          <w:spacing w:val="-4"/>
        </w:rPr>
        <w:t xml:space="preserve"> </w:t>
      </w:r>
      <w:r w:rsidRPr="00B33EBF">
        <w:rPr>
          <w:rFonts w:cs="Arial"/>
          <w:spacing w:val="-1"/>
        </w:rPr>
        <w:t>cilju</w:t>
      </w:r>
      <w:r w:rsidRPr="00B33EBF">
        <w:rPr>
          <w:rFonts w:cs="Arial"/>
          <w:spacing w:val="-3"/>
        </w:rPr>
        <w:t xml:space="preserve"> </w:t>
      </w:r>
      <w:r w:rsidRPr="00B33EBF">
        <w:rPr>
          <w:rFonts w:cs="Arial"/>
          <w:spacing w:val="-2"/>
        </w:rPr>
        <w:t>očuvanja</w:t>
      </w:r>
      <w:r w:rsidRPr="00B33EBF">
        <w:rPr>
          <w:rFonts w:cs="Arial"/>
          <w:spacing w:val="-4"/>
        </w:rPr>
        <w:t xml:space="preserve"> </w:t>
      </w:r>
      <w:r w:rsidRPr="00B33EBF">
        <w:rPr>
          <w:rFonts w:cs="Arial"/>
          <w:spacing w:val="-2"/>
        </w:rPr>
        <w:t>strogo</w:t>
      </w:r>
      <w:r w:rsidRPr="00B33EBF">
        <w:rPr>
          <w:rFonts w:cs="Arial"/>
          <w:spacing w:val="-5"/>
        </w:rPr>
        <w:t xml:space="preserve"> </w:t>
      </w:r>
      <w:r w:rsidRPr="00B33EBF">
        <w:rPr>
          <w:rFonts w:cs="Arial"/>
          <w:spacing w:val="-2"/>
        </w:rPr>
        <w:t>zaštićenih</w:t>
      </w:r>
      <w:r w:rsidRPr="00B33EBF">
        <w:rPr>
          <w:rFonts w:cs="Arial"/>
          <w:spacing w:val="-4"/>
        </w:rPr>
        <w:t xml:space="preserve"> </w:t>
      </w:r>
      <w:r w:rsidRPr="00B33EBF">
        <w:rPr>
          <w:rFonts w:cs="Arial"/>
          <w:spacing w:val="-2"/>
        </w:rPr>
        <w:t>vrsta</w:t>
      </w:r>
    </w:p>
    <w:p w:rsidR="00E939B5" w:rsidRPr="00B33EBF" w:rsidRDefault="00E939B5" w:rsidP="00E939B5">
      <w:pPr>
        <w:pStyle w:val="BodyText"/>
        <w:tabs>
          <w:tab w:val="left" w:pos="1185"/>
        </w:tabs>
        <w:spacing w:before="8" w:line="252" w:lineRule="exact"/>
        <w:ind w:left="1184" w:right="236" w:hanging="360"/>
        <w:jc w:val="both"/>
        <w:rPr>
          <w:rFonts w:cs="Arial"/>
        </w:rPr>
      </w:pPr>
      <w:r w:rsidRPr="00B33EBF">
        <w:rPr>
          <w:rFonts w:eastAsia="Calibri" w:cs="Arial"/>
        </w:rPr>
        <w:t>-</w:t>
      </w:r>
      <w:r w:rsidRPr="00B33EBF">
        <w:rPr>
          <w:rFonts w:eastAsia="Calibri" w:cs="Arial"/>
        </w:rPr>
        <w:tab/>
      </w:r>
      <w:r w:rsidRPr="00B33EBF">
        <w:rPr>
          <w:rFonts w:cs="Arial"/>
        </w:rPr>
        <w:t>U</w:t>
      </w:r>
      <w:r w:rsidRPr="00B33EBF">
        <w:rPr>
          <w:rFonts w:cs="Arial"/>
          <w:spacing w:val="21"/>
        </w:rPr>
        <w:t xml:space="preserve"> </w:t>
      </w:r>
      <w:r w:rsidRPr="00B33EBF">
        <w:rPr>
          <w:rFonts w:cs="Arial"/>
          <w:spacing w:val="-2"/>
        </w:rPr>
        <w:t>što</w:t>
      </w:r>
      <w:r w:rsidRPr="00B33EBF">
        <w:rPr>
          <w:rFonts w:cs="Arial"/>
          <w:spacing w:val="19"/>
        </w:rPr>
        <w:t xml:space="preserve"> </w:t>
      </w:r>
      <w:r w:rsidRPr="00B33EBF">
        <w:rPr>
          <w:rFonts w:cs="Arial"/>
          <w:spacing w:val="-2"/>
        </w:rPr>
        <w:t>većoj</w:t>
      </w:r>
      <w:r w:rsidRPr="00B33EBF">
        <w:rPr>
          <w:rFonts w:cs="Arial"/>
          <w:spacing w:val="21"/>
        </w:rPr>
        <w:t xml:space="preserve"> </w:t>
      </w:r>
      <w:r w:rsidRPr="00B33EBF">
        <w:rPr>
          <w:rFonts w:cs="Arial"/>
          <w:spacing w:val="-2"/>
        </w:rPr>
        <w:t>mjeri</w:t>
      </w:r>
      <w:r w:rsidRPr="00B33EBF">
        <w:rPr>
          <w:rFonts w:cs="Arial"/>
          <w:spacing w:val="19"/>
        </w:rPr>
        <w:t xml:space="preserve"> </w:t>
      </w:r>
      <w:r w:rsidRPr="00B33EBF">
        <w:rPr>
          <w:rFonts w:cs="Arial"/>
          <w:spacing w:val="-2"/>
        </w:rPr>
        <w:t>očuvati</w:t>
      </w:r>
      <w:r w:rsidRPr="00B33EBF">
        <w:rPr>
          <w:rFonts w:cs="Arial"/>
          <w:spacing w:val="19"/>
        </w:rPr>
        <w:t xml:space="preserve"> </w:t>
      </w:r>
      <w:r w:rsidRPr="00B33EBF">
        <w:rPr>
          <w:rFonts w:cs="Arial"/>
          <w:spacing w:val="-2"/>
        </w:rPr>
        <w:t>prirodnost</w:t>
      </w:r>
      <w:r w:rsidRPr="00B33EBF">
        <w:rPr>
          <w:rFonts w:cs="Arial"/>
          <w:spacing w:val="21"/>
        </w:rPr>
        <w:t xml:space="preserve"> </w:t>
      </w:r>
      <w:r w:rsidRPr="00B33EBF">
        <w:rPr>
          <w:rFonts w:cs="Arial"/>
        </w:rPr>
        <w:t>i</w:t>
      </w:r>
      <w:r w:rsidRPr="00B33EBF">
        <w:rPr>
          <w:rFonts w:cs="Arial"/>
          <w:spacing w:val="19"/>
        </w:rPr>
        <w:t xml:space="preserve"> </w:t>
      </w:r>
      <w:r w:rsidRPr="00B33EBF">
        <w:rPr>
          <w:rFonts w:cs="Arial"/>
          <w:spacing w:val="-2"/>
        </w:rPr>
        <w:t>povoljne</w:t>
      </w:r>
      <w:r w:rsidRPr="00B33EBF">
        <w:rPr>
          <w:rFonts w:cs="Arial"/>
          <w:spacing w:val="17"/>
        </w:rPr>
        <w:t xml:space="preserve"> </w:t>
      </w:r>
      <w:r w:rsidRPr="00B33EBF">
        <w:rPr>
          <w:rFonts w:cs="Arial"/>
          <w:spacing w:val="-2"/>
        </w:rPr>
        <w:t>stanišne</w:t>
      </w:r>
      <w:r w:rsidRPr="00B33EBF">
        <w:rPr>
          <w:rFonts w:cs="Arial"/>
          <w:spacing w:val="19"/>
        </w:rPr>
        <w:t xml:space="preserve"> </w:t>
      </w:r>
      <w:r w:rsidRPr="00B33EBF">
        <w:rPr>
          <w:rFonts w:cs="Arial"/>
          <w:spacing w:val="-2"/>
        </w:rPr>
        <w:t>uvjete</w:t>
      </w:r>
      <w:r w:rsidRPr="00B33EBF">
        <w:rPr>
          <w:rFonts w:cs="Arial"/>
          <w:spacing w:val="17"/>
        </w:rPr>
        <w:t xml:space="preserve"> </w:t>
      </w:r>
      <w:r w:rsidRPr="00B33EBF">
        <w:rPr>
          <w:rFonts w:cs="Arial"/>
        </w:rPr>
        <w:t>na</w:t>
      </w:r>
      <w:r w:rsidRPr="00B33EBF">
        <w:rPr>
          <w:rFonts w:cs="Arial"/>
          <w:spacing w:val="19"/>
        </w:rPr>
        <w:t xml:space="preserve"> </w:t>
      </w:r>
      <w:r w:rsidRPr="00B33EBF">
        <w:rPr>
          <w:rFonts w:cs="Arial"/>
          <w:spacing w:val="-2"/>
        </w:rPr>
        <w:t>područjima</w:t>
      </w:r>
      <w:r w:rsidRPr="00B33EBF">
        <w:rPr>
          <w:rFonts w:cs="Arial"/>
          <w:spacing w:val="19"/>
        </w:rPr>
        <w:t xml:space="preserve"> </w:t>
      </w:r>
      <w:r w:rsidRPr="00B33EBF">
        <w:rPr>
          <w:rFonts w:cs="Arial"/>
        </w:rPr>
        <w:t>i</w:t>
      </w:r>
      <w:r w:rsidRPr="00B33EBF">
        <w:rPr>
          <w:rFonts w:cs="Arial"/>
          <w:spacing w:val="19"/>
        </w:rPr>
        <w:t xml:space="preserve"> </w:t>
      </w:r>
      <w:r w:rsidRPr="00B33EBF">
        <w:rPr>
          <w:rFonts w:cs="Arial"/>
        </w:rPr>
        <w:t>u</w:t>
      </w:r>
      <w:r w:rsidRPr="00B33EBF">
        <w:rPr>
          <w:rFonts w:cs="Arial"/>
          <w:spacing w:val="67"/>
        </w:rPr>
        <w:t xml:space="preserve"> </w:t>
      </w:r>
      <w:r w:rsidRPr="00B33EBF">
        <w:rPr>
          <w:rFonts w:cs="Arial"/>
          <w:spacing w:val="-2"/>
        </w:rPr>
        <w:t>neposrednoj</w:t>
      </w:r>
      <w:r w:rsidRPr="00B33EBF">
        <w:rPr>
          <w:rFonts w:cs="Arial"/>
        </w:rPr>
        <w:t xml:space="preserve"> </w:t>
      </w:r>
      <w:r w:rsidRPr="00B33EBF">
        <w:rPr>
          <w:rFonts w:cs="Arial"/>
          <w:spacing w:val="-2"/>
        </w:rPr>
        <w:t>blizini</w:t>
      </w:r>
      <w:r w:rsidRPr="00B33EBF">
        <w:rPr>
          <w:rFonts w:cs="Arial"/>
          <w:spacing w:val="-3"/>
        </w:rPr>
        <w:t xml:space="preserve"> </w:t>
      </w:r>
      <w:r w:rsidRPr="00B33EBF">
        <w:rPr>
          <w:rFonts w:cs="Arial"/>
          <w:spacing w:val="-2"/>
        </w:rPr>
        <w:t>recentnih nalazišta strogo</w:t>
      </w:r>
      <w:r w:rsidRPr="00B33EBF">
        <w:rPr>
          <w:rFonts w:cs="Arial"/>
          <w:spacing w:val="-4"/>
        </w:rPr>
        <w:t xml:space="preserve"> </w:t>
      </w:r>
      <w:r w:rsidRPr="00B33EBF">
        <w:rPr>
          <w:rFonts w:cs="Arial"/>
          <w:spacing w:val="-2"/>
        </w:rPr>
        <w:t>zaštićenih vrsta,</w:t>
      </w:r>
    </w:p>
    <w:p w:rsidR="00E939B5" w:rsidRPr="00B33EBF" w:rsidRDefault="00E939B5" w:rsidP="00E939B5">
      <w:pPr>
        <w:pStyle w:val="BodyText"/>
        <w:tabs>
          <w:tab w:val="left" w:pos="1185"/>
        </w:tabs>
        <w:spacing w:before="5" w:line="252" w:lineRule="exact"/>
        <w:ind w:left="1184" w:right="236" w:hanging="360"/>
        <w:jc w:val="both"/>
        <w:rPr>
          <w:rFonts w:cs="Arial"/>
        </w:rPr>
      </w:pPr>
      <w:r w:rsidRPr="00B33EBF">
        <w:rPr>
          <w:rFonts w:eastAsia="Calibri" w:cs="Arial"/>
        </w:rPr>
        <w:lastRenderedPageBreak/>
        <w:t>-</w:t>
      </w:r>
      <w:r w:rsidRPr="00B33EBF">
        <w:rPr>
          <w:rFonts w:eastAsia="Calibri" w:cs="Arial"/>
        </w:rPr>
        <w:tab/>
      </w:r>
      <w:r w:rsidRPr="00B33EBF">
        <w:rPr>
          <w:rFonts w:cs="Arial"/>
          <w:spacing w:val="-1"/>
        </w:rPr>
        <w:t>Ne</w:t>
      </w:r>
      <w:r w:rsidRPr="00B33EBF">
        <w:rPr>
          <w:rFonts w:cs="Arial"/>
          <w:spacing w:val="10"/>
        </w:rPr>
        <w:t xml:space="preserve"> </w:t>
      </w:r>
      <w:r w:rsidRPr="00B33EBF">
        <w:rPr>
          <w:rFonts w:cs="Arial"/>
          <w:spacing w:val="-2"/>
        </w:rPr>
        <w:t>planirati</w:t>
      </w:r>
      <w:r w:rsidRPr="00B33EBF">
        <w:rPr>
          <w:rFonts w:cs="Arial"/>
          <w:spacing w:val="9"/>
        </w:rPr>
        <w:t xml:space="preserve"> </w:t>
      </w:r>
      <w:r w:rsidRPr="00B33EBF">
        <w:rPr>
          <w:rFonts w:cs="Arial"/>
          <w:spacing w:val="-2"/>
        </w:rPr>
        <w:t>objekte</w:t>
      </w:r>
      <w:r w:rsidRPr="00B33EBF">
        <w:rPr>
          <w:rFonts w:cs="Arial"/>
          <w:spacing w:val="10"/>
        </w:rPr>
        <w:t xml:space="preserve"> </w:t>
      </w:r>
      <w:r w:rsidRPr="00B33EBF">
        <w:rPr>
          <w:rFonts w:cs="Arial"/>
          <w:spacing w:val="-1"/>
        </w:rPr>
        <w:t>koji</w:t>
      </w:r>
      <w:r w:rsidRPr="00B33EBF">
        <w:rPr>
          <w:rFonts w:cs="Arial"/>
          <w:spacing w:val="7"/>
        </w:rPr>
        <w:t xml:space="preserve"> </w:t>
      </w:r>
      <w:r w:rsidRPr="00B33EBF">
        <w:rPr>
          <w:rFonts w:cs="Arial"/>
          <w:spacing w:val="-2"/>
        </w:rPr>
        <w:t>uzrokuju</w:t>
      </w:r>
      <w:r w:rsidRPr="00B33EBF">
        <w:rPr>
          <w:rFonts w:cs="Arial"/>
          <w:spacing w:val="10"/>
        </w:rPr>
        <w:t xml:space="preserve"> </w:t>
      </w:r>
      <w:r w:rsidRPr="00B33EBF">
        <w:rPr>
          <w:rFonts w:cs="Arial"/>
          <w:spacing w:val="-2"/>
        </w:rPr>
        <w:t>svjetlosno</w:t>
      </w:r>
      <w:r w:rsidRPr="00B33EBF">
        <w:rPr>
          <w:rFonts w:cs="Arial"/>
          <w:spacing w:val="10"/>
        </w:rPr>
        <w:t xml:space="preserve"> </w:t>
      </w:r>
      <w:r w:rsidRPr="00B33EBF">
        <w:rPr>
          <w:rFonts w:cs="Arial"/>
          <w:spacing w:val="-2"/>
        </w:rPr>
        <w:t>onečišćenje</w:t>
      </w:r>
      <w:r w:rsidRPr="00B33EBF">
        <w:rPr>
          <w:rFonts w:cs="Arial"/>
          <w:spacing w:val="10"/>
        </w:rPr>
        <w:t xml:space="preserve"> </w:t>
      </w:r>
      <w:r w:rsidRPr="00B33EBF">
        <w:rPr>
          <w:rFonts w:cs="Arial"/>
        </w:rPr>
        <w:t>I</w:t>
      </w:r>
      <w:r w:rsidRPr="00B33EBF">
        <w:rPr>
          <w:rFonts w:cs="Arial"/>
          <w:spacing w:val="11"/>
        </w:rPr>
        <w:t xml:space="preserve"> </w:t>
      </w:r>
      <w:r w:rsidRPr="00B33EBF">
        <w:rPr>
          <w:rFonts w:cs="Arial"/>
          <w:spacing w:val="-2"/>
        </w:rPr>
        <w:t>štetno</w:t>
      </w:r>
      <w:r w:rsidRPr="00B33EBF">
        <w:rPr>
          <w:rFonts w:cs="Arial"/>
          <w:spacing w:val="9"/>
        </w:rPr>
        <w:t xml:space="preserve"> </w:t>
      </w:r>
      <w:r w:rsidRPr="00B33EBF">
        <w:rPr>
          <w:rFonts w:cs="Arial"/>
          <w:spacing w:val="-2"/>
        </w:rPr>
        <w:t>djeluju</w:t>
      </w:r>
      <w:r w:rsidRPr="00B33EBF">
        <w:rPr>
          <w:rFonts w:cs="Arial"/>
          <w:spacing w:val="12"/>
        </w:rPr>
        <w:t xml:space="preserve"> </w:t>
      </w:r>
      <w:r w:rsidRPr="00B33EBF">
        <w:rPr>
          <w:rFonts w:cs="Arial"/>
          <w:spacing w:val="2"/>
        </w:rPr>
        <w:t>na</w:t>
      </w:r>
      <w:r w:rsidRPr="00B33EBF">
        <w:rPr>
          <w:rFonts w:cs="Arial"/>
          <w:spacing w:val="10"/>
        </w:rPr>
        <w:t xml:space="preserve"> </w:t>
      </w:r>
      <w:r w:rsidRPr="00B33EBF">
        <w:rPr>
          <w:rFonts w:cs="Arial"/>
          <w:spacing w:val="-2"/>
        </w:rPr>
        <w:t>floru</w:t>
      </w:r>
      <w:r w:rsidRPr="00B33EBF">
        <w:rPr>
          <w:rFonts w:cs="Arial"/>
          <w:spacing w:val="12"/>
        </w:rPr>
        <w:t xml:space="preserve"> </w:t>
      </w:r>
      <w:r w:rsidRPr="00B33EBF">
        <w:rPr>
          <w:rFonts w:cs="Arial"/>
        </w:rPr>
        <w:t>i</w:t>
      </w:r>
      <w:r w:rsidRPr="00B33EBF">
        <w:rPr>
          <w:rFonts w:cs="Arial"/>
          <w:spacing w:val="65"/>
        </w:rPr>
        <w:t xml:space="preserve"> </w:t>
      </w:r>
      <w:r w:rsidRPr="00B33EBF">
        <w:rPr>
          <w:rFonts w:cs="Arial"/>
          <w:spacing w:val="-2"/>
        </w:rPr>
        <w:t>faunu područja.</w:t>
      </w:r>
    </w:p>
    <w:p w:rsidR="00E939B5" w:rsidRPr="00B33EBF" w:rsidRDefault="00E939B5" w:rsidP="00E939B5">
      <w:pPr>
        <w:pStyle w:val="BodyText"/>
        <w:tabs>
          <w:tab w:val="left" w:pos="1185"/>
        </w:tabs>
        <w:spacing w:before="5" w:line="252" w:lineRule="exact"/>
        <w:ind w:left="1184" w:right="234" w:hanging="360"/>
        <w:jc w:val="both"/>
        <w:rPr>
          <w:rFonts w:cs="Arial"/>
        </w:rPr>
      </w:pPr>
      <w:r w:rsidRPr="00B33EBF">
        <w:rPr>
          <w:rFonts w:eastAsia="Calibri" w:cs="Arial"/>
        </w:rPr>
        <w:t>-</w:t>
      </w:r>
      <w:r w:rsidRPr="00B33EBF">
        <w:rPr>
          <w:rFonts w:eastAsia="Calibri" w:cs="Arial"/>
        </w:rPr>
        <w:tab/>
      </w:r>
      <w:r w:rsidRPr="00B33EBF">
        <w:rPr>
          <w:rFonts w:cs="Arial"/>
          <w:spacing w:val="-2"/>
        </w:rPr>
        <w:t>Elektroenergetske</w:t>
      </w:r>
      <w:r w:rsidRPr="00B33EBF">
        <w:rPr>
          <w:rFonts w:cs="Arial"/>
          <w:spacing w:val="15"/>
        </w:rPr>
        <w:t xml:space="preserve"> </w:t>
      </w:r>
      <w:r w:rsidRPr="00B33EBF">
        <w:rPr>
          <w:rFonts w:cs="Arial"/>
          <w:spacing w:val="-2"/>
        </w:rPr>
        <w:t>vodove</w:t>
      </w:r>
      <w:r w:rsidRPr="00B33EBF">
        <w:rPr>
          <w:rFonts w:cs="Arial"/>
          <w:spacing w:val="17"/>
        </w:rPr>
        <w:t xml:space="preserve"> </w:t>
      </w:r>
      <w:r w:rsidRPr="00B33EBF">
        <w:rPr>
          <w:rFonts w:cs="Arial"/>
          <w:spacing w:val="-2"/>
        </w:rPr>
        <w:t>planirati</w:t>
      </w:r>
      <w:r w:rsidRPr="00B33EBF">
        <w:rPr>
          <w:rFonts w:cs="Arial"/>
          <w:spacing w:val="14"/>
        </w:rPr>
        <w:t xml:space="preserve"> </w:t>
      </w:r>
      <w:r w:rsidRPr="00B33EBF">
        <w:rPr>
          <w:rFonts w:cs="Arial"/>
        </w:rPr>
        <w:t>I</w:t>
      </w:r>
      <w:r w:rsidRPr="00B33EBF">
        <w:rPr>
          <w:rFonts w:cs="Arial"/>
          <w:spacing w:val="19"/>
        </w:rPr>
        <w:t xml:space="preserve"> </w:t>
      </w:r>
      <w:r w:rsidRPr="00B33EBF">
        <w:rPr>
          <w:rFonts w:cs="Arial"/>
          <w:spacing w:val="-2"/>
        </w:rPr>
        <w:t>izvoditi</w:t>
      </w:r>
      <w:r w:rsidRPr="00B33EBF">
        <w:rPr>
          <w:rFonts w:cs="Arial"/>
          <w:spacing w:val="14"/>
        </w:rPr>
        <w:t xml:space="preserve"> </w:t>
      </w:r>
      <w:r w:rsidRPr="00B33EBF">
        <w:rPr>
          <w:rFonts w:cs="Arial"/>
          <w:spacing w:val="-1"/>
        </w:rPr>
        <w:t>kao</w:t>
      </w:r>
      <w:r w:rsidRPr="00B33EBF">
        <w:rPr>
          <w:rFonts w:cs="Arial"/>
          <w:spacing w:val="15"/>
        </w:rPr>
        <w:t xml:space="preserve"> </w:t>
      </w:r>
      <w:r w:rsidRPr="00B33EBF">
        <w:rPr>
          <w:rFonts w:cs="Arial"/>
          <w:spacing w:val="-2"/>
        </w:rPr>
        <w:t>podzemne,</w:t>
      </w:r>
      <w:r w:rsidRPr="00B33EBF">
        <w:rPr>
          <w:rFonts w:cs="Arial"/>
          <w:spacing w:val="16"/>
        </w:rPr>
        <w:t xml:space="preserve"> </w:t>
      </w:r>
      <w:r w:rsidRPr="00B33EBF">
        <w:rPr>
          <w:rFonts w:cs="Arial"/>
        </w:rPr>
        <w:t>a</w:t>
      </w:r>
      <w:r w:rsidRPr="00B33EBF">
        <w:rPr>
          <w:rFonts w:cs="Arial"/>
          <w:spacing w:val="17"/>
        </w:rPr>
        <w:t xml:space="preserve"> </w:t>
      </w:r>
      <w:r w:rsidRPr="00B33EBF">
        <w:rPr>
          <w:rFonts w:cs="Arial"/>
          <w:spacing w:val="-2"/>
        </w:rPr>
        <w:t>njihove</w:t>
      </w:r>
      <w:r w:rsidRPr="00B33EBF">
        <w:rPr>
          <w:rFonts w:cs="Arial"/>
          <w:spacing w:val="15"/>
        </w:rPr>
        <w:t xml:space="preserve"> </w:t>
      </w:r>
      <w:r w:rsidRPr="00B33EBF">
        <w:rPr>
          <w:rFonts w:cs="Arial"/>
          <w:spacing w:val="-2"/>
        </w:rPr>
        <w:t>koridore</w:t>
      </w:r>
      <w:r w:rsidRPr="00B33EBF">
        <w:rPr>
          <w:rFonts w:cs="Arial"/>
          <w:spacing w:val="15"/>
        </w:rPr>
        <w:t xml:space="preserve"> </w:t>
      </w:r>
      <w:r w:rsidRPr="00B33EBF">
        <w:rPr>
          <w:rFonts w:cs="Arial"/>
        </w:rPr>
        <w:t>u</w:t>
      </w:r>
      <w:r w:rsidRPr="00B33EBF">
        <w:rPr>
          <w:rFonts w:cs="Arial"/>
          <w:spacing w:val="69"/>
        </w:rPr>
        <w:t xml:space="preserve"> </w:t>
      </w:r>
      <w:r w:rsidRPr="00B33EBF">
        <w:rPr>
          <w:rFonts w:cs="Arial"/>
          <w:spacing w:val="-1"/>
        </w:rPr>
        <w:t>što</w:t>
      </w:r>
      <w:r w:rsidRPr="00B33EBF">
        <w:rPr>
          <w:rFonts w:cs="Arial"/>
          <w:spacing w:val="-2"/>
        </w:rPr>
        <w:t xml:space="preserve"> većoj</w:t>
      </w:r>
      <w:r w:rsidRPr="00B33EBF">
        <w:rPr>
          <w:rFonts w:cs="Arial"/>
          <w:spacing w:val="-3"/>
        </w:rPr>
        <w:t xml:space="preserve"> </w:t>
      </w:r>
      <w:r w:rsidRPr="00B33EBF">
        <w:rPr>
          <w:rFonts w:cs="Arial"/>
          <w:spacing w:val="-1"/>
        </w:rPr>
        <w:t>mjeri</w:t>
      </w:r>
      <w:r w:rsidRPr="00B33EBF">
        <w:rPr>
          <w:rFonts w:cs="Arial"/>
          <w:spacing w:val="-5"/>
        </w:rPr>
        <w:t xml:space="preserve"> </w:t>
      </w:r>
      <w:r w:rsidRPr="00B33EBF">
        <w:rPr>
          <w:rFonts w:cs="Arial"/>
          <w:spacing w:val="-2"/>
        </w:rPr>
        <w:t>planirati</w:t>
      </w:r>
      <w:r w:rsidRPr="00B33EBF">
        <w:rPr>
          <w:rFonts w:cs="Arial"/>
          <w:spacing w:val="-3"/>
        </w:rPr>
        <w:t xml:space="preserve"> </w:t>
      </w:r>
      <w:r w:rsidRPr="00B33EBF">
        <w:rPr>
          <w:rFonts w:cs="Arial"/>
          <w:spacing w:val="-2"/>
        </w:rPr>
        <w:t>uz postojeću</w:t>
      </w:r>
      <w:r w:rsidRPr="00B33EBF">
        <w:rPr>
          <w:rFonts w:cs="Arial"/>
          <w:spacing w:val="-4"/>
        </w:rPr>
        <w:t xml:space="preserve"> </w:t>
      </w:r>
      <w:r w:rsidRPr="00B33EBF">
        <w:rPr>
          <w:rFonts w:cs="Arial"/>
          <w:spacing w:val="-2"/>
        </w:rPr>
        <w:t>(prometnu)</w:t>
      </w:r>
      <w:r w:rsidRPr="00B33EBF">
        <w:rPr>
          <w:rFonts w:cs="Arial"/>
          <w:spacing w:val="-1"/>
        </w:rPr>
        <w:t xml:space="preserve"> </w:t>
      </w:r>
      <w:r w:rsidRPr="00B33EBF">
        <w:rPr>
          <w:rFonts w:cs="Arial"/>
          <w:spacing w:val="-2"/>
        </w:rPr>
        <w:t>infrastrukturu</w:t>
      </w:r>
    </w:p>
    <w:p w:rsidR="00E939B5" w:rsidRPr="00B33EBF" w:rsidRDefault="00E939B5" w:rsidP="00E939B5">
      <w:pPr>
        <w:spacing w:before="8"/>
        <w:jc w:val="both"/>
        <w:rPr>
          <w:rFonts w:ascii="Arial" w:eastAsia="Arial" w:hAnsi="Arial" w:cs="Arial"/>
        </w:rPr>
      </w:pPr>
    </w:p>
    <w:p w:rsidR="00E939B5" w:rsidRPr="00B33EBF" w:rsidRDefault="00E939B5" w:rsidP="00E939B5">
      <w:pPr>
        <w:pStyle w:val="BodyText"/>
        <w:ind w:left="399"/>
        <w:jc w:val="both"/>
        <w:rPr>
          <w:rFonts w:cs="Arial"/>
          <w:lang w:val="it-IT"/>
        </w:rPr>
      </w:pPr>
      <w:r w:rsidRPr="00B33EBF">
        <w:rPr>
          <w:rFonts w:cs="Arial"/>
          <w:spacing w:val="-1"/>
          <w:lang w:val="it-IT"/>
        </w:rPr>
        <w:t>Tablica</w:t>
      </w:r>
      <w:r w:rsidRPr="00B33EBF">
        <w:rPr>
          <w:rFonts w:cs="Arial"/>
          <w:spacing w:val="-4"/>
          <w:lang w:val="it-IT"/>
        </w:rPr>
        <w:t xml:space="preserve"> </w:t>
      </w:r>
      <w:r w:rsidRPr="00B33EBF">
        <w:rPr>
          <w:rFonts w:cs="Arial"/>
          <w:spacing w:val="-2"/>
          <w:lang w:val="it-IT"/>
        </w:rPr>
        <w:t>2.</w:t>
      </w:r>
      <w:r w:rsidRPr="00B33EBF">
        <w:rPr>
          <w:rFonts w:cs="Arial"/>
          <w:spacing w:val="-1"/>
          <w:lang w:val="it-IT"/>
        </w:rPr>
        <w:t xml:space="preserve"> </w:t>
      </w:r>
      <w:r w:rsidRPr="00B33EBF">
        <w:rPr>
          <w:rFonts w:cs="Arial"/>
          <w:spacing w:val="-2"/>
          <w:lang w:val="it-IT"/>
        </w:rPr>
        <w:t>Ugroženi</w:t>
      </w:r>
      <w:r w:rsidRPr="00B33EBF">
        <w:rPr>
          <w:rFonts w:cs="Arial"/>
          <w:spacing w:val="-3"/>
          <w:lang w:val="it-IT"/>
        </w:rPr>
        <w:t xml:space="preserve"> </w:t>
      </w:r>
      <w:r w:rsidRPr="00B33EBF">
        <w:rPr>
          <w:rFonts w:cs="Arial"/>
          <w:lang w:val="it-IT"/>
        </w:rPr>
        <w:t>i</w:t>
      </w:r>
      <w:r w:rsidRPr="00B33EBF">
        <w:rPr>
          <w:rFonts w:cs="Arial"/>
          <w:spacing w:val="-5"/>
          <w:lang w:val="it-IT"/>
        </w:rPr>
        <w:t xml:space="preserve"> </w:t>
      </w:r>
      <w:r w:rsidRPr="00B33EBF">
        <w:rPr>
          <w:rFonts w:cs="Arial"/>
          <w:spacing w:val="-2"/>
          <w:lang w:val="it-IT"/>
        </w:rPr>
        <w:t>rijetki</w:t>
      </w:r>
      <w:r w:rsidRPr="00B33EBF">
        <w:rPr>
          <w:rFonts w:cs="Arial"/>
          <w:spacing w:val="-3"/>
          <w:lang w:val="it-IT"/>
        </w:rPr>
        <w:t xml:space="preserve"> </w:t>
      </w:r>
      <w:r w:rsidRPr="00B33EBF">
        <w:rPr>
          <w:rFonts w:cs="Arial"/>
          <w:spacing w:val="-2"/>
          <w:lang w:val="it-IT"/>
        </w:rPr>
        <w:t>stanišni</w:t>
      </w:r>
      <w:r w:rsidRPr="00B33EBF">
        <w:rPr>
          <w:rFonts w:cs="Arial"/>
          <w:spacing w:val="-5"/>
          <w:lang w:val="it-IT"/>
        </w:rPr>
        <w:t xml:space="preserve"> </w:t>
      </w:r>
      <w:r w:rsidRPr="00B33EBF">
        <w:rPr>
          <w:rFonts w:cs="Arial"/>
          <w:spacing w:val="-2"/>
          <w:lang w:val="it-IT"/>
        </w:rPr>
        <w:t>tipovi</w:t>
      </w:r>
      <w:r w:rsidRPr="00B33EBF">
        <w:rPr>
          <w:rFonts w:cs="Arial"/>
          <w:spacing w:val="-3"/>
          <w:lang w:val="it-IT"/>
        </w:rPr>
        <w:t xml:space="preserve"> </w:t>
      </w:r>
      <w:r w:rsidRPr="00B33EBF">
        <w:rPr>
          <w:rFonts w:cs="Arial"/>
          <w:lang w:val="it-IT"/>
        </w:rPr>
        <w:t>na</w:t>
      </w:r>
      <w:r w:rsidRPr="00B33EBF">
        <w:rPr>
          <w:rFonts w:cs="Arial"/>
          <w:spacing w:val="-5"/>
          <w:lang w:val="it-IT"/>
        </w:rPr>
        <w:t xml:space="preserve"> </w:t>
      </w:r>
      <w:r w:rsidRPr="00B33EBF">
        <w:rPr>
          <w:rFonts w:cs="Arial"/>
          <w:spacing w:val="-2"/>
          <w:lang w:val="it-IT"/>
        </w:rPr>
        <w:t>području obuhvata</w:t>
      </w:r>
      <w:r w:rsidRPr="00B33EBF">
        <w:rPr>
          <w:rFonts w:cs="Arial"/>
          <w:spacing w:val="-4"/>
          <w:lang w:val="it-IT"/>
        </w:rPr>
        <w:t xml:space="preserve"> </w:t>
      </w:r>
      <w:r w:rsidRPr="00B33EBF">
        <w:rPr>
          <w:rFonts w:cs="Arial"/>
          <w:spacing w:val="-1"/>
          <w:lang w:val="it-IT"/>
        </w:rPr>
        <w:t>zone</w:t>
      </w:r>
      <w:r w:rsidRPr="00B33EBF">
        <w:rPr>
          <w:rFonts w:cs="Arial"/>
          <w:spacing w:val="-5"/>
          <w:lang w:val="it-IT"/>
        </w:rPr>
        <w:t xml:space="preserve"> </w:t>
      </w:r>
      <w:r w:rsidRPr="00B33EBF">
        <w:rPr>
          <w:rFonts w:cs="Arial"/>
          <w:spacing w:val="-2"/>
          <w:lang w:val="it-IT"/>
        </w:rPr>
        <w:t>(K3)Kaćigruda</w:t>
      </w:r>
    </w:p>
    <w:tbl>
      <w:tblPr>
        <w:tblW w:w="0" w:type="auto"/>
        <w:tblInd w:w="521" w:type="dxa"/>
        <w:tblLayout w:type="fixed"/>
        <w:tblCellMar>
          <w:left w:w="0" w:type="dxa"/>
          <w:right w:w="0" w:type="dxa"/>
        </w:tblCellMar>
        <w:tblLook w:val="01E0" w:firstRow="1" w:lastRow="1" w:firstColumn="1" w:lastColumn="1" w:noHBand="0" w:noVBand="0"/>
      </w:tblPr>
      <w:tblGrid>
        <w:gridCol w:w="1546"/>
        <w:gridCol w:w="6522"/>
      </w:tblGrid>
      <w:tr w:rsidR="00E939B5" w:rsidRPr="00B33EBF" w:rsidTr="00E939B5">
        <w:trPr>
          <w:trHeight w:hRule="exact" w:val="219"/>
        </w:trPr>
        <w:tc>
          <w:tcPr>
            <w:tcW w:w="1546"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2"/>
              <w:jc w:val="both"/>
              <w:rPr>
                <w:rFonts w:ascii="Arial" w:eastAsia="Arial" w:hAnsi="Arial" w:cs="Arial"/>
                <w:sz w:val="18"/>
                <w:szCs w:val="18"/>
              </w:rPr>
            </w:pPr>
            <w:r w:rsidRPr="007D08EA">
              <w:rPr>
                <w:rFonts w:ascii="Arial" w:hAnsi="Arial" w:cs="Arial"/>
                <w:spacing w:val="-1"/>
                <w:position w:val="6"/>
                <w:sz w:val="18"/>
                <w:szCs w:val="18"/>
              </w:rPr>
              <w:t>*</w:t>
            </w:r>
            <w:r w:rsidRPr="007D08EA">
              <w:rPr>
                <w:rFonts w:ascii="Arial" w:hAnsi="Arial" w:cs="Arial"/>
                <w:spacing w:val="-1"/>
                <w:sz w:val="18"/>
                <w:szCs w:val="18"/>
              </w:rPr>
              <w:t>NKS</w:t>
            </w:r>
            <w:r w:rsidRPr="007D08EA">
              <w:rPr>
                <w:rFonts w:ascii="Arial" w:hAnsi="Arial" w:cs="Arial"/>
                <w:spacing w:val="-3"/>
                <w:sz w:val="18"/>
                <w:szCs w:val="18"/>
              </w:rPr>
              <w:t xml:space="preserve"> </w:t>
            </w:r>
            <w:r w:rsidRPr="007D08EA">
              <w:rPr>
                <w:rFonts w:ascii="Arial" w:hAnsi="Arial" w:cs="Arial"/>
                <w:spacing w:val="-1"/>
                <w:sz w:val="18"/>
                <w:szCs w:val="18"/>
              </w:rPr>
              <w:t>kod</w:t>
            </w:r>
          </w:p>
        </w:tc>
        <w:tc>
          <w:tcPr>
            <w:tcW w:w="6522"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2"/>
              <w:jc w:val="both"/>
              <w:rPr>
                <w:rFonts w:ascii="Arial" w:eastAsia="Arial" w:hAnsi="Arial" w:cs="Arial"/>
                <w:sz w:val="18"/>
                <w:szCs w:val="18"/>
              </w:rPr>
            </w:pPr>
            <w:r w:rsidRPr="007D08EA">
              <w:rPr>
                <w:rFonts w:ascii="Arial" w:hAnsi="Arial" w:cs="Arial"/>
                <w:spacing w:val="-2"/>
                <w:sz w:val="18"/>
                <w:szCs w:val="18"/>
              </w:rPr>
              <w:t>Naziv</w:t>
            </w:r>
          </w:p>
        </w:tc>
      </w:tr>
      <w:tr w:rsidR="00E939B5" w:rsidRPr="00B33EBF" w:rsidTr="00E939B5">
        <w:trPr>
          <w:trHeight w:hRule="exact" w:val="422"/>
        </w:trPr>
        <w:tc>
          <w:tcPr>
            <w:tcW w:w="1546"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2"/>
              <w:jc w:val="both"/>
              <w:rPr>
                <w:rFonts w:ascii="Arial" w:eastAsia="Arial" w:hAnsi="Arial" w:cs="Arial"/>
                <w:sz w:val="18"/>
                <w:szCs w:val="18"/>
              </w:rPr>
            </w:pPr>
            <w:r w:rsidRPr="007D08EA">
              <w:rPr>
                <w:rFonts w:ascii="Arial" w:hAnsi="Arial" w:cs="Arial"/>
                <w:spacing w:val="-2"/>
                <w:sz w:val="18"/>
                <w:szCs w:val="18"/>
              </w:rPr>
              <w:t>D.3.4.2.</w:t>
            </w:r>
          </w:p>
        </w:tc>
        <w:tc>
          <w:tcPr>
            <w:tcW w:w="6522"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ind w:left="102" w:right="589"/>
              <w:jc w:val="both"/>
              <w:rPr>
                <w:rFonts w:ascii="Arial" w:eastAsia="Arial" w:hAnsi="Arial" w:cs="Arial"/>
                <w:sz w:val="18"/>
                <w:szCs w:val="18"/>
                <w:lang w:val="it-IT"/>
              </w:rPr>
            </w:pPr>
            <w:r w:rsidRPr="007D08EA">
              <w:rPr>
                <w:rFonts w:ascii="Arial" w:hAnsi="Arial" w:cs="Arial"/>
                <w:spacing w:val="-2"/>
                <w:sz w:val="18"/>
                <w:szCs w:val="18"/>
                <w:lang w:val="it-IT"/>
              </w:rPr>
              <w:t xml:space="preserve">Istočnojadranski bušici (Sveza </w:t>
            </w:r>
            <w:r w:rsidRPr="007D08EA">
              <w:rPr>
                <w:rFonts w:ascii="Arial" w:hAnsi="Arial" w:cs="Arial"/>
                <w:spacing w:val="-1"/>
                <w:sz w:val="18"/>
                <w:szCs w:val="18"/>
                <w:lang w:val="it-IT"/>
              </w:rPr>
              <w:t>Cisto</w:t>
            </w:r>
            <w:r w:rsidRPr="007D08EA">
              <w:rPr>
                <w:rFonts w:ascii="Arial" w:hAnsi="Arial" w:cs="Arial"/>
                <w:spacing w:val="-4"/>
                <w:sz w:val="18"/>
                <w:szCs w:val="18"/>
                <w:lang w:val="it-IT"/>
              </w:rPr>
              <w:t xml:space="preserve"> </w:t>
            </w:r>
            <w:r w:rsidRPr="007D08EA">
              <w:rPr>
                <w:rFonts w:ascii="Arial" w:hAnsi="Arial" w:cs="Arial"/>
                <w:spacing w:val="-2"/>
                <w:sz w:val="18"/>
                <w:szCs w:val="18"/>
                <w:lang w:val="it-IT"/>
              </w:rPr>
              <w:t>cretici-Ericion manipuliflorae Horvatić</w:t>
            </w:r>
            <w:r w:rsidRPr="007D08EA">
              <w:rPr>
                <w:rFonts w:ascii="Arial" w:hAnsi="Arial" w:cs="Arial"/>
                <w:spacing w:val="101"/>
                <w:sz w:val="18"/>
                <w:szCs w:val="18"/>
                <w:lang w:val="it-IT"/>
              </w:rPr>
              <w:t xml:space="preserve"> </w:t>
            </w:r>
            <w:r w:rsidRPr="007D08EA">
              <w:rPr>
                <w:rFonts w:ascii="Arial" w:hAnsi="Arial" w:cs="Arial"/>
                <w:spacing w:val="-1"/>
                <w:sz w:val="18"/>
                <w:szCs w:val="18"/>
                <w:lang w:val="it-IT"/>
              </w:rPr>
              <w:t>1958)</w:t>
            </w:r>
          </w:p>
        </w:tc>
      </w:tr>
      <w:tr w:rsidR="00E939B5" w:rsidRPr="00B33EBF" w:rsidTr="00E939B5">
        <w:trPr>
          <w:trHeight w:hRule="exact" w:val="425"/>
        </w:trPr>
        <w:tc>
          <w:tcPr>
            <w:tcW w:w="1546"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2"/>
              <w:jc w:val="both"/>
              <w:rPr>
                <w:rFonts w:ascii="Arial" w:eastAsia="Arial" w:hAnsi="Arial" w:cs="Arial"/>
                <w:sz w:val="18"/>
                <w:szCs w:val="18"/>
              </w:rPr>
            </w:pPr>
            <w:r w:rsidRPr="007D08EA">
              <w:rPr>
                <w:rFonts w:ascii="Arial" w:hAnsi="Arial" w:cs="Arial"/>
                <w:spacing w:val="-2"/>
                <w:sz w:val="18"/>
                <w:szCs w:val="18"/>
              </w:rPr>
              <w:t>E.8.2.</w:t>
            </w:r>
          </w:p>
        </w:tc>
        <w:tc>
          <w:tcPr>
            <w:tcW w:w="6522"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ind w:left="102" w:right="571"/>
              <w:jc w:val="both"/>
              <w:rPr>
                <w:rFonts w:ascii="Arial" w:eastAsia="Arial" w:hAnsi="Arial" w:cs="Arial"/>
                <w:sz w:val="18"/>
                <w:szCs w:val="18"/>
                <w:lang w:val="it-IT"/>
              </w:rPr>
            </w:pPr>
            <w:r w:rsidRPr="007D08EA">
              <w:rPr>
                <w:rFonts w:ascii="Arial" w:eastAsia="Arial" w:hAnsi="Arial" w:cs="Arial"/>
                <w:spacing w:val="-2"/>
                <w:sz w:val="18"/>
                <w:szCs w:val="18"/>
                <w:lang w:val="it-IT"/>
              </w:rPr>
              <w:t>Stenomediteranske čiste</w:t>
            </w:r>
            <w:r w:rsidRPr="007D08EA">
              <w:rPr>
                <w:rFonts w:ascii="Arial" w:eastAsia="Arial" w:hAnsi="Arial" w:cs="Arial"/>
                <w:spacing w:val="-4"/>
                <w:sz w:val="18"/>
                <w:szCs w:val="18"/>
                <w:lang w:val="it-IT"/>
              </w:rPr>
              <w:t xml:space="preserve"> </w:t>
            </w:r>
            <w:r w:rsidRPr="007D08EA">
              <w:rPr>
                <w:rFonts w:ascii="Arial" w:eastAsia="Arial" w:hAnsi="Arial" w:cs="Arial"/>
                <w:spacing w:val="-2"/>
                <w:sz w:val="18"/>
                <w:szCs w:val="18"/>
                <w:lang w:val="it-IT"/>
              </w:rPr>
              <w:t>vazdazelene</w:t>
            </w:r>
            <w:r w:rsidRPr="007D08EA">
              <w:rPr>
                <w:rFonts w:ascii="Arial" w:eastAsia="Arial" w:hAnsi="Arial" w:cs="Arial"/>
                <w:spacing w:val="-4"/>
                <w:sz w:val="18"/>
                <w:szCs w:val="18"/>
                <w:lang w:val="it-IT"/>
              </w:rPr>
              <w:t xml:space="preserve"> </w:t>
            </w:r>
            <w:r w:rsidRPr="007D08EA">
              <w:rPr>
                <w:rFonts w:ascii="Arial" w:eastAsia="Arial" w:hAnsi="Arial" w:cs="Arial"/>
                <w:spacing w:val="-1"/>
                <w:sz w:val="18"/>
                <w:szCs w:val="18"/>
                <w:lang w:val="it-IT"/>
              </w:rPr>
              <w:t>šume</w:t>
            </w:r>
            <w:r w:rsidRPr="007D08EA">
              <w:rPr>
                <w:rFonts w:ascii="Arial" w:eastAsia="Arial" w:hAnsi="Arial" w:cs="Arial"/>
                <w:spacing w:val="-2"/>
                <w:sz w:val="18"/>
                <w:szCs w:val="18"/>
                <w:lang w:val="it-IT"/>
              </w:rPr>
              <w:t xml:space="preserve"> </w:t>
            </w:r>
            <w:r w:rsidRPr="007D08EA">
              <w:rPr>
                <w:rFonts w:ascii="Arial" w:eastAsia="Arial" w:hAnsi="Arial" w:cs="Arial"/>
                <w:sz w:val="18"/>
                <w:szCs w:val="18"/>
                <w:lang w:val="it-IT"/>
              </w:rPr>
              <w:t>i</w:t>
            </w:r>
            <w:r w:rsidRPr="007D08EA">
              <w:rPr>
                <w:rFonts w:ascii="Arial" w:eastAsia="Arial" w:hAnsi="Arial" w:cs="Arial"/>
                <w:spacing w:val="-4"/>
                <w:sz w:val="18"/>
                <w:szCs w:val="18"/>
                <w:lang w:val="it-IT"/>
              </w:rPr>
              <w:t xml:space="preserve"> </w:t>
            </w:r>
            <w:r w:rsidRPr="007D08EA">
              <w:rPr>
                <w:rFonts w:ascii="Arial" w:eastAsia="Arial" w:hAnsi="Arial" w:cs="Arial"/>
                <w:spacing w:val="-2"/>
                <w:sz w:val="18"/>
                <w:szCs w:val="18"/>
                <w:lang w:val="it-IT"/>
              </w:rPr>
              <w:t>makije crnike (Sveza</w:t>
            </w:r>
            <w:r w:rsidRPr="007D08EA">
              <w:rPr>
                <w:rFonts w:ascii="Arial" w:eastAsia="Arial" w:hAnsi="Arial" w:cs="Arial"/>
                <w:sz w:val="18"/>
                <w:szCs w:val="18"/>
                <w:lang w:val="it-IT"/>
              </w:rPr>
              <w:t xml:space="preserve"> </w:t>
            </w:r>
            <w:r w:rsidRPr="007D08EA">
              <w:rPr>
                <w:rFonts w:ascii="Arial" w:eastAsia="Arial" w:hAnsi="Arial" w:cs="Arial"/>
                <w:spacing w:val="-2"/>
                <w:sz w:val="18"/>
                <w:szCs w:val="18"/>
                <w:lang w:val="it-IT"/>
              </w:rPr>
              <w:t>Oleo</w:t>
            </w:r>
            <w:r w:rsidRPr="007D08EA">
              <w:rPr>
                <w:rFonts w:ascii="Arial" w:eastAsia="Arial" w:hAnsi="Arial" w:cs="Arial"/>
                <w:spacing w:val="-1"/>
                <w:sz w:val="18"/>
                <w:szCs w:val="18"/>
                <w:lang w:val="it-IT"/>
              </w:rPr>
              <w:t xml:space="preserve"> </w:t>
            </w:r>
            <w:r w:rsidRPr="007D08EA">
              <w:rPr>
                <w:rFonts w:ascii="Arial" w:eastAsia="Arial" w:hAnsi="Arial" w:cs="Arial"/>
                <w:sz w:val="18"/>
                <w:szCs w:val="18"/>
                <w:lang w:val="it-IT"/>
              </w:rPr>
              <w:t>–</w:t>
            </w:r>
            <w:r w:rsidRPr="007D08EA">
              <w:rPr>
                <w:rFonts w:ascii="Arial" w:eastAsia="Arial" w:hAnsi="Arial" w:cs="Arial"/>
                <w:spacing w:val="79"/>
                <w:sz w:val="18"/>
                <w:szCs w:val="18"/>
                <w:lang w:val="it-IT"/>
              </w:rPr>
              <w:t xml:space="preserve"> </w:t>
            </w:r>
            <w:r w:rsidRPr="007D08EA">
              <w:rPr>
                <w:rFonts w:ascii="Arial" w:eastAsia="Arial" w:hAnsi="Arial" w:cs="Arial"/>
                <w:spacing w:val="-1"/>
                <w:sz w:val="18"/>
                <w:szCs w:val="18"/>
                <w:lang w:val="it-IT"/>
              </w:rPr>
              <w:t>Ceratonion</w:t>
            </w:r>
            <w:r w:rsidRPr="007D08EA">
              <w:rPr>
                <w:rFonts w:ascii="Arial" w:eastAsia="Arial" w:hAnsi="Arial" w:cs="Arial"/>
                <w:spacing w:val="-2"/>
                <w:sz w:val="18"/>
                <w:szCs w:val="18"/>
                <w:lang w:val="it-IT"/>
              </w:rPr>
              <w:t xml:space="preserve"> Br.-Bl.</w:t>
            </w:r>
            <w:r w:rsidRPr="007D08EA">
              <w:rPr>
                <w:rFonts w:ascii="Arial" w:eastAsia="Arial" w:hAnsi="Arial" w:cs="Arial"/>
                <w:spacing w:val="-4"/>
                <w:sz w:val="18"/>
                <w:szCs w:val="18"/>
                <w:lang w:val="it-IT"/>
              </w:rPr>
              <w:t xml:space="preserve"> </w:t>
            </w:r>
            <w:r w:rsidRPr="007D08EA">
              <w:rPr>
                <w:rFonts w:ascii="Arial" w:eastAsia="Arial" w:hAnsi="Arial" w:cs="Arial"/>
                <w:spacing w:val="-1"/>
                <w:sz w:val="18"/>
                <w:szCs w:val="18"/>
                <w:lang w:val="it-IT"/>
              </w:rPr>
              <w:t>1931.)</w:t>
            </w:r>
          </w:p>
        </w:tc>
      </w:tr>
    </w:tbl>
    <w:p w:rsidR="00E939B5" w:rsidRPr="007D08EA" w:rsidRDefault="00E939B5" w:rsidP="00E939B5">
      <w:pPr>
        <w:spacing w:line="203" w:lineRule="exact"/>
        <w:ind w:left="399"/>
        <w:jc w:val="both"/>
        <w:rPr>
          <w:rFonts w:ascii="Arial" w:eastAsia="Arial" w:hAnsi="Arial" w:cs="Arial"/>
          <w:sz w:val="18"/>
          <w:szCs w:val="18"/>
          <w:lang w:val="it-IT"/>
        </w:rPr>
      </w:pPr>
      <w:r w:rsidRPr="007D08EA">
        <w:rPr>
          <w:rFonts w:ascii="Arial" w:eastAsia="Arial" w:hAnsi="Arial" w:cs="Arial"/>
          <w:spacing w:val="-1"/>
          <w:position w:val="6"/>
          <w:sz w:val="18"/>
          <w:szCs w:val="18"/>
          <w:lang w:val="it-IT"/>
        </w:rPr>
        <w:t>*</w:t>
      </w:r>
      <w:r w:rsidRPr="007D08EA">
        <w:rPr>
          <w:rFonts w:ascii="Arial" w:eastAsia="Arial" w:hAnsi="Arial" w:cs="Arial"/>
          <w:spacing w:val="-1"/>
          <w:sz w:val="18"/>
          <w:szCs w:val="18"/>
          <w:lang w:val="it-IT"/>
        </w:rPr>
        <w:t>NKS</w:t>
      </w:r>
      <w:r w:rsidRPr="007D08EA">
        <w:rPr>
          <w:rFonts w:ascii="Arial" w:eastAsia="Arial" w:hAnsi="Arial" w:cs="Arial"/>
          <w:spacing w:val="-3"/>
          <w:sz w:val="18"/>
          <w:szCs w:val="18"/>
          <w:lang w:val="it-IT"/>
        </w:rPr>
        <w:t xml:space="preserve"> </w:t>
      </w:r>
      <w:r w:rsidRPr="007D08EA">
        <w:rPr>
          <w:rFonts w:ascii="Arial" w:eastAsia="Arial" w:hAnsi="Arial" w:cs="Arial"/>
          <w:sz w:val="18"/>
          <w:szCs w:val="18"/>
          <w:lang w:val="it-IT"/>
        </w:rPr>
        <w:t>–</w:t>
      </w:r>
      <w:r w:rsidRPr="007D08EA">
        <w:rPr>
          <w:rFonts w:ascii="Arial" w:eastAsia="Arial" w:hAnsi="Arial" w:cs="Arial"/>
          <w:spacing w:val="-2"/>
          <w:sz w:val="18"/>
          <w:szCs w:val="18"/>
          <w:lang w:val="it-IT"/>
        </w:rPr>
        <w:t xml:space="preserve"> Nacionalna klasifikacija</w:t>
      </w:r>
      <w:r w:rsidRPr="007D08EA">
        <w:rPr>
          <w:rFonts w:ascii="Arial" w:eastAsia="Arial" w:hAnsi="Arial" w:cs="Arial"/>
          <w:spacing w:val="-1"/>
          <w:sz w:val="18"/>
          <w:szCs w:val="18"/>
          <w:lang w:val="it-IT"/>
        </w:rPr>
        <w:t xml:space="preserve"> </w:t>
      </w:r>
      <w:r w:rsidRPr="007D08EA">
        <w:rPr>
          <w:rFonts w:ascii="Arial" w:eastAsia="Arial" w:hAnsi="Arial" w:cs="Arial"/>
          <w:spacing w:val="-2"/>
          <w:sz w:val="18"/>
          <w:szCs w:val="18"/>
          <w:lang w:val="it-IT"/>
        </w:rPr>
        <w:t xml:space="preserve">staništa (Anonymus, </w:t>
      </w:r>
      <w:r w:rsidRPr="007D08EA">
        <w:rPr>
          <w:rFonts w:ascii="Arial" w:eastAsia="Arial" w:hAnsi="Arial" w:cs="Arial"/>
          <w:spacing w:val="-1"/>
          <w:sz w:val="18"/>
          <w:szCs w:val="18"/>
          <w:lang w:val="it-IT"/>
        </w:rPr>
        <w:t>2018.)</w:t>
      </w:r>
    </w:p>
    <w:p w:rsidR="00E939B5" w:rsidRPr="00B33EBF" w:rsidRDefault="00E939B5" w:rsidP="00E939B5">
      <w:pPr>
        <w:spacing w:before="2"/>
        <w:jc w:val="both"/>
        <w:rPr>
          <w:rFonts w:ascii="Arial" w:eastAsia="Arial" w:hAnsi="Arial" w:cs="Arial"/>
          <w:lang w:val="it-IT"/>
        </w:rPr>
      </w:pPr>
    </w:p>
    <w:p w:rsidR="00E939B5" w:rsidRPr="00B33EBF" w:rsidRDefault="00E939B5" w:rsidP="00E939B5">
      <w:pPr>
        <w:pStyle w:val="BodyText"/>
        <w:ind w:left="522"/>
        <w:jc w:val="both"/>
        <w:rPr>
          <w:rFonts w:cs="Arial"/>
          <w:lang w:val="it-IT"/>
        </w:rPr>
      </w:pPr>
      <w:r w:rsidRPr="00B33EBF">
        <w:rPr>
          <w:rFonts w:cs="Arial"/>
          <w:spacing w:val="-2"/>
          <w:lang w:val="it-IT"/>
        </w:rPr>
        <w:t xml:space="preserve">Mjere zaštite </w:t>
      </w:r>
      <w:r w:rsidRPr="00B33EBF">
        <w:rPr>
          <w:rFonts w:cs="Arial"/>
          <w:lang w:val="it-IT"/>
        </w:rPr>
        <w:t>u</w:t>
      </w:r>
      <w:r w:rsidRPr="00B33EBF">
        <w:rPr>
          <w:rFonts w:cs="Arial"/>
          <w:spacing w:val="-4"/>
          <w:lang w:val="it-IT"/>
        </w:rPr>
        <w:t xml:space="preserve"> </w:t>
      </w:r>
      <w:r w:rsidRPr="00B33EBF">
        <w:rPr>
          <w:rFonts w:cs="Arial"/>
          <w:spacing w:val="-1"/>
          <w:lang w:val="it-IT"/>
        </w:rPr>
        <w:t>cilju</w:t>
      </w:r>
      <w:r w:rsidRPr="00B33EBF">
        <w:rPr>
          <w:rFonts w:cs="Arial"/>
          <w:spacing w:val="-4"/>
          <w:lang w:val="it-IT"/>
        </w:rPr>
        <w:t xml:space="preserve"> </w:t>
      </w:r>
      <w:r w:rsidRPr="00B33EBF">
        <w:rPr>
          <w:rFonts w:cs="Arial"/>
          <w:spacing w:val="-2"/>
          <w:lang w:val="it-IT"/>
        </w:rPr>
        <w:t>očuvanja</w:t>
      </w:r>
      <w:r w:rsidRPr="00B33EBF">
        <w:rPr>
          <w:rFonts w:cs="Arial"/>
          <w:spacing w:val="-3"/>
          <w:lang w:val="it-IT"/>
        </w:rPr>
        <w:t xml:space="preserve"> </w:t>
      </w:r>
      <w:r w:rsidRPr="00B33EBF">
        <w:rPr>
          <w:rFonts w:cs="Arial"/>
          <w:spacing w:val="-2"/>
          <w:lang w:val="it-IT"/>
        </w:rPr>
        <w:t xml:space="preserve">ugroženih </w:t>
      </w:r>
      <w:r w:rsidRPr="00B33EBF">
        <w:rPr>
          <w:rFonts w:cs="Arial"/>
          <w:lang w:val="it-IT"/>
        </w:rPr>
        <w:t>i</w:t>
      </w:r>
      <w:r w:rsidRPr="00B33EBF">
        <w:rPr>
          <w:rFonts w:cs="Arial"/>
          <w:spacing w:val="-5"/>
          <w:lang w:val="it-IT"/>
        </w:rPr>
        <w:t xml:space="preserve"> </w:t>
      </w:r>
      <w:r w:rsidRPr="00B33EBF">
        <w:rPr>
          <w:rFonts w:cs="Arial"/>
          <w:spacing w:val="-2"/>
          <w:lang w:val="it-IT"/>
        </w:rPr>
        <w:t>rijetkih stanišnih</w:t>
      </w:r>
      <w:r w:rsidRPr="00B33EBF">
        <w:rPr>
          <w:rFonts w:cs="Arial"/>
          <w:spacing w:val="-4"/>
          <w:lang w:val="it-IT"/>
        </w:rPr>
        <w:t xml:space="preserve"> </w:t>
      </w:r>
      <w:r w:rsidRPr="00B33EBF">
        <w:rPr>
          <w:rFonts w:cs="Arial"/>
          <w:spacing w:val="-2"/>
          <w:lang w:val="it-IT"/>
        </w:rPr>
        <w:t>tipova</w:t>
      </w:r>
    </w:p>
    <w:p w:rsidR="00E939B5" w:rsidRPr="00B33EBF" w:rsidRDefault="00E939B5" w:rsidP="00E939B5">
      <w:pPr>
        <w:pStyle w:val="BodyText"/>
        <w:tabs>
          <w:tab w:val="left" w:pos="1185"/>
        </w:tabs>
        <w:spacing w:before="8" w:line="252" w:lineRule="exact"/>
        <w:ind w:left="1184" w:right="234" w:hanging="360"/>
        <w:jc w:val="both"/>
        <w:rPr>
          <w:rFonts w:cs="Arial"/>
          <w:lang w:val="it-IT"/>
        </w:rPr>
      </w:pPr>
      <w:r w:rsidRPr="00B33EBF">
        <w:rPr>
          <w:rFonts w:eastAsia="Calibri" w:cs="Arial"/>
          <w:lang w:val="it-IT"/>
        </w:rPr>
        <w:t>-</w:t>
      </w:r>
      <w:r w:rsidRPr="00B33EBF">
        <w:rPr>
          <w:rFonts w:eastAsia="Calibri" w:cs="Arial"/>
          <w:lang w:val="it-IT"/>
        </w:rPr>
        <w:tab/>
      </w:r>
      <w:r w:rsidRPr="00B33EBF">
        <w:rPr>
          <w:rFonts w:cs="Arial"/>
          <w:spacing w:val="-2"/>
          <w:lang w:val="it-IT"/>
        </w:rPr>
        <w:t>Ugrožene</w:t>
      </w:r>
      <w:r w:rsidRPr="00B33EBF">
        <w:rPr>
          <w:rFonts w:cs="Arial"/>
          <w:spacing w:val="8"/>
          <w:lang w:val="it-IT"/>
        </w:rPr>
        <w:t xml:space="preserve"> </w:t>
      </w:r>
      <w:r w:rsidRPr="00B33EBF">
        <w:rPr>
          <w:rFonts w:cs="Arial"/>
          <w:lang w:val="it-IT"/>
        </w:rPr>
        <w:t>i</w:t>
      </w:r>
      <w:r w:rsidRPr="00B33EBF">
        <w:rPr>
          <w:rFonts w:cs="Arial"/>
          <w:spacing w:val="2"/>
          <w:lang w:val="it-IT"/>
        </w:rPr>
        <w:t xml:space="preserve"> </w:t>
      </w:r>
      <w:r w:rsidRPr="00B33EBF">
        <w:rPr>
          <w:rFonts w:cs="Arial"/>
          <w:spacing w:val="-2"/>
          <w:lang w:val="it-IT"/>
        </w:rPr>
        <w:t>rijetke</w:t>
      </w:r>
      <w:r w:rsidRPr="00B33EBF">
        <w:rPr>
          <w:rFonts w:cs="Arial"/>
          <w:spacing w:val="6"/>
          <w:lang w:val="it-IT"/>
        </w:rPr>
        <w:t xml:space="preserve"> </w:t>
      </w:r>
      <w:r w:rsidRPr="00B33EBF">
        <w:rPr>
          <w:rFonts w:cs="Arial"/>
          <w:spacing w:val="-2"/>
          <w:lang w:val="it-IT"/>
        </w:rPr>
        <w:t>stanišne</w:t>
      </w:r>
      <w:r w:rsidRPr="00B33EBF">
        <w:rPr>
          <w:rFonts w:cs="Arial"/>
          <w:spacing w:val="5"/>
          <w:lang w:val="it-IT"/>
        </w:rPr>
        <w:t xml:space="preserve"> </w:t>
      </w:r>
      <w:r w:rsidRPr="00B33EBF">
        <w:rPr>
          <w:rFonts w:cs="Arial"/>
          <w:spacing w:val="-2"/>
          <w:lang w:val="it-IT"/>
        </w:rPr>
        <w:t>tipove</w:t>
      </w:r>
      <w:r w:rsidRPr="00B33EBF">
        <w:rPr>
          <w:rFonts w:cs="Arial"/>
          <w:spacing w:val="5"/>
          <w:lang w:val="it-IT"/>
        </w:rPr>
        <w:t xml:space="preserve"> </w:t>
      </w:r>
      <w:r w:rsidRPr="00B33EBF">
        <w:rPr>
          <w:rFonts w:cs="Arial"/>
          <w:spacing w:val="-2"/>
          <w:lang w:val="it-IT"/>
        </w:rPr>
        <w:t>očuvati</w:t>
      </w:r>
      <w:r w:rsidRPr="00B33EBF">
        <w:rPr>
          <w:rFonts w:cs="Arial"/>
          <w:spacing w:val="5"/>
          <w:lang w:val="it-IT"/>
        </w:rPr>
        <w:t xml:space="preserve"> </w:t>
      </w:r>
      <w:r w:rsidRPr="00B33EBF">
        <w:rPr>
          <w:rFonts w:cs="Arial"/>
          <w:spacing w:val="-1"/>
          <w:lang w:val="it-IT"/>
        </w:rPr>
        <w:t>na</w:t>
      </w:r>
      <w:r w:rsidRPr="00B33EBF">
        <w:rPr>
          <w:rFonts w:cs="Arial"/>
          <w:spacing w:val="3"/>
          <w:lang w:val="it-IT"/>
        </w:rPr>
        <w:t xml:space="preserve"> </w:t>
      </w:r>
      <w:r w:rsidRPr="00B33EBF">
        <w:rPr>
          <w:rFonts w:cs="Arial"/>
          <w:spacing w:val="-1"/>
          <w:lang w:val="it-IT"/>
        </w:rPr>
        <w:t>što</w:t>
      </w:r>
      <w:r w:rsidRPr="00B33EBF">
        <w:rPr>
          <w:rFonts w:cs="Arial"/>
          <w:spacing w:val="5"/>
          <w:lang w:val="it-IT"/>
        </w:rPr>
        <w:t xml:space="preserve"> </w:t>
      </w:r>
      <w:r w:rsidRPr="00B33EBF">
        <w:rPr>
          <w:rFonts w:cs="Arial"/>
          <w:spacing w:val="-2"/>
          <w:lang w:val="it-IT"/>
        </w:rPr>
        <w:t>većoj</w:t>
      </w:r>
      <w:r w:rsidRPr="00B33EBF">
        <w:rPr>
          <w:rFonts w:cs="Arial"/>
          <w:spacing w:val="7"/>
          <w:lang w:val="it-IT"/>
        </w:rPr>
        <w:t xml:space="preserve"> </w:t>
      </w:r>
      <w:r w:rsidRPr="00B33EBF">
        <w:rPr>
          <w:rFonts w:cs="Arial"/>
          <w:spacing w:val="-2"/>
          <w:lang w:val="it-IT"/>
        </w:rPr>
        <w:t>površini</w:t>
      </w:r>
      <w:r w:rsidRPr="00B33EBF">
        <w:rPr>
          <w:rFonts w:cs="Arial"/>
          <w:spacing w:val="4"/>
          <w:lang w:val="it-IT"/>
        </w:rPr>
        <w:t xml:space="preserve"> </w:t>
      </w:r>
      <w:r w:rsidRPr="00B33EBF">
        <w:rPr>
          <w:rFonts w:cs="Arial"/>
          <w:lang w:val="it-IT"/>
        </w:rPr>
        <w:t>I</w:t>
      </w:r>
      <w:r w:rsidRPr="00B33EBF">
        <w:rPr>
          <w:rFonts w:cs="Arial"/>
          <w:spacing w:val="7"/>
          <w:lang w:val="it-IT"/>
        </w:rPr>
        <w:t xml:space="preserve"> </w:t>
      </w:r>
      <w:r w:rsidRPr="00B33EBF">
        <w:rPr>
          <w:rFonts w:cs="Arial"/>
          <w:lang w:val="it-IT"/>
        </w:rPr>
        <w:t>u</w:t>
      </w:r>
      <w:r w:rsidRPr="00B33EBF">
        <w:rPr>
          <w:rFonts w:cs="Arial"/>
          <w:spacing w:val="5"/>
          <w:lang w:val="it-IT"/>
        </w:rPr>
        <w:t xml:space="preserve"> </w:t>
      </w:r>
      <w:r w:rsidRPr="00B33EBF">
        <w:rPr>
          <w:rFonts w:cs="Arial"/>
          <w:spacing w:val="-2"/>
          <w:lang w:val="it-IT"/>
        </w:rPr>
        <w:t>što</w:t>
      </w:r>
      <w:r w:rsidRPr="00B33EBF">
        <w:rPr>
          <w:rFonts w:cs="Arial"/>
          <w:spacing w:val="6"/>
          <w:lang w:val="it-IT"/>
        </w:rPr>
        <w:t xml:space="preserve"> </w:t>
      </w:r>
      <w:r w:rsidRPr="00B33EBF">
        <w:rPr>
          <w:rFonts w:cs="Arial"/>
          <w:spacing w:val="-2"/>
          <w:lang w:val="it-IT"/>
        </w:rPr>
        <w:t>prirodnijem</w:t>
      </w:r>
      <w:r w:rsidRPr="00B33EBF">
        <w:rPr>
          <w:rFonts w:cs="Arial"/>
          <w:spacing w:val="75"/>
          <w:lang w:val="it-IT"/>
        </w:rPr>
        <w:t xml:space="preserve"> </w:t>
      </w:r>
      <w:r w:rsidRPr="00B33EBF">
        <w:rPr>
          <w:rFonts w:cs="Arial"/>
          <w:spacing w:val="-2"/>
          <w:lang w:val="it-IT"/>
        </w:rPr>
        <w:t>stanju,</w:t>
      </w:r>
      <w:r w:rsidRPr="00B33EBF">
        <w:rPr>
          <w:rFonts w:cs="Arial"/>
          <w:spacing w:val="-1"/>
          <w:lang w:val="it-IT"/>
        </w:rPr>
        <w:t xml:space="preserve"> </w:t>
      </w:r>
      <w:r w:rsidRPr="00B33EBF">
        <w:rPr>
          <w:rFonts w:cs="Arial"/>
          <w:spacing w:val="-2"/>
          <w:lang w:val="it-IT"/>
        </w:rPr>
        <w:t>ne planirati</w:t>
      </w:r>
      <w:r w:rsidRPr="00B33EBF">
        <w:rPr>
          <w:rFonts w:cs="Arial"/>
          <w:spacing w:val="-4"/>
          <w:lang w:val="it-IT"/>
        </w:rPr>
        <w:t xml:space="preserve"> </w:t>
      </w:r>
      <w:r w:rsidRPr="00B33EBF">
        <w:rPr>
          <w:rFonts w:cs="Arial"/>
          <w:spacing w:val="-2"/>
          <w:lang w:val="it-IT"/>
        </w:rPr>
        <w:t>zahvate</w:t>
      </w:r>
      <w:r w:rsidRPr="00B33EBF">
        <w:rPr>
          <w:rFonts w:cs="Arial"/>
          <w:spacing w:val="-4"/>
          <w:lang w:val="it-IT"/>
        </w:rPr>
        <w:t xml:space="preserve"> </w:t>
      </w:r>
      <w:r w:rsidRPr="00B33EBF">
        <w:rPr>
          <w:rFonts w:cs="Arial"/>
          <w:spacing w:val="-2"/>
          <w:lang w:val="it-IT"/>
        </w:rPr>
        <w:t>kojima se unose</w:t>
      </w:r>
      <w:r w:rsidRPr="00B33EBF">
        <w:rPr>
          <w:rFonts w:cs="Arial"/>
          <w:spacing w:val="-4"/>
          <w:lang w:val="it-IT"/>
        </w:rPr>
        <w:t xml:space="preserve"> </w:t>
      </w:r>
      <w:r w:rsidRPr="00B33EBF">
        <w:rPr>
          <w:rFonts w:cs="Arial"/>
          <w:spacing w:val="-2"/>
          <w:lang w:val="it-IT"/>
        </w:rPr>
        <w:t>strane (alohtone)</w:t>
      </w:r>
      <w:r w:rsidRPr="00B33EBF">
        <w:rPr>
          <w:rFonts w:cs="Arial"/>
          <w:spacing w:val="-1"/>
          <w:lang w:val="it-IT"/>
        </w:rPr>
        <w:t xml:space="preserve"> </w:t>
      </w:r>
      <w:r w:rsidRPr="00B33EBF">
        <w:rPr>
          <w:rFonts w:cs="Arial"/>
          <w:spacing w:val="-2"/>
          <w:lang w:val="it-IT"/>
        </w:rPr>
        <w:t>vrste,</w:t>
      </w:r>
    </w:p>
    <w:p w:rsidR="00E939B5" w:rsidRPr="00B33EBF" w:rsidRDefault="00E939B5" w:rsidP="00E939B5">
      <w:pPr>
        <w:pStyle w:val="BodyText"/>
        <w:tabs>
          <w:tab w:val="left" w:pos="1185"/>
        </w:tabs>
        <w:spacing w:before="5" w:line="252" w:lineRule="exact"/>
        <w:ind w:left="1184" w:right="234" w:hanging="360"/>
        <w:jc w:val="both"/>
        <w:rPr>
          <w:rFonts w:cs="Arial"/>
          <w:lang w:val="it-IT"/>
        </w:rPr>
      </w:pPr>
      <w:r w:rsidRPr="00B33EBF">
        <w:rPr>
          <w:rFonts w:eastAsia="Calibri" w:cs="Arial"/>
          <w:lang w:val="it-IT"/>
        </w:rPr>
        <w:t>-</w:t>
      </w:r>
      <w:r w:rsidRPr="00B33EBF">
        <w:rPr>
          <w:rFonts w:eastAsia="Calibri" w:cs="Arial"/>
          <w:lang w:val="it-IT"/>
        </w:rPr>
        <w:tab/>
      </w:r>
      <w:r w:rsidRPr="00B33EBF">
        <w:rPr>
          <w:rFonts w:cs="Arial"/>
          <w:spacing w:val="-2"/>
          <w:lang w:val="it-IT"/>
        </w:rPr>
        <w:t>Osigurati</w:t>
      </w:r>
      <w:r w:rsidRPr="00B33EBF">
        <w:rPr>
          <w:rFonts w:cs="Arial"/>
          <w:spacing w:val="43"/>
          <w:lang w:val="it-IT"/>
        </w:rPr>
        <w:t xml:space="preserve"> </w:t>
      </w:r>
      <w:r w:rsidRPr="00B33EBF">
        <w:rPr>
          <w:rFonts w:cs="Arial"/>
          <w:spacing w:val="-2"/>
          <w:lang w:val="it-IT"/>
        </w:rPr>
        <w:t>propisno</w:t>
      </w:r>
      <w:r w:rsidRPr="00B33EBF">
        <w:rPr>
          <w:rFonts w:cs="Arial"/>
          <w:spacing w:val="44"/>
          <w:lang w:val="it-IT"/>
        </w:rPr>
        <w:t xml:space="preserve"> </w:t>
      </w:r>
      <w:r w:rsidRPr="00B33EBF">
        <w:rPr>
          <w:rFonts w:cs="Arial"/>
          <w:spacing w:val="-2"/>
          <w:lang w:val="it-IT"/>
        </w:rPr>
        <w:t>zbrinjavanje</w:t>
      </w:r>
      <w:r w:rsidRPr="00B33EBF">
        <w:rPr>
          <w:rFonts w:cs="Arial"/>
          <w:spacing w:val="44"/>
          <w:lang w:val="it-IT"/>
        </w:rPr>
        <w:t xml:space="preserve"> </w:t>
      </w:r>
      <w:r w:rsidRPr="00B33EBF">
        <w:rPr>
          <w:rFonts w:cs="Arial"/>
          <w:spacing w:val="-2"/>
          <w:lang w:val="it-IT"/>
        </w:rPr>
        <w:t>otpada</w:t>
      </w:r>
      <w:r w:rsidRPr="00B33EBF">
        <w:rPr>
          <w:rFonts w:cs="Arial"/>
          <w:spacing w:val="41"/>
          <w:lang w:val="it-IT"/>
        </w:rPr>
        <w:t xml:space="preserve"> </w:t>
      </w:r>
      <w:r w:rsidRPr="00B33EBF">
        <w:rPr>
          <w:rFonts w:cs="Arial"/>
          <w:lang w:val="it-IT"/>
        </w:rPr>
        <w:t>te</w:t>
      </w:r>
      <w:r w:rsidRPr="00B33EBF">
        <w:rPr>
          <w:rFonts w:cs="Arial"/>
          <w:spacing w:val="44"/>
          <w:lang w:val="it-IT"/>
        </w:rPr>
        <w:t xml:space="preserve"> </w:t>
      </w:r>
      <w:r w:rsidRPr="00B33EBF">
        <w:rPr>
          <w:rFonts w:cs="Arial"/>
          <w:spacing w:val="-2"/>
          <w:lang w:val="it-IT"/>
        </w:rPr>
        <w:t>sakupljenje</w:t>
      </w:r>
      <w:r w:rsidRPr="00B33EBF">
        <w:rPr>
          <w:rFonts w:cs="Arial"/>
          <w:spacing w:val="42"/>
          <w:lang w:val="it-IT"/>
        </w:rPr>
        <w:t xml:space="preserve"> </w:t>
      </w:r>
      <w:r w:rsidRPr="00B33EBF">
        <w:rPr>
          <w:rFonts w:cs="Arial"/>
          <w:lang w:val="it-IT"/>
        </w:rPr>
        <w:t>I</w:t>
      </w:r>
      <w:r w:rsidRPr="00B33EBF">
        <w:rPr>
          <w:rFonts w:cs="Arial"/>
          <w:spacing w:val="46"/>
          <w:lang w:val="it-IT"/>
        </w:rPr>
        <w:t xml:space="preserve"> </w:t>
      </w:r>
      <w:r w:rsidRPr="00B33EBF">
        <w:rPr>
          <w:rFonts w:cs="Arial"/>
          <w:spacing w:val="-2"/>
          <w:lang w:val="it-IT"/>
        </w:rPr>
        <w:t>pročišćavanje</w:t>
      </w:r>
      <w:r w:rsidRPr="00B33EBF">
        <w:rPr>
          <w:rFonts w:cs="Arial"/>
          <w:spacing w:val="44"/>
          <w:lang w:val="it-IT"/>
        </w:rPr>
        <w:t xml:space="preserve"> </w:t>
      </w:r>
      <w:r w:rsidRPr="00B33EBF">
        <w:rPr>
          <w:rFonts w:cs="Arial"/>
          <w:spacing w:val="-2"/>
          <w:lang w:val="it-IT"/>
        </w:rPr>
        <w:t>otpadnih</w:t>
      </w:r>
      <w:r w:rsidRPr="00B33EBF">
        <w:rPr>
          <w:rFonts w:cs="Arial"/>
          <w:spacing w:val="73"/>
          <w:lang w:val="it-IT"/>
        </w:rPr>
        <w:t xml:space="preserve"> </w:t>
      </w:r>
      <w:r w:rsidRPr="00B33EBF">
        <w:rPr>
          <w:rFonts w:cs="Arial"/>
          <w:spacing w:val="-2"/>
          <w:lang w:val="it-IT"/>
        </w:rPr>
        <w:t>voda.</w:t>
      </w:r>
    </w:p>
    <w:p w:rsidR="00E939B5" w:rsidRPr="00B33EBF" w:rsidRDefault="00E939B5" w:rsidP="00E939B5">
      <w:pPr>
        <w:spacing w:before="8"/>
        <w:jc w:val="both"/>
        <w:rPr>
          <w:rFonts w:ascii="Arial" w:eastAsia="Arial" w:hAnsi="Arial" w:cs="Arial"/>
          <w:lang w:val="it-IT"/>
        </w:rPr>
      </w:pPr>
    </w:p>
    <w:p w:rsidR="00E939B5" w:rsidRPr="00B33EBF" w:rsidRDefault="00E939B5" w:rsidP="00E939B5">
      <w:pPr>
        <w:pStyle w:val="BodyText"/>
        <w:ind w:left="399"/>
        <w:jc w:val="both"/>
        <w:rPr>
          <w:rFonts w:cs="Arial"/>
          <w:lang w:val="it-IT"/>
        </w:rPr>
      </w:pPr>
      <w:r w:rsidRPr="00B33EBF">
        <w:rPr>
          <w:rFonts w:cs="Arial"/>
          <w:spacing w:val="-1"/>
          <w:lang w:val="it-IT"/>
        </w:rPr>
        <w:t>Tablica</w:t>
      </w:r>
      <w:r w:rsidRPr="00B33EBF">
        <w:rPr>
          <w:rFonts w:cs="Arial"/>
          <w:spacing w:val="-5"/>
          <w:lang w:val="it-IT"/>
        </w:rPr>
        <w:t xml:space="preserve"> </w:t>
      </w:r>
      <w:r w:rsidRPr="00B33EBF">
        <w:rPr>
          <w:rFonts w:cs="Arial"/>
          <w:spacing w:val="-2"/>
          <w:lang w:val="it-IT"/>
        </w:rPr>
        <w:t>3.</w:t>
      </w:r>
      <w:r w:rsidRPr="00B33EBF">
        <w:rPr>
          <w:rFonts w:cs="Arial"/>
          <w:spacing w:val="-1"/>
          <w:lang w:val="it-IT"/>
        </w:rPr>
        <w:t xml:space="preserve"> </w:t>
      </w:r>
      <w:r w:rsidRPr="00B33EBF">
        <w:rPr>
          <w:rFonts w:cs="Arial"/>
          <w:spacing w:val="-2"/>
          <w:lang w:val="it-IT"/>
        </w:rPr>
        <w:t>Područja</w:t>
      </w:r>
      <w:r w:rsidRPr="00B33EBF">
        <w:rPr>
          <w:rFonts w:cs="Arial"/>
          <w:spacing w:val="-4"/>
          <w:lang w:val="it-IT"/>
        </w:rPr>
        <w:t xml:space="preserve"> </w:t>
      </w:r>
      <w:r w:rsidRPr="00B33EBF">
        <w:rPr>
          <w:rFonts w:cs="Arial"/>
          <w:spacing w:val="-2"/>
          <w:lang w:val="it-IT"/>
        </w:rPr>
        <w:t>ekološke</w:t>
      </w:r>
      <w:r w:rsidRPr="00B33EBF">
        <w:rPr>
          <w:rFonts w:cs="Arial"/>
          <w:spacing w:val="-4"/>
          <w:lang w:val="it-IT"/>
        </w:rPr>
        <w:t xml:space="preserve"> </w:t>
      </w:r>
      <w:r w:rsidRPr="00B33EBF">
        <w:rPr>
          <w:rFonts w:cs="Arial"/>
          <w:spacing w:val="-2"/>
          <w:lang w:val="it-IT"/>
        </w:rPr>
        <w:t>mreže na području</w:t>
      </w:r>
      <w:r w:rsidRPr="00B33EBF">
        <w:rPr>
          <w:rFonts w:cs="Arial"/>
          <w:spacing w:val="-4"/>
          <w:lang w:val="it-IT"/>
        </w:rPr>
        <w:t xml:space="preserve"> </w:t>
      </w:r>
      <w:r w:rsidRPr="00B33EBF">
        <w:rPr>
          <w:rFonts w:cs="Arial"/>
          <w:spacing w:val="-2"/>
          <w:lang w:val="it-IT"/>
        </w:rPr>
        <w:t>obuhvata</w:t>
      </w:r>
      <w:r w:rsidRPr="00B33EBF">
        <w:rPr>
          <w:rFonts w:cs="Arial"/>
          <w:spacing w:val="-1"/>
          <w:lang w:val="it-IT"/>
        </w:rPr>
        <w:t xml:space="preserve"> </w:t>
      </w:r>
      <w:r w:rsidRPr="00B33EBF">
        <w:rPr>
          <w:rFonts w:cs="Arial"/>
          <w:spacing w:val="-2"/>
          <w:lang w:val="it-IT"/>
        </w:rPr>
        <w:t>zone (K3)Kaćigruda</w:t>
      </w:r>
    </w:p>
    <w:tbl>
      <w:tblPr>
        <w:tblW w:w="0" w:type="auto"/>
        <w:tblInd w:w="521" w:type="dxa"/>
        <w:tblLayout w:type="fixed"/>
        <w:tblCellMar>
          <w:left w:w="0" w:type="dxa"/>
          <w:right w:w="0" w:type="dxa"/>
        </w:tblCellMar>
        <w:tblLook w:val="01E0" w:firstRow="1" w:lastRow="1" w:firstColumn="1" w:lastColumn="1" w:noHBand="0" w:noVBand="0"/>
      </w:tblPr>
      <w:tblGrid>
        <w:gridCol w:w="1970"/>
        <w:gridCol w:w="3387"/>
        <w:gridCol w:w="2739"/>
      </w:tblGrid>
      <w:tr w:rsidR="00E939B5" w:rsidRPr="00B33EBF" w:rsidTr="00E939B5">
        <w:trPr>
          <w:trHeight w:hRule="exact" w:val="218"/>
        </w:trPr>
        <w:tc>
          <w:tcPr>
            <w:tcW w:w="1970"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2"/>
              <w:jc w:val="both"/>
              <w:rPr>
                <w:rFonts w:ascii="Arial" w:eastAsia="Arial" w:hAnsi="Arial" w:cs="Arial"/>
                <w:sz w:val="18"/>
                <w:szCs w:val="18"/>
              </w:rPr>
            </w:pPr>
            <w:r w:rsidRPr="007D08EA">
              <w:rPr>
                <w:rFonts w:ascii="Arial" w:hAnsi="Arial" w:cs="Arial"/>
                <w:spacing w:val="-1"/>
                <w:sz w:val="18"/>
                <w:szCs w:val="18"/>
              </w:rPr>
              <w:t>Kod</w:t>
            </w:r>
            <w:r w:rsidRPr="007D08EA">
              <w:rPr>
                <w:rFonts w:ascii="Arial" w:hAnsi="Arial" w:cs="Arial"/>
                <w:spacing w:val="-2"/>
                <w:sz w:val="18"/>
                <w:szCs w:val="18"/>
              </w:rPr>
              <w:t xml:space="preserve"> područja</w:t>
            </w:r>
          </w:p>
        </w:tc>
        <w:tc>
          <w:tcPr>
            <w:tcW w:w="338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4"/>
              <w:jc w:val="both"/>
              <w:rPr>
                <w:rFonts w:ascii="Arial" w:eastAsia="Arial" w:hAnsi="Arial" w:cs="Arial"/>
                <w:sz w:val="18"/>
                <w:szCs w:val="18"/>
              </w:rPr>
            </w:pPr>
            <w:r w:rsidRPr="007D08EA">
              <w:rPr>
                <w:rFonts w:ascii="Arial" w:hAnsi="Arial" w:cs="Arial"/>
                <w:spacing w:val="-2"/>
                <w:sz w:val="18"/>
                <w:szCs w:val="18"/>
              </w:rPr>
              <w:t>Naziv</w:t>
            </w:r>
            <w:r w:rsidRPr="007D08EA">
              <w:rPr>
                <w:rFonts w:ascii="Arial" w:hAnsi="Arial" w:cs="Arial"/>
                <w:spacing w:val="-1"/>
                <w:sz w:val="18"/>
                <w:szCs w:val="18"/>
              </w:rPr>
              <w:t xml:space="preserve"> </w:t>
            </w:r>
            <w:r w:rsidRPr="007D08EA">
              <w:rPr>
                <w:rFonts w:ascii="Arial" w:hAnsi="Arial" w:cs="Arial"/>
                <w:spacing w:val="-2"/>
                <w:sz w:val="18"/>
                <w:szCs w:val="18"/>
              </w:rPr>
              <w:t>područja</w:t>
            </w:r>
          </w:p>
        </w:tc>
        <w:tc>
          <w:tcPr>
            <w:tcW w:w="2739"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5" w:lineRule="exact"/>
              <w:ind w:left="102"/>
              <w:jc w:val="both"/>
              <w:rPr>
                <w:rFonts w:ascii="Arial" w:eastAsia="Arial" w:hAnsi="Arial" w:cs="Arial"/>
                <w:sz w:val="18"/>
                <w:szCs w:val="18"/>
              </w:rPr>
            </w:pPr>
            <w:r w:rsidRPr="007D08EA">
              <w:rPr>
                <w:rFonts w:ascii="Arial" w:hAnsi="Arial" w:cs="Arial"/>
                <w:spacing w:val="-1"/>
                <w:sz w:val="18"/>
                <w:szCs w:val="18"/>
              </w:rPr>
              <w:t>Tip</w:t>
            </w:r>
            <w:r w:rsidRPr="007D08EA">
              <w:rPr>
                <w:rFonts w:ascii="Arial" w:hAnsi="Arial" w:cs="Arial"/>
                <w:spacing w:val="-2"/>
                <w:sz w:val="18"/>
                <w:szCs w:val="18"/>
              </w:rPr>
              <w:t xml:space="preserve"> područja</w:t>
            </w:r>
          </w:p>
        </w:tc>
      </w:tr>
      <w:tr w:rsidR="00E939B5" w:rsidRPr="00B33EBF" w:rsidTr="00E939B5">
        <w:trPr>
          <w:trHeight w:hRule="exact" w:val="216"/>
        </w:trPr>
        <w:tc>
          <w:tcPr>
            <w:tcW w:w="1970"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4" w:lineRule="exact"/>
              <w:ind w:left="102"/>
              <w:jc w:val="both"/>
              <w:rPr>
                <w:rFonts w:ascii="Arial" w:eastAsia="Arial" w:hAnsi="Arial" w:cs="Arial"/>
                <w:sz w:val="18"/>
                <w:szCs w:val="18"/>
              </w:rPr>
            </w:pPr>
            <w:r w:rsidRPr="007D08EA">
              <w:rPr>
                <w:rFonts w:ascii="Arial" w:hAnsi="Arial" w:cs="Arial"/>
                <w:spacing w:val="-1"/>
                <w:sz w:val="18"/>
                <w:szCs w:val="18"/>
              </w:rPr>
              <w:t>HR2001337</w:t>
            </w:r>
          </w:p>
        </w:tc>
        <w:tc>
          <w:tcPr>
            <w:tcW w:w="3387"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4" w:lineRule="exact"/>
              <w:ind w:left="104"/>
              <w:jc w:val="both"/>
              <w:rPr>
                <w:rFonts w:ascii="Arial" w:eastAsia="Arial" w:hAnsi="Arial" w:cs="Arial"/>
                <w:sz w:val="18"/>
                <w:szCs w:val="18"/>
              </w:rPr>
            </w:pPr>
            <w:r w:rsidRPr="007D08EA">
              <w:rPr>
                <w:rFonts w:ascii="Arial" w:hAnsi="Arial" w:cs="Arial"/>
                <w:spacing w:val="-2"/>
                <w:sz w:val="18"/>
                <w:szCs w:val="18"/>
              </w:rPr>
              <w:t>Područje</w:t>
            </w:r>
            <w:r w:rsidRPr="007D08EA">
              <w:rPr>
                <w:rFonts w:ascii="Arial" w:hAnsi="Arial" w:cs="Arial"/>
                <w:spacing w:val="-4"/>
                <w:sz w:val="18"/>
                <w:szCs w:val="18"/>
              </w:rPr>
              <w:t xml:space="preserve"> </w:t>
            </w:r>
            <w:r w:rsidRPr="007D08EA">
              <w:rPr>
                <w:rFonts w:ascii="Arial" w:hAnsi="Arial" w:cs="Arial"/>
                <w:spacing w:val="-1"/>
                <w:sz w:val="18"/>
                <w:szCs w:val="18"/>
              </w:rPr>
              <w:t>oko</w:t>
            </w:r>
            <w:r w:rsidRPr="007D08EA">
              <w:rPr>
                <w:rFonts w:ascii="Arial" w:hAnsi="Arial" w:cs="Arial"/>
                <w:spacing w:val="-2"/>
                <w:sz w:val="18"/>
                <w:szCs w:val="18"/>
              </w:rPr>
              <w:t xml:space="preserve"> Rafove (Zatonske)</w:t>
            </w:r>
            <w:r w:rsidRPr="007D08EA">
              <w:rPr>
                <w:rFonts w:ascii="Arial" w:hAnsi="Arial" w:cs="Arial"/>
                <w:spacing w:val="-5"/>
                <w:sz w:val="18"/>
                <w:szCs w:val="18"/>
              </w:rPr>
              <w:t xml:space="preserve"> </w:t>
            </w:r>
            <w:r w:rsidRPr="007D08EA">
              <w:rPr>
                <w:rFonts w:ascii="Arial" w:hAnsi="Arial" w:cs="Arial"/>
                <w:spacing w:val="-1"/>
                <w:sz w:val="18"/>
                <w:szCs w:val="18"/>
              </w:rPr>
              <w:t>špilje</w:t>
            </w:r>
          </w:p>
        </w:tc>
        <w:tc>
          <w:tcPr>
            <w:tcW w:w="2739" w:type="dxa"/>
            <w:tcBorders>
              <w:top w:val="single" w:sz="5" w:space="0" w:color="000000"/>
              <w:left w:val="single" w:sz="5" w:space="0" w:color="000000"/>
              <w:bottom w:val="single" w:sz="5" w:space="0" w:color="000000"/>
              <w:right w:val="single" w:sz="5" w:space="0" w:color="000000"/>
            </w:tcBorders>
          </w:tcPr>
          <w:p w:rsidR="00E939B5" w:rsidRPr="007D08EA" w:rsidRDefault="00E939B5" w:rsidP="00E939B5">
            <w:pPr>
              <w:pStyle w:val="TableParagraph"/>
              <w:spacing w:line="204" w:lineRule="exact"/>
              <w:ind w:left="102"/>
              <w:jc w:val="both"/>
              <w:rPr>
                <w:rFonts w:ascii="Arial" w:eastAsia="Arial" w:hAnsi="Arial" w:cs="Arial"/>
                <w:sz w:val="18"/>
                <w:szCs w:val="18"/>
              </w:rPr>
            </w:pPr>
            <w:r w:rsidRPr="007D08EA">
              <w:rPr>
                <w:rFonts w:ascii="Arial" w:hAnsi="Arial" w:cs="Arial"/>
                <w:spacing w:val="-1"/>
                <w:sz w:val="18"/>
                <w:szCs w:val="18"/>
              </w:rPr>
              <w:t>POVS</w:t>
            </w:r>
          </w:p>
        </w:tc>
      </w:tr>
    </w:tbl>
    <w:p w:rsidR="00E939B5" w:rsidRPr="007D08EA" w:rsidRDefault="00E939B5" w:rsidP="00E939B5">
      <w:pPr>
        <w:spacing w:line="203" w:lineRule="exact"/>
        <w:ind w:left="450"/>
        <w:jc w:val="both"/>
        <w:rPr>
          <w:rFonts w:ascii="Arial" w:eastAsia="Arial" w:hAnsi="Arial" w:cs="Arial"/>
          <w:sz w:val="18"/>
          <w:szCs w:val="18"/>
        </w:rPr>
      </w:pPr>
      <w:r w:rsidRPr="007D08EA">
        <w:rPr>
          <w:rFonts w:ascii="Arial" w:eastAsia="Arial" w:hAnsi="Arial" w:cs="Arial"/>
          <w:spacing w:val="-1"/>
          <w:sz w:val="18"/>
          <w:szCs w:val="18"/>
        </w:rPr>
        <w:t>POVS</w:t>
      </w:r>
      <w:r w:rsidRPr="007D08EA">
        <w:rPr>
          <w:rFonts w:ascii="Arial" w:eastAsia="Arial" w:hAnsi="Arial" w:cs="Arial"/>
          <w:spacing w:val="-3"/>
          <w:sz w:val="18"/>
          <w:szCs w:val="18"/>
        </w:rPr>
        <w:t xml:space="preserve"> </w:t>
      </w:r>
      <w:r w:rsidRPr="007D08EA">
        <w:rPr>
          <w:rFonts w:ascii="Arial" w:eastAsia="Arial" w:hAnsi="Arial" w:cs="Arial"/>
          <w:sz w:val="18"/>
          <w:szCs w:val="18"/>
        </w:rPr>
        <w:t>–</w:t>
      </w:r>
      <w:r w:rsidRPr="007D08EA">
        <w:rPr>
          <w:rFonts w:ascii="Arial" w:eastAsia="Arial" w:hAnsi="Arial" w:cs="Arial"/>
          <w:spacing w:val="-2"/>
          <w:sz w:val="18"/>
          <w:szCs w:val="18"/>
        </w:rPr>
        <w:t xml:space="preserve"> Područje očuvanja značajno</w:t>
      </w:r>
      <w:r w:rsidRPr="007D08EA">
        <w:rPr>
          <w:rFonts w:ascii="Arial" w:eastAsia="Arial" w:hAnsi="Arial" w:cs="Arial"/>
          <w:spacing w:val="-4"/>
          <w:sz w:val="18"/>
          <w:szCs w:val="18"/>
        </w:rPr>
        <w:t xml:space="preserve"> </w:t>
      </w:r>
      <w:r w:rsidRPr="007D08EA">
        <w:rPr>
          <w:rFonts w:ascii="Arial" w:eastAsia="Arial" w:hAnsi="Arial" w:cs="Arial"/>
          <w:spacing w:val="-1"/>
          <w:sz w:val="18"/>
          <w:szCs w:val="18"/>
        </w:rPr>
        <w:t>za</w:t>
      </w:r>
      <w:r w:rsidRPr="007D08EA">
        <w:rPr>
          <w:rFonts w:ascii="Arial" w:eastAsia="Arial" w:hAnsi="Arial" w:cs="Arial"/>
          <w:spacing w:val="-2"/>
          <w:sz w:val="18"/>
          <w:szCs w:val="18"/>
        </w:rPr>
        <w:t xml:space="preserve"> vrste </w:t>
      </w:r>
      <w:r w:rsidRPr="007D08EA">
        <w:rPr>
          <w:rFonts w:ascii="Arial" w:eastAsia="Arial" w:hAnsi="Arial" w:cs="Arial"/>
          <w:sz w:val="18"/>
          <w:szCs w:val="18"/>
        </w:rPr>
        <w:t>I</w:t>
      </w:r>
      <w:r w:rsidRPr="007D08EA">
        <w:rPr>
          <w:rFonts w:ascii="Arial" w:eastAsia="Arial" w:hAnsi="Arial" w:cs="Arial"/>
          <w:spacing w:val="-2"/>
          <w:sz w:val="18"/>
          <w:szCs w:val="18"/>
        </w:rPr>
        <w:t xml:space="preserve"> stanišne </w:t>
      </w:r>
      <w:r w:rsidRPr="007D08EA">
        <w:rPr>
          <w:rFonts w:ascii="Arial" w:eastAsia="Arial" w:hAnsi="Arial" w:cs="Arial"/>
          <w:spacing w:val="-1"/>
          <w:sz w:val="18"/>
          <w:szCs w:val="18"/>
        </w:rPr>
        <w:t>tipove”</w:t>
      </w:r>
    </w:p>
    <w:p w:rsidR="00E939B5" w:rsidRPr="00E939B5" w:rsidRDefault="00E939B5" w:rsidP="00E939B5">
      <w:pPr>
        <w:spacing w:before="2"/>
        <w:jc w:val="both"/>
        <w:rPr>
          <w:rFonts w:ascii="Arial" w:eastAsia="Arial" w:hAnsi="Arial" w:cs="Arial"/>
          <w:sz w:val="22"/>
          <w:szCs w:val="22"/>
        </w:rPr>
      </w:pPr>
    </w:p>
    <w:p w:rsidR="00E939B5" w:rsidRPr="00E939B5" w:rsidRDefault="00E939B5" w:rsidP="00E939B5">
      <w:pPr>
        <w:pStyle w:val="BodyText"/>
        <w:tabs>
          <w:tab w:val="left" w:pos="472"/>
        </w:tabs>
        <w:ind w:right="113"/>
        <w:jc w:val="both"/>
        <w:rPr>
          <w:rFonts w:cs="Arial"/>
        </w:rPr>
      </w:pPr>
      <w:r w:rsidRPr="00E939B5">
        <w:rPr>
          <w:rFonts w:cs="Arial"/>
        </w:rPr>
        <w:t>(7)</w:t>
      </w:r>
      <w:r w:rsidRPr="00E939B5">
        <w:rPr>
          <w:rFonts w:cs="Arial"/>
        </w:rPr>
        <w:tab/>
      </w:r>
      <w:r w:rsidRPr="00E939B5">
        <w:rPr>
          <w:rFonts w:cs="Arial"/>
          <w:spacing w:val="-1"/>
        </w:rPr>
        <w:t>Na</w:t>
      </w:r>
      <w:r w:rsidRPr="00E939B5">
        <w:rPr>
          <w:rFonts w:cs="Arial"/>
          <w:spacing w:val="24"/>
        </w:rPr>
        <w:t xml:space="preserve"> </w:t>
      </w:r>
      <w:r w:rsidRPr="00E939B5">
        <w:rPr>
          <w:rFonts w:cs="Arial"/>
          <w:spacing w:val="-1"/>
        </w:rPr>
        <w:t>području</w:t>
      </w:r>
      <w:r w:rsidRPr="00E939B5">
        <w:rPr>
          <w:rFonts w:cs="Arial"/>
          <w:spacing w:val="22"/>
        </w:rPr>
        <w:t xml:space="preserve"> </w:t>
      </w:r>
      <w:r w:rsidRPr="00E939B5">
        <w:rPr>
          <w:rFonts w:cs="Arial"/>
          <w:spacing w:val="-1"/>
        </w:rPr>
        <w:t>rasadnika</w:t>
      </w:r>
      <w:r w:rsidRPr="00E939B5">
        <w:rPr>
          <w:rFonts w:cs="Arial"/>
          <w:spacing w:val="22"/>
        </w:rPr>
        <w:t xml:space="preserve"> </w:t>
      </w:r>
      <w:r w:rsidRPr="00E939B5">
        <w:rPr>
          <w:rFonts w:cs="Arial"/>
          <w:spacing w:val="-1"/>
        </w:rPr>
        <w:t>tvrtke</w:t>
      </w:r>
      <w:r w:rsidRPr="00E939B5">
        <w:rPr>
          <w:rFonts w:cs="Arial"/>
          <w:spacing w:val="22"/>
        </w:rPr>
        <w:t xml:space="preserve"> </w:t>
      </w:r>
      <w:r w:rsidRPr="00E939B5">
        <w:rPr>
          <w:rFonts w:cs="Arial"/>
          <w:spacing w:val="-1"/>
        </w:rPr>
        <w:t>Vrtlar</w:t>
      </w:r>
      <w:r w:rsidRPr="00E939B5">
        <w:rPr>
          <w:rFonts w:cs="Arial"/>
          <w:spacing w:val="22"/>
        </w:rPr>
        <w:t xml:space="preserve"> </w:t>
      </w:r>
      <w:r w:rsidRPr="00E939B5">
        <w:rPr>
          <w:rFonts w:cs="Arial"/>
        </w:rPr>
        <w:t>u</w:t>
      </w:r>
      <w:r w:rsidRPr="00E939B5">
        <w:rPr>
          <w:rFonts w:cs="Arial"/>
          <w:spacing w:val="24"/>
        </w:rPr>
        <w:t xml:space="preserve"> </w:t>
      </w:r>
      <w:r w:rsidRPr="00E939B5">
        <w:rPr>
          <w:rFonts w:cs="Arial"/>
          <w:spacing w:val="-1"/>
        </w:rPr>
        <w:t>Zatonu</w:t>
      </w:r>
      <w:r w:rsidRPr="00E939B5">
        <w:rPr>
          <w:rFonts w:cs="Arial"/>
          <w:spacing w:val="22"/>
        </w:rPr>
        <w:t xml:space="preserve"> </w:t>
      </w:r>
      <w:r w:rsidRPr="00E939B5">
        <w:rPr>
          <w:rFonts w:cs="Arial"/>
        </w:rPr>
        <w:t>se</w:t>
      </w:r>
      <w:r w:rsidRPr="00E939B5">
        <w:rPr>
          <w:rFonts w:cs="Arial"/>
          <w:spacing w:val="22"/>
        </w:rPr>
        <w:t xml:space="preserve"> </w:t>
      </w:r>
      <w:r w:rsidRPr="00E939B5">
        <w:rPr>
          <w:rFonts w:cs="Arial"/>
          <w:spacing w:val="-1"/>
        </w:rPr>
        <w:t>predviđa</w:t>
      </w:r>
      <w:r w:rsidRPr="00E939B5">
        <w:rPr>
          <w:rFonts w:cs="Arial"/>
          <w:spacing w:val="24"/>
        </w:rPr>
        <w:t xml:space="preserve"> </w:t>
      </w:r>
      <w:r w:rsidRPr="00E939B5">
        <w:rPr>
          <w:rFonts w:cs="Arial"/>
          <w:spacing w:val="-1"/>
        </w:rPr>
        <w:t>biokompostana</w:t>
      </w:r>
      <w:r w:rsidRPr="00E939B5">
        <w:rPr>
          <w:rFonts w:cs="Arial"/>
          <w:spacing w:val="30"/>
        </w:rPr>
        <w:t xml:space="preserve"> </w:t>
      </w:r>
      <w:r w:rsidRPr="00E939B5">
        <w:rPr>
          <w:rFonts w:cs="Arial"/>
        </w:rPr>
        <w:t>po</w:t>
      </w:r>
      <w:r w:rsidRPr="00E939B5">
        <w:rPr>
          <w:rFonts w:cs="Arial"/>
          <w:spacing w:val="21"/>
        </w:rPr>
        <w:t xml:space="preserve"> </w:t>
      </w:r>
      <w:r w:rsidRPr="00E939B5">
        <w:rPr>
          <w:rFonts w:cs="Arial"/>
          <w:spacing w:val="-1"/>
        </w:rPr>
        <w:t>posebnom</w:t>
      </w:r>
      <w:r w:rsidRPr="00E939B5">
        <w:rPr>
          <w:rFonts w:cs="Arial"/>
          <w:spacing w:val="41"/>
        </w:rPr>
        <w:t xml:space="preserve"> </w:t>
      </w:r>
      <w:r w:rsidRPr="00E939B5">
        <w:rPr>
          <w:rFonts w:cs="Arial"/>
          <w:spacing w:val="-1"/>
        </w:rPr>
        <w:t>projektnom</w:t>
      </w:r>
      <w:r w:rsidRPr="00E939B5">
        <w:rPr>
          <w:rFonts w:cs="Arial"/>
          <w:spacing w:val="1"/>
        </w:rPr>
        <w:t xml:space="preserve"> </w:t>
      </w:r>
      <w:r w:rsidRPr="00E939B5">
        <w:rPr>
          <w:rFonts w:cs="Arial"/>
          <w:spacing w:val="-1"/>
        </w:rPr>
        <w:t>zadatku</w:t>
      </w:r>
      <w:r w:rsidRPr="00E939B5">
        <w:rPr>
          <w:rFonts w:cs="Arial"/>
        </w:rPr>
        <w:t xml:space="preserve"> i</w:t>
      </w:r>
      <w:r w:rsidRPr="00E939B5">
        <w:rPr>
          <w:rFonts w:cs="Arial"/>
          <w:spacing w:val="-2"/>
        </w:rPr>
        <w:t xml:space="preserve"> </w:t>
      </w:r>
      <w:r w:rsidRPr="00E939B5">
        <w:rPr>
          <w:rFonts w:cs="Arial"/>
          <w:spacing w:val="-1"/>
        </w:rPr>
        <w:t>sukladno</w:t>
      </w:r>
      <w:r w:rsidRPr="00E939B5">
        <w:rPr>
          <w:rFonts w:cs="Arial"/>
        </w:rPr>
        <w:t xml:space="preserve"> </w:t>
      </w:r>
      <w:r w:rsidRPr="00E939B5">
        <w:rPr>
          <w:rFonts w:cs="Arial"/>
          <w:spacing w:val="-1"/>
        </w:rPr>
        <w:t>posebnim</w:t>
      </w:r>
      <w:r w:rsidRPr="00E939B5">
        <w:rPr>
          <w:rFonts w:cs="Arial"/>
          <w:spacing w:val="1"/>
        </w:rPr>
        <w:t xml:space="preserve"> </w:t>
      </w:r>
      <w:r w:rsidRPr="00E939B5">
        <w:rPr>
          <w:rFonts w:cs="Arial"/>
          <w:spacing w:val="-1"/>
        </w:rPr>
        <w:t>propisima.</w:t>
      </w:r>
    </w:p>
    <w:p w:rsidR="00E939B5" w:rsidRPr="00E939B5" w:rsidRDefault="00E939B5" w:rsidP="00E939B5">
      <w:pPr>
        <w:spacing w:before="2"/>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142.</w:t>
      </w:r>
    </w:p>
    <w:p w:rsidR="00E939B5" w:rsidRPr="00E939B5" w:rsidRDefault="00E939B5" w:rsidP="00E939B5">
      <w:pPr>
        <w:spacing w:before="10"/>
        <w:jc w:val="both"/>
        <w:rPr>
          <w:rFonts w:ascii="Arial" w:eastAsia="Arial" w:hAnsi="Arial" w:cs="Arial"/>
          <w:sz w:val="22"/>
          <w:szCs w:val="22"/>
        </w:rPr>
      </w:pPr>
    </w:p>
    <w:p w:rsidR="00E939B5" w:rsidRPr="00E939B5" w:rsidRDefault="00E939B5" w:rsidP="00E939B5">
      <w:pPr>
        <w:pStyle w:val="BodyText"/>
        <w:tabs>
          <w:tab w:val="left" w:pos="489"/>
        </w:tabs>
        <w:ind w:right="112"/>
        <w:jc w:val="both"/>
        <w:rPr>
          <w:rFonts w:cs="Arial"/>
        </w:rPr>
      </w:pPr>
      <w:r w:rsidRPr="00E939B5">
        <w:rPr>
          <w:rFonts w:cs="Arial"/>
        </w:rPr>
        <w:t>(1)</w:t>
      </w:r>
      <w:r w:rsidRPr="00E939B5">
        <w:rPr>
          <w:rFonts w:cs="Arial"/>
        </w:rPr>
        <w:tab/>
      </w:r>
      <w:r w:rsidRPr="00E939B5">
        <w:rPr>
          <w:rFonts w:cs="Arial"/>
          <w:spacing w:val="-1"/>
        </w:rPr>
        <w:t>Generalnim</w:t>
      </w:r>
      <w:r w:rsidRPr="00E939B5">
        <w:rPr>
          <w:rFonts w:cs="Arial"/>
          <w:spacing w:val="40"/>
        </w:rPr>
        <w:t xml:space="preserve"> </w:t>
      </w:r>
      <w:r w:rsidRPr="00E939B5">
        <w:rPr>
          <w:rFonts w:cs="Arial"/>
          <w:spacing w:val="-1"/>
        </w:rPr>
        <w:t>urbanističkim</w:t>
      </w:r>
      <w:r w:rsidRPr="00E939B5">
        <w:rPr>
          <w:rFonts w:cs="Arial"/>
          <w:spacing w:val="42"/>
        </w:rPr>
        <w:t xml:space="preserve"> </w:t>
      </w:r>
      <w:r w:rsidRPr="00E939B5">
        <w:rPr>
          <w:rFonts w:cs="Arial"/>
          <w:spacing w:val="-1"/>
        </w:rPr>
        <w:t>planom</w:t>
      </w:r>
      <w:r w:rsidRPr="00E939B5">
        <w:rPr>
          <w:rFonts w:cs="Arial"/>
          <w:spacing w:val="42"/>
        </w:rPr>
        <w:t xml:space="preserve"> </w:t>
      </w:r>
      <w:r w:rsidRPr="00E939B5">
        <w:rPr>
          <w:rFonts w:cs="Arial"/>
          <w:spacing w:val="-2"/>
        </w:rPr>
        <w:t>Dubrovnika</w:t>
      </w:r>
      <w:r w:rsidRPr="00E939B5">
        <w:rPr>
          <w:rFonts w:cs="Arial"/>
          <w:spacing w:val="41"/>
        </w:rPr>
        <w:t xml:space="preserve"> </w:t>
      </w:r>
      <w:r w:rsidRPr="00E939B5">
        <w:rPr>
          <w:rFonts w:cs="Arial"/>
        </w:rPr>
        <w:t>i</w:t>
      </w:r>
      <w:r w:rsidRPr="00E939B5">
        <w:rPr>
          <w:rFonts w:cs="Arial"/>
          <w:spacing w:val="40"/>
        </w:rPr>
        <w:t xml:space="preserve"> </w:t>
      </w:r>
      <w:r w:rsidRPr="00E939B5">
        <w:rPr>
          <w:rFonts w:cs="Arial"/>
          <w:spacing w:val="-1"/>
        </w:rPr>
        <w:t>prostornim</w:t>
      </w:r>
      <w:r w:rsidRPr="00E939B5">
        <w:rPr>
          <w:rFonts w:cs="Arial"/>
          <w:spacing w:val="42"/>
        </w:rPr>
        <w:t xml:space="preserve"> </w:t>
      </w:r>
      <w:r w:rsidRPr="00E939B5">
        <w:rPr>
          <w:rFonts w:cs="Arial"/>
          <w:spacing w:val="-1"/>
        </w:rPr>
        <w:t>planovima</w:t>
      </w:r>
      <w:r w:rsidRPr="00E939B5">
        <w:rPr>
          <w:rFonts w:cs="Arial"/>
          <w:spacing w:val="42"/>
        </w:rPr>
        <w:t xml:space="preserve"> </w:t>
      </w:r>
      <w:r w:rsidRPr="00E939B5">
        <w:rPr>
          <w:rFonts w:cs="Arial"/>
          <w:spacing w:val="-1"/>
        </w:rPr>
        <w:t>užih</w:t>
      </w:r>
      <w:r w:rsidRPr="00E939B5">
        <w:rPr>
          <w:rFonts w:cs="Arial"/>
          <w:spacing w:val="41"/>
        </w:rPr>
        <w:t xml:space="preserve"> </w:t>
      </w:r>
      <w:r w:rsidRPr="00E939B5">
        <w:rPr>
          <w:rFonts w:cs="Arial"/>
          <w:spacing w:val="-1"/>
        </w:rPr>
        <w:t>područja,</w:t>
      </w:r>
      <w:r w:rsidRPr="00E939B5">
        <w:rPr>
          <w:rFonts w:cs="Arial"/>
          <w:spacing w:val="42"/>
        </w:rPr>
        <w:t xml:space="preserve"> </w:t>
      </w:r>
      <w:r w:rsidRPr="00E939B5">
        <w:rPr>
          <w:rFonts w:cs="Arial"/>
        </w:rPr>
        <w:t>u</w:t>
      </w:r>
      <w:r w:rsidRPr="00E939B5">
        <w:rPr>
          <w:rFonts w:cs="Arial"/>
          <w:spacing w:val="75"/>
        </w:rPr>
        <w:t xml:space="preserve"> </w:t>
      </w:r>
      <w:r w:rsidRPr="00E939B5">
        <w:rPr>
          <w:rFonts w:cs="Arial"/>
          <w:spacing w:val="-1"/>
        </w:rPr>
        <w:t>najgušće</w:t>
      </w:r>
      <w:r w:rsidRPr="00E939B5">
        <w:rPr>
          <w:rFonts w:cs="Arial"/>
          <w:spacing w:val="24"/>
        </w:rPr>
        <w:t xml:space="preserve"> </w:t>
      </w:r>
      <w:r w:rsidRPr="00E939B5">
        <w:rPr>
          <w:rFonts w:cs="Arial"/>
          <w:spacing w:val="-1"/>
        </w:rPr>
        <w:t>naseljenim</w:t>
      </w:r>
      <w:r w:rsidRPr="00E939B5">
        <w:rPr>
          <w:rFonts w:cs="Arial"/>
          <w:spacing w:val="23"/>
        </w:rPr>
        <w:t xml:space="preserve"> </w:t>
      </w:r>
      <w:r w:rsidRPr="00E939B5">
        <w:rPr>
          <w:rFonts w:cs="Arial"/>
          <w:spacing w:val="-1"/>
        </w:rPr>
        <w:t>područjima</w:t>
      </w:r>
      <w:r w:rsidRPr="00E939B5">
        <w:rPr>
          <w:rFonts w:cs="Arial"/>
          <w:spacing w:val="22"/>
        </w:rPr>
        <w:t xml:space="preserve"> </w:t>
      </w:r>
      <w:r w:rsidRPr="00E939B5">
        <w:rPr>
          <w:rFonts w:cs="Arial"/>
          <w:spacing w:val="-1"/>
        </w:rPr>
        <w:t>moraju</w:t>
      </w:r>
      <w:r w:rsidRPr="00E939B5">
        <w:rPr>
          <w:rFonts w:cs="Arial"/>
          <w:spacing w:val="24"/>
        </w:rPr>
        <w:t xml:space="preserve"> </w:t>
      </w:r>
      <w:r w:rsidRPr="00E939B5">
        <w:rPr>
          <w:rFonts w:cs="Arial"/>
        </w:rPr>
        <w:t>se</w:t>
      </w:r>
      <w:r w:rsidRPr="00E939B5">
        <w:rPr>
          <w:rFonts w:cs="Arial"/>
          <w:spacing w:val="22"/>
        </w:rPr>
        <w:t xml:space="preserve"> </w:t>
      </w:r>
      <w:r w:rsidRPr="00E939B5">
        <w:rPr>
          <w:rFonts w:cs="Arial"/>
          <w:spacing w:val="-1"/>
        </w:rPr>
        <w:t>osigurati</w:t>
      </w:r>
      <w:r w:rsidRPr="00E939B5">
        <w:rPr>
          <w:rFonts w:cs="Arial"/>
          <w:spacing w:val="23"/>
        </w:rPr>
        <w:t xml:space="preserve"> </w:t>
      </w:r>
      <w:r w:rsidRPr="00E939B5">
        <w:rPr>
          <w:rFonts w:cs="Arial"/>
          <w:spacing w:val="-1"/>
        </w:rPr>
        <w:t>lokacije</w:t>
      </w:r>
      <w:r w:rsidRPr="00E939B5">
        <w:rPr>
          <w:rFonts w:cs="Arial"/>
          <w:spacing w:val="22"/>
        </w:rPr>
        <w:t xml:space="preserve"> </w:t>
      </w:r>
      <w:r w:rsidRPr="00E939B5">
        <w:rPr>
          <w:rFonts w:cs="Arial"/>
        </w:rPr>
        <w:t>za</w:t>
      </w:r>
      <w:r w:rsidRPr="00E939B5">
        <w:rPr>
          <w:rFonts w:cs="Arial"/>
          <w:spacing w:val="24"/>
        </w:rPr>
        <w:t xml:space="preserve"> </w:t>
      </w:r>
      <w:r w:rsidRPr="00E939B5">
        <w:rPr>
          <w:rFonts w:cs="Arial"/>
          <w:spacing w:val="-1"/>
        </w:rPr>
        <w:t>daljnji</w:t>
      </w:r>
      <w:r w:rsidRPr="00E939B5">
        <w:rPr>
          <w:rFonts w:cs="Arial"/>
          <w:spacing w:val="21"/>
        </w:rPr>
        <w:t xml:space="preserve"> </w:t>
      </w:r>
      <w:r w:rsidRPr="00E939B5">
        <w:rPr>
          <w:rFonts w:cs="Arial"/>
          <w:spacing w:val="-1"/>
        </w:rPr>
        <w:t>razvoj</w:t>
      </w:r>
      <w:r w:rsidRPr="00E939B5">
        <w:rPr>
          <w:rFonts w:cs="Arial"/>
          <w:spacing w:val="26"/>
        </w:rPr>
        <w:t xml:space="preserve"> </w:t>
      </w:r>
      <w:r w:rsidRPr="00E939B5">
        <w:rPr>
          <w:rFonts w:cs="Arial"/>
        </w:rPr>
        <w:t>i</w:t>
      </w:r>
      <w:r w:rsidRPr="00E939B5">
        <w:rPr>
          <w:rFonts w:cs="Arial"/>
          <w:spacing w:val="23"/>
        </w:rPr>
        <w:t xml:space="preserve"> </w:t>
      </w:r>
      <w:r w:rsidRPr="00E939B5">
        <w:rPr>
          <w:rFonts w:cs="Arial"/>
          <w:spacing w:val="-1"/>
        </w:rPr>
        <w:t>unapređenje</w:t>
      </w:r>
      <w:r w:rsidRPr="00E939B5">
        <w:rPr>
          <w:rFonts w:cs="Arial"/>
          <w:spacing w:val="65"/>
        </w:rPr>
        <w:t xml:space="preserve"> </w:t>
      </w:r>
      <w:r w:rsidRPr="00E939B5">
        <w:rPr>
          <w:rFonts w:cs="Arial"/>
        </w:rPr>
        <w:t xml:space="preserve">sustava </w:t>
      </w:r>
      <w:r w:rsidRPr="00E939B5">
        <w:rPr>
          <w:rFonts w:cs="Arial"/>
          <w:spacing w:val="-1"/>
        </w:rPr>
        <w:t>razdvajanja</w:t>
      </w:r>
      <w:r w:rsidRPr="00E939B5">
        <w:rPr>
          <w:rFonts w:cs="Arial"/>
          <w:spacing w:val="3"/>
        </w:rPr>
        <w:t xml:space="preserve"> </w:t>
      </w:r>
      <w:r w:rsidRPr="00E939B5">
        <w:rPr>
          <w:rFonts w:cs="Arial"/>
          <w:spacing w:val="-2"/>
        </w:rPr>
        <w:t>otpada</w:t>
      </w:r>
      <w:r w:rsidRPr="00E939B5">
        <w:rPr>
          <w:rFonts w:cs="Arial"/>
          <w:spacing w:val="2"/>
        </w:rPr>
        <w:t xml:space="preserve"> </w:t>
      </w:r>
      <w:r w:rsidRPr="00E939B5">
        <w:rPr>
          <w:rFonts w:cs="Arial"/>
          <w:spacing w:val="-1"/>
        </w:rPr>
        <w:t>kojim</w:t>
      </w:r>
      <w:r w:rsidRPr="00E939B5">
        <w:rPr>
          <w:rFonts w:cs="Arial"/>
          <w:spacing w:val="3"/>
        </w:rPr>
        <w:t xml:space="preserve"> </w:t>
      </w:r>
      <w:r w:rsidRPr="00E939B5">
        <w:rPr>
          <w:rFonts w:cs="Arial"/>
        </w:rPr>
        <w:t>će se</w:t>
      </w:r>
      <w:r w:rsidRPr="00E939B5">
        <w:rPr>
          <w:rFonts w:cs="Arial"/>
          <w:spacing w:val="3"/>
        </w:rPr>
        <w:t xml:space="preserve"> </w:t>
      </w:r>
      <w:r w:rsidRPr="00E939B5">
        <w:rPr>
          <w:rFonts w:cs="Arial"/>
          <w:spacing w:val="-1"/>
        </w:rPr>
        <w:t>odvojiti</w:t>
      </w:r>
      <w:r w:rsidRPr="00E939B5">
        <w:rPr>
          <w:rFonts w:cs="Arial"/>
          <w:spacing w:val="2"/>
        </w:rPr>
        <w:t xml:space="preserve"> </w:t>
      </w:r>
      <w:r w:rsidRPr="00E939B5">
        <w:rPr>
          <w:rFonts w:cs="Arial"/>
          <w:spacing w:val="-1"/>
        </w:rPr>
        <w:t>korisne</w:t>
      </w:r>
      <w:r w:rsidRPr="00E939B5">
        <w:rPr>
          <w:rFonts w:cs="Arial"/>
          <w:spacing w:val="3"/>
        </w:rPr>
        <w:t xml:space="preserve"> </w:t>
      </w:r>
      <w:r w:rsidRPr="00E939B5">
        <w:rPr>
          <w:rFonts w:cs="Arial"/>
          <w:spacing w:val="-1"/>
        </w:rPr>
        <w:t>tvari</w:t>
      </w:r>
      <w:r w:rsidRPr="00E939B5">
        <w:rPr>
          <w:rFonts w:cs="Arial"/>
          <w:spacing w:val="2"/>
        </w:rPr>
        <w:t xml:space="preserve"> </w:t>
      </w:r>
      <w:r w:rsidRPr="00E939B5">
        <w:rPr>
          <w:rFonts w:cs="Arial"/>
        </w:rPr>
        <w:t xml:space="preserve">za </w:t>
      </w:r>
      <w:r w:rsidRPr="00E939B5">
        <w:rPr>
          <w:rFonts w:cs="Arial"/>
          <w:spacing w:val="-1"/>
        </w:rPr>
        <w:t>ponovnu</w:t>
      </w:r>
      <w:r w:rsidRPr="00E939B5">
        <w:rPr>
          <w:rFonts w:cs="Arial"/>
        </w:rPr>
        <w:t xml:space="preserve"> uporabu,</w:t>
      </w:r>
      <w:r w:rsidRPr="00E939B5">
        <w:rPr>
          <w:rFonts w:cs="Arial"/>
          <w:spacing w:val="1"/>
        </w:rPr>
        <w:t xml:space="preserve"> </w:t>
      </w:r>
      <w:r w:rsidRPr="00E939B5">
        <w:rPr>
          <w:rFonts w:cs="Arial"/>
        </w:rPr>
        <w:t>a</w:t>
      </w:r>
      <w:r w:rsidRPr="00E939B5">
        <w:rPr>
          <w:rFonts w:cs="Arial"/>
          <w:spacing w:val="3"/>
        </w:rPr>
        <w:t xml:space="preserve"> </w:t>
      </w:r>
      <w:r w:rsidRPr="00E939B5">
        <w:rPr>
          <w:rFonts w:cs="Arial"/>
          <w:spacing w:val="-1"/>
        </w:rPr>
        <w:t>preostali</w:t>
      </w:r>
      <w:r w:rsidRPr="00E939B5">
        <w:rPr>
          <w:rFonts w:cs="Arial"/>
          <w:spacing w:val="65"/>
        </w:rPr>
        <w:t xml:space="preserve"> </w:t>
      </w:r>
      <w:r w:rsidRPr="00E939B5">
        <w:rPr>
          <w:rFonts w:cs="Arial"/>
        </w:rPr>
        <w:t>otpad</w:t>
      </w:r>
      <w:r w:rsidRPr="00E939B5">
        <w:rPr>
          <w:rFonts w:cs="Arial"/>
          <w:spacing w:val="43"/>
        </w:rPr>
        <w:t xml:space="preserve"> </w:t>
      </w:r>
      <w:r w:rsidRPr="00E939B5">
        <w:rPr>
          <w:rFonts w:cs="Arial"/>
        </w:rPr>
        <w:t>u</w:t>
      </w:r>
      <w:r w:rsidRPr="00E939B5">
        <w:rPr>
          <w:rFonts w:cs="Arial"/>
          <w:spacing w:val="41"/>
        </w:rPr>
        <w:t xml:space="preserve"> </w:t>
      </w:r>
      <w:r w:rsidRPr="00E939B5">
        <w:rPr>
          <w:rFonts w:cs="Arial"/>
          <w:spacing w:val="-1"/>
        </w:rPr>
        <w:t>najvećem</w:t>
      </w:r>
      <w:r w:rsidRPr="00E939B5">
        <w:rPr>
          <w:rFonts w:cs="Arial"/>
          <w:spacing w:val="42"/>
        </w:rPr>
        <w:t xml:space="preserve"> </w:t>
      </w:r>
      <w:r w:rsidRPr="00E939B5">
        <w:rPr>
          <w:rFonts w:cs="Arial"/>
          <w:spacing w:val="-1"/>
        </w:rPr>
        <w:t>dijelu</w:t>
      </w:r>
      <w:r w:rsidRPr="00E939B5">
        <w:rPr>
          <w:rFonts w:cs="Arial"/>
          <w:spacing w:val="41"/>
        </w:rPr>
        <w:t xml:space="preserve"> </w:t>
      </w:r>
      <w:r w:rsidRPr="00E939B5">
        <w:rPr>
          <w:rFonts w:cs="Arial"/>
          <w:spacing w:val="-1"/>
        </w:rPr>
        <w:t>odložiti</w:t>
      </w:r>
      <w:r w:rsidRPr="00E939B5">
        <w:rPr>
          <w:rFonts w:cs="Arial"/>
          <w:spacing w:val="42"/>
        </w:rPr>
        <w:t xml:space="preserve"> </w:t>
      </w:r>
      <w:r w:rsidRPr="00E939B5">
        <w:rPr>
          <w:rFonts w:cs="Arial"/>
          <w:spacing w:val="-2"/>
        </w:rPr>
        <w:t>ili</w:t>
      </w:r>
      <w:r w:rsidRPr="00E939B5">
        <w:rPr>
          <w:rFonts w:cs="Arial"/>
          <w:spacing w:val="42"/>
        </w:rPr>
        <w:t xml:space="preserve"> </w:t>
      </w:r>
      <w:r w:rsidRPr="00E939B5">
        <w:rPr>
          <w:rFonts w:cs="Arial"/>
          <w:spacing w:val="-1"/>
        </w:rPr>
        <w:t>spaliti,</w:t>
      </w:r>
      <w:r w:rsidRPr="00E939B5">
        <w:rPr>
          <w:rFonts w:cs="Arial"/>
          <w:spacing w:val="45"/>
        </w:rPr>
        <w:t xml:space="preserve"> </w:t>
      </w:r>
      <w:r w:rsidRPr="00E939B5">
        <w:rPr>
          <w:rFonts w:cs="Arial"/>
        </w:rPr>
        <w:t>kako</w:t>
      </w:r>
      <w:r w:rsidRPr="00E939B5">
        <w:rPr>
          <w:rFonts w:cs="Arial"/>
          <w:spacing w:val="38"/>
        </w:rPr>
        <w:t xml:space="preserve"> </w:t>
      </w:r>
      <w:r w:rsidRPr="00E939B5">
        <w:rPr>
          <w:rFonts w:cs="Arial"/>
        </w:rPr>
        <w:t>bi</w:t>
      </w:r>
      <w:r w:rsidRPr="00E939B5">
        <w:rPr>
          <w:rFonts w:cs="Arial"/>
          <w:spacing w:val="42"/>
        </w:rPr>
        <w:t xml:space="preserve"> </w:t>
      </w:r>
      <w:r w:rsidRPr="00E939B5">
        <w:rPr>
          <w:rFonts w:cs="Arial"/>
        </w:rPr>
        <w:t>se</w:t>
      </w:r>
      <w:r w:rsidRPr="00E939B5">
        <w:rPr>
          <w:rFonts w:cs="Arial"/>
          <w:spacing w:val="43"/>
        </w:rPr>
        <w:t xml:space="preserve"> </w:t>
      </w:r>
      <w:r w:rsidRPr="00E939B5">
        <w:rPr>
          <w:rFonts w:cs="Arial"/>
          <w:spacing w:val="-1"/>
        </w:rPr>
        <w:t>samo</w:t>
      </w:r>
      <w:r w:rsidRPr="00E939B5">
        <w:rPr>
          <w:rFonts w:cs="Arial"/>
          <w:spacing w:val="43"/>
        </w:rPr>
        <w:t xml:space="preserve"> </w:t>
      </w:r>
      <w:r w:rsidRPr="00E939B5">
        <w:rPr>
          <w:rFonts w:cs="Arial"/>
          <w:spacing w:val="-1"/>
        </w:rPr>
        <w:t>ostatni</w:t>
      </w:r>
      <w:r w:rsidRPr="00E939B5">
        <w:rPr>
          <w:rFonts w:cs="Arial"/>
          <w:spacing w:val="42"/>
        </w:rPr>
        <w:t xml:space="preserve"> </w:t>
      </w:r>
      <w:r w:rsidRPr="00E939B5">
        <w:rPr>
          <w:rFonts w:cs="Arial"/>
          <w:spacing w:val="-1"/>
        </w:rPr>
        <w:t>dio</w:t>
      </w:r>
      <w:r w:rsidRPr="00E939B5">
        <w:rPr>
          <w:rFonts w:cs="Arial"/>
          <w:spacing w:val="42"/>
        </w:rPr>
        <w:t xml:space="preserve"> </w:t>
      </w:r>
      <w:r w:rsidRPr="00E939B5">
        <w:rPr>
          <w:rFonts w:cs="Arial"/>
          <w:spacing w:val="-1"/>
        </w:rPr>
        <w:t>trajno</w:t>
      </w:r>
      <w:r w:rsidRPr="00E939B5">
        <w:rPr>
          <w:rFonts w:cs="Arial"/>
          <w:spacing w:val="43"/>
        </w:rPr>
        <w:t xml:space="preserve"> </w:t>
      </w:r>
      <w:r w:rsidRPr="00E939B5">
        <w:rPr>
          <w:rFonts w:cs="Arial"/>
          <w:spacing w:val="-1"/>
        </w:rPr>
        <w:t>odlagao</w:t>
      </w:r>
      <w:r w:rsidRPr="00E939B5">
        <w:rPr>
          <w:rFonts w:cs="Arial"/>
          <w:spacing w:val="40"/>
        </w:rPr>
        <w:t xml:space="preserve"> </w:t>
      </w:r>
      <w:r w:rsidRPr="00E939B5">
        <w:rPr>
          <w:rFonts w:cs="Arial"/>
        </w:rPr>
        <w:t>na</w:t>
      </w:r>
      <w:r w:rsidRPr="00E939B5">
        <w:rPr>
          <w:rFonts w:cs="Arial"/>
          <w:spacing w:val="47"/>
        </w:rPr>
        <w:t xml:space="preserve"> </w:t>
      </w:r>
      <w:r w:rsidRPr="00E939B5">
        <w:rPr>
          <w:rFonts w:cs="Arial"/>
          <w:spacing w:val="-1"/>
        </w:rPr>
        <w:t>odlagalištu.</w:t>
      </w:r>
    </w:p>
    <w:p w:rsidR="00E939B5" w:rsidRPr="00E939B5" w:rsidRDefault="00E939B5" w:rsidP="00E939B5">
      <w:pPr>
        <w:pStyle w:val="BodyText"/>
        <w:tabs>
          <w:tab w:val="left" w:pos="469"/>
        </w:tabs>
        <w:ind w:right="119"/>
        <w:jc w:val="both"/>
        <w:rPr>
          <w:rFonts w:cs="Arial"/>
        </w:rPr>
      </w:pPr>
      <w:r w:rsidRPr="00E939B5">
        <w:rPr>
          <w:rFonts w:cs="Arial"/>
        </w:rPr>
        <w:t>(2)</w:t>
      </w:r>
      <w:r w:rsidRPr="00E939B5">
        <w:rPr>
          <w:rFonts w:cs="Arial"/>
        </w:rPr>
        <w:tab/>
      </w:r>
      <w:r w:rsidRPr="00E939B5">
        <w:rPr>
          <w:rFonts w:cs="Arial"/>
          <w:spacing w:val="-1"/>
        </w:rPr>
        <w:t>Radi</w:t>
      </w:r>
      <w:r w:rsidRPr="00E939B5">
        <w:rPr>
          <w:rFonts w:cs="Arial"/>
          <w:spacing w:val="21"/>
        </w:rPr>
        <w:t xml:space="preserve"> </w:t>
      </w:r>
      <w:r w:rsidRPr="00E939B5">
        <w:rPr>
          <w:rFonts w:cs="Arial"/>
          <w:spacing w:val="-1"/>
        </w:rPr>
        <w:t>neposrednog</w:t>
      </w:r>
      <w:r w:rsidRPr="00E939B5">
        <w:rPr>
          <w:rFonts w:cs="Arial"/>
          <w:spacing w:val="19"/>
        </w:rPr>
        <w:t xml:space="preserve"> </w:t>
      </w:r>
      <w:r w:rsidRPr="00E939B5">
        <w:rPr>
          <w:rFonts w:cs="Arial"/>
          <w:spacing w:val="-1"/>
        </w:rPr>
        <w:t>rješavanja</w:t>
      </w:r>
      <w:r w:rsidRPr="00E939B5">
        <w:rPr>
          <w:rFonts w:cs="Arial"/>
          <w:spacing w:val="19"/>
        </w:rPr>
        <w:t xml:space="preserve"> </w:t>
      </w:r>
      <w:r w:rsidRPr="00E939B5">
        <w:rPr>
          <w:rFonts w:cs="Arial"/>
          <w:spacing w:val="-1"/>
        </w:rPr>
        <w:t>problema</w:t>
      </w:r>
      <w:r w:rsidRPr="00E939B5">
        <w:rPr>
          <w:rFonts w:cs="Arial"/>
          <w:spacing w:val="22"/>
        </w:rPr>
        <w:t xml:space="preserve"> </w:t>
      </w:r>
      <w:r w:rsidRPr="00E939B5">
        <w:rPr>
          <w:rFonts w:cs="Arial"/>
          <w:spacing w:val="-1"/>
        </w:rPr>
        <w:t>onečišćenja</w:t>
      </w:r>
      <w:r w:rsidRPr="00E939B5">
        <w:rPr>
          <w:rFonts w:cs="Arial"/>
          <w:spacing w:val="22"/>
        </w:rPr>
        <w:t xml:space="preserve"> </w:t>
      </w:r>
      <w:r w:rsidRPr="00E939B5">
        <w:rPr>
          <w:rFonts w:cs="Arial"/>
          <w:spacing w:val="-1"/>
        </w:rPr>
        <w:t>okoliša</w:t>
      </w:r>
      <w:r w:rsidRPr="00E939B5">
        <w:rPr>
          <w:rFonts w:cs="Arial"/>
          <w:spacing w:val="22"/>
        </w:rPr>
        <w:t xml:space="preserve"> </w:t>
      </w:r>
      <w:r w:rsidRPr="00E939B5">
        <w:rPr>
          <w:rFonts w:cs="Arial"/>
          <w:spacing w:val="-1"/>
        </w:rPr>
        <w:t>nekontroliranim</w:t>
      </w:r>
      <w:r w:rsidRPr="00E939B5">
        <w:rPr>
          <w:rFonts w:cs="Arial"/>
          <w:spacing w:val="23"/>
        </w:rPr>
        <w:t xml:space="preserve"> </w:t>
      </w:r>
      <w:r w:rsidRPr="00E939B5">
        <w:rPr>
          <w:rFonts w:cs="Arial"/>
          <w:spacing w:val="-1"/>
        </w:rPr>
        <w:t>odlaganjem</w:t>
      </w:r>
      <w:r w:rsidRPr="00E939B5">
        <w:rPr>
          <w:rFonts w:cs="Arial"/>
          <w:spacing w:val="45"/>
        </w:rPr>
        <w:t xml:space="preserve"> </w:t>
      </w:r>
      <w:r w:rsidRPr="00E939B5">
        <w:rPr>
          <w:rFonts w:cs="Arial"/>
          <w:spacing w:val="-1"/>
        </w:rPr>
        <w:t>različitih</w:t>
      </w:r>
      <w:r w:rsidRPr="00E939B5">
        <w:rPr>
          <w:rFonts w:cs="Arial"/>
        </w:rPr>
        <w:t xml:space="preserve"> </w:t>
      </w:r>
      <w:r w:rsidRPr="00E939B5">
        <w:rPr>
          <w:rFonts w:cs="Arial"/>
          <w:spacing w:val="-1"/>
        </w:rPr>
        <w:t>vrsta</w:t>
      </w:r>
      <w:r w:rsidRPr="00E939B5">
        <w:rPr>
          <w:rFonts w:cs="Arial"/>
        </w:rPr>
        <w:t xml:space="preserve"> </w:t>
      </w:r>
      <w:r w:rsidRPr="00E939B5">
        <w:rPr>
          <w:rFonts w:cs="Arial"/>
          <w:spacing w:val="-1"/>
        </w:rPr>
        <w:t>otpada, utvrđuju</w:t>
      </w:r>
      <w:r w:rsidRPr="00E939B5">
        <w:rPr>
          <w:rFonts w:cs="Arial"/>
          <w:spacing w:val="-2"/>
        </w:rPr>
        <w:t xml:space="preserve"> </w:t>
      </w:r>
      <w:r w:rsidRPr="00E939B5">
        <w:rPr>
          <w:rFonts w:cs="Arial"/>
        </w:rPr>
        <w:t>se</w:t>
      </w:r>
      <w:r w:rsidRPr="00E939B5">
        <w:rPr>
          <w:rFonts w:cs="Arial"/>
          <w:spacing w:val="-2"/>
        </w:rPr>
        <w:t xml:space="preserve"> </w:t>
      </w:r>
      <w:r w:rsidRPr="00E939B5">
        <w:rPr>
          <w:rFonts w:cs="Arial"/>
        </w:rPr>
        <w:t>ove</w:t>
      </w:r>
      <w:r w:rsidRPr="00E939B5">
        <w:rPr>
          <w:rFonts w:cs="Arial"/>
          <w:spacing w:val="-2"/>
        </w:rPr>
        <w:t xml:space="preserve"> </w:t>
      </w:r>
      <w:r w:rsidRPr="00E939B5">
        <w:rPr>
          <w:rFonts w:cs="Arial"/>
          <w:spacing w:val="-1"/>
        </w:rPr>
        <w:t>mjere:</w:t>
      </w:r>
    </w:p>
    <w:p w:rsidR="00E939B5" w:rsidRPr="00E939B5" w:rsidRDefault="00E939B5" w:rsidP="00E939B5">
      <w:pPr>
        <w:pStyle w:val="BodyText"/>
        <w:tabs>
          <w:tab w:val="left" w:pos="969"/>
        </w:tabs>
        <w:ind w:left="968" w:right="116" w:hanging="425"/>
        <w:jc w:val="both"/>
        <w:rPr>
          <w:rFonts w:cs="Arial"/>
        </w:rPr>
      </w:pPr>
      <w:r w:rsidRPr="00E939B5">
        <w:rPr>
          <w:rFonts w:cs="Arial"/>
          <w:spacing w:val="-1"/>
        </w:rPr>
        <w:t>1.</w:t>
      </w:r>
      <w:r w:rsidRPr="00E939B5">
        <w:rPr>
          <w:rFonts w:cs="Arial"/>
          <w:spacing w:val="-1"/>
        </w:rPr>
        <w:tab/>
        <w:t>potrebno</w:t>
      </w:r>
      <w:r w:rsidRPr="00E939B5">
        <w:rPr>
          <w:rFonts w:cs="Arial"/>
        </w:rPr>
        <w:t xml:space="preserve"> je </w:t>
      </w:r>
      <w:r w:rsidRPr="00E939B5">
        <w:rPr>
          <w:rFonts w:cs="Arial"/>
          <w:spacing w:val="-1"/>
        </w:rPr>
        <w:t>sanirati</w:t>
      </w:r>
      <w:r w:rsidRPr="00E939B5">
        <w:rPr>
          <w:rFonts w:cs="Arial"/>
        </w:rPr>
        <w:t xml:space="preserve"> sva</w:t>
      </w:r>
      <w:r w:rsidRPr="00E939B5">
        <w:rPr>
          <w:rFonts w:cs="Arial"/>
          <w:spacing w:val="1"/>
        </w:rPr>
        <w:t xml:space="preserve"> </w:t>
      </w:r>
      <w:r w:rsidRPr="00E939B5">
        <w:rPr>
          <w:rFonts w:cs="Arial"/>
          <w:spacing w:val="-1"/>
        </w:rPr>
        <w:t>“divlja”</w:t>
      </w:r>
      <w:r w:rsidRPr="00E939B5">
        <w:rPr>
          <w:rFonts w:cs="Arial"/>
          <w:spacing w:val="3"/>
        </w:rPr>
        <w:t xml:space="preserve"> </w:t>
      </w:r>
      <w:r w:rsidRPr="00E939B5">
        <w:rPr>
          <w:rFonts w:cs="Arial"/>
          <w:spacing w:val="-1"/>
        </w:rPr>
        <w:t>odlagališta</w:t>
      </w:r>
      <w:r w:rsidRPr="00E939B5">
        <w:rPr>
          <w:rFonts w:cs="Arial"/>
          <w:spacing w:val="3"/>
        </w:rPr>
        <w:t xml:space="preserve"> </w:t>
      </w:r>
      <w:r w:rsidRPr="00E939B5">
        <w:rPr>
          <w:rFonts w:cs="Arial"/>
          <w:spacing w:val="-2"/>
        </w:rPr>
        <w:t>otpada,</w:t>
      </w:r>
      <w:r w:rsidRPr="00E939B5">
        <w:rPr>
          <w:rFonts w:cs="Arial"/>
          <w:spacing w:val="4"/>
        </w:rPr>
        <w:t xml:space="preserve"> </w:t>
      </w:r>
      <w:r w:rsidRPr="00E939B5">
        <w:rPr>
          <w:rFonts w:cs="Arial"/>
          <w:spacing w:val="-1"/>
        </w:rPr>
        <w:t>posebno</w:t>
      </w:r>
      <w:r w:rsidRPr="00E939B5">
        <w:rPr>
          <w:rFonts w:cs="Arial"/>
        </w:rPr>
        <w:t xml:space="preserve"> </w:t>
      </w:r>
      <w:r w:rsidRPr="00E939B5">
        <w:rPr>
          <w:rFonts w:cs="Arial"/>
          <w:spacing w:val="-1"/>
        </w:rPr>
        <w:t>građevinskog</w:t>
      </w:r>
      <w:r w:rsidRPr="00E939B5">
        <w:rPr>
          <w:rFonts w:cs="Arial"/>
          <w:spacing w:val="-2"/>
        </w:rPr>
        <w:t xml:space="preserve"> </w:t>
      </w:r>
      <w:r w:rsidRPr="00E939B5">
        <w:rPr>
          <w:rFonts w:cs="Arial"/>
        </w:rPr>
        <w:t>otpada</w:t>
      </w:r>
      <w:r w:rsidRPr="00E939B5">
        <w:rPr>
          <w:rFonts w:cs="Arial"/>
          <w:spacing w:val="2"/>
        </w:rPr>
        <w:t xml:space="preserve"> </w:t>
      </w:r>
      <w:r w:rsidRPr="00E939B5">
        <w:rPr>
          <w:rFonts w:cs="Arial"/>
        </w:rPr>
        <w:t>uz</w:t>
      </w:r>
      <w:r w:rsidRPr="00E939B5">
        <w:rPr>
          <w:rFonts w:cs="Arial"/>
          <w:spacing w:val="77"/>
        </w:rPr>
        <w:t xml:space="preserve"> </w:t>
      </w:r>
      <w:r w:rsidRPr="00E939B5">
        <w:rPr>
          <w:rFonts w:cs="Arial"/>
        </w:rPr>
        <w:t>ceste</w:t>
      </w:r>
      <w:r w:rsidRPr="00E939B5">
        <w:rPr>
          <w:rFonts w:cs="Arial"/>
          <w:spacing w:val="47"/>
        </w:rPr>
        <w:t xml:space="preserve"> </w:t>
      </w:r>
      <w:r w:rsidRPr="00E939B5">
        <w:rPr>
          <w:rFonts w:cs="Arial"/>
        </w:rPr>
        <w:t>i</w:t>
      </w:r>
      <w:r w:rsidRPr="00E939B5">
        <w:rPr>
          <w:rFonts w:cs="Arial"/>
          <w:spacing w:val="44"/>
        </w:rPr>
        <w:t xml:space="preserve"> </w:t>
      </w:r>
      <w:r w:rsidRPr="00E939B5">
        <w:rPr>
          <w:rFonts w:cs="Arial"/>
        </w:rPr>
        <w:t>otpada</w:t>
      </w:r>
      <w:r w:rsidRPr="00E939B5">
        <w:rPr>
          <w:rFonts w:cs="Arial"/>
          <w:spacing w:val="44"/>
        </w:rPr>
        <w:t xml:space="preserve"> </w:t>
      </w:r>
      <w:r w:rsidRPr="00E939B5">
        <w:rPr>
          <w:rFonts w:cs="Arial"/>
        </w:rPr>
        <w:t>u</w:t>
      </w:r>
      <w:r w:rsidRPr="00E939B5">
        <w:rPr>
          <w:rFonts w:cs="Arial"/>
          <w:spacing w:val="47"/>
        </w:rPr>
        <w:t xml:space="preserve"> </w:t>
      </w:r>
      <w:r w:rsidRPr="00E939B5">
        <w:rPr>
          <w:rFonts w:cs="Arial"/>
          <w:spacing w:val="-1"/>
        </w:rPr>
        <w:t>akvatoriju</w:t>
      </w:r>
      <w:r w:rsidRPr="00E939B5">
        <w:rPr>
          <w:rFonts w:cs="Arial"/>
          <w:spacing w:val="42"/>
        </w:rPr>
        <w:t xml:space="preserve"> </w:t>
      </w:r>
      <w:r w:rsidRPr="00E939B5">
        <w:rPr>
          <w:rFonts w:cs="Arial"/>
          <w:spacing w:val="-1"/>
        </w:rPr>
        <w:t>Grada</w:t>
      </w:r>
      <w:r w:rsidRPr="00E939B5">
        <w:rPr>
          <w:rFonts w:cs="Arial"/>
          <w:spacing w:val="44"/>
        </w:rPr>
        <w:t xml:space="preserve"> </w:t>
      </w:r>
      <w:r w:rsidRPr="00E939B5">
        <w:rPr>
          <w:rFonts w:cs="Arial"/>
          <w:spacing w:val="-1"/>
        </w:rPr>
        <w:t>Dubrovnika</w:t>
      </w:r>
      <w:r w:rsidRPr="00E939B5">
        <w:rPr>
          <w:rFonts w:cs="Arial"/>
          <w:spacing w:val="48"/>
        </w:rPr>
        <w:t xml:space="preserve"> </w:t>
      </w:r>
      <w:r w:rsidRPr="00E939B5">
        <w:rPr>
          <w:rFonts w:cs="Arial"/>
          <w:spacing w:val="-1"/>
        </w:rPr>
        <w:t>(Orsula,</w:t>
      </w:r>
      <w:r w:rsidRPr="00E939B5">
        <w:rPr>
          <w:rFonts w:cs="Arial"/>
          <w:spacing w:val="48"/>
        </w:rPr>
        <w:t xml:space="preserve"> </w:t>
      </w:r>
      <w:r w:rsidRPr="00E939B5">
        <w:rPr>
          <w:rFonts w:cs="Arial"/>
          <w:spacing w:val="-1"/>
        </w:rPr>
        <w:t>podno</w:t>
      </w:r>
      <w:r w:rsidRPr="00E939B5">
        <w:rPr>
          <w:rFonts w:cs="Arial"/>
          <w:spacing w:val="42"/>
        </w:rPr>
        <w:t xml:space="preserve"> </w:t>
      </w:r>
      <w:r w:rsidRPr="00E939B5">
        <w:rPr>
          <w:rFonts w:cs="Arial"/>
          <w:spacing w:val="-2"/>
        </w:rPr>
        <w:t>Male</w:t>
      </w:r>
      <w:r w:rsidRPr="00E939B5">
        <w:rPr>
          <w:rFonts w:cs="Arial"/>
          <w:spacing w:val="47"/>
        </w:rPr>
        <w:t xml:space="preserve"> </w:t>
      </w:r>
      <w:r w:rsidRPr="00E939B5">
        <w:rPr>
          <w:rFonts w:cs="Arial"/>
          <w:spacing w:val="-1"/>
        </w:rPr>
        <w:t>Petke,</w:t>
      </w:r>
      <w:r w:rsidRPr="00E939B5">
        <w:rPr>
          <w:rFonts w:cs="Arial"/>
          <w:spacing w:val="45"/>
        </w:rPr>
        <w:t xml:space="preserve"> </w:t>
      </w:r>
      <w:r w:rsidRPr="00E939B5">
        <w:rPr>
          <w:rFonts w:cs="Arial"/>
          <w:spacing w:val="-1"/>
        </w:rPr>
        <w:t>jugozapadno</w:t>
      </w:r>
      <w:r w:rsidRPr="00E939B5">
        <w:rPr>
          <w:rFonts w:cs="Arial"/>
          <w:spacing w:val="10"/>
        </w:rPr>
        <w:t xml:space="preserve"> </w:t>
      </w:r>
      <w:r w:rsidRPr="00E939B5">
        <w:rPr>
          <w:rFonts w:cs="Arial"/>
        </w:rPr>
        <w:t>od</w:t>
      </w:r>
      <w:r w:rsidRPr="00E939B5">
        <w:rPr>
          <w:rFonts w:cs="Arial"/>
          <w:spacing w:val="7"/>
        </w:rPr>
        <w:t xml:space="preserve"> </w:t>
      </w:r>
      <w:r w:rsidRPr="00E939B5">
        <w:rPr>
          <w:rFonts w:cs="Arial"/>
          <w:spacing w:val="-1"/>
        </w:rPr>
        <w:t>Lokruma,</w:t>
      </w:r>
      <w:r w:rsidRPr="00E939B5">
        <w:rPr>
          <w:rFonts w:cs="Arial"/>
          <w:spacing w:val="8"/>
        </w:rPr>
        <w:t xml:space="preserve"> </w:t>
      </w:r>
      <w:r w:rsidRPr="00E939B5">
        <w:rPr>
          <w:rFonts w:cs="Arial"/>
        </w:rPr>
        <w:t>Gruški</w:t>
      </w:r>
      <w:r w:rsidRPr="00E939B5">
        <w:rPr>
          <w:rFonts w:cs="Arial"/>
          <w:spacing w:val="6"/>
        </w:rPr>
        <w:t xml:space="preserve"> </w:t>
      </w:r>
      <w:r w:rsidRPr="00E939B5">
        <w:rPr>
          <w:rFonts w:cs="Arial"/>
          <w:spacing w:val="-1"/>
        </w:rPr>
        <w:t>zaljev,</w:t>
      </w:r>
      <w:r w:rsidRPr="00E939B5">
        <w:rPr>
          <w:rFonts w:cs="Arial"/>
          <w:spacing w:val="11"/>
        </w:rPr>
        <w:t xml:space="preserve"> </w:t>
      </w:r>
      <w:r w:rsidRPr="00E939B5">
        <w:rPr>
          <w:rFonts w:cs="Arial"/>
          <w:spacing w:val="-1"/>
        </w:rPr>
        <w:t>plato</w:t>
      </w:r>
      <w:r w:rsidRPr="00E939B5">
        <w:rPr>
          <w:rFonts w:cs="Arial"/>
          <w:spacing w:val="8"/>
        </w:rPr>
        <w:t xml:space="preserve"> </w:t>
      </w:r>
      <w:r w:rsidRPr="00E939B5">
        <w:rPr>
          <w:rFonts w:cs="Arial"/>
          <w:spacing w:val="-1"/>
        </w:rPr>
        <w:t>Srđa,</w:t>
      </w:r>
      <w:r w:rsidRPr="00E939B5">
        <w:rPr>
          <w:rFonts w:cs="Arial"/>
          <w:spacing w:val="11"/>
        </w:rPr>
        <w:t xml:space="preserve"> </w:t>
      </w:r>
      <w:r w:rsidRPr="00E939B5">
        <w:rPr>
          <w:rFonts w:cs="Arial"/>
          <w:spacing w:val="-1"/>
        </w:rPr>
        <w:t>Rijeka</w:t>
      </w:r>
      <w:r w:rsidRPr="00E939B5">
        <w:rPr>
          <w:rFonts w:cs="Arial"/>
          <w:spacing w:val="7"/>
        </w:rPr>
        <w:t xml:space="preserve"> </w:t>
      </w:r>
      <w:r w:rsidRPr="00E939B5">
        <w:rPr>
          <w:rFonts w:cs="Arial"/>
          <w:spacing w:val="-1"/>
        </w:rPr>
        <w:t>dubrovačka,</w:t>
      </w:r>
      <w:r w:rsidRPr="00E939B5">
        <w:rPr>
          <w:rFonts w:cs="Arial"/>
          <w:spacing w:val="8"/>
        </w:rPr>
        <w:t xml:space="preserve"> </w:t>
      </w:r>
      <w:r w:rsidRPr="00E939B5">
        <w:rPr>
          <w:rFonts w:cs="Arial"/>
          <w:spacing w:val="-1"/>
        </w:rPr>
        <w:t>prometnica</w:t>
      </w:r>
      <w:r w:rsidRPr="00E939B5">
        <w:rPr>
          <w:rFonts w:cs="Arial"/>
          <w:spacing w:val="59"/>
        </w:rPr>
        <w:t xml:space="preserve"> </w:t>
      </w:r>
      <w:r w:rsidRPr="00E939B5">
        <w:rPr>
          <w:rFonts w:cs="Arial"/>
        </w:rPr>
        <w:t xml:space="preserve">za </w:t>
      </w:r>
      <w:r w:rsidRPr="00E939B5">
        <w:rPr>
          <w:rFonts w:cs="Arial"/>
          <w:spacing w:val="-1"/>
        </w:rPr>
        <w:t>Srđ),</w:t>
      </w:r>
    </w:p>
    <w:p w:rsidR="00E939B5" w:rsidRPr="00E939B5" w:rsidRDefault="00E939B5" w:rsidP="00E939B5">
      <w:pPr>
        <w:pStyle w:val="BodyText"/>
        <w:tabs>
          <w:tab w:val="left" w:pos="969"/>
        </w:tabs>
        <w:spacing w:before="1"/>
        <w:ind w:left="968" w:right="116" w:hanging="425"/>
        <w:jc w:val="both"/>
        <w:rPr>
          <w:rFonts w:cs="Arial"/>
        </w:rPr>
      </w:pPr>
      <w:r w:rsidRPr="00E939B5">
        <w:rPr>
          <w:rFonts w:cs="Arial"/>
          <w:spacing w:val="-1"/>
        </w:rPr>
        <w:t>2.</w:t>
      </w:r>
      <w:r w:rsidRPr="00E939B5">
        <w:rPr>
          <w:rFonts w:cs="Arial"/>
          <w:spacing w:val="-1"/>
        </w:rPr>
        <w:tab/>
        <w:t>treba</w:t>
      </w:r>
      <w:r w:rsidRPr="00E939B5">
        <w:rPr>
          <w:rFonts w:cs="Arial"/>
          <w:spacing w:val="-12"/>
        </w:rPr>
        <w:t xml:space="preserve"> </w:t>
      </w:r>
      <w:r w:rsidRPr="00E939B5">
        <w:rPr>
          <w:rFonts w:cs="Arial"/>
          <w:spacing w:val="-1"/>
        </w:rPr>
        <w:t>izbjegavati</w:t>
      </w:r>
      <w:r w:rsidRPr="00E939B5">
        <w:rPr>
          <w:rFonts w:cs="Arial"/>
          <w:spacing w:val="-12"/>
        </w:rPr>
        <w:t xml:space="preserve"> </w:t>
      </w:r>
      <w:r w:rsidRPr="00E939B5">
        <w:rPr>
          <w:rFonts w:cs="Arial"/>
        </w:rPr>
        <w:t>i</w:t>
      </w:r>
      <w:r w:rsidRPr="00E939B5">
        <w:rPr>
          <w:rFonts w:cs="Arial"/>
          <w:spacing w:val="-12"/>
        </w:rPr>
        <w:t xml:space="preserve"> </w:t>
      </w:r>
      <w:r w:rsidRPr="00E939B5">
        <w:rPr>
          <w:rFonts w:cs="Arial"/>
          <w:spacing w:val="-1"/>
        </w:rPr>
        <w:t>smanjiti</w:t>
      </w:r>
      <w:r w:rsidRPr="00E939B5">
        <w:rPr>
          <w:rFonts w:cs="Arial"/>
          <w:spacing w:val="-10"/>
        </w:rPr>
        <w:t xml:space="preserve"> </w:t>
      </w:r>
      <w:r w:rsidRPr="00E939B5">
        <w:rPr>
          <w:rFonts w:cs="Arial"/>
          <w:spacing w:val="-1"/>
        </w:rPr>
        <w:t>nastajanje</w:t>
      </w:r>
      <w:r w:rsidRPr="00E939B5">
        <w:rPr>
          <w:rFonts w:cs="Arial"/>
          <w:spacing w:val="-12"/>
        </w:rPr>
        <w:t xml:space="preserve"> </w:t>
      </w:r>
      <w:r w:rsidRPr="00E939B5">
        <w:rPr>
          <w:rFonts w:cs="Arial"/>
        </w:rPr>
        <w:t>otpada</w:t>
      </w:r>
      <w:r w:rsidRPr="00E939B5">
        <w:rPr>
          <w:rFonts w:cs="Arial"/>
          <w:spacing w:val="-12"/>
        </w:rPr>
        <w:t xml:space="preserve"> </w:t>
      </w:r>
      <w:r w:rsidRPr="00E939B5">
        <w:rPr>
          <w:rFonts w:cs="Arial"/>
        </w:rPr>
        <w:t>uz</w:t>
      </w:r>
      <w:r w:rsidRPr="00E939B5">
        <w:rPr>
          <w:rFonts w:cs="Arial"/>
          <w:spacing w:val="-14"/>
        </w:rPr>
        <w:t xml:space="preserve"> </w:t>
      </w:r>
      <w:r w:rsidRPr="00E939B5">
        <w:rPr>
          <w:rFonts w:cs="Arial"/>
          <w:spacing w:val="-1"/>
        </w:rPr>
        <w:t>mjere</w:t>
      </w:r>
      <w:r w:rsidRPr="00E939B5">
        <w:rPr>
          <w:rFonts w:cs="Arial"/>
          <w:spacing w:val="-9"/>
        </w:rPr>
        <w:t xml:space="preserve"> </w:t>
      </w:r>
      <w:r w:rsidRPr="00E939B5">
        <w:rPr>
          <w:rFonts w:cs="Arial"/>
          <w:spacing w:val="-1"/>
        </w:rPr>
        <w:t>iskorištavanja</w:t>
      </w:r>
      <w:r w:rsidRPr="00E939B5">
        <w:rPr>
          <w:rFonts w:cs="Arial"/>
          <w:spacing w:val="-12"/>
        </w:rPr>
        <w:t xml:space="preserve"> </w:t>
      </w:r>
      <w:r w:rsidRPr="00E939B5">
        <w:rPr>
          <w:rFonts w:cs="Arial"/>
          <w:spacing w:val="-1"/>
        </w:rPr>
        <w:t>vrijednih</w:t>
      </w:r>
      <w:r w:rsidRPr="00E939B5">
        <w:rPr>
          <w:rFonts w:cs="Arial"/>
          <w:spacing w:val="-9"/>
        </w:rPr>
        <w:t xml:space="preserve"> </w:t>
      </w:r>
      <w:r w:rsidRPr="00E939B5">
        <w:rPr>
          <w:rFonts w:cs="Arial"/>
          <w:spacing w:val="-1"/>
        </w:rPr>
        <w:t>osobina</w:t>
      </w:r>
      <w:r w:rsidRPr="00E939B5">
        <w:rPr>
          <w:rFonts w:cs="Arial"/>
          <w:spacing w:val="49"/>
        </w:rPr>
        <w:t xml:space="preserve"> </w:t>
      </w:r>
      <w:r w:rsidRPr="00E939B5">
        <w:rPr>
          <w:rFonts w:cs="Arial"/>
          <w:spacing w:val="-1"/>
        </w:rPr>
        <w:t>otpada,</w:t>
      </w:r>
      <w:r w:rsidRPr="00E939B5">
        <w:rPr>
          <w:rFonts w:cs="Arial"/>
          <w:spacing w:val="30"/>
        </w:rPr>
        <w:t xml:space="preserve"> </w:t>
      </w:r>
      <w:r w:rsidRPr="00E939B5">
        <w:rPr>
          <w:rFonts w:cs="Arial"/>
          <w:spacing w:val="-1"/>
        </w:rPr>
        <w:t>tj.</w:t>
      </w:r>
      <w:r w:rsidRPr="00E939B5">
        <w:rPr>
          <w:rFonts w:cs="Arial"/>
          <w:spacing w:val="30"/>
        </w:rPr>
        <w:t xml:space="preserve"> </w:t>
      </w:r>
      <w:r w:rsidRPr="00E939B5">
        <w:rPr>
          <w:rFonts w:cs="Arial"/>
          <w:spacing w:val="-1"/>
        </w:rPr>
        <w:t>program</w:t>
      </w:r>
      <w:r w:rsidRPr="00E939B5">
        <w:rPr>
          <w:rFonts w:cs="Arial"/>
          <w:spacing w:val="32"/>
        </w:rPr>
        <w:t xml:space="preserve"> </w:t>
      </w:r>
      <w:r w:rsidRPr="00E939B5">
        <w:rPr>
          <w:rFonts w:cs="Arial"/>
          <w:spacing w:val="-1"/>
        </w:rPr>
        <w:t>odvojenog</w:t>
      </w:r>
      <w:r w:rsidRPr="00E939B5">
        <w:rPr>
          <w:rFonts w:cs="Arial"/>
          <w:spacing w:val="29"/>
        </w:rPr>
        <w:t xml:space="preserve"> </w:t>
      </w:r>
      <w:r w:rsidRPr="00E939B5">
        <w:rPr>
          <w:rFonts w:cs="Arial"/>
          <w:spacing w:val="-1"/>
        </w:rPr>
        <w:t>skupljanja,</w:t>
      </w:r>
      <w:r w:rsidRPr="00E939B5">
        <w:rPr>
          <w:rFonts w:cs="Arial"/>
          <w:spacing w:val="30"/>
        </w:rPr>
        <w:t xml:space="preserve"> </w:t>
      </w:r>
      <w:r w:rsidRPr="00E939B5">
        <w:rPr>
          <w:rFonts w:cs="Arial"/>
          <w:spacing w:val="-1"/>
        </w:rPr>
        <w:t>recikliranje,</w:t>
      </w:r>
      <w:r w:rsidRPr="00E939B5">
        <w:rPr>
          <w:rFonts w:cs="Arial"/>
          <w:spacing w:val="32"/>
        </w:rPr>
        <w:t xml:space="preserve"> </w:t>
      </w:r>
      <w:r w:rsidRPr="00E939B5">
        <w:rPr>
          <w:rFonts w:cs="Arial"/>
          <w:spacing w:val="-1"/>
        </w:rPr>
        <w:t>kompostiranje</w:t>
      </w:r>
      <w:r w:rsidRPr="00E939B5">
        <w:rPr>
          <w:rFonts w:cs="Arial"/>
          <w:spacing w:val="31"/>
        </w:rPr>
        <w:t xml:space="preserve"> </w:t>
      </w:r>
      <w:r w:rsidRPr="00E939B5">
        <w:rPr>
          <w:rFonts w:cs="Arial"/>
        </w:rPr>
        <w:t>i</w:t>
      </w:r>
      <w:r w:rsidRPr="00E939B5">
        <w:rPr>
          <w:rFonts w:cs="Arial"/>
          <w:spacing w:val="28"/>
        </w:rPr>
        <w:t xml:space="preserve"> </w:t>
      </w:r>
      <w:r w:rsidRPr="00E939B5">
        <w:rPr>
          <w:rFonts w:cs="Arial"/>
          <w:spacing w:val="-1"/>
        </w:rPr>
        <w:t>dr.</w:t>
      </w:r>
      <w:r w:rsidRPr="00E939B5">
        <w:rPr>
          <w:rFonts w:cs="Arial"/>
          <w:spacing w:val="30"/>
        </w:rPr>
        <w:t xml:space="preserve"> </w:t>
      </w:r>
      <w:r w:rsidRPr="00E939B5">
        <w:rPr>
          <w:rFonts w:cs="Arial"/>
        </w:rPr>
        <w:t>mora</w:t>
      </w:r>
      <w:r w:rsidRPr="00E939B5">
        <w:rPr>
          <w:rFonts w:cs="Arial"/>
          <w:spacing w:val="30"/>
        </w:rPr>
        <w:t xml:space="preserve"> </w:t>
      </w:r>
      <w:r w:rsidRPr="00E939B5">
        <w:rPr>
          <w:rFonts w:cs="Arial"/>
        </w:rPr>
        <w:t>se</w:t>
      </w:r>
      <w:r w:rsidRPr="00E939B5">
        <w:rPr>
          <w:rFonts w:cs="Arial"/>
          <w:spacing w:val="41"/>
        </w:rPr>
        <w:t xml:space="preserve"> </w:t>
      </w:r>
      <w:r w:rsidRPr="00E939B5">
        <w:rPr>
          <w:rFonts w:cs="Arial"/>
          <w:spacing w:val="-1"/>
        </w:rPr>
        <w:t>provoditi</w:t>
      </w:r>
      <w:r w:rsidRPr="00E939B5">
        <w:rPr>
          <w:rFonts w:cs="Arial"/>
        </w:rPr>
        <w:t xml:space="preserve"> </w:t>
      </w:r>
      <w:r w:rsidRPr="00E939B5">
        <w:rPr>
          <w:rFonts w:cs="Arial"/>
          <w:spacing w:val="-1"/>
        </w:rPr>
        <w:t>prema</w:t>
      </w:r>
      <w:r w:rsidRPr="00E939B5">
        <w:rPr>
          <w:rFonts w:cs="Arial"/>
          <w:spacing w:val="-2"/>
        </w:rPr>
        <w:t xml:space="preserve"> </w:t>
      </w:r>
      <w:r w:rsidRPr="00E939B5">
        <w:rPr>
          <w:rFonts w:cs="Arial"/>
          <w:spacing w:val="-1"/>
        </w:rPr>
        <w:t>zakonskoj regulativi.</w:t>
      </w:r>
    </w:p>
    <w:p w:rsidR="00E939B5" w:rsidRPr="00E939B5" w:rsidRDefault="00E939B5" w:rsidP="00E939B5">
      <w:pPr>
        <w:pStyle w:val="BodyText"/>
        <w:tabs>
          <w:tab w:val="left" w:pos="472"/>
        </w:tabs>
        <w:ind w:right="116"/>
        <w:jc w:val="both"/>
        <w:rPr>
          <w:rFonts w:cs="Arial"/>
        </w:rPr>
      </w:pPr>
      <w:r w:rsidRPr="00E939B5">
        <w:rPr>
          <w:rFonts w:cs="Arial"/>
        </w:rPr>
        <w:t>(3)</w:t>
      </w:r>
      <w:r w:rsidRPr="00E939B5">
        <w:rPr>
          <w:rFonts w:cs="Arial"/>
        </w:rPr>
        <w:tab/>
      </w:r>
      <w:r w:rsidRPr="00E939B5">
        <w:rPr>
          <w:rFonts w:cs="Arial"/>
          <w:spacing w:val="-1"/>
        </w:rPr>
        <w:t>Izdvojeno</w:t>
      </w:r>
      <w:r w:rsidRPr="00E939B5">
        <w:rPr>
          <w:rFonts w:cs="Arial"/>
          <w:spacing w:val="24"/>
        </w:rPr>
        <w:t xml:space="preserve"> </w:t>
      </w:r>
      <w:r w:rsidRPr="00E939B5">
        <w:rPr>
          <w:rFonts w:cs="Arial"/>
          <w:spacing w:val="-2"/>
        </w:rPr>
        <w:t>prikupljanje</w:t>
      </w:r>
      <w:r w:rsidRPr="00E939B5">
        <w:rPr>
          <w:rFonts w:cs="Arial"/>
          <w:spacing w:val="24"/>
        </w:rPr>
        <w:t xml:space="preserve"> </w:t>
      </w:r>
      <w:r w:rsidRPr="00E939B5">
        <w:rPr>
          <w:rFonts w:cs="Arial"/>
        </w:rPr>
        <w:t>otpada</w:t>
      </w:r>
      <w:r w:rsidRPr="00E939B5">
        <w:rPr>
          <w:rFonts w:cs="Arial"/>
          <w:spacing w:val="24"/>
        </w:rPr>
        <w:t xml:space="preserve"> </w:t>
      </w:r>
      <w:r w:rsidRPr="00E939B5">
        <w:rPr>
          <w:rFonts w:cs="Arial"/>
        </w:rPr>
        <w:t>u</w:t>
      </w:r>
      <w:r w:rsidRPr="00E939B5">
        <w:rPr>
          <w:rFonts w:cs="Arial"/>
          <w:spacing w:val="25"/>
        </w:rPr>
        <w:t xml:space="preserve"> </w:t>
      </w:r>
      <w:r w:rsidRPr="00E939B5">
        <w:rPr>
          <w:rFonts w:cs="Arial"/>
          <w:spacing w:val="-1"/>
        </w:rPr>
        <w:t>naseljima</w:t>
      </w:r>
      <w:r w:rsidRPr="00E939B5">
        <w:rPr>
          <w:rFonts w:cs="Arial"/>
          <w:spacing w:val="24"/>
        </w:rPr>
        <w:t xml:space="preserve"> </w:t>
      </w:r>
      <w:r w:rsidRPr="00E939B5">
        <w:rPr>
          <w:rFonts w:cs="Arial"/>
          <w:spacing w:val="-1"/>
        </w:rPr>
        <w:t>omogućuje</w:t>
      </w:r>
      <w:r w:rsidRPr="00E939B5">
        <w:rPr>
          <w:rFonts w:cs="Arial"/>
          <w:spacing w:val="24"/>
        </w:rPr>
        <w:t xml:space="preserve"> </w:t>
      </w:r>
      <w:r w:rsidRPr="00E939B5">
        <w:rPr>
          <w:rFonts w:cs="Arial"/>
        </w:rPr>
        <w:t>se</w:t>
      </w:r>
      <w:r w:rsidRPr="00E939B5">
        <w:rPr>
          <w:rFonts w:cs="Arial"/>
          <w:spacing w:val="22"/>
        </w:rPr>
        <w:t xml:space="preserve"> </w:t>
      </w:r>
      <w:r w:rsidRPr="00E939B5">
        <w:rPr>
          <w:rFonts w:cs="Arial"/>
        </w:rPr>
        <w:t>s</w:t>
      </w:r>
      <w:r w:rsidRPr="00E939B5">
        <w:rPr>
          <w:rFonts w:cs="Arial"/>
          <w:spacing w:val="24"/>
        </w:rPr>
        <w:t xml:space="preserve"> </w:t>
      </w:r>
      <w:r w:rsidRPr="00E939B5">
        <w:rPr>
          <w:rFonts w:cs="Arial"/>
          <w:spacing w:val="-1"/>
        </w:rPr>
        <w:t>pomoću</w:t>
      </w:r>
      <w:r w:rsidRPr="00E939B5">
        <w:rPr>
          <w:rFonts w:cs="Arial"/>
          <w:spacing w:val="21"/>
        </w:rPr>
        <w:t xml:space="preserve"> </w:t>
      </w:r>
      <w:r w:rsidRPr="00E939B5">
        <w:rPr>
          <w:rFonts w:cs="Arial"/>
          <w:spacing w:val="-1"/>
        </w:rPr>
        <w:t>posuda</w:t>
      </w:r>
      <w:r w:rsidRPr="00E939B5">
        <w:rPr>
          <w:rFonts w:cs="Arial"/>
          <w:spacing w:val="24"/>
        </w:rPr>
        <w:t xml:space="preserve"> </w:t>
      </w:r>
      <w:r w:rsidRPr="00E939B5">
        <w:rPr>
          <w:rFonts w:cs="Arial"/>
          <w:spacing w:val="-1"/>
        </w:rPr>
        <w:t>(spremnika)</w:t>
      </w:r>
      <w:r w:rsidRPr="00E939B5">
        <w:rPr>
          <w:rFonts w:cs="Arial"/>
          <w:spacing w:val="63"/>
        </w:rPr>
        <w:t xml:space="preserve"> </w:t>
      </w:r>
      <w:r w:rsidRPr="00E939B5">
        <w:rPr>
          <w:rFonts w:cs="Arial"/>
          <w:spacing w:val="-1"/>
        </w:rPr>
        <w:t>razmještenih</w:t>
      </w:r>
      <w:r w:rsidRPr="00E939B5">
        <w:rPr>
          <w:rFonts w:cs="Arial"/>
        </w:rPr>
        <w:t xml:space="preserve"> na</w:t>
      </w:r>
      <w:r w:rsidRPr="00E939B5">
        <w:rPr>
          <w:rFonts w:cs="Arial"/>
          <w:spacing w:val="-2"/>
        </w:rPr>
        <w:t xml:space="preserve"> </w:t>
      </w:r>
      <w:r w:rsidRPr="00E939B5">
        <w:rPr>
          <w:rFonts w:cs="Arial"/>
          <w:spacing w:val="-1"/>
        </w:rPr>
        <w:t>javnim površinama</w:t>
      </w:r>
      <w:r w:rsidRPr="00E939B5">
        <w:rPr>
          <w:rFonts w:cs="Arial"/>
          <w:spacing w:val="-2"/>
        </w:rPr>
        <w:t xml:space="preserve"> </w:t>
      </w:r>
      <w:r w:rsidRPr="00E939B5">
        <w:rPr>
          <w:rFonts w:cs="Arial"/>
        </w:rPr>
        <w:t xml:space="preserve">i </w:t>
      </w:r>
      <w:r w:rsidRPr="00E939B5">
        <w:rPr>
          <w:rFonts w:cs="Arial"/>
          <w:spacing w:val="-1"/>
        </w:rPr>
        <w:t>tako</w:t>
      </w:r>
      <w:r w:rsidRPr="00E939B5">
        <w:rPr>
          <w:rFonts w:cs="Arial"/>
        </w:rPr>
        <w:t xml:space="preserve"> da</w:t>
      </w:r>
      <w:r w:rsidRPr="00E939B5">
        <w:rPr>
          <w:rFonts w:cs="Arial"/>
          <w:spacing w:val="-2"/>
        </w:rPr>
        <w:t xml:space="preserve"> </w:t>
      </w:r>
      <w:r w:rsidRPr="00E939B5">
        <w:rPr>
          <w:rFonts w:cs="Arial"/>
        </w:rPr>
        <w:t xml:space="preserve">se </w:t>
      </w:r>
      <w:r w:rsidRPr="00E939B5">
        <w:rPr>
          <w:rFonts w:cs="Arial"/>
          <w:spacing w:val="-1"/>
        </w:rPr>
        <w:t>postupno</w:t>
      </w:r>
      <w:r w:rsidRPr="00E939B5">
        <w:rPr>
          <w:rFonts w:cs="Arial"/>
        </w:rPr>
        <w:t xml:space="preserve"> </w:t>
      </w:r>
      <w:r w:rsidRPr="00E939B5">
        <w:rPr>
          <w:rFonts w:cs="Arial"/>
          <w:spacing w:val="-1"/>
        </w:rPr>
        <w:t>otpad</w:t>
      </w:r>
      <w:r w:rsidRPr="00E939B5">
        <w:rPr>
          <w:rFonts w:cs="Arial"/>
        </w:rPr>
        <w:t xml:space="preserve"> </w:t>
      </w:r>
      <w:r w:rsidRPr="00E939B5">
        <w:rPr>
          <w:rFonts w:cs="Arial"/>
          <w:spacing w:val="-1"/>
        </w:rPr>
        <w:t>odvaja</w:t>
      </w:r>
      <w:r w:rsidRPr="00E939B5">
        <w:rPr>
          <w:rFonts w:cs="Arial"/>
          <w:spacing w:val="-2"/>
        </w:rPr>
        <w:t xml:space="preserve"> </w:t>
      </w:r>
      <w:r w:rsidRPr="00E939B5">
        <w:rPr>
          <w:rFonts w:cs="Arial"/>
        </w:rPr>
        <w:t>po</w:t>
      </w:r>
      <w:r w:rsidRPr="00E939B5">
        <w:rPr>
          <w:rFonts w:cs="Arial"/>
          <w:spacing w:val="-2"/>
        </w:rPr>
        <w:t xml:space="preserve"> </w:t>
      </w:r>
      <w:r w:rsidRPr="00E939B5">
        <w:rPr>
          <w:rFonts w:cs="Arial"/>
          <w:spacing w:val="-1"/>
        </w:rPr>
        <w:t>vrsti.</w:t>
      </w:r>
    </w:p>
    <w:p w:rsidR="00E939B5" w:rsidRPr="00E939B5" w:rsidRDefault="00E939B5" w:rsidP="00E939B5">
      <w:pPr>
        <w:pStyle w:val="BodyText"/>
        <w:tabs>
          <w:tab w:val="left" w:pos="457"/>
        </w:tabs>
        <w:spacing w:before="57"/>
        <w:ind w:right="115"/>
        <w:jc w:val="both"/>
        <w:rPr>
          <w:rFonts w:cs="Arial"/>
        </w:rPr>
      </w:pPr>
      <w:r w:rsidRPr="00E939B5">
        <w:rPr>
          <w:rFonts w:cs="Arial"/>
        </w:rPr>
        <w:t>(4)</w:t>
      </w:r>
      <w:r w:rsidRPr="00E939B5">
        <w:rPr>
          <w:rFonts w:cs="Arial"/>
        </w:rPr>
        <w:tab/>
      </w:r>
      <w:r w:rsidRPr="00E939B5">
        <w:rPr>
          <w:rFonts w:cs="Arial"/>
          <w:spacing w:val="-1"/>
        </w:rPr>
        <w:t>Područja</w:t>
      </w:r>
      <w:r w:rsidRPr="00E939B5">
        <w:rPr>
          <w:rFonts w:cs="Arial"/>
          <w:spacing w:val="7"/>
        </w:rPr>
        <w:t xml:space="preserve"> </w:t>
      </w:r>
      <w:r w:rsidRPr="00E939B5">
        <w:rPr>
          <w:rFonts w:cs="Arial"/>
        </w:rPr>
        <w:t>za</w:t>
      </w:r>
      <w:r w:rsidRPr="00E939B5">
        <w:rPr>
          <w:rFonts w:cs="Arial"/>
          <w:spacing w:val="7"/>
        </w:rPr>
        <w:t xml:space="preserve"> </w:t>
      </w:r>
      <w:r w:rsidRPr="00E939B5">
        <w:rPr>
          <w:rFonts w:cs="Arial"/>
          <w:spacing w:val="-1"/>
        </w:rPr>
        <w:t>odlaganje</w:t>
      </w:r>
      <w:r w:rsidRPr="00E939B5">
        <w:rPr>
          <w:rFonts w:cs="Arial"/>
          <w:spacing w:val="10"/>
        </w:rPr>
        <w:t xml:space="preserve"> </w:t>
      </w:r>
      <w:r w:rsidRPr="00E939B5">
        <w:rPr>
          <w:rFonts w:cs="Arial"/>
          <w:spacing w:val="-1"/>
        </w:rPr>
        <w:t>otpada</w:t>
      </w:r>
      <w:r w:rsidRPr="00E939B5">
        <w:rPr>
          <w:rFonts w:cs="Arial"/>
          <w:spacing w:val="7"/>
        </w:rPr>
        <w:t xml:space="preserve"> </w:t>
      </w:r>
      <w:r w:rsidRPr="00E939B5">
        <w:rPr>
          <w:rFonts w:cs="Arial"/>
        </w:rPr>
        <w:t>od</w:t>
      </w:r>
      <w:r w:rsidRPr="00E939B5">
        <w:rPr>
          <w:rFonts w:cs="Arial"/>
          <w:spacing w:val="9"/>
        </w:rPr>
        <w:t xml:space="preserve"> </w:t>
      </w:r>
      <w:r w:rsidRPr="00E939B5">
        <w:rPr>
          <w:rFonts w:cs="Arial"/>
          <w:spacing w:val="-1"/>
        </w:rPr>
        <w:t>bageriranog</w:t>
      </w:r>
      <w:r w:rsidRPr="00E939B5">
        <w:rPr>
          <w:rFonts w:cs="Arial"/>
          <w:spacing w:val="5"/>
        </w:rPr>
        <w:t xml:space="preserve"> </w:t>
      </w:r>
      <w:r w:rsidRPr="00E939B5">
        <w:rPr>
          <w:rFonts w:cs="Arial"/>
          <w:spacing w:val="-1"/>
        </w:rPr>
        <w:t>materijala</w:t>
      </w:r>
      <w:r w:rsidRPr="00E939B5">
        <w:rPr>
          <w:rFonts w:cs="Arial"/>
          <w:spacing w:val="10"/>
        </w:rPr>
        <w:t xml:space="preserve"> </w:t>
      </w:r>
      <w:r w:rsidRPr="00E939B5">
        <w:rPr>
          <w:rFonts w:cs="Arial"/>
          <w:spacing w:val="-1"/>
        </w:rPr>
        <w:t>nastaloga</w:t>
      </w:r>
      <w:r w:rsidRPr="00E939B5">
        <w:rPr>
          <w:rFonts w:cs="Arial"/>
          <w:spacing w:val="7"/>
        </w:rPr>
        <w:t xml:space="preserve"> </w:t>
      </w:r>
      <w:r w:rsidRPr="00E939B5">
        <w:rPr>
          <w:rFonts w:cs="Arial"/>
        </w:rPr>
        <w:t>pri</w:t>
      </w:r>
      <w:r w:rsidRPr="00E939B5">
        <w:rPr>
          <w:rFonts w:cs="Arial"/>
          <w:spacing w:val="5"/>
        </w:rPr>
        <w:t xml:space="preserve"> </w:t>
      </w:r>
      <w:r w:rsidRPr="00E939B5">
        <w:rPr>
          <w:rFonts w:cs="Arial"/>
          <w:spacing w:val="-1"/>
        </w:rPr>
        <w:t>održavanju</w:t>
      </w:r>
      <w:r w:rsidRPr="00E939B5">
        <w:rPr>
          <w:rFonts w:cs="Arial"/>
          <w:spacing w:val="10"/>
        </w:rPr>
        <w:t xml:space="preserve"> </w:t>
      </w:r>
      <w:r w:rsidRPr="00E939B5">
        <w:rPr>
          <w:rFonts w:cs="Arial"/>
          <w:spacing w:val="-1"/>
        </w:rPr>
        <w:t>dubina</w:t>
      </w:r>
      <w:r w:rsidRPr="00E939B5">
        <w:rPr>
          <w:rFonts w:cs="Arial"/>
          <w:spacing w:val="53"/>
        </w:rPr>
        <w:t xml:space="preserve"> </w:t>
      </w:r>
      <w:r w:rsidRPr="00E939B5">
        <w:rPr>
          <w:rFonts w:cs="Arial"/>
        </w:rPr>
        <w:t>u</w:t>
      </w:r>
      <w:r w:rsidRPr="00E939B5">
        <w:rPr>
          <w:rFonts w:cs="Arial"/>
          <w:spacing w:val="-2"/>
        </w:rPr>
        <w:t xml:space="preserve"> </w:t>
      </w:r>
      <w:r w:rsidRPr="00E939B5">
        <w:rPr>
          <w:rFonts w:cs="Arial"/>
          <w:spacing w:val="-1"/>
        </w:rPr>
        <w:t>Gradskoj luci</w:t>
      </w:r>
      <w:r w:rsidRPr="00E939B5">
        <w:rPr>
          <w:rFonts w:cs="Arial"/>
          <w:spacing w:val="-3"/>
        </w:rPr>
        <w:t xml:space="preserve"> </w:t>
      </w:r>
      <w:r w:rsidRPr="00E939B5">
        <w:rPr>
          <w:rFonts w:cs="Arial"/>
          <w:spacing w:val="-1"/>
        </w:rPr>
        <w:t>Dubrovnik, gruškom</w:t>
      </w:r>
      <w:r w:rsidRPr="00E939B5">
        <w:rPr>
          <w:rFonts w:cs="Arial"/>
        </w:rPr>
        <w:t xml:space="preserve"> </w:t>
      </w:r>
      <w:r w:rsidRPr="00E939B5">
        <w:rPr>
          <w:rFonts w:cs="Arial"/>
          <w:spacing w:val="-1"/>
        </w:rPr>
        <w:t>akvatoriju</w:t>
      </w:r>
      <w:r w:rsidRPr="00E939B5">
        <w:rPr>
          <w:rFonts w:cs="Arial"/>
          <w:spacing w:val="-2"/>
        </w:rPr>
        <w:t xml:space="preserve"> </w:t>
      </w:r>
      <w:r w:rsidRPr="00E939B5">
        <w:rPr>
          <w:rFonts w:cs="Arial"/>
        </w:rPr>
        <w:t xml:space="preserve">i </w:t>
      </w:r>
      <w:r w:rsidRPr="00E939B5">
        <w:rPr>
          <w:rFonts w:cs="Arial"/>
          <w:spacing w:val="-1"/>
        </w:rPr>
        <w:t>ostalim lukama</w:t>
      </w:r>
      <w:r w:rsidRPr="00E939B5">
        <w:rPr>
          <w:rFonts w:cs="Arial"/>
          <w:spacing w:val="-2"/>
        </w:rPr>
        <w:t xml:space="preserve"> </w:t>
      </w:r>
      <w:r w:rsidRPr="00E939B5">
        <w:rPr>
          <w:rFonts w:cs="Arial"/>
          <w:spacing w:val="-1"/>
        </w:rPr>
        <w:t>iz</w:t>
      </w:r>
      <w:r w:rsidRPr="00E939B5">
        <w:rPr>
          <w:rFonts w:cs="Arial"/>
          <w:spacing w:val="-2"/>
        </w:rPr>
        <w:t xml:space="preserve"> </w:t>
      </w:r>
      <w:r w:rsidRPr="00E939B5">
        <w:rPr>
          <w:rFonts w:cs="Arial"/>
          <w:spacing w:val="-1"/>
        </w:rPr>
        <w:t>djelokruga</w:t>
      </w:r>
      <w:r w:rsidRPr="00E939B5">
        <w:rPr>
          <w:rFonts w:cs="Arial"/>
        </w:rPr>
        <w:t xml:space="preserve"> </w:t>
      </w:r>
      <w:r w:rsidRPr="00E939B5">
        <w:rPr>
          <w:rFonts w:cs="Arial"/>
          <w:spacing w:val="-1"/>
        </w:rPr>
        <w:t>županijske</w:t>
      </w:r>
      <w:r w:rsidRPr="00E939B5">
        <w:rPr>
          <w:rFonts w:cs="Arial"/>
          <w:spacing w:val="-2"/>
        </w:rPr>
        <w:t xml:space="preserve"> </w:t>
      </w:r>
      <w:r w:rsidRPr="00E939B5">
        <w:rPr>
          <w:rFonts w:cs="Arial"/>
          <w:spacing w:val="-1"/>
        </w:rPr>
        <w:t>lučke</w:t>
      </w:r>
      <w:r w:rsidRPr="00E939B5">
        <w:rPr>
          <w:rFonts w:cs="Arial"/>
          <w:spacing w:val="55"/>
        </w:rPr>
        <w:t xml:space="preserve"> </w:t>
      </w:r>
      <w:r w:rsidRPr="00E939B5">
        <w:rPr>
          <w:rFonts w:cs="Arial"/>
          <w:spacing w:val="-1"/>
        </w:rPr>
        <w:t>uprave</w:t>
      </w:r>
      <w:r w:rsidRPr="00E939B5">
        <w:rPr>
          <w:rFonts w:cs="Arial"/>
          <w:spacing w:val="-12"/>
        </w:rPr>
        <w:t xml:space="preserve"> </w:t>
      </w:r>
      <w:r w:rsidRPr="00E939B5">
        <w:rPr>
          <w:rFonts w:cs="Arial"/>
        </w:rPr>
        <w:t>u</w:t>
      </w:r>
      <w:r w:rsidRPr="00E939B5">
        <w:rPr>
          <w:rFonts w:cs="Arial"/>
          <w:spacing w:val="-12"/>
        </w:rPr>
        <w:t xml:space="preserve"> </w:t>
      </w:r>
      <w:r w:rsidRPr="00E939B5">
        <w:rPr>
          <w:rFonts w:cs="Arial"/>
          <w:spacing w:val="-1"/>
        </w:rPr>
        <w:t>Dubrovniku</w:t>
      </w:r>
      <w:r w:rsidRPr="00E939B5">
        <w:rPr>
          <w:rFonts w:cs="Arial"/>
          <w:spacing w:val="-12"/>
        </w:rPr>
        <w:t xml:space="preserve"> </w:t>
      </w:r>
      <w:r w:rsidRPr="00E939B5">
        <w:rPr>
          <w:rFonts w:cs="Arial"/>
          <w:spacing w:val="-1"/>
        </w:rPr>
        <w:t>nalaze</w:t>
      </w:r>
      <w:r w:rsidRPr="00E939B5">
        <w:rPr>
          <w:rFonts w:cs="Arial"/>
          <w:spacing w:val="-12"/>
        </w:rPr>
        <w:t xml:space="preserve"> </w:t>
      </w:r>
      <w:r w:rsidRPr="00E939B5">
        <w:rPr>
          <w:rFonts w:cs="Arial"/>
        </w:rPr>
        <w:t>se</w:t>
      </w:r>
      <w:r w:rsidRPr="00E939B5">
        <w:rPr>
          <w:rFonts w:cs="Arial"/>
          <w:spacing w:val="-12"/>
        </w:rPr>
        <w:t xml:space="preserve"> </w:t>
      </w:r>
      <w:r w:rsidRPr="00E939B5">
        <w:rPr>
          <w:rFonts w:cs="Arial"/>
        </w:rPr>
        <w:t>3</w:t>
      </w:r>
      <w:r w:rsidRPr="00E939B5">
        <w:rPr>
          <w:rFonts w:cs="Arial"/>
          <w:spacing w:val="-12"/>
        </w:rPr>
        <w:t xml:space="preserve"> </w:t>
      </w:r>
      <w:r w:rsidRPr="00E939B5">
        <w:rPr>
          <w:rFonts w:cs="Arial"/>
          <w:spacing w:val="-1"/>
        </w:rPr>
        <w:t>NM</w:t>
      </w:r>
      <w:r w:rsidRPr="00E939B5">
        <w:rPr>
          <w:rFonts w:cs="Arial"/>
          <w:spacing w:val="-13"/>
        </w:rPr>
        <w:t xml:space="preserve"> </w:t>
      </w:r>
      <w:r w:rsidRPr="00E939B5">
        <w:rPr>
          <w:rFonts w:cs="Arial"/>
        </w:rPr>
        <w:t>južno</w:t>
      </w:r>
      <w:r w:rsidRPr="00E939B5">
        <w:rPr>
          <w:rFonts w:cs="Arial"/>
          <w:spacing w:val="-12"/>
        </w:rPr>
        <w:t xml:space="preserve"> </w:t>
      </w:r>
      <w:r w:rsidRPr="00E939B5">
        <w:rPr>
          <w:rFonts w:cs="Arial"/>
        </w:rPr>
        <w:t>od</w:t>
      </w:r>
      <w:r w:rsidRPr="00E939B5">
        <w:rPr>
          <w:rFonts w:cs="Arial"/>
          <w:spacing w:val="-12"/>
        </w:rPr>
        <w:t xml:space="preserve"> </w:t>
      </w:r>
      <w:r w:rsidRPr="00E939B5">
        <w:rPr>
          <w:rFonts w:cs="Arial"/>
          <w:spacing w:val="-2"/>
        </w:rPr>
        <w:t>otoka</w:t>
      </w:r>
      <w:r w:rsidRPr="00E939B5">
        <w:rPr>
          <w:rFonts w:cs="Arial"/>
          <w:spacing w:val="-12"/>
        </w:rPr>
        <w:t xml:space="preserve"> </w:t>
      </w:r>
      <w:r w:rsidRPr="00E939B5">
        <w:rPr>
          <w:rFonts w:cs="Arial"/>
          <w:spacing w:val="-1"/>
        </w:rPr>
        <w:t>Lokruma</w:t>
      </w:r>
      <w:r w:rsidRPr="00E939B5">
        <w:rPr>
          <w:rFonts w:cs="Arial"/>
          <w:spacing w:val="-12"/>
        </w:rPr>
        <w:t xml:space="preserve"> </w:t>
      </w:r>
      <w:r w:rsidRPr="00E939B5">
        <w:rPr>
          <w:rFonts w:cs="Arial"/>
        </w:rPr>
        <w:t>i</w:t>
      </w:r>
      <w:r w:rsidRPr="00E939B5">
        <w:rPr>
          <w:rFonts w:cs="Arial"/>
          <w:spacing w:val="-12"/>
        </w:rPr>
        <w:t xml:space="preserve"> </w:t>
      </w:r>
      <w:r w:rsidRPr="00E939B5">
        <w:rPr>
          <w:rFonts w:cs="Arial"/>
        </w:rPr>
        <w:t>3</w:t>
      </w:r>
      <w:r w:rsidRPr="00E939B5">
        <w:rPr>
          <w:rFonts w:cs="Arial"/>
          <w:spacing w:val="-12"/>
        </w:rPr>
        <w:t xml:space="preserve"> </w:t>
      </w:r>
      <w:r w:rsidRPr="00E939B5">
        <w:rPr>
          <w:rFonts w:cs="Arial"/>
          <w:spacing w:val="-1"/>
        </w:rPr>
        <w:t>NM</w:t>
      </w:r>
      <w:r w:rsidRPr="00E939B5">
        <w:rPr>
          <w:rFonts w:cs="Arial"/>
          <w:spacing w:val="-13"/>
        </w:rPr>
        <w:t xml:space="preserve"> </w:t>
      </w:r>
      <w:r w:rsidRPr="00E939B5">
        <w:rPr>
          <w:rFonts w:cs="Arial"/>
        </w:rPr>
        <w:t>južno</w:t>
      </w:r>
      <w:r w:rsidRPr="00E939B5">
        <w:rPr>
          <w:rFonts w:cs="Arial"/>
          <w:spacing w:val="-14"/>
        </w:rPr>
        <w:t xml:space="preserve"> </w:t>
      </w:r>
      <w:r w:rsidRPr="00E939B5">
        <w:rPr>
          <w:rFonts w:cs="Arial"/>
        </w:rPr>
        <w:t>od</w:t>
      </w:r>
      <w:r w:rsidRPr="00E939B5">
        <w:rPr>
          <w:rFonts w:cs="Arial"/>
          <w:spacing w:val="-12"/>
        </w:rPr>
        <w:t xml:space="preserve"> </w:t>
      </w:r>
      <w:r w:rsidRPr="00E939B5">
        <w:rPr>
          <w:rFonts w:cs="Arial"/>
        </w:rPr>
        <w:t>otoka</w:t>
      </w:r>
      <w:r w:rsidRPr="00E939B5">
        <w:rPr>
          <w:rFonts w:cs="Arial"/>
          <w:spacing w:val="-11"/>
        </w:rPr>
        <w:t xml:space="preserve"> </w:t>
      </w:r>
      <w:r w:rsidRPr="00E939B5">
        <w:rPr>
          <w:rFonts w:cs="Arial"/>
          <w:spacing w:val="-1"/>
        </w:rPr>
        <w:t>Koločepa.</w:t>
      </w:r>
    </w:p>
    <w:p w:rsidR="00E939B5" w:rsidRDefault="00E939B5" w:rsidP="00E939B5">
      <w:pPr>
        <w:spacing w:before="11"/>
        <w:jc w:val="both"/>
        <w:rPr>
          <w:rFonts w:ascii="Arial" w:eastAsia="Arial" w:hAnsi="Arial" w:cs="Arial"/>
          <w:sz w:val="22"/>
          <w:szCs w:val="22"/>
        </w:rPr>
      </w:pPr>
    </w:p>
    <w:p w:rsidR="002711C0" w:rsidRPr="00E939B5" w:rsidRDefault="002711C0" w:rsidP="00E939B5">
      <w:pPr>
        <w:spacing w:before="11"/>
        <w:jc w:val="both"/>
        <w:rPr>
          <w:rFonts w:ascii="Arial" w:eastAsia="Arial" w:hAnsi="Arial" w:cs="Arial"/>
          <w:sz w:val="22"/>
          <w:szCs w:val="22"/>
        </w:rPr>
      </w:pPr>
    </w:p>
    <w:p w:rsidR="00E939B5" w:rsidRPr="00E939B5" w:rsidRDefault="00E939B5" w:rsidP="00E939B5">
      <w:pPr>
        <w:pStyle w:val="Heading1"/>
        <w:tabs>
          <w:tab w:val="left" w:pos="825"/>
        </w:tabs>
        <w:ind w:left="824" w:hanging="708"/>
        <w:jc w:val="both"/>
        <w:rPr>
          <w:rFonts w:cs="Arial"/>
          <w:b w:val="0"/>
          <w:bCs w:val="0"/>
        </w:rPr>
      </w:pPr>
      <w:r w:rsidRPr="00E939B5">
        <w:rPr>
          <w:rFonts w:cs="Arial"/>
          <w:spacing w:val="-1"/>
        </w:rPr>
        <w:t>8.</w:t>
      </w:r>
      <w:r w:rsidRPr="00E939B5">
        <w:rPr>
          <w:rFonts w:cs="Arial"/>
          <w:spacing w:val="-1"/>
        </w:rPr>
        <w:tab/>
      </w:r>
      <w:r w:rsidRPr="00E939B5">
        <w:rPr>
          <w:rFonts w:cs="Arial"/>
          <w:spacing w:val="-62"/>
          <w:u w:val="thick" w:color="000000"/>
        </w:rPr>
        <w:t xml:space="preserve"> </w:t>
      </w:r>
      <w:r w:rsidRPr="00E939B5">
        <w:rPr>
          <w:rFonts w:cs="Arial"/>
          <w:u w:val="thick" w:color="000000"/>
        </w:rPr>
        <w:t>M</w:t>
      </w:r>
      <w:r w:rsidRPr="00E939B5">
        <w:rPr>
          <w:rFonts w:cs="Arial"/>
          <w:spacing w:val="-1"/>
          <w:u w:val="thick" w:color="000000"/>
        </w:rPr>
        <w:t>JERE</w:t>
      </w:r>
      <w:r w:rsidRPr="00E939B5">
        <w:rPr>
          <w:rFonts w:cs="Arial"/>
          <w:u w:val="thick" w:color="000000"/>
        </w:rPr>
        <w:t xml:space="preserve"> </w:t>
      </w:r>
      <w:r w:rsidRPr="00E939B5">
        <w:rPr>
          <w:rFonts w:cs="Arial"/>
          <w:spacing w:val="-2"/>
          <w:u w:val="thick" w:color="000000"/>
        </w:rPr>
        <w:t>SPRJEČA</w:t>
      </w:r>
      <w:r w:rsidRPr="00E939B5">
        <w:rPr>
          <w:rFonts w:cs="Arial"/>
          <w:spacing w:val="-1"/>
          <w:u w:val="thick" w:color="000000"/>
        </w:rPr>
        <w:t>VA</w:t>
      </w:r>
      <w:r w:rsidRPr="00E939B5">
        <w:rPr>
          <w:rFonts w:cs="Arial"/>
          <w:spacing w:val="-2"/>
          <w:u w:val="thick" w:color="000000"/>
        </w:rPr>
        <w:t>NJA</w:t>
      </w:r>
      <w:r w:rsidRPr="00E939B5">
        <w:rPr>
          <w:rFonts w:cs="Arial"/>
          <w:spacing w:val="2"/>
          <w:u w:val="thick" w:color="000000"/>
        </w:rPr>
        <w:t xml:space="preserve"> </w:t>
      </w:r>
      <w:r w:rsidRPr="00E939B5">
        <w:rPr>
          <w:rFonts w:cs="Arial"/>
          <w:spacing w:val="-2"/>
          <w:u w:val="thick" w:color="000000"/>
        </w:rPr>
        <w:t>NEPO</w:t>
      </w:r>
      <w:r w:rsidRPr="00E939B5">
        <w:rPr>
          <w:rFonts w:cs="Arial"/>
          <w:spacing w:val="-1"/>
          <w:u w:val="thick" w:color="000000"/>
        </w:rPr>
        <w:t>VO</w:t>
      </w:r>
      <w:r w:rsidRPr="00E939B5">
        <w:rPr>
          <w:rFonts w:cs="Arial"/>
          <w:spacing w:val="-2"/>
          <w:u w:val="thick" w:color="000000"/>
        </w:rPr>
        <w:t>LJNA</w:t>
      </w:r>
      <w:r w:rsidRPr="00E939B5">
        <w:rPr>
          <w:rFonts w:cs="Arial"/>
          <w:spacing w:val="2"/>
          <w:u w:val="thick" w:color="000000"/>
        </w:rPr>
        <w:t xml:space="preserve"> </w:t>
      </w:r>
      <w:r w:rsidRPr="00E939B5">
        <w:rPr>
          <w:rFonts w:cs="Arial"/>
          <w:spacing w:val="-2"/>
          <w:u w:val="thick" w:color="000000"/>
        </w:rPr>
        <w:t>UT</w:t>
      </w:r>
      <w:r w:rsidRPr="00E939B5">
        <w:rPr>
          <w:rFonts w:cs="Arial"/>
          <w:spacing w:val="-60"/>
          <w:u w:val="thick" w:color="000000"/>
        </w:rPr>
        <w:t xml:space="preserve"> </w:t>
      </w:r>
      <w:r w:rsidRPr="00E939B5">
        <w:rPr>
          <w:rFonts w:cs="Arial"/>
          <w:spacing w:val="-2"/>
          <w:u w:val="thick" w:color="000000"/>
        </w:rPr>
        <w:t>JECA</w:t>
      </w:r>
      <w:r w:rsidRPr="00E939B5">
        <w:rPr>
          <w:rFonts w:cs="Arial"/>
          <w:u w:val="thick" w:color="000000"/>
        </w:rPr>
        <w:t>JA</w:t>
      </w:r>
      <w:r w:rsidRPr="00E939B5">
        <w:rPr>
          <w:rFonts w:cs="Arial"/>
          <w:spacing w:val="-1"/>
          <w:u w:val="thick" w:color="000000"/>
        </w:rPr>
        <w:t xml:space="preserve"> </w:t>
      </w:r>
      <w:r w:rsidRPr="00E939B5">
        <w:rPr>
          <w:rFonts w:cs="Arial"/>
          <w:spacing w:val="-2"/>
          <w:u w:val="thick" w:color="000000"/>
        </w:rPr>
        <w:t>NA</w:t>
      </w:r>
      <w:r w:rsidRPr="00E939B5">
        <w:rPr>
          <w:rFonts w:cs="Arial"/>
          <w:spacing w:val="-1"/>
          <w:u w:val="thick" w:color="000000"/>
        </w:rPr>
        <w:t xml:space="preserve"> </w:t>
      </w:r>
      <w:r w:rsidRPr="00E939B5">
        <w:rPr>
          <w:rFonts w:cs="Arial"/>
          <w:u w:val="thick" w:color="000000"/>
        </w:rPr>
        <w:t>O</w:t>
      </w:r>
      <w:r w:rsidRPr="00E939B5">
        <w:rPr>
          <w:rFonts w:cs="Arial"/>
          <w:spacing w:val="-1"/>
          <w:u w:val="thick" w:color="000000"/>
        </w:rPr>
        <w:t>KO</w:t>
      </w:r>
      <w:r w:rsidRPr="00E939B5">
        <w:rPr>
          <w:rFonts w:cs="Arial"/>
          <w:spacing w:val="-2"/>
          <w:u w:val="thick" w:color="000000"/>
        </w:rPr>
        <w:t>LI</w:t>
      </w:r>
      <w:r w:rsidRPr="00E939B5">
        <w:rPr>
          <w:rFonts w:cs="Arial"/>
          <w:u w:val="thick" w:color="000000"/>
        </w:rPr>
        <w:t xml:space="preserve">Š </w:t>
      </w:r>
    </w:p>
    <w:p w:rsidR="00E939B5" w:rsidRPr="00E939B5" w:rsidRDefault="00E939B5" w:rsidP="00E939B5">
      <w:pPr>
        <w:spacing w:before="8"/>
        <w:jc w:val="both"/>
        <w:rPr>
          <w:rFonts w:ascii="Arial" w:eastAsia="Arial" w:hAnsi="Arial" w:cs="Arial"/>
          <w:b/>
          <w:bCs/>
          <w:sz w:val="22"/>
          <w:szCs w:val="22"/>
        </w:rPr>
      </w:pPr>
    </w:p>
    <w:p w:rsidR="00E939B5" w:rsidRPr="00E939B5" w:rsidRDefault="00E939B5" w:rsidP="00E939B5">
      <w:pPr>
        <w:tabs>
          <w:tab w:val="left" w:pos="825"/>
        </w:tabs>
        <w:spacing w:before="72"/>
        <w:ind w:left="824" w:hanging="708"/>
        <w:jc w:val="both"/>
        <w:rPr>
          <w:rFonts w:ascii="Arial" w:eastAsia="Arial" w:hAnsi="Arial" w:cs="Arial"/>
          <w:sz w:val="22"/>
          <w:szCs w:val="22"/>
        </w:rPr>
      </w:pPr>
      <w:r w:rsidRPr="00E939B5">
        <w:rPr>
          <w:rFonts w:ascii="Arial" w:eastAsia="Arial" w:hAnsi="Arial" w:cs="Arial"/>
          <w:b/>
          <w:bCs/>
          <w:sz w:val="22"/>
          <w:szCs w:val="22"/>
        </w:rPr>
        <w:t>8.1.</w:t>
      </w:r>
      <w:r w:rsidRPr="00E939B5">
        <w:rPr>
          <w:rFonts w:ascii="Arial" w:eastAsia="Arial" w:hAnsi="Arial" w:cs="Arial"/>
          <w:b/>
          <w:bCs/>
          <w:sz w:val="22"/>
          <w:szCs w:val="22"/>
        </w:rPr>
        <w:tab/>
      </w:r>
      <w:r w:rsidRPr="00E939B5">
        <w:rPr>
          <w:rFonts w:ascii="Arial" w:hAnsi="Arial" w:cs="Arial"/>
          <w:b/>
          <w:spacing w:val="-1"/>
          <w:sz w:val="22"/>
          <w:szCs w:val="22"/>
        </w:rPr>
        <w:t>Zaštita</w:t>
      </w:r>
      <w:r w:rsidRPr="00E939B5">
        <w:rPr>
          <w:rFonts w:ascii="Arial" w:hAnsi="Arial" w:cs="Arial"/>
          <w:b/>
          <w:sz w:val="22"/>
          <w:szCs w:val="22"/>
        </w:rPr>
        <w:t xml:space="preserve"> </w:t>
      </w:r>
      <w:r w:rsidRPr="00E939B5">
        <w:rPr>
          <w:rFonts w:ascii="Arial" w:hAnsi="Arial" w:cs="Arial"/>
          <w:b/>
          <w:spacing w:val="-1"/>
          <w:sz w:val="22"/>
          <w:szCs w:val="22"/>
        </w:rPr>
        <w:t>okoliša</w:t>
      </w:r>
    </w:p>
    <w:p w:rsidR="00E939B5" w:rsidRPr="00E939B5" w:rsidRDefault="00E939B5" w:rsidP="00E939B5">
      <w:pPr>
        <w:spacing w:before="5"/>
        <w:jc w:val="both"/>
        <w:rPr>
          <w:rFonts w:ascii="Arial" w:eastAsia="Arial" w:hAnsi="Arial" w:cs="Arial"/>
          <w:b/>
          <w:bCs/>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143.</w:t>
      </w:r>
    </w:p>
    <w:p w:rsidR="00E939B5" w:rsidRPr="00E939B5" w:rsidRDefault="00E939B5" w:rsidP="00E939B5">
      <w:pPr>
        <w:spacing w:before="6"/>
        <w:jc w:val="both"/>
        <w:rPr>
          <w:rFonts w:ascii="Arial" w:eastAsia="Arial" w:hAnsi="Arial" w:cs="Arial"/>
          <w:sz w:val="22"/>
          <w:szCs w:val="22"/>
        </w:rPr>
      </w:pPr>
    </w:p>
    <w:p w:rsidR="00E939B5" w:rsidRPr="00E939B5" w:rsidRDefault="00E939B5" w:rsidP="00E939B5">
      <w:pPr>
        <w:pStyle w:val="BodyText"/>
        <w:spacing w:before="72"/>
        <w:ind w:right="120"/>
        <w:jc w:val="both"/>
        <w:rPr>
          <w:rFonts w:cs="Arial"/>
        </w:rPr>
      </w:pPr>
      <w:r w:rsidRPr="00E939B5">
        <w:rPr>
          <w:rFonts w:cs="Arial"/>
          <w:spacing w:val="-1"/>
        </w:rPr>
        <w:lastRenderedPageBreak/>
        <w:t>Na</w:t>
      </w:r>
      <w:r w:rsidRPr="00E939B5">
        <w:rPr>
          <w:rFonts w:cs="Arial"/>
          <w:spacing w:val="5"/>
        </w:rPr>
        <w:t xml:space="preserve"> </w:t>
      </w:r>
      <w:r w:rsidRPr="00E939B5">
        <w:rPr>
          <w:rFonts w:cs="Arial"/>
          <w:spacing w:val="-1"/>
        </w:rPr>
        <w:t>području</w:t>
      </w:r>
      <w:r w:rsidRPr="00E939B5">
        <w:rPr>
          <w:rFonts w:cs="Arial"/>
          <w:spacing w:val="2"/>
        </w:rPr>
        <w:t xml:space="preserve"> </w:t>
      </w:r>
      <w:r w:rsidRPr="00E939B5">
        <w:rPr>
          <w:rFonts w:cs="Arial"/>
          <w:spacing w:val="-1"/>
        </w:rPr>
        <w:t>obuhvata</w:t>
      </w:r>
      <w:r w:rsidRPr="00E939B5">
        <w:rPr>
          <w:rFonts w:cs="Arial"/>
          <w:spacing w:val="2"/>
        </w:rPr>
        <w:t xml:space="preserve"> </w:t>
      </w:r>
      <w:r w:rsidRPr="00E939B5">
        <w:rPr>
          <w:rFonts w:cs="Arial"/>
          <w:spacing w:val="-1"/>
        </w:rPr>
        <w:t>Prostornog</w:t>
      </w:r>
      <w:r w:rsidRPr="00E939B5">
        <w:rPr>
          <w:rFonts w:cs="Arial"/>
          <w:spacing w:val="2"/>
        </w:rPr>
        <w:t xml:space="preserve"> </w:t>
      </w:r>
      <w:r w:rsidRPr="00E939B5">
        <w:rPr>
          <w:rFonts w:cs="Arial"/>
          <w:spacing w:val="-1"/>
        </w:rPr>
        <w:t>plana</w:t>
      </w:r>
      <w:r w:rsidRPr="00E939B5">
        <w:rPr>
          <w:rFonts w:cs="Arial"/>
          <w:spacing w:val="2"/>
        </w:rPr>
        <w:t xml:space="preserve"> </w:t>
      </w:r>
      <w:r w:rsidRPr="00E939B5">
        <w:rPr>
          <w:rFonts w:cs="Arial"/>
        </w:rPr>
        <w:t>ne</w:t>
      </w:r>
      <w:r w:rsidRPr="00E939B5">
        <w:rPr>
          <w:rFonts w:cs="Arial"/>
          <w:spacing w:val="2"/>
        </w:rPr>
        <w:t xml:space="preserve"> </w:t>
      </w:r>
      <w:r w:rsidRPr="00E939B5">
        <w:rPr>
          <w:rFonts w:cs="Arial"/>
          <w:spacing w:val="-1"/>
        </w:rPr>
        <w:t>predviđa</w:t>
      </w:r>
      <w:r w:rsidRPr="00E939B5">
        <w:rPr>
          <w:rFonts w:cs="Arial"/>
          <w:spacing w:val="5"/>
        </w:rPr>
        <w:t xml:space="preserve"> </w:t>
      </w:r>
      <w:r w:rsidRPr="00E939B5">
        <w:rPr>
          <w:rFonts w:cs="Arial"/>
        </w:rPr>
        <w:t xml:space="preserve">se </w:t>
      </w:r>
      <w:r w:rsidRPr="00E939B5">
        <w:rPr>
          <w:rFonts w:cs="Arial"/>
          <w:spacing w:val="-1"/>
        </w:rPr>
        <w:t>razvoj</w:t>
      </w:r>
      <w:r w:rsidRPr="00E939B5">
        <w:rPr>
          <w:rFonts w:cs="Arial"/>
          <w:spacing w:val="6"/>
        </w:rPr>
        <w:t xml:space="preserve"> </w:t>
      </w:r>
      <w:r w:rsidRPr="00E939B5">
        <w:rPr>
          <w:rFonts w:cs="Arial"/>
          <w:spacing w:val="-1"/>
        </w:rPr>
        <w:t>djelatnosti</w:t>
      </w:r>
      <w:r w:rsidRPr="00E939B5">
        <w:rPr>
          <w:rFonts w:cs="Arial"/>
          <w:spacing w:val="2"/>
        </w:rPr>
        <w:t xml:space="preserve"> </w:t>
      </w:r>
      <w:r w:rsidRPr="00E939B5">
        <w:rPr>
          <w:rFonts w:cs="Arial"/>
        </w:rPr>
        <w:t>i</w:t>
      </w:r>
      <w:r w:rsidRPr="00E939B5">
        <w:rPr>
          <w:rFonts w:cs="Arial"/>
          <w:spacing w:val="2"/>
        </w:rPr>
        <w:t xml:space="preserve"> </w:t>
      </w:r>
      <w:r w:rsidRPr="00E939B5">
        <w:rPr>
          <w:rFonts w:cs="Arial"/>
        </w:rPr>
        <w:t>gradnja</w:t>
      </w:r>
      <w:r w:rsidRPr="00E939B5">
        <w:rPr>
          <w:rFonts w:cs="Arial"/>
          <w:spacing w:val="2"/>
        </w:rPr>
        <w:t xml:space="preserve"> </w:t>
      </w:r>
      <w:r w:rsidRPr="00E939B5">
        <w:rPr>
          <w:rFonts w:cs="Arial"/>
          <w:spacing w:val="-1"/>
        </w:rPr>
        <w:t>građevina</w:t>
      </w:r>
      <w:r w:rsidRPr="00E939B5">
        <w:rPr>
          <w:rFonts w:cs="Arial"/>
          <w:spacing w:val="59"/>
        </w:rPr>
        <w:t xml:space="preserve"> </w:t>
      </w:r>
      <w:r w:rsidRPr="00E939B5">
        <w:rPr>
          <w:rFonts w:cs="Arial"/>
        </w:rPr>
        <w:t xml:space="preserve">što </w:t>
      </w:r>
      <w:r w:rsidRPr="00E939B5">
        <w:rPr>
          <w:rFonts w:cs="Arial"/>
          <w:spacing w:val="-1"/>
        </w:rPr>
        <w:t>ugrožavaju</w:t>
      </w:r>
      <w:r w:rsidRPr="00E939B5">
        <w:rPr>
          <w:rFonts w:cs="Arial"/>
        </w:rPr>
        <w:t xml:space="preserve"> </w:t>
      </w:r>
      <w:r w:rsidRPr="00E939B5">
        <w:rPr>
          <w:rFonts w:cs="Arial"/>
          <w:spacing w:val="-1"/>
        </w:rPr>
        <w:t>zdravlje</w:t>
      </w:r>
      <w:r w:rsidRPr="00E939B5">
        <w:rPr>
          <w:rFonts w:cs="Arial"/>
          <w:spacing w:val="-2"/>
        </w:rPr>
        <w:t xml:space="preserve"> </w:t>
      </w:r>
      <w:r w:rsidRPr="00E939B5">
        <w:rPr>
          <w:rFonts w:cs="Arial"/>
          <w:spacing w:val="-1"/>
        </w:rPr>
        <w:t>ljudi</w:t>
      </w:r>
      <w:r w:rsidRPr="00E939B5">
        <w:rPr>
          <w:rFonts w:cs="Arial"/>
        </w:rPr>
        <w:t xml:space="preserve"> i </w:t>
      </w:r>
      <w:r w:rsidRPr="00E939B5">
        <w:rPr>
          <w:rFonts w:cs="Arial"/>
          <w:spacing w:val="-1"/>
        </w:rPr>
        <w:t>štetno</w:t>
      </w:r>
      <w:r w:rsidRPr="00E939B5">
        <w:rPr>
          <w:rFonts w:cs="Arial"/>
        </w:rPr>
        <w:t xml:space="preserve"> </w:t>
      </w:r>
      <w:r w:rsidRPr="00E939B5">
        <w:rPr>
          <w:rFonts w:cs="Arial"/>
          <w:spacing w:val="-1"/>
        </w:rPr>
        <w:t>djeluju</w:t>
      </w:r>
      <w:r w:rsidRPr="00E939B5">
        <w:rPr>
          <w:rFonts w:cs="Arial"/>
          <w:spacing w:val="-2"/>
        </w:rPr>
        <w:t xml:space="preserve"> </w:t>
      </w:r>
      <w:r w:rsidRPr="00E939B5">
        <w:rPr>
          <w:rFonts w:cs="Arial"/>
        </w:rPr>
        <w:t xml:space="preserve">na </w:t>
      </w:r>
      <w:r w:rsidRPr="00E939B5">
        <w:rPr>
          <w:rFonts w:cs="Arial"/>
          <w:spacing w:val="-1"/>
        </w:rPr>
        <w:t>okoliš.</w:t>
      </w:r>
    </w:p>
    <w:p w:rsidR="00E939B5" w:rsidRPr="00E939B5" w:rsidRDefault="00E939B5" w:rsidP="00E939B5">
      <w:pPr>
        <w:jc w:val="both"/>
        <w:rPr>
          <w:rFonts w:ascii="Arial" w:eastAsia="Arial" w:hAnsi="Arial" w:cs="Arial"/>
          <w:sz w:val="22"/>
          <w:szCs w:val="22"/>
        </w:rPr>
      </w:pPr>
    </w:p>
    <w:p w:rsidR="00E939B5" w:rsidRPr="00E939B5" w:rsidRDefault="00E939B5" w:rsidP="00E939B5">
      <w:pPr>
        <w:spacing w:before="11"/>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144.</w:t>
      </w:r>
    </w:p>
    <w:p w:rsidR="00E939B5" w:rsidRPr="00E939B5" w:rsidRDefault="00E939B5" w:rsidP="00E939B5">
      <w:pPr>
        <w:spacing w:before="1"/>
        <w:jc w:val="both"/>
        <w:rPr>
          <w:rFonts w:ascii="Arial" w:eastAsia="Arial" w:hAnsi="Arial" w:cs="Arial"/>
          <w:sz w:val="22"/>
          <w:szCs w:val="22"/>
        </w:rPr>
      </w:pPr>
    </w:p>
    <w:p w:rsidR="00E939B5" w:rsidRPr="00E939B5" w:rsidRDefault="00E939B5" w:rsidP="00E939B5">
      <w:pPr>
        <w:pStyle w:val="BodyText"/>
        <w:tabs>
          <w:tab w:val="left" w:pos="448"/>
        </w:tabs>
        <w:spacing w:line="252" w:lineRule="exact"/>
        <w:jc w:val="both"/>
        <w:rPr>
          <w:rFonts w:cs="Arial"/>
        </w:rPr>
      </w:pPr>
      <w:r w:rsidRPr="00E939B5">
        <w:rPr>
          <w:rFonts w:cs="Arial"/>
        </w:rPr>
        <w:t>(1)</w:t>
      </w:r>
      <w:r w:rsidRPr="00E939B5">
        <w:rPr>
          <w:rFonts w:cs="Arial"/>
        </w:rPr>
        <w:tab/>
      </w:r>
      <w:r w:rsidRPr="00E939B5">
        <w:rPr>
          <w:rFonts w:cs="Arial"/>
          <w:spacing w:val="-1"/>
        </w:rPr>
        <w:t>Mjere</w:t>
      </w:r>
      <w:r w:rsidRPr="00E939B5">
        <w:rPr>
          <w:rFonts w:cs="Arial"/>
          <w:spacing w:val="-2"/>
        </w:rPr>
        <w:t xml:space="preserve"> </w:t>
      </w:r>
      <w:r w:rsidRPr="00E939B5">
        <w:rPr>
          <w:rFonts w:cs="Arial"/>
          <w:spacing w:val="-1"/>
        </w:rPr>
        <w:t>sprječavanja</w:t>
      </w:r>
      <w:r w:rsidRPr="00E939B5">
        <w:rPr>
          <w:rFonts w:cs="Arial"/>
          <w:spacing w:val="-2"/>
        </w:rPr>
        <w:t xml:space="preserve"> </w:t>
      </w:r>
      <w:r w:rsidRPr="00E939B5">
        <w:rPr>
          <w:rFonts w:cs="Arial"/>
          <w:spacing w:val="-1"/>
        </w:rPr>
        <w:t>nepovoljnog</w:t>
      </w:r>
      <w:r w:rsidRPr="00E939B5">
        <w:rPr>
          <w:rFonts w:cs="Arial"/>
        </w:rPr>
        <w:t xml:space="preserve"> </w:t>
      </w:r>
      <w:r w:rsidRPr="00E939B5">
        <w:rPr>
          <w:rFonts w:cs="Arial"/>
          <w:spacing w:val="-1"/>
        </w:rPr>
        <w:t>utjecaja</w:t>
      </w:r>
      <w:r w:rsidRPr="00E939B5">
        <w:rPr>
          <w:rFonts w:cs="Arial"/>
          <w:spacing w:val="-2"/>
        </w:rPr>
        <w:t xml:space="preserve"> </w:t>
      </w:r>
      <w:r w:rsidRPr="00E939B5">
        <w:rPr>
          <w:rFonts w:cs="Arial"/>
        </w:rPr>
        <w:t xml:space="preserve">na </w:t>
      </w:r>
      <w:r w:rsidRPr="00E939B5">
        <w:rPr>
          <w:rFonts w:cs="Arial"/>
          <w:spacing w:val="-2"/>
        </w:rPr>
        <w:t>okoliš</w:t>
      </w:r>
      <w:r w:rsidRPr="00E939B5">
        <w:rPr>
          <w:rFonts w:cs="Arial"/>
          <w:spacing w:val="1"/>
        </w:rPr>
        <w:t xml:space="preserve"> </w:t>
      </w:r>
      <w:r w:rsidRPr="00E939B5">
        <w:rPr>
          <w:rFonts w:cs="Arial"/>
        </w:rPr>
        <w:t>jesu:</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spacing w:val="-1"/>
          <w:lang w:val="it-IT"/>
        </w:rPr>
        <w:t>1.</w:t>
      </w:r>
      <w:r w:rsidRPr="00E939B5">
        <w:rPr>
          <w:rFonts w:cs="Arial"/>
          <w:spacing w:val="-1"/>
          <w:lang w:val="it-IT"/>
        </w:rPr>
        <w:tab/>
        <w:t>Očuvanje</w:t>
      </w:r>
      <w:r w:rsidRPr="00E939B5">
        <w:rPr>
          <w:rFonts w:cs="Arial"/>
          <w:spacing w:val="-2"/>
          <w:lang w:val="it-IT"/>
        </w:rPr>
        <w:t xml:space="preserve"> </w:t>
      </w:r>
      <w:r w:rsidRPr="00E939B5">
        <w:rPr>
          <w:rFonts w:cs="Arial"/>
          <w:lang w:val="it-IT"/>
        </w:rPr>
        <w:t>i</w:t>
      </w:r>
      <w:r w:rsidRPr="00E939B5">
        <w:rPr>
          <w:rFonts w:cs="Arial"/>
          <w:spacing w:val="-1"/>
          <w:lang w:val="it-IT"/>
        </w:rPr>
        <w:t xml:space="preserve"> poboljšanje kvalitete</w:t>
      </w:r>
      <w:r w:rsidRPr="00E939B5">
        <w:rPr>
          <w:rFonts w:cs="Arial"/>
          <w:spacing w:val="-2"/>
          <w:lang w:val="it-IT"/>
        </w:rPr>
        <w:t xml:space="preserve"> </w:t>
      </w:r>
      <w:r w:rsidRPr="00E939B5">
        <w:rPr>
          <w:rFonts w:cs="Arial"/>
          <w:spacing w:val="-1"/>
          <w:lang w:val="it-IT"/>
        </w:rPr>
        <w:t>tla:</w:t>
      </w:r>
    </w:p>
    <w:p w:rsidR="00E939B5" w:rsidRPr="00E939B5" w:rsidRDefault="00E939B5" w:rsidP="00E939B5">
      <w:pPr>
        <w:pStyle w:val="BodyText"/>
        <w:tabs>
          <w:tab w:val="left" w:pos="1535"/>
        </w:tabs>
        <w:spacing w:before="1"/>
        <w:ind w:left="1534" w:right="117" w:hanging="566"/>
        <w:jc w:val="both"/>
        <w:rPr>
          <w:rFonts w:cs="Arial"/>
          <w:lang w:val="it-IT"/>
        </w:rPr>
      </w:pPr>
      <w:r w:rsidRPr="00E939B5">
        <w:rPr>
          <w:rFonts w:cs="Arial"/>
          <w:lang w:val="it-IT"/>
        </w:rPr>
        <w:t>1.1.</w:t>
      </w:r>
      <w:r w:rsidRPr="00E939B5">
        <w:rPr>
          <w:rFonts w:cs="Arial"/>
          <w:lang w:val="it-IT"/>
        </w:rPr>
        <w:tab/>
        <w:t>u</w:t>
      </w:r>
      <w:r w:rsidRPr="00E939B5">
        <w:rPr>
          <w:rFonts w:cs="Arial"/>
          <w:spacing w:val="-2"/>
          <w:lang w:val="it-IT"/>
        </w:rPr>
        <w:t xml:space="preserve"> </w:t>
      </w:r>
      <w:r w:rsidRPr="00E939B5">
        <w:rPr>
          <w:rFonts w:cs="Arial"/>
          <w:spacing w:val="-1"/>
          <w:lang w:val="it-IT"/>
        </w:rPr>
        <w:t>okviru</w:t>
      </w:r>
      <w:r w:rsidRPr="00E939B5">
        <w:rPr>
          <w:rFonts w:cs="Arial"/>
          <w:spacing w:val="-4"/>
          <w:lang w:val="it-IT"/>
        </w:rPr>
        <w:t xml:space="preserve"> </w:t>
      </w:r>
      <w:r w:rsidRPr="00E939B5">
        <w:rPr>
          <w:rFonts w:cs="Arial"/>
          <w:spacing w:val="-1"/>
          <w:lang w:val="it-IT"/>
        </w:rPr>
        <w:t>katastra</w:t>
      </w:r>
      <w:r w:rsidRPr="00E939B5">
        <w:rPr>
          <w:rFonts w:cs="Arial"/>
          <w:spacing w:val="-4"/>
          <w:lang w:val="it-IT"/>
        </w:rPr>
        <w:t xml:space="preserve"> </w:t>
      </w:r>
      <w:r w:rsidRPr="00E939B5">
        <w:rPr>
          <w:rFonts w:cs="Arial"/>
          <w:spacing w:val="-1"/>
          <w:lang w:val="it-IT"/>
        </w:rPr>
        <w:t>emisija</w:t>
      </w:r>
      <w:r w:rsidRPr="00E939B5">
        <w:rPr>
          <w:rFonts w:cs="Arial"/>
          <w:spacing w:val="-4"/>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okoliš</w:t>
      </w:r>
      <w:r w:rsidRPr="00E939B5">
        <w:rPr>
          <w:rFonts w:cs="Arial"/>
          <w:spacing w:val="-2"/>
          <w:lang w:val="it-IT"/>
        </w:rPr>
        <w:t xml:space="preserve"> </w:t>
      </w:r>
      <w:r w:rsidRPr="00E939B5">
        <w:rPr>
          <w:rFonts w:cs="Arial"/>
          <w:spacing w:val="-1"/>
          <w:lang w:val="it-IT"/>
        </w:rPr>
        <w:t>vode</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očevidnici</w:t>
      </w:r>
      <w:r w:rsidRPr="00E939B5">
        <w:rPr>
          <w:rFonts w:cs="Arial"/>
          <w:spacing w:val="-3"/>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emisije</w:t>
      </w:r>
      <w:r w:rsidRPr="00E939B5">
        <w:rPr>
          <w:rFonts w:cs="Arial"/>
          <w:spacing w:val="-2"/>
          <w:lang w:val="it-IT"/>
        </w:rPr>
        <w:t xml:space="preserve"> </w:t>
      </w:r>
      <w:r w:rsidRPr="00E939B5">
        <w:rPr>
          <w:rFonts w:cs="Arial"/>
          <w:spacing w:val="-1"/>
          <w:lang w:val="it-IT"/>
        </w:rPr>
        <w:t>onečišćavajućih</w:t>
      </w:r>
      <w:r w:rsidRPr="00E939B5">
        <w:rPr>
          <w:rFonts w:cs="Arial"/>
          <w:spacing w:val="51"/>
          <w:lang w:val="it-IT"/>
        </w:rPr>
        <w:t xml:space="preserve"> </w:t>
      </w:r>
      <w:r w:rsidRPr="00E939B5">
        <w:rPr>
          <w:rFonts w:cs="Arial"/>
          <w:lang w:val="it-IT"/>
        </w:rPr>
        <w:t>tvari u</w:t>
      </w:r>
      <w:r w:rsidRPr="00E939B5">
        <w:rPr>
          <w:rFonts w:cs="Arial"/>
          <w:spacing w:val="-2"/>
          <w:lang w:val="it-IT"/>
        </w:rPr>
        <w:t xml:space="preserve"> tlo,</w:t>
      </w:r>
    </w:p>
    <w:p w:rsidR="00E939B5" w:rsidRPr="00E939B5" w:rsidRDefault="00E939B5" w:rsidP="00E939B5">
      <w:pPr>
        <w:pStyle w:val="BodyText"/>
        <w:tabs>
          <w:tab w:val="left" w:pos="1535"/>
        </w:tabs>
        <w:spacing w:before="1"/>
        <w:ind w:left="1534" w:right="116" w:hanging="566"/>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opožarene</w:t>
      </w:r>
      <w:r w:rsidRPr="00E939B5">
        <w:rPr>
          <w:rFonts w:cs="Arial"/>
          <w:spacing w:val="26"/>
          <w:lang w:val="it-IT"/>
        </w:rPr>
        <w:t xml:space="preserve"> </w:t>
      </w:r>
      <w:r w:rsidRPr="00E939B5">
        <w:rPr>
          <w:rFonts w:cs="Arial"/>
          <w:spacing w:val="-1"/>
          <w:lang w:val="it-IT"/>
        </w:rPr>
        <w:t>površine</w:t>
      </w:r>
      <w:r w:rsidRPr="00E939B5">
        <w:rPr>
          <w:rFonts w:cs="Arial"/>
          <w:spacing w:val="26"/>
          <w:lang w:val="it-IT"/>
        </w:rPr>
        <w:t xml:space="preserve"> </w:t>
      </w:r>
      <w:r w:rsidRPr="00E939B5">
        <w:rPr>
          <w:rFonts w:cs="Arial"/>
          <w:spacing w:val="-1"/>
          <w:lang w:val="it-IT"/>
        </w:rPr>
        <w:t>predviđene</w:t>
      </w:r>
      <w:r w:rsidRPr="00E939B5">
        <w:rPr>
          <w:rFonts w:cs="Arial"/>
          <w:spacing w:val="29"/>
          <w:lang w:val="it-IT"/>
        </w:rPr>
        <w:t xml:space="preserve"> </w:t>
      </w:r>
      <w:r w:rsidRPr="00E939B5">
        <w:rPr>
          <w:rFonts w:cs="Arial"/>
          <w:spacing w:val="-1"/>
          <w:lang w:val="it-IT"/>
        </w:rPr>
        <w:t>Prostornim</w:t>
      </w:r>
      <w:r w:rsidRPr="00E939B5">
        <w:rPr>
          <w:rFonts w:cs="Arial"/>
          <w:spacing w:val="26"/>
          <w:lang w:val="it-IT"/>
        </w:rPr>
        <w:t xml:space="preserve"> </w:t>
      </w:r>
      <w:r w:rsidRPr="00E939B5">
        <w:rPr>
          <w:rFonts w:cs="Arial"/>
          <w:spacing w:val="-1"/>
          <w:lang w:val="it-IT"/>
        </w:rPr>
        <w:t>planom</w:t>
      </w:r>
      <w:r w:rsidRPr="00E939B5">
        <w:rPr>
          <w:rFonts w:cs="Arial"/>
          <w:spacing w:val="30"/>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pošumljavanje</w:t>
      </w:r>
      <w:r w:rsidRPr="00E939B5">
        <w:rPr>
          <w:rFonts w:cs="Arial"/>
          <w:spacing w:val="47"/>
          <w:lang w:val="it-IT"/>
        </w:rPr>
        <w:t xml:space="preserve"> </w:t>
      </w:r>
      <w:r w:rsidRPr="00E939B5">
        <w:rPr>
          <w:rFonts w:cs="Arial"/>
          <w:spacing w:val="-1"/>
          <w:lang w:val="it-IT"/>
        </w:rPr>
        <w:t xml:space="preserve">pošumljavat </w:t>
      </w:r>
      <w:r w:rsidRPr="00E939B5">
        <w:rPr>
          <w:rFonts w:cs="Arial"/>
          <w:lang w:val="it-IT"/>
        </w:rPr>
        <w:t>će se</w:t>
      </w:r>
      <w:r w:rsidRPr="00E939B5">
        <w:rPr>
          <w:rFonts w:cs="Arial"/>
          <w:spacing w:val="-2"/>
          <w:lang w:val="it-IT"/>
        </w:rPr>
        <w:t xml:space="preserve"> </w:t>
      </w:r>
      <w:r w:rsidRPr="00E939B5">
        <w:rPr>
          <w:rFonts w:cs="Arial"/>
          <w:lang w:val="it-IT"/>
        </w:rPr>
        <w:t>kako</w:t>
      </w:r>
      <w:r w:rsidRPr="00E939B5">
        <w:rPr>
          <w:rFonts w:cs="Arial"/>
          <w:spacing w:val="-5"/>
          <w:lang w:val="it-IT"/>
        </w:rPr>
        <w:t xml:space="preserve"> </w:t>
      </w:r>
      <w:r w:rsidRPr="00E939B5">
        <w:rPr>
          <w:rFonts w:cs="Arial"/>
          <w:lang w:val="it-IT"/>
        </w:rPr>
        <w:t>bi</w:t>
      </w:r>
      <w:r w:rsidRPr="00E939B5">
        <w:rPr>
          <w:rFonts w:cs="Arial"/>
          <w:spacing w:val="-1"/>
          <w:lang w:val="it-IT"/>
        </w:rPr>
        <w:t xml:space="preserve"> </w:t>
      </w:r>
      <w:r w:rsidRPr="00E939B5">
        <w:rPr>
          <w:rFonts w:cs="Arial"/>
          <w:lang w:val="it-IT"/>
        </w:rPr>
        <w:t xml:space="preserve">se </w:t>
      </w:r>
      <w:r w:rsidRPr="00E939B5">
        <w:rPr>
          <w:rFonts w:cs="Arial"/>
          <w:spacing w:val="-1"/>
          <w:lang w:val="it-IT"/>
        </w:rPr>
        <w:t>smanjio</w:t>
      </w:r>
      <w:r w:rsidRPr="00E939B5">
        <w:rPr>
          <w:rFonts w:cs="Arial"/>
          <w:spacing w:val="-2"/>
          <w:lang w:val="it-IT"/>
        </w:rPr>
        <w:t xml:space="preserve"> </w:t>
      </w:r>
      <w:r w:rsidRPr="00E939B5">
        <w:rPr>
          <w:rFonts w:cs="Arial"/>
          <w:spacing w:val="-1"/>
          <w:lang w:val="it-IT"/>
        </w:rPr>
        <w:t>učinak</w:t>
      </w:r>
      <w:r w:rsidRPr="00E939B5">
        <w:rPr>
          <w:rFonts w:cs="Arial"/>
          <w:spacing w:val="1"/>
          <w:lang w:val="it-IT"/>
        </w:rPr>
        <w:t xml:space="preserve"> </w:t>
      </w:r>
      <w:r w:rsidRPr="00E939B5">
        <w:rPr>
          <w:rFonts w:cs="Arial"/>
          <w:spacing w:val="-1"/>
          <w:lang w:val="it-IT"/>
        </w:rPr>
        <w:t>erozije</w:t>
      </w:r>
      <w:r w:rsidRPr="00E939B5">
        <w:rPr>
          <w:rFonts w:cs="Arial"/>
          <w:spacing w:val="-2"/>
          <w:lang w:val="it-IT"/>
        </w:rPr>
        <w:t xml:space="preserve"> </w:t>
      </w:r>
      <w:r w:rsidRPr="00E939B5">
        <w:rPr>
          <w:rFonts w:cs="Arial"/>
          <w:spacing w:val="-1"/>
          <w:lang w:val="it-IT"/>
        </w:rPr>
        <w:t>tla,</w:t>
      </w:r>
    </w:p>
    <w:p w:rsidR="00E939B5" w:rsidRPr="00E939B5" w:rsidRDefault="00E939B5" w:rsidP="00E939B5">
      <w:pPr>
        <w:pStyle w:val="BodyText"/>
        <w:tabs>
          <w:tab w:val="left" w:pos="1535"/>
        </w:tabs>
        <w:ind w:left="1534" w:right="116" w:hanging="566"/>
        <w:jc w:val="both"/>
        <w:rPr>
          <w:rFonts w:cs="Arial"/>
          <w:lang w:val="it-IT"/>
        </w:rPr>
      </w:pPr>
      <w:r w:rsidRPr="00E939B5">
        <w:rPr>
          <w:rFonts w:cs="Arial"/>
          <w:lang w:val="it-IT"/>
        </w:rPr>
        <w:t>1.3.</w:t>
      </w:r>
      <w:r w:rsidRPr="00E939B5">
        <w:rPr>
          <w:rFonts w:cs="Arial"/>
          <w:lang w:val="it-IT"/>
        </w:rPr>
        <w:tab/>
      </w:r>
      <w:r w:rsidRPr="00E939B5">
        <w:rPr>
          <w:rFonts w:cs="Arial"/>
          <w:spacing w:val="-1"/>
          <w:lang w:val="it-IT"/>
        </w:rPr>
        <w:t>izgradnja</w:t>
      </w:r>
      <w:r w:rsidRPr="00E939B5">
        <w:rPr>
          <w:rFonts w:cs="Arial"/>
          <w:spacing w:val="3"/>
          <w:lang w:val="it-IT"/>
        </w:rPr>
        <w:t xml:space="preserve"> </w:t>
      </w:r>
      <w:r w:rsidRPr="00E939B5">
        <w:rPr>
          <w:rFonts w:cs="Arial"/>
          <w:spacing w:val="-1"/>
          <w:lang w:val="it-IT"/>
        </w:rPr>
        <w:t>naseljskih</w:t>
      </w:r>
      <w:r w:rsidRPr="00E939B5">
        <w:rPr>
          <w:rFonts w:cs="Arial"/>
          <w:spacing w:val="3"/>
          <w:lang w:val="it-IT"/>
        </w:rPr>
        <w:t xml:space="preserve"> </w:t>
      </w:r>
      <w:r w:rsidRPr="00E939B5">
        <w:rPr>
          <w:rFonts w:cs="Arial"/>
          <w:spacing w:val="-1"/>
          <w:lang w:val="it-IT"/>
        </w:rPr>
        <w:t>cjelina,</w:t>
      </w:r>
      <w:r w:rsidRPr="00E939B5">
        <w:rPr>
          <w:rFonts w:cs="Arial"/>
          <w:spacing w:val="4"/>
          <w:lang w:val="it-IT"/>
        </w:rPr>
        <w:t xml:space="preserve"> </w:t>
      </w:r>
      <w:r w:rsidRPr="00E939B5">
        <w:rPr>
          <w:rFonts w:cs="Arial"/>
          <w:spacing w:val="-1"/>
          <w:lang w:val="it-IT"/>
        </w:rPr>
        <w:t>gospodarskih</w:t>
      </w:r>
      <w:r w:rsidRPr="00E939B5">
        <w:rPr>
          <w:rFonts w:cs="Arial"/>
          <w:spacing w:val="3"/>
          <w:lang w:val="it-IT"/>
        </w:rPr>
        <w:t xml:space="preserve"> </w:t>
      </w:r>
      <w:r w:rsidRPr="00E939B5">
        <w:rPr>
          <w:rFonts w:cs="Arial"/>
          <w:spacing w:val="-1"/>
          <w:lang w:val="it-IT"/>
        </w:rPr>
        <w:t>građevina,</w:t>
      </w:r>
      <w:r w:rsidRPr="00E939B5">
        <w:rPr>
          <w:rFonts w:cs="Arial"/>
          <w:spacing w:val="4"/>
          <w:lang w:val="it-IT"/>
        </w:rPr>
        <w:t xml:space="preserve"> </w:t>
      </w:r>
      <w:r w:rsidRPr="00E939B5">
        <w:rPr>
          <w:rFonts w:cs="Arial"/>
          <w:spacing w:val="-1"/>
          <w:lang w:val="it-IT"/>
        </w:rPr>
        <w:t>prometnica</w:t>
      </w:r>
      <w:r w:rsidRPr="00E939B5">
        <w:rPr>
          <w:rFonts w:cs="Arial"/>
          <w:spacing w:val="3"/>
          <w:lang w:val="it-IT"/>
        </w:rPr>
        <w:t xml:space="preserve"> </w:t>
      </w:r>
      <w:r w:rsidRPr="00E939B5">
        <w:rPr>
          <w:rFonts w:cs="Arial"/>
          <w:lang w:val="it-IT"/>
        </w:rPr>
        <w:t>i</w:t>
      </w:r>
      <w:r w:rsidRPr="00E939B5">
        <w:rPr>
          <w:rFonts w:cs="Arial"/>
          <w:spacing w:val="2"/>
          <w:lang w:val="it-IT"/>
        </w:rPr>
        <w:t xml:space="preserve"> </w:t>
      </w:r>
      <w:r w:rsidRPr="00E939B5">
        <w:rPr>
          <w:rFonts w:cs="Arial"/>
          <w:spacing w:val="-2"/>
          <w:lang w:val="it-IT"/>
        </w:rPr>
        <w:t>sl.</w:t>
      </w:r>
      <w:r w:rsidRPr="00E939B5">
        <w:rPr>
          <w:rFonts w:cs="Arial"/>
          <w:spacing w:val="4"/>
          <w:lang w:val="it-IT"/>
        </w:rPr>
        <w:t xml:space="preserve"> </w:t>
      </w:r>
      <w:r w:rsidRPr="00E939B5">
        <w:rPr>
          <w:rFonts w:cs="Arial"/>
          <w:spacing w:val="-1"/>
          <w:lang w:val="it-IT"/>
        </w:rPr>
        <w:t>planirana</w:t>
      </w:r>
      <w:r w:rsidRPr="00E939B5">
        <w:rPr>
          <w:rFonts w:cs="Arial"/>
          <w:spacing w:val="53"/>
          <w:lang w:val="it-IT"/>
        </w:rPr>
        <w:t xml:space="preserve"> </w:t>
      </w:r>
      <w:r w:rsidRPr="00E939B5">
        <w:rPr>
          <w:rFonts w:cs="Arial"/>
          <w:lang w:val="it-IT"/>
        </w:rPr>
        <w:t xml:space="preserve">je </w:t>
      </w:r>
      <w:r w:rsidRPr="00E939B5">
        <w:rPr>
          <w:rFonts w:cs="Arial"/>
          <w:spacing w:val="-1"/>
          <w:lang w:val="it-IT"/>
        </w:rPr>
        <w:t>izvan</w:t>
      </w:r>
      <w:r w:rsidRPr="00E939B5">
        <w:rPr>
          <w:rFonts w:cs="Arial"/>
          <w:spacing w:val="-2"/>
          <w:lang w:val="it-IT"/>
        </w:rPr>
        <w:t xml:space="preserve"> </w:t>
      </w:r>
      <w:r w:rsidRPr="00E939B5">
        <w:rPr>
          <w:rFonts w:cs="Arial"/>
          <w:spacing w:val="-1"/>
          <w:lang w:val="it-IT"/>
        </w:rPr>
        <w:t>osobito</w:t>
      </w:r>
      <w:r w:rsidRPr="00E939B5">
        <w:rPr>
          <w:rFonts w:cs="Arial"/>
          <w:spacing w:val="-2"/>
          <w:lang w:val="it-IT"/>
        </w:rPr>
        <w:t xml:space="preserve"> </w:t>
      </w:r>
      <w:r w:rsidRPr="00E939B5">
        <w:rPr>
          <w:rFonts w:cs="Arial"/>
          <w:spacing w:val="-1"/>
          <w:lang w:val="it-IT"/>
        </w:rPr>
        <w:t>vrijednog</w:t>
      </w:r>
      <w:r w:rsidRPr="00E939B5">
        <w:rPr>
          <w:rFonts w:cs="Arial"/>
          <w:lang w:val="it-IT"/>
        </w:rPr>
        <w:t xml:space="preserve"> i </w:t>
      </w:r>
      <w:r w:rsidRPr="00E939B5">
        <w:rPr>
          <w:rFonts w:cs="Arial"/>
          <w:spacing w:val="-1"/>
          <w:lang w:val="it-IT"/>
        </w:rPr>
        <w:t>vrijednog</w:t>
      </w:r>
      <w:r w:rsidRPr="00E939B5">
        <w:rPr>
          <w:rFonts w:cs="Arial"/>
          <w:lang w:val="it-IT"/>
        </w:rPr>
        <w:t xml:space="preserve"> </w:t>
      </w:r>
      <w:r w:rsidRPr="00E939B5">
        <w:rPr>
          <w:rFonts w:cs="Arial"/>
          <w:spacing w:val="-1"/>
          <w:lang w:val="it-IT"/>
        </w:rPr>
        <w:t>poljoprivrednog</w:t>
      </w:r>
      <w:r w:rsidRPr="00E939B5">
        <w:rPr>
          <w:rFonts w:cs="Arial"/>
          <w:lang w:val="it-IT"/>
        </w:rPr>
        <w:t xml:space="preserve"> </w:t>
      </w:r>
      <w:r w:rsidRPr="00E939B5">
        <w:rPr>
          <w:rFonts w:cs="Arial"/>
          <w:spacing w:val="-1"/>
          <w:lang w:val="it-IT"/>
        </w:rPr>
        <w:t>zemljišta,</w:t>
      </w:r>
    </w:p>
    <w:p w:rsidR="00E939B5" w:rsidRPr="00E939B5" w:rsidRDefault="00E939B5" w:rsidP="00E939B5">
      <w:pPr>
        <w:pStyle w:val="BodyText"/>
        <w:tabs>
          <w:tab w:val="left" w:pos="1535"/>
        </w:tabs>
        <w:ind w:left="1534" w:right="119" w:hanging="566"/>
        <w:jc w:val="both"/>
        <w:rPr>
          <w:rFonts w:cs="Arial"/>
          <w:lang w:val="it-IT"/>
        </w:rPr>
      </w:pPr>
      <w:r w:rsidRPr="00E939B5">
        <w:rPr>
          <w:rFonts w:cs="Arial"/>
          <w:lang w:val="it-IT"/>
        </w:rPr>
        <w:t>1.4.</w:t>
      </w:r>
      <w:r w:rsidRPr="00E939B5">
        <w:rPr>
          <w:rFonts w:cs="Arial"/>
          <w:lang w:val="it-IT"/>
        </w:rPr>
        <w:tab/>
        <w:t>uz</w:t>
      </w:r>
      <w:r w:rsidRPr="00E939B5">
        <w:rPr>
          <w:rFonts w:cs="Arial"/>
          <w:spacing w:val="10"/>
          <w:lang w:val="it-IT"/>
        </w:rPr>
        <w:t xml:space="preserve"> </w:t>
      </w:r>
      <w:r w:rsidRPr="00E939B5">
        <w:rPr>
          <w:rFonts w:cs="Arial"/>
          <w:spacing w:val="-1"/>
          <w:lang w:val="it-IT"/>
        </w:rPr>
        <w:t>ceste</w:t>
      </w:r>
      <w:r w:rsidRPr="00E939B5">
        <w:rPr>
          <w:rFonts w:cs="Arial"/>
          <w:spacing w:val="7"/>
          <w:lang w:val="it-IT"/>
        </w:rPr>
        <w:t xml:space="preserve"> </w:t>
      </w:r>
      <w:r w:rsidRPr="00E939B5">
        <w:rPr>
          <w:rFonts w:cs="Arial"/>
          <w:lang w:val="it-IT"/>
        </w:rPr>
        <w:t>s</w:t>
      </w:r>
      <w:r w:rsidRPr="00E939B5">
        <w:rPr>
          <w:rFonts w:cs="Arial"/>
          <w:spacing w:val="8"/>
          <w:lang w:val="it-IT"/>
        </w:rPr>
        <w:t xml:space="preserve"> </w:t>
      </w:r>
      <w:r w:rsidRPr="00E939B5">
        <w:rPr>
          <w:rFonts w:cs="Arial"/>
          <w:spacing w:val="-1"/>
          <w:lang w:val="it-IT"/>
        </w:rPr>
        <w:t>velikom</w:t>
      </w:r>
      <w:r w:rsidRPr="00E939B5">
        <w:rPr>
          <w:rFonts w:cs="Arial"/>
          <w:spacing w:val="8"/>
          <w:lang w:val="it-IT"/>
        </w:rPr>
        <w:t xml:space="preserve"> </w:t>
      </w:r>
      <w:r w:rsidRPr="00E939B5">
        <w:rPr>
          <w:rFonts w:cs="Arial"/>
          <w:spacing w:val="-1"/>
          <w:lang w:val="it-IT"/>
        </w:rPr>
        <w:t>količinom</w:t>
      </w:r>
      <w:r w:rsidRPr="00E939B5">
        <w:rPr>
          <w:rFonts w:cs="Arial"/>
          <w:spacing w:val="9"/>
          <w:lang w:val="it-IT"/>
        </w:rPr>
        <w:t xml:space="preserve"> </w:t>
      </w:r>
      <w:r w:rsidRPr="00E939B5">
        <w:rPr>
          <w:rFonts w:cs="Arial"/>
          <w:spacing w:val="-1"/>
          <w:lang w:val="it-IT"/>
        </w:rPr>
        <w:t>prometa</w:t>
      </w:r>
      <w:r w:rsidRPr="00E939B5">
        <w:rPr>
          <w:rFonts w:cs="Arial"/>
          <w:spacing w:val="8"/>
          <w:lang w:val="it-IT"/>
        </w:rPr>
        <w:t xml:space="preserve"> </w:t>
      </w:r>
      <w:r w:rsidRPr="00E939B5">
        <w:rPr>
          <w:rFonts w:cs="Arial"/>
          <w:spacing w:val="-1"/>
          <w:lang w:val="it-IT"/>
        </w:rPr>
        <w:t>planirani</w:t>
      </w:r>
      <w:r w:rsidRPr="00E939B5">
        <w:rPr>
          <w:rFonts w:cs="Arial"/>
          <w:spacing w:val="7"/>
          <w:lang w:val="it-IT"/>
        </w:rPr>
        <w:t xml:space="preserve"> </w:t>
      </w:r>
      <w:r w:rsidRPr="00E939B5">
        <w:rPr>
          <w:rFonts w:cs="Arial"/>
          <w:spacing w:val="-2"/>
          <w:lang w:val="it-IT"/>
        </w:rPr>
        <w:t>su</w:t>
      </w:r>
      <w:r w:rsidRPr="00E939B5">
        <w:rPr>
          <w:rFonts w:cs="Arial"/>
          <w:spacing w:val="10"/>
          <w:lang w:val="it-IT"/>
        </w:rPr>
        <w:t xml:space="preserve"> </w:t>
      </w:r>
      <w:r w:rsidRPr="00E939B5">
        <w:rPr>
          <w:rFonts w:cs="Arial"/>
          <w:spacing w:val="-1"/>
          <w:lang w:val="it-IT"/>
        </w:rPr>
        <w:t>pojasevi</w:t>
      </w:r>
      <w:r w:rsidRPr="00E939B5">
        <w:rPr>
          <w:rFonts w:cs="Arial"/>
          <w:spacing w:val="7"/>
          <w:lang w:val="it-IT"/>
        </w:rPr>
        <w:t xml:space="preserve"> </w:t>
      </w:r>
      <w:r w:rsidRPr="00E939B5">
        <w:rPr>
          <w:rFonts w:cs="Arial"/>
          <w:lang w:val="it-IT"/>
        </w:rPr>
        <w:t>zaštitnog</w:t>
      </w:r>
      <w:r w:rsidRPr="00E939B5">
        <w:rPr>
          <w:rFonts w:cs="Arial"/>
          <w:spacing w:val="7"/>
          <w:lang w:val="it-IT"/>
        </w:rPr>
        <w:t xml:space="preserve"> </w:t>
      </w:r>
      <w:r w:rsidRPr="00E939B5">
        <w:rPr>
          <w:rFonts w:cs="Arial"/>
          <w:spacing w:val="-2"/>
          <w:lang w:val="it-IT"/>
        </w:rPr>
        <w:t>zelenila</w:t>
      </w:r>
      <w:r w:rsidRPr="00E939B5">
        <w:rPr>
          <w:rFonts w:cs="Arial"/>
          <w:spacing w:val="10"/>
          <w:lang w:val="it-IT"/>
        </w:rPr>
        <w:t xml:space="preserve"> </w:t>
      </w:r>
      <w:r w:rsidRPr="00E939B5">
        <w:rPr>
          <w:rFonts w:cs="Arial"/>
          <w:lang w:val="it-IT"/>
        </w:rPr>
        <w:t>i</w:t>
      </w:r>
      <w:r w:rsidRPr="00E939B5">
        <w:rPr>
          <w:rFonts w:cs="Arial"/>
          <w:spacing w:val="53"/>
          <w:lang w:val="it-IT"/>
        </w:rPr>
        <w:t xml:space="preserve"> </w:t>
      </w:r>
      <w:r w:rsidRPr="00E939B5">
        <w:rPr>
          <w:rFonts w:cs="Arial"/>
          <w:spacing w:val="-1"/>
          <w:lang w:val="it-IT"/>
        </w:rPr>
        <w:t>drvoredi</w:t>
      </w:r>
      <w:r w:rsidRPr="00E939B5">
        <w:rPr>
          <w:rFonts w:cs="Arial"/>
          <w:lang w:val="it-IT"/>
        </w:rPr>
        <w:t xml:space="preserve"> </w:t>
      </w:r>
      <w:r w:rsidRPr="00E939B5">
        <w:rPr>
          <w:rFonts w:cs="Arial"/>
          <w:spacing w:val="-1"/>
          <w:lang w:val="it-IT"/>
        </w:rPr>
        <w:t>primjerene</w:t>
      </w:r>
      <w:r w:rsidRPr="00E939B5">
        <w:rPr>
          <w:rFonts w:cs="Arial"/>
          <w:spacing w:val="-2"/>
          <w:lang w:val="it-IT"/>
        </w:rPr>
        <w:t xml:space="preserve"> </w:t>
      </w:r>
      <w:r w:rsidRPr="00E939B5">
        <w:rPr>
          <w:rFonts w:cs="Arial"/>
          <w:spacing w:val="-1"/>
          <w:lang w:val="it-IT"/>
        </w:rPr>
        <w:t>širine.</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spacing w:val="-1"/>
          <w:lang w:val="it-IT"/>
        </w:rPr>
        <w:t>2.</w:t>
      </w:r>
      <w:r w:rsidRPr="00E939B5">
        <w:rPr>
          <w:rFonts w:cs="Arial"/>
          <w:spacing w:val="-1"/>
          <w:lang w:val="it-IT"/>
        </w:rPr>
        <w:tab/>
        <w:t>Očuvanje</w:t>
      </w:r>
      <w:r w:rsidRPr="00E939B5">
        <w:rPr>
          <w:rFonts w:cs="Arial"/>
          <w:spacing w:val="-2"/>
          <w:lang w:val="it-IT"/>
        </w:rPr>
        <w:t xml:space="preserve"> </w:t>
      </w:r>
      <w:r w:rsidRPr="00E939B5">
        <w:rPr>
          <w:rFonts w:cs="Arial"/>
          <w:lang w:val="it-IT"/>
        </w:rPr>
        <w:t>i</w:t>
      </w:r>
      <w:r w:rsidRPr="00E939B5">
        <w:rPr>
          <w:rFonts w:cs="Arial"/>
          <w:spacing w:val="-1"/>
          <w:lang w:val="it-IT"/>
        </w:rPr>
        <w:t xml:space="preserve"> poboljšanje</w:t>
      </w:r>
      <w:r w:rsidRPr="00E939B5">
        <w:rPr>
          <w:rFonts w:cs="Arial"/>
          <w:spacing w:val="-2"/>
          <w:lang w:val="it-IT"/>
        </w:rPr>
        <w:t xml:space="preserve"> </w:t>
      </w:r>
      <w:r w:rsidRPr="00E939B5">
        <w:rPr>
          <w:rFonts w:cs="Arial"/>
          <w:spacing w:val="-1"/>
          <w:lang w:val="it-IT"/>
        </w:rPr>
        <w:t>kvalitete</w:t>
      </w:r>
      <w:r w:rsidRPr="00E939B5">
        <w:rPr>
          <w:rFonts w:cs="Arial"/>
          <w:lang w:val="it-IT"/>
        </w:rPr>
        <w:t xml:space="preserve"> </w:t>
      </w:r>
      <w:r w:rsidRPr="00E939B5">
        <w:rPr>
          <w:rFonts w:cs="Arial"/>
          <w:spacing w:val="-1"/>
          <w:lang w:val="it-IT"/>
        </w:rPr>
        <w:t>voda:</w:t>
      </w:r>
    </w:p>
    <w:p w:rsidR="00E939B5" w:rsidRPr="00E939B5" w:rsidRDefault="00E939B5" w:rsidP="00E939B5">
      <w:pPr>
        <w:pStyle w:val="BodyText"/>
        <w:tabs>
          <w:tab w:val="left" w:pos="1535"/>
        </w:tabs>
        <w:ind w:left="1534" w:right="115" w:hanging="566"/>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planirana</w:t>
      </w:r>
      <w:r w:rsidRPr="00E939B5">
        <w:rPr>
          <w:rFonts w:cs="Arial"/>
          <w:spacing w:val="21"/>
          <w:lang w:val="it-IT"/>
        </w:rPr>
        <w:t xml:space="preserve"> </w:t>
      </w:r>
      <w:r w:rsidRPr="00E939B5">
        <w:rPr>
          <w:rFonts w:cs="Arial"/>
          <w:lang w:val="it-IT"/>
        </w:rPr>
        <w:t>je</w:t>
      </w:r>
      <w:r w:rsidRPr="00E939B5">
        <w:rPr>
          <w:rFonts w:cs="Arial"/>
          <w:spacing w:val="16"/>
          <w:lang w:val="it-IT"/>
        </w:rPr>
        <w:t xml:space="preserve"> </w:t>
      </w:r>
      <w:r w:rsidRPr="00E939B5">
        <w:rPr>
          <w:rFonts w:cs="Arial"/>
          <w:spacing w:val="-1"/>
          <w:lang w:val="it-IT"/>
        </w:rPr>
        <w:t>gradnja</w:t>
      </w:r>
      <w:r w:rsidRPr="00E939B5">
        <w:rPr>
          <w:rFonts w:cs="Arial"/>
          <w:spacing w:val="18"/>
          <w:lang w:val="it-IT"/>
        </w:rPr>
        <w:t xml:space="preserve"> </w:t>
      </w:r>
      <w:r w:rsidRPr="00E939B5">
        <w:rPr>
          <w:rFonts w:cs="Arial"/>
          <w:spacing w:val="-1"/>
          <w:lang w:val="it-IT"/>
        </w:rPr>
        <w:t>građevina</w:t>
      </w:r>
      <w:r w:rsidRPr="00E939B5">
        <w:rPr>
          <w:rFonts w:cs="Arial"/>
          <w:spacing w:val="20"/>
          <w:lang w:val="it-IT"/>
        </w:rPr>
        <w:t xml:space="preserve"> </w:t>
      </w:r>
      <w:r w:rsidRPr="00E939B5">
        <w:rPr>
          <w:rFonts w:cs="Arial"/>
          <w:lang w:val="it-IT"/>
        </w:rPr>
        <w:t>za</w:t>
      </w:r>
      <w:r w:rsidRPr="00E939B5">
        <w:rPr>
          <w:rFonts w:cs="Arial"/>
          <w:spacing w:val="18"/>
          <w:lang w:val="it-IT"/>
        </w:rPr>
        <w:t xml:space="preserve"> </w:t>
      </w:r>
      <w:r w:rsidRPr="00E939B5">
        <w:rPr>
          <w:rFonts w:cs="Arial"/>
          <w:spacing w:val="-1"/>
          <w:lang w:val="it-IT"/>
        </w:rPr>
        <w:t>odvodnju</w:t>
      </w:r>
      <w:r w:rsidRPr="00E939B5">
        <w:rPr>
          <w:rFonts w:cs="Arial"/>
          <w:spacing w:val="18"/>
          <w:lang w:val="it-IT"/>
        </w:rPr>
        <w:t xml:space="preserve"> </w:t>
      </w:r>
      <w:r w:rsidRPr="00E939B5">
        <w:rPr>
          <w:rFonts w:cs="Arial"/>
          <w:spacing w:val="-1"/>
          <w:lang w:val="it-IT"/>
        </w:rPr>
        <w:t>otpadnih</w:t>
      </w:r>
      <w:r w:rsidRPr="00E939B5">
        <w:rPr>
          <w:rFonts w:cs="Arial"/>
          <w:spacing w:val="21"/>
          <w:lang w:val="it-IT"/>
        </w:rPr>
        <w:t xml:space="preserve"> </w:t>
      </w:r>
      <w:r w:rsidRPr="00E939B5">
        <w:rPr>
          <w:rFonts w:cs="Arial"/>
          <w:spacing w:val="-1"/>
          <w:lang w:val="it-IT"/>
        </w:rPr>
        <w:t>voda</w:t>
      </w:r>
      <w:r w:rsidRPr="00E939B5">
        <w:rPr>
          <w:rFonts w:cs="Arial"/>
          <w:spacing w:val="18"/>
          <w:lang w:val="it-IT"/>
        </w:rPr>
        <w:t xml:space="preserve"> </w:t>
      </w:r>
      <w:r w:rsidRPr="00E939B5">
        <w:rPr>
          <w:rFonts w:cs="Arial"/>
          <w:lang w:val="it-IT"/>
        </w:rPr>
        <w:t>i</w:t>
      </w:r>
      <w:r w:rsidRPr="00E939B5">
        <w:rPr>
          <w:rFonts w:cs="Arial"/>
          <w:spacing w:val="18"/>
          <w:lang w:val="it-IT"/>
        </w:rPr>
        <w:t xml:space="preserve"> </w:t>
      </w:r>
      <w:r w:rsidRPr="00E939B5">
        <w:rPr>
          <w:rFonts w:cs="Arial"/>
          <w:spacing w:val="-1"/>
          <w:lang w:val="it-IT"/>
        </w:rPr>
        <w:t>uređaja</w:t>
      </w:r>
      <w:r w:rsidRPr="00E939B5">
        <w:rPr>
          <w:rFonts w:cs="Arial"/>
          <w:spacing w:val="18"/>
          <w:lang w:val="it-IT"/>
        </w:rPr>
        <w:t xml:space="preserve"> </w:t>
      </w:r>
      <w:r w:rsidRPr="00E939B5">
        <w:rPr>
          <w:rFonts w:cs="Arial"/>
          <w:lang w:val="it-IT"/>
        </w:rPr>
        <w:t>za</w:t>
      </w:r>
      <w:r w:rsidRPr="00E939B5">
        <w:rPr>
          <w:rFonts w:cs="Arial"/>
          <w:spacing w:val="47"/>
          <w:lang w:val="it-IT"/>
        </w:rPr>
        <w:t xml:space="preserve"> </w:t>
      </w:r>
      <w:r w:rsidRPr="00E939B5">
        <w:rPr>
          <w:rFonts w:cs="Arial"/>
          <w:spacing w:val="-1"/>
          <w:lang w:val="it-IT"/>
        </w:rPr>
        <w:t>pročišćivanje</w:t>
      </w:r>
      <w:r w:rsidRPr="00E939B5">
        <w:rPr>
          <w:rFonts w:cs="Arial"/>
          <w:spacing w:val="-2"/>
          <w:lang w:val="it-IT"/>
        </w:rPr>
        <w:t xml:space="preserve"> </w:t>
      </w:r>
      <w:r w:rsidRPr="00E939B5">
        <w:rPr>
          <w:rFonts w:cs="Arial"/>
          <w:spacing w:val="-1"/>
          <w:lang w:val="it-IT"/>
        </w:rPr>
        <w:t>otpadnih</w:t>
      </w:r>
      <w:r w:rsidRPr="00E939B5">
        <w:rPr>
          <w:rFonts w:cs="Arial"/>
          <w:spacing w:val="-2"/>
          <w:lang w:val="it-IT"/>
        </w:rPr>
        <w:t xml:space="preserve"> </w:t>
      </w:r>
      <w:r w:rsidRPr="00E939B5">
        <w:rPr>
          <w:rFonts w:cs="Arial"/>
          <w:spacing w:val="-1"/>
          <w:lang w:val="it-IT"/>
        </w:rPr>
        <w:t>voda,</w:t>
      </w:r>
    </w:p>
    <w:p w:rsidR="00E939B5" w:rsidRPr="00E939B5" w:rsidRDefault="00E939B5" w:rsidP="00E939B5">
      <w:pPr>
        <w:pStyle w:val="BodyText"/>
        <w:tabs>
          <w:tab w:val="left" w:pos="1535"/>
        </w:tabs>
        <w:ind w:left="1534" w:right="115" w:hanging="566"/>
        <w:jc w:val="both"/>
        <w:rPr>
          <w:rFonts w:cs="Arial"/>
          <w:lang w:val="it-IT"/>
        </w:rPr>
      </w:pPr>
      <w:r w:rsidRPr="00E939B5">
        <w:rPr>
          <w:rFonts w:cs="Arial"/>
          <w:lang w:val="it-IT"/>
        </w:rPr>
        <w:t>2.2.</w:t>
      </w:r>
      <w:r w:rsidRPr="00E939B5">
        <w:rPr>
          <w:rFonts w:cs="Arial"/>
          <w:lang w:val="it-IT"/>
        </w:rPr>
        <w:tab/>
      </w:r>
      <w:r w:rsidRPr="00E939B5">
        <w:rPr>
          <w:rFonts w:cs="Arial"/>
          <w:spacing w:val="-1"/>
          <w:lang w:val="it-IT"/>
        </w:rPr>
        <w:t>predviđen</w:t>
      </w:r>
      <w:r w:rsidRPr="00E939B5">
        <w:rPr>
          <w:rFonts w:cs="Arial"/>
          <w:spacing w:val="41"/>
          <w:lang w:val="it-IT"/>
        </w:rPr>
        <w:t xml:space="preserve"> </w:t>
      </w:r>
      <w:r w:rsidRPr="00E939B5">
        <w:rPr>
          <w:rFonts w:cs="Arial"/>
          <w:lang w:val="it-IT"/>
        </w:rPr>
        <w:t>je</w:t>
      </w:r>
      <w:r w:rsidRPr="00E939B5">
        <w:rPr>
          <w:rFonts w:cs="Arial"/>
          <w:spacing w:val="41"/>
          <w:lang w:val="it-IT"/>
        </w:rPr>
        <w:t xml:space="preserve"> </w:t>
      </w:r>
      <w:r w:rsidRPr="00E939B5">
        <w:rPr>
          <w:rFonts w:cs="Arial"/>
          <w:spacing w:val="-1"/>
          <w:lang w:val="it-IT"/>
        </w:rPr>
        <w:t>obvezan</w:t>
      </w:r>
      <w:r w:rsidRPr="00E939B5">
        <w:rPr>
          <w:rFonts w:cs="Arial"/>
          <w:spacing w:val="40"/>
          <w:lang w:val="it-IT"/>
        </w:rPr>
        <w:t xml:space="preserve"> </w:t>
      </w:r>
      <w:r w:rsidRPr="00E939B5">
        <w:rPr>
          <w:rFonts w:cs="Arial"/>
          <w:spacing w:val="-1"/>
          <w:lang w:val="it-IT"/>
        </w:rPr>
        <w:t>predtretman</w:t>
      </w:r>
      <w:r w:rsidRPr="00E939B5">
        <w:rPr>
          <w:rFonts w:cs="Arial"/>
          <w:spacing w:val="43"/>
          <w:lang w:val="it-IT"/>
        </w:rPr>
        <w:t xml:space="preserve"> </w:t>
      </w:r>
      <w:r w:rsidRPr="00E939B5">
        <w:rPr>
          <w:rFonts w:cs="Arial"/>
          <w:spacing w:val="-1"/>
          <w:lang w:val="it-IT"/>
        </w:rPr>
        <w:t>otpadnih</w:t>
      </w:r>
      <w:r w:rsidRPr="00E939B5">
        <w:rPr>
          <w:rFonts w:cs="Arial"/>
          <w:spacing w:val="41"/>
          <w:lang w:val="it-IT"/>
        </w:rPr>
        <w:t xml:space="preserve"> </w:t>
      </w:r>
      <w:r w:rsidRPr="00E939B5">
        <w:rPr>
          <w:rFonts w:cs="Arial"/>
          <w:spacing w:val="-1"/>
          <w:lang w:val="it-IT"/>
        </w:rPr>
        <w:t>voda</w:t>
      </w:r>
      <w:r w:rsidRPr="00E939B5">
        <w:rPr>
          <w:rFonts w:cs="Arial"/>
          <w:spacing w:val="40"/>
          <w:lang w:val="it-IT"/>
        </w:rPr>
        <w:t xml:space="preserve"> </w:t>
      </w:r>
      <w:r w:rsidRPr="00E939B5">
        <w:rPr>
          <w:rFonts w:cs="Arial"/>
          <w:spacing w:val="-1"/>
          <w:lang w:val="it-IT"/>
        </w:rPr>
        <w:t>iz</w:t>
      </w:r>
      <w:r w:rsidRPr="00E939B5">
        <w:rPr>
          <w:rFonts w:cs="Arial"/>
          <w:spacing w:val="42"/>
          <w:lang w:val="it-IT"/>
        </w:rPr>
        <w:t xml:space="preserve"> </w:t>
      </w:r>
      <w:r w:rsidRPr="00E939B5">
        <w:rPr>
          <w:rFonts w:cs="Arial"/>
          <w:spacing w:val="-1"/>
          <w:lang w:val="it-IT"/>
        </w:rPr>
        <w:t>gospodarskih</w:t>
      </w:r>
      <w:r w:rsidRPr="00E939B5">
        <w:rPr>
          <w:rFonts w:cs="Arial"/>
          <w:spacing w:val="41"/>
          <w:lang w:val="it-IT"/>
        </w:rPr>
        <w:t xml:space="preserve"> </w:t>
      </w:r>
      <w:r w:rsidRPr="00E939B5">
        <w:rPr>
          <w:rFonts w:cs="Arial"/>
          <w:spacing w:val="-1"/>
          <w:lang w:val="it-IT"/>
        </w:rPr>
        <w:t>pogona</w:t>
      </w:r>
      <w:r w:rsidRPr="00E939B5">
        <w:rPr>
          <w:rFonts w:cs="Arial"/>
          <w:spacing w:val="41"/>
          <w:lang w:val="it-IT"/>
        </w:rPr>
        <w:t xml:space="preserve"> </w:t>
      </w:r>
      <w:r w:rsidRPr="00E939B5">
        <w:rPr>
          <w:rFonts w:cs="Arial"/>
          <w:lang w:val="it-IT"/>
        </w:rPr>
        <w:t>i</w:t>
      </w:r>
      <w:r w:rsidRPr="00E939B5">
        <w:rPr>
          <w:rFonts w:cs="Arial"/>
          <w:spacing w:val="55"/>
          <w:lang w:val="it-IT"/>
        </w:rPr>
        <w:t xml:space="preserve"> </w:t>
      </w:r>
      <w:r w:rsidRPr="00E939B5">
        <w:rPr>
          <w:rFonts w:cs="Arial"/>
          <w:spacing w:val="-1"/>
          <w:lang w:val="it-IT"/>
        </w:rPr>
        <w:t>dovođenje</w:t>
      </w:r>
      <w:r w:rsidRPr="00E939B5">
        <w:rPr>
          <w:rFonts w:cs="Arial"/>
          <w:spacing w:val="2"/>
          <w:lang w:val="it-IT"/>
        </w:rPr>
        <w:t xml:space="preserve"> </w:t>
      </w:r>
      <w:r w:rsidRPr="00E939B5">
        <w:rPr>
          <w:rFonts w:cs="Arial"/>
          <w:spacing w:val="-1"/>
          <w:lang w:val="it-IT"/>
        </w:rPr>
        <w:t>otpadne</w:t>
      </w:r>
      <w:r w:rsidRPr="00E939B5">
        <w:rPr>
          <w:rFonts w:cs="Arial"/>
          <w:spacing w:val="2"/>
          <w:lang w:val="it-IT"/>
        </w:rPr>
        <w:t xml:space="preserve"> </w:t>
      </w:r>
      <w:r w:rsidRPr="00E939B5">
        <w:rPr>
          <w:rFonts w:cs="Arial"/>
          <w:spacing w:val="-1"/>
          <w:lang w:val="it-IT"/>
        </w:rPr>
        <w:t>vode</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razinu</w:t>
      </w:r>
      <w:r w:rsidRPr="00E939B5">
        <w:rPr>
          <w:rFonts w:cs="Arial"/>
          <w:spacing w:val="2"/>
          <w:lang w:val="it-IT"/>
        </w:rPr>
        <w:t xml:space="preserve"> </w:t>
      </w:r>
      <w:r w:rsidRPr="00E939B5">
        <w:rPr>
          <w:rFonts w:cs="Arial"/>
          <w:spacing w:val="-1"/>
          <w:lang w:val="it-IT"/>
        </w:rPr>
        <w:t>tzv.</w:t>
      </w:r>
      <w:r w:rsidRPr="00E939B5">
        <w:rPr>
          <w:rFonts w:cs="Arial"/>
          <w:spacing w:val="6"/>
          <w:lang w:val="it-IT"/>
        </w:rPr>
        <w:t xml:space="preserve"> </w:t>
      </w:r>
      <w:r w:rsidRPr="00E939B5">
        <w:rPr>
          <w:rFonts w:cs="Arial"/>
          <w:spacing w:val="-1"/>
          <w:lang w:val="it-IT"/>
        </w:rPr>
        <w:t>gradskih</w:t>
      </w:r>
      <w:r w:rsidRPr="00E939B5">
        <w:rPr>
          <w:rFonts w:cs="Arial"/>
          <w:spacing w:val="3"/>
          <w:lang w:val="it-IT"/>
        </w:rPr>
        <w:t xml:space="preserve"> </w:t>
      </w:r>
      <w:r w:rsidRPr="00E939B5">
        <w:rPr>
          <w:rFonts w:cs="Arial"/>
          <w:spacing w:val="-1"/>
          <w:lang w:val="it-IT"/>
        </w:rPr>
        <w:t>otpadnih</w:t>
      </w:r>
      <w:r w:rsidRPr="00E939B5">
        <w:rPr>
          <w:rFonts w:cs="Arial"/>
          <w:spacing w:val="5"/>
          <w:lang w:val="it-IT"/>
        </w:rPr>
        <w:t xml:space="preserve"> </w:t>
      </w:r>
      <w:r w:rsidRPr="00E939B5">
        <w:rPr>
          <w:rFonts w:cs="Arial"/>
          <w:spacing w:val="-1"/>
          <w:lang w:val="it-IT"/>
        </w:rPr>
        <w:t>voda</w:t>
      </w:r>
      <w:r w:rsidRPr="00E939B5">
        <w:rPr>
          <w:rFonts w:cs="Arial"/>
          <w:spacing w:val="2"/>
          <w:lang w:val="it-IT"/>
        </w:rPr>
        <w:t xml:space="preserve"> </w:t>
      </w:r>
      <w:r w:rsidRPr="00E939B5">
        <w:rPr>
          <w:rFonts w:cs="Arial"/>
          <w:lang w:val="it-IT"/>
        </w:rPr>
        <w:t>prije</w:t>
      </w:r>
      <w:r w:rsidRPr="00E939B5">
        <w:rPr>
          <w:rFonts w:cs="Arial"/>
          <w:spacing w:val="2"/>
          <w:lang w:val="it-IT"/>
        </w:rPr>
        <w:t xml:space="preserve"> </w:t>
      </w:r>
      <w:r w:rsidRPr="00E939B5">
        <w:rPr>
          <w:rFonts w:cs="Arial"/>
          <w:spacing w:val="-1"/>
          <w:lang w:val="it-IT"/>
        </w:rPr>
        <w:t>upuštanja</w:t>
      </w:r>
      <w:r w:rsidRPr="00E939B5">
        <w:rPr>
          <w:rFonts w:cs="Arial"/>
          <w:spacing w:val="73"/>
          <w:lang w:val="it-IT"/>
        </w:rPr>
        <w:t xml:space="preserve"> </w:t>
      </w:r>
      <w:r w:rsidRPr="00E939B5">
        <w:rPr>
          <w:rFonts w:cs="Arial"/>
          <w:lang w:val="it-IT"/>
        </w:rPr>
        <w:t xml:space="preserve">u </w:t>
      </w:r>
      <w:r w:rsidRPr="00E939B5">
        <w:rPr>
          <w:rFonts w:cs="Arial"/>
          <w:spacing w:val="-1"/>
          <w:lang w:val="it-IT"/>
        </w:rPr>
        <w:t>gradski</w:t>
      </w:r>
      <w:r w:rsidRPr="00E939B5">
        <w:rPr>
          <w:rFonts w:cs="Arial"/>
          <w:spacing w:val="-3"/>
          <w:lang w:val="it-IT"/>
        </w:rPr>
        <w:t xml:space="preserve"> </w:t>
      </w:r>
      <w:r w:rsidRPr="00E939B5">
        <w:rPr>
          <w:rFonts w:cs="Arial"/>
          <w:spacing w:val="-1"/>
          <w:lang w:val="it-IT"/>
        </w:rPr>
        <w:t>sustav</w:t>
      </w:r>
      <w:r w:rsidRPr="00E939B5">
        <w:rPr>
          <w:rFonts w:cs="Arial"/>
          <w:spacing w:val="1"/>
          <w:lang w:val="it-IT"/>
        </w:rPr>
        <w:t xml:space="preserve"> </w:t>
      </w:r>
      <w:r w:rsidRPr="00E939B5">
        <w:rPr>
          <w:rFonts w:cs="Arial"/>
          <w:spacing w:val="-1"/>
          <w:lang w:val="it-IT"/>
        </w:rPr>
        <w:t>odvodnje</w:t>
      </w:r>
      <w:r w:rsidRPr="00E939B5">
        <w:rPr>
          <w:rFonts w:cs="Arial"/>
          <w:lang w:val="it-IT"/>
        </w:rPr>
        <w:t xml:space="preserve"> </w:t>
      </w:r>
      <w:r w:rsidRPr="00E939B5">
        <w:rPr>
          <w:rFonts w:cs="Arial"/>
          <w:spacing w:val="-1"/>
          <w:lang w:val="it-IT"/>
        </w:rPr>
        <w:t>otpadnih</w:t>
      </w:r>
      <w:r w:rsidRPr="00E939B5">
        <w:rPr>
          <w:rFonts w:cs="Arial"/>
          <w:spacing w:val="-2"/>
          <w:lang w:val="it-IT"/>
        </w:rPr>
        <w:t xml:space="preserve"> </w:t>
      </w:r>
      <w:r w:rsidRPr="00E939B5">
        <w:rPr>
          <w:rFonts w:cs="Arial"/>
          <w:spacing w:val="-1"/>
          <w:lang w:val="it-IT"/>
        </w:rPr>
        <w:t>(fekalnih)</w:t>
      </w:r>
      <w:r w:rsidRPr="00E939B5">
        <w:rPr>
          <w:rFonts w:cs="Arial"/>
          <w:spacing w:val="1"/>
          <w:lang w:val="it-IT"/>
        </w:rPr>
        <w:t xml:space="preserve"> </w:t>
      </w:r>
      <w:r w:rsidRPr="00E939B5">
        <w:rPr>
          <w:rFonts w:cs="Arial"/>
          <w:spacing w:val="-1"/>
          <w:lang w:val="it-IT"/>
        </w:rPr>
        <w:t>voda,</w:t>
      </w:r>
    </w:p>
    <w:p w:rsidR="00E939B5" w:rsidRPr="00E939B5" w:rsidRDefault="00E939B5" w:rsidP="00E939B5">
      <w:pPr>
        <w:pStyle w:val="BodyText"/>
        <w:tabs>
          <w:tab w:val="left" w:pos="1535"/>
        </w:tabs>
        <w:ind w:left="1534" w:right="119" w:hanging="566"/>
        <w:jc w:val="both"/>
        <w:rPr>
          <w:rFonts w:cs="Arial"/>
          <w:lang w:val="it-IT"/>
        </w:rPr>
      </w:pPr>
      <w:r w:rsidRPr="00E939B5">
        <w:rPr>
          <w:rFonts w:cs="Arial"/>
          <w:lang w:val="it-IT"/>
        </w:rPr>
        <w:t>2.3.</w:t>
      </w:r>
      <w:r w:rsidRPr="00E939B5">
        <w:rPr>
          <w:rFonts w:cs="Arial"/>
          <w:lang w:val="it-IT"/>
        </w:rPr>
        <w:tab/>
      </w:r>
      <w:r w:rsidRPr="00E939B5">
        <w:rPr>
          <w:rFonts w:cs="Arial"/>
          <w:spacing w:val="-1"/>
          <w:lang w:val="it-IT"/>
        </w:rPr>
        <w:t>planirano</w:t>
      </w:r>
      <w:r w:rsidRPr="00E939B5">
        <w:rPr>
          <w:rFonts w:cs="Arial"/>
          <w:spacing w:val="15"/>
          <w:lang w:val="it-IT"/>
        </w:rPr>
        <w:t xml:space="preserve"> </w:t>
      </w:r>
      <w:r w:rsidRPr="00E939B5">
        <w:rPr>
          <w:rFonts w:cs="Arial"/>
          <w:lang w:val="it-IT"/>
        </w:rPr>
        <w:t>je</w:t>
      </w:r>
      <w:r w:rsidRPr="00E939B5">
        <w:rPr>
          <w:rFonts w:cs="Arial"/>
          <w:spacing w:val="15"/>
          <w:lang w:val="it-IT"/>
        </w:rPr>
        <w:t xml:space="preserve"> </w:t>
      </w:r>
      <w:r w:rsidRPr="00E939B5">
        <w:rPr>
          <w:rFonts w:cs="Arial"/>
          <w:spacing w:val="-1"/>
          <w:lang w:val="it-IT"/>
        </w:rPr>
        <w:t>povećati</w:t>
      </w:r>
      <w:r w:rsidRPr="00E939B5">
        <w:rPr>
          <w:rFonts w:cs="Arial"/>
          <w:spacing w:val="14"/>
          <w:lang w:val="it-IT"/>
        </w:rPr>
        <w:t xml:space="preserve"> </w:t>
      </w:r>
      <w:r w:rsidRPr="00E939B5">
        <w:rPr>
          <w:rFonts w:cs="Arial"/>
          <w:spacing w:val="-1"/>
          <w:lang w:val="it-IT"/>
        </w:rPr>
        <w:t>kapacitet</w:t>
      </w:r>
      <w:r w:rsidRPr="00E939B5">
        <w:rPr>
          <w:rFonts w:cs="Arial"/>
          <w:spacing w:val="16"/>
          <w:lang w:val="it-IT"/>
        </w:rPr>
        <w:t xml:space="preserve"> </w:t>
      </w:r>
      <w:r w:rsidRPr="00E939B5">
        <w:rPr>
          <w:rFonts w:cs="Arial"/>
          <w:spacing w:val="-1"/>
          <w:lang w:val="it-IT"/>
        </w:rPr>
        <w:t>prijemnika</w:t>
      </w:r>
      <w:r w:rsidRPr="00E939B5">
        <w:rPr>
          <w:rFonts w:cs="Arial"/>
          <w:spacing w:val="12"/>
          <w:lang w:val="it-IT"/>
        </w:rPr>
        <w:t xml:space="preserve"> </w:t>
      </w:r>
      <w:r w:rsidRPr="00E939B5">
        <w:rPr>
          <w:rFonts w:cs="Arial"/>
          <w:spacing w:val="-1"/>
          <w:lang w:val="it-IT"/>
        </w:rPr>
        <w:t>gradnjom</w:t>
      </w:r>
      <w:r w:rsidRPr="00E939B5">
        <w:rPr>
          <w:rFonts w:cs="Arial"/>
          <w:spacing w:val="16"/>
          <w:lang w:val="it-IT"/>
        </w:rPr>
        <w:t xml:space="preserve"> </w:t>
      </w:r>
      <w:r w:rsidRPr="00E939B5">
        <w:rPr>
          <w:rFonts w:cs="Arial"/>
          <w:spacing w:val="-1"/>
          <w:lang w:val="it-IT"/>
        </w:rPr>
        <w:t>potrebnih</w:t>
      </w:r>
      <w:r w:rsidRPr="00E939B5">
        <w:rPr>
          <w:rFonts w:cs="Arial"/>
          <w:spacing w:val="12"/>
          <w:lang w:val="it-IT"/>
        </w:rPr>
        <w:t xml:space="preserve"> </w:t>
      </w:r>
      <w:r w:rsidRPr="00E939B5">
        <w:rPr>
          <w:rFonts w:cs="Arial"/>
          <w:spacing w:val="-1"/>
          <w:lang w:val="it-IT"/>
        </w:rPr>
        <w:t>vodnih</w:t>
      </w:r>
      <w:r w:rsidRPr="00E939B5">
        <w:rPr>
          <w:rFonts w:cs="Arial"/>
          <w:spacing w:val="49"/>
          <w:lang w:val="it-IT"/>
        </w:rPr>
        <w:t xml:space="preserve"> </w:t>
      </w:r>
      <w:r w:rsidRPr="00E939B5">
        <w:rPr>
          <w:rFonts w:cs="Arial"/>
          <w:spacing w:val="-1"/>
          <w:lang w:val="it-IT"/>
        </w:rPr>
        <w:t>građevina,</w:t>
      </w:r>
    </w:p>
    <w:p w:rsidR="00E939B5" w:rsidRPr="00E939B5" w:rsidRDefault="00E939B5" w:rsidP="00E939B5">
      <w:pPr>
        <w:pStyle w:val="BodyText"/>
        <w:tabs>
          <w:tab w:val="left" w:pos="1535"/>
        </w:tabs>
        <w:ind w:left="1534" w:right="118" w:hanging="566"/>
        <w:jc w:val="both"/>
        <w:rPr>
          <w:rFonts w:cs="Arial"/>
          <w:lang w:val="it-IT"/>
        </w:rPr>
      </w:pPr>
      <w:r w:rsidRPr="00E939B5">
        <w:rPr>
          <w:rFonts w:cs="Arial"/>
          <w:lang w:val="it-IT"/>
        </w:rPr>
        <w:t>2.4.</w:t>
      </w:r>
      <w:r w:rsidRPr="00E939B5">
        <w:rPr>
          <w:rFonts w:cs="Arial"/>
          <w:lang w:val="it-IT"/>
        </w:rPr>
        <w:tab/>
      </w:r>
      <w:r w:rsidRPr="00E939B5">
        <w:rPr>
          <w:rFonts w:cs="Arial"/>
          <w:spacing w:val="-1"/>
          <w:lang w:val="it-IT"/>
        </w:rPr>
        <w:t>divlji</w:t>
      </w:r>
      <w:r w:rsidRPr="00E939B5">
        <w:rPr>
          <w:rFonts w:cs="Arial"/>
          <w:spacing w:val="8"/>
          <w:lang w:val="it-IT"/>
        </w:rPr>
        <w:t xml:space="preserve"> </w:t>
      </w:r>
      <w:r w:rsidRPr="00E939B5">
        <w:rPr>
          <w:rFonts w:cs="Arial"/>
          <w:spacing w:val="-1"/>
          <w:lang w:val="it-IT"/>
        </w:rPr>
        <w:t>deponiji</w:t>
      </w:r>
      <w:r w:rsidRPr="00E939B5">
        <w:rPr>
          <w:rFonts w:cs="Arial"/>
          <w:spacing w:val="8"/>
          <w:lang w:val="it-IT"/>
        </w:rPr>
        <w:t xml:space="preserve"> </w:t>
      </w:r>
      <w:r w:rsidRPr="00E939B5">
        <w:rPr>
          <w:rFonts w:cs="Arial"/>
          <w:spacing w:val="-1"/>
          <w:lang w:val="it-IT"/>
        </w:rPr>
        <w:t>moraju</w:t>
      </w:r>
      <w:r w:rsidRPr="00E939B5">
        <w:rPr>
          <w:rFonts w:cs="Arial"/>
          <w:spacing w:val="9"/>
          <w:lang w:val="it-IT"/>
        </w:rPr>
        <w:t xml:space="preserve"> </w:t>
      </w:r>
      <w:r w:rsidRPr="00E939B5">
        <w:rPr>
          <w:rFonts w:cs="Arial"/>
          <w:spacing w:val="-2"/>
          <w:lang w:val="it-IT"/>
        </w:rPr>
        <w:t>se</w:t>
      </w:r>
      <w:r w:rsidRPr="00E939B5">
        <w:rPr>
          <w:rFonts w:cs="Arial"/>
          <w:spacing w:val="9"/>
          <w:lang w:val="it-IT"/>
        </w:rPr>
        <w:t xml:space="preserve"> </w:t>
      </w:r>
      <w:r w:rsidRPr="00E939B5">
        <w:rPr>
          <w:rFonts w:cs="Arial"/>
          <w:spacing w:val="-1"/>
          <w:lang w:val="it-IT"/>
        </w:rPr>
        <w:t>sanirati</w:t>
      </w:r>
      <w:r w:rsidRPr="00E939B5">
        <w:rPr>
          <w:rFonts w:cs="Arial"/>
          <w:spacing w:val="9"/>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sljedećem</w:t>
      </w:r>
      <w:r w:rsidRPr="00E939B5">
        <w:rPr>
          <w:rFonts w:cs="Arial"/>
          <w:spacing w:val="7"/>
          <w:lang w:val="it-IT"/>
        </w:rPr>
        <w:t xml:space="preserve"> </w:t>
      </w:r>
      <w:r w:rsidRPr="00E939B5">
        <w:rPr>
          <w:rFonts w:cs="Arial"/>
          <w:spacing w:val="-1"/>
          <w:lang w:val="it-IT"/>
        </w:rPr>
        <w:t>petogodišnjem</w:t>
      </w:r>
      <w:r w:rsidRPr="00E939B5">
        <w:rPr>
          <w:rFonts w:cs="Arial"/>
          <w:spacing w:val="10"/>
          <w:lang w:val="it-IT"/>
        </w:rPr>
        <w:t xml:space="preserve"> </w:t>
      </w:r>
      <w:r w:rsidRPr="00E939B5">
        <w:rPr>
          <w:rFonts w:cs="Arial"/>
          <w:spacing w:val="-1"/>
          <w:lang w:val="it-IT"/>
        </w:rPr>
        <w:t>razdoblju</w:t>
      </w:r>
      <w:r w:rsidRPr="00E939B5">
        <w:rPr>
          <w:rFonts w:cs="Arial"/>
          <w:spacing w:val="9"/>
          <w:lang w:val="it-IT"/>
        </w:rPr>
        <w:t xml:space="preserve"> </w:t>
      </w:r>
      <w:r w:rsidRPr="00E939B5">
        <w:rPr>
          <w:rFonts w:cs="Arial"/>
          <w:spacing w:val="-2"/>
          <w:lang w:val="it-IT"/>
        </w:rPr>
        <w:t>uz</w:t>
      </w:r>
      <w:r w:rsidRPr="00E939B5">
        <w:rPr>
          <w:rFonts w:cs="Arial"/>
          <w:spacing w:val="65"/>
          <w:lang w:val="it-IT"/>
        </w:rPr>
        <w:t xml:space="preserve"> </w:t>
      </w:r>
      <w:r w:rsidRPr="00E939B5">
        <w:rPr>
          <w:rFonts w:cs="Arial"/>
          <w:spacing w:val="-1"/>
          <w:lang w:val="it-IT"/>
        </w:rPr>
        <w:t>osiguranje</w:t>
      </w:r>
      <w:r w:rsidRPr="00E939B5">
        <w:rPr>
          <w:rFonts w:cs="Arial"/>
          <w:spacing w:val="-2"/>
          <w:lang w:val="it-IT"/>
        </w:rPr>
        <w:t xml:space="preserve"> </w:t>
      </w:r>
      <w:r w:rsidRPr="00E939B5">
        <w:rPr>
          <w:rFonts w:cs="Arial"/>
          <w:spacing w:val="-1"/>
          <w:lang w:val="it-IT"/>
        </w:rPr>
        <w:t>kontroliranog</w:t>
      </w:r>
      <w:r w:rsidRPr="00E939B5">
        <w:rPr>
          <w:rFonts w:cs="Arial"/>
          <w:spacing w:val="-2"/>
          <w:lang w:val="it-IT"/>
        </w:rPr>
        <w:t xml:space="preserve"> </w:t>
      </w:r>
      <w:r w:rsidRPr="00E939B5">
        <w:rPr>
          <w:rFonts w:cs="Arial"/>
          <w:spacing w:val="-1"/>
          <w:lang w:val="it-IT"/>
        </w:rPr>
        <w:t>odlaganja</w:t>
      </w:r>
      <w:r w:rsidRPr="00E939B5">
        <w:rPr>
          <w:rFonts w:cs="Arial"/>
          <w:lang w:val="it-IT"/>
        </w:rPr>
        <w:t xml:space="preserve"> </w:t>
      </w:r>
      <w:r w:rsidRPr="00E939B5">
        <w:rPr>
          <w:rFonts w:cs="Arial"/>
          <w:spacing w:val="-1"/>
          <w:lang w:val="it-IT"/>
        </w:rPr>
        <w:t>otpada,</w:t>
      </w:r>
    </w:p>
    <w:p w:rsidR="00E939B5" w:rsidRPr="00E939B5" w:rsidRDefault="00E939B5" w:rsidP="00E939B5">
      <w:pPr>
        <w:pStyle w:val="BodyText"/>
        <w:tabs>
          <w:tab w:val="left" w:pos="1535"/>
        </w:tabs>
        <w:ind w:left="1534" w:right="119" w:hanging="566"/>
        <w:jc w:val="both"/>
        <w:rPr>
          <w:rFonts w:cs="Arial"/>
          <w:lang w:val="it-IT"/>
        </w:rPr>
      </w:pPr>
      <w:r w:rsidRPr="00E939B5">
        <w:rPr>
          <w:rFonts w:cs="Arial"/>
          <w:lang w:val="it-IT"/>
        </w:rPr>
        <w:t>2.5.</w:t>
      </w:r>
      <w:r w:rsidRPr="00E939B5">
        <w:rPr>
          <w:rFonts w:cs="Arial"/>
          <w:lang w:val="it-IT"/>
        </w:rPr>
        <w:tab/>
      </w:r>
      <w:r w:rsidRPr="00E939B5">
        <w:rPr>
          <w:rFonts w:cs="Arial"/>
          <w:spacing w:val="-1"/>
          <w:lang w:val="it-IT"/>
        </w:rPr>
        <w:t>nije</w:t>
      </w:r>
      <w:r w:rsidRPr="00E939B5">
        <w:rPr>
          <w:rFonts w:cs="Arial"/>
          <w:spacing w:val="24"/>
          <w:lang w:val="it-IT"/>
        </w:rPr>
        <w:t xml:space="preserve"> </w:t>
      </w:r>
      <w:r w:rsidRPr="00E939B5">
        <w:rPr>
          <w:rFonts w:cs="Arial"/>
          <w:spacing w:val="-1"/>
          <w:lang w:val="it-IT"/>
        </w:rPr>
        <w:t>previđeno</w:t>
      </w:r>
      <w:r w:rsidRPr="00E939B5">
        <w:rPr>
          <w:rFonts w:cs="Arial"/>
          <w:spacing w:val="21"/>
          <w:lang w:val="it-IT"/>
        </w:rPr>
        <w:t xml:space="preserve"> </w:t>
      </w:r>
      <w:r w:rsidRPr="00E939B5">
        <w:rPr>
          <w:rFonts w:cs="Arial"/>
          <w:spacing w:val="-1"/>
          <w:lang w:val="it-IT"/>
        </w:rPr>
        <w:t>građevinsko</w:t>
      </w:r>
      <w:r w:rsidRPr="00E939B5">
        <w:rPr>
          <w:rFonts w:cs="Arial"/>
          <w:spacing w:val="24"/>
          <w:lang w:val="it-IT"/>
        </w:rPr>
        <w:t xml:space="preserve"> </w:t>
      </w:r>
      <w:r w:rsidRPr="00E939B5">
        <w:rPr>
          <w:rFonts w:cs="Arial"/>
          <w:spacing w:val="-1"/>
          <w:lang w:val="it-IT"/>
        </w:rPr>
        <w:t>područje</w:t>
      </w:r>
      <w:r w:rsidRPr="00E939B5">
        <w:rPr>
          <w:rFonts w:cs="Arial"/>
          <w:spacing w:val="22"/>
          <w:lang w:val="it-IT"/>
        </w:rPr>
        <w:t xml:space="preserve"> </w:t>
      </w:r>
      <w:r w:rsidRPr="00E939B5">
        <w:rPr>
          <w:rFonts w:cs="Arial"/>
          <w:lang w:val="it-IT"/>
        </w:rPr>
        <w:t>u</w:t>
      </w:r>
      <w:r w:rsidRPr="00E939B5">
        <w:rPr>
          <w:rFonts w:cs="Arial"/>
          <w:spacing w:val="22"/>
          <w:lang w:val="it-IT"/>
        </w:rPr>
        <w:t xml:space="preserve"> </w:t>
      </w:r>
      <w:r w:rsidRPr="00E939B5">
        <w:rPr>
          <w:rFonts w:cs="Arial"/>
          <w:spacing w:val="-1"/>
          <w:lang w:val="it-IT"/>
        </w:rPr>
        <w:t>blizini</w:t>
      </w:r>
      <w:r w:rsidRPr="00E939B5">
        <w:rPr>
          <w:rFonts w:cs="Arial"/>
          <w:spacing w:val="23"/>
          <w:lang w:val="it-IT"/>
        </w:rPr>
        <w:t xml:space="preserve"> </w:t>
      </w:r>
      <w:r w:rsidRPr="00E939B5">
        <w:rPr>
          <w:rFonts w:cs="Arial"/>
          <w:spacing w:val="-1"/>
          <w:lang w:val="it-IT"/>
        </w:rPr>
        <w:t>postojećeg</w:t>
      </w:r>
      <w:r w:rsidRPr="00E939B5">
        <w:rPr>
          <w:rFonts w:cs="Arial"/>
          <w:spacing w:val="22"/>
          <w:lang w:val="it-IT"/>
        </w:rPr>
        <w:t xml:space="preserve"> </w:t>
      </w:r>
      <w:r w:rsidRPr="00E939B5">
        <w:rPr>
          <w:rFonts w:cs="Arial"/>
          <w:spacing w:val="-1"/>
          <w:lang w:val="it-IT"/>
        </w:rPr>
        <w:t>izvorišta</w:t>
      </w:r>
      <w:r w:rsidRPr="00E939B5">
        <w:rPr>
          <w:rFonts w:cs="Arial"/>
          <w:spacing w:val="22"/>
          <w:lang w:val="it-IT"/>
        </w:rPr>
        <w:t xml:space="preserve"> </w:t>
      </w:r>
      <w:r w:rsidRPr="00E939B5">
        <w:rPr>
          <w:rFonts w:cs="Arial"/>
          <w:lang w:val="it-IT"/>
        </w:rPr>
        <w:t>za</w:t>
      </w:r>
      <w:r w:rsidRPr="00E939B5">
        <w:rPr>
          <w:rFonts w:cs="Arial"/>
          <w:spacing w:val="22"/>
          <w:lang w:val="it-IT"/>
        </w:rPr>
        <w:t xml:space="preserve"> </w:t>
      </w:r>
      <w:r w:rsidRPr="00E939B5">
        <w:rPr>
          <w:rFonts w:cs="Arial"/>
          <w:spacing w:val="-1"/>
          <w:lang w:val="it-IT"/>
        </w:rPr>
        <w:t>opskrbu</w:t>
      </w:r>
      <w:r w:rsidRPr="00E939B5">
        <w:rPr>
          <w:rFonts w:cs="Arial"/>
          <w:spacing w:val="49"/>
          <w:lang w:val="it-IT"/>
        </w:rPr>
        <w:t xml:space="preserve"> </w:t>
      </w:r>
      <w:r w:rsidRPr="00E939B5">
        <w:rPr>
          <w:rFonts w:cs="Arial"/>
          <w:spacing w:val="-1"/>
          <w:lang w:val="it-IT"/>
        </w:rPr>
        <w:t xml:space="preserve">vodom </w:t>
      </w:r>
      <w:r w:rsidRPr="00E939B5">
        <w:rPr>
          <w:rFonts w:cs="Arial"/>
          <w:lang w:val="it-IT"/>
        </w:rPr>
        <w:t>-</w:t>
      </w:r>
      <w:r w:rsidRPr="00E939B5">
        <w:rPr>
          <w:rFonts w:cs="Arial"/>
          <w:spacing w:val="-1"/>
          <w:lang w:val="it-IT"/>
        </w:rPr>
        <w:t xml:space="preserve"> Ombla,</w:t>
      </w:r>
    </w:p>
    <w:p w:rsidR="00E939B5" w:rsidRPr="00E939B5" w:rsidRDefault="00E939B5" w:rsidP="00E939B5">
      <w:pPr>
        <w:pStyle w:val="BodyText"/>
        <w:tabs>
          <w:tab w:val="left" w:pos="1535"/>
        </w:tabs>
        <w:ind w:left="1534" w:right="114" w:hanging="566"/>
        <w:jc w:val="both"/>
        <w:rPr>
          <w:rFonts w:cs="Arial"/>
          <w:lang w:val="it-IT"/>
        </w:rPr>
      </w:pPr>
      <w:r w:rsidRPr="00E939B5">
        <w:rPr>
          <w:rFonts w:cs="Arial"/>
          <w:lang w:val="it-IT"/>
        </w:rPr>
        <w:t>2.6.</w:t>
      </w:r>
      <w:r w:rsidRPr="00E939B5">
        <w:rPr>
          <w:rFonts w:cs="Arial"/>
          <w:lang w:val="it-IT"/>
        </w:rPr>
        <w:tab/>
      </w:r>
      <w:r w:rsidRPr="00E939B5">
        <w:rPr>
          <w:rFonts w:cs="Arial"/>
          <w:spacing w:val="-1"/>
          <w:lang w:val="it-IT"/>
        </w:rPr>
        <w:t>planira</w:t>
      </w:r>
      <w:r w:rsidRPr="00E939B5">
        <w:rPr>
          <w:rFonts w:cs="Arial"/>
          <w:spacing w:val="5"/>
          <w:lang w:val="it-IT"/>
        </w:rPr>
        <w:t xml:space="preserve"> </w:t>
      </w:r>
      <w:r w:rsidRPr="00E939B5">
        <w:rPr>
          <w:rFonts w:cs="Arial"/>
          <w:lang w:val="it-IT"/>
        </w:rPr>
        <w:t>se</w:t>
      </w:r>
      <w:r w:rsidRPr="00E939B5">
        <w:rPr>
          <w:rFonts w:cs="Arial"/>
          <w:spacing w:val="5"/>
          <w:lang w:val="it-IT"/>
        </w:rPr>
        <w:t xml:space="preserve"> </w:t>
      </w:r>
      <w:r w:rsidRPr="00E939B5">
        <w:rPr>
          <w:rFonts w:cs="Arial"/>
          <w:spacing w:val="-1"/>
          <w:lang w:val="it-IT"/>
        </w:rPr>
        <w:t>ugradnja</w:t>
      </w:r>
      <w:r w:rsidRPr="00E939B5">
        <w:rPr>
          <w:rFonts w:cs="Arial"/>
          <w:spacing w:val="2"/>
          <w:lang w:val="it-IT"/>
        </w:rPr>
        <w:t xml:space="preserve"> </w:t>
      </w:r>
      <w:r w:rsidRPr="00E939B5">
        <w:rPr>
          <w:rFonts w:cs="Arial"/>
          <w:spacing w:val="-1"/>
          <w:lang w:val="it-IT"/>
        </w:rPr>
        <w:t>separatora</w:t>
      </w:r>
      <w:r w:rsidRPr="00E939B5">
        <w:rPr>
          <w:rFonts w:cs="Arial"/>
          <w:spacing w:val="5"/>
          <w:lang w:val="it-IT"/>
        </w:rPr>
        <w:t xml:space="preserve"> </w:t>
      </w:r>
      <w:r w:rsidRPr="00E939B5">
        <w:rPr>
          <w:rFonts w:cs="Arial"/>
          <w:lang w:val="it-IT"/>
        </w:rPr>
        <w:t>ulja</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lang w:val="it-IT"/>
        </w:rPr>
        <w:t>masti</w:t>
      </w:r>
      <w:r w:rsidRPr="00E939B5">
        <w:rPr>
          <w:rFonts w:cs="Arial"/>
          <w:spacing w:val="2"/>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kanalima</w:t>
      </w:r>
      <w:r w:rsidRPr="00E939B5">
        <w:rPr>
          <w:rFonts w:cs="Arial"/>
          <w:spacing w:val="5"/>
          <w:lang w:val="it-IT"/>
        </w:rPr>
        <w:t xml:space="preserve"> </w:t>
      </w:r>
      <w:r w:rsidRPr="00E939B5">
        <w:rPr>
          <w:rFonts w:cs="Arial"/>
          <w:spacing w:val="-1"/>
          <w:lang w:val="it-IT"/>
        </w:rPr>
        <w:t>oborinske</w:t>
      </w:r>
      <w:r w:rsidRPr="00E939B5">
        <w:rPr>
          <w:rFonts w:cs="Arial"/>
          <w:spacing w:val="2"/>
          <w:lang w:val="it-IT"/>
        </w:rPr>
        <w:t xml:space="preserve"> </w:t>
      </w:r>
      <w:r w:rsidRPr="00E939B5">
        <w:rPr>
          <w:rFonts w:cs="Arial"/>
          <w:spacing w:val="-1"/>
          <w:lang w:val="it-IT"/>
        </w:rPr>
        <w:t>kanalizacije,</w:t>
      </w:r>
      <w:r w:rsidRPr="00E939B5">
        <w:rPr>
          <w:rFonts w:cs="Arial"/>
          <w:spacing w:val="47"/>
          <w:lang w:val="it-IT"/>
        </w:rPr>
        <w:t xml:space="preserve"> </w:t>
      </w:r>
      <w:r w:rsidRPr="00E939B5">
        <w:rPr>
          <w:rFonts w:cs="Arial"/>
          <w:lang w:val="it-IT"/>
        </w:rPr>
        <w:t xml:space="preserve">a po </w:t>
      </w:r>
      <w:r w:rsidRPr="00E939B5">
        <w:rPr>
          <w:rFonts w:cs="Arial"/>
          <w:spacing w:val="-1"/>
          <w:lang w:val="it-IT"/>
        </w:rPr>
        <w:t>potrebi</w:t>
      </w:r>
      <w:r w:rsidRPr="00E939B5">
        <w:rPr>
          <w:rFonts w:cs="Arial"/>
          <w:lang w:val="it-IT"/>
        </w:rPr>
        <w:t xml:space="preserve"> i</w:t>
      </w:r>
      <w:r w:rsidRPr="00E939B5">
        <w:rPr>
          <w:rFonts w:cs="Arial"/>
          <w:spacing w:val="-3"/>
          <w:lang w:val="it-IT"/>
        </w:rPr>
        <w:t xml:space="preserve"> </w:t>
      </w:r>
      <w:r w:rsidRPr="00E939B5">
        <w:rPr>
          <w:rFonts w:cs="Arial"/>
          <w:spacing w:val="-1"/>
          <w:lang w:val="it-IT"/>
        </w:rPr>
        <w:t>taložnika,</w:t>
      </w:r>
    </w:p>
    <w:p w:rsidR="00E939B5" w:rsidRPr="00E939B5" w:rsidRDefault="00E939B5" w:rsidP="00E939B5">
      <w:pPr>
        <w:pStyle w:val="BodyText"/>
        <w:tabs>
          <w:tab w:val="left" w:pos="1535"/>
        </w:tabs>
        <w:spacing w:before="1"/>
        <w:ind w:left="1534" w:right="121" w:hanging="566"/>
        <w:jc w:val="both"/>
        <w:rPr>
          <w:rFonts w:cs="Arial"/>
          <w:lang w:val="it-IT"/>
        </w:rPr>
      </w:pPr>
      <w:r w:rsidRPr="00E939B5">
        <w:rPr>
          <w:rFonts w:cs="Arial"/>
          <w:lang w:val="it-IT"/>
        </w:rPr>
        <w:t>2.7.</w:t>
      </w:r>
      <w:r w:rsidRPr="00E939B5">
        <w:rPr>
          <w:rFonts w:cs="Arial"/>
          <w:lang w:val="it-IT"/>
        </w:rPr>
        <w:tab/>
      </w:r>
      <w:r w:rsidRPr="00E939B5">
        <w:rPr>
          <w:rFonts w:cs="Arial"/>
          <w:spacing w:val="-1"/>
          <w:lang w:val="it-IT"/>
        </w:rPr>
        <w:t>ugradit</w:t>
      </w:r>
      <w:r w:rsidRPr="00E939B5">
        <w:rPr>
          <w:rFonts w:cs="Arial"/>
          <w:spacing w:val="13"/>
          <w:lang w:val="it-IT"/>
        </w:rPr>
        <w:t xml:space="preserve"> </w:t>
      </w:r>
      <w:r w:rsidRPr="00E939B5">
        <w:rPr>
          <w:rFonts w:cs="Arial"/>
          <w:lang w:val="it-IT"/>
        </w:rPr>
        <w:t>će</w:t>
      </w:r>
      <w:r w:rsidRPr="00E939B5">
        <w:rPr>
          <w:rFonts w:cs="Arial"/>
          <w:spacing w:val="12"/>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fine</w:t>
      </w:r>
      <w:r w:rsidRPr="00E939B5">
        <w:rPr>
          <w:rFonts w:cs="Arial"/>
          <w:spacing w:val="12"/>
          <w:lang w:val="it-IT"/>
        </w:rPr>
        <w:t xml:space="preserve"> </w:t>
      </w:r>
      <w:r w:rsidRPr="00E939B5">
        <w:rPr>
          <w:rFonts w:cs="Arial"/>
          <w:spacing w:val="-1"/>
          <w:lang w:val="it-IT"/>
        </w:rPr>
        <w:t>rešetke</w:t>
      </w:r>
      <w:r w:rsidRPr="00E939B5">
        <w:rPr>
          <w:rFonts w:cs="Arial"/>
          <w:spacing w:val="12"/>
          <w:lang w:val="it-IT"/>
        </w:rPr>
        <w:t xml:space="preserve"> </w:t>
      </w:r>
      <w:r w:rsidRPr="00E939B5">
        <w:rPr>
          <w:rFonts w:cs="Arial"/>
          <w:spacing w:val="-2"/>
          <w:lang w:val="it-IT"/>
        </w:rPr>
        <w:t>ili</w:t>
      </w:r>
      <w:r w:rsidRPr="00E939B5">
        <w:rPr>
          <w:rFonts w:cs="Arial"/>
          <w:spacing w:val="11"/>
          <w:lang w:val="it-IT"/>
        </w:rPr>
        <w:t xml:space="preserve"> </w:t>
      </w:r>
      <w:r w:rsidRPr="00E939B5">
        <w:rPr>
          <w:rFonts w:cs="Arial"/>
          <w:spacing w:val="-1"/>
          <w:lang w:val="it-IT"/>
        </w:rPr>
        <w:t>neka</w:t>
      </w:r>
      <w:r w:rsidRPr="00E939B5">
        <w:rPr>
          <w:rFonts w:cs="Arial"/>
          <w:spacing w:val="12"/>
          <w:lang w:val="it-IT"/>
        </w:rPr>
        <w:t xml:space="preserve"> </w:t>
      </w:r>
      <w:r w:rsidRPr="00E939B5">
        <w:rPr>
          <w:rFonts w:cs="Arial"/>
          <w:lang w:val="it-IT"/>
        </w:rPr>
        <w:t>druga</w:t>
      </w:r>
      <w:r w:rsidRPr="00E939B5">
        <w:rPr>
          <w:rFonts w:cs="Arial"/>
          <w:spacing w:val="12"/>
          <w:lang w:val="it-IT"/>
        </w:rPr>
        <w:t xml:space="preserve"> </w:t>
      </w:r>
      <w:r w:rsidRPr="00E939B5">
        <w:rPr>
          <w:rFonts w:cs="Arial"/>
          <w:spacing w:val="-1"/>
          <w:lang w:val="it-IT"/>
        </w:rPr>
        <w:t>rješenja</w:t>
      </w:r>
      <w:r w:rsidRPr="00E939B5">
        <w:rPr>
          <w:rFonts w:cs="Arial"/>
          <w:spacing w:val="10"/>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ispustima</w:t>
      </w:r>
      <w:r w:rsidRPr="00E939B5">
        <w:rPr>
          <w:rFonts w:cs="Arial"/>
          <w:spacing w:val="12"/>
          <w:lang w:val="it-IT"/>
        </w:rPr>
        <w:t xml:space="preserve"> </w:t>
      </w:r>
      <w:r w:rsidRPr="00E939B5">
        <w:rPr>
          <w:rFonts w:cs="Arial"/>
          <w:spacing w:val="-1"/>
          <w:lang w:val="it-IT"/>
        </w:rPr>
        <w:t>preljevnih</w:t>
      </w:r>
      <w:r w:rsidRPr="00E939B5">
        <w:rPr>
          <w:rFonts w:cs="Arial"/>
          <w:spacing w:val="12"/>
          <w:lang w:val="it-IT"/>
        </w:rPr>
        <w:t xml:space="preserve"> </w:t>
      </w:r>
      <w:r w:rsidRPr="00E939B5">
        <w:rPr>
          <w:rFonts w:cs="Arial"/>
          <w:spacing w:val="-1"/>
          <w:lang w:val="it-IT"/>
        </w:rPr>
        <w:t>voda</w:t>
      </w:r>
      <w:r w:rsidRPr="00E939B5">
        <w:rPr>
          <w:rFonts w:cs="Arial"/>
          <w:spacing w:val="49"/>
          <w:lang w:val="it-IT"/>
        </w:rPr>
        <w:t xml:space="preserve"> </w:t>
      </w:r>
      <w:r w:rsidRPr="00E939B5">
        <w:rPr>
          <w:rFonts w:cs="Arial"/>
          <w:spacing w:val="-1"/>
          <w:lang w:val="it-IT"/>
        </w:rPr>
        <w:t>radi</w:t>
      </w:r>
      <w:r w:rsidRPr="00E939B5">
        <w:rPr>
          <w:rFonts w:cs="Arial"/>
          <w:lang w:val="it-IT"/>
        </w:rPr>
        <w:t xml:space="preserve"> </w:t>
      </w:r>
      <w:r w:rsidRPr="00E939B5">
        <w:rPr>
          <w:rFonts w:cs="Arial"/>
          <w:spacing w:val="-1"/>
          <w:lang w:val="it-IT"/>
        </w:rPr>
        <w:t>sprječavanja</w:t>
      </w:r>
      <w:r w:rsidRPr="00E939B5">
        <w:rPr>
          <w:rFonts w:cs="Arial"/>
          <w:spacing w:val="-2"/>
          <w:lang w:val="it-IT"/>
        </w:rPr>
        <w:t xml:space="preserve"> </w:t>
      </w:r>
      <w:r w:rsidRPr="00E939B5">
        <w:rPr>
          <w:rFonts w:cs="Arial"/>
          <w:spacing w:val="-1"/>
          <w:lang w:val="it-IT"/>
        </w:rPr>
        <w:t>ispuštanja</w:t>
      </w:r>
      <w:r w:rsidRPr="00E939B5">
        <w:rPr>
          <w:rFonts w:cs="Arial"/>
          <w:lang w:val="it-IT"/>
        </w:rPr>
        <w:t xml:space="preserve"> </w:t>
      </w:r>
      <w:r w:rsidRPr="00E939B5">
        <w:rPr>
          <w:rFonts w:cs="Arial"/>
          <w:spacing w:val="-1"/>
          <w:lang w:val="it-IT"/>
        </w:rPr>
        <w:t>krupnih</w:t>
      </w:r>
      <w:r w:rsidRPr="00E939B5">
        <w:rPr>
          <w:rFonts w:cs="Arial"/>
          <w:lang w:val="it-IT"/>
        </w:rPr>
        <w:t xml:space="preserve"> </w:t>
      </w:r>
      <w:r w:rsidRPr="00E939B5">
        <w:rPr>
          <w:rFonts w:cs="Arial"/>
          <w:spacing w:val="-1"/>
          <w:lang w:val="it-IT"/>
        </w:rPr>
        <w:t>suspenzija</w:t>
      </w:r>
      <w:r w:rsidRPr="00E939B5">
        <w:rPr>
          <w:rFonts w:cs="Arial"/>
          <w:lang w:val="it-IT"/>
        </w:rPr>
        <w:t xml:space="preserve"> u</w:t>
      </w:r>
      <w:r w:rsidRPr="00E939B5">
        <w:rPr>
          <w:rFonts w:cs="Arial"/>
          <w:spacing w:val="-4"/>
          <w:lang w:val="it-IT"/>
        </w:rPr>
        <w:t xml:space="preserve"> </w:t>
      </w:r>
      <w:r w:rsidRPr="00E939B5">
        <w:rPr>
          <w:rFonts w:cs="Arial"/>
          <w:spacing w:val="-1"/>
          <w:lang w:val="it-IT"/>
        </w:rPr>
        <w:t>more.</w:t>
      </w:r>
    </w:p>
    <w:p w:rsidR="00E939B5" w:rsidRPr="00E939B5" w:rsidRDefault="00E939B5" w:rsidP="00E939B5">
      <w:pPr>
        <w:pStyle w:val="Heading1"/>
        <w:tabs>
          <w:tab w:val="left" w:pos="969"/>
        </w:tabs>
        <w:spacing w:before="1" w:line="252" w:lineRule="exact"/>
        <w:ind w:left="968" w:hanging="425"/>
        <w:jc w:val="both"/>
        <w:rPr>
          <w:rFonts w:cs="Arial"/>
          <w:b w:val="0"/>
          <w:bCs w:val="0"/>
          <w:lang w:val="it-IT"/>
        </w:rPr>
      </w:pPr>
      <w:r w:rsidRPr="00E939B5">
        <w:rPr>
          <w:rFonts w:cs="Arial"/>
          <w:spacing w:val="-1"/>
          <w:lang w:val="it-IT"/>
        </w:rPr>
        <w:t>3.</w:t>
      </w:r>
      <w:r w:rsidRPr="00E939B5">
        <w:rPr>
          <w:rFonts w:cs="Arial"/>
          <w:spacing w:val="-1"/>
          <w:lang w:val="it-IT"/>
        </w:rPr>
        <w:tab/>
        <w:t>Očuvanje</w:t>
      </w:r>
      <w:r w:rsidRPr="00E939B5">
        <w:rPr>
          <w:rFonts w:cs="Arial"/>
          <w:spacing w:val="-2"/>
          <w:lang w:val="it-IT"/>
        </w:rPr>
        <w:t xml:space="preserve"> </w:t>
      </w:r>
      <w:r w:rsidRPr="00E939B5">
        <w:rPr>
          <w:rFonts w:cs="Arial"/>
          <w:lang w:val="it-IT"/>
        </w:rPr>
        <w:t>i</w:t>
      </w:r>
      <w:r w:rsidRPr="00E939B5">
        <w:rPr>
          <w:rFonts w:cs="Arial"/>
          <w:spacing w:val="-1"/>
          <w:lang w:val="it-IT"/>
        </w:rPr>
        <w:t xml:space="preserve"> poboljšanje</w:t>
      </w:r>
      <w:r w:rsidRPr="00E939B5">
        <w:rPr>
          <w:rFonts w:cs="Arial"/>
          <w:spacing w:val="-2"/>
          <w:lang w:val="it-IT"/>
        </w:rPr>
        <w:t xml:space="preserve"> </w:t>
      </w:r>
      <w:r w:rsidRPr="00E939B5">
        <w:rPr>
          <w:rFonts w:cs="Arial"/>
          <w:spacing w:val="-1"/>
          <w:lang w:val="it-IT"/>
        </w:rPr>
        <w:t>kvalitete</w:t>
      </w:r>
      <w:r w:rsidRPr="00E939B5">
        <w:rPr>
          <w:rFonts w:cs="Arial"/>
          <w:spacing w:val="-2"/>
          <w:lang w:val="it-IT"/>
        </w:rPr>
        <w:t xml:space="preserve"> </w:t>
      </w:r>
      <w:r w:rsidRPr="00E939B5">
        <w:rPr>
          <w:rFonts w:cs="Arial"/>
          <w:lang w:val="it-IT"/>
        </w:rPr>
        <w:t>mora:</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3.1.</w:t>
      </w:r>
      <w:r w:rsidRPr="00E939B5">
        <w:rPr>
          <w:rFonts w:cs="Arial"/>
          <w:lang w:val="it-IT"/>
        </w:rPr>
        <w:tab/>
      </w:r>
      <w:r w:rsidRPr="00E939B5">
        <w:rPr>
          <w:rFonts w:cs="Arial"/>
          <w:spacing w:val="-1"/>
          <w:lang w:val="it-IT"/>
        </w:rPr>
        <w:t>ograničena</w:t>
      </w:r>
      <w:r w:rsidRPr="00E939B5">
        <w:rPr>
          <w:rFonts w:cs="Arial"/>
          <w:spacing w:val="-2"/>
          <w:lang w:val="it-IT"/>
        </w:rPr>
        <w:t xml:space="preserve"> </w:t>
      </w:r>
      <w:r w:rsidRPr="00E939B5">
        <w:rPr>
          <w:rFonts w:cs="Arial"/>
          <w:lang w:val="it-IT"/>
        </w:rPr>
        <w:t xml:space="preserve">je </w:t>
      </w:r>
      <w:r w:rsidRPr="00E939B5">
        <w:rPr>
          <w:rFonts w:cs="Arial"/>
          <w:spacing w:val="-1"/>
          <w:lang w:val="it-IT"/>
        </w:rPr>
        <w:t>izgradnja</w:t>
      </w:r>
      <w:r w:rsidRPr="00E939B5">
        <w:rPr>
          <w:rFonts w:cs="Arial"/>
          <w:spacing w:val="-4"/>
          <w:lang w:val="it-IT"/>
        </w:rPr>
        <w:t xml:space="preserve"> </w:t>
      </w:r>
      <w:r w:rsidRPr="00E939B5">
        <w:rPr>
          <w:rFonts w:cs="Arial"/>
          <w:lang w:val="it-IT"/>
        </w:rPr>
        <w:t xml:space="preserve">u </w:t>
      </w:r>
      <w:r w:rsidRPr="00E939B5">
        <w:rPr>
          <w:rFonts w:cs="Arial"/>
          <w:spacing w:val="-1"/>
          <w:lang w:val="it-IT"/>
        </w:rPr>
        <w:t>obalnom</w:t>
      </w:r>
      <w:r w:rsidRPr="00E939B5">
        <w:rPr>
          <w:rFonts w:cs="Arial"/>
          <w:spacing w:val="1"/>
          <w:lang w:val="it-IT"/>
        </w:rPr>
        <w:t xml:space="preserve"> </w:t>
      </w:r>
      <w:r w:rsidRPr="00E939B5">
        <w:rPr>
          <w:rFonts w:cs="Arial"/>
          <w:spacing w:val="-1"/>
          <w:lang w:val="it-IT"/>
        </w:rPr>
        <w:t>području,</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3.2.</w:t>
      </w:r>
      <w:r w:rsidRPr="00E939B5">
        <w:rPr>
          <w:rFonts w:cs="Arial"/>
          <w:lang w:val="it-IT"/>
        </w:rPr>
        <w:tab/>
      </w:r>
      <w:r w:rsidRPr="00E939B5">
        <w:rPr>
          <w:rFonts w:cs="Arial"/>
          <w:spacing w:val="-1"/>
          <w:lang w:val="it-IT"/>
        </w:rPr>
        <w:t>izrada</w:t>
      </w:r>
      <w:r w:rsidRPr="00E939B5">
        <w:rPr>
          <w:rFonts w:cs="Arial"/>
          <w:lang w:val="it-IT"/>
        </w:rPr>
        <w:t xml:space="preserve"> </w:t>
      </w:r>
      <w:r w:rsidRPr="00E939B5">
        <w:rPr>
          <w:rFonts w:cs="Arial"/>
          <w:spacing w:val="-1"/>
          <w:lang w:val="it-IT"/>
        </w:rPr>
        <w:t>planova</w:t>
      </w:r>
      <w:r w:rsidRPr="00E939B5">
        <w:rPr>
          <w:rFonts w:cs="Arial"/>
          <w:lang w:val="it-IT"/>
        </w:rPr>
        <w:t xml:space="preserve"> </w:t>
      </w:r>
      <w:r w:rsidRPr="00E939B5">
        <w:rPr>
          <w:rFonts w:cs="Arial"/>
          <w:spacing w:val="-1"/>
          <w:lang w:val="it-IT"/>
        </w:rPr>
        <w:t>sanacije</w:t>
      </w:r>
      <w:r w:rsidRPr="00E939B5">
        <w:rPr>
          <w:rFonts w:cs="Arial"/>
          <w:spacing w:val="-2"/>
          <w:lang w:val="it-IT"/>
        </w:rPr>
        <w:t xml:space="preserve"> </w:t>
      </w:r>
      <w:r w:rsidRPr="00E939B5">
        <w:rPr>
          <w:rFonts w:cs="Arial"/>
          <w:spacing w:val="-1"/>
          <w:lang w:val="it-IT"/>
        </w:rPr>
        <w:t>ugroženog</w:t>
      </w:r>
      <w:r w:rsidRPr="00E939B5">
        <w:rPr>
          <w:rFonts w:cs="Arial"/>
          <w:lang w:val="it-IT"/>
        </w:rPr>
        <w:t xml:space="preserve"> </w:t>
      </w:r>
      <w:r w:rsidRPr="00E939B5">
        <w:rPr>
          <w:rFonts w:cs="Arial"/>
          <w:spacing w:val="-1"/>
          <w:lang w:val="it-IT"/>
        </w:rPr>
        <w:t>obalnog</w:t>
      </w:r>
      <w:r w:rsidRPr="00E939B5">
        <w:rPr>
          <w:rFonts w:cs="Arial"/>
          <w:spacing w:val="-2"/>
          <w:lang w:val="it-IT"/>
        </w:rPr>
        <w:t xml:space="preserve"> </w:t>
      </w:r>
      <w:r w:rsidRPr="00E939B5">
        <w:rPr>
          <w:rFonts w:cs="Arial"/>
          <w:spacing w:val="-1"/>
          <w:lang w:val="it-IT"/>
        </w:rPr>
        <w:t>mora</w:t>
      </w:r>
      <w:r w:rsidRPr="00E939B5">
        <w:rPr>
          <w:rFonts w:cs="Arial"/>
          <w:spacing w:val="-2"/>
          <w:lang w:val="it-IT"/>
        </w:rPr>
        <w:t xml:space="preserve"> </w:t>
      </w:r>
      <w:r w:rsidRPr="00E939B5">
        <w:rPr>
          <w:rFonts w:cs="Arial"/>
          <w:lang w:val="it-IT"/>
        </w:rPr>
        <w:t xml:space="preserve">od </w:t>
      </w:r>
      <w:r w:rsidRPr="00E939B5">
        <w:rPr>
          <w:rFonts w:cs="Arial"/>
          <w:spacing w:val="-1"/>
          <w:lang w:val="it-IT"/>
        </w:rPr>
        <w:t>onečišćenja</w:t>
      </w:r>
      <w:r w:rsidRPr="00E939B5">
        <w:rPr>
          <w:rFonts w:cs="Arial"/>
          <w:spacing w:val="-2"/>
          <w:lang w:val="it-IT"/>
        </w:rPr>
        <w:t xml:space="preserve"> </w:t>
      </w:r>
      <w:r w:rsidRPr="00E939B5">
        <w:rPr>
          <w:rFonts w:cs="Arial"/>
          <w:lang w:val="it-IT"/>
        </w:rPr>
        <w:t>s</w:t>
      </w:r>
      <w:r w:rsidRPr="00E939B5">
        <w:rPr>
          <w:rFonts w:cs="Arial"/>
          <w:spacing w:val="1"/>
          <w:lang w:val="it-IT"/>
        </w:rPr>
        <w:t xml:space="preserve"> </w:t>
      </w:r>
      <w:r w:rsidRPr="00E939B5">
        <w:rPr>
          <w:rFonts w:cs="Arial"/>
          <w:spacing w:val="-1"/>
          <w:lang w:val="it-IT"/>
        </w:rPr>
        <w:t>kopna,</w:t>
      </w:r>
    </w:p>
    <w:p w:rsidR="00E939B5" w:rsidRPr="00E939B5" w:rsidRDefault="00E939B5" w:rsidP="00E939B5">
      <w:pPr>
        <w:pStyle w:val="BodyText"/>
        <w:tabs>
          <w:tab w:val="left" w:pos="1535"/>
        </w:tabs>
        <w:spacing w:before="1"/>
        <w:ind w:left="1534" w:right="116" w:hanging="566"/>
        <w:jc w:val="both"/>
        <w:rPr>
          <w:rFonts w:cs="Arial"/>
          <w:lang w:val="it-IT"/>
        </w:rPr>
      </w:pPr>
      <w:r w:rsidRPr="00E939B5">
        <w:rPr>
          <w:rFonts w:cs="Arial"/>
          <w:lang w:val="it-IT"/>
        </w:rPr>
        <w:t>3.3.</w:t>
      </w:r>
      <w:r w:rsidRPr="00E939B5">
        <w:rPr>
          <w:rFonts w:cs="Arial"/>
          <w:lang w:val="it-IT"/>
        </w:rPr>
        <w:tab/>
      </w:r>
      <w:r w:rsidRPr="00E939B5">
        <w:rPr>
          <w:rFonts w:cs="Arial"/>
          <w:spacing w:val="-1"/>
          <w:lang w:val="it-IT"/>
        </w:rPr>
        <w:t>obvezna</w:t>
      </w:r>
      <w:r w:rsidRPr="00E939B5">
        <w:rPr>
          <w:rFonts w:cs="Arial"/>
          <w:spacing w:val="38"/>
          <w:lang w:val="it-IT"/>
        </w:rPr>
        <w:t xml:space="preserve"> </w:t>
      </w:r>
      <w:r w:rsidRPr="00E939B5">
        <w:rPr>
          <w:rFonts w:cs="Arial"/>
          <w:lang w:val="it-IT"/>
        </w:rPr>
        <w:t>je</w:t>
      </w:r>
      <w:r w:rsidRPr="00E939B5">
        <w:rPr>
          <w:rFonts w:cs="Arial"/>
          <w:spacing w:val="36"/>
          <w:lang w:val="it-IT"/>
        </w:rPr>
        <w:t xml:space="preserve"> </w:t>
      </w:r>
      <w:r w:rsidRPr="00E939B5">
        <w:rPr>
          <w:rFonts w:cs="Arial"/>
          <w:spacing w:val="-1"/>
          <w:lang w:val="it-IT"/>
        </w:rPr>
        <w:t>izgradnja</w:t>
      </w:r>
      <w:r w:rsidRPr="00E939B5">
        <w:rPr>
          <w:rFonts w:cs="Arial"/>
          <w:spacing w:val="38"/>
          <w:lang w:val="it-IT"/>
        </w:rPr>
        <w:t xml:space="preserve"> </w:t>
      </w:r>
      <w:r w:rsidRPr="00E939B5">
        <w:rPr>
          <w:rFonts w:cs="Arial"/>
          <w:spacing w:val="-1"/>
          <w:lang w:val="it-IT"/>
        </w:rPr>
        <w:t>sustava</w:t>
      </w:r>
      <w:r w:rsidRPr="00E939B5">
        <w:rPr>
          <w:rFonts w:cs="Arial"/>
          <w:spacing w:val="38"/>
          <w:lang w:val="it-IT"/>
        </w:rPr>
        <w:t xml:space="preserve"> </w:t>
      </w:r>
      <w:r w:rsidRPr="00E939B5">
        <w:rPr>
          <w:rFonts w:cs="Arial"/>
          <w:spacing w:val="-1"/>
          <w:lang w:val="it-IT"/>
        </w:rPr>
        <w:t>odvodnje</w:t>
      </w:r>
      <w:r w:rsidRPr="00E939B5">
        <w:rPr>
          <w:rFonts w:cs="Arial"/>
          <w:spacing w:val="38"/>
          <w:lang w:val="it-IT"/>
        </w:rPr>
        <w:t xml:space="preserve"> </w:t>
      </w:r>
      <w:r w:rsidRPr="00E939B5">
        <w:rPr>
          <w:rFonts w:cs="Arial"/>
          <w:spacing w:val="-2"/>
          <w:lang w:val="it-IT"/>
        </w:rPr>
        <w:t>otpadnih</w:t>
      </w:r>
      <w:r w:rsidRPr="00E939B5">
        <w:rPr>
          <w:rFonts w:cs="Arial"/>
          <w:spacing w:val="38"/>
          <w:lang w:val="it-IT"/>
        </w:rPr>
        <w:t xml:space="preserve"> </w:t>
      </w:r>
      <w:r w:rsidRPr="00E939B5">
        <w:rPr>
          <w:rFonts w:cs="Arial"/>
          <w:spacing w:val="-1"/>
          <w:lang w:val="it-IT"/>
        </w:rPr>
        <w:t>voda</w:t>
      </w:r>
      <w:r w:rsidRPr="00E939B5">
        <w:rPr>
          <w:rFonts w:cs="Arial"/>
          <w:spacing w:val="39"/>
          <w:lang w:val="it-IT"/>
        </w:rPr>
        <w:t xml:space="preserve"> </w:t>
      </w:r>
      <w:r w:rsidRPr="00E939B5">
        <w:rPr>
          <w:rFonts w:cs="Arial"/>
          <w:lang w:val="it-IT"/>
        </w:rPr>
        <w:t>za</w:t>
      </w:r>
      <w:r w:rsidRPr="00E939B5">
        <w:rPr>
          <w:rFonts w:cs="Arial"/>
          <w:spacing w:val="38"/>
          <w:lang w:val="it-IT"/>
        </w:rPr>
        <w:t xml:space="preserve"> </w:t>
      </w:r>
      <w:r w:rsidRPr="00E939B5">
        <w:rPr>
          <w:rFonts w:cs="Arial"/>
          <w:spacing w:val="-1"/>
          <w:lang w:val="it-IT"/>
        </w:rPr>
        <w:t>dijelove</w:t>
      </w:r>
      <w:r w:rsidRPr="00E939B5">
        <w:rPr>
          <w:rFonts w:cs="Arial"/>
          <w:spacing w:val="38"/>
          <w:lang w:val="it-IT"/>
        </w:rPr>
        <w:t xml:space="preserve"> </w:t>
      </w:r>
      <w:r w:rsidRPr="00E939B5">
        <w:rPr>
          <w:rFonts w:cs="Arial"/>
          <w:spacing w:val="-1"/>
          <w:lang w:val="it-IT"/>
        </w:rPr>
        <w:t>naselja</w:t>
      </w:r>
      <w:r w:rsidRPr="00E939B5">
        <w:rPr>
          <w:rFonts w:cs="Arial"/>
          <w:spacing w:val="38"/>
          <w:lang w:val="it-IT"/>
        </w:rPr>
        <w:t xml:space="preserve"> </w:t>
      </w:r>
      <w:r w:rsidRPr="00E939B5">
        <w:rPr>
          <w:rFonts w:cs="Arial"/>
          <w:lang w:val="it-IT"/>
        </w:rPr>
        <w:t>s</w:t>
      </w:r>
      <w:r w:rsidRPr="00E939B5">
        <w:rPr>
          <w:rFonts w:cs="Arial"/>
          <w:spacing w:val="67"/>
          <w:lang w:val="it-IT"/>
        </w:rPr>
        <w:t xml:space="preserve"> </w:t>
      </w:r>
      <w:r w:rsidRPr="00E939B5">
        <w:rPr>
          <w:rFonts w:cs="Arial"/>
          <w:spacing w:val="-1"/>
          <w:lang w:val="it-IT"/>
        </w:rPr>
        <w:t>većim</w:t>
      </w:r>
      <w:r w:rsidRPr="00E939B5">
        <w:rPr>
          <w:rFonts w:cs="Arial"/>
          <w:spacing w:val="1"/>
          <w:lang w:val="it-IT"/>
        </w:rPr>
        <w:t xml:space="preserve"> </w:t>
      </w:r>
      <w:r w:rsidRPr="00E939B5">
        <w:rPr>
          <w:rFonts w:cs="Arial"/>
          <w:spacing w:val="-1"/>
          <w:lang w:val="it-IT"/>
        </w:rPr>
        <w:t>brojem stanovnika</w:t>
      </w:r>
      <w:r w:rsidRPr="00E939B5">
        <w:rPr>
          <w:rFonts w:cs="Arial"/>
          <w:spacing w:val="-2"/>
          <w:lang w:val="it-IT"/>
        </w:rPr>
        <w:t xml:space="preserve"> </w:t>
      </w:r>
      <w:r w:rsidRPr="00E939B5">
        <w:rPr>
          <w:rFonts w:cs="Arial"/>
          <w:lang w:val="it-IT"/>
        </w:rPr>
        <w:t xml:space="preserve">i </w:t>
      </w:r>
      <w:r w:rsidRPr="00E939B5">
        <w:rPr>
          <w:rFonts w:cs="Arial"/>
          <w:spacing w:val="-1"/>
          <w:lang w:val="it-IT"/>
        </w:rPr>
        <w:t>turističkih</w:t>
      </w:r>
      <w:r w:rsidRPr="00E939B5">
        <w:rPr>
          <w:rFonts w:cs="Arial"/>
          <w:lang w:val="it-IT"/>
        </w:rPr>
        <w:t xml:space="preserve"> </w:t>
      </w:r>
      <w:r w:rsidRPr="00E939B5">
        <w:rPr>
          <w:rFonts w:cs="Arial"/>
          <w:spacing w:val="-1"/>
          <w:lang w:val="it-IT"/>
        </w:rPr>
        <w:t>sadržaja.</w:t>
      </w:r>
    </w:p>
    <w:p w:rsidR="00E939B5" w:rsidRPr="00E939B5" w:rsidRDefault="00E939B5" w:rsidP="00E939B5">
      <w:pPr>
        <w:pStyle w:val="Heading1"/>
        <w:tabs>
          <w:tab w:val="left" w:pos="969"/>
        </w:tabs>
        <w:spacing w:before="1" w:line="252" w:lineRule="exact"/>
        <w:ind w:left="968" w:hanging="425"/>
        <w:jc w:val="both"/>
        <w:rPr>
          <w:rFonts w:cs="Arial"/>
          <w:b w:val="0"/>
          <w:bCs w:val="0"/>
          <w:lang w:val="it-IT"/>
        </w:rPr>
      </w:pPr>
      <w:r w:rsidRPr="00E939B5">
        <w:rPr>
          <w:rFonts w:cs="Arial"/>
          <w:spacing w:val="-1"/>
          <w:lang w:val="it-IT"/>
        </w:rPr>
        <w:t>4.</w:t>
      </w:r>
      <w:r w:rsidRPr="00E939B5">
        <w:rPr>
          <w:rFonts w:cs="Arial"/>
          <w:spacing w:val="-1"/>
          <w:lang w:val="it-IT"/>
        </w:rPr>
        <w:tab/>
        <w:t>Očuvanje</w:t>
      </w:r>
      <w:r w:rsidRPr="00E939B5">
        <w:rPr>
          <w:rFonts w:cs="Arial"/>
          <w:spacing w:val="-2"/>
          <w:lang w:val="it-IT"/>
        </w:rPr>
        <w:t xml:space="preserve"> </w:t>
      </w:r>
      <w:r w:rsidRPr="00E939B5">
        <w:rPr>
          <w:rFonts w:cs="Arial"/>
          <w:spacing w:val="-1"/>
          <w:lang w:val="it-IT"/>
        </w:rPr>
        <w:t>čistoće</w:t>
      </w:r>
      <w:r w:rsidRPr="00E939B5">
        <w:rPr>
          <w:rFonts w:cs="Arial"/>
          <w:spacing w:val="-2"/>
          <w:lang w:val="it-IT"/>
        </w:rPr>
        <w:t xml:space="preserve"> </w:t>
      </w:r>
      <w:r w:rsidRPr="00E939B5">
        <w:rPr>
          <w:rFonts w:cs="Arial"/>
          <w:spacing w:val="-1"/>
          <w:lang w:val="it-IT"/>
        </w:rPr>
        <w:t>zraka:</w:t>
      </w:r>
    </w:p>
    <w:p w:rsidR="00E939B5" w:rsidRPr="00E939B5" w:rsidRDefault="00E939B5" w:rsidP="00E939B5">
      <w:pPr>
        <w:pStyle w:val="BodyText"/>
        <w:tabs>
          <w:tab w:val="left" w:pos="1535"/>
        </w:tabs>
        <w:ind w:left="1534" w:right="118" w:hanging="566"/>
        <w:jc w:val="both"/>
        <w:rPr>
          <w:rFonts w:cs="Arial"/>
          <w:lang w:val="it-IT"/>
        </w:rPr>
      </w:pPr>
      <w:r w:rsidRPr="00E939B5">
        <w:rPr>
          <w:rFonts w:cs="Arial"/>
          <w:lang w:val="it-IT"/>
        </w:rPr>
        <w:t>4.1.</w:t>
      </w:r>
      <w:r w:rsidRPr="00E939B5">
        <w:rPr>
          <w:rFonts w:cs="Arial"/>
          <w:lang w:val="it-IT"/>
        </w:rPr>
        <w:tab/>
      </w:r>
      <w:r w:rsidRPr="00E939B5">
        <w:rPr>
          <w:rFonts w:cs="Arial"/>
          <w:spacing w:val="-1"/>
          <w:lang w:val="it-IT"/>
        </w:rPr>
        <w:t>redovito</w:t>
      </w:r>
      <w:r w:rsidRPr="00E939B5">
        <w:rPr>
          <w:rFonts w:cs="Arial"/>
          <w:spacing w:val="58"/>
          <w:lang w:val="it-IT"/>
        </w:rPr>
        <w:t xml:space="preserve"> </w:t>
      </w:r>
      <w:r w:rsidRPr="00E939B5">
        <w:rPr>
          <w:rFonts w:cs="Arial"/>
          <w:lang w:val="it-IT"/>
        </w:rPr>
        <w:t>će</w:t>
      </w:r>
      <w:r w:rsidRPr="00E939B5">
        <w:rPr>
          <w:rFonts w:cs="Arial"/>
          <w:spacing w:val="55"/>
          <w:lang w:val="it-IT"/>
        </w:rPr>
        <w:t xml:space="preserve"> </w:t>
      </w:r>
      <w:r w:rsidRPr="00E939B5">
        <w:rPr>
          <w:rFonts w:cs="Arial"/>
          <w:lang w:val="it-IT"/>
        </w:rPr>
        <w:t>se</w:t>
      </w:r>
      <w:r w:rsidRPr="00E939B5">
        <w:rPr>
          <w:rFonts w:cs="Arial"/>
          <w:spacing w:val="58"/>
          <w:lang w:val="it-IT"/>
        </w:rPr>
        <w:t xml:space="preserve"> </w:t>
      </w:r>
      <w:r w:rsidRPr="00E939B5">
        <w:rPr>
          <w:rFonts w:cs="Arial"/>
          <w:spacing w:val="-1"/>
          <w:lang w:val="it-IT"/>
        </w:rPr>
        <w:t>pratiti</w:t>
      </w:r>
      <w:r w:rsidRPr="00E939B5">
        <w:rPr>
          <w:rFonts w:cs="Arial"/>
          <w:spacing w:val="58"/>
          <w:lang w:val="it-IT"/>
        </w:rPr>
        <w:t xml:space="preserve"> </w:t>
      </w:r>
      <w:r w:rsidRPr="00E939B5">
        <w:rPr>
          <w:rFonts w:cs="Arial"/>
          <w:spacing w:val="-1"/>
          <w:lang w:val="it-IT"/>
        </w:rPr>
        <w:t>emisija</w:t>
      </w:r>
      <w:r w:rsidRPr="00E939B5">
        <w:rPr>
          <w:rFonts w:cs="Arial"/>
          <w:spacing w:val="58"/>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voditi</w:t>
      </w:r>
      <w:r w:rsidRPr="00E939B5">
        <w:rPr>
          <w:rFonts w:cs="Arial"/>
          <w:spacing w:val="56"/>
          <w:lang w:val="it-IT"/>
        </w:rPr>
        <w:t xml:space="preserve"> </w:t>
      </w:r>
      <w:r w:rsidRPr="00E939B5">
        <w:rPr>
          <w:rFonts w:cs="Arial"/>
          <w:spacing w:val="-1"/>
          <w:lang w:val="it-IT"/>
        </w:rPr>
        <w:t>registar</w:t>
      </w:r>
      <w:r w:rsidRPr="00E939B5">
        <w:rPr>
          <w:rFonts w:cs="Arial"/>
          <w:spacing w:val="59"/>
          <w:lang w:val="it-IT"/>
        </w:rPr>
        <w:t xml:space="preserve"> </w:t>
      </w:r>
      <w:r w:rsidRPr="00E939B5">
        <w:rPr>
          <w:rFonts w:cs="Arial"/>
          <w:spacing w:val="-1"/>
          <w:lang w:val="it-IT"/>
        </w:rPr>
        <w:t>izvora</w:t>
      </w:r>
      <w:r w:rsidRPr="00E939B5">
        <w:rPr>
          <w:rFonts w:cs="Arial"/>
          <w:spacing w:val="58"/>
          <w:lang w:val="it-IT"/>
        </w:rPr>
        <w:t xml:space="preserve"> </w:t>
      </w:r>
      <w:r w:rsidRPr="00E939B5">
        <w:rPr>
          <w:rFonts w:cs="Arial"/>
          <w:spacing w:val="-1"/>
          <w:lang w:val="it-IT"/>
        </w:rPr>
        <w:t>emisija</w:t>
      </w:r>
      <w:r w:rsidRPr="00E939B5">
        <w:rPr>
          <w:rFonts w:cs="Arial"/>
          <w:spacing w:val="58"/>
          <w:lang w:val="it-IT"/>
        </w:rPr>
        <w:t xml:space="preserve"> </w:t>
      </w:r>
      <w:r w:rsidRPr="00E939B5">
        <w:rPr>
          <w:rFonts w:cs="Arial"/>
          <w:lang w:val="it-IT"/>
        </w:rPr>
        <w:t>s</w:t>
      </w:r>
      <w:r w:rsidRPr="00E939B5">
        <w:rPr>
          <w:rFonts w:cs="Arial"/>
          <w:spacing w:val="55"/>
          <w:lang w:val="it-IT"/>
        </w:rPr>
        <w:t xml:space="preserve"> </w:t>
      </w:r>
      <w:r w:rsidRPr="00E939B5">
        <w:rPr>
          <w:rFonts w:cs="Arial"/>
          <w:spacing w:val="-1"/>
          <w:lang w:val="it-IT"/>
        </w:rPr>
        <w:t>podacima</w:t>
      </w:r>
      <w:r w:rsidRPr="00E939B5">
        <w:rPr>
          <w:rFonts w:cs="Arial"/>
          <w:spacing w:val="58"/>
          <w:lang w:val="it-IT"/>
        </w:rPr>
        <w:t xml:space="preserve"> </w:t>
      </w:r>
      <w:r w:rsidRPr="00E939B5">
        <w:rPr>
          <w:rFonts w:cs="Arial"/>
          <w:lang w:val="it-IT"/>
        </w:rPr>
        <w:t>o</w:t>
      </w:r>
      <w:r w:rsidRPr="00E939B5">
        <w:rPr>
          <w:rFonts w:cs="Arial"/>
          <w:spacing w:val="41"/>
          <w:lang w:val="it-IT"/>
        </w:rPr>
        <w:t xml:space="preserve"> </w:t>
      </w:r>
      <w:r w:rsidRPr="00E939B5">
        <w:rPr>
          <w:rFonts w:cs="Arial"/>
          <w:spacing w:val="-1"/>
          <w:lang w:val="it-IT"/>
        </w:rPr>
        <w:t>prostornom</w:t>
      </w:r>
      <w:r w:rsidRPr="00E939B5">
        <w:rPr>
          <w:rFonts w:cs="Arial"/>
          <w:spacing w:val="16"/>
          <w:lang w:val="it-IT"/>
        </w:rPr>
        <w:t xml:space="preserve"> </w:t>
      </w:r>
      <w:r w:rsidRPr="00E939B5">
        <w:rPr>
          <w:rFonts w:cs="Arial"/>
          <w:spacing w:val="-1"/>
          <w:lang w:val="it-IT"/>
        </w:rPr>
        <w:t>smještaju,</w:t>
      </w:r>
      <w:r w:rsidRPr="00E939B5">
        <w:rPr>
          <w:rFonts w:cs="Arial"/>
          <w:spacing w:val="18"/>
          <w:lang w:val="it-IT"/>
        </w:rPr>
        <w:t xml:space="preserve"> </w:t>
      </w:r>
      <w:r w:rsidRPr="00E939B5">
        <w:rPr>
          <w:rFonts w:cs="Arial"/>
          <w:spacing w:val="-1"/>
          <w:lang w:val="it-IT"/>
        </w:rPr>
        <w:t>kapacitetu</w:t>
      </w:r>
      <w:r w:rsidRPr="00E939B5">
        <w:rPr>
          <w:rFonts w:cs="Arial"/>
          <w:spacing w:val="15"/>
          <w:lang w:val="it-IT"/>
        </w:rPr>
        <w:t xml:space="preserve"> </w:t>
      </w:r>
      <w:r w:rsidRPr="00E939B5">
        <w:rPr>
          <w:rFonts w:cs="Arial"/>
          <w:lang w:val="it-IT"/>
        </w:rPr>
        <w:t>te</w:t>
      </w:r>
      <w:r w:rsidRPr="00E939B5">
        <w:rPr>
          <w:rFonts w:cs="Arial"/>
          <w:spacing w:val="17"/>
          <w:lang w:val="it-IT"/>
        </w:rPr>
        <w:t xml:space="preserve"> </w:t>
      </w:r>
      <w:r w:rsidRPr="00E939B5">
        <w:rPr>
          <w:rFonts w:cs="Arial"/>
          <w:spacing w:val="-1"/>
          <w:lang w:val="it-IT"/>
        </w:rPr>
        <w:t>vrsti</w:t>
      </w:r>
      <w:r w:rsidRPr="00E939B5">
        <w:rPr>
          <w:rFonts w:cs="Arial"/>
          <w:spacing w:val="16"/>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količini</w:t>
      </w:r>
      <w:r w:rsidRPr="00E939B5">
        <w:rPr>
          <w:rFonts w:cs="Arial"/>
          <w:spacing w:val="16"/>
          <w:lang w:val="it-IT"/>
        </w:rPr>
        <w:t xml:space="preserve"> </w:t>
      </w:r>
      <w:r w:rsidRPr="00E939B5">
        <w:rPr>
          <w:rFonts w:cs="Arial"/>
          <w:spacing w:val="-1"/>
          <w:lang w:val="it-IT"/>
        </w:rPr>
        <w:t>emisija,</w:t>
      </w:r>
      <w:r w:rsidRPr="00E939B5">
        <w:rPr>
          <w:rFonts w:cs="Arial"/>
          <w:spacing w:val="18"/>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temelju</w:t>
      </w:r>
      <w:r w:rsidRPr="00E939B5">
        <w:rPr>
          <w:rFonts w:cs="Arial"/>
          <w:spacing w:val="17"/>
          <w:lang w:val="it-IT"/>
        </w:rPr>
        <w:t xml:space="preserve"> </w:t>
      </w:r>
      <w:r w:rsidRPr="00E939B5">
        <w:rPr>
          <w:rFonts w:cs="Arial"/>
          <w:spacing w:val="-1"/>
          <w:lang w:val="it-IT"/>
        </w:rPr>
        <w:t>kojih</w:t>
      </w:r>
      <w:r w:rsidRPr="00E939B5">
        <w:rPr>
          <w:rFonts w:cs="Arial"/>
          <w:spacing w:val="17"/>
          <w:lang w:val="it-IT"/>
        </w:rPr>
        <w:t xml:space="preserve"> </w:t>
      </w:r>
      <w:r w:rsidRPr="00E939B5">
        <w:rPr>
          <w:rFonts w:cs="Arial"/>
          <w:lang w:val="it-IT"/>
        </w:rPr>
        <w:t>se</w:t>
      </w:r>
      <w:r w:rsidRPr="00E939B5">
        <w:rPr>
          <w:rFonts w:cs="Arial"/>
          <w:spacing w:val="61"/>
          <w:lang w:val="it-IT"/>
        </w:rPr>
        <w:t xml:space="preserve"> </w:t>
      </w:r>
      <w:r w:rsidRPr="00E939B5">
        <w:rPr>
          <w:rFonts w:cs="Arial"/>
          <w:spacing w:val="-1"/>
          <w:lang w:val="it-IT"/>
        </w:rPr>
        <w:t>vodi</w:t>
      </w:r>
      <w:r w:rsidRPr="00E939B5">
        <w:rPr>
          <w:rFonts w:cs="Arial"/>
          <w:lang w:val="it-IT"/>
        </w:rPr>
        <w:t xml:space="preserve"> </w:t>
      </w:r>
      <w:r w:rsidRPr="00E939B5">
        <w:rPr>
          <w:rFonts w:cs="Arial"/>
          <w:spacing w:val="-1"/>
          <w:lang w:val="it-IT"/>
        </w:rPr>
        <w:t>katastar emisija</w:t>
      </w:r>
      <w:r w:rsidRPr="00E939B5">
        <w:rPr>
          <w:rFonts w:cs="Arial"/>
          <w:lang w:val="it-IT"/>
        </w:rPr>
        <w:t xml:space="preserve"> na</w:t>
      </w:r>
      <w:r w:rsidRPr="00E939B5">
        <w:rPr>
          <w:rFonts w:cs="Arial"/>
          <w:spacing w:val="-4"/>
          <w:lang w:val="it-IT"/>
        </w:rPr>
        <w:t xml:space="preserve"> </w:t>
      </w:r>
      <w:r w:rsidRPr="00E939B5">
        <w:rPr>
          <w:rFonts w:cs="Arial"/>
          <w:lang w:val="it-IT"/>
        </w:rPr>
        <w:t>gradskoj</w:t>
      </w:r>
      <w:r w:rsidRPr="00E939B5">
        <w:rPr>
          <w:rFonts w:cs="Arial"/>
          <w:spacing w:val="-1"/>
          <w:lang w:val="it-IT"/>
        </w:rPr>
        <w:t xml:space="preserve"> </w:t>
      </w:r>
      <w:r w:rsidRPr="00E939B5">
        <w:rPr>
          <w:rFonts w:cs="Arial"/>
          <w:lang w:val="it-IT"/>
        </w:rPr>
        <w:t xml:space="preserve">i </w:t>
      </w:r>
      <w:r w:rsidRPr="00E939B5">
        <w:rPr>
          <w:rFonts w:cs="Arial"/>
          <w:spacing w:val="-1"/>
          <w:lang w:val="it-IT"/>
        </w:rPr>
        <w:t>županijskoj</w:t>
      </w:r>
      <w:r w:rsidRPr="00E939B5">
        <w:rPr>
          <w:rFonts w:cs="Arial"/>
          <w:lang w:val="it-IT"/>
        </w:rPr>
        <w:t xml:space="preserve"> </w:t>
      </w:r>
      <w:r w:rsidRPr="00E939B5">
        <w:rPr>
          <w:rFonts w:cs="Arial"/>
          <w:spacing w:val="-1"/>
          <w:lang w:val="it-IT"/>
        </w:rPr>
        <w:t>razini.</w:t>
      </w:r>
    </w:p>
    <w:p w:rsidR="00E939B5" w:rsidRPr="00E939B5" w:rsidRDefault="00E939B5" w:rsidP="00E939B5">
      <w:pPr>
        <w:pStyle w:val="Heading1"/>
        <w:tabs>
          <w:tab w:val="left" w:pos="969"/>
        </w:tabs>
        <w:spacing w:line="252" w:lineRule="exact"/>
        <w:ind w:left="968" w:hanging="425"/>
        <w:jc w:val="both"/>
        <w:rPr>
          <w:rFonts w:cs="Arial"/>
          <w:b w:val="0"/>
          <w:bCs w:val="0"/>
          <w:lang w:val="it-IT"/>
        </w:rPr>
      </w:pPr>
      <w:r w:rsidRPr="00E939B5">
        <w:rPr>
          <w:rFonts w:cs="Arial"/>
          <w:spacing w:val="-1"/>
          <w:lang w:val="it-IT"/>
        </w:rPr>
        <w:t>5.</w:t>
      </w:r>
      <w:r w:rsidRPr="00E939B5">
        <w:rPr>
          <w:rFonts w:cs="Arial"/>
          <w:spacing w:val="-1"/>
          <w:lang w:val="it-IT"/>
        </w:rPr>
        <w:tab/>
        <w:t>Smanjenje</w:t>
      </w:r>
      <w:r w:rsidRPr="00E939B5">
        <w:rPr>
          <w:rFonts w:cs="Arial"/>
          <w:spacing w:val="-2"/>
          <w:lang w:val="it-IT"/>
        </w:rPr>
        <w:t xml:space="preserve"> </w:t>
      </w:r>
      <w:r w:rsidRPr="00E939B5">
        <w:rPr>
          <w:rFonts w:cs="Arial"/>
          <w:spacing w:val="-1"/>
          <w:lang w:val="it-IT"/>
        </w:rPr>
        <w:t>prekomjerne</w:t>
      </w:r>
      <w:r w:rsidRPr="00E939B5">
        <w:rPr>
          <w:rFonts w:cs="Arial"/>
          <w:lang w:val="it-IT"/>
        </w:rPr>
        <w:t xml:space="preserve"> </w:t>
      </w:r>
      <w:r w:rsidRPr="00E939B5">
        <w:rPr>
          <w:rFonts w:cs="Arial"/>
          <w:spacing w:val="-1"/>
          <w:lang w:val="it-IT"/>
        </w:rPr>
        <w:t>buke:</w:t>
      </w:r>
    </w:p>
    <w:p w:rsidR="00E939B5" w:rsidRPr="00E939B5" w:rsidRDefault="00E939B5" w:rsidP="00E939B5">
      <w:pPr>
        <w:pStyle w:val="BodyText"/>
        <w:tabs>
          <w:tab w:val="left" w:pos="1535"/>
        </w:tabs>
        <w:spacing w:before="1"/>
        <w:ind w:left="1534" w:right="118" w:hanging="566"/>
        <w:jc w:val="both"/>
        <w:rPr>
          <w:rFonts w:cs="Arial"/>
          <w:lang w:val="it-IT"/>
        </w:rPr>
      </w:pPr>
      <w:r w:rsidRPr="00E939B5">
        <w:rPr>
          <w:rFonts w:cs="Arial"/>
          <w:lang w:val="it-IT"/>
        </w:rPr>
        <w:t>5.1.</w:t>
      </w:r>
      <w:r w:rsidRPr="00E939B5">
        <w:rPr>
          <w:rFonts w:cs="Arial"/>
          <w:lang w:val="it-IT"/>
        </w:rPr>
        <w:tab/>
        <w:t>za</w:t>
      </w:r>
      <w:r w:rsidRPr="00E939B5">
        <w:rPr>
          <w:rFonts w:cs="Arial"/>
          <w:spacing w:val="3"/>
          <w:lang w:val="it-IT"/>
        </w:rPr>
        <w:t xml:space="preserve"> </w:t>
      </w:r>
      <w:r w:rsidRPr="00E939B5">
        <w:rPr>
          <w:rFonts w:cs="Arial"/>
          <w:spacing w:val="-1"/>
          <w:lang w:val="it-IT"/>
        </w:rPr>
        <w:t>potrebe</w:t>
      </w:r>
      <w:r w:rsidRPr="00E939B5">
        <w:rPr>
          <w:rFonts w:cs="Arial"/>
          <w:spacing w:val="3"/>
          <w:lang w:val="it-IT"/>
        </w:rPr>
        <w:t xml:space="preserve"> </w:t>
      </w:r>
      <w:r w:rsidRPr="00E939B5">
        <w:rPr>
          <w:rFonts w:cs="Arial"/>
          <w:spacing w:val="-1"/>
          <w:lang w:val="it-IT"/>
        </w:rPr>
        <w:t>utvrđivanja</w:t>
      </w:r>
      <w:r w:rsidRPr="00E939B5">
        <w:rPr>
          <w:rFonts w:cs="Arial"/>
          <w:spacing w:val="3"/>
          <w:lang w:val="it-IT"/>
        </w:rPr>
        <w:t xml:space="preserve"> </w:t>
      </w:r>
      <w:r w:rsidRPr="00E939B5">
        <w:rPr>
          <w:rFonts w:cs="Arial"/>
          <w:lang w:val="it-IT"/>
        </w:rPr>
        <w:t xml:space="preserve">i praćenja </w:t>
      </w:r>
      <w:r w:rsidRPr="00E939B5">
        <w:rPr>
          <w:rFonts w:cs="Arial"/>
          <w:spacing w:val="-1"/>
          <w:lang w:val="it-IT"/>
        </w:rPr>
        <w:t>razine</w:t>
      </w:r>
      <w:r w:rsidRPr="00E939B5">
        <w:rPr>
          <w:rFonts w:cs="Arial"/>
          <w:spacing w:val="2"/>
          <w:lang w:val="it-IT"/>
        </w:rPr>
        <w:t xml:space="preserve"> </w:t>
      </w:r>
      <w:r w:rsidRPr="00E939B5">
        <w:rPr>
          <w:rFonts w:cs="Arial"/>
          <w:spacing w:val="-1"/>
          <w:lang w:val="it-IT"/>
        </w:rPr>
        <w:t>buke</w:t>
      </w:r>
      <w:r w:rsidRPr="00E939B5">
        <w:rPr>
          <w:rFonts w:cs="Arial"/>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lang w:val="it-IT"/>
        </w:rPr>
        <w:t xml:space="preserve">je </w:t>
      </w:r>
      <w:r w:rsidRPr="00E939B5">
        <w:rPr>
          <w:rFonts w:cs="Arial"/>
          <w:spacing w:val="-1"/>
          <w:lang w:val="it-IT"/>
        </w:rPr>
        <w:t>izraditi</w:t>
      </w:r>
      <w:r w:rsidRPr="00E939B5">
        <w:rPr>
          <w:rFonts w:cs="Arial"/>
          <w:spacing w:val="2"/>
          <w:lang w:val="it-IT"/>
        </w:rPr>
        <w:t xml:space="preserve"> </w:t>
      </w:r>
      <w:r w:rsidRPr="00E939B5">
        <w:rPr>
          <w:rFonts w:cs="Arial"/>
          <w:spacing w:val="-1"/>
          <w:lang w:val="it-IT"/>
        </w:rPr>
        <w:t>karte</w:t>
      </w:r>
      <w:r w:rsidRPr="00E939B5">
        <w:rPr>
          <w:rFonts w:cs="Arial"/>
          <w:lang w:val="it-IT"/>
        </w:rPr>
        <w:t xml:space="preserve"> </w:t>
      </w:r>
      <w:r w:rsidRPr="00E939B5">
        <w:rPr>
          <w:rFonts w:cs="Arial"/>
          <w:spacing w:val="-1"/>
          <w:lang w:val="it-IT"/>
        </w:rPr>
        <w:t>buke</w:t>
      </w:r>
      <w:r w:rsidRPr="00E939B5">
        <w:rPr>
          <w:rFonts w:cs="Arial"/>
          <w:spacing w:val="3"/>
          <w:lang w:val="it-IT"/>
        </w:rPr>
        <w:t xml:space="preserve"> </w:t>
      </w:r>
      <w:r w:rsidRPr="00E939B5">
        <w:rPr>
          <w:rFonts w:cs="Arial"/>
          <w:lang w:val="it-IT"/>
        </w:rPr>
        <w:t>za</w:t>
      </w:r>
      <w:r w:rsidRPr="00E939B5">
        <w:rPr>
          <w:rFonts w:cs="Arial"/>
          <w:spacing w:val="49"/>
          <w:lang w:val="it-IT"/>
        </w:rPr>
        <w:t xml:space="preserve"> </w:t>
      </w:r>
      <w:r w:rsidRPr="00E939B5">
        <w:rPr>
          <w:rFonts w:cs="Arial"/>
          <w:lang w:val="it-IT"/>
        </w:rPr>
        <w:t>područje</w:t>
      </w:r>
      <w:r w:rsidRPr="00E939B5">
        <w:rPr>
          <w:rFonts w:cs="Arial"/>
          <w:spacing w:val="5"/>
          <w:lang w:val="it-IT"/>
        </w:rPr>
        <w:t xml:space="preserve"> </w:t>
      </w:r>
      <w:r w:rsidRPr="00E939B5">
        <w:rPr>
          <w:rFonts w:cs="Arial"/>
          <w:spacing w:val="-1"/>
          <w:lang w:val="it-IT"/>
        </w:rPr>
        <w:t>Grada</w:t>
      </w:r>
      <w:r w:rsidRPr="00E939B5">
        <w:rPr>
          <w:rFonts w:cs="Arial"/>
          <w:spacing w:val="7"/>
          <w:lang w:val="it-IT"/>
        </w:rPr>
        <w:t xml:space="preserve"> </w:t>
      </w:r>
      <w:r w:rsidRPr="00E939B5">
        <w:rPr>
          <w:rFonts w:cs="Arial"/>
          <w:spacing w:val="-1"/>
          <w:lang w:val="it-IT"/>
        </w:rPr>
        <w:t>Dubrovnika</w:t>
      </w:r>
      <w:r w:rsidRPr="00E939B5">
        <w:rPr>
          <w:rFonts w:cs="Arial"/>
          <w:spacing w:val="10"/>
          <w:lang w:val="it-IT"/>
        </w:rPr>
        <w:t xml:space="preserve"> </w:t>
      </w:r>
      <w:r w:rsidRPr="00E939B5">
        <w:rPr>
          <w:rFonts w:cs="Arial"/>
          <w:spacing w:val="-1"/>
          <w:lang w:val="it-IT"/>
        </w:rPr>
        <w:t>(osim</w:t>
      </w:r>
      <w:r w:rsidRPr="00E939B5">
        <w:rPr>
          <w:rFonts w:cs="Arial"/>
          <w:spacing w:val="9"/>
          <w:lang w:val="it-IT"/>
        </w:rPr>
        <w:t xml:space="preserve"> </w:t>
      </w:r>
      <w:r w:rsidRPr="00E939B5">
        <w:rPr>
          <w:rFonts w:cs="Arial"/>
          <w:spacing w:val="-1"/>
          <w:lang w:val="it-IT"/>
        </w:rPr>
        <w:t>povijesne</w:t>
      </w:r>
      <w:r w:rsidRPr="00E939B5">
        <w:rPr>
          <w:rFonts w:cs="Arial"/>
          <w:spacing w:val="5"/>
          <w:lang w:val="it-IT"/>
        </w:rPr>
        <w:t xml:space="preserve"> </w:t>
      </w:r>
      <w:r w:rsidRPr="00E939B5">
        <w:rPr>
          <w:rFonts w:cs="Arial"/>
          <w:spacing w:val="-1"/>
          <w:lang w:val="it-IT"/>
        </w:rPr>
        <w:t>jezgre</w:t>
      </w:r>
      <w:r w:rsidRPr="00E939B5">
        <w:rPr>
          <w:rFonts w:cs="Arial"/>
          <w:spacing w:val="10"/>
          <w:lang w:val="it-IT"/>
        </w:rPr>
        <w:t xml:space="preserve"> </w:t>
      </w:r>
      <w:r w:rsidRPr="00E939B5">
        <w:rPr>
          <w:rFonts w:cs="Arial"/>
          <w:spacing w:val="-1"/>
          <w:lang w:val="it-IT"/>
        </w:rPr>
        <w:t>Dubrovnika,</w:t>
      </w:r>
      <w:r w:rsidRPr="00E939B5">
        <w:rPr>
          <w:rFonts w:cs="Arial"/>
          <w:spacing w:val="8"/>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koju</w:t>
      </w:r>
      <w:r w:rsidRPr="00E939B5">
        <w:rPr>
          <w:rFonts w:cs="Arial"/>
          <w:spacing w:val="7"/>
          <w:lang w:val="it-IT"/>
        </w:rPr>
        <w:t xml:space="preserve"> </w:t>
      </w:r>
      <w:r w:rsidRPr="00E939B5">
        <w:rPr>
          <w:rFonts w:cs="Arial"/>
          <w:spacing w:val="-1"/>
          <w:lang w:val="it-IT"/>
        </w:rPr>
        <w:t>je</w:t>
      </w:r>
      <w:r w:rsidRPr="00E939B5">
        <w:rPr>
          <w:rFonts w:cs="Arial"/>
          <w:spacing w:val="7"/>
          <w:lang w:val="it-IT"/>
        </w:rPr>
        <w:t xml:space="preserve"> </w:t>
      </w:r>
      <w:r w:rsidRPr="00E939B5">
        <w:rPr>
          <w:rFonts w:cs="Arial"/>
          <w:lang w:val="it-IT"/>
        </w:rPr>
        <w:t>već</w:t>
      </w:r>
      <w:r w:rsidRPr="00E939B5">
        <w:rPr>
          <w:rFonts w:cs="Arial"/>
          <w:spacing w:val="33"/>
          <w:lang w:val="it-IT"/>
        </w:rPr>
        <w:t xml:space="preserve"> </w:t>
      </w:r>
      <w:r w:rsidRPr="00E939B5">
        <w:rPr>
          <w:rFonts w:cs="Arial"/>
          <w:spacing w:val="-1"/>
          <w:lang w:val="it-IT"/>
        </w:rPr>
        <w:t>izrađena),</w:t>
      </w:r>
    </w:p>
    <w:p w:rsidR="00E939B5" w:rsidRPr="00E939B5" w:rsidRDefault="00E939B5" w:rsidP="00E939B5">
      <w:pPr>
        <w:pStyle w:val="BodyText"/>
        <w:tabs>
          <w:tab w:val="left" w:pos="1535"/>
        </w:tabs>
        <w:spacing w:before="57"/>
        <w:ind w:left="1534" w:right="111" w:hanging="566"/>
        <w:jc w:val="both"/>
        <w:rPr>
          <w:rFonts w:cs="Arial"/>
          <w:lang w:val="it-IT"/>
        </w:rPr>
      </w:pPr>
      <w:r w:rsidRPr="00E939B5">
        <w:rPr>
          <w:rFonts w:cs="Arial"/>
          <w:lang w:val="it-IT"/>
        </w:rPr>
        <w:t>5.2.</w:t>
      </w:r>
      <w:r w:rsidRPr="00E939B5">
        <w:rPr>
          <w:rFonts w:cs="Arial"/>
          <w:lang w:val="it-IT"/>
        </w:rPr>
        <w:tab/>
      </w:r>
      <w:r w:rsidRPr="00E939B5">
        <w:rPr>
          <w:rFonts w:cs="Arial"/>
          <w:spacing w:val="-1"/>
          <w:lang w:val="it-IT"/>
        </w:rPr>
        <w:t>razina</w:t>
      </w:r>
      <w:r w:rsidRPr="00E939B5">
        <w:rPr>
          <w:rFonts w:cs="Arial"/>
          <w:spacing w:val="15"/>
          <w:lang w:val="it-IT"/>
        </w:rPr>
        <w:t xml:space="preserve"> </w:t>
      </w:r>
      <w:r w:rsidRPr="00E939B5">
        <w:rPr>
          <w:rFonts w:cs="Arial"/>
          <w:spacing w:val="-1"/>
          <w:lang w:val="it-IT"/>
        </w:rPr>
        <w:t>buke</w:t>
      </w:r>
      <w:r w:rsidRPr="00E939B5">
        <w:rPr>
          <w:rFonts w:cs="Arial"/>
          <w:spacing w:val="13"/>
          <w:lang w:val="it-IT"/>
        </w:rPr>
        <w:t xml:space="preserve"> </w:t>
      </w:r>
      <w:r w:rsidRPr="00E939B5">
        <w:rPr>
          <w:rFonts w:cs="Arial"/>
          <w:spacing w:val="-1"/>
          <w:lang w:val="it-IT"/>
        </w:rPr>
        <w:t>uvjetovana</w:t>
      </w:r>
      <w:r w:rsidRPr="00E939B5">
        <w:rPr>
          <w:rFonts w:cs="Arial"/>
          <w:spacing w:val="13"/>
          <w:lang w:val="it-IT"/>
        </w:rPr>
        <w:t xml:space="preserve"> </w:t>
      </w:r>
      <w:r w:rsidRPr="00E939B5">
        <w:rPr>
          <w:rFonts w:cs="Arial"/>
          <w:spacing w:val="-1"/>
          <w:lang w:val="it-IT"/>
        </w:rPr>
        <w:t>prometom</w:t>
      </w:r>
      <w:r w:rsidRPr="00E939B5">
        <w:rPr>
          <w:rFonts w:cs="Arial"/>
          <w:spacing w:val="15"/>
          <w:lang w:val="it-IT"/>
        </w:rPr>
        <w:t xml:space="preserve"> </w:t>
      </w:r>
      <w:r w:rsidRPr="00E939B5">
        <w:rPr>
          <w:rFonts w:cs="Arial"/>
          <w:spacing w:val="-1"/>
          <w:lang w:val="it-IT"/>
        </w:rPr>
        <w:t>smanjit</w:t>
      </w:r>
      <w:r w:rsidRPr="00E939B5">
        <w:rPr>
          <w:rFonts w:cs="Arial"/>
          <w:spacing w:val="15"/>
          <w:lang w:val="it-IT"/>
        </w:rPr>
        <w:t xml:space="preserve"> </w:t>
      </w:r>
      <w:r w:rsidRPr="00E939B5">
        <w:rPr>
          <w:rFonts w:cs="Arial"/>
          <w:lang w:val="it-IT"/>
        </w:rPr>
        <w:t>će</w:t>
      </w:r>
      <w:r w:rsidRPr="00E939B5">
        <w:rPr>
          <w:rFonts w:cs="Arial"/>
          <w:spacing w:val="13"/>
          <w:lang w:val="it-IT"/>
        </w:rPr>
        <w:t xml:space="preserve"> </w:t>
      </w:r>
      <w:r w:rsidRPr="00E939B5">
        <w:rPr>
          <w:rFonts w:cs="Arial"/>
          <w:lang w:val="it-IT"/>
        </w:rPr>
        <w:t>se</w:t>
      </w:r>
      <w:r w:rsidRPr="00E939B5">
        <w:rPr>
          <w:rFonts w:cs="Arial"/>
          <w:spacing w:val="13"/>
          <w:lang w:val="it-IT"/>
        </w:rPr>
        <w:t xml:space="preserve"> </w:t>
      </w:r>
      <w:r w:rsidRPr="00E939B5">
        <w:rPr>
          <w:rFonts w:cs="Arial"/>
          <w:spacing w:val="-1"/>
          <w:lang w:val="it-IT"/>
        </w:rPr>
        <w:t>optimalizacijom</w:t>
      </w:r>
      <w:r w:rsidRPr="00E939B5">
        <w:rPr>
          <w:rFonts w:cs="Arial"/>
          <w:spacing w:val="15"/>
          <w:lang w:val="it-IT"/>
        </w:rPr>
        <w:t xml:space="preserve"> </w:t>
      </w:r>
      <w:r w:rsidRPr="00E939B5">
        <w:rPr>
          <w:rFonts w:cs="Arial"/>
          <w:lang w:val="it-IT"/>
        </w:rPr>
        <w:t>utjecaja</w:t>
      </w:r>
      <w:r w:rsidRPr="00E939B5">
        <w:rPr>
          <w:rFonts w:cs="Arial"/>
          <w:spacing w:val="43"/>
          <w:lang w:val="it-IT"/>
        </w:rPr>
        <w:t xml:space="preserve"> </w:t>
      </w:r>
      <w:r w:rsidRPr="00E939B5">
        <w:rPr>
          <w:rFonts w:cs="Arial"/>
          <w:spacing w:val="-1"/>
          <w:lang w:val="it-IT"/>
        </w:rPr>
        <w:t>prometa</w:t>
      </w:r>
      <w:r w:rsidRPr="00E939B5">
        <w:rPr>
          <w:rFonts w:cs="Arial"/>
          <w:spacing w:val="22"/>
          <w:lang w:val="it-IT"/>
        </w:rPr>
        <w:t xml:space="preserve"> </w:t>
      </w:r>
      <w:r w:rsidRPr="00E939B5">
        <w:rPr>
          <w:rFonts w:cs="Arial"/>
          <w:lang w:val="it-IT"/>
        </w:rPr>
        <w:t>na</w:t>
      </w:r>
      <w:r w:rsidRPr="00E939B5">
        <w:rPr>
          <w:rFonts w:cs="Arial"/>
          <w:spacing w:val="19"/>
          <w:lang w:val="it-IT"/>
        </w:rPr>
        <w:t xml:space="preserve"> </w:t>
      </w:r>
      <w:r w:rsidRPr="00E939B5">
        <w:rPr>
          <w:rFonts w:cs="Arial"/>
          <w:spacing w:val="-1"/>
          <w:lang w:val="it-IT"/>
        </w:rPr>
        <w:t>okoliš,</w:t>
      </w:r>
      <w:r w:rsidRPr="00E939B5">
        <w:rPr>
          <w:rFonts w:cs="Arial"/>
          <w:spacing w:val="21"/>
          <w:lang w:val="it-IT"/>
        </w:rPr>
        <w:t xml:space="preserve"> </w:t>
      </w:r>
      <w:r w:rsidRPr="00E939B5">
        <w:rPr>
          <w:rFonts w:cs="Arial"/>
          <w:spacing w:val="-1"/>
          <w:lang w:val="it-IT"/>
        </w:rPr>
        <w:t>razdvajanjem</w:t>
      </w:r>
      <w:r w:rsidRPr="00E939B5">
        <w:rPr>
          <w:rFonts w:cs="Arial"/>
          <w:spacing w:val="20"/>
          <w:lang w:val="it-IT"/>
        </w:rPr>
        <w:t xml:space="preserve"> </w:t>
      </w:r>
      <w:r w:rsidRPr="00E939B5">
        <w:rPr>
          <w:rFonts w:cs="Arial"/>
          <w:spacing w:val="-1"/>
          <w:lang w:val="it-IT"/>
        </w:rPr>
        <w:t>pješačkih</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glavnih</w:t>
      </w:r>
      <w:r w:rsidRPr="00E939B5">
        <w:rPr>
          <w:rFonts w:cs="Arial"/>
          <w:spacing w:val="22"/>
          <w:lang w:val="it-IT"/>
        </w:rPr>
        <w:t xml:space="preserve"> </w:t>
      </w:r>
      <w:r w:rsidRPr="00E939B5">
        <w:rPr>
          <w:rFonts w:cs="Arial"/>
          <w:spacing w:val="-1"/>
          <w:lang w:val="it-IT"/>
        </w:rPr>
        <w:t>kolnih</w:t>
      </w:r>
      <w:r w:rsidRPr="00E939B5">
        <w:rPr>
          <w:rFonts w:cs="Arial"/>
          <w:spacing w:val="22"/>
          <w:lang w:val="it-IT"/>
        </w:rPr>
        <w:t xml:space="preserve"> </w:t>
      </w:r>
      <w:r w:rsidRPr="00E939B5">
        <w:rPr>
          <w:rFonts w:cs="Arial"/>
          <w:spacing w:val="-1"/>
          <w:lang w:val="it-IT"/>
        </w:rPr>
        <w:t>prometnih</w:t>
      </w:r>
      <w:r w:rsidRPr="00E939B5">
        <w:rPr>
          <w:rFonts w:cs="Arial"/>
          <w:spacing w:val="19"/>
          <w:lang w:val="it-IT"/>
        </w:rPr>
        <w:t xml:space="preserve"> </w:t>
      </w:r>
      <w:r w:rsidRPr="00E939B5">
        <w:rPr>
          <w:rFonts w:cs="Arial"/>
          <w:spacing w:val="-1"/>
          <w:lang w:val="it-IT"/>
        </w:rPr>
        <w:t>tokova,</w:t>
      </w:r>
      <w:r w:rsidRPr="00E939B5">
        <w:rPr>
          <w:rFonts w:cs="Arial"/>
          <w:spacing w:val="51"/>
          <w:lang w:val="it-IT"/>
        </w:rPr>
        <w:t xml:space="preserve"> </w:t>
      </w:r>
      <w:r w:rsidRPr="00E939B5">
        <w:rPr>
          <w:rFonts w:cs="Arial"/>
          <w:spacing w:val="-1"/>
          <w:lang w:val="it-IT"/>
        </w:rPr>
        <w:t>rješavanjem</w:t>
      </w:r>
      <w:r w:rsidRPr="00E939B5">
        <w:rPr>
          <w:rFonts w:cs="Arial"/>
          <w:spacing w:val="40"/>
          <w:lang w:val="it-IT"/>
        </w:rPr>
        <w:t xml:space="preserve"> </w:t>
      </w:r>
      <w:r w:rsidRPr="00E939B5">
        <w:rPr>
          <w:rFonts w:cs="Arial"/>
          <w:spacing w:val="-1"/>
          <w:lang w:val="it-IT"/>
        </w:rPr>
        <w:t>prometa</w:t>
      </w:r>
      <w:r w:rsidRPr="00E939B5">
        <w:rPr>
          <w:rFonts w:cs="Arial"/>
          <w:spacing w:val="37"/>
          <w:lang w:val="it-IT"/>
        </w:rPr>
        <w:t xml:space="preserve"> </w:t>
      </w:r>
      <w:r w:rsidRPr="00E939B5">
        <w:rPr>
          <w:rFonts w:cs="Arial"/>
          <w:lang w:val="it-IT"/>
        </w:rPr>
        <w:t>u</w:t>
      </w:r>
      <w:r w:rsidRPr="00E939B5">
        <w:rPr>
          <w:rFonts w:cs="Arial"/>
          <w:spacing w:val="36"/>
          <w:lang w:val="it-IT"/>
        </w:rPr>
        <w:t xml:space="preserve"> </w:t>
      </w:r>
      <w:r w:rsidRPr="00E939B5">
        <w:rPr>
          <w:rFonts w:cs="Arial"/>
          <w:spacing w:val="-1"/>
          <w:lang w:val="it-IT"/>
        </w:rPr>
        <w:t>mirovanju</w:t>
      </w:r>
      <w:r w:rsidRPr="00E939B5">
        <w:rPr>
          <w:rFonts w:cs="Arial"/>
          <w:spacing w:val="38"/>
          <w:lang w:val="it-IT"/>
        </w:rPr>
        <w:t xml:space="preserve"> </w:t>
      </w:r>
      <w:r w:rsidRPr="00E939B5">
        <w:rPr>
          <w:rFonts w:cs="Arial"/>
          <w:spacing w:val="-1"/>
          <w:lang w:val="it-IT"/>
        </w:rPr>
        <w:t>izgradnjom</w:t>
      </w:r>
      <w:r w:rsidRPr="00E939B5">
        <w:rPr>
          <w:rFonts w:cs="Arial"/>
          <w:spacing w:val="40"/>
          <w:lang w:val="it-IT"/>
        </w:rPr>
        <w:t xml:space="preserve"> </w:t>
      </w:r>
      <w:r w:rsidRPr="00E939B5">
        <w:rPr>
          <w:rFonts w:cs="Arial"/>
          <w:spacing w:val="-1"/>
          <w:lang w:val="it-IT"/>
        </w:rPr>
        <w:t>podzemnih</w:t>
      </w:r>
      <w:r w:rsidRPr="00E939B5">
        <w:rPr>
          <w:rFonts w:cs="Arial"/>
          <w:spacing w:val="38"/>
          <w:lang w:val="it-IT"/>
        </w:rPr>
        <w:t xml:space="preserve"> </w:t>
      </w:r>
      <w:r w:rsidRPr="00E939B5">
        <w:rPr>
          <w:rFonts w:cs="Arial"/>
          <w:spacing w:val="-1"/>
          <w:lang w:val="it-IT"/>
        </w:rPr>
        <w:t>garažnih</w:t>
      </w:r>
      <w:r w:rsidRPr="00E939B5">
        <w:rPr>
          <w:rFonts w:cs="Arial"/>
          <w:spacing w:val="39"/>
          <w:lang w:val="it-IT"/>
        </w:rPr>
        <w:t xml:space="preserve"> </w:t>
      </w:r>
      <w:r w:rsidRPr="00E939B5">
        <w:rPr>
          <w:rFonts w:cs="Arial"/>
          <w:spacing w:val="-1"/>
          <w:lang w:val="it-IT"/>
        </w:rPr>
        <w:t>objekata,</w:t>
      </w:r>
      <w:r w:rsidRPr="00E939B5">
        <w:rPr>
          <w:rFonts w:cs="Arial"/>
          <w:spacing w:val="43"/>
          <w:lang w:val="it-IT"/>
        </w:rPr>
        <w:t xml:space="preserve"> </w:t>
      </w:r>
      <w:r w:rsidRPr="00E939B5">
        <w:rPr>
          <w:rFonts w:cs="Arial"/>
          <w:spacing w:val="-1"/>
          <w:lang w:val="it-IT"/>
        </w:rPr>
        <w:t>izgradnjom</w:t>
      </w:r>
      <w:r w:rsidRPr="00E939B5">
        <w:rPr>
          <w:rFonts w:cs="Arial"/>
          <w:spacing w:val="-8"/>
          <w:lang w:val="it-IT"/>
        </w:rPr>
        <w:t xml:space="preserve"> </w:t>
      </w:r>
      <w:r w:rsidRPr="00E939B5">
        <w:rPr>
          <w:rFonts w:cs="Arial"/>
          <w:spacing w:val="-1"/>
          <w:lang w:val="it-IT"/>
        </w:rPr>
        <w:t>zapadnog</w:t>
      </w:r>
      <w:r w:rsidRPr="00E939B5">
        <w:rPr>
          <w:rFonts w:cs="Arial"/>
          <w:spacing w:val="-10"/>
          <w:lang w:val="it-IT"/>
        </w:rPr>
        <w:t xml:space="preserve"> </w:t>
      </w:r>
      <w:r w:rsidRPr="00E939B5">
        <w:rPr>
          <w:rFonts w:cs="Arial"/>
          <w:spacing w:val="-1"/>
          <w:lang w:val="it-IT"/>
        </w:rPr>
        <w:t>ulaza</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grad,</w:t>
      </w:r>
      <w:r w:rsidRPr="00E939B5">
        <w:rPr>
          <w:rFonts w:cs="Arial"/>
          <w:spacing w:val="-8"/>
          <w:lang w:val="it-IT"/>
        </w:rPr>
        <w:t xml:space="preserve"> </w:t>
      </w:r>
      <w:r w:rsidRPr="00E939B5">
        <w:rPr>
          <w:rFonts w:cs="Arial"/>
          <w:spacing w:val="-1"/>
          <w:lang w:val="it-IT"/>
        </w:rPr>
        <w:t>pretvaranjem</w:t>
      </w:r>
      <w:r w:rsidRPr="00E939B5">
        <w:rPr>
          <w:rFonts w:cs="Arial"/>
          <w:spacing w:val="-11"/>
          <w:lang w:val="it-IT"/>
        </w:rPr>
        <w:t xml:space="preserve"> </w:t>
      </w:r>
      <w:r w:rsidRPr="00E939B5">
        <w:rPr>
          <w:rFonts w:cs="Arial"/>
          <w:spacing w:val="-2"/>
          <w:lang w:val="it-IT"/>
        </w:rPr>
        <w:t>šire</w:t>
      </w:r>
      <w:r w:rsidRPr="00E939B5">
        <w:rPr>
          <w:rFonts w:cs="Arial"/>
          <w:spacing w:val="-9"/>
          <w:lang w:val="it-IT"/>
        </w:rPr>
        <w:t xml:space="preserve"> </w:t>
      </w:r>
      <w:r w:rsidRPr="00E939B5">
        <w:rPr>
          <w:rFonts w:cs="Arial"/>
          <w:spacing w:val="-1"/>
          <w:lang w:val="it-IT"/>
        </w:rPr>
        <w:t>gradske</w:t>
      </w:r>
      <w:r w:rsidRPr="00E939B5">
        <w:rPr>
          <w:rFonts w:cs="Arial"/>
          <w:spacing w:val="-9"/>
          <w:lang w:val="it-IT"/>
        </w:rPr>
        <w:t xml:space="preserve"> </w:t>
      </w:r>
      <w:r w:rsidRPr="00E939B5">
        <w:rPr>
          <w:rFonts w:cs="Arial"/>
          <w:spacing w:val="-1"/>
          <w:lang w:val="it-IT"/>
        </w:rPr>
        <w:t>zone</w:t>
      </w:r>
      <w:r w:rsidRPr="00E939B5">
        <w:rPr>
          <w:rFonts w:cs="Arial"/>
          <w:spacing w:val="-9"/>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pješačku,</w:t>
      </w:r>
      <w:r w:rsidRPr="00E939B5">
        <w:rPr>
          <w:rFonts w:cs="Arial"/>
          <w:spacing w:val="47"/>
          <w:lang w:val="it-IT"/>
        </w:rPr>
        <w:t xml:space="preserve"> </w:t>
      </w:r>
      <w:r w:rsidRPr="00E939B5">
        <w:rPr>
          <w:rFonts w:cs="Arial"/>
          <w:spacing w:val="-1"/>
          <w:lang w:val="it-IT"/>
        </w:rPr>
        <w:t>izgradnjom</w:t>
      </w:r>
      <w:r w:rsidRPr="00E939B5">
        <w:rPr>
          <w:rFonts w:cs="Arial"/>
          <w:spacing w:val="22"/>
          <w:lang w:val="it-IT"/>
        </w:rPr>
        <w:t xml:space="preserve"> </w:t>
      </w:r>
      <w:r w:rsidRPr="00E939B5">
        <w:rPr>
          <w:rFonts w:cs="Arial"/>
          <w:spacing w:val="-1"/>
          <w:lang w:val="it-IT"/>
        </w:rPr>
        <w:t>kompleksa</w:t>
      </w:r>
      <w:r w:rsidRPr="00E939B5">
        <w:rPr>
          <w:rFonts w:cs="Arial"/>
          <w:spacing w:val="18"/>
          <w:lang w:val="it-IT"/>
        </w:rPr>
        <w:t xml:space="preserve"> </w:t>
      </w:r>
      <w:r w:rsidRPr="00E939B5">
        <w:rPr>
          <w:rFonts w:cs="Arial"/>
          <w:spacing w:val="-1"/>
          <w:lang w:val="it-IT"/>
        </w:rPr>
        <w:t>autobusnog</w:t>
      </w:r>
      <w:r w:rsidRPr="00E939B5">
        <w:rPr>
          <w:rFonts w:cs="Arial"/>
          <w:spacing w:val="18"/>
          <w:lang w:val="it-IT"/>
        </w:rPr>
        <w:t xml:space="preserve"> </w:t>
      </w:r>
      <w:r w:rsidRPr="00E939B5">
        <w:rPr>
          <w:rFonts w:cs="Arial"/>
          <w:spacing w:val="-1"/>
          <w:lang w:val="it-IT"/>
        </w:rPr>
        <w:t>terminala</w:t>
      </w:r>
      <w:r w:rsidRPr="00E939B5">
        <w:rPr>
          <w:rFonts w:cs="Arial"/>
          <w:spacing w:val="21"/>
          <w:lang w:val="it-IT"/>
        </w:rPr>
        <w:t xml:space="preserve"> </w:t>
      </w:r>
      <w:r w:rsidRPr="00E939B5">
        <w:rPr>
          <w:rFonts w:cs="Arial"/>
          <w:lang w:val="it-IT"/>
        </w:rPr>
        <w:t>u</w:t>
      </w:r>
      <w:r w:rsidRPr="00E939B5">
        <w:rPr>
          <w:rFonts w:cs="Arial"/>
          <w:spacing w:val="21"/>
          <w:lang w:val="it-IT"/>
        </w:rPr>
        <w:t xml:space="preserve"> </w:t>
      </w:r>
      <w:r w:rsidRPr="00E939B5">
        <w:rPr>
          <w:rFonts w:cs="Arial"/>
          <w:spacing w:val="-1"/>
          <w:lang w:val="it-IT"/>
        </w:rPr>
        <w:t>Gruškoj</w:t>
      </w:r>
      <w:r w:rsidRPr="00E939B5">
        <w:rPr>
          <w:rFonts w:cs="Arial"/>
          <w:spacing w:val="22"/>
          <w:lang w:val="it-IT"/>
        </w:rPr>
        <w:t xml:space="preserve"> </w:t>
      </w:r>
      <w:r w:rsidRPr="00E939B5">
        <w:rPr>
          <w:rFonts w:cs="Arial"/>
          <w:spacing w:val="-1"/>
          <w:lang w:val="it-IT"/>
        </w:rPr>
        <w:t>luci,</w:t>
      </w:r>
      <w:r w:rsidRPr="00E939B5">
        <w:rPr>
          <w:rFonts w:cs="Arial"/>
          <w:spacing w:val="22"/>
          <w:lang w:val="it-IT"/>
        </w:rPr>
        <w:t xml:space="preserve"> </w:t>
      </w:r>
      <w:r w:rsidRPr="00E939B5">
        <w:rPr>
          <w:rFonts w:cs="Arial"/>
          <w:spacing w:val="-1"/>
          <w:lang w:val="it-IT"/>
        </w:rPr>
        <w:t>dislokacijom</w:t>
      </w:r>
      <w:r w:rsidRPr="00E939B5">
        <w:rPr>
          <w:rFonts w:cs="Arial"/>
          <w:spacing w:val="51"/>
          <w:lang w:val="it-IT"/>
        </w:rPr>
        <w:t xml:space="preserve"> </w:t>
      </w:r>
      <w:r w:rsidRPr="00E939B5">
        <w:rPr>
          <w:rFonts w:cs="Arial"/>
          <w:spacing w:val="-1"/>
          <w:lang w:val="it-IT"/>
        </w:rPr>
        <w:t>Atlasovih</w:t>
      </w:r>
      <w:r w:rsidRPr="00E939B5">
        <w:rPr>
          <w:rFonts w:cs="Arial"/>
          <w:spacing w:val="-12"/>
          <w:lang w:val="it-IT"/>
        </w:rPr>
        <w:t xml:space="preserve"> </w:t>
      </w:r>
      <w:r w:rsidRPr="00E939B5">
        <w:rPr>
          <w:rFonts w:cs="Arial"/>
          <w:spacing w:val="-1"/>
          <w:lang w:val="it-IT"/>
        </w:rPr>
        <w:t>garaža</w:t>
      </w:r>
      <w:r w:rsidRPr="00E939B5">
        <w:rPr>
          <w:rFonts w:cs="Arial"/>
          <w:spacing w:val="-12"/>
          <w:lang w:val="it-IT"/>
        </w:rPr>
        <w:t xml:space="preserve"> </w:t>
      </w:r>
      <w:r w:rsidRPr="00E939B5">
        <w:rPr>
          <w:rFonts w:cs="Arial"/>
          <w:spacing w:val="-1"/>
          <w:lang w:val="it-IT"/>
        </w:rPr>
        <w:t>iz</w:t>
      </w:r>
      <w:r w:rsidRPr="00E939B5">
        <w:rPr>
          <w:rFonts w:cs="Arial"/>
          <w:spacing w:val="-14"/>
          <w:lang w:val="it-IT"/>
        </w:rPr>
        <w:t xml:space="preserve"> </w:t>
      </w:r>
      <w:r w:rsidRPr="00E939B5">
        <w:rPr>
          <w:rFonts w:cs="Arial"/>
          <w:spacing w:val="-1"/>
          <w:lang w:val="it-IT"/>
        </w:rPr>
        <w:t>Gospina</w:t>
      </w:r>
      <w:r w:rsidRPr="00E939B5">
        <w:rPr>
          <w:rFonts w:cs="Arial"/>
          <w:spacing w:val="-12"/>
          <w:lang w:val="it-IT"/>
        </w:rPr>
        <w:t xml:space="preserve"> </w:t>
      </w:r>
      <w:r w:rsidRPr="00E939B5">
        <w:rPr>
          <w:rFonts w:cs="Arial"/>
          <w:spacing w:val="-1"/>
          <w:lang w:val="it-IT"/>
        </w:rPr>
        <w:t>polja,</w:t>
      </w:r>
      <w:r w:rsidRPr="00E939B5">
        <w:rPr>
          <w:rFonts w:cs="Arial"/>
          <w:spacing w:val="-11"/>
          <w:lang w:val="it-IT"/>
        </w:rPr>
        <w:t xml:space="preserve"> </w:t>
      </w:r>
      <w:r w:rsidRPr="00E939B5">
        <w:rPr>
          <w:rFonts w:cs="Arial"/>
          <w:spacing w:val="-1"/>
          <w:lang w:val="it-IT"/>
        </w:rPr>
        <w:t>pogona</w:t>
      </w:r>
      <w:r w:rsidRPr="00E939B5">
        <w:rPr>
          <w:rFonts w:cs="Arial"/>
          <w:spacing w:val="-14"/>
          <w:lang w:val="it-IT"/>
        </w:rPr>
        <w:t xml:space="preserve"> </w:t>
      </w:r>
      <w:r w:rsidRPr="00E939B5">
        <w:rPr>
          <w:rFonts w:cs="Arial"/>
          <w:lang w:val="it-IT"/>
        </w:rPr>
        <w:t>JP</w:t>
      </w:r>
      <w:r w:rsidRPr="00E939B5">
        <w:rPr>
          <w:rFonts w:cs="Arial"/>
          <w:spacing w:val="-12"/>
          <w:lang w:val="it-IT"/>
        </w:rPr>
        <w:t xml:space="preserve"> </w:t>
      </w:r>
      <w:r w:rsidRPr="00E939B5">
        <w:rPr>
          <w:rFonts w:cs="Arial"/>
          <w:spacing w:val="-1"/>
          <w:lang w:val="it-IT"/>
        </w:rPr>
        <w:t>Libertas</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drugim</w:t>
      </w:r>
      <w:r w:rsidRPr="00E939B5">
        <w:rPr>
          <w:rFonts w:cs="Arial"/>
          <w:spacing w:val="-11"/>
          <w:lang w:val="it-IT"/>
        </w:rPr>
        <w:t xml:space="preserve"> </w:t>
      </w:r>
      <w:r w:rsidRPr="00E939B5">
        <w:rPr>
          <w:rFonts w:cs="Arial"/>
          <w:spacing w:val="-1"/>
          <w:lang w:val="it-IT"/>
        </w:rPr>
        <w:t>mjerama</w:t>
      </w:r>
      <w:r w:rsidRPr="00E939B5">
        <w:rPr>
          <w:rFonts w:cs="Arial"/>
          <w:spacing w:val="-11"/>
          <w:lang w:val="it-IT"/>
        </w:rPr>
        <w:t xml:space="preserve"> </w:t>
      </w:r>
      <w:r w:rsidRPr="00E939B5">
        <w:rPr>
          <w:rFonts w:cs="Arial"/>
          <w:spacing w:val="-2"/>
          <w:lang w:val="it-IT"/>
        </w:rPr>
        <w:t>urbane</w:t>
      </w:r>
      <w:r w:rsidRPr="00E939B5">
        <w:rPr>
          <w:rFonts w:cs="Arial"/>
          <w:spacing w:val="63"/>
          <w:lang w:val="it-IT"/>
        </w:rPr>
        <w:t xml:space="preserve"> </w:t>
      </w:r>
      <w:r w:rsidRPr="00E939B5">
        <w:rPr>
          <w:rFonts w:cs="Arial"/>
          <w:spacing w:val="-1"/>
          <w:lang w:val="it-IT"/>
        </w:rPr>
        <w:t>politike,</w:t>
      </w:r>
    </w:p>
    <w:p w:rsidR="00E939B5" w:rsidRPr="00E939B5" w:rsidRDefault="00E939B5" w:rsidP="00E939B5">
      <w:pPr>
        <w:pStyle w:val="BodyText"/>
        <w:tabs>
          <w:tab w:val="left" w:pos="1535"/>
        </w:tabs>
        <w:ind w:left="1534" w:right="114" w:hanging="566"/>
        <w:jc w:val="both"/>
        <w:rPr>
          <w:rFonts w:cs="Arial"/>
          <w:lang w:val="it-IT"/>
        </w:rPr>
      </w:pPr>
      <w:r w:rsidRPr="00E939B5">
        <w:rPr>
          <w:rFonts w:cs="Arial"/>
          <w:lang w:val="it-IT"/>
        </w:rPr>
        <w:t>5.3.</w:t>
      </w:r>
      <w:r w:rsidRPr="00E939B5">
        <w:rPr>
          <w:rFonts w:cs="Arial"/>
          <w:lang w:val="it-IT"/>
        </w:rPr>
        <w:tab/>
      </w:r>
      <w:r w:rsidRPr="00E939B5">
        <w:rPr>
          <w:rFonts w:cs="Arial"/>
          <w:spacing w:val="-1"/>
          <w:lang w:val="it-IT"/>
        </w:rPr>
        <w:t>razina</w:t>
      </w:r>
      <w:r w:rsidRPr="00E939B5">
        <w:rPr>
          <w:rFonts w:cs="Arial"/>
          <w:spacing w:val="31"/>
          <w:lang w:val="it-IT"/>
        </w:rPr>
        <w:t xml:space="preserve"> </w:t>
      </w:r>
      <w:r w:rsidRPr="00E939B5">
        <w:rPr>
          <w:rFonts w:cs="Arial"/>
          <w:spacing w:val="-1"/>
          <w:lang w:val="it-IT"/>
        </w:rPr>
        <w:t>buke</w:t>
      </w:r>
      <w:r w:rsidRPr="00E939B5">
        <w:rPr>
          <w:rFonts w:cs="Arial"/>
          <w:spacing w:val="31"/>
          <w:lang w:val="it-IT"/>
        </w:rPr>
        <w:t xml:space="preserve"> </w:t>
      </w:r>
      <w:r w:rsidRPr="00E939B5">
        <w:rPr>
          <w:rFonts w:cs="Arial"/>
          <w:spacing w:val="-1"/>
          <w:lang w:val="it-IT"/>
        </w:rPr>
        <w:t>uzrokovana</w:t>
      </w:r>
      <w:r w:rsidRPr="00E939B5">
        <w:rPr>
          <w:rFonts w:cs="Arial"/>
          <w:spacing w:val="29"/>
          <w:lang w:val="it-IT"/>
        </w:rPr>
        <w:t xml:space="preserve"> </w:t>
      </w:r>
      <w:r w:rsidRPr="00E939B5">
        <w:rPr>
          <w:rFonts w:cs="Arial"/>
          <w:spacing w:val="-1"/>
          <w:lang w:val="it-IT"/>
        </w:rPr>
        <w:t>bukom</w:t>
      </w:r>
      <w:r w:rsidRPr="00E939B5">
        <w:rPr>
          <w:rFonts w:cs="Arial"/>
          <w:spacing w:val="32"/>
          <w:lang w:val="it-IT"/>
        </w:rPr>
        <w:t xml:space="preserve"> </w:t>
      </w:r>
      <w:r w:rsidRPr="00E939B5">
        <w:rPr>
          <w:rFonts w:cs="Arial"/>
          <w:spacing w:val="-1"/>
          <w:lang w:val="it-IT"/>
        </w:rPr>
        <w:t>iznad</w:t>
      </w:r>
      <w:r w:rsidRPr="00E939B5">
        <w:rPr>
          <w:rFonts w:cs="Arial"/>
          <w:spacing w:val="31"/>
          <w:lang w:val="it-IT"/>
        </w:rPr>
        <w:t xml:space="preserve"> </w:t>
      </w:r>
      <w:r w:rsidRPr="00E939B5">
        <w:rPr>
          <w:rFonts w:cs="Arial"/>
          <w:spacing w:val="-1"/>
          <w:lang w:val="it-IT"/>
        </w:rPr>
        <w:t>dopuštene</w:t>
      </w:r>
      <w:r w:rsidRPr="00E939B5">
        <w:rPr>
          <w:rFonts w:cs="Arial"/>
          <w:spacing w:val="31"/>
          <w:lang w:val="it-IT"/>
        </w:rPr>
        <w:t xml:space="preserve"> </w:t>
      </w:r>
      <w:r w:rsidRPr="00E939B5">
        <w:rPr>
          <w:rFonts w:cs="Arial"/>
          <w:spacing w:val="-1"/>
          <w:lang w:val="it-IT"/>
        </w:rPr>
        <w:t>razine</w:t>
      </w:r>
      <w:r w:rsidRPr="00E939B5">
        <w:rPr>
          <w:rFonts w:cs="Arial"/>
          <w:spacing w:val="31"/>
          <w:lang w:val="it-IT"/>
        </w:rPr>
        <w:t xml:space="preserve"> </w:t>
      </w:r>
      <w:r w:rsidRPr="00E939B5">
        <w:rPr>
          <w:rFonts w:cs="Arial"/>
          <w:spacing w:val="-1"/>
          <w:lang w:val="it-IT"/>
        </w:rPr>
        <w:t>radom</w:t>
      </w:r>
      <w:r w:rsidRPr="00E939B5">
        <w:rPr>
          <w:rFonts w:cs="Arial"/>
          <w:spacing w:val="33"/>
          <w:lang w:val="it-IT"/>
        </w:rPr>
        <w:t xml:space="preserve"> </w:t>
      </w:r>
      <w:r w:rsidRPr="00E939B5">
        <w:rPr>
          <w:rFonts w:cs="Arial"/>
          <w:spacing w:val="-1"/>
          <w:lang w:val="it-IT"/>
        </w:rPr>
        <w:t>ugostiteljskih</w:t>
      </w:r>
      <w:r w:rsidRPr="00E939B5">
        <w:rPr>
          <w:rFonts w:cs="Arial"/>
          <w:spacing w:val="53"/>
          <w:lang w:val="it-IT"/>
        </w:rPr>
        <w:t xml:space="preserve"> </w:t>
      </w:r>
      <w:r w:rsidRPr="00E939B5">
        <w:rPr>
          <w:rFonts w:cs="Arial"/>
          <w:spacing w:val="-1"/>
          <w:lang w:val="it-IT"/>
        </w:rPr>
        <w:t>objekata</w:t>
      </w:r>
      <w:r w:rsidRPr="00E939B5">
        <w:rPr>
          <w:rFonts w:cs="Arial"/>
          <w:spacing w:val="55"/>
          <w:lang w:val="it-IT"/>
        </w:rPr>
        <w:t xml:space="preserve"> </w:t>
      </w:r>
      <w:r w:rsidRPr="00E939B5">
        <w:rPr>
          <w:rFonts w:cs="Arial"/>
          <w:spacing w:val="-1"/>
          <w:lang w:val="it-IT"/>
        </w:rPr>
        <w:t>regulirat</w:t>
      </w:r>
      <w:r w:rsidRPr="00E939B5">
        <w:rPr>
          <w:rFonts w:cs="Arial"/>
          <w:spacing w:val="59"/>
          <w:lang w:val="it-IT"/>
        </w:rPr>
        <w:t xml:space="preserve"> </w:t>
      </w:r>
      <w:r w:rsidRPr="00E939B5">
        <w:rPr>
          <w:rFonts w:cs="Arial"/>
          <w:lang w:val="it-IT"/>
        </w:rPr>
        <w:t>će</w:t>
      </w:r>
      <w:r w:rsidRPr="00E939B5">
        <w:rPr>
          <w:rFonts w:cs="Arial"/>
          <w:spacing w:val="57"/>
          <w:lang w:val="it-IT"/>
        </w:rPr>
        <w:t xml:space="preserve"> </w:t>
      </w:r>
      <w:r w:rsidRPr="00E939B5">
        <w:rPr>
          <w:rFonts w:cs="Arial"/>
          <w:lang w:val="it-IT"/>
        </w:rPr>
        <w:t>se</w:t>
      </w:r>
      <w:r w:rsidRPr="00E939B5">
        <w:rPr>
          <w:rFonts w:cs="Arial"/>
          <w:spacing w:val="57"/>
          <w:lang w:val="it-IT"/>
        </w:rPr>
        <w:t xml:space="preserve"> </w:t>
      </w:r>
      <w:r w:rsidRPr="00E939B5">
        <w:rPr>
          <w:rFonts w:cs="Arial"/>
          <w:spacing w:val="-1"/>
          <w:lang w:val="it-IT"/>
        </w:rPr>
        <w:t>reguliranjem</w:t>
      </w:r>
      <w:r w:rsidRPr="00E939B5">
        <w:rPr>
          <w:rFonts w:cs="Arial"/>
          <w:spacing w:val="58"/>
          <w:lang w:val="it-IT"/>
        </w:rPr>
        <w:t xml:space="preserve"> </w:t>
      </w:r>
      <w:r w:rsidRPr="00E939B5">
        <w:rPr>
          <w:rFonts w:cs="Arial"/>
          <w:spacing w:val="-1"/>
          <w:lang w:val="it-IT"/>
        </w:rPr>
        <w:t>vremena</w:t>
      </w:r>
      <w:r w:rsidRPr="00E939B5">
        <w:rPr>
          <w:rFonts w:cs="Arial"/>
          <w:spacing w:val="60"/>
          <w:lang w:val="it-IT"/>
        </w:rPr>
        <w:t xml:space="preserve"> </w:t>
      </w:r>
      <w:r w:rsidRPr="00E939B5">
        <w:rPr>
          <w:rFonts w:cs="Arial"/>
          <w:spacing w:val="-1"/>
          <w:lang w:val="it-IT"/>
        </w:rPr>
        <w:t>rada</w:t>
      </w:r>
      <w:r w:rsidRPr="00E939B5">
        <w:rPr>
          <w:rFonts w:cs="Arial"/>
          <w:spacing w:val="61"/>
          <w:lang w:val="it-IT"/>
        </w:rPr>
        <w:t xml:space="preserve"> </w:t>
      </w:r>
      <w:r w:rsidRPr="00E939B5">
        <w:rPr>
          <w:rFonts w:cs="Arial"/>
          <w:spacing w:val="-1"/>
          <w:lang w:val="it-IT"/>
        </w:rPr>
        <w:t>ugostiteljskih</w:t>
      </w:r>
      <w:r w:rsidRPr="00E939B5">
        <w:rPr>
          <w:rFonts w:cs="Arial"/>
          <w:spacing w:val="60"/>
          <w:lang w:val="it-IT"/>
        </w:rPr>
        <w:t xml:space="preserve"> </w:t>
      </w:r>
      <w:r w:rsidRPr="00E939B5">
        <w:rPr>
          <w:rFonts w:cs="Arial"/>
          <w:spacing w:val="-1"/>
          <w:lang w:val="it-IT"/>
        </w:rPr>
        <w:t>objekata</w:t>
      </w:r>
      <w:r w:rsidRPr="00E939B5">
        <w:rPr>
          <w:rFonts w:cs="Arial"/>
          <w:spacing w:val="53"/>
          <w:lang w:val="it-IT"/>
        </w:rPr>
        <w:t xml:space="preserve"> </w:t>
      </w:r>
      <w:r w:rsidRPr="00E939B5">
        <w:rPr>
          <w:rFonts w:cs="Arial"/>
          <w:spacing w:val="-1"/>
          <w:lang w:val="it-IT"/>
        </w:rPr>
        <w:t>sukladno</w:t>
      </w:r>
      <w:r w:rsidRPr="00E939B5">
        <w:rPr>
          <w:rFonts w:cs="Arial"/>
          <w:spacing w:val="29"/>
          <w:lang w:val="it-IT"/>
        </w:rPr>
        <w:t xml:space="preserve"> </w:t>
      </w:r>
      <w:r w:rsidRPr="00E939B5">
        <w:rPr>
          <w:rFonts w:cs="Arial"/>
          <w:spacing w:val="-1"/>
          <w:lang w:val="it-IT"/>
        </w:rPr>
        <w:t>zakonskoj</w:t>
      </w:r>
      <w:r w:rsidRPr="00E939B5">
        <w:rPr>
          <w:rFonts w:cs="Arial"/>
          <w:spacing w:val="28"/>
          <w:lang w:val="it-IT"/>
        </w:rPr>
        <w:t xml:space="preserve"> </w:t>
      </w:r>
      <w:r w:rsidRPr="00E939B5">
        <w:rPr>
          <w:rFonts w:cs="Arial"/>
          <w:spacing w:val="-1"/>
          <w:lang w:val="it-IT"/>
        </w:rPr>
        <w:t>regulativi,</w:t>
      </w:r>
      <w:r w:rsidRPr="00E939B5">
        <w:rPr>
          <w:rFonts w:cs="Arial"/>
          <w:spacing w:val="30"/>
          <w:lang w:val="it-IT"/>
        </w:rPr>
        <w:t xml:space="preserve"> </w:t>
      </w:r>
      <w:r w:rsidRPr="00E939B5">
        <w:rPr>
          <w:rFonts w:cs="Arial"/>
          <w:spacing w:val="-1"/>
          <w:lang w:val="it-IT"/>
        </w:rPr>
        <w:t>primjenom</w:t>
      </w:r>
      <w:r w:rsidRPr="00E939B5">
        <w:rPr>
          <w:rFonts w:cs="Arial"/>
          <w:spacing w:val="28"/>
          <w:lang w:val="it-IT"/>
        </w:rPr>
        <w:t xml:space="preserve"> </w:t>
      </w:r>
      <w:r w:rsidRPr="00E939B5">
        <w:rPr>
          <w:rFonts w:cs="Arial"/>
          <w:spacing w:val="-1"/>
          <w:lang w:val="it-IT"/>
        </w:rPr>
        <w:t>karte</w:t>
      </w:r>
      <w:r w:rsidRPr="00E939B5">
        <w:rPr>
          <w:rFonts w:cs="Arial"/>
          <w:spacing w:val="24"/>
          <w:lang w:val="it-IT"/>
        </w:rPr>
        <w:t xml:space="preserve"> </w:t>
      </w:r>
      <w:r w:rsidRPr="00E939B5">
        <w:rPr>
          <w:rFonts w:cs="Arial"/>
          <w:spacing w:val="-1"/>
          <w:lang w:val="it-IT"/>
        </w:rPr>
        <w:t>buke</w:t>
      </w:r>
      <w:r w:rsidRPr="00E939B5">
        <w:rPr>
          <w:rFonts w:cs="Arial"/>
          <w:spacing w:val="29"/>
          <w:lang w:val="it-IT"/>
        </w:rPr>
        <w:t xml:space="preserve"> </w:t>
      </w:r>
      <w:r w:rsidRPr="00E939B5">
        <w:rPr>
          <w:rFonts w:cs="Arial"/>
          <w:lang w:val="it-IT"/>
        </w:rPr>
        <w:t>za</w:t>
      </w:r>
      <w:r w:rsidRPr="00E939B5">
        <w:rPr>
          <w:rFonts w:cs="Arial"/>
          <w:spacing w:val="26"/>
          <w:lang w:val="it-IT"/>
        </w:rPr>
        <w:t xml:space="preserve"> </w:t>
      </w:r>
      <w:r w:rsidRPr="00E939B5">
        <w:rPr>
          <w:rFonts w:cs="Arial"/>
          <w:spacing w:val="-1"/>
          <w:lang w:val="it-IT"/>
        </w:rPr>
        <w:t>određeno</w:t>
      </w:r>
      <w:r w:rsidRPr="00E939B5">
        <w:rPr>
          <w:rFonts w:cs="Arial"/>
          <w:spacing w:val="26"/>
          <w:lang w:val="it-IT"/>
        </w:rPr>
        <w:t xml:space="preserve"> </w:t>
      </w:r>
      <w:r w:rsidRPr="00E939B5">
        <w:rPr>
          <w:rFonts w:cs="Arial"/>
          <w:spacing w:val="-1"/>
          <w:lang w:val="it-IT"/>
        </w:rPr>
        <w:t>područje</w:t>
      </w:r>
      <w:r w:rsidRPr="00E939B5">
        <w:rPr>
          <w:rFonts w:cs="Arial"/>
          <w:spacing w:val="26"/>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inspekcijskim nadzorom.</w:t>
      </w:r>
    </w:p>
    <w:p w:rsidR="00E939B5" w:rsidRPr="00E939B5" w:rsidRDefault="00E939B5" w:rsidP="00E939B5">
      <w:pPr>
        <w:pStyle w:val="Heading1"/>
        <w:tabs>
          <w:tab w:val="left" w:pos="969"/>
        </w:tabs>
        <w:spacing w:before="1" w:line="252" w:lineRule="exact"/>
        <w:ind w:left="968" w:hanging="425"/>
        <w:jc w:val="both"/>
        <w:rPr>
          <w:rFonts w:cs="Arial"/>
          <w:b w:val="0"/>
          <w:bCs w:val="0"/>
          <w:lang w:val="it-IT"/>
        </w:rPr>
      </w:pPr>
      <w:r w:rsidRPr="00E939B5">
        <w:rPr>
          <w:rFonts w:cs="Arial"/>
          <w:b w:val="0"/>
          <w:bCs w:val="0"/>
          <w:spacing w:val="-1"/>
          <w:lang w:val="it-IT"/>
        </w:rPr>
        <w:lastRenderedPageBreak/>
        <w:t>6.</w:t>
      </w:r>
      <w:r w:rsidRPr="00E939B5">
        <w:rPr>
          <w:rFonts w:cs="Arial"/>
          <w:b w:val="0"/>
          <w:bCs w:val="0"/>
          <w:spacing w:val="-1"/>
          <w:lang w:val="it-IT"/>
        </w:rPr>
        <w:tab/>
      </w:r>
      <w:r w:rsidRPr="00E939B5">
        <w:rPr>
          <w:rFonts w:cs="Arial"/>
          <w:spacing w:val="-1"/>
          <w:lang w:val="it-IT"/>
        </w:rPr>
        <w:t>Zaštita</w:t>
      </w:r>
      <w:r w:rsidRPr="00E939B5">
        <w:rPr>
          <w:rFonts w:cs="Arial"/>
          <w:spacing w:val="-2"/>
          <w:lang w:val="it-IT"/>
        </w:rPr>
        <w:t xml:space="preserve"> </w:t>
      </w:r>
      <w:r w:rsidRPr="00E939B5">
        <w:rPr>
          <w:rFonts w:cs="Arial"/>
          <w:spacing w:val="-1"/>
          <w:lang w:val="it-IT"/>
        </w:rPr>
        <w:t>od</w:t>
      </w:r>
      <w:r w:rsidRPr="00E939B5">
        <w:rPr>
          <w:rFonts w:cs="Arial"/>
          <w:spacing w:val="-2"/>
          <w:lang w:val="it-IT"/>
        </w:rPr>
        <w:t xml:space="preserve"> </w:t>
      </w:r>
      <w:r w:rsidRPr="00E939B5">
        <w:rPr>
          <w:rFonts w:cs="Arial"/>
          <w:spacing w:val="-1"/>
          <w:lang w:val="it-IT"/>
        </w:rPr>
        <w:t>svjetlosnog</w:t>
      </w:r>
      <w:r w:rsidRPr="00E939B5">
        <w:rPr>
          <w:rFonts w:cs="Arial"/>
          <w:spacing w:val="-2"/>
          <w:lang w:val="it-IT"/>
        </w:rPr>
        <w:t xml:space="preserve"> </w:t>
      </w:r>
      <w:r w:rsidRPr="00E939B5">
        <w:rPr>
          <w:rFonts w:cs="Arial"/>
          <w:spacing w:val="-1"/>
          <w:lang w:val="it-IT"/>
        </w:rPr>
        <w:t>onečišćenja</w:t>
      </w:r>
    </w:p>
    <w:p w:rsidR="00E939B5" w:rsidRPr="00E939B5" w:rsidRDefault="00E939B5" w:rsidP="00E939B5">
      <w:pPr>
        <w:pStyle w:val="BodyText"/>
        <w:tabs>
          <w:tab w:val="left" w:pos="1535"/>
        </w:tabs>
        <w:ind w:left="1534" w:right="112" w:hanging="566"/>
        <w:jc w:val="both"/>
        <w:rPr>
          <w:rFonts w:cs="Arial"/>
          <w:lang w:val="it-IT"/>
        </w:rPr>
      </w:pPr>
      <w:r w:rsidRPr="00E939B5">
        <w:rPr>
          <w:rFonts w:cs="Arial"/>
          <w:lang w:val="it-IT"/>
        </w:rPr>
        <w:t>6.1.</w:t>
      </w:r>
      <w:r w:rsidRPr="00E939B5">
        <w:rPr>
          <w:rFonts w:cs="Arial"/>
          <w:lang w:val="it-IT"/>
        </w:rPr>
        <w:tab/>
      </w:r>
      <w:r w:rsidRPr="00E939B5">
        <w:rPr>
          <w:rFonts w:cs="Arial"/>
          <w:spacing w:val="-1"/>
          <w:lang w:val="it-IT"/>
        </w:rPr>
        <w:t>utvrđivanje</w:t>
      </w:r>
      <w:r w:rsidRPr="00E939B5">
        <w:rPr>
          <w:rFonts w:cs="Arial"/>
          <w:spacing w:val="5"/>
          <w:lang w:val="it-IT"/>
        </w:rPr>
        <w:t xml:space="preserve"> </w:t>
      </w:r>
      <w:r w:rsidRPr="00E939B5">
        <w:rPr>
          <w:rFonts w:cs="Arial"/>
          <w:spacing w:val="-1"/>
          <w:lang w:val="it-IT"/>
        </w:rPr>
        <w:t>izloženosti</w:t>
      </w:r>
      <w:r w:rsidRPr="00E939B5">
        <w:rPr>
          <w:rFonts w:cs="Arial"/>
          <w:spacing w:val="4"/>
          <w:lang w:val="it-IT"/>
        </w:rPr>
        <w:t xml:space="preserve"> </w:t>
      </w:r>
      <w:r w:rsidRPr="00E939B5">
        <w:rPr>
          <w:rFonts w:cs="Arial"/>
          <w:spacing w:val="-1"/>
          <w:lang w:val="it-IT"/>
        </w:rPr>
        <w:t>svjetlosnom</w:t>
      </w:r>
      <w:r w:rsidRPr="00E939B5">
        <w:rPr>
          <w:rFonts w:cs="Arial"/>
          <w:spacing w:val="6"/>
          <w:lang w:val="it-IT"/>
        </w:rPr>
        <w:t xml:space="preserve"> </w:t>
      </w:r>
      <w:r w:rsidRPr="00E939B5">
        <w:rPr>
          <w:rFonts w:cs="Arial"/>
          <w:spacing w:val="-1"/>
          <w:lang w:val="it-IT"/>
        </w:rPr>
        <w:t>onečišćenju</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prekomjernom</w:t>
      </w:r>
      <w:r w:rsidRPr="00E939B5">
        <w:rPr>
          <w:rFonts w:cs="Arial"/>
          <w:spacing w:val="8"/>
          <w:lang w:val="it-IT"/>
        </w:rPr>
        <w:t xml:space="preserve"> </w:t>
      </w:r>
      <w:r w:rsidRPr="00E939B5">
        <w:rPr>
          <w:rFonts w:cs="Arial"/>
          <w:spacing w:val="-1"/>
          <w:lang w:val="it-IT"/>
        </w:rPr>
        <w:t>rasvijetljenosti</w:t>
      </w:r>
      <w:r w:rsidRPr="00E939B5">
        <w:rPr>
          <w:rFonts w:cs="Arial"/>
          <w:spacing w:val="73"/>
          <w:lang w:val="it-IT"/>
        </w:rPr>
        <w:t xml:space="preserve"> </w:t>
      </w:r>
      <w:r w:rsidRPr="00E939B5">
        <w:rPr>
          <w:rFonts w:cs="Arial"/>
          <w:spacing w:val="-1"/>
          <w:lang w:val="it-IT"/>
        </w:rPr>
        <w:t>kontinuiranim</w:t>
      </w:r>
      <w:r w:rsidRPr="00E939B5">
        <w:rPr>
          <w:rFonts w:cs="Arial"/>
          <w:spacing w:val="11"/>
          <w:lang w:val="it-IT"/>
        </w:rPr>
        <w:t xml:space="preserve"> </w:t>
      </w:r>
      <w:r w:rsidRPr="00E939B5">
        <w:rPr>
          <w:rFonts w:cs="Arial"/>
          <w:spacing w:val="-1"/>
          <w:lang w:val="it-IT"/>
        </w:rPr>
        <w:t>svjetlo-tehničkim</w:t>
      </w:r>
      <w:r w:rsidRPr="00E939B5">
        <w:rPr>
          <w:rFonts w:cs="Arial"/>
          <w:spacing w:val="11"/>
          <w:lang w:val="it-IT"/>
        </w:rPr>
        <w:t xml:space="preserve"> </w:t>
      </w:r>
      <w:r w:rsidRPr="00E939B5">
        <w:rPr>
          <w:rFonts w:cs="Arial"/>
          <w:spacing w:val="-1"/>
          <w:lang w:val="it-IT"/>
        </w:rPr>
        <w:t>mjerenjem</w:t>
      </w:r>
      <w:r w:rsidRPr="00E939B5">
        <w:rPr>
          <w:rFonts w:cs="Arial"/>
          <w:spacing w:val="8"/>
          <w:lang w:val="it-IT"/>
        </w:rPr>
        <w:t xml:space="preserve"> </w:t>
      </w:r>
      <w:r w:rsidRPr="00E939B5">
        <w:rPr>
          <w:rFonts w:cs="Arial"/>
          <w:lang w:val="it-IT"/>
        </w:rPr>
        <w:t>te</w:t>
      </w:r>
      <w:r w:rsidRPr="00E939B5">
        <w:rPr>
          <w:rFonts w:cs="Arial"/>
          <w:spacing w:val="10"/>
          <w:lang w:val="it-IT"/>
        </w:rPr>
        <w:t xml:space="preserve"> </w:t>
      </w:r>
      <w:r w:rsidRPr="00E939B5">
        <w:rPr>
          <w:rFonts w:cs="Arial"/>
          <w:spacing w:val="-2"/>
          <w:lang w:val="it-IT"/>
        </w:rPr>
        <w:t>izradom</w:t>
      </w:r>
      <w:r w:rsidRPr="00E939B5">
        <w:rPr>
          <w:rFonts w:cs="Arial"/>
          <w:spacing w:val="11"/>
          <w:lang w:val="it-IT"/>
        </w:rPr>
        <w:t xml:space="preserve"> </w:t>
      </w:r>
      <w:r w:rsidRPr="00E939B5">
        <w:rPr>
          <w:rFonts w:cs="Arial"/>
          <w:spacing w:val="-1"/>
          <w:lang w:val="it-IT"/>
        </w:rPr>
        <w:t>karata</w:t>
      </w:r>
      <w:r w:rsidRPr="00E939B5">
        <w:rPr>
          <w:rFonts w:cs="Arial"/>
          <w:spacing w:val="7"/>
          <w:lang w:val="it-IT"/>
        </w:rPr>
        <w:t xml:space="preserve"> </w:t>
      </w:r>
      <w:r w:rsidRPr="00E939B5">
        <w:rPr>
          <w:rFonts w:cs="Arial"/>
          <w:spacing w:val="-1"/>
          <w:lang w:val="it-IT"/>
        </w:rPr>
        <w:t>rasvijetljenosti</w:t>
      </w:r>
      <w:r w:rsidRPr="00E939B5">
        <w:rPr>
          <w:rFonts w:cs="Arial"/>
          <w:spacing w:val="9"/>
          <w:lang w:val="it-IT"/>
        </w:rPr>
        <w:t xml:space="preserve"> </w:t>
      </w:r>
      <w:r w:rsidRPr="00E939B5">
        <w:rPr>
          <w:rFonts w:cs="Arial"/>
          <w:lang w:val="it-IT"/>
        </w:rPr>
        <w:t>za</w:t>
      </w:r>
      <w:r w:rsidRPr="00E939B5">
        <w:rPr>
          <w:rFonts w:cs="Arial"/>
          <w:spacing w:val="61"/>
          <w:lang w:val="it-IT"/>
        </w:rPr>
        <w:t xml:space="preserve"> </w:t>
      </w:r>
      <w:r w:rsidRPr="00E939B5">
        <w:rPr>
          <w:rFonts w:cs="Arial"/>
          <w:spacing w:val="-1"/>
          <w:lang w:val="it-IT"/>
        </w:rPr>
        <w:t>odgovarajuća</w:t>
      </w:r>
      <w:r w:rsidRPr="00E939B5">
        <w:rPr>
          <w:rFonts w:cs="Arial"/>
          <w:lang w:val="it-IT"/>
        </w:rPr>
        <w:t xml:space="preserve"> </w:t>
      </w:r>
      <w:r w:rsidRPr="00E939B5">
        <w:rPr>
          <w:rFonts w:cs="Arial"/>
          <w:spacing w:val="-1"/>
          <w:lang w:val="it-IT"/>
        </w:rPr>
        <w:t>izložena</w:t>
      </w:r>
      <w:r w:rsidRPr="00E939B5">
        <w:rPr>
          <w:rFonts w:cs="Arial"/>
          <w:lang w:val="it-IT"/>
        </w:rPr>
        <w:t xml:space="preserve"> </w:t>
      </w:r>
      <w:r w:rsidRPr="00E939B5">
        <w:rPr>
          <w:rFonts w:cs="Arial"/>
          <w:spacing w:val="-1"/>
          <w:lang w:val="it-IT"/>
        </w:rPr>
        <w:t>područja,</w:t>
      </w:r>
    </w:p>
    <w:p w:rsidR="00E939B5" w:rsidRPr="00E939B5" w:rsidRDefault="00E939B5" w:rsidP="00E939B5">
      <w:pPr>
        <w:pStyle w:val="BodyText"/>
        <w:tabs>
          <w:tab w:val="left" w:pos="1535"/>
        </w:tabs>
        <w:spacing w:before="1"/>
        <w:ind w:left="1534" w:right="118" w:hanging="566"/>
        <w:jc w:val="both"/>
        <w:rPr>
          <w:rFonts w:cs="Arial"/>
          <w:lang w:val="it-IT"/>
        </w:rPr>
      </w:pPr>
      <w:r w:rsidRPr="00E939B5">
        <w:rPr>
          <w:rFonts w:cs="Arial"/>
          <w:lang w:val="it-IT"/>
        </w:rPr>
        <w:t>6.2.</w:t>
      </w:r>
      <w:r w:rsidRPr="00E939B5">
        <w:rPr>
          <w:rFonts w:cs="Arial"/>
          <w:lang w:val="it-IT"/>
        </w:rPr>
        <w:tab/>
      </w:r>
      <w:r w:rsidRPr="00E939B5">
        <w:rPr>
          <w:rFonts w:cs="Arial"/>
          <w:spacing w:val="-1"/>
          <w:lang w:val="it-IT"/>
        </w:rPr>
        <w:t>izraditi</w:t>
      </w:r>
      <w:r w:rsidRPr="00E939B5">
        <w:rPr>
          <w:rFonts w:cs="Arial"/>
          <w:spacing w:val="-15"/>
          <w:lang w:val="it-IT"/>
        </w:rPr>
        <w:t xml:space="preserve"> </w:t>
      </w:r>
      <w:r w:rsidRPr="00E939B5">
        <w:rPr>
          <w:rFonts w:cs="Arial"/>
          <w:lang w:val="it-IT"/>
        </w:rPr>
        <w:t>i</w:t>
      </w:r>
      <w:r w:rsidRPr="00E939B5">
        <w:rPr>
          <w:rFonts w:cs="Arial"/>
          <w:spacing w:val="-15"/>
          <w:lang w:val="it-IT"/>
        </w:rPr>
        <w:t xml:space="preserve"> </w:t>
      </w:r>
      <w:r w:rsidRPr="00E939B5">
        <w:rPr>
          <w:rFonts w:cs="Arial"/>
          <w:lang w:val="it-IT"/>
        </w:rPr>
        <w:t>sustavno</w:t>
      </w:r>
      <w:r w:rsidRPr="00E939B5">
        <w:rPr>
          <w:rFonts w:cs="Arial"/>
          <w:spacing w:val="-14"/>
          <w:lang w:val="it-IT"/>
        </w:rPr>
        <w:t xml:space="preserve"> </w:t>
      </w:r>
      <w:r w:rsidRPr="00E939B5">
        <w:rPr>
          <w:rFonts w:cs="Arial"/>
          <w:spacing w:val="-1"/>
          <w:lang w:val="it-IT"/>
        </w:rPr>
        <w:t>provoditi</w:t>
      </w:r>
      <w:r w:rsidRPr="00E939B5">
        <w:rPr>
          <w:rFonts w:cs="Arial"/>
          <w:spacing w:val="-15"/>
          <w:lang w:val="it-IT"/>
        </w:rPr>
        <w:t xml:space="preserve"> </w:t>
      </w:r>
      <w:r w:rsidRPr="00E939B5">
        <w:rPr>
          <w:rFonts w:cs="Arial"/>
          <w:spacing w:val="-1"/>
          <w:lang w:val="it-IT"/>
        </w:rPr>
        <w:t>akcijski</w:t>
      </w:r>
      <w:r w:rsidRPr="00E939B5">
        <w:rPr>
          <w:rFonts w:cs="Arial"/>
          <w:spacing w:val="-15"/>
          <w:lang w:val="it-IT"/>
        </w:rPr>
        <w:t xml:space="preserve"> </w:t>
      </w:r>
      <w:r w:rsidRPr="00E939B5">
        <w:rPr>
          <w:rFonts w:cs="Arial"/>
          <w:spacing w:val="-1"/>
          <w:lang w:val="it-IT"/>
        </w:rPr>
        <w:t>plan</w:t>
      </w:r>
      <w:r w:rsidRPr="00E939B5">
        <w:rPr>
          <w:rFonts w:cs="Arial"/>
          <w:spacing w:val="-14"/>
          <w:lang w:val="it-IT"/>
        </w:rPr>
        <w:t xml:space="preserve"> </w:t>
      </w:r>
      <w:r w:rsidRPr="00E939B5">
        <w:rPr>
          <w:rFonts w:cs="Arial"/>
          <w:lang w:val="it-IT"/>
        </w:rPr>
        <w:t>za</w:t>
      </w:r>
      <w:r w:rsidRPr="00E939B5">
        <w:rPr>
          <w:rFonts w:cs="Arial"/>
          <w:spacing w:val="-14"/>
          <w:lang w:val="it-IT"/>
        </w:rPr>
        <w:t xml:space="preserve"> </w:t>
      </w:r>
      <w:r w:rsidRPr="00E939B5">
        <w:rPr>
          <w:rFonts w:cs="Arial"/>
          <w:spacing w:val="-1"/>
          <w:lang w:val="it-IT"/>
        </w:rPr>
        <w:t>održavanje</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rekonstrukciju</w:t>
      </w:r>
      <w:r w:rsidRPr="00E939B5">
        <w:rPr>
          <w:rFonts w:cs="Arial"/>
          <w:spacing w:val="-14"/>
          <w:lang w:val="it-IT"/>
        </w:rPr>
        <w:t xml:space="preserve"> </w:t>
      </w:r>
      <w:r w:rsidRPr="00E939B5">
        <w:rPr>
          <w:rFonts w:cs="Arial"/>
          <w:spacing w:val="-1"/>
          <w:lang w:val="it-IT"/>
        </w:rPr>
        <w:t>postojeće</w:t>
      </w:r>
      <w:r w:rsidRPr="00E939B5">
        <w:rPr>
          <w:rFonts w:cs="Arial"/>
          <w:spacing w:val="43"/>
          <w:lang w:val="it-IT"/>
        </w:rPr>
        <w:t xml:space="preserve"> </w:t>
      </w:r>
      <w:r w:rsidRPr="00E939B5">
        <w:rPr>
          <w:rFonts w:cs="Arial"/>
          <w:spacing w:val="-1"/>
          <w:lang w:val="it-IT"/>
        </w:rPr>
        <w:t>rasvjete</w:t>
      </w:r>
      <w:r w:rsidRPr="00E939B5">
        <w:rPr>
          <w:rFonts w:cs="Arial"/>
          <w:spacing w:val="-2"/>
          <w:lang w:val="it-IT"/>
        </w:rPr>
        <w:t xml:space="preserve"> </w:t>
      </w:r>
      <w:r w:rsidRPr="00E939B5">
        <w:rPr>
          <w:rFonts w:cs="Arial"/>
          <w:lang w:val="it-IT"/>
        </w:rPr>
        <w:t xml:space="preserve">i </w:t>
      </w:r>
      <w:r w:rsidRPr="00E939B5">
        <w:rPr>
          <w:rFonts w:cs="Arial"/>
          <w:spacing w:val="-1"/>
          <w:lang w:val="it-IT"/>
        </w:rPr>
        <w:t>rasvjetljavanja</w:t>
      </w:r>
      <w:r w:rsidRPr="00E939B5">
        <w:rPr>
          <w:rFonts w:cs="Arial"/>
          <w:spacing w:val="-2"/>
          <w:lang w:val="it-IT"/>
        </w:rPr>
        <w:t xml:space="preserve"> </w:t>
      </w:r>
      <w:r w:rsidRPr="00E939B5">
        <w:rPr>
          <w:rFonts w:cs="Arial"/>
          <w:lang w:val="it-IT"/>
        </w:rPr>
        <w:t>na području</w:t>
      </w:r>
      <w:r w:rsidRPr="00E939B5">
        <w:rPr>
          <w:rFonts w:cs="Arial"/>
          <w:spacing w:val="-2"/>
          <w:lang w:val="it-IT"/>
        </w:rPr>
        <w:t xml:space="preserve"> </w:t>
      </w:r>
      <w:r w:rsidRPr="00E939B5">
        <w:rPr>
          <w:rFonts w:cs="Arial"/>
          <w:spacing w:val="-1"/>
          <w:lang w:val="it-IT"/>
        </w:rPr>
        <w:t>Grada,</w:t>
      </w:r>
    </w:p>
    <w:p w:rsidR="00E939B5" w:rsidRPr="00E939B5" w:rsidRDefault="00E939B5" w:rsidP="00E939B5">
      <w:pPr>
        <w:pStyle w:val="BodyText"/>
        <w:tabs>
          <w:tab w:val="left" w:pos="1535"/>
        </w:tabs>
        <w:ind w:left="1534" w:right="117" w:hanging="566"/>
        <w:jc w:val="both"/>
        <w:rPr>
          <w:rFonts w:cs="Arial"/>
          <w:lang w:val="it-IT"/>
        </w:rPr>
      </w:pPr>
      <w:r w:rsidRPr="00E939B5">
        <w:rPr>
          <w:rFonts w:cs="Arial"/>
          <w:lang w:val="it-IT"/>
        </w:rPr>
        <w:t>6.3.</w:t>
      </w:r>
      <w:r w:rsidRPr="00E939B5">
        <w:rPr>
          <w:rFonts w:cs="Arial"/>
          <w:lang w:val="it-IT"/>
        </w:rPr>
        <w:tab/>
      </w:r>
      <w:r w:rsidRPr="00E939B5">
        <w:rPr>
          <w:rFonts w:cs="Arial"/>
          <w:spacing w:val="-1"/>
          <w:lang w:val="it-IT"/>
        </w:rPr>
        <w:t>Izrada</w:t>
      </w:r>
      <w:r w:rsidRPr="00E939B5">
        <w:rPr>
          <w:rFonts w:cs="Arial"/>
          <w:spacing w:val="55"/>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provedba</w:t>
      </w:r>
      <w:r w:rsidRPr="00E939B5">
        <w:rPr>
          <w:rFonts w:cs="Arial"/>
          <w:spacing w:val="57"/>
          <w:lang w:val="it-IT"/>
        </w:rPr>
        <w:t xml:space="preserve"> </w:t>
      </w:r>
      <w:r w:rsidRPr="00E939B5">
        <w:rPr>
          <w:rFonts w:cs="Arial"/>
          <w:spacing w:val="-1"/>
          <w:lang w:val="it-IT"/>
        </w:rPr>
        <w:t>programa</w:t>
      </w:r>
      <w:r w:rsidRPr="00E939B5">
        <w:rPr>
          <w:rFonts w:cs="Arial"/>
          <w:spacing w:val="58"/>
          <w:lang w:val="it-IT"/>
        </w:rPr>
        <w:t xml:space="preserve"> </w:t>
      </w:r>
      <w:r w:rsidRPr="00E939B5">
        <w:rPr>
          <w:rFonts w:cs="Arial"/>
          <w:spacing w:val="-1"/>
          <w:lang w:val="it-IT"/>
        </w:rPr>
        <w:t>energetske</w:t>
      </w:r>
      <w:r w:rsidRPr="00E939B5">
        <w:rPr>
          <w:rFonts w:cs="Arial"/>
          <w:spacing w:val="58"/>
          <w:lang w:val="it-IT"/>
        </w:rPr>
        <w:t xml:space="preserve"> </w:t>
      </w:r>
      <w:r w:rsidRPr="00E939B5">
        <w:rPr>
          <w:rFonts w:cs="Arial"/>
          <w:spacing w:val="-1"/>
          <w:lang w:val="it-IT"/>
        </w:rPr>
        <w:t>učinkovitosti,</w:t>
      </w:r>
      <w:r w:rsidRPr="00E939B5">
        <w:rPr>
          <w:rFonts w:cs="Arial"/>
          <w:spacing w:val="56"/>
          <w:lang w:val="it-IT"/>
        </w:rPr>
        <w:t xml:space="preserve"> </w:t>
      </w:r>
      <w:r w:rsidRPr="00E939B5">
        <w:rPr>
          <w:rFonts w:cs="Arial"/>
          <w:spacing w:val="-1"/>
          <w:lang w:val="it-IT"/>
        </w:rPr>
        <w:t>uključujući</w:t>
      </w:r>
      <w:r w:rsidRPr="00E939B5">
        <w:rPr>
          <w:rFonts w:cs="Arial"/>
          <w:spacing w:val="55"/>
          <w:lang w:val="it-IT"/>
        </w:rPr>
        <w:t xml:space="preserve"> </w:t>
      </w:r>
      <w:r w:rsidRPr="00E939B5">
        <w:rPr>
          <w:rFonts w:cs="Arial"/>
          <w:spacing w:val="-1"/>
          <w:lang w:val="it-IT"/>
        </w:rPr>
        <w:t>završetak</w:t>
      </w:r>
      <w:r w:rsidRPr="00E939B5">
        <w:rPr>
          <w:rFonts w:cs="Arial"/>
          <w:spacing w:val="61"/>
          <w:lang w:val="it-IT"/>
        </w:rPr>
        <w:t xml:space="preserve"> </w:t>
      </w:r>
      <w:r w:rsidRPr="00E939B5">
        <w:rPr>
          <w:rFonts w:cs="Arial"/>
          <w:spacing w:val="-1"/>
          <w:lang w:val="it-IT"/>
        </w:rPr>
        <w:t>projekta</w:t>
      </w:r>
      <w:r w:rsidRPr="00E939B5">
        <w:rPr>
          <w:rFonts w:cs="Arial"/>
          <w:spacing w:val="-2"/>
          <w:lang w:val="it-IT"/>
        </w:rPr>
        <w:t xml:space="preserve"> </w:t>
      </w:r>
      <w:r w:rsidRPr="00E939B5">
        <w:rPr>
          <w:rFonts w:cs="Arial"/>
          <w:spacing w:val="-1"/>
          <w:lang w:val="it-IT"/>
        </w:rPr>
        <w:t>''Rasvjete</w:t>
      </w:r>
      <w:r w:rsidRPr="00E939B5">
        <w:rPr>
          <w:rFonts w:cs="Arial"/>
          <w:spacing w:val="-2"/>
          <w:lang w:val="it-IT"/>
        </w:rPr>
        <w:t xml:space="preserve"> </w:t>
      </w:r>
      <w:r w:rsidRPr="00E939B5">
        <w:rPr>
          <w:rFonts w:cs="Arial"/>
          <w:spacing w:val="-1"/>
          <w:lang w:val="it-IT"/>
        </w:rPr>
        <w:t>Grada</w:t>
      </w:r>
      <w:r w:rsidRPr="00E939B5">
        <w:rPr>
          <w:rFonts w:cs="Arial"/>
          <w:lang w:val="it-IT"/>
        </w:rPr>
        <w:t xml:space="preserve">     </w:t>
      </w:r>
      <w:r w:rsidRPr="00E939B5">
        <w:rPr>
          <w:rFonts w:cs="Arial"/>
          <w:spacing w:val="7"/>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Dubrovnika'',</w:t>
      </w:r>
    </w:p>
    <w:p w:rsidR="00E939B5" w:rsidRPr="00E939B5" w:rsidRDefault="00E939B5" w:rsidP="00E939B5">
      <w:pPr>
        <w:pStyle w:val="BodyText"/>
        <w:tabs>
          <w:tab w:val="left" w:pos="1535"/>
        </w:tabs>
        <w:ind w:left="1534" w:right="120" w:hanging="566"/>
        <w:jc w:val="both"/>
        <w:rPr>
          <w:rFonts w:cs="Arial"/>
          <w:lang w:val="it-IT"/>
        </w:rPr>
      </w:pPr>
      <w:r w:rsidRPr="00E939B5">
        <w:rPr>
          <w:rFonts w:cs="Arial"/>
          <w:lang w:val="it-IT"/>
        </w:rPr>
        <w:t>6.4.</w:t>
      </w:r>
      <w:r w:rsidRPr="00E939B5">
        <w:rPr>
          <w:rFonts w:cs="Arial"/>
          <w:lang w:val="it-IT"/>
        </w:rPr>
        <w:tab/>
      </w:r>
      <w:r w:rsidRPr="00E939B5">
        <w:rPr>
          <w:rFonts w:cs="Arial"/>
          <w:spacing w:val="-1"/>
          <w:lang w:val="it-IT"/>
        </w:rPr>
        <w:t>Zaštitom</w:t>
      </w:r>
      <w:r w:rsidRPr="00E939B5">
        <w:rPr>
          <w:rFonts w:cs="Arial"/>
          <w:spacing w:val="7"/>
          <w:lang w:val="it-IT"/>
        </w:rPr>
        <w:t xml:space="preserve"> </w:t>
      </w:r>
      <w:r w:rsidRPr="00E939B5">
        <w:rPr>
          <w:rFonts w:cs="Arial"/>
          <w:spacing w:val="-1"/>
          <w:lang w:val="it-IT"/>
        </w:rPr>
        <w:t>ugroženih</w:t>
      </w:r>
      <w:r w:rsidRPr="00E939B5">
        <w:rPr>
          <w:rFonts w:cs="Arial"/>
          <w:spacing w:val="4"/>
          <w:lang w:val="it-IT"/>
        </w:rPr>
        <w:t xml:space="preserve"> </w:t>
      </w:r>
      <w:r w:rsidRPr="00E939B5">
        <w:rPr>
          <w:rFonts w:cs="Arial"/>
          <w:spacing w:val="-1"/>
          <w:lang w:val="it-IT"/>
        </w:rPr>
        <w:t>vrsta</w:t>
      </w:r>
      <w:r w:rsidRPr="00E939B5">
        <w:rPr>
          <w:rFonts w:cs="Arial"/>
          <w:spacing w:val="6"/>
          <w:lang w:val="it-IT"/>
        </w:rPr>
        <w:t xml:space="preserve"> </w:t>
      </w:r>
      <w:r w:rsidRPr="00E939B5">
        <w:rPr>
          <w:rFonts w:cs="Arial"/>
          <w:spacing w:val="-1"/>
          <w:lang w:val="it-IT"/>
        </w:rPr>
        <w:t>biljnog</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životinjskog</w:t>
      </w:r>
      <w:r w:rsidRPr="00E939B5">
        <w:rPr>
          <w:rFonts w:cs="Arial"/>
          <w:spacing w:val="1"/>
          <w:lang w:val="it-IT"/>
        </w:rPr>
        <w:t xml:space="preserve"> </w:t>
      </w:r>
      <w:r w:rsidRPr="00E939B5">
        <w:rPr>
          <w:rFonts w:cs="Arial"/>
          <w:spacing w:val="-1"/>
          <w:lang w:val="it-IT"/>
        </w:rPr>
        <w:t>svijeta</w:t>
      </w:r>
      <w:r w:rsidRPr="00E939B5">
        <w:rPr>
          <w:rFonts w:cs="Arial"/>
          <w:spacing w:val="4"/>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njihovih</w:t>
      </w:r>
      <w:r w:rsidRPr="00E939B5">
        <w:rPr>
          <w:rFonts w:cs="Arial"/>
          <w:spacing w:val="4"/>
          <w:lang w:val="it-IT"/>
        </w:rPr>
        <w:t xml:space="preserve"> </w:t>
      </w:r>
      <w:r w:rsidRPr="00E939B5">
        <w:rPr>
          <w:rFonts w:cs="Arial"/>
          <w:spacing w:val="-1"/>
          <w:lang w:val="it-IT"/>
        </w:rPr>
        <w:t>zaštićenih</w:t>
      </w:r>
      <w:r w:rsidRPr="00E939B5">
        <w:rPr>
          <w:rFonts w:cs="Arial"/>
          <w:spacing w:val="47"/>
          <w:lang w:val="it-IT"/>
        </w:rPr>
        <w:t xml:space="preserve"> </w:t>
      </w:r>
      <w:r w:rsidRPr="00E939B5">
        <w:rPr>
          <w:rFonts w:cs="Arial"/>
          <w:spacing w:val="-1"/>
          <w:lang w:val="it-IT"/>
        </w:rPr>
        <w:t>staništa,</w:t>
      </w:r>
    </w:p>
    <w:p w:rsidR="00E939B5" w:rsidRPr="00E939B5" w:rsidRDefault="00E939B5" w:rsidP="00E939B5">
      <w:pPr>
        <w:pStyle w:val="BodyText"/>
        <w:tabs>
          <w:tab w:val="left" w:pos="1535"/>
        </w:tabs>
        <w:ind w:left="1534" w:right="116" w:hanging="566"/>
        <w:jc w:val="both"/>
        <w:rPr>
          <w:rFonts w:cs="Arial"/>
          <w:lang w:val="it-IT"/>
        </w:rPr>
      </w:pPr>
      <w:r w:rsidRPr="00E939B5">
        <w:rPr>
          <w:rFonts w:cs="Arial"/>
          <w:lang w:val="it-IT"/>
        </w:rPr>
        <w:t>6.5.</w:t>
      </w:r>
      <w:r w:rsidRPr="00E939B5">
        <w:rPr>
          <w:rFonts w:cs="Arial"/>
          <w:lang w:val="it-IT"/>
        </w:rPr>
        <w:tab/>
      </w:r>
      <w:r w:rsidRPr="00E939B5">
        <w:rPr>
          <w:rFonts w:cs="Arial"/>
          <w:spacing w:val="-1"/>
          <w:lang w:val="it-IT"/>
        </w:rPr>
        <w:t>Ograničenja</w:t>
      </w:r>
      <w:r w:rsidRPr="00E939B5">
        <w:rPr>
          <w:rFonts w:cs="Arial"/>
          <w:spacing w:val="58"/>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zabrane</w:t>
      </w:r>
      <w:r w:rsidRPr="00E939B5">
        <w:rPr>
          <w:rFonts w:cs="Arial"/>
          <w:spacing w:val="55"/>
          <w:lang w:val="it-IT"/>
        </w:rPr>
        <w:t xml:space="preserve"> </w:t>
      </w:r>
      <w:r w:rsidRPr="00E939B5">
        <w:rPr>
          <w:rFonts w:cs="Arial"/>
          <w:lang w:val="it-IT"/>
        </w:rPr>
        <w:t>vezano</w:t>
      </w:r>
      <w:r w:rsidRPr="00E939B5">
        <w:rPr>
          <w:rFonts w:cs="Arial"/>
          <w:spacing w:val="57"/>
          <w:lang w:val="it-IT"/>
        </w:rPr>
        <w:t xml:space="preserve"> </w:t>
      </w:r>
      <w:r w:rsidRPr="00E939B5">
        <w:rPr>
          <w:rFonts w:cs="Arial"/>
          <w:lang w:val="it-IT"/>
        </w:rPr>
        <w:t>za</w:t>
      </w:r>
      <w:r w:rsidRPr="00E939B5">
        <w:rPr>
          <w:rFonts w:cs="Arial"/>
          <w:spacing w:val="55"/>
          <w:lang w:val="it-IT"/>
        </w:rPr>
        <w:t xml:space="preserve"> </w:t>
      </w:r>
      <w:r w:rsidRPr="00E939B5">
        <w:rPr>
          <w:rFonts w:cs="Arial"/>
          <w:spacing w:val="-1"/>
          <w:lang w:val="it-IT"/>
        </w:rPr>
        <w:t>rasvjetljavanje</w:t>
      </w:r>
      <w:r w:rsidRPr="00E939B5">
        <w:rPr>
          <w:rFonts w:cs="Arial"/>
          <w:spacing w:val="58"/>
          <w:lang w:val="it-IT"/>
        </w:rPr>
        <w:t xml:space="preserve"> </w:t>
      </w:r>
      <w:r w:rsidRPr="00E939B5">
        <w:rPr>
          <w:rFonts w:cs="Arial"/>
          <w:lang w:val="it-IT"/>
        </w:rPr>
        <w:t>i</w:t>
      </w:r>
      <w:r w:rsidRPr="00E939B5">
        <w:rPr>
          <w:rFonts w:cs="Arial"/>
          <w:spacing w:val="58"/>
          <w:lang w:val="it-IT"/>
        </w:rPr>
        <w:t xml:space="preserve"> </w:t>
      </w:r>
      <w:r w:rsidRPr="00E939B5">
        <w:rPr>
          <w:rFonts w:cs="Arial"/>
          <w:spacing w:val="-1"/>
          <w:lang w:val="it-IT"/>
        </w:rPr>
        <w:t>razdoblja</w:t>
      </w:r>
      <w:r w:rsidRPr="00E939B5">
        <w:rPr>
          <w:rFonts w:cs="Arial"/>
          <w:spacing w:val="55"/>
          <w:lang w:val="it-IT"/>
        </w:rPr>
        <w:t xml:space="preserve"> </w:t>
      </w:r>
      <w:r w:rsidRPr="00E939B5">
        <w:rPr>
          <w:rFonts w:cs="Arial"/>
          <w:spacing w:val="-1"/>
          <w:lang w:val="it-IT"/>
        </w:rPr>
        <w:t>rasvjetljavanja</w:t>
      </w:r>
      <w:r w:rsidRPr="00E939B5">
        <w:rPr>
          <w:rFonts w:cs="Arial"/>
          <w:spacing w:val="53"/>
          <w:lang w:val="it-IT"/>
        </w:rPr>
        <w:t xml:space="preserve"> </w:t>
      </w:r>
      <w:r w:rsidRPr="00E939B5">
        <w:rPr>
          <w:rFonts w:cs="Arial"/>
          <w:spacing w:val="-1"/>
          <w:lang w:val="it-IT"/>
        </w:rPr>
        <w:t>tijekom</w:t>
      </w:r>
      <w:r w:rsidRPr="00E939B5">
        <w:rPr>
          <w:rFonts w:cs="Arial"/>
          <w:spacing w:val="1"/>
          <w:lang w:val="it-IT"/>
        </w:rPr>
        <w:t xml:space="preserve"> </w:t>
      </w:r>
      <w:r w:rsidRPr="00E939B5">
        <w:rPr>
          <w:rFonts w:cs="Arial"/>
          <w:lang w:val="it-IT"/>
        </w:rPr>
        <w:t>24</w:t>
      </w:r>
      <w:r w:rsidRPr="00E939B5">
        <w:rPr>
          <w:rFonts w:cs="Arial"/>
          <w:spacing w:val="-2"/>
          <w:lang w:val="it-IT"/>
        </w:rPr>
        <w:t xml:space="preserve"> </w:t>
      </w:r>
      <w:r w:rsidRPr="00E939B5">
        <w:rPr>
          <w:rFonts w:cs="Arial"/>
          <w:spacing w:val="-1"/>
          <w:lang w:val="it-IT"/>
        </w:rPr>
        <w:t>sata.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lang w:val="it-IT"/>
        </w:rPr>
        <w:t>8.2.</w:t>
      </w:r>
      <w:r w:rsidRPr="00E939B5">
        <w:rPr>
          <w:rFonts w:cs="Arial"/>
          <w:lang w:val="it-IT"/>
        </w:rPr>
        <w:tab/>
      </w:r>
      <w:r w:rsidRPr="00E939B5">
        <w:rPr>
          <w:rFonts w:cs="Arial"/>
          <w:spacing w:val="-1"/>
          <w:lang w:val="it-IT"/>
        </w:rPr>
        <w:t>Zaštita</w:t>
      </w:r>
      <w:r w:rsidRPr="00E939B5">
        <w:rPr>
          <w:rFonts w:cs="Arial"/>
          <w:lang w:val="it-IT"/>
        </w:rPr>
        <w:t xml:space="preserve"> od</w:t>
      </w:r>
      <w:r w:rsidRPr="00E939B5">
        <w:rPr>
          <w:rFonts w:cs="Arial"/>
          <w:spacing w:val="-2"/>
          <w:lang w:val="it-IT"/>
        </w:rPr>
        <w:t xml:space="preserve"> </w:t>
      </w:r>
      <w:r w:rsidRPr="00E939B5">
        <w:rPr>
          <w:rFonts w:cs="Arial"/>
          <w:spacing w:val="-1"/>
          <w:lang w:val="it-IT"/>
        </w:rPr>
        <w:t>požara</w:t>
      </w:r>
      <w:r w:rsidRPr="00E939B5">
        <w:rPr>
          <w:rFonts w:cs="Arial"/>
          <w:spacing w:val="-2"/>
          <w:lang w:val="it-IT"/>
        </w:rPr>
        <w:t xml:space="preserve"> </w:t>
      </w:r>
      <w:r w:rsidRPr="00E939B5">
        <w:rPr>
          <w:rFonts w:cs="Arial"/>
          <w:lang w:val="it-IT"/>
        </w:rPr>
        <w:t>i</w:t>
      </w:r>
      <w:r w:rsidRPr="00E939B5">
        <w:rPr>
          <w:rFonts w:cs="Arial"/>
          <w:spacing w:val="-1"/>
          <w:lang w:val="it-IT"/>
        </w:rPr>
        <w:t xml:space="preserve"> mjere</w:t>
      </w:r>
      <w:r w:rsidRPr="00E939B5">
        <w:rPr>
          <w:rFonts w:cs="Arial"/>
          <w:spacing w:val="1"/>
          <w:lang w:val="it-IT"/>
        </w:rPr>
        <w:t xml:space="preserve"> </w:t>
      </w:r>
      <w:r w:rsidRPr="00E939B5">
        <w:rPr>
          <w:rFonts w:cs="Arial"/>
          <w:spacing w:val="-1"/>
          <w:lang w:val="it-IT"/>
        </w:rPr>
        <w:t>sklanjanja</w:t>
      </w:r>
      <w:r w:rsidRPr="00E939B5">
        <w:rPr>
          <w:rFonts w:cs="Arial"/>
          <w:lang w:val="it-IT"/>
        </w:rPr>
        <w:t xml:space="preserve"> </w:t>
      </w:r>
      <w:r w:rsidRPr="00E939B5">
        <w:rPr>
          <w:rFonts w:cs="Arial"/>
          <w:spacing w:val="-1"/>
          <w:lang w:val="it-IT"/>
        </w:rPr>
        <w:t>stanovništva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tabs>
          <w:tab w:val="left" w:pos="448"/>
        </w:tabs>
        <w:spacing w:line="252" w:lineRule="exact"/>
        <w:ind w:left="447" w:hanging="331"/>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Mjere</w:t>
      </w:r>
      <w:r w:rsidRPr="00E939B5">
        <w:rPr>
          <w:rFonts w:cs="Arial"/>
          <w:spacing w:val="-2"/>
          <w:lang w:val="it-IT"/>
        </w:rPr>
        <w:t xml:space="preserve"> </w:t>
      </w:r>
      <w:r w:rsidRPr="00E939B5">
        <w:rPr>
          <w:rFonts w:cs="Arial"/>
          <w:spacing w:val="-1"/>
          <w:lang w:val="it-IT"/>
        </w:rPr>
        <w:t>zaštite</w:t>
      </w:r>
      <w:r w:rsidRPr="00E939B5">
        <w:rPr>
          <w:rFonts w:cs="Arial"/>
          <w:lang w:val="it-IT"/>
        </w:rPr>
        <w:t xml:space="preserve"> od</w:t>
      </w:r>
      <w:r w:rsidRPr="00E939B5">
        <w:rPr>
          <w:rFonts w:cs="Arial"/>
          <w:spacing w:val="-2"/>
          <w:lang w:val="it-IT"/>
        </w:rPr>
        <w:t xml:space="preserve"> </w:t>
      </w:r>
      <w:r w:rsidRPr="00E939B5">
        <w:rPr>
          <w:rFonts w:cs="Arial"/>
          <w:spacing w:val="-1"/>
          <w:lang w:val="it-IT"/>
        </w:rPr>
        <w:t>požara</w:t>
      </w:r>
      <w:r w:rsidRPr="00E939B5">
        <w:rPr>
          <w:rFonts w:cs="Arial"/>
          <w:lang w:val="it-IT"/>
        </w:rPr>
        <w:t xml:space="preserve"> </w:t>
      </w:r>
      <w:r w:rsidRPr="00E939B5">
        <w:rPr>
          <w:rFonts w:cs="Arial"/>
          <w:spacing w:val="-1"/>
          <w:lang w:val="it-IT"/>
        </w:rPr>
        <w:t>obuhvaćaju</w:t>
      </w:r>
      <w:r w:rsidRPr="00E939B5">
        <w:rPr>
          <w:rFonts w:cs="Arial"/>
          <w:spacing w:val="-2"/>
          <w:lang w:val="it-IT"/>
        </w:rPr>
        <w:t xml:space="preserve"> </w:t>
      </w:r>
      <w:r w:rsidRPr="00E939B5">
        <w:rPr>
          <w:rFonts w:cs="Arial"/>
          <w:spacing w:val="-1"/>
          <w:lang w:val="it-IT"/>
        </w:rPr>
        <w:t>sljedeće:</w:t>
      </w:r>
    </w:p>
    <w:p w:rsidR="00E939B5" w:rsidRPr="00E939B5" w:rsidRDefault="00E939B5" w:rsidP="00E939B5">
      <w:pPr>
        <w:pStyle w:val="BodyText"/>
        <w:tabs>
          <w:tab w:val="left" w:pos="1110"/>
        </w:tabs>
        <w:ind w:left="1110" w:right="112" w:hanging="569"/>
        <w:jc w:val="both"/>
        <w:rPr>
          <w:rFonts w:cs="Arial"/>
          <w:lang w:val="it-IT"/>
        </w:rPr>
      </w:pPr>
      <w:r w:rsidRPr="00E939B5">
        <w:rPr>
          <w:rFonts w:cs="Arial"/>
          <w:bCs/>
          <w:spacing w:val="-1"/>
          <w:lang w:val="it-IT"/>
        </w:rPr>
        <w:t>1.</w:t>
      </w:r>
      <w:r w:rsidRPr="00E939B5">
        <w:rPr>
          <w:rFonts w:cs="Arial"/>
          <w:bCs/>
          <w:spacing w:val="-1"/>
          <w:lang w:val="it-IT"/>
        </w:rPr>
        <w:tab/>
      </w:r>
      <w:r w:rsidRPr="00E939B5">
        <w:rPr>
          <w:rFonts w:cs="Arial"/>
          <w:spacing w:val="-1"/>
          <w:lang w:val="it-IT"/>
        </w:rPr>
        <w:t>ograničiti</w:t>
      </w:r>
      <w:r w:rsidRPr="00E939B5">
        <w:rPr>
          <w:rFonts w:cs="Arial"/>
          <w:spacing w:val="-10"/>
          <w:lang w:val="it-IT"/>
        </w:rPr>
        <w:t xml:space="preserve"> </w:t>
      </w:r>
      <w:r w:rsidRPr="00E939B5">
        <w:rPr>
          <w:rFonts w:cs="Arial"/>
          <w:spacing w:val="-1"/>
          <w:lang w:val="it-IT"/>
        </w:rPr>
        <w:t>visinu</w:t>
      </w:r>
      <w:r w:rsidRPr="00E939B5">
        <w:rPr>
          <w:rFonts w:cs="Arial"/>
          <w:spacing w:val="-10"/>
          <w:lang w:val="it-IT"/>
        </w:rPr>
        <w:t xml:space="preserve"> </w:t>
      </w:r>
      <w:r w:rsidRPr="00E939B5">
        <w:rPr>
          <w:rFonts w:cs="Arial"/>
          <w:spacing w:val="-1"/>
          <w:lang w:val="it-IT"/>
        </w:rPr>
        <w:t>izgrađenosti</w:t>
      </w:r>
      <w:r w:rsidRPr="00E939B5">
        <w:rPr>
          <w:rFonts w:cs="Arial"/>
          <w:spacing w:val="-9"/>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pojedinim</w:t>
      </w:r>
      <w:r w:rsidRPr="00E939B5">
        <w:rPr>
          <w:rFonts w:cs="Arial"/>
          <w:spacing w:val="-8"/>
          <w:lang w:val="it-IT"/>
        </w:rPr>
        <w:t xml:space="preserve"> </w:t>
      </w:r>
      <w:r w:rsidRPr="00E939B5">
        <w:rPr>
          <w:rFonts w:cs="Arial"/>
          <w:spacing w:val="-1"/>
          <w:lang w:val="it-IT"/>
        </w:rPr>
        <w:t>urbanim</w:t>
      </w:r>
      <w:r w:rsidRPr="00E939B5">
        <w:rPr>
          <w:rFonts w:cs="Arial"/>
          <w:spacing w:val="-11"/>
          <w:lang w:val="it-IT"/>
        </w:rPr>
        <w:t xml:space="preserve"> </w:t>
      </w:r>
      <w:r w:rsidRPr="00E939B5">
        <w:rPr>
          <w:rFonts w:cs="Arial"/>
          <w:spacing w:val="-1"/>
          <w:lang w:val="it-IT"/>
        </w:rPr>
        <w:t>cjelinama</w:t>
      </w:r>
      <w:r w:rsidRPr="00E939B5">
        <w:rPr>
          <w:rFonts w:cs="Arial"/>
          <w:spacing w:val="-9"/>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maksimalno</w:t>
      </w:r>
      <w:r w:rsidRPr="00E939B5">
        <w:rPr>
          <w:rFonts w:cs="Arial"/>
          <w:spacing w:val="-10"/>
          <w:lang w:val="it-IT"/>
        </w:rPr>
        <w:t xml:space="preserve"> </w:t>
      </w:r>
      <w:r w:rsidRPr="00E939B5">
        <w:rPr>
          <w:rFonts w:cs="Arial"/>
          <w:lang w:val="it-IT"/>
        </w:rPr>
        <w:t>30</w:t>
      </w:r>
      <w:r w:rsidRPr="00E939B5">
        <w:rPr>
          <w:rFonts w:cs="Arial"/>
          <w:spacing w:val="-10"/>
          <w:lang w:val="it-IT"/>
        </w:rPr>
        <w:t xml:space="preserve"> </w:t>
      </w:r>
      <w:r w:rsidRPr="00E939B5">
        <w:rPr>
          <w:rFonts w:cs="Arial"/>
          <w:lang w:val="it-IT"/>
        </w:rPr>
        <w:t>m</w:t>
      </w:r>
      <w:r w:rsidRPr="00E939B5">
        <w:rPr>
          <w:rFonts w:cs="Arial"/>
          <w:spacing w:val="-10"/>
          <w:lang w:val="it-IT"/>
        </w:rPr>
        <w:t xml:space="preserve"> </w:t>
      </w:r>
      <w:r w:rsidRPr="00E939B5">
        <w:rPr>
          <w:rFonts w:cs="Arial"/>
          <w:spacing w:val="-2"/>
          <w:lang w:val="it-IT"/>
        </w:rPr>
        <w:t>od</w:t>
      </w:r>
      <w:r w:rsidRPr="00E939B5">
        <w:rPr>
          <w:rFonts w:cs="Arial"/>
          <w:spacing w:val="47"/>
          <w:lang w:val="it-IT"/>
        </w:rPr>
        <w:t xml:space="preserve"> </w:t>
      </w:r>
      <w:r w:rsidRPr="00E939B5">
        <w:rPr>
          <w:rFonts w:cs="Arial"/>
          <w:spacing w:val="-1"/>
          <w:lang w:val="it-IT"/>
        </w:rPr>
        <w:t>puta</w:t>
      </w:r>
      <w:r w:rsidRPr="00E939B5">
        <w:rPr>
          <w:rFonts w:cs="Arial"/>
          <w:lang w:val="it-IT"/>
        </w:rPr>
        <w:t xml:space="preserve"> za</w:t>
      </w:r>
      <w:r w:rsidRPr="00E939B5">
        <w:rPr>
          <w:rFonts w:cs="Arial"/>
          <w:spacing w:val="-2"/>
          <w:lang w:val="it-IT"/>
        </w:rPr>
        <w:t xml:space="preserve"> </w:t>
      </w:r>
      <w:r w:rsidRPr="00E939B5">
        <w:rPr>
          <w:rFonts w:cs="Arial"/>
          <w:spacing w:val="-1"/>
          <w:lang w:val="it-IT"/>
        </w:rPr>
        <w:t>intervenciju</w:t>
      </w:r>
      <w:r w:rsidRPr="00E939B5">
        <w:rPr>
          <w:rFonts w:cs="Arial"/>
          <w:spacing w:val="-2"/>
          <w:lang w:val="it-IT"/>
        </w:rPr>
        <w:t xml:space="preserve"> </w:t>
      </w:r>
      <w:r w:rsidRPr="00E939B5">
        <w:rPr>
          <w:rFonts w:cs="Arial"/>
          <w:lang w:val="it-IT"/>
        </w:rPr>
        <w:t xml:space="preserve">do </w:t>
      </w:r>
      <w:r w:rsidRPr="00E939B5">
        <w:rPr>
          <w:rFonts w:cs="Arial"/>
          <w:spacing w:val="-1"/>
          <w:lang w:val="it-IT"/>
        </w:rPr>
        <w:t>poda</w:t>
      </w:r>
      <w:r w:rsidRPr="00E939B5">
        <w:rPr>
          <w:rFonts w:cs="Arial"/>
          <w:lang w:val="it-IT"/>
        </w:rPr>
        <w:t xml:space="preserve"> etaža</w:t>
      </w:r>
      <w:r w:rsidRPr="00E939B5">
        <w:rPr>
          <w:rFonts w:cs="Arial"/>
          <w:spacing w:val="-2"/>
          <w:lang w:val="it-IT"/>
        </w:rPr>
        <w:t xml:space="preserve"> </w:t>
      </w:r>
      <w:r w:rsidRPr="00E939B5">
        <w:rPr>
          <w:rFonts w:cs="Arial"/>
          <w:lang w:val="it-IT"/>
        </w:rPr>
        <w:t>sa</w:t>
      </w:r>
      <w:r w:rsidRPr="00E939B5">
        <w:rPr>
          <w:rFonts w:cs="Arial"/>
          <w:spacing w:val="-2"/>
          <w:lang w:val="it-IT"/>
        </w:rPr>
        <w:t xml:space="preserve"> </w:t>
      </w:r>
      <w:r w:rsidRPr="00E939B5">
        <w:rPr>
          <w:rFonts w:cs="Arial"/>
          <w:spacing w:val="-1"/>
          <w:lang w:val="it-IT"/>
        </w:rPr>
        <w:t>prostorima</w:t>
      </w:r>
      <w:r w:rsidRPr="00E939B5">
        <w:rPr>
          <w:rFonts w:cs="Arial"/>
          <w:spacing w:val="-2"/>
          <w:lang w:val="it-IT"/>
        </w:rPr>
        <w:t xml:space="preserve"> </w:t>
      </w:r>
      <w:r w:rsidRPr="00E939B5">
        <w:rPr>
          <w:rFonts w:cs="Arial"/>
          <w:lang w:val="it-IT"/>
        </w:rPr>
        <w:t xml:space="preserve">za </w:t>
      </w:r>
      <w:r w:rsidRPr="00E939B5">
        <w:rPr>
          <w:rFonts w:cs="Arial"/>
          <w:spacing w:val="-1"/>
          <w:lang w:val="it-IT"/>
        </w:rPr>
        <w:t>boravak.</w:t>
      </w:r>
    </w:p>
    <w:p w:rsidR="00E939B5" w:rsidRPr="00E939B5" w:rsidRDefault="00E939B5" w:rsidP="00E939B5">
      <w:pPr>
        <w:pStyle w:val="BodyText"/>
        <w:tabs>
          <w:tab w:val="left" w:pos="1110"/>
        </w:tabs>
        <w:ind w:left="1110" w:right="116" w:hanging="569"/>
        <w:jc w:val="both"/>
        <w:rPr>
          <w:rFonts w:cs="Arial"/>
          <w:lang w:val="it-IT"/>
        </w:rPr>
      </w:pPr>
      <w:r w:rsidRPr="00E939B5">
        <w:rPr>
          <w:rFonts w:cs="Arial"/>
          <w:bCs/>
          <w:spacing w:val="-1"/>
          <w:lang w:val="it-IT"/>
        </w:rPr>
        <w:t>2.</w:t>
      </w:r>
      <w:r w:rsidRPr="00E939B5">
        <w:rPr>
          <w:rFonts w:cs="Arial"/>
          <w:bCs/>
          <w:spacing w:val="-1"/>
          <w:lang w:val="it-IT"/>
        </w:rPr>
        <w:tab/>
      </w:r>
      <w:r w:rsidRPr="00E939B5">
        <w:rPr>
          <w:rFonts w:cs="Arial"/>
          <w:lang w:val="it-IT"/>
        </w:rPr>
        <w:t>U</w:t>
      </w:r>
      <w:r w:rsidRPr="00E939B5">
        <w:rPr>
          <w:rFonts w:cs="Arial"/>
          <w:spacing w:val="38"/>
          <w:lang w:val="it-IT"/>
        </w:rPr>
        <w:t xml:space="preserve"> </w:t>
      </w:r>
      <w:r w:rsidRPr="00E939B5">
        <w:rPr>
          <w:rFonts w:cs="Arial"/>
          <w:spacing w:val="-1"/>
          <w:lang w:val="it-IT"/>
        </w:rPr>
        <w:t>objektima</w:t>
      </w:r>
      <w:r w:rsidRPr="00E939B5">
        <w:rPr>
          <w:rFonts w:cs="Arial"/>
          <w:spacing w:val="38"/>
          <w:lang w:val="it-IT"/>
        </w:rPr>
        <w:t xml:space="preserve"> </w:t>
      </w:r>
      <w:r w:rsidRPr="00E939B5">
        <w:rPr>
          <w:rFonts w:cs="Arial"/>
          <w:spacing w:val="-1"/>
          <w:lang w:val="it-IT"/>
        </w:rPr>
        <w:t>naselja</w:t>
      </w:r>
      <w:r w:rsidRPr="00E939B5">
        <w:rPr>
          <w:rFonts w:cs="Arial"/>
          <w:spacing w:val="38"/>
          <w:lang w:val="it-IT"/>
        </w:rPr>
        <w:t xml:space="preserve"> </w:t>
      </w:r>
      <w:r w:rsidRPr="00E939B5">
        <w:rPr>
          <w:rFonts w:cs="Arial"/>
          <w:spacing w:val="-2"/>
          <w:lang w:val="it-IT"/>
        </w:rPr>
        <w:t>gdje</w:t>
      </w:r>
      <w:r w:rsidRPr="00E939B5">
        <w:rPr>
          <w:rFonts w:cs="Arial"/>
          <w:spacing w:val="38"/>
          <w:lang w:val="it-IT"/>
        </w:rPr>
        <w:t xml:space="preserve"> </w:t>
      </w:r>
      <w:r w:rsidRPr="00E939B5">
        <w:rPr>
          <w:rFonts w:cs="Arial"/>
          <w:spacing w:val="-1"/>
          <w:lang w:val="it-IT"/>
        </w:rPr>
        <w:t>odnos</w:t>
      </w:r>
      <w:r w:rsidRPr="00E939B5">
        <w:rPr>
          <w:rFonts w:cs="Arial"/>
          <w:spacing w:val="36"/>
          <w:lang w:val="it-IT"/>
        </w:rPr>
        <w:t xml:space="preserve"> </w:t>
      </w:r>
      <w:r w:rsidRPr="00E939B5">
        <w:rPr>
          <w:rFonts w:cs="Arial"/>
          <w:spacing w:val="-1"/>
          <w:lang w:val="it-IT"/>
        </w:rPr>
        <w:t>razvijene</w:t>
      </w:r>
      <w:r w:rsidRPr="00E939B5">
        <w:rPr>
          <w:rFonts w:cs="Arial"/>
          <w:spacing w:val="36"/>
          <w:lang w:val="it-IT"/>
        </w:rPr>
        <w:t xml:space="preserve"> </w:t>
      </w:r>
      <w:r w:rsidRPr="00E939B5">
        <w:rPr>
          <w:rFonts w:cs="Arial"/>
          <w:spacing w:val="-1"/>
          <w:lang w:val="it-IT"/>
        </w:rPr>
        <w:t>površine</w:t>
      </w:r>
      <w:r w:rsidRPr="00E939B5">
        <w:rPr>
          <w:rFonts w:cs="Arial"/>
          <w:spacing w:val="39"/>
          <w:lang w:val="it-IT"/>
        </w:rPr>
        <w:t xml:space="preserve"> </w:t>
      </w:r>
      <w:r w:rsidRPr="00E939B5">
        <w:rPr>
          <w:rFonts w:cs="Arial"/>
          <w:lang w:val="it-IT"/>
        </w:rPr>
        <w:t>etaža</w:t>
      </w:r>
      <w:r w:rsidRPr="00E939B5">
        <w:rPr>
          <w:rFonts w:cs="Arial"/>
          <w:spacing w:val="39"/>
          <w:lang w:val="it-IT"/>
        </w:rPr>
        <w:t xml:space="preserve"> </w:t>
      </w:r>
      <w:r w:rsidRPr="00E939B5">
        <w:rPr>
          <w:rFonts w:cs="Arial"/>
          <w:lang w:val="it-IT"/>
        </w:rPr>
        <w:t>i</w:t>
      </w:r>
      <w:r w:rsidRPr="00E939B5">
        <w:rPr>
          <w:rFonts w:cs="Arial"/>
          <w:spacing w:val="36"/>
          <w:lang w:val="it-IT"/>
        </w:rPr>
        <w:t xml:space="preserve"> </w:t>
      </w:r>
      <w:r w:rsidRPr="00E939B5">
        <w:rPr>
          <w:rFonts w:cs="Arial"/>
          <w:spacing w:val="-1"/>
          <w:lang w:val="it-IT"/>
        </w:rPr>
        <w:t>brutto</w:t>
      </w:r>
      <w:r w:rsidRPr="00E939B5">
        <w:rPr>
          <w:rFonts w:cs="Arial"/>
          <w:spacing w:val="36"/>
          <w:lang w:val="it-IT"/>
        </w:rPr>
        <w:t xml:space="preserve"> </w:t>
      </w:r>
      <w:r w:rsidRPr="00E939B5">
        <w:rPr>
          <w:rFonts w:cs="Arial"/>
          <w:spacing w:val="-1"/>
          <w:lang w:val="it-IT"/>
        </w:rPr>
        <w:t>površine</w:t>
      </w:r>
      <w:r w:rsidRPr="00E939B5">
        <w:rPr>
          <w:rFonts w:cs="Arial"/>
          <w:spacing w:val="38"/>
          <w:lang w:val="it-IT"/>
        </w:rPr>
        <w:t xml:space="preserve"> </w:t>
      </w:r>
      <w:r w:rsidRPr="00E939B5">
        <w:rPr>
          <w:rFonts w:cs="Arial"/>
          <w:spacing w:val="-1"/>
          <w:lang w:val="it-IT"/>
        </w:rPr>
        <w:t>zone</w:t>
      </w:r>
      <w:r w:rsidRPr="00E939B5">
        <w:rPr>
          <w:rFonts w:cs="Arial"/>
          <w:spacing w:val="55"/>
          <w:lang w:val="it-IT"/>
        </w:rPr>
        <w:t xml:space="preserve"> </w:t>
      </w:r>
      <w:r w:rsidRPr="00E939B5">
        <w:rPr>
          <w:rFonts w:cs="Arial"/>
          <w:spacing w:val="-1"/>
          <w:lang w:val="it-IT"/>
        </w:rPr>
        <w:t xml:space="preserve">prelazi </w:t>
      </w:r>
      <w:r w:rsidRPr="00E939B5">
        <w:rPr>
          <w:rFonts w:cs="Arial"/>
          <w:lang w:val="it-IT"/>
        </w:rPr>
        <w:t>1 ne</w:t>
      </w:r>
      <w:r w:rsidRPr="00E939B5">
        <w:rPr>
          <w:rFonts w:cs="Arial"/>
          <w:spacing w:val="-2"/>
          <w:lang w:val="it-IT"/>
        </w:rPr>
        <w:t xml:space="preserve"> </w:t>
      </w:r>
      <w:r w:rsidRPr="00E939B5">
        <w:rPr>
          <w:rFonts w:cs="Arial"/>
          <w:spacing w:val="-1"/>
          <w:lang w:val="it-IT"/>
        </w:rPr>
        <w:t>smije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povećavati</w:t>
      </w:r>
      <w:r w:rsidRPr="00E939B5">
        <w:rPr>
          <w:rFonts w:cs="Arial"/>
          <w:lang w:val="it-IT"/>
        </w:rPr>
        <w:t xml:space="preserve"> </w:t>
      </w:r>
      <w:r w:rsidRPr="00E939B5">
        <w:rPr>
          <w:rFonts w:cs="Arial"/>
          <w:spacing w:val="-1"/>
          <w:lang w:val="it-IT"/>
        </w:rPr>
        <w:t>etažnost</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obzirom</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zatečeno</w:t>
      </w:r>
      <w:r w:rsidRPr="00E939B5">
        <w:rPr>
          <w:rFonts w:cs="Arial"/>
          <w:lang w:val="it-IT"/>
        </w:rPr>
        <w:t xml:space="preserve"> </w:t>
      </w:r>
      <w:r w:rsidRPr="00E939B5">
        <w:rPr>
          <w:rFonts w:cs="Arial"/>
          <w:spacing w:val="-1"/>
          <w:lang w:val="it-IT"/>
        </w:rPr>
        <w:t>stanje.</w:t>
      </w:r>
    </w:p>
    <w:p w:rsidR="00E939B5" w:rsidRPr="00E939B5" w:rsidRDefault="00E939B5" w:rsidP="00E939B5">
      <w:pPr>
        <w:pStyle w:val="BodyText"/>
        <w:tabs>
          <w:tab w:val="left" w:pos="1110"/>
        </w:tabs>
        <w:ind w:left="1110" w:right="115" w:hanging="569"/>
        <w:jc w:val="both"/>
        <w:rPr>
          <w:rFonts w:cs="Arial"/>
          <w:lang w:val="it-IT"/>
        </w:rPr>
      </w:pPr>
      <w:r w:rsidRPr="00E939B5">
        <w:rPr>
          <w:rFonts w:cs="Arial"/>
          <w:bCs/>
          <w:spacing w:val="-1"/>
          <w:lang w:val="it-IT"/>
        </w:rPr>
        <w:t>3.</w:t>
      </w:r>
      <w:r w:rsidRPr="00E939B5">
        <w:rPr>
          <w:rFonts w:cs="Arial"/>
          <w:bCs/>
          <w:spacing w:val="-1"/>
          <w:lang w:val="it-IT"/>
        </w:rPr>
        <w:tab/>
      </w:r>
      <w:r w:rsidRPr="00E939B5">
        <w:rPr>
          <w:rFonts w:cs="Arial"/>
          <w:spacing w:val="-1"/>
          <w:lang w:val="it-IT"/>
        </w:rPr>
        <w:t>Pri</w:t>
      </w:r>
      <w:r w:rsidRPr="00E939B5">
        <w:rPr>
          <w:rFonts w:cs="Arial"/>
          <w:spacing w:val="30"/>
          <w:lang w:val="it-IT"/>
        </w:rPr>
        <w:t xml:space="preserve"> </w:t>
      </w:r>
      <w:r w:rsidRPr="00E939B5">
        <w:rPr>
          <w:rFonts w:cs="Arial"/>
          <w:spacing w:val="-1"/>
          <w:lang w:val="it-IT"/>
        </w:rPr>
        <w:t>rekonstrukciji</w:t>
      </w:r>
      <w:r w:rsidRPr="00E939B5">
        <w:rPr>
          <w:rFonts w:cs="Arial"/>
          <w:spacing w:val="30"/>
          <w:lang w:val="it-IT"/>
        </w:rPr>
        <w:t xml:space="preserve"> </w:t>
      </w:r>
      <w:r w:rsidRPr="00E939B5">
        <w:rPr>
          <w:rFonts w:cs="Arial"/>
          <w:spacing w:val="-1"/>
          <w:lang w:val="it-IT"/>
        </w:rPr>
        <w:t>starih</w:t>
      </w:r>
      <w:r w:rsidRPr="00E939B5">
        <w:rPr>
          <w:rFonts w:cs="Arial"/>
          <w:spacing w:val="31"/>
          <w:lang w:val="it-IT"/>
        </w:rPr>
        <w:t xml:space="preserve"> </w:t>
      </w:r>
      <w:r w:rsidRPr="00E939B5">
        <w:rPr>
          <w:rFonts w:cs="Arial"/>
          <w:spacing w:val="-1"/>
          <w:lang w:val="it-IT"/>
        </w:rPr>
        <w:t>dijelova</w:t>
      </w:r>
      <w:r w:rsidRPr="00E939B5">
        <w:rPr>
          <w:rFonts w:cs="Arial"/>
          <w:spacing w:val="31"/>
          <w:lang w:val="it-IT"/>
        </w:rPr>
        <w:t xml:space="preserve"> </w:t>
      </w:r>
      <w:r w:rsidRPr="00E939B5">
        <w:rPr>
          <w:rFonts w:cs="Arial"/>
          <w:spacing w:val="-1"/>
          <w:lang w:val="it-IT"/>
        </w:rPr>
        <w:t>naselja</w:t>
      </w:r>
      <w:r w:rsidRPr="00E939B5">
        <w:rPr>
          <w:rFonts w:cs="Arial"/>
          <w:spacing w:val="29"/>
          <w:lang w:val="it-IT"/>
        </w:rPr>
        <w:t xml:space="preserve"> </w:t>
      </w:r>
      <w:r w:rsidRPr="00E939B5">
        <w:rPr>
          <w:rFonts w:cs="Arial"/>
          <w:spacing w:val="-1"/>
          <w:lang w:val="it-IT"/>
        </w:rPr>
        <w:t>treba</w:t>
      </w:r>
      <w:r w:rsidRPr="00E939B5">
        <w:rPr>
          <w:rFonts w:cs="Arial"/>
          <w:spacing w:val="31"/>
          <w:lang w:val="it-IT"/>
        </w:rPr>
        <w:t xml:space="preserve"> </w:t>
      </w:r>
      <w:r w:rsidRPr="00E939B5">
        <w:rPr>
          <w:rFonts w:cs="Arial"/>
          <w:spacing w:val="-1"/>
          <w:lang w:val="it-IT"/>
        </w:rPr>
        <w:t>osigurati</w:t>
      </w:r>
      <w:r w:rsidRPr="00E939B5">
        <w:rPr>
          <w:rFonts w:cs="Arial"/>
          <w:spacing w:val="31"/>
          <w:lang w:val="it-IT"/>
        </w:rPr>
        <w:t xml:space="preserve"> </w:t>
      </w:r>
      <w:r w:rsidRPr="00E939B5">
        <w:rPr>
          <w:rFonts w:cs="Arial"/>
          <w:lang w:val="it-IT"/>
        </w:rPr>
        <w:t>po</w:t>
      </w:r>
      <w:r w:rsidRPr="00E939B5">
        <w:rPr>
          <w:rFonts w:cs="Arial"/>
          <w:spacing w:val="29"/>
          <w:lang w:val="it-IT"/>
        </w:rPr>
        <w:t xml:space="preserve"> </w:t>
      </w:r>
      <w:r w:rsidRPr="00E939B5">
        <w:rPr>
          <w:rFonts w:cs="Arial"/>
          <w:spacing w:val="-1"/>
          <w:lang w:val="it-IT"/>
        </w:rPr>
        <w:t>mogućnosti</w:t>
      </w:r>
      <w:r w:rsidRPr="00E939B5">
        <w:rPr>
          <w:rFonts w:cs="Arial"/>
          <w:spacing w:val="31"/>
          <w:lang w:val="it-IT"/>
        </w:rPr>
        <w:t xml:space="preserve"> </w:t>
      </w:r>
      <w:r w:rsidRPr="00E939B5">
        <w:rPr>
          <w:rFonts w:cs="Arial"/>
          <w:spacing w:val="-1"/>
          <w:lang w:val="it-IT"/>
        </w:rPr>
        <w:t>prostor</w:t>
      </w:r>
      <w:r w:rsidRPr="00E939B5">
        <w:rPr>
          <w:rFonts w:cs="Arial"/>
          <w:spacing w:val="30"/>
          <w:lang w:val="it-IT"/>
        </w:rPr>
        <w:t xml:space="preserve"> </w:t>
      </w:r>
      <w:r w:rsidRPr="00E939B5">
        <w:rPr>
          <w:rFonts w:cs="Arial"/>
          <w:spacing w:val="-2"/>
          <w:lang w:val="it-IT"/>
        </w:rPr>
        <w:t>za</w:t>
      </w:r>
      <w:r w:rsidRPr="00E939B5">
        <w:rPr>
          <w:rFonts w:cs="Arial"/>
          <w:spacing w:val="75"/>
          <w:lang w:val="it-IT"/>
        </w:rPr>
        <w:t xml:space="preserve"> </w:t>
      </w:r>
      <w:r w:rsidRPr="00E939B5">
        <w:rPr>
          <w:rFonts w:cs="Arial"/>
          <w:spacing w:val="-1"/>
          <w:lang w:val="it-IT"/>
        </w:rPr>
        <w:t>nesmetan</w:t>
      </w:r>
      <w:r w:rsidRPr="00E939B5">
        <w:rPr>
          <w:rFonts w:cs="Arial"/>
          <w:spacing w:val="-2"/>
          <w:lang w:val="it-IT"/>
        </w:rPr>
        <w:t xml:space="preserve"> </w:t>
      </w:r>
      <w:r w:rsidRPr="00E939B5">
        <w:rPr>
          <w:rFonts w:cs="Arial"/>
          <w:spacing w:val="-1"/>
          <w:lang w:val="it-IT"/>
        </w:rPr>
        <w:t>pristup</w:t>
      </w:r>
      <w:r w:rsidRPr="00E939B5">
        <w:rPr>
          <w:rFonts w:cs="Arial"/>
          <w:lang w:val="it-IT"/>
        </w:rPr>
        <w:t xml:space="preserve"> </w:t>
      </w:r>
      <w:r w:rsidRPr="00E939B5">
        <w:rPr>
          <w:rFonts w:cs="Arial"/>
          <w:spacing w:val="-2"/>
          <w:lang w:val="it-IT"/>
        </w:rPr>
        <w:t>vatrogasnih</w:t>
      </w:r>
      <w:r w:rsidRPr="00E939B5">
        <w:rPr>
          <w:rFonts w:cs="Arial"/>
          <w:lang w:val="it-IT"/>
        </w:rPr>
        <w:t xml:space="preserve"> </w:t>
      </w:r>
      <w:r w:rsidRPr="00E939B5">
        <w:rPr>
          <w:rFonts w:cs="Arial"/>
          <w:spacing w:val="-1"/>
          <w:lang w:val="it-IT"/>
        </w:rPr>
        <w:t>vozila</w:t>
      </w:r>
      <w:r w:rsidRPr="00E939B5">
        <w:rPr>
          <w:rFonts w:cs="Arial"/>
          <w:lang w:val="it-IT"/>
        </w:rPr>
        <w:t xml:space="preserve"> i </w:t>
      </w:r>
      <w:r w:rsidRPr="00E939B5">
        <w:rPr>
          <w:rFonts w:cs="Arial"/>
          <w:spacing w:val="-1"/>
          <w:lang w:val="it-IT"/>
        </w:rPr>
        <w:t>tehnike.</w:t>
      </w:r>
    </w:p>
    <w:p w:rsidR="00E939B5" w:rsidRPr="00E939B5" w:rsidRDefault="00E939B5" w:rsidP="00E939B5">
      <w:pPr>
        <w:pStyle w:val="BodyText"/>
        <w:tabs>
          <w:tab w:val="left" w:pos="1110"/>
        </w:tabs>
        <w:spacing w:before="1"/>
        <w:ind w:left="1110" w:right="114" w:hanging="569"/>
        <w:jc w:val="both"/>
        <w:rPr>
          <w:rFonts w:cs="Arial"/>
          <w:lang w:val="it-IT"/>
        </w:rPr>
      </w:pPr>
      <w:r w:rsidRPr="00E939B5">
        <w:rPr>
          <w:rFonts w:cs="Arial"/>
          <w:bCs/>
          <w:spacing w:val="-1"/>
          <w:lang w:val="it-IT"/>
        </w:rPr>
        <w:t>4.</w:t>
      </w:r>
      <w:r w:rsidRPr="00E939B5">
        <w:rPr>
          <w:rFonts w:cs="Arial"/>
          <w:bCs/>
          <w:spacing w:val="-1"/>
          <w:lang w:val="it-IT"/>
        </w:rPr>
        <w:tab/>
      </w:r>
      <w:r w:rsidRPr="00E939B5">
        <w:rPr>
          <w:rFonts w:cs="Arial"/>
          <w:spacing w:val="-1"/>
          <w:lang w:val="it-IT"/>
        </w:rPr>
        <w:t>Radi</w:t>
      </w:r>
      <w:r w:rsidRPr="00E939B5">
        <w:rPr>
          <w:rFonts w:cs="Arial"/>
          <w:spacing w:val="27"/>
          <w:lang w:val="it-IT"/>
        </w:rPr>
        <w:t xml:space="preserve"> </w:t>
      </w:r>
      <w:r w:rsidRPr="00E939B5">
        <w:rPr>
          <w:rFonts w:cs="Arial"/>
          <w:spacing w:val="-1"/>
          <w:lang w:val="it-IT"/>
        </w:rPr>
        <w:t>nesmetanog</w:t>
      </w:r>
      <w:r w:rsidRPr="00E939B5">
        <w:rPr>
          <w:rFonts w:cs="Arial"/>
          <w:spacing w:val="25"/>
          <w:lang w:val="it-IT"/>
        </w:rPr>
        <w:t xml:space="preserve"> </w:t>
      </w:r>
      <w:r w:rsidRPr="00E939B5">
        <w:rPr>
          <w:rFonts w:cs="Arial"/>
          <w:spacing w:val="-1"/>
          <w:lang w:val="it-IT"/>
        </w:rPr>
        <w:t>pristupa</w:t>
      </w:r>
      <w:r w:rsidRPr="00E939B5">
        <w:rPr>
          <w:rFonts w:cs="Arial"/>
          <w:spacing w:val="28"/>
          <w:lang w:val="it-IT"/>
        </w:rPr>
        <w:t xml:space="preserve"> </w:t>
      </w:r>
      <w:r w:rsidRPr="00E939B5">
        <w:rPr>
          <w:rFonts w:cs="Arial"/>
          <w:spacing w:val="-1"/>
          <w:lang w:val="it-IT"/>
        </w:rPr>
        <w:t>ugroženim</w:t>
      </w:r>
      <w:r w:rsidRPr="00E939B5">
        <w:rPr>
          <w:rFonts w:cs="Arial"/>
          <w:spacing w:val="27"/>
          <w:lang w:val="it-IT"/>
        </w:rPr>
        <w:t xml:space="preserve"> </w:t>
      </w:r>
      <w:r w:rsidRPr="00E939B5">
        <w:rPr>
          <w:rFonts w:cs="Arial"/>
          <w:spacing w:val="-1"/>
          <w:lang w:val="it-IT"/>
        </w:rPr>
        <w:t>objektima</w:t>
      </w:r>
      <w:r w:rsidRPr="00E939B5">
        <w:rPr>
          <w:rFonts w:cs="Arial"/>
          <w:spacing w:val="28"/>
          <w:lang w:val="it-IT"/>
        </w:rPr>
        <w:t xml:space="preserve"> </w:t>
      </w:r>
      <w:r w:rsidRPr="00E939B5">
        <w:rPr>
          <w:rFonts w:cs="Arial"/>
          <w:spacing w:val="-1"/>
          <w:lang w:val="it-IT"/>
        </w:rPr>
        <w:t>valja</w:t>
      </w:r>
      <w:r w:rsidRPr="00E939B5">
        <w:rPr>
          <w:rFonts w:cs="Arial"/>
          <w:spacing w:val="25"/>
          <w:lang w:val="it-IT"/>
        </w:rPr>
        <w:t xml:space="preserve"> </w:t>
      </w:r>
      <w:r w:rsidRPr="00E939B5">
        <w:rPr>
          <w:rFonts w:cs="Arial"/>
          <w:spacing w:val="-1"/>
          <w:lang w:val="it-IT"/>
        </w:rPr>
        <w:t>poduzeti</w:t>
      </w:r>
      <w:r w:rsidRPr="00E939B5">
        <w:rPr>
          <w:rFonts w:cs="Arial"/>
          <w:spacing w:val="27"/>
          <w:lang w:val="it-IT"/>
        </w:rPr>
        <w:t xml:space="preserve"> </w:t>
      </w:r>
      <w:r w:rsidRPr="00E939B5">
        <w:rPr>
          <w:rFonts w:cs="Arial"/>
          <w:spacing w:val="-1"/>
          <w:lang w:val="it-IT"/>
        </w:rPr>
        <w:t>mjere</w:t>
      </w:r>
      <w:r w:rsidRPr="00E939B5">
        <w:rPr>
          <w:rFonts w:cs="Arial"/>
          <w:spacing w:val="28"/>
          <w:lang w:val="it-IT"/>
        </w:rPr>
        <w:t xml:space="preserve"> </w:t>
      </w:r>
      <w:r w:rsidRPr="00E939B5">
        <w:rPr>
          <w:rFonts w:cs="Arial"/>
          <w:lang w:val="it-IT"/>
        </w:rPr>
        <w:t>da</w:t>
      </w:r>
      <w:r w:rsidRPr="00E939B5">
        <w:rPr>
          <w:rFonts w:cs="Arial"/>
          <w:spacing w:val="28"/>
          <w:lang w:val="it-IT"/>
        </w:rPr>
        <w:t xml:space="preserve"> </w:t>
      </w:r>
      <w:r w:rsidRPr="00E939B5">
        <w:rPr>
          <w:rFonts w:cs="Arial"/>
          <w:lang w:val="it-IT"/>
        </w:rPr>
        <w:t>se</w:t>
      </w:r>
      <w:r w:rsidRPr="00E939B5">
        <w:rPr>
          <w:rFonts w:cs="Arial"/>
          <w:spacing w:val="61"/>
          <w:lang w:val="it-IT"/>
        </w:rPr>
        <w:t xml:space="preserve"> </w:t>
      </w:r>
      <w:r w:rsidRPr="00E939B5">
        <w:rPr>
          <w:rFonts w:cs="Arial"/>
          <w:spacing w:val="-1"/>
          <w:lang w:val="it-IT"/>
        </w:rPr>
        <w:t>prometnice</w:t>
      </w:r>
      <w:r w:rsidRPr="00E939B5">
        <w:rPr>
          <w:rFonts w:cs="Arial"/>
          <w:spacing w:val="34"/>
          <w:lang w:val="it-IT"/>
        </w:rPr>
        <w:t xml:space="preserve"> </w:t>
      </w:r>
      <w:r w:rsidRPr="00E939B5">
        <w:rPr>
          <w:rFonts w:cs="Arial"/>
          <w:lang w:val="it-IT"/>
        </w:rPr>
        <w:t>i</w:t>
      </w:r>
      <w:r w:rsidRPr="00E939B5">
        <w:rPr>
          <w:rFonts w:cs="Arial"/>
          <w:spacing w:val="30"/>
          <w:lang w:val="it-IT"/>
        </w:rPr>
        <w:t xml:space="preserve"> </w:t>
      </w:r>
      <w:r w:rsidRPr="00E939B5">
        <w:rPr>
          <w:rFonts w:cs="Arial"/>
          <w:lang w:val="it-IT"/>
        </w:rPr>
        <w:t>javne</w:t>
      </w:r>
      <w:r w:rsidRPr="00E939B5">
        <w:rPr>
          <w:rFonts w:cs="Arial"/>
          <w:spacing w:val="31"/>
          <w:lang w:val="it-IT"/>
        </w:rPr>
        <w:t xml:space="preserve"> </w:t>
      </w:r>
      <w:r w:rsidRPr="00E939B5">
        <w:rPr>
          <w:rFonts w:cs="Arial"/>
          <w:spacing w:val="-1"/>
          <w:lang w:val="it-IT"/>
        </w:rPr>
        <w:t>površine</w:t>
      </w:r>
      <w:r w:rsidRPr="00E939B5">
        <w:rPr>
          <w:rFonts w:cs="Arial"/>
          <w:spacing w:val="33"/>
          <w:lang w:val="it-IT"/>
        </w:rPr>
        <w:t xml:space="preserve"> </w:t>
      </w:r>
      <w:r w:rsidRPr="00E939B5">
        <w:rPr>
          <w:rFonts w:cs="Arial"/>
          <w:spacing w:val="-1"/>
          <w:lang w:val="it-IT"/>
        </w:rPr>
        <w:t>održavaju</w:t>
      </w:r>
      <w:r w:rsidRPr="00E939B5">
        <w:rPr>
          <w:rFonts w:cs="Arial"/>
          <w:spacing w:val="31"/>
          <w:lang w:val="it-IT"/>
        </w:rPr>
        <w:t xml:space="preserve"> </w:t>
      </w:r>
      <w:r w:rsidRPr="00E939B5">
        <w:rPr>
          <w:rFonts w:cs="Arial"/>
          <w:spacing w:val="-1"/>
          <w:lang w:val="it-IT"/>
        </w:rPr>
        <w:t>prohodnima</w:t>
      </w:r>
      <w:r w:rsidRPr="00E939B5">
        <w:rPr>
          <w:rFonts w:cs="Arial"/>
          <w:spacing w:val="31"/>
          <w:lang w:val="it-IT"/>
        </w:rPr>
        <w:t xml:space="preserve"> </w:t>
      </w:r>
      <w:r w:rsidRPr="00E939B5">
        <w:rPr>
          <w:rFonts w:cs="Arial"/>
          <w:lang w:val="it-IT"/>
        </w:rPr>
        <w:t>te</w:t>
      </w:r>
      <w:r w:rsidRPr="00E939B5">
        <w:rPr>
          <w:rFonts w:cs="Arial"/>
          <w:spacing w:val="35"/>
          <w:lang w:val="it-IT"/>
        </w:rPr>
        <w:t xml:space="preserve"> </w:t>
      </w:r>
      <w:r w:rsidRPr="00E939B5">
        <w:rPr>
          <w:rFonts w:cs="Arial"/>
          <w:spacing w:val="-1"/>
          <w:lang w:val="it-IT"/>
        </w:rPr>
        <w:t>označiti</w:t>
      </w:r>
      <w:r w:rsidRPr="00E939B5">
        <w:rPr>
          <w:rFonts w:cs="Arial"/>
          <w:spacing w:val="33"/>
          <w:lang w:val="it-IT"/>
        </w:rPr>
        <w:t xml:space="preserve"> </w:t>
      </w:r>
      <w:r w:rsidRPr="00E939B5">
        <w:rPr>
          <w:rFonts w:cs="Arial"/>
          <w:spacing w:val="-1"/>
          <w:lang w:val="it-IT"/>
        </w:rPr>
        <w:t>bojom</w:t>
      </w:r>
      <w:r w:rsidRPr="00E939B5">
        <w:rPr>
          <w:rFonts w:cs="Arial"/>
          <w:spacing w:val="32"/>
          <w:lang w:val="it-IT"/>
        </w:rPr>
        <w:t xml:space="preserve"> </w:t>
      </w:r>
      <w:r w:rsidRPr="00E939B5">
        <w:rPr>
          <w:rFonts w:cs="Arial"/>
          <w:spacing w:val="-1"/>
          <w:lang w:val="it-IT"/>
        </w:rPr>
        <w:t>vatrogasne</w:t>
      </w:r>
      <w:r w:rsidRPr="00E939B5">
        <w:rPr>
          <w:rFonts w:cs="Arial"/>
          <w:spacing w:val="55"/>
          <w:lang w:val="it-IT"/>
        </w:rPr>
        <w:t xml:space="preserve"> </w:t>
      </w:r>
      <w:r w:rsidRPr="00E939B5">
        <w:rPr>
          <w:rFonts w:cs="Arial"/>
          <w:lang w:val="it-IT"/>
        </w:rPr>
        <w:t>pristupe i</w:t>
      </w:r>
      <w:r w:rsidRPr="00E939B5">
        <w:rPr>
          <w:rFonts w:cs="Arial"/>
          <w:spacing w:val="-2"/>
          <w:lang w:val="it-IT"/>
        </w:rPr>
        <w:t xml:space="preserve"> </w:t>
      </w:r>
      <w:r w:rsidRPr="00E939B5">
        <w:rPr>
          <w:rFonts w:cs="Arial"/>
          <w:spacing w:val="-1"/>
          <w:lang w:val="it-IT"/>
        </w:rPr>
        <w:t>onemogućiti</w:t>
      </w:r>
      <w:r w:rsidRPr="00E939B5">
        <w:rPr>
          <w:rFonts w:cs="Arial"/>
          <w:lang w:val="it-IT"/>
        </w:rPr>
        <w:t xml:space="preserve"> </w:t>
      </w:r>
      <w:r w:rsidRPr="00E939B5">
        <w:rPr>
          <w:rFonts w:cs="Arial"/>
          <w:spacing w:val="-1"/>
          <w:lang w:val="it-IT"/>
        </w:rPr>
        <w:t>parkiranje</w:t>
      </w:r>
      <w:r w:rsidRPr="00E939B5">
        <w:rPr>
          <w:rFonts w:cs="Arial"/>
          <w:spacing w:val="-2"/>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njima.</w:t>
      </w:r>
    </w:p>
    <w:p w:rsidR="00E939B5" w:rsidRPr="00E939B5" w:rsidRDefault="00E939B5" w:rsidP="00E939B5">
      <w:pPr>
        <w:pStyle w:val="BodyText"/>
        <w:tabs>
          <w:tab w:val="left" w:pos="1110"/>
        </w:tabs>
        <w:ind w:left="1110" w:right="114" w:hanging="569"/>
        <w:jc w:val="both"/>
        <w:rPr>
          <w:rFonts w:cs="Arial"/>
          <w:lang w:val="it-IT"/>
        </w:rPr>
      </w:pPr>
      <w:r w:rsidRPr="00E939B5">
        <w:rPr>
          <w:rFonts w:cs="Arial"/>
          <w:bCs/>
          <w:spacing w:val="-1"/>
          <w:lang w:val="it-IT"/>
        </w:rPr>
        <w:t>5.</w:t>
      </w:r>
      <w:r w:rsidRPr="00E939B5">
        <w:rPr>
          <w:rFonts w:cs="Arial"/>
          <w:bCs/>
          <w:spacing w:val="-1"/>
          <w:lang w:val="it-IT"/>
        </w:rPr>
        <w:tab/>
      </w:r>
      <w:r w:rsidRPr="00E939B5">
        <w:rPr>
          <w:rFonts w:cs="Arial"/>
          <w:lang w:val="it-IT"/>
        </w:rPr>
        <w:t>U</w:t>
      </w:r>
      <w:r w:rsidRPr="00E939B5">
        <w:rPr>
          <w:rFonts w:cs="Arial"/>
          <w:spacing w:val="36"/>
          <w:lang w:val="it-IT"/>
        </w:rPr>
        <w:t xml:space="preserve"> </w:t>
      </w:r>
      <w:r w:rsidRPr="00E939B5">
        <w:rPr>
          <w:rFonts w:cs="Arial"/>
          <w:spacing w:val="-1"/>
          <w:lang w:val="it-IT"/>
        </w:rPr>
        <w:t>starim</w:t>
      </w:r>
      <w:r w:rsidRPr="00E939B5">
        <w:rPr>
          <w:rFonts w:cs="Arial"/>
          <w:spacing w:val="36"/>
          <w:lang w:val="it-IT"/>
        </w:rPr>
        <w:t xml:space="preserve"> </w:t>
      </w:r>
      <w:r w:rsidRPr="00E939B5">
        <w:rPr>
          <w:rFonts w:cs="Arial"/>
          <w:spacing w:val="-1"/>
          <w:lang w:val="it-IT"/>
        </w:rPr>
        <w:t>dijelovima</w:t>
      </w:r>
      <w:r w:rsidRPr="00E939B5">
        <w:rPr>
          <w:rFonts w:cs="Arial"/>
          <w:spacing w:val="37"/>
          <w:lang w:val="it-IT"/>
        </w:rPr>
        <w:t xml:space="preserve"> </w:t>
      </w:r>
      <w:r w:rsidRPr="00E939B5">
        <w:rPr>
          <w:rFonts w:cs="Arial"/>
          <w:spacing w:val="-2"/>
          <w:lang w:val="it-IT"/>
        </w:rPr>
        <w:t>grada</w:t>
      </w:r>
      <w:r w:rsidRPr="00E939B5">
        <w:rPr>
          <w:rFonts w:cs="Arial"/>
          <w:spacing w:val="35"/>
          <w:lang w:val="it-IT"/>
        </w:rPr>
        <w:t xml:space="preserve"> </w:t>
      </w:r>
      <w:r w:rsidRPr="00E939B5">
        <w:rPr>
          <w:rFonts w:cs="Arial"/>
          <w:spacing w:val="-1"/>
          <w:lang w:val="it-IT"/>
        </w:rPr>
        <w:t>treba</w:t>
      </w:r>
      <w:r w:rsidRPr="00E939B5">
        <w:rPr>
          <w:rFonts w:cs="Arial"/>
          <w:spacing w:val="35"/>
          <w:lang w:val="it-IT"/>
        </w:rPr>
        <w:t xml:space="preserve"> </w:t>
      </w:r>
      <w:r w:rsidRPr="00E939B5">
        <w:rPr>
          <w:rFonts w:cs="Arial"/>
          <w:lang w:val="it-IT"/>
        </w:rPr>
        <w:t>pri</w:t>
      </w:r>
      <w:r w:rsidRPr="00E939B5">
        <w:rPr>
          <w:rFonts w:cs="Arial"/>
          <w:spacing w:val="35"/>
          <w:lang w:val="it-IT"/>
        </w:rPr>
        <w:t xml:space="preserve"> </w:t>
      </w:r>
      <w:r w:rsidRPr="00E939B5">
        <w:rPr>
          <w:rFonts w:cs="Arial"/>
          <w:spacing w:val="-1"/>
          <w:lang w:val="it-IT"/>
        </w:rPr>
        <w:t>adaptacija</w:t>
      </w:r>
      <w:r w:rsidRPr="00E939B5">
        <w:rPr>
          <w:rFonts w:cs="Arial"/>
          <w:spacing w:val="36"/>
          <w:lang w:val="it-IT"/>
        </w:rPr>
        <w:t xml:space="preserve"> </w:t>
      </w:r>
      <w:r w:rsidRPr="00E939B5">
        <w:rPr>
          <w:rFonts w:cs="Arial"/>
          <w:spacing w:val="-1"/>
          <w:lang w:val="it-IT"/>
        </w:rPr>
        <w:t>objekata</w:t>
      </w:r>
      <w:r w:rsidRPr="00E939B5">
        <w:rPr>
          <w:rFonts w:cs="Arial"/>
          <w:spacing w:val="35"/>
          <w:lang w:val="it-IT"/>
        </w:rPr>
        <w:t xml:space="preserve"> </w:t>
      </w:r>
      <w:r w:rsidRPr="00E939B5">
        <w:rPr>
          <w:rFonts w:cs="Arial"/>
          <w:spacing w:val="-1"/>
          <w:lang w:val="it-IT"/>
        </w:rPr>
        <w:t>smanjivati</w:t>
      </w:r>
      <w:r w:rsidRPr="00E939B5">
        <w:rPr>
          <w:rFonts w:cs="Arial"/>
          <w:spacing w:val="36"/>
          <w:lang w:val="it-IT"/>
        </w:rPr>
        <w:t xml:space="preserve"> </w:t>
      </w:r>
      <w:r w:rsidRPr="00E939B5">
        <w:rPr>
          <w:rFonts w:cs="Arial"/>
          <w:spacing w:val="-1"/>
          <w:lang w:val="it-IT"/>
        </w:rPr>
        <w:t>požarno</w:t>
      </w:r>
      <w:r w:rsidRPr="00E939B5">
        <w:rPr>
          <w:rFonts w:cs="Arial"/>
          <w:spacing w:val="45"/>
          <w:lang w:val="it-IT"/>
        </w:rPr>
        <w:t xml:space="preserve"> </w:t>
      </w:r>
      <w:r w:rsidRPr="00E939B5">
        <w:rPr>
          <w:rFonts w:cs="Arial"/>
          <w:spacing w:val="-1"/>
          <w:lang w:val="it-IT"/>
        </w:rPr>
        <w:t>opterećenje</w:t>
      </w:r>
      <w:r w:rsidRPr="00E939B5">
        <w:rPr>
          <w:rFonts w:cs="Arial"/>
          <w:lang w:val="it-IT"/>
        </w:rPr>
        <w:t xml:space="preserve"> zone</w:t>
      </w:r>
      <w:r w:rsidRPr="00E939B5">
        <w:rPr>
          <w:rFonts w:cs="Arial"/>
          <w:spacing w:val="2"/>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provesti</w:t>
      </w:r>
      <w:r w:rsidRPr="00E939B5">
        <w:rPr>
          <w:rFonts w:cs="Arial"/>
          <w:spacing w:val="2"/>
          <w:lang w:val="it-IT"/>
        </w:rPr>
        <w:t xml:space="preserve"> </w:t>
      </w:r>
      <w:r w:rsidRPr="00E939B5">
        <w:rPr>
          <w:rFonts w:cs="Arial"/>
          <w:spacing w:val="-1"/>
          <w:lang w:val="it-IT"/>
        </w:rPr>
        <w:t>zoniranje</w:t>
      </w:r>
      <w:r w:rsidRPr="00E939B5">
        <w:rPr>
          <w:rFonts w:cs="Arial"/>
          <w:spacing w:val="3"/>
          <w:lang w:val="it-IT"/>
        </w:rPr>
        <w:t xml:space="preserve"> </w:t>
      </w:r>
      <w:r w:rsidRPr="00E939B5">
        <w:rPr>
          <w:rFonts w:cs="Arial"/>
          <w:spacing w:val="-1"/>
          <w:lang w:val="it-IT"/>
        </w:rPr>
        <w:t>izvedbom</w:t>
      </w:r>
      <w:r w:rsidRPr="00E939B5">
        <w:rPr>
          <w:rFonts w:cs="Arial"/>
          <w:spacing w:val="3"/>
          <w:lang w:val="it-IT"/>
        </w:rPr>
        <w:t xml:space="preserve"> </w:t>
      </w:r>
      <w:r w:rsidRPr="00E939B5">
        <w:rPr>
          <w:rFonts w:cs="Arial"/>
          <w:spacing w:val="-1"/>
          <w:lang w:val="it-IT"/>
        </w:rPr>
        <w:t>objekata</w:t>
      </w:r>
      <w:r w:rsidRPr="00E939B5">
        <w:rPr>
          <w:rFonts w:cs="Arial"/>
          <w:lang w:val="it-IT"/>
        </w:rPr>
        <w:t xml:space="preserve"> </w:t>
      </w:r>
      <w:r w:rsidRPr="00E939B5">
        <w:rPr>
          <w:rFonts w:cs="Arial"/>
          <w:spacing w:val="-1"/>
          <w:lang w:val="it-IT"/>
        </w:rPr>
        <w:t>vatrootporne</w:t>
      </w:r>
      <w:r w:rsidRPr="00E939B5">
        <w:rPr>
          <w:rFonts w:cs="Arial"/>
          <w:lang w:val="it-IT"/>
        </w:rPr>
        <w:t xml:space="preserve"> </w:t>
      </w:r>
      <w:r w:rsidRPr="00E939B5">
        <w:rPr>
          <w:rFonts w:cs="Arial"/>
          <w:spacing w:val="-1"/>
          <w:lang w:val="it-IT"/>
        </w:rPr>
        <w:t>konstrukcije.</w:t>
      </w:r>
      <w:r w:rsidRPr="00E939B5">
        <w:rPr>
          <w:rFonts w:cs="Arial"/>
          <w:spacing w:val="51"/>
          <w:lang w:val="it-IT"/>
        </w:rPr>
        <w:t xml:space="preserve"> </w:t>
      </w:r>
      <w:r w:rsidRPr="00E939B5">
        <w:rPr>
          <w:rFonts w:cs="Arial"/>
          <w:spacing w:val="-1"/>
          <w:lang w:val="it-IT"/>
        </w:rPr>
        <w:t>Objekte</w:t>
      </w:r>
      <w:r w:rsidRPr="00E939B5">
        <w:rPr>
          <w:rFonts w:cs="Arial"/>
          <w:spacing w:val="4"/>
          <w:lang w:val="it-IT"/>
        </w:rPr>
        <w:t xml:space="preserve"> </w:t>
      </w:r>
      <w:r w:rsidRPr="00E939B5">
        <w:rPr>
          <w:rFonts w:cs="Arial"/>
          <w:spacing w:val="-1"/>
          <w:lang w:val="it-IT"/>
        </w:rPr>
        <w:t>javne</w:t>
      </w:r>
      <w:r w:rsidRPr="00E939B5">
        <w:rPr>
          <w:rFonts w:cs="Arial"/>
          <w:spacing w:val="6"/>
          <w:lang w:val="it-IT"/>
        </w:rPr>
        <w:t xml:space="preserve"> </w:t>
      </w:r>
      <w:r w:rsidRPr="00E939B5">
        <w:rPr>
          <w:rFonts w:cs="Arial"/>
          <w:spacing w:val="-1"/>
          <w:lang w:val="it-IT"/>
        </w:rPr>
        <w:t>namjene</w:t>
      </w:r>
      <w:r w:rsidRPr="00E939B5">
        <w:rPr>
          <w:rFonts w:cs="Arial"/>
          <w:spacing w:val="4"/>
          <w:lang w:val="it-IT"/>
        </w:rPr>
        <w:t xml:space="preserve"> </w:t>
      </w:r>
      <w:r w:rsidRPr="00E939B5">
        <w:rPr>
          <w:rFonts w:cs="Arial"/>
          <w:lang w:val="it-IT"/>
        </w:rPr>
        <w:t>na</w:t>
      </w:r>
      <w:r w:rsidRPr="00E939B5">
        <w:rPr>
          <w:rFonts w:cs="Arial"/>
          <w:spacing w:val="6"/>
          <w:lang w:val="it-IT"/>
        </w:rPr>
        <w:t xml:space="preserve"> </w:t>
      </w:r>
      <w:r w:rsidRPr="00E939B5">
        <w:rPr>
          <w:rFonts w:cs="Arial"/>
          <w:spacing w:val="-1"/>
          <w:lang w:val="it-IT"/>
        </w:rPr>
        <w:t>granici</w:t>
      </w:r>
      <w:r w:rsidRPr="00E939B5">
        <w:rPr>
          <w:rFonts w:cs="Arial"/>
          <w:spacing w:val="5"/>
          <w:lang w:val="it-IT"/>
        </w:rPr>
        <w:t xml:space="preserve"> </w:t>
      </w:r>
      <w:r w:rsidRPr="00E939B5">
        <w:rPr>
          <w:rFonts w:cs="Arial"/>
          <w:spacing w:val="-1"/>
          <w:lang w:val="it-IT"/>
        </w:rPr>
        <w:t>zona,</w:t>
      </w:r>
      <w:r w:rsidRPr="00E939B5">
        <w:rPr>
          <w:rFonts w:cs="Arial"/>
          <w:spacing w:val="5"/>
          <w:lang w:val="it-IT"/>
        </w:rPr>
        <w:t xml:space="preserve"> </w:t>
      </w:r>
      <w:r w:rsidRPr="00E939B5">
        <w:rPr>
          <w:rFonts w:cs="Arial"/>
          <w:spacing w:val="-1"/>
          <w:lang w:val="it-IT"/>
        </w:rPr>
        <w:t>posebno</w:t>
      </w:r>
      <w:r w:rsidRPr="00E939B5">
        <w:rPr>
          <w:rFonts w:cs="Arial"/>
          <w:spacing w:val="6"/>
          <w:lang w:val="it-IT"/>
        </w:rPr>
        <w:t xml:space="preserve"> </w:t>
      </w:r>
      <w:r w:rsidRPr="00E939B5">
        <w:rPr>
          <w:rFonts w:cs="Arial"/>
          <w:lang w:val="it-IT"/>
        </w:rPr>
        <w:t>u</w:t>
      </w:r>
      <w:r w:rsidRPr="00E939B5">
        <w:rPr>
          <w:rFonts w:cs="Arial"/>
          <w:spacing w:val="6"/>
          <w:lang w:val="it-IT"/>
        </w:rPr>
        <w:t xml:space="preserve"> </w:t>
      </w:r>
      <w:r w:rsidRPr="00E939B5">
        <w:rPr>
          <w:rFonts w:cs="Arial"/>
          <w:spacing w:val="-1"/>
          <w:lang w:val="it-IT"/>
        </w:rPr>
        <w:t>Staroj</w:t>
      </w:r>
      <w:r w:rsidRPr="00E939B5">
        <w:rPr>
          <w:rFonts w:cs="Arial"/>
          <w:spacing w:val="5"/>
          <w:lang w:val="it-IT"/>
        </w:rPr>
        <w:t xml:space="preserve"> </w:t>
      </w:r>
      <w:r w:rsidRPr="00E939B5">
        <w:rPr>
          <w:rFonts w:cs="Arial"/>
          <w:spacing w:val="-1"/>
          <w:lang w:val="it-IT"/>
        </w:rPr>
        <w:t>jezgri</w:t>
      </w:r>
      <w:r w:rsidRPr="00E939B5">
        <w:rPr>
          <w:rFonts w:cs="Arial"/>
          <w:spacing w:val="5"/>
          <w:lang w:val="it-IT"/>
        </w:rPr>
        <w:t xml:space="preserve"> </w:t>
      </w:r>
      <w:r w:rsidRPr="00E939B5">
        <w:rPr>
          <w:rFonts w:cs="Arial"/>
          <w:spacing w:val="-1"/>
          <w:lang w:val="it-IT"/>
        </w:rPr>
        <w:t>Dubrovnika,</w:t>
      </w:r>
      <w:r w:rsidRPr="00E939B5">
        <w:rPr>
          <w:rFonts w:cs="Arial"/>
          <w:spacing w:val="47"/>
          <w:lang w:val="it-IT"/>
        </w:rPr>
        <w:t xml:space="preserve"> </w:t>
      </w:r>
      <w:r w:rsidRPr="00E939B5">
        <w:rPr>
          <w:rFonts w:cs="Arial"/>
          <w:spacing w:val="-1"/>
          <w:lang w:val="it-IT"/>
        </w:rPr>
        <w:t>potrebno</w:t>
      </w:r>
      <w:r w:rsidRPr="00E939B5">
        <w:rPr>
          <w:rFonts w:cs="Arial"/>
          <w:spacing w:val="33"/>
          <w:lang w:val="it-IT"/>
        </w:rPr>
        <w:t xml:space="preserve"> </w:t>
      </w:r>
      <w:r w:rsidRPr="00E939B5">
        <w:rPr>
          <w:rFonts w:cs="Arial"/>
          <w:lang w:val="it-IT"/>
        </w:rPr>
        <w:t>je</w:t>
      </w:r>
      <w:r w:rsidRPr="00E939B5">
        <w:rPr>
          <w:rFonts w:cs="Arial"/>
          <w:spacing w:val="36"/>
          <w:lang w:val="it-IT"/>
        </w:rPr>
        <w:t xml:space="preserve"> </w:t>
      </w:r>
      <w:r w:rsidRPr="00E939B5">
        <w:rPr>
          <w:rFonts w:cs="Arial"/>
          <w:spacing w:val="-1"/>
          <w:lang w:val="it-IT"/>
        </w:rPr>
        <w:t>maksimalno</w:t>
      </w:r>
      <w:r w:rsidRPr="00E939B5">
        <w:rPr>
          <w:rFonts w:cs="Arial"/>
          <w:spacing w:val="38"/>
          <w:lang w:val="it-IT"/>
        </w:rPr>
        <w:t xml:space="preserve"> </w:t>
      </w:r>
      <w:r w:rsidRPr="00E939B5">
        <w:rPr>
          <w:rFonts w:cs="Arial"/>
          <w:spacing w:val="-1"/>
          <w:lang w:val="it-IT"/>
        </w:rPr>
        <w:t>zaštititi</w:t>
      </w:r>
      <w:r w:rsidRPr="00E939B5">
        <w:rPr>
          <w:rFonts w:cs="Arial"/>
          <w:spacing w:val="36"/>
          <w:lang w:val="it-IT"/>
        </w:rPr>
        <w:t xml:space="preserve"> </w:t>
      </w:r>
      <w:r w:rsidRPr="00E939B5">
        <w:rPr>
          <w:rFonts w:cs="Arial"/>
          <w:spacing w:val="-1"/>
          <w:lang w:val="it-IT"/>
        </w:rPr>
        <w:t>izvedbom</w:t>
      </w:r>
      <w:r w:rsidRPr="00E939B5">
        <w:rPr>
          <w:rFonts w:cs="Arial"/>
          <w:spacing w:val="37"/>
          <w:lang w:val="it-IT"/>
        </w:rPr>
        <w:t xml:space="preserve"> </w:t>
      </w:r>
      <w:r w:rsidRPr="00E939B5">
        <w:rPr>
          <w:rFonts w:cs="Arial"/>
          <w:spacing w:val="-2"/>
          <w:lang w:val="it-IT"/>
        </w:rPr>
        <w:t>stabilnih</w:t>
      </w:r>
      <w:r w:rsidRPr="00E939B5">
        <w:rPr>
          <w:rFonts w:cs="Arial"/>
          <w:spacing w:val="38"/>
          <w:lang w:val="it-IT"/>
        </w:rPr>
        <w:t xml:space="preserve"> </w:t>
      </w:r>
      <w:r w:rsidRPr="00E939B5">
        <w:rPr>
          <w:rFonts w:cs="Arial"/>
          <w:spacing w:val="-1"/>
          <w:lang w:val="it-IT"/>
        </w:rPr>
        <w:t>sustava</w:t>
      </w:r>
      <w:r w:rsidRPr="00E939B5">
        <w:rPr>
          <w:rFonts w:cs="Arial"/>
          <w:spacing w:val="37"/>
          <w:lang w:val="it-IT"/>
        </w:rPr>
        <w:t xml:space="preserve"> </w:t>
      </w:r>
      <w:r w:rsidRPr="00E939B5">
        <w:rPr>
          <w:rFonts w:cs="Arial"/>
          <w:lang w:val="it-IT"/>
        </w:rPr>
        <w:t>za</w:t>
      </w:r>
      <w:r w:rsidRPr="00E939B5">
        <w:rPr>
          <w:rFonts w:cs="Arial"/>
          <w:spacing w:val="36"/>
          <w:lang w:val="it-IT"/>
        </w:rPr>
        <w:t xml:space="preserve"> </w:t>
      </w:r>
      <w:r w:rsidRPr="00E939B5">
        <w:rPr>
          <w:rFonts w:cs="Arial"/>
          <w:lang w:val="it-IT"/>
        </w:rPr>
        <w:t>dojavu</w:t>
      </w:r>
      <w:r w:rsidRPr="00E939B5">
        <w:rPr>
          <w:rFonts w:cs="Arial"/>
          <w:spacing w:val="36"/>
          <w:lang w:val="it-IT"/>
        </w:rPr>
        <w:t xml:space="preserve"> </w:t>
      </w:r>
      <w:r w:rsidRPr="00E939B5">
        <w:rPr>
          <w:rFonts w:cs="Arial"/>
          <w:lang w:val="it-IT"/>
        </w:rPr>
        <w:t>i</w:t>
      </w:r>
      <w:r w:rsidRPr="00E939B5">
        <w:rPr>
          <w:rFonts w:cs="Arial"/>
          <w:spacing w:val="36"/>
          <w:lang w:val="it-IT"/>
        </w:rPr>
        <w:t xml:space="preserve"> </w:t>
      </w:r>
      <w:r w:rsidRPr="00E939B5">
        <w:rPr>
          <w:rFonts w:cs="Arial"/>
          <w:spacing w:val="-1"/>
          <w:lang w:val="it-IT"/>
        </w:rPr>
        <w:t>gašenje</w:t>
      </w:r>
      <w:r w:rsidRPr="00E939B5">
        <w:rPr>
          <w:rFonts w:cs="Arial"/>
          <w:spacing w:val="57"/>
          <w:lang w:val="it-IT"/>
        </w:rPr>
        <w:t xml:space="preserve"> </w:t>
      </w:r>
      <w:r w:rsidRPr="00E939B5">
        <w:rPr>
          <w:rFonts w:cs="Arial"/>
          <w:spacing w:val="-1"/>
          <w:lang w:val="it-IT"/>
        </w:rPr>
        <w:t>požara.</w:t>
      </w:r>
    </w:p>
    <w:p w:rsidR="00E939B5" w:rsidRPr="00E939B5" w:rsidRDefault="00E939B5" w:rsidP="00E939B5">
      <w:pPr>
        <w:pStyle w:val="BodyText"/>
        <w:tabs>
          <w:tab w:val="left" w:pos="1110"/>
        </w:tabs>
        <w:ind w:left="1110" w:right="119" w:hanging="569"/>
        <w:jc w:val="both"/>
        <w:rPr>
          <w:rFonts w:cs="Arial"/>
          <w:lang w:val="it-IT"/>
        </w:rPr>
      </w:pPr>
      <w:r w:rsidRPr="00E939B5">
        <w:rPr>
          <w:rFonts w:cs="Arial"/>
          <w:bCs/>
          <w:spacing w:val="-1"/>
          <w:lang w:val="it-IT"/>
        </w:rPr>
        <w:t>6.</w:t>
      </w:r>
      <w:r w:rsidRPr="00E939B5">
        <w:rPr>
          <w:rFonts w:cs="Arial"/>
          <w:bCs/>
          <w:spacing w:val="-1"/>
          <w:lang w:val="it-IT"/>
        </w:rPr>
        <w:tab/>
      </w:r>
      <w:r w:rsidRPr="00E939B5">
        <w:rPr>
          <w:rFonts w:cs="Arial"/>
          <w:spacing w:val="-1"/>
          <w:lang w:val="it-IT"/>
        </w:rPr>
        <w:t>Planirane</w:t>
      </w:r>
      <w:r w:rsidRPr="00E939B5">
        <w:rPr>
          <w:rFonts w:cs="Arial"/>
          <w:spacing w:val="31"/>
          <w:lang w:val="it-IT"/>
        </w:rPr>
        <w:t xml:space="preserve"> </w:t>
      </w:r>
      <w:r w:rsidRPr="00E939B5">
        <w:rPr>
          <w:rFonts w:cs="Arial"/>
          <w:spacing w:val="-1"/>
          <w:lang w:val="it-IT"/>
        </w:rPr>
        <w:t>granice</w:t>
      </w:r>
      <w:r w:rsidRPr="00E939B5">
        <w:rPr>
          <w:rFonts w:cs="Arial"/>
          <w:spacing w:val="31"/>
          <w:lang w:val="it-IT"/>
        </w:rPr>
        <w:t xml:space="preserve"> </w:t>
      </w:r>
      <w:r w:rsidRPr="00E939B5">
        <w:rPr>
          <w:rFonts w:cs="Arial"/>
          <w:spacing w:val="-1"/>
          <w:lang w:val="it-IT"/>
        </w:rPr>
        <w:t>požarnih</w:t>
      </w:r>
      <w:r w:rsidRPr="00E939B5">
        <w:rPr>
          <w:rFonts w:cs="Arial"/>
          <w:spacing w:val="31"/>
          <w:lang w:val="it-IT"/>
        </w:rPr>
        <w:t xml:space="preserve"> </w:t>
      </w:r>
      <w:r w:rsidRPr="00E939B5">
        <w:rPr>
          <w:rFonts w:cs="Arial"/>
          <w:spacing w:val="-1"/>
          <w:lang w:val="it-IT"/>
        </w:rPr>
        <w:t>zona</w:t>
      </w:r>
      <w:r w:rsidRPr="00E939B5">
        <w:rPr>
          <w:rFonts w:cs="Arial"/>
          <w:spacing w:val="31"/>
          <w:lang w:val="it-IT"/>
        </w:rPr>
        <w:t xml:space="preserve"> </w:t>
      </w:r>
      <w:r w:rsidRPr="00E939B5">
        <w:rPr>
          <w:rFonts w:cs="Arial"/>
          <w:spacing w:val="-1"/>
          <w:lang w:val="it-IT"/>
        </w:rPr>
        <w:t>poštivati.</w:t>
      </w:r>
      <w:r w:rsidRPr="00E939B5">
        <w:rPr>
          <w:rFonts w:cs="Arial"/>
          <w:spacing w:val="32"/>
          <w:lang w:val="it-IT"/>
        </w:rPr>
        <w:t xml:space="preserve"> </w:t>
      </w:r>
      <w:r w:rsidRPr="00E939B5">
        <w:rPr>
          <w:rFonts w:cs="Arial"/>
          <w:spacing w:val="-1"/>
          <w:lang w:val="it-IT"/>
        </w:rPr>
        <w:t>Na</w:t>
      </w:r>
      <w:r w:rsidRPr="00E939B5">
        <w:rPr>
          <w:rFonts w:cs="Arial"/>
          <w:spacing w:val="26"/>
          <w:lang w:val="it-IT"/>
        </w:rPr>
        <w:t xml:space="preserve"> </w:t>
      </w:r>
      <w:r w:rsidRPr="00E939B5">
        <w:rPr>
          <w:rFonts w:cs="Arial"/>
          <w:spacing w:val="-1"/>
          <w:lang w:val="it-IT"/>
        </w:rPr>
        <w:t>mjestima</w:t>
      </w:r>
      <w:r w:rsidRPr="00E939B5">
        <w:rPr>
          <w:rFonts w:cs="Arial"/>
          <w:spacing w:val="29"/>
          <w:lang w:val="it-IT"/>
        </w:rPr>
        <w:t xml:space="preserve"> </w:t>
      </w:r>
      <w:r w:rsidRPr="00E939B5">
        <w:rPr>
          <w:rFonts w:cs="Arial"/>
          <w:lang w:val="it-IT"/>
        </w:rPr>
        <w:t>gdje</w:t>
      </w:r>
      <w:r w:rsidRPr="00E939B5">
        <w:rPr>
          <w:rFonts w:cs="Arial"/>
          <w:spacing w:val="29"/>
          <w:lang w:val="it-IT"/>
        </w:rPr>
        <w:t xml:space="preserve"> </w:t>
      </w:r>
      <w:r w:rsidRPr="00E939B5">
        <w:rPr>
          <w:rFonts w:cs="Arial"/>
          <w:spacing w:val="-1"/>
          <w:lang w:val="it-IT"/>
        </w:rPr>
        <w:t>je</w:t>
      </w:r>
      <w:r w:rsidRPr="00E939B5">
        <w:rPr>
          <w:rFonts w:cs="Arial"/>
          <w:spacing w:val="31"/>
          <w:lang w:val="it-IT"/>
        </w:rPr>
        <w:t xml:space="preserve"> </w:t>
      </w:r>
      <w:r w:rsidRPr="00E939B5">
        <w:rPr>
          <w:rFonts w:cs="Arial"/>
          <w:spacing w:val="-1"/>
          <w:lang w:val="it-IT"/>
        </w:rPr>
        <w:t>granica</w:t>
      </w:r>
      <w:r w:rsidRPr="00E939B5">
        <w:rPr>
          <w:rFonts w:cs="Arial"/>
          <w:spacing w:val="32"/>
          <w:lang w:val="it-IT"/>
        </w:rPr>
        <w:t xml:space="preserve"> </w:t>
      </w:r>
      <w:r w:rsidRPr="00E939B5">
        <w:rPr>
          <w:rFonts w:cs="Arial"/>
          <w:spacing w:val="-1"/>
          <w:lang w:val="it-IT"/>
        </w:rPr>
        <w:t>preuska,</w:t>
      </w:r>
      <w:r w:rsidRPr="00E939B5">
        <w:rPr>
          <w:rFonts w:cs="Arial"/>
          <w:spacing w:val="49"/>
          <w:lang w:val="it-IT"/>
        </w:rPr>
        <w:t xml:space="preserve"> </w:t>
      </w:r>
      <w:r w:rsidRPr="00E939B5">
        <w:rPr>
          <w:rFonts w:cs="Arial"/>
          <w:spacing w:val="-1"/>
          <w:lang w:val="it-IT"/>
        </w:rPr>
        <w:t>treba</w:t>
      </w:r>
      <w:r w:rsidRPr="00E939B5">
        <w:rPr>
          <w:rFonts w:cs="Arial"/>
          <w:spacing w:val="-2"/>
          <w:lang w:val="it-IT"/>
        </w:rPr>
        <w:t xml:space="preserve"> </w:t>
      </w:r>
      <w:r w:rsidRPr="00E939B5">
        <w:rPr>
          <w:rFonts w:cs="Arial"/>
          <w:spacing w:val="-1"/>
          <w:lang w:val="it-IT"/>
        </w:rPr>
        <w:t>provesti</w:t>
      </w:r>
      <w:r w:rsidRPr="00E939B5">
        <w:rPr>
          <w:rFonts w:cs="Arial"/>
          <w:lang w:val="it-IT"/>
        </w:rPr>
        <w:t xml:space="preserve"> </w:t>
      </w:r>
      <w:r w:rsidRPr="00E939B5">
        <w:rPr>
          <w:rFonts w:cs="Arial"/>
          <w:spacing w:val="-1"/>
          <w:lang w:val="it-IT"/>
        </w:rPr>
        <w:t>druge</w:t>
      </w:r>
      <w:r w:rsidRPr="00E939B5">
        <w:rPr>
          <w:rFonts w:cs="Arial"/>
          <w:spacing w:val="-2"/>
          <w:lang w:val="it-IT"/>
        </w:rPr>
        <w:t xml:space="preserve"> </w:t>
      </w:r>
      <w:r w:rsidRPr="00E939B5">
        <w:rPr>
          <w:rFonts w:cs="Arial"/>
          <w:spacing w:val="-1"/>
          <w:lang w:val="it-IT"/>
        </w:rPr>
        <w:t>mjere</w:t>
      </w:r>
      <w:r w:rsidRPr="00E939B5">
        <w:rPr>
          <w:rFonts w:cs="Arial"/>
          <w:lang w:val="it-IT"/>
        </w:rPr>
        <w:t xml:space="preserve"> </w:t>
      </w:r>
      <w:r w:rsidRPr="00E939B5">
        <w:rPr>
          <w:rFonts w:cs="Arial"/>
          <w:spacing w:val="-1"/>
          <w:lang w:val="it-IT"/>
        </w:rPr>
        <w:t>zaštite</w:t>
      </w:r>
      <w:r w:rsidRPr="00E939B5">
        <w:rPr>
          <w:rFonts w:cs="Arial"/>
          <w:lang w:val="it-IT"/>
        </w:rPr>
        <w:t xml:space="preserve"> od</w:t>
      </w:r>
      <w:r w:rsidRPr="00E939B5">
        <w:rPr>
          <w:rFonts w:cs="Arial"/>
          <w:spacing w:val="-2"/>
          <w:lang w:val="it-IT"/>
        </w:rPr>
        <w:t xml:space="preserve"> </w:t>
      </w:r>
      <w:r w:rsidRPr="00E939B5">
        <w:rPr>
          <w:rFonts w:cs="Arial"/>
          <w:spacing w:val="-1"/>
          <w:lang w:val="it-IT"/>
        </w:rPr>
        <w:t>požara.</w:t>
      </w:r>
    </w:p>
    <w:p w:rsidR="00E939B5" w:rsidRPr="00E939B5" w:rsidRDefault="00E939B5" w:rsidP="00E939B5">
      <w:pPr>
        <w:pStyle w:val="BodyText"/>
        <w:tabs>
          <w:tab w:val="left" w:pos="1110"/>
        </w:tabs>
        <w:spacing w:line="238" w:lineRule="auto"/>
        <w:ind w:left="1110" w:right="116" w:hanging="569"/>
        <w:jc w:val="both"/>
        <w:rPr>
          <w:rFonts w:cs="Arial"/>
          <w:lang w:val="it-IT"/>
        </w:rPr>
      </w:pPr>
      <w:r w:rsidRPr="00E939B5">
        <w:rPr>
          <w:rFonts w:cs="Arial"/>
          <w:bCs/>
          <w:spacing w:val="-1"/>
          <w:lang w:val="it-IT"/>
        </w:rPr>
        <w:t>7.</w:t>
      </w:r>
      <w:r w:rsidRPr="00E939B5">
        <w:rPr>
          <w:rFonts w:cs="Arial"/>
          <w:bCs/>
          <w:spacing w:val="-1"/>
          <w:lang w:val="it-IT"/>
        </w:rPr>
        <w:tab/>
      </w:r>
      <w:r w:rsidRPr="00E939B5">
        <w:rPr>
          <w:rFonts w:cs="Arial"/>
          <w:lang w:val="it-IT"/>
        </w:rPr>
        <w:t xml:space="preserve">U </w:t>
      </w:r>
      <w:r w:rsidRPr="00E939B5">
        <w:rPr>
          <w:rFonts w:cs="Arial"/>
          <w:spacing w:val="-1"/>
          <w:lang w:val="it-IT"/>
        </w:rPr>
        <w:t>staroj</w:t>
      </w:r>
      <w:r w:rsidRPr="00E939B5">
        <w:rPr>
          <w:rFonts w:cs="Arial"/>
          <w:spacing w:val="-3"/>
          <w:lang w:val="it-IT"/>
        </w:rPr>
        <w:t xml:space="preserve"> </w:t>
      </w:r>
      <w:r w:rsidRPr="00E939B5">
        <w:rPr>
          <w:rFonts w:cs="Arial"/>
          <w:lang w:val="it-IT"/>
        </w:rPr>
        <w:t>jezgri ne</w:t>
      </w:r>
      <w:r w:rsidRPr="00E939B5">
        <w:rPr>
          <w:rFonts w:cs="Arial"/>
          <w:spacing w:val="-1"/>
          <w:lang w:val="it-IT"/>
        </w:rPr>
        <w:t xml:space="preserve"> smije</w:t>
      </w:r>
      <w:r w:rsidRPr="00E939B5">
        <w:rPr>
          <w:rFonts w:cs="Arial"/>
          <w:spacing w:val="-2"/>
          <w:lang w:val="it-IT"/>
        </w:rPr>
        <w:t xml:space="preserve"> se</w:t>
      </w:r>
      <w:r w:rsidRPr="00E939B5">
        <w:rPr>
          <w:rFonts w:cs="Arial"/>
          <w:lang w:val="it-IT"/>
        </w:rPr>
        <w:t xml:space="preserve"> </w:t>
      </w:r>
      <w:r w:rsidRPr="00E939B5">
        <w:rPr>
          <w:rFonts w:cs="Arial"/>
          <w:spacing w:val="-1"/>
          <w:lang w:val="it-IT"/>
        </w:rPr>
        <w:t>projektirati</w:t>
      </w:r>
      <w:r w:rsidRPr="00E939B5">
        <w:rPr>
          <w:rFonts w:cs="Arial"/>
          <w:lang w:val="it-IT"/>
        </w:rPr>
        <w:t xml:space="preserve"> i</w:t>
      </w:r>
      <w:r w:rsidRPr="00E939B5">
        <w:rPr>
          <w:rFonts w:cs="Arial"/>
          <w:spacing w:val="-2"/>
          <w:lang w:val="it-IT"/>
        </w:rPr>
        <w:t xml:space="preserve"> </w:t>
      </w:r>
      <w:r w:rsidRPr="00E939B5">
        <w:rPr>
          <w:rFonts w:cs="Arial"/>
          <w:spacing w:val="-1"/>
          <w:lang w:val="it-IT"/>
        </w:rPr>
        <w:t>izvoditi</w:t>
      </w:r>
      <w:r w:rsidRPr="00E939B5">
        <w:rPr>
          <w:rFonts w:cs="Arial"/>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1"/>
          <w:lang w:val="it-IT"/>
        </w:rPr>
        <w:t>prostora</w:t>
      </w:r>
      <w:r w:rsidRPr="00E939B5">
        <w:rPr>
          <w:rFonts w:cs="Arial"/>
          <w:spacing w:val="-2"/>
          <w:lang w:val="it-IT"/>
        </w:rPr>
        <w:t xml:space="preserve"> </w:t>
      </w:r>
      <w:r w:rsidRPr="00E939B5">
        <w:rPr>
          <w:rFonts w:cs="Arial"/>
          <w:lang w:val="it-IT"/>
        </w:rPr>
        <w:t xml:space="preserve">u </w:t>
      </w:r>
      <w:r w:rsidRPr="00E939B5">
        <w:rPr>
          <w:rFonts w:cs="Arial"/>
          <w:spacing w:val="-1"/>
          <w:lang w:val="it-IT"/>
        </w:rPr>
        <w:t>kojima</w:t>
      </w:r>
      <w:r w:rsidRPr="00E939B5">
        <w:rPr>
          <w:rFonts w:cs="Arial"/>
          <w:spacing w:val="-2"/>
          <w:lang w:val="it-IT"/>
        </w:rPr>
        <w:t xml:space="preserve"> se</w:t>
      </w:r>
      <w:r w:rsidRPr="00E939B5">
        <w:rPr>
          <w:rFonts w:cs="Arial"/>
          <w:lang w:val="it-IT"/>
        </w:rPr>
        <w:t xml:space="preserve"> </w:t>
      </w:r>
      <w:r w:rsidRPr="00E939B5">
        <w:rPr>
          <w:rFonts w:cs="Arial"/>
          <w:spacing w:val="-1"/>
          <w:lang w:val="it-IT"/>
        </w:rPr>
        <w:t>odvijaju</w:t>
      </w:r>
      <w:r w:rsidRPr="00E939B5">
        <w:rPr>
          <w:rFonts w:cs="Arial"/>
          <w:spacing w:val="53"/>
          <w:lang w:val="it-IT"/>
        </w:rPr>
        <w:t xml:space="preserve"> </w:t>
      </w:r>
      <w:r w:rsidRPr="00E939B5">
        <w:rPr>
          <w:rFonts w:cs="Arial"/>
          <w:spacing w:val="-1"/>
          <w:lang w:val="it-IT"/>
        </w:rPr>
        <w:t>djelatnosti</w:t>
      </w:r>
      <w:r w:rsidRPr="00E939B5">
        <w:rPr>
          <w:rFonts w:cs="Arial"/>
          <w:spacing w:val="14"/>
          <w:lang w:val="it-IT"/>
        </w:rPr>
        <w:t xml:space="preserve"> </w:t>
      </w:r>
      <w:r w:rsidRPr="00E939B5">
        <w:rPr>
          <w:rFonts w:cs="Arial"/>
          <w:spacing w:val="-1"/>
          <w:lang w:val="it-IT"/>
        </w:rPr>
        <w:t>koje</w:t>
      </w:r>
      <w:r w:rsidRPr="00E939B5">
        <w:rPr>
          <w:rFonts w:cs="Arial"/>
          <w:spacing w:val="15"/>
          <w:lang w:val="it-IT"/>
        </w:rPr>
        <w:t xml:space="preserve"> </w:t>
      </w:r>
      <w:r w:rsidRPr="00E939B5">
        <w:rPr>
          <w:rFonts w:cs="Arial"/>
          <w:spacing w:val="-1"/>
          <w:lang w:val="it-IT"/>
        </w:rPr>
        <w:t>koriste</w:t>
      </w:r>
      <w:r w:rsidRPr="00E939B5">
        <w:rPr>
          <w:rFonts w:cs="Arial"/>
          <w:spacing w:val="12"/>
          <w:lang w:val="it-IT"/>
        </w:rPr>
        <w:t xml:space="preserve"> </w:t>
      </w:r>
      <w:r w:rsidRPr="00E939B5">
        <w:rPr>
          <w:rFonts w:cs="Arial"/>
          <w:spacing w:val="-1"/>
          <w:lang w:val="it-IT"/>
        </w:rPr>
        <w:t>zapaljivim</w:t>
      </w:r>
      <w:r w:rsidRPr="00E939B5">
        <w:rPr>
          <w:rFonts w:cs="Arial"/>
          <w:spacing w:val="16"/>
          <w:lang w:val="it-IT"/>
        </w:rPr>
        <w:t xml:space="preserve"> </w:t>
      </w:r>
      <w:r w:rsidRPr="00E939B5">
        <w:rPr>
          <w:rFonts w:cs="Arial"/>
          <w:spacing w:val="-1"/>
          <w:lang w:val="it-IT"/>
        </w:rPr>
        <w:t>plinovima</w:t>
      </w:r>
      <w:r w:rsidRPr="00E939B5">
        <w:rPr>
          <w:rFonts w:cs="Arial"/>
          <w:spacing w:val="15"/>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tekućinama.</w:t>
      </w:r>
      <w:r w:rsidRPr="00E939B5">
        <w:rPr>
          <w:rFonts w:cs="Arial"/>
          <w:spacing w:val="13"/>
          <w:lang w:val="it-IT"/>
        </w:rPr>
        <w:t xml:space="preserve"> </w:t>
      </w:r>
      <w:r w:rsidRPr="00E939B5">
        <w:rPr>
          <w:rFonts w:cs="Arial"/>
          <w:spacing w:val="-1"/>
          <w:lang w:val="it-IT"/>
        </w:rPr>
        <w:t>Lokali</w:t>
      </w:r>
      <w:r w:rsidRPr="00E939B5">
        <w:rPr>
          <w:rFonts w:cs="Arial"/>
          <w:spacing w:val="14"/>
          <w:lang w:val="it-IT"/>
        </w:rPr>
        <w:t xml:space="preserve"> </w:t>
      </w:r>
      <w:r w:rsidRPr="00E939B5">
        <w:rPr>
          <w:rFonts w:cs="Arial"/>
          <w:lang w:val="it-IT"/>
        </w:rPr>
        <w:t>i</w:t>
      </w:r>
      <w:r w:rsidRPr="00E939B5">
        <w:rPr>
          <w:rFonts w:cs="Arial"/>
          <w:spacing w:val="14"/>
          <w:lang w:val="it-IT"/>
        </w:rPr>
        <w:t xml:space="preserve"> </w:t>
      </w:r>
      <w:r w:rsidRPr="00E939B5">
        <w:rPr>
          <w:rFonts w:cs="Arial"/>
          <w:spacing w:val="-1"/>
          <w:lang w:val="it-IT"/>
        </w:rPr>
        <w:t>skladišta</w:t>
      </w:r>
      <w:r w:rsidRPr="00E939B5">
        <w:rPr>
          <w:rFonts w:cs="Arial"/>
          <w:spacing w:val="12"/>
          <w:lang w:val="it-IT"/>
        </w:rPr>
        <w:t xml:space="preserve"> </w:t>
      </w:r>
      <w:r w:rsidRPr="00E939B5">
        <w:rPr>
          <w:rFonts w:cs="Arial"/>
          <w:spacing w:val="-1"/>
          <w:lang w:val="it-IT"/>
        </w:rPr>
        <w:t>moraju</w:t>
      </w:r>
      <w:r w:rsidRPr="00E939B5">
        <w:rPr>
          <w:rFonts w:cs="Arial"/>
          <w:spacing w:val="53"/>
          <w:lang w:val="it-IT"/>
        </w:rPr>
        <w:t xml:space="preserve"> </w:t>
      </w:r>
      <w:r w:rsidRPr="00E939B5">
        <w:rPr>
          <w:rFonts w:cs="Arial"/>
          <w:spacing w:val="-1"/>
          <w:lang w:val="it-IT"/>
        </w:rPr>
        <w:t>biti</w:t>
      </w:r>
      <w:r w:rsidRPr="00E939B5">
        <w:rPr>
          <w:rFonts w:cs="Arial"/>
          <w:spacing w:val="-4"/>
          <w:lang w:val="it-IT"/>
        </w:rPr>
        <w:t xml:space="preserve"> </w:t>
      </w:r>
      <w:r w:rsidRPr="00E939B5">
        <w:rPr>
          <w:rFonts w:cs="Arial"/>
          <w:spacing w:val="-1"/>
          <w:lang w:val="it-IT"/>
        </w:rPr>
        <w:t>nisko</w:t>
      </w:r>
      <w:r w:rsidRPr="00E939B5">
        <w:rPr>
          <w:rFonts w:cs="Arial"/>
          <w:spacing w:val="-4"/>
          <w:lang w:val="it-IT"/>
        </w:rPr>
        <w:t xml:space="preserve"> </w:t>
      </w:r>
      <w:r w:rsidRPr="00E939B5">
        <w:rPr>
          <w:rFonts w:cs="Arial"/>
          <w:spacing w:val="-1"/>
          <w:lang w:val="it-IT"/>
        </w:rPr>
        <w:t>požarno</w:t>
      </w:r>
      <w:r w:rsidRPr="00E939B5">
        <w:rPr>
          <w:rFonts w:cs="Arial"/>
          <w:spacing w:val="-4"/>
          <w:lang w:val="it-IT"/>
        </w:rPr>
        <w:t xml:space="preserve"> </w:t>
      </w:r>
      <w:r w:rsidRPr="00E939B5">
        <w:rPr>
          <w:rFonts w:cs="Arial"/>
          <w:spacing w:val="-2"/>
          <w:lang w:val="it-IT"/>
        </w:rPr>
        <w:t>opterećeni,</w:t>
      </w:r>
      <w:r w:rsidRPr="00E939B5">
        <w:rPr>
          <w:rFonts w:cs="Arial"/>
          <w:spacing w:val="-1"/>
          <w:lang w:val="it-IT"/>
        </w:rPr>
        <w:t xml:space="preserve"> </w:t>
      </w:r>
      <w:r w:rsidRPr="00E939B5">
        <w:rPr>
          <w:rFonts w:cs="Arial"/>
          <w:lang w:val="it-IT"/>
        </w:rPr>
        <w:t>i</w:t>
      </w:r>
      <w:r w:rsidRPr="00E939B5">
        <w:rPr>
          <w:rFonts w:cs="Arial"/>
          <w:spacing w:val="-5"/>
          <w:lang w:val="it-IT"/>
        </w:rPr>
        <w:t xml:space="preserve"> </w:t>
      </w:r>
      <w:r w:rsidRPr="00E939B5">
        <w:rPr>
          <w:rFonts w:cs="Arial"/>
          <w:lang w:val="it-IT"/>
        </w:rPr>
        <w:t>to</w:t>
      </w:r>
      <w:r w:rsidRPr="00E939B5">
        <w:rPr>
          <w:rFonts w:cs="Arial"/>
          <w:spacing w:val="-4"/>
          <w:lang w:val="it-IT"/>
        </w:rPr>
        <w:t xml:space="preserve"> </w:t>
      </w:r>
      <w:r w:rsidRPr="00E939B5">
        <w:rPr>
          <w:rFonts w:cs="Arial"/>
          <w:spacing w:val="-1"/>
          <w:lang w:val="it-IT"/>
        </w:rPr>
        <w:t>ograničiti</w:t>
      </w:r>
      <w:r w:rsidRPr="00E939B5">
        <w:rPr>
          <w:rFonts w:cs="Arial"/>
          <w:spacing w:val="-5"/>
          <w:lang w:val="it-IT"/>
        </w:rPr>
        <w:t xml:space="preserve"> </w:t>
      </w:r>
      <w:r w:rsidRPr="00E939B5">
        <w:rPr>
          <w:rFonts w:cs="Arial"/>
          <w:lang w:val="it-IT"/>
        </w:rPr>
        <w:t>na</w:t>
      </w:r>
      <w:r w:rsidRPr="00E939B5">
        <w:rPr>
          <w:rFonts w:cs="Arial"/>
          <w:spacing w:val="-5"/>
          <w:lang w:val="it-IT"/>
        </w:rPr>
        <w:t xml:space="preserve"> </w:t>
      </w:r>
      <w:r w:rsidRPr="00E939B5">
        <w:rPr>
          <w:rFonts w:cs="Arial"/>
          <w:spacing w:val="-2"/>
          <w:lang w:val="it-IT"/>
        </w:rPr>
        <w:t>500</w:t>
      </w:r>
      <w:r w:rsidRPr="00E939B5">
        <w:rPr>
          <w:rFonts w:cs="Arial"/>
          <w:spacing w:val="-4"/>
          <w:lang w:val="it-IT"/>
        </w:rPr>
        <w:t xml:space="preserve"> </w:t>
      </w:r>
      <w:r w:rsidRPr="00E939B5">
        <w:rPr>
          <w:rFonts w:cs="Arial"/>
          <w:lang w:val="it-IT"/>
        </w:rPr>
        <w:t>MJ/m</w:t>
      </w:r>
      <w:r w:rsidRPr="00E939B5">
        <w:rPr>
          <w:rFonts w:cs="Arial"/>
          <w:position w:val="8"/>
          <w:lang w:val="it-IT"/>
        </w:rPr>
        <w:t>2</w:t>
      </w:r>
      <w:r w:rsidRPr="00E939B5">
        <w:rPr>
          <w:rFonts w:cs="Arial"/>
          <w:spacing w:val="18"/>
          <w:position w:val="8"/>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prodajnom</w:t>
      </w:r>
      <w:r w:rsidRPr="00E939B5">
        <w:rPr>
          <w:rFonts w:cs="Arial"/>
          <w:spacing w:val="-3"/>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skladišnom</w:t>
      </w:r>
      <w:r w:rsidRPr="00E939B5">
        <w:rPr>
          <w:rFonts w:cs="Arial"/>
          <w:spacing w:val="65"/>
          <w:lang w:val="it-IT"/>
        </w:rPr>
        <w:t xml:space="preserve"> </w:t>
      </w:r>
      <w:r w:rsidRPr="00E939B5">
        <w:rPr>
          <w:rFonts w:cs="Arial"/>
          <w:spacing w:val="-1"/>
          <w:lang w:val="it-IT"/>
        </w:rPr>
        <w:t>prostoru.</w:t>
      </w:r>
    </w:p>
    <w:p w:rsidR="00E939B5" w:rsidRPr="00E939B5" w:rsidRDefault="00E939B5" w:rsidP="00E939B5">
      <w:pPr>
        <w:pStyle w:val="BodyText"/>
        <w:tabs>
          <w:tab w:val="left" w:pos="1110"/>
        </w:tabs>
        <w:spacing w:before="1"/>
        <w:ind w:left="1110" w:right="117" w:hanging="569"/>
        <w:jc w:val="both"/>
        <w:rPr>
          <w:rFonts w:cs="Arial"/>
          <w:lang w:val="it-IT"/>
        </w:rPr>
      </w:pPr>
      <w:r w:rsidRPr="00E939B5">
        <w:rPr>
          <w:rFonts w:cs="Arial"/>
          <w:bCs/>
          <w:spacing w:val="-1"/>
          <w:lang w:val="it-IT"/>
        </w:rPr>
        <w:t>8.</w:t>
      </w:r>
      <w:r w:rsidRPr="00E939B5">
        <w:rPr>
          <w:rFonts w:cs="Arial"/>
          <w:bCs/>
          <w:spacing w:val="-1"/>
          <w:lang w:val="it-IT"/>
        </w:rPr>
        <w:tab/>
      </w:r>
      <w:r w:rsidRPr="00E939B5">
        <w:rPr>
          <w:rFonts w:cs="Arial"/>
          <w:spacing w:val="-1"/>
          <w:lang w:val="it-IT"/>
        </w:rPr>
        <w:t>Sve</w:t>
      </w:r>
      <w:r w:rsidRPr="00E939B5">
        <w:rPr>
          <w:rFonts w:cs="Arial"/>
          <w:spacing w:val="22"/>
          <w:lang w:val="it-IT"/>
        </w:rPr>
        <w:t xml:space="preserve"> </w:t>
      </w:r>
      <w:r w:rsidRPr="00E939B5">
        <w:rPr>
          <w:rFonts w:cs="Arial"/>
          <w:spacing w:val="-1"/>
          <w:lang w:val="it-IT"/>
        </w:rPr>
        <w:t>gorivi</w:t>
      </w:r>
      <w:r w:rsidRPr="00E939B5">
        <w:rPr>
          <w:rFonts w:cs="Arial"/>
          <w:spacing w:val="21"/>
          <w:lang w:val="it-IT"/>
        </w:rPr>
        <w:t xml:space="preserve"> </w:t>
      </w:r>
      <w:r w:rsidRPr="00E939B5">
        <w:rPr>
          <w:rFonts w:cs="Arial"/>
          <w:spacing w:val="-1"/>
          <w:lang w:val="it-IT"/>
        </w:rPr>
        <w:t>dijelovi</w:t>
      </w:r>
      <w:r w:rsidRPr="00E939B5">
        <w:rPr>
          <w:rFonts w:cs="Arial"/>
          <w:spacing w:val="21"/>
          <w:lang w:val="it-IT"/>
        </w:rPr>
        <w:t xml:space="preserve"> </w:t>
      </w:r>
      <w:r w:rsidRPr="00E939B5">
        <w:rPr>
          <w:rFonts w:cs="Arial"/>
          <w:spacing w:val="-1"/>
          <w:lang w:val="it-IT"/>
        </w:rPr>
        <w:t>stropnih</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krovnih</w:t>
      </w:r>
      <w:r w:rsidRPr="00E939B5">
        <w:rPr>
          <w:rFonts w:cs="Arial"/>
          <w:spacing w:val="22"/>
          <w:lang w:val="it-IT"/>
        </w:rPr>
        <w:t xml:space="preserve"> </w:t>
      </w:r>
      <w:r w:rsidRPr="00E939B5">
        <w:rPr>
          <w:rFonts w:cs="Arial"/>
          <w:spacing w:val="-1"/>
          <w:lang w:val="it-IT"/>
        </w:rPr>
        <w:t>konstrukcija</w:t>
      </w:r>
      <w:r w:rsidRPr="00E939B5">
        <w:rPr>
          <w:rFonts w:cs="Arial"/>
          <w:spacing w:val="19"/>
          <w:lang w:val="it-IT"/>
        </w:rPr>
        <w:t xml:space="preserve"> </w:t>
      </w:r>
      <w:r w:rsidRPr="00E939B5">
        <w:rPr>
          <w:rFonts w:cs="Arial"/>
          <w:lang w:val="it-IT"/>
        </w:rPr>
        <w:t>te</w:t>
      </w:r>
      <w:r w:rsidRPr="00E939B5">
        <w:rPr>
          <w:rFonts w:cs="Arial"/>
          <w:spacing w:val="22"/>
          <w:lang w:val="it-IT"/>
        </w:rPr>
        <w:t xml:space="preserve"> </w:t>
      </w:r>
      <w:r w:rsidRPr="00E939B5">
        <w:rPr>
          <w:rFonts w:cs="Arial"/>
          <w:spacing w:val="-1"/>
          <w:lang w:val="it-IT"/>
        </w:rPr>
        <w:t>pregradnih</w:t>
      </w:r>
      <w:r w:rsidRPr="00E939B5">
        <w:rPr>
          <w:rFonts w:cs="Arial"/>
          <w:spacing w:val="22"/>
          <w:lang w:val="it-IT"/>
        </w:rPr>
        <w:t xml:space="preserve"> </w:t>
      </w:r>
      <w:r w:rsidRPr="00E939B5">
        <w:rPr>
          <w:rFonts w:cs="Arial"/>
          <w:spacing w:val="-1"/>
          <w:lang w:val="it-IT"/>
        </w:rPr>
        <w:t>zidova</w:t>
      </w:r>
      <w:r w:rsidRPr="00E939B5">
        <w:rPr>
          <w:rFonts w:cs="Arial"/>
          <w:spacing w:val="22"/>
          <w:lang w:val="it-IT"/>
        </w:rPr>
        <w:t xml:space="preserve"> </w:t>
      </w:r>
      <w:r w:rsidRPr="00E939B5">
        <w:rPr>
          <w:rFonts w:cs="Arial"/>
          <w:lang w:val="it-IT"/>
        </w:rPr>
        <w:t>i</w:t>
      </w:r>
      <w:r w:rsidRPr="00E939B5">
        <w:rPr>
          <w:rFonts w:cs="Arial"/>
          <w:spacing w:val="21"/>
          <w:lang w:val="it-IT"/>
        </w:rPr>
        <w:t xml:space="preserve"> </w:t>
      </w:r>
      <w:r w:rsidRPr="00E939B5">
        <w:rPr>
          <w:rFonts w:cs="Arial"/>
          <w:spacing w:val="-1"/>
          <w:lang w:val="it-IT"/>
        </w:rPr>
        <w:t>stubišta</w:t>
      </w:r>
      <w:r w:rsidRPr="00E939B5">
        <w:rPr>
          <w:rFonts w:cs="Arial"/>
          <w:spacing w:val="22"/>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Starom</w:t>
      </w:r>
      <w:r w:rsidRPr="00E939B5">
        <w:rPr>
          <w:rFonts w:cs="Arial"/>
          <w:spacing w:val="11"/>
          <w:lang w:val="it-IT"/>
        </w:rPr>
        <w:t xml:space="preserve"> </w:t>
      </w:r>
      <w:r w:rsidRPr="00E939B5">
        <w:rPr>
          <w:rFonts w:cs="Arial"/>
          <w:spacing w:val="-1"/>
          <w:lang w:val="it-IT"/>
        </w:rPr>
        <w:t>gradu</w:t>
      </w:r>
      <w:r w:rsidRPr="00E939B5">
        <w:rPr>
          <w:rFonts w:cs="Arial"/>
          <w:spacing w:val="7"/>
          <w:lang w:val="it-IT"/>
        </w:rPr>
        <w:t xml:space="preserve"> </w:t>
      </w:r>
      <w:r w:rsidRPr="00E939B5">
        <w:rPr>
          <w:rFonts w:cs="Arial"/>
          <w:spacing w:val="-1"/>
          <w:lang w:val="it-IT"/>
        </w:rPr>
        <w:t>tijekom</w:t>
      </w:r>
      <w:r w:rsidRPr="00E939B5">
        <w:rPr>
          <w:rFonts w:cs="Arial"/>
          <w:spacing w:val="9"/>
          <w:lang w:val="it-IT"/>
        </w:rPr>
        <w:t xml:space="preserve"> </w:t>
      </w:r>
      <w:r w:rsidRPr="00E939B5">
        <w:rPr>
          <w:rFonts w:cs="Arial"/>
          <w:spacing w:val="-1"/>
          <w:lang w:val="it-IT"/>
        </w:rPr>
        <w:t>rekonstrukcija</w:t>
      </w:r>
      <w:r w:rsidRPr="00E939B5">
        <w:rPr>
          <w:rFonts w:cs="Arial"/>
          <w:spacing w:val="7"/>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adaptacija</w:t>
      </w:r>
      <w:r w:rsidRPr="00E939B5">
        <w:rPr>
          <w:rFonts w:cs="Arial"/>
          <w:spacing w:val="5"/>
          <w:lang w:val="it-IT"/>
        </w:rPr>
        <w:t xml:space="preserve"> </w:t>
      </w:r>
      <w:r w:rsidRPr="00E939B5">
        <w:rPr>
          <w:rFonts w:cs="Arial"/>
          <w:spacing w:val="-1"/>
          <w:lang w:val="it-IT"/>
        </w:rPr>
        <w:t>moraju</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zamjenjivati</w:t>
      </w:r>
      <w:r w:rsidRPr="00E939B5">
        <w:rPr>
          <w:rFonts w:cs="Arial"/>
          <w:spacing w:val="10"/>
          <w:lang w:val="it-IT"/>
        </w:rPr>
        <w:t xml:space="preserve"> </w:t>
      </w:r>
      <w:r w:rsidRPr="00E939B5">
        <w:rPr>
          <w:rFonts w:cs="Arial"/>
          <w:spacing w:val="-1"/>
          <w:lang w:val="it-IT"/>
        </w:rPr>
        <w:t>negorivim,</w:t>
      </w:r>
      <w:r w:rsidRPr="00E939B5">
        <w:rPr>
          <w:rFonts w:cs="Arial"/>
          <w:spacing w:val="59"/>
          <w:lang w:val="it-IT"/>
        </w:rPr>
        <w:t xml:space="preserve"> </w:t>
      </w:r>
      <w:r w:rsidRPr="00E939B5">
        <w:rPr>
          <w:rFonts w:cs="Arial"/>
          <w:spacing w:val="-1"/>
          <w:lang w:val="it-IT"/>
        </w:rPr>
        <w:t>vatrootpornosti</w:t>
      </w:r>
      <w:r w:rsidRPr="00E939B5">
        <w:rPr>
          <w:rFonts w:cs="Arial"/>
          <w:spacing w:val="-3"/>
          <w:lang w:val="it-IT"/>
        </w:rPr>
        <w:t xml:space="preserve"> </w:t>
      </w:r>
      <w:r w:rsidRPr="00E939B5">
        <w:rPr>
          <w:rFonts w:cs="Arial"/>
          <w:spacing w:val="-1"/>
          <w:lang w:val="it-IT"/>
        </w:rPr>
        <w:t>min.</w:t>
      </w:r>
      <w:r w:rsidRPr="00E939B5">
        <w:rPr>
          <w:rFonts w:cs="Arial"/>
          <w:spacing w:val="1"/>
          <w:lang w:val="it-IT"/>
        </w:rPr>
        <w:t xml:space="preserve"> </w:t>
      </w:r>
      <w:r w:rsidRPr="00E939B5">
        <w:rPr>
          <w:rFonts w:cs="Arial"/>
          <w:spacing w:val="-2"/>
          <w:lang w:val="it-IT"/>
        </w:rPr>
        <w:t xml:space="preserve">60 </w:t>
      </w:r>
      <w:r w:rsidRPr="00E939B5">
        <w:rPr>
          <w:rFonts w:cs="Arial"/>
          <w:spacing w:val="-1"/>
          <w:lang w:val="it-IT"/>
        </w:rPr>
        <w:t>minuta.</w:t>
      </w:r>
    </w:p>
    <w:p w:rsidR="00E939B5" w:rsidRPr="00E939B5" w:rsidRDefault="00E939B5" w:rsidP="00E939B5">
      <w:pPr>
        <w:pStyle w:val="BodyText"/>
        <w:tabs>
          <w:tab w:val="left" w:pos="1110"/>
        </w:tabs>
        <w:spacing w:before="1"/>
        <w:ind w:left="1110" w:right="113" w:hanging="569"/>
        <w:jc w:val="both"/>
        <w:rPr>
          <w:rFonts w:cs="Arial"/>
          <w:lang w:val="it-IT"/>
        </w:rPr>
      </w:pPr>
      <w:r w:rsidRPr="00E939B5">
        <w:rPr>
          <w:rFonts w:cs="Arial"/>
          <w:bCs/>
          <w:spacing w:val="-1"/>
          <w:lang w:val="it-IT"/>
        </w:rPr>
        <w:t>9.</w:t>
      </w:r>
      <w:r w:rsidRPr="00E939B5">
        <w:rPr>
          <w:rFonts w:cs="Arial"/>
          <w:bCs/>
          <w:spacing w:val="-1"/>
          <w:lang w:val="it-IT"/>
        </w:rPr>
        <w:tab/>
      </w:r>
      <w:r w:rsidRPr="00E939B5">
        <w:rPr>
          <w:rFonts w:cs="Arial"/>
          <w:spacing w:val="-1"/>
          <w:lang w:val="it-IT"/>
        </w:rPr>
        <w:t>Hotelske,</w:t>
      </w:r>
      <w:r w:rsidRPr="00E939B5">
        <w:rPr>
          <w:rFonts w:cs="Arial"/>
          <w:spacing w:val="47"/>
          <w:lang w:val="it-IT"/>
        </w:rPr>
        <w:t xml:space="preserve"> </w:t>
      </w:r>
      <w:r w:rsidRPr="00E939B5">
        <w:rPr>
          <w:rFonts w:cs="Arial"/>
          <w:lang w:val="it-IT"/>
        </w:rPr>
        <w:t>turističke</w:t>
      </w:r>
      <w:r w:rsidRPr="00E939B5">
        <w:rPr>
          <w:rFonts w:cs="Arial"/>
          <w:spacing w:val="45"/>
          <w:lang w:val="it-IT"/>
        </w:rPr>
        <w:t xml:space="preserve"> </w:t>
      </w:r>
      <w:r w:rsidRPr="00E939B5">
        <w:rPr>
          <w:rFonts w:cs="Arial"/>
          <w:lang w:val="it-IT"/>
        </w:rPr>
        <w:t>i</w:t>
      </w:r>
      <w:r w:rsidRPr="00E939B5">
        <w:rPr>
          <w:rFonts w:cs="Arial"/>
          <w:spacing w:val="47"/>
          <w:lang w:val="it-IT"/>
        </w:rPr>
        <w:t xml:space="preserve"> </w:t>
      </w:r>
      <w:r w:rsidRPr="00E939B5">
        <w:rPr>
          <w:rFonts w:cs="Arial"/>
          <w:spacing w:val="-1"/>
          <w:lang w:val="it-IT"/>
        </w:rPr>
        <w:t>druge</w:t>
      </w:r>
      <w:r w:rsidRPr="00E939B5">
        <w:rPr>
          <w:rFonts w:cs="Arial"/>
          <w:spacing w:val="48"/>
          <w:lang w:val="it-IT"/>
        </w:rPr>
        <w:t xml:space="preserve"> </w:t>
      </w:r>
      <w:r w:rsidRPr="00E939B5">
        <w:rPr>
          <w:rFonts w:cs="Arial"/>
          <w:lang w:val="it-IT"/>
        </w:rPr>
        <w:t>javne</w:t>
      </w:r>
      <w:r w:rsidRPr="00E939B5">
        <w:rPr>
          <w:rFonts w:cs="Arial"/>
          <w:spacing w:val="48"/>
          <w:lang w:val="it-IT"/>
        </w:rPr>
        <w:t xml:space="preserve"> </w:t>
      </w:r>
      <w:r w:rsidRPr="00E939B5">
        <w:rPr>
          <w:rFonts w:cs="Arial"/>
          <w:spacing w:val="-1"/>
          <w:lang w:val="it-IT"/>
        </w:rPr>
        <w:t>objekte</w:t>
      </w:r>
      <w:r w:rsidRPr="00E939B5">
        <w:rPr>
          <w:rFonts w:cs="Arial"/>
          <w:spacing w:val="48"/>
          <w:lang w:val="it-IT"/>
        </w:rPr>
        <w:t xml:space="preserve"> </w:t>
      </w:r>
      <w:r w:rsidRPr="00E939B5">
        <w:rPr>
          <w:rFonts w:cs="Arial"/>
          <w:spacing w:val="-1"/>
          <w:lang w:val="it-IT"/>
        </w:rPr>
        <w:t>valja</w:t>
      </w:r>
      <w:r w:rsidRPr="00E939B5">
        <w:rPr>
          <w:rFonts w:cs="Arial"/>
          <w:spacing w:val="47"/>
          <w:lang w:val="it-IT"/>
        </w:rPr>
        <w:t xml:space="preserve"> </w:t>
      </w:r>
      <w:r w:rsidRPr="00E939B5">
        <w:rPr>
          <w:rFonts w:cs="Arial"/>
          <w:spacing w:val="-1"/>
          <w:lang w:val="it-IT"/>
        </w:rPr>
        <w:t>izvoditi</w:t>
      </w:r>
      <w:r w:rsidRPr="00E939B5">
        <w:rPr>
          <w:rFonts w:cs="Arial"/>
          <w:spacing w:val="47"/>
          <w:lang w:val="it-IT"/>
        </w:rPr>
        <w:t xml:space="preserve"> </w:t>
      </w:r>
      <w:r w:rsidRPr="00E939B5">
        <w:rPr>
          <w:rFonts w:cs="Arial"/>
          <w:lang w:val="it-IT"/>
        </w:rPr>
        <w:t>u</w:t>
      </w:r>
      <w:r w:rsidRPr="00E939B5">
        <w:rPr>
          <w:rFonts w:cs="Arial"/>
          <w:spacing w:val="53"/>
          <w:lang w:val="it-IT"/>
        </w:rPr>
        <w:t xml:space="preserve"> </w:t>
      </w:r>
      <w:r w:rsidRPr="00E939B5">
        <w:rPr>
          <w:rFonts w:cs="Arial"/>
          <w:spacing w:val="-1"/>
          <w:lang w:val="it-IT"/>
        </w:rPr>
        <w:t>skladu</w:t>
      </w:r>
      <w:r w:rsidRPr="00E939B5">
        <w:rPr>
          <w:rFonts w:cs="Arial"/>
          <w:spacing w:val="48"/>
          <w:lang w:val="it-IT"/>
        </w:rPr>
        <w:t xml:space="preserve"> </w:t>
      </w:r>
      <w:r w:rsidRPr="00E939B5">
        <w:rPr>
          <w:rFonts w:cs="Arial"/>
          <w:lang w:val="it-IT"/>
        </w:rPr>
        <w:t>s</w:t>
      </w:r>
      <w:r w:rsidRPr="00E939B5">
        <w:rPr>
          <w:rFonts w:cs="Arial"/>
          <w:spacing w:val="48"/>
          <w:lang w:val="it-IT"/>
        </w:rPr>
        <w:t xml:space="preserve"> </w:t>
      </w:r>
      <w:r w:rsidRPr="00E939B5">
        <w:rPr>
          <w:rFonts w:cs="Arial"/>
          <w:spacing w:val="-1"/>
          <w:lang w:val="it-IT"/>
        </w:rPr>
        <w:t>propisima,</w:t>
      </w:r>
      <w:r w:rsidRPr="00E939B5">
        <w:rPr>
          <w:rFonts w:cs="Arial"/>
          <w:spacing w:val="49"/>
          <w:lang w:val="it-IT"/>
        </w:rPr>
        <w:t xml:space="preserve"> </w:t>
      </w:r>
      <w:r w:rsidRPr="00E939B5">
        <w:rPr>
          <w:rFonts w:cs="Arial"/>
          <w:lang w:val="it-IT"/>
        </w:rPr>
        <w:t>a</w:t>
      </w:r>
      <w:r w:rsidRPr="00E939B5">
        <w:rPr>
          <w:rFonts w:cs="Arial"/>
          <w:spacing w:val="35"/>
          <w:lang w:val="it-IT"/>
        </w:rPr>
        <w:t xml:space="preserve"> </w:t>
      </w:r>
      <w:r w:rsidRPr="00E939B5">
        <w:rPr>
          <w:rFonts w:cs="Arial"/>
          <w:spacing w:val="-1"/>
          <w:lang w:val="it-IT"/>
        </w:rPr>
        <w:t>posebnu</w:t>
      </w:r>
      <w:r w:rsidRPr="00E939B5">
        <w:rPr>
          <w:rFonts w:cs="Arial"/>
          <w:spacing w:val="30"/>
          <w:lang w:val="it-IT"/>
        </w:rPr>
        <w:t xml:space="preserve"> </w:t>
      </w:r>
      <w:r w:rsidRPr="00E939B5">
        <w:rPr>
          <w:rFonts w:cs="Arial"/>
          <w:spacing w:val="-1"/>
          <w:lang w:val="it-IT"/>
        </w:rPr>
        <w:t>pažnju</w:t>
      </w:r>
      <w:r w:rsidRPr="00E939B5">
        <w:rPr>
          <w:rFonts w:cs="Arial"/>
          <w:spacing w:val="28"/>
          <w:lang w:val="it-IT"/>
        </w:rPr>
        <w:t xml:space="preserve"> </w:t>
      </w:r>
      <w:r w:rsidRPr="00E939B5">
        <w:rPr>
          <w:rFonts w:cs="Arial"/>
          <w:spacing w:val="-1"/>
          <w:lang w:val="it-IT"/>
        </w:rPr>
        <w:t>posvetiti</w:t>
      </w:r>
      <w:r w:rsidRPr="00E939B5">
        <w:rPr>
          <w:rFonts w:cs="Arial"/>
          <w:spacing w:val="30"/>
          <w:lang w:val="it-IT"/>
        </w:rPr>
        <w:t xml:space="preserve"> </w:t>
      </w:r>
      <w:r w:rsidRPr="00E939B5">
        <w:rPr>
          <w:rFonts w:cs="Arial"/>
          <w:spacing w:val="-1"/>
          <w:lang w:val="it-IT"/>
        </w:rPr>
        <w:t>evakuaciji</w:t>
      </w:r>
      <w:r w:rsidRPr="00E939B5">
        <w:rPr>
          <w:rFonts w:cs="Arial"/>
          <w:spacing w:val="30"/>
          <w:lang w:val="it-IT"/>
        </w:rPr>
        <w:t xml:space="preserve"> </w:t>
      </w:r>
      <w:r w:rsidRPr="00E939B5">
        <w:rPr>
          <w:rFonts w:cs="Arial"/>
          <w:spacing w:val="-1"/>
          <w:lang w:val="it-IT"/>
        </w:rPr>
        <w:t>gostiju</w:t>
      </w:r>
      <w:r w:rsidRPr="00E939B5">
        <w:rPr>
          <w:rFonts w:cs="Arial"/>
          <w:spacing w:val="30"/>
          <w:lang w:val="it-IT"/>
        </w:rPr>
        <w:t xml:space="preserve"> </w:t>
      </w:r>
      <w:r w:rsidRPr="00E939B5">
        <w:rPr>
          <w:rFonts w:cs="Arial"/>
          <w:spacing w:val="-1"/>
          <w:lang w:val="it-IT"/>
        </w:rPr>
        <w:t>iz</w:t>
      </w:r>
      <w:r w:rsidRPr="00E939B5">
        <w:rPr>
          <w:rFonts w:cs="Arial"/>
          <w:spacing w:val="28"/>
          <w:lang w:val="it-IT"/>
        </w:rPr>
        <w:t xml:space="preserve"> </w:t>
      </w:r>
      <w:r w:rsidRPr="00E939B5">
        <w:rPr>
          <w:rFonts w:cs="Arial"/>
          <w:spacing w:val="-1"/>
          <w:lang w:val="it-IT"/>
        </w:rPr>
        <w:t>prostora</w:t>
      </w:r>
      <w:r w:rsidRPr="00E939B5">
        <w:rPr>
          <w:rFonts w:cs="Arial"/>
          <w:spacing w:val="30"/>
          <w:lang w:val="it-IT"/>
        </w:rPr>
        <w:t xml:space="preserve"> </w:t>
      </w:r>
      <w:r w:rsidRPr="00E939B5">
        <w:rPr>
          <w:rFonts w:cs="Arial"/>
          <w:spacing w:val="-1"/>
          <w:lang w:val="it-IT"/>
        </w:rPr>
        <w:t>objekata</w:t>
      </w:r>
      <w:r w:rsidRPr="00E939B5">
        <w:rPr>
          <w:rFonts w:cs="Arial"/>
          <w:spacing w:val="30"/>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pravilnom</w:t>
      </w:r>
      <w:r w:rsidRPr="00E939B5">
        <w:rPr>
          <w:rFonts w:cs="Arial"/>
          <w:spacing w:val="63"/>
          <w:lang w:val="it-IT"/>
        </w:rPr>
        <w:t xml:space="preserve"> </w:t>
      </w:r>
      <w:r w:rsidRPr="00E939B5">
        <w:rPr>
          <w:rFonts w:cs="Arial"/>
          <w:spacing w:val="-1"/>
          <w:lang w:val="it-IT"/>
        </w:rPr>
        <w:t>požarnom</w:t>
      </w:r>
      <w:r w:rsidRPr="00E939B5">
        <w:rPr>
          <w:rFonts w:cs="Arial"/>
          <w:spacing w:val="-13"/>
          <w:lang w:val="it-IT"/>
        </w:rPr>
        <w:t xml:space="preserve"> </w:t>
      </w:r>
      <w:r w:rsidRPr="00E939B5">
        <w:rPr>
          <w:rFonts w:cs="Arial"/>
          <w:spacing w:val="-1"/>
          <w:lang w:val="it-IT"/>
        </w:rPr>
        <w:t>sektoriranju</w:t>
      </w:r>
      <w:r w:rsidRPr="00E939B5">
        <w:rPr>
          <w:rFonts w:cs="Arial"/>
          <w:spacing w:val="-14"/>
          <w:lang w:val="it-IT"/>
        </w:rPr>
        <w:t xml:space="preserve"> </w:t>
      </w:r>
      <w:r w:rsidRPr="00E939B5">
        <w:rPr>
          <w:rFonts w:cs="Arial"/>
          <w:spacing w:val="-1"/>
          <w:lang w:val="it-IT"/>
        </w:rPr>
        <w:t>objekata.</w:t>
      </w:r>
      <w:r w:rsidRPr="00E939B5">
        <w:rPr>
          <w:rFonts w:cs="Arial"/>
          <w:spacing w:val="-13"/>
          <w:lang w:val="it-IT"/>
        </w:rPr>
        <w:t xml:space="preserve"> </w:t>
      </w:r>
      <w:r w:rsidRPr="00E939B5">
        <w:rPr>
          <w:rFonts w:cs="Arial"/>
          <w:spacing w:val="-1"/>
          <w:lang w:val="it-IT"/>
        </w:rPr>
        <w:t>Autokampove</w:t>
      </w:r>
      <w:r w:rsidRPr="00E939B5">
        <w:rPr>
          <w:rFonts w:cs="Arial"/>
          <w:spacing w:val="-14"/>
          <w:lang w:val="it-IT"/>
        </w:rPr>
        <w:t xml:space="preserve"> </w:t>
      </w:r>
      <w:r w:rsidRPr="00E939B5">
        <w:rPr>
          <w:rFonts w:cs="Arial"/>
          <w:spacing w:val="-1"/>
          <w:lang w:val="it-IT"/>
        </w:rPr>
        <w:t>pravilno</w:t>
      </w:r>
      <w:r w:rsidRPr="00E939B5">
        <w:rPr>
          <w:rFonts w:cs="Arial"/>
          <w:spacing w:val="-12"/>
          <w:lang w:val="it-IT"/>
        </w:rPr>
        <w:t xml:space="preserve"> </w:t>
      </w:r>
      <w:r w:rsidRPr="00E939B5">
        <w:rPr>
          <w:rFonts w:cs="Arial"/>
          <w:spacing w:val="-1"/>
          <w:lang w:val="it-IT"/>
        </w:rPr>
        <w:t>zonirati</w:t>
      </w:r>
      <w:r w:rsidRPr="00E939B5">
        <w:rPr>
          <w:rFonts w:cs="Arial"/>
          <w:spacing w:val="-14"/>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grupirati</w:t>
      </w:r>
      <w:r w:rsidRPr="00E939B5">
        <w:rPr>
          <w:rFonts w:cs="Arial"/>
          <w:spacing w:val="-14"/>
          <w:lang w:val="it-IT"/>
        </w:rPr>
        <w:t xml:space="preserve"> </w:t>
      </w:r>
      <w:r w:rsidRPr="00E939B5">
        <w:rPr>
          <w:rFonts w:cs="Arial"/>
          <w:spacing w:val="-1"/>
          <w:lang w:val="it-IT"/>
        </w:rPr>
        <w:t>te</w:t>
      </w:r>
      <w:r w:rsidRPr="00E939B5">
        <w:rPr>
          <w:rFonts w:cs="Arial"/>
          <w:spacing w:val="-12"/>
          <w:lang w:val="it-IT"/>
        </w:rPr>
        <w:t xml:space="preserve"> </w:t>
      </w:r>
      <w:r w:rsidRPr="00E939B5">
        <w:rPr>
          <w:rFonts w:cs="Arial"/>
          <w:spacing w:val="-1"/>
          <w:lang w:val="it-IT"/>
        </w:rPr>
        <w:t>opremiti</w:t>
      </w:r>
      <w:r w:rsidRPr="00E939B5">
        <w:rPr>
          <w:rFonts w:cs="Arial"/>
          <w:spacing w:val="61"/>
          <w:lang w:val="it-IT"/>
        </w:rPr>
        <w:t xml:space="preserve"> </w:t>
      </w:r>
      <w:r w:rsidRPr="00E939B5">
        <w:rPr>
          <w:rFonts w:cs="Arial"/>
          <w:spacing w:val="-1"/>
          <w:lang w:val="it-IT"/>
        </w:rPr>
        <w:t>adekvatnim sredstvima</w:t>
      </w:r>
      <w:r w:rsidRPr="00E939B5">
        <w:rPr>
          <w:rFonts w:cs="Arial"/>
          <w:lang w:val="it-IT"/>
        </w:rPr>
        <w:t xml:space="preserve"> i</w:t>
      </w:r>
      <w:r w:rsidRPr="00E939B5">
        <w:rPr>
          <w:rFonts w:cs="Arial"/>
          <w:spacing w:val="-2"/>
          <w:lang w:val="it-IT"/>
        </w:rPr>
        <w:t xml:space="preserve"> </w:t>
      </w:r>
      <w:r w:rsidRPr="00E939B5">
        <w:rPr>
          <w:rFonts w:cs="Arial"/>
          <w:spacing w:val="-1"/>
          <w:lang w:val="it-IT"/>
        </w:rPr>
        <w:t xml:space="preserve">opremom </w:t>
      </w:r>
      <w:r w:rsidRPr="00E939B5">
        <w:rPr>
          <w:rFonts w:cs="Arial"/>
          <w:lang w:val="it-IT"/>
        </w:rPr>
        <w:t>te</w:t>
      </w:r>
      <w:r w:rsidRPr="00E939B5">
        <w:rPr>
          <w:rFonts w:cs="Arial"/>
          <w:spacing w:val="-2"/>
          <w:lang w:val="it-IT"/>
        </w:rPr>
        <w:t xml:space="preserve"> </w:t>
      </w:r>
      <w:r w:rsidRPr="00E939B5">
        <w:rPr>
          <w:rFonts w:cs="Arial"/>
          <w:spacing w:val="-1"/>
          <w:lang w:val="it-IT"/>
        </w:rPr>
        <w:t xml:space="preserve">vodom </w:t>
      </w:r>
      <w:r w:rsidRPr="00E939B5">
        <w:rPr>
          <w:rFonts w:cs="Arial"/>
          <w:lang w:val="it-IT"/>
        </w:rPr>
        <w:t>za</w:t>
      </w:r>
      <w:r w:rsidRPr="00E939B5">
        <w:rPr>
          <w:rFonts w:cs="Arial"/>
          <w:spacing w:val="-2"/>
          <w:lang w:val="it-IT"/>
        </w:rPr>
        <w:t xml:space="preserve"> </w:t>
      </w:r>
      <w:r w:rsidRPr="00E939B5">
        <w:rPr>
          <w:rFonts w:cs="Arial"/>
          <w:spacing w:val="-1"/>
          <w:lang w:val="it-IT"/>
        </w:rPr>
        <w:t>gašenje</w:t>
      </w:r>
      <w:r w:rsidRPr="00E939B5">
        <w:rPr>
          <w:rFonts w:cs="Arial"/>
          <w:lang w:val="it-IT"/>
        </w:rPr>
        <w:t xml:space="preserve"> </w:t>
      </w:r>
      <w:r w:rsidRPr="00E939B5">
        <w:rPr>
          <w:rFonts w:cs="Arial"/>
          <w:spacing w:val="-1"/>
          <w:lang w:val="it-IT"/>
        </w:rPr>
        <w:t>požara.</w:t>
      </w:r>
    </w:p>
    <w:p w:rsidR="00E939B5" w:rsidRPr="00E939B5" w:rsidRDefault="00E939B5" w:rsidP="00E939B5">
      <w:pPr>
        <w:pStyle w:val="BodyText"/>
        <w:tabs>
          <w:tab w:val="left" w:pos="1110"/>
        </w:tabs>
        <w:ind w:left="1110" w:right="114" w:hanging="569"/>
        <w:jc w:val="both"/>
        <w:rPr>
          <w:rFonts w:cs="Arial"/>
          <w:lang w:val="it-IT"/>
        </w:rPr>
      </w:pPr>
      <w:r w:rsidRPr="00E939B5">
        <w:rPr>
          <w:rFonts w:cs="Arial"/>
          <w:bCs/>
          <w:spacing w:val="-1"/>
          <w:lang w:val="it-IT"/>
        </w:rPr>
        <w:t>10.</w:t>
      </w:r>
      <w:r w:rsidRPr="00E939B5">
        <w:rPr>
          <w:rFonts w:cs="Arial"/>
          <w:bCs/>
          <w:spacing w:val="-1"/>
          <w:lang w:val="it-IT"/>
        </w:rPr>
        <w:tab/>
      </w:r>
      <w:r w:rsidRPr="00E939B5">
        <w:rPr>
          <w:rFonts w:cs="Arial"/>
          <w:spacing w:val="-1"/>
          <w:lang w:val="it-IT"/>
        </w:rPr>
        <w:t>Svi</w:t>
      </w:r>
      <w:r w:rsidRPr="00E939B5">
        <w:rPr>
          <w:rFonts w:cs="Arial"/>
          <w:spacing w:val="16"/>
          <w:lang w:val="it-IT"/>
        </w:rPr>
        <w:t xml:space="preserve"> </w:t>
      </w:r>
      <w:r w:rsidRPr="00E939B5">
        <w:rPr>
          <w:rFonts w:cs="Arial"/>
          <w:spacing w:val="-1"/>
          <w:lang w:val="it-IT"/>
        </w:rPr>
        <w:t>važniji</w:t>
      </w:r>
      <w:r w:rsidRPr="00E939B5">
        <w:rPr>
          <w:rFonts w:cs="Arial"/>
          <w:spacing w:val="16"/>
          <w:lang w:val="it-IT"/>
        </w:rPr>
        <w:t xml:space="preserve"> </w:t>
      </w:r>
      <w:r w:rsidRPr="00E939B5">
        <w:rPr>
          <w:rFonts w:cs="Arial"/>
          <w:lang w:val="it-IT"/>
        </w:rPr>
        <w:t>javni</w:t>
      </w:r>
      <w:r w:rsidRPr="00E939B5">
        <w:rPr>
          <w:rFonts w:cs="Arial"/>
          <w:spacing w:val="16"/>
          <w:lang w:val="it-IT"/>
        </w:rPr>
        <w:t xml:space="preserve"> </w:t>
      </w:r>
      <w:r w:rsidRPr="00E939B5">
        <w:rPr>
          <w:rFonts w:cs="Arial"/>
          <w:spacing w:val="-1"/>
          <w:lang w:val="it-IT"/>
        </w:rPr>
        <w:t>objekti</w:t>
      </w:r>
      <w:r w:rsidRPr="00E939B5">
        <w:rPr>
          <w:rFonts w:cs="Arial"/>
          <w:spacing w:val="16"/>
          <w:lang w:val="it-IT"/>
        </w:rPr>
        <w:t xml:space="preserve"> </w:t>
      </w:r>
      <w:r w:rsidRPr="00E939B5">
        <w:rPr>
          <w:rFonts w:cs="Arial"/>
          <w:lang w:val="it-IT"/>
        </w:rPr>
        <w:t>na</w:t>
      </w:r>
      <w:r w:rsidRPr="00E939B5">
        <w:rPr>
          <w:rFonts w:cs="Arial"/>
          <w:spacing w:val="17"/>
          <w:lang w:val="it-IT"/>
        </w:rPr>
        <w:t xml:space="preserve"> </w:t>
      </w:r>
      <w:r w:rsidRPr="00E939B5">
        <w:rPr>
          <w:rFonts w:cs="Arial"/>
          <w:spacing w:val="-1"/>
          <w:lang w:val="it-IT"/>
        </w:rPr>
        <w:t>području</w:t>
      </w:r>
      <w:r w:rsidRPr="00E939B5">
        <w:rPr>
          <w:rFonts w:cs="Arial"/>
          <w:spacing w:val="17"/>
          <w:lang w:val="it-IT"/>
        </w:rPr>
        <w:t xml:space="preserve"> </w:t>
      </w:r>
      <w:r w:rsidRPr="00E939B5">
        <w:rPr>
          <w:rFonts w:cs="Arial"/>
          <w:spacing w:val="-1"/>
          <w:lang w:val="it-IT"/>
        </w:rPr>
        <w:t>Dubrovnika</w:t>
      </w:r>
      <w:r w:rsidRPr="00E939B5">
        <w:rPr>
          <w:rFonts w:cs="Arial"/>
          <w:spacing w:val="15"/>
          <w:lang w:val="it-IT"/>
        </w:rPr>
        <w:t xml:space="preserve"> </w:t>
      </w:r>
      <w:r w:rsidRPr="00E939B5">
        <w:rPr>
          <w:rFonts w:cs="Arial"/>
          <w:spacing w:val="-1"/>
          <w:lang w:val="it-IT"/>
        </w:rPr>
        <w:t>moraju</w:t>
      </w:r>
      <w:r w:rsidRPr="00E939B5">
        <w:rPr>
          <w:rFonts w:cs="Arial"/>
          <w:spacing w:val="17"/>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projektirati</w:t>
      </w:r>
      <w:r w:rsidRPr="00E939B5">
        <w:rPr>
          <w:rFonts w:cs="Arial"/>
          <w:spacing w:val="16"/>
          <w:lang w:val="it-IT"/>
        </w:rPr>
        <w:t xml:space="preserve"> </w:t>
      </w:r>
      <w:r w:rsidRPr="00E939B5">
        <w:rPr>
          <w:rFonts w:cs="Arial"/>
          <w:lang w:val="it-IT"/>
        </w:rPr>
        <w:t>s</w:t>
      </w:r>
      <w:r w:rsidRPr="00E939B5">
        <w:rPr>
          <w:rFonts w:cs="Arial"/>
          <w:spacing w:val="15"/>
          <w:lang w:val="it-IT"/>
        </w:rPr>
        <w:t xml:space="preserve"> </w:t>
      </w:r>
      <w:r w:rsidRPr="00E939B5">
        <w:rPr>
          <w:rFonts w:cs="Arial"/>
          <w:spacing w:val="-1"/>
          <w:lang w:val="it-IT"/>
        </w:rPr>
        <w:t>potrebnim</w:t>
      </w:r>
      <w:r w:rsidRPr="00E939B5">
        <w:rPr>
          <w:rFonts w:cs="Arial"/>
          <w:spacing w:val="57"/>
          <w:lang w:val="it-IT"/>
        </w:rPr>
        <w:t xml:space="preserve"> </w:t>
      </w:r>
      <w:r w:rsidRPr="00E939B5">
        <w:rPr>
          <w:rFonts w:cs="Arial"/>
          <w:spacing w:val="-1"/>
          <w:lang w:val="it-IT"/>
        </w:rPr>
        <w:t>instalacijama</w:t>
      </w:r>
      <w:r w:rsidRPr="00E939B5">
        <w:rPr>
          <w:rFonts w:cs="Arial"/>
          <w:spacing w:val="-2"/>
          <w:lang w:val="it-IT"/>
        </w:rPr>
        <w:t xml:space="preserve"> </w:t>
      </w:r>
      <w:r w:rsidRPr="00E939B5">
        <w:rPr>
          <w:rFonts w:cs="Arial"/>
          <w:lang w:val="it-IT"/>
        </w:rPr>
        <w:t>za</w:t>
      </w:r>
      <w:r w:rsidRPr="00E939B5">
        <w:rPr>
          <w:rFonts w:cs="Arial"/>
          <w:spacing w:val="-2"/>
          <w:lang w:val="it-IT"/>
        </w:rPr>
        <w:t xml:space="preserve"> </w:t>
      </w:r>
      <w:r w:rsidRPr="00E939B5">
        <w:rPr>
          <w:rFonts w:cs="Arial"/>
          <w:spacing w:val="-1"/>
          <w:lang w:val="it-IT"/>
        </w:rPr>
        <w:t>dojavu</w:t>
      </w:r>
      <w:r w:rsidRPr="00E939B5">
        <w:rPr>
          <w:rFonts w:cs="Arial"/>
          <w:spacing w:val="-2"/>
          <w:lang w:val="it-IT"/>
        </w:rPr>
        <w:t xml:space="preserve"> </w:t>
      </w:r>
      <w:r w:rsidRPr="00E939B5">
        <w:rPr>
          <w:rFonts w:cs="Arial"/>
          <w:spacing w:val="-1"/>
          <w:lang w:val="it-IT"/>
        </w:rPr>
        <w:t>požara. Požarne</w:t>
      </w:r>
      <w:r w:rsidRPr="00E939B5">
        <w:rPr>
          <w:rFonts w:cs="Arial"/>
          <w:spacing w:val="-2"/>
          <w:lang w:val="it-IT"/>
        </w:rPr>
        <w:t xml:space="preserve"> </w:t>
      </w:r>
      <w:r w:rsidRPr="00E939B5">
        <w:rPr>
          <w:rFonts w:cs="Arial"/>
          <w:spacing w:val="-1"/>
          <w:lang w:val="it-IT"/>
        </w:rPr>
        <w:t>zone</w:t>
      </w:r>
      <w:r w:rsidRPr="00E939B5">
        <w:rPr>
          <w:rFonts w:cs="Arial"/>
          <w:spacing w:val="-4"/>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uspostaviti</w:t>
      </w:r>
      <w:r w:rsidRPr="00E939B5">
        <w:rPr>
          <w:rFonts w:cs="Arial"/>
          <w:lang w:val="it-IT"/>
        </w:rPr>
        <w:t xml:space="preserve"> u</w:t>
      </w:r>
      <w:r w:rsidRPr="00E939B5">
        <w:rPr>
          <w:rFonts w:cs="Arial"/>
          <w:spacing w:val="-2"/>
          <w:lang w:val="it-IT"/>
        </w:rPr>
        <w:t xml:space="preserve"> </w:t>
      </w:r>
      <w:r w:rsidRPr="00E939B5">
        <w:rPr>
          <w:rFonts w:cs="Arial"/>
          <w:spacing w:val="-1"/>
          <w:lang w:val="it-IT"/>
        </w:rPr>
        <w:t>svim</w:t>
      </w:r>
      <w:r w:rsidRPr="00E939B5">
        <w:rPr>
          <w:rFonts w:cs="Arial"/>
          <w:spacing w:val="1"/>
          <w:lang w:val="it-IT"/>
        </w:rPr>
        <w:t xml:space="preserve"> </w:t>
      </w:r>
      <w:r w:rsidRPr="00E939B5">
        <w:rPr>
          <w:rFonts w:cs="Arial"/>
          <w:spacing w:val="-1"/>
          <w:lang w:val="it-IT"/>
        </w:rPr>
        <w:t xml:space="preserve">naseljima, </w:t>
      </w:r>
      <w:r w:rsidRPr="00E939B5">
        <w:rPr>
          <w:rFonts w:cs="Arial"/>
          <w:lang w:val="it-IT"/>
        </w:rPr>
        <w:t xml:space="preserve">a </w:t>
      </w:r>
      <w:r w:rsidRPr="00E939B5">
        <w:rPr>
          <w:rFonts w:cs="Arial"/>
          <w:spacing w:val="-1"/>
          <w:lang w:val="it-IT"/>
        </w:rPr>
        <w:t>gustoću</w:t>
      </w:r>
      <w:r w:rsidRPr="00E939B5">
        <w:rPr>
          <w:rFonts w:cs="Arial"/>
          <w:spacing w:val="42"/>
          <w:lang w:val="it-IT"/>
        </w:rPr>
        <w:t xml:space="preserve"> </w:t>
      </w:r>
      <w:r w:rsidRPr="00E939B5">
        <w:rPr>
          <w:rFonts w:cs="Arial"/>
          <w:spacing w:val="-1"/>
          <w:lang w:val="it-IT"/>
        </w:rPr>
        <w:t>izgrađenosti</w:t>
      </w:r>
      <w:r w:rsidRPr="00E939B5">
        <w:rPr>
          <w:rFonts w:cs="Arial"/>
          <w:spacing w:val="42"/>
          <w:lang w:val="it-IT"/>
        </w:rPr>
        <w:t xml:space="preserve"> </w:t>
      </w:r>
      <w:r w:rsidRPr="00E939B5">
        <w:rPr>
          <w:rFonts w:cs="Arial"/>
          <w:spacing w:val="-1"/>
          <w:lang w:val="it-IT"/>
        </w:rPr>
        <w:t>izvesti</w:t>
      </w:r>
      <w:r w:rsidRPr="00E939B5">
        <w:rPr>
          <w:rFonts w:cs="Arial"/>
          <w:spacing w:val="42"/>
          <w:lang w:val="it-IT"/>
        </w:rPr>
        <w:t xml:space="preserve"> </w:t>
      </w:r>
      <w:r w:rsidRPr="00E939B5">
        <w:rPr>
          <w:rFonts w:cs="Arial"/>
          <w:lang w:val="it-IT"/>
        </w:rPr>
        <w:t>u</w:t>
      </w:r>
      <w:r w:rsidRPr="00E939B5">
        <w:rPr>
          <w:rFonts w:cs="Arial"/>
          <w:spacing w:val="42"/>
          <w:lang w:val="it-IT"/>
        </w:rPr>
        <w:t xml:space="preserve"> </w:t>
      </w:r>
      <w:r w:rsidRPr="00E939B5">
        <w:rPr>
          <w:rFonts w:cs="Arial"/>
          <w:spacing w:val="-1"/>
          <w:lang w:val="it-IT"/>
        </w:rPr>
        <w:t>skladu</w:t>
      </w:r>
      <w:r w:rsidRPr="00E939B5">
        <w:rPr>
          <w:rFonts w:cs="Arial"/>
          <w:spacing w:val="42"/>
          <w:lang w:val="it-IT"/>
        </w:rPr>
        <w:t xml:space="preserve"> </w:t>
      </w:r>
      <w:r w:rsidRPr="00E939B5">
        <w:rPr>
          <w:rFonts w:cs="Arial"/>
          <w:lang w:val="it-IT"/>
        </w:rPr>
        <w:t>s</w:t>
      </w:r>
      <w:r w:rsidRPr="00E939B5">
        <w:rPr>
          <w:rFonts w:cs="Arial"/>
          <w:spacing w:val="42"/>
          <w:lang w:val="it-IT"/>
        </w:rPr>
        <w:t xml:space="preserve"> </w:t>
      </w:r>
      <w:r w:rsidRPr="00E939B5">
        <w:rPr>
          <w:rFonts w:cs="Arial"/>
          <w:spacing w:val="-2"/>
          <w:lang w:val="it-IT"/>
        </w:rPr>
        <w:t>Pravilnikom</w:t>
      </w:r>
      <w:r w:rsidRPr="00E939B5">
        <w:rPr>
          <w:rFonts w:cs="Arial"/>
          <w:spacing w:val="44"/>
          <w:lang w:val="it-IT"/>
        </w:rPr>
        <w:t xml:space="preserve"> </w:t>
      </w:r>
      <w:r w:rsidRPr="00E939B5">
        <w:rPr>
          <w:rFonts w:cs="Arial"/>
          <w:lang w:val="it-IT"/>
        </w:rPr>
        <w:t>o</w:t>
      </w:r>
      <w:r w:rsidRPr="00E939B5">
        <w:rPr>
          <w:rFonts w:cs="Arial"/>
          <w:spacing w:val="42"/>
          <w:lang w:val="it-IT"/>
        </w:rPr>
        <w:t xml:space="preserve"> </w:t>
      </w:r>
      <w:r w:rsidRPr="00E939B5">
        <w:rPr>
          <w:rFonts w:cs="Arial"/>
          <w:spacing w:val="-1"/>
          <w:lang w:val="it-IT"/>
        </w:rPr>
        <w:t>mjerama</w:t>
      </w:r>
      <w:r w:rsidRPr="00E939B5">
        <w:rPr>
          <w:rFonts w:cs="Arial"/>
          <w:spacing w:val="42"/>
          <w:lang w:val="it-IT"/>
        </w:rPr>
        <w:t xml:space="preserve"> </w:t>
      </w:r>
      <w:r w:rsidRPr="00E939B5">
        <w:rPr>
          <w:rFonts w:cs="Arial"/>
          <w:spacing w:val="-1"/>
          <w:lang w:val="it-IT"/>
        </w:rPr>
        <w:t>zaštite</w:t>
      </w:r>
      <w:r w:rsidRPr="00E939B5">
        <w:rPr>
          <w:rFonts w:cs="Arial"/>
          <w:spacing w:val="42"/>
          <w:lang w:val="it-IT"/>
        </w:rPr>
        <w:t xml:space="preserve"> </w:t>
      </w:r>
      <w:r w:rsidRPr="00E939B5">
        <w:rPr>
          <w:rFonts w:cs="Arial"/>
          <w:lang w:val="it-IT"/>
        </w:rPr>
        <w:t>od</w:t>
      </w:r>
      <w:r w:rsidRPr="00E939B5">
        <w:rPr>
          <w:rFonts w:cs="Arial"/>
          <w:spacing w:val="55"/>
          <w:lang w:val="it-IT"/>
        </w:rPr>
        <w:t xml:space="preserve"> </w:t>
      </w:r>
      <w:r w:rsidRPr="00E939B5">
        <w:rPr>
          <w:rFonts w:cs="Arial"/>
          <w:spacing w:val="-1"/>
          <w:lang w:val="it-IT"/>
        </w:rPr>
        <w:t>elementarnih</w:t>
      </w:r>
      <w:r w:rsidRPr="00E939B5">
        <w:rPr>
          <w:rFonts w:cs="Arial"/>
          <w:spacing w:val="9"/>
          <w:lang w:val="it-IT"/>
        </w:rPr>
        <w:t xml:space="preserve"> </w:t>
      </w:r>
      <w:r w:rsidRPr="00E939B5">
        <w:rPr>
          <w:rFonts w:cs="Arial"/>
          <w:spacing w:val="-1"/>
          <w:lang w:val="it-IT"/>
        </w:rPr>
        <w:t>nepogoda</w:t>
      </w:r>
      <w:r w:rsidRPr="00E939B5">
        <w:rPr>
          <w:rFonts w:cs="Arial"/>
          <w:spacing w:val="8"/>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ratnih</w:t>
      </w:r>
      <w:r w:rsidRPr="00E939B5">
        <w:rPr>
          <w:rFonts w:cs="Arial"/>
          <w:spacing w:val="9"/>
          <w:lang w:val="it-IT"/>
        </w:rPr>
        <w:t xml:space="preserve"> </w:t>
      </w:r>
      <w:r w:rsidRPr="00E939B5">
        <w:rPr>
          <w:rFonts w:cs="Arial"/>
          <w:spacing w:val="-1"/>
          <w:lang w:val="it-IT"/>
        </w:rPr>
        <w:t>opasnosti</w:t>
      </w:r>
      <w:r w:rsidRPr="00E939B5">
        <w:rPr>
          <w:rFonts w:cs="Arial"/>
          <w:spacing w:val="10"/>
          <w:lang w:val="it-IT"/>
        </w:rPr>
        <w:t xml:space="preserve"> </w:t>
      </w:r>
      <w:r w:rsidRPr="00E939B5">
        <w:rPr>
          <w:rFonts w:cs="Arial"/>
          <w:lang w:val="it-IT"/>
        </w:rPr>
        <w:t>u</w:t>
      </w:r>
      <w:r w:rsidRPr="00E939B5">
        <w:rPr>
          <w:rFonts w:cs="Arial"/>
          <w:spacing w:val="9"/>
          <w:lang w:val="it-IT"/>
        </w:rPr>
        <w:t xml:space="preserve"> </w:t>
      </w:r>
      <w:r w:rsidRPr="00E939B5">
        <w:rPr>
          <w:rFonts w:cs="Arial"/>
          <w:spacing w:val="-1"/>
          <w:lang w:val="it-IT"/>
        </w:rPr>
        <w:t>prostornom</w:t>
      </w:r>
      <w:r w:rsidRPr="00E939B5">
        <w:rPr>
          <w:rFonts w:cs="Arial"/>
          <w:spacing w:val="10"/>
          <w:lang w:val="it-IT"/>
        </w:rPr>
        <w:t xml:space="preserve"> </w:t>
      </w:r>
      <w:r w:rsidRPr="00E939B5">
        <w:rPr>
          <w:rFonts w:cs="Arial"/>
          <w:spacing w:val="-1"/>
          <w:lang w:val="it-IT"/>
        </w:rPr>
        <w:t>planiranju</w:t>
      </w:r>
      <w:r w:rsidRPr="00E939B5">
        <w:rPr>
          <w:rFonts w:cs="Arial"/>
          <w:spacing w:val="11"/>
          <w:lang w:val="it-IT"/>
        </w:rPr>
        <w:t xml:space="preserve"> </w:t>
      </w:r>
      <w:r w:rsidRPr="00E939B5">
        <w:rPr>
          <w:rFonts w:cs="Arial"/>
          <w:lang w:val="it-IT"/>
        </w:rPr>
        <w:t>i</w:t>
      </w:r>
      <w:r w:rsidRPr="00E939B5">
        <w:rPr>
          <w:rFonts w:cs="Arial"/>
          <w:spacing w:val="6"/>
          <w:lang w:val="it-IT"/>
        </w:rPr>
        <w:t xml:space="preserve"> </w:t>
      </w:r>
      <w:r w:rsidRPr="00E939B5">
        <w:rPr>
          <w:rFonts w:cs="Arial"/>
          <w:lang w:val="it-IT"/>
        </w:rPr>
        <w:t>uređenju</w:t>
      </w:r>
      <w:r w:rsidRPr="00E939B5">
        <w:rPr>
          <w:rFonts w:cs="Arial"/>
          <w:spacing w:val="55"/>
          <w:lang w:val="it-IT"/>
        </w:rPr>
        <w:t xml:space="preserve"> </w:t>
      </w:r>
      <w:r w:rsidRPr="00E939B5">
        <w:rPr>
          <w:rFonts w:cs="Arial"/>
          <w:spacing w:val="-1"/>
          <w:lang w:val="it-IT"/>
        </w:rPr>
        <w:t>prostora.</w:t>
      </w:r>
    </w:p>
    <w:p w:rsidR="00E939B5" w:rsidRPr="00E939B5" w:rsidRDefault="00E939B5" w:rsidP="00E939B5">
      <w:pPr>
        <w:pStyle w:val="BodyText"/>
        <w:spacing w:before="1"/>
        <w:ind w:left="1134" w:right="115" w:hanging="569"/>
        <w:jc w:val="both"/>
        <w:rPr>
          <w:rFonts w:cs="Arial"/>
          <w:lang w:val="it-IT"/>
        </w:rPr>
      </w:pPr>
      <w:r w:rsidRPr="00E939B5">
        <w:rPr>
          <w:rFonts w:cs="Arial"/>
          <w:bCs/>
          <w:spacing w:val="-1"/>
          <w:lang w:val="it-IT"/>
        </w:rPr>
        <w:t>11.</w:t>
      </w:r>
      <w:r w:rsidRPr="00E939B5">
        <w:rPr>
          <w:rFonts w:cs="Arial"/>
          <w:bCs/>
          <w:spacing w:val="-1"/>
          <w:lang w:val="it-IT"/>
        </w:rPr>
        <w:tab/>
      </w:r>
      <w:r w:rsidRPr="00E939B5">
        <w:rPr>
          <w:rFonts w:cs="Arial"/>
          <w:spacing w:val="-1"/>
          <w:lang w:val="it-IT"/>
        </w:rPr>
        <w:t>Dokumentima</w:t>
      </w:r>
      <w:r w:rsidRPr="00E939B5">
        <w:rPr>
          <w:rFonts w:cs="Arial"/>
          <w:spacing w:val="7"/>
          <w:lang w:val="it-IT"/>
        </w:rPr>
        <w:t xml:space="preserve"> </w:t>
      </w:r>
      <w:r w:rsidRPr="00E939B5">
        <w:rPr>
          <w:rFonts w:cs="Arial"/>
          <w:spacing w:val="-1"/>
          <w:lang w:val="it-IT"/>
        </w:rPr>
        <w:t>prostornog</w:t>
      </w:r>
      <w:r w:rsidRPr="00E939B5">
        <w:rPr>
          <w:rFonts w:cs="Arial"/>
          <w:spacing w:val="10"/>
          <w:lang w:val="it-IT"/>
        </w:rPr>
        <w:t xml:space="preserve"> </w:t>
      </w:r>
      <w:r w:rsidRPr="00E939B5">
        <w:rPr>
          <w:rFonts w:cs="Arial"/>
          <w:spacing w:val="-1"/>
          <w:lang w:val="it-IT"/>
        </w:rPr>
        <w:t>uređenja</w:t>
      </w:r>
      <w:r w:rsidRPr="00E939B5">
        <w:rPr>
          <w:rFonts w:cs="Arial"/>
          <w:spacing w:val="10"/>
          <w:lang w:val="it-IT"/>
        </w:rPr>
        <w:t xml:space="preserve"> </w:t>
      </w:r>
      <w:r w:rsidRPr="00E939B5">
        <w:rPr>
          <w:rFonts w:cs="Arial"/>
          <w:spacing w:val="-1"/>
          <w:lang w:val="it-IT"/>
        </w:rPr>
        <w:t>detaljnijeg</w:t>
      </w:r>
      <w:r w:rsidRPr="00E939B5">
        <w:rPr>
          <w:rFonts w:cs="Arial"/>
          <w:spacing w:val="9"/>
          <w:lang w:val="it-IT"/>
        </w:rPr>
        <w:t xml:space="preserve"> </w:t>
      </w:r>
      <w:r w:rsidRPr="00E939B5">
        <w:rPr>
          <w:rFonts w:cs="Arial"/>
          <w:spacing w:val="-1"/>
          <w:lang w:val="it-IT"/>
        </w:rPr>
        <w:t>stupnja</w:t>
      </w:r>
      <w:r w:rsidRPr="00E939B5">
        <w:rPr>
          <w:rFonts w:cs="Arial"/>
          <w:spacing w:val="10"/>
          <w:lang w:val="it-IT"/>
        </w:rPr>
        <w:t xml:space="preserve"> </w:t>
      </w:r>
      <w:r w:rsidRPr="00E939B5">
        <w:rPr>
          <w:rFonts w:cs="Arial"/>
          <w:spacing w:val="-1"/>
          <w:lang w:val="it-IT"/>
        </w:rPr>
        <w:t>razrade</w:t>
      </w:r>
      <w:r w:rsidRPr="00E939B5">
        <w:rPr>
          <w:rFonts w:cs="Arial"/>
          <w:spacing w:val="7"/>
          <w:lang w:val="it-IT"/>
        </w:rPr>
        <w:t xml:space="preserve"> </w:t>
      </w:r>
      <w:r w:rsidRPr="00E939B5">
        <w:rPr>
          <w:rFonts w:cs="Arial"/>
          <w:spacing w:val="-1"/>
          <w:lang w:val="it-IT"/>
        </w:rPr>
        <w:t>valja</w:t>
      </w:r>
      <w:r w:rsidRPr="00E939B5">
        <w:rPr>
          <w:rFonts w:cs="Arial"/>
          <w:spacing w:val="7"/>
          <w:lang w:val="it-IT"/>
        </w:rPr>
        <w:t xml:space="preserve"> </w:t>
      </w:r>
      <w:r w:rsidRPr="00E939B5">
        <w:rPr>
          <w:rFonts w:cs="Arial"/>
          <w:spacing w:val="-1"/>
          <w:lang w:val="it-IT"/>
        </w:rPr>
        <w:t>riješiti</w:t>
      </w:r>
      <w:r w:rsidRPr="00E939B5">
        <w:rPr>
          <w:rFonts w:cs="Arial"/>
          <w:spacing w:val="9"/>
          <w:lang w:val="it-IT"/>
        </w:rPr>
        <w:t xml:space="preserve"> </w:t>
      </w:r>
      <w:r w:rsidRPr="00E939B5">
        <w:rPr>
          <w:rFonts w:cs="Arial"/>
          <w:lang w:val="it-IT"/>
        </w:rPr>
        <w:t>pristupe</w:t>
      </w:r>
      <w:r w:rsidRPr="00E939B5">
        <w:rPr>
          <w:rFonts w:cs="Arial"/>
          <w:spacing w:val="63"/>
          <w:lang w:val="it-IT"/>
        </w:rPr>
        <w:t xml:space="preserve"> </w:t>
      </w:r>
      <w:r w:rsidRPr="00E939B5">
        <w:rPr>
          <w:rFonts w:cs="Arial"/>
          <w:lang w:val="it-IT"/>
        </w:rPr>
        <w:t xml:space="preserve">do </w:t>
      </w:r>
      <w:r w:rsidRPr="00E939B5">
        <w:rPr>
          <w:rFonts w:cs="Arial"/>
          <w:spacing w:val="-1"/>
          <w:lang w:val="it-IT"/>
        </w:rPr>
        <w:t>objekata</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izbjegavati</w:t>
      </w:r>
      <w:r w:rsidRPr="00E939B5">
        <w:rPr>
          <w:rFonts w:cs="Arial"/>
          <w:lang w:val="it-IT"/>
        </w:rPr>
        <w:t xml:space="preserve"> </w:t>
      </w:r>
      <w:r w:rsidRPr="00E939B5">
        <w:rPr>
          <w:rFonts w:cs="Arial"/>
          <w:spacing w:val="-1"/>
          <w:lang w:val="it-IT"/>
        </w:rPr>
        <w:t>zatvorene</w:t>
      </w:r>
      <w:r w:rsidRPr="00E939B5">
        <w:rPr>
          <w:rFonts w:cs="Arial"/>
          <w:lang w:val="it-IT"/>
        </w:rPr>
        <w:t xml:space="preserve"> </w:t>
      </w:r>
      <w:r w:rsidRPr="00E939B5">
        <w:rPr>
          <w:rFonts w:cs="Arial"/>
          <w:spacing w:val="-1"/>
          <w:lang w:val="it-IT"/>
        </w:rPr>
        <w:t>blokove.</w:t>
      </w:r>
    </w:p>
    <w:p w:rsidR="00E939B5" w:rsidRPr="00E939B5" w:rsidRDefault="00E939B5" w:rsidP="00E939B5">
      <w:pPr>
        <w:pStyle w:val="BodyText"/>
        <w:ind w:left="1134" w:right="112" w:hanging="569"/>
        <w:jc w:val="both"/>
        <w:rPr>
          <w:rFonts w:cs="Arial"/>
          <w:lang w:val="it-IT"/>
        </w:rPr>
      </w:pPr>
      <w:r w:rsidRPr="00E939B5">
        <w:rPr>
          <w:rFonts w:cs="Arial"/>
          <w:bCs/>
          <w:spacing w:val="-1"/>
          <w:lang w:val="it-IT"/>
        </w:rPr>
        <w:t>12.</w:t>
      </w:r>
      <w:r w:rsidRPr="00E939B5">
        <w:rPr>
          <w:rFonts w:cs="Arial"/>
          <w:bCs/>
          <w:spacing w:val="-1"/>
          <w:lang w:val="it-IT"/>
        </w:rPr>
        <w:tab/>
      </w:r>
      <w:r w:rsidRPr="00E939B5">
        <w:rPr>
          <w:rFonts w:cs="Arial"/>
          <w:lang w:val="it-IT"/>
        </w:rPr>
        <w:t>Za</w:t>
      </w:r>
      <w:r w:rsidRPr="00E939B5">
        <w:rPr>
          <w:rFonts w:cs="Arial"/>
          <w:spacing w:val="-2"/>
          <w:lang w:val="it-IT"/>
        </w:rPr>
        <w:t xml:space="preserve"> </w:t>
      </w:r>
      <w:r w:rsidRPr="00E939B5">
        <w:rPr>
          <w:rFonts w:cs="Arial"/>
          <w:spacing w:val="-1"/>
          <w:lang w:val="it-IT"/>
        </w:rPr>
        <w:t>potrebe</w:t>
      </w:r>
      <w:r w:rsidRPr="00E939B5">
        <w:rPr>
          <w:rFonts w:cs="Arial"/>
          <w:spacing w:val="-4"/>
          <w:lang w:val="it-IT"/>
        </w:rPr>
        <w:t xml:space="preserve"> </w:t>
      </w:r>
      <w:r w:rsidRPr="00E939B5">
        <w:rPr>
          <w:rFonts w:cs="Arial"/>
          <w:spacing w:val="-1"/>
          <w:lang w:val="it-IT"/>
        </w:rPr>
        <w:t>Grada</w:t>
      </w:r>
      <w:r w:rsidRPr="00E939B5">
        <w:rPr>
          <w:rFonts w:cs="Arial"/>
          <w:spacing w:val="-2"/>
          <w:lang w:val="it-IT"/>
        </w:rPr>
        <w:t xml:space="preserve"> Dubrovnika </w:t>
      </w:r>
      <w:r w:rsidRPr="00E939B5">
        <w:rPr>
          <w:rFonts w:cs="Arial"/>
          <w:spacing w:val="-1"/>
          <w:lang w:val="it-IT"/>
        </w:rPr>
        <w:t>uspostavit</w:t>
      </w:r>
      <w:r w:rsidRPr="00E939B5">
        <w:rPr>
          <w:rFonts w:cs="Arial"/>
          <w:spacing w:val="-3"/>
          <w:lang w:val="it-IT"/>
        </w:rPr>
        <w:t xml:space="preserve"> </w:t>
      </w:r>
      <w:r w:rsidRPr="00E939B5">
        <w:rPr>
          <w:rFonts w:cs="Arial"/>
          <w:lang w:val="it-IT"/>
        </w:rPr>
        <w:t>će</w:t>
      </w:r>
      <w:r w:rsidRPr="00E939B5">
        <w:rPr>
          <w:rFonts w:cs="Arial"/>
          <w:spacing w:val="-4"/>
          <w:lang w:val="it-IT"/>
        </w:rPr>
        <w:t xml:space="preserve"> </w:t>
      </w:r>
      <w:r w:rsidRPr="00E939B5">
        <w:rPr>
          <w:rFonts w:cs="Arial"/>
          <w:lang w:val="it-IT"/>
        </w:rPr>
        <w:t>se</w:t>
      </w:r>
      <w:r w:rsidRPr="00E939B5">
        <w:rPr>
          <w:rFonts w:cs="Arial"/>
          <w:spacing w:val="-2"/>
          <w:lang w:val="it-IT"/>
        </w:rPr>
        <w:t xml:space="preserve"> učinkovita </w:t>
      </w:r>
      <w:r w:rsidRPr="00E939B5">
        <w:rPr>
          <w:rFonts w:cs="Arial"/>
          <w:spacing w:val="-1"/>
          <w:lang w:val="it-IT"/>
        </w:rPr>
        <w:t>dimnjačarska</w:t>
      </w:r>
      <w:r w:rsidRPr="00E939B5">
        <w:rPr>
          <w:rFonts w:cs="Arial"/>
          <w:spacing w:val="-4"/>
          <w:lang w:val="it-IT"/>
        </w:rPr>
        <w:t xml:space="preserve"> </w:t>
      </w:r>
      <w:r w:rsidRPr="00E939B5">
        <w:rPr>
          <w:rFonts w:cs="Arial"/>
          <w:spacing w:val="-1"/>
          <w:lang w:val="it-IT"/>
        </w:rPr>
        <w:t>službu</w:t>
      </w:r>
      <w:r w:rsidRPr="00E939B5">
        <w:rPr>
          <w:rFonts w:cs="Arial"/>
          <w:spacing w:val="-2"/>
          <w:lang w:val="it-IT"/>
        </w:rPr>
        <w:t xml:space="preserve"> </w:t>
      </w:r>
      <w:r w:rsidRPr="00E939B5">
        <w:rPr>
          <w:rFonts w:cs="Arial"/>
          <w:spacing w:val="-1"/>
          <w:lang w:val="it-IT"/>
        </w:rPr>
        <w:t>koja</w:t>
      </w:r>
      <w:r w:rsidRPr="00E939B5">
        <w:rPr>
          <w:rFonts w:cs="Arial"/>
          <w:spacing w:val="79"/>
          <w:lang w:val="it-IT"/>
        </w:rPr>
        <w:t xml:space="preserve"> </w:t>
      </w:r>
      <w:r w:rsidRPr="00E939B5">
        <w:rPr>
          <w:rFonts w:cs="Arial"/>
          <w:lang w:val="it-IT"/>
        </w:rPr>
        <w:t>će</w:t>
      </w:r>
      <w:r w:rsidRPr="00E939B5">
        <w:rPr>
          <w:rFonts w:cs="Arial"/>
          <w:spacing w:val="25"/>
          <w:lang w:val="it-IT"/>
        </w:rPr>
        <w:t xml:space="preserve"> </w:t>
      </w:r>
      <w:r w:rsidRPr="00E939B5">
        <w:rPr>
          <w:rFonts w:cs="Arial"/>
          <w:spacing w:val="-1"/>
          <w:lang w:val="it-IT"/>
        </w:rPr>
        <w:t>uoči</w:t>
      </w:r>
      <w:r w:rsidRPr="00E939B5">
        <w:rPr>
          <w:rFonts w:cs="Arial"/>
          <w:spacing w:val="25"/>
          <w:lang w:val="it-IT"/>
        </w:rPr>
        <w:t xml:space="preserve"> </w:t>
      </w:r>
      <w:r w:rsidRPr="00E939B5">
        <w:rPr>
          <w:rFonts w:cs="Arial"/>
          <w:spacing w:val="-1"/>
          <w:lang w:val="it-IT"/>
        </w:rPr>
        <w:t>sezone</w:t>
      </w:r>
      <w:r w:rsidRPr="00E939B5">
        <w:rPr>
          <w:rFonts w:cs="Arial"/>
          <w:spacing w:val="23"/>
          <w:lang w:val="it-IT"/>
        </w:rPr>
        <w:t xml:space="preserve"> </w:t>
      </w:r>
      <w:r w:rsidRPr="00E939B5">
        <w:rPr>
          <w:rFonts w:cs="Arial"/>
          <w:spacing w:val="-1"/>
          <w:lang w:val="it-IT"/>
        </w:rPr>
        <w:t>loženja</w:t>
      </w:r>
      <w:r w:rsidRPr="00E939B5">
        <w:rPr>
          <w:rFonts w:cs="Arial"/>
          <w:spacing w:val="25"/>
          <w:lang w:val="it-IT"/>
        </w:rPr>
        <w:t xml:space="preserve"> </w:t>
      </w:r>
      <w:r w:rsidRPr="00E939B5">
        <w:rPr>
          <w:rFonts w:cs="Arial"/>
          <w:spacing w:val="-1"/>
          <w:lang w:val="it-IT"/>
        </w:rPr>
        <w:t>provoditi</w:t>
      </w:r>
      <w:r w:rsidRPr="00E939B5">
        <w:rPr>
          <w:rFonts w:cs="Arial"/>
          <w:spacing w:val="22"/>
          <w:lang w:val="it-IT"/>
        </w:rPr>
        <w:t xml:space="preserve"> </w:t>
      </w:r>
      <w:r w:rsidRPr="00E939B5">
        <w:rPr>
          <w:rFonts w:cs="Arial"/>
          <w:spacing w:val="-1"/>
          <w:lang w:val="it-IT"/>
        </w:rPr>
        <w:t>operativno-preventivne</w:t>
      </w:r>
      <w:r w:rsidRPr="00E939B5">
        <w:rPr>
          <w:rFonts w:cs="Arial"/>
          <w:spacing w:val="23"/>
          <w:lang w:val="it-IT"/>
        </w:rPr>
        <w:t xml:space="preserve"> </w:t>
      </w:r>
      <w:r w:rsidRPr="00E939B5">
        <w:rPr>
          <w:rFonts w:cs="Arial"/>
          <w:spacing w:val="-1"/>
          <w:lang w:val="it-IT"/>
        </w:rPr>
        <w:t>mjere</w:t>
      </w:r>
      <w:r w:rsidRPr="00E939B5">
        <w:rPr>
          <w:rFonts w:cs="Arial"/>
          <w:spacing w:val="24"/>
          <w:lang w:val="it-IT"/>
        </w:rPr>
        <w:t xml:space="preserve"> </w:t>
      </w:r>
      <w:r w:rsidRPr="00E939B5">
        <w:rPr>
          <w:rFonts w:cs="Arial"/>
          <w:lang w:val="it-IT"/>
        </w:rPr>
        <w:t>na</w:t>
      </w:r>
      <w:r w:rsidRPr="00E939B5">
        <w:rPr>
          <w:rFonts w:cs="Arial"/>
          <w:spacing w:val="23"/>
          <w:lang w:val="it-IT"/>
        </w:rPr>
        <w:t xml:space="preserve"> </w:t>
      </w:r>
      <w:r w:rsidRPr="00E939B5">
        <w:rPr>
          <w:rFonts w:cs="Arial"/>
          <w:spacing w:val="-1"/>
          <w:lang w:val="it-IT"/>
        </w:rPr>
        <w:t>čišćenju</w:t>
      </w:r>
      <w:r w:rsidRPr="00E939B5">
        <w:rPr>
          <w:rFonts w:cs="Arial"/>
          <w:spacing w:val="23"/>
          <w:lang w:val="it-IT"/>
        </w:rPr>
        <w:t xml:space="preserve"> </w:t>
      </w:r>
      <w:r w:rsidRPr="00E939B5">
        <w:rPr>
          <w:rFonts w:cs="Arial"/>
          <w:lang w:val="it-IT"/>
        </w:rPr>
        <w:t>i</w:t>
      </w:r>
      <w:r w:rsidRPr="00E939B5">
        <w:rPr>
          <w:rFonts w:cs="Arial"/>
          <w:spacing w:val="83"/>
          <w:lang w:val="it-IT"/>
        </w:rPr>
        <w:t xml:space="preserve"> </w:t>
      </w:r>
      <w:r w:rsidRPr="00E939B5">
        <w:rPr>
          <w:rFonts w:cs="Arial"/>
          <w:spacing w:val="-1"/>
          <w:lang w:val="it-IT"/>
        </w:rPr>
        <w:t>održavanju</w:t>
      </w:r>
      <w:r w:rsidRPr="00E939B5">
        <w:rPr>
          <w:rFonts w:cs="Arial"/>
          <w:lang w:val="it-IT"/>
        </w:rPr>
        <w:t xml:space="preserve"> </w:t>
      </w:r>
      <w:r w:rsidRPr="00E939B5">
        <w:rPr>
          <w:rFonts w:cs="Arial"/>
          <w:spacing w:val="-1"/>
          <w:lang w:val="it-IT"/>
        </w:rPr>
        <w:t>dimovodnih</w:t>
      </w:r>
      <w:r w:rsidRPr="00E939B5">
        <w:rPr>
          <w:rFonts w:cs="Arial"/>
          <w:lang w:val="it-IT"/>
        </w:rPr>
        <w:t xml:space="preserve"> </w:t>
      </w:r>
      <w:r w:rsidRPr="00E939B5">
        <w:rPr>
          <w:rFonts w:cs="Arial"/>
          <w:spacing w:val="-1"/>
          <w:lang w:val="it-IT"/>
        </w:rPr>
        <w:t>kanala.</w:t>
      </w:r>
    </w:p>
    <w:p w:rsidR="00E939B5" w:rsidRPr="00E939B5" w:rsidRDefault="00E939B5" w:rsidP="00E939B5">
      <w:pPr>
        <w:pStyle w:val="BodyText"/>
        <w:spacing w:before="1"/>
        <w:ind w:left="1134" w:right="111" w:hanging="569"/>
        <w:jc w:val="both"/>
        <w:rPr>
          <w:rFonts w:cs="Arial"/>
          <w:lang w:val="it-IT"/>
        </w:rPr>
      </w:pPr>
      <w:r w:rsidRPr="00E939B5">
        <w:rPr>
          <w:rFonts w:cs="Arial"/>
          <w:bCs/>
          <w:spacing w:val="-1"/>
          <w:lang w:val="it-IT"/>
        </w:rPr>
        <w:t>13.</w:t>
      </w:r>
      <w:r w:rsidRPr="00E939B5">
        <w:rPr>
          <w:rFonts w:cs="Arial"/>
          <w:bCs/>
          <w:spacing w:val="-1"/>
          <w:lang w:val="it-IT"/>
        </w:rPr>
        <w:tab/>
      </w:r>
      <w:r w:rsidRPr="00E939B5">
        <w:rPr>
          <w:rFonts w:cs="Arial"/>
          <w:spacing w:val="-1"/>
          <w:lang w:val="it-IT"/>
        </w:rPr>
        <w:t>Ako</w:t>
      </w:r>
      <w:r w:rsidRPr="00E939B5">
        <w:rPr>
          <w:rFonts w:cs="Arial"/>
          <w:spacing w:val="46"/>
          <w:lang w:val="it-IT"/>
        </w:rPr>
        <w:t xml:space="preserve"> </w:t>
      </w:r>
      <w:r w:rsidRPr="00E939B5">
        <w:rPr>
          <w:rFonts w:cs="Arial"/>
          <w:lang w:val="it-IT"/>
        </w:rPr>
        <w:t>za</w:t>
      </w:r>
      <w:r w:rsidRPr="00E939B5">
        <w:rPr>
          <w:rFonts w:cs="Arial"/>
          <w:spacing w:val="43"/>
          <w:lang w:val="it-IT"/>
        </w:rPr>
        <w:t xml:space="preserve"> </w:t>
      </w:r>
      <w:r w:rsidRPr="00E939B5">
        <w:rPr>
          <w:rFonts w:cs="Arial"/>
          <w:spacing w:val="-1"/>
          <w:lang w:val="it-IT"/>
        </w:rPr>
        <w:t>određenu</w:t>
      </w:r>
      <w:r w:rsidRPr="00E939B5">
        <w:rPr>
          <w:rFonts w:cs="Arial"/>
          <w:spacing w:val="46"/>
          <w:lang w:val="it-IT"/>
        </w:rPr>
        <w:t xml:space="preserve"> </w:t>
      </w:r>
      <w:r w:rsidRPr="00E939B5">
        <w:rPr>
          <w:rFonts w:cs="Arial"/>
          <w:spacing w:val="-1"/>
          <w:lang w:val="it-IT"/>
        </w:rPr>
        <w:t>građevinu</w:t>
      </w:r>
      <w:r w:rsidRPr="00E939B5">
        <w:rPr>
          <w:rFonts w:cs="Arial"/>
          <w:spacing w:val="45"/>
          <w:lang w:val="it-IT"/>
        </w:rPr>
        <w:t xml:space="preserve"> </w:t>
      </w:r>
      <w:r w:rsidRPr="00E939B5">
        <w:rPr>
          <w:rFonts w:cs="Arial"/>
          <w:spacing w:val="-1"/>
          <w:lang w:val="it-IT"/>
        </w:rPr>
        <w:t>nije</w:t>
      </w:r>
      <w:r w:rsidRPr="00E939B5">
        <w:rPr>
          <w:rFonts w:cs="Arial"/>
          <w:spacing w:val="43"/>
          <w:lang w:val="it-IT"/>
        </w:rPr>
        <w:t xml:space="preserve"> </w:t>
      </w:r>
      <w:r w:rsidRPr="00E939B5">
        <w:rPr>
          <w:rFonts w:cs="Arial"/>
          <w:spacing w:val="-1"/>
          <w:lang w:val="it-IT"/>
        </w:rPr>
        <w:t>potrebno</w:t>
      </w:r>
      <w:r w:rsidRPr="00E939B5">
        <w:rPr>
          <w:rFonts w:cs="Arial"/>
          <w:spacing w:val="43"/>
          <w:lang w:val="it-IT"/>
        </w:rPr>
        <w:t xml:space="preserve"> </w:t>
      </w:r>
      <w:r w:rsidRPr="00E939B5">
        <w:rPr>
          <w:rFonts w:cs="Arial"/>
          <w:spacing w:val="-1"/>
          <w:lang w:val="it-IT"/>
        </w:rPr>
        <w:t>izdati</w:t>
      </w:r>
      <w:r w:rsidRPr="00E939B5">
        <w:rPr>
          <w:rFonts w:cs="Arial"/>
          <w:spacing w:val="44"/>
          <w:lang w:val="it-IT"/>
        </w:rPr>
        <w:t xml:space="preserve"> </w:t>
      </w:r>
      <w:r w:rsidRPr="00E939B5">
        <w:rPr>
          <w:rFonts w:cs="Arial"/>
          <w:spacing w:val="-1"/>
          <w:lang w:val="it-IT"/>
        </w:rPr>
        <w:t>lokacijsku</w:t>
      </w:r>
      <w:r w:rsidRPr="00E939B5">
        <w:rPr>
          <w:rFonts w:cs="Arial"/>
          <w:spacing w:val="43"/>
          <w:lang w:val="it-IT"/>
        </w:rPr>
        <w:t xml:space="preserve"> </w:t>
      </w:r>
      <w:r w:rsidRPr="00E939B5">
        <w:rPr>
          <w:rFonts w:cs="Arial"/>
          <w:spacing w:val="-1"/>
          <w:lang w:val="it-IT"/>
        </w:rPr>
        <w:t>dozvolu,</w:t>
      </w:r>
      <w:r w:rsidRPr="00E939B5">
        <w:rPr>
          <w:rFonts w:cs="Arial"/>
          <w:spacing w:val="44"/>
          <w:lang w:val="it-IT"/>
        </w:rPr>
        <w:t xml:space="preserve"> </w:t>
      </w:r>
      <w:r w:rsidRPr="00E939B5">
        <w:rPr>
          <w:rFonts w:cs="Arial"/>
          <w:lang w:val="it-IT"/>
        </w:rPr>
        <w:t>u</w:t>
      </w:r>
      <w:r w:rsidRPr="00E939B5">
        <w:rPr>
          <w:rFonts w:cs="Arial"/>
          <w:spacing w:val="43"/>
          <w:lang w:val="it-IT"/>
        </w:rPr>
        <w:t xml:space="preserve"> </w:t>
      </w:r>
      <w:r w:rsidRPr="00E939B5">
        <w:rPr>
          <w:rFonts w:cs="Arial"/>
          <w:spacing w:val="-1"/>
          <w:lang w:val="it-IT"/>
        </w:rPr>
        <w:t>postupku</w:t>
      </w:r>
      <w:r w:rsidRPr="00E939B5">
        <w:rPr>
          <w:rFonts w:cs="Arial"/>
          <w:spacing w:val="57"/>
          <w:lang w:val="it-IT"/>
        </w:rPr>
        <w:t xml:space="preserve"> </w:t>
      </w:r>
      <w:r w:rsidRPr="00E939B5">
        <w:rPr>
          <w:rFonts w:cs="Arial"/>
          <w:spacing w:val="-1"/>
          <w:lang w:val="it-IT"/>
        </w:rPr>
        <w:t>izdavanja</w:t>
      </w:r>
      <w:r w:rsidRPr="00E939B5">
        <w:rPr>
          <w:rFonts w:cs="Arial"/>
          <w:spacing w:val="41"/>
          <w:lang w:val="it-IT"/>
        </w:rPr>
        <w:t xml:space="preserve"> </w:t>
      </w:r>
      <w:r w:rsidRPr="00E939B5">
        <w:rPr>
          <w:rFonts w:cs="Arial"/>
          <w:spacing w:val="-1"/>
          <w:lang w:val="it-IT"/>
        </w:rPr>
        <w:t>građevinske</w:t>
      </w:r>
      <w:r w:rsidRPr="00E939B5">
        <w:rPr>
          <w:rFonts w:cs="Arial"/>
          <w:spacing w:val="40"/>
          <w:lang w:val="it-IT"/>
        </w:rPr>
        <w:t xml:space="preserve"> </w:t>
      </w:r>
      <w:r w:rsidRPr="00E939B5">
        <w:rPr>
          <w:rFonts w:cs="Arial"/>
          <w:spacing w:val="-1"/>
          <w:lang w:val="it-IT"/>
        </w:rPr>
        <w:t>dozvole</w:t>
      </w:r>
      <w:r w:rsidRPr="00E939B5">
        <w:rPr>
          <w:rFonts w:cs="Arial"/>
          <w:spacing w:val="43"/>
          <w:lang w:val="it-IT"/>
        </w:rPr>
        <w:t xml:space="preserve"> </w:t>
      </w:r>
      <w:r w:rsidRPr="00E939B5">
        <w:rPr>
          <w:rFonts w:cs="Arial"/>
          <w:spacing w:val="-1"/>
          <w:lang w:val="it-IT"/>
        </w:rPr>
        <w:t>potrebno</w:t>
      </w:r>
      <w:r w:rsidRPr="00E939B5">
        <w:rPr>
          <w:rFonts w:cs="Arial"/>
          <w:spacing w:val="38"/>
          <w:lang w:val="it-IT"/>
        </w:rPr>
        <w:t xml:space="preserve"> </w:t>
      </w:r>
      <w:r w:rsidRPr="00E939B5">
        <w:rPr>
          <w:rFonts w:cs="Arial"/>
          <w:lang w:val="it-IT"/>
        </w:rPr>
        <w:t>je</w:t>
      </w:r>
      <w:r w:rsidRPr="00E939B5">
        <w:rPr>
          <w:rFonts w:cs="Arial"/>
          <w:spacing w:val="43"/>
          <w:lang w:val="it-IT"/>
        </w:rPr>
        <w:t xml:space="preserve"> </w:t>
      </w:r>
      <w:r w:rsidRPr="00E939B5">
        <w:rPr>
          <w:rFonts w:cs="Arial"/>
          <w:spacing w:val="-1"/>
          <w:lang w:val="it-IT"/>
        </w:rPr>
        <w:t>ishoditi</w:t>
      </w:r>
      <w:r w:rsidRPr="00E939B5">
        <w:rPr>
          <w:rFonts w:cs="Arial"/>
          <w:spacing w:val="42"/>
          <w:lang w:val="it-IT"/>
        </w:rPr>
        <w:t xml:space="preserve"> </w:t>
      </w:r>
      <w:r w:rsidRPr="00E939B5">
        <w:rPr>
          <w:rFonts w:cs="Arial"/>
          <w:spacing w:val="-1"/>
          <w:lang w:val="it-IT"/>
        </w:rPr>
        <w:t>potvrdu</w:t>
      </w:r>
      <w:r w:rsidRPr="00E939B5">
        <w:rPr>
          <w:rFonts w:cs="Arial"/>
          <w:spacing w:val="42"/>
          <w:lang w:val="it-IT"/>
        </w:rPr>
        <w:t xml:space="preserve"> </w:t>
      </w:r>
      <w:r w:rsidRPr="00E939B5">
        <w:rPr>
          <w:rFonts w:cs="Arial"/>
          <w:lang w:val="it-IT"/>
        </w:rPr>
        <w:t>za</w:t>
      </w:r>
      <w:r w:rsidRPr="00E939B5">
        <w:rPr>
          <w:rFonts w:cs="Arial"/>
          <w:spacing w:val="41"/>
          <w:lang w:val="it-IT"/>
        </w:rPr>
        <w:t xml:space="preserve"> </w:t>
      </w:r>
      <w:r w:rsidRPr="00E939B5">
        <w:rPr>
          <w:rFonts w:cs="Arial"/>
          <w:spacing w:val="-1"/>
          <w:lang w:val="it-IT"/>
        </w:rPr>
        <w:t>glavni</w:t>
      </w:r>
      <w:r w:rsidRPr="00E939B5">
        <w:rPr>
          <w:rFonts w:cs="Arial"/>
          <w:spacing w:val="42"/>
          <w:lang w:val="it-IT"/>
        </w:rPr>
        <w:t xml:space="preserve"> </w:t>
      </w:r>
      <w:r w:rsidRPr="00E939B5">
        <w:rPr>
          <w:rFonts w:cs="Arial"/>
          <w:spacing w:val="-1"/>
          <w:lang w:val="it-IT"/>
        </w:rPr>
        <w:t>projekt</w:t>
      </w:r>
      <w:r w:rsidRPr="00E939B5">
        <w:rPr>
          <w:rFonts w:cs="Arial"/>
          <w:spacing w:val="42"/>
          <w:lang w:val="it-IT"/>
        </w:rPr>
        <w:t xml:space="preserve"> </w:t>
      </w:r>
      <w:r w:rsidRPr="00E939B5">
        <w:rPr>
          <w:rFonts w:cs="Arial"/>
          <w:lang w:val="it-IT"/>
        </w:rPr>
        <w:t>od</w:t>
      </w:r>
      <w:r w:rsidRPr="00E939B5">
        <w:rPr>
          <w:rFonts w:cs="Arial"/>
          <w:spacing w:val="65"/>
          <w:lang w:val="it-IT"/>
        </w:rPr>
        <w:t xml:space="preserve"> </w:t>
      </w:r>
      <w:r w:rsidRPr="00E939B5">
        <w:rPr>
          <w:rFonts w:cs="Arial"/>
          <w:spacing w:val="-1"/>
          <w:lang w:val="it-IT"/>
        </w:rPr>
        <w:t>ovlaštene</w:t>
      </w:r>
      <w:r w:rsidRPr="00E939B5">
        <w:rPr>
          <w:rFonts w:cs="Arial"/>
          <w:spacing w:val="50"/>
          <w:lang w:val="it-IT"/>
        </w:rPr>
        <w:t xml:space="preserve"> </w:t>
      </w:r>
      <w:r w:rsidRPr="00E939B5">
        <w:rPr>
          <w:rFonts w:cs="Arial"/>
          <w:spacing w:val="-1"/>
          <w:lang w:val="it-IT"/>
        </w:rPr>
        <w:t>policijske</w:t>
      </w:r>
      <w:r w:rsidRPr="00E939B5">
        <w:rPr>
          <w:rFonts w:cs="Arial"/>
          <w:spacing w:val="48"/>
          <w:lang w:val="it-IT"/>
        </w:rPr>
        <w:t xml:space="preserve"> </w:t>
      </w:r>
      <w:r w:rsidRPr="00E939B5">
        <w:rPr>
          <w:rFonts w:cs="Arial"/>
          <w:spacing w:val="-1"/>
          <w:lang w:val="it-IT"/>
        </w:rPr>
        <w:t>uprave</w:t>
      </w:r>
      <w:r w:rsidRPr="00E939B5">
        <w:rPr>
          <w:rFonts w:cs="Arial"/>
          <w:spacing w:val="50"/>
          <w:lang w:val="it-IT"/>
        </w:rPr>
        <w:t xml:space="preserve"> </w:t>
      </w:r>
      <w:r w:rsidRPr="00E939B5">
        <w:rPr>
          <w:rFonts w:cs="Arial"/>
          <w:lang w:val="it-IT"/>
        </w:rPr>
        <w:t>za</w:t>
      </w:r>
      <w:r w:rsidRPr="00E939B5">
        <w:rPr>
          <w:rFonts w:cs="Arial"/>
          <w:spacing w:val="48"/>
          <w:lang w:val="it-IT"/>
        </w:rPr>
        <w:t xml:space="preserve"> </w:t>
      </w:r>
      <w:r w:rsidRPr="00E939B5">
        <w:rPr>
          <w:rFonts w:cs="Arial"/>
          <w:spacing w:val="-1"/>
          <w:lang w:val="it-IT"/>
        </w:rPr>
        <w:t>mjere</w:t>
      </w:r>
      <w:r w:rsidRPr="00E939B5">
        <w:rPr>
          <w:rFonts w:cs="Arial"/>
          <w:spacing w:val="49"/>
          <w:lang w:val="it-IT"/>
        </w:rPr>
        <w:t xml:space="preserve"> </w:t>
      </w:r>
      <w:r w:rsidRPr="00E939B5">
        <w:rPr>
          <w:rFonts w:cs="Arial"/>
          <w:spacing w:val="-1"/>
          <w:lang w:val="it-IT"/>
        </w:rPr>
        <w:t>zaštite</w:t>
      </w:r>
      <w:r w:rsidRPr="00E939B5">
        <w:rPr>
          <w:rFonts w:cs="Arial"/>
          <w:spacing w:val="50"/>
          <w:lang w:val="it-IT"/>
        </w:rPr>
        <w:t xml:space="preserve"> </w:t>
      </w:r>
      <w:r w:rsidRPr="00E939B5">
        <w:rPr>
          <w:rFonts w:cs="Arial"/>
          <w:spacing w:val="-2"/>
          <w:lang w:val="it-IT"/>
        </w:rPr>
        <w:t>od</w:t>
      </w:r>
      <w:r w:rsidRPr="00E939B5">
        <w:rPr>
          <w:rFonts w:cs="Arial"/>
          <w:spacing w:val="51"/>
          <w:lang w:val="it-IT"/>
        </w:rPr>
        <w:t xml:space="preserve"> </w:t>
      </w:r>
      <w:r w:rsidRPr="00E939B5">
        <w:rPr>
          <w:rFonts w:cs="Arial"/>
          <w:spacing w:val="-1"/>
          <w:lang w:val="it-IT"/>
        </w:rPr>
        <w:t>požara,</w:t>
      </w:r>
      <w:r w:rsidRPr="00E939B5">
        <w:rPr>
          <w:rFonts w:cs="Arial"/>
          <w:spacing w:val="52"/>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način</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lang w:val="it-IT"/>
        </w:rPr>
        <w:t>u</w:t>
      </w:r>
      <w:r w:rsidRPr="00E939B5">
        <w:rPr>
          <w:rFonts w:cs="Arial"/>
          <w:spacing w:val="48"/>
          <w:lang w:val="it-IT"/>
        </w:rPr>
        <w:t xml:space="preserve"> </w:t>
      </w:r>
      <w:r w:rsidRPr="00E939B5">
        <w:rPr>
          <w:rFonts w:cs="Arial"/>
          <w:spacing w:val="-1"/>
          <w:lang w:val="it-IT"/>
        </w:rPr>
        <w:lastRenderedPageBreak/>
        <w:t>postupku</w:t>
      </w:r>
      <w:r w:rsidRPr="00E939B5">
        <w:rPr>
          <w:rFonts w:cs="Arial"/>
          <w:spacing w:val="69"/>
          <w:lang w:val="it-IT"/>
        </w:rPr>
        <w:t xml:space="preserve"> </w:t>
      </w:r>
      <w:r w:rsidRPr="00E939B5">
        <w:rPr>
          <w:rFonts w:cs="Arial"/>
          <w:spacing w:val="-1"/>
          <w:lang w:val="it-IT"/>
        </w:rPr>
        <w:t>propisanom</w:t>
      </w:r>
      <w:r w:rsidRPr="00E939B5">
        <w:rPr>
          <w:rFonts w:cs="Arial"/>
          <w:spacing w:val="11"/>
          <w:lang w:val="it-IT"/>
        </w:rPr>
        <w:t xml:space="preserve"> </w:t>
      </w:r>
      <w:r w:rsidRPr="00E939B5">
        <w:rPr>
          <w:rFonts w:cs="Arial"/>
          <w:spacing w:val="-1"/>
          <w:lang w:val="it-IT"/>
        </w:rPr>
        <w:t>posebnim</w:t>
      </w:r>
      <w:r w:rsidRPr="00E939B5">
        <w:rPr>
          <w:rFonts w:cs="Arial"/>
          <w:spacing w:val="11"/>
          <w:lang w:val="it-IT"/>
        </w:rPr>
        <w:t xml:space="preserve"> </w:t>
      </w:r>
      <w:r w:rsidRPr="00E939B5">
        <w:rPr>
          <w:rFonts w:cs="Arial"/>
          <w:spacing w:val="-1"/>
          <w:lang w:val="it-IT"/>
        </w:rPr>
        <w:t>Zakonom,</w:t>
      </w:r>
      <w:r w:rsidRPr="00E939B5">
        <w:rPr>
          <w:rFonts w:cs="Arial"/>
          <w:spacing w:val="11"/>
          <w:lang w:val="it-IT"/>
        </w:rPr>
        <w:t xml:space="preserve"> </w:t>
      </w:r>
      <w:r w:rsidRPr="00E939B5">
        <w:rPr>
          <w:rFonts w:cs="Arial"/>
          <w:spacing w:val="-1"/>
          <w:lang w:val="it-IT"/>
        </w:rPr>
        <w:t>osim</w:t>
      </w:r>
      <w:r w:rsidRPr="00E939B5">
        <w:rPr>
          <w:rFonts w:cs="Arial"/>
          <w:spacing w:val="11"/>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građevine</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koje</w:t>
      </w:r>
      <w:r w:rsidRPr="00E939B5">
        <w:rPr>
          <w:rFonts w:cs="Arial"/>
          <w:spacing w:val="10"/>
          <w:lang w:val="it-IT"/>
        </w:rPr>
        <w:t xml:space="preserve"> </w:t>
      </w:r>
      <w:r w:rsidRPr="00E939B5">
        <w:rPr>
          <w:rFonts w:cs="Arial"/>
          <w:spacing w:val="-1"/>
          <w:lang w:val="it-IT"/>
        </w:rPr>
        <w:t>nisu</w:t>
      </w:r>
      <w:r w:rsidRPr="00E939B5">
        <w:rPr>
          <w:rFonts w:cs="Arial"/>
          <w:spacing w:val="12"/>
          <w:lang w:val="it-IT"/>
        </w:rPr>
        <w:t xml:space="preserve"> </w:t>
      </w:r>
      <w:r w:rsidRPr="00E939B5">
        <w:rPr>
          <w:rFonts w:cs="Arial"/>
          <w:spacing w:val="-1"/>
          <w:lang w:val="it-IT"/>
        </w:rPr>
        <w:t>potrebni</w:t>
      </w:r>
      <w:r w:rsidRPr="00E939B5">
        <w:rPr>
          <w:rFonts w:cs="Arial"/>
          <w:spacing w:val="9"/>
          <w:lang w:val="it-IT"/>
        </w:rPr>
        <w:t xml:space="preserve"> </w:t>
      </w:r>
      <w:r w:rsidRPr="00E939B5">
        <w:rPr>
          <w:rFonts w:cs="Arial"/>
          <w:spacing w:val="-1"/>
          <w:lang w:val="it-IT"/>
        </w:rPr>
        <w:t>posebni</w:t>
      </w:r>
      <w:r w:rsidRPr="00E939B5">
        <w:rPr>
          <w:rFonts w:cs="Arial"/>
          <w:spacing w:val="57"/>
          <w:lang w:val="it-IT"/>
        </w:rPr>
        <w:t xml:space="preserve"> </w:t>
      </w:r>
      <w:r w:rsidRPr="00E939B5">
        <w:rPr>
          <w:rFonts w:cs="Arial"/>
          <w:lang w:val="it-IT"/>
        </w:rPr>
        <w:t>uvjeti</w:t>
      </w:r>
      <w:r w:rsidRPr="00E939B5">
        <w:rPr>
          <w:rFonts w:cs="Arial"/>
          <w:spacing w:val="24"/>
          <w:lang w:val="it-IT"/>
        </w:rPr>
        <w:t xml:space="preserve"> </w:t>
      </w:r>
      <w:r w:rsidRPr="00E939B5">
        <w:rPr>
          <w:rFonts w:cs="Arial"/>
          <w:spacing w:val="-1"/>
          <w:lang w:val="it-IT"/>
        </w:rPr>
        <w:t>građenja</w:t>
      </w:r>
      <w:r w:rsidRPr="00E939B5">
        <w:rPr>
          <w:rFonts w:cs="Arial"/>
          <w:spacing w:val="27"/>
          <w:lang w:val="it-IT"/>
        </w:rPr>
        <w:t xml:space="preserve"> </w:t>
      </w:r>
      <w:r w:rsidRPr="00E939B5">
        <w:rPr>
          <w:rFonts w:cs="Arial"/>
          <w:spacing w:val="-1"/>
          <w:lang w:val="it-IT"/>
        </w:rPr>
        <w:t>glede</w:t>
      </w:r>
      <w:r w:rsidRPr="00E939B5">
        <w:rPr>
          <w:rFonts w:cs="Arial"/>
          <w:spacing w:val="24"/>
          <w:lang w:val="it-IT"/>
        </w:rPr>
        <w:t xml:space="preserve"> </w:t>
      </w:r>
      <w:r w:rsidRPr="00E939B5">
        <w:rPr>
          <w:rFonts w:cs="Arial"/>
          <w:spacing w:val="-1"/>
          <w:lang w:val="it-IT"/>
        </w:rPr>
        <w:t>zaštite</w:t>
      </w:r>
      <w:r w:rsidRPr="00E939B5">
        <w:rPr>
          <w:rFonts w:cs="Arial"/>
          <w:spacing w:val="27"/>
          <w:lang w:val="it-IT"/>
        </w:rPr>
        <w:t xml:space="preserve"> </w:t>
      </w:r>
      <w:r w:rsidRPr="00E939B5">
        <w:rPr>
          <w:rFonts w:cs="Arial"/>
          <w:spacing w:val="-2"/>
          <w:lang w:val="it-IT"/>
        </w:rPr>
        <w:t>od</w:t>
      </w:r>
      <w:r w:rsidRPr="00E939B5">
        <w:rPr>
          <w:rFonts w:cs="Arial"/>
          <w:spacing w:val="27"/>
          <w:lang w:val="it-IT"/>
        </w:rPr>
        <w:t xml:space="preserve"> </w:t>
      </w:r>
      <w:r w:rsidRPr="00E939B5">
        <w:rPr>
          <w:rFonts w:cs="Arial"/>
          <w:spacing w:val="-1"/>
          <w:lang w:val="it-IT"/>
        </w:rPr>
        <w:t>požara,</w:t>
      </w:r>
      <w:r w:rsidRPr="00E939B5">
        <w:rPr>
          <w:rFonts w:cs="Arial"/>
          <w:spacing w:val="25"/>
          <w:lang w:val="it-IT"/>
        </w:rPr>
        <w:t xml:space="preserve"> </w:t>
      </w:r>
      <w:r w:rsidRPr="00E939B5">
        <w:rPr>
          <w:rFonts w:cs="Arial"/>
          <w:lang w:val="it-IT"/>
        </w:rPr>
        <w:t>na</w:t>
      </w:r>
      <w:r w:rsidRPr="00E939B5">
        <w:rPr>
          <w:rFonts w:cs="Arial"/>
          <w:spacing w:val="24"/>
          <w:lang w:val="it-IT"/>
        </w:rPr>
        <w:t xml:space="preserve"> </w:t>
      </w:r>
      <w:r w:rsidRPr="00E939B5">
        <w:rPr>
          <w:rFonts w:cs="Arial"/>
          <w:spacing w:val="-1"/>
          <w:lang w:val="it-IT"/>
        </w:rPr>
        <w:t>temelju</w:t>
      </w:r>
      <w:r w:rsidRPr="00E939B5">
        <w:rPr>
          <w:rFonts w:cs="Arial"/>
          <w:spacing w:val="27"/>
          <w:lang w:val="it-IT"/>
        </w:rPr>
        <w:t xml:space="preserve"> </w:t>
      </w:r>
      <w:r w:rsidRPr="00E939B5">
        <w:rPr>
          <w:rFonts w:cs="Arial"/>
          <w:spacing w:val="-1"/>
          <w:lang w:val="it-IT"/>
        </w:rPr>
        <w:t>posebnih</w:t>
      </w:r>
      <w:r w:rsidRPr="00E939B5">
        <w:rPr>
          <w:rFonts w:cs="Arial"/>
          <w:spacing w:val="24"/>
          <w:lang w:val="it-IT"/>
        </w:rPr>
        <w:t xml:space="preserve"> </w:t>
      </w:r>
      <w:r w:rsidRPr="00E939B5">
        <w:rPr>
          <w:rFonts w:cs="Arial"/>
          <w:spacing w:val="-1"/>
          <w:lang w:val="it-IT"/>
        </w:rPr>
        <w:t>zakonskih</w:t>
      </w:r>
      <w:r w:rsidRPr="00E939B5">
        <w:rPr>
          <w:rFonts w:cs="Arial"/>
          <w:spacing w:val="24"/>
          <w:lang w:val="it-IT"/>
        </w:rPr>
        <w:t xml:space="preserve"> </w:t>
      </w:r>
      <w:r w:rsidRPr="00E939B5">
        <w:rPr>
          <w:rFonts w:cs="Arial"/>
          <w:spacing w:val="-1"/>
          <w:lang w:val="it-IT"/>
        </w:rPr>
        <w:t>propisa</w:t>
      </w:r>
      <w:r w:rsidRPr="00E939B5">
        <w:rPr>
          <w:rFonts w:cs="Arial"/>
          <w:spacing w:val="30"/>
          <w:lang w:val="it-IT"/>
        </w:rPr>
        <w:t xml:space="preserve"> </w:t>
      </w:r>
      <w:r w:rsidRPr="00E939B5">
        <w:rPr>
          <w:rFonts w:cs="Arial"/>
          <w:lang w:val="it-IT"/>
        </w:rPr>
        <w:t>i</w:t>
      </w:r>
      <w:r w:rsidRPr="00E939B5">
        <w:rPr>
          <w:rFonts w:cs="Arial"/>
          <w:spacing w:val="59"/>
          <w:lang w:val="it-IT"/>
        </w:rPr>
        <w:t xml:space="preserve"> </w:t>
      </w:r>
      <w:r w:rsidRPr="00E939B5">
        <w:rPr>
          <w:rFonts w:cs="Arial"/>
          <w:spacing w:val="-1"/>
          <w:lang w:val="it-IT"/>
        </w:rPr>
        <w:t>podzakonskih</w:t>
      </w:r>
      <w:r w:rsidRPr="00E939B5">
        <w:rPr>
          <w:rFonts w:cs="Arial"/>
          <w:lang w:val="it-IT"/>
        </w:rPr>
        <w:t xml:space="preserve"> </w:t>
      </w:r>
      <w:r w:rsidRPr="00E939B5">
        <w:rPr>
          <w:rFonts w:cs="Arial"/>
          <w:spacing w:val="-1"/>
          <w:lang w:val="it-IT"/>
        </w:rPr>
        <w:t>akata.</w:t>
      </w:r>
    </w:p>
    <w:p w:rsidR="00E939B5" w:rsidRPr="00E939B5" w:rsidRDefault="00E939B5" w:rsidP="00E939B5">
      <w:pPr>
        <w:pStyle w:val="BodyText"/>
        <w:ind w:left="1134" w:right="111" w:hanging="569"/>
        <w:jc w:val="both"/>
        <w:rPr>
          <w:rFonts w:cs="Arial"/>
          <w:lang w:val="it-IT"/>
        </w:rPr>
      </w:pPr>
      <w:r w:rsidRPr="00E939B5">
        <w:rPr>
          <w:rFonts w:cs="Arial"/>
          <w:bCs/>
          <w:spacing w:val="-1"/>
          <w:lang w:val="it-IT"/>
        </w:rPr>
        <w:t>14.</w:t>
      </w:r>
      <w:r w:rsidRPr="00E939B5">
        <w:rPr>
          <w:rFonts w:cs="Arial"/>
          <w:bCs/>
          <w:spacing w:val="-1"/>
          <w:lang w:val="it-IT"/>
        </w:rPr>
        <w:tab/>
      </w:r>
      <w:r w:rsidRPr="00E939B5">
        <w:rPr>
          <w:rFonts w:cs="Arial"/>
          <w:spacing w:val="-1"/>
          <w:lang w:val="it-IT"/>
        </w:rPr>
        <w:t>Radi</w:t>
      </w:r>
      <w:r w:rsidRPr="00E939B5">
        <w:rPr>
          <w:rFonts w:cs="Arial"/>
          <w:spacing w:val="8"/>
          <w:lang w:val="it-IT"/>
        </w:rPr>
        <w:t xml:space="preserve"> </w:t>
      </w:r>
      <w:r w:rsidRPr="00E939B5">
        <w:rPr>
          <w:rFonts w:cs="Arial"/>
          <w:spacing w:val="-1"/>
          <w:lang w:val="it-IT"/>
        </w:rPr>
        <w:t>sprječavanja</w:t>
      </w:r>
      <w:r w:rsidRPr="00E939B5">
        <w:rPr>
          <w:rFonts w:cs="Arial"/>
          <w:spacing w:val="6"/>
          <w:lang w:val="it-IT"/>
        </w:rPr>
        <w:t xml:space="preserve"> </w:t>
      </w:r>
      <w:r w:rsidRPr="00E939B5">
        <w:rPr>
          <w:rFonts w:cs="Arial"/>
          <w:spacing w:val="-1"/>
          <w:lang w:val="it-IT"/>
        </w:rPr>
        <w:t>širenja</w:t>
      </w:r>
      <w:r w:rsidRPr="00E939B5">
        <w:rPr>
          <w:rFonts w:cs="Arial"/>
          <w:spacing w:val="6"/>
          <w:lang w:val="it-IT"/>
        </w:rPr>
        <w:t xml:space="preserve"> </w:t>
      </w:r>
      <w:r w:rsidRPr="00E939B5">
        <w:rPr>
          <w:rFonts w:cs="Arial"/>
          <w:spacing w:val="-1"/>
          <w:lang w:val="it-IT"/>
        </w:rPr>
        <w:t>požara</w:t>
      </w:r>
      <w:r w:rsidRPr="00E939B5">
        <w:rPr>
          <w:rFonts w:cs="Arial"/>
          <w:spacing w:val="7"/>
          <w:lang w:val="it-IT"/>
        </w:rPr>
        <w:t xml:space="preserve"> </w:t>
      </w:r>
      <w:r w:rsidRPr="00E939B5">
        <w:rPr>
          <w:rFonts w:cs="Arial"/>
          <w:lang w:val="it-IT"/>
        </w:rPr>
        <w:t>na</w:t>
      </w:r>
      <w:r w:rsidRPr="00E939B5">
        <w:rPr>
          <w:rFonts w:cs="Arial"/>
          <w:spacing w:val="6"/>
          <w:lang w:val="it-IT"/>
        </w:rPr>
        <w:t xml:space="preserve"> </w:t>
      </w:r>
      <w:r w:rsidRPr="00E939B5">
        <w:rPr>
          <w:rFonts w:cs="Arial"/>
          <w:spacing w:val="-1"/>
          <w:lang w:val="it-IT"/>
        </w:rPr>
        <w:t>susjedne</w:t>
      </w:r>
      <w:r w:rsidRPr="00E939B5">
        <w:rPr>
          <w:rFonts w:cs="Arial"/>
          <w:spacing w:val="6"/>
          <w:lang w:val="it-IT"/>
        </w:rPr>
        <w:t xml:space="preserve"> </w:t>
      </w:r>
      <w:r w:rsidRPr="00E939B5">
        <w:rPr>
          <w:rFonts w:cs="Arial"/>
          <w:spacing w:val="-1"/>
          <w:lang w:val="it-IT"/>
        </w:rPr>
        <w:t>građevine,</w:t>
      </w:r>
      <w:r w:rsidRPr="00E939B5">
        <w:rPr>
          <w:rFonts w:cs="Arial"/>
          <w:spacing w:val="8"/>
          <w:lang w:val="it-IT"/>
        </w:rPr>
        <w:t xml:space="preserve"> </w:t>
      </w:r>
      <w:r w:rsidRPr="00E939B5">
        <w:rPr>
          <w:rFonts w:cs="Arial"/>
          <w:spacing w:val="-1"/>
          <w:lang w:val="it-IT"/>
        </w:rPr>
        <w:t>građevina</w:t>
      </w:r>
      <w:r w:rsidRPr="00E939B5">
        <w:rPr>
          <w:rFonts w:cs="Arial"/>
          <w:spacing w:val="3"/>
          <w:lang w:val="it-IT"/>
        </w:rPr>
        <w:t xml:space="preserve"> </w:t>
      </w:r>
      <w:r w:rsidRPr="00E939B5">
        <w:rPr>
          <w:rFonts w:cs="Arial"/>
          <w:lang w:val="it-IT"/>
        </w:rPr>
        <w:t>mora</w:t>
      </w:r>
      <w:r w:rsidRPr="00E939B5">
        <w:rPr>
          <w:rFonts w:cs="Arial"/>
          <w:spacing w:val="7"/>
          <w:lang w:val="it-IT"/>
        </w:rPr>
        <w:t xml:space="preserve"> </w:t>
      </w:r>
      <w:r w:rsidRPr="00E939B5">
        <w:rPr>
          <w:rFonts w:cs="Arial"/>
          <w:spacing w:val="-1"/>
          <w:lang w:val="it-IT"/>
        </w:rPr>
        <w:t>biti</w:t>
      </w:r>
      <w:r w:rsidRPr="00E939B5">
        <w:rPr>
          <w:rFonts w:cs="Arial"/>
          <w:spacing w:val="65"/>
          <w:lang w:val="it-IT"/>
        </w:rPr>
        <w:t xml:space="preserve"> </w:t>
      </w:r>
      <w:r w:rsidRPr="00E939B5">
        <w:rPr>
          <w:rFonts w:cs="Arial"/>
          <w:spacing w:val="-1"/>
          <w:lang w:val="it-IT"/>
        </w:rPr>
        <w:t>udaljena</w:t>
      </w:r>
      <w:r w:rsidRPr="00E939B5">
        <w:rPr>
          <w:rFonts w:cs="Arial"/>
          <w:spacing w:val="-2"/>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susjednih</w:t>
      </w:r>
      <w:r w:rsidRPr="00E939B5">
        <w:rPr>
          <w:rFonts w:cs="Arial"/>
          <w:spacing w:val="-4"/>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spacing w:val="-1"/>
          <w:lang w:val="it-IT"/>
        </w:rPr>
        <w:t>najmanje</w:t>
      </w:r>
      <w:r w:rsidRPr="00E939B5">
        <w:rPr>
          <w:rFonts w:cs="Arial"/>
          <w:spacing w:val="-4"/>
          <w:lang w:val="it-IT"/>
        </w:rPr>
        <w:t xml:space="preserve"> </w:t>
      </w:r>
      <w:r w:rsidRPr="00E939B5">
        <w:rPr>
          <w:rFonts w:cs="Arial"/>
          <w:spacing w:val="-2"/>
          <w:lang w:val="it-IT"/>
        </w:rPr>
        <w:t>4m</w:t>
      </w:r>
      <w:r w:rsidRPr="00E939B5">
        <w:rPr>
          <w:rFonts w:cs="Arial"/>
          <w:spacing w:val="-1"/>
          <w:lang w:val="it-IT"/>
        </w:rPr>
        <w:t xml:space="preserve"> </w:t>
      </w:r>
      <w:r w:rsidRPr="00E939B5">
        <w:rPr>
          <w:rFonts w:cs="Arial"/>
          <w:spacing w:val="-2"/>
          <w:lang w:val="it-IT"/>
        </w:rPr>
        <w:t>ili</w:t>
      </w:r>
      <w:r w:rsidRPr="00E939B5">
        <w:rPr>
          <w:rFonts w:cs="Arial"/>
          <w:spacing w:val="-5"/>
          <w:lang w:val="it-IT"/>
        </w:rPr>
        <w:t xml:space="preserve"> </w:t>
      </w:r>
      <w:r w:rsidRPr="00E939B5">
        <w:rPr>
          <w:rFonts w:cs="Arial"/>
          <w:spacing w:val="-1"/>
          <w:lang w:val="it-IT"/>
        </w:rPr>
        <w:t>manje, ako</w:t>
      </w:r>
      <w:r w:rsidRPr="00E939B5">
        <w:rPr>
          <w:rFonts w:cs="Arial"/>
          <w:spacing w:val="-2"/>
          <w:lang w:val="it-IT"/>
        </w:rPr>
        <w:t xml:space="preserve"> </w:t>
      </w:r>
      <w:r w:rsidRPr="00E939B5">
        <w:rPr>
          <w:rFonts w:cs="Arial"/>
          <w:lang w:val="it-IT"/>
        </w:rPr>
        <w:t>se</w:t>
      </w:r>
      <w:r w:rsidRPr="00E939B5">
        <w:rPr>
          <w:rFonts w:cs="Arial"/>
          <w:spacing w:val="-4"/>
          <w:lang w:val="it-IT"/>
        </w:rPr>
        <w:t xml:space="preserve"> </w:t>
      </w:r>
      <w:r w:rsidRPr="00E939B5">
        <w:rPr>
          <w:rFonts w:cs="Arial"/>
          <w:spacing w:val="-1"/>
          <w:lang w:val="it-IT"/>
        </w:rPr>
        <w:t>dokaže, uzimajući</w:t>
      </w:r>
      <w:r w:rsidRPr="00E939B5">
        <w:rPr>
          <w:rFonts w:cs="Arial"/>
          <w:spacing w:val="-3"/>
          <w:lang w:val="it-IT"/>
        </w:rPr>
        <w:t xml:space="preserve"> </w:t>
      </w:r>
      <w:r w:rsidRPr="00E939B5">
        <w:rPr>
          <w:rFonts w:cs="Arial"/>
          <w:lang w:val="it-IT"/>
        </w:rPr>
        <w:t>u</w:t>
      </w:r>
      <w:r w:rsidRPr="00E939B5">
        <w:rPr>
          <w:rFonts w:cs="Arial"/>
          <w:spacing w:val="65"/>
          <w:lang w:val="it-IT"/>
        </w:rPr>
        <w:t xml:space="preserve"> </w:t>
      </w:r>
      <w:r w:rsidRPr="00E939B5">
        <w:rPr>
          <w:rFonts w:cs="Arial"/>
          <w:spacing w:val="-1"/>
          <w:lang w:val="it-IT"/>
        </w:rPr>
        <w:t>obzir</w:t>
      </w:r>
      <w:r w:rsidRPr="00E939B5">
        <w:rPr>
          <w:rFonts w:cs="Arial"/>
          <w:spacing w:val="11"/>
          <w:lang w:val="it-IT"/>
        </w:rPr>
        <w:t xml:space="preserve"> </w:t>
      </w:r>
      <w:r w:rsidRPr="00E939B5">
        <w:rPr>
          <w:rFonts w:cs="Arial"/>
          <w:spacing w:val="-1"/>
          <w:lang w:val="it-IT"/>
        </w:rPr>
        <w:t>požarno</w:t>
      </w:r>
      <w:r w:rsidRPr="00E939B5">
        <w:rPr>
          <w:rFonts w:cs="Arial"/>
          <w:spacing w:val="7"/>
          <w:lang w:val="it-IT"/>
        </w:rPr>
        <w:t xml:space="preserve"> </w:t>
      </w:r>
      <w:r w:rsidRPr="00E939B5">
        <w:rPr>
          <w:rFonts w:cs="Arial"/>
          <w:spacing w:val="-1"/>
          <w:lang w:val="it-IT"/>
        </w:rPr>
        <w:t>opterećenje,</w:t>
      </w:r>
      <w:r w:rsidRPr="00E939B5">
        <w:rPr>
          <w:rFonts w:cs="Arial"/>
          <w:spacing w:val="11"/>
          <w:lang w:val="it-IT"/>
        </w:rPr>
        <w:t xml:space="preserve"> </w:t>
      </w:r>
      <w:r w:rsidRPr="00E939B5">
        <w:rPr>
          <w:rFonts w:cs="Arial"/>
          <w:spacing w:val="-1"/>
          <w:lang w:val="it-IT"/>
        </w:rPr>
        <w:t>brzinu</w:t>
      </w:r>
      <w:r w:rsidRPr="00E939B5">
        <w:rPr>
          <w:rFonts w:cs="Arial"/>
          <w:spacing w:val="7"/>
          <w:lang w:val="it-IT"/>
        </w:rPr>
        <w:t xml:space="preserve"> </w:t>
      </w:r>
      <w:r w:rsidRPr="00E939B5">
        <w:rPr>
          <w:rFonts w:cs="Arial"/>
          <w:spacing w:val="-1"/>
          <w:lang w:val="it-IT"/>
        </w:rPr>
        <w:t>širenja</w:t>
      </w:r>
      <w:r w:rsidRPr="00E939B5">
        <w:rPr>
          <w:rFonts w:cs="Arial"/>
          <w:spacing w:val="7"/>
          <w:lang w:val="it-IT"/>
        </w:rPr>
        <w:t xml:space="preserve"> </w:t>
      </w:r>
      <w:r w:rsidRPr="00E939B5">
        <w:rPr>
          <w:rFonts w:cs="Arial"/>
          <w:spacing w:val="-1"/>
          <w:lang w:val="it-IT"/>
        </w:rPr>
        <w:t>požara,</w:t>
      </w:r>
      <w:r w:rsidRPr="00E939B5">
        <w:rPr>
          <w:rFonts w:cs="Arial"/>
          <w:spacing w:val="9"/>
          <w:lang w:val="it-IT"/>
        </w:rPr>
        <w:t xml:space="preserve"> </w:t>
      </w:r>
      <w:r w:rsidRPr="00E939B5">
        <w:rPr>
          <w:rFonts w:cs="Arial"/>
          <w:spacing w:val="-1"/>
          <w:lang w:val="it-IT"/>
        </w:rPr>
        <w:t>požarne</w:t>
      </w:r>
      <w:r w:rsidRPr="00E939B5">
        <w:rPr>
          <w:rFonts w:cs="Arial"/>
          <w:spacing w:val="10"/>
          <w:lang w:val="it-IT"/>
        </w:rPr>
        <w:t xml:space="preserve"> </w:t>
      </w:r>
      <w:r w:rsidRPr="00E939B5">
        <w:rPr>
          <w:rFonts w:cs="Arial"/>
          <w:spacing w:val="-1"/>
          <w:lang w:val="it-IT"/>
        </w:rPr>
        <w:t>karakteristike</w:t>
      </w:r>
      <w:r w:rsidRPr="00E939B5">
        <w:rPr>
          <w:rFonts w:cs="Arial"/>
          <w:spacing w:val="7"/>
          <w:lang w:val="it-IT"/>
        </w:rPr>
        <w:t xml:space="preserve"> </w:t>
      </w:r>
      <w:r w:rsidRPr="00E939B5">
        <w:rPr>
          <w:rFonts w:cs="Arial"/>
          <w:spacing w:val="-1"/>
          <w:lang w:val="it-IT"/>
        </w:rPr>
        <w:t>materijala</w:t>
      </w:r>
      <w:r w:rsidRPr="00E939B5">
        <w:rPr>
          <w:rFonts w:cs="Arial"/>
          <w:spacing w:val="89"/>
          <w:lang w:val="it-IT"/>
        </w:rPr>
        <w:t xml:space="preserve"> </w:t>
      </w:r>
      <w:r w:rsidRPr="00E939B5">
        <w:rPr>
          <w:rFonts w:cs="Arial"/>
          <w:spacing w:val="-1"/>
          <w:lang w:val="it-IT"/>
        </w:rPr>
        <w:t>građevina,</w:t>
      </w:r>
      <w:r w:rsidRPr="00E939B5">
        <w:rPr>
          <w:rFonts w:cs="Arial"/>
          <w:spacing w:val="14"/>
          <w:lang w:val="it-IT"/>
        </w:rPr>
        <w:t xml:space="preserve"> </w:t>
      </w:r>
      <w:r w:rsidRPr="00E939B5">
        <w:rPr>
          <w:rFonts w:cs="Arial"/>
          <w:spacing w:val="-1"/>
          <w:lang w:val="it-IT"/>
        </w:rPr>
        <w:t>veličinu</w:t>
      </w:r>
      <w:r w:rsidRPr="00E939B5">
        <w:rPr>
          <w:rFonts w:cs="Arial"/>
          <w:spacing w:val="14"/>
          <w:lang w:val="it-IT"/>
        </w:rPr>
        <w:t xml:space="preserve"> </w:t>
      </w:r>
      <w:r w:rsidRPr="00E939B5">
        <w:rPr>
          <w:rFonts w:cs="Arial"/>
          <w:spacing w:val="-1"/>
          <w:lang w:val="it-IT"/>
        </w:rPr>
        <w:t>otvora</w:t>
      </w:r>
      <w:r w:rsidRPr="00E939B5">
        <w:rPr>
          <w:rFonts w:cs="Arial"/>
          <w:spacing w:val="15"/>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vanjskim</w:t>
      </w:r>
      <w:r w:rsidRPr="00E939B5">
        <w:rPr>
          <w:rFonts w:cs="Arial"/>
          <w:spacing w:val="13"/>
          <w:lang w:val="it-IT"/>
        </w:rPr>
        <w:t xml:space="preserve"> </w:t>
      </w:r>
      <w:r w:rsidRPr="00E939B5">
        <w:rPr>
          <w:rFonts w:cs="Arial"/>
          <w:spacing w:val="-1"/>
          <w:lang w:val="it-IT"/>
        </w:rPr>
        <w:t>zidovima</w:t>
      </w:r>
      <w:r w:rsidRPr="00E939B5">
        <w:rPr>
          <w:rFonts w:cs="Arial"/>
          <w:spacing w:val="10"/>
          <w:lang w:val="it-IT"/>
        </w:rPr>
        <w:t xml:space="preserve"> </w:t>
      </w:r>
      <w:r w:rsidRPr="00E939B5">
        <w:rPr>
          <w:rFonts w:cs="Arial"/>
          <w:spacing w:val="-1"/>
          <w:lang w:val="it-IT"/>
        </w:rPr>
        <w:t>građevina</w:t>
      </w:r>
      <w:r w:rsidRPr="00E939B5">
        <w:rPr>
          <w:rFonts w:cs="Arial"/>
          <w:spacing w:val="14"/>
          <w:lang w:val="it-IT"/>
        </w:rPr>
        <w:t xml:space="preserve"> </w:t>
      </w:r>
      <w:r w:rsidRPr="00E939B5">
        <w:rPr>
          <w:rFonts w:cs="Arial"/>
          <w:lang w:val="it-IT"/>
        </w:rPr>
        <w:t>i</w:t>
      </w:r>
      <w:r w:rsidRPr="00E939B5">
        <w:rPr>
          <w:rFonts w:cs="Arial"/>
          <w:spacing w:val="14"/>
          <w:lang w:val="it-IT"/>
        </w:rPr>
        <w:t xml:space="preserve"> </w:t>
      </w:r>
      <w:r w:rsidRPr="00E939B5">
        <w:rPr>
          <w:rFonts w:cs="Arial"/>
          <w:spacing w:val="-2"/>
          <w:lang w:val="it-IT"/>
        </w:rPr>
        <w:t>dr.,</w:t>
      </w:r>
      <w:r w:rsidRPr="00E939B5">
        <w:rPr>
          <w:rFonts w:cs="Arial"/>
          <w:spacing w:val="14"/>
          <w:lang w:val="it-IT"/>
        </w:rPr>
        <w:t xml:space="preserve"> </w:t>
      </w:r>
      <w:r w:rsidRPr="00E939B5">
        <w:rPr>
          <w:rFonts w:cs="Arial"/>
          <w:lang w:val="it-IT"/>
        </w:rPr>
        <w:t>da</w:t>
      </w:r>
      <w:r w:rsidRPr="00E939B5">
        <w:rPr>
          <w:rFonts w:cs="Arial"/>
          <w:spacing w:val="12"/>
          <w:lang w:val="it-IT"/>
        </w:rPr>
        <w:t xml:space="preserve"> </w:t>
      </w:r>
      <w:r w:rsidRPr="00E939B5">
        <w:rPr>
          <w:rFonts w:cs="Arial"/>
          <w:lang w:val="it-IT"/>
        </w:rPr>
        <w:t>se</w:t>
      </w:r>
      <w:r w:rsidRPr="00E939B5">
        <w:rPr>
          <w:rFonts w:cs="Arial"/>
          <w:spacing w:val="15"/>
          <w:lang w:val="it-IT"/>
        </w:rPr>
        <w:t xml:space="preserve"> </w:t>
      </w:r>
      <w:r w:rsidRPr="00E939B5">
        <w:rPr>
          <w:rFonts w:cs="Arial"/>
          <w:spacing w:val="-1"/>
          <w:lang w:val="it-IT"/>
        </w:rPr>
        <w:t>požar</w:t>
      </w:r>
      <w:r w:rsidRPr="00E939B5">
        <w:rPr>
          <w:rFonts w:cs="Arial"/>
          <w:spacing w:val="15"/>
          <w:lang w:val="it-IT"/>
        </w:rPr>
        <w:t xml:space="preserve"> </w:t>
      </w:r>
      <w:r w:rsidRPr="00E939B5">
        <w:rPr>
          <w:rFonts w:cs="Arial"/>
          <w:spacing w:val="-1"/>
          <w:lang w:val="it-IT"/>
        </w:rPr>
        <w:t>neće</w:t>
      </w:r>
      <w:r w:rsidRPr="00E939B5">
        <w:rPr>
          <w:rFonts w:cs="Arial"/>
          <w:spacing w:val="55"/>
          <w:lang w:val="it-IT"/>
        </w:rPr>
        <w:t xml:space="preserve"> </w:t>
      </w:r>
      <w:r w:rsidRPr="00E939B5">
        <w:rPr>
          <w:rFonts w:cs="Arial"/>
          <w:spacing w:val="-1"/>
          <w:lang w:val="it-IT"/>
        </w:rPr>
        <w:t>prenijeti</w:t>
      </w:r>
      <w:r w:rsidRPr="00E939B5">
        <w:rPr>
          <w:rFonts w:cs="Arial"/>
          <w:spacing w:val="58"/>
          <w:lang w:val="it-IT"/>
        </w:rPr>
        <w:t xml:space="preserve"> </w:t>
      </w:r>
      <w:r w:rsidRPr="00E939B5">
        <w:rPr>
          <w:rFonts w:cs="Arial"/>
          <w:lang w:val="it-IT"/>
        </w:rPr>
        <w:t>na</w:t>
      </w:r>
      <w:r w:rsidRPr="00E939B5">
        <w:rPr>
          <w:rFonts w:cs="Arial"/>
          <w:spacing w:val="55"/>
          <w:lang w:val="it-IT"/>
        </w:rPr>
        <w:t xml:space="preserve"> </w:t>
      </w:r>
      <w:r w:rsidRPr="00E939B5">
        <w:rPr>
          <w:rFonts w:cs="Arial"/>
          <w:spacing w:val="-1"/>
          <w:lang w:val="it-IT"/>
        </w:rPr>
        <w:t>susjedne</w:t>
      </w:r>
      <w:r w:rsidRPr="00E939B5">
        <w:rPr>
          <w:rFonts w:cs="Arial"/>
          <w:spacing w:val="57"/>
          <w:lang w:val="it-IT"/>
        </w:rPr>
        <w:t xml:space="preserve"> </w:t>
      </w:r>
      <w:r w:rsidRPr="00E939B5">
        <w:rPr>
          <w:rFonts w:cs="Arial"/>
          <w:spacing w:val="-1"/>
          <w:lang w:val="it-IT"/>
        </w:rPr>
        <w:t>građevine,</w:t>
      </w:r>
      <w:r w:rsidRPr="00E939B5">
        <w:rPr>
          <w:rFonts w:cs="Arial"/>
          <w:spacing w:val="59"/>
          <w:lang w:val="it-IT"/>
        </w:rPr>
        <w:t xml:space="preserve"> </w:t>
      </w:r>
      <w:r w:rsidRPr="00E939B5">
        <w:rPr>
          <w:rFonts w:cs="Arial"/>
          <w:spacing w:val="-2"/>
          <w:lang w:val="it-IT"/>
        </w:rPr>
        <w:t>ili</w:t>
      </w:r>
      <w:r w:rsidRPr="00E939B5">
        <w:rPr>
          <w:rFonts w:cs="Arial"/>
          <w:spacing w:val="57"/>
          <w:lang w:val="it-IT"/>
        </w:rPr>
        <w:t xml:space="preserve"> </w:t>
      </w:r>
      <w:r w:rsidRPr="00E939B5">
        <w:rPr>
          <w:rFonts w:cs="Arial"/>
          <w:lang w:val="it-IT"/>
        </w:rPr>
        <w:t>mora</w:t>
      </w:r>
      <w:r w:rsidRPr="00E939B5">
        <w:rPr>
          <w:rFonts w:cs="Arial"/>
          <w:spacing w:val="58"/>
          <w:lang w:val="it-IT"/>
        </w:rPr>
        <w:t xml:space="preserve"> </w:t>
      </w:r>
      <w:r w:rsidRPr="00E939B5">
        <w:rPr>
          <w:rFonts w:cs="Arial"/>
          <w:spacing w:val="-1"/>
          <w:lang w:val="it-IT"/>
        </w:rPr>
        <w:t>biti</w:t>
      </w:r>
      <w:r w:rsidRPr="00E939B5">
        <w:rPr>
          <w:rFonts w:cs="Arial"/>
          <w:spacing w:val="58"/>
          <w:lang w:val="it-IT"/>
        </w:rPr>
        <w:t xml:space="preserve"> </w:t>
      </w:r>
      <w:r w:rsidRPr="00E939B5">
        <w:rPr>
          <w:rFonts w:cs="Arial"/>
          <w:spacing w:val="-1"/>
          <w:lang w:val="it-IT"/>
        </w:rPr>
        <w:t>odvojena</w:t>
      </w:r>
      <w:r w:rsidRPr="00E939B5">
        <w:rPr>
          <w:rFonts w:cs="Arial"/>
          <w:spacing w:val="58"/>
          <w:lang w:val="it-IT"/>
        </w:rPr>
        <w:t xml:space="preserve"> </w:t>
      </w:r>
      <w:r w:rsidRPr="00E939B5">
        <w:rPr>
          <w:rFonts w:cs="Arial"/>
          <w:lang w:val="it-IT"/>
        </w:rPr>
        <w:t>od</w:t>
      </w:r>
      <w:r w:rsidRPr="00E939B5">
        <w:rPr>
          <w:rFonts w:cs="Arial"/>
          <w:spacing w:val="55"/>
          <w:lang w:val="it-IT"/>
        </w:rPr>
        <w:t xml:space="preserve"> </w:t>
      </w:r>
      <w:r w:rsidRPr="00E939B5">
        <w:rPr>
          <w:rFonts w:cs="Arial"/>
          <w:spacing w:val="-1"/>
          <w:lang w:val="it-IT"/>
        </w:rPr>
        <w:t>susjednih</w:t>
      </w:r>
      <w:r w:rsidRPr="00E939B5">
        <w:rPr>
          <w:rFonts w:cs="Arial"/>
          <w:spacing w:val="58"/>
          <w:lang w:val="it-IT"/>
        </w:rPr>
        <w:t xml:space="preserve"> </w:t>
      </w:r>
      <w:r w:rsidRPr="00E939B5">
        <w:rPr>
          <w:rFonts w:cs="Arial"/>
          <w:spacing w:val="-1"/>
          <w:lang w:val="it-IT"/>
        </w:rPr>
        <w:t>građevina</w:t>
      </w:r>
      <w:r w:rsidRPr="00E939B5">
        <w:rPr>
          <w:rFonts w:cs="Arial"/>
          <w:spacing w:val="63"/>
          <w:lang w:val="it-IT"/>
        </w:rPr>
        <w:t xml:space="preserve"> </w:t>
      </w:r>
      <w:r w:rsidRPr="00E939B5">
        <w:rPr>
          <w:rFonts w:cs="Arial"/>
          <w:spacing w:val="-1"/>
          <w:lang w:val="it-IT"/>
        </w:rPr>
        <w:t>požarnim</w:t>
      </w:r>
      <w:r w:rsidRPr="00E939B5">
        <w:rPr>
          <w:rFonts w:cs="Arial"/>
          <w:spacing w:val="23"/>
          <w:lang w:val="it-IT"/>
        </w:rPr>
        <w:t xml:space="preserve"> </w:t>
      </w:r>
      <w:r w:rsidRPr="00E939B5">
        <w:rPr>
          <w:rFonts w:cs="Arial"/>
          <w:spacing w:val="-1"/>
          <w:lang w:val="it-IT"/>
        </w:rPr>
        <w:t>zidom</w:t>
      </w:r>
      <w:r w:rsidRPr="00E939B5">
        <w:rPr>
          <w:rFonts w:cs="Arial"/>
          <w:spacing w:val="23"/>
          <w:lang w:val="it-IT"/>
        </w:rPr>
        <w:t xml:space="preserve"> </w:t>
      </w:r>
      <w:r w:rsidRPr="00E939B5">
        <w:rPr>
          <w:rFonts w:cs="Arial"/>
          <w:spacing w:val="-1"/>
          <w:lang w:val="it-IT"/>
        </w:rPr>
        <w:t>vatrootpornosti</w:t>
      </w:r>
      <w:r w:rsidRPr="00E939B5">
        <w:rPr>
          <w:rFonts w:cs="Arial"/>
          <w:spacing w:val="23"/>
          <w:lang w:val="it-IT"/>
        </w:rPr>
        <w:t xml:space="preserve"> </w:t>
      </w:r>
      <w:r w:rsidRPr="00E939B5">
        <w:rPr>
          <w:rFonts w:cs="Arial"/>
          <w:spacing w:val="-1"/>
          <w:lang w:val="it-IT"/>
        </w:rPr>
        <w:t>najmanje</w:t>
      </w:r>
      <w:r w:rsidRPr="00E939B5">
        <w:rPr>
          <w:rFonts w:cs="Arial"/>
          <w:spacing w:val="22"/>
          <w:lang w:val="it-IT"/>
        </w:rPr>
        <w:t xml:space="preserve"> </w:t>
      </w:r>
      <w:r w:rsidRPr="00E939B5">
        <w:rPr>
          <w:rFonts w:cs="Arial"/>
          <w:lang w:val="it-IT"/>
        </w:rPr>
        <w:t>90</w:t>
      </w:r>
      <w:r w:rsidRPr="00E939B5">
        <w:rPr>
          <w:rFonts w:cs="Arial"/>
          <w:spacing w:val="21"/>
          <w:lang w:val="it-IT"/>
        </w:rPr>
        <w:t xml:space="preserve"> </w:t>
      </w:r>
      <w:r w:rsidRPr="00E939B5">
        <w:rPr>
          <w:rFonts w:cs="Arial"/>
          <w:spacing w:val="-1"/>
          <w:lang w:val="it-IT"/>
        </w:rPr>
        <w:t>min.,</w:t>
      </w:r>
      <w:r w:rsidRPr="00E939B5">
        <w:rPr>
          <w:rFonts w:cs="Arial"/>
          <w:spacing w:val="24"/>
          <w:lang w:val="it-IT"/>
        </w:rPr>
        <w:t xml:space="preserve"> </w:t>
      </w:r>
      <w:r w:rsidRPr="00E939B5">
        <w:rPr>
          <w:rFonts w:cs="Arial"/>
          <w:lang w:val="it-IT"/>
        </w:rPr>
        <w:t>koji</w:t>
      </w:r>
      <w:r w:rsidRPr="00E939B5">
        <w:rPr>
          <w:rFonts w:cs="Arial"/>
          <w:spacing w:val="21"/>
          <w:lang w:val="it-IT"/>
        </w:rPr>
        <w:t xml:space="preserve"> </w:t>
      </w:r>
      <w:r w:rsidRPr="00E939B5">
        <w:rPr>
          <w:rFonts w:cs="Arial"/>
          <w:lang w:val="it-IT"/>
        </w:rPr>
        <w:t>ako</w:t>
      </w:r>
      <w:r w:rsidRPr="00E939B5">
        <w:rPr>
          <w:rFonts w:cs="Arial"/>
          <w:spacing w:val="24"/>
          <w:lang w:val="it-IT"/>
        </w:rPr>
        <w:t xml:space="preserve"> </w:t>
      </w:r>
      <w:r w:rsidRPr="00E939B5">
        <w:rPr>
          <w:rFonts w:cs="Arial"/>
          <w:spacing w:val="-1"/>
          <w:lang w:val="it-IT"/>
        </w:rPr>
        <w:t>građevina</w:t>
      </w:r>
      <w:r w:rsidRPr="00E939B5">
        <w:rPr>
          <w:rFonts w:cs="Arial"/>
          <w:spacing w:val="24"/>
          <w:lang w:val="it-IT"/>
        </w:rPr>
        <w:t xml:space="preserve"> </w:t>
      </w:r>
      <w:r w:rsidRPr="00E939B5">
        <w:rPr>
          <w:rFonts w:cs="Arial"/>
          <w:spacing w:val="-2"/>
          <w:lang w:val="it-IT"/>
        </w:rPr>
        <w:t>ima</w:t>
      </w:r>
      <w:r w:rsidRPr="00E939B5">
        <w:rPr>
          <w:rFonts w:cs="Arial"/>
          <w:spacing w:val="24"/>
          <w:lang w:val="it-IT"/>
        </w:rPr>
        <w:t xml:space="preserve"> </w:t>
      </w:r>
      <w:r w:rsidRPr="00E939B5">
        <w:rPr>
          <w:rFonts w:cs="Arial"/>
          <w:spacing w:val="-1"/>
          <w:lang w:val="it-IT"/>
        </w:rPr>
        <w:t>krovnu</w:t>
      </w:r>
      <w:r w:rsidRPr="00E939B5">
        <w:rPr>
          <w:rFonts w:cs="Arial"/>
          <w:spacing w:val="53"/>
          <w:lang w:val="it-IT"/>
        </w:rPr>
        <w:t xml:space="preserve"> </w:t>
      </w:r>
      <w:r w:rsidRPr="00E939B5">
        <w:rPr>
          <w:rFonts w:cs="Arial"/>
          <w:spacing w:val="-1"/>
          <w:lang w:val="it-IT"/>
        </w:rPr>
        <w:t>konstrukciju</w:t>
      </w:r>
      <w:r w:rsidRPr="00E939B5">
        <w:rPr>
          <w:rFonts w:cs="Arial"/>
          <w:spacing w:val="-12"/>
          <w:lang w:val="it-IT"/>
        </w:rPr>
        <w:t xml:space="preserve"> </w:t>
      </w:r>
      <w:r w:rsidRPr="00E939B5">
        <w:rPr>
          <w:rFonts w:cs="Arial"/>
          <w:lang w:val="it-IT"/>
        </w:rPr>
        <w:t>(ne</w:t>
      </w:r>
      <w:r w:rsidRPr="00E939B5">
        <w:rPr>
          <w:rFonts w:cs="Arial"/>
          <w:spacing w:val="-10"/>
          <w:lang w:val="it-IT"/>
        </w:rPr>
        <w:t xml:space="preserve"> </w:t>
      </w:r>
      <w:r w:rsidRPr="00E939B5">
        <w:rPr>
          <w:rFonts w:cs="Arial"/>
          <w:spacing w:val="-1"/>
          <w:lang w:val="it-IT"/>
        </w:rPr>
        <w:t>odnosi</w:t>
      </w:r>
      <w:r w:rsidRPr="00E939B5">
        <w:rPr>
          <w:rFonts w:cs="Arial"/>
          <w:spacing w:val="-12"/>
          <w:lang w:val="it-IT"/>
        </w:rPr>
        <w:t xml:space="preserve"> </w:t>
      </w:r>
      <w:r w:rsidRPr="00E939B5">
        <w:rPr>
          <w:rFonts w:cs="Arial"/>
          <w:spacing w:val="-2"/>
          <w:lang w:val="it-IT"/>
        </w:rPr>
        <w:t>se</w:t>
      </w:r>
      <w:r w:rsidRPr="00E939B5">
        <w:rPr>
          <w:rFonts w:cs="Arial"/>
          <w:spacing w:val="-9"/>
          <w:lang w:val="it-IT"/>
        </w:rPr>
        <w:t xml:space="preserve"> </w:t>
      </w:r>
      <w:r w:rsidRPr="00E939B5">
        <w:rPr>
          <w:rFonts w:cs="Arial"/>
          <w:lang w:val="it-IT"/>
        </w:rPr>
        <w:t>na</w:t>
      </w:r>
      <w:r w:rsidRPr="00E939B5">
        <w:rPr>
          <w:rFonts w:cs="Arial"/>
          <w:spacing w:val="-10"/>
          <w:lang w:val="it-IT"/>
        </w:rPr>
        <w:t xml:space="preserve"> </w:t>
      </w:r>
      <w:r w:rsidRPr="00E939B5">
        <w:rPr>
          <w:rFonts w:cs="Arial"/>
          <w:spacing w:val="-1"/>
          <w:lang w:val="it-IT"/>
        </w:rPr>
        <w:t>ravni</w:t>
      </w:r>
      <w:r w:rsidRPr="00E939B5">
        <w:rPr>
          <w:rFonts w:cs="Arial"/>
          <w:spacing w:val="-12"/>
          <w:lang w:val="it-IT"/>
        </w:rPr>
        <w:t xml:space="preserve"> </w:t>
      </w:r>
      <w:r w:rsidRPr="00E939B5">
        <w:rPr>
          <w:rFonts w:cs="Arial"/>
          <w:lang w:val="it-IT"/>
        </w:rPr>
        <w:t>krov</w:t>
      </w:r>
      <w:r w:rsidRPr="00E939B5">
        <w:rPr>
          <w:rFonts w:cs="Arial"/>
          <w:spacing w:val="-12"/>
          <w:lang w:val="it-IT"/>
        </w:rPr>
        <w:t xml:space="preserve"> </w:t>
      </w:r>
      <w:r w:rsidRPr="00E939B5">
        <w:rPr>
          <w:rFonts w:cs="Arial"/>
          <w:spacing w:val="-1"/>
          <w:lang w:val="it-IT"/>
        </w:rPr>
        <w:t>vatrootpornosti</w:t>
      </w:r>
      <w:r w:rsidRPr="00E939B5">
        <w:rPr>
          <w:rFonts w:cs="Arial"/>
          <w:spacing w:val="-10"/>
          <w:lang w:val="it-IT"/>
        </w:rPr>
        <w:t xml:space="preserve"> </w:t>
      </w:r>
      <w:r w:rsidRPr="00E939B5">
        <w:rPr>
          <w:rFonts w:cs="Arial"/>
          <w:spacing w:val="-1"/>
          <w:lang w:val="it-IT"/>
        </w:rPr>
        <w:t>najmanje</w:t>
      </w:r>
      <w:r w:rsidRPr="00E939B5">
        <w:rPr>
          <w:rFonts w:cs="Arial"/>
          <w:spacing w:val="-12"/>
          <w:lang w:val="it-IT"/>
        </w:rPr>
        <w:t xml:space="preserve"> </w:t>
      </w:r>
      <w:r w:rsidRPr="00E939B5">
        <w:rPr>
          <w:rFonts w:cs="Arial"/>
          <w:lang w:val="it-IT"/>
        </w:rPr>
        <w:t>90</w:t>
      </w:r>
      <w:r w:rsidRPr="00E939B5">
        <w:rPr>
          <w:rFonts w:cs="Arial"/>
          <w:spacing w:val="-12"/>
          <w:lang w:val="it-IT"/>
        </w:rPr>
        <w:t xml:space="preserve"> </w:t>
      </w:r>
      <w:r w:rsidRPr="00E939B5">
        <w:rPr>
          <w:rFonts w:cs="Arial"/>
          <w:spacing w:val="-1"/>
          <w:lang w:val="it-IT"/>
        </w:rPr>
        <w:t>min.)</w:t>
      </w:r>
      <w:r w:rsidRPr="00E939B5">
        <w:rPr>
          <w:rFonts w:cs="Arial"/>
          <w:spacing w:val="-12"/>
          <w:lang w:val="it-IT"/>
        </w:rPr>
        <w:t xml:space="preserve"> </w:t>
      </w:r>
      <w:r w:rsidRPr="00E939B5">
        <w:rPr>
          <w:rFonts w:cs="Arial"/>
          <w:spacing w:val="-1"/>
          <w:lang w:val="it-IT"/>
        </w:rPr>
        <w:t>nadvisuje</w:t>
      </w:r>
      <w:r w:rsidRPr="00E939B5">
        <w:rPr>
          <w:rFonts w:cs="Arial"/>
          <w:spacing w:val="69"/>
          <w:lang w:val="it-IT"/>
        </w:rPr>
        <w:t xml:space="preserve"> </w:t>
      </w:r>
      <w:r w:rsidRPr="00E939B5">
        <w:rPr>
          <w:rFonts w:cs="Arial"/>
          <w:lang w:val="it-IT"/>
        </w:rPr>
        <w:t>krov</w:t>
      </w:r>
      <w:r w:rsidRPr="00E939B5">
        <w:rPr>
          <w:rFonts w:cs="Arial"/>
          <w:spacing w:val="22"/>
          <w:lang w:val="it-IT"/>
        </w:rPr>
        <w:t xml:space="preserve"> </w:t>
      </w:r>
      <w:r w:rsidRPr="00E939B5">
        <w:rPr>
          <w:rFonts w:cs="Arial"/>
          <w:spacing w:val="-1"/>
          <w:lang w:val="it-IT"/>
        </w:rPr>
        <w:t>građevine</w:t>
      </w:r>
      <w:r w:rsidRPr="00E939B5">
        <w:rPr>
          <w:rFonts w:cs="Arial"/>
          <w:spacing w:val="22"/>
          <w:lang w:val="it-IT"/>
        </w:rPr>
        <w:t xml:space="preserve"> </w:t>
      </w:r>
      <w:r w:rsidRPr="00E939B5">
        <w:rPr>
          <w:rFonts w:cs="Arial"/>
          <w:spacing w:val="-1"/>
          <w:lang w:val="it-IT"/>
        </w:rPr>
        <w:t>najmanje</w:t>
      </w:r>
      <w:r w:rsidRPr="00E939B5">
        <w:rPr>
          <w:rFonts w:cs="Arial"/>
          <w:spacing w:val="22"/>
          <w:lang w:val="it-IT"/>
        </w:rPr>
        <w:t xml:space="preserve"> </w:t>
      </w:r>
      <w:r w:rsidRPr="00E939B5">
        <w:rPr>
          <w:rFonts w:cs="Arial"/>
          <w:lang w:val="it-IT"/>
        </w:rPr>
        <w:t>0,5</w:t>
      </w:r>
      <w:r w:rsidRPr="00E939B5">
        <w:rPr>
          <w:rFonts w:cs="Arial"/>
          <w:spacing w:val="20"/>
          <w:lang w:val="it-IT"/>
        </w:rPr>
        <w:t xml:space="preserve"> </w:t>
      </w:r>
      <w:r w:rsidRPr="00E939B5">
        <w:rPr>
          <w:rFonts w:cs="Arial"/>
          <w:lang w:val="it-IT"/>
        </w:rPr>
        <w:t>m</w:t>
      </w:r>
      <w:r w:rsidRPr="00E939B5">
        <w:rPr>
          <w:rFonts w:cs="Arial"/>
          <w:spacing w:val="23"/>
          <w:lang w:val="it-IT"/>
        </w:rPr>
        <w:t xml:space="preserve"> </w:t>
      </w:r>
      <w:r w:rsidRPr="00E939B5">
        <w:rPr>
          <w:rFonts w:cs="Arial"/>
          <w:spacing w:val="-2"/>
          <w:lang w:val="it-IT"/>
        </w:rPr>
        <w:t>ili</w:t>
      </w:r>
      <w:r w:rsidRPr="00E939B5">
        <w:rPr>
          <w:rFonts w:cs="Arial"/>
          <w:spacing w:val="21"/>
          <w:lang w:val="it-IT"/>
        </w:rPr>
        <w:t xml:space="preserve"> </w:t>
      </w:r>
      <w:r w:rsidRPr="00E939B5">
        <w:rPr>
          <w:rFonts w:cs="Arial"/>
          <w:spacing w:val="-1"/>
          <w:lang w:val="it-IT"/>
        </w:rPr>
        <w:t>završava</w:t>
      </w:r>
      <w:r w:rsidRPr="00E939B5">
        <w:rPr>
          <w:rFonts w:cs="Arial"/>
          <w:spacing w:val="22"/>
          <w:lang w:val="it-IT"/>
        </w:rPr>
        <w:t xml:space="preserve"> </w:t>
      </w:r>
      <w:r w:rsidRPr="00E939B5">
        <w:rPr>
          <w:rFonts w:cs="Arial"/>
          <w:spacing w:val="-1"/>
          <w:lang w:val="it-IT"/>
        </w:rPr>
        <w:t>dvostranom</w:t>
      </w:r>
      <w:r w:rsidRPr="00E939B5">
        <w:rPr>
          <w:rFonts w:cs="Arial"/>
          <w:spacing w:val="20"/>
          <w:lang w:val="it-IT"/>
        </w:rPr>
        <w:t xml:space="preserve"> </w:t>
      </w:r>
      <w:r w:rsidRPr="00E939B5">
        <w:rPr>
          <w:rFonts w:cs="Arial"/>
          <w:spacing w:val="-1"/>
          <w:lang w:val="it-IT"/>
        </w:rPr>
        <w:t>konzolom</w:t>
      </w:r>
      <w:r w:rsidRPr="00E939B5">
        <w:rPr>
          <w:rFonts w:cs="Arial"/>
          <w:spacing w:val="23"/>
          <w:lang w:val="it-IT"/>
        </w:rPr>
        <w:t xml:space="preserve"> </w:t>
      </w:r>
      <w:r w:rsidRPr="00E939B5">
        <w:rPr>
          <w:rFonts w:cs="Arial"/>
          <w:spacing w:val="-1"/>
          <w:lang w:val="it-IT"/>
        </w:rPr>
        <w:t>iste</w:t>
      </w:r>
      <w:r w:rsidRPr="00E939B5">
        <w:rPr>
          <w:rFonts w:cs="Arial"/>
          <w:spacing w:val="51"/>
          <w:lang w:val="it-IT"/>
        </w:rPr>
        <w:t xml:space="preserve"> </w:t>
      </w:r>
      <w:r w:rsidRPr="00E939B5">
        <w:rPr>
          <w:rFonts w:cs="Arial"/>
          <w:spacing w:val="-1"/>
          <w:lang w:val="it-IT"/>
        </w:rPr>
        <w:t>vatrootpornosti</w:t>
      </w:r>
      <w:r w:rsidRPr="00E939B5">
        <w:rPr>
          <w:rFonts w:cs="Arial"/>
          <w:spacing w:val="57"/>
          <w:lang w:val="it-IT"/>
        </w:rPr>
        <w:t xml:space="preserve"> </w:t>
      </w:r>
      <w:r w:rsidRPr="00E939B5">
        <w:rPr>
          <w:rFonts w:cs="Arial"/>
          <w:spacing w:val="-1"/>
          <w:lang w:val="it-IT"/>
        </w:rPr>
        <w:t>duljine</w:t>
      </w:r>
      <w:r w:rsidRPr="00E939B5">
        <w:rPr>
          <w:rFonts w:cs="Arial"/>
          <w:spacing w:val="55"/>
          <w:lang w:val="it-IT"/>
        </w:rPr>
        <w:t xml:space="preserve"> </w:t>
      </w:r>
      <w:r w:rsidRPr="00E939B5">
        <w:rPr>
          <w:rFonts w:cs="Arial"/>
          <w:spacing w:val="-1"/>
          <w:lang w:val="it-IT"/>
        </w:rPr>
        <w:t>najmanje</w:t>
      </w:r>
      <w:r w:rsidRPr="00E939B5">
        <w:rPr>
          <w:rFonts w:cs="Arial"/>
          <w:spacing w:val="55"/>
          <w:lang w:val="it-IT"/>
        </w:rPr>
        <w:t xml:space="preserve"> </w:t>
      </w:r>
      <w:r w:rsidRPr="00E939B5">
        <w:rPr>
          <w:rFonts w:cs="Arial"/>
          <w:lang w:val="it-IT"/>
        </w:rPr>
        <w:t>1</w:t>
      </w:r>
      <w:r w:rsidRPr="00E939B5">
        <w:rPr>
          <w:rFonts w:cs="Arial"/>
          <w:spacing w:val="55"/>
          <w:lang w:val="it-IT"/>
        </w:rPr>
        <w:t xml:space="preserve"> </w:t>
      </w:r>
      <w:r w:rsidRPr="00E939B5">
        <w:rPr>
          <w:rFonts w:cs="Arial"/>
          <w:lang w:val="it-IT"/>
        </w:rPr>
        <w:t>m</w:t>
      </w:r>
      <w:r w:rsidRPr="00E939B5">
        <w:rPr>
          <w:rFonts w:cs="Arial"/>
          <w:spacing w:val="59"/>
          <w:lang w:val="it-IT"/>
        </w:rPr>
        <w:t xml:space="preserve"> </w:t>
      </w:r>
      <w:r w:rsidRPr="00E939B5">
        <w:rPr>
          <w:rFonts w:cs="Arial"/>
          <w:spacing w:val="-1"/>
          <w:lang w:val="it-IT"/>
        </w:rPr>
        <w:t>ispod</w:t>
      </w:r>
      <w:r w:rsidRPr="00E939B5">
        <w:rPr>
          <w:rFonts w:cs="Arial"/>
          <w:spacing w:val="55"/>
          <w:lang w:val="it-IT"/>
        </w:rPr>
        <w:t xml:space="preserve"> </w:t>
      </w:r>
      <w:r w:rsidRPr="00E939B5">
        <w:rPr>
          <w:rFonts w:cs="Arial"/>
          <w:spacing w:val="-1"/>
          <w:lang w:val="it-IT"/>
        </w:rPr>
        <w:t>pokrova</w:t>
      </w:r>
      <w:r w:rsidRPr="00E939B5">
        <w:rPr>
          <w:rFonts w:cs="Arial"/>
          <w:spacing w:val="58"/>
          <w:lang w:val="it-IT"/>
        </w:rPr>
        <w:t xml:space="preserve"> </w:t>
      </w:r>
      <w:r w:rsidRPr="00E939B5">
        <w:rPr>
          <w:rFonts w:cs="Arial"/>
          <w:spacing w:val="-1"/>
          <w:lang w:val="it-IT"/>
        </w:rPr>
        <w:t>krovišta,</w:t>
      </w:r>
      <w:r w:rsidRPr="00E939B5">
        <w:rPr>
          <w:rFonts w:cs="Arial"/>
          <w:spacing w:val="57"/>
          <w:lang w:val="it-IT"/>
        </w:rPr>
        <w:t xml:space="preserve"> </w:t>
      </w:r>
      <w:r w:rsidRPr="00E939B5">
        <w:rPr>
          <w:rFonts w:cs="Arial"/>
          <w:lang w:val="it-IT"/>
        </w:rPr>
        <w:t>koji</w:t>
      </w:r>
      <w:r w:rsidRPr="00E939B5">
        <w:rPr>
          <w:rFonts w:cs="Arial"/>
          <w:spacing w:val="55"/>
          <w:lang w:val="it-IT"/>
        </w:rPr>
        <w:t xml:space="preserve"> </w:t>
      </w:r>
      <w:r w:rsidRPr="00E939B5">
        <w:rPr>
          <w:rFonts w:cs="Arial"/>
          <w:spacing w:val="-1"/>
          <w:lang w:val="it-IT"/>
        </w:rPr>
        <w:t>mora</w:t>
      </w:r>
      <w:r w:rsidRPr="00E939B5">
        <w:rPr>
          <w:rFonts w:cs="Arial"/>
          <w:spacing w:val="55"/>
          <w:lang w:val="it-IT"/>
        </w:rPr>
        <w:t xml:space="preserve"> </w:t>
      </w:r>
      <w:r w:rsidRPr="00E939B5">
        <w:rPr>
          <w:rFonts w:cs="Arial"/>
          <w:spacing w:val="-1"/>
          <w:lang w:val="it-IT"/>
        </w:rPr>
        <w:t>biti</w:t>
      </w:r>
      <w:r w:rsidRPr="00E939B5">
        <w:rPr>
          <w:rFonts w:cs="Arial"/>
          <w:spacing w:val="57"/>
          <w:lang w:val="it-IT"/>
        </w:rPr>
        <w:t xml:space="preserve"> </w:t>
      </w:r>
      <w:r w:rsidRPr="00E939B5">
        <w:rPr>
          <w:rFonts w:cs="Arial"/>
          <w:lang w:val="it-IT"/>
        </w:rPr>
        <w:t>od</w:t>
      </w:r>
      <w:r w:rsidRPr="00E939B5">
        <w:rPr>
          <w:rFonts w:cs="Arial"/>
          <w:spacing w:val="43"/>
          <w:lang w:val="it-IT"/>
        </w:rPr>
        <w:t xml:space="preserve"> </w:t>
      </w:r>
      <w:r w:rsidRPr="00E939B5">
        <w:rPr>
          <w:rFonts w:cs="Arial"/>
          <w:spacing w:val="-1"/>
          <w:lang w:val="it-IT"/>
        </w:rPr>
        <w:t>negorivog</w:t>
      </w:r>
      <w:r w:rsidRPr="00E939B5">
        <w:rPr>
          <w:rFonts w:cs="Arial"/>
          <w:spacing w:val="-2"/>
          <w:lang w:val="it-IT"/>
        </w:rPr>
        <w:t xml:space="preserve"> </w:t>
      </w:r>
      <w:r w:rsidRPr="00E939B5">
        <w:rPr>
          <w:rFonts w:cs="Arial"/>
          <w:spacing w:val="-1"/>
          <w:lang w:val="it-IT"/>
        </w:rPr>
        <w:t>materijala</w:t>
      </w:r>
      <w:r w:rsidRPr="00E939B5">
        <w:rPr>
          <w:rFonts w:cs="Arial"/>
          <w:lang w:val="it-IT"/>
        </w:rPr>
        <w:t xml:space="preserve"> </w:t>
      </w:r>
      <w:r w:rsidRPr="00E939B5">
        <w:rPr>
          <w:rFonts w:cs="Arial"/>
          <w:spacing w:val="-1"/>
          <w:lang w:val="it-IT"/>
        </w:rPr>
        <w:t>najmanje</w:t>
      </w:r>
      <w:r w:rsidRPr="00E939B5">
        <w:rPr>
          <w:rFonts w:cs="Arial"/>
          <w:spacing w:val="-2"/>
          <w:lang w:val="it-IT"/>
        </w:rPr>
        <w:t xml:space="preserve"> </w:t>
      </w:r>
      <w:r w:rsidRPr="00E939B5">
        <w:rPr>
          <w:rFonts w:cs="Arial"/>
          <w:lang w:val="it-IT"/>
        </w:rPr>
        <w:t xml:space="preserve">na </w:t>
      </w:r>
      <w:r w:rsidRPr="00E939B5">
        <w:rPr>
          <w:rFonts w:cs="Arial"/>
          <w:spacing w:val="-1"/>
          <w:lang w:val="it-IT"/>
        </w:rPr>
        <w:t>dužini konzole.</w:t>
      </w:r>
    </w:p>
    <w:p w:rsidR="00E939B5" w:rsidRPr="00E939B5" w:rsidRDefault="00E939B5" w:rsidP="00E939B5">
      <w:pPr>
        <w:pStyle w:val="BodyText"/>
        <w:ind w:left="1134" w:right="113" w:hanging="569"/>
        <w:jc w:val="both"/>
        <w:rPr>
          <w:rFonts w:cs="Arial"/>
          <w:lang w:val="it-IT"/>
        </w:rPr>
      </w:pPr>
      <w:r w:rsidRPr="00E939B5">
        <w:rPr>
          <w:rFonts w:cs="Arial"/>
          <w:bCs/>
          <w:spacing w:val="-1"/>
          <w:lang w:val="it-IT"/>
        </w:rPr>
        <w:t>15.</w:t>
      </w:r>
      <w:r w:rsidRPr="00E939B5">
        <w:rPr>
          <w:rFonts w:cs="Arial"/>
          <w:bCs/>
          <w:spacing w:val="-1"/>
          <w:lang w:val="it-IT"/>
        </w:rPr>
        <w:tab/>
      </w:r>
      <w:r w:rsidRPr="00E939B5">
        <w:rPr>
          <w:rFonts w:cs="Arial"/>
          <w:lang w:val="it-IT"/>
        </w:rPr>
        <w:t>U</w:t>
      </w:r>
      <w:r w:rsidRPr="00E939B5">
        <w:rPr>
          <w:rFonts w:cs="Arial"/>
          <w:spacing w:val="8"/>
          <w:lang w:val="it-IT"/>
        </w:rPr>
        <w:t xml:space="preserve"> </w:t>
      </w:r>
      <w:r w:rsidRPr="00E939B5">
        <w:rPr>
          <w:rFonts w:cs="Arial"/>
          <w:spacing w:val="-1"/>
          <w:lang w:val="it-IT"/>
        </w:rPr>
        <w:t>svrhu</w:t>
      </w:r>
      <w:r w:rsidRPr="00E939B5">
        <w:rPr>
          <w:rFonts w:cs="Arial"/>
          <w:spacing w:val="6"/>
          <w:lang w:val="it-IT"/>
        </w:rPr>
        <w:t xml:space="preserve"> </w:t>
      </w:r>
      <w:r w:rsidRPr="00E939B5">
        <w:rPr>
          <w:rFonts w:cs="Arial"/>
          <w:spacing w:val="-1"/>
          <w:lang w:val="it-IT"/>
        </w:rPr>
        <w:t>sprečavanja</w:t>
      </w:r>
      <w:r w:rsidRPr="00E939B5">
        <w:rPr>
          <w:rFonts w:cs="Arial"/>
          <w:spacing w:val="6"/>
          <w:lang w:val="it-IT"/>
        </w:rPr>
        <w:t xml:space="preserve"> </w:t>
      </w:r>
      <w:r w:rsidRPr="00E939B5">
        <w:rPr>
          <w:rFonts w:cs="Arial"/>
          <w:spacing w:val="-1"/>
          <w:lang w:val="it-IT"/>
        </w:rPr>
        <w:t>sirenja</w:t>
      </w:r>
      <w:r w:rsidRPr="00E939B5">
        <w:rPr>
          <w:rFonts w:cs="Arial"/>
          <w:spacing w:val="6"/>
          <w:lang w:val="it-IT"/>
        </w:rPr>
        <w:t xml:space="preserve"> </w:t>
      </w:r>
      <w:r w:rsidRPr="00E939B5">
        <w:rPr>
          <w:rFonts w:cs="Arial"/>
          <w:spacing w:val="-1"/>
          <w:lang w:val="it-IT"/>
        </w:rPr>
        <w:t>požara</w:t>
      </w:r>
      <w:r w:rsidRPr="00E939B5">
        <w:rPr>
          <w:rFonts w:cs="Arial"/>
          <w:spacing w:val="6"/>
          <w:lang w:val="it-IT"/>
        </w:rPr>
        <w:t xml:space="preserve"> </w:t>
      </w:r>
      <w:r w:rsidRPr="00E939B5">
        <w:rPr>
          <w:rFonts w:cs="Arial"/>
          <w:spacing w:val="-2"/>
          <w:lang w:val="it-IT"/>
        </w:rPr>
        <w:t>ili</w:t>
      </w:r>
      <w:r w:rsidRPr="00E939B5">
        <w:rPr>
          <w:rFonts w:cs="Arial"/>
          <w:spacing w:val="8"/>
          <w:lang w:val="it-IT"/>
        </w:rPr>
        <w:t xml:space="preserve"> </w:t>
      </w:r>
      <w:r w:rsidRPr="00E939B5">
        <w:rPr>
          <w:rFonts w:cs="Arial"/>
          <w:spacing w:val="-1"/>
          <w:lang w:val="it-IT"/>
        </w:rPr>
        <w:t>dima</w:t>
      </w:r>
      <w:r w:rsidRPr="00E939B5">
        <w:rPr>
          <w:rFonts w:cs="Arial"/>
          <w:spacing w:val="6"/>
          <w:lang w:val="it-IT"/>
        </w:rPr>
        <w:t xml:space="preserve"> </w:t>
      </w:r>
      <w:r w:rsidRPr="00E939B5">
        <w:rPr>
          <w:rFonts w:cs="Arial"/>
          <w:spacing w:val="-1"/>
          <w:lang w:val="it-IT"/>
        </w:rPr>
        <w:t>unutar</w:t>
      </w:r>
      <w:r w:rsidRPr="00E939B5">
        <w:rPr>
          <w:rFonts w:cs="Arial"/>
          <w:spacing w:val="7"/>
          <w:lang w:val="it-IT"/>
        </w:rPr>
        <w:t xml:space="preserve"> </w:t>
      </w:r>
      <w:r w:rsidRPr="00E939B5">
        <w:rPr>
          <w:rFonts w:cs="Arial"/>
          <w:lang w:val="it-IT"/>
        </w:rPr>
        <w:t>i</w:t>
      </w:r>
      <w:r w:rsidRPr="00E939B5">
        <w:rPr>
          <w:rFonts w:cs="Arial"/>
          <w:spacing w:val="6"/>
          <w:lang w:val="it-IT"/>
        </w:rPr>
        <w:t xml:space="preserve"> </w:t>
      </w:r>
      <w:r w:rsidRPr="00E939B5">
        <w:rPr>
          <w:rFonts w:cs="Arial"/>
          <w:lang w:val="it-IT"/>
        </w:rPr>
        <w:t>na</w:t>
      </w:r>
      <w:r w:rsidRPr="00E939B5">
        <w:rPr>
          <w:rFonts w:cs="Arial"/>
          <w:spacing w:val="6"/>
          <w:lang w:val="it-IT"/>
        </w:rPr>
        <w:t xml:space="preserve"> </w:t>
      </w:r>
      <w:r w:rsidRPr="00E939B5">
        <w:rPr>
          <w:rFonts w:cs="Arial"/>
          <w:spacing w:val="-1"/>
          <w:lang w:val="it-IT"/>
        </w:rPr>
        <w:t>susjedne</w:t>
      </w:r>
      <w:r w:rsidRPr="00E939B5">
        <w:rPr>
          <w:rFonts w:cs="Arial"/>
          <w:spacing w:val="6"/>
          <w:lang w:val="it-IT"/>
        </w:rPr>
        <w:t xml:space="preserve"> </w:t>
      </w:r>
      <w:r w:rsidRPr="00E939B5">
        <w:rPr>
          <w:rFonts w:cs="Arial"/>
          <w:spacing w:val="-1"/>
          <w:lang w:val="it-IT"/>
        </w:rPr>
        <w:t>građevine,</w:t>
      </w:r>
      <w:r w:rsidRPr="00E939B5">
        <w:rPr>
          <w:rFonts w:cs="Arial"/>
          <w:spacing w:val="61"/>
          <w:lang w:val="it-IT"/>
        </w:rPr>
        <w:t xml:space="preserve"> </w:t>
      </w:r>
      <w:r w:rsidRPr="00E939B5">
        <w:rPr>
          <w:rFonts w:cs="Arial"/>
          <w:spacing w:val="-1"/>
          <w:lang w:val="it-IT"/>
        </w:rPr>
        <w:t>građevina</w:t>
      </w:r>
      <w:r w:rsidRPr="00E939B5">
        <w:rPr>
          <w:rFonts w:cs="Arial"/>
          <w:spacing w:val="9"/>
          <w:lang w:val="it-IT"/>
        </w:rPr>
        <w:t xml:space="preserve"> </w:t>
      </w:r>
      <w:r w:rsidRPr="00E939B5">
        <w:rPr>
          <w:rFonts w:cs="Arial"/>
          <w:lang w:val="it-IT"/>
        </w:rPr>
        <w:t>mora</w:t>
      </w:r>
      <w:r w:rsidRPr="00E939B5">
        <w:rPr>
          <w:rFonts w:cs="Arial"/>
          <w:spacing w:val="10"/>
          <w:lang w:val="it-IT"/>
        </w:rPr>
        <w:t xml:space="preserve"> </w:t>
      </w:r>
      <w:r w:rsidRPr="00E939B5">
        <w:rPr>
          <w:rFonts w:cs="Arial"/>
          <w:spacing w:val="-1"/>
          <w:lang w:val="it-IT"/>
        </w:rPr>
        <w:t>biti</w:t>
      </w:r>
      <w:r w:rsidRPr="00E939B5">
        <w:rPr>
          <w:rFonts w:cs="Arial"/>
          <w:spacing w:val="11"/>
          <w:lang w:val="it-IT"/>
        </w:rPr>
        <w:t xml:space="preserve"> </w:t>
      </w:r>
      <w:r w:rsidRPr="00E939B5">
        <w:rPr>
          <w:rFonts w:cs="Arial"/>
          <w:spacing w:val="-1"/>
          <w:lang w:val="it-IT"/>
        </w:rPr>
        <w:t>izgrađena</w:t>
      </w:r>
      <w:r w:rsidRPr="00E939B5">
        <w:rPr>
          <w:rFonts w:cs="Arial"/>
          <w:spacing w:val="12"/>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skladu</w:t>
      </w:r>
      <w:r w:rsidRPr="00E939B5">
        <w:rPr>
          <w:rFonts w:cs="Arial"/>
          <w:spacing w:val="10"/>
          <w:lang w:val="it-IT"/>
        </w:rPr>
        <w:t xml:space="preserve"> </w:t>
      </w:r>
      <w:r w:rsidRPr="00E939B5">
        <w:rPr>
          <w:rFonts w:cs="Arial"/>
          <w:lang w:val="it-IT"/>
        </w:rPr>
        <w:t>s</w:t>
      </w:r>
      <w:r w:rsidRPr="00E939B5">
        <w:rPr>
          <w:rFonts w:cs="Arial"/>
          <w:spacing w:val="10"/>
          <w:lang w:val="it-IT"/>
        </w:rPr>
        <w:t xml:space="preserve"> </w:t>
      </w:r>
      <w:r w:rsidRPr="00E939B5">
        <w:rPr>
          <w:rFonts w:cs="Arial"/>
          <w:spacing w:val="-1"/>
          <w:lang w:val="it-IT"/>
        </w:rPr>
        <w:t>propisima</w:t>
      </w:r>
      <w:r w:rsidRPr="00E939B5">
        <w:rPr>
          <w:rFonts w:cs="Arial"/>
          <w:spacing w:val="10"/>
          <w:lang w:val="it-IT"/>
        </w:rPr>
        <w:t xml:space="preserve"> </w:t>
      </w:r>
      <w:r w:rsidRPr="00E939B5">
        <w:rPr>
          <w:rFonts w:cs="Arial"/>
          <w:lang w:val="it-IT"/>
        </w:rPr>
        <w:t>o</w:t>
      </w:r>
      <w:r w:rsidRPr="00E939B5">
        <w:rPr>
          <w:rFonts w:cs="Arial"/>
          <w:spacing w:val="10"/>
          <w:lang w:val="it-IT"/>
        </w:rPr>
        <w:t xml:space="preserve"> </w:t>
      </w:r>
      <w:r w:rsidRPr="00E939B5">
        <w:rPr>
          <w:rFonts w:cs="Arial"/>
          <w:spacing w:val="-1"/>
          <w:lang w:val="it-IT"/>
        </w:rPr>
        <w:t>otpornosti</w:t>
      </w:r>
      <w:r w:rsidRPr="00E939B5">
        <w:rPr>
          <w:rFonts w:cs="Arial"/>
          <w:spacing w:val="9"/>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požar</w:t>
      </w:r>
      <w:r w:rsidRPr="00E939B5">
        <w:rPr>
          <w:rFonts w:cs="Arial"/>
          <w:spacing w:val="13"/>
          <w:lang w:val="it-IT"/>
        </w:rPr>
        <w:t xml:space="preserve"> </w:t>
      </w:r>
      <w:r w:rsidRPr="00E939B5">
        <w:rPr>
          <w:rFonts w:cs="Arial"/>
          <w:lang w:val="it-IT"/>
        </w:rPr>
        <w:t>i</w:t>
      </w:r>
      <w:r w:rsidRPr="00E939B5">
        <w:rPr>
          <w:rFonts w:cs="Arial"/>
          <w:spacing w:val="9"/>
          <w:lang w:val="it-IT"/>
        </w:rPr>
        <w:t xml:space="preserve"> </w:t>
      </w:r>
      <w:r w:rsidRPr="00E939B5">
        <w:rPr>
          <w:rFonts w:cs="Arial"/>
          <w:spacing w:val="-2"/>
          <w:lang w:val="it-IT"/>
        </w:rPr>
        <w:t>drugim</w:t>
      </w:r>
      <w:r w:rsidRPr="00E939B5">
        <w:rPr>
          <w:rFonts w:cs="Arial"/>
          <w:spacing w:val="51"/>
          <w:lang w:val="it-IT"/>
        </w:rPr>
        <w:t xml:space="preserve"> </w:t>
      </w:r>
      <w:r w:rsidRPr="00E939B5">
        <w:rPr>
          <w:rFonts w:cs="Arial"/>
          <w:spacing w:val="-1"/>
          <w:lang w:val="it-IT"/>
        </w:rPr>
        <w:t>zahtjevima</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moraju</w:t>
      </w:r>
      <w:r w:rsidRPr="00E939B5">
        <w:rPr>
          <w:rFonts w:cs="Arial"/>
          <w:lang w:val="it-IT"/>
        </w:rPr>
        <w:t xml:space="preserve"> </w:t>
      </w:r>
      <w:r w:rsidRPr="00E939B5">
        <w:rPr>
          <w:rFonts w:cs="Arial"/>
          <w:spacing w:val="-1"/>
          <w:lang w:val="it-IT"/>
        </w:rPr>
        <w:t>zadovoljiti</w:t>
      </w:r>
      <w:r w:rsidRPr="00E939B5">
        <w:rPr>
          <w:rFonts w:cs="Arial"/>
          <w:lang w:val="it-IT"/>
        </w:rPr>
        <w:t xml:space="preserve"> u</w:t>
      </w:r>
      <w:r w:rsidRPr="00E939B5">
        <w:rPr>
          <w:rFonts w:cs="Arial"/>
          <w:spacing w:val="-2"/>
          <w:lang w:val="it-IT"/>
        </w:rPr>
        <w:t xml:space="preserve"> </w:t>
      </w:r>
      <w:r w:rsidRPr="00E939B5">
        <w:rPr>
          <w:rFonts w:cs="Arial"/>
          <w:spacing w:val="-1"/>
          <w:lang w:val="it-IT"/>
        </w:rPr>
        <w:t>slučaju</w:t>
      </w:r>
      <w:r w:rsidRPr="00E939B5">
        <w:rPr>
          <w:rFonts w:cs="Arial"/>
          <w:spacing w:val="-2"/>
          <w:lang w:val="it-IT"/>
        </w:rPr>
        <w:t xml:space="preserve"> </w:t>
      </w:r>
      <w:r w:rsidRPr="00E939B5">
        <w:rPr>
          <w:rFonts w:cs="Arial"/>
          <w:spacing w:val="-1"/>
          <w:lang w:val="it-IT"/>
        </w:rPr>
        <w:t>požara.</w:t>
      </w:r>
      <w:r w:rsidRPr="00E939B5">
        <w:rPr>
          <w:rFonts w:cs="Arial"/>
          <w:spacing w:val="2"/>
          <w:lang w:val="it-IT"/>
        </w:rPr>
        <w:t xml:space="preserve"> </w:t>
      </w:r>
      <w:r w:rsidRPr="00E939B5">
        <w:rPr>
          <w:rFonts w:cs="Arial"/>
          <w:spacing w:val="-1"/>
          <w:lang w:val="it-IT"/>
        </w:rPr>
        <w:t>Posebno</w:t>
      </w:r>
      <w:r w:rsidRPr="00E939B5">
        <w:rPr>
          <w:rFonts w:cs="Arial"/>
          <w:lang w:val="it-IT"/>
        </w:rPr>
        <w:t xml:space="preserve"> </w:t>
      </w:r>
      <w:r w:rsidRPr="00E939B5">
        <w:rPr>
          <w:rFonts w:cs="Arial"/>
          <w:spacing w:val="-1"/>
          <w:lang w:val="it-IT"/>
        </w:rPr>
        <w:t>pripaziti</w:t>
      </w:r>
      <w:r w:rsidRPr="00E939B5">
        <w:rPr>
          <w:rFonts w:cs="Arial"/>
          <w:spacing w:val="6"/>
          <w:lang w:val="it-IT"/>
        </w:rPr>
        <w:t xml:space="preserve"> </w:t>
      </w:r>
      <w:r w:rsidRPr="00E939B5">
        <w:rPr>
          <w:rFonts w:cs="Arial"/>
          <w:spacing w:val="-3"/>
          <w:lang w:val="it-IT"/>
        </w:rPr>
        <w:t>na</w:t>
      </w:r>
      <w:r w:rsidRPr="00E939B5">
        <w:rPr>
          <w:rFonts w:cs="Arial"/>
          <w:spacing w:val="42"/>
          <w:lang w:val="it-IT"/>
        </w:rPr>
        <w:t xml:space="preserve"> </w:t>
      </w:r>
      <w:r w:rsidRPr="00E939B5">
        <w:rPr>
          <w:rFonts w:cs="Arial"/>
          <w:spacing w:val="-1"/>
          <w:lang w:val="it-IT"/>
        </w:rPr>
        <w:t>sigurnosnu</w:t>
      </w:r>
      <w:r w:rsidRPr="00E939B5">
        <w:rPr>
          <w:rFonts w:cs="Arial"/>
          <w:spacing w:val="2"/>
          <w:lang w:val="it-IT"/>
        </w:rPr>
        <w:t xml:space="preserve"> </w:t>
      </w:r>
      <w:r w:rsidRPr="00E939B5">
        <w:rPr>
          <w:rFonts w:cs="Arial"/>
          <w:spacing w:val="-1"/>
          <w:lang w:val="it-IT"/>
        </w:rPr>
        <w:t>udaljenosti</w:t>
      </w:r>
      <w:r w:rsidRPr="00E939B5">
        <w:rPr>
          <w:rFonts w:cs="Arial"/>
          <w:spacing w:val="2"/>
          <w:lang w:val="it-IT"/>
        </w:rPr>
        <w:t xml:space="preserve"> </w:t>
      </w:r>
      <w:r w:rsidRPr="00E939B5">
        <w:rPr>
          <w:rFonts w:cs="Arial"/>
          <w:spacing w:val="-1"/>
          <w:lang w:val="it-IT"/>
        </w:rPr>
        <w:t>dviju</w:t>
      </w:r>
      <w:r w:rsidRPr="00E939B5">
        <w:rPr>
          <w:rFonts w:cs="Arial"/>
          <w:spacing w:val="3"/>
          <w:lang w:val="it-IT"/>
        </w:rPr>
        <w:t xml:space="preserve"> </w:t>
      </w:r>
      <w:r w:rsidRPr="00E939B5">
        <w:rPr>
          <w:rFonts w:cs="Arial"/>
          <w:spacing w:val="-1"/>
          <w:lang w:val="it-IT"/>
        </w:rPr>
        <w:t>susjednih</w:t>
      </w:r>
      <w:r w:rsidRPr="00E939B5">
        <w:rPr>
          <w:rFonts w:cs="Arial"/>
          <w:spacing w:val="3"/>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spacing w:val="-1"/>
          <w:lang w:val="it-IT"/>
        </w:rPr>
        <w:t>Kod</w:t>
      </w:r>
      <w:r w:rsidRPr="00E939B5">
        <w:rPr>
          <w:rFonts w:cs="Arial"/>
          <w:spacing w:val="2"/>
          <w:lang w:val="it-IT"/>
        </w:rPr>
        <w:t xml:space="preserve"> </w:t>
      </w:r>
      <w:r w:rsidRPr="00E939B5">
        <w:rPr>
          <w:rFonts w:cs="Arial"/>
          <w:spacing w:val="-1"/>
          <w:lang w:val="it-IT"/>
        </w:rPr>
        <w:t>građevina</w:t>
      </w:r>
      <w:r w:rsidRPr="00E939B5">
        <w:rPr>
          <w:rFonts w:cs="Arial"/>
          <w:spacing w:val="2"/>
          <w:lang w:val="it-IT"/>
        </w:rPr>
        <w:t xml:space="preserve"> </w:t>
      </w:r>
      <w:r w:rsidRPr="00E939B5">
        <w:rPr>
          <w:rFonts w:cs="Arial"/>
          <w:lang w:val="it-IT"/>
        </w:rPr>
        <w:t>s</w:t>
      </w:r>
      <w:r w:rsidRPr="00E939B5">
        <w:rPr>
          <w:rFonts w:cs="Arial"/>
          <w:spacing w:val="3"/>
          <w:lang w:val="it-IT"/>
        </w:rPr>
        <w:t xml:space="preserve"> </w:t>
      </w:r>
      <w:r w:rsidRPr="00E939B5">
        <w:rPr>
          <w:rFonts w:cs="Arial"/>
          <w:spacing w:val="-1"/>
          <w:lang w:val="it-IT"/>
        </w:rPr>
        <w:t>malim</w:t>
      </w:r>
      <w:r w:rsidRPr="00E939B5">
        <w:rPr>
          <w:rFonts w:cs="Arial"/>
          <w:spacing w:val="1"/>
          <w:lang w:val="it-IT"/>
        </w:rPr>
        <w:t xml:space="preserve"> </w:t>
      </w:r>
      <w:r w:rsidRPr="00E939B5">
        <w:rPr>
          <w:rFonts w:cs="Arial"/>
          <w:spacing w:val="-1"/>
          <w:lang w:val="it-IT"/>
        </w:rPr>
        <w:t>požarnim</w:t>
      </w:r>
      <w:r w:rsidRPr="00E939B5">
        <w:rPr>
          <w:rFonts w:cs="Arial"/>
          <w:spacing w:val="77"/>
          <w:lang w:val="it-IT"/>
        </w:rPr>
        <w:t xml:space="preserve"> </w:t>
      </w:r>
      <w:r w:rsidRPr="00E939B5">
        <w:rPr>
          <w:rFonts w:cs="Arial"/>
          <w:spacing w:val="-1"/>
          <w:lang w:val="it-IT"/>
        </w:rPr>
        <w:t>opterećenjem</w:t>
      </w:r>
      <w:r w:rsidRPr="00E939B5">
        <w:rPr>
          <w:rFonts w:cs="Arial"/>
          <w:spacing w:val="25"/>
          <w:lang w:val="it-IT"/>
        </w:rPr>
        <w:t xml:space="preserve"> </w:t>
      </w:r>
      <w:r w:rsidRPr="00E939B5">
        <w:rPr>
          <w:rFonts w:cs="Arial"/>
          <w:lang w:val="it-IT"/>
        </w:rPr>
        <w:t>kod</w:t>
      </w:r>
      <w:r w:rsidRPr="00E939B5">
        <w:rPr>
          <w:rFonts w:cs="Arial"/>
          <w:spacing w:val="21"/>
          <w:lang w:val="it-IT"/>
        </w:rPr>
        <w:t xml:space="preserve"> </w:t>
      </w:r>
      <w:r w:rsidRPr="00E939B5">
        <w:rPr>
          <w:rFonts w:cs="Arial"/>
          <w:spacing w:val="-1"/>
          <w:lang w:val="it-IT"/>
        </w:rPr>
        <w:t>kojih</w:t>
      </w:r>
      <w:r w:rsidRPr="00E939B5">
        <w:rPr>
          <w:rFonts w:cs="Arial"/>
          <w:spacing w:val="24"/>
          <w:lang w:val="it-IT"/>
        </w:rPr>
        <w:t xml:space="preserve"> </w:t>
      </w:r>
      <w:r w:rsidRPr="00E939B5">
        <w:rPr>
          <w:rFonts w:cs="Arial"/>
          <w:spacing w:val="-1"/>
          <w:lang w:val="it-IT"/>
        </w:rPr>
        <w:t>je</w:t>
      </w:r>
      <w:r w:rsidRPr="00E939B5">
        <w:rPr>
          <w:rFonts w:cs="Arial"/>
          <w:spacing w:val="24"/>
          <w:lang w:val="it-IT"/>
        </w:rPr>
        <w:t xml:space="preserve"> </w:t>
      </w:r>
      <w:r w:rsidRPr="00E939B5">
        <w:rPr>
          <w:rFonts w:cs="Arial"/>
          <w:lang w:val="it-IT"/>
        </w:rPr>
        <w:t>završni</w:t>
      </w:r>
      <w:r w:rsidRPr="00E939B5">
        <w:rPr>
          <w:rFonts w:cs="Arial"/>
          <w:spacing w:val="21"/>
          <w:lang w:val="it-IT"/>
        </w:rPr>
        <w:t xml:space="preserve"> </w:t>
      </w:r>
      <w:r w:rsidRPr="00E939B5">
        <w:rPr>
          <w:rFonts w:cs="Arial"/>
          <w:spacing w:val="-1"/>
          <w:lang w:val="it-IT"/>
        </w:rPr>
        <w:t>(zabatni)</w:t>
      </w:r>
      <w:r w:rsidRPr="00E939B5">
        <w:rPr>
          <w:rFonts w:cs="Arial"/>
          <w:spacing w:val="23"/>
          <w:lang w:val="it-IT"/>
        </w:rPr>
        <w:t xml:space="preserve"> </w:t>
      </w:r>
      <w:r w:rsidRPr="00E939B5">
        <w:rPr>
          <w:rFonts w:cs="Arial"/>
          <w:spacing w:val="-1"/>
          <w:lang w:val="it-IT"/>
        </w:rPr>
        <w:t>zid</w:t>
      </w:r>
      <w:r w:rsidRPr="00E939B5">
        <w:rPr>
          <w:rFonts w:cs="Arial"/>
          <w:spacing w:val="24"/>
          <w:lang w:val="it-IT"/>
        </w:rPr>
        <w:t xml:space="preserve"> </w:t>
      </w:r>
      <w:r w:rsidRPr="00E939B5">
        <w:rPr>
          <w:rFonts w:cs="Arial"/>
          <w:spacing w:val="-1"/>
          <w:lang w:val="it-IT"/>
        </w:rPr>
        <w:t>udaljen</w:t>
      </w:r>
      <w:r w:rsidRPr="00E939B5">
        <w:rPr>
          <w:rFonts w:cs="Arial"/>
          <w:spacing w:val="24"/>
          <w:lang w:val="it-IT"/>
        </w:rPr>
        <w:t xml:space="preserve"> </w:t>
      </w:r>
      <w:r w:rsidRPr="00E939B5">
        <w:rPr>
          <w:rFonts w:cs="Arial"/>
          <w:spacing w:val="-1"/>
          <w:lang w:val="it-IT"/>
        </w:rPr>
        <w:t>manje</w:t>
      </w:r>
      <w:r w:rsidRPr="00E939B5">
        <w:rPr>
          <w:rFonts w:cs="Arial"/>
          <w:spacing w:val="22"/>
          <w:lang w:val="it-IT"/>
        </w:rPr>
        <w:t xml:space="preserve"> </w:t>
      </w:r>
      <w:r w:rsidRPr="00E939B5">
        <w:rPr>
          <w:rFonts w:cs="Arial"/>
          <w:lang w:val="it-IT"/>
        </w:rPr>
        <w:t>od</w:t>
      </w:r>
      <w:r w:rsidRPr="00E939B5">
        <w:rPr>
          <w:rFonts w:cs="Arial"/>
          <w:spacing w:val="24"/>
          <w:lang w:val="it-IT"/>
        </w:rPr>
        <w:t xml:space="preserve"> </w:t>
      </w:r>
      <w:r w:rsidRPr="00E939B5">
        <w:rPr>
          <w:rFonts w:cs="Arial"/>
          <w:spacing w:val="-1"/>
          <w:lang w:val="it-IT"/>
        </w:rPr>
        <w:t>3,00</w:t>
      </w:r>
      <w:r w:rsidRPr="00E939B5">
        <w:rPr>
          <w:rFonts w:cs="Arial"/>
          <w:spacing w:val="21"/>
          <w:lang w:val="it-IT"/>
        </w:rPr>
        <w:t xml:space="preserve"> </w:t>
      </w:r>
      <w:r w:rsidRPr="00E939B5">
        <w:rPr>
          <w:rFonts w:cs="Arial"/>
          <w:spacing w:val="-1"/>
          <w:lang w:val="it-IT"/>
        </w:rPr>
        <w:t>metara</w:t>
      </w:r>
      <w:r w:rsidRPr="00E939B5">
        <w:rPr>
          <w:rFonts w:cs="Arial"/>
          <w:spacing w:val="22"/>
          <w:lang w:val="it-IT"/>
        </w:rPr>
        <w:t xml:space="preserve"> </w:t>
      </w:r>
      <w:r w:rsidRPr="00E939B5">
        <w:rPr>
          <w:rFonts w:cs="Arial"/>
          <w:lang w:val="it-IT"/>
        </w:rPr>
        <w:t>od</w:t>
      </w:r>
      <w:r w:rsidRPr="00E939B5">
        <w:rPr>
          <w:rFonts w:cs="Arial"/>
          <w:spacing w:val="39"/>
          <w:lang w:val="it-IT"/>
        </w:rPr>
        <w:t xml:space="preserve"> </w:t>
      </w:r>
      <w:r w:rsidRPr="00E939B5">
        <w:rPr>
          <w:rFonts w:cs="Arial"/>
          <w:spacing w:val="-1"/>
          <w:lang w:val="it-IT"/>
        </w:rPr>
        <w:t>susjedne</w:t>
      </w:r>
      <w:r w:rsidRPr="00E939B5">
        <w:rPr>
          <w:rFonts w:cs="Arial"/>
          <w:spacing w:val="17"/>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spacing w:val="-1"/>
          <w:lang w:val="it-IT"/>
        </w:rPr>
        <w:t>(postojeće</w:t>
      </w:r>
      <w:r w:rsidRPr="00E939B5">
        <w:rPr>
          <w:rFonts w:cs="Arial"/>
          <w:spacing w:val="14"/>
          <w:lang w:val="it-IT"/>
        </w:rPr>
        <w:t xml:space="preserve"> </w:t>
      </w:r>
      <w:r w:rsidRPr="00E939B5">
        <w:rPr>
          <w:rFonts w:cs="Arial"/>
          <w:spacing w:val="-2"/>
          <w:lang w:val="it-IT"/>
        </w:rPr>
        <w:t>ili</w:t>
      </w:r>
      <w:r w:rsidRPr="00E939B5">
        <w:rPr>
          <w:rFonts w:cs="Arial"/>
          <w:spacing w:val="16"/>
          <w:lang w:val="it-IT"/>
        </w:rPr>
        <w:t xml:space="preserve"> </w:t>
      </w:r>
      <w:r w:rsidRPr="00E939B5">
        <w:rPr>
          <w:rFonts w:cs="Arial"/>
          <w:spacing w:val="-1"/>
          <w:lang w:val="it-IT"/>
        </w:rPr>
        <w:t>predviđene</w:t>
      </w:r>
      <w:r w:rsidRPr="00E939B5">
        <w:rPr>
          <w:rFonts w:cs="Arial"/>
          <w:spacing w:val="17"/>
          <w:lang w:val="it-IT"/>
        </w:rPr>
        <w:t xml:space="preserve"> </w:t>
      </w:r>
      <w:r w:rsidRPr="00E939B5">
        <w:rPr>
          <w:rFonts w:cs="Arial"/>
          <w:spacing w:val="-1"/>
          <w:lang w:val="it-IT"/>
        </w:rPr>
        <w:t>planom)</w:t>
      </w:r>
      <w:r w:rsidRPr="00E939B5">
        <w:rPr>
          <w:rFonts w:cs="Arial"/>
          <w:spacing w:val="16"/>
          <w:lang w:val="it-IT"/>
        </w:rPr>
        <w:t xml:space="preserve"> </w:t>
      </w:r>
      <w:r w:rsidRPr="00E939B5">
        <w:rPr>
          <w:rFonts w:cs="Arial"/>
          <w:spacing w:val="-1"/>
          <w:lang w:val="it-IT"/>
        </w:rPr>
        <w:t>potrebno</w:t>
      </w:r>
      <w:r w:rsidRPr="00E939B5">
        <w:rPr>
          <w:rFonts w:cs="Arial"/>
          <w:spacing w:val="14"/>
          <w:lang w:val="it-IT"/>
        </w:rPr>
        <w:t xml:space="preserve"> </w:t>
      </w:r>
      <w:r w:rsidRPr="00E939B5">
        <w:rPr>
          <w:rFonts w:cs="Arial"/>
          <w:lang w:val="it-IT"/>
        </w:rPr>
        <w:t>je</w:t>
      </w:r>
      <w:r w:rsidRPr="00E939B5">
        <w:rPr>
          <w:rFonts w:cs="Arial"/>
          <w:spacing w:val="17"/>
          <w:lang w:val="it-IT"/>
        </w:rPr>
        <w:t xml:space="preserve"> </w:t>
      </w:r>
      <w:r w:rsidRPr="00E939B5">
        <w:rPr>
          <w:rFonts w:cs="Arial"/>
          <w:spacing w:val="-1"/>
          <w:lang w:val="it-IT"/>
        </w:rPr>
        <w:t>spriječiti</w:t>
      </w:r>
      <w:r w:rsidRPr="00E939B5">
        <w:rPr>
          <w:rFonts w:cs="Arial"/>
          <w:spacing w:val="16"/>
          <w:lang w:val="it-IT"/>
        </w:rPr>
        <w:t xml:space="preserve"> </w:t>
      </w:r>
      <w:r w:rsidRPr="00E939B5">
        <w:rPr>
          <w:rFonts w:cs="Arial"/>
          <w:spacing w:val="-1"/>
          <w:lang w:val="it-IT"/>
        </w:rPr>
        <w:t>širenje</w:t>
      </w:r>
      <w:r w:rsidRPr="00E939B5">
        <w:rPr>
          <w:rFonts w:cs="Arial"/>
          <w:spacing w:val="81"/>
          <w:lang w:val="it-IT"/>
        </w:rPr>
        <w:t xml:space="preserve"> </w:t>
      </w:r>
      <w:r w:rsidRPr="00E939B5">
        <w:rPr>
          <w:rFonts w:cs="Arial"/>
          <w:spacing w:val="-1"/>
          <w:lang w:val="it-IT"/>
        </w:rPr>
        <w:t>požara</w:t>
      </w:r>
      <w:r w:rsidRPr="00E939B5">
        <w:rPr>
          <w:rFonts w:cs="Arial"/>
          <w:spacing w:val="-9"/>
          <w:lang w:val="it-IT"/>
        </w:rPr>
        <w:t xml:space="preserve"> </w:t>
      </w:r>
      <w:r w:rsidRPr="00E939B5">
        <w:rPr>
          <w:rFonts w:cs="Arial"/>
          <w:lang w:val="it-IT"/>
        </w:rPr>
        <w:t>na</w:t>
      </w:r>
      <w:r w:rsidRPr="00E939B5">
        <w:rPr>
          <w:rFonts w:cs="Arial"/>
          <w:spacing w:val="-10"/>
          <w:lang w:val="it-IT"/>
        </w:rPr>
        <w:t xml:space="preserve"> </w:t>
      </w:r>
      <w:r w:rsidRPr="00E939B5">
        <w:rPr>
          <w:rFonts w:cs="Arial"/>
          <w:spacing w:val="-1"/>
          <w:lang w:val="it-IT"/>
        </w:rPr>
        <w:t>susjedne</w:t>
      </w:r>
      <w:r w:rsidRPr="00E939B5">
        <w:rPr>
          <w:rFonts w:cs="Arial"/>
          <w:spacing w:val="-10"/>
          <w:lang w:val="it-IT"/>
        </w:rPr>
        <w:t xml:space="preserve"> </w:t>
      </w:r>
      <w:r w:rsidRPr="00E939B5">
        <w:rPr>
          <w:rFonts w:cs="Arial"/>
          <w:spacing w:val="-1"/>
          <w:lang w:val="it-IT"/>
        </w:rPr>
        <w:t>građevine</w:t>
      </w:r>
      <w:r w:rsidRPr="00E939B5">
        <w:rPr>
          <w:rFonts w:cs="Arial"/>
          <w:spacing w:val="-7"/>
          <w:lang w:val="it-IT"/>
        </w:rPr>
        <w:t xml:space="preserve"> </w:t>
      </w:r>
      <w:r w:rsidRPr="00E939B5">
        <w:rPr>
          <w:rFonts w:cs="Arial"/>
          <w:spacing w:val="-1"/>
          <w:lang w:val="it-IT"/>
        </w:rPr>
        <w:t>izgradnjom</w:t>
      </w:r>
      <w:r w:rsidRPr="00E939B5">
        <w:rPr>
          <w:rFonts w:cs="Arial"/>
          <w:spacing w:val="-8"/>
          <w:lang w:val="it-IT"/>
        </w:rPr>
        <w:t xml:space="preserve"> </w:t>
      </w:r>
      <w:r w:rsidRPr="00E939B5">
        <w:rPr>
          <w:rFonts w:cs="Arial"/>
          <w:spacing w:val="-1"/>
          <w:lang w:val="it-IT"/>
        </w:rPr>
        <w:t>požarnog</w:t>
      </w:r>
      <w:r w:rsidRPr="00E939B5">
        <w:rPr>
          <w:rFonts w:cs="Arial"/>
          <w:spacing w:val="-7"/>
          <w:lang w:val="it-IT"/>
        </w:rPr>
        <w:t xml:space="preserve"> </w:t>
      </w:r>
      <w:r w:rsidRPr="00E939B5">
        <w:rPr>
          <w:rFonts w:cs="Arial"/>
          <w:spacing w:val="-1"/>
          <w:lang w:val="it-IT"/>
        </w:rPr>
        <w:t>zida.</w:t>
      </w:r>
      <w:r w:rsidRPr="00E939B5">
        <w:rPr>
          <w:rFonts w:cs="Arial"/>
          <w:spacing w:val="-8"/>
          <w:lang w:val="it-IT"/>
        </w:rPr>
        <w:t xml:space="preserve"> </w:t>
      </w:r>
      <w:r w:rsidRPr="00E939B5">
        <w:rPr>
          <w:rFonts w:cs="Arial"/>
          <w:spacing w:val="-1"/>
          <w:lang w:val="it-IT"/>
        </w:rPr>
        <w:t>Kad</w:t>
      </w:r>
      <w:r w:rsidRPr="00E939B5">
        <w:rPr>
          <w:rFonts w:cs="Arial"/>
          <w:spacing w:val="-12"/>
          <w:lang w:val="it-IT"/>
        </w:rPr>
        <w:t xml:space="preserve"> </w:t>
      </w:r>
      <w:r w:rsidRPr="00E939B5">
        <w:rPr>
          <w:rFonts w:cs="Arial"/>
          <w:lang w:val="it-IT"/>
        </w:rPr>
        <w:t>je</w:t>
      </w:r>
      <w:r w:rsidRPr="00E939B5">
        <w:rPr>
          <w:rFonts w:cs="Arial"/>
          <w:spacing w:val="-9"/>
          <w:lang w:val="it-IT"/>
        </w:rPr>
        <w:t xml:space="preserve"> </w:t>
      </w:r>
      <w:r w:rsidRPr="00E939B5">
        <w:rPr>
          <w:rFonts w:cs="Arial"/>
          <w:spacing w:val="-1"/>
          <w:lang w:val="it-IT"/>
        </w:rPr>
        <w:t>jedna</w:t>
      </w:r>
      <w:r w:rsidRPr="00E939B5">
        <w:rPr>
          <w:rFonts w:cs="Arial"/>
          <w:spacing w:val="-10"/>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susjednih</w:t>
      </w:r>
      <w:r w:rsidRPr="00E939B5">
        <w:rPr>
          <w:rFonts w:cs="Arial"/>
          <w:spacing w:val="67"/>
          <w:lang w:val="it-IT"/>
        </w:rPr>
        <w:t xml:space="preserve"> </w:t>
      </w:r>
      <w:r w:rsidRPr="00E939B5">
        <w:rPr>
          <w:rFonts w:cs="Arial"/>
          <w:spacing w:val="-1"/>
          <w:lang w:val="it-IT"/>
        </w:rPr>
        <w:t>građevina</w:t>
      </w:r>
      <w:r w:rsidRPr="00E939B5">
        <w:rPr>
          <w:rFonts w:cs="Arial"/>
          <w:spacing w:val="29"/>
          <w:lang w:val="it-IT"/>
        </w:rPr>
        <w:t xml:space="preserve"> </w:t>
      </w:r>
      <w:r w:rsidRPr="00E939B5">
        <w:rPr>
          <w:rFonts w:cs="Arial"/>
          <w:lang w:val="it-IT"/>
        </w:rPr>
        <w:t>sa</w:t>
      </w:r>
      <w:r w:rsidRPr="00E939B5">
        <w:rPr>
          <w:rFonts w:cs="Arial"/>
          <w:spacing w:val="26"/>
          <w:lang w:val="it-IT"/>
        </w:rPr>
        <w:t xml:space="preserve"> </w:t>
      </w:r>
      <w:r w:rsidRPr="00E939B5">
        <w:rPr>
          <w:rFonts w:cs="Arial"/>
          <w:spacing w:val="-1"/>
          <w:lang w:val="it-IT"/>
        </w:rPr>
        <w:t>srednjim</w:t>
      </w:r>
      <w:r w:rsidRPr="00E939B5">
        <w:rPr>
          <w:rFonts w:cs="Arial"/>
          <w:spacing w:val="28"/>
          <w:lang w:val="it-IT"/>
        </w:rPr>
        <w:t xml:space="preserve"> </w:t>
      </w:r>
      <w:r w:rsidRPr="00E939B5">
        <w:rPr>
          <w:rFonts w:cs="Arial"/>
          <w:spacing w:val="-2"/>
          <w:lang w:val="it-IT"/>
        </w:rPr>
        <w:t>ili</w:t>
      </w:r>
      <w:r w:rsidRPr="00E939B5">
        <w:rPr>
          <w:rFonts w:cs="Arial"/>
          <w:spacing w:val="28"/>
          <w:lang w:val="it-IT"/>
        </w:rPr>
        <w:t xml:space="preserve"> </w:t>
      </w:r>
      <w:r w:rsidRPr="00E939B5">
        <w:rPr>
          <w:rFonts w:cs="Arial"/>
          <w:spacing w:val="-1"/>
          <w:lang w:val="it-IT"/>
        </w:rPr>
        <w:t>velikim</w:t>
      </w:r>
      <w:r w:rsidRPr="00E939B5">
        <w:rPr>
          <w:rFonts w:cs="Arial"/>
          <w:spacing w:val="28"/>
          <w:lang w:val="it-IT"/>
        </w:rPr>
        <w:t xml:space="preserve"> </w:t>
      </w:r>
      <w:r w:rsidRPr="00E939B5">
        <w:rPr>
          <w:rFonts w:cs="Arial"/>
          <w:spacing w:val="-1"/>
          <w:lang w:val="it-IT"/>
        </w:rPr>
        <w:t>požarnim</w:t>
      </w:r>
      <w:r w:rsidRPr="00E939B5">
        <w:rPr>
          <w:rFonts w:cs="Arial"/>
          <w:spacing w:val="28"/>
          <w:lang w:val="it-IT"/>
        </w:rPr>
        <w:t xml:space="preserve"> </w:t>
      </w:r>
      <w:r w:rsidRPr="00E939B5">
        <w:rPr>
          <w:rFonts w:cs="Arial"/>
          <w:spacing w:val="-1"/>
          <w:lang w:val="it-IT"/>
        </w:rPr>
        <w:t>opterećenjem</w:t>
      </w:r>
      <w:r w:rsidRPr="00E939B5">
        <w:rPr>
          <w:rFonts w:cs="Arial"/>
          <w:spacing w:val="27"/>
          <w:lang w:val="it-IT"/>
        </w:rPr>
        <w:t xml:space="preserve"> </w:t>
      </w:r>
      <w:r w:rsidRPr="00E939B5">
        <w:rPr>
          <w:rFonts w:cs="Arial"/>
          <w:spacing w:val="-1"/>
          <w:lang w:val="it-IT"/>
        </w:rPr>
        <w:t>potrebno</w:t>
      </w:r>
      <w:r w:rsidRPr="00E939B5">
        <w:rPr>
          <w:rFonts w:cs="Arial"/>
          <w:spacing w:val="24"/>
          <w:lang w:val="it-IT"/>
        </w:rPr>
        <w:t xml:space="preserve"> </w:t>
      </w:r>
      <w:r w:rsidRPr="00E939B5">
        <w:rPr>
          <w:rFonts w:cs="Arial"/>
          <w:lang w:val="it-IT"/>
        </w:rPr>
        <w:t>je</w:t>
      </w:r>
      <w:r w:rsidRPr="00E939B5">
        <w:rPr>
          <w:rFonts w:cs="Arial"/>
          <w:spacing w:val="26"/>
          <w:lang w:val="it-IT"/>
        </w:rPr>
        <w:t xml:space="preserve"> </w:t>
      </w:r>
      <w:r w:rsidRPr="00E939B5">
        <w:rPr>
          <w:rFonts w:cs="Arial"/>
          <w:spacing w:val="-1"/>
          <w:lang w:val="it-IT"/>
        </w:rPr>
        <w:t>međusobnu</w:t>
      </w:r>
      <w:r w:rsidRPr="00E939B5">
        <w:rPr>
          <w:rFonts w:cs="Arial"/>
          <w:spacing w:val="59"/>
          <w:lang w:val="it-IT"/>
        </w:rPr>
        <w:t xml:space="preserve"> </w:t>
      </w:r>
      <w:r w:rsidRPr="00E939B5">
        <w:rPr>
          <w:rFonts w:cs="Arial"/>
          <w:spacing w:val="-1"/>
          <w:lang w:val="it-IT"/>
        </w:rPr>
        <w:t>sigurnosnu</w:t>
      </w:r>
      <w:r w:rsidRPr="00E939B5">
        <w:rPr>
          <w:rFonts w:cs="Arial"/>
          <w:spacing w:val="-2"/>
          <w:lang w:val="it-IT"/>
        </w:rPr>
        <w:t xml:space="preserve"> </w:t>
      </w:r>
      <w:r w:rsidRPr="00E939B5">
        <w:rPr>
          <w:rFonts w:cs="Arial"/>
          <w:spacing w:val="-1"/>
          <w:lang w:val="it-IT"/>
        </w:rPr>
        <w:t>udaljenost</w:t>
      </w:r>
      <w:r w:rsidRPr="00E939B5">
        <w:rPr>
          <w:rFonts w:cs="Arial"/>
          <w:spacing w:val="-3"/>
          <w:lang w:val="it-IT"/>
        </w:rPr>
        <w:t xml:space="preserve"> </w:t>
      </w:r>
      <w:r w:rsidRPr="00E939B5">
        <w:rPr>
          <w:rFonts w:cs="Arial"/>
          <w:spacing w:val="-1"/>
          <w:lang w:val="it-IT"/>
        </w:rPr>
        <w:t>odrediti</w:t>
      </w:r>
      <w:r w:rsidRPr="00E939B5">
        <w:rPr>
          <w:rFonts w:cs="Arial"/>
          <w:spacing w:val="-3"/>
          <w:lang w:val="it-IT"/>
        </w:rPr>
        <w:t xml:space="preserve"> </w:t>
      </w:r>
      <w:r w:rsidRPr="00E939B5">
        <w:rPr>
          <w:rFonts w:cs="Arial"/>
          <w:spacing w:val="-1"/>
          <w:lang w:val="it-IT"/>
        </w:rPr>
        <w:t xml:space="preserve">proračunom. </w:t>
      </w:r>
      <w:r w:rsidRPr="00E939B5">
        <w:rPr>
          <w:rFonts w:cs="Arial"/>
          <w:spacing w:val="-2"/>
          <w:lang w:val="it-IT"/>
        </w:rPr>
        <w:t xml:space="preserve">Umjesto </w:t>
      </w:r>
      <w:r w:rsidRPr="00E939B5">
        <w:rPr>
          <w:rFonts w:cs="Arial"/>
          <w:spacing w:val="-1"/>
          <w:lang w:val="it-IT"/>
        </w:rPr>
        <w:t>požarnog</w:t>
      </w:r>
      <w:r w:rsidRPr="00E939B5">
        <w:rPr>
          <w:rFonts w:cs="Arial"/>
          <w:spacing w:val="-5"/>
          <w:lang w:val="it-IT"/>
        </w:rPr>
        <w:t xml:space="preserve"> </w:t>
      </w:r>
      <w:r w:rsidRPr="00E939B5">
        <w:rPr>
          <w:rFonts w:cs="Arial"/>
          <w:spacing w:val="-1"/>
          <w:lang w:val="it-IT"/>
        </w:rPr>
        <w:t>zida</w:t>
      </w:r>
      <w:r w:rsidRPr="00E939B5">
        <w:rPr>
          <w:rFonts w:cs="Arial"/>
          <w:spacing w:val="-5"/>
          <w:lang w:val="it-IT"/>
        </w:rPr>
        <w:t xml:space="preserve"> </w:t>
      </w:r>
      <w:r w:rsidRPr="00E939B5">
        <w:rPr>
          <w:rFonts w:cs="Arial"/>
          <w:spacing w:val="-1"/>
          <w:lang w:val="it-IT"/>
        </w:rPr>
        <w:t>mogu</w:t>
      </w:r>
      <w:r w:rsidRPr="00E939B5">
        <w:rPr>
          <w:rFonts w:cs="Arial"/>
          <w:spacing w:val="-4"/>
          <w:lang w:val="it-IT"/>
        </w:rPr>
        <w:t xml:space="preserve"> </w:t>
      </w:r>
      <w:r w:rsidRPr="00E939B5">
        <w:rPr>
          <w:rFonts w:cs="Arial"/>
          <w:spacing w:val="-2"/>
          <w:lang w:val="it-IT"/>
        </w:rPr>
        <w:t xml:space="preserve">se </w:t>
      </w:r>
      <w:r w:rsidRPr="00E939B5">
        <w:rPr>
          <w:rFonts w:cs="Arial"/>
          <w:spacing w:val="-1"/>
          <w:lang w:val="it-IT"/>
        </w:rPr>
        <w:t>izvesti</w:t>
      </w:r>
      <w:r w:rsidRPr="00E939B5">
        <w:rPr>
          <w:rFonts w:cs="Arial"/>
          <w:spacing w:val="63"/>
          <w:lang w:val="it-IT"/>
        </w:rPr>
        <w:t xml:space="preserve"> </w:t>
      </w:r>
      <w:r w:rsidRPr="00E939B5">
        <w:rPr>
          <w:rFonts w:cs="Arial"/>
          <w:lang w:val="it-IT"/>
        </w:rPr>
        <w:t>vanjski</w:t>
      </w:r>
      <w:r w:rsidRPr="00E939B5">
        <w:rPr>
          <w:rFonts w:cs="Arial"/>
          <w:spacing w:val="-7"/>
          <w:lang w:val="it-IT"/>
        </w:rPr>
        <w:t xml:space="preserve"> </w:t>
      </w:r>
      <w:r w:rsidRPr="00E939B5">
        <w:rPr>
          <w:rFonts w:cs="Arial"/>
          <w:spacing w:val="-1"/>
          <w:lang w:val="it-IT"/>
        </w:rPr>
        <w:t>zidovi</w:t>
      </w:r>
      <w:r w:rsidRPr="00E939B5">
        <w:rPr>
          <w:rFonts w:cs="Arial"/>
          <w:spacing w:val="-5"/>
          <w:lang w:val="it-IT"/>
        </w:rPr>
        <w:t xml:space="preserve"> </w:t>
      </w:r>
      <w:r w:rsidRPr="00E939B5">
        <w:rPr>
          <w:rFonts w:cs="Arial"/>
          <w:spacing w:val="-1"/>
          <w:lang w:val="it-IT"/>
        </w:rPr>
        <w:t>koji</w:t>
      </w:r>
      <w:r w:rsidRPr="00E939B5">
        <w:rPr>
          <w:rFonts w:cs="Arial"/>
          <w:spacing w:val="-8"/>
          <w:lang w:val="it-IT"/>
        </w:rPr>
        <w:t xml:space="preserve"> </w:t>
      </w:r>
      <w:r w:rsidRPr="00E939B5">
        <w:rPr>
          <w:rFonts w:cs="Arial"/>
          <w:lang w:val="it-IT"/>
        </w:rPr>
        <w:t>tada</w:t>
      </w:r>
      <w:r w:rsidRPr="00E939B5">
        <w:rPr>
          <w:rFonts w:cs="Arial"/>
          <w:spacing w:val="-7"/>
          <w:lang w:val="it-IT"/>
        </w:rPr>
        <w:t xml:space="preserve"> </w:t>
      </w:r>
      <w:r w:rsidRPr="00E939B5">
        <w:rPr>
          <w:rFonts w:cs="Arial"/>
          <w:spacing w:val="-1"/>
          <w:lang w:val="it-IT"/>
        </w:rPr>
        <w:t>moraju</w:t>
      </w:r>
      <w:r w:rsidRPr="00E939B5">
        <w:rPr>
          <w:rFonts w:cs="Arial"/>
          <w:spacing w:val="-7"/>
          <w:lang w:val="it-IT"/>
        </w:rPr>
        <w:t xml:space="preserve"> </w:t>
      </w:r>
      <w:r w:rsidRPr="00E939B5">
        <w:rPr>
          <w:rFonts w:cs="Arial"/>
          <w:spacing w:val="-1"/>
          <w:lang w:val="it-IT"/>
        </w:rPr>
        <w:t>imati</w:t>
      </w:r>
      <w:r w:rsidRPr="00E939B5">
        <w:rPr>
          <w:rFonts w:cs="Arial"/>
          <w:spacing w:val="-5"/>
          <w:lang w:val="it-IT"/>
        </w:rPr>
        <w:t xml:space="preserve"> </w:t>
      </w:r>
      <w:r w:rsidRPr="00E939B5">
        <w:rPr>
          <w:rFonts w:cs="Arial"/>
          <w:spacing w:val="-2"/>
          <w:lang w:val="it-IT"/>
        </w:rPr>
        <w:t>istu</w:t>
      </w:r>
      <w:r w:rsidRPr="00E939B5">
        <w:rPr>
          <w:rFonts w:cs="Arial"/>
          <w:spacing w:val="-4"/>
          <w:lang w:val="it-IT"/>
        </w:rPr>
        <w:t xml:space="preserve"> </w:t>
      </w:r>
      <w:r w:rsidRPr="00E939B5">
        <w:rPr>
          <w:rFonts w:cs="Arial"/>
          <w:spacing w:val="-1"/>
          <w:lang w:val="it-IT"/>
        </w:rPr>
        <w:t>otpornost</w:t>
      </w:r>
      <w:r w:rsidRPr="00E939B5">
        <w:rPr>
          <w:rFonts w:cs="Arial"/>
          <w:spacing w:val="-8"/>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požar</w:t>
      </w:r>
      <w:r w:rsidRPr="00E939B5">
        <w:rPr>
          <w:rFonts w:cs="Arial"/>
          <w:spacing w:val="-6"/>
          <w:lang w:val="it-IT"/>
        </w:rPr>
        <w:t xml:space="preserve"> </w:t>
      </w:r>
      <w:r w:rsidRPr="00E939B5">
        <w:rPr>
          <w:rFonts w:cs="Arial"/>
          <w:lang w:val="it-IT"/>
        </w:rPr>
        <w:t>koju</w:t>
      </w:r>
      <w:r w:rsidRPr="00E939B5">
        <w:rPr>
          <w:rFonts w:cs="Arial"/>
          <w:spacing w:val="-7"/>
          <w:lang w:val="it-IT"/>
        </w:rPr>
        <w:t xml:space="preserve"> </w:t>
      </w:r>
      <w:r w:rsidRPr="00E939B5">
        <w:rPr>
          <w:rFonts w:cs="Arial"/>
          <w:lang w:val="it-IT"/>
        </w:rPr>
        <w:t>bi</w:t>
      </w:r>
      <w:r w:rsidRPr="00E939B5">
        <w:rPr>
          <w:rFonts w:cs="Arial"/>
          <w:spacing w:val="-5"/>
          <w:lang w:val="it-IT"/>
        </w:rPr>
        <w:t xml:space="preserve"> </w:t>
      </w:r>
      <w:r w:rsidRPr="00E939B5">
        <w:rPr>
          <w:rFonts w:cs="Arial"/>
          <w:spacing w:val="-1"/>
          <w:lang w:val="it-IT"/>
        </w:rPr>
        <w:t>imao</w:t>
      </w:r>
      <w:r w:rsidRPr="00E939B5">
        <w:rPr>
          <w:rFonts w:cs="Arial"/>
          <w:spacing w:val="-7"/>
          <w:lang w:val="it-IT"/>
        </w:rPr>
        <w:t xml:space="preserve"> </w:t>
      </w:r>
      <w:r w:rsidRPr="00E939B5">
        <w:rPr>
          <w:rFonts w:cs="Arial"/>
          <w:spacing w:val="-1"/>
          <w:lang w:val="it-IT"/>
        </w:rPr>
        <w:t>požarni</w:t>
      </w:r>
      <w:r w:rsidRPr="00E939B5">
        <w:rPr>
          <w:rFonts w:cs="Arial"/>
          <w:spacing w:val="-5"/>
          <w:lang w:val="it-IT"/>
        </w:rPr>
        <w:t xml:space="preserve"> </w:t>
      </w:r>
      <w:r w:rsidRPr="00E939B5">
        <w:rPr>
          <w:rFonts w:cs="Arial"/>
          <w:spacing w:val="-1"/>
          <w:lang w:val="it-IT"/>
        </w:rPr>
        <w:t>zid,</w:t>
      </w:r>
      <w:r w:rsidRPr="00E939B5">
        <w:rPr>
          <w:rFonts w:cs="Arial"/>
          <w:spacing w:val="41"/>
          <w:lang w:val="it-IT"/>
        </w:rPr>
        <w:t xml:space="preserve"> </w:t>
      </w:r>
      <w:r w:rsidRPr="00E939B5">
        <w:rPr>
          <w:rFonts w:cs="Arial"/>
          <w:lang w:val="it-IT"/>
        </w:rPr>
        <w:t>a</w:t>
      </w:r>
      <w:r w:rsidRPr="00E939B5">
        <w:rPr>
          <w:rFonts w:cs="Arial"/>
          <w:spacing w:val="-12"/>
          <w:lang w:val="it-IT"/>
        </w:rPr>
        <w:t xml:space="preserve"> </w:t>
      </w:r>
      <w:r w:rsidRPr="00E939B5">
        <w:rPr>
          <w:rFonts w:cs="Arial"/>
          <w:spacing w:val="-1"/>
          <w:lang w:val="it-IT"/>
        </w:rPr>
        <w:t>eventualni</w:t>
      </w:r>
      <w:r w:rsidRPr="00E939B5">
        <w:rPr>
          <w:rFonts w:cs="Arial"/>
          <w:spacing w:val="-13"/>
          <w:lang w:val="it-IT"/>
        </w:rPr>
        <w:t xml:space="preserve"> </w:t>
      </w:r>
      <w:r w:rsidRPr="00E939B5">
        <w:rPr>
          <w:rFonts w:cs="Arial"/>
          <w:spacing w:val="-1"/>
          <w:lang w:val="it-IT"/>
        </w:rPr>
        <w:t>otvori</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vanjskim</w:t>
      </w:r>
      <w:r w:rsidRPr="00E939B5">
        <w:rPr>
          <w:rFonts w:cs="Arial"/>
          <w:spacing w:val="-11"/>
          <w:lang w:val="it-IT"/>
        </w:rPr>
        <w:t xml:space="preserve"> </w:t>
      </w:r>
      <w:r w:rsidRPr="00E939B5">
        <w:rPr>
          <w:rFonts w:cs="Arial"/>
          <w:spacing w:val="-1"/>
          <w:lang w:val="it-IT"/>
        </w:rPr>
        <w:t>zidovima</w:t>
      </w:r>
      <w:r w:rsidRPr="00E939B5">
        <w:rPr>
          <w:rFonts w:cs="Arial"/>
          <w:spacing w:val="-14"/>
          <w:lang w:val="it-IT"/>
        </w:rPr>
        <w:t xml:space="preserve"> </w:t>
      </w:r>
      <w:r w:rsidRPr="00E939B5">
        <w:rPr>
          <w:rFonts w:cs="Arial"/>
          <w:spacing w:val="-1"/>
          <w:lang w:val="it-IT"/>
        </w:rPr>
        <w:t>moraju</w:t>
      </w:r>
      <w:r w:rsidRPr="00E939B5">
        <w:rPr>
          <w:rFonts w:cs="Arial"/>
          <w:spacing w:val="-14"/>
          <w:lang w:val="it-IT"/>
        </w:rPr>
        <w:t xml:space="preserve"> </w:t>
      </w:r>
      <w:r w:rsidRPr="00E939B5">
        <w:rPr>
          <w:rFonts w:cs="Arial"/>
          <w:spacing w:val="-1"/>
          <w:lang w:val="it-IT"/>
        </w:rPr>
        <w:t>imati</w:t>
      </w:r>
      <w:r w:rsidRPr="00E939B5">
        <w:rPr>
          <w:rFonts w:cs="Arial"/>
          <w:spacing w:val="-12"/>
          <w:lang w:val="it-IT"/>
        </w:rPr>
        <w:t xml:space="preserve"> </w:t>
      </w:r>
      <w:r w:rsidRPr="00E939B5">
        <w:rPr>
          <w:rFonts w:cs="Arial"/>
          <w:spacing w:val="-1"/>
          <w:lang w:val="it-IT"/>
        </w:rPr>
        <w:t>otpornost</w:t>
      </w:r>
      <w:r w:rsidRPr="00E939B5">
        <w:rPr>
          <w:rFonts w:cs="Arial"/>
          <w:spacing w:val="-13"/>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požar</w:t>
      </w:r>
      <w:r w:rsidRPr="00E939B5">
        <w:rPr>
          <w:rFonts w:cs="Arial"/>
          <w:spacing w:val="-11"/>
          <w:lang w:val="it-IT"/>
        </w:rPr>
        <w:t xml:space="preserve"> </w:t>
      </w:r>
      <w:r w:rsidRPr="00E939B5">
        <w:rPr>
          <w:rFonts w:cs="Arial"/>
          <w:spacing w:val="-1"/>
          <w:lang w:val="it-IT"/>
        </w:rPr>
        <w:t>kao</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vanjski</w:t>
      </w:r>
      <w:r w:rsidRPr="00E939B5">
        <w:rPr>
          <w:rFonts w:cs="Arial"/>
          <w:spacing w:val="57"/>
          <w:lang w:val="it-IT"/>
        </w:rPr>
        <w:t xml:space="preserve"> </w:t>
      </w:r>
      <w:r w:rsidRPr="00E939B5">
        <w:rPr>
          <w:rFonts w:cs="Arial"/>
          <w:spacing w:val="-1"/>
          <w:lang w:val="it-IT"/>
        </w:rPr>
        <w:t>zidovi.</w:t>
      </w:r>
    </w:p>
    <w:p w:rsidR="00E939B5" w:rsidRPr="00E939B5" w:rsidRDefault="00E939B5" w:rsidP="00E939B5">
      <w:pPr>
        <w:pStyle w:val="BodyText"/>
        <w:ind w:left="1134" w:right="111" w:hanging="569"/>
        <w:jc w:val="both"/>
        <w:rPr>
          <w:rFonts w:cs="Arial"/>
          <w:lang w:val="it-IT"/>
        </w:rPr>
      </w:pPr>
      <w:r w:rsidRPr="00E939B5">
        <w:rPr>
          <w:rFonts w:cs="Arial"/>
          <w:bCs/>
          <w:spacing w:val="-1"/>
          <w:lang w:val="it-IT"/>
        </w:rPr>
        <w:t>16.</w:t>
      </w:r>
      <w:r w:rsidRPr="00E939B5">
        <w:rPr>
          <w:rFonts w:cs="Arial"/>
          <w:bCs/>
          <w:spacing w:val="-1"/>
          <w:lang w:val="it-IT"/>
        </w:rPr>
        <w:tab/>
      </w:r>
      <w:r w:rsidRPr="00E939B5">
        <w:rPr>
          <w:rFonts w:cs="Arial"/>
          <w:spacing w:val="-1"/>
          <w:lang w:val="it-IT"/>
        </w:rPr>
        <w:t>Radi</w:t>
      </w:r>
      <w:r w:rsidRPr="00E939B5">
        <w:rPr>
          <w:rFonts w:cs="Arial"/>
          <w:lang w:val="it-IT"/>
        </w:rPr>
        <w:t xml:space="preserve"> </w:t>
      </w:r>
      <w:r w:rsidRPr="00E939B5">
        <w:rPr>
          <w:rFonts w:cs="Arial"/>
          <w:spacing w:val="-1"/>
          <w:lang w:val="it-IT"/>
        </w:rPr>
        <w:t>omogućavanja</w:t>
      </w:r>
      <w:r w:rsidRPr="00E939B5">
        <w:rPr>
          <w:rFonts w:cs="Arial"/>
          <w:spacing w:val="-2"/>
          <w:lang w:val="it-IT"/>
        </w:rPr>
        <w:t xml:space="preserve"> </w:t>
      </w:r>
      <w:r w:rsidRPr="00E939B5">
        <w:rPr>
          <w:rFonts w:cs="Arial"/>
          <w:spacing w:val="-1"/>
          <w:lang w:val="it-IT"/>
        </w:rPr>
        <w:t>spašavanja</w:t>
      </w:r>
      <w:r w:rsidRPr="00E939B5">
        <w:rPr>
          <w:rFonts w:cs="Arial"/>
          <w:lang w:val="it-IT"/>
        </w:rPr>
        <w:t xml:space="preserve"> </w:t>
      </w:r>
      <w:r w:rsidRPr="00E939B5">
        <w:rPr>
          <w:rFonts w:cs="Arial"/>
          <w:spacing w:val="-1"/>
          <w:lang w:val="it-IT"/>
        </w:rPr>
        <w:t>osoba</w:t>
      </w:r>
      <w:r w:rsidRPr="00E939B5">
        <w:rPr>
          <w:rFonts w:cs="Arial"/>
          <w:lang w:val="it-IT"/>
        </w:rPr>
        <w:t xml:space="preserve"> iz </w:t>
      </w:r>
      <w:r w:rsidRPr="00E939B5">
        <w:rPr>
          <w:rFonts w:cs="Arial"/>
          <w:spacing w:val="-1"/>
          <w:lang w:val="it-IT"/>
        </w:rPr>
        <w:t>građevina</w:t>
      </w:r>
      <w:r w:rsidRPr="00E939B5">
        <w:rPr>
          <w:rFonts w:cs="Arial"/>
          <w:lang w:val="it-IT"/>
        </w:rPr>
        <w:t xml:space="preserve"> i </w:t>
      </w:r>
      <w:r w:rsidRPr="00E939B5">
        <w:rPr>
          <w:rFonts w:cs="Arial"/>
          <w:spacing w:val="-1"/>
          <w:lang w:val="it-IT"/>
        </w:rPr>
        <w:t>gašenja</w:t>
      </w:r>
      <w:r w:rsidRPr="00E939B5">
        <w:rPr>
          <w:rFonts w:cs="Arial"/>
          <w:lang w:val="it-IT"/>
        </w:rPr>
        <w:t xml:space="preserve"> </w:t>
      </w:r>
      <w:r w:rsidRPr="00E939B5">
        <w:rPr>
          <w:rFonts w:cs="Arial"/>
          <w:spacing w:val="-1"/>
          <w:lang w:val="it-IT"/>
        </w:rPr>
        <w:t>požara</w:t>
      </w:r>
      <w:r w:rsidRPr="00E939B5">
        <w:rPr>
          <w:rFonts w:cs="Arial"/>
          <w:spacing w:val="1"/>
          <w:lang w:val="it-IT"/>
        </w:rPr>
        <w:t xml:space="preserve"> </w:t>
      </w:r>
      <w:r w:rsidRPr="00E939B5">
        <w:rPr>
          <w:rFonts w:cs="Arial"/>
          <w:lang w:val="it-IT"/>
        </w:rPr>
        <w:t>na</w:t>
      </w:r>
      <w:r w:rsidRPr="00E939B5">
        <w:rPr>
          <w:rFonts w:cs="Arial"/>
          <w:spacing w:val="-2"/>
          <w:lang w:val="it-IT"/>
        </w:rPr>
        <w:t xml:space="preserve"> </w:t>
      </w:r>
      <w:r w:rsidRPr="00E939B5">
        <w:rPr>
          <w:rFonts w:cs="Arial"/>
          <w:spacing w:val="-1"/>
          <w:lang w:val="it-IT"/>
        </w:rPr>
        <w:t xml:space="preserve">građevini </w:t>
      </w:r>
      <w:r w:rsidRPr="00E939B5">
        <w:rPr>
          <w:rFonts w:cs="Arial"/>
          <w:lang w:val="it-IT"/>
        </w:rPr>
        <w:t>i</w:t>
      </w:r>
      <w:r w:rsidRPr="00E939B5">
        <w:rPr>
          <w:rFonts w:cs="Arial"/>
          <w:spacing w:val="69"/>
          <w:lang w:val="it-IT"/>
        </w:rPr>
        <w:t xml:space="preserve"> </w:t>
      </w:r>
      <w:r w:rsidRPr="00E939B5">
        <w:rPr>
          <w:rFonts w:cs="Arial"/>
          <w:spacing w:val="-1"/>
          <w:lang w:val="it-IT"/>
        </w:rPr>
        <w:t>otvorenom</w:t>
      </w:r>
      <w:r w:rsidRPr="00E939B5">
        <w:rPr>
          <w:rFonts w:cs="Arial"/>
          <w:spacing w:val="61"/>
          <w:lang w:val="it-IT"/>
        </w:rPr>
        <w:t xml:space="preserve"> </w:t>
      </w:r>
      <w:r w:rsidRPr="00E939B5">
        <w:rPr>
          <w:rFonts w:cs="Arial"/>
          <w:spacing w:val="-1"/>
          <w:lang w:val="it-IT"/>
        </w:rPr>
        <w:t>prostoru,</w:t>
      </w:r>
      <w:r w:rsidRPr="00E939B5">
        <w:rPr>
          <w:rFonts w:cs="Arial"/>
          <w:spacing w:val="3"/>
          <w:lang w:val="it-IT"/>
        </w:rPr>
        <w:t xml:space="preserve"> </w:t>
      </w:r>
      <w:r w:rsidRPr="00E939B5">
        <w:rPr>
          <w:rFonts w:cs="Arial"/>
          <w:spacing w:val="-1"/>
          <w:lang w:val="it-IT"/>
        </w:rPr>
        <w:t>građevina</w:t>
      </w:r>
      <w:r w:rsidRPr="00E939B5">
        <w:rPr>
          <w:rFonts w:cs="Arial"/>
          <w:spacing w:val="1"/>
          <w:lang w:val="it-IT"/>
        </w:rPr>
        <w:t xml:space="preserve"> </w:t>
      </w:r>
      <w:r w:rsidRPr="00E939B5">
        <w:rPr>
          <w:rFonts w:cs="Arial"/>
          <w:spacing w:val="-1"/>
          <w:lang w:val="it-IT"/>
        </w:rPr>
        <w:t>mora</w:t>
      </w:r>
      <w:r w:rsidRPr="00E939B5">
        <w:rPr>
          <w:rFonts w:cs="Arial"/>
          <w:spacing w:val="2"/>
          <w:lang w:val="it-IT"/>
        </w:rPr>
        <w:t xml:space="preserve"> </w:t>
      </w:r>
      <w:r w:rsidRPr="00E939B5">
        <w:rPr>
          <w:rFonts w:cs="Arial"/>
          <w:spacing w:val="-1"/>
          <w:lang w:val="it-IT"/>
        </w:rPr>
        <w:t>imati</w:t>
      </w:r>
      <w:r w:rsidRPr="00E939B5">
        <w:rPr>
          <w:rFonts w:cs="Arial"/>
          <w:spacing w:val="2"/>
          <w:lang w:val="it-IT"/>
        </w:rPr>
        <w:t xml:space="preserve"> </w:t>
      </w:r>
      <w:r w:rsidRPr="00E939B5">
        <w:rPr>
          <w:rFonts w:cs="Arial"/>
          <w:spacing w:val="-1"/>
          <w:lang w:val="it-IT"/>
        </w:rPr>
        <w:t>vatrogasni</w:t>
      </w:r>
      <w:r w:rsidRPr="00E939B5">
        <w:rPr>
          <w:rFonts w:cs="Arial"/>
          <w:spacing w:val="1"/>
          <w:lang w:val="it-IT"/>
        </w:rPr>
        <w:t xml:space="preserve"> </w:t>
      </w:r>
      <w:r w:rsidRPr="00E939B5">
        <w:rPr>
          <w:rFonts w:cs="Arial"/>
          <w:spacing w:val="-1"/>
          <w:lang w:val="it-IT"/>
        </w:rPr>
        <w:t>pristup</w:t>
      </w:r>
      <w:r w:rsidRPr="00E939B5">
        <w:rPr>
          <w:rFonts w:cs="Arial"/>
          <w:spacing w:val="1"/>
          <w:lang w:val="it-IT"/>
        </w:rPr>
        <w:t xml:space="preserve"> </w:t>
      </w:r>
      <w:r w:rsidRPr="00E939B5">
        <w:rPr>
          <w:rFonts w:cs="Arial"/>
          <w:spacing w:val="-2"/>
          <w:lang w:val="it-IT"/>
        </w:rPr>
        <w:t>prema</w:t>
      </w:r>
      <w:r w:rsidRPr="00E939B5">
        <w:rPr>
          <w:rFonts w:cs="Arial"/>
          <w:spacing w:val="60"/>
          <w:lang w:val="it-IT"/>
        </w:rPr>
        <w:t xml:space="preserve"> </w:t>
      </w:r>
      <w:r w:rsidRPr="00E939B5">
        <w:rPr>
          <w:rFonts w:cs="Arial"/>
          <w:spacing w:val="-1"/>
          <w:lang w:val="it-IT"/>
        </w:rPr>
        <w:t>posebnim</w:t>
      </w:r>
      <w:r w:rsidRPr="00E939B5">
        <w:rPr>
          <w:rFonts w:cs="Arial"/>
          <w:spacing w:val="57"/>
          <w:lang w:val="it-IT"/>
        </w:rPr>
        <w:t xml:space="preserve"> </w:t>
      </w:r>
      <w:r w:rsidRPr="00E939B5">
        <w:rPr>
          <w:rFonts w:cs="Arial"/>
          <w:spacing w:val="-1"/>
          <w:lang w:val="it-IT"/>
        </w:rPr>
        <w:t>propisima,</w:t>
      </w:r>
      <w:r w:rsidRPr="00E939B5">
        <w:rPr>
          <w:rFonts w:cs="Arial"/>
          <w:spacing w:val="13"/>
          <w:lang w:val="it-IT"/>
        </w:rPr>
        <w:t xml:space="preserve"> </w:t>
      </w:r>
      <w:r w:rsidRPr="00E939B5">
        <w:rPr>
          <w:rFonts w:cs="Arial"/>
          <w:lang w:val="it-IT"/>
        </w:rPr>
        <w:t>a</w:t>
      </w:r>
      <w:r w:rsidRPr="00E939B5">
        <w:rPr>
          <w:rFonts w:cs="Arial"/>
          <w:spacing w:val="15"/>
          <w:lang w:val="it-IT"/>
        </w:rPr>
        <w:t xml:space="preserve"> </w:t>
      </w:r>
      <w:r w:rsidRPr="00E939B5">
        <w:rPr>
          <w:rFonts w:cs="Arial"/>
          <w:spacing w:val="-2"/>
          <w:lang w:val="it-IT"/>
        </w:rPr>
        <w:t>prilikom</w:t>
      </w:r>
      <w:r w:rsidRPr="00E939B5">
        <w:rPr>
          <w:rFonts w:cs="Arial"/>
          <w:spacing w:val="15"/>
          <w:lang w:val="it-IT"/>
        </w:rPr>
        <w:t xml:space="preserve"> </w:t>
      </w:r>
      <w:r w:rsidRPr="00E939B5">
        <w:rPr>
          <w:rFonts w:cs="Arial"/>
          <w:spacing w:val="-1"/>
          <w:lang w:val="it-IT"/>
        </w:rPr>
        <w:t>gradnje</w:t>
      </w:r>
      <w:r w:rsidRPr="00E939B5">
        <w:rPr>
          <w:rFonts w:cs="Arial"/>
          <w:spacing w:val="15"/>
          <w:lang w:val="it-IT"/>
        </w:rPr>
        <w:t xml:space="preserve"> </w:t>
      </w:r>
      <w:r w:rsidRPr="00E939B5">
        <w:rPr>
          <w:rFonts w:cs="Arial"/>
          <w:spacing w:val="-2"/>
          <w:lang w:val="it-IT"/>
        </w:rPr>
        <w:t>ili</w:t>
      </w:r>
      <w:r w:rsidRPr="00E939B5">
        <w:rPr>
          <w:rFonts w:cs="Arial"/>
          <w:spacing w:val="14"/>
          <w:lang w:val="it-IT"/>
        </w:rPr>
        <w:t xml:space="preserve"> </w:t>
      </w:r>
      <w:r w:rsidRPr="00E939B5">
        <w:rPr>
          <w:rFonts w:cs="Arial"/>
          <w:spacing w:val="-1"/>
          <w:lang w:val="it-IT"/>
        </w:rPr>
        <w:t>rekonstrukcije</w:t>
      </w:r>
      <w:r w:rsidRPr="00E939B5">
        <w:rPr>
          <w:rFonts w:cs="Arial"/>
          <w:spacing w:val="12"/>
          <w:lang w:val="it-IT"/>
        </w:rPr>
        <w:t xml:space="preserve"> </w:t>
      </w:r>
      <w:r w:rsidRPr="00E939B5">
        <w:rPr>
          <w:rFonts w:cs="Arial"/>
          <w:spacing w:val="-1"/>
          <w:lang w:val="it-IT"/>
        </w:rPr>
        <w:t>vodoopskrbnih</w:t>
      </w:r>
      <w:r w:rsidRPr="00E939B5">
        <w:rPr>
          <w:rFonts w:cs="Arial"/>
          <w:spacing w:val="12"/>
          <w:lang w:val="it-IT"/>
        </w:rPr>
        <w:t xml:space="preserve"> </w:t>
      </w:r>
      <w:r w:rsidRPr="00E939B5">
        <w:rPr>
          <w:rFonts w:cs="Arial"/>
          <w:lang w:val="it-IT"/>
        </w:rPr>
        <w:t>mreža</w:t>
      </w:r>
      <w:r w:rsidRPr="00E939B5">
        <w:rPr>
          <w:rFonts w:cs="Arial"/>
          <w:spacing w:val="9"/>
          <w:lang w:val="it-IT"/>
        </w:rPr>
        <w:t xml:space="preserve"> </w:t>
      </w:r>
      <w:r w:rsidRPr="00E939B5">
        <w:rPr>
          <w:rFonts w:cs="Arial"/>
          <w:spacing w:val="-1"/>
          <w:lang w:val="it-IT"/>
        </w:rPr>
        <w:t>mora</w:t>
      </w:r>
      <w:r w:rsidRPr="00E939B5">
        <w:rPr>
          <w:rFonts w:cs="Arial"/>
          <w:spacing w:val="15"/>
          <w:lang w:val="it-IT"/>
        </w:rPr>
        <w:t xml:space="preserve"> </w:t>
      </w:r>
      <w:r w:rsidRPr="00E939B5">
        <w:rPr>
          <w:rFonts w:cs="Arial"/>
          <w:lang w:val="it-IT"/>
        </w:rPr>
        <w:t>se,</w:t>
      </w:r>
      <w:r w:rsidRPr="00E939B5">
        <w:rPr>
          <w:rFonts w:cs="Arial"/>
          <w:spacing w:val="13"/>
          <w:lang w:val="it-IT"/>
        </w:rPr>
        <w:t xml:space="preserve"> </w:t>
      </w:r>
      <w:r w:rsidRPr="00E939B5">
        <w:rPr>
          <w:rFonts w:cs="Arial"/>
          <w:lang w:val="it-IT"/>
        </w:rPr>
        <w:t>ako</w:t>
      </w:r>
      <w:r w:rsidRPr="00E939B5">
        <w:rPr>
          <w:rFonts w:cs="Arial"/>
          <w:spacing w:val="63"/>
          <w:lang w:val="it-IT"/>
        </w:rPr>
        <w:t xml:space="preserve"> </w:t>
      </w:r>
      <w:r w:rsidRPr="00E939B5">
        <w:rPr>
          <w:rFonts w:cs="Arial"/>
          <w:lang w:val="it-IT"/>
        </w:rPr>
        <w:t>ne</w:t>
      </w:r>
      <w:r w:rsidRPr="00E939B5">
        <w:rPr>
          <w:rFonts w:cs="Arial"/>
          <w:spacing w:val="-12"/>
          <w:lang w:val="it-IT"/>
        </w:rPr>
        <w:t xml:space="preserve"> </w:t>
      </w:r>
      <w:r w:rsidRPr="00E939B5">
        <w:rPr>
          <w:rFonts w:cs="Arial"/>
          <w:spacing w:val="-1"/>
          <w:lang w:val="it-IT"/>
        </w:rPr>
        <w:t>postoji,</w:t>
      </w:r>
      <w:r w:rsidRPr="00E939B5">
        <w:rPr>
          <w:rFonts w:cs="Arial"/>
          <w:spacing w:val="-10"/>
          <w:lang w:val="it-IT"/>
        </w:rPr>
        <w:t xml:space="preserve"> </w:t>
      </w:r>
      <w:r w:rsidRPr="00E939B5">
        <w:rPr>
          <w:rFonts w:cs="Arial"/>
          <w:spacing w:val="-1"/>
          <w:lang w:val="it-IT"/>
        </w:rPr>
        <w:t>predvidjeti</w:t>
      </w:r>
      <w:r w:rsidRPr="00E939B5">
        <w:rPr>
          <w:rFonts w:cs="Arial"/>
          <w:spacing w:val="-12"/>
          <w:lang w:val="it-IT"/>
        </w:rPr>
        <w:t xml:space="preserve"> </w:t>
      </w:r>
      <w:r w:rsidRPr="00E939B5">
        <w:rPr>
          <w:rFonts w:cs="Arial"/>
          <w:spacing w:val="-1"/>
          <w:lang w:val="it-IT"/>
        </w:rPr>
        <w:t>vanjska</w:t>
      </w:r>
      <w:r w:rsidRPr="00E939B5">
        <w:rPr>
          <w:rFonts w:cs="Arial"/>
          <w:spacing w:val="-12"/>
          <w:lang w:val="it-IT"/>
        </w:rPr>
        <w:t xml:space="preserve"> </w:t>
      </w:r>
      <w:r w:rsidRPr="00E939B5">
        <w:rPr>
          <w:rFonts w:cs="Arial"/>
          <w:spacing w:val="-1"/>
          <w:lang w:val="it-IT"/>
        </w:rPr>
        <w:t>hidrantska</w:t>
      </w:r>
      <w:r w:rsidRPr="00E939B5">
        <w:rPr>
          <w:rFonts w:cs="Arial"/>
          <w:spacing w:val="-14"/>
          <w:lang w:val="it-IT"/>
        </w:rPr>
        <w:t xml:space="preserve"> </w:t>
      </w:r>
      <w:r w:rsidRPr="00E939B5">
        <w:rPr>
          <w:rFonts w:cs="Arial"/>
          <w:spacing w:val="-1"/>
          <w:lang w:val="it-IT"/>
        </w:rPr>
        <w:t>mreža.</w:t>
      </w:r>
      <w:r w:rsidRPr="00E939B5">
        <w:rPr>
          <w:rFonts w:cs="Arial"/>
          <w:spacing w:val="-10"/>
          <w:lang w:val="it-IT"/>
        </w:rPr>
        <w:t xml:space="preserve"> </w:t>
      </w:r>
      <w:r w:rsidRPr="00E939B5">
        <w:rPr>
          <w:rFonts w:cs="Arial"/>
          <w:spacing w:val="-2"/>
          <w:lang w:val="it-IT"/>
        </w:rPr>
        <w:t>To</w:t>
      </w:r>
      <w:r w:rsidRPr="00E939B5">
        <w:rPr>
          <w:rFonts w:cs="Arial"/>
          <w:spacing w:val="-12"/>
          <w:lang w:val="it-IT"/>
        </w:rPr>
        <w:t xml:space="preserve"> </w:t>
      </w:r>
      <w:r w:rsidRPr="00E939B5">
        <w:rPr>
          <w:rFonts w:cs="Arial"/>
          <w:lang w:val="it-IT"/>
        </w:rPr>
        <w:t>se</w:t>
      </w:r>
      <w:r w:rsidRPr="00E939B5">
        <w:rPr>
          <w:rFonts w:cs="Arial"/>
          <w:spacing w:val="-12"/>
          <w:lang w:val="it-IT"/>
        </w:rPr>
        <w:t xml:space="preserve"> </w:t>
      </w:r>
      <w:r w:rsidRPr="00E939B5">
        <w:rPr>
          <w:rFonts w:cs="Arial"/>
          <w:spacing w:val="-1"/>
          <w:lang w:val="it-IT"/>
        </w:rPr>
        <w:t>posebno</w:t>
      </w:r>
      <w:r w:rsidRPr="00E939B5">
        <w:rPr>
          <w:rFonts w:cs="Arial"/>
          <w:spacing w:val="-12"/>
          <w:lang w:val="it-IT"/>
        </w:rPr>
        <w:t xml:space="preserve"> </w:t>
      </w:r>
      <w:r w:rsidRPr="00E939B5">
        <w:rPr>
          <w:rFonts w:cs="Arial"/>
          <w:spacing w:val="-1"/>
          <w:lang w:val="it-IT"/>
        </w:rPr>
        <w:t>odnosi</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zaštićene</w:t>
      </w:r>
      <w:r w:rsidRPr="00E939B5">
        <w:rPr>
          <w:rFonts w:cs="Arial"/>
          <w:spacing w:val="53"/>
          <w:lang w:val="it-IT"/>
        </w:rPr>
        <w:t xml:space="preserve"> </w:t>
      </w:r>
      <w:r w:rsidRPr="00E939B5">
        <w:rPr>
          <w:rFonts w:cs="Arial"/>
          <w:spacing w:val="-1"/>
          <w:lang w:val="it-IT"/>
        </w:rPr>
        <w:t>dijelove</w:t>
      </w:r>
      <w:r w:rsidRPr="00E939B5">
        <w:rPr>
          <w:rFonts w:cs="Arial"/>
          <w:spacing w:val="9"/>
          <w:lang w:val="it-IT"/>
        </w:rPr>
        <w:t xml:space="preserve"> </w:t>
      </w:r>
      <w:r w:rsidRPr="00E939B5">
        <w:rPr>
          <w:rFonts w:cs="Arial"/>
          <w:spacing w:val="-1"/>
          <w:lang w:val="it-IT"/>
        </w:rPr>
        <w:t>prirode,</w:t>
      </w:r>
      <w:r w:rsidRPr="00E939B5">
        <w:rPr>
          <w:rFonts w:cs="Arial"/>
          <w:spacing w:val="9"/>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koje</w:t>
      </w:r>
      <w:r w:rsidRPr="00E939B5">
        <w:rPr>
          <w:rFonts w:cs="Arial"/>
          <w:spacing w:val="7"/>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potrebno</w:t>
      </w:r>
      <w:r w:rsidRPr="00E939B5">
        <w:rPr>
          <w:rFonts w:cs="Arial"/>
          <w:spacing w:val="7"/>
          <w:lang w:val="it-IT"/>
        </w:rPr>
        <w:t xml:space="preserve"> </w:t>
      </w:r>
      <w:r w:rsidRPr="00E939B5">
        <w:rPr>
          <w:rFonts w:cs="Arial"/>
          <w:spacing w:val="-1"/>
          <w:lang w:val="it-IT"/>
        </w:rPr>
        <w:t>donijeti</w:t>
      </w:r>
      <w:r w:rsidRPr="00E939B5">
        <w:rPr>
          <w:rFonts w:cs="Arial"/>
          <w:spacing w:val="9"/>
          <w:lang w:val="it-IT"/>
        </w:rPr>
        <w:t xml:space="preserve"> </w:t>
      </w:r>
      <w:r w:rsidRPr="00E939B5">
        <w:rPr>
          <w:rFonts w:cs="Arial"/>
          <w:spacing w:val="-1"/>
          <w:lang w:val="it-IT"/>
        </w:rPr>
        <w:t>procjene</w:t>
      </w:r>
      <w:r w:rsidRPr="00E939B5">
        <w:rPr>
          <w:rFonts w:cs="Arial"/>
          <w:spacing w:val="10"/>
          <w:lang w:val="it-IT"/>
        </w:rPr>
        <w:t xml:space="preserve"> </w:t>
      </w:r>
      <w:r w:rsidRPr="00E939B5">
        <w:rPr>
          <w:rFonts w:cs="Arial"/>
          <w:spacing w:val="-1"/>
          <w:lang w:val="it-IT"/>
        </w:rPr>
        <w:t>ugroženosti</w:t>
      </w:r>
      <w:r w:rsidRPr="00E939B5">
        <w:rPr>
          <w:rFonts w:cs="Arial"/>
          <w:spacing w:val="9"/>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planove</w:t>
      </w:r>
      <w:r w:rsidRPr="00E939B5">
        <w:rPr>
          <w:rFonts w:cs="Arial"/>
          <w:spacing w:val="10"/>
          <w:lang w:val="it-IT"/>
        </w:rPr>
        <w:t xml:space="preserve"> </w:t>
      </w:r>
      <w:r w:rsidRPr="00E939B5">
        <w:rPr>
          <w:rFonts w:cs="Arial"/>
          <w:spacing w:val="-1"/>
          <w:lang w:val="it-IT"/>
        </w:rPr>
        <w:t>zaštite</w:t>
      </w:r>
      <w:r w:rsidRPr="00E939B5">
        <w:rPr>
          <w:rFonts w:cs="Arial"/>
          <w:spacing w:val="63"/>
          <w:lang w:val="it-IT"/>
        </w:rPr>
        <w:t xml:space="preserve"> </w:t>
      </w:r>
      <w:r w:rsidRPr="00E939B5">
        <w:rPr>
          <w:rFonts w:cs="Arial"/>
          <w:spacing w:val="-1"/>
          <w:lang w:val="it-IT"/>
        </w:rPr>
        <w:t>sukladno</w:t>
      </w:r>
      <w:r w:rsidRPr="00E939B5">
        <w:rPr>
          <w:rFonts w:cs="Arial"/>
          <w:spacing w:val="33"/>
          <w:lang w:val="it-IT"/>
        </w:rPr>
        <w:t xml:space="preserve"> </w:t>
      </w:r>
      <w:r w:rsidRPr="00E939B5">
        <w:rPr>
          <w:rFonts w:cs="Arial"/>
          <w:spacing w:val="-1"/>
          <w:lang w:val="it-IT"/>
        </w:rPr>
        <w:t>posebnim</w:t>
      </w:r>
      <w:r w:rsidRPr="00E939B5">
        <w:rPr>
          <w:rFonts w:cs="Arial"/>
          <w:spacing w:val="32"/>
          <w:lang w:val="it-IT"/>
        </w:rPr>
        <w:t xml:space="preserve"> </w:t>
      </w:r>
      <w:r w:rsidRPr="00E939B5">
        <w:rPr>
          <w:rFonts w:cs="Arial"/>
          <w:spacing w:val="-2"/>
          <w:lang w:val="it-IT"/>
        </w:rPr>
        <w:t>propisima</w:t>
      </w:r>
      <w:r w:rsidRPr="00E939B5">
        <w:rPr>
          <w:rFonts w:cs="Arial"/>
          <w:spacing w:val="34"/>
          <w:lang w:val="it-IT"/>
        </w:rPr>
        <w:t xml:space="preserve"> </w:t>
      </w:r>
      <w:r w:rsidRPr="00E939B5">
        <w:rPr>
          <w:rFonts w:cs="Arial"/>
          <w:lang w:val="it-IT"/>
        </w:rPr>
        <w:t>i</w:t>
      </w:r>
      <w:r w:rsidRPr="00E939B5">
        <w:rPr>
          <w:rFonts w:cs="Arial"/>
          <w:spacing w:val="33"/>
          <w:lang w:val="it-IT"/>
        </w:rPr>
        <w:t xml:space="preserve"> </w:t>
      </w:r>
      <w:r w:rsidRPr="00E939B5">
        <w:rPr>
          <w:rFonts w:cs="Arial"/>
          <w:lang w:val="it-IT"/>
        </w:rPr>
        <w:t>na</w:t>
      </w:r>
      <w:r w:rsidRPr="00E939B5">
        <w:rPr>
          <w:rFonts w:cs="Arial"/>
          <w:spacing w:val="31"/>
          <w:lang w:val="it-IT"/>
        </w:rPr>
        <w:t xml:space="preserve"> </w:t>
      </w:r>
      <w:r w:rsidRPr="00E939B5">
        <w:rPr>
          <w:rFonts w:cs="Arial"/>
          <w:spacing w:val="-1"/>
          <w:lang w:val="it-IT"/>
        </w:rPr>
        <w:t>iste</w:t>
      </w:r>
      <w:r w:rsidRPr="00E939B5">
        <w:rPr>
          <w:rFonts w:cs="Arial"/>
          <w:spacing w:val="31"/>
          <w:lang w:val="it-IT"/>
        </w:rPr>
        <w:t xml:space="preserve"> </w:t>
      </w:r>
      <w:r w:rsidRPr="00E939B5">
        <w:rPr>
          <w:rFonts w:cs="Arial"/>
          <w:spacing w:val="-1"/>
          <w:lang w:val="it-IT"/>
        </w:rPr>
        <w:t>zatražiti</w:t>
      </w:r>
      <w:r w:rsidRPr="00E939B5">
        <w:rPr>
          <w:rFonts w:cs="Arial"/>
          <w:spacing w:val="34"/>
          <w:lang w:val="it-IT"/>
        </w:rPr>
        <w:t xml:space="preserve"> </w:t>
      </w:r>
      <w:r w:rsidRPr="00E939B5">
        <w:rPr>
          <w:rFonts w:cs="Arial"/>
          <w:spacing w:val="-1"/>
          <w:lang w:val="it-IT"/>
        </w:rPr>
        <w:t>suglasnost</w:t>
      </w:r>
      <w:r w:rsidRPr="00E939B5">
        <w:rPr>
          <w:rFonts w:cs="Arial"/>
          <w:spacing w:val="30"/>
          <w:lang w:val="it-IT"/>
        </w:rPr>
        <w:t xml:space="preserve"> </w:t>
      </w:r>
      <w:r w:rsidRPr="00E939B5">
        <w:rPr>
          <w:rFonts w:cs="Arial"/>
          <w:spacing w:val="-1"/>
          <w:lang w:val="it-IT"/>
        </w:rPr>
        <w:t>MUP-a.</w:t>
      </w:r>
      <w:r w:rsidRPr="00E939B5">
        <w:rPr>
          <w:rFonts w:cs="Arial"/>
          <w:spacing w:val="35"/>
          <w:lang w:val="it-IT"/>
        </w:rPr>
        <w:t xml:space="preserve"> </w:t>
      </w:r>
      <w:r w:rsidRPr="00E939B5">
        <w:rPr>
          <w:rFonts w:cs="Arial"/>
          <w:lang w:val="it-IT"/>
        </w:rPr>
        <w:t>Tu</w:t>
      </w:r>
      <w:r w:rsidRPr="00E939B5">
        <w:rPr>
          <w:rFonts w:cs="Arial"/>
          <w:spacing w:val="28"/>
          <w:lang w:val="it-IT"/>
        </w:rPr>
        <w:t xml:space="preserve"> </w:t>
      </w:r>
      <w:r w:rsidRPr="00E939B5">
        <w:rPr>
          <w:rFonts w:cs="Arial"/>
          <w:lang w:val="it-IT"/>
        </w:rPr>
        <w:t>je</w:t>
      </w:r>
      <w:r w:rsidRPr="00E939B5">
        <w:rPr>
          <w:rFonts w:cs="Arial"/>
          <w:spacing w:val="31"/>
          <w:lang w:val="it-IT"/>
        </w:rPr>
        <w:t xml:space="preserve"> </w:t>
      </w:r>
      <w:r w:rsidRPr="00E939B5">
        <w:rPr>
          <w:rFonts w:cs="Arial"/>
          <w:lang w:val="it-IT"/>
        </w:rPr>
        <w:t>zaštitu</w:t>
      </w:r>
      <w:r w:rsidRPr="00E939B5">
        <w:rPr>
          <w:rFonts w:cs="Arial"/>
          <w:spacing w:val="63"/>
          <w:lang w:val="it-IT"/>
        </w:rPr>
        <w:t xml:space="preserve"> </w:t>
      </w:r>
      <w:r w:rsidRPr="00E939B5">
        <w:rPr>
          <w:rFonts w:cs="Arial"/>
          <w:spacing w:val="-1"/>
          <w:lang w:val="it-IT"/>
        </w:rPr>
        <w:t>potrebno</w:t>
      </w:r>
      <w:r w:rsidRPr="00E939B5">
        <w:rPr>
          <w:rFonts w:cs="Arial"/>
          <w:spacing w:val="20"/>
          <w:lang w:val="it-IT"/>
        </w:rPr>
        <w:t xml:space="preserve"> </w:t>
      </w:r>
      <w:r w:rsidRPr="00E939B5">
        <w:rPr>
          <w:rFonts w:cs="Arial"/>
          <w:spacing w:val="-1"/>
          <w:lang w:val="it-IT"/>
        </w:rPr>
        <w:t>planirati</w:t>
      </w:r>
      <w:r w:rsidRPr="00E939B5">
        <w:rPr>
          <w:rFonts w:cs="Arial"/>
          <w:spacing w:val="20"/>
          <w:lang w:val="it-IT"/>
        </w:rPr>
        <w:t xml:space="preserve"> </w:t>
      </w:r>
      <w:r w:rsidRPr="00E939B5">
        <w:rPr>
          <w:rFonts w:cs="Arial"/>
          <w:lang w:val="it-IT"/>
        </w:rPr>
        <w:t>na</w:t>
      </w:r>
      <w:r w:rsidRPr="00E939B5">
        <w:rPr>
          <w:rFonts w:cs="Arial"/>
          <w:spacing w:val="20"/>
          <w:lang w:val="it-IT"/>
        </w:rPr>
        <w:t xml:space="preserve"> </w:t>
      </w:r>
      <w:r w:rsidRPr="00E939B5">
        <w:rPr>
          <w:rFonts w:cs="Arial"/>
          <w:spacing w:val="-1"/>
          <w:lang w:val="it-IT"/>
        </w:rPr>
        <w:t>šumskim</w:t>
      </w:r>
      <w:r w:rsidRPr="00E939B5">
        <w:rPr>
          <w:rFonts w:cs="Arial"/>
          <w:spacing w:val="19"/>
          <w:lang w:val="it-IT"/>
        </w:rPr>
        <w:t xml:space="preserve"> </w:t>
      </w:r>
      <w:r w:rsidRPr="00E939B5">
        <w:rPr>
          <w:rFonts w:cs="Arial"/>
          <w:lang w:val="it-IT"/>
        </w:rPr>
        <w:t>i</w:t>
      </w:r>
      <w:r w:rsidRPr="00E939B5">
        <w:rPr>
          <w:rFonts w:cs="Arial"/>
          <w:spacing w:val="20"/>
          <w:lang w:val="it-IT"/>
        </w:rPr>
        <w:t xml:space="preserve"> </w:t>
      </w:r>
      <w:r w:rsidRPr="00E939B5">
        <w:rPr>
          <w:rFonts w:cs="Arial"/>
          <w:spacing w:val="-1"/>
          <w:lang w:val="it-IT"/>
        </w:rPr>
        <w:t>poljoprivrednim</w:t>
      </w:r>
      <w:r w:rsidRPr="00E939B5">
        <w:rPr>
          <w:rFonts w:cs="Arial"/>
          <w:spacing w:val="22"/>
          <w:lang w:val="it-IT"/>
        </w:rPr>
        <w:t xml:space="preserve"> </w:t>
      </w:r>
      <w:r w:rsidRPr="00E939B5">
        <w:rPr>
          <w:rFonts w:cs="Arial"/>
          <w:spacing w:val="-1"/>
          <w:lang w:val="it-IT"/>
        </w:rPr>
        <w:t>područjima</w:t>
      </w:r>
      <w:r w:rsidRPr="00E939B5">
        <w:rPr>
          <w:rFonts w:cs="Arial"/>
          <w:spacing w:val="21"/>
          <w:lang w:val="it-IT"/>
        </w:rPr>
        <w:t xml:space="preserve"> </w:t>
      </w:r>
      <w:r w:rsidRPr="00E939B5">
        <w:rPr>
          <w:rFonts w:cs="Arial"/>
          <w:spacing w:val="-1"/>
          <w:lang w:val="it-IT"/>
        </w:rPr>
        <w:t>koja</w:t>
      </w:r>
      <w:r w:rsidRPr="00E939B5">
        <w:rPr>
          <w:rFonts w:cs="Arial"/>
          <w:spacing w:val="21"/>
          <w:lang w:val="it-IT"/>
        </w:rPr>
        <w:t xml:space="preserve"> </w:t>
      </w:r>
      <w:r w:rsidRPr="00E939B5">
        <w:rPr>
          <w:rFonts w:cs="Arial"/>
          <w:spacing w:val="-1"/>
          <w:lang w:val="it-IT"/>
        </w:rPr>
        <w:t>neposredno</w:t>
      </w:r>
      <w:r w:rsidRPr="00E939B5">
        <w:rPr>
          <w:rFonts w:cs="Arial"/>
          <w:spacing w:val="41"/>
          <w:lang w:val="it-IT"/>
        </w:rPr>
        <w:t xml:space="preserve"> </w:t>
      </w:r>
      <w:r w:rsidRPr="00E939B5">
        <w:rPr>
          <w:rFonts w:cs="Arial"/>
          <w:lang w:val="it-IT"/>
        </w:rPr>
        <w:t>okružuju</w:t>
      </w:r>
      <w:r w:rsidRPr="00E939B5">
        <w:rPr>
          <w:rFonts w:cs="Arial"/>
          <w:spacing w:val="-17"/>
          <w:lang w:val="it-IT"/>
        </w:rPr>
        <w:t xml:space="preserve"> </w:t>
      </w:r>
      <w:r w:rsidRPr="00E939B5">
        <w:rPr>
          <w:rFonts w:cs="Arial"/>
          <w:spacing w:val="-1"/>
          <w:lang w:val="it-IT"/>
        </w:rPr>
        <w:t>gradsko</w:t>
      </w:r>
      <w:r w:rsidRPr="00E939B5">
        <w:rPr>
          <w:rFonts w:cs="Arial"/>
          <w:spacing w:val="-14"/>
          <w:lang w:val="it-IT"/>
        </w:rPr>
        <w:t xml:space="preserve"> </w:t>
      </w:r>
      <w:r w:rsidRPr="00E939B5">
        <w:rPr>
          <w:rFonts w:cs="Arial"/>
          <w:spacing w:val="-1"/>
          <w:lang w:val="it-IT"/>
        </w:rPr>
        <w:t>naselje.</w:t>
      </w:r>
      <w:r w:rsidRPr="00E939B5">
        <w:rPr>
          <w:rFonts w:cs="Arial"/>
          <w:spacing w:val="-13"/>
          <w:lang w:val="it-IT"/>
        </w:rPr>
        <w:t xml:space="preserve"> </w:t>
      </w:r>
      <w:r w:rsidRPr="00E939B5">
        <w:rPr>
          <w:rFonts w:cs="Arial"/>
          <w:spacing w:val="-1"/>
          <w:lang w:val="it-IT"/>
        </w:rPr>
        <w:t>Na</w:t>
      </w:r>
      <w:r w:rsidRPr="00E939B5">
        <w:rPr>
          <w:rFonts w:cs="Arial"/>
          <w:spacing w:val="-14"/>
          <w:lang w:val="it-IT"/>
        </w:rPr>
        <w:t xml:space="preserve"> </w:t>
      </w:r>
      <w:r w:rsidRPr="00E939B5">
        <w:rPr>
          <w:rFonts w:cs="Arial"/>
          <w:spacing w:val="-2"/>
          <w:lang w:val="it-IT"/>
        </w:rPr>
        <w:t>tim</w:t>
      </w:r>
      <w:r w:rsidRPr="00E939B5">
        <w:rPr>
          <w:rFonts w:cs="Arial"/>
          <w:spacing w:val="-13"/>
          <w:lang w:val="it-IT"/>
        </w:rPr>
        <w:t xml:space="preserve"> </w:t>
      </w:r>
      <w:r w:rsidRPr="00E939B5">
        <w:rPr>
          <w:rFonts w:cs="Arial"/>
          <w:spacing w:val="-1"/>
          <w:lang w:val="it-IT"/>
        </w:rPr>
        <w:t>površinama</w:t>
      </w:r>
      <w:r w:rsidRPr="00E939B5">
        <w:rPr>
          <w:rFonts w:cs="Arial"/>
          <w:spacing w:val="-17"/>
          <w:lang w:val="it-IT"/>
        </w:rPr>
        <w:t xml:space="preserve"> </w:t>
      </w:r>
      <w:r w:rsidRPr="00E939B5">
        <w:rPr>
          <w:rFonts w:cs="Arial"/>
          <w:lang w:val="it-IT"/>
        </w:rPr>
        <w:t>je</w:t>
      </w:r>
      <w:r w:rsidRPr="00E939B5">
        <w:rPr>
          <w:rFonts w:cs="Arial"/>
          <w:spacing w:val="-13"/>
          <w:lang w:val="it-IT"/>
        </w:rPr>
        <w:t xml:space="preserve"> </w:t>
      </w:r>
      <w:r w:rsidRPr="00E939B5">
        <w:rPr>
          <w:rFonts w:cs="Arial"/>
          <w:spacing w:val="-1"/>
          <w:lang w:val="it-IT"/>
        </w:rPr>
        <w:t>potrebno</w:t>
      </w:r>
      <w:r w:rsidRPr="00E939B5">
        <w:rPr>
          <w:rFonts w:cs="Arial"/>
          <w:spacing w:val="-14"/>
          <w:lang w:val="it-IT"/>
        </w:rPr>
        <w:t xml:space="preserve"> </w:t>
      </w:r>
      <w:r w:rsidRPr="00E939B5">
        <w:rPr>
          <w:rFonts w:cs="Arial"/>
          <w:spacing w:val="-1"/>
          <w:lang w:val="it-IT"/>
        </w:rPr>
        <w:t>predvidjeti</w:t>
      </w:r>
      <w:r w:rsidRPr="00E939B5">
        <w:rPr>
          <w:rFonts w:cs="Arial"/>
          <w:spacing w:val="-15"/>
          <w:lang w:val="it-IT"/>
        </w:rPr>
        <w:t xml:space="preserve"> </w:t>
      </w:r>
      <w:r w:rsidRPr="00E939B5">
        <w:rPr>
          <w:rFonts w:cs="Arial"/>
          <w:spacing w:val="-1"/>
          <w:lang w:val="it-IT"/>
        </w:rPr>
        <w:t>provođenje</w:t>
      </w:r>
      <w:r w:rsidRPr="00E939B5">
        <w:rPr>
          <w:rFonts w:cs="Arial"/>
          <w:spacing w:val="-14"/>
          <w:lang w:val="it-IT"/>
        </w:rPr>
        <w:t xml:space="preserve"> </w:t>
      </w:r>
      <w:r w:rsidRPr="00E939B5">
        <w:rPr>
          <w:rFonts w:cs="Arial"/>
          <w:spacing w:val="-1"/>
          <w:lang w:val="it-IT"/>
        </w:rPr>
        <w:t>svih</w:t>
      </w:r>
      <w:r w:rsidRPr="00E939B5">
        <w:rPr>
          <w:rFonts w:cs="Arial"/>
          <w:spacing w:val="47"/>
          <w:lang w:val="it-IT"/>
        </w:rPr>
        <w:t xml:space="preserve"> </w:t>
      </w:r>
      <w:r w:rsidRPr="00E939B5">
        <w:rPr>
          <w:rFonts w:cs="Arial"/>
          <w:spacing w:val="-1"/>
          <w:lang w:val="it-IT"/>
        </w:rPr>
        <w:t>preventivnih</w:t>
      </w:r>
      <w:r w:rsidRPr="00E939B5">
        <w:rPr>
          <w:rFonts w:cs="Arial"/>
          <w:spacing w:val="-2"/>
          <w:lang w:val="it-IT"/>
        </w:rPr>
        <w:t xml:space="preserve"> </w:t>
      </w:r>
      <w:r w:rsidRPr="00E939B5">
        <w:rPr>
          <w:rFonts w:cs="Arial"/>
          <w:spacing w:val="-1"/>
          <w:lang w:val="it-IT"/>
        </w:rPr>
        <w:t>mjera</w:t>
      </w:r>
      <w:r w:rsidRPr="00E939B5">
        <w:rPr>
          <w:rFonts w:cs="Arial"/>
          <w:spacing w:val="-2"/>
          <w:lang w:val="it-IT"/>
        </w:rPr>
        <w:t xml:space="preserve"> </w:t>
      </w:r>
      <w:r w:rsidRPr="00E939B5">
        <w:rPr>
          <w:rFonts w:cs="Arial"/>
          <w:spacing w:val="-1"/>
          <w:lang w:val="it-IT"/>
        </w:rPr>
        <w:t>zaštite</w:t>
      </w:r>
      <w:r w:rsidRPr="00E939B5">
        <w:rPr>
          <w:rFonts w:cs="Arial"/>
          <w:lang w:val="it-IT"/>
        </w:rPr>
        <w:t xml:space="preserve"> od </w:t>
      </w:r>
      <w:r w:rsidRPr="00E939B5">
        <w:rPr>
          <w:rFonts w:cs="Arial"/>
          <w:spacing w:val="-1"/>
          <w:lang w:val="it-IT"/>
        </w:rPr>
        <w:t>požara, sukladno</w:t>
      </w:r>
      <w:r w:rsidRPr="00E939B5">
        <w:rPr>
          <w:rFonts w:cs="Arial"/>
          <w:lang w:val="it-IT"/>
        </w:rPr>
        <w:t xml:space="preserve"> </w:t>
      </w:r>
      <w:r w:rsidRPr="00E939B5">
        <w:rPr>
          <w:rFonts w:cs="Arial"/>
          <w:spacing w:val="-1"/>
          <w:lang w:val="it-IT"/>
        </w:rPr>
        <w:t>propisima.</w:t>
      </w:r>
    </w:p>
    <w:p w:rsidR="00E939B5" w:rsidRPr="00E939B5" w:rsidRDefault="00E939B5" w:rsidP="00E939B5">
      <w:pPr>
        <w:pStyle w:val="BodyText"/>
        <w:spacing w:before="1"/>
        <w:ind w:left="1134" w:right="113" w:hanging="569"/>
        <w:jc w:val="both"/>
        <w:rPr>
          <w:rFonts w:cs="Arial"/>
          <w:lang w:val="it-IT"/>
        </w:rPr>
      </w:pPr>
      <w:r w:rsidRPr="00E939B5">
        <w:rPr>
          <w:rFonts w:cs="Arial"/>
          <w:bCs/>
          <w:spacing w:val="-1"/>
          <w:lang w:val="it-IT"/>
        </w:rPr>
        <w:t>17.</w:t>
      </w:r>
      <w:r w:rsidRPr="00E939B5">
        <w:rPr>
          <w:rFonts w:cs="Arial"/>
          <w:bCs/>
          <w:spacing w:val="-1"/>
          <w:lang w:val="it-IT"/>
        </w:rPr>
        <w:tab/>
      </w:r>
      <w:r w:rsidRPr="00E939B5">
        <w:rPr>
          <w:rFonts w:cs="Arial"/>
          <w:spacing w:val="-1"/>
          <w:lang w:val="it-IT"/>
        </w:rPr>
        <w:t>Pri</w:t>
      </w:r>
      <w:r w:rsidRPr="00E939B5">
        <w:rPr>
          <w:rFonts w:cs="Arial"/>
          <w:spacing w:val="-5"/>
          <w:lang w:val="it-IT"/>
        </w:rPr>
        <w:t xml:space="preserve"> </w:t>
      </w:r>
      <w:r w:rsidRPr="00E939B5">
        <w:rPr>
          <w:rFonts w:cs="Arial"/>
          <w:spacing w:val="-1"/>
          <w:lang w:val="it-IT"/>
        </w:rPr>
        <w:t>planiranju</w:t>
      </w:r>
      <w:r w:rsidRPr="00E939B5">
        <w:rPr>
          <w:rFonts w:cs="Arial"/>
          <w:spacing w:val="-4"/>
          <w:lang w:val="it-IT"/>
        </w:rPr>
        <w:t xml:space="preserve"> </w:t>
      </w:r>
      <w:r w:rsidRPr="00E939B5">
        <w:rPr>
          <w:rFonts w:cs="Arial"/>
          <w:spacing w:val="-1"/>
          <w:lang w:val="it-IT"/>
        </w:rPr>
        <w:t>skladišta</w:t>
      </w:r>
      <w:r w:rsidRPr="00E939B5">
        <w:rPr>
          <w:rFonts w:cs="Arial"/>
          <w:spacing w:val="-4"/>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postrojenja</w:t>
      </w:r>
      <w:r w:rsidRPr="00E939B5">
        <w:rPr>
          <w:rFonts w:cs="Arial"/>
          <w:spacing w:val="-4"/>
          <w:lang w:val="it-IT"/>
        </w:rPr>
        <w:t xml:space="preserve"> </w:t>
      </w:r>
      <w:r w:rsidRPr="00E939B5">
        <w:rPr>
          <w:rFonts w:cs="Arial"/>
          <w:spacing w:val="-1"/>
          <w:lang w:val="it-IT"/>
        </w:rPr>
        <w:t>zapaljivih</w:t>
      </w:r>
      <w:r w:rsidRPr="00E939B5">
        <w:rPr>
          <w:rFonts w:cs="Arial"/>
          <w:spacing w:val="-4"/>
          <w:lang w:val="it-IT"/>
        </w:rPr>
        <w:t xml:space="preserve"> </w:t>
      </w:r>
      <w:r w:rsidRPr="00E939B5">
        <w:rPr>
          <w:rFonts w:cs="Arial"/>
          <w:spacing w:val="-1"/>
          <w:lang w:val="it-IT"/>
        </w:rPr>
        <w:t>tekućina</w:t>
      </w:r>
      <w:r w:rsidRPr="00E939B5">
        <w:rPr>
          <w:rFonts w:cs="Arial"/>
          <w:spacing w:val="-5"/>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plinova</w:t>
      </w:r>
      <w:r w:rsidRPr="00E939B5">
        <w:rPr>
          <w:rFonts w:cs="Arial"/>
          <w:spacing w:val="-4"/>
          <w:lang w:val="it-IT"/>
        </w:rPr>
        <w:t xml:space="preserve"> </w:t>
      </w:r>
      <w:r w:rsidRPr="00E939B5">
        <w:rPr>
          <w:rFonts w:cs="Arial"/>
          <w:lang w:val="it-IT"/>
        </w:rPr>
        <w:t>te</w:t>
      </w:r>
      <w:r w:rsidRPr="00E939B5">
        <w:rPr>
          <w:rFonts w:cs="Arial"/>
          <w:spacing w:val="-4"/>
          <w:lang w:val="it-IT"/>
        </w:rPr>
        <w:t xml:space="preserve"> </w:t>
      </w:r>
      <w:r w:rsidRPr="00E939B5">
        <w:rPr>
          <w:rFonts w:cs="Arial"/>
          <w:spacing w:val="-1"/>
          <w:lang w:val="it-IT"/>
        </w:rPr>
        <w:t>eksploziva,</w:t>
      </w:r>
      <w:r w:rsidRPr="00E939B5">
        <w:rPr>
          <w:rFonts w:cs="Arial"/>
          <w:spacing w:val="-3"/>
          <w:lang w:val="it-IT"/>
        </w:rPr>
        <w:t xml:space="preserve"> </w:t>
      </w:r>
      <w:r w:rsidRPr="00E939B5">
        <w:rPr>
          <w:rFonts w:cs="Arial"/>
          <w:spacing w:val="-1"/>
          <w:lang w:val="it-IT"/>
        </w:rPr>
        <w:t>treba</w:t>
      </w:r>
      <w:r w:rsidRPr="00E939B5">
        <w:rPr>
          <w:rFonts w:cs="Arial"/>
          <w:spacing w:val="71"/>
          <w:lang w:val="it-IT"/>
        </w:rPr>
        <w:t xml:space="preserve"> </w:t>
      </w:r>
      <w:r w:rsidRPr="00E939B5">
        <w:rPr>
          <w:rFonts w:cs="Arial"/>
          <w:lang w:val="it-IT"/>
        </w:rPr>
        <w:t xml:space="preserve">se </w:t>
      </w:r>
      <w:r w:rsidRPr="00E939B5">
        <w:rPr>
          <w:rFonts w:cs="Arial"/>
          <w:spacing w:val="-1"/>
          <w:lang w:val="it-IT"/>
        </w:rPr>
        <w:t>pridržavati</w:t>
      </w:r>
      <w:r w:rsidRPr="00E939B5">
        <w:rPr>
          <w:rFonts w:cs="Arial"/>
          <w:lang w:val="it-IT"/>
        </w:rPr>
        <w:t xml:space="preserve"> </w:t>
      </w:r>
      <w:r w:rsidRPr="00E939B5">
        <w:rPr>
          <w:rFonts w:cs="Arial"/>
          <w:spacing w:val="-1"/>
          <w:lang w:val="it-IT"/>
        </w:rPr>
        <w:t>propisa.</w:t>
      </w:r>
    </w:p>
    <w:p w:rsidR="00E939B5" w:rsidRPr="00E939B5" w:rsidRDefault="00E939B5" w:rsidP="00E939B5">
      <w:pPr>
        <w:pStyle w:val="BodyText"/>
        <w:spacing w:before="1"/>
        <w:ind w:left="1134" w:right="114" w:hanging="569"/>
        <w:jc w:val="both"/>
        <w:rPr>
          <w:rFonts w:cs="Arial"/>
          <w:lang w:val="it-IT"/>
        </w:rPr>
      </w:pPr>
      <w:r w:rsidRPr="00E939B5">
        <w:rPr>
          <w:rFonts w:cs="Arial"/>
          <w:bCs/>
          <w:spacing w:val="-1"/>
          <w:lang w:val="it-IT"/>
        </w:rPr>
        <w:t>18.</w:t>
      </w:r>
      <w:r w:rsidRPr="00E939B5">
        <w:rPr>
          <w:rFonts w:cs="Arial"/>
          <w:bCs/>
          <w:spacing w:val="-1"/>
          <w:lang w:val="it-IT"/>
        </w:rPr>
        <w:tab/>
      </w:r>
      <w:r w:rsidRPr="00E939B5">
        <w:rPr>
          <w:rFonts w:cs="Arial"/>
          <w:spacing w:val="-1"/>
          <w:lang w:val="it-IT"/>
        </w:rPr>
        <w:t>Deponije</w:t>
      </w:r>
      <w:r w:rsidRPr="00E939B5">
        <w:rPr>
          <w:rFonts w:cs="Arial"/>
          <w:spacing w:val="50"/>
          <w:lang w:val="it-IT"/>
        </w:rPr>
        <w:t xml:space="preserve"> </w:t>
      </w:r>
      <w:r w:rsidRPr="00E939B5">
        <w:rPr>
          <w:rFonts w:cs="Arial"/>
          <w:spacing w:val="-1"/>
          <w:lang w:val="it-IT"/>
        </w:rPr>
        <w:t>komunalnog</w:t>
      </w:r>
      <w:r w:rsidRPr="00E939B5">
        <w:rPr>
          <w:rFonts w:cs="Arial"/>
          <w:spacing w:val="50"/>
          <w:lang w:val="it-IT"/>
        </w:rPr>
        <w:t xml:space="preserve"> </w:t>
      </w:r>
      <w:r w:rsidRPr="00E939B5">
        <w:rPr>
          <w:rFonts w:cs="Arial"/>
          <w:lang w:val="it-IT"/>
        </w:rPr>
        <w:t>i</w:t>
      </w:r>
      <w:r w:rsidRPr="00E939B5">
        <w:rPr>
          <w:rFonts w:cs="Arial"/>
          <w:spacing w:val="45"/>
          <w:lang w:val="it-IT"/>
        </w:rPr>
        <w:t xml:space="preserve"> </w:t>
      </w:r>
      <w:r w:rsidRPr="00E939B5">
        <w:rPr>
          <w:rFonts w:cs="Arial"/>
          <w:lang w:val="it-IT"/>
        </w:rPr>
        <w:t>krutog</w:t>
      </w:r>
      <w:r w:rsidRPr="00E939B5">
        <w:rPr>
          <w:rFonts w:cs="Arial"/>
          <w:spacing w:val="48"/>
          <w:lang w:val="it-IT"/>
        </w:rPr>
        <w:t xml:space="preserve"> </w:t>
      </w:r>
      <w:r w:rsidRPr="00E939B5">
        <w:rPr>
          <w:rFonts w:cs="Arial"/>
          <w:spacing w:val="-1"/>
          <w:lang w:val="it-IT"/>
        </w:rPr>
        <w:t>otpada</w:t>
      </w:r>
      <w:r w:rsidRPr="00E939B5">
        <w:rPr>
          <w:rFonts w:cs="Arial"/>
          <w:spacing w:val="48"/>
          <w:lang w:val="it-IT"/>
        </w:rPr>
        <w:t xml:space="preserve"> </w:t>
      </w:r>
      <w:r w:rsidRPr="00E939B5">
        <w:rPr>
          <w:rFonts w:cs="Arial"/>
          <w:spacing w:val="-1"/>
          <w:lang w:val="it-IT"/>
        </w:rPr>
        <w:t>potrebno</w:t>
      </w:r>
      <w:r w:rsidRPr="00E939B5">
        <w:rPr>
          <w:rFonts w:cs="Arial"/>
          <w:spacing w:val="48"/>
          <w:lang w:val="it-IT"/>
        </w:rPr>
        <w:t xml:space="preserve"> </w:t>
      </w:r>
      <w:r w:rsidRPr="00E939B5">
        <w:rPr>
          <w:rFonts w:cs="Arial"/>
          <w:lang w:val="it-IT"/>
        </w:rPr>
        <w:t>je</w:t>
      </w:r>
      <w:r w:rsidRPr="00E939B5">
        <w:rPr>
          <w:rFonts w:cs="Arial"/>
          <w:spacing w:val="52"/>
          <w:lang w:val="it-IT"/>
        </w:rPr>
        <w:t xml:space="preserve"> </w:t>
      </w:r>
      <w:r w:rsidRPr="00E939B5">
        <w:rPr>
          <w:rFonts w:cs="Arial"/>
          <w:spacing w:val="-1"/>
          <w:lang w:val="it-IT"/>
        </w:rPr>
        <w:t>predvidjeti</w:t>
      </w:r>
      <w:r w:rsidRPr="00E939B5">
        <w:rPr>
          <w:rFonts w:cs="Arial"/>
          <w:spacing w:val="50"/>
          <w:lang w:val="it-IT"/>
        </w:rPr>
        <w:t xml:space="preserve"> </w:t>
      </w:r>
      <w:r w:rsidRPr="00E939B5">
        <w:rPr>
          <w:rFonts w:cs="Arial"/>
          <w:lang w:val="it-IT"/>
        </w:rPr>
        <w:t>na</w:t>
      </w:r>
      <w:r w:rsidRPr="00E939B5">
        <w:rPr>
          <w:rFonts w:cs="Arial"/>
          <w:spacing w:val="45"/>
          <w:lang w:val="it-IT"/>
        </w:rPr>
        <w:t xml:space="preserve"> </w:t>
      </w:r>
      <w:r w:rsidRPr="00E939B5">
        <w:rPr>
          <w:rFonts w:cs="Arial"/>
          <w:spacing w:val="-1"/>
          <w:lang w:val="it-IT"/>
        </w:rPr>
        <w:t>mjestima</w:t>
      </w:r>
      <w:r w:rsidRPr="00E939B5">
        <w:rPr>
          <w:rFonts w:cs="Arial"/>
          <w:spacing w:val="48"/>
          <w:lang w:val="it-IT"/>
        </w:rPr>
        <w:t xml:space="preserve"> </w:t>
      </w:r>
      <w:r w:rsidRPr="00E939B5">
        <w:rPr>
          <w:rFonts w:cs="Arial"/>
          <w:lang w:val="it-IT"/>
        </w:rPr>
        <w:t>koja</w:t>
      </w:r>
      <w:r w:rsidRPr="00E939B5">
        <w:rPr>
          <w:rFonts w:cs="Arial"/>
          <w:spacing w:val="35"/>
          <w:lang w:val="it-IT"/>
        </w:rPr>
        <w:t xml:space="preserve"> </w:t>
      </w:r>
      <w:r w:rsidRPr="00E939B5">
        <w:rPr>
          <w:rFonts w:cs="Arial"/>
          <w:spacing w:val="-1"/>
          <w:lang w:val="it-IT"/>
        </w:rPr>
        <w:t>udovoljavaju</w:t>
      </w:r>
      <w:r w:rsidRPr="00E939B5">
        <w:rPr>
          <w:rFonts w:cs="Arial"/>
          <w:spacing w:val="-2"/>
          <w:lang w:val="it-IT"/>
        </w:rPr>
        <w:t xml:space="preserve"> </w:t>
      </w:r>
      <w:r w:rsidRPr="00E939B5">
        <w:rPr>
          <w:rFonts w:cs="Arial"/>
          <w:spacing w:val="-1"/>
          <w:lang w:val="it-IT"/>
        </w:rPr>
        <w:t>propisima.</w:t>
      </w:r>
    </w:p>
    <w:p w:rsidR="00E939B5" w:rsidRPr="00E939B5" w:rsidRDefault="00E939B5" w:rsidP="00E939B5">
      <w:pPr>
        <w:pStyle w:val="BodyText"/>
        <w:ind w:left="1134" w:right="117" w:hanging="569"/>
        <w:jc w:val="both"/>
        <w:rPr>
          <w:rFonts w:cs="Arial"/>
          <w:lang w:val="it-IT"/>
        </w:rPr>
      </w:pPr>
      <w:r w:rsidRPr="00E939B5">
        <w:rPr>
          <w:rFonts w:cs="Arial"/>
          <w:bCs/>
          <w:spacing w:val="-1"/>
          <w:lang w:val="it-IT"/>
        </w:rPr>
        <w:t>19.</w:t>
      </w:r>
      <w:r w:rsidRPr="00E939B5">
        <w:rPr>
          <w:rFonts w:cs="Arial"/>
          <w:bCs/>
          <w:spacing w:val="-1"/>
          <w:lang w:val="it-IT"/>
        </w:rPr>
        <w:tab/>
      </w:r>
      <w:r w:rsidRPr="00E939B5">
        <w:rPr>
          <w:rFonts w:cs="Arial"/>
          <w:lang w:val="it-IT"/>
        </w:rPr>
        <w:t>Za</w:t>
      </w:r>
      <w:r w:rsidRPr="00E939B5">
        <w:rPr>
          <w:rFonts w:cs="Arial"/>
          <w:spacing w:val="26"/>
          <w:lang w:val="it-IT"/>
        </w:rPr>
        <w:t xml:space="preserve"> </w:t>
      </w:r>
      <w:r w:rsidRPr="00E939B5">
        <w:rPr>
          <w:rFonts w:cs="Arial"/>
          <w:lang w:val="it-IT"/>
        </w:rPr>
        <w:t>svaku</w:t>
      </w:r>
      <w:r w:rsidRPr="00E939B5">
        <w:rPr>
          <w:rFonts w:cs="Arial"/>
          <w:spacing w:val="26"/>
          <w:lang w:val="it-IT"/>
        </w:rPr>
        <w:t xml:space="preserve"> </w:t>
      </w:r>
      <w:r w:rsidRPr="00E939B5">
        <w:rPr>
          <w:rFonts w:cs="Arial"/>
          <w:spacing w:val="-1"/>
          <w:lang w:val="it-IT"/>
        </w:rPr>
        <w:t>složeniju</w:t>
      </w:r>
      <w:r w:rsidRPr="00E939B5">
        <w:rPr>
          <w:rFonts w:cs="Arial"/>
          <w:spacing w:val="27"/>
          <w:lang w:val="it-IT"/>
        </w:rPr>
        <w:t xml:space="preserve"> </w:t>
      </w:r>
      <w:r w:rsidRPr="00E939B5">
        <w:rPr>
          <w:rFonts w:cs="Arial"/>
          <w:spacing w:val="-1"/>
          <w:lang w:val="it-IT"/>
        </w:rPr>
        <w:t>građevinu</w:t>
      </w:r>
      <w:r w:rsidRPr="00E939B5">
        <w:rPr>
          <w:rFonts w:cs="Arial"/>
          <w:spacing w:val="26"/>
          <w:lang w:val="it-IT"/>
        </w:rPr>
        <w:t xml:space="preserve"> </w:t>
      </w:r>
      <w:r w:rsidRPr="00E939B5">
        <w:rPr>
          <w:rFonts w:cs="Arial"/>
          <w:spacing w:val="-2"/>
          <w:lang w:val="it-IT"/>
        </w:rPr>
        <w:t>ili</w:t>
      </w:r>
      <w:r w:rsidRPr="00E939B5">
        <w:rPr>
          <w:rFonts w:cs="Arial"/>
          <w:spacing w:val="26"/>
          <w:lang w:val="it-IT"/>
        </w:rPr>
        <w:t xml:space="preserve"> </w:t>
      </w:r>
      <w:r w:rsidRPr="00E939B5">
        <w:rPr>
          <w:rFonts w:cs="Arial"/>
          <w:spacing w:val="-1"/>
          <w:lang w:val="it-IT"/>
        </w:rPr>
        <w:t>građevinu</w:t>
      </w:r>
      <w:r w:rsidRPr="00E939B5">
        <w:rPr>
          <w:rFonts w:cs="Arial"/>
          <w:spacing w:val="26"/>
          <w:lang w:val="it-IT"/>
        </w:rPr>
        <w:t xml:space="preserve"> </w:t>
      </w:r>
      <w:r w:rsidRPr="00E939B5">
        <w:rPr>
          <w:rFonts w:cs="Arial"/>
          <w:lang w:val="it-IT"/>
        </w:rPr>
        <w:t>koja</w:t>
      </w:r>
      <w:r w:rsidRPr="00E939B5">
        <w:rPr>
          <w:rFonts w:cs="Arial"/>
          <w:spacing w:val="27"/>
          <w:lang w:val="it-IT"/>
        </w:rPr>
        <w:t xml:space="preserve"> </w:t>
      </w:r>
      <w:r w:rsidRPr="00E939B5">
        <w:rPr>
          <w:rFonts w:cs="Arial"/>
          <w:spacing w:val="-1"/>
          <w:lang w:val="it-IT"/>
        </w:rPr>
        <w:t>spada</w:t>
      </w:r>
      <w:r w:rsidRPr="00E939B5">
        <w:rPr>
          <w:rFonts w:cs="Arial"/>
          <w:spacing w:val="26"/>
          <w:lang w:val="it-IT"/>
        </w:rPr>
        <w:t xml:space="preserve"> </w:t>
      </w:r>
      <w:r w:rsidRPr="00E939B5">
        <w:rPr>
          <w:rFonts w:cs="Arial"/>
          <w:lang w:val="it-IT"/>
        </w:rPr>
        <w:t>u</w:t>
      </w:r>
      <w:r w:rsidRPr="00E939B5">
        <w:rPr>
          <w:rFonts w:cs="Arial"/>
          <w:spacing w:val="27"/>
          <w:lang w:val="it-IT"/>
        </w:rPr>
        <w:t xml:space="preserve"> </w:t>
      </w:r>
      <w:r w:rsidRPr="00E939B5">
        <w:rPr>
          <w:rFonts w:cs="Arial"/>
          <w:spacing w:val="-1"/>
          <w:lang w:val="it-IT"/>
        </w:rPr>
        <w:t>visoke,</w:t>
      </w:r>
      <w:r w:rsidRPr="00E939B5">
        <w:rPr>
          <w:rFonts w:cs="Arial"/>
          <w:spacing w:val="28"/>
          <w:lang w:val="it-IT"/>
        </w:rPr>
        <w:t xml:space="preserve"> </w:t>
      </w:r>
      <w:r w:rsidRPr="00E939B5">
        <w:rPr>
          <w:rFonts w:cs="Arial"/>
          <w:spacing w:val="-1"/>
          <w:lang w:val="it-IT"/>
        </w:rPr>
        <w:t>ishoditi</w:t>
      </w:r>
      <w:r w:rsidRPr="00E939B5">
        <w:rPr>
          <w:rFonts w:cs="Arial"/>
          <w:spacing w:val="23"/>
          <w:lang w:val="it-IT"/>
        </w:rPr>
        <w:t xml:space="preserve"> </w:t>
      </w:r>
      <w:r w:rsidRPr="00E939B5">
        <w:rPr>
          <w:rFonts w:cs="Arial"/>
          <w:spacing w:val="-1"/>
          <w:lang w:val="it-IT"/>
        </w:rPr>
        <w:t>posebne</w:t>
      </w:r>
      <w:r w:rsidRPr="00E939B5">
        <w:rPr>
          <w:rFonts w:cs="Arial"/>
          <w:spacing w:val="61"/>
          <w:lang w:val="it-IT"/>
        </w:rPr>
        <w:t xml:space="preserve"> </w:t>
      </w:r>
      <w:r w:rsidRPr="00E939B5">
        <w:rPr>
          <w:rFonts w:cs="Arial"/>
          <w:lang w:val="it-IT"/>
        </w:rPr>
        <w:t>uvjete</w:t>
      </w:r>
      <w:r w:rsidRPr="00E939B5">
        <w:rPr>
          <w:rFonts w:cs="Arial"/>
          <w:spacing w:val="-2"/>
          <w:lang w:val="it-IT"/>
        </w:rPr>
        <w:t xml:space="preserve"> </w:t>
      </w:r>
      <w:r w:rsidRPr="00E939B5">
        <w:rPr>
          <w:rFonts w:cs="Arial"/>
          <w:spacing w:val="-1"/>
          <w:lang w:val="it-IT"/>
        </w:rPr>
        <w:t>građenja</w:t>
      </w:r>
      <w:r w:rsidRPr="00E939B5">
        <w:rPr>
          <w:rFonts w:cs="Arial"/>
          <w:spacing w:val="-2"/>
          <w:lang w:val="it-IT"/>
        </w:rPr>
        <w:t xml:space="preserve"> </w:t>
      </w:r>
      <w:r w:rsidRPr="00E939B5">
        <w:rPr>
          <w:rFonts w:cs="Arial"/>
          <w:spacing w:val="-1"/>
          <w:lang w:val="it-IT"/>
        </w:rPr>
        <w:t>iz</w:t>
      </w:r>
      <w:r w:rsidRPr="00E939B5">
        <w:rPr>
          <w:rFonts w:cs="Arial"/>
          <w:spacing w:val="1"/>
          <w:lang w:val="it-IT"/>
        </w:rPr>
        <w:t xml:space="preserve"> </w:t>
      </w:r>
      <w:r w:rsidRPr="00E939B5">
        <w:rPr>
          <w:rFonts w:cs="Arial"/>
          <w:spacing w:val="-1"/>
          <w:lang w:val="it-IT"/>
        </w:rPr>
        <w:t>područja</w:t>
      </w:r>
      <w:r w:rsidRPr="00E939B5">
        <w:rPr>
          <w:rFonts w:cs="Arial"/>
          <w:spacing w:val="-2"/>
          <w:lang w:val="it-IT"/>
        </w:rPr>
        <w:t xml:space="preserve"> </w:t>
      </w:r>
      <w:r w:rsidRPr="00E939B5">
        <w:rPr>
          <w:rFonts w:cs="Arial"/>
          <w:lang w:val="it-IT"/>
        </w:rPr>
        <w:t>zaštite</w:t>
      </w:r>
      <w:r w:rsidRPr="00E939B5">
        <w:rPr>
          <w:rFonts w:cs="Arial"/>
          <w:spacing w:val="-2"/>
          <w:lang w:val="it-IT"/>
        </w:rPr>
        <w:t xml:space="preserve"> </w:t>
      </w:r>
      <w:r w:rsidRPr="00E939B5">
        <w:rPr>
          <w:rFonts w:cs="Arial"/>
          <w:lang w:val="it-IT"/>
        </w:rPr>
        <w:t xml:space="preserve">od </w:t>
      </w:r>
      <w:r w:rsidRPr="00E939B5">
        <w:rPr>
          <w:rFonts w:cs="Arial"/>
          <w:spacing w:val="-1"/>
          <w:lang w:val="it-IT"/>
        </w:rPr>
        <w:t>požara.</w:t>
      </w:r>
    </w:p>
    <w:p w:rsidR="00E939B5" w:rsidRPr="00E939B5" w:rsidRDefault="00E939B5" w:rsidP="00E939B5">
      <w:pPr>
        <w:pStyle w:val="BodyText"/>
        <w:spacing w:line="252" w:lineRule="exact"/>
        <w:ind w:left="1134" w:hanging="569"/>
        <w:jc w:val="both"/>
        <w:rPr>
          <w:rFonts w:cs="Arial"/>
          <w:lang w:val="it-IT"/>
        </w:rPr>
      </w:pPr>
      <w:r w:rsidRPr="00E939B5">
        <w:rPr>
          <w:rFonts w:cs="Arial"/>
          <w:bCs/>
          <w:spacing w:val="-1"/>
          <w:lang w:val="it-IT"/>
        </w:rPr>
        <w:t>20.</w:t>
      </w:r>
      <w:r w:rsidRPr="00E939B5">
        <w:rPr>
          <w:rFonts w:cs="Arial"/>
          <w:bCs/>
          <w:spacing w:val="-1"/>
          <w:lang w:val="it-IT"/>
        </w:rPr>
        <w:tab/>
      </w:r>
      <w:r w:rsidRPr="00E939B5">
        <w:rPr>
          <w:rFonts w:cs="Arial"/>
          <w:spacing w:val="-1"/>
          <w:lang w:val="it-IT"/>
        </w:rPr>
        <w:t>Na</w:t>
      </w:r>
      <w:r w:rsidRPr="00E939B5">
        <w:rPr>
          <w:rFonts w:cs="Arial"/>
          <w:lang w:val="it-IT"/>
        </w:rPr>
        <w:t xml:space="preserve"> </w:t>
      </w:r>
      <w:r w:rsidRPr="00E939B5">
        <w:rPr>
          <w:rFonts w:cs="Arial"/>
          <w:spacing w:val="-1"/>
          <w:lang w:val="it-IT"/>
        </w:rPr>
        <w:t>mjestima</w:t>
      </w:r>
      <w:r w:rsidRPr="00E939B5">
        <w:rPr>
          <w:rFonts w:cs="Arial"/>
          <w:lang w:val="it-IT"/>
        </w:rPr>
        <w:t xml:space="preserve"> i</w:t>
      </w:r>
      <w:r w:rsidRPr="00E939B5">
        <w:rPr>
          <w:rFonts w:cs="Arial"/>
          <w:spacing w:val="-2"/>
          <w:lang w:val="it-IT"/>
        </w:rPr>
        <w:t xml:space="preserve"> </w:t>
      </w:r>
      <w:r w:rsidRPr="00E939B5">
        <w:rPr>
          <w:rFonts w:cs="Arial"/>
          <w:spacing w:val="-1"/>
          <w:lang w:val="it-IT"/>
        </w:rPr>
        <w:t>trasama</w:t>
      </w:r>
      <w:r w:rsidRPr="00E939B5">
        <w:rPr>
          <w:rFonts w:cs="Arial"/>
          <w:spacing w:val="-2"/>
          <w:lang w:val="it-IT"/>
        </w:rPr>
        <w:t xml:space="preserve"> </w:t>
      </w:r>
      <w:r w:rsidRPr="00E939B5">
        <w:rPr>
          <w:rFonts w:cs="Arial"/>
          <w:spacing w:val="-1"/>
          <w:lang w:val="it-IT"/>
        </w:rPr>
        <w:t>dalekovoda</w:t>
      </w:r>
      <w:r w:rsidRPr="00E939B5">
        <w:rPr>
          <w:rFonts w:cs="Arial"/>
          <w:lang w:val="it-IT"/>
        </w:rPr>
        <w:t xml:space="preserve"> ne </w:t>
      </w:r>
      <w:r w:rsidRPr="00E939B5">
        <w:rPr>
          <w:rFonts w:cs="Arial"/>
          <w:spacing w:val="-1"/>
          <w:lang w:val="it-IT"/>
        </w:rPr>
        <w:t>dopušta</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gradnja</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spacing w:before="1"/>
        <w:ind w:left="1134" w:right="117" w:hanging="569"/>
        <w:jc w:val="both"/>
        <w:rPr>
          <w:rFonts w:cs="Arial"/>
          <w:lang w:val="it-IT"/>
        </w:rPr>
      </w:pPr>
      <w:r w:rsidRPr="00E939B5">
        <w:rPr>
          <w:rFonts w:cs="Arial"/>
          <w:bCs/>
          <w:spacing w:val="-1"/>
          <w:lang w:val="it-IT"/>
        </w:rPr>
        <w:t>21.</w:t>
      </w:r>
      <w:r w:rsidRPr="00E939B5">
        <w:rPr>
          <w:rFonts w:cs="Arial"/>
          <w:bCs/>
          <w:spacing w:val="-1"/>
          <w:lang w:val="it-IT"/>
        </w:rPr>
        <w:tab/>
      </w:r>
      <w:r w:rsidRPr="00E939B5">
        <w:rPr>
          <w:rFonts w:cs="Arial"/>
          <w:lang w:val="it-IT"/>
        </w:rPr>
        <w:t>U</w:t>
      </w:r>
      <w:r w:rsidRPr="00E939B5">
        <w:rPr>
          <w:rFonts w:cs="Arial"/>
          <w:spacing w:val="16"/>
          <w:lang w:val="it-IT"/>
        </w:rPr>
        <w:t xml:space="preserve"> </w:t>
      </w:r>
      <w:r w:rsidRPr="00E939B5">
        <w:rPr>
          <w:rFonts w:cs="Arial"/>
          <w:spacing w:val="-1"/>
          <w:lang w:val="it-IT"/>
        </w:rPr>
        <w:t>okviru</w:t>
      </w:r>
      <w:r w:rsidRPr="00E939B5">
        <w:rPr>
          <w:rFonts w:cs="Arial"/>
          <w:spacing w:val="15"/>
          <w:lang w:val="it-IT"/>
        </w:rPr>
        <w:t xml:space="preserve"> </w:t>
      </w:r>
      <w:r w:rsidRPr="00E939B5">
        <w:rPr>
          <w:rFonts w:cs="Arial"/>
          <w:spacing w:val="-1"/>
          <w:lang w:val="it-IT"/>
        </w:rPr>
        <w:t>ugostiteljsko-turističkih</w:t>
      </w:r>
      <w:r w:rsidRPr="00E939B5">
        <w:rPr>
          <w:rFonts w:cs="Arial"/>
          <w:spacing w:val="17"/>
          <w:lang w:val="it-IT"/>
        </w:rPr>
        <w:t xml:space="preserve"> </w:t>
      </w:r>
      <w:r w:rsidRPr="00E939B5">
        <w:rPr>
          <w:rFonts w:cs="Arial"/>
          <w:spacing w:val="-1"/>
          <w:lang w:val="it-IT"/>
        </w:rPr>
        <w:t>građevinskih</w:t>
      </w:r>
      <w:r w:rsidRPr="00E939B5">
        <w:rPr>
          <w:rFonts w:cs="Arial"/>
          <w:spacing w:val="15"/>
          <w:lang w:val="it-IT"/>
        </w:rPr>
        <w:t xml:space="preserve"> </w:t>
      </w:r>
      <w:r w:rsidRPr="00E939B5">
        <w:rPr>
          <w:rFonts w:cs="Arial"/>
          <w:spacing w:val="-1"/>
          <w:lang w:val="it-IT"/>
        </w:rPr>
        <w:t>područja</w:t>
      </w:r>
      <w:r w:rsidRPr="00E939B5">
        <w:rPr>
          <w:rFonts w:cs="Arial"/>
          <w:spacing w:val="12"/>
          <w:lang w:val="it-IT"/>
        </w:rPr>
        <w:t xml:space="preserve"> </w:t>
      </w:r>
      <w:r w:rsidRPr="00E939B5">
        <w:rPr>
          <w:rFonts w:cs="Arial"/>
          <w:spacing w:val="-1"/>
          <w:lang w:val="it-IT"/>
        </w:rPr>
        <w:t>moraju</w:t>
      </w:r>
      <w:r w:rsidRPr="00E939B5">
        <w:rPr>
          <w:rFonts w:cs="Arial"/>
          <w:spacing w:val="15"/>
          <w:lang w:val="it-IT"/>
        </w:rPr>
        <w:t xml:space="preserve"> </w:t>
      </w:r>
      <w:r w:rsidRPr="00E939B5">
        <w:rPr>
          <w:rFonts w:cs="Arial"/>
          <w:lang w:val="it-IT"/>
        </w:rPr>
        <w:t>se</w:t>
      </w:r>
      <w:r w:rsidRPr="00E939B5">
        <w:rPr>
          <w:rFonts w:cs="Arial"/>
          <w:spacing w:val="17"/>
          <w:lang w:val="it-IT"/>
        </w:rPr>
        <w:t xml:space="preserve"> </w:t>
      </w:r>
      <w:r w:rsidRPr="00E939B5">
        <w:rPr>
          <w:rFonts w:cs="Arial"/>
          <w:spacing w:val="-2"/>
          <w:lang w:val="it-IT"/>
        </w:rPr>
        <w:t>poštovati</w:t>
      </w:r>
      <w:r w:rsidRPr="00E939B5">
        <w:rPr>
          <w:rFonts w:cs="Arial"/>
          <w:spacing w:val="16"/>
          <w:lang w:val="it-IT"/>
        </w:rPr>
        <w:t xml:space="preserve"> </w:t>
      </w:r>
      <w:r w:rsidRPr="00E939B5">
        <w:rPr>
          <w:rFonts w:cs="Arial"/>
          <w:spacing w:val="-1"/>
          <w:lang w:val="it-IT"/>
        </w:rPr>
        <w:t>propisi</w:t>
      </w:r>
      <w:r w:rsidRPr="00E939B5">
        <w:rPr>
          <w:rFonts w:cs="Arial"/>
          <w:spacing w:val="81"/>
          <w:lang w:val="it-IT"/>
        </w:rPr>
        <w:t xml:space="preserve"> </w:t>
      </w:r>
      <w:r w:rsidRPr="00E939B5">
        <w:rPr>
          <w:rFonts w:cs="Arial"/>
          <w:spacing w:val="-1"/>
          <w:lang w:val="it-IT"/>
        </w:rPr>
        <w:t>posebnih</w:t>
      </w:r>
      <w:r w:rsidRPr="00E939B5">
        <w:rPr>
          <w:rFonts w:cs="Arial"/>
          <w:lang w:val="it-IT"/>
        </w:rPr>
        <w:t xml:space="preserve"> </w:t>
      </w:r>
      <w:r w:rsidRPr="00E939B5">
        <w:rPr>
          <w:rFonts w:cs="Arial"/>
          <w:spacing w:val="-1"/>
          <w:lang w:val="it-IT"/>
        </w:rPr>
        <w:t>podzakonskih</w:t>
      </w:r>
      <w:r w:rsidRPr="00E939B5">
        <w:rPr>
          <w:rFonts w:cs="Arial"/>
          <w:spacing w:val="-2"/>
          <w:lang w:val="it-IT"/>
        </w:rPr>
        <w:t xml:space="preserve"> </w:t>
      </w:r>
      <w:r w:rsidRPr="00E939B5">
        <w:rPr>
          <w:rFonts w:cs="Arial"/>
          <w:spacing w:val="-1"/>
          <w:lang w:val="it-IT"/>
        </w:rPr>
        <w:t>akata</w:t>
      </w:r>
    </w:p>
    <w:p w:rsidR="00E939B5" w:rsidRPr="00E939B5" w:rsidRDefault="00E939B5" w:rsidP="00E939B5">
      <w:pPr>
        <w:pStyle w:val="BodyText"/>
        <w:tabs>
          <w:tab w:val="left" w:pos="1110"/>
        </w:tabs>
        <w:spacing w:before="57"/>
        <w:ind w:left="1110" w:right="115" w:hanging="569"/>
        <w:jc w:val="both"/>
        <w:rPr>
          <w:rFonts w:cs="Arial"/>
          <w:lang w:val="it-IT"/>
        </w:rPr>
      </w:pPr>
      <w:r w:rsidRPr="00E939B5">
        <w:rPr>
          <w:rFonts w:cs="Arial"/>
          <w:bCs/>
          <w:spacing w:val="-1"/>
          <w:lang w:val="it-IT"/>
        </w:rPr>
        <w:t>22.</w:t>
      </w:r>
      <w:r w:rsidRPr="00E939B5">
        <w:rPr>
          <w:rFonts w:cs="Arial"/>
          <w:bCs/>
          <w:spacing w:val="-1"/>
          <w:lang w:val="it-IT"/>
        </w:rPr>
        <w:tab/>
      </w:r>
      <w:r w:rsidRPr="00E939B5">
        <w:rPr>
          <w:rFonts w:cs="Arial"/>
          <w:spacing w:val="-1"/>
          <w:lang w:val="it-IT"/>
        </w:rPr>
        <w:t>Pri</w:t>
      </w:r>
      <w:r w:rsidRPr="00E939B5">
        <w:rPr>
          <w:rFonts w:cs="Arial"/>
          <w:spacing w:val="-3"/>
          <w:lang w:val="it-IT"/>
        </w:rPr>
        <w:t xml:space="preserve"> </w:t>
      </w:r>
      <w:r w:rsidRPr="00E939B5">
        <w:rPr>
          <w:rFonts w:cs="Arial"/>
          <w:spacing w:val="-1"/>
          <w:lang w:val="it-IT"/>
        </w:rPr>
        <w:t>gradnji</w:t>
      </w:r>
      <w:r w:rsidRPr="00E939B5">
        <w:rPr>
          <w:rFonts w:cs="Arial"/>
          <w:spacing w:val="-3"/>
          <w:lang w:val="it-IT"/>
        </w:rPr>
        <w:t xml:space="preserve"> </w:t>
      </w:r>
      <w:r w:rsidRPr="00E939B5">
        <w:rPr>
          <w:rFonts w:cs="Arial"/>
          <w:spacing w:val="-2"/>
          <w:lang w:val="it-IT"/>
        </w:rPr>
        <w:t>ili</w:t>
      </w:r>
      <w:r w:rsidRPr="00E939B5">
        <w:rPr>
          <w:rFonts w:cs="Arial"/>
          <w:spacing w:val="-3"/>
          <w:lang w:val="it-IT"/>
        </w:rPr>
        <w:t xml:space="preserve"> </w:t>
      </w:r>
      <w:r w:rsidRPr="00E939B5">
        <w:rPr>
          <w:rFonts w:cs="Arial"/>
          <w:spacing w:val="-1"/>
          <w:lang w:val="it-IT"/>
        </w:rPr>
        <w:t>rekonstrukciji</w:t>
      </w:r>
      <w:r w:rsidRPr="00E939B5">
        <w:rPr>
          <w:rFonts w:cs="Arial"/>
          <w:spacing w:val="-3"/>
          <w:lang w:val="it-IT"/>
        </w:rPr>
        <w:t xml:space="preserve"> </w:t>
      </w:r>
      <w:r w:rsidRPr="00E939B5">
        <w:rPr>
          <w:rFonts w:cs="Arial"/>
          <w:spacing w:val="-1"/>
          <w:lang w:val="it-IT"/>
        </w:rPr>
        <w:t>vodoopskrbnih</w:t>
      </w:r>
      <w:r w:rsidRPr="00E939B5">
        <w:rPr>
          <w:rFonts w:cs="Arial"/>
          <w:spacing w:val="-4"/>
          <w:lang w:val="it-IT"/>
        </w:rPr>
        <w:t xml:space="preserve"> </w:t>
      </w:r>
      <w:r w:rsidRPr="00E939B5">
        <w:rPr>
          <w:rFonts w:cs="Arial"/>
          <w:lang w:val="it-IT"/>
        </w:rPr>
        <w:t>mreža</w:t>
      </w:r>
      <w:r w:rsidRPr="00E939B5">
        <w:rPr>
          <w:rFonts w:cs="Arial"/>
          <w:spacing w:val="-5"/>
          <w:lang w:val="it-IT"/>
        </w:rPr>
        <w:t xml:space="preserve"> </w:t>
      </w:r>
      <w:r w:rsidRPr="00E939B5">
        <w:rPr>
          <w:rFonts w:cs="Arial"/>
          <w:spacing w:val="-1"/>
          <w:lang w:val="it-IT"/>
        </w:rPr>
        <w:t>potrebno</w:t>
      </w:r>
      <w:r w:rsidRPr="00E939B5">
        <w:rPr>
          <w:rFonts w:cs="Arial"/>
          <w:spacing w:val="-5"/>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voditi</w:t>
      </w:r>
      <w:r w:rsidRPr="00E939B5">
        <w:rPr>
          <w:rFonts w:cs="Arial"/>
          <w:spacing w:val="-5"/>
          <w:lang w:val="it-IT"/>
        </w:rPr>
        <w:t xml:space="preserve"> </w:t>
      </w:r>
      <w:r w:rsidRPr="00E939B5">
        <w:rPr>
          <w:rFonts w:cs="Arial"/>
          <w:spacing w:val="-1"/>
          <w:lang w:val="it-IT"/>
        </w:rPr>
        <w:t>računa</w:t>
      </w:r>
      <w:r w:rsidRPr="00E939B5">
        <w:rPr>
          <w:rFonts w:cs="Arial"/>
          <w:spacing w:val="-7"/>
          <w:lang w:val="it-IT"/>
        </w:rPr>
        <w:t xml:space="preserve"> </w:t>
      </w:r>
      <w:r w:rsidRPr="00E939B5">
        <w:rPr>
          <w:rFonts w:cs="Arial"/>
          <w:lang w:val="it-IT"/>
        </w:rPr>
        <w:t>o</w:t>
      </w:r>
      <w:r w:rsidRPr="00E939B5">
        <w:rPr>
          <w:rFonts w:cs="Arial"/>
          <w:spacing w:val="-2"/>
          <w:lang w:val="it-IT"/>
        </w:rPr>
        <w:t xml:space="preserve"> </w:t>
      </w:r>
      <w:r w:rsidRPr="00E939B5">
        <w:rPr>
          <w:rFonts w:cs="Arial"/>
          <w:spacing w:val="-1"/>
          <w:lang w:val="it-IT"/>
        </w:rPr>
        <w:t>izvedbi</w:t>
      </w:r>
      <w:r w:rsidRPr="00E939B5">
        <w:rPr>
          <w:rFonts w:cs="Arial"/>
          <w:spacing w:val="75"/>
          <w:lang w:val="it-IT"/>
        </w:rPr>
        <w:t xml:space="preserve"> </w:t>
      </w:r>
      <w:r w:rsidRPr="00E939B5">
        <w:rPr>
          <w:rFonts w:cs="Arial"/>
          <w:lang w:val="it-IT"/>
        </w:rPr>
        <w:t>vanjske</w:t>
      </w:r>
      <w:r w:rsidRPr="00E939B5">
        <w:rPr>
          <w:rFonts w:cs="Arial"/>
          <w:spacing w:val="24"/>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unutarnje</w:t>
      </w:r>
      <w:r w:rsidRPr="00E939B5">
        <w:rPr>
          <w:rFonts w:cs="Arial"/>
          <w:spacing w:val="27"/>
          <w:lang w:val="it-IT"/>
        </w:rPr>
        <w:t xml:space="preserve"> </w:t>
      </w:r>
      <w:r w:rsidRPr="00E939B5">
        <w:rPr>
          <w:rFonts w:cs="Arial"/>
          <w:spacing w:val="-1"/>
          <w:lang w:val="it-IT"/>
        </w:rPr>
        <w:t>hidrantske</w:t>
      </w:r>
      <w:r w:rsidRPr="00E939B5">
        <w:rPr>
          <w:rFonts w:cs="Arial"/>
          <w:spacing w:val="24"/>
          <w:lang w:val="it-IT"/>
        </w:rPr>
        <w:t xml:space="preserve"> </w:t>
      </w:r>
      <w:r w:rsidRPr="00E939B5">
        <w:rPr>
          <w:rFonts w:cs="Arial"/>
          <w:spacing w:val="-1"/>
          <w:lang w:val="it-IT"/>
        </w:rPr>
        <w:t>mreže</w:t>
      </w:r>
      <w:r w:rsidRPr="00E939B5">
        <w:rPr>
          <w:rFonts w:cs="Arial"/>
          <w:spacing w:val="24"/>
          <w:lang w:val="it-IT"/>
        </w:rPr>
        <w:t xml:space="preserve"> </w:t>
      </w:r>
      <w:r w:rsidRPr="00E939B5">
        <w:rPr>
          <w:rFonts w:cs="Arial"/>
          <w:lang w:val="it-IT"/>
        </w:rPr>
        <w:t>za</w:t>
      </w:r>
      <w:r w:rsidRPr="00E939B5">
        <w:rPr>
          <w:rFonts w:cs="Arial"/>
          <w:spacing w:val="27"/>
          <w:lang w:val="it-IT"/>
        </w:rPr>
        <w:t xml:space="preserve"> </w:t>
      </w:r>
      <w:r w:rsidRPr="00E939B5">
        <w:rPr>
          <w:rFonts w:cs="Arial"/>
          <w:spacing w:val="-1"/>
          <w:lang w:val="it-IT"/>
        </w:rPr>
        <w:t>gašenje</w:t>
      </w:r>
      <w:r w:rsidRPr="00E939B5">
        <w:rPr>
          <w:rFonts w:cs="Arial"/>
          <w:spacing w:val="27"/>
          <w:lang w:val="it-IT"/>
        </w:rPr>
        <w:t xml:space="preserve"> </w:t>
      </w:r>
      <w:r w:rsidRPr="00E939B5">
        <w:rPr>
          <w:rFonts w:cs="Arial"/>
          <w:spacing w:val="-1"/>
          <w:lang w:val="it-IT"/>
        </w:rPr>
        <w:t>požara,</w:t>
      </w:r>
      <w:r w:rsidRPr="00E939B5">
        <w:rPr>
          <w:rFonts w:cs="Arial"/>
          <w:spacing w:val="28"/>
          <w:lang w:val="it-IT"/>
        </w:rPr>
        <w:t xml:space="preserve"> </w:t>
      </w:r>
      <w:r w:rsidRPr="00E939B5">
        <w:rPr>
          <w:rFonts w:cs="Arial"/>
          <w:lang w:val="it-IT"/>
        </w:rPr>
        <w:t>a</w:t>
      </w:r>
      <w:r w:rsidRPr="00E939B5">
        <w:rPr>
          <w:rFonts w:cs="Arial"/>
          <w:spacing w:val="24"/>
          <w:lang w:val="it-IT"/>
        </w:rPr>
        <w:t xml:space="preserve"> </w:t>
      </w:r>
      <w:r w:rsidRPr="00E939B5">
        <w:rPr>
          <w:rFonts w:cs="Arial"/>
          <w:lang w:val="it-IT"/>
        </w:rPr>
        <w:t>sve</w:t>
      </w:r>
      <w:r w:rsidRPr="00E939B5">
        <w:rPr>
          <w:rFonts w:cs="Arial"/>
          <w:spacing w:val="24"/>
          <w:lang w:val="it-IT"/>
        </w:rPr>
        <w:t xml:space="preserve"> </w:t>
      </w:r>
      <w:r w:rsidRPr="00E939B5">
        <w:rPr>
          <w:rFonts w:cs="Arial"/>
          <w:lang w:val="it-IT"/>
        </w:rPr>
        <w:t>prema</w:t>
      </w:r>
      <w:r w:rsidRPr="00E939B5">
        <w:rPr>
          <w:rFonts w:cs="Arial"/>
          <w:spacing w:val="22"/>
          <w:lang w:val="it-IT"/>
        </w:rPr>
        <w:t xml:space="preserve"> </w:t>
      </w:r>
      <w:r w:rsidRPr="00E939B5">
        <w:rPr>
          <w:rFonts w:cs="Arial"/>
          <w:spacing w:val="-1"/>
          <w:lang w:val="it-IT"/>
        </w:rPr>
        <w:t>posebnim</w:t>
      </w:r>
      <w:r w:rsidRPr="00E939B5">
        <w:rPr>
          <w:rFonts w:cs="Arial"/>
          <w:spacing w:val="39"/>
          <w:lang w:val="it-IT"/>
        </w:rPr>
        <w:t xml:space="preserve"> </w:t>
      </w:r>
      <w:r w:rsidRPr="00E939B5">
        <w:rPr>
          <w:rFonts w:cs="Arial"/>
          <w:spacing w:val="-1"/>
          <w:lang w:val="it-IT"/>
        </w:rPr>
        <w:t>podzakonskim aktima.</w:t>
      </w:r>
    </w:p>
    <w:p w:rsidR="00E939B5" w:rsidRPr="00E939B5" w:rsidRDefault="00E939B5" w:rsidP="00E939B5">
      <w:pPr>
        <w:pStyle w:val="BodyText"/>
        <w:tabs>
          <w:tab w:val="left" w:pos="1110"/>
        </w:tabs>
        <w:spacing w:before="1"/>
        <w:ind w:left="1110" w:right="117" w:hanging="569"/>
        <w:jc w:val="both"/>
        <w:rPr>
          <w:rFonts w:cs="Arial"/>
          <w:lang w:val="it-IT"/>
        </w:rPr>
      </w:pPr>
      <w:r w:rsidRPr="00E939B5">
        <w:rPr>
          <w:rFonts w:cs="Arial"/>
          <w:bCs/>
          <w:spacing w:val="-1"/>
          <w:lang w:val="it-IT"/>
        </w:rPr>
        <w:t>23.</w:t>
      </w:r>
      <w:r w:rsidRPr="00E939B5">
        <w:rPr>
          <w:rFonts w:cs="Arial"/>
          <w:bCs/>
          <w:spacing w:val="-1"/>
          <w:lang w:val="it-IT"/>
        </w:rPr>
        <w:tab/>
      </w:r>
      <w:r w:rsidRPr="00E939B5">
        <w:rPr>
          <w:rFonts w:cs="Arial"/>
          <w:spacing w:val="-1"/>
          <w:lang w:val="it-IT"/>
        </w:rPr>
        <w:t>Kod</w:t>
      </w:r>
      <w:r w:rsidRPr="00E939B5">
        <w:rPr>
          <w:rFonts w:cs="Arial"/>
          <w:spacing w:val="31"/>
          <w:lang w:val="it-IT"/>
        </w:rPr>
        <w:t xml:space="preserve"> </w:t>
      </w:r>
      <w:r w:rsidRPr="00E939B5">
        <w:rPr>
          <w:rFonts w:cs="Arial"/>
          <w:spacing w:val="-1"/>
          <w:lang w:val="it-IT"/>
        </w:rPr>
        <w:t>gradnje</w:t>
      </w:r>
      <w:r w:rsidRPr="00E939B5">
        <w:rPr>
          <w:rFonts w:cs="Arial"/>
          <w:spacing w:val="29"/>
          <w:lang w:val="it-IT"/>
        </w:rPr>
        <w:t xml:space="preserve"> </w:t>
      </w:r>
      <w:r w:rsidRPr="00E939B5">
        <w:rPr>
          <w:rFonts w:cs="Arial"/>
          <w:lang w:val="it-IT"/>
        </w:rPr>
        <w:t>i</w:t>
      </w:r>
      <w:r w:rsidRPr="00E939B5">
        <w:rPr>
          <w:rFonts w:cs="Arial"/>
          <w:spacing w:val="28"/>
          <w:lang w:val="it-IT"/>
        </w:rPr>
        <w:t xml:space="preserve"> </w:t>
      </w:r>
      <w:r w:rsidRPr="00E939B5">
        <w:rPr>
          <w:rFonts w:cs="Arial"/>
          <w:spacing w:val="-1"/>
          <w:lang w:val="it-IT"/>
        </w:rPr>
        <w:t>projektiranja</w:t>
      </w:r>
      <w:r w:rsidRPr="00E939B5">
        <w:rPr>
          <w:rFonts w:cs="Arial"/>
          <w:spacing w:val="29"/>
          <w:lang w:val="it-IT"/>
        </w:rPr>
        <w:t xml:space="preserve"> </w:t>
      </w:r>
      <w:r w:rsidRPr="00E939B5">
        <w:rPr>
          <w:rFonts w:cs="Arial"/>
          <w:spacing w:val="-1"/>
          <w:lang w:val="it-IT"/>
        </w:rPr>
        <w:t>srednjih</w:t>
      </w:r>
      <w:r w:rsidRPr="00E939B5">
        <w:rPr>
          <w:rFonts w:cs="Arial"/>
          <w:spacing w:val="29"/>
          <w:lang w:val="it-IT"/>
        </w:rPr>
        <w:t xml:space="preserve"> </w:t>
      </w:r>
      <w:r w:rsidRPr="00E939B5">
        <w:rPr>
          <w:rFonts w:cs="Arial"/>
          <w:lang w:val="it-IT"/>
        </w:rPr>
        <w:t>i</w:t>
      </w:r>
      <w:r w:rsidRPr="00E939B5">
        <w:rPr>
          <w:rFonts w:cs="Arial"/>
          <w:spacing w:val="30"/>
          <w:lang w:val="it-IT"/>
        </w:rPr>
        <w:t xml:space="preserve"> </w:t>
      </w:r>
      <w:r w:rsidRPr="00E939B5">
        <w:rPr>
          <w:rFonts w:cs="Arial"/>
          <w:spacing w:val="-1"/>
          <w:lang w:val="it-IT"/>
        </w:rPr>
        <w:t>velikih</w:t>
      </w:r>
      <w:r w:rsidRPr="00E939B5">
        <w:rPr>
          <w:rFonts w:cs="Arial"/>
          <w:spacing w:val="31"/>
          <w:lang w:val="it-IT"/>
        </w:rPr>
        <w:t xml:space="preserve"> </w:t>
      </w:r>
      <w:r w:rsidRPr="00E939B5">
        <w:rPr>
          <w:rFonts w:cs="Arial"/>
          <w:spacing w:val="-1"/>
          <w:lang w:val="it-IT"/>
        </w:rPr>
        <w:t>garaža</w:t>
      </w:r>
      <w:r w:rsidRPr="00E939B5">
        <w:rPr>
          <w:rFonts w:cs="Arial"/>
          <w:spacing w:val="31"/>
          <w:lang w:val="it-IT"/>
        </w:rPr>
        <w:t xml:space="preserve"> </w:t>
      </w:r>
      <w:r w:rsidRPr="00E939B5">
        <w:rPr>
          <w:rFonts w:cs="Arial"/>
          <w:spacing w:val="-1"/>
          <w:lang w:val="it-IT"/>
        </w:rPr>
        <w:t>obvezno</w:t>
      </w:r>
      <w:r w:rsidRPr="00E939B5">
        <w:rPr>
          <w:rFonts w:cs="Arial"/>
          <w:spacing w:val="29"/>
          <w:lang w:val="it-IT"/>
        </w:rPr>
        <w:t xml:space="preserve"> </w:t>
      </w:r>
      <w:r w:rsidRPr="00E939B5">
        <w:rPr>
          <w:rFonts w:cs="Arial"/>
          <w:spacing w:val="-1"/>
          <w:lang w:val="it-IT"/>
        </w:rPr>
        <w:t>primijeniti</w:t>
      </w:r>
      <w:r w:rsidRPr="00E939B5">
        <w:rPr>
          <w:rFonts w:cs="Arial"/>
          <w:spacing w:val="28"/>
          <w:lang w:val="it-IT"/>
        </w:rPr>
        <w:t xml:space="preserve"> </w:t>
      </w:r>
      <w:r w:rsidRPr="00E939B5">
        <w:rPr>
          <w:rFonts w:cs="Arial"/>
          <w:spacing w:val="-1"/>
          <w:lang w:val="it-IT"/>
        </w:rPr>
        <w:t>austrijske</w:t>
      </w:r>
      <w:r w:rsidRPr="00E939B5">
        <w:rPr>
          <w:rFonts w:cs="Arial"/>
          <w:spacing w:val="57"/>
          <w:lang w:val="it-IT"/>
        </w:rPr>
        <w:t xml:space="preserve"> </w:t>
      </w:r>
      <w:r w:rsidRPr="00E939B5">
        <w:rPr>
          <w:rFonts w:cs="Arial"/>
          <w:spacing w:val="-1"/>
          <w:lang w:val="it-IT"/>
        </w:rPr>
        <w:t>smjernice</w:t>
      </w:r>
      <w:r w:rsidRPr="00E939B5">
        <w:rPr>
          <w:rFonts w:cs="Arial"/>
          <w:spacing w:val="17"/>
          <w:lang w:val="it-IT"/>
        </w:rPr>
        <w:t xml:space="preserve"> </w:t>
      </w:r>
      <w:r w:rsidRPr="00E939B5">
        <w:rPr>
          <w:rFonts w:cs="Arial"/>
          <w:spacing w:val="-1"/>
          <w:lang w:val="it-IT"/>
        </w:rPr>
        <w:t>TRVB</w:t>
      </w:r>
      <w:r w:rsidRPr="00E939B5">
        <w:rPr>
          <w:rFonts w:cs="Arial"/>
          <w:spacing w:val="17"/>
          <w:lang w:val="it-IT"/>
        </w:rPr>
        <w:t xml:space="preserve"> </w:t>
      </w:r>
      <w:r w:rsidRPr="00E939B5">
        <w:rPr>
          <w:rFonts w:cs="Arial"/>
          <w:spacing w:val="-1"/>
          <w:lang w:val="it-IT"/>
        </w:rPr>
        <w:t>N106</w:t>
      </w:r>
      <w:r w:rsidRPr="00E939B5">
        <w:rPr>
          <w:rFonts w:cs="Arial"/>
          <w:spacing w:val="17"/>
          <w:lang w:val="it-IT"/>
        </w:rPr>
        <w:t xml:space="preserve"> </w:t>
      </w:r>
      <w:r w:rsidRPr="00E939B5">
        <w:rPr>
          <w:rFonts w:cs="Arial"/>
          <w:spacing w:val="-2"/>
          <w:lang w:val="it-IT"/>
        </w:rPr>
        <w:t>za</w:t>
      </w:r>
      <w:r w:rsidRPr="00E939B5">
        <w:rPr>
          <w:rFonts w:cs="Arial"/>
          <w:spacing w:val="17"/>
          <w:lang w:val="it-IT"/>
        </w:rPr>
        <w:t xml:space="preserve"> </w:t>
      </w:r>
      <w:r w:rsidRPr="00E939B5">
        <w:rPr>
          <w:rFonts w:cs="Arial"/>
          <w:lang w:val="it-IT"/>
        </w:rPr>
        <w:t>zaštitu</w:t>
      </w:r>
      <w:r w:rsidRPr="00E939B5">
        <w:rPr>
          <w:rFonts w:cs="Arial"/>
          <w:spacing w:val="18"/>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požara</w:t>
      </w:r>
      <w:r w:rsidRPr="00E939B5">
        <w:rPr>
          <w:rFonts w:cs="Arial"/>
          <w:spacing w:val="15"/>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srednjim</w:t>
      </w:r>
      <w:r w:rsidRPr="00E939B5">
        <w:rPr>
          <w:rFonts w:cs="Arial"/>
          <w:spacing w:val="18"/>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velikim</w:t>
      </w:r>
      <w:r w:rsidRPr="00E939B5">
        <w:rPr>
          <w:rFonts w:cs="Arial"/>
          <w:spacing w:val="18"/>
          <w:lang w:val="it-IT"/>
        </w:rPr>
        <w:t xml:space="preserve"> </w:t>
      </w:r>
      <w:r w:rsidRPr="00E939B5">
        <w:rPr>
          <w:rFonts w:cs="Arial"/>
          <w:spacing w:val="-1"/>
          <w:lang w:val="it-IT"/>
        </w:rPr>
        <w:t>garažama</w:t>
      </w:r>
      <w:r w:rsidRPr="00E939B5">
        <w:rPr>
          <w:rFonts w:cs="Arial"/>
          <w:spacing w:val="17"/>
          <w:lang w:val="it-IT"/>
        </w:rPr>
        <w:t xml:space="preserve"> </w:t>
      </w:r>
      <w:r w:rsidRPr="00E939B5">
        <w:rPr>
          <w:rFonts w:cs="Arial"/>
          <w:spacing w:val="-1"/>
          <w:lang w:val="it-IT"/>
        </w:rPr>
        <w:t>koji</w:t>
      </w:r>
      <w:r w:rsidRPr="00E939B5">
        <w:rPr>
          <w:rFonts w:cs="Arial"/>
          <w:spacing w:val="16"/>
          <w:lang w:val="it-IT"/>
        </w:rPr>
        <w:t xml:space="preserve"> </w:t>
      </w:r>
      <w:r w:rsidRPr="00E939B5">
        <w:rPr>
          <w:rFonts w:cs="Arial"/>
          <w:lang w:val="it-IT"/>
        </w:rPr>
        <w:t>se</w:t>
      </w:r>
      <w:r w:rsidRPr="00E939B5">
        <w:rPr>
          <w:rFonts w:cs="Arial"/>
          <w:spacing w:val="39"/>
          <w:lang w:val="it-IT"/>
        </w:rPr>
        <w:t xml:space="preserve"> </w:t>
      </w:r>
      <w:r w:rsidRPr="00E939B5">
        <w:rPr>
          <w:rFonts w:cs="Arial"/>
          <w:lang w:val="it-IT"/>
        </w:rPr>
        <w:t>koriste</w:t>
      </w:r>
      <w:r w:rsidRPr="00E939B5">
        <w:rPr>
          <w:rFonts w:cs="Arial"/>
          <w:spacing w:val="-2"/>
          <w:lang w:val="it-IT"/>
        </w:rPr>
        <w:t xml:space="preserve"> </w:t>
      </w:r>
      <w:r w:rsidRPr="00E939B5">
        <w:rPr>
          <w:rFonts w:cs="Arial"/>
          <w:lang w:val="it-IT"/>
        </w:rPr>
        <w:t xml:space="preserve">u </w:t>
      </w:r>
      <w:r w:rsidRPr="00E939B5">
        <w:rPr>
          <w:rFonts w:cs="Arial"/>
          <w:spacing w:val="-1"/>
          <w:lang w:val="it-IT"/>
        </w:rPr>
        <w:t>nedostatku</w:t>
      </w:r>
      <w:r w:rsidRPr="00E939B5">
        <w:rPr>
          <w:rFonts w:cs="Arial"/>
          <w:lang w:val="it-IT"/>
        </w:rPr>
        <w:t xml:space="preserve"> </w:t>
      </w:r>
      <w:r w:rsidRPr="00E939B5">
        <w:rPr>
          <w:rFonts w:cs="Arial"/>
          <w:spacing w:val="-1"/>
          <w:lang w:val="it-IT"/>
        </w:rPr>
        <w:t>domaćih</w:t>
      </w:r>
      <w:r w:rsidRPr="00E939B5">
        <w:rPr>
          <w:rFonts w:cs="Arial"/>
          <w:lang w:val="it-IT"/>
        </w:rPr>
        <w:t xml:space="preserve"> </w:t>
      </w:r>
      <w:r w:rsidRPr="00E939B5">
        <w:rPr>
          <w:rFonts w:cs="Arial"/>
          <w:spacing w:val="-1"/>
          <w:lang w:val="it-IT"/>
        </w:rPr>
        <w:t>smjernica</w:t>
      </w:r>
      <w:r w:rsidRPr="00E939B5">
        <w:rPr>
          <w:rFonts w:cs="Arial"/>
          <w:lang w:val="it-IT"/>
        </w:rPr>
        <w:t xml:space="preserve"> kao</w:t>
      </w:r>
      <w:r w:rsidRPr="00E939B5">
        <w:rPr>
          <w:rFonts w:cs="Arial"/>
          <w:spacing w:val="-2"/>
          <w:lang w:val="it-IT"/>
        </w:rPr>
        <w:t xml:space="preserve"> </w:t>
      </w:r>
      <w:r w:rsidRPr="00E939B5">
        <w:rPr>
          <w:rFonts w:cs="Arial"/>
          <w:spacing w:val="-1"/>
          <w:lang w:val="it-IT"/>
        </w:rPr>
        <w:t>pravilo</w:t>
      </w:r>
      <w:r w:rsidRPr="00E939B5">
        <w:rPr>
          <w:rFonts w:cs="Arial"/>
          <w:lang w:val="it-IT"/>
        </w:rPr>
        <w:t xml:space="preserve"> tehničke </w:t>
      </w:r>
      <w:r w:rsidRPr="00E939B5">
        <w:rPr>
          <w:rFonts w:cs="Arial"/>
          <w:spacing w:val="-1"/>
          <w:lang w:val="it-IT"/>
        </w:rPr>
        <w:t>prakse,</w:t>
      </w:r>
    </w:p>
    <w:p w:rsidR="00E939B5" w:rsidRPr="00E939B5" w:rsidRDefault="00E939B5" w:rsidP="00E939B5">
      <w:pPr>
        <w:pStyle w:val="BodyText"/>
        <w:tabs>
          <w:tab w:val="left" w:pos="1110"/>
        </w:tabs>
        <w:spacing w:before="1"/>
        <w:ind w:left="1110" w:right="117" w:hanging="569"/>
        <w:jc w:val="both"/>
        <w:rPr>
          <w:rFonts w:cs="Arial"/>
          <w:lang w:val="it-IT"/>
        </w:rPr>
      </w:pPr>
      <w:r w:rsidRPr="00E939B5">
        <w:rPr>
          <w:rFonts w:cs="Arial"/>
          <w:bCs/>
          <w:spacing w:val="-1"/>
          <w:lang w:val="it-IT"/>
        </w:rPr>
        <w:t>24.</w:t>
      </w:r>
      <w:r w:rsidRPr="00E939B5">
        <w:rPr>
          <w:rFonts w:cs="Arial"/>
          <w:bCs/>
          <w:spacing w:val="-1"/>
          <w:lang w:val="it-IT"/>
        </w:rPr>
        <w:tab/>
      </w:r>
      <w:r w:rsidRPr="00E939B5">
        <w:rPr>
          <w:rFonts w:cs="Arial"/>
          <w:spacing w:val="-1"/>
          <w:lang w:val="it-IT"/>
        </w:rPr>
        <w:t>Unutar</w:t>
      </w:r>
      <w:r w:rsidRPr="00E939B5">
        <w:rPr>
          <w:rFonts w:cs="Arial"/>
          <w:spacing w:val="54"/>
          <w:lang w:val="it-IT"/>
        </w:rPr>
        <w:t xml:space="preserve"> </w:t>
      </w:r>
      <w:r w:rsidRPr="00E939B5">
        <w:rPr>
          <w:rFonts w:cs="Arial"/>
          <w:spacing w:val="-1"/>
          <w:lang w:val="it-IT"/>
        </w:rPr>
        <w:t>obuhvata</w:t>
      </w:r>
      <w:r w:rsidRPr="00E939B5">
        <w:rPr>
          <w:rFonts w:cs="Arial"/>
          <w:spacing w:val="53"/>
          <w:lang w:val="it-IT"/>
        </w:rPr>
        <w:t xml:space="preserve"> </w:t>
      </w:r>
      <w:r w:rsidRPr="00E939B5">
        <w:rPr>
          <w:rFonts w:cs="Arial"/>
          <w:spacing w:val="-1"/>
          <w:lang w:val="it-IT"/>
        </w:rPr>
        <w:t>ovog</w:t>
      </w:r>
      <w:r w:rsidRPr="00E939B5">
        <w:rPr>
          <w:rFonts w:cs="Arial"/>
          <w:spacing w:val="50"/>
          <w:lang w:val="it-IT"/>
        </w:rPr>
        <w:t xml:space="preserve"> </w:t>
      </w:r>
      <w:r w:rsidRPr="00E939B5">
        <w:rPr>
          <w:rFonts w:cs="Arial"/>
          <w:spacing w:val="-1"/>
          <w:lang w:val="it-IT"/>
        </w:rPr>
        <w:t>Plana</w:t>
      </w:r>
      <w:r w:rsidRPr="00E939B5">
        <w:rPr>
          <w:rFonts w:cs="Arial"/>
          <w:spacing w:val="53"/>
          <w:lang w:val="it-IT"/>
        </w:rPr>
        <w:t xml:space="preserve"> </w:t>
      </w:r>
      <w:r w:rsidRPr="00E939B5">
        <w:rPr>
          <w:rFonts w:cs="Arial"/>
          <w:spacing w:val="-1"/>
          <w:lang w:val="it-IT"/>
        </w:rPr>
        <w:t>moguća</w:t>
      </w:r>
      <w:r w:rsidRPr="00E939B5">
        <w:rPr>
          <w:rFonts w:cs="Arial"/>
          <w:spacing w:val="53"/>
          <w:lang w:val="it-IT"/>
        </w:rPr>
        <w:t xml:space="preserve"> </w:t>
      </w:r>
      <w:r w:rsidRPr="00E939B5">
        <w:rPr>
          <w:rFonts w:cs="Arial"/>
          <w:lang w:val="it-IT"/>
        </w:rPr>
        <w:t>je</w:t>
      </w:r>
      <w:r w:rsidRPr="00E939B5">
        <w:rPr>
          <w:rFonts w:cs="Arial"/>
          <w:spacing w:val="53"/>
          <w:lang w:val="it-IT"/>
        </w:rPr>
        <w:t xml:space="preserve"> </w:t>
      </w:r>
      <w:r w:rsidRPr="00E939B5">
        <w:rPr>
          <w:rFonts w:cs="Arial"/>
          <w:spacing w:val="-1"/>
          <w:lang w:val="it-IT"/>
        </w:rPr>
        <w:t>gradnja</w:t>
      </w:r>
      <w:r w:rsidRPr="00E939B5">
        <w:rPr>
          <w:rFonts w:cs="Arial"/>
          <w:spacing w:val="54"/>
          <w:lang w:val="it-IT"/>
        </w:rPr>
        <w:t xml:space="preserve"> </w:t>
      </w:r>
      <w:r w:rsidRPr="00E939B5">
        <w:rPr>
          <w:rFonts w:cs="Arial"/>
          <w:lang w:val="it-IT"/>
        </w:rPr>
        <w:t>i</w:t>
      </w:r>
      <w:r w:rsidRPr="00E939B5">
        <w:rPr>
          <w:rFonts w:cs="Arial"/>
          <w:spacing w:val="52"/>
          <w:lang w:val="it-IT"/>
        </w:rPr>
        <w:t xml:space="preserve"> </w:t>
      </w:r>
      <w:r w:rsidRPr="00E939B5">
        <w:rPr>
          <w:rFonts w:cs="Arial"/>
          <w:spacing w:val="-1"/>
          <w:lang w:val="it-IT"/>
        </w:rPr>
        <w:t>rekonstrukcija</w:t>
      </w:r>
      <w:r w:rsidRPr="00E939B5">
        <w:rPr>
          <w:rFonts w:cs="Arial"/>
          <w:spacing w:val="53"/>
          <w:lang w:val="it-IT"/>
        </w:rPr>
        <w:t xml:space="preserve"> </w:t>
      </w:r>
      <w:r w:rsidRPr="00E939B5">
        <w:rPr>
          <w:rFonts w:cs="Arial"/>
          <w:spacing w:val="-1"/>
          <w:lang w:val="it-IT"/>
        </w:rPr>
        <w:t>protupožarnih</w:t>
      </w:r>
      <w:r w:rsidRPr="00E939B5">
        <w:rPr>
          <w:rFonts w:cs="Arial"/>
          <w:spacing w:val="57"/>
          <w:lang w:val="it-IT"/>
        </w:rPr>
        <w:t xml:space="preserve"> </w:t>
      </w:r>
      <w:r w:rsidRPr="00E939B5">
        <w:rPr>
          <w:rFonts w:cs="Arial"/>
          <w:spacing w:val="-1"/>
          <w:lang w:val="it-IT"/>
        </w:rPr>
        <w:t>putova</w:t>
      </w:r>
      <w:r w:rsidRPr="00E939B5">
        <w:rPr>
          <w:rFonts w:cs="Arial"/>
          <w:lang w:val="it-IT"/>
        </w:rPr>
        <w:t xml:space="preserve"> </w:t>
      </w:r>
      <w:r w:rsidRPr="00E939B5">
        <w:rPr>
          <w:rFonts w:cs="Arial"/>
          <w:spacing w:val="-1"/>
          <w:lang w:val="it-IT"/>
        </w:rPr>
        <w:t>sukladno</w:t>
      </w:r>
      <w:r w:rsidRPr="00E939B5">
        <w:rPr>
          <w:rFonts w:cs="Arial"/>
          <w:lang w:val="it-IT"/>
        </w:rPr>
        <w:t xml:space="preserve"> </w:t>
      </w:r>
      <w:r w:rsidRPr="00E939B5">
        <w:rPr>
          <w:rFonts w:cs="Arial"/>
          <w:spacing w:val="-1"/>
          <w:lang w:val="it-IT"/>
        </w:rPr>
        <w:t>posebnim</w:t>
      </w:r>
      <w:r w:rsidRPr="00E939B5">
        <w:rPr>
          <w:rFonts w:cs="Arial"/>
          <w:spacing w:val="1"/>
          <w:lang w:val="it-IT"/>
        </w:rPr>
        <w:t xml:space="preserve"> </w:t>
      </w:r>
      <w:r w:rsidRPr="00E939B5">
        <w:rPr>
          <w:rFonts w:cs="Arial"/>
          <w:spacing w:val="-1"/>
          <w:lang w:val="it-IT"/>
        </w:rPr>
        <w:t>propisima.</w:t>
      </w:r>
    </w:p>
    <w:p w:rsidR="00E939B5" w:rsidRPr="00E939B5" w:rsidRDefault="00E939B5" w:rsidP="00E939B5">
      <w:pPr>
        <w:pStyle w:val="BodyText"/>
        <w:tabs>
          <w:tab w:val="left" w:pos="1110"/>
        </w:tabs>
        <w:spacing w:before="1"/>
        <w:ind w:left="1110" w:right="112" w:hanging="569"/>
        <w:jc w:val="both"/>
        <w:rPr>
          <w:rFonts w:cs="Arial"/>
          <w:lang w:val="it-IT"/>
        </w:rPr>
      </w:pPr>
      <w:r w:rsidRPr="00E939B5">
        <w:rPr>
          <w:rFonts w:cs="Arial"/>
          <w:bCs/>
          <w:spacing w:val="-1"/>
          <w:lang w:val="it-IT"/>
        </w:rPr>
        <w:t>25.</w:t>
      </w:r>
      <w:r w:rsidRPr="00E939B5">
        <w:rPr>
          <w:rFonts w:cs="Arial"/>
          <w:bCs/>
          <w:spacing w:val="-1"/>
          <w:lang w:val="it-IT"/>
        </w:rPr>
        <w:tab/>
      </w:r>
      <w:r w:rsidRPr="00E939B5">
        <w:rPr>
          <w:rFonts w:cs="Arial"/>
          <w:spacing w:val="-1"/>
          <w:lang w:val="it-IT"/>
        </w:rPr>
        <w:t>Sve</w:t>
      </w:r>
      <w:r w:rsidRPr="00E939B5">
        <w:rPr>
          <w:rFonts w:cs="Arial"/>
          <w:spacing w:val="-12"/>
          <w:lang w:val="it-IT"/>
        </w:rPr>
        <w:t xml:space="preserve"> </w:t>
      </w:r>
      <w:r w:rsidRPr="00E939B5">
        <w:rPr>
          <w:rFonts w:cs="Arial"/>
          <w:spacing w:val="-1"/>
          <w:lang w:val="it-IT"/>
        </w:rPr>
        <w:t>pristupne</w:t>
      </w:r>
      <w:r w:rsidRPr="00E939B5">
        <w:rPr>
          <w:rFonts w:cs="Arial"/>
          <w:spacing w:val="-12"/>
          <w:lang w:val="it-IT"/>
        </w:rPr>
        <w:t xml:space="preserve"> </w:t>
      </w:r>
      <w:r w:rsidRPr="00E939B5">
        <w:rPr>
          <w:rFonts w:cs="Arial"/>
          <w:spacing w:val="-2"/>
          <w:lang w:val="it-IT"/>
        </w:rPr>
        <w:t>putove,</w:t>
      </w:r>
      <w:r w:rsidRPr="00E939B5">
        <w:rPr>
          <w:rFonts w:cs="Arial"/>
          <w:spacing w:val="-13"/>
          <w:lang w:val="it-IT"/>
        </w:rPr>
        <w:t xml:space="preserve"> </w:t>
      </w:r>
      <w:r w:rsidRPr="00E939B5">
        <w:rPr>
          <w:rFonts w:cs="Arial"/>
          <w:spacing w:val="-1"/>
          <w:lang w:val="it-IT"/>
        </w:rPr>
        <w:t>kojima</w:t>
      </w:r>
      <w:r w:rsidRPr="00E939B5">
        <w:rPr>
          <w:rFonts w:cs="Arial"/>
          <w:spacing w:val="-12"/>
          <w:lang w:val="it-IT"/>
        </w:rPr>
        <w:t xml:space="preserve"> </w:t>
      </w:r>
      <w:r w:rsidRPr="00E939B5">
        <w:rPr>
          <w:rFonts w:cs="Arial"/>
          <w:lang w:val="it-IT"/>
        </w:rPr>
        <w:t>se</w:t>
      </w:r>
      <w:r w:rsidRPr="00E939B5">
        <w:rPr>
          <w:rFonts w:cs="Arial"/>
          <w:spacing w:val="-17"/>
          <w:lang w:val="it-IT"/>
        </w:rPr>
        <w:t xml:space="preserve"> </w:t>
      </w:r>
      <w:r w:rsidRPr="00E939B5">
        <w:rPr>
          <w:rFonts w:cs="Arial"/>
          <w:lang w:val="it-IT"/>
        </w:rPr>
        <w:t>može</w:t>
      </w:r>
      <w:r w:rsidRPr="00E939B5">
        <w:rPr>
          <w:rFonts w:cs="Arial"/>
          <w:spacing w:val="-14"/>
          <w:lang w:val="it-IT"/>
        </w:rPr>
        <w:t xml:space="preserve"> </w:t>
      </w:r>
      <w:r w:rsidRPr="00E939B5">
        <w:rPr>
          <w:rFonts w:cs="Arial"/>
          <w:spacing w:val="-1"/>
          <w:lang w:val="it-IT"/>
        </w:rPr>
        <w:t>koristiti</w:t>
      </w:r>
      <w:r w:rsidRPr="00E939B5">
        <w:rPr>
          <w:rFonts w:cs="Arial"/>
          <w:spacing w:val="-12"/>
          <w:lang w:val="it-IT"/>
        </w:rPr>
        <w:t xml:space="preserve"> </w:t>
      </w:r>
      <w:r w:rsidRPr="00E939B5">
        <w:rPr>
          <w:rFonts w:cs="Arial"/>
          <w:lang w:val="it-IT"/>
        </w:rPr>
        <w:t>kao</w:t>
      </w:r>
      <w:r w:rsidRPr="00E939B5">
        <w:rPr>
          <w:rFonts w:cs="Arial"/>
          <w:spacing w:val="-17"/>
          <w:lang w:val="it-IT"/>
        </w:rPr>
        <w:t xml:space="preserve"> </w:t>
      </w:r>
      <w:r w:rsidRPr="00E939B5">
        <w:rPr>
          <w:rFonts w:cs="Arial"/>
          <w:spacing w:val="-1"/>
          <w:lang w:val="it-IT"/>
        </w:rPr>
        <w:t>vatrogasnim</w:t>
      </w:r>
      <w:r w:rsidRPr="00E939B5">
        <w:rPr>
          <w:rFonts w:cs="Arial"/>
          <w:spacing w:val="-11"/>
          <w:lang w:val="it-IT"/>
        </w:rPr>
        <w:t xml:space="preserve"> </w:t>
      </w:r>
      <w:r w:rsidRPr="00E939B5">
        <w:rPr>
          <w:rFonts w:cs="Arial"/>
          <w:spacing w:val="-1"/>
          <w:lang w:val="it-IT"/>
        </w:rPr>
        <w:t>pristupima,</w:t>
      </w:r>
      <w:r w:rsidRPr="00E939B5">
        <w:rPr>
          <w:rFonts w:cs="Arial"/>
          <w:spacing w:val="-15"/>
          <w:lang w:val="it-IT"/>
        </w:rPr>
        <w:t xml:space="preserve"> </w:t>
      </w:r>
      <w:r w:rsidRPr="00E939B5">
        <w:rPr>
          <w:rFonts w:cs="Arial"/>
          <w:spacing w:val="-1"/>
          <w:lang w:val="it-IT"/>
        </w:rPr>
        <w:t>potrebno</w:t>
      </w:r>
      <w:r w:rsidRPr="00E939B5">
        <w:rPr>
          <w:rFonts w:cs="Arial"/>
          <w:spacing w:val="65"/>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označiti</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održavati</w:t>
      </w:r>
      <w:r w:rsidRPr="00E939B5">
        <w:rPr>
          <w:rFonts w:cs="Arial"/>
          <w:spacing w:val="10"/>
          <w:lang w:val="it-IT"/>
        </w:rPr>
        <w:t xml:space="preserve"> </w:t>
      </w:r>
      <w:r w:rsidRPr="00E939B5">
        <w:rPr>
          <w:rFonts w:cs="Arial"/>
          <w:spacing w:val="-1"/>
          <w:lang w:val="it-IT"/>
        </w:rPr>
        <w:t>prohodnim.</w:t>
      </w:r>
      <w:r w:rsidRPr="00E939B5">
        <w:rPr>
          <w:rFonts w:cs="Arial"/>
          <w:spacing w:val="9"/>
          <w:lang w:val="it-IT"/>
        </w:rPr>
        <w:t xml:space="preserve"> </w:t>
      </w:r>
      <w:r w:rsidRPr="00E939B5">
        <w:rPr>
          <w:rFonts w:cs="Arial"/>
          <w:spacing w:val="-1"/>
          <w:lang w:val="it-IT"/>
        </w:rPr>
        <w:t>Slijepi</w:t>
      </w:r>
      <w:r w:rsidRPr="00E939B5">
        <w:rPr>
          <w:rFonts w:cs="Arial"/>
          <w:spacing w:val="13"/>
          <w:lang w:val="it-IT"/>
        </w:rPr>
        <w:t xml:space="preserve"> </w:t>
      </w:r>
      <w:r w:rsidRPr="00E939B5">
        <w:rPr>
          <w:rFonts w:cs="Arial"/>
          <w:spacing w:val="-1"/>
          <w:lang w:val="it-IT"/>
        </w:rPr>
        <w:t>vatrogasni</w:t>
      </w:r>
      <w:r w:rsidRPr="00E939B5">
        <w:rPr>
          <w:rFonts w:cs="Arial"/>
          <w:spacing w:val="9"/>
          <w:lang w:val="it-IT"/>
        </w:rPr>
        <w:t xml:space="preserve"> </w:t>
      </w:r>
      <w:r w:rsidRPr="00E939B5">
        <w:rPr>
          <w:rFonts w:cs="Arial"/>
          <w:lang w:val="it-IT"/>
        </w:rPr>
        <w:t>pristup</w:t>
      </w:r>
      <w:r w:rsidRPr="00E939B5">
        <w:rPr>
          <w:rFonts w:cs="Arial"/>
          <w:spacing w:val="7"/>
          <w:lang w:val="it-IT"/>
        </w:rPr>
        <w:t xml:space="preserve"> </w:t>
      </w:r>
      <w:r w:rsidRPr="00E939B5">
        <w:rPr>
          <w:rFonts w:cs="Arial"/>
          <w:spacing w:val="-1"/>
          <w:lang w:val="it-IT"/>
        </w:rPr>
        <w:t>duži</w:t>
      </w:r>
      <w:r w:rsidRPr="00E939B5">
        <w:rPr>
          <w:rFonts w:cs="Arial"/>
          <w:spacing w:val="7"/>
          <w:lang w:val="it-IT"/>
        </w:rPr>
        <w:t xml:space="preserve"> </w:t>
      </w:r>
      <w:r w:rsidRPr="00E939B5">
        <w:rPr>
          <w:rFonts w:cs="Arial"/>
          <w:lang w:val="it-IT"/>
        </w:rPr>
        <w:t>od</w:t>
      </w:r>
      <w:r w:rsidRPr="00E939B5">
        <w:rPr>
          <w:rFonts w:cs="Arial"/>
          <w:spacing w:val="9"/>
          <w:lang w:val="it-IT"/>
        </w:rPr>
        <w:t xml:space="preserve"> </w:t>
      </w:r>
      <w:r w:rsidRPr="00E939B5">
        <w:rPr>
          <w:rFonts w:cs="Arial"/>
          <w:spacing w:val="-1"/>
          <w:lang w:val="it-IT"/>
        </w:rPr>
        <w:t>100</w:t>
      </w:r>
      <w:r w:rsidRPr="00E939B5">
        <w:rPr>
          <w:rFonts w:cs="Arial"/>
          <w:spacing w:val="7"/>
          <w:lang w:val="it-IT"/>
        </w:rPr>
        <w:t xml:space="preserve"> </w:t>
      </w:r>
      <w:r w:rsidRPr="00E939B5">
        <w:rPr>
          <w:rFonts w:cs="Arial"/>
          <w:lang w:val="it-IT"/>
        </w:rPr>
        <w:t>m</w:t>
      </w:r>
      <w:r w:rsidRPr="00E939B5">
        <w:rPr>
          <w:rFonts w:cs="Arial"/>
          <w:spacing w:val="8"/>
          <w:lang w:val="it-IT"/>
        </w:rPr>
        <w:t xml:space="preserve"> </w:t>
      </w:r>
      <w:r w:rsidRPr="00E939B5">
        <w:rPr>
          <w:rFonts w:cs="Arial"/>
          <w:spacing w:val="-1"/>
          <w:lang w:val="it-IT"/>
        </w:rPr>
        <w:t>mora</w:t>
      </w:r>
      <w:r w:rsidRPr="00E939B5">
        <w:rPr>
          <w:rFonts w:cs="Arial"/>
          <w:spacing w:val="10"/>
          <w:lang w:val="it-IT"/>
        </w:rPr>
        <w:t xml:space="preserve"> </w:t>
      </w:r>
      <w:r w:rsidRPr="00E939B5">
        <w:rPr>
          <w:rFonts w:cs="Arial"/>
          <w:lang w:val="it-IT"/>
        </w:rPr>
        <w:t>na</w:t>
      </w:r>
      <w:r w:rsidRPr="00E939B5">
        <w:rPr>
          <w:rFonts w:cs="Arial"/>
          <w:spacing w:val="41"/>
          <w:lang w:val="it-IT"/>
        </w:rPr>
        <w:t xml:space="preserve"> </w:t>
      </w:r>
      <w:r w:rsidRPr="00E939B5">
        <w:rPr>
          <w:rFonts w:cs="Arial"/>
          <w:lang w:val="it-IT"/>
        </w:rPr>
        <w:t>kraju</w:t>
      </w:r>
      <w:r w:rsidRPr="00E939B5">
        <w:rPr>
          <w:rFonts w:cs="Arial"/>
          <w:spacing w:val="-2"/>
          <w:lang w:val="it-IT"/>
        </w:rPr>
        <w:t xml:space="preserve"> </w:t>
      </w:r>
      <w:r w:rsidRPr="00E939B5">
        <w:rPr>
          <w:rFonts w:cs="Arial"/>
          <w:spacing w:val="-1"/>
          <w:lang w:val="it-IT"/>
        </w:rPr>
        <w:t>imati</w:t>
      </w:r>
      <w:r w:rsidRPr="00E939B5">
        <w:rPr>
          <w:rFonts w:cs="Arial"/>
          <w:lang w:val="it-IT"/>
        </w:rPr>
        <w:t xml:space="preserve"> </w:t>
      </w:r>
      <w:r w:rsidRPr="00E939B5">
        <w:rPr>
          <w:rFonts w:cs="Arial"/>
          <w:spacing w:val="-1"/>
          <w:lang w:val="it-IT"/>
        </w:rPr>
        <w:t>uređeno</w:t>
      </w:r>
      <w:r w:rsidRPr="00E939B5">
        <w:rPr>
          <w:rFonts w:cs="Arial"/>
          <w:spacing w:val="-2"/>
          <w:lang w:val="it-IT"/>
        </w:rPr>
        <w:t xml:space="preserve"> </w:t>
      </w:r>
      <w:r w:rsidRPr="00E939B5">
        <w:rPr>
          <w:rFonts w:cs="Arial"/>
          <w:spacing w:val="-1"/>
          <w:lang w:val="it-IT"/>
        </w:rPr>
        <w:t>okretište.</w:t>
      </w:r>
    </w:p>
    <w:p w:rsidR="00E939B5" w:rsidRPr="00E939B5" w:rsidRDefault="00E939B5" w:rsidP="00E939B5">
      <w:pPr>
        <w:pStyle w:val="BodyText"/>
        <w:tabs>
          <w:tab w:val="left" w:pos="1110"/>
        </w:tabs>
        <w:spacing w:before="1"/>
        <w:ind w:left="1110" w:right="111" w:hanging="569"/>
        <w:jc w:val="both"/>
        <w:rPr>
          <w:rFonts w:cs="Arial"/>
          <w:lang w:val="it-IT"/>
        </w:rPr>
      </w:pPr>
      <w:r w:rsidRPr="00E939B5">
        <w:rPr>
          <w:rFonts w:cs="Arial"/>
          <w:bCs/>
          <w:spacing w:val="-1"/>
          <w:lang w:val="it-IT"/>
        </w:rPr>
        <w:t>26.</w:t>
      </w:r>
      <w:r w:rsidRPr="00E939B5">
        <w:rPr>
          <w:rFonts w:cs="Arial"/>
          <w:bCs/>
          <w:spacing w:val="-1"/>
          <w:lang w:val="it-IT"/>
        </w:rPr>
        <w:tab/>
      </w:r>
      <w:r w:rsidRPr="00E939B5">
        <w:rPr>
          <w:rFonts w:cs="Arial"/>
          <w:spacing w:val="-1"/>
          <w:lang w:val="it-IT"/>
        </w:rPr>
        <w:t>Urediti</w:t>
      </w:r>
      <w:r w:rsidRPr="00E939B5">
        <w:rPr>
          <w:rFonts w:cs="Arial"/>
          <w:spacing w:val="9"/>
          <w:lang w:val="it-IT"/>
        </w:rPr>
        <w:t xml:space="preserve"> </w:t>
      </w:r>
      <w:r w:rsidRPr="00E939B5">
        <w:rPr>
          <w:rFonts w:cs="Arial"/>
          <w:lang w:val="it-IT"/>
        </w:rPr>
        <w:t>će</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opremiti</w:t>
      </w:r>
      <w:r w:rsidRPr="00E939B5">
        <w:rPr>
          <w:rFonts w:cs="Arial"/>
          <w:spacing w:val="9"/>
          <w:lang w:val="it-IT"/>
        </w:rPr>
        <w:t xml:space="preserve"> </w:t>
      </w:r>
      <w:r w:rsidRPr="00E939B5">
        <w:rPr>
          <w:rFonts w:cs="Arial"/>
          <w:spacing w:val="-1"/>
          <w:lang w:val="it-IT"/>
        </w:rPr>
        <w:t>najmanje</w:t>
      </w:r>
      <w:r w:rsidRPr="00E939B5">
        <w:rPr>
          <w:rFonts w:cs="Arial"/>
          <w:spacing w:val="7"/>
          <w:lang w:val="it-IT"/>
        </w:rPr>
        <w:t xml:space="preserve"> </w:t>
      </w:r>
      <w:r w:rsidRPr="00E939B5">
        <w:rPr>
          <w:rFonts w:cs="Arial"/>
          <w:spacing w:val="-1"/>
          <w:lang w:val="it-IT"/>
        </w:rPr>
        <w:t>četiri</w:t>
      </w:r>
      <w:r w:rsidRPr="00E939B5">
        <w:rPr>
          <w:rFonts w:cs="Arial"/>
          <w:spacing w:val="7"/>
          <w:lang w:val="it-IT"/>
        </w:rPr>
        <w:t xml:space="preserve"> </w:t>
      </w:r>
      <w:r w:rsidRPr="00E939B5">
        <w:rPr>
          <w:rFonts w:cs="Arial"/>
          <w:spacing w:val="-1"/>
          <w:lang w:val="it-IT"/>
        </w:rPr>
        <w:t>motrilačke</w:t>
      </w:r>
      <w:r w:rsidRPr="00E939B5">
        <w:rPr>
          <w:rFonts w:cs="Arial"/>
          <w:spacing w:val="7"/>
          <w:lang w:val="it-IT"/>
        </w:rPr>
        <w:t xml:space="preserve"> </w:t>
      </w:r>
      <w:r w:rsidRPr="00E939B5">
        <w:rPr>
          <w:rFonts w:cs="Arial"/>
          <w:spacing w:val="-1"/>
          <w:lang w:val="it-IT"/>
        </w:rPr>
        <w:t>postaje,</w:t>
      </w:r>
      <w:r w:rsidRPr="00E939B5">
        <w:rPr>
          <w:rFonts w:cs="Arial"/>
          <w:spacing w:val="9"/>
          <w:lang w:val="it-IT"/>
        </w:rPr>
        <w:t xml:space="preserve"> </w:t>
      </w:r>
      <w:r w:rsidRPr="00E939B5">
        <w:rPr>
          <w:rFonts w:cs="Arial"/>
          <w:lang w:val="it-IT"/>
        </w:rPr>
        <w:t>i</w:t>
      </w:r>
      <w:r w:rsidRPr="00E939B5">
        <w:rPr>
          <w:rFonts w:cs="Arial"/>
          <w:spacing w:val="7"/>
          <w:lang w:val="it-IT"/>
        </w:rPr>
        <w:t xml:space="preserve"> </w:t>
      </w:r>
      <w:r w:rsidRPr="00E939B5">
        <w:rPr>
          <w:rFonts w:cs="Arial"/>
          <w:lang w:val="it-IT"/>
        </w:rPr>
        <w:t>to</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Srđu,</w:t>
      </w:r>
      <w:r w:rsidRPr="00E939B5">
        <w:rPr>
          <w:rFonts w:cs="Arial"/>
          <w:spacing w:val="11"/>
          <w:lang w:val="it-IT"/>
        </w:rPr>
        <w:t xml:space="preserve"> </w:t>
      </w:r>
      <w:r w:rsidRPr="00E939B5">
        <w:rPr>
          <w:rFonts w:cs="Arial"/>
          <w:spacing w:val="-1"/>
          <w:lang w:val="it-IT"/>
        </w:rPr>
        <w:t>Velji</w:t>
      </w:r>
      <w:r w:rsidRPr="00E939B5">
        <w:rPr>
          <w:rFonts w:cs="Arial"/>
          <w:spacing w:val="9"/>
          <w:lang w:val="it-IT"/>
        </w:rPr>
        <w:t xml:space="preserve"> </w:t>
      </w:r>
      <w:r w:rsidRPr="00E939B5">
        <w:rPr>
          <w:rFonts w:cs="Arial"/>
          <w:spacing w:val="-1"/>
          <w:lang w:val="it-IT"/>
        </w:rPr>
        <w:t>vrh</w:t>
      </w:r>
      <w:r w:rsidRPr="00E939B5">
        <w:rPr>
          <w:rFonts w:cs="Arial"/>
          <w:spacing w:val="7"/>
          <w:lang w:val="it-IT"/>
        </w:rPr>
        <w:t xml:space="preserve"> </w:t>
      </w:r>
      <w:r w:rsidRPr="00E939B5">
        <w:rPr>
          <w:rFonts w:cs="Arial"/>
          <w:spacing w:val="-2"/>
          <w:lang w:val="it-IT"/>
        </w:rPr>
        <w:lastRenderedPageBreak/>
        <w:t>na</w:t>
      </w:r>
      <w:r w:rsidRPr="00E939B5">
        <w:rPr>
          <w:rFonts w:cs="Arial"/>
          <w:spacing w:val="35"/>
          <w:lang w:val="it-IT"/>
        </w:rPr>
        <w:t xml:space="preserve"> </w:t>
      </w:r>
      <w:r w:rsidRPr="00E939B5">
        <w:rPr>
          <w:rFonts w:cs="Arial"/>
          <w:spacing w:val="-1"/>
          <w:lang w:val="it-IT"/>
        </w:rPr>
        <w:t>Šipanu,</w:t>
      </w:r>
      <w:r w:rsidRPr="00E939B5">
        <w:rPr>
          <w:rFonts w:cs="Arial"/>
          <w:spacing w:val="16"/>
          <w:lang w:val="it-IT"/>
        </w:rPr>
        <w:t xml:space="preserve"> </w:t>
      </w:r>
      <w:r w:rsidRPr="00E939B5">
        <w:rPr>
          <w:rFonts w:cs="Arial"/>
          <w:lang w:val="it-IT"/>
        </w:rPr>
        <w:t>na</w:t>
      </w:r>
      <w:r w:rsidRPr="00E939B5">
        <w:rPr>
          <w:rFonts w:cs="Arial"/>
          <w:spacing w:val="12"/>
          <w:lang w:val="it-IT"/>
        </w:rPr>
        <w:t xml:space="preserve"> </w:t>
      </w:r>
      <w:r w:rsidRPr="00E939B5">
        <w:rPr>
          <w:rFonts w:cs="Arial"/>
          <w:lang w:val="it-IT"/>
        </w:rPr>
        <w:t>brdu</w:t>
      </w:r>
      <w:r w:rsidRPr="00E939B5">
        <w:rPr>
          <w:rFonts w:cs="Arial"/>
          <w:spacing w:val="12"/>
          <w:lang w:val="it-IT"/>
        </w:rPr>
        <w:t xml:space="preserve"> </w:t>
      </w:r>
      <w:r w:rsidRPr="00E939B5">
        <w:rPr>
          <w:rFonts w:cs="Arial"/>
          <w:spacing w:val="-1"/>
          <w:lang w:val="it-IT"/>
        </w:rPr>
        <w:t>sv.</w:t>
      </w:r>
      <w:r w:rsidRPr="00E939B5">
        <w:rPr>
          <w:rFonts w:cs="Arial"/>
          <w:spacing w:val="14"/>
          <w:lang w:val="it-IT"/>
        </w:rPr>
        <w:t xml:space="preserve"> </w:t>
      </w:r>
      <w:r w:rsidRPr="00E939B5">
        <w:rPr>
          <w:rFonts w:cs="Arial"/>
          <w:spacing w:val="-2"/>
          <w:lang w:val="it-IT"/>
        </w:rPr>
        <w:t>Nikola</w:t>
      </w:r>
      <w:r w:rsidRPr="00E939B5">
        <w:rPr>
          <w:rFonts w:cs="Arial"/>
          <w:spacing w:val="15"/>
          <w:lang w:val="it-IT"/>
        </w:rPr>
        <w:t xml:space="preserve"> </w:t>
      </w:r>
      <w:r w:rsidRPr="00E939B5">
        <w:rPr>
          <w:rFonts w:cs="Arial"/>
          <w:spacing w:val="-1"/>
          <w:lang w:val="it-IT"/>
        </w:rPr>
        <w:t>između</w:t>
      </w:r>
      <w:r w:rsidRPr="00E939B5">
        <w:rPr>
          <w:rFonts w:cs="Arial"/>
          <w:spacing w:val="10"/>
          <w:lang w:val="it-IT"/>
        </w:rPr>
        <w:t xml:space="preserve"> </w:t>
      </w:r>
      <w:r w:rsidRPr="00E939B5">
        <w:rPr>
          <w:rFonts w:cs="Arial"/>
          <w:lang w:val="it-IT"/>
        </w:rPr>
        <w:t>Orašca</w:t>
      </w:r>
      <w:r w:rsidRPr="00E939B5">
        <w:rPr>
          <w:rFonts w:cs="Arial"/>
          <w:spacing w:val="12"/>
          <w:lang w:val="it-IT"/>
        </w:rPr>
        <w:t xml:space="preserve"> </w:t>
      </w:r>
      <w:r w:rsidRPr="00E939B5">
        <w:rPr>
          <w:rFonts w:cs="Arial"/>
          <w:lang w:val="it-IT"/>
        </w:rPr>
        <w:t>i</w:t>
      </w:r>
      <w:r w:rsidRPr="00E939B5">
        <w:rPr>
          <w:rFonts w:cs="Arial"/>
          <w:spacing w:val="12"/>
          <w:lang w:val="it-IT"/>
        </w:rPr>
        <w:t xml:space="preserve"> </w:t>
      </w:r>
      <w:r w:rsidRPr="00E939B5">
        <w:rPr>
          <w:rFonts w:cs="Arial"/>
          <w:spacing w:val="-1"/>
          <w:lang w:val="it-IT"/>
        </w:rPr>
        <w:t>Zatona</w:t>
      </w:r>
      <w:r w:rsidRPr="00E939B5">
        <w:rPr>
          <w:rFonts w:cs="Arial"/>
          <w:spacing w:val="14"/>
          <w:lang w:val="it-IT"/>
        </w:rPr>
        <w:t xml:space="preserve"> </w:t>
      </w:r>
      <w:r w:rsidRPr="00E939B5">
        <w:rPr>
          <w:rFonts w:cs="Arial"/>
          <w:lang w:val="it-IT"/>
        </w:rPr>
        <w:t>te</w:t>
      </w:r>
      <w:r w:rsidRPr="00E939B5">
        <w:rPr>
          <w:rFonts w:cs="Arial"/>
          <w:spacing w:val="12"/>
          <w:lang w:val="it-IT"/>
        </w:rPr>
        <w:t xml:space="preserve"> </w:t>
      </w:r>
      <w:r w:rsidRPr="00E939B5">
        <w:rPr>
          <w:rFonts w:cs="Arial"/>
          <w:lang w:val="it-IT"/>
        </w:rPr>
        <w:t>na</w:t>
      </w:r>
      <w:r w:rsidRPr="00E939B5">
        <w:rPr>
          <w:rFonts w:cs="Arial"/>
          <w:spacing w:val="12"/>
          <w:lang w:val="it-IT"/>
        </w:rPr>
        <w:t xml:space="preserve"> </w:t>
      </w:r>
      <w:r w:rsidRPr="00E939B5">
        <w:rPr>
          <w:rFonts w:cs="Arial"/>
          <w:spacing w:val="-1"/>
          <w:lang w:val="it-IT"/>
        </w:rPr>
        <w:t>koti</w:t>
      </w:r>
      <w:r w:rsidRPr="00E939B5">
        <w:rPr>
          <w:rFonts w:cs="Arial"/>
          <w:spacing w:val="14"/>
          <w:lang w:val="it-IT"/>
        </w:rPr>
        <w:t xml:space="preserve"> </w:t>
      </w:r>
      <w:r w:rsidRPr="00E939B5">
        <w:rPr>
          <w:rFonts w:cs="Arial"/>
          <w:spacing w:val="-1"/>
          <w:lang w:val="it-IT"/>
        </w:rPr>
        <w:t>639</w:t>
      </w:r>
      <w:r w:rsidRPr="00E939B5">
        <w:rPr>
          <w:rFonts w:cs="Arial"/>
          <w:spacing w:val="10"/>
          <w:lang w:val="it-IT"/>
        </w:rPr>
        <w:t xml:space="preserve"> </w:t>
      </w:r>
      <w:r w:rsidRPr="00E939B5">
        <w:rPr>
          <w:rFonts w:cs="Arial"/>
          <w:spacing w:val="-1"/>
          <w:lang w:val="it-IT"/>
        </w:rPr>
        <w:t>mnm</w:t>
      </w:r>
      <w:r w:rsidRPr="00E939B5">
        <w:rPr>
          <w:rFonts w:cs="Arial"/>
          <w:spacing w:val="20"/>
          <w:lang w:val="it-IT"/>
        </w:rPr>
        <w:t xml:space="preserve"> </w:t>
      </w:r>
      <w:r w:rsidRPr="00E939B5">
        <w:rPr>
          <w:rFonts w:cs="Arial"/>
          <w:lang w:val="it-IT"/>
        </w:rPr>
        <w:t>-</w:t>
      </w:r>
      <w:r w:rsidRPr="00E939B5">
        <w:rPr>
          <w:rFonts w:cs="Arial"/>
          <w:spacing w:val="11"/>
          <w:lang w:val="it-IT"/>
        </w:rPr>
        <w:t xml:space="preserve"> </w:t>
      </w:r>
      <w:r w:rsidRPr="00E939B5">
        <w:rPr>
          <w:rFonts w:cs="Arial"/>
          <w:spacing w:val="-1"/>
          <w:lang w:val="it-IT"/>
        </w:rPr>
        <w:t>Gradina</w:t>
      </w:r>
      <w:r w:rsidRPr="00E939B5">
        <w:rPr>
          <w:rFonts w:cs="Arial"/>
          <w:spacing w:val="35"/>
          <w:lang w:val="it-IT"/>
        </w:rPr>
        <w:t xml:space="preserve"> </w:t>
      </w:r>
      <w:r w:rsidRPr="00E939B5">
        <w:rPr>
          <w:rFonts w:cs="Arial"/>
          <w:lang w:val="it-IT"/>
        </w:rPr>
        <w:t xml:space="preserve">kod </w:t>
      </w:r>
      <w:r w:rsidRPr="00E939B5">
        <w:rPr>
          <w:rFonts w:cs="Arial"/>
          <w:spacing w:val="-1"/>
          <w:lang w:val="it-IT"/>
        </w:rPr>
        <w:t>Dubravice,</w:t>
      </w:r>
    </w:p>
    <w:p w:rsidR="00E939B5" w:rsidRPr="00E939B5" w:rsidRDefault="00E939B5" w:rsidP="00E939B5">
      <w:pPr>
        <w:pStyle w:val="BodyText"/>
        <w:tabs>
          <w:tab w:val="left" w:pos="1110"/>
        </w:tabs>
        <w:ind w:left="1110" w:right="113" w:hanging="569"/>
        <w:jc w:val="both"/>
        <w:rPr>
          <w:rFonts w:cs="Arial"/>
          <w:lang w:val="it-IT"/>
        </w:rPr>
      </w:pPr>
      <w:r w:rsidRPr="00E939B5">
        <w:rPr>
          <w:rFonts w:cs="Arial"/>
          <w:bCs/>
          <w:spacing w:val="-1"/>
          <w:lang w:val="it-IT"/>
        </w:rPr>
        <w:t>27.</w:t>
      </w:r>
      <w:r w:rsidRPr="00E939B5">
        <w:rPr>
          <w:rFonts w:cs="Arial"/>
          <w:bCs/>
          <w:spacing w:val="-1"/>
          <w:lang w:val="it-IT"/>
        </w:rPr>
        <w:tab/>
      </w:r>
      <w:r w:rsidRPr="00E939B5">
        <w:rPr>
          <w:rFonts w:cs="Arial"/>
          <w:spacing w:val="-1"/>
          <w:lang w:val="it-IT"/>
        </w:rPr>
        <w:t>Osigurat</w:t>
      </w:r>
      <w:r w:rsidRPr="00E939B5">
        <w:rPr>
          <w:rFonts w:cs="Arial"/>
          <w:spacing w:val="13"/>
          <w:lang w:val="it-IT"/>
        </w:rPr>
        <w:t xml:space="preserve"> </w:t>
      </w:r>
      <w:r w:rsidRPr="00E939B5">
        <w:rPr>
          <w:rFonts w:cs="Arial"/>
          <w:lang w:val="it-IT"/>
        </w:rPr>
        <w:t>će</w:t>
      </w:r>
      <w:r w:rsidRPr="00E939B5">
        <w:rPr>
          <w:rFonts w:cs="Arial"/>
          <w:spacing w:val="10"/>
          <w:lang w:val="it-IT"/>
        </w:rPr>
        <w:t xml:space="preserve"> </w:t>
      </w:r>
      <w:r w:rsidRPr="00E939B5">
        <w:rPr>
          <w:rFonts w:cs="Arial"/>
          <w:lang w:val="it-IT"/>
        </w:rPr>
        <w:t>se</w:t>
      </w:r>
      <w:r w:rsidRPr="00E939B5">
        <w:rPr>
          <w:rFonts w:cs="Arial"/>
          <w:spacing w:val="10"/>
          <w:lang w:val="it-IT"/>
        </w:rPr>
        <w:t xml:space="preserve"> </w:t>
      </w:r>
      <w:r w:rsidRPr="00E939B5">
        <w:rPr>
          <w:rFonts w:cs="Arial"/>
          <w:spacing w:val="-1"/>
          <w:lang w:val="it-IT"/>
        </w:rPr>
        <w:t>uvjeti</w:t>
      </w:r>
      <w:r w:rsidRPr="00E939B5">
        <w:rPr>
          <w:rFonts w:cs="Arial"/>
          <w:spacing w:val="11"/>
          <w:lang w:val="it-IT"/>
        </w:rPr>
        <w:t xml:space="preserve"> </w:t>
      </w:r>
      <w:r w:rsidRPr="00E939B5">
        <w:rPr>
          <w:rFonts w:cs="Arial"/>
          <w:lang w:val="it-IT"/>
        </w:rPr>
        <w:t>za</w:t>
      </w:r>
      <w:r w:rsidRPr="00E939B5">
        <w:rPr>
          <w:rFonts w:cs="Arial"/>
          <w:spacing w:val="7"/>
          <w:lang w:val="it-IT"/>
        </w:rPr>
        <w:t xml:space="preserve"> </w:t>
      </w:r>
      <w:r w:rsidRPr="00E939B5">
        <w:rPr>
          <w:rFonts w:cs="Arial"/>
          <w:spacing w:val="-1"/>
          <w:lang w:val="it-IT"/>
        </w:rPr>
        <w:t>sklanjanje</w:t>
      </w:r>
      <w:r w:rsidRPr="00E939B5">
        <w:rPr>
          <w:rFonts w:cs="Arial"/>
          <w:spacing w:val="10"/>
          <w:lang w:val="it-IT"/>
        </w:rPr>
        <w:t xml:space="preserve"> </w:t>
      </w:r>
      <w:r w:rsidRPr="00E939B5">
        <w:rPr>
          <w:rFonts w:cs="Arial"/>
          <w:spacing w:val="-1"/>
          <w:lang w:val="it-IT"/>
        </w:rPr>
        <w:t>ljudi,</w:t>
      </w:r>
      <w:r w:rsidRPr="00E939B5">
        <w:rPr>
          <w:rFonts w:cs="Arial"/>
          <w:spacing w:val="11"/>
          <w:lang w:val="it-IT"/>
        </w:rPr>
        <w:t xml:space="preserve"> </w:t>
      </w:r>
      <w:r w:rsidRPr="00E939B5">
        <w:rPr>
          <w:rFonts w:cs="Arial"/>
          <w:spacing w:val="-1"/>
          <w:lang w:val="it-IT"/>
        </w:rPr>
        <w:t>materijalnih</w:t>
      </w:r>
      <w:r w:rsidRPr="00E939B5">
        <w:rPr>
          <w:rFonts w:cs="Arial"/>
          <w:spacing w:val="12"/>
          <w:lang w:val="it-IT"/>
        </w:rPr>
        <w:t xml:space="preserve"> </w:t>
      </w:r>
      <w:r w:rsidRPr="00E939B5">
        <w:rPr>
          <w:rFonts w:cs="Arial"/>
          <w:lang w:val="it-IT"/>
        </w:rPr>
        <w:t>i</w:t>
      </w:r>
      <w:r w:rsidRPr="00E939B5">
        <w:rPr>
          <w:rFonts w:cs="Arial"/>
          <w:spacing w:val="11"/>
          <w:lang w:val="it-IT"/>
        </w:rPr>
        <w:t xml:space="preserve"> </w:t>
      </w:r>
      <w:r w:rsidRPr="00E939B5">
        <w:rPr>
          <w:rFonts w:cs="Arial"/>
          <w:spacing w:val="-1"/>
          <w:lang w:val="it-IT"/>
        </w:rPr>
        <w:t>drugih</w:t>
      </w:r>
      <w:r w:rsidRPr="00E939B5">
        <w:rPr>
          <w:rFonts w:cs="Arial"/>
          <w:spacing w:val="12"/>
          <w:lang w:val="it-IT"/>
        </w:rPr>
        <w:t xml:space="preserve"> </w:t>
      </w:r>
      <w:r w:rsidRPr="00E939B5">
        <w:rPr>
          <w:rFonts w:cs="Arial"/>
          <w:spacing w:val="-1"/>
          <w:lang w:val="it-IT"/>
        </w:rPr>
        <w:t>dobara.</w:t>
      </w:r>
      <w:r w:rsidRPr="00E939B5">
        <w:rPr>
          <w:rFonts w:cs="Arial"/>
          <w:spacing w:val="11"/>
          <w:lang w:val="it-IT"/>
        </w:rPr>
        <w:t xml:space="preserve"> </w:t>
      </w:r>
      <w:r w:rsidRPr="00E939B5">
        <w:rPr>
          <w:rFonts w:cs="Arial"/>
          <w:lang w:val="it-IT"/>
        </w:rPr>
        <w:t>U</w:t>
      </w:r>
      <w:r w:rsidRPr="00E939B5">
        <w:rPr>
          <w:rFonts w:cs="Arial"/>
          <w:spacing w:val="9"/>
          <w:lang w:val="it-IT"/>
        </w:rPr>
        <w:t xml:space="preserve"> </w:t>
      </w:r>
      <w:r w:rsidRPr="00E939B5">
        <w:rPr>
          <w:rFonts w:cs="Arial"/>
          <w:lang w:val="it-IT"/>
        </w:rPr>
        <w:t>tu</w:t>
      </w:r>
      <w:r w:rsidRPr="00E939B5">
        <w:rPr>
          <w:rFonts w:cs="Arial"/>
          <w:spacing w:val="10"/>
          <w:lang w:val="it-IT"/>
        </w:rPr>
        <w:t xml:space="preserve"> </w:t>
      </w:r>
      <w:r w:rsidRPr="00E939B5">
        <w:rPr>
          <w:rFonts w:cs="Arial"/>
          <w:lang w:val="it-IT"/>
        </w:rPr>
        <w:t>je</w:t>
      </w:r>
      <w:r w:rsidRPr="00E939B5">
        <w:rPr>
          <w:rFonts w:cs="Arial"/>
          <w:spacing w:val="10"/>
          <w:lang w:val="it-IT"/>
        </w:rPr>
        <w:t xml:space="preserve"> </w:t>
      </w:r>
      <w:r w:rsidRPr="00E939B5">
        <w:rPr>
          <w:rFonts w:cs="Arial"/>
          <w:spacing w:val="-1"/>
          <w:lang w:val="it-IT"/>
        </w:rPr>
        <w:t>svrhu</w:t>
      </w:r>
      <w:r w:rsidRPr="00E939B5">
        <w:rPr>
          <w:rFonts w:cs="Arial"/>
          <w:spacing w:val="55"/>
          <w:lang w:val="it-IT"/>
        </w:rPr>
        <w:t xml:space="preserve"> </w:t>
      </w:r>
      <w:r w:rsidRPr="00E939B5">
        <w:rPr>
          <w:rFonts w:cs="Arial"/>
          <w:spacing w:val="-1"/>
          <w:lang w:val="it-IT"/>
        </w:rPr>
        <w:t>potrebno</w:t>
      </w:r>
      <w:r w:rsidRPr="00E939B5">
        <w:rPr>
          <w:rFonts w:cs="Arial"/>
          <w:spacing w:val="9"/>
          <w:lang w:val="it-IT"/>
        </w:rPr>
        <w:t xml:space="preserve"> </w:t>
      </w:r>
      <w:r w:rsidRPr="00E939B5">
        <w:rPr>
          <w:rFonts w:cs="Arial"/>
          <w:spacing w:val="-1"/>
          <w:lang w:val="it-IT"/>
        </w:rPr>
        <w:t>utvrditi</w:t>
      </w:r>
      <w:r w:rsidRPr="00E939B5">
        <w:rPr>
          <w:rFonts w:cs="Arial"/>
          <w:spacing w:val="11"/>
          <w:lang w:val="it-IT"/>
        </w:rPr>
        <w:t xml:space="preserve"> </w:t>
      </w:r>
      <w:r w:rsidRPr="00E939B5">
        <w:rPr>
          <w:rFonts w:cs="Arial"/>
          <w:spacing w:val="-1"/>
          <w:lang w:val="it-IT"/>
        </w:rPr>
        <w:t>zone</w:t>
      </w:r>
      <w:r w:rsidRPr="00E939B5">
        <w:rPr>
          <w:rFonts w:cs="Arial"/>
          <w:spacing w:val="12"/>
          <w:lang w:val="it-IT"/>
        </w:rPr>
        <w:t xml:space="preserve"> </w:t>
      </w:r>
      <w:r w:rsidRPr="00E939B5">
        <w:rPr>
          <w:rFonts w:cs="Arial"/>
          <w:spacing w:val="-1"/>
          <w:lang w:val="it-IT"/>
        </w:rPr>
        <w:t>ugroženosti,</w:t>
      </w:r>
      <w:r w:rsidRPr="00E939B5">
        <w:rPr>
          <w:rFonts w:cs="Arial"/>
          <w:spacing w:val="13"/>
          <w:lang w:val="it-IT"/>
        </w:rPr>
        <w:t xml:space="preserve"> </w:t>
      </w:r>
      <w:r w:rsidRPr="00E939B5">
        <w:rPr>
          <w:rFonts w:cs="Arial"/>
          <w:lang w:val="it-IT"/>
        </w:rPr>
        <w:t>i</w:t>
      </w:r>
      <w:r w:rsidRPr="00E939B5">
        <w:rPr>
          <w:rFonts w:cs="Arial"/>
          <w:spacing w:val="9"/>
          <w:lang w:val="it-IT"/>
        </w:rPr>
        <w:t xml:space="preserve"> </w:t>
      </w:r>
      <w:r w:rsidRPr="00E939B5">
        <w:rPr>
          <w:rFonts w:cs="Arial"/>
          <w:lang w:val="it-IT"/>
        </w:rPr>
        <w:t>to</w:t>
      </w:r>
      <w:r w:rsidRPr="00E939B5">
        <w:rPr>
          <w:rFonts w:cs="Arial"/>
          <w:spacing w:val="10"/>
          <w:lang w:val="it-IT"/>
        </w:rPr>
        <w:t xml:space="preserve"> </w:t>
      </w:r>
      <w:r w:rsidRPr="00E939B5">
        <w:rPr>
          <w:rFonts w:cs="Arial"/>
          <w:spacing w:val="-1"/>
          <w:lang w:val="it-IT"/>
        </w:rPr>
        <w:t>uglavnom</w:t>
      </w:r>
      <w:r w:rsidRPr="00E939B5">
        <w:rPr>
          <w:rFonts w:cs="Arial"/>
          <w:spacing w:val="13"/>
          <w:lang w:val="it-IT"/>
        </w:rPr>
        <w:t xml:space="preserve"> </w:t>
      </w:r>
      <w:r w:rsidRPr="00E939B5">
        <w:rPr>
          <w:rFonts w:cs="Arial"/>
          <w:lang w:val="it-IT"/>
        </w:rPr>
        <w:t>za</w:t>
      </w:r>
      <w:r w:rsidRPr="00E939B5">
        <w:rPr>
          <w:rFonts w:cs="Arial"/>
          <w:spacing w:val="10"/>
          <w:lang w:val="it-IT"/>
        </w:rPr>
        <w:t xml:space="preserve"> </w:t>
      </w:r>
      <w:r w:rsidRPr="00E939B5">
        <w:rPr>
          <w:rFonts w:cs="Arial"/>
          <w:spacing w:val="-1"/>
          <w:lang w:val="it-IT"/>
        </w:rPr>
        <w:t>gradsko</w:t>
      </w:r>
      <w:r w:rsidRPr="00E939B5">
        <w:rPr>
          <w:rFonts w:cs="Arial"/>
          <w:spacing w:val="10"/>
          <w:lang w:val="it-IT"/>
        </w:rPr>
        <w:t xml:space="preserve"> </w:t>
      </w:r>
      <w:r w:rsidRPr="00E939B5">
        <w:rPr>
          <w:rFonts w:cs="Arial"/>
          <w:spacing w:val="-1"/>
          <w:lang w:val="it-IT"/>
        </w:rPr>
        <w:t>područje</w:t>
      </w:r>
      <w:r w:rsidRPr="00E939B5">
        <w:rPr>
          <w:rFonts w:cs="Arial"/>
          <w:spacing w:val="7"/>
          <w:lang w:val="it-IT"/>
        </w:rPr>
        <w:t xml:space="preserve"> </w:t>
      </w:r>
      <w:r w:rsidRPr="00E939B5">
        <w:rPr>
          <w:rFonts w:cs="Arial"/>
          <w:spacing w:val="-1"/>
          <w:lang w:val="it-IT"/>
        </w:rPr>
        <w:t>Dubrovnika</w:t>
      </w:r>
      <w:r w:rsidRPr="00E939B5">
        <w:rPr>
          <w:rFonts w:cs="Arial"/>
          <w:spacing w:val="61"/>
          <w:lang w:val="it-IT"/>
        </w:rPr>
        <w:t xml:space="preserve"> </w:t>
      </w:r>
      <w:r w:rsidRPr="00E939B5">
        <w:rPr>
          <w:rFonts w:cs="Arial"/>
          <w:spacing w:val="-1"/>
          <w:lang w:val="it-IT"/>
        </w:rPr>
        <w:t>(potez</w:t>
      </w:r>
      <w:r w:rsidRPr="00E939B5">
        <w:rPr>
          <w:rFonts w:cs="Arial"/>
          <w:spacing w:val="5"/>
          <w:lang w:val="it-IT"/>
        </w:rPr>
        <w:t xml:space="preserve"> </w:t>
      </w:r>
      <w:r w:rsidRPr="00E939B5">
        <w:rPr>
          <w:rFonts w:cs="Arial"/>
          <w:spacing w:val="-1"/>
          <w:lang w:val="it-IT"/>
        </w:rPr>
        <w:t>Rijeke</w:t>
      </w:r>
      <w:r w:rsidRPr="00E939B5">
        <w:rPr>
          <w:rFonts w:cs="Arial"/>
          <w:spacing w:val="7"/>
          <w:lang w:val="it-IT"/>
        </w:rPr>
        <w:t xml:space="preserve"> </w:t>
      </w:r>
      <w:r w:rsidRPr="00E939B5">
        <w:rPr>
          <w:rFonts w:cs="Arial"/>
          <w:spacing w:val="-1"/>
          <w:lang w:val="it-IT"/>
        </w:rPr>
        <w:t>dubrovačke,</w:t>
      </w:r>
      <w:r w:rsidRPr="00E939B5">
        <w:rPr>
          <w:rFonts w:cs="Arial"/>
          <w:spacing w:val="8"/>
          <w:lang w:val="it-IT"/>
        </w:rPr>
        <w:t xml:space="preserve"> </w:t>
      </w:r>
      <w:r w:rsidRPr="00E939B5">
        <w:rPr>
          <w:rFonts w:cs="Arial"/>
          <w:lang w:val="it-IT"/>
        </w:rPr>
        <w:t>od</w:t>
      </w:r>
      <w:r w:rsidRPr="00E939B5">
        <w:rPr>
          <w:rFonts w:cs="Arial"/>
          <w:spacing w:val="7"/>
          <w:lang w:val="it-IT"/>
        </w:rPr>
        <w:t xml:space="preserve"> </w:t>
      </w:r>
      <w:r w:rsidRPr="00E939B5">
        <w:rPr>
          <w:rFonts w:cs="Arial"/>
          <w:spacing w:val="-1"/>
          <w:lang w:val="it-IT"/>
        </w:rPr>
        <w:t>Sustjepana</w:t>
      </w:r>
      <w:r w:rsidRPr="00E939B5">
        <w:rPr>
          <w:rFonts w:cs="Arial"/>
          <w:spacing w:val="7"/>
          <w:lang w:val="it-IT"/>
        </w:rPr>
        <w:t xml:space="preserve"> </w:t>
      </w:r>
      <w:r w:rsidRPr="00E939B5">
        <w:rPr>
          <w:rFonts w:cs="Arial"/>
          <w:lang w:val="it-IT"/>
        </w:rPr>
        <w:t>do</w:t>
      </w:r>
      <w:r w:rsidRPr="00E939B5">
        <w:rPr>
          <w:rFonts w:cs="Arial"/>
          <w:spacing w:val="5"/>
          <w:lang w:val="it-IT"/>
        </w:rPr>
        <w:t xml:space="preserve"> </w:t>
      </w:r>
      <w:r w:rsidRPr="00E939B5">
        <w:rPr>
          <w:rFonts w:cs="Arial"/>
          <w:spacing w:val="-1"/>
          <w:lang w:val="it-IT"/>
        </w:rPr>
        <w:t>Orsule,</w:t>
      </w:r>
      <w:r w:rsidRPr="00E939B5">
        <w:rPr>
          <w:rFonts w:cs="Arial"/>
          <w:spacing w:val="8"/>
          <w:lang w:val="it-IT"/>
        </w:rPr>
        <w:t xml:space="preserve"> </w:t>
      </w:r>
      <w:r w:rsidRPr="00E939B5">
        <w:rPr>
          <w:rFonts w:cs="Arial"/>
          <w:spacing w:val="-1"/>
          <w:lang w:val="it-IT"/>
        </w:rPr>
        <w:t>uključujući</w:t>
      </w:r>
      <w:r w:rsidRPr="00E939B5">
        <w:rPr>
          <w:rFonts w:cs="Arial"/>
          <w:spacing w:val="6"/>
          <w:lang w:val="it-IT"/>
        </w:rPr>
        <w:t xml:space="preserve"> </w:t>
      </w:r>
      <w:r w:rsidRPr="00E939B5">
        <w:rPr>
          <w:rFonts w:cs="Arial"/>
          <w:spacing w:val="-1"/>
          <w:lang w:val="it-IT"/>
        </w:rPr>
        <w:t>Srđ</w:t>
      </w:r>
      <w:r w:rsidRPr="00E939B5">
        <w:rPr>
          <w:rFonts w:cs="Arial"/>
          <w:spacing w:val="5"/>
          <w:lang w:val="it-IT"/>
        </w:rPr>
        <w:t xml:space="preserve"> </w:t>
      </w:r>
      <w:r w:rsidRPr="00E939B5">
        <w:rPr>
          <w:rFonts w:cs="Arial"/>
          <w:lang w:val="it-IT"/>
        </w:rPr>
        <w:t>i</w:t>
      </w:r>
      <w:r w:rsidRPr="00E939B5">
        <w:rPr>
          <w:rFonts w:cs="Arial"/>
          <w:spacing w:val="7"/>
          <w:lang w:val="it-IT"/>
        </w:rPr>
        <w:t xml:space="preserve"> </w:t>
      </w:r>
      <w:r w:rsidRPr="00E939B5">
        <w:rPr>
          <w:rFonts w:cs="Arial"/>
          <w:spacing w:val="-1"/>
          <w:lang w:val="it-IT"/>
        </w:rPr>
        <w:t>Žarkovicu),</w:t>
      </w:r>
      <w:r w:rsidRPr="00E939B5">
        <w:rPr>
          <w:rFonts w:cs="Arial"/>
          <w:spacing w:val="4"/>
          <w:lang w:val="it-IT"/>
        </w:rPr>
        <w:t xml:space="preserve"> </w:t>
      </w:r>
      <w:r w:rsidRPr="00E939B5">
        <w:rPr>
          <w:rFonts w:cs="Arial"/>
          <w:lang w:val="it-IT"/>
        </w:rPr>
        <w:t>s</w:t>
      </w:r>
      <w:r w:rsidRPr="00E939B5">
        <w:rPr>
          <w:rFonts w:cs="Arial"/>
          <w:spacing w:val="59"/>
          <w:lang w:val="it-IT"/>
        </w:rPr>
        <w:t xml:space="preserve"> </w:t>
      </w:r>
      <w:r w:rsidRPr="00E939B5">
        <w:rPr>
          <w:rFonts w:cs="Arial"/>
          <w:spacing w:val="-1"/>
          <w:lang w:val="it-IT"/>
        </w:rPr>
        <w:t>obzirom</w:t>
      </w:r>
      <w:r w:rsidRPr="00E939B5">
        <w:rPr>
          <w:rFonts w:cs="Arial"/>
          <w:spacing w:val="13"/>
          <w:lang w:val="it-IT"/>
        </w:rPr>
        <w:t xml:space="preserve"> </w:t>
      </w:r>
      <w:r w:rsidRPr="00E939B5">
        <w:rPr>
          <w:rFonts w:cs="Arial"/>
          <w:lang w:val="it-IT"/>
        </w:rPr>
        <w:t>da</w:t>
      </w:r>
      <w:r w:rsidRPr="00E939B5">
        <w:rPr>
          <w:rFonts w:cs="Arial"/>
          <w:spacing w:val="14"/>
          <w:lang w:val="it-IT"/>
        </w:rPr>
        <w:t xml:space="preserve"> </w:t>
      </w:r>
      <w:r w:rsidRPr="00E939B5">
        <w:rPr>
          <w:rFonts w:cs="Arial"/>
          <w:spacing w:val="-1"/>
          <w:lang w:val="it-IT"/>
        </w:rPr>
        <w:t>ostala</w:t>
      </w:r>
      <w:r w:rsidRPr="00E939B5">
        <w:rPr>
          <w:rFonts w:cs="Arial"/>
          <w:spacing w:val="15"/>
          <w:lang w:val="it-IT"/>
        </w:rPr>
        <w:t xml:space="preserve"> </w:t>
      </w:r>
      <w:r w:rsidRPr="00E939B5">
        <w:rPr>
          <w:rFonts w:cs="Arial"/>
          <w:spacing w:val="-2"/>
          <w:lang w:val="it-IT"/>
        </w:rPr>
        <w:t>naselja</w:t>
      </w:r>
      <w:r w:rsidRPr="00E939B5">
        <w:rPr>
          <w:rFonts w:cs="Arial"/>
          <w:spacing w:val="15"/>
          <w:lang w:val="it-IT"/>
        </w:rPr>
        <w:t xml:space="preserve"> </w:t>
      </w:r>
      <w:r w:rsidRPr="00E939B5">
        <w:rPr>
          <w:rFonts w:cs="Arial"/>
          <w:spacing w:val="-1"/>
          <w:lang w:val="it-IT"/>
        </w:rPr>
        <w:t>Grada</w:t>
      </w:r>
      <w:r w:rsidRPr="00E939B5">
        <w:rPr>
          <w:rFonts w:cs="Arial"/>
          <w:spacing w:val="12"/>
          <w:lang w:val="it-IT"/>
        </w:rPr>
        <w:t xml:space="preserve"> </w:t>
      </w:r>
      <w:r w:rsidRPr="00E939B5">
        <w:rPr>
          <w:rFonts w:cs="Arial"/>
          <w:spacing w:val="-1"/>
          <w:lang w:val="it-IT"/>
        </w:rPr>
        <w:t>Dubrovnika</w:t>
      </w:r>
      <w:r w:rsidRPr="00E939B5">
        <w:rPr>
          <w:rFonts w:cs="Arial"/>
          <w:spacing w:val="12"/>
          <w:lang w:val="it-IT"/>
        </w:rPr>
        <w:t xml:space="preserve"> </w:t>
      </w:r>
      <w:r w:rsidRPr="00E939B5">
        <w:rPr>
          <w:rFonts w:cs="Arial"/>
          <w:spacing w:val="-1"/>
          <w:lang w:val="it-IT"/>
        </w:rPr>
        <w:t>imaju</w:t>
      </w:r>
      <w:r w:rsidRPr="00E939B5">
        <w:rPr>
          <w:rFonts w:cs="Arial"/>
          <w:spacing w:val="12"/>
          <w:lang w:val="it-IT"/>
        </w:rPr>
        <w:t xml:space="preserve"> </w:t>
      </w:r>
      <w:r w:rsidRPr="00E939B5">
        <w:rPr>
          <w:rFonts w:cs="Arial"/>
          <w:spacing w:val="-1"/>
          <w:lang w:val="it-IT"/>
        </w:rPr>
        <w:t>manje</w:t>
      </w:r>
      <w:r w:rsidRPr="00E939B5">
        <w:rPr>
          <w:rFonts w:cs="Arial"/>
          <w:spacing w:val="15"/>
          <w:lang w:val="it-IT"/>
        </w:rPr>
        <w:t xml:space="preserve"> </w:t>
      </w:r>
      <w:r w:rsidRPr="00E939B5">
        <w:rPr>
          <w:rFonts w:cs="Arial"/>
          <w:lang w:val="it-IT"/>
        </w:rPr>
        <w:t>od</w:t>
      </w:r>
      <w:r w:rsidRPr="00E939B5">
        <w:rPr>
          <w:rFonts w:cs="Arial"/>
          <w:spacing w:val="12"/>
          <w:lang w:val="it-IT"/>
        </w:rPr>
        <w:t xml:space="preserve"> </w:t>
      </w:r>
      <w:r w:rsidRPr="00E939B5">
        <w:rPr>
          <w:rFonts w:cs="Arial"/>
          <w:spacing w:val="-1"/>
          <w:lang w:val="it-IT"/>
        </w:rPr>
        <w:t>2.000</w:t>
      </w:r>
      <w:r w:rsidRPr="00E939B5">
        <w:rPr>
          <w:rFonts w:cs="Arial"/>
          <w:spacing w:val="15"/>
          <w:lang w:val="it-IT"/>
        </w:rPr>
        <w:t xml:space="preserve"> </w:t>
      </w:r>
      <w:r w:rsidRPr="00E939B5">
        <w:rPr>
          <w:rFonts w:cs="Arial"/>
          <w:spacing w:val="-1"/>
          <w:lang w:val="it-IT"/>
        </w:rPr>
        <w:t>stanovnika</w:t>
      </w:r>
      <w:r w:rsidRPr="00E939B5">
        <w:rPr>
          <w:rFonts w:cs="Arial"/>
          <w:spacing w:val="15"/>
          <w:lang w:val="it-IT"/>
        </w:rPr>
        <w:t xml:space="preserve"> </w:t>
      </w:r>
      <w:r w:rsidRPr="00E939B5">
        <w:rPr>
          <w:rFonts w:cs="Arial"/>
          <w:lang w:val="it-IT"/>
        </w:rPr>
        <w:t>pa</w:t>
      </w:r>
      <w:r w:rsidRPr="00E939B5">
        <w:rPr>
          <w:rFonts w:cs="Arial"/>
          <w:spacing w:val="45"/>
          <w:lang w:val="it-IT"/>
        </w:rPr>
        <w:t xml:space="preserve"> </w:t>
      </w:r>
      <w:r w:rsidRPr="00E939B5">
        <w:rPr>
          <w:rFonts w:cs="Arial"/>
          <w:lang w:val="it-IT"/>
        </w:rPr>
        <w:t xml:space="preserve">za </w:t>
      </w:r>
      <w:r w:rsidRPr="00E939B5">
        <w:rPr>
          <w:rFonts w:cs="Arial"/>
          <w:spacing w:val="-1"/>
          <w:lang w:val="it-IT"/>
        </w:rPr>
        <w:t>njih</w:t>
      </w:r>
      <w:r w:rsidRPr="00E939B5">
        <w:rPr>
          <w:rFonts w:cs="Arial"/>
          <w:lang w:val="it-IT"/>
        </w:rPr>
        <w:t xml:space="preserve"> nije</w:t>
      </w:r>
      <w:r w:rsidRPr="00E939B5">
        <w:rPr>
          <w:rFonts w:cs="Arial"/>
          <w:spacing w:val="-2"/>
          <w:lang w:val="it-IT"/>
        </w:rPr>
        <w:t xml:space="preserve"> </w:t>
      </w:r>
      <w:r w:rsidRPr="00E939B5">
        <w:rPr>
          <w:rFonts w:cs="Arial"/>
          <w:spacing w:val="-1"/>
          <w:lang w:val="it-IT"/>
        </w:rPr>
        <w:t>obvezna</w:t>
      </w:r>
      <w:r w:rsidRPr="00E939B5">
        <w:rPr>
          <w:rFonts w:cs="Arial"/>
          <w:spacing w:val="-2"/>
          <w:lang w:val="it-IT"/>
        </w:rPr>
        <w:t xml:space="preserve"> </w:t>
      </w:r>
      <w:r w:rsidRPr="00E939B5">
        <w:rPr>
          <w:rFonts w:cs="Arial"/>
          <w:spacing w:val="-1"/>
          <w:lang w:val="it-IT"/>
        </w:rPr>
        <w:t>gradnja</w:t>
      </w:r>
      <w:r w:rsidRPr="00E939B5">
        <w:rPr>
          <w:rFonts w:cs="Arial"/>
          <w:spacing w:val="-2"/>
          <w:lang w:val="it-IT"/>
        </w:rPr>
        <w:t xml:space="preserve"> </w:t>
      </w:r>
      <w:r w:rsidRPr="00E939B5">
        <w:rPr>
          <w:rFonts w:cs="Arial"/>
          <w:spacing w:val="-1"/>
          <w:lang w:val="it-IT"/>
        </w:rPr>
        <w:t>skloništa. Zbog</w:t>
      </w:r>
      <w:r w:rsidRPr="00E939B5">
        <w:rPr>
          <w:rFonts w:cs="Arial"/>
          <w:spacing w:val="-2"/>
          <w:lang w:val="it-IT"/>
        </w:rPr>
        <w:t xml:space="preserve"> </w:t>
      </w:r>
      <w:r w:rsidRPr="00E939B5">
        <w:rPr>
          <w:rFonts w:cs="Arial"/>
          <w:spacing w:val="-1"/>
          <w:lang w:val="it-IT"/>
        </w:rPr>
        <w:t>pograničnog</w:t>
      </w:r>
      <w:r w:rsidRPr="00E939B5">
        <w:rPr>
          <w:rFonts w:cs="Arial"/>
          <w:lang w:val="it-IT"/>
        </w:rPr>
        <w:t xml:space="preserve"> </w:t>
      </w:r>
      <w:r w:rsidRPr="00E939B5">
        <w:rPr>
          <w:rFonts w:cs="Arial"/>
          <w:spacing w:val="-1"/>
          <w:lang w:val="it-IT"/>
        </w:rPr>
        <w:t>položaja</w:t>
      </w:r>
      <w:r w:rsidRPr="00E939B5">
        <w:rPr>
          <w:rFonts w:cs="Arial"/>
          <w:spacing w:val="-4"/>
          <w:lang w:val="it-IT"/>
        </w:rPr>
        <w:t xml:space="preserve"> </w:t>
      </w:r>
      <w:r w:rsidRPr="00E939B5">
        <w:rPr>
          <w:rFonts w:cs="Arial"/>
          <w:spacing w:val="-1"/>
          <w:lang w:val="it-IT"/>
        </w:rPr>
        <w:t>Grada, potrebna</w:t>
      </w:r>
      <w:r w:rsidRPr="00E939B5">
        <w:rPr>
          <w:rFonts w:cs="Arial"/>
          <w:spacing w:val="63"/>
          <w:lang w:val="it-IT"/>
        </w:rPr>
        <w:t xml:space="preserve"> </w:t>
      </w:r>
      <w:r w:rsidRPr="00E939B5">
        <w:rPr>
          <w:rFonts w:cs="Arial"/>
          <w:lang w:val="it-IT"/>
        </w:rPr>
        <w:t>je</w:t>
      </w:r>
      <w:r w:rsidRPr="00E939B5">
        <w:rPr>
          <w:rFonts w:cs="Arial"/>
          <w:spacing w:val="19"/>
          <w:lang w:val="it-IT"/>
        </w:rPr>
        <w:t xml:space="preserve"> </w:t>
      </w:r>
      <w:r w:rsidRPr="00E939B5">
        <w:rPr>
          <w:rFonts w:cs="Arial"/>
          <w:spacing w:val="-1"/>
          <w:lang w:val="it-IT"/>
        </w:rPr>
        <w:t>detaljnija</w:t>
      </w:r>
      <w:r w:rsidRPr="00E939B5">
        <w:rPr>
          <w:rFonts w:cs="Arial"/>
          <w:spacing w:val="17"/>
          <w:lang w:val="it-IT"/>
        </w:rPr>
        <w:t xml:space="preserve"> </w:t>
      </w:r>
      <w:r w:rsidRPr="00E939B5">
        <w:rPr>
          <w:rFonts w:cs="Arial"/>
          <w:spacing w:val="-1"/>
          <w:lang w:val="it-IT"/>
        </w:rPr>
        <w:t>procjena</w:t>
      </w:r>
      <w:r w:rsidRPr="00E939B5">
        <w:rPr>
          <w:rFonts w:cs="Arial"/>
          <w:spacing w:val="19"/>
          <w:lang w:val="it-IT"/>
        </w:rPr>
        <w:t xml:space="preserve"> </w:t>
      </w:r>
      <w:r w:rsidRPr="00E939B5">
        <w:rPr>
          <w:rFonts w:cs="Arial"/>
          <w:spacing w:val="-1"/>
          <w:lang w:val="it-IT"/>
        </w:rPr>
        <w:t>ugroženosti</w:t>
      </w:r>
      <w:r w:rsidRPr="00E939B5">
        <w:rPr>
          <w:rFonts w:cs="Arial"/>
          <w:spacing w:val="19"/>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manjih</w:t>
      </w:r>
      <w:r w:rsidRPr="00E939B5">
        <w:rPr>
          <w:rFonts w:cs="Arial"/>
          <w:spacing w:val="19"/>
          <w:lang w:val="it-IT"/>
        </w:rPr>
        <w:t xml:space="preserve"> </w:t>
      </w:r>
      <w:r w:rsidRPr="00E939B5">
        <w:rPr>
          <w:rFonts w:cs="Arial"/>
          <w:spacing w:val="-1"/>
          <w:lang w:val="it-IT"/>
        </w:rPr>
        <w:t>naselja,</w:t>
      </w:r>
      <w:r w:rsidRPr="00E939B5">
        <w:rPr>
          <w:rFonts w:cs="Arial"/>
          <w:spacing w:val="21"/>
          <w:lang w:val="it-IT"/>
        </w:rPr>
        <w:t xml:space="preserve"> </w:t>
      </w:r>
      <w:r w:rsidRPr="00E939B5">
        <w:rPr>
          <w:rFonts w:cs="Arial"/>
          <w:lang w:val="it-IT"/>
        </w:rPr>
        <w:t>o</w:t>
      </w:r>
      <w:r w:rsidRPr="00E939B5">
        <w:rPr>
          <w:rFonts w:cs="Arial"/>
          <w:spacing w:val="17"/>
          <w:lang w:val="it-IT"/>
        </w:rPr>
        <w:t xml:space="preserve"> </w:t>
      </w:r>
      <w:r w:rsidRPr="00E939B5">
        <w:rPr>
          <w:rFonts w:cs="Arial"/>
          <w:lang w:val="it-IT"/>
        </w:rPr>
        <w:t>čemu</w:t>
      </w:r>
      <w:r w:rsidRPr="00E939B5">
        <w:rPr>
          <w:rFonts w:cs="Arial"/>
          <w:spacing w:val="18"/>
          <w:lang w:val="it-IT"/>
        </w:rPr>
        <w:t xml:space="preserve"> </w:t>
      </w:r>
      <w:r w:rsidRPr="00E939B5">
        <w:rPr>
          <w:rFonts w:cs="Arial"/>
          <w:spacing w:val="-1"/>
          <w:lang w:val="it-IT"/>
        </w:rPr>
        <w:t>ovisi</w:t>
      </w:r>
      <w:r w:rsidRPr="00E939B5">
        <w:rPr>
          <w:rFonts w:cs="Arial"/>
          <w:spacing w:val="19"/>
          <w:lang w:val="it-IT"/>
        </w:rPr>
        <w:t xml:space="preserve"> </w:t>
      </w:r>
      <w:r w:rsidRPr="00E939B5">
        <w:rPr>
          <w:rFonts w:cs="Arial"/>
          <w:spacing w:val="-1"/>
          <w:lang w:val="it-IT"/>
        </w:rPr>
        <w:t>hoće</w:t>
      </w:r>
      <w:r w:rsidRPr="00E939B5">
        <w:rPr>
          <w:rFonts w:cs="Arial"/>
          <w:spacing w:val="19"/>
          <w:lang w:val="it-IT"/>
        </w:rPr>
        <w:t xml:space="preserve"> </w:t>
      </w:r>
      <w:r w:rsidRPr="00E939B5">
        <w:rPr>
          <w:rFonts w:cs="Arial"/>
          <w:spacing w:val="-1"/>
          <w:lang w:val="it-IT"/>
        </w:rPr>
        <w:t>li</w:t>
      </w:r>
      <w:r w:rsidRPr="00E939B5">
        <w:rPr>
          <w:rFonts w:cs="Arial"/>
          <w:spacing w:val="19"/>
          <w:lang w:val="it-IT"/>
        </w:rPr>
        <w:t xml:space="preserve"> </w:t>
      </w:r>
      <w:r w:rsidRPr="00E939B5">
        <w:rPr>
          <w:rFonts w:cs="Arial"/>
          <w:lang w:val="it-IT"/>
        </w:rPr>
        <w:t>se</w:t>
      </w:r>
      <w:r w:rsidRPr="00E939B5">
        <w:rPr>
          <w:rFonts w:cs="Arial"/>
          <w:spacing w:val="17"/>
          <w:lang w:val="it-IT"/>
        </w:rPr>
        <w:t xml:space="preserve"> </w:t>
      </w:r>
      <w:r w:rsidRPr="00E939B5">
        <w:rPr>
          <w:rFonts w:cs="Arial"/>
          <w:spacing w:val="-1"/>
          <w:lang w:val="it-IT"/>
        </w:rPr>
        <w:t>utvrditi</w:t>
      </w:r>
      <w:r w:rsidRPr="00E939B5">
        <w:rPr>
          <w:rFonts w:cs="Arial"/>
          <w:spacing w:val="55"/>
          <w:lang w:val="it-IT"/>
        </w:rPr>
        <w:t xml:space="preserve"> </w:t>
      </w:r>
      <w:r w:rsidRPr="00E939B5">
        <w:rPr>
          <w:rFonts w:cs="Arial"/>
          <w:spacing w:val="-1"/>
          <w:lang w:val="it-IT"/>
        </w:rPr>
        <w:t>obveza</w:t>
      </w:r>
      <w:r w:rsidRPr="00E939B5">
        <w:rPr>
          <w:rFonts w:cs="Arial"/>
          <w:lang w:val="it-IT"/>
        </w:rPr>
        <w:t xml:space="preserve"> </w:t>
      </w:r>
      <w:r w:rsidRPr="00E939B5">
        <w:rPr>
          <w:rFonts w:cs="Arial"/>
          <w:spacing w:val="-1"/>
          <w:lang w:val="it-IT"/>
        </w:rPr>
        <w:t>gradnje</w:t>
      </w:r>
      <w:r w:rsidRPr="00E939B5">
        <w:rPr>
          <w:rFonts w:cs="Arial"/>
          <w:spacing w:val="-2"/>
          <w:lang w:val="it-IT"/>
        </w:rPr>
        <w:t xml:space="preserve"> </w:t>
      </w:r>
      <w:r w:rsidRPr="00E939B5">
        <w:rPr>
          <w:rFonts w:cs="Arial"/>
          <w:spacing w:val="-1"/>
          <w:lang w:val="it-IT"/>
        </w:rPr>
        <w:t>skloništa</w:t>
      </w:r>
      <w:r w:rsidRPr="00E939B5">
        <w:rPr>
          <w:rFonts w:cs="Arial"/>
          <w:spacing w:val="-2"/>
          <w:lang w:val="it-IT"/>
        </w:rPr>
        <w:t xml:space="preserve"> </w:t>
      </w:r>
      <w:r w:rsidRPr="00E939B5">
        <w:rPr>
          <w:rFonts w:cs="Arial"/>
          <w:lang w:val="it-IT"/>
        </w:rPr>
        <w:t xml:space="preserve">za </w:t>
      </w:r>
      <w:r w:rsidRPr="00E939B5">
        <w:rPr>
          <w:rFonts w:cs="Arial"/>
          <w:spacing w:val="-1"/>
          <w:lang w:val="it-IT"/>
        </w:rPr>
        <w:t>ljude</w:t>
      </w:r>
      <w:r w:rsidRPr="00E939B5">
        <w:rPr>
          <w:rFonts w:cs="Arial"/>
          <w:lang w:val="it-IT"/>
        </w:rPr>
        <w:t xml:space="preserve"> i</w:t>
      </w:r>
      <w:r w:rsidRPr="00E939B5">
        <w:rPr>
          <w:rFonts w:cs="Arial"/>
          <w:spacing w:val="-2"/>
          <w:lang w:val="it-IT"/>
        </w:rPr>
        <w:t xml:space="preserve"> </w:t>
      </w:r>
      <w:r w:rsidRPr="00E939B5">
        <w:rPr>
          <w:rFonts w:cs="Arial"/>
          <w:spacing w:val="-1"/>
          <w:lang w:val="it-IT"/>
        </w:rPr>
        <w:t>materijalna</w:t>
      </w:r>
      <w:r w:rsidRPr="00E939B5">
        <w:rPr>
          <w:rFonts w:cs="Arial"/>
          <w:lang w:val="it-IT"/>
        </w:rPr>
        <w:t xml:space="preserve"> </w:t>
      </w:r>
      <w:r w:rsidRPr="00E939B5">
        <w:rPr>
          <w:rFonts w:cs="Arial"/>
          <w:spacing w:val="-1"/>
          <w:lang w:val="it-IT"/>
        </w:rPr>
        <w:t>dobra.</w:t>
      </w:r>
    </w:p>
    <w:p w:rsidR="00E939B5" w:rsidRPr="00E939B5" w:rsidRDefault="00E939B5" w:rsidP="00E939B5">
      <w:pPr>
        <w:pStyle w:val="BodyText"/>
        <w:tabs>
          <w:tab w:val="left" w:pos="1110"/>
        </w:tabs>
        <w:ind w:left="1110" w:right="118" w:hanging="569"/>
        <w:jc w:val="both"/>
        <w:rPr>
          <w:rFonts w:cs="Arial"/>
          <w:lang w:val="it-IT"/>
        </w:rPr>
      </w:pPr>
      <w:r w:rsidRPr="00E939B5">
        <w:rPr>
          <w:rFonts w:cs="Arial"/>
          <w:bCs/>
          <w:spacing w:val="-1"/>
          <w:lang w:val="it-IT"/>
        </w:rPr>
        <w:t>28.</w:t>
      </w:r>
      <w:r w:rsidRPr="00E939B5">
        <w:rPr>
          <w:rFonts w:cs="Arial"/>
          <w:bCs/>
          <w:spacing w:val="-1"/>
          <w:lang w:val="it-IT"/>
        </w:rPr>
        <w:tab/>
      </w:r>
      <w:r w:rsidRPr="00E939B5">
        <w:rPr>
          <w:rFonts w:cs="Arial"/>
          <w:spacing w:val="-1"/>
          <w:lang w:val="it-IT"/>
        </w:rPr>
        <w:t>Kod</w:t>
      </w:r>
      <w:r w:rsidRPr="00E939B5">
        <w:rPr>
          <w:rFonts w:cs="Arial"/>
          <w:spacing w:val="5"/>
          <w:lang w:val="it-IT"/>
        </w:rPr>
        <w:t xml:space="preserve"> </w:t>
      </w:r>
      <w:r w:rsidRPr="00E939B5">
        <w:rPr>
          <w:rFonts w:cs="Arial"/>
          <w:lang w:val="it-IT"/>
        </w:rPr>
        <w:t>gradnje</w:t>
      </w:r>
      <w:r w:rsidRPr="00E939B5">
        <w:rPr>
          <w:rFonts w:cs="Arial"/>
          <w:spacing w:val="5"/>
          <w:lang w:val="it-IT"/>
        </w:rPr>
        <w:t xml:space="preserve"> </w:t>
      </w:r>
      <w:r w:rsidRPr="00E939B5">
        <w:rPr>
          <w:rFonts w:cs="Arial"/>
          <w:lang w:val="it-IT"/>
        </w:rPr>
        <w:t>i</w:t>
      </w:r>
      <w:r w:rsidRPr="00E939B5">
        <w:rPr>
          <w:rFonts w:cs="Arial"/>
          <w:spacing w:val="4"/>
          <w:lang w:val="it-IT"/>
        </w:rPr>
        <w:t xml:space="preserve"> </w:t>
      </w:r>
      <w:r w:rsidRPr="00E939B5">
        <w:rPr>
          <w:rFonts w:cs="Arial"/>
          <w:spacing w:val="-2"/>
          <w:lang w:val="it-IT"/>
        </w:rPr>
        <w:t>projektiranja</w:t>
      </w:r>
      <w:r w:rsidRPr="00E939B5">
        <w:rPr>
          <w:rFonts w:cs="Arial"/>
          <w:spacing w:val="5"/>
          <w:lang w:val="it-IT"/>
        </w:rPr>
        <w:t xml:space="preserve"> </w:t>
      </w:r>
      <w:r w:rsidRPr="00E939B5">
        <w:rPr>
          <w:rFonts w:cs="Arial"/>
          <w:spacing w:val="-1"/>
          <w:lang w:val="it-IT"/>
        </w:rPr>
        <w:t>visokih</w:t>
      </w:r>
      <w:r w:rsidRPr="00E939B5">
        <w:rPr>
          <w:rFonts w:cs="Arial"/>
          <w:spacing w:val="5"/>
          <w:lang w:val="it-IT"/>
        </w:rPr>
        <w:t xml:space="preserve"> </w:t>
      </w:r>
      <w:r w:rsidRPr="00E939B5">
        <w:rPr>
          <w:rFonts w:cs="Arial"/>
          <w:spacing w:val="-1"/>
          <w:lang w:val="it-IT"/>
        </w:rPr>
        <w:t>objekata</w:t>
      </w:r>
      <w:r w:rsidRPr="00E939B5">
        <w:rPr>
          <w:rFonts w:cs="Arial"/>
          <w:spacing w:val="5"/>
          <w:lang w:val="it-IT"/>
        </w:rPr>
        <w:t xml:space="preserve"> </w:t>
      </w:r>
      <w:r w:rsidRPr="00E939B5">
        <w:rPr>
          <w:rFonts w:cs="Arial"/>
          <w:spacing w:val="-1"/>
          <w:lang w:val="it-IT"/>
        </w:rPr>
        <w:t>obvezno</w:t>
      </w:r>
      <w:r w:rsidRPr="00E939B5">
        <w:rPr>
          <w:rFonts w:cs="Arial"/>
          <w:spacing w:val="5"/>
          <w:lang w:val="it-IT"/>
        </w:rPr>
        <w:t xml:space="preserve"> </w:t>
      </w:r>
      <w:r w:rsidRPr="00E939B5">
        <w:rPr>
          <w:rFonts w:cs="Arial"/>
          <w:spacing w:val="-1"/>
          <w:lang w:val="it-IT"/>
        </w:rPr>
        <w:t>primijeniti</w:t>
      </w:r>
      <w:r w:rsidRPr="00E939B5">
        <w:rPr>
          <w:rFonts w:cs="Arial"/>
          <w:spacing w:val="4"/>
          <w:lang w:val="it-IT"/>
        </w:rPr>
        <w:t xml:space="preserve"> </w:t>
      </w:r>
      <w:r w:rsidRPr="00E939B5">
        <w:rPr>
          <w:rFonts w:cs="Arial"/>
          <w:spacing w:val="-1"/>
          <w:lang w:val="it-IT"/>
        </w:rPr>
        <w:t>propise</w:t>
      </w:r>
      <w:r w:rsidRPr="00E939B5">
        <w:rPr>
          <w:rFonts w:cs="Arial"/>
          <w:spacing w:val="5"/>
          <w:lang w:val="it-IT"/>
        </w:rPr>
        <w:t xml:space="preserve"> </w:t>
      </w:r>
      <w:r w:rsidRPr="00E939B5">
        <w:rPr>
          <w:rFonts w:cs="Arial"/>
          <w:lang w:val="it-IT"/>
        </w:rPr>
        <w:t>o</w:t>
      </w:r>
      <w:r w:rsidRPr="00E939B5">
        <w:rPr>
          <w:rFonts w:cs="Arial"/>
          <w:spacing w:val="5"/>
          <w:lang w:val="it-IT"/>
        </w:rPr>
        <w:t xml:space="preserve"> </w:t>
      </w:r>
      <w:r w:rsidRPr="00E939B5">
        <w:rPr>
          <w:rFonts w:cs="Arial"/>
          <w:spacing w:val="-1"/>
          <w:lang w:val="it-IT"/>
        </w:rPr>
        <w:t>tehničkim</w:t>
      </w:r>
      <w:r w:rsidRPr="00E939B5">
        <w:rPr>
          <w:rFonts w:cs="Arial"/>
          <w:spacing w:val="71"/>
          <w:lang w:val="it-IT"/>
        </w:rPr>
        <w:t xml:space="preserve"> </w:t>
      </w:r>
      <w:r w:rsidRPr="00E939B5">
        <w:rPr>
          <w:rFonts w:cs="Arial"/>
          <w:spacing w:val="-1"/>
          <w:lang w:val="it-IT"/>
        </w:rPr>
        <w:t>normativima</w:t>
      </w:r>
      <w:r w:rsidRPr="00E939B5">
        <w:rPr>
          <w:rFonts w:cs="Arial"/>
          <w:lang w:val="it-IT"/>
        </w:rPr>
        <w:t xml:space="preserve"> za</w:t>
      </w:r>
      <w:r w:rsidRPr="00E939B5">
        <w:rPr>
          <w:rFonts w:cs="Arial"/>
          <w:spacing w:val="-2"/>
          <w:lang w:val="it-IT"/>
        </w:rPr>
        <w:t xml:space="preserve"> </w:t>
      </w:r>
      <w:r w:rsidRPr="00E939B5">
        <w:rPr>
          <w:rFonts w:cs="Arial"/>
          <w:spacing w:val="-1"/>
          <w:lang w:val="it-IT"/>
        </w:rPr>
        <w:t>zaštitu</w:t>
      </w:r>
      <w:r w:rsidRPr="00E939B5">
        <w:rPr>
          <w:rFonts w:cs="Arial"/>
          <w:spacing w:val="-2"/>
          <w:lang w:val="it-IT"/>
        </w:rPr>
        <w:t xml:space="preserve"> </w:t>
      </w:r>
      <w:r w:rsidRPr="00E939B5">
        <w:rPr>
          <w:rFonts w:cs="Arial"/>
          <w:spacing w:val="-1"/>
          <w:lang w:val="it-IT"/>
        </w:rPr>
        <w:t>visokih</w:t>
      </w:r>
      <w:r w:rsidRPr="00E939B5">
        <w:rPr>
          <w:rFonts w:cs="Arial"/>
          <w:lang w:val="it-IT"/>
        </w:rPr>
        <w:t xml:space="preserve"> </w:t>
      </w:r>
      <w:r w:rsidRPr="00E939B5">
        <w:rPr>
          <w:rFonts w:cs="Arial"/>
          <w:spacing w:val="-1"/>
          <w:lang w:val="it-IT"/>
        </w:rPr>
        <w:t>objekata</w:t>
      </w:r>
      <w:r w:rsidRPr="00E939B5">
        <w:rPr>
          <w:rFonts w:cs="Arial"/>
          <w:lang w:val="it-IT"/>
        </w:rPr>
        <w:t xml:space="preserve"> od</w:t>
      </w:r>
      <w:r w:rsidRPr="00E939B5">
        <w:rPr>
          <w:rFonts w:cs="Arial"/>
          <w:spacing w:val="-2"/>
          <w:lang w:val="it-IT"/>
        </w:rPr>
        <w:t xml:space="preserve"> </w:t>
      </w:r>
      <w:r w:rsidRPr="00E939B5">
        <w:rPr>
          <w:rFonts w:cs="Arial"/>
          <w:spacing w:val="-1"/>
          <w:lang w:val="it-IT"/>
        </w:rPr>
        <w:t>požara.</w:t>
      </w:r>
    </w:p>
    <w:p w:rsidR="00E939B5" w:rsidRPr="00E939B5" w:rsidRDefault="00E939B5" w:rsidP="00E939B5">
      <w:pPr>
        <w:pStyle w:val="BodyText"/>
        <w:tabs>
          <w:tab w:val="left" w:pos="1110"/>
        </w:tabs>
        <w:spacing w:before="1"/>
        <w:ind w:left="1110" w:hanging="569"/>
        <w:jc w:val="both"/>
        <w:rPr>
          <w:rFonts w:cs="Arial"/>
          <w:lang w:val="it-IT"/>
        </w:rPr>
      </w:pPr>
      <w:r w:rsidRPr="00E939B5">
        <w:rPr>
          <w:rFonts w:cs="Arial"/>
          <w:bCs/>
          <w:spacing w:val="-1"/>
          <w:lang w:val="it-IT"/>
        </w:rPr>
        <w:t>29.</w:t>
      </w:r>
      <w:r w:rsidRPr="00E939B5">
        <w:rPr>
          <w:rFonts w:cs="Arial"/>
          <w:bCs/>
          <w:spacing w:val="-1"/>
          <w:lang w:val="it-IT"/>
        </w:rPr>
        <w:tab/>
      </w:r>
      <w:r w:rsidRPr="00E939B5">
        <w:rPr>
          <w:rFonts w:cs="Arial"/>
          <w:spacing w:val="-1"/>
          <w:lang w:val="it-IT"/>
        </w:rPr>
        <w:t>Na</w:t>
      </w:r>
      <w:r w:rsidRPr="00E939B5">
        <w:rPr>
          <w:rFonts w:cs="Arial"/>
          <w:lang w:val="it-IT"/>
        </w:rPr>
        <w:t xml:space="preserve"> </w:t>
      </w:r>
      <w:r w:rsidRPr="00E939B5">
        <w:rPr>
          <w:rFonts w:cs="Arial"/>
          <w:spacing w:val="-1"/>
          <w:lang w:val="it-IT"/>
        </w:rPr>
        <w:t>trasama</w:t>
      </w:r>
      <w:r w:rsidRPr="00E939B5">
        <w:rPr>
          <w:rFonts w:cs="Arial"/>
          <w:spacing w:val="-2"/>
          <w:lang w:val="it-IT"/>
        </w:rPr>
        <w:t xml:space="preserve"> </w:t>
      </w:r>
      <w:r w:rsidRPr="00E939B5">
        <w:rPr>
          <w:rFonts w:cs="Arial"/>
          <w:spacing w:val="-1"/>
          <w:lang w:val="it-IT"/>
        </w:rPr>
        <w:t>kuda</w:t>
      </w:r>
      <w:r w:rsidRPr="00E939B5">
        <w:rPr>
          <w:rFonts w:cs="Arial"/>
          <w:lang w:val="it-IT"/>
        </w:rPr>
        <w:t xml:space="preserve"> </w:t>
      </w:r>
      <w:r w:rsidRPr="00E939B5">
        <w:rPr>
          <w:rFonts w:cs="Arial"/>
          <w:spacing w:val="-2"/>
          <w:lang w:val="it-IT"/>
        </w:rPr>
        <w:t>prolaze</w:t>
      </w:r>
      <w:r w:rsidRPr="00E939B5">
        <w:rPr>
          <w:rFonts w:cs="Arial"/>
          <w:lang w:val="it-IT"/>
        </w:rPr>
        <w:t xml:space="preserve"> </w:t>
      </w:r>
      <w:r w:rsidRPr="00E939B5">
        <w:rPr>
          <w:rFonts w:cs="Arial"/>
          <w:spacing w:val="-1"/>
          <w:lang w:val="it-IT"/>
        </w:rPr>
        <w:t>dalekovodi</w:t>
      </w:r>
      <w:r w:rsidRPr="00E939B5">
        <w:rPr>
          <w:rFonts w:cs="Arial"/>
          <w:lang w:val="it-IT"/>
        </w:rPr>
        <w:t xml:space="preserve"> ne </w:t>
      </w:r>
      <w:r w:rsidRPr="00E939B5">
        <w:rPr>
          <w:rFonts w:cs="Arial"/>
          <w:spacing w:val="-1"/>
          <w:lang w:val="it-IT"/>
        </w:rPr>
        <w:t>dopušta</w:t>
      </w:r>
      <w:r w:rsidRPr="00E939B5">
        <w:rPr>
          <w:rFonts w:cs="Arial"/>
          <w:spacing w:val="-4"/>
          <w:lang w:val="it-IT"/>
        </w:rPr>
        <w:t xml:space="preserve"> </w:t>
      </w:r>
      <w:r w:rsidRPr="00E939B5">
        <w:rPr>
          <w:rFonts w:cs="Arial"/>
          <w:lang w:val="it-IT"/>
        </w:rPr>
        <w:t xml:space="preserve">se </w:t>
      </w:r>
      <w:r w:rsidRPr="00E939B5">
        <w:rPr>
          <w:rFonts w:cs="Arial"/>
          <w:spacing w:val="-1"/>
          <w:lang w:val="it-IT"/>
        </w:rPr>
        <w:t>gradnja</w:t>
      </w:r>
      <w:r w:rsidRPr="00E939B5">
        <w:rPr>
          <w:rFonts w:cs="Arial"/>
          <w:lang w:val="it-IT"/>
        </w:rPr>
        <w:t xml:space="preserve"> </w:t>
      </w:r>
      <w:r w:rsidRPr="00E939B5">
        <w:rPr>
          <w:rFonts w:cs="Arial"/>
          <w:spacing w:val="-1"/>
          <w:lang w:val="it-IT"/>
        </w:rPr>
        <w:t>objekata.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lang w:val="it-IT"/>
        </w:rPr>
        <w:t>8.3.</w:t>
      </w:r>
      <w:r w:rsidRPr="00E939B5">
        <w:rPr>
          <w:rFonts w:cs="Arial"/>
          <w:lang w:val="it-IT"/>
        </w:rPr>
        <w:tab/>
      </w:r>
      <w:r w:rsidRPr="00E939B5">
        <w:rPr>
          <w:rFonts w:cs="Arial"/>
          <w:spacing w:val="-1"/>
          <w:lang w:val="it-IT"/>
        </w:rPr>
        <w:t>Zaštita</w:t>
      </w:r>
      <w:r w:rsidRPr="00E939B5">
        <w:rPr>
          <w:rFonts w:cs="Arial"/>
          <w:lang w:val="it-IT"/>
        </w:rPr>
        <w:t xml:space="preserve"> od</w:t>
      </w:r>
      <w:r w:rsidRPr="00E939B5">
        <w:rPr>
          <w:rFonts w:cs="Arial"/>
          <w:spacing w:val="-2"/>
          <w:lang w:val="it-IT"/>
        </w:rPr>
        <w:t xml:space="preserve"> </w:t>
      </w:r>
      <w:r w:rsidRPr="00E939B5">
        <w:rPr>
          <w:rFonts w:cs="Arial"/>
          <w:spacing w:val="-1"/>
          <w:lang w:val="it-IT"/>
        </w:rPr>
        <w:t>potresa</w:t>
      </w:r>
    </w:p>
    <w:p w:rsidR="00E939B5" w:rsidRPr="00E939B5" w:rsidRDefault="00E939B5" w:rsidP="00E939B5">
      <w:pPr>
        <w:spacing w:before="10"/>
        <w:jc w:val="both"/>
        <w:rPr>
          <w:rFonts w:ascii="Arial" w:eastAsia="Arial" w:hAnsi="Arial" w:cs="Arial"/>
          <w:b/>
          <w:bCs/>
          <w:sz w:val="22"/>
          <w:szCs w:val="22"/>
          <w:lang w:val="it-IT"/>
        </w:rPr>
      </w:pPr>
    </w:p>
    <w:p w:rsidR="00E939B5" w:rsidRPr="00E939B5" w:rsidRDefault="00E939B5" w:rsidP="00E939B5">
      <w:pPr>
        <w:pStyle w:val="BodyText"/>
        <w:tabs>
          <w:tab w:val="left" w:pos="474"/>
        </w:tabs>
        <w:ind w:right="117"/>
        <w:jc w:val="both"/>
        <w:rPr>
          <w:rFonts w:cs="Arial"/>
          <w:lang w:val="it-IT"/>
        </w:rPr>
      </w:pPr>
      <w:r w:rsidRPr="00E939B5">
        <w:rPr>
          <w:rFonts w:cs="Arial"/>
          <w:lang w:val="it-IT"/>
        </w:rPr>
        <w:t>(3)</w:t>
      </w:r>
      <w:r w:rsidRPr="00E939B5">
        <w:rPr>
          <w:rFonts w:cs="Arial"/>
          <w:lang w:val="it-IT"/>
        </w:rPr>
        <w:tab/>
        <w:t>U</w:t>
      </w:r>
      <w:r w:rsidRPr="00E939B5">
        <w:rPr>
          <w:rFonts w:cs="Arial"/>
          <w:spacing w:val="26"/>
          <w:lang w:val="it-IT"/>
        </w:rPr>
        <w:t xml:space="preserve"> </w:t>
      </w:r>
      <w:r w:rsidRPr="00E939B5">
        <w:rPr>
          <w:rFonts w:cs="Arial"/>
          <w:spacing w:val="-1"/>
          <w:lang w:val="it-IT"/>
        </w:rPr>
        <w:t>svrhu</w:t>
      </w:r>
      <w:r w:rsidRPr="00E939B5">
        <w:rPr>
          <w:rFonts w:cs="Arial"/>
          <w:spacing w:val="26"/>
          <w:lang w:val="it-IT"/>
        </w:rPr>
        <w:t xml:space="preserve"> </w:t>
      </w:r>
      <w:r w:rsidRPr="00E939B5">
        <w:rPr>
          <w:rFonts w:cs="Arial"/>
          <w:spacing w:val="-1"/>
          <w:lang w:val="it-IT"/>
        </w:rPr>
        <w:t>efikasne</w:t>
      </w:r>
      <w:r w:rsidRPr="00E939B5">
        <w:rPr>
          <w:rFonts w:cs="Arial"/>
          <w:spacing w:val="24"/>
          <w:lang w:val="it-IT"/>
        </w:rPr>
        <w:t xml:space="preserve"> </w:t>
      </w:r>
      <w:r w:rsidRPr="00E939B5">
        <w:rPr>
          <w:rFonts w:cs="Arial"/>
          <w:spacing w:val="-1"/>
          <w:lang w:val="it-IT"/>
        </w:rPr>
        <w:t>zaštite</w:t>
      </w:r>
      <w:r w:rsidRPr="00E939B5">
        <w:rPr>
          <w:rFonts w:cs="Arial"/>
          <w:spacing w:val="27"/>
          <w:lang w:val="it-IT"/>
        </w:rPr>
        <w:t xml:space="preserve"> </w:t>
      </w:r>
      <w:r w:rsidRPr="00E939B5">
        <w:rPr>
          <w:rFonts w:cs="Arial"/>
          <w:lang w:val="it-IT"/>
        </w:rPr>
        <w:t>od</w:t>
      </w:r>
      <w:r w:rsidRPr="00E939B5">
        <w:rPr>
          <w:rFonts w:cs="Arial"/>
          <w:spacing w:val="21"/>
          <w:lang w:val="it-IT"/>
        </w:rPr>
        <w:t xml:space="preserve"> </w:t>
      </w:r>
      <w:r w:rsidRPr="00E939B5">
        <w:rPr>
          <w:rFonts w:cs="Arial"/>
          <w:spacing w:val="-1"/>
          <w:lang w:val="it-IT"/>
        </w:rPr>
        <w:t>mogućih</w:t>
      </w:r>
      <w:r w:rsidRPr="00E939B5">
        <w:rPr>
          <w:rFonts w:cs="Arial"/>
          <w:spacing w:val="27"/>
          <w:lang w:val="it-IT"/>
        </w:rPr>
        <w:t xml:space="preserve"> </w:t>
      </w:r>
      <w:r w:rsidRPr="00E939B5">
        <w:rPr>
          <w:rFonts w:cs="Arial"/>
          <w:spacing w:val="-1"/>
          <w:lang w:val="it-IT"/>
        </w:rPr>
        <w:t>potresa</w:t>
      </w:r>
      <w:r w:rsidRPr="00E939B5">
        <w:rPr>
          <w:rFonts w:cs="Arial"/>
          <w:spacing w:val="27"/>
          <w:lang w:val="it-IT"/>
        </w:rPr>
        <w:t xml:space="preserve"> </w:t>
      </w:r>
      <w:r w:rsidRPr="00E939B5">
        <w:rPr>
          <w:rFonts w:cs="Arial"/>
          <w:spacing w:val="-1"/>
          <w:lang w:val="it-IT"/>
        </w:rPr>
        <w:t>neophodno</w:t>
      </w:r>
      <w:r w:rsidRPr="00E939B5">
        <w:rPr>
          <w:rFonts w:cs="Arial"/>
          <w:spacing w:val="24"/>
          <w:lang w:val="it-IT"/>
        </w:rPr>
        <w:t xml:space="preserve"> </w:t>
      </w:r>
      <w:r w:rsidRPr="00E939B5">
        <w:rPr>
          <w:rFonts w:cs="Arial"/>
          <w:lang w:val="it-IT"/>
        </w:rPr>
        <w:t>je</w:t>
      </w:r>
      <w:r w:rsidRPr="00E939B5">
        <w:rPr>
          <w:rFonts w:cs="Arial"/>
          <w:spacing w:val="24"/>
          <w:lang w:val="it-IT"/>
        </w:rPr>
        <w:t xml:space="preserve"> </w:t>
      </w:r>
      <w:r w:rsidRPr="00E939B5">
        <w:rPr>
          <w:rFonts w:cs="Arial"/>
          <w:spacing w:val="-1"/>
          <w:lang w:val="it-IT"/>
        </w:rPr>
        <w:t>konstrukcije</w:t>
      </w:r>
      <w:r w:rsidRPr="00E939B5">
        <w:rPr>
          <w:rFonts w:cs="Arial"/>
          <w:spacing w:val="27"/>
          <w:lang w:val="it-IT"/>
        </w:rPr>
        <w:t xml:space="preserve"> </w:t>
      </w:r>
      <w:r w:rsidRPr="00E939B5">
        <w:rPr>
          <w:rFonts w:cs="Arial"/>
          <w:spacing w:val="-1"/>
          <w:lang w:val="it-IT"/>
        </w:rPr>
        <w:t>svih</w:t>
      </w:r>
      <w:r w:rsidRPr="00E939B5">
        <w:rPr>
          <w:rFonts w:cs="Arial"/>
          <w:spacing w:val="24"/>
          <w:lang w:val="it-IT"/>
        </w:rPr>
        <w:t xml:space="preserve"> </w:t>
      </w:r>
      <w:r w:rsidRPr="00E939B5">
        <w:rPr>
          <w:rFonts w:cs="Arial"/>
          <w:spacing w:val="-1"/>
          <w:lang w:val="it-IT"/>
        </w:rPr>
        <w:t>građevina</w:t>
      </w:r>
      <w:r w:rsidRPr="00E939B5">
        <w:rPr>
          <w:rFonts w:cs="Arial"/>
          <w:spacing w:val="61"/>
          <w:lang w:val="it-IT"/>
        </w:rPr>
        <w:t xml:space="preserve"> </w:t>
      </w:r>
      <w:r w:rsidRPr="00E939B5">
        <w:rPr>
          <w:rFonts w:cs="Arial"/>
          <w:spacing w:val="-1"/>
          <w:lang w:val="it-IT"/>
        </w:rPr>
        <w:t>planiranih</w:t>
      </w:r>
      <w:r w:rsidRPr="00E939B5">
        <w:rPr>
          <w:rFonts w:cs="Arial"/>
          <w:spacing w:val="48"/>
          <w:lang w:val="it-IT"/>
        </w:rPr>
        <w:t xml:space="preserve"> </w:t>
      </w:r>
      <w:r w:rsidRPr="00E939B5">
        <w:rPr>
          <w:rFonts w:cs="Arial"/>
          <w:lang w:val="it-IT"/>
        </w:rPr>
        <w:t>za</w:t>
      </w:r>
      <w:r w:rsidRPr="00E939B5">
        <w:rPr>
          <w:rFonts w:cs="Arial"/>
          <w:spacing w:val="48"/>
          <w:lang w:val="it-IT"/>
        </w:rPr>
        <w:t xml:space="preserve"> </w:t>
      </w:r>
      <w:r w:rsidRPr="00E939B5">
        <w:rPr>
          <w:rFonts w:cs="Arial"/>
          <w:spacing w:val="-1"/>
          <w:lang w:val="it-IT"/>
        </w:rPr>
        <w:t>izgradnju</w:t>
      </w:r>
      <w:r w:rsidRPr="00E939B5">
        <w:rPr>
          <w:rFonts w:cs="Arial"/>
          <w:spacing w:val="43"/>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području</w:t>
      </w:r>
      <w:r w:rsidRPr="00E939B5">
        <w:rPr>
          <w:rFonts w:cs="Arial"/>
          <w:spacing w:val="46"/>
          <w:lang w:val="it-IT"/>
        </w:rPr>
        <w:t xml:space="preserve"> </w:t>
      </w:r>
      <w:r w:rsidRPr="00E939B5">
        <w:rPr>
          <w:rFonts w:cs="Arial"/>
          <w:spacing w:val="-1"/>
          <w:lang w:val="it-IT"/>
        </w:rPr>
        <w:t>intenziteta</w:t>
      </w:r>
      <w:r w:rsidRPr="00E939B5">
        <w:rPr>
          <w:rFonts w:cs="Arial"/>
          <w:spacing w:val="44"/>
          <w:lang w:val="it-IT"/>
        </w:rPr>
        <w:t xml:space="preserve"> </w:t>
      </w:r>
      <w:r w:rsidRPr="00E939B5">
        <w:rPr>
          <w:rFonts w:cs="Arial"/>
          <w:spacing w:val="-1"/>
          <w:lang w:val="it-IT"/>
        </w:rPr>
        <w:t>potresa</w:t>
      </w:r>
      <w:r w:rsidRPr="00E939B5">
        <w:rPr>
          <w:rFonts w:cs="Arial"/>
          <w:spacing w:val="44"/>
          <w:lang w:val="it-IT"/>
        </w:rPr>
        <w:t xml:space="preserve"> </w:t>
      </w:r>
      <w:r w:rsidRPr="00E939B5">
        <w:rPr>
          <w:rFonts w:cs="Arial"/>
          <w:spacing w:val="-1"/>
          <w:lang w:val="it-IT"/>
        </w:rPr>
        <w:t>IX°/X°</w:t>
      </w:r>
      <w:r w:rsidRPr="00E939B5">
        <w:rPr>
          <w:rFonts w:cs="Arial"/>
          <w:spacing w:val="46"/>
          <w:lang w:val="it-IT"/>
        </w:rPr>
        <w:t xml:space="preserve"> </w:t>
      </w:r>
      <w:r w:rsidRPr="00E939B5">
        <w:rPr>
          <w:rFonts w:cs="Arial"/>
          <w:spacing w:val="-1"/>
          <w:lang w:val="it-IT"/>
        </w:rPr>
        <w:t>stupnjeva</w:t>
      </w:r>
      <w:r w:rsidRPr="00E939B5">
        <w:rPr>
          <w:rFonts w:cs="Arial"/>
          <w:spacing w:val="48"/>
          <w:lang w:val="it-IT"/>
        </w:rPr>
        <w:t xml:space="preserve"> </w:t>
      </w:r>
      <w:r w:rsidRPr="00E939B5">
        <w:rPr>
          <w:rFonts w:cs="Arial"/>
          <w:lang w:val="it-IT"/>
        </w:rPr>
        <w:t>po</w:t>
      </w:r>
      <w:r w:rsidRPr="00E939B5">
        <w:rPr>
          <w:rFonts w:cs="Arial"/>
          <w:spacing w:val="45"/>
          <w:lang w:val="it-IT"/>
        </w:rPr>
        <w:t xml:space="preserve"> </w:t>
      </w:r>
      <w:r w:rsidRPr="00E939B5">
        <w:rPr>
          <w:rFonts w:cs="Arial"/>
          <w:spacing w:val="-1"/>
          <w:lang w:val="it-IT"/>
        </w:rPr>
        <w:t>MCS</w:t>
      </w:r>
      <w:r w:rsidRPr="00E939B5">
        <w:rPr>
          <w:rFonts w:cs="Arial"/>
          <w:spacing w:val="45"/>
          <w:lang w:val="it-IT"/>
        </w:rPr>
        <w:t xml:space="preserve"> </w:t>
      </w:r>
      <w:r w:rsidRPr="00E939B5">
        <w:rPr>
          <w:rFonts w:cs="Arial"/>
          <w:spacing w:val="-1"/>
          <w:lang w:val="it-IT"/>
        </w:rPr>
        <w:t>ljestvici</w:t>
      </w:r>
      <w:r w:rsidRPr="00E939B5">
        <w:rPr>
          <w:rFonts w:cs="Arial"/>
          <w:spacing w:val="61"/>
          <w:lang w:val="it-IT"/>
        </w:rPr>
        <w:t xml:space="preserve"> </w:t>
      </w:r>
      <w:r w:rsidRPr="00E939B5">
        <w:rPr>
          <w:rFonts w:cs="Arial"/>
          <w:spacing w:val="-1"/>
          <w:lang w:val="it-IT"/>
        </w:rPr>
        <w:t>uskladiti</w:t>
      </w:r>
      <w:r w:rsidRPr="00E939B5">
        <w:rPr>
          <w:rFonts w:cs="Arial"/>
          <w:lang w:val="it-IT"/>
        </w:rPr>
        <w:t xml:space="preserve"> s</w:t>
      </w:r>
      <w:r w:rsidRPr="00E939B5">
        <w:rPr>
          <w:rFonts w:cs="Arial"/>
          <w:spacing w:val="1"/>
          <w:lang w:val="it-IT"/>
        </w:rPr>
        <w:t xml:space="preserve"> </w:t>
      </w:r>
      <w:r w:rsidRPr="00E939B5">
        <w:rPr>
          <w:rFonts w:cs="Arial"/>
          <w:spacing w:val="-1"/>
          <w:lang w:val="it-IT"/>
        </w:rPr>
        <w:t>posebnim</w:t>
      </w:r>
      <w:r w:rsidRPr="00E939B5">
        <w:rPr>
          <w:rFonts w:cs="Arial"/>
          <w:spacing w:val="1"/>
          <w:lang w:val="it-IT"/>
        </w:rPr>
        <w:t xml:space="preserve"> </w:t>
      </w:r>
      <w:r w:rsidRPr="00E939B5">
        <w:rPr>
          <w:rFonts w:cs="Arial"/>
          <w:spacing w:val="-2"/>
          <w:lang w:val="it-IT"/>
        </w:rPr>
        <w:t>propisima</w:t>
      </w:r>
      <w:r w:rsidRPr="00E939B5">
        <w:rPr>
          <w:rFonts w:cs="Arial"/>
          <w:lang w:val="it-IT"/>
        </w:rPr>
        <w:t xml:space="preserve"> za</w:t>
      </w:r>
      <w:r w:rsidRPr="00E939B5">
        <w:rPr>
          <w:rFonts w:cs="Arial"/>
          <w:spacing w:val="1"/>
          <w:lang w:val="it-IT"/>
        </w:rPr>
        <w:t xml:space="preserve"> </w:t>
      </w:r>
      <w:r w:rsidRPr="00E939B5">
        <w:rPr>
          <w:rFonts w:cs="Arial"/>
          <w:spacing w:val="-1"/>
          <w:lang w:val="it-IT"/>
        </w:rPr>
        <w:t>navedenu</w:t>
      </w:r>
      <w:r w:rsidRPr="00E939B5">
        <w:rPr>
          <w:rFonts w:cs="Arial"/>
          <w:lang w:val="it-IT"/>
        </w:rPr>
        <w:t xml:space="preserve"> </w:t>
      </w:r>
      <w:r w:rsidRPr="00E939B5">
        <w:rPr>
          <w:rFonts w:cs="Arial"/>
          <w:spacing w:val="-1"/>
          <w:lang w:val="it-IT"/>
        </w:rPr>
        <w:t>seizmičku</w:t>
      </w:r>
      <w:r w:rsidRPr="00E939B5">
        <w:rPr>
          <w:rFonts w:cs="Arial"/>
          <w:lang w:val="it-IT"/>
        </w:rPr>
        <w:t xml:space="preserve"> </w:t>
      </w:r>
      <w:r w:rsidRPr="00E939B5">
        <w:rPr>
          <w:rFonts w:cs="Arial"/>
          <w:spacing w:val="-1"/>
          <w:lang w:val="it-IT"/>
        </w:rPr>
        <w:t>zonu.</w:t>
      </w:r>
    </w:p>
    <w:p w:rsidR="00E939B5" w:rsidRPr="00E939B5" w:rsidRDefault="00E939B5" w:rsidP="00E939B5">
      <w:pPr>
        <w:pStyle w:val="BodyText"/>
        <w:spacing w:before="1"/>
        <w:ind w:right="117"/>
        <w:jc w:val="both"/>
        <w:rPr>
          <w:rFonts w:cs="Arial"/>
          <w:lang w:val="it-IT"/>
        </w:rPr>
      </w:pPr>
      <w:r w:rsidRPr="00E939B5">
        <w:rPr>
          <w:rFonts w:cs="Arial"/>
          <w:spacing w:val="-1"/>
          <w:lang w:val="it-IT"/>
        </w:rPr>
        <w:t>Pri</w:t>
      </w:r>
      <w:r w:rsidRPr="00E939B5">
        <w:rPr>
          <w:rFonts w:cs="Arial"/>
          <w:spacing w:val="-12"/>
          <w:lang w:val="it-IT"/>
        </w:rPr>
        <w:t xml:space="preserve"> </w:t>
      </w:r>
      <w:r w:rsidRPr="00E939B5">
        <w:rPr>
          <w:rFonts w:cs="Arial"/>
          <w:spacing w:val="-1"/>
          <w:lang w:val="it-IT"/>
        </w:rPr>
        <w:t>projektiranju</w:t>
      </w:r>
      <w:r w:rsidRPr="00E939B5">
        <w:rPr>
          <w:rFonts w:cs="Arial"/>
          <w:spacing w:val="-12"/>
          <w:lang w:val="it-IT"/>
        </w:rPr>
        <w:t xml:space="preserve"> </w:t>
      </w:r>
      <w:r w:rsidRPr="00E939B5">
        <w:rPr>
          <w:rFonts w:cs="Arial"/>
          <w:spacing w:val="-1"/>
          <w:lang w:val="it-IT"/>
        </w:rPr>
        <w:t>svih</w:t>
      </w:r>
      <w:r w:rsidRPr="00E939B5">
        <w:rPr>
          <w:rFonts w:cs="Arial"/>
          <w:spacing w:val="-12"/>
          <w:lang w:val="it-IT"/>
        </w:rPr>
        <w:t xml:space="preserve"> </w:t>
      </w:r>
      <w:r w:rsidRPr="00E939B5">
        <w:rPr>
          <w:rFonts w:cs="Arial"/>
          <w:spacing w:val="-1"/>
          <w:lang w:val="it-IT"/>
        </w:rPr>
        <w:t>građevina</w:t>
      </w:r>
      <w:r w:rsidRPr="00E939B5">
        <w:rPr>
          <w:rFonts w:cs="Arial"/>
          <w:spacing w:val="-12"/>
          <w:lang w:val="it-IT"/>
        </w:rPr>
        <w:t xml:space="preserve"> </w:t>
      </w:r>
      <w:r w:rsidRPr="00E939B5">
        <w:rPr>
          <w:rFonts w:cs="Arial"/>
          <w:spacing w:val="-1"/>
          <w:lang w:val="it-IT"/>
        </w:rPr>
        <w:t>planiranih</w:t>
      </w:r>
      <w:r w:rsidRPr="00E939B5">
        <w:rPr>
          <w:rFonts w:cs="Arial"/>
          <w:spacing w:val="-12"/>
          <w:lang w:val="it-IT"/>
        </w:rPr>
        <w:t xml:space="preserve"> </w:t>
      </w:r>
      <w:r w:rsidRPr="00E939B5">
        <w:rPr>
          <w:rFonts w:cs="Arial"/>
          <w:lang w:val="it-IT"/>
        </w:rPr>
        <w:t>za</w:t>
      </w:r>
      <w:r w:rsidRPr="00E939B5">
        <w:rPr>
          <w:rFonts w:cs="Arial"/>
          <w:spacing w:val="-12"/>
          <w:lang w:val="it-IT"/>
        </w:rPr>
        <w:t xml:space="preserve"> </w:t>
      </w:r>
      <w:r w:rsidRPr="00E939B5">
        <w:rPr>
          <w:rFonts w:cs="Arial"/>
          <w:spacing w:val="-1"/>
          <w:lang w:val="it-IT"/>
        </w:rPr>
        <w:t>izgradnju</w:t>
      </w:r>
      <w:r w:rsidRPr="00E939B5">
        <w:rPr>
          <w:rFonts w:cs="Arial"/>
          <w:spacing w:val="-12"/>
          <w:lang w:val="it-IT"/>
        </w:rPr>
        <w:t xml:space="preserve"> </w:t>
      </w:r>
      <w:r w:rsidRPr="00E939B5">
        <w:rPr>
          <w:rFonts w:cs="Arial"/>
          <w:spacing w:val="-1"/>
          <w:lang w:val="it-IT"/>
        </w:rPr>
        <w:t>nužno</w:t>
      </w:r>
      <w:r w:rsidRPr="00E939B5">
        <w:rPr>
          <w:rFonts w:cs="Arial"/>
          <w:spacing w:val="-14"/>
          <w:lang w:val="it-IT"/>
        </w:rPr>
        <w:t xml:space="preserve"> </w:t>
      </w:r>
      <w:r w:rsidRPr="00E939B5">
        <w:rPr>
          <w:rFonts w:cs="Arial"/>
          <w:lang w:val="it-IT"/>
        </w:rPr>
        <w:t>je</w:t>
      </w:r>
      <w:r w:rsidRPr="00E939B5">
        <w:rPr>
          <w:rFonts w:cs="Arial"/>
          <w:spacing w:val="-12"/>
          <w:lang w:val="it-IT"/>
        </w:rPr>
        <w:t xml:space="preserve"> </w:t>
      </w:r>
      <w:r w:rsidRPr="00E939B5">
        <w:rPr>
          <w:rFonts w:cs="Arial"/>
          <w:spacing w:val="-1"/>
          <w:lang w:val="it-IT"/>
        </w:rPr>
        <w:t>provesti</w:t>
      </w:r>
      <w:r w:rsidRPr="00E939B5">
        <w:rPr>
          <w:rFonts w:cs="Arial"/>
          <w:spacing w:val="-12"/>
          <w:lang w:val="it-IT"/>
        </w:rPr>
        <w:t xml:space="preserve"> </w:t>
      </w:r>
      <w:r w:rsidRPr="00E939B5">
        <w:rPr>
          <w:rFonts w:cs="Arial"/>
          <w:spacing w:val="-1"/>
          <w:lang w:val="it-IT"/>
        </w:rPr>
        <w:t>mjere</w:t>
      </w:r>
      <w:r w:rsidRPr="00E939B5">
        <w:rPr>
          <w:rFonts w:cs="Arial"/>
          <w:spacing w:val="-11"/>
          <w:lang w:val="it-IT"/>
        </w:rPr>
        <w:t xml:space="preserve"> </w:t>
      </w:r>
      <w:r w:rsidRPr="00E939B5">
        <w:rPr>
          <w:rFonts w:cs="Arial"/>
          <w:spacing w:val="-1"/>
          <w:lang w:val="it-IT"/>
        </w:rPr>
        <w:t>koje</w:t>
      </w:r>
      <w:r w:rsidRPr="00E939B5">
        <w:rPr>
          <w:rFonts w:cs="Arial"/>
          <w:spacing w:val="-12"/>
          <w:lang w:val="it-IT"/>
        </w:rPr>
        <w:t xml:space="preserve"> </w:t>
      </w:r>
      <w:r w:rsidRPr="00E939B5">
        <w:rPr>
          <w:rFonts w:cs="Arial"/>
          <w:spacing w:val="-1"/>
          <w:lang w:val="it-IT"/>
        </w:rPr>
        <w:t>omogućuju</w:t>
      </w:r>
      <w:r w:rsidRPr="00E939B5">
        <w:rPr>
          <w:rFonts w:cs="Arial"/>
          <w:spacing w:val="61"/>
          <w:lang w:val="it-IT"/>
        </w:rPr>
        <w:t xml:space="preserve"> </w:t>
      </w:r>
      <w:r w:rsidRPr="00E939B5">
        <w:rPr>
          <w:rFonts w:cs="Arial"/>
          <w:spacing w:val="-1"/>
          <w:lang w:val="it-IT"/>
        </w:rPr>
        <w:t>lokaliziranje</w:t>
      </w:r>
      <w:r w:rsidRPr="00E939B5">
        <w:rPr>
          <w:rFonts w:cs="Arial"/>
          <w:lang w:val="it-IT"/>
        </w:rPr>
        <w:t xml:space="preserve"> i </w:t>
      </w:r>
      <w:r w:rsidRPr="00E939B5">
        <w:rPr>
          <w:rFonts w:cs="Arial"/>
          <w:spacing w:val="-1"/>
          <w:lang w:val="it-IT"/>
        </w:rPr>
        <w:t>ograničavanje</w:t>
      </w:r>
      <w:r w:rsidRPr="00E939B5">
        <w:rPr>
          <w:rFonts w:cs="Arial"/>
          <w:lang w:val="it-IT"/>
        </w:rPr>
        <w:t xml:space="preserve"> </w:t>
      </w:r>
      <w:r w:rsidRPr="00E939B5">
        <w:rPr>
          <w:rFonts w:cs="Arial"/>
          <w:spacing w:val="-1"/>
          <w:lang w:val="it-IT"/>
        </w:rPr>
        <w:t>dometa</w:t>
      </w:r>
      <w:r w:rsidRPr="00E939B5">
        <w:rPr>
          <w:rFonts w:cs="Arial"/>
          <w:spacing w:val="-2"/>
          <w:lang w:val="it-IT"/>
        </w:rPr>
        <w:t xml:space="preserve"> </w:t>
      </w:r>
      <w:r w:rsidRPr="00E939B5">
        <w:rPr>
          <w:rFonts w:cs="Arial"/>
          <w:spacing w:val="-1"/>
          <w:lang w:val="it-IT"/>
        </w:rPr>
        <w:t>posljedica</w:t>
      </w:r>
      <w:r w:rsidRPr="00E939B5">
        <w:rPr>
          <w:rFonts w:cs="Arial"/>
          <w:spacing w:val="-2"/>
          <w:lang w:val="it-IT"/>
        </w:rPr>
        <w:t xml:space="preserve"> </w:t>
      </w:r>
      <w:r w:rsidRPr="00E939B5">
        <w:rPr>
          <w:rFonts w:cs="Arial"/>
          <w:spacing w:val="-1"/>
          <w:lang w:val="it-IT"/>
        </w:rPr>
        <w:t>prirodnih</w:t>
      </w:r>
      <w:r w:rsidRPr="00E939B5">
        <w:rPr>
          <w:rFonts w:cs="Arial"/>
          <w:lang w:val="it-IT"/>
        </w:rPr>
        <w:t xml:space="preserve"> </w:t>
      </w:r>
      <w:r w:rsidRPr="00E939B5">
        <w:rPr>
          <w:rFonts w:cs="Arial"/>
          <w:spacing w:val="-1"/>
          <w:lang w:val="it-IT"/>
        </w:rPr>
        <w:t>opasnosti</w:t>
      </w:r>
      <w:r w:rsidRPr="00E939B5">
        <w:rPr>
          <w:rFonts w:cs="Arial"/>
          <w:spacing w:val="3"/>
          <w:lang w:val="it-IT"/>
        </w:rPr>
        <w:t xml:space="preserve"> </w:t>
      </w:r>
      <w:r w:rsidRPr="00E939B5">
        <w:rPr>
          <w:rFonts w:cs="Arial"/>
          <w:lang w:val="it-IT"/>
        </w:rPr>
        <w:t>-</w:t>
      </w:r>
      <w:r w:rsidRPr="00E939B5">
        <w:rPr>
          <w:rFonts w:cs="Arial"/>
          <w:spacing w:val="-1"/>
          <w:lang w:val="it-IT"/>
        </w:rPr>
        <w:t xml:space="preserve"> potresa: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bCs/>
          <w:spacing w:val="-1"/>
          <w:lang w:val="it-IT"/>
        </w:rPr>
        <w:t>1.</w:t>
      </w:r>
      <w:r w:rsidRPr="00E939B5">
        <w:rPr>
          <w:rFonts w:cs="Arial"/>
          <w:bCs/>
          <w:spacing w:val="-1"/>
          <w:lang w:val="it-IT"/>
        </w:rPr>
        <w:tab/>
      </w:r>
      <w:r w:rsidRPr="00E939B5">
        <w:rPr>
          <w:rFonts w:cs="Arial"/>
          <w:spacing w:val="-1"/>
          <w:lang w:val="it-IT"/>
        </w:rPr>
        <w:t>proračun</w:t>
      </w:r>
      <w:r w:rsidRPr="00E939B5">
        <w:rPr>
          <w:rFonts w:cs="Arial"/>
          <w:spacing w:val="-2"/>
          <w:lang w:val="it-IT"/>
        </w:rPr>
        <w:t xml:space="preserve"> </w:t>
      </w:r>
      <w:r w:rsidRPr="00E939B5">
        <w:rPr>
          <w:rFonts w:cs="Arial"/>
          <w:spacing w:val="-1"/>
          <w:lang w:val="it-IT"/>
        </w:rPr>
        <w:t>povredivosti</w:t>
      </w:r>
      <w:r w:rsidRPr="00E939B5">
        <w:rPr>
          <w:rFonts w:cs="Arial"/>
          <w:spacing w:val="-3"/>
          <w:lang w:val="it-IT"/>
        </w:rPr>
        <w:t xml:space="preserve"> </w:t>
      </w:r>
      <w:r w:rsidRPr="00E939B5">
        <w:rPr>
          <w:rFonts w:cs="Arial"/>
          <w:spacing w:val="-1"/>
          <w:lang w:val="it-IT"/>
        </w:rPr>
        <w:t>fizičkih</w:t>
      </w:r>
      <w:r w:rsidRPr="00E939B5">
        <w:rPr>
          <w:rFonts w:cs="Arial"/>
          <w:lang w:val="it-IT"/>
        </w:rPr>
        <w:t xml:space="preserve"> </w:t>
      </w:r>
      <w:r w:rsidRPr="00E939B5">
        <w:rPr>
          <w:rFonts w:cs="Arial"/>
          <w:spacing w:val="-1"/>
          <w:lang w:val="it-IT"/>
        </w:rPr>
        <w:t>struktura</w:t>
      </w:r>
      <w:r w:rsidRPr="00E939B5">
        <w:rPr>
          <w:rFonts w:cs="Arial"/>
          <w:spacing w:val="-2"/>
          <w:lang w:val="it-IT"/>
        </w:rPr>
        <w:t xml:space="preserve"> </w:t>
      </w:r>
      <w:r w:rsidRPr="00E939B5">
        <w:rPr>
          <w:rFonts w:cs="Arial"/>
          <w:spacing w:val="-1"/>
          <w:lang w:val="it-IT"/>
        </w:rPr>
        <w:t>(domet ruševina,</w:t>
      </w:r>
      <w:r w:rsidRPr="00E939B5">
        <w:rPr>
          <w:rFonts w:cs="Arial"/>
          <w:spacing w:val="2"/>
          <w:lang w:val="it-IT"/>
        </w:rPr>
        <w:t xml:space="preserve"> </w:t>
      </w:r>
      <w:r w:rsidRPr="00E939B5">
        <w:rPr>
          <w:rFonts w:cs="Arial"/>
          <w:spacing w:val="-1"/>
          <w:lang w:val="it-IT"/>
        </w:rPr>
        <w:t>širina</w:t>
      </w:r>
      <w:r w:rsidRPr="00E939B5">
        <w:rPr>
          <w:rFonts w:cs="Arial"/>
          <w:lang w:val="it-IT"/>
        </w:rPr>
        <w:t xml:space="preserve"> </w:t>
      </w:r>
      <w:r w:rsidRPr="00E939B5">
        <w:rPr>
          <w:rFonts w:cs="Arial"/>
          <w:spacing w:val="-1"/>
          <w:lang w:val="it-IT"/>
        </w:rPr>
        <w:t>prometnica),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bCs/>
          <w:spacing w:val="-1"/>
          <w:lang w:val="it-IT"/>
        </w:rPr>
        <w:t>2.</w:t>
      </w:r>
      <w:r w:rsidRPr="00E939B5">
        <w:rPr>
          <w:rFonts w:cs="Arial"/>
          <w:bCs/>
          <w:spacing w:val="-1"/>
          <w:lang w:val="it-IT"/>
        </w:rPr>
        <w:tab/>
      </w:r>
      <w:r w:rsidRPr="00E939B5">
        <w:rPr>
          <w:rFonts w:cs="Arial"/>
          <w:spacing w:val="-1"/>
          <w:lang w:val="it-IT"/>
        </w:rPr>
        <w:t>geološka</w:t>
      </w:r>
      <w:r w:rsidRPr="00E939B5">
        <w:rPr>
          <w:rFonts w:cs="Arial"/>
          <w:lang w:val="it-IT"/>
        </w:rPr>
        <w:t xml:space="preserve"> i </w:t>
      </w:r>
      <w:r w:rsidRPr="00E939B5">
        <w:rPr>
          <w:rFonts w:cs="Arial"/>
          <w:spacing w:val="-1"/>
          <w:lang w:val="it-IT"/>
        </w:rPr>
        <w:t>geotehnička</w:t>
      </w:r>
      <w:r w:rsidRPr="00E939B5">
        <w:rPr>
          <w:rFonts w:cs="Arial"/>
          <w:spacing w:val="-2"/>
          <w:lang w:val="it-IT"/>
        </w:rPr>
        <w:t xml:space="preserve"> </w:t>
      </w:r>
      <w:r w:rsidRPr="00E939B5">
        <w:rPr>
          <w:rFonts w:cs="Arial"/>
          <w:spacing w:val="-1"/>
          <w:lang w:val="it-IT"/>
        </w:rPr>
        <w:t>ispitivanja</w:t>
      </w:r>
      <w:r w:rsidRPr="00E939B5">
        <w:rPr>
          <w:rFonts w:cs="Arial"/>
          <w:spacing w:val="-2"/>
          <w:lang w:val="it-IT"/>
        </w:rPr>
        <w:t xml:space="preserve"> </w:t>
      </w:r>
      <w:r w:rsidRPr="00E939B5">
        <w:rPr>
          <w:rFonts w:cs="Arial"/>
          <w:spacing w:val="-1"/>
          <w:lang w:val="it-IT"/>
        </w:rPr>
        <w:t>tla,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bCs/>
          <w:spacing w:val="-1"/>
          <w:lang w:val="it-IT"/>
        </w:rPr>
        <w:t>3.</w:t>
      </w:r>
      <w:r w:rsidRPr="00E939B5">
        <w:rPr>
          <w:rFonts w:cs="Arial"/>
          <w:bCs/>
          <w:spacing w:val="-1"/>
          <w:lang w:val="it-IT"/>
        </w:rPr>
        <w:tab/>
      </w:r>
      <w:r w:rsidRPr="00E939B5">
        <w:rPr>
          <w:rFonts w:cs="Arial"/>
          <w:spacing w:val="-1"/>
          <w:lang w:val="it-IT"/>
        </w:rPr>
        <w:t>kartogram</w:t>
      </w:r>
      <w:r w:rsidRPr="00E939B5">
        <w:rPr>
          <w:rFonts w:cs="Arial"/>
          <w:spacing w:val="-4"/>
          <w:lang w:val="it-IT"/>
        </w:rPr>
        <w:t xml:space="preserve"> </w:t>
      </w:r>
      <w:r w:rsidRPr="00E939B5">
        <w:rPr>
          <w:rFonts w:cs="Arial"/>
          <w:spacing w:val="-1"/>
          <w:lang w:val="it-IT"/>
        </w:rPr>
        <w:t>zarušavanja</w:t>
      </w:r>
      <w:r w:rsidRPr="00E939B5">
        <w:rPr>
          <w:rFonts w:cs="Arial"/>
          <w:spacing w:val="-4"/>
          <w:lang w:val="it-IT"/>
        </w:rPr>
        <w:t xml:space="preserve"> </w:t>
      </w:r>
      <w:r w:rsidRPr="00E939B5">
        <w:rPr>
          <w:rFonts w:cs="Arial"/>
          <w:spacing w:val="-1"/>
          <w:lang w:val="it-IT"/>
        </w:rPr>
        <w:t>tj. prikazi</w:t>
      </w:r>
      <w:r w:rsidRPr="00E939B5">
        <w:rPr>
          <w:rFonts w:cs="Arial"/>
          <w:spacing w:val="-3"/>
          <w:lang w:val="it-IT"/>
        </w:rPr>
        <w:t xml:space="preserve"> </w:t>
      </w:r>
      <w:r w:rsidRPr="00E939B5">
        <w:rPr>
          <w:rFonts w:cs="Arial"/>
          <w:spacing w:val="-1"/>
          <w:lang w:val="it-IT"/>
        </w:rPr>
        <w:t>provjere</w:t>
      </w:r>
      <w:r w:rsidRPr="00E939B5">
        <w:rPr>
          <w:rFonts w:cs="Arial"/>
          <w:spacing w:val="-4"/>
          <w:lang w:val="it-IT"/>
        </w:rPr>
        <w:t xml:space="preserve"> </w:t>
      </w:r>
      <w:r w:rsidRPr="00E939B5">
        <w:rPr>
          <w:rFonts w:cs="Arial"/>
          <w:spacing w:val="-1"/>
          <w:lang w:val="it-IT"/>
        </w:rPr>
        <w:t>primjene</w:t>
      </w:r>
      <w:r w:rsidRPr="00E939B5">
        <w:rPr>
          <w:rFonts w:cs="Arial"/>
          <w:spacing w:val="-2"/>
          <w:lang w:val="it-IT"/>
        </w:rPr>
        <w:t xml:space="preserve"> </w:t>
      </w:r>
      <w:r w:rsidRPr="00E939B5">
        <w:rPr>
          <w:rFonts w:cs="Arial"/>
          <w:spacing w:val="-1"/>
          <w:lang w:val="it-IT"/>
        </w:rPr>
        <w:t>navedenih</w:t>
      </w:r>
      <w:r w:rsidRPr="00E939B5">
        <w:rPr>
          <w:rFonts w:cs="Arial"/>
          <w:spacing w:val="-2"/>
          <w:lang w:val="it-IT"/>
        </w:rPr>
        <w:t xml:space="preserve"> </w:t>
      </w:r>
      <w:r w:rsidRPr="00E939B5">
        <w:rPr>
          <w:rFonts w:cs="Arial"/>
          <w:spacing w:val="-1"/>
          <w:lang w:val="it-IT"/>
        </w:rPr>
        <w:t>standarda</w:t>
      </w:r>
      <w:r w:rsidRPr="00E939B5">
        <w:rPr>
          <w:rFonts w:cs="Arial"/>
          <w:spacing w:val="-5"/>
          <w:lang w:val="it-IT"/>
        </w:rPr>
        <w:t xml:space="preserve"> </w:t>
      </w:r>
      <w:r w:rsidRPr="00E939B5">
        <w:rPr>
          <w:rFonts w:cs="Arial"/>
          <w:lang w:val="it-IT"/>
        </w:rPr>
        <w:t>i</w:t>
      </w:r>
      <w:r w:rsidRPr="00E939B5">
        <w:rPr>
          <w:rFonts w:cs="Arial"/>
          <w:spacing w:val="-5"/>
          <w:lang w:val="it-IT"/>
        </w:rPr>
        <w:t xml:space="preserve"> </w:t>
      </w:r>
      <w:r w:rsidRPr="00E939B5">
        <w:rPr>
          <w:rFonts w:cs="Arial"/>
          <w:spacing w:val="-1"/>
          <w:lang w:val="it-IT"/>
        </w:rPr>
        <w:t>normativa.</w:t>
      </w:r>
    </w:p>
    <w:p w:rsidR="00E939B5" w:rsidRPr="00E939B5" w:rsidRDefault="00E939B5" w:rsidP="00E939B5">
      <w:pPr>
        <w:pStyle w:val="BodyText"/>
        <w:tabs>
          <w:tab w:val="left" w:pos="969"/>
        </w:tabs>
        <w:spacing w:before="1"/>
        <w:ind w:left="968" w:right="115" w:hanging="425"/>
        <w:jc w:val="both"/>
        <w:rPr>
          <w:rFonts w:cs="Arial"/>
          <w:lang w:val="it-IT"/>
        </w:rPr>
      </w:pPr>
      <w:r w:rsidRPr="00E939B5">
        <w:rPr>
          <w:rFonts w:cs="Arial"/>
          <w:bCs/>
          <w:spacing w:val="-1"/>
          <w:lang w:val="it-IT"/>
        </w:rPr>
        <w:t>4.</w:t>
      </w:r>
      <w:r w:rsidRPr="00E939B5">
        <w:rPr>
          <w:rFonts w:cs="Arial"/>
          <w:bCs/>
          <w:spacing w:val="-1"/>
          <w:lang w:val="it-IT"/>
        </w:rPr>
        <w:tab/>
      </w:r>
      <w:r w:rsidRPr="00E939B5">
        <w:rPr>
          <w:rFonts w:cs="Arial"/>
          <w:spacing w:val="-1"/>
          <w:lang w:val="it-IT"/>
        </w:rPr>
        <w:t>razmještaj</w:t>
      </w:r>
      <w:r w:rsidRPr="00E939B5">
        <w:rPr>
          <w:rFonts w:cs="Arial"/>
          <w:spacing w:val="3"/>
          <w:lang w:val="it-IT"/>
        </w:rPr>
        <w:t xml:space="preserve"> </w:t>
      </w:r>
      <w:r w:rsidRPr="00E939B5">
        <w:rPr>
          <w:rFonts w:cs="Arial"/>
          <w:spacing w:val="-1"/>
          <w:lang w:val="it-IT"/>
        </w:rPr>
        <w:t>vodoopskrbnih</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energetskih</w:t>
      </w:r>
      <w:r w:rsidRPr="00E939B5">
        <w:rPr>
          <w:rFonts w:cs="Arial"/>
          <w:spacing w:val="4"/>
          <w:lang w:val="it-IT"/>
        </w:rPr>
        <w:t xml:space="preserve"> </w:t>
      </w:r>
      <w:r w:rsidRPr="00E939B5">
        <w:rPr>
          <w:rFonts w:cs="Arial"/>
          <w:spacing w:val="-2"/>
          <w:lang w:val="it-IT"/>
        </w:rPr>
        <w:t>objekata</w:t>
      </w:r>
      <w:r w:rsidRPr="00E939B5">
        <w:rPr>
          <w:rFonts w:cs="Arial"/>
          <w:spacing w:val="4"/>
          <w:lang w:val="it-IT"/>
        </w:rPr>
        <w:t xml:space="preserve"> </w:t>
      </w:r>
      <w:r w:rsidRPr="00E939B5">
        <w:rPr>
          <w:rFonts w:cs="Arial"/>
          <w:lang w:val="it-IT"/>
        </w:rPr>
        <w:t>i</w:t>
      </w:r>
      <w:r w:rsidRPr="00E939B5">
        <w:rPr>
          <w:rFonts w:cs="Arial"/>
          <w:spacing w:val="3"/>
          <w:lang w:val="it-IT"/>
        </w:rPr>
        <w:t xml:space="preserve"> </w:t>
      </w:r>
      <w:r w:rsidRPr="00E939B5">
        <w:rPr>
          <w:rFonts w:cs="Arial"/>
          <w:spacing w:val="-1"/>
          <w:lang w:val="it-IT"/>
        </w:rPr>
        <w:t>uređaja</w:t>
      </w:r>
      <w:r w:rsidRPr="00E939B5">
        <w:rPr>
          <w:rFonts w:cs="Arial"/>
          <w:spacing w:val="2"/>
          <w:lang w:val="it-IT"/>
        </w:rPr>
        <w:t xml:space="preserve"> </w:t>
      </w:r>
      <w:r w:rsidRPr="00E939B5">
        <w:rPr>
          <w:rFonts w:cs="Arial"/>
          <w:lang w:val="it-IT"/>
        </w:rPr>
        <w:t>koji</w:t>
      </w:r>
      <w:r w:rsidRPr="00E939B5">
        <w:rPr>
          <w:rFonts w:cs="Arial"/>
          <w:spacing w:val="1"/>
          <w:lang w:val="it-IT"/>
        </w:rPr>
        <w:t xml:space="preserve"> </w:t>
      </w:r>
      <w:r w:rsidRPr="00E939B5">
        <w:rPr>
          <w:rFonts w:cs="Arial"/>
          <w:lang w:val="it-IT"/>
        </w:rPr>
        <w:t>će</w:t>
      </w:r>
      <w:r w:rsidRPr="00E939B5">
        <w:rPr>
          <w:rFonts w:cs="Arial"/>
          <w:spacing w:val="4"/>
          <w:lang w:val="it-IT"/>
        </w:rPr>
        <w:t xml:space="preserve"> </w:t>
      </w:r>
      <w:r w:rsidRPr="00E939B5">
        <w:rPr>
          <w:rFonts w:cs="Arial"/>
          <w:lang w:val="it-IT"/>
        </w:rPr>
        <w:t>se</w:t>
      </w:r>
      <w:r w:rsidRPr="00E939B5">
        <w:rPr>
          <w:rFonts w:cs="Arial"/>
          <w:spacing w:val="60"/>
          <w:lang w:val="it-IT"/>
        </w:rPr>
        <w:t xml:space="preserve"> </w:t>
      </w:r>
      <w:r w:rsidRPr="00E939B5">
        <w:rPr>
          <w:rFonts w:cs="Arial"/>
          <w:lang w:val="it-IT"/>
        </w:rPr>
        <w:t>koristiti</w:t>
      </w:r>
      <w:r w:rsidRPr="00E939B5">
        <w:rPr>
          <w:rFonts w:cs="Arial"/>
          <w:spacing w:val="4"/>
          <w:lang w:val="it-IT"/>
        </w:rPr>
        <w:t xml:space="preserve"> </w:t>
      </w:r>
      <w:r w:rsidRPr="00E939B5">
        <w:rPr>
          <w:rFonts w:cs="Arial"/>
          <w:lang w:val="it-IT"/>
        </w:rPr>
        <w:t>u</w:t>
      </w:r>
      <w:r w:rsidRPr="00E939B5">
        <w:rPr>
          <w:rFonts w:cs="Arial"/>
          <w:spacing w:val="51"/>
          <w:lang w:val="it-IT"/>
        </w:rPr>
        <w:t xml:space="preserve"> </w:t>
      </w:r>
      <w:r w:rsidRPr="00E939B5">
        <w:rPr>
          <w:rFonts w:cs="Arial"/>
          <w:spacing w:val="-1"/>
          <w:lang w:val="it-IT"/>
        </w:rPr>
        <w:t>iznimnim</w:t>
      </w:r>
      <w:r w:rsidRPr="00E939B5">
        <w:rPr>
          <w:rFonts w:cs="Arial"/>
          <w:spacing w:val="51"/>
          <w:lang w:val="it-IT"/>
        </w:rPr>
        <w:t xml:space="preserve"> </w:t>
      </w:r>
      <w:r w:rsidRPr="00E939B5">
        <w:rPr>
          <w:rFonts w:cs="Arial"/>
          <w:spacing w:val="-1"/>
          <w:lang w:val="it-IT"/>
        </w:rPr>
        <w:t>uvjetima</w:t>
      </w:r>
      <w:r w:rsidRPr="00E939B5">
        <w:rPr>
          <w:rFonts w:cs="Arial"/>
          <w:spacing w:val="48"/>
          <w:lang w:val="it-IT"/>
        </w:rPr>
        <w:t xml:space="preserve"> </w:t>
      </w:r>
      <w:r w:rsidRPr="00E939B5">
        <w:rPr>
          <w:rFonts w:cs="Arial"/>
          <w:lang w:val="it-IT"/>
        </w:rPr>
        <w:t>te</w:t>
      </w:r>
      <w:r w:rsidRPr="00E939B5">
        <w:rPr>
          <w:rFonts w:cs="Arial"/>
          <w:spacing w:val="46"/>
          <w:lang w:val="it-IT"/>
        </w:rPr>
        <w:t xml:space="preserve"> </w:t>
      </w:r>
      <w:r w:rsidRPr="00E939B5">
        <w:rPr>
          <w:rFonts w:cs="Arial"/>
          <w:spacing w:val="-1"/>
          <w:lang w:val="it-IT"/>
        </w:rPr>
        <w:t>mjere</w:t>
      </w:r>
      <w:r w:rsidRPr="00E939B5">
        <w:rPr>
          <w:rFonts w:cs="Arial"/>
          <w:spacing w:val="49"/>
          <w:lang w:val="it-IT"/>
        </w:rPr>
        <w:t xml:space="preserve"> </w:t>
      </w:r>
      <w:r w:rsidRPr="00E939B5">
        <w:rPr>
          <w:rFonts w:cs="Arial"/>
          <w:lang w:val="it-IT"/>
        </w:rPr>
        <w:t>koje</w:t>
      </w:r>
      <w:r w:rsidRPr="00E939B5">
        <w:rPr>
          <w:rFonts w:cs="Arial"/>
          <w:spacing w:val="48"/>
          <w:lang w:val="it-IT"/>
        </w:rPr>
        <w:t xml:space="preserve"> </w:t>
      </w:r>
      <w:r w:rsidRPr="00E939B5">
        <w:rPr>
          <w:rFonts w:cs="Arial"/>
          <w:spacing w:val="-1"/>
          <w:lang w:val="it-IT"/>
        </w:rPr>
        <w:t>omogućuju</w:t>
      </w:r>
      <w:r w:rsidRPr="00E939B5">
        <w:rPr>
          <w:rFonts w:cs="Arial"/>
          <w:spacing w:val="48"/>
          <w:lang w:val="it-IT"/>
        </w:rPr>
        <w:t xml:space="preserve"> </w:t>
      </w:r>
      <w:r w:rsidRPr="00E939B5">
        <w:rPr>
          <w:rFonts w:cs="Arial"/>
          <w:spacing w:val="-1"/>
          <w:lang w:val="it-IT"/>
        </w:rPr>
        <w:t>učinkovitije</w:t>
      </w:r>
      <w:r w:rsidRPr="00E939B5">
        <w:rPr>
          <w:rFonts w:cs="Arial"/>
          <w:spacing w:val="49"/>
          <w:lang w:val="it-IT"/>
        </w:rPr>
        <w:t xml:space="preserve"> </w:t>
      </w:r>
      <w:r w:rsidRPr="00E939B5">
        <w:rPr>
          <w:rFonts w:cs="Arial"/>
          <w:lang w:val="it-IT"/>
        </w:rPr>
        <w:t>provođenje</w:t>
      </w:r>
      <w:r w:rsidRPr="00E939B5">
        <w:rPr>
          <w:rFonts w:cs="Arial"/>
          <w:spacing w:val="46"/>
          <w:lang w:val="it-IT"/>
        </w:rPr>
        <w:t xml:space="preserve"> </w:t>
      </w:r>
      <w:r w:rsidRPr="00E939B5">
        <w:rPr>
          <w:rFonts w:cs="Arial"/>
          <w:spacing w:val="-1"/>
          <w:lang w:val="it-IT"/>
        </w:rPr>
        <w:t>mjera</w:t>
      </w:r>
      <w:r w:rsidRPr="00E939B5">
        <w:rPr>
          <w:rFonts w:cs="Arial"/>
          <w:spacing w:val="49"/>
          <w:lang w:val="it-IT"/>
        </w:rPr>
        <w:t xml:space="preserve"> </w:t>
      </w:r>
      <w:r w:rsidRPr="00E939B5">
        <w:rPr>
          <w:rFonts w:cs="Arial"/>
          <w:spacing w:val="-1"/>
          <w:lang w:val="it-IT"/>
        </w:rPr>
        <w:t>civilne</w:t>
      </w:r>
      <w:r w:rsidRPr="00E939B5">
        <w:rPr>
          <w:rFonts w:cs="Arial"/>
          <w:spacing w:val="33"/>
          <w:lang w:val="it-IT"/>
        </w:rPr>
        <w:t xml:space="preserve"> </w:t>
      </w:r>
      <w:r w:rsidRPr="00E939B5">
        <w:rPr>
          <w:rFonts w:cs="Arial"/>
          <w:lang w:val="it-IT"/>
        </w:rPr>
        <w:t>zaštite</w:t>
      </w:r>
      <w:r w:rsidRPr="00E939B5">
        <w:rPr>
          <w:rFonts w:cs="Arial"/>
          <w:spacing w:val="-2"/>
          <w:lang w:val="it-IT"/>
        </w:rPr>
        <w:t xml:space="preserve"> </w:t>
      </w:r>
      <w:r w:rsidRPr="00E939B5">
        <w:rPr>
          <w:rFonts w:cs="Arial"/>
          <w:spacing w:val="-1"/>
          <w:lang w:val="it-IT"/>
        </w:rPr>
        <w:t>(sklanjanje,</w:t>
      </w:r>
      <w:r w:rsidRPr="00E939B5">
        <w:rPr>
          <w:rFonts w:cs="Arial"/>
          <w:spacing w:val="2"/>
          <w:lang w:val="it-IT"/>
        </w:rPr>
        <w:t xml:space="preserve"> </w:t>
      </w:r>
      <w:r w:rsidRPr="00E939B5">
        <w:rPr>
          <w:rFonts w:cs="Arial"/>
          <w:spacing w:val="-1"/>
          <w:lang w:val="it-IT"/>
        </w:rPr>
        <w:t>evakuacija</w:t>
      </w:r>
      <w:r w:rsidRPr="00E939B5">
        <w:rPr>
          <w:rFonts w:cs="Arial"/>
          <w:lang w:val="it-IT"/>
        </w:rPr>
        <w:t xml:space="preserve"> i </w:t>
      </w:r>
      <w:r w:rsidRPr="00E939B5">
        <w:rPr>
          <w:rFonts w:cs="Arial"/>
          <w:spacing w:val="-1"/>
          <w:lang w:val="it-IT"/>
        </w:rPr>
        <w:t>zbrinjavanje</w:t>
      </w:r>
      <w:r w:rsidRPr="00E939B5">
        <w:rPr>
          <w:rFonts w:cs="Arial"/>
          <w:spacing w:val="-2"/>
          <w:lang w:val="it-IT"/>
        </w:rPr>
        <w:t xml:space="preserve"> </w:t>
      </w:r>
      <w:r w:rsidRPr="00E939B5">
        <w:rPr>
          <w:rFonts w:cs="Arial"/>
          <w:spacing w:val="-1"/>
          <w:lang w:val="it-IT"/>
        </w:rPr>
        <w:t>stanovništva</w:t>
      </w:r>
      <w:r w:rsidRPr="00E939B5">
        <w:rPr>
          <w:rFonts w:cs="Arial"/>
          <w:lang w:val="it-IT"/>
        </w:rPr>
        <w:t xml:space="preserve"> i</w:t>
      </w:r>
      <w:r w:rsidRPr="00E939B5">
        <w:rPr>
          <w:rFonts w:cs="Arial"/>
          <w:spacing w:val="-2"/>
          <w:lang w:val="it-IT"/>
        </w:rPr>
        <w:t xml:space="preserve"> </w:t>
      </w:r>
      <w:r w:rsidRPr="00E939B5">
        <w:rPr>
          <w:rFonts w:cs="Arial"/>
          <w:spacing w:val="-1"/>
          <w:lang w:val="it-IT"/>
        </w:rPr>
        <w:t>materijalnih</w:t>
      </w:r>
      <w:r w:rsidRPr="00E939B5">
        <w:rPr>
          <w:rFonts w:cs="Arial"/>
          <w:lang w:val="it-IT"/>
        </w:rPr>
        <w:t xml:space="preserve"> </w:t>
      </w:r>
      <w:r w:rsidRPr="00E939B5">
        <w:rPr>
          <w:rFonts w:cs="Arial"/>
          <w:spacing w:val="-1"/>
          <w:lang w:val="it-IT"/>
        </w:rPr>
        <w:t>dobara):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bCs/>
          <w:spacing w:val="-1"/>
          <w:lang w:val="it-IT"/>
        </w:rPr>
        <w:t>5.</w:t>
      </w:r>
      <w:r w:rsidRPr="00E939B5">
        <w:rPr>
          <w:rFonts w:cs="Arial"/>
          <w:bCs/>
          <w:spacing w:val="-1"/>
          <w:lang w:val="it-IT"/>
        </w:rPr>
        <w:tab/>
      </w:r>
      <w:r w:rsidRPr="00E939B5">
        <w:rPr>
          <w:rFonts w:cs="Arial"/>
          <w:spacing w:val="-1"/>
          <w:lang w:val="it-IT"/>
        </w:rPr>
        <w:t>sklanjanje</w:t>
      </w:r>
      <w:r w:rsidRPr="00E939B5">
        <w:rPr>
          <w:rFonts w:cs="Arial"/>
          <w:spacing w:val="-9"/>
          <w:lang w:val="it-IT"/>
        </w:rPr>
        <w:t xml:space="preserve"> </w:t>
      </w:r>
      <w:r w:rsidRPr="00E939B5">
        <w:rPr>
          <w:rFonts w:cs="Arial"/>
          <w:lang w:val="it-IT"/>
        </w:rPr>
        <w:t>-</w:t>
      </w:r>
      <w:r w:rsidRPr="00E939B5">
        <w:rPr>
          <w:rFonts w:cs="Arial"/>
          <w:spacing w:val="-8"/>
          <w:lang w:val="it-IT"/>
        </w:rPr>
        <w:t xml:space="preserve"> </w:t>
      </w:r>
      <w:r w:rsidRPr="00E939B5">
        <w:rPr>
          <w:rFonts w:cs="Arial"/>
          <w:lang w:val="it-IT"/>
        </w:rPr>
        <w:t>mreža</w:t>
      </w:r>
      <w:r w:rsidRPr="00E939B5">
        <w:rPr>
          <w:rFonts w:cs="Arial"/>
          <w:spacing w:val="-10"/>
          <w:lang w:val="it-IT"/>
        </w:rPr>
        <w:t xml:space="preserve"> </w:t>
      </w:r>
      <w:r w:rsidRPr="00E939B5">
        <w:rPr>
          <w:rFonts w:cs="Arial"/>
          <w:spacing w:val="-1"/>
          <w:lang w:val="it-IT"/>
        </w:rPr>
        <w:t>skloništa</w:t>
      </w:r>
      <w:r w:rsidRPr="00E939B5">
        <w:rPr>
          <w:rFonts w:cs="Arial"/>
          <w:spacing w:val="-7"/>
          <w:lang w:val="it-IT"/>
        </w:rPr>
        <w:t xml:space="preserve"> </w:t>
      </w:r>
      <w:r w:rsidRPr="00E939B5">
        <w:rPr>
          <w:rFonts w:cs="Arial"/>
          <w:lang w:val="it-IT"/>
        </w:rPr>
        <w:t>s</w:t>
      </w:r>
      <w:r w:rsidRPr="00E939B5">
        <w:rPr>
          <w:rFonts w:cs="Arial"/>
          <w:spacing w:val="-6"/>
          <w:lang w:val="it-IT"/>
        </w:rPr>
        <w:t xml:space="preserve"> </w:t>
      </w:r>
      <w:r w:rsidRPr="00E939B5">
        <w:rPr>
          <w:rFonts w:cs="Arial"/>
          <w:spacing w:val="-1"/>
          <w:lang w:val="it-IT"/>
        </w:rPr>
        <w:t>kapacitetima</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vrstom</w:t>
      </w:r>
      <w:r w:rsidRPr="00E939B5">
        <w:rPr>
          <w:rFonts w:cs="Arial"/>
          <w:spacing w:val="-6"/>
          <w:lang w:val="it-IT"/>
        </w:rPr>
        <w:t xml:space="preserve"> </w:t>
      </w:r>
      <w:r w:rsidRPr="00E939B5">
        <w:rPr>
          <w:rFonts w:cs="Arial"/>
          <w:spacing w:val="-1"/>
          <w:lang w:val="it-IT"/>
        </w:rPr>
        <w:t>skloništa</w:t>
      </w:r>
      <w:r w:rsidRPr="00E939B5">
        <w:rPr>
          <w:rFonts w:cs="Arial"/>
          <w:spacing w:val="-9"/>
          <w:lang w:val="it-IT"/>
        </w:rPr>
        <w:t xml:space="preserve"> </w:t>
      </w:r>
      <w:r w:rsidRPr="00E939B5">
        <w:rPr>
          <w:rFonts w:cs="Arial"/>
          <w:lang w:val="it-IT"/>
        </w:rPr>
        <w:t>te</w:t>
      </w:r>
      <w:r w:rsidRPr="00E939B5">
        <w:rPr>
          <w:rFonts w:cs="Arial"/>
          <w:spacing w:val="-7"/>
          <w:lang w:val="it-IT"/>
        </w:rPr>
        <w:t xml:space="preserve"> </w:t>
      </w:r>
      <w:r w:rsidRPr="00E939B5">
        <w:rPr>
          <w:rFonts w:cs="Arial"/>
          <w:spacing w:val="-1"/>
          <w:lang w:val="it-IT"/>
        </w:rPr>
        <w:t>radijusom</w:t>
      </w:r>
      <w:r w:rsidRPr="00E939B5">
        <w:rPr>
          <w:rFonts w:cs="Arial"/>
          <w:spacing w:val="-8"/>
          <w:lang w:val="it-IT"/>
        </w:rPr>
        <w:t xml:space="preserve"> </w:t>
      </w:r>
      <w:r w:rsidRPr="00E939B5">
        <w:rPr>
          <w:rFonts w:cs="Arial"/>
          <w:spacing w:val="-1"/>
          <w:lang w:val="it-IT"/>
        </w:rPr>
        <w:t>gravitacije,</w:t>
      </w:r>
    </w:p>
    <w:p w:rsidR="00E939B5" w:rsidRPr="00E939B5" w:rsidRDefault="00E939B5" w:rsidP="00E939B5">
      <w:pPr>
        <w:pStyle w:val="BodyText"/>
        <w:tabs>
          <w:tab w:val="left" w:pos="969"/>
        </w:tabs>
        <w:ind w:left="968" w:right="150" w:hanging="425"/>
        <w:jc w:val="both"/>
        <w:rPr>
          <w:rFonts w:cs="Arial"/>
          <w:lang w:val="it-IT"/>
        </w:rPr>
      </w:pPr>
      <w:r w:rsidRPr="00E939B5">
        <w:rPr>
          <w:rFonts w:cs="Arial"/>
          <w:bCs/>
          <w:spacing w:val="-1"/>
          <w:lang w:val="it-IT"/>
        </w:rPr>
        <w:t>6.</w:t>
      </w:r>
      <w:r w:rsidRPr="00E939B5">
        <w:rPr>
          <w:rFonts w:cs="Arial"/>
          <w:bCs/>
          <w:spacing w:val="-1"/>
          <w:lang w:val="it-IT"/>
        </w:rPr>
        <w:tab/>
      </w:r>
      <w:r w:rsidRPr="00E939B5">
        <w:rPr>
          <w:rFonts w:cs="Arial"/>
          <w:spacing w:val="-1"/>
          <w:lang w:val="it-IT"/>
        </w:rPr>
        <w:t>način</w:t>
      </w:r>
      <w:r w:rsidRPr="00E939B5">
        <w:rPr>
          <w:rFonts w:cs="Arial"/>
          <w:spacing w:val="17"/>
          <w:lang w:val="it-IT"/>
        </w:rPr>
        <w:t xml:space="preserve"> </w:t>
      </w:r>
      <w:r w:rsidRPr="00E939B5">
        <w:rPr>
          <w:rFonts w:cs="Arial"/>
          <w:spacing w:val="-1"/>
          <w:lang w:val="it-IT"/>
        </w:rPr>
        <w:t>uzbunjivanja</w:t>
      </w:r>
      <w:r w:rsidRPr="00E939B5">
        <w:rPr>
          <w:rFonts w:cs="Arial"/>
          <w:spacing w:val="15"/>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obavješćivanja</w:t>
      </w:r>
      <w:r w:rsidRPr="00E939B5">
        <w:rPr>
          <w:rFonts w:cs="Arial"/>
          <w:spacing w:val="17"/>
          <w:lang w:val="it-IT"/>
        </w:rPr>
        <w:t xml:space="preserve"> </w:t>
      </w:r>
      <w:r w:rsidRPr="00E939B5">
        <w:rPr>
          <w:rFonts w:cs="Arial"/>
          <w:spacing w:val="-1"/>
          <w:lang w:val="it-IT"/>
        </w:rPr>
        <w:t>stanovništva</w:t>
      </w:r>
      <w:r w:rsidRPr="00E939B5">
        <w:rPr>
          <w:rFonts w:cs="Arial"/>
          <w:spacing w:val="12"/>
          <w:lang w:val="it-IT"/>
        </w:rPr>
        <w:t xml:space="preserve"> </w:t>
      </w:r>
      <w:r w:rsidRPr="00E939B5">
        <w:rPr>
          <w:rFonts w:cs="Arial"/>
          <w:lang w:val="it-IT"/>
        </w:rPr>
        <w:t>uz</w:t>
      </w:r>
      <w:r w:rsidRPr="00E939B5">
        <w:rPr>
          <w:rFonts w:cs="Arial"/>
          <w:spacing w:val="17"/>
          <w:lang w:val="it-IT"/>
        </w:rPr>
        <w:t xml:space="preserve"> </w:t>
      </w:r>
      <w:r w:rsidRPr="00E939B5">
        <w:rPr>
          <w:rFonts w:cs="Arial"/>
          <w:spacing w:val="-1"/>
          <w:lang w:val="it-IT"/>
        </w:rPr>
        <w:t>lokacije</w:t>
      </w:r>
      <w:r w:rsidRPr="00E939B5">
        <w:rPr>
          <w:rFonts w:cs="Arial"/>
          <w:spacing w:val="21"/>
          <w:lang w:val="it-IT"/>
        </w:rPr>
        <w:t xml:space="preserve"> </w:t>
      </w:r>
      <w:r w:rsidRPr="00E939B5">
        <w:rPr>
          <w:rFonts w:cs="Arial"/>
          <w:lang w:val="it-IT"/>
        </w:rPr>
        <w:t>i</w:t>
      </w:r>
      <w:r w:rsidRPr="00E939B5">
        <w:rPr>
          <w:rFonts w:cs="Arial"/>
          <w:spacing w:val="16"/>
          <w:lang w:val="it-IT"/>
        </w:rPr>
        <w:t xml:space="preserve"> </w:t>
      </w:r>
      <w:r w:rsidRPr="00E939B5">
        <w:rPr>
          <w:rFonts w:cs="Arial"/>
          <w:spacing w:val="-1"/>
          <w:lang w:val="it-IT"/>
        </w:rPr>
        <w:t>domet</w:t>
      </w:r>
      <w:r w:rsidRPr="00E939B5">
        <w:rPr>
          <w:rFonts w:cs="Arial"/>
          <w:spacing w:val="16"/>
          <w:lang w:val="it-IT"/>
        </w:rPr>
        <w:t xml:space="preserve"> </w:t>
      </w:r>
      <w:r w:rsidRPr="00E939B5">
        <w:rPr>
          <w:rFonts w:cs="Arial"/>
          <w:spacing w:val="-1"/>
          <w:lang w:val="it-IT"/>
        </w:rPr>
        <w:t>čujnosti</w:t>
      </w:r>
      <w:r w:rsidRPr="00E939B5">
        <w:rPr>
          <w:rFonts w:cs="Arial"/>
          <w:spacing w:val="17"/>
          <w:lang w:val="it-IT"/>
        </w:rPr>
        <w:t xml:space="preserve"> </w:t>
      </w:r>
      <w:r w:rsidRPr="00E939B5">
        <w:rPr>
          <w:rFonts w:cs="Arial"/>
          <w:spacing w:val="-1"/>
          <w:lang w:val="it-IT"/>
        </w:rPr>
        <w:t>sirena</w:t>
      </w:r>
      <w:r w:rsidRPr="00E939B5">
        <w:rPr>
          <w:rFonts w:cs="Arial"/>
          <w:spacing w:val="71"/>
          <w:lang w:val="it-IT"/>
        </w:rPr>
        <w:t xml:space="preserve"> </w:t>
      </w:r>
      <w:r w:rsidRPr="00E939B5">
        <w:rPr>
          <w:rFonts w:cs="Arial"/>
          <w:lang w:val="it-IT"/>
        </w:rPr>
        <w:t xml:space="preserve">za </w:t>
      </w:r>
      <w:r w:rsidRPr="00E939B5">
        <w:rPr>
          <w:rFonts w:cs="Arial"/>
          <w:spacing w:val="-1"/>
          <w:lang w:val="it-IT"/>
        </w:rPr>
        <w:t>uzbunjivanje</w:t>
      </w:r>
      <w:r w:rsidRPr="00E939B5">
        <w:rPr>
          <w:rFonts w:cs="Arial"/>
          <w:spacing w:val="-2"/>
          <w:lang w:val="it-IT"/>
        </w:rPr>
        <w:t xml:space="preserve"> </w:t>
      </w:r>
      <w:r w:rsidRPr="00E939B5">
        <w:rPr>
          <w:rFonts w:cs="Arial"/>
          <w:lang w:val="it-IT"/>
        </w:rPr>
        <w:t xml:space="preserve">i </w:t>
      </w:r>
      <w:r w:rsidRPr="00E939B5">
        <w:rPr>
          <w:rFonts w:cs="Arial"/>
          <w:spacing w:val="-1"/>
          <w:lang w:val="it-IT"/>
        </w:rPr>
        <w:t>sustava</w:t>
      </w:r>
      <w:r w:rsidRPr="00E939B5">
        <w:rPr>
          <w:rFonts w:cs="Arial"/>
          <w:spacing w:val="-2"/>
          <w:lang w:val="it-IT"/>
        </w:rPr>
        <w:t xml:space="preserve"> </w:t>
      </w:r>
      <w:r w:rsidRPr="00E939B5">
        <w:rPr>
          <w:rFonts w:cs="Arial"/>
          <w:lang w:val="it-IT"/>
        </w:rPr>
        <w:t xml:space="preserve">za </w:t>
      </w:r>
      <w:r w:rsidRPr="00E939B5">
        <w:rPr>
          <w:rFonts w:cs="Arial"/>
          <w:spacing w:val="-1"/>
          <w:lang w:val="it-IT"/>
        </w:rPr>
        <w:t>obavješćivanje</w:t>
      </w:r>
      <w:r w:rsidRPr="00E939B5">
        <w:rPr>
          <w:rFonts w:cs="Arial"/>
          <w:spacing w:val="-2"/>
          <w:lang w:val="it-IT"/>
        </w:rPr>
        <w:t xml:space="preserve"> </w:t>
      </w:r>
      <w:r w:rsidRPr="00E939B5">
        <w:rPr>
          <w:rFonts w:cs="Arial"/>
          <w:spacing w:val="-1"/>
          <w:lang w:val="it-IT"/>
        </w:rPr>
        <w:t>stanovništva,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bCs/>
          <w:spacing w:val="-1"/>
          <w:lang w:val="it-IT"/>
        </w:rPr>
        <w:t>7.</w:t>
      </w:r>
      <w:r w:rsidRPr="00E939B5">
        <w:rPr>
          <w:rFonts w:cs="Arial"/>
          <w:bCs/>
          <w:spacing w:val="-1"/>
          <w:lang w:val="it-IT"/>
        </w:rPr>
        <w:tab/>
      </w:r>
      <w:r w:rsidRPr="00E939B5">
        <w:rPr>
          <w:rFonts w:cs="Arial"/>
          <w:spacing w:val="-1"/>
          <w:lang w:val="it-IT"/>
        </w:rPr>
        <w:t>plan</w:t>
      </w:r>
      <w:r w:rsidRPr="00E939B5">
        <w:rPr>
          <w:rFonts w:cs="Arial"/>
          <w:lang w:val="it-IT"/>
        </w:rPr>
        <w:t xml:space="preserve"> </w:t>
      </w:r>
      <w:r w:rsidRPr="00E939B5">
        <w:rPr>
          <w:rFonts w:cs="Arial"/>
          <w:spacing w:val="-1"/>
          <w:lang w:val="it-IT"/>
        </w:rPr>
        <w:t>provođenja</w:t>
      </w:r>
      <w:r w:rsidRPr="00E939B5">
        <w:rPr>
          <w:rFonts w:cs="Arial"/>
          <w:lang w:val="it-IT"/>
        </w:rPr>
        <w:t xml:space="preserve"> </w:t>
      </w:r>
      <w:r w:rsidRPr="00E939B5">
        <w:rPr>
          <w:rFonts w:cs="Arial"/>
          <w:spacing w:val="-1"/>
          <w:lang w:val="it-IT"/>
        </w:rPr>
        <w:t>evakuacija</w:t>
      </w:r>
      <w:r w:rsidRPr="00E939B5">
        <w:rPr>
          <w:rFonts w:cs="Arial"/>
          <w:lang w:val="it-IT"/>
        </w:rPr>
        <w:t xml:space="preserve"> i </w:t>
      </w:r>
      <w:r w:rsidRPr="00E939B5">
        <w:rPr>
          <w:rFonts w:cs="Arial"/>
          <w:spacing w:val="-1"/>
          <w:lang w:val="it-IT"/>
        </w:rPr>
        <w:t>zbrinjavanje</w:t>
      </w:r>
      <w:r w:rsidRPr="00E939B5">
        <w:rPr>
          <w:rFonts w:cs="Arial"/>
          <w:lang w:val="it-IT"/>
        </w:rPr>
        <w:t xml:space="preserve"> </w:t>
      </w:r>
      <w:r w:rsidRPr="00E939B5">
        <w:rPr>
          <w:rFonts w:cs="Arial"/>
          <w:spacing w:val="-1"/>
          <w:lang w:val="it-IT"/>
        </w:rPr>
        <w:t>stanovništva,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bCs/>
          <w:spacing w:val="-1"/>
          <w:lang w:val="it-IT"/>
        </w:rPr>
        <w:t>8.</w:t>
      </w:r>
      <w:r w:rsidRPr="00E939B5">
        <w:rPr>
          <w:rFonts w:cs="Arial"/>
          <w:b/>
          <w:bCs/>
          <w:spacing w:val="-1"/>
          <w:lang w:val="it-IT"/>
        </w:rPr>
        <w:tab/>
      </w:r>
      <w:r w:rsidRPr="00E939B5">
        <w:rPr>
          <w:rFonts w:cs="Arial"/>
          <w:spacing w:val="-1"/>
          <w:lang w:val="it-IT"/>
        </w:rPr>
        <w:t>putovi</w:t>
      </w:r>
      <w:r w:rsidRPr="00E939B5">
        <w:rPr>
          <w:rFonts w:cs="Arial"/>
          <w:spacing w:val="35"/>
          <w:lang w:val="it-IT"/>
        </w:rPr>
        <w:t xml:space="preserve"> </w:t>
      </w:r>
      <w:r w:rsidRPr="00E939B5">
        <w:rPr>
          <w:rFonts w:cs="Arial"/>
          <w:spacing w:val="-1"/>
          <w:lang w:val="it-IT"/>
        </w:rPr>
        <w:t>evakuacije</w:t>
      </w:r>
      <w:r w:rsidRPr="00E939B5">
        <w:rPr>
          <w:rFonts w:cs="Arial"/>
          <w:spacing w:val="36"/>
          <w:lang w:val="it-IT"/>
        </w:rPr>
        <w:t xml:space="preserve"> </w:t>
      </w:r>
      <w:r w:rsidRPr="00E939B5">
        <w:rPr>
          <w:rFonts w:cs="Arial"/>
          <w:lang w:val="it-IT"/>
        </w:rPr>
        <w:t>i</w:t>
      </w:r>
      <w:r w:rsidRPr="00E939B5">
        <w:rPr>
          <w:rFonts w:cs="Arial"/>
          <w:spacing w:val="35"/>
          <w:lang w:val="it-IT"/>
        </w:rPr>
        <w:t xml:space="preserve"> </w:t>
      </w:r>
      <w:r w:rsidRPr="00E939B5">
        <w:rPr>
          <w:rFonts w:cs="Arial"/>
          <w:spacing w:val="-1"/>
          <w:lang w:val="it-IT"/>
        </w:rPr>
        <w:t>lokacije</w:t>
      </w:r>
      <w:r w:rsidRPr="00E939B5">
        <w:rPr>
          <w:rFonts w:cs="Arial"/>
          <w:spacing w:val="36"/>
          <w:lang w:val="it-IT"/>
        </w:rPr>
        <w:t xml:space="preserve"> </w:t>
      </w:r>
      <w:r w:rsidRPr="00E939B5">
        <w:rPr>
          <w:rFonts w:cs="Arial"/>
          <w:lang w:val="it-IT"/>
        </w:rPr>
        <w:t>za</w:t>
      </w:r>
      <w:r w:rsidRPr="00E939B5">
        <w:rPr>
          <w:rFonts w:cs="Arial"/>
          <w:spacing w:val="36"/>
          <w:lang w:val="it-IT"/>
        </w:rPr>
        <w:t xml:space="preserve"> </w:t>
      </w:r>
      <w:r w:rsidRPr="00E939B5">
        <w:rPr>
          <w:rFonts w:cs="Arial"/>
          <w:spacing w:val="-1"/>
          <w:lang w:val="it-IT"/>
        </w:rPr>
        <w:t>kampove</w:t>
      </w:r>
      <w:r w:rsidRPr="00E939B5">
        <w:rPr>
          <w:rFonts w:cs="Arial"/>
          <w:spacing w:val="36"/>
          <w:lang w:val="it-IT"/>
        </w:rPr>
        <w:t xml:space="preserve"> </w:t>
      </w:r>
      <w:r w:rsidRPr="00E939B5">
        <w:rPr>
          <w:rFonts w:cs="Arial"/>
          <w:spacing w:val="-2"/>
          <w:lang w:val="it-IT"/>
        </w:rPr>
        <w:t>ili</w:t>
      </w:r>
      <w:r w:rsidRPr="00E939B5">
        <w:rPr>
          <w:rFonts w:cs="Arial"/>
          <w:spacing w:val="36"/>
          <w:lang w:val="it-IT"/>
        </w:rPr>
        <w:t xml:space="preserve"> </w:t>
      </w:r>
      <w:r w:rsidRPr="00E939B5">
        <w:rPr>
          <w:rFonts w:cs="Arial"/>
          <w:spacing w:val="-1"/>
          <w:lang w:val="it-IT"/>
        </w:rPr>
        <w:t>drugi</w:t>
      </w:r>
      <w:r w:rsidRPr="00E939B5">
        <w:rPr>
          <w:rFonts w:cs="Arial"/>
          <w:spacing w:val="35"/>
          <w:lang w:val="it-IT"/>
        </w:rPr>
        <w:t xml:space="preserve"> </w:t>
      </w:r>
      <w:r w:rsidRPr="00E939B5">
        <w:rPr>
          <w:rFonts w:cs="Arial"/>
          <w:spacing w:val="-1"/>
          <w:lang w:val="it-IT"/>
        </w:rPr>
        <w:t>način</w:t>
      </w:r>
      <w:r w:rsidRPr="00E939B5">
        <w:rPr>
          <w:rFonts w:cs="Arial"/>
          <w:spacing w:val="36"/>
          <w:lang w:val="it-IT"/>
        </w:rPr>
        <w:t xml:space="preserve"> </w:t>
      </w:r>
      <w:r w:rsidRPr="00E939B5">
        <w:rPr>
          <w:rFonts w:cs="Arial"/>
          <w:spacing w:val="-1"/>
          <w:lang w:val="it-IT"/>
        </w:rPr>
        <w:t>zbrinjavanja</w:t>
      </w:r>
      <w:r w:rsidRPr="00E939B5">
        <w:rPr>
          <w:rFonts w:cs="Arial"/>
          <w:spacing w:val="34"/>
          <w:lang w:val="it-IT"/>
        </w:rPr>
        <w:t xml:space="preserve"> </w:t>
      </w:r>
      <w:r w:rsidRPr="00E939B5">
        <w:rPr>
          <w:rFonts w:cs="Arial"/>
          <w:spacing w:val="-1"/>
          <w:lang w:val="it-IT"/>
        </w:rPr>
        <w:t>stanovništva</w:t>
      </w:r>
      <w:r w:rsidRPr="00E939B5">
        <w:rPr>
          <w:rFonts w:cs="Arial"/>
          <w:spacing w:val="36"/>
          <w:lang w:val="it-IT"/>
        </w:rPr>
        <w:t xml:space="preserve"> </w:t>
      </w:r>
      <w:r w:rsidRPr="00E939B5">
        <w:rPr>
          <w:rFonts w:cs="Arial"/>
          <w:lang w:val="it-IT"/>
        </w:rPr>
        <w:t>i</w:t>
      </w:r>
      <w:r w:rsidRPr="00E939B5">
        <w:rPr>
          <w:rFonts w:cs="Arial"/>
          <w:spacing w:val="79"/>
          <w:lang w:val="it-IT"/>
        </w:rPr>
        <w:t xml:space="preserve"> </w:t>
      </w:r>
      <w:r w:rsidRPr="00E939B5">
        <w:rPr>
          <w:rFonts w:cs="Arial"/>
          <w:spacing w:val="-1"/>
          <w:lang w:val="it-IT"/>
        </w:rPr>
        <w:t>materijalnih</w:t>
      </w:r>
      <w:r w:rsidRPr="00E939B5">
        <w:rPr>
          <w:rFonts w:cs="Arial"/>
          <w:lang w:val="it-IT"/>
        </w:rPr>
        <w:t xml:space="preserve"> </w:t>
      </w:r>
      <w:r w:rsidRPr="00E939B5">
        <w:rPr>
          <w:rFonts w:cs="Arial"/>
          <w:spacing w:val="-1"/>
          <w:lang w:val="it-IT"/>
        </w:rPr>
        <w:t>dobara.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lang w:val="it-IT"/>
        </w:rPr>
        <w:t>8.4.</w:t>
      </w:r>
      <w:r w:rsidRPr="00E939B5">
        <w:rPr>
          <w:rFonts w:cs="Arial"/>
          <w:lang w:val="it-IT"/>
        </w:rPr>
        <w:tab/>
        <w:t>Ocjena</w:t>
      </w:r>
      <w:r w:rsidRPr="00E939B5">
        <w:rPr>
          <w:rFonts w:cs="Arial"/>
          <w:spacing w:val="-2"/>
          <w:lang w:val="it-IT"/>
        </w:rPr>
        <w:t xml:space="preserve"> </w:t>
      </w:r>
      <w:r w:rsidRPr="00E939B5">
        <w:rPr>
          <w:rFonts w:cs="Arial"/>
          <w:spacing w:val="-1"/>
          <w:lang w:val="it-IT"/>
        </w:rPr>
        <w:t>prihvatljivosti</w:t>
      </w:r>
      <w:r w:rsidRPr="00E939B5">
        <w:rPr>
          <w:rFonts w:cs="Arial"/>
          <w:spacing w:val="2"/>
          <w:lang w:val="it-IT"/>
        </w:rPr>
        <w:t xml:space="preserve"> </w:t>
      </w:r>
      <w:r w:rsidRPr="00E939B5">
        <w:rPr>
          <w:rFonts w:cs="Arial"/>
          <w:spacing w:val="-1"/>
          <w:lang w:val="it-IT"/>
        </w:rPr>
        <w:t>zahvata</w:t>
      </w:r>
      <w:r w:rsidRPr="00E939B5">
        <w:rPr>
          <w:rFonts w:cs="Arial"/>
          <w:lang w:val="it-IT"/>
        </w:rPr>
        <w:t xml:space="preserve"> za</w:t>
      </w:r>
      <w:r w:rsidRPr="00E939B5">
        <w:rPr>
          <w:rFonts w:cs="Arial"/>
          <w:spacing w:val="-2"/>
          <w:lang w:val="it-IT"/>
        </w:rPr>
        <w:t xml:space="preserve"> </w:t>
      </w:r>
      <w:r w:rsidRPr="00E939B5">
        <w:rPr>
          <w:rFonts w:cs="Arial"/>
          <w:spacing w:val="-1"/>
          <w:lang w:val="it-IT"/>
        </w:rPr>
        <w:t>ekološku</w:t>
      </w:r>
      <w:r w:rsidRPr="00E939B5">
        <w:rPr>
          <w:rFonts w:cs="Arial"/>
          <w:spacing w:val="-2"/>
          <w:lang w:val="it-IT"/>
        </w:rPr>
        <w:t xml:space="preserve"> </w:t>
      </w:r>
      <w:r w:rsidRPr="00E939B5">
        <w:rPr>
          <w:rFonts w:cs="Arial"/>
          <w:spacing w:val="-1"/>
          <w:lang w:val="it-IT"/>
        </w:rPr>
        <w:t>mrežu</w:t>
      </w:r>
    </w:p>
    <w:p w:rsidR="00E939B5" w:rsidRPr="00E939B5" w:rsidRDefault="00E939B5" w:rsidP="00E939B5">
      <w:pPr>
        <w:spacing w:before="1"/>
        <w:jc w:val="both"/>
        <w:rPr>
          <w:rFonts w:ascii="Arial" w:eastAsia="Arial" w:hAnsi="Arial" w:cs="Arial"/>
          <w:b/>
          <w:bCs/>
          <w:sz w:val="22"/>
          <w:szCs w:val="22"/>
          <w:lang w:val="it-IT"/>
        </w:rPr>
      </w:pPr>
    </w:p>
    <w:p w:rsidR="00E939B5" w:rsidRPr="00E939B5" w:rsidRDefault="00E939B5" w:rsidP="00E939B5">
      <w:pPr>
        <w:pStyle w:val="BodyText"/>
        <w:tabs>
          <w:tab w:val="left" w:pos="515"/>
        </w:tabs>
        <w:ind w:right="116"/>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Zakonom</w:t>
      </w:r>
      <w:r w:rsidRPr="00E939B5">
        <w:rPr>
          <w:rFonts w:cs="Arial"/>
          <w:spacing w:val="2"/>
          <w:lang w:val="it-IT"/>
        </w:rPr>
        <w:t xml:space="preserve"> </w:t>
      </w:r>
      <w:r w:rsidRPr="00E939B5">
        <w:rPr>
          <w:rFonts w:cs="Arial"/>
          <w:lang w:val="it-IT"/>
        </w:rPr>
        <w:t>su</w:t>
      </w:r>
      <w:r w:rsidRPr="00E939B5">
        <w:rPr>
          <w:rFonts w:cs="Arial"/>
          <w:spacing w:val="4"/>
          <w:lang w:val="it-IT"/>
        </w:rPr>
        <w:t xml:space="preserve"> </w:t>
      </w:r>
      <w:r w:rsidRPr="00E939B5">
        <w:rPr>
          <w:rFonts w:cs="Arial"/>
          <w:spacing w:val="-1"/>
          <w:lang w:val="it-IT"/>
        </w:rPr>
        <w:t>određeni</w:t>
      </w:r>
      <w:r w:rsidRPr="00E939B5">
        <w:rPr>
          <w:rFonts w:cs="Arial"/>
          <w:spacing w:val="3"/>
          <w:lang w:val="it-IT"/>
        </w:rPr>
        <w:t xml:space="preserve"> </w:t>
      </w:r>
      <w:r w:rsidRPr="00E939B5">
        <w:rPr>
          <w:rFonts w:cs="Arial"/>
          <w:spacing w:val="-1"/>
          <w:lang w:val="it-IT"/>
        </w:rPr>
        <w:t>planovi/zahvati</w:t>
      </w:r>
      <w:r w:rsidRPr="00E939B5">
        <w:rPr>
          <w:rFonts w:cs="Arial"/>
          <w:spacing w:val="4"/>
          <w:lang w:val="it-IT"/>
        </w:rPr>
        <w:t xml:space="preserve"> </w:t>
      </w:r>
      <w:r w:rsidRPr="00E939B5">
        <w:rPr>
          <w:rFonts w:cs="Arial"/>
          <w:lang w:val="it-IT"/>
        </w:rPr>
        <w:t>za</w:t>
      </w:r>
      <w:r w:rsidRPr="00E939B5">
        <w:rPr>
          <w:rFonts w:cs="Arial"/>
          <w:spacing w:val="2"/>
          <w:lang w:val="it-IT"/>
        </w:rPr>
        <w:t xml:space="preserve"> </w:t>
      </w:r>
      <w:r w:rsidRPr="00E939B5">
        <w:rPr>
          <w:rFonts w:cs="Arial"/>
          <w:lang w:val="it-IT"/>
        </w:rPr>
        <w:t>koje</w:t>
      </w:r>
      <w:r w:rsidRPr="00E939B5">
        <w:rPr>
          <w:rFonts w:cs="Arial"/>
          <w:spacing w:val="2"/>
          <w:lang w:val="it-IT"/>
        </w:rPr>
        <w:t xml:space="preserve"> </w:t>
      </w:r>
      <w:r w:rsidRPr="00E939B5">
        <w:rPr>
          <w:rFonts w:cs="Arial"/>
          <w:lang w:val="it-IT"/>
        </w:rPr>
        <w:t>je</w:t>
      </w:r>
      <w:r w:rsidRPr="00E939B5">
        <w:rPr>
          <w:rFonts w:cs="Arial"/>
          <w:spacing w:val="4"/>
          <w:lang w:val="it-IT"/>
        </w:rPr>
        <w:t xml:space="preserve"> </w:t>
      </w:r>
      <w:r w:rsidRPr="00E939B5">
        <w:rPr>
          <w:rFonts w:cs="Arial"/>
          <w:spacing w:val="-1"/>
          <w:lang w:val="it-IT"/>
        </w:rPr>
        <w:t>obvezno</w:t>
      </w:r>
      <w:r w:rsidRPr="00E939B5">
        <w:rPr>
          <w:rFonts w:cs="Arial"/>
          <w:spacing w:val="1"/>
          <w:lang w:val="it-IT"/>
        </w:rPr>
        <w:t xml:space="preserve"> </w:t>
      </w:r>
      <w:r w:rsidRPr="00E939B5">
        <w:rPr>
          <w:rFonts w:cs="Arial"/>
          <w:spacing w:val="-1"/>
          <w:lang w:val="it-IT"/>
        </w:rPr>
        <w:t>provesti</w:t>
      </w:r>
      <w:r w:rsidRPr="00E939B5">
        <w:rPr>
          <w:rFonts w:cs="Arial"/>
          <w:spacing w:val="3"/>
          <w:lang w:val="it-IT"/>
        </w:rPr>
        <w:t xml:space="preserve"> </w:t>
      </w:r>
      <w:r w:rsidRPr="00E939B5">
        <w:rPr>
          <w:rFonts w:cs="Arial"/>
          <w:spacing w:val="-1"/>
          <w:lang w:val="it-IT"/>
        </w:rPr>
        <w:t>postupak</w:t>
      </w:r>
      <w:r w:rsidRPr="00E939B5">
        <w:rPr>
          <w:rFonts w:cs="Arial"/>
          <w:spacing w:val="1"/>
          <w:lang w:val="it-IT"/>
        </w:rPr>
        <w:t xml:space="preserve"> </w:t>
      </w:r>
      <w:r w:rsidRPr="00E939B5">
        <w:rPr>
          <w:rFonts w:cs="Arial"/>
          <w:spacing w:val="-1"/>
          <w:lang w:val="it-IT"/>
        </w:rPr>
        <w:t>ocjene</w:t>
      </w:r>
      <w:r w:rsidRPr="00E939B5">
        <w:rPr>
          <w:rFonts w:cs="Arial"/>
          <w:spacing w:val="61"/>
          <w:lang w:val="it-IT"/>
        </w:rPr>
        <w:t xml:space="preserve"> </w:t>
      </w:r>
      <w:r w:rsidRPr="00E939B5">
        <w:rPr>
          <w:rFonts w:cs="Arial"/>
          <w:spacing w:val="-1"/>
          <w:lang w:val="it-IT"/>
        </w:rPr>
        <w:t>prihvatljivosti</w:t>
      </w:r>
      <w:r w:rsidRPr="00E939B5">
        <w:rPr>
          <w:rFonts w:cs="Arial"/>
          <w:spacing w:val="40"/>
          <w:lang w:val="it-IT"/>
        </w:rPr>
        <w:t xml:space="preserve"> </w:t>
      </w:r>
      <w:r w:rsidRPr="00E939B5">
        <w:rPr>
          <w:rFonts w:cs="Arial"/>
          <w:spacing w:val="-1"/>
          <w:lang w:val="it-IT"/>
        </w:rPr>
        <w:t>zahvata</w:t>
      </w:r>
      <w:r w:rsidRPr="00E939B5">
        <w:rPr>
          <w:rFonts w:cs="Arial"/>
          <w:spacing w:val="39"/>
          <w:lang w:val="it-IT"/>
        </w:rPr>
        <w:t xml:space="preserve"> </w:t>
      </w:r>
      <w:r w:rsidRPr="00E939B5">
        <w:rPr>
          <w:rFonts w:cs="Arial"/>
          <w:spacing w:val="-2"/>
          <w:lang w:val="it-IT"/>
        </w:rPr>
        <w:t>za</w:t>
      </w:r>
      <w:r w:rsidRPr="00E939B5">
        <w:rPr>
          <w:rFonts w:cs="Arial"/>
          <w:spacing w:val="41"/>
          <w:lang w:val="it-IT"/>
        </w:rPr>
        <w:t xml:space="preserve"> </w:t>
      </w:r>
      <w:r w:rsidRPr="00E939B5">
        <w:rPr>
          <w:rFonts w:cs="Arial"/>
          <w:spacing w:val="-1"/>
          <w:lang w:val="it-IT"/>
        </w:rPr>
        <w:t>ekološku</w:t>
      </w:r>
      <w:r w:rsidRPr="00E939B5">
        <w:rPr>
          <w:rFonts w:cs="Arial"/>
          <w:spacing w:val="36"/>
          <w:lang w:val="it-IT"/>
        </w:rPr>
        <w:t xml:space="preserve"> </w:t>
      </w:r>
      <w:r w:rsidRPr="00E939B5">
        <w:rPr>
          <w:rFonts w:cs="Arial"/>
          <w:spacing w:val="-1"/>
          <w:lang w:val="it-IT"/>
        </w:rPr>
        <w:t>mrežu</w:t>
      </w:r>
      <w:r w:rsidRPr="00E939B5">
        <w:rPr>
          <w:rFonts w:cs="Arial"/>
          <w:spacing w:val="38"/>
          <w:lang w:val="it-IT"/>
        </w:rPr>
        <w:t xml:space="preserve"> </w:t>
      </w:r>
      <w:r w:rsidRPr="00E939B5">
        <w:rPr>
          <w:rFonts w:cs="Arial"/>
          <w:spacing w:val="-1"/>
          <w:lang w:val="it-IT"/>
        </w:rPr>
        <w:t>(OPZEM),</w:t>
      </w:r>
      <w:r w:rsidRPr="00E939B5">
        <w:rPr>
          <w:rFonts w:cs="Arial"/>
          <w:spacing w:val="38"/>
          <w:lang w:val="it-IT"/>
        </w:rPr>
        <w:t xml:space="preserve"> </w:t>
      </w:r>
      <w:r w:rsidRPr="00E939B5">
        <w:rPr>
          <w:rFonts w:cs="Arial"/>
          <w:spacing w:val="-1"/>
          <w:lang w:val="it-IT"/>
        </w:rPr>
        <w:t>uključujući</w:t>
      </w:r>
      <w:r w:rsidRPr="00E939B5">
        <w:rPr>
          <w:rFonts w:cs="Arial"/>
          <w:spacing w:val="38"/>
          <w:lang w:val="it-IT"/>
        </w:rPr>
        <w:t xml:space="preserve"> </w:t>
      </w:r>
      <w:r w:rsidRPr="00E939B5">
        <w:rPr>
          <w:rFonts w:cs="Arial"/>
          <w:spacing w:val="-1"/>
          <w:lang w:val="it-IT"/>
        </w:rPr>
        <w:t>sagledavanje</w:t>
      </w:r>
      <w:r w:rsidRPr="00E939B5">
        <w:rPr>
          <w:rFonts w:cs="Arial"/>
          <w:spacing w:val="38"/>
          <w:lang w:val="it-IT"/>
        </w:rPr>
        <w:t xml:space="preserve"> </w:t>
      </w:r>
      <w:r w:rsidRPr="00E939B5">
        <w:rPr>
          <w:rFonts w:cs="Arial"/>
          <w:spacing w:val="-1"/>
          <w:lang w:val="it-IT"/>
        </w:rPr>
        <w:t>kumulativnih</w:t>
      </w:r>
      <w:r w:rsidRPr="00E939B5">
        <w:rPr>
          <w:rFonts w:cs="Arial"/>
          <w:spacing w:val="79"/>
          <w:lang w:val="it-IT"/>
        </w:rPr>
        <w:t xml:space="preserve"> </w:t>
      </w:r>
      <w:r w:rsidRPr="00E939B5">
        <w:rPr>
          <w:rFonts w:cs="Arial"/>
          <w:lang w:val="it-IT"/>
        </w:rPr>
        <w:t>efekata</w:t>
      </w:r>
      <w:r w:rsidRPr="00E939B5">
        <w:rPr>
          <w:rFonts w:cs="Arial"/>
          <w:spacing w:val="3"/>
          <w:lang w:val="it-IT"/>
        </w:rPr>
        <w:t xml:space="preserve"> </w:t>
      </w:r>
      <w:r w:rsidRPr="00E939B5">
        <w:rPr>
          <w:rFonts w:cs="Arial"/>
          <w:lang w:val="it-IT"/>
        </w:rPr>
        <w:t>s</w:t>
      </w:r>
      <w:r w:rsidRPr="00E939B5">
        <w:rPr>
          <w:rFonts w:cs="Arial"/>
          <w:spacing w:val="5"/>
          <w:lang w:val="it-IT"/>
        </w:rPr>
        <w:t xml:space="preserve"> </w:t>
      </w:r>
      <w:r w:rsidRPr="00E939B5">
        <w:rPr>
          <w:rFonts w:cs="Arial"/>
          <w:spacing w:val="-1"/>
          <w:lang w:val="it-IT"/>
        </w:rPr>
        <w:t>ostalim</w:t>
      </w:r>
      <w:r w:rsidRPr="00E939B5">
        <w:rPr>
          <w:rFonts w:cs="Arial"/>
          <w:spacing w:val="6"/>
          <w:lang w:val="it-IT"/>
        </w:rPr>
        <w:t xml:space="preserve"> </w:t>
      </w:r>
      <w:r w:rsidRPr="00E939B5">
        <w:rPr>
          <w:rFonts w:cs="Arial"/>
          <w:spacing w:val="-1"/>
          <w:lang w:val="it-IT"/>
        </w:rPr>
        <w:t>postojećim</w:t>
      </w:r>
      <w:r w:rsidRPr="00E939B5">
        <w:rPr>
          <w:rFonts w:cs="Arial"/>
          <w:spacing w:val="6"/>
          <w:lang w:val="it-IT"/>
        </w:rPr>
        <w:t xml:space="preserve"> </w:t>
      </w:r>
      <w:r w:rsidRPr="00E939B5">
        <w:rPr>
          <w:rFonts w:cs="Arial"/>
          <w:lang w:val="it-IT"/>
        </w:rPr>
        <w:t>i</w:t>
      </w:r>
      <w:r w:rsidRPr="00E939B5">
        <w:rPr>
          <w:rFonts w:cs="Arial"/>
          <w:spacing w:val="4"/>
          <w:lang w:val="it-IT"/>
        </w:rPr>
        <w:t xml:space="preserve"> </w:t>
      </w:r>
      <w:r w:rsidRPr="00E939B5">
        <w:rPr>
          <w:rFonts w:cs="Arial"/>
          <w:spacing w:val="-1"/>
          <w:lang w:val="it-IT"/>
        </w:rPr>
        <w:t>planiranim</w:t>
      </w:r>
      <w:r w:rsidRPr="00E939B5">
        <w:rPr>
          <w:rFonts w:cs="Arial"/>
          <w:spacing w:val="6"/>
          <w:lang w:val="it-IT"/>
        </w:rPr>
        <w:t xml:space="preserve"> </w:t>
      </w:r>
      <w:r w:rsidRPr="00E939B5">
        <w:rPr>
          <w:rFonts w:cs="Arial"/>
          <w:spacing w:val="-1"/>
          <w:lang w:val="it-IT"/>
        </w:rPr>
        <w:t>zahvatima</w:t>
      </w:r>
      <w:r w:rsidRPr="00E939B5">
        <w:rPr>
          <w:rFonts w:cs="Arial"/>
          <w:spacing w:val="5"/>
          <w:lang w:val="it-IT"/>
        </w:rPr>
        <w:t xml:space="preserve"> </w:t>
      </w:r>
      <w:r w:rsidRPr="00E939B5">
        <w:rPr>
          <w:rFonts w:cs="Arial"/>
          <w:spacing w:val="-1"/>
          <w:lang w:val="it-IT"/>
        </w:rPr>
        <w:t>koji</w:t>
      </w:r>
      <w:r w:rsidRPr="00E939B5">
        <w:rPr>
          <w:rFonts w:cs="Arial"/>
          <w:spacing w:val="4"/>
          <w:lang w:val="it-IT"/>
        </w:rPr>
        <w:t xml:space="preserve"> </w:t>
      </w:r>
      <w:r w:rsidRPr="00E939B5">
        <w:rPr>
          <w:rFonts w:cs="Arial"/>
          <w:spacing w:val="-1"/>
          <w:lang w:val="it-IT"/>
        </w:rPr>
        <w:t>(bez</w:t>
      </w:r>
      <w:r w:rsidRPr="00E939B5">
        <w:rPr>
          <w:rFonts w:cs="Arial"/>
          <w:spacing w:val="5"/>
          <w:lang w:val="it-IT"/>
        </w:rPr>
        <w:t xml:space="preserve"> </w:t>
      </w:r>
      <w:r w:rsidRPr="00E939B5">
        <w:rPr>
          <w:rFonts w:cs="Arial"/>
          <w:spacing w:val="-1"/>
          <w:lang w:val="it-IT"/>
        </w:rPr>
        <w:t>obzira</w:t>
      </w:r>
      <w:r w:rsidRPr="00E939B5">
        <w:rPr>
          <w:rFonts w:cs="Arial"/>
          <w:spacing w:val="5"/>
          <w:lang w:val="it-IT"/>
        </w:rPr>
        <w:t xml:space="preserve"> </w:t>
      </w:r>
      <w:r w:rsidRPr="00E939B5">
        <w:rPr>
          <w:rFonts w:cs="Arial"/>
          <w:spacing w:val="-1"/>
          <w:lang w:val="it-IT"/>
        </w:rPr>
        <w:t>gdje</w:t>
      </w:r>
      <w:r w:rsidRPr="00E939B5">
        <w:rPr>
          <w:rFonts w:cs="Arial"/>
          <w:spacing w:val="3"/>
          <w:lang w:val="it-IT"/>
        </w:rPr>
        <w:t xml:space="preserve"> </w:t>
      </w:r>
      <w:r w:rsidRPr="00E939B5">
        <w:rPr>
          <w:rFonts w:cs="Arial"/>
          <w:lang w:val="it-IT"/>
        </w:rPr>
        <w:t>su</w:t>
      </w:r>
      <w:r w:rsidRPr="00E939B5">
        <w:rPr>
          <w:rFonts w:cs="Arial"/>
          <w:spacing w:val="5"/>
          <w:lang w:val="it-IT"/>
        </w:rPr>
        <w:t xml:space="preserve"> </w:t>
      </w:r>
      <w:r w:rsidRPr="00E939B5">
        <w:rPr>
          <w:rFonts w:cs="Arial"/>
          <w:spacing w:val="-1"/>
          <w:lang w:val="it-IT"/>
        </w:rPr>
        <w:t>smješteni)</w:t>
      </w:r>
      <w:r w:rsidRPr="00E939B5">
        <w:rPr>
          <w:rFonts w:cs="Arial"/>
          <w:spacing w:val="6"/>
          <w:lang w:val="it-IT"/>
        </w:rPr>
        <w:t xml:space="preserve"> </w:t>
      </w:r>
      <w:r w:rsidRPr="00E939B5">
        <w:rPr>
          <w:rFonts w:cs="Arial"/>
          <w:spacing w:val="-1"/>
          <w:lang w:val="it-IT"/>
        </w:rPr>
        <w:t>mogu</w:t>
      </w:r>
      <w:r w:rsidRPr="00E939B5">
        <w:rPr>
          <w:rFonts w:cs="Arial"/>
          <w:spacing w:val="43"/>
          <w:lang w:val="it-IT"/>
        </w:rPr>
        <w:t xml:space="preserve"> </w:t>
      </w:r>
      <w:r w:rsidRPr="00E939B5">
        <w:rPr>
          <w:rFonts w:cs="Arial"/>
          <w:spacing w:val="-1"/>
          <w:lang w:val="it-IT"/>
        </w:rPr>
        <w:t>imati</w:t>
      </w:r>
      <w:r w:rsidRPr="00E939B5">
        <w:rPr>
          <w:rFonts w:cs="Arial"/>
          <w:lang w:val="it-IT"/>
        </w:rPr>
        <w:t xml:space="preserve"> </w:t>
      </w:r>
      <w:r w:rsidRPr="00E939B5">
        <w:rPr>
          <w:rFonts w:cs="Arial"/>
          <w:spacing w:val="-1"/>
          <w:lang w:val="it-IT"/>
        </w:rPr>
        <w:t>negativan</w:t>
      </w:r>
      <w:r w:rsidRPr="00E939B5">
        <w:rPr>
          <w:rFonts w:cs="Arial"/>
          <w:lang w:val="it-IT"/>
        </w:rPr>
        <w:t xml:space="preserve"> </w:t>
      </w:r>
      <w:r w:rsidRPr="00E939B5">
        <w:rPr>
          <w:rFonts w:cs="Arial"/>
          <w:spacing w:val="-1"/>
          <w:lang w:val="it-IT"/>
        </w:rPr>
        <w:t>utjecaj</w:t>
      </w:r>
      <w:r w:rsidRPr="00E939B5">
        <w:rPr>
          <w:rFonts w:cs="Arial"/>
          <w:spacing w:val="2"/>
          <w:lang w:val="it-IT"/>
        </w:rPr>
        <w:t xml:space="preserve"> </w:t>
      </w:r>
      <w:r w:rsidRPr="00E939B5">
        <w:rPr>
          <w:rFonts w:cs="Arial"/>
          <w:spacing w:val="-2"/>
          <w:lang w:val="it-IT"/>
        </w:rPr>
        <w:t>na</w:t>
      </w:r>
      <w:r w:rsidRPr="00E939B5">
        <w:rPr>
          <w:rFonts w:cs="Arial"/>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Nacionalne</w:t>
      </w:r>
      <w:r w:rsidRPr="00E939B5">
        <w:rPr>
          <w:rFonts w:cs="Arial"/>
          <w:lang w:val="it-IT"/>
        </w:rPr>
        <w:t xml:space="preserve"> </w:t>
      </w:r>
      <w:r w:rsidRPr="00E939B5">
        <w:rPr>
          <w:rFonts w:cs="Arial"/>
          <w:spacing w:val="-1"/>
          <w:lang w:val="it-IT"/>
        </w:rPr>
        <w:t>ekološke</w:t>
      </w:r>
      <w:r w:rsidRPr="00E939B5">
        <w:rPr>
          <w:rFonts w:cs="Arial"/>
          <w:lang w:val="it-IT"/>
        </w:rPr>
        <w:t xml:space="preserve"> </w:t>
      </w:r>
      <w:r w:rsidRPr="00E939B5">
        <w:rPr>
          <w:rFonts w:cs="Arial"/>
          <w:spacing w:val="-1"/>
          <w:lang w:val="it-IT"/>
        </w:rPr>
        <w:t>mreže.</w:t>
      </w:r>
    </w:p>
    <w:p w:rsidR="00E939B5" w:rsidRPr="00E939B5" w:rsidRDefault="00E939B5" w:rsidP="00E939B5">
      <w:pPr>
        <w:pStyle w:val="BodyText"/>
        <w:spacing w:line="252" w:lineRule="exact"/>
        <w:jc w:val="both"/>
        <w:rPr>
          <w:rFonts w:cs="Arial"/>
          <w:lang w:val="it-IT"/>
        </w:rPr>
      </w:pPr>
      <w:r w:rsidRPr="00E939B5">
        <w:rPr>
          <w:rFonts w:cs="Arial"/>
          <w:lang w:val="it-IT"/>
        </w:rPr>
        <w:t xml:space="preserve">U </w:t>
      </w:r>
      <w:r w:rsidRPr="00E939B5">
        <w:rPr>
          <w:rFonts w:cs="Arial"/>
          <w:spacing w:val="-1"/>
          <w:lang w:val="it-IT"/>
        </w:rPr>
        <w:t>tom</w:t>
      </w:r>
      <w:r w:rsidRPr="00E939B5">
        <w:rPr>
          <w:rFonts w:cs="Arial"/>
          <w:spacing w:val="1"/>
          <w:lang w:val="it-IT"/>
        </w:rPr>
        <w:t xml:space="preserve"> </w:t>
      </w:r>
      <w:r w:rsidRPr="00E939B5">
        <w:rPr>
          <w:rFonts w:cs="Arial"/>
          <w:spacing w:val="-2"/>
          <w:lang w:val="it-IT"/>
        </w:rPr>
        <w:t>smislu</w:t>
      </w:r>
      <w:r w:rsidRPr="00E939B5">
        <w:rPr>
          <w:rFonts w:cs="Arial"/>
          <w:lang w:val="it-IT"/>
        </w:rPr>
        <w:t xml:space="preserve"> </w:t>
      </w:r>
      <w:r w:rsidRPr="00E939B5">
        <w:rPr>
          <w:rFonts w:cs="Arial"/>
          <w:spacing w:val="-1"/>
          <w:lang w:val="it-IT"/>
        </w:rPr>
        <w:t>treba</w:t>
      </w:r>
      <w:r w:rsidRPr="00E939B5">
        <w:rPr>
          <w:rFonts w:cs="Arial"/>
          <w:lang w:val="it-IT"/>
        </w:rPr>
        <w:t xml:space="preserve"> </w:t>
      </w:r>
      <w:r w:rsidRPr="00E939B5">
        <w:rPr>
          <w:rFonts w:cs="Arial"/>
          <w:spacing w:val="-1"/>
          <w:lang w:val="it-IT"/>
        </w:rPr>
        <w:t>posebno</w:t>
      </w:r>
      <w:r w:rsidRPr="00E939B5">
        <w:rPr>
          <w:rFonts w:cs="Arial"/>
          <w:lang w:val="it-IT"/>
        </w:rPr>
        <w:t xml:space="preserve"> </w:t>
      </w:r>
      <w:r w:rsidRPr="00E939B5">
        <w:rPr>
          <w:rFonts w:cs="Arial"/>
          <w:spacing w:val="-1"/>
          <w:lang w:val="it-IT"/>
        </w:rPr>
        <w:t>obratiti</w:t>
      </w:r>
      <w:r w:rsidRPr="00E939B5">
        <w:rPr>
          <w:rFonts w:cs="Arial"/>
          <w:lang w:val="it-IT"/>
        </w:rPr>
        <w:t xml:space="preserve"> </w:t>
      </w:r>
      <w:r w:rsidRPr="00E939B5">
        <w:rPr>
          <w:rFonts w:cs="Arial"/>
          <w:spacing w:val="-1"/>
          <w:lang w:val="it-IT"/>
        </w:rPr>
        <w:t>pažnju</w:t>
      </w:r>
      <w:r w:rsidRPr="00E939B5">
        <w:rPr>
          <w:rFonts w:cs="Arial"/>
          <w:lang w:val="it-IT"/>
        </w:rPr>
        <w:t xml:space="preserve"> na</w:t>
      </w:r>
      <w:r w:rsidRPr="00E939B5">
        <w:rPr>
          <w:rFonts w:cs="Arial"/>
          <w:spacing w:val="-2"/>
          <w:lang w:val="it-IT"/>
        </w:rPr>
        <w:t xml:space="preserve"> </w:t>
      </w:r>
      <w:r w:rsidRPr="00E939B5">
        <w:rPr>
          <w:rFonts w:cs="Arial"/>
          <w:spacing w:val="-1"/>
          <w:lang w:val="it-IT"/>
        </w:rPr>
        <w:t>sljedeće</w:t>
      </w:r>
      <w:r w:rsidRPr="00E939B5">
        <w:rPr>
          <w:rFonts w:cs="Arial"/>
          <w:lang w:val="it-IT"/>
        </w:rPr>
        <w:t xml:space="preserve"> </w:t>
      </w:r>
      <w:r w:rsidRPr="00E939B5">
        <w:rPr>
          <w:rFonts w:cs="Arial"/>
          <w:spacing w:val="-1"/>
          <w:lang w:val="it-IT"/>
        </w:rPr>
        <w:t>planove/zahvate:</w:t>
      </w:r>
    </w:p>
    <w:p w:rsidR="00E939B5" w:rsidRPr="00E939B5" w:rsidRDefault="00E939B5" w:rsidP="00E939B5">
      <w:pPr>
        <w:pStyle w:val="BodyText"/>
        <w:tabs>
          <w:tab w:val="left" w:pos="969"/>
        </w:tabs>
        <w:spacing w:before="1"/>
        <w:ind w:left="968" w:right="115" w:hanging="425"/>
        <w:jc w:val="both"/>
        <w:rPr>
          <w:rFonts w:cs="Arial"/>
          <w:lang w:val="it-IT"/>
        </w:rPr>
      </w:pPr>
      <w:r w:rsidRPr="00E939B5">
        <w:rPr>
          <w:rFonts w:cs="Arial"/>
          <w:bCs/>
          <w:spacing w:val="-1"/>
          <w:lang w:val="it-IT"/>
        </w:rPr>
        <w:t>1.</w:t>
      </w:r>
      <w:r w:rsidRPr="00E939B5">
        <w:rPr>
          <w:rFonts w:cs="Arial"/>
          <w:bCs/>
          <w:spacing w:val="-1"/>
          <w:lang w:val="it-IT"/>
        </w:rPr>
        <w:tab/>
      </w:r>
      <w:r w:rsidRPr="00E939B5">
        <w:rPr>
          <w:rFonts w:cs="Arial"/>
          <w:spacing w:val="-1"/>
          <w:lang w:val="it-IT"/>
        </w:rPr>
        <w:t>Izdvojena</w:t>
      </w:r>
      <w:r w:rsidRPr="00E939B5">
        <w:rPr>
          <w:rFonts w:cs="Arial"/>
          <w:spacing w:val="16"/>
          <w:lang w:val="it-IT"/>
        </w:rPr>
        <w:t xml:space="preserve"> </w:t>
      </w:r>
      <w:r w:rsidRPr="00E939B5">
        <w:rPr>
          <w:rFonts w:cs="Arial"/>
          <w:spacing w:val="-1"/>
          <w:lang w:val="it-IT"/>
        </w:rPr>
        <w:t>građevinska</w:t>
      </w:r>
      <w:r w:rsidRPr="00E939B5">
        <w:rPr>
          <w:rFonts w:cs="Arial"/>
          <w:spacing w:val="13"/>
          <w:lang w:val="it-IT"/>
        </w:rPr>
        <w:t xml:space="preserve"> </w:t>
      </w:r>
      <w:r w:rsidRPr="00E939B5">
        <w:rPr>
          <w:rFonts w:cs="Arial"/>
          <w:lang w:val="it-IT"/>
        </w:rPr>
        <w:t>područja</w:t>
      </w:r>
      <w:r w:rsidRPr="00E939B5">
        <w:rPr>
          <w:rFonts w:cs="Arial"/>
          <w:spacing w:val="13"/>
          <w:lang w:val="it-IT"/>
        </w:rPr>
        <w:t xml:space="preserve"> </w:t>
      </w:r>
      <w:r w:rsidRPr="00E939B5">
        <w:rPr>
          <w:rFonts w:cs="Arial"/>
          <w:spacing w:val="-1"/>
          <w:lang w:val="it-IT"/>
        </w:rPr>
        <w:t>(izvan</w:t>
      </w:r>
      <w:r w:rsidRPr="00E939B5">
        <w:rPr>
          <w:rFonts w:cs="Arial"/>
          <w:spacing w:val="15"/>
          <w:lang w:val="it-IT"/>
        </w:rPr>
        <w:t xml:space="preserve"> </w:t>
      </w:r>
      <w:r w:rsidRPr="00E939B5">
        <w:rPr>
          <w:rFonts w:cs="Arial"/>
          <w:spacing w:val="-1"/>
          <w:lang w:val="it-IT"/>
        </w:rPr>
        <w:t>naselja)</w:t>
      </w:r>
      <w:r w:rsidRPr="00E939B5">
        <w:rPr>
          <w:rFonts w:cs="Arial"/>
          <w:spacing w:val="21"/>
          <w:lang w:val="it-IT"/>
        </w:rPr>
        <w:t xml:space="preserve"> </w:t>
      </w:r>
      <w:r w:rsidRPr="00E939B5">
        <w:rPr>
          <w:rFonts w:cs="Arial"/>
          <w:spacing w:val="-1"/>
          <w:lang w:val="it-IT"/>
        </w:rPr>
        <w:t>ugostiteljsko-turističke</w:t>
      </w:r>
      <w:r w:rsidRPr="00E939B5">
        <w:rPr>
          <w:rFonts w:cs="Arial"/>
          <w:spacing w:val="16"/>
          <w:lang w:val="it-IT"/>
        </w:rPr>
        <w:t xml:space="preserve"> </w:t>
      </w:r>
      <w:r w:rsidRPr="00E939B5">
        <w:rPr>
          <w:rFonts w:cs="Arial"/>
          <w:spacing w:val="-2"/>
          <w:lang w:val="it-IT"/>
        </w:rPr>
        <w:t>namjene:</w:t>
      </w:r>
      <w:r w:rsidRPr="00E939B5">
        <w:rPr>
          <w:rFonts w:cs="Arial"/>
          <w:spacing w:val="75"/>
          <w:lang w:val="it-IT"/>
        </w:rPr>
        <w:t xml:space="preserve"> </w:t>
      </w:r>
      <w:r w:rsidRPr="00E939B5">
        <w:rPr>
          <w:rFonts w:cs="Arial"/>
          <w:spacing w:val="-1"/>
          <w:lang w:val="it-IT"/>
        </w:rPr>
        <w:t>Bosanka/Jug</w:t>
      </w:r>
      <w:r w:rsidRPr="00E939B5">
        <w:rPr>
          <w:rFonts w:cs="Arial"/>
          <w:spacing w:val="60"/>
          <w:lang w:val="it-IT"/>
        </w:rPr>
        <w:t xml:space="preserve"> </w:t>
      </w:r>
      <w:r w:rsidRPr="00E939B5">
        <w:rPr>
          <w:rFonts w:cs="Arial"/>
          <w:spacing w:val="-1"/>
          <w:lang w:val="it-IT"/>
        </w:rPr>
        <w:t>(T2),</w:t>
      </w:r>
      <w:r w:rsidRPr="00E939B5">
        <w:rPr>
          <w:rFonts w:cs="Arial"/>
          <w:lang w:val="it-IT"/>
        </w:rPr>
        <w:t xml:space="preserve"> </w:t>
      </w:r>
      <w:r w:rsidRPr="00E939B5">
        <w:rPr>
          <w:rFonts w:cs="Arial"/>
          <w:spacing w:val="-1"/>
          <w:lang w:val="it-IT"/>
        </w:rPr>
        <w:t>Bosanka/Sjever</w:t>
      </w:r>
      <w:r w:rsidRPr="00E939B5">
        <w:rPr>
          <w:rFonts w:cs="Arial"/>
          <w:lang w:val="it-IT"/>
        </w:rPr>
        <w:t xml:space="preserve">  </w:t>
      </w:r>
      <w:r w:rsidRPr="00E939B5">
        <w:rPr>
          <w:rFonts w:cs="Arial"/>
          <w:spacing w:val="-1"/>
          <w:lang w:val="it-IT"/>
        </w:rPr>
        <w:t>(T2),</w:t>
      </w:r>
      <w:r w:rsidRPr="00E939B5">
        <w:rPr>
          <w:rFonts w:cs="Arial"/>
          <w:lang w:val="it-IT"/>
        </w:rPr>
        <w:t xml:space="preserve">  </w:t>
      </w:r>
      <w:r w:rsidRPr="00E939B5">
        <w:rPr>
          <w:rFonts w:cs="Arial"/>
          <w:spacing w:val="-1"/>
          <w:lang w:val="it-IT"/>
        </w:rPr>
        <w:t>Šipanska</w:t>
      </w:r>
      <w:r w:rsidRPr="00E939B5">
        <w:rPr>
          <w:rFonts w:cs="Arial"/>
          <w:spacing w:val="2"/>
          <w:lang w:val="it-IT"/>
        </w:rPr>
        <w:t xml:space="preserve"> </w:t>
      </w:r>
      <w:r w:rsidRPr="00E939B5">
        <w:rPr>
          <w:rFonts w:cs="Arial"/>
          <w:spacing w:val="-1"/>
          <w:lang w:val="it-IT"/>
        </w:rPr>
        <w:t>Luka/Čempljesi</w:t>
      </w:r>
      <w:r w:rsidRPr="00E939B5">
        <w:rPr>
          <w:rFonts w:cs="Arial"/>
          <w:spacing w:val="59"/>
          <w:lang w:val="it-IT"/>
        </w:rPr>
        <w:t xml:space="preserve"> </w:t>
      </w:r>
      <w:r w:rsidRPr="00E939B5">
        <w:rPr>
          <w:rFonts w:cs="Arial"/>
          <w:spacing w:val="-1"/>
          <w:lang w:val="it-IT"/>
        </w:rPr>
        <w:t>(T2),</w:t>
      </w:r>
      <w:r w:rsidRPr="00E939B5">
        <w:rPr>
          <w:rFonts w:cs="Arial"/>
          <w:lang w:val="it-IT"/>
        </w:rPr>
        <w:t xml:space="preserve">  </w:t>
      </w:r>
      <w:r w:rsidRPr="00E939B5">
        <w:rPr>
          <w:rFonts w:cs="Arial"/>
          <w:spacing w:val="-1"/>
          <w:lang w:val="it-IT"/>
        </w:rPr>
        <w:t>Trsteno</w:t>
      </w:r>
      <w:r w:rsidRPr="00E939B5">
        <w:rPr>
          <w:rFonts w:cs="Arial"/>
          <w:spacing w:val="53"/>
          <w:lang w:val="it-IT"/>
        </w:rPr>
        <w:t xml:space="preserve"> </w:t>
      </w:r>
      <w:r w:rsidRPr="00E939B5">
        <w:rPr>
          <w:rFonts w:cs="Arial"/>
          <w:spacing w:val="-1"/>
          <w:lang w:val="it-IT"/>
        </w:rPr>
        <w:t>(Veliki</w:t>
      </w:r>
      <w:r w:rsidRPr="00E939B5">
        <w:rPr>
          <w:rFonts w:cs="Arial"/>
          <w:lang w:val="it-IT"/>
        </w:rPr>
        <w:t xml:space="preserve"> </w:t>
      </w:r>
      <w:r w:rsidRPr="00E939B5">
        <w:rPr>
          <w:rFonts w:cs="Arial"/>
          <w:spacing w:val="-1"/>
          <w:lang w:val="it-IT"/>
        </w:rPr>
        <w:t>stol) (T1, T2)</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bCs/>
          <w:spacing w:val="-1"/>
          <w:lang w:val="it-IT"/>
        </w:rPr>
        <w:t>2.</w:t>
      </w:r>
      <w:r w:rsidRPr="00E939B5">
        <w:rPr>
          <w:rFonts w:cs="Arial"/>
          <w:bCs/>
          <w:spacing w:val="-1"/>
          <w:lang w:val="it-IT"/>
        </w:rPr>
        <w:tab/>
      </w:r>
      <w:r w:rsidRPr="00E939B5">
        <w:rPr>
          <w:rFonts w:cs="Arial"/>
          <w:spacing w:val="-1"/>
          <w:lang w:val="it-IT"/>
        </w:rPr>
        <w:t>Golf</w:t>
      </w:r>
      <w:r w:rsidRPr="00E939B5">
        <w:rPr>
          <w:rFonts w:cs="Arial"/>
          <w:spacing w:val="2"/>
          <w:lang w:val="it-IT"/>
        </w:rPr>
        <w:t xml:space="preserve"> </w:t>
      </w:r>
      <w:r w:rsidRPr="00E939B5">
        <w:rPr>
          <w:rFonts w:cs="Arial"/>
          <w:spacing w:val="-1"/>
          <w:lang w:val="it-IT"/>
        </w:rPr>
        <w:t>igralište</w:t>
      </w:r>
      <w:r w:rsidRPr="00E939B5">
        <w:rPr>
          <w:rFonts w:cs="Arial"/>
          <w:spacing w:val="-2"/>
          <w:lang w:val="it-IT"/>
        </w:rPr>
        <w:t xml:space="preserve"> </w:t>
      </w:r>
      <w:r w:rsidRPr="00E939B5">
        <w:rPr>
          <w:rFonts w:cs="Arial"/>
          <w:spacing w:val="-1"/>
          <w:lang w:val="it-IT"/>
        </w:rPr>
        <w:t>(R1):</w:t>
      </w:r>
      <w:r w:rsidRPr="00E939B5">
        <w:rPr>
          <w:rFonts w:cs="Arial"/>
          <w:lang w:val="it-IT"/>
        </w:rPr>
        <w:t xml:space="preserve"> </w:t>
      </w:r>
      <w:r w:rsidRPr="00E939B5">
        <w:rPr>
          <w:rFonts w:cs="Arial"/>
          <w:spacing w:val="-1"/>
          <w:lang w:val="it-IT"/>
        </w:rPr>
        <w:t>Bosanka/Srđ</w:t>
      </w:r>
    </w:p>
    <w:p w:rsidR="00E939B5" w:rsidRPr="00E939B5" w:rsidRDefault="00E939B5" w:rsidP="00E939B5">
      <w:pPr>
        <w:pStyle w:val="BodyText"/>
        <w:tabs>
          <w:tab w:val="left" w:pos="969"/>
        </w:tabs>
        <w:spacing w:before="57"/>
        <w:ind w:left="968" w:hanging="425"/>
        <w:jc w:val="both"/>
        <w:rPr>
          <w:rFonts w:cs="Arial"/>
          <w:lang w:val="it-IT"/>
        </w:rPr>
      </w:pPr>
      <w:r w:rsidRPr="00E939B5">
        <w:rPr>
          <w:rFonts w:cs="Arial"/>
          <w:bCs/>
          <w:spacing w:val="-1"/>
          <w:lang w:val="it-IT"/>
        </w:rPr>
        <w:t>3.</w:t>
      </w:r>
      <w:r w:rsidRPr="00E939B5">
        <w:rPr>
          <w:rFonts w:cs="Arial"/>
          <w:bCs/>
          <w:spacing w:val="-1"/>
          <w:lang w:val="it-IT"/>
        </w:rPr>
        <w:tab/>
      </w:r>
      <w:r w:rsidRPr="00E939B5">
        <w:rPr>
          <w:rFonts w:cs="Arial"/>
          <w:spacing w:val="-1"/>
          <w:lang w:val="it-IT"/>
        </w:rPr>
        <w:t xml:space="preserve">Prometni sustav: </w:t>
      </w:r>
      <w:r w:rsidRPr="00E939B5">
        <w:rPr>
          <w:rFonts w:cs="Arial"/>
          <w:lang w:val="it-IT"/>
        </w:rPr>
        <w:t>brza</w:t>
      </w:r>
      <w:r w:rsidRPr="00E939B5">
        <w:rPr>
          <w:rFonts w:cs="Arial"/>
          <w:spacing w:val="-2"/>
          <w:lang w:val="it-IT"/>
        </w:rPr>
        <w:t xml:space="preserve"> </w:t>
      </w:r>
      <w:r w:rsidRPr="00E939B5">
        <w:rPr>
          <w:rFonts w:cs="Arial"/>
          <w:spacing w:val="-1"/>
          <w:lang w:val="it-IT"/>
        </w:rPr>
        <w:t>cesta</w:t>
      </w:r>
      <w:r w:rsidRPr="00E939B5">
        <w:rPr>
          <w:rFonts w:cs="Arial"/>
          <w:lang w:val="it-IT"/>
        </w:rPr>
        <w:t xml:space="preserve"> </w:t>
      </w:r>
      <w:r w:rsidRPr="00E939B5">
        <w:rPr>
          <w:rFonts w:cs="Arial"/>
          <w:spacing w:val="-1"/>
          <w:lang w:val="it-IT"/>
        </w:rPr>
        <w:t>Dubrovnik(osojnik)</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Debeli</w:t>
      </w:r>
      <w:r w:rsidRPr="00E939B5">
        <w:rPr>
          <w:rFonts w:cs="Arial"/>
          <w:lang w:val="it-IT"/>
        </w:rPr>
        <w:t xml:space="preserve"> brijeg</w:t>
      </w:r>
    </w:p>
    <w:p w:rsidR="00E939B5" w:rsidRPr="00E939B5" w:rsidRDefault="00E939B5" w:rsidP="00E939B5">
      <w:pPr>
        <w:pStyle w:val="BodyText"/>
        <w:tabs>
          <w:tab w:val="left" w:pos="969"/>
        </w:tabs>
        <w:spacing w:before="1"/>
        <w:ind w:left="968" w:hanging="425"/>
        <w:jc w:val="both"/>
        <w:rPr>
          <w:rFonts w:cs="Arial"/>
        </w:rPr>
      </w:pPr>
      <w:r w:rsidRPr="00E939B5">
        <w:rPr>
          <w:rFonts w:cs="Arial"/>
          <w:bCs/>
          <w:spacing w:val="-1"/>
        </w:rPr>
        <w:t>4.</w:t>
      </w:r>
      <w:r w:rsidRPr="00E939B5">
        <w:rPr>
          <w:rFonts w:cs="Arial"/>
          <w:bCs/>
          <w:spacing w:val="-1"/>
        </w:rPr>
        <w:tab/>
      </w:r>
      <w:r w:rsidRPr="00E939B5">
        <w:rPr>
          <w:rFonts w:cs="Arial"/>
          <w:spacing w:val="-1"/>
        </w:rPr>
        <w:t>Energetski</w:t>
      </w:r>
      <w:r w:rsidRPr="00E939B5">
        <w:rPr>
          <w:rFonts w:cs="Arial"/>
          <w:spacing w:val="-3"/>
        </w:rPr>
        <w:t xml:space="preserve"> </w:t>
      </w:r>
      <w:r w:rsidRPr="00E939B5">
        <w:rPr>
          <w:rFonts w:cs="Arial"/>
          <w:spacing w:val="-1"/>
        </w:rPr>
        <w:t>sustav: HE</w:t>
      </w:r>
      <w:r w:rsidRPr="00E939B5">
        <w:rPr>
          <w:rFonts w:cs="Arial"/>
        </w:rPr>
        <w:t xml:space="preserve"> </w:t>
      </w:r>
      <w:r w:rsidRPr="00E939B5">
        <w:rPr>
          <w:rFonts w:cs="Arial"/>
          <w:spacing w:val="-1"/>
        </w:rPr>
        <w:t>Ombla</w:t>
      </w:r>
    </w:p>
    <w:p w:rsidR="00E939B5" w:rsidRDefault="00E939B5" w:rsidP="00E939B5">
      <w:pPr>
        <w:spacing w:before="11"/>
        <w:jc w:val="both"/>
        <w:rPr>
          <w:rFonts w:ascii="Arial" w:eastAsia="Arial" w:hAnsi="Arial" w:cs="Arial"/>
          <w:sz w:val="22"/>
          <w:szCs w:val="22"/>
        </w:rPr>
      </w:pPr>
    </w:p>
    <w:p w:rsidR="002711C0" w:rsidRPr="00E939B5" w:rsidRDefault="002711C0" w:rsidP="00E939B5">
      <w:pPr>
        <w:spacing w:before="11"/>
        <w:jc w:val="both"/>
        <w:rPr>
          <w:rFonts w:ascii="Arial" w:eastAsia="Arial" w:hAnsi="Arial" w:cs="Arial"/>
          <w:sz w:val="22"/>
          <w:szCs w:val="22"/>
        </w:rPr>
      </w:pPr>
    </w:p>
    <w:p w:rsidR="00E939B5" w:rsidRPr="00E939B5" w:rsidRDefault="00E939B5" w:rsidP="00E939B5">
      <w:pPr>
        <w:pStyle w:val="Heading1"/>
        <w:tabs>
          <w:tab w:val="left" w:pos="825"/>
        </w:tabs>
        <w:ind w:left="824" w:hanging="708"/>
        <w:jc w:val="both"/>
        <w:rPr>
          <w:rFonts w:cs="Arial"/>
          <w:b w:val="0"/>
          <w:bCs w:val="0"/>
        </w:rPr>
      </w:pPr>
      <w:r w:rsidRPr="00E939B5">
        <w:rPr>
          <w:rFonts w:cs="Arial"/>
          <w:spacing w:val="-1"/>
        </w:rPr>
        <w:t>9.</w:t>
      </w:r>
      <w:r w:rsidRPr="00E939B5">
        <w:rPr>
          <w:rFonts w:cs="Arial"/>
          <w:spacing w:val="-1"/>
        </w:rPr>
        <w:tab/>
      </w:r>
      <w:r w:rsidRPr="00E939B5">
        <w:rPr>
          <w:rFonts w:cs="Arial"/>
          <w:spacing w:val="-1"/>
          <w:u w:val="thick" w:color="000000"/>
        </w:rPr>
        <w:t>MJERE</w:t>
      </w:r>
      <w:r w:rsidRPr="00E939B5">
        <w:rPr>
          <w:rFonts w:cs="Arial"/>
          <w:u w:val="thick" w:color="000000"/>
        </w:rPr>
        <w:t xml:space="preserve"> </w:t>
      </w:r>
      <w:r w:rsidRPr="00E939B5">
        <w:rPr>
          <w:rFonts w:cs="Arial"/>
          <w:spacing w:val="-2"/>
          <w:u w:val="thick" w:color="000000"/>
        </w:rPr>
        <w:t>PROVEDBE</w:t>
      </w:r>
      <w:r w:rsidRPr="00E939B5">
        <w:rPr>
          <w:rFonts w:cs="Arial"/>
          <w:u w:val="thick" w:color="000000"/>
        </w:rPr>
        <w:t xml:space="preserve"> </w:t>
      </w:r>
      <w:r w:rsidRPr="00E939B5">
        <w:rPr>
          <w:rFonts w:cs="Arial"/>
          <w:spacing w:val="-1"/>
          <w:u w:val="thick" w:color="000000"/>
        </w:rPr>
        <w:t>PLANA</w:t>
      </w:r>
    </w:p>
    <w:p w:rsidR="00E939B5" w:rsidRPr="00E939B5" w:rsidRDefault="00E939B5" w:rsidP="00E939B5">
      <w:pPr>
        <w:spacing w:before="8"/>
        <w:jc w:val="both"/>
        <w:rPr>
          <w:rFonts w:ascii="Arial" w:eastAsia="Arial" w:hAnsi="Arial" w:cs="Arial"/>
          <w:b/>
          <w:bCs/>
          <w:sz w:val="22"/>
          <w:szCs w:val="22"/>
        </w:rPr>
      </w:pPr>
    </w:p>
    <w:p w:rsidR="00E939B5" w:rsidRPr="00E939B5" w:rsidRDefault="00E939B5" w:rsidP="00E939B5">
      <w:pPr>
        <w:pStyle w:val="BodyText"/>
        <w:spacing w:before="72"/>
        <w:ind w:left="0" w:right="2"/>
        <w:jc w:val="center"/>
        <w:rPr>
          <w:rFonts w:cs="Arial"/>
        </w:rPr>
      </w:pPr>
      <w:r w:rsidRPr="00E939B5">
        <w:rPr>
          <w:rFonts w:cs="Arial"/>
          <w:spacing w:val="-1"/>
        </w:rPr>
        <w:t>Članak</w:t>
      </w:r>
      <w:r w:rsidRPr="00E939B5">
        <w:rPr>
          <w:rFonts w:cs="Arial"/>
        </w:rPr>
        <w:t xml:space="preserve"> 145.</w:t>
      </w:r>
    </w:p>
    <w:p w:rsidR="00E939B5" w:rsidRPr="00E939B5" w:rsidRDefault="00E939B5" w:rsidP="00E939B5">
      <w:pPr>
        <w:jc w:val="both"/>
        <w:rPr>
          <w:rFonts w:ascii="Arial" w:eastAsia="Arial" w:hAnsi="Arial" w:cs="Arial"/>
          <w:sz w:val="22"/>
          <w:szCs w:val="22"/>
        </w:rPr>
      </w:pPr>
    </w:p>
    <w:p w:rsidR="00E939B5" w:rsidRPr="00E939B5" w:rsidRDefault="00E939B5" w:rsidP="002711C0">
      <w:pPr>
        <w:pStyle w:val="BodyText"/>
        <w:ind w:right="257"/>
        <w:jc w:val="both"/>
        <w:rPr>
          <w:rFonts w:cs="Arial"/>
        </w:rPr>
      </w:pPr>
      <w:r w:rsidRPr="00E939B5">
        <w:rPr>
          <w:rFonts w:cs="Arial"/>
          <w:spacing w:val="-1"/>
        </w:rPr>
        <w:t>Provođenje</w:t>
      </w:r>
      <w:r w:rsidRPr="00E939B5">
        <w:rPr>
          <w:rFonts w:cs="Arial"/>
          <w:spacing w:val="2"/>
        </w:rPr>
        <w:t xml:space="preserve"> </w:t>
      </w:r>
      <w:r w:rsidRPr="00E939B5">
        <w:rPr>
          <w:rFonts w:cs="Arial"/>
        </w:rPr>
        <w:t>i</w:t>
      </w:r>
      <w:r w:rsidRPr="00E939B5">
        <w:rPr>
          <w:rFonts w:cs="Arial"/>
          <w:spacing w:val="4"/>
        </w:rPr>
        <w:t xml:space="preserve"> </w:t>
      </w:r>
      <w:r w:rsidRPr="00E939B5">
        <w:rPr>
          <w:rFonts w:cs="Arial"/>
          <w:spacing w:val="-1"/>
        </w:rPr>
        <w:t>razrada</w:t>
      </w:r>
      <w:r w:rsidRPr="00E939B5">
        <w:rPr>
          <w:rFonts w:cs="Arial"/>
          <w:spacing w:val="5"/>
        </w:rPr>
        <w:t xml:space="preserve"> </w:t>
      </w:r>
      <w:r w:rsidRPr="00E939B5">
        <w:rPr>
          <w:rFonts w:cs="Arial"/>
          <w:spacing w:val="-1"/>
        </w:rPr>
        <w:t>Prostornog</w:t>
      </w:r>
      <w:r w:rsidRPr="00E939B5">
        <w:rPr>
          <w:rFonts w:cs="Arial"/>
          <w:spacing w:val="2"/>
        </w:rPr>
        <w:t xml:space="preserve"> </w:t>
      </w:r>
      <w:r w:rsidRPr="00E939B5">
        <w:rPr>
          <w:rFonts w:cs="Arial"/>
          <w:spacing w:val="-1"/>
        </w:rPr>
        <w:t>plana</w:t>
      </w:r>
      <w:r w:rsidRPr="00E939B5">
        <w:rPr>
          <w:rFonts w:cs="Arial"/>
          <w:spacing w:val="5"/>
        </w:rPr>
        <w:t xml:space="preserve"> </w:t>
      </w:r>
      <w:r w:rsidRPr="00E939B5">
        <w:rPr>
          <w:rFonts w:cs="Arial"/>
          <w:spacing w:val="-1"/>
        </w:rPr>
        <w:t>odvijati</w:t>
      </w:r>
      <w:r w:rsidRPr="00E939B5">
        <w:rPr>
          <w:rFonts w:cs="Arial"/>
          <w:spacing w:val="4"/>
        </w:rPr>
        <w:t xml:space="preserve"> </w:t>
      </w:r>
      <w:r w:rsidRPr="00E939B5">
        <w:rPr>
          <w:rFonts w:cs="Arial"/>
        </w:rPr>
        <w:t>će</w:t>
      </w:r>
      <w:r w:rsidRPr="00E939B5">
        <w:rPr>
          <w:rFonts w:cs="Arial"/>
          <w:spacing w:val="3"/>
        </w:rPr>
        <w:t xml:space="preserve"> </w:t>
      </w:r>
      <w:r w:rsidRPr="00E939B5">
        <w:rPr>
          <w:rFonts w:cs="Arial"/>
        </w:rPr>
        <w:t>se</w:t>
      </w:r>
      <w:r w:rsidRPr="00E939B5">
        <w:rPr>
          <w:rFonts w:cs="Arial"/>
          <w:spacing w:val="5"/>
        </w:rPr>
        <w:t xml:space="preserve"> </w:t>
      </w:r>
      <w:r w:rsidRPr="00E939B5">
        <w:rPr>
          <w:rFonts w:cs="Arial"/>
        </w:rPr>
        <w:t>kao</w:t>
      </w:r>
      <w:r w:rsidRPr="00E939B5">
        <w:rPr>
          <w:rFonts w:cs="Arial"/>
          <w:spacing w:val="5"/>
        </w:rPr>
        <w:t xml:space="preserve"> </w:t>
      </w:r>
      <w:r w:rsidRPr="00E939B5">
        <w:rPr>
          <w:rFonts w:cs="Arial"/>
          <w:spacing w:val="-1"/>
        </w:rPr>
        <w:t>kontinuirani</w:t>
      </w:r>
      <w:r w:rsidRPr="00E939B5">
        <w:rPr>
          <w:rFonts w:cs="Arial"/>
          <w:spacing w:val="4"/>
        </w:rPr>
        <w:t xml:space="preserve"> </w:t>
      </w:r>
      <w:r w:rsidRPr="00E939B5">
        <w:rPr>
          <w:rFonts w:cs="Arial"/>
          <w:spacing w:val="-1"/>
        </w:rPr>
        <w:t>proces</w:t>
      </w:r>
      <w:r w:rsidRPr="00E939B5">
        <w:rPr>
          <w:rFonts w:cs="Arial"/>
          <w:spacing w:val="5"/>
        </w:rPr>
        <w:t xml:space="preserve"> </w:t>
      </w:r>
      <w:r w:rsidRPr="00E939B5">
        <w:rPr>
          <w:rFonts w:cs="Arial"/>
        </w:rPr>
        <w:t>u</w:t>
      </w:r>
      <w:r w:rsidRPr="00E939B5">
        <w:rPr>
          <w:rFonts w:cs="Arial"/>
          <w:spacing w:val="5"/>
        </w:rPr>
        <w:t xml:space="preserve"> </w:t>
      </w:r>
      <w:r w:rsidRPr="00E939B5">
        <w:rPr>
          <w:rFonts w:cs="Arial"/>
          <w:spacing w:val="-1"/>
        </w:rPr>
        <w:t>skladu</w:t>
      </w:r>
      <w:r w:rsidRPr="00E939B5">
        <w:rPr>
          <w:rFonts w:cs="Arial"/>
          <w:spacing w:val="3"/>
        </w:rPr>
        <w:t xml:space="preserve"> </w:t>
      </w:r>
      <w:r w:rsidRPr="00E939B5">
        <w:rPr>
          <w:rFonts w:cs="Arial"/>
        </w:rPr>
        <w:t>s</w:t>
      </w:r>
      <w:r w:rsidRPr="00E939B5">
        <w:rPr>
          <w:rFonts w:cs="Arial"/>
          <w:spacing w:val="5"/>
        </w:rPr>
        <w:t xml:space="preserve"> </w:t>
      </w:r>
      <w:r w:rsidRPr="00E939B5">
        <w:rPr>
          <w:rFonts w:cs="Arial"/>
          <w:spacing w:val="-1"/>
        </w:rPr>
        <w:t>ovim</w:t>
      </w:r>
      <w:r w:rsidRPr="00E939B5">
        <w:rPr>
          <w:rFonts w:cs="Arial"/>
          <w:spacing w:val="57"/>
        </w:rPr>
        <w:t xml:space="preserve"> </w:t>
      </w:r>
      <w:r w:rsidRPr="00E939B5">
        <w:rPr>
          <w:rFonts w:cs="Arial"/>
          <w:spacing w:val="-1"/>
        </w:rPr>
        <w:t>odredbama</w:t>
      </w:r>
      <w:r w:rsidRPr="00E939B5">
        <w:rPr>
          <w:rFonts w:cs="Arial"/>
          <w:spacing w:val="13"/>
        </w:rPr>
        <w:t xml:space="preserve"> </w:t>
      </w:r>
      <w:r w:rsidRPr="00E939B5">
        <w:rPr>
          <w:rFonts w:cs="Arial"/>
        </w:rPr>
        <w:t>i</w:t>
      </w:r>
      <w:r w:rsidRPr="00E939B5">
        <w:rPr>
          <w:rFonts w:cs="Arial"/>
          <w:spacing w:val="13"/>
        </w:rPr>
        <w:t xml:space="preserve"> </w:t>
      </w:r>
      <w:r w:rsidRPr="00E939B5">
        <w:rPr>
          <w:rFonts w:cs="Arial"/>
          <w:spacing w:val="-1"/>
        </w:rPr>
        <w:t>drugim</w:t>
      </w:r>
      <w:r w:rsidRPr="00E939B5">
        <w:rPr>
          <w:rFonts w:cs="Arial"/>
          <w:spacing w:val="15"/>
        </w:rPr>
        <w:t xml:space="preserve"> </w:t>
      </w:r>
      <w:r w:rsidRPr="00E939B5">
        <w:rPr>
          <w:rFonts w:cs="Arial"/>
          <w:spacing w:val="-1"/>
        </w:rPr>
        <w:t>dokumentima</w:t>
      </w:r>
      <w:r w:rsidRPr="00E939B5">
        <w:rPr>
          <w:rFonts w:cs="Arial"/>
          <w:spacing w:val="13"/>
        </w:rPr>
        <w:t xml:space="preserve"> </w:t>
      </w:r>
      <w:r w:rsidRPr="00E939B5">
        <w:rPr>
          <w:rFonts w:cs="Arial"/>
          <w:spacing w:val="-1"/>
        </w:rPr>
        <w:t>prostornog</w:t>
      </w:r>
      <w:r w:rsidRPr="00E939B5">
        <w:rPr>
          <w:rFonts w:cs="Arial"/>
          <w:spacing w:val="11"/>
        </w:rPr>
        <w:t xml:space="preserve"> </w:t>
      </w:r>
      <w:r w:rsidRPr="00E939B5">
        <w:rPr>
          <w:rFonts w:cs="Arial"/>
        </w:rPr>
        <w:t>uređenja</w:t>
      </w:r>
      <w:r w:rsidRPr="00E939B5">
        <w:rPr>
          <w:rFonts w:cs="Arial"/>
          <w:spacing w:val="11"/>
        </w:rPr>
        <w:t xml:space="preserve"> </w:t>
      </w:r>
      <w:r w:rsidRPr="00E939B5">
        <w:rPr>
          <w:rFonts w:cs="Arial"/>
        </w:rPr>
        <w:t>koji</w:t>
      </w:r>
      <w:r w:rsidRPr="00E939B5">
        <w:rPr>
          <w:rFonts w:cs="Arial"/>
          <w:spacing w:val="13"/>
        </w:rPr>
        <w:t xml:space="preserve"> </w:t>
      </w:r>
      <w:r w:rsidRPr="00E939B5">
        <w:rPr>
          <w:rFonts w:cs="Arial"/>
        </w:rPr>
        <w:t>će</w:t>
      </w:r>
      <w:r w:rsidRPr="00E939B5">
        <w:rPr>
          <w:rFonts w:cs="Arial"/>
          <w:spacing w:val="13"/>
        </w:rPr>
        <w:t xml:space="preserve"> </w:t>
      </w:r>
      <w:r w:rsidRPr="00E939B5">
        <w:rPr>
          <w:rFonts w:cs="Arial"/>
        </w:rPr>
        <w:t>se</w:t>
      </w:r>
      <w:r w:rsidRPr="00E939B5">
        <w:rPr>
          <w:rFonts w:cs="Arial"/>
          <w:spacing w:val="11"/>
        </w:rPr>
        <w:t xml:space="preserve"> </w:t>
      </w:r>
      <w:r w:rsidRPr="00E939B5">
        <w:rPr>
          <w:rFonts w:cs="Arial"/>
          <w:spacing w:val="-1"/>
        </w:rPr>
        <w:t>donositi</w:t>
      </w:r>
      <w:r w:rsidRPr="00E939B5">
        <w:rPr>
          <w:rFonts w:cs="Arial"/>
          <w:spacing w:val="13"/>
        </w:rPr>
        <w:t xml:space="preserve"> </w:t>
      </w:r>
      <w:r w:rsidRPr="00E939B5">
        <w:rPr>
          <w:rFonts w:cs="Arial"/>
        </w:rPr>
        <w:t>na</w:t>
      </w:r>
      <w:r w:rsidRPr="00E939B5">
        <w:rPr>
          <w:rFonts w:cs="Arial"/>
          <w:spacing w:val="13"/>
        </w:rPr>
        <w:t xml:space="preserve"> </w:t>
      </w:r>
      <w:r w:rsidRPr="00E939B5">
        <w:rPr>
          <w:rFonts w:cs="Arial"/>
          <w:spacing w:val="-1"/>
        </w:rPr>
        <w:t>temelju</w:t>
      </w:r>
      <w:r w:rsidRPr="00E939B5">
        <w:rPr>
          <w:rFonts w:cs="Arial"/>
          <w:spacing w:val="37"/>
        </w:rPr>
        <w:t xml:space="preserve"> </w:t>
      </w:r>
      <w:r w:rsidRPr="00E939B5">
        <w:rPr>
          <w:rFonts w:cs="Arial"/>
          <w:spacing w:val="-1"/>
        </w:rPr>
        <w:t>Prostornog</w:t>
      </w:r>
      <w:r w:rsidRPr="00E939B5">
        <w:rPr>
          <w:rFonts w:cs="Arial"/>
        </w:rPr>
        <w:t xml:space="preserve"> </w:t>
      </w:r>
      <w:r w:rsidRPr="00E939B5">
        <w:rPr>
          <w:rFonts w:cs="Arial"/>
          <w:spacing w:val="-1"/>
        </w:rPr>
        <w:t>plana.</w:t>
      </w: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lang w:val="it-IT"/>
        </w:rPr>
        <w:lastRenderedPageBreak/>
        <w:t>9.1.</w:t>
      </w:r>
      <w:r w:rsidRPr="00E939B5">
        <w:rPr>
          <w:rFonts w:cs="Arial"/>
          <w:lang w:val="it-IT"/>
        </w:rPr>
        <w:tab/>
      </w:r>
      <w:r w:rsidRPr="00E939B5">
        <w:rPr>
          <w:rFonts w:cs="Arial"/>
          <w:spacing w:val="-1"/>
          <w:lang w:val="it-IT"/>
        </w:rPr>
        <w:t>Obveza</w:t>
      </w:r>
      <w:r w:rsidRPr="00E939B5">
        <w:rPr>
          <w:rFonts w:cs="Arial"/>
          <w:spacing w:val="-2"/>
          <w:lang w:val="it-IT"/>
        </w:rPr>
        <w:t xml:space="preserve"> </w:t>
      </w:r>
      <w:r w:rsidRPr="00E939B5">
        <w:rPr>
          <w:rFonts w:cs="Arial"/>
          <w:spacing w:val="-1"/>
          <w:lang w:val="it-IT"/>
        </w:rPr>
        <w:t>izradbe</w:t>
      </w:r>
      <w:r w:rsidRPr="00E939B5">
        <w:rPr>
          <w:rFonts w:cs="Arial"/>
          <w:spacing w:val="-2"/>
          <w:lang w:val="it-IT"/>
        </w:rPr>
        <w:t xml:space="preserve"> </w:t>
      </w:r>
      <w:r w:rsidRPr="00E939B5">
        <w:rPr>
          <w:rFonts w:cs="Arial"/>
          <w:spacing w:val="-1"/>
          <w:lang w:val="it-IT"/>
        </w:rPr>
        <w:t>prostornih</w:t>
      </w:r>
      <w:r w:rsidRPr="00E939B5">
        <w:rPr>
          <w:rFonts w:cs="Arial"/>
          <w:spacing w:val="1"/>
          <w:lang w:val="it-IT"/>
        </w:rPr>
        <w:t xml:space="preserve"> </w:t>
      </w:r>
      <w:r w:rsidRPr="00E939B5">
        <w:rPr>
          <w:rFonts w:cs="Arial"/>
          <w:spacing w:val="-1"/>
          <w:lang w:val="it-IT"/>
        </w:rPr>
        <w:t>planova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146.</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48"/>
        </w:tabs>
        <w:ind w:right="256"/>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Obuhvat</w:t>
      </w:r>
      <w:r w:rsidRPr="00E939B5">
        <w:rPr>
          <w:rFonts w:cs="Arial"/>
          <w:spacing w:val="2"/>
          <w:lang w:val="it-IT"/>
        </w:rPr>
        <w:t xml:space="preserve"> </w:t>
      </w:r>
      <w:r w:rsidRPr="00E939B5">
        <w:rPr>
          <w:rFonts w:cs="Arial"/>
          <w:spacing w:val="-1"/>
          <w:lang w:val="it-IT"/>
        </w:rPr>
        <w:t>izradbe</w:t>
      </w:r>
      <w:r w:rsidRPr="00E939B5">
        <w:rPr>
          <w:rFonts w:cs="Arial"/>
          <w:lang w:val="it-IT"/>
        </w:rPr>
        <w:t xml:space="preserve"> </w:t>
      </w:r>
      <w:r w:rsidRPr="00E939B5">
        <w:rPr>
          <w:rFonts w:cs="Arial"/>
          <w:spacing w:val="-1"/>
          <w:lang w:val="it-IT"/>
        </w:rPr>
        <w:t>prostornih</w:t>
      </w:r>
      <w:r w:rsidRPr="00E939B5">
        <w:rPr>
          <w:rFonts w:cs="Arial"/>
          <w:lang w:val="it-IT"/>
        </w:rPr>
        <w:t xml:space="preserve"> </w:t>
      </w:r>
      <w:r w:rsidRPr="00E939B5">
        <w:rPr>
          <w:rFonts w:cs="Arial"/>
          <w:spacing w:val="-1"/>
          <w:lang w:val="it-IT"/>
        </w:rPr>
        <w:t>planova</w:t>
      </w:r>
      <w:r w:rsidRPr="00E939B5">
        <w:rPr>
          <w:rFonts w:cs="Arial"/>
          <w:lang w:val="it-IT"/>
        </w:rPr>
        <w:t xml:space="preserve"> </w:t>
      </w:r>
      <w:r w:rsidRPr="00E939B5">
        <w:rPr>
          <w:rFonts w:cs="Arial"/>
          <w:spacing w:val="-1"/>
          <w:lang w:val="it-IT"/>
        </w:rPr>
        <w:t>užih</w:t>
      </w:r>
      <w:r w:rsidRPr="00E939B5">
        <w:rPr>
          <w:rFonts w:cs="Arial"/>
          <w:lang w:val="it-IT"/>
        </w:rPr>
        <w:t xml:space="preserve"> </w:t>
      </w:r>
      <w:r w:rsidRPr="00E939B5">
        <w:rPr>
          <w:rFonts w:cs="Arial"/>
          <w:spacing w:val="-1"/>
          <w:lang w:val="it-IT"/>
        </w:rPr>
        <w:t>područja</w:t>
      </w:r>
      <w:r w:rsidRPr="00E939B5">
        <w:rPr>
          <w:rFonts w:cs="Arial"/>
          <w:lang w:val="it-IT"/>
        </w:rPr>
        <w:t xml:space="preserve"> </w:t>
      </w:r>
      <w:r w:rsidRPr="00E939B5">
        <w:rPr>
          <w:rFonts w:cs="Arial"/>
          <w:spacing w:val="-1"/>
          <w:lang w:val="it-IT"/>
        </w:rPr>
        <w:t>prikazan</w:t>
      </w:r>
      <w:r w:rsidRPr="00E939B5">
        <w:rPr>
          <w:rFonts w:cs="Arial"/>
          <w:spacing w:val="-2"/>
          <w:lang w:val="it-IT"/>
        </w:rPr>
        <w:t xml:space="preserve"> </w:t>
      </w:r>
      <w:r w:rsidRPr="00E939B5">
        <w:rPr>
          <w:rFonts w:cs="Arial"/>
          <w:lang w:val="it-IT"/>
        </w:rPr>
        <w:t>je</w:t>
      </w:r>
      <w:r w:rsidRPr="00E939B5">
        <w:rPr>
          <w:rFonts w:cs="Arial"/>
          <w:spacing w:val="-2"/>
          <w:lang w:val="it-IT"/>
        </w:rPr>
        <w:t xml:space="preserve"> </w:t>
      </w:r>
      <w:r w:rsidRPr="00E939B5">
        <w:rPr>
          <w:rFonts w:cs="Arial"/>
          <w:lang w:val="it-IT"/>
        </w:rPr>
        <w:t xml:space="preserve">u </w:t>
      </w:r>
      <w:r w:rsidRPr="00E939B5">
        <w:rPr>
          <w:rFonts w:cs="Arial"/>
          <w:spacing w:val="-1"/>
          <w:lang w:val="it-IT"/>
        </w:rPr>
        <w:t>grafičkom</w:t>
      </w:r>
      <w:r w:rsidRPr="00E939B5">
        <w:rPr>
          <w:rFonts w:cs="Arial"/>
          <w:spacing w:val="1"/>
          <w:lang w:val="it-IT"/>
        </w:rPr>
        <w:t xml:space="preserve"> </w:t>
      </w:r>
      <w:r w:rsidRPr="00E939B5">
        <w:rPr>
          <w:rFonts w:cs="Arial"/>
          <w:spacing w:val="-1"/>
          <w:lang w:val="it-IT"/>
        </w:rPr>
        <w:t>dijelu</w:t>
      </w:r>
      <w:r w:rsidRPr="00E939B5">
        <w:rPr>
          <w:rFonts w:cs="Arial"/>
          <w:lang w:val="it-IT"/>
        </w:rPr>
        <w:t xml:space="preserve"> </w:t>
      </w:r>
      <w:r w:rsidRPr="00E939B5">
        <w:rPr>
          <w:rFonts w:cs="Arial"/>
          <w:spacing w:val="-1"/>
          <w:lang w:val="it-IT"/>
        </w:rPr>
        <w:t>elaborata</w:t>
      </w:r>
      <w:r w:rsidRPr="00E939B5">
        <w:rPr>
          <w:rFonts w:cs="Arial"/>
          <w:spacing w:val="73"/>
          <w:lang w:val="it-IT"/>
        </w:rPr>
        <w:t xml:space="preserve"> </w:t>
      </w:r>
      <w:r w:rsidRPr="00E939B5">
        <w:rPr>
          <w:rFonts w:cs="Arial"/>
          <w:spacing w:val="-1"/>
          <w:lang w:val="it-IT"/>
        </w:rPr>
        <w:t>Prostornog</w:t>
      </w:r>
      <w:r w:rsidRPr="00E939B5">
        <w:rPr>
          <w:rFonts w:cs="Arial"/>
          <w:spacing w:val="9"/>
          <w:lang w:val="it-IT"/>
        </w:rPr>
        <w:t xml:space="preserve"> </w:t>
      </w:r>
      <w:r w:rsidRPr="00E939B5">
        <w:rPr>
          <w:rFonts w:cs="Arial"/>
          <w:spacing w:val="-1"/>
          <w:lang w:val="it-IT"/>
        </w:rPr>
        <w:t>plana</w:t>
      </w:r>
      <w:r w:rsidRPr="00E939B5">
        <w:rPr>
          <w:rFonts w:cs="Arial"/>
          <w:spacing w:val="6"/>
          <w:lang w:val="it-IT"/>
        </w:rPr>
        <w:t xml:space="preserve"> </w:t>
      </w:r>
      <w:r w:rsidRPr="00E939B5">
        <w:rPr>
          <w:rFonts w:cs="Arial"/>
          <w:lang w:val="it-IT"/>
        </w:rPr>
        <w:t>na</w:t>
      </w:r>
      <w:r w:rsidRPr="00E939B5">
        <w:rPr>
          <w:rFonts w:cs="Arial"/>
          <w:spacing w:val="6"/>
          <w:lang w:val="it-IT"/>
        </w:rPr>
        <w:t xml:space="preserve"> </w:t>
      </w:r>
      <w:r w:rsidRPr="00E939B5">
        <w:rPr>
          <w:rFonts w:cs="Arial"/>
          <w:spacing w:val="-1"/>
          <w:lang w:val="it-IT"/>
        </w:rPr>
        <w:t>grafičkom</w:t>
      </w:r>
      <w:r w:rsidRPr="00E939B5">
        <w:rPr>
          <w:rFonts w:cs="Arial"/>
          <w:spacing w:val="11"/>
          <w:lang w:val="it-IT"/>
        </w:rPr>
        <w:t xml:space="preserve"> </w:t>
      </w:r>
      <w:r w:rsidRPr="00E939B5">
        <w:rPr>
          <w:rFonts w:cs="Arial"/>
          <w:spacing w:val="-2"/>
          <w:lang w:val="it-IT"/>
        </w:rPr>
        <w:t>prilogu</w:t>
      </w:r>
      <w:r w:rsidRPr="00E939B5">
        <w:rPr>
          <w:rFonts w:cs="Arial"/>
          <w:spacing w:val="9"/>
          <w:lang w:val="it-IT"/>
        </w:rPr>
        <w:t xml:space="preserve"> </w:t>
      </w:r>
      <w:r w:rsidRPr="00E939B5">
        <w:rPr>
          <w:rFonts w:cs="Arial"/>
          <w:spacing w:val="-1"/>
          <w:lang w:val="it-IT"/>
        </w:rPr>
        <w:t>broj:</w:t>
      </w:r>
      <w:r w:rsidRPr="00E939B5">
        <w:rPr>
          <w:rFonts w:cs="Arial"/>
          <w:spacing w:val="8"/>
          <w:lang w:val="it-IT"/>
        </w:rPr>
        <w:t xml:space="preserve"> </w:t>
      </w:r>
      <w:r w:rsidRPr="00E939B5">
        <w:rPr>
          <w:rFonts w:cs="Arial"/>
          <w:spacing w:val="-1"/>
          <w:lang w:val="it-IT"/>
        </w:rPr>
        <w:t>“3.6.</w:t>
      </w:r>
      <w:r w:rsidRPr="00E939B5">
        <w:rPr>
          <w:rFonts w:cs="Arial"/>
          <w:spacing w:val="7"/>
          <w:lang w:val="it-IT"/>
        </w:rPr>
        <w:t xml:space="preserve"> </w:t>
      </w:r>
      <w:r w:rsidRPr="00E939B5">
        <w:rPr>
          <w:rFonts w:cs="Arial"/>
          <w:spacing w:val="-1"/>
          <w:lang w:val="it-IT"/>
        </w:rPr>
        <w:t>Područja</w:t>
      </w:r>
      <w:r w:rsidRPr="00E939B5">
        <w:rPr>
          <w:rFonts w:cs="Arial"/>
          <w:spacing w:val="6"/>
          <w:lang w:val="it-IT"/>
        </w:rPr>
        <w:t xml:space="preserve"> </w:t>
      </w:r>
      <w:r w:rsidRPr="00E939B5">
        <w:rPr>
          <w:rFonts w:cs="Arial"/>
          <w:spacing w:val="-1"/>
          <w:lang w:val="it-IT"/>
        </w:rPr>
        <w:t>primjene</w:t>
      </w:r>
      <w:r w:rsidRPr="00E939B5">
        <w:rPr>
          <w:rFonts w:cs="Arial"/>
          <w:spacing w:val="6"/>
          <w:lang w:val="it-IT"/>
        </w:rPr>
        <w:t xml:space="preserve"> </w:t>
      </w:r>
      <w:r w:rsidRPr="00E939B5">
        <w:rPr>
          <w:rFonts w:cs="Arial"/>
          <w:spacing w:val="-1"/>
          <w:lang w:val="it-IT"/>
        </w:rPr>
        <w:t>posebnih</w:t>
      </w:r>
      <w:r w:rsidRPr="00E939B5">
        <w:rPr>
          <w:rFonts w:cs="Arial"/>
          <w:spacing w:val="10"/>
          <w:lang w:val="it-IT"/>
        </w:rPr>
        <w:t xml:space="preserve"> </w:t>
      </w:r>
      <w:r w:rsidRPr="00E939B5">
        <w:rPr>
          <w:rFonts w:cs="Arial"/>
          <w:spacing w:val="-1"/>
          <w:lang w:val="it-IT"/>
        </w:rPr>
        <w:t>mjera</w:t>
      </w:r>
      <w:r w:rsidRPr="00E939B5">
        <w:rPr>
          <w:rFonts w:cs="Arial"/>
          <w:spacing w:val="7"/>
          <w:lang w:val="it-IT"/>
        </w:rPr>
        <w:t xml:space="preserve"> </w:t>
      </w:r>
      <w:r w:rsidRPr="00E939B5">
        <w:rPr>
          <w:rFonts w:cs="Arial"/>
          <w:spacing w:val="-1"/>
          <w:lang w:val="it-IT"/>
        </w:rPr>
        <w:t>uređenja</w:t>
      </w:r>
      <w:r w:rsidRPr="00E939B5">
        <w:rPr>
          <w:rFonts w:cs="Arial"/>
          <w:spacing w:val="77"/>
          <w:lang w:val="it-IT"/>
        </w:rPr>
        <w:t xml:space="preserve"> </w:t>
      </w:r>
      <w:r w:rsidRPr="00E939B5">
        <w:rPr>
          <w:rFonts w:cs="Arial"/>
          <w:lang w:val="it-IT"/>
        </w:rPr>
        <w:t>i zaštite</w:t>
      </w:r>
      <w:r w:rsidRPr="00E939B5">
        <w:rPr>
          <w:rFonts w:cs="Arial"/>
          <w:spacing w:val="-1"/>
          <w:lang w:val="it-IT"/>
        </w:rPr>
        <w:t xml:space="preserve"> </w:t>
      </w:r>
      <w:r w:rsidRPr="00E939B5">
        <w:rPr>
          <w:rFonts w:cs="Arial"/>
          <w:lang w:val="it-IT"/>
        </w:rPr>
        <w:t>-</w:t>
      </w:r>
      <w:r w:rsidRPr="00E939B5">
        <w:rPr>
          <w:rFonts w:cs="Arial"/>
          <w:spacing w:val="-1"/>
          <w:lang w:val="it-IT"/>
        </w:rPr>
        <w:t xml:space="preserve"> područja</w:t>
      </w:r>
      <w:r w:rsidRPr="00E939B5">
        <w:rPr>
          <w:rFonts w:cs="Arial"/>
          <w:spacing w:val="-2"/>
          <w:lang w:val="it-IT"/>
        </w:rPr>
        <w:t xml:space="preserve"> </w:t>
      </w:r>
      <w:r w:rsidRPr="00E939B5">
        <w:rPr>
          <w:rFonts w:cs="Arial"/>
          <w:lang w:val="it-IT"/>
        </w:rPr>
        <w:t xml:space="preserve">i </w:t>
      </w:r>
      <w:r w:rsidRPr="00E939B5">
        <w:rPr>
          <w:rFonts w:cs="Arial"/>
          <w:spacing w:val="-1"/>
          <w:lang w:val="it-IT"/>
        </w:rPr>
        <w:t>dijelovi</w:t>
      </w:r>
      <w:r w:rsidRPr="00E939B5">
        <w:rPr>
          <w:rFonts w:cs="Arial"/>
          <w:lang w:val="it-IT"/>
        </w:rPr>
        <w:t xml:space="preserve"> </w:t>
      </w:r>
      <w:r w:rsidRPr="00E939B5">
        <w:rPr>
          <w:rFonts w:cs="Arial"/>
          <w:spacing w:val="-1"/>
          <w:lang w:val="it-IT"/>
        </w:rPr>
        <w:t>primjene</w:t>
      </w:r>
      <w:r w:rsidRPr="00E939B5">
        <w:rPr>
          <w:rFonts w:cs="Arial"/>
          <w:lang w:val="it-IT"/>
        </w:rPr>
        <w:t xml:space="preserve"> </w:t>
      </w:r>
      <w:r w:rsidRPr="00E939B5">
        <w:rPr>
          <w:rFonts w:cs="Arial"/>
          <w:spacing w:val="-1"/>
          <w:lang w:val="it-IT"/>
        </w:rPr>
        <w:t>planskih</w:t>
      </w:r>
      <w:r w:rsidRPr="00E939B5">
        <w:rPr>
          <w:rFonts w:cs="Arial"/>
          <w:spacing w:val="-2"/>
          <w:lang w:val="it-IT"/>
        </w:rPr>
        <w:t xml:space="preserve"> </w:t>
      </w:r>
      <w:r w:rsidRPr="00E939B5">
        <w:rPr>
          <w:rFonts w:cs="Arial"/>
          <w:spacing w:val="-1"/>
          <w:lang w:val="it-IT"/>
        </w:rPr>
        <w:t>mjera</w:t>
      </w:r>
      <w:r w:rsidRPr="00E939B5">
        <w:rPr>
          <w:rFonts w:cs="Arial"/>
          <w:spacing w:val="1"/>
          <w:lang w:val="it-IT"/>
        </w:rPr>
        <w:t xml:space="preserve"> </w:t>
      </w:r>
      <w:r w:rsidRPr="00E939B5">
        <w:rPr>
          <w:rFonts w:cs="Arial"/>
          <w:spacing w:val="-1"/>
          <w:lang w:val="it-IT"/>
        </w:rPr>
        <w:t>zaštite”</w:t>
      </w:r>
      <w:r w:rsidRPr="00E939B5">
        <w:rPr>
          <w:rFonts w:cs="Arial"/>
          <w:spacing w:val="1"/>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mj. 1:25.000.</w:t>
      </w:r>
    </w:p>
    <w:p w:rsidR="00E939B5" w:rsidRPr="00E939B5" w:rsidRDefault="00E939B5" w:rsidP="00E939B5">
      <w:pPr>
        <w:tabs>
          <w:tab w:val="left" w:pos="448"/>
        </w:tabs>
        <w:spacing w:line="252" w:lineRule="exact"/>
        <w:ind w:left="447" w:hanging="331"/>
        <w:jc w:val="both"/>
        <w:rPr>
          <w:rFonts w:ascii="Arial" w:eastAsia="Arial" w:hAnsi="Arial" w:cs="Arial"/>
          <w:sz w:val="22"/>
          <w:szCs w:val="22"/>
          <w:lang w:val="it-IT"/>
        </w:rPr>
      </w:pPr>
      <w:r w:rsidRPr="00E939B5">
        <w:rPr>
          <w:rFonts w:ascii="Arial" w:eastAsia="Arial" w:hAnsi="Arial" w:cs="Arial"/>
          <w:sz w:val="22"/>
          <w:szCs w:val="22"/>
          <w:lang w:val="it-IT"/>
        </w:rPr>
        <w:t>(2)</w:t>
      </w:r>
      <w:r w:rsidRPr="00E939B5">
        <w:rPr>
          <w:rFonts w:ascii="Arial" w:eastAsia="Arial" w:hAnsi="Arial" w:cs="Arial"/>
          <w:sz w:val="22"/>
          <w:szCs w:val="22"/>
          <w:lang w:val="it-IT"/>
        </w:rPr>
        <w:tab/>
      </w:r>
      <w:r w:rsidRPr="00E939B5">
        <w:rPr>
          <w:rFonts w:ascii="Arial" w:hAnsi="Arial" w:cs="Arial"/>
          <w:b/>
          <w:spacing w:val="-1"/>
          <w:sz w:val="22"/>
          <w:szCs w:val="22"/>
          <w:lang w:val="it-IT"/>
        </w:rPr>
        <w:t>Izradba</w:t>
      </w:r>
      <w:r w:rsidRPr="00E939B5">
        <w:rPr>
          <w:rFonts w:ascii="Arial" w:hAnsi="Arial" w:cs="Arial"/>
          <w:b/>
          <w:sz w:val="22"/>
          <w:szCs w:val="22"/>
          <w:lang w:val="it-IT"/>
        </w:rPr>
        <w:t xml:space="preserve"> </w:t>
      </w:r>
      <w:r w:rsidRPr="00E939B5">
        <w:rPr>
          <w:rFonts w:ascii="Arial" w:hAnsi="Arial" w:cs="Arial"/>
          <w:b/>
          <w:spacing w:val="-1"/>
          <w:sz w:val="22"/>
          <w:szCs w:val="22"/>
          <w:lang w:val="it-IT"/>
        </w:rPr>
        <w:t>prostornih</w:t>
      </w:r>
      <w:r w:rsidRPr="00E939B5">
        <w:rPr>
          <w:rFonts w:ascii="Arial" w:hAnsi="Arial" w:cs="Arial"/>
          <w:b/>
          <w:spacing w:val="-2"/>
          <w:sz w:val="22"/>
          <w:szCs w:val="22"/>
          <w:lang w:val="it-IT"/>
        </w:rPr>
        <w:t xml:space="preserve"> </w:t>
      </w:r>
      <w:r w:rsidRPr="00E939B5">
        <w:rPr>
          <w:rFonts w:ascii="Arial" w:hAnsi="Arial" w:cs="Arial"/>
          <w:b/>
          <w:spacing w:val="-1"/>
          <w:sz w:val="22"/>
          <w:szCs w:val="22"/>
          <w:lang w:val="it-IT"/>
        </w:rPr>
        <w:t>planova</w:t>
      </w:r>
      <w:r w:rsidRPr="00E939B5">
        <w:rPr>
          <w:rFonts w:ascii="Arial" w:hAnsi="Arial" w:cs="Arial"/>
          <w:b/>
          <w:sz w:val="22"/>
          <w:szCs w:val="22"/>
          <w:lang w:val="it-IT"/>
        </w:rPr>
        <w:t xml:space="preserve"> </w:t>
      </w:r>
      <w:r w:rsidRPr="00E939B5">
        <w:rPr>
          <w:rFonts w:ascii="Arial" w:hAnsi="Arial" w:cs="Arial"/>
          <w:b/>
          <w:spacing w:val="-1"/>
          <w:sz w:val="22"/>
          <w:szCs w:val="22"/>
          <w:lang w:val="it-IT"/>
        </w:rPr>
        <w:t>područja</w:t>
      </w:r>
      <w:r w:rsidRPr="00E939B5">
        <w:rPr>
          <w:rFonts w:ascii="Arial" w:hAnsi="Arial" w:cs="Arial"/>
          <w:b/>
          <w:spacing w:val="-2"/>
          <w:sz w:val="22"/>
          <w:szCs w:val="22"/>
          <w:lang w:val="it-IT"/>
        </w:rPr>
        <w:t xml:space="preserve"> </w:t>
      </w:r>
      <w:r w:rsidRPr="00E939B5">
        <w:rPr>
          <w:rFonts w:ascii="Arial" w:hAnsi="Arial" w:cs="Arial"/>
          <w:b/>
          <w:spacing w:val="-1"/>
          <w:sz w:val="22"/>
          <w:szCs w:val="22"/>
          <w:lang w:val="it-IT"/>
        </w:rPr>
        <w:t>posebnih</w:t>
      </w:r>
      <w:r w:rsidRPr="00E939B5">
        <w:rPr>
          <w:rFonts w:ascii="Arial" w:hAnsi="Arial" w:cs="Arial"/>
          <w:b/>
          <w:sz w:val="22"/>
          <w:szCs w:val="22"/>
          <w:lang w:val="it-IT"/>
        </w:rPr>
        <w:t xml:space="preserve"> </w:t>
      </w:r>
      <w:r w:rsidRPr="00E939B5">
        <w:rPr>
          <w:rFonts w:ascii="Arial" w:hAnsi="Arial" w:cs="Arial"/>
          <w:b/>
          <w:spacing w:val="-1"/>
          <w:sz w:val="22"/>
          <w:szCs w:val="22"/>
          <w:lang w:val="it-IT"/>
        </w:rPr>
        <w:t>obilježja</w:t>
      </w:r>
      <w:r w:rsidRPr="00E939B5">
        <w:rPr>
          <w:rFonts w:ascii="Arial" w:hAnsi="Arial" w:cs="Arial"/>
          <w:b/>
          <w:spacing w:val="1"/>
          <w:sz w:val="22"/>
          <w:szCs w:val="22"/>
          <w:lang w:val="it-IT"/>
        </w:rPr>
        <w:t xml:space="preserve"> </w:t>
      </w:r>
      <w:r w:rsidRPr="00E939B5">
        <w:rPr>
          <w:rFonts w:ascii="Arial" w:hAnsi="Arial" w:cs="Arial"/>
          <w:spacing w:val="-1"/>
          <w:sz w:val="22"/>
          <w:szCs w:val="22"/>
          <w:lang w:val="it-IT"/>
        </w:rPr>
        <w:t>obvezna</w:t>
      </w:r>
      <w:r w:rsidRPr="00E939B5">
        <w:rPr>
          <w:rFonts w:ascii="Arial" w:hAnsi="Arial" w:cs="Arial"/>
          <w:spacing w:val="-2"/>
          <w:sz w:val="22"/>
          <w:szCs w:val="22"/>
          <w:lang w:val="it-IT"/>
        </w:rPr>
        <w:t xml:space="preserve"> </w:t>
      </w:r>
      <w:r w:rsidRPr="00E939B5">
        <w:rPr>
          <w:rFonts w:ascii="Arial" w:hAnsi="Arial" w:cs="Arial"/>
          <w:spacing w:val="-1"/>
          <w:sz w:val="22"/>
          <w:szCs w:val="22"/>
          <w:lang w:val="it-IT"/>
        </w:rPr>
        <w:t>je</w:t>
      </w:r>
      <w:r w:rsidRPr="00E939B5">
        <w:rPr>
          <w:rFonts w:ascii="Arial" w:hAnsi="Arial" w:cs="Arial"/>
          <w:sz w:val="22"/>
          <w:szCs w:val="22"/>
          <w:lang w:val="it-IT"/>
        </w:rPr>
        <w:t xml:space="preserve"> za:</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Elafite</w:t>
      </w:r>
      <w:r w:rsidRPr="00E939B5">
        <w:rPr>
          <w:rFonts w:cs="Arial"/>
          <w:spacing w:val="1"/>
          <w:lang w:val="it-IT"/>
        </w:rPr>
        <w:t xml:space="preserve"> </w:t>
      </w:r>
      <w:r w:rsidRPr="00E939B5">
        <w:rPr>
          <w:rFonts w:cs="Arial"/>
          <w:spacing w:val="-1"/>
          <w:lang w:val="it-IT"/>
        </w:rPr>
        <w:t>(predložene</w:t>
      </w:r>
      <w:r w:rsidRPr="00E939B5">
        <w:rPr>
          <w:rFonts w:cs="Arial"/>
          <w:lang w:val="it-IT"/>
        </w:rPr>
        <w:t xml:space="preserve"> za</w:t>
      </w:r>
      <w:r w:rsidRPr="00E939B5">
        <w:rPr>
          <w:rFonts w:cs="Arial"/>
          <w:spacing w:val="-2"/>
          <w:lang w:val="it-IT"/>
        </w:rPr>
        <w:t xml:space="preserve"> </w:t>
      </w:r>
      <w:r w:rsidRPr="00E939B5">
        <w:rPr>
          <w:rFonts w:cs="Arial"/>
          <w:spacing w:val="-1"/>
          <w:lang w:val="it-IT"/>
        </w:rPr>
        <w:t>zaštitu</w:t>
      </w:r>
      <w:r w:rsidRPr="00E939B5">
        <w:rPr>
          <w:rFonts w:cs="Arial"/>
          <w:lang w:val="it-IT"/>
        </w:rPr>
        <w:t xml:space="preserve"> u</w:t>
      </w:r>
      <w:r w:rsidRPr="00E939B5">
        <w:rPr>
          <w:rFonts w:cs="Arial"/>
          <w:spacing w:val="-2"/>
          <w:lang w:val="it-IT"/>
        </w:rPr>
        <w:t xml:space="preserve"> </w:t>
      </w:r>
      <w:r w:rsidRPr="00E939B5">
        <w:rPr>
          <w:rFonts w:cs="Arial"/>
          <w:spacing w:val="-1"/>
          <w:lang w:val="it-IT"/>
        </w:rPr>
        <w:t>kategoriji</w:t>
      </w:r>
      <w:r w:rsidRPr="00E939B5">
        <w:rPr>
          <w:rFonts w:cs="Arial"/>
          <w:spacing w:val="-3"/>
          <w:lang w:val="it-IT"/>
        </w:rPr>
        <w:t xml:space="preserve"> </w:t>
      </w:r>
      <w:r w:rsidRPr="00E939B5">
        <w:rPr>
          <w:rFonts w:cs="Arial"/>
          <w:spacing w:val="-1"/>
          <w:lang w:val="it-IT"/>
        </w:rPr>
        <w:t>parka</w:t>
      </w:r>
      <w:r w:rsidRPr="00E939B5">
        <w:rPr>
          <w:rFonts w:cs="Arial"/>
          <w:spacing w:val="-2"/>
          <w:lang w:val="it-IT"/>
        </w:rPr>
        <w:t xml:space="preserve"> </w:t>
      </w:r>
      <w:r w:rsidRPr="00E939B5">
        <w:rPr>
          <w:rFonts w:cs="Arial"/>
          <w:spacing w:val="-1"/>
          <w:lang w:val="it-IT"/>
        </w:rPr>
        <w:t>prirode),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Lokrum (zaštićen</w:t>
      </w:r>
      <w:r w:rsidRPr="00E939B5">
        <w:rPr>
          <w:rFonts w:cs="Arial"/>
          <w:spacing w:val="-2"/>
          <w:lang w:val="it-IT"/>
        </w:rPr>
        <w:t xml:space="preserve"> </w:t>
      </w:r>
      <w:r w:rsidRPr="00E939B5">
        <w:rPr>
          <w:rFonts w:cs="Arial"/>
          <w:lang w:val="it-IT"/>
        </w:rPr>
        <w:t xml:space="preserve">kao </w:t>
      </w:r>
      <w:r w:rsidRPr="00E939B5">
        <w:rPr>
          <w:rFonts w:cs="Arial"/>
          <w:spacing w:val="-1"/>
          <w:lang w:val="it-IT"/>
        </w:rPr>
        <w:t>posebni rezervat šumske</w:t>
      </w:r>
      <w:r w:rsidRPr="00E939B5">
        <w:rPr>
          <w:rFonts w:cs="Arial"/>
          <w:spacing w:val="-2"/>
          <w:lang w:val="it-IT"/>
        </w:rPr>
        <w:t xml:space="preserve"> </w:t>
      </w:r>
      <w:r w:rsidRPr="00E939B5">
        <w:rPr>
          <w:rFonts w:cs="Arial"/>
          <w:spacing w:val="-1"/>
          <w:lang w:val="it-IT"/>
        </w:rPr>
        <w:t>vegetacije).</w:t>
      </w:r>
    </w:p>
    <w:p w:rsidR="00E939B5" w:rsidRPr="00E939B5" w:rsidRDefault="00E939B5" w:rsidP="00E939B5">
      <w:pPr>
        <w:spacing w:before="1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147.</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7"/>
        </w:tabs>
        <w:ind w:right="256"/>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Granica</w:t>
      </w:r>
      <w:r w:rsidRPr="00E939B5">
        <w:rPr>
          <w:rFonts w:cs="Arial"/>
          <w:spacing w:val="10"/>
          <w:lang w:val="it-IT"/>
        </w:rPr>
        <w:t xml:space="preserve"> </w:t>
      </w:r>
      <w:r w:rsidRPr="00E939B5">
        <w:rPr>
          <w:rFonts w:cs="Arial"/>
          <w:spacing w:val="-1"/>
          <w:lang w:val="it-IT"/>
        </w:rPr>
        <w:t>obuhvata</w:t>
      </w:r>
      <w:r w:rsidRPr="00E939B5">
        <w:rPr>
          <w:rFonts w:cs="Arial"/>
          <w:spacing w:val="7"/>
          <w:lang w:val="it-IT"/>
        </w:rPr>
        <w:t xml:space="preserve"> </w:t>
      </w:r>
      <w:r w:rsidRPr="00E939B5">
        <w:rPr>
          <w:rFonts w:cs="Arial"/>
          <w:spacing w:val="-1"/>
          <w:lang w:val="it-IT"/>
        </w:rPr>
        <w:t>Generalnog</w:t>
      </w:r>
      <w:r w:rsidRPr="00E939B5">
        <w:rPr>
          <w:rFonts w:cs="Arial"/>
          <w:spacing w:val="10"/>
          <w:lang w:val="it-IT"/>
        </w:rPr>
        <w:t xml:space="preserve"> </w:t>
      </w:r>
      <w:r w:rsidRPr="00E939B5">
        <w:rPr>
          <w:rFonts w:cs="Arial"/>
          <w:spacing w:val="-1"/>
          <w:lang w:val="it-IT"/>
        </w:rPr>
        <w:t>urbanističkog</w:t>
      </w:r>
      <w:r w:rsidRPr="00E939B5">
        <w:rPr>
          <w:rFonts w:cs="Arial"/>
          <w:spacing w:val="9"/>
          <w:lang w:val="it-IT"/>
        </w:rPr>
        <w:t xml:space="preserve"> </w:t>
      </w:r>
      <w:r w:rsidRPr="00E939B5">
        <w:rPr>
          <w:rFonts w:cs="Arial"/>
          <w:spacing w:val="-2"/>
          <w:lang w:val="it-IT"/>
        </w:rPr>
        <w:t>plana</w:t>
      </w:r>
      <w:r w:rsidRPr="00E939B5">
        <w:rPr>
          <w:rFonts w:cs="Arial"/>
          <w:spacing w:val="10"/>
          <w:lang w:val="it-IT"/>
        </w:rPr>
        <w:t xml:space="preserve"> </w:t>
      </w:r>
      <w:r w:rsidRPr="00E939B5">
        <w:rPr>
          <w:rFonts w:cs="Arial"/>
          <w:spacing w:val="-1"/>
          <w:lang w:val="it-IT"/>
        </w:rPr>
        <w:t>Dubrovnika</w:t>
      </w:r>
      <w:r w:rsidRPr="00E939B5">
        <w:rPr>
          <w:rFonts w:cs="Arial"/>
          <w:spacing w:val="10"/>
          <w:lang w:val="it-IT"/>
        </w:rPr>
        <w:t xml:space="preserve"> </w:t>
      </w:r>
      <w:r w:rsidRPr="00E939B5">
        <w:rPr>
          <w:rFonts w:cs="Arial"/>
          <w:spacing w:val="-1"/>
          <w:lang w:val="it-IT"/>
        </w:rPr>
        <w:t>prikazana</w:t>
      </w:r>
      <w:r w:rsidRPr="00E939B5">
        <w:rPr>
          <w:rFonts w:cs="Arial"/>
          <w:spacing w:val="9"/>
          <w:lang w:val="it-IT"/>
        </w:rPr>
        <w:t xml:space="preserve"> </w:t>
      </w:r>
      <w:r w:rsidRPr="00E939B5">
        <w:rPr>
          <w:rFonts w:cs="Arial"/>
          <w:lang w:val="it-IT"/>
        </w:rPr>
        <w:t>je</w:t>
      </w:r>
      <w:r w:rsidRPr="00E939B5">
        <w:rPr>
          <w:rFonts w:cs="Arial"/>
          <w:spacing w:val="7"/>
          <w:lang w:val="it-IT"/>
        </w:rPr>
        <w:t xml:space="preserve"> </w:t>
      </w:r>
      <w:r w:rsidRPr="00E939B5">
        <w:rPr>
          <w:rFonts w:cs="Arial"/>
          <w:lang w:val="it-IT"/>
        </w:rPr>
        <w:t>na</w:t>
      </w:r>
      <w:r w:rsidRPr="00E939B5">
        <w:rPr>
          <w:rFonts w:cs="Arial"/>
          <w:spacing w:val="9"/>
          <w:lang w:val="it-IT"/>
        </w:rPr>
        <w:t xml:space="preserve"> </w:t>
      </w:r>
      <w:r w:rsidRPr="00E939B5">
        <w:rPr>
          <w:rFonts w:cs="Arial"/>
          <w:spacing w:val="-1"/>
          <w:lang w:val="it-IT"/>
        </w:rPr>
        <w:t>grafičkom</w:t>
      </w:r>
      <w:r w:rsidRPr="00E939B5">
        <w:rPr>
          <w:rFonts w:cs="Arial"/>
          <w:spacing w:val="51"/>
          <w:lang w:val="it-IT"/>
        </w:rPr>
        <w:t xml:space="preserve"> </w:t>
      </w:r>
      <w:r w:rsidRPr="00E939B5">
        <w:rPr>
          <w:rFonts w:cs="Arial"/>
          <w:spacing w:val="-1"/>
          <w:lang w:val="it-IT"/>
        </w:rPr>
        <w:t>pri-</w:t>
      </w:r>
      <w:r w:rsidRPr="00E939B5">
        <w:rPr>
          <w:rFonts w:cs="Arial"/>
          <w:spacing w:val="16"/>
          <w:lang w:val="it-IT"/>
        </w:rPr>
        <w:t xml:space="preserve"> </w:t>
      </w:r>
      <w:r w:rsidRPr="00E939B5">
        <w:rPr>
          <w:rFonts w:cs="Arial"/>
          <w:spacing w:val="-1"/>
          <w:lang w:val="it-IT"/>
        </w:rPr>
        <w:t>logu,</w:t>
      </w:r>
      <w:r w:rsidRPr="00E939B5">
        <w:rPr>
          <w:rFonts w:cs="Arial"/>
          <w:spacing w:val="16"/>
          <w:lang w:val="it-IT"/>
        </w:rPr>
        <w:t xml:space="preserve"> </w:t>
      </w:r>
      <w:r w:rsidRPr="00E939B5">
        <w:rPr>
          <w:rFonts w:cs="Arial"/>
          <w:lang w:val="it-IT"/>
        </w:rPr>
        <w:t>a</w:t>
      </w:r>
      <w:r w:rsidRPr="00E939B5">
        <w:rPr>
          <w:rFonts w:cs="Arial"/>
          <w:spacing w:val="15"/>
          <w:lang w:val="it-IT"/>
        </w:rPr>
        <w:t xml:space="preserve"> </w:t>
      </w:r>
      <w:r w:rsidRPr="00E939B5">
        <w:rPr>
          <w:rFonts w:cs="Arial"/>
          <w:spacing w:val="-1"/>
          <w:lang w:val="it-IT"/>
        </w:rPr>
        <w:t>zahvaća</w:t>
      </w:r>
      <w:r w:rsidRPr="00E939B5">
        <w:rPr>
          <w:rFonts w:cs="Arial"/>
          <w:spacing w:val="14"/>
          <w:lang w:val="it-IT"/>
        </w:rPr>
        <w:t xml:space="preserve"> </w:t>
      </w:r>
      <w:r w:rsidRPr="00E939B5">
        <w:rPr>
          <w:rFonts w:cs="Arial"/>
          <w:spacing w:val="-1"/>
          <w:lang w:val="it-IT"/>
        </w:rPr>
        <w:t>područje</w:t>
      </w:r>
      <w:r w:rsidRPr="00E939B5">
        <w:rPr>
          <w:rFonts w:cs="Arial"/>
          <w:spacing w:val="15"/>
          <w:lang w:val="it-IT"/>
        </w:rPr>
        <w:t xml:space="preserve"> </w:t>
      </w:r>
      <w:r w:rsidRPr="00E939B5">
        <w:rPr>
          <w:rFonts w:cs="Arial"/>
          <w:spacing w:val="-1"/>
          <w:lang w:val="it-IT"/>
        </w:rPr>
        <w:t>ukupne</w:t>
      </w:r>
      <w:r w:rsidRPr="00E939B5">
        <w:rPr>
          <w:rFonts w:cs="Arial"/>
          <w:spacing w:val="14"/>
          <w:lang w:val="it-IT"/>
        </w:rPr>
        <w:t xml:space="preserve"> </w:t>
      </w:r>
      <w:r w:rsidRPr="00E939B5">
        <w:rPr>
          <w:rFonts w:cs="Arial"/>
          <w:spacing w:val="-1"/>
          <w:lang w:val="it-IT"/>
        </w:rPr>
        <w:t>veličine</w:t>
      </w:r>
      <w:r w:rsidRPr="00E939B5">
        <w:rPr>
          <w:rFonts w:cs="Arial"/>
          <w:spacing w:val="14"/>
          <w:lang w:val="it-IT"/>
        </w:rPr>
        <w:t xml:space="preserve"> </w:t>
      </w:r>
      <w:r w:rsidRPr="00E939B5">
        <w:rPr>
          <w:rFonts w:cs="Arial"/>
          <w:lang w:val="it-IT"/>
        </w:rPr>
        <w:t>od</w:t>
      </w:r>
      <w:r w:rsidRPr="00E939B5">
        <w:rPr>
          <w:rFonts w:cs="Arial"/>
          <w:spacing w:val="14"/>
          <w:lang w:val="it-IT"/>
        </w:rPr>
        <w:t xml:space="preserve"> </w:t>
      </w:r>
      <w:r w:rsidRPr="00E939B5">
        <w:rPr>
          <w:rFonts w:cs="Arial"/>
          <w:lang w:val="it-IT"/>
        </w:rPr>
        <w:t>3.496</w:t>
      </w:r>
      <w:r w:rsidRPr="00E939B5">
        <w:rPr>
          <w:rFonts w:cs="Arial"/>
          <w:spacing w:val="15"/>
          <w:lang w:val="it-IT"/>
        </w:rPr>
        <w:t xml:space="preserve"> </w:t>
      </w:r>
      <w:r w:rsidRPr="00E939B5">
        <w:rPr>
          <w:rFonts w:cs="Arial"/>
          <w:spacing w:val="-1"/>
          <w:lang w:val="it-IT"/>
        </w:rPr>
        <w:t>ha,</w:t>
      </w:r>
      <w:r w:rsidRPr="00E939B5">
        <w:rPr>
          <w:rFonts w:cs="Arial"/>
          <w:spacing w:val="14"/>
          <w:lang w:val="it-IT"/>
        </w:rPr>
        <w:t xml:space="preserve"> </w:t>
      </w:r>
      <w:r w:rsidRPr="00E939B5">
        <w:rPr>
          <w:rFonts w:cs="Arial"/>
          <w:lang w:val="it-IT"/>
        </w:rPr>
        <w:t>od</w:t>
      </w:r>
      <w:r w:rsidRPr="00E939B5">
        <w:rPr>
          <w:rFonts w:cs="Arial"/>
          <w:spacing w:val="14"/>
          <w:lang w:val="it-IT"/>
        </w:rPr>
        <w:t xml:space="preserve"> </w:t>
      </w:r>
      <w:r w:rsidRPr="00E939B5">
        <w:rPr>
          <w:rFonts w:cs="Arial"/>
          <w:spacing w:val="-1"/>
          <w:lang w:val="it-IT"/>
        </w:rPr>
        <w:t>čega</w:t>
      </w:r>
      <w:r w:rsidRPr="00E939B5">
        <w:rPr>
          <w:rFonts w:cs="Arial"/>
          <w:spacing w:val="15"/>
          <w:lang w:val="it-IT"/>
        </w:rPr>
        <w:t xml:space="preserve"> </w:t>
      </w:r>
      <w:r w:rsidRPr="00E939B5">
        <w:rPr>
          <w:rFonts w:cs="Arial"/>
          <w:lang w:val="it-IT"/>
        </w:rPr>
        <w:t>na</w:t>
      </w:r>
      <w:r w:rsidRPr="00E939B5">
        <w:rPr>
          <w:rFonts w:cs="Arial"/>
          <w:spacing w:val="14"/>
          <w:lang w:val="it-IT"/>
        </w:rPr>
        <w:t xml:space="preserve"> </w:t>
      </w:r>
      <w:r w:rsidRPr="00E939B5">
        <w:rPr>
          <w:rFonts w:cs="Arial"/>
          <w:spacing w:val="-1"/>
          <w:lang w:val="it-IT"/>
        </w:rPr>
        <w:t>otok</w:t>
      </w:r>
      <w:r w:rsidRPr="00E939B5">
        <w:rPr>
          <w:rFonts w:cs="Arial"/>
          <w:spacing w:val="15"/>
          <w:lang w:val="it-IT"/>
        </w:rPr>
        <w:t xml:space="preserve"> </w:t>
      </w:r>
      <w:r w:rsidRPr="00E939B5">
        <w:rPr>
          <w:rFonts w:cs="Arial"/>
          <w:spacing w:val="-1"/>
          <w:lang w:val="it-IT"/>
        </w:rPr>
        <w:t>Lokrum</w:t>
      </w:r>
      <w:r w:rsidRPr="00E939B5">
        <w:rPr>
          <w:rFonts w:cs="Arial"/>
          <w:spacing w:val="15"/>
          <w:lang w:val="it-IT"/>
        </w:rPr>
        <w:t xml:space="preserve"> </w:t>
      </w:r>
      <w:r w:rsidRPr="00E939B5">
        <w:rPr>
          <w:rFonts w:cs="Arial"/>
          <w:spacing w:val="-2"/>
          <w:lang w:val="it-IT"/>
        </w:rPr>
        <w:t>otpada</w:t>
      </w:r>
      <w:r w:rsidRPr="00E939B5">
        <w:rPr>
          <w:rFonts w:cs="Arial"/>
          <w:spacing w:val="59"/>
          <w:lang w:val="it-IT"/>
        </w:rPr>
        <w:t xml:space="preserve"> </w:t>
      </w:r>
      <w:r w:rsidRPr="00E939B5">
        <w:rPr>
          <w:rFonts w:cs="Arial"/>
          <w:spacing w:val="-1"/>
          <w:lang w:val="it-IT"/>
        </w:rPr>
        <w:t>71,8</w:t>
      </w:r>
      <w:r w:rsidRPr="00E939B5">
        <w:rPr>
          <w:rFonts w:cs="Arial"/>
          <w:lang w:val="it-IT"/>
        </w:rPr>
        <w:t xml:space="preserve"> ha</w:t>
      </w:r>
      <w:r w:rsidRPr="00E939B5">
        <w:rPr>
          <w:rFonts w:cs="Arial"/>
          <w:spacing w:val="-2"/>
          <w:lang w:val="it-IT"/>
        </w:rPr>
        <w:t xml:space="preserve"> </w:t>
      </w:r>
      <w:r w:rsidRPr="00E939B5">
        <w:rPr>
          <w:rFonts w:cs="Arial"/>
          <w:lang w:val="it-IT"/>
        </w:rPr>
        <w:t xml:space="preserve">i na </w:t>
      </w:r>
      <w:r w:rsidRPr="00E939B5">
        <w:rPr>
          <w:rFonts w:cs="Arial"/>
          <w:spacing w:val="-1"/>
          <w:lang w:val="it-IT"/>
        </w:rPr>
        <w:t>Daksu</w:t>
      </w:r>
      <w:r w:rsidRPr="00E939B5">
        <w:rPr>
          <w:rFonts w:cs="Arial"/>
          <w:lang w:val="it-IT"/>
        </w:rPr>
        <w:t xml:space="preserve"> </w:t>
      </w:r>
      <w:r w:rsidRPr="00E939B5">
        <w:rPr>
          <w:rFonts w:cs="Arial"/>
          <w:spacing w:val="-1"/>
          <w:lang w:val="it-IT"/>
        </w:rPr>
        <w:t>6,7</w:t>
      </w:r>
      <w:r w:rsidRPr="00E939B5">
        <w:rPr>
          <w:rFonts w:cs="Arial"/>
          <w:lang w:val="it-IT"/>
        </w:rPr>
        <w:t xml:space="preserve"> </w:t>
      </w:r>
      <w:r w:rsidRPr="00E939B5">
        <w:rPr>
          <w:rFonts w:cs="Arial"/>
          <w:spacing w:val="-1"/>
          <w:lang w:val="it-IT"/>
        </w:rPr>
        <w:t>ha.</w:t>
      </w:r>
    </w:p>
    <w:p w:rsidR="00E939B5" w:rsidRPr="00E939B5" w:rsidRDefault="00E939B5" w:rsidP="00E939B5">
      <w:pPr>
        <w:pStyle w:val="BodyText"/>
        <w:tabs>
          <w:tab w:val="left" w:pos="498"/>
        </w:tabs>
        <w:ind w:right="254"/>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Područje</w:t>
      </w:r>
      <w:r w:rsidRPr="00E939B5">
        <w:rPr>
          <w:rFonts w:cs="Arial"/>
          <w:spacing w:val="48"/>
          <w:lang w:val="it-IT"/>
        </w:rPr>
        <w:t xml:space="preserve"> </w:t>
      </w:r>
      <w:r w:rsidRPr="00E939B5">
        <w:rPr>
          <w:rFonts w:cs="Arial"/>
          <w:spacing w:val="-1"/>
          <w:lang w:val="it-IT"/>
        </w:rPr>
        <w:t>obuhvata</w:t>
      </w:r>
      <w:r w:rsidRPr="00E939B5">
        <w:rPr>
          <w:rFonts w:cs="Arial"/>
          <w:spacing w:val="46"/>
          <w:lang w:val="it-IT"/>
        </w:rPr>
        <w:t xml:space="preserve"> </w:t>
      </w:r>
      <w:r w:rsidRPr="00E939B5">
        <w:rPr>
          <w:rFonts w:cs="Arial"/>
          <w:spacing w:val="-1"/>
          <w:lang w:val="it-IT"/>
        </w:rPr>
        <w:t>Generalnog</w:t>
      </w:r>
      <w:r w:rsidRPr="00E939B5">
        <w:rPr>
          <w:rFonts w:cs="Arial"/>
          <w:spacing w:val="48"/>
          <w:lang w:val="it-IT"/>
        </w:rPr>
        <w:t xml:space="preserve"> </w:t>
      </w:r>
      <w:r w:rsidRPr="00E939B5">
        <w:rPr>
          <w:rFonts w:cs="Arial"/>
          <w:spacing w:val="-1"/>
          <w:lang w:val="it-IT"/>
        </w:rPr>
        <w:t>urbanističkog</w:t>
      </w:r>
      <w:r w:rsidRPr="00E939B5">
        <w:rPr>
          <w:rFonts w:cs="Arial"/>
          <w:spacing w:val="50"/>
          <w:lang w:val="it-IT"/>
        </w:rPr>
        <w:t xml:space="preserve"> </w:t>
      </w:r>
      <w:r w:rsidRPr="00E939B5">
        <w:rPr>
          <w:rFonts w:cs="Arial"/>
          <w:lang w:val="it-IT"/>
        </w:rPr>
        <w:t>plana</w:t>
      </w:r>
      <w:r w:rsidRPr="00E939B5">
        <w:rPr>
          <w:rFonts w:cs="Arial"/>
          <w:spacing w:val="50"/>
          <w:lang w:val="it-IT"/>
        </w:rPr>
        <w:t xml:space="preserve"> </w:t>
      </w:r>
      <w:r w:rsidRPr="00E939B5">
        <w:rPr>
          <w:rFonts w:cs="Arial"/>
          <w:spacing w:val="-1"/>
          <w:lang w:val="it-IT"/>
        </w:rPr>
        <w:t>Dubrovnika</w:t>
      </w:r>
      <w:r w:rsidRPr="00E939B5">
        <w:rPr>
          <w:rFonts w:cs="Arial"/>
          <w:spacing w:val="50"/>
          <w:lang w:val="it-IT"/>
        </w:rPr>
        <w:t xml:space="preserve"> </w:t>
      </w:r>
      <w:r w:rsidRPr="00E939B5">
        <w:rPr>
          <w:rFonts w:cs="Arial"/>
          <w:spacing w:val="-1"/>
          <w:lang w:val="it-IT"/>
        </w:rPr>
        <w:t>podijeljeno</w:t>
      </w:r>
      <w:r w:rsidRPr="00E939B5">
        <w:rPr>
          <w:rFonts w:cs="Arial"/>
          <w:spacing w:val="49"/>
          <w:lang w:val="it-IT"/>
        </w:rPr>
        <w:t xml:space="preserve"> </w:t>
      </w:r>
      <w:r w:rsidRPr="00E939B5">
        <w:rPr>
          <w:rFonts w:cs="Arial"/>
          <w:lang w:val="it-IT"/>
        </w:rPr>
        <w:t>je</w:t>
      </w:r>
      <w:r w:rsidRPr="00E939B5">
        <w:rPr>
          <w:rFonts w:cs="Arial"/>
          <w:spacing w:val="48"/>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uže</w:t>
      </w:r>
      <w:r w:rsidRPr="00E939B5">
        <w:rPr>
          <w:rFonts w:cs="Arial"/>
          <w:spacing w:val="59"/>
          <w:lang w:val="it-IT"/>
        </w:rPr>
        <w:t xml:space="preserve"> </w:t>
      </w:r>
      <w:r w:rsidRPr="00E939B5">
        <w:rPr>
          <w:rFonts w:cs="Arial"/>
          <w:lang w:val="it-IT"/>
        </w:rPr>
        <w:t>urbano</w:t>
      </w:r>
      <w:r w:rsidRPr="00E939B5">
        <w:rPr>
          <w:rFonts w:cs="Arial"/>
          <w:spacing w:val="33"/>
          <w:lang w:val="it-IT"/>
        </w:rPr>
        <w:t xml:space="preserve"> </w:t>
      </w:r>
      <w:r w:rsidRPr="00E939B5">
        <w:rPr>
          <w:rFonts w:cs="Arial"/>
          <w:spacing w:val="-1"/>
          <w:lang w:val="it-IT"/>
        </w:rPr>
        <w:t>područje</w:t>
      </w:r>
      <w:r w:rsidRPr="00E939B5">
        <w:rPr>
          <w:rFonts w:cs="Arial"/>
          <w:spacing w:val="34"/>
          <w:lang w:val="it-IT"/>
        </w:rPr>
        <w:t xml:space="preserve"> </w:t>
      </w:r>
      <w:r w:rsidRPr="00E939B5">
        <w:rPr>
          <w:rFonts w:cs="Arial"/>
          <w:lang w:val="it-IT"/>
        </w:rPr>
        <w:t>i</w:t>
      </w:r>
      <w:r w:rsidRPr="00E939B5">
        <w:rPr>
          <w:rFonts w:cs="Arial"/>
          <w:spacing w:val="31"/>
          <w:lang w:val="it-IT"/>
        </w:rPr>
        <w:t xml:space="preserve"> </w:t>
      </w:r>
      <w:r w:rsidRPr="00E939B5">
        <w:rPr>
          <w:rFonts w:cs="Arial"/>
          <w:spacing w:val="-1"/>
          <w:lang w:val="it-IT"/>
        </w:rPr>
        <w:t>ukupni</w:t>
      </w:r>
      <w:r w:rsidRPr="00E939B5">
        <w:rPr>
          <w:rFonts w:cs="Arial"/>
          <w:spacing w:val="33"/>
          <w:lang w:val="it-IT"/>
        </w:rPr>
        <w:t xml:space="preserve"> </w:t>
      </w:r>
      <w:r w:rsidRPr="00E939B5">
        <w:rPr>
          <w:rFonts w:cs="Arial"/>
          <w:spacing w:val="-1"/>
          <w:lang w:val="it-IT"/>
        </w:rPr>
        <w:t>obuhvat.</w:t>
      </w:r>
      <w:r w:rsidRPr="00E939B5">
        <w:rPr>
          <w:rFonts w:cs="Arial"/>
          <w:spacing w:val="35"/>
          <w:lang w:val="it-IT"/>
        </w:rPr>
        <w:t xml:space="preserve"> </w:t>
      </w:r>
      <w:r w:rsidRPr="00E939B5">
        <w:rPr>
          <w:rFonts w:cs="Arial"/>
          <w:spacing w:val="-1"/>
          <w:lang w:val="it-IT"/>
        </w:rPr>
        <w:t>Uže</w:t>
      </w:r>
      <w:r w:rsidRPr="00E939B5">
        <w:rPr>
          <w:rFonts w:cs="Arial"/>
          <w:spacing w:val="31"/>
          <w:lang w:val="it-IT"/>
        </w:rPr>
        <w:t xml:space="preserve"> </w:t>
      </w:r>
      <w:r w:rsidRPr="00E939B5">
        <w:rPr>
          <w:rFonts w:cs="Arial"/>
          <w:spacing w:val="-1"/>
          <w:lang w:val="it-IT"/>
        </w:rPr>
        <w:t>urbano</w:t>
      </w:r>
      <w:r w:rsidRPr="00E939B5">
        <w:rPr>
          <w:rFonts w:cs="Arial"/>
          <w:spacing w:val="32"/>
          <w:lang w:val="it-IT"/>
        </w:rPr>
        <w:t xml:space="preserve"> </w:t>
      </w:r>
      <w:r w:rsidRPr="00E939B5">
        <w:rPr>
          <w:rFonts w:cs="Arial"/>
          <w:spacing w:val="-1"/>
          <w:lang w:val="it-IT"/>
        </w:rPr>
        <w:t>područje</w:t>
      </w:r>
      <w:r w:rsidRPr="00E939B5">
        <w:rPr>
          <w:rFonts w:cs="Arial"/>
          <w:spacing w:val="31"/>
          <w:lang w:val="it-IT"/>
        </w:rPr>
        <w:t xml:space="preserve"> </w:t>
      </w:r>
      <w:r w:rsidRPr="00E939B5">
        <w:rPr>
          <w:rFonts w:cs="Arial"/>
          <w:spacing w:val="-1"/>
          <w:lang w:val="it-IT"/>
        </w:rPr>
        <w:t>Dubrovnika</w:t>
      </w:r>
      <w:r w:rsidRPr="00E939B5">
        <w:rPr>
          <w:rFonts w:cs="Arial"/>
          <w:spacing w:val="31"/>
          <w:lang w:val="it-IT"/>
        </w:rPr>
        <w:t xml:space="preserve"> </w:t>
      </w:r>
      <w:r w:rsidRPr="00E939B5">
        <w:rPr>
          <w:rFonts w:cs="Arial"/>
          <w:spacing w:val="-1"/>
          <w:lang w:val="it-IT"/>
        </w:rPr>
        <w:t>obuhvaća</w:t>
      </w:r>
      <w:r w:rsidRPr="00E939B5">
        <w:rPr>
          <w:rFonts w:cs="Arial"/>
          <w:spacing w:val="34"/>
          <w:lang w:val="it-IT"/>
        </w:rPr>
        <w:t xml:space="preserve"> </w:t>
      </w:r>
      <w:r w:rsidRPr="00E939B5">
        <w:rPr>
          <w:rFonts w:cs="Arial"/>
          <w:lang w:val="it-IT"/>
        </w:rPr>
        <w:t>uski</w:t>
      </w:r>
      <w:r w:rsidRPr="00E939B5">
        <w:rPr>
          <w:rFonts w:cs="Arial"/>
          <w:spacing w:val="30"/>
          <w:lang w:val="it-IT"/>
        </w:rPr>
        <w:t xml:space="preserve"> </w:t>
      </w:r>
      <w:r w:rsidRPr="00E939B5">
        <w:rPr>
          <w:rFonts w:cs="Arial"/>
          <w:spacing w:val="-1"/>
          <w:lang w:val="it-IT"/>
        </w:rPr>
        <w:t>obalni</w:t>
      </w:r>
      <w:r w:rsidRPr="00E939B5">
        <w:rPr>
          <w:rFonts w:cs="Arial"/>
          <w:spacing w:val="53"/>
          <w:lang w:val="it-IT"/>
        </w:rPr>
        <w:t xml:space="preserve"> </w:t>
      </w:r>
      <w:r w:rsidRPr="00E939B5">
        <w:rPr>
          <w:rFonts w:cs="Arial"/>
          <w:lang w:val="it-IT"/>
        </w:rPr>
        <w:t>pojas</w:t>
      </w:r>
      <w:r w:rsidRPr="00E939B5">
        <w:rPr>
          <w:rFonts w:cs="Arial"/>
          <w:spacing w:val="48"/>
          <w:lang w:val="it-IT"/>
        </w:rPr>
        <w:t xml:space="preserve"> </w:t>
      </w:r>
      <w:r w:rsidRPr="00E939B5">
        <w:rPr>
          <w:rFonts w:cs="Arial"/>
          <w:lang w:val="it-IT"/>
        </w:rPr>
        <w:t>od</w:t>
      </w:r>
      <w:r w:rsidRPr="00E939B5">
        <w:rPr>
          <w:rFonts w:cs="Arial"/>
          <w:spacing w:val="48"/>
          <w:lang w:val="it-IT"/>
        </w:rPr>
        <w:t xml:space="preserve"> </w:t>
      </w:r>
      <w:r w:rsidRPr="00E939B5">
        <w:rPr>
          <w:rFonts w:cs="Arial"/>
          <w:spacing w:val="-1"/>
          <w:lang w:val="it-IT"/>
        </w:rPr>
        <w:t>uvale</w:t>
      </w:r>
      <w:r w:rsidRPr="00E939B5">
        <w:rPr>
          <w:rFonts w:cs="Arial"/>
          <w:spacing w:val="48"/>
          <w:lang w:val="it-IT"/>
        </w:rPr>
        <w:t xml:space="preserve"> </w:t>
      </w:r>
      <w:r w:rsidRPr="00E939B5">
        <w:rPr>
          <w:rFonts w:cs="Arial"/>
          <w:spacing w:val="-1"/>
          <w:lang w:val="it-IT"/>
        </w:rPr>
        <w:t>Vrbica</w:t>
      </w:r>
      <w:r w:rsidRPr="00E939B5">
        <w:rPr>
          <w:rFonts w:cs="Arial"/>
          <w:spacing w:val="46"/>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zapadu</w:t>
      </w:r>
      <w:r w:rsidRPr="00E939B5">
        <w:rPr>
          <w:rFonts w:cs="Arial"/>
          <w:spacing w:val="48"/>
          <w:lang w:val="it-IT"/>
        </w:rPr>
        <w:t xml:space="preserve"> </w:t>
      </w:r>
      <w:r w:rsidRPr="00E939B5">
        <w:rPr>
          <w:rFonts w:cs="Arial"/>
          <w:lang w:val="it-IT"/>
        </w:rPr>
        <w:t>do</w:t>
      </w:r>
      <w:r w:rsidRPr="00E939B5">
        <w:rPr>
          <w:rFonts w:cs="Arial"/>
          <w:spacing w:val="49"/>
          <w:lang w:val="it-IT"/>
        </w:rPr>
        <w:t xml:space="preserve"> </w:t>
      </w:r>
      <w:r w:rsidRPr="00E939B5">
        <w:rPr>
          <w:rFonts w:cs="Arial"/>
          <w:spacing w:val="-1"/>
          <w:lang w:val="it-IT"/>
        </w:rPr>
        <w:t>Stare</w:t>
      </w:r>
      <w:r w:rsidRPr="00E939B5">
        <w:rPr>
          <w:rFonts w:cs="Arial"/>
          <w:spacing w:val="46"/>
          <w:lang w:val="it-IT"/>
        </w:rPr>
        <w:t xml:space="preserve"> </w:t>
      </w:r>
      <w:r w:rsidRPr="00E939B5">
        <w:rPr>
          <w:rFonts w:cs="Arial"/>
          <w:spacing w:val="-1"/>
          <w:lang w:val="it-IT"/>
        </w:rPr>
        <w:t>Mokošice,</w:t>
      </w:r>
      <w:r w:rsidRPr="00E939B5">
        <w:rPr>
          <w:rFonts w:cs="Arial"/>
          <w:spacing w:val="49"/>
          <w:lang w:val="it-IT"/>
        </w:rPr>
        <w:t xml:space="preserve"> </w:t>
      </w:r>
      <w:r w:rsidRPr="00E939B5">
        <w:rPr>
          <w:rFonts w:cs="Arial"/>
          <w:spacing w:val="-1"/>
          <w:lang w:val="it-IT"/>
        </w:rPr>
        <w:t>potom</w:t>
      </w:r>
      <w:r w:rsidRPr="00E939B5">
        <w:rPr>
          <w:rFonts w:cs="Arial"/>
          <w:spacing w:val="49"/>
          <w:lang w:val="it-IT"/>
        </w:rPr>
        <w:t xml:space="preserve"> </w:t>
      </w:r>
      <w:r w:rsidRPr="00E939B5">
        <w:rPr>
          <w:rFonts w:cs="Arial"/>
          <w:spacing w:val="-1"/>
          <w:lang w:val="it-IT"/>
        </w:rPr>
        <w:t>prostore</w:t>
      </w:r>
      <w:r w:rsidRPr="00E939B5">
        <w:rPr>
          <w:rFonts w:cs="Arial"/>
          <w:spacing w:val="46"/>
          <w:lang w:val="it-IT"/>
        </w:rPr>
        <w:t xml:space="preserve"> </w:t>
      </w:r>
      <w:r w:rsidRPr="00E939B5">
        <w:rPr>
          <w:rFonts w:cs="Arial"/>
          <w:spacing w:val="-1"/>
          <w:lang w:val="it-IT"/>
        </w:rPr>
        <w:t>naselja</w:t>
      </w:r>
      <w:r w:rsidRPr="00E939B5">
        <w:rPr>
          <w:rFonts w:cs="Arial"/>
          <w:spacing w:val="46"/>
          <w:lang w:val="it-IT"/>
        </w:rPr>
        <w:t xml:space="preserve"> </w:t>
      </w:r>
      <w:r w:rsidRPr="00E939B5">
        <w:rPr>
          <w:rFonts w:cs="Arial"/>
          <w:spacing w:val="-1"/>
          <w:lang w:val="it-IT"/>
        </w:rPr>
        <w:t>Mokošica,</w:t>
      </w:r>
      <w:r w:rsidRPr="00E939B5">
        <w:rPr>
          <w:rFonts w:cs="Arial"/>
          <w:spacing w:val="51"/>
          <w:lang w:val="it-IT"/>
        </w:rPr>
        <w:t xml:space="preserve"> </w:t>
      </w:r>
      <w:r w:rsidRPr="00E939B5">
        <w:rPr>
          <w:rFonts w:cs="Arial"/>
          <w:spacing w:val="-1"/>
          <w:lang w:val="it-IT"/>
        </w:rPr>
        <w:t>Obuljeno,</w:t>
      </w:r>
      <w:r w:rsidRPr="00E939B5">
        <w:rPr>
          <w:rFonts w:cs="Arial"/>
          <w:spacing w:val="49"/>
          <w:lang w:val="it-IT"/>
        </w:rPr>
        <w:t xml:space="preserve"> </w:t>
      </w:r>
      <w:r w:rsidRPr="00E939B5">
        <w:rPr>
          <w:rFonts w:cs="Arial"/>
          <w:spacing w:val="-1"/>
          <w:lang w:val="it-IT"/>
        </w:rPr>
        <w:t>Prijevor,</w:t>
      </w:r>
      <w:r w:rsidRPr="00E939B5">
        <w:rPr>
          <w:rFonts w:cs="Arial"/>
          <w:spacing w:val="47"/>
          <w:lang w:val="it-IT"/>
        </w:rPr>
        <w:t xml:space="preserve"> </w:t>
      </w:r>
      <w:r w:rsidRPr="00E939B5">
        <w:rPr>
          <w:rFonts w:cs="Arial"/>
          <w:spacing w:val="-1"/>
          <w:lang w:val="it-IT"/>
        </w:rPr>
        <w:t>Rožat</w:t>
      </w:r>
      <w:r w:rsidRPr="00E939B5">
        <w:rPr>
          <w:rFonts w:cs="Arial"/>
          <w:spacing w:val="49"/>
          <w:lang w:val="it-IT"/>
        </w:rPr>
        <w:t xml:space="preserve"> </w:t>
      </w:r>
      <w:r w:rsidRPr="00E939B5">
        <w:rPr>
          <w:rFonts w:cs="Arial"/>
          <w:lang w:val="it-IT"/>
        </w:rPr>
        <w:t>do</w:t>
      </w:r>
      <w:r w:rsidRPr="00E939B5">
        <w:rPr>
          <w:rFonts w:cs="Arial"/>
          <w:spacing w:val="45"/>
          <w:lang w:val="it-IT"/>
        </w:rPr>
        <w:t xml:space="preserve"> </w:t>
      </w:r>
      <w:r w:rsidRPr="00E939B5">
        <w:rPr>
          <w:rFonts w:cs="Arial"/>
          <w:spacing w:val="-1"/>
          <w:lang w:val="it-IT"/>
        </w:rPr>
        <w:t>izvorišta</w:t>
      </w:r>
      <w:r w:rsidRPr="00E939B5">
        <w:rPr>
          <w:rFonts w:cs="Arial"/>
          <w:spacing w:val="46"/>
          <w:lang w:val="it-IT"/>
        </w:rPr>
        <w:t xml:space="preserve"> </w:t>
      </w:r>
      <w:r w:rsidRPr="00E939B5">
        <w:rPr>
          <w:rFonts w:cs="Arial"/>
          <w:spacing w:val="-1"/>
          <w:lang w:val="it-IT"/>
        </w:rPr>
        <w:t>Omble,</w:t>
      </w:r>
      <w:r w:rsidRPr="00E939B5">
        <w:rPr>
          <w:rFonts w:cs="Arial"/>
          <w:spacing w:val="47"/>
          <w:lang w:val="it-IT"/>
        </w:rPr>
        <w:t xml:space="preserve"> </w:t>
      </w:r>
      <w:r w:rsidRPr="00E939B5">
        <w:rPr>
          <w:rFonts w:cs="Arial"/>
          <w:lang w:val="it-IT"/>
        </w:rPr>
        <w:t>naselja</w:t>
      </w:r>
      <w:r w:rsidRPr="00E939B5">
        <w:rPr>
          <w:rFonts w:cs="Arial"/>
          <w:spacing w:val="49"/>
          <w:lang w:val="it-IT"/>
        </w:rPr>
        <w:t xml:space="preserve"> </w:t>
      </w:r>
      <w:r w:rsidRPr="00E939B5">
        <w:rPr>
          <w:rFonts w:cs="Arial"/>
          <w:spacing w:val="-1"/>
          <w:lang w:val="it-IT"/>
        </w:rPr>
        <w:t>Komolac</w:t>
      </w:r>
      <w:r w:rsidRPr="00E939B5">
        <w:rPr>
          <w:rFonts w:cs="Arial"/>
          <w:spacing w:val="48"/>
          <w:lang w:val="it-IT"/>
        </w:rPr>
        <w:t xml:space="preserve"> </w:t>
      </w:r>
      <w:r w:rsidRPr="00E939B5">
        <w:rPr>
          <w:rFonts w:cs="Arial"/>
          <w:lang w:val="it-IT"/>
        </w:rPr>
        <w:t>i</w:t>
      </w:r>
      <w:r w:rsidRPr="00E939B5">
        <w:rPr>
          <w:rFonts w:cs="Arial"/>
          <w:spacing w:val="45"/>
          <w:lang w:val="it-IT"/>
        </w:rPr>
        <w:t xml:space="preserve"> </w:t>
      </w:r>
      <w:r w:rsidRPr="00E939B5">
        <w:rPr>
          <w:rFonts w:cs="Arial"/>
          <w:spacing w:val="-1"/>
          <w:lang w:val="it-IT"/>
        </w:rPr>
        <w:t>središnji</w:t>
      </w:r>
      <w:r w:rsidRPr="00E939B5">
        <w:rPr>
          <w:rFonts w:cs="Arial"/>
          <w:spacing w:val="47"/>
          <w:lang w:val="it-IT"/>
        </w:rPr>
        <w:t xml:space="preserve"> </w:t>
      </w:r>
      <w:r w:rsidRPr="00E939B5">
        <w:rPr>
          <w:rFonts w:cs="Arial"/>
          <w:spacing w:val="-1"/>
          <w:lang w:val="it-IT"/>
        </w:rPr>
        <w:t>dio</w:t>
      </w:r>
      <w:r w:rsidRPr="00E939B5">
        <w:rPr>
          <w:rFonts w:cs="Arial"/>
          <w:spacing w:val="48"/>
          <w:lang w:val="it-IT"/>
        </w:rPr>
        <w:t xml:space="preserve"> </w:t>
      </w:r>
      <w:r w:rsidRPr="00E939B5">
        <w:rPr>
          <w:rFonts w:cs="Arial"/>
          <w:spacing w:val="-1"/>
          <w:lang w:val="it-IT"/>
        </w:rPr>
        <w:t>Komolačke</w:t>
      </w:r>
      <w:r w:rsidRPr="00E939B5">
        <w:rPr>
          <w:rFonts w:cs="Arial"/>
          <w:spacing w:val="43"/>
          <w:lang w:val="it-IT"/>
        </w:rPr>
        <w:t xml:space="preserve"> </w:t>
      </w:r>
      <w:r w:rsidRPr="00E939B5">
        <w:rPr>
          <w:rFonts w:cs="Arial"/>
          <w:spacing w:val="-1"/>
          <w:lang w:val="it-IT"/>
        </w:rPr>
        <w:t>doline,</w:t>
      </w:r>
      <w:r w:rsidRPr="00E939B5">
        <w:rPr>
          <w:rFonts w:cs="Arial"/>
          <w:spacing w:val="29"/>
          <w:lang w:val="it-IT"/>
        </w:rPr>
        <w:t xml:space="preserve"> </w:t>
      </w:r>
      <w:r w:rsidRPr="00E939B5">
        <w:rPr>
          <w:rFonts w:cs="Arial"/>
          <w:spacing w:val="-1"/>
          <w:lang w:val="it-IT"/>
        </w:rPr>
        <w:t>potom</w:t>
      </w:r>
      <w:r w:rsidRPr="00E939B5">
        <w:rPr>
          <w:rFonts w:cs="Arial"/>
          <w:spacing w:val="26"/>
          <w:lang w:val="it-IT"/>
        </w:rPr>
        <w:t xml:space="preserve"> </w:t>
      </w:r>
      <w:r w:rsidRPr="00E939B5">
        <w:rPr>
          <w:rFonts w:cs="Arial"/>
          <w:spacing w:val="-1"/>
          <w:lang w:val="it-IT"/>
        </w:rPr>
        <w:t>trasom</w:t>
      </w:r>
      <w:r w:rsidRPr="00E939B5">
        <w:rPr>
          <w:rFonts w:cs="Arial"/>
          <w:spacing w:val="26"/>
          <w:lang w:val="it-IT"/>
        </w:rPr>
        <w:t xml:space="preserve"> </w:t>
      </w:r>
      <w:r w:rsidRPr="00E939B5">
        <w:rPr>
          <w:rFonts w:cs="Arial"/>
          <w:lang w:val="it-IT"/>
        </w:rPr>
        <w:t>stare</w:t>
      </w:r>
      <w:r w:rsidRPr="00E939B5">
        <w:rPr>
          <w:rFonts w:cs="Arial"/>
          <w:spacing w:val="26"/>
          <w:lang w:val="it-IT"/>
        </w:rPr>
        <w:t xml:space="preserve"> </w:t>
      </w:r>
      <w:r w:rsidRPr="00E939B5">
        <w:rPr>
          <w:rFonts w:cs="Arial"/>
          <w:spacing w:val="-1"/>
          <w:lang w:val="it-IT"/>
        </w:rPr>
        <w:t>željezničke</w:t>
      </w:r>
      <w:r w:rsidRPr="00E939B5">
        <w:rPr>
          <w:rFonts w:cs="Arial"/>
          <w:spacing w:val="25"/>
          <w:lang w:val="it-IT"/>
        </w:rPr>
        <w:t xml:space="preserve"> </w:t>
      </w:r>
      <w:r w:rsidRPr="00E939B5">
        <w:rPr>
          <w:rFonts w:cs="Arial"/>
          <w:lang w:val="it-IT"/>
        </w:rPr>
        <w:t>pruge</w:t>
      </w:r>
      <w:r w:rsidRPr="00E939B5">
        <w:rPr>
          <w:rFonts w:cs="Arial"/>
          <w:spacing w:val="25"/>
          <w:lang w:val="it-IT"/>
        </w:rPr>
        <w:t xml:space="preserve"> </w:t>
      </w:r>
      <w:r w:rsidRPr="00E939B5">
        <w:rPr>
          <w:rFonts w:cs="Arial"/>
          <w:spacing w:val="-1"/>
          <w:lang w:val="it-IT"/>
        </w:rPr>
        <w:t>obuhvaća</w:t>
      </w:r>
      <w:r w:rsidRPr="00E939B5">
        <w:rPr>
          <w:rFonts w:cs="Arial"/>
          <w:spacing w:val="25"/>
          <w:lang w:val="it-IT"/>
        </w:rPr>
        <w:t xml:space="preserve"> </w:t>
      </w:r>
      <w:r w:rsidRPr="00E939B5">
        <w:rPr>
          <w:rFonts w:cs="Arial"/>
          <w:lang w:val="it-IT"/>
        </w:rPr>
        <w:t>južni</w:t>
      </w:r>
      <w:r w:rsidRPr="00E939B5">
        <w:rPr>
          <w:rFonts w:cs="Arial"/>
          <w:spacing w:val="27"/>
          <w:lang w:val="it-IT"/>
        </w:rPr>
        <w:t xml:space="preserve"> </w:t>
      </w:r>
      <w:r w:rsidRPr="00E939B5">
        <w:rPr>
          <w:rFonts w:cs="Arial"/>
          <w:spacing w:val="-1"/>
          <w:lang w:val="it-IT"/>
        </w:rPr>
        <w:t>dio</w:t>
      </w:r>
      <w:r w:rsidRPr="00E939B5">
        <w:rPr>
          <w:rFonts w:cs="Arial"/>
          <w:spacing w:val="25"/>
          <w:lang w:val="it-IT"/>
        </w:rPr>
        <w:t xml:space="preserve"> </w:t>
      </w:r>
      <w:r w:rsidRPr="00E939B5">
        <w:rPr>
          <w:rFonts w:cs="Arial"/>
          <w:spacing w:val="-1"/>
          <w:lang w:val="it-IT"/>
        </w:rPr>
        <w:t>Rijeke</w:t>
      </w:r>
      <w:r w:rsidRPr="00E939B5">
        <w:rPr>
          <w:rFonts w:cs="Arial"/>
          <w:spacing w:val="28"/>
          <w:lang w:val="it-IT"/>
        </w:rPr>
        <w:t xml:space="preserve"> </w:t>
      </w:r>
      <w:r w:rsidRPr="00E939B5">
        <w:rPr>
          <w:rFonts w:cs="Arial"/>
          <w:spacing w:val="-1"/>
          <w:lang w:val="it-IT"/>
        </w:rPr>
        <w:t>dubrovačke,</w:t>
      </w:r>
      <w:r w:rsidRPr="00E939B5">
        <w:rPr>
          <w:rFonts w:cs="Arial"/>
          <w:spacing w:val="59"/>
          <w:lang w:val="it-IT"/>
        </w:rPr>
        <w:t xml:space="preserve"> </w:t>
      </w:r>
      <w:r w:rsidRPr="00E939B5">
        <w:rPr>
          <w:rFonts w:cs="Arial"/>
          <w:spacing w:val="-1"/>
          <w:lang w:val="it-IT"/>
        </w:rPr>
        <w:t>Čajkoviće,</w:t>
      </w:r>
      <w:r w:rsidRPr="00E939B5">
        <w:rPr>
          <w:rFonts w:cs="Arial"/>
          <w:spacing w:val="59"/>
          <w:lang w:val="it-IT"/>
        </w:rPr>
        <w:t xml:space="preserve"> </w:t>
      </w:r>
      <w:r w:rsidRPr="00E939B5">
        <w:rPr>
          <w:rFonts w:cs="Arial"/>
          <w:spacing w:val="-1"/>
          <w:lang w:val="it-IT"/>
        </w:rPr>
        <w:t>Sustjepan,</w:t>
      </w:r>
      <w:r w:rsidRPr="00E939B5">
        <w:rPr>
          <w:rFonts w:cs="Arial"/>
          <w:spacing w:val="59"/>
          <w:lang w:val="it-IT"/>
        </w:rPr>
        <w:t xml:space="preserve"> </w:t>
      </w:r>
      <w:r w:rsidRPr="00E939B5">
        <w:rPr>
          <w:rFonts w:cs="Arial"/>
          <w:spacing w:val="-1"/>
          <w:lang w:val="it-IT"/>
        </w:rPr>
        <w:t>prijevoj</w:t>
      </w:r>
      <w:r w:rsidRPr="00E939B5">
        <w:rPr>
          <w:rFonts w:cs="Arial"/>
          <w:spacing w:val="59"/>
          <w:lang w:val="it-IT"/>
        </w:rPr>
        <w:t xml:space="preserve"> </w:t>
      </w:r>
      <w:r w:rsidRPr="00E939B5">
        <w:rPr>
          <w:rFonts w:cs="Arial"/>
          <w:spacing w:val="-1"/>
          <w:lang w:val="it-IT"/>
        </w:rPr>
        <w:t>Nuncijatu</w:t>
      </w:r>
      <w:r w:rsidRPr="00E939B5">
        <w:rPr>
          <w:rFonts w:cs="Arial"/>
          <w:spacing w:val="58"/>
          <w:lang w:val="it-IT"/>
        </w:rPr>
        <w:t xml:space="preserve"> </w:t>
      </w:r>
      <w:r w:rsidRPr="00E939B5">
        <w:rPr>
          <w:rFonts w:cs="Arial"/>
          <w:lang w:val="it-IT"/>
        </w:rPr>
        <w:t>te</w:t>
      </w:r>
      <w:r w:rsidRPr="00E939B5">
        <w:rPr>
          <w:rFonts w:cs="Arial"/>
          <w:spacing w:val="55"/>
          <w:lang w:val="it-IT"/>
        </w:rPr>
        <w:t xml:space="preserve"> </w:t>
      </w:r>
      <w:r w:rsidRPr="00E939B5">
        <w:rPr>
          <w:rFonts w:cs="Arial"/>
          <w:spacing w:val="-1"/>
          <w:lang w:val="it-IT"/>
        </w:rPr>
        <w:t>trasom</w:t>
      </w:r>
      <w:r w:rsidRPr="00E939B5">
        <w:rPr>
          <w:rFonts w:cs="Arial"/>
          <w:spacing w:val="59"/>
          <w:lang w:val="it-IT"/>
        </w:rPr>
        <w:t xml:space="preserve"> </w:t>
      </w:r>
      <w:r w:rsidRPr="00E939B5">
        <w:rPr>
          <w:rFonts w:cs="Arial"/>
          <w:spacing w:val="-1"/>
          <w:lang w:val="it-IT"/>
        </w:rPr>
        <w:t>Jadranske</w:t>
      </w:r>
      <w:r w:rsidRPr="00E939B5">
        <w:rPr>
          <w:rFonts w:cs="Arial"/>
          <w:spacing w:val="59"/>
          <w:lang w:val="it-IT"/>
        </w:rPr>
        <w:t xml:space="preserve"> </w:t>
      </w:r>
      <w:r w:rsidRPr="00E939B5">
        <w:rPr>
          <w:rFonts w:cs="Arial"/>
          <w:spacing w:val="-1"/>
          <w:lang w:val="it-IT"/>
        </w:rPr>
        <w:t>turističke</w:t>
      </w:r>
      <w:r w:rsidRPr="00E939B5">
        <w:rPr>
          <w:rFonts w:cs="Arial"/>
          <w:spacing w:val="55"/>
          <w:lang w:val="it-IT"/>
        </w:rPr>
        <w:t xml:space="preserve"> </w:t>
      </w:r>
      <w:r w:rsidRPr="00E939B5">
        <w:rPr>
          <w:rFonts w:cs="Arial"/>
          <w:lang w:val="it-IT"/>
        </w:rPr>
        <w:t>ceste</w:t>
      </w:r>
      <w:r w:rsidRPr="00E939B5">
        <w:rPr>
          <w:rFonts w:cs="Arial"/>
          <w:spacing w:val="58"/>
          <w:lang w:val="it-IT"/>
        </w:rPr>
        <w:t xml:space="preserve"> </w:t>
      </w:r>
      <w:r w:rsidRPr="00E939B5">
        <w:rPr>
          <w:rFonts w:cs="Arial"/>
          <w:lang w:val="it-IT"/>
        </w:rPr>
        <w:t>do</w:t>
      </w:r>
      <w:r w:rsidRPr="00E939B5">
        <w:rPr>
          <w:rFonts w:cs="Arial"/>
          <w:spacing w:val="57"/>
          <w:lang w:val="it-IT"/>
        </w:rPr>
        <w:t xml:space="preserve"> </w:t>
      </w:r>
      <w:r w:rsidRPr="00E939B5">
        <w:rPr>
          <w:rFonts w:cs="Arial"/>
          <w:spacing w:val="-2"/>
          <w:lang w:val="it-IT"/>
        </w:rPr>
        <w:t>istočne</w:t>
      </w:r>
      <w:r w:rsidRPr="00E939B5">
        <w:rPr>
          <w:rFonts w:cs="Arial"/>
          <w:spacing w:val="55"/>
          <w:lang w:val="it-IT"/>
        </w:rPr>
        <w:t xml:space="preserve"> </w:t>
      </w:r>
      <w:r w:rsidRPr="00E939B5">
        <w:rPr>
          <w:rFonts w:cs="Arial"/>
          <w:spacing w:val="-1"/>
          <w:lang w:val="it-IT"/>
        </w:rPr>
        <w:t>granice</w:t>
      </w:r>
      <w:r w:rsidRPr="00E939B5">
        <w:rPr>
          <w:rFonts w:cs="Arial"/>
          <w:spacing w:val="-2"/>
          <w:lang w:val="it-IT"/>
        </w:rPr>
        <w:t xml:space="preserve"> </w:t>
      </w:r>
      <w:r w:rsidRPr="00E939B5">
        <w:rPr>
          <w:rFonts w:cs="Arial"/>
          <w:spacing w:val="-1"/>
          <w:lang w:val="it-IT"/>
        </w:rPr>
        <w:t>Grada</w:t>
      </w:r>
      <w:r w:rsidRPr="00E939B5">
        <w:rPr>
          <w:rFonts w:cs="Arial"/>
          <w:spacing w:val="-2"/>
          <w:lang w:val="it-IT"/>
        </w:rPr>
        <w:t xml:space="preserve"> </w:t>
      </w:r>
      <w:r w:rsidRPr="00E939B5">
        <w:rPr>
          <w:rFonts w:cs="Arial"/>
          <w:spacing w:val="-1"/>
          <w:lang w:val="it-IT"/>
        </w:rPr>
        <w:t>Dubrovnika.</w:t>
      </w:r>
    </w:p>
    <w:p w:rsidR="00E939B5" w:rsidRPr="00E939B5" w:rsidRDefault="00E939B5" w:rsidP="00E939B5">
      <w:pPr>
        <w:pStyle w:val="BodyText"/>
        <w:tabs>
          <w:tab w:val="left" w:pos="462"/>
        </w:tabs>
        <w:ind w:right="258"/>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Generalnim</w:t>
      </w:r>
      <w:r w:rsidRPr="00E939B5">
        <w:rPr>
          <w:rFonts w:cs="Arial"/>
          <w:spacing w:val="16"/>
          <w:lang w:val="it-IT"/>
        </w:rPr>
        <w:t xml:space="preserve"> </w:t>
      </w:r>
      <w:r w:rsidRPr="00E939B5">
        <w:rPr>
          <w:rFonts w:cs="Arial"/>
          <w:spacing w:val="-1"/>
          <w:lang w:val="it-IT"/>
        </w:rPr>
        <w:t>urbanističkim</w:t>
      </w:r>
      <w:r w:rsidRPr="00E939B5">
        <w:rPr>
          <w:rFonts w:cs="Arial"/>
          <w:spacing w:val="16"/>
          <w:lang w:val="it-IT"/>
        </w:rPr>
        <w:t xml:space="preserve"> </w:t>
      </w:r>
      <w:r w:rsidRPr="00E939B5">
        <w:rPr>
          <w:rFonts w:cs="Arial"/>
          <w:spacing w:val="-1"/>
          <w:lang w:val="it-IT"/>
        </w:rPr>
        <w:t>planom</w:t>
      </w:r>
      <w:r w:rsidRPr="00E939B5">
        <w:rPr>
          <w:rFonts w:cs="Arial"/>
          <w:spacing w:val="13"/>
          <w:lang w:val="it-IT"/>
        </w:rPr>
        <w:t xml:space="preserve"> </w:t>
      </w:r>
      <w:r w:rsidRPr="00E939B5">
        <w:rPr>
          <w:rFonts w:cs="Arial"/>
          <w:spacing w:val="-1"/>
          <w:lang w:val="it-IT"/>
        </w:rPr>
        <w:t>detaljnije</w:t>
      </w:r>
      <w:r w:rsidRPr="00E939B5">
        <w:rPr>
          <w:rFonts w:cs="Arial"/>
          <w:spacing w:val="12"/>
          <w:lang w:val="it-IT"/>
        </w:rPr>
        <w:t xml:space="preserve"> </w:t>
      </w:r>
      <w:r w:rsidRPr="00E939B5">
        <w:rPr>
          <w:rFonts w:cs="Arial"/>
          <w:spacing w:val="-2"/>
          <w:lang w:val="it-IT"/>
        </w:rPr>
        <w:t>se</w:t>
      </w:r>
      <w:r w:rsidRPr="00E939B5">
        <w:rPr>
          <w:rFonts w:cs="Arial"/>
          <w:spacing w:val="15"/>
          <w:lang w:val="it-IT"/>
        </w:rPr>
        <w:t xml:space="preserve"> </w:t>
      </w:r>
      <w:r w:rsidRPr="00E939B5">
        <w:rPr>
          <w:rFonts w:cs="Arial"/>
          <w:spacing w:val="-1"/>
          <w:lang w:val="it-IT"/>
        </w:rPr>
        <w:t>strukturira</w:t>
      </w:r>
      <w:r w:rsidRPr="00E939B5">
        <w:rPr>
          <w:rFonts w:cs="Arial"/>
          <w:spacing w:val="15"/>
          <w:lang w:val="it-IT"/>
        </w:rPr>
        <w:t xml:space="preserve"> </w:t>
      </w:r>
      <w:r w:rsidRPr="00E939B5">
        <w:rPr>
          <w:rFonts w:cs="Arial"/>
          <w:spacing w:val="-1"/>
          <w:lang w:val="it-IT"/>
        </w:rPr>
        <w:t>gradski</w:t>
      </w:r>
      <w:r w:rsidRPr="00E939B5">
        <w:rPr>
          <w:rFonts w:cs="Arial"/>
          <w:spacing w:val="14"/>
          <w:lang w:val="it-IT"/>
        </w:rPr>
        <w:t xml:space="preserve"> </w:t>
      </w:r>
      <w:r w:rsidRPr="00E939B5">
        <w:rPr>
          <w:rFonts w:cs="Arial"/>
          <w:spacing w:val="-1"/>
          <w:lang w:val="it-IT"/>
        </w:rPr>
        <w:t>prostor,</w:t>
      </w:r>
      <w:r w:rsidRPr="00E939B5">
        <w:rPr>
          <w:rFonts w:cs="Arial"/>
          <w:spacing w:val="16"/>
          <w:lang w:val="it-IT"/>
        </w:rPr>
        <w:t xml:space="preserve"> </w:t>
      </w:r>
      <w:r w:rsidRPr="00E939B5">
        <w:rPr>
          <w:rFonts w:cs="Arial"/>
          <w:spacing w:val="-1"/>
          <w:lang w:val="it-IT"/>
        </w:rPr>
        <w:t>određuju</w:t>
      </w:r>
      <w:r w:rsidRPr="00E939B5">
        <w:rPr>
          <w:rFonts w:cs="Arial"/>
          <w:spacing w:val="12"/>
          <w:lang w:val="it-IT"/>
        </w:rPr>
        <w:t xml:space="preserve"> </w:t>
      </w:r>
      <w:r w:rsidRPr="00E939B5">
        <w:rPr>
          <w:rFonts w:cs="Arial"/>
          <w:spacing w:val="-1"/>
          <w:lang w:val="it-IT"/>
        </w:rPr>
        <w:t>uvjeti</w:t>
      </w:r>
      <w:r w:rsidRPr="00E939B5">
        <w:rPr>
          <w:rFonts w:cs="Arial"/>
          <w:spacing w:val="61"/>
          <w:lang w:val="it-IT"/>
        </w:rPr>
        <w:t xml:space="preserve"> </w:t>
      </w:r>
      <w:r w:rsidRPr="00E939B5">
        <w:rPr>
          <w:rFonts w:cs="Arial"/>
          <w:lang w:val="it-IT"/>
        </w:rPr>
        <w:t xml:space="preserve">za </w:t>
      </w:r>
      <w:r w:rsidRPr="00E939B5">
        <w:rPr>
          <w:rFonts w:cs="Arial"/>
          <w:spacing w:val="-1"/>
          <w:lang w:val="it-IT"/>
        </w:rPr>
        <w:t>razgraničavanje</w:t>
      </w:r>
      <w:r w:rsidRPr="00E939B5">
        <w:rPr>
          <w:rFonts w:cs="Arial"/>
          <w:spacing w:val="-2"/>
          <w:lang w:val="it-IT"/>
        </w:rPr>
        <w:t xml:space="preserve"> </w:t>
      </w:r>
      <w:r w:rsidRPr="00E939B5">
        <w:rPr>
          <w:rFonts w:cs="Arial"/>
          <w:spacing w:val="-1"/>
          <w:lang w:val="it-IT"/>
        </w:rPr>
        <w:t>javnih</w:t>
      </w:r>
      <w:r w:rsidRPr="00E939B5">
        <w:rPr>
          <w:rFonts w:cs="Arial"/>
          <w:lang w:val="it-IT"/>
        </w:rPr>
        <w:t xml:space="preserve"> i </w:t>
      </w:r>
      <w:r w:rsidRPr="00E939B5">
        <w:rPr>
          <w:rFonts w:cs="Arial"/>
          <w:spacing w:val="-1"/>
          <w:lang w:val="it-IT"/>
        </w:rPr>
        <w:t>drugih</w:t>
      </w:r>
      <w:r w:rsidRPr="00E939B5">
        <w:rPr>
          <w:rFonts w:cs="Arial"/>
          <w:spacing w:val="-2"/>
          <w:lang w:val="it-IT"/>
        </w:rPr>
        <w:t xml:space="preserve"> </w:t>
      </w:r>
      <w:r w:rsidRPr="00E939B5">
        <w:rPr>
          <w:rFonts w:cs="Arial"/>
          <w:spacing w:val="-1"/>
          <w:lang w:val="it-IT"/>
        </w:rPr>
        <w:t>namjena</w:t>
      </w:r>
      <w:r w:rsidRPr="00E939B5">
        <w:rPr>
          <w:rFonts w:cs="Arial"/>
          <w:spacing w:val="-2"/>
          <w:lang w:val="it-IT"/>
        </w:rPr>
        <w:t xml:space="preserve"> </w:t>
      </w:r>
      <w:r w:rsidRPr="00E939B5">
        <w:rPr>
          <w:rFonts w:cs="Arial"/>
          <w:lang w:val="it-IT"/>
        </w:rPr>
        <w:t>te</w:t>
      </w:r>
      <w:r w:rsidRPr="00E939B5">
        <w:rPr>
          <w:rFonts w:cs="Arial"/>
          <w:spacing w:val="-2"/>
          <w:lang w:val="it-IT"/>
        </w:rPr>
        <w:t xml:space="preserve"> </w:t>
      </w:r>
      <w:r w:rsidRPr="00E939B5">
        <w:rPr>
          <w:rFonts w:cs="Arial"/>
          <w:spacing w:val="-1"/>
          <w:lang w:val="it-IT"/>
        </w:rPr>
        <w:t>ostali</w:t>
      </w:r>
      <w:r w:rsidRPr="00E939B5">
        <w:rPr>
          <w:rFonts w:cs="Arial"/>
          <w:lang w:val="it-IT"/>
        </w:rPr>
        <w:t xml:space="preserve"> uvjeti u</w:t>
      </w:r>
      <w:r w:rsidRPr="00E939B5">
        <w:rPr>
          <w:rFonts w:cs="Arial"/>
          <w:spacing w:val="-2"/>
          <w:lang w:val="it-IT"/>
        </w:rPr>
        <w:t xml:space="preserve"> </w:t>
      </w:r>
      <w:r w:rsidRPr="00E939B5">
        <w:rPr>
          <w:rFonts w:cs="Arial"/>
          <w:spacing w:val="-1"/>
          <w:lang w:val="it-IT"/>
        </w:rPr>
        <w:t>skladu</w:t>
      </w:r>
      <w:r w:rsidRPr="00E939B5">
        <w:rPr>
          <w:rFonts w:cs="Arial"/>
          <w:spacing w:val="-2"/>
          <w:lang w:val="it-IT"/>
        </w:rPr>
        <w:t xml:space="preserve"> </w:t>
      </w:r>
      <w:r w:rsidRPr="00E939B5">
        <w:rPr>
          <w:rFonts w:cs="Arial"/>
          <w:lang w:val="it-IT"/>
        </w:rPr>
        <w:t>sa</w:t>
      </w:r>
      <w:r w:rsidRPr="00E939B5">
        <w:rPr>
          <w:rFonts w:cs="Arial"/>
          <w:spacing w:val="-2"/>
          <w:lang w:val="it-IT"/>
        </w:rPr>
        <w:t xml:space="preserve"> </w:t>
      </w:r>
      <w:r w:rsidRPr="00E939B5">
        <w:rPr>
          <w:rFonts w:cs="Arial"/>
          <w:spacing w:val="-1"/>
          <w:lang w:val="it-IT"/>
        </w:rPr>
        <w:t>zakonskim</w:t>
      </w:r>
      <w:r w:rsidRPr="00E939B5">
        <w:rPr>
          <w:rFonts w:cs="Arial"/>
          <w:spacing w:val="1"/>
          <w:lang w:val="it-IT"/>
        </w:rPr>
        <w:t xml:space="preserve"> </w:t>
      </w:r>
      <w:r w:rsidRPr="00E939B5">
        <w:rPr>
          <w:rFonts w:cs="Arial"/>
          <w:spacing w:val="-1"/>
          <w:lang w:val="it-IT"/>
        </w:rPr>
        <w:t>odredbama.</w:t>
      </w:r>
    </w:p>
    <w:p w:rsidR="00E939B5" w:rsidRPr="00E939B5" w:rsidRDefault="00E939B5" w:rsidP="00E939B5">
      <w:pPr>
        <w:pStyle w:val="BodyText"/>
        <w:tabs>
          <w:tab w:val="left" w:pos="436"/>
        </w:tabs>
        <w:ind w:right="251"/>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Obveze</w:t>
      </w:r>
      <w:r w:rsidRPr="00E939B5">
        <w:rPr>
          <w:rFonts w:cs="Arial"/>
          <w:spacing w:val="-14"/>
          <w:lang w:val="it-IT"/>
        </w:rPr>
        <w:t xml:space="preserve"> </w:t>
      </w:r>
      <w:r w:rsidRPr="00E939B5">
        <w:rPr>
          <w:rFonts w:cs="Arial"/>
          <w:spacing w:val="-1"/>
          <w:lang w:val="it-IT"/>
        </w:rPr>
        <w:t>izrade</w:t>
      </w:r>
      <w:r w:rsidRPr="00E939B5">
        <w:rPr>
          <w:rFonts w:cs="Arial"/>
          <w:spacing w:val="-14"/>
          <w:lang w:val="it-IT"/>
        </w:rPr>
        <w:t xml:space="preserve"> </w:t>
      </w:r>
      <w:r w:rsidRPr="00E939B5">
        <w:rPr>
          <w:rFonts w:cs="Arial"/>
          <w:spacing w:val="-1"/>
          <w:lang w:val="it-IT"/>
        </w:rPr>
        <w:t>detaljnih</w:t>
      </w:r>
      <w:r w:rsidRPr="00E939B5">
        <w:rPr>
          <w:rFonts w:cs="Arial"/>
          <w:spacing w:val="-12"/>
          <w:lang w:val="it-IT"/>
        </w:rPr>
        <w:t xml:space="preserve"> </w:t>
      </w:r>
      <w:r w:rsidRPr="00E939B5">
        <w:rPr>
          <w:rFonts w:cs="Arial"/>
          <w:spacing w:val="-1"/>
          <w:lang w:val="it-IT"/>
        </w:rPr>
        <w:t>planova</w:t>
      </w:r>
      <w:r w:rsidRPr="00E939B5">
        <w:rPr>
          <w:rFonts w:cs="Arial"/>
          <w:spacing w:val="-12"/>
          <w:lang w:val="it-IT"/>
        </w:rPr>
        <w:t xml:space="preserve"> </w:t>
      </w:r>
      <w:r w:rsidRPr="00E939B5">
        <w:rPr>
          <w:rFonts w:cs="Arial"/>
          <w:spacing w:val="-1"/>
          <w:lang w:val="it-IT"/>
        </w:rPr>
        <w:t>uređenja</w:t>
      </w:r>
      <w:r w:rsidRPr="00E939B5">
        <w:rPr>
          <w:rFonts w:cs="Arial"/>
          <w:spacing w:val="-14"/>
          <w:lang w:val="it-IT"/>
        </w:rPr>
        <w:t xml:space="preserve"> </w:t>
      </w:r>
      <w:r w:rsidRPr="00E939B5">
        <w:rPr>
          <w:rFonts w:cs="Arial"/>
          <w:spacing w:val="-1"/>
          <w:lang w:val="it-IT"/>
        </w:rPr>
        <w:t>unutar</w:t>
      </w:r>
      <w:r w:rsidRPr="00E939B5">
        <w:rPr>
          <w:rFonts w:cs="Arial"/>
          <w:spacing w:val="-11"/>
          <w:lang w:val="it-IT"/>
        </w:rPr>
        <w:t xml:space="preserve"> </w:t>
      </w:r>
      <w:r w:rsidRPr="00E939B5">
        <w:rPr>
          <w:rFonts w:cs="Arial"/>
          <w:spacing w:val="-1"/>
          <w:lang w:val="it-IT"/>
        </w:rPr>
        <w:t>obuhvata</w:t>
      </w:r>
      <w:r w:rsidRPr="00E939B5">
        <w:rPr>
          <w:rFonts w:cs="Arial"/>
          <w:spacing w:val="-14"/>
          <w:lang w:val="it-IT"/>
        </w:rPr>
        <w:t xml:space="preserve"> </w:t>
      </w:r>
      <w:r w:rsidRPr="00E939B5">
        <w:rPr>
          <w:rFonts w:cs="Arial"/>
          <w:spacing w:val="-1"/>
          <w:lang w:val="it-IT"/>
        </w:rPr>
        <w:t>Generalnog</w:t>
      </w:r>
      <w:r w:rsidRPr="00E939B5">
        <w:rPr>
          <w:rFonts w:cs="Arial"/>
          <w:spacing w:val="-14"/>
          <w:lang w:val="it-IT"/>
        </w:rPr>
        <w:t xml:space="preserve"> </w:t>
      </w:r>
      <w:r w:rsidRPr="00E939B5">
        <w:rPr>
          <w:rFonts w:cs="Arial"/>
          <w:spacing w:val="-1"/>
          <w:lang w:val="it-IT"/>
        </w:rPr>
        <w:t>urbanističkog</w:t>
      </w:r>
      <w:r w:rsidRPr="00E939B5">
        <w:rPr>
          <w:rFonts w:cs="Arial"/>
          <w:spacing w:val="-14"/>
          <w:lang w:val="it-IT"/>
        </w:rPr>
        <w:t xml:space="preserve"> </w:t>
      </w:r>
      <w:r w:rsidRPr="00E939B5">
        <w:rPr>
          <w:rFonts w:cs="Arial"/>
          <w:lang w:val="it-IT"/>
        </w:rPr>
        <w:t>plana</w:t>
      </w:r>
      <w:r w:rsidRPr="00E939B5">
        <w:rPr>
          <w:rFonts w:cs="Arial"/>
          <w:spacing w:val="67"/>
          <w:lang w:val="it-IT"/>
        </w:rPr>
        <w:t xml:space="preserve"> </w:t>
      </w:r>
      <w:r w:rsidRPr="00E939B5">
        <w:rPr>
          <w:rFonts w:cs="Arial"/>
          <w:spacing w:val="-1"/>
          <w:lang w:val="it-IT"/>
        </w:rPr>
        <w:t>Dubrovnika</w:t>
      </w:r>
      <w:r w:rsidRPr="00E939B5">
        <w:rPr>
          <w:rFonts w:cs="Arial"/>
          <w:lang w:val="it-IT"/>
        </w:rPr>
        <w:t xml:space="preserve"> </w:t>
      </w:r>
      <w:r w:rsidRPr="00E939B5">
        <w:rPr>
          <w:rFonts w:cs="Arial"/>
          <w:spacing w:val="-1"/>
          <w:lang w:val="it-IT"/>
        </w:rPr>
        <w:t>odredit</w:t>
      </w:r>
      <w:r w:rsidRPr="00E939B5">
        <w:rPr>
          <w:rFonts w:cs="Arial"/>
          <w:spacing w:val="2"/>
          <w:lang w:val="it-IT"/>
        </w:rPr>
        <w:t xml:space="preserve"> </w:t>
      </w:r>
      <w:r w:rsidRPr="00E939B5">
        <w:rPr>
          <w:rFonts w:cs="Arial"/>
          <w:lang w:val="it-IT"/>
        </w:rPr>
        <w:t>će</w:t>
      </w:r>
      <w:r w:rsidRPr="00E939B5">
        <w:rPr>
          <w:rFonts w:cs="Arial"/>
          <w:spacing w:val="-2"/>
          <w:lang w:val="it-IT"/>
        </w:rPr>
        <w:t xml:space="preserve"> </w:t>
      </w:r>
      <w:r w:rsidRPr="00E939B5">
        <w:rPr>
          <w:rFonts w:cs="Arial"/>
          <w:lang w:val="it-IT"/>
        </w:rPr>
        <w:t>se</w:t>
      </w:r>
      <w:r w:rsidRPr="00E939B5">
        <w:rPr>
          <w:rFonts w:cs="Arial"/>
          <w:spacing w:val="-2"/>
          <w:lang w:val="it-IT"/>
        </w:rPr>
        <w:t xml:space="preserve"> </w:t>
      </w:r>
      <w:r w:rsidRPr="00E939B5">
        <w:rPr>
          <w:rFonts w:cs="Arial"/>
          <w:spacing w:val="-1"/>
          <w:lang w:val="it-IT"/>
        </w:rPr>
        <w:t>tim planom.</w:t>
      </w:r>
    </w:p>
    <w:p w:rsidR="00E939B5" w:rsidRPr="00E939B5" w:rsidRDefault="00E939B5" w:rsidP="00E939B5">
      <w:pPr>
        <w:spacing w:before="2"/>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148.</w:t>
      </w:r>
    </w:p>
    <w:p w:rsidR="00E939B5" w:rsidRPr="00E939B5" w:rsidRDefault="00E939B5" w:rsidP="00E939B5">
      <w:pPr>
        <w:spacing w:before="10"/>
        <w:jc w:val="both"/>
        <w:rPr>
          <w:rFonts w:ascii="Arial" w:eastAsia="Arial" w:hAnsi="Arial" w:cs="Arial"/>
          <w:sz w:val="22"/>
          <w:szCs w:val="22"/>
          <w:lang w:val="it-IT"/>
        </w:rPr>
      </w:pPr>
    </w:p>
    <w:p w:rsidR="00E939B5" w:rsidRPr="00E939B5" w:rsidRDefault="00E939B5" w:rsidP="00E939B5">
      <w:pPr>
        <w:pStyle w:val="BodyText"/>
        <w:tabs>
          <w:tab w:val="left" w:pos="508"/>
        </w:tabs>
        <w:ind w:left="136" w:firstLine="42"/>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Ovim Planom</w:t>
      </w:r>
      <w:r w:rsidRPr="00E939B5">
        <w:rPr>
          <w:rFonts w:cs="Arial"/>
          <w:spacing w:val="1"/>
          <w:lang w:val="it-IT"/>
        </w:rPr>
        <w:t xml:space="preserve"> </w:t>
      </w:r>
      <w:r w:rsidRPr="00E939B5">
        <w:rPr>
          <w:rFonts w:cs="Arial"/>
          <w:spacing w:val="-1"/>
          <w:lang w:val="it-IT"/>
        </w:rPr>
        <w:t>određuje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izrada</w:t>
      </w:r>
      <w:r w:rsidRPr="00E939B5">
        <w:rPr>
          <w:rFonts w:cs="Arial"/>
          <w:spacing w:val="-2"/>
          <w:lang w:val="it-IT"/>
        </w:rPr>
        <w:t xml:space="preserve"> </w:t>
      </w:r>
      <w:r w:rsidRPr="00E939B5">
        <w:rPr>
          <w:rFonts w:cs="Arial"/>
          <w:spacing w:val="-1"/>
          <w:lang w:val="it-IT"/>
        </w:rPr>
        <w:t>sljedećih</w:t>
      </w:r>
      <w:r w:rsidRPr="00E939B5">
        <w:rPr>
          <w:rFonts w:cs="Arial"/>
          <w:spacing w:val="-2"/>
          <w:lang w:val="it-IT"/>
        </w:rPr>
        <w:t xml:space="preserve"> </w:t>
      </w:r>
      <w:r w:rsidRPr="00E939B5">
        <w:rPr>
          <w:rFonts w:cs="Arial"/>
          <w:spacing w:val="-1"/>
          <w:lang w:val="it-IT"/>
        </w:rPr>
        <w:t>UPU-ova:</w:t>
      </w:r>
    </w:p>
    <w:p w:rsidR="00E939B5" w:rsidRPr="00E939B5" w:rsidRDefault="00E939B5" w:rsidP="00E939B5">
      <w:pPr>
        <w:spacing w:before="5"/>
        <w:jc w:val="both"/>
        <w:rPr>
          <w:rFonts w:ascii="Arial" w:eastAsia="Arial" w:hAnsi="Arial" w:cs="Arial"/>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3598"/>
      </w:tblGrid>
      <w:tr w:rsidR="00E939B5" w:rsidRPr="00B33EBF" w:rsidTr="00E939B5">
        <w:trPr>
          <w:trHeight w:val="637"/>
        </w:trPr>
        <w:tc>
          <w:tcPr>
            <w:tcW w:w="6096" w:type="dxa"/>
            <w:shd w:val="clear" w:color="auto" w:fill="D9D9D9"/>
            <w:vAlign w:val="center"/>
          </w:tcPr>
          <w:p w:rsidR="00E939B5" w:rsidRPr="00592962" w:rsidRDefault="00E939B5" w:rsidP="00E939B5">
            <w:pPr>
              <w:pStyle w:val="NoSpacing"/>
              <w:jc w:val="center"/>
              <w:rPr>
                <w:rFonts w:ascii="Arial" w:hAnsi="Arial" w:cs="Arial"/>
                <w:b/>
                <w:sz w:val="18"/>
                <w:szCs w:val="18"/>
                <w:lang w:val="en-GB" w:eastAsia="hr-HR"/>
              </w:rPr>
            </w:pPr>
            <w:r w:rsidRPr="00592962">
              <w:rPr>
                <w:rFonts w:ascii="Arial" w:hAnsi="Arial" w:cs="Arial"/>
                <w:b/>
                <w:sz w:val="18"/>
                <w:szCs w:val="18"/>
                <w:lang w:val="en-GB" w:eastAsia="hr-HR"/>
              </w:rPr>
              <w:t>Kategorija</w:t>
            </w:r>
          </w:p>
        </w:tc>
        <w:tc>
          <w:tcPr>
            <w:tcW w:w="3969" w:type="dxa"/>
            <w:shd w:val="clear" w:color="auto" w:fill="D9D9D9"/>
            <w:vAlign w:val="center"/>
          </w:tcPr>
          <w:p w:rsidR="00E939B5" w:rsidRPr="00592962" w:rsidRDefault="00E939B5" w:rsidP="00E939B5">
            <w:pPr>
              <w:pStyle w:val="NoSpacing"/>
              <w:jc w:val="center"/>
              <w:rPr>
                <w:rFonts w:ascii="Arial" w:hAnsi="Arial" w:cs="Arial"/>
                <w:b/>
                <w:sz w:val="18"/>
                <w:szCs w:val="18"/>
                <w:lang w:val="en-GB" w:eastAsia="hr-HR"/>
              </w:rPr>
            </w:pPr>
            <w:r w:rsidRPr="00592962">
              <w:rPr>
                <w:rFonts w:ascii="Arial" w:hAnsi="Arial" w:cs="Arial"/>
                <w:b/>
                <w:sz w:val="18"/>
                <w:szCs w:val="18"/>
                <w:lang w:val="en-GB" w:eastAsia="hr-HR"/>
              </w:rPr>
              <w:t>Napomena</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1.1 Neizgrađeni dio naselja Bosanka M1</w:t>
            </w:r>
            <w:r w:rsidRPr="00592962">
              <w:rPr>
                <w:rFonts w:ascii="Arial" w:hAnsi="Arial" w:cs="Arial"/>
                <w:sz w:val="18"/>
                <w:szCs w:val="18"/>
                <w:vertAlign w:val="subscript"/>
                <w:lang w:val="it-IT" w:eastAsia="hr-HR"/>
              </w:rPr>
              <w:t>1</w:t>
            </w:r>
          </w:p>
        </w:tc>
        <w:tc>
          <w:tcPr>
            <w:tcW w:w="3969" w:type="dxa"/>
            <w:shd w:val="clear" w:color="auto" w:fill="FFFFFF"/>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eastAsia="hr-HR"/>
              </w:rPr>
            </w:pPr>
            <w:r w:rsidRPr="00592962">
              <w:rPr>
                <w:rFonts w:ascii="Arial" w:hAnsi="Arial" w:cs="Arial"/>
                <w:sz w:val="18"/>
                <w:szCs w:val="18"/>
                <w:lang w:eastAsia="hr-HR"/>
              </w:rPr>
              <w:t>UPU 1.2. Sportsko rekreacijski centar s golfskim igralištem i turističkim zonama Bosank-sjever i Bosanka-jug</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1.3 Babin kuk</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1.4 Gruški akvatorij</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1.5 Radeljević-Libertas</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1.6 Komolac</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1.7 Zona poslovne namjene Petrovo selo</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1.7a Osojnik - TTB</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1.8 Pobrežje</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1.8a Mješovita zona Komolac</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1.9 Mali Zaton 1</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1.10 Mali Zaton 2</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1.11 Zaton – Rt Gaj</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1.12 Veliki Zaton</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1.13 Zaton - Bat</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5709B4"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1.14 Turističko naselje Zaton (iznad JTC)</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1.15 Orašac 1</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1.16 Orašac 2</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1.17 Orašac – Vrtovi sunca</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1.18 Orašac - Konjevac</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lastRenderedPageBreak/>
              <w:t>UPU 1.19 Trsteno</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1.20 Trsteno – gospodarska zona</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1.21 Brsečine</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1.22 Brsečine – gospodarska zona</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1.23 Brsečine – turistička zona zapadno od naselja</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xml:space="preserve">UPU 1.24 Jakljan </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1.25 Šipanska luka</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1.26 Šipanska luka - Čempljesi</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1.27 Suđurađ</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1.28 Suđurađ – zona poslovne namjene</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1.29 Suđurađ – jugoistočna turistička zona</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 xml:space="preserve">UPU 1.30 Suđurađ – turistička zona za Orsanom </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1.31 Lopud</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1.32 Lopud - Skalini</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1.33 Lopud – Sobovo selo</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1.34 Koločep – Donje čelo</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it-IT" w:eastAsia="hr-HR"/>
              </w:rPr>
            </w:pPr>
            <w:r w:rsidRPr="00592962">
              <w:rPr>
                <w:rFonts w:ascii="Arial" w:hAnsi="Arial" w:cs="Arial"/>
                <w:sz w:val="18"/>
                <w:szCs w:val="18"/>
                <w:lang w:val="it-IT" w:eastAsia="hr-HR"/>
              </w:rPr>
              <w:t>UPU 1.35 Koločep – Donje čelo – turistička zona</w:t>
            </w:r>
          </w:p>
        </w:tc>
        <w:tc>
          <w:tcPr>
            <w:tcW w:w="3969" w:type="dxa"/>
            <w:vAlign w:val="center"/>
          </w:tcPr>
          <w:p w:rsidR="00E939B5" w:rsidRPr="00592962" w:rsidRDefault="00E939B5" w:rsidP="00E939B5">
            <w:pPr>
              <w:pStyle w:val="NoSpacing"/>
              <w:rPr>
                <w:rFonts w:ascii="Arial" w:hAnsi="Arial" w:cs="Arial"/>
                <w:sz w:val="18"/>
                <w:szCs w:val="18"/>
                <w:lang w:val="it-IT"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1.36 Koločep – Gornje čelo</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 Belvedere</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2.2 Sveti Jakov</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2.3 Grad</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obuhvat sukladan smjernicama konzervatorskog odjela</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2.4.1 Ploče I</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2.4.2 Ploče II</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2.5 Stara bolnica</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2.6 Gorica sjever</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eastAsia="hr-HR"/>
              </w:rPr>
            </w:pPr>
            <w:r w:rsidRPr="00592962">
              <w:rPr>
                <w:rFonts w:ascii="Arial" w:hAnsi="Arial" w:cs="Arial"/>
                <w:sz w:val="18"/>
                <w:szCs w:val="18"/>
                <w:lang w:eastAsia="hr-HR"/>
              </w:rPr>
              <w:t>UPU 2.7 Športsko-rekreacijski park Gospino polje</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2.8 Stambeno naselje Solitudo</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2.9 Nuncijata</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2.10 Čajkovica</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2.11 Podgaj</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2.12 Prijevor</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2.13 Gornje Obuljeno</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2.14 Nova Mokošica</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2.15 Tamarić II</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2.16 Tamarić I</w:t>
            </w:r>
          </w:p>
        </w:tc>
        <w:tc>
          <w:tcPr>
            <w:tcW w:w="3969" w:type="dxa"/>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urbanistički plan uređenja na snazi</w:t>
            </w: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 xml:space="preserve">UPU 2.17 Mokošica </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2.18 Vrbica-Čapetino</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r w:rsidR="00E939B5" w:rsidRPr="00B33EBF" w:rsidTr="00E939B5">
        <w:trPr>
          <w:trHeight w:val="240"/>
        </w:trPr>
        <w:tc>
          <w:tcPr>
            <w:tcW w:w="6096" w:type="dxa"/>
            <w:shd w:val="clear" w:color="auto" w:fill="D9D9D9"/>
            <w:vAlign w:val="center"/>
          </w:tcPr>
          <w:p w:rsidR="00E939B5" w:rsidRPr="00592962" w:rsidRDefault="00E939B5" w:rsidP="00E939B5">
            <w:pPr>
              <w:pStyle w:val="NoSpacing"/>
              <w:rPr>
                <w:rFonts w:ascii="Arial" w:hAnsi="Arial" w:cs="Arial"/>
                <w:sz w:val="18"/>
                <w:szCs w:val="18"/>
                <w:lang w:val="en-GB" w:eastAsia="hr-HR"/>
              </w:rPr>
            </w:pPr>
            <w:r w:rsidRPr="00592962">
              <w:rPr>
                <w:rFonts w:ascii="Arial" w:hAnsi="Arial" w:cs="Arial"/>
                <w:sz w:val="18"/>
                <w:szCs w:val="18"/>
                <w:lang w:val="en-GB" w:eastAsia="hr-HR"/>
              </w:rPr>
              <w:t>UPU 2.19 Trsteno – Veliki stol</w:t>
            </w:r>
          </w:p>
        </w:tc>
        <w:tc>
          <w:tcPr>
            <w:tcW w:w="3969" w:type="dxa"/>
            <w:vAlign w:val="center"/>
          </w:tcPr>
          <w:p w:rsidR="00E939B5" w:rsidRPr="00592962" w:rsidRDefault="00E939B5" w:rsidP="00E939B5">
            <w:pPr>
              <w:pStyle w:val="NoSpacing"/>
              <w:rPr>
                <w:rFonts w:ascii="Arial" w:hAnsi="Arial" w:cs="Arial"/>
                <w:sz w:val="18"/>
                <w:szCs w:val="18"/>
                <w:lang w:val="en-GB" w:eastAsia="hr-HR"/>
              </w:rPr>
            </w:pPr>
          </w:p>
        </w:tc>
      </w:tr>
    </w:tbl>
    <w:p w:rsidR="00E939B5" w:rsidRPr="00B33EBF" w:rsidRDefault="00E939B5" w:rsidP="00E939B5">
      <w:pPr>
        <w:jc w:val="both"/>
        <w:rPr>
          <w:rFonts w:ascii="Arial" w:eastAsia="Arial" w:hAnsi="Arial" w:cs="Arial"/>
        </w:rPr>
      </w:pPr>
    </w:p>
    <w:p w:rsidR="00E939B5" w:rsidRPr="00E939B5" w:rsidRDefault="00E939B5" w:rsidP="00E939B5">
      <w:pPr>
        <w:pStyle w:val="BodyText"/>
        <w:tabs>
          <w:tab w:val="left" w:pos="446"/>
        </w:tabs>
        <w:spacing w:before="72"/>
        <w:ind w:left="136" w:right="290" w:hanging="22"/>
        <w:jc w:val="both"/>
        <w:rPr>
          <w:rFonts w:cs="Arial"/>
        </w:rPr>
      </w:pPr>
      <w:r w:rsidRPr="00E939B5">
        <w:rPr>
          <w:rFonts w:cs="Arial"/>
        </w:rPr>
        <w:t>(2)</w:t>
      </w:r>
      <w:r w:rsidRPr="00E939B5">
        <w:rPr>
          <w:rFonts w:cs="Arial"/>
        </w:rPr>
        <w:tab/>
      </w:r>
      <w:r w:rsidRPr="00E939B5">
        <w:rPr>
          <w:rFonts w:cs="Arial"/>
          <w:spacing w:val="-1"/>
        </w:rPr>
        <w:t>Izrada</w:t>
      </w:r>
      <w:r w:rsidRPr="00E939B5">
        <w:rPr>
          <w:rFonts w:cs="Arial"/>
        </w:rPr>
        <w:t xml:space="preserve"> </w:t>
      </w:r>
      <w:r w:rsidRPr="00E939B5">
        <w:rPr>
          <w:rFonts w:cs="Arial"/>
          <w:spacing w:val="-1"/>
        </w:rPr>
        <w:t>UPU-ova</w:t>
      </w:r>
      <w:r w:rsidRPr="00E939B5">
        <w:rPr>
          <w:rFonts w:cs="Arial"/>
          <w:spacing w:val="-5"/>
        </w:rPr>
        <w:t xml:space="preserve"> </w:t>
      </w:r>
      <w:r w:rsidRPr="00E939B5">
        <w:rPr>
          <w:rFonts w:cs="Arial"/>
        </w:rPr>
        <w:t xml:space="preserve">je </w:t>
      </w:r>
      <w:r w:rsidRPr="00E939B5">
        <w:rPr>
          <w:rFonts w:cs="Arial"/>
          <w:spacing w:val="-1"/>
        </w:rPr>
        <w:t>obvezna</w:t>
      </w:r>
      <w:r w:rsidRPr="00E939B5">
        <w:rPr>
          <w:rFonts w:cs="Arial"/>
        </w:rPr>
        <w:t xml:space="preserve"> za</w:t>
      </w:r>
      <w:r w:rsidRPr="00E939B5">
        <w:rPr>
          <w:rFonts w:cs="Arial"/>
          <w:spacing w:val="-2"/>
        </w:rPr>
        <w:t xml:space="preserve"> </w:t>
      </w:r>
      <w:r w:rsidRPr="00E939B5">
        <w:rPr>
          <w:rFonts w:cs="Arial"/>
          <w:spacing w:val="-1"/>
        </w:rPr>
        <w:t>ovim planom</w:t>
      </w:r>
      <w:r w:rsidRPr="00E939B5">
        <w:rPr>
          <w:rFonts w:cs="Arial"/>
          <w:spacing w:val="1"/>
        </w:rPr>
        <w:t xml:space="preserve"> </w:t>
      </w:r>
      <w:r w:rsidRPr="00E939B5">
        <w:rPr>
          <w:rFonts w:cs="Arial"/>
          <w:spacing w:val="-1"/>
        </w:rPr>
        <w:t>određene</w:t>
      </w:r>
      <w:r w:rsidRPr="00E939B5">
        <w:rPr>
          <w:rFonts w:cs="Arial"/>
        </w:rPr>
        <w:t xml:space="preserve"> </w:t>
      </w:r>
      <w:r w:rsidRPr="00E939B5">
        <w:rPr>
          <w:rFonts w:cs="Arial"/>
          <w:spacing w:val="-1"/>
        </w:rPr>
        <w:t>neuređene</w:t>
      </w:r>
      <w:r w:rsidRPr="00E939B5">
        <w:rPr>
          <w:rFonts w:cs="Arial"/>
        </w:rPr>
        <w:t xml:space="preserve"> </w:t>
      </w:r>
      <w:r w:rsidRPr="00E939B5">
        <w:rPr>
          <w:rFonts w:cs="Arial"/>
          <w:spacing w:val="-1"/>
        </w:rPr>
        <w:t>dijelove</w:t>
      </w:r>
      <w:r w:rsidRPr="00E939B5">
        <w:rPr>
          <w:rFonts w:cs="Arial"/>
          <w:spacing w:val="2"/>
        </w:rPr>
        <w:t xml:space="preserve"> </w:t>
      </w:r>
      <w:r w:rsidRPr="00E939B5">
        <w:rPr>
          <w:rFonts w:cs="Arial"/>
          <w:spacing w:val="-1"/>
        </w:rPr>
        <w:t>građevinskog</w:t>
      </w:r>
      <w:r w:rsidRPr="00E939B5">
        <w:rPr>
          <w:rFonts w:cs="Arial"/>
          <w:spacing w:val="71"/>
        </w:rPr>
        <w:t xml:space="preserve"> </w:t>
      </w:r>
      <w:r w:rsidRPr="00E939B5">
        <w:rPr>
          <w:rFonts w:cs="Arial"/>
        </w:rPr>
        <w:t>područja</w:t>
      </w:r>
      <w:r w:rsidRPr="00E939B5">
        <w:rPr>
          <w:rFonts w:cs="Arial"/>
          <w:spacing w:val="-2"/>
        </w:rPr>
        <w:t xml:space="preserve"> </w:t>
      </w:r>
      <w:r w:rsidRPr="00E939B5">
        <w:rPr>
          <w:rFonts w:cs="Arial"/>
        </w:rPr>
        <w:t>kao</w:t>
      </w:r>
      <w:r w:rsidRPr="00E939B5">
        <w:rPr>
          <w:rFonts w:cs="Arial"/>
          <w:spacing w:val="-2"/>
        </w:rPr>
        <w:t xml:space="preserve"> </w:t>
      </w:r>
      <w:r w:rsidRPr="00E939B5">
        <w:rPr>
          <w:rFonts w:cs="Arial"/>
        </w:rPr>
        <w:t xml:space="preserve">i za </w:t>
      </w:r>
      <w:r w:rsidRPr="00E939B5">
        <w:rPr>
          <w:rFonts w:cs="Arial"/>
          <w:spacing w:val="-1"/>
        </w:rPr>
        <w:t>izgrađene</w:t>
      </w:r>
      <w:r w:rsidRPr="00E939B5">
        <w:rPr>
          <w:rFonts w:cs="Arial"/>
        </w:rPr>
        <w:t xml:space="preserve"> </w:t>
      </w:r>
      <w:r w:rsidRPr="00E939B5">
        <w:rPr>
          <w:rFonts w:cs="Arial"/>
          <w:spacing w:val="-1"/>
        </w:rPr>
        <w:t>dijelove</w:t>
      </w:r>
      <w:r w:rsidRPr="00E939B5">
        <w:rPr>
          <w:rFonts w:cs="Arial"/>
        </w:rPr>
        <w:t xml:space="preserve"> </w:t>
      </w:r>
      <w:r w:rsidRPr="00E939B5">
        <w:rPr>
          <w:rFonts w:cs="Arial"/>
          <w:spacing w:val="-1"/>
        </w:rPr>
        <w:t>građevinskog</w:t>
      </w:r>
      <w:r w:rsidRPr="00E939B5">
        <w:rPr>
          <w:rFonts w:cs="Arial"/>
          <w:spacing w:val="-2"/>
        </w:rPr>
        <w:t xml:space="preserve"> </w:t>
      </w:r>
      <w:r w:rsidRPr="00E939B5">
        <w:rPr>
          <w:rFonts w:cs="Arial"/>
          <w:spacing w:val="-1"/>
        </w:rPr>
        <w:t>područja</w:t>
      </w:r>
      <w:r w:rsidRPr="00E939B5">
        <w:rPr>
          <w:rFonts w:cs="Arial"/>
        </w:rPr>
        <w:t xml:space="preserve"> </w:t>
      </w:r>
      <w:r w:rsidRPr="00E939B5">
        <w:rPr>
          <w:rFonts w:cs="Arial"/>
          <w:spacing w:val="-1"/>
        </w:rPr>
        <w:t>određene</w:t>
      </w:r>
      <w:r w:rsidRPr="00E939B5">
        <w:rPr>
          <w:rFonts w:cs="Arial"/>
          <w:spacing w:val="-2"/>
        </w:rPr>
        <w:t xml:space="preserve"> </w:t>
      </w:r>
      <w:r w:rsidRPr="00E939B5">
        <w:rPr>
          <w:rFonts w:cs="Arial"/>
        </w:rPr>
        <w:t xml:space="preserve">za </w:t>
      </w:r>
      <w:r w:rsidRPr="00E939B5">
        <w:rPr>
          <w:rFonts w:cs="Arial"/>
          <w:spacing w:val="-1"/>
        </w:rPr>
        <w:t>urbanu</w:t>
      </w:r>
      <w:r w:rsidRPr="00E939B5">
        <w:rPr>
          <w:rFonts w:cs="Arial"/>
        </w:rPr>
        <w:t xml:space="preserve"> </w:t>
      </w:r>
      <w:r w:rsidRPr="00E939B5">
        <w:rPr>
          <w:rFonts w:cs="Arial"/>
          <w:spacing w:val="-1"/>
        </w:rPr>
        <w:t>preobrazbu.</w:t>
      </w:r>
    </w:p>
    <w:p w:rsidR="00E939B5" w:rsidRPr="00E939B5" w:rsidRDefault="00E939B5" w:rsidP="00E939B5">
      <w:pPr>
        <w:pStyle w:val="BodyText"/>
        <w:tabs>
          <w:tab w:val="left" w:pos="470"/>
        </w:tabs>
        <w:spacing w:before="1"/>
        <w:ind w:left="136" w:right="716"/>
        <w:jc w:val="both"/>
        <w:rPr>
          <w:rFonts w:cs="Arial"/>
        </w:rPr>
      </w:pPr>
      <w:r w:rsidRPr="00E939B5">
        <w:rPr>
          <w:rFonts w:cs="Arial"/>
        </w:rPr>
        <w:t>(3)</w:t>
      </w:r>
      <w:r w:rsidRPr="00E939B5">
        <w:rPr>
          <w:rFonts w:cs="Arial"/>
        </w:rPr>
        <w:tab/>
      </w:r>
      <w:r w:rsidRPr="00E939B5">
        <w:rPr>
          <w:rFonts w:cs="Arial"/>
          <w:spacing w:val="-1"/>
        </w:rPr>
        <w:t>Do</w:t>
      </w:r>
      <w:r w:rsidRPr="00E939B5">
        <w:rPr>
          <w:rFonts w:cs="Arial"/>
          <w:spacing w:val="-2"/>
        </w:rPr>
        <w:t xml:space="preserve"> </w:t>
      </w:r>
      <w:r w:rsidRPr="00E939B5">
        <w:rPr>
          <w:rFonts w:cs="Arial"/>
          <w:spacing w:val="-1"/>
        </w:rPr>
        <w:t>donošenja</w:t>
      </w:r>
      <w:r w:rsidRPr="00E939B5">
        <w:rPr>
          <w:rFonts w:cs="Arial"/>
        </w:rPr>
        <w:t xml:space="preserve"> </w:t>
      </w:r>
      <w:r w:rsidRPr="00E939B5">
        <w:rPr>
          <w:rFonts w:cs="Arial"/>
          <w:spacing w:val="-1"/>
        </w:rPr>
        <w:t>UPU-ova</w:t>
      </w:r>
      <w:r w:rsidRPr="00E939B5">
        <w:rPr>
          <w:rFonts w:cs="Arial"/>
        </w:rPr>
        <w:t xml:space="preserve"> iz </w:t>
      </w:r>
      <w:r w:rsidRPr="00E939B5">
        <w:rPr>
          <w:rFonts w:cs="Arial"/>
          <w:spacing w:val="-1"/>
        </w:rPr>
        <w:t>prethodnog</w:t>
      </w:r>
      <w:r w:rsidRPr="00E939B5">
        <w:rPr>
          <w:rFonts w:cs="Arial"/>
          <w:spacing w:val="-2"/>
        </w:rPr>
        <w:t xml:space="preserve"> </w:t>
      </w:r>
      <w:r w:rsidRPr="00E939B5">
        <w:rPr>
          <w:rFonts w:cs="Arial"/>
          <w:spacing w:val="-1"/>
        </w:rPr>
        <w:t>stavka</w:t>
      </w:r>
      <w:r w:rsidRPr="00E939B5">
        <w:rPr>
          <w:rFonts w:cs="Arial"/>
          <w:spacing w:val="-2"/>
        </w:rPr>
        <w:t xml:space="preserve"> </w:t>
      </w:r>
      <w:r w:rsidRPr="00E939B5">
        <w:rPr>
          <w:rFonts w:cs="Arial"/>
        </w:rPr>
        <w:t>ne može</w:t>
      </w:r>
      <w:r w:rsidRPr="00E939B5">
        <w:rPr>
          <w:rFonts w:cs="Arial"/>
          <w:spacing w:val="-2"/>
        </w:rPr>
        <w:t xml:space="preserve"> </w:t>
      </w:r>
      <w:r w:rsidRPr="00E939B5">
        <w:rPr>
          <w:rFonts w:cs="Arial"/>
        </w:rPr>
        <w:t>se</w:t>
      </w:r>
      <w:r w:rsidRPr="00E939B5">
        <w:rPr>
          <w:rFonts w:cs="Arial"/>
          <w:spacing w:val="-2"/>
        </w:rPr>
        <w:t xml:space="preserve"> </w:t>
      </w:r>
      <w:r w:rsidRPr="00E939B5">
        <w:rPr>
          <w:rFonts w:cs="Arial"/>
          <w:spacing w:val="-1"/>
        </w:rPr>
        <w:t>izdati</w:t>
      </w:r>
      <w:r w:rsidRPr="00E939B5">
        <w:rPr>
          <w:rFonts w:cs="Arial"/>
        </w:rPr>
        <w:t xml:space="preserve"> </w:t>
      </w:r>
      <w:r w:rsidRPr="00E939B5">
        <w:rPr>
          <w:rFonts w:cs="Arial"/>
          <w:spacing w:val="-1"/>
        </w:rPr>
        <w:t xml:space="preserve">akt </w:t>
      </w:r>
      <w:r w:rsidRPr="00E939B5">
        <w:rPr>
          <w:rFonts w:cs="Arial"/>
        </w:rPr>
        <w:t>za</w:t>
      </w:r>
      <w:r w:rsidRPr="00E939B5">
        <w:rPr>
          <w:rFonts w:cs="Arial"/>
          <w:spacing w:val="-2"/>
        </w:rPr>
        <w:t xml:space="preserve"> </w:t>
      </w:r>
      <w:r w:rsidRPr="00E939B5">
        <w:rPr>
          <w:rFonts w:cs="Arial"/>
        </w:rPr>
        <w:t>građenje</w:t>
      </w:r>
      <w:r w:rsidRPr="00E939B5">
        <w:rPr>
          <w:rFonts w:cs="Arial"/>
          <w:spacing w:val="-2"/>
        </w:rPr>
        <w:t xml:space="preserve"> </w:t>
      </w:r>
      <w:r w:rsidRPr="00E939B5">
        <w:rPr>
          <w:rFonts w:cs="Arial"/>
          <w:spacing w:val="-1"/>
        </w:rPr>
        <w:t>nove</w:t>
      </w:r>
      <w:r w:rsidRPr="00E939B5">
        <w:rPr>
          <w:rFonts w:cs="Arial"/>
          <w:spacing w:val="41"/>
        </w:rPr>
        <w:t xml:space="preserve"> </w:t>
      </w:r>
      <w:r w:rsidRPr="00E939B5">
        <w:rPr>
          <w:rFonts w:cs="Arial"/>
          <w:spacing w:val="-1"/>
        </w:rPr>
        <w:t>građevine.</w:t>
      </w:r>
    </w:p>
    <w:p w:rsidR="00E939B5" w:rsidRPr="00E939B5" w:rsidRDefault="00E939B5" w:rsidP="00E939B5">
      <w:pPr>
        <w:pStyle w:val="BodyText"/>
        <w:tabs>
          <w:tab w:val="left" w:pos="448"/>
        </w:tabs>
        <w:spacing w:before="57"/>
        <w:ind w:right="455"/>
        <w:jc w:val="both"/>
        <w:rPr>
          <w:rFonts w:cs="Arial"/>
        </w:rPr>
      </w:pPr>
      <w:r w:rsidRPr="00E939B5">
        <w:rPr>
          <w:rFonts w:cs="Arial"/>
        </w:rPr>
        <w:t>(4)</w:t>
      </w:r>
      <w:r w:rsidRPr="00E939B5">
        <w:rPr>
          <w:rFonts w:cs="Arial"/>
        </w:rPr>
        <w:tab/>
      </w:r>
      <w:r w:rsidRPr="00E939B5">
        <w:rPr>
          <w:rFonts w:cs="Arial"/>
          <w:spacing w:val="-1"/>
        </w:rPr>
        <w:t>Odlukom</w:t>
      </w:r>
      <w:r w:rsidRPr="00E939B5">
        <w:rPr>
          <w:rFonts w:cs="Arial"/>
          <w:spacing w:val="1"/>
        </w:rPr>
        <w:t xml:space="preserve"> </w:t>
      </w:r>
      <w:r w:rsidRPr="00E939B5">
        <w:rPr>
          <w:rFonts w:cs="Arial"/>
        </w:rPr>
        <w:t>o</w:t>
      </w:r>
      <w:r w:rsidRPr="00E939B5">
        <w:rPr>
          <w:rFonts w:cs="Arial"/>
          <w:spacing w:val="-2"/>
        </w:rPr>
        <w:t xml:space="preserve"> </w:t>
      </w:r>
      <w:r w:rsidRPr="00E939B5">
        <w:rPr>
          <w:rFonts w:cs="Arial"/>
          <w:spacing w:val="-1"/>
        </w:rPr>
        <w:t>izradi</w:t>
      </w:r>
      <w:r w:rsidRPr="00E939B5">
        <w:rPr>
          <w:rFonts w:cs="Arial"/>
        </w:rPr>
        <w:t xml:space="preserve"> </w:t>
      </w:r>
      <w:r w:rsidRPr="00E939B5">
        <w:rPr>
          <w:rFonts w:cs="Arial"/>
          <w:spacing w:val="-1"/>
        </w:rPr>
        <w:t>provedbenog</w:t>
      </w:r>
      <w:r w:rsidRPr="00E939B5">
        <w:rPr>
          <w:rFonts w:cs="Arial"/>
        </w:rPr>
        <w:t xml:space="preserve"> </w:t>
      </w:r>
      <w:r w:rsidRPr="00E939B5">
        <w:rPr>
          <w:rFonts w:cs="Arial"/>
          <w:spacing w:val="-1"/>
        </w:rPr>
        <w:t>dokumenta</w:t>
      </w:r>
      <w:r w:rsidRPr="00E939B5">
        <w:rPr>
          <w:rFonts w:cs="Arial"/>
          <w:spacing w:val="-2"/>
        </w:rPr>
        <w:t xml:space="preserve"> </w:t>
      </w:r>
      <w:r w:rsidRPr="00E939B5">
        <w:rPr>
          <w:rFonts w:cs="Arial"/>
          <w:spacing w:val="-1"/>
        </w:rPr>
        <w:t>prostornog</w:t>
      </w:r>
      <w:r w:rsidRPr="00E939B5">
        <w:rPr>
          <w:rFonts w:cs="Arial"/>
          <w:spacing w:val="-2"/>
        </w:rPr>
        <w:t xml:space="preserve"> </w:t>
      </w:r>
      <w:r w:rsidRPr="00E939B5">
        <w:rPr>
          <w:rFonts w:cs="Arial"/>
        </w:rPr>
        <w:t>uređenja</w:t>
      </w:r>
      <w:r w:rsidRPr="00E939B5">
        <w:rPr>
          <w:rFonts w:cs="Arial"/>
          <w:spacing w:val="-2"/>
        </w:rPr>
        <w:t xml:space="preserve"> </w:t>
      </w:r>
      <w:r w:rsidRPr="00E939B5">
        <w:rPr>
          <w:rFonts w:cs="Arial"/>
        </w:rPr>
        <w:t>može</w:t>
      </w:r>
      <w:r w:rsidRPr="00E939B5">
        <w:rPr>
          <w:rFonts w:cs="Arial"/>
          <w:spacing w:val="-5"/>
        </w:rPr>
        <w:t xml:space="preserve"> </w:t>
      </w:r>
      <w:r w:rsidRPr="00E939B5">
        <w:rPr>
          <w:rFonts w:cs="Arial"/>
        </w:rPr>
        <w:t xml:space="preserve">se </w:t>
      </w:r>
      <w:r w:rsidRPr="00E939B5">
        <w:rPr>
          <w:rFonts w:cs="Arial"/>
          <w:spacing w:val="-1"/>
        </w:rPr>
        <w:t>odrediti</w:t>
      </w:r>
      <w:r w:rsidRPr="00E939B5">
        <w:rPr>
          <w:rFonts w:cs="Arial"/>
          <w:spacing w:val="-3"/>
        </w:rPr>
        <w:t xml:space="preserve"> </w:t>
      </w:r>
      <w:r w:rsidRPr="00E939B5">
        <w:rPr>
          <w:rFonts w:cs="Arial"/>
        </w:rPr>
        <w:t>uži</w:t>
      </w:r>
      <w:r w:rsidRPr="00E939B5">
        <w:rPr>
          <w:rFonts w:cs="Arial"/>
          <w:spacing w:val="-1"/>
        </w:rPr>
        <w:t xml:space="preserve"> </w:t>
      </w:r>
      <w:r w:rsidRPr="00E939B5">
        <w:rPr>
          <w:rFonts w:cs="Arial"/>
          <w:spacing w:val="-2"/>
        </w:rPr>
        <w:t>ili</w:t>
      </w:r>
      <w:r w:rsidRPr="00E939B5">
        <w:rPr>
          <w:rFonts w:cs="Arial"/>
          <w:spacing w:val="51"/>
        </w:rPr>
        <w:t xml:space="preserve"> </w:t>
      </w:r>
      <w:r w:rsidRPr="00E939B5">
        <w:rPr>
          <w:rFonts w:cs="Arial"/>
          <w:spacing w:val="-1"/>
        </w:rPr>
        <w:t>širi</w:t>
      </w:r>
      <w:r w:rsidRPr="00E939B5">
        <w:rPr>
          <w:rFonts w:cs="Arial"/>
        </w:rPr>
        <w:t xml:space="preserve"> </w:t>
      </w:r>
      <w:r w:rsidRPr="00E939B5">
        <w:rPr>
          <w:rFonts w:cs="Arial"/>
          <w:spacing w:val="-1"/>
        </w:rPr>
        <w:t xml:space="preserve">obuhvat </w:t>
      </w:r>
      <w:r w:rsidRPr="00E939B5">
        <w:rPr>
          <w:rFonts w:cs="Arial"/>
        </w:rPr>
        <w:t>tog</w:t>
      </w:r>
      <w:r w:rsidRPr="00E939B5">
        <w:rPr>
          <w:rFonts w:cs="Arial"/>
          <w:spacing w:val="-2"/>
        </w:rPr>
        <w:t xml:space="preserve"> </w:t>
      </w:r>
      <w:r w:rsidRPr="00E939B5">
        <w:rPr>
          <w:rFonts w:cs="Arial"/>
          <w:spacing w:val="-1"/>
        </w:rPr>
        <w:t>dokumenta</w:t>
      </w:r>
      <w:r w:rsidRPr="00E939B5">
        <w:rPr>
          <w:rFonts w:cs="Arial"/>
          <w:spacing w:val="1"/>
        </w:rPr>
        <w:t xml:space="preserve"> </w:t>
      </w:r>
      <w:r w:rsidRPr="00E939B5">
        <w:rPr>
          <w:rFonts w:cs="Arial"/>
        </w:rPr>
        <w:t>od</w:t>
      </w:r>
      <w:r w:rsidRPr="00E939B5">
        <w:rPr>
          <w:rFonts w:cs="Arial"/>
          <w:spacing w:val="-2"/>
        </w:rPr>
        <w:t xml:space="preserve"> </w:t>
      </w:r>
      <w:r w:rsidRPr="00E939B5">
        <w:rPr>
          <w:rFonts w:cs="Arial"/>
          <w:spacing w:val="-1"/>
        </w:rPr>
        <w:t>obuhvata</w:t>
      </w:r>
      <w:r w:rsidRPr="00E939B5">
        <w:rPr>
          <w:rFonts w:cs="Arial"/>
          <w:spacing w:val="-2"/>
        </w:rPr>
        <w:t xml:space="preserve"> </w:t>
      </w:r>
      <w:r w:rsidRPr="00E939B5">
        <w:rPr>
          <w:rFonts w:cs="Arial"/>
          <w:spacing w:val="-1"/>
        </w:rPr>
        <w:t>određenog</w:t>
      </w:r>
      <w:r w:rsidRPr="00E939B5">
        <w:rPr>
          <w:rFonts w:cs="Arial"/>
        </w:rPr>
        <w:t xml:space="preserve"> </w:t>
      </w:r>
      <w:r w:rsidRPr="00E939B5">
        <w:rPr>
          <w:rFonts w:cs="Arial"/>
          <w:spacing w:val="-1"/>
        </w:rPr>
        <w:t xml:space="preserve">ovim planom </w:t>
      </w:r>
      <w:r w:rsidRPr="00E939B5">
        <w:rPr>
          <w:rFonts w:cs="Arial"/>
        </w:rPr>
        <w:t>te</w:t>
      </w:r>
      <w:r w:rsidRPr="00E939B5">
        <w:rPr>
          <w:rFonts w:cs="Arial"/>
          <w:spacing w:val="-2"/>
        </w:rPr>
        <w:t xml:space="preserve"> </w:t>
      </w:r>
      <w:r w:rsidRPr="00E939B5">
        <w:rPr>
          <w:rFonts w:cs="Arial"/>
        </w:rPr>
        <w:t>se</w:t>
      </w:r>
      <w:r w:rsidRPr="00E939B5">
        <w:rPr>
          <w:rFonts w:cs="Arial"/>
          <w:spacing w:val="-2"/>
        </w:rPr>
        <w:t xml:space="preserve"> </w:t>
      </w:r>
      <w:r w:rsidRPr="00E939B5">
        <w:rPr>
          <w:rFonts w:cs="Arial"/>
          <w:spacing w:val="-1"/>
        </w:rPr>
        <w:t>može</w:t>
      </w:r>
      <w:r w:rsidRPr="00E939B5">
        <w:rPr>
          <w:rFonts w:cs="Arial"/>
        </w:rPr>
        <w:t xml:space="preserve"> </w:t>
      </w:r>
      <w:r w:rsidRPr="00E939B5">
        <w:rPr>
          <w:rFonts w:cs="Arial"/>
          <w:spacing w:val="-1"/>
        </w:rPr>
        <w:t>odrediti</w:t>
      </w:r>
      <w:r w:rsidRPr="00E939B5">
        <w:rPr>
          <w:rFonts w:cs="Arial"/>
          <w:spacing w:val="55"/>
        </w:rPr>
        <w:t xml:space="preserve"> </w:t>
      </w:r>
      <w:r w:rsidRPr="00E939B5">
        <w:rPr>
          <w:rFonts w:cs="Arial"/>
          <w:spacing w:val="-1"/>
        </w:rPr>
        <w:t>obuhvat</w:t>
      </w:r>
      <w:r w:rsidRPr="00E939B5">
        <w:rPr>
          <w:rFonts w:cs="Arial"/>
          <w:spacing w:val="1"/>
        </w:rPr>
        <w:t xml:space="preserve"> </w:t>
      </w:r>
      <w:r w:rsidRPr="00E939B5">
        <w:rPr>
          <w:rFonts w:cs="Arial"/>
          <w:spacing w:val="-1"/>
        </w:rPr>
        <w:t>provedbenog</w:t>
      </w:r>
      <w:r w:rsidRPr="00E939B5">
        <w:rPr>
          <w:rFonts w:cs="Arial"/>
          <w:spacing w:val="-2"/>
        </w:rPr>
        <w:t xml:space="preserve"> </w:t>
      </w:r>
      <w:r w:rsidRPr="00E939B5">
        <w:rPr>
          <w:rFonts w:cs="Arial"/>
          <w:spacing w:val="-1"/>
        </w:rPr>
        <w:t>dokumenta</w:t>
      </w:r>
      <w:r w:rsidRPr="00E939B5">
        <w:rPr>
          <w:rFonts w:cs="Arial"/>
          <w:spacing w:val="-2"/>
        </w:rPr>
        <w:t xml:space="preserve"> </w:t>
      </w:r>
      <w:r w:rsidRPr="00E939B5">
        <w:rPr>
          <w:rFonts w:cs="Arial"/>
          <w:spacing w:val="-1"/>
        </w:rPr>
        <w:t>prostornog</w:t>
      </w:r>
      <w:r w:rsidRPr="00E939B5">
        <w:rPr>
          <w:rFonts w:cs="Arial"/>
        </w:rPr>
        <w:t xml:space="preserve"> </w:t>
      </w:r>
      <w:r w:rsidRPr="00E939B5">
        <w:rPr>
          <w:rFonts w:cs="Arial"/>
          <w:spacing w:val="-1"/>
        </w:rPr>
        <w:t>uređenja</w:t>
      </w:r>
      <w:r w:rsidRPr="00E939B5">
        <w:rPr>
          <w:rFonts w:cs="Arial"/>
        </w:rPr>
        <w:t xml:space="preserve"> i</w:t>
      </w:r>
      <w:r w:rsidRPr="00E939B5">
        <w:rPr>
          <w:rFonts w:cs="Arial"/>
          <w:spacing w:val="-2"/>
        </w:rPr>
        <w:t xml:space="preserve"> </w:t>
      </w:r>
      <w:r w:rsidRPr="00E939B5">
        <w:rPr>
          <w:rFonts w:cs="Arial"/>
        </w:rPr>
        <w:t xml:space="preserve">za </w:t>
      </w:r>
      <w:r w:rsidRPr="00E939B5">
        <w:rPr>
          <w:rFonts w:cs="Arial"/>
          <w:spacing w:val="-1"/>
        </w:rPr>
        <w:t>područje</w:t>
      </w:r>
      <w:r w:rsidRPr="00E939B5">
        <w:rPr>
          <w:rFonts w:cs="Arial"/>
          <w:spacing w:val="-2"/>
        </w:rPr>
        <w:t xml:space="preserve"> </w:t>
      </w:r>
      <w:r w:rsidRPr="00E939B5">
        <w:rPr>
          <w:rFonts w:cs="Arial"/>
        </w:rPr>
        <w:t>za</w:t>
      </w:r>
      <w:r w:rsidRPr="00E939B5">
        <w:rPr>
          <w:rFonts w:cs="Arial"/>
          <w:spacing w:val="-2"/>
        </w:rPr>
        <w:t xml:space="preserve"> </w:t>
      </w:r>
      <w:r w:rsidRPr="00E939B5">
        <w:rPr>
          <w:rFonts w:cs="Arial"/>
          <w:spacing w:val="-1"/>
        </w:rPr>
        <w:t>koje</w:t>
      </w:r>
      <w:r w:rsidRPr="00E939B5">
        <w:rPr>
          <w:rFonts w:cs="Arial"/>
        </w:rPr>
        <w:t xml:space="preserve"> </w:t>
      </w:r>
      <w:r w:rsidRPr="00E939B5">
        <w:rPr>
          <w:rFonts w:cs="Arial"/>
          <w:spacing w:val="-1"/>
        </w:rPr>
        <w:t>obuhvat</w:t>
      </w:r>
      <w:r w:rsidRPr="00E939B5">
        <w:rPr>
          <w:rFonts w:cs="Arial"/>
          <w:spacing w:val="2"/>
        </w:rPr>
        <w:t xml:space="preserve"> </w:t>
      </w:r>
      <w:r w:rsidRPr="00E939B5">
        <w:rPr>
          <w:rFonts w:cs="Arial"/>
          <w:spacing w:val="-1"/>
        </w:rPr>
        <w:t>nije</w:t>
      </w:r>
      <w:r w:rsidRPr="00E939B5">
        <w:rPr>
          <w:rFonts w:cs="Arial"/>
          <w:spacing w:val="61"/>
        </w:rPr>
        <w:t xml:space="preserve"> </w:t>
      </w:r>
      <w:r w:rsidRPr="00E939B5">
        <w:rPr>
          <w:rFonts w:cs="Arial"/>
          <w:spacing w:val="-1"/>
        </w:rPr>
        <w:t>određen</w:t>
      </w:r>
      <w:r w:rsidRPr="00E939B5">
        <w:rPr>
          <w:rFonts w:cs="Arial"/>
        </w:rPr>
        <w:t xml:space="preserve"> </w:t>
      </w:r>
      <w:r w:rsidRPr="00E939B5">
        <w:rPr>
          <w:rFonts w:cs="Arial"/>
          <w:spacing w:val="-1"/>
        </w:rPr>
        <w:t>ovim</w:t>
      </w:r>
      <w:r w:rsidRPr="00E939B5">
        <w:rPr>
          <w:rFonts w:cs="Arial"/>
          <w:spacing w:val="1"/>
        </w:rPr>
        <w:t xml:space="preserve"> </w:t>
      </w:r>
      <w:r w:rsidRPr="00E939B5">
        <w:rPr>
          <w:rFonts w:cs="Arial"/>
          <w:spacing w:val="-1"/>
        </w:rPr>
        <w:t>planom.</w:t>
      </w:r>
    </w:p>
    <w:p w:rsidR="00E939B5" w:rsidRPr="00E939B5" w:rsidRDefault="00E939B5" w:rsidP="00E939B5">
      <w:pPr>
        <w:spacing w:before="10"/>
        <w:jc w:val="both"/>
        <w:rPr>
          <w:rFonts w:ascii="Arial" w:eastAsia="Arial" w:hAnsi="Arial" w:cs="Arial"/>
          <w:sz w:val="22"/>
          <w:szCs w:val="22"/>
        </w:rPr>
      </w:pPr>
    </w:p>
    <w:p w:rsidR="00E939B5" w:rsidRPr="00E939B5" w:rsidRDefault="00E939B5" w:rsidP="00E939B5">
      <w:pPr>
        <w:pStyle w:val="BodyText"/>
        <w:ind w:left="0" w:right="2"/>
        <w:jc w:val="center"/>
        <w:rPr>
          <w:rFonts w:cs="Arial"/>
        </w:rPr>
      </w:pPr>
      <w:r w:rsidRPr="00E939B5">
        <w:rPr>
          <w:rFonts w:cs="Arial"/>
          <w:spacing w:val="-1"/>
        </w:rPr>
        <w:t>Članak</w:t>
      </w:r>
      <w:r w:rsidRPr="00E939B5">
        <w:rPr>
          <w:rFonts w:cs="Arial"/>
        </w:rPr>
        <w:t xml:space="preserve"> 149.</w:t>
      </w:r>
    </w:p>
    <w:p w:rsidR="00E939B5" w:rsidRPr="00E939B5" w:rsidRDefault="00E939B5" w:rsidP="00E939B5">
      <w:pPr>
        <w:pStyle w:val="BodyText"/>
        <w:spacing w:before="1"/>
        <w:ind w:right="115"/>
        <w:jc w:val="both"/>
        <w:rPr>
          <w:rFonts w:cs="Arial"/>
          <w:spacing w:val="-1"/>
        </w:rPr>
      </w:pPr>
    </w:p>
    <w:p w:rsidR="00E939B5" w:rsidRPr="00E939B5" w:rsidRDefault="00E939B5" w:rsidP="00E939B5">
      <w:pPr>
        <w:pStyle w:val="BodyText"/>
        <w:spacing w:before="1"/>
        <w:ind w:right="115"/>
        <w:jc w:val="both"/>
        <w:rPr>
          <w:rFonts w:cs="Arial"/>
        </w:rPr>
      </w:pPr>
      <w:r w:rsidRPr="00E939B5">
        <w:rPr>
          <w:rFonts w:cs="Arial"/>
          <w:spacing w:val="-1"/>
        </w:rPr>
        <w:t>Planovima</w:t>
      </w:r>
      <w:r w:rsidRPr="00E939B5">
        <w:rPr>
          <w:rFonts w:cs="Arial"/>
          <w:spacing w:val="-9"/>
        </w:rPr>
        <w:t xml:space="preserve"> </w:t>
      </w:r>
      <w:r w:rsidRPr="00E939B5">
        <w:rPr>
          <w:rFonts w:cs="Arial"/>
          <w:spacing w:val="-1"/>
        </w:rPr>
        <w:t>užeg</w:t>
      </w:r>
      <w:r w:rsidRPr="00E939B5">
        <w:rPr>
          <w:rFonts w:cs="Arial"/>
          <w:spacing w:val="-11"/>
        </w:rPr>
        <w:t xml:space="preserve"> </w:t>
      </w:r>
      <w:r w:rsidRPr="00E939B5">
        <w:rPr>
          <w:rFonts w:cs="Arial"/>
          <w:spacing w:val="-1"/>
        </w:rPr>
        <w:t>područja</w:t>
      </w:r>
      <w:r w:rsidRPr="00E939B5">
        <w:rPr>
          <w:rFonts w:cs="Arial"/>
          <w:spacing w:val="-12"/>
        </w:rPr>
        <w:t xml:space="preserve"> </w:t>
      </w:r>
      <w:r w:rsidRPr="00E939B5">
        <w:rPr>
          <w:rFonts w:cs="Arial"/>
          <w:spacing w:val="-1"/>
        </w:rPr>
        <w:t>moguće</w:t>
      </w:r>
      <w:r w:rsidRPr="00E939B5">
        <w:rPr>
          <w:rFonts w:cs="Arial"/>
          <w:spacing w:val="-12"/>
        </w:rPr>
        <w:t xml:space="preserve"> </w:t>
      </w:r>
      <w:r w:rsidRPr="00E939B5">
        <w:rPr>
          <w:rFonts w:cs="Arial"/>
        </w:rPr>
        <w:t>je</w:t>
      </w:r>
      <w:r w:rsidRPr="00E939B5">
        <w:rPr>
          <w:rFonts w:cs="Arial"/>
          <w:spacing w:val="-12"/>
        </w:rPr>
        <w:t xml:space="preserve"> </w:t>
      </w:r>
      <w:r w:rsidRPr="00E939B5">
        <w:rPr>
          <w:rFonts w:cs="Arial"/>
          <w:spacing w:val="-1"/>
        </w:rPr>
        <w:t>obuhvatiti</w:t>
      </w:r>
      <w:r w:rsidRPr="00E939B5">
        <w:rPr>
          <w:rFonts w:cs="Arial"/>
          <w:spacing w:val="-12"/>
        </w:rPr>
        <w:t xml:space="preserve"> </w:t>
      </w:r>
      <w:r w:rsidRPr="00E939B5">
        <w:rPr>
          <w:rFonts w:cs="Arial"/>
          <w:spacing w:val="-1"/>
        </w:rPr>
        <w:t>prostor</w:t>
      </w:r>
      <w:r w:rsidRPr="00E939B5">
        <w:rPr>
          <w:rFonts w:cs="Arial"/>
          <w:spacing w:val="-11"/>
        </w:rPr>
        <w:t xml:space="preserve"> </w:t>
      </w:r>
      <w:r w:rsidRPr="00E939B5">
        <w:rPr>
          <w:rFonts w:cs="Arial"/>
        </w:rPr>
        <w:t>do</w:t>
      </w:r>
      <w:r w:rsidRPr="00E939B5">
        <w:rPr>
          <w:rFonts w:cs="Arial"/>
          <w:spacing w:val="-12"/>
        </w:rPr>
        <w:t xml:space="preserve"> </w:t>
      </w:r>
      <w:r w:rsidRPr="00E939B5">
        <w:rPr>
          <w:rFonts w:cs="Arial"/>
          <w:spacing w:val="-1"/>
        </w:rPr>
        <w:t>obalne</w:t>
      </w:r>
      <w:r w:rsidRPr="00E939B5">
        <w:rPr>
          <w:rFonts w:cs="Arial"/>
          <w:spacing w:val="-12"/>
        </w:rPr>
        <w:t xml:space="preserve"> </w:t>
      </w:r>
      <w:r w:rsidRPr="00E939B5">
        <w:rPr>
          <w:rFonts w:cs="Arial"/>
          <w:spacing w:val="-1"/>
        </w:rPr>
        <w:t>crte</w:t>
      </w:r>
      <w:r w:rsidRPr="00E939B5">
        <w:rPr>
          <w:rFonts w:cs="Arial"/>
          <w:spacing w:val="-12"/>
        </w:rPr>
        <w:t xml:space="preserve"> </w:t>
      </w:r>
      <w:r w:rsidRPr="00E939B5">
        <w:rPr>
          <w:rFonts w:cs="Arial"/>
          <w:spacing w:val="-1"/>
        </w:rPr>
        <w:t>neposredno</w:t>
      </w:r>
      <w:r w:rsidRPr="00E939B5">
        <w:rPr>
          <w:rFonts w:cs="Arial"/>
          <w:spacing w:val="-10"/>
        </w:rPr>
        <w:t xml:space="preserve"> </w:t>
      </w:r>
      <w:r w:rsidRPr="00E939B5">
        <w:rPr>
          <w:rFonts w:cs="Arial"/>
          <w:spacing w:val="-2"/>
        </w:rPr>
        <w:t>uz</w:t>
      </w:r>
      <w:r w:rsidRPr="00E939B5">
        <w:rPr>
          <w:rFonts w:cs="Arial"/>
          <w:spacing w:val="-11"/>
        </w:rPr>
        <w:t xml:space="preserve"> </w:t>
      </w:r>
      <w:r w:rsidRPr="00E939B5">
        <w:rPr>
          <w:rFonts w:cs="Arial"/>
          <w:spacing w:val="-1"/>
        </w:rPr>
        <w:t>turističku</w:t>
      </w:r>
      <w:r w:rsidRPr="00E939B5">
        <w:rPr>
          <w:rFonts w:cs="Arial"/>
          <w:spacing w:val="75"/>
        </w:rPr>
        <w:t xml:space="preserve"> </w:t>
      </w:r>
      <w:r w:rsidRPr="00E939B5">
        <w:rPr>
          <w:rFonts w:cs="Arial"/>
          <w:spacing w:val="-1"/>
        </w:rPr>
        <w:t>namjenu</w:t>
      </w:r>
      <w:r w:rsidRPr="00E939B5">
        <w:rPr>
          <w:rFonts w:cs="Arial"/>
          <w:spacing w:val="-2"/>
        </w:rPr>
        <w:t xml:space="preserve"> </w:t>
      </w:r>
      <w:r w:rsidRPr="00E939B5">
        <w:rPr>
          <w:rFonts w:cs="Arial"/>
          <w:spacing w:val="-1"/>
        </w:rPr>
        <w:t>radi</w:t>
      </w:r>
      <w:r w:rsidRPr="00E939B5">
        <w:rPr>
          <w:rFonts w:cs="Arial"/>
          <w:spacing w:val="-3"/>
        </w:rPr>
        <w:t xml:space="preserve"> </w:t>
      </w:r>
      <w:r w:rsidRPr="00E939B5">
        <w:rPr>
          <w:rFonts w:cs="Arial"/>
          <w:spacing w:val="-1"/>
        </w:rPr>
        <w:t>uređenja</w:t>
      </w:r>
      <w:r w:rsidRPr="00E939B5">
        <w:rPr>
          <w:rFonts w:cs="Arial"/>
        </w:rPr>
        <w:t xml:space="preserve"> </w:t>
      </w:r>
      <w:r w:rsidRPr="00E939B5">
        <w:rPr>
          <w:rFonts w:cs="Arial"/>
          <w:spacing w:val="-1"/>
        </w:rPr>
        <w:t>pristupa</w:t>
      </w:r>
      <w:r w:rsidRPr="00E939B5">
        <w:rPr>
          <w:rFonts w:cs="Arial"/>
        </w:rPr>
        <w:t xml:space="preserve"> </w:t>
      </w:r>
      <w:r w:rsidRPr="00E939B5">
        <w:rPr>
          <w:rFonts w:cs="Arial"/>
          <w:spacing w:val="-1"/>
        </w:rPr>
        <w:t>obali.</w:t>
      </w:r>
    </w:p>
    <w:p w:rsidR="00E939B5" w:rsidRPr="00E939B5" w:rsidRDefault="00E939B5" w:rsidP="00E939B5">
      <w:pPr>
        <w:pStyle w:val="BodyText"/>
        <w:spacing w:before="1"/>
        <w:ind w:right="116"/>
        <w:jc w:val="both"/>
        <w:rPr>
          <w:rFonts w:cs="Arial"/>
        </w:rPr>
      </w:pPr>
      <w:r w:rsidRPr="00E939B5">
        <w:rPr>
          <w:rFonts w:cs="Arial"/>
          <w:spacing w:val="-1"/>
        </w:rPr>
        <w:t>Pri</w:t>
      </w:r>
      <w:r w:rsidRPr="00E939B5">
        <w:rPr>
          <w:rFonts w:cs="Arial"/>
          <w:spacing w:val="30"/>
        </w:rPr>
        <w:t xml:space="preserve"> </w:t>
      </w:r>
      <w:r w:rsidRPr="00E939B5">
        <w:rPr>
          <w:rFonts w:cs="Arial"/>
          <w:spacing w:val="-1"/>
        </w:rPr>
        <w:t>izradbi</w:t>
      </w:r>
      <w:r w:rsidRPr="00E939B5">
        <w:rPr>
          <w:rFonts w:cs="Arial"/>
          <w:spacing w:val="30"/>
        </w:rPr>
        <w:t xml:space="preserve"> </w:t>
      </w:r>
      <w:r w:rsidRPr="00E939B5">
        <w:rPr>
          <w:rFonts w:cs="Arial"/>
          <w:spacing w:val="-1"/>
        </w:rPr>
        <w:t>propisanih</w:t>
      </w:r>
      <w:r w:rsidRPr="00E939B5">
        <w:rPr>
          <w:rFonts w:cs="Arial"/>
          <w:spacing w:val="31"/>
        </w:rPr>
        <w:t xml:space="preserve"> </w:t>
      </w:r>
      <w:r w:rsidRPr="00E939B5">
        <w:rPr>
          <w:rFonts w:cs="Arial"/>
          <w:spacing w:val="-1"/>
        </w:rPr>
        <w:t>planova</w:t>
      </w:r>
      <w:r w:rsidRPr="00E939B5">
        <w:rPr>
          <w:rFonts w:cs="Arial"/>
          <w:spacing w:val="31"/>
        </w:rPr>
        <w:t xml:space="preserve"> </w:t>
      </w:r>
      <w:r w:rsidRPr="00E939B5">
        <w:rPr>
          <w:rFonts w:cs="Arial"/>
          <w:spacing w:val="-1"/>
        </w:rPr>
        <w:t>užeg</w:t>
      </w:r>
      <w:r w:rsidRPr="00E939B5">
        <w:rPr>
          <w:rFonts w:cs="Arial"/>
          <w:spacing w:val="31"/>
        </w:rPr>
        <w:t xml:space="preserve"> </w:t>
      </w:r>
      <w:r w:rsidRPr="00E939B5">
        <w:rPr>
          <w:rFonts w:cs="Arial"/>
          <w:spacing w:val="-1"/>
        </w:rPr>
        <w:t>područja</w:t>
      </w:r>
      <w:r w:rsidRPr="00E939B5">
        <w:rPr>
          <w:rFonts w:cs="Arial"/>
          <w:spacing w:val="31"/>
        </w:rPr>
        <w:t xml:space="preserve"> </w:t>
      </w:r>
      <w:r w:rsidRPr="00E939B5">
        <w:rPr>
          <w:rFonts w:cs="Arial"/>
          <w:spacing w:val="-1"/>
        </w:rPr>
        <w:t>neće</w:t>
      </w:r>
      <w:r w:rsidRPr="00E939B5">
        <w:rPr>
          <w:rFonts w:cs="Arial"/>
          <w:spacing w:val="32"/>
        </w:rPr>
        <w:t xml:space="preserve"> </w:t>
      </w:r>
      <w:r w:rsidRPr="00E939B5">
        <w:rPr>
          <w:rFonts w:cs="Arial"/>
        </w:rPr>
        <w:t>se</w:t>
      </w:r>
      <w:r w:rsidRPr="00E939B5">
        <w:rPr>
          <w:rFonts w:cs="Arial"/>
          <w:spacing w:val="31"/>
        </w:rPr>
        <w:t xml:space="preserve"> </w:t>
      </w:r>
      <w:r w:rsidRPr="00E939B5">
        <w:rPr>
          <w:rFonts w:cs="Arial"/>
          <w:spacing w:val="-1"/>
        </w:rPr>
        <w:t>smatrati</w:t>
      </w:r>
      <w:r w:rsidRPr="00E939B5">
        <w:rPr>
          <w:rFonts w:cs="Arial"/>
          <w:spacing w:val="31"/>
        </w:rPr>
        <w:t xml:space="preserve"> </w:t>
      </w:r>
      <w:r w:rsidRPr="00E939B5">
        <w:rPr>
          <w:rFonts w:cs="Arial"/>
          <w:spacing w:val="-1"/>
        </w:rPr>
        <w:t>izmjenom</w:t>
      </w:r>
      <w:r w:rsidRPr="00E939B5">
        <w:rPr>
          <w:rFonts w:cs="Arial"/>
          <w:spacing w:val="32"/>
        </w:rPr>
        <w:t xml:space="preserve"> </w:t>
      </w:r>
      <w:r w:rsidRPr="00E939B5">
        <w:rPr>
          <w:rFonts w:cs="Arial"/>
          <w:spacing w:val="-1"/>
        </w:rPr>
        <w:t>prostornog</w:t>
      </w:r>
      <w:r w:rsidRPr="00E939B5">
        <w:rPr>
          <w:rFonts w:cs="Arial"/>
          <w:spacing w:val="31"/>
        </w:rPr>
        <w:t xml:space="preserve"> </w:t>
      </w:r>
      <w:r w:rsidRPr="00E939B5">
        <w:rPr>
          <w:rFonts w:cs="Arial"/>
          <w:spacing w:val="-1"/>
        </w:rPr>
        <w:t>plana</w:t>
      </w:r>
      <w:r w:rsidRPr="00E939B5">
        <w:rPr>
          <w:rFonts w:cs="Arial"/>
          <w:spacing w:val="69"/>
        </w:rPr>
        <w:t xml:space="preserve"> </w:t>
      </w:r>
      <w:r w:rsidRPr="00E939B5">
        <w:rPr>
          <w:rFonts w:cs="Arial"/>
        </w:rPr>
        <w:t>manja</w:t>
      </w:r>
      <w:r w:rsidRPr="00E939B5">
        <w:rPr>
          <w:rFonts w:cs="Arial"/>
          <w:spacing w:val="13"/>
        </w:rPr>
        <w:t xml:space="preserve"> </w:t>
      </w:r>
      <w:r w:rsidRPr="00E939B5">
        <w:rPr>
          <w:rFonts w:cs="Arial"/>
          <w:spacing w:val="-1"/>
        </w:rPr>
        <w:t>korekcija</w:t>
      </w:r>
      <w:r w:rsidRPr="00E939B5">
        <w:rPr>
          <w:rFonts w:cs="Arial"/>
          <w:spacing w:val="13"/>
        </w:rPr>
        <w:t xml:space="preserve"> </w:t>
      </w:r>
      <w:r w:rsidRPr="00E939B5">
        <w:rPr>
          <w:rFonts w:cs="Arial"/>
          <w:spacing w:val="-1"/>
        </w:rPr>
        <w:t>granice</w:t>
      </w:r>
      <w:r w:rsidRPr="00E939B5">
        <w:rPr>
          <w:rFonts w:cs="Arial"/>
          <w:spacing w:val="16"/>
        </w:rPr>
        <w:t xml:space="preserve"> </w:t>
      </w:r>
      <w:r w:rsidRPr="00E939B5">
        <w:rPr>
          <w:rFonts w:cs="Arial"/>
          <w:spacing w:val="-1"/>
        </w:rPr>
        <w:t>između</w:t>
      </w:r>
      <w:r w:rsidRPr="00E939B5">
        <w:rPr>
          <w:rFonts w:cs="Arial"/>
          <w:spacing w:val="11"/>
        </w:rPr>
        <w:t xml:space="preserve"> </w:t>
      </w:r>
      <w:r w:rsidRPr="00E939B5">
        <w:rPr>
          <w:rFonts w:cs="Arial"/>
        </w:rPr>
        <w:t>dva</w:t>
      </w:r>
      <w:r w:rsidRPr="00E939B5">
        <w:rPr>
          <w:rFonts w:cs="Arial"/>
          <w:spacing w:val="16"/>
        </w:rPr>
        <w:t xml:space="preserve"> </w:t>
      </w:r>
      <w:r w:rsidRPr="00E939B5">
        <w:rPr>
          <w:rFonts w:cs="Arial"/>
          <w:spacing w:val="-1"/>
        </w:rPr>
        <w:t>urbanistička</w:t>
      </w:r>
      <w:r w:rsidRPr="00E939B5">
        <w:rPr>
          <w:rFonts w:cs="Arial"/>
          <w:spacing w:val="16"/>
        </w:rPr>
        <w:t xml:space="preserve"> </w:t>
      </w:r>
      <w:r w:rsidRPr="00E939B5">
        <w:rPr>
          <w:rFonts w:cs="Arial"/>
          <w:spacing w:val="-1"/>
        </w:rPr>
        <w:t>plana</w:t>
      </w:r>
      <w:r w:rsidRPr="00E939B5">
        <w:rPr>
          <w:rFonts w:cs="Arial"/>
          <w:spacing w:val="11"/>
        </w:rPr>
        <w:t xml:space="preserve"> </w:t>
      </w:r>
      <w:r w:rsidRPr="00E939B5">
        <w:rPr>
          <w:rFonts w:cs="Arial"/>
          <w:spacing w:val="-1"/>
        </w:rPr>
        <w:t>radi</w:t>
      </w:r>
      <w:r w:rsidRPr="00E939B5">
        <w:rPr>
          <w:rFonts w:cs="Arial"/>
          <w:spacing w:val="15"/>
        </w:rPr>
        <w:t xml:space="preserve"> </w:t>
      </w:r>
      <w:r w:rsidRPr="00E939B5">
        <w:rPr>
          <w:rFonts w:cs="Arial"/>
          <w:spacing w:val="-1"/>
        </w:rPr>
        <w:t>usklađivanja</w:t>
      </w:r>
      <w:r w:rsidRPr="00E939B5">
        <w:rPr>
          <w:rFonts w:cs="Arial"/>
          <w:spacing w:val="13"/>
        </w:rPr>
        <w:t xml:space="preserve"> </w:t>
      </w:r>
      <w:r w:rsidRPr="00E939B5">
        <w:rPr>
          <w:rFonts w:cs="Arial"/>
        </w:rPr>
        <w:t>s</w:t>
      </w:r>
      <w:r w:rsidRPr="00E939B5">
        <w:rPr>
          <w:rFonts w:cs="Arial"/>
          <w:spacing w:val="14"/>
        </w:rPr>
        <w:t xml:space="preserve"> </w:t>
      </w:r>
      <w:r w:rsidRPr="00E939B5">
        <w:rPr>
          <w:rFonts w:cs="Arial"/>
          <w:spacing w:val="-1"/>
        </w:rPr>
        <w:t>detaljnijom</w:t>
      </w:r>
      <w:r w:rsidRPr="00E939B5">
        <w:rPr>
          <w:rFonts w:cs="Arial"/>
          <w:spacing w:val="51"/>
        </w:rPr>
        <w:t xml:space="preserve"> </w:t>
      </w:r>
      <w:r w:rsidRPr="00E939B5">
        <w:rPr>
          <w:rFonts w:cs="Arial"/>
          <w:spacing w:val="-1"/>
        </w:rPr>
        <w:lastRenderedPageBreak/>
        <w:t xml:space="preserve">izmjerom </w:t>
      </w:r>
      <w:r w:rsidRPr="00E939B5">
        <w:rPr>
          <w:rFonts w:cs="Arial"/>
          <w:spacing w:val="-2"/>
        </w:rPr>
        <w:t>ili</w:t>
      </w:r>
      <w:r w:rsidRPr="00E939B5">
        <w:rPr>
          <w:rFonts w:cs="Arial"/>
        </w:rPr>
        <w:t xml:space="preserve"> </w:t>
      </w:r>
      <w:r w:rsidRPr="00E939B5">
        <w:rPr>
          <w:rFonts w:cs="Arial"/>
          <w:spacing w:val="-1"/>
        </w:rPr>
        <w:t>trasama</w:t>
      </w:r>
      <w:r w:rsidRPr="00E939B5">
        <w:rPr>
          <w:rFonts w:cs="Arial"/>
          <w:spacing w:val="-2"/>
        </w:rPr>
        <w:t xml:space="preserve"> </w:t>
      </w:r>
      <w:r w:rsidRPr="00E939B5">
        <w:rPr>
          <w:rFonts w:cs="Arial"/>
          <w:spacing w:val="-1"/>
        </w:rPr>
        <w:t>prometnica.</w:t>
      </w:r>
    </w:p>
    <w:p w:rsidR="00E939B5" w:rsidRPr="00E939B5" w:rsidRDefault="00E939B5" w:rsidP="00E939B5">
      <w:pPr>
        <w:jc w:val="both"/>
        <w:rPr>
          <w:rFonts w:ascii="Arial" w:eastAsia="Arial" w:hAnsi="Arial" w:cs="Arial"/>
          <w:sz w:val="22"/>
          <w:szCs w:val="22"/>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149.a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150.</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jc w:val="both"/>
        <w:rPr>
          <w:rFonts w:cs="Arial"/>
          <w:lang w:val="it-IT"/>
        </w:rPr>
      </w:pPr>
      <w:r w:rsidRPr="00E939B5">
        <w:rPr>
          <w:rFonts w:cs="Arial"/>
          <w:spacing w:val="-1"/>
          <w:lang w:val="it-IT"/>
        </w:rPr>
        <w:t>Briše</w:t>
      </w:r>
      <w:r w:rsidRPr="00E939B5">
        <w:rPr>
          <w:rFonts w:cs="Arial"/>
          <w:lang w:val="it-IT"/>
        </w:rPr>
        <w:t xml:space="preserve"> se.</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tabs>
          <w:tab w:val="left" w:pos="825"/>
        </w:tabs>
        <w:ind w:left="824" w:hanging="708"/>
        <w:jc w:val="both"/>
        <w:rPr>
          <w:rFonts w:cs="Arial"/>
          <w:b w:val="0"/>
          <w:bCs w:val="0"/>
          <w:lang w:val="it-IT"/>
        </w:rPr>
      </w:pPr>
      <w:r w:rsidRPr="00E939B5">
        <w:rPr>
          <w:rFonts w:cs="Arial"/>
          <w:lang w:val="it-IT"/>
        </w:rPr>
        <w:t>9.2.</w:t>
      </w:r>
      <w:r w:rsidRPr="00E939B5">
        <w:rPr>
          <w:rFonts w:cs="Arial"/>
          <w:lang w:val="it-IT"/>
        </w:rPr>
        <w:tab/>
      </w:r>
      <w:r w:rsidRPr="00E939B5">
        <w:rPr>
          <w:rFonts w:cs="Arial"/>
          <w:spacing w:val="-1"/>
          <w:lang w:val="it-IT"/>
        </w:rPr>
        <w:t>Primjena</w:t>
      </w:r>
      <w:r w:rsidRPr="00E939B5">
        <w:rPr>
          <w:rFonts w:cs="Arial"/>
          <w:lang w:val="it-IT"/>
        </w:rPr>
        <w:t xml:space="preserve"> </w:t>
      </w:r>
      <w:r w:rsidRPr="00E939B5">
        <w:rPr>
          <w:rFonts w:cs="Arial"/>
          <w:spacing w:val="-1"/>
          <w:lang w:val="it-IT"/>
        </w:rPr>
        <w:t>posebnih</w:t>
      </w:r>
      <w:r w:rsidRPr="00E939B5">
        <w:rPr>
          <w:rFonts w:cs="Arial"/>
          <w:spacing w:val="-2"/>
          <w:lang w:val="it-IT"/>
        </w:rPr>
        <w:t xml:space="preserve"> </w:t>
      </w:r>
      <w:r w:rsidRPr="00E939B5">
        <w:rPr>
          <w:rFonts w:cs="Arial"/>
          <w:spacing w:val="-1"/>
          <w:lang w:val="it-IT"/>
        </w:rPr>
        <w:t>razvojnih</w:t>
      </w:r>
      <w:r w:rsidRPr="00E939B5">
        <w:rPr>
          <w:rFonts w:cs="Arial"/>
          <w:spacing w:val="-2"/>
          <w:lang w:val="it-IT"/>
        </w:rPr>
        <w:t xml:space="preserve"> </w:t>
      </w:r>
      <w:r w:rsidRPr="00E939B5">
        <w:rPr>
          <w:rFonts w:cs="Arial"/>
          <w:lang w:val="it-IT"/>
        </w:rPr>
        <w:t>i</w:t>
      </w:r>
      <w:r w:rsidRPr="00E939B5">
        <w:rPr>
          <w:rFonts w:cs="Arial"/>
          <w:spacing w:val="-1"/>
          <w:lang w:val="it-IT"/>
        </w:rPr>
        <w:t xml:space="preserve"> drugih</w:t>
      </w:r>
      <w:r w:rsidRPr="00E939B5">
        <w:rPr>
          <w:rFonts w:cs="Arial"/>
          <w:spacing w:val="-2"/>
          <w:lang w:val="it-IT"/>
        </w:rPr>
        <w:t xml:space="preserve"> </w:t>
      </w:r>
      <w:r w:rsidRPr="00E939B5">
        <w:rPr>
          <w:rFonts w:cs="Arial"/>
          <w:lang w:val="it-IT"/>
        </w:rPr>
        <w:t>mjera</w:t>
      </w:r>
    </w:p>
    <w:p w:rsidR="00E939B5" w:rsidRPr="00E939B5" w:rsidRDefault="00E939B5" w:rsidP="00E939B5">
      <w:pPr>
        <w:spacing w:before="10"/>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151.</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64"/>
        </w:tabs>
        <w:ind w:right="113"/>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Obuhvati</w:t>
      </w:r>
      <w:r w:rsidRPr="00E939B5">
        <w:rPr>
          <w:rFonts w:cs="Arial"/>
          <w:spacing w:val="16"/>
          <w:lang w:val="it-IT"/>
        </w:rPr>
        <w:t xml:space="preserve"> </w:t>
      </w:r>
      <w:r w:rsidRPr="00E939B5">
        <w:rPr>
          <w:rFonts w:cs="Arial"/>
          <w:spacing w:val="-1"/>
          <w:lang w:val="it-IT"/>
        </w:rPr>
        <w:t>urbanističkih</w:t>
      </w:r>
      <w:r w:rsidRPr="00E939B5">
        <w:rPr>
          <w:rFonts w:cs="Arial"/>
          <w:spacing w:val="17"/>
          <w:lang w:val="it-IT"/>
        </w:rPr>
        <w:t xml:space="preserve"> </w:t>
      </w:r>
      <w:r w:rsidRPr="00E939B5">
        <w:rPr>
          <w:rFonts w:cs="Arial"/>
          <w:spacing w:val="-1"/>
          <w:lang w:val="it-IT"/>
        </w:rPr>
        <w:t>planova</w:t>
      </w:r>
      <w:r w:rsidRPr="00E939B5">
        <w:rPr>
          <w:rFonts w:cs="Arial"/>
          <w:spacing w:val="17"/>
          <w:lang w:val="it-IT"/>
        </w:rPr>
        <w:t xml:space="preserve"> </w:t>
      </w:r>
      <w:r w:rsidRPr="00E939B5">
        <w:rPr>
          <w:rFonts w:cs="Arial"/>
          <w:spacing w:val="-1"/>
          <w:lang w:val="it-IT"/>
        </w:rPr>
        <w:t>uređenja</w:t>
      </w:r>
      <w:r w:rsidRPr="00E939B5">
        <w:rPr>
          <w:rFonts w:cs="Arial"/>
          <w:spacing w:val="19"/>
          <w:lang w:val="it-IT"/>
        </w:rPr>
        <w:t xml:space="preserve"> </w:t>
      </w:r>
      <w:r w:rsidRPr="00E939B5">
        <w:rPr>
          <w:rFonts w:cs="Arial"/>
          <w:spacing w:val="-2"/>
          <w:lang w:val="it-IT"/>
        </w:rPr>
        <w:t>propisanih</w:t>
      </w:r>
      <w:r w:rsidRPr="00E939B5">
        <w:rPr>
          <w:rFonts w:cs="Arial"/>
          <w:spacing w:val="17"/>
          <w:lang w:val="it-IT"/>
        </w:rPr>
        <w:t xml:space="preserve"> </w:t>
      </w:r>
      <w:r w:rsidRPr="00E939B5">
        <w:rPr>
          <w:rFonts w:cs="Arial"/>
          <w:lang w:val="it-IT"/>
        </w:rPr>
        <w:t>u</w:t>
      </w:r>
      <w:r w:rsidRPr="00E939B5">
        <w:rPr>
          <w:rFonts w:cs="Arial"/>
          <w:spacing w:val="17"/>
          <w:lang w:val="it-IT"/>
        </w:rPr>
        <w:t xml:space="preserve"> </w:t>
      </w:r>
      <w:r w:rsidRPr="00E939B5">
        <w:rPr>
          <w:rFonts w:cs="Arial"/>
          <w:spacing w:val="-1"/>
          <w:lang w:val="it-IT"/>
        </w:rPr>
        <w:t>okviru</w:t>
      </w:r>
      <w:r w:rsidRPr="00E939B5">
        <w:rPr>
          <w:rFonts w:cs="Arial"/>
          <w:spacing w:val="15"/>
          <w:lang w:val="it-IT"/>
        </w:rPr>
        <w:t xml:space="preserve"> </w:t>
      </w:r>
      <w:r w:rsidRPr="00E939B5">
        <w:rPr>
          <w:rFonts w:cs="Arial"/>
          <w:spacing w:val="-1"/>
          <w:lang w:val="it-IT"/>
        </w:rPr>
        <w:t>GUP-a</w:t>
      </w:r>
      <w:r w:rsidRPr="00E939B5">
        <w:rPr>
          <w:rFonts w:cs="Arial"/>
          <w:spacing w:val="15"/>
          <w:lang w:val="it-IT"/>
        </w:rPr>
        <w:t xml:space="preserve"> </w:t>
      </w:r>
      <w:r w:rsidRPr="00E939B5">
        <w:rPr>
          <w:rFonts w:cs="Arial"/>
          <w:spacing w:val="-1"/>
          <w:lang w:val="it-IT"/>
        </w:rPr>
        <w:t>Dubrovnika</w:t>
      </w:r>
      <w:r w:rsidRPr="00E939B5">
        <w:rPr>
          <w:rFonts w:cs="Arial"/>
          <w:spacing w:val="17"/>
          <w:lang w:val="it-IT"/>
        </w:rPr>
        <w:t xml:space="preserve"> </w:t>
      </w:r>
      <w:r w:rsidRPr="00E939B5">
        <w:rPr>
          <w:rFonts w:cs="Arial"/>
          <w:spacing w:val="-1"/>
          <w:lang w:val="it-IT"/>
        </w:rPr>
        <w:t>redovito</w:t>
      </w:r>
      <w:r w:rsidRPr="00E939B5">
        <w:rPr>
          <w:rFonts w:cs="Arial"/>
          <w:spacing w:val="73"/>
          <w:lang w:val="it-IT"/>
        </w:rPr>
        <w:t xml:space="preserve"> </w:t>
      </w:r>
      <w:r w:rsidRPr="00E939B5">
        <w:rPr>
          <w:rFonts w:cs="Arial"/>
          <w:spacing w:val="-1"/>
          <w:lang w:val="it-IT"/>
        </w:rPr>
        <w:t>predstavljaju</w:t>
      </w:r>
      <w:r w:rsidRPr="00E939B5">
        <w:rPr>
          <w:rFonts w:cs="Arial"/>
          <w:spacing w:val="50"/>
          <w:lang w:val="it-IT"/>
        </w:rPr>
        <w:t xml:space="preserve"> </w:t>
      </w:r>
      <w:r w:rsidRPr="00E939B5">
        <w:rPr>
          <w:rFonts w:cs="Arial"/>
          <w:lang w:val="it-IT"/>
        </w:rPr>
        <w:t>i</w:t>
      </w:r>
      <w:r w:rsidRPr="00E939B5">
        <w:rPr>
          <w:rFonts w:cs="Arial"/>
          <w:spacing w:val="50"/>
          <w:lang w:val="it-IT"/>
        </w:rPr>
        <w:t xml:space="preserve"> </w:t>
      </w:r>
      <w:r w:rsidRPr="00E939B5">
        <w:rPr>
          <w:rFonts w:cs="Arial"/>
          <w:spacing w:val="-1"/>
          <w:lang w:val="it-IT"/>
        </w:rPr>
        <w:t>obuhvate</w:t>
      </w:r>
      <w:r w:rsidRPr="00E939B5">
        <w:rPr>
          <w:rFonts w:cs="Arial"/>
          <w:spacing w:val="51"/>
          <w:lang w:val="it-IT"/>
        </w:rPr>
        <w:t xml:space="preserve"> </w:t>
      </w:r>
      <w:r w:rsidRPr="00E939B5">
        <w:rPr>
          <w:rFonts w:cs="Arial"/>
          <w:spacing w:val="-1"/>
          <w:lang w:val="it-IT"/>
        </w:rPr>
        <w:t>gradskih</w:t>
      </w:r>
      <w:r w:rsidRPr="00E939B5">
        <w:rPr>
          <w:rFonts w:cs="Arial"/>
          <w:spacing w:val="53"/>
          <w:lang w:val="it-IT"/>
        </w:rPr>
        <w:t xml:space="preserve"> </w:t>
      </w:r>
      <w:r w:rsidRPr="00E939B5">
        <w:rPr>
          <w:rFonts w:cs="Arial"/>
          <w:spacing w:val="-1"/>
          <w:lang w:val="it-IT"/>
        </w:rPr>
        <w:t>projekata</w:t>
      </w:r>
      <w:r w:rsidRPr="00E939B5">
        <w:rPr>
          <w:rFonts w:cs="Arial"/>
          <w:spacing w:val="51"/>
          <w:lang w:val="it-IT"/>
        </w:rPr>
        <w:t xml:space="preserve"> </w:t>
      </w:r>
      <w:r w:rsidRPr="00E939B5">
        <w:rPr>
          <w:rFonts w:cs="Arial"/>
          <w:lang w:val="it-IT"/>
        </w:rPr>
        <w:t>kao</w:t>
      </w:r>
      <w:r w:rsidRPr="00E939B5">
        <w:rPr>
          <w:rFonts w:cs="Arial"/>
          <w:spacing w:val="50"/>
          <w:lang w:val="it-IT"/>
        </w:rPr>
        <w:t xml:space="preserve"> </w:t>
      </w:r>
      <w:r w:rsidRPr="00E939B5">
        <w:rPr>
          <w:rFonts w:cs="Arial"/>
          <w:spacing w:val="-1"/>
          <w:lang w:val="it-IT"/>
        </w:rPr>
        <w:t>prioritetnih</w:t>
      </w:r>
      <w:r w:rsidRPr="00E939B5">
        <w:rPr>
          <w:rFonts w:cs="Arial"/>
          <w:spacing w:val="51"/>
          <w:lang w:val="it-IT"/>
        </w:rPr>
        <w:t xml:space="preserve"> </w:t>
      </w:r>
      <w:r w:rsidRPr="00E939B5">
        <w:rPr>
          <w:rFonts w:cs="Arial"/>
          <w:spacing w:val="-1"/>
          <w:lang w:val="it-IT"/>
        </w:rPr>
        <w:t>zahvata</w:t>
      </w:r>
      <w:r w:rsidRPr="00E939B5">
        <w:rPr>
          <w:rFonts w:cs="Arial"/>
          <w:spacing w:val="53"/>
          <w:lang w:val="it-IT"/>
        </w:rPr>
        <w:t xml:space="preserve"> </w:t>
      </w:r>
      <w:r w:rsidRPr="00E939B5">
        <w:rPr>
          <w:rFonts w:cs="Arial"/>
          <w:lang w:val="it-IT"/>
        </w:rPr>
        <w:t>od</w:t>
      </w:r>
      <w:r w:rsidRPr="00E939B5">
        <w:rPr>
          <w:rFonts w:cs="Arial"/>
          <w:spacing w:val="50"/>
          <w:lang w:val="it-IT"/>
        </w:rPr>
        <w:t xml:space="preserve"> </w:t>
      </w:r>
      <w:r w:rsidRPr="00E939B5">
        <w:rPr>
          <w:rFonts w:cs="Arial"/>
          <w:spacing w:val="-1"/>
          <w:lang w:val="it-IT"/>
        </w:rPr>
        <w:t>interesa</w:t>
      </w:r>
      <w:r w:rsidRPr="00E939B5">
        <w:rPr>
          <w:rFonts w:cs="Arial"/>
          <w:spacing w:val="50"/>
          <w:lang w:val="it-IT"/>
        </w:rPr>
        <w:t xml:space="preserve"> </w:t>
      </w:r>
      <w:r w:rsidRPr="00E939B5">
        <w:rPr>
          <w:rFonts w:cs="Arial"/>
          <w:lang w:val="it-IT"/>
        </w:rPr>
        <w:t>za</w:t>
      </w:r>
      <w:r w:rsidRPr="00E939B5">
        <w:rPr>
          <w:rFonts w:cs="Arial"/>
          <w:spacing w:val="50"/>
          <w:lang w:val="it-IT"/>
        </w:rPr>
        <w:t xml:space="preserve"> </w:t>
      </w:r>
      <w:r w:rsidRPr="00E939B5">
        <w:rPr>
          <w:rFonts w:cs="Arial"/>
          <w:spacing w:val="-2"/>
          <w:lang w:val="it-IT"/>
        </w:rPr>
        <w:t>Grad</w:t>
      </w:r>
      <w:r w:rsidRPr="00E939B5">
        <w:rPr>
          <w:rFonts w:cs="Arial"/>
          <w:spacing w:val="75"/>
          <w:lang w:val="it-IT"/>
        </w:rPr>
        <w:t xml:space="preserve"> </w:t>
      </w:r>
      <w:r w:rsidRPr="00E939B5">
        <w:rPr>
          <w:rFonts w:cs="Arial"/>
          <w:spacing w:val="-1"/>
          <w:lang w:val="it-IT"/>
        </w:rPr>
        <w:t>Dubrovnik.</w:t>
      </w:r>
    </w:p>
    <w:p w:rsidR="00E939B5" w:rsidRPr="00E939B5" w:rsidRDefault="00E939B5" w:rsidP="00E939B5">
      <w:pPr>
        <w:pStyle w:val="BodyText"/>
        <w:tabs>
          <w:tab w:val="left" w:pos="446"/>
        </w:tabs>
        <w:ind w:right="112"/>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Utvrđeni</w:t>
      </w:r>
      <w:r w:rsidRPr="00E939B5">
        <w:rPr>
          <w:rFonts w:cs="Arial"/>
          <w:spacing w:val="-5"/>
          <w:lang w:val="it-IT"/>
        </w:rPr>
        <w:t xml:space="preserve"> </w:t>
      </w:r>
      <w:r w:rsidRPr="00E939B5">
        <w:rPr>
          <w:rFonts w:cs="Arial"/>
          <w:b/>
          <w:spacing w:val="-1"/>
          <w:lang w:val="it-IT"/>
        </w:rPr>
        <w:t>gradski</w:t>
      </w:r>
      <w:r w:rsidRPr="00E939B5">
        <w:rPr>
          <w:rFonts w:cs="Arial"/>
          <w:b/>
          <w:spacing w:val="-3"/>
          <w:lang w:val="it-IT"/>
        </w:rPr>
        <w:t xml:space="preserve"> </w:t>
      </w:r>
      <w:r w:rsidRPr="00E939B5">
        <w:rPr>
          <w:rFonts w:cs="Arial"/>
          <w:b/>
          <w:spacing w:val="-2"/>
          <w:lang w:val="it-IT"/>
        </w:rPr>
        <w:t>projekti</w:t>
      </w:r>
      <w:r w:rsidRPr="00E939B5">
        <w:rPr>
          <w:rFonts w:cs="Arial"/>
          <w:b/>
          <w:spacing w:val="-3"/>
          <w:lang w:val="it-IT"/>
        </w:rPr>
        <w:t xml:space="preserve"> </w:t>
      </w:r>
      <w:r w:rsidRPr="00E939B5">
        <w:rPr>
          <w:rFonts w:cs="Arial"/>
          <w:spacing w:val="-1"/>
          <w:lang w:val="it-IT"/>
        </w:rPr>
        <w:t>predstavljaju</w:t>
      </w:r>
      <w:r w:rsidRPr="00E939B5">
        <w:rPr>
          <w:rFonts w:cs="Arial"/>
          <w:spacing w:val="-4"/>
          <w:lang w:val="it-IT"/>
        </w:rPr>
        <w:t xml:space="preserve"> </w:t>
      </w:r>
      <w:r w:rsidRPr="00E939B5">
        <w:rPr>
          <w:rFonts w:cs="Arial"/>
          <w:spacing w:val="-1"/>
          <w:lang w:val="it-IT"/>
        </w:rPr>
        <w:t>složene</w:t>
      </w:r>
      <w:r w:rsidRPr="00E939B5">
        <w:rPr>
          <w:rFonts w:cs="Arial"/>
          <w:spacing w:val="-2"/>
          <w:lang w:val="it-IT"/>
        </w:rPr>
        <w:t xml:space="preserve"> </w:t>
      </w:r>
      <w:r w:rsidRPr="00E939B5">
        <w:rPr>
          <w:rFonts w:cs="Arial"/>
          <w:spacing w:val="-1"/>
          <w:lang w:val="it-IT"/>
        </w:rPr>
        <w:t>aktivnosti</w:t>
      </w:r>
      <w:r w:rsidRPr="00E939B5">
        <w:rPr>
          <w:rFonts w:cs="Arial"/>
          <w:spacing w:val="-5"/>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uređenju</w:t>
      </w:r>
      <w:r w:rsidRPr="00E939B5">
        <w:rPr>
          <w:rFonts w:cs="Arial"/>
          <w:spacing w:val="-4"/>
          <w:lang w:val="it-IT"/>
        </w:rPr>
        <w:t xml:space="preserve"> </w:t>
      </w:r>
      <w:r w:rsidRPr="00E939B5">
        <w:rPr>
          <w:rFonts w:cs="Arial"/>
          <w:spacing w:val="-1"/>
          <w:lang w:val="it-IT"/>
        </w:rPr>
        <w:t>prostora</w:t>
      </w:r>
      <w:r w:rsidRPr="00E939B5">
        <w:rPr>
          <w:rFonts w:cs="Arial"/>
          <w:spacing w:val="-4"/>
          <w:lang w:val="it-IT"/>
        </w:rPr>
        <w:t xml:space="preserve"> </w:t>
      </w:r>
      <w:r w:rsidRPr="00E939B5">
        <w:rPr>
          <w:rFonts w:cs="Arial"/>
          <w:lang w:val="it-IT"/>
        </w:rPr>
        <w:t>od</w:t>
      </w:r>
      <w:r w:rsidRPr="00E939B5">
        <w:rPr>
          <w:rFonts w:cs="Arial"/>
          <w:spacing w:val="-5"/>
          <w:lang w:val="it-IT"/>
        </w:rPr>
        <w:t xml:space="preserve"> </w:t>
      </w:r>
      <w:r w:rsidRPr="00E939B5">
        <w:rPr>
          <w:rFonts w:cs="Arial"/>
          <w:spacing w:val="-1"/>
          <w:lang w:val="it-IT"/>
        </w:rPr>
        <w:t>osobitog</w:t>
      </w:r>
      <w:r w:rsidRPr="00E939B5">
        <w:rPr>
          <w:rFonts w:cs="Arial"/>
          <w:spacing w:val="81"/>
          <w:lang w:val="it-IT"/>
        </w:rPr>
        <w:t xml:space="preserve"> </w:t>
      </w:r>
      <w:r w:rsidRPr="00E939B5">
        <w:rPr>
          <w:rFonts w:cs="Arial"/>
          <w:spacing w:val="-1"/>
          <w:lang w:val="it-IT"/>
        </w:rPr>
        <w:t>interesa</w:t>
      </w:r>
      <w:r w:rsidRPr="00E939B5">
        <w:rPr>
          <w:rFonts w:cs="Arial"/>
          <w:spacing w:val="-12"/>
          <w:lang w:val="it-IT"/>
        </w:rPr>
        <w:t xml:space="preserve"> </w:t>
      </w:r>
      <w:r w:rsidRPr="00E939B5">
        <w:rPr>
          <w:rFonts w:cs="Arial"/>
          <w:lang w:val="it-IT"/>
        </w:rPr>
        <w:t>za</w:t>
      </w:r>
      <w:r w:rsidRPr="00E939B5">
        <w:rPr>
          <w:rFonts w:cs="Arial"/>
          <w:spacing w:val="-14"/>
          <w:lang w:val="it-IT"/>
        </w:rPr>
        <w:t xml:space="preserve"> </w:t>
      </w:r>
      <w:r w:rsidRPr="00E939B5">
        <w:rPr>
          <w:rFonts w:cs="Arial"/>
          <w:lang w:val="it-IT"/>
        </w:rPr>
        <w:t>Grad</w:t>
      </w:r>
      <w:r w:rsidRPr="00E939B5">
        <w:rPr>
          <w:rFonts w:cs="Arial"/>
          <w:spacing w:val="-12"/>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kojima</w:t>
      </w:r>
      <w:r w:rsidRPr="00E939B5">
        <w:rPr>
          <w:rFonts w:cs="Arial"/>
          <w:spacing w:val="-9"/>
          <w:lang w:val="it-IT"/>
        </w:rPr>
        <w:t xml:space="preserve"> </w:t>
      </w:r>
      <w:r w:rsidRPr="00E939B5">
        <w:rPr>
          <w:rFonts w:cs="Arial"/>
          <w:lang w:val="it-IT"/>
        </w:rPr>
        <w:t>se</w:t>
      </w:r>
      <w:r w:rsidRPr="00E939B5">
        <w:rPr>
          <w:rFonts w:cs="Arial"/>
          <w:spacing w:val="-14"/>
          <w:lang w:val="it-IT"/>
        </w:rPr>
        <w:t xml:space="preserve"> </w:t>
      </w:r>
      <w:r w:rsidRPr="00E939B5">
        <w:rPr>
          <w:rFonts w:cs="Arial"/>
          <w:lang w:val="it-IT"/>
        </w:rPr>
        <w:t>Grad</w:t>
      </w:r>
      <w:r w:rsidRPr="00E939B5">
        <w:rPr>
          <w:rFonts w:cs="Arial"/>
          <w:spacing w:val="-12"/>
          <w:lang w:val="it-IT"/>
        </w:rPr>
        <w:t xml:space="preserve"> </w:t>
      </w:r>
      <w:r w:rsidRPr="00E939B5">
        <w:rPr>
          <w:rFonts w:cs="Arial"/>
          <w:spacing w:val="-1"/>
          <w:lang w:val="it-IT"/>
        </w:rPr>
        <w:t>pojavljuje</w:t>
      </w:r>
      <w:r w:rsidRPr="00E939B5">
        <w:rPr>
          <w:rFonts w:cs="Arial"/>
          <w:spacing w:val="-12"/>
          <w:lang w:val="it-IT"/>
        </w:rPr>
        <w:t xml:space="preserve"> </w:t>
      </w:r>
      <w:r w:rsidRPr="00E939B5">
        <w:rPr>
          <w:rFonts w:cs="Arial"/>
          <w:lang w:val="it-IT"/>
        </w:rPr>
        <w:t>kao</w:t>
      </w:r>
      <w:r w:rsidRPr="00E939B5">
        <w:rPr>
          <w:rFonts w:cs="Arial"/>
          <w:spacing w:val="-14"/>
          <w:lang w:val="it-IT"/>
        </w:rPr>
        <w:t xml:space="preserve"> </w:t>
      </w:r>
      <w:r w:rsidRPr="00E939B5">
        <w:rPr>
          <w:rFonts w:cs="Arial"/>
          <w:spacing w:val="-1"/>
          <w:lang w:val="it-IT"/>
        </w:rPr>
        <w:t>partner</w:t>
      </w:r>
      <w:r w:rsidRPr="00E939B5">
        <w:rPr>
          <w:rFonts w:cs="Arial"/>
          <w:spacing w:val="-10"/>
          <w:lang w:val="it-IT"/>
        </w:rPr>
        <w:t xml:space="preserve"> </w:t>
      </w:r>
      <w:r w:rsidRPr="00E939B5">
        <w:rPr>
          <w:rFonts w:cs="Arial"/>
          <w:spacing w:val="-1"/>
          <w:lang w:val="it-IT"/>
        </w:rPr>
        <w:t>(sudionik</w:t>
      </w:r>
      <w:r w:rsidRPr="00E939B5">
        <w:rPr>
          <w:rFonts w:cs="Arial"/>
          <w:spacing w:val="-11"/>
          <w:lang w:val="it-IT"/>
        </w:rPr>
        <w:t xml:space="preserve"> </w:t>
      </w:r>
      <w:r w:rsidRPr="00E939B5">
        <w:rPr>
          <w:rFonts w:cs="Arial"/>
          <w:lang w:val="it-IT"/>
        </w:rPr>
        <w:t>u</w:t>
      </w:r>
      <w:r w:rsidRPr="00E939B5">
        <w:rPr>
          <w:rFonts w:cs="Arial"/>
          <w:spacing w:val="-12"/>
          <w:lang w:val="it-IT"/>
        </w:rPr>
        <w:t xml:space="preserve"> </w:t>
      </w:r>
      <w:r w:rsidRPr="00E939B5">
        <w:rPr>
          <w:rFonts w:cs="Arial"/>
          <w:spacing w:val="-1"/>
          <w:lang w:val="it-IT"/>
        </w:rPr>
        <w:t>realizaciji)</w:t>
      </w:r>
      <w:r w:rsidRPr="00E939B5">
        <w:rPr>
          <w:rFonts w:cs="Arial"/>
          <w:spacing w:val="-6"/>
          <w:lang w:val="it-IT"/>
        </w:rPr>
        <w:t xml:space="preserve"> </w:t>
      </w:r>
      <w:r w:rsidRPr="00E939B5">
        <w:rPr>
          <w:rFonts w:cs="Arial"/>
          <w:lang w:val="it-IT"/>
        </w:rPr>
        <w:t>-</w:t>
      </w:r>
      <w:r w:rsidRPr="00E939B5">
        <w:rPr>
          <w:rFonts w:cs="Arial"/>
          <w:spacing w:val="-13"/>
          <w:lang w:val="it-IT"/>
        </w:rPr>
        <w:t xml:space="preserve"> </w:t>
      </w:r>
      <w:r w:rsidRPr="00E939B5">
        <w:rPr>
          <w:rFonts w:cs="Arial"/>
          <w:lang w:val="it-IT"/>
        </w:rPr>
        <w:t>javno</w:t>
      </w:r>
      <w:r w:rsidRPr="00E939B5">
        <w:rPr>
          <w:rFonts w:cs="Arial"/>
          <w:spacing w:val="-12"/>
          <w:lang w:val="it-IT"/>
        </w:rPr>
        <w:t xml:space="preserve"> </w:t>
      </w:r>
      <w:r w:rsidRPr="00E939B5">
        <w:rPr>
          <w:rFonts w:cs="Arial"/>
          <w:spacing w:val="-1"/>
          <w:lang w:val="it-IT"/>
        </w:rPr>
        <w:t>privatno</w:t>
      </w:r>
      <w:r w:rsidRPr="00E939B5">
        <w:rPr>
          <w:rFonts w:cs="Arial"/>
          <w:spacing w:val="41"/>
          <w:lang w:val="it-IT"/>
        </w:rPr>
        <w:t xml:space="preserve"> </w:t>
      </w:r>
      <w:r w:rsidRPr="00E939B5">
        <w:rPr>
          <w:rFonts w:cs="Arial"/>
          <w:spacing w:val="-1"/>
          <w:lang w:val="it-IT"/>
        </w:rPr>
        <w:t>partnerstvo,</w:t>
      </w:r>
      <w:r w:rsidRPr="00E939B5">
        <w:rPr>
          <w:rFonts w:cs="Arial"/>
          <w:spacing w:val="2"/>
          <w:lang w:val="it-IT"/>
        </w:rPr>
        <w:t xml:space="preserve"> </w:t>
      </w:r>
      <w:r w:rsidRPr="00E939B5">
        <w:rPr>
          <w:rFonts w:cs="Arial"/>
          <w:lang w:val="it-IT"/>
        </w:rPr>
        <w:t>a</w:t>
      </w:r>
      <w:r w:rsidRPr="00E939B5">
        <w:rPr>
          <w:rFonts w:cs="Arial"/>
          <w:spacing w:val="-4"/>
          <w:lang w:val="it-IT"/>
        </w:rPr>
        <w:t xml:space="preserve"> </w:t>
      </w:r>
      <w:r w:rsidRPr="00E939B5">
        <w:rPr>
          <w:rFonts w:cs="Arial"/>
          <w:lang w:val="it-IT"/>
        </w:rPr>
        <w:t xml:space="preserve">to </w:t>
      </w:r>
      <w:r w:rsidRPr="00E939B5">
        <w:rPr>
          <w:rFonts w:cs="Arial"/>
          <w:spacing w:val="-1"/>
          <w:lang w:val="it-IT"/>
        </w:rPr>
        <w:t>su:</w:t>
      </w:r>
    </w:p>
    <w:p w:rsidR="00E939B5" w:rsidRPr="00E939B5" w:rsidRDefault="00E939B5" w:rsidP="00E939B5">
      <w:pPr>
        <w:pStyle w:val="BodyText"/>
        <w:tabs>
          <w:tab w:val="left" w:pos="969"/>
        </w:tabs>
        <w:spacing w:before="1" w:line="253" w:lineRule="exact"/>
        <w:ind w:left="968" w:hanging="425"/>
        <w:jc w:val="both"/>
        <w:rPr>
          <w:rFonts w:cs="Arial"/>
          <w:lang w:val="it-IT"/>
        </w:rPr>
      </w:pPr>
      <w:r w:rsidRPr="00E939B5">
        <w:rPr>
          <w:rFonts w:cs="Arial"/>
          <w:spacing w:val="-1"/>
          <w:lang w:val="it-IT"/>
        </w:rPr>
        <w:t>1.</w:t>
      </w:r>
      <w:r w:rsidRPr="00E939B5">
        <w:rPr>
          <w:rFonts w:cs="Arial"/>
          <w:spacing w:val="-1"/>
          <w:lang w:val="it-IT"/>
        </w:rPr>
        <w:tab/>
        <w:t>Poslovni</w:t>
      </w:r>
      <w:r w:rsidRPr="00E939B5">
        <w:rPr>
          <w:rFonts w:cs="Arial"/>
          <w:lang w:val="it-IT"/>
        </w:rPr>
        <w:t xml:space="preserve"> </w:t>
      </w:r>
      <w:r w:rsidRPr="00E939B5">
        <w:rPr>
          <w:rFonts w:cs="Arial"/>
          <w:spacing w:val="-1"/>
          <w:lang w:val="it-IT"/>
        </w:rPr>
        <w:t xml:space="preserve">centar </w:t>
      </w:r>
      <w:r w:rsidRPr="00E939B5">
        <w:rPr>
          <w:rFonts w:cs="Arial"/>
          <w:lang w:val="it-IT"/>
        </w:rPr>
        <w:t>-</w:t>
      </w:r>
      <w:r w:rsidRPr="00E939B5">
        <w:rPr>
          <w:rFonts w:cs="Arial"/>
          <w:spacing w:val="-1"/>
          <w:lang w:val="it-IT"/>
        </w:rPr>
        <w:t xml:space="preserve"> Gruž,</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Povijesna</w:t>
      </w:r>
      <w:r w:rsidRPr="00E939B5">
        <w:rPr>
          <w:rFonts w:cs="Arial"/>
          <w:spacing w:val="-2"/>
          <w:lang w:val="it-IT"/>
        </w:rPr>
        <w:t xml:space="preserve"> </w:t>
      </w:r>
      <w:r w:rsidRPr="00E939B5">
        <w:rPr>
          <w:rFonts w:cs="Arial"/>
          <w:lang w:val="it-IT"/>
        </w:rPr>
        <w:t>jezgra</w:t>
      </w:r>
      <w:r w:rsidRPr="00E939B5">
        <w:rPr>
          <w:rFonts w:cs="Arial"/>
          <w:spacing w:val="-2"/>
          <w:lang w:val="it-IT"/>
        </w:rPr>
        <w:t xml:space="preserve"> </w:t>
      </w:r>
      <w:r w:rsidRPr="00E939B5">
        <w:rPr>
          <w:rFonts w:cs="Arial"/>
          <w:lang w:val="it-IT"/>
        </w:rPr>
        <w:t xml:space="preserve">i </w:t>
      </w:r>
      <w:r w:rsidRPr="00E939B5">
        <w:rPr>
          <w:rFonts w:cs="Arial"/>
          <w:spacing w:val="-1"/>
          <w:lang w:val="it-IT"/>
        </w:rPr>
        <w:t>kontaktna</w:t>
      </w:r>
      <w:r w:rsidRPr="00E939B5">
        <w:rPr>
          <w:rFonts w:cs="Arial"/>
          <w:lang w:val="it-IT"/>
        </w:rPr>
        <w:t xml:space="preserve"> </w:t>
      </w:r>
      <w:r w:rsidRPr="00E939B5">
        <w:rPr>
          <w:rFonts w:cs="Arial"/>
          <w:spacing w:val="-1"/>
          <w:lang w:val="it-IT"/>
        </w:rPr>
        <w:t>zona,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3.</w:t>
      </w:r>
      <w:r w:rsidRPr="00E939B5">
        <w:rPr>
          <w:rFonts w:cs="Arial"/>
          <w:spacing w:val="-1"/>
          <w:lang w:val="it-IT"/>
        </w:rPr>
        <w:tab/>
        <w:t>Luka</w:t>
      </w:r>
      <w:r w:rsidRPr="00E939B5">
        <w:rPr>
          <w:rFonts w:cs="Arial"/>
          <w:lang w:val="it-IT"/>
        </w:rPr>
        <w:t xml:space="preserve"> </w:t>
      </w:r>
      <w:r w:rsidRPr="00E939B5">
        <w:rPr>
          <w:rFonts w:cs="Arial"/>
          <w:spacing w:val="-1"/>
          <w:lang w:val="it-IT"/>
        </w:rPr>
        <w:t>Gruž,</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4.</w:t>
      </w:r>
      <w:r w:rsidRPr="00E939B5">
        <w:rPr>
          <w:rFonts w:cs="Arial"/>
          <w:spacing w:val="-1"/>
          <w:lang w:val="it-IT"/>
        </w:rPr>
        <w:tab/>
        <w:t>Rekreacijska</w:t>
      </w:r>
      <w:r w:rsidRPr="00E939B5">
        <w:rPr>
          <w:rFonts w:cs="Arial"/>
          <w:spacing w:val="-2"/>
          <w:lang w:val="it-IT"/>
        </w:rPr>
        <w:t xml:space="preserve"> </w:t>
      </w:r>
      <w:r w:rsidRPr="00E939B5">
        <w:rPr>
          <w:rFonts w:cs="Arial"/>
          <w:spacing w:val="-1"/>
          <w:lang w:val="it-IT"/>
        </w:rPr>
        <w:t>zona</w:t>
      </w:r>
      <w:r w:rsidRPr="00E939B5">
        <w:rPr>
          <w:rFonts w:cs="Arial"/>
          <w:spacing w:val="-2"/>
          <w:lang w:val="it-IT"/>
        </w:rPr>
        <w:t xml:space="preserve"> </w:t>
      </w:r>
      <w:r w:rsidRPr="00E939B5">
        <w:rPr>
          <w:rFonts w:cs="Arial"/>
          <w:spacing w:val="-1"/>
          <w:lang w:val="it-IT"/>
        </w:rPr>
        <w:t>Velike</w:t>
      </w:r>
      <w:r w:rsidRPr="00E939B5">
        <w:rPr>
          <w:rFonts w:cs="Arial"/>
          <w:lang w:val="it-IT"/>
        </w:rPr>
        <w:t xml:space="preserve"> i </w:t>
      </w:r>
      <w:r w:rsidRPr="00E939B5">
        <w:rPr>
          <w:rFonts w:cs="Arial"/>
          <w:spacing w:val="-1"/>
          <w:lang w:val="it-IT"/>
        </w:rPr>
        <w:t>Male</w:t>
      </w:r>
      <w:r w:rsidRPr="00E939B5">
        <w:rPr>
          <w:rFonts w:cs="Arial"/>
          <w:spacing w:val="-2"/>
          <w:lang w:val="it-IT"/>
        </w:rPr>
        <w:t xml:space="preserve"> </w:t>
      </w:r>
      <w:r w:rsidRPr="00E939B5">
        <w:rPr>
          <w:rFonts w:cs="Arial"/>
          <w:spacing w:val="-1"/>
          <w:lang w:val="it-IT"/>
        </w:rPr>
        <w:t>Petke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lang w:val="it-IT"/>
        </w:rPr>
        <w:t xml:space="preserve">Gorice </w:t>
      </w:r>
      <w:r w:rsidRPr="00E939B5">
        <w:rPr>
          <w:rFonts w:cs="Arial"/>
          <w:spacing w:val="-1"/>
          <w:lang w:val="it-IT"/>
        </w:rPr>
        <w:t>sv.</w:t>
      </w:r>
      <w:r w:rsidRPr="00E939B5">
        <w:rPr>
          <w:rFonts w:cs="Arial"/>
          <w:spacing w:val="2"/>
          <w:lang w:val="it-IT"/>
        </w:rPr>
        <w:t xml:space="preserve"> </w:t>
      </w:r>
      <w:r w:rsidRPr="00E939B5">
        <w:rPr>
          <w:rFonts w:cs="Arial"/>
          <w:spacing w:val="-1"/>
          <w:lang w:val="it-IT"/>
        </w:rPr>
        <w:t>Vlaha,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5.</w:t>
      </w:r>
      <w:r w:rsidRPr="00E939B5">
        <w:rPr>
          <w:rFonts w:cs="Arial"/>
          <w:spacing w:val="-1"/>
          <w:lang w:val="it-IT"/>
        </w:rPr>
        <w:tab/>
        <w:t>Športsko-rekreacijski</w:t>
      </w:r>
      <w:r w:rsidRPr="00E939B5">
        <w:rPr>
          <w:rFonts w:cs="Arial"/>
          <w:spacing w:val="1"/>
          <w:lang w:val="it-IT"/>
        </w:rPr>
        <w:t xml:space="preserve"> </w:t>
      </w:r>
      <w:r w:rsidRPr="00E939B5">
        <w:rPr>
          <w:rFonts w:cs="Arial"/>
          <w:spacing w:val="-1"/>
          <w:lang w:val="it-IT"/>
        </w:rPr>
        <w:t>centar Gospino</w:t>
      </w:r>
      <w:r w:rsidRPr="00E939B5">
        <w:rPr>
          <w:rFonts w:cs="Arial"/>
          <w:spacing w:val="-2"/>
          <w:lang w:val="it-IT"/>
        </w:rPr>
        <w:t xml:space="preserve"> </w:t>
      </w:r>
      <w:r w:rsidRPr="00E939B5">
        <w:rPr>
          <w:rFonts w:cs="Arial"/>
          <w:spacing w:val="-1"/>
          <w:lang w:val="it-IT"/>
        </w:rPr>
        <w:t>polje,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6.</w:t>
      </w:r>
      <w:r w:rsidRPr="00E939B5">
        <w:rPr>
          <w:rFonts w:cs="Arial"/>
          <w:spacing w:val="-1"/>
          <w:lang w:val="it-IT"/>
        </w:rPr>
        <w:tab/>
        <w:t>Prostor</w:t>
      </w:r>
      <w:r w:rsidRPr="00E939B5">
        <w:rPr>
          <w:rFonts w:cs="Arial"/>
          <w:spacing w:val="1"/>
          <w:lang w:val="it-IT"/>
        </w:rPr>
        <w:t xml:space="preserve"> </w:t>
      </w:r>
      <w:r w:rsidRPr="00E939B5">
        <w:rPr>
          <w:rFonts w:cs="Arial"/>
          <w:lang w:val="it-IT"/>
        </w:rPr>
        <w:t>od</w:t>
      </w:r>
      <w:r w:rsidRPr="00E939B5">
        <w:rPr>
          <w:rFonts w:cs="Arial"/>
          <w:spacing w:val="-2"/>
          <w:lang w:val="it-IT"/>
        </w:rPr>
        <w:t xml:space="preserve"> </w:t>
      </w:r>
      <w:r w:rsidRPr="00E939B5">
        <w:rPr>
          <w:rFonts w:cs="Arial"/>
          <w:spacing w:val="-1"/>
          <w:lang w:val="it-IT"/>
        </w:rPr>
        <w:t>Boninova</w:t>
      </w:r>
      <w:r w:rsidRPr="00E939B5">
        <w:rPr>
          <w:rFonts w:cs="Arial"/>
          <w:lang w:val="it-IT"/>
        </w:rPr>
        <w:t xml:space="preserve"> do</w:t>
      </w:r>
      <w:r w:rsidRPr="00E939B5">
        <w:rPr>
          <w:rFonts w:cs="Arial"/>
          <w:spacing w:val="-2"/>
          <w:lang w:val="it-IT"/>
        </w:rPr>
        <w:t xml:space="preserve"> </w:t>
      </w:r>
      <w:r w:rsidRPr="00E939B5">
        <w:rPr>
          <w:rFonts w:cs="Arial"/>
          <w:spacing w:val="-1"/>
          <w:lang w:val="it-IT"/>
        </w:rPr>
        <w:t>Grada,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7.</w:t>
      </w:r>
      <w:r w:rsidRPr="00E939B5">
        <w:rPr>
          <w:rFonts w:cs="Arial"/>
          <w:spacing w:val="-1"/>
          <w:lang w:val="it-IT"/>
        </w:rPr>
        <w:tab/>
        <w:t>Humanizacija</w:t>
      </w:r>
      <w:r w:rsidRPr="00E939B5">
        <w:rPr>
          <w:rFonts w:cs="Arial"/>
          <w:lang w:val="it-IT"/>
        </w:rPr>
        <w:t xml:space="preserve"> </w:t>
      </w:r>
      <w:r w:rsidRPr="00E939B5">
        <w:rPr>
          <w:rFonts w:cs="Arial"/>
          <w:spacing w:val="-1"/>
          <w:lang w:val="it-IT"/>
        </w:rPr>
        <w:t>naselja</w:t>
      </w:r>
      <w:r w:rsidRPr="00E939B5">
        <w:rPr>
          <w:rFonts w:cs="Arial"/>
          <w:spacing w:val="-2"/>
          <w:lang w:val="it-IT"/>
        </w:rPr>
        <w:t xml:space="preserve"> </w:t>
      </w:r>
      <w:r w:rsidRPr="00E939B5">
        <w:rPr>
          <w:rFonts w:cs="Arial"/>
          <w:spacing w:val="-1"/>
          <w:lang w:val="it-IT"/>
        </w:rPr>
        <w:t>Mokošica,</w:t>
      </w:r>
    </w:p>
    <w:p w:rsidR="00E939B5" w:rsidRPr="00E939B5" w:rsidRDefault="00E939B5" w:rsidP="00E939B5">
      <w:pPr>
        <w:pStyle w:val="BodyText"/>
        <w:tabs>
          <w:tab w:val="left" w:pos="969"/>
        </w:tabs>
        <w:spacing w:before="1"/>
        <w:ind w:left="968" w:right="150" w:hanging="425"/>
        <w:jc w:val="both"/>
        <w:rPr>
          <w:rFonts w:cs="Arial"/>
          <w:lang w:val="it-IT"/>
        </w:rPr>
      </w:pPr>
      <w:r w:rsidRPr="00E939B5">
        <w:rPr>
          <w:rFonts w:cs="Arial"/>
          <w:spacing w:val="-1"/>
          <w:lang w:val="it-IT"/>
        </w:rPr>
        <w:t>8.</w:t>
      </w:r>
      <w:r w:rsidRPr="00E939B5">
        <w:rPr>
          <w:rFonts w:cs="Arial"/>
          <w:spacing w:val="-1"/>
          <w:lang w:val="it-IT"/>
        </w:rPr>
        <w:tab/>
        <w:t>Obnova</w:t>
      </w:r>
      <w:r w:rsidRPr="00E939B5">
        <w:rPr>
          <w:rFonts w:cs="Arial"/>
          <w:spacing w:val="26"/>
          <w:lang w:val="it-IT"/>
        </w:rPr>
        <w:t xml:space="preserve"> </w:t>
      </w:r>
      <w:r w:rsidRPr="00E939B5">
        <w:rPr>
          <w:rFonts w:cs="Arial"/>
          <w:spacing w:val="-1"/>
          <w:lang w:val="it-IT"/>
        </w:rPr>
        <w:t>ljetnikovaca</w:t>
      </w:r>
      <w:r w:rsidRPr="00E939B5">
        <w:rPr>
          <w:rFonts w:cs="Arial"/>
          <w:spacing w:val="27"/>
          <w:lang w:val="it-IT"/>
        </w:rPr>
        <w:t xml:space="preserve"> </w:t>
      </w:r>
      <w:r w:rsidRPr="00E939B5">
        <w:rPr>
          <w:rFonts w:cs="Arial"/>
          <w:spacing w:val="-1"/>
          <w:lang w:val="it-IT"/>
        </w:rPr>
        <w:t>Rijeke</w:t>
      </w:r>
      <w:r w:rsidRPr="00E939B5">
        <w:rPr>
          <w:rFonts w:cs="Arial"/>
          <w:spacing w:val="26"/>
          <w:lang w:val="it-IT"/>
        </w:rPr>
        <w:t xml:space="preserve"> </w:t>
      </w:r>
      <w:r w:rsidRPr="00E939B5">
        <w:rPr>
          <w:rFonts w:cs="Arial"/>
          <w:spacing w:val="-1"/>
          <w:lang w:val="it-IT"/>
        </w:rPr>
        <w:t>dubrovačke,</w:t>
      </w:r>
      <w:r w:rsidRPr="00E939B5">
        <w:rPr>
          <w:rFonts w:cs="Arial"/>
          <w:spacing w:val="28"/>
          <w:lang w:val="it-IT"/>
        </w:rPr>
        <w:t xml:space="preserve"> </w:t>
      </w:r>
      <w:r w:rsidRPr="00E939B5">
        <w:rPr>
          <w:rFonts w:cs="Arial"/>
          <w:spacing w:val="-1"/>
          <w:lang w:val="it-IT"/>
        </w:rPr>
        <w:t>uređenje</w:t>
      </w:r>
      <w:r w:rsidRPr="00E939B5">
        <w:rPr>
          <w:rFonts w:cs="Arial"/>
          <w:spacing w:val="27"/>
          <w:lang w:val="it-IT"/>
        </w:rPr>
        <w:t xml:space="preserve"> </w:t>
      </w:r>
      <w:r w:rsidRPr="00E939B5">
        <w:rPr>
          <w:rFonts w:cs="Arial"/>
          <w:spacing w:val="-1"/>
          <w:lang w:val="it-IT"/>
        </w:rPr>
        <w:t>važnih</w:t>
      </w:r>
      <w:r w:rsidRPr="00E939B5">
        <w:rPr>
          <w:rFonts w:cs="Arial"/>
          <w:spacing w:val="27"/>
          <w:lang w:val="it-IT"/>
        </w:rPr>
        <w:t xml:space="preserve"> </w:t>
      </w:r>
      <w:r w:rsidRPr="00E939B5">
        <w:rPr>
          <w:rFonts w:cs="Arial"/>
          <w:spacing w:val="-1"/>
          <w:lang w:val="it-IT"/>
        </w:rPr>
        <w:t>pješačkih</w:t>
      </w:r>
      <w:r w:rsidRPr="00E939B5">
        <w:rPr>
          <w:rFonts w:cs="Arial"/>
          <w:spacing w:val="27"/>
          <w:lang w:val="it-IT"/>
        </w:rPr>
        <w:t xml:space="preserve"> </w:t>
      </w:r>
      <w:r w:rsidRPr="00E939B5">
        <w:rPr>
          <w:rFonts w:cs="Arial"/>
          <w:spacing w:val="-1"/>
          <w:lang w:val="it-IT"/>
        </w:rPr>
        <w:t>poteza</w:t>
      </w:r>
      <w:r w:rsidRPr="00E939B5">
        <w:rPr>
          <w:rFonts w:cs="Arial"/>
          <w:spacing w:val="27"/>
          <w:lang w:val="it-IT"/>
        </w:rPr>
        <w:t xml:space="preserve"> </w:t>
      </w:r>
      <w:r w:rsidRPr="00E939B5">
        <w:rPr>
          <w:rFonts w:cs="Arial"/>
          <w:lang w:val="it-IT"/>
        </w:rPr>
        <w:t>i</w:t>
      </w:r>
      <w:r w:rsidRPr="00E939B5">
        <w:rPr>
          <w:rFonts w:cs="Arial"/>
          <w:spacing w:val="26"/>
          <w:lang w:val="it-IT"/>
        </w:rPr>
        <w:t xml:space="preserve"> </w:t>
      </w:r>
      <w:r w:rsidRPr="00E939B5">
        <w:rPr>
          <w:rFonts w:cs="Arial"/>
          <w:spacing w:val="-1"/>
          <w:lang w:val="it-IT"/>
        </w:rPr>
        <w:t>javnih</w:t>
      </w:r>
      <w:r w:rsidRPr="00E939B5">
        <w:rPr>
          <w:rFonts w:cs="Arial"/>
          <w:spacing w:val="65"/>
          <w:lang w:val="it-IT"/>
        </w:rPr>
        <w:t xml:space="preserve"> </w:t>
      </w:r>
      <w:r w:rsidRPr="00E939B5">
        <w:rPr>
          <w:rFonts w:cs="Arial"/>
          <w:spacing w:val="-1"/>
          <w:lang w:val="it-IT"/>
        </w:rPr>
        <w:t>prostora,</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9.</w:t>
      </w:r>
      <w:r w:rsidRPr="00E939B5">
        <w:rPr>
          <w:rFonts w:cs="Arial"/>
          <w:spacing w:val="-1"/>
          <w:lang w:val="it-IT"/>
        </w:rPr>
        <w:tab/>
        <w:t>Turističko</w:t>
      </w:r>
      <w:r w:rsidRPr="00E939B5">
        <w:rPr>
          <w:rFonts w:cs="Arial"/>
          <w:lang w:val="it-IT"/>
        </w:rPr>
        <w:t xml:space="preserve"> </w:t>
      </w:r>
      <w:r w:rsidRPr="00E939B5">
        <w:rPr>
          <w:rFonts w:cs="Arial"/>
          <w:spacing w:val="-1"/>
          <w:lang w:val="it-IT"/>
        </w:rPr>
        <w:t>naselje</w:t>
      </w:r>
      <w:r w:rsidRPr="00E939B5">
        <w:rPr>
          <w:rFonts w:cs="Arial"/>
          <w:lang w:val="it-IT"/>
        </w:rPr>
        <w:t xml:space="preserve"> </w:t>
      </w:r>
      <w:r w:rsidRPr="00E939B5">
        <w:rPr>
          <w:rFonts w:cs="Arial"/>
          <w:spacing w:val="-1"/>
          <w:lang w:val="it-IT"/>
        </w:rPr>
        <w:t>Babin</w:t>
      </w:r>
      <w:r w:rsidRPr="00E939B5">
        <w:rPr>
          <w:rFonts w:cs="Arial"/>
          <w:spacing w:val="-2"/>
          <w:lang w:val="it-IT"/>
        </w:rPr>
        <w:t xml:space="preserve"> </w:t>
      </w:r>
      <w:r w:rsidRPr="00E939B5">
        <w:rPr>
          <w:rFonts w:cs="Arial"/>
          <w:lang w:val="it-IT"/>
        </w:rPr>
        <w:t>kuk,</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10.</w:t>
      </w:r>
      <w:r w:rsidRPr="00E939B5">
        <w:rPr>
          <w:rFonts w:cs="Arial"/>
          <w:spacing w:val="-1"/>
          <w:lang w:val="it-IT"/>
        </w:rPr>
        <w:tab/>
        <w:t>Garažno-poslovni</w:t>
      </w:r>
      <w:r w:rsidRPr="00E939B5">
        <w:rPr>
          <w:rFonts w:cs="Arial"/>
          <w:lang w:val="it-IT"/>
        </w:rPr>
        <w:t xml:space="preserve"> </w:t>
      </w:r>
      <w:r w:rsidRPr="00E939B5">
        <w:rPr>
          <w:rFonts w:cs="Arial"/>
          <w:spacing w:val="-1"/>
          <w:lang w:val="it-IT"/>
        </w:rPr>
        <w:t>objekti,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11.</w:t>
      </w:r>
      <w:r w:rsidRPr="00E939B5">
        <w:rPr>
          <w:rFonts w:cs="Arial"/>
          <w:spacing w:val="-1"/>
          <w:lang w:val="it-IT"/>
        </w:rPr>
        <w:tab/>
        <w:t xml:space="preserve">NTC </w:t>
      </w:r>
      <w:r w:rsidRPr="00E939B5">
        <w:rPr>
          <w:rFonts w:cs="Arial"/>
          <w:lang w:val="it-IT"/>
        </w:rPr>
        <w:t xml:space="preserve">u </w:t>
      </w:r>
      <w:r w:rsidRPr="00E939B5">
        <w:rPr>
          <w:rFonts w:cs="Arial"/>
          <w:spacing w:val="-1"/>
          <w:lang w:val="it-IT"/>
        </w:rPr>
        <w:t>Gružu,</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12.</w:t>
      </w:r>
      <w:r w:rsidRPr="00E939B5">
        <w:rPr>
          <w:rFonts w:cs="Arial"/>
          <w:spacing w:val="-1"/>
          <w:lang w:val="it-IT"/>
        </w:rPr>
        <w:tab/>
        <w:t>Poduzetnički</w:t>
      </w:r>
      <w:r w:rsidRPr="00E939B5">
        <w:rPr>
          <w:rFonts w:cs="Arial"/>
          <w:lang w:val="it-IT"/>
        </w:rPr>
        <w:t xml:space="preserve"> </w:t>
      </w:r>
      <w:r w:rsidRPr="00E939B5">
        <w:rPr>
          <w:rFonts w:cs="Arial"/>
          <w:spacing w:val="-1"/>
          <w:lang w:val="it-IT"/>
        </w:rPr>
        <w:t>centri</w:t>
      </w:r>
      <w:r w:rsidRPr="00E939B5">
        <w:rPr>
          <w:rFonts w:cs="Arial"/>
          <w:spacing w:val="-2"/>
          <w:lang w:val="it-IT"/>
        </w:rPr>
        <w:t xml:space="preserve"> </w:t>
      </w:r>
      <w:r w:rsidRPr="00E939B5">
        <w:rPr>
          <w:rFonts w:cs="Arial"/>
          <w:lang w:val="it-IT"/>
        </w:rPr>
        <w:t>-</w:t>
      </w:r>
      <w:r w:rsidRPr="00E939B5">
        <w:rPr>
          <w:rFonts w:cs="Arial"/>
          <w:spacing w:val="2"/>
          <w:lang w:val="it-IT"/>
        </w:rPr>
        <w:t xml:space="preserve"> </w:t>
      </w:r>
      <w:r w:rsidRPr="00E939B5">
        <w:rPr>
          <w:rFonts w:cs="Arial"/>
          <w:spacing w:val="-1"/>
          <w:lang w:val="it-IT"/>
        </w:rPr>
        <w:t>gospodarske</w:t>
      </w:r>
      <w:r w:rsidRPr="00E939B5">
        <w:rPr>
          <w:rFonts w:cs="Arial"/>
          <w:spacing w:val="-2"/>
          <w:lang w:val="it-IT"/>
        </w:rPr>
        <w:t xml:space="preserve"> </w:t>
      </w:r>
      <w:r w:rsidRPr="00E939B5">
        <w:rPr>
          <w:rFonts w:cs="Arial"/>
          <w:spacing w:val="-1"/>
          <w:lang w:val="it-IT"/>
        </w:rPr>
        <w:t>zone,</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13.</w:t>
      </w:r>
      <w:r w:rsidRPr="00E939B5">
        <w:rPr>
          <w:rFonts w:cs="Arial"/>
          <w:spacing w:val="-1"/>
          <w:lang w:val="it-IT"/>
        </w:rPr>
        <w:tab/>
        <w:t>Izletišta,</w:t>
      </w:r>
      <w:r w:rsidRPr="00E939B5">
        <w:rPr>
          <w:rFonts w:cs="Arial"/>
          <w:spacing w:val="2"/>
          <w:lang w:val="it-IT"/>
        </w:rPr>
        <w:t xml:space="preserve"> </w:t>
      </w:r>
      <w:r w:rsidRPr="00E939B5">
        <w:rPr>
          <w:rFonts w:cs="Arial"/>
          <w:spacing w:val="-1"/>
          <w:lang w:val="it-IT"/>
        </w:rPr>
        <w:t>vidikovci,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14.</w:t>
      </w:r>
      <w:r w:rsidRPr="00E939B5">
        <w:rPr>
          <w:rFonts w:cs="Arial"/>
          <w:spacing w:val="-1"/>
          <w:lang w:val="it-IT"/>
        </w:rPr>
        <w:tab/>
        <w:t>Golf-centar</w:t>
      </w:r>
      <w:r w:rsidRPr="00E939B5">
        <w:rPr>
          <w:rFonts w:cs="Arial"/>
          <w:spacing w:val="1"/>
          <w:lang w:val="it-IT"/>
        </w:rPr>
        <w:t xml:space="preserve"> </w:t>
      </w:r>
      <w:r w:rsidRPr="00E939B5">
        <w:rPr>
          <w:rFonts w:cs="Arial"/>
          <w:spacing w:val="-1"/>
          <w:lang w:val="it-IT"/>
        </w:rPr>
        <w:t>Srđ.</w:t>
      </w:r>
    </w:p>
    <w:p w:rsidR="00E939B5" w:rsidRPr="00E939B5" w:rsidRDefault="00E939B5" w:rsidP="00E939B5">
      <w:pPr>
        <w:pStyle w:val="BodyText"/>
        <w:tabs>
          <w:tab w:val="left" w:pos="969"/>
        </w:tabs>
        <w:spacing w:before="1"/>
        <w:ind w:left="968" w:hanging="425"/>
        <w:jc w:val="both"/>
        <w:rPr>
          <w:rFonts w:cs="Arial"/>
          <w:lang w:val="it-IT"/>
        </w:rPr>
      </w:pPr>
      <w:r w:rsidRPr="00E939B5">
        <w:rPr>
          <w:rFonts w:cs="Arial"/>
          <w:spacing w:val="-1"/>
          <w:lang w:val="it-IT"/>
        </w:rPr>
        <w:t>15.</w:t>
      </w:r>
      <w:r w:rsidRPr="00E939B5">
        <w:rPr>
          <w:rFonts w:cs="Arial"/>
          <w:spacing w:val="-1"/>
          <w:lang w:val="it-IT"/>
        </w:rPr>
        <w:tab/>
        <w:t>Tehničko-tehnološki</w:t>
      </w:r>
      <w:r w:rsidRPr="00E939B5">
        <w:rPr>
          <w:rFonts w:cs="Arial"/>
          <w:lang w:val="it-IT"/>
        </w:rPr>
        <w:t xml:space="preserve"> </w:t>
      </w:r>
      <w:r w:rsidRPr="00E939B5">
        <w:rPr>
          <w:rFonts w:cs="Arial"/>
          <w:spacing w:val="-1"/>
          <w:lang w:val="it-IT"/>
        </w:rPr>
        <w:t>blok</w:t>
      </w:r>
      <w:r w:rsidRPr="00E939B5">
        <w:rPr>
          <w:rFonts w:cs="Arial"/>
          <w:spacing w:val="-2"/>
          <w:lang w:val="it-IT"/>
        </w:rPr>
        <w:t xml:space="preserve"> </w:t>
      </w:r>
      <w:r w:rsidRPr="00E939B5">
        <w:rPr>
          <w:rFonts w:cs="Arial"/>
          <w:spacing w:val="-1"/>
          <w:lang w:val="it-IT"/>
        </w:rPr>
        <w:t>Osojnik</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Heading1"/>
        <w:tabs>
          <w:tab w:val="left" w:pos="825"/>
        </w:tabs>
        <w:ind w:left="824" w:right="456" w:hanging="708"/>
        <w:jc w:val="both"/>
        <w:rPr>
          <w:rFonts w:cs="Arial"/>
          <w:b w:val="0"/>
          <w:bCs w:val="0"/>
          <w:lang w:val="it-IT"/>
        </w:rPr>
      </w:pPr>
      <w:r w:rsidRPr="00E939B5">
        <w:rPr>
          <w:rFonts w:cs="Arial"/>
          <w:lang w:val="it-IT"/>
        </w:rPr>
        <w:t>9.3.</w:t>
      </w:r>
      <w:r w:rsidRPr="00E939B5">
        <w:rPr>
          <w:rFonts w:cs="Arial"/>
          <w:lang w:val="it-IT"/>
        </w:rPr>
        <w:tab/>
      </w:r>
      <w:r w:rsidRPr="00E939B5">
        <w:rPr>
          <w:rFonts w:cs="Arial"/>
          <w:spacing w:val="-1"/>
          <w:lang w:val="it-IT"/>
        </w:rPr>
        <w:t>Rekonstrukcija</w:t>
      </w:r>
      <w:r w:rsidRPr="00E939B5">
        <w:rPr>
          <w:rFonts w:cs="Arial"/>
          <w:lang w:val="it-IT"/>
        </w:rPr>
        <w:t xml:space="preserve"> </w:t>
      </w:r>
      <w:r w:rsidRPr="00E939B5">
        <w:rPr>
          <w:rFonts w:cs="Arial"/>
          <w:spacing w:val="-1"/>
          <w:lang w:val="it-IT"/>
        </w:rPr>
        <w:t>postojećih</w:t>
      </w:r>
      <w:r w:rsidRPr="00E939B5">
        <w:rPr>
          <w:rFonts w:cs="Arial"/>
          <w:spacing w:val="1"/>
          <w:lang w:val="it-IT"/>
        </w:rPr>
        <w:t xml:space="preserve"> </w:t>
      </w:r>
      <w:r w:rsidRPr="00E939B5">
        <w:rPr>
          <w:rFonts w:cs="Arial"/>
          <w:spacing w:val="-1"/>
          <w:lang w:val="it-IT"/>
        </w:rPr>
        <w:t>građevina</w:t>
      </w:r>
      <w:r w:rsidRPr="00E939B5">
        <w:rPr>
          <w:rFonts w:cs="Arial"/>
          <w:spacing w:val="-3"/>
          <w:lang w:val="it-IT"/>
        </w:rPr>
        <w:t xml:space="preserve"> </w:t>
      </w:r>
      <w:r w:rsidRPr="00E939B5">
        <w:rPr>
          <w:rFonts w:cs="Arial"/>
          <w:lang w:val="it-IT"/>
        </w:rPr>
        <w:t>i</w:t>
      </w:r>
      <w:r w:rsidRPr="00E939B5">
        <w:rPr>
          <w:rFonts w:cs="Arial"/>
          <w:spacing w:val="-1"/>
          <w:lang w:val="it-IT"/>
        </w:rPr>
        <w:t xml:space="preserve"> ruševina</w:t>
      </w:r>
      <w:r w:rsidRPr="00E939B5">
        <w:rPr>
          <w:rFonts w:cs="Arial"/>
          <w:lang w:val="it-IT"/>
        </w:rPr>
        <w:t xml:space="preserve"> izvan</w:t>
      </w:r>
      <w:r w:rsidRPr="00E939B5">
        <w:rPr>
          <w:rFonts w:cs="Arial"/>
          <w:spacing w:val="-2"/>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w:t>
      </w:r>
      <w:r w:rsidRPr="00E939B5">
        <w:rPr>
          <w:rFonts w:cs="Arial"/>
          <w:spacing w:val="51"/>
          <w:lang w:val="it-IT"/>
        </w:rPr>
        <w:t xml:space="preserve"> </w:t>
      </w:r>
      <w:r w:rsidRPr="00E939B5">
        <w:rPr>
          <w:rFonts w:cs="Arial"/>
          <w:spacing w:val="-1"/>
          <w:lang w:val="it-IT"/>
        </w:rPr>
        <w:t>naselja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152.</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452"/>
        </w:tabs>
        <w:ind w:right="115"/>
        <w:jc w:val="both"/>
        <w:rPr>
          <w:rFonts w:cs="Arial"/>
          <w:lang w:val="it-IT"/>
        </w:rPr>
      </w:pPr>
      <w:r w:rsidRPr="00E939B5">
        <w:rPr>
          <w:rFonts w:cs="Arial"/>
          <w:lang w:val="it-IT"/>
        </w:rPr>
        <w:t>(1)</w:t>
      </w:r>
      <w:r w:rsidRPr="00E939B5">
        <w:rPr>
          <w:rFonts w:cs="Arial"/>
          <w:lang w:val="it-IT"/>
        </w:rPr>
        <w:tab/>
        <w:t>Za</w:t>
      </w:r>
      <w:r w:rsidRPr="00E939B5">
        <w:rPr>
          <w:rFonts w:cs="Arial"/>
          <w:spacing w:val="2"/>
          <w:lang w:val="it-IT"/>
        </w:rPr>
        <w:t xml:space="preserve"> </w:t>
      </w:r>
      <w:r w:rsidRPr="00E939B5">
        <w:rPr>
          <w:rFonts w:cs="Arial"/>
          <w:spacing w:val="-1"/>
          <w:lang w:val="it-IT"/>
        </w:rPr>
        <w:t>građevine</w:t>
      </w:r>
      <w:r w:rsidRPr="00E939B5">
        <w:rPr>
          <w:rFonts w:cs="Arial"/>
          <w:spacing w:val="5"/>
          <w:lang w:val="it-IT"/>
        </w:rPr>
        <w:t xml:space="preserve"> </w:t>
      </w:r>
      <w:r w:rsidRPr="00E939B5">
        <w:rPr>
          <w:rFonts w:cs="Arial"/>
          <w:spacing w:val="-1"/>
          <w:lang w:val="it-IT"/>
        </w:rPr>
        <w:t>što</w:t>
      </w:r>
      <w:r w:rsidRPr="00E939B5">
        <w:rPr>
          <w:rFonts w:cs="Arial"/>
          <w:spacing w:val="2"/>
          <w:lang w:val="it-IT"/>
        </w:rPr>
        <w:t xml:space="preserve"> </w:t>
      </w:r>
      <w:r w:rsidRPr="00E939B5">
        <w:rPr>
          <w:rFonts w:cs="Arial"/>
          <w:lang w:val="it-IT"/>
        </w:rPr>
        <w:t>su</w:t>
      </w:r>
      <w:r w:rsidRPr="00E939B5">
        <w:rPr>
          <w:rFonts w:cs="Arial"/>
          <w:spacing w:val="5"/>
          <w:lang w:val="it-IT"/>
        </w:rPr>
        <w:t xml:space="preserve"> </w:t>
      </w:r>
      <w:r w:rsidRPr="00E939B5">
        <w:rPr>
          <w:rFonts w:cs="Arial"/>
          <w:spacing w:val="-1"/>
          <w:lang w:val="it-IT"/>
        </w:rPr>
        <w:t>sagrađene</w:t>
      </w:r>
      <w:r w:rsidRPr="00E939B5">
        <w:rPr>
          <w:rFonts w:cs="Arial"/>
          <w:spacing w:val="2"/>
          <w:lang w:val="it-IT"/>
        </w:rPr>
        <w:t xml:space="preserve"> </w:t>
      </w:r>
      <w:r w:rsidRPr="00E939B5">
        <w:rPr>
          <w:rFonts w:cs="Arial"/>
          <w:lang w:val="it-IT"/>
        </w:rPr>
        <w:t>u</w:t>
      </w:r>
      <w:r w:rsidRPr="00E939B5">
        <w:rPr>
          <w:rFonts w:cs="Arial"/>
          <w:spacing w:val="2"/>
          <w:lang w:val="it-IT"/>
        </w:rPr>
        <w:t xml:space="preserve"> </w:t>
      </w:r>
      <w:r w:rsidRPr="00E939B5">
        <w:rPr>
          <w:rFonts w:cs="Arial"/>
          <w:spacing w:val="-1"/>
          <w:lang w:val="it-IT"/>
        </w:rPr>
        <w:t>skladu</w:t>
      </w:r>
      <w:r w:rsidRPr="00E939B5">
        <w:rPr>
          <w:rFonts w:cs="Arial"/>
          <w:spacing w:val="2"/>
          <w:lang w:val="it-IT"/>
        </w:rPr>
        <w:t xml:space="preserve"> </w:t>
      </w:r>
      <w:r w:rsidRPr="00E939B5">
        <w:rPr>
          <w:rFonts w:cs="Arial"/>
          <w:lang w:val="it-IT"/>
        </w:rPr>
        <w:t>s</w:t>
      </w:r>
      <w:r w:rsidRPr="00E939B5">
        <w:rPr>
          <w:rFonts w:cs="Arial"/>
          <w:spacing w:val="3"/>
          <w:lang w:val="it-IT"/>
        </w:rPr>
        <w:t xml:space="preserve"> </w:t>
      </w:r>
      <w:r w:rsidRPr="00E939B5">
        <w:rPr>
          <w:rFonts w:cs="Arial"/>
          <w:spacing w:val="-1"/>
          <w:lang w:val="it-IT"/>
        </w:rPr>
        <w:t>propisima</w:t>
      </w:r>
      <w:r w:rsidRPr="00E939B5">
        <w:rPr>
          <w:rFonts w:cs="Arial"/>
          <w:spacing w:val="5"/>
          <w:lang w:val="it-IT"/>
        </w:rPr>
        <w:t xml:space="preserve"> </w:t>
      </w:r>
      <w:r w:rsidRPr="00E939B5">
        <w:rPr>
          <w:rFonts w:cs="Arial"/>
          <w:spacing w:val="-1"/>
          <w:lang w:val="it-IT"/>
        </w:rPr>
        <w:t>koji</w:t>
      </w:r>
      <w:r w:rsidRPr="00E939B5">
        <w:rPr>
          <w:rFonts w:cs="Arial"/>
          <w:spacing w:val="2"/>
          <w:lang w:val="it-IT"/>
        </w:rPr>
        <w:t xml:space="preserve"> </w:t>
      </w:r>
      <w:r w:rsidRPr="00E939B5">
        <w:rPr>
          <w:rFonts w:cs="Arial"/>
          <w:lang w:val="it-IT"/>
        </w:rPr>
        <w:t>su</w:t>
      </w:r>
      <w:r w:rsidRPr="00E939B5">
        <w:rPr>
          <w:rFonts w:cs="Arial"/>
          <w:spacing w:val="2"/>
          <w:lang w:val="it-IT"/>
        </w:rPr>
        <w:t xml:space="preserve"> </w:t>
      </w:r>
      <w:r w:rsidRPr="00E939B5">
        <w:rPr>
          <w:rFonts w:cs="Arial"/>
          <w:spacing w:val="-1"/>
          <w:lang w:val="it-IT"/>
        </w:rPr>
        <w:t>vrijedili</w:t>
      </w:r>
      <w:r w:rsidRPr="00E939B5">
        <w:rPr>
          <w:rFonts w:cs="Arial"/>
          <w:spacing w:val="4"/>
          <w:lang w:val="it-IT"/>
        </w:rPr>
        <w:t xml:space="preserve"> </w:t>
      </w:r>
      <w:r w:rsidRPr="00E939B5">
        <w:rPr>
          <w:rFonts w:cs="Arial"/>
          <w:lang w:val="it-IT"/>
        </w:rPr>
        <w:t xml:space="preserve">do </w:t>
      </w:r>
      <w:r w:rsidRPr="00E939B5">
        <w:rPr>
          <w:rFonts w:cs="Arial"/>
          <w:spacing w:val="-1"/>
          <w:lang w:val="it-IT"/>
        </w:rPr>
        <w:t>stupanja</w:t>
      </w:r>
      <w:r w:rsidRPr="00E939B5">
        <w:rPr>
          <w:rFonts w:cs="Arial"/>
          <w:spacing w:val="2"/>
          <w:lang w:val="it-IT"/>
        </w:rPr>
        <w:t xml:space="preserve"> </w:t>
      </w:r>
      <w:r w:rsidRPr="00E939B5">
        <w:rPr>
          <w:rFonts w:cs="Arial"/>
          <w:lang w:val="it-IT"/>
        </w:rPr>
        <w:t xml:space="preserve">na </w:t>
      </w:r>
      <w:r w:rsidRPr="00E939B5">
        <w:rPr>
          <w:rFonts w:cs="Arial"/>
          <w:spacing w:val="-1"/>
          <w:lang w:val="it-IT"/>
        </w:rPr>
        <w:t>snagu</w:t>
      </w:r>
      <w:r w:rsidRPr="00E939B5">
        <w:rPr>
          <w:rFonts w:cs="Arial"/>
          <w:spacing w:val="51"/>
          <w:lang w:val="it-IT"/>
        </w:rPr>
        <w:t xml:space="preserve"> </w:t>
      </w:r>
      <w:r w:rsidRPr="00E939B5">
        <w:rPr>
          <w:rFonts w:cs="Arial"/>
          <w:spacing w:val="-1"/>
          <w:lang w:val="it-IT"/>
        </w:rPr>
        <w:t>Zakona</w:t>
      </w:r>
      <w:r w:rsidRPr="00E939B5">
        <w:rPr>
          <w:rFonts w:cs="Arial"/>
          <w:spacing w:val="-14"/>
          <w:lang w:val="it-IT"/>
        </w:rPr>
        <w:t xml:space="preserve"> </w:t>
      </w:r>
      <w:r w:rsidRPr="00E939B5">
        <w:rPr>
          <w:rFonts w:cs="Arial"/>
          <w:lang w:val="it-IT"/>
        </w:rPr>
        <w:t>o</w:t>
      </w:r>
      <w:r w:rsidRPr="00E939B5">
        <w:rPr>
          <w:rFonts w:cs="Arial"/>
          <w:spacing w:val="-14"/>
          <w:lang w:val="it-IT"/>
        </w:rPr>
        <w:t xml:space="preserve"> </w:t>
      </w:r>
      <w:r w:rsidRPr="00E939B5">
        <w:rPr>
          <w:rFonts w:cs="Arial"/>
          <w:spacing w:val="-1"/>
          <w:lang w:val="it-IT"/>
        </w:rPr>
        <w:t>prostornom</w:t>
      </w:r>
      <w:r w:rsidRPr="00E939B5">
        <w:rPr>
          <w:rFonts w:cs="Arial"/>
          <w:spacing w:val="-13"/>
          <w:lang w:val="it-IT"/>
        </w:rPr>
        <w:t xml:space="preserve"> </w:t>
      </w:r>
      <w:r w:rsidRPr="00E939B5">
        <w:rPr>
          <w:rFonts w:cs="Arial"/>
          <w:spacing w:val="-1"/>
          <w:lang w:val="it-IT"/>
        </w:rPr>
        <w:t>uređenju</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lang w:val="it-IT"/>
        </w:rPr>
        <w:t>u</w:t>
      </w:r>
      <w:r w:rsidRPr="00E939B5">
        <w:rPr>
          <w:rFonts w:cs="Arial"/>
          <w:spacing w:val="-14"/>
          <w:lang w:val="it-IT"/>
        </w:rPr>
        <w:t xml:space="preserve"> </w:t>
      </w:r>
      <w:r w:rsidRPr="00E939B5">
        <w:rPr>
          <w:rFonts w:cs="Arial"/>
          <w:spacing w:val="-1"/>
          <w:lang w:val="it-IT"/>
        </w:rPr>
        <w:t>skladu</w:t>
      </w:r>
      <w:r w:rsidRPr="00E939B5">
        <w:rPr>
          <w:rFonts w:cs="Arial"/>
          <w:spacing w:val="-14"/>
          <w:lang w:val="it-IT"/>
        </w:rPr>
        <w:t xml:space="preserve"> </w:t>
      </w:r>
      <w:r w:rsidRPr="00E939B5">
        <w:rPr>
          <w:rFonts w:cs="Arial"/>
          <w:lang w:val="it-IT"/>
        </w:rPr>
        <w:t>s</w:t>
      </w:r>
      <w:r w:rsidRPr="00E939B5">
        <w:rPr>
          <w:rFonts w:cs="Arial"/>
          <w:spacing w:val="-14"/>
          <w:lang w:val="it-IT"/>
        </w:rPr>
        <w:t xml:space="preserve"> </w:t>
      </w:r>
      <w:r w:rsidRPr="00E939B5">
        <w:rPr>
          <w:rFonts w:cs="Arial"/>
          <w:spacing w:val="-1"/>
          <w:lang w:val="it-IT"/>
        </w:rPr>
        <w:t>dokumentima</w:t>
      </w:r>
      <w:r w:rsidRPr="00E939B5">
        <w:rPr>
          <w:rFonts w:cs="Arial"/>
          <w:spacing w:val="-14"/>
          <w:lang w:val="it-IT"/>
        </w:rPr>
        <w:t xml:space="preserve"> </w:t>
      </w:r>
      <w:r w:rsidRPr="00E939B5">
        <w:rPr>
          <w:rFonts w:cs="Arial"/>
          <w:spacing w:val="-1"/>
          <w:lang w:val="it-IT"/>
        </w:rPr>
        <w:t>prostornog</w:t>
      </w:r>
      <w:r w:rsidRPr="00E939B5">
        <w:rPr>
          <w:rFonts w:cs="Arial"/>
          <w:spacing w:val="-14"/>
          <w:lang w:val="it-IT"/>
        </w:rPr>
        <w:t xml:space="preserve"> </w:t>
      </w:r>
      <w:r w:rsidRPr="00E939B5">
        <w:rPr>
          <w:rFonts w:cs="Arial"/>
          <w:spacing w:val="-1"/>
          <w:lang w:val="it-IT"/>
        </w:rPr>
        <w:t>uređenja,</w:t>
      </w:r>
      <w:r w:rsidRPr="00E939B5">
        <w:rPr>
          <w:rFonts w:cs="Arial"/>
          <w:spacing w:val="-13"/>
          <w:lang w:val="it-IT"/>
        </w:rPr>
        <w:t xml:space="preserve"> </w:t>
      </w:r>
      <w:r w:rsidRPr="00E939B5">
        <w:rPr>
          <w:rFonts w:cs="Arial"/>
          <w:lang w:val="it-IT"/>
        </w:rPr>
        <w:t>a</w:t>
      </w:r>
      <w:r w:rsidRPr="00E939B5">
        <w:rPr>
          <w:rFonts w:cs="Arial"/>
          <w:spacing w:val="-14"/>
          <w:lang w:val="it-IT"/>
        </w:rPr>
        <w:t xml:space="preserve"> </w:t>
      </w:r>
      <w:r w:rsidRPr="00E939B5">
        <w:rPr>
          <w:rFonts w:cs="Arial"/>
          <w:spacing w:val="-1"/>
          <w:lang w:val="it-IT"/>
        </w:rPr>
        <w:t>namjena</w:t>
      </w:r>
      <w:r w:rsidRPr="00E939B5">
        <w:rPr>
          <w:rFonts w:cs="Arial"/>
          <w:spacing w:val="-14"/>
          <w:lang w:val="it-IT"/>
        </w:rPr>
        <w:t xml:space="preserve"> </w:t>
      </w:r>
      <w:r w:rsidRPr="00E939B5">
        <w:rPr>
          <w:rFonts w:cs="Arial"/>
          <w:spacing w:val="-1"/>
          <w:lang w:val="it-IT"/>
        </w:rPr>
        <w:t>kojih</w:t>
      </w:r>
      <w:r w:rsidRPr="00E939B5">
        <w:rPr>
          <w:rFonts w:cs="Arial"/>
          <w:spacing w:val="55"/>
          <w:lang w:val="it-IT"/>
        </w:rPr>
        <w:t xml:space="preserve"> </w:t>
      </w:r>
      <w:r w:rsidRPr="00E939B5">
        <w:rPr>
          <w:rFonts w:cs="Arial"/>
          <w:lang w:val="it-IT"/>
        </w:rPr>
        <w:t>je</w:t>
      </w:r>
      <w:r w:rsidRPr="00E939B5">
        <w:rPr>
          <w:rFonts w:cs="Arial"/>
          <w:spacing w:val="5"/>
          <w:lang w:val="it-IT"/>
        </w:rPr>
        <w:t xml:space="preserve"> </w:t>
      </w:r>
      <w:r w:rsidRPr="00E939B5">
        <w:rPr>
          <w:rFonts w:cs="Arial"/>
          <w:spacing w:val="-1"/>
          <w:lang w:val="it-IT"/>
        </w:rPr>
        <w:t>protivna</w:t>
      </w:r>
      <w:r w:rsidRPr="00E939B5">
        <w:rPr>
          <w:rFonts w:cs="Arial"/>
          <w:spacing w:val="2"/>
          <w:lang w:val="it-IT"/>
        </w:rPr>
        <w:t xml:space="preserve"> </w:t>
      </w:r>
      <w:r w:rsidRPr="00E939B5">
        <w:rPr>
          <w:rFonts w:cs="Arial"/>
          <w:spacing w:val="-1"/>
          <w:lang w:val="it-IT"/>
        </w:rPr>
        <w:t>namjeni</w:t>
      </w:r>
      <w:r w:rsidRPr="00E939B5">
        <w:rPr>
          <w:rFonts w:cs="Arial"/>
          <w:spacing w:val="2"/>
          <w:lang w:val="it-IT"/>
        </w:rPr>
        <w:t xml:space="preserve"> </w:t>
      </w:r>
      <w:r w:rsidRPr="00E939B5">
        <w:rPr>
          <w:rFonts w:cs="Arial"/>
          <w:spacing w:val="-1"/>
          <w:lang w:val="it-IT"/>
        </w:rPr>
        <w:t>utvrđenoj</w:t>
      </w:r>
      <w:r w:rsidRPr="00E939B5">
        <w:rPr>
          <w:rFonts w:cs="Arial"/>
          <w:spacing w:val="6"/>
          <w:lang w:val="it-IT"/>
        </w:rPr>
        <w:t xml:space="preserve"> </w:t>
      </w:r>
      <w:r w:rsidRPr="00E939B5">
        <w:rPr>
          <w:rFonts w:cs="Arial"/>
          <w:spacing w:val="-1"/>
          <w:lang w:val="it-IT"/>
        </w:rPr>
        <w:t>Prostornim</w:t>
      </w:r>
      <w:r w:rsidRPr="00E939B5">
        <w:rPr>
          <w:rFonts w:cs="Arial"/>
          <w:spacing w:val="4"/>
          <w:lang w:val="it-IT"/>
        </w:rPr>
        <w:t xml:space="preserve"> </w:t>
      </w:r>
      <w:r w:rsidRPr="00E939B5">
        <w:rPr>
          <w:rFonts w:cs="Arial"/>
          <w:spacing w:val="-1"/>
          <w:lang w:val="it-IT"/>
        </w:rPr>
        <w:t>planom,</w:t>
      </w:r>
      <w:r w:rsidRPr="00E939B5">
        <w:rPr>
          <w:rFonts w:cs="Arial"/>
          <w:spacing w:val="4"/>
          <w:lang w:val="it-IT"/>
        </w:rPr>
        <w:t xml:space="preserve"> </w:t>
      </w:r>
      <w:r w:rsidRPr="00E939B5">
        <w:rPr>
          <w:rFonts w:cs="Arial"/>
          <w:spacing w:val="-1"/>
          <w:lang w:val="it-IT"/>
        </w:rPr>
        <w:t>može</w:t>
      </w:r>
      <w:r w:rsidRPr="00E939B5">
        <w:rPr>
          <w:rFonts w:cs="Arial"/>
          <w:spacing w:val="5"/>
          <w:lang w:val="it-IT"/>
        </w:rPr>
        <w:t xml:space="preserve"> </w:t>
      </w:r>
      <w:r w:rsidRPr="00E939B5">
        <w:rPr>
          <w:rFonts w:cs="Arial"/>
          <w:spacing w:val="-1"/>
          <w:lang w:val="it-IT"/>
        </w:rPr>
        <w:t>se,</w:t>
      </w:r>
      <w:r w:rsidRPr="00E939B5">
        <w:rPr>
          <w:rFonts w:cs="Arial"/>
          <w:spacing w:val="4"/>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privođenja</w:t>
      </w:r>
      <w:r w:rsidRPr="00E939B5">
        <w:rPr>
          <w:rFonts w:cs="Arial"/>
          <w:spacing w:val="3"/>
          <w:lang w:val="it-IT"/>
        </w:rPr>
        <w:t xml:space="preserve"> </w:t>
      </w:r>
      <w:r w:rsidRPr="00E939B5">
        <w:rPr>
          <w:rFonts w:cs="Arial"/>
          <w:spacing w:val="-1"/>
          <w:lang w:val="it-IT"/>
        </w:rPr>
        <w:t>planiranoj</w:t>
      </w:r>
      <w:r w:rsidRPr="00E939B5">
        <w:rPr>
          <w:rFonts w:cs="Arial"/>
          <w:spacing w:val="6"/>
          <w:lang w:val="it-IT"/>
        </w:rPr>
        <w:t xml:space="preserve"> </w:t>
      </w:r>
      <w:r w:rsidRPr="00E939B5">
        <w:rPr>
          <w:rFonts w:cs="Arial"/>
          <w:spacing w:val="-1"/>
          <w:lang w:val="it-IT"/>
        </w:rPr>
        <w:t>namjeni,</w:t>
      </w:r>
      <w:r w:rsidRPr="00E939B5">
        <w:rPr>
          <w:rFonts w:cs="Arial"/>
          <w:spacing w:val="51"/>
          <w:lang w:val="it-IT"/>
        </w:rPr>
        <w:t xml:space="preserve"> </w:t>
      </w:r>
      <w:r w:rsidRPr="00E939B5">
        <w:rPr>
          <w:rFonts w:cs="Arial"/>
          <w:spacing w:val="-1"/>
          <w:lang w:val="it-IT"/>
        </w:rPr>
        <w:t>dopustiti</w:t>
      </w:r>
      <w:r w:rsidRPr="00E939B5">
        <w:rPr>
          <w:rFonts w:cs="Arial"/>
          <w:spacing w:val="-2"/>
          <w:lang w:val="it-IT"/>
        </w:rPr>
        <w:t xml:space="preserve"> </w:t>
      </w:r>
      <w:r w:rsidRPr="00E939B5">
        <w:rPr>
          <w:rFonts w:cs="Arial"/>
          <w:spacing w:val="-1"/>
          <w:lang w:val="it-IT"/>
        </w:rPr>
        <w:t>rekonstrukcija</w:t>
      </w:r>
      <w:r w:rsidRPr="00E939B5">
        <w:rPr>
          <w:rFonts w:cs="Arial"/>
          <w:lang w:val="it-IT"/>
        </w:rPr>
        <w:t xml:space="preserve"> </w:t>
      </w:r>
      <w:r w:rsidRPr="00E939B5">
        <w:rPr>
          <w:rFonts w:cs="Arial"/>
          <w:spacing w:val="-1"/>
          <w:lang w:val="it-IT"/>
        </w:rPr>
        <w:t>za:</w:t>
      </w:r>
    </w:p>
    <w:p w:rsidR="00E939B5" w:rsidRPr="00E939B5" w:rsidRDefault="00E939B5" w:rsidP="00E939B5">
      <w:pPr>
        <w:pStyle w:val="BodyText"/>
        <w:tabs>
          <w:tab w:val="left" w:pos="969"/>
        </w:tabs>
        <w:spacing w:before="57"/>
        <w:ind w:left="968" w:hanging="425"/>
        <w:jc w:val="both"/>
        <w:rPr>
          <w:rFonts w:cs="Arial"/>
          <w:lang w:val="it-IT"/>
        </w:rPr>
      </w:pPr>
      <w:r w:rsidRPr="00E939B5">
        <w:rPr>
          <w:rFonts w:cs="Arial"/>
          <w:spacing w:val="-1"/>
          <w:lang w:val="it-IT"/>
        </w:rPr>
        <w:t>1.</w:t>
      </w:r>
      <w:r w:rsidRPr="00E939B5">
        <w:rPr>
          <w:rFonts w:cs="Arial"/>
          <w:spacing w:val="-1"/>
          <w:lang w:val="it-IT"/>
        </w:rPr>
        <w:tab/>
      </w:r>
      <w:r w:rsidRPr="00E939B5">
        <w:rPr>
          <w:rFonts w:cs="Arial"/>
          <w:lang w:val="it-IT"/>
        </w:rPr>
        <w:t>stambene</w:t>
      </w:r>
      <w:r w:rsidRPr="00E939B5">
        <w:rPr>
          <w:rFonts w:cs="Arial"/>
          <w:spacing w:val="-3"/>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radi</w:t>
      </w:r>
      <w:r w:rsidRPr="00E939B5">
        <w:rPr>
          <w:rFonts w:cs="Arial"/>
          <w:spacing w:val="-3"/>
          <w:lang w:val="it-IT"/>
        </w:rPr>
        <w:t xml:space="preserve"> </w:t>
      </w:r>
      <w:r w:rsidRPr="00E939B5">
        <w:rPr>
          <w:rFonts w:cs="Arial"/>
          <w:spacing w:val="-1"/>
          <w:lang w:val="it-IT"/>
        </w:rPr>
        <w:t>poboljšanja</w:t>
      </w:r>
      <w:r w:rsidRPr="00E939B5">
        <w:rPr>
          <w:rFonts w:cs="Arial"/>
          <w:lang w:val="it-IT"/>
        </w:rPr>
        <w:t xml:space="preserve"> </w:t>
      </w:r>
      <w:r w:rsidRPr="00E939B5">
        <w:rPr>
          <w:rFonts w:cs="Arial"/>
          <w:spacing w:val="-1"/>
          <w:lang w:val="it-IT"/>
        </w:rPr>
        <w:t>uvjeta</w:t>
      </w:r>
      <w:r w:rsidRPr="00E939B5">
        <w:rPr>
          <w:rFonts w:cs="Arial"/>
          <w:lang w:val="it-IT"/>
        </w:rPr>
        <w:t xml:space="preserve"> </w:t>
      </w:r>
      <w:r w:rsidRPr="00E939B5">
        <w:rPr>
          <w:rFonts w:cs="Arial"/>
          <w:spacing w:val="-1"/>
          <w:lang w:val="it-IT"/>
        </w:rPr>
        <w:t>stanovanja:</w:t>
      </w:r>
    </w:p>
    <w:p w:rsidR="00E939B5" w:rsidRPr="00E939B5" w:rsidRDefault="00E939B5" w:rsidP="00E939B5">
      <w:pPr>
        <w:pStyle w:val="BodyText"/>
        <w:tabs>
          <w:tab w:val="left" w:pos="1534"/>
        </w:tabs>
        <w:spacing w:before="1" w:line="253" w:lineRule="exact"/>
        <w:ind w:left="968"/>
        <w:jc w:val="both"/>
        <w:rPr>
          <w:rFonts w:cs="Arial"/>
          <w:lang w:val="it-IT"/>
        </w:rPr>
      </w:pPr>
      <w:r w:rsidRPr="00E939B5">
        <w:rPr>
          <w:rFonts w:cs="Arial"/>
          <w:lang w:val="it-IT"/>
        </w:rPr>
        <w:t>1.1</w:t>
      </w:r>
      <w:r w:rsidRPr="00E939B5">
        <w:rPr>
          <w:rFonts w:cs="Arial"/>
          <w:lang w:val="it-IT"/>
        </w:rPr>
        <w:tab/>
      </w:r>
      <w:r w:rsidRPr="00E939B5">
        <w:rPr>
          <w:rFonts w:cs="Arial"/>
          <w:spacing w:val="-1"/>
          <w:lang w:val="it-IT"/>
        </w:rPr>
        <w:t>izmjena</w:t>
      </w:r>
      <w:r w:rsidRPr="00E939B5">
        <w:rPr>
          <w:rFonts w:cs="Arial"/>
          <w:spacing w:val="-2"/>
          <w:lang w:val="it-IT"/>
        </w:rPr>
        <w:t xml:space="preserve"> ili</w:t>
      </w:r>
      <w:r w:rsidRPr="00E939B5">
        <w:rPr>
          <w:rFonts w:cs="Arial"/>
          <w:lang w:val="it-IT"/>
        </w:rPr>
        <w:t xml:space="preserve"> </w:t>
      </w:r>
      <w:r w:rsidRPr="00E939B5">
        <w:rPr>
          <w:rFonts w:cs="Arial"/>
          <w:spacing w:val="-1"/>
          <w:lang w:val="it-IT"/>
        </w:rPr>
        <w:t>sanacija</w:t>
      </w:r>
      <w:r w:rsidRPr="00E939B5">
        <w:rPr>
          <w:rFonts w:cs="Arial"/>
          <w:lang w:val="it-IT"/>
        </w:rPr>
        <w:t xml:space="preserve"> </w:t>
      </w:r>
      <w:r w:rsidRPr="00E939B5">
        <w:rPr>
          <w:rFonts w:cs="Arial"/>
          <w:spacing w:val="-1"/>
          <w:lang w:val="it-IT"/>
        </w:rPr>
        <w:t>krovišta,</w:t>
      </w:r>
    </w:p>
    <w:p w:rsidR="00E939B5" w:rsidRPr="00E939B5" w:rsidRDefault="00E939B5" w:rsidP="00E939B5">
      <w:pPr>
        <w:pStyle w:val="BodyText"/>
        <w:tabs>
          <w:tab w:val="left" w:pos="1535"/>
        </w:tabs>
        <w:ind w:left="1534" w:right="150" w:hanging="566"/>
        <w:jc w:val="both"/>
        <w:rPr>
          <w:rFonts w:cs="Arial"/>
          <w:lang w:val="it-IT"/>
        </w:rPr>
      </w:pPr>
      <w:r w:rsidRPr="00E939B5">
        <w:rPr>
          <w:rFonts w:cs="Arial"/>
          <w:lang w:val="it-IT"/>
        </w:rPr>
        <w:t>1.2.</w:t>
      </w:r>
      <w:r w:rsidRPr="00E939B5">
        <w:rPr>
          <w:rFonts w:cs="Arial"/>
          <w:lang w:val="it-IT"/>
        </w:rPr>
        <w:tab/>
      </w:r>
      <w:r w:rsidRPr="00E939B5">
        <w:rPr>
          <w:rFonts w:cs="Arial"/>
          <w:spacing w:val="-1"/>
          <w:lang w:val="it-IT"/>
        </w:rPr>
        <w:t>izmjena</w:t>
      </w:r>
      <w:r w:rsidRPr="00E939B5">
        <w:rPr>
          <w:rFonts w:cs="Arial"/>
          <w:spacing w:val="55"/>
          <w:lang w:val="it-IT"/>
        </w:rPr>
        <w:t xml:space="preserve"> </w:t>
      </w:r>
      <w:r w:rsidRPr="00E939B5">
        <w:rPr>
          <w:rFonts w:cs="Arial"/>
          <w:spacing w:val="-2"/>
          <w:lang w:val="it-IT"/>
        </w:rPr>
        <w:t>ili</w:t>
      </w:r>
      <w:r w:rsidRPr="00E939B5">
        <w:rPr>
          <w:rFonts w:cs="Arial"/>
          <w:spacing w:val="57"/>
          <w:lang w:val="it-IT"/>
        </w:rPr>
        <w:t xml:space="preserve"> </w:t>
      </w:r>
      <w:r w:rsidRPr="00E939B5">
        <w:rPr>
          <w:rFonts w:cs="Arial"/>
          <w:spacing w:val="-1"/>
          <w:lang w:val="it-IT"/>
        </w:rPr>
        <w:t>sanacija</w:t>
      </w:r>
      <w:r w:rsidRPr="00E939B5">
        <w:rPr>
          <w:rFonts w:cs="Arial"/>
          <w:spacing w:val="55"/>
          <w:lang w:val="it-IT"/>
        </w:rPr>
        <w:t xml:space="preserve"> </w:t>
      </w:r>
      <w:r w:rsidRPr="00E939B5">
        <w:rPr>
          <w:rFonts w:cs="Arial"/>
          <w:spacing w:val="-1"/>
          <w:lang w:val="it-IT"/>
        </w:rPr>
        <w:t>drugih</w:t>
      </w:r>
      <w:r w:rsidRPr="00E939B5">
        <w:rPr>
          <w:rFonts w:cs="Arial"/>
          <w:spacing w:val="58"/>
          <w:lang w:val="it-IT"/>
        </w:rPr>
        <w:t xml:space="preserve"> </w:t>
      </w:r>
      <w:r w:rsidRPr="00E939B5">
        <w:rPr>
          <w:rFonts w:cs="Arial"/>
          <w:spacing w:val="-1"/>
          <w:lang w:val="it-IT"/>
        </w:rPr>
        <w:t>konstruktivnih</w:t>
      </w:r>
      <w:r w:rsidRPr="00E939B5">
        <w:rPr>
          <w:rFonts w:cs="Arial"/>
          <w:spacing w:val="58"/>
          <w:lang w:val="it-IT"/>
        </w:rPr>
        <w:t xml:space="preserve"> </w:t>
      </w:r>
      <w:r w:rsidRPr="00E939B5">
        <w:rPr>
          <w:rFonts w:cs="Arial"/>
          <w:spacing w:val="-1"/>
          <w:lang w:val="it-IT"/>
        </w:rPr>
        <w:t>dijelova</w:t>
      </w:r>
      <w:r w:rsidRPr="00E939B5">
        <w:rPr>
          <w:rFonts w:cs="Arial"/>
          <w:spacing w:val="57"/>
          <w:lang w:val="it-IT"/>
        </w:rPr>
        <w:t xml:space="preserve"> </w:t>
      </w:r>
      <w:r w:rsidRPr="00E939B5">
        <w:rPr>
          <w:rFonts w:cs="Arial"/>
          <w:spacing w:val="-1"/>
          <w:lang w:val="it-IT"/>
        </w:rPr>
        <w:t>građevine,</w:t>
      </w:r>
      <w:r w:rsidRPr="00E939B5">
        <w:rPr>
          <w:rFonts w:cs="Arial"/>
          <w:spacing w:val="58"/>
          <w:lang w:val="it-IT"/>
        </w:rPr>
        <w:t xml:space="preserve"> </w:t>
      </w:r>
      <w:r w:rsidRPr="00E939B5">
        <w:rPr>
          <w:rFonts w:cs="Arial"/>
          <w:spacing w:val="-1"/>
          <w:lang w:val="it-IT"/>
        </w:rPr>
        <w:t>bez</w:t>
      </w:r>
      <w:r w:rsidRPr="00E939B5">
        <w:rPr>
          <w:rFonts w:cs="Arial"/>
          <w:spacing w:val="55"/>
          <w:lang w:val="it-IT"/>
        </w:rPr>
        <w:t xml:space="preserve"> </w:t>
      </w:r>
      <w:r w:rsidRPr="00E939B5">
        <w:rPr>
          <w:rFonts w:cs="Arial"/>
          <w:spacing w:val="-1"/>
          <w:lang w:val="it-IT"/>
        </w:rPr>
        <w:t>promjene</w:t>
      </w:r>
      <w:r w:rsidRPr="00E939B5">
        <w:rPr>
          <w:rFonts w:cs="Arial"/>
          <w:spacing w:val="51"/>
          <w:lang w:val="it-IT"/>
        </w:rPr>
        <w:t xml:space="preserve"> </w:t>
      </w:r>
      <w:r w:rsidRPr="00E939B5">
        <w:rPr>
          <w:rFonts w:cs="Arial"/>
          <w:lang w:val="it-IT"/>
        </w:rPr>
        <w:t>vanjskog</w:t>
      </w:r>
      <w:r w:rsidRPr="00E939B5">
        <w:rPr>
          <w:rFonts w:cs="Arial"/>
          <w:spacing w:val="-2"/>
          <w:lang w:val="it-IT"/>
        </w:rPr>
        <w:t xml:space="preserve"> </w:t>
      </w:r>
      <w:r w:rsidRPr="00E939B5">
        <w:rPr>
          <w:rFonts w:cs="Arial"/>
          <w:spacing w:val="-1"/>
          <w:lang w:val="it-IT"/>
        </w:rPr>
        <w:t>oblika</w:t>
      </w:r>
      <w:r w:rsidRPr="00E939B5">
        <w:rPr>
          <w:rFonts w:cs="Arial"/>
          <w:lang w:val="it-IT"/>
        </w:rPr>
        <w:t xml:space="preserve"> </w:t>
      </w:r>
      <w:r w:rsidRPr="00E939B5">
        <w:rPr>
          <w:rFonts w:cs="Arial"/>
          <w:spacing w:val="-1"/>
          <w:lang w:val="it-IT"/>
        </w:rPr>
        <w:t>građevine,</w:t>
      </w:r>
    </w:p>
    <w:p w:rsidR="00E939B5" w:rsidRPr="00E939B5" w:rsidRDefault="00E939B5" w:rsidP="00E939B5">
      <w:pPr>
        <w:pStyle w:val="BodyText"/>
        <w:tabs>
          <w:tab w:val="left" w:pos="1535"/>
        </w:tabs>
        <w:spacing w:line="249" w:lineRule="exact"/>
        <w:ind w:left="1534" w:hanging="566"/>
        <w:jc w:val="both"/>
        <w:rPr>
          <w:rFonts w:cs="Arial"/>
          <w:lang w:val="it-IT"/>
        </w:rPr>
      </w:pPr>
      <w:r w:rsidRPr="00E939B5">
        <w:rPr>
          <w:rFonts w:cs="Arial"/>
          <w:lang w:val="it-IT"/>
        </w:rPr>
        <w:t>1.3.</w:t>
      </w:r>
      <w:r w:rsidRPr="00E939B5">
        <w:rPr>
          <w:rFonts w:cs="Arial"/>
          <w:lang w:val="it-IT"/>
        </w:rPr>
        <w:tab/>
      </w:r>
      <w:r w:rsidRPr="00E939B5">
        <w:rPr>
          <w:rFonts w:cs="Arial"/>
          <w:spacing w:val="-1"/>
          <w:lang w:val="it-IT"/>
        </w:rPr>
        <w:t>dogradnja</w:t>
      </w:r>
      <w:r w:rsidRPr="00E939B5">
        <w:rPr>
          <w:rFonts w:cs="Arial"/>
          <w:spacing w:val="-3"/>
          <w:lang w:val="it-IT"/>
        </w:rPr>
        <w:t xml:space="preserve"> </w:t>
      </w:r>
      <w:r w:rsidRPr="00E939B5">
        <w:rPr>
          <w:rFonts w:cs="Arial"/>
          <w:spacing w:val="-1"/>
          <w:lang w:val="it-IT"/>
        </w:rPr>
        <w:t>sanitarnih</w:t>
      </w:r>
      <w:r w:rsidRPr="00E939B5">
        <w:rPr>
          <w:rFonts w:cs="Arial"/>
          <w:lang w:val="it-IT"/>
        </w:rPr>
        <w:t xml:space="preserve"> </w:t>
      </w:r>
      <w:r w:rsidRPr="00E939B5">
        <w:rPr>
          <w:rFonts w:cs="Arial"/>
          <w:spacing w:val="-1"/>
          <w:lang w:val="it-IT"/>
        </w:rPr>
        <w:t xml:space="preserve">prostorija, </w:t>
      </w:r>
      <w:r w:rsidRPr="00E939B5">
        <w:rPr>
          <w:rFonts w:cs="Arial"/>
          <w:lang w:val="it-IT"/>
        </w:rPr>
        <w:t>do 12</w:t>
      </w:r>
      <w:r w:rsidRPr="00E939B5">
        <w:rPr>
          <w:rFonts w:cs="Arial"/>
          <w:spacing w:val="-2"/>
          <w:lang w:val="it-IT"/>
        </w:rPr>
        <w:t xml:space="preserve"> </w:t>
      </w:r>
      <w:r w:rsidRPr="00E939B5">
        <w:rPr>
          <w:rFonts w:cs="Arial"/>
          <w:lang w:val="it-IT"/>
        </w:rPr>
        <w:t>m</w:t>
      </w:r>
      <w:r w:rsidRPr="00E939B5">
        <w:rPr>
          <w:rFonts w:cs="Arial"/>
          <w:vertAlign w:val="superscript"/>
          <w:lang w:val="it-IT"/>
        </w:rPr>
        <w:t>2</w:t>
      </w:r>
      <w:r w:rsidRPr="00E939B5">
        <w:rPr>
          <w:rFonts w:cs="Arial"/>
          <w:lang w:val="it-IT"/>
        </w:rPr>
        <w:t>,</w:t>
      </w:r>
    </w:p>
    <w:p w:rsidR="00E939B5" w:rsidRPr="00E939B5" w:rsidRDefault="00E939B5" w:rsidP="00E939B5">
      <w:pPr>
        <w:pStyle w:val="BodyText"/>
        <w:tabs>
          <w:tab w:val="left" w:pos="1535"/>
        </w:tabs>
        <w:spacing w:line="255" w:lineRule="exact"/>
        <w:ind w:left="1534" w:hanging="566"/>
        <w:jc w:val="both"/>
        <w:rPr>
          <w:rFonts w:cs="Arial"/>
          <w:lang w:val="it-IT"/>
        </w:rPr>
      </w:pPr>
      <w:r w:rsidRPr="00E939B5">
        <w:rPr>
          <w:rFonts w:cs="Arial"/>
          <w:lang w:val="it-IT"/>
        </w:rPr>
        <w:t>1.4.</w:t>
      </w:r>
      <w:r w:rsidRPr="00E939B5">
        <w:rPr>
          <w:rFonts w:cs="Arial"/>
          <w:lang w:val="it-IT"/>
        </w:rPr>
        <w:tab/>
      </w:r>
      <w:r w:rsidRPr="00E939B5">
        <w:rPr>
          <w:rFonts w:cs="Arial"/>
          <w:spacing w:val="-1"/>
          <w:lang w:val="it-IT"/>
        </w:rPr>
        <w:t>dogradnja</w:t>
      </w:r>
      <w:r w:rsidRPr="00E939B5">
        <w:rPr>
          <w:rFonts w:cs="Arial"/>
          <w:spacing w:val="-3"/>
          <w:lang w:val="it-IT"/>
        </w:rPr>
        <w:t xml:space="preserve"> </w:t>
      </w:r>
      <w:r w:rsidRPr="00E939B5">
        <w:rPr>
          <w:rFonts w:cs="Arial"/>
          <w:spacing w:val="-1"/>
          <w:lang w:val="it-IT"/>
        </w:rPr>
        <w:t>pomoćnih</w:t>
      </w:r>
      <w:r w:rsidRPr="00E939B5">
        <w:rPr>
          <w:rFonts w:cs="Arial"/>
          <w:lang w:val="it-IT"/>
        </w:rPr>
        <w:t xml:space="preserve"> </w:t>
      </w:r>
      <w:r w:rsidRPr="00E939B5">
        <w:rPr>
          <w:rFonts w:cs="Arial"/>
          <w:spacing w:val="-1"/>
          <w:lang w:val="it-IT"/>
        </w:rPr>
        <w:t>prostorija</w:t>
      </w:r>
      <w:r w:rsidRPr="00E939B5">
        <w:rPr>
          <w:rFonts w:cs="Arial"/>
          <w:spacing w:val="-2"/>
          <w:lang w:val="it-IT"/>
        </w:rPr>
        <w:t xml:space="preserve"> </w:t>
      </w:r>
      <w:r w:rsidRPr="00E939B5">
        <w:rPr>
          <w:rFonts w:cs="Arial"/>
          <w:spacing w:val="-1"/>
          <w:lang w:val="it-IT"/>
        </w:rPr>
        <w:t>(kotlovnica, spremište</w:t>
      </w:r>
      <w:r w:rsidRPr="00E939B5">
        <w:rPr>
          <w:rFonts w:cs="Arial"/>
          <w:lang w:val="it-IT"/>
        </w:rPr>
        <w:t xml:space="preserve"> </w:t>
      </w:r>
      <w:r w:rsidRPr="00E939B5">
        <w:rPr>
          <w:rFonts w:cs="Arial"/>
          <w:spacing w:val="-1"/>
          <w:lang w:val="it-IT"/>
        </w:rPr>
        <w:t>ogrjeva</w:t>
      </w:r>
      <w:r w:rsidRPr="00E939B5">
        <w:rPr>
          <w:rFonts w:cs="Arial"/>
          <w:spacing w:val="-2"/>
          <w:lang w:val="it-IT"/>
        </w:rPr>
        <w:t xml:space="preserve"> </w:t>
      </w:r>
      <w:r w:rsidRPr="00E939B5">
        <w:rPr>
          <w:rFonts w:cs="Arial"/>
          <w:lang w:val="it-IT"/>
        </w:rPr>
        <w:t xml:space="preserve">i </w:t>
      </w:r>
      <w:r w:rsidRPr="00E939B5">
        <w:rPr>
          <w:rFonts w:cs="Arial"/>
          <w:spacing w:val="-1"/>
          <w:lang w:val="it-IT"/>
        </w:rPr>
        <w:t xml:space="preserve">sl.), </w:t>
      </w:r>
      <w:r w:rsidRPr="00E939B5">
        <w:rPr>
          <w:rFonts w:cs="Arial"/>
          <w:lang w:val="it-IT"/>
        </w:rPr>
        <w:t>do 10</w:t>
      </w:r>
      <w:r w:rsidRPr="00E939B5">
        <w:rPr>
          <w:rFonts w:cs="Arial"/>
          <w:spacing w:val="-5"/>
          <w:lang w:val="it-IT"/>
        </w:rPr>
        <w:t xml:space="preserve"> </w:t>
      </w:r>
      <w:r w:rsidRPr="00E939B5">
        <w:rPr>
          <w:rFonts w:cs="Arial"/>
          <w:spacing w:val="1"/>
          <w:lang w:val="it-IT"/>
        </w:rPr>
        <w:t>m</w:t>
      </w:r>
      <w:r w:rsidRPr="00E939B5">
        <w:rPr>
          <w:rFonts w:cs="Arial"/>
          <w:vertAlign w:val="superscript"/>
          <w:lang w:val="it-IT"/>
        </w:rPr>
        <w:t>2</w:t>
      </w:r>
      <w:r w:rsidRPr="00E939B5">
        <w:rPr>
          <w:rFonts w:cs="Arial"/>
          <w:spacing w:val="1"/>
          <w:lang w:val="it-IT"/>
        </w:rPr>
        <w:t>;</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t>građevine</w:t>
      </w:r>
      <w:r w:rsidRPr="00E939B5">
        <w:rPr>
          <w:rFonts w:cs="Arial"/>
          <w:lang w:val="it-IT"/>
        </w:rPr>
        <w:t xml:space="preserve"> druge</w:t>
      </w:r>
      <w:r w:rsidRPr="00E939B5">
        <w:rPr>
          <w:rFonts w:cs="Arial"/>
          <w:spacing w:val="-2"/>
          <w:lang w:val="it-IT"/>
        </w:rPr>
        <w:t xml:space="preserve"> </w:t>
      </w:r>
      <w:r w:rsidRPr="00E939B5">
        <w:rPr>
          <w:rFonts w:cs="Arial"/>
          <w:spacing w:val="-1"/>
          <w:lang w:val="it-IT"/>
        </w:rPr>
        <w:t>namjene</w:t>
      </w:r>
      <w:r w:rsidRPr="00E939B5">
        <w:rPr>
          <w:rFonts w:cs="Arial"/>
          <w:lang w:val="it-IT"/>
        </w:rPr>
        <w:t xml:space="preserve"> </w:t>
      </w:r>
      <w:r w:rsidRPr="00E939B5">
        <w:rPr>
          <w:rFonts w:cs="Arial"/>
          <w:spacing w:val="-1"/>
          <w:lang w:val="it-IT"/>
        </w:rPr>
        <w:t>(gospodarske, javne,</w:t>
      </w:r>
      <w:r w:rsidRPr="00E939B5">
        <w:rPr>
          <w:rFonts w:cs="Arial"/>
          <w:spacing w:val="2"/>
          <w:lang w:val="it-IT"/>
        </w:rPr>
        <w:t xml:space="preserve"> </w:t>
      </w:r>
      <w:r w:rsidRPr="00E939B5">
        <w:rPr>
          <w:rFonts w:cs="Arial"/>
          <w:spacing w:val="-1"/>
          <w:lang w:val="it-IT"/>
        </w:rPr>
        <w:t>komunalne,</w:t>
      </w:r>
      <w:r w:rsidRPr="00E939B5">
        <w:rPr>
          <w:rFonts w:cs="Arial"/>
          <w:spacing w:val="2"/>
          <w:lang w:val="it-IT"/>
        </w:rPr>
        <w:t xml:space="preserve"> </w:t>
      </w:r>
      <w:r w:rsidRPr="00E939B5">
        <w:rPr>
          <w:rFonts w:cs="Arial"/>
          <w:spacing w:val="-1"/>
          <w:lang w:val="it-IT"/>
        </w:rPr>
        <w:t>prometne):</w:t>
      </w:r>
    </w:p>
    <w:p w:rsidR="00E939B5" w:rsidRPr="00E939B5" w:rsidRDefault="00E939B5" w:rsidP="00E939B5">
      <w:pPr>
        <w:pStyle w:val="BodyText"/>
        <w:tabs>
          <w:tab w:val="left" w:pos="1535"/>
        </w:tabs>
        <w:spacing w:line="252" w:lineRule="exact"/>
        <w:ind w:left="1534" w:hanging="566"/>
        <w:jc w:val="both"/>
        <w:rPr>
          <w:rFonts w:cs="Arial"/>
          <w:lang w:val="it-IT"/>
        </w:rPr>
      </w:pPr>
      <w:r w:rsidRPr="00E939B5">
        <w:rPr>
          <w:rFonts w:cs="Arial"/>
          <w:lang w:val="it-IT"/>
        </w:rPr>
        <w:t>2.1.</w:t>
      </w:r>
      <w:r w:rsidRPr="00E939B5">
        <w:rPr>
          <w:rFonts w:cs="Arial"/>
          <w:lang w:val="it-IT"/>
        </w:rPr>
        <w:tab/>
      </w:r>
      <w:r w:rsidRPr="00E939B5">
        <w:rPr>
          <w:rFonts w:cs="Arial"/>
          <w:spacing w:val="-1"/>
          <w:lang w:val="it-IT"/>
        </w:rPr>
        <w:t>sanacija</w:t>
      </w:r>
      <w:r w:rsidRPr="00E939B5">
        <w:rPr>
          <w:rFonts w:cs="Arial"/>
          <w:lang w:val="it-IT"/>
        </w:rPr>
        <w:t xml:space="preserve"> </w:t>
      </w:r>
      <w:r w:rsidRPr="00E939B5">
        <w:rPr>
          <w:rFonts w:cs="Arial"/>
          <w:spacing w:val="-1"/>
          <w:lang w:val="it-IT"/>
        </w:rPr>
        <w:t>dotrajalih</w:t>
      </w:r>
      <w:r w:rsidRPr="00E939B5">
        <w:rPr>
          <w:rFonts w:cs="Arial"/>
          <w:lang w:val="it-IT"/>
        </w:rPr>
        <w:t xml:space="preserve"> </w:t>
      </w:r>
      <w:r w:rsidRPr="00E939B5">
        <w:rPr>
          <w:rFonts w:cs="Arial"/>
          <w:spacing w:val="-1"/>
          <w:lang w:val="it-IT"/>
        </w:rPr>
        <w:t>konstruktivnih</w:t>
      </w:r>
      <w:r w:rsidRPr="00E939B5">
        <w:rPr>
          <w:rFonts w:cs="Arial"/>
          <w:lang w:val="it-IT"/>
        </w:rPr>
        <w:t xml:space="preserve"> </w:t>
      </w:r>
      <w:r w:rsidRPr="00E939B5">
        <w:rPr>
          <w:rFonts w:cs="Arial"/>
          <w:spacing w:val="-1"/>
          <w:lang w:val="it-IT"/>
        </w:rPr>
        <w:t>dijelova</w:t>
      </w:r>
      <w:r w:rsidRPr="00E939B5">
        <w:rPr>
          <w:rFonts w:cs="Arial"/>
          <w:lang w:val="it-IT"/>
        </w:rPr>
        <w:t xml:space="preserve"> </w:t>
      </w:r>
      <w:r w:rsidRPr="00E939B5">
        <w:rPr>
          <w:rFonts w:cs="Arial"/>
          <w:spacing w:val="-1"/>
          <w:lang w:val="it-IT"/>
        </w:rPr>
        <w:t>građevine</w:t>
      </w:r>
      <w:r w:rsidRPr="00E939B5">
        <w:rPr>
          <w:rFonts w:cs="Arial"/>
          <w:lang w:val="it-IT"/>
        </w:rPr>
        <w:t xml:space="preserve"> i </w:t>
      </w:r>
      <w:r w:rsidRPr="00E939B5">
        <w:rPr>
          <w:rFonts w:cs="Arial"/>
          <w:spacing w:val="-1"/>
          <w:lang w:val="it-IT"/>
        </w:rPr>
        <w:t>krovišta,</w:t>
      </w:r>
    </w:p>
    <w:p w:rsidR="00E939B5" w:rsidRPr="00E939B5" w:rsidRDefault="00E939B5" w:rsidP="00E939B5">
      <w:pPr>
        <w:pStyle w:val="BodyText"/>
        <w:tabs>
          <w:tab w:val="left" w:pos="1535"/>
        </w:tabs>
        <w:spacing w:before="1" w:line="252" w:lineRule="exact"/>
        <w:ind w:left="1534" w:hanging="566"/>
        <w:jc w:val="both"/>
        <w:rPr>
          <w:rFonts w:cs="Arial"/>
          <w:lang w:val="it-IT"/>
        </w:rPr>
      </w:pPr>
      <w:r w:rsidRPr="00E939B5">
        <w:rPr>
          <w:rFonts w:cs="Arial"/>
          <w:lang w:val="it-IT"/>
        </w:rPr>
        <w:t>2.2.</w:t>
      </w:r>
      <w:r w:rsidRPr="00E939B5">
        <w:rPr>
          <w:rFonts w:cs="Arial"/>
          <w:lang w:val="it-IT"/>
        </w:rPr>
        <w:tab/>
      </w:r>
      <w:r w:rsidRPr="00E939B5">
        <w:rPr>
          <w:rFonts w:cs="Arial"/>
          <w:spacing w:val="-1"/>
          <w:lang w:val="it-IT"/>
        </w:rPr>
        <w:t>prenamjena</w:t>
      </w:r>
      <w:r w:rsidRPr="00E939B5">
        <w:rPr>
          <w:rFonts w:cs="Arial"/>
          <w:lang w:val="it-IT"/>
        </w:rPr>
        <w:t xml:space="preserve"> i</w:t>
      </w:r>
      <w:r w:rsidRPr="00E939B5">
        <w:rPr>
          <w:rFonts w:cs="Arial"/>
          <w:spacing w:val="-2"/>
          <w:lang w:val="it-IT"/>
        </w:rPr>
        <w:t xml:space="preserve"> </w:t>
      </w:r>
      <w:r w:rsidRPr="00E939B5">
        <w:rPr>
          <w:rFonts w:cs="Arial"/>
          <w:spacing w:val="-1"/>
          <w:lang w:val="it-IT"/>
        </w:rPr>
        <w:t>funkcionalna</w:t>
      </w:r>
      <w:r w:rsidRPr="00E939B5">
        <w:rPr>
          <w:rFonts w:cs="Arial"/>
          <w:lang w:val="it-IT"/>
        </w:rPr>
        <w:t xml:space="preserve"> </w:t>
      </w:r>
      <w:r w:rsidRPr="00E939B5">
        <w:rPr>
          <w:rFonts w:cs="Arial"/>
          <w:spacing w:val="-1"/>
          <w:lang w:val="it-IT"/>
        </w:rPr>
        <w:t>preinaka</w:t>
      </w:r>
      <w:r w:rsidRPr="00E939B5">
        <w:rPr>
          <w:rFonts w:cs="Arial"/>
          <w:lang w:val="it-IT"/>
        </w:rPr>
        <w:t xml:space="preserve"> </w:t>
      </w:r>
      <w:r w:rsidRPr="00E939B5">
        <w:rPr>
          <w:rFonts w:cs="Arial"/>
          <w:spacing w:val="-1"/>
          <w:lang w:val="it-IT"/>
        </w:rPr>
        <w:t>građevina,</w:t>
      </w:r>
    </w:p>
    <w:p w:rsidR="00E939B5" w:rsidRPr="00E939B5" w:rsidRDefault="00E939B5" w:rsidP="00E939B5">
      <w:pPr>
        <w:pStyle w:val="BodyText"/>
        <w:tabs>
          <w:tab w:val="left" w:pos="1535"/>
        </w:tabs>
        <w:spacing w:line="250" w:lineRule="exact"/>
        <w:ind w:left="1534" w:hanging="566"/>
        <w:jc w:val="both"/>
        <w:rPr>
          <w:rFonts w:cs="Arial"/>
          <w:lang w:val="it-IT"/>
        </w:rPr>
      </w:pPr>
      <w:r w:rsidRPr="00E939B5">
        <w:rPr>
          <w:rFonts w:cs="Arial"/>
          <w:lang w:val="it-IT"/>
        </w:rPr>
        <w:t>2.3.</w:t>
      </w:r>
      <w:r w:rsidRPr="00E939B5">
        <w:rPr>
          <w:rFonts w:cs="Arial"/>
          <w:lang w:val="it-IT"/>
        </w:rPr>
        <w:tab/>
      </w:r>
      <w:r w:rsidRPr="00E939B5">
        <w:rPr>
          <w:rFonts w:cs="Arial"/>
          <w:spacing w:val="-1"/>
          <w:lang w:val="it-IT"/>
        </w:rPr>
        <w:t>dogradnja</w:t>
      </w:r>
      <w:r w:rsidRPr="00E939B5">
        <w:rPr>
          <w:rFonts w:cs="Arial"/>
          <w:spacing w:val="-2"/>
          <w:lang w:val="it-IT"/>
        </w:rPr>
        <w:t xml:space="preserve"> </w:t>
      </w:r>
      <w:r w:rsidRPr="00E939B5">
        <w:rPr>
          <w:rFonts w:cs="Arial"/>
          <w:lang w:val="it-IT"/>
        </w:rPr>
        <w:t xml:space="preserve">i </w:t>
      </w:r>
      <w:r w:rsidRPr="00E939B5">
        <w:rPr>
          <w:rFonts w:cs="Arial"/>
          <w:spacing w:val="-1"/>
          <w:lang w:val="it-IT"/>
        </w:rPr>
        <w:t>zamjena</w:t>
      </w:r>
      <w:r w:rsidRPr="00E939B5">
        <w:rPr>
          <w:rFonts w:cs="Arial"/>
          <w:spacing w:val="-2"/>
          <w:lang w:val="it-IT"/>
        </w:rPr>
        <w:t xml:space="preserve"> </w:t>
      </w:r>
      <w:r w:rsidRPr="00E939B5">
        <w:rPr>
          <w:rFonts w:cs="Arial"/>
          <w:spacing w:val="-1"/>
          <w:lang w:val="it-IT"/>
        </w:rPr>
        <w:t>dotrajalih</w:t>
      </w:r>
      <w:r w:rsidRPr="00E939B5">
        <w:rPr>
          <w:rFonts w:cs="Arial"/>
          <w:lang w:val="it-IT"/>
        </w:rPr>
        <w:t xml:space="preserve"> </w:t>
      </w:r>
      <w:r w:rsidRPr="00E939B5">
        <w:rPr>
          <w:rFonts w:cs="Arial"/>
          <w:spacing w:val="-1"/>
          <w:lang w:val="it-IT"/>
        </w:rPr>
        <w:t>instalacija,</w:t>
      </w:r>
    </w:p>
    <w:p w:rsidR="00E939B5" w:rsidRPr="00E939B5" w:rsidRDefault="00E939B5" w:rsidP="00E939B5">
      <w:pPr>
        <w:pStyle w:val="BodyText"/>
        <w:tabs>
          <w:tab w:val="left" w:pos="1535"/>
        </w:tabs>
        <w:spacing w:line="237" w:lineRule="auto"/>
        <w:ind w:left="1534" w:right="110" w:hanging="566"/>
        <w:jc w:val="both"/>
        <w:rPr>
          <w:rFonts w:cs="Arial"/>
          <w:lang w:val="it-IT"/>
        </w:rPr>
      </w:pPr>
      <w:r w:rsidRPr="00E939B5">
        <w:rPr>
          <w:rFonts w:cs="Arial"/>
          <w:lang w:val="it-IT"/>
        </w:rPr>
        <w:lastRenderedPageBreak/>
        <w:t>2.4.</w:t>
      </w:r>
      <w:r w:rsidRPr="00E939B5">
        <w:rPr>
          <w:rFonts w:cs="Arial"/>
          <w:lang w:val="it-IT"/>
        </w:rPr>
        <w:tab/>
      </w:r>
      <w:r w:rsidRPr="00E939B5">
        <w:rPr>
          <w:rFonts w:cs="Arial"/>
          <w:spacing w:val="-1"/>
          <w:lang w:val="it-IT"/>
        </w:rPr>
        <w:t>dogradnja</w:t>
      </w:r>
      <w:r w:rsidRPr="00E939B5">
        <w:rPr>
          <w:rFonts w:cs="Arial"/>
          <w:spacing w:val="-10"/>
          <w:lang w:val="it-IT"/>
        </w:rPr>
        <w:t xml:space="preserve"> </w:t>
      </w:r>
      <w:r w:rsidRPr="00E939B5">
        <w:rPr>
          <w:rFonts w:cs="Arial"/>
          <w:spacing w:val="-1"/>
          <w:lang w:val="it-IT"/>
        </w:rPr>
        <w:t>sanitarija,</w:t>
      </w:r>
      <w:r w:rsidRPr="00E939B5">
        <w:rPr>
          <w:rFonts w:cs="Arial"/>
          <w:spacing w:val="-8"/>
          <w:lang w:val="it-IT"/>
        </w:rPr>
        <w:t xml:space="preserve"> </w:t>
      </w:r>
      <w:r w:rsidRPr="00E939B5">
        <w:rPr>
          <w:rFonts w:cs="Arial"/>
          <w:spacing w:val="-1"/>
          <w:lang w:val="it-IT"/>
        </w:rPr>
        <w:t>garderoba,</w:t>
      </w:r>
      <w:r w:rsidRPr="00E939B5">
        <w:rPr>
          <w:rFonts w:cs="Arial"/>
          <w:spacing w:val="-8"/>
          <w:lang w:val="it-IT"/>
        </w:rPr>
        <w:t xml:space="preserve"> </w:t>
      </w:r>
      <w:r w:rsidRPr="00E939B5">
        <w:rPr>
          <w:rFonts w:cs="Arial"/>
          <w:spacing w:val="-1"/>
          <w:lang w:val="it-IT"/>
        </w:rPr>
        <w:t>spremišta</w:t>
      </w:r>
      <w:r w:rsidRPr="00E939B5">
        <w:rPr>
          <w:rFonts w:cs="Arial"/>
          <w:spacing w:val="-9"/>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sl.</w:t>
      </w:r>
      <w:r w:rsidRPr="00E939B5">
        <w:rPr>
          <w:rFonts w:cs="Arial"/>
          <w:spacing w:val="-8"/>
          <w:lang w:val="it-IT"/>
        </w:rPr>
        <w:t xml:space="preserve"> </w:t>
      </w:r>
      <w:r w:rsidRPr="00E939B5">
        <w:rPr>
          <w:rFonts w:cs="Arial"/>
          <w:lang w:val="it-IT"/>
        </w:rPr>
        <w:t>do</w:t>
      </w:r>
      <w:r w:rsidRPr="00E939B5">
        <w:rPr>
          <w:rFonts w:cs="Arial"/>
          <w:spacing w:val="-10"/>
          <w:lang w:val="it-IT"/>
        </w:rPr>
        <w:t xml:space="preserve"> </w:t>
      </w:r>
      <w:r w:rsidRPr="00E939B5">
        <w:rPr>
          <w:rFonts w:cs="Arial"/>
          <w:spacing w:val="-1"/>
          <w:lang w:val="it-IT"/>
        </w:rPr>
        <w:t>najviše</w:t>
      </w:r>
      <w:r w:rsidRPr="00E939B5">
        <w:rPr>
          <w:rFonts w:cs="Arial"/>
          <w:spacing w:val="-9"/>
          <w:lang w:val="it-IT"/>
        </w:rPr>
        <w:t xml:space="preserve"> </w:t>
      </w:r>
      <w:r w:rsidRPr="00E939B5">
        <w:rPr>
          <w:rFonts w:cs="Arial"/>
          <w:lang w:val="it-IT"/>
        </w:rPr>
        <w:t>10</w:t>
      </w:r>
      <w:r w:rsidRPr="00E939B5">
        <w:rPr>
          <w:rFonts w:cs="Arial"/>
          <w:spacing w:val="-10"/>
          <w:lang w:val="it-IT"/>
        </w:rPr>
        <w:t xml:space="preserve"> </w:t>
      </w:r>
      <w:r w:rsidRPr="00E939B5">
        <w:rPr>
          <w:rFonts w:cs="Arial"/>
          <w:spacing w:val="1"/>
          <w:lang w:val="it-IT"/>
        </w:rPr>
        <w:t>m</w:t>
      </w:r>
      <w:r w:rsidRPr="00E939B5">
        <w:rPr>
          <w:rFonts w:cs="Arial"/>
          <w:vertAlign w:val="superscript"/>
          <w:lang w:val="it-IT"/>
        </w:rPr>
        <w:t>2</w:t>
      </w:r>
      <w:r w:rsidRPr="00E939B5">
        <w:rPr>
          <w:rFonts w:cs="Arial"/>
          <w:spacing w:val="15"/>
          <w:position w:val="8"/>
          <w:lang w:val="it-IT"/>
        </w:rPr>
        <w:t xml:space="preserve"> </w:t>
      </w:r>
      <w:r w:rsidRPr="00E939B5">
        <w:rPr>
          <w:rFonts w:cs="Arial"/>
          <w:spacing w:val="-1"/>
          <w:lang w:val="it-IT"/>
        </w:rPr>
        <w:t>izgrađenosti</w:t>
      </w:r>
      <w:r w:rsidRPr="00E939B5">
        <w:rPr>
          <w:rFonts w:cs="Arial"/>
          <w:spacing w:val="-8"/>
          <w:lang w:val="it-IT"/>
        </w:rPr>
        <w:t xml:space="preserve"> </w:t>
      </w:r>
      <w:r w:rsidRPr="00E939B5">
        <w:rPr>
          <w:rFonts w:cs="Arial"/>
          <w:lang w:val="it-IT"/>
        </w:rPr>
        <w:t>za</w:t>
      </w:r>
      <w:r w:rsidRPr="00E939B5">
        <w:rPr>
          <w:rFonts w:cs="Arial"/>
          <w:spacing w:val="69"/>
          <w:lang w:val="it-IT"/>
        </w:rPr>
        <w:t xml:space="preserve"> </w:t>
      </w:r>
      <w:r w:rsidRPr="00E939B5">
        <w:rPr>
          <w:rFonts w:cs="Arial"/>
          <w:spacing w:val="-1"/>
          <w:lang w:val="it-IT"/>
        </w:rPr>
        <w:t>građevine</w:t>
      </w:r>
      <w:r w:rsidRPr="00E939B5">
        <w:rPr>
          <w:rFonts w:cs="Arial"/>
          <w:spacing w:val="-3"/>
          <w:lang w:val="it-IT"/>
        </w:rPr>
        <w:t xml:space="preserve"> </w:t>
      </w:r>
      <w:r w:rsidRPr="00E939B5">
        <w:rPr>
          <w:rFonts w:cs="Arial"/>
          <w:lang w:val="it-IT"/>
        </w:rPr>
        <w:t>do</w:t>
      </w:r>
      <w:r w:rsidRPr="00E939B5">
        <w:rPr>
          <w:rFonts w:cs="Arial"/>
          <w:spacing w:val="-2"/>
          <w:lang w:val="it-IT"/>
        </w:rPr>
        <w:t xml:space="preserve"> </w:t>
      </w:r>
      <w:r w:rsidRPr="00E939B5">
        <w:rPr>
          <w:rFonts w:cs="Arial"/>
          <w:spacing w:val="-1"/>
          <w:lang w:val="it-IT"/>
        </w:rPr>
        <w:t>100</w:t>
      </w:r>
      <w:r w:rsidRPr="00E939B5">
        <w:rPr>
          <w:rFonts w:cs="Arial"/>
          <w:spacing w:val="-4"/>
          <w:lang w:val="it-IT"/>
        </w:rPr>
        <w:t xml:space="preserve"> </w:t>
      </w:r>
      <w:r w:rsidRPr="00E939B5">
        <w:rPr>
          <w:rFonts w:cs="Arial"/>
          <w:lang w:val="it-IT"/>
        </w:rPr>
        <w:t>m</w:t>
      </w:r>
      <w:r w:rsidRPr="00E939B5">
        <w:rPr>
          <w:rFonts w:cs="Arial"/>
          <w:vertAlign w:val="superscript"/>
          <w:lang w:val="it-IT"/>
        </w:rPr>
        <w:t>2</w:t>
      </w:r>
      <w:r w:rsidRPr="00E939B5">
        <w:rPr>
          <w:rFonts w:cs="Arial"/>
          <w:spacing w:val="20"/>
          <w:position w:val="8"/>
          <w:lang w:val="it-IT"/>
        </w:rPr>
        <w:t xml:space="preserve"> </w:t>
      </w:r>
      <w:r w:rsidRPr="00E939B5">
        <w:rPr>
          <w:rFonts w:cs="Arial"/>
          <w:spacing w:val="-1"/>
          <w:lang w:val="it-IT"/>
        </w:rPr>
        <w:t>bruto</w:t>
      </w:r>
      <w:r w:rsidRPr="00E939B5">
        <w:rPr>
          <w:rFonts w:cs="Arial"/>
          <w:spacing w:val="-2"/>
          <w:lang w:val="it-IT"/>
        </w:rPr>
        <w:t xml:space="preserve"> </w:t>
      </w:r>
      <w:r w:rsidRPr="00E939B5">
        <w:rPr>
          <w:rFonts w:cs="Arial"/>
          <w:spacing w:val="-1"/>
          <w:lang w:val="it-IT"/>
        </w:rPr>
        <w:t>izgrađene</w:t>
      </w:r>
      <w:r w:rsidRPr="00E939B5">
        <w:rPr>
          <w:rFonts w:cs="Arial"/>
          <w:spacing w:val="-2"/>
          <w:lang w:val="it-IT"/>
        </w:rPr>
        <w:t xml:space="preserve"> </w:t>
      </w:r>
      <w:r w:rsidRPr="00E939B5">
        <w:rPr>
          <w:rFonts w:cs="Arial"/>
          <w:spacing w:val="-1"/>
          <w:lang w:val="it-IT"/>
        </w:rPr>
        <w:t>površine</w:t>
      </w:r>
      <w:r w:rsidRPr="00E939B5">
        <w:rPr>
          <w:rFonts w:cs="Arial"/>
          <w:spacing w:val="-2"/>
          <w:lang w:val="it-IT"/>
        </w:rPr>
        <w:t xml:space="preserve"> </w:t>
      </w:r>
      <w:r w:rsidRPr="00E939B5">
        <w:rPr>
          <w:rFonts w:cs="Arial"/>
          <w:lang w:val="it-IT"/>
        </w:rPr>
        <w:t>i</w:t>
      </w:r>
      <w:r w:rsidRPr="00E939B5">
        <w:rPr>
          <w:rFonts w:cs="Arial"/>
          <w:spacing w:val="-3"/>
          <w:lang w:val="it-IT"/>
        </w:rPr>
        <w:t xml:space="preserve"> </w:t>
      </w:r>
      <w:r w:rsidRPr="00E939B5">
        <w:rPr>
          <w:rFonts w:cs="Arial"/>
          <w:spacing w:val="-2"/>
          <w:lang w:val="it-IT"/>
        </w:rPr>
        <w:t xml:space="preserve">do </w:t>
      </w:r>
      <w:r w:rsidRPr="00E939B5">
        <w:rPr>
          <w:rFonts w:cs="Arial"/>
          <w:lang w:val="it-IT"/>
        </w:rPr>
        <w:t>5%</w:t>
      </w:r>
      <w:r w:rsidRPr="00E939B5">
        <w:rPr>
          <w:rFonts w:cs="Arial"/>
          <w:spacing w:val="-2"/>
          <w:lang w:val="it-IT"/>
        </w:rPr>
        <w:t xml:space="preserve"> </w:t>
      </w:r>
      <w:r w:rsidRPr="00E939B5">
        <w:rPr>
          <w:rFonts w:cs="Arial"/>
          <w:spacing w:val="-1"/>
          <w:lang w:val="it-IT"/>
        </w:rPr>
        <w:t>ukupne</w:t>
      </w:r>
      <w:r w:rsidRPr="00E939B5">
        <w:rPr>
          <w:rFonts w:cs="Arial"/>
          <w:spacing w:val="-2"/>
          <w:lang w:val="it-IT"/>
        </w:rPr>
        <w:t xml:space="preserve"> </w:t>
      </w:r>
      <w:r w:rsidRPr="00E939B5">
        <w:rPr>
          <w:rFonts w:cs="Arial"/>
          <w:spacing w:val="-1"/>
          <w:lang w:val="it-IT"/>
        </w:rPr>
        <w:t>bruto</w:t>
      </w:r>
      <w:r w:rsidRPr="00E939B5">
        <w:rPr>
          <w:rFonts w:cs="Arial"/>
          <w:spacing w:val="-4"/>
          <w:lang w:val="it-IT"/>
        </w:rPr>
        <w:t xml:space="preserve"> </w:t>
      </w:r>
      <w:r w:rsidRPr="00E939B5">
        <w:rPr>
          <w:rFonts w:cs="Arial"/>
          <w:spacing w:val="-1"/>
          <w:lang w:val="it-IT"/>
        </w:rPr>
        <w:t>izgrađene</w:t>
      </w:r>
      <w:r w:rsidRPr="00E939B5">
        <w:rPr>
          <w:rFonts w:cs="Arial"/>
          <w:spacing w:val="63"/>
          <w:lang w:val="it-IT"/>
        </w:rPr>
        <w:t xml:space="preserve"> </w:t>
      </w:r>
      <w:r w:rsidRPr="00E939B5">
        <w:rPr>
          <w:rFonts w:cs="Arial"/>
          <w:spacing w:val="-1"/>
          <w:lang w:val="it-IT"/>
        </w:rPr>
        <w:t>površine</w:t>
      </w:r>
      <w:r w:rsidRPr="00E939B5">
        <w:rPr>
          <w:rFonts w:cs="Arial"/>
          <w:lang w:val="it-IT"/>
        </w:rPr>
        <w:t xml:space="preserve"> za</w:t>
      </w:r>
      <w:r w:rsidRPr="00E939B5">
        <w:rPr>
          <w:rFonts w:cs="Arial"/>
          <w:spacing w:val="-2"/>
          <w:lang w:val="it-IT"/>
        </w:rPr>
        <w:t xml:space="preserve"> </w:t>
      </w:r>
      <w:r w:rsidRPr="00E939B5">
        <w:rPr>
          <w:rFonts w:cs="Arial"/>
          <w:lang w:val="it-IT"/>
        </w:rPr>
        <w:t>veće</w:t>
      </w:r>
      <w:r w:rsidRPr="00E939B5">
        <w:rPr>
          <w:rFonts w:cs="Arial"/>
          <w:spacing w:val="-2"/>
          <w:lang w:val="it-IT"/>
        </w:rPr>
        <w:t xml:space="preserve"> </w:t>
      </w:r>
      <w:r w:rsidRPr="00E939B5">
        <w:rPr>
          <w:rFonts w:cs="Arial"/>
          <w:spacing w:val="-1"/>
          <w:lang w:val="it-IT"/>
        </w:rPr>
        <w:t>građevine.</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Članku</w:t>
      </w:r>
      <w:r w:rsidRPr="00E939B5">
        <w:rPr>
          <w:rFonts w:cs="Arial"/>
          <w:lang w:val="it-IT"/>
        </w:rPr>
        <w:t xml:space="preserve"> 153.</w:t>
      </w:r>
    </w:p>
    <w:p w:rsidR="00E939B5" w:rsidRPr="00E939B5" w:rsidRDefault="00E939B5" w:rsidP="00E939B5">
      <w:pPr>
        <w:spacing w:before="1"/>
        <w:jc w:val="both"/>
        <w:rPr>
          <w:rFonts w:ascii="Arial" w:eastAsia="Arial" w:hAnsi="Arial" w:cs="Arial"/>
          <w:sz w:val="22"/>
          <w:szCs w:val="22"/>
          <w:lang w:val="it-IT"/>
        </w:rPr>
      </w:pPr>
    </w:p>
    <w:p w:rsidR="00E939B5" w:rsidRPr="00E939B5" w:rsidRDefault="00E939B5" w:rsidP="00E939B5">
      <w:pPr>
        <w:pStyle w:val="BodyText"/>
        <w:tabs>
          <w:tab w:val="left" w:pos="457"/>
        </w:tabs>
        <w:ind w:right="114"/>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Rekonstrukcija</w:t>
      </w:r>
      <w:r w:rsidRPr="00E939B5">
        <w:rPr>
          <w:rFonts w:cs="Arial"/>
          <w:spacing w:val="7"/>
          <w:lang w:val="it-IT"/>
        </w:rPr>
        <w:t xml:space="preserve"> </w:t>
      </w:r>
      <w:r w:rsidRPr="00E939B5">
        <w:rPr>
          <w:rFonts w:cs="Arial"/>
          <w:spacing w:val="-1"/>
          <w:lang w:val="it-IT"/>
        </w:rPr>
        <w:t>građevine</w:t>
      </w:r>
      <w:r w:rsidRPr="00E939B5">
        <w:rPr>
          <w:rFonts w:cs="Arial"/>
          <w:spacing w:val="9"/>
          <w:lang w:val="it-IT"/>
        </w:rPr>
        <w:t xml:space="preserve"> </w:t>
      </w:r>
      <w:r w:rsidRPr="00E939B5">
        <w:rPr>
          <w:rFonts w:cs="Arial"/>
          <w:lang w:val="it-IT"/>
        </w:rPr>
        <w:t>je</w:t>
      </w:r>
      <w:r w:rsidRPr="00E939B5">
        <w:rPr>
          <w:rFonts w:cs="Arial"/>
          <w:spacing w:val="7"/>
          <w:lang w:val="it-IT"/>
        </w:rPr>
        <w:t xml:space="preserve"> </w:t>
      </w:r>
      <w:r w:rsidRPr="00E939B5">
        <w:rPr>
          <w:rFonts w:cs="Arial"/>
          <w:spacing w:val="-1"/>
          <w:lang w:val="it-IT"/>
        </w:rPr>
        <w:t>izvedba</w:t>
      </w:r>
      <w:r w:rsidRPr="00E939B5">
        <w:rPr>
          <w:rFonts w:cs="Arial"/>
          <w:spacing w:val="7"/>
          <w:lang w:val="it-IT"/>
        </w:rPr>
        <w:t xml:space="preserve"> </w:t>
      </w:r>
      <w:r w:rsidRPr="00E939B5">
        <w:rPr>
          <w:rFonts w:cs="Arial"/>
          <w:spacing w:val="-1"/>
          <w:lang w:val="it-IT"/>
        </w:rPr>
        <w:t>građevinskih</w:t>
      </w:r>
      <w:r w:rsidRPr="00E939B5">
        <w:rPr>
          <w:rFonts w:cs="Arial"/>
          <w:spacing w:val="10"/>
          <w:lang w:val="it-IT"/>
        </w:rPr>
        <w:t xml:space="preserve"> </w:t>
      </w:r>
      <w:r w:rsidRPr="00E939B5">
        <w:rPr>
          <w:rFonts w:cs="Arial"/>
          <w:lang w:val="it-IT"/>
        </w:rPr>
        <w:t>i</w:t>
      </w:r>
      <w:r w:rsidRPr="00E939B5">
        <w:rPr>
          <w:rFonts w:cs="Arial"/>
          <w:spacing w:val="9"/>
          <w:lang w:val="it-IT"/>
        </w:rPr>
        <w:t xml:space="preserve"> </w:t>
      </w:r>
      <w:r w:rsidRPr="00E939B5">
        <w:rPr>
          <w:rFonts w:cs="Arial"/>
          <w:spacing w:val="-1"/>
          <w:lang w:val="it-IT"/>
        </w:rPr>
        <w:t>drugih</w:t>
      </w:r>
      <w:r w:rsidRPr="00E939B5">
        <w:rPr>
          <w:rFonts w:cs="Arial"/>
          <w:spacing w:val="7"/>
          <w:lang w:val="it-IT"/>
        </w:rPr>
        <w:t xml:space="preserve"> </w:t>
      </w:r>
      <w:r w:rsidRPr="00E939B5">
        <w:rPr>
          <w:rFonts w:cs="Arial"/>
          <w:spacing w:val="-1"/>
          <w:lang w:val="it-IT"/>
        </w:rPr>
        <w:t>radova</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postojećoj</w:t>
      </w:r>
      <w:r w:rsidRPr="00E939B5">
        <w:rPr>
          <w:rFonts w:cs="Arial"/>
          <w:spacing w:val="9"/>
          <w:lang w:val="it-IT"/>
        </w:rPr>
        <w:t xml:space="preserve"> </w:t>
      </w:r>
      <w:r w:rsidRPr="00E939B5">
        <w:rPr>
          <w:rFonts w:cs="Arial"/>
          <w:spacing w:val="-1"/>
          <w:lang w:val="it-IT"/>
        </w:rPr>
        <w:t>građevini</w:t>
      </w:r>
      <w:r w:rsidRPr="00E939B5">
        <w:rPr>
          <w:rFonts w:cs="Arial"/>
          <w:spacing w:val="55"/>
          <w:lang w:val="it-IT"/>
        </w:rPr>
        <w:t xml:space="preserve"> </w:t>
      </w:r>
      <w:r w:rsidRPr="00E939B5">
        <w:rPr>
          <w:rFonts w:cs="Arial"/>
          <w:spacing w:val="-1"/>
          <w:lang w:val="it-IT"/>
        </w:rPr>
        <w:t>kojima</w:t>
      </w:r>
      <w:r w:rsidRPr="00E939B5">
        <w:rPr>
          <w:rFonts w:cs="Arial"/>
          <w:spacing w:val="41"/>
          <w:lang w:val="it-IT"/>
        </w:rPr>
        <w:t xml:space="preserve"> </w:t>
      </w:r>
      <w:r w:rsidRPr="00E939B5">
        <w:rPr>
          <w:rFonts w:cs="Arial"/>
          <w:lang w:val="it-IT"/>
        </w:rPr>
        <w:t>se</w:t>
      </w:r>
      <w:r w:rsidRPr="00E939B5">
        <w:rPr>
          <w:rFonts w:cs="Arial"/>
          <w:spacing w:val="43"/>
          <w:lang w:val="it-IT"/>
        </w:rPr>
        <w:t xml:space="preserve"> </w:t>
      </w:r>
      <w:r w:rsidRPr="00E939B5">
        <w:rPr>
          <w:rFonts w:cs="Arial"/>
          <w:spacing w:val="-1"/>
          <w:lang w:val="it-IT"/>
        </w:rPr>
        <w:t>utječe</w:t>
      </w:r>
      <w:r w:rsidRPr="00E939B5">
        <w:rPr>
          <w:rFonts w:cs="Arial"/>
          <w:spacing w:val="43"/>
          <w:lang w:val="it-IT"/>
        </w:rPr>
        <w:t xml:space="preserve"> </w:t>
      </w:r>
      <w:r w:rsidRPr="00E939B5">
        <w:rPr>
          <w:rFonts w:cs="Arial"/>
          <w:lang w:val="it-IT"/>
        </w:rPr>
        <w:t>na</w:t>
      </w:r>
      <w:r w:rsidRPr="00E939B5">
        <w:rPr>
          <w:rFonts w:cs="Arial"/>
          <w:spacing w:val="40"/>
          <w:lang w:val="it-IT"/>
        </w:rPr>
        <w:t xml:space="preserve"> </w:t>
      </w:r>
      <w:r w:rsidRPr="00E939B5">
        <w:rPr>
          <w:rFonts w:cs="Arial"/>
          <w:spacing w:val="-1"/>
          <w:lang w:val="it-IT"/>
        </w:rPr>
        <w:t>ispunjavanje</w:t>
      </w:r>
      <w:r w:rsidRPr="00E939B5">
        <w:rPr>
          <w:rFonts w:cs="Arial"/>
          <w:spacing w:val="41"/>
          <w:lang w:val="it-IT"/>
        </w:rPr>
        <w:t xml:space="preserve"> </w:t>
      </w:r>
      <w:r w:rsidRPr="00E939B5">
        <w:rPr>
          <w:rFonts w:cs="Arial"/>
          <w:spacing w:val="-1"/>
          <w:lang w:val="it-IT"/>
        </w:rPr>
        <w:t>temeljnih</w:t>
      </w:r>
      <w:r w:rsidRPr="00E939B5">
        <w:rPr>
          <w:rFonts w:cs="Arial"/>
          <w:spacing w:val="43"/>
          <w:lang w:val="it-IT"/>
        </w:rPr>
        <w:t xml:space="preserve"> </w:t>
      </w:r>
      <w:r w:rsidRPr="00E939B5">
        <w:rPr>
          <w:rFonts w:cs="Arial"/>
          <w:spacing w:val="-1"/>
          <w:lang w:val="it-IT"/>
        </w:rPr>
        <w:t>zahtjeva</w:t>
      </w:r>
      <w:r w:rsidRPr="00E939B5">
        <w:rPr>
          <w:rFonts w:cs="Arial"/>
          <w:spacing w:val="41"/>
          <w:lang w:val="it-IT"/>
        </w:rPr>
        <w:t xml:space="preserve"> </w:t>
      </w:r>
      <w:r w:rsidRPr="00E939B5">
        <w:rPr>
          <w:rFonts w:cs="Arial"/>
          <w:lang w:val="it-IT"/>
        </w:rPr>
        <w:t>za</w:t>
      </w:r>
      <w:r w:rsidRPr="00E939B5">
        <w:rPr>
          <w:rFonts w:cs="Arial"/>
          <w:spacing w:val="41"/>
          <w:lang w:val="it-IT"/>
        </w:rPr>
        <w:t xml:space="preserve"> </w:t>
      </w:r>
      <w:r w:rsidRPr="00E939B5">
        <w:rPr>
          <w:rFonts w:cs="Arial"/>
          <w:lang w:val="it-IT"/>
        </w:rPr>
        <w:t>tu</w:t>
      </w:r>
      <w:r w:rsidRPr="00E939B5">
        <w:rPr>
          <w:rFonts w:cs="Arial"/>
          <w:spacing w:val="43"/>
          <w:lang w:val="it-IT"/>
        </w:rPr>
        <w:t xml:space="preserve"> </w:t>
      </w:r>
      <w:r w:rsidRPr="00E939B5">
        <w:rPr>
          <w:rFonts w:cs="Arial"/>
          <w:spacing w:val="-1"/>
          <w:lang w:val="it-IT"/>
        </w:rPr>
        <w:t>građevinu</w:t>
      </w:r>
      <w:r w:rsidRPr="00E939B5">
        <w:rPr>
          <w:rFonts w:cs="Arial"/>
          <w:spacing w:val="43"/>
          <w:lang w:val="it-IT"/>
        </w:rPr>
        <w:t xml:space="preserve"> </w:t>
      </w:r>
      <w:r w:rsidRPr="00E939B5">
        <w:rPr>
          <w:rFonts w:cs="Arial"/>
          <w:spacing w:val="-2"/>
          <w:lang w:val="it-IT"/>
        </w:rPr>
        <w:t>ili</w:t>
      </w:r>
      <w:r w:rsidRPr="00E939B5">
        <w:rPr>
          <w:rFonts w:cs="Arial"/>
          <w:spacing w:val="40"/>
          <w:lang w:val="it-IT"/>
        </w:rPr>
        <w:t xml:space="preserve"> </w:t>
      </w:r>
      <w:r w:rsidRPr="00E939B5">
        <w:rPr>
          <w:rFonts w:cs="Arial"/>
          <w:spacing w:val="-1"/>
          <w:lang w:val="it-IT"/>
        </w:rPr>
        <w:t>kojima</w:t>
      </w:r>
      <w:r w:rsidRPr="00E939B5">
        <w:rPr>
          <w:rFonts w:cs="Arial"/>
          <w:spacing w:val="41"/>
          <w:lang w:val="it-IT"/>
        </w:rPr>
        <w:t xml:space="preserve"> </w:t>
      </w:r>
      <w:r w:rsidRPr="00E939B5">
        <w:rPr>
          <w:rFonts w:cs="Arial"/>
          <w:lang w:val="it-IT"/>
        </w:rPr>
        <w:t>se</w:t>
      </w:r>
      <w:r w:rsidRPr="00E939B5">
        <w:rPr>
          <w:rFonts w:cs="Arial"/>
          <w:spacing w:val="42"/>
          <w:lang w:val="it-IT"/>
        </w:rPr>
        <w:t xml:space="preserve"> </w:t>
      </w:r>
      <w:r w:rsidRPr="00E939B5">
        <w:rPr>
          <w:rFonts w:cs="Arial"/>
          <w:spacing w:val="-1"/>
          <w:lang w:val="it-IT"/>
        </w:rPr>
        <w:t>mijenja</w:t>
      </w:r>
      <w:r w:rsidRPr="00E939B5">
        <w:rPr>
          <w:rFonts w:cs="Arial"/>
          <w:spacing w:val="65"/>
          <w:lang w:val="it-IT"/>
        </w:rPr>
        <w:t xml:space="preserve"> </w:t>
      </w:r>
      <w:r w:rsidRPr="00E939B5">
        <w:rPr>
          <w:rFonts w:cs="Arial"/>
          <w:spacing w:val="-1"/>
          <w:lang w:val="it-IT"/>
        </w:rPr>
        <w:t xml:space="preserve">usklađenost </w:t>
      </w:r>
      <w:r w:rsidRPr="00E939B5">
        <w:rPr>
          <w:rFonts w:cs="Arial"/>
          <w:lang w:val="it-IT"/>
        </w:rPr>
        <w:t>te</w:t>
      </w:r>
      <w:r w:rsidRPr="00E939B5">
        <w:rPr>
          <w:rFonts w:cs="Arial"/>
          <w:spacing w:val="-2"/>
          <w:lang w:val="it-IT"/>
        </w:rPr>
        <w:t xml:space="preserve"> </w:t>
      </w:r>
      <w:r w:rsidRPr="00E939B5">
        <w:rPr>
          <w:rFonts w:cs="Arial"/>
          <w:spacing w:val="-1"/>
          <w:lang w:val="it-IT"/>
        </w:rPr>
        <w:t>građevine</w:t>
      </w:r>
      <w:r w:rsidRPr="00E939B5">
        <w:rPr>
          <w:rFonts w:cs="Arial"/>
          <w:spacing w:val="-2"/>
          <w:lang w:val="it-IT"/>
        </w:rPr>
        <w:t xml:space="preserve"> </w:t>
      </w:r>
      <w:r w:rsidRPr="00E939B5">
        <w:rPr>
          <w:rFonts w:cs="Arial"/>
          <w:lang w:val="it-IT"/>
        </w:rPr>
        <w:t>s</w:t>
      </w:r>
      <w:r w:rsidRPr="00E939B5">
        <w:rPr>
          <w:rFonts w:cs="Arial"/>
          <w:spacing w:val="-2"/>
          <w:lang w:val="it-IT"/>
        </w:rPr>
        <w:t xml:space="preserve"> </w:t>
      </w:r>
      <w:r w:rsidRPr="00E939B5">
        <w:rPr>
          <w:rFonts w:cs="Arial"/>
          <w:spacing w:val="-1"/>
          <w:lang w:val="it-IT"/>
        </w:rPr>
        <w:t>lokacijskim uvjetima</w:t>
      </w:r>
      <w:r w:rsidRPr="00E939B5">
        <w:rPr>
          <w:rFonts w:cs="Arial"/>
          <w:spacing w:val="-2"/>
          <w:lang w:val="it-IT"/>
        </w:rPr>
        <w:t xml:space="preserve"> </w:t>
      </w:r>
      <w:r w:rsidRPr="00E939B5">
        <w:rPr>
          <w:rFonts w:cs="Arial"/>
          <w:lang w:val="it-IT"/>
        </w:rPr>
        <w:t>u</w:t>
      </w:r>
      <w:r w:rsidRPr="00E939B5">
        <w:rPr>
          <w:rFonts w:cs="Arial"/>
          <w:spacing w:val="-4"/>
          <w:lang w:val="it-IT"/>
        </w:rPr>
        <w:t xml:space="preserve"> </w:t>
      </w:r>
      <w:r w:rsidRPr="00E939B5">
        <w:rPr>
          <w:rFonts w:cs="Arial"/>
          <w:spacing w:val="-1"/>
          <w:lang w:val="it-IT"/>
        </w:rPr>
        <w:t>skladu</w:t>
      </w:r>
      <w:r w:rsidRPr="00E939B5">
        <w:rPr>
          <w:rFonts w:cs="Arial"/>
          <w:lang w:val="it-IT"/>
        </w:rPr>
        <w:t xml:space="preserve"> s</w:t>
      </w:r>
      <w:r w:rsidRPr="00E939B5">
        <w:rPr>
          <w:rFonts w:cs="Arial"/>
          <w:spacing w:val="-1"/>
          <w:lang w:val="it-IT"/>
        </w:rPr>
        <w:t xml:space="preserve"> kojima</w:t>
      </w:r>
      <w:r w:rsidRPr="00E939B5">
        <w:rPr>
          <w:rFonts w:cs="Arial"/>
          <w:spacing w:val="-4"/>
          <w:lang w:val="it-IT"/>
        </w:rPr>
        <w:t xml:space="preserve"> </w:t>
      </w:r>
      <w:r w:rsidRPr="00E939B5">
        <w:rPr>
          <w:rFonts w:cs="Arial"/>
          <w:lang w:val="it-IT"/>
        </w:rPr>
        <w:t>je</w:t>
      </w:r>
      <w:r w:rsidRPr="00E939B5">
        <w:rPr>
          <w:rFonts w:cs="Arial"/>
          <w:spacing w:val="-2"/>
          <w:lang w:val="it-IT"/>
        </w:rPr>
        <w:t xml:space="preserve"> </w:t>
      </w:r>
      <w:r w:rsidRPr="00E939B5">
        <w:rPr>
          <w:rFonts w:cs="Arial"/>
          <w:spacing w:val="-1"/>
          <w:lang w:val="it-IT"/>
        </w:rPr>
        <w:t>izgrađena</w:t>
      </w:r>
      <w:r w:rsidRPr="00E939B5">
        <w:rPr>
          <w:rFonts w:cs="Arial"/>
          <w:spacing w:val="-2"/>
          <w:lang w:val="it-IT"/>
        </w:rPr>
        <w:t xml:space="preserve"> </w:t>
      </w:r>
      <w:r w:rsidRPr="00E939B5">
        <w:rPr>
          <w:rFonts w:cs="Arial"/>
          <w:spacing w:val="-1"/>
          <w:lang w:val="it-IT"/>
        </w:rPr>
        <w:t>(dograđivanje,</w:t>
      </w:r>
      <w:r w:rsidRPr="00E939B5">
        <w:rPr>
          <w:rFonts w:cs="Arial"/>
          <w:spacing w:val="69"/>
          <w:lang w:val="it-IT"/>
        </w:rPr>
        <w:t xml:space="preserve"> </w:t>
      </w:r>
      <w:r w:rsidRPr="00E939B5">
        <w:rPr>
          <w:rFonts w:cs="Arial"/>
          <w:spacing w:val="-1"/>
          <w:lang w:val="it-IT"/>
        </w:rPr>
        <w:t>nadograđivanje,</w:t>
      </w:r>
      <w:r w:rsidRPr="00E939B5">
        <w:rPr>
          <w:rFonts w:cs="Arial"/>
          <w:spacing w:val="31"/>
          <w:lang w:val="it-IT"/>
        </w:rPr>
        <w:t xml:space="preserve"> </w:t>
      </w:r>
      <w:r w:rsidRPr="00E939B5">
        <w:rPr>
          <w:rFonts w:cs="Arial"/>
          <w:spacing w:val="-1"/>
          <w:lang w:val="it-IT"/>
        </w:rPr>
        <w:t>uklanjanje</w:t>
      </w:r>
      <w:r w:rsidRPr="00E939B5">
        <w:rPr>
          <w:rFonts w:cs="Arial"/>
          <w:spacing w:val="30"/>
          <w:lang w:val="it-IT"/>
        </w:rPr>
        <w:t xml:space="preserve"> </w:t>
      </w:r>
      <w:r w:rsidRPr="00E939B5">
        <w:rPr>
          <w:rFonts w:cs="Arial"/>
          <w:spacing w:val="-1"/>
          <w:lang w:val="it-IT"/>
        </w:rPr>
        <w:t>vanjskog</w:t>
      </w:r>
      <w:r w:rsidRPr="00E939B5">
        <w:rPr>
          <w:rFonts w:cs="Arial"/>
          <w:spacing w:val="28"/>
          <w:lang w:val="it-IT"/>
        </w:rPr>
        <w:t xml:space="preserve"> </w:t>
      </w:r>
      <w:r w:rsidRPr="00E939B5">
        <w:rPr>
          <w:rFonts w:cs="Arial"/>
          <w:spacing w:val="-1"/>
          <w:lang w:val="it-IT"/>
        </w:rPr>
        <w:t>dijela</w:t>
      </w:r>
      <w:r w:rsidRPr="00E939B5">
        <w:rPr>
          <w:rFonts w:cs="Arial"/>
          <w:spacing w:val="30"/>
          <w:lang w:val="it-IT"/>
        </w:rPr>
        <w:t xml:space="preserve"> </w:t>
      </w:r>
      <w:r w:rsidRPr="00E939B5">
        <w:rPr>
          <w:rFonts w:cs="Arial"/>
          <w:spacing w:val="-1"/>
          <w:lang w:val="it-IT"/>
        </w:rPr>
        <w:t>građevine,</w:t>
      </w:r>
      <w:r w:rsidRPr="00E939B5">
        <w:rPr>
          <w:rFonts w:cs="Arial"/>
          <w:spacing w:val="31"/>
          <w:lang w:val="it-IT"/>
        </w:rPr>
        <w:t xml:space="preserve"> </w:t>
      </w:r>
      <w:r w:rsidRPr="00E939B5">
        <w:rPr>
          <w:rFonts w:cs="Arial"/>
          <w:spacing w:val="-1"/>
          <w:lang w:val="it-IT"/>
        </w:rPr>
        <w:t>izvođenje</w:t>
      </w:r>
      <w:r w:rsidRPr="00E939B5">
        <w:rPr>
          <w:rFonts w:cs="Arial"/>
          <w:spacing w:val="30"/>
          <w:lang w:val="it-IT"/>
        </w:rPr>
        <w:t xml:space="preserve"> </w:t>
      </w:r>
      <w:r w:rsidRPr="00E939B5">
        <w:rPr>
          <w:rFonts w:cs="Arial"/>
          <w:spacing w:val="-1"/>
          <w:lang w:val="it-IT"/>
        </w:rPr>
        <w:t>radova</w:t>
      </w:r>
      <w:r w:rsidRPr="00E939B5">
        <w:rPr>
          <w:rFonts w:cs="Arial"/>
          <w:spacing w:val="30"/>
          <w:lang w:val="it-IT"/>
        </w:rPr>
        <w:t xml:space="preserve"> </w:t>
      </w:r>
      <w:r w:rsidRPr="00E939B5">
        <w:rPr>
          <w:rFonts w:cs="Arial"/>
          <w:spacing w:val="-1"/>
          <w:lang w:val="it-IT"/>
        </w:rPr>
        <w:t>radi</w:t>
      </w:r>
      <w:r w:rsidRPr="00E939B5">
        <w:rPr>
          <w:rFonts w:cs="Arial"/>
          <w:spacing w:val="30"/>
          <w:lang w:val="it-IT"/>
        </w:rPr>
        <w:t xml:space="preserve"> </w:t>
      </w:r>
      <w:r w:rsidRPr="00E939B5">
        <w:rPr>
          <w:rFonts w:cs="Arial"/>
          <w:spacing w:val="-1"/>
          <w:lang w:val="it-IT"/>
        </w:rPr>
        <w:t>promjene</w:t>
      </w:r>
      <w:r w:rsidRPr="00E939B5">
        <w:rPr>
          <w:rFonts w:cs="Arial"/>
          <w:spacing w:val="59"/>
          <w:lang w:val="it-IT"/>
        </w:rPr>
        <w:t xml:space="preserve"> </w:t>
      </w:r>
      <w:r w:rsidRPr="00E939B5">
        <w:rPr>
          <w:rFonts w:cs="Arial"/>
          <w:spacing w:val="-1"/>
          <w:lang w:val="it-IT"/>
        </w:rPr>
        <w:t>namjene</w:t>
      </w:r>
      <w:r w:rsidRPr="00E939B5">
        <w:rPr>
          <w:rFonts w:cs="Arial"/>
          <w:spacing w:val="-14"/>
          <w:lang w:val="it-IT"/>
        </w:rPr>
        <w:t xml:space="preserve"> </w:t>
      </w:r>
      <w:r w:rsidRPr="00E939B5">
        <w:rPr>
          <w:rFonts w:cs="Arial"/>
          <w:spacing w:val="-1"/>
          <w:lang w:val="it-IT"/>
        </w:rPr>
        <w:t>građevine</w:t>
      </w:r>
      <w:r w:rsidRPr="00E939B5">
        <w:rPr>
          <w:rFonts w:cs="Arial"/>
          <w:spacing w:val="-14"/>
          <w:lang w:val="it-IT"/>
        </w:rPr>
        <w:t xml:space="preserve"> </w:t>
      </w:r>
      <w:r w:rsidRPr="00E939B5">
        <w:rPr>
          <w:rFonts w:cs="Arial"/>
          <w:spacing w:val="-2"/>
          <w:lang w:val="it-IT"/>
        </w:rPr>
        <w:t>ili</w:t>
      </w:r>
      <w:r w:rsidRPr="00E939B5">
        <w:rPr>
          <w:rFonts w:cs="Arial"/>
          <w:spacing w:val="-15"/>
          <w:lang w:val="it-IT"/>
        </w:rPr>
        <w:t xml:space="preserve"> </w:t>
      </w:r>
      <w:r w:rsidRPr="00E939B5">
        <w:rPr>
          <w:rFonts w:cs="Arial"/>
          <w:spacing w:val="-1"/>
          <w:lang w:val="it-IT"/>
        </w:rPr>
        <w:t>tehnološkog</w:t>
      </w:r>
      <w:r w:rsidRPr="00E939B5">
        <w:rPr>
          <w:rFonts w:cs="Arial"/>
          <w:spacing w:val="-14"/>
          <w:lang w:val="it-IT"/>
        </w:rPr>
        <w:t xml:space="preserve"> </w:t>
      </w:r>
      <w:r w:rsidRPr="00E939B5">
        <w:rPr>
          <w:rFonts w:cs="Arial"/>
          <w:lang w:val="it-IT"/>
        </w:rPr>
        <w:t>procesa</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sl.),</w:t>
      </w:r>
      <w:r w:rsidRPr="00E939B5">
        <w:rPr>
          <w:rFonts w:cs="Arial"/>
          <w:spacing w:val="-13"/>
          <w:lang w:val="it-IT"/>
        </w:rPr>
        <w:t xml:space="preserve"> </w:t>
      </w:r>
      <w:r w:rsidRPr="00E939B5">
        <w:rPr>
          <w:rFonts w:cs="Arial"/>
          <w:spacing w:val="-1"/>
          <w:lang w:val="it-IT"/>
        </w:rPr>
        <w:t>odnosno</w:t>
      </w:r>
      <w:r w:rsidRPr="00E939B5">
        <w:rPr>
          <w:rFonts w:cs="Arial"/>
          <w:spacing w:val="-14"/>
          <w:lang w:val="it-IT"/>
        </w:rPr>
        <w:t xml:space="preserve"> </w:t>
      </w:r>
      <w:r w:rsidRPr="00E939B5">
        <w:rPr>
          <w:rFonts w:cs="Arial"/>
          <w:spacing w:val="-1"/>
          <w:lang w:val="it-IT"/>
        </w:rPr>
        <w:t>izvedba</w:t>
      </w:r>
      <w:r w:rsidRPr="00E939B5">
        <w:rPr>
          <w:rFonts w:cs="Arial"/>
          <w:spacing w:val="-14"/>
          <w:lang w:val="it-IT"/>
        </w:rPr>
        <w:t xml:space="preserve"> </w:t>
      </w:r>
      <w:r w:rsidRPr="00E939B5">
        <w:rPr>
          <w:rFonts w:cs="Arial"/>
          <w:spacing w:val="-1"/>
          <w:lang w:val="it-IT"/>
        </w:rPr>
        <w:t>građevinskih</w:t>
      </w:r>
      <w:r w:rsidRPr="00E939B5">
        <w:rPr>
          <w:rFonts w:cs="Arial"/>
          <w:spacing w:val="-14"/>
          <w:lang w:val="it-IT"/>
        </w:rPr>
        <w:t xml:space="preserve"> </w:t>
      </w:r>
      <w:r w:rsidRPr="00E939B5">
        <w:rPr>
          <w:rFonts w:cs="Arial"/>
          <w:lang w:val="it-IT"/>
        </w:rPr>
        <w:t>i</w:t>
      </w:r>
      <w:r w:rsidRPr="00E939B5">
        <w:rPr>
          <w:rFonts w:cs="Arial"/>
          <w:spacing w:val="-15"/>
          <w:lang w:val="it-IT"/>
        </w:rPr>
        <w:t xml:space="preserve"> </w:t>
      </w:r>
      <w:r w:rsidRPr="00E939B5">
        <w:rPr>
          <w:rFonts w:cs="Arial"/>
          <w:spacing w:val="-1"/>
          <w:lang w:val="it-IT"/>
        </w:rPr>
        <w:t>drugih</w:t>
      </w:r>
      <w:r w:rsidRPr="00E939B5">
        <w:rPr>
          <w:rFonts w:cs="Arial"/>
          <w:spacing w:val="-14"/>
          <w:lang w:val="it-IT"/>
        </w:rPr>
        <w:t xml:space="preserve"> </w:t>
      </w:r>
      <w:r w:rsidRPr="00E939B5">
        <w:rPr>
          <w:rFonts w:cs="Arial"/>
          <w:spacing w:val="-1"/>
          <w:lang w:val="it-IT"/>
        </w:rPr>
        <w:t>radova</w:t>
      </w:r>
      <w:r w:rsidRPr="00E939B5">
        <w:rPr>
          <w:rFonts w:cs="Arial"/>
          <w:spacing w:val="71"/>
          <w:lang w:val="it-IT"/>
        </w:rPr>
        <w:t xml:space="preserve"> </w:t>
      </w:r>
      <w:r w:rsidRPr="00E939B5">
        <w:rPr>
          <w:rFonts w:cs="Arial"/>
          <w:lang w:val="it-IT"/>
        </w:rPr>
        <w:t xml:space="preserve">na </w:t>
      </w:r>
      <w:r w:rsidRPr="00E939B5">
        <w:rPr>
          <w:rFonts w:cs="Arial"/>
          <w:spacing w:val="-1"/>
          <w:lang w:val="it-IT"/>
        </w:rPr>
        <w:t>ruševini</w:t>
      </w:r>
      <w:r w:rsidRPr="00E939B5">
        <w:rPr>
          <w:rFonts w:cs="Arial"/>
          <w:lang w:val="it-IT"/>
        </w:rPr>
        <w:t xml:space="preserve"> </w:t>
      </w:r>
      <w:r w:rsidRPr="00E939B5">
        <w:rPr>
          <w:rFonts w:cs="Arial"/>
          <w:spacing w:val="-1"/>
          <w:lang w:val="it-IT"/>
        </w:rPr>
        <w:t>postojeće</w:t>
      </w:r>
      <w:r w:rsidRPr="00E939B5">
        <w:rPr>
          <w:rFonts w:cs="Arial"/>
          <w:lang w:val="it-IT"/>
        </w:rPr>
        <w:t xml:space="preserve"> </w:t>
      </w:r>
      <w:r w:rsidRPr="00E939B5">
        <w:rPr>
          <w:rFonts w:cs="Arial"/>
          <w:spacing w:val="-1"/>
          <w:lang w:val="it-IT"/>
        </w:rPr>
        <w:t>građevine</w:t>
      </w:r>
      <w:r w:rsidRPr="00E939B5">
        <w:rPr>
          <w:rFonts w:cs="Arial"/>
          <w:lang w:val="it-IT"/>
        </w:rPr>
        <w:t xml:space="preserve"> u </w:t>
      </w:r>
      <w:r w:rsidRPr="00E939B5">
        <w:rPr>
          <w:rFonts w:cs="Arial"/>
          <w:spacing w:val="-1"/>
          <w:lang w:val="it-IT"/>
        </w:rPr>
        <w:t>svrhu</w:t>
      </w:r>
      <w:r w:rsidRPr="00E939B5">
        <w:rPr>
          <w:rFonts w:cs="Arial"/>
          <w:lang w:val="it-IT"/>
        </w:rPr>
        <w:t xml:space="preserve"> </w:t>
      </w:r>
      <w:r w:rsidRPr="00E939B5">
        <w:rPr>
          <w:rFonts w:cs="Arial"/>
          <w:spacing w:val="-1"/>
          <w:lang w:val="it-IT"/>
        </w:rPr>
        <w:t>njezine</w:t>
      </w:r>
      <w:r w:rsidRPr="00E939B5">
        <w:rPr>
          <w:rFonts w:cs="Arial"/>
          <w:lang w:val="it-IT"/>
        </w:rPr>
        <w:t xml:space="preserve"> </w:t>
      </w:r>
      <w:r w:rsidRPr="00E939B5">
        <w:rPr>
          <w:rFonts w:cs="Arial"/>
          <w:spacing w:val="-1"/>
          <w:lang w:val="it-IT"/>
        </w:rPr>
        <w:t>obnove.</w:t>
      </w:r>
    </w:p>
    <w:p w:rsidR="00E939B5" w:rsidRPr="00E939B5" w:rsidRDefault="00E939B5" w:rsidP="00E939B5">
      <w:pPr>
        <w:pStyle w:val="BodyText"/>
        <w:tabs>
          <w:tab w:val="left" w:pos="498"/>
        </w:tabs>
        <w:ind w:right="117"/>
        <w:jc w:val="both"/>
        <w:rPr>
          <w:rFonts w:cs="Arial"/>
          <w:lang w:val="it-IT"/>
        </w:rPr>
      </w:pPr>
      <w:r w:rsidRPr="00E939B5">
        <w:rPr>
          <w:rFonts w:cs="Arial"/>
          <w:lang w:val="it-IT"/>
        </w:rPr>
        <w:t>(2)</w:t>
      </w:r>
      <w:r w:rsidRPr="00E939B5">
        <w:rPr>
          <w:rFonts w:cs="Arial"/>
          <w:lang w:val="it-IT"/>
        </w:rPr>
        <w:tab/>
      </w:r>
      <w:r w:rsidRPr="00E939B5">
        <w:rPr>
          <w:rFonts w:cs="Arial"/>
          <w:spacing w:val="-1"/>
          <w:lang w:val="it-IT"/>
        </w:rPr>
        <w:t>Građevinama</w:t>
      </w:r>
      <w:r w:rsidRPr="00E939B5">
        <w:rPr>
          <w:rFonts w:cs="Arial"/>
          <w:spacing w:val="48"/>
          <w:lang w:val="it-IT"/>
        </w:rPr>
        <w:t xml:space="preserve"> </w:t>
      </w:r>
      <w:r w:rsidRPr="00E939B5">
        <w:rPr>
          <w:rFonts w:cs="Arial"/>
          <w:lang w:val="it-IT"/>
        </w:rPr>
        <w:t>koje</w:t>
      </w:r>
      <w:r w:rsidRPr="00E939B5">
        <w:rPr>
          <w:rFonts w:cs="Arial"/>
          <w:spacing w:val="48"/>
          <w:lang w:val="it-IT"/>
        </w:rPr>
        <w:t xml:space="preserve"> </w:t>
      </w:r>
      <w:r w:rsidRPr="00E939B5">
        <w:rPr>
          <w:rFonts w:cs="Arial"/>
          <w:spacing w:val="-1"/>
          <w:lang w:val="it-IT"/>
        </w:rPr>
        <w:t>je</w:t>
      </w:r>
      <w:r w:rsidRPr="00E939B5">
        <w:rPr>
          <w:rFonts w:cs="Arial"/>
          <w:spacing w:val="50"/>
          <w:lang w:val="it-IT"/>
        </w:rPr>
        <w:t xml:space="preserve"> </w:t>
      </w:r>
      <w:r w:rsidRPr="00E939B5">
        <w:rPr>
          <w:rFonts w:cs="Arial"/>
          <w:spacing w:val="-1"/>
          <w:lang w:val="it-IT"/>
        </w:rPr>
        <w:t>moguće</w:t>
      </w:r>
      <w:r w:rsidRPr="00E939B5">
        <w:rPr>
          <w:rFonts w:cs="Arial"/>
          <w:spacing w:val="48"/>
          <w:lang w:val="it-IT"/>
        </w:rPr>
        <w:t xml:space="preserve"> </w:t>
      </w:r>
      <w:r w:rsidRPr="00E939B5">
        <w:rPr>
          <w:rFonts w:cs="Arial"/>
          <w:spacing w:val="-1"/>
          <w:lang w:val="it-IT"/>
        </w:rPr>
        <w:t>rekonstruirati</w:t>
      </w:r>
      <w:r w:rsidRPr="00E939B5">
        <w:rPr>
          <w:rFonts w:cs="Arial"/>
          <w:spacing w:val="48"/>
          <w:lang w:val="it-IT"/>
        </w:rPr>
        <w:t xml:space="preserve"> </w:t>
      </w:r>
      <w:r w:rsidRPr="00E939B5">
        <w:rPr>
          <w:rFonts w:cs="Arial"/>
          <w:lang w:val="it-IT"/>
        </w:rPr>
        <w:t>u</w:t>
      </w:r>
      <w:r w:rsidRPr="00E939B5">
        <w:rPr>
          <w:rFonts w:cs="Arial"/>
          <w:spacing w:val="50"/>
          <w:lang w:val="it-IT"/>
        </w:rPr>
        <w:t xml:space="preserve"> </w:t>
      </w:r>
      <w:r w:rsidRPr="00E939B5">
        <w:rPr>
          <w:rFonts w:cs="Arial"/>
          <w:spacing w:val="-1"/>
          <w:lang w:val="it-IT"/>
        </w:rPr>
        <w:t>skladu</w:t>
      </w:r>
      <w:r w:rsidRPr="00E939B5">
        <w:rPr>
          <w:rFonts w:cs="Arial"/>
          <w:spacing w:val="51"/>
          <w:lang w:val="it-IT"/>
        </w:rPr>
        <w:t xml:space="preserve"> </w:t>
      </w:r>
      <w:r w:rsidRPr="00E939B5">
        <w:rPr>
          <w:rFonts w:cs="Arial"/>
          <w:lang w:val="it-IT"/>
        </w:rPr>
        <w:t>s</w:t>
      </w:r>
      <w:r w:rsidRPr="00E939B5">
        <w:rPr>
          <w:rFonts w:cs="Arial"/>
          <w:spacing w:val="48"/>
          <w:lang w:val="it-IT"/>
        </w:rPr>
        <w:t xml:space="preserve"> </w:t>
      </w:r>
      <w:r w:rsidRPr="00E939B5">
        <w:rPr>
          <w:rFonts w:cs="Arial"/>
          <w:spacing w:val="-1"/>
          <w:lang w:val="it-IT"/>
        </w:rPr>
        <w:t>odredbama</w:t>
      </w:r>
      <w:r w:rsidRPr="00E939B5">
        <w:rPr>
          <w:rFonts w:cs="Arial"/>
          <w:spacing w:val="48"/>
          <w:lang w:val="it-IT"/>
        </w:rPr>
        <w:t xml:space="preserve"> </w:t>
      </w:r>
      <w:r w:rsidRPr="00E939B5">
        <w:rPr>
          <w:rFonts w:cs="Arial"/>
          <w:lang w:val="it-IT"/>
        </w:rPr>
        <w:t>za</w:t>
      </w:r>
      <w:r w:rsidRPr="00E939B5">
        <w:rPr>
          <w:rFonts w:cs="Arial"/>
          <w:spacing w:val="50"/>
          <w:lang w:val="it-IT"/>
        </w:rPr>
        <w:t xml:space="preserve"> </w:t>
      </w:r>
      <w:r w:rsidRPr="00E939B5">
        <w:rPr>
          <w:rFonts w:cs="Arial"/>
          <w:spacing w:val="-1"/>
          <w:lang w:val="it-IT"/>
        </w:rPr>
        <w:t>gradnju</w:t>
      </w:r>
      <w:r w:rsidRPr="00E939B5">
        <w:rPr>
          <w:rFonts w:cs="Arial"/>
          <w:spacing w:val="50"/>
          <w:lang w:val="it-IT"/>
        </w:rPr>
        <w:t xml:space="preserve"> </w:t>
      </w:r>
      <w:r w:rsidRPr="00E939B5">
        <w:rPr>
          <w:rFonts w:cs="Arial"/>
          <w:spacing w:val="-1"/>
          <w:lang w:val="it-IT"/>
        </w:rPr>
        <w:t>niskih</w:t>
      </w:r>
      <w:r w:rsidRPr="00E939B5">
        <w:rPr>
          <w:rFonts w:cs="Arial"/>
          <w:spacing w:val="55"/>
          <w:lang w:val="it-IT"/>
        </w:rPr>
        <w:t xml:space="preserve"> </w:t>
      </w:r>
      <w:r w:rsidRPr="00E939B5">
        <w:rPr>
          <w:rFonts w:cs="Arial"/>
          <w:spacing w:val="-1"/>
          <w:lang w:val="it-IT"/>
        </w:rPr>
        <w:t>građevina,</w:t>
      </w:r>
      <w:r w:rsidRPr="00E939B5">
        <w:rPr>
          <w:rFonts w:cs="Arial"/>
          <w:spacing w:val="28"/>
          <w:lang w:val="it-IT"/>
        </w:rPr>
        <w:t xml:space="preserve"> </w:t>
      </w:r>
      <w:r w:rsidRPr="00E939B5">
        <w:rPr>
          <w:rFonts w:cs="Arial"/>
          <w:lang w:val="it-IT"/>
        </w:rPr>
        <w:t>uz</w:t>
      </w:r>
      <w:r w:rsidRPr="00E939B5">
        <w:rPr>
          <w:rFonts w:cs="Arial"/>
          <w:spacing w:val="26"/>
          <w:lang w:val="it-IT"/>
        </w:rPr>
        <w:t xml:space="preserve"> </w:t>
      </w:r>
      <w:r w:rsidRPr="00E939B5">
        <w:rPr>
          <w:rFonts w:cs="Arial"/>
          <w:spacing w:val="-1"/>
          <w:lang w:val="it-IT"/>
        </w:rPr>
        <w:t>poštovanje</w:t>
      </w:r>
      <w:r w:rsidRPr="00E939B5">
        <w:rPr>
          <w:rFonts w:cs="Arial"/>
          <w:spacing w:val="29"/>
          <w:lang w:val="it-IT"/>
        </w:rPr>
        <w:t xml:space="preserve"> </w:t>
      </w:r>
      <w:r w:rsidRPr="00E939B5">
        <w:rPr>
          <w:rFonts w:cs="Arial"/>
          <w:spacing w:val="-1"/>
          <w:lang w:val="it-IT"/>
        </w:rPr>
        <w:t>propisanih</w:t>
      </w:r>
      <w:r w:rsidRPr="00E939B5">
        <w:rPr>
          <w:rFonts w:cs="Arial"/>
          <w:spacing w:val="27"/>
          <w:lang w:val="it-IT"/>
        </w:rPr>
        <w:t xml:space="preserve"> </w:t>
      </w:r>
      <w:r w:rsidRPr="00E939B5">
        <w:rPr>
          <w:rFonts w:cs="Arial"/>
          <w:spacing w:val="-1"/>
          <w:lang w:val="it-IT"/>
        </w:rPr>
        <w:t>režima</w:t>
      </w:r>
      <w:r w:rsidRPr="00E939B5">
        <w:rPr>
          <w:rFonts w:cs="Arial"/>
          <w:spacing w:val="26"/>
          <w:lang w:val="it-IT"/>
        </w:rPr>
        <w:t xml:space="preserve"> </w:t>
      </w:r>
      <w:r w:rsidRPr="00E939B5">
        <w:rPr>
          <w:rFonts w:cs="Arial"/>
          <w:spacing w:val="-1"/>
          <w:lang w:val="it-IT"/>
        </w:rPr>
        <w:t>zaštite,</w:t>
      </w:r>
      <w:r w:rsidRPr="00E939B5">
        <w:rPr>
          <w:rFonts w:cs="Arial"/>
          <w:spacing w:val="28"/>
          <w:lang w:val="it-IT"/>
        </w:rPr>
        <w:t xml:space="preserve"> </w:t>
      </w:r>
      <w:r w:rsidRPr="00E939B5">
        <w:rPr>
          <w:rFonts w:cs="Arial"/>
          <w:lang w:val="it-IT"/>
        </w:rPr>
        <w:t>a</w:t>
      </w:r>
      <w:r w:rsidRPr="00E939B5">
        <w:rPr>
          <w:rFonts w:cs="Arial"/>
          <w:spacing w:val="26"/>
          <w:lang w:val="it-IT"/>
        </w:rPr>
        <w:t xml:space="preserve"> </w:t>
      </w:r>
      <w:r w:rsidRPr="00E939B5">
        <w:rPr>
          <w:rFonts w:cs="Arial"/>
          <w:spacing w:val="-1"/>
          <w:lang w:val="it-IT"/>
        </w:rPr>
        <w:t>koje</w:t>
      </w:r>
      <w:r w:rsidRPr="00E939B5">
        <w:rPr>
          <w:rFonts w:cs="Arial"/>
          <w:spacing w:val="29"/>
          <w:lang w:val="it-IT"/>
        </w:rPr>
        <w:t xml:space="preserve"> </w:t>
      </w:r>
      <w:r w:rsidRPr="00E939B5">
        <w:rPr>
          <w:rFonts w:cs="Arial"/>
          <w:lang w:val="it-IT"/>
        </w:rPr>
        <w:t>se</w:t>
      </w:r>
      <w:r w:rsidRPr="00E939B5">
        <w:rPr>
          <w:rFonts w:cs="Arial"/>
          <w:spacing w:val="26"/>
          <w:lang w:val="it-IT"/>
        </w:rPr>
        <w:t xml:space="preserve"> </w:t>
      </w:r>
      <w:r w:rsidRPr="00E939B5">
        <w:rPr>
          <w:rFonts w:cs="Arial"/>
          <w:lang w:val="it-IT"/>
        </w:rPr>
        <w:t>ne</w:t>
      </w:r>
      <w:r w:rsidRPr="00E939B5">
        <w:rPr>
          <w:rFonts w:cs="Arial"/>
          <w:spacing w:val="26"/>
          <w:lang w:val="it-IT"/>
        </w:rPr>
        <w:t xml:space="preserve"> </w:t>
      </w:r>
      <w:r w:rsidRPr="00E939B5">
        <w:rPr>
          <w:rFonts w:cs="Arial"/>
          <w:spacing w:val="-1"/>
          <w:lang w:val="it-IT"/>
        </w:rPr>
        <w:t>nalaze</w:t>
      </w:r>
      <w:r w:rsidRPr="00E939B5">
        <w:rPr>
          <w:rFonts w:cs="Arial"/>
          <w:spacing w:val="26"/>
          <w:lang w:val="it-IT"/>
        </w:rPr>
        <w:t xml:space="preserve"> </w:t>
      </w:r>
      <w:r w:rsidRPr="00E939B5">
        <w:rPr>
          <w:rFonts w:cs="Arial"/>
          <w:spacing w:val="-1"/>
          <w:lang w:val="it-IT"/>
        </w:rPr>
        <w:t>unutar</w:t>
      </w:r>
      <w:r w:rsidRPr="00E939B5">
        <w:rPr>
          <w:rFonts w:cs="Arial"/>
          <w:spacing w:val="28"/>
          <w:lang w:val="it-IT"/>
        </w:rPr>
        <w:t xml:space="preserve"> </w:t>
      </w:r>
      <w:r w:rsidRPr="00E939B5">
        <w:rPr>
          <w:rFonts w:cs="Arial"/>
          <w:spacing w:val="-1"/>
          <w:lang w:val="it-IT"/>
        </w:rPr>
        <w:t>planiranog</w:t>
      </w:r>
      <w:r w:rsidRPr="00E939B5">
        <w:rPr>
          <w:rFonts w:cs="Arial"/>
          <w:spacing w:val="67"/>
          <w:lang w:val="it-IT"/>
        </w:rPr>
        <w:t xml:space="preserve"> </w:t>
      </w:r>
      <w:r w:rsidRPr="00E939B5">
        <w:rPr>
          <w:rFonts w:cs="Arial"/>
          <w:spacing w:val="-1"/>
          <w:lang w:val="it-IT"/>
        </w:rPr>
        <w:t>građevinskog</w:t>
      </w:r>
      <w:r w:rsidRPr="00E939B5">
        <w:rPr>
          <w:rFonts w:cs="Arial"/>
          <w:lang w:val="it-IT"/>
        </w:rPr>
        <w:t xml:space="preserve"> </w:t>
      </w:r>
      <w:r w:rsidRPr="00E939B5">
        <w:rPr>
          <w:rFonts w:cs="Arial"/>
          <w:spacing w:val="-1"/>
          <w:lang w:val="it-IT"/>
        </w:rPr>
        <w:t>područja, smatraju</w:t>
      </w:r>
      <w:r w:rsidRPr="00E939B5">
        <w:rPr>
          <w:rFonts w:cs="Arial"/>
          <w:spacing w:val="-2"/>
          <w:lang w:val="it-IT"/>
        </w:rPr>
        <w:t xml:space="preserve"> </w:t>
      </w:r>
      <w:r w:rsidRPr="00E939B5">
        <w:rPr>
          <w:rFonts w:cs="Arial"/>
          <w:spacing w:val="-1"/>
          <w:lang w:val="it-IT"/>
        </w:rPr>
        <w:t>se:</w:t>
      </w:r>
    </w:p>
    <w:p w:rsidR="00E939B5" w:rsidRPr="00E939B5" w:rsidRDefault="00E939B5" w:rsidP="00E939B5">
      <w:pPr>
        <w:pStyle w:val="BodyText"/>
        <w:tabs>
          <w:tab w:val="left" w:pos="969"/>
        </w:tabs>
        <w:spacing w:before="1" w:line="252" w:lineRule="exact"/>
        <w:ind w:left="968" w:hanging="425"/>
        <w:jc w:val="both"/>
        <w:rPr>
          <w:rFonts w:cs="Arial"/>
          <w:lang w:val="it-IT"/>
        </w:rPr>
      </w:pPr>
      <w:r w:rsidRPr="00E939B5">
        <w:rPr>
          <w:rFonts w:cs="Arial"/>
          <w:spacing w:val="-1"/>
          <w:lang w:val="it-IT"/>
        </w:rPr>
        <w:t>1.</w:t>
      </w:r>
      <w:r w:rsidRPr="00E939B5">
        <w:rPr>
          <w:rFonts w:cs="Arial"/>
          <w:spacing w:val="-1"/>
          <w:lang w:val="it-IT"/>
        </w:rPr>
        <w:tab/>
        <w:t>postojeće</w:t>
      </w:r>
      <w:r w:rsidRPr="00E939B5">
        <w:rPr>
          <w:rFonts w:cs="Arial"/>
          <w:lang w:val="it-IT"/>
        </w:rPr>
        <w:t xml:space="preserve"> </w:t>
      </w:r>
      <w:r w:rsidRPr="00E939B5">
        <w:rPr>
          <w:rFonts w:cs="Arial"/>
          <w:spacing w:val="-1"/>
          <w:lang w:val="it-IT"/>
        </w:rPr>
        <w:t>građevine</w:t>
      </w:r>
      <w:r w:rsidRPr="00E939B5">
        <w:rPr>
          <w:rFonts w:cs="Arial"/>
          <w:lang w:val="it-IT"/>
        </w:rPr>
        <w:t xml:space="preserve"> </w:t>
      </w:r>
      <w:r w:rsidRPr="00E939B5">
        <w:rPr>
          <w:rFonts w:cs="Arial"/>
          <w:spacing w:val="-1"/>
          <w:lang w:val="it-IT"/>
        </w:rPr>
        <w:t>sagrađene</w:t>
      </w:r>
      <w:r w:rsidRPr="00E939B5">
        <w:rPr>
          <w:rFonts w:cs="Arial"/>
          <w:lang w:val="it-IT"/>
        </w:rPr>
        <w:t xml:space="preserve"> do</w:t>
      </w:r>
      <w:r w:rsidRPr="00E939B5">
        <w:rPr>
          <w:rFonts w:cs="Arial"/>
          <w:spacing w:val="-2"/>
          <w:lang w:val="it-IT"/>
        </w:rPr>
        <w:t xml:space="preserve"> </w:t>
      </w:r>
      <w:r w:rsidRPr="00E939B5">
        <w:rPr>
          <w:rFonts w:cs="Arial"/>
          <w:spacing w:val="-1"/>
          <w:lang w:val="it-IT"/>
        </w:rPr>
        <w:t>15.veljače</w:t>
      </w:r>
      <w:r w:rsidRPr="00E939B5">
        <w:rPr>
          <w:rFonts w:cs="Arial"/>
          <w:lang w:val="it-IT"/>
        </w:rPr>
        <w:t xml:space="preserve"> </w:t>
      </w:r>
      <w:r w:rsidRPr="00E939B5">
        <w:rPr>
          <w:rFonts w:cs="Arial"/>
          <w:spacing w:val="-1"/>
          <w:lang w:val="it-IT"/>
        </w:rPr>
        <w:t>1968.</w:t>
      </w:r>
      <w:r w:rsidRPr="00E939B5">
        <w:rPr>
          <w:rFonts w:cs="Arial"/>
          <w:spacing w:val="2"/>
          <w:lang w:val="it-IT"/>
        </w:rPr>
        <w:t xml:space="preserve"> </w:t>
      </w:r>
      <w:r w:rsidRPr="00E939B5">
        <w:rPr>
          <w:rFonts w:cs="Arial"/>
          <w:lang w:val="it-IT"/>
        </w:rPr>
        <w:t>i</w:t>
      </w:r>
    </w:p>
    <w:p w:rsidR="00E939B5" w:rsidRPr="00E939B5" w:rsidRDefault="00E939B5" w:rsidP="00E939B5">
      <w:pPr>
        <w:pStyle w:val="BodyText"/>
        <w:tabs>
          <w:tab w:val="left" w:pos="969"/>
        </w:tabs>
        <w:spacing w:line="252" w:lineRule="exact"/>
        <w:ind w:left="968" w:hanging="425"/>
        <w:jc w:val="both"/>
        <w:rPr>
          <w:rFonts w:cs="Arial"/>
          <w:lang w:val="it-IT"/>
        </w:rPr>
      </w:pPr>
      <w:r w:rsidRPr="00E939B5">
        <w:rPr>
          <w:rFonts w:cs="Arial"/>
          <w:spacing w:val="-1"/>
          <w:lang w:val="it-IT"/>
        </w:rPr>
        <w:t>2.</w:t>
      </w:r>
      <w:r w:rsidRPr="00E939B5">
        <w:rPr>
          <w:rFonts w:cs="Arial"/>
          <w:spacing w:val="-1"/>
          <w:lang w:val="it-IT"/>
        </w:rPr>
        <w:tab/>
      </w:r>
      <w:r w:rsidRPr="00E939B5">
        <w:rPr>
          <w:rFonts w:cs="Arial"/>
          <w:lang w:val="it-IT"/>
        </w:rPr>
        <w:t xml:space="preserve">čestice </w:t>
      </w:r>
      <w:r w:rsidRPr="00E939B5">
        <w:rPr>
          <w:rFonts w:cs="Arial"/>
          <w:spacing w:val="-1"/>
          <w:lang w:val="it-IT"/>
        </w:rPr>
        <w:t>postojećih</w:t>
      </w:r>
      <w:r w:rsidRPr="00E939B5">
        <w:rPr>
          <w:rFonts w:cs="Arial"/>
          <w:lang w:val="it-IT"/>
        </w:rPr>
        <w:t xml:space="preserve"> </w:t>
      </w:r>
      <w:r w:rsidRPr="00E939B5">
        <w:rPr>
          <w:rFonts w:cs="Arial"/>
          <w:spacing w:val="-2"/>
          <w:lang w:val="it-IT"/>
        </w:rPr>
        <w:t>zgrada</w:t>
      </w:r>
      <w:r w:rsidRPr="00E939B5">
        <w:rPr>
          <w:rFonts w:cs="Arial"/>
          <w:lang w:val="it-IT"/>
        </w:rPr>
        <w:t xml:space="preserve"> </w:t>
      </w:r>
      <w:r w:rsidRPr="00E939B5">
        <w:rPr>
          <w:rFonts w:cs="Arial"/>
          <w:spacing w:val="-1"/>
          <w:lang w:val="it-IT"/>
        </w:rPr>
        <w:t>(ruševina) označene</w:t>
      </w:r>
      <w:r w:rsidRPr="00E939B5">
        <w:rPr>
          <w:rFonts w:cs="Arial"/>
          <w:lang w:val="it-IT"/>
        </w:rPr>
        <w:t xml:space="preserve"> u</w:t>
      </w:r>
      <w:r w:rsidRPr="00E939B5">
        <w:rPr>
          <w:rFonts w:cs="Arial"/>
          <w:spacing w:val="-4"/>
          <w:lang w:val="it-IT"/>
        </w:rPr>
        <w:t xml:space="preserve"> </w:t>
      </w:r>
      <w:r w:rsidRPr="00E939B5">
        <w:rPr>
          <w:rFonts w:cs="Arial"/>
          <w:spacing w:val="-1"/>
          <w:lang w:val="it-IT"/>
        </w:rPr>
        <w:t>katastarskim podlogama.</w:t>
      </w:r>
    </w:p>
    <w:p w:rsidR="00E939B5" w:rsidRPr="00E939B5" w:rsidRDefault="00E939B5" w:rsidP="00E939B5">
      <w:pPr>
        <w:pStyle w:val="BodyText"/>
        <w:tabs>
          <w:tab w:val="left" w:pos="443"/>
        </w:tabs>
        <w:ind w:right="119"/>
        <w:jc w:val="both"/>
        <w:rPr>
          <w:rFonts w:cs="Arial"/>
          <w:lang w:val="it-IT"/>
        </w:rPr>
      </w:pPr>
      <w:r w:rsidRPr="00E939B5">
        <w:rPr>
          <w:rFonts w:cs="Arial"/>
          <w:lang w:val="it-IT"/>
        </w:rPr>
        <w:t>(3)</w:t>
      </w:r>
      <w:r w:rsidRPr="00E939B5">
        <w:rPr>
          <w:rFonts w:cs="Arial"/>
          <w:lang w:val="it-IT"/>
        </w:rPr>
        <w:tab/>
      </w:r>
      <w:r w:rsidRPr="00E939B5">
        <w:rPr>
          <w:rFonts w:cs="Arial"/>
          <w:spacing w:val="-1"/>
          <w:lang w:val="it-IT"/>
        </w:rPr>
        <w:t>Nije</w:t>
      </w:r>
      <w:r w:rsidRPr="00E939B5">
        <w:rPr>
          <w:rFonts w:cs="Arial"/>
          <w:spacing w:val="-7"/>
          <w:lang w:val="it-IT"/>
        </w:rPr>
        <w:t xml:space="preserve"> </w:t>
      </w:r>
      <w:r w:rsidRPr="00E939B5">
        <w:rPr>
          <w:rFonts w:cs="Arial"/>
          <w:spacing w:val="-1"/>
          <w:lang w:val="it-IT"/>
        </w:rPr>
        <w:t>dopuštena</w:t>
      </w:r>
      <w:r w:rsidRPr="00E939B5">
        <w:rPr>
          <w:rFonts w:cs="Arial"/>
          <w:spacing w:val="-9"/>
          <w:lang w:val="it-IT"/>
        </w:rPr>
        <w:t xml:space="preserve"> </w:t>
      </w:r>
      <w:r w:rsidRPr="00E939B5">
        <w:rPr>
          <w:rFonts w:cs="Arial"/>
          <w:spacing w:val="-1"/>
          <w:lang w:val="it-IT"/>
        </w:rPr>
        <w:t>rekonstrukcija</w:t>
      </w:r>
      <w:r w:rsidRPr="00E939B5">
        <w:rPr>
          <w:rFonts w:cs="Arial"/>
          <w:spacing w:val="-7"/>
          <w:lang w:val="it-IT"/>
        </w:rPr>
        <w:t xml:space="preserve"> </w:t>
      </w:r>
      <w:r w:rsidRPr="00E939B5">
        <w:rPr>
          <w:rFonts w:cs="Arial"/>
          <w:spacing w:val="-1"/>
          <w:lang w:val="it-IT"/>
        </w:rPr>
        <w:t>postojećih</w:t>
      </w:r>
      <w:r w:rsidRPr="00E939B5">
        <w:rPr>
          <w:rFonts w:cs="Arial"/>
          <w:spacing w:val="-7"/>
          <w:lang w:val="it-IT"/>
        </w:rPr>
        <w:t xml:space="preserve"> </w:t>
      </w:r>
      <w:r w:rsidRPr="00E939B5">
        <w:rPr>
          <w:rFonts w:cs="Arial"/>
          <w:spacing w:val="-1"/>
          <w:lang w:val="it-IT"/>
        </w:rPr>
        <w:t>građevina</w:t>
      </w:r>
      <w:r w:rsidRPr="00E939B5">
        <w:rPr>
          <w:rFonts w:cs="Arial"/>
          <w:spacing w:val="-7"/>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ruševina</w:t>
      </w:r>
      <w:r w:rsidRPr="00E939B5">
        <w:rPr>
          <w:rFonts w:cs="Arial"/>
          <w:spacing w:val="-7"/>
          <w:lang w:val="it-IT"/>
        </w:rPr>
        <w:t xml:space="preserve"> </w:t>
      </w:r>
      <w:r w:rsidRPr="00E939B5">
        <w:rPr>
          <w:rFonts w:cs="Arial"/>
          <w:lang w:val="it-IT"/>
        </w:rPr>
        <w:t>koje</w:t>
      </w:r>
      <w:r w:rsidRPr="00E939B5">
        <w:rPr>
          <w:rFonts w:cs="Arial"/>
          <w:spacing w:val="-9"/>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nalaze</w:t>
      </w:r>
      <w:r w:rsidRPr="00E939B5">
        <w:rPr>
          <w:rFonts w:cs="Arial"/>
          <w:spacing w:val="-7"/>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planiranim</w:t>
      </w:r>
      <w:r w:rsidRPr="00E939B5">
        <w:rPr>
          <w:rFonts w:cs="Arial"/>
          <w:spacing w:val="45"/>
          <w:lang w:val="it-IT"/>
        </w:rPr>
        <w:t xml:space="preserve"> </w:t>
      </w:r>
      <w:r w:rsidRPr="00E939B5">
        <w:rPr>
          <w:rFonts w:cs="Arial"/>
          <w:spacing w:val="-1"/>
          <w:lang w:val="it-IT"/>
        </w:rPr>
        <w:t>koridorima</w:t>
      </w:r>
      <w:r w:rsidRPr="00E939B5">
        <w:rPr>
          <w:rFonts w:cs="Arial"/>
          <w:spacing w:val="-2"/>
          <w:lang w:val="it-IT"/>
        </w:rPr>
        <w:t xml:space="preserve"> </w:t>
      </w:r>
      <w:r w:rsidRPr="00E939B5">
        <w:rPr>
          <w:rFonts w:cs="Arial"/>
          <w:spacing w:val="-1"/>
          <w:lang w:val="it-IT"/>
        </w:rPr>
        <w:t>prometne</w:t>
      </w:r>
      <w:r w:rsidRPr="00E939B5">
        <w:rPr>
          <w:rFonts w:cs="Arial"/>
          <w:spacing w:val="-2"/>
          <w:lang w:val="it-IT"/>
        </w:rPr>
        <w:t xml:space="preserve"> </w:t>
      </w:r>
      <w:r w:rsidRPr="00E939B5">
        <w:rPr>
          <w:rFonts w:cs="Arial"/>
          <w:lang w:val="it-IT"/>
        </w:rPr>
        <w:t xml:space="preserve">i </w:t>
      </w:r>
      <w:r w:rsidRPr="00E939B5">
        <w:rPr>
          <w:rFonts w:cs="Arial"/>
          <w:spacing w:val="-1"/>
          <w:lang w:val="it-IT"/>
        </w:rPr>
        <w:t>druge</w:t>
      </w:r>
      <w:r w:rsidRPr="00E939B5">
        <w:rPr>
          <w:rFonts w:cs="Arial"/>
          <w:lang w:val="it-IT"/>
        </w:rPr>
        <w:t xml:space="preserve"> </w:t>
      </w:r>
      <w:r w:rsidRPr="00E939B5">
        <w:rPr>
          <w:rFonts w:cs="Arial"/>
          <w:spacing w:val="-1"/>
          <w:lang w:val="it-IT"/>
        </w:rPr>
        <w:t>infrastrukture.</w:t>
      </w:r>
    </w:p>
    <w:p w:rsidR="00E939B5" w:rsidRPr="00E939B5" w:rsidRDefault="00E939B5" w:rsidP="00E939B5">
      <w:pPr>
        <w:pStyle w:val="BodyText"/>
        <w:tabs>
          <w:tab w:val="left" w:pos="496"/>
        </w:tabs>
        <w:ind w:right="116"/>
        <w:jc w:val="both"/>
        <w:rPr>
          <w:rFonts w:cs="Arial"/>
          <w:lang w:val="it-IT"/>
        </w:rPr>
      </w:pPr>
      <w:r w:rsidRPr="00E939B5">
        <w:rPr>
          <w:rFonts w:cs="Arial"/>
          <w:lang w:val="it-IT"/>
        </w:rPr>
        <w:t>(4)</w:t>
      </w:r>
      <w:r w:rsidRPr="00E939B5">
        <w:rPr>
          <w:rFonts w:cs="Arial"/>
          <w:lang w:val="it-IT"/>
        </w:rPr>
        <w:tab/>
      </w:r>
      <w:r w:rsidRPr="00E939B5">
        <w:rPr>
          <w:rFonts w:cs="Arial"/>
          <w:spacing w:val="-1"/>
          <w:lang w:val="it-IT"/>
        </w:rPr>
        <w:t>Ruševine</w:t>
      </w:r>
      <w:r w:rsidRPr="00E939B5">
        <w:rPr>
          <w:rFonts w:cs="Arial"/>
          <w:spacing w:val="45"/>
          <w:lang w:val="it-IT"/>
        </w:rPr>
        <w:t xml:space="preserve"> </w:t>
      </w:r>
      <w:r w:rsidRPr="00E939B5">
        <w:rPr>
          <w:rFonts w:cs="Arial"/>
          <w:lang w:val="it-IT"/>
        </w:rPr>
        <w:t>se</w:t>
      </w:r>
      <w:r w:rsidRPr="00E939B5">
        <w:rPr>
          <w:rFonts w:cs="Arial"/>
          <w:spacing w:val="43"/>
          <w:lang w:val="it-IT"/>
        </w:rPr>
        <w:t xml:space="preserve"> </w:t>
      </w:r>
      <w:r w:rsidRPr="00E939B5">
        <w:rPr>
          <w:rFonts w:cs="Arial"/>
          <w:spacing w:val="-1"/>
          <w:lang w:val="it-IT"/>
        </w:rPr>
        <w:t>mogu</w:t>
      </w:r>
      <w:r w:rsidRPr="00E939B5">
        <w:rPr>
          <w:rFonts w:cs="Arial"/>
          <w:spacing w:val="43"/>
          <w:lang w:val="it-IT"/>
        </w:rPr>
        <w:t xml:space="preserve"> </w:t>
      </w:r>
      <w:r w:rsidRPr="00E939B5">
        <w:rPr>
          <w:rFonts w:cs="Arial"/>
          <w:spacing w:val="-1"/>
          <w:lang w:val="it-IT"/>
        </w:rPr>
        <w:t>rekonstruirati</w:t>
      </w:r>
      <w:r w:rsidRPr="00E939B5">
        <w:rPr>
          <w:rFonts w:cs="Arial"/>
          <w:spacing w:val="45"/>
          <w:lang w:val="it-IT"/>
        </w:rPr>
        <w:t xml:space="preserve"> </w:t>
      </w:r>
      <w:r w:rsidRPr="00E939B5">
        <w:rPr>
          <w:rFonts w:cs="Arial"/>
          <w:lang w:val="it-IT"/>
        </w:rPr>
        <w:t>u</w:t>
      </w:r>
      <w:r w:rsidRPr="00E939B5">
        <w:rPr>
          <w:rFonts w:cs="Arial"/>
          <w:spacing w:val="46"/>
          <w:lang w:val="it-IT"/>
        </w:rPr>
        <w:t xml:space="preserve"> </w:t>
      </w:r>
      <w:r w:rsidRPr="00E939B5">
        <w:rPr>
          <w:rFonts w:cs="Arial"/>
          <w:spacing w:val="-1"/>
          <w:lang w:val="it-IT"/>
        </w:rPr>
        <w:t>postojećim</w:t>
      </w:r>
      <w:r w:rsidRPr="00E939B5">
        <w:rPr>
          <w:rFonts w:cs="Arial"/>
          <w:spacing w:val="47"/>
          <w:lang w:val="it-IT"/>
        </w:rPr>
        <w:t xml:space="preserve"> </w:t>
      </w:r>
      <w:r w:rsidRPr="00E939B5">
        <w:rPr>
          <w:rFonts w:cs="Arial"/>
          <w:spacing w:val="-1"/>
          <w:lang w:val="it-IT"/>
        </w:rPr>
        <w:t>horizontalnim</w:t>
      </w:r>
      <w:r w:rsidRPr="00E939B5">
        <w:rPr>
          <w:rFonts w:cs="Arial"/>
          <w:spacing w:val="48"/>
          <w:lang w:val="it-IT"/>
        </w:rPr>
        <w:t xml:space="preserve"> </w:t>
      </w:r>
      <w:r w:rsidRPr="00E939B5">
        <w:rPr>
          <w:rFonts w:cs="Arial"/>
          <w:spacing w:val="-1"/>
          <w:lang w:val="it-IT"/>
        </w:rPr>
        <w:t>gabaritima,</w:t>
      </w:r>
      <w:r w:rsidRPr="00E939B5">
        <w:rPr>
          <w:rFonts w:cs="Arial"/>
          <w:spacing w:val="47"/>
          <w:lang w:val="it-IT"/>
        </w:rPr>
        <w:t xml:space="preserve"> </w:t>
      </w:r>
      <w:r w:rsidRPr="00E939B5">
        <w:rPr>
          <w:rFonts w:cs="Arial"/>
          <w:spacing w:val="-1"/>
          <w:lang w:val="it-IT"/>
        </w:rPr>
        <w:t>visine</w:t>
      </w:r>
      <w:r w:rsidRPr="00E939B5">
        <w:rPr>
          <w:rFonts w:cs="Arial"/>
          <w:spacing w:val="45"/>
          <w:lang w:val="it-IT"/>
        </w:rPr>
        <w:t xml:space="preserve"> </w:t>
      </w:r>
      <w:r w:rsidRPr="00E939B5">
        <w:rPr>
          <w:rFonts w:cs="Arial"/>
          <w:spacing w:val="-1"/>
          <w:lang w:val="it-IT"/>
        </w:rPr>
        <w:t>prema</w:t>
      </w:r>
      <w:r w:rsidRPr="00E939B5">
        <w:rPr>
          <w:rFonts w:cs="Arial"/>
          <w:spacing w:val="47"/>
          <w:lang w:val="it-IT"/>
        </w:rPr>
        <w:t xml:space="preserve"> </w:t>
      </w:r>
      <w:r w:rsidRPr="00E939B5">
        <w:rPr>
          <w:rFonts w:cs="Arial"/>
          <w:spacing w:val="-1"/>
          <w:lang w:val="it-IT"/>
        </w:rPr>
        <w:t>materijalnim</w:t>
      </w:r>
      <w:r w:rsidRPr="00E939B5">
        <w:rPr>
          <w:rFonts w:cs="Arial"/>
          <w:spacing w:val="13"/>
          <w:lang w:val="it-IT"/>
        </w:rPr>
        <w:t xml:space="preserve"> </w:t>
      </w:r>
      <w:r w:rsidRPr="00E939B5">
        <w:rPr>
          <w:rFonts w:cs="Arial"/>
          <w:spacing w:val="-1"/>
          <w:lang w:val="it-IT"/>
        </w:rPr>
        <w:t>dokazima</w:t>
      </w:r>
      <w:r w:rsidRPr="00E939B5">
        <w:rPr>
          <w:rFonts w:cs="Arial"/>
          <w:spacing w:val="12"/>
          <w:lang w:val="it-IT"/>
        </w:rPr>
        <w:t xml:space="preserve"> </w:t>
      </w:r>
      <w:r w:rsidRPr="00E939B5">
        <w:rPr>
          <w:rFonts w:cs="Arial"/>
          <w:lang w:val="it-IT"/>
        </w:rPr>
        <w:t>o</w:t>
      </w:r>
      <w:r w:rsidRPr="00E939B5">
        <w:rPr>
          <w:rFonts w:cs="Arial"/>
          <w:spacing w:val="12"/>
          <w:lang w:val="it-IT"/>
        </w:rPr>
        <w:t xml:space="preserve"> </w:t>
      </w:r>
      <w:r w:rsidRPr="00E939B5">
        <w:rPr>
          <w:rFonts w:cs="Arial"/>
          <w:spacing w:val="-1"/>
          <w:lang w:val="it-IT"/>
        </w:rPr>
        <w:t>nekadašnjoj</w:t>
      </w:r>
      <w:r w:rsidRPr="00E939B5">
        <w:rPr>
          <w:rFonts w:cs="Arial"/>
          <w:spacing w:val="14"/>
          <w:lang w:val="it-IT"/>
        </w:rPr>
        <w:t xml:space="preserve"> </w:t>
      </w:r>
      <w:r w:rsidRPr="00E939B5">
        <w:rPr>
          <w:rFonts w:cs="Arial"/>
          <w:spacing w:val="-1"/>
          <w:lang w:val="it-IT"/>
        </w:rPr>
        <w:t>katnosti</w:t>
      </w:r>
      <w:r w:rsidRPr="00E939B5">
        <w:rPr>
          <w:rFonts w:cs="Arial"/>
          <w:spacing w:val="12"/>
          <w:lang w:val="it-IT"/>
        </w:rPr>
        <w:t xml:space="preserve"> </w:t>
      </w:r>
      <w:r w:rsidRPr="00E939B5">
        <w:rPr>
          <w:rFonts w:cs="Arial"/>
          <w:spacing w:val="-2"/>
          <w:lang w:val="it-IT"/>
        </w:rPr>
        <w:t>ili</w:t>
      </w:r>
      <w:r w:rsidRPr="00E939B5">
        <w:rPr>
          <w:rFonts w:cs="Arial"/>
          <w:spacing w:val="14"/>
          <w:lang w:val="it-IT"/>
        </w:rPr>
        <w:t xml:space="preserve"> </w:t>
      </w:r>
      <w:r w:rsidRPr="00E939B5">
        <w:rPr>
          <w:rFonts w:cs="Arial"/>
          <w:lang w:val="it-IT"/>
        </w:rPr>
        <w:t>prema</w:t>
      </w:r>
      <w:r w:rsidRPr="00E939B5">
        <w:rPr>
          <w:rFonts w:cs="Arial"/>
          <w:spacing w:val="12"/>
          <w:lang w:val="it-IT"/>
        </w:rPr>
        <w:t xml:space="preserve"> </w:t>
      </w:r>
      <w:r w:rsidRPr="00E939B5">
        <w:rPr>
          <w:rFonts w:cs="Arial"/>
          <w:spacing w:val="-1"/>
          <w:lang w:val="it-IT"/>
        </w:rPr>
        <w:t>zatečenoj</w:t>
      </w:r>
      <w:r w:rsidRPr="00E939B5">
        <w:rPr>
          <w:rFonts w:cs="Arial"/>
          <w:spacing w:val="14"/>
          <w:lang w:val="it-IT"/>
        </w:rPr>
        <w:t xml:space="preserve"> </w:t>
      </w:r>
      <w:r w:rsidRPr="00E939B5">
        <w:rPr>
          <w:rFonts w:cs="Arial"/>
          <w:spacing w:val="-1"/>
          <w:lang w:val="it-IT"/>
        </w:rPr>
        <w:t>izvornoj</w:t>
      </w:r>
      <w:r w:rsidRPr="00E939B5">
        <w:rPr>
          <w:rFonts w:cs="Arial"/>
          <w:spacing w:val="16"/>
          <w:lang w:val="it-IT"/>
        </w:rPr>
        <w:t xml:space="preserve"> </w:t>
      </w:r>
      <w:r w:rsidRPr="00E939B5">
        <w:rPr>
          <w:rFonts w:cs="Arial"/>
          <w:spacing w:val="-1"/>
          <w:lang w:val="it-IT"/>
        </w:rPr>
        <w:t>katnosti,</w:t>
      </w:r>
      <w:r w:rsidRPr="00E939B5">
        <w:rPr>
          <w:rFonts w:cs="Arial"/>
          <w:spacing w:val="13"/>
          <w:lang w:val="it-IT"/>
        </w:rPr>
        <w:t xml:space="preserve"> </w:t>
      </w:r>
      <w:r w:rsidRPr="00E939B5">
        <w:rPr>
          <w:rFonts w:cs="Arial"/>
          <w:lang w:val="it-IT"/>
        </w:rPr>
        <w:t>za</w:t>
      </w:r>
      <w:r w:rsidRPr="00E939B5">
        <w:rPr>
          <w:rFonts w:cs="Arial"/>
          <w:spacing w:val="15"/>
          <w:lang w:val="it-IT"/>
        </w:rPr>
        <w:t xml:space="preserve"> </w:t>
      </w:r>
      <w:r w:rsidRPr="00E939B5">
        <w:rPr>
          <w:rFonts w:cs="Arial"/>
          <w:spacing w:val="-1"/>
          <w:lang w:val="it-IT"/>
        </w:rPr>
        <w:t>što</w:t>
      </w:r>
      <w:r w:rsidRPr="00E939B5">
        <w:rPr>
          <w:rFonts w:cs="Arial"/>
          <w:spacing w:val="12"/>
          <w:lang w:val="it-IT"/>
        </w:rPr>
        <w:t xml:space="preserve"> </w:t>
      </w:r>
      <w:r w:rsidRPr="00E939B5">
        <w:rPr>
          <w:rFonts w:cs="Arial"/>
          <w:lang w:val="it-IT"/>
        </w:rPr>
        <w:t>je</w:t>
      </w:r>
      <w:r w:rsidRPr="00E939B5">
        <w:rPr>
          <w:rFonts w:cs="Arial"/>
          <w:spacing w:val="61"/>
          <w:lang w:val="it-IT"/>
        </w:rPr>
        <w:t xml:space="preserve"> </w:t>
      </w:r>
      <w:r w:rsidRPr="00E939B5">
        <w:rPr>
          <w:rFonts w:cs="Arial"/>
          <w:spacing w:val="-1"/>
          <w:lang w:val="it-IT"/>
        </w:rPr>
        <w:t>potrebno</w:t>
      </w:r>
      <w:r w:rsidRPr="00E939B5">
        <w:rPr>
          <w:rFonts w:cs="Arial"/>
          <w:spacing w:val="-2"/>
          <w:lang w:val="it-IT"/>
        </w:rPr>
        <w:t xml:space="preserve"> </w:t>
      </w:r>
      <w:r w:rsidRPr="00E939B5">
        <w:rPr>
          <w:rFonts w:cs="Arial"/>
          <w:spacing w:val="-1"/>
          <w:lang w:val="it-IT"/>
        </w:rPr>
        <w:t>konzultirati</w:t>
      </w:r>
      <w:r w:rsidRPr="00E939B5">
        <w:rPr>
          <w:rFonts w:cs="Arial"/>
          <w:lang w:val="it-IT"/>
        </w:rPr>
        <w:t xml:space="preserve"> </w:t>
      </w:r>
      <w:r w:rsidRPr="00E939B5">
        <w:rPr>
          <w:rFonts w:cs="Arial"/>
          <w:spacing w:val="-1"/>
          <w:lang w:val="it-IT"/>
        </w:rPr>
        <w:t>nadležni</w:t>
      </w:r>
      <w:r w:rsidRPr="00E939B5">
        <w:rPr>
          <w:rFonts w:cs="Arial"/>
          <w:lang w:val="it-IT"/>
        </w:rPr>
        <w:t xml:space="preserve"> </w:t>
      </w:r>
      <w:r w:rsidRPr="00E939B5">
        <w:rPr>
          <w:rFonts w:cs="Arial"/>
          <w:spacing w:val="-1"/>
          <w:lang w:val="it-IT"/>
        </w:rPr>
        <w:t>konzervatorski</w:t>
      </w:r>
      <w:r w:rsidRPr="00E939B5">
        <w:rPr>
          <w:rFonts w:cs="Arial"/>
          <w:spacing w:val="-2"/>
          <w:lang w:val="it-IT"/>
        </w:rPr>
        <w:t xml:space="preserve"> </w:t>
      </w:r>
      <w:r w:rsidRPr="00E939B5">
        <w:rPr>
          <w:rFonts w:cs="Arial"/>
          <w:spacing w:val="-1"/>
          <w:lang w:val="it-IT"/>
        </w:rPr>
        <w:t>odjel</w:t>
      </w:r>
      <w:r w:rsidRPr="00E939B5">
        <w:rPr>
          <w:rFonts w:cs="Arial"/>
          <w:lang w:val="it-IT"/>
        </w:rPr>
        <w:t xml:space="preserve"> ako</w:t>
      </w:r>
      <w:r w:rsidRPr="00E939B5">
        <w:rPr>
          <w:rFonts w:cs="Arial"/>
          <w:spacing w:val="-2"/>
          <w:lang w:val="it-IT"/>
        </w:rPr>
        <w:t xml:space="preserve"> </w:t>
      </w:r>
      <w:r w:rsidRPr="00E939B5">
        <w:rPr>
          <w:rFonts w:cs="Arial"/>
          <w:lang w:val="it-IT"/>
        </w:rPr>
        <w:t xml:space="preserve">je </w:t>
      </w:r>
      <w:r w:rsidRPr="00E939B5">
        <w:rPr>
          <w:rFonts w:cs="Arial"/>
          <w:spacing w:val="-1"/>
          <w:lang w:val="it-IT"/>
        </w:rPr>
        <w:t>nadležan.</w:t>
      </w:r>
    </w:p>
    <w:p w:rsidR="00E939B5" w:rsidRPr="00E939B5" w:rsidRDefault="00E939B5" w:rsidP="00E939B5">
      <w:pPr>
        <w:pStyle w:val="BodyText"/>
        <w:tabs>
          <w:tab w:val="left" w:pos="450"/>
        </w:tabs>
        <w:spacing w:line="252" w:lineRule="exact"/>
        <w:ind w:left="449" w:hanging="333"/>
        <w:jc w:val="both"/>
        <w:rPr>
          <w:rFonts w:cs="Arial"/>
          <w:lang w:val="it-IT"/>
        </w:rPr>
      </w:pPr>
      <w:r w:rsidRPr="00E939B5">
        <w:rPr>
          <w:rFonts w:cs="Arial"/>
          <w:lang w:val="it-IT"/>
        </w:rPr>
        <w:t>(5)</w:t>
      </w:r>
      <w:r w:rsidRPr="00E939B5">
        <w:rPr>
          <w:rFonts w:cs="Arial"/>
          <w:lang w:val="it-IT"/>
        </w:rPr>
        <w:tab/>
      </w:r>
      <w:r w:rsidRPr="00E939B5">
        <w:rPr>
          <w:rFonts w:cs="Arial"/>
          <w:spacing w:val="-1"/>
          <w:lang w:val="it-IT"/>
        </w:rPr>
        <w:t>Uređenost</w:t>
      </w:r>
      <w:r w:rsidRPr="00E939B5">
        <w:rPr>
          <w:rFonts w:cs="Arial"/>
          <w:spacing w:val="2"/>
          <w:lang w:val="it-IT"/>
        </w:rPr>
        <w:t xml:space="preserve"> </w:t>
      </w:r>
      <w:r w:rsidRPr="00E939B5">
        <w:rPr>
          <w:rFonts w:cs="Arial"/>
          <w:spacing w:val="-1"/>
          <w:lang w:val="it-IT"/>
        </w:rPr>
        <w:t>građevinske</w:t>
      </w:r>
      <w:r w:rsidRPr="00E939B5">
        <w:rPr>
          <w:rFonts w:cs="Arial"/>
          <w:lang w:val="it-IT"/>
        </w:rPr>
        <w:t xml:space="preserve"> </w:t>
      </w:r>
      <w:r w:rsidRPr="00E939B5">
        <w:rPr>
          <w:rFonts w:cs="Arial"/>
          <w:spacing w:val="-1"/>
          <w:lang w:val="it-IT"/>
        </w:rPr>
        <w:t>čestice</w:t>
      </w:r>
      <w:r w:rsidRPr="00E939B5">
        <w:rPr>
          <w:rFonts w:cs="Arial"/>
          <w:lang w:val="it-IT"/>
        </w:rPr>
        <w:t xml:space="preserve"> za</w:t>
      </w:r>
      <w:r w:rsidRPr="00E939B5">
        <w:rPr>
          <w:rFonts w:cs="Arial"/>
          <w:spacing w:val="-2"/>
          <w:lang w:val="it-IT"/>
        </w:rPr>
        <w:t xml:space="preserve"> </w:t>
      </w:r>
      <w:r w:rsidRPr="00E939B5">
        <w:rPr>
          <w:rFonts w:cs="Arial"/>
          <w:spacing w:val="-1"/>
          <w:lang w:val="it-IT"/>
        </w:rPr>
        <w:t>gradnju</w:t>
      </w:r>
      <w:r w:rsidRPr="00E939B5">
        <w:rPr>
          <w:rFonts w:cs="Arial"/>
          <w:lang w:val="it-IT"/>
        </w:rPr>
        <w:t xml:space="preserve"> </w:t>
      </w:r>
      <w:r w:rsidRPr="00E939B5">
        <w:rPr>
          <w:rFonts w:cs="Arial"/>
          <w:spacing w:val="-1"/>
          <w:lang w:val="it-IT"/>
        </w:rPr>
        <w:t>određuje</w:t>
      </w:r>
      <w:r w:rsidRPr="00E939B5">
        <w:rPr>
          <w:rFonts w:cs="Arial"/>
          <w:lang w:val="it-IT"/>
        </w:rPr>
        <w:t xml:space="preserve"> se</w:t>
      </w:r>
      <w:r w:rsidRPr="00E939B5">
        <w:rPr>
          <w:rFonts w:cs="Arial"/>
          <w:spacing w:val="-2"/>
          <w:lang w:val="it-IT"/>
        </w:rPr>
        <w:t xml:space="preserve"> </w:t>
      </w:r>
      <w:r w:rsidRPr="00E939B5">
        <w:rPr>
          <w:rFonts w:cs="Arial"/>
          <w:spacing w:val="-1"/>
          <w:lang w:val="it-IT"/>
        </w:rPr>
        <w:t>prema</w:t>
      </w:r>
      <w:r w:rsidRPr="00E939B5">
        <w:rPr>
          <w:rFonts w:cs="Arial"/>
          <w:spacing w:val="-2"/>
          <w:lang w:val="it-IT"/>
        </w:rPr>
        <w:t xml:space="preserve"> </w:t>
      </w:r>
      <w:r w:rsidRPr="00E939B5">
        <w:rPr>
          <w:rFonts w:cs="Arial"/>
          <w:spacing w:val="-1"/>
          <w:lang w:val="it-IT"/>
        </w:rPr>
        <w:t>lokalnim uvjetima.</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Heading1"/>
        <w:jc w:val="both"/>
        <w:rPr>
          <w:rFonts w:cs="Arial"/>
          <w:b w:val="0"/>
          <w:bCs w:val="0"/>
          <w:lang w:val="it-IT"/>
        </w:rPr>
      </w:pPr>
      <w:r w:rsidRPr="00E939B5">
        <w:rPr>
          <w:rFonts w:cs="Arial"/>
          <w:lang w:val="it-IT"/>
        </w:rPr>
        <w:t xml:space="preserve">9.4.    </w:t>
      </w:r>
      <w:r w:rsidRPr="00E939B5">
        <w:rPr>
          <w:rFonts w:cs="Arial"/>
          <w:spacing w:val="33"/>
          <w:lang w:val="it-IT"/>
        </w:rPr>
        <w:t xml:space="preserve"> </w:t>
      </w:r>
      <w:r w:rsidRPr="00E939B5">
        <w:rPr>
          <w:rFonts w:cs="Arial"/>
          <w:spacing w:val="-1"/>
          <w:lang w:val="it-IT"/>
        </w:rPr>
        <w:t>Ostale</w:t>
      </w:r>
      <w:r w:rsidRPr="00E939B5">
        <w:rPr>
          <w:rFonts w:cs="Arial"/>
          <w:spacing w:val="-2"/>
          <w:lang w:val="it-IT"/>
        </w:rPr>
        <w:t xml:space="preserve"> </w:t>
      </w:r>
      <w:r w:rsidRPr="00E939B5">
        <w:rPr>
          <w:rFonts w:cs="Arial"/>
          <w:spacing w:val="-1"/>
          <w:lang w:val="it-IT"/>
        </w:rPr>
        <w:t>mjere</w:t>
      </w:r>
      <w:r w:rsidRPr="00E939B5">
        <w:rPr>
          <w:rFonts w:cs="Arial"/>
          <w:spacing w:val="1"/>
          <w:lang w:val="it-IT"/>
        </w:rPr>
        <w:t xml:space="preserve"> </w:t>
      </w:r>
      <w:r w:rsidRPr="00E939B5">
        <w:rPr>
          <w:rFonts w:cs="Arial"/>
          <w:spacing w:val="-1"/>
          <w:lang w:val="it-IT"/>
        </w:rPr>
        <w:t>provedbe</w:t>
      </w:r>
      <w:r w:rsidRPr="00E939B5">
        <w:rPr>
          <w:rFonts w:cs="Arial"/>
          <w:spacing w:val="-2"/>
          <w:lang w:val="it-IT"/>
        </w:rPr>
        <w:t xml:space="preserve"> </w:t>
      </w:r>
      <w:r w:rsidRPr="00E939B5">
        <w:rPr>
          <w:rFonts w:cs="Arial"/>
          <w:lang w:val="it-IT"/>
        </w:rPr>
        <w:t>plana</w:t>
      </w:r>
    </w:p>
    <w:p w:rsidR="00E939B5" w:rsidRPr="00E939B5" w:rsidRDefault="00E939B5" w:rsidP="00E939B5">
      <w:pPr>
        <w:jc w:val="both"/>
        <w:rPr>
          <w:rFonts w:ascii="Arial" w:eastAsia="Arial" w:hAnsi="Arial" w:cs="Arial"/>
          <w:b/>
          <w:bCs/>
          <w:sz w:val="22"/>
          <w:szCs w:val="22"/>
          <w:lang w:val="it-IT"/>
        </w:rPr>
      </w:pPr>
    </w:p>
    <w:p w:rsidR="00E939B5" w:rsidRPr="00E939B5" w:rsidRDefault="00E939B5" w:rsidP="00E939B5">
      <w:pPr>
        <w:pStyle w:val="BodyText"/>
        <w:ind w:left="0" w:right="2"/>
        <w:jc w:val="center"/>
        <w:rPr>
          <w:rFonts w:cs="Arial"/>
          <w:lang w:val="it-IT"/>
        </w:rPr>
      </w:pPr>
      <w:r w:rsidRPr="00E939B5">
        <w:rPr>
          <w:rFonts w:cs="Arial"/>
          <w:spacing w:val="-1"/>
          <w:lang w:val="it-IT"/>
        </w:rPr>
        <w:t>Članak</w:t>
      </w:r>
      <w:r w:rsidRPr="00E939B5">
        <w:rPr>
          <w:rFonts w:cs="Arial"/>
          <w:lang w:val="it-IT"/>
        </w:rPr>
        <w:t xml:space="preserve"> 154.</w:t>
      </w:r>
    </w:p>
    <w:p w:rsidR="00E939B5" w:rsidRPr="00E939B5" w:rsidRDefault="00E939B5" w:rsidP="00E939B5">
      <w:pPr>
        <w:jc w:val="both"/>
        <w:rPr>
          <w:rFonts w:ascii="Arial" w:eastAsia="Arial" w:hAnsi="Arial" w:cs="Arial"/>
          <w:sz w:val="22"/>
          <w:szCs w:val="22"/>
          <w:lang w:val="it-IT"/>
        </w:rPr>
      </w:pPr>
    </w:p>
    <w:p w:rsidR="00E939B5" w:rsidRPr="00E939B5" w:rsidRDefault="00E939B5" w:rsidP="00E939B5">
      <w:pPr>
        <w:pStyle w:val="BodyText"/>
        <w:tabs>
          <w:tab w:val="left" w:pos="517"/>
        </w:tabs>
        <w:ind w:right="115"/>
        <w:jc w:val="both"/>
        <w:rPr>
          <w:rFonts w:cs="Arial"/>
          <w:lang w:val="it-IT"/>
        </w:rPr>
      </w:pPr>
      <w:r w:rsidRPr="00E939B5">
        <w:rPr>
          <w:rFonts w:cs="Arial"/>
          <w:lang w:val="it-IT"/>
        </w:rPr>
        <w:t>(1)</w:t>
      </w:r>
      <w:r w:rsidRPr="00E939B5">
        <w:rPr>
          <w:rFonts w:cs="Arial"/>
          <w:lang w:val="it-IT"/>
        </w:rPr>
        <w:tab/>
      </w:r>
      <w:r w:rsidRPr="00E939B5">
        <w:rPr>
          <w:rFonts w:cs="Arial"/>
          <w:spacing w:val="-1"/>
          <w:lang w:val="it-IT"/>
        </w:rPr>
        <w:t>Postojećim</w:t>
      </w:r>
      <w:r w:rsidRPr="00E939B5">
        <w:rPr>
          <w:rFonts w:cs="Arial"/>
          <w:spacing w:val="7"/>
          <w:lang w:val="it-IT"/>
        </w:rPr>
        <w:t xml:space="preserve"> </w:t>
      </w:r>
      <w:r w:rsidRPr="00E939B5">
        <w:rPr>
          <w:rFonts w:cs="Arial"/>
          <w:spacing w:val="-1"/>
          <w:lang w:val="it-IT"/>
        </w:rPr>
        <w:t>koncesijskim</w:t>
      </w:r>
      <w:r w:rsidRPr="00E939B5">
        <w:rPr>
          <w:rFonts w:cs="Arial"/>
          <w:spacing w:val="7"/>
          <w:lang w:val="it-IT"/>
        </w:rPr>
        <w:t xml:space="preserve"> </w:t>
      </w:r>
      <w:r w:rsidRPr="00E939B5">
        <w:rPr>
          <w:rFonts w:cs="Arial"/>
          <w:spacing w:val="-1"/>
          <w:lang w:val="it-IT"/>
        </w:rPr>
        <w:t>odobrenjima</w:t>
      </w:r>
      <w:r w:rsidRPr="00E939B5">
        <w:rPr>
          <w:rFonts w:cs="Arial"/>
          <w:spacing w:val="6"/>
          <w:lang w:val="it-IT"/>
        </w:rPr>
        <w:t xml:space="preserve"> </w:t>
      </w:r>
      <w:r w:rsidRPr="00E939B5">
        <w:rPr>
          <w:rFonts w:cs="Arial"/>
          <w:spacing w:val="-1"/>
          <w:lang w:val="it-IT"/>
        </w:rPr>
        <w:t>omogućeno</w:t>
      </w:r>
      <w:r w:rsidRPr="00E939B5">
        <w:rPr>
          <w:rFonts w:cs="Arial"/>
          <w:spacing w:val="6"/>
          <w:lang w:val="it-IT"/>
        </w:rPr>
        <w:t xml:space="preserve"> </w:t>
      </w:r>
      <w:r w:rsidRPr="00E939B5">
        <w:rPr>
          <w:rFonts w:cs="Arial"/>
          <w:lang w:val="it-IT"/>
        </w:rPr>
        <w:t>je</w:t>
      </w:r>
      <w:r w:rsidRPr="00E939B5">
        <w:rPr>
          <w:rFonts w:cs="Arial"/>
          <w:spacing w:val="6"/>
          <w:lang w:val="it-IT"/>
        </w:rPr>
        <w:t xml:space="preserve"> </w:t>
      </w:r>
      <w:r w:rsidRPr="00E939B5">
        <w:rPr>
          <w:rFonts w:cs="Arial"/>
          <w:spacing w:val="-1"/>
          <w:lang w:val="it-IT"/>
        </w:rPr>
        <w:t>korištenje</w:t>
      </w:r>
      <w:r w:rsidRPr="00E939B5">
        <w:rPr>
          <w:rFonts w:cs="Arial"/>
          <w:spacing w:val="6"/>
          <w:lang w:val="it-IT"/>
        </w:rPr>
        <w:t xml:space="preserve"> </w:t>
      </w:r>
      <w:r w:rsidRPr="00E939B5">
        <w:rPr>
          <w:rFonts w:cs="Arial"/>
          <w:spacing w:val="-1"/>
          <w:lang w:val="it-IT"/>
        </w:rPr>
        <w:t>lovištima</w:t>
      </w:r>
      <w:r w:rsidRPr="00E939B5">
        <w:rPr>
          <w:rFonts w:cs="Arial"/>
          <w:spacing w:val="6"/>
          <w:lang w:val="it-IT"/>
        </w:rPr>
        <w:t xml:space="preserve"> </w:t>
      </w:r>
      <w:r w:rsidRPr="00E939B5">
        <w:rPr>
          <w:rFonts w:cs="Arial"/>
          <w:spacing w:val="-1"/>
          <w:lang w:val="it-IT"/>
        </w:rPr>
        <w:t>(županijska</w:t>
      </w:r>
      <w:r w:rsidRPr="00E939B5">
        <w:rPr>
          <w:rFonts w:cs="Arial"/>
          <w:spacing w:val="55"/>
          <w:lang w:val="it-IT"/>
        </w:rPr>
        <w:t xml:space="preserve"> </w:t>
      </w:r>
      <w:r w:rsidRPr="00E939B5">
        <w:rPr>
          <w:rFonts w:cs="Arial"/>
          <w:spacing w:val="-1"/>
          <w:lang w:val="it-IT"/>
        </w:rPr>
        <w:t>razina)</w:t>
      </w:r>
      <w:r w:rsidRPr="00E939B5">
        <w:rPr>
          <w:rFonts w:cs="Arial"/>
          <w:spacing w:val="11"/>
          <w:lang w:val="it-IT"/>
        </w:rPr>
        <w:t xml:space="preserve"> </w:t>
      </w:r>
      <w:r w:rsidRPr="00E939B5">
        <w:rPr>
          <w:rFonts w:cs="Arial"/>
          <w:lang w:val="it-IT"/>
        </w:rPr>
        <w:t>na</w:t>
      </w:r>
      <w:r w:rsidRPr="00E939B5">
        <w:rPr>
          <w:rFonts w:cs="Arial"/>
          <w:spacing w:val="7"/>
          <w:lang w:val="it-IT"/>
        </w:rPr>
        <w:t xml:space="preserve"> </w:t>
      </w:r>
      <w:r w:rsidRPr="00E939B5">
        <w:rPr>
          <w:rFonts w:cs="Arial"/>
          <w:spacing w:val="-1"/>
          <w:lang w:val="it-IT"/>
        </w:rPr>
        <w:t>ukupno</w:t>
      </w:r>
      <w:r w:rsidRPr="00E939B5">
        <w:rPr>
          <w:rFonts w:cs="Arial"/>
          <w:spacing w:val="10"/>
          <w:lang w:val="it-IT"/>
        </w:rPr>
        <w:t xml:space="preserve"> </w:t>
      </w:r>
      <w:r w:rsidRPr="00E939B5">
        <w:rPr>
          <w:rFonts w:cs="Arial"/>
          <w:spacing w:val="-1"/>
          <w:lang w:val="it-IT"/>
        </w:rPr>
        <w:t>neizgrađenom</w:t>
      </w:r>
      <w:r w:rsidRPr="00E939B5">
        <w:rPr>
          <w:rFonts w:cs="Arial"/>
          <w:spacing w:val="11"/>
          <w:lang w:val="it-IT"/>
        </w:rPr>
        <w:t xml:space="preserve"> </w:t>
      </w:r>
      <w:r w:rsidRPr="00E939B5">
        <w:rPr>
          <w:rFonts w:cs="Arial"/>
          <w:spacing w:val="-1"/>
          <w:lang w:val="it-IT"/>
        </w:rPr>
        <w:t>području</w:t>
      </w:r>
      <w:r w:rsidRPr="00E939B5">
        <w:rPr>
          <w:rFonts w:cs="Arial"/>
          <w:spacing w:val="5"/>
          <w:lang w:val="it-IT"/>
        </w:rPr>
        <w:t xml:space="preserve"> </w:t>
      </w:r>
      <w:r w:rsidRPr="00E939B5">
        <w:rPr>
          <w:rFonts w:cs="Arial"/>
          <w:spacing w:val="-1"/>
          <w:lang w:val="it-IT"/>
        </w:rPr>
        <w:t>Grada</w:t>
      </w:r>
      <w:r w:rsidRPr="00E939B5">
        <w:rPr>
          <w:rFonts w:cs="Arial"/>
          <w:spacing w:val="7"/>
          <w:lang w:val="it-IT"/>
        </w:rPr>
        <w:t xml:space="preserve"> </w:t>
      </w:r>
      <w:r w:rsidRPr="00E939B5">
        <w:rPr>
          <w:rFonts w:cs="Arial"/>
          <w:spacing w:val="-1"/>
          <w:lang w:val="it-IT"/>
        </w:rPr>
        <w:t>Dubrovnika</w:t>
      </w:r>
      <w:r w:rsidRPr="00E939B5">
        <w:rPr>
          <w:rFonts w:cs="Arial"/>
          <w:spacing w:val="7"/>
          <w:lang w:val="it-IT"/>
        </w:rPr>
        <w:t xml:space="preserve"> </w:t>
      </w:r>
      <w:r w:rsidRPr="00E939B5">
        <w:rPr>
          <w:rFonts w:cs="Arial"/>
          <w:spacing w:val="-1"/>
          <w:lang w:val="it-IT"/>
        </w:rPr>
        <w:t>(lovišta</w:t>
      </w:r>
      <w:r w:rsidRPr="00E939B5">
        <w:rPr>
          <w:rFonts w:cs="Arial"/>
          <w:spacing w:val="10"/>
          <w:lang w:val="it-IT"/>
        </w:rPr>
        <w:t xml:space="preserve"> </w:t>
      </w:r>
      <w:r w:rsidRPr="00E939B5">
        <w:rPr>
          <w:rFonts w:cs="Arial"/>
          <w:spacing w:val="-1"/>
          <w:lang w:val="it-IT"/>
        </w:rPr>
        <w:t>nisu</w:t>
      </w:r>
      <w:r w:rsidRPr="00E939B5">
        <w:rPr>
          <w:rFonts w:cs="Arial"/>
          <w:spacing w:val="7"/>
          <w:lang w:val="it-IT"/>
        </w:rPr>
        <w:t xml:space="preserve"> </w:t>
      </w:r>
      <w:r w:rsidRPr="00E939B5">
        <w:rPr>
          <w:rFonts w:cs="Arial"/>
          <w:spacing w:val="-1"/>
          <w:lang w:val="it-IT"/>
        </w:rPr>
        <w:t>formirana</w:t>
      </w:r>
      <w:r w:rsidRPr="00E939B5">
        <w:rPr>
          <w:rFonts w:cs="Arial"/>
          <w:spacing w:val="7"/>
          <w:lang w:val="it-IT"/>
        </w:rPr>
        <w:t xml:space="preserve"> </w:t>
      </w:r>
      <w:r w:rsidRPr="00E939B5">
        <w:rPr>
          <w:rFonts w:cs="Arial"/>
          <w:lang w:val="it-IT"/>
        </w:rPr>
        <w:t>samo</w:t>
      </w:r>
      <w:r w:rsidRPr="00E939B5">
        <w:rPr>
          <w:rFonts w:cs="Arial"/>
          <w:spacing w:val="8"/>
          <w:lang w:val="it-IT"/>
        </w:rPr>
        <w:t xml:space="preserve"> </w:t>
      </w:r>
      <w:r w:rsidRPr="00E939B5">
        <w:rPr>
          <w:rFonts w:cs="Arial"/>
          <w:lang w:val="it-IT"/>
        </w:rPr>
        <w:t>u</w:t>
      </w:r>
      <w:r w:rsidRPr="00E939B5">
        <w:rPr>
          <w:rFonts w:cs="Arial"/>
          <w:spacing w:val="69"/>
          <w:lang w:val="it-IT"/>
        </w:rPr>
        <w:t xml:space="preserve"> </w:t>
      </w:r>
      <w:r w:rsidRPr="00E939B5">
        <w:rPr>
          <w:rFonts w:cs="Arial"/>
          <w:spacing w:val="-1"/>
          <w:lang w:val="it-IT"/>
        </w:rPr>
        <w:t>građevinskom</w:t>
      </w:r>
      <w:r w:rsidRPr="00E939B5">
        <w:rPr>
          <w:rFonts w:cs="Arial"/>
          <w:spacing w:val="49"/>
          <w:lang w:val="it-IT"/>
        </w:rPr>
        <w:t xml:space="preserve"> </w:t>
      </w:r>
      <w:r w:rsidRPr="00E939B5">
        <w:rPr>
          <w:rFonts w:cs="Arial"/>
          <w:spacing w:val="-1"/>
          <w:lang w:val="it-IT"/>
        </w:rPr>
        <w:t>području</w:t>
      </w:r>
      <w:r w:rsidRPr="00E939B5">
        <w:rPr>
          <w:rFonts w:cs="Arial"/>
          <w:spacing w:val="46"/>
          <w:lang w:val="it-IT"/>
        </w:rPr>
        <w:t xml:space="preserve"> </w:t>
      </w:r>
      <w:r w:rsidRPr="00E939B5">
        <w:rPr>
          <w:rFonts w:cs="Arial"/>
          <w:lang w:val="it-IT"/>
        </w:rPr>
        <w:t>i</w:t>
      </w:r>
      <w:r w:rsidRPr="00E939B5">
        <w:rPr>
          <w:rFonts w:cs="Arial"/>
          <w:spacing w:val="50"/>
          <w:lang w:val="it-IT"/>
        </w:rPr>
        <w:t xml:space="preserve"> </w:t>
      </w:r>
      <w:r w:rsidRPr="00E939B5">
        <w:rPr>
          <w:rFonts w:cs="Arial"/>
          <w:lang w:val="it-IT"/>
        </w:rPr>
        <w:t>na</w:t>
      </w:r>
      <w:r w:rsidRPr="00E939B5">
        <w:rPr>
          <w:rFonts w:cs="Arial"/>
          <w:spacing w:val="50"/>
          <w:lang w:val="it-IT"/>
        </w:rPr>
        <w:t xml:space="preserve"> </w:t>
      </w:r>
      <w:r w:rsidRPr="00E939B5">
        <w:rPr>
          <w:rFonts w:cs="Arial"/>
          <w:spacing w:val="-1"/>
          <w:lang w:val="it-IT"/>
        </w:rPr>
        <w:t>udaljenosti</w:t>
      </w:r>
      <w:r w:rsidRPr="00E939B5">
        <w:rPr>
          <w:rFonts w:cs="Arial"/>
          <w:spacing w:val="48"/>
          <w:lang w:val="it-IT"/>
        </w:rPr>
        <w:t xml:space="preserve"> </w:t>
      </w:r>
      <w:r w:rsidRPr="00E939B5">
        <w:rPr>
          <w:rFonts w:cs="Arial"/>
          <w:spacing w:val="-1"/>
          <w:lang w:val="it-IT"/>
        </w:rPr>
        <w:t>300</w:t>
      </w:r>
      <w:r w:rsidRPr="00E939B5">
        <w:rPr>
          <w:rFonts w:cs="Arial"/>
          <w:spacing w:val="48"/>
          <w:lang w:val="it-IT"/>
        </w:rPr>
        <w:t xml:space="preserve"> </w:t>
      </w:r>
      <w:r w:rsidRPr="00E939B5">
        <w:rPr>
          <w:rFonts w:cs="Arial"/>
          <w:lang w:val="it-IT"/>
        </w:rPr>
        <w:t>m</w:t>
      </w:r>
      <w:r w:rsidRPr="00E939B5">
        <w:rPr>
          <w:rFonts w:cs="Arial"/>
          <w:spacing w:val="48"/>
          <w:lang w:val="it-IT"/>
        </w:rPr>
        <w:t xml:space="preserve"> </w:t>
      </w:r>
      <w:r w:rsidRPr="00E939B5">
        <w:rPr>
          <w:rFonts w:cs="Arial"/>
          <w:lang w:val="it-IT"/>
        </w:rPr>
        <w:t>od</w:t>
      </w:r>
      <w:r w:rsidRPr="00E939B5">
        <w:rPr>
          <w:rFonts w:cs="Arial"/>
          <w:spacing w:val="50"/>
          <w:lang w:val="it-IT"/>
        </w:rPr>
        <w:t xml:space="preserve"> </w:t>
      </w:r>
      <w:r w:rsidRPr="00E939B5">
        <w:rPr>
          <w:rFonts w:cs="Arial"/>
          <w:spacing w:val="-1"/>
          <w:lang w:val="it-IT"/>
        </w:rPr>
        <w:t>građevinskog</w:t>
      </w:r>
      <w:r w:rsidRPr="00E939B5">
        <w:rPr>
          <w:rFonts w:cs="Arial"/>
          <w:spacing w:val="50"/>
          <w:lang w:val="it-IT"/>
        </w:rPr>
        <w:t xml:space="preserve"> </w:t>
      </w:r>
      <w:r w:rsidRPr="00E939B5">
        <w:rPr>
          <w:rFonts w:cs="Arial"/>
          <w:spacing w:val="-1"/>
          <w:lang w:val="it-IT"/>
        </w:rPr>
        <w:t>područja</w:t>
      </w:r>
      <w:r w:rsidRPr="00E939B5">
        <w:rPr>
          <w:rFonts w:cs="Arial"/>
          <w:spacing w:val="50"/>
          <w:lang w:val="it-IT"/>
        </w:rPr>
        <w:t xml:space="preserve"> </w:t>
      </w:r>
      <w:r w:rsidRPr="00E939B5">
        <w:rPr>
          <w:rFonts w:cs="Arial"/>
          <w:lang w:val="it-IT"/>
        </w:rPr>
        <w:t>i</w:t>
      </w:r>
      <w:r w:rsidRPr="00E939B5">
        <w:rPr>
          <w:rFonts w:cs="Arial"/>
          <w:spacing w:val="47"/>
          <w:lang w:val="it-IT"/>
        </w:rPr>
        <w:t xml:space="preserve"> </w:t>
      </w:r>
      <w:r w:rsidRPr="00E939B5">
        <w:rPr>
          <w:rFonts w:cs="Arial"/>
          <w:lang w:val="it-IT"/>
        </w:rPr>
        <w:t>na</w:t>
      </w:r>
      <w:r w:rsidRPr="00E939B5">
        <w:rPr>
          <w:rFonts w:cs="Arial"/>
          <w:spacing w:val="48"/>
          <w:lang w:val="it-IT"/>
        </w:rPr>
        <w:t xml:space="preserve"> </w:t>
      </w:r>
      <w:r w:rsidRPr="00E939B5">
        <w:rPr>
          <w:rFonts w:cs="Arial"/>
          <w:spacing w:val="-1"/>
          <w:lang w:val="it-IT"/>
        </w:rPr>
        <w:t>objektima</w:t>
      </w:r>
      <w:r w:rsidRPr="00E939B5">
        <w:rPr>
          <w:rFonts w:cs="Arial"/>
          <w:spacing w:val="65"/>
          <w:lang w:val="it-IT"/>
        </w:rPr>
        <w:t xml:space="preserve"> </w:t>
      </w:r>
      <w:r w:rsidRPr="00E939B5">
        <w:rPr>
          <w:rFonts w:cs="Arial"/>
          <w:spacing w:val="-1"/>
          <w:lang w:val="it-IT"/>
        </w:rPr>
        <w:t>prometa</w:t>
      </w:r>
      <w:r w:rsidRPr="00E939B5">
        <w:rPr>
          <w:rFonts w:cs="Arial"/>
          <w:spacing w:val="60"/>
          <w:lang w:val="it-IT"/>
        </w:rPr>
        <w:t xml:space="preserve"> </w:t>
      </w:r>
      <w:r w:rsidRPr="00E939B5">
        <w:rPr>
          <w:rFonts w:cs="Arial"/>
          <w:lang w:val="it-IT"/>
        </w:rPr>
        <w:t>i</w:t>
      </w:r>
      <w:r w:rsidRPr="00E939B5">
        <w:rPr>
          <w:rFonts w:cs="Arial"/>
          <w:spacing w:val="57"/>
          <w:lang w:val="it-IT"/>
        </w:rPr>
        <w:t xml:space="preserve"> </w:t>
      </w:r>
      <w:r w:rsidRPr="00E939B5">
        <w:rPr>
          <w:rFonts w:cs="Arial"/>
          <w:spacing w:val="-1"/>
          <w:lang w:val="it-IT"/>
        </w:rPr>
        <w:t>infrastrukture).</w:t>
      </w:r>
      <w:r w:rsidRPr="00E939B5">
        <w:rPr>
          <w:rFonts w:cs="Arial"/>
          <w:lang w:val="it-IT"/>
        </w:rPr>
        <w:t xml:space="preserve"> </w:t>
      </w:r>
      <w:r w:rsidRPr="00E939B5">
        <w:rPr>
          <w:rFonts w:cs="Arial"/>
          <w:spacing w:val="-1"/>
          <w:lang w:val="it-IT"/>
        </w:rPr>
        <w:t>Tako</w:t>
      </w:r>
      <w:r w:rsidRPr="00E939B5">
        <w:rPr>
          <w:rFonts w:cs="Arial"/>
          <w:spacing w:val="57"/>
          <w:lang w:val="it-IT"/>
        </w:rPr>
        <w:t xml:space="preserve"> </w:t>
      </w:r>
      <w:r w:rsidRPr="00E939B5">
        <w:rPr>
          <w:rFonts w:cs="Arial"/>
          <w:spacing w:val="-1"/>
          <w:lang w:val="it-IT"/>
        </w:rPr>
        <w:t>neselektivno</w:t>
      </w:r>
      <w:r w:rsidRPr="00E939B5">
        <w:rPr>
          <w:rFonts w:cs="Arial"/>
          <w:spacing w:val="60"/>
          <w:lang w:val="it-IT"/>
        </w:rPr>
        <w:t xml:space="preserve"> </w:t>
      </w:r>
      <w:r w:rsidRPr="00E939B5">
        <w:rPr>
          <w:rFonts w:cs="Arial"/>
          <w:spacing w:val="-1"/>
          <w:lang w:val="it-IT"/>
        </w:rPr>
        <w:t>utvrđene</w:t>
      </w:r>
      <w:r w:rsidRPr="00E939B5">
        <w:rPr>
          <w:rFonts w:cs="Arial"/>
          <w:spacing w:val="60"/>
          <w:lang w:val="it-IT"/>
        </w:rPr>
        <w:t xml:space="preserve"> </w:t>
      </w:r>
      <w:r w:rsidRPr="00E939B5">
        <w:rPr>
          <w:rFonts w:cs="Arial"/>
          <w:spacing w:val="-1"/>
          <w:lang w:val="it-IT"/>
        </w:rPr>
        <w:t>granice</w:t>
      </w:r>
      <w:r w:rsidRPr="00E939B5">
        <w:rPr>
          <w:rFonts w:cs="Arial"/>
          <w:spacing w:val="60"/>
          <w:lang w:val="it-IT"/>
        </w:rPr>
        <w:t xml:space="preserve"> </w:t>
      </w:r>
      <w:r w:rsidRPr="00E939B5">
        <w:rPr>
          <w:rFonts w:cs="Arial"/>
          <w:spacing w:val="-1"/>
          <w:lang w:val="it-IT"/>
        </w:rPr>
        <w:t>lovišta</w:t>
      </w:r>
      <w:r w:rsidRPr="00E939B5">
        <w:rPr>
          <w:rFonts w:cs="Arial"/>
          <w:spacing w:val="58"/>
          <w:lang w:val="it-IT"/>
        </w:rPr>
        <w:t xml:space="preserve"> </w:t>
      </w:r>
      <w:r w:rsidRPr="00E939B5">
        <w:rPr>
          <w:rFonts w:cs="Arial"/>
          <w:spacing w:val="-1"/>
          <w:lang w:val="it-IT"/>
        </w:rPr>
        <w:t>predstavljaju</w:t>
      </w:r>
      <w:r w:rsidRPr="00E939B5">
        <w:rPr>
          <w:rFonts w:cs="Arial"/>
          <w:spacing w:val="57"/>
          <w:lang w:val="it-IT"/>
        </w:rPr>
        <w:t xml:space="preserve"> </w:t>
      </w:r>
      <w:r w:rsidRPr="00E939B5">
        <w:rPr>
          <w:rFonts w:cs="Arial"/>
          <w:spacing w:val="-1"/>
          <w:lang w:val="it-IT"/>
        </w:rPr>
        <w:t>veliko</w:t>
      </w:r>
      <w:r w:rsidRPr="00E939B5">
        <w:rPr>
          <w:rFonts w:cs="Arial"/>
          <w:spacing w:val="59"/>
          <w:lang w:val="it-IT"/>
        </w:rPr>
        <w:t xml:space="preserve"> </w:t>
      </w:r>
      <w:r w:rsidRPr="00E939B5">
        <w:rPr>
          <w:rFonts w:cs="Arial"/>
          <w:spacing w:val="-1"/>
          <w:lang w:val="it-IT"/>
        </w:rPr>
        <w:t>ograničenje</w:t>
      </w:r>
      <w:r w:rsidRPr="00E939B5">
        <w:rPr>
          <w:rFonts w:cs="Arial"/>
          <w:spacing w:val="7"/>
          <w:lang w:val="it-IT"/>
        </w:rPr>
        <w:t xml:space="preserve"> </w:t>
      </w:r>
      <w:r w:rsidRPr="00E939B5">
        <w:rPr>
          <w:rFonts w:cs="Arial"/>
          <w:lang w:val="it-IT"/>
        </w:rPr>
        <w:t>u</w:t>
      </w:r>
      <w:r w:rsidRPr="00E939B5">
        <w:rPr>
          <w:rFonts w:cs="Arial"/>
          <w:spacing w:val="7"/>
          <w:lang w:val="it-IT"/>
        </w:rPr>
        <w:t xml:space="preserve"> </w:t>
      </w:r>
      <w:r w:rsidRPr="00E939B5">
        <w:rPr>
          <w:rFonts w:cs="Arial"/>
          <w:spacing w:val="-1"/>
          <w:lang w:val="it-IT"/>
        </w:rPr>
        <w:t>korištenju</w:t>
      </w:r>
      <w:r w:rsidRPr="00E939B5">
        <w:rPr>
          <w:rFonts w:cs="Arial"/>
          <w:spacing w:val="5"/>
          <w:lang w:val="it-IT"/>
        </w:rPr>
        <w:t xml:space="preserve"> </w:t>
      </w:r>
      <w:r w:rsidRPr="00E939B5">
        <w:rPr>
          <w:rFonts w:cs="Arial"/>
          <w:spacing w:val="-1"/>
          <w:lang w:val="it-IT"/>
        </w:rPr>
        <w:t>zemljištem,</w:t>
      </w:r>
      <w:r w:rsidRPr="00E939B5">
        <w:rPr>
          <w:rFonts w:cs="Arial"/>
          <w:spacing w:val="9"/>
          <w:lang w:val="it-IT"/>
        </w:rPr>
        <w:t xml:space="preserve"> </w:t>
      </w:r>
      <w:r w:rsidRPr="00E939B5">
        <w:rPr>
          <w:rFonts w:cs="Arial"/>
          <w:spacing w:val="-1"/>
          <w:lang w:val="it-IT"/>
        </w:rPr>
        <w:t>posebno</w:t>
      </w:r>
      <w:r w:rsidRPr="00E939B5">
        <w:rPr>
          <w:rFonts w:cs="Arial"/>
          <w:spacing w:val="7"/>
          <w:lang w:val="it-IT"/>
        </w:rPr>
        <w:t xml:space="preserve"> </w:t>
      </w:r>
      <w:r w:rsidRPr="00E939B5">
        <w:rPr>
          <w:rFonts w:cs="Arial"/>
          <w:lang w:val="it-IT"/>
        </w:rPr>
        <w:t>na</w:t>
      </w:r>
      <w:r w:rsidRPr="00E939B5">
        <w:rPr>
          <w:rFonts w:cs="Arial"/>
          <w:spacing w:val="5"/>
          <w:lang w:val="it-IT"/>
        </w:rPr>
        <w:t xml:space="preserve"> </w:t>
      </w:r>
      <w:r w:rsidRPr="00E939B5">
        <w:rPr>
          <w:rFonts w:cs="Arial"/>
          <w:spacing w:val="-1"/>
          <w:lang w:val="it-IT"/>
        </w:rPr>
        <w:t>Elafitima.</w:t>
      </w:r>
      <w:r w:rsidRPr="00E939B5">
        <w:rPr>
          <w:rFonts w:cs="Arial"/>
          <w:spacing w:val="9"/>
          <w:lang w:val="it-IT"/>
        </w:rPr>
        <w:t xml:space="preserve"> </w:t>
      </w:r>
      <w:r w:rsidRPr="00E939B5">
        <w:rPr>
          <w:rFonts w:cs="Arial"/>
          <w:spacing w:val="-1"/>
          <w:lang w:val="it-IT"/>
        </w:rPr>
        <w:t>Utvrđuje</w:t>
      </w:r>
      <w:r w:rsidRPr="00E939B5">
        <w:rPr>
          <w:rFonts w:cs="Arial"/>
          <w:spacing w:val="7"/>
          <w:lang w:val="it-IT"/>
        </w:rPr>
        <w:t xml:space="preserve"> </w:t>
      </w:r>
      <w:r w:rsidRPr="00E939B5">
        <w:rPr>
          <w:rFonts w:cs="Arial"/>
          <w:lang w:val="it-IT"/>
        </w:rPr>
        <w:t>se</w:t>
      </w:r>
      <w:r w:rsidRPr="00E939B5">
        <w:rPr>
          <w:rFonts w:cs="Arial"/>
          <w:spacing w:val="7"/>
          <w:lang w:val="it-IT"/>
        </w:rPr>
        <w:t xml:space="preserve"> </w:t>
      </w:r>
      <w:r w:rsidRPr="00E939B5">
        <w:rPr>
          <w:rFonts w:cs="Arial"/>
          <w:spacing w:val="-1"/>
          <w:lang w:val="it-IT"/>
        </w:rPr>
        <w:t>potreba</w:t>
      </w:r>
      <w:r w:rsidRPr="00E939B5">
        <w:rPr>
          <w:rFonts w:cs="Arial"/>
          <w:spacing w:val="7"/>
          <w:lang w:val="it-IT"/>
        </w:rPr>
        <w:t xml:space="preserve"> </w:t>
      </w:r>
      <w:r w:rsidRPr="00E939B5">
        <w:rPr>
          <w:rFonts w:cs="Arial"/>
          <w:spacing w:val="-1"/>
          <w:lang w:val="it-IT"/>
        </w:rPr>
        <w:t>preispitivanja</w:t>
      </w:r>
      <w:r w:rsidRPr="00E939B5">
        <w:rPr>
          <w:rFonts w:cs="Arial"/>
          <w:spacing w:val="69"/>
          <w:lang w:val="it-IT"/>
        </w:rPr>
        <w:t xml:space="preserve"> </w:t>
      </w:r>
      <w:r w:rsidRPr="00E939B5">
        <w:rPr>
          <w:rFonts w:cs="Arial"/>
          <w:spacing w:val="-1"/>
          <w:lang w:val="it-IT"/>
        </w:rPr>
        <w:t>granica</w:t>
      </w:r>
      <w:r w:rsidRPr="00E939B5">
        <w:rPr>
          <w:rFonts w:cs="Arial"/>
          <w:spacing w:val="11"/>
          <w:lang w:val="it-IT"/>
        </w:rPr>
        <w:t xml:space="preserve"> </w:t>
      </w:r>
      <w:r w:rsidRPr="00E939B5">
        <w:rPr>
          <w:rFonts w:cs="Arial"/>
          <w:spacing w:val="-1"/>
          <w:lang w:val="it-IT"/>
        </w:rPr>
        <w:t>lovišta</w:t>
      </w:r>
      <w:r w:rsidRPr="00E939B5">
        <w:rPr>
          <w:rFonts w:cs="Arial"/>
          <w:spacing w:val="11"/>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usklađivanje</w:t>
      </w:r>
      <w:r w:rsidRPr="00E939B5">
        <w:rPr>
          <w:rFonts w:cs="Arial"/>
          <w:spacing w:val="11"/>
          <w:lang w:val="it-IT"/>
        </w:rPr>
        <w:t xml:space="preserve"> </w:t>
      </w:r>
      <w:r w:rsidRPr="00E939B5">
        <w:rPr>
          <w:rFonts w:cs="Arial"/>
          <w:spacing w:val="-1"/>
          <w:lang w:val="it-IT"/>
        </w:rPr>
        <w:t>tih</w:t>
      </w:r>
      <w:r w:rsidRPr="00E939B5">
        <w:rPr>
          <w:rFonts w:cs="Arial"/>
          <w:spacing w:val="9"/>
          <w:lang w:val="it-IT"/>
        </w:rPr>
        <w:t xml:space="preserve"> </w:t>
      </w:r>
      <w:r w:rsidRPr="00E939B5">
        <w:rPr>
          <w:rFonts w:cs="Arial"/>
          <w:spacing w:val="-1"/>
          <w:lang w:val="it-IT"/>
        </w:rPr>
        <w:t>granica</w:t>
      </w:r>
      <w:r w:rsidRPr="00E939B5">
        <w:rPr>
          <w:rFonts w:cs="Arial"/>
          <w:spacing w:val="9"/>
          <w:lang w:val="it-IT"/>
        </w:rPr>
        <w:t xml:space="preserve"> </w:t>
      </w:r>
      <w:r w:rsidRPr="00E939B5">
        <w:rPr>
          <w:rFonts w:cs="Arial"/>
          <w:lang w:val="it-IT"/>
        </w:rPr>
        <w:t>s</w:t>
      </w:r>
      <w:r w:rsidRPr="00E939B5">
        <w:rPr>
          <w:rFonts w:cs="Arial"/>
          <w:spacing w:val="11"/>
          <w:lang w:val="it-IT"/>
        </w:rPr>
        <w:t xml:space="preserve"> </w:t>
      </w:r>
      <w:r w:rsidRPr="00E939B5">
        <w:rPr>
          <w:rFonts w:cs="Arial"/>
          <w:spacing w:val="-1"/>
          <w:lang w:val="it-IT"/>
        </w:rPr>
        <w:t>planiranom</w:t>
      </w:r>
      <w:r w:rsidRPr="00E939B5">
        <w:rPr>
          <w:rFonts w:cs="Arial"/>
          <w:spacing w:val="12"/>
          <w:lang w:val="it-IT"/>
        </w:rPr>
        <w:t xml:space="preserve"> </w:t>
      </w:r>
      <w:r w:rsidRPr="00E939B5">
        <w:rPr>
          <w:rFonts w:cs="Arial"/>
          <w:spacing w:val="-1"/>
          <w:lang w:val="it-IT"/>
        </w:rPr>
        <w:t>namjenom</w:t>
      </w:r>
      <w:r w:rsidRPr="00E939B5">
        <w:rPr>
          <w:rFonts w:cs="Arial"/>
          <w:spacing w:val="9"/>
          <w:lang w:val="it-IT"/>
        </w:rPr>
        <w:t xml:space="preserve"> </w:t>
      </w:r>
      <w:r w:rsidRPr="00E939B5">
        <w:rPr>
          <w:rFonts w:cs="Arial"/>
          <w:lang w:val="it-IT"/>
        </w:rPr>
        <w:t>i</w:t>
      </w:r>
      <w:r w:rsidRPr="00E939B5">
        <w:rPr>
          <w:rFonts w:cs="Arial"/>
          <w:spacing w:val="8"/>
          <w:lang w:val="it-IT"/>
        </w:rPr>
        <w:t xml:space="preserve"> </w:t>
      </w:r>
      <w:r w:rsidRPr="00E939B5">
        <w:rPr>
          <w:rFonts w:cs="Arial"/>
          <w:spacing w:val="-1"/>
          <w:lang w:val="it-IT"/>
        </w:rPr>
        <w:t>načinom</w:t>
      </w:r>
      <w:r w:rsidRPr="00E939B5">
        <w:rPr>
          <w:rFonts w:cs="Arial"/>
          <w:spacing w:val="12"/>
          <w:lang w:val="it-IT"/>
        </w:rPr>
        <w:t xml:space="preserve"> </w:t>
      </w:r>
      <w:r w:rsidRPr="00E939B5">
        <w:rPr>
          <w:rFonts w:cs="Arial"/>
          <w:spacing w:val="-1"/>
          <w:lang w:val="it-IT"/>
        </w:rPr>
        <w:t>korištenja</w:t>
      </w:r>
      <w:r w:rsidRPr="00E939B5">
        <w:rPr>
          <w:rFonts w:cs="Arial"/>
          <w:spacing w:val="55"/>
          <w:lang w:val="it-IT"/>
        </w:rPr>
        <w:t xml:space="preserve"> </w:t>
      </w:r>
      <w:r w:rsidRPr="00E939B5">
        <w:rPr>
          <w:rFonts w:cs="Arial"/>
          <w:spacing w:val="-1"/>
          <w:lang w:val="it-IT"/>
        </w:rPr>
        <w:t>prostorom.</w:t>
      </w:r>
    </w:p>
    <w:p w:rsidR="00E939B5" w:rsidRPr="00E939B5" w:rsidRDefault="00E939B5" w:rsidP="00411572">
      <w:pPr>
        <w:pStyle w:val="BodyText"/>
        <w:tabs>
          <w:tab w:val="left" w:pos="561"/>
        </w:tabs>
        <w:spacing w:before="1"/>
        <w:ind w:right="116"/>
        <w:jc w:val="both"/>
        <w:rPr>
          <w:rFonts w:cs="Arial"/>
          <w:spacing w:val="-2"/>
          <w:lang w:val="it-IT"/>
        </w:rPr>
      </w:pPr>
      <w:r w:rsidRPr="00E939B5">
        <w:rPr>
          <w:rFonts w:cs="Arial"/>
          <w:lang w:val="it-IT"/>
        </w:rPr>
        <w:t>(2)</w:t>
      </w:r>
      <w:r w:rsidRPr="00E939B5">
        <w:rPr>
          <w:rFonts w:cs="Arial"/>
          <w:lang w:val="it-IT"/>
        </w:rPr>
        <w:tab/>
      </w:r>
      <w:r w:rsidRPr="00E939B5">
        <w:rPr>
          <w:rFonts w:cs="Arial"/>
          <w:spacing w:val="-2"/>
          <w:lang w:val="it-IT"/>
        </w:rPr>
        <w:t>Pri</w:t>
      </w:r>
      <w:r w:rsidRPr="00E939B5">
        <w:rPr>
          <w:rFonts w:cs="Arial"/>
          <w:spacing w:val="49"/>
          <w:lang w:val="it-IT"/>
        </w:rPr>
        <w:t xml:space="preserve"> </w:t>
      </w:r>
      <w:r w:rsidRPr="00E939B5">
        <w:rPr>
          <w:rFonts w:cs="Arial"/>
          <w:spacing w:val="-1"/>
          <w:lang w:val="it-IT"/>
        </w:rPr>
        <w:t>prijenosu</w:t>
      </w:r>
      <w:r w:rsidRPr="00E939B5">
        <w:rPr>
          <w:rFonts w:cs="Arial"/>
          <w:spacing w:val="47"/>
          <w:lang w:val="it-IT"/>
        </w:rPr>
        <w:t xml:space="preserve"> </w:t>
      </w:r>
      <w:r w:rsidRPr="00E939B5">
        <w:rPr>
          <w:rFonts w:cs="Arial"/>
          <w:spacing w:val="-1"/>
          <w:lang w:val="it-IT"/>
        </w:rPr>
        <w:t>linija</w:t>
      </w:r>
      <w:r w:rsidRPr="00E939B5">
        <w:rPr>
          <w:rFonts w:cs="Arial"/>
          <w:spacing w:val="49"/>
          <w:lang w:val="it-IT"/>
        </w:rPr>
        <w:t xml:space="preserve"> </w:t>
      </w:r>
      <w:r w:rsidRPr="00E939B5">
        <w:rPr>
          <w:rFonts w:cs="Arial"/>
          <w:spacing w:val="-1"/>
          <w:lang w:val="it-IT"/>
        </w:rPr>
        <w:t>iz</w:t>
      </w:r>
      <w:r w:rsidRPr="00E939B5">
        <w:rPr>
          <w:rFonts w:cs="Arial"/>
          <w:spacing w:val="50"/>
          <w:lang w:val="it-IT"/>
        </w:rPr>
        <w:t xml:space="preserve"> </w:t>
      </w:r>
      <w:r w:rsidRPr="00E939B5">
        <w:rPr>
          <w:rFonts w:cs="Arial"/>
          <w:spacing w:val="-1"/>
          <w:lang w:val="it-IT"/>
        </w:rPr>
        <w:t>kartografskih</w:t>
      </w:r>
      <w:r w:rsidRPr="00E939B5">
        <w:rPr>
          <w:rFonts w:cs="Arial"/>
          <w:spacing w:val="49"/>
          <w:lang w:val="it-IT"/>
        </w:rPr>
        <w:t xml:space="preserve"> </w:t>
      </w:r>
      <w:r w:rsidRPr="00E939B5">
        <w:rPr>
          <w:rFonts w:cs="Arial"/>
          <w:spacing w:val="-1"/>
          <w:lang w:val="it-IT"/>
        </w:rPr>
        <w:t>prikaza</w:t>
      </w:r>
      <w:r w:rsidRPr="00E939B5">
        <w:rPr>
          <w:rFonts w:cs="Arial"/>
          <w:spacing w:val="49"/>
          <w:lang w:val="it-IT"/>
        </w:rPr>
        <w:t xml:space="preserve"> </w:t>
      </w:r>
      <w:r w:rsidRPr="00E939B5">
        <w:rPr>
          <w:rFonts w:cs="Arial"/>
          <w:spacing w:val="-1"/>
          <w:lang w:val="it-IT"/>
        </w:rPr>
        <w:t>prostornog</w:t>
      </w:r>
      <w:r w:rsidRPr="00E939B5">
        <w:rPr>
          <w:rFonts w:cs="Arial"/>
          <w:spacing w:val="50"/>
          <w:lang w:val="it-IT"/>
        </w:rPr>
        <w:t xml:space="preserve"> </w:t>
      </w:r>
      <w:r w:rsidRPr="00E939B5">
        <w:rPr>
          <w:rFonts w:cs="Arial"/>
          <w:spacing w:val="-1"/>
          <w:lang w:val="it-IT"/>
        </w:rPr>
        <w:t>plana</w:t>
      </w:r>
      <w:r w:rsidRPr="00E939B5">
        <w:rPr>
          <w:rFonts w:cs="Arial"/>
          <w:spacing w:val="47"/>
          <w:lang w:val="it-IT"/>
        </w:rPr>
        <w:t xml:space="preserve"> </w:t>
      </w:r>
      <w:r w:rsidRPr="00E939B5">
        <w:rPr>
          <w:rFonts w:cs="Arial"/>
          <w:lang w:val="it-IT"/>
        </w:rPr>
        <w:t>na</w:t>
      </w:r>
      <w:r w:rsidRPr="00E939B5">
        <w:rPr>
          <w:rFonts w:cs="Arial"/>
          <w:spacing w:val="49"/>
          <w:lang w:val="it-IT"/>
        </w:rPr>
        <w:t xml:space="preserve"> </w:t>
      </w:r>
      <w:r w:rsidRPr="00E939B5">
        <w:rPr>
          <w:rFonts w:cs="Arial"/>
          <w:lang w:val="it-IT"/>
        </w:rPr>
        <w:t>druge</w:t>
      </w:r>
      <w:r w:rsidRPr="00E939B5">
        <w:rPr>
          <w:rFonts w:cs="Arial"/>
          <w:spacing w:val="49"/>
          <w:lang w:val="it-IT"/>
        </w:rPr>
        <w:t xml:space="preserve"> </w:t>
      </w:r>
      <w:r w:rsidRPr="00E939B5">
        <w:rPr>
          <w:rFonts w:cs="Arial"/>
          <w:spacing w:val="-1"/>
          <w:lang w:val="it-IT"/>
        </w:rPr>
        <w:t>podloge</w:t>
      </w:r>
      <w:r w:rsidRPr="00E939B5">
        <w:rPr>
          <w:rFonts w:cs="Arial"/>
          <w:spacing w:val="57"/>
          <w:lang w:val="it-IT"/>
        </w:rPr>
        <w:t xml:space="preserve"> </w:t>
      </w:r>
      <w:r w:rsidRPr="00E939B5">
        <w:rPr>
          <w:rFonts w:cs="Arial"/>
          <w:spacing w:val="-1"/>
          <w:lang w:val="it-IT"/>
        </w:rPr>
        <w:t>odgovarajućeg</w:t>
      </w:r>
      <w:r w:rsidRPr="00E939B5">
        <w:rPr>
          <w:rFonts w:cs="Arial"/>
          <w:spacing w:val="60"/>
          <w:lang w:val="it-IT"/>
        </w:rPr>
        <w:t xml:space="preserve"> </w:t>
      </w:r>
      <w:r w:rsidRPr="00E939B5">
        <w:rPr>
          <w:rFonts w:cs="Arial"/>
          <w:spacing w:val="-1"/>
          <w:lang w:val="it-IT"/>
        </w:rPr>
        <w:t>mjerila,</w:t>
      </w:r>
      <w:r w:rsidRPr="00E939B5">
        <w:rPr>
          <w:rFonts w:cs="Arial"/>
          <w:spacing w:val="59"/>
          <w:lang w:val="it-IT"/>
        </w:rPr>
        <w:t xml:space="preserve"> </w:t>
      </w:r>
      <w:r w:rsidRPr="00E939B5">
        <w:rPr>
          <w:rFonts w:cs="Arial"/>
          <w:spacing w:val="-1"/>
          <w:lang w:val="it-IT"/>
        </w:rPr>
        <w:t>dopuštena</w:t>
      </w:r>
      <w:r w:rsidRPr="00E939B5">
        <w:rPr>
          <w:rFonts w:cs="Arial"/>
          <w:spacing w:val="58"/>
          <w:lang w:val="it-IT"/>
        </w:rPr>
        <w:t xml:space="preserve"> </w:t>
      </w:r>
      <w:r w:rsidRPr="00E939B5">
        <w:rPr>
          <w:rFonts w:cs="Arial"/>
          <w:lang w:val="it-IT"/>
        </w:rPr>
        <w:t>je</w:t>
      </w:r>
      <w:r w:rsidRPr="00E939B5">
        <w:rPr>
          <w:rFonts w:cs="Arial"/>
          <w:spacing w:val="60"/>
          <w:lang w:val="it-IT"/>
        </w:rPr>
        <w:t xml:space="preserve"> </w:t>
      </w:r>
      <w:r w:rsidRPr="00E939B5">
        <w:rPr>
          <w:rFonts w:cs="Arial"/>
          <w:spacing w:val="-1"/>
          <w:lang w:val="it-IT"/>
        </w:rPr>
        <w:t>prilagodba</w:t>
      </w:r>
      <w:r w:rsidRPr="00E939B5">
        <w:rPr>
          <w:rFonts w:cs="Arial"/>
          <w:spacing w:val="60"/>
          <w:lang w:val="it-IT"/>
        </w:rPr>
        <w:t xml:space="preserve"> </w:t>
      </w:r>
      <w:r w:rsidRPr="00E939B5">
        <w:rPr>
          <w:rFonts w:cs="Arial"/>
          <w:spacing w:val="-1"/>
          <w:lang w:val="it-IT"/>
        </w:rPr>
        <w:t>granica</w:t>
      </w:r>
      <w:r w:rsidRPr="00E939B5">
        <w:rPr>
          <w:rFonts w:cs="Arial"/>
          <w:spacing w:val="60"/>
          <w:lang w:val="it-IT"/>
        </w:rPr>
        <w:t xml:space="preserve"> </w:t>
      </w:r>
      <w:r w:rsidRPr="00E939B5">
        <w:rPr>
          <w:rFonts w:cs="Arial"/>
          <w:spacing w:val="-1"/>
          <w:lang w:val="it-IT"/>
        </w:rPr>
        <w:t>odgovarajućem</w:t>
      </w:r>
      <w:r w:rsidRPr="00E939B5">
        <w:rPr>
          <w:rFonts w:cs="Arial"/>
          <w:lang w:val="it-IT"/>
        </w:rPr>
        <w:t xml:space="preserve">  </w:t>
      </w:r>
      <w:r w:rsidRPr="00E939B5">
        <w:rPr>
          <w:rFonts w:cs="Arial"/>
          <w:spacing w:val="-2"/>
          <w:lang w:val="it-IT"/>
        </w:rPr>
        <w:t>mjerilu</w:t>
      </w:r>
      <w:r w:rsidRPr="00E939B5">
        <w:rPr>
          <w:rFonts w:cs="Arial"/>
          <w:spacing w:val="61"/>
          <w:lang w:val="it-IT"/>
        </w:rPr>
        <w:t xml:space="preserve"> </w:t>
      </w:r>
      <w:r w:rsidRPr="00E939B5">
        <w:rPr>
          <w:rFonts w:cs="Arial"/>
          <w:spacing w:val="-1"/>
          <w:lang w:val="it-IT"/>
        </w:rPr>
        <w:t>podloge.</w:t>
      </w:r>
      <w:r w:rsidRPr="00E939B5">
        <w:rPr>
          <w:rFonts w:cs="Arial"/>
          <w:spacing w:val="79"/>
          <w:lang w:val="it-IT"/>
        </w:rPr>
        <w:t xml:space="preserve"> </w:t>
      </w:r>
      <w:r w:rsidRPr="00E939B5">
        <w:rPr>
          <w:rFonts w:cs="Arial"/>
          <w:spacing w:val="-1"/>
          <w:lang w:val="it-IT"/>
        </w:rPr>
        <w:t>Detaljno</w:t>
      </w:r>
      <w:r w:rsidRPr="00E939B5">
        <w:rPr>
          <w:rFonts w:cs="Arial"/>
          <w:spacing w:val="2"/>
          <w:lang w:val="it-IT"/>
        </w:rPr>
        <w:t xml:space="preserve"> </w:t>
      </w:r>
      <w:r w:rsidRPr="00E939B5">
        <w:rPr>
          <w:rFonts w:cs="Arial"/>
          <w:spacing w:val="-1"/>
          <w:lang w:val="it-IT"/>
        </w:rPr>
        <w:t>određivanje,</w:t>
      </w:r>
      <w:r w:rsidRPr="00E939B5">
        <w:rPr>
          <w:rFonts w:cs="Arial"/>
          <w:spacing w:val="4"/>
          <w:lang w:val="it-IT"/>
        </w:rPr>
        <w:t xml:space="preserve"> </w:t>
      </w:r>
      <w:r w:rsidRPr="00E939B5">
        <w:rPr>
          <w:rFonts w:cs="Arial"/>
          <w:spacing w:val="-1"/>
          <w:lang w:val="it-IT"/>
        </w:rPr>
        <w:t>razgraničavanje</w:t>
      </w:r>
      <w:r w:rsidRPr="00E939B5">
        <w:rPr>
          <w:rFonts w:cs="Arial"/>
          <w:spacing w:val="61"/>
          <w:lang w:val="it-IT"/>
        </w:rPr>
        <w:t xml:space="preserve"> </w:t>
      </w:r>
      <w:r w:rsidRPr="00E939B5">
        <w:rPr>
          <w:rFonts w:cs="Arial"/>
          <w:lang w:val="it-IT"/>
        </w:rPr>
        <w:t>i</w:t>
      </w:r>
      <w:r w:rsidRPr="00E939B5">
        <w:rPr>
          <w:rFonts w:cs="Arial"/>
          <w:spacing w:val="2"/>
          <w:lang w:val="it-IT"/>
        </w:rPr>
        <w:t xml:space="preserve"> </w:t>
      </w:r>
      <w:r w:rsidRPr="00E939B5">
        <w:rPr>
          <w:rFonts w:cs="Arial"/>
          <w:spacing w:val="-1"/>
          <w:lang w:val="it-IT"/>
        </w:rPr>
        <w:t>definiranje</w:t>
      </w:r>
      <w:r w:rsidRPr="00E939B5">
        <w:rPr>
          <w:rFonts w:cs="Arial"/>
          <w:lang w:val="it-IT"/>
        </w:rPr>
        <w:t xml:space="preserve">  </w:t>
      </w:r>
      <w:r w:rsidRPr="00E939B5">
        <w:rPr>
          <w:rFonts w:cs="Arial"/>
          <w:spacing w:val="-1"/>
          <w:lang w:val="it-IT"/>
        </w:rPr>
        <w:t>morske</w:t>
      </w:r>
      <w:r w:rsidRPr="00E939B5">
        <w:rPr>
          <w:rFonts w:cs="Arial"/>
          <w:spacing w:val="3"/>
          <w:lang w:val="it-IT"/>
        </w:rPr>
        <w:t xml:space="preserve"> </w:t>
      </w:r>
      <w:r w:rsidRPr="00E939B5">
        <w:rPr>
          <w:rFonts w:cs="Arial"/>
          <w:spacing w:val="-1"/>
          <w:lang w:val="it-IT"/>
        </w:rPr>
        <w:t>obale,</w:t>
      </w:r>
      <w:r w:rsidRPr="00E939B5">
        <w:rPr>
          <w:rFonts w:cs="Arial"/>
          <w:spacing w:val="2"/>
          <w:lang w:val="it-IT"/>
        </w:rPr>
        <w:t xml:space="preserve"> </w:t>
      </w:r>
      <w:r w:rsidRPr="00E939B5">
        <w:rPr>
          <w:rFonts w:cs="Arial"/>
          <w:spacing w:val="-1"/>
          <w:lang w:val="it-IT"/>
        </w:rPr>
        <w:t>trasa</w:t>
      </w:r>
      <w:r w:rsidRPr="00E939B5">
        <w:rPr>
          <w:rFonts w:cs="Arial"/>
          <w:spacing w:val="2"/>
          <w:lang w:val="it-IT"/>
        </w:rPr>
        <w:t xml:space="preserve"> </w:t>
      </w:r>
      <w:r w:rsidRPr="00E939B5">
        <w:rPr>
          <w:rFonts w:cs="Arial"/>
          <w:spacing w:val="-1"/>
          <w:lang w:val="it-IT"/>
        </w:rPr>
        <w:t>prometnica,</w:t>
      </w:r>
      <w:r w:rsidRPr="00E939B5">
        <w:rPr>
          <w:rFonts w:cs="Arial"/>
          <w:spacing w:val="59"/>
          <w:lang w:val="it-IT"/>
        </w:rPr>
        <w:t xml:space="preserve"> </w:t>
      </w:r>
      <w:r w:rsidRPr="00E939B5">
        <w:rPr>
          <w:rFonts w:cs="Arial"/>
          <w:spacing w:val="-1"/>
          <w:lang w:val="it-IT"/>
        </w:rPr>
        <w:t>komunalne,</w:t>
      </w:r>
      <w:r w:rsidRPr="00E939B5">
        <w:rPr>
          <w:rFonts w:cs="Arial"/>
          <w:spacing w:val="9"/>
          <w:lang w:val="it-IT"/>
        </w:rPr>
        <w:t xml:space="preserve"> </w:t>
      </w:r>
      <w:r w:rsidRPr="00E939B5">
        <w:rPr>
          <w:rFonts w:cs="Arial"/>
          <w:spacing w:val="-1"/>
          <w:lang w:val="it-IT"/>
        </w:rPr>
        <w:t>energetske</w:t>
      </w:r>
      <w:r w:rsidRPr="00E939B5">
        <w:rPr>
          <w:rFonts w:cs="Arial"/>
          <w:spacing w:val="7"/>
          <w:lang w:val="it-IT"/>
        </w:rPr>
        <w:t xml:space="preserve"> </w:t>
      </w:r>
      <w:r w:rsidRPr="00E939B5">
        <w:rPr>
          <w:rFonts w:cs="Arial"/>
          <w:lang w:val="it-IT"/>
        </w:rPr>
        <w:t>i</w:t>
      </w:r>
      <w:r w:rsidRPr="00E939B5">
        <w:rPr>
          <w:rFonts w:cs="Arial"/>
          <w:spacing w:val="7"/>
          <w:lang w:val="it-IT"/>
        </w:rPr>
        <w:t xml:space="preserve"> </w:t>
      </w:r>
      <w:r w:rsidRPr="00E939B5">
        <w:rPr>
          <w:rFonts w:cs="Arial"/>
          <w:lang w:val="it-IT"/>
        </w:rPr>
        <w:t>druge</w:t>
      </w:r>
      <w:r w:rsidRPr="00E939B5">
        <w:rPr>
          <w:rFonts w:cs="Arial"/>
          <w:spacing w:val="7"/>
          <w:lang w:val="it-IT"/>
        </w:rPr>
        <w:t xml:space="preserve"> </w:t>
      </w:r>
      <w:r w:rsidRPr="00E939B5">
        <w:rPr>
          <w:rFonts w:cs="Arial"/>
          <w:spacing w:val="-1"/>
          <w:lang w:val="it-IT"/>
        </w:rPr>
        <w:t>infrastrukture</w:t>
      </w:r>
      <w:r w:rsidRPr="00E939B5">
        <w:rPr>
          <w:rFonts w:cs="Arial"/>
          <w:spacing w:val="8"/>
          <w:lang w:val="it-IT"/>
        </w:rPr>
        <w:t xml:space="preserve"> </w:t>
      </w:r>
      <w:r w:rsidRPr="00E939B5">
        <w:rPr>
          <w:rFonts w:cs="Arial"/>
          <w:spacing w:val="-1"/>
          <w:lang w:val="it-IT"/>
        </w:rPr>
        <w:t>koji</w:t>
      </w:r>
      <w:r w:rsidRPr="00E939B5">
        <w:rPr>
          <w:rFonts w:cs="Arial"/>
          <w:spacing w:val="9"/>
          <w:lang w:val="it-IT"/>
        </w:rPr>
        <w:t xml:space="preserve"> </w:t>
      </w:r>
      <w:r w:rsidRPr="00E939B5">
        <w:rPr>
          <w:rFonts w:cs="Arial"/>
          <w:lang w:val="it-IT"/>
        </w:rPr>
        <w:t>su</w:t>
      </w:r>
      <w:r w:rsidRPr="00E939B5">
        <w:rPr>
          <w:rFonts w:cs="Arial"/>
          <w:spacing w:val="7"/>
          <w:lang w:val="it-IT"/>
        </w:rPr>
        <w:t xml:space="preserve"> </w:t>
      </w:r>
      <w:r w:rsidRPr="00E939B5">
        <w:rPr>
          <w:rFonts w:cs="Arial"/>
          <w:spacing w:val="-1"/>
          <w:lang w:val="it-IT"/>
        </w:rPr>
        <w:t>određeni</w:t>
      </w:r>
      <w:r w:rsidRPr="00E939B5">
        <w:rPr>
          <w:rFonts w:cs="Arial"/>
          <w:spacing w:val="7"/>
          <w:lang w:val="it-IT"/>
        </w:rPr>
        <w:t xml:space="preserve"> </w:t>
      </w:r>
      <w:r w:rsidRPr="00E939B5">
        <w:rPr>
          <w:rFonts w:cs="Arial"/>
          <w:lang w:val="it-IT"/>
        </w:rPr>
        <w:t>u</w:t>
      </w:r>
      <w:r w:rsidRPr="00E939B5">
        <w:rPr>
          <w:rFonts w:cs="Arial"/>
          <w:spacing w:val="10"/>
          <w:lang w:val="it-IT"/>
        </w:rPr>
        <w:t xml:space="preserve"> </w:t>
      </w:r>
      <w:r w:rsidRPr="00E939B5">
        <w:rPr>
          <w:rFonts w:cs="Arial"/>
          <w:spacing w:val="-1"/>
          <w:lang w:val="it-IT"/>
        </w:rPr>
        <w:t>Prostornom</w:t>
      </w:r>
      <w:r w:rsidRPr="00E939B5">
        <w:rPr>
          <w:rFonts w:cs="Arial"/>
          <w:spacing w:val="11"/>
          <w:lang w:val="it-IT"/>
        </w:rPr>
        <w:t xml:space="preserve"> </w:t>
      </w:r>
      <w:r w:rsidRPr="00E939B5">
        <w:rPr>
          <w:rFonts w:cs="Arial"/>
          <w:spacing w:val="-1"/>
          <w:lang w:val="it-IT"/>
        </w:rPr>
        <w:t>planu,</w:t>
      </w:r>
      <w:r w:rsidRPr="00E939B5">
        <w:rPr>
          <w:rFonts w:cs="Arial"/>
          <w:spacing w:val="11"/>
          <w:lang w:val="it-IT"/>
        </w:rPr>
        <w:t xml:space="preserve"> </w:t>
      </w:r>
      <w:r w:rsidRPr="00E939B5">
        <w:rPr>
          <w:rFonts w:cs="Arial"/>
          <w:spacing w:val="-2"/>
          <w:lang w:val="it-IT"/>
        </w:rPr>
        <w:t>utvrdit</w:t>
      </w:r>
      <w:r w:rsidRPr="00E939B5">
        <w:rPr>
          <w:rFonts w:cs="Arial"/>
          <w:spacing w:val="9"/>
          <w:lang w:val="it-IT"/>
        </w:rPr>
        <w:t xml:space="preserve"> </w:t>
      </w:r>
      <w:r w:rsidRPr="00E939B5">
        <w:rPr>
          <w:rFonts w:cs="Arial"/>
          <w:lang w:val="it-IT"/>
        </w:rPr>
        <w:t>će</w:t>
      </w:r>
      <w:r w:rsidRPr="00E939B5">
        <w:rPr>
          <w:rFonts w:cs="Arial"/>
          <w:spacing w:val="63"/>
          <w:lang w:val="it-IT"/>
        </w:rPr>
        <w:t xml:space="preserve"> </w:t>
      </w:r>
      <w:r w:rsidRPr="00E939B5">
        <w:rPr>
          <w:rFonts w:cs="Arial"/>
          <w:lang w:val="it-IT"/>
        </w:rPr>
        <w:t xml:space="preserve">se </w:t>
      </w:r>
      <w:r w:rsidRPr="00E939B5">
        <w:rPr>
          <w:rFonts w:cs="Arial"/>
          <w:spacing w:val="-1"/>
          <w:lang w:val="it-IT"/>
        </w:rPr>
        <w:t>detaljnim</w:t>
      </w:r>
      <w:r w:rsidRPr="00E939B5">
        <w:rPr>
          <w:rFonts w:cs="Arial"/>
          <w:spacing w:val="1"/>
          <w:lang w:val="it-IT"/>
        </w:rPr>
        <w:t xml:space="preserve"> </w:t>
      </w:r>
      <w:r w:rsidRPr="00E939B5">
        <w:rPr>
          <w:rFonts w:cs="Arial"/>
          <w:spacing w:val="-1"/>
          <w:lang w:val="it-IT"/>
        </w:rPr>
        <w:t>planovima</w:t>
      </w:r>
      <w:r w:rsidRPr="00E939B5">
        <w:rPr>
          <w:rFonts w:cs="Arial"/>
          <w:lang w:val="it-IT"/>
        </w:rPr>
        <w:t xml:space="preserve"> </w:t>
      </w:r>
      <w:r w:rsidRPr="00E939B5">
        <w:rPr>
          <w:rFonts w:cs="Arial"/>
          <w:spacing w:val="-1"/>
          <w:lang w:val="it-IT"/>
        </w:rPr>
        <w:t>ili</w:t>
      </w:r>
      <w:r w:rsidRPr="00E939B5">
        <w:rPr>
          <w:rFonts w:cs="Arial"/>
          <w:lang w:val="it-IT"/>
        </w:rPr>
        <w:t xml:space="preserve"> </w:t>
      </w:r>
      <w:r w:rsidRPr="00E939B5">
        <w:rPr>
          <w:rFonts w:cs="Arial"/>
          <w:spacing w:val="-1"/>
          <w:lang w:val="it-IT"/>
        </w:rPr>
        <w:t>lokacijskom</w:t>
      </w:r>
      <w:r w:rsidRPr="00E939B5">
        <w:rPr>
          <w:rFonts w:cs="Arial"/>
          <w:spacing w:val="1"/>
          <w:lang w:val="it-IT"/>
        </w:rPr>
        <w:t xml:space="preserve"> </w:t>
      </w:r>
      <w:r w:rsidRPr="00E939B5">
        <w:rPr>
          <w:rFonts w:cs="Arial"/>
          <w:spacing w:val="-1"/>
          <w:lang w:val="it-IT"/>
        </w:rPr>
        <w:t>dozvolom,</w:t>
      </w:r>
      <w:r w:rsidRPr="00E939B5">
        <w:rPr>
          <w:rFonts w:cs="Arial"/>
          <w:lang w:val="it-IT"/>
        </w:rPr>
        <w:t xml:space="preserve"> </w:t>
      </w:r>
      <w:r w:rsidRPr="00E939B5">
        <w:rPr>
          <w:rFonts w:cs="Arial"/>
          <w:spacing w:val="-1"/>
          <w:lang w:val="it-IT"/>
        </w:rPr>
        <w:t>ovisno</w:t>
      </w:r>
      <w:r w:rsidRPr="00E939B5">
        <w:rPr>
          <w:rFonts w:cs="Arial"/>
          <w:lang w:val="it-IT"/>
        </w:rPr>
        <w:t xml:space="preserve"> o </w:t>
      </w:r>
      <w:r w:rsidRPr="00E939B5">
        <w:rPr>
          <w:rFonts w:cs="Arial"/>
          <w:spacing w:val="-1"/>
          <w:lang w:val="it-IT"/>
        </w:rPr>
        <w:t>lokalnim</w:t>
      </w:r>
      <w:r w:rsidRPr="00E939B5">
        <w:rPr>
          <w:rFonts w:cs="Arial"/>
          <w:spacing w:val="1"/>
          <w:lang w:val="it-IT"/>
        </w:rPr>
        <w:t xml:space="preserve"> </w:t>
      </w:r>
      <w:r w:rsidRPr="00E939B5">
        <w:rPr>
          <w:rFonts w:cs="Arial"/>
          <w:spacing w:val="-2"/>
          <w:lang w:val="it-IT"/>
        </w:rPr>
        <w:t>uvjetima.</w:t>
      </w:r>
    </w:p>
    <w:p w:rsidR="00E939B5" w:rsidRPr="00E939B5" w:rsidRDefault="00E939B5" w:rsidP="00E939B5">
      <w:pPr>
        <w:pStyle w:val="BodyText"/>
        <w:tabs>
          <w:tab w:val="left" w:pos="561"/>
        </w:tabs>
        <w:spacing w:before="1"/>
        <w:ind w:right="116"/>
        <w:jc w:val="both"/>
        <w:rPr>
          <w:rFonts w:cs="Arial"/>
          <w:spacing w:val="-2"/>
          <w:lang w:val="it-IT"/>
        </w:rPr>
      </w:pPr>
    </w:p>
    <w:p w:rsidR="00E939B5" w:rsidRPr="00E939B5" w:rsidRDefault="00E939B5" w:rsidP="00E939B5">
      <w:pPr>
        <w:pStyle w:val="BodyText"/>
        <w:tabs>
          <w:tab w:val="left" w:pos="561"/>
        </w:tabs>
        <w:spacing w:before="1"/>
        <w:ind w:right="116"/>
        <w:jc w:val="both"/>
        <w:rPr>
          <w:rFonts w:cs="Arial"/>
          <w:spacing w:val="-2"/>
          <w:lang w:val="it-IT"/>
        </w:rPr>
      </w:pPr>
    </w:p>
    <w:p w:rsidR="00E939B5" w:rsidRPr="00E939B5" w:rsidRDefault="00E939B5" w:rsidP="00E939B5">
      <w:pPr>
        <w:jc w:val="center"/>
        <w:rPr>
          <w:rFonts w:ascii="Arial" w:eastAsia="Calibri" w:hAnsi="Arial" w:cs="Arial"/>
          <w:b/>
          <w:sz w:val="22"/>
          <w:szCs w:val="22"/>
          <w:lang w:val="it-IT"/>
        </w:rPr>
      </w:pPr>
      <w:r w:rsidRPr="00E939B5">
        <w:rPr>
          <w:rFonts w:ascii="Arial" w:eastAsia="Calibri" w:hAnsi="Arial" w:cs="Arial"/>
          <w:b/>
          <w:sz w:val="22"/>
          <w:szCs w:val="22"/>
          <w:lang w:val="it-IT"/>
        </w:rPr>
        <w:t>PRIJELAZNE I ZAVRŠNE ODREDBE</w:t>
      </w: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both"/>
        <w:rPr>
          <w:rFonts w:ascii="Arial" w:eastAsia="Calibri" w:hAnsi="Arial" w:cs="Arial"/>
          <w:i/>
          <w:sz w:val="22"/>
          <w:szCs w:val="22"/>
          <w:lang w:val="it-IT"/>
        </w:rPr>
      </w:pPr>
      <w:r w:rsidRPr="00E939B5">
        <w:rPr>
          <w:rFonts w:ascii="Arial" w:eastAsia="Calibri" w:hAnsi="Arial" w:cs="Arial"/>
          <w:i/>
          <w:sz w:val="22"/>
          <w:szCs w:val="22"/>
          <w:lang w:val="it-IT"/>
        </w:rPr>
        <w:t>Odluka o donošenju Prostornog plana uređenja Grada Dubrovnika objavljena u ''Službenom glasniku Grada Dubrovnika'', broj 07/05.</w:t>
      </w:r>
    </w:p>
    <w:p w:rsidR="00E939B5" w:rsidRPr="00E939B5" w:rsidRDefault="00E939B5" w:rsidP="00E939B5">
      <w:pPr>
        <w:jc w:val="both"/>
        <w:rPr>
          <w:rFonts w:ascii="Arial" w:eastAsia="Calibri" w:hAnsi="Arial" w:cs="Arial"/>
          <w:i/>
          <w:sz w:val="22"/>
          <w:szCs w:val="22"/>
          <w:lang w:val="it-IT"/>
        </w:rPr>
      </w:pPr>
    </w:p>
    <w:p w:rsidR="00E939B5" w:rsidRPr="00E939B5" w:rsidRDefault="00E939B5" w:rsidP="00E939B5">
      <w:pPr>
        <w:jc w:val="center"/>
        <w:rPr>
          <w:rFonts w:ascii="Arial" w:eastAsia="Calibri" w:hAnsi="Arial" w:cs="Arial"/>
          <w:bCs/>
          <w:sz w:val="22"/>
          <w:szCs w:val="22"/>
          <w:lang w:val="it-IT"/>
        </w:rPr>
      </w:pPr>
      <w:r w:rsidRPr="00E939B5">
        <w:rPr>
          <w:rFonts w:ascii="Arial" w:eastAsia="Calibri" w:hAnsi="Arial" w:cs="Arial"/>
          <w:bCs/>
          <w:sz w:val="22"/>
          <w:szCs w:val="22"/>
          <w:lang w:val="it-IT"/>
        </w:rPr>
        <w:t>Članak 155.</w:t>
      </w:r>
    </w:p>
    <w:p w:rsidR="00E939B5" w:rsidRPr="00E939B5" w:rsidRDefault="00E939B5" w:rsidP="00E939B5">
      <w:pPr>
        <w:jc w:val="center"/>
        <w:rPr>
          <w:rFonts w:ascii="Arial" w:eastAsia="Calibri" w:hAnsi="Arial" w:cs="Arial"/>
          <w:bCs/>
          <w:sz w:val="22"/>
          <w:szCs w:val="22"/>
          <w:lang w:val="it-IT"/>
        </w:rPr>
      </w:pP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Od dana stupanja na snagu ove odluke, ne primjenjuje se Odluka o donošenju Prostornog plana (bivše) Općine Dubrovnik (“Službeni glasnik Općine Dubrovnik”, broj 12/86., 10/87., 3/89. i 8/91.) za područje Grada Dubrovnika.</w:t>
      </w: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center"/>
        <w:rPr>
          <w:rFonts w:ascii="Arial" w:eastAsia="Calibri" w:hAnsi="Arial" w:cs="Arial"/>
          <w:bCs/>
          <w:sz w:val="22"/>
          <w:szCs w:val="22"/>
          <w:lang w:val="it-IT"/>
        </w:rPr>
      </w:pPr>
      <w:r w:rsidRPr="00E939B5">
        <w:rPr>
          <w:rFonts w:ascii="Arial" w:eastAsia="Calibri" w:hAnsi="Arial" w:cs="Arial"/>
          <w:bCs/>
          <w:sz w:val="22"/>
          <w:szCs w:val="22"/>
          <w:lang w:val="it-IT"/>
        </w:rPr>
        <w:t>Članak 156.</w:t>
      </w:r>
    </w:p>
    <w:p w:rsidR="00E939B5" w:rsidRPr="00E939B5" w:rsidRDefault="00E939B5" w:rsidP="00E939B5">
      <w:pPr>
        <w:jc w:val="center"/>
        <w:rPr>
          <w:rFonts w:ascii="Arial" w:eastAsia="Calibri" w:hAnsi="Arial" w:cs="Arial"/>
          <w:b/>
          <w:sz w:val="22"/>
          <w:szCs w:val="22"/>
          <w:lang w:val="it-IT"/>
        </w:rPr>
      </w:pP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lastRenderedPageBreak/>
        <w:t>Prostorni plan izrađen je u pet (5) izvornika ovjerovljenih pečatom Gradskog vijeća Grada Dubrovnika i potpisom predsjednika Gradskog vijeća.</w:t>
      </w: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Izvornici Prostornog plana čuvaju se u Dokumentaciji prostora Grada Dubrovnika.</w:t>
      </w: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center"/>
        <w:rPr>
          <w:rFonts w:ascii="Arial" w:eastAsia="Calibri" w:hAnsi="Arial" w:cs="Arial"/>
          <w:bCs/>
          <w:sz w:val="22"/>
          <w:szCs w:val="22"/>
          <w:lang w:val="it-IT"/>
        </w:rPr>
      </w:pPr>
      <w:r w:rsidRPr="00E939B5">
        <w:rPr>
          <w:rFonts w:ascii="Arial" w:eastAsia="Calibri" w:hAnsi="Arial" w:cs="Arial"/>
          <w:bCs/>
          <w:sz w:val="22"/>
          <w:szCs w:val="22"/>
          <w:lang w:val="it-IT"/>
        </w:rPr>
        <w:t>Članak 157.</w:t>
      </w:r>
    </w:p>
    <w:p w:rsidR="00E939B5" w:rsidRPr="00E939B5" w:rsidRDefault="00E939B5" w:rsidP="00E939B5">
      <w:pPr>
        <w:jc w:val="center"/>
        <w:rPr>
          <w:rFonts w:ascii="Arial" w:eastAsia="Calibri" w:hAnsi="Arial" w:cs="Arial"/>
          <w:b/>
          <w:sz w:val="22"/>
          <w:szCs w:val="22"/>
          <w:lang w:val="it-IT"/>
        </w:rPr>
      </w:pP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Ova odluka stupa na snagu osmog dana od objave u “Službenom glasniku Grada Dubrovnika”.</w:t>
      </w: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center"/>
        <w:rPr>
          <w:rFonts w:ascii="Arial" w:eastAsia="Calibri" w:hAnsi="Arial" w:cs="Arial"/>
          <w:b/>
          <w:sz w:val="22"/>
          <w:szCs w:val="22"/>
          <w:lang w:val="it-IT"/>
        </w:rPr>
      </w:pPr>
      <w:r w:rsidRPr="00E939B5">
        <w:rPr>
          <w:rFonts w:ascii="Arial" w:eastAsia="Calibri" w:hAnsi="Arial" w:cs="Arial"/>
          <w:b/>
          <w:sz w:val="22"/>
          <w:szCs w:val="22"/>
          <w:lang w:val="it-IT"/>
        </w:rPr>
        <w:t>PRIJELAZNE I ZAVRŠNE ODREDBE</w:t>
      </w:r>
    </w:p>
    <w:p w:rsidR="00E939B5" w:rsidRPr="00E939B5" w:rsidRDefault="00E939B5" w:rsidP="00E939B5">
      <w:pPr>
        <w:jc w:val="center"/>
        <w:rPr>
          <w:rFonts w:ascii="Arial" w:eastAsia="Calibri" w:hAnsi="Arial" w:cs="Arial"/>
          <w:b/>
          <w:sz w:val="22"/>
          <w:szCs w:val="22"/>
          <w:lang w:val="it-IT"/>
        </w:rPr>
      </w:pPr>
    </w:p>
    <w:p w:rsidR="00E939B5" w:rsidRPr="00E939B5" w:rsidRDefault="00E939B5" w:rsidP="00E939B5">
      <w:pPr>
        <w:jc w:val="both"/>
        <w:rPr>
          <w:rFonts w:ascii="Arial" w:eastAsia="Calibri" w:hAnsi="Arial" w:cs="Arial"/>
          <w:i/>
          <w:sz w:val="22"/>
          <w:szCs w:val="22"/>
          <w:lang w:val="it-IT"/>
        </w:rPr>
      </w:pPr>
      <w:r w:rsidRPr="00E939B5">
        <w:rPr>
          <w:rFonts w:ascii="Arial" w:eastAsia="Calibri" w:hAnsi="Arial" w:cs="Arial"/>
          <w:i/>
          <w:sz w:val="22"/>
          <w:szCs w:val="22"/>
          <w:lang w:val="it-IT"/>
        </w:rPr>
        <w:t>Odluka o izmjenama i dopunama Odluke o donošenju Prostornog plana uređenja Grada Dubrovnika objavljena u ''Službenom glasniku Grada Dubrovnika'', broj 06/07.</w:t>
      </w:r>
    </w:p>
    <w:p w:rsidR="00E939B5" w:rsidRPr="00E939B5" w:rsidRDefault="00E939B5" w:rsidP="00E939B5">
      <w:pPr>
        <w:jc w:val="both"/>
        <w:rPr>
          <w:rFonts w:ascii="Arial" w:eastAsia="Calibri" w:hAnsi="Arial" w:cs="Arial"/>
          <w:b/>
          <w:sz w:val="22"/>
          <w:szCs w:val="22"/>
          <w:lang w:val="it-IT"/>
        </w:rPr>
      </w:pPr>
    </w:p>
    <w:p w:rsidR="00E939B5" w:rsidRPr="00E939B5" w:rsidRDefault="00E939B5" w:rsidP="00E939B5">
      <w:pPr>
        <w:jc w:val="both"/>
        <w:rPr>
          <w:rFonts w:ascii="Arial" w:eastAsia="Calibri" w:hAnsi="Arial" w:cs="Arial"/>
          <w:b/>
          <w:sz w:val="22"/>
          <w:szCs w:val="22"/>
          <w:lang w:val="it-IT"/>
        </w:rPr>
      </w:pPr>
    </w:p>
    <w:p w:rsidR="00E939B5" w:rsidRPr="00E939B5" w:rsidRDefault="00E939B5" w:rsidP="00E939B5">
      <w:pPr>
        <w:jc w:val="center"/>
        <w:rPr>
          <w:rFonts w:ascii="Arial" w:eastAsia="Calibri" w:hAnsi="Arial" w:cs="Arial"/>
          <w:bCs/>
          <w:sz w:val="22"/>
          <w:szCs w:val="22"/>
          <w:lang w:val="it-IT"/>
        </w:rPr>
      </w:pPr>
      <w:r w:rsidRPr="00E939B5">
        <w:rPr>
          <w:rFonts w:ascii="Arial" w:eastAsia="Calibri" w:hAnsi="Arial" w:cs="Arial"/>
          <w:bCs/>
          <w:sz w:val="22"/>
          <w:szCs w:val="22"/>
          <w:lang w:val="it-IT"/>
        </w:rPr>
        <w:t>Članak 52.</w:t>
      </w:r>
    </w:p>
    <w:p w:rsidR="00E939B5" w:rsidRPr="00E939B5" w:rsidRDefault="00E939B5" w:rsidP="00E939B5">
      <w:pPr>
        <w:jc w:val="center"/>
        <w:rPr>
          <w:rFonts w:ascii="Arial" w:eastAsia="Calibri" w:hAnsi="Arial" w:cs="Arial"/>
          <w:b/>
          <w:sz w:val="22"/>
          <w:szCs w:val="22"/>
          <w:lang w:val="it-IT"/>
        </w:rPr>
      </w:pP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''Ovim izmjenama i dopunama PPU-a utvrđuje se obveza usklađivanja s odredbama ovog plana (izmjene i dopune ili stavljanje izvan snage) postojećih prostornih planova koji su na snazi:</w:t>
      </w:r>
    </w:p>
    <w:p w:rsidR="00E939B5" w:rsidRPr="00E939B5" w:rsidRDefault="00E939B5" w:rsidP="00E939B5">
      <w:pPr>
        <w:numPr>
          <w:ilvl w:val="0"/>
          <w:numId w:val="1"/>
        </w:numPr>
        <w:ind w:left="851" w:hanging="425"/>
        <w:jc w:val="both"/>
        <w:rPr>
          <w:rFonts w:ascii="Arial" w:eastAsia="Calibri" w:hAnsi="Arial" w:cs="Arial"/>
          <w:sz w:val="22"/>
          <w:szCs w:val="22"/>
          <w:lang w:val="it-IT"/>
        </w:rPr>
      </w:pPr>
      <w:r w:rsidRPr="00E939B5">
        <w:rPr>
          <w:rFonts w:ascii="Arial" w:eastAsia="Calibri" w:hAnsi="Arial" w:cs="Arial"/>
          <w:sz w:val="22"/>
          <w:szCs w:val="22"/>
          <w:lang w:val="it-IT"/>
        </w:rPr>
        <w:t>DPU “Stara gradska jezgra” (“Službeni glasnik Općine Dubrovnik”, broj 8/86.),</w:t>
      </w:r>
    </w:p>
    <w:p w:rsidR="00E939B5" w:rsidRPr="00E939B5" w:rsidRDefault="00E939B5" w:rsidP="00E939B5">
      <w:pPr>
        <w:numPr>
          <w:ilvl w:val="0"/>
          <w:numId w:val="1"/>
        </w:numPr>
        <w:ind w:left="851" w:hanging="425"/>
        <w:jc w:val="both"/>
        <w:rPr>
          <w:rFonts w:ascii="Arial" w:eastAsia="Calibri" w:hAnsi="Arial" w:cs="Arial"/>
          <w:sz w:val="22"/>
          <w:szCs w:val="22"/>
          <w:lang w:val="it-IT"/>
        </w:rPr>
      </w:pPr>
      <w:r w:rsidRPr="00E939B5">
        <w:rPr>
          <w:rFonts w:ascii="Arial" w:eastAsia="Calibri" w:hAnsi="Arial" w:cs="Arial"/>
          <w:sz w:val="22"/>
          <w:szCs w:val="22"/>
          <w:lang w:val="it-IT"/>
        </w:rPr>
        <w:t>DPU “Servisno industrijska zona Komolac” (“Službeni glasnik Općine Dubrovnik”, broj 7/87.),</w:t>
      </w:r>
    </w:p>
    <w:p w:rsidR="00E939B5" w:rsidRPr="00E939B5" w:rsidRDefault="00E939B5" w:rsidP="00E939B5">
      <w:pPr>
        <w:numPr>
          <w:ilvl w:val="0"/>
          <w:numId w:val="1"/>
        </w:numPr>
        <w:ind w:left="851" w:hanging="425"/>
        <w:jc w:val="both"/>
        <w:rPr>
          <w:rFonts w:ascii="Arial" w:eastAsia="Calibri" w:hAnsi="Arial" w:cs="Arial"/>
          <w:sz w:val="22"/>
          <w:szCs w:val="22"/>
          <w:lang w:val="it-IT"/>
        </w:rPr>
      </w:pPr>
      <w:r w:rsidRPr="00E939B5">
        <w:rPr>
          <w:rFonts w:ascii="Arial" w:eastAsia="Calibri" w:hAnsi="Arial" w:cs="Arial"/>
          <w:sz w:val="22"/>
          <w:szCs w:val="22"/>
          <w:lang w:val="it-IT"/>
        </w:rPr>
        <w:t>DPU “Zona Giman” (“Službeni glasnik Općine Dubrovnik”, broj 11/87.),</w:t>
      </w:r>
    </w:p>
    <w:p w:rsidR="00E939B5" w:rsidRPr="00E939B5" w:rsidRDefault="00E939B5" w:rsidP="00E939B5">
      <w:pPr>
        <w:numPr>
          <w:ilvl w:val="0"/>
          <w:numId w:val="1"/>
        </w:numPr>
        <w:ind w:left="851" w:hanging="425"/>
        <w:jc w:val="both"/>
        <w:rPr>
          <w:rFonts w:ascii="Arial" w:eastAsia="Calibri" w:hAnsi="Arial" w:cs="Arial"/>
          <w:sz w:val="22"/>
          <w:szCs w:val="22"/>
          <w:lang w:val="it-IT"/>
        </w:rPr>
      </w:pPr>
      <w:r w:rsidRPr="00E939B5">
        <w:rPr>
          <w:rFonts w:ascii="Arial" w:eastAsia="Calibri" w:hAnsi="Arial" w:cs="Arial"/>
          <w:sz w:val="22"/>
          <w:szCs w:val="22"/>
          <w:lang w:val="it-IT"/>
        </w:rPr>
        <w:t>DPU “Sportsko rekreacijski park” (“Službeni glasnik Općine Dubrovnik”, broj 13/88.), Izmjene i dopune Plana (“Sl. glasnik grada Dubrovnika”, br. 2/98)</w:t>
      </w:r>
    </w:p>
    <w:p w:rsidR="00E939B5" w:rsidRPr="00E939B5" w:rsidRDefault="00E939B5" w:rsidP="00E939B5">
      <w:pPr>
        <w:numPr>
          <w:ilvl w:val="0"/>
          <w:numId w:val="1"/>
        </w:numPr>
        <w:ind w:left="851" w:hanging="425"/>
        <w:jc w:val="both"/>
        <w:rPr>
          <w:rFonts w:ascii="Arial" w:eastAsia="Calibri" w:hAnsi="Arial" w:cs="Arial"/>
          <w:sz w:val="22"/>
          <w:szCs w:val="22"/>
          <w:lang w:val="it-IT"/>
        </w:rPr>
      </w:pPr>
      <w:r w:rsidRPr="00E939B5">
        <w:rPr>
          <w:rFonts w:ascii="Arial" w:eastAsia="Calibri" w:hAnsi="Arial" w:cs="Arial"/>
          <w:sz w:val="22"/>
          <w:szCs w:val="22"/>
          <w:lang w:val="it-IT"/>
        </w:rPr>
        <w:t>DPU “Pile-Ploče-Sv. Jakov” (“Službeni glasnik Općine Dubrovnik”, broj 1/90.), Izmjene i dopune Plana (“Službeni glasnik Grada Dubrovnika”, broj 8/01.),</w:t>
      </w:r>
    </w:p>
    <w:p w:rsidR="00E939B5" w:rsidRPr="00E939B5" w:rsidRDefault="00E939B5" w:rsidP="00E939B5">
      <w:pPr>
        <w:numPr>
          <w:ilvl w:val="0"/>
          <w:numId w:val="1"/>
        </w:numPr>
        <w:ind w:left="851" w:hanging="425"/>
        <w:jc w:val="both"/>
        <w:rPr>
          <w:rFonts w:ascii="Arial" w:eastAsia="Calibri" w:hAnsi="Arial" w:cs="Arial"/>
          <w:sz w:val="22"/>
          <w:szCs w:val="22"/>
          <w:lang w:val="it-IT"/>
        </w:rPr>
      </w:pPr>
      <w:r w:rsidRPr="00E939B5">
        <w:rPr>
          <w:rFonts w:ascii="Arial" w:eastAsia="Calibri" w:hAnsi="Arial" w:cs="Arial"/>
          <w:sz w:val="22"/>
          <w:szCs w:val="22"/>
          <w:lang w:val="it-IT"/>
        </w:rPr>
        <w:t>DPU “Babin Kuk s otokom Daksa za NTC u luci Gruž” (“Službeni glasnik Općine Dubrovnik”, broj 8/91.).</w:t>
      </w: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Do usklađenja navedenih prostornih planova postojeće građevine mogu se rekonstruirati u skladu s odredbama tih planova i može se graditi nova, rekonstruirati ili zamijeniti postojeća pojedinačna građevina ili više njih na neizgrađenoj prostornoj cjelini koja nije veća od 5.000 m</w:t>
      </w:r>
      <w:r w:rsidRPr="00E939B5">
        <w:rPr>
          <w:rFonts w:ascii="Arial" w:eastAsia="Calibri" w:hAnsi="Arial" w:cs="Arial"/>
          <w:sz w:val="22"/>
          <w:szCs w:val="22"/>
          <w:vertAlign w:val="superscript"/>
          <w:lang w:val="it-IT"/>
        </w:rPr>
        <w:t>2</w:t>
      </w:r>
      <w:r w:rsidRPr="00E939B5">
        <w:rPr>
          <w:rFonts w:ascii="Arial" w:eastAsia="Calibri" w:hAnsi="Arial" w:cs="Arial"/>
          <w:sz w:val="22"/>
          <w:szCs w:val="22"/>
          <w:lang w:val="it-IT"/>
        </w:rPr>
        <w:t>, a u skladu s odredbama tih planova ili planova višeg reda ako odredbe navedenih detaljnih planova nisu u skladu s njima.</w:t>
      </w: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Dinamika izradbe detaljnijih planova obveza kojih je propisana ovom odlukom, utvrdit će se Programom mjera za unapređenje stanja u prostoru Grada Dubrovnika.''</w:t>
      </w: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Predmeti koji su pokrenuti do donošenja ovih izmjena i dopuna PPU-a, mogu se rješavati po odredbama plana koji je bio na snazi u trenutku podnošenja zahtjeva.</w:t>
      </w: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both"/>
        <w:rPr>
          <w:rFonts w:ascii="Arial" w:eastAsia="Calibri" w:hAnsi="Arial" w:cs="Arial"/>
          <w:sz w:val="22"/>
          <w:szCs w:val="22"/>
          <w:lang w:val="it-IT"/>
        </w:rPr>
      </w:pPr>
    </w:p>
    <w:p w:rsidR="00E939B5" w:rsidRPr="00E939B5" w:rsidRDefault="00E939B5" w:rsidP="00E939B5">
      <w:pPr>
        <w:jc w:val="center"/>
        <w:rPr>
          <w:rFonts w:ascii="Arial" w:eastAsia="Calibri" w:hAnsi="Arial" w:cs="Arial"/>
          <w:bCs/>
          <w:sz w:val="22"/>
          <w:szCs w:val="22"/>
          <w:lang w:val="it-IT"/>
        </w:rPr>
      </w:pPr>
      <w:r w:rsidRPr="00E939B5">
        <w:rPr>
          <w:rFonts w:ascii="Arial" w:eastAsia="Calibri" w:hAnsi="Arial" w:cs="Arial"/>
          <w:bCs/>
          <w:sz w:val="22"/>
          <w:szCs w:val="22"/>
          <w:lang w:val="it-IT"/>
        </w:rPr>
        <w:t>Članak 53.</w:t>
      </w:r>
    </w:p>
    <w:p w:rsidR="00E939B5" w:rsidRPr="00E939B5" w:rsidRDefault="00E939B5" w:rsidP="00E939B5">
      <w:pPr>
        <w:jc w:val="center"/>
        <w:rPr>
          <w:rFonts w:ascii="Arial" w:eastAsia="Calibri" w:hAnsi="Arial" w:cs="Arial"/>
          <w:b/>
          <w:sz w:val="22"/>
          <w:szCs w:val="22"/>
          <w:lang w:val="it-IT"/>
        </w:rPr>
      </w:pPr>
    </w:p>
    <w:p w:rsidR="00E939B5" w:rsidRPr="00E939B5" w:rsidRDefault="00E939B5" w:rsidP="00E939B5">
      <w:pPr>
        <w:jc w:val="both"/>
        <w:rPr>
          <w:rFonts w:ascii="Arial" w:eastAsia="Calibri" w:hAnsi="Arial" w:cs="Arial"/>
          <w:sz w:val="22"/>
          <w:szCs w:val="22"/>
          <w:lang w:val="it-IT"/>
        </w:rPr>
      </w:pPr>
      <w:r w:rsidRPr="00E939B5">
        <w:rPr>
          <w:rFonts w:ascii="Arial" w:eastAsia="Calibri" w:hAnsi="Arial" w:cs="Arial"/>
          <w:sz w:val="22"/>
          <w:szCs w:val="22"/>
          <w:lang w:val="it-IT"/>
        </w:rPr>
        <w:t>Dana kad stupi na snagu ova odluka, stavljaju se izvan snage sljedeći grafički prikazi Prostornog plana uređenja Grada Dubrovnika (“Službeni glasnik Grada Dubrovnika”, broj 7/05.):</w:t>
      </w:r>
    </w:p>
    <w:p w:rsidR="00E939B5" w:rsidRPr="00E939B5" w:rsidRDefault="00E939B5" w:rsidP="00E939B5">
      <w:pPr>
        <w:tabs>
          <w:tab w:val="right" w:pos="9072"/>
        </w:tabs>
        <w:ind w:left="851" w:hanging="425"/>
        <w:jc w:val="both"/>
        <w:rPr>
          <w:rFonts w:ascii="Arial" w:eastAsia="Calibri" w:hAnsi="Arial" w:cs="Arial"/>
          <w:sz w:val="22"/>
          <w:szCs w:val="22"/>
          <w:lang w:val="de-DE"/>
        </w:rPr>
      </w:pPr>
      <w:r w:rsidRPr="00E939B5">
        <w:rPr>
          <w:rFonts w:ascii="Arial" w:eastAsia="Calibri" w:hAnsi="Arial" w:cs="Arial"/>
          <w:sz w:val="22"/>
          <w:szCs w:val="22"/>
          <w:lang w:val="de-DE"/>
        </w:rPr>
        <w:t xml:space="preserve">1. </w:t>
      </w:r>
      <w:r w:rsidRPr="00E939B5">
        <w:rPr>
          <w:rFonts w:ascii="Arial" w:eastAsia="Calibri" w:hAnsi="Arial" w:cs="Arial"/>
          <w:sz w:val="22"/>
          <w:szCs w:val="22"/>
          <w:lang w:val="de-DE"/>
        </w:rPr>
        <w:tab/>
        <w:t>KORIŠTENJE I NAMJENA POVRŠINA</w:t>
      </w:r>
      <w:r w:rsidRPr="00E939B5">
        <w:rPr>
          <w:rFonts w:ascii="Arial" w:eastAsia="Calibri" w:hAnsi="Arial" w:cs="Arial"/>
          <w:sz w:val="22"/>
          <w:szCs w:val="22"/>
          <w:lang w:val="de-DE"/>
        </w:rPr>
        <w:tab/>
        <w:t>1:25.000</w:t>
      </w:r>
    </w:p>
    <w:p w:rsidR="00E939B5" w:rsidRPr="00E939B5" w:rsidRDefault="00E939B5" w:rsidP="00E939B5">
      <w:pPr>
        <w:ind w:left="851" w:hanging="425"/>
        <w:jc w:val="both"/>
        <w:rPr>
          <w:rFonts w:ascii="Arial" w:eastAsia="Calibri" w:hAnsi="Arial" w:cs="Arial"/>
          <w:sz w:val="22"/>
          <w:szCs w:val="22"/>
          <w:lang w:val="de-DE"/>
        </w:rPr>
      </w:pPr>
      <w:r w:rsidRPr="00E939B5">
        <w:rPr>
          <w:rFonts w:ascii="Arial" w:eastAsia="Calibri" w:hAnsi="Arial" w:cs="Arial"/>
          <w:sz w:val="22"/>
          <w:szCs w:val="22"/>
          <w:lang w:val="de-DE"/>
        </w:rPr>
        <w:t xml:space="preserve">2. </w:t>
      </w:r>
      <w:r w:rsidRPr="00E939B5">
        <w:rPr>
          <w:rFonts w:ascii="Arial" w:eastAsia="Calibri" w:hAnsi="Arial" w:cs="Arial"/>
          <w:sz w:val="22"/>
          <w:szCs w:val="22"/>
          <w:lang w:val="de-DE"/>
        </w:rPr>
        <w:tab/>
        <w:t>INFRASTRUKTURNI SUSTAVI:</w:t>
      </w:r>
    </w:p>
    <w:p w:rsidR="00E939B5" w:rsidRPr="00E939B5" w:rsidRDefault="00E939B5" w:rsidP="00E939B5">
      <w:pPr>
        <w:tabs>
          <w:tab w:val="left" w:pos="1418"/>
          <w:tab w:val="right" w:pos="9072"/>
        </w:tabs>
        <w:ind w:left="708" w:firstLine="143"/>
        <w:jc w:val="both"/>
        <w:rPr>
          <w:rFonts w:ascii="Arial" w:eastAsia="Calibri" w:hAnsi="Arial" w:cs="Arial"/>
          <w:sz w:val="22"/>
          <w:szCs w:val="22"/>
          <w:lang w:val="de-DE"/>
        </w:rPr>
      </w:pPr>
      <w:r w:rsidRPr="00E939B5">
        <w:rPr>
          <w:rFonts w:ascii="Arial" w:eastAsia="Calibri" w:hAnsi="Arial" w:cs="Arial"/>
          <w:sz w:val="22"/>
          <w:szCs w:val="22"/>
          <w:lang w:val="de-DE"/>
        </w:rPr>
        <w:t xml:space="preserve">2.1. </w:t>
      </w:r>
      <w:r w:rsidRPr="00E939B5">
        <w:rPr>
          <w:rFonts w:ascii="Arial" w:eastAsia="Calibri" w:hAnsi="Arial" w:cs="Arial"/>
          <w:sz w:val="22"/>
          <w:szCs w:val="22"/>
          <w:lang w:val="de-DE"/>
        </w:rPr>
        <w:tab/>
        <w:t>Promet</w:t>
      </w:r>
      <w:r w:rsidRPr="00E939B5">
        <w:rPr>
          <w:rFonts w:ascii="Arial" w:eastAsia="Calibri" w:hAnsi="Arial" w:cs="Arial"/>
          <w:sz w:val="22"/>
          <w:szCs w:val="22"/>
          <w:lang w:val="de-DE"/>
        </w:rPr>
        <w:tab/>
        <w:t>1:25.000</w:t>
      </w:r>
    </w:p>
    <w:p w:rsidR="00E939B5" w:rsidRPr="00E939B5" w:rsidRDefault="00E939B5" w:rsidP="00E939B5">
      <w:pPr>
        <w:tabs>
          <w:tab w:val="left" w:pos="1418"/>
          <w:tab w:val="right" w:pos="9072"/>
        </w:tabs>
        <w:ind w:left="708" w:firstLine="143"/>
        <w:jc w:val="both"/>
        <w:rPr>
          <w:rFonts w:ascii="Arial" w:eastAsia="Calibri" w:hAnsi="Arial" w:cs="Arial"/>
          <w:sz w:val="22"/>
          <w:szCs w:val="22"/>
          <w:lang w:val="de-DE"/>
        </w:rPr>
      </w:pPr>
      <w:r w:rsidRPr="00E939B5">
        <w:rPr>
          <w:rFonts w:ascii="Arial" w:eastAsia="Calibri" w:hAnsi="Arial" w:cs="Arial"/>
          <w:sz w:val="22"/>
          <w:szCs w:val="22"/>
          <w:lang w:val="de-DE"/>
        </w:rPr>
        <w:t xml:space="preserve">2.3. </w:t>
      </w:r>
      <w:r w:rsidRPr="00E939B5">
        <w:rPr>
          <w:rFonts w:ascii="Arial" w:eastAsia="Calibri" w:hAnsi="Arial" w:cs="Arial"/>
          <w:sz w:val="22"/>
          <w:szCs w:val="22"/>
          <w:lang w:val="de-DE"/>
        </w:rPr>
        <w:tab/>
        <w:t>Energetski sustav</w:t>
      </w:r>
      <w:r w:rsidRPr="00E939B5">
        <w:rPr>
          <w:rFonts w:ascii="Arial" w:eastAsia="Calibri" w:hAnsi="Arial" w:cs="Arial"/>
          <w:sz w:val="22"/>
          <w:szCs w:val="22"/>
          <w:lang w:val="de-DE"/>
        </w:rPr>
        <w:tab/>
        <w:t>1:25.000</w:t>
      </w:r>
    </w:p>
    <w:p w:rsidR="00E939B5" w:rsidRPr="00E939B5" w:rsidRDefault="00E939B5" w:rsidP="00E939B5">
      <w:pPr>
        <w:ind w:left="851" w:hanging="425"/>
        <w:jc w:val="both"/>
        <w:rPr>
          <w:rFonts w:ascii="Arial" w:eastAsia="Calibri" w:hAnsi="Arial" w:cs="Arial"/>
          <w:sz w:val="22"/>
          <w:szCs w:val="22"/>
          <w:lang w:val="de-DE"/>
        </w:rPr>
      </w:pPr>
      <w:r w:rsidRPr="00E939B5">
        <w:rPr>
          <w:rFonts w:ascii="Arial" w:eastAsia="Calibri" w:hAnsi="Arial" w:cs="Arial"/>
          <w:sz w:val="22"/>
          <w:szCs w:val="22"/>
          <w:lang w:val="de-DE"/>
        </w:rPr>
        <w:t xml:space="preserve">3. </w:t>
      </w:r>
      <w:r w:rsidRPr="00E939B5">
        <w:rPr>
          <w:rFonts w:ascii="Arial" w:eastAsia="Calibri" w:hAnsi="Arial" w:cs="Arial"/>
          <w:sz w:val="22"/>
          <w:szCs w:val="22"/>
          <w:lang w:val="de-DE"/>
        </w:rPr>
        <w:tab/>
        <w:t>UVJETI ZA KORIŠTENJE, UREĐENJE I ZAŠTITU PROSTORA</w:t>
      </w:r>
    </w:p>
    <w:p w:rsidR="00E939B5" w:rsidRPr="00E939B5" w:rsidRDefault="00E939B5" w:rsidP="00E939B5">
      <w:pPr>
        <w:tabs>
          <w:tab w:val="left" w:pos="1418"/>
          <w:tab w:val="right" w:pos="9072"/>
        </w:tabs>
        <w:ind w:left="708" w:firstLine="143"/>
        <w:jc w:val="both"/>
        <w:rPr>
          <w:rFonts w:ascii="Arial" w:eastAsia="Calibri" w:hAnsi="Arial" w:cs="Arial"/>
          <w:sz w:val="22"/>
          <w:szCs w:val="22"/>
          <w:lang w:val="de-DE"/>
        </w:rPr>
      </w:pPr>
      <w:r w:rsidRPr="00E939B5">
        <w:rPr>
          <w:rFonts w:ascii="Arial" w:eastAsia="Calibri" w:hAnsi="Arial" w:cs="Arial"/>
          <w:sz w:val="22"/>
          <w:szCs w:val="22"/>
          <w:lang w:val="de-DE"/>
        </w:rPr>
        <w:t xml:space="preserve">3.4. </w:t>
      </w:r>
      <w:r w:rsidRPr="00E939B5">
        <w:rPr>
          <w:rFonts w:ascii="Arial" w:eastAsia="Calibri" w:hAnsi="Arial" w:cs="Arial"/>
          <w:sz w:val="22"/>
          <w:szCs w:val="22"/>
          <w:lang w:val="de-DE"/>
        </w:rPr>
        <w:tab/>
        <w:t>Područja posebnih ograničenja u korištenju - tlo, vode, more</w:t>
      </w:r>
      <w:r w:rsidRPr="00E939B5">
        <w:rPr>
          <w:rFonts w:ascii="Arial" w:eastAsia="Calibri" w:hAnsi="Arial" w:cs="Arial"/>
          <w:sz w:val="22"/>
          <w:szCs w:val="22"/>
          <w:lang w:val="de-DE"/>
        </w:rPr>
        <w:tab/>
        <w:t>1:25.000</w:t>
      </w:r>
    </w:p>
    <w:p w:rsidR="00E939B5" w:rsidRPr="00E939B5" w:rsidRDefault="00E939B5" w:rsidP="00E939B5">
      <w:pPr>
        <w:tabs>
          <w:tab w:val="left" w:pos="1418"/>
          <w:tab w:val="right" w:pos="9072"/>
        </w:tabs>
        <w:ind w:left="1418" w:hanging="567"/>
        <w:rPr>
          <w:rFonts w:ascii="Arial" w:eastAsia="Calibri" w:hAnsi="Arial" w:cs="Arial"/>
          <w:sz w:val="22"/>
          <w:szCs w:val="22"/>
          <w:lang w:val="de-DE"/>
        </w:rPr>
      </w:pPr>
      <w:r w:rsidRPr="00E939B5">
        <w:rPr>
          <w:rFonts w:ascii="Arial" w:eastAsia="Calibri" w:hAnsi="Arial" w:cs="Arial"/>
          <w:sz w:val="22"/>
          <w:szCs w:val="22"/>
          <w:lang w:val="de-DE"/>
        </w:rPr>
        <w:t xml:space="preserve">3.6. </w:t>
      </w:r>
      <w:r w:rsidRPr="00E939B5">
        <w:rPr>
          <w:rFonts w:ascii="Arial" w:eastAsia="Calibri" w:hAnsi="Arial" w:cs="Arial"/>
          <w:sz w:val="22"/>
          <w:szCs w:val="22"/>
          <w:lang w:val="de-DE"/>
        </w:rPr>
        <w:tab/>
        <w:t>Područja primjene posebnih mjera uređenja i zaštite</w:t>
      </w:r>
      <w:r w:rsidRPr="00E939B5">
        <w:rPr>
          <w:rFonts w:ascii="Arial" w:eastAsia="Calibri" w:hAnsi="Arial" w:cs="Arial"/>
          <w:sz w:val="22"/>
          <w:szCs w:val="22"/>
          <w:lang w:val="de-DE"/>
        </w:rPr>
        <w:br/>
        <w:t>– Područja i dijelovi primjene planskih mjera zaštite</w:t>
      </w:r>
      <w:r w:rsidRPr="00E939B5">
        <w:rPr>
          <w:rFonts w:ascii="Arial" w:eastAsia="Calibri" w:hAnsi="Arial" w:cs="Arial"/>
          <w:sz w:val="22"/>
          <w:szCs w:val="22"/>
          <w:lang w:val="de-DE"/>
        </w:rPr>
        <w:tab/>
        <w:t>1:25.000</w:t>
      </w:r>
    </w:p>
    <w:p w:rsidR="00E939B5" w:rsidRPr="00E939B5" w:rsidRDefault="00E939B5" w:rsidP="00E939B5">
      <w:pPr>
        <w:tabs>
          <w:tab w:val="right" w:pos="9072"/>
        </w:tabs>
        <w:ind w:left="851" w:hanging="425"/>
        <w:jc w:val="both"/>
        <w:rPr>
          <w:rFonts w:ascii="Arial" w:eastAsia="Calibri" w:hAnsi="Arial" w:cs="Arial"/>
          <w:sz w:val="22"/>
          <w:szCs w:val="22"/>
          <w:lang w:val="de-DE"/>
        </w:rPr>
      </w:pPr>
      <w:r w:rsidRPr="00E939B5">
        <w:rPr>
          <w:rFonts w:ascii="Arial" w:eastAsia="Calibri" w:hAnsi="Arial" w:cs="Arial"/>
          <w:sz w:val="22"/>
          <w:szCs w:val="22"/>
          <w:lang w:val="de-DE"/>
        </w:rPr>
        <w:t xml:space="preserve">4. </w:t>
      </w:r>
      <w:r w:rsidRPr="00E939B5">
        <w:rPr>
          <w:rFonts w:ascii="Arial" w:eastAsia="Calibri" w:hAnsi="Arial" w:cs="Arial"/>
          <w:sz w:val="22"/>
          <w:szCs w:val="22"/>
          <w:lang w:val="de-DE"/>
        </w:rPr>
        <w:tab/>
        <w:t>GRAĐEVINSKA PODRUČJA NASELJA</w:t>
      </w:r>
      <w:r w:rsidRPr="00E939B5">
        <w:rPr>
          <w:rFonts w:ascii="Arial" w:eastAsia="Calibri" w:hAnsi="Arial" w:cs="Arial"/>
          <w:sz w:val="22"/>
          <w:szCs w:val="22"/>
          <w:lang w:val="de-DE"/>
        </w:rPr>
        <w:tab/>
        <w:t>1:5.000</w:t>
      </w:r>
    </w:p>
    <w:p w:rsidR="00E939B5" w:rsidRPr="00E939B5" w:rsidRDefault="00E939B5" w:rsidP="00E939B5">
      <w:pPr>
        <w:ind w:left="851" w:hanging="425"/>
        <w:jc w:val="both"/>
        <w:rPr>
          <w:rFonts w:ascii="Arial" w:eastAsia="Calibri" w:hAnsi="Arial" w:cs="Arial"/>
          <w:sz w:val="22"/>
          <w:szCs w:val="22"/>
          <w:lang w:val="de-DE"/>
        </w:rPr>
      </w:pPr>
      <w:r w:rsidRPr="00E939B5">
        <w:rPr>
          <w:rFonts w:ascii="Arial" w:eastAsia="Calibri" w:hAnsi="Arial" w:cs="Arial"/>
          <w:sz w:val="22"/>
          <w:szCs w:val="22"/>
          <w:lang w:val="de-DE"/>
        </w:rPr>
        <w:lastRenderedPageBreak/>
        <w:t xml:space="preserve">       (listovi: Dubravica 1, Brsečine 1, Trsteno 1, Orašac 1 i 2, Zaton 1 i 2, Mravinjac 2, Mrčevo 1, Kliševo 1, Gromača 1, Šipanska Luka 1, Suđurađ 1, 2 i 4, Lopud 2, Koločep 1 i 2. U okviru obuhvata GUP-a listovi od 1 do 23)</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Ostali dijelovi Prostornog plana uređenja Grada Dubrovnika (''Službeni glasnik Grada Dubrovnika'', broj 7/05.) ostaju nepromijenjeni i sastavni su dio ovih izmjena i dopuna PPU-a.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54.</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Ova odluka stupa na snagu osmog dana od objave u “Službenom glasniku Grada Dubrovnika”.</w:t>
      </w:r>
    </w:p>
    <w:p w:rsidR="00E939B5" w:rsidRPr="00E939B5" w:rsidRDefault="00E939B5" w:rsidP="00E939B5">
      <w:pPr>
        <w:rPr>
          <w:rFonts w:ascii="Arial" w:eastAsia="Calibri" w:hAnsi="Arial" w:cs="Arial"/>
          <w:sz w:val="22"/>
          <w:szCs w:val="22"/>
          <w:lang w:val="de-DE"/>
        </w:rPr>
      </w:pPr>
    </w:p>
    <w:p w:rsidR="00E939B5" w:rsidRPr="00E939B5" w:rsidRDefault="00E939B5" w:rsidP="00E939B5">
      <w:pPr>
        <w:rPr>
          <w:rFonts w:ascii="Arial" w:eastAsia="Calibri" w:hAnsi="Arial" w:cs="Arial"/>
          <w:sz w:val="22"/>
          <w:szCs w:val="22"/>
          <w:lang w:val="de-DE"/>
        </w:rPr>
      </w:pPr>
    </w:p>
    <w:p w:rsidR="00E939B5" w:rsidRPr="00E939B5" w:rsidRDefault="00E939B5" w:rsidP="00E939B5">
      <w:pPr>
        <w:jc w:val="center"/>
        <w:rPr>
          <w:rFonts w:ascii="Arial" w:eastAsia="Calibri" w:hAnsi="Arial" w:cs="Arial"/>
          <w:b/>
          <w:sz w:val="22"/>
          <w:szCs w:val="22"/>
          <w:lang w:val="it-IT"/>
        </w:rPr>
      </w:pPr>
      <w:r w:rsidRPr="00E939B5">
        <w:rPr>
          <w:rFonts w:ascii="Arial" w:eastAsia="Calibri" w:hAnsi="Arial" w:cs="Arial"/>
          <w:b/>
          <w:sz w:val="22"/>
          <w:szCs w:val="22"/>
          <w:lang w:val="it-IT"/>
        </w:rPr>
        <w:t>PRIJELAZNE I ZAVRŠNE ODREDBE</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i/>
          <w:sz w:val="22"/>
          <w:szCs w:val="22"/>
          <w:lang w:val="de-DE"/>
        </w:rPr>
      </w:pPr>
      <w:r w:rsidRPr="00E939B5">
        <w:rPr>
          <w:rFonts w:ascii="Arial" w:eastAsia="Calibri" w:hAnsi="Arial" w:cs="Arial"/>
          <w:i/>
          <w:sz w:val="22"/>
          <w:szCs w:val="22"/>
          <w:lang w:val="de-DE"/>
        </w:rPr>
        <w:t>Odluka o Dopuni Prostornog plana uređenja Grada Dubrovnika radi usklađenja sa Zakonom o prostornom uređenju (Narodne novine, 153/13) objavljena u ''Službenom glasniku Grada Dubrovnika'', broj 19/15.</w:t>
      </w: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155.</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Stupanjem na snagu ove Odluke, stavljaju se izvan snage sljedeći grafički prikazi Prostornog plana uređenja Grada Dubrovnika (''Službeni glasnik Grada Dubrovnika'', broj 7/05, 6/07, 10/07, 03/14, 09/14 - pročišćeni tekst):</w:t>
      </w:r>
    </w:p>
    <w:p w:rsidR="00E939B5" w:rsidRPr="00E939B5" w:rsidRDefault="00E939B5" w:rsidP="00E939B5">
      <w:pPr>
        <w:tabs>
          <w:tab w:val="left" w:pos="1418"/>
          <w:tab w:val="right" w:pos="9072"/>
        </w:tabs>
        <w:ind w:left="1418" w:hanging="709"/>
        <w:jc w:val="both"/>
        <w:rPr>
          <w:rFonts w:ascii="Arial" w:eastAsia="Calibri" w:hAnsi="Arial" w:cs="Arial"/>
          <w:sz w:val="22"/>
          <w:szCs w:val="22"/>
          <w:lang w:val="de-DE"/>
        </w:rPr>
      </w:pPr>
      <w:r w:rsidRPr="00E939B5">
        <w:rPr>
          <w:rFonts w:ascii="Arial" w:eastAsia="Calibri" w:hAnsi="Arial" w:cs="Arial"/>
          <w:sz w:val="22"/>
          <w:szCs w:val="22"/>
          <w:lang w:val="de-DE"/>
        </w:rPr>
        <w:t>4.</w:t>
      </w:r>
      <w:r w:rsidRPr="00E939B5">
        <w:rPr>
          <w:rFonts w:ascii="Arial" w:eastAsia="Calibri" w:hAnsi="Arial" w:cs="Arial"/>
          <w:sz w:val="22"/>
          <w:szCs w:val="22"/>
          <w:lang w:val="de-DE"/>
        </w:rPr>
        <w:tab/>
        <w:t>GRAĐEVINSKA PODRUČJA NASELJA</w:t>
      </w:r>
      <w:r w:rsidRPr="00E939B5">
        <w:rPr>
          <w:rFonts w:ascii="Arial" w:eastAsia="Calibri" w:hAnsi="Arial" w:cs="Arial"/>
          <w:sz w:val="22"/>
          <w:szCs w:val="22"/>
          <w:lang w:val="de-DE"/>
        </w:rPr>
        <w:tab/>
        <w:t>1:5000</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156.</w:t>
      </w:r>
    </w:p>
    <w:p w:rsidR="00E939B5" w:rsidRPr="00E939B5" w:rsidRDefault="00E939B5" w:rsidP="00E939B5">
      <w:pPr>
        <w:jc w:val="center"/>
        <w:rPr>
          <w:rFonts w:ascii="Arial" w:eastAsia="Calibri" w:hAnsi="Arial" w:cs="Arial"/>
          <w:bCs/>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Ostali dijelovi Prostornog plana uređenja Grada Dubrovnika (''Službeni glasnik Grada Dubrovnika'', broj 7/05, 6/07, 10/07, 03/14, 09/14 - pročišćeni tekst) ostaju nepromijenjeni i sastavni su dio ove Dopune PPU-a.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157.</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Plan je izrađen u deset izvornika ovjerenih pečatom Gradskog vijeća Grada Dubrovnika i potpisom predsjednika Gradskog vijeća Grada Dubrovnika.</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Dopuna Plana je izrađena u pet primjeraka ovjerenih pečatom Gradskog vijeća Grada Dubrovnika i potpisom predsjednika Gradskog vijeća Grada Dubrovnika.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158.</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Odluka o Dopuni stupa na snagu osmog dana od objave u ''Službenom glasniku Grada Dubrovnika''.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
          <w:sz w:val="22"/>
          <w:szCs w:val="22"/>
          <w:lang w:val="de-DE"/>
        </w:rPr>
      </w:pPr>
      <w:r w:rsidRPr="00E939B5">
        <w:rPr>
          <w:rFonts w:ascii="Arial" w:eastAsia="Calibri" w:hAnsi="Arial" w:cs="Arial"/>
          <w:b/>
          <w:sz w:val="22"/>
          <w:szCs w:val="22"/>
          <w:lang w:val="de-DE"/>
        </w:rPr>
        <w:t>PRIJELAZNE I ZAVRŠNE ODREDBE</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i/>
          <w:sz w:val="22"/>
          <w:szCs w:val="22"/>
          <w:lang w:val="de-DE"/>
        </w:rPr>
      </w:pPr>
      <w:r w:rsidRPr="00E939B5">
        <w:rPr>
          <w:rFonts w:ascii="Arial" w:eastAsia="Calibri" w:hAnsi="Arial" w:cs="Arial"/>
          <w:i/>
          <w:sz w:val="22"/>
          <w:szCs w:val="22"/>
          <w:lang w:val="de-DE"/>
        </w:rPr>
        <w:t>Odluka o izmjenama i dopunama Odluke o donošenju Prostornog plana uređenja Grada Dubrovnika objavljena u ''Službenom glasniku Grada Dubrovnika'', broj 25/18.</w:t>
      </w: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4.</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Donošenjem Izmjena i dopuna Plana izmijenjeni dijelovi kartografskog prikaza navedenog u članku 2. Odluke zamjenjuje odgovarajuće dijelove kartografskog prikaza Prostornog plana </w:t>
      </w:r>
      <w:r w:rsidRPr="00E939B5">
        <w:rPr>
          <w:rFonts w:ascii="Arial" w:eastAsia="Calibri" w:hAnsi="Arial" w:cs="Arial"/>
          <w:sz w:val="22"/>
          <w:szCs w:val="22"/>
          <w:lang w:val="de-DE"/>
        </w:rPr>
        <w:lastRenderedPageBreak/>
        <w:t>uređenja Grada Dubrovnika („Službeni glasnik Grada Dubrovnika“, broj: 07/05, 06/07, 10/07-isp., 03/14, 09/14-pročišćeni tekst, 19/15 i 18/16-pročišćeni tekst), u daljnjem tekstu: Plan.</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Dopunjava se tekstualni dio Plana: Obrazloženje, IV Tabelarni prikaz prostornih pokazatelja građevinskog područja Grada Dubrovnika u tablici III. TABELARNI PRIKAZ PROSTORNIH POKAZATELJA GRAĐEVINSKOG PODRUČJA GRADA DUBROVNIKA - 4.2. Dubrovnik  (Kartografski prikaz 4.2).</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Ostali dijelovi Plana ostaju nepromijenjeni.</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w:t>
      </w: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5.</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Izmjene i dopune Plana izrađene su u pet (5) izvornika + CD (pdf, doc, dwg). Izvornici su ovjereni pečatom Gradskog vijeća i potpisani od Predsjednika Gradskog vijeća.</w:t>
      </w:r>
    </w:p>
    <w:p w:rsidR="00E939B5" w:rsidRPr="00E939B5" w:rsidRDefault="00E939B5" w:rsidP="00E939B5">
      <w:pPr>
        <w:jc w:val="both"/>
        <w:rPr>
          <w:rFonts w:ascii="Arial" w:eastAsia="Calibri" w:hAnsi="Arial" w:cs="Arial"/>
          <w:b/>
          <w:sz w:val="22"/>
          <w:szCs w:val="22"/>
          <w:lang w:val="de-DE"/>
        </w:rPr>
      </w:pPr>
      <w:r w:rsidRPr="00E939B5">
        <w:rPr>
          <w:rFonts w:ascii="Arial" w:eastAsia="Calibri" w:hAnsi="Arial" w:cs="Arial"/>
          <w:sz w:val="22"/>
          <w:szCs w:val="22"/>
          <w:lang w:val="de-DE"/>
        </w:rPr>
        <w:t> </w:t>
      </w:r>
      <w:r w:rsidRPr="00E939B5">
        <w:rPr>
          <w:rFonts w:ascii="Arial" w:eastAsia="Calibri" w:hAnsi="Arial" w:cs="Arial"/>
          <w:b/>
          <w:sz w:val="22"/>
          <w:szCs w:val="22"/>
          <w:lang w:val="de-DE"/>
        </w:rPr>
        <w:t> </w:t>
      </w:r>
    </w:p>
    <w:p w:rsidR="00E939B5" w:rsidRPr="00E939B5" w:rsidRDefault="00E939B5" w:rsidP="00E939B5">
      <w:pPr>
        <w:jc w:val="both"/>
        <w:rPr>
          <w:rFonts w:ascii="Arial" w:eastAsia="Calibri" w:hAnsi="Arial" w:cs="Arial"/>
          <w:b/>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6.</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Ova odluka stupa na snagu osmog dana od dana objave u „Službenom glasniku Grada Dubrovnika“.</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center"/>
        <w:rPr>
          <w:rFonts w:ascii="Arial" w:eastAsia="Calibri" w:hAnsi="Arial" w:cs="Arial"/>
          <w:b/>
          <w:sz w:val="22"/>
          <w:szCs w:val="22"/>
          <w:lang w:val="de-DE"/>
        </w:rPr>
      </w:pPr>
      <w:bookmarkStart w:id="1" w:name="_Hlk66451781"/>
      <w:r w:rsidRPr="00E939B5">
        <w:rPr>
          <w:rFonts w:ascii="Arial" w:eastAsia="Calibri" w:hAnsi="Arial" w:cs="Arial"/>
          <w:b/>
          <w:sz w:val="22"/>
          <w:szCs w:val="22"/>
          <w:lang w:val="de-DE"/>
        </w:rPr>
        <w:t>PRIJELAZNE I ZAVRŠNE ODREDBE</w:t>
      </w:r>
    </w:p>
    <w:bookmarkEnd w:id="1"/>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i/>
          <w:sz w:val="22"/>
          <w:szCs w:val="22"/>
          <w:lang w:val="de-DE"/>
        </w:rPr>
      </w:pPr>
      <w:bookmarkStart w:id="2" w:name="_Hlk66451797"/>
      <w:r w:rsidRPr="00E939B5">
        <w:rPr>
          <w:rFonts w:ascii="Arial" w:eastAsia="Calibri" w:hAnsi="Arial" w:cs="Arial"/>
          <w:i/>
          <w:sz w:val="22"/>
          <w:szCs w:val="22"/>
          <w:lang w:val="de-DE"/>
        </w:rPr>
        <w:t>Odluka o donošenju IV. Izmjena i dopuna Prostornog plana uređenja Grada Dubrovnika objavljena u ''Službenom glasniku Grada Dubrovnika'', broj 13/19.</w:t>
      </w:r>
    </w:p>
    <w:bookmarkEnd w:id="2"/>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13.</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Donošenjem Izmjena i dopuna Plana izmijenjeni dijelovi kartografskih prikaza navedeni u članku 2. Odluke zamjenju odgovarajuće dijelove kartografskih prikaza Prostornog plana uređenja Grada Dubrovnika („Službeni glasnik Grada Dubrovnika“, broj: 07/05, 06/07, 10/07-isp., 03/14, 09/14-pročišćeni tekst, 19/15, 18/16-pročišćeni tekst i 25/18), u daljnjem tekstu: Plan.</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w:t>
      </w: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Ostali dijelovi Plana ostaju nepromijenjeni.</w:t>
      </w:r>
    </w:p>
    <w:p w:rsidR="00E939B5" w:rsidRPr="00E939B5" w:rsidRDefault="00E939B5" w:rsidP="00E939B5">
      <w:pPr>
        <w:rPr>
          <w:rFonts w:ascii="Arial" w:eastAsia="Calibri" w:hAnsi="Arial" w:cs="Arial"/>
          <w:b/>
          <w:sz w:val="22"/>
          <w:szCs w:val="22"/>
          <w:lang w:val="de-DE"/>
        </w:rPr>
      </w:pPr>
      <w:r w:rsidRPr="00E939B5">
        <w:rPr>
          <w:rFonts w:ascii="Arial" w:eastAsia="Calibri" w:hAnsi="Arial" w:cs="Arial"/>
          <w:b/>
          <w:sz w:val="22"/>
          <w:szCs w:val="22"/>
          <w:lang w:val="de-DE"/>
        </w:rPr>
        <w:t>   </w:t>
      </w: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Članak 14.</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b/>
          <w:bCs/>
          <w:sz w:val="22"/>
          <w:szCs w:val="22"/>
          <w:lang w:val="de-DE"/>
        </w:rPr>
        <w:t> </w:t>
      </w:r>
      <w:r w:rsidRPr="00E939B5">
        <w:rPr>
          <w:rFonts w:ascii="Arial" w:eastAsia="Calibri" w:hAnsi="Arial" w:cs="Arial"/>
          <w:sz w:val="22"/>
          <w:szCs w:val="22"/>
          <w:lang w:val="de-DE"/>
        </w:rPr>
        <w:t>Izmjene i dopune Plana izrađene su u pet (5) izvornika + CD (pdf, doc, dwg). Izvornici su ovjereni pečatom Gradskog vijeća i potpisani od Predsjednika Gradskog vijeća.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Cs/>
          <w:sz w:val="22"/>
          <w:szCs w:val="22"/>
          <w:lang w:val="de-DE"/>
        </w:rPr>
      </w:pPr>
      <w:r w:rsidRPr="00E939B5">
        <w:rPr>
          <w:rFonts w:ascii="Arial" w:eastAsia="Calibri" w:hAnsi="Arial" w:cs="Arial"/>
          <w:bCs/>
          <w:sz w:val="22"/>
          <w:szCs w:val="22"/>
          <w:lang w:val="de-DE"/>
        </w:rPr>
        <w:t> Članak 15. </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Ova odluka stupa na snagu osmog dana od dana objave u „Službenom glasniku Grada Dubrovnika“.</w:t>
      </w:r>
    </w:p>
    <w:p w:rsidR="00E939B5" w:rsidRPr="00E939B5" w:rsidRDefault="00E939B5" w:rsidP="00E939B5">
      <w:pPr>
        <w:rPr>
          <w:rFonts w:ascii="Arial" w:eastAsia="Calibri" w:hAnsi="Arial" w:cs="Arial"/>
          <w:b/>
          <w:sz w:val="22"/>
          <w:szCs w:val="22"/>
          <w:lang w:val="de-DE"/>
        </w:rPr>
      </w:pPr>
      <w:r w:rsidRPr="00E939B5">
        <w:rPr>
          <w:rFonts w:ascii="Arial" w:eastAsia="Calibri" w:hAnsi="Arial" w:cs="Arial"/>
          <w:b/>
          <w:sz w:val="22"/>
          <w:szCs w:val="22"/>
          <w:lang w:val="de-DE"/>
        </w:rPr>
        <w:t> </w:t>
      </w:r>
    </w:p>
    <w:p w:rsidR="00E939B5" w:rsidRPr="00E939B5" w:rsidRDefault="00E939B5" w:rsidP="00E939B5">
      <w:pPr>
        <w:rPr>
          <w:rFonts w:ascii="Arial" w:eastAsia="Calibri" w:hAnsi="Arial" w:cs="Arial"/>
          <w:b/>
          <w:sz w:val="22"/>
          <w:szCs w:val="22"/>
          <w:lang w:val="de-DE"/>
        </w:rPr>
      </w:pPr>
    </w:p>
    <w:p w:rsidR="00E939B5" w:rsidRPr="00E939B5" w:rsidRDefault="00E939B5" w:rsidP="00E939B5">
      <w:pPr>
        <w:jc w:val="center"/>
        <w:rPr>
          <w:rFonts w:ascii="Arial" w:eastAsia="Calibri" w:hAnsi="Arial" w:cs="Arial"/>
          <w:b/>
          <w:sz w:val="22"/>
          <w:szCs w:val="22"/>
          <w:lang w:val="de-DE"/>
        </w:rPr>
      </w:pPr>
      <w:r w:rsidRPr="00E939B5">
        <w:rPr>
          <w:rFonts w:ascii="Arial" w:eastAsia="Calibri" w:hAnsi="Arial" w:cs="Arial"/>
          <w:b/>
          <w:sz w:val="22"/>
          <w:szCs w:val="22"/>
          <w:lang w:val="de-DE"/>
        </w:rPr>
        <w:t>PRIJELAZNE I ZAVRŠNE ODREDBE</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i/>
          <w:sz w:val="22"/>
          <w:szCs w:val="22"/>
          <w:lang w:val="de-DE"/>
        </w:rPr>
      </w:pPr>
      <w:r w:rsidRPr="00E939B5">
        <w:rPr>
          <w:rFonts w:ascii="Arial" w:eastAsia="Calibri" w:hAnsi="Arial" w:cs="Arial"/>
          <w:i/>
          <w:sz w:val="22"/>
          <w:szCs w:val="22"/>
          <w:lang w:val="de-DE"/>
        </w:rPr>
        <w:t>Odluka o donošenju Izmjena i dopuna Prostornog plana uređenja Grada Dubrovnika objavljena u ''Službenom glasniku Grada Dubrovnika'', broj 2/21.</w:t>
      </w: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center"/>
        <w:rPr>
          <w:rFonts w:ascii="Arial" w:eastAsia="Calibri" w:hAnsi="Arial" w:cs="Arial"/>
          <w:sz w:val="22"/>
          <w:szCs w:val="22"/>
          <w:lang w:val="de-DE"/>
        </w:rPr>
      </w:pPr>
      <w:r w:rsidRPr="00E939B5">
        <w:rPr>
          <w:rFonts w:ascii="Arial" w:eastAsia="Calibri" w:hAnsi="Arial" w:cs="Arial"/>
          <w:sz w:val="22"/>
          <w:szCs w:val="22"/>
          <w:lang w:val="de-DE"/>
        </w:rPr>
        <w:t>Članak 36.</w:t>
      </w:r>
    </w:p>
    <w:p w:rsidR="00E939B5" w:rsidRPr="00E939B5" w:rsidRDefault="00E939B5" w:rsidP="00E939B5">
      <w:pPr>
        <w:jc w:val="center"/>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 xml:space="preserve">Stupanjem na snagu ovih Izmjena i dopuna ne primjenjuju se dijelovi kartografskih prikaza Prostornog plana uređenja grada Dubrovnika </w:t>
      </w:r>
      <w:r w:rsidRPr="00E939B5">
        <w:rPr>
          <w:rFonts w:ascii="Arial" w:eastAsia="Calibri" w:hAnsi="Arial" w:cs="Arial"/>
          <w:bCs/>
          <w:sz w:val="22"/>
          <w:szCs w:val="22"/>
          <w:lang w:val="de-DE"/>
        </w:rPr>
        <w:t>(„Službeni glasnik Grada Dubrovnika", 7/05, 6/07, 10/07-ispr.,3/14, 9/14-proč.tekst, 19/15, 18/16-proč.tekst, 25/18, 13/19, 7/20-proč.tekst)</w:t>
      </w:r>
      <w:r w:rsidRPr="00E939B5">
        <w:rPr>
          <w:rFonts w:ascii="Arial" w:eastAsia="Calibri" w:hAnsi="Arial" w:cs="Arial"/>
          <w:sz w:val="22"/>
          <w:szCs w:val="22"/>
          <w:lang w:val="de-DE"/>
        </w:rPr>
        <w:t xml:space="preserve"> koji su predmet ovih Izmjena i dopuna, i to:</w:t>
      </w:r>
    </w:p>
    <w:p w:rsidR="00E939B5" w:rsidRPr="00E939B5" w:rsidRDefault="00E939B5" w:rsidP="00E939B5">
      <w:pPr>
        <w:rPr>
          <w:rFonts w:ascii="Arial" w:eastAsia="Calibri" w:hAnsi="Arial" w:cs="Arial"/>
          <w:sz w:val="22"/>
          <w:szCs w:val="22"/>
          <w:lang w:val="de-DE"/>
        </w:rPr>
      </w:pPr>
    </w:p>
    <w:p w:rsidR="00E939B5" w:rsidRPr="00E939B5" w:rsidRDefault="00E939B5" w:rsidP="00E939B5">
      <w:pPr>
        <w:autoSpaceDE w:val="0"/>
        <w:autoSpaceDN w:val="0"/>
        <w:adjustRightInd w:val="0"/>
        <w:ind w:left="426"/>
        <w:rPr>
          <w:rFonts w:ascii="Arial" w:hAnsi="Arial" w:cs="Arial"/>
          <w:bCs/>
          <w:noProof/>
          <w:sz w:val="22"/>
          <w:szCs w:val="22"/>
          <w:lang w:val="de-DE"/>
        </w:rPr>
      </w:pPr>
      <w:r w:rsidRPr="00E939B5">
        <w:rPr>
          <w:rFonts w:ascii="Arial" w:hAnsi="Arial" w:cs="Arial"/>
          <w:bCs/>
          <w:noProof/>
          <w:sz w:val="22"/>
          <w:szCs w:val="22"/>
          <w:lang w:val="de-DE"/>
        </w:rPr>
        <w:t>1.      Korištenje i namjena prostora</w:t>
      </w:r>
      <w:r w:rsidRPr="00E939B5">
        <w:rPr>
          <w:rFonts w:ascii="Arial" w:hAnsi="Arial" w:cs="Arial"/>
          <w:bCs/>
          <w:noProof/>
          <w:sz w:val="22"/>
          <w:szCs w:val="22"/>
          <w:lang w:val="de-DE"/>
        </w:rPr>
        <w:tab/>
      </w:r>
      <w:r w:rsidRPr="00E939B5">
        <w:rPr>
          <w:rFonts w:ascii="Arial" w:hAnsi="Arial" w:cs="Arial"/>
          <w:bCs/>
          <w:noProof/>
          <w:sz w:val="22"/>
          <w:szCs w:val="22"/>
          <w:lang w:val="de-DE"/>
        </w:rPr>
        <w:tab/>
      </w:r>
      <w:r w:rsidRPr="00E939B5">
        <w:rPr>
          <w:rFonts w:ascii="Arial" w:hAnsi="Arial" w:cs="Arial"/>
          <w:bCs/>
          <w:noProof/>
          <w:sz w:val="22"/>
          <w:szCs w:val="22"/>
          <w:lang w:val="de-DE"/>
        </w:rPr>
        <w:tab/>
        <w:t xml:space="preserve">        </w:t>
      </w:r>
      <w:r w:rsidRPr="00E939B5">
        <w:rPr>
          <w:rFonts w:ascii="Arial" w:hAnsi="Arial" w:cs="Arial"/>
          <w:bCs/>
          <w:noProof/>
          <w:sz w:val="22"/>
          <w:szCs w:val="22"/>
          <w:lang w:val="de-DE"/>
        </w:rPr>
        <w:tab/>
        <w:t xml:space="preserve">   </w:t>
      </w:r>
      <w:r w:rsidRPr="00E939B5">
        <w:rPr>
          <w:rFonts w:ascii="Arial" w:hAnsi="Arial" w:cs="Arial"/>
          <w:bCs/>
          <w:noProof/>
          <w:sz w:val="22"/>
          <w:szCs w:val="22"/>
          <w:lang w:val="de-DE"/>
        </w:rPr>
        <w:tab/>
        <w:t xml:space="preserve">           1:25000</w:t>
      </w:r>
    </w:p>
    <w:p w:rsidR="00E939B5" w:rsidRPr="00E939B5" w:rsidRDefault="00E939B5" w:rsidP="00E939B5">
      <w:pPr>
        <w:autoSpaceDE w:val="0"/>
        <w:autoSpaceDN w:val="0"/>
        <w:adjustRightInd w:val="0"/>
        <w:ind w:left="426"/>
        <w:rPr>
          <w:rFonts w:ascii="Arial" w:hAnsi="Arial" w:cs="Arial"/>
          <w:bCs/>
          <w:noProof/>
          <w:sz w:val="22"/>
          <w:szCs w:val="22"/>
          <w:lang w:val="de-DE"/>
        </w:rPr>
      </w:pPr>
      <w:r w:rsidRPr="00E939B5">
        <w:rPr>
          <w:rFonts w:ascii="Arial" w:hAnsi="Arial" w:cs="Arial"/>
          <w:bCs/>
          <w:noProof/>
          <w:sz w:val="22"/>
          <w:szCs w:val="22"/>
          <w:lang w:val="de-DE"/>
        </w:rPr>
        <w:t>2.1.   Infrastrukturni sustavi - Promet</w:t>
      </w:r>
      <w:r w:rsidRPr="00E939B5">
        <w:rPr>
          <w:rFonts w:ascii="Arial" w:hAnsi="Arial" w:cs="Arial"/>
          <w:bCs/>
          <w:noProof/>
          <w:sz w:val="22"/>
          <w:szCs w:val="22"/>
          <w:lang w:val="de-DE"/>
        </w:rPr>
        <w:tab/>
      </w:r>
      <w:r w:rsidRPr="00E939B5">
        <w:rPr>
          <w:rFonts w:ascii="Arial" w:hAnsi="Arial" w:cs="Arial"/>
          <w:bCs/>
          <w:noProof/>
          <w:sz w:val="22"/>
          <w:szCs w:val="22"/>
          <w:lang w:val="de-DE"/>
        </w:rPr>
        <w:tab/>
      </w:r>
      <w:r w:rsidRPr="00E939B5">
        <w:rPr>
          <w:rFonts w:ascii="Arial" w:hAnsi="Arial" w:cs="Arial"/>
          <w:bCs/>
          <w:noProof/>
          <w:sz w:val="22"/>
          <w:szCs w:val="22"/>
          <w:lang w:val="de-DE"/>
        </w:rPr>
        <w:tab/>
        <w:t xml:space="preserve">       </w:t>
      </w:r>
      <w:r w:rsidRPr="00E939B5">
        <w:rPr>
          <w:rFonts w:ascii="Arial" w:hAnsi="Arial" w:cs="Arial"/>
          <w:bCs/>
          <w:noProof/>
          <w:sz w:val="22"/>
          <w:szCs w:val="22"/>
          <w:lang w:val="de-DE"/>
        </w:rPr>
        <w:tab/>
      </w:r>
      <w:r w:rsidRPr="00E939B5">
        <w:rPr>
          <w:rFonts w:ascii="Arial" w:hAnsi="Arial" w:cs="Arial"/>
          <w:bCs/>
          <w:noProof/>
          <w:sz w:val="22"/>
          <w:szCs w:val="22"/>
          <w:lang w:val="de-DE"/>
        </w:rPr>
        <w:tab/>
        <w:t xml:space="preserve">           1:25000</w:t>
      </w:r>
    </w:p>
    <w:p w:rsidR="00E939B5" w:rsidRPr="00E939B5" w:rsidRDefault="00E939B5" w:rsidP="00E939B5">
      <w:pPr>
        <w:autoSpaceDE w:val="0"/>
        <w:autoSpaceDN w:val="0"/>
        <w:adjustRightInd w:val="0"/>
        <w:ind w:left="426"/>
        <w:rPr>
          <w:rFonts w:ascii="Arial" w:hAnsi="Arial" w:cs="Arial"/>
          <w:bCs/>
          <w:noProof/>
          <w:sz w:val="22"/>
          <w:szCs w:val="22"/>
          <w:lang w:val="de-DE"/>
        </w:rPr>
      </w:pPr>
      <w:r w:rsidRPr="00E939B5">
        <w:rPr>
          <w:rFonts w:ascii="Arial" w:hAnsi="Arial" w:cs="Arial"/>
          <w:bCs/>
          <w:noProof/>
          <w:sz w:val="22"/>
          <w:szCs w:val="22"/>
          <w:lang w:val="de-DE"/>
        </w:rPr>
        <w:t xml:space="preserve">3.4.   Uvjeti korištenja, uređenja i zaštite prostora – </w:t>
      </w:r>
    </w:p>
    <w:p w:rsidR="00E939B5" w:rsidRPr="00E939B5" w:rsidRDefault="00E939B5" w:rsidP="00E939B5">
      <w:pPr>
        <w:autoSpaceDE w:val="0"/>
        <w:autoSpaceDN w:val="0"/>
        <w:adjustRightInd w:val="0"/>
        <w:ind w:left="426"/>
        <w:rPr>
          <w:rFonts w:ascii="Arial" w:hAnsi="Arial" w:cs="Arial"/>
          <w:bCs/>
          <w:noProof/>
          <w:sz w:val="22"/>
          <w:szCs w:val="22"/>
          <w:lang w:val="de-DE"/>
        </w:rPr>
      </w:pPr>
      <w:r w:rsidRPr="00E939B5">
        <w:rPr>
          <w:rFonts w:ascii="Arial" w:hAnsi="Arial" w:cs="Arial"/>
          <w:bCs/>
          <w:noProof/>
          <w:sz w:val="22"/>
          <w:szCs w:val="22"/>
          <w:lang w:val="de-DE"/>
        </w:rPr>
        <w:t xml:space="preserve">         Područja posebnih ograničenja u korištenju (tlo, vode, more)               </w:t>
      </w:r>
      <w:r w:rsidRPr="00E939B5">
        <w:rPr>
          <w:rFonts w:ascii="Arial" w:hAnsi="Arial" w:cs="Arial"/>
          <w:bCs/>
          <w:noProof/>
          <w:sz w:val="22"/>
          <w:szCs w:val="22"/>
          <w:lang w:val="de-DE"/>
        </w:rPr>
        <w:tab/>
        <w:t>1:25000</w:t>
      </w:r>
    </w:p>
    <w:p w:rsidR="00E939B5" w:rsidRPr="00E939B5" w:rsidRDefault="00E939B5" w:rsidP="00E939B5">
      <w:pPr>
        <w:autoSpaceDE w:val="0"/>
        <w:autoSpaceDN w:val="0"/>
        <w:adjustRightInd w:val="0"/>
        <w:ind w:left="426"/>
        <w:rPr>
          <w:rFonts w:ascii="Arial" w:hAnsi="Arial" w:cs="Arial"/>
          <w:bCs/>
          <w:noProof/>
          <w:sz w:val="22"/>
          <w:szCs w:val="22"/>
          <w:lang w:val="de-DE"/>
        </w:rPr>
      </w:pPr>
      <w:r w:rsidRPr="00E939B5">
        <w:rPr>
          <w:rFonts w:ascii="Arial" w:hAnsi="Arial" w:cs="Arial"/>
          <w:bCs/>
          <w:noProof/>
          <w:sz w:val="22"/>
          <w:szCs w:val="22"/>
          <w:lang w:val="de-DE"/>
        </w:rPr>
        <w:t>4.2.   Građevinska područja naselja - Dubrovnik</w:t>
      </w:r>
      <w:r w:rsidRPr="00E939B5">
        <w:rPr>
          <w:rFonts w:ascii="Arial" w:hAnsi="Arial" w:cs="Arial"/>
          <w:bCs/>
          <w:noProof/>
          <w:sz w:val="22"/>
          <w:szCs w:val="22"/>
          <w:lang w:val="de-DE"/>
        </w:rPr>
        <w:tab/>
      </w:r>
      <w:r w:rsidRPr="00E939B5">
        <w:rPr>
          <w:rFonts w:ascii="Arial" w:hAnsi="Arial" w:cs="Arial"/>
          <w:bCs/>
          <w:noProof/>
          <w:sz w:val="22"/>
          <w:szCs w:val="22"/>
          <w:lang w:val="de-DE"/>
        </w:rPr>
        <w:tab/>
        <w:t xml:space="preserve">       </w:t>
      </w:r>
      <w:r w:rsidRPr="00E939B5">
        <w:rPr>
          <w:rFonts w:ascii="Arial" w:hAnsi="Arial" w:cs="Arial"/>
          <w:bCs/>
          <w:noProof/>
          <w:sz w:val="22"/>
          <w:szCs w:val="22"/>
          <w:lang w:val="de-DE"/>
        </w:rPr>
        <w:tab/>
      </w:r>
      <w:r w:rsidRPr="00E939B5">
        <w:rPr>
          <w:rFonts w:ascii="Arial" w:hAnsi="Arial" w:cs="Arial"/>
          <w:bCs/>
          <w:noProof/>
          <w:sz w:val="22"/>
          <w:szCs w:val="22"/>
          <w:lang w:val="de-DE"/>
        </w:rPr>
        <w:tab/>
        <w:t>1:5000</w:t>
      </w:r>
    </w:p>
    <w:p w:rsidR="00E939B5" w:rsidRPr="00E939B5" w:rsidRDefault="00E939B5" w:rsidP="00E939B5">
      <w:pPr>
        <w:autoSpaceDE w:val="0"/>
        <w:autoSpaceDN w:val="0"/>
        <w:adjustRightInd w:val="0"/>
        <w:ind w:left="426"/>
        <w:rPr>
          <w:rFonts w:ascii="Arial" w:hAnsi="Arial" w:cs="Arial"/>
          <w:bCs/>
          <w:noProof/>
          <w:sz w:val="22"/>
          <w:szCs w:val="22"/>
          <w:lang w:val="de-DE"/>
        </w:rPr>
      </w:pPr>
      <w:r w:rsidRPr="00E939B5">
        <w:rPr>
          <w:rFonts w:ascii="Arial" w:hAnsi="Arial" w:cs="Arial"/>
          <w:bCs/>
          <w:noProof/>
          <w:sz w:val="22"/>
          <w:szCs w:val="22"/>
          <w:lang w:val="de-DE"/>
        </w:rPr>
        <w:t>4.11. Građevinska područja naselja - Osojnik</w:t>
      </w:r>
      <w:r w:rsidRPr="00E939B5">
        <w:rPr>
          <w:rFonts w:ascii="Arial" w:hAnsi="Arial" w:cs="Arial"/>
          <w:bCs/>
          <w:noProof/>
          <w:sz w:val="22"/>
          <w:szCs w:val="22"/>
          <w:lang w:val="de-DE"/>
        </w:rPr>
        <w:tab/>
      </w:r>
      <w:r w:rsidRPr="00E939B5">
        <w:rPr>
          <w:rFonts w:ascii="Arial" w:hAnsi="Arial" w:cs="Arial"/>
          <w:bCs/>
          <w:noProof/>
          <w:sz w:val="22"/>
          <w:szCs w:val="22"/>
          <w:lang w:val="de-DE"/>
        </w:rPr>
        <w:tab/>
        <w:t xml:space="preserve">       </w:t>
      </w:r>
      <w:r w:rsidRPr="00E939B5">
        <w:rPr>
          <w:rFonts w:ascii="Arial" w:hAnsi="Arial" w:cs="Arial"/>
          <w:bCs/>
          <w:noProof/>
          <w:sz w:val="22"/>
          <w:szCs w:val="22"/>
          <w:lang w:val="de-DE"/>
        </w:rPr>
        <w:tab/>
      </w:r>
      <w:r w:rsidRPr="00E939B5">
        <w:rPr>
          <w:rFonts w:ascii="Arial" w:hAnsi="Arial" w:cs="Arial"/>
          <w:bCs/>
          <w:noProof/>
          <w:sz w:val="22"/>
          <w:szCs w:val="22"/>
          <w:lang w:val="de-DE"/>
        </w:rPr>
        <w:tab/>
        <w:t xml:space="preserve">            1:5000</w:t>
      </w:r>
    </w:p>
    <w:p w:rsidR="00E939B5" w:rsidRPr="00E939B5" w:rsidRDefault="00E939B5" w:rsidP="00E939B5">
      <w:pPr>
        <w:rPr>
          <w:rFonts w:ascii="Arial" w:eastAsia="Calibri" w:hAnsi="Arial" w:cs="Arial"/>
          <w:sz w:val="22"/>
          <w:szCs w:val="22"/>
          <w:lang w:val="de-DE"/>
        </w:rPr>
      </w:pPr>
    </w:p>
    <w:p w:rsidR="00E939B5" w:rsidRPr="00E939B5" w:rsidRDefault="00E939B5" w:rsidP="00E939B5">
      <w:pPr>
        <w:rPr>
          <w:rFonts w:ascii="Arial" w:eastAsia="Calibri" w:hAnsi="Arial" w:cs="Arial"/>
          <w:color w:val="000000"/>
          <w:sz w:val="22"/>
          <w:szCs w:val="22"/>
          <w:lang w:val="de-DE"/>
        </w:rPr>
      </w:pPr>
      <w:r w:rsidRPr="00E939B5">
        <w:rPr>
          <w:rFonts w:ascii="Arial" w:eastAsia="Calibri" w:hAnsi="Arial" w:cs="Arial"/>
          <w:color w:val="000000"/>
          <w:sz w:val="22"/>
          <w:szCs w:val="22"/>
          <w:lang w:val="de-DE"/>
        </w:rPr>
        <w:t>Oznaka i predmet ovih Izmjena i dopuna prikazani su u grafičkom dijelu na kartografskom prikazu 0. “</w:t>
      </w:r>
      <w:r w:rsidRPr="00E939B5">
        <w:rPr>
          <w:rFonts w:ascii="Arial" w:eastAsia="Calibri" w:hAnsi="Arial" w:cs="Arial"/>
          <w:bCs/>
          <w:noProof/>
          <w:sz w:val="22"/>
          <w:szCs w:val="22"/>
          <w:lang w:val="de-DE"/>
        </w:rPr>
        <w:t>Predmet izmjena i dopuna” u mjerilu 1:25000.</w:t>
      </w:r>
    </w:p>
    <w:p w:rsidR="00E939B5" w:rsidRPr="00E939B5" w:rsidRDefault="00E939B5" w:rsidP="00E939B5">
      <w:pPr>
        <w:ind w:left="426" w:hanging="426"/>
        <w:jc w:val="center"/>
        <w:rPr>
          <w:rFonts w:ascii="Arial" w:eastAsia="Calibri" w:hAnsi="Arial" w:cs="Arial"/>
          <w:sz w:val="22"/>
          <w:szCs w:val="22"/>
          <w:lang w:val="de-DE"/>
        </w:rPr>
      </w:pPr>
    </w:p>
    <w:p w:rsidR="00E939B5" w:rsidRPr="00E939B5" w:rsidRDefault="00E939B5" w:rsidP="00E939B5">
      <w:pPr>
        <w:ind w:left="426" w:hanging="426"/>
        <w:jc w:val="center"/>
        <w:rPr>
          <w:rFonts w:ascii="Arial" w:eastAsia="Calibri" w:hAnsi="Arial" w:cs="Arial"/>
          <w:sz w:val="22"/>
          <w:szCs w:val="22"/>
          <w:lang w:val="de-DE"/>
        </w:rPr>
      </w:pPr>
    </w:p>
    <w:p w:rsidR="00E939B5" w:rsidRPr="00E939B5" w:rsidRDefault="00E939B5" w:rsidP="00E939B5">
      <w:pPr>
        <w:ind w:left="426" w:hanging="426"/>
        <w:jc w:val="center"/>
        <w:rPr>
          <w:rFonts w:ascii="Arial" w:eastAsia="Calibri" w:hAnsi="Arial" w:cs="Arial"/>
          <w:sz w:val="22"/>
          <w:szCs w:val="22"/>
          <w:lang w:val="de-DE"/>
        </w:rPr>
      </w:pPr>
      <w:r w:rsidRPr="00E939B5">
        <w:rPr>
          <w:rFonts w:ascii="Arial" w:eastAsia="Calibri" w:hAnsi="Arial" w:cs="Arial"/>
          <w:sz w:val="22"/>
          <w:szCs w:val="22"/>
          <w:lang w:val="de-DE"/>
        </w:rPr>
        <w:t>Članak 37.</w:t>
      </w:r>
    </w:p>
    <w:p w:rsidR="00E939B5" w:rsidRPr="00E939B5" w:rsidRDefault="00E939B5" w:rsidP="00E939B5">
      <w:pPr>
        <w:ind w:left="426" w:hanging="426"/>
        <w:jc w:val="center"/>
        <w:rPr>
          <w:rFonts w:ascii="Arial" w:eastAsia="Calibri" w:hAnsi="Arial" w:cs="Arial"/>
          <w:b/>
          <w:bCs/>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Izmjene i dopune izrađene su u pet (5) izvornika + CD (pdf, doc, dwg). Izvornici su ovjereni pečatom Gradskog vijeća i potpisani od predsjednika Gradskog vijeća.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sz w:val="22"/>
          <w:szCs w:val="22"/>
          <w:lang w:val="de-DE"/>
        </w:rPr>
      </w:pPr>
      <w:r w:rsidRPr="00E939B5">
        <w:rPr>
          <w:rFonts w:ascii="Arial" w:eastAsia="Calibri" w:hAnsi="Arial" w:cs="Arial"/>
          <w:sz w:val="22"/>
          <w:szCs w:val="22"/>
          <w:lang w:val="de-DE"/>
        </w:rPr>
        <w:t>Članak 38.</w:t>
      </w:r>
    </w:p>
    <w:p w:rsidR="00E939B5" w:rsidRPr="00E939B5" w:rsidRDefault="00E939B5" w:rsidP="00E939B5">
      <w:pPr>
        <w:jc w:val="center"/>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r w:rsidRPr="00E939B5">
        <w:rPr>
          <w:rFonts w:ascii="Arial" w:eastAsia="Calibri" w:hAnsi="Arial" w:cs="Arial"/>
          <w:sz w:val="22"/>
          <w:szCs w:val="22"/>
          <w:lang w:val="de-DE"/>
        </w:rPr>
        <w:t>Ova odluka stupa na snagu osmog dana od dana objave u „Službenom glasniku Grada Dubrovnika“.</w:t>
      </w: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both"/>
        <w:rPr>
          <w:rFonts w:ascii="Arial" w:eastAsia="Calibri" w:hAnsi="Arial" w:cs="Arial"/>
          <w:sz w:val="22"/>
          <w:szCs w:val="22"/>
          <w:lang w:val="de-DE"/>
        </w:rPr>
      </w:pPr>
    </w:p>
    <w:p w:rsidR="00E939B5" w:rsidRPr="00E939B5" w:rsidRDefault="00E939B5" w:rsidP="00E939B5">
      <w:pPr>
        <w:jc w:val="center"/>
        <w:rPr>
          <w:rFonts w:ascii="Arial" w:eastAsia="Calibri" w:hAnsi="Arial" w:cs="Arial"/>
          <w:b/>
          <w:sz w:val="22"/>
          <w:szCs w:val="22"/>
          <w:lang w:val="de-DE"/>
        </w:rPr>
      </w:pPr>
      <w:r w:rsidRPr="00E939B5">
        <w:rPr>
          <w:rFonts w:ascii="Arial" w:eastAsia="Calibri" w:hAnsi="Arial" w:cs="Arial"/>
          <w:b/>
          <w:sz w:val="22"/>
          <w:szCs w:val="22"/>
          <w:lang w:val="de-DE"/>
        </w:rPr>
        <w:t>PRIJELAZNE I ZAVRŠNE ODREDBE</w:t>
      </w:r>
    </w:p>
    <w:p w:rsidR="00E939B5" w:rsidRPr="00E939B5" w:rsidRDefault="00E939B5" w:rsidP="00E939B5">
      <w:pPr>
        <w:jc w:val="center"/>
        <w:rPr>
          <w:rFonts w:ascii="Arial" w:eastAsia="Calibri" w:hAnsi="Arial" w:cs="Arial"/>
          <w:b/>
          <w:sz w:val="22"/>
          <w:szCs w:val="22"/>
          <w:lang w:val="de-DE"/>
        </w:rPr>
      </w:pPr>
    </w:p>
    <w:p w:rsidR="00E939B5" w:rsidRPr="00E939B5" w:rsidRDefault="00E939B5" w:rsidP="00E939B5">
      <w:pPr>
        <w:jc w:val="both"/>
        <w:rPr>
          <w:rFonts w:ascii="Arial" w:eastAsia="Calibri" w:hAnsi="Arial" w:cs="Arial"/>
          <w:i/>
          <w:sz w:val="22"/>
          <w:szCs w:val="22"/>
          <w:lang w:val="de-DE"/>
        </w:rPr>
      </w:pPr>
      <w:r w:rsidRPr="00E939B5">
        <w:rPr>
          <w:rFonts w:ascii="Arial" w:eastAsia="Calibri" w:hAnsi="Arial" w:cs="Arial"/>
          <w:i/>
          <w:sz w:val="22"/>
          <w:szCs w:val="22"/>
          <w:lang w:val="de-DE"/>
        </w:rPr>
        <w:t>Odluka o Izmjenama i dopunama Odluke o donošenju Prostornog plana uređenja Grada Dubrovnika objavljena u ''Službenom glasniku Grada Dubrovnika'', broj 19/22.</w:t>
      </w: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both"/>
        <w:rPr>
          <w:rFonts w:ascii="Arial" w:eastAsia="Calibri" w:hAnsi="Arial" w:cs="Arial"/>
          <w:i/>
          <w:sz w:val="22"/>
          <w:szCs w:val="22"/>
          <w:lang w:val="de-DE"/>
        </w:rPr>
      </w:pPr>
    </w:p>
    <w:p w:rsidR="00E939B5" w:rsidRPr="00E939B5" w:rsidRDefault="00E939B5" w:rsidP="00E939B5">
      <w:pPr>
        <w:jc w:val="center"/>
        <w:rPr>
          <w:rFonts w:ascii="Arial" w:eastAsia="Calibri" w:hAnsi="Arial" w:cs="Arial"/>
          <w:sz w:val="22"/>
          <w:szCs w:val="22"/>
          <w:lang w:val="de-DE"/>
        </w:rPr>
      </w:pPr>
      <w:r w:rsidRPr="00E939B5">
        <w:rPr>
          <w:rFonts w:ascii="Arial" w:eastAsia="Calibri" w:hAnsi="Arial" w:cs="Arial"/>
          <w:sz w:val="22"/>
          <w:szCs w:val="22"/>
          <w:lang w:val="de-DE"/>
        </w:rPr>
        <w:t>Članak 8.</w:t>
      </w:r>
    </w:p>
    <w:p w:rsidR="00E939B5" w:rsidRPr="00E939B5" w:rsidRDefault="00E939B5" w:rsidP="00E939B5">
      <w:pPr>
        <w:jc w:val="center"/>
        <w:rPr>
          <w:rFonts w:ascii="Arial" w:eastAsia="Calibri" w:hAnsi="Arial" w:cs="Arial"/>
          <w:sz w:val="22"/>
          <w:szCs w:val="22"/>
          <w:highlight w:val="yellow"/>
          <w:lang w:val="de-DE"/>
        </w:rPr>
      </w:pPr>
    </w:p>
    <w:p w:rsidR="00E939B5" w:rsidRPr="00E939B5" w:rsidRDefault="00E939B5" w:rsidP="00E939B5">
      <w:pPr>
        <w:ind w:right="11"/>
        <w:jc w:val="both"/>
        <w:rPr>
          <w:rFonts w:ascii="Arial" w:hAnsi="Arial" w:cs="Arial"/>
          <w:color w:val="1C1C1C"/>
          <w:sz w:val="22"/>
          <w:szCs w:val="22"/>
          <w:lang w:val="de-DE"/>
        </w:rPr>
      </w:pPr>
      <w:r w:rsidRPr="00E939B5">
        <w:rPr>
          <w:rFonts w:ascii="Arial" w:hAnsi="Arial" w:cs="Arial"/>
          <w:color w:val="1C1C1C"/>
          <w:sz w:val="22"/>
          <w:szCs w:val="22"/>
          <w:lang w:val="de-DE"/>
        </w:rPr>
        <w:t xml:space="preserve">Stupanjem na snagu ovog Plana, prestaje važiti i primjenjivati se kartografski prikaz 4.2. </w:t>
      </w:r>
      <w:r w:rsidRPr="00E939B5">
        <w:rPr>
          <w:rFonts w:ascii="Arial" w:hAnsi="Arial" w:cs="Arial"/>
          <w:i/>
          <w:iCs/>
          <w:color w:val="1C1C1C"/>
          <w:sz w:val="22"/>
          <w:szCs w:val="22"/>
          <w:lang w:val="de-DE"/>
        </w:rPr>
        <w:t>Građevinska područja naselja – Dubrovnik</w:t>
      </w:r>
      <w:r w:rsidRPr="00E939B5">
        <w:rPr>
          <w:rFonts w:ascii="Arial" w:hAnsi="Arial" w:cs="Arial"/>
          <w:color w:val="1C1C1C"/>
          <w:sz w:val="22"/>
          <w:szCs w:val="22"/>
          <w:lang w:val="de-DE"/>
        </w:rPr>
        <w:t xml:space="preserve"> Prostornog plana uređenja Grada Dubrovnika („Službeni glasnik Grada Dubrovnika“, broj: 7/05, 6/07, 10/07, 03/14, 09/14 – pročišćeni tekst, 19/15, 18/16 – pročišćeni tekst, 25/18, 13/19, 7/20 – pročišćeni tekst , 2/21, 5/21 i 7/21 – pročišćeni tekst) u obuhvatu na koji se odnose ove izmjene i dopune.</w:t>
      </w:r>
    </w:p>
    <w:p w:rsidR="00E939B5" w:rsidRPr="00E939B5" w:rsidRDefault="00E939B5" w:rsidP="00E939B5">
      <w:pPr>
        <w:ind w:left="426" w:hanging="426"/>
        <w:jc w:val="center"/>
        <w:rPr>
          <w:rFonts w:ascii="Arial" w:eastAsia="Calibri" w:hAnsi="Arial" w:cs="Arial"/>
          <w:sz w:val="22"/>
          <w:szCs w:val="22"/>
          <w:highlight w:val="yellow"/>
          <w:lang w:val="de-DE"/>
        </w:rPr>
      </w:pPr>
    </w:p>
    <w:p w:rsidR="00E939B5" w:rsidRPr="00E939B5" w:rsidRDefault="00E939B5" w:rsidP="00E939B5">
      <w:pPr>
        <w:ind w:left="426" w:hanging="426"/>
        <w:jc w:val="center"/>
        <w:rPr>
          <w:rFonts w:ascii="Arial" w:eastAsia="Calibri" w:hAnsi="Arial" w:cs="Arial"/>
          <w:sz w:val="22"/>
          <w:szCs w:val="22"/>
          <w:lang w:val="de-DE"/>
        </w:rPr>
      </w:pPr>
      <w:r w:rsidRPr="00E939B5">
        <w:rPr>
          <w:rFonts w:ascii="Arial" w:eastAsia="Calibri" w:hAnsi="Arial" w:cs="Arial"/>
          <w:sz w:val="22"/>
          <w:szCs w:val="22"/>
          <w:lang w:val="de-DE"/>
        </w:rPr>
        <w:t>Članak 9.</w:t>
      </w:r>
    </w:p>
    <w:p w:rsidR="00E939B5" w:rsidRPr="00E939B5" w:rsidRDefault="00E939B5" w:rsidP="00E939B5">
      <w:pPr>
        <w:ind w:left="426" w:hanging="426"/>
        <w:jc w:val="center"/>
        <w:rPr>
          <w:rFonts w:ascii="Arial" w:eastAsia="Calibri" w:hAnsi="Arial" w:cs="Arial"/>
          <w:b/>
          <w:bCs/>
          <w:sz w:val="22"/>
          <w:szCs w:val="22"/>
          <w:highlight w:val="yellow"/>
          <w:lang w:val="de-DE"/>
        </w:rPr>
      </w:pPr>
    </w:p>
    <w:p w:rsidR="00E939B5" w:rsidRPr="00E939B5" w:rsidRDefault="00E939B5" w:rsidP="00E939B5">
      <w:pPr>
        <w:ind w:right="11"/>
        <w:jc w:val="both"/>
        <w:rPr>
          <w:rFonts w:ascii="Arial" w:hAnsi="Arial" w:cs="Arial"/>
          <w:color w:val="1C1C1C"/>
          <w:sz w:val="22"/>
          <w:szCs w:val="22"/>
          <w:lang w:val="de-DE"/>
        </w:rPr>
      </w:pPr>
      <w:r w:rsidRPr="00E939B5">
        <w:rPr>
          <w:rFonts w:ascii="Arial" w:hAnsi="Arial" w:cs="Arial"/>
          <w:color w:val="1C1C1C"/>
          <w:sz w:val="22"/>
          <w:szCs w:val="22"/>
          <w:lang w:val="de-DE"/>
        </w:rPr>
        <w:t>Ovaj Plan izrađen je u pet (5) primjeraka izvornika u analognom i elektroničkom obliku ovjerenih pečatom Gradskog vijeća Grada Dubrovnika i potpisom predsjednika Gradskog vijeća Grada Dubrovnika.</w:t>
      </w:r>
    </w:p>
    <w:p w:rsidR="00E939B5" w:rsidRPr="00E939B5" w:rsidRDefault="00E939B5" w:rsidP="00E939B5">
      <w:pPr>
        <w:jc w:val="both"/>
        <w:rPr>
          <w:rFonts w:ascii="Arial" w:eastAsia="Calibri" w:hAnsi="Arial" w:cs="Arial"/>
          <w:sz w:val="22"/>
          <w:szCs w:val="22"/>
          <w:highlight w:val="yellow"/>
          <w:lang w:val="de-DE"/>
        </w:rPr>
      </w:pPr>
    </w:p>
    <w:p w:rsidR="00E939B5" w:rsidRPr="00E939B5" w:rsidRDefault="00E939B5" w:rsidP="00E939B5">
      <w:pPr>
        <w:jc w:val="center"/>
        <w:rPr>
          <w:rFonts w:ascii="Arial" w:eastAsia="Calibri" w:hAnsi="Arial" w:cs="Arial"/>
          <w:sz w:val="22"/>
          <w:szCs w:val="22"/>
          <w:lang w:val="de-DE"/>
        </w:rPr>
      </w:pPr>
      <w:r w:rsidRPr="00E939B5">
        <w:rPr>
          <w:rFonts w:ascii="Arial" w:eastAsia="Calibri" w:hAnsi="Arial" w:cs="Arial"/>
          <w:sz w:val="22"/>
          <w:szCs w:val="22"/>
          <w:lang w:val="de-DE"/>
        </w:rPr>
        <w:t>Članak 10.</w:t>
      </w:r>
    </w:p>
    <w:p w:rsidR="00E939B5" w:rsidRPr="00E939B5" w:rsidRDefault="00E939B5" w:rsidP="00E939B5">
      <w:pPr>
        <w:jc w:val="center"/>
        <w:rPr>
          <w:rFonts w:ascii="Arial" w:eastAsia="Calibri" w:hAnsi="Arial" w:cs="Arial"/>
          <w:sz w:val="22"/>
          <w:szCs w:val="22"/>
          <w:lang w:val="de-DE"/>
        </w:rPr>
      </w:pPr>
    </w:p>
    <w:p w:rsidR="00E939B5" w:rsidRPr="00E939B5" w:rsidRDefault="00E939B5" w:rsidP="00E939B5">
      <w:pPr>
        <w:ind w:right="11"/>
        <w:jc w:val="both"/>
        <w:rPr>
          <w:rFonts w:ascii="Arial" w:hAnsi="Arial" w:cs="Arial"/>
          <w:color w:val="1C1C1C"/>
          <w:sz w:val="22"/>
          <w:szCs w:val="22"/>
          <w:lang w:val="de-DE"/>
        </w:rPr>
      </w:pPr>
      <w:r w:rsidRPr="00E939B5">
        <w:rPr>
          <w:rFonts w:ascii="Arial" w:hAnsi="Arial" w:cs="Arial"/>
          <w:color w:val="1C1C1C"/>
          <w:sz w:val="22"/>
          <w:szCs w:val="22"/>
          <w:lang w:val="de-DE"/>
        </w:rPr>
        <w:t>Ova Odluka stupa na snagu osmog dana od dana objave u „Službenom glasniku Grada Dubrovnika“.</w:t>
      </w:r>
    </w:p>
    <w:p w:rsidR="00E939B5" w:rsidRPr="00E939B5" w:rsidRDefault="00E939B5" w:rsidP="00E939B5">
      <w:pPr>
        <w:jc w:val="both"/>
        <w:rPr>
          <w:rFonts w:ascii="Arial" w:eastAsia="Calibri" w:hAnsi="Arial" w:cs="Arial"/>
          <w:sz w:val="22"/>
          <w:szCs w:val="22"/>
          <w:lang w:val="de-DE"/>
        </w:rPr>
      </w:pPr>
    </w:p>
    <w:p w:rsidR="00E939B5" w:rsidRDefault="00E939B5" w:rsidP="00E939B5">
      <w:pPr>
        <w:jc w:val="both"/>
        <w:rPr>
          <w:rFonts w:ascii="Arial" w:eastAsia="Calibri" w:hAnsi="Arial" w:cs="Arial"/>
          <w:sz w:val="22"/>
          <w:szCs w:val="22"/>
          <w:lang w:val="de-DE"/>
        </w:rPr>
      </w:pPr>
    </w:p>
    <w:p w:rsidR="00411572" w:rsidRPr="00E939B5" w:rsidRDefault="00411572" w:rsidP="00E939B5">
      <w:pPr>
        <w:jc w:val="both"/>
        <w:rPr>
          <w:rFonts w:ascii="Arial" w:eastAsia="Calibri" w:hAnsi="Arial" w:cs="Arial"/>
          <w:sz w:val="22"/>
          <w:szCs w:val="22"/>
          <w:lang w:val="de-DE"/>
        </w:rPr>
      </w:pPr>
    </w:p>
    <w:p w:rsidR="00E939B5" w:rsidRPr="00E939B5" w:rsidRDefault="00E939B5" w:rsidP="00E939B5">
      <w:pPr>
        <w:tabs>
          <w:tab w:val="left" w:pos="9214"/>
        </w:tabs>
        <w:rPr>
          <w:rFonts w:ascii="Arial" w:eastAsia="Calibri" w:hAnsi="Arial" w:cs="Arial"/>
          <w:bCs/>
          <w:sz w:val="22"/>
          <w:szCs w:val="22"/>
          <w:lang w:val="de-DE"/>
        </w:rPr>
      </w:pPr>
      <w:r w:rsidRPr="00E939B5">
        <w:rPr>
          <w:rFonts w:ascii="Arial" w:hAnsi="Arial" w:cs="Arial"/>
          <w:sz w:val="22"/>
          <w:szCs w:val="22"/>
          <w:lang w:val="de-DE"/>
        </w:rPr>
        <w:lastRenderedPageBreak/>
        <w:t xml:space="preserve">KLASA: </w:t>
      </w:r>
      <w:r w:rsidRPr="00E939B5">
        <w:rPr>
          <w:rFonts w:ascii="Arial" w:eastAsia="Calibri" w:hAnsi="Arial" w:cs="Arial"/>
          <w:bCs/>
          <w:sz w:val="22"/>
          <w:szCs w:val="22"/>
          <w:lang w:val="de-DE"/>
        </w:rPr>
        <w:t>350-01/21-01/01</w:t>
      </w:r>
    </w:p>
    <w:p w:rsidR="00E939B5" w:rsidRPr="00E939B5" w:rsidRDefault="00E939B5" w:rsidP="00E939B5">
      <w:pPr>
        <w:rPr>
          <w:rFonts w:ascii="Arial" w:hAnsi="Arial" w:cs="Arial"/>
          <w:sz w:val="22"/>
          <w:szCs w:val="22"/>
          <w:lang w:val="de-DE"/>
        </w:rPr>
      </w:pPr>
      <w:r w:rsidRPr="00E939B5">
        <w:rPr>
          <w:rFonts w:ascii="Arial" w:hAnsi="Arial" w:cs="Arial"/>
          <w:sz w:val="22"/>
          <w:szCs w:val="22"/>
          <w:lang w:val="de-DE"/>
        </w:rPr>
        <w:t xml:space="preserve">URBROJ: </w:t>
      </w:r>
      <w:r w:rsidR="00B1666C">
        <w:rPr>
          <w:rFonts w:ascii="Arial" w:hAnsi="Arial" w:cs="Arial"/>
          <w:sz w:val="22"/>
          <w:szCs w:val="22"/>
          <w:lang w:val="de-DE"/>
        </w:rPr>
        <w:t>2117-1-09-23-</w:t>
      </w:r>
    </w:p>
    <w:p w:rsidR="00E939B5" w:rsidRPr="00E939B5" w:rsidRDefault="00E939B5" w:rsidP="00E939B5">
      <w:pPr>
        <w:rPr>
          <w:rFonts w:ascii="Arial" w:hAnsi="Arial" w:cs="Arial"/>
          <w:sz w:val="22"/>
          <w:szCs w:val="22"/>
          <w:lang w:val="de-DE"/>
        </w:rPr>
      </w:pPr>
      <w:r w:rsidRPr="00E939B5">
        <w:rPr>
          <w:rFonts w:ascii="Arial" w:hAnsi="Arial" w:cs="Arial"/>
          <w:sz w:val="22"/>
          <w:szCs w:val="22"/>
          <w:lang w:val="de-DE"/>
        </w:rPr>
        <w:t xml:space="preserve">Dubrovnik, </w:t>
      </w:r>
      <w:r w:rsidR="00B1666C">
        <w:rPr>
          <w:rFonts w:ascii="Arial" w:hAnsi="Arial" w:cs="Arial"/>
          <w:sz w:val="22"/>
          <w:szCs w:val="22"/>
          <w:lang w:val="de-DE"/>
        </w:rPr>
        <w:t>4. travnja 2023.</w:t>
      </w:r>
    </w:p>
    <w:p w:rsidR="00E939B5" w:rsidRPr="00E939B5" w:rsidRDefault="00E939B5" w:rsidP="00E939B5">
      <w:pPr>
        <w:rPr>
          <w:rFonts w:ascii="Arial" w:hAnsi="Arial" w:cs="Arial"/>
          <w:sz w:val="22"/>
          <w:szCs w:val="22"/>
          <w:lang w:val="de-DE"/>
        </w:rPr>
      </w:pPr>
    </w:p>
    <w:p w:rsidR="00E939B5" w:rsidRPr="00E939B5" w:rsidRDefault="00E939B5" w:rsidP="00E939B5">
      <w:pPr>
        <w:rPr>
          <w:rFonts w:ascii="Arial" w:hAnsi="Arial" w:cs="Arial"/>
          <w:sz w:val="22"/>
          <w:szCs w:val="22"/>
          <w:lang w:val="de-DE"/>
        </w:rPr>
      </w:pPr>
      <w:r w:rsidRPr="00E939B5">
        <w:rPr>
          <w:rFonts w:ascii="Arial" w:hAnsi="Arial" w:cs="Arial"/>
          <w:sz w:val="22"/>
          <w:szCs w:val="22"/>
          <w:lang w:val="de-DE"/>
        </w:rPr>
        <w:t>Predsjednik Odbora za statut i poslovnik</w:t>
      </w:r>
    </w:p>
    <w:p w:rsidR="00E939B5" w:rsidRPr="00E939B5" w:rsidRDefault="00E939B5" w:rsidP="00E939B5">
      <w:pPr>
        <w:rPr>
          <w:rFonts w:ascii="Arial" w:hAnsi="Arial" w:cs="Arial"/>
          <w:sz w:val="22"/>
          <w:szCs w:val="22"/>
          <w:lang w:val="de-DE"/>
        </w:rPr>
      </w:pPr>
      <w:r w:rsidRPr="00E939B5">
        <w:rPr>
          <w:rFonts w:ascii="Arial" w:hAnsi="Arial" w:cs="Arial"/>
          <w:sz w:val="22"/>
          <w:szCs w:val="22"/>
          <w:lang w:val="de-DE"/>
        </w:rPr>
        <w:t>Gradskog vijeća Grada Dubrovnika:</w:t>
      </w:r>
    </w:p>
    <w:p w:rsidR="00E939B5" w:rsidRPr="00E939B5" w:rsidRDefault="00E939B5" w:rsidP="00E939B5">
      <w:pPr>
        <w:rPr>
          <w:rFonts w:ascii="Arial" w:hAnsi="Arial" w:cs="Arial"/>
          <w:b/>
          <w:sz w:val="22"/>
          <w:szCs w:val="22"/>
          <w:lang w:val="de-DE"/>
        </w:rPr>
      </w:pPr>
      <w:r w:rsidRPr="00E939B5">
        <w:rPr>
          <w:rFonts w:ascii="Arial" w:hAnsi="Arial" w:cs="Arial"/>
          <w:b/>
          <w:sz w:val="22"/>
          <w:szCs w:val="22"/>
          <w:lang w:val="de-DE"/>
        </w:rPr>
        <w:t>Jasmin Deraković</w:t>
      </w:r>
    </w:p>
    <w:p w:rsidR="00E939B5" w:rsidRPr="00E939B5" w:rsidRDefault="00E939B5" w:rsidP="00E939B5">
      <w:pPr>
        <w:rPr>
          <w:rFonts w:ascii="Arial" w:hAnsi="Arial" w:cs="Arial"/>
          <w:sz w:val="22"/>
          <w:szCs w:val="22"/>
        </w:rPr>
      </w:pPr>
      <w:r w:rsidRPr="00E939B5">
        <w:rPr>
          <w:rFonts w:ascii="Arial" w:hAnsi="Arial" w:cs="Arial"/>
          <w:sz w:val="22"/>
          <w:szCs w:val="22"/>
        </w:rPr>
        <w:t>--------------------------------------------------------</w:t>
      </w:r>
    </w:p>
    <w:p w:rsidR="00E939B5" w:rsidRPr="00E939B5" w:rsidRDefault="00E939B5" w:rsidP="00E939B5">
      <w:pPr>
        <w:pStyle w:val="BodyText"/>
        <w:tabs>
          <w:tab w:val="left" w:pos="561"/>
        </w:tabs>
        <w:spacing w:before="1"/>
        <w:ind w:right="116"/>
        <w:jc w:val="both"/>
        <w:rPr>
          <w:rFonts w:cs="Arial"/>
          <w:lang w:val="it-IT"/>
        </w:rPr>
      </w:pPr>
    </w:p>
    <w:p w:rsidR="00E939B5" w:rsidRDefault="00E939B5" w:rsidP="00EF5C4B">
      <w:pPr>
        <w:spacing w:after="200"/>
        <w:contextualSpacing/>
        <w:rPr>
          <w:rFonts w:ascii="Arial" w:hAnsi="Arial" w:cs="Arial"/>
          <w:sz w:val="22"/>
          <w:szCs w:val="22"/>
          <w:lang w:eastAsia="en-US"/>
        </w:rPr>
      </w:pPr>
    </w:p>
    <w:p w:rsidR="00B1666C" w:rsidRDefault="00B1666C" w:rsidP="00EF5C4B">
      <w:pPr>
        <w:spacing w:after="200"/>
        <w:contextualSpacing/>
        <w:rPr>
          <w:rFonts w:ascii="Arial" w:hAnsi="Arial" w:cs="Arial"/>
          <w:sz w:val="22"/>
          <w:szCs w:val="22"/>
          <w:lang w:eastAsia="en-US"/>
        </w:rPr>
      </w:pPr>
    </w:p>
    <w:p w:rsidR="00B1666C" w:rsidRDefault="00B1666C" w:rsidP="00EF5C4B">
      <w:pPr>
        <w:spacing w:after="200"/>
        <w:contextualSpacing/>
        <w:rPr>
          <w:rFonts w:ascii="Arial" w:hAnsi="Arial" w:cs="Arial"/>
          <w:sz w:val="22"/>
          <w:szCs w:val="22"/>
          <w:lang w:eastAsia="en-US"/>
        </w:rPr>
      </w:pPr>
    </w:p>
    <w:p w:rsidR="00B1666C" w:rsidRPr="00B1666C" w:rsidRDefault="00B1666C" w:rsidP="00EF5C4B">
      <w:pPr>
        <w:spacing w:after="200"/>
        <w:contextualSpacing/>
        <w:rPr>
          <w:rFonts w:ascii="Arial" w:hAnsi="Arial" w:cs="Arial"/>
          <w:b/>
          <w:sz w:val="22"/>
          <w:szCs w:val="22"/>
          <w:lang w:eastAsia="en-US"/>
        </w:rPr>
      </w:pPr>
      <w:r w:rsidRPr="00B1666C">
        <w:rPr>
          <w:rFonts w:ascii="Arial" w:hAnsi="Arial" w:cs="Arial"/>
          <w:b/>
          <w:sz w:val="22"/>
          <w:szCs w:val="22"/>
          <w:lang w:eastAsia="en-US"/>
        </w:rPr>
        <w:t>53</w:t>
      </w:r>
    </w:p>
    <w:p w:rsidR="00B1666C" w:rsidRPr="00B1666C" w:rsidRDefault="00B1666C" w:rsidP="00B1666C">
      <w:pPr>
        <w:contextualSpacing/>
        <w:rPr>
          <w:rFonts w:ascii="Arial" w:hAnsi="Arial" w:cs="Arial"/>
          <w:sz w:val="22"/>
          <w:szCs w:val="22"/>
          <w:lang w:eastAsia="en-US"/>
        </w:rPr>
      </w:pPr>
    </w:p>
    <w:p w:rsidR="00B1666C" w:rsidRPr="00B1666C" w:rsidRDefault="00B1666C" w:rsidP="00B1666C">
      <w:pPr>
        <w:contextualSpacing/>
        <w:rPr>
          <w:rFonts w:ascii="Arial" w:hAnsi="Arial" w:cs="Arial"/>
          <w:sz w:val="22"/>
          <w:szCs w:val="22"/>
          <w:lang w:eastAsia="en-US"/>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Na temelju Zaključka o davanju ovlaštenja Odboru za Statut i Poslovnik Gradskoga vijeća Grada Dubrovnika za utvrđivanje pročišćenih tekstova akata Gradskoga vijeća Grada Dubrovnika (''Službeni glasnik Grada Dubrovnika'', broj 5/97.), Odbor za Statut i Poslovnik Gradskoga vijeća Grada Dubrovnika, na sjednici održanoj</w:t>
      </w:r>
      <w:r w:rsidR="00584155">
        <w:rPr>
          <w:rFonts w:ascii="Arial" w:eastAsia="Calibri" w:hAnsi="Arial" w:cs="Arial"/>
          <w:sz w:val="22"/>
          <w:szCs w:val="22"/>
        </w:rPr>
        <w:t xml:space="preserve"> 16. i 27. ožujka 2023.</w:t>
      </w:r>
      <w:r w:rsidRPr="00B1666C">
        <w:rPr>
          <w:rFonts w:ascii="Arial" w:eastAsia="Calibri" w:hAnsi="Arial" w:cs="Arial"/>
          <w:sz w:val="22"/>
          <w:szCs w:val="22"/>
        </w:rPr>
        <w:t>, utvrdio je pročišćeni tekst Generalnog urbanističkog plana Grada Dubrovnika.</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 xml:space="preserve">Pročišćeni tekst Generalnog urbanističkog plana Grada Dubrovnika obuhvaća Odluku o donošenju Generalnog urbanističkog plana Grada Dubrovnika objavljenu u ''Službenom glasniku Grada Dubrovnika'', broj 10/05, Odluku o izmjenama i dopunama Odluke o donošenju Generalnog urbanističkog plana Grada Dubrovnika  objavljenu u ''Službenom glasniku Grada Dubrovnika'', broj 10/07, Odluku o donošenju Ciljanih izmjena i dopuna Generalnog urbanističkog plana Grada Dubrovnika objavljenu u ''Službenom glasniku Grada Dubrovnika'', broj 08/12, Odluku o donošenju Izmjena i dopuna Generalnog urbanističkog plana Grada Dubrovnika objavljenu u ''Službenom glasniku Grada Dubrovnika'', broj 03/14, Pročišćeni tekst Generalnog urbanističkog plana Grada Dubrovnika objavljen u </w:t>
      </w:r>
      <w:bookmarkStart w:id="3" w:name="_Hlk66799344"/>
      <w:r w:rsidRPr="00B1666C">
        <w:rPr>
          <w:rFonts w:ascii="Arial" w:eastAsia="Calibri" w:hAnsi="Arial" w:cs="Arial"/>
          <w:sz w:val="22"/>
          <w:szCs w:val="22"/>
        </w:rPr>
        <w:t>''Službenom glasniku Grada Dubrovnika''</w:t>
      </w:r>
      <w:bookmarkEnd w:id="3"/>
      <w:r w:rsidRPr="00B1666C">
        <w:rPr>
          <w:rFonts w:ascii="Arial" w:eastAsia="Calibri" w:hAnsi="Arial" w:cs="Arial"/>
          <w:sz w:val="22"/>
          <w:szCs w:val="22"/>
        </w:rPr>
        <w:t xml:space="preserve">, broj 09/14, </w:t>
      </w:r>
      <w:hyperlink r:id="rId9" w:history="1">
        <w:bookmarkStart w:id="4" w:name="_Hlk66799437"/>
        <w:r w:rsidRPr="00B1666C">
          <w:rPr>
            <w:rFonts w:ascii="Arial" w:eastAsia="Calibri" w:hAnsi="Arial" w:cs="Arial"/>
            <w:sz w:val="22"/>
            <w:szCs w:val="22"/>
          </w:rPr>
          <w:t>Odluku o obustavi od primjene članka 44a stavak 2. Odluke o donošenju Izmjena i dopuna Generalnog urbanističkog plana Grada Dubrovnika objavljenu u "Službenom glasniku Grada Dubrovnika" broj</w:t>
        </w:r>
        <w:bookmarkEnd w:id="4"/>
        <w:r w:rsidRPr="00B1666C">
          <w:rPr>
            <w:rFonts w:ascii="Arial" w:eastAsia="Calibri" w:hAnsi="Arial" w:cs="Arial"/>
            <w:sz w:val="22"/>
            <w:szCs w:val="22"/>
          </w:rPr>
          <w:t xml:space="preserve"> 04/16)</w:t>
        </w:r>
      </w:hyperlink>
      <w:r w:rsidRPr="00B1666C">
        <w:rPr>
          <w:rFonts w:ascii="Arial" w:eastAsia="Calibri" w:hAnsi="Arial" w:cs="Arial"/>
          <w:sz w:val="22"/>
          <w:szCs w:val="22"/>
        </w:rPr>
        <w:t>, Odluku o izmjenama i dopunama Odluke o donošenju Generalnog urbanističkog plana Grada Dubrovnika objavljenu u ''Službenom glasniku Grada Dubrovnika'', broj 25/18, Odluku o donošenju IV. Izmjena i dopuna Generalnog urbanističkog plana Grada Dubrovnika objavljenu u „Službenom glasniku Grada Dubrovnika“, broj 13/19, Pročišćeni tekst Generalnog urbanističkog plana Grada Dubrovnika objavljen u ''Službenom glasniku Grada Dubrovnika'' broj 8/20, Odluku o donošenju Izmjena i dopuna Generalnog urbanističkog plana Grada Dubrovnika objavljenu u "Službenom glasniku Grada Dubrovnika" broj 5/21, Pročišćeni tekst Generalnog urbanističkog plana Grada Dubrovnika objavljen u ''Službenom glasniku Grada Dubrovnika'' broj 8/21 i Odluku o izmjenama i dopunama Odluke o donošenju Generalnog urbanističkog plana Grada Dubrovnika objavljenu u “Službenom glasniku Grada Dubrovnika” broj 19/22.</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U tim aktima naznačeno je vrijeme njihova stupanja na snagu.</w:t>
      </w:r>
    </w:p>
    <w:p w:rsidR="00B1666C" w:rsidRPr="00B1666C" w:rsidRDefault="00B1666C" w:rsidP="00B1666C">
      <w:pPr>
        <w:rPr>
          <w:rFonts w:ascii="Arial" w:hAnsi="Arial" w:cs="Arial"/>
          <w:sz w:val="22"/>
          <w:szCs w:val="22"/>
        </w:rPr>
      </w:pPr>
    </w:p>
    <w:p w:rsidR="00B1666C" w:rsidRPr="00B1666C" w:rsidRDefault="00B1666C" w:rsidP="00B1666C">
      <w:pPr>
        <w:rPr>
          <w:rFonts w:ascii="Arial" w:hAnsi="Arial" w:cs="Arial"/>
          <w:sz w:val="22"/>
          <w:szCs w:val="22"/>
        </w:rPr>
      </w:pPr>
    </w:p>
    <w:p w:rsidR="00B1666C" w:rsidRPr="00B1666C" w:rsidRDefault="00B1666C" w:rsidP="00B1666C">
      <w:pPr>
        <w:jc w:val="center"/>
        <w:rPr>
          <w:rFonts w:ascii="Arial" w:eastAsia="Calibri" w:hAnsi="Arial" w:cs="Arial"/>
          <w:b/>
          <w:sz w:val="22"/>
          <w:szCs w:val="22"/>
          <w:lang w:val="de-DE"/>
        </w:rPr>
      </w:pPr>
      <w:r w:rsidRPr="00B1666C">
        <w:rPr>
          <w:rFonts w:ascii="Arial" w:eastAsia="Calibri" w:hAnsi="Arial" w:cs="Arial"/>
          <w:b/>
          <w:sz w:val="22"/>
          <w:szCs w:val="22"/>
          <w:lang w:val="de-DE"/>
        </w:rPr>
        <w:t xml:space="preserve">GENERALNI URBANISTIČKI PLAN </w:t>
      </w:r>
    </w:p>
    <w:p w:rsidR="00B1666C" w:rsidRPr="00B1666C" w:rsidRDefault="00B1666C" w:rsidP="00B1666C">
      <w:pPr>
        <w:jc w:val="center"/>
        <w:rPr>
          <w:rFonts w:ascii="Arial" w:eastAsia="Calibri" w:hAnsi="Arial" w:cs="Arial"/>
          <w:b/>
          <w:sz w:val="22"/>
          <w:szCs w:val="22"/>
          <w:lang w:val="de-DE"/>
        </w:rPr>
      </w:pPr>
      <w:r w:rsidRPr="00B1666C">
        <w:rPr>
          <w:rFonts w:ascii="Arial" w:eastAsia="Calibri" w:hAnsi="Arial" w:cs="Arial"/>
          <w:b/>
          <w:sz w:val="22"/>
          <w:szCs w:val="22"/>
          <w:lang w:val="de-DE"/>
        </w:rPr>
        <w:t>GRADA DUBROVNIKA</w:t>
      </w: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b/>
          <w:bCs/>
          <w:sz w:val="22"/>
          <w:szCs w:val="22"/>
          <w:lang w:val="de-DE"/>
        </w:rPr>
        <w:t xml:space="preserve"> </w:t>
      </w:r>
      <w:r w:rsidRPr="00B1666C">
        <w:rPr>
          <w:rFonts w:ascii="Arial" w:eastAsia="Calibri" w:hAnsi="Arial" w:cs="Arial"/>
          <w:sz w:val="22"/>
          <w:szCs w:val="22"/>
          <w:lang w:val="de-DE"/>
        </w:rPr>
        <w:t>(pročišćeni tekst)</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rPr>
          <w:rFonts w:ascii="Arial" w:hAnsi="Arial" w:cs="Arial"/>
          <w:sz w:val="22"/>
          <w:szCs w:val="22"/>
          <w:lang w:val="de-DE"/>
        </w:rPr>
      </w:pPr>
    </w:p>
    <w:p w:rsidR="00B1666C" w:rsidRPr="00B1666C" w:rsidRDefault="00B1666C" w:rsidP="00B1666C">
      <w:pPr>
        <w:jc w:val="both"/>
        <w:rPr>
          <w:rFonts w:ascii="Arial" w:eastAsia="Calibri" w:hAnsi="Arial" w:cs="Arial"/>
          <w:b/>
          <w:sz w:val="22"/>
          <w:szCs w:val="22"/>
          <w:lang w:val="de-DE"/>
        </w:rPr>
      </w:pPr>
      <w:r w:rsidRPr="00B1666C">
        <w:rPr>
          <w:rFonts w:ascii="Arial" w:eastAsia="Calibri" w:hAnsi="Arial" w:cs="Arial"/>
          <w:b/>
          <w:sz w:val="22"/>
          <w:szCs w:val="22"/>
          <w:lang w:val="de-DE"/>
        </w:rPr>
        <w:t>I. OPĆE ODREDBE</w:t>
      </w:r>
    </w:p>
    <w:p w:rsidR="00B1666C" w:rsidRPr="00B1666C" w:rsidRDefault="00B1666C" w:rsidP="00B1666C">
      <w:pPr>
        <w:jc w:val="center"/>
        <w:rPr>
          <w:rFonts w:ascii="Arial" w:eastAsia="Calibri" w:hAnsi="Arial" w:cs="Arial"/>
          <w:bCs/>
          <w:sz w:val="22"/>
          <w:szCs w:val="22"/>
          <w:lang w:val="de-DE"/>
        </w:rPr>
      </w:pPr>
      <w:r w:rsidRPr="00B1666C">
        <w:rPr>
          <w:rFonts w:ascii="Arial" w:eastAsia="Calibri" w:hAnsi="Arial" w:cs="Arial"/>
          <w:bCs/>
          <w:sz w:val="22"/>
          <w:szCs w:val="22"/>
          <w:lang w:val="de-DE"/>
        </w:rPr>
        <w:t>Članak 1.</w:t>
      </w:r>
    </w:p>
    <w:p w:rsidR="00B1666C" w:rsidRPr="00B1666C" w:rsidRDefault="00B1666C" w:rsidP="00B1666C">
      <w:pPr>
        <w:jc w:val="center"/>
        <w:rPr>
          <w:rFonts w:ascii="Arial" w:eastAsia="Calibri" w:hAnsi="Arial" w:cs="Arial"/>
          <w:bCs/>
          <w:sz w:val="22"/>
          <w:szCs w:val="22"/>
          <w:lang w:val="de-DE"/>
        </w:rPr>
      </w:pP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lastRenderedPageBreak/>
        <w:t xml:space="preserve">Donosi se Generalni urbanistički plan Grada Dubrovnika objavljen u ''Službenom glasniku Grada Dubrovnika'', broj 10/05, 10/07, 8/12, 03/14, 09/14 – </w:t>
      </w:r>
      <w:r w:rsidRPr="00B1666C">
        <w:rPr>
          <w:rFonts w:ascii="Arial" w:eastAsia="Calibri" w:hAnsi="Arial" w:cs="Arial"/>
          <w:i/>
          <w:sz w:val="22"/>
          <w:szCs w:val="22"/>
          <w:lang w:val="de-DE"/>
        </w:rPr>
        <w:t>pročišćeni tekst</w:t>
      </w:r>
      <w:r w:rsidRPr="00B1666C">
        <w:rPr>
          <w:rFonts w:ascii="Arial" w:eastAsia="Calibri" w:hAnsi="Arial" w:cs="Arial"/>
          <w:sz w:val="22"/>
          <w:szCs w:val="22"/>
          <w:lang w:val="de-DE"/>
        </w:rPr>
        <w:t xml:space="preserve">, 04/16 – </w:t>
      </w:r>
      <w:r w:rsidRPr="00B1666C">
        <w:rPr>
          <w:rFonts w:ascii="Arial" w:eastAsia="Calibri" w:hAnsi="Arial" w:cs="Arial"/>
          <w:i/>
          <w:sz w:val="22"/>
          <w:szCs w:val="22"/>
          <w:lang w:val="de-DE"/>
        </w:rPr>
        <w:t>Odluka,</w:t>
      </w:r>
      <w:r w:rsidRPr="00B1666C">
        <w:rPr>
          <w:rFonts w:ascii="Arial" w:eastAsia="Calibri" w:hAnsi="Arial" w:cs="Arial"/>
          <w:sz w:val="22"/>
          <w:szCs w:val="22"/>
          <w:lang w:val="de-DE"/>
        </w:rPr>
        <w:t xml:space="preserve"> 25/18, 13/19,  08/20 – </w:t>
      </w:r>
      <w:r w:rsidRPr="00B1666C">
        <w:rPr>
          <w:rFonts w:ascii="Arial" w:eastAsia="Calibri" w:hAnsi="Arial" w:cs="Arial"/>
          <w:i/>
          <w:sz w:val="22"/>
          <w:szCs w:val="22"/>
          <w:lang w:val="de-DE"/>
        </w:rPr>
        <w:t>pročišćeni tekst</w:t>
      </w:r>
      <w:r w:rsidRPr="00B1666C">
        <w:rPr>
          <w:rFonts w:ascii="Arial" w:eastAsia="Calibri" w:hAnsi="Arial" w:cs="Arial"/>
          <w:sz w:val="22"/>
          <w:szCs w:val="22"/>
          <w:lang w:val="de-DE"/>
        </w:rPr>
        <w:t xml:space="preserve">, 5/21, 08/21 – </w:t>
      </w:r>
      <w:r w:rsidRPr="00B1666C">
        <w:rPr>
          <w:rFonts w:ascii="Arial" w:eastAsia="Calibri" w:hAnsi="Arial" w:cs="Arial"/>
          <w:i/>
          <w:sz w:val="22"/>
          <w:szCs w:val="22"/>
          <w:lang w:val="de-DE"/>
        </w:rPr>
        <w:t>pročišćeni tekst</w:t>
      </w:r>
      <w:r w:rsidRPr="00B1666C">
        <w:rPr>
          <w:rFonts w:ascii="Arial" w:eastAsia="Calibri" w:hAnsi="Arial" w:cs="Arial"/>
          <w:sz w:val="22"/>
          <w:szCs w:val="22"/>
          <w:lang w:val="de-DE"/>
        </w:rPr>
        <w:t xml:space="preserve"> i 19/22 (u daljnjem tekstu: GUP) kojeg su izradili Urbos d.o.o., Split, Institut IGH d.d., Zagreb, IGH Urbanizam d.o.o., Dubrovnik, Akteracija d.o.o., Zagreb i  Zavod za prostorno uređenje Dubrovačko-neretvanske županije.</w:t>
      </w:r>
    </w:p>
    <w:p w:rsidR="00B1666C" w:rsidRPr="00B1666C" w:rsidRDefault="00B1666C" w:rsidP="00B1666C">
      <w:pPr>
        <w:jc w:val="both"/>
        <w:rPr>
          <w:rFonts w:ascii="Arial" w:eastAsia="Calibri" w:hAnsi="Arial" w:cs="Arial"/>
          <w:sz w:val="22"/>
          <w:szCs w:val="22"/>
          <w:lang w:val="de-DE"/>
        </w:rPr>
      </w:pPr>
    </w:p>
    <w:p w:rsidR="00B1666C" w:rsidRPr="00B1666C" w:rsidRDefault="00B1666C" w:rsidP="00B1666C">
      <w:pPr>
        <w:jc w:val="center"/>
        <w:rPr>
          <w:rFonts w:ascii="Arial" w:eastAsia="Calibri" w:hAnsi="Arial" w:cs="Arial"/>
          <w:bCs/>
          <w:sz w:val="22"/>
          <w:szCs w:val="22"/>
          <w:lang w:val="de-DE"/>
        </w:rPr>
      </w:pPr>
      <w:r w:rsidRPr="00B1666C">
        <w:rPr>
          <w:rFonts w:ascii="Arial" w:eastAsia="Calibri" w:hAnsi="Arial" w:cs="Arial"/>
          <w:bCs/>
          <w:sz w:val="22"/>
          <w:szCs w:val="22"/>
          <w:lang w:val="de-DE"/>
        </w:rPr>
        <w:t>Članak 2.</w:t>
      </w:r>
    </w:p>
    <w:p w:rsidR="00B1666C" w:rsidRPr="00B1666C" w:rsidRDefault="00B1666C" w:rsidP="00B1666C">
      <w:pPr>
        <w:jc w:val="center"/>
        <w:rPr>
          <w:rFonts w:ascii="Arial" w:eastAsia="Calibri" w:hAnsi="Arial" w:cs="Arial"/>
          <w:bCs/>
          <w:sz w:val="22"/>
          <w:szCs w:val="22"/>
          <w:lang w:val="de-DE"/>
        </w:rPr>
      </w:pP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GUP se sastoji od tekstualnoga i grafičkog dijela:</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A     TEKSTUALNI DIO</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I.      UVOD</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II.     ODREDBE ZA PROVOĐENJE</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B      GRAFIČKI DIO</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KARTOGRAFSKI PRIKAZI :</w:t>
      </w:r>
    </w:p>
    <w:p w:rsidR="00B1666C" w:rsidRPr="00B1666C" w:rsidRDefault="00B1666C" w:rsidP="00B1666C">
      <w:pPr>
        <w:ind w:firstLine="426"/>
        <w:jc w:val="both"/>
        <w:rPr>
          <w:rFonts w:ascii="Arial" w:eastAsia="Calibri" w:hAnsi="Arial" w:cs="Arial"/>
          <w:sz w:val="22"/>
          <w:szCs w:val="22"/>
          <w:lang w:val="de-DE"/>
        </w:rPr>
      </w:pPr>
      <w:r w:rsidRPr="00B1666C">
        <w:rPr>
          <w:rFonts w:ascii="Arial" w:eastAsia="Calibri" w:hAnsi="Arial" w:cs="Arial"/>
          <w:sz w:val="22"/>
          <w:szCs w:val="22"/>
          <w:lang w:val="de-DE"/>
        </w:rPr>
        <w:t>1.</w:t>
      </w:r>
      <w:r w:rsidRPr="00B1666C">
        <w:rPr>
          <w:rFonts w:ascii="Arial" w:eastAsia="Calibri" w:hAnsi="Arial" w:cs="Arial"/>
          <w:sz w:val="22"/>
          <w:szCs w:val="22"/>
          <w:lang w:val="de-DE"/>
        </w:rPr>
        <w:tab/>
        <w:t xml:space="preserve">KORIŠTENJE I NAMJENA PROSTORA </w:t>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t>1:5000</w:t>
      </w:r>
    </w:p>
    <w:p w:rsidR="00B1666C" w:rsidRPr="00B1666C" w:rsidRDefault="00B1666C" w:rsidP="00B1666C">
      <w:pPr>
        <w:ind w:firstLine="426"/>
        <w:jc w:val="both"/>
        <w:rPr>
          <w:rFonts w:ascii="Arial" w:eastAsia="Calibri" w:hAnsi="Arial" w:cs="Arial"/>
          <w:sz w:val="22"/>
          <w:szCs w:val="22"/>
          <w:lang w:val="de-DE"/>
        </w:rPr>
      </w:pPr>
      <w:r w:rsidRPr="00B1666C">
        <w:rPr>
          <w:rFonts w:ascii="Arial" w:eastAsia="Calibri" w:hAnsi="Arial" w:cs="Arial"/>
          <w:sz w:val="22"/>
          <w:szCs w:val="22"/>
          <w:lang w:val="de-DE"/>
        </w:rPr>
        <w:t>2.</w:t>
      </w:r>
      <w:r w:rsidRPr="00B1666C">
        <w:rPr>
          <w:rFonts w:ascii="Arial" w:eastAsia="Calibri" w:hAnsi="Arial" w:cs="Arial"/>
          <w:sz w:val="22"/>
          <w:szCs w:val="22"/>
          <w:lang w:val="de-DE"/>
        </w:rPr>
        <w:tab/>
        <w:t xml:space="preserve">MREŽA GOSPODARSKIH I DRUŠTVENIH DJELATNOSTI </w:t>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firstLine="426"/>
        <w:jc w:val="both"/>
        <w:rPr>
          <w:rFonts w:ascii="Arial" w:eastAsia="Calibri" w:hAnsi="Arial" w:cs="Arial"/>
          <w:sz w:val="22"/>
          <w:szCs w:val="22"/>
          <w:lang w:val="de-DE"/>
        </w:rPr>
      </w:pPr>
      <w:r w:rsidRPr="00B1666C">
        <w:rPr>
          <w:rFonts w:ascii="Arial" w:eastAsia="Calibri" w:hAnsi="Arial" w:cs="Arial"/>
          <w:sz w:val="22"/>
          <w:szCs w:val="22"/>
          <w:lang w:val="de-DE"/>
        </w:rPr>
        <w:t>3.</w:t>
      </w:r>
      <w:r w:rsidRPr="00B1666C">
        <w:rPr>
          <w:rFonts w:ascii="Arial" w:eastAsia="Calibri" w:hAnsi="Arial" w:cs="Arial"/>
          <w:sz w:val="22"/>
          <w:szCs w:val="22"/>
          <w:lang w:val="de-DE"/>
        </w:rPr>
        <w:tab/>
        <w:t xml:space="preserve">PROMETNA I KOMUNALNA INFRASTRUKTURNA MREŽA </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3.1.</w:t>
      </w:r>
      <w:r w:rsidRPr="00B1666C">
        <w:rPr>
          <w:rFonts w:ascii="Arial" w:eastAsia="Calibri" w:hAnsi="Arial" w:cs="Arial"/>
          <w:sz w:val="22"/>
          <w:szCs w:val="22"/>
          <w:lang w:val="de-DE"/>
        </w:rPr>
        <w:tab/>
        <w:t xml:space="preserve">Promet </w:t>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t>1:5000</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3.2.</w:t>
      </w:r>
      <w:r w:rsidRPr="00B1666C">
        <w:rPr>
          <w:rFonts w:ascii="Arial" w:eastAsia="Calibri" w:hAnsi="Arial" w:cs="Arial"/>
          <w:sz w:val="22"/>
          <w:szCs w:val="22"/>
          <w:lang w:val="de-DE"/>
        </w:rPr>
        <w:tab/>
        <w:t xml:space="preserve">Pošta i telekomunikacije </w:t>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3.3.</w:t>
      </w:r>
      <w:r w:rsidRPr="00B1666C">
        <w:rPr>
          <w:rFonts w:ascii="Arial" w:eastAsia="Calibri" w:hAnsi="Arial" w:cs="Arial"/>
          <w:sz w:val="22"/>
          <w:szCs w:val="22"/>
          <w:lang w:val="de-DE"/>
        </w:rPr>
        <w:tab/>
        <w:t xml:space="preserve">Energetski sustav </w:t>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t xml:space="preserve">            1:10000</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3.4.</w:t>
      </w:r>
      <w:r w:rsidRPr="00B1666C">
        <w:rPr>
          <w:rFonts w:ascii="Arial" w:eastAsia="Calibri" w:hAnsi="Arial" w:cs="Arial"/>
          <w:sz w:val="22"/>
          <w:szCs w:val="22"/>
          <w:lang w:val="de-DE"/>
        </w:rPr>
        <w:tab/>
        <w:t>Vodno gospodarski sustav – Korištenje voda</w:t>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3.5.</w:t>
      </w:r>
      <w:r w:rsidRPr="00B1666C">
        <w:rPr>
          <w:rFonts w:ascii="Arial" w:eastAsia="Calibri" w:hAnsi="Arial" w:cs="Arial"/>
          <w:sz w:val="22"/>
          <w:szCs w:val="22"/>
          <w:lang w:val="de-DE"/>
        </w:rPr>
        <w:tab/>
        <w:t xml:space="preserve">Vodno gospodarski sustav – Odvodnja otpadnih voda </w:t>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3.6.</w:t>
      </w:r>
      <w:r w:rsidRPr="00B1666C">
        <w:rPr>
          <w:rFonts w:ascii="Arial" w:eastAsia="Calibri" w:hAnsi="Arial" w:cs="Arial"/>
          <w:sz w:val="22"/>
          <w:szCs w:val="22"/>
          <w:lang w:val="de-DE"/>
        </w:rPr>
        <w:tab/>
        <w:t xml:space="preserve">Vodno gospodarski sustav – Odvodnja oborinskih voda </w:t>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firstLine="426"/>
        <w:jc w:val="both"/>
        <w:rPr>
          <w:rFonts w:ascii="Arial" w:eastAsia="Calibri" w:hAnsi="Arial" w:cs="Arial"/>
          <w:sz w:val="22"/>
          <w:szCs w:val="22"/>
          <w:lang w:val="de-DE"/>
        </w:rPr>
      </w:pPr>
      <w:r w:rsidRPr="00B1666C">
        <w:rPr>
          <w:rFonts w:ascii="Arial" w:eastAsia="Calibri" w:hAnsi="Arial" w:cs="Arial"/>
          <w:sz w:val="22"/>
          <w:szCs w:val="22"/>
          <w:lang w:val="de-DE"/>
        </w:rPr>
        <w:t>4.</w:t>
      </w:r>
      <w:r w:rsidRPr="00B1666C">
        <w:rPr>
          <w:rFonts w:ascii="Arial" w:eastAsia="Calibri" w:hAnsi="Arial" w:cs="Arial"/>
          <w:sz w:val="22"/>
          <w:szCs w:val="22"/>
          <w:lang w:val="de-DE"/>
        </w:rPr>
        <w:tab/>
        <w:t>UVJETI ZA KORIŠTENJE, UREĐENJE I ZAŠTITU PROSTORA</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4.1.</w:t>
      </w:r>
      <w:r w:rsidRPr="00B1666C">
        <w:rPr>
          <w:rFonts w:ascii="Arial" w:eastAsia="Calibri" w:hAnsi="Arial" w:cs="Arial"/>
          <w:sz w:val="22"/>
          <w:szCs w:val="22"/>
          <w:lang w:val="de-DE"/>
        </w:rPr>
        <w:tab/>
        <w:t xml:space="preserve">Područja posebnih uvjeta korištenja – prirodna baština </w:t>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left="708" w:firstLine="143"/>
        <w:jc w:val="both"/>
        <w:rPr>
          <w:rFonts w:ascii="Arial" w:eastAsia="Calibri" w:hAnsi="Arial" w:cs="Arial"/>
          <w:sz w:val="22"/>
          <w:szCs w:val="22"/>
          <w:lang w:val="de-DE"/>
        </w:rPr>
      </w:pPr>
      <w:r w:rsidRPr="00B1666C">
        <w:rPr>
          <w:rFonts w:ascii="Arial" w:eastAsia="Calibri" w:hAnsi="Arial" w:cs="Arial"/>
          <w:sz w:val="22"/>
          <w:szCs w:val="22"/>
          <w:lang w:val="de-DE"/>
        </w:rPr>
        <w:t>4.2.</w:t>
      </w:r>
      <w:r w:rsidRPr="00B1666C">
        <w:rPr>
          <w:rFonts w:ascii="Arial" w:eastAsia="Calibri" w:hAnsi="Arial" w:cs="Arial"/>
          <w:sz w:val="22"/>
          <w:szCs w:val="22"/>
          <w:lang w:val="de-DE"/>
        </w:rPr>
        <w:tab/>
        <w:t xml:space="preserve">Područja posebnih uvjeta korištenja - graditeljska baština </w:t>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left="705" w:firstLine="143"/>
        <w:jc w:val="both"/>
        <w:rPr>
          <w:rFonts w:ascii="Arial" w:eastAsia="Calibri" w:hAnsi="Arial" w:cs="Arial"/>
          <w:sz w:val="22"/>
          <w:szCs w:val="22"/>
          <w:lang w:val="de-DE"/>
        </w:rPr>
      </w:pPr>
      <w:r w:rsidRPr="00B1666C">
        <w:rPr>
          <w:rFonts w:ascii="Arial" w:eastAsia="Calibri" w:hAnsi="Arial" w:cs="Arial"/>
          <w:sz w:val="22"/>
          <w:szCs w:val="22"/>
          <w:lang w:val="de-DE"/>
        </w:rPr>
        <w:t>4.3.</w:t>
      </w:r>
      <w:r w:rsidRPr="00B1666C">
        <w:rPr>
          <w:rFonts w:ascii="Arial" w:eastAsia="Calibri" w:hAnsi="Arial" w:cs="Arial"/>
          <w:sz w:val="22"/>
          <w:szCs w:val="22"/>
          <w:lang w:val="de-DE"/>
        </w:rPr>
        <w:tab/>
        <w:t xml:space="preserve">Područja posebnih ograničenja u korištenju – krajobraz </w:t>
      </w:r>
      <w:r w:rsidRPr="00B1666C">
        <w:rPr>
          <w:rFonts w:ascii="Arial" w:eastAsia="Calibri" w:hAnsi="Arial" w:cs="Arial"/>
          <w:sz w:val="22"/>
          <w:szCs w:val="22"/>
          <w:lang w:val="de-DE"/>
        </w:rPr>
        <w:tab/>
      </w:r>
      <w:r w:rsidRPr="00B1666C">
        <w:rPr>
          <w:rFonts w:ascii="Arial" w:eastAsia="Calibri" w:hAnsi="Arial" w:cs="Arial"/>
          <w:sz w:val="22"/>
          <w:szCs w:val="22"/>
          <w:lang w:val="de-DE"/>
        </w:rPr>
        <w:tab/>
        <w:t>1:10000</w:t>
      </w:r>
    </w:p>
    <w:p w:rsidR="00B1666C" w:rsidRPr="00B1666C" w:rsidRDefault="00B1666C" w:rsidP="00B1666C">
      <w:pPr>
        <w:ind w:left="1418" w:hanging="567"/>
        <w:jc w:val="both"/>
        <w:rPr>
          <w:rFonts w:ascii="Arial" w:eastAsia="Calibri" w:hAnsi="Arial" w:cs="Arial"/>
          <w:sz w:val="22"/>
          <w:szCs w:val="22"/>
          <w:lang w:val="de-DE"/>
        </w:rPr>
      </w:pPr>
      <w:r w:rsidRPr="00B1666C">
        <w:rPr>
          <w:rFonts w:ascii="Arial" w:eastAsia="Calibri" w:hAnsi="Arial" w:cs="Arial"/>
          <w:sz w:val="22"/>
          <w:szCs w:val="22"/>
          <w:lang w:val="de-DE"/>
        </w:rPr>
        <w:t>4.4.</w:t>
      </w:r>
      <w:r w:rsidRPr="00B1666C">
        <w:rPr>
          <w:rFonts w:ascii="Arial" w:eastAsia="Calibri" w:hAnsi="Arial" w:cs="Arial"/>
          <w:sz w:val="22"/>
          <w:szCs w:val="22"/>
          <w:lang w:val="de-DE"/>
        </w:rPr>
        <w:tab/>
        <w:t xml:space="preserve">Područja primjene posebnih mjera uređenja i zaštite </w:t>
      </w:r>
    </w:p>
    <w:p w:rsidR="00B1666C" w:rsidRPr="00B1666C" w:rsidRDefault="00B1666C" w:rsidP="00B1666C">
      <w:pPr>
        <w:ind w:left="1418" w:hanging="567"/>
        <w:jc w:val="both"/>
        <w:rPr>
          <w:rFonts w:ascii="Arial" w:eastAsia="Calibri" w:hAnsi="Arial" w:cs="Arial"/>
          <w:sz w:val="22"/>
          <w:szCs w:val="22"/>
          <w:lang w:val="de-DE"/>
        </w:rPr>
      </w:pPr>
      <w:r w:rsidRPr="00B1666C">
        <w:rPr>
          <w:rFonts w:ascii="Arial" w:eastAsia="Calibri" w:hAnsi="Arial" w:cs="Arial"/>
          <w:sz w:val="22"/>
          <w:szCs w:val="22"/>
          <w:lang w:val="de-DE"/>
        </w:rPr>
        <w:t xml:space="preserve">         - Uređenje zemljišta, zaštita posebnih vrijednosti </w:t>
      </w:r>
      <w:r w:rsidRPr="00B1666C">
        <w:rPr>
          <w:rFonts w:ascii="Arial" w:eastAsia="Calibri" w:hAnsi="Arial" w:cs="Arial"/>
          <w:sz w:val="22"/>
          <w:szCs w:val="22"/>
          <w:lang w:val="de-DE"/>
        </w:rPr>
        <w:tab/>
      </w:r>
      <w:r w:rsidRPr="00B1666C">
        <w:rPr>
          <w:rFonts w:ascii="Arial" w:eastAsia="Calibri" w:hAnsi="Arial" w:cs="Arial"/>
          <w:sz w:val="22"/>
          <w:szCs w:val="22"/>
          <w:lang w:val="de-DE"/>
        </w:rPr>
        <w:tab/>
        <w:t xml:space="preserve">            1:10000</w:t>
      </w:r>
    </w:p>
    <w:p w:rsidR="00B1666C" w:rsidRPr="00B1666C" w:rsidRDefault="00B1666C" w:rsidP="00B1666C">
      <w:pPr>
        <w:ind w:left="1418" w:hanging="567"/>
        <w:jc w:val="both"/>
        <w:rPr>
          <w:rFonts w:ascii="Arial" w:eastAsia="Calibri" w:hAnsi="Arial" w:cs="Arial"/>
          <w:sz w:val="22"/>
          <w:szCs w:val="22"/>
          <w:lang w:val="de-DE"/>
        </w:rPr>
      </w:pPr>
      <w:r w:rsidRPr="00B1666C">
        <w:rPr>
          <w:rFonts w:ascii="Arial" w:eastAsia="Calibri" w:hAnsi="Arial" w:cs="Arial"/>
          <w:sz w:val="22"/>
          <w:szCs w:val="22"/>
          <w:lang w:val="de-DE"/>
        </w:rPr>
        <w:t xml:space="preserve">4.5. </w:t>
      </w:r>
      <w:r w:rsidRPr="00B1666C">
        <w:rPr>
          <w:rFonts w:ascii="Arial" w:eastAsia="Calibri" w:hAnsi="Arial" w:cs="Arial"/>
          <w:sz w:val="22"/>
          <w:szCs w:val="22"/>
          <w:lang w:val="de-DE"/>
        </w:rPr>
        <w:tab/>
        <w:t xml:space="preserve">Područja primjene posebnih mjera uređenja i zaštite </w:t>
      </w:r>
    </w:p>
    <w:p w:rsidR="00B1666C" w:rsidRPr="00B1666C" w:rsidRDefault="00B1666C" w:rsidP="00B1666C">
      <w:pPr>
        <w:ind w:left="1418" w:hanging="567"/>
        <w:jc w:val="both"/>
        <w:rPr>
          <w:rFonts w:ascii="Arial" w:eastAsia="Calibri" w:hAnsi="Arial" w:cs="Arial"/>
          <w:sz w:val="22"/>
          <w:szCs w:val="22"/>
        </w:rPr>
      </w:pPr>
      <w:r w:rsidRPr="00B1666C">
        <w:rPr>
          <w:rFonts w:ascii="Arial" w:eastAsia="Calibri" w:hAnsi="Arial" w:cs="Arial"/>
          <w:sz w:val="22"/>
          <w:szCs w:val="22"/>
          <w:lang w:val="de-DE"/>
        </w:rPr>
        <w:t xml:space="preserve">         </w:t>
      </w:r>
      <w:r w:rsidRPr="00B1666C">
        <w:rPr>
          <w:rFonts w:ascii="Arial" w:eastAsia="Calibri" w:hAnsi="Arial" w:cs="Arial"/>
          <w:sz w:val="22"/>
          <w:szCs w:val="22"/>
        </w:rPr>
        <w:t>- Oblici korištenja i način gradnje – urbana pravila</w:t>
      </w:r>
      <w:r w:rsidRPr="00B1666C">
        <w:rPr>
          <w:rFonts w:ascii="Arial" w:eastAsia="Calibri" w:hAnsi="Arial" w:cs="Arial"/>
          <w:sz w:val="22"/>
          <w:szCs w:val="22"/>
        </w:rPr>
        <w:tab/>
      </w:r>
      <w:r w:rsidRPr="00B1666C">
        <w:rPr>
          <w:rFonts w:ascii="Arial" w:eastAsia="Calibri" w:hAnsi="Arial" w:cs="Arial"/>
          <w:sz w:val="22"/>
          <w:szCs w:val="22"/>
        </w:rPr>
        <w:tab/>
      </w:r>
      <w:r w:rsidRPr="00B1666C">
        <w:rPr>
          <w:rFonts w:ascii="Arial" w:eastAsia="Calibri" w:hAnsi="Arial" w:cs="Arial"/>
          <w:sz w:val="22"/>
          <w:szCs w:val="22"/>
        </w:rPr>
        <w:tab/>
        <w:t>1:5000</w:t>
      </w:r>
    </w:p>
    <w:p w:rsidR="00B1666C" w:rsidRPr="00B1666C" w:rsidRDefault="00B1666C" w:rsidP="00B1666C">
      <w:pPr>
        <w:ind w:left="1418" w:hanging="567"/>
        <w:jc w:val="both"/>
        <w:rPr>
          <w:rFonts w:ascii="Arial" w:eastAsia="Calibri" w:hAnsi="Arial" w:cs="Arial"/>
          <w:sz w:val="22"/>
          <w:szCs w:val="22"/>
        </w:rPr>
      </w:pPr>
      <w:r w:rsidRPr="00B1666C">
        <w:rPr>
          <w:rFonts w:ascii="Arial" w:eastAsia="Calibri" w:hAnsi="Arial" w:cs="Arial"/>
          <w:sz w:val="22"/>
          <w:szCs w:val="22"/>
        </w:rPr>
        <w:t xml:space="preserve">4.6. </w:t>
      </w:r>
      <w:r w:rsidRPr="00B1666C">
        <w:rPr>
          <w:rFonts w:ascii="Arial" w:eastAsia="Calibri" w:hAnsi="Arial" w:cs="Arial"/>
          <w:sz w:val="22"/>
          <w:szCs w:val="22"/>
        </w:rPr>
        <w:tab/>
        <w:t>Područja primjene posebnih mjera uređenja i zaštite</w:t>
      </w:r>
    </w:p>
    <w:p w:rsidR="00B1666C" w:rsidRPr="00B1666C" w:rsidRDefault="00B1666C" w:rsidP="00B1666C">
      <w:pPr>
        <w:ind w:left="1418" w:hanging="567"/>
        <w:jc w:val="both"/>
        <w:rPr>
          <w:rFonts w:ascii="Arial" w:eastAsia="Calibri" w:hAnsi="Arial" w:cs="Arial"/>
          <w:sz w:val="22"/>
          <w:szCs w:val="22"/>
        </w:rPr>
      </w:pPr>
      <w:r w:rsidRPr="00B1666C">
        <w:rPr>
          <w:rFonts w:ascii="Arial" w:eastAsia="Calibri" w:hAnsi="Arial" w:cs="Arial"/>
          <w:sz w:val="22"/>
          <w:szCs w:val="22"/>
        </w:rPr>
        <w:t xml:space="preserve">         - Područja i dijelovi primjene planskih mjera zaštite</w:t>
      </w:r>
      <w:r w:rsidRPr="00B1666C">
        <w:rPr>
          <w:rFonts w:ascii="Arial" w:eastAsia="Calibri" w:hAnsi="Arial" w:cs="Arial"/>
          <w:sz w:val="22"/>
          <w:szCs w:val="22"/>
        </w:rPr>
        <w:tab/>
      </w:r>
      <w:r w:rsidRPr="00B1666C">
        <w:rPr>
          <w:rFonts w:ascii="Arial" w:eastAsia="Calibri" w:hAnsi="Arial" w:cs="Arial"/>
          <w:sz w:val="22"/>
          <w:szCs w:val="22"/>
        </w:rPr>
        <w:tab/>
      </w:r>
      <w:r w:rsidRPr="00B1666C">
        <w:rPr>
          <w:rFonts w:ascii="Arial" w:eastAsia="Calibri" w:hAnsi="Arial" w:cs="Arial"/>
          <w:sz w:val="22"/>
          <w:szCs w:val="22"/>
        </w:rPr>
        <w:tab/>
        <w:t>1:10000</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C OBVEZNI PRILOZI</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PRILOG I. Obrazloženje Plana</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PRILOG II. Popis propisa koje je bilo potrebno poštivati u izradi Plana</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PRILOG III. Dokumentacija o ovlaštenju stručnog izrađivača Plana za izradu prostornih planova</w:t>
      </w:r>
    </w:p>
    <w:p w:rsidR="00B1666C" w:rsidRPr="00B1666C" w:rsidRDefault="00B1666C" w:rsidP="00B1666C">
      <w:pPr>
        <w:jc w:val="both"/>
        <w:rPr>
          <w:rFonts w:ascii="Arial" w:eastAsia="Calibri" w:hAnsi="Arial" w:cs="Arial"/>
          <w:strike/>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3.</w:t>
      </w:r>
    </w:p>
    <w:p w:rsidR="00B1666C" w:rsidRPr="00B1666C" w:rsidRDefault="00B1666C" w:rsidP="00B1666C">
      <w:pPr>
        <w:jc w:val="center"/>
        <w:rPr>
          <w:rFonts w:ascii="Arial" w:eastAsia="Calibri" w:hAnsi="Arial" w:cs="Arial"/>
          <w:b/>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Generalnim se planom, u skladu sa Strategijom i Programom prostornog uređenja Republike Hrvatske, Prostornim planom Dubrovačko-neretvanske županije i Prostornim planom uređenja Grada Dubrovnika, utvrđuje temeljna organizacija prostora, zaštita prirodnih, kulturnih i povijesnih vrijednosti, korištenje i namjena površina, s prijedlogom uvjeta i mjera njihova uređenja.</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(2) Generalni plan sadržava način i oblike zaštite i korištenja, uvjete i smjernice za uređivanje i zaštitu prostora, mjere za unapređivanje i zaštitu okoliša, područja s posebnim i drugim istaknutim obilježjima te druge elemente od značenja za Grad Dubrovnik.</w:t>
      </w:r>
      <w:r w:rsidRPr="00B1666C">
        <w:rPr>
          <w:rFonts w:ascii="Arial" w:eastAsia="Calibri" w:hAnsi="Arial" w:cs="Arial"/>
          <w:sz w:val="22"/>
          <w:szCs w:val="22"/>
        </w:rPr>
        <w:cr/>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4.</w:t>
      </w:r>
    </w:p>
    <w:p w:rsidR="00B1666C" w:rsidRPr="00B1666C" w:rsidRDefault="00B1666C" w:rsidP="00B1666C">
      <w:pPr>
        <w:jc w:val="center"/>
        <w:rPr>
          <w:rFonts w:ascii="Arial" w:eastAsia="Calibri" w:hAnsi="Arial" w:cs="Arial"/>
          <w:bCs/>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lastRenderedPageBreak/>
        <w:t>(1) Generalni plan donosi se za dio područja Grada Dubrovnika utvrđen Prostornim planom Dubrovačko-neretvanske županije i Prostornim planom uređenja Grada Dubrovnika, i obuhvaća oko 3.517 ha.</w:t>
      </w:r>
    </w:p>
    <w:p w:rsidR="00B1666C" w:rsidRPr="00B1666C" w:rsidRDefault="00B1666C" w:rsidP="00B1666C">
      <w:pPr>
        <w:rPr>
          <w:rFonts w:ascii="Arial" w:eastAsia="Calibri" w:hAnsi="Arial" w:cs="Arial"/>
          <w:sz w:val="22"/>
          <w:szCs w:val="22"/>
        </w:rPr>
      </w:pPr>
      <w:r w:rsidRPr="00B1666C">
        <w:rPr>
          <w:rFonts w:ascii="Arial" w:eastAsia="Calibri" w:hAnsi="Arial" w:cs="Arial"/>
          <w:sz w:val="22"/>
          <w:szCs w:val="22"/>
        </w:rPr>
        <w:t>(2) Granice Generalnog plana prikazane su na kartografskim prikazima iz članka 2. točke B. ove odluke.</w:t>
      </w:r>
    </w:p>
    <w:p w:rsidR="00B1666C" w:rsidRPr="00B1666C" w:rsidRDefault="00B1666C" w:rsidP="00B1666C">
      <w:pPr>
        <w:rPr>
          <w:rFonts w:ascii="Arial" w:eastAsia="Calibri" w:hAnsi="Arial" w:cs="Arial"/>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5.</w:t>
      </w:r>
    </w:p>
    <w:p w:rsidR="00B1666C" w:rsidRPr="00B1666C" w:rsidRDefault="00B1666C" w:rsidP="00B1666C">
      <w:pPr>
        <w:jc w:val="center"/>
        <w:rPr>
          <w:rFonts w:ascii="Arial" w:eastAsia="Calibri" w:hAnsi="Arial" w:cs="Arial"/>
          <w:b/>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Izmjene i dopune GUP-a iz članka 2. ove odluke, ovjerovljene pečatom Gradskog vijeća Grada Dubrovnika i potpisom predsjednika Gradskog vijeća Grada Dubrovnika, sastavni su dio ove Odluke.</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6.</w:t>
      </w:r>
    </w:p>
    <w:p w:rsidR="00B1666C" w:rsidRPr="00B1666C" w:rsidRDefault="00B1666C" w:rsidP="00B1666C">
      <w:pPr>
        <w:jc w:val="center"/>
        <w:rPr>
          <w:rFonts w:ascii="Arial" w:eastAsia="Calibri" w:hAnsi="Arial" w:cs="Arial"/>
          <w:bCs/>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Provedba Generalnog plana temelji se na odredbama za provedbu ove odluke, kojima se definira namjena i korištenje prostorom, načini uređivanja prostora i zaštita svih vrijednih područja unutar obuhvata Generalnog plana. Svi uvjeti kojima se regulira buduće uređivanje prostora u granicama obuhvata Generalnog plana, sadržani su u tekstualnom i grafičkom dijelu Generalnog plana, koji predstavljaju cjelinu za tumačenje svih planskih postavka.</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ODREDBE ZA</w:t>
      </w:r>
      <w:r w:rsidRPr="00B1666C">
        <w:rPr>
          <w:rFonts w:cs="Arial"/>
          <w:spacing w:val="1"/>
        </w:rPr>
        <w:t xml:space="preserve"> </w:t>
      </w:r>
      <w:r w:rsidRPr="00B1666C">
        <w:rPr>
          <w:rFonts w:cs="Arial"/>
        </w:rPr>
        <w:t>PROVEDBU</w:t>
      </w:r>
    </w:p>
    <w:p w:rsidR="00B1666C" w:rsidRPr="00B1666C" w:rsidRDefault="00B1666C" w:rsidP="00B1666C">
      <w:pPr>
        <w:spacing w:before="10"/>
        <w:jc w:val="both"/>
        <w:rPr>
          <w:rFonts w:ascii="Arial" w:eastAsia="Arial" w:hAnsi="Arial" w:cs="Arial"/>
          <w:b/>
          <w:bCs/>
          <w:sz w:val="22"/>
          <w:szCs w:val="22"/>
        </w:rPr>
      </w:pPr>
    </w:p>
    <w:p w:rsidR="00B1666C" w:rsidRPr="00B1666C" w:rsidRDefault="00B1666C" w:rsidP="00B1666C">
      <w:pPr>
        <w:tabs>
          <w:tab w:val="left" w:pos="837"/>
        </w:tabs>
        <w:spacing w:line="280" w:lineRule="auto"/>
        <w:ind w:left="836" w:right="522" w:hanging="836"/>
        <w:jc w:val="both"/>
        <w:rPr>
          <w:rFonts w:ascii="Arial" w:eastAsia="Arial" w:hAnsi="Arial" w:cs="Arial"/>
          <w:sz w:val="22"/>
          <w:szCs w:val="22"/>
        </w:rPr>
      </w:pPr>
      <w:r w:rsidRPr="00B1666C">
        <w:rPr>
          <w:rFonts w:ascii="Arial" w:eastAsia="Arial" w:hAnsi="Arial" w:cs="Arial"/>
          <w:b/>
          <w:bCs/>
          <w:spacing w:val="-1"/>
          <w:sz w:val="22"/>
          <w:szCs w:val="22"/>
        </w:rPr>
        <w:t>1.</w:t>
      </w:r>
      <w:r w:rsidRPr="00B1666C">
        <w:rPr>
          <w:rFonts w:ascii="Arial" w:eastAsia="Arial" w:hAnsi="Arial" w:cs="Arial"/>
          <w:b/>
          <w:bCs/>
          <w:spacing w:val="-1"/>
          <w:sz w:val="22"/>
          <w:szCs w:val="22"/>
        </w:rPr>
        <w:tab/>
      </w:r>
      <w:r w:rsidRPr="00B1666C">
        <w:rPr>
          <w:rFonts w:ascii="Arial" w:hAnsi="Arial" w:cs="Arial"/>
          <w:b/>
          <w:spacing w:val="-62"/>
          <w:sz w:val="22"/>
          <w:szCs w:val="22"/>
          <w:u w:val="thick" w:color="000000"/>
        </w:rPr>
        <w:t xml:space="preserve"> </w:t>
      </w:r>
      <w:r w:rsidRPr="00B1666C">
        <w:rPr>
          <w:rFonts w:ascii="Arial" w:hAnsi="Arial" w:cs="Arial"/>
          <w:b/>
          <w:spacing w:val="-1"/>
          <w:sz w:val="22"/>
          <w:szCs w:val="22"/>
          <w:u w:val="thick" w:color="000000"/>
        </w:rPr>
        <w:t>UVJET</w:t>
      </w:r>
      <w:r w:rsidRPr="00B1666C">
        <w:rPr>
          <w:rFonts w:ascii="Arial" w:hAnsi="Arial" w:cs="Arial"/>
          <w:b/>
          <w:sz w:val="22"/>
          <w:szCs w:val="22"/>
          <w:u w:val="thick" w:color="000000"/>
        </w:rPr>
        <w:t>I</w:t>
      </w:r>
      <w:r w:rsidRPr="00B1666C">
        <w:rPr>
          <w:rFonts w:ascii="Arial" w:hAnsi="Arial" w:cs="Arial"/>
          <w:b/>
          <w:spacing w:val="-1"/>
          <w:sz w:val="22"/>
          <w:szCs w:val="22"/>
          <w:u w:val="thick" w:color="000000"/>
        </w:rPr>
        <w:t xml:space="preserve"> </w:t>
      </w:r>
      <w:r w:rsidRPr="00B1666C">
        <w:rPr>
          <w:rFonts w:ascii="Arial" w:hAnsi="Arial" w:cs="Arial"/>
          <w:b/>
          <w:sz w:val="22"/>
          <w:szCs w:val="22"/>
          <w:u w:val="thick" w:color="000000"/>
        </w:rPr>
        <w:t>O</w:t>
      </w:r>
      <w:r w:rsidRPr="00B1666C">
        <w:rPr>
          <w:rFonts w:ascii="Arial" w:hAnsi="Arial" w:cs="Arial"/>
          <w:b/>
          <w:spacing w:val="-2"/>
          <w:sz w:val="22"/>
          <w:szCs w:val="22"/>
          <w:u w:val="thick" w:color="000000"/>
        </w:rPr>
        <w:t>DREĐIVA</w:t>
      </w:r>
      <w:r w:rsidRPr="00B1666C">
        <w:rPr>
          <w:rFonts w:ascii="Arial" w:hAnsi="Arial" w:cs="Arial"/>
          <w:b/>
          <w:spacing w:val="-1"/>
          <w:sz w:val="22"/>
          <w:szCs w:val="22"/>
          <w:u w:val="thick" w:color="000000"/>
        </w:rPr>
        <w:t xml:space="preserve">NJA </w:t>
      </w:r>
      <w:r w:rsidRPr="00B1666C">
        <w:rPr>
          <w:rFonts w:ascii="Arial" w:hAnsi="Arial" w:cs="Arial"/>
          <w:b/>
          <w:sz w:val="22"/>
          <w:szCs w:val="22"/>
          <w:u w:val="thick" w:color="000000"/>
        </w:rPr>
        <w:t>I</w:t>
      </w:r>
      <w:r w:rsidRPr="00B1666C">
        <w:rPr>
          <w:rFonts w:ascii="Arial" w:hAnsi="Arial" w:cs="Arial"/>
          <w:b/>
          <w:spacing w:val="-1"/>
          <w:sz w:val="22"/>
          <w:szCs w:val="22"/>
          <w:u w:val="thick" w:color="000000"/>
        </w:rPr>
        <w:t xml:space="preserve"> RA</w:t>
      </w:r>
      <w:r w:rsidRPr="00B1666C">
        <w:rPr>
          <w:rFonts w:ascii="Arial" w:hAnsi="Arial" w:cs="Arial"/>
          <w:b/>
          <w:spacing w:val="-2"/>
          <w:sz w:val="22"/>
          <w:szCs w:val="22"/>
          <w:u w:val="thick" w:color="000000"/>
        </w:rPr>
        <w:t>ZG</w:t>
      </w:r>
      <w:r w:rsidRPr="00B1666C">
        <w:rPr>
          <w:rFonts w:ascii="Arial" w:hAnsi="Arial" w:cs="Arial"/>
          <w:b/>
          <w:spacing w:val="-1"/>
          <w:sz w:val="22"/>
          <w:szCs w:val="22"/>
          <w:u w:val="thick" w:color="000000"/>
        </w:rPr>
        <w:t>RA</w:t>
      </w:r>
      <w:r w:rsidRPr="00B1666C">
        <w:rPr>
          <w:rFonts w:ascii="Arial" w:hAnsi="Arial" w:cs="Arial"/>
          <w:b/>
          <w:spacing w:val="-2"/>
          <w:sz w:val="22"/>
          <w:szCs w:val="22"/>
          <w:u w:val="thick" w:color="000000"/>
        </w:rPr>
        <w:t>NI</w:t>
      </w:r>
      <w:r w:rsidRPr="00B1666C">
        <w:rPr>
          <w:rFonts w:ascii="Arial" w:hAnsi="Arial" w:cs="Arial"/>
          <w:b/>
          <w:spacing w:val="-1"/>
          <w:sz w:val="22"/>
          <w:szCs w:val="22"/>
          <w:u w:val="thick" w:color="000000"/>
        </w:rPr>
        <w:t>ČA</w:t>
      </w:r>
      <w:r w:rsidRPr="00B1666C">
        <w:rPr>
          <w:rFonts w:ascii="Arial" w:hAnsi="Arial" w:cs="Arial"/>
          <w:b/>
          <w:spacing w:val="-2"/>
          <w:sz w:val="22"/>
          <w:szCs w:val="22"/>
          <w:u w:val="thick" w:color="000000"/>
        </w:rPr>
        <w:t>VANJA</w:t>
      </w:r>
      <w:r w:rsidRPr="00B1666C">
        <w:rPr>
          <w:rFonts w:ascii="Arial" w:hAnsi="Arial" w:cs="Arial"/>
          <w:b/>
          <w:spacing w:val="-1"/>
          <w:sz w:val="22"/>
          <w:szCs w:val="22"/>
          <w:u w:val="thick" w:color="000000"/>
        </w:rPr>
        <w:t xml:space="preserve"> POVRŠI</w:t>
      </w:r>
      <w:r w:rsidRPr="00B1666C">
        <w:rPr>
          <w:rFonts w:ascii="Arial" w:hAnsi="Arial" w:cs="Arial"/>
          <w:b/>
          <w:spacing w:val="-2"/>
          <w:sz w:val="22"/>
          <w:szCs w:val="22"/>
          <w:u w:val="thick" w:color="000000"/>
        </w:rPr>
        <w:t>NA</w:t>
      </w:r>
      <w:r w:rsidRPr="00B1666C">
        <w:rPr>
          <w:rFonts w:ascii="Arial" w:hAnsi="Arial" w:cs="Arial"/>
          <w:b/>
          <w:spacing w:val="2"/>
          <w:sz w:val="22"/>
          <w:szCs w:val="22"/>
          <w:u w:val="thick" w:color="000000"/>
        </w:rPr>
        <w:t xml:space="preserve"> </w:t>
      </w:r>
      <w:r w:rsidRPr="00B1666C">
        <w:rPr>
          <w:rFonts w:ascii="Arial" w:hAnsi="Arial" w:cs="Arial"/>
          <w:b/>
          <w:spacing w:val="-2"/>
          <w:sz w:val="22"/>
          <w:szCs w:val="22"/>
          <w:u w:val="thick" w:color="000000"/>
        </w:rPr>
        <w:t>JA</w:t>
      </w:r>
      <w:r w:rsidRPr="00B1666C">
        <w:rPr>
          <w:rFonts w:ascii="Arial" w:hAnsi="Arial" w:cs="Arial"/>
          <w:b/>
          <w:spacing w:val="-1"/>
          <w:sz w:val="22"/>
          <w:szCs w:val="22"/>
          <w:u w:val="thick" w:color="000000"/>
        </w:rPr>
        <w:t>VNI</w:t>
      </w:r>
      <w:r w:rsidRPr="00B1666C">
        <w:rPr>
          <w:rFonts w:ascii="Arial" w:hAnsi="Arial" w:cs="Arial"/>
          <w:b/>
          <w:sz w:val="22"/>
          <w:szCs w:val="22"/>
          <w:u w:val="thick" w:color="000000"/>
        </w:rPr>
        <w:t>H</w:t>
      </w:r>
      <w:r w:rsidRPr="00B1666C">
        <w:rPr>
          <w:rFonts w:ascii="Arial" w:hAnsi="Arial" w:cs="Arial"/>
          <w:b/>
          <w:spacing w:val="-3"/>
          <w:sz w:val="22"/>
          <w:szCs w:val="22"/>
          <w:u w:val="thick" w:color="000000"/>
        </w:rPr>
        <w:t xml:space="preserve"> </w:t>
      </w:r>
      <w:r w:rsidRPr="00B1666C">
        <w:rPr>
          <w:rFonts w:ascii="Arial" w:hAnsi="Arial" w:cs="Arial"/>
          <w:b/>
          <w:sz w:val="22"/>
          <w:szCs w:val="22"/>
          <w:u w:val="thick" w:color="000000"/>
        </w:rPr>
        <w:t>I</w:t>
      </w:r>
      <w:r w:rsidRPr="00B1666C">
        <w:rPr>
          <w:rFonts w:ascii="Arial" w:hAnsi="Arial" w:cs="Arial"/>
          <w:b/>
          <w:spacing w:val="-1"/>
          <w:sz w:val="22"/>
          <w:szCs w:val="22"/>
          <w:u w:val="thick" w:color="000000"/>
        </w:rPr>
        <w:t xml:space="preserve"> </w:t>
      </w:r>
      <w:r w:rsidRPr="00B1666C">
        <w:rPr>
          <w:rFonts w:ascii="Arial" w:hAnsi="Arial" w:cs="Arial"/>
          <w:b/>
          <w:spacing w:val="-2"/>
          <w:sz w:val="22"/>
          <w:szCs w:val="22"/>
          <w:u w:val="thick" w:color="000000"/>
        </w:rPr>
        <w:t>DRUG</w:t>
      </w:r>
      <w:r w:rsidRPr="00B1666C">
        <w:rPr>
          <w:rFonts w:ascii="Arial" w:hAnsi="Arial" w:cs="Arial"/>
          <w:b/>
          <w:sz w:val="22"/>
          <w:szCs w:val="22"/>
          <w:u w:val="thick" w:color="000000"/>
        </w:rPr>
        <w:t>IH</w:t>
      </w:r>
      <w:r w:rsidRPr="00B1666C">
        <w:rPr>
          <w:rFonts w:ascii="Arial" w:hAnsi="Arial" w:cs="Arial"/>
          <w:b/>
          <w:spacing w:val="-1"/>
          <w:sz w:val="22"/>
          <w:szCs w:val="22"/>
          <w:u w:val="thick" w:color="000000"/>
        </w:rPr>
        <w:t xml:space="preserve"> NAMJENA</w:t>
      </w:r>
    </w:p>
    <w:p w:rsidR="00B1666C" w:rsidRPr="00B1666C" w:rsidRDefault="00B1666C" w:rsidP="00B1666C">
      <w:pPr>
        <w:tabs>
          <w:tab w:val="left" w:pos="837"/>
        </w:tabs>
        <w:spacing w:before="6"/>
        <w:jc w:val="both"/>
        <w:rPr>
          <w:rFonts w:ascii="Arial" w:eastAsia="Arial" w:hAnsi="Arial" w:cs="Arial"/>
          <w:b/>
          <w:bCs/>
          <w:sz w:val="22"/>
          <w:szCs w:val="22"/>
        </w:rPr>
      </w:pPr>
    </w:p>
    <w:p w:rsidR="00B1666C" w:rsidRPr="00B1666C" w:rsidRDefault="00B1666C" w:rsidP="00B1666C">
      <w:pPr>
        <w:tabs>
          <w:tab w:val="left" w:pos="837"/>
        </w:tabs>
        <w:spacing w:before="72"/>
        <w:ind w:left="824" w:hanging="824"/>
        <w:jc w:val="both"/>
        <w:rPr>
          <w:rFonts w:ascii="Arial" w:eastAsia="Arial" w:hAnsi="Arial" w:cs="Arial"/>
          <w:sz w:val="22"/>
          <w:szCs w:val="22"/>
        </w:rPr>
      </w:pPr>
      <w:r w:rsidRPr="00B1666C">
        <w:rPr>
          <w:rFonts w:ascii="Arial" w:eastAsia="Arial" w:hAnsi="Arial" w:cs="Arial"/>
          <w:b/>
          <w:bCs/>
          <w:sz w:val="22"/>
          <w:szCs w:val="22"/>
        </w:rPr>
        <w:t>1.1.</w:t>
      </w:r>
      <w:r w:rsidRPr="00B1666C">
        <w:rPr>
          <w:rFonts w:ascii="Arial" w:eastAsia="Arial" w:hAnsi="Arial" w:cs="Arial"/>
          <w:b/>
          <w:bCs/>
          <w:sz w:val="22"/>
          <w:szCs w:val="22"/>
        </w:rPr>
        <w:tab/>
      </w:r>
      <w:r w:rsidRPr="00B1666C">
        <w:rPr>
          <w:rFonts w:ascii="Arial" w:hAnsi="Arial" w:cs="Arial"/>
          <w:b/>
          <w:spacing w:val="-1"/>
          <w:sz w:val="22"/>
          <w:szCs w:val="22"/>
        </w:rPr>
        <w:t xml:space="preserve">Uvjeti </w:t>
      </w:r>
      <w:r w:rsidRPr="00B1666C">
        <w:rPr>
          <w:rFonts w:ascii="Arial" w:hAnsi="Arial" w:cs="Arial"/>
          <w:b/>
          <w:sz w:val="22"/>
          <w:szCs w:val="22"/>
        </w:rPr>
        <w:t>za</w:t>
      </w:r>
      <w:r w:rsidRPr="00B1666C">
        <w:rPr>
          <w:rFonts w:ascii="Arial" w:hAnsi="Arial" w:cs="Arial"/>
          <w:b/>
          <w:spacing w:val="-2"/>
          <w:sz w:val="22"/>
          <w:szCs w:val="22"/>
        </w:rPr>
        <w:t xml:space="preserve"> </w:t>
      </w:r>
      <w:r w:rsidRPr="00B1666C">
        <w:rPr>
          <w:rFonts w:ascii="Arial" w:hAnsi="Arial" w:cs="Arial"/>
          <w:b/>
          <w:spacing w:val="-1"/>
          <w:sz w:val="22"/>
          <w:szCs w:val="22"/>
        </w:rPr>
        <w:t>određivanje</w:t>
      </w:r>
      <w:r w:rsidRPr="00B1666C">
        <w:rPr>
          <w:rFonts w:ascii="Arial" w:hAnsi="Arial" w:cs="Arial"/>
          <w:b/>
          <w:spacing w:val="-2"/>
          <w:sz w:val="22"/>
          <w:szCs w:val="22"/>
        </w:rPr>
        <w:t xml:space="preserve"> </w:t>
      </w:r>
      <w:r w:rsidRPr="00B1666C">
        <w:rPr>
          <w:rFonts w:ascii="Arial" w:hAnsi="Arial" w:cs="Arial"/>
          <w:b/>
          <w:spacing w:val="-1"/>
          <w:sz w:val="22"/>
          <w:szCs w:val="22"/>
        </w:rPr>
        <w:t>korištenja</w:t>
      </w:r>
      <w:r w:rsidRPr="00B1666C">
        <w:rPr>
          <w:rFonts w:ascii="Arial" w:hAnsi="Arial" w:cs="Arial"/>
          <w:b/>
          <w:sz w:val="22"/>
          <w:szCs w:val="22"/>
        </w:rPr>
        <w:t xml:space="preserve"> </w:t>
      </w:r>
      <w:r w:rsidRPr="00B1666C">
        <w:rPr>
          <w:rFonts w:ascii="Arial" w:hAnsi="Arial" w:cs="Arial"/>
          <w:b/>
          <w:spacing w:val="-1"/>
          <w:sz w:val="22"/>
          <w:szCs w:val="22"/>
        </w:rPr>
        <w:t>površina</w:t>
      </w:r>
      <w:r w:rsidRPr="00B1666C">
        <w:rPr>
          <w:rFonts w:ascii="Arial" w:hAnsi="Arial" w:cs="Arial"/>
          <w:b/>
          <w:spacing w:val="-3"/>
          <w:sz w:val="22"/>
          <w:szCs w:val="22"/>
        </w:rPr>
        <w:t xml:space="preserve"> </w:t>
      </w:r>
      <w:r w:rsidRPr="00B1666C">
        <w:rPr>
          <w:rFonts w:ascii="Arial" w:hAnsi="Arial" w:cs="Arial"/>
          <w:b/>
          <w:sz w:val="22"/>
          <w:szCs w:val="22"/>
        </w:rPr>
        <w:t>za</w:t>
      </w:r>
      <w:r w:rsidRPr="00B1666C">
        <w:rPr>
          <w:rFonts w:ascii="Arial" w:hAnsi="Arial" w:cs="Arial"/>
          <w:b/>
          <w:spacing w:val="-2"/>
          <w:sz w:val="22"/>
          <w:szCs w:val="22"/>
        </w:rPr>
        <w:t xml:space="preserve"> </w:t>
      </w:r>
      <w:r w:rsidRPr="00B1666C">
        <w:rPr>
          <w:rFonts w:ascii="Arial" w:hAnsi="Arial" w:cs="Arial"/>
          <w:b/>
          <w:spacing w:val="-1"/>
          <w:sz w:val="22"/>
          <w:szCs w:val="22"/>
        </w:rPr>
        <w:t>javne</w:t>
      </w:r>
      <w:r w:rsidRPr="00B1666C">
        <w:rPr>
          <w:rFonts w:ascii="Arial" w:hAnsi="Arial" w:cs="Arial"/>
          <w:b/>
          <w:sz w:val="22"/>
          <w:szCs w:val="22"/>
        </w:rPr>
        <w:t xml:space="preserve"> i</w:t>
      </w:r>
      <w:r w:rsidRPr="00B1666C">
        <w:rPr>
          <w:rFonts w:ascii="Arial" w:hAnsi="Arial" w:cs="Arial"/>
          <w:b/>
          <w:spacing w:val="4"/>
          <w:sz w:val="22"/>
          <w:szCs w:val="22"/>
        </w:rPr>
        <w:t xml:space="preserve"> </w:t>
      </w:r>
      <w:r w:rsidRPr="00B1666C">
        <w:rPr>
          <w:rFonts w:ascii="Arial" w:hAnsi="Arial" w:cs="Arial"/>
          <w:b/>
          <w:spacing w:val="-1"/>
          <w:sz w:val="22"/>
          <w:szCs w:val="22"/>
        </w:rPr>
        <w:t>druge</w:t>
      </w:r>
      <w:r w:rsidRPr="00B1666C">
        <w:rPr>
          <w:rFonts w:ascii="Arial" w:hAnsi="Arial" w:cs="Arial"/>
          <w:b/>
          <w:spacing w:val="-2"/>
          <w:sz w:val="22"/>
          <w:szCs w:val="22"/>
        </w:rPr>
        <w:t xml:space="preserve"> </w:t>
      </w:r>
      <w:r w:rsidRPr="00B1666C">
        <w:rPr>
          <w:rFonts w:ascii="Arial" w:hAnsi="Arial" w:cs="Arial"/>
          <w:b/>
          <w:spacing w:val="-1"/>
          <w:sz w:val="22"/>
          <w:szCs w:val="22"/>
        </w:rPr>
        <w:t>namjene</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39" w:hanging="339"/>
        <w:jc w:val="both"/>
        <w:rPr>
          <w:rFonts w:cs="Arial"/>
          <w:lang w:val="hr-HR"/>
        </w:rPr>
      </w:pPr>
      <w:r w:rsidRPr="00B1666C">
        <w:rPr>
          <w:rFonts w:cs="Arial"/>
          <w:lang w:val="hr-HR"/>
        </w:rPr>
        <w:t>(1)</w:t>
      </w:r>
      <w:r w:rsidRPr="00B1666C">
        <w:rPr>
          <w:rFonts w:cs="Arial"/>
          <w:lang w:val="hr-HR"/>
        </w:rPr>
        <w:tab/>
        <w:t>Radi</w:t>
      </w:r>
      <w:r w:rsidRPr="00B1666C">
        <w:rPr>
          <w:rFonts w:cs="Arial"/>
          <w:spacing w:val="4"/>
          <w:lang w:val="hr-HR"/>
        </w:rPr>
        <w:t xml:space="preserve"> </w:t>
      </w:r>
      <w:r w:rsidRPr="00B1666C">
        <w:rPr>
          <w:rFonts w:cs="Arial"/>
          <w:lang w:val="hr-HR"/>
        </w:rPr>
        <w:t>određivanja</w:t>
      </w:r>
      <w:r w:rsidRPr="00B1666C">
        <w:rPr>
          <w:rFonts w:cs="Arial"/>
          <w:spacing w:val="5"/>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površina</w:t>
      </w:r>
      <w:r w:rsidRPr="00B1666C">
        <w:rPr>
          <w:rFonts w:cs="Arial"/>
          <w:spacing w:val="5"/>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okviru obuhvata</w:t>
      </w:r>
      <w:r w:rsidRPr="00B1666C">
        <w:rPr>
          <w:rFonts w:cs="Arial"/>
          <w:spacing w:val="3"/>
          <w:lang w:val="hr-HR"/>
        </w:rPr>
        <w:t xml:space="preserve"> </w:t>
      </w:r>
      <w:r w:rsidRPr="00B1666C">
        <w:rPr>
          <w:rFonts w:cs="Arial"/>
          <w:lang w:val="hr-HR"/>
        </w:rPr>
        <w:t>Generalnog</w:t>
      </w:r>
      <w:r w:rsidRPr="00B1666C">
        <w:rPr>
          <w:rFonts w:cs="Arial"/>
          <w:spacing w:val="5"/>
          <w:lang w:val="hr-HR"/>
        </w:rPr>
        <w:t xml:space="preserve"> </w:t>
      </w:r>
      <w:r w:rsidRPr="00B1666C">
        <w:rPr>
          <w:rFonts w:cs="Arial"/>
          <w:lang w:val="hr-HR"/>
        </w:rPr>
        <w:t>plana</w:t>
      </w:r>
      <w:r w:rsidRPr="00B1666C">
        <w:rPr>
          <w:rFonts w:cs="Arial"/>
          <w:spacing w:val="5"/>
          <w:lang w:val="hr-HR"/>
        </w:rPr>
        <w:t xml:space="preserve"> </w:t>
      </w:r>
      <w:r w:rsidRPr="00B1666C">
        <w:rPr>
          <w:rFonts w:cs="Arial"/>
          <w:lang w:val="hr-HR"/>
        </w:rPr>
        <w:t>te</w:t>
      </w:r>
      <w:r w:rsidRPr="00B1666C">
        <w:rPr>
          <w:rFonts w:cs="Arial"/>
          <w:spacing w:val="3"/>
          <w:lang w:val="hr-HR"/>
        </w:rPr>
        <w:t xml:space="preserve"> </w:t>
      </w:r>
      <w:r w:rsidRPr="00B1666C">
        <w:rPr>
          <w:rFonts w:cs="Arial"/>
          <w:lang w:val="hr-HR"/>
        </w:rPr>
        <w:t>razgraničenja</w:t>
      </w:r>
      <w:r w:rsidRPr="00B1666C">
        <w:rPr>
          <w:rFonts w:cs="Arial"/>
          <w:spacing w:val="73"/>
          <w:lang w:val="hr-HR"/>
        </w:rPr>
        <w:t xml:space="preserve"> </w:t>
      </w:r>
      <w:r w:rsidRPr="00B1666C">
        <w:rPr>
          <w:rFonts w:cs="Arial"/>
          <w:lang w:val="hr-HR"/>
        </w:rPr>
        <w:t>načina</w:t>
      </w:r>
      <w:r w:rsidRPr="00B1666C">
        <w:rPr>
          <w:rFonts w:cs="Arial"/>
          <w:spacing w:val="31"/>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oblika</w:t>
      </w:r>
      <w:r w:rsidRPr="00B1666C">
        <w:rPr>
          <w:rFonts w:cs="Arial"/>
          <w:spacing w:val="31"/>
          <w:lang w:val="hr-HR"/>
        </w:rPr>
        <w:t xml:space="preserve"> </w:t>
      </w:r>
      <w:r w:rsidRPr="00B1666C">
        <w:rPr>
          <w:rFonts w:cs="Arial"/>
          <w:lang w:val="hr-HR"/>
        </w:rPr>
        <w:t>korištenja</w:t>
      </w:r>
      <w:r w:rsidRPr="00B1666C">
        <w:rPr>
          <w:rFonts w:cs="Arial"/>
          <w:spacing w:val="31"/>
          <w:lang w:val="hr-HR"/>
        </w:rPr>
        <w:t xml:space="preserve"> </w:t>
      </w:r>
      <w:r w:rsidRPr="00B1666C">
        <w:rPr>
          <w:rFonts w:cs="Arial"/>
          <w:lang w:val="hr-HR"/>
        </w:rPr>
        <w:t>površina</w:t>
      </w:r>
      <w:r w:rsidRPr="00B1666C">
        <w:rPr>
          <w:rFonts w:cs="Arial"/>
          <w:spacing w:val="29"/>
          <w:lang w:val="hr-HR"/>
        </w:rPr>
        <w:t xml:space="preserve"> </w:t>
      </w:r>
      <w:r w:rsidRPr="00B1666C">
        <w:rPr>
          <w:rFonts w:cs="Arial"/>
          <w:lang w:val="hr-HR"/>
        </w:rPr>
        <w:t>javnih</w:t>
      </w:r>
      <w:r w:rsidRPr="00B1666C">
        <w:rPr>
          <w:rFonts w:cs="Arial"/>
          <w:spacing w:val="31"/>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drugih</w:t>
      </w:r>
      <w:r w:rsidRPr="00B1666C">
        <w:rPr>
          <w:rFonts w:cs="Arial"/>
          <w:spacing w:val="32"/>
          <w:lang w:val="hr-HR"/>
        </w:rPr>
        <w:t xml:space="preserve"> </w:t>
      </w:r>
      <w:r w:rsidRPr="00B1666C">
        <w:rPr>
          <w:rFonts w:cs="Arial"/>
          <w:lang w:val="hr-HR"/>
        </w:rPr>
        <w:t>namjena,</w:t>
      </w:r>
      <w:r w:rsidRPr="00B1666C">
        <w:rPr>
          <w:rFonts w:cs="Arial"/>
          <w:spacing w:val="32"/>
          <w:lang w:val="hr-HR"/>
        </w:rPr>
        <w:t xml:space="preserve"> </w:t>
      </w:r>
      <w:r w:rsidRPr="00B1666C">
        <w:rPr>
          <w:rFonts w:cs="Arial"/>
          <w:lang w:val="hr-HR"/>
        </w:rPr>
        <w:t>a</w:t>
      </w:r>
      <w:r w:rsidRPr="00B1666C">
        <w:rPr>
          <w:rFonts w:cs="Arial"/>
          <w:spacing w:val="29"/>
          <w:lang w:val="hr-HR"/>
        </w:rPr>
        <w:t xml:space="preserve"> </w:t>
      </w:r>
      <w:r w:rsidRPr="00B1666C">
        <w:rPr>
          <w:rFonts w:cs="Arial"/>
          <w:lang w:val="hr-HR"/>
        </w:rPr>
        <w:t>zbog</w:t>
      </w:r>
      <w:r w:rsidRPr="00B1666C">
        <w:rPr>
          <w:rFonts w:cs="Arial"/>
          <w:spacing w:val="31"/>
          <w:lang w:val="hr-HR"/>
        </w:rPr>
        <w:t xml:space="preserve"> </w:t>
      </w:r>
      <w:r w:rsidRPr="00B1666C">
        <w:rPr>
          <w:rFonts w:cs="Arial"/>
          <w:lang w:val="hr-HR"/>
        </w:rPr>
        <w:t>karakteristika</w:t>
      </w:r>
      <w:r w:rsidRPr="00B1666C">
        <w:rPr>
          <w:rFonts w:cs="Arial"/>
          <w:spacing w:val="31"/>
          <w:lang w:val="hr-HR"/>
        </w:rPr>
        <w:t xml:space="preserve"> </w:t>
      </w:r>
      <w:r w:rsidRPr="00B1666C">
        <w:rPr>
          <w:rFonts w:cs="Arial"/>
          <w:lang w:val="hr-HR"/>
        </w:rPr>
        <w:t>gradnje</w:t>
      </w:r>
      <w:r w:rsidRPr="00B1666C">
        <w:rPr>
          <w:rFonts w:cs="Arial"/>
          <w:spacing w:val="31"/>
          <w:lang w:val="hr-HR"/>
        </w:rPr>
        <w:t xml:space="preserve"> </w:t>
      </w:r>
      <w:r w:rsidRPr="00B1666C">
        <w:rPr>
          <w:rFonts w:cs="Arial"/>
          <w:lang w:val="hr-HR"/>
        </w:rPr>
        <w:t>i</w:t>
      </w:r>
      <w:r w:rsidRPr="00B1666C">
        <w:rPr>
          <w:rFonts w:cs="Arial"/>
          <w:spacing w:val="77"/>
          <w:lang w:val="hr-HR"/>
        </w:rPr>
        <w:t xml:space="preserve"> </w:t>
      </w:r>
      <w:r w:rsidRPr="00B1666C">
        <w:rPr>
          <w:rFonts w:cs="Arial"/>
          <w:lang w:val="hr-HR"/>
        </w:rPr>
        <w:t>uređenja</w:t>
      </w:r>
      <w:r w:rsidRPr="00B1666C">
        <w:rPr>
          <w:rFonts w:cs="Arial"/>
          <w:spacing w:val="25"/>
          <w:lang w:val="hr-HR"/>
        </w:rPr>
        <w:t xml:space="preserve"> </w:t>
      </w:r>
      <w:r w:rsidRPr="00B1666C">
        <w:rPr>
          <w:rFonts w:cs="Arial"/>
          <w:lang w:val="hr-HR"/>
        </w:rPr>
        <w:t>prostora,</w:t>
      </w:r>
      <w:r w:rsidRPr="00B1666C">
        <w:rPr>
          <w:rFonts w:cs="Arial"/>
          <w:spacing w:val="24"/>
          <w:lang w:val="hr-HR"/>
        </w:rPr>
        <w:t xml:space="preserve"> </w:t>
      </w:r>
      <w:r w:rsidRPr="00B1666C">
        <w:rPr>
          <w:rFonts w:cs="Arial"/>
          <w:lang w:val="hr-HR"/>
        </w:rPr>
        <w:t>kao</w:t>
      </w:r>
      <w:r w:rsidRPr="00B1666C">
        <w:rPr>
          <w:rFonts w:cs="Arial"/>
          <w:spacing w:val="25"/>
          <w:lang w:val="hr-HR"/>
        </w:rPr>
        <w:t xml:space="preserve"> </w:t>
      </w:r>
      <w:r w:rsidRPr="00B1666C">
        <w:rPr>
          <w:rFonts w:cs="Arial"/>
          <w:lang w:val="hr-HR"/>
        </w:rPr>
        <w:t>i</w:t>
      </w:r>
      <w:r w:rsidRPr="00B1666C">
        <w:rPr>
          <w:rFonts w:cs="Arial"/>
          <w:spacing w:val="25"/>
          <w:lang w:val="hr-HR"/>
        </w:rPr>
        <w:t xml:space="preserve"> </w:t>
      </w:r>
      <w:r w:rsidRPr="00B1666C">
        <w:rPr>
          <w:rFonts w:cs="Arial"/>
          <w:lang w:val="hr-HR"/>
        </w:rPr>
        <w:t>karaktera</w:t>
      </w:r>
      <w:r w:rsidRPr="00B1666C">
        <w:rPr>
          <w:rFonts w:cs="Arial"/>
          <w:spacing w:val="25"/>
          <w:lang w:val="hr-HR"/>
        </w:rPr>
        <w:t xml:space="preserve"> </w:t>
      </w:r>
      <w:r w:rsidRPr="00B1666C">
        <w:rPr>
          <w:rFonts w:cs="Arial"/>
          <w:lang w:val="hr-HR"/>
        </w:rPr>
        <w:t>područja,</w:t>
      </w:r>
      <w:r w:rsidRPr="00B1666C">
        <w:rPr>
          <w:rFonts w:cs="Arial"/>
          <w:spacing w:val="26"/>
          <w:lang w:val="hr-HR"/>
        </w:rPr>
        <w:t xml:space="preserve"> </w:t>
      </w:r>
      <w:r w:rsidRPr="00B1666C">
        <w:rPr>
          <w:rFonts w:cs="Arial"/>
          <w:lang w:val="hr-HR"/>
        </w:rPr>
        <w:t>prostor</w:t>
      </w:r>
      <w:r w:rsidRPr="00B1666C">
        <w:rPr>
          <w:rFonts w:cs="Arial"/>
          <w:spacing w:val="27"/>
          <w:lang w:val="hr-HR"/>
        </w:rPr>
        <w:t xml:space="preserve"> </w:t>
      </w:r>
      <w:r w:rsidRPr="00B1666C">
        <w:rPr>
          <w:rFonts w:cs="Arial"/>
          <w:lang w:val="hr-HR"/>
        </w:rPr>
        <w:t>je</w:t>
      </w:r>
      <w:r w:rsidRPr="00B1666C">
        <w:rPr>
          <w:rFonts w:cs="Arial"/>
          <w:spacing w:val="25"/>
          <w:lang w:val="hr-HR"/>
        </w:rPr>
        <w:t xml:space="preserve"> </w:t>
      </w:r>
      <w:r w:rsidRPr="00B1666C">
        <w:rPr>
          <w:rFonts w:cs="Arial"/>
          <w:lang w:val="hr-HR"/>
        </w:rPr>
        <w:t>podijeljen</w:t>
      </w:r>
      <w:r w:rsidRPr="00B1666C">
        <w:rPr>
          <w:rFonts w:cs="Arial"/>
          <w:spacing w:val="23"/>
          <w:lang w:val="hr-HR"/>
        </w:rPr>
        <w:t xml:space="preserve"> </w:t>
      </w:r>
      <w:r w:rsidRPr="00B1666C">
        <w:rPr>
          <w:rFonts w:cs="Arial"/>
          <w:lang w:val="hr-HR"/>
        </w:rPr>
        <w:t>na</w:t>
      </w:r>
      <w:r w:rsidRPr="00B1666C">
        <w:rPr>
          <w:rFonts w:cs="Arial"/>
          <w:spacing w:val="28"/>
          <w:lang w:val="hr-HR"/>
        </w:rPr>
        <w:t xml:space="preserve"> </w:t>
      </w:r>
      <w:r w:rsidRPr="00B1666C">
        <w:rPr>
          <w:rFonts w:cs="Arial"/>
          <w:lang w:val="hr-HR"/>
        </w:rPr>
        <w:t>dvije</w:t>
      </w:r>
      <w:r w:rsidRPr="00B1666C">
        <w:rPr>
          <w:rFonts w:cs="Arial"/>
          <w:spacing w:val="23"/>
          <w:lang w:val="hr-HR"/>
        </w:rPr>
        <w:t xml:space="preserve"> </w:t>
      </w:r>
      <w:r w:rsidRPr="00B1666C">
        <w:rPr>
          <w:rFonts w:cs="Arial"/>
          <w:lang w:val="hr-HR"/>
        </w:rPr>
        <w:t>prostorno-</w:t>
      </w:r>
      <w:r w:rsidRPr="00B1666C">
        <w:rPr>
          <w:rFonts w:cs="Arial"/>
          <w:spacing w:val="71"/>
          <w:lang w:val="hr-HR"/>
        </w:rPr>
        <w:t xml:space="preserve"> </w:t>
      </w:r>
      <w:r w:rsidRPr="00B1666C">
        <w:rPr>
          <w:rFonts w:cs="Arial"/>
          <w:lang w:val="hr-HR"/>
        </w:rPr>
        <w:t>funkcionalne cjeline:</w:t>
      </w:r>
    </w:p>
    <w:p w:rsidR="00B1666C" w:rsidRPr="00B1666C" w:rsidRDefault="00B1666C" w:rsidP="00B1666C">
      <w:pPr>
        <w:pStyle w:val="BodyText"/>
        <w:ind w:left="1191"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i/>
          <w:lang w:val="hr-HR"/>
        </w:rPr>
        <w:t>Uže</w:t>
      </w:r>
      <w:r w:rsidRPr="00B1666C">
        <w:rPr>
          <w:rFonts w:cs="Arial"/>
          <w:i/>
          <w:spacing w:val="3"/>
          <w:lang w:val="hr-HR"/>
        </w:rPr>
        <w:t xml:space="preserve"> </w:t>
      </w:r>
      <w:r w:rsidRPr="00B1666C">
        <w:rPr>
          <w:rFonts w:cs="Arial"/>
          <w:i/>
          <w:lang w:val="hr-HR"/>
        </w:rPr>
        <w:t>urbano</w:t>
      </w:r>
      <w:r w:rsidRPr="00B1666C">
        <w:rPr>
          <w:rFonts w:cs="Arial"/>
          <w:i/>
          <w:spacing w:val="2"/>
          <w:lang w:val="hr-HR"/>
        </w:rPr>
        <w:t xml:space="preserve"> </w:t>
      </w:r>
      <w:r w:rsidRPr="00B1666C">
        <w:rPr>
          <w:rFonts w:cs="Arial"/>
          <w:i/>
          <w:lang w:val="hr-HR"/>
        </w:rPr>
        <w:t>područje</w:t>
      </w:r>
      <w:r w:rsidRPr="00B1666C">
        <w:rPr>
          <w:rFonts w:cs="Arial"/>
          <w:i/>
          <w:spacing w:val="4"/>
          <w:lang w:val="hr-HR"/>
        </w:rPr>
        <w:t xml:space="preserve"> </w:t>
      </w:r>
      <w:r w:rsidRPr="00B1666C">
        <w:rPr>
          <w:rFonts w:cs="Arial"/>
          <w:lang w:val="hr-HR"/>
        </w:rPr>
        <w:t>obuhvaća</w:t>
      </w:r>
      <w:r w:rsidRPr="00B1666C">
        <w:rPr>
          <w:rFonts w:cs="Arial"/>
          <w:spacing w:val="2"/>
          <w:lang w:val="hr-HR"/>
        </w:rPr>
        <w:t xml:space="preserve"> </w:t>
      </w:r>
      <w:r w:rsidRPr="00B1666C">
        <w:rPr>
          <w:rFonts w:cs="Arial"/>
          <w:lang w:val="hr-HR"/>
        </w:rPr>
        <w:t>prigradsko</w:t>
      </w:r>
      <w:r w:rsidRPr="00B1666C">
        <w:rPr>
          <w:rFonts w:cs="Arial"/>
          <w:spacing w:val="3"/>
          <w:lang w:val="hr-HR"/>
        </w:rPr>
        <w:t xml:space="preserve"> </w:t>
      </w:r>
      <w:r w:rsidRPr="00B1666C">
        <w:rPr>
          <w:rFonts w:cs="Arial"/>
          <w:spacing w:val="-2"/>
          <w:lang w:val="hr-HR"/>
        </w:rPr>
        <w:t>urbano</w:t>
      </w:r>
      <w:r w:rsidRPr="00B1666C">
        <w:rPr>
          <w:rFonts w:cs="Arial"/>
          <w:spacing w:val="3"/>
          <w:lang w:val="hr-HR"/>
        </w:rPr>
        <w:t xml:space="preserve"> </w:t>
      </w:r>
      <w:r w:rsidRPr="00B1666C">
        <w:rPr>
          <w:rFonts w:cs="Arial"/>
          <w:lang w:val="hr-HR"/>
        </w:rPr>
        <w:t>područje</w:t>
      </w:r>
      <w:r w:rsidRPr="00B1666C">
        <w:rPr>
          <w:rFonts w:cs="Arial"/>
          <w:spacing w:val="3"/>
          <w:lang w:val="hr-HR"/>
        </w:rPr>
        <w:t xml:space="preserve"> </w:t>
      </w:r>
      <w:r w:rsidRPr="00B1666C">
        <w:rPr>
          <w:rFonts w:cs="Arial"/>
          <w:lang w:val="hr-HR"/>
        </w:rPr>
        <w:t>Rijeke dubrovačke</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uže</w:t>
      </w:r>
      <w:r w:rsidRPr="00B1666C">
        <w:rPr>
          <w:rFonts w:cs="Arial"/>
          <w:spacing w:val="55"/>
          <w:lang w:val="hr-HR"/>
        </w:rPr>
        <w:t xml:space="preserve"> </w:t>
      </w:r>
      <w:r w:rsidRPr="00B1666C">
        <w:rPr>
          <w:rFonts w:cs="Arial"/>
          <w:lang w:val="hr-HR"/>
        </w:rPr>
        <w:t>urbano</w:t>
      </w:r>
      <w:r w:rsidRPr="00B1666C">
        <w:rPr>
          <w:rFonts w:cs="Arial"/>
          <w:spacing w:val="20"/>
          <w:lang w:val="hr-HR"/>
        </w:rPr>
        <w:t xml:space="preserve"> </w:t>
      </w:r>
      <w:r w:rsidRPr="00B1666C">
        <w:rPr>
          <w:rFonts w:cs="Arial"/>
          <w:lang w:val="hr-HR"/>
        </w:rPr>
        <w:t>područje</w:t>
      </w:r>
      <w:r w:rsidRPr="00B1666C">
        <w:rPr>
          <w:rFonts w:cs="Arial"/>
          <w:spacing w:val="19"/>
          <w:lang w:val="hr-HR"/>
        </w:rPr>
        <w:t xml:space="preserve"> </w:t>
      </w:r>
      <w:r w:rsidRPr="00B1666C">
        <w:rPr>
          <w:rFonts w:cs="Arial"/>
          <w:lang w:val="hr-HR"/>
        </w:rPr>
        <w:t>grada</w:t>
      </w:r>
      <w:r w:rsidRPr="00B1666C">
        <w:rPr>
          <w:rFonts w:cs="Arial"/>
          <w:spacing w:val="19"/>
          <w:lang w:val="hr-HR"/>
        </w:rPr>
        <w:t xml:space="preserve"> </w:t>
      </w:r>
      <w:r w:rsidRPr="00B1666C">
        <w:rPr>
          <w:rFonts w:cs="Arial"/>
          <w:lang w:val="hr-HR"/>
        </w:rPr>
        <w:t>Dubrovnika,</w:t>
      </w:r>
      <w:r w:rsidRPr="00B1666C">
        <w:rPr>
          <w:rFonts w:cs="Arial"/>
          <w:spacing w:val="23"/>
          <w:lang w:val="hr-HR"/>
        </w:rPr>
        <w:t xml:space="preserve"> </w:t>
      </w:r>
      <w:r w:rsidRPr="00B1666C">
        <w:rPr>
          <w:rFonts w:cs="Arial"/>
          <w:lang w:val="hr-HR"/>
        </w:rPr>
        <w:t>površine</w:t>
      </w:r>
      <w:r w:rsidRPr="00B1666C">
        <w:rPr>
          <w:rFonts w:cs="Arial"/>
          <w:spacing w:val="21"/>
          <w:lang w:val="hr-HR"/>
        </w:rPr>
        <w:t xml:space="preserve"> </w:t>
      </w:r>
      <w:r w:rsidRPr="00B1666C">
        <w:rPr>
          <w:rFonts w:cs="Arial"/>
          <w:lang w:val="hr-HR"/>
        </w:rPr>
        <w:t>1065,24</w:t>
      </w:r>
      <w:r w:rsidRPr="00B1666C">
        <w:rPr>
          <w:rStyle w:val="FootnoteReference"/>
          <w:rFonts w:cs="Arial"/>
          <w:spacing w:val="-1"/>
          <w:lang w:val="hr-HR"/>
        </w:rPr>
        <w:footnoteReference w:id="1"/>
      </w:r>
      <w:r w:rsidRPr="00B1666C">
        <w:rPr>
          <w:rFonts w:cs="Arial"/>
          <w:spacing w:val="5"/>
          <w:position w:val="8"/>
          <w:lang w:val="hr-HR"/>
        </w:rPr>
        <w:t xml:space="preserve"> </w:t>
      </w:r>
      <w:r w:rsidRPr="00B1666C">
        <w:rPr>
          <w:rFonts w:cs="Arial"/>
          <w:lang w:val="hr-HR"/>
        </w:rPr>
        <w:t>ha</w:t>
      </w:r>
      <w:r w:rsidRPr="00B1666C">
        <w:rPr>
          <w:rFonts w:cs="Arial"/>
          <w:spacing w:val="19"/>
          <w:lang w:val="hr-HR"/>
        </w:rPr>
        <w:t xml:space="preserve"> </w:t>
      </w:r>
      <w:r w:rsidRPr="00B1666C">
        <w:rPr>
          <w:rFonts w:cs="Arial"/>
          <w:lang w:val="hr-HR"/>
        </w:rPr>
        <w:t>tj.</w:t>
      </w:r>
      <w:r w:rsidRPr="00B1666C">
        <w:rPr>
          <w:rFonts w:cs="Arial"/>
          <w:spacing w:val="21"/>
          <w:lang w:val="hr-HR"/>
        </w:rPr>
        <w:t xml:space="preserve"> </w:t>
      </w:r>
      <w:r w:rsidRPr="00B1666C">
        <w:rPr>
          <w:rFonts w:cs="Arial"/>
          <w:lang w:val="hr-HR"/>
        </w:rPr>
        <w:t>kompleksne</w:t>
      </w:r>
      <w:r w:rsidRPr="00B1666C">
        <w:rPr>
          <w:rFonts w:cs="Arial"/>
          <w:spacing w:val="22"/>
          <w:lang w:val="hr-HR"/>
        </w:rPr>
        <w:t xml:space="preserve"> </w:t>
      </w:r>
      <w:r w:rsidRPr="00B1666C">
        <w:rPr>
          <w:rFonts w:cs="Arial"/>
          <w:lang w:val="hr-HR"/>
        </w:rPr>
        <w:t>naseljske</w:t>
      </w:r>
      <w:r w:rsidRPr="00B1666C">
        <w:rPr>
          <w:rFonts w:cs="Arial"/>
          <w:spacing w:val="57"/>
          <w:lang w:val="hr-HR"/>
        </w:rPr>
        <w:t xml:space="preserve"> </w:t>
      </w:r>
      <w:r w:rsidRPr="00B1666C">
        <w:rPr>
          <w:rFonts w:cs="Arial"/>
          <w:lang w:val="hr-HR"/>
        </w:rPr>
        <w:t>strukture</w:t>
      </w:r>
      <w:r w:rsidRPr="00B1666C">
        <w:rPr>
          <w:rFonts w:cs="Arial"/>
          <w:spacing w:val="39"/>
          <w:lang w:val="hr-HR"/>
        </w:rPr>
        <w:t xml:space="preserve"> </w:t>
      </w:r>
      <w:r w:rsidRPr="00B1666C">
        <w:rPr>
          <w:rFonts w:cs="Arial"/>
          <w:lang w:val="hr-HR"/>
        </w:rPr>
        <w:t>uz</w:t>
      </w:r>
      <w:r w:rsidRPr="00B1666C">
        <w:rPr>
          <w:rFonts w:cs="Arial"/>
          <w:spacing w:val="38"/>
          <w:lang w:val="hr-HR"/>
        </w:rPr>
        <w:t xml:space="preserve"> </w:t>
      </w:r>
      <w:r w:rsidRPr="00B1666C">
        <w:rPr>
          <w:rFonts w:cs="Arial"/>
          <w:lang w:val="hr-HR"/>
        </w:rPr>
        <w:t>jadransku</w:t>
      </w:r>
      <w:r w:rsidRPr="00B1666C">
        <w:rPr>
          <w:rFonts w:cs="Arial"/>
          <w:spacing w:val="38"/>
          <w:lang w:val="hr-HR"/>
        </w:rPr>
        <w:t xml:space="preserve"> </w:t>
      </w:r>
      <w:r w:rsidRPr="00B1666C">
        <w:rPr>
          <w:rFonts w:cs="Arial"/>
          <w:lang w:val="hr-HR"/>
        </w:rPr>
        <w:t>turističku</w:t>
      </w:r>
      <w:r w:rsidRPr="00B1666C">
        <w:rPr>
          <w:rFonts w:cs="Arial"/>
          <w:spacing w:val="40"/>
          <w:lang w:val="hr-HR"/>
        </w:rPr>
        <w:t xml:space="preserve"> </w:t>
      </w:r>
      <w:r w:rsidRPr="00B1666C">
        <w:rPr>
          <w:rFonts w:cs="Arial"/>
          <w:lang w:val="hr-HR"/>
        </w:rPr>
        <w:t>cestu,</w:t>
      </w:r>
      <w:r w:rsidRPr="00B1666C">
        <w:rPr>
          <w:rFonts w:cs="Arial"/>
          <w:spacing w:val="42"/>
          <w:lang w:val="hr-HR"/>
        </w:rPr>
        <w:t xml:space="preserve"> </w:t>
      </w:r>
      <w:r w:rsidRPr="00B1666C">
        <w:rPr>
          <w:rFonts w:cs="Arial"/>
          <w:lang w:val="hr-HR"/>
        </w:rPr>
        <w:t>Komolačku</w:t>
      </w:r>
      <w:r w:rsidRPr="00B1666C">
        <w:rPr>
          <w:rFonts w:cs="Arial"/>
          <w:spacing w:val="41"/>
          <w:lang w:val="hr-HR"/>
        </w:rPr>
        <w:t xml:space="preserve"> </w:t>
      </w:r>
      <w:r w:rsidRPr="00B1666C">
        <w:rPr>
          <w:rFonts w:cs="Arial"/>
          <w:lang w:val="hr-HR"/>
        </w:rPr>
        <w:t>dolinu,</w:t>
      </w:r>
      <w:r w:rsidRPr="00B1666C">
        <w:rPr>
          <w:rFonts w:cs="Arial"/>
          <w:spacing w:val="43"/>
          <w:lang w:val="hr-HR"/>
        </w:rPr>
        <w:t xml:space="preserve"> </w:t>
      </w:r>
      <w:r w:rsidRPr="00B1666C">
        <w:rPr>
          <w:rFonts w:cs="Arial"/>
          <w:lang w:val="hr-HR"/>
        </w:rPr>
        <w:t>područje</w:t>
      </w:r>
      <w:r w:rsidRPr="00B1666C">
        <w:rPr>
          <w:rFonts w:cs="Arial"/>
          <w:spacing w:val="38"/>
          <w:lang w:val="hr-HR"/>
        </w:rPr>
        <w:t xml:space="preserve"> </w:t>
      </w:r>
      <w:r w:rsidRPr="00B1666C">
        <w:rPr>
          <w:rFonts w:cs="Arial"/>
          <w:lang w:val="hr-HR"/>
        </w:rPr>
        <w:t>do</w:t>
      </w:r>
      <w:r w:rsidRPr="00B1666C">
        <w:rPr>
          <w:rFonts w:cs="Arial"/>
          <w:spacing w:val="38"/>
          <w:lang w:val="hr-HR"/>
        </w:rPr>
        <w:t xml:space="preserve"> </w:t>
      </w:r>
      <w:r w:rsidRPr="00B1666C">
        <w:rPr>
          <w:rFonts w:cs="Arial"/>
          <w:lang w:val="hr-HR"/>
        </w:rPr>
        <w:t>Šumetske</w:t>
      </w:r>
      <w:r w:rsidRPr="00B1666C">
        <w:rPr>
          <w:rFonts w:cs="Arial"/>
          <w:spacing w:val="73"/>
          <w:lang w:val="hr-HR"/>
        </w:rPr>
        <w:t xml:space="preserve"> </w:t>
      </w:r>
      <w:r w:rsidRPr="00B1666C">
        <w:rPr>
          <w:rFonts w:cs="Arial"/>
          <w:lang w:val="hr-HR"/>
        </w:rPr>
        <w:t>prometnice</w:t>
      </w:r>
      <w:r w:rsidRPr="00B1666C">
        <w:rPr>
          <w:rFonts w:cs="Arial"/>
          <w:spacing w:val="46"/>
          <w:lang w:val="hr-HR"/>
        </w:rPr>
        <w:t xml:space="preserve"> </w:t>
      </w:r>
      <w:r w:rsidRPr="00B1666C">
        <w:rPr>
          <w:rFonts w:cs="Arial"/>
          <w:lang w:val="hr-HR"/>
        </w:rPr>
        <w:t>(‘‘stare</w:t>
      </w:r>
      <w:r w:rsidRPr="00B1666C">
        <w:rPr>
          <w:rFonts w:cs="Arial"/>
          <w:spacing w:val="44"/>
          <w:lang w:val="hr-HR"/>
        </w:rPr>
        <w:t xml:space="preserve"> </w:t>
      </w:r>
      <w:r w:rsidRPr="00B1666C">
        <w:rPr>
          <w:rFonts w:cs="Arial"/>
          <w:lang w:val="hr-HR"/>
        </w:rPr>
        <w:t>štreke’‘)</w:t>
      </w:r>
      <w:r w:rsidRPr="00B1666C">
        <w:rPr>
          <w:rFonts w:cs="Arial"/>
          <w:spacing w:val="49"/>
          <w:lang w:val="hr-HR"/>
        </w:rPr>
        <w:t xml:space="preserve"> </w:t>
      </w:r>
      <w:r w:rsidRPr="00B1666C">
        <w:rPr>
          <w:rFonts w:cs="Arial"/>
          <w:lang w:val="hr-HR"/>
        </w:rPr>
        <w:t>te</w:t>
      </w:r>
      <w:r w:rsidRPr="00B1666C">
        <w:rPr>
          <w:rFonts w:cs="Arial"/>
          <w:spacing w:val="46"/>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dijelu</w:t>
      </w:r>
      <w:r w:rsidRPr="00B1666C">
        <w:rPr>
          <w:rFonts w:cs="Arial"/>
          <w:spacing w:val="48"/>
          <w:lang w:val="hr-HR"/>
        </w:rPr>
        <w:t xml:space="preserve"> </w:t>
      </w:r>
      <w:r w:rsidRPr="00B1666C">
        <w:rPr>
          <w:rFonts w:cs="Arial"/>
          <w:lang w:val="hr-HR"/>
        </w:rPr>
        <w:t>gradskog</w:t>
      </w:r>
      <w:r w:rsidRPr="00B1666C">
        <w:rPr>
          <w:rFonts w:cs="Arial"/>
          <w:spacing w:val="49"/>
          <w:lang w:val="hr-HR"/>
        </w:rPr>
        <w:t xml:space="preserve"> </w:t>
      </w:r>
      <w:r w:rsidRPr="00B1666C">
        <w:rPr>
          <w:rFonts w:cs="Arial"/>
          <w:lang w:val="hr-HR"/>
        </w:rPr>
        <w:t>naselja</w:t>
      </w:r>
      <w:r w:rsidRPr="00B1666C">
        <w:rPr>
          <w:rFonts w:cs="Arial"/>
          <w:spacing w:val="46"/>
          <w:lang w:val="hr-HR"/>
        </w:rPr>
        <w:t xml:space="preserve"> </w:t>
      </w:r>
      <w:r w:rsidRPr="00B1666C">
        <w:rPr>
          <w:rFonts w:cs="Arial"/>
          <w:lang w:val="hr-HR"/>
        </w:rPr>
        <w:t>Dubrovnik</w:t>
      </w:r>
      <w:r w:rsidRPr="00B1666C">
        <w:rPr>
          <w:rFonts w:cs="Arial"/>
          <w:spacing w:val="46"/>
          <w:lang w:val="hr-HR"/>
        </w:rPr>
        <w:t xml:space="preserve"> </w:t>
      </w:r>
      <w:r w:rsidRPr="00B1666C">
        <w:rPr>
          <w:rFonts w:cs="Arial"/>
          <w:lang w:val="hr-HR"/>
        </w:rPr>
        <w:t>područje</w:t>
      </w:r>
      <w:r w:rsidRPr="00B1666C">
        <w:rPr>
          <w:rFonts w:cs="Arial"/>
          <w:spacing w:val="46"/>
          <w:lang w:val="hr-HR"/>
        </w:rPr>
        <w:t xml:space="preserve"> </w:t>
      </w:r>
      <w:r w:rsidRPr="00B1666C">
        <w:rPr>
          <w:rFonts w:cs="Arial"/>
          <w:lang w:val="hr-HR"/>
        </w:rPr>
        <w:t>do</w:t>
      </w:r>
      <w:r w:rsidRPr="00B1666C">
        <w:rPr>
          <w:rFonts w:cs="Arial"/>
          <w:spacing w:val="45"/>
          <w:lang w:val="hr-HR"/>
        </w:rPr>
        <w:t xml:space="preserve"> </w:t>
      </w:r>
      <w:r w:rsidRPr="00B1666C">
        <w:rPr>
          <w:rFonts w:cs="Arial"/>
          <w:lang w:val="hr-HR"/>
        </w:rPr>
        <w:t>Jadranske</w:t>
      </w:r>
      <w:r w:rsidRPr="00B1666C">
        <w:rPr>
          <w:rFonts w:cs="Arial"/>
          <w:spacing w:val="-2"/>
          <w:lang w:val="hr-HR"/>
        </w:rPr>
        <w:t xml:space="preserve"> </w:t>
      </w:r>
      <w:r w:rsidRPr="00B1666C">
        <w:rPr>
          <w:rFonts w:cs="Arial"/>
          <w:lang w:val="hr-HR"/>
        </w:rPr>
        <w:t>turističke</w:t>
      </w:r>
      <w:r w:rsidRPr="00B1666C">
        <w:rPr>
          <w:rFonts w:cs="Arial"/>
          <w:spacing w:val="-2"/>
          <w:lang w:val="hr-HR"/>
        </w:rPr>
        <w:t xml:space="preserve"> </w:t>
      </w:r>
      <w:r w:rsidRPr="00B1666C">
        <w:rPr>
          <w:rFonts w:cs="Arial"/>
          <w:lang w:val="hr-HR"/>
        </w:rPr>
        <w:t>ceste.</w:t>
      </w:r>
    </w:p>
    <w:p w:rsidR="00B1666C" w:rsidRPr="00B1666C" w:rsidRDefault="00B1666C" w:rsidP="00B1666C">
      <w:pPr>
        <w:pStyle w:val="BodyText"/>
        <w:ind w:left="1191"/>
        <w:jc w:val="both"/>
        <w:rPr>
          <w:rFonts w:cs="Arial"/>
          <w:lang w:val="hr-HR"/>
        </w:rPr>
      </w:pPr>
      <w:r w:rsidRPr="00B1666C">
        <w:rPr>
          <w:rFonts w:cs="Arial"/>
          <w:lang w:val="hr-HR"/>
        </w:rPr>
        <w:t>Na</w:t>
      </w:r>
      <w:r w:rsidRPr="00B1666C">
        <w:rPr>
          <w:rFonts w:cs="Arial"/>
          <w:spacing w:val="55"/>
          <w:lang w:val="hr-HR"/>
        </w:rPr>
        <w:t xml:space="preserve"> </w:t>
      </w:r>
      <w:r w:rsidRPr="00B1666C">
        <w:rPr>
          <w:rFonts w:cs="Arial"/>
          <w:lang w:val="hr-HR"/>
        </w:rPr>
        <w:t>užem</w:t>
      </w:r>
      <w:r w:rsidRPr="00B1666C">
        <w:rPr>
          <w:rFonts w:cs="Arial"/>
          <w:spacing w:val="56"/>
          <w:lang w:val="hr-HR"/>
        </w:rPr>
        <w:t xml:space="preserve"> </w:t>
      </w:r>
      <w:r w:rsidRPr="00B1666C">
        <w:rPr>
          <w:rFonts w:cs="Arial"/>
          <w:lang w:val="hr-HR"/>
        </w:rPr>
        <w:t>urbanom</w:t>
      </w:r>
      <w:r w:rsidRPr="00B1666C">
        <w:rPr>
          <w:rFonts w:cs="Arial"/>
          <w:spacing w:val="54"/>
          <w:lang w:val="hr-HR"/>
        </w:rPr>
        <w:t xml:space="preserve"> </w:t>
      </w:r>
      <w:r w:rsidRPr="00B1666C">
        <w:rPr>
          <w:rFonts w:cs="Arial"/>
          <w:lang w:val="hr-HR"/>
        </w:rPr>
        <w:t>području</w:t>
      </w:r>
      <w:r w:rsidRPr="00B1666C">
        <w:rPr>
          <w:rFonts w:cs="Arial"/>
          <w:spacing w:val="55"/>
          <w:lang w:val="hr-HR"/>
        </w:rPr>
        <w:t xml:space="preserve"> </w:t>
      </w:r>
      <w:r w:rsidRPr="00B1666C">
        <w:rPr>
          <w:rFonts w:cs="Arial"/>
          <w:lang w:val="hr-HR"/>
        </w:rPr>
        <w:t>predviđene</w:t>
      </w:r>
      <w:r w:rsidRPr="00B1666C">
        <w:rPr>
          <w:rFonts w:cs="Arial"/>
          <w:spacing w:val="55"/>
          <w:lang w:val="hr-HR"/>
        </w:rPr>
        <w:t xml:space="preserve"> </w:t>
      </w:r>
      <w:r w:rsidRPr="00B1666C">
        <w:rPr>
          <w:rFonts w:cs="Arial"/>
          <w:spacing w:val="-2"/>
          <w:lang w:val="hr-HR"/>
        </w:rPr>
        <w:t>su</w:t>
      </w:r>
      <w:r w:rsidRPr="00B1666C">
        <w:rPr>
          <w:rFonts w:cs="Arial"/>
          <w:spacing w:val="55"/>
          <w:lang w:val="hr-HR"/>
        </w:rPr>
        <w:t xml:space="preserve"> </w:t>
      </w:r>
      <w:r w:rsidRPr="00B1666C">
        <w:rPr>
          <w:rFonts w:cs="Arial"/>
          <w:lang w:val="hr-HR"/>
        </w:rPr>
        <w:t>zone</w:t>
      </w:r>
      <w:r w:rsidRPr="00B1666C">
        <w:rPr>
          <w:rFonts w:cs="Arial"/>
          <w:spacing w:val="54"/>
          <w:lang w:val="hr-HR"/>
        </w:rPr>
        <w:t xml:space="preserve"> </w:t>
      </w:r>
      <w:r w:rsidRPr="00B1666C">
        <w:rPr>
          <w:rFonts w:cs="Arial"/>
          <w:lang w:val="hr-HR"/>
        </w:rPr>
        <w:t>javne</w:t>
      </w:r>
      <w:r w:rsidRPr="00B1666C">
        <w:rPr>
          <w:rFonts w:cs="Arial"/>
          <w:spacing w:val="55"/>
          <w:lang w:val="hr-HR"/>
        </w:rPr>
        <w:t xml:space="preserve"> </w:t>
      </w:r>
      <w:r w:rsidRPr="00B1666C">
        <w:rPr>
          <w:rFonts w:cs="Arial"/>
          <w:lang w:val="hr-HR"/>
        </w:rPr>
        <w:t>namjene</w:t>
      </w:r>
      <w:r w:rsidRPr="00B1666C">
        <w:rPr>
          <w:rFonts w:cs="Arial"/>
          <w:spacing w:val="57"/>
          <w:lang w:val="hr-HR"/>
        </w:rPr>
        <w:t xml:space="preserve"> </w:t>
      </w:r>
      <w:r w:rsidRPr="00B1666C">
        <w:rPr>
          <w:rFonts w:cs="Arial"/>
          <w:lang w:val="hr-HR"/>
        </w:rPr>
        <w:t>pod</w:t>
      </w:r>
      <w:r w:rsidRPr="00B1666C">
        <w:rPr>
          <w:rFonts w:cs="Arial"/>
          <w:spacing w:val="55"/>
          <w:lang w:val="hr-HR"/>
        </w:rPr>
        <w:t xml:space="preserve"> </w:t>
      </w:r>
      <w:r w:rsidRPr="00B1666C">
        <w:rPr>
          <w:rFonts w:cs="Arial"/>
          <w:lang w:val="hr-HR"/>
        </w:rPr>
        <w:t>kojima</w:t>
      </w:r>
      <w:r w:rsidRPr="00B1666C">
        <w:rPr>
          <w:rFonts w:cs="Arial"/>
          <w:spacing w:val="55"/>
          <w:lang w:val="hr-HR"/>
        </w:rPr>
        <w:t xml:space="preserve"> </w:t>
      </w:r>
      <w:r w:rsidRPr="00B1666C">
        <w:rPr>
          <w:rFonts w:cs="Arial"/>
          <w:lang w:val="hr-HR"/>
        </w:rPr>
        <w:t>se</w:t>
      </w:r>
      <w:r w:rsidRPr="00B1666C">
        <w:rPr>
          <w:rFonts w:cs="Arial"/>
          <w:spacing w:val="39"/>
          <w:lang w:val="hr-HR"/>
        </w:rPr>
        <w:t xml:space="preserve"> </w:t>
      </w:r>
      <w:r w:rsidRPr="00B1666C">
        <w:rPr>
          <w:rFonts w:cs="Arial"/>
          <w:lang w:val="hr-HR"/>
        </w:rPr>
        <w:t>podrazumijevaju</w:t>
      </w:r>
      <w:r w:rsidRPr="00B1666C">
        <w:rPr>
          <w:rFonts w:cs="Arial"/>
          <w:spacing w:val="17"/>
          <w:lang w:val="hr-HR"/>
        </w:rPr>
        <w:t xml:space="preserve"> </w:t>
      </w:r>
      <w:r w:rsidRPr="00B1666C">
        <w:rPr>
          <w:rFonts w:cs="Arial"/>
          <w:lang w:val="hr-HR"/>
        </w:rPr>
        <w:t>površine</w:t>
      </w:r>
      <w:r w:rsidRPr="00B1666C">
        <w:rPr>
          <w:rFonts w:cs="Arial"/>
          <w:spacing w:val="19"/>
          <w:lang w:val="hr-HR"/>
        </w:rPr>
        <w:t xml:space="preserve"> </w:t>
      </w:r>
      <w:r w:rsidRPr="00B1666C">
        <w:rPr>
          <w:rFonts w:cs="Arial"/>
          <w:lang w:val="hr-HR"/>
        </w:rPr>
        <w:t>državnih,</w:t>
      </w:r>
      <w:r w:rsidRPr="00B1666C">
        <w:rPr>
          <w:rFonts w:cs="Arial"/>
          <w:spacing w:val="18"/>
          <w:lang w:val="hr-HR"/>
        </w:rPr>
        <w:t xml:space="preserve"> </w:t>
      </w:r>
      <w:r w:rsidRPr="00B1666C">
        <w:rPr>
          <w:rFonts w:cs="Arial"/>
          <w:lang w:val="hr-HR"/>
        </w:rPr>
        <w:t>županijskih</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gradskih</w:t>
      </w:r>
      <w:r w:rsidRPr="00B1666C">
        <w:rPr>
          <w:rFonts w:cs="Arial"/>
          <w:spacing w:val="19"/>
          <w:lang w:val="hr-HR"/>
        </w:rPr>
        <w:t xml:space="preserve"> </w:t>
      </w:r>
      <w:r w:rsidRPr="00B1666C">
        <w:rPr>
          <w:rFonts w:cs="Arial"/>
          <w:lang w:val="hr-HR"/>
        </w:rPr>
        <w:t>institucija,</w:t>
      </w:r>
      <w:r w:rsidRPr="00B1666C">
        <w:rPr>
          <w:rFonts w:cs="Arial"/>
          <w:spacing w:val="21"/>
          <w:lang w:val="hr-HR"/>
        </w:rPr>
        <w:t xml:space="preserve"> </w:t>
      </w:r>
      <w:r w:rsidRPr="00B1666C">
        <w:rPr>
          <w:rFonts w:cs="Arial"/>
          <w:lang w:val="hr-HR"/>
        </w:rPr>
        <w:t>kao</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površine</w:t>
      </w:r>
      <w:r w:rsidRPr="00B1666C">
        <w:rPr>
          <w:rFonts w:cs="Arial"/>
          <w:spacing w:val="67"/>
          <w:lang w:val="hr-HR"/>
        </w:rPr>
        <w:t xml:space="preserve"> </w:t>
      </w:r>
      <w:r w:rsidRPr="00B1666C">
        <w:rPr>
          <w:rFonts w:cs="Arial"/>
          <w:lang w:val="hr-HR"/>
        </w:rPr>
        <w:t>infrastrukturnih</w:t>
      </w:r>
      <w:r w:rsidRPr="00B1666C">
        <w:rPr>
          <w:rFonts w:cs="Arial"/>
          <w:spacing w:val="7"/>
          <w:lang w:val="hr-HR"/>
        </w:rPr>
        <w:t xml:space="preserve"> </w:t>
      </w:r>
      <w:r w:rsidRPr="00B1666C">
        <w:rPr>
          <w:rFonts w:cs="Arial"/>
          <w:lang w:val="hr-HR"/>
        </w:rPr>
        <w:t>sustava</w:t>
      </w:r>
      <w:r w:rsidRPr="00B1666C">
        <w:rPr>
          <w:rFonts w:cs="Arial"/>
          <w:spacing w:val="5"/>
          <w:lang w:val="hr-HR"/>
        </w:rPr>
        <w:t xml:space="preserve"> </w:t>
      </w:r>
      <w:r w:rsidRPr="00B1666C">
        <w:rPr>
          <w:rFonts w:cs="Arial"/>
          <w:lang w:val="hr-HR"/>
        </w:rPr>
        <w:t>(prometnice,</w:t>
      </w:r>
      <w:r w:rsidRPr="00B1666C">
        <w:rPr>
          <w:rFonts w:cs="Arial"/>
          <w:spacing w:val="6"/>
          <w:lang w:val="hr-HR"/>
        </w:rPr>
        <w:t xml:space="preserve"> </w:t>
      </w:r>
      <w:r w:rsidRPr="00B1666C">
        <w:rPr>
          <w:rFonts w:cs="Arial"/>
          <w:lang w:val="hr-HR"/>
        </w:rPr>
        <w:t>javna</w:t>
      </w:r>
      <w:r w:rsidRPr="00B1666C">
        <w:rPr>
          <w:rFonts w:cs="Arial"/>
          <w:spacing w:val="5"/>
          <w:lang w:val="hr-HR"/>
        </w:rPr>
        <w:t xml:space="preserve"> </w:t>
      </w:r>
      <w:r w:rsidRPr="00B1666C">
        <w:rPr>
          <w:rFonts w:cs="Arial"/>
          <w:lang w:val="hr-HR"/>
        </w:rPr>
        <w:t>parkirališta,</w:t>
      </w:r>
      <w:r w:rsidRPr="00B1666C">
        <w:rPr>
          <w:rFonts w:cs="Arial"/>
          <w:spacing w:val="6"/>
          <w:lang w:val="hr-HR"/>
        </w:rPr>
        <w:t xml:space="preserve"> </w:t>
      </w:r>
      <w:r w:rsidRPr="00B1666C">
        <w:rPr>
          <w:rFonts w:cs="Arial"/>
          <w:lang w:val="hr-HR"/>
        </w:rPr>
        <w:t>vodovodni</w:t>
      </w:r>
      <w:r w:rsidRPr="00B1666C">
        <w:rPr>
          <w:rFonts w:cs="Arial"/>
          <w:spacing w:val="4"/>
          <w:lang w:val="hr-HR"/>
        </w:rPr>
        <w:t xml:space="preserve"> </w:t>
      </w:r>
      <w:r w:rsidRPr="00B1666C">
        <w:rPr>
          <w:rFonts w:cs="Arial"/>
          <w:lang w:val="hr-HR"/>
        </w:rPr>
        <w:t>sustavi</w:t>
      </w:r>
      <w:r w:rsidRPr="00B1666C">
        <w:rPr>
          <w:rFonts w:cs="Arial"/>
          <w:spacing w:val="7"/>
          <w:lang w:val="hr-HR"/>
        </w:rPr>
        <w:t xml:space="preserve"> </w:t>
      </w:r>
      <w:r w:rsidRPr="00B1666C">
        <w:rPr>
          <w:rFonts w:cs="Arial"/>
          <w:lang w:val="hr-HR"/>
        </w:rPr>
        <w:t>s</w:t>
      </w:r>
      <w:r w:rsidRPr="00B1666C">
        <w:rPr>
          <w:rFonts w:cs="Arial"/>
          <w:spacing w:val="59"/>
          <w:lang w:val="hr-HR"/>
        </w:rPr>
        <w:t xml:space="preserve"> </w:t>
      </w:r>
      <w:r w:rsidRPr="00B1666C">
        <w:rPr>
          <w:rFonts w:cs="Arial"/>
          <w:lang w:val="hr-HR"/>
        </w:rPr>
        <w:t>uređajima,</w:t>
      </w:r>
      <w:r w:rsidRPr="00B1666C">
        <w:rPr>
          <w:rFonts w:cs="Arial"/>
          <w:spacing w:val="44"/>
          <w:lang w:val="hr-HR"/>
        </w:rPr>
        <w:t xml:space="preserve"> </w:t>
      </w:r>
      <w:r w:rsidRPr="00B1666C">
        <w:rPr>
          <w:rFonts w:cs="Arial"/>
          <w:lang w:val="hr-HR"/>
        </w:rPr>
        <w:t>sustavi</w:t>
      </w:r>
      <w:r w:rsidRPr="00B1666C">
        <w:rPr>
          <w:rFonts w:cs="Arial"/>
          <w:spacing w:val="42"/>
          <w:lang w:val="hr-HR"/>
        </w:rPr>
        <w:t xml:space="preserve"> </w:t>
      </w:r>
      <w:r w:rsidRPr="00B1666C">
        <w:rPr>
          <w:rFonts w:cs="Arial"/>
          <w:lang w:val="hr-HR"/>
        </w:rPr>
        <w:t>odvodnje</w:t>
      </w:r>
      <w:r w:rsidRPr="00B1666C">
        <w:rPr>
          <w:rFonts w:cs="Arial"/>
          <w:spacing w:val="43"/>
          <w:lang w:val="hr-HR"/>
        </w:rPr>
        <w:t xml:space="preserve"> </w:t>
      </w:r>
      <w:r w:rsidRPr="00B1666C">
        <w:rPr>
          <w:rFonts w:cs="Arial"/>
          <w:lang w:val="hr-HR"/>
        </w:rPr>
        <w:t>s</w:t>
      </w:r>
      <w:r w:rsidRPr="00B1666C">
        <w:rPr>
          <w:rFonts w:cs="Arial"/>
          <w:spacing w:val="44"/>
          <w:lang w:val="hr-HR"/>
        </w:rPr>
        <w:t xml:space="preserve"> </w:t>
      </w:r>
      <w:r w:rsidRPr="00B1666C">
        <w:rPr>
          <w:rFonts w:cs="Arial"/>
          <w:lang w:val="hr-HR"/>
        </w:rPr>
        <w:t>uređajima,</w:t>
      </w:r>
      <w:r w:rsidRPr="00B1666C">
        <w:rPr>
          <w:rFonts w:cs="Arial"/>
          <w:spacing w:val="44"/>
          <w:lang w:val="hr-HR"/>
        </w:rPr>
        <w:t xml:space="preserve"> </w:t>
      </w:r>
      <w:r w:rsidRPr="00B1666C">
        <w:rPr>
          <w:rFonts w:cs="Arial"/>
          <w:lang w:val="hr-HR"/>
        </w:rPr>
        <w:t>elektroenergetska</w:t>
      </w:r>
      <w:r w:rsidRPr="00B1666C">
        <w:rPr>
          <w:rFonts w:cs="Arial"/>
          <w:spacing w:val="41"/>
          <w:lang w:val="hr-HR"/>
        </w:rPr>
        <w:t xml:space="preserve"> </w:t>
      </w:r>
      <w:r w:rsidRPr="00B1666C">
        <w:rPr>
          <w:rFonts w:cs="Arial"/>
          <w:lang w:val="hr-HR"/>
        </w:rPr>
        <w:t>postrojenja,</w:t>
      </w:r>
      <w:r w:rsidRPr="00B1666C">
        <w:rPr>
          <w:rFonts w:cs="Arial"/>
          <w:spacing w:val="43"/>
          <w:lang w:val="hr-HR"/>
        </w:rPr>
        <w:t xml:space="preserve"> </w:t>
      </w:r>
      <w:r w:rsidRPr="00B1666C">
        <w:rPr>
          <w:rFonts w:cs="Arial"/>
          <w:lang w:val="hr-HR"/>
        </w:rPr>
        <w:t>prometni</w:t>
      </w:r>
      <w:r w:rsidRPr="00B1666C">
        <w:rPr>
          <w:rFonts w:cs="Arial"/>
          <w:spacing w:val="57"/>
          <w:lang w:val="hr-HR"/>
        </w:rPr>
        <w:t xml:space="preserve"> </w:t>
      </w:r>
      <w:r w:rsidRPr="00B1666C">
        <w:rPr>
          <w:rFonts w:cs="Arial"/>
          <w:lang w:val="hr-HR"/>
        </w:rPr>
        <w:t>terminali,</w:t>
      </w:r>
      <w:r w:rsidRPr="00B1666C">
        <w:rPr>
          <w:rFonts w:cs="Arial"/>
          <w:spacing w:val="16"/>
          <w:lang w:val="hr-HR"/>
        </w:rPr>
        <w:t xml:space="preserve"> </w:t>
      </w:r>
      <w:r w:rsidRPr="00B1666C">
        <w:rPr>
          <w:rFonts w:cs="Arial"/>
          <w:lang w:val="hr-HR"/>
        </w:rPr>
        <w:t>groblja)</w:t>
      </w:r>
      <w:r w:rsidRPr="00B1666C">
        <w:rPr>
          <w:rFonts w:cs="Arial"/>
          <w:spacing w:val="16"/>
          <w:lang w:val="hr-HR"/>
        </w:rPr>
        <w:t xml:space="preserve"> </w:t>
      </w:r>
      <w:r w:rsidRPr="00B1666C">
        <w:rPr>
          <w:rFonts w:cs="Arial"/>
          <w:lang w:val="hr-HR"/>
        </w:rPr>
        <w:t>kao</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zemljište</w:t>
      </w:r>
      <w:r w:rsidRPr="00B1666C">
        <w:rPr>
          <w:rFonts w:cs="Arial"/>
          <w:spacing w:val="12"/>
          <w:lang w:val="hr-HR"/>
        </w:rPr>
        <w:t xml:space="preserve"> </w:t>
      </w:r>
      <w:r w:rsidRPr="00B1666C">
        <w:rPr>
          <w:rFonts w:cs="Arial"/>
          <w:lang w:val="hr-HR"/>
        </w:rPr>
        <w:t>namijenjeno</w:t>
      </w:r>
      <w:r w:rsidRPr="00B1666C">
        <w:rPr>
          <w:rFonts w:cs="Arial"/>
          <w:spacing w:val="14"/>
          <w:lang w:val="hr-HR"/>
        </w:rPr>
        <w:t xml:space="preserve"> </w:t>
      </w:r>
      <w:r w:rsidRPr="00B1666C">
        <w:rPr>
          <w:rFonts w:cs="Arial"/>
          <w:lang w:val="hr-HR"/>
        </w:rPr>
        <w:t>javnoj</w:t>
      </w:r>
      <w:r w:rsidRPr="00B1666C">
        <w:rPr>
          <w:rFonts w:cs="Arial"/>
          <w:spacing w:val="16"/>
          <w:lang w:val="hr-HR"/>
        </w:rPr>
        <w:t xml:space="preserve"> </w:t>
      </w:r>
      <w:r w:rsidRPr="00B1666C">
        <w:rPr>
          <w:rFonts w:cs="Arial"/>
          <w:lang w:val="hr-HR"/>
        </w:rPr>
        <w:t>upotrebi</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korištenju</w:t>
      </w:r>
      <w:r w:rsidRPr="00B1666C">
        <w:rPr>
          <w:rFonts w:cs="Arial"/>
          <w:spacing w:val="57"/>
          <w:lang w:val="hr-HR"/>
        </w:rPr>
        <w:t xml:space="preserve"> </w:t>
      </w:r>
      <w:r w:rsidRPr="00B1666C">
        <w:rPr>
          <w:rFonts w:cs="Arial"/>
          <w:lang w:val="hr-HR"/>
        </w:rPr>
        <w:t>(administrativne</w:t>
      </w:r>
      <w:r w:rsidRPr="00B1666C">
        <w:rPr>
          <w:rFonts w:cs="Arial"/>
          <w:spacing w:val="58"/>
          <w:lang w:val="hr-HR"/>
        </w:rPr>
        <w:t xml:space="preserve"> </w:t>
      </w:r>
      <w:r w:rsidRPr="00B1666C">
        <w:rPr>
          <w:rFonts w:cs="Arial"/>
          <w:lang w:val="hr-HR"/>
        </w:rPr>
        <w:t>institucije,</w:t>
      </w:r>
      <w:r w:rsidRPr="00B1666C">
        <w:rPr>
          <w:rFonts w:cs="Arial"/>
          <w:spacing w:val="59"/>
          <w:lang w:val="hr-HR"/>
        </w:rPr>
        <w:t xml:space="preserve"> </w:t>
      </w:r>
      <w:r w:rsidRPr="00B1666C">
        <w:rPr>
          <w:rFonts w:cs="Arial"/>
          <w:lang w:val="hr-HR"/>
        </w:rPr>
        <w:t>socijalne,</w:t>
      </w:r>
      <w:r w:rsidRPr="00B1666C">
        <w:rPr>
          <w:rFonts w:cs="Arial"/>
          <w:spacing w:val="59"/>
          <w:lang w:val="hr-HR"/>
        </w:rPr>
        <w:t xml:space="preserve"> </w:t>
      </w:r>
      <w:r w:rsidRPr="00B1666C">
        <w:rPr>
          <w:rFonts w:cs="Arial"/>
          <w:lang w:val="hr-HR"/>
        </w:rPr>
        <w:t>zdravstvene</w:t>
      </w:r>
      <w:r w:rsidRPr="00B1666C">
        <w:rPr>
          <w:rFonts w:cs="Arial"/>
          <w:spacing w:val="58"/>
          <w:lang w:val="hr-HR"/>
        </w:rPr>
        <w:t xml:space="preserve"> </w:t>
      </w:r>
      <w:r w:rsidRPr="00B1666C">
        <w:rPr>
          <w:rFonts w:cs="Arial"/>
          <w:lang w:val="hr-HR"/>
        </w:rPr>
        <w:t>institucije,</w:t>
      </w:r>
      <w:r w:rsidRPr="00B1666C">
        <w:rPr>
          <w:rFonts w:cs="Arial"/>
          <w:spacing w:val="57"/>
          <w:lang w:val="hr-HR"/>
        </w:rPr>
        <w:t xml:space="preserve"> </w:t>
      </w:r>
      <w:r w:rsidRPr="00B1666C">
        <w:rPr>
          <w:rFonts w:cs="Arial"/>
          <w:lang w:val="hr-HR"/>
        </w:rPr>
        <w:t>kulturne,</w:t>
      </w:r>
      <w:r w:rsidRPr="00B1666C">
        <w:rPr>
          <w:rFonts w:cs="Arial"/>
          <w:spacing w:val="59"/>
          <w:lang w:val="hr-HR"/>
        </w:rPr>
        <w:t xml:space="preserve"> </w:t>
      </w:r>
      <w:r w:rsidRPr="00B1666C">
        <w:rPr>
          <w:rFonts w:cs="Arial"/>
          <w:spacing w:val="-2"/>
          <w:lang w:val="hr-HR"/>
        </w:rPr>
        <w:t>prosvjetne,</w:t>
      </w:r>
      <w:r w:rsidRPr="00B1666C">
        <w:rPr>
          <w:rFonts w:cs="Arial"/>
          <w:lang w:val="hr-HR"/>
        </w:rPr>
        <w:t xml:space="preserve"> visokoškolske</w:t>
      </w:r>
      <w:r w:rsidRPr="00B1666C">
        <w:rPr>
          <w:rFonts w:cs="Arial"/>
          <w:spacing w:val="7"/>
          <w:lang w:val="hr-HR"/>
        </w:rPr>
        <w:t xml:space="preserve"> </w:t>
      </w:r>
      <w:r w:rsidRPr="00B1666C">
        <w:rPr>
          <w:rFonts w:cs="Arial"/>
          <w:lang w:val="hr-HR"/>
        </w:rPr>
        <w:t>institucije,</w:t>
      </w:r>
      <w:r w:rsidRPr="00B1666C">
        <w:rPr>
          <w:rFonts w:cs="Arial"/>
          <w:spacing w:val="6"/>
          <w:lang w:val="hr-HR"/>
        </w:rPr>
        <w:t xml:space="preserve"> </w:t>
      </w:r>
      <w:r w:rsidRPr="00B1666C">
        <w:rPr>
          <w:rFonts w:cs="Arial"/>
          <w:lang w:val="hr-HR"/>
        </w:rPr>
        <w:t>vjerske</w:t>
      </w:r>
      <w:r w:rsidRPr="00B1666C">
        <w:rPr>
          <w:rFonts w:cs="Arial"/>
          <w:spacing w:val="5"/>
          <w:lang w:val="hr-HR"/>
        </w:rPr>
        <w:t xml:space="preserve"> </w:t>
      </w:r>
      <w:r w:rsidRPr="00B1666C">
        <w:rPr>
          <w:rFonts w:cs="Arial"/>
          <w:lang w:val="hr-HR"/>
        </w:rPr>
        <w:t>institucije),</w:t>
      </w:r>
      <w:r w:rsidRPr="00B1666C">
        <w:rPr>
          <w:rFonts w:cs="Arial"/>
          <w:spacing w:val="9"/>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šport</w:t>
      </w:r>
      <w:r w:rsidRPr="00B1666C">
        <w:rPr>
          <w:rFonts w:cs="Arial"/>
          <w:spacing w:val="6"/>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rekreaciju,</w:t>
      </w:r>
      <w:r w:rsidRPr="00B1666C">
        <w:rPr>
          <w:rFonts w:cs="Arial"/>
          <w:spacing w:val="9"/>
          <w:lang w:val="hr-HR"/>
        </w:rPr>
        <w:t xml:space="preserve"> </w:t>
      </w:r>
      <w:r w:rsidRPr="00B1666C">
        <w:rPr>
          <w:rFonts w:cs="Arial"/>
          <w:lang w:val="hr-HR"/>
        </w:rPr>
        <w:t>kupališta,</w:t>
      </w:r>
      <w:r w:rsidRPr="00B1666C">
        <w:rPr>
          <w:rFonts w:cs="Arial"/>
          <w:spacing w:val="71"/>
          <w:lang w:val="hr-HR"/>
        </w:rPr>
        <w:t xml:space="preserve"> </w:t>
      </w:r>
      <w:r w:rsidRPr="00B1666C">
        <w:rPr>
          <w:rFonts w:cs="Arial"/>
          <w:lang w:val="hr-HR"/>
        </w:rPr>
        <w:t>igrališta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javni</w:t>
      </w:r>
      <w:r w:rsidRPr="00B1666C">
        <w:rPr>
          <w:rFonts w:cs="Arial"/>
          <w:spacing w:val="-15"/>
          <w:lang w:val="hr-HR"/>
        </w:rPr>
        <w:t xml:space="preserve"> </w:t>
      </w:r>
      <w:r w:rsidRPr="00B1666C">
        <w:rPr>
          <w:rFonts w:cs="Arial"/>
          <w:lang w:val="hr-HR"/>
        </w:rPr>
        <w:t>parkovi,</w:t>
      </w:r>
      <w:r w:rsidRPr="00B1666C">
        <w:rPr>
          <w:rFonts w:cs="Arial"/>
          <w:spacing w:val="-13"/>
          <w:lang w:val="hr-HR"/>
        </w:rPr>
        <w:t xml:space="preserve"> </w:t>
      </w:r>
      <w:r w:rsidRPr="00B1666C">
        <w:rPr>
          <w:rFonts w:cs="Arial"/>
          <w:lang w:val="hr-HR"/>
        </w:rPr>
        <w:t>kao</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površine</w:t>
      </w:r>
      <w:r w:rsidRPr="00B1666C">
        <w:rPr>
          <w:rFonts w:cs="Arial"/>
          <w:spacing w:val="-14"/>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općeg</w:t>
      </w:r>
      <w:r w:rsidRPr="00B1666C">
        <w:rPr>
          <w:rFonts w:cs="Arial"/>
          <w:spacing w:val="-14"/>
          <w:lang w:val="hr-HR"/>
        </w:rPr>
        <w:t xml:space="preserve"> </w:t>
      </w:r>
      <w:r w:rsidRPr="00B1666C">
        <w:rPr>
          <w:rFonts w:cs="Arial"/>
          <w:lang w:val="hr-HR"/>
        </w:rPr>
        <w:t>interesa</w:t>
      </w:r>
      <w:r w:rsidRPr="00B1666C">
        <w:rPr>
          <w:rFonts w:cs="Arial"/>
          <w:spacing w:val="-14"/>
          <w:lang w:val="hr-HR"/>
        </w:rPr>
        <w:t xml:space="preserve"> </w:t>
      </w:r>
      <w:r w:rsidRPr="00B1666C">
        <w:rPr>
          <w:rFonts w:cs="Arial"/>
          <w:lang w:val="hr-HR"/>
        </w:rPr>
        <w:t>utvrđene</w:t>
      </w:r>
      <w:r w:rsidRPr="00B1666C">
        <w:rPr>
          <w:rFonts w:cs="Arial"/>
          <w:spacing w:val="-14"/>
          <w:lang w:val="hr-HR"/>
        </w:rPr>
        <w:t xml:space="preserve"> </w:t>
      </w:r>
      <w:r w:rsidRPr="00B1666C">
        <w:rPr>
          <w:rFonts w:cs="Arial"/>
          <w:lang w:val="hr-HR"/>
        </w:rPr>
        <w:t>posebnim</w:t>
      </w:r>
      <w:r w:rsidRPr="00B1666C">
        <w:rPr>
          <w:rFonts w:cs="Arial"/>
          <w:spacing w:val="-15"/>
          <w:lang w:val="hr-HR"/>
        </w:rPr>
        <w:t xml:space="preserve"> </w:t>
      </w:r>
      <w:r w:rsidRPr="00B1666C">
        <w:rPr>
          <w:rFonts w:cs="Arial"/>
          <w:lang w:val="hr-HR"/>
        </w:rPr>
        <w:t>zakonima</w:t>
      </w:r>
      <w:r w:rsidRPr="00B1666C">
        <w:rPr>
          <w:rFonts w:cs="Arial"/>
          <w:spacing w:val="61"/>
          <w:lang w:val="hr-HR"/>
        </w:rPr>
        <w:t xml:space="preserve"> </w:t>
      </w:r>
      <w:r w:rsidRPr="00B1666C">
        <w:rPr>
          <w:rFonts w:cs="Arial"/>
          <w:lang w:val="hr-HR"/>
        </w:rPr>
        <w:t>(pomorsko</w:t>
      </w:r>
      <w:r w:rsidRPr="00B1666C">
        <w:rPr>
          <w:rFonts w:cs="Arial"/>
          <w:spacing w:val="-2"/>
          <w:lang w:val="hr-HR"/>
        </w:rPr>
        <w:t xml:space="preserve"> </w:t>
      </w:r>
      <w:r w:rsidRPr="00B1666C">
        <w:rPr>
          <w:rFonts w:cs="Arial"/>
          <w:lang w:val="hr-HR"/>
        </w:rPr>
        <w:t>dobro).</w:t>
      </w:r>
    </w:p>
    <w:p w:rsidR="00B1666C" w:rsidRPr="00B1666C" w:rsidRDefault="00B1666C" w:rsidP="00B1666C">
      <w:pPr>
        <w:pStyle w:val="BodyText"/>
        <w:ind w:left="1191"/>
        <w:jc w:val="both"/>
        <w:rPr>
          <w:rFonts w:cs="Arial"/>
          <w:lang w:val="hr-HR"/>
        </w:rPr>
      </w:pPr>
      <w:r w:rsidRPr="00B1666C">
        <w:rPr>
          <w:rFonts w:cs="Arial"/>
          <w:lang w:val="hr-HR"/>
        </w:rPr>
        <w:t>Površine</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sadržaji</w:t>
      </w:r>
      <w:r w:rsidRPr="00B1666C">
        <w:rPr>
          <w:rFonts w:cs="Arial"/>
          <w:spacing w:val="-10"/>
          <w:lang w:val="hr-HR"/>
        </w:rPr>
        <w:t xml:space="preserve"> </w:t>
      </w:r>
      <w:r w:rsidRPr="00B1666C">
        <w:rPr>
          <w:rFonts w:cs="Arial"/>
          <w:lang w:val="hr-HR"/>
        </w:rPr>
        <w:t>javnih</w:t>
      </w:r>
      <w:r w:rsidRPr="00B1666C">
        <w:rPr>
          <w:rFonts w:cs="Arial"/>
          <w:spacing w:val="-7"/>
          <w:lang w:val="hr-HR"/>
        </w:rPr>
        <w:t xml:space="preserve"> </w:t>
      </w:r>
      <w:r w:rsidRPr="00B1666C">
        <w:rPr>
          <w:rFonts w:cs="Arial"/>
          <w:lang w:val="hr-HR"/>
        </w:rPr>
        <w:t>namjena</w:t>
      </w:r>
      <w:r w:rsidRPr="00B1666C">
        <w:rPr>
          <w:rFonts w:cs="Arial"/>
          <w:spacing w:val="-9"/>
          <w:lang w:val="hr-HR"/>
        </w:rPr>
        <w:t xml:space="preserve"> </w:t>
      </w:r>
      <w:r w:rsidRPr="00B1666C">
        <w:rPr>
          <w:rFonts w:cs="Arial"/>
          <w:lang w:val="hr-HR"/>
        </w:rPr>
        <w:t>su</w:t>
      </w:r>
      <w:r w:rsidRPr="00B1666C">
        <w:rPr>
          <w:rFonts w:cs="Arial"/>
          <w:spacing w:val="-9"/>
          <w:lang w:val="hr-HR"/>
        </w:rPr>
        <w:t xml:space="preserve"> </w:t>
      </w:r>
      <w:r w:rsidRPr="00B1666C">
        <w:rPr>
          <w:rFonts w:cs="Arial"/>
          <w:lang w:val="hr-HR"/>
        </w:rPr>
        <w:t>od</w:t>
      </w:r>
      <w:r w:rsidRPr="00B1666C">
        <w:rPr>
          <w:rFonts w:cs="Arial"/>
          <w:spacing w:val="-10"/>
          <w:lang w:val="hr-HR"/>
        </w:rPr>
        <w:t xml:space="preserve"> </w:t>
      </w:r>
      <w:r w:rsidRPr="00B1666C">
        <w:rPr>
          <w:rFonts w:cs="Arial"/>
          <w:lang w:val="hr-HR"/>
        </w:rPr>
        <w:t>općeg</w:t>
      </w:r>
      <w:r w:rsidRPr="00B1666C">
        <w:rPr>
          <w:rFonts w:cs="Arial"/>
          <w:spacing w:val="-7"/>
          <w:lang w:val="hr-HR"/>
        </w:rPr>
        <w:t xml:space="preserve"> </w:t>
      </w:r>
      <w:r w:rsidRPr="00B1666C">
        <w:rPr>
          <w:rFonts w:cs="Arial"/>
          <w:lang w:val="hr-HR"/>
        </w:rPr>
        <w:t>(javnog)</w:t>
      </w:r>
      <w:r w:rsidRPr="00B1666C">
        <w:rPr>
          <w:rFonts w:cs="Arial"/>
          <w:spacing w:val="-8"/>
          <w:lang w:val="hr-HR"/>
        </w:rPr>
        <w:t xml:space="preserve"> </w:t>
      </w:r>
      <w:r w:rsidRPr="00B1666C">
        <w:rPr>
          <w:rFonts w:cs="Arial"/>
          <w:lang w:val="hr-HR"/>
        </w:rPr>
        <w:t>interesa,</w:t>
      </w:r>
      <w:r w:rsidRPr="00B1666C">
        <w:rPr>
          <w:rFonts w:cs="Arial"/>
          <w:spacing w:val="-11"/>
          <w:lang w:val="hr-HR"/>
        </w:rPr>
        <w:t xml:space="preserve"> </w:t>
      </w:r>
      <w:r w:rsidRPr="00B1666C">
        <w:rPr>
          <w:rFonts w:cs="Arial"/>
          <w:lang w:val="hr-HR"/>
        </w:rPr>
        <w:t>moraju</w:t>
      </w:r>
      <w:r w:rsidRPr="00B1666C">
        <w:rPr>
          <w:rFonts w:cs="Arial"/>
          <w:spacing w:val="-9"/>
          <w:lang w:val="hr-HR"/>
        </w:rPr>
        <w:t xml:space="preserve"> </w:t>
      </w:r>
      <w:r w:rsidRPr="00B1666C">
        <w:rPr>
          <w:rFonts w:cs="Arial"/>
          <w:lang w:val="hr-HR"/>
        </w:rPr>
        <w:t>biti</w:t>
      </w:r>
      <w:r w:rsidRPr="00B1666C">
        <w:rPr>
          <w:rFonts w:cs="Arial"/>
          <w:spacing w:val="-8"/>
          <w:lang w:val="hr-HR"/>
        </w:rPr>
        <w:t xml:space="preserve"> </w:t>
      </w:r>
      <w:r w:rsidRPr="00B1666C">
        <w:rPr>
          <w:rFonts w:cs="Arial"/>
          <w:lang w:val="hr-HR"/>
        </w:rPr>
        <w:t>dostupni</w:t>
      </w:r>
      <w:r w:rsidRPr="00B1666C">
        <w:rPr>
          <w:rFonts w:cs="Arial"/>
          <w:spacing w:val="61"/>
          <w:lang w:val="hr-HR"/>
        </w:rPr>
        <w:t xml:space="preserve"> </w:t>
      </w:r>
      <w:r w:rsidRPr="00B1666C">
        <w:rPr>
          <w:rFonts w:cs="Arial"/>
          <w:lang w:val="hr-HR"/>
        </w:rPr>
        <w:t>svim</w:t>
      </w:r>
      <w:r w:rsidRPr="00B1666C">
        <w:rPr>
          <w:rFonts w:cs="Arial"/>
          <w:spacing w:val="35"/>
          <w:lang w:val="hr-HR"/>
        </w:rPr>
        <w:t xml:space="preserve"> </w:t>
      </w:r>
      <w:r w:rsidRPr="00B1666C">
        <w:rPr>
          <w:rFonts w:cs="Arial"/>
          <w:lang w:val="hr-HR"/>
        </w:rPr>
        <w:t>stanovnicima</w:t>
      </w:r>
      <w:r w:rsidRPr="00B1666C">
        <w:rPr>
          <w:rFonts w:cs="Arial"/>
          <w:spacing w:val="31"/>
          <w:lang w:val="hr-HR"/>
        </w:rPr>
        <w:t xml:space="preserve"> </w:t>
      </w:r>
      <w:r w:rsidRPr="00B1666C">
        <w:rPr>
          <w:rFonts w:cs="Arial"/>
          <w:lang w:val="hr-HR"/>
        </w:rPr>
        <w:t>te</w:t>
      </w:r>
      <w:r w:rsidRPr="00B1666C">
        <w:rPr>
          <w:rFonts w:cs="Arial"/>
          <w:spacing w:val="31"/>
          <w:lang w:val="hr-HR"/>
        </w:rPr>
        <w:t xml:space="preserve"> </w:t>
      </w:r>
      <w:r w:rsidRPr="00B1666C">
        <w:rPr>
          <w:rFonts w:cs="Arial"/>
          <w:lang w:val="hr-HR"/>
        </w:rPr>
        <w:t>uređeni</w:t>
      </w:r>
      <w:r w:rsidRPr="00B1666C">
        <w:rPr>
          <w:rFonts w:cs="Arial"/>
          <w:spacing w:val="33"/>
          <w:lang w:val="hr-HR"/>
        </w:rPr>
        <w:t xml:space="preserve"> </w:t>
      </w:r>
      <w:r w:rsidRPr="00B1666C">
        <w:rPr>
          <w:rFonts w:cs="Arial"/>
          <w:lang w:val="hr-HR"/>
        </w:rPr>
        <w:t>sukladno</w:t>
      </w:r>
      <w:r w:rsidRPr="00B1666C">
        <w:rPr>
          <w:rFonts w:cs="Arial"/>
          <w:spacing w:val="33"/>
          <w:lang w:val="hr-HR"/>
        </w:rPr>
        <w:t xml:space="preserve"> </w:t>
      </w:r>
      <w:r w:rsidRPr="00B1666C">
        <w:rPr>
          <w:rFonts w:cs="Arial"/>
          <w:lang w:val="hr-HR"/>
        </w:rPr>
        <w:t>standardima</w:t>
      </w:r>
      <w:r w:rsidRPr="00B1666C">
        <w:rPr>
          <w:rFonts w:cs="Arial"/>
          <w:spacing w:val="34"/>
          <w:lang w:val="hr-HR"/>
        </w:rPr>
        <w:t xml:space="preserve"> </w:t>
      </w:r>
      <w:r w:rsidRPr="00B1666C">
        <w:rPr>
          <w:rFonts w:cs="Arial"/>
          <w:lang w:val="hr-HR"/>
        </w:rPr>
        <w:t>i</w:t>
      </w:r>
      <w:r w:rsidRPr="00B1666C">
        <w:rPr>
          <w:rFonts w:cs="Arial"/>
          <w:spacing w:val="37"/>
          <w:lang w:val="hr-HR"/>
        </w:rPr>
        <w:t xml:space="preserve"> </w:t>
      </w:r>
      <w:r w:rsidRPr="00B1666C">
        <w:rPr>
          <w:rFonts w:cs="Arial"/>
          <w:lang w:val="hr-HR"/>
        </w:rPr>
        <w:t>kriterijima</w:t>
      </w:r>
      <w:r w:rsidRPr="00B1666C">
        <w:rPr>
          <w:rFonts w:cs="Arial"/>
          <w:spacing w:val="31"/>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gradnju</w:t>
      </w:r>
      <w:r w:rsidRPr="00B1666C">
        <w:rPr>
          <w:rFonts w:cs="Arial"/>
          <w:spacing w:val="31"/>
          <w:lang w:val="hr-HR"/>
        </w:rPr>
        <w:t xml:space="preserve"> </w:t>
      </w:r>
      <w:r w:rsidRPr="00B1666C">
        <w:rPr>
          <w:rFonts w:cs="Arial"/>
          <w:lang w:val="hr-HR"/>
        </w:rPr>
        <w:t>javnih</w:t>
      </w:r>
      <w:r w:rsidRPr="00B1666C">
        <w:rPr>
          <w:rFonts w:cs="Arial"/>
          <w:spacing w:val="41"/>
          <w:lang w:val="hr-HR"/>
        </w:rPr>
        <w:t xml:space="preserve"> </w:t>
      </w:r>
      <w:r w:rsidRPr="00B1666C">
        <w:rPr>
          <w:rFonts w:cs="Arial"/>
          <w:lang w:val="hr-HR"/>
        </w:rPr>
        <w:t>građevina i uređenja</w:t>
      </w:r>
      <w:r w:rsidRPr="00B1666C">
        <w:rPr>
          <w:rFonts w:cs="Arial"/>
          <w:spacing w:val="-2"/>
          <w:lang w:val="hr-HR"/>
        </w:rPr>
        <w:t xml:space="preserve"> javnih</w:t>
      </w:r>
      <w:r w:rsidRPr="00B1666C">
        <w:rPr>
          <w:rFonts w:cs="Arial"/>
          <w:lang w:val="hr-HR"/>
        </w:rPr>
        <w:t xml:space="preserve"> zona.</w:t>
      </w:r>
    </w:p>
    <w:p w:rsidR="00B1666C" w:rsidRPr="00B1666C" w:rsidRDefault="00B1666C" w:rsidP="00B1666C">
      <w:pPr>
        <w:pStyle w:val="BodyText"/>
        <w:ind w:left="1191"/>
        <w:jc w:val="both"/>
        <w:rPr>
          <w:rFonts w:cs="Arial"/>
          <w:lang w:val="hr-HR"/>
        </w:rPr>
      </w:pPr>
      <w:r w:rsidRPr="00B1666C">
        <w:rPr>
          <w:rFonts w:cs="Arial"/>
          <w:lang w:val="hr-HR"/>
        </w:rPr>
        <w:t>Zone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lokacije</w:t>
      </w:r>
      <w:r w:rsidRPr="00B1666C">
        <w:rPr>
          <w:rFonts w:cs="Arial"/>
          <w:spacing w:val="-9"/>
          <w:lang w:val="hr-HR"/>
        </w:rPr>
        <w:t xml:space="preserve"> </w:t>
      </w:r>
      <w:r w:rsidRPr="00B1666C">
        <w:rPr>
          <w:rFonts w:cs="Arial"/>
          <w:lang w:val="hr-HR"/>
        </w:rPr>
        <w:t>sadržaja</w:t>
      </w:r>
      <w:r w:rsidRPr="00B1666C">
        <w:rPr>
          <w:rFonts w:cs="Arial"/>
          <w:spacing w:val="-9"/>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društvene</w:t>
      </w:r>
      <w:r w:rsidRPr="00B1666C">
        <w:rPr>
          <w:rFonts w:cs="Arial"/>
          <w:spacing w:val="-9"/>
          <w:lang w:val="hr-HR"/>
        </w:rPr>
        <w:t xml:space="preserve"> </w:t>
      </w:r>
      <w:r w:rsidRPr="00B1666C">
        <w:rPr>
          <w:rFonts w:cs="Arial"/>
          <w:lang w:val="hr-HR"/>
        </w:rPr>
        <w:t>namjene</w:t>
      </w:r>
      <w:r w:rsidRPr="00B1666C">
        <w:rPr>
          <w:rFonts w:cs="Arial"/>
          <w:spacing w:val="-9"/>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koridori</w:t>
      </w:r>
      <w:r w:rsidRPr="00B1666C">
        <w:rPr>
          <w:rFonts w:cs="Arial"/>
          <w:spacing w:val="-7"/>
          <w:lang w:val="hr-HR"/>
        </w:rPr>
        <w:t xml:space="preserve"> </w:t>
      </w:r>
      <w:r w:rsidRPr="00B1666C">
        <w:rPr>
          <w:rFonts w:cs="Arial"/>
          <w:lang w:val="hr-HR"/>
        </w:rPr>
        <w:t>prometne</w:t>
      </w:r>
      <w:r w:rsidRPr="00B1666C">
        <w:rPr>
          <w:rFonts w:cs="Arial"/>
          <w:spacing w:val="-7"/>
          <w:lang w:val="hr-HR"/>
        </w:rPr>
        <w:t xml:space="preserve"> </w:t>
      </w:r>
      <w:r w:rsidRPr="00B1666C">
        <w:rPr>
          <w:rFonts w:cs="Arial"/>
          <w:lang w:val="hr-HR"/>
        </w:rPr>
        <w:t>infrastrukture</w:t>
      </w:r>
      <w:r w:rsidRPr="00B1666C">
        <w:rPr>
          <w:rFonts w:cs="Arial"/>
          <w:spacing w:val="67"/>
          <w:lang w:val="hr-HR"/>
        </w:rPr>
        <w:t xml:space="preserve"> </w:t>
      </w:r>
      <w:r w:rsidRPr="00B1666C">
        <w:rPr>
          <w:rFonts w:cs="Arial"/>
          <w:lang w:val="hr-HR"/>
        </w:rPr>
        <w:t>(javne</w:t>
      </w:r>
      <w:r w:rsidRPr="00B1666C">
        <w:rPr>
          <w:rFonts w:cs="Arial"/>
          <w:spacing w:val="15"/>
          <w:lang w:val="hr-HR"/>
        </w:rPr>
        <w:t xml:space="preserve"> </w:t>
      </w:r>
      <w:r w:rsidRPr="00B1666C">
        <w:rPr>
          <w:rFonts w:cs="Arial"/>
          <w:lang w:val="hr-HR"/>
        </w:rPr>
        <w:t>prometnice</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javni</w:t>
      </w:r>
      <w:r w:rsidRPr="00B1666C">
        <w:rPr>
          <w:rFonts w:cs="Arial"/>
          <w:spacing w:val="14"/>
          <w:lang w:val="hr-HR"/>
        </w:rPr>
        <w:t xml:space="preserve"> </w:t>
      </w:r>
      <w:r w:rsidRPr="00B1666C">
        <w:rPr>
          <w:rFonts w:cs="Arial"/>
          <w:lang w:val="hr-HR"/>
        </w:rPr>
        <w:t>putovi)</w:t>
      </w:r>
      <w:r w:rsidRPr="00B1666C">
        <w:rPr>
          <w:rFonts w:cs="Arial"/>
          <w:spacing w:val="16"/>
          <w:lang w:val="hr-HR"/>
        </w:rPr>
        <w:t xml:space="preserve"> </w:t>
      </w:r>
      <w:r w:rsidRPr="00B1666C">
        <w:rPr>
          <w:rFonts w:cs="Arial"/>
          <w:lang w:val="hr-HR"/>
        </w:rPr>
        <w:t>prikazane</w:t>
      </w:r>
      <w:r w:rsidRPr="00B1666C">
        <w:rPr>
          <w:rFonts w:cs="Arial"/>
          <w:spacing w:val="15"/>
          <w:lang w:val="hr-HR"/>
        </w:rPr>
        <w:t xml:space="preserve"> </w:t>
      </w:r>
      <w:r w:rsidRPr="00B1666C">
        <w:rPr>
          <w:rFonts w:cs="Arial"/>
          <w:lang w:val="hr-HR"/>
        </w:rPr>
        <w:t>su</w:t>
      </w:r>
      <w:r w:rsidRPr="00B1666C">
        <w:rPr>
          <w:rFonts w:cs="Arial"/>
          <w:spacing w:val="15"/>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grafičkom</w:t>
      </w:r>
      <w:r w:rsidRPr="00B1666C">
        <w:rPr>
          <w:rFonts w:cs="Arial"/>
          <w:spacing w:val="16"/>
          <w:lang w:val="hr-HR"/>
        </w:rPr>
        <w:t xml:space="preserve"> </w:t>
      </w:r>
      <w:r w:rsidRPr="00B1666C">
        <w:rPr>
          <w:rFonts w:cs="Arial"/>
          <w:lang w:val="hr-HR"/>
        </w:rPr>
        <w:t>dijelu</w:t>
      </w:r>
      <w:r w:rsidRPr="00B1666C">
        <w:rPr>
          <w:rFonts w:cs="Arial"/>
          <w:spacing w:val="15"/>
          <w:lang w:val="hr-HR"/>
        </w:rPr>
        <w:t xml:space="preserve"> </w:t>
      </w:r>
      <w:r w:rsidRPr="00B1666C">
        <w:rPr>
          <w:rFonts w:cs="Arial"/>
          <w:lang w:val="hr-HR"/>
        </w:rPr>
        <w:lastRenderedPageBreak/>
        <w:t>Generalnog</w:t>
      </w:r>
      <w:r w:rsidRPr="00B1666C">
        <w:rPr>
          <w:rFonts w:cs="Arial"/>
          <w:spacing w:val="17"/>
          <w:lang w:val="hr-HR"/>
        </w:rPr>
        <w:t xml:space="preserve"> </w:t>
      </w:r>
      <w:r w:rsidRPr="00B1666C">
        <w:rPr>
          <w:rFonts w:cs="Arial"/>
          <w:lang w:val="hr-HR"/>
        </w:rPr>
        <w:t>plana,</w:t>
      </w:r>
      <w:r w:rsidRPr="00B1666C">
        <w:rPr>
          <w:rFonts w:cs="Arial"/>
          <w:spacing w:val="47"/>
          <w:lang w:val="hr-HR"/>
        </w:rPr>
        <w:t xml:space="preserve"> </w:t>
      </w:r>
      <w:r w:rsidRPr="00B1666C">
        <w:rPr>
          <w:rFonts w:cs="Arial"/>
          <w:lang w:val="hr-HR"/>
        </w:rPr>
        <w:t>kartografski prikaz</w:t>
      </w:r>
      <w:r w:rsidRPr="00B1666C">
        <w:rPr>
          <w:rFonts w:cs="Arial"/>
          <w:spacing w:val="-2"/>
          <w:lang w:val="hr-HR"/>
        </w:rPr>
        <w:t xml:space="preserve"> </w:t>
      </w:r>
      <w:r w:rsidRPr="00B1666C">
        <w:rPr>
          <w:rFonts w:cs="Arial"/>
          <w:lang w:val="hr-HR"/>
        </w:rPr>
        <w:t>broj</w:t>
      </w:r>
      <w:r w:rsidRPr="00B1666C">
        <w:rPr>
          <w:rFonts w:cs="Arial"/>
          <w:spacing w:val="2"/>
          <w:lang w:val="hr-HR"/>
        </w:rPr>
        <w:t xml:space="preserve"> </w:t>
      </w:r>
      <w:r w:rsidRPr="00B1666C">
        <w:rPr>
          <w:rFonts w:cs="Arial"/>
          <w:spacing w:val="-2"/>
          <w:lang w:val="hr-HR"/>
        </w:rPr>
        <w:t>1.</w:t>
      </w:r>
      <w:r w:rsidRPr="00B1666C">
        <w:rPr>
          <w:rFonts w:cs="Arial"/>
          <w:spacing w:val="3"/>
          <w:lang w:val="hr-HR"/>
        </w:rPr>
        <w:t xml:space="preserve"> </w:t>
      </w:r>
      <w:r w:rsidRPr="00B1666C">
        <w:rPr>
          <w:rFonts w:cs="Arial"/>
          <w:i/>
          <w:lang w:val="hr-HR"/>
        </w:rPr>
        <w:t>Korištenje i namjena površina</w:t>
      </w:r>
      <w:r w:rsidRPr="00B1666C">
        <w:rPr>
          <w:rFonts w:cs="Arial"/>
          <w:lang w:val="hr-HR"/>
        </w:rPr>
        <w:t>”</w:t>
      </w:r>
      <w:r w:rsidRPr="00B1666C">
        <w:rPr>
          <w:rFonts w:cs="Arial"/>
          <w:spacing w:val="1"/>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mjerilu 1:5.000.</w:t>
      </w:r>
    </w:p>
    <w:p w:rsidR="00B1666C" w:rsidRPr="00B1666C" w:rsidRDefault="00B1666C" w:rsidP="00B1666C">
      <w:pPr>
        <w:pStyle w:val="BodyText"/>
        <w:ind w:left="1191"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i/>
          <w:lang w:val="hr-HR"/>
        </w:rPr>
        <w:t>Šire</w:t>
      </w:r>
      <w:r w:rsidRPr="00B1666C">
        <w:rPr>
          <w:rFonts w:cs="Arial"/>
          <w:i/>
          <w:spacing w:val="41"/>
          <w:lang w:val="hr-HR"/>
        </w:rPr>
        <w:t xml:space="preserve"> </w:t>
      </w:r>
      <w:r w:rsidRPr="00B1666C">
        <w:rPr>
          <w:rFonts w:cs="Arial"/>
          <w:i/>
          <w:lang w:val="hr-HR"/>
        </w:rPr>
        <w:t>urbano</w:t>
      </w:r>
      <w:r w:rsidRPr="00B1666C">
        <w:rPr>
          <w:rFonts w:cs="Arial"/>
          <w:i/>
          <w:spacing w:val="40"/>
          <w:lang w:val="hr-HR"/>
        </w:rPr>
        <w:t xml:space="preserve"> </w:t>
      </w:r>
      <w:r w:rsidRPr="00B1666C">
        <w:rPr>
          <w:rFonts w:cs="Arial"/>
          <w:i/>
          <w:lang w:val="hr-HR"/>
        </w:rPr>
        <w:t>područje</w:t>
      </w:r>
      <w:r w:rsidRPr="00B1666C">
        <w:rPr>
          <w:rFonts w:cs="Arial"/>
          <w:lang w:val="hr-HR"/>
        </w:rPr>
        <w:t>,</w:t>
      </w:r>
      <w:r w:rsidRPr="00B1666C">
        <w:rPr>
          <w:rFonts w:cs="Arial"/>
          <w:spacing w:val="42"/>
          <w:lang w:val="hr-HR"/>
        </w:rPr>
        <w:t xml:space="preserve"> </w:t>
      </w:r>
      <w:r w:rsidRPr="00B1666C">
        <w:rPr>
          <w:rFonts w:cs="Arial"/>
          <w:lang w:val="hr-HR"/>
        </w:rPr>
        <w:t>površine</w:t>
      </w:r>
      <w:r w:rsidRPr="00B1666C">
        <w:rPr>
          <w:rFonts w:cs="Arial"/>
          <w:spacing w:val="41"/>
          <w:lang w:val="hr-HR"/>
        </w:rPr>
        <w:t xml:space="preserve"> </w:t>
      </w:r>
      <w:r w:rsidRPr="00B1666C">
        <w:rPr>
          <w:rFonts w:cs="Arial"/>
          <w:lang w:val="hr-HR"/>
        </w:rPr>
        <w:t>2452</w:t>
      </w:r>
      <w:r w:rsidRPr="00B1666C">
        <w:rPr>
          <w:rFonts w:cs="Arial"/>
          <w:spacing w:val="40"/>
          <w:lang w:val="hr-HR"/>
        </w:rPr>
        <w:t xml:space="preserve"> </w:t>
      </w:r>
      <w:r w:rsidRPr="00B1666C">
        <w:rPr>
          <w:rFonts w:cs="Arial"/>
          <w:lang w:val="hr-HR"/>
        </w:rPr>
        <w:t>ha,</w:t>
      </w:r>
      <w:r w:rsidRPr="00B1666C">
        <w:rPr>
          <w:rFonts w:cs="Arial"/>
          <w:spacing w:val="40"/>
          <w:lang w:val="hr-HR"/>
        </w:rPr>
        <w:t xml:space="preserve"> </w:t>
      </w:r>
      <w:r w:rsidRPr="00B1666C">
        <w:rPr>
          <w:rFonts w:cs="Arial"/>
          <w:lang w:val="hr-HR"/>
        </w:rPr>
        <w:t>je</w:t>
      </w:r>
      <w:r w:rsidRPr="00B1666C">
        <w:rPr>
          <w:rFonts w:cs="Arial"/>
          <w:spacing w:val="42"/>
          <w:lang w:val="hr-HR"/>
        </w:rPr>
        <w:t xml:space="preserve"> </w:t>
      </w:r>
      <w:r w:rsidRPr="00B1666C">
        <w:rPr>
          <w:rFonts w:cs="Arial"/>
          <w:lang w:val="hr-HR"/>
        </w:rPr>
        <w:t>područje</w:t>
      </w:r>
      <w:r w:rsidRPr="00B1666C">
        <w:rPr>
          <w:rFonts w:cs="Arial"/>
          <w:spacing w:val="41"/>
          <w:lang w:val="hr-HR"/>
        </w:rPr>
        <w:t xml:space="preserve"> </w:t>
      </w:r>
      <w:r w:rsidRPr="00B1666C">
        <w:rPr>
          <w:rFonts w:cs="Arial"/>
          <w:lang w:val="hr-HR"/>
        </w:rPr>
        <w:t>pretežito</w:t>
      </w:r>
      <w:r w:rsidRPr="00B1666C">
        <w:rPr>
          <w:rFonts w:cs="Arial"/>
          <w:spacing w:val="41"/>
          <w:lang w:val="hr-HR"/>
        </w:rPr>
        <w:t xml:space="preserve"> </w:t>
      </w:r>
      <w:r w:rsidRPr="00B1666C">
        <w:rPr>
          <w:rFonts w:cs="Arial"/>
          <w:lang w:val="hr-HR"/>
        </w:rPr>
        <w:t>ruralnog</w:t>
      </w:r>
      <w:r w:rsidRPr="00B1666C">
        <w:rPr>
          <w:rFonts w:cs="Arial"/>
          <w:spacing w:val="38"/>
          <w:lang w:val="hr-HR"/>
        </w:rPr>
        <w:t xml:space="preserve"> </w:t>
      </w:r>
      <w:r w:rsidRPr="00B1666C">
        <w:rPr>
          <w:rFonts w:cs="Arial"/>
          <w:lang w:val="hr-HR"/>
        </w:rPr>
        <w:t>karaktera</w:t>
      </w:r>
      <w:r w:rsidRPr="00B1666C">
        <w:rPr>
          <w:rFonts w:cs="Arial"/>
          <w:spacing w:val="59"/>
          <w:lang w:val="hr-HR"/>
        </w:rPr>
        <w:t xml:space="preserve"> </w:t>
      </w:r>
      <w:r w:rsidRPr="00B1666C">
        <w:rPr>
          <w:rFonts w:cs="Arial"/>
          <w:lang w:val="hr-HR"/>
        </w:rPr>
        <w:t>izgradnje</w:t>
      </w:r>
      <w:r w:rsidRPr="00B1666C">
        <w:rPr>
          <w:rFonts w:cs="Arial"/>
          <w:spacing w:val="20"/>
          <w:lang w:val="hr-HR"/>
        </w:rPr>
        <w:t xml:space="preserve"> </w:t>
      </w:r>
      <w:r w:rsidRPr="00B1666C">
        <w:rPr>
          <w:rFonts w:cs="Arial"/>
          <w:lang w:val="hr-HR"/>
        </w:rPr>
        <w:t>i</w:t>
      </w:r>
      <w:r w:rsidRPr="00B1666C">
        <w:rPr>
          <w:rFonts w:cs="Arial"/>
          <w:spacing w:val="20"/>
          <w:lang w:val="hr-HR"/>
        </w:rPr>
        <w:t xml:space="preserve"> </w:t>
      </w:r>
      <w:r w:rsidRPr="00B1666C">
        <w:rPr>
          <w:rFonts w:cs="Arial"/>
          <w:lang w:val="hr-HR"/>
        </w:rPr>
        <w:t>življenja</w:t>
      </w:r>
      <w:r w:rsidRPr="00B1666C">
        <w:rPr>
          <w:rFonts w:cs="Arial"/>
          <w:spacing w:val="20"/>
          <w:lang w:val="hr-HR"/>
        </w:rPr>
        <w:t xml:space="preserve"> </w:t>
      </w:r>
      <w:r w:rsidRPr="00B1666C">
        <w:rPr>
          <w:rFonts w:cs="Arial"/>
          <w:lang w:val="hr-HR"/>
        </w:rPr>
        <w:t>i</w:t>
      </w:r>
      <w:r w:rsidRPr="00B1666C">
        <w:rPr>
          <w:rFonts w:cs="Arial"/>
          <w:spacing w:val="18"/>
          <w:lang w:val="hr-HR"/>
        </w:rPr>
        <w:t xml:space="preserve"> </w:t>
      </w:r>
      <w:r w:rsidRPr="00B1666C">
        <w:rPr>
          <w:rFonts w:cs="Arial"/>
          <w:lang w:val="hr-HR"/>
        </w:rPr>
        <w:t>obuhvaća</w:t>
      </w:r>
      <w:r w:rsidRPr="00B1666C">
        <w:rPr>
          <w:rFonts w:cs="Arial"/>
          <w:spacing w:val="23"/>
          <w:lang w:val="hr-HR"/>
        </w:rPr>
        <w:t xml:space="preserve"> </w:t>
      </w:r>
      <w:r w:rsidRPr="00B1666C">
        <w:rPr>
          <w:rFonts w:cs="Arial"/>
          <w:lang w:val="hr-HR"/>
        </w:rPr>
        <w:t>izdvojene</w:t>
      </w:r>
      <w:r w:rsidRPr="00B1666C">
        <w:rPr>
          <w:rFonts w:cs="Arial"/>
          <w:spacing w:val="20"/>
          <w:lang w:val="hr-HR"/>
        </w:rPr>
        <w:t xml:space="preserve"> </w:t>
      </w:r>
      <w:r w:rsidRPr="00B1666C">
        <w:rPr>
          <w:rFonts w:cs="Arial"/>
          <w:lang w:val="hr-HR"/>
        </w:rPr>
        <w:t>dijelove</w:t>
      </w:r>
      <w:r w:rsidRPr="00B1666C">
        <w:rPr>
          <w:rFonts w:cs="Arial"/>
          <w:spacing w:val="23"/>
          <w:lang w:val="hr-HR"/>
        </w:rPr>
        <w:t xml:space="preserve"> </w:t>
      </w:r>
      <w:r w:rsidRPr="00B1666C">
        <w:rPr>
          <w:rFonts w:cs="Arial"/>
          <w:lang w:val="hr-HR"/>
        </w:rPr>
        <w:t>gradskih</w:t>
      </w:r>
      <w:r w:rsidRPr="00B1666C">
        <w:rPr>
          <w:rFonts w:cs="Arial"/>
          <w:spacing w:val="23"/>
          <w:lang w:val="hr-HR"/>
        </w:rPr>
        <w:t xml:space="preserve"> </w:t>
      </w:r>
      <w:r w:rsidRPr="00B1666C">
        <w:rPr>
          <w:rFonts w:cs="Arial"/>
          <w:lang w:val="hr-HR"/>
        </w:rPr>
        <w:t>naselja,</w:t>
      </w:r>
      <w:r w:rsidRPr="00B1666C">
        <w:rPr>
          <w:rFonts w:cs="Arial"/>
          <w:spacing w:val="22"/>
          <w:lang w:val="hr-HR"/>
        </w:rPr>
        <w:t xml:space="preserve"> </w:t>
      </w:r>
      <w:r w:rsidRPr="00B1666C">
        <w:rPr>
          <w:rFonts w:cs="Arial"/>
          <w:lang w:val="hr-HR"/>
        </w:rPr>
        <w:t>izdvojene</w:t>
      </w:r>
      <w:r w:rsidRPr="00B1666C">
        <w:rPr>
          <w:rFonts w:cs="Arial"/>
          <w:spacing w:val="69"/>
          <w:lang w:val="hr-HR"/>
        </w:rPr>
        <w:t xml:space="preserve"> </w:t>
      </w:r>
      <w:r w:rsidRPr="00B1666C">
        <w:rPr>
          <w:rFonts w:cs="Arial"/>
          <w:lang w:val="hr-HR"/>
        </w:rPr>
        <w:t>gospodarske,</w:t>
      </w:r>
      <w:r w:rsidRPr="00B1666C">
        <w:rPr>
          <w:rFonts w:cs="Arial"/>
          <w:spacing w:val="16"/>
          <w:lang w:val="hr-HR"/>
        </w:rPr>
        <w:t xml:space="preserve"> </w:t>
      </w:r>
      <w:r w:rsidRPr="00B1666C">
        <w:rPr>
          <w:rFonts w:cs="Arial"/>
          <w:lang w:val="hr-HR"/>
        </w:rPr>
        <w:t>rekreacijske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vjerske</w:t>
      </w:r>
      <w:r w:rsidRPr="00B1666C">
        <w:rPr>
          <w:rFonts w:cs="Arial"/>
          <w:spacing w:val="17"/>
          <w:lang w:val="hr-HR"/>
        </w:rPr>
        <w:t xml:space="preserve"> </w:t>
      </w:r>
      <w:r w:rsidRPr="00B1666C">
        <w:rPr>
          <w:rFonts w:cs="Arial"/>
          <w:lang w:val="hr-HR"/>
        </w:rPr>
        <w:t>površine</w:t>
      </w:r>
      <w:r w:rsidRPr="00B1666C">
        <w:rPr>
          <w:rFonts w:cs="Arial"/>
          <w:spacing w:val="15"/>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grobljima</w:t>
      </w:r>
      <w:r w:rsidRPr="00B1666C">
        <w:rPr>
          <w:rFonts w:cs="Arial"/>
          <w:spacing w:val="15"/>
          <w:lang w:val="hr-HR"/>
        </w:rPr>
        <w:t xml:space="preserve"> </w:t>
      </w:r>
      <w:r w:rsidRPr="00B1666C">
        <w:rPr>
          <w:rFonts w:cs="Arial"/>
          <w:lang w:val="hr-HR"/>
        </w:rPr>
        <w:t>te</w:t>
      </w:r>
      <w:r w:rsidRPr="00B1666C">
        <w:rPr>
          <w:rFonts w:cs="Arial"/>
          <w:spacing w:val="15"/>
          <w:lang w:val="hr-HR"/>
        </w:rPr>
        <w:t xml:space="preserve"> </w:t>
      </w:r>
      <w:r w:rsidRPr="00B1666C">
        <w:rPr>
          <w:rFonts w:cs="Arial"/>
          <w:lang w:val="hr-HR"/>
        </w:rPr>
        <w:t>poljoprivredno</w:t>
      </w:r>
      <w:r w:rsidRPr="00B1666C">
        <w:rPr>
          <w:rFonts w:cs="Arial"/>
          <w:spacing w:val="14"/>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šumsko</w:t>
      </w:r>
      <w:r w:rsidRPr="00B1666C">
        <w:rPr>
          <w:rFonts w:cs="Arial"/>
          <w:spacing w:val="63"/>
          <w:lang w:val="hr-HR"/>
        </w:rPr>
        <w:t xml:space="preserve"> </w:t>
      </w:r>
      <w:r w:rsidRPr="00B1666C">
        <w:rPr>
          <w:rFonts w:cs="Arial"/>
          <w:lang w:val="hr-HR"/>
        </w:rPr>
        <w:t>tlo.</w:t>
      </w:r>
    </w:p>
    <w:p w:rsidR="00B1666C" w:rsidRPr="00B1666C" w:rsidRDefault="00B1666C" w:rsidP="00B1666C">
      <w:pPr>
        <w:pStyle w:val="BodyText"/>
        <w:ind w:left="339" w:hanging="339"/>
        <w:jc w:val="both"/>
        <w:rPr>
          <w:rFonts w:cs="Arial"/>
          <w:lang w:val="hr-HR"/>
        </w:rPr>
      </w:pPr>
      <w:r w:rsidRPr="00B1666C">
        <w:rPr>
          <w:rFonts w:cs="Arial"/>
          <w:lang w:val="hr-HR"/>
        </w:rPr>
        <w:t>(2)</w:t>
      </w:r>
      <w:r w:rsidRPr="00B1666C">
        <w:rPr>
          <w:rFonts w:cs="Arial"/>
          <w:lang w:val="hr-HR"/>
        </w:rPr>
        <w:tab/>
        <w:t>Uvjeti</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određivanje</w:t>
      </w:r>
      <w:r w:rsidRPr="00B1666C">
        <w:rPr>
          <w:rFonts w:cs="Arial"/>
          <w:spacing w:val="15"/>
          <w:lang w:val="hr-HR"/>
        </w:rPr>
        <w:t xml:space="preserve"> </w:t>
      </w:r>
      <w:r w:rsidRPr="00B1666C">
        <w:rPr>
          <w:rFonts w:cs="Arial"/>
          <w:lang w:val="hr-HR"/>
        </w:rPr>
        <w:t>korištenja</w:t>
      </w:r>
      <w:r w:rsidRPr="00B1666C">
        <w:rPr>
          <w:rFonts w:cs="Arial"/>
          <w:spacing w:val="17"/>
          <w:lang w:val="hr-HR"/>
        </w:rPr>
        <w:t xml:space="preserve"> </w:t>
      </w:r>
      <w:r w:rsidRPr="00B1666C">
        <w:rPr>
          <w:rFonts w:cs="Arial"/>
          <w:lang w:val="hr-HR"/>
        </w:rPr>
        <w:t>površina</w:t>
      </w:r>
      <w:r w:rsidRPr="00B1666C">
        <w:rPr>
          <w:rFonts w:cs="Arial"/>
          <w:spacing w:val="17"/>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javne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druge</w:t>
      </w:r>
      <w:r w:rsidRPr="00B1666C">
        <w:rPr>
          <w:rFonts w:cs="Arial"/>
          <w:spacing w:val="17"/>
          <w:lang w:val="hr-HR"/>
        </w:rPr>
        <w:t xml:space="preserve"> </w:t>
      </w:r>
      <w:r w:rsidRPr="00B1666C">
        <w:rPr>
          <w:rFonts w:cs="Arial"/>
          <w:lang w:val="hr-HR"/>
        </w:rPr>
        <w:t>namjene</w:t>
      </w:r>
      <w:r w:rsidRPr="00B1666C">
        <w:rPr>
          <w:rFonts w:cs="Arial"/>
          <w:spacing w:val="17"/>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Generalnom</w:t>
      </w:r>
      <w:r w:rsidRPr="00B1666C">
        <w:rPr>
          <w:rFonts w:cs="Arial"/>
          <w:spacing w:val="18"/>
          <w:lang w:val="hr-HR"/>
        </w:rPr>
        <w:t xml:space="preserve"> </w:t>
      </w:r>
      <w:r w:rsidRPr="00B1666C">
        <w:rPr>
          <w:rFonts w:cs="Arial"/>
          <w:lang w:val="hr-HR"/>
        </w:rPr>
        <w:t>planu</w:t>
      </w:r>
      <w:r w:rsidRPr="00B1666C">
        <w:rPr>
          <w:rFonts w:cs="Arial"/>
          <w:spacing w:val="57"/>
          <w:lang w:val="hr-HR"/>
        </w:rPr>
        <w:t xml:space="preserve"> </w:t>
      </w:r>
      <w:r w:rsidRPr="00B1666C">
        <w:rPr>
          <w:rFonts w:cs="Arial"/>
          <w:lang w:val="hr-HR"/>
        </w:rPr>
        <w:t>su:</w:t>
      </w:r>
    </w:p>
    <w:p w:rsidR="00B1666C" w:rsidRPr="00B1666C" w:rsidRDefault="00B1666C" w:rsidP="00B1666C">
      <w:pPr>
        <w:pStyle w:val="BodyText"/>
        <w:ind w:left="1191"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poticanje</w:t>
      </w:r>
      <w:r w:rsidRPr="00B1666C">
        <w:rPr>
          <w:rFonts w:cs="Arial"/>
          <w:spacing w:val="-4"/>
          <w:lang w:val="hr-HR"/>
        </w:rPr>
        <w:t xml:space="preserve"> </w:t>
      </w:r>
      <w:r w:rsidRPr="00B1666C">
        <w:rPr>
          <w:rFonts w:cs="Arial"/>
          <w:lang w:val="hr-HR"/>
        </w:rPr>
        <w:t>razvoja</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transformacije</w:t>
      </w:r>
      <w:r w:rsidRPr="00B1666C">
        <w:rPr>
          <w:rFonts w:cs="Arial"/>
          <w:spacing w:val="-2"/>
          <w:lang w:val="hr-HR"/>
        </w:rPr>
        <w:t xml:space="preserve"> </w:t>
      </w:r>
      <w:r w:rsidRPr="00B1666C">
        <w:rPr>
          <w:rFonts w:cs="Arial"/>
          <w:lang w:val="hr-HR"/>
        </w:rPr>
        <w:t>pojedinih</w:t>
      </w:r>
      <w:r w:rsidRPr="00B1666C">
        <w:rPr>
          <w:rFonts w:cs="Arial"/>
          <w:spacing w:val="-2"/>
          <w:lang w:val="hr-HR"/>
        </w:rPr>
        <w:t xml:space="preserve"> gradskih </w:t>
      </w:r>
      <w:r w:rsidRPr="00B1666C">
        <w:rPr>
          <w:rFonts w:cs="Arial"/>
          <w:lang w:val="hr-HR"/>
        </w:rPr>
        <w:t>prostornih</w:t>
      </w:r>
      <w:r w:rsidRPr="00B1666C">
        <w:rPr>
          <w:rFonts w:cs="Arial"/>
          <w:spacing w:val="-4"/>
          <w:lang w:val="hr-HR"/>
        </w:rPr>
        <w:t xml:space="preserve"> </w:t>
      </w:r>
      <w:r w:rsidRPr="00B1666C">
        <w:rPr>
          <w:rFonts w:cs="Arial"/>
          <w:lang w:val="hr-HR"/>
        </w:rPr>
        <w:t>cjelina</w:t>
      </w:r>
      <w:r w:rsidRPr="00B1666C">
        <w:rPr>
          <w:rFonts w:cs="Arial"/>
          <w:spacing w:val="-2"/>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način</w:t>
      </w:r>
      <w:r w:rsidRPr="00B1666C">
        <w:rPr>
          <w:rFonts w:cs="Arial"/>
          <w:spacing w:val="-2"/>
          <w:lang w:val="hr-HR"/>
        </w:rPr>
        <w:t xml:space="preserve"> </w:t>
      </w:r>
      <w:r w:rsidRPr="00B1666C">
        <w:rPr>
          <w:rFonts w:cs="Arial"/>
          <w:lang w:val="hr-HR"/>
        </w:rPr>
        <w:t>da</w:t>
      </w:r>
      <w:r w:rsidRPr="00B1666C">
        <w:rPr>
          <w:rFonts w:cs="Arial"/>
          <w:spacing w:val="-5"/>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poseban</w:t>
      </w:r>
      <w:r w:rsidRPr="00B1666C">
        <w:rPr>
          <w:rFonts w:cs="Arial"/>
          <w:spacing w:val="13"/>
          <w:lang w:val="hr-HR"/>
        </w:rPr>
        <w:t xml:space="preserve"> </w:t>
      </w:r>
      <w:r w:rsidRPr="00B1666C">
        <w:rPr>
          <w:rFonts w:cs="Arial"/>
          <w:lang w:val="hr-HR"/>
        </w:rPr>
        <w:t>značaj</w:t>
      </w:r>
      <w:r w:rsidRPr="00B1666C">
        <w:rPr>
          <w:rFonts w:cs="Arial"/>
          <w:spacing w:val="13"/>
          <w:lang w:val="hr-HR"/>
        </w:rPr>
        <w:t xml:space="preserve"> </w:t>
      </w:r>
      <w:r w:rsidRPr="00B1666C">
        <w:rPr>
          <w:rFonts w:cs="Arial"/>
          <w:lang w:val="hr-HR"/>
        </w:rPr>
        <w:t>pridaje</w:t>
      </w:r>
      <w:r w:rsidRPr="00B1666C">
        <w:rPr>
          <w:rFonts w:cs="Arial"/>
          <w:spacing w:val="11"/>
          <w:lang w:val="hr-HR"/>
        </w:rPr>
        <w:t xml:space="preserve"> </w:t>
      </w:r>
      <w:r w:rsidRPr="00B1666C">
        <w:rPr>
          <w:rFonts w:cs="Arial"/>
          <w:lang w:val="hr-HR"/>
        </w:rPr>
        <w:t>javnim</w:t>
      </w:r>
      <w:r w:rsidRPr="00B1666C">
        <w:rPr>
          <w:rFonts w:cs="Arial"/>
          <w:spacing w:val="12"/>
          <w:lang w:val="hr-HR"/>
        </w:rPr>
        <w:t xml:space="preserve"> </w:t>
      </w:r>
      <w:r w:rsidRPr="00B1666C">
        <w:rPr>
          <w:rFonts w:cs="Arial"/>
          <w:lang w:val="hr-HR"/>
        </w:rPr>
        <w:t>prostorima</w:t>
      </w:r>
      <w:r w:rsidRPr="00B1666C">
        <w:rPr>
          <w:rFonts w:cs="Arial"/>
          <w:spacing w:val="11"/>
          <w:lang w:val="hr-HR"/>
        </w:rPr>
        <w:t xml:space="preserve"> </w:t>
      </w:r>
      <w:r w:rsidRPr="00B1666C">
        <w:rPr>
          <w:rFonts w:cs="Arial"/>
          <w:lang w:val="hr-HR"/>
        </w:rPr>
        <w:t>(gradski</w:t>
      </w:r>
      <w:r w:rsidRPr="00B1666C">
        <w:rPr>
          <w:rFonts w:cs="Arial"/>
          <w:spacing w:val="13"/>
          <w:lang w:val="hr-HR"/>
        </w:rPr>
        <w:t xml:space="preserve"> </w:t>
      </w:r>
      <w:r w:rsidRPr="00B1666C">
        <w:rPr>
          <w:rFonts w:cs="Arial"/>
          <w:lang w:val="hr-HR"/>
        </w:rPr>
        <w:t>projekti)</w:t>
      </w:r>
      <w:r w:rsidRPr="00B1666C">
        <w:rPr>
          <w:rFonts w:cs="Arial"/>
          <w:spacing w:val="15"/>
          <w:lang w:val="hr-HR"/>
        </w:rPr>
        <w:t xml:space="preserve"> </w:t>
      </w:r>
      <w:r w:rsidRPr="00B1666C">
        <w:rPr>
          <w:rFonts w:cs="Arial"/>
          <w:lang w:val="hr-HR"/>
        </w:rPr>
        <w:t>i</w:t>
      </w:r>
      <w:r w:rsidRPr="00B1666C">
        <w:rPr>
          <w:rFonts w:cs="Arial"/>
          <w:spacing w:val="13"/>
          <w:lang w:val="hr-HR"/>
        </w:rPr>
        <w:t xml:space="preserve"> </w:t>
      </w:r>
      <w:r w:rsidRPr="00B1666C">
        <w:rPr>
          <w:rFonts w:cs="Arial"/>
          <w:lang w:val="hr-HR"/>
        </w:rPr>
        <w:t>novim</w:t>
      </w:r>
      <w:r w:rsidRPr="00B1666C">
        <w:rPr>
          <w:rFonts w:cs="Arial"/>
          <w:spacing w:val="12"/>
          <w:lang w:val="hr-HR"/>
        </w:rPr>
        <w:t xml:space="preserve"> </w:t>
      </w:r>
      <w:r w:rsidRPr="00B1666C">
        <w:rPr>
          <w:rFonts w:cs="Arial"/>
          <w:lang w:val="hr-HR"/>
        </w:rPr>
        <w:t>pješačkim</w:t>
      </w:r>
      <w:r w:rsidRPr="00B1666C">
        <w:rPr>
          <w:rFonts w:cs="Arial"/>
          <w:spacing w:val="75"/>
          <w:lang w:val="hr-HR"/>
        </w:rPr>
        <w:t xml:space="preserve"> </w:t>
      </w:r>
      <w:r w:rsidRPr="00B1666C">
        <w:rPr>
          <w:rFonts w:cs="Arial"/>
          <w:lang w:val="hr-HR"/>
        </w:rPr>
        <w:t>komunikacijama</w:t>
      </w:r>
    </w:p>
    <w:p w:rsidR="00B1666C" w:rsidRPr="00B1666C" w:rsidRDefault="00B1666C" w:rsidP="00B1666C">
      <w:pPr>
        <w:pStyle w:val="BodyText"/>
        <w:ind w:left="1191"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unapređenje</w:t>
      </w:r>
      <w:r w:rsidRPr="00B1666C">
        <w:rPr>
          <w:rFonts w:cs="Arial"/>
          <w:spacing w:val="-2"/>
          <w:lang w:val="hr-HR"/>
        </w:rPr>
        <w:t xml:space="preserve"> </w:t>
      </w:r>
      <w:r w:rsidRPr="00B1666C">
        <w:rPr>
          <w:rFonts w:cs="Arial"/>
          <w:lang w:val="hr-HR"/>
        </w:rPr>
        <w:t>turističke</w:t>
      </w:r>
      <w:r w:rsidRPr="00B1666C">
        <w:rPr>
          <w:rFonts w:cs="Arial"/>
          <w:spacing w:val="-2"/>
          <w:lang w:val="hr-HR"/>
        </w:rPr>
        <w:t xml:space="preserve"> </w:t>
      </w:r>
      <w:r w:rsidRPr="00B1666C">
        <w:rPr>
          <w:rFonts w:cs="Arial"/>
          <w:lang w:val="hr-HR"/>
        </w:rPr>
        <w:t>ponude grada</w:t>
      </w:r>
      <w:r w:rsidRPr="00B1666C">
        <w:rPr>
          <w:rFonts w:cs="Arial"/>
          <w:spacing w:val="-2"/>
          <w:lang w:val="hr-HR"/>
        </w:rPr>
        <w:t xml:space="preserve"> </w:t>
      </w:r>
      <w:r w:rsidRPr="00B1666C">
        <w:rPr>
          <w:rFonts w:cs="Arial"/>
          <w:lang w:val="hr-HR"/>
        </w:rPr>
        <w:t>formiranjem</w:t>
      </w:r>
      <w:r w:rsidRPr="00B1666C">
        <w:rPr>
          <w:rFonts w:cs="Arial"/>
          <w:spacing w:val="1"/>
          <w:lang w:val="hr-HR"/>
        </w:rPr>
        <w:t xml:space="preserve"> </w:t>
      </w:r>
      <w:r w:rsidRPr="00B1666C">
        <w:rPr>
          <w:rFonts w:cs="Arial"/>
          <w:lang w:val="hr-HR"/>
        </w:rPr>
        <w:t>novih</w:t>
      </w:r>
      <w:r w:rsidRPr="00B1666C">
        <w:rPr>
          <w:rFonts w:cs="Arial"/>
          <w:spacing w:val="-2"/>
          <w:lang w:val="hr-HR"/>
        </w:rPr>
        <w:t xml:space="preserve"> </w:t>
      </w:r>
      <w:r w:rsidRPr="00B1666C">
        <w:rPr>
          <w:rFonts w:cs="Arial"/>
          <w:lang w:val="hr-HR"/>
        </w:rPr>
        <w:t>rekreacijskih</w:t>
      </w:r>
      <w:r w:rsidRPr="00B1666C">
        <w:rPr>
          <w:rFonts w:cs="Arial"/>
          <w:spacing w:val="-2"/>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i zona</w:t>
      </w:r>
    </w:p>
    <w:p w:rsidR="00B1666C" w:rsidRPr="00B1666C" w:rsidRDefault="00B1666C" w:rsidP="00B1666C">
      <w:pPr>
        <w:pStyle w:val="BodyText"/>
        <w:ind w:left="339" w:hanging="339"/>
        <w:jc w:val="both"/>
        <w:rPr>
          <w:rFonts w:cs="Arial"/>
          <w:lang w:val="hr-HR"/>
        </w:rPr>
      </w:pPr>
      <w:r w:rsidRPr="00B1666C">
        <w:rPr>
          <w:rFonts w:cs="Arial"/>
          <w:lang w:val="hr-HR"/>
        </w:rPr>
        <w:t>(3)</w:t>
      </w:r>
      <w:r w:rsidRPr="00B1666C">
        <w:rPr>
          <w:rFonts w:cs="Arial"/>
          <w:lang w:val="hr-HR"/>
        </w:rPr>
        <w:tab/>
        <w:t>Granice</w:t>
      </w:r>
      <w:r w:rsidRPr="00B1666C">
        <w:rPr>
          <w:rFonts w:cs="Arial"/>
          <w:spacing w:val="-14"/>
          <w:lang w:val="hr-HR"/>
        </w:rPr>
        <w:t xml:space="preserve"> </w:t>
      </w:r>
      <w:r w:rsidRPr="00B1666C">
        <w:rPr>
          <w:rFonts w:cs="Arial"/>
          <w:lang w:val="hr-HR"/>
        </w:rPr>
        <w:t>užeg</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šireg</w:t>
      </w:r>
      <w:r w:rsidRPr="00B1666C">
        <w:rPr>
          <w:rFonts w:cs="Arial"/>
          <w:spacing w:val="-14"/>
          <w:lang w:val="hr-HR"/>
        </w:rPr>
        <w:t xml:space="preserve"> </w:t>
      </w:r>
      <w:r w:rsidRPr="00B1666C">
        <w:rPr>
          <w:rFonts w:cs="Arial"/>
          <w:lang w:val="hr-HR"/>
        </w:rPr>
        <w:t>urbanog</w:t>
      </w:r>
      <w:r w:rsidRPr="00B1666C">
        <w:rPr>
          <w:rFonts w:cs="Arial"/>
          <w:spacing w:val="-12"/>
          <w:lang w:val="hr-HR"/>
        </w:rPr>
        <w:t xml:space="preserve"> </w:t>
      </w:r>
      <w:r w:rsidRPr="00B1666C">
        <w:rPr>
          <w:rFonts w:cs="Arial"/>
          <w:lang w:val="hr-HR"/>
        </w:rPr>
        <w:t>područja</w:t>
      </w:r>
      <w:r w:rsidRPr="00B1666C">
        <w:rPr>
          <w:rFonts w:cs="Arial"/>
          <w:spacing w:val="-14"/>
          <w:lang w:val="hr-HR"/>
        </w:rPr>
        <w:t xml:space="preserve"> </w:t>
      </w:r>
      <w:r w:rsidRPr="00B1666C">
        <w:rPr>
          <w:rFonts w:cs="Arial"/>
          <w:lang w:val="hr-HR"/>
        </w:rPr>
        <w:t>prikazane</w:t>
      </w:r>
      <w:r w:rsidRPr="00B1666C">
        <w:rPr>
          <w:rFonts w:cs="Arial"/>
          <w:spacing w:val="-12"/>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kartografskom</w:t>
      </w:r>
      <w:r w:rsidRPr="00B1666C">
        <w:rPr>
          <w:rFonts w:cs="Arial"/>
          <w:spacing w:val="-13"/>
          <w:lang w:val="hr-HR"/>
        </w:rPr>
        <w:t xml:space="preserve"> </w:t>
      </w:r>
      <w:r w:rsidRPr="00B1666C">
        <w:rPr>
          <w:rFonts w:cs="Arial"/>
          <w:lang w:val="hr-HR"/>
        </w:rPr>
        <w:t>prikazu</w:t>
      </w:r>
      <w:r w:rsidRPr="00B1666C">
        <w:rPr>
          <w:rFonts w:cs="Arial"/>
          <w:spacing w:val="-12"/>
          <w:lang w:val="hr-HR"/>
        </w:rPr>
        <w:t xml:space="preserve"> </w:t>
      </w:r>
      <w:r w:rsidRPr="00B1666C">
        <w:rPr>
          <w:rFonts w:cs="Arial"/>
          <w:lang w:val="hr-HR"/>
        </w:rPr>
        <w:t>br.</w:t>
      </w:r>
      <w:r w:rsidRPr="00B1666C">
        <w:rPr>
          <w:rFonts w:cs="Arial"/>
          <w:spacing w:val="-10"/>
          <w:lang w:val="hr-HR"/>
        </w:rPr>
        <w:t xml:space="preserve"> </w:t>
      </w:r>
      <w:r w:rsidRPr="00B1666C">
        <w:rPr>
          <w:rFonts w:cs="Arial"/>
          <w:spacing w:val="-2"/>
          <w:lang w:val="hr-HR"/>
        </w:rPr>
        <w:t>2.</w:t>
      </w:r>
      <w:r w:rsidRPr="00B1666C">
        <w:rPr>
          <w:rFonts w:cs="Arial"/>
          <w:spacing w:val="-10"/>
          <w:lang w:val="hr-HR"/>
        </w:rPr>
        <w:t xml:space="preserve"> </w:t>
      </w:r>
      <w:r w:rsidRPr="00B1666C">
        <w:rPr>
          <w:rFonts w:cs="Arial"/>
          <w:lang w:val="hr-HR"/>
        </w:rPr>
        <w:t>‘‘Mreža</w:t>
      </w:r>
      <w:r w:rsidRPr="00B1666C">
        <w:rPr>
          <w:rFonts w:cs="Arial"/>
          <w:spacing w:val="67"/>
          <w:lang w:val="hr-HR"/>
        </w:rPr>
        <w:t xml:space="preserve"> </w:t>
      </w:r>
      <w:r w:rsidRPr="00B1666C">
        <w:rPr>
          <w:rFonts w:cs="Arial"/>
          <w:lang w:val="hr-HR"/>
        </w:rPr>
        <w:t>društvenih</w:t>
      </w:r>
      <w:r w:rsidRPr="00B1666C">
        <w:rPr>
          <w:rFonts w:cs="Arial"/>
          <w:spacing w:val="-2"/>
          <w:lang w:val="hr-HR"/>
        </w:rPr>
        <w:t xml:space="preserve"> </w:t>
      </w:r>
      <w:r w:rsidRPr="00B1666C">
        <w:rPr>
          <w:rFonts w:cs="Arial"/>
          <w:lang w:val="hr-HR"/>
        </w:rPr>
        <w:t>i gospodarskih djelatnosti’‘ u</w:t>
      </w:r>
      <w:r w:rsidRPr="00B1666C">
        <w:rPr>
          <w:rFonts w:cs="Arial"/>
          <w:spacing w:val="-2"/>
          <w:lang w:val="hr-HR"/>
        </w:rPr>
        <w:t xml:space="preserve"> </w:t>
      </w:r>
      <w:r w:rsidRPr="00B1666C">
        <w:rPr>
          <w:rFonts w:cs="Arial"/>
          <w:lang w:val="hr-HR"/>
        </w:rPr>
        <w:t>mj.</w:t>
      </w:r>
      <w:r w:rsidRPr="00B1666C">
        <w:rPr>
          <w:rFonts w:cs="Arial"/>
          <w:spacing w:val="2"/>
          <w:lang w:val="hr-HR"/>
        </w:rPr>
        <w:t xml:space="preserve"> </w:t>
      </w:r>
      <w:r w:rsidRPr="00B1666C">
        <w:rPr>
          <w:rFonts w:cs="Arial"/>
          <w:spacing w:val="-2"/>
          <w:lang w:val="hr-HR"/>
        </w:rPr>
        <w:t>1:10.000.</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w:t>
      </w:r>
      <w:r w:rsidRPr="00B1666C">
        <w:rPr>
          <w:rFonts w:cs="Arial"/>
        </w:rPr>
        <w:tab/>
        <w:t>Korištenje</w:t>
      </w:r>
      <w:r w:rsidRPr="00B1666C">
        <w:rPr>
          <w:rFonts w:cs="Arial"/>
          <w:spacing w:val="-2"/>
        </w:rPr>
        <w:t xml:space="preserve"> </w:t>
      </w:r>
      <w:r w:rsidRPr="00B1666C">
        <w:rPr>
          <w:rFonts w:cs="Arial"/>
        </w:rPr>
        <w:t>i</w:t>
      </w:r>
      <w:r w:rsidRPr="00B1666C">
        <w:rPr>
          <w:rFonts w:cs="Arial"/>
          <w:spacing w:val="2"/>
        </w:rPr>
        <w:t xml:space="preserve"> </w:t>
      </w:r>
      <w:r w:rsidRPr="00B1666C">
        <w:rPr>
          <w:rFonts w:cs="Arial"/>
        </w:rPr>
        <w:t>namjena</w:t>
      </w:r>
      <w:r w:rsidRPr="00B1666C">
        <w:rPr>
          <w:rFonts w:cs="Arial"/>
          <w:spacing w:val="-2"/>
        </w:rPr>
        <w:t xml:space="preserve"> </w:t>
      </w:r>
      <w:r w:rsidRPr="00B1666C">
        <w:rPr>
          <w:rFonts w:cs="Arial"/>
        </w:rPr>
        <w:t>površina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Površine javnih i drugih</w:t>
      </w:r>
      <w:r w:rsidRPr="00B1666C">
        <w:rPr>
          <w:rFonts w:cs="Arial"/>
          <w:spacing w:val="-2"/>
          <w:lang w:val="hr-HR"/>
        </w:rPr>
        <w:t xml:space="preserve"> </w:t>
      </w:r>
      <w:r w:rsidRPr="00B1666C">
        <w:rPr>
          <w:rFonts w:cs="Arial"/>
          <w:lang w:val="hr-HR"/>
        </w:rPr>
        <w:t>namjena</w:t>
      </w:r>
      <w:r w:rsidRPr="00B1666C">
        <w:rPr>
          <w:rFonts w:cs="Arial"/>
          <w:spacing w:val="-2"/>
          <w:lang w:val="hr-HR"/>
        </w:rPr>
        <w:t xml:space="preserve"> </w:t>
      </w:r>
      <w:r w:rsidRPr="00B1666C">
        <w:rPr>
          <w:rFonts w:cs="Arial"/>
          <w:lang w:val="hr-HR"/>
        </w:rPr>
        <w:t>razgraničene</w:t>
      </w:r>
      <w:r w:rsidRPr="00B1666C">
        <w:rPr>
          <w:rFonts w:cs="Arial"/>
          <w:spacing w:val="-2"/>
          <w:lang w:val="hr-HR"/>
        </w:rPr>
        <w:t xml:space="preserve"> su</w:t>
      </w:r>
      <w:r w:rsidRPr="00B1666C">
        <w:rPr>
          <w:rFonts w:cs="Arial"/>
          <w:lang w:val="hr-HR"/>
        </w:rPr>
        <w:t xml:space="preserve"> i označene</w:t>
      </w:r>
      <w:r w:rsidRPr="00B1666C">
        <w:rPr>
          <w:rFonts w:cs="Arial"/>
          <w:spacing w:val="-2"/>
          <w:lang w:val="hr-HR"/>
        </w:rPr>
        <w:t xml:space="preserve"> </w:t>
      </w:r>
      <w:r w:rsidRPr="00B1666C">
        <w:rPr>
          <w:rFonts w:cs="Arial"/>
          <w:lang w:val="hr-HR"/>
        </w:rPr>
        <w:t>bojom u grafičkom dijelu</w:t>
      </w:r>
      <w:r w:rsidRPr="00B1666C">
        <w:rPr>
          <w:rFonts w:cs="Arial"/>
          <w:spacing w:val="75"/>
          <w:lang w:val="hr-HR"/>
        </w:rPr>
        <w:t xml:space="preserve"> </w:t>
      </w:r>
      <w:r w:rsidRPr="00B1666C">
        <w:rPr>
          <w:rFonts w:cs="Arial"/>
          <w:lang w:val="hr-HR"/>
        </w:rPr>
        <w:t>Generalnog plana,</w:t>
      </w:r>
      <w:r w:rsidRPr="00B1666C">
        <w:rPr>
          <w:rFonts w:cs="Arial"/>
          <w:spacing w:val="2"/>
          <w:lang w:val="hr-HR"/>
        </w:rPr>
        <w:t xml:space="preserve"> </w:t>
      </w:r>
      <w:r w:rsidRPr="00B1666C">
        <w:rPr>
          <w:rFonts w:cs="Arial"/>
          <w:lang w:val="hr-HR"/>
        </w:rPr>
        <w:t>kartografski</w:t>
      </w:r>
      <w:r w:rsidRPr="00B1666C">
        <w:rPr>
          <w:rFonts w:cs="Arial"/>
          <w:spacing w:val="-3"/>
          <w:lang w:val="hr-HR"/>
        </w:rPr>
        <w:t xml:space="preserve"> </w:t>
      </w:r>
      <w:r w:rsidRPr="00B1666C">
        <w:rPr>
          <w:rFonts w:cs="Arial"/>
          <w:lang w:val="hr-HR"/>
        </w:rPr>
        <w:t>prikaz</w:t>
      </w:r>
      <w:r w:rsidRPr="00B1666C">
        <w:rPr>
          <w:rFonts w:cs="Arial"/>
          <w:spacing w:val="-2"/>
          <w:lang w:val="hr-HR"/>
        </w:rPr>
        <w:t xml:space="preserve"> </w:t>
      </w:r>
      <w:r w:rsidRPr="00B1666C">
        <w:rPr>
          <w:rFonts w:cs="Arial"/>
          <w:lang w:val="hr-HR"/>
        </w:rPr>
        <w:t>broj</w:t>
      </w:r>
      <w:r w:rsidRPr="00B1666C">
        <w:rPr>
          <w:rFonts w:cs="Arial"/>
          <w:spacing w:val="2"/>
          <w:lang w:val="hr-HR"/>
        </w:rPr>
        <w:t xml:space="preserve"> </w:t>
      </w:r>
      <w:r w:rsidRPr="00B1666C">
        <w:rPr>
          <w:rFonts w:cs="Arial"/>
          <w:spacing w:val="-2"/>
          <w:lang w:val="hr-HR"/>
        </w:rPr>
        <w:t>1.</w:t>
      </w:r>
      <w:r w:rsidRPr="00B1666C">
        <w:rPr>
          <w:rFonts w:cs="Arial"/>
          <w:spacing w:val="4"/>
          <w:lang w:val="hr-HR"/>
        </w:rPr>
        <w:t xml:space="preserve"> </w:t>
      </w:r>
      <w:r w:rsidRPr="00B1666C">
        <w:rPr>
          <w:rFonts w:cs="Arial"/>
          <w:i/>
          <w:lang w:val="hr-HR"/>
        </w:rPr>
        <w:t>Korištenje i namjena površina</w:t>
      </w:r>
      <w:r w:rsidRPr="00B1666C">
        <w:rPr>
          <w:rFonts w:cs="Arial"/>
          <w:i/>
          <w:spacing w:val="1"/>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mjerilu 1:5.000,</w:t>
      </w:r>
      <w:r w:rsidRPr="00B1666C">
        <w:rPr>
          <w:rFonts w:cs="Arial"/>
          <w:spacing w:val="65"/>
          <w:lang w:val="hr-HR"/>
        </w:rPr>
        <w:t xml:space="preserve"> </w:t>
      </w:r>
      <w:r w:rsidRPr="00B1666C">
        <w:rPr>
          <w:rFonts w:cs="Arial"/>
          <w:lang w:val="hr-HR"/>
        </w:rPr>
        <w:t>i to:</w:t>
      </w:r>
    </w:p>
    <w:p w:rsidR="00B1666C" w:rsidRPr="00B1666C" w:rsidRDefault="00B1666C" w:rsidP="00B1666C">
      <w:pPr>
        <w:pStyle w:val="BodyText"/>
        <w:jc w:val="both"/>
        <w:rPr>
          <w:rFonts w:cs="Arial"/>
          <w:lang w:val="hr-HR"/>
        </w:rPr>
      </w:pPr>
    </w:p>
    <w:p w:rsidR="00B1666C" w:rsidRPr="00B1666C" w:rsidRDefault="00B1666C" w:rsidP="00B1666C">
      <w:pPr>
        <w:pStyle w:val="Heading1"/>
        <w:rPr>
          <w:rFonts w:cs="Arial"/>
        </w:rPr>
      </w:pPr>
      <w:r w:rsidRPr="00B1666C">
        <w:rPr>
          <w:rFonts w:cs="Arial"/>
          <w:spacing w:val="-1"/>
        </w:rPr>
        <w:t>1.</w:t>
      </w:r>
      <w:r w:rsidRPr="00B1666C">
        <w:rPr>
          <w:rFonts w:cs="Arial"/>
          <w:spacing w:val="-1"/>
        </w:rPr>
        <w:tab/>
      </w:r>
      <w:r w:rsidRPr="00B1666C">
        <w:rPr>
          <w:rFonts w:cs="Arial"/>
        </w:rPr>
        <w:t>RAZVOJ</w:t>
      </w:r>
      <w:r w:rsidRPr="00B1666C">
        <w:rPr>
          <w:rFonts w:cs="Arial"/>
          <w:spacing w:val="-2"/>
        </w:rPr>
        <w:t xml:space="preserve"> </w:t>
      </w:r>
      <w:r w:rsidRPr="00B1666C">
        <w:rPr>
          <w:rFonts w:cs="Arial"/>
        </w:rPr>
        <w:t xml:space="preserve">I </w:t>
      </w:r>
      <w:r w:rsidRPr="00B1666C">
        <w:rPr>
          <w:rFonts w:cs="Arial"/>
          <w:spacing w:val="-2"/>
        </w:rPr>
        <w:t>UREĐENJE</w:t>
      </w:r>
      <w:r w:rsidRPr="00B1666C">
        <w:rPr>
          <w:rFonts w:cs="Arial"/>
        </w:rPr>
        <w:t xml:space="preserve"> POVRŠINA NASELJA</w:t>
      </w:r>
    </w:p>
    <w:p w:rsidR="00B1666C" w:rsidRPr="00B1666C" w:rsidRDefault="00B1666C" w:rsidP="00B1666C">
      <w:pPr>
        <w:pStyle w:val="BodyText"/>
        <w:ind w:left="1393" w:hanging="425"/>
        <w:jc w:val="both"/>
        <w:rPr>
          <w:rFonts w:cs="Arial"/>
          <w:lang w:val="hr-HR"/>
        </w:rPr>
      </w:pPr>
      <w:r w:rsidRPr="00B1666C">
        <w:rPr>
          <w:rFonts w:cs="Arial"/>
          <w:lang w:val="hr-HR"/>
        </w:rPr>
        <w:t>1.1.</w:t>
      </w:r>
      <w:r w:rsidRPr="00B1666C">
        <w:rPr>
          <w:rFonts w:cs="Arial"/>
          <w:lang w:val="hr-HR"/>
        </w:rPr>
        <w:tab/>
        <w:t>STAMBENA NAMJENA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(žuta)</w:t>
      </w:r>
      <w:r w:rsidRPr="00B1666C">
        <w:rPr>
          <w:rFonts w:cs="Arial"/>
          <w:spacing w:val="1"/>
          <w:lang w:val="hr-HR"/>
        </w:rPr>
        <w:t xml:space="preserve"> </w:t>
      </w:r>
      <w:r w:rsidRPr="00B1666C">
        <w:rPr>
          <w:rFonts w:cs="Arial"/>
          <w:lang w:val="hr-HR"/>
        </w:rPr>
        <w:t>S</w:t>
      </w:r>
    </w:p>
    <w:p w:rsidR="00B1666C" w:rsidRPr="00B1666C" w:rsidRDefault="00B1666C" w:rsidP="00B1666C">
      <w:pPr>
        <w:tabs>
          <w:tab w:val="left" w:pos="1960"/>
        </w:tabs>
        <w:spacing w:line="252" w:lineRule="exact"/>
        <w:ind w:left="1959" w:hanging="566"/>
        <w:jc w:val="both"/>
        <w:rPr>
          <w:rFonts w:ascii="Arial" w:eastAsia="Arial" w:hAnsi="Arial" w:cs="Arial"/>
          <w:sz w:val="22"/>
          <w:szCs w:val="22"/>
        </w:rPr>
      </w:pPr>
      <w:r w:rsidRPr="00B1666C">
        <w:rPr>
          <w:rFonts w:ascii="Arial" w:eastAsia="Arial" w:hAnsi="Arial" w:cs="Arial"/>
          <w:i/>
          <w:sz w:val="22"/>
          <w:szCs w:val="22"/>
        </w:rPr>
        <w:t>1.1.1.</w:t>
      </w:r>
      <w:r w:rsidRPr="00B1666C">
        <w:rPr>
          <w:rFonts w:ascii="Arial" w:eastAsia="Arial" w:hAnsi="Arial" w:cs="Arial"/>
          <w:i/>
          <w:sz w:val="22"/>
          <w:szCs w:val="22"/>
        </w:rPr>
        <w:tab/>
      </w:r>
      <w:r w:rsidRPr="00B1666C">
        <w:rPr>
          <w:rFonts w:ascii="Arial" w:hAnsi="Arial" w:cs="Arial"/>
          <w:i/>
          <w:spacing w:val="-1"/>
          <w:sz w:val="22"/>
          <w:szCs w:val="22"/>
        </w:rPr>
        <w:t>Izgrađene/neizgrađene</w:t>
      </w:r>
      <w:r w:rsidRPr="00B1666C">
        <w:rPr>
          <w:rFonts w:ascii="Arial" w:hAnsi="Arial" w:cs="Arial"/>
          <w:i/>
          <w:spacing w:val="-2"/>
          <w:sz w:val="22"/>
          <w:szCs w:val="22"/>
        </w:rPr>
        <w:t xml:space="preserve"> </w:t>
      </w:r>
      <w:r w:rsidRPr="00B1666C">
        <w:rPr>
          <w:rFonts w:ascii="Arial" w:hAnsi="Arial" w:cs="Arial"/>
          <w:i/>
          <w:spacing w:val="-1"/>
          <w:sz w:val="22"/>
          <w:szCs w:val="22"/>
        </w:rPr>
        <w:t>stambene</w:t>
      </w:r>
      <w:r w:rsidRPr="00B1666C">
        <w:rPr>
          <w:rFonts w:ascii="Arial" w:hAnsi="Arial" w:cs="Arial"/>
          <w:i/>
          <w:spacing w:val="-3"/>
          <w:sz w:val="22"/>
          <w:szCs w:val="22"/>
        </w:rPr>
        <w:t xml:space="preserve"> </w:t>
      </w:r>
      <w:r w:rsidRPr="00B1666C">
        <w:rPr>
          <w:rFonts w:ascii="Arial" w:hAnsi="Arial" w:cs="Arial"/>
          <w:i/>
          <w:spacing w:val="-1"/>
          <w:sz w:val="22"/>
          <w:szCs w:val="22"/>
        </w:rPr>
        <w:t>zone</w:t>
      </w:r>
    </w:p>
    <w:p w:rsidR="00B1666C" w:rsidRPr="00B1666C" w:rsidRDefault="00B1666C" w:rsidP="00B1666C">
      <w:pPr>
        <w:pStyle w:val="BodyText"/>
        <w:ind w:left="1393" w:hanging="425"/>
        <w:jc w:val="both"/>
        <w:rPr>
          <w:rFonts w:cs="Arial"/>
          <w:lang w:val="hr-HR"/>
        </w:rPr>
      </w:pPr>
      <w:r w:rsidRPr="00B1666C">
        <w:rPr>
          <w:rFonts w:cs="Arial"/>
          <w:lang w:val="hr-HR"/>
        </w:rPr>
        <w:t>1.2.</w:t>
      </w:r>
      <w:r w:rsidRPr="00B1666C">
        <w:rPr>
          <w:rFonts w:cs="Arial"/>
          <w:lang w:val="hr-HR"/>
        </w:rPr>
        <w:tab/>
        <w:t>MJEŠOVITA NAMJENA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(oker) M1</w:t>
      </w:r>
    </w:p>
    <w:p w:rsidR="00B1666C" w:rsidRPr="00B1666C" w:rsidRDefault="00B1666C" w:rsidP="00B1666C">
      <w:pPr>
        <w:tabs>
          <w:tab w:val="left" w:pos="1960"/>
        </w:tabs>
        <w:spacing w:before="1" w:line="252" w:lineRule="exact"/>
        <w:ind w:left="1959" w:hanging="566"/>
        <w:jc w:val="both"/>
        <w:rPr>
          <w:rFonts w:ascii="Arial" w:eastAsia="Arial" w:hAnsi="Arial" w:cs="Arial"/>
          <w:sz w:val="22"/>
          <w:szCs w:val="22"/>
        </w:rPr>
      </w:pPr>
      <w:r w:rsidRPr="00B1666C">
        <w:rPr>
          <w:rFonts w:ascii="Arial" w:eastAsia="Arial" w:hAnsi="Arial" w:cs="Arial"/>
          <w:i/>
          <w:sz w:val="22"/>
          <w:szCs w:val="22"/>
        </w:rPr>
        <w:t>1.2.1.</w:t>
      </w:r>
      <w:r w:rsidRPr="00B1666C">
        <w:rPr>
          <w:rFonts w:ascii="Arial" w:eastAsia="Arial" w:hAnsi="Arial" w:cs="Arial"/>
          <w:i/>
          <w:sz w:val="22"/>
          <w:szCs w:val="22"/>
        </w:rPr>
        <w:tab/>
      </w:r>
      <w:r w:rsidRPr="00B1666C">
        <w:rPr>
          <w:rFonts w:ascii="Arial" w:hAnsi="Arial" w:cs="Arial"/>
          <w:i/>
          <w:spacing w:val="-1"/>
          <w:sz w:val="22"/>
          <w:szCs w:val="22"/>
        </w:rPr>
        <w:t>Niske</w:t>
      </w:r>
      <w:r w:rsidRPr="00B1666C">
        <w:rPr>
          <w:rFonts w:ascii="Arial" w:hAnsi="Arial" w:cs="Arial"/>
          <w:i/>
          <w:sz w:val="22"/>
          <w:szCs w:val="22"/>
        </w:rPr>
        <w:t xml:space="preserve"> gustoće</w:t>
      </w:r>
      <w:r w:rsidRPr="00B1666C">
        <w:rPr>
          <w:rFonts w:ascii="Arial" w:hAnsi="Arial" w:cs="Arial"/>
          <w:i/>
          <w:spacing w:val="-2"/>
          <w:sz w:val="22"/>
          <w:szCs w:val="22"/>
        </w:rPr>
        <w:t xml:space="preserve"> </w:t>
      </w:r>
      <w:r w:rsidRPr="00B1666C">
        <w:rPr>
          <w:rFonts w:ascii="Arial" w:hAnsi="Arial" w:cs="Arial"/>
          <w:i/>
          <w:sz w:val="22"/>
          <w:szCs w:val="22"/>
        </w:rPr>
        <w:t>(do</w:t>
      </w:r>
      <w:r w:rsidRPr="00B1666C">
        <w:rPr>
          <w:rFonts w:ascii="Arial" w:hAnsi="Arial" w:cs="Arial"/>
          <w:i/>
          <w:spacing w:val="-2"/>
          <w:sz w:val="22"/>
          <w:szCs w:val="22"/>
        </w:rPr>
        <w:t xml:space="preserve"> </w:t>
      </w:r>
      <w:r w:rsidRPr="00B1666C">
        <w:rPr>
          <w:rFonts w:ascii="Arial" w:hAnsi="Arial" w:cs="Arial"/>
          <w:i/>
          <w:spacing w:val="-1"/>
          <w:sz w:val="22"/>
          <w:szCs w:val="22"/>
        </w:rPr>
        <w:t>100</w:t>
      </w:r>
      <w:r w:rsidRPr="00B1666C">
        <w:rPr>
          <w:rFonts w:ascii="Arial" w:hAnsi="Arial" w:cs="Arial"/>
          <w:i/>
          <w:spacing w:val="-2"/>
          <w:sz w:val="22"/>
          <w:szCs w:val="22"/>
        </w:rPr>
        <w:t xml:space="preserve"> </w:t>
      </w:r>
      <w:r w:rsidRPr="00B1666C">
        <w:rPr>
          <w:rFonts w:ascii="Arial" w:hAnsi="Arial" w:cs="Arial"/>
          <w:i/>
          <w:spacing w:val="-1"/>
          <w:sz w:val="22"/>
          <w:szCs w:val="22"/>
        </w:rPr>
        <w:t>stanovnika/ha)</w:t>
      </w:r>
    </w:p>
    <w:p w:rsidR="00B1666C" w:rsidRPr="00B1666C" w:rsidRDefault="00B1666C" w:rsidP="00B1666C">
      <w:pPr>
        <w:pStyle w:val="BodyText"/>
        <w:ind w:left="2809" w:hanging="851"/>
        <w:jc w:val="both"/>
        <w:rPr>
          <w:rFonts w:cs="Arial"/>
          <w:lang w:val="hr-HR"/>
        </w:rPr>
      </w:pPr>
      <w:r w:rsidRPr="00B1666C">
        <w:rPr>
          <w:rFonts w:cs="Arial"/>
          <w:position w:val="2"/>
          <w:lang w:val="hr-HR"/>
        </w:rPr>
        <w:t>1.2.1.1.</w:t>
      </w:r>
      <w:r w:rsidRPr="00B1666C">
        <w:rPr>
          <w:rFonts w:cs="Arial"/>
          <w:position w:val="2"/>
          <w:lang w:val="hr-HR"/>
        </w:rPr>
        <w:tab/>
      </w:r>
      <w:r w:rsidRPr="00B1666C">
        <w:rPr>
          <w:rFonts w:cs="Arial"/>
          <w:lang w:val="hr-HR"/>
        </w:rPr>
        <w:t>Pretežito</w:t>
      </w:r>
      <w:r w:rsidRPr="00B1666C">
        <w:rPr>
          <w:rFonts w:cs="Arial"/>
          <w:spacing w:val="-2"/>
          <w:lang w:val="hr-HR"/>
        </w:rPr>
        <w:t xml:space="preserve"> </w:t>
      </w:r>
      <w:r w:rsidRPr="00B1666C">
        <w:rPr>
          <w:rFonts w:cs="Arial"/>
          <w:lang w:val="hr-HR"/>
        </w:rPr>
        <w:t>stanovanje – izgrađeno/neizgrađeno</w:t>
      </w:r>
      <w:r w:rsidRPr="00B1666C">
        <w:rPr>
          <w:rFonts w:cs="Arial"/>
          <w:lang w:val="hr-HR"/>
        </w:rPr>
        <w:tab/>
      </w:r>
      <w:r w:rsidRPr="00B1666C">
        <w:rPr>
          <w:rFonts w:cs="Arial"/>
          <w:lang w:val="hr-HR"/>
        </w:rPr>
        <w:tab/>
        <w:t>M1</w:t>
      </w:r>
      <w:r w:rsidRPr="00B1666C">
        <w:rPr>
          <w:rFonts w:cs="Arial"/>
          <w:vertAlign w:val="subscript"/>
          <w:lang w:val="hr-HR"/>
        </w:rPr>
        <w:t>1</w:t>
      </w:r>
    </w:p>
    <w:p w:rsidR="00B1666C" w:rsidRPr="00B1666C" w:rsidRDefault="00B1666C" w:rsidP="00B1666C">
      <w:pPr>
        <w:pStyle w:val="BodyText"/>
        <w:ind w:left="2809" w:hanging="851"/>
        <w:jc w:val="both"/>
        <w:rPr>
          <w:rFonts w:cs="Arial"/>
          <w:lang w:val="hr-HR"/>
        </w:rPr>
      </w:pPr>
      <w:r w:rsidRPr="00B1666C">
        <w:rPr>
          <w:rFonts w:cs="Arial"/>
          <w:position w:val="2"/>
          <w:lang w:val="hr-HR"/>
        </w:rPr>
        <w:t>1.2.1.2.</w:t>
      </w:r>
      <w:r w:rsidRPr="00B1666C">
        <w:rPr>
          <w:rFonts w:cs="Arial"/>
          <w:position w:val="2"/>
          <w:lang w:val="hr-HR"/>
        </w:rPr>
        <w:tab/>
      </w:r>
      <w:r w:rsidRPr="00B1666C">
        <w:rPr>
          <w:rFonts w:cs="Arial"/>
          <w:lang w:val="hr-HR"/>
        </w:rPr>
        <w:t>Pretežito</w:t>
      </w:r>
      <w:r w:rsidRPr="00B1666C">
        <w:rPr>
          <w:rFonts w:cs="Arial"/>
          <w:spacing w:val="-2"/>
          <w:lang w:val="hr-HR"/>
        </w:rPr>
        <w:t xml:space="preserve"> </w:t>
      </w:r>
      <w:r w:rsidRPr="00B1666C">
        <w:rPr>
          <w:rFonts w:cs="Arial"/>
          <w:lang w:val="hr-HR"/>
        </w:rPr>
        <w:t>stanovanje</w:t>
      </w:r>
      <w:r w:rsidRPr="00B1666C">
        <w:rPr>
          <w:rFonts w:cs="Arial"/>
          <w:spacing w:val="-2"/>
          <w:lang w:val="hr-HR"/>
        </w:rPr>
        <w:t xml:space="preserve"> </w:t>
      </w:r>
      <w:r w:rsidRPr="00B1666C">
        <w:rPr>
          <w:rFonts w:cs="Arial"/>
          <w:lang w:val="hr-HR"/>
        </w:rPr>
        <w:t>u</w:t>
      </w:r>
      <w:r w:rsidRPr="00B1666C">
        <w:rPr>
          <w:rFonts w:cs="Arial"/>
          <w:spacing w:val="-2"/>
          <w:lang w:val="hr-HR"/>
        </w:rPr>
        <w:t xml:space="preserve"> zelenilu</w:t>
      </w:r>
    </w:p>
    <w:p w:rsidR="00B1666C" w:rsidRPr="00B1666C" w:rsidRDefault="00B1666C" w:rsidP="00B1666C">
      <w:pPr>
        <w:pStyle w:val="BodyText"/>
        <w:ind w:left="2089" w:firstLine="720"/>
        <w:jc w:val="both"/>
        <w:rPr>
          <w:rFonts w:cs="Arial"/>
          <w:lang w:val="hr-HR"/>
        </w:rPr>
      </w:pPr>
      <w:r w:rsidRPr="00B1666C">
        <w:rPr>
          <w:rFonts w:cs="Arial"/>
          <w:lang w:val="hr-HR"/>
        </w:rPr>
        <w:t>(povijesnim vrtovima) – izgrađeno</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M1</w:t>
      </w:r>
      <w:r w:rsidRPr="00B1666C">
        <w:rPr>
          <w:rFonts w:cs="Arial"/>
          <w:vertAlign w:val="subscript"/>
          <w:lang w:val="hr-HR"/>
        </w:rPr>
        <w:t>4</w:t>
      </w:r>
    </w:p>
    <w:p w:rsidR="00B1666C" w:rsidRPr="00B1666C" w:rsidRDefault="00B1666C" w:rsidP="00B1666C">
      <w:pPr>
        <w:pStyle w:val="BodyText"/>
        <w:ind w:left="2809" w:hanging="851"/>
        <w:jc w:val="both"/>
        <w:rPr>
          <w:rFonts w:cs="Arial"/>
          <w:lang w:val="hr-HR"/>
        </w:rPr>
      </w:pPr>
      <w:r w:rsidRPr="00B1666C">
        <w:rPr>
          <w:rFonts w:cs="Arial"/>
          <w:position w:val="2"/>
          <w:lang w:val="hr-HR"/>
        </w:rPr>
        <w:t>1.2.1.3.</w:t>
      </w:r>
      <w:r w:rsidRPr="00B1666C">
        <w:rPr>
          <w:rFonts w:cs="Arial"/>
          <w:position w:val="2"/>
          <w:lang w:val="hr-HR"/>
        </w:rPr>
        <w:tab/>
      </w:r>
      <w:r w:rsidRPr="00B1666C">
        <w:rPr>
          <w:rFonts w:cs="Arial"/>
          <w:spacing w:val="-2"/>
          <w:lang w:val="hr-HR"/>
        </w:rPr>
        <w:t>Vile</w:t>
      </w:r>
      <w:r w:rsidRPr="00B1666C">
        <w:rPr>
          <w:rFonts w:cs="Arial"/>
          <w:lang w:val="hr-HR"/>
        </w:rPr>
        <w:t xml:space="preserve"> u</w:t>
      </w:r>
      <w:r w:rsidRPr="00B1666C">
        <w:rPr>
          <w:rFonts w:cs="Arial"/>
          <w:spacing w:val="1"/>
          <w:lang w:val="hr-HR"/>
        </w:rPr>
        <w:t xml:space="preserve"> </w:t>
      </w:r>
      <w:r w:rsidRPr="00B1666C">
        <w:rPr>
          <w:rFonts w:cs="Arial"/>
          <w:lang w:val="hr-HR"/>
        </w:rPr>
        <w:t>zelenilu</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neizgrađeno</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M1</w:t>
      </w:r>
      <w:r w:rsidRPr="00B1666C">
        <w:rPr>
          <w:rFonts w:cs="Arial"/>
          <w:vertAlign w:val="subscript"/>
          <w:lang w:val="hr-HR"/>
        </w:rPr>
        <w:t>5</w:t>
      </w:r>
    </w:p>
    <w:p w:rsidR="00B1666C" w:rsidRPr="00B1666C" w:rsidRDefault="00B1666C" w:rsidP="00B1666C">
      <w:pPr>
        <w:pStyle w:val="BodyText"/>
        <w:ind w:left="2809" w:hanging="851"/>
        <w:jc w:val="both"/>
        <w:rPr>
          <w:rFonts w:cs="Arial"/>
          <w:lang w:val="hr-HR"/>
        </w:rPr>
      </w:pPr>
      <w:r w:rsidRPr="00B1666C">
        <w:rPr>
          <w:rFonts w:cs="Arial"/>
          <w:position w:val="2"/>
          <w:lang w:val="hr-HR"/>
        </w:rPr>
        <w:t>1.2.1.4.</w:t>
      </w:r>
      <w:r w:rsidRPr="00B1666C">
        <w:rPr>
          <w:rFonts w:cs="Arial"/>
          <w:position w:val="2"/>
          <w:lang w:val="hr-HR"/>
        </w:rPr>
        <w:tab/>
      </w:r>
      <w:r w:rsidRPr="00B1666C">
        <w:rPr>
          <w:rFonts w:cs="Arial"/>
          <w:lang w:val="hr-HR"/>
        </w:rPr>
        <w:t>Pretežito</w:t>
      </w:r>
      <w:r w:rsidRPr="00B1666C">
        <w:rPr>
          <w:rFonts w:cs="Arial"/>
          <w:spacing w:val="-2"/>
          <w:lang w:val="hr-HR"/>
        </w:rPr>
        <w:t xml:space="preserve"> </w:t>
      </w:r>
      <w:r w:rsidRPr="00B1666C">
        <w:rPr>
          <w:rFonts w:cs="Arial"/>
          <w:lang w:val="hr-HR"/>
        </w:rPr>
        <w:t>stanovanje</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ruralnim</w:t>
      </w:r>
      <w:r w:rsidRPr="00B1666C">
        <w:rPr>
          <w:rFonts w:cs="Arial"/>
          <w:spacing w:val="1"/>
          <w:lang w:val="hr-HR"/>
        </w:rPr>
        <w:t xml:space="preserve"> </w:t>
      </w:r>
      <w:r w:rsidRPr="00B1666C">
        <w:rPr>
          <w:rFonts w:cs="Arial"/>
          <w:lang w:val="hr-HR"/>
        </w:rPr>
        <w:t>sklopovima</w:t>
      </w:r>
      <w:r w:rsidRPr="00B1666C">
        <w:rPr>
          <w:rFonts w:cs="Arial"/>
          <w:spacing w:val="-2"/>
          <w:lang w:val="hr-HR"/>
        </w:rPr>
        <w:t xml:space="preserve"> </w:t>
      </w:r>
      <w:r w:rsidRPr="00B1666C">
        <w:rPr>
          <w:rFonts w:cs="Arial"/>
          <w:lang w:val="hr-HR"/>
        </w:rPr>
        <w:t>i</w:t>
      </w:r>
    </w:p>
    <w:p w:rsidR="00B1666C" w:rsidRPr="00B1666C" w:rsidRDefault="00B1666C" w:rsidP="00B1666C">
      <w:pPr>
        <w:pStyle w:val="BodyText"/>
        <w:ind w:left="2089" w:firstLine="720"/>
        <w:jc w:val="both"/>
        <w:rPr>
          <w:rFonts w:cs="Arial"/>
          <w:lang w:val="hr-HR"/>
        </w:rPr>
      </w:pPr>
      <w:r w:rsidRPr="00B1666C">
        <w:rPr>
          <w:rFonts w:cs="Arial"/>
          <w:lang w:val="hr-HR"/>
        </w:rPr>
        <w:t>ambijentalnim</w:t>
      </w:r>
      <w:r w:rsidRPr="00B1666C">
        <w:rPr>
          <w:rFonts w:cs="Arial"/>
          <w:spacing w:val="1"/>
          <w:lang w:val="hr-HR"/>
        </w:rPr>
        <w:t xml:space="preserve"> </w:t>
      </w:r>
      <w:r w:rsidRPr="00B1666C">
        <w:rPr>
          <w:rFonts w:cs="Arial"/>
          <w:lang w:val="hr-HR"/>
        </w:rPr>
        <w:t>cjelinama –</w:t>
      </w:r>
      <w:r w:rsidRPr="00B1666C">
        <w:rPr>
          <w:rFonts w:cs="Arial"/>
          <w:spacing w:val="2"/>
          <w:lang w:val="hr-HR"/>
        </w:rPr>
        <w:t xml:space="preserve"> </w:t>
      </w:r>
      <w:r w:rsidRPr="00B1666C">
        <w:rPr>
          <w:rFonts w:cs="Arial"/>
          <w:lang w:val="hr-HR"/>
        </w:rPr>
        <w:t>izgrađeno</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M1</w:t>
      </w:r>
      <w:r w:rsidRPr="00B1666C">
        <w:rPr>
          <w:rFonts w:cs="Arial"/>
          <w:vertAlign w:val="subscript"/>
          <w:lang w:val="hr-HR"/>
        </w:rPr>
        <w:t>6</w:t>
      </w:r>
    </w:p>
    <w:p w:rsidR="00B1666C" w:rsidRPr="00B1666C" w:rsidRDefault="00B1666C" w:rsidP="00B1666C">
      <w:pPr>
        <w:tabs>
          <w:tab w:val="left" w:pos="1960"/>
        </w:tabs>
        <w:spacing w:line="252" w:lineRule="exact"/>
        <w:ind w:left="1959" w:hanging="566"/>
        <w:jc w:val="both"/>
        <w:rPr>
          <w:rFonts w:ascii="Arial" w:eastAsia="Arial" w:hAnsi="Arial" w:cs="Arial"/>
          <w:sz w:val="22"/>
          <w:szCs w:val="22"/>
        </w:rPr>
      </w:pPr>
      <w:r w:rsidRPr="00B1666C">
        <w:rPr>
          <w:rFonts w:ascii="Arial" w:eastAsia="Arial" w:hAnsi="Arial" w:cs="Arial"/>
          <w:i/>
          <w:sz w:val="22"/>
          <w:szCs w:val="22"/>
        </w:rPr>
        <w:t>1.2.2.</w:t>
      </w:r>
      <w:r w:rsidRPr="00B1666C">
        <w:rPr>
          <w:rFonts w:ascii="Arial" w:eastAsia="Arial" w:hAnsi="Arial" w:cs="Arial"/>
          <w:i/>
          <w:sz w:val="22"/>
          <w:szCs w:val="22"/>
        </w:rPr>
        <w:tab/>
      </w:r>
      <w:r w:rsidRPr="00B1666C">
        <w:rPr>
          <w:rFonts w:ascii="Arial" w:hAnsi="Arial" w:cs="Arial"/>
          <w:i/>
          <w:spacing w:val="-1"/>
          <w:sz w:val="22"/>
          <w:szCs w:val="22"/>
        </w:rPr>
        <w:t>Srednja</w:t>
      </w:r>
      <w:r w:rsidRPr="00B1666C">
        <w:rPr>
          <w:rFonts w:ascii="Arial" w:hAnsi="Arial" w:cs="Arial"/>
          <w:i/>
          <w:sz w:val="22"/>
          <w:szCs w:val="22"/>
        </w:rPr>
        <w:t xml:space="preserve"> gustoća</w:t>
      </w:r>
      <w:r w:rsidRPr="00B1666C">
        <w:rPr>
          <w:rFonts w:ascii="Arial" w:hAnsi="Arial" w:cs="Arial"/>
          <w:i/>
          <w:spacing w:val="-2"/>
          <w:sz w:val="22"/>
          <w:szCs w:val="22"/>
        </w:rPr>
        <w:t xml:space="preserve"> </w:t>
      </w:r>
      <w:r w:rsidRPr="00B1666C">
        <w:rPr>
          <w:rFonts w:ascii="Arial" w:hAnsi="Arial" w:cs="Arial"/>
          <w:i/>
          <w:spacing w:val="-1"/>
          <w:sz w:val="22"/>
          <w:szCs w:val="22"/>
        </w:rPr>
        <w:t>(od</w:t>
      </w:r>
      <w:r w:rsidRPr="00B1666C">
        <w:rPr>
          <w:rFonts w:ascii="Arial" w:hAnsi="Arial" w:cs="Arial"/>
          <w:i/>
          <w:sz w:val="22"/>
          <w:szCs w:val="22"/>
        </w:rPr>
        <w:t xml:space="preserve"> 100</w:t>
      </w:r>
      <w:r w:rsidRPr="00B1666C">
        <w:rPr>
          <w:rFonts w:ascii="Arial" w:hAnsi="Arial" w:cs="Arial"/>
          <w:i/>
          <w:spacing w:val="-2"/>
          <w:sz w:val="22"/>
          <w:szCs w:val="22"/>
        </w:rPr>
        <w:t xml:space="preserve"> </w:t>
      </w:r>
      <w:r w:rsidRPr="00B1666C">
        <w:rPr>
          <w:rFonts w:ascii="Arial" w:hAnsi="Arial" w:cs="Arial"/>
          <w:i/>
          <w:sz w:val="22"/>
          <w:szCs w:val="22"/>
        </w:rPr>
        <w:t xml:space="preserve">do </w:t>
      </w:r>
      <w:r w:rsidRPr="00B1666C">
        <w:rPr>
          <w:rFonts w:ascii="Arial" w:hAnsi="Arial" w:cs="Arial"/>
          <w:i/>
          <w:spacing w:val="-1"/>
          <w:sz w:val="22"/>
          <w:szCs w:val="22"/>
        </w:rPr>
        <w:t>200</w:t>
      </w:r>
      <w:r w:rsidRPr="00B1666C">
        <w:rPr>
          <w:rFonts w:ascii="Arial" w:hAnsi="Arial" w:cs="Arial"/>
          <w:i/>
          <w:spacing w:val="-2"/>
          <w:sz w:val="22"/>
          <w:szCs w:val="22"/>
        </w:rPr>
        <w:t xml:space="preserve"> </w:t>
      </w:r>
      <w:r w:rsidRPr="00B1666C">
        <w:rPr>
          <w:rFonts w:ascii="Arial" w:hAnsi="Arial" w:cs="Arial"/>
          <w:i/>
          <w:spacing w:val="-1"/>
          <w:sz w:val="22"/>
          <w:szCs w:val="22"/>
        </w:rPr>
        <w:t>st/ha)</w:t>
      </w:r>
    </w:p>
    <w:p w:rsidR="00B1666C" w:rsidRPr="00B1666C" w:rsidRDefault="00B1666C" w:rsidP="00B1666C">
      <w:pPr>
        <w:pStyle w:val="BodyText"/>
        <w:ind w:left="2809" w:hanging="851"/>
        <w:jc w:val="both"/>
        <w:rPr>
          <w:rFonts w:cs="Arial"/>
          <w:lang w:val="hr-HR"/>
        </w:rPr>
      </w:pPr>
      <w:r w:rsidRPr="00B1666C">
        <w:rPr>
          <w:rFonts w:cs="Arial"/>
          <w:position w:val="2"/>
          <w:lang w:val="hr-HR"/>
        </w:rPr>
        <w:t>1.2.2.1.</w:t>
      </w:r>
      <w:r w:rsidRPr="00B1666C">
        <w:rPr>
          <w:rFonts w:cs="Arial"/>
          <w:position w:val="2"/>
          <w:lang w:val="hr-HR"/>
        </w:rPr>
        <w:tab/>
      </w:r>
      <w:r w:rsidRPr="00B1666C">
        <w:rPr>
          <w:rFonts w:cs="Arial"/>
          <w:lang w:val="hr-HR"/>
        </w:rPr>
        <w:t>Pretežito</w:t>
      </w:r>
      <w:r w:rsidRPr="00B1666C">
        <w:rPr>
          <w:rFonts w:cs="Arial"/>
          <w:spacing w:val="-2"/>
          <w:lang w:val="hr-HR"/>
        </w:rPr>
        <w:t xml:space="preserve"> </w:t>
      </w:r>
      <w:r w:rsidRPr="00B1666C">
        <w:rPr>
          <w:rFonts w:cs="Arial"/>
          <w:lang w:val="hr-HR"/>
        </w:rPr>
        <w:t>stanovanje – izgrađeno/neizgrađeno</w:t>
      </w:r>
      <w:r w:rsidRPr="00B1666C">
        <w:rPr>
          <w:rFonts w:cs="Arial"/>
          <w:lang w:val="hr-HR"/>
        </w:rPr>
        <w:tab/>
      </w:r>
      <w:r w:rsidRPr="00B1666C">
        <w:rPr>
          <w:rFonts w:cs="Arial"/>
          <w:lang w:val="hr-HR"/>
        </w:rPr>
        <w:tab/>
        <w:t>M1</w:t>
      </w:r>
      <w:r w:rsidRPr="00B1666C">
        <w:rPr>
          <w:rFonts w:cs="Arial"/>
          <w:vertAlign w:val="subscript"/>
          <w:lang w:val="hr-HR"/>
        </w:rPr>
        <w:t>2</w:t>
      </w:r>
    </w:p>
    <w:p w:rsidR="00B1666C" w:rsidRPr="00B1666C" w:rsidRDefault="00B1666C" w:rsidP="00B1666C">
      <w:pPr>
        <w:tabs>
          <w:tab w:val="left" w:pos="1960"/>
        </w:tabs>
        <w:spacing w:line="252" w:lineRule="exact"/>
        <w:ind w:left="1959" w:hanging="566"/>
        <w:jc w:val="both"/>
        <w:rPr>
          <w:rFonts w:ascii="Arial" w:eastAsia="Arial" w:hAnsi="Arial" w:cs="Arial"/>
          <w:sz w:val="22"/>
          <w:szCs w:val="22"/>
        </w:rPr>
      </w:pPr>
      <w:r w:rsidRPr="00B1666C">
        <w:rPr>
          <w:rFonts w:ascii="Arial" w:eastAsia="Arial" w:hAnsi="Arial" w:cs="Arial"/>
          <w:i/>
          <w:sz w:val="22"/>
          <w:szCs w:val="22"/>
        </w:rPr>
        <w:t>1.2.3.</w:t>
      </w:r>
      <w:r w:rsidRPr="00B1666C">
        <w:rPr>
          <w:rFonts w:ascii="Arial" w:eastAsia="Arial" w:hAnsi="Arial" w:cs="Arial"/>
          <w:i/>
          <w:sz w:val="22"/>
          <w:szCs w:val="22"/>
        </w:rPr>
        <w:tab/>
      </w:r>
      <w:r w:rsidRPr="00B1666C">
        <w:rPr>
          <w:rFonts w:ascii="Arial" w:hAnsi="Arial" w:cs="Arial"/>
          <w:i/>
          <w:spacing w:val="-1"/>
          <w:sz w:val="22"/>
          <w:szCs w:val="22"/>
        </w:rPr>
        <w:t>Visoka</w:t>
      </w:r>
      <w:r w:rsidRPr="00B1666C">
        <w:rPr>
          <w:rFonts w:ascii="Arial" w:hAnsi="Arial" w:cs="Arial"/>
          <w:i/>
          <w:sz w:val="22"/>
          <w:szCs w:val="22"/>
        </w:rPr>
        <w:t xml:space="preserve"> </w:t>
      </w:r>
      <w:r w:rsidRPr="00B1666C">
        <w:rPr>
          <w:rFonts w:ascii="Arial" w:hAnsi="Arial" w:cs="Arial"/>
          <w:i/>
          <w:spacing w:val="-1"/>
          <w:sz w:val="22"/>
          <w:szCs w:val="22"/>
        </w:rPr>
        <w:t>gustoća</w:t>
      </w:r>
      <w:r w:rsidRPr="00B1666C">
        <w:rPr>
          <w:rFonts w:ascii="Arial" w:hAnsi="Arial" w:cs="Arial"/>
          <w:i/>
          <w:spacing w:val="-2"/>
          <w:sz w:val="22"/>
          <w:szCs w:val="22"/>
        </w:rPr>
        <w:t xml:space="preserve"> </w:t>
      </w:r>
      <w:r w:rsidRPr="00B1666C">
        <w:rPr>
          <w:rFonts w:ascii="Arial" w:hAnsi="Arial" w:cs="Arial"/>
          <w:i/>
          <w:spacing w:val="-1"/>
          <w:sz w:val="22"/>
          <w:szCs w:val="22"/>
        </w:rPr>
        <w:t>(veća</w:t>
      </w:r>
      <w:r w:rsidRPr="00B1666C">
        <w:rPr>
          <w:rFonts w:ascii="Arial" w:hAnsi="Arial" w:cs="Arial"/>
          <w:i/>
          <w:sz w:val="22"/>
          <w:szCs w:val="22"/>
        </w:rPr>
        <w:t xml:space="preserve"> od</w:t>
      </w:r>
      <w:r w:rsidRPr="00B1666C">
        <w:rPr>
          <w:rFonts w:ascii="Arial" w:hAnsi="Arial" w:cs="Arial"/>
          <w:i/>
          <w:spacing w:val="-2"/>
          <w:sz w:val="22"/>
          <w:szCs w:val="22"/>
        </w:rPr>
        <w:t xml:space="preserve"> </w:t>
      </w:r>
      <w:r w:rsidRPr="00B1666C">
        <w:rPr>
          <w:rFonts w:ascii="Arial" w:hAnsi="Arial" w:cs="Arial"/>
          <w:i/>
          <w:spacing w:val="-1"/>
          <w:sz w:val="22"/>
          <w:szCs w:val="22"/>
        </w:rPr>
        <w:t>200</w:t>
      </w:r>
      <w:r w:rsidRPr="00B1666C">
        <w:rPr>
          <w:rFonts w:ascii="Arial" w:hAnsi="Arial" w:cs="Arial"/>
          <w:i/>
          <w:sz w:val="22"/>
          <w:szCs w:val="22"/>
        </w:rPr>
        <w:t xml:space="preserve"> </w:t>
      </w:r>
      <w:r w:rsidRPr="00B1666C">
        <w:rPr>
          <w:rFonts w:ascii="Arial" w:hAnsi="Arial" w:cs="Arial"/>
          <w:i/>
          <w:spacing w:val="-1"/>
          <w:sz w:val="22"/>
          <w:szCs w:val="22"/>
        </w:rPr>
        <w:t>st/ha)</w:t>
      </w:r>
    </w:p>
    <w:p w:rsidR="00B1666C" w:rsidRPr="00B1666C" w:rsidRDefault="00B1666C" w:rsidP="00B1666C">
      <w:pPr>
        <w:pStyle w:val="BodyText"/>
        <w:ind w:left="2809" w:hanging="851"/>
        <w:jc w:val="both"/>
        <w:rPr>
          <w:rFonts w:cs="Arial"/>
          <w:lang w:val="hr-HR"/>
        </w:rPr>
      </w:pPr>
      <w:r w:rsidRPr="00B1666C">
        <w:rPr>
          <w:rFonts w:cs="Arial"/>
          <w:position w:val="2"/>
          <w:lang w:val="hr-HR"/>
        </w:rPr>
        <w:t>1.2.3.1.</w:t>
      </w:r>
      <w:r w:rsidRPr="00B1666C">
        <w:rPr>
          <w:rFonts w:cs="Arial"/>
          <w:position w:val="2"/>
          <w:lang w:val="hr-HR"/>
        </w:rPr>
        <w:tab/>
      </w:r>
      <w:r w:rsidRPr="00B1666C">
        <w:rPr>
          <w:rFonts w:cs="Arial"/>
          <w:lang w:val="hr-HR"/>
        </w:rPr>
        <w:t>Pretežito</w:t>
      </w:r>
      <w:r w:rsidRPr="00B1666C">
        <w:rPr>
          <w:rFonts w:cs="Arial"/>
          <w:spacing w:val="-2"/>
          <w:lang w:val="hr-HR"/>
        </w:rPr>
        <w:t xml:space="preserve"> </w:t>
      </w:r>
      <w:r w:rsidRPr="00B1666C">
        <w:rPr>
          <w:rFonts w:cs="Arial"/>
          <w:lang w:val="hr-HR"/>
        </w:rPr>
        <w:t>stanovanje – izgrađeno/neizgrađeno</w:t>
      </w:r>
      <w:r w:rsidRPr="00B1666C">
        <w:rPr>
          <w:rFonts w:cs="Arial"/>
          <w:lang w:val="hr-HR"/>
        </w:rPr>
        <w:tab/>
      </w:r>
      <w:r w:rsidRPr="00B1666C">
        <w:rPr>
          <w:rFonts w:cs="Arial"/>
          <w:lang w:val="hr-HR"/>
        </w:rPr>
        <w:tab/>
        <w:t>M1</w:t>
      </w:r>
      <w:r w:rsidRPr="00B1666C">
        <w:rPr>
          <w:rFonts w:cs="Arial"/>
          <w:vertAlign w:val="subscript"/>
          <w:lang w:val="hr-HR"/>
        </w:rPr>
        <w:t>3</w:t>
      </w:r>
    </w:p>
    <w:p w:rsidR="00B1666C" w:rsidRPr="00B1666C" w:rsidRDefault="00B1666C" w:rsidP="00B1666C">
      <w:pPr>
        <w:pStyle w:val="BodyText"/>
        <w:ind w:left="2809" w:hanging="851"/>
        <w:jc w:val="both"/>
        <w:rPr>
          <w:rFonts w:cs="Arial"/>
          <w:lang w:val="hr-HR"/>
        </w:rPr>
      </w:pPr>
      <w:r w:rsidRPr="00B1666C">
        <w:rPr>
          <w:rFonts w:cs="Arial"/>
          <w:position w:val="2"/>
          <w:lang w:val="hr-HR"/>
        </w:rPr>
        <w:t>1.2.3.2.</w:t>
      </w:r>
      <w:r w:rsidRPr="00B1666C">
        <w:rPr>
          <w:rFonts w:cs="Arial"/>
          <w:position w:val="2"/>
          <w:lang w:val="hr-HR"/>
        </w:rPr>
        <w:tab/>
      </w:r>
      <w:r w:rsidRPr="00B1666C">
        <w:rPr>
          <w:rFonts w:cs="Arial"/>
          <w:lang w:val="hr-HR"/>
        </w:rPr>
        <w:t>Pretežito</w:t>
      </w:r>
      <w:r w:rsidRPr="00B1666C">
        <w:rPr>
          <w:rFonts w:cs="Arial"/>
          <w:spacing w:val="-2"/>
          <w:lang w:val="hr-HR"/>
        </w:rPr>
        <w:t xml:space="preserve"> </w:t>
      </w:r>
      <w:r w:rsidRPr="00B1666C">
        <w:rPr>
          <w:rFonts w:cs="Arial"/>
          <w:lang w:val="hr-HR"/>
        </w:rPr>
        <w:t>poslovna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M2</w:t>
      </w:r>
    </w:p>
    <w:p w:rsidR="00B1666C" w:rsidRPr="00B1666C" w:rsidRDefault="00B1666C" w:rsidP="00B1666C">
      <w:pPr>
        <w:pStyle w:val="BodyText"/>
        <w:ind w:left="2809" w:hanging="851"/>
        <w:jc w:val="both"/>
        <w:rPr>
          <w:rFonts w:cs="Arial"/>
          <w:lang w:val="hr-HR"/>
        </w:rPr>
      </w:pPr>
      <w:r w:rsidRPr="00B1666C">
        <w:rPr>
          <w:rFonts w:cs="Arial"/>
          <w:position w:val="2"/>
          <w:lang w:val="hr-HR"/>
        </w:rPr>
        <w:t>1.2.3.3.</w:t>
      </w:r>
      <w:r w:rsidRPr="00B1666C">
        <w:rPr>
          <w:rFonts w:cs="Arial"/>
          <w:position w:val="2"/>
          <w:lang w:val="hr-HR"/>
        </w:rPr>
        <w:tab/>
      </w:r>
      <w:r w:rsidRPr="00B1666C">
        <w:rPr>
          <w:rFonts w:cs="Arial"/>
          <w:lang w:val="hr-HR"/>
        </w:rPr>
        <w:t>Povijesna</w:t>
      </w:r>
      <w:r w:rsidRPr="00B1666C">
        <w:rPr>
          <w:rFonts w:cs="Arial"/>
          <w:spacing w:val="-2"/>
          <w:lang w:val="hr-HR"/>
        </w:rPr>
        <w:t xml:space="preserve"> </w:t>
      </w:r>
      <w:r w:rsidRPr="00B1666C">
        <w:rPr>
          <w:rFonts w:cs="Arial"/>
          <w:lang w:val="hr-HR"/>
        </w:rPr>
        <w:t>jezgra-kulturni centar</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M5</w:t>
      </w:r>
    </w:p>
    <w:p w:rsidR="00B1666C" w:rsidRPr="00B1666C" w:rsidRDefault="00B1666C" w:rsidP="00B1666C">
      <w:pPr>
        <w:pStyle w:val="BodyText"/>
        <w:ind w:left="1393" w:hanging="425"/>
        <w:jc w:val="both"/>
        <w:rPr>
          <w:rFonts w:cs="Arial"/>
          <w:lang w:val="hr-HR"/>
        </w:rPr>
      </w:pPr>
      <w:r w:rsidRPr="00B1666C">
        <w:rPr>
          <w:rFonts w:cs="Arial"/>
          <w:lang w:val="hr-HR"/>
        </w:rPr>
        <w:t>1.3.</w:t>
      </w:r>
      <w:r w:rsidRPr="00B1666C">
        <w:rPr>
          <w:rFonts w:cs="Arial"/>
          <w:lang w:val="hr-HR"/>
        </w:rPr>
        <w:tab/>
        <w:t>JAVNA I</w:t>
      </w:r>
      <w:r w:rsidRPr="00B1666C">
        <w:rPr>
          <w:rFonts w:cs="Arial"/>
          <w:spacing w:val="2"/>
          <w:lang w:val="hr-HR"/>
        </w:rPr>
        <w:t xml:space="preserve"> </w:t>
      </w:r>
      <w:r w:rsidRPr="00B1666C">
        <w:rPr>
          <w:rFonts w:cs="Arial"/>
          <w:spacing w:val="-2"/>
          <w:lang w:val="hr-HR"/>
        </w:rPr>
        <w:t>DRUŠTVENA</w:t>
      </w:r>
      <w:r w:rsidRPr="00B1666C">
        <w:rPr>
          <w:rFonts w:cs="Arial"/>
          <w:lang w:val="hr-HR"/>
        </w:rPr>
        <w:t xml:space="preserve"> NAMJENA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(narančasta)</w:t>
      </w:r>
    </w:p>
    <w:p w:rsidR="00B1666C" w:rsidRPr="00B1666C" w:rsidRDefault="00B1666C" w:rsidP="00B1666C">
      <w:pPr>
        <w:pStyle w:val="BodyText"/>
        <w:ind w:left="1959" w:hanging="567"/>
        <w:jc w:val="both"/>
        <w:rPr>
          <w:rFonts w:cs="Arial"/>
          <w:lang w:val="hr-HR"/>
        </w:rPr>
      </w:pPr>
      <w:r w:rsidRPr="00B1666C">
        <w:rPr>
          <w:rFonts w:cs="Arial"/>
          <w:i/>
          <w:lang w:val="hr-HR"/>
        </w:rPr>
        <w:t>1.3.1.</w:t>
      </w:r>
      <w:r w:rsidRPr="00B1666C">
        <w:rPr>
          <w:rFonts w:cs="Arial"/>
          <w:i/>
          <w:lang w:val="hr-HR"/>
        </w:rPr>
        <w:tab/>
      </w:r>
      <w:r w:rsidRPr="00B1666C">
        <w:rPr>
          <w:rFonts w:cs="Arial"/>
          <w:lang w:val="hr-HR"/>
        </w:rPr>
        <w:t>Javna i društvena</w:t>
      </w:r>
      <w:r w:rsidRPr="00B1666C">
        <w:rPr>
          <w:rFonts w:cs="Arial"/>
          <w:spacing w:val="-2"/>
          <w:lang w:val="hr-HR"/>
        </w:rPr>
        <w:t xml:space="preserve"> </w:t>
      </w:r>
      <w:r w:rsidRPr="00B1666C">
        <w:rPr>
          <w:rFonts w:cs="Arial"/>
          <w:lang w:val="hr-HR"/>
        </w:rPr>
        <w:t>namjena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w:t>
      </w:r>
    </w:p>
    <w:p w:rsidR="00B1666C" w:rsidRPr="00B1666C" w:rsidRDefault="00B1666C" w:rsidP="00B1666C">
      <w:pPr>
        <w:pStyle w:val="BodyText"/>
        <w:ind w:left="1959" w:hanging="567"/>
        <w:jc w:val="both"/>
        <w:rPr>
          <w:rFonts w:cs="Arial"/>
          <w:lang w:val="hr-HR"/>
        </w:rPr>
      </w:pPr>
      <w:r w:rsidRPr="00B1666C">
        <w:rPr>
          <w:rFonts w:cs="Arial"/>
          <w:i/>
          <w:lang w:val="hr-HR"/>
        </w:rPr>
        <w:t>1.3.2.</w:t>
      </w:r>
      <w:r w:rsidRPr="00B1666C">
        <w:rPr>
          <w:rFonts w:cs="Arial"/>
          <w:i/>
          <w:lang w:val="hr-HR"/>
        </w:rPr>
        <w:tab/>
      </w:r>
      <w:r w:rsidRPr="00B1666C">
        <w:rPr>
          <w:rFonts w:cs="Arial"/>
          <w:w w:val="95"/>
          <w:lang w:val="hr-HR"/>
        </w:rPr>
        <w:t>Upravna</w:t>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w w:val="95"/>
          <w:lang w:val="hr-HR"/>
        </w:rPr>
        <w:tab/>
      </w:r>
      <w:r w:rsidRPr="00B1666C">
        <w:rPr>
          <w:rFonts w:cs="Arial"/>
          <w:lang w:val="hr-HR"/>
        </w:rPr>
        <w:t>D1</w:t>
      </w:r>
    </w:p>
    <w:p w:rsidR="00B1666C" w:rsidRPr="00B1666C" w:rsidRDefault="00B1666C" w:rsidP="00B1666C">
      <w:pPr>
        <w:pStyle w:val="BodyText"/>
        <w:ind w:left="1959" w:hanging="567"/>
        <w:jc w:val="both"/>
        <w:rPr>
          <w:rFonts w:cs="Arial"/>
          <w:lang w:val="hr-HR"/>
        </w:rPr>
      </w:pPr>
      <w:r w:rsidRPr="00B1666C">
        <w:rPr>
          <w:rFonts w:cs="Arial"/>
          <w:i/>
          <w:lang w:val="hr-HR"/>
        </w:rPr>
        <w:t>1.3.3.</w:t>
      </w:r>
      <w:r w:rsidRPr="00B1666C">
        <w:rPr>
          <w:rFonts w:cs="Arial"/>
          <w:i/>
          <w:lang w:val="hr-HR"/>
        </w:rPr>
        <w:tab/>
      </w:r>
      <w:r w:rsidRPr="00B1666C">
        <w:rPr>
          <w:rFonts w:cs="Arial"/>
          <w:lang w:val="hr-HR"/>
        </w:rPr>
        <w:t>Socijalna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D2</w:t>
      </w:r>
    </w:p>
    <w:p w:rsidR="00B1666C" w:rsidRPr="00B1666C" w:rsidRDefault="00B1666C" w:rsidP="00B1666C">
      <w:pPr>
        <w:pStyle w:val="BodyText"/>
        <w:ind w:left="1959" w:hanging="567"/>
        <w:jc w:val="both"/>
        <w:rPr>
          <w:rFonts w:cs="Arial"/>
          <w:lang w:val="hr-HR"/>
        </w:rPr>
      </w:pPr>
      <w:r w:rsidRPr="00B1666C">
        <w:rPr>
          <w:rFonts w:cs="Arial"/>
          <w:i/>
          <w:lang w:val="hr-HR"/>
        </w:rPr>
        <w:t>1.3.4.</w:t>
      </w:r>
      <w:r w:rsidRPr="00B1666C">
        <w:rPr>
          <w:rFonts w:cs="Arial"/>
          <w:i/>
          <w:lang w:val="hr-HR"/>
        </w:rPr>
        <w:tab/>
      </w:r>
      <w:r w:rsidRPr="00B1666C">
        <w:rPr>
          <w:rFonts w:cs="Arial"/>
          <w:lang w:val="hr-HR"/>
        </w:rPr>
        <w:t>Zdravstvena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D3</w:t>
      </w:r>
    </w:p>
    <w:p w:rsidR="00B1666C" w:rsidRPr="00B1666C" w:rsidRDefault="00B1666C" w:rsidP="00B1666C">
      <w:pPr>
        <w:pStyle w:val="BodyText"/>
        <w:ind w:left="1959" w:hanging="567"/>
        <w:jc w:val="both"/>
        <w:rPr>
          <w:rFonts w:cs="Arial"/>
          <w:lang w:val="hr-HR"/>
        </w:rPr>
      </w:pPr>
      <w:r w:rsidRPr="00B1666C">
        <w:rPr>
          <w:rFonts w:cs="Arial"/>
          <w:i/>
          <w:lang w:val="hr-HR"/>
        </w:rPr>
        <w:t>1.3.5.</w:t>
      </w:r>
      <w:r w:rsidRPr="00B1666C">
        <w:rPr>
          <w:rFonts w:cs="Arial"/>
          <w:i/>
          <w:lang w:val="hr-HR"/>
        </w:rPr>
        <w:tab/>
      </w:r>
      <w:r w:rsidRPr="00B1666C">
        <w:rPr>
          <w:rFonts w:cs="Arial"/>
          <w:lang w:val="hr-HR"/>
        </w:rPr>
        <w:t>Predškolska i</w:t>
      </w:r>
      <w:r w:rsidRPr="00B1666C">
        <w:rPr>
          <w:rFonts w:cs="Arial"/>
          <w:spacing w:val="-2"/>
          <w:lang w:val="hr-HR"/>
        </w:rPr>
        <w:t xml:space="preserve"> </w:t>
      </w:r>
      <w:r w:rsidRPr="00B1666C">
        <w:rPr>
          <w:rFonts w:cs="Arial"/>
          <w:lang w:val="hr-HR"/>
        </w:rPr>
        <w:t>školska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D4</w:t>
      </w:r>
    </w:p>
    <w:p w:rsidR="00B1666C" w:rsidRPr="00B1666C" w:rsidRDefault="00B1666C" w:rsidP="00B1666C">
      <w:pPr>
        <w:pStyle w:val="BodyText"/>
        <w:ind w:left="1959" w:hanging="567"/>
        <w:jc w:val="both"/>
        <w:rPr>
          <w:rFonts w:cs="Arial"/>
          <w:lang w:val="hr-HR"/>
        </w:rPr>
      </w:pPr>
      <w:r w:rsidRPr="00B1666C">
        <w:rPr>
          <w:rFonts w:cs="Arial"/>
          <w:i/>
          <w:lang w:val="hr-HR"/>
        </w:rPr>
        <w:t>1.3.6.</w:t>
      </w:r>
      <w:r w:rsidRPr="00B1666C">
        <w:rPr>
          <w:rFonts w:cs="Arial"/>
          <w:i/>
          <w:lang w:val="hr-HR"/>
        </w:rPr>
        <w:tab/>
      </w:r>
      <w:r w:rsidRPr="00B1666C">
        <w:rPr>
          <w:rFonts w:cs="Arial"/>
          <w:lang w:val="hr-HR"/>
        </w:rPr>
        <w:t>Visoko učilište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D5</w:t>
      </w:r>
    </w:p>
    <w:p w:rsidR="00B1666C" w:rsidRPr="00B1666C" w:rsidRDefault="00B1666C" w:rsidP="00B1666C">
      <w:pPr>
        <w:pStyle w:val="BodyText"/>
        <w:ind w:left="1959" w:hanging="567"/>
        <w:jc w:val="both"/>
        <w:rPr>
          <w:rFonts w:cs="Arial"/>
          <w:lang w:val="hr-HR"/>
        </w:rPr>
      </w:pPr>
      <w:r w:rsidRPr="00B1666C">
        <w:rPr>
          <w:rFonts w:cs="Arial"/>
          <w:i/>
          <w:lang w:val="hr-HR"/>
        </w:rPr>
        <w:t>1.3.7.</w:t>
      </w:r>
      <w:r w:rsidRPr="00B1666C">
        <w:rPr>
          <w:rFonts w:cs="Arial"/>
          <w:i/>
          <w:lang w:val="hr-HR"/>
        </w:rPr>
        <w:tab/>
      </w:r>
      <w:r w:rsidRPr="00B1666C">
        <w:rPr>
          <w:rFonts w:cs="Arial"/>
          <w:lang w:val="hr-HR"/>
        </w:rPr>
        <w:t>Kultura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D6</w:t>
      </w:r>
    </w:p>
    <w:p w:rsidR="00B1666C" w:rsidRPr="00B1666C" w:rsidRDefault="00B1666C" w:rsidP="00B1666C">
      <w:pPr>
        <w:pStyle w:val="BodyText"/>
        <w:ind w:left="1959" w:hanging="567"/>
        <w:jc w:val="both"/>
        <w:rPr>
          <w:rFonts w:cs="Arial"/>
          <w:lang w:val="hr-HR"/>
        </w:rPr>
      </w:pPr>
      <w:r w:rsidRPr="00B1666C">
        <w:rPr>
          <w:rFonts w:cs="Arial"/>
          <w:i/>
          <w:lang w:val="hr-HR"/>
        </w:rPr>
        <w:t>1.3.8.</w:t>
      </w:r>
      <w:r w:rsidRPr="00B1666C">
        <w:rPr>
          <w:rFonts w:cs="Arial"/>
          <w:i/>
          <w:lang w:val="hr-HR"/>
        </w:rPr>
        <w:tab/>
      </w:r>
      <w:r w:rsidRPr="00B1666C">
        <w:rPr>
          <w:rFonts w:cs="Arial"/>
          <w:lang w:val="hr-HR"/>
        </w:rPr>
        <w:t>Vjerska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spacing w:val="-1"/>
          <w:lang w:val="hr-HR"/>
        </w:rPr>
        <w:t>D7</w:t>
      </w:r>
    </w:p>
    <w:p w:rsidR="00B1666C" w:rsidRPr="00B1666C" w:rsidRDefault="00B1666C" w:rsidP="00B1666C">
      <w:pPr>
        <w:pStyle w:val="BodyText"/>
        <w:ind w:left="1393" w:hanging="425"/>
        <w:jc w:val="both"/>
        <w:rPr>
          <w:rFonts w:cs="Arial"/>
          <w:lang w:val="hr-HR"/>
        </w:rPr>
      </w:pPr>
      <w:r w:rsidRPr="00B1666C">
        <w:rPr>
          <w:rFonts w:cs="Arial"/>
          <w:lang w:val="hr-HR"/>
        </w:rPr>
        <w:t>1.4.</w:t>
      </w:r>
      <w:r w:rsidRPr="00B1666C">
        <w:rPr>
          <w:rFonts w:cs="Arial"/>
          <w:lang w:val="hr-HR"/>
        </w:rPr>
        <w:tab/>
        <w:t>GOSPODARSKA NAMJENA</w:t>
      </w:r>
    </w:p>
    <w:p w:rsidR="00B1666C" w:rsidRPr="00B1666C" w:rsidRDefault="00B1666C" w:rsidP="00B1666C">
      <w:pPr>
        <w:tabs>
          <w:tab w:val="left" w:pos="2102"/>
          <w:tab w:val="left" w:pos="7842"/>
        </w:tabs>
        <w:spacing w:before="57"/>
        <w:ind w:left="2101" w:hanging="708"/>
        <w:jc w:val="both"/>
        <w:rPr>
          <w:rFonts w:ascii="Arial" w:eastAsia="Arial" w:hAnsi="Arial" w:cs="Arial"/>
          <w:sz w:val="22"/>
          <w:szCs w:val="22"/>
        </w:rPr>
      </w:pPr>
      <w:r w:rsidRPr="00B1666C">
        <w:rPr>
          <w:rFonts w:ascii="Arial" w:eastAsia="Arial" w:hAnsi="Arial" w:cs="Arial"/>
          <w:i/>
          <w:sz w:val="22"/>
          <w:szCs w:val="22"/>
        </w:rPr>
        <w:t>1.4.1.</w:t>
      </w:r>
      <w:r w:rsidRPr="00B1666C">
        <w:rPr>
          <w:rFonts w:ascii="Arial" w:eastAsia="Arial" w:hAnsi="Arial" w:cs="Arial"/>
          <w:i/>
          <w:sz w:val="22"/>
          <w:szCs w:val="22"/>
        </w:rPr>
        <w:tab/>
      </w:r>
      <w:r w:rsidRPr="00B1666C">
        <w:rPr>
          <w:rFonts w:ascii="Arial" w:hAnsi="Arial" w:cs="Arial"/>
          <w:i/>
          <w:spacing w:val="-1"/>
          <w:sz w:val="22"/>
          <w:szCs w:val="22"/>
        </w:rPr>
        <w:t>Proizvodna</w:t>
      </w:r>
      <w:r w:rsidRPr="00B1666C">
        <w:rPr>
          <w:rFonts w:ascii="Arial" w:hAnsi="Arial" w:cs="Arial"/>
          <w:i/>
          <w:spacing w:val="1"/>
          <w:sz w:val="22"/>
          <w:szCs w:val="22"/>
        </w:rPr>
        <w:t xml:space="preserve"> </w:t>
      </w:r>
      <w:r w:rsidRPr="00B1666C">
        <w:rPr>
          <w:rFonts w:ascii="Arial" w:hAnsi="Arial" w:cs="Arial"/>
          <w:i/>
          <w:spacing w:val="-1"/>
          <w:sz w:val="22"/>
          <w:szCs w:val="22"/>
        </w:rPr>
        <w:t>namjena</w:t>
      </w:r>
      <w:r w:rsidRPr="00B1666C">
        <w:rPr>
          <w:rFonts w:ascii="Arial" w:hAnsi="Arial" w:cs="Arial"/>
          <w:i/>
          <w:spacing w:val="-1"/>
          <w:sz w:val="22"/>
          <w:szCs w:val="22"/>
        </w:rPr>
        <w:tab/>
        <w:t>(ljubičasta)</w:t>
      </w:r>
    </w:p>
    <w:p w:rsidR="00B1666C" w:rsidRPr="00B1666C" w:rsidRDefault="00B1666C" w:rsidP="00B1666C">
      <w:pPr>
        <w:pStyle w:val="BodyText"/>
        <w:ind w:left="2809" w:hanging="851"/>
        <w:jc w:val="both"/>
        <w:rPr>
          <w:rFonts w:cs="Arial"/>
          <w:lang w:val="hr-HR"/>
        </w:rPr>
      </w:pPr>
      <w:r w:rsidRPr="00B1666C">
        <w:rPr>
          <w:rFonts w:cs="Arial"/>
          <w:position w:val="2"/>
          <w:lang w:val="hr-HR"/>
        </w:rPr>
        <w:t>1.4.1.1.</w:t>
      </w:r>
      <w:r w:rsidRPr="00B1666C">
        <w:rPr>
          <w:rFonts w:cs="Arial"/>
          <w:position w:val="2"/>
          <w:lang w:val="hr-HR"/>
        </w:rPr>
        <w:tab/>
      </w:r>
      <w:r w:rsidRPr="00B1666C">
        <w:rPr>
          <w:rFonts w:cs="Arial"/>
          <w:lang w:val="hr-HR"/>
        </w:rPr>
        <w:t>pretežno</w:t>
      </w:r>
      <w:r w:rsidRPr="00B1666C">
        <w:rPr>
          <w:rFonts w:cs="Arial"/>
          <w:spacing w:val="-2"/>
          <w:lang w:val="hr-HR"/>
        </w:rPr>
        <w:t xml:space="preserve"> </w:t>
      </w:r>
      <w:r w:rsidRPr="00B1666C">
        <w:rPr>
          <w:rFonts w:cs="Arial"/>
          <w:lang w:val="hr-HR"/>
        </w:rPr>
        <w:t>industrijska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spacing w:val="1"/>
          <w:lang w:val="hr-HR"/>
        </w:rPr>
        <w:t>I1</w:t>
      </w:r>
    </w:p>
    <w:p w:rsidR="00B1666C" w:rsidRPr="00B1666C" w:rsidRDefault="00B1666C" w:rsidP="00B1666C">
      <w:pPr>
        <w:pStyle w:val="BodyText"/>
        <w:ind w:left="2809" w:hanging="851"/>
        <w:jc w:val="both"/>
        <w:rPr>
          <w:rFonts w:cs="Arial"/>
          <w:lang w:val="hr-HR"/>
        </w:rPr>
      </w:pPr>
      <w:r w:rsidRPr="00B1666C">
        <w:rPr>
          <w:rFonts w:cs="Arial"/>
          <w:position w:val="2"/>
          <w:lang w:val="hr-HR"/>
        </w:rPr>
        <w:t>1.4.1.2.</w:t>
      </w:r>
      <w:r w:rsidRPr="00B1666C">
        <w:rPr>
          <w:rFonts w:cs="Arial"/>
          <w:position w:val="2"/>
          <w:lang w:val="hr-HR"/>
        </w:rPr>
        <w:tab/>
      </w:r>
      <w:r w:rsidRPr="00B1666C">
        <w:rPr>
          <w:rFonts w:cs="Arial"/>
          <w:lang w:val="hr-HR"/>
        </w:rPr>
        <w:t>pretežno</w:t>
      </w:r>
      <w:r w:rsidRPr="00B1666C">
        <w:rPr>
          <w:rFonts w:cs="Arial"/>
          <w:spacing w:val="-2"/>
          <w:lang w:val="hr-HR"/>
        </w:rPr>
        <w:t xml:space="preserve"> </w:t>
      </w:r>
      <w:r w:rsidRPr="00B1666C">
        <w:rPr>
          <w:rFonts w:cs="Arial"/>
          <w:lang w:val="hr-HR"/>
        </w:rPr>
        <w:t>obrtna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spacing w:val="1"/>
          <w:lang w:val="hr-HR"/>
        </w:rPr>
        <w:t>I2</w:t>
      </w:r>
    </w:p>
    <w:p w:rsidR="00B1666C" w:rsidRPr="00B1666C" w:rsidRDefault="00B1666C" w:rsidP="00B1666C">
      <w:pPr>
        <w:tabs>
          <w:tab w:val="left" w:pos="2102"/>
          <w:tab w:val="left" w:pos="7670"/>
        </w:tabs>
        <w:spacing w:before="1" w:line="252" w:lineRule="exact"/>
        <w:ind w:left="2101" w:hanging="708"/>
        <w:jc w:val="both"/>
        <w:rPr>
          <w:rFonts w:ascii="Arial" w:eastAsia="Arial" w:hAnsi="Arial" w:cs="Arial"/>
          <w:sz w:val="22"/>
          <w:szCs w:val="22"/>
        </w:rPr>
      </w:pPr>
      <w:r w:rsidRPr="00B1666C">
        <w:rPr>
          <w:rFonts w:ascii="Arial" w:eastAsia="Arial" w:hAnsi="Arial" w:cs="Arial"/>
          <w:i/>
          <w:sz w:val="22"/>
          <w:szCs w:val="22"/>
        </w:rPr>
        <w:lastRenderedPageBreak/>
        <w:t>1.4.2.</w:t>
      </w:r>
      <w:r w:rsidRPr="00B1666C">
        <w:rPr>
          <w:rFonts w:ascii="Arial" w:eastAsia="Arial" w:hAnsi="Arial" w:cs="Arial"/>
          <w:i/>
          <w:sz w:val="22"/>
          <w:szCs w:val="22"/>
        </w:rPr>
        <w:tab/>
      </w:r>
      <w:r w:rsidRPr="00B1666C">
        <w:rPr>
          <w:rFonts w:ascii="Arial" w:hAnsi="Arial" w:cs="Arial"/>
          <w:i/>
          <w:spacing w:val="-1"/>
          <w:sz w:val="22"/>
          <w:szCs w:val="22"/>
        </w:rPr>
        <w:t>Poslovna</w:t>
      </w:r>
      <w:r w:rsidRPr="00B1666C">
        <w:rPr>
          <w:rFonts w:ascii="Arial" w:hAnsi="Arial" w:cs="Arial"/>
          <w:i/>
          <w:sz w:val="22"/>
          <w:szCs w:val="22"/>
        </w:rPr>
        <w:t xml:space="preserve"> </w:t>
      </w:r>
      <w:r w:rsidRPr="00B1666C">
        <w:rPr>
          <w:rFonts w:ascii="Arial" w:hAnsi="Arial" w:cs="Arial"/>
          <w:i/>
          <w:spacing w:val="-1"/>
          <w:sz w:val="22"/>
          <w:szCs w:val="22"/>
        </w:rPr>
        <w:t>namjena</w:t>
      </w:r>
      <w:r w:rsidRPr="00B1666C">
        <w:rPr>
          <w:rFonts w:ascii="Arial" w:hAnsi="Arial" w:cs="Arial"/>
          <w:i/>
          <w:spacing w:val="-1"/>
          <w:sz w:val="22"/>
          <w:szCs w:val="22"/>
        </w:rPr>
        <w:tab/>
        <w:t>(narančasta)</w:t>
      </w:r>
    </w:p>
    <w:p w:rsidR="00B1666C" w:rsidRPr="00B1666C" w:rsidRDefault="00B1666C" w:rsidP="00B1666C">
      <w:pPr>
        <w:pStyle w:val="BodyText"/>
        <w:ind w:left="2809" w:hanging="851"/>
        <w:jc w:val="both"/>
        <w:rPr>
          <w:rFonts w:cs="Arial"/>
          <w:lang w:val="hr-HR"/>
        </w:rPr>
      </w:pPr>
      <w:r w:rsidRPr="00B1666C">
        <w:rPr>
          <w:rFonts w:cs="Arial"/>
          <w:lang w:val="hr-HR"/>
        </w:rPr>
        <w:t>1.4.1.3.</w:t>
      </w:r>
      <w:r w:rsidRPr="00B1666C">
        <w:rPr>
          <w:rFonts w:cs="Arial"/>
          <w:lang w:val="hr-HR"/>
        </w:rPr>
        <w:tab/>
        <w:t>Pretežito</w:t>
      </w:r>
      <w:r w:rsidRPr="00B1666C">
        <w:rPr>
          <w:rFonts w:cs="Arial"/>
          <w:spacing w:val="-2"/>
          <w:lang w:val="hr-HR"/>
        </w:rPr>
        <w:t xml:space="preserve"> </w:t>
      </w:r>
      <w:r w:rsidRPr="00B1666C">
        <w:rPr>
          <w:rFonts w:cs="Arial"/>
          <w:lang w:val="hr-HR"/>
        </w:rPr>
        <w:t>uslužna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K1</w:t>
      </w:r>
    </w:p>
    <w:p w:rsidR="00B1666C" w:rsidRPr="00B1666C" w:rsidRDefault="00B1666C" w:rsidP="00B1666C">
      <w:pPr>
        <w:pStyle w:val="BodyText"/>
        <w:ind w:left="2809" w:hanging="851"/>
        <w:jc w:val="both"/>
        <w:rPr>
          <w:rFonts w:cs="Arial"/>
          <w:lang w:val="hr-HR"/>
        </w:rPr>
      </w:pPr>
      <w:r w:rsidRPr="00B1666C">
        <w:rPr>
          <w:rFonts w:cs="Arial"/>
          <w:lang w:val="hr-HR"/>
        </w:rPr>
        <w:t>1.4.1.4.</w:t>
      </w:r>
      <w:r w:rsidRPr="00B1666C">
        <w:rPr>
          <w:rFonts w:cs="Arial"/>
          <w:lang w:val="hr-HR"/>
        </w:rPr>
        <w:tab/>
        <w:t>Pretežito</w:t>
      </w:r>
      <w:r w:rsidRPr="00B1666C">
        <w:rPr>
          <w:rFonts w:cs="Arial"/>
          <w:spacing w:val="-2"/>
          <w:lang w:val="hr-HR"/>
        </w:rPr>
        <w:t xml:space="preserve"> </w:t>
      </w:r>
      <w:r w:rsidRPr="00B1666C">
        <w:rPr>
          <w:rFonts w:cs="Arial"/>
          <w:lang w:val="hr-HR"/>
        </w:rPr>
        <w:t>trgovačka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K2</w:t>
      </w:r>
    </w:p>
    <w:p w:rsidR="00B1666C" w:rsidRPr="00B1666C" w:rsidRDefault="00B1666C" w:rsidP="00B1666C">
      <w:pPr>
        <w:pStyle w:val="BodyText"/>
        <w:ind w:left="2809" w:hanging="851"/>
        <w:jc w:val="both"/>
        <w:rPr>
          <w:rFonts w:cs="Arial"/>
          <w:lang w:val="hr-HR"/>
        </w:rPr>
      </w:pPr>
      <w:r w:rsidRPr="00B1666C">
        <w:rPr>
          <w:rFonts w:cs="Arial"/>
          <w:lang w:val="hr-HR"/>
        </w:rPr>
        <w:t>1.4.1.5.</w:t>
      </w:r>
      <w:r w:rsidRPr="00B1666C">
        <w:rPr>
          <w:rFonts w:cs="Arial"/>
          <w:lang w:val="hr-HR"/>
        </w:rPr>
        <w:tab/>
        <w:t>Komunalno servisna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K3</w:t>
      </w:r>
    </w:p>
    <w:p w:rsidR="00B1666C" w:rsidRPr="00B1666C" w:rsidRDefault="00B1666C" w:rsidP="00B1666C">
      <w:pPr>
        <w:pStyle w:val="BodyText"/>
        <w:ind w:left="2809" w:hanging="851"/>
        <w:jc w:val="both"/>
        <w:rPr>
          <w:rFonts w:cs="Arial"/>
          <w:lang w:val="hr-HR"/>
        </w:rPr>
      </w:pPr>
      <w:r w:rsidRPr="00B1666C">
        <w:rPr>
          <w:rFonts w:cs="Arial"/>
          <w:lang w:val="hr-HR"/>
        </w:rPr>
        <w:t>1.4.1.6.</w:t>
      </w:r>
      <w:r w:rsidRPr="00B1666C">
        <w:rPr>
          <w:rFonts w:cs="Arial"/>
          <w:lang w:val="hr-HR"/>
        </w:rPr>
        <w:tab/>
        <w:t>Garažno-poslovne građevine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K4</w:t>
      </w:r>
    </w:p>
    <w:p w:rsidR="00B1666C" w:rsidRPr="00B1666C" w:rsidRDefault="00B1666C" w:rsidP="00B1666C">
      <w:pPr>
        <w:tabs>
          <w:tab w:val="left" w:pos="1960"/>
          <w:tab w:val="left" w:pos="8100"/>
        </w:tabs>
        <w:spacing w:before="1" w:line="252" w:lineRule="exact"/>
        <w:ind w:left="1959" w:hanging="566"/>
        <w:jc w:val="both"/>
        <w:rPr>
          <w:rFonts w:ascii="Arial" w:eastAsia="Arial" w:hAnsi="Arial" w:cs="Arial"/>
          <w:sz w:val="22"/>
          <w:szCs w:val="22"/>
        </w:rPr>
      </w:pPr>
      <w:r w:rsidRPr="00B1666C">
        <w:rPr>
          <w:rFonts w:ascii="Arial" w:eastAsia="Arial" w:hAnsi="Arial" w:cs="Arial"/>
          <w:i/>
          <w:sz w:val="22"/>
          <w:szCs w:val="22"/>
        </w:rPr>
        <w:t>1.4.3.</w:t>
      </w:r>
      <w:r w:rsidRPr="00B1666C">
        <w:rPr>
          <w:rFonts w:ascii="Arial" w:eastAsia="Arial" w:hAnsi="Arial" w:cs="Arial"/>
          <w:i/>
          <w:sz w:val="22"/>
          <w:szCs w:val="22"/>
        </w:rPr>
        <w:tab/>
      </w:r>
      <w:r w:rsidRPr="00B1666C">
        <w:rPr>
          <w:rFonts w:ascii="Arial" w:hAnsi="Arial" w:cs="Arial"/>
          <w:i/>
          <w:spacing w:val="-1"/>
          <w:sz w:val="22"/>
          <w:szCs w:val="22"/>
        </w:rPr>
        <w:t>Ugostiteljsko-turistička</w:t>
      </w:r>
      <w:r w:rsidRPr="00B1666C">
        <w:rPr>
          <w:rFonts w:ascii="Arial" w:hAnsi="Arial" w:cs="Arial"/>
          <w:i/>
          <w:spacing w:val="-2"/>
          <w:sz w:val="22"/>
          <w:szCs w:val="22"/>
        </w:rPr>
        <w:t xml:space="preserve"> </w:t>
      </w:r>
      <w:r w:rsidRPr="00B1666C">
        <w:rPr>
          <w:rFonts w:ascii="Arial" w:hAnsi="Arial" w:cs="Arial"/>
          <w:i/>
          <w:spacing w:val="-1"/>
          <w:sz w:val="22"/>
          <w:szCs w:val="22"/>
        </w:rPr>
        <w:t>namjena</w:t>
      </w:r>
      <w:r w:rsidRPr="00B1666C">
        <w:rPr>
          <w:rFonts w:ascii="Arial" w:hAnsi="Arial" w:cs="Arial"/>
          <w:i/>
          <w:spacing w:val="-1"/>
          <w:sz w:val="22"/>
          <w:szCs w:val="22"/>
        </w:rPr>
        <w:tab/>
        <w:t>(crvena)</w:t>
      </w:r>
    </w:p>
    <w:p w:rsidR="00B1666C" w:rsidRPr="00B1666C" w:rsidRDefault="00B1666C" w:rsidP="00B1666C">
      <w:pPr>
        <w:pStyle w:val="BodyText"/>
        <w:ind w:left="2809" w:hanging="851"/>
        <w:jc w:val="both"/>
        <w:rPr>
          <w:rFonts w:cs="Arial"/>
          <w:lang w:val="hr-HR"/>
        </w:rPr>
      </w:pPr>
      <w:r w:rsidRPr="00B1666C">
        <w:rPr>
          <w:rFonts w:cs="Arial"/>
          <w:position w:val="2"/>
          <w:lang w:val="hr-HR"/>
        </w:rPr>
        <w:t>1.4.3.1.</w:t>
      </w:r>
      <w:r w:rsidRPr="00B1666C">
        <w:rPr>
          <w:rFonts w:cs="Arial"/>
          <w:position w:val="2"/>
          <w:lang w:val="hr-HR"/>
        </w:rPr>
        <w:tab/>
      </w:r>
      <w:r w:rsidRPr="00B1666C">
        <w:rPr>
          <w:rFonts w:cs="Arial"/>
          <w:lang w:val="hr-HR"/>
        </w:rPr>
        <w:t>Hoteli</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T1</w:t>
      </w:r>
    </w:p>
    <w:p w:rsidR="00B1666C" w:rsidRPr="00B1666C" w:rsidRDefault="00B1666C" w:rsidP="00B1666C">
      <w:pPr>
        <w:pStyle w:val="BodyText"/>
        <w:ind w:left="2809" w:hanging="851"/>
        <w:jc w:val="both"/>
        <w:rPr>
          <w:rFonts w:cs="Arial"/>
          <w:lang w:val="hr-HR"/>
        </w:rPr>
      </w:pPr>
      <w:r w:rsidRPr="00B1666C">
        <w:rPr>
          <w:rFonts w:cs="Arial"/>
          <w:position w:val="2"/>
          <w:lang w:val="hr-HR"/>
        </w:rPr>
        <w:t>1.4.3.2.</w:t>
      </w:r>
      <w:r w:rsidRPr="00B1666C">
        <w:rPr>
          <w:rFonts w:cs="Arial"/>
          <w:position w:val="2"/>
          <w:lang w:val="hr-HR"/>
        </w:rPr>
        <w:tab/>
      </w:r>
      <w:r w:rsidRPr="00B1666C">
        <w:rPr>
          <w:rFonts w:cs="Arial"/>
          <w:lang w:val="hr-HR"/>
        </w:rPr>
        <w:t>Turističko naselje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T2</w:t>
      </w:r>
    </w:p>
    <w:p w:rsidR="00B1666C" w:rsidRPr="00B1666C" w:rsidRDefault="00B1666C" w:rsidP="00B1666C">
      <w:pPr>
        <w:pStyle w:val="BodyText"/>
        <w:ind w:left="1393" w:hanging="425"/>
        <w:jc w:val="both"/>
        <w:rPr>
          <w:rFonts w:cs="Arial"/>
          <w:lang w:val="hr-HR"/>
        </w:rPr>
      </w:pPr>
      <w:r w:rsidRPr="00B1666C">
        <w:rPr>
          <w:rFonts w:cs="Arial"/>
          <w:lang w:val="hr-HR"/>
        </w:rPr>
        <w:t>1.5.</w:t>
      </w:r>
      <w:r w:rsidRPr="00B1666C">
        <w:rPr>
          <w:rFonts w:cs="Arial"/>
          <w:lang w:val="hr-HR"/>
        </w:rPr>
        <w:tab/>
        <w:t>ŠPORTSKO</w:t>
      </w:r>
      <w:r w:rsidRPr="00B1666C">
        <w:rPr>
          <w:rFonts w:cs="Arial"/>
          <w:spacing w:val="2"/>
          <w:lang w:val="hr-HR"/>
        </w:rPr>
        <w:t xml:space="preserve"> </w:t>
      </w:r>
      <w:r w:rsidRPr="00B1666C">
        <w:rPr>
          <w:rFonts w:cs="Arial"/>
          <w:lang w:val="hr-HR"/>
        </w:rPr>
        <w:t>REKREACIJSKA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(tamno zelena)</w:t>
      </w:r>
    </w:p>
    <w:p w:rsidR="00B1666C" w:rsidRPr="00B1666C" w:rsidRDefault="00B1666C" w:rsidP="00B1666C">
      <w:pPr>
        <w:pStyle w:val="BodyText"/>
        <w:ind w:left="1959" w:hanging="567"/>
        <w:jc w:val="both"/>
        <w:rPr>
          <w:rFonts w:cs="Arial"/>
          <w:lang w:val="hr-HR"/>
        </w:rPr>
      </w:pPr>
      <w:r w:rsidRPr="00B1666C">
        <w:rPr>
          <w:rFonts w:cs="Arial"/>
          <w:i/>
          <w:lang w:val="hr-HR"/>
        </w:rPr>
        <w:t>1.5.1.</w:t>
      </w:r>
      <w:r w:rsidRPr="00B1666C">
        <w:rPr>
          <w:rFonts w:cs="Arial"/>
          <w:i/>
          <w:lang w:val="hr-HR"/>
        </w:rPr>
        <w:tab/>
      </w:r>
      <w:r w:rsidRPr="00B1666C">
        <w:rPr>
          <w:rFonts w:cs="Arial"/>
          <w:lang w:val="hr-HR"/>
        </w:rPr>
        <w:t>Športska</w:t>
      </w:r>
      <w:r w:rsidRPr="00B1666C">
        <w:rPr>
          <w:rFonts w:cs="Arial"/>
          <w:spacing w:val="-2"/>
          <w:lang w:val="hr-HR"/>
        </w:rPr>
        <w:t xml:space="preserve"> </w:t>
      </w:r>
      <w:r w:rsidRPr="00B1666C">
        <w:rPr>
          <w:rFonts w:cs="Arial"/>
          <w:lang w:val="hr-HR"/>
        </w:rPr>
        <w:t>igrališta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R2</w:t>
      </w:r>
    </w:p>
    <w:p w:rsidR="00B1666C" w:rsidRPr="00B1666C" w:rsidRDefault="00B1666C" w:rsidP="00B1666C">
      <w:pPr>
        <w:pStyle w:val="BodyText"/>
        <w:ind w:left="1959" w:hanging="567"/>
        <w:jc w:val="both"/>
        <w:rPr>
          <w:rFonts w:cs="Arial"/>
          <w:lang w:val="hr-HR"/>
        </w:rPr>
      </w:pPr>
      <w:r w:rsidRPr="00B1666C">
        <w:rPr>
          <w:rFonts w:cs="Arial"/>
          <w:i/>
          <w:lang w:val="hr-HR"/>
        </w:rPr>
        <w:t>1.5.2.</w:t>
      </w:r>
      <w:r w:rsidRPr="00B1666C">
        <w:rPr>
          <w:rFonts w:cs="Arial"/>
          <w:i/>
          <w:lang w:val="hr-HR"/>
        </w:rPr>
        <w:tab/>
      </w:r>
      <w:r w:rsidRPr="00B1666C">
        <w:rPr>
          <w:rFonts w:cs="Arial"/>
          <w:lang w:val="hr-HR"/>
        </w:rPr>
        <w:t>Kupališne zone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R3</w:t>
      </w:r>
    </w:p>
    <w:p w:rsidR="00B1666C" w:rsidRPr="00B1666C" w:rsidRDefault="00B1666C" w:rsidP="00B1666C">
      <w:pPr>
        <w:pStyle w:val="BodyText"/>
        <w:ind w:left="1959" w:hanging="567"/>
        <w:jc w:val="both"/>
        <w:rPr>
          <w:rFonts w:cs="Arial"/>
          <w:lang w:val="hr-HR"/>
        </w:rPr>
      </w:pPr>
      <w:r w:rsidRPr="00B1666C">
        <w:rPr>
          <w:rFonts w:cs="Arial"/>
          <w:i/>
          <w:lang w:val="hr-HR"/>
        </w:rPr>
        <w:t>1.5.3.</w:t>
      </w:r>
      <w:r w:rsidRPr="00B1666C">
        <w:rPr>
          <w:rFonts w:cs="Arial"/>
          <w:i/>
          <w:lang w:val="hr-HR"/>
        </w:rPr>
        <w:tab/>
      </w:r>
      <w:r w:rsidRPr="00B1666C">
        <w:rPr>
          <w:rFonts w:cs="Arial"/>
          <w:lang w:val="hr-HR"/>
        </w:rPr>
        <w:t>Uređene plaže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Pu</w:t>
      </w:r>
    </w:p>
    <w:p w:rsidR="00B1666C" w:rsidRPr="00B1666C" w:rsidRDefault="00B1666C" w:rsidP="00B1666C">
      <w:pPr>
        <w:pStyle w:val="BodyText"/>
        <w:ind w:left="1959" w:hanging="567"/>
        <w:jc w:val="both"/>
        <w:rPr>
          <w:rFonts w:cs="Arial"/>
          <w:lang w:val="hr-HR"/>
        </w:rPr>
      </w:pPr>
      <w:r w:rsidRPr="00B1666C">
        <w:rPr>
          <w:rFonts w:cs="Arial"/>
          <w:i/>
          <w:lang w:val="hr-HR"/>
        </w:rPr>
        <w:t>1.5.4.</w:t>
      </w:r>
      <w:r w:rsidRPr="00B1666C">
        <w:rPr>
          <w:rFonts w:cs="Arial"/>
          <w:i/>
          <w:lang w:val="hr-HR"/>
        </w:rPr>
        <w:tab/>
      </w:r>
      <w:r w:rsidRPr="00B1666C">
        <w:rPr>
          <w:rFonts w:cs="Arial"/>
          <w:lang w:val="hr-HR"/>
        </w:rPr>
        <w:t>Prirodne plaže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Pp</w:t>
      </w:r>
    </w:p>
    <w:p w:rsidR="00B1666C" w:rsidRPr="00B1666C" w:rsidRDefault="00B1666C" w:rsidP="00B1666C">
      <w:pPr>
        <w:pStyle w:val="BodyText"/>
        <w:ind w:left="1959" w:hanging="567"/>
        <w:jc w:val="both"/>
        <w:rPr>
          <w:rFonts w:cs="Arial"/>
          <w:lang w:val="hr-HR"/>
        </w:rPr>
      </w:pPr>
      <w:r w:rsidRPr="00B1666C">
        <w:rPr>
          <w:rFonts w:cs="Arial"/>
          <w:i/>
          <w:lang w:val="hr-HR"/>
        </w:rPr>
        <w:t>1.5.5.</w:t>
      </w:r>
      <w:r w:rsidRPr="00B1666C">
        <w:rPr>
          <w:rFonts w:cs="Arial"/>
          <w:i/>
          <w:lang w:val="hr-HR"/>
        </w:rPr>
        <w:tab/>
      </w:r>
      <w:r w:rsidRPr="00B1666C">
        <w:rPr>
          <w:rFonts w:cs="Arial"/>
          <w:lang w:val="hr-HR"/>
        </w:rPr>
        <w:t>Športski</w:t>
      </w:r>
      <w:r w:rsidRPr="00B1666C">
        <w:rPr>
          <w:rFonts w:cs="Arial"/>
          <w:spacing w:val="-3"/>
          <w:lang w:val="hr-HR"/>
        </w:rPr>
        <w:t xml:space="preserve"> </w:t>
      </w:r>
      <w:r w:rsidRPr="00B1666C">
        <w:rPr>
          <w:rFonts w:cs="Arial"/>
          <w:lang w:val="hr-HR"/>
        </w:rPr>
        <w:t>centar ''Gospino</w:t>
      </w:r>
      <w:r w:rsidRPr="00B1666C">
        <w:rPr>
          <w:rFonts w:cs="Arial"/>
          <w:spacing w:val="-2"/>
          <w:lang w:val="hr-HR"/>
        </w:rPr>
        <w:t xml:space="preserve"> </w:t>
      </w:r>
      <w:r w:rsidRPr="00B1666C">
        <w:rPr>
          <w:rFonts w:cs="Arial"/>
          <w:lang w:val="hr-HR"/>
        </w:rPr>
        <w:t>polje''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R4</w:t>
      </w:r>
    </w:p>
    <w:p w:rsidR="00B1666C" w:rsidRPr="00B1666C" w:rsidRDefault="00B1666C" w:rsidP="00B1666C">
      <w:pPr>
        <w:pStyle w:val="BodyText"/>
        <w:ind w:left="1959" w:hanging="567"/>
        <w:jc w:val="both"/>
        <w:rPr>
          <w:rFonts w:cs="Arial"/>
          <w:lang w:val="hr-HR"/>
        </w:rPr>
      </w:pPr>
      <w:r w:rsidRPr="00B1666C">
        <w:rPr>
          <w:rFonts w:cs="Arial"/>
          <w:i/>
          <w:lang w:val="hr-HR"/>
        </w:rPr>
        <w:t>1.5.6.</w:t>
      </w:r>
      <w:r w:rsidRPr="00B1666C">
        <w:rPr>
          <w:rFonts w:cs="Arial"/>
          <w:i/>
          <w:lang w:val="hr-HR"/>
        </w:rPr>
        <w:tab/>
      </w:r>
      <w:r w:rsidRPr="00B1666C">
        <w:rPr>
          <w:rFonts w:cs="Arial"/>
          <w:lang w:val="hr-HR"/>
        </w:rPr>
        <w:t>Športsko-rekreacijski park</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R5</w:t>
      </w:r>
    </w:p>
    <w:p w:rsidR="00B1666C" w:rsidRPr="00B1666C" w:rsidRDefault="00B1666C" w:rsidP="00B1666C">
      <w:pPr>
        <w:pStyle w:val="BodyText"/>
        <w:ind w:left="1393" w:hanging="425"/>
        <w:jc w:val="both"/>
        <w:rPr>
          <w:rFonts w:cs="Arial"/>
          <w:lang w:val="hr-HR"/>
        </w:rPr>
      </w:pPr>
      <w:r w:rsidRPr="00B1666C">
        <w:rPr>
          <w:rFonts w:cs="Arial"/>
          <w:lang w:val="hr-HR"/>
        </w:rPr>
        <w:t>1.6.</w:t>
      </w:r>
      <w:r w:rsidRPr="00B1666C">
        <w:rPr>
          <w:rFonts w:cs="Arial"/>
          <w:lang w:val="hr-HR"/>
        </w:rPr>
        <w:tab/>
        <w:t>JAVNE ZELENE POVRŠINE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(svjetlije</w:t>
      </w:r>
      <w:r w:rsidRPr="00B1666C">
        <w:rPr>
          <w:rFonts w:cs="Arial"/>
          <w:spacing w:val="-2"/>
          <w:lang w:val="hr-HR"/>
        </w:rPr>
        <w:t xml:space="preserve"> </w:t>
      </w:r>
      <w:r w:rsidRPr="00B1666C">
        <w:rPr>
          <w:rFonts w:cs="Arial"/>
          <w:lang w:val="hr-HR"/>
        </w:rPr>
        <w:t>zelena)</w:t>
      </w:r>
    </w:p>
    <w:p w:rsidR="00B1666C" w:rsidRPr="00B1666C" w:rsidRDefault="00B1666C" w:rsidP="00B1666C">
      <w:pPr>
        <w:pStyle w:val="BodyText"/>
        <w:ind w:left="1959" w:hanging="567"/>
        <w:jc w:val="both"/>
        <w:rPr>
          <w:rFonts w:cs="Arial"/>
          <w:lang w:val="hr-HR"/>
        </w:rPr>
      </w:pPr>
      <w:r w:rsidRPr="00B1666C">
        <w:rPr>
          <w:rFonts w:cs="Arial"/>
          <w:i/>
          <w:lang w:val="hr-HR"/>
        </w:rPr>
        <w:t>1.6.1.</w:t>
      </w:r>
      <w:r w:rsidRPr="00B1666C">
        <w:rPr>
          <w:rFonts w:cs="Arial"/>
          <w:i/>
          <w:lang w:val="hr-HR"/>
        </w:rPr>
        <w:tab/>
      </w:r>
      <w:r w:rsidRPr="00B1666C">
        <w:rPr>
          <w:rFonts w:cs="Arial"/>
          <w:lang w:val="hr-HR"/>
        </w:rPr>
        <w:t>Javni park</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Z1</w:t>
      </w:r>
    </w:p>
    <w:p w:rsidR="00B1666C" w:rsidRPr="00B1666C" w:rsidRDefault="00B1666C" w:rsidP="00B1666C">
      <w:pPr>
        <w:pStyle w:val="BodyText"/>
        <w:ind w:left="1959" w:hanging="567"/>
        <w:jc w:val="both"/>
        <w:rPr>
          <w:rFonts w:cs="Arial"/>
          <w:lang w:val="hr-HR"/>
        </w:rPr>
      </w:pPr>
      <w:r w:rsidRPr="00B1666C">
        <w:rPr>
          <w:rFonts w:cs="Arial"/>
          <w:i/>
          <w:lang w:val="hr-HR"/>
        </w:rPr>
        <w:t>1.6.2.</w:t>
      </w:r>
      <w:r w:rsidRPr="00B1666C">
        <w:rPr>
          <w:rFonts w:cs="Arial"/>
          <w:i/>
          <w:lang w:val="hr-HR"/>
        </w:rPr>
        <w:tab/>
      </w:r>
      <w:r w:rsidRPr="00B1666C">
        <w:rPr>
          <w:rFonts w:cs="Arial"/>
          <w:lang w:val="hr-HR"/>
        </w:rPr>
        <w:t>Vrtovi, perivoji</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Z2</w:t>
      </w:r>
    </w:p>
    <w:p w:rsidR="00B1666C" w:rsidRPr="00B1666C" w:rsidRDefault="00B1666C" w:rsidP="00B1666C">
      <w:pPr>
        <w:pStyle w:val="BodyText"/>
        <w:ind w:left="1959" w:hanging="567"/>
        <w:jc w:val="both"/>
        <w:rPr>
          <w:rFonts w:cs="Arial"/>
          <w:lang w:val="hr-HR"/>
        </w:rPr>
      </w:pPr>
      <w:r w:rsidRPr="00B1666C">
        <w:rPr>
          <w:rFonts w:cs="Arial"/>
          <w:i/>
          <w:lang w:val="hr-HR"/>
        </w:rPr>
        <w:t>1.6.3.</w:t>
      </w:r>
      <w:r w:rsidRPr="00B1666C">
        <w:rPr>
          <w:rFonts w:cs="Arial"/>
          <w:i/>
          <w:lang w:val="hr-HR"/>
        </w:rPr>
        <w:tab/>
      </w:r>
      <w:r w:rsidRPr="00B1666C">
        <w:rPr>
          <w:rFonts w:cs="Arial"/>
          <w:lang w:val="hr-HR"/>
        </w:rPr>
        <w:t>Spomen park</w:t>
      </w:r>
      <w:r w:rsidRPr="00B1666C">
        <w:rPr>
          <w:rFonts w:cs="Arial"/>
          <w:spacing w:val="1"/>
          <w:lang w:val="hr-HR"/>
        </w:rPr>
        <w:t xml:space="preserve"> </w:t>
      </w:r>
      <w:r w:rsidRPr="00B1666C">
        <w:rPr>
          <w:rFonts w:cs="Arial"/>
          <w:lang w:val="hr-HR"/>
        </w:rPr>
        <w:t>Daksa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Z3</w:t>
      </w:r>
    </w:p>
    <w:p w:rsidR="00B1666C" w:rsidRPr="00B1666C" w:rsidRDefault="00B1666C" w:rsidP="00B1666C">
      <w:pPr>
        <w:pStyle w:val="BodyText"/>
        <w:ind w:left="1393" w:hanging="425"/>
        <w:jc w:val="both"/>
        <w:rPr>
          <w:rFonts w:cs="Arial"/>
          <w:lang w:val="hr-HR"/>
        </w:rPr>
      </w:pPr>
      <w:r w:rsidRPr="00B1666C">
        <w:rPr>
          <w:rFonts w:cs="Arial"/>
          <w:lang w:val="hr-HR"/>
        </w:rPr>
        <w:t>1.7.</w:t>
      </w:r>
      <w:r w:rsidRPr="00B1666C">
        <w:rPr>
          <w:rFonts w:cs="Arial"/>
          <w:lang w:val="hr-HR"/>
        </w:rPr>
        <w:tab/>
        <w:t xml:space="preserve">ZAŠTITNE ZELENE </w:t>
      </w:r>
      <w:r w:rsidRPr="00B1666C">
        <w:rPr>
          <w:rFonts w:cs="Arial"/>
          <w:spacing w:val="-2"/>
          <w:lang w:val="hr-HR"/>
        </w:rPr>
        <w:t>POVRŠINE</w:t>
      </w:r>
      <w:r w:rsidRPr="00B1666C">
        <w:rPr>
          <w:rFonts w:cs="Arial"/>
          <w:spacing w:val="-2"/>
          <w:lang w:val="hr-HR"/>
        </w:rPr>
        <w:tab/>
      </w:r>
      <w:r w:rsidRPr="00B1666C">
        <w:rPr>
          <w:rFonts w:cs="Arial"/>
          <w:spacing w:val="-2"/>
          <w:lang w:val="hr-HR"/>
        </w:rPr>
        <w:tab/>
      </w:r>
      <w:r w:rsidRPr="00B1666C">
        <w:rPr>
          <w:rFonts w:cs="Arial"/>
          <w:spacing w:val="-2"/>
          <w:lang w:val="hr-HR"/>
        </w:rPr>
        <w:tab/>
      </w:r>
      <w:r w:rsidRPr="00B1666C">
        <w:rPr>
          <w:rFonts w:cs="Arial"/>
          <w:spacing w:val="-2"/>
          <w:lang w:val="hr-HR"/>
        </w:rPr>
        <w:tab/>
        <w:t xml:space="preserve">    </w:t>
      </w:r>
      <w:r w:rsidRPr="00B1666C">
        <w:rPr>
          <w:rFonts w:cs="Arial"/>
          <w:lang w:val="hr-HR"/>
        </w:rPr>
        <w:t>(svijetlo zelena)</w:t>
      </w:r>
    </w:p>
    <w:p w:rsidR="00B1666C" w:rsidRPr="00B1666C" w:rsidRDefault="00B1666C" w:rsidP="00B1666C">
      <w:pPr>
        <w:pStyle w:val="BodyText"/>
        <w:ind w:left="1959" w:hanging="567"/>
        <w:jc w:val="both"/>
        <w:rPr>
          <w:rFonts w:cs="Arial"/>
          <w:lang w:val="hr-HR"/>
        </w:rPr>
      </w:pPr>
      <w:r w:rsidRPr="00B1666C">
        <w:rPr>
          <w:rFonts w:cs="Arial"/>
          <w:i/>
          <w:lang w:val="hr-HR"/>
        </w:rPr>
        <w:t>1.7.1.</w:t>
      </w:r>
      <w:r w:rsidRPr="00B1666C">
        <w:rPr>
          <w:rFonts w:cs="Arial"/>
          <w:i/>
          <w:lang w:val="hr-HR"/>
        </w:rPr>
        <w:tab/>
      </w:r>
      <w:r w:rsidRPr="00B1666C">
        <w:rPr>
          <w:rFonts w:cs="Arial"/>
          <w:lang w:val="hr-HR"/>
        </w:rPr>
        <w:t>Zaštitno</w:t>
      </w:r>
      <w:r w:rsidRPr="00B1666C">
        <w:rPr>
          <w:rFonts w:cs="Arial"/>
          <w:spacing w:val="-2"/>
          <w:lang w:val="hr-HR"/>
        </w:rPr>
        <w:t xml:space="preserve"> </w:t>
      </w:r>
      <w:r w:rsidRPr="00B1666C">
        <w:rPr>
          <w:rFonts w:cs="Arial"/>
          <w:lang w:val="hr-HR"/>
        </w:rPr>
        <w:t>zelenilo i pejzažne površine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w:t>
      </w:r>
    </w:p>
    <w:p w:rsidR="00B1666C" w:rsidRPr="00B1666C" w:rsidRDefault="00B1666C" w:rsidP="00B1666C">
      <w:pPr>
        <w:pStyle w:val="BodyText"/>
        <w:ind w:left="1959" w:hanging="567"/>
        <w:jc w:val="both"/>
        <w:rPr>
          <w:rFonts w:cs="Arial"/>
          <w:lang w:val="hr-HR"/>
        </w:rPr>
      </w:pPr>
      <w:r w:rsidRPr="00B1666C">
        <w:rPr>
          <w:rFonts w:cs="Arial"/>
          <w:i/>
          <w:lang w:val="hr-HR"/>
        </w:rPr>
        <w:t>1.7.2.</w:t>
      </w:r>
      <w:r w:rsidRPr="00B1666C">
        <w:rPr>
          <w:rFonts w:cs="Arial"/>
          <w:i/>
          <w:lang w:val="hr-HR"/>
        </w:rPr>
        <w:tab/>
      </w:r>
      <w:r w:rsidRPr="00B1666C">
        <w:rPr>
          <w:rFonts w:cs="Arial"/>
          <w:lang w:val="hr-HR"/>
        </w:rPr>
        <w:t>PARK ŠUMA PETKA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Pš</w:t>
      </w:r>
    </w:p>
    <w:p w:rsidR="00B1666C" w:rsidRPr="00B1666C" w:rsidRDefault="00B1666C" w:rsidP="00B1666C">
      <w:pPr>
        <w:pStyle w:val="BodyText"/>
        <w:ind w:left="1393" w:hanging="425"/>
        <w:jc w:val="both"/>
        <w:rPr>
          <w:rFonts w:cs="Arial"/>
          <w:lang w:val="hr-HR"/>
        </w:rPr>
      </w:pPr>
      <w:r w:rsidRPr="00B1666C">
        <w:rPr>
          <w:rFonts w:cs="Arial"/>
          <w:lang w:val="hr-HR"/>
        </w:rPr>
        <w:t>1.8.</w:t>
      </w:r>
      <w:r w:rsidRPr="00B1666C">
        <w:rPr>
          <w:rFonts w:cs="Arial"/>
          <w:lang w:val="hr-HR"/>
        </w:rPr>
        <w:tab/>
        <w:t xml:space="preserve">POVRŠINE </w:t>
      </w:r>
      <w:r w:rsidRPr="00B1666C">
        <w:rPr>
          <w:rFonts w:cs="Arial"/>
          <w:spacing w:val="-2"/>
          <w:lang w:val="hr-HR"/>
        </w:rPr>
        <w:t>INFRASTRUKTURNIH</w:t>
      </w:r>
      <w:r w:rsidRPr="00B1666C">
        <w:rPr>
          <w:rFonts w:cs="Arial"/>
          <w:lang w:val="hr-HR"/>
        </w:rPr>
        <w:t xml:space="preserve"> SUSTAVA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spacing w:val="1"/>
          <w:lang w:val="hr-HR"/>
        </w:rPr>
        <w:t>IS</w:t>
      </w:r>
    </w:p>
    <w:p w:rsidR="00B1666C" w:rsidRPr="00B1666C" w:rsidRDefault="00B1666C" w:rsidP="00B1666C">
      <w:pPr>
        <w:pStyle w:val="BodyText"/>
        <w:ind w:left="1393" w:hanging="425"/>
        <w:jc w:val="both"/>
        <w:rPr>
          <w:rFonts w:cs="Arial"/>
          <w:lang w:val="hr-HR"/>
        </w:rPr>
      </w:pPr>
      <w:r w:rsidRPr="00B1666C">
        <w:rPr>
          <w:rFonts w:cs="Arial"/>
          <w:lang w:val="hr-HR"/>
        </w:rPr>
        <w:t>1.9.</w:t>
      </w:r>
      <w:r w:rsidRPr="00B1666C">
        <w:rPr>
          <w:rFonts w:cs="Arial"/>
          <w:lang w:val="hr-HR"/>
        </w:rPr>
        <w:tab/>
        <w:t>GROBLJA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(znak)</w:t>
      </w:r>
    </w:p>
    <w:p w:rsidR="00B1666C" w:rsidRPr="00B1666C" w:rsidRDefault="00B1666C" w:rsidP="00B1666C">
      <w:pPr>
        <w:pStyle w:val="Heading1"/>
        <w:rPr>
          <w:rFonts w:cs="Arial"/>
        </w:rPr>
      </w:pPr>
      <w:r w:rsidRPr="00B1666C">
        <w:rPr>
          <w:rFonts w:cs="Arial"/>
          <w:spacing w:val="-1"/>
        </w:rPr>
        <w:t>2.</w:t>
      </w:r>
      <w:r w:rsidRPr="00B1666C">
        <w:rPr>
          <w:rFonts w:cs="Arial"/>
          <w:spacing w:val="-1"/>
        </w:rPr>
        <w:tab/>
      </w:r>
      <w:r w:rsidRPr="00B1666C">
        <w:rPr>
          <w:rFonts w:cs="Arial"/>
        </w:rPr>
        <w:t>RAZVOJ</w:t>
      </w:r>
      <w:r w:rsidRPr="00B1666C">
        <w:rPr>
          <w:rFonts w:cs="Arial"/>
          <w:spacing w:val="-2"/>
        </w:rPr>
        <w:t xml:space="preserve"> </w:t>
      </w:r>
      <w:r w:rsidRPr="00B1666C">
        <w:rPr>
          <w:rFonts w:cs="Arial"/>
        </w:rPr>
        <w:t xml:space="preserve">I </w:t>
      </w:r>
      <w:r w:rsidRPr="00B1666C">
        <w:rPr>
          <w:rFonts w:cs="Arial"/>
          <w:spacing w:val="-2"/>
        </w:rPr>
        <w:t>UREĐENJE</w:t>
      </w:r>
      <w:r w:rsidRPr="00B1666C">
        <w:rPr>
          <w:rFonts w:cs="Arial"/>
        </w:rPr>
        <w:t xml:space="preserve"> POVRŠINA IZVAN </w:t>
      </w:r>
      <w:r w:rsidRPr="00B1666C">
        <w:rPr>
          <w:rFonts w:cs="Arial"/>
          <w:spacing w:val="-2"/>
        </w:rPr>
        <w:t>NASELJA</w:t>
      </w:r>
    </w:p>
    <w:p w:rsidR="00B1666C" w:rsidRPr="00B1666C" w:rsidRDefault="00B1666C" w:rsidP="00B1666C">
      <w:pPr>
        <w:pStyle w:val="BodyText"/>
        <w:ind w:left="1393" w:hanging="425"/>
        <w:jc w:val="both"/>
        <w:rPr>
          <w:rFonts w:cs="Arial"/>
          <w:lang w:val="hr-HR"/>
        </w:rPr>
      </w:pPr>
      <w:r w:rsidRPr="00B1666C">
        <w:rPr>
          <w:rFonts w:cs="Arial"/>
          <w:lang w:val="hr-HR"/>
        </w:rPr>
        <w:t>2.1.</w:t>
      </w:r>
      <w:r w:rsidRPr="00B1666C">
        <w:rPr>
          <w:rFonts w:cs="Arial"/>
          <w:lang w:val="hr-HR"/>
        </w:rPr>
        <w:tab/>
        <w:t>ŠPORTSKO</w:t>
      </w:r>
      <w:r w:rsidRPr="00B1666C">
        <w:rPr>
          <w:rFonts w:cs="Arial"/>
          <w:spacing w:val="2"/>
          <w:lang w:val="hr-HR"/>
        </w:rPr>
        <w:t xml:space="preserve"> </w:t>
      </w:r>
      <w:r w:rsidRPr="00B1666C">
        <w:rPr>
          <w:rFonts w:cs="Arial"/>
          <w:lang w:val="hr-HR"/>
        </w:rPr>
        <w:t>REKREACIJSKA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(tamno zelena)</w:t>
      </w:r>
    </w:p>
    <w:p w:rsidR="00B1666C" w:rsidRPr="00B1666C" w:rsidRDefault="00B1666C" w:rsidP="00B1666C">
      <w:pPr>
        <w:pStyle w:val="BodyText"/>
        <w:ind w:left="1959" w:hanging="567"/>
        <w:jc w:val="both"/>
        <w:rPr>
          <w:rFonts w:cs="Arial"/>
          <w:lang w:val="hr-HR"/>
        </w:rPr>
      </w:pPr>
      <w:r w:rsidRPr="00B1666C">
        <w:rPr>
          <w:rFonts w:cs="Arial"/>
          <w:i/>
          <w:lang w:val="hr-HR"/>
        </w:rPr>
        <w:t>2.1.1.</w:t>
      </w:r>
      <w:r w:rsidRPr="00B1666C">
        <w:rPr>
          <w:rFonts w:cs="Arial"/>
          <w:i/>
          <w:lang w:val="hr-HR"/>
        </w:rPr>
        <w:tab/>
      </w:r>
      <w:r w:rsidRPr="00B1666C">
        <w:rPr>
          <w:rFonts w:cs="Arial"/>
          <w:lang w:val="hr-HR"/>
        </w:rPr>
        <w:t>Športsko-rekreacijski centar s</w:t>
      </w:r>
      <w:r w:rsidRPr="00B1666C">
        <w:rPr>
          <w:rFonts w:cs="Arial"/>
          <w:spacing w:val="1"/>
          <w:lang w:val="hr-HR"/>
        </w:rPr>
        <w:t xml:space="preserve"> </w:t>
      </w:r>
      <w:r w:rsidRPr="00B1666C">
        <w:rPr>
          <w:rFonts w:cs="Arial"/>
          <w:lang w:val="hr-HR"/>
        </w:rPr>
        <w:t>golfom</w:t>
      </w:r>
    </w:p>
    <w:p w:rsidR="00B1666C" w:rsidRPr="00B1666C" w:rsidRDefault="00B1666C" w:rsidP="00B1666C">
      <w:pPr>
        <w:pStyle w:val="BodyText"/>
        <w:ind w:left="1239" w:firstLine="720"/>
        <w:jc w:val="both"/>
        <w:rPr>
          <w:rFonts w:cs="Arial"/>
          <w:lang w:val="hr-HR"/>
        </w:rPr>
      </w:pPr>
      <w:r w:rsidRPr="00B1666C">
        <w:rPr>
          <w:rFonts w:cs="Arial"/>
          <w:lang w:val="hr-HR"/>
        </w:rPr>
        <w:t>(Građevinsko područje izdvojene namjene izvan</w:t>
      </w:r>
      <w:r w:rsidRPr="00B1666C">
        <w:rPr>
          <w:rFonts w:cs="Arial"/>
          <w:spacing w:val="-2"/>
          <w:lang w:val="hr-HR"/>
        </w:rPr>
        <w:t xml:space="preserve"> </w:t>
      </w:r>
      <w:r w:rsidRPr="00B1666C">
        <w:rPr>
          <w:rFonts w:cs="Arial"/>
          <w:lang w:val="hr-HR"/>
        </w:rPr>
        <w:t>naselja)</w:t>
      </w:r>
      <w:r w:rsidRPr="00B1666C">
        <w:rPr>
          <w:rFonts w:cs="Arial"/>
          <w:lang w:val="hr-HR"/>
        </w:rPr>
        <w:tab/>
        <w:t>R1,</w:t>
      </w:r>
      <w:r w:rsidRPr="00B1666C">
        <w:rPr>
          <w:rFonts w:cs="Arial"/>
          <w:spacing w:val="1"/>
          <w:lang w:val="hr-HR"/>
        </w:rPr>
        <w:t xml:space="preserve"> </w:t>
      </w:r>
      <w:r w:rsidRPr="00B1666C">
        <w:rPr>
          <w:rFonts w:cs="Arial"/>
          <w:lang w:val="hr-HR"/>
        </w:rPr>
        <w:t>R2, R5</w:t>
      </w:r>
    </w:p>
    <w:p w:rsidR="00B1666C" w:rsidRPr="00B1666C" w:rsidRDefault="00B1666C" w:rsidP="00B1666C">
      <w:pPr>
        <w:pStyle w:val="BodyText"/>
        <w:ind w:left="1393" w:hanging="425"/>
        <w:jc w:val="both"/>
        <w:rPr>
          <w:rFonts w:cs="Arial"/>
          <w:lang w:val="hr-HR"/>
        </w:rPr>
      </w:pPr>
      <w:r w:rsidRPr="00B1666C">
        <w:rPr>
          <w:rFonts w:cs="Arial"/>
          <w:lang w:val="hr-HR"/>
        </w:rPr>
        <w:t>2.2.</w:t>
      </w:r>
      <w:r w:rsidRPr="00B1666C">
        <w:rPr>
          <w:rFonts w:cs="Arial"/>
          <w:lang w:val="hr-HR"/>
        </w:rPr>
        <w:tab/>
        <w:t>POLJOPRIVREDNO</w:t>
      </w:r>
      <w:r w:rsidRPr="00B1666C">
        <w:rPr>
          <w:rFonts w:cs="Arial"/>
          <w:spacing w:val="2"/>
          <w:lang w:val="hr-HR"/>
        </w:rPr>
        <w:t xml:space="preserve"> </w:t>
      </w:r>
      <w:r w:rsidRPr="00B1666C">
        <w:rPr>
          <w:rFonts w:cs="Arial"/>
          <w:spacing w:val="-2"/>
          <w:lang w:val="hr-HR"/>
        </w:rPr>
        <w:t>TLO</w:t>
      </w:r>
      <w:r w:rsidRPr="00B1666C">
        <w:rPr>
          <w:rFonts w:cs="Arial"/>
          <w:lang w:val="hr-HR"/>
        </w:rPr>
        <w:t xml:space="preserve"> ISKLJUČIVO</w:t>
      </w:r>
      <w:r w:rsidRPr="00B1666C">
        <w:rPr>
          <w:rFonts w:cs="Arial"/>
          <w:spacing w:val="-3"/>
          <w:lang w:val="hr-HR"/>
        </w:rPr>
        <w:t xml:space="preserve"> </w:t>
      </w:r>
      <w:r w:rsidRPr="00B1666C">
        <w:rPr>
          <w:rFonts w:cs="Arial"/>
          <w:spacing w:val="-2"/>
          <w:lang w:val="hr-HR"/>
        </w:rPr>
        <w:t>OSNOVNE</w:t>
      </w:r>
      <w:r w:rsidRPr="00B1666C">
        <w:rPr>
          <w:rFonts w:cs="Arial"/>
          <w:lang w:val="hr-HR"/>
        </w:rPr>
        <w:t xml:space="preserve"> NAMJENE</w:t>
      </w:r>
    </w:p>
    <w:p w:rsidR="00B1666C" w:rsidRPr="00B1666C" w:rsidRDefault="00B1666C" w:rsidP="00B1666C">
      <w:pPr>
        <w:tabs>
          <w:tab w:val="left" w:pos="2102"/>
        </w:tabs>
        <w:spacing w:before="1" w:line="252" w:lineRule="exact"/>
        <w:ind w:left="2101" w:hanging="708"/>
        <w:jc w:val="both"/>
        <w:rPr>
          <w:rFonts w:ascii="Arial" w:eastAsia="Arial" w:hAnsi="Arial" w:cs="Arial"/>
          <w:sz w:val="22"/>
          <w:szCs w:val="22"/>
        </w:rPr>
      </w:pPr>
      <w:r w:rsidRPr="00B1666C">
        <w:rPr>
          <w:rFonts w:ascii="Arial" w:eastAsia="Arial" w:hAnsi="Arial" w:cs="Arial"/>
          <w:i/>
          <w:sz w:val="22"/>
          <w:szCs w:val="22"/>
        </w:rPr>
        <w:t>2.2.1.</w:t>
      </w:r>
      <w:r w:rsidRPr="00B1666C">
        <w:rPr>
          <w:rFonts w:ascii="Arial" w:eastAsia="Arial" w:hAnsi="Arial" w:cs="Arial"/>
          <w:i/>
          <w:sz w:val="22"/>
          <w:szCs w:val="22"/>
        </w:rPr>
        <w:tab/>
      </w:r>
      <w:r w:rsidRPr="00B1666C">
        <w:rPr>
          <w:rFonts w:ascii="Arial" w:hAnsi="Arial" w:cs="Arial"/>
          <w:sz w:val="22"/>
          <w:szCs w:val="22"/>
        </w:rPr>
        <w:t>Osobito vrijedno obradivo tlo</w:t>
      </w:r>
      <w:r w:rsidRPr="00B1666C">
        <w:rPr>
          <w:rFonts w:ascii="Arial" w:hAnsi="Arial" w:cs="Arial"/>
          <w:i/>
          <w:spacing w:val="-1"/>
          <w:sz w:val="22"/>
          <w:szCs w:val="22"/>
        </w:rPr>
        <w:tab/>
      </w:r>
      <w:r w:rsidRPr="00B1666C">
        <w:rPr>
          <w:rFonts w:ascii="Arial" w:hAnsi="Arial" w:cs="Arial"/>
          <w:i/>
          <w:spacing w:val="-1"/>
          <w:sz w:val="22"/>
          <w:szCs w:val="22"/>
        </w:rPr>
        <w:tab/>
        <w:t xml:space="preserve">        </w:t>
      </w:r>
      <w:r w:rsidRPr="00B1666C">
        <w:rPr>
          <w:rFonts w:ascii="Arial" w:hAnsi="Arial" w:cs="Arial"/>
          <w:i/>
          <w:spacing w:val="-1"/>
          <w:sz w:val="22"/>
          <w:szCs w:val="22"/>
        </w:rPr>
        <w:tab/>
      </w:r>
      <w:r w:rsidRPr="00B1666C">
        <w:rPr>
          <w:rFonts w:ascii="Arial" w:hAnsi="Arial" w:cs="Arial"/>
          <w:i/>
          <w:spacing w:val="-1"/>
          <w:sz w:val="22"/>
          <w:szCs w:val="22"/>
        </w:rPr>
        <w:tab/>
        <w:t xml:space="preserve">          </w:t>
      </w:r>
      <w:r w:rsidRPr="00B1666C">
        <w:rPr>
          <w:rFonts w:ascii="Arial" w:hAnsi="Arial" w:cs="Arial"/>
          <w:spacing w:val="-1"/>
          <w:sz w:val="22"/>
          <w:szCs w:val="22"/>
        </w:rPr>
        <w:t>(narančasta)</w:t>
      </w:r>
    </w:p>
    <w:p w:rsidR="00B1666C" w:rsidRPr="00B1666C" w:rsidRDefault="00B1666C" w:rsidP="00B1666C">
      <w:pPr>
        <w:tabs>
          <w:tab w:val="left" w:pos="2102"/>
        </w:tabs>
        <w:spacing w:before="1" w:line="252" w:lineRule="exact"/>
        <w:ind w:left="2101" w:hanging="708"/>
        <w:jc w:val="both"/>
        <w:rPr>
          <w:rFonts w:ascii="Arial" w:eastAsia="Arial" w:hAnsi="Arial" w:cs="Arial"/>
          <w:sz w:val="22"/>
          <w:szCs w:val="22"/>
        </w:rPr>
      </w:pPr>
      <w:r w:rsidRPr="00B1666C">
        <w:rPr>
          <w:rFonts w:ascii="Arial" w:eastAsia="Arial" w:hAnsi="Arial" w:cs="Arial"/>
          <w:i/>
          <w:sz w:val="22"/>
          <w:szCs w:val="22"/>
        </w:rPr>
        <w:t>2.2.2.</w:t>
      </w:r>
      <w:r w:rsidRPr="00B1666C">
        <w:rPr>
          <w:rFonts w:ascii="Arial" w:eastAsia="Arial" w:hAnsi="Arial" w:cs="Arial"/>
          <w:i/>
          <w:sz w:val="22"/>
          <w:szCs w:val="22"/>
        </w:rPr>
        <w:tab/>
      </w:r>
      <w:r w:rsidRPr="00B1666C">
        <w:rPr>
          <w:rFonts w:ascii="Arial" w:hAnsi="Arial" w:cs="Arial"/>
          <w:sz w:val="22"/>
          <w:szCs w:val="22"/>
        </w:rPr>
        <w:t>Vrijedno obradivo tlo</w:t>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t xml:space="preserve">         (</w:t>
      </w:r>
      <w:r w:rsidRPr="00B1666C">
        <w:rPr>
          <w:rFonts w:ascii="Arial" w:hAnsi="Arial" w:cs="Arial"/>
          <w:sz w:val="22"/>
          <w:szCs w:val="22"/>
        </w:rPr>
        <w:t>oker)</w:t>
      </w:r>
    </w:p>
    <w:p w:rsidR="00B1666C" w:rsidRPr="00B1666C" w:rsidRDefault="00B1666C" w:rsidP="00B1666C">
      <w:pPr>
        <w:tabs>
          <w:tab w:val="left" w:pos="2102"/>
        </w:tabs>
        <w:spacing w:before="1" w:line="252" w:lineRule="exact"/>
        <w:ind w:left="2101" w:hanging="708"/>
        <w:jc w:val="both"/>
        <w:rPr>
          <w:rFonts w:ascii="Arial" w:eastAsia="Arial" w:hAnsi="Arial" w:cs="Arial"/>
          <w:sz w:val="22"/>
          <w:szCs w:val="22"/>
        </w:rPr>
      </w:pPr>
      <w:r w:rsidRPr="00B1666C">
        <w:rPr>
          <w:rFonts w:ascii="Arial" w:eastAsia="Arial" w:hAnsi="Arial" w:cs="Arial"/>
          <w:i/>
          <w:sz w:val="22"/>
          <w:szCs w:val="22"/>
        </w:rPr>
        <w:t>2.2.3.</w:t>
      </w:r>
      <w:r w:rsidRPr="00B1666C">
        <w:rPr>
          <w:rFonts w:ascii="Arial" w:eastAsia="Arial" w:hAnsi="Arial" w:cs="Arial"/>
          <w:i/>
          <w:sz w:val="22"/>
          <w:szCs w:val="22"/>
        </w:rPr>
        <w:tab/>
      </w:r>
      <w:r w:rsidRPr="00B1666C">
        <w:rPr>
          <w:rFonts w:ascii="Arial" w:hAnsi="Arial" w:cs="Arial"/>
          <w:sz w:val="22"/>
          <w:szCs w:val="22"/>
        </w:rPr>
        <w:t>Ostala obradiva tla</w:t>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t xml:space="preserve">         (</w:t>
      </w:r>
      <w:r w:rsidRPr="00B1666C">
        <w:rPr>
          <w:rFonts w:ascii="Arial" w:hAnsi="Arial" w:cs="Arial"/>
          <w:sz w:val="22"/>
          <w:szCs w:val="22"/>
        </w:rPr>
        <w:t>žuto)</w:t>
      </w:r>
    </w:p>
    <w:p w:rsidR="00B1666C" w:rsidRPr="00B1666C" w:rsidRDefault="00B1666C" w:rsidP="00B1666C">
      <w:pPr>
        <w:pStyle w:val="BodyText"/>
        <w:ind w:left="1393" w:hanging="425"/>
        <w:jc w:val="both"/>
        <w:rPr>
          <w:rFonts w:cs="Arial"/>
          <w:lang w:val="hr-HR"/>
        </w:rPr>
      </w:pPr>
      <w:r w:rsidRPr="00B1666C">
        <w:rPr>
          <w:rFonts w:cs="Arial"/>
          <w:lang w:val="hr-HR"/>
        </w:rPr>
        <w:t>2.3.</w:t>
      </w:r>
      <w:r w:rsidRPr="00B1666C">
        <w:rPr>
          <w:rFonts w:cs="Arial"/>
          <w:lang w:val="hr-HR"/>
        </w:rPr>
        <w:tab/>
        <w:t xml:space="preserve">ŠUMA ISKLJUČIVO </w:t>
      </w:r>
      <w:r w:rsidRPr="00B1666C">
        <w:rPr>
          <w:rFonts w:cs="Arial"/>
          <w:spacing w:val="-2"/>
          <w:lang w:val="hr-HR"/>
        </w:rPr>
        <w:t>OSNOVNE</w:t>
      </w:r>
      <w:r w:rsidRPr="00B1666C">
        <w:rPr>
          <w:rFonts w:cs="Arial"/>
          <w:lang w:val="hr-HR"/>
        </w:rPr>
        <w:t xml:space="preserve"> NAMJENE</w:t>
      </w:r>
    </w:p>
    <w:p w:rsidR="00B1666C" w:rsidRPr="00B1666C" w:rsidRDefault="00B1666C" w:rsidP="00B1666C">
      <w:pPr>
        <w:tabs>
          <w:tab w:val="left" w:pos="2102"/>
        </w:tabs>
        <w:spacing w:before="1" w:line="252" w:lineRule="exact"/>
        <w:ind w:left="2101" w:hanging="708"/>
        <w:jc w:val="both"/>
        <w:rPr>
          <w:rFonts w:ascii="Arial" w:eastAsia="Arial" w:hAnsi="Arial" w:cs="Arial"/>
          <w:sz w:val="22"/>
          <w:szCs w:val="22"/>
        </w:rPr>
      </w:pPr>
      <w:r w:rsidRPr="00B1666C">
        <w:rPr>
          <w:rFonts w:ascii="Arial" w:eastAsia="Arial" w:hAnsi="Arial" w:cs="Arial"/>
          <w:i/>
          <w:sz w:val="22"/>
          <w:szCs w:val="22"/>
        </w:rPr>
        <w:t>2.3.1.</w:t>
      </w:r>
      <w:r w:rsidRPr="00B1666C">
        <w:rPr>
          <w:rFonts w:ascii="Arial" w:eastAsia="Arial" w:hAnsi="Arial" w:cs="Arial"/>
          <w:i/>
          <w:sz w:val="22"/>
          <w:szCs w:val="22"/>
        </w:rPr>
        <w:tab/>
      </w:r>
      <w:r w:rsidRPr="00B1666C">
        <w:rPr>
          <w:rFonts w:ascii="Arial" w:hAnsi="Arial" w:cs="Arial"/>
          <w:spacing w:val="-1"/>
          <w:sz w:val="22"/>
          <w:szCs w:val="22"/>
        </w:rPr>
        <w:t>Zaštitna</w:t>
      </w:r>
      <w:r w:rsidRPr="00B1666C">
        <w:rPr>
          <w:rFonts w:ascii="Arial" w:hAnsi="Arial" w:cs="Arial"/>
          <w:spacing w:val="-2"/>
          <w:sz w:val="22"/>
          <w:szCs w:val="22"/>
        </w:rPr>
        <w:t xml:space="preserve"> </w:t>
      </w:r>
      <w:r w:rsidRPr="00B1666C">
        <w:rPr>
          <w:rFonts w:ascii="Arial" w:hAnsi="Arial" w:cs="Arial"/>
          <w:sz w:val="22"/>
          <w:szCs w:val="22"/>
        </w:rPr>
        <w:t>šuma</w:t>
      </w:r>
      <w:r w:rsidRPr="00B1666C">
        <w:rPr>
          <w:rFonts w:ascii="Arial" w:hAnsi="Arial" w:cs="Arial"/>
          <w:i/>
          <w:spacing w:val="-1"/>
          <w:sz w:val="22"/>
          <w:szCs w:val="22"/>
        </w:rPr>
        <w:tab/>
      </w:r>
      <w:r w:rsidRPr="00B1666C">
        <w:rPr>
          <w:rFonts w:ascii="Arial" w:hAnsi="Arial" w:cs="Arial"/>
          <w:i/>
          <w:spacing w:val="-1"/>
          <w:sz w:val="22"/>
          <w:szCs w:val="22"/>
        </w:rPr>
        <w:tab/>
      </w:r>
      <w:r w:rsidRPr="00B1666C">
        <w:rPr>
          <w:rFonts w:ascii="Arial" w:hAnsi="Arial" w:cs="Arial"/>
          <w:i/>
          <w:spacing w:val="-1"/>
          <w:sz w:val="22"/>
          <w:szCs w:val="22"/>
        </w:rPr>
        <w:tab/>
      </w:r>
      <w:r w:rsidRPr="00B1666C">
        <w:rPr>
          <w:rFonts w:ascii="Arial" w:hAnsi="Arial" w:cs="Arial"/>
          <w:i/>
          <w:spacing w:val="-1"/>
          <w:sz w:val="22"/>
          <w:szCs w:val="22"/>
        </w:rPr>
        <w:tab/>
      </w:r>
      <w:r w:rsidRPr="00B1666C">
        <w:rPr>
          <w:rFonts w:ascii="Arial" w:hAnsi="Arial" w:cs="Arial"/>
          <w:i/>
          <w:spacing w:val="-1"/>
          <w:sz w:val="22"/>
          <w:szCs w:val="22"/>
        </w:rPr>
        <w:tab/>
      </w:r>
      <w:r w:rsidRPr="00B1666C">
        <w:rPr>
          <w:rFonts w:ascii="Arial" w:hAnsi="Arial" w:cs="Arial"/>
          <w:i/>
          <w:spacing w:val="-1"/>
          <w:sz w:val="22"/>
          <w:szCs w:val="22"/>
        </w:rPr>
        <w:tab/>
      </w:r>
      <w:r w:rsidRPr="00B1666C">
        <w:rPr>
          <w:rFonts w:ascii="Arial" w:hAnsi="Arial" w:cs="Arial"/>
          <w:i/>
          <w:spacing w:val="-1"/>
          <w:sz w:val="22"/>
          <w:szCs w:val="22"/>
        </w:rPr>
        <w:tab/>
        <w:t xml:space="preserve">     </w:t>
      </w:r>
      <w:r w:rsidRPr="00B1666C">
        <w:rPr>
          <w:rFonts w:ascii="Arial" w:hAnsi="Arial" w:cs="Arial"/>
          <w:spacing w:val="-1"/>
          <w:sz w:val="22"/>
          <w:szCs w:val="22"/>
        </w:rPr>
        <w:t>(zelena)</w:t>
      </w:r>
    </w:p>
    <w:p w:rsidR="00B1666C" w:rsidRPr="00B1666C" w:rsidRDefault="00B1666C" w:rsidP="00B1666C">
      <w:pPr>
        <w:tabs>
          <w:tab w:val="left" w:pos="2102"/>
        </w:tabs>
        <w:spacing w:before="1" w:line="252" w:lineRule="exact"/>
        <w:ind w:left="2101" w:hanging="708"/>
        <w:jc w:val="both"/>
        <w:rPr>
          <w:rFonts w:ascii="Arial" w:eastAsia="Arial" w:hAnsi="Arial" w:cs="Arial"/>
          <w:sz w:val="22"/>
          <w:szCs w:val="22"/>
        </w:rPr>
      </w:pPr>
      <w:r w:rsidRPr="00B1666C">
        <w:rPr>
          <w:rFonts w:ascii="Arial" w:eastAsia="Arial" w:hAnsi="Arial" w:cs="Arial"/>
          <w:i/>
          <w:sz w:val="22"/>
          <w:szCs w:val="22"/>
        </w:rPr>
        <w:t>2.3.2.</w:t>
      </w:r>
      <w:r w:rsidRPr="00B1666C">
        <w:rPr>
          <w:rFonts w:ascii="Arial" w:eastAsia="Arial" w:hAnsi="Arial" w:cs="Arial"/>
          <w:i/>
          <w:sz w:val="22"/>
          <w:szCs w:val="22"/>
        </w:rPr>
        <w:tab/>
      </w:r>
      <w:r w:rsidRPr="00B1666C">
        <w:rPr>
          <w:rFonts w:ascii="Arial" w:hAnsi="Arial" w:cs="Arial"/>
          <w:spacing w:val="-1"/>
          <w:sz w:val="22"/>
          <w:szCs w:val="22"/>
        </w:rPr>
        <w:t>Šuma</w:t>
      </w:r>
      <w:r w:rsidRPr="00B1666C">
        <w:rPr>
          <w:rFonts w:ascii="Arial" w:hAnsi="Arial" w:cs="Arial"/>
          <w:spacing w:val="1"/>
          <w:sz w:val="22"/>
          <w:szCs w:val="22"/>
        </w:rPr>
        <w:t xml:space="preserve"> </w:t>
      </w:r>
      <w:r w:rsidRPr="00B1666C">
        <w:rPr>
          <w:rFonts w:ascii="Arial" w:hAnsi="Arial" w:cs="Arial"/>
          <w:spacing w:val="-1"/>
          <w:sz w:val="22"/>
          <w:szCs w:val="22"/>
        </w:rPr>
        <w:t>posebne</w:t>
      </w:r>
      <w:r w:rsidRPr="00B1666C">
        <w:rPr>
          <w:rFonts w:ascii="Arial" w:hAnsi="Arial" w:cs="Arial"/>
          <w:spacing w:val="-2"/>
          <w:sz w:val="22"/>
          <w:szCs w:val="22"/>
        </w:rPr>
        <w:t xml:space="preserve"> </w:t>
      </w:r>
      <w:r w:rsidRPr="00B1666C">
        <w:rPr>
          <w:rFonts w:ascii="Arial" w:hAnsi="Arial" w:cs="Arial"/>
          <w:spacing w:val="-1"/>
          <w:sz w:val="22"/>
          <w:szCs w:val="22"/>
        </w:rPr>
        <w:t>namjene</w:t>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r>
      <w:r w:rsidRPr="00B1666C">
        <w:rPr>
          <w:rFonts w:ascii="Arial" w:hAnsi="Arial" w:cs="Arial"/>
          <w:spacing w:val="-1"/>
          <w:sz w:val="22"/>
          <w:szCs w:val="22"/>
        </w:rPr>
        <w:tab/>
        <w:t xml:space="preserve">     (zelena</w:t>
      </w:r>
      <w:r w:rsidRPr="00B1666C">
        <w:rPr>
          <w:rFonts w:ascii="Arial" w:hAnsi="Arial" w:cs="Arial"/>
          <w:sz w:val="22"/>
          <w:szCs w:val="22"/>
        </w:rPr>
        <w:t>)</w:t>
      </w:r>
    </w:p>
    <w:p w:rsidR="00B1666C" w:rsidRPr="00B1666C" w:rsidRDefault="00B1666C" w:rsidP="00B1666C">
      <w:pPr>
        <w:pStyle w:val="BodyText"/>
        <w:ind w:left="1393" w:hanging="425"/>
        <w:jc w:val="both"/>
        <w:rPr>
          <w:rFonts w:cs="Arial"/>
          <w:lang w:val="hr-HR"/>
        </w:rPr>
      </w:pPr>
      <w:r w:rsidRPr="00B1666C">
        <w:rPr>
          <w:rFonts w:cs="Arial"/>
          <w:lang w:val="hr-HR"/>
        </w:rPr>
        <w:t>2.4.</w:t>
      </w:r>
      <w:r w:rsidRPr="00B1666C">
        <w:rPr>
          <w:rFonts w:cs="Arial"/>
          <w:lang w:val="hr-HR"/>
        </w:rPr>
        <w:tab/>
        <w:t xml:space="preserve">OSTALO </w:t>
      </w:r>
      <w:r w:rsidRPr="00B1666C">
        <w:rPr>
          <w:rFonts w:cs="Arial"/>
          <w:spacing w:val="-2"/>
          <w:lang w:val="hr-HR"/>
        </w:rPr>
        <w:t>POLJOPRIVREDNO</w:t>
      </w:r>
      <w:r w:rsidRPr="00B1666C">
        <w:rPr>
          <w:rFonts w:cs="Arial"/>
          <w:spacing w:val="2"/>
          <w:lang w:val="hr-HR"/>
        </w:rPr>
        <w:t xml:space="preserve"> </w:t>
      </w:r>
      <w:r w:rsidRPr="00B1666C">
        <w:rPr>
          <w:rFonts w:cs="Arial"/>
          <w:lang w:val="hr-HR"/>
        </w:rPr>
        <w:t>TLO,</w:t>
      </w:r>
      <w:r w:rsidRPr="00B1666C">
        <w:rPr>
          <w:rFonts w:cs="Arial"/>
          <w:spacing w:val="2"/>
          <w:lang w:val="hr-HR"/>
        </w:rPr>
        <w:t xml:space="preserve"> </w:t>
      </w:r>
      <w:r w:rsidRPr="00B1666C">
        <w:rPr>
          <w:rFonts w:cs="Arial"/>
          <w:spacing w:val="-2"/>
          <w:lang w:val="hr-HR"/>
        </w:rPr>
        <w:t xml:space="preserve">ŠUME </w:t>
      </w:r>
      <w:r w:rsidRPr="00B1666C">
        <w:rPr>
          <w:rFonts w:cs="Arial"/>
          <w:lang w:val="hr-HR"/>
        </w:rPr>
        <w:t>I</w:t>
      </w:r>
      <w:r w:rsidRPr="00B1666C">
        <w:rPr>
          <w:rFonts w:cs="Arial"/>
          <w:spacing w:val="2"/>
          <w:lang w:val="hr-HR"/>
        </w:rPr>
        <w:t xml:space="preserve"> </w:t>
      </w:r>
      <w:r w:rsidRPr="00B1666C">
        <w:rPr>
          <w:rFonts w:cs="Arial"/>
          <w:spacing w:val="-2"/>
          <w:lang w:val="hr-HR"/>
        </w:rPr>
        <w:t>ŠUMSKO</w:t>
      </w:r>
      <w:r w:rsidRPr="00B1666C">
        <w:rPr>
          <w:rFonts w:cs="Arial"/>
          <w:lang w:val="hr-HR"/>
        </w:rPr>
        <w:t xml:space="preserve"> ZEMLJIŠTE(BIJELO)</w:t>
      </w:r>
    </w:p>
    <w:p w:rsidR="00B1666C" w:rsidRPr="00B1666C" w:rsidRDefault="00B1666C" w:rsidP="00B1666C">
      <w:pPr>
        <w:pStyle w:val="BodyText"/>
        <w:ind w:left="1393" w:hanging="425"/>
        <w:jc w:val="both"/>
        <w:rPr>
          <w:rFonts w:cs="Arial"/>
          <w:lang w:val="hr-HR"/>
        </w:rPr>
      </w:pPr>
      <w:r w:rsidRPr="00B1666C">
        <w:rPr>
          <w:rFonts w:cs="Arial"/>
          <w:lang w:val="hr-HR"/>
        </w:rPr>
        <w:t>2.5.</w:t>
      </w:r>
      <w:r w:rsidRPr="00B1666C">
        <w:rPr>
          <w:rFonts w:cs="Arial"/>
          <w:lang w:val="hr-HR"/>
        </w:rPr>
        <w:tab/>
        <w:t>GROBLJE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(znak)</w:t>
      </w:r>
    </w:p>
    <w:p w:rsidR="00B1666C" w:rsidRPr="00B1666C" w:rsidRDefault="00B1666C" w:rsidP="00B1666C">
      <w:pPr>
        <w:pStyle w:val="BodyText"/>
        <w:ind w:left="1393" w:hanging="425"/>
        <w:jc w:val="both"/>
        <w:rPr>
          <w:rFonts w:cs="Arial"/>
          <w:lang w:val="hr-HR"/>
        </w:rPr>
      </w:pPr>
      <w:r w:rsidRPr="00B1666C">
        <w:rPr>
          <w:rFonts w:cs="Arial"/>
          <w:lang w:val="hr-HR"/>
        </w:rPr>
        <w:t>2.6.</w:t>
      </w:r>
      <w:r w:rsidRPr="00B1666C">
        <w:rPr>
          <w:rFonts w:cs="Arial"/>
          <w:lang w:val="hr-HR"/>
        </w:rPr>
        <w:tab/>
        <w:t>INTERVENCIJE NA OBALI</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(plava crta)</w:t>
      </w:r>
    </w:p>
    <w:p w:rsidR="00B1666C" w:rsidRPr="00B1666C" w:rsidRDefault="00B1666C" w:rsidP="00B1666C">
      <w:pPr>
        <w:pStyle w:val="BodyText"/>
        <w:ind w:left="1393" w:hanging="425"/>
        <w:jc w:val="both"/>
        <w:rPr>
          <w:rFonts w:cs="Arial"/>
          <w:lang w:val="hr-HR"/>
        </w:rPr>
      </w:pPr>
      <w:r w:rsidRPr="00B1666C">
        <w:rPr>
          <w:rFonts w:cs="Arial"/>
          <w:lang w:val="hr-HR"/>
        </w:rPr>
        <w:t>2.7.</w:t>
      </w:r>
      <w:r w:rsidRPr="00B1666C">
        <w:rPr>
          <w:rFonts w:cs="Arial"/>
          <w:lang w:val="hr-HR"/>
        </w:rPr>
        <w:tab/>
        <w:t xml:space="preserve">OBALA U </w:t>
      </w:r>
      <w:r w:rsidRPr="00B1666C">
        <w:rPr>
          <w:rFonts w:cs="Arial"/>
          <w:spacing w:val="-2"/>
          <w:lang w:val="hr-HR"/>
        </w:rPr>
        <w:t>PRIRODNOM</w:t>
      </w:r>
      <w:r w:rsidRPr="00B1666C">
        <w:rPr>
          <w:rFonts w:cs="Arial"/>
          <w:lang w:val="hr-HR"/>
        </w:rPr>
        <w:t xml:space="preserve"> OBLIKU</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 xml:space="preserve">         (bez</w:t>
      </w:r>
      <w:r w:rsidRPr="00B1666C">
        <w:rPr>
          <w:rFonts w:cs="Arial"/>
          <w:spacing w:val="1"/>
          <w:lang w:val="hr-HR"/>
        </w:rPr>
        <w:t xml:space="preserve"> </w:t>
      </w:r>
      <w:r w:rsidRPr="00B1666C">
        <w:rPr>
          <w:rFonts w:cs="Arial"/>
          <w:lang w:val="hr-HR"/>
        </w:rPr>
        <w:t>oznake)</w:t>
      </w:r>
    </w:p>
    <w:p w:rsidR="00B1666C" w:rsidRPr="00B1666C" w:rsidRDefault="00B1666C" w:rsidP="00B1666C">
      <w:pPr>
        <w:spacing w:before="4"/>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8.a</w:t>
      </w:r>
    </w:p>
    <w:p w:rsidR="00B1666C" w:rsidRPr="00B1666C" w:rsidRDefault="00B1666C" w:rsidP="00B1666C">
      <w:pPr>
        <w:spacing w:before="9"/>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w:t>
      </w:r>
      <w:r w:rsidRPr="00B1666C">
        <w:rPr>
          <w:rFonts w:cs="Arial"/>
          <w:spacing w:val="1"/>
        </w:rPr>
        <w:t xml:space="preserve"> </w:t>
      </w:r>
      <w:r w:rsidRPr="00B1666C">
        <w:rPr>
          <w:rFonts w:cs="Arial"/>
        </w:rPr>
        <w:t>Pojmovnik</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tabs>
          <w:tab w:val="left" w:pos="400"/>
        </w:tabs>
        <w:spacing w:line="252" w:lineRule="exact"/>
        <w:ind w:left="426" w:hanging="426"/>
        <w:jc w:val="both"/>
        <w:rPr>
          <w:rFonts w:ascii="Arial" w:eastAsia="Arial" w:hAnsi="Arial" w:cs="Arial"/>
          <w:sz w:val="22"/>
          <w:szCs w:val="22"/>
        </w:rPr>
      </w:pPr>
      <w:r w:rsidRPr="00B1666C">
        <w:rPr>
          <w:rFonts w:ascii="Arial" w:eastAsia="Arial" w:hAnsi="Arial" w:cs="Arial"/>
          <w:b/>
          <w:bCs/>
          <w:spacing w:val="-1"/>
          <w:sz w:val="22"/>
          <w:szCs w:val="22"/>
        </w:rPr>
        <w:t>1.</w:t>
      </w:r>
      <w:r w:rsidRPr="00B1666C">
        <w:rPr>
          <w:rFonts w:ascii="Arial" w:eastAsia="Arial" w:hAnsi="Arial" w:cs="Arial"/>
          <w:b/>
          <w:bCs/>
          <w:spacing w:val="-1"/>
          <w:sz w:val="22"/>
          <w:szCs w:val="22"/>
        </w:rPr>
        <w:tab/>
      </w:r>
      <w:r w:rsidRPr="00B1666C">
        <w:rPr>
          <w:rFonts w:ascii="Arial" w:hAnsi="Arial" w:cs="Arial"/>
          <w:b/>
          <w:spacing w:val="-1"/>
          <w:sz w:val="22"/>
          <w:szCs w:val="22"/>
        </w:rPr>
        <w:t xml:space="preserve">Dijelovi (etaže) </w:t>
      </w:r>
      <w:r w:rsidRPr="00B1666C">
        <w:rPr>
          <w:rFonts w:ascii="Arial" w:hAnsi="Arial" w:cs="Arial"/>
          <w:b/>
          <w:sz w:val="22"/>
          <w:szCs w:val="22"/>
        </w:rPr>
        <w:t>i</w:t>
      </w:r>
      <w:r w:rsidRPr="00B1666C">
        <w:rPr>
          <w:rFonts w:ascii="Arial" w:hAnsi="Arial" w:cs="Arial"/>
          <w:b/>
          <w:spacing w:val="-1"/>
          <w:sz w:val="22"/>
          <w:szCs w:val="22"/>
        </w:rPr>
        <w:t xml:space="preserve"> visina</w:t>
      </w:r>
      <w:r w:rsidRPr="00B1666C">
        <w:rPr>
          <w:rFonts w:ascii="Arial" w:hAnsi="Arial" w:cs="Arial"/>
          <w:b/>
          <w:spacing w:val="-2"/>
          <w:sz w:val="22"/>
          <w:szCs w:val="22"/>
        </w:rPr>
        <w:t xml:space="preserve"> </w:t>
      </w:r>
      <w:r w:rsidRPr="00B1666C">
        <w:rPr>
          <w:rFonts w:ascii="Arial" w:hAnsi="Arial" w:cs="Arial"/>
          <w:b/>
          <w:spacing w:val="-1"/>
          <w:sz w:val="22"/>
          <w:szCs w:val="22"/>
        </w:rPr>
        <w:t>građevine:</w:t>
      </w:r>
    </w:p>
    <w:p w:rsidR="00B1666C" w:rsidRPr="00B1666C" w:rsidRDefault="00B1666C" w:rsidP="00B1666C">
      <w:pPr>
        <w:pStyle w:val="BodyText"/>
        <w:ind w:left="968" w:hanging="569"/>
        <w:jc w:val="both"/>
        <w:rPr>
          <w:rFonts w:cs="Arial"/>
          <w:lang w:val="hr-HR"/>
        </w:rPr>
      </w:pPr>
      <w:r w:rsidRPr="00B1666C">
        <w:rPr>
          <w:rFonts w:cs="Arial"/>
          <w:i/>
          <w:lang w:val="hr-HR"/>
        </w:rPr>
        <w:t>1.1.</w:t>
      </w:r>
      <w:r w:rsidRPr="00B1666C">
        <w:rPr>
          <w:rFonts w:cs="Arial"/>
          <w:i/>
          <w:lang w:val="hr-HR"/>
        </w:rPr>
        <w:tab/>
      </w:r>
      <w:r w:rsidRPr="00B1666C">
        <w:rPr>
          <w:rFonts w:cs="Arial"/>
          <w:b/>
          <w:lang w:val="hr-HR"/>
        </w:rPr>
        <w:t>Prizemlje</w:t>
      </w:r>
      <w:r w:rsidRPr="00B1666C">
        <w:rPr>
          <w:rFonts w:cs="Arial"/>
          <w:b/>
          <w:spacing w:val="-2"/>
          <w:lang w:val="hr-HR"/>
        </w:rPr>
        <w:t xml:space="preserve"> </w:t>
      </w:r>
      <w:r w:rsidRPr="00B1666C">
        <w:rPr>
          <w:rFonts w:cs="Arial"/>
          <w:b/>
          <w:lang w:val="hr-HR"/>
        </w:rPr>
        <w:t>(P</w:t>
      </w:r>
      <w:r w:rsidRPr="00B1666C">
        <w:rPr>
          <w:rFonts w:cs="Arial"/>
          <w:lang w:val="hr-HR"/>
        </w:rPr>
        <w:t>) je</w:t>
      </w:r>
      <w:r w:rsidRPr="00B1666C">
        <w:rPr>
          <w:rFonts w:cs="Arial"/>
          <w:spacing w:val="-2"/>
          <w:lang w:val="hr-HR"/>
        </w:rPr>
        <w:t xml:space="preserve"> </w:t>
      </w:r>
      <w:r w:rsidRPr="00B1666C">
        <w:rPr>
          <w:rFonts w:cs="Arial"/>
          <w:lang w:val="hr-HR"/>
        </w:rPr>
        <w:t>dio građevine čiji se</w:t>
      </w:r>
      <w:r w:rsidRPr="00B1666C">
        <w:rPr>
          <w:rFonts w:cs="Arial"/>
          <w:spacing w:val="-2"/>
          <w:lang w:val="hr-HR"/>
        </w:rPr>
        <w:t xml:space="preserve"> </w:t>
      </w:r>
      <w:r w:rsidRPr="00B1666C">
        <w:rPr>
          <w:rFonts w:cs="Arial"/>
          <w:lang w:val="hr-HR"/>
        </w:rPr>
        <w:t xml:space="preserve">prostor nalazi iznad podruma ili </w:t>
      </w:r>
      <w:r w:rsidRPr="00B1666C">
        <w:rPr>
          <w:rFonts w:cs="Arial"/>
          <w:spacing w:val="-2"/>
          <w:lang w:val="hr-HR"/>
        </w:rPr>
        <w:t>iznad</w:t>
      </w:r>
      <w:r w:rsidRPr="00B1666C">
        <w:rPr>
          <w:rFonts w:cs="Arial"/>
          <w:lang w:val="hr-HR"/>
        </w:rPr>
        <w:t xml:space="preserve"> suterena.</w:t>
      </w:r>
      <w:r w:rsidRPr="00B1666C">
        <w:rPr>
          <w:rFonts w:cs="Arial"/>
          <w:spacing w:val="71"/>
          <w:lang w:val="hr-HR"/>
        </w:rPr>
        <w:t xml:space="preserve"> </w:t>
      </w:r>
      <w:r w:rsidRPr="00B1666C">
        <w:rPr>
          <w:rFonts w:cs="Arial"/>
          <w:lang w:val="hr-HR"/>
        </w:rPr>
        <w:t>Prizemlje</w:t>
      </w:r>
      <w:r w:rsidRPr="00B1666C">
        <w:rPr>
          <w:rFonts w:cs="Arial"/>
          <w:spacing w:val="-2"/>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ravnom terenu nalazi najviše 1,0</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iznad</w:t>
      </w:r>
      <w:r w:rsidRPr="00B1666C">
        <w:rPr>
          <w:rFonts w:cs="Arial"/>
          <w:spacing w:val="-2"/>
          <w:lang w:val="hr-HR"/>
        </w:rPr>
        <w:t xml:space="preserve"> </w:t>
      </w:r>
      <w:r w:rsidRPr="00B1666C">
        <w:rPr>
          <w:rFonts w:cs="Arial"/>
          <w:lang w:val="hr-HR"/>
        </w:rPr>
        <w:t>konačno uređenog i</w:t>
      </w:r>
      <w:r w:rsidRPr="00B1666C">
        <w:rPr>
          <w:rFonts w:cs="Arial"/>
          <w:spacing w:val="51"/>
          <w:lang w:val="hr-HR"/>
        </w:rPr>
        <w:t xml:space="preserve"> </w:t>
      </w:r>
      <w:r w:rsidRPr="00B1666C">
        <w:rPr>
          <w:rFonts w:cs="Arial"/>
          <w:lang w:val="hr-HR"/>
        </w:rPr>
        <w:t>zaravnanog</w:t>
      </w:r>
      <w:r w:rsidRPr="00B1666C">
        <w:rPr>
          <w:rFonts w:cs="Arial"/>
          <w:spacing w:val="-2"/>
          <w:lang w:val="hr-HR"/>
        </w:rPr>
        <w:t xml:space="preserve"> </w:t>
      </w:r>
      <w:r w:rsidRPr="00B1666C">
        <w:rPr>
          <w:rFonts w:cs="Arial"/>
          <w:lang w:val="hr-HR"/>
        </w:rPr>
        <w:t>terena</w:t>
      </w:r>
      <w:r w:rsidRPr="00B1666C">
        <w:rPr>
          <w:rFonts w:cs="Arial"/>
          <w:spacing w:val="57"/>
          <w:lang w:val="hr-HR"/>
        </w:rPr>
        <w:t xml:space="preserve"> </w:t>
      </w:r>
      <w:r w:rsidRPr="00B1666C">
        <w:rPr>
          <w:rFonts w:cs="Arial"/>
          <w:lang w:val="hr-HR"/>
        </w:rPr>
        <w:t>mjereno na najnižoj točki uz</w:t>
      </w:r>
      <w:r w:rsidRPr="00B1666C">
        <w:rPr>
          <w:rFonts w:cs="Arial"/>
          <w:spacing w:val="-4"/>
          <w:lang w:val="hr-HR"/>
        </w:rPr>
        <w:t xml:space="preserve"> </w:t>
      </w:r>
      <w:r w:rsidRPr="00B1666C">
        <w:rPr>
          <w:rFonts w:cs="Arial"/>
          <w:lang w:val="hr-HR"/>
        </w:rPr>
        <w:t>pročelje</w:t>
      </w:r>
      <w:r w:rsidRPr="00B1666C">
        <w:rPr>
          <w:rFonts w:cs="Arial"/>
          <w:spacing w:val="-2"/>
          <w:lang w:val="hr-HR"/>
        </w:rPr>
        <w:t xml:space="preserve"> </w:t>
      </w:r>
      <w:r w:rsidRPr="00B1666C">
        <w:rPr>
          <w:rFonts w:cs="Arial"/>
          <w:lang w:val="hr-HR"/>
        </w:rPr>
        <w:t>građevine, odnosno na</w:t>
      </w:r>
      <w:r w:rsidRPr="00B1666C">
        <w:rPr>
          <w:rFonts w:cs="Arial"/>
          <w:spacing w:val="67"/>
          <w:lang w:val="hr-HR"/>
        </w:rPr>
        <w:t xml:space="preserve"> </w:t>
      </w:r>
      <w:r w:rsidRPr="00B1666C">
        <w:rPr>
          <w:rFonts w:cs="Arial"/>
          <w:lang w:val="hr-HR"/>
        </w:rPr>
        <w:t>kosom</w:t>
      </w:r>
      <w:r w:rsidRPr="00B1666C">
        <w:rPr>
          <w:rFonts w:cs="Arial"/>
          <w:spacing w:val="59"/>
          <w:lang w:val="hr-HR"/>
        </w:rPr>
        <w:t xml:space="preserve"> </w:t>
      </w:r>
      <w:r w:rsidRPr="00B1666C">
        <w:rPr>
          <w:rFonts w:cs="Arial"/>
          <w:lang w:val="hr-HR"/>
        </w:rPr>
        <w:t>terenu</w:t>
      </w:r>
      <w:r w:rsidRPr="00B1666C">
        <w:rPr>
          <w:rFonts w:cs="Arial"/>
          <w:spacing w:val="-2"/>
          <w:lang w:val="hr-HR"/>
        </w:rPr>
        <w:t xml:space="preserve"> </w:t>
      </w:r>
      <w:r w:rsidRPr="00B1666C">
        <w:rPr>
          <w:rFonts w:cs="Arial"/>
          <w:lang w:val="hr-HR"/>
        </w:rPr>
        <w:t>najviše 3,5 m mjereno na</w:t>
      </w:r>
      <w:r w:rsidRPr="00B1666C">
        <w:rPr>
          <w:rFonts w:cs="Arial"/>
          <w:spacing w:val="-2"/>
          <w:lang w:val="hr-HR"/>
        </w:rPr>
        <w:t xml:space="preserve"> </w:t>
      </w:r>
      <w:r w:rsidRPr="00B1666C">
        <w:rPr>
          <w:rFonts w:cs="Arial"/>
          <w:lang w:val="hr-HR"/>
        </w:rPr>
        <w:t>najnižoj točki uz</w:t>
      </w:r>
      <w:r w:rsidRPr="00B1666C">
        <w:rPr>
          <w:rFonts w:cs="Arial"/>
          <w:spacing w:val="-2"/>
          <w:lang w:val="hr-HR"/>
        </w:rPr>
        <w:t xml:space="preserve"> </w:t>
      </w:r>
      <w:r w:rsidRPr="00B1666C">
        <w:rPr>
          <w:rFonts w:cs="Arial"/>
          <w:lang w:val="hr-HR"/>
        </w:rPr>
        <w:t>pročelje građevine.</w:t>
      </w:r>
      <w:r w:rsidRPr="00B1666C">
        <w:rPr>
          <w:rFonts w:cs="Arial"/>
          <w:spacing w:val="45"/>
          <w:lang w:val="hr-HR"/>
        </w:rPr>
        <w:t xml:space="preserve"> </w:t>
      </w:r>
      <w:r w:rsidRPr="00B1666C">
        <w:rPr>
          <w:rFonts w:cs="Arial"/>
          <w:lang w:val="hr-HR"/>
        </w:rPr>
        <w:t>Prizemlje</w:t>
      </w:r>
      <w:r w:rsidRPr="00B1666C">
        <w:rPr>
          <w:rFonts w:cs="Arial"/>
          <w:spacing w:val="-2"/>
          <w:lang w:val="hr-HR"/>
        </w:rPr>
        <w:t xml:space="preserve"> </w:t>
      </w:r>
      <w:r w:rsidRPr="00B1666C">
        <w:rPr>
          <w:rFonts w:cs="Arial"/>
          <w:lang w:val="hr-HR"/>
        </w:rPr>
        <w:t>se nalazi iznad podruma</w:t>
      </w:r>
      <w:r w:rsidRPr="00B1666C">
        <w:rPr>
          <w:rFonts w:cs="Arial"/>
          <w:spacing w:val="-2"/>
          <w:lang w:val="hr-HR"/>
        </w:rPr>
        <w:t xml:space="preserve"> </w:t>
      </w:r>
      <w:r w:rsidRPr="00B1666C">
        <w:rPr>
          <w:rFonts w:cs="Arial"/>
          <w:lang w:val="hr-HR"/>
        </w:rPr>
        <w:t>ili kao prva nadzemna etaža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slučaju</w:t>
      </w:r>
      <w:r w:rsidRPr="00B1666C">
        <w:rPr>
          <w:rFonts w:cs="Arial"/>
          <w:spacing w:val="-4"/>
          <w:lang w:val="hr-HR"/>
        </w:rPr>
        <w:t xml:space="preserve"> </w:t>
      </w:r>
      <w:r w:rsidRPr="00B1666C">
        <w:rPr>
          <w:rFonts w:cs="Arial"/>
          <w:lang w:val="hr-HR"/>
        </w:rPr>
        <w:t>da nema</w:t>
      </w:r>
      <w:r w:rsidRPr="00B1666C">
        <w:rPr>
          <w:rFonts w:cs="Arial"/>
          <w:spacing w:val="67"/>
          <w:lang w:val="hr-HR"/>
        </w:rPr>
        <w:t xml:space="preserve"> </w:t>
      </w:r>
      <w:r w:rsidRPr="00B1666C">
        <w:rPr>
          <w:rFonts w:cs="Arial"/>
          <w:lang w:val="hr-HR"/>
        </w:rPr>
        <w:t>suterena).</w:t>
      </w:r>
    </w:p>
    <w:p w:rsidR="00B1666C" w:rsidRPr="00B1666C" w:rsidRDefault="00B1666C" w:rsidP="00B1666C">
      <w:pPr>
        <w:pStyle w:val="BodyText"/>
        <w:ind w:left="968" w:hanging="569"/>
        <w:jc w:val="both"/>
        <w:rPr>
          <w:rFonts w:cs="Arial"/>
          <w:lang w:val="hr-HR"/>
        </w:rPr>
      </w:pPr>
      <w:r w:rsidRPr="00B1666C">
        <w:rPr>
          <w:rFonts w:cs="Arial"/>
          <w:i/>
          <w:lang w:val="hr-HR"/>
        </w:rPr>
        <w:t>1.2.</w:t>
      </w:r>
      <w:r w:rsidRPr="00B1666C">
        <w:rPr>
          <w:rFonts w:cs="Arial"/>
          <w:i/>
          <w:lang w:val="hr-HR"/>
        </w:rPr>
        <w:tab/>
      </w:r>
      <w:r w:rsidRPr="00B1666C">
        <w:rPr>
          <w:rFonts w:cs="Arial"/>
          <w:noProof/>
          <w:lang w:val="hr-HR"/>
        </w:rPr>
        <mc:AlternateContent>
          <mc:Choice Requires="wpg">
            <w:drawing>
              <wp:anchor distT="0" distB="0" distL="114300" distR="114300" simplePos="0" relativeHeight="251665408" behindDoc="1" locked="0" layoutInCell="1" allowOverlap="1">
                <wp:simplePos x="0" y="0"/>
                <wp:positionH relativeFrom="page">
                  <wp:posOffset>4665980</wp:posOffset>
                </wp:positionH>
                <wp:positionV relativeFrom="paragraph">
                  <wp:posOffset>456565</wp:posOffset>
                </wp:positionV>
                <wp:extent cx="62865" cy="1270"/>
                <wp:effectExtent l="8255" t="5080" r="5080"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270"/>
                          <a:chOff x="7348" y="719"/>
                          <a:chExt cx="99" cy="2"/>
                        </a:xfrm>
                      </wpg:grpSpPr>
                      <wps:wsp>
                        <wps:cNvPr id="20" name="Freeform 13"/>
                        <wps:cNvSpPr>
                          <a:spLocks/>
                        </wps:cNvSpPr>
                        <wps:spPr bwMode="auto">
                          <a:xfrm>
                            <a:off x="7348" y="719"/>
                            <a:ext cx="99" cy="2"/>
                          </a:xfrm>
                          <a:custGeom>
                            <a:avLst/>
                            <a:gdLst>
                              <a:gd name="T0" fmla="+- 0 7348 7348"/>
                              <a:gd name="T1" fmla="*/ T0 w 99"/>
                              <a:gd name="T2" fmla="+- 0 7446 7348"/>
                              <a:gd name="T3" fmla="*/ T2 w 99"/>
                            </a:gdLst>
                            <a:ahLst/>
                            <a:cxnLst>
                              <a:cxn ang="0">
                                <a:pos x="T1" y="0"/>
                              </a:cxn>
                              <a:cxn ang="0">
                                <a:pos x="T3" y="0"/>
                              </a:cxn>
                            </a:cxnLst>
                            <a:rect l="0" t="0" r="r" b="b"/>
                            <a:pathLst>
                              <a:path w="99">
                                <a:moveTo>
                                  <a:pt x="0" y="0"/>
                                </a:moveTo>
                                <a:lnTo>
                                  <a:pt x="9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E8EBC" id="Group 19" o:spid="_x0000_s1026" style="position:absolute;margin-left:367.4pt;margin-top:35.95pt;width:4.95pt;height:.1pt;z-index:-251651072;mso-position-horizontal-relative:page" coordorigin="7348,719" coordsize="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">
                <v:shape id="Freeform 13" o:spid="_x0000_s1027" style="position:absolute;left:7348;top:719;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" path="m,l98,e" filled="f" strokeweight=".7pt">
                  <v:path arrowok="t" o:connecttype="custom" o:connectlocs="0,0;98,0" o:connectangles="0,0"/>
                </v:shape>
                <w10:wrap anchorx="page"/>
              </v:group>
            </w:pict>
          </mc:Fallback>
        </mc:AlternateContent>
      </w:r>
      <w:r w:rsidRPr="00B1666C">
        <w:rPr>
          <w:rFonts w:cs="Arial"/>
          <w:b/>
          <w:lang w:val="hr-HR"/>
        </w:rPr>
        <w:t>Suteren</w:t>
      </w:r>
      <w:r w:rsidRPr="00B1666C">
        <w:rPr>
          <w:rFonts w:cs="Arial"/>
          <w:b/>
          <w:spacing w:val="-7"/>
          <w:lang w:val="hr-HR"/>
        </w:rPr>
        <w:t xml:space="preserve"> </w:t>
      </w:r>
      <w:r w:rsidRPr="00B1666C">
        <w:rPr>
          <w:rFonts w:cs="Arial"/>
          <w:b/>
          <w:lang w:val="hr-HR"/>
        </w:rPr>
        <w:t>(S)</w:t>
      </w:r>
      <w:r w:rsidRPr="00B1666C">
        <w:rPr>
          <w:rFonts w:cs="Arial"/>
          <w:b/>
          <w:spacing w:val="-5"/>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dio</w:t>
      </w:r>
      <w:r w:rsidRPr="00B1666C">
        <w:rPr>
          <w:rFonts w:cs="Arial"/>
          <w:spacing w:val="-4"/>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čiji</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prostor</w:t>
      </w:r>
      <w:r w:rsidRPr="00B1666C">
        <w:rPr>
          <w:rFonts w:cs="Arial"/>
          <w:spacing w:val="-6"/>
          <w:lang w:val="hr-HR"/>
        </w:rPr>
        <w:t xml:space="preserve"> </w:t>
      </w:r>
      <w:r w:rsidRPr="00B1666C">
        <w:rPr>
          <w:rFonts w:cs="Arial"/>
          <w:lang w:val="hr-HR"/>
        </w:rPr>
        <w:t>nalazi</w:t>
      </w:r>
      <w:r w:rsidRPr="00B1666C">
        <w:rPr>
          <w:rFonts w:cs="Arial"/>
          <w:spacing w:val="-8"/>
          <w:lang w:val="hr-HR"/>
        </w:rPr>
        <w:t xml:space="preserve"> </w:t>
      </w:r>
      <w:r w:rsidRPr="00B1666C">
        <w:rPr>
          <w:rFonts w:cs="Arial"/>
          <w:lang w:val="hr-HR"/>
        </w:rPr>
        <w:t>ispod</w:t>
      </w:r>
      <w:r w:rsidRPr="00B1666C">
        <w:rPr>
          <w:rFonts w:cs="Arial"/>
          <w:spacing w:val="-4"/>
          <w:lang w:val="hr-HR"/>
        </w:rPr>
        <w:t xml:space="preserve"> </w:t>
      </w:r>
      <w:r w:rsidRPr="00B1666C">
        <w:rPr>
          <w:rFonts w:cs="Arial"/>
          <w:lang w:val="hr-HR"/>
        </w:rPr>
        <w:t>poda</w:t>
      </w:r>
      <w:r w:rsidRPr="00B1666C">
        <w:rPr>
          <w:rFonts w:cs="Arial"/>
          <w:spacing w:val="-5"/>
          <w:lang w:val="hr-HR"/>
        </w:rPr>
        <w:t xml:space="preserve"> </w:t>
      </w:r>
      <w:r w:rsidRPr="00B1666C">
        <w:rPr>
          <w:rFonts w:cs="Arial"/>
          <w:lang w:val="hr-HR"/>
        </w:rPr>
        <w:t>prizemlja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ukopan</w:t>
      </w:r>
      <w:r w:rsidRPr="00B1666C">
        <w:rPr>
          <w:rFonts w:cs="Arial"/>
          <w:spacing w:val="-5"/>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do</w:t>
      </w:r>
      <w:r w:rsidRPr="00B1666C">
        <w:rPr>
          <w:rFonts w:cs="Arial"/>
          <w:spacing w:val="71"/>
          <w:lang w:val="hr-HR"/>
        </w:rPr>
        <w:t xml:space="preserve"> </w:t>
      </w:r>
      <w:r w:rsidRPr="00B1666C">
        <w:rPr>
          <w:rFonts w:cs="Arial"/>
          <w:lang w:val="hr-HR"/>
        </w:rPr>
        <w:t>50%</w:t>
      </w:r>
      <w:r w:rsidRPr="00B1666C">
        <w:rPr>
          <w:rFonts w:cs="Arial"/>
          <w:spacing w:val="32"/>
          <w:lang w:val="hr-HR"/>
        </w:rPr>
        <w:t xml:space="preserve"> </w:t>
      </w:r>
      <w:r w:rsidRPr="00B1666C">
        <w:rPr>
          <w:rFonts w:cs="Arial"/>
          <w:lang w:val="hr-HR"/>
        </w:rPr>
        <w:t>svoga</w:t>
      </w:r>
      <w:r w:rsidRPr="00B1666C">
        <w:rPr>
          <w:rFonts w:cs="Arial"/>
          <w:spacing w:val="29"/>
          <w:lang w:val="hr-HR"/>
        </w:rPr>
        <w:t xml:space="preserve"> </w:t>
      </w:r>
      <w:r w:rsidRPr="00B1666C">
        <w:rPr>
          <w:rFonts w:cs="Arial"/>
          <w:lang w:val="hr-HR"/>
        </w:rPr>
        <w:t>volumena</w:t>
      </w:r>
      <w:r w:rsidRPr="00B1666C">
        <w:rPr>
          <w:rFonts w:cs="Arial"/>
          <w:spacing w:val="29"/>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konačno</w:t>
      </w:r>
      <w:r w:rsidRPr="00B1666C">
        <w:rPr>
          <w:rFonts w:cs="Arial"/>
          <w:spacing w:val="31"/>
          <w:lang w:val="hr-HR"/>
        </w:rPr>
        <w:t xml:space="preserve"> </w:t>
      </w:r>
      <w:r w:rsidRPr="00B1666C">
        <w:rPr>
          <w:rFonts w:cs="Arial"/>
          <w:lang w:val="hr-HR"/>
        </w:rPr>
        <w:t>uređeni</w:t>
      </w:r>
      <w:r w:rsidRPr="00B1666C">
        <w:rPr>
          <w:rFonts w:cs="Arial"/>
          <w:spacing w:val="30"/>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zaravnani</w:t>
      </w:r>
      <w:r w:rsidRPr="00B1666C">
        <w:rPr>
          <w:rFonts w:cs="Arial"/>
          <w:spacing w:val="30"/>
          <w:lang w:val="hr-HR"/>
        </w:rPr>
        <w:t xml:space="preserve"> </w:t>
      </w:r>
      <w:r w:rsidRPr="00B1666C">
        <w:rPr>
          <w:rFonts w:cs="Arial"/>
          <w:lang w:val="hr-HR"/>
        </w:rPr>
        <w:t>teren</w:t>
      </w:r>
      <w:r w:rsidRPr="00B1666C">
        <w:rPr>
          <w:rFonts w:cs="Arial"/>
          <w:spacing w:val="29"/>
          <w:lang w:val="hr-HR"/>
        </w:rPr>
        <w:t xml:space="preserve"> </w:t>
      </w:r>
      <w:r w:rsidRPr="00B1666C">
        <w:rPr>
          <w:rFonts w:cs="Arial"/>
          <w:lang w:val="hr-HR"/>
        </w:rPr>
        <w:t>uz</w:t>
      </w:r>
      <w:r w:rsidRPr="00B1666C">
        <w:rPr>
          <w:rFonts w:cs="Arial"/>
          <w:spacing w:val="31"/>
          <w:lang w:val="hr-HR"/>
        </w:rPr>
        <w:t xml:space="preserve"> </w:t>
      </w:r>
      <w:r w:rsidRPr="00B1666C">
        <w:rPr>
          <w:rFonts w:cs="Arial"/>
          <w:lang w:val="hr-HR"/>
        </w:rPr>
        <w:t>pročelje</w:t>
      </w:r>
      <w:r w:rsidRPr="00B1666C">
        <w:rPr>
          <w:rFonts w:cs="Arial"/>
          <w:spacing w:val="26"/>
          <w:lang w:val="hr-HR"/>
        </w:rPr>
        <w:t xml:space="preserve"> </w:t>
      </w:r>
      <w:r w:rsidRPr="00B1666C">
        <w:rPr>
          <w:rFonts w:cs="Arial"/>
          <w:lang w:val="hr-HR"/>
        </w:rPr>
        <w:t>građevine,</w:t>
      </w:r>
      <w:r w:rsidRPr="00B1666C">
        <w:rPr>
          <w:rFonts w:cs="Arial"/>
          <w:spacing w:val="63"/>
          <w:lang w:val="hr-HR"/>
        </w:rPr>
        <w:t xml:space="preserve"> </w:t>
      </w:r>
      <w:r w:rsidRPr="00B1666C">
        <w:rPr>
          <w:rFonts w:cs="Arial"/>
          <w:lang w:val="hr-HR"/>
        </w:rPr>
        <w:t>odnosno</w:t>
      </w:r>
      <w:r w:rsidRPr="00B1666C">
        <w:rPr>
          <w:rFonts w:cs="Arial"/>
          <w:spacing w:val="36"/>
          <w:lang w:val="hr-HR"/>
        </w:rPr>
        <w:t xml:space="preserve"> </w:t>
      </w:r>
      <w:r w:rsidRPr="00B1666C">
        <w:rPr>
          <w:rFonts w:cs="Arial"/>
          <w:lang w:val="hr-HR"/>
        </w:rPr>
        <w:t>nalazi</w:t>
      </w:r>
      <w:r w:rsidRPr="00B1666C">
        <w:rPr>
          <w:rFonts w:cs="Arial"/>
          <w:spacing w:val="35"/>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jednim</w:t>
      </w:r>
      <w:r w:rsidRPr="00B1666C">
        <w:rPr>
          <w:rFonts w:cs="Arial"/>
          <w:spacing w:val="37"/>
          <w:lang w:val="hr-HR"/>
        </w:rPr>
        <w:t xml:space="preserve"> </w:t>
      </w:r>
      <w:r w:rsidRPr="00B1666C">
        <w:rPr>
          <w:rFonts w:cs="Arial"/>
          <w:lang w:val="hr-HR"/>
        </w:rPr>
        <w:t>cijelim</w:t>
      </w:r>
      <w:r w:rsidRPr="00B1666C">
        <w:rPr>
          <w:rFonts w:cs="Arial"/>
          <w:spacing w:val="39"/>
          <w:lang w:val="hr-HR"/>
        </w:rPr>
        <w:t xml:space="preserve"> </w:t>
      </w:r>
      <w:r w:rsidRPr="00B1666C">
        <w:rPr>
          <w:rFonts w:cs="Arial"/>
          <w:lang w:val="hr-HR"/>
        </w:rPr>
        <w:t>svojim</w:t>
      </w:r>
      <w:r w:rsidRPr="00B1666C">
        <w:rPr>
          <w:rFonts w:cs="Arial"/>
          <w:spacing w:val="35"/>
          <w:lang w:val="hr-HR"/>
        </w:rPr>
        <w:t xml:space="preserve"> </w:t>
      </w:r>
      <w:r w:rsidRPr="00B1666C">
        <w:rPr>
          <w:rFonts w:cs="Arial"/>
          <w:lang w:val="hr-HR"/>
        </w:rPr>
        <w:t>pročeljem</w:t>
      </w:r>
      <w:r w:rsidRPr="00B1666C">
        <w:rPr>
          <w:rFonts w:cs="Arial"/>
          <w:spacing w:val="39"/>
          <w:lang w:val="hr-HR"/>
        </w:rPr>
        <w:t xml:space="preserve"> </w:t>
      </w:r>
      <w:r w:rsidRPr="00B1666C">
        <w:rPr>
          <w:rFonts w:cs="Arial"/>
          <w:lang w:val="hr-HR"/>
        </w:rPr>
        <w:t>izvan</w:t>
      </w:r>
      <w:r w:rsidRPr="00B1666C">
        <w:rPr>
          <w:rFonts w:cs="Arial"/>
          <w:spacing w:val="36"/>
          <w:lang w:val="hr-HR"/>
        </w:rPr>
        <w:t xml:space="preserve"> </w:t>
      </w:r>
      <w:r w:rsidRPr="00B1666C">
        <w:rPr>
          <w:rFonts w:cs="Arial"/>
          <w:lang w:val="hr-HR"/>
        </w:rPr>
        <w:t>terena,</w:t>
      </w:r>
      <w:r w:rsidRPr="00B1666C">
        <w:rPr>
          <w:rFonts w:cs="Arial"/>
          <w:spacing w:val="35"/>
          <w:lang w:val="hr-HR"/>
        </w:rPr>
        <w:t xml:space="preserve"> </w:t>
      </w:r>
      <w:r w:rsidRPr="00B1666C">
        <w:rPr>
          <w:rFonts w:cs="Arial"/>
          <w:lang w:val="hr-HR"/>
        </w:rPr>
        <w:t>dok</w:t>
      </w:r>
      <w:r w:rsidRPr="00B1666C">
        <w:rPr>
          <w:rFonts w:cs="Arial"/>
          <w:spacing w:val="36"/>
          <w:lang w:val="hr-HR"/>
        </w:rPr>
        <w:t xml:space="preserve"> </w:t>
      </w:r>
      <w:r w:rsidRPr="00B1666C">
        <w:rPr>
          <w:rFonts w:cs="Arial"/>
          <w:spacing w:val="-2"/>
          <w:lang w:val="hr-HR"/>
        </w:rPr>
        <w:t>su</w:t>
      </w:r>
      <w:r w:rsidRPr="00B1666C">
        <w:rPr>
          <w:rFonts w:cs="Arial"/>
          <w:spacing w:val="36"/>
          <w:lang w:val="hr-HR"/>
        </w:rPr>
        <w:t xml:space="preserve"> </w:t>
      </w:r>
      <w:r w:rsidRPr="00B1666C">
        <w:rPr>
          <w:rFonts w:cs="Arial"/>
          <w:lang w:val="hr-HR"/>
        </w:rPr>
        <w:t>ostale</w:t>
      </w:r>
      <w:r w:rsidRPr="00B1666C">
        <w:rPr>
          <w:rFonts w:cs="Arial"/>
          <w:spacing w:val="36"/>
          <w:lang w:val="hr-HR"/>
        </w:rPr>
        <w:t xml:space="preserve"> </w:t>
      </w:r>
      <w:r w:rsidRPr="00B1666C">
        <w:rPr>
          <w:rFonts w:cs="Arial"/>
          <w:lang w:val="hr-HR"/>
        </w:rPr>
        <w:t>tri</w:t>
      </w:r>
      <w:r w:rsidRPr="00B1666C">
        <w:rPr>
          <w:rFonts w:cs="Arial"/>
          <w:spacing w:val="67"/>
          <w:lang w:val="hr-HR"/>
        </w:rPr>
        <w:t xml:space="preserve"> </w:t>
      </w:r>
      <w:r w:rsidRPr="00B1666C">
        <w:rPr>
          <w:rFonts w:cs="Arial"/>
          <w:lang w:val="hr-HR"/>
        </w:rPr>
        <w:t>strane</w:t>
      </w:r>
      <w:r w:rsidRPr="00B1666C">
        <w:rPr>
          <w:rFonts w:cs="Arial"/>
          <w:spacing w:val="5"/>
          <w:lang w:val="hr-HR"/>
        </w:rPr>
        <w:t xml:space="preserve"> </w:t>
      </w:r>
      <w:r w:rsidRPr="00B1666C">
        <w:rPr>
          <w:rFonts w:cs="Arial"/>
          <w:lang w:val="hr-HR"/>
        </w:rPr>
        <w:t>djelomično</w:t>
      </w:r>
      <w:r w:rsidRPr="00B1666C">
        <w:rPr>
          <w:rFonts w:cs="Arial"/>
          <w:spacing w:val="7"/>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potpuno</w:t>
      </w:r>
      <w:r w:rsidRPr="00B1666C">
        <w:rPr>
          <w:rFonts w:cs="Arial"/>
          <w:spacing w:val="7"/>
          <w:lang w:val="hr-HR"/>
        </w:rPr>
        <w:t xml:space="preserve"> </w:t>
      </w:r>
      <w:r w:rsidRPr="00B1666C">
        <w:rPr>
          <w:rFonts w:cs="Arial"/>
          <w:lang w:val="hr-HR"/>
        </w:rPr>
        <w:t>ukopane.</w:t>
      </w:r>
      <w:r w:rsidRPr="00B1666C">
        <w:rPr>
          <w:rFonts w:cs="Arial"/>
          <w:spacing w:val="4"/>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mogu</w:t>
      </w:r>
      <w:r w:rsidRPr="00B1666C">
        <w:rPr>
          <w:rFonts w:cs="Arial"/>
          <w:spacing w:val="5"/>
          <w:lang w:val="hr-HR"/>
        </w:rPr>
        <w:t xml:space="preserve"> </w:t>
      </w:r>
      <w:r w:rsidRPr="00B1666C">
        <w:rPr>
          <w:rFonts w:cs="Arial"/>
          <w:lang w:val="hr-HR"/>
        </w:rPr>
        <w:t>imati</w:t>
      </w:r>
      <w:r w:rsidRPr="00B1666C">
        <w:rPr>
          <w:rFonts w:cs="Arial"/>
          <w:spacing w:val="7"/>
          <w:lang w:val="hr-HR"/>
        </w:rPr>
        <w:t xml:space="preserve"> </w:t>
      </w:r>
      <w:r w:rsidRPr="00B1666C">
        <w:rPr>
          <w:rFonts w:cs="Arial"/>
          <w:lang w:val="hr-HR"/>
        </w:rPr>
        <w:t>samo</w:t>
      </w:r>
      <w:r w:rsidRPr="00B1666C">
        <w:rPr>
          <w:rFonts w:cs="Arial"/>
          <w:spacing w:val="5"/>
          <w:lang w:val="hr-HR"/>
        </w:rPr>
        <w:t xml:space="preserve"> </w:t>
      </w:r>
      <w:r w:rsidRPr="00B1666C">
        <w:rPr>
          <w:rFonts w:cs="Arial"/>
          <w:lang w:val="hr-HR"/>
        </w:rPr>
        <w:t>jedan</w:t>
      </w:r>
      <w:r w:rsidRPr="00B1666C">
        <w:rPr>
          <w:rFonts w:cs="Arial"/>
          <w:spacing w:val="2"/>
          <w:lang w:val="hr-HR"/>
        </w:rPr>
        <w:t xml:space="preserve"> </w:t>
      </w:r>
      <w:r w:rsidRPr="00B1666C">
        <w:rPr>
          <w:rFonts w:cs="Arial"/>
          <w:lang w:val="hr-HR"/>
        </w:rPr>
        <w:lastRenderedPageBreak/>
        <w:t>suteren</w:t>
      </w:r>
      <w:r w:rsidRPr="00B1666C">
        <w:rPr>
          <w:rFonts w:cs="Arial"/>
          <w:spacing w:val="2"/>
          <w:lang w:val="hr-HR"/>
        </w:rPr>
        <w:t xml:space="preserve"> </w:t>
      </w:r>
      <w:r w:rsidRPr="00B1666C">
        <w:rPr>
          <w:rFonts w:cs="Arial"/>
          <w:lang w:val="hr-HR"/>
        </w:rPr>
        <w:t>a</w:t>
      </w:r>
      <w:r w:rsidRPr="00B1666C">
        <w:rPr>
          <w:rFonts w:cs="Arial"/>
          <w:spacing w:val="59"/>
          <w:lang w:val="hr-HR"/>
        </w:rPr>
        <w:t xml:space="preserve"> </w:t>
      </w:r>
      <w:r w:rsidRPr="00B1666C">
        <w:rPr>
          <w:rFonts w:cs="Arial"/>
          <w:lang w:val="hr-HR"/>
        </w:rPr>
        <w:t>ostale</w:t>
      </w:r>
      <w:r w:rsidRPr="00B1666C">
        <w:rPr>
          <w:rFonts w:cs="Arial"/>
          <w:spacing w:val="36"/>
          <w:lang w:val="hr-HR"/>
        </w:rPr>
        <w:t xml:space="preserve"> </w:t>
      </w:r>
      <w:r w:rsidRPr="00B1666C">
        <w:rPr>
          <w:rFonts w:cs="Arial"/>
          <w:lang w:val="hr-HR"/>
        </w:rPr>
        <w:t>nadzemne</w:t>
      </w:r>
      <w:r w:rsidRPr="00B1666C">
        <w:rPr>
          <w:rFonts w:cs="Arial"/>
          <w:spacing w:val="36"/>
          <w:lang w:val="hr-HR"/>
        </w:rPr>
        <w:t xml:space="preserve"> </w:t>
      </w:r>
      <w:r w:rsidRPr="00B1666C">
        <w:rPr>
          <w:rFonts w:cs="Arial"/>
          <w:lang w:val="hr-HR"/>
        </w:rPr>
        <w:t>etaže</w:t>
      </w:r>
      <w:r w:rsidRPr="00B1666C">
        <w:rPr>
          <w:rFonts w:cs="Arial"/>
          <w:spacing w:val="33"/>
          <w:lang w:val="hr-HR"/>
        </w:rPr>
        <w:t xml:space="preserve"> </w:t>
      </w:r>
      <w:r w:rsidRPr="00B1666C">
        <w:rPr>
          <w:rFonts w:cs="Arial"/>
          <w:lang w:val="hr-HR"/>
        </w:rPr>
        <w:t>(prizemlje,</w:t>
      </w:r>
      <w:r w:rsidRPr="00B1666C">
        <w:rPr>
          <w:rFonts w:cs="Arial"/>
          <w:spacing w:val="37"/>
          <w:lang w:val="hr-HR"/>
        </w:rPr>
        <w:t xml:space="preserve"> </w:t>
      </w:r>
      <w:r w:rsidRPr="00B1666C">
        <w:rPr>
          <w:rFonts w:cs="Arial"/>
          <w:lang w:val="hr-HR"/>
        </w:rPr>
        <w:t>katovi)</w:t>
      </w:r>
      <w:r w:rsidRPr="00B1666C">
        <w:rPr>
          <w:rFonts w:cs="Arial"/>
          <w:spacing w:val="35"/>
          <w:lang w:val="hr-HR"/>
        </w:rPr>
        <w:t xml:space="preserve"> </w:t>
      </w:r>
      <w:r w:rsidRPr="00B1666C">
        <w:rPr>
          <w:rFonts w:cs="Arial"/>
          <w:lang w:val="hr-HR"/>
        </w:rPr>
        <w:t>također</w:t>
      </w:r>
      <w:r w:rsidRPr="00B1666C">
        <w:rPr>
          <w:rFonts w:cs="Arial"/>
          <w:spacing w:val="37"/>
          <w:lang w:val="hr-HR"/>
        </w:rPr>
        <w:t xml:space="preserve"> </w:t>
      </w:r>
      <w:r w:rsidRPr="00B1666C">
        <w:rPr>
          <w:rFonts w:cs="Arial"/>
          <w:lang w:val="hr-HR"/>
        </w:rPr>
        <w:t>mogu</w:t>
      </w:r>
      <w:r w:rsidRPr="00B1666C">
        <w:rPr>
          <w:rFonts w:cs="Arial"/>
          <w:spacing w:val="37"/>
          <w:lang w:val="hr-HR"/>
        </w:rPr>
        <w:t xml:space="preserve"> </w:t>
      </w:r>
      <w:r w:rsidRPr="00B1666C">
        <w:rPr>
          <w:rFonts w:cs="Arial"/>
          <w:lang w:val="hr-HR"/>
        </w:rPr>
        <w:t>biti</w:t>
      </w:r>
      <w:r w:rsidRPr="00B1666C">
        <w:rPr>
          <w:rFonts w:cs="Arial"/>
          <w:spacing w:val="35"/>
          <w:lang w:val="hr-HR"/>
        </w:rPr>
        <w:t xml:space="preserve"> </w:t>
      </w:r>
      <w:r w:rsidRPr="00B1666C">
        <w:rPr>
          <w:rFonts w:cs="Arial"/>
          <w:lang w:val="hr-HR"/>
        </w:rPr>
        <w:t>djelomično</w:t>
      </w:r>
      <w:r w:rsidRPr="00B1666C">
        <w:rPr>
          <w:rFonts w:cs="Arial"/>
          <w:spacing w:val="34"/>
          <w:lang w:val="hr-HR"/>
        </w:rPr>
        <w:t xml:space="preserve"> </w:t>
      </w:r>
      <w:r w:rsidRPr="00B1666C">
        <w:rPr>
          <w:rFonts w:cs="Arial"/>
          <w:lang w:val="hr-HR"/>
        </w:rPr>
        <w:t>ukopane,</w:t>
      </w:r>
      <w:r w:rsidRPr="00B1666C">
        <w:rPr>
          <w:rFonts w:cs="Arial"/>
          <w:spacing w:val="75"/>
          <w:lang w:val="hr-HR"/>
        </w:rPr>
        <w:t xml:space="preserve"> </w:t>
      </w:r>
      <w:r w:rsidRPr="00B1666C">
        <w:rPr>
          <w:rFonts w:cs="Arial"/>
          <w:lang w:val="hr-HR"/>
        </w:rPr>
        <w:t>poštivajući</w:t>
      </w:r>
      <w:r w:rsidRPr="00B1666C">
        <w:rPr>
          <w:rFonts w:cs="Arial"/>
          <w:spacing w:val="-3"/>
          <w:lang w:val="hr-HR"/>
        </w:rPr>
        <w:t xml:space="preserve"> </w:t>
      </w:r>
      <w:r w:rsidRPr="00B1666C">
        <w:rPr>
          <w:rFonts w:cs="Arial"/>
          <w:lang w:val="hr-HR"/>
        </w:rPr>
        <w:t xml:space="preserve">maksimalnu </w:t>
      </w:r>
      <w:r w:rsidRPr="00B1666C">
        <w:rPr>
          <w:rFonts w:cs="Arial"/>
          <w:spacing w:val="-2"/>
          <w:lang w:val="hr-HR"/>
        </w:rPr>
        <w:t>visinu</w:t>
      </w:r>
      <w:r w:rsidRPr="00B1666C">
        <w:rPr>
          <w:rFonts w:cs="Arial"/>
          <w:lang w:val="hr-HR"/>
        </w:rPr>
        <w:t xml:space="preserve"> u metrima</w:t>
      </w:r>
      <w:r w:rsidRPr="00B1666C">
        <w:rPr>
          <w:rFonts w:cs="Arial"/>
          <w:spacing w:val="-2"/>
          <w:lang w:val="hr-HR"/>
        </w:rPr>
        <w:t xml:space="preserve"> </w:t>
      </w:r>
      <w:r w:rsidRPr="00B1666C">
        <w:rPr>
          <w:rFonts w:cs="Arial"/>
          <w:lang w:val="hr-HR"/>
        </w:rPr>
        <w:t>propisanu ovim odredbama.</w:t>
      </w:r>
    </w:p>
    <w:p w:rsidR="00B1666C" w:rsidRPr="00B1666C" w:rsidRDefault="00B1666C" w:rsidP="00B1666C">
      <w:pPr>
        <w:pStyle w:val="NoSpacing"/>
        <w:tabs>
          <w:tab w:val="left" w:pos="1134"/>
        </w:tabs>
        <w:ind w:left="968" w:hanging="569"/>
        <w:jc w:val="both"/>
        <w:rPr>
          <w:rFonts w:ascii="Arial" w:hAnsi="Arial" w:cs="Arial"/>
        </w:rPr>
      </w:pPr>
      <w:r w:rsidRPr="00B1666C">
        <w:rPr>
          <w:rFonts w:ascii="Arial" w:eastAsia="Arial" w:hAnsi="Arial" w:cs="Arial"/>
          <w:i/>
        </w:rPr>
        <w:t>1.3.</w:t>
      </w:r>
      <w:r w:rsidRPr="00B1666C">
        <w:rPr>
          <w:rFonts w:ascii="Arial" w:eastAsia="Arial" w:hAnsi="Arial" w:cs="Arial"/>
          <w:i/>
        </w:rPr>
        <w:tab/>
      </w:r>
      <w:r w:rsidRPr="00B1666C">
        <w:rPr>
          <w:rFonts w:ascii="Arial" w:hAnsi="Arial" w:cs="Arial"/>
          <w:b/>
          <w:bCs/>
          <w:lang w:eastAsia="hr-HR"/>
        </w:rPr>
        <w:t>Potpuno ukopani podrum (Po)</w:t>
      </w:r>
      <w:r w:rsidRPr="00B1666C">
        <w:rPr>
          <w:rFonts w:ascii="Arial" w:hAnsi="Arial" w:cs="Arial"/>
          <w:lang w:eastAsia="hr-HR"/>
        </w:rPr>
        <w:t xml:space="preserve"> je dio građevine </w:t>
      </w:r>
      <w:r w:rsidRPr="00B1666C">
        <w:rPr>
          <w:rFonts w:ascii="Arial" w:hAnsi="Arial" w:cs="Arial"/>
        </w:rPr>
        <w:t>čiji je volumen 100% ukopan</w:t>
      </w:r>
      <w:r w:rsidRPr="00B1666C">
        <w:rPr>
          <w:rFonts w:ascii="Arial" w:hAnsi="Arial" w:cs="Arial"/>
          <w:lang w:eastAsia="hr-HR"/>
        </w:rPr>
        <w:t xml:space="preserve"> u konačno uređeni zaravnani teren i čiji se prostor nalazi ispod poda prizemlja, odnosno suterena. </w:t>
      </w:r>
      <w:r w:rsidRPr="00B1666C">
        <w:rPr>
          <w:rFonts w:ascii="Arial" w:hAnsi="Arial" w:cs="Arial"/>
        </w:rPr>
        <w:t>Potpuno ukopane podrumske etaže ne smiju se namjenjivati stambenim ili poslovnim prostorima za boravak ljudi. Iznimno, kod građevina športsko-rekreacijske namjene unutar športsko-rekreacijskog parka "Gospino polje" moguće je u potpuno ukopanim podrumskim etažama planirati poslovne prostore za boravak ljudi. Potpuno ukopani podrum koji služi isključivo kao garaža, osim u građevinama športsko-rekreacijske namjene unutar športsko-rekreacijskog parka "Gospino polje", može imati tlocrtnu površinu do najviše 70% građevne čestice i biti na udaljenosti najbliže 1,0 m od granice vlastite građevne čestice i na udaljenosti od minimalno 5 m od granice s javnom prometnom površinom ako na tom dijelu nema vrijednog postojećeg zelenila, a na temelju posebnog elaborata vrednovanja postojeće vegetacije. Krovna ploha dijela potpuno ukopanog podruma koji je širi od tlocrtne površine nadzemnih dijelova građevine treba biti uklopljena u uređenje konačno zaravnanog i uređenog terena.</w:t>
      </w:r>
    </w:p>
    <w:p w:rsidR="00B1666C" w:rsidRPr="00B1666C" w:rsidRDefault="00B1666C" w:rsidP="00B1666C">
      <w:pPr>
        <w:pStyle w:val="NoSpacing"/>
        <w:tabs>
          <w:tab w:val="left" w:pos="1134"/>
        </w:tabs>
        <w:ind w:left="968"/>
        <w:jc w:val="both"/>
        <w:rPr>
          <w:rFonts w:ascii="Arial" w:hAnsi="Arial" w:cs="Arial"/>
        </w:rPr>
      </w:pPr>
      <w:r w:rsidRPr="00B1666C">
        <w:rPr>
          <w:rFonts w:ascii="Arial" w:hAnsi="Arial" w:cs="Arial"/>
          <w:lang w:eastAsia="hr-HR"/>
        </w:rPr>
        <w:t xml:space="preserve">Podrum se može izvesti i dijelom kao </w:t>
      </w:r>
      <w:r w:rsidRPr="00B1666C">
        <w:rPr>
          <w:rFonts w:ascii="Arial" w:hAnsi="Arial" w:cs="Arial"/>
          <w:b/>
          <w:bCs/>
          <w:lang w:eastAsia="hr-HR"/>
        </w:rPr>
        <w:t>djelomično ukopani.</w:t>
      </w:r>
      <w:r w:rsidRPr="00B1666C">
        <w:rPr>
          <w:rFonts w:ascii="Arial" w:hAnsi="Arial" w:cs="Arial"/>
          <w:lang w:eastAsia="hr-HR"/>
        </w:rPr>
        <w:t xml:space="preserve"> Djelomično ukopani podrum je dio građevine koji je ukopan više od 50% svoga volumena  u konačno uređeni zaravnani teren, niti jedno pročelje se u cjelosti ne nalazi izvan terena, nije namjenjen stambenim prostorima i čiji se prostor nalazi ispod poda prizemlja, odnosno suterena. Najveća dopuštena visina nadzemnog dijela iznosi 1,2 m.</w:t>
      </w:r>
      <w:r w:rsidRPr="00B1666C">
        <w:rPr>
          <w:rFonts w:ascii="Arial" w:hAnsi="Arial" w:cs="Arial"/>
        </w:rPr>
        <w:t xml:space="preserve"> Podrumom ili suterenom neće se smatrati etaža čija su sva pročelja u potpunosti odvojena od okolnog terena, bez obzira da li je u terenu izveden podzid ili je zasjek terena uređen bez podzida.</w:t>
      </w:r>
    </w:p>
    <w:p w:rsidR="00B1666C" w:rsidRPr="00B1666C" w:rsidRDefault="00B1666C" w:rsidP="00B1666C">
      <w:pPr>
        <w:pStyle w:val="NoSpacing"/>
        <w:tabs>
          <w:tab w:val="left" w:pos="1134"/>
        </w:tabs>
        <w:ind w:left="968"/>
        <w:jc w:val="both"/>
        <w:rPr>
          <w:rFonts w:ascii="Arial" w:hAnsi="Arial" w:cs="Arial"/>
        </w:rPr>
      </w:pPr>
      <w:r w:rsidRPr="00B1666C">
        <w:rPr>
          <w:rFonts w:ascii="Arial" w:hAnsi="Arial" w:cs="Arial"/>
        </w:rPr>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rsidR="00B1666C" w:rsidRPr="00B1666C" w:rsidRDefault="00B1666C" w:rsidP="00B1666C">
      <w:pPr>
        <w:pStyle w:val="NoSpacing"/>
        <w:tabs>
          <w:tab w:val="left" w:pos="1134"/>
        </w:tabs>
        <w:ind w:left="968" w:hanging="569"/>
        <w:jc w:val="both"/>
        <w:rPr>
          <w:rFonts w:ascii="Arial" w:hAnsi="Arial" w:cs="Arial"/>
          <w:lang w:eastAsia="hr-HR"/>
        </w:rPr>
      </w:pPr>
      <w:r w:rsidRPr="00B1666C">
        <w:rPr>
          <w:rFonts w:ascii="Arial" w:eastAsia="Arial" w:hAnsi="Arial" w:cs="Arial"/>
          <w:i/>
          <w:lang w:eastAsia="hr-HR"/>
        </w:rPr>
        <w:t>1.4.</w:t>
      </w:r>
      <w:r w:rsidRPr="00B1666C">
        <w:rPr>
          <w:rFonts w:ascii="Arial" w:eastAsia="Arial" w:hAnsi="Arial" w:cs="Arial"/>
          <w:i/>
          <w:lang w:eastAsia="hr-HR"/>
        </w:rPr>
        <w:tab/>
      </w:r>
      <w:r w:rsidRPr="00B1666C">
        <w:rPr>
          <w:rFonts w:ascii="Arial" w:hAnsi="Arial" w:cs="Arial"/>
          <w:b/>
          <w:bCs/>
          <w:lang w:eastAsia="hr-HR"/>
        </w:rPr>
        <w:t>Kat (K)</w:t>
      </w:r>
      <w:r w:rsidRPr="00B1666C">
        <w:rPr>
          <w:rFonts w:ascii="Arial" w:hAnsi="Arial" w:cs="Arial"/>
          <w:lang w:eastAsia="hr-HR"/>
        </w:rPr>
        <w:t xml:space="preserve"> je dio građevine čiji se prostor nalazi između dva stropa iznad prizemlja.</w:t>
      </w:r>
    </w:p>
    <w:p w:rsidR="00B1666C" w:rsidRPr="00B1666C" w:rsidRDefault="00B1666C" w:rsidP="00B1666C">
      <w:pPr>
        <w:pStyle w:val="BodyText"/>
        <w:ind w:left="968" w:hanging="569"/>
        <w:jc w:val="both"/>
        <w:rPr>
          <w:rFonts w:cs="Arial"/>
          <w:lang w:val="hr-HR"/>
        </w:rPr>
      </w:pPr>
      <w:r w:rsidRPr="00B1666C">
        <w:rPr>
          <w:rFonts w:cs="Arial"/>
          <w:i/>
          <w:lang w:val="hr-HR"/>
        </w:rPr>
        <w:t>1.5.</w:t>
      </w:r>
      <w:r w:rsidRPr="00B1666C">
        <w:rPr>
          <w:rFonts w:cs="Arial"/>
          <w:i/>
          <w:lang w:val="hr-HR"/>
        </w:rPr>
        <w:tab/>
      </w:r>
      <w:r w:rsidRPr="00B1666C">
        <w:rPr>
          <w:rFonts w:cs="Arial"/>
          <w:b/>
          <w:lang w:val="hr-HR"/>
        </w:rPr>
        <w:t>Potkrovlje</w:t>
      </w:r>
      <w:r w:rsidRPr="00B1666C">
        <w:rPr>
          <w:rFonts w:cs="Arial"/>
          <w:b/>
          <w:spacing w:val="16"/>
          <w:lang w:val="hr-HR"/>
        </w:rPr>
        <w:t xml:space="preserve"> </w:t>
      </w:r>
      <w:r w:rsidRPr="00B1666C">
        <w:rPr>
          <w:rFonts w:cs="Arial"/>
          <w:b/>
          <w:lang w:val="hr-HR"/>
        </w:rPr>
        <w:t>(Pk)</w:t>
      </w:r>
      <w:r w:rsidRPr="00B1666C">
        <w:rPr>
          <w:rFonts w:cs="Arial"/>
          <w:b/>
          <w:spacing w:val="16"/>
          <w:lang w:val="hr-HR"/>
        </w:rPr>
        <w:t xml:space="preserve"> </w:t>
      </w:r>
      <w:r w:rsidRPr="00B1666C">
        <w:rPr>
          <w:rFonts w:cs="Arial"/>
          <w:lang w:val="hr-HR"/>
        </w:rPr>
        <w:t>je</w:t>
      </w:r>
      <w:r w:rsidRPr="00B1666C">
        <w:rPr>
          <w:rFonts w:cs="Arial"/>
          <w:spacing w:val="18"/>
          <w:lang w:val="hr-HR"/>
        </w:rPr>
        <w:t xml:space="preserve"> </w:t>
      </w:r>
      <w:r w:rsidRPr="00B1666C">
        <w:rPr>
          <w:rFonts w:cs="Arial"/>
          <w:lang w:val="hr-HR"/>
        </w:rPr>
        <w:t>dio</w:t>
      </w:r>
      <w:r w:rsidRPr="00B1666C">
        <w:rPr>
          <w:rFonts w:cs="Arial"/>
          <w:spacing w:val="16"/>
          <w:lang w:val="hr-HR"/>
        </w:rPr>
        <w:t xml:space="preserve"> </w:t>
      </w:r>
      <w:r w:rsidRPr="00B1666C">
        <w:rPr>
          <w:rFonts w:cs="Arial"/>
          <w:lang w:val="hr-HR"/>
        </w:rPr>
        <w:t>građevine</w:t>
      </w:r>
      <w:r w:rsidRPr="00B1666C">
        <w:rPr>
          <w:rFonts w:cs="Arial"/>
          <w:spacing w:val="15"/>
          <w:lang w:val="hr-HR"/>
        </w:rPr>
        <w:t xml:space="preserve"> </w:t>
      </w:r>
      <w:r w:rsidRPr="00B1666C">
        <w:rPr>
          <w:rFonts w:cs="Arial"/>
          <w:lang w:val="hr-HR"/>
        </w:rPr>
        <w:t>čiji</w:t>
      </w:r>
      <w:r w:rsidRPr="00B1666C">
        <w:rPr>
          <w:rFonts w:cs="Arial"/>
          <w:spacing w:val="15"/>
          <w:lang w:val="hr-HR"/>
        </w:rPr>
        <w:t xml:space="preserve"> </w:t>
      </w:r>
      <w:r w:rsidRPr="00B1666C">
        <w:rPr>
          <w:rFonts w:cs="Arial"/>
          <w:lang w:val="hr-HR"/>
        </w:rPr>
        <w:t>se</w:t>
      </w:r>
      <w:r w:rsidRPr="00B1666C">
        <w:rPr>
          <w:rFonts w:cs="Arial"/>
          <w:spacing w:val="18"/>
          <w:lang w:val="hr-HR"/>
        </w:rPr>
        <w:t xml:space="preserve"> </w:t>
      </w:r>
      <w:r w:rsidRPr="00B1666C">
        <w:rPr>
          <w:rFonts w:cs="Arial"/>
          <w:lang w:val="hr-HR"/>
        </w:rPr>
        <w:t>prostor</w:t>
      </w:r>
      <w:r w:rsidRPr="00B1666C">
        <w:rPr>
          <w:rFonts w:cs="Arial"/>
          <w:spacing w:val="17"/>
          <w:lang w:val="hr-HR"/>
        </w:rPr>
        <w:t xml:space="preserve"> </w:t>
      </w:r>
      <w:r w:rsidRPr="00B1666C">
        <w:rPr>
          <w:rFonts w:cs="Arial"/>
          <w:lang w:val="hr-HR"/>
        </w:rPr>
        <w:t>nalazi</w:t>
      </w:r>
      <w:r w:rsidRPr="00B1666C">
        <w:rPr>
          <w:rFonts w:cs="Arial"/>
          <w:spacing w:val="17"/>
          <w:lang w:val="hr-HR"/>
        </w:rPr>
        <w:t xml:space="preserve"> </w:t>
      </w:r>
      <w:r w:rsidRPr="00B1666C">
        <w:rPr>
          <w:rFonts w:cs="Arial"/>
          <w:lang w:val="hr-HR"/>
        </w:rPr>
        <w:t>iznad</w:t>
      </w:r>
      <w:r w:rsidRPr="00B1666C">
        <w:rPr>
          <w:rFonts w:cs="Arial"/>
          <w:spacing w:val="16"/>
          <w:lang w:val="hr-HR"/>
        </w:rPr>
        <w:t xml:space="preserve"> </w:t>
      </w:r>
      <w:r w:rsidRPr="00B1666C">
        <w:rPr>
          <w:rFonts w:cs="Arial"/>
          <w:lang w:val="hr-HR"/>
        </w:rPr>
        <w:t>zadnjega</w:t>
      </w:r>
      <w:r w:rsidRPr="00B1666C">
        <w:rPr>
          <w:rFonts w:cs="Arial"/>
          <w:spacing w:val="18"/>
          <w:lang w:val="hr-HR"/>
        </w:rPr>
        <w:t xml:space="preserve"> </w:t>
      </w:r>
      <w:r w:rsidRPr="00B1666C">
        <w:rPr>
          <w:rFonts w:cs="Arial"/>
          <w:lang w:val="hr-HR"/>
        </w:rPr>
        <w:t>kata</w:t>
      </w:r>
      <w:r w:rsidRPr="00B1666C">
        <w:rPr>
          <w:rFonts w:cs="Arial"/>
          <w:spacing w:val="14"/>
          <w:lang w:val="hr-HR"/>
        </w:rPr>
        <w:t xml:space="preserve"> </w:t>
      </w:r>
      <w:r w:rsidRPr="00B1666C">
        <w:rPr>
          <w:rFonts w:cs="Arial"/>
          <w:lang w:val="hr-HR"/>
        </w:rPr>
        <w:t>i</w:t>
      </w:r>
      <w:r w:rsidRPr="00B1666C">
        <w:rPr>
          <w:rFonts w:cs="Arial"/>
          <w:spacing w:val="65"/>
          <w:lang w:val="hr-HR"/>
        </w:rPr>
        <w:t xml:space="preserve"> </w:t>
      </w:r>
      <w:r w:rsidRPr="00B1666C">
        <w:rPr>
          <w:rFonts w:cs="Arial"/>
          <w:lang w:val="hr-HR"/>
        </w:rPr>
        <w:t>neposredno</w:t>
      </w:r>
      <w:r w:rsidRPr="00B1666C">
        <w:rPr>
          <w:rFonts w:cs="Arial"/>
          <w:spacing w:val="38"/>
          <w:lang w:val="hr-HR"/>
        </w:rPr>
        <w:t xml:space="preserve"> </w:t>
      </w:r>
      <w:r w:rsidRPr="00B1666C">
        <w:rPr>
          <w:rFonts w:cs="Arial"/>
          <w:lang w:val="hr-HR"/>
        </w:rPr>
        <w:t>ispod</w:t>
      </w:r>
      <w:r w:rsidRPr="00B1666C">
        <w:rPr>
          <w:rFonts w:cs="Arial"/>
          <w:spacing w:val="38"/>
          <w:lang w:val="hr-HR"/>
        </w:rPr>
        <w:t xml:space="preserve"> </w:t>
      </w:r>
      <w:r w:rsidRPr="00B1666C">
        <w:rPr>
          <w:rFonts w:cs="Arial"/>
          <w:spacing w:val="-2"/>
          <w:lang w:val="hr-HR"/>
        </w:rPr>
        <w:t>kosog</w:t>
      </w:r>
      <w:r w:rsidRPr="00B1666C">
        <w:rPr>
          <w:rFonts w:cs="Arial"/>
          <w:spacing w:val="38"/>
          <w:lang w:val="hr-HR"/>
        </w:rPr>
        <w:t xml:space="preserve"> </w:t>
      </w:r>
      <w:r w:rsidRPr="00B1666C">
        <w:rPr>
          <w:rFonts w:cs="Arial"/>
          <w:spacing w:val="-2"/>
          <w:lang w:val="hr-HR"/>
        </w:rPr>
        <w:t>ili</w:t>
      </w:r>
      <w:r w:rsidRPr="00B1666C">
        <w:rPr>
          <w:rFonts w:cs="Arial"/>
          <w:spacing w:val="38"/>
          <w:lang w:val="hr-HR"/>
        </w:rPr>
        <w:t xml:space="preserve"> </w:t>
      </w:r>
      <w:r w:rsidRPr="00B1666C">
        <w:rPr>
          <w:rFonts w:cs="Arial"/>
          <w:lang w:val="hr-HR"/>
        </w:rPr>
        <w:t>zaobljenog</w:t>
      </w:r>
      <w:r w:rsidRPr="00B1666C">
        <w:rPr>
          <w:rFonts w:cs="Arial"/>
          <w:spacing w:val="38"/>
          <w:lang w:val="hr-HR"/>
        </w:rPr>
        <w:t xml:space="preserve"> </w:t>
      </w:r>
      <w:r w:rsidRPr="00B1666C">
        <w:rPr>
          <w:rFonts w:cs="Arial"/>
          <w:lang w:val="hr-HR"/>
        </w:rPr>
        <w:t>krova.</w:t>
      </w:r>
      <w:r w:rsidRPr="00B1666C">
        <w:rPr>
          <w:rFonts w:cs="Arial"/>
          <w:spacing w:val="37"/>
          <w:lang w:val="hr-HR"/>
        </w:rPr>
        <w:t xml:space="preserve"> </w:t>
      </w:r>
      <w:r w:rsidRPr="00B1666C">
        <w:rPr>
          <w:rFonts w:cs="Arial"/>
          <w:lang w:val="hr-HR"/>
        </w:rPr>
        <w:t>Moguće</w:t>
      </w:r>
      <w:r w:rsidRPr="00B1666C">
        <w:rPr>
          <w:rFonts w:cs="Arial"/>
          <w:spacing w:val="39"/>
          <w:lang w:val="hr-HR"/>
        </w:rPr>
        <w:t xml:space="preserve"> </w:t>
      </w:r>
      <w:r w:rsidRPr="00B1666C">
        <w:rPr>
          <w:rFonts w:cs="Arial"/>
          <w:lang w:val="hr-HR"/>
        </w:rPr>
        <w:t>ga</w:t>
      </w:r>
      <w:r w:rsidRPr="00B1666C">
        <w:rPr>
          <w:rFonts w:cs="Arial"/>
          <w:spacing w:val="36"/>
          <w:lang w:val="hr-HR"/>
        </w:rPr>
        <w:t xml:space="preserve"> </w:t>
      </w:r>
      <w:r w:rsidRPr="00B1666C">
        <w:rPr>
          <w:rFonts w:cs="Arial"/>
          <w:lang w:val="hr-HR"/>
        </w:rPr>
        <w:t>je</w:t>
      </w:r>
      <w:r w:rsidRPr="00B1666C">
        <w:rPr>
          <w:rFonts w:cs="Arial"/>
          <w:spacing w:val="38"/>
          <w:lang w:val="hr-HR"/>
        </w:rPr>
        <w:t xml:space="preserve"> </w:t>
      </w:r>
      <w:r w:rsidRPr="00B1666C">
        <w:rPr>
          <w:rFonts w:cs="Arial"/>
          <w:lang w:val="hr-HR"/>
        </w:rPr>
        <w:t>oblikovati</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w:t>
      </w:r>
      <w:r w:rsidRPr="00B1666C">
        <w:rPr>
          <w:rFonts w:cs="Arial"/>
          <w:spacing w:val="39"/>
          <w:lang w:val="hr-HR"/>
        </w:rPr>
        <w:t xml:space="preserve"> </w:t>
      </w:r>
      <w:r w:rsidRPr="00B1666C">
        <w:rPr>
          <w:rFonts w:cs="Arial"/>
          <w:lang w:val="hr-HR"/>
        </w:rPr>
        <w:t>ravnim</w:t>
      </w:r>
      <w:r w:rsidRPr="00B1666C">
        <w:rPr>
          <w:rFonts w:cs="Arial"/>
          <w:spacing w:val="65"/>
          <w:lang w:val="hr-HR"/>
        </w:rPr>
        <w:t xml:space="preserve"> </w:t>
      </w:r>
      <w:r w:rsidRPr="00B1666C">
        <w:rPr>
          <w:rFonts w:cs="Arial"/>
          <w:lang w:val="hr-HR"/>
        </w:rPr>
        <w:t>krovom</w:t>
      </w:r>
      <w:r w:rsidRPr="00B1666C">
        <w:rPr>
          <w:rFonts w:cs="Arial"/>
          <w:spacing w:val="20"/>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to</w:t>
      </w:r>
      <w:r w:rsidRPr="00B1666C">
        <w:rPr>
          <w:rFonts w:cs="Arial"/>
          <w:spacing w:val="19"/>
          <w:lang w:val="hr-HR"/>
        </w:rPr>
        <w:t xml:space="preserve"> </w:t>
      </w:r>
      <w:r w:rsidRPr="00B1666C">
        <w:rPr>
          <w:rFonts w:cs="Arial"/>
          <w:lang w:val="hr-HR"/>
        </w:rPr>
        <w:t>s</w:t>
      </w:r>
      <w:r w:rsidRPr="00B1666C">
        <w:rPr>
          <w:rFonts w:cs="Arial"/>
          <w:spacing w:val="22"/>
          <w:lang w:val="hr-HR"/>
        </w:rPr>
        <w:t xml:space="preserve"> </w:t>
      </w:r>
      <w:r w:rsidRPr="00B1666C">
        <w:rPr>
          <w:rFonts w:cs="Arial"/>
          <w:spacing w:val="-2"/>
          <w:lang w:val="hr-HR"/>
        </w:rPr>
        <w:t>etažom</w:t>
      </w:r>
      <w:r w:rsidRPr="00B1666C">
        <w:rPr>
          <w:rFonts w:cs="Arial"/>
          <w:spacing w:val="23"/>
          <w:lang w:val="hr-HR"/>
        </w:rPr>
        <w:t xml:space="preserve"> </w:t>
      </w:r>
      <w:r w:rsidRPr="00B1666C">
        <w:rPr>
          <w:rFonts w:cs="Arial"/>
          <w:lang w:val="hr-HR"/>
        </w:rPr>
        <w:t>koja</w:t>
      </w:r>
      <w:r w:rsidRPr="00B1666C">
        <w:rPr>
          <w:rFonts w:cs="Arial"/>
          <w:spacing w:val="22"/>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upisuje</w:t>
      </w:r>
      <w:r w:rsidRPr="00B1666C">
        <w:rPr>
          <w:rFonts w:cs="Arial"/>
          <w:spacing w:val="19"/>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pretpostavljeni</w:t>
      </w:r>
      <w:r w:rsidRPr="00B1666C">
        <w:rPr>
          <w:rFonts w:cs="Arial"/>
          <w:spacing w:val="21"/>
          <w:lang w:val="hr-HR"/>
        </w:rPr>
        <w:t xml:space="preserve"> </w:t>
      </w:r>
      <w:r w:rsidRPr="00B1666C">
        <w:rPr>
          <w:rFonts w:cs="Arial"/>
          <w:lang w:val="hr-HR"/>
        </w:rPr>
        <w:t>volumen</w:t>
      </w:r>
      <w:r w:rsidRPr="00B1666C">
        <w:rPr>
          <w:rFonts w:cs="Arial"/>
          <w:spacing w:val="22"/>
          <w:lang w:val="hr-HR"/>
        </w:rPr>
        <w:t xml:space="preserve"> </w:t>
      </w:r>
      <w:r w:rsidRPr="00B1666C">
        <w:rPr>
          <w:rFonts w:cs="Arial"/>
          <w:lang w:val="hr-HR"/>
        </w:rPr>
        <w:t>građevine</w:t>
      </w:r>
      <w:r w:rsidRPr="00B1666C">
        <w:rPr>
          <w:rFonts w:cs="Arial"/>
          <w:spacing w:val="21"/>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kosim</w:t>
      </w:r>
      <w:r w:rsidRPr="00B1666C">
        <w:rPr>
          <w:rFonts w:cs="Arial"/>
          <w:spacing w:val="69"/>
          <w:lang w:val="hr-HR"/>
        </w:rPr>
        <w:t xml:space="preserve"> </w:t>
      </w:r>
      <w:r w:rsidRPr="00B1666C">
        <w:rPr>
          <w:rFonts w:cs="Arial"/>
          <w:lang w:val="hr-HR"/>
        </w:rPr>
        <w:t>krovom.</w:t>
      </w:r>
      <w:r w:rsidRPr="00B1666C">
        <w:rPr>
          <w:rFonts w:cs="Arial"/>
          <w:spacing w:val="-6"/>
          <w:lang w:val="hr-HR"/>
        </w:rPr>
        <w:t xml:space="preserve"> </w:t>
      </w:r>
      <w:r w:rsidRPr="00B1666C">
        <w:rPr>
          <w:rFonts w:cs="Arial"/>
          <w:lang w:val="hr-HR"/>
        </w:rPr>
        <w:t>Kod</w:t>
      </w:r>
      <w:r w:rsidRPr="00B1666C">
        <w:rPr>
          <w:rFonts w:cs="Arial"/>
          <w:spacing w:val="-10"/>
          <w:lang w:val="hr-HR"/>
        </w:rPr>
        <w:t xml:space="preserve"> </w:t>
      </w:r>
      <w:r w:rsidRPr="00B1666C">
        <w:rPr>
          <w:rFonts w:cs="Arial"/>
          <w:lang w:val="hr-HR"/>
        </w:rPr>
        <w:t>tako</w:t>
      </w:r>
      <w:r w:rsidRPr="00B1666C">
        <w:rPr>
          <w:rFonts w:cs="Arial"/>
          <w:spacing w:val="-10"/>
          <w:lang w:val="hr-HR"/>
        </w:rPr>
        <w:t xml:space="preserve"> </w:t>
      </w:r>
      <w:r w:rsidRPr="00B1666C">
        <w:rPr>
          <w:rFonts w:cs="Arial"/>
          <w:lang w:val="hr-HR"/>
        </w:rPr>
        <w:t>formiranoga</w:t>
      </w:r>
      <w:r w:rsidRPr="00B1666C">
        <w:rPr>
          <w:rFonts w:cs="Arial"/>
          <w:spacing w:val="-7"/>
          <w:lang w:val="hr-HR"/>
        </w:rPr>
        <w:t xml:space="preserve"> </w:t>
      </w:r>
      <w:r w:rsidRPr="00B1666C">
        <w:rPr>
          <w:rFonts w:cs="Arial"/>
          <w:lang w:val="hr-HR"/>
        </w:rPr>
        <w:t>potkrovlja</w:t>
      </w:r>
      <w:r w:rsidRPr="00B1666C">
        <w:rPr>
          <w:rFonts w:cs="Arial"/>
          <w:spacing w:val="-7"/>
          <w:lang w:val="hr-HR"/>
        </w:rPr>
        <w:t xml:space="preserve"> </w:t>
      </w:r>
      <w:r w:rsidRPr="00B1666C">
        <w:rPr>
          <w:rFonts w:cs="Arial"/>
          <w:lang w:val="hr-HR"/>
        </w:rPr>
        <w:t>sa</w:t>
      </w:r>
      <w:r w:rsidRPr="00B1666C">
        <w:rPr>
          <w:rFonts w:cs="Arial"/>
          <w:spacing w:val="-9"/>
          <w:lang w:val="hr-HR"/>
        </w:rPr>
        <w:t xml:space="preserve"> </w:t>
      </w:r>
      <w:r w:rsidRPr="00B1666C">
        <w:rPr>
          <w:rFonts w:cs="Arial"/>
          <w:lang w:val="hr-HR"/>
        </w:rPr>
        <w:t>ravnim</w:t>
      </w:r>
      <w:r w:rsidRPr="00B1666C">
        <w:rPr>
          <w:rFonts w:cs="Arial"/>
          <w:spacing w:val="-6"/>
          <w:lang w:val="hr-HR"/>
        </w:rPr>
        <w:t xml:space="preserve"> </w:t>
      </w:r>
      <w:r w:rsidRPr="00B1666C">
        <w:rPr>
          <w:rFonts w:cs="Arial"/>
          <w:lang w:val="hr-HR"/>
        </w:rPr>
        <w:t>krovom</w:t>
      </w:r>
      <w:r w:rsidRPr="00B1666C">
        <w:rPr>
          <w:rFonts w:cs="Arial"/>
          <w:spacing w:val="-5"/>
          <w:lang w:val="hr-HR"/>
        </w:rPr>
        <w:t xml:space="preserve"> </w:t>
      </w:r>
      <w:r w:rsidRPr="00B1666C">
        <w:rPr>
          <w:rFonts w:cs="Arial"/>
          <w:lang w:val="hr-HR"/>
        </w:rPr>
        <w:t>stubišna</w:t>
      </w:r>
      <w:r w:rsidRPr="00B1666C">
        <w:rPr>
          <w:rFonts w:cs="Arial"/>
          <w:spacing w:val="-10"/>
          <w:lang w:val="hr-HR"/>
        </w:rPr>
        <w:t xml:space="preserve"> </w:t>
      </w:r>
      <w:r w:rsidRPr="00B1666C">
        <w:rPr>
          <w:rFonts w:cs="Arial"/>
          <w:lang w:val="hr-HR"/>
        </w:rPr>
        <w:t>jezgra</w:t>
      </w:r>
      <w:r w:rsidRPr="00B1666C">
        <w:rPr>
          <w:rFonts w:cs="Arial"/>
          <w:spacing w:val="-7"/>
          <w:lang w:val="hr-HR"/>
        </w:rPr>
        <w:t xml:space="preserve"> </w:t>
      </w:r>
      <w:r w:rsidRPr="00B1666C">
        <w:rPr>
          <w:rFonts w:cs="Arial"/>
          <w:lang w:val="hr-HR"/>
        </w:rPr>
        <w:t>(dizalo</w:t>
      </w:r>
      <w:r w:rsidRPr="00B1666C">
        <w:rPr>
          <w:rFonts w:cs="Arial"/>
          <w:spacing w:val="-7"/>
          <w:lang w:val="hr-HR"/>
        </w:rPr>
        <w:t xml:space="preserve"> </w:t>
      </w:r>
      <w:r w:rsidRPr="00B1666C">
        <w:rPr>
          <w:rFonts w:cs="Arial"/>
          <w:lang w:val="hr-HR"/>
        </w:rPr>
        <w:t>sa</w:t>
      </w:r>
      <w:r w:rsidRPr="00B1666C">
        <w:rPr>
          <w:rFonts w:cs="Arial"/>
          <w:spacing w:val="61"/>
          <w:lang w:val="hr-HR"/>
        </w:rPr>
        <w:t xml:space="preserve"> </w:t>
      </w:r>
      <w:r w:rsidRPr="00B1666C">
        <w:rPr>
          <w:rFonts w:cs="Arial"/>
          <w:lang w:val="hr-HR"/>
        </w:rPr>
        <w:t>stubištem)</w:t>
      </w:r>
      <w:r w:rsidRPr="00B1666C">
        <w:rPr>
          <w:rFonts w:cs="Arial"/>
          <w:spacing w:val="-6"/>
          <w:lang w:val="hr-HR"/>
        </w:rPr>
        <w:t xml:space="preserve"> </w:t>
      </w:r>
      <w:r w:rsidRPr="00B1666C">
        <w:rPr>
          <w:rFonts w:cs="Arial"/>
          <w:lang w:val="hr-HR"/>
        </w:rPr>
        <w:t>mora</w:t>
      </w:r>
      <w:r w:rsidRPr="00B1666C">
        <w:rPr>
          <w:rFonts w:cs="Arial"/>
          <w:spacing w:val="-4"/>
          <w:lang w:val="hr-HR"/>
        </w:rPr>
        <w:t xml:space="preserve"> </w:t>
      </w:r>
      <w:r w:rsidRPr="00B1666C">
        <w:rPr>
          <w:rFonts w:cs="Arial"/>
          <w:lang w:val="hr-HR"/>
        </w:rPr>
        <w:t>biti</w:t>
      </w:r>
      <w:r w:rsidRPr="00B1666C">
        <w:rPr>
          <w:rFonts w:cs="Arial"/>
          <w:spacing w:val="-5"/>
          <w:lang w:val="hr-HR"/>
        </w:rPr>
        <w:t xml:space="preserve"> </w:t>
      </w:r>
      <w:r w:rsidRPr="00B1666C">
        <w:rPr>
          <w:rFonts w:cs="Arial"/>
          <w:lang w:val="hr-HR"/>
        </w:rPr>
        <w:t>unutar</w:t>
      </w:r>
      <w:r w:rsidRPr="00B1666C">
        <w:rPr>
          <w:rFonts w:cs="Arial"/>
          <w:spacing w:val="-4"/>
          <w:lang w:val="hr-HR"/>
        </w:rPr>
        <w:t xml:space="preserve"> </w:t>
      </w:r>
      <w:r w:rsidRPr="00B1666C">
        <w:rPr>
          <w:rFonts w:cs="Arial"/>
          <w:lang w:val="hr-HR"/>
        </w:rPr>
        <w:t>etaže</w:t>
      </w:r>
      <w:r w:rsidRPr="00B1666C">
        <w:rPr>
          <w:rFonts w:cs="Arial"/>
          <w:spacing w:val="-6"/>
          <w:lang w:val="hr-HR"/>
        </w:rPr>
        <w:t xml:space="preserve"> </w:t>
      </w:r>
      <w:r w:rsidRPr="00B1666C">
        <w:rPr>
          <w:rFonts w:cs="Arial"/>
          <w:lang w:val="hr-HR"/>
        </w:rPr>
        <w:t>koja</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upisuje</w:t>
      </w:r>
      <w:r w:rsidRPr="00B1666C">
        <w:rPr>
          <w:rFonts w:cs="Arial"/>
          <w:spacing w:val="-7"/>
          <w:lang w:val="hr-HR"/>
        </w:rPr>
        <w:t xml:space="preserve"> </w:t>
      </w:r>
      <w:r w:rsidRPr="00B1666C">
        <w:rPr>
          <w:rFonts w:cs="Arial"/>
          <w:lang w:val="hr-HR"/>
        </w:rPr>
        <w:t>bez</w:t>
      </w:r>
      <w:r w:rsidRPr="00B1666C">
        <w:rPr>
          <w:rFonts w:cs="Arial"/>
          <w:spacing w:val="-4"/>
          <w:lang w:val="hr-HR"/>
        </w:rPr>
        <w:t xml:space="preserve"> </w:t>
      </w:r>
      <w:r w:rsidRPr="00B1666C">
        <w:rPr>
          <w:rFonts w:cs="Arial"/>
          <w:lang w:val="hr-HR"/>
        </w:rPr>
        <w:t>mogućnosti</w:t>
      </w:r>
      <w:r w:rsidRPr="00B1666C">
        <w:rPr>
          <w:rFonts w:cs="Arial"/>
          <w:spacing w:val="-5"/>
          <w:lang w:val="hr-HR"/>
        </w:rPr>
        <w:t xml:space="preserve"> </w:t>
      </w:r>
      <w:r w:rsidRPr="00B1666C">
        <w:rPr>
          <w:rFonts w:cs="Arial"/>
          <w:lang w:val="hr-HR"/>
        </w:rPr>
        <w:t>formiranja</w:t>
      </w:r>
      <w:r w:rsidRPr="00B1666C">
        <w:rPr>
          <w:rFonts w:cs="Arial"/>
          <w:spacing w:val="-4"/>
          <w:lang w:val="hr-HR"/>
        </w:rPr>
        <w:t xml:space="preserve"> </w:t>
      </w:r>
      <w:r w:rsidRPr="00B1666C">
        <w:rPr>
          <w:rFonts w:cs="Arial"/>
          <w:lang w:val="hr-HR"/>
        </w:rPr>
        <w:t>dodatnih</w:t>
      </w:r>
      <w:r w:rsidRPr="00B1666C">
        <w:rPr>
          <w:rFonts w:cs="Arial"/>
          <w:spacing w:val="47"/>
          <w:lang w:val="hr-HR"/>
        </w:rPr>
        <w:t xml:space="preserve"> </w:t>
      </w:r>
      <w:r w:rsidRPr="00B1666C">
        <w:rPr>
          <w:rFonts w:cs="Arial"/>
          <w:lang w:val="hr-HR"/>
        </w:rPr>
        <w:t>servisnih prostora i kućica na</w:t>
      </w:r>
      <w:r w:rsidRPr="00B1666C">
        <w:rPr>
          <w:rFonts w:cs="Arial"/>
          <w:spacing w:val="-2"/>
          <w:lang w:val="hr-HR"/>
        </w:rPr>
        <w:t xml:space="preserve"> </w:t>
      </w:r>
      <w:r w:rsidRPr="00B1666C">
        <w:rPr>
          <w:rFonts w:cs="Arial"/>
          <w:lang w:val="hr-HR"/>
        </w:rPr>
        <w:t>ravnom krovu</w:t>
      </w:r>
      <w:r w:rsidRPr="00B1666C">
        <w:rPr>
          <w:rFonts w:cs="Arial"/>
          <w:spacing w:val="-2"/>
          <w:lang w:val="hr-HR"/>
        </w:rPr>
        <w:t xml:space="preserve"> </w:t>
      </w:r>
      <w:r w:rsidRPr="00B1666C">
        <w:rPr>
          <w:rFonts w:cs="Arial"/>
          <w:lang w:val="hr-HR"/>
        </w:rPr>
        <w:t>takve</w:t>
      </w:r>
      <w:r w:rsidRPr="00B1666C">
        <w:rPr>
          <w:rFonts w:cs="Arial"/>
          <w:spacing w:val="-2"/>
          <w:lang w:val="hr-HR"/>
        </w:rPr>
        <w:t xml:space="preserve"> </w:t>
      </w:r>
      <w:r w:rsidRPr="00B1666C">
        <w:rPr>
          <w:rFonts w:cs="Arial"/>
          <w:lang w:val="hr-HR"/>
        </w:rPr>
        <w:t>etaže</w:t>
      </w:r>
      <w:r w:rsidRPr="00B1666C">
        <w:rPr>
          <w:rFonts w:cs="Arial"/>
          <w:spacing w:val="-2"/>
          <w:lang w:val="hr-HR"/>
        </w:rPr>
        <w:t xml:space="preserve"> </w:t>
      </w:r>
      <w:r w:rsidRPr="00B1666C">
        <w:rPr>
          <w:rFonts w:cs="Arial"/>
          <w:lang w:val="hr-HR"/>
        </w:rPr>
        <w:t>potkrovlja.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w:t>
      </w:r>
      <w:r w:rsidRPr="00B1666C">
        <w:rPr>
          <w:rFonts w:ascii="Arial" w:eastAsia="Arial" w:hAnsi="Arial" w:cs="Arial"/>
          <w:b/>
          <w:bCs/>
          <w:spacing w:val="-1"/>
          <w:sz w:val="22"/>
          <w:szCs w:val="22"/>
        </w:rPr>
        <w:tab/>
        <w:t xml:space="preserve">Formirana ulica </w:t>
      </w:r>
      <w:r w:rsidRPr="00B1666C">
        <w:rPr>
          <w:rFonts w:ascii="Arial" w:eastAsia="Arial" w:hAnsi="Arial" w:cs="Arial"/>
          <w:bCs/>
          <w:spacing w:val="-1"/>
          <w:sz w:val="22"/>
          <w:szCs w:val="22"/>
        </w:rPr>
        <w:t>predstavlja postojeću ulicu koja zadovoljava minimalne tehničke uvjete za odvijanje prometa.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3.</w:t>
      </w:r>
      <w:r w:rsidRPr="00B1666C">
        <w:rPr>
          <w:rFonts w:ascii="Arial" w:eastAsia="Arial" w:hAnsi="Arial" w:cs="Arial"/>
          <w:b/>
          <w:bCs/>
          <w:spacing w:val="-1"/>
          <w:sz w:val="22"/>
          <w:szCs w:val="22"/>
        </w:rPr>
        <w:tab/>
        <w:t>Funkcionalna jedinica</w:t>
      </w:r>
    </w:p>
    <w:p w:rsidR="00B1666C" w:rsidRPr="00B1666C" w:rsidRDefault="00B1666C" w:rsidP="00B1666C">
      <w:pPr>
        <w:pStyle w:val="BodyText"/>
        <w:ind w:firstLine="426"/>
        <w:jc w:val="both"/>
        <w:rPr>
          <w:rFonts w:cs="Arial"/>
          <w:lang w:val="hr-HR"/>
        </w:rPr>
      </w:pPr>
      <w:r w:rsidRPr="00B1666C">
        <w:rPr>
          <w:rFonts w:cs="Arial"/>
          <w:lang w:val="hr-HR"/>
        </w:rPr>
        <w:t>Skup prostorija</w:t>
      </w:r>
      <w:r w:rsidRPr="00B1666C">
        <w:rPr>
          <w:rFonts w:cs="Arial"/>
          <w:spacing w:val="-2"/>
          <w:lang w:val="hr-HR"/>
        </w:rPr>
        <w:t xml:space="preserve"> </w:t>
      </w:r>
      <w:r w:rsidRPr="00B1666C">
        <w:rPr>
          <w:rFonts w:cs="Arial"/>
          <w:lang w:val="hr-HR"/>
        </w:rPr>
        <w:t>jednoznačne namjene</w:t>
      </w:r>
      <w:r w:rsidRPr="00B1666C">
        <w:rPr>
          <w:rFonts w:cs="Arial"/>
          <w:spacing w:val="-2"/>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čine samostalnu</w:t>
      </w:r>
      <w:r w:rsidRPr="00B1666C">
        <w:rPr>
          <w:rFonts w:cs="Arial"/>
          <w:spacing w:val="-2"/>
          <w:lang w:val="hr-HR"/>
        </w:rPr>
        <w:t xml:space="preserve"> </w:t>
      </w:r>
      <w:r w:rsidRPr="00B1666C">
        <w:rPr>
          <w:rFonts w:cs="Arial"/>
          <w:lang w:val="hr-HR"/>
        </w:rPr>
        <w:t>uporabnu</w:t>
      </w:r>
      <w:r w:rsidRPr="00B1666C">
        <w:rPr>
          <w:rFonts w:cs="Arial"/>
          <w:spacing w:val="-3"/>
          <w:lang w:val="hr-HR"/>
        </w:rPr>
        <w:t xml:space="preserve"> </w:t>
      </w:r>
      <w:r w:rsidRPr="00B1666C">
        <w:rPr>
          <w:rFonts w:cs="Arial"/>
          <w:lang w:val="hr-HR"/>
        </w:rPr>
        <w:t>cjelinu.</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4.</w:t>
      </w:r>
      <w:r w:rsidRPr="00B1666C">
        <w:rPr>
          <w:rFonts w:ascii="Arial" w:eastAsia="Arial" w:hAnsi="Arial" w:cs="Arial"/>
          <w:b/>
          <w:bCs/>
          <w:spacing w:val="-1"/>
          <w:sz w:val="22"/>
          <w:szCs w:val="22"/>
        </w:rPr>
        <w:tab/>
        <w:t>Građevna čestica</w:t>
      </w:r>
    </w:p>
    <w:p w:rsidR="00B1666C" w:rsidRPr="00B1666C" w:rsidRDefault="00B1666C" w:rsidP="00B1666C">
      <w:pPr>
        <w:pStyle w:val="BodyText"/>
        <w:ind w:left="426"/>
        <w:jc w:val="both"/>
        <w:rPr>
          <w:rFonts w:cs="Arial"/>
          <w:lang w:val="hr-HR"/>
        </w:rPr>
      </w:pPr>
      <w:r w:rsidRPr="00B1666C">
        <w:rPr>
          <w:rFonts w:cs="Arial"/>
          <w:lang w:val="hr-HR"/>
        </w:rPr>
        <w:t xml:space="preserve">Građevna čestica je u načelu jedna katastarska čestica čiji je oblik, smještaj u prostoru i veličina u skladu odredbama za provođenje, te koja ima pristup na prometnu površinu sukladan odredbama za provođenje ovog Plana, ako Zakonom nije propisano drugačije. </w:t>
      </w:r>
    </w:p>
    <w:p w:rsidR="00B1666C" w:rsidRPr="00B1666C" w:rsidRDefault="00B1666C" w:rsidP="00B1666C">
      <w:pPr>
        <w:pStyle w:val="BodyText"/>
        <w:ind w:left="426"/>
        <w:jc w:val="both"/>
        <w:rPr>
          <w:rFonts w:cs="Arial"/>
          <w:lang w:val="hr-HR"/>
        </w:rPr>
      </w:pPr>
      <w:r w:rsidRPr="00B1666C">
        <w:rPr>
          <w:rFonts w:cs="Arial"/>
          <w:lang w:val="hr-HR"/>
        </w:rPr>
        <w:t>U građevnu česticu ne mogu biti uključena javna dobra u općoj uporabi (pomorsko dobro, vodno dobro, cestovna, komunalna infrastruktura itd.).</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5.</w:t>
      </w:r>
      <w:r w:rsidRPr="00B1666C">
        <w:rPr>
          <w:rFonts w:ascii="Arial" w:eastAsia="Arial" w:hAnsi="Arial" w:cs="Arial"/>
          <w:b/>
          <w:bCs/>
          <w:spacing w:val="-1"/>
          <w:sz w:val="22"/>
          <w:szCs w:val="22"/>
        </w:rPr>
        <w:tab/>
        <w:t>Građevinska (bruto) površina zgrade – GBP</w:t>
      </w:r>
    </w:p>
    <w:p w:rsidR="00B1666C" w:rsidRPr="00B1666C" w:rsidRDefault="00B1666C" w:rsidP="00B1666C">
      <w:pPr>
        <w:pStyle w:val="BodyText"/>
        <w:ind w:left="426"/>
        <w:jc w:val="both"/>
        <w:rPr>
          <w:rFonts w:cs="Arial"/>
          <w:lang w:val="hr-HR"/>
        </w:rPr>
      </w:pPr>
      <w:r w:rsidRPr="00B1666C">
        <w:rPr>
          <w:rFonts w:cs="Arial"/>
          <w:lang w:val="hr-HR"/>
        </w:rPr>
        <w:t xml:space="preserve">Zbroj površina mjerenih u razini podova svih dijelova (etaža) zgrade (Po,S,Pr,K,Pk) određenih prema vanjskim mjerama svih obodnih zidova s oblogama. U građevinsku (bruto) površinu ne uračunava se površina vanjskog dizala koje se dograđuje na postojeću zgradu, toplinske izolacije kojom se poboljšavaju energetska svojstva zgrade koja se stavlja na postojeću zgradu, dijelovi etaže svijetle visine manje od 2,0 m, galerije unutar funkcionalne jedinice zgrade, otvorenih dijelova zgrade (natkrivene i nenatkrivene terase, nadstrešnice, lođe balkoni, strehe vijenca i drugih istaka, vanjska stubišta, vanjske rampe za ulaz u zgradu, konstrukcije za zaštitu od sunca, rasvjetne dimne i ventilacijske kupole </w:t>
      </w:r>
      <w:r w:rsidRPr="00B1666C">
        <w:rPr>
          <w:rFonts w:cs="Arial"/>
          <w:lang w:val="hr-HR"/>
        </w:rPr>
        <w:lastRenderedPageBreak/>
        <w:t>i sl.). Način izračuna građevinske (bruto) površine definiran je posebnim propisima.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6.</w:t>
      </w:r>
      <w:r w:rsidRPr="00B1666C">
        <w:rPr>
          <w:rFonts w:ascii="Arial" w:eastAsia="Arial" w:hAnsi="Arial" w:cs="Arial"/>
          <w:b/>
          <w:bCs/>
          <w:spacing w:val="-1"/>
          <w:sz w:val="22"/>
          <w:szCs w:val="22"/>
        </w:rPr>
        <w:tab/>
        <w:t xml:space="preserve">Građevinski pravac </w:t>
      </w:r>
      <w:r w:rsidRPr="00B1666C">
        <w:rPr>
          <w:rFonts w:ascii="Arial" w:eastAsia="Arial" w:hAnsi="Arial" w:cs="Arial"/>
          <w:bCs/>
          <w:spacing w:val="-1"/>
          <w:sz w:val="22"/>
          <w:szCs w:val="22"/>
        </w:rPr>
        <w:t>predstavlja obvezni pravac kojim se određuje položaj građevine na građevnoj čestici, a određuje se u odnosu na regulacijski pravac.</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7.</w:t>
      </w:r>
      <w:r w:rsidRPr="00B1666C">
        <w:rPr>
          <w:rFonts w:ascii="Arial" w:eastAsia="Arial" w:hAnsi="Arial" w:cs="Arial"/>
          <w:b/>
          <w:bCs/>
          <w:spacing w:val="-1"/>
          <w:sz w:val="22"/>
          <w:szCs w:val="22"/>
        </w:rPr>
        <w:tab/>
        <w:t>Hortikulturno uređen teren ( hortikulturno uređena  površina)</w:t>
      </w:r>
    </w:p>
    <w:p w:rsidR="00B1666C" w:rsidRPr="00B1666C" w:rsidRDefault="00B1666C" w:rsidP="00B1666C">
      <w:pPr>
        <w:pStyle w:val="BodyText"/>
        <w:ind w:left="426"/>
        <w:jc w:val="both"/>
        <w:rPr>
          <w:rFonts w:cs="Arial"/>
          <w:lang w:val="hr-HR"/>
        </w:rPr>
      </w:pPr>
      <w:r w:rsidRPr="00B1666C">
        <w:rPr>
          <w:rFonts w:cs="Arial"/>
          <w:lang w:val="hr-HR"/>
        </w:rPr>
        <w:t>Teren koji se obračunava kao minimalni postotak zelenila na građevnoj čestici a odnosi isključivo na vrijedno prirodno i uređeno zelenilo, bez popločanja, terasa i parkirališta.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8.</w:t>
      </w:r>
      <w:r w:rsidRPr="00B1666C">
        <w:rPr>
          <w:rFonts w:ascii="Arial" w:eastAsia="Arial" w:hAnsi="Arial" w:cs="Arial"/>
          <w:b/>
          <w:bCs/>
          <w:spacing w:val="-1"/>
          <w:sz w:val="22"/>
          <w:szCs w:val="22"/>
        </w:rPr>
        <w:tab/>
        <w:t>Koeficijent iskorištenosti građevne čestice- ukupni (kis)</w:t>
      </w:r>
    </w:p>
    <w:p w:rsidR="00B1666C" w:rsidRPr="00B1666C" w:rsidRDefault="00B1666C" w:rsidP="00B1666C">
      <w:pPr>
        <w:pStyle w:val="BodyText"/>
        <w:ind w:left="426"/>
        <w:jc w:val="both"/>
        <w:rPr>
          <w:rFonts w:cs="Arial"/>
          <w:lang w:val="hr-HR"/>
        </w:rPr>
      </w:pPr>
      <w:r w:rsidRPr="00B1666C">
        <w:rPr>
          <w:rFonts w:cs="Arial"/>
          <w:lang w:val="hr-HR"/>
        </w:rPr>
        <w:t>Odnos građevinske (bruto) površine građevine i površine građevne čestice. Ovim odredbama propisuje se maksimalni ukupni kis.</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9.</w:t>
      </w:r>
      <w:r w:rsidRPr="00B1666C">
        <w:rPr>
          <w:rFonts w:ascii="Arial" w:eastAsia="Arial" w:hAnsi="Arial" w:cs="Arial"/>
          <w:b/>
          <w:bCs/>
          <w:spacing w:val="-1"/>
          <w:sz w:val="22"/>
          <w:szCs w:val="22"/>
        </w:rPr>
        <w:tab/>
        <w:t>Koeficijent iskorištenosti nadzemni (KisN)</w:t>
      </w:r>
    </w:p>
    <w:p w:rsidR="00B1666C" w:rsidRPr="00B1666C" w:rsidRDefault="00B1666C" w:rsidP="00B1666C">
      <w:pPr>
        <w:pStyle w:val="BodyText"/>
        <w:ind w:left="426"/>
        <w:jc w:val="both"/>
        <w:rPr>
          <w:rFonts w:cs="Arial"/>
          <w:lang w:val="hr-HR"/>
        </w:rPr>
      </w:pPr>
      <w:r w:rsidRPr="00B1666C">
        <w:rPr>
          <w:rFonts w:cs="Arial"/>
          <w:lang w:val="hr-HR"/>
        </w:rPr>
        <w:t>Odnos građevinske (bruto) površine nadzemnih etaža građevine i površine građevne čestice.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10.</w:t>
      </w:r>
      <w:r w:rsidRPr="00B1666C">
        <w:rPr>
          <w:rFonts w:ascii="Arial" w:eastAsia="Arial" w:hAnsi="Arial" w:cs="Arial"/>
          <w:b/>
          <w:bCs/>
          <w:spacing w:val="-1"/>
          <w:sz w:val="22"/>
          <w:szCs w:val="22"/>
        </w:rPr>
        <w:tab/>
        <w:t>Koeficijent iskorištenosti podzemni (KisP)</w:t>
      </w:r>
    </w:p>
    <w:p w:rsidR="00B1666C" w:rsidRPr="00B1666C" w:rsidRDefault="00B1666C" w:rsidP="00B1666C">
      <w:pPr>
        <w:pStyle w:val="BodyText"/>
        <w:ind w:left="426"/>
        <w:jc w:val="both"/>
        <w:rPr>
          <w:rFonts w:cs="Arial"/>
          <w:lang w:val="hr-HR"/>
        </w:rPr>
      </w:pPr>
      <w:r w:rsidRPr="00B1666C">
        <w:rPr>
          <w:rFonts w:cs="Arial"/>
          <w:lang w:val="hr-HR"/>
        </w:rPr>
        <w:t>Odnos građevinske (bruto) površine podzemnih etaža građevine i površine građevne čestice.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11.</w:t>
      </w:r>
      <w:r w:rsidRPr="00B1666C">
        <w:rPr>
          <w:rFonts w:ascii="Arial" w:eastAsia="Arial" w:hAnsi="Arial" w:cs="Arial"/>
          <w:b/>
          <w:bCs/>
          <w:spacing w:val="-1"/>
          <w:sz w:val="22"/>
          <w:szCs w:val="22"/>
        </w:rPr>
        <w:tab/>
        <w:t>Koeficijent izgrađenosti građevne čestice (kig)</w:t>
      </w:r>
    </w:p>
    <w:p w:rsidR="00B1666C" w:rsidRPr="00B1666C" w:rsidRDefault="00B1666C" w:rsidP="00B1666C">
      <w:pPr>
        <w:pStyle w:val="BodyText"/>
        <w:ind w:left="426"/>
        <w:jc w:val="both"/>
        <w:rPr>
          <w:rFonts w:cs="Arial"/>
          <w:lang w:val="hr-HR"/>
        </w:rPr>
      </w:pPr>
      <w:r w:rsidRPr="00B1666C">
        <w:rPr>
          <w:rFonts w:cs="Arial"/>
          <w:lang w:val="hr-HR"/>
        </w:rPr>
        <w:t>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 Nenatkriveni bazeni do 100 m2 ukopani u tlo ne obračunavaju se u koeficijent izgrađenosti građevne čestice.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12.</w:t>
      </w:r>
      <w:r w:rsidRPr="00B1666C">
        <w:rPr>
          <w:rFonts w:ascii="Arial" w:eastAsia="Arial" w:hAnsi="Arial" w:cs="Arial"/>
          <w:b/>
          <w:bCs/>
          <w:spacing w:val="-1"/>
          <w:sz w:val="22"/>
          <w:szCs w:val="22"/>
        </w:rPr>
        <w:tab/>
        <w:t>Konačno zaravnan i uređen teren</w:t>
      </w:r>
    </w:p>
    <w:p w:rsidR="00B1666C" w:rsidRPr="00B1666C" w:rsidRDefault="00B1666C" w:rsidP="00B1666C">
      <w:pPr>
        <w:pStyle w:val="BodyText"/>
        <w:ind w:left="426"/>
        <w:jc w:val="both"/>
        <w:rPr>
          <w:rFonts w:cs="Arial"/>
          <w:lang w:val="hr-HR"/>
        </w:rPr>
      </w:pPr>
      <w:r w:rsidRPr="00B1666C">
        <w:rPr>
          <w:rFonts w:cs="Arial"/>
          <w:lang w:val="hr-HR"/>
        </w:rPr>
        <w:t>Uređeni parter građevne čestice neposredno uz građevinu (zemljana podloga, opločenja i sl.) čija najniža visinska kota uz pročelje građevine u odnosu na visinsku kotu prirodnog terena prije gradnje može varirati do + ili – 1,5 m na kosom terenu. Pod konačno zaravnanim i uređenim terenom ne smatra se i ulazna rampa u podrumsku etažu najveće širine 5,5 m, isključivo za ulaz u garažu, smještena uz pročelje. Kako bi se nedvojbeno mogao dokazati status konačno zaravnanog i uređenog terena, potrebno je prilikom ishođenja akta za gradnju priložiti geodetski snimak s visinskim kotama prirodnog terena prije gradnje.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13.</w:t>
      </w:r>
      <w:r w:rsidRPr="00B1666C">
        <w:rPr>
          <w:rFonts w:ascii="Arial" w:eastAsia="Arial" w:hAnsi="Arial" w:cs="Arial"/>
          <w:b/>
          <w:bCs/>
          <w:spacing w:val="-1"/>
          <w:sz w:val="22"/>
          <w:szCs w:val="22"/>
        </w:rPr>
        <w:tab/>
        <w:t xml:space="preserve">Koridor prometnice </w:t>
      </w:r>
      <w:r w:rsidRPr="00B1666C">
        <w:rPr>
          <w:rFonts w:ascii="Arial" w:eastAsia="Arial" w:hAnsi="Arial" w:cs="Arial"/>
          <w:bCs/>
          <w:spacing w:val="-1"/>
          <w:sz w:val="22"/>
          <w:szCs w:val="22"/>
        </w:rPr>
        <w:t>- predstavlja prometni pravac, unutar kojeg se može razviti trasa prometnice s pripadajućom infrastrukturom, rezerviran za izgradnju autoceste, brze ceste i ostalih cesta kao i jadranske željeznice.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14.</w:t>
      </w:r>
      <w:r w:rsidRPr="00B1666C">
        <w:rPr>
          <w:rFonts w:ascii="Arial" w:eastAsia="Arial" w:hAnsi="Arial" w:cs="Arial"/>
          <w:b/>
          <w:bCs/>
          <w:spacing w:val="-1"/>
          <w:sz w:val="22"/>
          <w:szCs w:val="22"/>
        </w:rPr>
        <w:tab/>
        <w:t>Kosi teren</w:t>
      </w:r>
    </w:p>
    <w:p w:rsidR="00B1666C" w:rsidRPr="00B1666C" w:rsidRDefault="00B1666C" w:rsidP="00B1666C">
      <w:pPr>
        <w:pStyle w:val="BodyText"/>
        <w:ind w:left="426"/>
        <w:jc w:val="both"/>
        <w:rPr>
          <w:rFonts w:cs="Arial"/>
          <w:lang w:val="hr-HR"/>
        </w:rPr>
      </w:pPr>
      <w:r w:rsidRPr="00B1666C">
        <w:rPr>
          <w:rFonts w:cs="Arial"/>
          <w:lang w:val="hr-HR"/>
        </w:rPr>
        <w:t>Teren čiji je nagib veći od 12% u presjecima paralelnim sa smjerom nagiba građevne čestice na dijelu na kojem je planirana gradnja građevine.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15.</w:t>
      </w:r>
      <w:r w:rsidRPr="00B1666C">
        <w:rPr>
          <w:rFonts w:ascii="Arial" w:eastAsia="Arial" w:hAnsi="Arial" w:cs="Arial"/>
          <w:b/>
          <w:bCs/>
          <w:spacing w:val="-1"/>
          <w:sz w:val="22"/>
          <w:szCs w:val="22"/>
        </w:rPr>
        <w:tab/>
        <w:t>Nadzemne etaže</w:t>
      </w:r>
    </w:p>
    <w:p w:rsidR="00B1666C" w:rsidRPr="00B1666C" w:rsidRDefault="00B1666C" w:rsidP="00B1666C">
      <w:pPr>
        <w:pStyle w:val="BodyText"/>
        <w:ind w:left="426"/>
        <w:jc w:val="both"/>
        <w:rPr>
          <w:rFonts w:cs="Arial"/>
          <w:lang w:val="hr-HR"/>
        </w:rPr>
      </w:pPr>
      <w:r w:rsidRPr="00B1666C">
        <w:rPr>
          <w:rFonts w:cs="Arial"/>
          <w:lang w:val="hr-HR"/>
        </w:rPr>
        <w:t>Nadzemne etaže su: suteren, prizemlje, etaže katova i potkrovlje (S,P,K,Pk). Nadzemnom etažom se ne smatraju građevinski dijelovi zgrade iznad ravnog krova zgrade, kao što su zatvoreni dijelovi konstrukcije stubišta, strojarnice lifta, klimatizacije, ventilacije i sl., čiji gabariti nisu veći od tehnoloških potreba, maksimalne površine 20 m2 i maksimalne visine 3,5 m i koji ne omogućuju korištenje tog prostora u smislu osnovne namjene građevine. Zbog konfiguracije terena, pored suterena i druge nadzemne etaže mogu biti djelomično ukopane.</w:t>
      </w:r>
    </w:p>
    <w:p w:rsidR="00B1666C" w:rsidRPr="00B1666C" w:rsidRDefault="00B1666C" w:rsidP="00B1666C">
      <w:pPr>
        <w:pStyle w:val="BodyText"/>
        <w:ind w:left="426"/>
        <w:jc w:val="both"/>
        <w:rPr>
          <w:rFonts w:cs="Arial"/>
          <w:lang w:val="hr-HR"/>
        </w:rPr>
      </w:pPr>
      <w:r w:rsidRPr="00B1666C">
        <w:rPr>
          <w:rFonts w:cs="Arial"/>
          <w:lang w:val="hr-HR"/>
        </w:rPr>
        <w:t>Podrum koji nije potpuno ukopan smatra se nadzemnom etažom, u smislu ovih Odredbi.</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16.</w:t>
      </w:r>
      <w:r w:rsidRPr="00B1666C">
        <w:rPr>
          <w:rFonts w:ascii="Arial" w:eastAsia="Arial" w:hAnsi="Arial" w:cs="Arial"/>
          <w:b/>
          <w:bCs/>
          <w:spacing w:val="-1"/>
          <w:sz w:val="22"/>
          <w:szCs w:val="22"/>
        </w:rPr>
        <w:tab/>
        <w:t>Os ceste - predstavlja polovinu širine poprečnog profila izvedenog stanja ceste.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17.</w:t>
      </w:r>
      <w:r w:rsidRPr="00B1666C">
        <w:rPr>
          <w:rFonts w:ascii="Arial" w:eastAsia="Arial" w:hAnsi="Arial" w:cs="Arial"/>
          <w:b/>
          <w:bCs/>
          <w:spacing w:val="-1"/>
          <w:sz w:val="22"/>
          <w:szCs w:val="22"/>
        </w:rPr>
        <w:tab/>
        <w:t>Osnovna građevina</w:t>
      </w:r>
    </w:p>
    <w:p w:rsidR="00B1666C" w:rsidRPr="00B1666C" w:rsidRDefault="00B1666C" w:rsidP="00B1666C">
      <w:pPr>
        <w:pStyle w:val="BodyText"/>
        <w:ind w:left="426"/>
        <w:jc w:val="both"/>
        <w:rPr>
          <w:rFonts w:cs="Arial"/>
          <w:lang w:val="hr-HR"/>
        </w:rPr>
      </w:pPr>
      <w:r w:rsidRPr="00B1666C">
        <w:rPr>
          <w:rFonts w:cs="Arial"/>
          <w:lang w:val="hr-HR"/>
        </w:rPr>
        <w:t>Građevina iste ili pretežite namjene sukladno prostorno-planskoj namjeni.</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18.</w:t>
      </w:r>
      <w:r w:rsidRPr="00B1666C">
        <w:rPr>
          <w:rFonts w:ascii="Arial" w:eastAsia="Arial" w:hAnsi="Arial" w:cs="Arial"/>
          <w:b/>
          <w:bCs/>
          <w:spacing w:val="-1"/>
          <w:sz w:val="22"/>
          <w:szCs w:val="22"/>
        </w:rPr>
        <w:tab/>
        <w:t>Podzemne etaže</w:t>
      </w:r>
    </w:p>
    <w:p w:rsidR="00B1666C" w:rsidRPr="00B1666C" w:rsidRDefault="00B1666C" w:rsidP="00B1666C">
      <w:pPr>
        <w:pStyle w:val="BodyText"/>
        <w:ind w:left="426"/>
        <w:jc w:val="both"/>
        <w:rPr>
          <w:rFonts w:cs="Arial"/>
          <w:lang w:val="hr-HR"/>
        </w:rPr>
      </w:pPr>
      <w:r w:rsidRPr="00B1666C">
        <w:rPr>
          <w:rFonts w:cs="Arial"/>
          <w:lang w:val="hr-HR"/>
        </w:rPr>
        <w:t>Podzemna etaža je potpuno ukopan podrum (Po) čiji je volumen ukopan 100% u konačno uređen i zaravnan teren. Podzemnom etažom smatra se i potpuno ukopani podrum sa ulaznom rampom u podrumsku etažu najveće širine 5,5m izvedenu isključivo za ulaz u garažu, koja je smještena uz pročelje građevine. Zgrade mogu imati više podzemnih, potpuno ukopanih etaža.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19.</w:t>
      </w:r>
      <w:r w:rsidRPr="00B1666C">
        <w:rPr>
          <w:rFonts w:ascii="Arial" w:eastAsia="Arial" w:hAnsi="Arial" w:cs="Arial"/>
          <w:b/>
          <w:bCs/>
          <w:spacing w:val="-1"/>
          <w:sz w:val="22"/>
          <w:szCs w:val="22"/>
        </w:rPr>
        <w:tab/>
        <w:t>Pomoćna građevina</w:t>
      </w:r>
    </w:p>
    <w:p w:rsidR="00B1666C" w:rsidRPr="00B1666C" w:rsidRDefault="00B1666C" w:rsidP="00B1666C">
      <w:pPr>
        <w:pStyle w:val="BodyText"/>
        <w:ind w:left="426"/>
        <w:jc w:val="both"/>
        <w:rPr>
          <w:rFonts w:cs="Arial"/>
          <w:lang w:val="hr-HR"/>
        </w:rPr>
      </w:pPr>
      <w:r w:rsidRPr="00B1666C">
        <w:rPr>
          <w:rFonts w:cs="Arial"/>
          <w:lang w:val="hr-HR"/>
        </w:rPr>
        <w:t xml:space="preserve">Građevina koja se gradi na građevnoj čestici namijenjenoj gradnji osnovne građevine, a </w:t>
      </w:r>
      <w:r w:rsidRPr="00B1666C">
        <w:rPr>
          <w:rFonts w:cs="Arial"/>
          <w:lang w:val="hr-HR"/>
        </w:rPr>
        <w:lastRenderedPageBreak/>
        <w:t>čija je namjena u funkciji osnovne građevine, kao što su: garaža, bazen, spremište, drvarnica, vrtna sjenica, nadstrešnica i slična građevina.</w:t>
      </w:r>
    </w:p>
    <w:p w:rsidR="00B1666C" w:rsidRPr="00B1666C" w:rsidRDefault="00B1666C" w:rsidP="00B1666C">
      <w:pPr>
        <w:pStyle w:val="BodyText"/>
        <w:ind w:left="426"/>
        <w:jc w:val="both"/>
        <w:rPr>
          <w:rFonts w:cs="Arial"/>
          <w:lang w:val="hr-HR"/>
        </w:rPr>
      </w:pPr>
      <w:r w:rsidRPr="00B1666C">
        <w:rPr>
          <w:rFonts w:cs="Arial"/>
          <w:lang w:val="hr-HR"/>
        </w:rPr>
        <w:t>Pomoćnom građevinom smatra se i sabirna jama, spremnik i slična građevina, ukoliko je njena visina na najnižoj točki konačno zaravnanog i uređenog terena uz građevinu viša od 1,0 m.</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20.</w:t>
      </w:r>
      <w:r w:rsidRPr="00B1666C">
        <w:rPr>
          <w:rFonts w:ascii="Arial" w:eastAsia="Arial" w:hAnsi="Arial" w:cs="Arial"/>
          <w:b/>
          <w:bCs/>
          <w:spacing w:val="-1"/>
          <w:sz w:val="22"/>
          <w:szCs w:val="22"/>
        </w:rPr>
        <w:tab/>
        <w:t xml:space="preserve">Predvrt </w:t>
      </w:r>
      <w:r w:rsidRPr="00B1666C">
        <w:rPr>
          <w:rFonts w:ascii="Arial" w:eastAsia="Arial" w:hAnsi="Arial" w:cs="Arial"/>
          <w:bCs/>
          <w:spacing w:val="-1"/>
          <w:sz w:val="22"/>
          <w:szCs w:val="22"/>
        </w:rPr>
        <w:t>je hortikulturno uređen teren minimalne širine 1,0 m od regulacijske linije javnoprometne površine s koje se pristupa građevini.</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21.</w:t>
      </w:r>
      <w:r w:rsidRPr="00B1666C">
        <w:rPr>
          <w:rFonts w:ascii="Arial" w:eastAsia="Arial" w:hAnsi="Arial" w:cs="Arial"/>
          <w:b/>
          <w:bCs/>
          <w:spacing w:val="-1"/>
          <w:sz w:val="22"/>
          <w:szCs w:val="22"/>
        </w:rPr>
        <w:tab/>
        <w:t>Prirodni teren</w:t>
      </w:r>
    </w:p>
    <w:p w:rsidR="00B1666C" w:rsidRPr="00B1666C" w:rsidRDefault="00B1666C" w:rsidP="00B1666C">
      <w:pPr>
        <w:pStyle w:val="BodyText"/>
        <w:ind w:left="426"/>
        <w:jc w:val="both"/>
        <w:rPr>
          <w:rFonts w:cs="Arial"/>
          <w:lang w:val="hr-HR"/>
        </w:rPr>
      </w:pPr>
      <w:r w:rsidRPr="00B1666C">
        <w:rPr>
          <w:rFonts w:cs="Arial"/>
          <w:lang w:val="hr-HR"/>
        </w:rPr>
        <w:t>Neizgrađena površina zemljišta (građevne čestice), bez promjene kote terena u odnosu na zatečeni teren, koja je uređena kao zelena površina bez podzemne ili nadzemne gradnje i natkrivanja, parkiranja, bazena, sportsko-rekreacijskih igrališta i slično, a prikazana na geodetskom snimku zatečenog stanja, geodetskom situacijskom nacrtu ili drugoj odgovarajućoj geodetskoj podlozi s prikazom visinskih kota. U tehničkoj dokumentaciji za ishođenje akta za građenje potrebno je u presjeku građevine obavezno ucrtati liniju prirodnog (zatečenog) terena.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22.</w:t>
      </w:r>
      <w:r w:rsidRPr="00B1666C">
        <w:rPr>
          <w:rFonts w:ascii="Arial" w:eastAsia="Arial" w:hAnsi="Arial" w:cs="Arial"/>
          <w:b/>
          <w:bCs/>
          <w:spacing w:val="-1"/>
          <w:sz w:val="22"/>
          <w:szCs w:val="22"/>
        </w:rPr>
        <w:tab/>
        <w:t xml:space="preserve">Profil prometnice </w:t>
      </w:r>
      <w:r w:rsidRPr="00B1666C">
        <w:rPr>
          <w:rFonts w:ascii="Arial" w:eastAsia="Arial" w:hAnsi="Arial" w:cs="Arial"/>
          <w:bCs/>
          <w:spacing w:val="-1"/>
          <w:sz w:val="22"/>
          <w:szCs w:val="22"/>
        </w:rPr>
        <w:t>– predstavlja karakterističan poprečan presjek ceste sa utvrđenim dimenzijama za kolni i pješački promet. U profil prometnice nije uključena širina bankine i odvodnog jarka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23.</w:t>
      </w:r>
      <w:r w:rsidRPr="00B1666C">
        <w:rPr>
          <w:rFonts w:ascii="Arial" w:eastAsia="Arial" w:hAnsi="Arial" w:cs="Arial"/>
          <w:b/>
          <w:bCs/>
          <w:spacing w:val="-1"/>
          <w:sz w:val="22"/>
          <w:szCs w:val="22"/>
        </w:rPr>
        <w:tab/>
        <w:t xml:space="preserve">Regulacijski pravac </w:t>
      </w:r>
      <w:r w:rsidRPr="00B1666C">
        <w:rPr>
          <w:rFonts w:ascii="Arial" w:eastAsia="Arial" w:hAnsi="Arial" w:cs="Arial"/>
          <w:bCs/>
          <w:spacing w:val="-1"/>
          <w:sz w:val="22"/>
          <w:szCs w:val="22"/>
        </w:rPr>
        <w:t>predstavlja pravac koji razgraničuje površine građevnih čestica i postojećih ili planiranih prometnih površina s kojih se ostvaruje kolni pristup građevini te prema ostalim dodirnim kolnim ili pješačkim površinama (pješačkim stazama, prilazima i sl.). U smislu režima korištenja regulacijski pravac odvaja javnu površinu od privatne površine. Građevna čestica može imati jedan ili više regulacijskih pravaca.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24.</w:t>
      </w:r>
      <w:r w:rsidRPr="00B1666C">
        <w:rPr>
          <w:rFonts w:ascii="Arial" w:eastAsia="Arial" w:hAnsi="Arial" w:cs="Arial"/>
          <w:b/>
          <w:bCs/>
          <w:spacing w:val="-1"/>
          <w:sz w:val="22"/>
          <w:szCs w:val="22"/>
        </w:rPr>
        <w:tab/>
        <w:t>Tihi obrt</w:t>
      </w:r>
    </w:p>
    <w:p w:rsidR="00B1666C" w:rsidRPr="00B1666C" w:rsidRDefault="00B1666C" w:rsidP="00B1666C">
      <w:pPr>
        <w:pStyle w:val="BodyText"/>
        <w:ind w:left="426"/>
        <w:jc w:val="both"/>
        <w:rPr>
          <w:rFonts w:cs="Arial"/>
          <w:lang w:val="hr-HR"/>
        </w:rPr>
      </w:pPr>
      <w:r w:rsidRPr="00B1666C">
        <w:rPr>
          <w:rFonts w:cs="Arial"/>
          <w:lang w:val="hr-HR"/>
        </w:rPr>
        <w:t>Tihi obrt u smislu ovih odredbi predstavlja obavljanje gospodarskih aktivnosti koje su kompatibilne stanovanju, tj. koje ne proizvode buku veću od dopuštene sukladno posebnom propisu, ne proizvode neugodne mirise, ne zahtijevaju značajan promet te nemaju utjecaja na zdravlje ljudi kao npr. intelektualne usluge, financijske usluge, servisi, umjetničke djelatnosti i sl., a sve sukladno odluci o komunalnom redu.</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25.</w:t>
      </w:r>
      <w:r w:rsidRPr="00B1666C">
        <w:rPr>
          <w:rFonts w:ascii="Arial" w:eastAsia="Arial" w:hAnsi="Arial" w:cs="Arial"/>
          <w:b/>
          <w:bCs/>
          <w:spacing w:val="-1"/>
          <w:sz w:val="22"/>
          <w:szCs w:val="22"/>
        </w:rPr>
        <w:tab/>
        <w:t xml:space="preserve">Visina građevine </w:t>
      </w:r>
      <w:r w:rsidRPr="00B1666C">
        <w:rPr>
          <w:rFonts w:ascii="Arial" w:eastAsia="Arial" w:hAnsi="Arial" w:cs="Arial"/>
          <w:bCs/>
          <w:spacing w:val="-1"/>
          <w:sz w:val="22"/>
          <w:szCs w:val="22"/>
        </w:rPr>
        <w:t>mjeri se od najniže kote konačno zaravnanog i uređenog terena uz pročelje građevine na njenom najnižem dijelu do vijenca građevine.</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26.</w:t>
      </w:r>
      <w:r w:rsidRPr="00B1666C">
        <w:rPr>
          <w:rFonts w:ascii="Arial" w:eastAsia="Arial" w:hAnsi="Arial" w:cs="Arial"/>
          <w:b/>
          <w:bCs/>
          <w:spacing w:val="-1"/>
          <w:sz w:val="22"/>
          <w:szCs w:val="22"/>
        </w:rPr>
        <w:tab/>
        <w:t>Vijenac građevine je:</w:t>
      </w:r>
    </w:p>
    <w:p w:rsidR="00B1666C" w:rsidRPr="00B1666C" w:rsidRDefault="00B1666C" w:rsidP="00B1666C">
      <w:pPr>
        <w:pStyle w:val="BodyText"/>
        <w:ind w:left="851"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 xml:space="preserve">kod </w:t>
      </w:r>
      <w:r w:rsidRPr="00B1666C">
        <w:rPr>
          <w:rFonts w:cs="Arial"/>
          <w:spacing w:val="6"/>
          <w:lang w:val="hr-HR"/>
        </w:rPr>
        <w:t xml:space="preserve"> </w:t>
      </w:r>
      <w:r w:rsidRPr="00B1666C">
        <w:rPr>
          <w:rFonts w:cs="Arial"/>
          <w:lang w:val="hr-HR"/>
        </w:rPr>
        <w:t xml:space="preserve">građevina </w:t>
      </w:r>
      <w:r w:rsidRPr="00B1666C">
        <w:rPr>
          <w:rFonts w:cs="Arial"/>
          <w:spacing w:val="6"/>
          <w:lang w:val="hr-HR"/>
        </w:rPr>
        <w:t xml:space="preserve"> </w:t>
      </w:r>
      <w:r w:rsidRPr="00B1666C">
        <w:rPr>
          <w:rFonts w:cs="Arial"/>
          <w:lang w:val="hr-HR"/>
        </w:rPr>
        <w:t xml:space="preserve">s </w:t>
      </w:r>
      <w:r w:rsidRPr="00B1666C">
        <w:rPr>
          <w:rFonts w:cs="Arial"/>
          <w:spacing w:val="4"/>
          <w:lang w:val="hr-HR"/>
        </w:rPr>
        <w:t xml:space="preserve"> </w:t>
      </w:r>
      <w:r w:rsidRPr="00B1666C">
        <w:rPr>
          <w:rFonts w:cs="Arial"/>
          <w:lang w:val="hr-HR"/>
        </w:rPr>
        <w:t xml:space="preserve">ravnim </w:t>
      </w:r>
      <w:r w:rsidRPr="00B1666C">
        <w:rPr>
          <w:rFonts w:cs="Arial"/>
          <w:spacing w:val="7"/>
          <w:lang w:val="hr-HR"/>
        </w:rPr>
        <w:t xml:space="preserve"> </w:t>
      </w:r>
      <w:r w:rsidRPr="00B1666C">
        <w:rPr>
          <w:rFonts w:cs="Arial"/>
          <w:lang w:val="hr-HR"/>
        </w:rPr>
        <w:t xml:space="preserve">krovom </w:t>
      </w:r>
      <w:r w:rsidRPr="00B1666C">
        <w:rPr>
          <w:rFonts w:cs="Arial"/>
          <w:spacing w:val="5"/>
          <w:lang w:val="hr-HR"/>
        </w:rPr>
        <w:t xml:space="preserve"> </w:t>
      </w:r>
      <w:r w:rsidRPr="00B1666C">
        <w:rPr>
          <w:rFonts w:cs="Arial"/>
          <w:lang w:val="hr-HR"/>
        </w:rPr>
        <w:t xml:space="preserve">kota </w:t>
      </w:r>
      <w:r w:rsidRPr="00B1666C">
        <w:rPr>
          <w:rFonts w:cs="Arial"/>
          <w:spacing w:val="6"/>
          <w:lang w:val="hr-HR"/>
        </w:rPr>
        <w:t xml:space="preserve"> </w:t>
      </w:r>
      <w:r w:rsidRPr="00B1666C">
        <w:rPr>
          <w:rFonts w:cs="Arial"/>
          <w:lang w:val="hr-HR"/>
        </w:rPr>
        <w:t xml:space="preserve">gornjeg </w:t>
      </w:r>
      <w:r w:rsidRPr="00B1666C">
        <w:rPr>
          <w:rFonts w:cs="Arial"/>
          <w:spacing w:val="3"/>
          <w:lang w:val="hr-HR"/>
        </w:rPr>
        <w:t xml:space="preserve"> </w:t>
      </w:r>
      <w:r w:rsidRPr="00B1666C">
        <w:rPr>
          <w:rFonts w:cs="Arial"/>
          <w:lang w:val="hr-HR"/>
        </w:rPr>
        <w:t xml:space="preserve">ruba </w:t>
      </w:r>
      <w:r w:rsidRPr="00B1666C">
        <w:rPr>
          <w:rFonts w:cs="Arial"/>
          <w:spacing w:val="6"/>
          <w:lang w:val="hr-HR"/>
        </w:rPr>
        <w:t xml:space="preserve"> </w:t>
      </w:r>
      <w:r w:rsidRPr="00B1666C">
        <w:rPr>
          <w:rFonts w:cs="Arial"/>
          <w:lang w:val="hr-HR"/>
        </w:rPr>
        <w:t xml:space="preserve">nosive </w:t>
      </w:r>
      <w:r w:rsidRPr="00B1666C">
        <w:rPr>
          <w:rFonts w:cs="Arial"/>
          <w:spacing w:val="4"/>
          <w:lang w:val="hr-HR"/>
        </w:rPr>
        <w:t xml:space="preserve"> </w:t>
      </w:r>
      <w:r w:rsidRPr="00B1666C">
        <w:rPr>
          <w:rFonts w:cs="Arial"/>
          <w:lang w:val="hr-HR"/>
        </w:rPr>
        <w:t xml:space="preserve">stropne </w:t>
      </w:r>
      <w:r w:rsidRPr="00B1666C">
        <w:rPr>
          <w:rFonts w:cs="Arial"/>
          <w:spacing w:val="6"/>
          <w:lang w:val="hr-HR"/>
        </w:rPr>
        <w:t xml:space="preserve"> </w:t>
      </w:r>
      <w:r w:rsidRPr="00B1666C">
        <w:rPr>
          <w:rFonts w:cs="Arial"/>
          <w:lang w:val="hr-HR"/>
        </w:rPr>
        <w:t>konstrukcije</w:t>
      </w:r>
      <w:r w:rsidRPr="00B1666C">
        <w:rPr>
          <w:rFonts w:cs="Arial"/>
          <w:spacing w:val="53"/>
          <w:lang w:val="hr-HR"/>
        </w:rPr>
        <w:t xml:space="preserve"> </w:t>
      </w:r>
      <w:r w:rsidRPr="00B1666C">
        <w:rPr>
          <w:rFonts w:cs="Arial"/>
          <w:lang w:val="hr-HR"/>
        </w:rPr>
        <w:t>posljednje</w:t>
      </w:r>
      <w:r w:rsidRPr="00B1666C">
        <w:rPr>
          <w:rFonts w:cs="Arial"/>
          <w:spacing w:val="-2"/>
          <w:lang w:val="hr-HR"/>
        </w:rPr>
        <w:t xml:space="preserve"> </w:t>
      </w:r>
      <w:r w:rsidRPr="00B1666C">
        <w:rPr>
          <w:rFonts w:cs="Arial"/>
          <w:lang w:val="hr-HR"/>
        </w:rPr>
        <w:t>etaže</w:t>
      </w:r>
      <w:r w:rsidRPr="00B1666C">
        <w:rPr>
          <w:rFonts w:cs="Arial"/>
          <w:spacing w:val="-2"/>
          <w:lang w:val="hr-HR"/>
        </w:rPr>
        <w:t xml:space="preserve"> </w:t>
      </w:r>
      <w:r w:rsidRPr="00B1666C">
        <w:rPr>
          <w:rFonts w:cs="Arial"/>
          <w:lang w:val="hr-HR"/>
        </w:rPr>
        <w:t>bez</w:t>
      </w:r>
      <w:r w:rsidRPr="00B1666C">
        <w:rPr>
          <w:rFonts w:cs="Arial"/>
          <w:spacing w:val="-2"/>
          <w:lang w:val="hr-HR"/>
        </w:rPr>
        <w:t xml:space="preserve"> </w:t>
      </w:r>
      <w:r w:rsidRPr="00B1666C">
        <w:rPr>
          <w:rFonts w:cs="Arial"/>
          <w:lang w:val="hr-HR"/>
        </w:rPr>
        <w:t>slojeva krova zadnjega</w:t>
      </w:r>
      <w:r w:rsidRPr="00B1666C">
        <w:rPr>
          <w:rFonts w:cs="Arial"/>
          <w:spacing w:val="-2"/>
          <w:lang w:val="hr-HR"/>
        </w:rPr>
        <w:t xml:space="preserve"> </w:t>
      </w:r>
      <w:r w:rsidRPr="00B1666C">
        <w:rPr>
          <w:rFonts w:cs="Arial"/>
          <w:lang w:val="hr-HR"/>
        </w:rPr>
        <w:t>kata,</w:t>
      </w:r>
    </w:p>
    <w:p w:rsidR="00B1666C" w:rsidRPr="00B1666C" w:rsidRDefault="00B1666C" w:rsidP="00B1666C">
      <w:pPr>
        <w:pStyle w:val="BodyText"/>
        <w:ind w:left="851"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kod</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kosim krovom i</w:t>
      </w:r>
      <w:r w:rsidRPr="00B1666C">
        <w:rPr>
          <w:rFonts w:cs="Arial"/>
          <w:spacing w:val="-3"/>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etažom koja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upisuje</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pretpostavljeni</w:t>
      </w:r>
      <w:r w:rsidRPr="00B1666C">
        <w:rPr>
          <w:rFonts w:cs="Arial"/>
          <w:spacing w:val="45"/>
          <w:lang w:val="hr-HR"/>
        </w:rPr>
        <w:t xml:space="preserve"> </w:t>
      </w:r>
      <w:r w:rsidRPr="00B1666C">
        <w:rPr>
          <w:rFonts w:cs="Arial"/>
          <w:lang w:val="hr-HR"/>
        </w:rPr>
        <w:t>volumen</w:t>
      </w:r>
      <w:r w:rsidRPr="00B1666C">
        <w:rPr>
          <w:rFonts w:cs="Arial"/>
          <w:spacing w:val="22"/>
          <w:lang w:val="hr-HR"/>
        </w:rPr>
        <w:t xml:space="preserve"> </w:t>
      </w:r>
      <w:r w:rsidRPr="00B1666C">
        <w:rPr>
          <w:rFonts w:cs="Arial"/>
          <w:lang w:val="hr-HR"/>
        </w:rPr>
        <w:t>građevine</w:t>
      </w:r>
      <w:r w:rsidRPr="00B1666C">
        <w:rPr>
          <w:rFonts w:cs="Arial"/>
          <w:spacing w:val="21"/>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kosim</w:t>
      </w:r>
      <w:r w:rsidRPr="00B1666C">
        <w:rPr>
          <w:rFonts w:cs="Arial"/>
          <w:spacing w:val="23"/>
          <w:lang w:val="hr-HR"/>
        </w:rPr>
        <w:t xml:space="preserve"> </w:t>
      </w:r>
      <w:r w:rsidRPr="00B1666C">
        <w:rPr>
          <w:rFonts w:cs="Arial"/>
          <w:spacing w:val="-2"/>
          <w:lang w:val="hr-HR"/>
        </w:rPr>
        <w:t>krovom</w:t>
      </w:r>
      <w:r w:rsidRPr="00B1666C">
        <w:rPr>
          <w:rFonts w:cs="Arial"/>
          <w:spacing w:val="23"/>
          <w:lang w:val="hr-HR"/>
        </w:rPr>
        <w:t xml:space="preserve"> </w:t>
      </w:r>
      <w:r w:rsidRPr="00B1666C">
        <w:rPr>
          <w:rFonts w:cs="Arial"/>
          <w:lang w:val="hr-HR"/>
        </w:rPr>
        <w:t>vrh</w:t>
      </w:r>
      <w:r w:rsidRPr="00B1666C">
        <w:rPr>
          <w:rFonts w:cs="Arial"/>
          <w:spacing w:val="19"/>
          <w:lang w:val="hr-HR"/>
        </w:rPr>
        <w:t xml:space="preserve"> </w:t>
      </w:r>
      <w:r w:rsidRPr="00B1666C">
        <w:rPr>
          <w:rFonts w:cs="Arial"/>
          <w:lang w:val="hr-HR"/>
        </w:rPr>
        <w:t>nadozida</w:t>
      </w:r>
      <w:r w:rsidRPr="00B1666C">
        <w:rPr>
          <w:rFonts w:cs="Arial"/>
          <w:spacing w:val="22"/>
          <w:lang w:val="hr-HR"/>
        </w:rPr>
        <w:t xml:space="preserve"> </w:t>
      </w:r>
      <w:r w:rsidRPr="00B1666C">
        <w:rPr>
          <w:rFonts w:cs="Arial"/>
          <w:lang w:val="hr-HR"/>
        </w:rPr>
        <w:t>potkrovlja,</w:t>
      </w:r>
      <w:r w:rsidRPr="00B1666C">
        <w:rPr>
          <w:rFonts w:cs="Arial"/>
          <w:spacing w:val="21"/>
          <w:lang w:val="hr-HR"/>
        </w:rPr>
        <w:t xml:space="preserve"> </w:t>
      </w:r>
      <w:r w:rsidRPr="00B1666C">
        <w:rPr>
          <w:rFonts w:cs="Arial"/>
          <w:lang w:val="hr-HR"/>
        </w:rPr>
        <w:t>odnosno</w:t>
      </w:r>
      <w:r w:rsidRPr="00B1666C">
        <w:rPr>
          <w:rFonts w:cs="Arial"/>
          <w:spacing w:val="19"/>
          <w:lang w:val="hr-HR"/>
        </w:rPr>
        <w:t xml:space="preserve"> </w:t>
      </w:r>
      <w:r w:rsidRPr="00B1666C">
        <w:rPr>
          <w:rFonts w:cs="Arial"/>
          <w:lang w:val="hr-HR"/>
        </w:rPr>
        <w:t>kota</w:t>
      </w:r>
      <w:r w:rsidRPr="00B1666C">
        <w:rPr>
          <w:rFonts w:cs="Arial"/>
          <w:spacing w:val="22"/>
          <w:lang w:val="hr-HR"/>
        </w:rPr>
        <w:t xml:space="preserve"> </w:t>
      </w:r>
      <w:r w:rsidRPr="00B1666C">
        <w:rPr>
          <w:rFonts w:cs="Arial"/>
          <w:lang w:val="hr-HR"/>
        </w:rPr>
        <w:t>sjecišta</w:t>
      </w:r>
      <w:r w:rsidRPr="00B1666C">
        <w:rPr>
          <w:rFonts w:cs="Arial"/>
          <w:spacing w:val="49"/>
          <w:lang w:val="hr-HR"/>
        </w:rPr>
        <w:t xml:space="preserve"> </w:t>
      </w:r>
      <w:r w:rsidRPr="00B1666C">
        <w:rPr>
          <w:rFonts w:cs="Arial"/>
          <w:lang w:val="hr-HR"/>
        </w:rPr>
        <w:t>unutarnje plohe nadozida i unutarnje</w:t>
      </w:r>
      <w:r w:rsidRPr="00B1666C">
        <w:rPr>
          <w:rFonts w:cs="Arial"/>
          <w:spacing w:val="-2"/>
          <w:lang w:val="hr-HR"/>
        </w:rPr>
        <w:t xml:space="preserve"> </w:t>
      </w:r>
      <w:r w:rsidRPr="00B1666C">
        <w:rPr>
          <w:rFonts w:cs="Arial"/>
          <w:lang w:val="hr-HR"/>
        </w:rPr>
        <w:t>plohe stropne konstrukcije</w:t>
      </w:r>
      <w:r w:rsidRPr="00B1666C">
        <w:rPr>
          <w:rFonts w:cs="Arial"/>
          <w:spacing w:val="3"/>
          <w:lang w:val="hr-HR"/>
        </w:rPr>
        <w:t xml:space="preserve"> </w:t>
      </w:r>
      <w:r w:rsidRPr="00B1666C">
        <w:rPr>
          <w:rFonts w:cs="Arial"/>
          <w:lang w:val="hr-HR"/>
        </w:rPr>
        <w:t>kosog</w:t>
      </w:r>
      <w:r w:rsidRPr="00B1666C">
        <w:rPr>
          <w:rFonts w:cs="Arial"/>
          <w:spacing w:val="-2"/>
          <w:lang w:val="hr-HR"/>
        </w:rPr>
        <w:t xml:space="preserve"> </w:t>
      </w:r>
      <w:r w:rsidRPr="00B1666C">
        <w:rPr>
          <w:rFonts w:cs="Arial"/>
          <w:lang w:val="hr-HR"/>
        </w:rPr>
        <w:t>krova.</w:t>
      </w:r>
    </w:p>
    <w:p w:rsidR="00B1666C" w:rsidRPr="00B1666C" w:rsidRDefault="00B1666C" w:rsidP="00B1666C">
      <w:pPr>
        <w:pStyle w:val="BodyText"/>
        <w:ind w:left="426"/>
        <w:jc w:val="both"/>
        <w:rPr>
          <w:rFonts w:cs="Arial"/>
          <w:lang w:val="hr-HR"/>
        </w:rPr>
      </w:pPr>
      <w:r w:rsidRPr="00B1666C">
        <w:rPr>
          <w:rFonts w:cs="Arial"/>
          <w:lang w:val="hr-HR"/>
        </w:rPr>
        <w:t>Kod</w:t>
      </w:r>
      <w:r w:rsidRPr="00B1666C">
        <w:rPr>
          <w:rFonts w:cs="Arial"/>
          <w:spacing w:val="2"/>
          <w:lang w:val="hr-HR"/>
        </w:rPr>
        <w:t xml:space="preserve"> </w:t>
      </w:r>
      <w:r w:rsidRPr="00B1666C">
        <w:rPr>
          <w:rFonts w:cs="Arial"/>
          <w:lang w:val="hr-HR"/>
        </w:rPr>
        <w:t>izvedbe</w:t>
      </w:r>
      <w:r w:rsidRPr="00B1666C">
        <w:rPr>
          <w:rFonts w:cs="Arial"/>
          <w:spacing w:val="2"/>
          <w:lang w:val="hr-HR"/>
        </w:rPr>
        <w:t xml:space="preserve"> </w:t>
      </w:r>
      <w:r w:rsidRPr="00B1666C">
        <w:rPr>
          <w:rFonts w:cs="Arial"/>
          <w:lang w:val="hr-HR"/>
        </w:rPr>
        <w:t>kosog</w:t>
      </w:r>
      <w:r w:rsidRPr="00B1666C">
        <w:rPr>
          <w:rFonts w:cs="Arial"/>
          <w:spacing w:val="3"/>
          <w:lang w:val="hr-HR"/>
        </w:rPr>
        <w:t xml:space="preserve"> </w:t>
      </w:r>
      <w:r w:rsidRPr="00B1666C">
        <w:rPr>
          <w:rFonts w:cs="Arial"/>
          <w:lang w:val="hr-HR"/>
        </w:rPr>
        <w:t>krova</w:t>
      </w:r>
      <w:r w:rsidRPr="00B1666C">
        <w:rPr>
          <w:rFonts w:cs="Arial"/>
          <w:spacing w:val="3"/>
          <w:lang w:val="hr-HR"/>
        </w:rPr>
        <w:t xml:space="preserve"> </w:t>
      </w:r>
      <w:r w:rsidRPr="00B1666C">
        <w:rPr>
          <w:rFonts w:cs="Arial"/>
          <w:lang w:val="hr-HR"/>
        </w:rPr>
        <w:t>visina</w:t>
      </w:r>
      <w:r w:rsidRPr="00B1666C">
        <w:rPr>
          <w:rFonts w:cs="Arial"/>
          <w:spacing w:val="2"/>
          <w:lang w:val="hr-HR"/>
        </w:rPr>
        <w:t xml:space="preserve"> </w:t>
      </w:r>
      <w:r w:rsidRPr="00B1666C">
        <w:rPr>
          <w:rFonts w:cs="Arial"/>
          <w:lang w:val="hr-HR"/>
        </w:rPr>
        <w:t>nadozida</w:t>
      </w:r>
      <w:r w:rsidRPr="00B1666C">
        <w:rPr>
          <w:rFonts w:cs="Arial"/>
          <w:spacing w:val="2"/>
          <w:lang w:val="hr-HR"/>
        </w:rPr>
        <w:t xml:space="preserve"> </w:t>
      </w:r>
      <w:r w:rsidRPr="00B1666C">
        <w:rPr>
          <w:rFonts w:cs="Arial"/>
          <w:lang w:val="hr-HR"/>
        </w:rPr>
        <w:t>mjerena</w:t>
      </w:r>
      <w:r w:rsidRPr="00B1666C">
        <w:rPr>
          <w:rFonts w:cs="Arial"/>
          <w:spacing w:val="3"/>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gotovog</w:t>
      </w:r>
      <w:r w:rsidRPr="00B1666C">
        <w:rPr>
          <w:rFonts w:cs="Arial"/>
          <w:spacing w:val="3"/>
          <w:lang w:val="hr-HR"/>
        </w:rPr>
        <w:t xml:space="preserve"> </w:t>
      </w:r>
      <w:r w:rsidRPr="00B1666C">
        <w:rPr>
          <w:rFonts w:cs="Arial"/>
          <w:lang w:val="hr-HR"/>
        </w:rPr>
        <w:t>poda</w:t>
      </w:r>
      <w:r w:rsidRPr="00B1666C">
        <w:rPr>
          <w:rFonts w:cs="Arial"/>
          <w:spacing w:val="2"/>
          <w:lang w:val="hr-HR"/>
        </w:rPr>
        <w:t xml:space="preserve"> </w:t>
      </w:r>
      <w:r w:rsidRPr="00B1666C">
        <w:rPr>
          <w:rFonts w:cs="Arial"/>
          <w:lang w:val="hr-HR"/>
        </w:rPr>
        <w:t>ne može</w:t>
      </w:r>
      <w:r w:rsidRPr="00B1666C">
        <w:rPr>
          <w:rFonts w:cs="Arial"/>
          <w:spacing w:val="2"/>
          <w:lang w:val="hr-HR"/>
        </w:rPr>
        <w:t xml:space="preserve"> </w:t>
      </w:r>
      <w:r w:rsidRPr="00B1666C">
        <w:rPr>
          <w:rFonts w:cs="Arial"/>
          <w:lang w:val="hr-HR"/>
        </w:rPr>
        <w:t>biti</w:t>
      </w:r>
      <w:r w:rsidRPr="00B1666C">
        <w:rPr>
          <w:rFonts w:cs="Arial"/>
          <w:spacing w:val="2"/>
          <w:lang w:val="hr-HR"/>
        </w:rPr>
        <w:t xml:space="preserve"> </w:t>
      </w:r>
      <w:r w:rsidRPr="00B1666C">
        <w:rPr>
          <w:rFonts w:cs="Arial"/>
          <w:lang w:val="hr-HR"/>
        </w:rPr>
        <w:t>viša</w:t>
      </w:r>
      <w:r w:rsidRPr="00B1666C">
        <w:rPr>
          <w:rFonts w:cs="Arial"/>
          <w:spacing w:val="3"/>
          <w:lang w:val="hr-HR"/>
        </w:rPr>
        <w:t xml:space="preserve"> </w:t>
      </w:r>
      <w:r w:rsidRPr="00B1666C">
        <w:rPr>
          <w:rFonts w:cs="Arial"/>
          <w:lang w:val="hr-HR"/>
        </w:rPr>
        <w:t>od</w:t>
      </w:r>
      <w:r w:rsidRPr="00B1666C">
        <w:rPr>
          <w:rFonts w:cs="Arial"/>
          <w:spacing w:val="67"/>
          <w:lang w:val="hr-HR"/>
        </w:rPr>
        <w:t xml:space="preserve"> </w:t>
      </w:r>
      <w:r w:rsidRPr="00B1666C">
        <w:rPr>
          <w:rFonts w:cs="Arial"/>
          <w:lang w:val="hr-HR"/>
        </w:rPr>
        <w:t>1,2 m.</w:t>
      </w:r>
    </w:p>
    <w:p w:rsidR="00B1666C" w:rsidRPr="00B1666C" w:rsidRDefault="00B1666C" w:rsidP="00B1666C">
      <w:pPr>
        <w:pStyle w:val="BodyText"/>
        <w:ind w:left="426"/>
        <w:jc w:val="both"/>
        <w:rPr>
          <w:rFonts w:cs="Arial"/>
          <w:lang w:val="hr-HR"/>
        </w:rPr>
      </w:pPr>
      <w:r w:rsidRPr="00B1666C">
        <w:rPr>
          <w:rFonts w:cs="Arial"/>
          <w:lang w:val="hr-HR"/>
        </w:rPr>
        <w:t>Kod</w:t>
      </w:r>
      <w:r w:rsidRPr="00B1666C">
        <w:rPr>
          <w:rFonts w:cs="Arial"/>
          <w:spacing w:val="43"/>
          <w:lang w:val="hr-HR"/>
        </w:rPr>
        <w:t xml:space="preserve"> </w:t>
      </w:r>
      <w:r w:rsidRPr="00B1666C">
        <w:rPr>
          <w:rFonts w:cs="Arial"/>
          <w:lang w:val="hr-HR"/>
        </w:rPr>
        <w:t>izvedbe</w:t>
      </w:r>
      <w:r w:rsidRPr="00B1666C">
        <w:rPr>
          <w:rFonts w:cs="Arial"/>
          <w:spacing w:val="40"/>
          <w:lang w:val="hr-HR"/>
        </w:rPr>
        <w:t xml:space="preserve"> </w:t>
      </w:r>
      <w:r w:rsidRPr="00B1666C">
        <w:rPr>
          <w:rFonts w:cs="Arial"/>
          <w:lang w:val="hr-HR"/>
        </w:rPr>
        <w:t>ravnog</w:t>
      </w:r>
      <w:r w:rsidRPr="00B1666C">
        <w:rPr>
          <w:rFonts w:cs="Arial"/>
          <w:spacing w:val="38"/>
          <w:lang w:val="hr-HR"/>
        </w:rPr>
        <w:t xml:space="preserve"> </w:t>
      </w:r>
      <w:r w:rsidRPr="00B1666C">
        <w:rPr>
          <w:rFonts w:cs="Arial"/>
          <w:lang w:val="hr-HR"/>
        </w:rPr>
        <w:t>krova</w:t>
      </w:r>
      <w:r w:rsidRPr="00B1666C">
        <w:rPr>
          <w:rFonts w:cs="Arial"/>
          <w:spacing w:val="41"/>
          <w:lang w:val="hr-HR"/>
        </w:rPr>
        <w:t xml:space="preserve"> </w:t>
      </w:r>
      <w:r w:rsidRPr="00B1666C">
        <w:rPr>
          <w:rFonts w:cs="Arial"/>
          <w:lang w:val="hr-HR"/>
        </w:rPr>
        <w:t>maksimalna</w:t>
      </w:r>
      <w:r w:rsidRPr="00B1666C">
        <w:rPr>
          <w:rFonts w:cs="Arial"/>
          <w:spacing w:val="40"/>
          <w:lang w:val="hr-HR"/>
        </w:rPr>
        <w:t xml:space="preserve"> </w:t>
      </w:r>
      <w:r w:rsidRPr="00B1666C">
        <w:rPr>
          <w:rFonts w:cs="Arial"/>
          <w:lang w:val="hr-HR"/>
        </w:rPr>
        <w:t>visina</w:t>
      </w:r>
      <w:r w:rsidRPr="00B1666C">
        <w:rPr>
          <w:rFonts w:cs="Arial"/>
          <w:spacing w:val="40"/>
          <w:lang w:val="hr-HR"/>
        </w:rPr>
        <w:t xml:space="preserve"> </w:t>
      </w:r>
      <w:r w:rsidRPr="00B1666C">
        <w:rPr>
          <w:rFonts w:cs="Arial"/>
          <w:lang w:val="hr-HR"/>
        </w:rPr>
        <w:t>krovne</w:t>
      </w:r>
      <w:r w:rsidRPr="00B1666C">
        <w:rPr>
          <w:rFonts w:cs="Arial"/>
          <w:spacing w:val="42"/>
          <w:lang w:val="hr-HR"/>
        </w:rPr>
        <w:t xml:space="preserve"> </w:t>
      </w:r>
      <w:r w:rsidRPr="00B1666C">
        <w:rPr>
          <w:rFonts w:cs="Arial"/>
          <w:lang w:val="hr-HR"/>
        </w:rPr>
        <w:t>atike</w:t>
      </w:r>
      <w:r w:rsidRPr="00B1666C">
        <w:rPr>
          <w:rFonts w:cs="Arial"/>
          <w:spacing w:val="40"/>
          <w:lang w:val="hr-HR"/>
        </w:rPr>
        <w:t xml:space="preserve"> </w:t>
      </w:r>
      <w:r w:rsidRPr="00B1666C">
        <w:rPr>
          <w:rFonts w:cs="Arial"/>
          <w:lang w:val="hr-HR"/>
        </w:rPr>
        <w:t>iznad</w:t>
      </w:r>
      <w:r w:rsidRPr="00B1666C">
        <w:rPr>
          <w:rFonts w:cs="Arial"/>
          <w:spacing w:val="41"/>
          <w:lang w:val="hr-HR"/>
        </w:rPr>
        <w:t xml:space="preserve"> </w:t>
      </w:r>
      <w:r w:rsidRPr="00B1666C">
        <w:rPr>
          <w:rFonts w:cs="Arial"/>
          <w:lang w:val="hr-HR"/>
        </w:rPr>
        <w:t>gornje</w:t>
      </w:r>
      <w:r w:rsidRPr="00B1666C">
        <w:rPr>
          <w:rFonts w:cs="Arial"/>
          <w:spacing w:val="43"/>
          <w:lang w:val="hr-HR"/>
        </w:rPr>
        <w:t xml:space="preserve"> </w:t>
      </w:r>
      <w:r w:rsidRPr="00B1666C">
        <w:rPr>
          <w:rFonts w:cs="Arial"/>
          <w:lang w:val="hr-HR"/>
        </w:rPr>
        <w:t>kote</w:t>
      </w:r>
      <w:r w:rsidRPr="00B1666C">
        <w:rPr>
          <w:rFonts w:cs="Arial"/>
          <w:spacing w:val="41"/>
          <w:lang w:val="hr-HR"/>
        </w:rPr>
        <w:t xml:space="preserve"> </w:t>
      </w:r>
      <w:r w:rsidRPr="00B1666C">
        <w:rPr>
          <w:rFonts w:cs="Arial"/>
          <w:lang w:val="hr-HR"/>
        </w:rPr>
        <w:t>stropne</w:t>
      </w:r>
      <w:r w:rsidRPr="00B1666C">
        <w:rPr>
          <w:rFonts w:cs="Arial"/>
          <w:spacing w:val="61"/>
          <w:lang w:val="hr-HR"/>
        </w:rPr>
        <w:t xml:space="preserve"> </w:t>
      </w:r>
      <w:r w:rsidRPr="00B1666C">
        <w:rPr>
          <w:rFonts w:cs="Arial"/>
          <w:lang w:val="hr-HR"/>
        </w:rPr>
        <w:t>konstrukcije</w:t>
      </w:r>
      <w:r w:rsidRPr="00B1666C">
        <w:rPr>
          <w:rFonts w:cs="Arial"/>
          <w:spacing w:val="-2"/>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iznositi 1,2 m.</w:t>
      </w:r>
    </w:p>
    <w:p w:rsidR="00B1666C" w:rsidRPr="00B1666C" w:rsidRDefault="00B1666C" w:rsidP="00B1666C">
      <w:pPr>
        <w:pStyle w:val="BodyText"/>
        <w:ind w:left="426"/>
        <w:jc w:val="both"/>
        <w:rPr>
          <w:rFonts w:cs="Arial"/>
          <w:lang w:val="hr-HR"/>
        </w:rPr>
      </w:pPr>
      <w:r w:rsidRPr="00B1666C">
        <w:rPr>
          <w:rFonts w:cs="Arial"/>
          <w:lang w:val="hr-HR"/>
        </w:rPr>
        <w:t>Pri iskazivanju naziva</w:t>
      </w:r>
      <w:r w:rsidRPr="00B1666C">
        <w:rPr>
          <w:rFonts w:cs="Arial"/>
          <w:spacing w:val="1"/>
          <w:lang w:val="hr-HR"/>
        </w:rPr>
        <w:t xml:space="preserve"> </w:t>
      </w:r>
      <w:r w:rsidRPr="00B1666C">
        <w:rPr>
          <w:rFonts w:cs="Arial"/>
          <w:lang w:val="hr-HR"/>
        </w:rPr>
        <w:t>etaža</w:t>
      </w:r>
      <w:r w:rsidRPr="00B1666C">
        <w:rPr>
          <w:rFonts w:cs="Arial"/>
          <w:spacing w:val="1"/>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1"/>
          <w:lang w:val="hr-HR"/>
        </w:rPr>
        <w:t xml:space="preserve"> </w:t>
      </w:r>
      <w:r w:rsidRPr="00B1666C">
        <w:rPr>
          <w:rFonts w:cs="Arial"/>
          <w:lang w:val="hr-HR"/>
        </w:rPr>
        <w:t>pridržavati</w:t>
      </w:r>
      <w:r w:rsidRPr="00B1666C">
        <w:rPr>
          <w:rFonts w:cs="Arial"/>
          <w:spacing w:val="1"/>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propisanog</w:t>
      </w:r>
      <w:r w:rsidRPr="00B1666C">
        <w:rPr>
          <w:rFonts w:cs="Arial"/>
          <w:spacing w:val="1"/>
          <w:lang w:val="hr-HR"/>
        </w:rPr>
        <w:t xml:space="preserve"> </w:t>
      </w:r>
      <w:r w:rsidRPr="00B1666C">
        <w:rPr>
          <w:rFonts w:cs="Arial"/>
          <w:lang w:val="hr-HR"/>
        </w:rPr>
        <w:t>broja</w:t>
      </w:r>
      <w:r w:rsidRPr="00B1666C">
        <w:rPr>
          <w:rFonts w:cs="Arial"/>
          <w:spacing w:val="-2"/>
          <w:lang w:val="hr-HR"/>
        </w:rPr>
        <w:t xml:space="preserve"> </w:t>
      </w:r>
      <w:r w:rsidRPr="00B1666C">
        <w:rPr>
          <w:rFonts w:cs="Arial"/>
          <w:lang w:val="hr-HR"/>
        </w:rPr>
        <w:t>nadzemnih</w:t>
      </w:r>
      <w:r w:rsidRPr="00B1666C">
        <w:rPr>
          <w:rFonts w:cs="Arial"/>
          <w:spacing w:val="1"/>
          <w:lang w:val="hr-HR"/>
        </w:rPr>
        <w:t xml:space="preserve"> </w:t>
      </w:r>
      <w:r w:rsidRPr="00B1666C">
        <w:rPr>
          <w:rFonts w:cs="Arial"/>
          <w:lang w:val="hr-HR"/>
        </w:rPr>
        <w:t>etaža</w:t>
      </w:r>
      <w:r w:rsidRPr="00B1666C">
        <w:rPr>
          <w:rFonts w:cs="Arial"/>
          <w:spacing w:val="63"/>
          <w:lang w:val="hr-HR"/>
        </w:rPr>
        <w:t xml:space="preserve"> </w:t>
      </w:r>
      <w:r w:rsidRPr="00B1666C">
        <w:rPr>
          <w:rFonts w:cs="Arial"/>
          <w:lang w:val="hr-HR"/>
        </w:rPr>
        <w:t>i propisanih visina.</w:t>
      </w:r>
    </w:p>
    <w:p w:rsidR="00B1666C" w:rsidRPr="00B1666C" w:rsidRDefault="00B1666C" w:rsidP="00B1666C">
      <w:pPr>
        <w:tabs>
          <w:tab w:val="left" w:pos="400"/>
        </w:tabs>
        <w:spacing w:line="252" w:lineRule="exact"/>
        <w:ind w:left="426" w:hanging="426"/>
        <w:jc w:val="both"/>
        <w:rPr>
          <w:rFonts w:ascii="Arial" w:eastAsia="Arial" w:hAnsi="Arial" w:cs="Arial"/>
          <w:b/>
          <w:bCs/>
          <w:spacing w:val="-1"/>
          <w:sz w:val="22"/>
          <w:szCs w:val="22"/>
        </w:rPr>
      </w:pPr>
      <w:r w:rsidRPr="00B1666C">
        <w:rPr>
          <w:rFonts w:ascii="Arial" w:eastAsia="Arial" w:hAnsi="Arial" w:cs="Arial"/>
          <w:b/>
          <w:bCs/>
          <w:spacing w:val="-1"/>
          <w:sz w:val="22"/>
          <w:szCs w:val="22"/>
        </w:rPr>
        <w:t>27.</w:t>
      </w:r>
      <w:r w:rsidRPr="00B1666C">
        <w:rPr>
          <w:rFonts w:ascii="Arial" w:eastAsia="Arial" w:hAnsi="Arial" w:cs="Arial"/>
          <w:b/>
          <w:bCs/>
          <w:spacing w:val="-1"/>
          <w:sz w:val="22"/>
          <w:szCs w:val="22"/>
        </w:rPr>
        <w:tab/>
        <w:t>Vrste građevina (po tipu)</w:t>
      </w:r>
    </w:p>
    <w:p w:rsidR="00B1666C" w:rsidRPr="00B1666C" w:rsidRDefault="00B1666C" w:rsidP="00B1666C">
      <w:pPr>
        <w:tabs>
          <w:tab w:val="left" w:pos="1110"/>
        </w:tabs>
        <w:spacing w:line="252" w:lineRule="exact"/>
        <w:ind w:left="1110" w:hanging="684"/>
        <w:jc w:val="both"/>
        <w:rPr>
          <w:rFonts w:ascii="Arial" w:eastAsia="Arial" w:hAnsi="Arial" w:cs="Arial"/>
          <w:sz w:val="22"/>
          <w:szCs w:val="22"/>
        </w:rPr>
      </w:pPr>
      <w:r w:rsidRPr="00B1666C">
        <w:rPr>
          <w:rFonts w:ascii="Arial" w:eastAsia="Arial" w:hAnsi="Arial" w:cs="Arial"/>
          <w:i/>
          <w:sz w:val="22"/>
          <w:szCs w:val="22"/>
        </w:rPr>
        <w:t>27.1.</w:t>
      </w:r>
      <w:r w:rsidRPr="00B1666C">
        <w:rPr>
          <w:rFonts w:ascii="Arial" w:eastAsia="Arial" w:hAnsi="Arial" w:cs="Arial"/>
          <w:i/>
          <w:sz w:val="22"/>
          <w:szCs w:val="22"/>
        </w:rPr>
        <w:tab/>
      </w:r>
      <w:r w:rsidRPr="00B1666C">
        <w:rPr>
          <w:rFonts w:ascii="Arial" w:hAnsi="Arial" w:cs="Arial"/>
          <w:i/>
          <w:spacing w:val="-1"/>
          <w:sz w:val="22"/>
          <w:szCs w:val="22"/>
        </w:rPr>
        <w:t>Niska</w:t>
      </w:r>
    </w:p>
    <w:p w:rsidR="00B1666C" w:rsidRPr="00B1666C" w:rsidRDefault="00B1666C" w:rsidP="00B1666C">
      <w:pPr>
        <w:tabs>
          <w:tab w:val="left" w:pos="1110"/>
        </w:tabs>
        <w:spacing w:line="252" w:lineRule="exact"/>
        <w:ind w:left="1110"/>
        <w:jc w:val="both"/>
        <w:rPr>
          <w:rFonts w:ascii="Arial" w:eastAsia="Arial" w:hAnsi="Arial" w:cs="Arial"/>
          <w:sz w:val="22"/>
          <w:szCs w:val="22"/>
        </w:rPr>
      </w:pPr>
      <w:r w:rsidRPr="00B1666C">
        <w:rPr>
          <w:rFonts w:ascii="Arial" w:hAnsi="Arial" w:cs="Arial"/>
          <w:sz w:val="22"/>
          <w:szCs w:val="22"/>
        </w:rPr>
        <w:t>Građevina</w:t>
      </w:r>
      <w:r w:rsidRPr="00B1666C">
        <w:rPr>
          <w:rFonts w:ascii="Arial" w:hAnsi="Arial" w:cs="Arial"/>
          <w:spacing w:val="-2"/>
          <w:sz w:val="22"/>
          <w:szCs w:val="22"/>
        </w:rPr>
        <w:t xml:space="preserve"> </w:t>
      </w:r>
      <w:r w:rsidRPr="00B1666C">
        <w:rPr>
          <w:rFonts w:ascii="Arial" w:hAnsi="Arial" w:cs="Arial"/>
          <w:sz w:val="22"/>
          <w:szCs w:val="22"/>
        </w:rPr>
        <w:t>s</w:t>
      </w:r>
      <w:r w:rsidRPr="00B1666C">
        <w:rPr>
          <w:rFonts w:ascii="Arial" w:hAnsi="Arial" w:cs="Arial"/>
          <w:spacing w:val="1"/>
          <w:sz w:val="22"/>
          <w:szCs w:val="22"/>
        </w:rPr>
        <w:t xml:space="preserve"> </w:t>
      </w:r>
      <w:r w:rsidRPr="00B1666C">
        <w:rPr>
          <w:rFonts w:ascii="Arial" w:hAnsi="Arial" w:cs="Arial"/>
          <w:sz w:val="22"/>
          <w:szCs w:val="22"/>
        </w:rPr>
        <w:t>najviše</w:t>
      </w:r>
      <w:r w:rsidRPr="00B1666C">
        <w:rPr>
          <w:rFonts w:ascii="Arial" w:hAnsi="Arial" w:cs="Arial"/>
          <w:spacing w:val="60"/>
          <w:sz w:val="22"/>
          <w:szCs w:val="22"/>
        </w:rPr>
        <w:t xml:space="preserve"> </w:t>
      </w:r>
      <w:r w:rsidRPr="00B1666C">
        <w:rPr>
          <w:rFonts w:ascii="Arial" w:hAnsi="Arial" w:cs="Arial"/>
          <w:sz w:val="22"/>
          <w:szCs w:val="22"/>
        </w:rPr>
        <w:t>tri</w:t>
      </w:r>
      <w:r w:rsidRPr="00B1666C">
        <w:rPr>
          <w:rFonts w:ascii="Arial" w:hAnsi="Arial" w:cs="Arial"/>
          <w:spacing w:val="-3"/>
          <w:sz w:val="22"/>
          <w:szCs w:val="22"/>
        </w:rPr>
        <w:t xml:space="preserve"> </w:t>
      </w:r>
      <w:r w:rsidRPr="00B1666C">
        <w:rPr>
          <w:rFonts w:ascii="Arial" w:hAnsi="Arial" w:cs="Arial"/>
          <w:sz w:val="22"/>
          <w:szCs w:val="22"/>
        </w:rPr>
        <w:t xml:space="preserve">funkcionalne </w:t>
      </w:r>
      <w:r w:rsidRPr="00B1666C">
        <w:rPr>
          <w:rFonts w:ascii="Arial" w:hAnsi="Arial" w:cs="Arial"/>
          <w:spacing w:val="1"/>
          <w:sz w:val="22"/>
          <w:szCs w:val="22"/>
        </w:rPr>
        <w:t xml:space="preserve"> </w:t>
      </w:r>
      <w:r w:rsidRPr="00B1666C">
        <w:rPr>
          <w:rFonts w:ascii="Arial" w:hAnsi="Arial" w:cs="Arial"/>
          <w:sz w:val="22"/>
          <w:szCs w:val="22"/>
        </w:rPr>
        <w:t>jedinice,</w:t>
      </w:r>
      <w:r w:rsidRPr="00B1666C">
        <w:rPr>
          <w:rFonts w:ascii="Arial" w:hAnsi="Arial" w:cs="Arial"/>
          <w:spacing w:val="-3"/>
          <w:sz w:val="22"/>
          <w:szCs w:val="22"/>
        </w:rPr>
        <w:t xml:space="preserve"> </w:t>
      </w:r>
      <w:r w:rsidRPr="00B1666C">
        <w:rPr>
          <w:rFonts w:ascii="Arial" w:hAnsi="Arial" w:cs="Arial"/>
          <w:sz w:val="22"/>
          <w:szCs w:val="22"/>
        </w:rPr>
        <w:t>maksimalne visine 8</w:t>
      </w:r>
      <w:r w:rsidRPr="00B1666C">
        <w:rPr>
          <w:rFonts w:ascii="Arial" w:hAnsi="Arial" w:cs="Arial"/>
          <w:spacing w:val="-2"/>
          <w:sz w:val="22"/>
          <w:szCs w:val="22"/>
        </w:rPr>
        <w:t xml:space="preserve"> </w:t>
      </w:r>
      <w:r w:rsidRPr="00B1666C">
        <w:rPr>
          <w:rFonts w:ascii="Arial" w:hAnsi="Arial" w:cs="Arial"/>
          <w:sz w:val="22"/>
          <w:szCs w:val="22"/>
        </w:rPr>
        <w:t>m na</w:t>
      </w:r>
      <w:r w:rsidRPr="00B1666C">
        <w:rPr>
          <w:rFonts w:ascii="Arial" w:hAnsi="Arial" w:cs="Arial"/>
          <w:spacing w:val="-2"/>
          <w:sz w:val="22"/>
          <w:szCs w:val="22"/>
        </w:rPr>
        <w:t xml:space="preserve"> </w:t>
      </w:r>
      <w:r w:rsidRPr="00B1666C">
        <w:rPr>
          <w:rFonts w:ascii="Arial" w:hAnsi="Arial" w:cs="Arial"/>
          <w:sz w:val="22"/>
          <w:szCs w:val="22"/>
        </w:rPr>
        <w:t>ravnom</w:t>
      </w:r>
      <w:r w:rsidRPr="00B1666C">
        <w:rPr>
          <w:rFonts w:ascii="Arial" w:hAnsi="Arial" w:cs="Arial"/>
          <w:spacing w:val="59"/>
          <w:sz w:val="22"/>
          <w:szCs w:val="22"/>
        </w:rPr>
        <w:t xml:space="preserve"> </w:t>
      </w:r>
      <w:r w:rsidRPr="00B1666C">
        <w:rPr>
          <w:rFonts w:ascii="Arial" w:hAnsi="Arial" w:cs="Arial"/>
          <w:sz w:val="22"/>
          <w:szCs w:val="22"/>
        </w:rPr>
        <w:t>i 10</w:t>
      </w:r>
      <w:r w:rsidRPr="00B1666C">
        <w:rPr>
          <w:rFonts w:ascii="Arial" w:hAnsi="Arial" w:cs="Arial"/>
          <w:spacing w:val="-2"/>
          <w:sz w:val="22"/>
          <w:szCs w:val="22"/>
        </w:rPr>
        <w:t xml:space="preserve"> </w:t>
      </w:r>
      <w:r w:rsidRPr="00B1666C">
        <w:rPr>
          <w:rFonts w:ascii="Arial" w:hAnsi="Arial" w:cs="Arial"/>
          <w:sz w:val="22"/>
          <w:szCs w:val="22"/>
        </w:rPr>
        <w:t>m</w:t>
      </w:r>
      <w:r w:rsidRPr="00B1666C">
        <w:rPr>
          <w:rFonts w:ascii="Arial" w:hAnsi="Arial" w:cs="Arial"/>
          <w:spacing w:val="1"/>
          <w:sz w:val="22"/>
          <w:szCs w:val="22"/>
        </w:rPr>
        <w:t xml:space="preserve"> </w:t>
      </w:r>
      <w:r w:rsidRPr="00B1666C">
        <w:rPr>
          <w:rFonts w:ascii="Arial" w:hAnsi="Arial" w:cs="Arial"/>
          <w:spacing w:val="-2"/>
          <w:sz w:val="22"/>
          <w:szCs w:val="22"/>
        </w:rPr>
        <w:t>na</w:t>
      </w:r>
      <w:r w:rsidRPr="00B1666C">
        <w:rPr>
          <w:rFonts w:ascii="Arial" w:hAnsi="Arial" w:cs="Arial"/>
          <w:spacing w:val="1"/>
          <w:sz w:val="22"/>
          <w:szCs w:val="22"/>
        </w:rPr>
        <w:t xml:space="preserve"> </w:t>
      </w:r>
      <w:r w:rsidRPr="00B1666C">
        <w:rPr>
          <w:rFonts w:ascii="Arial" w:hAnsi="Arial" w:cs="Arial"/>
          <w:sz w:val="22"/>
          <w:szCs w:val="22"/>
        </w:rPr>
        <w:t>kosom terenu.</w:t>
      </w:r>
    </w:p>
    <w:p w:rsidR="00B1666C" w:rsidRPr="00B1666C" w:rsidRDefault="00B1666C" w:rsidP="00B1666C">
      <w:pPr>
        <w:tabs>
          <w:tab w:val="left" w:pos="1173"/>
        </w:tabs>
        <w:spacing w:before="1" w:line="252" w:lineRule="exact"/>
        <w:ind w:left="1172" w:hanging="746"/>
        <w:jc w:val="both"/>
        <w:rPr>
          <w:rFonts w:ascii="Arial" w:eastAsia="Arial" w:hAnsi="Arial" w:cs="Arial"/>
          <w:sz w:val="22"/>
          <w:szCs w:val="22"/>
        </w:rPr>
      </w:pPr>
      <w:r w:rsidRPr="00B1666C">
        <w:rPr>
          <w:rFonts w:ascii="Arial" w:eastAsia="Arial" w:hAnsi="Arial" w:cs="Arial"/>
          <w:i/>
          <w:sz w:val="22"/>
          <w:szCs w:val="22"/>
        </w:rPr>
        <w:t>27.2.</w:t>
      </w:r>
      <w:r w:rsidRPr="00B1666C">
        <w:rPr>
          <w:rFonts w:ascii="Arial" w:eastAsia="Arial" w:hAnsi="Arial" w:cs="Arial"/>
          <w:i/>
          <w:sz w:val="22"/>
          <w:szCs w:val="22"/>
        </w:rPr>
        <w:tab/>
      </w:r>
      <w:r w:rsidRPr="00B1666C">
        <w:rPr>
          <w:rFonts w:ascii="Arial" w:hAnsi="Arial" w:cs="Arial"/>
          <w:i/>
          <w:spacing w:val="-1"/>
          <w:sz w:val="22"/>
          <w:szCs w:val="22"/>
        </w:rPr>
        <w:t>Srednje</w:t>
      </w:r>
      <w:r w:rsidRPr="00B1666C">
        <w:rPr>
          <w:rFonts w:ascii="Arial" w:hAnsi="Arial" w:cs="Arial"/>
          <w:i/>
          <w:sz w:val="22"/>
          <w:szCs w:val="22"/>
        </w:rPr>
        <w:t xml:space="preserve"> </w:t>
      </w:r>
      <w:r w:rsidRPr="00B1666C">
        <w:rPr>
          <w:rFonts w:ascii="Arial" w:hAnsi="Arial" w:cs="Arial"/>
          <w:i/>
          <w:spacing w:val="-1"/>
          <w:sz w:val="22"/>
          <w:szCs w:val="22"/>
        </w:rPr>
        <w:t>visoka</w:t>
      </w:r>
      <w:r w:rsidRPr="00B1666C">
        <w:rPr>
          <w:rFonts w:ascii="Arial" w:hAnsi="Arial" w:cs="Arial"/>
          <w:i/>
          <w:spacing w:val="-2"/>
          <w:sz w:val="22"/>
          <w:szCs w:val="22"/>
        </w:rPr>
        <w:t xml:space="preserve"> </w:t>
      </w:r>
      <w:r w:rsidRPr="00B1666C">
        <w:rPr>
          <w:rFonts w:ascii="Arial" w:hAnsi="Arial" w:cs="Arial"/>
          <w:i/>
          <w:spacing w:val="-1"/>
          <w:sz w:val="22"/>
          <w:szCs w:val="22"/>
        </w:rPr>
        <w:t>građevina</w:t>
      </w:r>
    </w:p>
    <w:p w:rsidR="00B1666C" w:rsidRPr="00B1666C" w:rsidRDefault="00B1666C" w:rsidP="00B1666C">
      <w:pPr>
        <w:tabs>
          <w:tab w:val="left" w:pos="1173"/>
        </w:tabs>
        <w:spacing w:before="1" w:line="252" w:lineRule="exact"/>
        <w:ind w:left="1172"/>
        <w:jc w:val="both"/>
        <w:rPr>
          <w:rFonts w:ascii="Arial" w:eastAsia="Arial" w:hAnsi="Arial" w:cs="Arial"/>
          <w:sz w:val="22"/>
          <w:szCs w:val="22"/>
        </w:rPr>
      </w:pPr>
      <w:r w:rsidRPr="00B1666C">
        <w:rPr>
          <w:rFonts w:ascii="Arial" w:hAnsi="Arial" w:cs="Arial"/>
          <w:sz w:val="22"/>
          <w:szCs w:val="22"/>
        </w:rPr>
        <w:t>Građevina s</w:t>
      </w:r>
      <w:r w:rsidRPr="00B1666C">
        <w:rPr>
          <w:rFonts w:ascii="Arial" w:hAnsi="Arial" w:cs="Arial"/>
          <w:spacing w:val="-2"/>
          <w:sz w:val="22"/>
          <w:szCs w:val="22"/>
        </w:rPr>
        <w:t xml:space="preserve"> </w:t>
      </w:r>
      <w:r w:rsidRPr="00B1666C">
        <w:rPr>
          <w:rFonts w:ascii="Arial" w:hAnsi="Arial" w:cs="Arial"/>
          <w:sz w:val="22"/>
          <w:szCs w:val="22"/>
        </w:rPr>
        <w:t xml:space="preserve">najviše osam funkcionalnih jedinica, maksimalne visine </w:t>
      </w:r>
      <w:r w:rsidRPr="00B1666C">
        <w:rPr>
          <w:rFonts w:ascii="Arial" w:hAnsi="Arial" w:cs="Arial"/>
          <w:spacing w:val="-2"/>
          <w:sz w:val="22"/>
          <w:szCs w:val="22"/>
        </w:rPr>
        <w:t>11m</w:t>
      </w:r>
      <w:r w:rsidRPr="00B1666C">
        <w:rPr>
          <w:rFonts w:ascii="Arial" w:hAnsi="Arial" w:cs="Arial"/>
          <w:sz w:val="22"/>
          <w:szCs w:val="22"/>
        </w:rPr>
        <w:t xml:space="preserve"> na</w:t>
      </w:r>
      <w:r w:rsidRPr="00B1666C">
        <w:rPr>
          <w:rFonts w:ascii="Arial" w:hAnsi="Arial" w:cs="Arial"/>
          <w:spacing w:val="49"/>
          <w:sz w:val="22"/>
          <w:szCs w:val="22"/>
        </w:rPr>
        <w:t xml:space="preserve"> </w:t>
      </w:r>
      <w:r w:rsidRPr="00B1666C">
        <w:rPr>
          <w:rFonts w:ascii="Arial" w:hAnsi="Arial" w:cs="Arial"/>
          <w:sz w:val="22"/>
          <w:szCs w:val="22"/>
        </w:rPr>
        <w:t>ravnom</w:t>
      </w:r>
      <w:r w:rsidRPr="00B1666C">
        <w:rPr>
          <w:rFonts w:ascii="Arial" w:hAnsi="Arial" w:cs="Arial"/>
          <w:spacing w:val="1"/>
          <w:sz w:val="22"/>
          <w:szCs w:val="22"/>
        </w:rPr>
        <w:t xml:space="preserve"> </w:t>
      </w:r>
      <w:r w:rsidRPr="00B1666C">
        <w:rPr>
          <w:rFonts w:ascii="Arial" w:hAnsi="Arial" w:cs="Arial"/>
          <w:sz w:val="22"/>
          <w:szCs w:val="22"/>
        </w:rPr>
        <w:t>i</w:t>
      </w:r>
      <w:r w:rsidRPr="00B1666C">
        <w:rPr>
          <w:rFonts w:ascii="Arial" w:hAnsi="Arial" w:cs="Arial"/>
          <w:spacing w:val="-3"/>
          <w:sz w:val="22"/>
          <w:szCs w:val="22"/>
        </w:rPr>
        <w:t xml:space="preserve"> </w:t>
      </w:r>
      <w:r w:rsidRPr="00B1666C">
        <w:rPr>
          <w:rFonts w:ascii="Arial" w:hAnsi="Arial" w:cs="Arial"/>
          <w:sz w:val="22"/>
          <w:szCs w:val="22"/>
        </w:rPr>
        <w:t>13</w:t>
      </w:r>
      <w:r w:rsidRPr="00B1666C">
        <w:rPr>
          <w:rFonts w:ascii="Arial" w:hAnsi="Arial" w:cs="Arial"/>
          <w:spacing w:val="-2"/>
          <w:sz w:val="22"/>
          <w:szCs w:val="22"/>
        </w:rPr>
        <w:t xml:space="preserve"> </w:t>
      </w:r>
      <w:r w:rsidRPr="00B1666C">
        <w:rPr>
          <w:rFonts w:ascii="Arial" w:hAnsi="Arial" w:cs="Arial"/>
          <w:sz w:val="22"/>
          <w:szCs w:val="22"/>
        </w:rPr>
        <w:t>m</w:t>
      </w:r>
      <w:r w:rsidRPr="00B1666C">
        <w:rPr>
          <w:rFonts w:ascii="Arial" w:hAnsi="Arial" w:cs="Arial"/>
          <w:spacing w:val="1"/>
          <w:sz w:val="22"/>
          <w:szCs w:val="22"/>
        </w:rPr>
        <w:t xml:space="preserve"> </w:t>
      </w:r>
      <w:r w:rsidRPr="00B1666C">
        <w:rPr>
          <w:rFonts w:ascii="Arial" w:hAnsi="Arial" w:cs="Arial"/>
          <w:sz w:val="22"/>
          <w:szCs w:val="22"/>
        </w:rPr>
        <w:t>na</w:t>
      </w:r>
      <w:r w:rsidRPr="00B1666C">
        <w:rPr>
          <w:rFonts w:ascii="Arial" w:hAnsi="Arial" w:cs="Arial"/>
          <w:spacing w:val="-2"/>
          <w:sz w:val="22"/>
          <w:szCs w:val="22"/>
        </w:rPr>
        <w:t xml:space="preserve"> </w:t>
      </w:r>
      <w:r w:rsidRPr="00B1666C">
        <w:rPr>
          <w:rFonts w:ascii="Arial" w:hAnsi="Arial" w:cs="Arial"/>
          <w:sz w:val="22"/>
          <w:szCs w:val="22"/>
        </w:rPr>
        <w:t>kosom terenu.</w:t>
      </w:r>
    </w:p>
    <w:p w:rsidR="00B1666C" w:rsidRPr="00B1666C" w:rsidRDefault="00B1666C" w:rsidP="00B1666C">
      <w:pPr>
        <w:tabs>
          <w:tab w:val="left" w:pos="1110"/>
        </w:tabs>
        <w:spacing w:before="1" w:line="252" w:lineRule="exact"/>
        <w:ind w:left="1110" w:hanging="684"/>
        <w:jc w:val="both"/>
        <w:rPr>
          <w:rFonts w:ascii="Arial" w:eastAsia="Arial" w:hAnsi="Arial" w:cs="Arial"/>
          <w:sz w:val="22"/>
          <w:szCs w:val="22"/>
        </w:rPr>
      </w:pPr>
      <w:r w:rsidRPr="00B1666C">
        <w:rPr>
          <w:rFonts w:ascii="Arial" w:eastAsia="Arial" w:hAnsi="Arial" w:cs="Arial"/>
          <w:i/>
          <w:sz w:val="22"/>
          <w:szCs w:val="22"/>
        </w:rPr>
        <w:t>27.3.</w:t>
      </w:r>
      <w:r w:rsidRPr="00B1666C">
        <w:rPr>
          <w:rFonts w:ascii="Arial" w:eastAsia="Arial" w:hAnsi="Arial" w:cs="Arial"/>
          <w:i/>
          <w:sz w:val="22"/>
          <w:szCs w:val="22"/>
        </w:rPr>
        <w:tab/>
      </w:r>
      <w:r w:rsidRPr="00B1666C">
        <w:rPr>
          <w:rFonts w:ascii="Arial" w:hAnsi="Arial" w:cs="Arial"/>
          <w:i/>
          <w:spacing w:val="-1"/>
          <w:sz w:val="22"/>
          <w:szCs w:val="22"/>
        </w:rPr>
        <w:t>Visoka</w:t>
      </w:r>
    </w:p>
    <w:p w:rsidR="00B1666C" w:rsidRPr="00B1666C" w:rsidRDefault="00B1666C" w:rsidP="00B1666C">
      <w:pPr>
        <w:tabs>
          <w:tab w:val="left" w:pos="1110"/>
        </w:tabs>
        <w:spacing w:before="1" w:line="252" w:lineRule="exact"/>
        <w:ind w:left="1110"/>
        <w:jc w:val="both"/>
        <w:rPr>
          <w:rFonts w:ascii="Arial" w:hAnsi="Arial" w:cs="Arial"/>
          <w:sz w:val="22"/>
          <w:szCs w:val="22"/>
        </w:rPr>
      </w:pPr>
      <w:r w:rsidRPr="00B1666C">
        <w:rPr>
          <w:rFonts w:ascii="Arial" w:hAnsi="Arial" w:cs="Arial"/>
          <w:sz w:val="22"/>
          <w:szCs w:val="22"/>
        </w:rPr>
        <w:t>Građevina</w:t>
      </w:r>
      <w:r w:rsidRPr="00B1666C">
        <w:rPr>
          <w:rFonts w:ascii="Arial" w:hAnsi="Arial" w:cs="Arial"/>
          <w:spacing w:val="2"/>
          <w:sz w:val="22"/>
          <w:szCs w:val="22"/>
        </w:rPr>
        <w:t xml:space="preserve"> </w:t>
      </w:r>
      <w:r w:rsidRPr="00B1666C">
        <w:rPr>
          <w:rFonts w:ascii="Arial" w:hAnsi="Arial" w:cs="Arial"/>
          <w:sz w:val="22"/>
          <w:szCs w:val="22"/>
        </w:rPr>
        <w:t>s</w:t>
      </w:r>
      <w:r w:rsidRPr="00B1666C">
        <w:rPr>
          <w:rFonts w:ascii="Arial" w:hAnsi="Arial" w:cs="Arial"/>
          <w:spacing w:val="3"/>
          <w:sz w:val="22"/>
          <w:szCs w:val="22"/>
        </w:rPr>
        <w:t xml:space="preserve"> </w:t>
      </w:r>
      <w:r w:rsidRPr="00B1666C">
        <w:rPr>
          <w:rFonts w:ascii="Arial" w:hAnsi="Arial" w:cs="Arial"/>
          <w:sz w:val="22"/>
          <w:szCs w:val="22"/>
        </w:rPr>
        <w:t>najviše</w:t>
      </w:r>
      <w:r w:rsidRPr="00B1666C">
        <w:rPr>
          <w:rFonts w:ascii="Arial" w:hAnsi="Arial" w:cs="Arial"/>
          <w:spacing w:val="2"/>
          <w:sz w:val="22"/>
          <w:szCs w:val="22"/>
        </w:rPr>
        <w:t xml:space="preserve"> </w:t>
      </w:r>
      <w:r w:rsidRPr="00B1666C">
        <w:rPr>
          <w:rFonts w:ascii="Arial" w:hAnsi="Arial" w:cs="Arial"/>
          <w:sz w:val="22"/>
          <w:szCs w:val="22"/>
        </w:rPr>
        <w:t>dvadeset</w:t>
      </w:r>
      <w:r w:rsidRPr="00B1666C">
        <w:rPr>
          <w:rFonts w:ascii="Arial" w:hAnsi="Arial" w:cs="Arial"/>
          <w:spacing w:val="3"/>
          <w:sz w:val="22"/>
          <w:szCs w:val="22"/>
        </w:rPr>
        <w:t xml:space="preserve"> </w:t>
      </w:r>
      <w:r w:rsidRPr="00B1666C">
        <w:rPr>
          <w:rFonts w:ascii="Arial" w:hAnsi="Arial" w:cs="Arial"/>
          <w:sz w:val="22"/>
          <w:szCs w:val="22"/>
        </w:rPr>
        <w:t>funkcionalnih</w:t>
      </w:r>
      <w:r w:rsidRPr="00B1666C">
        <w:rPr>
          <w:rFonts w:ascii="Arial" w:hAnsi="Arial" w:cs="Arial"/>
          <w:spacing w:val="5"/>
          <w:sz w:val="22"/>
          <w:szCs w:val="22"/>
        </w:rPr>
        <w:t xml:space="preserve"> </w:t>
      </w:r>
      <w:r w:rsidRPr="00B1666C">
        <w:rPr>
          <w:rFonts w:ascii="Arial" w:hAnsi="Arial" w:cs="Arial"/>
          <w:sz w:val="22"/>
          <w:szCs w:val="22"/>
        </w:rPr>
        <w:t>jedinica.,</w:t>
      </w:r>
      <w:r w:rsidRPr="00B1666C">
        <w:rPr>
          <w:rFonts w:ascii="Arial" w:hAnsi="Arial" w:cs="Arial"/>
          <w:spacing w:val="5"/>
          <w:sz w:val="22"/>
          <w:szCs w:val="22"/>
        </w:rPr>
        <w:t xml:space="preserve"> </w:t>
      </w:r>
      <w:r w:rsidRPr="00B1666C">
        <w:rPr>
          <w:rFonts w:ascii="Arial" w:hAnsi="Arial" w:cs="Arial"/>
          <w:sz w:val="22"/>
          <w:szCs w:val="22"/>
        </w:rPr>
        <w:t>visine</w:t>
      </w:r>
      <w:r w:rsidRPr="00B1666C">
        <w:rPr>
          <w:rFonts w:ascii="Arial" w:hAnsi="Arial" w:cs="Arial"/>
          <w:spacing w:val="5"/>
          <w:sz w:val="22"/>
          <w:szCs w:val="22"/>
        </w:rPr>
        <w:t xml:space="preserve"> </w:t>
      </w:r>
      <w:r w:rsidRPr="00B1666C">
        <w:rPr>
          <w:rFonts w:ascii="Arial" w:hAnsi="Arial" w:cs="Arial"/>
          <w:sz w:val="22"/>
          <w:szCs w:val="22"/>
        </w:rPr>
        <w:t>16 m</w:t>
      </w:r>
      <w:r w:rsidRPr="00B1666C">
        <w:rPr>
          <w:rFonts w:ascii="Arial" w:hAnsi="Arial" w:cs="Arial"/>
          <w:spacing w:val="4"/>
          <w:sz w:val="22"/>
          <w:szCs w:val="22"/>
        </w:rPr>
        <w:t xml:space="preserve"> </w:t>
      </w:r>
      <w:r w:rsidRPr="00B1666C">
        <w:rPr>
          <w:rFonts w:ascii="Arial" w:hAnsi="Arial" w:cs="Arial"/>
          <w:sz w:val="22"/>
          <w:szCs w:val="22"/>
        </w:rPr>
        <w:t>na ravnom</w:t>
      </w:r>
      <w:r w:rsidRPr="00B1666C">
        <w:rPr>
          <w:rFonts w:ascii="Arial" w:hAnsi="Arial" w:cs="Arial"/>
          <w:spacing w:val="3"/>
          <w:sz w:val="22"/>
          <w:szCs w:val="22"/>
        </w:rPr>
        <w:t xml:space="preserve"> </w:t>
      </w:r>
      <w:r w:rsidRPr="00B1666C">
        <w:rPr>
          <w:rFonts w:ascii="Arial" w:hAnsi="Arial" w:cs="Arial"/>
          <w:sz w:val="22"/>
          <w:szCs w:val="22"/>
        </w:rPr>
        <w:t>i</w:t>
      </w:r>
      <w:r w:rsidRPr="00B1666C">
        <w:rPr>
          <w:rFonts w:ascii="Arial" w:hAnsi="Arial" w:cs="Arial"/>
          <w:spacing w:val="4"/>
          <w:sz w:val="22"/>
          <w:szCs w:val="22"/>
        </w:rPr>
        <w:t xml:space="preserve"> </w:t>
      </w:r>
      <w:r w:rsidRPr="00B1666C">
        <w:rPr>
          <w:rFonts w:ascii="Arial" w:hAnsi="Arial" w:cs="Arial"/>
          <w:spacing w:val="-2"/>
          <w:sz w:val="22"/>
          <w:szCs w:val="22"/>
        </w:rPr>
        <w:t>18m</w:t>
      </w:r>
      <w:r w:rsidRPr="00B1666C">
        <w:rPr>
          <w:rFonts w:ascii="Arial" w:hAnsi="Arial" w:cs="Arial"/>
          <w:spacing w:val="45"/>
          <w:sz w:val="22"/>
          <w:szCs w:val="22"/>
        </w:rPr>
        <w:t xml:space="preserve"> </w:t>
      </w:r>
      <w:r w:rsidRPr="00B1666C">
        <w:rPr>
          <w:rFonts w:ascii="Arial" w:hAnsi="Arial" w:cs="Arial"/>
          <w:sz w:val="22"/>
          <w:szCs w:val="22"/>
        </w:rPr>
        <w:t>na kosom terenu.</w:t>
      </w:r>
    </w:p>
    <w:p w:rsidR="00B1666C" w:rsidRPr="00B1666C" w:rsidRDefault="00B1666C" w:rsidP="00B1666C">
      <w:pPr>
        <w:tabs>
          <w:tab w:val="left" w:pos="1110"/>
        </w:tabs>
        <w:spacing w:before="1" w:line="252" w:lineRule="exact"/>
        <w:ind w:left="1110"/>
        <w:jc w:val="both"/>
        <w:rPr>
          <w:rFonts w:ascii="Arial" w:hAnsi="Arial" w:cs="Arial"/>
          <w:sz w:val="22"/>
          <w:szCs w:val="22"/>
        </w:rPr>
      </w:pPr>
      <w:r w:rsidRPr="00B1666C">
        <w:rPr>
          <w:rFonts w:ascii="Arial" w:hAnsi="Arial" w:cs="Arial"/>
          <w:sz w:val="22"/>
          <w:szCs w:val="22"/>
        </w:rPr>
        <w:t>Generalnim</w:t>
      </w:r>
      <w:r w:rsidRPr="00B1666C">
        <w:rPr>
          <w:rFonts w:ascii="Arial" w:hAnsi="Arial" w:cs="Arial"/>
          <w:spacing w:val="20"/>
          <w:sz w:val="22"/>
          <w:szCs w:val="22"/>
        </w:rPr>
        <w:t xml:space="preserve"> </w:t>
      </w:r>
      <w:r w:rsidRPr="00B1666C">
        <w:rPr>
          <w:rFonts w:ascii="Arial" w:hAnsi="Arial" w:cs="Arial"/>
          <w:sz w:val="22"/>
          <w:szCs w:val="22"/>
        </w:rPr>
        <w:t>urbanističkim</w:t>
      </w:r>
      <w:r w:rsidRPr="00B1666C">
        <w:rPr>
          <w:rFonts w:ascii="Arial" w:hAnsi="Arial" w:cs="Arial"/>
          <w:spacing w:val="23"/>
          <w:sz w:val="22"/>
          <w:szCs w:val="22"/>
        </w:rPr>
        <w:t xml:space="preserve"> </w:t>
      </w:r>
      <w:r w:rsidRPr="00B1666C">
        <w:rPr>
          <w:rFonts w:ascii="Arial" w:hAnsi="Arial" w:cs="Arial"/>
          <w:sz w:val="22"/>
          <w:szCs w:val="22"/>
        </w:rPr>
        <w:t>planom</w:t>
      </w:r>
      <w:r w:rsidRPr="00B1666C">
        <w:rPr>
          <w:rFonts w:ascii="Arial" w:hAnsi="Arial" w:cs="Arial"/>
          <w:spacing w:val="20"/>
          <w:sz w:val="22"/>
          <w:szCs w:val="22"/>
        </w:rPr>
        <w:t xml:space="preserve"> </w:t>
      </w:r>
      <w:r w:rsidRPr="00B1666C">
        <w:rPr>
          <w:rFonts w:ascii="Arial" w:hAnsi="Arial" w:cs="Arial"/>
          <w:sz w:val="22"/>
          <w:szCs w:val="22"/>
        </w:rPr>
        <w:t>moguće</w:t>
      </w:r>
      <w:r w:rsidRPr="00B1666C">
        <w:rPr>
          <w:rFonts w:ascii="Arial" w:hAnsi="Arial" w:cs="Arial"/>
          <w:spacing w:val="19"/>
          <w:sz w:val="22"/>
          <w:szCs w:val="22"/>
        </w:rPr>
        <w:t xml:space="preserve"> </w:t>
      </w:r>
      <w:r w:rsidRPr="00B1666C">
        <w:rPr>
          <w:rFonts w:ascii="Arial" w:hAnsi="Arial" w:cs="Arial"/>
          <w:sz w:val="22"/>
          <w:szCs w:val="22"/>
        </w:rPr>
        <w:t>je</w:t>
      </w:r>
      <w:r w:rsidRPr="00B1666C">
        <w:rPr>
          <w:rFonts w:ascii="Arial" w:hAnsi="Arial" w:cs="Arial"/>
          <w:spacing w:val="19"/>
          <w:sz w:val="22"/>
          <w:szCs w:val="22"/>
        </w:rPr>
        <w:t xml:space="preserve"> </w:t>
      </w:r>
      <w:r w:rsidRPr="00B1666C">
        <w:rPr>
          <w:rFonts w:ascii="Arial" w:hAnsi="Arial" w:cs="Arial"/>
          <w:sz w:val="22"/>
          <w:szCs w:val="22"/>
        </w:rPr>
        <w:t>odrediti</w:t>
      </w:r>
      <w:r w:rsidRPr="00B1666C">
        <w:rPr>
          <w:rFonts w:ascii="Arial" w:hAnsi="Arial" w:cs="Arial"/>
          <w:spacing w:val="21"/>
          <w:sz w:val="22"/>
          <w:szCs w:val="22"/>
        </w:rPr>
        <w:t xml:space="preserve"> </w:t>
      </w:r>
      <w:r w:rsidRPr="00B1666C">
        <w:rPr>
          <w:rFonts w:ascii="Arial" w:hAnsi="Arial" w:cs="Arial"/>
          <w:sz w:val="22"/>
          <w:szCs w:val="22"/>
        </w:rPr>
        <w:t>i</w:t>
      </w:r>
      <w:r w:rsidRPr="00B1666C">
        <w:rPr>
          <w:rFonts w:ascii="Arial" w:hAnsi="Arial" w:cs="Arial"/>
          <w:spacing w:val="21"/>
          <w:sz w:val="22"/>
          <w:szCs w:val="22"/>
        </w:rPr>
        <w:t xml:space="preserve"> </w:t>
      </w:r>
      <w:r w:rsidRPr="00B1666C">
        <w:rPr>
          <w:rFonts w:ascii="Arial" w:hAnsi="Arial" w:cs="Arial"/>
          <w:sz w:val="22"/>
          <w:szCs w:val="22"/>
        </w:rPr>
        <w:t>drugačiji</w:t>
      </w:r>
      <w:r w:rsidRPr="00B1666C">
        <w:rPr>
          <w:rFonts w:ascii="Arial" w:hAnsi="Arial" w:cs="Arial"/>
          <w:spacing w:val="21"/>
          <w:sz w:val="22"/>
          <w:szCs w:val="22"/>
        </w:rPr>
        <w:t xml:space="preserve"> </w:t>
      </w:r>
      <w:r w:rsidRPr="00B1666C">
        <w:rPr>
          <w:rFonts w:ascii="Arial" w:hAnsi="Arial" w:cs="Arial"/>
          <w:spacing w:val="-2"/>
          <w:sz w:val="22"/>
          <w:szCs w:val="22"/>
        </w:rPr>
        <w:t>broj</w:t>
      </w:r>
      <w:r w:rsidRPr="00B1666C">
        <w:rPr>
          <w:rFonts w:ascii="Arial" w:hAnsi="Arial" w:cs="Arial"/>
          <w:spacing w:val="21"/>
          <w:sz w:val="22"/>
          <w:szCs w:val="22"/>
        </w:rPr>
        <w:t xml:space="preserve"> </w:t>
      </w:r>
      <w:r w:rsidRPr="00B1666C">
        <w:rPr>
          <w:rFonts w:ascii="Arial" w:hAnsi="Arial" w:cs="Arial"/>
          <w:sz w:val="22"/>
          <w:szCs w:val="22"/>
        </w:rPr>
        <w:t>funkcionalnih</w:t>
      </w:r>
      <w:r w:rsidRPr="00B1666C">
        <w:rPr>
          <w:rFonts w:ascii="Arial" w:hAnsi="Arial" w:cs="Arial"/>
          <w:spacing w:val="59"/>
          <w:sz w:val="22"/>
          <w:szCs w:val="22"/>
        </w:rPr>
        <w:t xml:space="preserve"> </w:t>
      </w:r>
      <w:r w:rsidRPr="00B1666C">
        <w:rPr>
          <w:rFonts w:ascii="Arial" w:hAnsi="Arial" w:cs="Arial"/>
          <w:sz w:val="22"/>
          <w:szCs w:val="22"/>
        </w:rPr>
        <w:t>jedinica za</w:t>
      </w:r>
      <w:r w:rsidRPr="00B1666C">
        <w:rPr>
          <w:rFonts w:ascii="Arial" w:hAnsi="Arial" w:cs="Arial"/>
          <w:spacing w:val="1"/>
          <w:sz w:val="22"/>
          <w:szCs w:val="22"/>
        </w:rPr>
        <w:t xml:space="preserve"> </w:t>
      </w:r>
      <w:r w:rsidRPr="00B1666C">
        <w:rPr>
          <w:rFonts w:ascii="Arial" w:hAnsi="Arial" w:cs="Arial"/>
          <w:sz w:val="22"/>
          <w:szCs w:val="22"/>
        </w:rPr>
        <w:t xml:space="preserve">pojedine </w:t>
      </w:r>
      <w:r w:rsidRPr="00B1666C">
        <w:rPr>
          <w:rFonts w:ascii="Arial" w:hAnsi="Arial" w:cs="Arial"/>
          <w:spacing w:val="-2"/>
          <w:sz w:val="22"/>
          <w:szCs w:val="22"/>
        </w:rPr>
        <w:t>vrste</w:t>
      </w:r>
      <w:r w:rsidRPr="00B1666C">
        <w:rPr>
          <w:rFonts w:ascii="Arial" w:hAnsi="Arial" w:cs="Arial"/>
          <w:sz w:val="22"/>
          <w:szCs w:val="22"/>
        </w:rPr>
        <w:t xml:space="preserve"> građevina.</w:t>
      </w:r>
    </w:p>
    <w:p w:rsidR="00B1666C" w:rsidRPr="00B1666C" w:rsidRDefault="00B1666C" w:rsidP="00B1666C">
      <w:pPr>
        <w:tabs>
          <w:tab w:val="left" w:pos="1110"/>
        </w:tabs>
        <w:spacing w:before="1" w:line="252" w:lineRule="exact"/>
        <w:ind w:left="1110"/>
        <w:jc w:val="both"/>
        <w:rPr>
          <w:rFonts w:ascii="Arial" w:eastAsia="Arial" w:hAnsi="Arial" w:cs="Arial"/>
          <w:sz w:val="22"/>
          <w:szCs w:val="22"/>
        </w:rPr>
      </w:pPr>
      <w:r w:rsidRPr="00B1666C">
        <w:rPr>
          <w:rFonts w:ascii="Arial" w:hAnsi="Arial" w:cs="Arial"/>
          <w:sz w:val="22"/>
          <w:szCs w:val="22"/>
        </w:rPr>
        <w:lastRenderedPageBreak/>
        <w:t>Građevine</w:t>
      </w:r>
      <w:r w:rsidRPr="00B1666C">
        <w:rPr>
          <w:rFonts w:ascii="Arial" w:hAnsi="Arial" w:cs="Arial"/>
          <w:spacing w:val="25"/>
          <w:sz w:val="22"/>
          <w:szCs w:val="22"/>
        </w:rPr>
        <w:t xml:space="preserve"> </w:t>
      </w:r>
      <w:r w:rsidRPr="00B1666C">
        <w:rPr>
          <w:rFonts w:ascii="Arial" w:hAnsi="Arial" w:cs="Arial"/>
          <w:sz w:val="22"/>
          <w:szCs w:val="22"/>
        </w:rPr>
        <w:t>ostalih</w:t>
      </w:r>
      <w:r w:rsidRPr="00B1666C">
        <w:rPr>
          <w:rFonts w:ascii="Arial" w:hAnsi="Arial" w:cs="Arial"/>
          <w:spacing w:val="25"/>
          <w:sz w:val="22"/>
          <w:szCs w:val="22"/>
        </w:rPr>
        <w:t xml:space="preserve"> </w:t>
      </w:r>
      <w:r w:rsidRPr="00B1666C">
        <w:rPr>
          <w:rFonts w:ascii="Arial" w:hAnsi="Arial" w:cs="Arial"/>
          <w:sz w:val="22"/>
          <w:szCs w:val="22"/>
        </w:rPr>
        <w:t>namjena</w:t>
      </w:r>
      <w:r w:rsidRPr="00B1666C">
        <w:rPr>
          <w:rFonts w:ascii="Arial" w:hAnsi="Arial" w:cs="Arial"/>
          <w:spacing w:val="25"/>
          <w:sz w:val="22"/>
          <w:szCs w:val="22"/>
        </w:rPr>
        <w:t xml:space="preserve"> </w:t>
      </w:r>
      <w:r w:rsidRPr="00B1666C">
        <w:rPr>
          <w:rFonts w:ascii="Arial" w:hAnsi="Arial" w:cs="Arial"/>
          <w:sz w:val="22"/>
          <w:szCs w:val="22"/>
        </w:rPr>
        <w:t>(pretežno</w:t>
      </w:r>
      <w:r w:rsidRPr="00B1666C">
        <w:rPr>
          <w:rFonts w:ascii="Arial" w:hAnsi="Arial" w:cs="Arial"/>
          <w:spacing w:val="23"/>
          <w:sz w:val="22"/>
          <w:szCs w:val="22"/>
        </w:rPr>
        <w:t xml:space="preserve"> </w:t>
      </w:r>
      <w:r w:rsidRPr="00B1666C">
        <w:rPr>
          <w:rFonts w:ascii="Arial" w:hAnsi="Arial" w:cs="Arial"/>
          <w:sz w:val="22"/>
          <w:szCs w:val="22"/>
        </w:rPr>
        <w:t>poslovne</w:t>
      </w:r>
      <w:r w:rsidRPr="00B1666C">
        <w:rPr>
          <w:rFonts w:ascii="Arial" w:hAnsi="Arial" w:cs="Arial"/>
          <w:spacing w:val="25"/>
          <w:sz w:val="22"/>
          <w:szCs w:val="22"/>
        </w:rPr>
        <w:t xml:space="preserve"> </w:t>
      </w:r>
      <w:r w:rsidRPr="00B1666C">
        <w:rPr>
          <w:rFonts w:ascii="Arial" w:hAnsi="Arial" w:cs="Arial"/>
          <w:sz w:val="22"/>
          <w:szCs w:val="22"/>
        </w:rPr>
        <w:t>(M2),</w:t>
      </w:r>
      <w:r w:rsidRPr="00B1666C">
        <w:rPr>
          <w:rFonts w:ascii="Arial" w:hAnsi="Arial" w:cs="Arial"/>
          <w:spacing w:val="27"/>
          <w:sz w:val="22"/>
          <w:szCs w:val="22"/>
        </w:rPr>
        <w:t xml:space="preserve"> </w:t>
      </w:r>
      <w:r w:rsidRPr="00B1666C">
        <w:rPr>
          <w:rFonts w:ascii="Arial" w:hAnsi="Arial" w:cs="Arial"/>
          <w:sz w:val="22"/>
          <w:szCs w:val="22"/>
        </w:rPr>
        <w:t>poslovne</w:t>
      </w:r>
      <w:r w:rsidRPr="00B1666C">
        <w:rPr>
          <w:rFonts w:ascii="Arial" w:hAnsi="Arial" w:cs="Arial"/>
          <w:spacing w:val="23"/>
          <w:sz w:val="22"/>
          <w:szCs w:val="22"/>
        </w:rPr>
        <w:t xml:space="preserve"> </w:t>
      </w:r>
      <w:r w:rsidRPr="00B1666C">
        <w:rPr>
          <w:rFonts w:ascii="Arial" w:hAnsi="Arial" w:cs="Arial"/>
          <w:sz w:val="22"/>
          <w:szCs w:val="22"/>
        </w:rPr>
        <w:t>namjene</w:t>
      </w:r>
      <w:r w:rsidRPr="00B1666C">
        <w:rPr>
          <w:rFonts w:ascii="Arial" w:hAnsi="Arial" w:cs="Arial"/>
          <w:spacing w:val="25"/>
          <w:sz w:val="22"/>
          <w:szCs w:val="22"/>
        </w:rPr>
        <w:t xml:space="preserve"> </w:t>
      </w:r>
      <w:r w:rsidRPr="00B1666C">
        <w:rPr>
          <w:rFonts w:ascii="Arial" w:hAnsi="Arial" w:cs="Arial"/>
          <w:sz w:val="22"/>
          <w:szCs w:val="22"/>
        </w:rPr>
        <w:t>(K),</w:t>
      </w:r>
      <w:r w:rsidRPr="00B1666C">
        <w:rPr>
          <w:rFonts w:ascii="Arial" w:hAnsi="Arial" w:cs="Arial"/>
          <w:spacing w:val="39"/>
          <w:sz w:val="22"/>
          <w:szCs w:val="22"/>
        </w:rPr>
        <w:t xml:space="preserve"> </w:t>
      </w:r>
      <w:r w:rsidRPr="00B1666C">
        <w:rPr>
          <w:rFonts w:ascii="Arial" w:hAnsi="Arial" w:cs="Arial"/>
          <w:sz w:val="22"/>
          <w:szCs w:val="22"/>
        </w:rPr>
        <w:t>gospodarske</w:t>
      </w:r>
      <w:r w:rsidRPr="00B1666C">
        <w:rPr>
          <w:rFonts w:ascii="Arial" w:hAnsi="Arial" w:cs="Arial"/>
          <w:spacing w:val="27"/>
          <w:sz w:val="22"/>
          <w:szCs w:val="22"/>
        </w:rPr>
        <w:t xml:space="preserve"> </w:t>
      </w:r>
      <w:r w:rsidRPr="00B1666C">
        <w:rPr>
          <w:rFonts w:ascii="Arial" w:hAnsi="Arial" w:cs="Arial"/>
          <w:sz w:val="22"/>
          <w:szCs w:val="22"/>
        </w:rPr>
        <w:t>(T)</w:t>
      </w:r>
      <w:r w:rsidRPr="00B1666C">
        <w:rPr>
          <w:rFonts w:ascii="Arial" w:hAnsi="Arial" w:cs="Arial"/>
          <w:spacing w:val="27"/>
          <w:sz w:val="22"/>
          <w:szCs w:val="22"/>
        </w:rPr>
        <w:t xml:space="preserve"> </w:t>
      </w:r>
      <w:r w:rsidRPr="00B1666C">
        <w:rPr>
          <w:rFonts w:ascii="Arial" w:hAnsi="Arial" w:cs="Arial"/>
          <w:sz w:val="22"/>
          <w:szCs w:val="22"/>
        </w:rPr>
        <w:t>i</w:t>
      </w:r>
      <w:r w:rsidRPr="00B1666C">
        <w:rPr>
          <w:rFonts w:ascii="Arial" w:hAnsi="Arial" w:cs="Arial"/>
          <w:spacing w:val="28"/>
          <w:sz w:val="22"/>
          <w:szCs w:val="22"/>
        </w:rPr>
        <w:t xml:space="preserve"> </w:t>
      </w:r>
      <w:r w:rsidRPr="00B1666C">
        <w:rPr>
          <w:rFonts w:ascii="Arial" w:hAnsi="Arial" w:cs="Arial"/>
          <w:sz w:val="22"/>
          <w:szCs w:val="22"/>
        </w:rPr>
        <w:t>dr.),</w:t>
      </w:r>
      <w:r w:rsidRPr="00B1666C">
        <w:rPr>
          <w:rFonts w:ascii="Arial" w:hAnsi="Arial" w:cs="Arial"/>
          <w:spacing w:val="28"/>
          <w:sz w:val="22"/>
          <w:szCs w:val="22"/>
        </w:rPr>
        <w:t xml:space="preserve"> </w:t>
      </w:r>
      <w:r w:rsidRPr="00B1666C">
        <w:rPr>
          <w:rFonts w:ascii="Arial" w:hAnsi="Arial" w:cs="Arial"/>
          <w:sz w:val="22"/>
          <w:szCs w:val="22"/>
        </w:rPr>
        <w:t>ovisno</w:t>
      </w:r>
      <w:r w:rsidRPr="00B1666C">
        <w:rPr>
          <w:rFonts w:ascii="Arial" w:hAnsi="Arial" w:cs="Arial"/>
          <w:spacing w:val="29"/>
          <w:sz w:val="22"/>
          <w:szCs w:val="22"/>
        </w:rPr>
        <w:t xml:space="preserve"> </w:t>
      </w:r>
      <w:r w:rsidRPr="00B1666C">
        <w:rPr>
          <w:rFonts w:ascii="Arial" w:hAnsi="Arial" w:cs="Arial"/>
          <w:sz w:val="22"/>
          <w:szCs w:val="22"/>
        </w:rPr>
        <w:t>o</w:t>
      </w:r>
      <w:r w:rsidRPr="00B1666C">
        <w:rPr>
          <w:rFonts w:ascii="Arial" w:hAnsi="Arial" w:cs="Arial"/>
          <w:spacing w:val="29"/>
          <w:sz w:val="22"/>
          <w:szCs w:val="22"/>
        </w:rPr>
        <w:t xml:space="preserve"> </w:t>
      </w:r>
      <w:r w:rsidRPr="00B1666C">
        <w:rPr>
          <w:rFonts w:ascii="Arial" w:hAnsi="Arial" w:cs="Arial"/>
          <w:sz w:val="22"/>
          <w:szCs w:val="22"/>
        </w:rPr>
        <w:t>urbanim</w:t>
      </w:r>
      <w:r w:rsidRPr="00B1666C">
        <w:rPr>
          <w:rFonts w:ascii="Arial" w:hAnsi="Arial" w:cs="Arial"/>
          <w:spacing w:val="30"/>
          <w:sz w:val="22"/>
          <w:szCs w:val="22"/>
        </w:rPr>
        <w:t xml:space="preserve"> </w:t>
      </w:r>
      <w:r w:rsidRPr="00B1666C">
        <w:rPr>
          <w:rFonts w:ascii="Arial" w:hAnsi="Arial" w:cs="Arial"/>
          <w:sz w:val="22"/>
          <w:szCs w:val="22"/>
        </w:rPr>
        <w:t>pravilima</w:t>
      </w:r>
      <w:r w:rsidRPr="00B1666C">
        <w:rPr>
          <w:rFonts w:ascii="Arial" w:hAnsi="Arial" w:cs="Arial"/>
          <w:spacing w:val="29"/>
          <w:sz w:val="22"/>
          <w:szCs w:val="22"/>
        </w:rPr>
        <w:t xml:space="preserve"> </w:t>
      </w:r>
      <w:r w:rsidRPr="00B1666C">
        <w:rPr>
          <w:rFonts w:ascii="Arial" w:hAnsi="Arial" w:cs="Arial"/>
          <w:sz w:val="22"/>
          <w:szCs w:val="22"/>
        </w:rPr>
        <w:t>definiranim</w:t>
      </w:r>
      <w:r w:rsidRPr="00B1666C">
        <w:rPr>
          <w:rFonts w:ascii="Arial" w:hAnsi="Arial" w:cs="Arial"/>
          <w:spacing w:val="30"/>
          <w:sz w:val="22"/>
          <w:szCs w:val="22"/>
        </w:rPr>
        <w:t xml:space="preserve"> </w:t>
      </w:r>
      <w:r w:rsidRPr="00B1666C">
        <w:rPr>
          <w:rFonts w:ascii="Arial" w:hAnsi="Arial" w:cs="Arial"/>
          <w:sz w:val="22"/>
          <w:szCs w:val="22"/>
        </w:rPr>
        <w:t>ovim</w:t>
      </w:r>
      <w:r w:rsidRPr="00B1666C">
        <w:rPr>
          <w:rFonts w:ascii="Arial" w:hAnsi="Arial" w:cs="Arial"/>
          <w:spacing w:val="28"/>
          <w:sz w:val="22"/>
          <w:szCs w:val="22"/>
        </w:rPr>
        <w:t xml:space="preserve"> </w:t>
      </w:r>
      <w:r w:rsidRPr="00B1666C">
        <w:rPr>
          <w:rFonts w:ascii="Arial" w:hAnsi="Arial" w:cs="Arial"/>
          <w:sz w:val="22"/>
          <w:szCs w:val="22"/>
        </w:rPr>
        <w:t>Odredbama,</w:t>
      </w:r>
      <w:r w:rsidRPr="00B1666C">
        <w:rPr>
          <w:rFonts w:ascii="Arial" w:hAnsi="Arial" w:cs="Arial"/>
          <w:spacing w:val="47"/>
          <w:sz w:val="22"/>
          <w:szCs w:val="22"/>
        </w:rPr>
        <w:t xml:space="preserve"> </w:t>
      </w:r>
      <w:r w:rsidRPr="00B1666C">
        <w:rPr>
          <w:rFonts w:ascii="Arial" w:hAnsi="Arial" w:cs="Arial"/>
          <w:sz w:val="22"/>
          <w:szCs w:val="22"/>
        </w:rPr>
        <w:t>grade se</w:t>
      </w:r>
      <w:r w:rsidRPr="00B1666C">
        <w:rPr>
          <w:rFonts w:ascii="Arial" w:hAnsi="Arial" w:cs="Arial"/>
          <w:spacing w:val="-2"/>
          <w:sz w:val="22"/>
          <w:szCs w:val="22"/>
        </w:rPr>
        <w:t xml:space="preserve"> </w:t>
      </w:r>
      <w:r w:rsidRPr="00B1666C">
        <w:rPr>
          <w:rFonts w:ascii="Arial" w:hAnsi="Arial" w:cs="Arial"/>
          <w:sz w:val="22"/>
          <w:szCs w:val="22"/>
        </w:rPr>
        <w:t>kao</w:t>
      </w:r>
      <w:r w:rsidRPr="00B1666C">
        <w:rPr>
          <w:rFonts w:ascii="Arial" w:hAnsi="Arial" w:cs="Arial"/>
          <w:spacing w:val="-2"/>
          <w:sz w:val="22"/>
          <w:szCs w:val="22"/>
        </w:rPr>
        <w:t xml:space="preserve"> </w:t>
      </w:r>
      <w:r w:rsidRPr="00B1666C">
        <w:rPr>
          <w:rFonts w:ascii="Arial" w:hAnsi="Arial" w:cs="Arial"/>
          <w:sz w:val="22"/>
          <w:szCs w:val="22"/>
        </w:rPr>
        <w:t>niske, srednje</w:t>
      </w:r>
      <w:r w:rsidRPr="00B1666C">
        <w:rPr>
          <w:rFonts w:ascii="Arial" w:hAnsi="Arial" w:cs="Arial"/>
          <w:spacing w:val="2"/>
          <w:sz w:val="22"/>
          <w:szCs w:val="22"/>
        </w:rPr>
        <w:t xml:space="preserve"> </w:t>
      </w:r>
      <w:r w:rsidRPr="00B1666C">
        <w:rPr>
          <w:rFonts w:ascii="Arial" w:hAnsi="Arial" w:cs="Arial"/>
          <w:sz w:val="22"/>
          <w:szCs w:val="22"/>
        </w:rPr>
        <w:t>visoke</w:t>
      </w:r>
      <w:r w:rsidRPr="00B1666C">
        <w:rPr>
          <w:rFonts w:ascii="Arial" w:hAnsi="Arial" w:cs="Arial"/>
          <w:spacing w:val="60"/>
          <w:sz w:val="22"/>
          <w:szCs w:val="22"/>
        </w:rPr>
        <w:t xml:space="preserve"> </w:t>
      </w:r>
      <w:r w:rsidRPr="00B1666C">
        <w:rPr>
          <w:rFonts w:ascii="Arial" w:hAnsi="Arial" w:cs="Arial"/>
          <w:spacing w:val="-2"/>
          <w:sz w:val="22"/>
          <w:szCs w:val="22"/>
        </w:rPr>
        <w:t>ili</w:t>
      </w:r>
      <w:r w:rsidRPr="00B1666C">
        <w:rPr>
          <w:rFonts w:ascii="Arial" w:hAnsi="Arial" w:cs="Arial"/>
          <w:sz w:val="22"/>
          <w:szCs w:val="22"/>
        </w:rPr>
        <w:t xml:space="preserve"> visoke.</w:t>
      </w:r>
    </w:p>
    <w:p w:rsidR="00B1666C" w:rsidRPr="00B1666C" w:rsidRDefault="00B1666C" w:rsidP="00B1666C">
      <w:pPr>
        <w:tabs>
          <w:tab w:val="left" w:pos="1110"/>
        </w:tabs>
        <w:spacing w:before="1" w:line="252" w:lineRule="exact"/>
        <w:ind w:left="1110" w:hanging="684"/>
        <w:jc w:val="both"/>
        <w:rPr>
          <w:rFonts w:ascii="Arial" w:eastAsia="Arial" w:hAnsi="Arial" w:cs="Arial"/>
          <w:sz w:val="22"/>
          <w:szCs w:val="22"/>
        </w:rPr>
      </w:pPr>
      <w:r w:rsidRPr="00B1666C">
        <w:rPr>
          <w:rFonts w:ascii="Arial" w:eastAsia="Arial" w:hAnsi="Arial" w:cs="Arial"/>
          <w:i/>
          <w:sz w:val="22"/>
          <w:szCs w:val="22"/>
        </w:rPr>
        <w:t>27.4.</w:t>
      </w:r>
      <w:r w:rsidRPr="00B1666C">
        <w:rPr>
          <w:rFonts w:ascii="Arial" w:eastAsia="Arial" w:hAnsi="Arial" w:cs="Arial"/>
          <w:i/>
          <w:sz w:val="22"/>
          <w:szCs w:val="22"/>
        </w:rPr>
        <w:tab/>
      </w:r>
      <w:r w:rsidRPr="00B1666C">
        <w:rPr>
          <w:rFonts w:ascii="Arial" w:hAnsi="Arial" w:cs="Arial"/>
          <w:i/>
          <w:spacing w:val="-1"/>
          <w:sz w:val="22"/>
          <w:szCs w:val="22"/>
        </w:rPr>
        <w:t>Slobodnostojeća</w:t>
      </w:r>
      <w:r w:rsidRPr="00B1666C">
        <w:rPr>
          <w:rFonts w:ascii="Arial" w:hAnsi="Arial" w:cs="Arial"/>
          <w:i/>
          <w:sz w:val="22"/>
          <w:szCs w:val="22"/>
        </w:rPr>
        <w:t xml:space="preserve"> </w:t>
      </w:r>
      <w:r w:rsidRPr="00B1666C">
        <w:rPr>
          <w:rFonts w:ascii="Arial" w:hAnsi="Arial" w:cs="Arial"/>
          <w:i/>
          <w:spacing w:val="-1"/>
          <w:sz w:val="22"/>
          <w:szCs w:val="22"/>
        </w:rPr>
        <w:t>građevina</w:t>
      </w:r>
      <w:r w:rsidRPr="00B1666C">
        <w:rPr>
          <w:rFonts w:ascii="Arial" w:hAnsi="Arial" w:cs="Arial"/>
          <w:i/>
          <w:sz w:val="22"/>
          <w:szCs w:val="22"/>
        </w:rPr>
        <w:t xml:space="preserve"> </w:t>
      </w:r>
      <w:r w:rsidRPr="00B1666C">
        <w:rPr>
          <w:rFonts w:ascii="Arial" w:hAnsi="Arial" w:cs="Arial"/>
          <w:i/>
          <w:spacing w:val="-1"/>
          <w:sz w:val="22"/>
          <w:szCs w:val="22"/>
        </w:rPr>
        <w:t>(SS)</w:t>
      </w:r>
    </w:p>
    <w:p w:rsidR="00B1666C" w:rsidRPr="00B1666C" w:rsidRDefault="00B1666C" w:rsidP="00B1666C">
      <w:pPr>
        <w:tabs>
          <w:tab w:val="left" w:pos="1110"/>
        </w:tabs>
        <w:spacing w:before="1" w:line="252" w:lineRule="exact"/>
        <w:ind w:left="1110"/>
        <w:jc w:val="both"/>
        <w:rPr>
          <w:rFonts w:ascii="Arial" w:eastAsia="Arial" w:hAnsi="Arial" w:cs="Arial"/>
          <w:sz w:val="22"/>
          <w:szCs w:val="22"/>
        </w:rPr>
      </w:pPr>
      <w:r w:rsidRPr="00B1666C">
        <w:rPr>
          <w:rFonts w:ascii="Arial" w:hAnsi="Arial" w:cs="Arial"/>
          <w:sz w:val="22"/>
          <w:szCs w:val="22"/>
        </w:rPr>
        <w:t>Građevina</w:t>
      </w:r>
      <w:r w:rsidRPr="00B1666C">
        <w:rPr>
          <w:rFonts w:ascii="Arial" w:hAnsi="Arial" w:cs="Arial"/>
          <w:spacing w:val="-2"/>
          <w:sz w:val="22"/>
          <w:szCs w:val="22"/>
        </w:rPr>
        <w:t xml:space="preserve"> </w:t>
      </w:r>
      <w:r w:rsidRPr="00B1666C">
        <w:rPr>
          <w:rFonts w:ascii="Arial" w:hAnsi="Arial" w:cs="Arial"/>
          <w:sz w:val="22"/>
          <w:szCs w:val="22"/>
        </w:rPr>
        <w:t>koja sa</w:t>
      </w:r>
      <w:r w:rsidRPr="00B1666C">
        <w:rPr>
          <w:rFonts w:ascii="Arial" w:hAnsi="Arial" w:cs="Arial"/>
          <w:spacing w:val="-2"/>
          <w:sz w:val="22"/>
          <w:szCs w:val="22"/>
        </w:rPr>
        <w:t xml:space="preserve"> </w:t>
      </w:r>
      <w:r w:rsidRPr="00B1666C">
        <w:rPr>
          <w:rFonts w:ascii="Arial" w:hAnsi="Arial" w:cs="Arial"/>
          <w:sz w:val="22"/>
          <w:szCs w:val="22"/>
        </w:rPr>
        <w:t>svih</w:t>
      </w:r>
      <w:r w:rsidRPr="00B1666C">
        <w:rPr>
          <w:rFonts w:ascii="Arial" w:hAnsi="Arial" w:cs="Arial"/>
          <w:spacing w:val="-2"/>
          <w:sz w:val="22"/>
          <w:szCs w:val="22"/>
        </w:rPr>
        <w:t xml:space="preserve"> </w:t>
      </w:r>
      <w:r w:rsidRPr="00B1666C">
        <w:rPr>
          <w:rFonts w:ascii="Arial" w:hAnsi="Arial" w:cs="Arial"/>
          <w:sz w:val="22"/>
          <w:szCs w:val="22"/>
        </w:rPr>
        <w:t>strana</w:t>
      </w:r>
      <w:r w:rsidRPr="00B1666C">
        <w:rPr>
          <w:rFonts w:ascii="Arial" w:hAnsi="Arial" w:cs="Arial"/>
          <w:spacing w:val="-2"/>
          <w:sz w:val="22"/>
          <w:szCs w:val="22"/>
        </w:rPr>
        <w:t xml:space="preserve"> </w:t>
      </w:r>
      <w:r w:rsidRPr="00B1666C">
        <w:rPr>
          <w:rFonts w:ascii="Arial" w:hAnsi="Arial" w:cs="Arial"/>
          <w:sz w:val="22"/>
          <w:szCs w:val="22"/>
        </w:rPr>
        <w:t>ima</w:t>
      </w:r>
      <w:r w:rsidRPr="00B1666C">
        <w:rPr>
          <w:rFonts w:ascii="Arial" w:hAnsi="Arial" w:cs="Arial"/>
          <w:spacing w:val="-2"/>
          <w:sz w:val="22"/>
          <w:szCs w:val="22"/>
        </w:rPr>
        <w:t xml:space="preserve"> </w:t>
      </w:r>
      <w:r w:rsidRPr="00B1666C">
        <w:rPr>
          <w:rFonts w:ascii="Arial" w:hAnsi="Arial" w:cs="Arial"/>
          <w:sz w:val="22"/>
          <w:szCs w:val="22"/>
        </w:rPr>
        <w:t>neizgrađen</w:t>
      </w:r>
      <w:r w:rsidRPr="00B1666C">
        <w:rPr>
          <w:rFonts w:ascii="Arial" w:hAnsi="Arial" w:cs="Arial"/>
          <w:spacing w:val="-3"/>
          <w:sz w:val="22"/>
          <w:szCs w:val="22"/>
        </w:rPr>
        <w:t xml:space="preserve"> </w:t>
      </w:r>
      <w:r w:rsidRPr="00B1666C">
        <w:rPr>
          <w:rFonts w:ascii="Arial" w:hAnsi="Arial" w:cs="Arial"/>
          <w:sz w:val="22"/>
          <w:szCs w:val="22"/>
        </w:rPr>
        <w:t>prostor</w:t>
      </w:r>
      <w:r w:rsidRPr="00B1666C">
        <w:rPr>
          <w:rFonts w:ascii="Arial" w:hAnsi="Arial" w:cs="Arial"/>
          <w:spacing w:val="59"/>
          <w:sz w:val="22"/>
          <w:szCs w:val="22"/>
        </w:rPr>
        <w:t xml:space="preserve"> </w:t>
      </w:r>
      <w:r w:rsidRPr="00B1666C">
        <w:rPr>
          <w:rFonts w:ascii="Arial" w:hAnsi="Arial" w:cs="Arial"/>
          <w:sz w:val="22"/>
          <w:szCs w:val="22"/>
        </w:rPr>
        <w:t>(vlastitu građevnu</w:t>
      </w:r>
      <w:r w:rsidRPr="00B1666C">
        <w:rPr>
          <w:rFonts w:ascii="Arial" w:hAnsi="Arial" w:cs="Arial"/>
          <w:spacing w:val="-2"/>
          <w:sz w:val="22"/>
          <w:szCs w:val="22"/>
        </w:rPr>
        <w:t xml:space="preserve"> </w:t>
      </w:r>
      <w:r w:rsidRPr="00B1666C">
        <w:rPr>
          <w:rFonts w:ascii="Arial" w:hAnsi="Arial" w:cs="Arial"/>
          <w:sz w:val="22"/>
          <w:szCs w:val="22"/>
        </w:rPr>
        <w:t>česticu</w:t>
      </w:r>
      <w:r w:rsidRPr="00B1666C">
        <w:rPr>
          <w:rFonts w:ascii="Arial" w:hAnsi="Arial" w:cs="Arial"/>
          <w:spacing w:val="4"/>
          <w:sz w:val="22"/>
          <w:szCs w:val="22"/>
        </w:rPr>
        <w:t xml:space="preserve"> </w:t>
      </w:r>
      <w:r w:rsidRPr="00B1666C">
        <w:rPr>
          <w:rFonts w:ascii="Arial" w:hAnsi="Arial" w:cs="Arial"/>
          <w:sz w:val="22"/>
          <w:szCs w:val="22"/>
        </w:rPr>
        <w:t>ili</w:t>
      </w:r>
      <w:r w:rsidRPr="00B1666C">
        <w:rPr>
          <w:rFonts w:ascii="Arial" w:hAnsi="Arial" w:cs="Arial"/>
          <w:spacing w:val="70"/>
          <w:sz w:val="22"/>
          <w:szCs w:val="22"/>
        </w:rPr>
        <w:t xml:space="preserve"> </w:t>
      </w:r>
      <w:r w:rsidRPr="00B1666C">
        <w:rPr>
          <w:rFonts w:ascii="Arial" w:hAnsi="Arial" w:cs="Arial"/>
          <w:sz w:val="22"/>
          <w:szCs w:val="22"/>
        </w:rPr>
        <w:t>javnu površinu),</w:t>
      </w:r>
      <w:r w:rsidRPr="00B1666C">
        <w:rPr>
          <w:rFonts w:ascii="Arial" w:hAnsi="Arial" w:cs="Arial"/>
          <w:spacing w:val="2"/>
          <w:sz w:val="22"/>
          <w:szCs w:val="22"/>
        </w:rPr>
        <w:t xml:space="preserve"> </w:t>
      </w:r>
      <w:r w:rsidRPr="00B1666C">
        <w:rPr>
          <w:rFonts w:ascii="Arial" w:hAnsi="Arial" w:cs="Arial"/>
          <w:spacing w:val="-2"/>
          <w:sz w:val="22"/>
          <w:szCs w:val="22"/>
        </w:rPr>
        <w:t>uz</w:t>
      </w:r>
      <w:r w:rsidRPr="00B1666C">
        <w:rPr>
          <w:rFonts w:ascii="Arial" w:hAnsi="Arial" w:cs="Arial"/>
          <w:spacing w:val="1"/>
          <w:sz w:val="22"/>
          <w:szCs w:val="22"/>
        </w:rPr>
        <w:t xml:space="preserve"> </w:t>
      </w:r>
      <w:r w:rsidRPr="00B1666C">
        <w:rPr>
          <w:rFonts w:ascii="Arial" w:hAnsi="Arial" w:cs="Arial"/>
          <w:sz w:val="22"/>
          <w:szCs w:val="22"/>
        </w:rPr>
        <w:t>građevinu može</w:t>
      </w:r>
      <w:r w:rsidRPr="00B1666C">
        <w:rPr>
          <w:rFonts w:ascii="Arial" w:hAnsi="Arial" w:cs="Arial"/>
          <w:spacing w:val="-2"/>
          <w:sz w:val="22"/>
          <w:szCs w:val="22"/>
        </w:rPr>
        <w:t xml:space="preserve"> </w:t>
      </w:r>
      <w:r w:rsidRPr="00B1666C">
        <w:rPr>
          <w:rFonts w:ascii="Arial" w:hAnsi="Arial" w:cs="Arial"/>
          <w:sz w:val="22"/>
          <w:szCs w:val="22"/>
        </w:rPr>
        <w:t xml:space="preserve">biti prislonjena </w:t>
      </w:r>
      <w:r w:rsidRPr="00B1666C">
        <w:rPr>
          <w:rFonts w:ascii="Arial" w:hAnsi="Arial" w:cs="Arial"/>
          <w:spacing w:val="1"/>
          <w:sz w:val="22"/>
          <w:szCs w:val="22"/>
        </w:rPr>
        <w:t xml:space="preserve"> </w:t>
      </w:r>
      <w:r w:rsidRPr="00B1666C">
        <w:rPr>
          <w:rFonts w:ascii="Arial" w:hAnsi="Arial" w:cs="Arial"/>
          <w:sz w:val="22"/>
          <w:szCs w:val="22"/>
        </w:rPr>
        <w:t>pomoćna</w:t>
      </w:r>
      <w:r w:rsidRPr="00B1666C">
        <w:rPr>
          <w:rFonts w:ascii="Arial" w:hAnsi="Arial" w:cs="Arial"/>
          <w:spacing w:val="-2"/>
          <w:sz w:val="22"/>
          <w:szCs w:val="22"/>
        </w:rPr>
        <w:t xml:space="preserve"> </w:t>
      </w:r>
      <w:r w:rsidRPr="00B1666C">
        <w:rPr>
          <w:rFonts w:ascii="Arial" w:hAnsi="Arial" w:cs="Arial"/>
          <w:sz w:val="22"/>
          <w:szCs w:val="22"/>
        </w:rPr>
        <w:t>građevina.</w:t>
      </w:r>
    </w:p>
    <w:p w:rsidR="00B1666C" w:rsidRPr="00B1666C" w:rsidRDefault="00B1666C" w:rsidP="00B1666C">
      <w:pPr>
        <w:tabs>
          <w:tab w:val="left" w:pos="1110"/>
        </w:tabs>
        <w:spacing w:before="1" w:line="252" w:lineRule="exact"/>
        <w:ind w:left="1110" w:hanging="684"/>
        <w:jc w:val="both"/>
        <w:rPr>
          <w:rFonts w:ascii="Arial" w:eastAsia="Arial" w:hAnsi="Arial" w:cs="Arial"/>
          <w:sz w:val="22"/>
          <w:szCs w:val="22"/>
        </w:rPr>
      </w:pPr>
      <w:r w:rsidRPr="00B1666C">
        <w:rPr>
          <w:rFonts w:ascii="Arial" w:eastAsia="Arial" w:hAnsi="Arial" w:cs="Arial"/>
          <w:i/>
          <w:sz w:val="22"/>
          <w:szCs w:val="22"/>
        </w:rPr>
        <w:t>27.5.</w:t>
      </w:r>
      <w:r w:rsidRPr="00B1666C">
        <w:rPr>
          <w:rFonts w:ascii="Arial" w:eastAsia="Arial" w:hAnsi="Arial" w:cs="Arial"/>
          <w:i/>
          <w:sz w:val="22"/>
          <w:szCs w:val="22"/>
        </w:rPr>
        <w:tab/>
      </w:r>
      <w:r w:rsidRPr="00B1666C">
        <w:rPr>
          <w:rFonts w:ascii="Arial" w:hAnsi="Arial" w:cs="Arial"/>
          <w:i/>
          <w:spacing w:val="-1"/>
          <w:sz w:val="22"/>
          <w:szCs w:val="22"/>
        </w:rPr>
        <w:t>Dvojna</w:t>
      </w:r>
      <w:r w:rsidRPr="00B1666C">
        <w:rPr>
          <w:rFonts w:ascii="Arial" w:hAnsi="Arial" w:cs="Arial"/>
          <w:i/>
          <w:sz w:val="22"/>
          <w:szCs w:val="22"/>
        </w:rPr>
        <w:t xml:space="preserve"> </w:t>
      </w:r>
      <w:r w:rsidRPr="00B1666C">
        <w:rPr>
          <w:rFonts w:ascii="Arial" w:hAnsi="Arial" w:cs="Arial"/>
          <w:i/>
          <w:spacing w:val="-1"/>
          <w:sz w:val="22"/>
          <w:szCs w:val="22"/>
        </w:rPr>
        <w:t>građevina</w:t>
      </w:r>
      <w:r w:rsidRPr="00B1666C">
        <w:rPr>
          <w:rFonts w:ascii="Arial" w:hAnsi="Arial" w:cs="Arial"/>
          <w:i/>
          <w:spacing w:val="-2"/>
          <w:sz w:val="22"/>
          <w:szCs w:val="22"/>
        </w:rPr>
        <w:t xml:space="preserve"> </w:t>
      </w:r>
      <w:r w:rsidRPr="00B1666C">
        <w:rPr>
          <w:rFonts w:ascii="Arial" w:hAnsi="Arial" w:cs="Arial"/>
          <w:i/>
          <w:spacing w:val="-1"/>
          <w:sz w:val="22"/>
          <w:szCs w:val="22"/>
        </w:rPr>
        <w:t>(D)</w:t>
      </w:r>
    </w:p>
    <w:p w:rsidR="00B1666C" w:rsidRPr="00B1666C" w:rsidRDefault="00B1666C" w:rsidP="00B1666C">
      <w:pPr>
        <w:tabs>
          <w:tab w:val="left" w:pos="1110"/>
        </w:tabs>
        <w:spacing w:before="1" w:line="252" w:lineRule="exact"/>
        <w:ind w:left="1110"/>
        <w:jc w:val="both"/>
        <w:rPr>
          <w:rFonts w:ascii="Arial" w:eastAsia="Arial" w:hAnsi="Arial" w:cs="Arial"/>
          <w:sz w:val="22"/>
          <w:szCs w:val="22"/>
        </w:rPr>
      </w:pPr>
      <w:r w:rsidRPr="00B1666C">
        <w:rPr>
          <w:rFonts w:ascii="Arial" w:hAnsi="Arial" w:cs="Arial"/>
          <w:sz w:val="22"/>
          <w:szCs w:val="22"/>
        </w:rPr>
        <w:t>Građevna</w:t>
      </w:r>
      <w:r w:rsidRPr="00B1666C">
        <w:rPr>
          <w:rFonts w:ascii="Arial" w:hAnsi="Arial" w:cs="Arial"/>
          <w:spacing w:val="-17"/>
          <w:sz w:val="22"/>
          <w:szCs w:val="22"/>
        </w:rPr>
        <w:t xml:space="preserve"> </w:t>
      </w:r>
      <w:r w:rsidRPr="00B1666C">
        <w:rPr>
          <w:rFonts w:ascii="Arial" w:hAnsi="Arial" w:cs="Arial"/>
          <w:sz w:val="22"/>
          <w:szCs w:val="22"/>
        </w:rPr>
        <w:t>cjelina</w:t>
      </w:r>
      <w:r w:rsidRPr="00B1666C">
        <w:rPr>
          <w:rFonts w:ascii="Arial" w:hAnsi="Arial" w:cs="Arial"/>
          <w:spacing w:val="-14"/>
          <w:sz w:val="22"/>
          <w:szCs w:val="22"/>
        </w:rPr>
        <w:t xml:space="preserve"> </w:t>
      </w:r>
      <w:r w:rsidRPr="00B1666C">
        <w:rPr>
          <w:rFonts w:ascii="Arial" w:hAnsi="Arial" w:cs="Arial"/>
          <w:sz w:val="22"/>
          <w:szCs w:val="22"/>
        </w:rPr>
        <w:t>koja</w:t>
      </w:r>
      <w:r w:rsidRPr="00B1666C">
        <w:rPr>
          <w:rFonts w:ascii="Arial" w:hAnsi="Arial" w:cs="Arial"/>
          <w:spacing w:val="-17"/>
          <w:sz w:val="22"/>
          <w:szCs w:val="22"/>
        </w:rPr>
        <w:t xml:space="preserve"> </w:t>
      </w:r>
      <w:r w:rsidRPr="00B1666C">
        <w:rPr>
          <w:rFonts w:ascii="Arial" w:hAnsi="Arial" w:cs="Arial"/>
          <w:sz w:val="22"/>
          <w:szCs w:val="22"/>
        </w:rPr>
        <w:t>se</w:t>
      </w:r>
      <w:r w:rsidRPr="00B1666C">
        <w:rPr>
          <w:rFonts w:ascii="Arial" w:hAnsi="Arial" w:cs="Arial"/>
          <w:spacing w:val="-19"/>
          <w:sz w:val="22"/>
          <w:szCs w:val="22"/>
        </w:rPr>
        <w:t xml:space="preserve"> </w:t>
      </w:r>
      <w:r w:rsidRPr="00B1666C">
        <w:rPr>
          <w:rFonts w:ascii="Arial" w:hAnsi="Arial" w:cs="Arial"/>
          <w:sz w:val="22"/>
          <w:szCs w:val="22"/>
        </w:rPr>
        <w:t>sastoji</w:t>
      </w:r>
      <w:r w:rsidRPr="00B1666C">
        <w:rPr>
          <w:rFonts w:ascii="Arial" w:hAnsi="Arial" w:cs="Arial"/>
          <w:spacing w:val="-15"/>
          <w:sz w:val="22"/>
          <w:szCs w:val="22"/>
        </w:rPr>
        <w:t xml:space="preserve"> </w:t>
      </w:r>
      <w:r w:rsidRPr="00B1666C">
        <w:rPr>
          <w:rFonts w:ascii="Arial" w:hAnsi="Arial" w:cs="Arial"/>
          <w:sz w:val="22"/>
          <w:szCs w:val="22"/>
        </w:rPr>
        <w:t>od</w:t>
      </w:r>
      <w:r w:rsidRPr="00B1666C">
        <w:rPr>
          <w:rFonts w:ascii="Arial" w:hAnsi="Arial" w:cs="Arial"/>
          <w:spacing w:val="-17"/>
          <w:sz w:val="22"/>
          <w:szCs w:val="22"/>
        </w:rPr>
        <w:t xml:space="preserve"> </w:t>
      </w:r>
      <w:r w:rsidRPr="00B1666C">
        <w:rPr>
          <w:rFonts w:ascii="Arial" w:hAnsi="Arial" w:cs="Arial"/>
          <w:sz w:val="22"/>
          <w:szCs w:val="22"/>
        </w:rPr>
        <w:t>dvije</w:t>
      </w:r>
      <w:r w:rsidRPr="00B1666C">
        <w:rPr>
          <w:rFonts w:ascii="Arial" w:hAnsi="Arial" w:cs="Arial"/>
          <w:spacing w:val="-17"/>
          <w:sz w:val="22"/>
          <w:szCs w:val="22"/>
        </w:rPr>
        <w:t xml:space="preserve"> </w:t>
      </w:r>
      <w:r w:rsidRPr="00B1666C">
        <w:rPr>
          <w:rFonts w:ascii="Arial" w:hAnsi="Arial" w:cs="Arial"/>
          <w:sz w:val="22"/>
          <w:szCs w:val="22"/>
        </w:rPr>
        <w:t>fizički</w:t>
      </w:r>
      <w:r w:rsidRPr="00B1666C">
        <w:rPr>
          <w:rFonts w:ascii="Arial" w:hAnsi="Arial" w:cs="Arial"/>
          <w:spacing w:val="-17"/>
          <w:sz w:val="22"/>
          <w:szCs w:val="22"/>
        </w:rPr>
        <w:t xml:space="preserve"> </w:t>
      </w:r>
      <w:r w:rsidRPr="00B1666C">
        <w:rPr>
          <w:rFonts w:ascii="Arial" w:hAnsi="Arial" w:cs="Arial"/>
          <w:sz w:val="22"/>
          <w:szCs w:val="22"/>
        </w:rPr>
        <w:t>spojene</w:t>
      </w:r>
      <w:r w:rsidRPr="00B1666C">
        <w:rPr>
          <w:rFonts w:ascii="Arial" w:hAnsi="Arial" w:cs="Arial"/>
          <w:spacing w:val="-14"/>
          <w:sz w:val="22"/>
          <w:szCs w:val="22"/>
        </w:rPr>
        <w:t xml:space="preserve"> </w:t>
      </w:r>
      <w:r w:rsidRPr="00B1666C">
        <w:rPr>
          <w:rFonts w:ascii="Arial" w:hAnsi="Arial" w:cs="Arial"/>
          <w:sz w:val="22"/>
          <w:szCs w:val="22"/>
        </w:rPr>
        <w:t>građevine</w:t>
      </w:r>
      <w:r w:rsidRPr="00B1666C">
        <w:rPr>
          <w:rFonts w:ascii="Arial" w:hAnsi="Arial" w:cs="Arial"/>
          <w:spacing w:val="-14"/>
          <w:sz w:val="22"/>
          <w:szCs w:val="22"/>
        </w:rPr>
        <w:t xml:space="preserve"> </w:t>
      </w:r>
      <w:r w:rsidRPr="00B1666C">
        <w:rPr>
          <w:rFonts w:ascii="Arial" w:hAnsi="Arial" w:cs="Arial"/>
          <w:sz w:val="22"/>
          <w:szCs w:val="22"/>
        </w:rPr>
        <w:t>(lamele).</w:t>
      </w:r>
      <w:r w:rsidRPr="00B1666C">
        <w:rPr>
          <w:rFonts w:ascii="Arial" w:hAnsi="Arial" w:cs="Arial"/>
          <w:spacing w:val="-17"/>
          <w:sz w:val="22"/>
          <w:szCs w:val="22"/>
        </w:rPr>
        <w:t xml:space="preserve"> </w:t>
      </w:r>
      <w:r w:rsidRPr="00B1666C">
        <w:rPr>
          <w:rFonts w:ascii="Arial" w:hAnsi="Arial" w:cs="Arial"/>
          <w:sz w:val="22"/>
          <w:szCs w:val="22"/>
        </w:rPr>
        <w:t>Svaka</w:t>
      </w:r>
      <w:r w:rsidRPr="00B1666C">
        <w:rPr>
          <w:rFonts w:ascii="Arial" w:hAnsi="Arial" w:cs="Arial"/>
          <w:spacing w:val="67"/>
          <w:sz w:val="22"/>
          <w:szCs w:val="22"/>
        </w:rPr>
        <w:t xml:space="preserve"> </w:t>
      </w:r>
      <w:r w:rsidRPr="00B1666C">
        <w:rPr>
          <w:rFonts w:ascii="Arial" w:hAnsi="Arial" w:cs="Arial"/>
          <w:sz w:val="22"/>
          <w:szCs w:val="22"/>
        </w:rPr>
        <w:t xml:space="preserve">lamela </w:t>
      </w:r>
      <w:r w:rsidRPr="00B1666C">
        <w:rPr>
          <w:rFonts w:ascii="Arial" w:hAnsi="Arial" w:cs="Arial"/>
          <w:spacing w:val="28"/>
          <w:sz w:val="22"/>
          <w:szCs w:val="22"/>
        </w:rPr>
        <w:t xml:space="preserve"> </w:t>
      </w:r>
      <w:r w:rsidRPr="00B1666C">
        <w:rPr>
          <w:rFonts w:ascii="Arial" w:hAnsi="Arial" w:cs="Arial"/>
          <w:sz w:val="22"/>
          <w:szCs w:val="22"/>
        </w:rPr>
        <w:t xml:space="preserve">dvojne </w:t>
      </w:r>
      <w:r w:rsidRPr="00B1666C">
        <w:rPr>
          <w:rFonts w:ascii="Arial" w:hAnsi="Arial" w:cs="Arial"/>
          <w:spacing w:val="25"/>
          <w:sz w:val="22"/>
          <w:szCs w:val="22"/>
        </w:rPr>
        <w:t xml:space="preserve"> </w:t>
      </w:r>
      <w:r w:rsidRPr="00B1666C">
        <w:rPr>
          <w:rFonts w:ascii="Arial" w:hAnsi="Arial" w:cs="Arial"/>
          <w:sz w:val="22"/>
          <w:szCs w:val="22"/>
        </w:rPr>
        <w:t xml:space="preserve">građevine </w:t>
      </w:r>
      <w:r w:rsidRPr="00B1666C">
        <w:rPr>
          <w:rFonts w:ascii="Arial" w:hAnsi="Arial" w:cs="Arial"/>
          <w:spacing w:val="25"/>
          <w:sz w:val="22"/>
          <w:szCs w:val="22"/>
        </w:rPr>
        <w:t xml:space="preserve"> </w:t>
      </w:r>
      <w:r w:rsidRPr="00B1666C">
        <w:rPr>
          <w:rFonts w:ascii="Arial" w:hAnsi="Arial" w:cs="Arial"/>
          <w:sz w:val="22"/>
          <w:szCs w:val="22"/>
        </w:rPr>
        <w:t xml:space="preserve">jednom </w:t>
      </w:r>
      <w:r w:rsidRPr="00B1666C">
        <w:rPr>
          <w:rFonts w:ascii="Arial" w:hAnsi="Arial" w:cs="Arial"/>
          <w:spacing w:val="27"/>
          <w:sz w:val="22"/>
          <w:szCs w:val="22"/>
        </w:rPr>
        <w:t xml:space="preserve"> </w:t>
      </w:r>
      <w:r w:rsidRPr="00B1666C">
        <w:rPr>
          <w:rFonts w:ascii="Arial" w:hAnsi="Arial" w:cs="Arial"/>
          <w:spacing w:val="-2"/>
          <w:sz w:val="22"/>
          <w:szCs w:val="22"/>
        </w:rPr>
        <w:t>se</w:t>
      </w:r>
      <w:r w:rsidRPr="00B1666C">
        <w:rPr>
          <w:rFonts w:ascii="Arial" w:hAnsi="Arial" w:cs="Arial"/>
          <w:sz w:val="22"/>
          <w:szCs w:val="22"/>
        </w:rPr>
        <w:t xml:space="preserve"> </w:t>
      </w:r>
      <w:r w:rsidRPr="00B1666C">
        <w:rPr>
          <w:rFonts w:ascii="Arial" w:hAnsi="Arial" w:cs="Arial"/>
          <w:spacing w:val="25"/>
          <w:sz w:val="22"/>
          <w:szCs w:val="22"/>
        </w:rPr>
        <w:t xml:space="preserve"> </w:t>
      </w:r>
      <w:r w:rsidRPr="00B1666C">
        <w:rPr>
          <w:rFonts w:ascii="Arial" w:hAnsi="Arial" w:cs="Arial"/>
          <w:sz w:val="22"/>
          <w:szCs w:val="22"/>
        </w:rPr>
        <w:t xml:space="preserve">cijelom </w:t>
      </w:r>
      <w:r w:rsidRPr="00B1666C">
        <w:rPr>
          <w:rFonts w:ascii="Arial" w:hAnsi="Arial" w:cs="Arial"/>
          <w:spacing w:val="24"/>
          <w:sz w:val="22"/>
          <w:szCs w:val="22"/>
        </w:rPr>
        <w:t xml:space="preserve"> </w:t>
      </w:r>
      <w:r w:rsidRPr="00B1666C">
        <w:rPr>
          <w:rFonts w:ascii="Arial" w:hAnsi="Arial" w:cs="Arial"/>
          <w:sz w:val="22"/>
          <w:szCs w:val="22"/>
        </w:rPr>
        <w:t xml:space="preserve">stranom </w:t>
      </w:r>
      <w:r w:rsidRPr="00B1666C">
        <w:rPr>
          <w:rFonts w:ascii="Arial" w:hAnsi="Arial" w:cs="Arial"/>
          <w:spacing w:val="30"/>
          <w:sz w:val="22"/>
          <w:szCs w:val="22"/>
        </w:rPr>
        <w:t xml:space="preserve"> </w:t>
      </w:r>
      <w:r w:rsidRPr="00B1666C">
        <w:rPr>
          <w:rFonts w:ascii="Arial" w:hAnsi="Arial" w:cs="Arial"/>
          <w:spacing w:val="-2"/>
          <w:sz w:val="22"/>
          <w:szCs w:val="22"/>
        </w:rPr>
        <w:t>ili</w:t>
      </w:r>
      <w:r w:rsidRPr="00B1666C">
        <w:rPr>
          <w:rFonts w:ascii="Arial" w:hAnsi="Arial" w:cs="Arial"/>
          <w:sz w:val="22"/>
          <w:szCs w:val="22"/>
        </w:rPr>
        <w:t xml:space="preserve"> </w:t>
      </w:r>
      <w:r w:rsidRPr="00B1666C">
        <w:rPr>
          <w:rFonts w:ascii="Arial" w:hAnsi="Arial" w:cs="Arial"/>
          <w:spacing w:val="27"/>
          <w:sz w:val="22"/>
          <w:szCs w:val="22"/>
        </w:rPr>
        <w:t xml:space="preserve"> </w:t>
      </w:r>
      <w:r w:rsidRPr="00B1666C">
        <w:rPr>
          <w:rFonts w:ascii="Arial" w:hAnsi="Arial" w:cs="Arial"/>
          <w:sz w:val="22"/>
          <w:szCs w:val="22"/>
        </w:rPr>
        <w:t xml:space="preserve">najmanje </w:t>
      </w:r>
      <w:r w:rsidRPr="00B1666C">
        <w:rPr>
          <w:rFonts w:ascii="Arial" w:hAnsi="Arial" w:cs="Arial"/>
          <w:spacing w:val="25"/>
          <w:sz w:val="22"/>
          <w:szCs w:val="22"/>
        </w:rPr>
        <w:t xml:space="preserve"> </w:t>
      </w:r>
      <w:r w:rsidRPr="00B1666C">
        <w:rPr>
          <w:rFonts w:ascii="Arial" w:hAnsi="Arial" w:cs="Arial"/>
          <w:sz w:val="22"/>
          <w:szCs w:val="22"/>
        </w:rPr>
        <w:t>jednom</w:t>
      </w:r>
      <w:r w:rsidRPr="00B1666C">
        <w:rPr>
          <w:rFonts w:ascii="Arial" w:hAnsi="Arial" w:cs="Arial"/>
          <w:spacing w:val="55"/>
          <w:sz w:val="22"/>
          <w:szCs w:val="22"/>
        </w:rPr>
        <w:t xml:space="preserve"> </w:t>
      </w:r>
      <w:r w:rsidRPr="00B1666C">
        <w:rPr>
          <w:rFonts w:ascii="Arial" w:hAnsi="Arial" w:cs="Arial"/>
          <w:sz w:val="22"/>
          <w:szCs w:val="22"/>
        </w:rPr>
        <w:t>polovinom</w:t>
      </w:r>
      <w:r w:rsidRPr="00B1666C">
        <w:rPr>
          <w:rFonts w:ascii="Arial" w:hAnsi="Arial" w:cs="Arial"/>
          <w:spacing w:val="1"/>
          <w:sz w:val="22"/>
          <w:szCs w:val="22"/>
        </w:rPr>
        <w:t xml:space="preserve"> </w:t>
      </w:r>
      <w:r w:rsidRPr="00B1666C">
        <w:rPr>
          <w:rFonts w:ascii="Arial" w:hAnsi="Arial" w:cs="Arial"/>
          <w:sz w:val="22"/>
          <w:szCs w:val="22"/>
        </w:rPr>
        <w:t>(1/2) duljine</w:t>
      </w:r>
      <w:r w:rsidRPr="00B1666C">
        <w:rPr>
          <w:rFonts w:ascii="Arial" w:hAnsi="Arial" w:cs="Arial"/>
          <w:spacing w:val="-2"/>
          <w:sz w:val="22"/>
          <w:szCs w:val="22"/>
        </w:rPr>
        <w:t xml:space="preserve"> </w:t>
      </w:r>
      <w:r w:rsidRPr="00B1666C">
        <w:rPr>
          <w:rFonts w:ascii="Arial" w:hAnsi="Arial" w:cs="Arial"/>
          <w:sz w:val="22"/>
          <w:szCs w:val="22"/>
        </w:rPr>
        <w:t xml:space="preserve">jedne strane  </w:t>
      </w:r>
      <w:r w:rsidRPr="00B1666C">
        <w:rPr>
          <w:rFonts w:ascii="Arial" w:hAnsi="Arial" w:cs="Arial"/>
          <w:spacing w:val="10"/>
          <w:sz w:val="22"/>
          <w:szCs w:val="22"/>
        </w:rPr>
        <w:t xml:space="preserve"> </w:t>
      </w:r>
      <w:r w:rsidRPr="00B1666C">
        <w:rPr>
          <w:rFonts w:ascii="Arial" w:hAnsi="Arial" w:cs="Arial"/>
          <w:sz w:val="22"/>
          <w:szCs w:val="22"/>
        </w:rPr>
        <w:t>nalazi</w:t>
      </w:r>
      <w:r w:rsidRPr="00B1666C">
        <w:rPr>
          <w:rFonts w:ascii="Arial" w:hAnsi="Arial" w:cs="Arial"/>
          <w:spacing w:val="14"/>
          <w:sz w:val="22"/>
          <w:szCs w:val="22"/>
        </w:rPr>
        <w:t xml:space="preserve"> </w:t>
      </w:r>
      <w:r w:rsidRPr="00B1666C">
        <w:rPr>
          <w:rFonts w:ascii="Arial" w:hAnsi="Arial" w:cs="Arial"/>
          <w:sz w:val="22"/>
          <w:szCs w:val="22"/>
        </w:rPr>
        <w:t>na</w:t>
      </w:r>
      <w:r w:rsidRPr="00B1666C">
        <w:rPr>
          <w:rFonts w:ascii="Arial" w:hAnsi="Arial" w:cs="Arial"/>
          <w:spacing w:val="12"/>
          <w:sz w:val="22"/>
          <w:szCs w:val="22"/>
        </w:rPr>
        <w:t xml:space="preserve"> </w:t>
      </w:r>
      <w:r w:rsidRPr="00B1666C">
        <w:rPr>
          <w:rFonts w:ascii="Arial" w:hAnsi="Arial" w:cs="Arial"/>
          <w:sz w:val="22"/>
          <w:szCs w:val="22"/>
        </w:rPr>
        <w:t>granici</w:t>
      </w:r>
      <w:r w:rsidRPr="00B1666C">
        <w:rPr>
          <w:rFonts w:ascii="Arial" w:hAnsi="Arial" w:cs="Arial"/>
          <w:spacing w:val="12"/>
          <w:sz w:val="22"/>
          <w:szCs w:val="22"/>
        </w:rPr>
        <w:t xml:space="preserve"> </w:t>
      </w:r>
      <w:r w:rsidRPr="00B1666C">
        <w:rPr>
          <w:rFonts w:ascii="Arial" w:hAnsi="Arial" w:cs="Arial"/>
          <w:sz w:val="22"/>
          <w:szCs w:val="22"/>
        </w:rPr>
        <w:t>građevne</w:t>
      </w:r>
      <w:r w:rsidRPr="00B1666C">
        <w:rPr>
          <w:rFonts w:ascii="Arial" w:hAnsi="Arial" w:cs="Arial"/>
          <w:spacing w:val="14"/>
          <w:sz w:val="22"/>
          <w:szCs w:val="22"/>
        </w:rPr>
        <w:t xml:space="preserve"> </w:t>
      </w:r>
      <w:r w:rsidRPr="00B1666C">
        <w:rPr>
          <w:rFonts w:ascii="Arial" w:hAnsi="Arial" w:cs="Arial"/>
          <w:sz w:val="22"/>
          <w:szCs w:val="22"/>
        </w:rPr>
        <w:t>čestice</w:t>
      </w:r>
      <w:r w:rsidRPr="00B1666C">
        <w:rPr>
          <w:rFonts w:ascii="Arial" w:hAnsi="Arial" w:cs="Arial"/>
          <w:spacing w:val="12"/>
          <w:sz w:val="22"/>
          <w:szCs w:val="22"/>
        </w:rPr>
        <w:t xml:space="preserve"> </w:t>
      </w:r>
      <w:r w:rsidRPr="00B1666C">
        <w:rPr>
          <w:rFonts w:ascii="Arial" w:hAnsi="Arial" w:cs="Arial"/>
          <w:sz w:val="22"/>
          <w:szCs w:val="22"/>
        </w:rPr>
        <w:t>i</w:t>
      </w:r>
      <w:r w:rsidRPr="00B1666C">
        <w:rPr>
          <w:rFonts w:ascii="Arial" w:hAnsi="Arial" w:cs="Arial"/>
          <w:spacing w:val="14"/>
          <w:sz w:val="22"/>
          <w:szCs w:val="22"/>
        </w:rPr>
        <w:t xml:space="preserve"> </w:t>
      </w:r>
      <w:r w:rsidRPr="00B1666C">
        <w:rPr>
          <w:rFonts w:ascii="Arial" w:hAnsi="Arial" w:cs="Arial"/>
          <w:sz w:val="22"/>
          <w:szCs w:val="22"/>
        </w:rPr>
        <w:t>na</w:t>
      </w:r>
      <w:r w:rsidRPr="00B1666C">
        <w:rPr>
          <w:rFonts w:ascii="Arial" w:hAnsi="Arial" w:cs="Arial"/>
          <w:spacing w:val="9"/>
          <w:sz w:val="22"/>
          <w:szCs w:val="22"/>
        </w:rPr>
        <w:t xml:space="preserve"> </w:t>
      </w:r>
      <w:r w:rsidRPr="00B1666C">
        <w:rPr>
          <w:rFonts w:ascii="Arial" w:hAnsi="Arial" w:cs="Arial"/>
          <w:sz w:val="22"/>
          <w:szCs w:val="22"/>
        </w:rPr>
        <w:t>toj</w:t>
      </w:r>
      <w:r w:rsidRPr="00B1666C">
        <w:rPr>
          <w:rFonts w:ascii="Arial" w:hAnsi="Arial" w:cs="Arial"/>
          <w:spacing w:val="57"/>
          <w:sz w:val="22"/>
          <w:szCs w:val="22"/>
        </w:rPr>
        <w:t xml:space="preserve"> </w:t>
      </w:r>
      <w:r w:rsidRPr="00B1666C">
        <w:rPr>
          <w:rFonts w:ascii="Arial" w:hAnsi="Arial" w:cs="Arial"/>
          <w:sz w:val="22"/>
          <w:szCs w:val="22"/>
        </w:rPr>
        <w:t>strani</w:t>
      </w:r>
      <w:r w:rsidRPr="00B1666C">
        <w:rPr>
          <w:rFonts w:ascii="Arial" w:hAnsi="Arial" w:cs="Arial"/>
          <w:spacing w:val="19"/>
          <w:sz w:val="22"/>
          <w:szCs w:val="22"/>
        </w:rPr>
        <w:t xml:space="preserve"> </w:t>
      </w:r>
      <w:r w:rsidRPr="00B1666C">
        <w:rPr>
          <w:rFonts w:ascii="Arial" w:hAnsi="Arial" w:cs="Arial"/>
          <w:sz w:val="22"/>
          <w:szCs w:val="22"/>
        </w:rPr>
        <w:t>se</w:t>
      </w:r>
      <w:r w:rsidRPr="00B1666C">
        <w:rPr>
          <w:rFonts w:ascii="Arial" w:hAnsi="Arial" w:cs="Arial"/>
          <w:spacing w:val="19"/>
          <w:sz w:val="22"/>
          <w:szCs w:val="22"/>
        </w:rPr>
        <w:t xml:space="preserve"> </w:t>
      </w:r>
      <w:r w:rsidRPr="00B1666C">
        <w:rPr>
          <w:rFonts w:ascii="Arial" w:hAnsi="Arial" w:cs="Arial"/>
          <w:sz w:val="22"/>
          <w:szCs w:val="22"/>
        </w:rPr>
        <w:t>naslanja</w:t>
      </w:r>
      <w:r w:rsidRPr="00B1666C">
        <w:rPr>
          <w:rFonts w:ascii="Arial" w:hAnsi="Arial" w:cs="Arial"/>
          <w:spacing w:val="19"/>
          <w:sz w:val="22"/>
          <w:szCs w:val="22"/>
        </w:rPr>
        <w:t xml:space="preserve"> </w:t>
      </w:r>
      <w:r w:rsidRPr="00B1666C">
        <w:rPr>
          <w:rFonts w:ascii="Arial" w:hAnsi="Arial" w:cs="Arial"/>
          <w:sz w:val="22"/>
          <w:szCs w:val="22"/>
        </w:rPr>
        <w:t>na</w:t>
      </w:r>
      <w:r w:rsidRPr="00B1666C">
        <w:rPr>
          <w:rFonts w:ascii="Arial" w:hAnsi="Arial" w:cs="Arial"/>
          <w:spacing w:val="17"/>
          <w:sz w:val="22"/>
          <w:szCs w:val="22"/>
        </w:rPr>
        <w:t xml:space="preserve"> </w:t>
      </w:r>
      <w:r w:rsidRPr="00B1666C">
        <w:rPr>
          <w:rFonts w:ascii="Arial" w:hAnsi="Arial" w:cs="Arial"/>
          <w:sz w:val="22"/>
          <w:szCs w:val="22"/>
        </w:rPr>
        <w:t>susjednu</w:t>
      </w:r>
      <w:r w:rsidRPr="00B1666C">
        <w:rPr>
          <w:rFonts w:ascii="Arial" w:hAnsi="Arial" w:cs="Arial"/>
          <w:spacing w:val="19"/>
          <w:sz w:val="22"/>
          <w:szCs w:val="22"/>
        </w:rPr>
        <w:t xml:space="preserve"> </w:t>
      </w:r>
      <w:r w:rsidRPr="00B1666C">
        <w:rPr>
          <w:rFonts w:ascii="Arial" w:hAnsi="Arial" w:cs="Arial"/>
          <w:sz w:val="22"/>
          <w:szCs w:val="22"/>
        </w:rPr>
        <w:t>građevinu,</w:t>
      </w:r>
      <w:r w:rsidRPr="00B1666C">
        <w:rPr>
          <w:rFonts w:ascii="Arial" w:hAnsi="Arial" w:cs="Arial"/>
          <w:spacing w:val="21"/>
          <w:sz w:val="22"/>
          <w:szCs w:val="22"/>
        </w:rPr>
        <w:t xml:space="preserve"> </w:t>
      </w:r>
      <w:r w:rsidRPr="00B1666C">
        <w:rPr>
          <w:rFonts w:ascii="Arial" w:hAnsi="Arial" w:cs="Arial"/>
          <w:sz w:val="22"/>
          <w:szCs w:val="22"/>
        </w:rPr>
        <w:t>dok</w:t>
      </w:r>
      <w:r w:rsidRPr="00B1666C">
        <w:rPr>
          <w:rFonts w:ascii="Arial" w:hAnsi="Arial" w:cs="Arial"/>
          <w:spacing w:val="20"/>
          <w:sz w:val="22"/>
          <w:szCs w:val="22"/>
        </w:rPr>
        <w:t xml:space="preserve"> </w:t>
      </w:r>
      <w:r w:rsidRPr="00B1666C">
        <w:rPr>
          <w:rFonts w:ascii="Arial" w:hAnsi="Arial" w:cs="Arial"/>
          <w:sz w:val="22"/>
          <w:szCs w:val="22"/>
        </w:rPr>
        <w:t>s</w:t>
      </w:r>
      <w:r w:rsidRPr="00B1666C">
        <w:rPr>
          <w:rFonts w:ascii="Arial" w:hAnsi="Arial" w:cs="Arial"/>
          <w:spacing w:val="20"/>
          <w:sz w:val="22"/>
          <w:szCs w:val="22"/>
        </w:rPr>
        <w:t xml:space="preserve"> </w:t>
      </w:r>
      <w:r w:rsidRPr="00B1666C">
        <w:rPr>
          <w:rFonts w:ascii="Arial" w:hAnsi="Arial" w:cs="Arial"/>
          <w:sz w:val="22"/>
          <w:szCs w:val="22"/>
        </w:rPr>
        <w:t>ostalih</w:t>
      </w:r>
      <w:r w:rsidRPr="00B1666C">
        <w:rPr>
          <w:rFonts w:ascii="Arial" w:hAnsi="Arial" w:cs="Arial"/>
          <w:spacing w:val="22"/>
          <w:sz w:val="22"/>
          <w:szCs w:val="22"/>
        </w:rPr>
        <w:t xml:space="preserve"> </w:t>
      </w:r>
      <w:r w:rsidRPr="00B1666C">
        <w:rPr>
          <w:rFonts w:ascii="Arial" w:hAnsi="Arial" w:cs="Arial"/>
          <w:sz w:val="22"/>
          <w:szCs w:val="22"/>
        </w:rPr>
        <w:t>strana</w:t>
      </w:r>
      <w:r w:rsidRPr="00B1666C">
        <w:rPr>
          <w:rFonts w:ascii="Arial" w:hAnsi="Arial" w:cs="Arial"/>
          <w:spacing w:val="19"/>
          <w:sz w:val="22"/>
          <w:szCs w:val="22"/>
        </w:rPr>
        <w:t xml:space="preserve"> </w:t>
      </w:r>
      <w:r w:rsidRPr="00B1666C">
        <w:rPr>
          <w:rFonts w:ascii="Arial" w:hAnsi="Arial" w:cs="Arial"/>
          <w:sz w:val="22"/>
          <w:szCs w:val="22"/>
        </w:rPr>
        <w:t>ima</w:t>
      </w:r>
      <w:r w:rsidRPr="00B1666C">
        <w:rPr>
          <w:rFonts w:ascii="Arial" w:hAnsi="Arial" w:cs="Arial"/>
          <w:spacing w:val="19"/>
          <w:sz w:val="22"/>
          <w:szCs w:val="22"/>
        </w:rPr>
        <w:t xml:space="preserve"> </w:t>
      </w:r>
      <w:r w:rsidRPr="00B1666C">
        <w:rPr>
          <w:rFonts w:ascii="Arial" w:hAnsi="Arial" w:cs="Arial"/>
          <w:sz w:val="22"/>
          <w:szCs w:val="22"/>
        </w:rPr>
        <w:t>neizgrađen</w:t>
      </w:r>
      <w:r w:rsidRPr="00B1666C">
        <w:rPr>
          <w:rFonts w:ascii="Arial" w:hAnsi="Arial" w:cs="Arial"/>
          <w:spacing w:val="55"/>
          <w:sz w:val="22"/>
          <w:szCs w:val="22"/>
        </w:rPr>
        <w:t xml:space="preserve"> </w:t>
      </w:r>
      <w:r w:rsidRPr="00B1666C">
        <w:rPr>
          <w:rFonts w:ascii="Arial" w:hAnsi="Arial" w:cs="Arial"/>
          <w:sz w:val="22"/>
          <w:szCs w:val="22"/>
        </w:rPr>
        <w:t>prostor (vlastitu</w:t>
      </w:r>
      <w:r w:rsidRPr="00B1666C">
        <w:rPr>
          <w:rFonts w:ascii="Arial" w:hAnsi="Arial" w:cs="Arial"/>
          <w:spacing w:val="-2"/>
          <w:sz w:val="22"/>
          <w:szCs w:val="22"/>
        </w:rPr>
        <w:t xml:space="preserve"> </w:t>
      </w:r>
      <w:r w:rsidRPr="00B1666C">
        <w:rPr>
          <w:rFonts w:ascii="Arial" w:hAnsi="Arial" w:cs="Arial"/>
          <w:sz w:val="22"/>
          <w:szCs w:val="22"/>
        </w:rPr>
        <w:t>građevnu česticu). Uz</w:t>
      </w:r>
      <w:r w:rsidRPr="00B1666C">
        <w:rPr>
          <w:rFonts w:ascii="Arial" w:hAnsi="Arial" w:cs="Arial"/>
          <w:spacing w:val="1"/>
          <w:sz w:val="22"/>
          <w:szCs w:val="22"/>
        </w:rPr>
        <w:t xml:space="preserve"> </w:t>
      </w:r>
      <w:r w:rsidRPr="00B1666C">
        <w:rPr>
          <w:rFonts w:ascii="Arial" w:hAnsi="Arial" w:cs="Arial"/>
          <w:sz w:val="22"/>
          <w:szCs w:val="22"/>
        </w:rPr>
        <w:t>dvojnu</w:t>
      </w:r>
      <w:r w:rsidRPr="00B1666C">
        <w:rPr>
          <w:rFonts w:ascii="Arial" w:hAnsi="Arial" w:cs="Arial"/>
          <w:spacing w:val="-2"/>
          <w:sz w:val="22"/>
          <w:szCs w:val="22"/>
        </w:rPr>
        <w:t xml:space="preserve"> </w:t>
      </w:r>
      <w:r w:rsidRPr="00B1666C">
        <w:rPr>
          <w:rFonts w:ascii="Arial" w:hAnsi="Arial" w:cs="Arial"/>
          <w:sz w:val="22"/>
          <w:szCs w:val="22"/>
        </w:rPr>
        <w:t>građevinu može</w:t>
      </w:r>
      <w:r w:rsidRPr="00B1666C">
        <w:rPr>
          <w:rFonts w:ascii="Arial" w:hAnsi="Arial" w:cs="Arial"/>
          <w:spacing w:val="-2"/>
          <w:sz w:val="22"/>
          <w:szCs w:val="22"/>
        </w:rPr>
        <w:t xml:space="preserve"> </w:t>
      </w:r>
      <w:r w:rsidRPr="00B1666C">
        <w:rPr>
          <w:rFonts w:ascii="Arial" w:hAnsi="Arial" w:cs="Arial"/>
          <w:sz w:val="22"/>
          <w:szCs w:val="22"/>
        </w:rPr>
        <w:t xml:space="preserve">biti </w:t>
      </w:r>
      <w:r w:rsidRPr="00B1666C">
        <w:rPr>
          <w:rFonts w:ascii="Arial" w:hAnsi="Arial" w:cs="Arial"/>
          <w:spacing w:val="19"/>
          <w:sz w:val="22"/>
          <w:szCs w:val="22"/>
        </w:rPr>
        <w:t xml:space="preserve"> </w:t>
      </w:r>
      <w:r w:rsidRPr="00B1666C">
        <w:rPr>
          <w:rFonts w:ascii="Arial" w:hAnsi="Arial" w:cs="Arial"/>
          <w:sz w:val="22"/>
          <w:szCs w:val="22"/>
        </w:rPr>
        <w:t>prislonjena</w:t>
      </w:r>
      <w:r w:rsidRPr="00B1666C">
        <w:rPr>
          <w:rFonts w:ascii="Arial" w:hAnsi="Arial" w:cs="Arial"/>
          <w:spacing w:val="67"/>
          <w:sz w:val="22"/>
          <w:szCs w:val="22"/>
        </w:rPr>
        <w:t xml:space="preserve"> </w:t>
      </w:r>
      <w:r w:rsidRPr="00B1666C">
        <w:rPr>
          <w:rFonts w:ascii="Arial" w:hAnsi="Arial" w:cs="Arial"/>
          <w:sz w:val="22"/>
          <w:szCs w:val="22"/>
        </w:rPr>
        <w:t>pomoćna</w:t>
      </w:r>
      <w:r w:rsidRPr="00B1666C">
        <w:rPr>
          <w:rFonts w:ascii="Arial" w:hAnsi="Arial" w:cs="Arial"/>
          <w:spacing w:val="17"/>
          <w:sz w:val="22"/>
          <w:szCs w:val="22"/>
        </w:rPr>
        <w:t xml:space="preserve"> </w:t>
      </w:r>
      <w:r w:rsidRPr="00B1666C">
        <w:rPr>
          <w:rFonts w:ascii="Arial" w:hAnsi="Arial" w:cs="Arial"/>
          <w:sz w:val="22"/>
          <w:szCs w:val="22"/>
        </w:rPr>
        <w:t>građevina.</w:t>
      </w:r>
      <w:r w:rsidRPr="00B1666C">
        <w:rPr>
          <w:rFonts w:ascii="Arial" w:hAnsi="Arial" w:cs="Arial"/>
          <w:spacing w:val="19"/>
          <w:sz w:val="22"/>
          <w:szCs w:val="22"/>
        </w:rPr>
        <w:t xml:space="preserve"> </w:t>
      </w:r>
      <w:r w:rsidRPr="00B1666C">
        <w:rPr>
          <w:rFonts w:ascii="Arial" w:hAnsi="Arial" w:cs="Arial"/>
          <w:sz w:val="22"/>
          <w:szCs w:val="22"/>
        </w:rPr>
        <w:t>Dvojne</w:t>
      </w:r>
      <w:r w:rsidRPr="00B1666C">
        <w:rPr>
          <w:rFonts w:ascii="Arial" w:hAnsi="Arial" w:cs="Arial"/>
          <w:spacing w:val="19"/>
          <w:sz w:val="22"/>
          <w:szCs w:val="22"/>
        </w:rPr>
        <w:t xml:space="preserve"> </w:t>
      </w:r>
      <w:r w:rsidRPr="00B1666C">
        <w:rPr>
          <w:rFonts w:ascii="Arial" w:hAnsi="Arial" w:cs="Arial"/>
          <w:sz w:val="22"/>
          <w:szCs w:val="22"/>
        </w:rPr>
        <w:t>građevine</w:t>
      </w:r>
      <w:r w:rsidRPr="00B1666C">
        <w:rPr>
          <w:rFonts w:ascii="Arial" w:hAnsi="Arial" w:cs="Arial"/>
          <w:spacing w:val="19"/>
          <w:sz w:val="22"/>
          <w:szCs w:val="22"/>
        </w:rPr>
        <w:t xml:space="preserve"> </w:t>
      </w:r>
      <w:r w:rsidRPr="00B1666C">
        <w:rPr>
          <w:rFonts w:ascii="Arial" w:hAnsi="Arial" w:cs="Arial"/>
          <w:sz w:val="22"/>
          <w:szCs w:val="22"/>
        </w:rPr>
        <w:t>se</w:t>
      </w:r>
      <w:r w:rsidRPr="00B1666C">
        <w:rPr>
          <w:rFonts w:ascii="Arial" w:hAnsi="Arial" w:cs="Arial"/>
          <w:spacing w:val="17"/>
          <w:sz w:val="22"/>
          <w:szCs w:val="22"/>
        </w:rPr>
        <w:t xml:space="preserve"> </w:t>
      </w:r>
      <w:r w:rsidRPr="00B1666C">
        <w:rPr>
          <w:rFonts w:ascii="Arial" w:hAnsi="Arial" w:cs="Arial"/>
          <w:sz w:val="22"/>
          <w:szCs w:val="22"/>
        </w:rPr>
        <w:t>na</w:t>
      </w:r>
      <w:r w:rsidRPr="00B1666C">
        <w:rPr>
          <w:rFonts w:ascii="Arial" w:hAnsi="Arial" w:cs="Arial"/>
          <w:spacing w:val="17"/>
          <w:sz w:val="22"/>
          <w:szCs w:val="22"/>
        </w:rPr>
        <w:t xml:space="preserve"> </w:t>
      </w:r>
      <w:r w:rsidRPr="00B1666C">
        <w:rPr>
          <w:rFonts w:ascii="Arial" w:hAnsi="Arial" w:cs="Arial"/>
          <w:sz w:val="22"/>
          <w:szCs w:val="22"/>
        </w:rPr>
        <w:t>kosom</w:t>
      </w:r>
      <w:r w:rsidRPr="00B1666C">
        <w:rPr>
          <w:rFonts w:ascii="Arial" w:hAnsi="Arial" w:cs="Arial"/>
          <w:spacing w:val="18"/>
          <w:sz w:val="22"/>
          <w:szCs w:val="22"/>
        </w:rPr>
        <w:t xml:space="preserve"> </w:t>
      </w:r>
      <w:r w:rsidRPr="00B1666C">
        <w:rPr>
          <w:rFonts w:ascii="Arial" w:hAnsi="Arial" w:cs="Arial"/>
          <w:sz w:val="22"/>
          <w:szCs w:val="22"/>
        </w:rPr>
        <w:t>terenu</w:t>
      </w:r>
      <w:r w:rsidRPr="00B1666C">
        <w:rPr>
          <w:rFonts w:ascii="Arial" w:hAnsi="Arial" w:cs="Arial"/>
          <w:spacing w:val="19"/>
          <w:sz w:val="22"/>
          <w:szCs w:val="22"/>
        </w:rPr>
        <w:t xml:space="preserve"> </w:t>
      </w:r>
      <w:r w:rsidRPr="00B1666C">
        <w:rPr>
          <w:rFonts w:ascii="Arial" w:hAnsi="Arial" w:cs="Arial"/>
          <w:sz w:val="22"/>
          <w:szCs w:val="22"/>
        </w:rPr>
        <w:t>ne</w:t>
      </w:r>
      <w:r w:rsidRPr="00B1666C">
        <w:rPr>
          <w:rFonts w:ascii="Arial" w:hAnsi="Arial" w:cs="Arial"/>
          <w:spacing w:val="17"/>
          <w:sz w:val="22"/>
          <w:szCs w:val="22"/>
        </w:rPr>
        <w:t xml:space="preserve"> </w:t>
      </w:r>
      <w:r w:rsidRPr="00B1666C">
        <w:rPr>
          <w:rFonts w:ascii="Arial" w:hAnsi="Arial" w:cs="Arial"/>
          <w:sz w:val="22"/>
          <w:szCs w:val="22"/>
        </w:rPr>
        <w:t>mogu</w:t>
      </w:r>
      <w:r w:rsidRPr="00B1666C">
        <w:rPr>
          <w:rFonts w:ascii="Arial" w:hAnsi="Arial" w:cs="Arial"/>
          <w:spacing w:val="17"/>
          <w:sz w:val="22"/>
          <w:szCs w:val="22"/>
        </w:rPr>
        <w:t xml:space="preserve"> </w:t>
      </w:r>
      <w:r w:rsidRPr="00B1666C">
        <w:rPr>
          <w:rFonts w:ascii="Arial" w:hAnsi="Arial" w:cs="Arial"/>
          <w:sz w:val="22"/>
          <w:szCs w:val="22"/>
        </w:rPr>
        <w:t>smještati</w:t>
      </w:r>
      <w:r w:rsidRPr="00B1666C">
        <w:rPr>
          <w:rFonts w:ascii="Arial" w:hAnsi="Arial" w:cs="Arial"/>
          <w:spacing w:val="53"/>
          <w:sz w:val="22"/>
          <w:szCs w:val="22"/>
        </w:rPr>
        <w:t xml:space="preserve"> </w:t>
      </w:r>
      <w:r w:rsidRPr="00B1666C">
        <w:rPr>
          <w:rFonts w:ascii="Arial" w:hAnsi="Arial" w:cs="Arial"/>
          <w:sz w:val="22"/>
          <w:szCs w:val="22"/>
        </w:rPr>
        <w:t xml:space="preserve">jedna </w:t>
      </w:r>
      <w:r w:rsidRPr="00B1666C">
        <w:rPr>
          <w:rFonts w:ascii="Arial" w:hAnsi="Arial" w:cs="Arial"/>
          <w:spacing w:val="13"/>
          <w:sz w:val="22"/>
          <w:szCs w:val="22"/>
        </w:rPr>
        <w:t xml:space="preserve"> </w:t>
      </w:r>
      <w:r w:rsidRPr="00B1666C">
        <w:rPr>
          <w:rFonts w:ascii="Arial" w:hAnsi="Arial" w:cs="Arial"/>
          <w:sz w:val="22"/>
          <w:szCs w:val="22"/>
        </w:rPr>
        <w:t xml:space="preserve">„iza“ </w:t>
      </w:r>
      <w:r w:rsidRPr="00B1666C">
        <w:rPr>
          <w:rFonts w:ascii="Arial" w:hAnsi="Arial" w:cs="Arial"/>
          <w:spacing w:val="14"/>
          <w:sz w:val="22"/>
          <w:szCs w:val="22"/>
        </w:rPr>
        <w:t xml:space="preserve"> </w:t>
      </w:r>
      <w:r w:rsidRPr="00B1666C">
        <w:rPr>
          <w:rFonts w:ascii="Arial" w:hAnsi="Arial" w:cs="Arial"/>
          <w:sz w:val="22"/>
          <w:szCs w:val="22"/>
        </w:rPr>
        <w:t xml:space="preserve">druge, </w:t>
      </w:r>
      <w:r w:rsidRPr="00B1666C">
        <w:rPr>
          <w:rFonts w:ascii="Arial" w:hAnsi="Arial" w:cs="Arial"/>
          <w:spacing w:val="15"/>
          <w:sz w:val="22"/>
          <w:szCs w:val="22"/>
        </w:rPr>
        <w:t xml:space="preserve"> </w:t>
      </w:r>
      <w:r w:rsidRPr="00B1666C">
        <w:rPr>
          <w:rFonts w:ascii="Arial" w:hAnsi="Arial" w:cs="Arial"/>
          <w:sz w:val="22"/>
          <w:szCs w:val="22"/>
        </w:rPr>
        <w:t xml:space="preserve">već </w:t>
      </w:r>
      <w:r w:rsidRPr="00B1666C">
        <w:rPr>
          <w:rFonts w:ascii="Arial" w:hAnsi="Arial" w:cs="Arial"/>
          <w:spacing w:val="13"/>
          <w:sz w:val="22"/>
          <w:szCs w:val="22"/>
        </w:rPr>
        <w:t xml:space="preserve"> </w:t>
      </w:r>
      <w:r w:rsidRPr="00B1666C">
        <w:rPr>
          <w:rFonts w:ascii="Arial" w:hAnsi="Arial" w:cs="Arial"/>
          <w:sz w:val="22"/>
          <w:szCs w:val="22"/>
        </w:rPr>
        <w:t xml:space="preserve">samo </w:t>
      </w:r>
      <w:r w:rsidRPr="00B1666C">
        <w:rPr>
          <w:rFonts w:ascii="Arial" w:hAnsi="Arial" w:cs="Arial"/>
          <w:spacing w:val="14"/>
          <w:sz w:val="22"/>
          <w:szCs w:val="22"/>
        </w:rPr>
        <w:t xml:space="preserve"> </w:t>
      </w:r>
      <w:r w:rsidRPr="00B1666C">
        <w:rPr>
          <w:rFonts w:ascii="Arial" w:hAnsi="Arial" w:cs="Arial"/>
          <w:sz w:val="22"/>
          <w:szCs w:val="22"/>
        </w:rPr>
        <w:t xml:space="preserve">prislanjati </w:t>
      </w:r>
      <w:r w:rsidRPr="00B1666C">
        <w:rPr>
          <w:rFonts w:ascii="Arial" w:hAnsi="Arial" w:cs="Arial"/>
          <w:spacing w:val="13"/>
          <w:sz w:val="22"/>
          <w:szCs w:val="22"/>
        </w:rPr>
        <w:t xml:space="preserve"> </w:t>
      </w:r>
      <w:r w:rsidRPr="00B1666C">
        <w:rPr>
          <w:rFonts w:ascii="Arial" w:hAnsi="Arial" w:cs="Arial"/>
          <w:sz w:val="22"/>
          <w:szCs w:val="22"/>
        </w:rPr>
        <w:t xml:space="preserve">bočnim </w:t>
      </w:r>
      <w:r w:rsidRPr="00B1666C">
        <w:rPr>
          <w:rFonts w:ascii="Arial" w:hAnsi="Arial" w:cs="Arial"/>
          <w:spacing w:val="17"/>
          <w:sz w:val="22"/>
          <w:szCs w:val="22"/>
        </w:rPr>
        <w:t xml:space="preserve"> </w:t>
      </w:r>
      <w:r w:rsidRPr="00B1666C">
        <w:rPr>
          <w:rFonts w:ascii="Arial" w:hAnsi="Arial" w:cs="Arial"/>
          <w:sz w:val="22"/>
          <w:szCs w:val="22"/>
        </w:rPr>
        <w:t xml:space="preserve">stranama </w:t>
      </w:r>
      <w:r w:rsidRPr="00B1666C">
        <w:rPr>
          <w:rFonts w:ascii="Arial" w:hAnsi="Arial" w:cs="Arial"/>
          <w:spacing w:val="13"/>
          <w:sz w:val="22"/>
          <w:szCs w:val="22"/>
        </w:rPr>
        <w:t xml:space="preserve"> </w:t>
      </w:r>
      <w:r w:rsidRPr="00B1666C">
        <w:rPr>
          <w:rFonts w:ascii="Arial" w:hAnsi="Arial" w:cs="Arial"/>
          <w:sz w:val="22"/>
          <w:szCs w:val="22"/>
        </w:rPr>
        <w:t xml:space="preserve">jedna </w:t>
      </w:r>
      <w:r w:rsidRPr="00B1666C">
        <w:rPr>
          <w:rFonts w:ascii="Arial" w:hAnsi="Arial" w:cs="Arial"/>
          <w:spacing w:val="15"/>
          <w:sz w:val="22"/>
          <w:szCs w:val="22"/>
        </w:rPr>
        <w:t xml:space="preserve"> </w:t>
      </w:r>
      <w:r w:rsidRPr="00B1666C">
        <w:rPr>
          <w:rFonts w:ascii="Arial" w:hAnsi="Arial" w:cs="Arial"/>
          <w:sz w:val="22"/>
          <w:szCs w:val="22"/>
        </w:rPr>
        <w:t xml:space="preserve">uz </w:t>
      </w:r>
      <w:r w:rsidRPr="00B1666C">
        <w:rPr>
          <w:rFonts w:ascii="Arial" w:hAnsi="Arial" w:cs="Arial"/>
          <w:spacing w:val="11"/>
          <w:sz w:val="22"/>
          <w:szCs w:val="22"/>
        </w:rPr>
        <w:t xml:space="preserve"> </w:t>
      </w:r>
      <w:r w:rsidRPr="00B1666C">
        <w:rPr>
          <w:rFonts w:ascii="Arial" w:hAnsi="Arial" w:cs="Arial"/>
          <w:sz w:val="22"/>
          <w:szCs w:val="22"/>
        </w:rPr>
        <w:t>drugu,</w:t>
      </w:r>
      <w:r w:rsidRPr="00B1666C">
        <w:rPr>
          <w:rFonts w:ascii="Arial" w:hAnsi="Arial" w:cs="Arial"/>
          <w:spacing w:val="25"/>
          <w:sz w:val="22"/>
          <w:szCs w:val="22"/>
        </w:rPr>
        <w:t xml:space="preserve"> </w:t>
      </w:r>
      <w:r w:rsidRPr="00B1666C">
        <w:rPr>
          <w:rFonts w:ascii="Arial" w:hAnsi="Arial" w:cs="Arial"/>
          <w:sz w:val="22"/>
          <w:szCs w:val="22"/>
        </w:rPr>
        <w:t>paralelno</w:t>
      </w:r>
      <w:r w:rsidRPr="00B1666C">
        <w:rPr>
          <w:rFonts w:ascii="Arial" w:hAnsi="Arial" w:cs="Arial"/>
          <w:spacing w:val="55"/>
          <w:sz w:val="22"/>
          <w:szCs w:val="22"/>
        </w:rPr>
        <w:t xml:space="preserve"> </w:t>
      </w:r>
      <w:r w:rsidRPr="00B1666C">
        <w:rPr>
          <w:rFonts w:ascii="Arial" w:hAnsi="Arial" w:cs="Arial"/>
          <w:sz w:val="22"/>
          <w:szCs w:val="22"/>
        </w:rPr>
        <w:t>sa</w:t>
      </w:r>
      <w:r w:rsidRPr="00B1666C">
        <w:rPr>
          <w:rFonts w:ascii="Arial" w:hAnsi="Arial" w:cs="Arial"/>
          <w:spacing w:val="53"/>
          <w:sz w:val="22"/>
          <w:szCs w:val="22"/>
        </w:rPr>
        <w:t xml:space="preserve"> </w:t>
      </w:r>
      <w:r w:rsidRPr="00B1666C">
        <w:rPr>
          <w:rFonts w:ascii="Arial" w:hAnsi="Arial" w:cs="Arial"/>
          <w:sz w:val="22"/>
          <w:szCs w:val="22"/>
        </w:rPr>
        <w:t>slojnicama</w:t>
      </w:r>
      <w:r w:rsidRPr="00B1666C">
        <w:rPr>
          <w:rFonts w:ascii="Arial" w:hAnsi="Arial" w:cs="Arial"/>
          <w:spacing w:val="53"/>
          <w:sz w:val="22"/>
          <w:szCs w:val="22"/>
        </w:rPr>
        <w:t xml:space="preserve"> </w:t>
      </w:r>
      <w:r w:rsidRPr="00B1666C">
        <w:rPr>
          <w:rFonts w:ascii="Arial" w:hAnsi="Arial" w:cs="Arial"/>
          <w:sz w:val="22"/>
          <w:szCs w:val="22"/>
        </w:rPr>
        <w:t>terena.</w:t>
      </w:r>
      <w:r w:rsidRPr="00B1666C">
        <w:rPr>
          <w:rFonts w:ascii="Arial" w:hAnsi="Arial" w:cs="Arial"/>
          <w:spacing w:val="54"/>
          <w:sz w:val="22"/>
          <w:szCs w:val="22"/>
        </w:rPr>
        <w:t xml:space="preserve"> </w:t>
      </w:r>
      <w:r w:rsidRPr="00B1666C">
        <w:rPr>
          <w:rFonts w:ascii="Arial" w:hAnsi="Arial" w:cs="Arial"/>
          <w:sz w:val="22"/>
          <w:szCs w:val="22"/>
        </w:rPr>
        <w:t>Visina</w:t>
      </w:r>
      <w:r w:rsidRPr="00B1666C">
        <w:rPr>
          <w:rFonts w:ascii="Arial" w:hAnsi="Arial" w:cs="Arial"/>
          <w:spacing w:val="53"/>
          <w:sz w:val="22"/>
          <w:szCs w:val="22"/>
        </w:rPr>
        <w:t xml:space="preserve"> </w:t>
      </w:r>
      <w:r w:rsidRPr="00B1666C">
        <w:rPr>
          <w:rFonts w:ascii="Arial" w:hAnsi="Arial" w:cs="Arial"/>
          <w:sz w:val="22"/>
          <w:szCs w:val="22"/>
        </w:rPr>
        <w:t>vijenca</w:t>
      </w:r>
      <w:r w:rsidRPr="00B1666C">
        <w:rPr>
          <w:rFonts w:ascii="Arial" w:hAnsi="Arial" w:cs="Arial"/>
          <w:sz w:val="22"/>
          <w:szCs w:val="22"/>
        </w:rPr>
        <w:tab/>
        <w:t>obje</w:t>
      </w:r>
      <w:r w:rsidRPr="00B1666C">
        <w:rPr>
          <w:rFonts w:ascii="Arial" w:hAnsi="Arial" w:cs="Arial"/>
          <w:spacing w:val="55"/>
          <w:sz w:val="22"/>
          <w:szCs w:val="22"/>
        </w:rPr>
        <w:t xml:space="preserve"> </w:t>
      </w:r>
      <w:r w:rsidRPr="00B1666C">
        <w:rPr>
          <w:rFonts w:ascii="Arial" w:hAnsi="Arial" w:cs="Arial"/>
          <w:spacing w:val="-2"/>
          <w:sz w:val="22"/>
          <w:szCs w:val="22"/>
        </w:rPr>
        <w:t>lamele</w:t>
      </w:r>
      <w:r w:rsidRPr="00B1666C">
        <w:rPr>
          <w:rFonts w:ascii="Arial" w:hAnsi="Arial" w:cs="Arial"/>
          <w:spacing w:val="54"/>
          <w:sz w:val="22"/>
          <w:szCs w:val="22"/>
        </w:rPr>
        <w:t xml:space="preserve"> </w:t>
      </w:r>
      <w:r w:rsidRPr="00B1666C">
        <w:rPr>
          <w:rFonts w:ascii="Arial" w:hAnsi="Arial" w:cs="Arial"/>
          <w:sz w:val="22"/>
          <w:szCs w:val="22"/>
        </w:rPr>
        <w:t>može</w:t>
      </w:r>
      <w:r w:rsidRPr="00B1666C">
        <w:rPr>
          <w:rFonts w:ascii="Arial" w:hAnsi="Arial" w:cs="Arial"/>
          <w:spacing w:val="53"/>
          <w:sz w:val="22"/>
          <w:szCs w:val="22"/>
        </w:rPr>
        <w:t xml:space="preserve"> </w:t>
      </w:r>
      <w:r w:rsidRPr="00B1666C">
        <w:rPr>
          <w:rFonts w:ascii="Arial" w:hAnsi="Arial" w:cs="Arial"/>
          <w:sz w:val="22"/>
          <w:szCs w:val="22"/>
        </w:rPr>
        <w:t>odstupati</w:t>
      </w:r>
      <w:r w:rsidRPr="00B1666C">
        <w:rPr>
          <w:rFonts w:ascii="Arial" w:hAnsi="Arial" w:cs="Arial"/>
          <w:spacing w:val="53"/>
          <w:sz w:val="22"/>
          <w:szCs w:val="22"/>
        </w:rPr>
        <w:t xml:space="preserve"> </w:t>
      </w:r>
      <w:r w:rsidRPr="00B1666C">
        <w:rPr>
          <w:rFonts w:ascii="Arial" w:hAnsi="Arial" w:cs="Arial"/>
          <w:sz w:val="22"/>
          <w:szCs w:val="22"/>
        </w:rPr>
        <w:t xml:space="preserve">maksimalno </w:t>
      </w:r>
      <w:r w:rsidRPr="00B1666C">
        <w:rPr>
          <w:rFonts w:ascii="Arial" w:hAnsi="Arial" w:cs="Arial"/>
          <w:w w:val="95"/>
          <w:sz w:val="22"/>
          <w:szCs w:val="22"/>
        </w:rPr>
        <w:t xml:space="preserve">1,0m. </w:t>
      </w:r>
      <w:r w:rsidRPr="00B1666C">
        <w:rPr>
          <w:rFonts w:ascii="Arial" w:hAnsi="Arial" w:cs="Arial"/>
          <w:sz w:val="22"/>
          <w:szCs w:val="22"/>
        </w:rPr>
        <w:t xml:space="preserve">Arhitektonsko </w:t>
      </w:r>
      <w:r w:rsidRPr="00B1666C">
        <w:rPr>
          <w:rFonts w:ascii="Arial" w:hAnsi="Arial" w:cs="Arial"/>
          <w:w w:val="95"/>
          <w:sz w:val="22"/>
          <w:szCs w:val="22"/>
        </w:rPr>
        <w:t>oblikovanje</w:t>
      </w:r>
      <w:r w:rsidRPr="00B1666C">
        <w:rPr>
          <w:rFonts w:ascii="Arial" w:hAnsi="Arial" w:cs="Arial"/>
          <w:w w:val="95"/>
          <w:sz w:val="22"/>
          <w:szCs w:val="22"/>
        </w:rPr>
        <w:tab/>
      </w:r>
      <w:r w:rsidRPr="00B1666C">
        <w:rPr>
          <w:rFonts w:ascii="Arial" w:hAnsi="Arial" w:cs="Arial"/>
          <w:sz w:val="22"/>
          <w:szCs w:val="22"/>
        </w:rPr>
        <w:t>mora</w:t>
      </w:r>
      <w:r w:rsidRPr="00B1666C">
        <w:rPr>
          <w:rFonts w:ascii="Arial" w:hAnsi="Arial" w:cs="Arial"/>
          <w:sz w:val="22"/>
          <w:szCs w:val="22"/>
        </w:rPr>
        <w:tab/>
        <w:t>biti ujednačeno</w:t>
      </w:r>
      <w:r w:rsidRPr="00B1666C">
        <w:rPr>
          <w:rFonts w:ascii="Arial" w:hAnsi="Arial" w:cs="Arial"/>
          <w:spacing w:val="31"/>
          <w:sz w:val="22"/>
          <w:szCs w:val="22"/>
        </w:rPr>
        <w:t xml:space="preserve"> a</w:t>
      </w:r>
      <w:r w:rsidRPr="00B1666C">
        <w:rPr>
          <w:rFonts w:ascii="Arial" w:hAnsi="Arial" w:cs="Arial"/>
          <w:sz w:val="22"/>
          <w:szCs w:val="22"/>
        </w:rPr>
        <w:t>rhitektonskim izričajem i tipologijom.</w:t>
      </w:r>
    </w:p>
    <w:p w:rsidR="00B1666C" w:rsidRPr="00B1666C" w:rsidRDefault="00B1666C" w:rsidP="00B1666C">
      <w:pPr>
        <w:tabs>
          <w:tab w:val="left" w:pos="1134"/>
        </w:tabs>
        <w:spacing w:line="252" w:lineRule="exact"/>
        <w:ind w:left="1393" w:hanging="967"/>
        <w:jc w:val="both"/>
        <w:rPr>
          <w:rFonts w:ascii="Arial" w:eastAsia="Arial" w:hAnsi="Arial" w:cs="Arial"/>
          <w:sz w:val="22"/>
          <w:szCs w:val="22"/>
        </w:rPr>
      </w:pPr>
      <w:r w:rsidRPr="00B1666C">
        <w:rPr>
          <w:rFonts w:ascii="Arial" w:eastAsia="Arial" w:hAnsi="Arial" w:cs="Arial"/>
          <w:i/>
          <w:sz w:val="22"/>
          <w:szCs w:val="22"/>
        </w:rPr>
        <w:t>27.6.</w:t>
      </w:r>
      <w:r w:rsidRPr="00B1666C">
        <w:rPr>
          <w:rFonts w:ascii="Arial" w:eastAsia="Arial" w:hAnsi="Arial" w:cs="Arial"/>
          <w:i/>
          <w:sz w:val="22"/>
          <w:szCs w:val="22"/>
        </w:rPr>
        <w:tab/>
      </w:r>
      <w:r w:rsidRPr="00B1666C">
        <w:rPr>
          <w:rFonts w:ascii="Arial" w:hAnsi="Arial" w:cs="Arial"/>
          <w:i/>
          <w:spacing w:val="-2"/>
          <w:sz w:val="22"/>
          <w:szCs w:val="22"/>
        </w:rPr>
        <w:t>Niz</w:t>
      </w:r>
      <w:r w:rsidRPr="00B1666C">
        <w:rPr>
          <w:rFonts w:ascii="Arial" w:hAnsi="Arial" w:cs="Arial"/>
          <w:i/>
          <w:spacing w:val="1"/>
          <w:sz w:val="22"/>
          <w:szCs w:val="22"/>
        </w:rPr>
        <w:t xml:space="preserve"> </w:t>
      </w:r>
      <w:r w:rsidRPr="00B1666C">
        <w:rPr>
          <w:rFonts w:ascii="Arial" w:hAnsi="Arial" w:cs="Arial"/>
          <w:i/>
          <w:spacing w:val="-1"/>
          <w:sz w:val="22"/>
          <w:szCs w:val="22"/>
        </w:rPr>
        <w:t>(N)</w:t>
      </w:r>
    </w:p>
    <w:p w:rsidR="00B1666C" w:rsidRPr="00B1666C" w:rsidRDefault="00B1666C" w:rsidP="00B1666C">
      <w:pPr>
        <w:tabs>
          <w:tab w:val="left" w:pos="1134"/>
        </w:tabs>
        <w:spacing w:line="252" w:lineRule="exact"/>
        <w:ind w:left="1134"/>
        <w:jc w:val="both"/>
        <w:rPr>
          <w:rFonts w:ascii="Arial" w:eastAsia="Arial" w:hAnsi="Arial" w:cs="Arial"/>
          <w:sz w:val="22"/>
          <w:szCs w:val="22"/>
        </w:rPr>
      </w:pPr>
      <w:r w:rsidRPr="00B1666C">
        <w:rPr>
          <w:rFonts w:ascii="Arial" w:hAnsi="Arial" w:cs="Arial"/>
          <w:sz w:val="22"/>
          <w:szCs w:val="22"/>
        </w:rPr>
        <w:t>Građevna</w:t>
      </w:r>
      <w:r w:rsidRPr="00B1666C">
        <w:rPr>
          <w:rFonts w:ascii="Arial" w:hAnsi="Arial" w:cs="Arial"/>
          <w:spacing w:val="-2"/>
          <w:sz w:val="22"/>
          <w:szCs w:val="22"/>
        </w:rPr>
        <w:t xml:space="preserve"> </w:t>
      </w:r>
      <w:r w:rsidRPr="00B1666C">
        <w:rPr>
          <w:rFonts w:ascii="Arial" w:hAnsi="Arial" w:cs="Arial"/>
          <w:sz w:val="22"/>
          <w:szCs w:val="22"/>
        </w:rPr>
        <w:t>cjelina (sklop) od najmanje</w:t>
      </w:r>
      <w:r w:rsidRPr="00B1666C">
        <w:rPr>
          <w:rFonts w:ascii="Arial" w:hAnsi="Arial" w:cs="Arial"/>
          <w:spacing w:val="-2"/>
          <w:sz w:val="22"/>
          <w:szCs w:val="22"/>
        </w:rPr>
        <w:t xml:space="preserve"> </w:t>
      </w:r>
      <w:r w:rsidRPr="00B1666C">
        <w:rPr>
          <w:rFonts w:ascii="Arial" w:hAnsi="Arial" w:cs="Arial"/>
          <w:sz w:val="22"/>
          <w:szCs w:val="22"/>
        </w:rPr>
        <w:t>tri</w:t>
      </w:r>
      <w:r w:rsidRPr="00B1666C">
        <w:rPr>
          <w:rFonts w:ascii="Arial" w:hAnsi="Arial" w:cs="Arial"/>
          <w:spacing w:val="1"/>
          <w:sz w:val="22"/>
          <w:szCs w:val="22"/>
        </w:rPr>
        <w:t xml:space="preserve"> </w:t>
      </w:r>
      <w:r w:rsidRPr="00B1666C">
        <w:rPr>
          <w:rFonts w:ascii="Arial" w:hAnsi="Arial" w:cs="Arial"/>
          <w:sz w:val="22"/>
          <w:szCs w:val="22"/>
        </w:rPr>
        <w:t>međusobno prislonjene</w:t>
      </w:r>
      <w:r w:rsidRPr="00B1666C">
        <w:rPr>
          <w:rFonts w:ascii="Arial" w:hAnsi="Arial" w:cs="Arial"/>
          <w:spacing w:val="-2"/>
          <w:sz w:val="22"/>
          <w:szCs w:val="22"/>
        </w:rPr>
        <w:t xml:space="preserve"> </w:t>
      </w:r>
      <w:r w:rsidRPr="00B1666C">
        <w:rPr>
          <w:rFonts w:ascii="Arial" w:hAnsi="Arial" w:cs="Arial"/>
          <w:sz w:val="22"/>
          <w:szCs w:val="22"/>
        </w:rPr>
        <w:t>osnovne</w:t>
      </w:r>
      <w:r w:rsidRPr="00B1666C">
        <w:rPr>
          <w:rFonts w:ascii="Arial" w:hAnsi="Arial" w:cs="Arial"/>
          <w:spacing w:val="55"/>
          <w:sz w:val="22"/>
          <w:szCs w:val="22"/>
        </w:rPr>
        <w:t xml:space="preserve"> </w:t>
      </w:r>
      <w:r w:rsidRPr="00B1666C">
        <w:rPr>
          <w:rFonts w:ascii="Arial" w:hAnsi="Arial" w:cs="Arial"/>
          <w:sz w:val="22"/>
          <w:szCs w:val="22"/>
        </w:rPr>
        <w:t>građevine približno</w:t>
      </w:r>
      <w:r w:rsidRPr="00B1666C">
        <w:rPr>
          <w:rFonts w:ascii="Arial" w:hAnsi="Arial" w:cs="Arial"/>
          <w:spacing w:val="-2"/>
          <w:sz w:val="22"/>
          <w:szCs w:val="22"/>
        </w:rPr>
        <w:t xml:space="preserve"> </w:t>
      </w:r>
      <w:r w:rsidRPr="00B1666C">
        <w:rPr>
          <w:rFonts w:ascii="Arial" w:hAnsi="Arial" w:cs="Arial"/>
          <w:sz w:val="22"/>
          <w:szCs w:val="22"/>
        </w:rPr>
        <w:t>jednakih gabarita</w:t>
      </w:r>
      <w:r w:rsidRPr="00B1666C">
        <w:rPr>
          <w:rFonts w:ascii="Arial" w:hAnsi="Arial" w:cs="Arial"/>
          <w:spacing w:val="-2"/>
          <w:sz w:val="22"/>
          <w:szCs w:val="22"/>
        </w:rPr>
        <w:t xml:space="preserve"> </w:t>
      </w:r>
      <w:r w:rsidRPr="00B1666C">
        <w:rPr>
          <w:rFonts w:ascii="Arial" w:hAnsi="Arial" w:cs="Arial"/>
          <w:sz w:val="22"/>
          <w:szCs w:val="22"/>
        </w:rPr>
        <w:t>i oblikovanja,</w:t>
      </w:r>
      <w:r w:rsidRPr="00B1666C">
        <w:rPr>
          <w:rFonts w:ascii="Arial" w:hAnsi="Arial" w:cs="Arial"/>
          <w:spacing w:val="2"/>
          <w:sz w:val="22"/>
          <w:szCs w:val="22"/>
        </w:rPr>
        <w:t xml:space="preserve"> </w:t>
      </w:r>
      <w:r w:rsidRPr="00B1666C">
        <w:rPr>
          <w:rFonts w:ascii="Arial" w:hAnsi="Arial" w:cs="Arial"/>
          <w:sz w:val="22"/>
          <w:szCs w:val="22"/>
        </w:rPr>
        <w:t>odnosno</w:t>
      </w:r>
      <w:r w:rsidRPr="00B1666C">
        <w:rPr>
          <w:rFonts w:ascii="Arial" w:hAnsi="Arial" w:cs="Arial"/>
          <w:spacing w:val="-2"/>
          <w:sz w:val="22"/>
          <w:szCs w:val="22"/>
        </w:rPr>
        <w:t xml:space="preserve"> </w:t>
      </w:r>
      <w:r w:rsidRPr="00B1666C">
        <w:rPr>
          <w:rFonts w:ascii="Arial" w:hAnsi="Arial" w:cs="Arial"/>
          <w:sz w:val="22"/>
          <w:szCs w:val="22"/>
        </w:rPr>
        <w:t xml:space="preserve">građevina </w:t>
      </w:r>
      <w:r w:rsidRPr="00B1666C">
        <w:rPr>
          <w:rFonts w:ascii="Arial" w:hAnsi="Arial" w:cs="Arial"/>
          <w:spacing w:val="-2"/>
          <w:sz w:val="22"/>
          <w:szCs w:val="22"/>
        </w:rPr>
        <w:t>koja</w:t>
      </w:r>
      <w:r w:rsidRPr="00B1666C">
        <w:rPr>
          <w:rFonts w:ascii="Arial" w:hAnsi="Arial" w:cs="Arial"/>
          <w:sz w:val="22"/>
          <w:szCs w:val="22"/>
        </w:rPr>
        <w:t xml:space="preserve"> se</w:t>
      </w:r>
      <w:r w:rsidRPr="00B1666C">
        <w:rPr>
          <w:rFonts w:ascii="Arial" w:hAnsi="Arial" w:cs="Arial"/>
          <w:spacing w:val="1"/>
          <w:sz w:val="22"/>
          <w:szCs w:val="22"/>
        </w:rPr>
        <w:t xml:space="preserve"> </w:t>
      </w:r>
      <w:r w:rsidRPr="00B1666C">
        <w:rPr>
          <w:rFonts w:ascii="Arial" w:hAnsi="Arial" w:cs="Arial"/>
          <w:sz w:val="22"/>
          <w:szCs w:val="22"/>
        </w:rPr>
        <w:t>s</w:t>
      </w:r>
      <w:r w:rsidRPr="00B1666C">
        <w:rPr>
          <w:rFonts w:ascii="Arial" w:hAnsi="Arial" w:cs="Arial"/>
          <w:spacing w:val="65"/>
          <w:sz w:val="22"/>
          <w:szCs w:val="22"/>
        </w:rPr>
        <w:t xml:space="preserve"> </w:t>
      </w:r>
      <w:r w:rsidRPr="00B1666C">
        <w:rPr>
          <w:rFonts w:ascii="Arial" w:hAnsi="Arial" w:cs="Arial"/>
          <w:sz w:val="22"/>
          <w:szCs w:val="22"/>
        </w:rPr>
        <w:t>najmanje</w:t>
      </w:r>
      <w:r w:rsidRPr="00B1666C">
        <w:rPr>
          <w:rFonts w:ascii="Arial" w:hAnsi="Arial" w:cs="Arial"/>
          <w:spacing w:val="-2"/>
          <w:sz w:val="22"/>
          <w:szCs w:val="22"/>
        </w:rPr>
        <w:t xml:space="preserve"> </w:t>
      </w:r>
      <w:r w:rsidRPr="00B1666C">
        <w:rPr>
          <w:rFonts w:ascii="Arial" w:hAnsi="Arial" w:cs="Arial"/>
          <w:sz w:val="22"/>
          <w:szCs w:val="22"/>
        </w:rPr>
        <w:t>dvije</w:t>
      </w:r>
      <w:r w:rsidRPr="00B1666C">
        <w:rPr>
          <w:rFonts w:ascii="Arial" w:hAnsi="Arial" w:cs="Arial"/>
          <w:spacing w:val="-2"/>
          <w:sz w:val="22"/>
          <w:szCs w:val="22"/>
        </w:rPr>
        <w:t xml:space="preserve"> </w:t>
      </w:r>
      <w:r w:rsidRPr="00B1666C">
        <w:rPr>
          <w:rFonts w:ascii="Arial" w:hAnsi="Arial" w:cs="Arial"/>
          <w:sz w:val="22"/>
          <w:szCs w:val="22"/>
        </w:rPr>
        <w:t>cijele strane,</w:t>
      </w:r>
      <w:r w:rsidRPr="00B1666C">
        <w:rPr>
          <w:rFonts w:ascii="Arial" w:hAnsi="Arial" w:cs="Arial"/>
          <w:spacing w:val="2"/>
          <w:sz w:val="22"/>
          <w:szCs w:val="22"/>
        </w:rPr>
        <w:t xml:space="preserve"> </w:t>
      </w:r>
      <w:r w:rsidRPr="00B1666C">
        <w:rPr>
          <w:rFonts w:ascii="Arial" w:hAnsi="Arial" w:cs="Arial"/>
          <w:sz w:val="22"/>
          <w:szCs w:val="22"/>
        </w:rPr>
        <w:t>i</w:t>
      </w:r>
      <w:r w:rsidRPr="00B1666C">
        <w:rPr>
          <w:rFonts w:ascii="Arial" w:hAnsi="Arial" w:cs="Arial"/>
          <w:spacing w:val="-3"/>
          <w:sz w:val="22"/>
          <w:szCs w:val="22"/>
        </w:rPr>
        <w:t xml:space="preserve"> </w:t>
      </w:r>
      <w:r w:rsidRPr="00B1666C">
        <w:rPr>
          <w:rFonts w:ascii="Arial" w:hAnsi="Arial" w:cs="Arial"/>
          <w:sz w:val="22"/>
          <w:szCs w:val="22"/>
        </w:rPr>
        <w:t>to najmanje</w:t>
      </w:r>
      <w:r w:rsidRPr="00B1666C">
        <w:rPr>
          <w:rFonts w:ascii="Arial" w:hAnsi="Arial" w:cs="Arial"/>
          <w:spacing w:val="-2"/>
          <w:sz w:val="22"/>
          <w:szCs w:val="22"/>
        </w:rPr>
        <w:t xml:space="preserve"> </w:t>
      </w:r>
      <w:r w:rsidRPr="00B1666C">
        <w:rPr>
          <w:rFonts w:ascii="Arial" w:hAnsi="Arial" w:cs="Arial"/>
          <w:sz w:val="22"/>
          <w:szCs w:val="22"/>
        </w:rPr>
        <w:t>jednom polovinom (1/2)</w:t>
      </w:r>
      <w:r w:rsidRPr="00B1666C">
        <w:rPr>
          <w:rFonts w:ascii="Arial" w:hAnsi="Arial" w:cs="Arial"/>
          <w:spacing w:val="1"/>
          <w:sz w:val="22"/>
          <w:szCs w:val="22"/>
        </w:rPr>
        <w:t xml:space="preserve"> </w:t>
      </w:r>
      <w:r w:rsidRPr="00B1666C">
        <w:rPr>
          <w:rFonts w:ascii="Arial" w:hAnsi="Arial" w:cs="Arial"/>
          <w:sz w:val="22"/>
          <w:szCs w:val="22"/>
        </w:rPr>
        <w:t>duljine</w:t>
      </w:r>
      <w:r w:rsidRPr="00B1666C">
        <w:rPr>
          <w:rFonts w:ascii="Arial" w:hAnsi="Arial" w:cs="Arial"/>
          <w:spacing w:val="60"/>
          <w:sz w:val="22"/>
          <w:szCs w:val="22"/>
        </w:rPr>
        <w:t xml:space="preserve"> </w:t>
      </w:r>
      <w:r w:rsidRPr="00B1666C">
        <w:rPr>
          <w:rFonts w:ascii="Arial" w:hAnsi="Arial" w:cs="Arial"/>
          <w:sz w:val="22"/>
          <w:szCs w:val="22"/>
        </w:rPr>
        <w:t>svake</w:t>
      </w:r>
      <w:r w:rsidRPr="00B1666C">
        <w:rPr>
          <w:rFonts w:ascii="Arial" w:hAnsi="Arial" w:cs="Arial"/>
          <w:spacing w:val="51"/>
          <w:sz w:val="22"/>
          <w:szCs w:val="22"/>
        </w:rPr>
        <w:t xml:space="preserve"> </w:t>
      </w:r>
      <w:r w:rsidRPr="00B1666C">
        <w:rPr>
          <w:rFonts w:ascii="Arial" w:hAnsi="Arial" w:cs="Arial"/>
          <w:sz w:val="22"/>
          <w:szCs w:val="22"/>
        </w:rPr>
        <w:t>od tih strana, nalazi na granicama</w:t>
      </w:r>
      <w:r w:rsidRPr="00B1666C">
        <w:rPr>
          <w:rFonts w:ascii="Arial" w:hAnsi="Arial" w:cs="Arial"/>
          <w:spacing w:val="-2"/>
          <w:sz w:val="22"/>
          <w:szCs w:val="22"/>
        </w:rPr>
        <w:t xml:space="preserve"> </w:t>
      </w:r>
      <w:r w:rsidRPr="00B1666C">
        <w:rPr>
          <w:rFonts w:ascii="Arial" w:hAnsi="Arial" w:cs="Arial"/>
          <w:sz w:val="22"/>
          <w:szCs w:val="22"/>
        </w:rPr>
        <w:t>građevne</w:t>
      </w:r>
      <w:r w:rsidRPr="00B1666C">
        <w:rPr>
          <w:rFonts w:ascii="Arial" w:hAnsi="Arial" w:cs="Arial"/>
          <w:spacing w:val="43"/>
          <w:sz w:val="22"/>
          <w:szCs w:val="22"/>
        </w:rPr>
        <w:t xml:space="preserve"> </w:t>
      </w:r>
      <w:r w:rsidRPr="00B1666C">
        <w:rPr>
          <w:rFonts w:ascii="Arial" w:hAnsi="Arial" w:cs="Arial"/>
          <w:sz w:val="22"/>
          <w:szCs w:val="22"/>
        </w:rPr>
        <w:t>čestice prema susjednim</w:t>
      </w:r>
      <w:r w:rsidRPr="00B1666C">
        <w:rPr>
          <w:rFonts w:ascii="Arial" w:hAnsi="Arial" w:cs="Arial"/>
          <w:spacing w:val="43"/>
          <w:sz w:val="22"/>
          <w:szCs w:val="22"/>
        </w:rPr>
        <w:t xml:space="preserve"> </w:t>
      </w:r>
      <w:r w:rsidRPr="00B1666C">
        <w:rPr>
          <w:rFonts w:ascii="Arial" w:hAnsi="Arial" w:cs="Arial"/>
          <w:sz w:val="22"/>
          <w:szCs w:val="22"/>
        </w:rPr>
        <w:t>građevinama dok</w:t>
      </w:r>
      <w:r w:rsidRPr="00B1666C">
        <w:rPr>
          <w:rFonts w:ascii="Arial" w:hAnsi="Arial" w:cs="Arial"/>
          <w:spacing w:val="1"/>
          <w:sz w:val="22"/>
          <w:szCs w:val="22"/>
        </w:rPr>
        <w:t xml:space="preserve"> </w:t>
      </w:r>
      <w:r w:rsidRPr="00B1666C">
        <w:rPr>
          <w:rFonts w:ascii="Arial" w:hAnsi="Arial" w:cs="Arial"/>
          <w:sz w:val="22"/>
          <w:szCs w:val="22"/>
        </w:rPr>
        <w:t>s</w:t>
      </w:r>
      <w:r w:rsidRPr="00B1666C">
        <w:rPr>
          <w:rFonts w:ascii="Arial" w:hAnsi="Arial" w:cs="Arial"/>
          <w:spacing w:val="-2"/>
          <w:sz w:val="22"/>
          <w:szCs w:val="22"/>
        </w:rPr>
        <w:t xml:space="preserve"> </w:t>
      </w:r>
      <w:r w:rsidRPr="00B1666C">
        <w:rPr>
          <w:rFonts w:ascii="Arial" w:hAnsi="Arial" w:cs="Arial"/>
          <w:sz w:val="22"/>
          <w:szCs w:val="22"/>
        </w:rPr>
        <w:t>ostalih strana ima neizgrađen</w:t>
      </w:r>
      <w:r w:rsidRPr="00B1666C">
        <w:rPr>
          <w:rFonts w:ascii="Arial" w:hAnsi="Arial" w:cs="Arial"/>
          <w:spacing w:val="-5"/>
          <w:sz w:val="22"/>
          <w:szCs w:val="22"/>
        </w:rPr>
        <w:t xml:space="preserve"> </w:t>
      </w:r>
      <w:r w:rsidRPr="00B1666C">
        <w:rPr>
          <w:rFonts w:ascii="Arial" w:hAnsi="Arial" w:cs="Arial"/>
          <w:sz w:val="22"/>
          <w:szCs w:val="22"/>
        </w:rPr>
        <w:t xml:space="preserve">prostor (vlastitu </w:t>
      </w:r>
      <w:r w:rsidRPr="00B1666C">
        <w:rPr>
          <w:rFonts w:ascii="Arial" w:hAnsi="Arial" w:cs="Arial"/>
          <w:spacing w:val="28"/>
          <w:sz w:val="22"/>
          <w:szCs w:val="22"/>
        </w:rPr>
        <w:t xml:space="preserve"> </w:t>
      </w:r>
      <w:r w:rsidRPr="00B1666C">
        <w:rPr>
          <w:rFonts w:ascii="Arial" w:hAnsi="Arial" w:cs="Arial"/>
          <w:sz w:val="22"/>
          <w:szCs w:val="22"/>
        </w:rPr>
        <w:t>građevnu</w:t>
      </w:r>
      <w:r w:rsidRPr="00B1666C">
        <w:rPr>
          <w:rFonts w:ascii="Arial" w:hAnsi="Arial" w:cs="Arial"/>
          <w:spacing w:val="81"/>
          <w:sz w:val="22"/>
          <w:szCs w:val="22"/>
        </w:rPr>
        <w:t xml:space="preserve"> </w:t>
      </w:r>
      <w:r w:rsidRPr="00B1666C">
        <w:rPr>
          <w:rFonts w:ascii="Arial" w:hAnsi="Arial" w:cs="Arial"/>
          <w:sz w:val="22"/>
          <w:szCs w:val="22"/>
        </w:rPr>
        <w:t>česticu).</w:t>
      </w:r>
      <w:r w:rsidRPr="00B1666C">
        <w:rPr>
          <w:rFonts w:ascii="Arial" w:hAnsi="Arial" w:cs="Arial"/>
          <w:spacing w:val="2"/>
          <w:sz w:val="22"/>
          <w:szCs w:val="22"/>
        </w:rPr>
        <w:t xml:space="preserve"> </w:t>
      </w:r>
      <w:r w:rsidRPr="00B1666C">
        <w:rPr>
          <w:rFonts w:ascii="Arial" w:hAnsi="Arial" w:cs="Arial"/>
          <w:sz w:val="22"/>
          <w:szCs w:val="22"/>
        </w:rPr>
        <w:t>Visina vijenca građevina u nizu</w:t>
      </w:r>
      <w:r w:rsidRPr="00B1666C">
        <w:rPr>
          <w:rFonts w:ascii="Arial" w:hAnsi="Arial" w:cs="Arial"/>
          <w:spacing w:val="-2"/>
          <w:sz w:val="22"/>
          <w:szCs w:val="22"/>
        </w:rPr>
        <w:t xml:space="preserve"> </w:t>
      </w:r>
      <w:r w:rsidRPr="00B1666C">
        <w:rPr>
          <w:rFonts w:ascii="Arial" w:hAnsi="Arial" w:cs="Arial"/>
          <w:sz w:val="22"/>
          <w:szCs w:val="22"/>
        </w:rPr>
        <w:t>može odstupati</w:t>
      </w:r>
      <w:r w:rsidRPr="00B1666C">
        <w:rPr>
          <w:rFonts w:ascii="Arial" w:hAnsi="Arial" w:cs="Arial"/>
          <w:spacing w:val="58"/>
          <w:sz w:val="22"/>
          <w:szCs w:val="22"/>
        </w:rPr>
        <w:t xml:space="preserve"> </w:t>
      </w:r>
      <w:r w:rsidRPr="00B1666C">
        <w:rPr>
          <w:rFonts w:ascii="Arial" w:hAnsi="Arial" w:cs="Arial"/>
          <w:sz w:val="22"/>
          <w:szCs w:val="22"/>
        </w:rPr>
        <w:t>maksimalno 1,0</w:t>
      </w:r>
      <w:r w:rsidRPr="00B1666C">
        <w:rPr>
          <w:rFonts w:ascii="Arial" w:hAnsi="Arial" w:cs="Arial"/>
          <w:spacing w:val="-4"/>
          <w:sz w:val="22"/>
          <w:szCs w:val="22"/>
        </w:rPr>
        <w:t xml:space="preserve"> </w:t>
      </w:r>
      <w:r w:rsidRPr="00B1666C">
        <w:rPr>
          <w:rFonts w:ascii="Arial" w:hAnsi="Arial" w:cs="Arial"/>
          <w:sz w:val="22"/>
          <w:szCs w:val="22"/>
        </w:rPr>
        <w:t>m. Uz</w:t>
      </w:r>
      <w:r w:rsidRPr="00B1666C">
        <w:rPr>
          <w:rFonts w:ascii="Arial" w:hAnsi="Arial" w:cs="Arial"/>
          <w:spacing w:val="55"/>
          <w:sz w:val="22"/>
          <w:szCs w:val="22"/>
        </w:rPr>
        <w:t xml:space="preserve"> </w:t>
      </w:r>
      <w:r w:rsidRPr="00B1666C">
        <w:rPr>
          <w:rFonts w:ascii="Arial" w:hAnsi="Arial" w:cs="Arial"/>
          <w:sz w:val="22"/>
          <w:szCs w:val="22"/>
        </w:rPr>
        <w:t>građevinu</w:t>
      </w:r>
      <w:r w:rsidRPr="00B1666C">
        <w:rPr>
          <w:rFonts w:ascii="Arial" w:hAnsi="Arial" w:cs="Arial"/>
          <w:spacing w:val="-2"/>
          <w:sz w:val="22"/>
          <w:szCs w:val="22"/>
        </w:rPr>
        <w:t xml:space="preserve"> </w:t>
      </w:r>
      <w:r w:rsidRPr="00B1666C">
        <w:rPr>
          <w:rFonts w:ascii="Arial" w:hAnsi="Arial" w:cs="Arial"/>
          <w:sz w:val="22"/>
          <w:szCs w:val="22"/>
        </w:rPr>
        <w:t>može biti</w:t>
      </w:r>
      <w:r w:rsidRPr="00B1666C">
        <w:rPr>
          <w:rFonts w:ascii="Arial" w:hAnsi="Arial" w:cs="Arial"/>
          <w:spacing w:val="-3"/>
          <w:sz w:val="22"/>
          <w:szCs w:val="22"/>
        </w:rPr>
        <w:t xml:space="preserve"> </w:t>
      </w:r>
      <w:r w:rsidRPr="00B1666C">
        <w:rPr>
          <w:rFonts w:ascii="Arial" w:hAnsi="Arial" w:cs="Arial"/>
          <w:sz w:val="22"/>
          <w:szCs w:val="22"/>
        </w:rPr>
        <w:t>prislonjena</w:t>
      </w:r>
      <w:r w:rsidRPr="00B1666C">
        <w:rPr>
          <w:rFonts w:ascii="Arial" w:hAnsi="Arial" w:cs="Arial"/>
          <w:spacing w:val="60"/>
          <w:sz w:val="22"/>
          <w:szCs w:val="22"/>
        </w:rPr>
        <w:t xml:space="preserve"> </w:t>
      </w:r>
      <w:r w:rsidRPr="00B1666C">
        <w:rPr>
          <w:rFonts w:ascii="Arial" w:hAnsi="Arial" w:cs="Arial"/>
          <w:sz w:val="22"/>
          <w:szCs w:val="22"/>
        </w:rPr>
        <w:t xml:space="preserve">pomoćna građevina. </w:t>
      </w:r>
      <w:r w:rsidRPr="00B1666C">
        <w:rPr>
          <w:rFonts w:ascii="Arial" w:hAnsi="Arial" w:cs="Arial"/>
          <w:spacing w:val="3"/>
          <w:sz w:val="22"/>
          <w:szCs w:val="22"/>
        </w:rPr>
        <w:t xml:space="preserve"> </w:t>
      </w:r>
      <w:r w:rsidRPr="00B1666C">
        <w:rPr>
          <w:rFonts w:ascii="Arial" w:hAnsi="Arial" w:cs="Arial"/>
          <w:sz w:val="22"/>
          <w:szCs w:val="22"/>
        </w:rPr>
        <w:t>Arhitektonsko oblikovanje</w:t>
      </w:r>
      <w:r w:rsidRPr="00B1666C">
        <w:rPr>
          <w:rFonts w:ascii="Arial" w:hAnsi="Arial" w:cs="Arial"/>
          <w:spacing w:val="53"/>
          <w:sz w:val="22"/>
          <w:szCs w:val="22"/>
        </w:rPr>
        <w:t xml:space="preserve"> </w:t>
      </w:r>
      <w:r w:rsidRPr="00B1666C">
        <w:rPr>
          <w:rFonts w:ascii="Arial" w:hAnsi="Arial" w:cs="Arial"/>
          <w:sz w:val="22"/>
          <w:szCs w:val="22"/>
        </w:rPr>
        <w:t>mora</w:t>
      </w:r>
      <w:r w:rsidRPr="00B1666C">
        <w:rPr>
          <w:rFonts w:ascii="Arial" w:hAnsi="Arial" w:cs="Arial"/>
          <w:spacing w:val="-2"/>
          <w:sz w:val="22"/>
          <w:szCs w:val="22"/>
        </w:rPr>
        <w:t xml:space="preserve"> </w:t>
      </w:r>
      <w:r w:rsidRPr="00B1666C">
        <w:rPr>
          <w:rFonts w:ascii="Arial" w:hAnsi="Arial" w:cs="Arial"/>
          <w:sz w:val="22"/>
          <w:szCs w:val="22"/>
        </w:rPr>
        <w:t>biti ujednačeno</w:t>
      </w:r>
      <w:r w:rsidRPr="00B1666C">
        <w:rPr>
          <w:rFonts w:ascii="Arial" w:hAnsi="Arial" w:cs="Arial"/>
          <w:spacing w:val="60"/>
          <w:sz w:val="22"/>
          <w:szCs w:val="22"/>
        </w:rPr>
        <w:t xml:space="preserve"> </w:t>
      </w:r>
      <w:r w:rsidRPr="00B1666C">
        <w:rPr>
          <w:rFonts w:ascii="Arial" w:hAnsi="Arial" w:cs="Arial"/>
          <w:sz w:val="22"/>
          <w:szCs w:val="22"/>
        </w:rPr>
        <w:t>arhitektonskim</w:t>
      </w:r>
      <w:r w:rsidRPr="00B1666C">
        <w:rPr>
          <w:rFonts w:ascii="Arial" w:hAnsi="Arial" w:cs="Arial"/>
          <w:spacing w:val="1"/>
          <w:sz w:val="22"/>
          <w:szCs w:val="22"/>
        </w:rPr>
        <w:t xml:space="preserve"> </w:t>
      </w:r>
      <w:r w:rsidRPr="00B1666C">
        <w:rPr>
          <w:rFonts w:ascii="Arial" w:hAnsi="Arial" w:cs="Arial"/>
          <w:sz w:val="22"/>
          <w:szCs w:val="22"/>
        </w:rPr>
        <w:t>izričajem i</w:t>
      </w:r>
      <w:r w:rsidRPr="00B1666C">
        <w:rPr>
          <w:rFonts w:ascii="Arial" w:hAnsi="Arial" w:cs="Arial"/>
          <w:spacing w:val="-3"/>
          <w:sz w:val="22"/>
          <w:szCs w:val="22"/>
        </w:rPr>
        <w:t xml:space="preserve"> </w:t>
      </w:r>
      <w:r w:rsidRPr="00B1666C">
        <w:rPr>
          <w:rFonts w:ascii="Arial" w:hAnsi="Arial" w:cs="Arial"/>
          <w:sz w:val="22"/>
          <w:szCs w:val="22"/>
        </w:rPr>
        <w:t>tipologijom.</w:t>
      </w:r>
    </w:p>
    <w:p w:rsidR="00B1666C" w:rsidRPr="00B1666C" w:rsidRDefault="00B1666C" w:rsidP="00B1666C">
      <w:pPr>
        <w:pStyle w:val="BodyText"/>
        <w:jc w:val="both"/>
        <w:rPr>
          <w:rFonts w:cs="Arial"/>
          <w:lang w:val="hr-HR"/>
        </w:rPr>
      </w:pPr>
      <w:r w:rsidRPr="00B1666C">
        <w:rPr>
          <w:rFonts w:cs="Arial"/>
          <w:lang w:val="hr-HR"/>
        </w:rPr>
        <w:t>(2)</w:t>
      </w:r>
      <w:r w:rsidRPr="00B1666C">
        <w:rPr>
          <w:rFonts w:cs="Arial"/>
          <w:spacing w:val="42"/>
          <w:lang w:val="hr-HR"/>
        </w:rPr>
        <w:t xml:space="preserve"> </w:t>
      </w:r>
      <w:r w:rsidRPr="00B1666C">
        <w:rPr>
          <w:rFonts w:cs="Arial"/>
          <w:lang w:val="hr-HR"/>
        </w:rPr>
        <w:t>Kada</w:t>
      </w:r>
      <w:r w:rsidRPr="00B1666C">
        <w:rPr>
          <w:rFonts w:cs="Arial"/>
          <w:spacing w:val="43"/>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u</w:t>
      </w:r>
      <w:r w:rsidRPr="00B1666C">
        <w:rPr>
          <w:rFonts w:cs="Arial"/>
          <w:spacing w:val="43"/>
          <w:lang w:val="hr-HR"/>
        </w:rPr>
        <w:t xml:space="preserve"> </w:t>
      </w:r>
      <w:r w:rsidRPr="00B1666C">
        <w:rPr>
          <w:rFonts w:cs="Arial"/>
          <w:lang w:val="hr-HR"/>
        </w:rPr>
        <w:t>pojmovniku</w:t>
      </w:r>
      <w:r w:rsidRPr="00B1666C">
        <w:rPr>
          <w:rFonts w:cs="Arial"/>
          <w:spacing w:val="43"/>
          <w:lang w:val="hr-HR"/>
        </w:rPr>
        <w:t xml:space="preserve"> </w:t>
      </w:r>
      <w:r w:rsidRPr="00B1666C">
        <w:rPr>
          <w:rFonts w:cs="Arial"/>
          <w:lang w:val="hr-HR"/>
        </w:rPr>
        <w:t>u</w:t>
      </w:r>
      <w:r w:rsidRPr="00B1666C">
        <w:rPr>
          <w:rFonts w:cs="Arial"/>
          <w:spacing w:val="43"/>
          <w:lang w:val="hr-HR"/>
        </w:rPr>
        <w:t xml:space="preserve"> </w:t>
      </w:r>
      <w:r w:rsidRPr="00B1666C">
        <w:rPr>
          <w:rFonts w:cs="Arial"/>
          <w:lang w:val="hr-HR"/>
        </w:rPr>
        <w:t>stavku</w:t>
      </w:r>
      <w:r w:rsidRPr="00B1666C">
        <w:rPr>
          <w:rFonts w:cs="Arial"/>
          <w:spacing w:val="41"/>
          <w:lang w:val="hr-HR"/>
        </w:rPr>
        <w:t xml:space="preserve"> </w:t>
      </w:r>
      <w:r w:rsidRPr="00B1666C">
        <w:rPr>
          <w:rFonts w:cs="Arial"/>
          <w:lang w:val="hr-HR"/>
        </w:rPr>
        <w:t>1.</w:t>
      </w:r>
      <w:r w:rsidRPr="00B1666C">
        <w:rPr>
          <w:rFonts w:cs="Arial"/>
          <w:spacing w:val="42"/>
          <w:lang w:val="hr-HR"/>
        </w:rPr>
        <w:t xml:space="preserve"> </w:t>
      </w:r>
      <w:r w:rsidRPr="00B1666C">
        <w:rPr>
          <w:rFonts w:cs="Arial"/>
          <w:lang w:val="hr-HR"/>
        </w:rPr>
        <w:t>ovog</w:t>
      </w:r>
      <w:r w:rsidRPr="00B1666C">
        <w:rPr>
          <w:rFonts w:cs="Arial"/>
          <w:spacing w:val="41"/>
          <w:lang w:val="hr-HR"/>
        </w:rPr>
        <w:t xml:space="preserve"> </w:t>
      </w:r>
      <w:r w:rsidRPr="00B1666C">
        <w:rPr>
          <w:rFonts w:cs="Arial"/>
          <w:lang w:val="hr-HR"/>
        </w:rPr>
        <w:t>članka</w:t>
      </w:r>
      <w:r w:rsidRPr="00B1666C">
        <w:rPr>
          <w:rFonts w:cs="Arial"/>
          <w:spacing w:val="43"/>
          <w:lang w:val="hr-HR"/>
        </w:rPr>
        <w:t xml:space="preserve"> </w:t>
      </w:r>
      <w:r w:rsidRPr="00B1666C">
        <w:rPr>
          <w:rFonts w:cs="Arial"/>
          <w:lang w:val="hr-HR"/>
        </w:rPr>
        <w:t>navode</w:t>
      </w:r>
      <w:r w:rsidRPr="00B1666C">
        <w:rPr>
          <w:rFonts w:cs="Arial"/>
          <w:spacing w:val="41"/>
          <w:lang w:val="hr-HR"/>
        </w:rPr>
        <w:t xml:space="preserve"> </w:t>
      </w:r>
      <w:r w:rsidRPr="00B1666C">
        <w:rPr>
          <w:rFonts w:cs="Arial"/>
          <w:lang w:val="hr-HR"/>
        </w:rPr>
        <w:t>pojmovi</w:t>
      </w:r>
      <w:r w:rsidRPr="00B1666C">
        <w:rPr>
          <w:rFonts w:cs="Arial"/>
          <w:spacing w:val="42"/>
          <w:lang w:val="hr-HR"/>
        </w:rPr>
        <w:t xml:space="preserve"> </w:t>
      </w:r>
      <w:r w:rsidRPr="00B1666C">
        <w:rPr>
          <w:rFonts w:cs="Arial"/>
          <w:spacing w:val="-2"/>
          <w:lang w:val="hr-HR"/>
        </w:rPr>
        <w:t>definirani</w:t>
      </w:r>
      <w:r w:rsidRPr="00B1666C">
        <w:rPr>
          <w:rFonts w:cs="Arial"/>
          <w:spacing w:val="43"/>
          <w:lang w:val="hr-HR"/>
        </w:rPr>
        <w:t xml:space="preserve"> </w:t>
      </w:r>
      <w:r w:rsidRPr="00B1666C">
        <w:rPr>
          <w:rFonts w:cs="Arial"/>
          <w:lang w:val="hr-HR"/>
        </w:rPr>
        <w:t>zakonskim</w:t>
      </w:r>
      <w:r w:rsidRPr="00B1666C">
        <w:rPr>
          <w:rFonts w:cs="Arial"/>
          <w:spacing w:val="67"/>
          <w:lang w:val="hr-HR"/>
        </w:rPr>
        <w:t xml:space="preserve"> </w:t>
      </w:r>
      <w:r w:rsidRPr="00B1666C">
        <w:rPr>
          <w:rFonts w:cs="Arial"/>
          <w:lang w:val="hr-HR"/>
        </w:rPr>
        <w:t>propisima</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podzakonskim</w:t>
      </w:r>
      <w:r w:rsidRPr="00B1666C">
        <w:rPr>
          <w:rFonts w:cs="Arial"/>
          <w:spacing w:val="13"/>
          <w:lang w:val="hr-HR"/>
        </w:rPr>
        <w:t xml:space="preserve"> </w:t>
      </w:r>
      <w:r w:rsidRPr="00B1666C">
        <w:rPr>
          <w:rFonts w:cs="Arial"/>
          <w:lang w:val="hr-HR"/>
        </w:rPr>
        <w:t>aktima</w:t>
      </w:r>
      <w:r w:rsidRPr="00B1666C">
        <w:rPr>
          <w:rFonts w:cs="Arial"/>
          <w:spacing w:val="10"/>
          <w:lang w:val="hr-HR"/>
        </w:rPr>
        <w:t xml:space="preserve"> </w:t>
      </w:r>
      <w:r w:rsidRPr="00B1666C">
        <w:rPr>
          <w:rFonts w:cs="Arial"/>
          <w:lang w:val="hr-HR"/>
        </w:rPr>
        <w:t>(GBP,</w:t>
      </w:r>
      <w:r w:rsidRPr="00B1666C">
        <w:rPr>
          <w:rFonts w:cs="Arial"/>
          <w:spacing w:val="13"/>
          <w:lang w:val="hr-HR"/>
        </w:rPr>
        <w:t xml:space="preserve"> </w:t>
      </w:r>
      <w:r w:rsidRPr="00B1666C">
        <w:rPr>
          <w:rFonts w:cs="Arial"/>
          <w:spacing w:val="-2"/>
          <w:lang w:val="hr-HR"/>
        </w:rPr>
        <w:t>Kis,</w:t>
      </w:r>
      <w:r w:rsidRPr="00B1666C">
        <w:rPr>
          <w:rFonts w:cs="Arial"/>
          <w:spacing w:val="13"/>
          <w:lang w:val="hr-HR"/>
        </w:rPr>
        <w:t xml:space="preserve"> </w:t>
      </w:r>
      <w:r w:rsidRPr="00B1666C">
        <w:rPr>
          <w:rFonts w:cs="Arial"/>
          <w:spacing w:val="-2"/>
          <w:lang w:val="hr-HR"/>
        </w:rPr>
        <w:t>Kig,......)</w:t>
      </w:r>
      <w:r w:rsidRPr="00B1666C">
        <w:rPr>
          <w:rFonts w:cs="Arial"/>
          <w:spacing w:val="11"/>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slučaju</w:t>
      </w:r>
      <w:r w:rsidRPr="00B1666C">
        <w:rPr>
          <w:rFonts w:cs="Arial"/>
          <w:spacing w:val="12"/>
          <w:lang w:val="hr-HR"/>
        </w:rPr>
        <w:t xml:space="preserve"> </w:t>
      </w:r>
      <w:r w:rsidRPr="00B1666C">
        <w:rPr>
          <w:rFonts w:cs="Arial"/>
          <w:lang w:val="hr-HR"/>
        </w:rPr>
        <w:t>promjene</w:t>
      </w:r>
      <w:r w:rsidRPr="00B1666C">
        <w:rPr>
          <w:rFonts w:cs="Arial"/>
          <w:spacing w:val="10"/>
          <w:lang w:val="hr-HR"/>
        </w:rPr>
        <w:t xml:space="preserve"> </w:t>
      </w:r>
      <w:r w:rsidRPr="00B1666C">
        <w:rPr>
          <w:rFonts w:cs="Arial"/>
          <w:lang w:val="hr-HR"/>
        </w:rPr>
        <w:t>zakonskih</w:t>
      </w:r>
      <w:r w:rsidRPr="00B1666C">
        <w:rPr>
          <w:rFonts w:cs="Arial"/>
          <w:spacing w:val="12"/>
          <w:lang w:val="hr-HR"/>
        </w:rPr>
        <w:t xml:space="preserve"> </w:t>
      </w:r>
      <w:r w:rsidRPr="00B1666C">
        <w:rPr>
          <w:rFonts w:cs="Arial"/>
          <w:lang w:val="hr-HR"/>
        </w:rPr>
        <w:t>propisa</w:t>
      </w:r>
      <w:r w:rsidRPr="00B1666C">
        <w:rPr>
          <w:rFonts w:cs="Arial"/>
          <w:spacing w:val="67"/>
          <w:lang w:val="hr-HR"/>
        </w:rPr>
        <w:t xml:space="preserve"> </w:t>
      </w:r>
      <w:r w:rsidRPr="00B1666C">
        <w:rPr>
          <w:rFonts w:cs="Arial"/>
          <w:lang w:val="hr-HR"/>
        </w:rPr>
        <w:t>primjenjivat će</w:t>
      </w:r>
      <w:r w:rsidRPr="00B1666C">
        <w:rPr>
          <w:rFonts w:cs="Arial"/>
          <w:spacing w:val="-2"/>
          <w:lang w:val="hr-HR"/>
        </w:rPr>
        <w:t xml:space="preserve"> </w:t>
      </w:r>
      <w:r w:rsidRPr="00B1666C">
        <w:rPr>
          <w:rFonts w:cs="Arial"/>
          <w:lang w:val="hr-HR"/>
        </w:rPr>
        <w:t>se definicije sukladne istima.</w:t>
      </w:r>
    </w:p>
    <w:p w:rsidR="00B1666C" w:rsidRDefault="00B1666C" w:rsidP="00B1666C">
      <w:pPr>
        <w:spacing w:before="11"/>
        <w:jc w:val="both"/>
        <w:rPr>
          <w:rFonts w:ascii="Arial" w:eastAsia="Arial" w:hAnsi="Arial" w:cs="Arial"/>
          <w:sz w:val="22"/>
          <w:szCs w:val="22"/>
        </w:rPr>
      </w:pP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I.</w:t>
      </w:r>
      <w:r w:rsidRPr="00B1666C">
        <w:rPr>
          <w:rFonts w:cs="Arial"/>
        </w:rPr>
        <w:tab/>
      </w:r>
      <w:r w:rsidRPr="00B1666C">
        <w:rPr>
          <w:rFonts w:cs="Arial"/>
          <w:spacing w:val="-62"/>
          <w:u w:color="000000"/>
        </w:rPr>
        <w:t xml:space="preserve"> </w:t>
      </w:r>
      <w:r w:rsidRPr="00B1666C">
        <w:rPr>
          <w:rFonts w:cs="Arial"/>
          <w:u w:color="000000"/>
        </w:rPr>
        <w:t>RAZVOJ</w:t>
      </w:r>
      <w:r w:rsidRPr="00B1666C">
        <w:rPr>
          <w:rFonts w:cs="Arial"/>
          <w:spacing w:val="-2"/>
          <w:u w:color="000000"/>
        </w:rPr>
        <w:t xml:space="preserve"> </w:t>
      </w:r>
      <w:r w:rsidRPr="00B1666C">
        <w:rPr>
          <w:rFonts w:cs="Arial"/>
          <w:u w:color="000000"/>
        </w:rPr>
        <w:t xml:space="preserve">I </w:t>
      </w:r>
      <w:r w:rsidRPr="00B1666C">
        <w:rPr>
          <w:rFonts w:cs="Arial"/>
          <w:spacing w:val="-2"/>
          <w:u w:color="000000"/>
        </w:rPr>
        <w:t>UREĐENJE</w:t>
      </w:r>
      <w:r w:rsidRPr="00B1666C">
        <w:rPr>
          <w:rFonts w:cs="Arial"/>
          <w:u w:color="000000"/>
        </w:rPr>
        <w:t xml:space="preserve"> POVRŠINA NA</w:t>
      </w:r>
      <w:r w:rsidRPr="00B1666C">
        <w:rPr>
          <w:rFonts w:cs="Arial"/>
          <w:spacing w:val="-2"/>
          <w:u w:color="000000"/>
        </w:rPr>
        <w:t>SELJA</w:t>
      </w:r>
      <w:r w:rsidRPr="00B1666C">
        <w:rPr>
          <w:rFonts w:cs="Arial"/>
          <w:u w:color="000000"/>
        </w:rPr>
        <w:t xml:space="preserve"> </w:t>
      </w:r>
    </w:p>
    <w:p w:rsidR="00B1666C" w:rsidRPr="00B1666C" w:rsidRDefault="00B1666C" w:rsidP="00B1666C">
      <w:pPr>
        <w:pStyle w:val="Heading1"/>
        <w:rPr>
          <w:rFonts w:cs="Arial"/>
        </w:rPr>
      </w:pPr>
    </w:p>
    <w:p w:rsidR="00B1666C" w:rsidRPr="00B1666C" w:rsidRDefault="00B1666C" w:rsidP="00B1666C">
      <w:pPr>
        <w:tabs>
          <w:tab w:val="left" w:pos="825"/>
        </w:tabs>
        <w:spacing w:before="72"/>
        <w:ind w:left="824" w:hanging="824"/>
        <w:jc w:val="both"/>
        <w:rPr>
          <w:rFonts w:ascii="Arial" w:eastAsia="Arial" w:hAnsi="Arial" w:cs="Arial"/>
          <w:sz w:val="22"/>
          <w:szCs w:val="22"/>
        </w:rPr>
      </w:pPr>
      <w:r w:rsidRPr="00B1666C">
        <w:rPr>
          <w:rFonts w:ascii="Arial" w:eastAsia="Arial" w:hAnsi="Arial" w:cs="Arial"/>
          <w:b/>
          <w:bCs/>
          <w:sz w:val="22"/>
          <w:szCs w:val="22"/>
        </w:rPr>
        <w:t>1.2.1.</w:t>
      </w:r>
      <w:r w:rsidRPr="00B1666C">
        <w:rPr>
          <w:rFonts w:ascii="Arial" w:eastAsia="Arial" w:hAnsi="Arial" w:cs="Arial"/>
          <w:b/>
          <w:bCs/>
          <w:sz w:val="22"/>
          <w:szCs w:val="22"/>
        </w:rPr>
        <w:tab/>
      </w:r>
      <w:r w:rsidRPr="00B1666C">
        <w:rPr>
          <w:rFonts w:ascii="Arial" w:eastAsia="Arial" w:hAnsi="Arial" w:cs="Arial"/>
          <w:b/>
          <w:bCs/>
          <w:spacing w:val="-1"/>
          <w:sz w:val="22"/>
          <w:szCs w:val="22"/>
        </w:rPr>
        <w:t>Stambena</w:t>
      </w:r>
      <w:r w:rsidRPr="00B1666C">
        <w:rPr>
          <w:rFonts w:ascii="Arial" w:eastAsia="Arial" w:hAnsi="Arial" w:cs="Arial"/>
          <w:b/>
          <w:bCs/>
          <w:sz w:val="22"/>
          <w:szCs w:val="22"/>
        </w:rPr>
        <w:t xml:space="preserve"> </w:t>
      </w:r>
      <w:r w:rsidRPr="00B1666C">
        <w:rPr>
          <w:rFonts w:ascii="Arial" w:eastAsia="Arial" w:hAnsi="Arial" w:cs="Arial"/>
          <w:b/>
          <w:bCs/>
          <w:spacing w:val="-1"/>
          <w:sz w:val="22"/>
          <w:szCs w:val="22"/>
        </w:rPr>
        <w:t xml:space="preserve">namjena </w:t>
      </w:r>
      <w:r w:rsidRPr="00B1666C">
        <w:rPr>
          <w:rFonts w:ascii="Arial" w:eastAsia="Arial" w:hAnsi="Arial" w:cs="Arial"/>
          <w:b/>
          <w:bCs/>
          <w:sz w:val="22"/>
          <w:szCs w:val="22"/>
        </w:rPr>
        <w:t>–</w:t>
      </w:r>
      <w:r w:rsidRPr="00B1666C">
        <w:rPr>
          <w:rFonts w:ascii="Arial" w:eastAsia="Arial" w:hAnsi="Arial" w:cs="Arial"/>
          <w:b/>
          <w:bCs/>
          <w:spacing w:val="-2"/>
          <w:sz w:val="22"/>
          <w:szCs w:val="22"/>
        </w:rPr>
        <w:t xml:space="preserve"> </w:t>
      </w:r>
      <w:r w:rsidRPr="00B1666C">
        <w:rPr>
          <w:rFonts w:ascii="Arial" w:eastAsia="Arial" w:hAnsi="Arial" w:cs="Arial"/>
          <w:b/>
          <w:bCs/>
          <w:sz w:val="22"/>
          <w:szCs w:val="22"/>
        </w:rPr>
        <w:t>S</w:t>
      </w:r>
    </w:p>
    <w:p w:rsidR="00B1666C" w:rsidRPr="00B1666C" w:rsidRDefault="00B1666C" w:rsidP="00B1666C">
      <w:pPr>
        <w:spacing w:before="3"/>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ind w:left="317" w:hanging="317"/>
        <w:jc w:val="both"/>
        <w:rPr>
          <w:rFonts w:cs="Arial"/>
          <w:lang w:val="hr-HR"/>
        </w:rPr>
      </w:pPr>
      <w:r w:rsidRPr="00B1666C">
        <w:rPr>
          <w:rFonts w:cs="Arial"/>
          <w:lang w:val="hr-HR"/>
        </w:rPr>
        <w:t>(1)</w:t>
      </w:r>
      <w:r w:rsidRPr="00B1666C">
        <w:rPr>
          <w:rFonts w:cs="Arial"/>
          <w:lang w:val="hr-HR"/>
        </w:rPr>
        <w:tab/>
        <w:t>Površine</w:t>
      </w:r>
      <w:r w:rsidRPr="00B1666C">
        <w:rPr>
          <w:rFonts w:cs="Arial"/>
          <w:spacing w:val="-17"/>
          <w:lang w:val="hr-HR"/>
        </w:rPr>
        <w:t xml:space="preserve"> </w:t>
      </w:r>
      <w:r w:rsidRPr="00B1666C">
        <w:rPr>
          <w:rFonts w:cs="Arial"/>
          <w:lang w:val="hr-HR"/>
        </w:rPr>
        <w:t>stambene</w:t>
      </w:r>
      <w:r w:rsidRPr="00B1666C">
        <w:rPr>
          <w:rFonts w:cs="Arial"/>
          <w:spacing w:val="-17"/>
          <w:lang w:val="hr-HR"/>
        </w:rPr>
        <w:t xml:space="preserve"> </w:t>
      </w:r>
      <w:r w:rsidRPr="00B1666C">
        <w:rPr>
          <w:rFonts w:cs="Arial"/>
          <w:lang w:val="hr-HR"/>
        </w:rPr>
        <w:t>namjene</w:t>
      </w:r>
      <w:r w:rsidRPr="00B1666C">
        <w:rPr>
          <w:rFonts w:cs="Arial"/>
          <w:spacing w:val="-17"/>
          <w:lang w:val="hr-HR"/>
        </w:rPr>
        <w:t xml:space="preserve"> </w:t>
      </w:r>
      <w:r w:rsidRPr="00B1666C">
        <w:rPr>
          <w:rFonts w:cs="Arial"/>
          <w:lang w:val="hr-HR"/>
        </w:rPr>
        <w:t>su</w:t>
      </w:r>
      <w:r w:rsidRPr="00B1666C">
        <w:rPr>
          <w:rFonts w:cs="Arial"/>
          <w:spacing w:val="-17"/>
          <w:lang w:val="hr-HR"/>
        </w:rPr>
        <w:t xml:space="preserve"> </w:t>
      </w:r>
      <w:r w:rsidRPr="00B1666C">
        <w:rPr>
          <w:rFonts w:cs="Arial"/>
          <w:lang w:val="hr-HR"/>
        </w:rPr>
        <w:t>one</w:t>
      </w:r>
      <w:r w:rsidRPr="00B1666C">
        <w:rPr>
          <w:rFonts w:cs="Arial"/>
          <w:spacing w:val="-17"/>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kojima</w:t>
      </w:r>
      <w:r w:rsidRPr="00B1666C">
        <w:rPr>
          <w:rFonts w:cs="Arial"/>
          <w:spacing w:val="-19"/>
          <w:lang w:val="hr-HR"/>
        </w:rPr>
        <w:t xml:space="preserve"> </w:t>
      </w:r>
      <w:r w:rsidRPr="00B1666C">
        <w:rPr>
          <w:rFonts w:cs="Arial"/>
          <w:lang w:val="hr-HR"/>
        </w:rPr>
        <w:t>su</w:t>
      </w:r>
      <w:r w:rsidRPr="00B1666C">
        <w:rPr>
          <w:rFonts w:cs="Arial"/>
          <w:spacing w:val="-14"/>
          <w:lang w:val="hr-HR"/>
        </w:rPr>
        <w:t xml:space="preserve"> </w:t>
      </w:r>
      <w:r w:rsidRPr="00B1666C">
        <w:rPr>
          <w:rFonts w:cs="Arial"/>
          <w:lang w:val="hr-HR"/>
        </w:rPr>
        <w:t>postojeće</w:t>
      </w:r>
      <w:r w:rsidRPr="00B1666C">
        <w:rPr>
          <w:rFonts w:cs="Arial"/>
          <w:spacing w:val="-14"/>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planirane</w:t>
      </w:r>
      <w:r w:rsidRPr="00B1666C">
        <w:rPr>
          <w:rFonts w:cs="Arial"/>
          <w:spacing w:val="-17"/>
          <w:lang w:val="hr-HR"/>
        </w:rPr>
        <w:t xml:space="preserve"> </w:t>
      </w:r>
      <w:r w:rsidRPr="00B1666C">
        <w:rPr>
          <w:rFonts w:cs="Arial"/>
          <w:lang w:val="hr-HR"/>
        </w:rPr>
        <w:t>građevine</w:t>
      </w:r>
      <w:r w:rsidRPr="00B1666C">
        <w:rPr>
          <w:rFonts w:cs="Arial"/>
          <w:spacing w:val="-14"/>
          <w:lang w:val="hr-HR"/>
        </w:rPr>
        <w:t xml:space="preserve"> </w:t>
      </w:r>
      <w:r w:rsidRPr="00B1666C">
        <w:rPr>
          <w:rFonts w:cs="Arial"/>
          <w:lang w:val="hr-HR"/>
        </w:rPr>
        <w:t>stambene</w:t>
      </w:r>
      <w:r w:rsidRPr="00B1666C">
        <w:rPr>
          <w:rFonts w:cs="Arial"/>
          <w:spacing w:val="57"/>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stambeno</w:t>
      </w:r>
      <w:r w:rsidRPr="00B1666C">
        <w:rPr>
          <w:rFonts w:cs="Arial"/>
          <w:spacing w:val="17"/>
          <w:lang w:val="hr-HR"/>
        </w:rPr>
        <w:t xml:space="preserve"> </w:t>
      </w:r>
      <w:r w:rsidRPr="00B1666C">
        <w:rPr>
          <w:rFonts w:cs="Arial"/>
          <w:lang w:val="hr-HR"/>
        </w:rPr>
        <w:t>poslovne.</w:t>
      </w:r>
      <w:r w:rsidRPr="00B1666C">
        <w:rPr>
          <w:rFonts w:cs="Arial"/>
          <w:spacing w:val="19"/>
          <w:lang w:val="hr-HR"/>
        </w:rPr>
        <w:t xml:space="preserve"> </w:t>
      </w:r>
      <w:r w:rsidRPr="00B1666C">
        <w:rPr>
          <w:rFonts w:cs="Arial"/>
          <w:lang w:val="hr-HR"/>
        </w:rPr>
        <w:t>Najviše</w:t>
      </w:r>
      <w:r w:rsidRPr="00B1666C">
        <w:rPr>
          <w:rFonts w:cs="Arial"/>
          <w:spacing w:val="19"/>
          <w:lang w:val="hr-HR"/>
        </w:rPr>
        <w:t xml:space="preserve"> </w:t>
      </w:r>
      <w:r w:rsidRPr="00B1666C">
        <w:rPr>
          <w:rFonts w:cs="Arial"/>
          <w:spacing w:val="-2"/>
          <w:lang w:val="hr-HR"/>
        </w:rPr>
        <w:t>30%</w:t>
      </w:r>
      <w:r w:rsidRPr="00B1666C">
        <w:rPr>
          <w:rFonts w:cs="Arial"/>
          <w:spacing w:val="18"/>
          <w:lang w:val="hr-HR"/>
        </w:rPr>
        <w:t xml:space="preserve"> </w:t>
      </w:r>
      <w:r w:rsidRPr="00B1666C">
        <w:rPr>
          <w:rFonts w:cs="Arial"/>
          <w:lang w:val="hr-HR"/>
        </w:rPr>
        <w:t>GBP</w:t>
      </w:r>
      <w:r w:rsidRPr="00B1666C">
        <w:rPr>
          <w:rFonts w:cs="Arial"/>
          <w:spacing w:val="17"/>
          <w:lang w:val="hr-HR"/>
        </w:rPr>
        <w:t xml:space="preserve"> </w:t>
      </w:r>
      <w:r w:rsidRPr="00B1666C">
        <w:rPr>
          <w:rFonts w:cs="Arial"/>
          <w:lang w:val="hr-HR"/>
        </w:rPr>
        <w:t>niske,</w:t>
      </w:r>
      <w:r w:rsidRPr="00B1666C">
        <w:rPr>
          <w:rFonts w:cs="Arial"/>
          <w:spacing w:val="16"/>
          <w:lang w:val="hr-HR"/>
        </w:rPr>
        <w:t xml:space="preserve"> </w:t>
      </w:r>
      <w:r w:rsidRPr="00B1666C">
        <w:rPr>
          <w:rFonts w:cs="Arial"/>
          <w:lang w:val="hr-HR"/>
        </w:rPr>
        <w:t>srednje</w:t>
      </w:r>
      <w:r w:rsidRPr="00B1666C">
        <w:rPr>
          <w:rFonts w:cs="Arial"/>
          <w:spacing w:val="17"/>
          <w:lang w:val="hr-HR"/>
        </w:rPr>
        <w:t xml:space="preserve"> </w:t>
      </w:r>
      <w:r w:rsidRPr="00B1666C">
        <w:rPr>
          <w:rFonts w:cs="Arial"/>
          <w:lang w:val="hr-HR"/>
        </w:rPr>
        <w:t>visoke</w:t>
      </w:r>
      <w:r w:rsidRPr="00B1666C">
        <w:rPr>
          <w:rFonts w:cs="Arial"/>
          <w:spacing w:val="17"/>
          <w:lang w:val="hr-HR"/>
        </w:rPr>
        <w:t xml:space="preserve"> </w:t>
      </w:r>
      <w:r w:rsidRPr="00B1666C">
        <w:rPr>
          <w:rFonts w:cs="Arial"/>
          <w:lang w:val="hr-HR"/>
        </w:rPr>
        <w:t>i</w:t>
      </w:r>
      <w:r w:rsidRPr="00B1666C">
        <w:rPr>
          <w:rFonts w:cs="Arial"/>
          <w:spacing w:val="22"/>
          <w:lang w:val="hr-HR"/>
        </w:rPr>
        <w:t xml:space="preserve"> </w:t>
      </w:r>
      <w:r w:rsidRPr="00B1666C">
        <w:rPr>
          <w:rFonts w:cs="Arial"/>
          <w:lang w:val="hr-HR"/>
        </w:rPr>
        <w:t>visoke</w:t>
      </w:r>
      <w:r w:rsidRPr="00B1666C">
        <w:rPr>
          <w:rFonts w:cs="Arial"/>
          <w:spacing w:val="17"/>
          <w:lang w:val="hr-HR"/>
        </w:rPr>
        <w:t xml:space="preserve"> </w:t>
      </w:r>
      <w:r w:rsidRPr="00B1666C">
        <w:rPr>
          <w:rFonts w:cs="Arial"/>
          <w:lang w:val="hr-HR"/>
        </w:rPr>
        <w:t>stambeno-poslovne</w:t>
      </w:r>
      <w:r w:rsidRPr="00B1666C">
        <w:rPr>
          <w:rFonts w:cs="Arial"/>
          <w:spacing w:val="75"/>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može biti</w:t>
      </w:r>
      <w:r w:rsidRPr="00B1666C">
        <w:rPr>
          <w:rFonts w:cs="Arial"/>
          <w:spacing w:val="-3"/>
          <w:lang w:val="hr-HR"/>
        </w:rPr>
        <w:t xml:space="preserve"> </w:t>
      </w:r>
      <w:r w:rsidRPr="00B1666C">
        <w:rPr>
          <w:rFonts w:cs="Arial"/>
          <w:lang w:val="hr-HR"/>
        </w:rPr>
        <w:t>poslovne namjene.</w:t>
      </w:r>
    </w:p>
    <w:p w:rsidR="00B1666C" w:rsidRPr="00B1666C" w:rsidRDefault="00B1666C" w:rsidP="00B1666C">
      <w:pPr>
        <w:pStyle w:val="BodyText"/>
        <w:ind w:left="317" w:hanging="317"/>
        <w:jc w:val="both"/>
        <w:rPr>
          <w:rFonts w:cs="Arial"/>
          <w:lang w:val="hr-HR"/>
        </w:rPr>
      </w:pPr>
      <w:r w:rsidRPr="00B1666C">
        <w:rPr>
          <w:rFonts w:cs="Arial"/>
          <w:lang w:val="hr-HR"/>
        </w:rPr>
        <w:t>(2)</w:t>
      </w:r>
      <w:r w:rsidRPr="00B1666C">
        <w:rPr>
          <w:rFonts w:cs="Arial"/>
          <w:lang w:val="hr-HR"/>
        </w:rPr>
        <w:tab/>
        <w:t>Na</w:t>
      </w:r>
      <w:r w:rsidRPr="00B1666C">
        <w:rPr>
          <w:rFonts w:cs="Arial"/>
          <w:spacing w:val="-17"/>
          <w:lang w:val="hr-HR"/>
        </w:rPr>
        <w:t xml:space="preserve"> </w:t>
      </w:r>
      <w:r w:rsidRPr="00B1666C">
        <w:rPr>
          <w:rFonts w:cs="Arial"/>
          <w:lang w:val="hr-HR"/>
        </w:rPr>
        <w:t>površinama</w:t>
      </w:r>
      <w:r w:rsidRPr="00B1666C">
        <w:rPr>
          <w:rFonts w:cs="Arial"/>
          <w:spacing w:val="-16"/>
          <w:lang w:val="hr-HR"/>
        </w:rPr>
        <w:t xml:space="preserve"> </w:t>
      </w:r>
      <w:r w:rsidRPr="00B1666C">
        <w:rPr>
          <w:rFonts w:cs="Arial"/>
          <w:lang w:val="hr-HR"/>
        </w:rPr>
        <w:t>stambene</w:t>
      </w:r>
      <w:r w:rsidRPr="00B1666C">
        <w:rPr>
          <w:rFonts w:cs="Arial"/>
          <w:spacing w:val="-14"/>
          <w:lang w:val="hr-HR"/>
        </w:rPr>
        <w:t xml:space="preserve"> </w:t>
      </w:r>
      <w:r w:rsidRPr="00B1666C">
        <w:rPr>
          <w:rFonts w:cs="Arial"/>
          <w:lang w:val="hr-HR"/>
        </w:rPr>
        <w:t>namjene</w:t>
      </w:r>
      <w:r w:rsidRPr="00B1666C">
        <w:rPr>
          <w:rFonts w:cs="Arial"/>
          <w:spacing w:val="-16"/>
          <w:lang w:val="hr-HR"/>
        </w:rPr>
        <w:t xml:space="preserve"> </w:t>
      </w:r>
      <w:r w:rsidRPr="00B1666C">
        <w:rPr>
          <w:rFonts w:cs="Arial"/>
          <w:lang w:val="hr-HR"/>
        </w:rPr>
        <w:t>mogu</w:t>
      </w:r>
      <w:r w:rsidRPr="00B1666C">
        <w:rPr>
          <w:rFonts w:cs="Arial"/>
          <w:spacing w:val="-17"/>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uređivati</w:t>
      </w:r>
      <w:r w:rsidRPr="00B1666C">
        <w:rPr>
          <w:rFonts w:cs="Arial"/>
          <w:spacing w:val="-14"/>
          <w:lang w:val="hr-HR"/>
        </w:rPr>
        <w:t xml:space="preserve"> </w:t>
      </w:r>
      <w:r w:rsidRPr="00B1666C">
        <w:rPr>
          <w:rFonts w:cs="Arial"/>
          <w:lang w:val="hr-HR"/>
        </w:rPr>
        <w:t>prostori</w:t>
      </w:r>
      <w:r w:rsidRPr="00B1666C">
        <w:rPr>
          <w:rFonts w:cs="Arial"/>
          <w:spacing w:val="-17"/>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sljedeće</w:t>
      </w:r>
      <w:r w:rsidRPr="00B1666C">
        <w:rPr>
          <w:rFonts w:cs="Arial"/>
          <w:spacing w:val="-14"/>
          <w:lang w:val="hr-HR"/>
        </w:rPr>
        <w:t xml:space="preserve"> </w:t>
      </w:r>
      <w:r w:rsidRPr="00B1666C">
        <w:rPr>
          <w:rFonts w:cs="Arial"/>
          <w:lang w:val="hr-HR"/>
        </w:rPr>
        <w:t>prateće</w:t>
      </w:r>
      <w:r w:rsidRPr="00B1666C">
        <w:rPr>
          <w:rFonts w:cs="Arial"/>
          <w:spacing w:val="-14"/>
          <w:lang w:val="hr-HR"/>
        </w:rPr>
        <w:t xml:space="preserve"> </w:t>
      </w:r>
      <w:r w:rsidRPr="00B1666C">
        <w:rPr>
          <w:rFonts w:cs="Arial"/>
          <w:lang w:val="hr-HR"/>
        </w:rPr>
        <w:t>sadržaje:</w:t>
      </w:r>
    </w:p>
    <w:p w:rsidR="00B1666C" w:rsidRPr="00B1666C" w:rsidRDefault="00B1666C" w:rsidP="00B1666C">
      <w:pPr>
        <w:pStyle w:val="BodyText"/>
        <w:ind w:left="116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parkovi i dječja igrališta,</w:t>
      </w:r>
    </w:p>
    <w:p w:rsidR="00B1666C" w:rsidRPr="00B1666C" w:rsidRDefault="00B1666C" w:rsidP="00B1666C">
      <w:pPr>
        <w:pStyle w:val="BodyText"/>
        <w:ind w:left="1169" w:hanging="425"/>
        <w:jc w:val="both"/>
        <w:rPr>
          <w:rFonts w:cs="Arial"/>
          <w:lang w:val="hr-HR"/>
        </w:rPr>
      </w:pPr>
      <w:r w:rsidRPr="00B1666C">
        <w:rPr>
          <w:rFonts w:cs="Arial"/>
          <w:spacing w:val="-1"/>
          <w:lang w:val="hr-HR"/>
        </w:rPr>
        <w:t>2.</w:t>
      </w:r>
      <w:r w:rsidRPr="00B1666C">
        <w:rPr>
          <w:rFonts w:cs="Arial"/>
          <w:spacing w:val="-1"/>
          <w:lang w:val="hr-HR"/>
        </w:rPr>
        <w:tab/>
        <w:t>prodavaonice robe za dnevnu potrošnju i poslovni prostori do 150 m2</w:t>
      </w:r>
      <w:r w:rsidRPr="00B1666C">
        <w:rPr>
          <w:rFonts w:cs="Arial"/>
          <w:spacing w:val="8"/>
          <w:position w:val="8"/>
          <w:lang w:val="hr-HR"/>
        </w:rPr>
        <w:t xml:space="preserve"> </w:t>
      </w:r>
      <w:r w:rsidRPr="00B1666C">
        <w:rPr>
          <w:rFonts w:cs="Arial"/>
          <w:lang w:val="hr-HR"/>
        </w:rPr>
        <w:t>građevinske</w:t>
      </w:r>
      <w:r w:rsidRPr="00B1666C">
        <w:rPr>
          <w:rFonts w:cs="Arial"/>
          <w:spacing w:val="63"/>
          <w:lang w:val="hr-HR"/>
        </w:rPr>
        <w:t xml:space="preserve"> </w:t>
      </w:r>
      <w:r w:rsidRPr="00B1666C">
        <w:rPr>
          <w:rFonts w:cs="Arial"/>
          <w:lang w:val="hr-HR"/>
        </w:rPr>
        <w:t>(bruto) površine</w:t>
      </w:r>
      <w:r w:rsidRPr="00B1666C">
        <w:rPr>
          <w:rFonts w:cs="Arial"/>
          <w:spacing w:val="-2"/>
          <w:lang w:val="hr-HR"/>
        </w:rPr>
        <w:t xml:space="preserve"> </w:t>
      </w:r>
      <w:r w:rsidRPr="00B1666C">
        <w:rPr>
          <w:rFonts w:cs="Arial"/>
          <w:lang w:val="hr-HR"/>
        </w:rPr>
        <w:t>(GBP).</w:t>
      </w:r>
    </w:p>
    <w:p w:rsidR="00B1666C" w:rsidRPr="00B1666C" w:rsidRDefault="00B1666C" w:rsidP="00B1666C">
      <w:pPr>
        <w:pStyle w:val="BodyText"/>
        <w:ind w:left="1169"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infrastrukturni objekti</w:t>
      </w:r>
    </w:p>
    <w:p w:rsidR="00B1666C" w:rsidRPr="00B1666C" w:rsidRDefault="00B1666C" w:rsidP="00B1666C">
      <w:pPr>
        <w:pStyle w:val="BodyText"/>
        <w:ind w:left="1169"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ostale</w:t>
      </w:r>
      <w:r w:rsidRPr="00B1666C">
        <w:rPr>
          <w:rFonts w:cs="Arial"/>
          <w:spacing w:val="-4"/>
          <w:lang w:val="hr-HR"/>
        </w:rPr>
        <w:t xml:space="preserve"> </w:t>
      </w:r>
      <w:r w:rsidRPr="00B1666C">
        <w:rPr>
          <w:rFonts w:cs="Arial"/>
          <w:lang w:val="hr-HR"/>
        </w:rPr>
        <w:t>namjene</w:t>
      </w:r>
      <w:r w:rsidRPr="00B1666C">
        <w:rPr>
          <w:rFonts w:cs="Arial"/>
          <w:spacing w:val="-7"/>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dopunjuju</w:t>
      </w:r>
      <w:r w:rsidRPr="00B1666C">
        <w:rPr>
          <w:rFonts w:cs="Arial"/>
          <w:spacing w:val="-7"/>
          <w:lang w:val="hr-HR"/>
        </w:rPr>
        <w:t xml:space="preserve"> </w:t>
      </w:r>
      <w:r w:rsidRPr="00B1666C">
        <w:rPr>
          <w:rFonts w:cs="Arial"/>
          <w:lang w:val="hr-HR"/>
        </w:rPr>
        <w:t>stanovanje</w:t>
      </w:r>
      <w:r w:rsidRPr="00B1666C">
        <w:rPr>
          <w:rFonts w:cs="Arial"/>
          <w:spacing w:val="-7"/>
          <w:lang w:val="hr-HR"/>
        </w:rPr>
        <w:t xml:space="preserve"> </w:t>
      </w:r>
      <w:r w:rsidRPr="00B1666C">
        <w:rPr>
          <w:rFonts w:cs="Arial"/>
          <w:lang w:val="hr-HR"/>
        </w:rPr>
        <w:t>kao</w:t>
      </w:r>
      <w:r w:rsidRPr="00B1666C">
        <w:rPr>
          <w:rFonts w:cs="Arial"/>
          <w:spacing w:val="-5"/>
          <w:lang w:val="hr-HR"/>
        </w:rPr>
        <w:t xml:space="preserve"> </w:t>
      </w:r>
      <w:r w:rsidRPr="00B1666C">
        <w:rPr>
          <w:rFonts w:cs="Arial"/>
          <w:spacing w:val="-2"/>
          <w:lang w:val="hr-HR"/>
        </w:rPr>
        <w:t>osobne</w:t>
      </w:r>
      <w:r w:rsidRPr="00B1666C">
        <w:rPr>
          <w:rFonts w:cs="Arial"/>
          <w:spacing w:val="-5"/>
          <w:lang w:val="hr-HR"/>
        </w:rPr>
        <w:t xml:space="preserve"> </w:t>
      </w:r>
      <w:r w:rsidRPr="00B1666C">
        <w:rPr>
          <w:rFonts w:cs="Arial"/>
          <w:lang w:val="hr-HR"/>
        </w:rPr>
        <w:t>usluge</w:t>
      </w:r>
      <w:r w:rsidRPr="00B1666C">
        <w:rPr>
          <w:rFonts w:cs="Arial"/>
          <w:spacing w:val="-4"/>
          <w:lang w:val="hr-HR"/>
        </w:rPr>
        <w:t xml:space="preserve"> </w:t>
      </w:r>
      <w:r w:rsidRPr="00B1666C">
        <w:rPr>
          <w:rFonts w:cs="Arial"/>
          <w:lang w:val="hr-HR"/>
        </w:rPr>
        <w:t>(krojač,</w:t>
      </w:r>
      <w:r w:rsidRPr="00B1666C">
        <w:rPr>
          <w:rFonts w:cs="Arial"/>
          <w:spacing w:val="-6"/>
          <w:lang w:val="hr-HR"/>
        </w:rPr>
        <w:t xml:space="preserve"> </w:t>
      </w:r>
      <w:r w:rsidRPr="00B1666C">
        <w:rPr>
          <w:rFonts w:cs="Arial"/>
          <w:lang w:val="hr-HR"/>
        </w:rPr>
        <w:t>frizer,</w:t>
      </w:r>
      <w:r w:rsidRPr="00B1666C">
        <w:rPr>
          <w:rFonts w:cs="Arial"/>
          <w:spacing w:val="-6"/>
          <w:lang w:val="hr-HR"/>
        </w:rPr>
        <w:t xml:space="preserve"> </w:t>
      </w:r>
      <w:r w:rsidRPr="00B1666C">
        <w:rPr>
          <w:rFonts w:cs="Arial"/>
          <w:lang w:val="hr-HR"/>
        </w:rPr>
        <w:t>fotograf,</w:t>
      </w:r>
      <w:r w:rsidRPr="00B1666C">
        <w:rPr>
          <w:rFonts w:cs="Arial"/>
          <w:spacing w:val="67"/>
          <w:lang w:val="hr-HR"/>
        </w:rPr>
        <w:t xml:space="preserve"> </w:t>
      </w:r>
      <w:r w:rsidRPr="00B1666C">
        <w:rPr>
          <w:rFonts w:cs="Arial"/>
          <w:lang w:val="hr-HR"/>
        </w:rPr>
        <w:t>servis</w:t>
      </w:r>
      <w:r w:rsidRPr="00B1666C">
        <w:rPr>
          <w:rFonts w:cs="Arial"/>
          <w:spacing w:val="2"/>
          <w:lang w:val="hr-HR"/>
        </w:rPr>
        <w:t xml:space="preserve"> </w:t>
      </w:r>
      <w:r w:rsidRPr="00B1666C">
        <w:rPr>
          <w:rFonts w:cs="Arial"/>
          <w:lang w:val="hr-HR"/>
        </w:rPr>
        <w:t>kućanskih</w:t>
      </w:r>
      <w:r w:rsidRPr="00B1666C">
        <w:rPr>
          <w:rFonts w:cs="Arial"/>
          <w:spacing w:val="3"/>
          <w:lang w:val="hr-HR"/>
        </w:rPr>
        <w:t xml:space="preserve"> </w:t>
      </w:r>
      <w:r w:rsidRPr="00B1666C">
        <w:rPr>
          <w:rFonts w:cs="Arial"/>
          <w:lang w:val="hr-HR"/>
        </w:rPr>
        <w:t>aparata</w:t>
      </w:r>
      <w:r w:rsidRPr="00B1666C">
        <w:rPr>
          <w:rFonts w:cs="Arial"/>
          <w:spacing w:val="1"/>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sl.)</w:t>
      </w:r>
      <w:r w:rsidRPr="00B1666C">
        <w:rPr>
          <w:rFonts w:cs="Arial"/>
          <w:spacing w:val="3"/>
          <w:lang w:val="hr-HR"/>
        </w:rPr>
        <w:t xml:space="preserve"> </w:t>
      </w:r>
      <w:r w:rsidRPr="00B1666C">
        <w:rPr>
          <w:rFonts w:cs="Arial"/>
          <w:lang w:val="hr-HR"/>
        </w:rPr>
        <w:t>i intelektualne</w:t>
      </w:r>
      <w:r w:rsidRPr="00B1666C">
        <w:rPr>
          <w:rFonts w:cs="Arial"/>
          <w:spacing w:val="2"/>
          <w:lang w:val="hr-HR"/>
        </w:rPr>
        <w:t xml:space="preserve"> </w:t>
      </w:r>
      <w:r w:rsidRPr="00B1666C">
        <w:rPr>
          <w:rFonts w:cs="Arial"/>
          <w:lang w:val="hr-HR"/>
        </w:rPr>
        <w:t>usluge</w:t>
      </w:r>
      <w:r w:rsidRPr="00B1666C">
        <w:rPr>
          <w:rFonts w:cs="Arial"/>
          <w:spacing w:val="7"/>
          <w:lang w:val="hr-HR"/>
        </w:rPr>
        <w:t xml:space="preserve"> </w:t>
      </w:r>
      <w:r w:rsidRPr="00B1666C">
        <w:rPr>
          <w:rFonts w:cs="Arial"/>
          <w:lang w:val="hr-HR"/>
        </w:rPr>
        <w:t>–</w:t>
      </w:r>
      <w:r w:rsidRPr="00B1666C">
        <w:rPr>
          <w:rFonts w:cs="Arial"/>
          <w:spacing w:val="3"/>
          <w:lang w:val="hr-HR"/>
        </w:rPr>
        <w:t xml:space="preserve"> </w:t>
      </w:r>
      <w:r w:rsidRPr="00B1666C">
        <w:rPr>
          <w:rFonts w:cs="Arial"/>
          <w:lang w:val="hr-HR"/>
        </w:rPr>
        <w:t>uredi,</w:t>
      </w:r>
      <w:r w:rsidRPr="00B1666C">
        <w:rPr>
          <w:rFonts w:cs="Arial"/>
          <w:spacing w:val="2"/>
          <w:lang w:val="hr-HR"/>
        </w:rPr>
        <w:t xml:space="preserve"> </w:t>
      </w:r>
      <w:r w:rsidRPr="00B1666C">
        <w:rPr>
          <w:rFonts w:cs="Arial"/>
          <w:lang w:val="hr-HR"/>
        </w:rPr>
        <w:t>javni i</w:t>
      </w:r>
      <w:r w:rsidRPr="00B1666C">
        <w:rPr>
          <w:rFonts w:cs="Arial"/>
          <w:spacing w:val="2"/>
          <w:lang w:val="hr-HR"/>
        </w:rPr>
        <w:t xml:space="preserve"> </w:t>
      </w:r>
      <w:r w:rsidRPr="00B1666C">
        <w:rPr>
          <w:rFonts w:cs="Arial"/>
          <w:lang w:val="hr-HR"/>
        </w:rPr>
        <w:t>društveni</w:t>
      </w:r>
      <w:r w:rsidRPr="00B1666C">
        <w:rPr>
          <w:rFonts w:cs="Arial"/>
          <w:spacing w:val="2"/>
          <w:lang w:val="hr-HR"/>
        </w:rPr>
        <w:t xml:space="preserve"> </w:t>
      </w:r>
      <w:r w:rsidRPr="00B1666C">
        <w:rPr>
          <w:rFonts w:cs="Arial"/>
          <w:lang w:val="hr-HR"/>
        </w:rPr>
        <w:t>sadržaji</w:t>
      </w:r>
      <w:r w:rsidRPr="00B1666C">
        <w:rPr>
          <w:rFonts w:cs="Arial"/>
          <w:spacing w:val="37"/>
          <w:lang w:val="hr-HR"/>
        </w:rPr>
        <w:t xml:space="preserve"> </w:t>
      </w:r>
      <w:r w:rsidRPr="00B1666C">
        <w:rPr>
          <w:rFonts w:cs="Arial"/>
          <w:lang w:val="hr-HR"/>
        </w:rPr>
        <w:t>(dječji vrtići, kapelice)</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sl.</w:t>
      </w:r>
    </w:p>
    <w:p w:rsidR="00B1666C" w:rsidRPr="00B1666C" w:rsidRDefault="00B1666C" w:rsidP="00B1666C">
      <w:pPr>
        <w:pStyle w:val="BodyText"/>
        <w:ind w:left="317" w:hanging="317"/>
        <w:jc w:val="both"/>
        <w:rPr>
          <w:rFonts w:cs="Arial"/>
          <w:lang w:val="hr-HR"/>
        </w:rPr>
      </w:pPr>
      <w:r w:rsidRPr="00B1666C">
        <w:rPr>
          <w:rFonts w:cs="Arial"/>
          <w:lang w:val="hr-HR"/>
        </w:rPr>
        <w:t>(3)</w:t>
      </w:r>
      <w:r w:rsidRPr="00B1666C">
        <w:rPr>
          <w:rFonts w:cs="Arial"/>
          <w:lang w:val="hr-HR"/>
        </w:rPr>
        <w:tab/>
        <w:t xml:space="preserve">Briše </w:t>
      </w:r>
      <w:r w:rsidRPr="00B1666C">
        <w:rPr>
          <w:rFonts w:cs="Arial"/>
          <w:spacing w:val="-1"/>
          <w:lang w:val="hr-HR"/>
        </w:rPr>
        <w:t>se.</w:t>
      </w:r>
    </w:p>
    <w:p w:rsidR="00B1666C" w:rsidRPr="00B1666C" w:rsidRDefault="00B1666C" w:rsidP="00B1666C">
      <w:pPr>
        <w:pStyle w:val="BodyText"/>
        <w:ind w:left="317" w:hanging="317"/>
        <w:jc w:val="both"/>
        <w:rPr>
          <w:rFonts w:cs="Arial"/>
          <w:lang w:val="hr-HR"/>
        </w:rPr>
      </w:pPr>
      <w:r w:rsidRPr="00B1666C">
        <w:rPr>
          <w:rFonts w:cs="Arial"/>
          <w:lang w:val="hr-HR"/>
        </w:rPr>
        <w:t>(4)</w:t>
      </w:r>
      <w:r w:rsidRPr="00B1666C">
        <w:rPr>
          <w:rFonts w:cs="Arial"/>
          <w:lang w:val="hr-HR"/>
        </w:rPr>
        <w:tab/>
        <w:t>Na</w:t>
      </w:r>
      <w:r w:rsidRPr="00B1666C">
        <w:rPr>
          <w:rFonts w:cs="Arial"/>
          <w:spacing w:val="-7"/>
          <w:lang w:val="hr-HR"/>
        </w:rPr>
        <w:t xml:space="preserve"> </w:t>
      </w:r>
      <w:r w:rsidRPr="00B1666C">
        <w:rPr>
          <w:rFonts w:cs="Arial"/>
          <w:lang w:val="hr-HR"/>
        </w:rPr>
        <w:t>površinama</w:t>
      </w:r>
      <w:r w:rsidRPr="00B1666C">
        <w:rPr>
          <w:rFonts w:cs="Arial"/>
          <w:spacing w:val="-9"/>
          <w:lang w:val="hr-HR"/>
        </w:rPr>
        <w:t xml:space="preserve"> </w:t>
      </w:r>
      <w:r w:rsidRPr="00B1666C">
        <w:rPr>
          <w:rFonts w:cs="Arial"/>
          <w:lang w:val="hr-HR"/>
        </w:rPr>
        <w:t>stambene</w:t>
      </w:r>
      <w:r w:rsidRPr="00B1666C">
        <w:rPr>
          <w:rFonts w:cs="Arial"/>
          <w:spacing w:val="-7"/>
          <w:lang w:val="hr-HR"/>
        </w:rPr>
        <w:t xml:space="preserve"> </w:t>
      </w:r>
      <w:r w:rsidRPr="00B1666C">
        <w:rPr>
          <w:rFonts w:cs="Arial"/>
          <w:lang w:val="hr-HR"/>
        </w:rPr>
        <w:t>namjene</w:t>
      </w:r>
      <w:r w:rsidRPr="00B1666C">
        <w:rPr>
          <w:rFonts w:cs="Arial"/>
          <w:spacing w:val="-9"/>
          <w:lang w:val="hr-HR"/>
        </w:rPr>
        <w:t xml:space="preserve"> </w:t>
      </w:r>
      <w:r w:rsidRPr="00B1666C">
        <w:rPr>
          <w:rFonts w:cs="Arial"/>
          <w:lang w:val="hr-HR"/>
        </w:rPr>
        <w:t>ne</w:t>
      </w:r>
      <w:r w:rsidRPr="00B1666C">
        <w:rPr>
          <w:rFonts w:cs="Arial"/>
          <w:spacing w:val="-10"/>
          <w:lang w:val="hr-HR"/>
        </w:rPr>
        <w:t xml:space="preserve"> </w:t>
      </w:r>
      <w:r w:rsidRPr="00B1666C">
        <w:rPr>
          <w:rFonts w:cs="Arial"/>
          <w:lang w:val="hr-HR"/>
        </w:rPr>
        <w:t>mogu</w:t>
      </w:r>
      <w:r w:rsidRPr="00B1666C">
        <w:rPr>
          <w:rFonts w:cs="Arial"/>
          <w:spacing w:val="-9"/>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graditi</w:t>
      </w:r>
      <w:r w:rsidRPr="00B1666C">
        <w:rPr>
          <w:rFonts w:cs="Arial"/>
          <w:spacing w:val="-8"/>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proizvodnju,</w:t>
      </w:r>
      <w:r w:rsidRPr="00B1666C">
        <w:rPr>
          <w:rFonts w:cs="Arial"/>
          <w:spacing w:val="-6"/>
          <w:lang w:val="hr-HR"/>
        </w:rPr>
        <w:t xml:space="preserve"> </w:t>
      </w:r>
      <w:r w:rsidRPr="00B1666C">
        <w:rPr>
          <w:rFonts w:cs="Arial"/>
          <w:lang w:val="hr-HR"/>
        </w:rPr>
        <w:t>skladišta,</w:t>
      </w:r>
      <w:r w:rsidRPr="00B1666C">
        <w:rPr>
          <w:rFonts w:cs="Arial"/>
          <w:spacing w:val="49"/>
          <w:lang w:val="hr-HR"/>
        </w:rPr>
        <w:t xml:space="preserve"> </w:t>
      </w:r>
      <w:r w:rsidRPr="00B1666C">
        <w:rPr>
          <w:rFonts w:cs="Arial"/>
          <w:lang w:val="hr-HR"/>
        </w:rPr>
        <w:t>servisi</w:t>
      </w:r>
      <w:r w:rsidRPr="00B1666C">
        <w:rPr>
          <w:rFonts w:cs="Arial"/>
          <w:spacing w:val="29"/>
          <w:lang w:val="hr-HR"/>
        </w:rPr>
        <w:t xml:space="preserve"> </w:t>
      </w:r>
      <w:r w:rsidRPr="00B1666C">
        <w:rPr>
          <w:rFonts w:cs="Arial"/>
          <w:lang w:val="hr-HR"/>
        </w:rPr>
        <w:t>i</w:t>
      </w:r>
      <w:r w:rsidRPr="00B1666C">
        <w:rPr>
          <w:rFonts w:cs="Arial"/>
          <w:spacing w:val="27"/>
          <w:lang w:val="hr-HR"/>
        </w:rPr>
        <w:t xml:space="preserve"> </w:t>
      </w:r>
      <w:r w:rsidRPr="00B1666C">
        <w:rPr>
          <w:rFonts w:cs="Arial"/>
          <w:lang w:val="hr-HR"/>
        </w:rPr>
        <w:t>drugi</w:t>
      </w:r>
      <w:r w:rsidRPr="00B1666C">
        <w:rPr>
          <w:rFonts w:cs="Arial"/>
          <w:spacing w:val="27"/>
          <w:lang w:val="hr-HR"/>
        </w:rPr>
        <w:t xml:space="preserve"> </w:t>
      </w:r>
      <w:r w:rsidRPr="00B1666C">
        <w:rPr>
          <w:rFonts w:cs="Arial"/>
          <w:lang w:val="hr-HR"/>
        </w:rPr>
        <w:t>sadržaji</w:t>
      </w:r>
      <w:r w:rsidRPr="00B1666C">
        <w:rPr>
          <w:rFonts w:cs="Arial"/>
          <w:spacing w:val="30"/>
          <w:lang w:val="hr-HR"/>
        </w:rPr>
        <w:t xml:space="preserve"> </w:t>
      </w:r>
      <w:r w:rsidRPr="00B1666C">
        <w:rPr>
          <w:rFonts w:cs="Arial"/>
          <w:lang w:val="hr-HR"/>
        </w:rPr>
        <w:t>koji</w:t>
      </w:r>
      <w:r w:rsidRPr="00B1666C">
        <w:rPr>
          <w:rFonts w:cs="Arial"/>
          <w:spacing w:val="30"/>
          <w:lang w:val="hr-HR"/>
        </w:rPr>
        <w:t xml:space="preserve"> </w:t>
      </w:r>
      <w:r w:rsidRPr="00B1666C">
        <w:rPr>
          <w:rFonts w:cs="Arial"/>
          <w:lang w:val="hr-HR"/>
        </w:rPr>
        <w:t>bukom,</w:t>
      </w:r>
      <w:r w:rsidRPr="00B1666C">
        <w:rPr>
          <w:rFonts w:cs="Arial"/>
          <w:spacing w:val="27"/>
          <w:lang w:val="hr-HR"/>
        </w:rPr>
        <w:t xml:space="preserve"> </w:t>
      </w:r>
      <w:r w:rsidRPr="00B1666C">
        <w:rPr>
          <w:rFonts w:cs="Arial"/>
          <w:lang w:val="hr-HR"/>
        </w:rPr>
        <w:t>mirisom</w:t>
      </w:r>
      <w:r w:rsidRPr="00B1666C">
        <w:rPr>
          <w:rFonts w:cs="Arial"/>
          <w:spacing w:val="26"/>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drugim</w:t>
      </w:r>
      <w:r w:rsidRPr="00B1666C">
        <w:rPr>
          <w:rFonts w:cs="Arial"/>
          <w:spacing w:val="29"/>
          <w:lang w:val="hr-HR"/>
        </w:rPr>
        <w:t xml:space="preserve"> </w:t>
      </w:r>
      <w:r w:rsidRPr="00B1666C">
        <w:rPr>
          <w:rFonts w:cs="Arial"/>
          <w:lang w:val="hr-HR"/>
        </w:rPr>
        <w:t>nepovoljnim</w:t>
      </w:r>
      <w:r w:rsidRPr="00B1666C">
        <w:rPr>
          <w:rFonts w:cs="Arial"/>
          <w:spacing w:val="27"/>
          <w:lang w:val="hr-HR"/>
        </w:rPr>
        <w:t xml:space="preserve"> </w:t>
      </w:r>
      <w:r w:rsidRPr="00B1666C">
        <w:rPr>
          <w:rFonts w:cs="Arial"/>
          <w:lang w:val="hr-HR"/>
        </w:rPr>
        <w:t>utjecajima</w:t>
      </w:r>
      <w:r w:rsidRPr="00B1666C">
        <w:rPr>
          <w:rFonts w:cs="Arial"/>
          <w:spacing w:val="28"/>
          <w:lang w:val="hr-HR"/>
        </w:rPr>
        <w:t xml:space="preserve"> </w:t>
      </w:r>
      <w:r w:rsidRPr="00B1666C">
        <w:rPr>
          <w:rFonts w:cs="Arial"/>
          <w:lang w:val="hr-HR"/>
        </w:rPr>
        <w:t>ometaju</w:t>
      </w:r>
      <w:r w:rsidRPr="00B1666C">
        <w:rPr>
          <w:rFonts w:cs="Arial"/>
          <w:spacing w:val="43"/>
          <w:lang w:val="hr-HR"/>
        </w:rPr>
        <w:t xml:space="preserve"> </w:t>
      </w:r>
      <w:r w:rsidRPr="00B1666C">
        <w:rPr>
          <w:rFonts w:cs="Arial"/>
          <w:lang w:val="hr-HR"/>
        </w:rPr>
        <w:t>stanovanje.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1.2.2.</w:t>
      </w:r>
      <w:r w:rsidRPr="00B1666C">
        <w:rPr>
          <w:rFonts w:cs="Arial"/>
        </w:rPr>
        <w:tab/>
        <w:t>Mješovita - pretežito stambena namjena</w:t>
      </w:r>
      <w:r w:rsidRPr="00B1666C">
        <w:rPr>
          <w:rFonts w:cs="Arial"/>
          <w:spacing w:val="-2"/>
        </w:rPr>
        <w:t xml:space="preserve"> </w:t>
      </w:r>
      <w:r w:rsidRPr="00B1666C">
        <w:rPr>
          <w:rFonts w:cs="Arial"/>
        </w:rPr>
        <w:t>–</w:t>
      </w:r>
      <w:r w:rsidRPr="00B1666C">
        <w:rPr>
          <w:rFonts w:cs="Arial"/>
          <w:spacing w:val="-2"/>
        </w:rPr>
        <w:t xml:space="preserve"> </w:t>
      </w:r>
      <w:r w:rsidRPr="00B1666C">
        <w:rPr>
          <w:rFonts w:cs="Arial"/>
        </w:rPr>
        <w:t>M1</w:t>
      </w:r>
    </w:p>
    <w:p w:rsidR="00B1666C" w:rsidRDefault="00B1666C" w:rsidP="00B1666C">
      <w:pPr>
        <w:spacing w:before="9"/>
        <w:jc w:val="both"/>
        <w:rPr>
          <w:rFonts w:ascii="Arial" w:eastAsia="Arial" w:hAnsi="Arial" w:cs="Arial"/>
          <w:b/>
          <w:bCs/>
          <w:sz w:val="22"/>
          <w:szCs w:val="22"/>
        </w:rPr>
      </w:pPr>
    </w:p>
    <w:p w:rsidR="00B1666C" w:rsidRPr="00B1666C" w:rsidRDefault="00B1666C" w:rsidP="00B1666C">
      <w:pPr>
        <w:spacing w:before="9"/>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lastRenderedPageBreak/>
        <w:t>Članak 10.</w:t>
      </w:r>
    </w:p>
    <w:p w:rsidR="00B1666C" w:rsidRPr="00B1666C" w:rsidRDefault="00B1666C" w:rsidP="00B1666C">
      <w:pPr>
        <w:pStyle w:val="BodyText"/>
        <w:jc w:val="both"/>
        <w:rPr>
          <w:rFonts w:cs="Arial"/>
          <w:lang w:val="hr-HR"/>
        </w:rPr>
      </w:pPr>
    </w:p>
    <w:p w:rsidR="00B1666C" w:rsidRPr="00B1666C" w:rsidRDefault="00B1666C" w:rsidP="00B1666C">
      <w:pPr>
        <w:pStyle w:val="BodyText"/>
        <w:ind w:left="333" w:hanging="333"/>
        <w:jc w:val="both"/>
        <w:rPr>
          <w:rFonts w:cs="Arial"/>
          <w:lang w:val="hr-HR"/>
        </w:rPr>
      </w:pPr>
      <w:r w:rsidRPr="00B1666C">
        <w:rPr>
          <w:rFonts w:cs="Arial"/>
          <w:lang w:val="hr-HR"/>
        </w:rPr>
        <w:t>(1)</w:t>
      </w:r>
      <w:r w:rsidRPr="00B1666C">
        <w:rPr>
          <w:rFonts w:cs="Arial"/>
          <w:lang w:val="hr-HR"/>
        </w:rPr>
        <w:tab/>
        <w:t>Na</w:t>
      </w:r>
      <w:r w:rsidRPr="00B1666C">
        <w:rPr>
          <w:rFonts w:cs="Arial"/>
          <w:spacing w:val="3"/>
          <w:lang w:val="hr-HR"/>
        </w:rPr>
        <w:t xml:space="preserve"> </w:t>
      </w:r>
      <w:r w:rsidRPr="00B1666C">
        <w:rPr>
          <w:rFonts w:cs="Arial"/>
          <w:lang w:val="hr-HR"/>
        </w:rPr>
        <w:t>površinama mješovite-pretežito stambene namjene postojeće i</w:t>
      </w:r>
      <w:r w:rsidRPr="00B1666C">
        <w:rPr>
          <w:rFonts w:cs="Arial"/>
          <w:spacing w:val="2"/>
          <w:lang w:val="hr-HR"/>
        </w:rPr>
        <w:t xml:space="preserve"> </w:t>
      </w:r>
      <w:r w:rsidRPr="00B1666C">
        <w:rPr>
          <w:rFonts w:cs="Arial"/>
          <w:lang w:val="hr-HR"/>
        </w:rPr>
        <w:t>planirane</w:t>
      </w:r>
      <w:r w:rsidRPr="00B1666C">
        <w:rPr>
          <w:rFonts w:cs="Arial"/>
          <w:spacing w:val="3"/>
          <w:lang w:val="hr-HR"/>
        </w:rPr>
        <w:t xml:space="preserve"> </w:t>
      </w:r>
      <w:r w:rsidRPr="00B1666C">
        <w:rPr>
          <w:rFonts w:cs="Arial"/>
          <w:lang w:val="hr-HR"/>
        </w:rPr>
        <w:t>građevine su</w:t>
      </w:r>
      <w:r w:rsidRPr="00B1666C">
        <w:rPr>
          <w:rFonts w:cs="Arial"/>
          <w:spacing w:val="75"/>
          <w:lang w:val="hr-HR"/>
        </w:rPr>
        <w:t xml:space="preserve"> </w:t>
      </w:r>
      <w:r w:rsidRPr="00B1666C">
        <w:rPr>
          <w:rFonts w:cs="Arial"/>
          <w:lang w:val="hr-HR"/>
        </w:rPr>
        <w:t>pretežito</w:t>
      </w:r>
      <w:r w:rsidRPr="00B1666C">
        <w:rPr>
          <w:rFonts w:cs="Arial"/>
          <w:spacing w:val="5"/>
          <w:lang w:val="hr-HR"/>
        </w:rPr>
        <w:t xml:space="preserve"> </w:t>
      </w:r>
      <w:r w:rsidRPr="00B1666C">
        <w:rPr>
          <w:rFonts w:cs="Arial"/>
          <w:lang w:val="hr-HR"/>
        </w:rPr>
        <w:t>stambene,</w:t>
      </w:r>
      <w:r w:rsidRPr="00B1666C">
        <w:rPr>
          <w:rFonts w:cs="Arial"/>
          <w:spacing w:val="6"/>
          <w:lang w:val="hr-HR"/>
        </w:rPr>
        <w:t xml:space="preserve"> </w:t>
      </w:r>
      <w:r w:rsidRPr="00B1666C">
        <w:rPr>
          <w:rFonts w:cs="Arial"/>
          <w:lang w:val="hr-HR"/>
        </w:rPr>
        <w:t>a</w:t>
      </w:r>
      <w:r w:rsidRPr="00B1666C">
        <w:rPr>
          <w:rFonts w:cs="Arial"/>
          <w:spacing w:val="5"/>
          <w:lang w:val="hr-HR"/>
        </w:rPr>
        <w:t xml:space="preserve"> </w:t>
      </w:r>
      <w:r w:rsidRPr="00B1666C">
        <w:rPr>
          <w:rFonts w:cs="Arial"/>
          <w:lang w:val="hr-HR"/>
        </w:rPr>
        <w:t>mogući</w:t>
      </w:r>
      <w:r w:rsidRPr="00B1666C">
        <w:rPr>
          <w:rFonts w:cs="Arial"/>
          <w:spacing w:val="6"/>
          <w:lang w:val="hr-HR"/>
        </w:rPr>
        <w:t xml:space="preserve"> </w:t>
      </w:r>
      <w:r w:rsidRPr="00B1666C">
        <w:rPr>
          <w:rFonts w:cs="Arial"/>
          <w:lang w:val="hr-HR"/>
        </w:rPr>
        <w:t>su</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poslovni</w:t>
      </w:r>
      <w:r w:rsidRPr="00B1666C">
        <w:rPr>
          <w:rFonts w:cs="Arial"/>
          <w:spacing w:val="4"/>
          <w:lang w:val="hr-HR"/>
        </w:rPr>
        <w:t xml:space="preserve"> </w:t>
      </w:r>
      <w:r w:rsidRPr="00B1666C">
        <w:rPr>
          <w:rFonts w:cs="Arial"/>
          <w:lang w:val="hr-HR"/>
        </w:rPr>
        <w:t>sadržaji</w:t>
      </w:r>
      <w:r w:rsidRPr="00B1666C">
        <w:rPr>
          <w:rFonts w:cs="Arial"/>
          <w:spacing w:val="7"/>
          <w:lang w:val="hr-HR"/>
        </w:rPr>
        <w:t xml:space="preserve"> </w:t>
      </w:r>
      <w:r w:rsidRPr="00B1666C">
        <w:rPr>
          <w:rFonts w:cs="Arial"/>
          <w:lang w:val="hr-HR"/>
        </w:rPr>
        <w:t>koji</w:t>
      </w:r>
      <w:r w:rsidRPr="00B1666C">
        <w:rPr>
          <w:rFonts w:cs="Arial"/>
          <w:spacing w:val="7"/>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ometaju</w:t>
      </w:r>
      <w:r w:rsidRPr="00B1666C">
        <w:rPr>
          <w:rFonts w:cs="Arial"/>
          <w:spacing w:val="5"/>
          <w:lang w:val="hr-HR"/>
        </w:rPr>
        <w:t xml:space="preserve"> </w:t>
      </w:r>
      <w:r w:rsidRPr="00B1666C">
        <w:rPr>
          <w:rFonts w:cs="Arial"/>
          <w:lang w:val="hr-HR"/>
        </w:rPr>
        <w:t>stanovanje.</w:t>
      </w:r>
      <w:r w:rsidRPr="00B1666C">
        <w:rPr>
          <w:rFonts w:cs="Arial"/>
          <w:spacing w:val="13"/>
          <w:lang w:val="hr-HR"/>
        </w:rPr>
        <w:t xml:space="preserve"> </w:t>
      </w:r>
      <w:r w:rsidRPr="00B1666C">
        <w:rPr>
          <w:rFonts w:cs="Arial"/>
          <w:lang w:val="hr-HR"/>
        </w:rPr>
        <w:t>Najviše</w:t>
      </w:r>
      <w:r w:rsidRPr="00B1666C">
        <w:rPr>
          <w:rFonts w:cs="Arial"/>
          <w:spacing w:val="7"/>
          <w:lang w:val="hr-HR"/>
        </w:rPr>
        <w:t xml:space="preserve"> </w:t>
      </w:r>
      <w:r w:rsidRPr="00B1666C">
        <w:rPr>
          <w:rFonts w:cs="Arial"/>
          <w:lang w:val="hr-HR"/>
        </w:rPr>
        <w:t>30%</w:t>
      </w:r>
      <w:r w:rsidRPr="00B1666C">
        <w:rPr>
          <w:rFonts w:cs="Arial"/>
          <w:spacing w:val="57"/>
          <w:lang w:val="hr-HR"/>
        </w:rPr>
        <w:t xml:space="preserve"> </w:t>
      </w:r>
      <w:r w:rsidRPr="00B1666C">
        <w:rPr>
          <w:rFonts w:cs="Arial"/>
          <w:lang w:val="hr-HR"/>
        </w:rPr>
        <w:t>BRP</w:t>
      </w:r>
      <w:r w:rsidRPr="00B1666C">
        <w:rPr>
          <w:rFonts w:cs="Arial"/>
          <w:spacing w:val="-12"/>
          <w:lang w:val="hr-HR"/>
        </w:rPr>
        <w:t xml:space="preserve"> </w:t>
      </w:r>
      <w:r w:rsidRPr="00B1666C">
        <w:rPr>
          <w:rFonts w:cs="Arial"/>
          <w:lang w:val="hr-HR"/>
        </w:rPr>
        <w:t>niske,</w:t>
      </w:r>
      <w:r w:rsidRPr="00B1666C">
        <w:rPr>
          <w:rFonts w:cs="Arial"/>
          <w:spacing w:val="-13"/>
          <w:lang w:val="hr-HR"/>
        </w:rPr>
        <w:t xml:space="preserve"> </w:t>
      </w:r>
      <w:r w:rsidRPr="00B1666C">
        <w:rPr>
          <w:rFonts w:cs="Arial"/>
          <w:lang w:val="hr-HR"/>
        </w:rPr>
        <w:t>srednje</w:t>
      </w:r>
      <w:r w:rsidRPr="00B1666C">
        <w:rPr>
          <w:rFonts w:cs="Arial"/>
          <w:spacing w:val="-14"/>
          <w:lang w:val="hr-HR"/>
        </w:rPr>
        <w:t xml:space="preserve"> </w:t>
      </w:r>
      <w:r w:rsidRPr="00B1666C">
        <w:rPr>
          <w:rFonts w:cs="Arial"/>
          <w:lang w:val="hr-HR"/>
        </w:rPr>
        <w:t>visoke</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visoke</w:t>
      </w:r>
      <w:r w:rsidRPr="00B1666C">
        <w:rPr>
          <w:rFonts w:cs="Arial"/>
          <w:spacing w:val="-13"/>
          <w:lang w:val="hr-HR"/>
        </w:rPr>
        <w:t xml:space="preserve"> </w:t>
      </w:r>
      <w:r w:rsidRPr="00B1666C">
        <w:rPr>
          <w:rFonts w:cs="Arial"/>
          <w:lang w:val="hr-HR"/>
        </w:rPr>
        <w:t>stambeno-poslovne</w:t>
      </w:r>
      <w:r w:rsidRPr="00B1666C">
        <w:rPr>
          <w:rFonts w:cs="Arial"/>
          <w:spacing w:val="-12"/>
          <w:lang w:val="hr-HR"/>
        </w:rPr>
        <w:t xml:space="preserve"> </w:t>
      </w:r>
      <w:r w:rsidRPr="00B1666C">
        <w:rPr>
          <w:rFonts w:cs="Arial"/>
          <w:lang w:val="hr-HR"/>
        </w:rPr>
        <w:t>građevine</w:t>
      </w:r>
      <w:r w:rsidRPr="00B1666C">
        <w:rPr>
          <w:rFonts w:cs="Arial"/>
          <w:spacing w:val="-14"/>
          <w:lang w:val="hr-HR"/>
        </w:rPr>
        <w:t xml:space="preserve"> </w:t>
      </w:r>
      <w:r w:rsidRPr="00B1666C">
        <w:rPr>
          <w:rFonts w:cs="Arial"/>
          <w:lang w:val="hr-HR"/>
        </w:rPr>
        <w:t>može</w:t>
      </w:r>
      <w:r w:rsidRPr="00B1666C">
        <w:rPr>
          <w:rFonts w:cs="Arial"/>
          <w:spacing w:val="-12"/>
          <w:lang w:val="hr-HR"/>
        </w:rPr>
        <w:t xml:space="preserve"> </w:t>
      </w:r>
      <w:r w:rsidRPr="00B1666C">
        <w:rPr>
          <w:rFonts w:cs="Arial"/>
          <w:lang w:val="hr-HR"/>
        </w:rPr>
        <w:t>biti</w:t>
      </w:r>
      <w:r w:rsidRPr="00B1666C">
        <w:rPr>
          <w:rFonts w:cs="Arial"/>
          <w:spacing w:val="-12"/>
          <w:lang w:val="hr-HR"/>
        </w:rPr>
        <w:t xml:space="preserve"> </w:t>
      </w:r>
      <w:r w:rsidRPr="00B1666C">
        <w:rPr>
          <w:rFonts w:cs="Arial"/>
          <w:lang w:val="hr-HR"/>
        </w:rPr>
        <w:t>poslovne</w:t>
      </w:r>
      <w:r w:rsidRPr="00B1666C">
        <w:rPr>
          <w:rFonts w:cs="Arial"/>
          <w:spacing w:val="-12"/>
          <w:lang w:val="hr-HR"/>
        </w:rPr>
        <w:t xml:space="preserve"> </w:t>
      </w:r>
      <w:r w:rsidRPr="00B1666C">
        <w:rPr>
          <w:rFonts w:cs="Arial"/>
          <w:lang w:val="hr-HR"/>
        </w:rPr>
        <w:t>namjene.</w:t>
      </w:r>
    </w:p>
    <w:p w:rsidR="00B1666C" w:rsidRPr="00B1666C" w:rsidRDefault="00B1666C" w:rsidP="00B1666C">
      <w:pPr>
        <w:pStyle w:val="BodyText"/>
        <w:ind w:left="333" w:hanging="333"/>
        <w:jc w:val="both"/>
        <w:rPr>
          <w:rFonts w:cs="Arial"/>
          <w:lang w:val="hr-HR"/>
        </w:rPr>
      </w:pPr>
      <w:r w:rsidRPr="00B1666C">
        <w:rPr>
          <w:rFonts w:cs="Arial"/>
          <w:lang w:val="hr-HR"/>
        </w:rPr>
        <w:t>(2)</w:t>
      </w:r>
      <w:r w:rsidRPr="00B1666C">
        <w:rPr>
          <w:rFonts w:cs="Arial"/>
          <w:lang w:val="hr-HR"/>
        </w:rPr>
        <w:tab/>
        <w:t>Na</w:t>
      </w:r>
      <w:r w:rsidRPr="00B1666C">
        <w:rPr>
          <w:rFonts w:cs="Arial"/>
          <w:spacing w:val="-14"/>
          <w:lang w:val="hr-HR"/>
        </w:rPr>
        <w:t xml:space="preserve"> </w:t>
      </w:r>
      <w:r w:rsidRPr="00B1666C">
        <w:rPr>
          <w:rFonts w:cs="Arial"/>
          <w:lang w:val="hr-HR"/>
        </w:rPr>
        <w:t>površinama</w:t>
      </w:r>
      <w:r w:rsidRPr="00B1666C">
        <w:rPr>
          <w:rFonts w:cs="Arial"/>
          <w:spacing w:val="-16"/>
          <w:lang w:val="hr-HR"/>
        </w:rPr>
        <w:t xml:space="preserve"> </w:t>
      </w:r>
      <w:r w:rsidRPr="00B1666C">
        <w:rPr>
          <w:rFonts w:cs="Arial"/>
          <w:lang w:val="hr-HR"/>
        </w:rPr>
        <w:t>mješovite</w:t>
      </w:r>
      <w:r w:rsidRPr="00B1666C">
        <w:rPr>
          <w:rFonts w:cs="Arial"/>
          <w:spacing w:val="-12"/>
          <w:lang w:val="hr-HR"/>
        </w:rPr>
        <w:t xml:space="preserve"> </w:t>
      </w:r>
      <w:r w:rsidRPr="00B1666C">
        <w:rPr>
          <w:rFonts w:cs="Arial"/>
          <w:lang w:val="hr-HR"/>
        </w:rPr>
        <w:t>–</w:t>
      </w:r>
      <w:r w:rsidRPr="00B1666C">
        <w:rPr>
          <w:rFonts w:cs="Arial"/>
          <w:spacing w:val="-16"/>
          <w:lang w:val="hr-HR"/>
        </w:rPr>
        <w:t xml:space="preserve"> </w:t>
      </w:r>
      <w:r w:rsidRPr="00B1666C">
        <w:rPr>
          <w:rFonts w:cs="Arial"/>
          <w:lang w:val="hr-HR"/>
        </w:rPr>
        <w:t>pretežito</w:t>
      </w:r>
      <w:r w:rsidRPr="00B1666C">
        <w:rPr>
          <w:rFonts w:cs="Arial"/>
          <w:spacing w:val="-17"/>
          <w:lang w:val="hr-HR"/>
        </w:rPr>
        <w:t xml:space="preserve"> </w:t>
      </w:r>
      <w:r w:rsidRPr="00B1666C">
        <w:rPr>
          <w:rFonts w:cs="Arial"/>
          <w:lang w:val="hr-HR"/>
        </w:rPr>
        <w:t>stambene</w:t>
      </w:r>
      <w:r w:rsidRPr="00B1666C">
        <w:rPr>
          <w:rFonts w:cs="Arial"/>
          <w:spacing w:val="-17"/>
          <w:lang w:val="hr-HR"/>
        </w:rPr>
        <w:t xml:space="preserve"> </w:t>
      </w:r>
      <w:r w:rsidRPr="00B1666C">
        <w:rPr>
          <w:rFonts w:cs="Arial"/>
          <w:lang w:val="hr-HR"/>
        </w:rPr>
        <w:t>namjene,</w:t>
      </w:r>
      <w:r w:rsidRPr="00B1666C">
        <w:rPr>
          <w:rFonts w:cs="Arial"/>
          <w:spacing w:val="-15"/>
          <w:lang w:val="hr-HR"/>
        </w:rPr>
        <w:t xml:space="preserve"> </w:t>
      </w:r>
      <w:r w:rsidRPr="00B1666C">
        <w:rPr>
          <w:rFonts w:cs="Arial"/>
          <w:lang w:val="hr-HR"/>
        </w:rPr>
        <w:t>mogu</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spacing w:val="-2"/>
          <w:lang w:val="hr-HR"/>
        </w:rPr>
        <w:t>graditi</w:t>
      </w:r>
      <w:r w:rsidRPr="00B1666C">
        <w:rPr>
          <w:rFonts w:cs="Arial"/>
          <w:spacing w:val="-15"/>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uređivati</w:t>
      </w:r>
      <w:r w:rsidRPr="00B1666C">
        <w:rPr>
          <w:rFonts w:cs="Arial"/>
          <w:spacing w:val="-15"/>
          <w:lang w:val="hr-HR"/>
        </w:rPr>
        <w:t xml:space="preserve"> </w:t>
      </w:r>
      <w:r w:rsidRPr="00B1666C">
        <w:rPr>
          <w:rFonts w:cs="Arial"/>
          <w:lang w:val="hr-HR"/>
        </w:rPr>
        <w:t>sadržaji</w:t>
      </w:r>
      <w:r w:rsidRPr="00B1666C">
        <w:rPr>
          <w:rFonts w:cs="Arial"/>
          <w:spacing w:val="49"/>
          <w:lang w:val="hr-HR"/>
        </w:rPr>
        <w:t xml:space="preserve"> </w:t>
      </w:r>
      <w:r w:rsidRPr="00B1666C">
        <w:rPr>
          <w:rFonts w:cs="Arial"/>
          <w:lang w:val="hr-HR"/>
        </w:rPr>
        <w:t>za:</w:t>
      </w:r>
    </w:p>
    <w:p w:rsidR="00B1666C" w:rsidRPr="00B1666C" w:rsidRDefault="00B1666C" w:rsidP="00B1666C">
      <w:pPr>
        <w:pStyle w:val="BodyText"/>
        <w:ind w:left="118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trgovine do</w:t>
      </w:r>
      <w:r w:rsidRPr="00B1666C">
        <w:rPr>
          <w:rFonts w:cs="Arial"/>
          <w:spacing w:val="-2"/>
          <w:lang w:val="hr-HR"/>
        </w:rPr>
        <w:t xml:space="preserve"> </w:t>
      </w:r>
      <w:r w:rsidRPr="00B1666C">
        <w:rPr>
          <w:rFonts w:cs="Arial"/>
          <w:lang w:val="hr-HR"/>
        </w:rPr>
        <w:t>400</w:t>
      </w:r>
      <w:r w:rsidRPr="00B1666C">
        <w:rPr>
          <w:rFonts w:cs="Arial"/>
          <w:spacing w:val="-2"/>
          <w:lang w:val="hr-HR"/>
        </w:rPr>
        <w:t xml:space="preserve"> </w:t>
      </w:r>
      <w:r w:rsidRPr="00B1666C">
        <w:rPr>
          <w:rFonts w:cs="Arial"/>
          <w:spacing w:val="1"/>
          <w:lang w:val="hr-HR"/>
        </w:rPr>
        <w:t>m</w:t>
      </w:r>
      <w:r w:rsidRPr="00B1666C">
        <w:rPr>
          <w:rFonts w:cs="Arial"/>
          <w:spacing w:val="1"/>
          <w:vertAlign w:val="superscript"/>
          <w:lang w:val="hr-HR"/>
        </w:rPr>
        <w:t>2</w:t>
      </w:r>
      <w:r w:rsidRPr="00B1666C">
        <w:rPr>
          <w:rFonts w:cs="Arial"/>
          <w:spacing w:val="22"/>
          <w:position w:val="8"/>
          <w:lang w:val="hr-HR"/>
        </w:rPr>
        <w:t xml:space="preserve"> </w:t>
      </w:r>
      <w:r w:rsidRPr="00B1666C">
        <w:rPr>
          <w:rFonts w:cs="Arial"/>
          <w:lang w:val="hr-HR"/>
        </w:rPr>
        <w:t xml:space="preserve">građevine (bruto) površine </w:t>
      </w:r>
      <w:r w:rsidRPr="00B1666C">
        <w:rPr>
          <w:rFonts w:cs="Arial"/>
          <w:spacing w:val="-2"/>
          <w:lang w:val="hr-HR"/>
        </w:rPr>
        <w:t>(GBP)</w:t>
      </w:r>
    </w:p>
    <w:p w:rsidR="00B1666C" w:rsidRPr="00B1666C" w:rsidRDefault="00B1666C" w:rsidP="00B1666C">
      <w:pPr>
        <w:pStyle w:val="BodyText"/>
        <w:ind w:left="118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predškolske ustanove, škole</w:t>
      </w:r>
    </w:p>
    <w:p w:rsidR="00B1666C" w:rsidRPr="00B1666C" w:rsidRDefault="00B1666C" w:rsidP="00B1666C">
      <w:pPr>
        <w:pStyle w:val="BodyText"/>
        <w:ind w:left="1185"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ustanove</w:t>
      </w:r>
      <w:r w:rsidRPr="00B1666C">
        <w:rPr>
          <w:rFonts w:cs="Arial"/>
          <w:spacing w:val="-2"/>
          <w:lang w:val="hr-HR"/>
        </w:rPr>
        <w:t xml:space="preserve"> </w:t>
      </w:r>
      <w:r w:rsidRPr="00B1666C">
        <w:rPr>
          <w:rFonts w:cs="Arial"/>
          <w:lang w:val="hr-HR"/>
        </w:rPr>
        <w:t>zdravstvene</w:t>
      </w:r>
      <w:r w:rsidRPr="00B1666C">
        <w:rPr>
          <w:rFonts w:cs="Arial"/>
          <w:spacing w:val="-2"/>
          <w:lang w:val="hr-HR"/>
        </w:rPr>
        <w:t xml:space="preserve"> </w:t>
      </w:r>
      <w:r w:rsidRPr="00B1666C">
        <w:rPr>
          <w:rFonts w:cs="Arial"/>
          <w:lang w:val="hr-HR"/>
        </w:rPr>
        <w:t>zaštite i</w:t>
      </w:r>
      <w:r w:rsidRPr="00B1666C">
        <w:rPr>
          <w:rFonts w:cs="Arial"/>
          <w:spacing w:val="-2"/>
          <w:lang w:val="hr-HR"/>
        </w:rPr>
        <w:t xml:space="preserve"> </w:t>
      </w:r>
      <w:r w:rsidRPr="00B1666C">
        <w:rPr>
          <w:rFonts w:cs="Arial"/>
          <w:lang w:val="hr-HR"/>
        </w:rPr>
        <w:t>socijalne</w:t>
      </w:r>
      <w:r w:rsidRPr="00B1666C">
        <w:rPr>
          <w:rFonts w:cs="Arial"/>
          <w:spacing w:val="-2"/>
          <w:lang w:val="hr-HR"/>
        </w:rPr>
        <w:t xml:space="preserve"> </w:t>
      </w:r>
      <w:r w:rsidRPr="00B1666C">
        <w:rPr>
          <w:rFonts w:cs="Arial"/>
          <w:lang w:val="hr-HR"/>
        </w:rPr>
        <w:t>skrbi</w:t>
      </w:r>
    </w:p>
    <w:p w:rsidR="00B1666C" w:rsidRPr="00B1666C" w:rsidRDefault="00B1666C" w:rsidP="00B1666C">
      <w:pPr>
        <w:pStyle w:val="BodyText"/>
        <w:ind w:left="1185"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tihi obrt i usluge</w:t>
      </w:r>
      <w:r w:rsidRPr="00B1666C">
        <w:rPr>
          <w:rFonts w:cs="Arial"/>
          <w:spacing w:val="-2"/>
          <w:lang w:val="hr-HR"/>
        </w:rPr>
        <w:t xml:space="preserve"> </w:t>
      </w:r>
      <w:r w:rsidRPr="00B1666C">
        <w:rPr>
          <w:rFonts w:cs="Arial"/>
          <w:lang w:val="hr-HR"/>
        </w:rPr>
        <w:t>(krojač, frizer, fotograf, servis</w:t>
      </w:r>
      <w:r w:rsidRPr="00B1666C">
        <w:rPr>
          <w:rFonts w:cs="Arial"/>
          <w:spacing w:val="1"/>
          <w:lang w:val="hr-HR"/>
        </w:rPr>
        <w:t xml:space="preserve"> </w:t>
      </w:r>
      <w:r w:rsidRPr="00B1666C">
        <w:rPr>
          <w:rFonts w:cs="Arial"/>
          <w:lang w:val="hr-HR"/>
        </w:rPr>
        <w:t>kućanskih aparata i sl.) i intelektualne</w:t>
      </w:r>
      <w:r w:rsidRPr="00B1666C">
        <w:rPr>
          <w:rFonts w:cs="Arial"/>
          <w:spacing w:val="57"/>
          <w:lang w:val="hr-HR"/>
        </w:rPr>
        <w:t xml:space="preserve"> </w:t>
      </w:r>
      <w:r w:rsidRPr="00B1666C">
        <w:rPr>
          <w:rFonts w:cs="Arial"/>
          <w:lang w:val="hr-HR"/>
        </w:rPr>
        <w:t>usluge – uredi,</w:t>
      </w:r>
      <w:r w:rsidRPr="00B1666C">
        <w:rPr>
          <w:rFonts w:cs="Arial"/>
          <w:spacing w:val="2"/>
          <w:lang w:val="hr-HR"/>
        </w:rPr>
        <w:t xml:space="preserve"> </w:t>
      </w:r>
      <w:r w:rsidRPr="00B1666C">
        <w:rPr>
          <w:rFonts w:cs="Arial"/>
          <w:lang w:val="hr-HR"/>
        </w:rPr>
        <w:t>poslovni</w:t>
      </w:r>
      <w:r w:rsidRPr="00B1666C">
        <w:rPr>
          <w:rFonts w:cs="Arial"/>
          <w:spacing w:val="-3"/>
          <w:lang w:val="hr-HR"/>
        </w:rPr>
        <w:t xml:space="preserve"> </w:t>
      </w:r>
      <w:r w:rsidRPr="00B1666C">
        <w:rPr>
          <w:rFonts w:cs="Arial"/>
          <w:lang w:val="hr-HR"/>
        </w:rPr>
        <w:t>prostori i sl.</w:t>
      </w:r>
    </w:p>
    <w:p w:rsidR="00B1666C" w:rsidRPr="00B1666C" w:rsidRDefault="00B1666C" w:rsidP="00B1666C">
      <w:pPr>
        <w:pStyle w:val="BodyText"/>
        <w:ind w:left="1185"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društvene</w:t>
      </w:r>
      <w:r w:rsidRPr="00B1666C">
        <w:rPr>
          <w:rFonts w:cs="Arial"/>
          <w:spacing w:val="-2"/>
          <w:lang w:val="hr-HR"/>
        </w:rPr>
        <w:t xml:space="preserve"> </w:t>
      </w:r>
      <w:r w:rsidRPr="00B1666C">
        <w:rPr>
          <w:rFonts w:cs="Arial"/>
          <w:lang w:val="hr-HR"/>
        </w:rPr>
        <w:t>organizacije, sadržaji</w:t>
      </w:r>
      <w:r w:rsidRPr="00B1666C">
        <w:rPr>
          <w:rFonts w:cs="Arial"/>
          <w:spacing w:val="-3"/>
          <w:lang w:val="hr-HR"/>
        </w:rPr>
        <w:t xml:space="preserve"> </w:t>
      </w:r>
      <w:r w:rsidRPr="00B1666C">
        <w:rPr>
          <w:rFonts w:cs="Arial"/>
          <w:lang w:val="hr-HR"/>
        </w:rPr>
        <w:t>kulture,</w:t>
      </w:r>
      <w:r w:rsidRPr="00B1666C">
        <w:rPr>
          <w:rFonts w:cs="Arial"/>
          <w:spacing w:val="2"/>
          <w:lang w:val="hr-HR"/>
        </w:rPr>
        <w:t xml:space="preserve"> </w:t>
      </w:r>
      <w:r w:rsidRPr="00B1666C">
        <w:rPr>
          <w:rFonts w:cs="Arial"/>
          <w:spacing w:val="-2"/>
          <w:lang w:val="hr-HR"/>
        </w:rPr>
        <w:t>uprave,</w:t>
      </w:r>
      <w:r w:rsidRPr="00B1666C">
        <w:rPr>
          <w:rFonts w:cs="Arial"/>
          <w:spacing w:val="2"/>
          <w:lang w:val="hr-HR"/>
        </w:rPr>
        <w:t xml:space="preserve"> </w:t>
      </w:r>
      <w:r w:rsidRPr="00B1666C">
        <w:rPr>
          <w:rFonts w:cs="Arial"/>
          <w:lang w:val="hr-HR"/>
        </w:rPr>
        <w:t>vjerske</w:t>
      </w:r>
      <w:r w:rsidRPr="00B1666C">
        <w:rPr>
          <w:rFonts w:cs="Arial"/>
          <w:spacing w:val="-2"/>
          <w:lang w:val="hr-HR"/>
        </w:rPr>
        <w:t xml:space="preserve"> </w:t>
      </w:r>
      <w:r w:rsidRPr="00B1666C">
        <w:rPr>
          <w:rFonts w:cs="Arial"/>
          <w:lang w:val="hr-HR"/>
        </w:rPr>
        <w:t>zajednice</w:t>
      </w:r>
      <w:r w:rsidRPr="00B1666C">
        <w:rPr>
          <w:rFonts w:cs="Arial"/>
          <w:spacing w:val="-2"/>
          <w:lang w:val="hr-HR"/>
        </w:rPr>
        <w:t xml:space="preserve"> </w:t>
      </w:r>
      <w:r w:rsidRPr="00B1666C">
        <w:rPr>
          <w:rFonts w:cs="Arial"/>
          <w:lang w:val="hr-HR"/>
        </w:rPr>
        <w:t>i sl. sadržaji</w:t>
      </w:r>
      <w:r w:rsidRPr="00B1666C">
        <w:rPr>
          <w:rFonts w:cs="Arial"/>
          <w:spacing w:val="-3"/>
          <w:lang w:val="hr-HR"/>
        </w:rPr>
        <w:t xml:space="preserve"> </w:t>
      </w:r>
      <w:r w:rsidRPr="00B1666C">
        <w:rPr>
          <w:rFonts w:cs="Arial"/>
          <w:lang w:val="hr-HR"/>
        </w:rPr>
        <w:t>javne</w:t>
      </w:r>
      <w:r w:rsidRPr="00B1666C">
        <w:rPr>
          <w:rFonts w:cs="Arial"/>
          <w:spacing w:val="95"/>
          <w:lang w:val="hr-HR"/>
        </w:rPr>
        <w:t xml:space="preserve"> </w:t>
      </w:r>
      <w:r w:rsidRPr="00B1666C">
        <w:rPr>
          <w:rFonts w:cs="Arial"/>
          <w:lang w:val="hr-HR"/>
        </w:rPr>
        <w:t>i društvene namjene</w:t>
      </w:r>
    </w:p>
    <w:p w:rsidR="00B1666C" w:rsidRPr="00B1666C" w:rsidRDefault="00B1666C" w:rsidP="00B1666C">
      <w:pPr>
        <w:pStyle w:val="BodyText"/>
        <w:ind w:left="1185"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pošte, banke</w:t>
      </w:r>
      <w:r w:rsidRPr="00B1666C">
        <w:rPr>
          <w:rFonts w:cs="Arial"/>
          <w:spacing w:val="-2"/>
          <w:lang w:val="hr-HR"/>
        </w:rPr>
        <w:t xml:space="preserve"> </w:t>
      </w:r>
      <w:r w:rsidRPr="00B1666C">
        <w:rPr>
          <w:rFonts w:cs="Arial"/>
          <w:lang w:val="hr-HR"/>
        </w:rPr>
        <w:t>i sl.</w:t>
      </w:r>
    </w:p>
    <w:p w:rsidR="00B1666C" w:rsidRPr="00B1666C" w:rsidRDefault="00B1666C" w:rsidP="00B1666C">
      <w:pPr>
        <w:pStyle w:val="BodyText"/>
        <w:ind w:left="1185"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šport i rekreaciju</w:t>
      </w:r>
    </w:p>
    <w:p w:rsidR="00B1666C" w:rsidRPr="00B1666C" w:rsidRDefault="00B1666C" w:rsidP="00B1666C">
      <w:pPr>
        <w:pStyle w:val="BodyText"/>
        <w:ind w:left="1185"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parkove i</w:t>
      </w:r>
      <w:r w:rsidRPr="00B1666C">
        <w:rPr>
          <w:rFonts w:cs="Arial"/>
          <w:spacing w:val="-3"/>
          <w:lang w:val="hr-HR"/>
        </w:rPr>
        <w:t xml:space="preserve"> </w:t>
      </w:r>
      <w:r w:rsidRPr="00B1666C">
        <w:rPr>
          <w:rFonts w:cs="Arial"/>
          <w:lang w:val="hr-HR"/>
        </w:rPr>
        <w:t>dječja</w:t>
      </w:r>
      <w:r w:rsidRPr="00B1666C">
        <w:rPr>
          <w:rFonts w:cs="Arial"/>
          <w:spacing w:val="-2"/>
          <w:lang w:val="hr-HR"/>
        </w:rPr>
        <w:t xml:space="preserve"> </w:t>
      </w:r>
      <w:r w:rsidRPr="00B1666C">
        <w:rPr>
          <w:rFonts w:cs="Arial"/>
          <w:lang w:val="hr-HR"/>
        </w:rPr>
        <w:t>igrališta</w:t>
      </w:r>
    </w:p>
    <w:p w:rsidR="00B1666C" w:rsidRPr="00B1666C" w:rsidRDefault="00B1666C" w:rsidP="00B1666C">
      <w:pPr>
        <w:pStyle w:val="BodyText"/>
        <w:ind w:left="1185"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ugostiteljstvo</w:t>
      </w:r>
      <w:r w:rsidRPr="00B1666C">
        <w:rPr>
          <w:rFonts w:cs="Arial"/>
          <w:spacing w:val="-2"/>
          <w:lang w:val="hr-HR"/>
        </w:rPr>
        <w:t xml:space="preserve"> </w:t>
      </w:r>
      <w:r w:rsidRPr="00B1666C">
        <w:rPr>
          <w:rFonts w:cs="Arial"/>
          <w:lang w:val="hr-HR"/>
        </w:rPr>
        <w:t>i turizam</w:t>
      </w:r>
    </w:p>
    <w:p w:rsidR="00B1666C" w:rsidRPr="00B1666C" w:rsidRDefault="00B1666C" w:rsidP="00B1666C">
      <w:pPr>
        <w:pStyle w:val="BodyText"/>
        <w:ind w:left="1185"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 xml:space="preserve">javne </w:t>
      </w:r>
      <w:r w:rsidRPr="00B1666C">
        <w:rPr>
          <w:rFonts w:cs="Arial"/>
          <w:spacing w:val="-1"/>
          <w:lang w:val="hr-HR"/>
        </w:rPr>
        <w:t>garaže</w:t>
      </w:r>
    </w:p>
    <w:p w:rsidR="00B1666C" w:rsidRPr="00B1666C" w:rsidRDefault="00B1666C" w:rsidP="00B1666C">
      <w:pPr>
        <w:pStyle w:val="BodyText"/>
        <w:ind w:left="1185"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infrastrukturne</w:t>
      </w:r>
      <w:r w:rsidRPr="00B1666C">
        <w:rPr>
          <w:rFonts w:cs="Arial"/>
          <w:spacing w:val="-2"/>
          <w:lang w:val="hr-HR"/>
        </w:rPr>
        <w:t xml:space="preserve"> </w:t>
      </w:r>
      <w:r w:rsidRPr="00B1666C">
        <w:rPr>
          <w:rFonts w:cs="Arial"/>
          <w:lang w:val="hr-HR"/>
        </w:rPr>
        <w:t>objekte</w:t>
      </w:r>
    </w:p>
    <w:p w:rsidR="00B1666C" w:rsidRPr="00B1666C" w:rsidRDefault="00B1666C" w:rsidP="00B1666C">
      <w:pPr>
        <w:pStyle w:val="BodyText"/>
        <w:ind w:left="333" w:hanging="333"/>
        <w:jc w:val="both"/>
        <w:rPr>
          <w:rFonts w:cs="Arial"/>
          <w:lang w:val="hr-HR"/>
        </w:rPr>
      </w:pPr>
      <w:r w:rsidRPr="00B1666C">
        <w:rPr>
          <w:rFonts w:cs="Arial"/>
          <w:lang w:val="hr-HR"/>
        </w:rPr>
        <w:t>(3)</w:t>
      </w:r>
      <w:r w:rsidRPr="00B1666C">
        <w:rPr>
          <w:rFonts w:cs="Arial"/>
          <w:lang w:val="hr-HR"/>
        </w:rPr>
        <w:tab/>
        <w:t>Na</w:t>
      </w:r>
      <w:r w:rsidRPr="00B1666C">
        <w:rPr>
          <w:rFonts w:cs="Arial"/>
          <w:spacing w:val="7"/>
          <w:lang w:val="hr-HR"/>
        </w:rPr>
        <w:t xml:space="preserve"> </w:t>
      </w:r>
      <w:r w:rsidRPr="00B1666C">
        <w:rPr>
          <w:rFonts w:cs="Arial"/>
          <w:lang w:val="hr-HR"/>
        </w:rPr>
        <w:t>zasebnim</w:t>
      </w:r>
      <w:r w:rsidRPr="00B1666C">
        <w:rPr>
          <w:rFonts w:cs="Arial"/>
          <w:spacing w:val="8"/>
          <w:lang w:val="hr-HR"/>
        </w:rPr>
        <w:t xml:space="preserve"> </w:t>
      </w:r>
      <w:r w:rsidRPr="00B1666C">
        <w:rPr>
          <w:rFonts w:cs="Arial"/>
          <w:lang w:val="hr-HR"/>
        </w:rPr>
        <w:t>građevnim</w:t>
      </w:r>
      <w:r w:rsidRPr="00B1666C">
        <w:rPr>
          <w:rFonts w:cs="Arial"/>
          <w:spacing w:val="8"/>
          <w:lang w:val="hr-HR"/>
        </w:rPr>
        <w:t xml:space="preserve"> </w:t>
      </w:r>
      <w:r w:rsidRPr="00B1666C">
        <w:rPr>
          <w:rFonts w:cs="Arial"/>
          <w:lang w:val="hr-HR"/>
        </w:rPr>
        <w:t>česticama</w:t>
      </w:r>
      <w:r w:rsidRPr="00B1666C">
        <w:rPr>
          <w:rFonts w:cs="Arial"/>
          <w:spacing w:val="5"/>
          <w:lang w:val="hr-HR"/>
        </w:rPr>
        <w:t xml:space="preserve"> </w:t>
      </w:r>
      <w:r w:rsidRPr="00B1666C">
        <w:rPr>
          <w:rFonts w:cs="Arial"/>
          <w:lang w:val="hr-HR"/>
        </w:rPr>
        <w:t>mogu</w:t>
      </w:r>
      <w:r w:rsidRPr="00B1666C">
        <w:rPr>
          <w:rFonts w:cs="Arial"/>
          <w:spacing w:val="7"/>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graditi</w:t>
      </w:r>
      <w:r w:rsidRPr="00B1666C">
        <w:rPr>
          <w:rFonts w:cs="Arial"/>
          <w:spacing w:val="7"/>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društvene</w:t>
      </w:r>
      <w:r w:rsidRPr="00B1666C">
        <w:rPr>
          <w:rFonts w:cs="Arial"/>
          <w:spacing w:val="5"/>
          <w:lang w:val="hr-HR"/>
        </w:rPr>
        <w:t xml:space="preserve"> </w:t>
      </w:r>
      <w:r w:rsidRPr="00B1666C">
        <w:rPr>
          <w:rFonts w:cs="Arial"/>
          <w:lang w:val="hr-HR"/>
        </w:rPr>
        <w:t>namjene</w:t>
      </w:r>
      <w:r w:rsidRPr="00B1666C">
        <w:rPr>
          <w:rFonts w:cs="Arial"/>
          <w:spacing w:val="69"/>
          <w:lang w:val="hr-HR"/>
        </w:rPr>
        <w:t xml:space="preserve"> </w:t>
      </w:r>
      <w:r w:rsidRPr="00B1666C">
        <w:rPr>
          <w:rFonts w:cs="Arial"/>
          <w:lang w:val="hr-HR"/>
        </w:rPr>
        <w:t>(predškolske</w:t>
      </w:r>
      <w:r w:rsidRPr="00B1666C">
        <w:rPr>
          <w:rFonts w:cs="Arial"/>
          <w:spacing w:val="22"/>
          <w:lang w:val="hr-HR"/>
        </w:rPr>
        <w:t xml:space="preserve"> </w:t>
      </w:r>
      <w:r w:rsidRPr="00B1666C">
        <w:rPr>
          <w:rFonts w:cs="Arial"/>
          <w:lang w:val="hr-HR"/>
        </w:rPr>
        <w:t>ustanove</w:t>
      </w:r>
      <w:r w:rsidRPr="00B1666C">
        <w:rPr>
          <w:rFonts w:cs="Arial"/>
          <w:spacing w:val="21"/>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škole,</w:t>
      </w:r>
      <w:r w:rsidRPr="00B1666C">
        <w:rPr>
          <w:rFonts w:cs="Arial"/>
          <w:spacing w:val="23"/>
          <w:lang w:val="hr-HR"/>
        </w:rPr>
        <w:t xml:space="preserve"> </w:t>
      </w:r>
      <w:r w:rsidRPr="00B1666C">
        <w:rPr>
          <w:rFonts w:cs="Arial"/>
          <w:lang w:val="hr-HR"/>
        </w:rPr>
        <w:t>socijalne</w:t>
      </w:r>
      <w:r w:rsidRPr="00B1666C">
        <w:rPr>
          <w:rFonts w:cs="Arial"/>
          <w:spacing w:val="21"/>
          <w:lang w:val="hr-HR"/>
        </w:rPr>
        <w:t xml:space="preserve"> </w:t>
      </w:r>
      <w:r w:rsidRPr="00B1666C">
        <w:rPr>
          <w:rFonts w:cs="Arial"/>
          <w:lang w:val="hr-HR"/>
        </w:rPr>
        <w:t>ustanove,</w:t>
      </w:r>
      <w:r w:rsidRPr="00B1666C">
        <w:rPr>
          <w:rFonts w:cs="Arial"/>
          <w:spacing w:val="23"/>
          <w:lang w:val="hr-HR"/>
        </w:rPr>
        <w:t xml:space="preserve"> </w:t>
      </w:r>
      <w:r w:rsidRPr="00B1666C">
        <w:rPr>
          <w:rFonts w:cs="Arial"/>
          <w:lang w:val="hr-HR"/>
        </w:rPr>
        <w:t>vjerske</w:t>
      </w:r>
      <w:r w:rsidRPr="00B1666C">
        <w:rPr>
          <w:rFonts w:cs="Arial"/>
          <w:spacing w:val="22"/>
          <w:lang w:val="hr-HR"/>
        </w:rPr>
        <w:t xml:space="preserve"> </w:t>
      </w:r>
      <w:r w:rsidRPr="00B1666C">
        <w:rPr>
          <w:rFonts w:cs="Arial"/>
          <w:lang w:val="hr-HR"/>
        </w:rPr>
        <w:t>građevine</w:t>
      </w:r>
      <w:r w:rsidRPr="00B1666C">
        <w:rPr>
          <w:rFonts w:cs="Arial"/>
          <w:spacing w:val="24"/>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sl.),</w:t>
      </w:r>
      <w:r w:rsidRPr="00B1666C">
        <w:rPr>
          <w:rFonts w:cs="Arial"/>
          <w:spacing w:val="23"/>
          <w:lang w:val="hr-HR"/>
        </w:rPr>
        <w:t xml:space="preserve"> </w:t>
      </w:r>
      <w:r w:rsidRPr="00B1666C">
        <w:rPr>
          <w:rFonts w:cs="Arial"/>
          <w:lang w:val="hr-HR"/>
        </w:rPr>
        <w:t>uredski</w:t>
      </w:r>
      <w:r w:rsidRPr="00B1666C">
        <w:rPr>
          <w:rFonts w:cs="Arial"/>
          <w:spacing w:val="23"/>
          <w:lang w:val="hr-HR"/>
        </w:rPr>
        <w:t xml:space="preserve"> </w:t>
      </w:r>
      <w:r w:rsidRPr="00B1666C">
        <w:rPr>
          <w:rFonts w:cs="Arial"/>
          <w:lang w:val="hr-HR"/>
        </w:rPr>
        <w:t>prostori,</w:t>
      </w:r>
      <w:r w:rsidRPr="00B1666C">
        <w:rPr>
          <w:rFonts w:cs="Arial"/>
          <w:spacing w:val="89"/>
          <w:lang w:val="hr-HR"/>
        </w:rPr>
        <w:t xml:space="preserve"> </w:t>
      </w:r>
      <w:r w:rsidRPr="00B1666C">
        <w:rPr>
          <w:rFonts w:cs="Arial"/>
          <w:lang w:val="hr-HR"/>
        </w:rPr>
        <w:t>ugostiteljsko-turistička</w:t>
      </w:r>
      <w:r w:rsidRPr="00B1666C">
        <w:rPr>
          <w:rFonts w:cs="Arial"/>
          <w:spacing w:val="-7"/>
          <w:lang w:val="hr-HR"/>
        </w:rPr>
        <w:t xml:space="preserve"> </w:t>
      </w:r>
      <w:r w:rsidRPr="00B1666C">
        <w:rPr>
          <w:rFonts w:cs="Arial"/>
          <w:lang w:val="hr-HR"/>
        </w:rPr>
        <w:t>namjena,</w:t>
      </w:r>
      <w:r w:rsidRPr="00B1666C">
        <w:rPr>
          <w:rFonts w:cs="Arial"/>
          <w:spacing w:val="-3"/>
          <w:lang w:val="hr-HR"/>
        </w:rPr>
        <w:t xml:space="preserve"> </w:t>
      </w:r>
      <w:r w:rsidRPr="00B1666C">
        <w:rPr>
          <w:rFonts w:cs="Arial"/>
          <w:spacing w:val="-2"/>
          <w:lang w:val="hr-HR"/>
        </w:rPr>
        <w:t>hoteli,</w:t>
      </w:r>
      <w:r w:rsidRPr="00B1666C">
        <w:rPr>
          <w:rFonts w:cs="Arial"/>
          <w:spacing w:val="-6"/>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garaže,</w:t>
      </w:r>
      <w:r w:rsidRPr="00B1666C">
        <w:rPr>
          <w:rFonts w:cs="Arial"/>
          <w:spacing w:val="-3"/>
          <w:lang w:val="hr-HR"/>
        </w:rPr>
        <w:t xml:space="preserve"> </w:t>
      </w:r>
      <w:r w:rsidRPr="00B1666C">
        <w:rPr>
          <w:rFonts w:cs="Arial"/>
          <w:lang w:val="hr-HR"/>
        </w:rPr>
        <w:t>športsko-rekreacijske</w:t>
      </w:r>
      <w:r w:rsidRPr="00B1666C">
        <w:rPr>
          <w:rFonts w:cs="Arial"/>
          <w:spacing w:val="-7"/>
          <w:lang w:val="hr-HR"/>
        </w:rPr>
        <w:t xml:space="preserve"> </w:t>
      </w:r>
      <w:r w:rsidRPr="00B1666C">
        <w:rPr>
          <w:rFonts w:cs="Arial"/>
          <w:lang w:val="hr-HR"/>
        </w:rPr>
        <w:t>površine</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igrališta</w:t>
      </w:r>
      <w:r w:rsidRPr="00B1666C">
        <w:rPr>
          <w:rFonts w:cs="Arial"/>
          <w:spacing w:val="95"/>
          <w:lang w:val="hr-HR"/>
        </w:rPr>
        <w:t xml:space="preserve"> </w:t>
      </w:r>
      <w:r w:rsidRPr="00B1666C">
        <w:rPr>
          <w:rFonts w:cs="Arial"/>
          <w:lang w:val="hr-HR"/>
        </w:rPr>
        <w:t>te uređivati</w:t>
      </w:r>
      <w:r w:rsidRPr="00B1666C">
        <w:rPr>
          <w:rFonts w:cs="Arial"/>
          <w:spacing w:val="-2"/>
          <w:lang w:val="hr-HR"/>
        </w:rPr>
        <w:t xml:space="preserve"> </w:t>
      </w:r>
      <w:r w:rsidRPr="00B1666C">
        <w:rPr>
          <w:rFonts w:cs="Arial"/>
          <w:lang w:val="hr-HR"/>
        </w:rPr>
        <w:t>javne i</w:t>
      </w:r>
      <w:r w:rsidRPr="00B1666C">
        <w:rPr>
          <w:rFonts w:cs="Arial"/>
          <w:spacing w:val="-2"/>
          <w:lang w:val="hr-HR"/>
        </w:rPr>
        <w:t xml:space="preserve"> </w:t>
      </w:r>
      <w:r w:rsidRPr="00B1666C">
        <w:rPr>
          <w:rFonts w:cs="Arial"/>
          <w:lang w:val="hr-HR"/>
        </w:rPr>
        <w:t>zaštitne zelene površine.</w:t>
      </w:r>
    </w:p>
    <w:p w:rsidR="00B1666C" w:rsidRPr="00B1666C" w:rsidRDefault="00B1666C" w:rsidP="00B1666C">
      <w:pPr>
        <w:pStyle w:val="BodyText"/>
        <w:ind w:left="333" w:hanging="333"/>
        <w:jc w:val="both"/>
        <w:rPr>
          <w:rFonts w:cs="Arial"/>
          <w:lang w:val="hr-HR"/>
        </w:rPr>
      </w:pPr>
      <w:r w:rsidRPr="00B1666C">
        <w:rPr>
          <w:rFonts w:cs="Arial"/>
          <w:lang w:val="hr-HR"/>
        </w:rPr>
        <w:t>(4)</w:t>
      </w:r>
      <w:r w:rsidRPr="00B1666C">
        <w:rPr>
          <w:rFonts w:cs="Arial"/>
          <w:lang w:val="hr-HR"/>
        </w:rPr>
        <w:tab/>
        <w:t>Na</w:t>
      </w:r>
      <w:r w:rsidRPr="00B1666C">
        <w:rPr>
          <w:rFonts w:cs="Arial"/>
          <w:spacing w:val="-9"/>
          <w:lang w:val="hr-HR"/>
        </w:rPr>
        <w:t xml:space="preserve"> </w:t>
      </w:r>
      <w:r w:rsidRPr="00B1666C">
        <w:rPr>
          <w:rFonts w:cs="Arial"/>
          <w:lang w:val="hr-HR"/>
        </w:rPr>
        <w:t>površinama</w:t>
      </w:r>
      <w:r w:rsidRPr="00B1666C">
        <w:rPr>
          <w:rFonts w:cs="Arial"/>
          <w:spacing w:val="-12"/>
          <w:lang w:val="hr-HR"/>
        </w:rPr>
        <w:t xml:space="preserve"> </w:t>
      </w:r>
      <w:r w:rsidRPr="00B1666C">
        <w:rPr>
          <w:rFonts w:cs="Arial"/>
          <w:lang w:val="hr-HR"/>
        </w:rPr>
        <w:t>mješovite</w:t>
      </w:r>
      <w:r w:rsidRPr="00B1666C">
        <w:rPr>
          <w:rFonts w:cs="Arial"/>
          <w:spacing w:val="-8"/>
          <w:lang w:val="hr-HR"/>
        </w:rPr>
        <w:t xml:space="preserve"> </w:t>
      </w:r>
      <w:r w:rsidRPr="00B1666C">
        <w:rPr>
          <w:rFonts w:cs="Arial"/>
          <w:lang w:val="hr-HR"/>
        </w:rPr>
        <w:t>-</w:t>
      </w:r>
      <w:r w:rsidRPr="00B1666C">
        <w:rPr>
          <w:rFonts w:cs="Arial"/>
          <w:spacing w:val="-8"/>
          <w:lang w:val="hr-HR"/>
        </w:rPr>
        <w:t xml:space="preserve"> </w:t>
      </w:r>
      <w:r w:rsidRPr="00B1666C">
        <w:rPr>
          <w:rFonts w:cs="Arial"/>
          <w:lang w:val="hr-HR"/>
        </w:rPr>
        <w:t>pretežito</w:t>
      </w:r>
      <w:r w:rsidRPr="00B1666C">
        <w:rPr>
          <w:rFonts w:cs="Arial"/>
          <w:spacing w:val="-12"/>
          <w:lang w:val="hr-HR"/>
        </w:rPr>
        <w:t xml:space="preserve"> </w:t>
      </w:r>
      <w:r w:rsidRPr="00B1666C">
        <w:rPr>
          <w:rFonts w:cs="Arial"/>
          <w:lang w:val="hr-HR"/>
        </w:rPr>
        <w:t>stambene</w:t>
      </w:r>
      <w:r w:rsidRPr="00B1666C">
        <w:rPr>
          <w:rFonts w:cs="Arial"/>
          <w:spacing w:val="-12"/>
          <w:lang w:val="hr-HR"/>
        </w:rPr>
        <w:t xml:space="preserve"> </w:t>
      </w:r>
      <w:r w:rsidRPr="00B1666C">
        <w:rPr>
          <w:rFonts w:cs="Arial"/>
          <w:lang w:val="hr-HR"/>
        </w:rPr>
        <w:t>namjene</w:t>
      </w:r>
      <w:r w:rsidRPr="00B1666C">
        <w:rPr>
          <w:rFonts w:cs="Arial"/>
          <w:spacing w:val="-9"/>
          <w:lang w:val="hr-HR"/>
        </w:rPr>
        <w:t xml:space="preserve"> </w:t>
      </w:r>
      <w:r w:rsidRPr="00B1666C">
        <w:rPr>
          <w:rFonts w:cs="Arial"/>
          <w:lang w:val="hr-HR"/>
        </w:rPr>
        <w:t>ne</w:t>
      </w:r>
      <w:r w:rsidRPr="00B1666C">
        <w:rPr>
          <w:rFonts w:cs="Arial"/>
          <w:spacing w:val="-12"/>
          <w:lang w:val="hr-HR"/>
        </w:rPr>
        <w:t xml:space="preserve"> </w:t>
      </w:r>
      <w:r w:rsidRPr="00B1666C">
        <w:rPr>
          <w:rFonts w:cs="Arial"/>
          <w:lang w:val="hr-HR"/>
        </w:rPr>
        <w:t>mogu</w:t>
      </w:r>
      <w:r w:rsidRPr="00B1666C">
        <w:rPr>
          <w:rFonts w:cs="Arial"/>
          <w:spacing w:val="-9"/>
          <w:lang w:val="hr-HR"/>
        </w:rPr>
        <w:t xml:space="preserve"> </w:t>
      </w:r>
      <w:r w:rsidRPr="00B1666C">
        <w:rPr>
          <w:rFonts w:cs="Arial"/>
          <w:spacing w:val="-2"/>
          <w:lang w:val="hr-HR"/>
        </w:rPr>
        <w:t>se</w:t>
      </w:r>
      <w:r w:rsidRPr="00B1666C">
        <w:rPr>
          <w:rFonts w:cs="Arial"/>
          <w:spacing w:val="-9"/>
          <w:lang w:val="hr-HR"/>
        </w:rPr>
        <w:t xml:space="preserve"> </w:t>
      </w:r>
      <w:r w:rsidRPr="00B1666C">
        <w:rPr>
          <w:rFonts w:cs="Arial"/>
          <w:lang w:val="hr-HR"/>
        </w:rPr>
        <w:t>graditi</w:t>
      </w:r>
      <w:r w:rsidRPr="00B1666C">
        <w:rPr>
          <w:rFonts w:cs="Arial"/>
          <w:spacing w:val="-10"/>
          <w:lang w:val="hr-HR"/>
        </w:rPr>
        <w:t xml:space="preserve"> </w:t>
      </w:r>
      <w:r w:rsidRPr="00B1666C">
        <w:rPr>
          <w:rFonts w:cs="Arial"/>
          <w:lang w:val="hr-HR"/>
        </w:rPr>
        <w:t>trgovački</w:t>
      </w:r>
      <w:r w:rsidRPr="00B1666C">
        <w:rPr>
          <w:rFonts w:cs="Arial"/>
          <w:spacing w:val="-10"/>
          <w:lang w:val="hr-HR"/>
        </w:rPr>
        <w:t xml:space="preserve"> </w:t>
      </w:r>
      <w:r w:rsidRPr="00B1666C">
        <w:rPr>
          <w:rFonts w:cs="Arial"/>
          <w:lang w:val="hr-HR"/>
        </w:rPr>
        <w:t>centri</w:t>
      </w:r>
      <w:r w:rsidRPr="00B1666C">
        <w:rPr>
          <w:rFonts w:cs="Arial"/>
          <w:spacing w:val="71"/>
          <w:lang w:val="hr-HR"/>
        </w:rPr>
        <w:t xml:space="preserve"> </w:t>
      </w:r>
      <w:r w:rsidRPr="00B1666C">
        <w:rPr>
          <w:rFonts w:cs="Arial"/>
          <w:lang w:val="hr-HR"/>
        </w:rPr>
        <w:t>(sukladno</w:t>
      </w:r>
      <w:r w:rsidRPr="00B1666C">
        <w:rPr>
          <w:rFonts w:cs="Arial"/>
          <w:spacing w:val="12"/>
          <w:lang w:val="hr-HR"/>
        </w:rPr>
        <w:t xml:space="preserve"> </w:t>
      </w:r>
      <w:r w:rsidRPr="00B1666C">
        <w:rPr>
          <w:rFonts w:cs="Arial"/>
          <w:lang w:val="hr-HR"/>
        </w:rPr>
        <w:t>posebnim</w:t>
      </w:r>
      <w:r w:rsidRPr="00B1666C">
        <w:rPr>
          <w:rFonts w:cs="Arial"/>
          <w:spacing w:val="13"/>
          <w:lang w:val="hr-HR"/>
        </w:rPr>
        <w:t xml:space="preserve"> </w:t>
      </w:r>
      <w:r w:rsidRPr="00B1666C">
        <w:rPr>
          <w:rFonts w:cs="Arial"/>
          <w:lang w:val="hr-HR"/>
        </w:rPr>
        <w:t>propisima),</w:t>
      </w:r>
      <w:r w:rsidRPr="00B1666C">
        <w:rPr>
          <w:rFonts w:cs="Arial"/>
          <w:spacing w:val="14"/>
          <w:lang w:val="hr-HR"/>
        </w:rPr>
        <w:t xml:space="preserve"> </w:t>
      </w:r>
      <w:r w:rsidRPr="00B1666C">
        <w:rPr>
          <w:rFonts w:cs="Arial"/>
          <w:lang w:val="hr-HR"/>
        </w:rPr>
        <w:t>bučni</w:t>
      </w:r>
      <w:r w:rsidRPr="00B1666C">
        <w:rPr>
          <w:rFonts w:cs="Arial"/>
          <w:spacing w:val="11"/>
          <w:lang w:val="hr-HR"/>
        </w:rPr>
        <w:t xml:space="preserve"> </w:t>
      </w:r>
      <w:r w:rsidRPr="00B1666C">
        <w:rPr>
          <w:rFonts w:cs="Arial"/>
          <w:lang w:val="hr-HR"/>
        </w:rPr>
        <w:t>obrti</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proizvodne</w:t>
      </w:r>
      <w:r w:rsidRPr="00B1666C">
        <w:rPr>
          <w:rFonts w:cs="Arial"/>
          <w:spacing w:val="14"/>
          <w:lang w:val="hr-HR"/>
        </w:rPr>
        <w:t xml:space="preserve"> </w:t>
      </w:r>
      <w:r w:rsidRPr="00B1666C">
        <w:rPr>
          <w:rFonts w:cs="Arial"/>
          <w:lang w:val="hr-HR"/>
        </w:rPr>
        <w:t>građevine,</w:t>
      </w:r>
      <w:r w:rsidRPr="00B1666C">
        <w:rPr>
          <w:rFonts w:cs="Arial"/>
          <w:spacing w:val="14"/>
          <w:lang w:val="hr-HR"/>
        </w:rPr>
        <w:t xml:space="preserve"> </w:t>
      </w:r>
      <w:r w:rsidRPr="00B1666C">
        <w:rPr>
          <w:rFonts w:cs="Arial"/>
          <w:lang w:val="hr-HR"/>
        </w:rPr>
        <w:t>skladišta</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drugi</w:t>
      </w:r>
      <w:r w:rsidRPr="00B1666C">
        <w:rPr>
          <w:rFonts w:cs="Arial"/>
          <w:spacing w:val="12"/>
          <w:lang w:val="hr-HR"/>
        </w:rPr>
        <w:t xml:space="preserve"> </w:t>
      </w:r>
      <w:r w:rsidRPr="00B1666C">
        <w:rPr>
          <w:rFonts w:cs="Arial"/>
          <w:lang w:val="hr-HR"/>
        </w:rPr>
        <w:t>sadržaji</w:t>
      </w:r>
      <w:r w:rsidRPr="00B1666C">
        <w:rPr>
          <w:rFonts w:cs="Arial"/>
          <w:spacing w:val="63"/>
          <w:lang w:val="hr-HR"/>
        </w:rPr>
        <w:t xml:space="preserve"> </w:t>
      </w:r>
      <w:r w:rsidRPr="00B1666C">
        <w:rPr>
          <w:rFonts w:cs="Arial"/>
          <w:lang w:val="hr-HR"/>
        </w:rPr>
        <w:t>koji</w:t>
      </w:r>
      <w:r w:rsidRPr="00B1666C">
        <w:rPr>
          <w:rFonts w:cs="Arial"/>
          <w:spacing w:val="-10"/>
          <w:lang w:val="hr-HR"/>
        </w:rPr>
        <w:t xml:space="preserve"> </w:t>
      </w:r>
      <w:r w:rsidRPr="00B1666C">
        <w:rPr>
          <w:rFonts w:cs="Arial"/>
          <w:lang w:val="hr-HR"/>
        </w:rPr>
        <w:t>zahtijevaju</w:t>
      </w:r>
      <w:r w:rsidRPr="00B1666C">
        <w:rPr>
          <w:rFonts w:cs="Arial"/>
          <w:spacing w:val="-9"/>
          <w:lang w:val="hr-HR"/>
        </w:rPr>
        <w:t xml:space="preserve"> </w:t>
      </w:r>
      <w:r w:rsidRPr="00B1666C">
        <w:rPr>
          <w:rFonts w:cs="Arial"/>
          <w:lang w:val="hr-HR"/>
        </w:rPr>
        <w:t>intenzivan</w:t>
      </w:r>
      <w:r w:rsidRPr="00B1666C">
        <w:rPr>
          <w:rFonts w:cs="Arial"/>
          <w:spacing w:val="-10"/>
          <w:lang w:val="hr-HR"/>
        </w:rPr>
        <w:t xml:space="preserve"> </w:t>
      </w:r>
      <w:r w:rsidRPr="00B1666C">
        <w:rPr>
          <w:rFonts w:cs="Arial"/>
          <w:lang w:val="hr-HR"/>
        </w:rPr>
        <w:t>promet</w:t>
      </w:r>
      <w:r w:rsidRPr="00B1666C">
        <w:rPr>
          <w:rFonts w:cs="Arial"/>
          <w:spacing w:val="-11"/>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drugi</w:t>
      </w:r>
      <w:r w:rsidRPr="00B1666C">
        <w:rPr>
          <w:rFonts w:cs="Arial"/>
          <w:spacing w:val="-10"/>
          <w:lang w:val="hr-HR"/>
        </w:rPr>
        <w:t xml:space="preserve"> </w:t>
      </w:r>
      <w:r w:rsidRPr="00B1666C">
        <w:rPr>
          <w:rFonts w:cs="Arial"/>
          <w:lang w:val="hr-HR"/>
        </w:rPr>
        <w:t>način</w:t>
      </w:r>
      <w:r w:rsidRPr="00B1666C">
        <w:rPr>
          <w:rFonts w:cs="Arial"/>
          <w:spacing w:val="-9"/>
          <w:lang w:val="hr-HR"/>
        </w:rPr>
        <w:t xml:space="preserve"> </w:t>
      </w:r>
      <w:r w:rsidRPr="00B1666C">
        <w:rPr>
          <w:rFonts w:cs="Arial"/>
          <w:lang w:val="hr-HR"/>
        </w:rPr>
        <w:t>(bukom,</w:t>
      </w:r>
      <w:r w:rsidRPr="00B1666C">
        <w:rPr>
          <w:rFonts w:cs="Arial"/>
          <w:spacing w:val="-10"/>
          <w:lang w:val="hr-HR"/>
        </w:rPr>
        <w:t xml:space="preserve"> </w:t>
      </w:r>
      <w:r w:rsidRPr="00B1666C">
        <w:rPr>
          <w:rFonts w:cs="Arial"/>
          <w:lang w:val="hr-HR"/>
        </w:rPr>
        <w:t>prašinom</w:t>
      </w:r>
      <w:r w:rsidRPr="00B1666C">
        <w:rPr>
          <w:rFonts w:cs="Arial"/>
          <w:spacing w:val="-8"/>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sl.)</w:t>
      </w:r>
      <w:r w:rsidRPr="00B1666C">
        <w:rPr>
          <w:rFonts w:cs="Arial"/>
          <w:spacing w:val="-13"/>
          <w:lang w:val="hr-HR"/>
        </w:rPr>
        <w:t xml:space="preserve"> </w:t>
      </w:r>
      <w:r w:rsidRPr="00B1666C">
        <w:rPr>
          <w:rFonts w:cs="Arial"/>
          <w:lang w:val="hr-HR"/>
        </w:rPr>
        <w:t>ometaju</w:t>
      </w:r>
      <w:r w:rsidRPr="00B1666C">
        <w:rPr>
          <w:rFonts w:cs="Arial"/>
          <w:spacing w:val="-12"/>
          <w:lang w:val="hr-HR"/>
        </w:rPr>
        <w:t xml:space="preserve"> </w:t>
      </w:r>
      <w:r w:rsidRPr="00B1666C">
        <w:rPr>
          <w:rFonts w:cs="Arial"/>
          <w:lang w:val="hr-HR"/>
        </w:rPr>
        <w:t>stanovanje.</w:t>
      </w:r>
    </w:p>
    <w:p w:rsidR="00B1666C" w:rsidRPr="00B1666C" w:rsidRDefault="00B1666C" w:rsidP="00B1666C">
      <w:pPr>
        <w:pStyle w:val="BodyText"/>
        <w:ind w:left="333" w:hanging="333"/>
        <w:jc w:val="both"/>
        <w:rPr>
          <w:rFonts w:cs="Arial"/>
          <w:lang w:val="hr-HR"/>
        </w:rPr>
      </w:pPr>
      <w:r w:rsidRPr="00B1666C">
        <w:rPr>
          <w:rFonts w:cs="Arial"/>
          <w:lang w:val="hr-HR"/>
        </w:rPr>
        <w:t>(5)</w:t>
      </w:r>
      <w:r w:rsidRPr="00B1666C">
        <w:rPr>
          <w:rFonts w:cs="Arial"/>
          <w:lang w:val="hr-HR"/>
        </w:rPr>
        <w:tab/>
        <w:t>Postojeći</w:t>
      </w:r>
      <w:r w:rsidRPr="00B1666C">
        <w:rPr>
          <w:rFonts w:cs="Arial"/>
          <w:spacing w:val="26"/>
          <w:lang w:val="hr-HR"/>
        </w:rPr>
        <w:t xml:space="preserve"> </w:t>
      </w:r>
      <w:r w:rsidRPr="00B1666C">
        <w:rPr>
          <w:rFonts w:cs="Arial"/>
          <w:lang w:val="hr-HR"/>
        </w:rPr>
        <w:t>sadržaji</w:t>
      </w:r>
      <w:r w:rsidRPr="00B1666C">
        <w:rPr>
          <w:rFonts w:cs="Arial"/>
          <w:spacing w:val="26"/>
          <w:lang w:val="hr-HR"/>
        </w:rPr>
        <w:t xml:space="preserve"> </w:t>
      </w:r>
      <w:r w:rsidRPr="00B1666C">
        <w:rPr>
          <w:rFonts w:cs="Arial"/>
          <w:lang w:val="hr-HR"/>
        </w:rPr>
        <w:t>iz</w:t>
      </w:r>
      <w:r w:rsidRPr="00B1666C">
        <w:rPr>
          <w:rFonts w:cs="Arial"/>
          <w:spacing w:val="24"/>
          <w:lang w:val="hr-HR"/>
        </w:rPr>
        <w:t xml:space="preserve"> </w:t>
      </w:r>
      <w:r w:rsidRPr="00B1666C">
        <w:rPr>
          <w:rFonts w:cs="Arial"/>
          <w:lang w:val="hr-HR"/>
        </w:rPr>
        <w:t>prethodnog</w:t>
      </w:r>
      <w:r w:rsidRPr="00B1666C">
        <w:rPr>
          <w:rFonts w:cs="Arial"/>
          <w:spacing w:val="24"/>
          <w:lang w:val="hr-HR"/>
        </w:rPr>
        <w:t xml:space="preserve"> </w:t>
      </w:r>
      <w:r w:rsidRPr="00B1666C">
        <w:rPr>
          <w:rFonts w:cs="Arial"/>
          <w:lang w:val="hr-HR"/>
        </w:rPr>
        <w:t>stavka</w:t>
      </w:r>
      <w:r w:rsidRPr="00B1666C">
        <w:rPr>
          <w:rFonts w:cs="Arial"/>
          <w:spacing w:val="24"/>
          <w:lang w:val="hr-HR"/>
        </w:rPr>
        <w:t xml:space="preserve"> </w:t>
      </w:r>
      <w:r w:rsidRPr="00B1666C">
        <w:rPr>
          <w:rFonts w:cs="Arial"/>
          <w:lang w:val="hr-HR"/>
        </w:rPr>
        <w:t>ne</w:t>
      </w:r>
      <w:r w:rsidRPr="00B1666C">
        <w:rPr>
          <w:rFonts w:cs="Arial"/>
          <w:spacing w:val="26"/>
          <w:lang w:val="hr-HR"/>
        </w:rPr>
        <w:t xml:space="preserve"> </w:t>
      </w:r>
      <w:r w:rsidRPr="00B1666C">
        <w:rPr>
          <w:rFonts w:cs="Arial"/>
          <w:lang w:val="hr-HR"/>
        </w:rPr>
        <w:t>smiju</w:t>
      </w:r>
      <w:r w:rsidRPr="00B1666C">
        <w:rPr>
          <w:rFonts w:cs="Arial"/>
          <w:spacing w:val="27"/>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rekonstruirati</w:t>
      </w:r>
      <w:r w:rsidRPr="00B1666C">
        <w:rPr>
          <w:rFonts w:cs="Arial"/>
          <w:spacing w:val="27"/>
          <w:lang w:val="hr-HR"/>
        </w:rPr>
        <w:t xml:space="preserve"> </w:t>
      </w:r>
      <w:r w:rsidRPr="00B1666C">
        <w:rPr>
          <w:rFonts w:cs="Arial"/>
          <w:lang w:val="hr-HR"/>
        </w:rPr>
        <w:t>i</w:t>
      </w:r>
      <w:r w:rsidRPr="00B1666C">
        <w:rPr>
          <w:rFonts w:cs="Arial"/>
          <w:spacing w:val="26"/>
          <w:lang w:val="hr-HR"/>
        </w:rPr>
        <w:t xml:space="preserve"> </w:t>
      </w:r>
      <w:r w:rsidRPr="00B1666C">
        <w:rPr>
          <w:rFonts w:cs="Arial"/>
          <w:spacing w:val="-2"/>
          <w:lang w:val="hr-HR"/>
        </w:rPr>
        <w:t>širiti,</w:t>
      </w:r>
      <w:r w:rsidRPr="00B1666C">
        <w:rPr>
          <w:rFonts w:cs="Arial"/>
          <w:spacing w:val="28"/>
          <w:lang w:val="hr-HR"/>
        </w:rPr>
        <w:t xml:space="preserve"> </w:t>
      </w:r>
      <w:r w:rsidRPr="00B1666C">
        <w:rPr>
          <w:rFonts w:cs="Arial"/>
          <w:lang w:val="hr-HR"/>
        </w:rPr>
        <w:t>već</w:t>
      </w:r>
      <w:r w:rsidRPr="00B1666C">
        <w:rPr>
          <w:rFonts w:cs="Arial"/>
          <w:spacing w:val="27"/>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moraju</w:t>
      </w:r>
      <w:r w:rsidRPr="00B1666C">
        <w:rPr>
          <w:rFonts w:cs="Arial"/>
          <w:spacing w:val="57"/>
          <w:lang w:val="hr-HR"/>
        </w:rPr>
        <w:t xml:space="preserve"> </w:t>
      </w:r>
      <w:r w:rsidRPr="00B1666C">
        <w:rPr>
          <w:rFonts w:cs="Arial"/>
          <w:lang w:val="hr-HR"/>
        </w:rPr>
        <w:t>prenamijeniti u sadržaje</w:t>
      </w:r>
      <w:r w:rsidRPr="00B1666C">
        <w:rPr>
          <w:rFonts w:cs="Arial"/>
          <w:spacing w:val="-2"/>
          <w:lang w:val="hr-HR"/>
        </w:rPr>
        <w:t xml:space="preserve"> </w:t>
      </w:r>
      <w:r w:rsidRPr="00B1666C">
        <w:rPr>
          <w:rFonts w:cs="Arial"/>
          <w:lang w:val="hr-HR"/>
        </w:rPr>
        <w:t xml:space="preserve">primjerene predmetnoj </w:t>
      </w:r>
      <w:r w:rsidRPr="00B1666C">
        <w:rPr>
          <w:rFonts w:cs="Arial"/>
          <w:spacing w:val="-2"/>
          <w:lang w:val="hr-HR"/>
        </w:rPr>
        <w:t>zoni.</w:t>
      </w:r>
    </w:p>
    <w:p w:rsidR="00B1666C" w:rsidRPr="00B1666C" w:rsidRDefault="00B1666C" w:rsidP="00B1666C">
      <w:pPr>
        <w:pStyle w:val="BodyText"/>
        <w:ind w:left="333" w:hanging="333"/>
        <w:jc w:val="both"/>
        <w:rPr>
          <w:rFonts w:cs="Arial"/>
          <w:lang w:val="hr-HR"/>
        </w:rPr>
      </w:pPr>
      <w:r w:rsidRPr="00B1666C">
        <w:rPr>
          <w:rFonts w:cs="Arial"/>
          <w:lang w:val="hr-HR"/>
        </w:rPr>
        <w:t>(6)</w:t>
      </w:r>
      <w:r w:rsidRPr="00B1666C">
        <w:rPr>
          <w:rFonts w:cs="Arial"/>
          <w:lang w:val="hr-HR"/>
        </w:rPr>
        <w:tab/>
        <w:t>Mješovita –</w:t>
      </w:r>
      <w:r w:rsidRPr="00B1666C">
        <w:rPr>
          <w:rFonts w:cs="Arial"/>
          <w:spacing w:val="3"/>
          <w:lang w:val="hr-HR"/>
        </w:rPr>
        <w:t xml:space="preserve"> </w:t>
      </w:r>
      <w:r w:rsidRPr="00B1666C">
        <w:rPr>
          <w:rFonts w:cs="Arial"/>
          <w:lang w:val="hr-HR"/>
        </w:rPr>
        <w:t>pretežito stambena namjena,</w:t>
      </w:r>
      <w:r w:rsidRPr="00B1666C">
        <w:rPr>
          <w:rFonts w:cs="Arial"/>
          <w:spacing w:val="2"/>
          <w:lang w:val="hr-HR"/>
        </w:rPr>
        <w:t xml:space="preserve"> </w:t>
      </w:r>
      <w:r w:rsidRPr="00B1666C">
        <w:rPr>
          <w:rFonts w:cs="Arial"/>
          <w:lang w:val="hr-HR"/>
        </w:rPr>
        <w:t>razrađena</w:t>
      </w:r>
      <w:r w:rsidRPr="00B1666C">
        <w:rPr>
          <w:rFonts w:cs="Arial"/>
          <w:spacing w:val="3"/>
          <w:lang w:val="hr-HR"/>
        </w:rPr>
        <w:t xml:space="preserve"> </w:t>
      </w:r>
      <w:r w:rsidRPr="00B1666C">
        <w:rPr>
          <w:rFonts w:cs="Arial"/>
          <w:lang w:val="hr-HR"/>
        </w:rPr>
        <w:t>je na</w:t>
      </w:r>
      <w:r w:rsidRPr="00B1666C">
        <w:rPr>
          <w:rFonts w:cs="Arial"/>
          <w:spacing w:val="2"/>
          <w:lang w:val="hr-HR"/>
        </w:rPr>
        <w:t xml:space="preserve"> </w:t>
      </w:r>
      <w:r w:rsidRPr="00B1666C">
        <w:rPr>
          <w:rFonts w:cs="Arial"/>
          <w:lang w:val="hr-HR"/>
        </w:rPr>
        <w:t>podcjeline</w:t>
      </w:r>
      <w:r w:rsidRPr="00B1666C">
        <w:rPr>
          <w:rFonts w:cs="Arial"/>
          <w:spacing w:val="2"/>
          <w:lang w:val="hr-HR"/>
        </w:rPr>
        <w:t xml:space="preserve"> </w:t>
      </w:r>
      <w:r w:rsidRPr="00B1666C">
        <w:rPr>
          <w:rFonts w:cs="Arial"/>
          <w:lang w:val="hr-HR"/>
        </w:rPr>
        <w:t>(niska</w:t>
      </w:r>
      <w:r w:rsidRPr="00B1666C">
        <w:rPr>
          <w:rFonts w:cs="Arial"/>
          <w:spacing w:val="3"/>
          <w:lang w:val="hr-HR"/>
        </w:rPr>
        <w:t xml:space="preserve"> </w:t>
      </w:r>
      <w:r w:rsidRPr="00B1666C">
        <w:rPr>
          <w:rFonts w:cs="Arial"/>
          <w:lang w:val="hr-HR"/>
        </w:rPr>
        <w:t>gustoća</w:t>
      </w:r>
      <w:r w:rsidRPr="00B1666C">
        <w:rPr>
          <w:rFonts w:cs="Arial"/>
          <w:spacing w:val="5"/>
          <w:lang w:val="hr-HR"/>
        </w:rPr>
        <w:t xml:space="preserve"> </w:t>
      </w:r>
      <w:r w:rsidRPr="00B1666C">
        <w:rPr>
          <w:rFonts w:cs="Arial"/>
          <w:lang w:val="hr-HR"/>
        </w:rPr>
        <w:t>-M1</w:t>
      </w:r>
      <w:r w:rsidRPr="00B1666C">
        <w:rPr>
          <w:rFonts w:cs="Arial"/>
          <w:vertAlign w:val="subscript"/>
          <w:lang w:val="hr-HR"/>
        </w:rPr>
        <w:t>1</w:t>
      </w:r>
      <w:r w:rsidRPr="00B1666C">
        <w:rPr>
          <w:rFonts w:cs="Arial"/>
          <w:lang w:val="hr-HR"/>
        </w:rPr>
        <w:t>,</w:t>
      </w:r>
      <w:r w:rsidRPr="00B1666C">
        <w:rPr>
          <w:rFonts w:cs="Arial"/>
          <w:spacing w:val="55"/>
          <w:lang w:val="hr-HR"/>
        </w:rPr>
        <w:t xml:space="preserve"> </w:t>
      </w:r>
      <w:r w:rsidRPr="00B1666C">
        <w:rPr>
          <w:rFonts w:cs="Arial"/>
          <w:lang w:val="hr-HR"/>
        </w:rPr>
        <w:t>M1</w:t>
      </w:r>
      <w:r w:rsidRPr="00B1666C">
        <w:rPr>
          <w:rFonts w:cs="Arial"/>
          <w:vertAlign w:val="subscript"/>
          <w:lang w:val="hr-HR"/>
        </w:rPr>
        <w:t>4</w:t>
      </w:r>
      <w:r w:rsidRPr="00B1666C">
        <w:rPr>
          <w:rFonts w:cs="Arial"/>
          <w:lang w:val="hr-HR"/>
        </w:rPr>
        <w:t>,</w:t>
      </w:r>
      <w:r w:rsidRPr="00B1666C">
        <w:rPr>
          <w:rFonts w:cs="Arial"/>
          <w:spacing w:val="1"/>
          <w:lang w:val="hr-HR"/>
        </w:rPr>
        <w:t xml:space="preserve"> </w:t>
      </w:r>
      <w:r w:rsidRPr="00B1666C">
        <w:rPr>
          <w:rFonts w:cs="Arial"/>
          <w:lang w:val="hr-HR"/>
        </w:rPr>
        <w:t>M1</w:t>
      </w:r>
      <w:r w:rsidRPr="00B1666C">
        <w:rPr>
          <w:rFonts w:cs="Arial"/>
          <w:vertAlign w:val="subscript"/>
          <w:lang w:val="hr-HR"/>
        </w:rPr>
        <w:t>5</w:t>
      </w:r>
      <w:r w:rsidRPr="00B1666C">
        <w:rPr>
          <w:rFonts w:cs="Arial"/>
          <w:lang w:val="hr-HR"/>
        </w:rPr>
        <w:t>,</w:t>
      </w:r>
      <w:r w:rsidRPr="00B1666C">
        <w:rPr>
          <w:rFonts w:cs="Arial"/>
          <w:spacing w:val="1"/>
          <w:lang w:val="hr-HR"/>
        </w:rPr>
        <w:t xml:space="preserve"> </w:t>
      </w:r>
      <w:r w:rsidRPr="00B1666C">
        <w:rPr>
          <w:rFonts w:cs="Arial"/>
          <w:lang w:val="hr-HR"/>
        </w:rPr>
        <w:t>M1</w:t>
      </w:r>
      <w:r w:rsidRPr="00B1666C">
        <w:rPr>
          <w:rFonts w:cs="Arial"/>
          <w:vertAlign w:val="subscript"/>
          <w:lang w:val="hr-HR"/>
        </w:rPr>
        <w:t>6</w:t>
      </w:r>
      <w:r w:rsidRPr="00B1666C">
        <w:rPr>
          <w:rFonts w:cs="Arial"/>
          <w:lang w:val="hr-HR"/>
        </w:rPr>
        <w:t>;</w:t>
      </w:r>
      <w:r w:rsidRPr="00B1666C">
        <w:rPr>
          <w:rFonts w:cs="Arial"/>
          <w:spacing w:val="2"/>
          <w:lang w:val="hr-HR"/>
        </w:rPr>
        <w:t xml:space="preserve"> </w:t>
      </w:r>
      <w:r w:rsidRPr="00B1666C">
        <w:rPr>
          <w:rFonts w:cs="Arial"/>
          <w:lang w:val="hr-HR"/>
        </w:rPr>
        <w:t>srednja gustoća</w:t>
      </w:r>
      <w:r w:rsidRPr="00B1666C">
        <w:rPr>
          <w:rFonts w:cs="Arial"/>
          <w:spacing w:val="2"/>
          <w:lang w:val="hr-HR"/>
        </w:rPr>
        <w:t xml:space="preserve"> </w:t>
      </w:r>
      <w:r w:rsidRPr="00B1666C">
        <w:rPr>
          <w:rFonts w:cs="Arial"/>
          <w:lang w:val="hr-HR"/>
        </w:rPr>
        <w:t>– M1</w:t>
      </w:r>
      <w:r w:rsidRPr="00B1666C">
        <w:rPr>
          <w:rFonts w:cs="Arial"/>
          <w:vertAlign w:val="subscript"/>
          <w:lang w:val="hr-HR"/>
        </w:rPr>
        <w:t>2</w:t>
      </w:r>
      <w:r w:rsidRPr="00B1666C">
        <w:rPr>
          <w:rFonts w:cs="Arial"/>
          <w:lang w:val="hr-HR"/>
        </w:rPr>
        <w:t>;</w:t>
      </w:r>
      <w:r w:rsidRPr="00B1666C">
        <w:rPr>
          <w:rFonts w:cs="Arial"/>
          <w:spacing w:val="2"/>
          <w:lang w:val="hr-HR"/>
        </w:rPr>
        <w:t xml:space="preserve"> </w:t>
      </w:r>
      <w:r w:rsidRPr="00B1666C">
        <w:rPr>
          <w:rFonts w:cs="Arial"/>
          <w:lang w:val="hr-HR"/>
        </w:rPr>
        <w:t>visoka gustoća M1</w:t>
      </w:r>
      <w:r w:rsidRPr="00B1666C">
        <w:rPr>
          <w:rFonts w:cs="Arial"/>
          <w:vertAlign w:val="subscript"/>
          <w:lang w:val="hr-HR"/>
        </w:rPr>
        <w:t>3</w:t>
      </w:r>
      <w:r w:rsidRPr="00B1666C">
        <w:rPr>
          <w:rFonts w:cs="Arial"/>
          <w:lang w:val="hr-HR"/>
        </w:rPr>
        <w:t>),</w:t>
      </w:r>
      <w:r w:rsidRPr="00B1666C">
        <w:rPr>
          <w:rFonts w:cs="Arial"/>
          <w:spacing w:val="1"/>
          <w:lang w:val="hr-HR"/>
        </w:rPr>
        <w:t xml:space="preserve"> </w:t>
      </w:r>
      <w:r w:rsidRPr="00B1666C">
        <w:rPr>
          <w:rFonts w:cs="Arial"/>
          <w:lang w:val="hr-HR"/>
        </w:rPr>
        <w:t>koje se razlikuju</w:t>
      </w:r>
      <w:r w:rsidRPr="00B1666C">
        <w:rPr>
          <w:rFonts w:cs="Arial"/>
          <w:spacing w:val="3"/>
          <w:lang w:val="hr-HR"/>
        </w:rPr>
        <w:t xml:space="preserve"> </w:t>
      </w:r>
      <w:r w:rsidRPr="00B1666C">
        <w:rPr>
          <w:rFonts w:cs="Arial"/>
          <w:lang w:val="hr-HR"/>
        </w:rPr>
        <w:t>u odnosu prema</w:t>
      </w:r>
      <w:r w:rsidRPr="00B1666C">
        <w:rPr>
          <w:rFonts w:cs="Arial"/>
          <w:spacing w:val="69"/>
          <w:lang w:val="hr-HR"/>
        </w:rPr>
        <w:t xml:space="preserve"> </w:t>
      </w:r>
      <w:r w:rsidRPr="00B1666C">
        <w:rPr>
          <w:rFonts w:cs="Arial"/>
          <w:lang w:val="hr-HR"/>
        </w:rPr>
        <w:t>izgrađenosti, načinima i</w:t>
      </w:r>
      <w:r w:rsidRPr="00B1666C">
        <w:rPr>
          <w:rFonts w:cs="Arial"/>
          <w:spacing w:val="-4"/>
          <w:lang w:val="hr-HR"/>
        </w:rPr>
        <w:t xml:space="preserve"> </w:t>
      </w:r>
      <w:r w:rsidRPr="00B1666C">
        <w:rPr>
          <w:rFonts w:cs="Arial"/>
          <w:lang w:val="hr-HR"/>
        </w:rPr>
        <w:t>uvjetima gradnje</w:t>
      </w:r>
      <w:r w:rsidRPr="00B1666C">
        <w:rPr>
          <w:rFonts w:cs="Arial"/>
          <w:spacing w:val="-2"/>
          <w:lang w:val="hr-HR"/>
        </w:rPr>
        <w:t xml:space="preserve"> </w:t>
      </w:r>
      <w:r w:rsidRPr="00B1666C">
        <w:rPr>
          <w:rFonts w:cs="Arial"/>
          <w:lang w:val="hr-HR"/>
        </w:rPr>
        <w:t>i uređenja prostora.</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1.2.3.</w:t>
      </w:r>
      <w:r w:rsidRPr="00B1666C">
        <w:rPr>
          <w:rFonts w:cs="Arial"/>
        </w:rPr>
        <w:tab/>
        <w:t>Mješovita-</w:t>
      </w:r>
      <w:r w:rsidRPr="00B1666C">
        <w:rPr>
          <w:rFonts w:cs="Arial"/>
          <w:spacing w:val="2"/>
        </w:rPr>
        <w:t xml:space="preserve"> </w:t>
      </w:r>
      <w:r w:rsidRPr="00B1666C">
        <w:rPr>
          <w:rFonts w:cs="Arial"/>
        </w:rPr>
        <w:t>pretežito</w:t>
      </w:r>
      <w:r w:rsidRPr="00B1666C">
        <w:rPr>
          <w:rFonts w:cs="Arial"/>
          <w:spacing w:val="-2"/>
        </w:rPr>
        <w:t xml:space="preserve"> </w:t>
      </w:r>
      <w:r w:rsidRPr="00B1666C">
        <w:rPr>
          <w:rFonts w:cs="Arial"/>
        </w:rPr>
        <w:t>poslovna namjena –</w:t>
      </w:r>
      <w:r w:rsidRPr="00B1666C">
        <w:rPr>
          <w:rFonts w:cs="Arial"/>
          <w:spacing w:val="-2"/>
        </w:rPr>
        <w:t xml:space="preserve"> </w:t>
      </w:r>
      <w:r w:rsidRPr="00B1666C">
        <w:rPr>
          <w:rFonts w:cs="Arial"/>
        </w:rPr>
        <w:t>M2</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46" w:hanging="346"/>
        <w:jc w:val="both"/>
        <w:rPr>
          <w:rFonts w:cs="Arial"/>
          <w:lang w:val="hr-HR"/>
        </w:rPr>
      </w:pPr>
      <w:r w:rsidRPr="00B1666C">
        <w:rPr>
          <w:rFonts w:cs="Arial"/>
          <w:lang w:val="hr-HR"/>
        </w:rPr>
        <w:t>(1)</w:t>
      </w:r>
      <w:r w:rsidRPr="00B1666C">
        <w:rPr>
          <w:rFonts w:cs="Arial"/>
          <w:lang w:val="hr-HR"/>
        </w:rPr>
        <w:tab/>
        <w:t>Na</w:t>
      </w:r>
      <w:r w:rsidRPr="00B1666C">
        <w:rPr>
          <w:rFonts w:cs="Arial"/>
          <w:spacing w:val="15"/>
          <w:lang w:val="hr-HR"/>
        </w:rPr>
        <w:t xml:space="preserve"> </w:t>
      </w:r>
      <w:r w:rsidRPr="00B1666C">
        <w:rPr>
          <w:rFonts w:cs="Arial"/>
          <w:lang w:val="hr-HR"/>
        </w:rPr>
        <w:t>površinama</w:t>
      </w:r>
      <w:r w:rsidRPr="00B1666C">
        <w:rPr>
          <w:rFonts w:cs="Arial"/>
          <w:spacing w:val="12"/>
          <w:lang w:val="hr-HR"/>
        </w:rPr>
        <w:t xml:space="preserve"> </w:t>
      </w:r>
      <w:r w:rsidRPr="00B1666C">
        <w:rPr>
          <w:rFonts w:cs="Arial"/>
          <w:lang w:val="hr-HR"/>
        </w:rPr>
        <w:t>mješovite</w:t>
      </w:r>
      <w:r w:rsidRPr="00B1666C">
        <w:rPr>
          <w:rFonts w:cs="Arial"/>
          <w:spacing w:val="17"/>
          <w:lang w:val="hr-HR"/>
        </w:rPr>
        <w:t xml:space="preserve"> </w:t>
      </w:r>
      <w:r w:rsidRPr="00B1666C">
        <w:rPr>
          <w:rFonts w:cs="Arial"/>
          <w:lang w:val="hr-HR"/>
        </w:rPr>
        <w:t>-</w:t>
      </w:r>
      <w:r w:rsidRPr="00B1666C">
        <w:rPr>
          <w:rFonts w:cs="Arial"/>
          <w:spacing w:val="14"/>
          <w:lang w:val="hr-HR"/>
        </w:rPr>
        <w:t xml:space="preserve"> </w:t>
      </w:r>
      <w:r w:rsidRPr="00B1666C">
        <w:rPr>
          <w:rFonts w:cs="Arial"/>
          <w:lang w:val="hr-HR"/>
        </w:rPr>
        <w:t>pretežito</w:t>
      </w:r>
      <w:r w:rsidRPr="00B1666C">
        <w:rPr>
          <w:rFonts w:cs="Arial"/>
          <w:spacing w:val="12"/>
          <w:lang w:val="hr-HR"/>
        </w:rPr>
        <w:t xml:space="preserve"> </w:t>
      </w:r>
      <w:r w:rsidRPr="00B1666C">
        <w:rPr>
          <w:rFonts w:cs="Arial"/>
          <w:lang w:val="hr-HR"/>
        </w:rPr>
        <w:t>poslovne</w:t>
      </w:r>
      <w:r w:rsidRPr="00B1666C">
        <w:rPr>
          <w:rFonts w:cs="Arial"/>
          <w:spacing w:val="15"/>
          <w:lang w:val="hr-HR"/>
        </w:rPr>
        <w:t xml:space="preserve"> </w:t>
      </w:r>
      <w:r w:rsidRPr="00B1666C">
        <w:rPr>
          <w:rFonts w:cs="Arial"/>
          <w:lang w:val="hr-HR"/>
        </w:rPr>
        <w:t>namjene</w:t>
      </w:r>
      <w:r w:rsidRPr="00B1666C">
        <w:rPr>
          <w:rFonts w:cs="Arial"/>
          <w:spacing w:val="12"/>
          <w:lang w:val="hr-HR"/>
        </w:rPr>
        <w:t xml:space="preserve"> </w:t>
      </w:r>
      <w:r w:rsidRPr="00B1666C">
        <w:rPr>
          <w:rFonts w:cs="Arial"/>
          <w:lang w:val="hr-HR"/>
        </w:rPr>
        <w:t>mogu</w:t>
      </w:r>
      <w:r w:rsidRPr="00B1666C">
        <w:rPr>
          <w:rFonts w:cs="Arial"/>
          <w:spacing w:val="12"/>
          <w:lang w:val="hr-HR"/>
        </w:rPr>
        <w:t xml:space="preserve"> </w:t>
      </w:r>
      <w:r w:rsidRPr="00B1666C">
        <w:rPr>
          <w:rFonts w:cs="Arial"/>
          <w:lang w:val="hr-HR"/>
        </w:rPr>
        <w:t>se</w:t>
      </w:r>
      <w:r w:rsidRPr="00B1666C">
        <w:rPr>
          <w:rFonts w:cs="Arial"/>
          <w:spacing w:val="15"/>
          <w:lang w:val="hr-HR"/>
        </w:rPr>
        <w:t xml:space="preserve"> </w:t>
      </w:r>
      <w:r w:rsidRPr="00B1666C">
        <w:rPr>
          <w:rFonts w:cs="Arial"/>
          <w:spacing w:val="-2"/>
          <w:lang w:val="hr-HR"/>
        </w:rPr>
        <w:t>graditi</w:t>
      </w:r>
      <w:r w:rsidRPr="00B1666C">
        <w:rPr>
          <w:rFonts w:cs="Arial"/>
          <w:spacing w:val="14"/>
          <w:lang w:val="hr-HR"/>
        </w:rPr>
        <w:t xml:space="preserve"> </w:t>
      </w:r>
      <w:r w:rsidRPr="00B1666C">
        <w:rPr>
          <w:rFonts w:cs="Arial"/>
          <w:lang w:val="hr-HR"/>
        </w:rPr>
        <w:t>jednonamjenske</w:t>
      </w:r>
      <w:r w:rsidRPr="00B1666C">
        <w:rPr>
          <w:rFonts w:cs="Arial"/>
          <w:spacing w:val="61"/>
          <w:lang w:val="hr-HR"/>
        </w:rPr>
        <w:t xml:space="preserve"> </w:t>
      </w:r>
      <w:r w:rsidRPr="00B1666C">
        <w:rPr>
          <w:rFonts w:cs="Arial"/>
          <w:lang w:val="hr-HR"/>
        </w:rPr>
        <w:t>poslovne građevine i</w:t>
      </w:r>
      <w:r w:rsidRPr="00B1666C">
        <w:rPr>
          <w:rFonts w:cs="Arial"/>
          <w:spacing w:val="-3"/>
          <w:lang w:val="hr-HR"/>
        </w:rPr>
        <w:t xml:space="preserve"> </w:t>
      </w:r>
      <w:r w:rsidRPr="00B1666C">
        <w:rPr>
          <w:rFonts w:cs="Arial"/>
          <w:lang w:val="hr-HR"/>
        </w:rPr>
        <w:t>stambeno -</w:t>
      </w:r>
      <w:r w:rsidRPr="00B1666C">
        <w:rPr>
          <w:rFonts w:cs="Arial"/>
          <w:spacing w:val="2"/>
          <w:lang w:val="hr-HR"/>
        </w:rPr>
        <w:t xml:space="preserve"> </w:t>
      </w:r>
      <w:r w:rsidRPr="00B1666C">
        <w:rPr>
          <w:rFonts w:cs="Arial"/>
          <w:lang w:val="hr-HR"/>
        </w:rPr>
        <w:t>poslovne</w:t>
      </w:r>
      <w:r w:rsidRPr="00B1666C">
        <w:rPr>
          <w:rFonts w:cs="Arial"/>
          <w:spacing w:val="-2"/>
          <w:lang w:val="hr-HR"/>
        </w:rPr>
        <w:t xml:space="preserve"> </w:t>
      </w:r>
      <w:r w:rsidRPr="00B1666C">
        <w:rPr>
          <w:rFonts w:cs="Arial"/>
          <w:lang w:val="hr-HR"/>
        </w:rPr>
        <w:t>građevine</w:t>
      </w:r>
      <w:r w:rsidRPr="00B1666C">
        <w:rPr>
          <w:rFonts w:cs="Arial"/>
          <w:spacing w:val="1"/>
          <w:lang w:val="hr-HR"/>
        </w:rPr>
        <w:t xml:space="preserve"> </w:t>
      </w:r>
      <w:r w:rsidRPr="00B1666C">
        <w:rPr>
          <w:rFonts w:cs="Arial"/>
          <w:lang w:val="hr-HR"/>
        </w:rPr>
        <w:t>.</w:t>
      </w:r>
    </w:p>
    <w:p w:rsidR="00B1666C" w:rsidRPr="00B1666C" w:rsidRDefault="00B1666C" w:rsidP="00B1666C">
      <w:pPr>
        <w:pStyle w:val="BodyText"/>
        <w:ind w:left="346" w:hanging="346"/>
        <w:jc w:val="both"/>
        <w:rPr>
          <w:rFonts w:cs="Arial"/>
          <w:lang w:val="hr-HR"/>
        </w:rPr>
      </w:pPr>
      <w:r w:rsidRPr="00B1666C">
        <w:rPr>
          <w:rFonts w:cs="Arial"/>
          <w:lang w:val="hr-HR"/>
        </w:rPr>
        <w:t>(2)</w:t>
      </w:r>
      <w:r w:rsidRPr="00B1666C">
        <w:rPr>
          <w:rFonts w:cs="Arial"/>
          <w:lang w:val="hr-HR"/>
        </w:rPr>
        <w:tab/>
        <w:t>Građevine za</w:t>
      </w:r>
      <w:r w:rsidRPr="00B1666C">
        <w:rPr>
          <w:rFonts w:cs="Arial"/>
          <w:spacing w:val="-2"/>
          <w:lang w:val="hr-HR"/>
        </w:rPr>
        <w:t xml:space="preserve"> </w:t>
      </w:r>
      <w:r w:rsidRPr="00B1666C">
        <w:rPr>
          <w:rFonts w:cs="Arial"/>
          <w:lang w:val="hr-HR"/>
        </w:rPr>
        <w:t>stanovanje u</w:t>
      </w:r>
      <w:r w:rsidRPr="00B1666C">
        <w:rPr>
          <w:rFonts w:cs="Arial"/>
          <w:spacing w:val="-2"/>
          <w:lang w:val="hr-HR"/>
        </w:rPr>
        <w:t xml:space="preserve"> </w:t>
      </w:r>
      <w:r w:rsidRPr="00B1666C">
        <w:rPr>
          <w:rFonts w:cs="Arial"/>
          <w:lang w:val="hr-HR"/>
        </w:rPr>
        <w:t>prizemlju</w:t>
      </w:r>
      <w:r w:rsidRPr="00B1666C">
        <w:rPr>
          <w:rFonts w:cs="Arial"/>
          <w:spacing w:val="-2"/>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imaju</w:t>
      </w:r>
      <w:r w:rsidRPr="00B1666C">
        <w:rPr>
          <w:rFonts w:cs="Arial"/>
          <w:spacing w:val="-4"/>
          <w:lang w:val="hr-HR"/>
        </w:rPr>
        <w:t xml:space="preserve"> </w:t>
      </w:r>
      <w:r w:rsidRPr="00B1666C">
        <w:rPr>
          <w:rFonts w:cs="Arial"/>
          <w:lang w:val="hr-HR"/>
        </w:rPr>
        <w:t>javne ili poslovne</w:t>
      </w:r>
      <w:r w:rsidRPr="00B1666C">
        <w:rPr>
          <w:rFonts w:cs="Arial"/>
          <w:spacing w:val="-2"/>
          <w:lang w:val="hr-HR"/>
        </w:rPr>
        <w:t xml:space="preserve"> </w:t>
      </w:r>
      <w:r w:rsidRPr="00B1666C">
        <w:rPr>
          <w:rFonts w:cs="Arial"/>
          <w:lang w:val="hr-HR"/>
        </w:rPr>
        <w:t>sadržaje.</w:t>
      </w:r>
    </w:p>
    <w:p w:rsidR="00B1666C" w:rsidRPr="00B1666C" w:rsidRDefault="00B1666C" w:rsidP="00B1666C">
      <w:pPr>
        <w:pStyle w:val="BodyText"/>
        <w:ind w:left="346" w:hanging="346"/>
        <w:jc w:val="both"/>
        <w:rPr>
          <w:rFonts w:cs="Arial"/>
          <w:lang w:val="hr-HR"/>
        </w:rPr>
      </w:pPr>
      <w:r w:rsidRPr="00B1666C">
        <w:rPr>
          <w:rFonts w:cs="Arial"/>
          <w:lang w:val="hr-HR"/>
        </w:rPr>
        <w:t>(3)</w:t>
      </w:r>
      <w:r w:rsidRPr="00B1666C">
        <w:rPr>
          <w:rFonts w:cs="Arial"/>
          <w:lang w:val="hr-HR"/>
        </w:rPr>
        <w:tab/>
        <w:t>Površine</w:t>
      </w:r>
      <w:r w:rsidRPr="00B1666C">
        <w:rPr>
          <w:rFonts w:cs="Arial"/>
          <w:spacing w:val="19"/>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pretežno</w:t>
      </w:r>
      <w:r w:rsidRPr="00B1666C">
        <w:rPr>
          <w:rFonts w:cs="Arial"/>
          <w:spacing w:val="17"/>
          <w:lang w:val="hr-HR"/>
        </w:rPr>
        <w:t xml:space="preserve"> </w:t>
      </w:r>
      <w:r w:rsidRPr="00B1666C">
        <w:rPr>
          <w:rFonts w:cs="Arial"/>
          <w:lang w:val="hr-HR"/>
        </w:rPr>
        <w:t>poslovnu</w:t>
      </w:r>
      <w:r w:rsidRPr="00B1666C">
        <w:rPr>
          <w:rFonts w:cs="Arial"/>
          <w:spacing w:val="19"/>
          <w:lang w:val="hr-HR"/>
        </w:rPr>
        <w:t xml:space="preserve"> </w:t>
      </w:r>
      <w:r w:rsidRPr="00B1666C">
        <w:rPr>
          <w:rFonts w:cs="Arial"/>
          <w:lang w:val="hr-HR"/>
        </w:rPr>
        <w:t>namjenu</w:t>
      </w:r>
      <w:r w:rsidRPr="00B1666C">
        <w:rPr>
          <w:rFonts w:cs="Arial"/>
          <w:spacing w:val="19"/>
          <w:lang w:val="hr-HR"/>
        </w:rPr>
        <w:t xml:space="preserve"> </w:t>
      </w:r>
      <w:r w:rsidRPr="00B1666C">
        <w:rPr>
          <w:rFonts w:cs="Arial"/>
          <w:lang w:val="hr-HR"/>
        </w:rPr>
        <w:t>nalaze</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planiraju</w:t>
      </w:r>
      <w:r w:rsidRPr="00B1666C">
        <w:rPr>
          <w:rFonts w:cs="Arial"/>
          <w:spacing w:val="17"/>
          <w:lang w:val="hr-HR"/>
        </w:rPr>
        <w:t xml:space="preserve"> </w:t>
      </w:r>
      <w:r w:rsidRPr="00B1666C">
        <w:rPr>
          <w:rFonts w:cs="Arial"/>
          <w:lang w:val="hr-HR"/>
        </w:rPr>
        <w:t>uz</w:t>
      </w:r>
      <w:r w:rsidRPr="00B1666C">
        <w:rPr>
          <w:rFonts w:cs="Arial"/>
          <w:spacing w:val="17"/>
          <w:lang w:val="hr-HR"/>
        </w:rPr>
        <w:t xml:space="preserve"> </w:t>
      </w:r>
      <w:r w:rsidRPr="00B1666C">
        <w:rPr>
          <w:rFonts w:cs="Arial"/>
          <w:lang w:val="hr-HR"/>
        </w:rPr>
        <w:t>značajnije</w:t>
      </w:r>
      <w:r w:rsidRPr="00B1666C">
        <w:rPr>
          <w:rFonts w:cs="Arial"/>
          <w:spacing w:val="17"/>
          <w:lang w:val="hr-HR"/>
        </w:rPr>
        <w:t xml:space="preserve"> </w:t>
      </w:r>
      <w:r w:rsidRPr="00B1666C">
        <w:rPr>
          <w:rFonts w:cs="Arial"/>
          <w:lang w:val="hr-HR"/>
        </w:rPr>
        <w:t>gradske</w:t>
      </w:r>
      <w:r w:rsidRPr="00B1666C">
        <w:rPr>
          <w:rFonts w:cs="Arial"/>
          <w:spacing w:val="73"/>
          <w:lang w:val="hr-HR"/>
        </w:rPr>
        <w:t xml:space="preserve"> </w:t>
      </w:r>
      <w:r w:rsidRPr="00B1666C">
        <w:rPr>
          <w:rFonts w:cs="Arial"/>
          <w:lang w:val="hr-HR"/>
        </w:rPr>
        <w:t>poteze i u</w:t>
      </w:r>
      <w:r w:rsidRPr="00B1666C">
        <w:rPr>
          <w:rFonts w:cs="Arial"/>
          <w:spacing w:val="-2"/>
          <w:lang w:val="hr-HR"/>
        </w:rPr>
        <w:t xml:space="preserve"> </w:t>
      </w:r>
      <w:r w:rsidRPr="00B1666C">
        <w:rPr>
          <w:rFonts w:cs="Arial"/>
          <w:lang w:val="hr-HR"/>
        </w:rPr>
        <w:t>središnjim gradskim</w:t>
      </w:r>
      <w:r w:rsidRPr="00B1666C">
        <w:rPr>
          <w:rFonts w:cs="Arial"/>
          <w:spacing w:val="1"/>
          <w:lang w:val="hr-HR"/>
        </w:rPr>
        <w:t xml:space="preserve"> </w:t>
      </w:r>
      <w:r w:rsidRPr="00B1666C">
        <w:rPr>
          <w:rFonts w:cs="Arial"/>
          <w:lang w:val="hr-HR"/>
        </w:rPr>
        <w:t>prostorima.</w:t>
      </w:r>
    </w:p>
    <w:p w:rsidR="00B1666C" w:rsidRPr="00B1666C" w:rsidRDefault="00B1666C" w:rsidP="00B1666C">
      <w:pPr>
        <w:pStyle w:val="BodyText"/>
        <w:ind w:left="346" w:hanging="346"/>
        <w:jc w:val="both"/>
        <w:rPr>
          <w:rFonts w:cs="Arial"/>
          <w:lang w:val="hr-HR"/>
        </w:rPr>
      </w:pPr>
      <w:r w:rsidRPr="00B1666C">
        <w:rPr>
          <w:rFonts w:cs="Arial"/>
          <w:lang w:val="hr-HR"/>
        </w:rPr>
        <w:t>(4)</w:t>
      </w:r>
      <w:r w:rsidRPr="00B1666C">
        <w:rPr>
          <w:rFonts w:cs="Arial"/>
          <w:lang w:val="hr-HR"/>
        </w:rPr>
        <w:tab/>
        <w:t>Na</w:t>
      </w:r>
      <w:r w:rsidRPr="00B1666C">
        <w:rPr>
          <w:rFonts w:cs="Arial"/>
          <w:spacing w:val="-9"/>
          <w:lang w:val="hr-HR"/>
        </w:rPr>
        <w:t xml:space="preserve"> </w:t>
      </w:r>
      <w:r w:rsidRPr="00B1666C">
        <w:rPr>
          <w:rFonts w:cs="Arial"/>
          <w:lang w:val="hr-HR"/>
        </w:rPr>
        <w:t>površinama</w:t>
      </w:r>
      <w:r w:rsidRPr="00B1666C">
        <w:rPr>
          <w:rFonts w:cs="Arial"/>
          <w:spacing w:val="-12"/>
          <w:lang w:val="hr-HR"/>
        </w:rPr>
        <w:t xml:space="preserve"> </w:t>
      </w:r>
      <w:r w:rsidRPr="00B1666C">
        <w:rPr>
          <w:rFonts w:cs="Arial"/>
          <w:lang w:val="hr-HR"/>
        </w:rPr>
        <w:t>mješovite</w:t>
      </w:r>
      <w:r w:rsidRPr="00B1666C">
        <w:rPr>
          <w:rFonts w:cs="Arial"/>
          <w:spacing w:val="-7"/>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pretežito</w:t>
      </w:r>
      <w:r w:rsidRPr="00B1666C">
        <w:rPr>
          <w:rFonts w:cs="Arial"/>
          <w:spacing w:val="-9"/>
          <w:lang w:val="hr-HR"/>
        </w:rPr>
        <w:t xml:space="preserve"> </w:t>
      </w:r>
      <w:r w:rsidRPr="00B1666C">
        <w:rPr>
          <w:rFonts w:cs="Arial"/>
          <w:lang w:val="hr-HR"/>
        </w:rPr>
        <w:t>poslovne</w:t>
      </w:r>
      <w:r w:rsidRPr="00B1666C">
        <w:rPr>
          <w:rFonts w:cs="Arial"/>
          <w:spacing w:val="-12"/>
          <w:lang w:val="hr-HR"/>
        </w:rPr>
        <w:t xml:space="preserve"> </w:t>
      </w:r>
      <w:r w:rsidRPr="00B1666C">
        <w:rPr>
          <w:rFonts w:cs="Arial"/>
          <w:lang w:val="hr-HR"/>
        </w:rPr>
        <w:t>namjene,</w:t>
      </w:r>
      <w:r w:rsidRPr="00B1666C">
        <w:rPr>
          <w:rFonts w:cs="Arial"/>
          <w:spacing w:val="-10"/>
          <w:lang w:val="hr-HR"/>
        </w:rPr>
        <w:t xml:space="preserve"> </w:t>
      </w:r>
      <w:r w:rsidRPr="00B1666C">
        <w:rPr>
          <w:rFonts w:cs="Arial"/>
          <w:lang w:val="hr-HR"/>
        </w:rPr>
        <w:t>mogu</w:t>
      </w:r>
      <w:r w:rsidRPr="00B1666C">
        <w:rPr>
          <w:rFonts w:cs="Arial"/>
          <w:spacing w:val="-9"/>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graditi</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uređivati</w:t>
      </w:r>
      <w:r w:rsidRPr="00B1666C">
        <w:rPr>
          <w:rFonts w:cs="Arial"/>
          <w:spacing w:val="-9"/>
          <w:lang w:val="hr-HR"/>
        </w:rPr>
        <w:t xml:space="preserve"> </w:t>
      </w:r>
      <w:r w:rsidRPr="00B1666C">
        <w:rPr>
          <w:rFonts w:cs="Arial"/>
          <w:lang w:val="hr-HR"/>
        </w:rPr>
        <w:t>sadržaji</w:t>
      </w:r>
      <w:r w:rsidRPr="00B1666C">
        <w:rPr>
          <w:rFonts w:cs="Arial"/>
          <w:spacing w:val="67"/>
          <w:lang w:val="hr-HR"/>
        </w:rPr>
        <w:t xml:space="preserve"> </w:t>
      </w:r>
      <w:r w:rsidRPr="00B1666C">
        <w:rPr>
          <w:rFonts w:cs="Arial"/>
          <w:lang w:val="hr-HR"/>
        </w:rPr>
        <w:t>za:</w:t>
      </w:r>
    </w:p>
    <w:p w:rsidR="00B1666C" w:rsidRPr="00B1666C" w:rsidRDefault="00B1666C" w:rsidP="00B1666C">
      <w:pPr>
        <w:pStyle w:val="BodyText"/>
        <w:ind w:left="119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poslovnu i stambenu</w:t>
      </w:r>
      <w:r w:rsidRPr="00B1666C">
        <w:rPr>
          <w:rFonts w:cs="Arial"/>
          <w:spacing w:val="-2"/>
          <w:lang w:val="hr-HR"/>
        </w:rPr>
        <w:t xml:space="preserve"> </w:t>
      </w:r>
      <w:r w:rsidRPr="00B1666C">
        <w:rPr>
          <w:rFonts w:cs="Arial"/>
          <w:lang w:val="hr-HR"/>
        </w:rPr>
        <w:t>namjenu</w:t>
      </w:r>
    </w:p>
    <w:p w:rsidR="00B1666C" w:rsidRPr="00B1666C" w:rsidRDefault="00B1666C" w:rsidP="00B1666C">
      <w:pPr>
        <w:pStyle w:val="BodyText"/>
        <w:ind w:left="119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javnu i</w:t>
      </w:r>
      <w:r w:rsidRPr="00B1666C">
        <w:rPr>
          <w:rFonts w:cs="Arial"/>
          <w:spacing w:val="-2"/>
          <w:lang w:val="hr-HR"/>
        </w:rPr>
        <w:t xml:space="preserve"> </w:t>
      </w:r>
      <w:r w:rsidRPr="00B1666C">
        <w:rPr>
          <w:rFonts w:cs="Arial"/>
          <w:spacing w:val="-1"/>
          <w:lang w:val="hr-HR"/>
        </w:rPr>
        <w:t>društvenu</w:t>
      </w:r>
      <w:r w:rsidRPr="00B1666C">
        <w:rPr>
          <w:rFonts w:cs="Arial"/>
          <w:lang w:val="hr-HR"/>
        </w:rPr>
        <w:t xml:space="preserve"> </w:t>
      </w:r>
      <w:r w:rsidRPr="00B1666C">
        <w:rPr>
          <w:rFonts w:cs="Arial"/>
          <w:spacing w:val="-2"/>
          <w:lang w:val="hr-HR"/>
        </w:rPr>
        <w:t>namjenu</w:t>
      </w:r>
    </w:p>
    <w:p w:rsidR="00B1666C" w:rsidRPr="00B1666C" w:rsidRDefault="00B1666C" w:rsidP="00B1666C">
      <w:pPr>
        <w:pStyle w:val="BodyText"/>
        <w:ind w:left="119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ugostiteljsko-turističku</w:t>
      </w:r>
      <w:r w:rsidRPr="00B1666C">
        <w:rPr>
          <w:rFonts w:cs="Arial"/>
          <w:spacing w:val="-3"/>
          <w:lang w:val="hr-HR"/>
        </w:rPr>
        <w:t xml:space="preserve"> </w:t>
      </w:r>
      <w:r w:rsidRPr="00B1666C">
        <w:rPr>
          <w:rFonts w:cs="Arial"/>
          <w:lang w:val="hr-HR"/>
        </w:rPr>
        <w:t>namjenu</w:t>
      </w:r>
    </w:p>
    <w:p w:rsidR="00B1666C" w:rsidRPr="00B1666C" w:rsidRDefault="00B1666C" w:rsidP="00B1666C">
      <w:pPr>
        <w:pStyle w:val="BodyText"/>
        <w:ind w:left="119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tržnice, robne kuće</w:t>
      </w:r>
    </w:p>
    <w:p w:rsidR="00B1666C" w:rsidRPr="00B1666C" w:rsidRDefault="00B1666C" w:rsidP="00B1666C">
      <w:pPr>
        <w:pStyle w:val="BodyText"/>
        <w:ind w:left="119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šport i rekreaciju</w:t>
      </w:r>
    </w:p>
    <w:p w:rsidR="00B1666C" w:rsidRPr="00B1666C" w:rsidRDefault="00B1666C" w:rsidP="00B1666C">
      <w:pPr>
        <w:pStyle w:val="BodyText"/>
        <w:ind w:left="119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parkove i</w:t>
      </w:r>
      <w:r w:rsidRPr="00B1666C">
        <w:rPr>
          <w:rFonts w:cs="Arial"/>
          <w:spacing w:val="-3"/>
          <w:lang w:val="hr-HR"/>
        </w:rPr>
        <w:t xml:space="preserve"> </w:t>
      </w:r>
      <w:r w:rsidRPr="00B1666C">
        <w:rPr>
          <w:rFonts w:cs="Arial"/>
          <w:lang w:val="hr-HR"/>
        </w:rPr>
        <w:t>dječja</w:t>
      </w:r>
      <w:r w:rsidRPr="00B1666C">
        <w:rPr>
          <w:rFonts w:cs="Arial"/>
          <w:spacing w:val="-2"/>
          <w:lang w:val="hr-HR"/>
        </w:rPr>
        <w:t xml:space="preserve"> </w:t>
      </w:r>
      <w:r w:rsidRPr="00B1666C">
        <w:rPr>
          <w:rFonts w:cs="Arial"/>
          <w:lang w:val="hr-HR"/>
        </w:rPr>
        <w:t>igrališta</w:t>
      </w:r>
    </w:p>
    <w:p w:rsidR="00B1666C" w:rsidRPr="00B1666C" w:rsidRDefault="00B1666C" w:rsidP="00B1666C">
      <w:pPr>
        <w:pStyle w:val="BodyText"/>
        <w:ind w:left="119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 xml:space="preserve">javne </w:t>
      </w:r>
      <w:r w:rsidRPr="00B1666C">
        <w:rPr>
          <w:rFonts w:cs="Arial"/>
          <w:spacing w:val="-1"/>
          <w:lang w:val="hr-HR"/>
        </w:rPr>
        <w:t>garaže</w:t>
      </w:r>
    </w:p>
    <w:p w:rsidR="00B1666C" w:rsidRPr="00B1666C" w:rsidRDefault="00B1666C" w:rsidP="00B1666C">
      <w:pPr>
        <w:pStyle w:val="BodyText"/>
        <w:ind w:left="119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infrastrukturne</w:t>
      </w:r>
      <w:r w:rsidRPr="00B1666C">
        <w:rPr>
          <w:rFonts w:cs="Arial"/>
          <w:spacing w:val="-2"/>
          <w:lang w:val="hr-HR"/>
        </w:rPr>
        <w:t xml:space="preserve"> </w:t>
      </w:r>
      <w:r w:rsidRPr="00B1666C">
        <w:rPr>
          <w:rFonts w:cs="Arial"/>
          <w:lang w:val="hr-HR"/>
        </w:rPr>
        <w:t>objekte</w:t>
      </w:r>
    </w:p>
    <w:p w:rsidR="00B1666C" w:rsidRPr="00411572" w:rsidRDefault="00B1666C" w:rsidP="00411572">
      <w:pPr>
        <w:pStyle w:val="BodyText"/>
        <w:ind w:left="346" w:hanging="346"/>
        <w:jc w:val="both"/>
        <w:rPr>
          <w:rFonts w:cs="Arial"/>
          <w:lang w:val="hr-HR"/>
        </w:rPr>
      </w:pPr>
      <w:r w:rsidRPr="00B1666C">
        <w:rPr>
          <w:rFonts w:cs="Arial"/>
          <w:lang w:val="hr-HR"/>
        </w:rPr>
        <w:t>(5)</w:t>
      </w:r>
      <w:r w:rsidRPr="00B1666C">
        <w:rPr>
          <w:rFonts w:cs="Arial"/>
          <w:lang w:val="hr-HR"/>
        </w:rPr>
        <w:tab/>
        <w:t>Na</w:t>
      </w:r>
      <w:r w:rsidRPr="00B1666C">
        <w:rPr>
          <w:rFonts w:cs="Arial"/>
          <w:spacing w:val="-14"/>
          <w:lang w:val="hr-HR"/>
        </w:rPr>
        <w:t xml:space="preserve"> </w:t>
      </w:r>
      <w:r w:rsidRPr="00B1666C">
        <w:rPr>
          <w:rFonts w:cs="Arial"/>
          <w:lang w:val="hr-HR"/>
        </w:rPr>
        <w:t>površinama</w:t>
      </w:r>
      <w:r w:rsidRPr="00B1666C">
        <w:rPr>
          <w:rFonts w:cs="Arial"/>
          <w:spacing w:val="-16"/>
          <w:lang w:val="hr-HR"/>
        </w:rPr>
        <w:t xml:space="preserve"> </w:t>
      </w:r>
      <w:r w:rsidRPr="00B1666C">
        <w:rPr>
          <w:rFonts w:cs="Arial"/>
          <w:lang w:val="hr-HR"/>
        </w:rPr>
        <w:t>mješovite</w:t>
      </w:r>
      <w:r w:rsidRPr="00B1666C">
        <w:rPr>
          <w:rFonts w:cs="Arial"/>
          <w:spacing w:val="-12"/>
          <w:lang w:val="hr-HR"/>
        </w:rPr>
        <w:t xml:space="preserve"> </w:t>
      </w:r>
      <w:r w:rsidRPr="00B1666C">
        <w:rPr>
          <w:rFonts w:cs="Arial"/>
          <w:lang w:val="hr-HR"/>
        </w:rPr>
        <w:t>–</w:t>
      </w:r>
      <w:r w:rsidRPr="00B1666C">
        <w:rPr>
          <w:rFonts w:cs="Arial"/>
          <w:spacing w:val="-16"/>
          <w:lang w:val="hr-HR"/>
        </w:rPr>
        <w:t xml:space="preserve"> </w:t>
      </w:r>
      <w:r w:rsidRPr="00B1666C">
        <w:rPr>
          <w:rFonts w:cs="Arial"/>
          <w:lang w:val="hr-HR"/>
        </w:rPr>
        <w:t>pretežito</w:t>
      </w:r>
      <w:r w:rsidRPr="00B1666C">
        <w:rPr>
          <w:rFonts w:cs="Arial"/>
          <w:spacing w:val="-17"/>
          <w:lang w:val="hr-HR"/>
        </w:rPr>
        <w:t xml:space="preserve"> </w:t>
      </w:r>
      <w:r w:rsidRPr="00B1666C">
        <w:rPr>
          <w:rFonts w:cs="Arial"/>
          <w:lang w:val="hr-HR"/>
        </w:rPr>
        <w:t>poslovne</w:t>
      </w:r>
      <w:r w:rsidRPr="00B1666C">
        <w:rPr>
          <w:rFonts w:cs="Arial"/>
          <w:spacing w:val="-19"/>
          <w:lang w:val="hr-HR"/>
        </w:rPr>
        <w:t xml:space="preserve"> </w:t>
      </w:r>
      <w:r w:rsidRPr="00B1666C">
        <w:rPr>
          <w:rFonts w:cs="Arial"/>
          <w:lang w:val="hr-HR"/>
        </w:rPr>
        <w:t>namjene,</w:t>
      </w:r>
      <w:r w:rsidRPr="00B1666C">
        <w:rPr>
          <w:rFonts w:cs="Arial"/>
          <w:spacing w:val="-15"/>
          <w:lang w:val="hr-HR"/>
        </w:rPr>
        <w:t xml:space="preserve"> </w:t>
      </w:r>
      <w:r w:rsidRPr="00B1666C">
        <w:rPr>
          <w:rFonts w:cs="Arial"/>
          <w:lang w:val="hr-HR"/>
        </w:rPr>
        <w:t>ne</w:t>
      </w:r>
      <w:r w:rsidRPr="00B1666C">
        <w:rPr>
          <w:rFonts w:cs="Arial"/>
          <w:spacing w:val="-17"/>
          <w:lang w:val="hr-HR"/>
        </w:rPr>
        <w:t xml:space="preserve"> </w:t>
      </w:r>
      <w:r w:rsidRPr="00B1666C">
        <w:rPr>
          <w:rFonts w:cs="Arial"/>
          <w:lang w:val="hr-HR"/>
        </w:rPr>
        <w:t>mogu</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spacing w:val="-2"/>
          <w:lang w:val="hr-HR"/>
        </w:rPr>
        <w:t>graditi</w:t>
      </w:r>
      <w:r w:rsidRPr="00B1666C">
        <w:rPr>
          <w:rFonts w:cs="Arial"/>
          <w:spacing w:val="-15"/>
          <w:lang w:val="hr-HR"/>
        </w:rPr>
        <w:t xml:space="preserve"> </w:t>
      </w:r>
      <w:r w:rsidRPr="00B1666C">
        <w:rPr>
          <w:rFonts w:cs="Arial"/>
          <w:lang w:val="hr-HR"/>
        </w:rPr>
        <w:t>trgovački</w:t>
      </w:r>
      <w:r w:rsidRPr="00B1666C">
        <w:rPr>
          <w:rFonts w:cs="Arial"/>
          <w:spacing w:val="-17"/>
          <w:lang w:val="hr-HR"/>
        </w:rPr>
        <w:t xml:space="preserve"> </w:t>
      </w:r>
      <w:r w:rsidRPr="00B1666C">
        <w:rPr>
          <w:rFonts w:cs="Arial"/>
          <w:lang w:val="hr-HR"/>
        </w:rPr>
        <w:t>centri,</w:t>
      </w:r>
      <w:r w:rsidRPr="00B1666C">
        <w:rPr>
          <w:rFonts w:cs="Arial"/>
          <w:spacing w:val="65"/>
          <w:lang w:val="hr-HR"/>
        </w:rPr>
        <w:t xml:space="preserve"> </w:t>
      </w:r>
      <w:r w:rsidRPr="00B1666C">
        <w:rPr>
          <w:rFonts w:cs="Arial"/>
          <w:lang w:val="hr-HR"/>
        </w:rPr>
        <w:t>(sukladno posebnim</w:t>
      </w:r>
      <w:r w:rsidRPr="00B1666C">
        <w:rPr>
          <w:rFonts w:cs="Arial"/>
          <w:spacing w:val="1"/>
          <w:lang w:val="hr-HR"/>
        </w:rPr>
        <w:t xml:space="preserve"> </w:t>
      </w:r>
      <w:r w:rsidRPr="00B1666C">
        <w:rPr>
          <w:rFonts w:cs="Arial"/>
          <w:lang w:val="hr-HR"/>
        </w:rPr>
        <w:t>propisima)</w:t>
      </w:r>
      <w:r w:rsidRPr="00B1666C">
        <w:rPr>
          <w:rFonts w:cs="Arial"/>
          <w:spacing w:val="1"/>
          <w:lang w:val="hr-HR"/>
        </w:rPr>
        <w:t xml:space="preserve"> </w:t>
      </w:r>
      <w:r w:rsidRPr="00B1666C">
        <w:rPr>
          <w:rFonts w:cs="Arial"/>
          <w:lang w:val="hr-HR"/>
        </w:rPr>
        <w:t>skladišta</w:t>
      </w:r>
      <w:r w:rsidRPr="00B1666C">
        <w:rPr>
          <w:rFonts w:cs="Arial"/>
          <w:spacing w:val="-2"/>
          <w:lang w:val="hr-HR"/>
        </w:rPr>
        <w:t xml:space="preserve"> </w:t>
      </w:r>
      <w:r w:rsidRPr="00B1666C">
        <w:rPr>
          <w:rFonts w:cs="Arial"/>
          <w:lang w:val="hr-HR"/>
        </w:rPr>
        <w:t>i proizvodne građevine.</w:t>
      </w:r>
    </w:p>
    <w:p w:rsidR="00B1666C" w:rsidRPr="00B1666C" w:rsidRDefault="00B1666C" w:rsidP="00B1666C">
      <w:pPr>
        <w:pStyle w:val="Heading1"/>
        <w:rPr>
          <w:rFonts w:cs="Arial"/>
        </w:rPr>
      </w:pPr>
      <w:r w:rsidRPr="00B1666C">
        <w:rPr>
          <w:rFonts w:cs="Arial"/>
        </w:rPr>
        <w:lastRenderedPageBreak/>
        <w:t>1.2.4.</w:t>
      </w:r>
      <w:r w:rsidRPr="00B1666C">
        <w:rPr>
          <w:rFonts w:cs="Arial"/>
        </w:rPr>
        <w:tab/>
        <w:t>Povijesna</w:t>
      </w:r>
      <w:r w:rsidRPr="00B1666C">
        <w:rPr>
          <w:rFonts w:cs="Arial"/>
          <w:spacing w:val="-3"/>
        </w:rPr>
        <w:t xml:space="preserve"> </w:t>
      </w:r>
      <w:r w:rsidRPr="00B1666C">
        <w:rPr>
          <w:rFonts w:cs="Arial"/>
        </w:rPr>
        <w:t>jezgra-kulturni</w:t>
      </w:r>
      <w:r w:rsidRPr="00B1666C">
        <w:rPr>
          <w:rFonts w:cs="Arial"/>
          <w:spacing w:val="1"/>
        </w:rPr>
        <w:t xml:space="preserve"> </w:t>
      </w:r>
      <w:r w:rsidRPr="00B1666C">
        <w:rPr>
          <w:rFonts w:cs="Arial"/>
        </w:rPr>
        <w:t>centar</w:t>
      </w:r>
      <w:r w:rsidRPr="00B1666C">
        <w:rPr>
          <w:rFonts w:cs="Arial"/>
          <w:spacing w:val="2"/>
        </w:rPr>
        <w:t xml:space="preserve"> </w:t>
      </w:r>
      <w:r w:rsidRPr="00B1666C">
        <w:rPr>
          <w:rFonts w:cs="Arial"/>
        </w:rPr>
        <w:t>–</w:t>
      </w:r>
      <w:r w:rsidRPr="00B1666C">
        <w:rPr>
          <w:rFonts w:cs="Arial"/>
          <w:spacing w:val="-4"/>
        </w:rPr>
        <w:t xml:space="preserve"> </w:t>
      </w:r>
      <w:r w:rsidRPr="00B1666C">
        <w:rPr>
          <w:rFonts w:cs="Arial"/>
        </w:rPr>
        <w:t>M5</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12.</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ind w:left="320" w:hanging="320"/>
        <w:jc w:val="both"/>
        <w:rPr>
          <w:rFonts w:cs="Arial"/>
          <w:lang w:val="hr-HR"/>
        </w:rPr>
      </w:pPr>
      <w:r w:rsidRPr="00B1666C">
        <w:rPr>
          <w:rFonts w:cs="Arial"/>
          <w:lang w:val="hr-HR"/>
        </w:rPr>
        <w:t>(1)</w:t>
      </w:r>
      <w:r w:rsidRPr="00B1666C">
        <w:rPr>
          <w:rFonts w:cs="Arial"/>
          <w:lang w:val="hr-HR"/>
        </w:rPr>
        <w:tab/>
        <w:t>Povijesna</w:t>
      </w:r>
      <w:r w:rsidRPr="00B1666C">
        <w:rPr>
          <w:rFonts w:cs="Arial"/>
          <w:spacing w:val="-14"/>
          <w:lang w:val="hr-HR"/>
        </w:rPr>
        <w:t xml:space="preserve"> </w:t>
      </w:r>
      <w:r w:rsidRPr="00B1666C">
        <w:rPr>
          <w:rFonts w:cs="Arial"/>
          <w:lang w:val="hr-HR"/>
        </w:rPr>
        <w:t>jezgra</w:t>
      </w:r>
      <w:r w:rsidRPr="00B1666C">
        <w:rPr>
          <w:rFonts w:cs="Arial"/>
          <w:spacing w:val="-14"/>
          <w:lang w:val="hr-HR"/>
        </w:rPr>
        <w:t xml:space="preserve"> </w:t>
      </w:r>
      <w:r w:rsidRPr="00B1666C">
        <w:rPr>
          <w:rFonts w:cs="Arial"/>
          <w:lang w:val="hr-HR"/>
        </w:rPr>
        <w:t>obuhvaća</w:t>
      </w:r>
      <w:r w:rsidRPr="00B1666C">
        <w:rPr>
          <w:rFonts w:cs="Arial"/>
          <w:spacing w:val="-14"/>
          <w:lang w:val="hr-HR"/>
        </w:rPr>
        <w:t xml:space="preserve"> </w:t>
      </w:r>
      <w:r w:rsidRPr="00B1666C">
        <w:rPr>
          <w:rFonts w:cs="Arial"/>
          <w:lang w:val="hr-HR"/>
        </w:rPr>
        <w:t>prostor</w:t>
      </w:r>
      <w:r w:rsidRPr="00B1666C">
        <w:rPr>
          <w:rFonts w:cs="Arial"/>
          <w:spacing w:val="-13"/>
          <w:lang w:val="hr-HR"/>
        </w:rPr>
        <w:t xml:space="preserve"> </w:t>
      </w:r>
      <w:r w:rsidRPr="00B1666C">
        <w:rPr>
          <w:rFonts w:cs="Arial"/>
          <w:lang w:val="hr-HR"/>
        </w:rPr>
        <w:t>unutar</w:t>
      </w:r>
      <w:r w:rsidRPr="00B1666C">
        <w:rPr>
          <w:rFonts w:cs="Arial"/>
          <w:spacing w:val="-13"/>
          <w:lang w:val="hr-HR"/>
        </w:rPr>
        <w:t xml:space="preserve"> </w:t>
      </w:r>
      <w:r w:rsidRPr="00B1666C">
        <w:rPr>
          <w:rFonts w:cs="Arial"/>
          <w:spacing w:val="-2"/>
          <w:lang w:val="hr-HR"/>
        </w:rPr>
        <w:t>gradskih</w:t>
      </w:r>
      <w:r w:rsidRPr="00B1666C">
        <w:rPr>
          <w:rFonts w:cs="Arial"/>
          <w:spacing w:val="-14"/>
          <w:lang w:val="hr-HR"/>
        </w:rPr>
        <w:t xml:space="preserve"> </w:t>
      </w:r>
      <w:r w:rsidRPr="00B1666C">
        <w:rPr>
          <w:rFonts w:cs="Arial"/>
          <w:lang w:val="hr-HR"/>
        </w:rPr>
        <w:t>zidina</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utvrda</w:t>
      </w:r>
      <w:r w:rsidRPr="00B1666C">
        <w:rPr>
          <w:rFonts w:cs="Arial"/>
          <w:spacing w:val="-14"/>
          <w:lang w:val="hr-HR"/>
        </w:rPr>
        <w:t xml:space="preserve"> </w:t>
      </w:r>
      <w:r w:rsidRPr="00B1666C">
        <w:rPr>
          <w:rFonts w:cs="Arial"/>
          <w:lang w:val="hr-HR"/>
        </w:rPr>
        <w:t>omeđen</w:t>
      </w:r>
      <w:r w:rsidRPr="00B1666C">
        <w:rPr>
          <w:rFonts w:cs="Arial"/>
          <w:spacing w:val="-14"/>
          <w:lang w:val="hr-HR"/>
        </w:rPr>
        <w:t xml:space="preserve"> </w:t>
      </w:r>
      <w:r w:rsidRPr="00B1666C">
        <w:rPr>
          <w:rFonts w:cs="Arial"/>
          <w:lang w:val="hr-HR"/>
        </w:rPr>
        <w:t>gradskim</w:t>
      </w:r>
      <w:r w:rsidRPr="00B1666C">
        <w:rPr>
          <w:rFonts w:cs="Arial"/>
          <w:spacing w:val="-15"/>
          <w:lang w:val="hr-HR"/>
        </w:rPr>
        <w:t xml:space="preserve"> </w:t>
      </w:r>
      <w:r w:rsidRPr="00B1666C">
        <w:rPr>
          <w:rFonts w:cs="Arial"/>
          <w:lang w:val="hr-HR"/>
        </w:rPr>
        <w:t>jarkom</w:t>
      </w:r>
      <w:r w:rsidRPr="00B1666C">
        <w:rPr>
          <w:rFonts w:cs="Arial"/>
          <w:spacing w:val="81"/>
          <w:lang w:val="hr-HR"/>
        </w:rPr>
        <w:t xml:space="preserve"> </w:t>
      </w:r>
      <w:r w:rsidRPr="00B1666C">
        <w:rPr>
          <w:rFonts w:cs="Arial"/>
          <w:lang w:val="hr-HR"/>
        </w:rPr>
        <w:t>tj.</w:t>
      </w:r>
      <w:r w:rsidRPr="00B1666C">
        <w:rPr>
          <w:rFonts w:cs="Arial"/>
          <w:spacing w:val="47"/>
          <w:lang w:val="hr-HR"/>
        </w:rPr>
        <w:t xml:space="preserve"> </w:t>
      </w:r>
      <w:r w:rsidRPr="00B1666C">
        <w:rPr>
          <w:rFonts w:cs="Arial"/>
          <w:lang w:val="hr-HR"/>
        </w:rPr>
        <w:t>prostor</w:t>
      </w:r>
      <w:r w:rsidRPr="00B1666C">
        <w:rPr>
          <w:rFonts w:cs="Arial"/>
          <w:spacing w:val="44"/>
          <w:lang w:val="hr-HR"/>
        </w:rPr>
        <w:t xml:space="preserve"> </w:t>
      </w:r>
      <w:r w:rsidRPr="00B1666C">
        <w:rPr>
          <w:rFonts w:cs="Arial"/>
          <w:lang w:val="hr-HR"/>
        </w:rPr>
        <w:t>grada</w:t>
      </w:r>
      <w:r w:rsidRPr="00B1666C">
        <w:rPr>
          <w:rFonts w:cs="Arial"/>
          <w:spacing w:val="43"/>
          <w:lang w:val="hr-HR"/>
        </w:rPr>
        <w:t xml:space="preserve"> </w:t>
      </w:r>
      <w:r w:rsidRPr="00B1666C">
        <w:rPr>
          <w:rFonts w:cs="Arial"/>
          <w:lang w:val="hr-HR"/>
        </w:rPr>
        <w:t>u</w:t>
      </w:r>
      <w:r w:rsidRPr="00B1666C">
        <w:rPr>
          <w:rFonts w:cs="Arial"/>
          <w:spacing w:val="43"/>
          <w:lang w:val="hr-HR"/>
        </w:rPr>
        <w:t xml:space="preserve"> </w:t>
      </w:r>
      <w:r w:rsidRPr="00B1666C">
        <w:rPr>
          <w:rFonts w:cs="Arial"/>
          <w:lang w:val="hr-HR"/>
        </w:rPr>
        <w:t>zidinama</w:t>
      </w:r>
      <w:r w:rsidRPr="00B1666C">
        <w:rPr>
          <w:rFonts w:cs="Arial"/>
          <w:spacing w:val="43"/>
          <w:lang w:val="hr-HR"/>
        </w:rPr>
        <w:t xml:space="preserve"> </w:t>
      </w:r>
      <w:r w:rsidRPr="00B1666C">
        <w:rPr>
          <w:rFonts w:cs="Arial"/>
          <w:lang w:val="hr-HR"/>
        </w:rPr>
        <w:t>s</w:t>
      </w:r>
      <w:r w:rsidRPr="00B1666C">
        <w:rPr>
          <w:rFonts w:cs="Arial"/>
          <w:spacing w:val="46"/>
          <w:lang w:val="hr-HR"/>
        </w:rPr>
        <w:t xml:space="preserve"> </w:t>
      </w:r>
      <w:r w:rsidRPr="00B1666C">
        <w:rPr>
          <w:rFonts w:cs="Arial"/>
          <w:lang w:val="hr-HR"/>
        </w:rPr>
        <w:t>Lazaretima</w:t>
      </w:r>
      <w:r w:rsidRPr="00B1666C">
        <w:rPr>
          <w:rFonts w:cs="Arial"/>
          <w:spacing w:val="44"/>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Lovrijencom</w:t>
      </w:r>
      <w:r w:rsidRPr="00B1666C">
        <w:rPr>
          <w:rFonts w:cs="Arial"/>
          <w:spacing w:val="44"/>
          <w:lang w:val="hr-HR"/>
        </w:rPr>
        <w:t xml:space="preserve"> </w:t>
      </w:r>
      <w:r w:rsidRPr="00B1666C">
        <w:rPr>
          <w:rFonts w:cs="Arial"/>
          <w:lang w:val="hr-HR"/>
        </w:rPr>
        <w:t>registrirana</w:t>
      </w:r>
      <w:r w:rsidRPr="00B1666C">
        <w:rPr>
          <w:rFonts w:cs="Arial"/>
          <w:spacing w:val="43"/>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1966.</w:t>
      </w:r>
      <w:r w:rsidRPr="00B1666C">
        <w:rPr>
          <w:rFonts w:cs="Arial"/>
          <w:spacing w:val="47"/>
          <w:lang w:val="hr-HR"/>
        </w:rPr>
        <w:t xml:space="preserve"> </w:t>
      </w:r>
      <w:r w:rsidRPr="00B1666C">
        <w:rPr>
          <w:rFonts w:cs="Arial"/>
          <w:lang w:val="hr-HR"/>
        </w:rPr>
        <w:t>godine</w:t>
      </w:r>
      <w:r w:rsidRPr="00B1666C">
        <w:rPr>
          <w:rFonts w:cs="Arial"/>
          <w:spacing w:val="44"/>
          <w:lang w:val="hr-HR"/>
        </w:rPr>
        <w:t xml:space="preserve"> </w:t>
      </w:r>
      <w:r w:rsidRPr="00B1666C">
        <w:rPr>
          <w:rFonts w:cs="Arial"/>
          <w:lang w:val="hr-HR"/>
        </w:rPr>
        <w:t>kao</w:t>
      </w:r>
      <w:r w:rsidRPr="00B1666C">
        <w:rPr>
          <w:rFonts w:cs="Arial"/>
          <w:spacing w:val="39"/>
          <w:lang w:val="hr-HR"/>
        </w:rPr>
        <w:t xml:space="preserve"> </w:t>
      </w:r>
      <w:r w:rsidRPr="00B1666C">
        <w:rPr>
          <w:rFonts w:cs="Arial"/>
          <w:lang w:val="hr-HR"/>
        </w:rPr>
        <w:t>kulturno</w:t>
      </w:r>
      <w:r w:rsidRPr="00B1666C">
        <w:rPr>
          <w:rFonts w:cs="Arial"/>
          <w:spacing w:val="-14"/>
          <w:lang w:val="hr-HR"/>
        </w:rPr>
        <w:t xml:space="preserve"> </w:t>
      </w:r>
      <w:r w:rsidRPr="00B1666C">
        <w:rPr>
          <w:rFonts w:cs="Arial"/>
          <w:lang w:val="hr-HR"/>
        </w:rPr>
        <w:t>dobro,</w:t>
      </w:r>
      <w:r w:rsidRPr="00B1666C">
        <w:rPr>
          <w:rFonts w:cs="Arial"/>
          <w:spacing w:val="-15"/>
          <w:lang w:val="hr-HR"/>
        </w:rPr>
        <w:t xml:space="preserve"> </w:t>
      </w:r>
      <w:r w:rsidRPr="00B1666C">
        <w:rPr>
          <w:rFonts w:cs="Arial"/>
          <w:lang w:val="hr-HR"/>
        </w:rPr>
        <w:t>a</w:t>
      </w:r>
      <w:r w:rsidRPr="00B1666C">
        <w:rPr>
          <w:rFonts w:cs="Arial"/>
          <w:spacing w:val="-17"/>
          <w:lang w:val="hr-HR"/>
        </w:rPr>
        <w:t xml:space="preserve"> </w:t>
      </w:r>
      <w:r w:rsidRPr="00B1666C">
        <w:rPr>
          <w:rFonts w:cs="Arial"/>
          <w:lang w:val="hr-HR"/>
        </w:rPr>
        <w:t>preregistrirana</w:t>
      </w:r>
      <w:r w:rsidRPr="00B1666C">
        <w:rPr>
          <w:rFonts w:cs="Arial"/>
          <w:spacing w:val="-17"/>
          <w:lang w:val="hr-HR"/>
        </w:rPr>
        <w:t xml:space="preserve"> </w:t>
      </w:r>
      <w:r w:rsidRPr="00B1666C">
        <w:rPr>
          <w:rFonts w:cs="Arial"/>
          <w:lang w:val="hr-HR"/>
        </w:rPr>
        <w:t>Rješenjem</w:t>
      </w:r>
      <w:r w:rsidRPr="00B1666C">
        <w:rPr>
          <w:rFonts w:cs="Arial"/>
          <w:spacing w:val="-13"/>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zaštiti</w:t>
      </w:r>
      <w:r w:rsidRPr="00B1666C">
        <w:rPr>
          <w:rFonts w:cs="Arial"/>
          <w:spacing w:val="-15"/>
          <w:lang w:val="hr-HR"/>
        </w:rPr>
        <w:t xml:space="preserve"> </w:t>
      </w:r>
      <w:r w:rsidRPr="00B1666C">
        <w:rPr>
          <w:rFonts w:cs="Arial"/>
          <w:lang w:val="hr-HR"/>
        </w:rPr>
        <w:t>Povijesne</w:t>
      </w:r>
      <w:r w:rsidRPr="00B1666C">
        <w:rPr>
          <w:rFonts w:cs="Arial"/>
          <w:spacing w:val="-16"/>
          <w:lang w:val="hr-HR"/>
        </w:rPr>
        <w:t xml:space="preserve"> </w:t>
      </w:r>
      <w:r w:rsidRPr="00B1666C">
        <w:rPr>
          <w:rFonts w:cs="Arial"/>
          <w:lang w:val="hr-HR"/>
        </w:rPr>
        <w:t>cjeline</w:t>
      </w:r>
      <w:r w:rsidRPr="00B1666C">
        <w:rPr>
          <w:rFonts w:cs="Arial"/>
          <w:spacing w:val="-14"/>
          <w:lang w:val="hr-HR"/>
        </w:rPr>
        <w:t xml:space="preserve"> </w:t>
      </w:r>
      <w:r w:rsidRPr="00B1666C">
        <w:rPr>
          <w:rFonts w:cs="Arial"/>
          <w:lang w:val="hr-HR"/>
        </w:rPr>
        <w:t>grada</w:t>
      </w:r>
      <w:r w:rsidRPr="00B1666C">
        <w:rPr>
          <w:rFonts w:cs="Arial"/>
          <w:spacing w:val="-17"/>
          <w:lang w:val="hr-HR"/>
        </w:rPr>
        <w:t xml:space="preserve"> </w:t>
      </w:r>
      <w:r w:rsidRPr="00B1666C">
        <w:rPr>
          <w:rFonts w:cs="Arial"/>
          <w:lang w:val="hr-HR"/>
        </w:rPr>
        <w:t>Dubrovnika</w:t>
      </w:r>
      <w:r w:rsidRPr="00B1666C">
        <w:rPr>
          <w:rFonts w:cs="Arial"/>
          <w:spacing w:val="-14"/>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njene</w:t>
      </w:r>
      <w:r w:rsidRPr="00B1666C">
        <w:rPr>
          <w:rFonts w:cs="Arial"/>
          <w:spacing w:val="71"/>
          <w:lang w:val="hr-HR"/>
        </w:rPr>
        <w:t xml:space="preserve"> </w:t>
      </w:r>
      <w:r w:rsidRPr="00B1666C">
        <w:rPr>
          <w:rFonts w:cs="Arial"/>
          <w:lang w:val="hr-HR"/>
        </w:rPr>
        <w:t>neposredne</w:t>
      </w:r>
      <w:r w:rsidRPr="00B1666C">
        <w:rPr>
          <w:rFonts w:cs="Arial"/>
          <w:spacing w:val="14"/>
          <w:lang w:val="hr-HR"/>
        </w:rPr>
        <w:t xml:space="preserve"> </w:t>
      </w:r>
      <w:r w:rsidRPr="00B1666C">
        <w:rPr>
          <w:rFonts w:cs="Arial"/>
          <w:lang w:val="hr-HR"/>
        </w:rPr>
        <w:t>okoline</w:t>
      </w:r>
      <w:r w:rsidRPr="00B1666C">
        <w:rPr>
          <w:rFonts w:cs="Arial"/>
          <w:spacing w:val="14"/>
          <w:lang w:val="hr-HR"/>
        </w:rPr>
        <w:t xml:space="preserve"> </w:t>
      </w:r>
      <w:r w:rsidRPr="00B1666C">
        <w:rPr>
          <w:rFonts w:cs="Arial"/>
          <w:lang w:val="hr-HR"/>
        </w:rPr>
        <w:t>2008.</w:t>
      </w:r>
      <w:r w:rsidRPr="00B1666C">
        <w:rPr>
          <w:rFonts w:cs="Arial"/>
          <w:spacing w:val="16"/>
          <w:lang w:val="hr-HR"/>
        </w:rPr>
        <w:t xml:space="preserve"> </w:t>
      </w:r>
      <w:r w:rsidRPr="00B1666C">
        <w:rPr>
          <w:rFonts w:cs="Arial"/>
          <w:lang w:val="hr-HR"/>
        </w:rPr>
        <w:t>godine</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upisana</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Registar</w:t>
      </w:r>
      <w:r w:rsidRPr="00B1666C">
        <w:rPr>
          <w:rFonts w:cs="Arial"/>
          <w:spacing w:val="15"/>
          <w:lang w:val="hr-HR"/>
        </w:rPr>
        <w:t xml:space="preserve"> </w:t>
      </w:r>
      <w:r w:rsidRPr="00B1666C">
        <w:rPr>
          <w:rFonts w:cs="Arial"/>
          <w:lang w:val="hr-HR"/>
        </w:rPr>
        <w:t>kulturnih</w:t>
      </w:r>
      <w:r w:rsidRPr="00B1666C">
        <w:rPr>
          <w:rFonts w:cs="Arial"/>
          <w:spacing w:val="15"/>
          <w:lang w:val="hr-HR"/>
        </w:rPr>
        <w:t xml:space="preserve"> </w:t>
      </w:r>
      <w:r w:rsidRPr="00B1666C">
        <w:rPr>
          <w:rFonts w:cs="Arial"/>
          <w:lang w:val="hr-HR"/>
        </w:rPr>
        <w:t>dobara</w:t>
      </w:r>
      <w:r w:rsidRPr="00B1666C">
        <w:rPr>
          <w:rFonts w:cs="Arial"/>
          <w:spacing w:val="12"/>
          <w:lang w:val="hr-HR"/>
        </w:rPr>
        <w:t xml:space="preserve"> </w:t>
      </w:r>
      <w:r w:rsidRPr="00B1666C">
        <w:rPr>
          <w:rFonts w:cs="Arial"/>
          <w:lang w:val="hr-HR"/>
        </w:rPr>
        <w:t>pod</w:t>
      </w:r>
      <w:r w:rsidRPr="00B1666C">
        <w:rPr>
          <w:rFonts w:cs="Arial"/>
          <w:spacing w:val="15"/>
          <w:lang w:val="hr-HR"/>
        </w:rPr>
        <w:t xml:space="preserve"> </w:t>
      </w:r>
      <w:r w:rsidRPr="00B1666C">
        <w:rPr>
          <w:rFonts w:cs="Arial"/>
          <w:lang w:val="hr-HR"/>
        </w:rPr>
        <w:t>brojem</w:t>
      </w:r>
      <w:r w:rsidRPr="00B1666C">
        <w:rPr>
          <w:rFonts w:cs="Arial"/>
          <w:spacing w:val="13"/>
          <w:lang w:val="hr-HR"/>
        </w:rPr>
        <w:t xml:space="preserve"> </w:t>
      </w:r>
      <w:r w:rsidRPr="00B1666C">
        <w:rPr>
          <w:rFonts w:cs="Arial"/>
          <w:lang w:val="hr-HR"/>
        </w:rPr>
        <w:t>Z</w:t>
      </w:r>
      <w:r w:rsidRPr="00B1666C">
        <w:rPr>
          <w:rFonts w:cs="Arial"/>
          <w:spacing w:val="15"/>
          <w:lang w:val="hr-HR"/>
        </w:rPr>
        <w:t xml:space="preserve"> </w:t>
      </w:r>
      <w:r w:rsidRPr="00B1666C">
        <w:rPr>
          <w:rFonts w:cs="Arial"/>
          <w:lang w:val="hr-HR"/>
        </w:rPr>
        <w:t>3818.</w:t>
      </w:r>
      <w:r w:rsidRPr="00B1666C">
        <w:rPr>
          <w:rFonts w:cs="Arial"/>
          <w:spacing w:val="63"/>
          <w:lang w:val="hr-HR"/>
        </w:rPr>
        <w:t xml:space="preserve"> </w:t>
      </w:r>
      <w:r w:rsidRPr="00B1666C">
        <w:rPr>
          <w:rFonts w:cs="Arial"/>
          <w:lang w:val="hr-HR"/>
        </w:rPr>
        <w:t>Od 1979.</w:t>
      </w:r>
      <w:r w:rsidRPr="00B1666C">
        <w:rPr>
          <w:rFonts w:cs="Arial"/>
          <w:spacing w:val="2"/>
          <w:lang w:val="hr-HR"/>
        </w:rPr>
        <w:t xml:space="preserve"> </w:t>
      </w:r>
      <w:r w:rsidRPr="00B1666C">
        <w:rPr>
          <w:rFonts w:cs="Arial"/>
          <w:lang w:val="hr-HR"/>
        </w:rPr>
        <w:t>godine</w:t>
      </w:r>
      <w:r w:rsidRPr="00B1666C">
        <w:rPr>
          <w:rFonts w:cs="Arial"/>
          <w:spacing w:val="-2"/>
          <w:lang w:val="hr-HR"/>
        </w:rPr>
        <w:t xml:space="preserve"> </w:t>
      </w:r>
      <w:r w:rsidRPr="00B1666C">
        <w:rPr>
          <w:rFonts w:cs="Arial"/>
          <w:lang w:val="hr-HR"/>
        </w:rPr>
        <w:t>uvrštena je</w:t>
      </w:r>
      <w:r w:rsidRPr="00B1666C">
        <w:rPr>
          <w:rFonts w:cs="Arial"/>
          <w:spacing w:val="-2"/>
          <w:lang w:val="hr-HR"/>
        </w:rPr>
        <w:t xml:space="preserve"> </w:t>
      </w:r>
      <w:r w:rsidRPr="00B1666C">
        <w:rPr>
          <w:rFonts w:cs="Arial"/>
          <w:lang w:val="hr-HR"/>
        </w:rPr>
        <w:t>u UNESCO-ov</w:t>
      </w:r>
      <w:r w:rsidRPr="00B1666C">
        <w:rPr>
          <w:rFonts w:cs="Arial"/>
          <w:spacing w:val="-2"/>
          <w:lang w:val="hr-HR"/>
        </w:rPr>
        <w:t xml:space="preserve"> </w:t>
      </w:r>
      <w:r w:rsidRPr="00B1666C">
        <w:rPr>
          <w:rFonts w:cs="Arial"/>
          <w:lang w:val="hr-HR"/>
        </w:rPr>
        <w:t>registar</w:t>
      </w:r>
      <w:r w:rsidRPr="00B1666C">
        <w:rPr>
          <w:rFonts w:cs="Arial"/>
          <w:spacing w:val="1"/>
          <w:lang w:val="hr-HR"/>
        </w:rPr>
        <w:t xml:space="preserve"> </w:t>
      </w:r>
      <w:r w:rsidRPr="00B1666C">
        <w:rPr>
          <w:rFonts w:cs="Arial"/>
          <w:lang w:val="hr-HR"/>
        </w:rPr>
        <w:t>Svjetske kulturne baštine.</w:t>
      </w:r>
    </w:p>
    <w:p w:rsidR="00B1666C" w:rsidRPr="00B1666C" w:rsidRDefault="00B1666C" w:rsidP="00B1666C">
      <w:pPr>
        <w:pStyle w:val="BodyText"/>
        <w:ind w:left="320"/>
        <w:jc w:val="both"/>
        <w:rPr>
          <w:rFonts w:cs="Arial"/>
          <w:lang w:val="hr-HR"/>
        </w:rPr>
      </w:pP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očuvati</w:t>
      </w:r>
      <w:r w:rsidRPr="00B1666C">
        <w:rPr>
          <w:rFonts w:cs="Arial"/>
          <w:spacing w:val="4"/>
          <w:lang w:val="hr-HR"/>
        </w:rPr>
        <w:t xml:space="preserve"> </w:t>
      </w:r>
      <w:r w:rsidRPr="00B1666C">
        <w:rPr>
          <w:rFonts w:cs="Arial"/>
          <w:lang w:val="hr-HR"/>
        </w:rPr>
        <w:t>izvornu</w:t>
      </w:r>
      <w:r w:rsidRPr="00B1666C">
        <w:rPr>
          <w:rFonts w:cs="Arial"/>
          <w:spacing w:val="5"/>
          <w:lang w:val="hr-HR"/>
        </w:rPr>
        <w:t xml:space="preserve"> </w:t>
      </w:r>
      <w:r w:rsidRPr="00B1666C">
        <w:rPr>
          <w:rFonts w:cs="Arial"/>
          <w:lang w:val="hr-HR"/>
        </w:rPr>
        <w:t>strukturu</w:t>
      </w:r>
      <w:r w:rsidRPr="00B1666C">
        <w:rPr>
          <w:rFonts w:cs="Arial"/>
          <w:spacing w:val="3"/>
          <w:lang w:val="hr-HR"/>
        </w:rPr>
        <w:t xml:space="preserve"> </w:t>
      </w:r>
      <w:r w:rsidRPr="00B1666C">
        <w:rPr>
          <w:rFonts w:cs="Arial"/>
          <w:lang w:val="hr-HR"/>
        </w:rPr>
        <w:t>spomenika</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cjeline,</w:t>
      </w:r>
      <w:r w:rsidRPr="00B1666C">
        <w:rPr>
          <w:rFonts w:cs="Arial"/>
          <w:spacing w:val="4"/>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skladu</w:t>
      </w:r>
      <w:r w:rsidRPr="00B1666C">
        <w:rPr>
          <w:rFonts w:cs="Arial"/>
          <w:spacing w:val="10"/>
          <w:lang w:val="hr-HR"/>
        </w:rPr>
        <w:t xml:space="preserve"> </w:t>
      </w:r>
      <w:r w:rsidRPr="00B1666C">
        <w:rPr>
          <w:rFonts w:cs="Arial"/>
          <w:lang w:val="hr-HR"/>
        </w:rPr>
        <w:t>s</w:t>
      </w:r>
      <w:r w:rsidRPr="00B1666C">
        <w:rPr>
          <w:rFonts w:cs="Arial"/>
          <w:spacing w:val="3"/>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uvjetima</w:t>
      </w:r>
      <w:r w:rsidRPr="00B1666C">
        <w:rPr>
          <w:rFonts w:cs="Arial"/>
          <w:spacing w:val="3"/>
          <w:lang w:val="hr-HR"/>
        </w:rPr>
        <w:t xml:space="preserve"> </w:t>
      </w:r>
      <w:r w:rsidRPr="00B1666C">
        <w:rPr>
          <w:rFonts w:cs="Arial"/>
          <w:lang w:val="hr-HR"/>
        </w:rPr>
        <w:t>tijela</w:t>
      </w:r>
      <w:r w:rsidRPr="00B1666C">
        <w:rPr>
          <w:rFonts w:cs="Arial"/>
          <w:spacing w:val="75"/>
          <w:lang w:val="hr-HR"/>
        </w:rPr>
        <w:t xml:space="preserve"> </w:t>
      </w:r>
      <w:r w:rsidRPr="00B1666C">
        <w:rPr>
          <w:rFonts w:cs="Arial"/>
          <w:lang w:val="hr-HR"/>
        </w:rPr>
        <w:t>mjerodavnog</w:t>
      </w:r>
      <w:r w:rsidRPr="00B1666C">
        <w:rPr>
          <w:rFonts w:cs="Arial"/>
          <w:spacing w:val="-2"/>
          <w:lang w:val="hr-HR"/>
        </w:rPr>
        <w:t xml:space="preserve"> </w:t>
      </w:r>
      <w:r w:rsidRPr="00B1666C">
        <w:rPr>
          <w:rFonts w:cs="Arial"/>
          <w:lang w:val="hr-HR"/>
        </w:rPr>
        <w:t>za zaštitu</w:t>
      </w:r>
      <w:r w:rsidRPr="00B1666C">
        <w:rPr>
          <w:rFonts w:cs="Arial"/>
          <w:spacing w:val="-2"/>
          <w:lang w:val="hr-HR"/>
        </w:rPr>
        <w:t xml:space="preserve"> </w:t>
      </w:r>
      <w:r w:rsidRPr="00B1666C">
        <w:rPr>
          <w:rFonts w:cs="Arial"/>
          <w:lang w:val="hr-HR"/>
        </w:rPr>
        <w:t>spomeničke baštine.</w:t>
      </w:r>
    </w:p>
    <w:p w:rsidR="00B1666C" w:rsidRPr="00B1666C" w:rsidRDefault="00B1666C" w:rsidP="00B1666C">
      <w:pPr>
        <w:pStyle w:val="BodyText"/>
        <w:ind w:left="320" w:hanging="320"/>
        <w:jc w:val="both"/>
        <w:rPr>
          <w:rFonts w:cs="Arial"/>
          <w:lang w:val="hr-HR"/>
        </w:rPr>
      </w:pPr>
      <w:r w:rsidRPr="00B1666C">
        <w:rPr>
          <w:rFonts w:cs="Arial"/>
          <w:lang w:val="hr-HR"/>
        </w:rPr>
        <w:t>(2)</w:t>
      </w:r>
      <w:r w:rsidRPr="00B1666C">
        <w:rPr>
          <w:rFonts w:cs="Arial"/>
          <w:lang w:val="hr-HR"/>
        </w:rPr>
        <w:tab/>
        <w:t>Povijesna</w:t>
      </w:r>
      <w:r w:rsidRPr="00B1666C">
        <w:rPr>
          <w:rFonts w:cs="Arial"/>
          <w:spacing w:val="10"/>
          <w:lang w:val="hr-HR"/>
        </w:rPr>
        <w:t xml:space="preserve"> </w:t>
      </w:r>
      <w:r w:rsidRPr="00B1666C">
        <w:rPr>
          <w:rFonts w:cs="Arial"/>
          <w:lang w:val="hr-HR"/>
        </w:rPr>
        <w:t>jezgra</w:t>
      </w:r>
      <w:r w:rsidRPr="00B1666C">
        <w:rPr>
          <w:rFonts w:cs="Arial"/>
          <w:spacing w:val="12"/>
          <w:lang w:val="hr-HR"/>
        </w:rPr>
        <w:t xml:space="preserve"> </w:t>
      </w:r>
      <w:r w:rsidRPr="00B1666C">
        <w:rPr>
          <w:rFonts w:cs="Arial"/>
          <w:spacing w:val="-2"/>
          <w:lang w:val="hr-HR"/>
        </w:rPr>
        <w:t>ima</w:t>
      </w:r>
      <w:r w:rsidRPr="00B1666C">
        <w:rPr>
          <w:rFonts w:cs="Arial"/>
          <w:spacing w:val="10"/>
          <w:lang w:val="hr-HR"/>
        </w:rPr>
        <w:t xml:space="preserve"> </w:t>
      </w:r>
      <w:r w:rsidRPr="00B1666C">
        <w:rPr>
          <w:rFonts w:cs="Arial"/>
          <w:lang w:val="hr-HR"/>
        </w:rPr>
        <w:t>polivalentnu</w:t>
      </w:r>
      <w:r w:rsidRPr="00B1666C">
        <w:rPr>
          <w:rFonts w:cs="Arial"/>
          <w:spacing w:val="12"/>
          <w:lang w:val="hr-HR"/>
        </w:rPr>
        <w:t xml:space="preserve"> </w:t>
      </w:r>
      <w:r w:rsidRPr="00B1666C">
        <w:rPr>
          <w:rFonts w:cs="Arial"/>
          <w:lang w:val="hr-HR"/>
        </w:rPr>
        <w:t>namjenu</w:t>
      </w:r>
      <w:r w:rsidRPr="00B1666C">
        <w:rPr>
          <w:rFonts w:cs="Arial"/>
          <w:spacing w:val="10"/>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sklopu</w:t>
      </w:r>
      <w:r w:rsidRPr="00B1666C">
        <w:rPr>
          <w:rFonts w:cs="Arial"/>
          <w:spacing w:val="12"/>
          <w:lang w:val="hr-HR"/>
        </w:rPr>
        <w:t xml:space="preserve"> </w:t>
      </w:r>
      <w:r w:rsidRPr="00B1666C">
        <w:rPr>
          <w:rFonts w:cs="Arial"/>
          <w:lang w:val="hr-HR"/>
        </w:rPr>
        <w:t>koje</w:t>
      </w:r>
      <w:r w:rsidRPr="00B1666C">
        <w:rPr>
          <w:rFonts w:cs="Arial"/>
          <w:spacing w:val="10"/>
          <w:lang w:val="hr-HR"/>
        </w:rPr>
        <w:t xml:space="preserve"> </w:t>
      </w:r>
      <w:r w:rsidRPr="00B1666C">
        <w:rPr>
          <w:rFonts w:cs="Arial"/>
          <w:lang w:val="hr-HR"/>
        </w:rPr>
        <w:t>odgovarajućom</w:t>
      </w:r>
      <w:r w:rsidRPr="00B1666C">
        <w:rPr>
          <w:rFonts w:cs="Arial"/>
          <w:spacing w:val="13"/>
          <w:lang w:val="hr-HR"/>
        </w:rPr>
        <w:t xml:space="preserve"> </w:t>
      </w:r>
      <w:r w:rsidRPr="00B1666C">
        <w:rPr>
          <w:rFonts w:cs="Arial"/>
          <w:lang w:val="hr-HR"/>
        </w:rPr>
        <w:t>organizacijom</w:t>
      </w:r>
      <w:r w:rsidRPr="00B1666C">
        <w:rPr>
          <w:rFonts w:cs="Arial"/>
          <w:spacing w:val="13"/>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strukturom sadržaja</w:t>
      </w:r>
      <w:r w:rsidRPr="00B1666C">
        <w:rPr>
          <w:rFonts w:cs="Arial"/>
          <w:spacing w:val="-2"/>
          <w:lang w:val="hr-HR"/>
        </w:rPr>
        <w:t xml:space="preserve"> treba</w:t>
      </w:r>
      <w:r w:rsidRPr="00B1666C">
        <w:rPr>
          <w:rFonts w:cs="Arial"/>
          <w:lang w:val="hr-HR"/>
        </w:rPr>
        <w:t xml:space="preserve"> omogućiti odvijanje</w:t>
      </w:r>
      <w:r w:rsidRPr="00B1666C">
        <w:rPr>
          <w:rFonts w:cs="Arial"/>
          <w:spacing w:val="-2"/>
          <w:lang w:val="hr-HR"/>
        </w:rPr>
        <w:t xml:space="preserve"> </w:t>
      </w:r>
      <w:r w:rsidRPr="00B1666C">
        <w:rPr>
          <w:rFonts w:cs="Arial"/>
          <w:lang w:val="hr-HR"/>
        </w:rPr>
        <w:t>sljedećih funkcija:</w:t>
      </w:r>
    </w:p>
    <w:p w:rsidR="00B1666C" w:rsidRPr="00B1666C" w:rsidRDefault="00B1666C" w:rsidP="00B1666C">
      <w:pPr>
        <w:pStyle w:val="BodyText"/>
        <w:ind w:left="117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stanovanje</w:t>
      </w:r>
    </w:p>
    <w:p w:rsidR="00B1666C" w:rsidRPr="00B1666C" w:rsidRDefault="00B1666C" w:rsidP="00B1666C">
      <w:pPr>
        <w:pStyle w:val="BodyText"/>
        <w:ind w:left="117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kultura</w:t>
      </w:r>
    </w:p>
    <w:p w:rsidR="00B1666C" w:rsidRPr="00B1666C" w:rsidRDefault="00B1666C" w:rsidP="00B1666C">
      <w:pPr>
        <w:pStyle w:val="BodyText"/>
        <w:ind w:left="117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turističko-ugostiteljska</w:t>
      </w:r>
    </w:p>
    <w:p w:rsidR="00B1666C" w:rsidRPr="00B1666C" w:rsidRDefault="00B1666C" w:rsidP="00B1666C">
      <w:pPr>
        <w:pStyle w:val="BodyText"/>
        <w:ind w:left="1172"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specijalizirane trgovine</w:t>
      </w:r>
    </w:p>
    <w:p w:rsidR="00B1666C" w:rsidRPr="00B1666C" w:rsidRDefault="00B1666C" w:rsidP="00B1666C">
      <w:pPr>
        <w:pStyle w:val="BodyText"/>
        <w:ind w:left="1172"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administrativno-upravna</w:t>
      </w:r>
      <w:r w:rsidRPr="00B1666C">
        <w:rPr>
          <w:rFonts w:cs="Arial"/>
          <w:spacing w:val="-2"/>
          <w:lang w:val="hr-HR"/>
        </w:rPr>
        <w:t xml:space="preserve"> </w:t>
      </w:r>
      <w:r w:rsidRPr="00B1666C">
        <w:rPr>
          <w:rFonts w:cs="Arial"/>
          <w:lang w:val="hr-HR"/>
        </w:rPr>
        <w:t>funkcija</w:t>
      </w:r>
    </w:p>
    <w:p w:rsidR="00B1666C" w:rsidRPr="00B1666C" w:rsidRDefault="00B1666C" w:rsidP="00B1666C">
      <w:pPr>
        <w:pStyle w:val="BodyText"/>
        <w:ind w:left="1172"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vjerska</w:t>
      </w:r>
    </w:p>
    <w:p w:rsidR="00B1666C" w:rsidRPr="00B1666C" w:rsidRDefault="00B1666C" w:rsidP="00B1666C">
      <w:pPr>
        <w:pStyle w:val="BodyText"/>
        <w:ind w:left="1172"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školstvo,</w:t>
      </w:r>
    </w:p>
    <w:p w:rsidR="00B1666C" w:rsidRPr="00B1666C" w:rsidRDefault="00B1666C" w:rsidP="00B1666C">
      <w:pPr>
        <w:pStyle w:val="BodyText"/>
        <w:ind w:left="1172"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prometna</w:t>
      </w:r>
      <w:r w:rsidRPr="00B1666C">
        <w:rPr>
          <w:rFonts w:cs="Arial"/>
          <w:spacing w:val="-2"/>
          <w:lang w:val="hr-HR"/>
        </w:rPr>
        <w:t xml:space="preserve"> </w:t>
      </w:r>
      <w:r w:rsidRPr="00B1666C">
        <w:rPr>
          <w:rFonts w:cs="Arial"/>
          <w:lang w:val="hr-HR"/>
        </w:rPr>
        <w:t>(morska</w:t>
      </w:r>
      <w:r w:rsidRPr="00B1666C">
        <w:rPr>
          <w:rFonts w:cs="Arial"/>
          <w:spacing w:val="-2"/>
          <w:lang w:val="hr-HR"/>
        </w:rPr>
        <w:t xml:space="preserve"> </w:t>
      </w:r>
      <w:r w:rsidRPr="00B1666C">
        <w:rPr>
          <w:rFonts w:cs="Arial"/>
          <w:lang w:val="hr-HR"/>
        </w:rPr>
        <w:t>luka)</w:t>
      </w:r>
    </w:p>
    <w:p w:rsidR="00B1666C" w:rsidRPr="00B1666C" w:rsidRDefault="00B1666C" w:rsidP="00B1666C">
      <w:pPr>
        <w:pStyle w:val="BodyText"/>
        <w:jc w:val="both"/>
        <w:rPr>
          <w:rFonts w:cs="Arial"/>
          <w:lang w:val="hr-HR"/>
        </w:rPr>
      </w:pPr>
      <w:r w:rsidRPr="00B1666C">
        <w:rPr>
          <w:rFonts w:cs="Arial"/>
          <w:lang w:val="hr-HR"/>
        </w:rPr>
        <w:t>tj.</w:t>
      </w:r>
      <w:r w:rsidRPr="00B1666C">
        <w:rPr>
          <w:rFonts w:cs="Arial"/>
          <w:spacing w:val="10"/>
          <w:lang w:val="hr-HR"/>
        </w:rPr>
        <w:t xml:space="preserve"> </w:t>
      </w:r>
      <w:r w:rsidRPr="00B1666C">
        <w:rPr>
          <w:rFonts w:cs="Arial"/>
          <w:lang w:val="hr-HR"/>
        </w:rPr>
        <w:t>zadržavanje</w:t>
      </w:r>
      <w:r w:rsidRPr="00B1666C">
        <w:rPr>
          <w:rFonts w:cs="Arial"/>
          <w:spacing w:val="6"/>
          <w:lang w:val="hr-HR"/>
        </w:rPr>
        <w:t xml:space="preserve"> </w:t>
      </w:r>
      <w:r w:rsidRPr="00B1666C">
        <w:rPr>
          <w:rFonts w:cs="Arial"/>
          <w:lang w:val="hr-HR"/>
        </w:rPr>
        <w:t>tradicionalnog</w:t>
      </w:r>
      <w:r w:rsidRPr="00B1666C">
        <w:rPr>
          <w:rFonts w:cs="Arial"/>
          <w:spacing w:val="9"/>
          <w:lang w:val="hr-HR"/>
        </w:rPr>
        <w:t xml:space="preserve"> </w:t>
      </w:r>
      <w:r w:rsidRPr="00B1666C">
        <w:rPr>
          <w:rFonts w:cs="Arial"/>
          <w:lang w:val="hr-HR"/>
        </w:rPr>
        <w:t>kulturnog,</w:t>
      </w:r>
      <w:r w:rsidRPr="00B1666C">
        <w:rPr>
          <w:rFonts w:cs="Arial"/>
          <w:spacing w:val="10"/>
          <w:lang w:val="hr-HR"/>
        </w:rPr>
        <w:t xml:space="preserve"> </w:t>
      </w:r>
      <w:r w:rsidRPr="00B1666C">
        <w:rPr>
          <w:rFonts w:cs="Arial"/>
          <w:lang w:val="hr-HR"/>
        </w:rPr>
        <w:t>znanstveno-umjetničkog</w:t>
      </w:r>
      <w:r w:rsidRPr="00B1666C">
        <w:rPr>
          <w:rFonts w:cs="Arial"/>
          <w:spacing w:val="8"/>
          <w:lang w:val="hr-HR"/>
        </w:rPr>
        <w:t xml:space="preserve"> </w:t>
      </w:r>
      <w:r w:rsidRPr="00B1666C">
        <w:rPr>
          <w:rFonts w:cs="Arial"/>
          <w:lang w:val="hr-HR"/>
        </w:rPr>
        <w:t>središta</w:t>
      </w:r>
      <w:r w:rsidRPr="00B1666C">
        <w:rPr>
          <w:rFonts w:cs="Arial"/>
          <w:spacing w:val="9"/>
          <w:lang w:val="hr-HR"/>
        </w:rPr>
        <w:t xml:space="preserve"> </w:t>
      </w:r>
      <w:r w:rsidRPr="00B1666C">
        <w:rPr>
          <w:rFonts w:cs="Arial"/>
          <w:lang w:val="hr-HR"/>
        </w:rPr>
        <w:t>s</w:t>
      </w:r>
      <w:r w:rsidRPr="00B1666C">
        <w:rPr>
          <w:rFonts w:cs="Arial"/>
          <w:spacing w:val="7"/>
          <w:lang w:val="hr-HR"/>
        </w:rPr>
        <w:t xml:space="preserve"> </w:t>
      </w:r>
      <w:r w:rsidRPr="00B1666C">
        <w:rPr>
          <w:rFonts w:cs="Arial"/>
          <w:lang w:val="hr-HR"/>
        </w:rPr>
        <w:t>institucijama</w:t>
      </w:r>
      <w:r w:rsidRPr="00B1666C">
        <w:rPr>
          <w:rFonts w:cs="Arial"/>
          <w:spacing w:val="65"/>
          <w:lang w:val="hr-HR"/>
        </w:rPr>
        <w:t xml:space="preserve"> </w:t>
      </w:r>
      <w:r w:rsidRPr="00B1666C">
        <w:rPr>
          <w:rFonts w:cs="Arial"/>
          <w:lang w:val="hr-HR"/>
        </w:rPr>
        <w:t>gradskog, županijskog, državnog i</w:t>
      </w:r>
      <w:r w:rsidRPr="00B1666C">
        <w:rPr>
          <w:rFonts w:cs="Arial"/>
          <w:spacing w:val="-2"/>
          <w:lang w:val="hr-HR"/>
        </w:rPr>
        <w:t xml:space="preserve"> </w:t>
      </w:r>
      <w:r w:rsidRPr="00B1666C">
        <w:rPr>
          <w:rFonts w:cs="Arial"/>
          <w:lang w:val="hr-HR"/>
        </w:rPr>
        <w:t>međunarodnog</w:t>
      </w:r>
      <w:r w:rsidRPr="00B1666C">
        <w:rPr>
          <w:rFonts w:cs="Arial"/>
          <w:spacing w:val="-2"/>
          <w:lang w:val="hr-HR"/>
        </w:rPr>
        <w:t xml:space="preserve"> </w:t>
      </w:r>
      <w:r w:rsidRPr="00B1666C">
        <w:rPr>
          <w:rFonts w:cs="Arial"/>
          <w:lang w:val="hr-HR"/>
        </w:rPr>
        <w:t>značenja.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1.2.5.</w:t>
      </w:r>
      <w:r w:rsidRPr="00B1666C">
        <w:rPr>
          <w:rFonts w:cs="Arial"/>
        </w:rPr>
        <w:tab/>
        <w:t>Javna i društvena namjena</w:t>
      </w:r>
      <w:r w:rsidRPr="00B1666C">
        <w:rPr>
          <w:rFonts w:cs="Arial"/>
          <w:spacing w:val="1"/>
        </w:rPr>
        <w:t xml:space="preserve"> </w:t>
      </w:r>
      <w:r w:rsidRPr="00B1666C">
        <w:rPr>
          <w:rFonts w:cs="Arial"/>
        </w:rPr>
        <w:t>– D</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33" w:hanging="333"/>
        <w:jc w:val="both"/>
        <w:rPr>
          <w:rFonts w:cs="Arial"/>
          <w:lang w:val="hr-HR"/>
        </w:rPr>
      </w:pPr>
      <w:r w:rsidRPr="00B1666C">
        <w:rPr>
          <w:rFonts w:cs="Arial"/>
          <w:lang w:val="hr-HR"/>
        </w:rPr>
        <w:t>(1)</w:t>
      </w:r>
      <w:r w:rsidRPr="00B1666C">
        <w:rPr>
          <w:rFonts w:cs="Arial"/>
          <w:lang w:val="hr-HR"/>
        </w:rPr>
        <w:tab/>
        <w:t>Na</w:t>
      </w:r>
      <w:r w:rsidRPr="00B1666C">
        <w:rPr>
          <w:rFonts w:cs="Arial"/>
          <w:spacing w:val="3"/>
          <w:lang w:val="hr-HR"/>
        </w:rPr>
        <w:t xml:space="preserve"> </w:t>
      </w:r>
      <w:r w:rsidRPr="00B1666C">
        <w:rPr>
          <w:rFonts w:cs="Arial"/>
          <w:lang w:val="hr-HR"/>
        </w:rPr>
        <w:t>površinama javne i</w:t>
      </w:r>
      <w:r w:rsidRPr="00B1666C">
        <w:rPr>
          <w:rFonts w:cs="Arial"/>
          <w:spacing w:val="2"/>
          <w:lang w:val="hr-HR"/>
        </w:rPr>
        <w:t xml:space="preserve"> </w:t>
      </w:r>
      <w:r w:rsidRPr="00B1666C">
        <w:rPr>
          <w:rFonts w:cs="Arial"/>
          <w:lang w:val="hr-HR"/>
        </w:rPr>
        <w:t>društvene namjene mogu</w:t>
      </w:r>
      <w:r w:rsidRPr="00B1666C">
        <w:rPr>
          <w:rFonts w:cs="Arial"/>
          <w:spacing w:val="2"/>
          <w:lang w:val="hr-HR"/>
        </w:rPr>
        <w:t xml:space="preserve"> </w:t>
      </w:r>
      <w:r w:rsidRPr="00B1666C">
        <w:rPr>
          <w:rFonts w:cs="Arial"/>
          <w:lang w:val="hr-HR"/>
        </w:rPr>
        <w:t>se graditi</w:t>
      </w:r>
      <w:r w:rsidRPr="00B1666C">
        <w:rPr>
          <w:rFonts w:cs="Arial"/>
          <w:spacing w:val="2"/>
          <w:lang w:val="hr-HR"/>
        </w:rPr>
        <w:t xml:space="preserve"> </w:t>
      </w:r>
      <w:r w:rsidRPr="00B1666C">
        <w:rPr>
          <w:rFonts w:cs="Arial"/>
          <w:lang w:val="hr-HR"/>
        </w:rPr>
        <w:t>građevine</w:t>
      </w:r>
      <w:r w:rsidRPr="00B1666C">
        <w:rPr>
          <w:rFonts w:cs="Arial"/>
          <w:spacing w:val="2"/>
          <w:lang w:val="hr-HR"/>
        </w:rPr>
        <w:t xml:space="preserve"> </w:t>
      </w:r>
      <w:r w:rsidRPr="00B1666C">
        <w:rPr>
          <w:rFonts w:cs="Arial"/>
          <w:spacing w:val="-2"/>
          <w:lang w:val="hr-HR"/>
        </w:rPr>
        <w:t>za</w:t>
      </w:r>
      <w:r w:rsidRPr="00B1666C">
        <w:rPr>
          <w:rFonts w:cs="Arial"/>
          <w:lang w:val="hr-HR"/>
        </w:rPr>
        <w:t xml:space="preserve"> javnu i</w:t>
      </w:r>
      <w:r w:rsidRPr="00B1666C">
        <w:rPr>
          <w:rFonts w:cs="Arial"/>
          <w:spacing w:val="2"/>
          <w:lang w:val="hr-HR"/>
        </w:rPr>
        <w:t xml:space="preserve"> </w:t>
      </w:r>
      <w:r w:rsidRPr="00B1666C">
        <w:rPr>
          <w:rFonts w:cs="Arial"/>
          <w:lang w:val="hr-HR"/>
        </w:rPr>
        <w:t>društvenu</w:t>
      </w:r>
      <w:r w:rsidRPr="00B1666C">
        <w:rPr>
          <w:rFonts w:cs="Arial"/>
          <w:spacing w:val="41"/>
          <w:lang w:val="hr-HR"/>
        </w:rPr>
        <w:t xml:space="preserve"> </w:t>
      </w:r>
      <w:r w:rsidRPr="00B1666C">
        <w:rPr>
          <w:rFonts w:cs="Arial"/>
          <w:lang w:val="hr-HR"/>
        </w:rPr>
        <w:t>namjenu</w:t>
      </w:r>
      <w:r w:rsidRPr="00B1666C">
        <w:rPr>
          <w:rFonts w:cs="Arial"/>
          <w:spacing w:val="-2"/>
          <w:lang w:val="hr-HR"/>
        </w:rPr>
        <w:t xml:space="preserve"> </w:t>
      </w:r>
      <w:r w:rsidRPr="00B1666C">
        <w:rPr>
          <w:rFonts w:cs="Arial"/>
          <w:lang w:val="hr-HR"/>
        </w:rPr>
        <w:t>i prateće</w:t>
      </w:r>
      <w:r w:rsidRPr="00B1666C">
        <w:rPr>
          <w:rFonts w:cs="Arial"/>
          <w:spacing w:val="-2"/>
          <w:lang w:val="hr-HR"/>
        </w:rPr>
        <w:t xml:space="preserve"> </w:t>
      </w:r>
      <w:r w:rsidRPr="00B1666C">
        <w:rPr>
          <w:rFonts w:cs="Arial"/>
          <w:lang w:val="hr-HR"/>
        </w:rPr>
        <w:t>sadržaje.</w:t>
      </w:r>
    </w:p>
    <w:p w:rsidR="00B1666C" w:rsidRPr="00B1666C" w:rsidRDefault="00B1666C" w:rsidP="00B1666C">
      <w:pPr>
        <w:pStyle w:val="BodyText"/>
        <w:ind w:left="333" w:hanging="333"/>
        <w:jc w:val="both"/>
        <w:rPr>
          <w:rFonts w:cs="Arial"/>
          <w:lang w:val="hr-HR"/>
        </w:rPr>
      </w:pPr>
      <w:r w:rsidRPr="00B1666C">
        <w:rPr>
          <w:rFonts w:cs="Arial"/>
          <w:lang w:val="hr-HR"/>
        </w:rPr>
        <w:t>(2)</w:t>
      </w:r>
      <w:r w:rsidRPr="00B1666C">
        <w:rPr>
          <w:rFonts w:cs="Arial"/>
          <w:lang w:val="hr-HR"/>
        </w:rPr>
        <w:tab/>
        <w:t>Građevine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javnu</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društvenu</w:t>
      </w:r>
      <w:r w:rsidRPr="00B1666C">
        <w:rPr>
          <w:rFonts w:cs="Arial"/>
          <w:spacing w:val="-2"/>
          <w:lang w:val="hr-HR"/>
        </w:rPr>
        <w:t xml:space="preserve"> </w:t>
      </w:r>
      <w:r w:rsidRPr="00B1666C">
        <w:rPr>
          <w:rFonts w:cs="Arial"/>
          <w:lang w:val="hr-HR"/>
        </w:rPr>
        <w:t>namjenu</w:t>
      </w:r>
      <w:r w:rsidRPr="00B1666C">
        <w:rPr>
          <w:rFonts w:cs="Arial"/>
          <w:spacing w:val="-2"/>
          <w:lang w:val="hr-HR"/>
        </w:rPr>
        <w:t xml:space="preserve"> </w:t>
      </w:r>
      <w:r w:rsidRPr="00B1666C">
        <w:rPr>
          <w:rFonts w:cs="Arial"/>
          <w:lang w:val="hr-HR"/>
        </w:rPr>
        <w:t>su:</w:t>
      </w:r>
    </w:p>
    <w:p w:rsidR="00B1666C" w:rsidRPr="00B1666C" w:rsidRDefault="00B1666C" w:rsidP="00B1666C">
      <w:pPr>
        <w:pStyle w:val="BodyText"/>
        <w:ind w:firstLine="720"/>
        <w:jc w:val="both"/>
        <w:rPr>
          <w:rFonts w:cs="Arial"/>
          <w:lang w:val="hr-HR"/>
        </w:rPr>
      </w:pPr>
      <w:r w:rsidRPr="00B1666C">
        <w:rPr>
          <w:rFonts w:cs="Arial"/>
          <w:lang w:val="hr-HR"/>
        </w:rPr>
        <w:t xml:space="preserve">1. </w:t>
      </w:r>
      <w:r w:rsidRPr="00B1666C">
        <w:rPr>
          <w:rFonts w:cs="Arial"/>
          <w:lang w:val="hr-HR"/>
        </w:rPr>
        <w:tab/>
        <w:t>Javna i društvena namjena</w:t>
      </w:r>
      <w:r w:rsidRPr="00B1666C">
        <w:rPr>
          <w:rFonts w:cs="Arial"/>
          <w:lang w:val="hr-HR"/>
        </w:rPr>
        <w:tab/>
      </w:r>
      <w:r w:rsidRPr="00B1666C">
        <w:rPr>
          <w:rFonts w:cs="Arial"/>
          <w:lang w:val="hr-HR"/>
        </w:rPr>
        <w:tab/>
      </w:r>
      <w:r w:rsidRPr="00B1666C">
        <w:rPr>
          <w:rFonts w:cs="Arial"/>
          <w:lang w:val="hr-HR"/>
        </w:rPr>
        <w:tab/>
        <w:t>D</w:t>
      </w:r>
    </w:p>
    <w:p w:rsidR="00B1666C" w:rsidRPr="00B1666C" w:rsidRDefault="00B1666C" w:rsidP="00B1666C">
      <w:pPr>
        <w:pStyle w:val="BodyText"/>
        <w:ind w:firstLine="720"/>
        <w:jc w:val="both"/>
        <w:rPr>
          <w:rFonts w:cs="Arial"/>
          <w:lang w:val="hr-HR"/>
        </w:rPr>
      </w:pPr>
      <w:r w:rsidRPr="00B1666C">
        <w:rPr>
          <w:rFonts w:cs="Arial"/>
          <w:lang w:val="hr-HR"/>
        </w:rPr>
        <w:t xml:space="preserve">2. </w:t>
      </w:r>
      <w:r w:rsidRPr="00B1666C">
        <w:rPr>
          <w:rFonts w:cs="Arial"/>
          <w:lang w:val="hr-HR"/>
        </w:rPr>
        <w:tab/>
        <w:t>Upravne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D1</w:t>
      </w:r>
    </w:p>
    <w:p w:rsidR="00B1666C" w:rsidRPr="00B1666C" w:rsidRDefault="00B1666C" w:rsidP="00B1666C">
      <w:pPr>
        <w:pStyle w:val="BodyText"/>
        <w:ind w:firstLine="720"/>
        <w:jc w:val="both"/>
        <w:rPr>
          <w:rFonts w:cs="Arial"/>
          <w:lang w:val="hr-HR"/>
        </w:rPr>
      </w:pPr>
      <w:r w:rsidRPr="00B1666C">
        <w:rPr>
          <w:rFonts w:cs="Arial"/>
          <w:lang w:val="hr-HR"/>
        </w:rPr>
        <w:t xml:space="preserve">3. </w:t>
      </w:r>
      <w:r w:rsidRPr="00B1666C">
        <w:rPr>
          <w:rFonts w:cs="Arial"/>
          <w:lang w:val="hr-HR"/>
        </w:rPr>
        <w:tab/>
        <w:t>Socijalne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D2</w:t>
      </w:r>
    </w:p>
    <w:p w:rsidR="00B1666C" w:rsidRPr="00B1666C" w:rsidRDefault="00B1666C" w:rsidP="00B1666C">
      <w:pPr>
        <w:pStyle w:val="BodyText"/>
        <w:ind w:firstLine="720"/>
        <w:jc w:val="both"/>
        <w:rPr>
          <w:rFonts w:cs="Arial"/>
          <w:lang w:val="hr-HR"/>
        </w:rPr>
      </w:pPr>
      <w:r w:rsidRPr="00B1666C">
        <w:rPr>
          <w:rFonts w:cs="Arial"/>
          <w:lang w:val="hr-HR"/>
        </w:rPr>
        <w:t xml:space="preserve">4. </w:t>
      </w:r>
      <w:r w:rsidRPr="00B1666C">
        <w:rPr>
          <w:rFonts w:cs="Arial"/>
          <w:lang w:val="hr-HR"/>
        </w:rPr>
        <w:tab/>
        <w:t>Zdravstvene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D3</w:t>
      </w:r>
    </w:p>
    <w:p w:rsidR="00B1666C" w:rsidRPr="00B1666C" w:rsidRDefault="00B1666C" w:rsidP="00B1666C">
      <w:pPr>
        <w:pStyle w:val="BodyText"/>
        <w:ind w:firstLine="720"/>
        <w:jc w:val="both"/>
        <w:rPr>
          <w:rFonts w:cs="Arial"/>
          <w:lang w:val="hr-HR"/>
        </w:rPr>
      </w:pPr>
      <w:r w:rsidRPr="00B1666C">
        <w:rPr>
          <w:rFonts w:cs="Arial"/>
          <w:lang w:val="hr-HR"/>
        </w:rPr>
        <w:t xml:space="preserve">5. </w:t>
      </w:r>
      <w:r w:rsidRPr="00B1666C">
        <w:rPr>
          <w:rFonts w:cs="Arial"/>
          <w:lang w:val="hr-HR"/>
        </w:rPr>
        <w:tab/>
        <w:t>Predškolske i školske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D4</w:t>
      </w:r>
    </w:p>
    <w:p w:rsidR="00B1666C" w:rsidRPr="00B1666C" w:rsidRDefault="00B1666C" w:rsidP="00B1666C">
      <w:pPr>
        <w:pStyle w:val="BodyText"/>
        <w:ind w:firstLine="720"/>
        <w:jc w:val="both"/>
        <w:rPr>
          <w:rFonts w:cs="Arial"/>
          <w:lang w:val="hr-HR"/>
        </w:rPr>
      </w:pPr>
      <w:r w:rsidRPr="00B1666C">
        <w:rPr>
          <w:rFonts w:cs="Arial"/>
          <w:lang w:val="hr-HR"/>
        </w:rPr>
        <w:t xml:space="preserve">6. </w:t>
      </w:r>
      <w:r w:rsidRPr="00B1666C">
        <w:rPr>
          <w:rFonts w:cs="Arial"/>
          <w:lang w:val="hr-HR"/>
        </w:rPr>
        <w:tab/>
        <w:t>Visoko učilište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D5</w:t>
      </w:r>
    </w:p>
    <w:p w:rsidR="00B1666C" w:rsidRPr="00B1666C" w:rsidRDefault="00B1666C" w:rsidP="00B1666C">
      <w:pPr>
        <w:pStyle w:val="BodyText"/>
        <w:ind w:firstLine="720"/>
        <w:jc w:val="both"/>
        <w:rPr>
          <w:rFonts w:cs="Arial"/>
          <w:lang w:val="hr-HR"/>
        </w:rPr>
      </w:pPr>
      <w:r w:rsidRPr="00B1666C">
        <w:rPr>
          <w:rFonts w:cs="Arial"/>
          <w:lang w:val="hr-HR"/>
        </w:rPr>
        <w:t xml:space="preserve">7. </w:t>
      </w:r>
      <w:r w:rsidRPr="00B1666C">
        <w:rPr>
          <w:rFonts w:cs="Arial"/>
          <w:lang w:val="hr-HR"/>
        </w:rPr>
        <w:tab/>
        <w:t>Kulturne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D6</w:t>
      </w:r>
    </w:p>
    <w:p w:rsidR="00B1666C" w:rsidRPr="00B1666C" w:rsidRDefault="00B1666C" w:rsidP="00B1666C">
      <w:pPr>
        <w:pStyle w:val="BodyText"/>
        <w:ind w:firstLine="720"/>
        <w:jc w:val="both"/>
        <w:rPr>
          <w:rFonts w:cs="Arial"/>
          <w:lang w:val="hr-HR"/>
        </w:rPr>
      </w:pPr>
      <w:r w:rsidRPr="00B1666C">
        <w:rPr>
          <w:rFonts w:cs="Arial"/>
          <w:lang w:val="hr-HR"/>
        </w:rPr>
        <w:t xml:space="preserve">8. </w:t>
      </w:r>
      <w:r w:rsidRPr="00B1666C">
        <w:rPr>
          <w:rFonts w:cs="Arial"/>
          <w:lang w:val="hr-HR"/>
        </w:rPr>
        <w:tab/>
        <w:t>Vjerske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D7</w:t>
      </w:r>
    </w:p>
    <w:p w:rsidR="00B1666C" w:rsidRPr="00B1666C" w:rsidRDefault="00B1666C" w:rsidP="00B1666C">
      <w:pPr>
        <w:pStyle w:val="BodyText"/>
        <w:ind w:left="333" w:hanging="333"/>
        <w:jc w:val="both"/>
        <w:rPr>
          <w:rFonts w:cs="Arial"/>
          <w:lang w:val="hr-HR"/>
        </w:rPr>
      </w:pPr>
      <w:r w:rsidRPr="00B1666C">
        <w:rPr>
          <w:rFonts w:cs="Arial"/>
          <w:lang w:val="hr-HR"/>
        </w:rPr>
        <w:t>(3)</w:t>
      </w:r>
      <w:r w:rsidRPr="00B1666C">
        <w:rPr>
          <w:rFonts w:cs="Arial"/>
          <w:lang w:val="hr-HR"/>
        </w:rPr>
        <w:tab/>
        <w:t>Pod</w:t>
      </w:r>
      <w:r w:rsidRPr="00B1666C">
        <w:rPr>
          <w:rFonts w:cs="Arial"/>
          <w:spacing w:val="21"/>
          <w:lang w:val="hr-HR"/>
        </w:rPr>
        <w:t xml:space="preserve"> </w:t>
      </w:r>
      <w:r w:rsidRPr="00B1666C">
        <w:rPr>
          <w:rFonts w:cs="Arial"/>
          <w:lang w:val="hr-HR"/>
        </w:rPr>
        <w:t>javnom</w:t>
      </w:r>
      <w:r w:rsidRPr="00B1666C">
        <w:rPr>
          <w:rFonts w:cs="Arial"/>
          <w:spacing w:val="23"/>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društvenom</w:t>
      </w:r>
      <w:r w:rsidRPr="00B1666C">
        <w:rPr>
          <w:rFonts w:cs="Arial"/>
          <w:spacing w:val="25"/>
          <w:lang w:val="hr-HR"/>
        </w:rPr>
        <w:t xml:space="preserve"> </w:t>
      </w:r>
      <w:r w:rsidRPr="00B1666C">
        <w:rPr>
          <w:rFonts w:cs="Arial"/>
          <w:lang w:val="hr-HR"/>
        </w:rPr>
        <w:t>namjenom</w:t>
      </w:r>
      <w:r w:rsidRPr="00B1666C">
        <w:rPr>
          <w:rFonts w:cs="Arial"/>
          <w:spacing w:val="22"/>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oznakom</w:t>
      </w:r>
      <w:r w:rsidRPr="00B1666C">
        <w:rPr>
          <w:rFonts w:cs="Arial"/>
          <w:spacing w:val="22"/>
          <w:lang w:val="hr-HR"/>
        </w:rPr>
        <w:t xml:space="preserve"> </w:t>
      </w:r>
      <w:r w:rsidRPr="00B1666C">
        <w:rPr>
          <w:rFonts w:cs="Arial"/>
          <w:lang w:val="hr-HR"/>
        </w:rPr>
        <w:t>D</w:t>
      </w:r>
      <w:r w:rsidRPr="00B1666C">
        <w:rPr>
          <w:rFonts w:cs="Arial"/>
          <w:spacing w:val="26"/>
          <w:lang w:val="hr-HR"/>
        </w:rPr>
        <w:t xml:space="preserve"> </w:t>
      </w:r>
      <w:r w:rsidRPr="00B1666C">
        <w:rPr>
          <w:rFonts w:cs="Arial"/>
          <w:lang w:val="hr-HR"/>
        </w:rPr>
        <w:t>razumijeva</w:t>
      </w:r>
      <w:r w:rsidRPr="00B1666C">
        <w:rPr>
          <w:rFonts w:cs="Arial"/>
          <w:spacing w:val="21"/>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mogućnost</w:t>
      </w:r>
      <w:r w:rsidRPr="00B1666C">
        <w:rPr>
          <w:rFonts w:cs="Arial"/>
          <w:spacing w:val="23"/>
          <w:lang w:val="hr-HR"/>
        </w:rPr>
        <w:t xml:space="preserve"> </w:t>
      </w:r>
      <w:r w:rsidRPr="00B1666C">
        <w:rPr>
          <w:rFonts w:cs="Arial"/>
          <w:spacing w:val="-2"/>
          <w:lang w:val="hr-HR"/>
        </w:rPr>
        <w:t>smještaja</w:t>
      </w:r>
      <w:r w:rsidRPr="00B1666C">
        <w:rPr>
          <w:rFonts w:cs="Arial"/>
          <w:spacing w:val="67"/>
          <w:lang w:val="hr-HR"/>
        </w:rPr>
        <w:t xml:space="preserve"> </w:t>
      </w:r>
      <w:r w:rsidRPr="00B1666C">
        <w:rPr>
          <w:rFonts w:cs="Arial"/>
          <w:lang w:val="hr-HR"/>
        </w:rPr>
        <w:t>raznovrsnih</w:t>
      </w:r>
      <w:r w:rsidRPr="00B1666C">
        <w:rPr>
          <w:rFonts w:cs="Arial"/>
          <w:spacing w:val="31"/>
          <w:lang w:val="hr-HR"/>
        </w:rPr>
        <w:t xml:space="preserve"> </w:t>
      </w:r>
      <w:r w:rsidRPr="00B1666C">
        <w:rPr>
          <w:rFonts w:cs="Arial"/>
          <w:lang w:val="hr-HR"/>
        </w:rPr>
        <w:t>sadržaja</w:t>
      </w:r>
      <w:r w:rsidRPr="00B1666C">
        <w:rPr>
          <w:rFonts w:cs="Arial"/>
          <w:spacing w:val="31"/>
          <w:lang w:val="hr-HR"/>
        </w:rPr>
        <w:t xml:space="preserve"> </w:t>
      </w:r>
      <w:r w:rsidRPr="00B1666C">
        <w:rPr>
          <w:rFonts w:cs="Arial"/>
          <w:lang w:val="hr-HR"/>
        </w:rPr>
        <w:t>tj.</w:t>
      </w:r>
      <w:r w:rsidRPr="00B1666C">
        <w:rPr>
          <w:rFonts w:cs="Arial"/>
          <w:spacing w:val="32"/>
          <w:lang w:val="hr-HR"/>
        </w:rPr>
        <w:t xml:space="preserve"> </w:t>
      </w:r>
      <w:r w:rsidRPr="00B1666C">
        <w:rPr>
          <w:rFonts w:cs="Arial"/>
          <w:lang w:val="hr-HR"/>
        </w:rPr>
        <w:t>upravnih</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socijalnih</w:t>
      </w:r>
      <w:r w:rsidRPr="00B1666C">
        <w:rPr>
          <w:rFonts w:cs="Arial"/>
          <w:spacing w:val="34"/>
          <w:lang w:val="hr-HR"/>
        </w:rPr>
        <w:t xml:space="preserve"> </w:t>
      </w:r>
      <w:r w:rsidRPr="00B1666C">
        <w:rPr>
          <w:rFonts w:cs="Arial"/>
          <w:lang w:val="hr-HR"/>
        </w:rPr>
        <w:t>sadržaja,</w:t>
      </w:r>
      <w:r w:rsidRPr="00B1666C">
        <w:rPr>
          <w:rFonts w:cs="Arial"/>
          <w:spacing w:val="36"/>
          <w:lang w:val="hr-HR"/>
        </w:rPr>
        <w:t xml:space="preserve"> </w:t>
      </w:r>
      <w:r w:rsidRPr="00B1666C">
        <w:rPr>
          <w:rFonts w:cs="Arial"/>
          <w:lang w:val="hr-HR"/>
        </w:rPr>
        <w:t>sadržaja</w:t>
      </w:r>
      <w:r w:rsidRPr="00B1666C">
        <w:rPr>
          <w:rFonts w:cs="Arial"/>
          <w:spacing w:val="34"/>
          <w:lang w:val="hr-HR"/>
        </w:rPr>
        <w:t xml:space="preserve"> </w:t>
      </w:r>
      <w:r w:rsidRPr="00B1666C">
        <w:rPr>
          <w:rFonts w:cs="Arial"/>
          <w:lang w:val="hr-HR"/>
        </w:rPr>
        <w:t>visokog</w:t>
      </w:r>
      <w:r w:rsidRPr="00B1666C">
        <w:rPr>
          <w:rFonts w:cs="Arial"/>
          <w:spacing w:val="31"/>
          <w:lang w:val="hr-HR"/>
        </w:rPr>
        <w:t xml:space="preserve"> </w:t>
      </w:r>
      <w:r w:rsidRPr="00B1666C">
        <w:rPr>
          <w:rFonts w:cs="Arial"/>
          <w:lang w:val="hr-HR"/>
        </w:rPr>
        <w:t>učilišta,</w:t>
      </w:r>
      <w:r w:rsidRPr="00B1666C">
        <w:rPr>
          <w:rFonts w:cs="Arial"/>
          <w:spacing w:val="35"/>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osobito,</w:t>
      </w:r>
      <w:r w:rsidRPr="00B1666C">
        <w:rPr>
          <w:rFonts w:cs="Arial"/>
          <w:spacing w:val="75"/>
          <w:lang w:val="hr-HR"/>
        </w:rPr>
        <w:t xml:space="preserve"> </w:t>
      </w:r>
      <w:r w:rsidRPr="00B1666C">
        <w:rPr>
          <w:rFonts w:cs="Arial"/>
          <w:lang w:val="hr-HR"/>
        </w:rPr>
        <w:t>kulturnih sadržaja.</w:t>
      </w:r>
    </w:p>
    <w:p w:rsidR="00B1666C" w:rsidRPr="00B1666C" w:rsidRDefault="00B1666C" w:rsidP="00B1666C">
      <w:pPr>
        <w:pStyle w:val="BodyText"/>
        <w:ind w:left="333" w:hanging="333"/>
        <w:jc w:val="both"/>
        <w:rPr>
          <w:rFonts w:cs="Arial"/>
          <w:lang w:val="hr-HR"/>
        </w:rPr>
      </w:pPr>
      <w:r w:rsidRPr="00B1666C">
        <w:rPr>
          <w:rFonts w:cs="Arial"/>
          <w:lang w:val="hr-HR"/>
        </w:rPr>
        <w:t>(4)</w:t>
      </w:r>
      <w:r w:rsidRPr="00B1666C">
        <w:rPr>
          <w:rFonts w:cs="Arial"/>
          <w:lang w:val="hr-HR"/>
        </w:rPr>
        <w:tab/>
        <w:t>Unutar površina</w:t>
      </w:r>
      <w:r w:rsidRPr="00B1666C">
        <w:rPr>
          <w:rFonts w:cs="Arial"/>
          <w:spacing w:val="-4"/>
          <w:lang w:val="hr-HR"/>
        </w:rPr>
        <w:t xml:space="preserve"> </w:t>
      </w:r>
      <w:r w:rsidRPr="00B1666C">
        <w:rPr>
          <w:rFonts w:cs="Arial"/>
          <w:lang w:val="hr-HR"/>
        </w:rPr>
        <w:t>javne</w:t>
      </w:r>
      <w:r w:rsidRPr="00B1666C">
        <w:rPr>
          <w:rFonts w:cs="Arial"/>
          <w:spacing w:val="-2"/>
          <w:lang w:val="hr-HR"/>
        </w:rPr>
        <w:t xml:space="preserve"> </w:t>
      </w:r>
      <w:r w:rsidRPr="00B1666C">
        <w:rPr>
          <w:rFonts w:cs="Arial"/>
          <w:lang w:val="hr-HR"/>
        </w:rPr>
        <w:t>namjene</w:t>
      </w:r>
      <w:r w:rsidRPr="00B1666C">
        <w:rPr>
          <w:rFonts w:cs="Arial"/>
          <w:spacing w:val="-4"/>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visoka</w:t>
      </w:r>
      <w:r w:rsidRPr="00B1666C">
        <w:rPr>
          <w:rFonts w:cs="Arial"/>
          <w:spacing w:val="-5"/>
          <w:lang w:val="hr-HR"/>
        </w:rPr>
        <w:t xml:space="preserve"> </w:t>
      </w:r>
      <w:r w:rsidRPr="00B1666C">
        <w:rPr>
          <w:rFonts w:cs="Arial"/>
          <w:lang w:val="hr-HR"/>
        </w:rPr>
        <w:t>učilišta</w:t>
      </w:r>
      <w:r w:rsidRPr="00B1666C">
        <w:rPr>
          <w:rFonts w:cs="Arial"/>
          <w:spacing w:val="-4"/>
          <w:lang w:val="hr-HR"/>
        </w:rPr>
        <w:t xml:space="preserve"> </w:t>
      </w:r>
      <w:r w:rsidRPr="00B1666C">
        <w:rPr>
          <w:rFonts w:cs="Arial"/>
          <w:lang w:val="hr-HR"/>
        </w:rPr>
        <w:t>30%</w:t>
      </w:r>
      <w:r w:rsidRPr="00B1666C">
        <w:rPr>
          <w:rFonts w:cs="Arial"/>
          <w:spacing w:val="-4"/>
          <w:lang w:val="hr-HR"/>
        </w:rPr>
        <w:t xml:space="preserve"> </w:t>
      </w:r>
      <w:r w:rsidRPr="00B1666C">
        <w:rPr>
          <w:rFonts w:cs="Arial"/>
          <w:lang w:val="hr-HR"/>
        </w:rPr>
        <w:t>građevinske</w:t>
      </w:r>
      <w:r w:rsidRPr="00B1666C">
        <w:rPr>
          <w:rFonts w:cs="Arial"/>
          <w:spacing w:val="-5"/>
          <w:lang w:val="hr-HR"/>
        </w:rPr>
        <w:t xml:space="preserve"> </w:t>
      </w:r>
      <w:r w:rsidRPr="00B1666C">
        <w:rPr>
          <w:rFonts w:cs="Arial"/>
          <w:lang w:val="hr-HR"/>
        </w:rPr>
        <w:t>(bruto)</w:t>
      </w:r>
      <w:r w:rsidRPr="00B1666C">
        <w:rPr>
          <w:rFonts w:cs="Arial"/>
          <w:spacing w:val="-3"/>
          <w:lang w:val="hr-HR"/>
        </w:rPr>
        <w:t xml:space="preserve"> </w:t>
      </w:r>
      <w:r w:rsidRPr="00B1666C">
        <w:rPr>
          <w:rFonts w:cs="Arial"/>
          <w:lang w:val="hr-HR"/>
        </w:rPr>
        <w:t>površine</w:t>
      </w:r>
      <w:r w:rsidRPr="00B1666C">
        <w:rPr>
          <w:rFonts w:cs="Arial"/>
          <w:spacing w:val="-5"/>
          <w:lang w:val="hr-HR"/>
        </w:rPr>
        <w:t xml:space="preserve"> </w:t>
      </w:r>
      <w:r w:rsidRPr="00B1666C">
        <w:rPr>
          <w:rFonts w:cs="Arial"/>
          <w:lang w:val="hr-HR"/>
        </w:rPr>
        <w:t>(GBP)</w:t>
      </w:r>
      <w:r w:rsidRPr="00B1666C">
        <w:rPr>
          <w:rFonts w:cs="Arial"/>
          <w:spacing w:val="55"/>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biti</w:t>
      </w:r>
      <w:r w:rsidRPr="00B1666C">
        <w:rPr>
          <w:rFonts w:cs="Arial"/>
          <w:spacing w:val="4"/>
          <w:lang w:val="hr-HR"/>
        </w:rPr>
        <w:t xml:space="preserve"> </w:t>
      </w:r>
      <w:r w:rsidRPr="00B1666C">
        <w:rPr>
          <w:rFonts w:cs="Arial"/>
          <w:lang w:val="hr-HR"/>
        </w:rPr>
        <w:t>u funkciji</w:t>
      </w:r>
      <w:r w:rsidRPr="00B1666C">
        <w:rPr>
          <w:rFonts w:cs="Arial"/>
          <w:spacing w:val="2"/>
          <w:lang w:val="hr-HR"/>
        </w:rPr>
        <w:t xml:space="preserve"> </w:t>
      </w:r>
      <w:r w:rsidRPr="00B1666C">
        <w:rPr>
          <w:rFonts w:cs="Arial"/>
          <w:lang w:val="hr-HR"/>
        </w:rPr>
        <w:t>smještaja</w:t>
      </w:r>
      <w:r w:rsidRPr="00B1666C">
        <w:rPr>
          <w:rFonts w:cs="Arial"/>
          <w:spacing w:val="3"/>
          <w:lang w:val="hr-HR"/>
        </w:rPr>
        <w:t xml:space="preserve"> </w:t>
      </w:r>
      <w:r w:rsidRPr="00B1666C">
        <w:rPr>
          <w:rFonts w:cs="Arial"/>
          <w:lang w:val="hr-HR"/>
        </w:rPr>
        <w:t>studenata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nastavnika</w:t>
      </w:r>
      <w:r w:rsidRPr="00B1666C">
        <w:rPr>
          <w:rFonts w:cs="Arial"/>
          <w:spacing w:val="2"/>
          <w:lang w:val="hr-HR"/>
        </w:rPr>
        <w:t xml:space="preserve"> </w:t>
      </w:r>
      <w:r w:rsidRPr="00B1666C">
        <w:rPr>
          <w:rFonts w:cs="Arial"/>
          <w:lang w:val="hr-HR"/>
        </w:rPr>
        <w:t>(dormitorij</w:t>
      </w:r>
      <w:r w:rsidRPr="00B1666C">
        <w:rPr>
          <w:rFonts w:cs="Arial"/>
          <w:spacing w:val="7"/>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sl.)</w:t>
      </w:r>
      <w:r w:rsidRPr="00B1666C">
        <w:rPr>
          <w:rFonts w:cs="Arial"/>
          <w:spacing w:val="3"/>
          <w:lang w:val="hr-HR"/>
        </w:rPr>
        <w:t xml:space="preserve"> </w:t>
      </w:r>
      <w:r w:rsidRPr="00B1666C">
        <w:rPr>
          <w:rFonts w:cs="Arial"/>
          <w:lang w:val="hr-HR"/>
        </w:rPr>
        <w:t>to jest,</w:t>
      </w:r>
      <w:r w:rsidRPr="00B1666C">
        <w:rPr>
          <w:rFonts w:cs="Arial"/>
          <w:spacing w:val="2"/>
          <w:lang w:val="hr-HR"/>
        </w:rPr>
        <w:t xml:space="preserve"> </w:t>
      </w:r>
      <w:r w:rsidRPr="00B1666C">
        <w:rPr>
          <w:rFonts w:cs="Arial"/>
          <w:lang w:val="hr-HR"/>
        </w:rPr>
        <w:t>mogu</w:t>
      </w:r>
      <w:r w:rsidRPr="00B1666C">
        <w:rPr>
          <w:rFonts w:cs="Arial"/>
          <w:spacing w:val="2"/>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uređivati</w:t>
      </w:r>
      <w:r w:rsidRPr="00B1666C">
        <w:rPr>
          <w:rFonts w:cs="Arial"/>
          <w:spacing w:val="51"/>
          <w:lang w:val="hr-HR"/>
        </w:rPr>
        <w:t xml:space="preserve"> </w:t>
      </w:r>
      <w:r w:rsidRPr="00B1666C">
        <w:rPr>
          <w:rFonts w:cs="Arial"/>
          <w:lang w:val="hr-HR"/>
        </w:rPr>
        <w:t>i graditi prateći</w:t>
      </w:r>
      <w:r w:rsidRPr="00B1666C">
        <w:rPr>
          <w:rFonts w:cs="Arial"/>
          <w:spacing w:val="-2"/>
          <w:lang w:val="hr-HR"/>
        </w:rPr>
        <w:t xml:space="preserve"> </w:t>
      </w:r>
      <w:r w:rsidRPr="00B1666C">
        <w:rPr>
          <w:rFonts w:cs="Arial"/>
          <w:lang w:val="hr-HR"/>
        </w:rPr>
        <w:t>smještajni kapaciteti u</w:t>
      </w:r>
      <w:r w:rsidRPr="00B1666C">
        <w:rPr>
          <w:rFonts w:cs="Arial"/>
          <w:spacing w:val="-2"/>
          <w:lang w:val="hr-HR"/>
        </w:rPr>
        <w:t xml:space="preserve"> </w:t>
      </w:r>
      <w:r w:rsidRPr="00B1666C">
        <w:rPr>
          <w:rFonts w:cs="Arial"/>
          <w:lang w:val="hr-HR"/>
        </w:rPr>
        <w:t>funkciji odvijanja</w:t>
      </w:r>
      <w:r w:rsidRPr="00B1666C">
        <w:rPr>
          <w:rFonts w:cs="Arial"/>
          <w:spacing w:val="-2"/>
          <w:lang w:val="hr-HR"/>
        </w:rPr>
        <w:t xml:space="preserve"> </w:t>
      </w:r>
      <w:r w:rsidRPr="00B1666C">
        <w:rPr>
          <w:rFonts w:cs="Arial"/>
          <w:lang w:val="hr-HR"/>
        </w:rPr>
        <w:t>nastave.</w:t>
      </w:r>
    </w:p>
    <w:p w:rsidR="00B1666C" w:rsidRPr="00B1666C" w:rsidRDefault="00B1666C" w:rsidP="00B1666C">
      <w:pPr>
        <w:pStyle w:val="BodyText"/>
        <w:ind w:left="333" w:hanging="333"/>
        <w:jc w:val="both"/>
        <w:rPr>
          <w:rFonts w:cs="Arial"/>
          <w:lang w:val="hr-HR"/>
        </w:rPr>
      </w:pPr>
      <w:r w:rsidRPr="00B1666C">
        <w:rPr>
          <w:rFonts w:cs="Arial"/>
          <w:lang w:val="hr-HR"/>
        </w:rPr>
        <w:t>(5)</w:t>
      </w:r>
      <w:r w:rsidRPr="00B1666C">
        <w:rPr>
          <w:rFonts w:cs="Arial"/>
          <w:lang w:val="hr-HR"/>
        </w:rPr>
        <w:tab/>
        <w:t>Unutar površina</w:t>
      </w:r>
      <w:r w:rsidRPr="00B1666C">
        <w:rPr>
          <w:rFonts w:cs="Arial"/>
          <w:spacing w:val="-2"/>
          <w:lang w:val="hr-HR"/>
        </w:rPr>
        <w:t xml:space="preserve"> </w:t>
      </w:r>
      <w:r w:rsidRPr="00B1666C">
        <w:rPr>
          <w:rFonts w:cs="Arial"/>
          <w:lang w:val="hr-HR"/>
        </w:rPr>
        <w:t>javne i društvene</w:t>
      </w:r>
      <w:r w:rsidRPr="00B1666C">
        <w:rPr>
          <w:rFonts w:cs="Arial"/>
          <w:spacing w:val="-2"/>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 xml:space="preserve">gradi se </w:t>
      </w:r>
      <w:r w:rsidRPr="00B1666C">
        <w:rPr>
          <w:rFonts w:cs="Arial"/>
          <w:spacing w:val="-2"/>
          <w:lang w:val="hr-HR"/>
        </w:rPr>
        <w:t>prema</w:t>
      </w:r>
      <w:r w:rsidRPr="00B1666C">
        <w:rPr>
          <w:rFonts w:cs="Arial"/>
          <w:lang w:val="hr-HR"/>
        </w:rPr>
        <w:t xml:space="preserve"> programu</w:t>
      </w:r>
      <w:r w:rsidRPr="00B1666C">
        <w:rPr>
          <w:rFonts w:cs="Arial"/>
          <w:spacing w:val="-2"/>
          <w:lang w:val="hr-HR"/>
        </w:rPr>
        <w:t xml:space="preserve"> </w:t>
      </w:r>
      <w:r w:rsidRPr="00B1666C">
        <w:rPr>
          <w:rFonts w:cs="Arial"/>
          <w:lang w:val="hr-HR"/>
        </w:rPr>
        <w:t>i normativima</w:t>
      </w:r>
      <w:r w:rsidRPr="00B1666C">
        <w:rPr>
          <w:rFonts w:cs="Arial"/>
          <w:spacing w:val="41"/>
          <w:lang w:val="hr-HR"/>
        </w:rPr>
        <w:t xml:space="preserve"> </w:t>
      </w:r>
      <w:r w:rsidRPr="00B1666C">
        <w:rPr>
          <w:rFonts w:cs="Arial"/>
          <w:lang w:val="hr-HR"/>
        </w:rPr>
        <w:t>osnovne namjene.</w:t>
      </w:r>
    </w:p>
    <w:p w:rsidR="00B1666C" w:rsidRPr="00B1666C" w:rsidRDefault="00B1666C" w:rsidP="00B1666C">
      <w:pPr>
        <w:pStyle w:val="BodyText"/>
        <w:ind w:left="333" w:hanging="333"/>
        <w:jc w:val="both"/>
        <w:rPr>
          <w:rFonts w:cs="Arial"/>
          <w:lang w:val="hr-HR"/>
        </w:rPr>
      </w:pPr>
      <w:r w:rsidRPr="00B1666C">
        <w:rPr>
          <w:rFonts w:cs="Arial"/>
          <w:lang w:val="hr-HR"/>
        </w:rPr>
        <w:t>(6)</w:t>
      </w:r>
      <w:r w:rsidRPr="00B1666C">
        <w:rPr>
          <w:rFonts w:cs="Arial"/>
          <w:lang w:val="hr-HR"/>
        </w:rPr>
        <w:tab/>
        <w:t>Vrsta</w:t>
      </w:r>
      <w:r w:rsidRPr="00B1666C">
        <w:rPr>
          <w:rFonts w:cs="Arial"/>
          <w:spacing w:val="13"/>
          <w:lang w:val="hr-HR"/>
        </w:rPr>
        <w:t xml:space="preserve"> </w:t>
      </w:r>
      <w:r w:rsidRPr="00B1666C">
        <w:rPr>
          <w:rFonts w:cs="Arial"/>
          <w:lang w:val="hr-HR"/>
        </w:rPr>
        <w:t>i</w:t>
      </w:r>
      <w:r w:rsidRPr="00B1666C">
        <w:rPr>
          <w:rFonts w:cs="Arial"/>
          <w:spacing w:val="13"/>
          <w:lang w:val="hr-HR"/>
        </w:rPr>
        <w:t xml:space="preserve"> </w:t>
      </w:r>
      <w:r w:rsidRPr="00B1666C">
        <w:rPr>
          <w:rFonts w:cs="Arial"/>
          <w:lang w:val="hr-HR"/>
        </w:rPr>
        <w:t>broj</w:t>
      </w:r>
      <w:r w:rsidRPr="00B1666C">
        <w:rPr>
          <w:rFonts w:cs="Arial"/>
          <w:spacing w:val="15"/>
          <w:lang w:val="hr-HR"/>
        </w:rPr>
        <w:t xml:space="preserve"> </w:t>
      </w:r>
      <w:r w:rsidRPr="00B1666C">
        <w:rPr>
          <w:rFonts w:cs="Arial"/>
          <w:lang w:val="hr-HR"/>
        </w:rPr>
        <w:t>građevina</w:t>
      </w:r>
      <w:r w:rsidRPr="00B1666C">
        <w:rPr>
          <w:rFonts w:cs="Arial"/>
          <w:spacing w:val="13"/>
          <w:lang w:val="hr-HR"/>
        </w:rPr>
        <w:t xml:space="preserve"> </w:t>
      </w:r>
      <w:r w:rsidRPr="00B1666C">
        <w:rPr>
          <w:rFonts w:cs="Arial"/>
          <w:lang w:val="hr-HR"/>
        </w:rPr>
        <w:t>društvenih</w:t>
      </w:r>
      <w:r w:rsidRPr="00B1666C">
        <w:rPr>
          <w:rFonts w:cs="Arial"/>
          <w:spacing w:val="13"/>
          <w:lang w:val="hr-HR"/>
        </w:rPr>
        <w:t xml:space="preserve"> </w:t>
      </w:r>
      <w:r w:rsidRPr="00B1666C">
        <w:rPr>
          <w:rFonts w:cs="Arial"/>
          <w:lang w:val="hr-HR"/>
        </w:rPr>
        <w:t>djelatnosti</w:t>
      </w:r>
      <w:r w:rsidRPr="00B1666C">
        <w:rPr>
          <w:rFonts w:cs="Arial"/>
          <w:spacing w:val="13"/>
          <w:lang w:val="hr-HR"/>
        </w:rPr>
        <w:t xml:space="preserve"> </w:t>
      </w:r>
      <w:r w:rsidRPr="00B1666C">
        <w:rPr>
          <w:rFonts w:cs="Arial"/>
          <w:lang w:val="hr-HR"/>
        </w:rPr>
        <w:t>iz</w:t>
      </w:r>
      <w:r w:rsidRPr="00B1666C">
        <w:rPr>
          <w:rFonts w:cs="Arial"/>
          <w:spacing w:val="14"/>
          <w:lang w:val="hr-HR"/>
        </w:rPr>
        <w:t xml:space="preserve"> </w:t>
      </w:r>
      <w:r w:rsidRPr="00B1666C">
        <w:rPr>
          <w:rFonts w:cs="Arial"/>
          <w:lang w:val="hr-HR"/>
        </w:rPr>
        <w:t>prethodnog</w:t>
      </w:r>
      <w:r w:rsidRPr="00B1666C">
        <w:rPr>
          <w:rFonts w:cs="Arial"/>
          <w:spacing w:val="13"/>
          <w:lang w:val="hr-HR"/>
        </w:rPr>
        <w:t xml:space="preserve"> </w:t>
      </w:r>
      <w:r w:rsidRPr="00B1666C">
        <w:rPr>
          <w:rFonts w:cs="Arial"/>
          <w:lang w:val="hr-HR"/>
        </w:rPr>
        <w:t>stavka</w:t>
      </w:r>
      <w:r w:rsidRPr="00B1666C">
        <w:rPr>
          <w:rFonts w:cs="Arial"/>
          <w:spacing w:val="13"/>
          <w:lang w:val="hr-HR"/>
        </w:rPr>
        <w:t xml:space="preserve"> </w:t>
      </w:r>
      <w:r w:rsidRPr="00B1666C">
        <w:rPr>
          <w:rFonts w:cs="Arial"/>
          <w:lang w:val="hr-HR"/>
        </w:rPr>
        <w:t>prikazani</w:t>
      </w:r>
      <w:r w:rsidRPr="00B1666C">
        <w:rPr>
          <w:rFonts w:cs="Arial"/>
          <w:spacing w:val="13"/>
          <w:lang w:val="hr-HR"/>
        </w:rPr>
        <w:t xml:space="preserve"> </w:t>
      </w:r>
      <w:r w:rsidRPr="00B1666C">
        <w:rPr>
          <w:rFonts w:cs="Arial"/>
          <w:lang w:val="hr-HR"/>
        </w:rPr>
        <w:t>su</w:t>
      </w:r>
      <w:r w:rsidRPr="00B1666C">
        <w:rPr>
          <w:rFonts w:cs="Arial"/>
          <w:spacing w:val="13"/>
          <w:lang w:val="hr-HR"/>
        </w:rPr>
        <w:t xml:space="preserve"> </w:t>
      </w:r>
      <w:r w:rsidRPr="00B1666C">
        <w:rPr>
          <w:rFonts w:cs="Arial"/>
          <w:lang w:val="hr-HR"/>
        </w:rPr>
        <w:t>na</w:t>
      </w:r>
      <w:r w:rsidRPr="00B1666C">
        <w:rPr>
          <w:rFonts w:cs="Arial"/>
          <w:spacing w:val="55"/>
          <w:lang w:val="hr-HR"/>
        </w:rPr>
        <w:t xml:space="preserve"> </w:t>
      </w:r>
      <w:r w:rsidRPr="00B1666C">
        <w:rPr>
          <w:rFonts w:cs="Arial"/>
          <w:lang w:val="hr-HR"/>
        </w:rPr>
        <w:t>kartografskom prikazu</w:t>
      </w:r>
      <w:r w:rsidRPr="00B1666C">
        <w:rPr>
          <w:rFonts w:cs="Arial"/>
          <w:spacing w:val="-2"/>
          <w:lang w:val="hr-HR"/>
        </w:rPr>
        <w:t xml:space="preserve"> </w:t>
      </w:r>
      <w:r w:rsidRPr="00B1666C">
        <w:rPr>
          <w:rFonts w:cs="Arial"/>
          <w:lang w:val="hr-HR"/>
        </w:rPr>
        <w:t>br.</w:t>
      </w:r>
      <w:r w:rsidRPr="00B1666C">
        <w:rPr>
          <w:rFonts w:cs="Arial"/>
          <w:spacing w:val="2"/>
          <w:lang w:val="hr-HR"/>
        </w:rPr>
        <w:t xml:space="preserve"> </w:t>
      </w:r>
      <w:r w:rsidRPr="00B1666C">
        <w:rPr>
          <w:rFonts w:cs="Arial"/>
          <w:spacing w:val="-2"/>
          <w:lang w:val="hr-HR"/>
        </w:rPr>
        <w:t>2.</w:t>
      </w:r>
      <w:r w:rsidRPr="00B1666C">
        <w:rPr>
          <w:rFonts w:cs="Arial"/>
          <w:spacing w:val="2"/>
          <w:lang w:val="hr-HR"/>
        </w:rPr>
        <w:t xml:space="preserve"> </w:t>
      </w:r>
      <w:r w:rsidRPr="00B1666C">
        <w:rPr>
          <w:rFonts w:cs="Arial"/>
          <w:lang w:val="hr-HR"/>
        </w:rPr>
        <w:t>‘‘Mreža društvenih i gospodarskih djelatnosti’‘ u mjerilu 1:10000.</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1.2.6.</w:t>
      </w:r>
      <w:r w:rsidRPr="00B1666C">
        <w:rPr>
          <w:rFonts w:cs="Arial"/>
        </w:rPr>
        <w:tab/>
        <w:t>Gospodarska</w:t>
      </w:r>
      <w:r w:rsidRPr="00B1666C">
        <w:rPr>
          <w:rFonts w:cs="Arial"/>
          <w:spacing w:val="-2"/>
        </w:rPr>
        <w:t xml:space="preserve"> </w:t>
      </w:r>
      <w:r w:rsidRPr="00B1666C">
        <w:rPr>
          <w:rFonts w:cs="Arial"/>
        </w:rPr>
        <w:t>namjena – G</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86" w:hanging="386"/>
        <w:jc w:val="both"/>
        <w:rPr>
          <w:rFonts w:cs="Arial"/>
          <w:lang w:val="hr-HR"/>
        </w:rPr>
      </w:pPr>
      <w:r w:rsidRPr="00B1666C">
        <w:rPr>
          <w:rFonts w:cs="Arial"/>
          <w:lang w:val="hr-HR"/>
        </w:rPr>
        <w:t>(1)</w:t>
      </w:r>
      <w:r w:rsidRPr="00B1666C">
        <w:rPr>
          <w:rFonts w:cs="Arial"/>
          <w:lang w:val="hr-HR"/>
        </w:rPr>
        <w:tab/>
        <w:t>Zonama</w:t>
      </w:r>
      <w:r w:rsidRPr="00B1666C">
        <w:rPr>
          <w:rFonts w:cs="Arial"/>
          <w:spacing w:val="53"/>
          <w:lang w:val="hr-HR"/>
        </w:rPr>
        <w:t xml:space="preserve"> </w:t>
      </w:r>
      <w:r w:rsidRPr="00B1666C">
        <w:rPr>
          <w:rFonts w:cs="Arial"/>
          <w:lang w:val="hr-HR"/>
        </w:rPr>
        <w:t>gospodarske</w:t>
      </w:r>
      <w:r w:rsidRPr="00B1666C">
        <w:rPr>
          <w:rFonts w:cs="Arial"/>
          <w:spacing w:val="55"/>
          <w:lang w:val="hr-HR"/>
        </w:rPr>
        <w:t xml:space="preserve"> </w:t>
      </w:r>
      <w:r w:rsidRPr="00B1666C">
        <w:rPr>
          <w:rFonts w:cs="Arial"/>
          <w:lang w:val="hr-HR"/>
        </w:rPr>
        <w:t>namjene</w:t>
      </w:r>
      <w:r w:rsidRPr="00B1666C">
        <w:rPr>
          <w:rFonts w:cs="Arial"/>
          <w:spacing w:val="53"/>
          <w:lang w:val="hr-HR"/>
        </w:rPr>
        <w:t xml:space="preserve"> </w:t>
      </w:r>
      <w:r w:rsidRPr="00B1666C">
        <w:rPr>
          <w:rFonts w:cs="Arial"/>
          <w:lang w:val="hr-HR"/>
        </w:rPr>
        <w:t>pripadaju</w:t>
      </w:r>
      <w:r w:rsidRPr="00B1666C">
        <w:rPr>
          <w:rFonts w:cs="Arial"/>
          <w:spacing w:val="55"/>
          <w:lang w:val="hr-HR"/>
        </w:rPr>
        <w:t xml:space="preserve"> </w:t>
      </w:r>
      <w:r w:rsidRPr="00B1666C">
        <w:rPr>
          <w:rFonts w:cs="Arial"/>
          <w:lang w:val="hr-HR"/>
        </w:rPr>
        <w:t>proizvodne</w:t>
      </w:r>
      <w:r w:rsidRPr="00B1666C">
        <w:rPr>
          <w:rFonts w:cs="Arial"/>
          <w:spacing w:val="58"/>
          <w:lang w:val="hr-HR"/>
        </w:rPr>
        <w:t xml:space="preserve"> </w:t>
      </w:r>
      <w:r w:rsidRPr="00B1666C">
        <w:rPr>
          <w:rFonts w:cs="Arial"/>
          <w:lang w:val="hr-HR"/>
        </w:rPr>
        <w:t>-</w:t>
      </w:r>
      <w:r w:rsidRPr="00B1666C">
        <w:rPr>
          <w:rFonts w:cs="Arial"/>
          <w:spacing w:val="54"/>
          <w:lang w:val="hr-HR"/>
        </w:rPr>
        <w:t xml:space="preserve"> </w:t>
      </w:r>
      <w:r w:rsidRPr="00B1666C">
        <w:rPr>
          <w:rFonts w:cs="Arial"/>
          <w:lang w:val="hr-HR"/>
        </w:rPr>
        <w:t>pretežito</w:t>
      </w:r>
      <w:r w:rsidRPr="00B1666C">
        <w:rPr>
          <w:rFonts w:cs="Arial"/>
          <w:spacing w:val="54"/>
          <w:lang w:val="hr-HR"/>
        </w:rPr>
        <w:t xml:space="preserve"> </w:t>
      </w:r>
      <w:r w:rsidRPr="00B1666C">
        <w:rPr>
          <w:rFonts w:cs="Arial"/>
          <w:lang w:val="hr-HR"/>
        </w:rPr>
        <w:t>industrijske</w:t>
      </w:r>
      <w:r w:rsidRPr="00B1666C">
        <w:rPr>
          <w:rFonts w:cs="Arial"/>
          <w:spacing w:val="55"/>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obrtne,</w:t>
      </w:r>
      <w:r w:rsidRPr="00B1666C">
        <w:rPr>
          <w:rFonts w:cs="Arial"/>
          <w:spacing w:val="55"/>
          <w:lang w:val="hr-HR"/>
        </w:rPr>
        <w:t xml:space="preserve"> </w:t>
      </w:r>
      <w:r w:rsidRPr="00B1666C">
        <w:rPr>
          <w:rFonts w:cs="Arial"/>
          <w:lang w:val="hr-HR"/>
        </w:rPr>
        <w:lastRenderedPageBreak/>
        <w:t>poslovne</w:t>
      </w:r>
      <w:r w:rsidRPr="00B1666C">
        <w:rPr>
          <w:rFonts w:cs="Arial"/>
          <w:spacing w:val="15"/>
          <w:lang w:val="hr-HR"/>
        </w:rPr>
        <w:t xml:space="preserve"> </w:t>
      </w:r>
      <w:r w:rsidRPr="00B1666C">
        <w:rPr>
          <w:rFonts w:cs="Arial"/>
          <w:lang w:val="hr-HR"/>
        </w:rPr>
        <w:t>–</w:t>
      </w:r>
      <w:r w:rsidRPr="00B1666C">
        <w:rPr>
          <w:rFonts w:cs="Arial"/>
          <w:spacing w:val="12"/>
          <w:lang w:val="hr-HR"/>
        </w:rPr>
        <w:t xml:space="preserve"> </w:t>
      </w:r>
      <w:r w:rsidRPr="00B1666C">
        <w:rPr>
          <w:rFonts w:cs="Arial"/>
          <w:lang w:val="hr-HR"/>
        </w:rPr>
        <w:t>pretežito</w:t>
      </w:r>
      <w:r w:rsidRPr="00B1666C">
        <w:rPr>
          <w:rFonts w:cs="Arial"/>
          <w:spacing w:val="12"/>
          <w:lang w:val="hr-HR"/>
        </w:rPr>
        <w:t xml:space="preserve"> </w:t>
      </w:r>
      <w:r w:rsidRPr="00B1666C">
        <w:rPr>
          <w:rFonts w:cs="Arial"/>
          <w:lang w:val="hr-HR"/>
        </w:rPr>
        <w:t>uslužne,</w:t>
      </w:r>
      <w:r w:rsidRPr="00B1666C">
        <w:rPr>
          <w:rFonts w:cs="Arial"/>
          <w:spacing w:val="13"/>
          <w:lang w:val="hr-HR"/>
        </w:rPr>
        <w:t xml:space="preserve"> </w:t>
      </w:r>
      <w:r w:rsidRPr="00B1666C">
        <w:rPr>
          <w:rFonts w:cs="Arial"/>
          <w:lang w:val="hr-HR"/>
        </w:rPr>
        <w:t>trgovačke,</w:t>
      </w:r>
      <w:r w:rsidRPr="00B1666C">
        <w:rPr>
          <w:rFonts w:cs="Arial"/>
          <w:spacing w:val="14"/>
          <w:lang w:val="hr-HR"/>
        </w:rPr>
        <w:t xml:space="preserve"> </w:t>
      </w:r>
      <w:r w:rsidRPr="00B1666C">
        <w:rPr>
          <w:rFonts w:cs="Arial"/>
          <w:lang w:val="hr-HR"/>
        </w:rPr>
        <w:t>komunalno</w:t>
      </w:r>
      <w:r w:rsidRPr="00B1666C">
        <w:rPr>
          <w:rFonts w:cs="Arial"/>
          <w:spacing w:val="14"/>
          <w:lang w:val="hr-HR"/>
        </w:rPr>
        <w:t xml:space="preserve"> </w:t>
      </w:r>
      <w:r w:rsidRPr="00B1666C">
        <w:rPr>
          <w:rFonts w:cs="Arial"/>
          <w:lang w:val="hr-HR"/>
        </w:rPr>
        <w:t>servisne</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garažno-poslovne</w:t>
      </w:r>
      <w:r w:rsidRPr="00B1666C">
        <w:rPr>
          <w:rFonts w:cs="Arial"/>
          <w:spacing w:val="15"/>
          <w:lang w:val="hr-HR"/>
        </w:rPr>
        <w:t xml:space="preserve"> </w:t>
      </w:r>
      <w:r w:rsidRPr="00B1666C">
        <w:rPr>
          <w:rFonts w:cs="Arial"/>
          <w:lang w:val="hr-HR"/>
        </w:rPr>
        <w:t>građevine, ugostiteljsko-turističke</w:t>
      </w:r>
      <w:r w:rsidRPr="00B1666C">
        <w:rPr>
          <w:rFonts w:cs="Arial"/>
          <w:spacing w:val="52"/>
          <w:lang w:val="hr-HR"/>
        </w:rPr>
        <w:t xml:space="preserve"> </w:t>
      </w:r>
      <w:r w:rsidRPr="00B1666C">
        <w:rPr>
          <w:rFonts w:cs="Arial"/>
          <w:lang w:val="hr-HR"/>
        </w:rPr>
        <w:t>građevine</w:t>
      </w:r>
      <w:r w:rsidRPr="00B1666C">
        <w:rPr>
          <w:rFonts w:cs="Arial"/>
          <w:spacing w:val="56"/>
          <w:lang w:val="hr-HR"/>
        </w:rPr>
        <w:t xml:space="preserve"> </w:t>
      </w:r>
      <w:r w:rsidRPr="00B1666C">
        <w:rPr>
          <w:rFonts w:cs="Arial"/>
          <w:lang w:val="hr-HR"/>
        </w:rPr>
        <w:t>–</w:t>
      </w:r>
      <w:r w:rsidRPr="00B1666C">
        <w:rPr>
          <w:rFonts w:cs="Arial"/>
          <w:spacing w:val="55"/>
          <w:lang w:val="hr-HR"/>
        </w:rPr>
        <w:t xml:space="preserve"> </w:t>
      </w:r>
      <w:r w:rsidRPr="00B1666C">
        <w:rPr>
          <w:rFonts w:cs="Arial"/>
          <w:lang w:val="hr-HR"/>
        </w:rPr>
        <w:t>hotelski</w:t>
      </w:r>
      <w:r w:rsidRPr="00B1666C">
        <w:rPr>
          <w:rFonts w:cs="Arial"/>
          <w:spacing w:val="55"/>
          <w:lang w:val="hr-HR"/>
        </w:rPr>
        <w:t xml:space="preserve"> </w:t>
      </w:r>
      <w:r w:rsidRPr="00B1666C">
        <w:rPr>
          <w:rFonts w:cs="Arial"/>
          <w:lang w:val="hr-HR"/>
        </w:rPr>
        <w:t>kompleksi,</w:t>
      </w:r>
      <w:r w:rsidRPr="00B1666C">
        <w:rPr>
          <w:rFonts w:cs="Arial"/>
          <w:spacing w:val="54"/>
          <w:lang w:val="hr-HR"/>
        </w:rPr>
        <w:t xml:space="preserve"> </w:t>
      </w:r>
      <w:r w:rsidRPr="00B1666C">
        <w:rPr>
          <w:rFonts w:cs="Arial"/>
          <w:lang w:val="hr-HR"/>
        </w:rPr>
        <w:t>turistička</w:t>
      </w:r>
      <w:r w:rsidRPr="00B1666C">
        <w:rPr>
          <w:rFonts w:cs="Arial"/>
          <w:spacing w:val="55"/>
          <w:lang w:val="hr-HR"/>
        </w:rPr>
        <w:t xml:space="preserve"> </w:t>
      </w:r>
      <w:r w:rsidRPr="00B1666C">
        <w:rPr>
          <w:rFonts w:cs="Arial"/>
          <w:lang w:val="hr-HR"/>
        </w:rPr>
        <w:t>naselja</w:t>
      </w:r>
      <w:r w:rsidRPr="00B1666C">
        <w:rPr>
          <w:rFonts w:cs="Arial"/>
          <w:spacing w:val="54"/>
          <w:lang w:val="hr-HR"/>
        </w:rPr>
        <w:t xml:space="preserve"> </w:t>
      </w:r>
      <w:r w:rsidRPr="00B1666C">
        <w:rPr>
          <w:rFonts w:cs="Arial"/>
          <w:lang w:val="hr-HR"/>
        </w:rPr>
        <w:t>te</w:t>
      </w:r>
      <w:r w:rsidRPr="00B1666C">
        <w:rPr>
          <w:rFonts w:cs="Arial"/>
          <w:spacing w:val="58"/>
          <w:lang w:val="hr-HR"/>
        </w:rPr>
        <w:t xml:space="preserve"> </w:t>
      </w:r>
      <w:r w:rsidRPr="00B1666C">
        <w:rPr>
          <w:rFonts w:cs="Arial"/>
          <w:lang w:val="hr-HR"/>
        </w:rPr>
        <w:t>luke</w:t>
      </w:r>
      <w:r w:rsidRPr="00B1666C">
        <w:rPr>
          <w:rFonts w:cs="Arial"/>
          <w:spacing w:val="55"/>
          <w:lang w:val="hr-HR"/>
        </w:rPr>
        <w:t xml:space="preserve"> </w:t>
      </w:r>
      <w:r w:rsidRPr="00B1666C">
        <w:rPr>
          <w:rFonts w:cs="Arial"/>
          <w:lang w:val="hr-HR"/>
        </w:rPr>
        <w:t>posebne</w:t>
      </w:r>
      <w:r w:rsidRPr="00B1666C">
        <w:rPr>
          <w:rFonts w:cs="Arial"/>
          <w:spacing w:val="81"/>
          <w:lang w:val="hr-HR"/>
        </w:rPr>
        <w:t xml:space="preserve"> </w:t>
      </w:r>
      <w:r w:rsidRPr="00B1666C">
        <w:rPr>
          <w:rFonts w:cs="Arial"/>
          <w:lang w:val="hr-HR"/>
        </w:rPr>
        <w:t>namjene.</w:t>
      </w:r>
    </w:p>
    <w:p w:rsidR="00B1666C" w:rsidRPr="00B1666C" w:rsidRDefault="00B1666C" w:rsidP="00B1666C">
      <w:pPr>
        <w:pStyle w:val="BodyText"/>
        <w:ind w:left="386" w:hanging="386"/>
        <w:jc w:val="both"/>
        <w:rPr>
          <w:rFonts w:cs="Arial"/>
          <w:lang w:val="hr-HR"/>
        </w:rPr>
      </w:pPr>
      <w:r w:rsidRPr="00B1666C">
        <w:rPr>
          <w:rFonts w:cs="Arial"/>
          <w:lang w:val="hr-HR"/>
        </w:rPr>
        <w:t>(2)</w:t>
      </w:r>
      <w:r w:rsidRPr="00B1666C">
        <w:rPr>
          <w:rFonts w:cs="Arial"/>
          <w:lang w:val="hr-HR"/>
        </w:rPr>
        <w:tab/>
        <w:t>Površine gospodarske namjene određene</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za:</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1. Proizvodnu namjenu (ljubičasta)</w:t>
      </w:r>
      <w:r w:rsidRPr="00B1666C">
        <w:rPr>
          <w:rFonts w:ascii="Arial" w:eastAsia="Arial" w:hAnsi="Arial" w:cs="Arial"/>
          <w:sz w:val="22"/>
          <w:szCs w:val="22"/>
        </w:rPr>
        <w:tab/>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1.1.   Pretežito proizvodna namjena</w:t>
      </w:r>
      <w:r w:rsidRPr="00B1666C">
        <w:rPr>
          <w:rFonts w:ascii="Arial" w:eastAsia="Arial" w:hAnsi="Arial" w:cs="Arial"/>
          <w:sz w:val="22"/>
          <w:szCs w:val="22"/>
        </w:rPr>
        <w:tab/>
      </w:r>
      <w:r w:rsidRPr="00B1666C">
        <w:rPr>
          <w:rFonts w:ascii="Arial" w:eastAsia="Arial" w:hAnsi="Arial" w:cs="Arial"/>
          <w:sz w:val="22"/>
          <w:szCs w:val="22"/>
        </w:rPr>
        <w:tab/>
        <w:t>I1</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1.2.   Pretežito obrtna</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I2</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2. Poslovnu namjenu (narančasta)</w:t>
      </w:r>
      <w:r w:rsidRPr="00B1666C">
        <w:rPr>
          <w:rFonts w:ascii="Arial" w:eastAsia="Arial" w:hAnsi="Arial" w:cs="Arial"/>
          <w:sz w:val="22"/>
          <w:szCs w:val="22"/>
        </w:rPr>
        <w:tab/>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2.1.   Pretežito uslužna</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K1</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2.2.   Pretežito trgovačka</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K2</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2.3.   Komunalno servisna</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K3</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2.4.   Garažno-poslovne građevine</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K4</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3. Ugostiteljsko-turističku namjenu (crvena)</w:t>
      </w:r>
      <w:r w:rsidRPr="00B1666C">
        <w:rPr>
          <w:rFonts w:ascii="Arial" w:eastAsia="Arial" w:hAnsi="Arial" w:cs="Arial"/>
          <w:sz w:val="22"/>
          <w:szCs w:val="22"/>
        </w:rPr>
        <w:tab/>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3.1.   Hotelski kompleksi</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T1</w:t>
      </w:r>
    </w:p>
    <w:p w:rsidR="00B1666C" w:rsidRPr="00B1666C" w:rsidRDefault="00B1666C" w:rsidP="00B1666C">
      <w:pPr>
        <w:spacing w:before="1"/>
        <w:ind w:left="851" w:hanging="284"/>
        <w:jc w:val="both"/>
        <w:rPr>
          <w:rFonts w:ascii="Arial" w:eastAsia="Arial" w:hAnsi="Arial" w:cs="Arial"/>
          <w:sz w:val="22"/>
          <w:szCs w:val="22"/>
        </w:rPr>
      </w:pPr>
      <w:r w:rsidRPr="00B1666C">
        <w:rPr>
          <w:rFonts w:ascii="Arial" w:eastAsia="Arial" w:hAnsi="Arial" w:cs="Arial"/>
          <w:sz w:val="22"/>
          <w:szCs w:val="22"/>
        </w:rPr>
        <w:tab/>
        <w:t>3.2.   Turističko naselje</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T2</w:t>
      </w:r>
    </w:p>
    <w:p w:rsidR="00B1666C" w:rsidRPr="00B1666C" w:rsidRDefault="00B1666C" w:rsidP="00B1666C">
      <w:pPr>
        <w:pStyle w:val="BodyText"/>
        <w:ind w:left="386" w:hanging="386"/>
        <w:jc w:val="both"/>
        <w:rPr>
          <w:rFonts w:cs="Arial"/>
          <w:lang w:val="hr-HR"/>
        </w:rPr>
      </w:pPr>
      <w:r w:rsidRPr="00B1666C">
        <w:rPr>
          <w:rFonts w:cs="Arial"/>
          <w:lang w:val="hr-HR"/>
        </w:rPr>
        <w:t>(3)</w:t>
      </w:r>
      <w:r w:rsidRPr="00B1666C">
        <w:rPr>
          <w:rFonts w:cs="Arial"/>
          <w:lang w:val="hr-HR"/>
        </w:rPr>
        <w:tab/>
        <w:t>Proizvodna</w:t>
      </w:r>
      <w:r w:rsidRPr="00B1666C">
        <w:rPr>
          <w:rFonts w:cs="Arial"/>
          <w:spacing w:val="-7"/>
          <w:lang w:val="hr-HR"/>
        </w:rPr>
        <w:t xml:space="preserve"> </w:t>
      </w:r>
      <w:r w:rsidRPr="00B1666C">
        <w:rPr>
          <w:rFonts w:cs="Arial"/>
          <w:lang w:val="hr-HR"/>
        </w:rPr>
        <w:t>namjena</w:t>
      </w:r>
      <w:r w:rsidRPr="00B1666C">
        <w:rPr>
          <w:rFonts w:cs="Arial"/>
          <w:spacing w:val="-6"/>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odnosi</w:t>
      </w:r>
      <w:r w:rsidRPr="00B1666C">
        <w:rPr>
          <w:rFonts w:cs="Arial"/>
          <w:spacing w:val="-5"/>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industrijske,</w:t>
      </w:r>
      <w:r w:rsidRPr="00B1666C">
        <w:rPr>
          <w:rFonts w:cs="Arial"/>
          <w:spacing w:val="-3"/>
          <w:lang w:val="hr-HR"/>
        </w:rPr>
        <w:t xml:space="preserve"> </w:t>
      </w:r>
      <w:r w:rsidRPr="00B1666C">
        <w:rPr>
          <w:rFonts w:cs="Arial"/>
          <w:lang w:val="hr-HR"/>
        </w:rPr>
        <w:t>obrtne</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gospodarske</w:t>
      </w:r>
      <w:r w:rsidRPr="00B1666C">
        <w:rPr>
          <w:rFonts w:cs="Arial"/>
          <w:spacing w:val="-4"/>
          <w:lang w:val="hr-HR"/>
        </w:rPr>
        <w:t xml:space="preserve"> </w:t>
      </w:r>
      <w:r w:rsidRPr="00B1666C">
        <w:rPr>
          <w:rFonts w:cs="Arial"/>
          <w:lang w:val="hr-HR"/>
        </w:rPr>
        <w:t>pogone, skladišne</w:t>
      </w:r>
      <w:r w:rsidRPr="00B1666C">
        <w:rPr>
          <w:rFonts w:cs="Arial"/>
          <w:spacing w:val="55"/>
          <w:lang w:val="hr-HR"/>
        </w:rPr>
        <w:t xml:space="preserve"> </w:t>
      </w:r>
      <w:r w:rsidRPr="00B1666C">
        <w:rPr>
          <w:rFonts w:cs="Arial"/>
          <w:lang w:val="hr-HR"/>
        </w:rPr>
        <w:t>prostore, poslovne, uredske i</w:t>
      </w:r>
      <w:r w:rsidRPr="00B1666C">
        <w:rPr>
          <w:rFonts w:cs="Arial"/>
          <w:spacing w:val="-2"/>
          <w:lang w:val="hr-HR"/>
        </w:rPr>
        <w:t xml:space="preserve"> </w:t>
      </w:r>
      <w:r w:rsidRPr="00B1666C">
        <w:rPr>
          <w:rFonts w:cs="Arial"/>
          <w:lang w:val="hr-HR"/>
        </w:rPr>
        <w:t>trgovačke građevine.</w:t>
      </w:r>
    </w:p>
    <w:p w:rsidR="00B1666C" w:rsidRPr="00B1666C" w:rsidRDefault="00B1666C" w:rsidP="00B1666C">
      <w:pPr>
        <w:pStyle w:val="BodyText"/>
        <w:ind w:left="386" w:hanging="386"/>
        <w:jc w:val="both"/>
        <w:rPr>
          <w:rFonts w:cs="Arial"/>
          <w:lang w:val="hr-HR"/>
        </w:rPr>
      </w:pPr>
      <w:r w:rsidRPr="00B1666C">
        <w:rPr>
          <w:rFonts w:cs="Arial"/>
          <w:lang w:val="hr-HR"/>
        </w:rPr>
        <w:t>(4)</w:t>
      </w:r>
      <w:r w:rsidRPr="00B1666C">
        <w:rPr>
          <w:rFonts w:cs="Arial"/>
          <w:lang w:val="hr-HR"/>
        </w:rPr>
        <w:tab/>
        <w:t>Poslovna</w:t>
      </w:r>
      <w:r w:rsidRPr="00B1666C">
        <w:rPr>
          <w:rFonts w:cs="Arial"/>
          <w:spacing w:val="6"/>
          <w:lang w:val="hr-HR"/>
        </w:rPr>
        <w:t xml:space="preserve"> </w:t>
      </w:r>
      <w:r w:rsidRPr="00B1666C">
        <w:rPr>
          <w:rFonts w:cs="Arial"/>
          <w:lang w:val="hr-HR"/>
        </w:rPr>
        <w:t>namjena</w:t>
      </w:r>
      <w:r w:rsidRPr="00B1666C">
        <w:rPr>
          <w:rFonts w:cs="Arial"/>
          <w:spacing w:val="5"/>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K</w:t>
      </w:r>
      <w:r w:rsidRPr="00B1666C">
        <w:rPr>
          <w:rFonts w:cs="Arial"/>
          <w:spacing w:val="6"/>
          <w:lang w:val="hr-HR"/>
        </w:rPr>
        <w:t xml:space="preserve"> </w:t>
      </w:r>
      <w:r w:rsidRPr="00B1666C">
        <w:rPr>
          <w:rFonts w:cs="Arial"/>
          <w:lang w:val="hr-HR"/>
        </w:rPr>
        <w:t>obuhvaća</w:t>
      </w:r>
      <w:r w:rsidRPr="00B1666C">
        <w:rPr>
          <w:rFonts w:cs="Arial"/>
          <w:spacing w:val="6"/>
          <w:lang w:val="hr-HR"/>
        </w:rPr>
        <w:t xml:space="preserve"> </w:t>
      </w:r>
      <w:r w:rsidRPr="00B1666C">
        <w:rPr>
          <w:rFonts w:cs="Arial"/>
          <w:lang w:val="hr-HR"/>
        </w:rPr>
        <w:t>poslovne,</w:t>
      </w:r>
      <w:r w:rsidRPr="00B1666C">
        <w:rPr>
          <w:rFonts w:cs="Arial"/>
          <w:spacing w:val="10"/>
          <w:lang w:val="hr-HR"/>
        </w:rPr>
        <w:t xml:space="preserve"> </w:t>
      </w:r>
      <w:r w:rsidRPr="00B1666C">
        <w:rPr>
          <w:rFonts w:cs="Arial"/>
          <w:lang w:val="hr-HR"/>
        </w:rPr>
        <w:t>upravne,</w:t>
      </w:r>
      <w:r w:rsidRPr="00B1666C">
        <w:rPr>
          <w:rFonts w:cs="Arial"/>
          <w:spacing w:val="8"/>
          <w:lang w:val="hr-HR"/>
        </w:rPr>
        <w:t xml:space="preserve"> </w:t>
      </w:r>
      <w:r w:rsidRPr="00B1666C">
        <w:rPr>
          <w:rFonts w:cs="Arial"/>
          <w:lang w:val="hr-HR"/>
        </w:rPr>
        <w:t>uredske,</w:t>
      </w:r>
      <w:r w:rsidRPr="00B1666C">
        <w:rPr>
          <w:rFonts w:cs="Arial"/>
          <w:spacing w:val="8"/>
          <w:lang w:val="hr-HR"/>
        </w:rPr>
        <w:t xml:space="preserve"> </w:t>
      </w:r>
      <w:r w:rsidRPr="00B1666C">
        <w:rPr>
          <w:rFonts w:cs="Arial"/>
          <w:lang w:val="hr-HR"/>
        </w:rPr>
        <w:t>trgovačke</w:t>
      </w:r>
      <w:r w:rsidRPr="00B1666C">
        <w:rPr>
          <w:rFonts w:cs="Arial"/>
          <w:spacing w:val="8"/>
          <w:lang w:val="hr-HR"/>
        </w:rPr>
        <w:t xml:space="preserve"> </w:t>
      </w:r>
      <w:r w:rsidRPr="00B1666C">
        <w:rPr>
          <w:rFonts w:cs="Arial"/>
          <w:lang w:val="hr-HR"/>
        </w:rPr>
        <w:t>i</w:t>
      </w:r>
      <w:r w:rsidRPr="00B1666C">
        <w:rPr>
          <w:rFonts w:cs="Arial"/>
          <w:spacing w:val="6"/>
          <w:lang w:val="hr-HR"/>
        </w:rPr>
        <w:t xml:space="preserve"> </w:t>
      </w:r>
      <w:r w:rsidRPr="00B1666C">
        <w:rPr>
          <w:rFonts w:cs="Arial"/>
          <w:lang w:val="hr-HR"/>
        </w:rPr>
        <w:t>uslužne</w:t>
      </w:r>
      <w:r w:rsidRPr="00B1666C">
        <w:rPr>
          <w:rFonts w:cs="Arial"/>
          <w:spacing w:val="57"/>
          <w:lang w:val="hr-HR"/>
        </w:rPr>
        <w:t xml:space="preserve"> </w:t>
      </w:r>
      <w:r w:rsidRPr="00B1666C">
        <w:rPr>
          <w:rFonts w:cs="Arial"/>
          <w:lang w:val="hr-HR"/>
        </w:rPr>
        <w:t>sadržaje, gradske</w:t>
      </w:r>
      <w:r w:rsidRPr="00B1666C">
        <w:rPr>
          <w:rFonts w:cs="Arial"/>
          <w:spacing w:val="-2"/>
          <w:lang w:val="hr-HR"/>
        </w:rPr>
        <w:t xml:space="preserve"> </w:t>
      </w:r>
      <w:r w:rsidRPr="00B1666C">
        <w:rPr>
          <w:rFonts w:cs="Arial"/>
          <w:lang w:val="hr-HR"/>
        </w:rPr>
        <w:t>robne</w:t>
      </w:r>
      <w:r w:rsidRPr="00B1666C">
        <w:rPr>
          <w:rFonts w:cs="Arial"/>
          <w:spacing w:val="-2"/>
          <w:lang w:val="hr-HR"/>
        </w:rPr>
        <w:t xml:space="preserve"> </w:t>
      </w:r>
      <w:r w:rsidRPr="00B1666C">
        <w:rPr>
          <w:rFonts w:cs="Arial"/>
          <w:lang w:val="hr-HR"/>
        </w:rPr>
        <w:t>kuće, proizvodnju, komunalno-servisne, garažno–poslovne prostore,</w:t>
      </w:r>
      <w:r w:rsidRPr="00B1666C">
        <w:rPr>
          <w:rFonts w:cs="Arial"/>
          <w:spacing w:val="85"/>
          <w:lang w:val="hr-HR"/>
        </w:rPr>
        <w:t xml:space="preserve"> </w:t>
      </w:r>
      <w:r w:rsidRPr="00B1666C">
        <w:rPr>
          <w:rFonts w:cs="Arial"/>
          <w:lang w:val="hr-HR"/>
        </w:rPr>
        <w:t>poslovne hotele, stanovanje u</w:t>
      </w:r>
      <w:r w:rsidRPr="00B1666C">
        <w:rPr>
          <w:rFonts w:cs="Arial"/>
          <w:spacing w:val="-2"/>
          <w:lang w:val="hr-HR"/>
        </w:rPr>
        <w:t xml:space="preserve"> </w:t>
      </w:r>
      <w:r w:rsidRPr="00B1666C">
        <w:rPr>
          <w:rFonts w:cs="Arial"/>
          <w:lang w:val="hr-HR"/>
        </w:rPr>
        <w:t>manjem</w:t>
      </w:r>
      <w:r w:rsidRPr="00B1666C">
        <w:rPr>
          <w:rFonts w:cs="Arial"/>
          <w:spacing w:val="1"/>
          <w:lang w:val="hr-HR"/>
        </w:rPr>
        <w:t xml:space="preserve"> </w:t>
      </w:r>
      <w:r w:rsidRPr="00B1666C">
        <w:rPr>
          <w:rFonts w:cs="Arial"/>
          <w:lang w:val="hr-HR"/>
        </w:rPr>
        <w:t>postotku i</w:t>
      </w:r>
      <w:r w:rsidRPr="00B1666C">
        <w:rPr>
          <w:rFonts w:cs="Arial"/>
          <w:spacing w:val="-2"/>
          <w:lang w:val="hr-HR"/>
        </w:rPr>
        <w:t xml:space="preserve"> </w:t>
      </w:r>
      <w:r w:rsidRPr="00B1666C">
        <w:rPr>
          <w:rFonts w:cs="Arial"/>
          <w:lang w:val="hr-HR"/>
        </w:rPr>
        <w:t>sl.</w:t>
      </w:r>
    </w:p>
    <w:p w:rsidR="00B1666C" w:rsidRPr="00B1666C" w:rsidRDefault="00B1666C" w:rsidP="00B1666C">
      <w:pPr>
        <w:pStyle w:val="BodyText"/>
        <w:ind w:left="386" w:hanging="386"/>
        <w:jc w:val="both"/>
        <w:rPr>
          <w:rFonts w:cs="Arial"/>
          <w:lang w:val="hr-HR"/>
        </w:rPr>
      </w:pPr>
      <w:r w:rsidRPr="00B1666C">
        <w:rPr>
          <w:rFonts w:cs="Arial"/>
          <w:lang w:val="hr-HR"/>
        </w:rPr>
        <w:t>(5)</w:t>
      </w:r>
      <w:r w:rsidRPr="00B1666C">
        <w:rPr>
          <w:rFonts w:cs="Arial"/>
          <w:lang w:val="hr-HR"/>
        </w:rPr>
        <w:tab/>
        <w:t>Na</w:t>
      </w:r>
      <w:r w:rsidRPr="00B1666C">
        <w:rPr>
          <w:rFonts w:cs="Arial"/>
          <w:spacing w:val="-2"/>
          <w:lang w:val="hr-HR"/>
        </w:rPr>
        <w:t xml:space="preserve"> </w:t>
      </w:r>
      <w:r w:rsidRPr="00B1666C">
        <w:rPr>
          <w:rFonts w:cs="Arial"/>
          <w:lang w:val="hr-HR"/>
        </w:rPr>
        <w:t>površinama</w:t>
      </w:r>
      <w:r w:rsidRPr="00B1666C">
        <w:rPr>
          <w:rFonts w:cs="Arial"/>
          <w:spacing w:val="-2"/>
          <w:lang w:val="hr-HR"/>
        </w:rPr>
        <w:t xml:space="preserve"> </w:t>
      </w:r>
      <w:r w:rsidRPr="00B1666C">
        <w:rPr>
          <w:rFonts w:cs="Arial"/>
          <w:lang w:val="hr-HR"/>
        </w:rPr>
        <w:t>proizvodne namjene</w:t>
      </w:r>
      <w:r w:rsidRPr="00B1666C">
        <w:rPr>
          <w:rFonts w:cs="Arial"/>
          <w:spacing w:val="-2"/>
          <w:lang w:val="hr-HR"/>
        </w:rPr>
        <w:t xml:space="preserve"> </w:t>
      </w:r>
      <w:r w:rsidRPr="00B1666C">
        <w:rPr>
          <w:rFonts w:cs="Arial"/>
          <w:lang w:val="hr-HR"/>
        </w:rPr>
        <w:t>(I) i poslovne namjene</w:t>
      </w:r>
      <w:r w:rsidRPr="00B1666C">
        <w:rPr>
          <w:rFonts w:cs="Arial"/>
          <w:spacing w:val="-2"/>
          <w:lang w:val="hr-HR"/>
        </w:rPr>
        <w:t xml:space="preserve"> </w:t>
      </w:r>
      <w:r w:rsidRPr="00B1666C">
        <w:rPr>
          <w:rFonts w:cs="Arial"/>
          <w:lang w:val="hr-HR"/>
        </w:rPr>
        <w:t>(K)</w:t>
      </w:r>
      <w:r w:rsidRPr="00B1666C">
        <w:rPr>
          <w:rFonts w:cs="Arial"/>
          <w:spacing w:val="-3"/>
          <w:lang w:val="hr-HR"/>
        </w:rPr>
        <w:t xml:space="preserve"> </w:t>
      </w:r>
      <w:r w:rsidRPr="00B1666C">
        <w:rPr>
          <w:rFonts w:cs="Arial"/>
          <w:lang w:val="hr-HR"/>
        </w:rPr>
        <w:t>mogu</w:t>
      </w:r>
      <w:r w:rsidRPr="00B1666C">
        <w:rPr>
          <w:rFonts w:cs="Arial"/>
          <w:spacing w:val="-2"/>
          <w:lang w:val="hr-HR"/>
        </w:rPr>
        <w:t xml:space="preserve"> </w:t>
      </w:r>
      <w:r w:rsidRPr="00B1666C">
        <w:rPr>
          <w:rFonts w:cs="Arial"/>
          <w:lang w:val="hr-HR"/>
        </w:rPr>
        <w:t>se graditi</w:t>
      </w:r>
      <w:r w:rsidRPr="00B1666C">
        <w:rPr>
          <w:rFonts w:cs="Arial"/>
          <w:spacing w:val="-3"/>
          <w:lang w:val="hr-HR"/>
        </w:rPr>
        <w:t xml:space="preserve"> </w:t>
      </w:r>
      <w:r w:rsidRPr="00B1666C">
        <w:rPr>
          <w:rFonts w:cs="Arial"/>
          <w:lang w:val="hr-HR"/>
        </w:rPr>
        <w:t>i :</w:t>
      </w:r>
    </w:p>
    <w:p w:rsidR="00B1666C" w:rsidRPr="00B1666C" w:rsidRDefault="00B1666C" w:rsidP="00B1666C">
      <w:pPr>
        <w:pStyle w:val="BodyText"/>
        <w:ind w:left="123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izložbeno-prodajni</w:t>
      </w:r>
      <w:r w:rsidRPr="00B1666C">
        <w:rPr>
          <w:rFonts w:cs="Arial"/>
          <w:spacing w:val="-3"/>
          <w:lang w:val="hr-HR"/>
        </w:rPr>
        <w:t xml:space="preserve"> </w:t>
      </w:r>
      <w:r w:rsidRPr="00B1666C">
        <w:rPr>
          <w:rFonts w:cs="Arial"/>
          <w:lang w:val="hr-HR"/>
        </w:rPr>
        <w:t>saloni</w:t>
      </w:r>
    </w:p>
    <w:p w:rsidR="00B1666C" w:rsidRPr="00B1666C" w:rsidRDefault="00B1666C" w:rsidP="00B1666C">
      <w:pPr>
        <w:pStyle w:val="BodyText"/>
        <w:ind w:left="123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poslovni i uslužni sadržaji</w:t>
      </w:r>
    </w:p>
    <w:p w:rsidR="00B1666C" w:rsidRPr="00B1666C" w:rsidRDefault="00B1666C" w:rsidP="00B1666C">
      <w:pPr>
        <w:pStyle w:val="BodyText"/>
        <w:ind w:left="123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obrtni sadržaji</w:t>
      </w:r>
    </w:p>
    <w:p w:rsidR="00B1666C" w:rsidRPr="00B1666C" w:rsidRDefault="00B1666C" w:rsidP="00B1666C">
      <w:pPr>
        <w:pStyle w:val="BodyText"/>
        <w:ind w:left="123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veletrgovine i</w:t>
      </w:r>
      <w:r w:rsidRPr="00B1666C">
        <w:rPr>
          <w:rFonts w:cs="Arial"/>
          <w:spacing w:val="-3"/>
          <w:lang w:val="hr-HR"/>
        </w:rPr>
        <w:t xml:space="preserve"> </w:t>
      </w:r>
      <w:r w:rsidRPr="00B1666C">
        <w:rPr>
          <w:rFonts w:cs="Arial"/>
          <w:lang w:val="hr-HR"/>
        </w:rPr>
        <w:t>trgovine</w:t>
      </w:r>
    </w:p>
    <w:p w:rsidR="00B1666C" w:rsidRPr="00B1666C" w:rsidRDefault="00B1666C" w:rsidP="00B1666C">
      <w:pPr>
        <w:pStyle w:val="BodyText"/>
        <w:ind w:left="123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prometne građevine, javne garaže,</w:t>
      </w:r>
      <w:r w:rsidRPr="00B1666C">
        <w:rPr>
          <w:rFonts w:cs="Arial"/>
          <w:spacing w:val="2"/>
          <w:lang w:val="hr-HR"/>
        </w:rPr>
        <w:t xml:space="preserve"> </w:t>
      </w:r>
      <w:r w:rsidRPr="00B1666C">
        <w:rPr>
          <w:rFonts w:cs="Arial"/>
          <w:lang w:val="hr-HR"/>
        </w:rPr>
        <w:t>športske površine</w:t>
      </w:r>
    </w:p>
    <w:p w:rsidR="00B1666C" w:rsidRPr="00B1666C" w:rsidRDefault="00B1666C" w:rsidP="00B1666C">
      <w:pPr>
        <w:pStyle w:val="BodyText"/>
        <w:ind w:left="123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gradski komunalni servisi</w:t>
      </w:r>
    </w:p>
    <w:p w:rsidR="00B1666C" w:rsidRPr="00B1666C" w:rsidRDefault="00B1666C" w:rsidP="00B1666C">
      <w:pPr>
        <w:pStyle w:val="BodyText"/>
        <w:ind w:left="123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građevine za</w:t>
      </w:r>
      <w:r w:rsidRPr="00B1666C">
        <w:rPr>
          <w:rFonts w:cs="Arial"/>
          <w:spacing w:val="-2"/>
          <w:lang w:val="hr-HR"/>
        </w:rPr>
        <w:t xml:space="preserve"> </w:t>
      </w:r>
      <w:r w:rsidRPr="00B1666C">
        <w:rPr>
          <w:rFonts w:cs="Arial"/>
          <w:lang w:val="hr-HR"/>
        </w:rPr>
        <w:t>malo poduzetništvo</w:t>
      </w:r>
    </w:p>
    <w:p w:rsidR="00B1666C" w:rsidRPr="00B1666C" w:rsidRDefault="00B1666C" w:rsidP="00B1666C">
      <w:pPr>
        <w:pStyle w:val="BodyText"/>
        <w:ind w:left="123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tehnološki parkovi</w:t>
      </w:r>
    </w:p>
    <w:p w:rsidR="00B1666C" w:rsidRPr="00B1666C" w:rsidRDefault="00B1666C" w:rsidP="00B1666C">
      <w:pPr>
        <w:pStyle w:val="BodyText"/>
        <w:ind w:left="123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stambeni</w:t>
      </w:r>
      <w:r w:rsidRPr="00B1666C">
        <w:rPr>
          <w:rFonts w:cs="Arial"/>
          <w:spacing w:val="-3"/>
          <w:lang w:val="hr-HR"/>
        </w:rPr>
        <w:t xml:space="preserve"> </w:t>
      </w:r>
      <w:r w:rsidRPr="00B1666C">
        <w:rPr>
          <w:rFonts w:cs="Arial"/>
          <w:lang w:val="hr-HR"/>
        </w:rPr>
        <w:t>i turistički sadržaji</w:t>
      </w:r>
      <w:r w:rsidRPr="00B1666C">
        <w:rPr>
          <w:rFonts w:cs="Arial"/>
          <w:spacing w:val="-3"/>
          <w:lang w:val="hr-HR"/>
        </w:rPr>
        <w:t xml:space="preserve"> </w:t>
      </w:r>
      <w:r w:rsidRPr="00B1666C">
        <w:rPr>
          <w:rFonts w:cs="Arial"/>
          <w:lang w:val="hr-HR"/>
        </w:rPr>
        <w:t xml:space="preserve">maksimalno </w:t>
      </w:r>
      <w:r w:rsidRPr="00B1666C">
        <w:rPr>
          <w:rFonts w:cs="Arial"/>
          <w:spacing w:val="-2"/>
          <w:lang w:val="hr-HR"/>
        </w:rPr>
        <w:t>20%</w:t>
      </w:r>
      <w:r w:rsidRPr="00B1666C">
        <w:rPr>
          <w:rFonts w:cs="Arial"/>
          <w:spacing w:val="1"/>
          <w:lang w:val="hr-HR"/>
        </w:rPr>
        <w:t xml:space="preserve"> </w:t>
      </w:r>
      <w:r w:rsidRPr="00B1666C">
        <w:rPr>
          <w:rFonts w:cs="Arial"/>
          <w:lang w:val="hr-HR"/>
        </w:rPr>
        <w:t>građevinske bruto površine,</w:t>
      </w:r>
    </w:p>
    <w:p w:rsidR="00B1666C" w:rsidRPr="00B1666C" w:rsidRDefault="00B1666C" w:rsidP="00B1666C">
      <w:pPr>
        <w:pStyle w:val="BodyText"/>
        <w:ind w:left="1238"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javni</w:t>
      </w:r>
      <w:r w:rsidRPr="00B1666C">
        <w:rPr>
          <w:rFonts w:cs="Arial"/>
          <w:spacing w:val="14"/>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društveni</w:t>
      </w:r>
      <w:r w:rsidRPr="00B1666C">
        <w:rPr>
          <w:rFonts w:cs="Arial"/>
          <w:spacing w:val="14"/>
          <w:lang w:val="hr-HR"/>
        </w:rPr>
        <w:t xml:space="preserve"> </w:t>
      </w:r>
      <w:r w:rsidRPr="00B1666C">
        <w:rPr>
          <w:rFonts w:cs="Arial"/>
          <w:lang w:val="hr-HR"/>
        </w:rPr>
        <w:t>sadržaji</w:t>
      </w:r>
      <w:r w:rsidRPr="00B1666C">
        <w:rPr>
          <w:rFonts w:cs="Arial"/>
          <w:spacing w:val="11"/>
          <w:lang w:val="hr-HR"/>
        </w:rPr>
        <w:t xml:space="preserve"> </w:t>
      </w:r>
      <w:r w:rsidRPr="00B1666C">
        <w:rPr>
          <w:rFonts w:cs="Arial"/>
          <w:lang w:val="hr-HR"/>
        </w:rPr>
        <w:t>(zdravstveni,</w:t>
      </w:r>
      <w:r w:rsidRPr="00B1666C">
        <w:rPr>
          <w:rFonts w:cs="Arial"/>
          <w:spacing w:val="14"/>
          <w:lang w:val="hr-HR"/>
        </w:rPr>
        <w:t xml:space="preserve"> </w:t>
      </w:r>
      <w:r w:rsidRPr="00B1666C">
        <w:rPr>
          <w:rFonts w:cs="Arial"/>
          <w:lang w:val="hr-HR"/>
        </w:rPr>
        <w:t>predškolski,</w:t>
      </w:r>
      <w:r w:rsidRPr="00B1666C">
        <w:rPr>
          <w:rFonts w:cs="Arial"/>
          <w:spacing w:val="16"/>
          <w:lang w:val="hr-HR"/>
        </w:rPr>
        <w:t xml:space="preserve"> </w:t>
      </w:r>
      <w:r w:rsidRPr="00B1666C">
        <w:rPr>
          <w:rFonts w:cs="Arial"/>
          <w:lang w:val="hr-HR"/>
        </w:rPr>
        <w:t>kulturni,</w:t>
      </w:r>
      <w:r w:rsidRPr="00B1666C">
        <w:rPr>
          <w:rFonts w:cs="Arial"/>
          <w:spacing w:val="14"/>
          <w:lang w:val="hr-HR"/>
        </w:rPr>
        <w:t xml:space="preserve"> </w:t>
      </w:r>
      <w:r w:rsidRPr="00B1666C">
        <w:rPr>
          <w:rFonts w:cs="Arial"/>
          <w:lang w:val="hr-HR"/>
        </w:rPr>
        <w:t>vjerski</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sl.)</w:t>
      </w:r>
      <w:r w:rsidRPr="00B1666C">
        <w:rPr>
          <w:rFonts w:cs="Arial"/>
          <w:spacing w:val="13"/>
          <w:lang w:val="hr-HR"/>
        </w:rPr>
        <w:t xml:space="preserve"> </w:t>
      </w:r>
      <w:r w:rsidRPr="00B1666C">
        <w:rPr>
          <w:rFonts w:cs="Arial"/>
          <w:lang w:val="hr-HR"/>
        </w:rPr>
        <w:t>maksimalno</w:t>
      </w:r>
      <w:r w:rsidRPr="00B1666C">
        <w:rPr>
          <w:rFonts w:cs="Arial"/>
          <w:spacing w:val="55"/>
          <w:lang w:val="hr-HR"/>
        </w:rPr>
        <w:t xml:space="preserve"> </w:t>
      </w:r>
      <w:r w:rsidRPr="00B1666C">
        <w:rPr>
          <w:rFonts w:cs="Arial"/>
          <w:lang w:val="hr-HR"/>
        </w:rPr>
        <w:t>40%</w:t>
      </w:r>
      <w:r w:rsidRPr="00B1666C">
        <w:rPr>
          <w:rFonts w:cs="Arial"/>
          <w:spacing w:val="1"/>
          <w:lang w:val="hr-HR"/>
        </w:rPr>
        <w:t xml:space="preserve"> </w:t>
      </w:r>
      <w:r w:rsidRPr="00B1666C">
        <w:rPr>
          <w:rFonts w:cs="Arial"/>
          <w:lang w:val="hr-HR"/>
        </w:rPr>
        <w:t>građevinske bruto</w:t>
      </w:r>
      <w:r w:rsidRPr="00B1666C">
        <w:rPr>
          <w:rFonts w:cs="Arial"/>
          <w:spacing w:val="-2"/>
          <w:lang w:val="hr-HR"/>
        </w:rPr>
        <w:t xml:space="preserve"> </w:t>
      </w:r>
      <w:r w:rsidRPr="00B1666C">
        <w:rPr>
          <w:rFonts w:cs="Arial"/>
          <w:lang w:val="hr-HR"/>
        </w:rPr>
        <w:t>površine</w:t>
      </w:r>
    </w:p>
    <w:p w:rsidR="00B1666C" w:rsidRPr="00B1666C" w:rsidRDefault="00B1666C" w:rsidP="00B1666C">
      <w:pPr>
        <w:pStyle w:val="BodyText"/>
        <w:ind w:left="1238"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infrastrukturni objekti</w:t>
      </w:r>
    </w:p>
    <w:p w:rsidR="00B1666C" w:rsidRPr="00B1666C" w:rsidRDefault="00B1666C" w:rsidP="00B1666C">
      <w:pPr>
        <w:pStyle w:val="BodyText"/>
        <w:ind w:left="386" w:hanging="386"/>
        <w:jc w:val="both"/>
        <w:rPr>
          <w:rFonts w:cs="Arial"/>
          <w:lang w:val="hr-HR"/>
        </w:rPr>
      </w:pPr>
      <w:r w:rsidRPr="00B1666C">
        <w:rPr>
          <w:rFonts w:cs="Arial"/>
          <w:lang w:val="hr-HR"/>
        </w:rPr>
        <w:t>(6)</w:t>
      </w:r>
      <w:r w:rsidRPr="00B1666C">
        <w:rPr>
          <w:rFonts w:cs="Arial"/>
          <w:lang w:val="hr-HR"/>
        </w:rPr>
        <w:tab/>
        <w:t>Ugostiteljsko-turistička</w:t>
      </w:r>
      <w:r w:rsidRPr="00B1666C">
        <w:rPr>
          <w:rFonts w:cs="Arial"/>
          <w:spacing w:val="-7"/>
          <w:lang w:val="hr-HR"/>
        </w:rPr>
        <w:t xml:space="preserve"> </w:t>
      </w:r>
      <w:r w:rsidRPr="00B1666C">
        <w:rPr>
          <w:rFonts w:cs="Arial"/>
          <w:lang w:val="hr-HR"/>
        </w:rPr>
        <w:t>namjena</w:t>
      </w:r>
      <w:r w:rsidRPr="00B1666C">
        <w:rPr>
          <w:rFonts w:cs="Arial"/>
          <w:spacing w:val="-8"/>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T1</w:t>
      </w:r>
      <w:r w:rsidRPr="00B1666C">
        <w:rPr>
          <w:rFonts w:cs="Arial"/>
          <w:spacing w:val="-7"/>
          <w:lang w:val="hr-HR"/>
        </w:rPr>
        <w:t xml:space="preserve"> </w:t>
      </w:r>
      <w:r w:rsidRPr="00B1666C">
        <w:rPr>
          <w:rFonts w:cs="Arial"/>
          <w:lang w:val="hr-HR"/>
        </w:rPr>
        <w:t>obuhvaća</w:t>
      </w:r>
      <w:r w:rsidRPr="00B1666C">
        <w:rPr>
          <w:rFonts w:cs="Arial"/>
          <w:spacing w:val="-7"/>
          <w:lang w:val="hr-HR"/>
        </w:rPr>
        <w:t xml:space="preserve"> </w:t>
      </w:r>
      <w:r w:rsidRPr="00B1666C">
        <w:rPr>
          <w:rFonts w:cs="Arial"/>
          <w:lang w:val="hr-HR"/>
        </w:rPr>
        <w:t>hotele,</w:t>
      </w:r>
      <w:r w:rsidRPr="00B1666C">
        <w:rPr>
          <w:rFonts w:cs="Arial"/>
          <w:spacing w:val="-6"/>
          <w:lang w:val="hr-HR"/>
        </w:rPr>
        <w:t xml:space="preserve"> </w:t>
      </w:r>
      <w:r w:rsidRPr="00B1666C">
        <w:rPr>
          <w:rFonts w:cs="Arial"/>
          <w:lang w:val="hr-HR"/>
        </w:rPr>
        <w:t>ugostiteljske,</w:t>
      </w:r>
      <w:r w:rsidRPr="00B1666C">
        <w:rPr>
          <w:rFonts w:cs="Arial"/>
          <w:spacing w:val="-8"/>
          <w:lang w:val="hr-HR"/>
        </w:rPr>
        <w:t xml:space="preserve"> </w:t>
      </w:r>
      <w:r w:rsidRPr="00B1666C">
        <w:rPr>
          <w:rFonts w:cs="Arial"/>
          <w:lang w:val="hr-HR"/>
        </w:rPr>
        <w:t>športsko-rekreacijske</w:t>
      </w:r>
      <w:r w:rsidRPr="00B1666C">
        <w:rPr>
          <w:rFonts w:cs="Arial"/>
          <w:spacing w:val="47"/>
          <w:lang w:val="hr-HR"/>
        </w:rPr>
        <w:t xml:space="preserve"> </w:t>
      </w:r>
      <w:r w:rsidRPr="00B1666C">
        <w:rPr>
          <w:rFonts w:cs="Arial"/>
          <w:lang w:val="hr-HR"/>
        </w:rPr>
        <w:t>građevine, specijalizirane trgovine, zaštitne zelene i parkovne površine.</w:t>
      </w:r>
    </w:p>
    <w:p w:rsidR="00B1666C" w:rsidRPr="00B1666C" w:rsidRDefault="00B1666C" w:rsidP="00B1666C">
      <w:pPr>
        <w:pStyle w:val="BodyText"/>
        <w:ind w:left="386" w:hanging="386"/>
        <w:jc w:val="both"/>
        <w:rPr>
          <w:rFonts w:cs="Arial"/>
          <w:lang w:val="hr-HR"/>
        </w:rPr>
      </w:pPr>
      <w:r w:rsidRPr="00B1666C">
        <w:rPr>
          <w:rFonts w:cs="Arial"/>
          <w:lang w:val="hr-HR"/>
        </w:rPr>
        <w:t>(7)</w:t>
      </w:r>
      <w:r w:rsidRPr="00B1666C">
        <w:rPr>
          <w:rFonts w:cs="Arial"/>
          <w:lang w:val="hr-HR"/>
        </w:rPr>
        <w:tab/>
        <w:t xml:space="preserve">Ugostiteljsko-turistička </w:t>
      </w:r>
      <w:r w:rsidRPr="00B1666C">
        <w:rPr>
          <w:rFonts w:cs="Arial"/>
          <w:spacing w:val="32"/>
          <w:lang w:val="hr-HR"/>
        </w:rPr>
        <w:t xml:space="preserve"> </w:t>
      </w:r>
      <w:r w:rsidRPr="00B1666C">
        <w:rPr>
          <w:rFonts w:cs="Arial"/>
          <w:lang w:val="hr-HR"/>
        </w:rPr>
        <w:t xml:space="preserve">namjena </w:t>
      </w:r>
      <w:r w:rsidRPr="00B1666C">
        <w:rPr>
          <w:rFonts w:cs="Arial"/>
          <w:spacing w:val="30"/>
          <w:lang w:val="hr-HR"/>
        </w:rPr>
        <w:t xml:space="preserve"> </w:t>
      </w:r>
      <w:r w:rsidRPr="00B1666C">
        <w:rPr>
          <w:rFonts w:cs="Arial"/>
          <w:lang w:val="hr-HR"/>
        </w:rPr>
        <w:t xml:space="preserve">- </w:t>
      </w:r>
      <w:r w:rsidRPr="00B1666C">
        <w:rPr>
          <w:rFonts w:cs="Arial"/>
          <w:spacing w:val="32"/>
          <w:lang w:val="hr-HR"/>
        </w:rPr>
        <w:t xml:space="preserve"> </w:t>
      </w:r>
      <w:r w:rsidRPr="00B1666C">
        <w:rPr>
          <w:rFonts w:cs="Arial"/>
          <w:lang w:val="hr-HR"/>
        </w:rPr>
        <w:t xml:space="preserve">T2 </w:t>
      </w:r>
      <w:r w:rsidRPr="00B1666C">
        <w:rPr>
          <w:rFonts w:cs="Arial"/>
          <w:spacing w:val="30"/>
          <w:lang w:val="hr-HR"/>
        </w:rPr>
        <w:t xml:space="preserve"> </w:t>
      </w:r>
      <w:r w:rsidRPr="00B1666C">
        <w:rPr>
          <w:rFonts w:cs="Arial"/>
          <w:lang w:val="hr-HR"/>
        </w:rPr>
        <w:t xml:space="preserve">su </w:t>
      </w:r>
      <w:r w:rsidRPr="00B1666C">
        <w:rPr>
          <w:rFonts w:cs="Arial"/>
          <w:spacing w:val="30"/>
          <w:lang w:val="hr-HR"/>
        </w:rPr>
        <w:t xml:space="preserve"> </w:t>
      </w:r>
      <w:r w:rsidRPr="00B1666C">
        <w:rPr>
          <w:rFonts w:cs="Arial"/>
          <w:lang w:val="hr-HR"/>
        </w:rPr>
        <w:t xml:space="preserve">turistička </w:t>
      </w:r>
      <w:r w:rsidRPr="00B1666C">
        <w:rPr>
          <w:rFonts w:cs="Arial"/>
          <w:spacing w:val="30"/>
          <w:lang w:val="hr-HR"/>
        </w:rPr>
        <w:t xml:space="preserve"> </w:t>
      </w:r>
      <w:r w:rsidRPr="00B1666C">
        <w:rPr>
          <w:rFonts w:cs="Arial"/>
          <w:lang w:val="hr-HR"/>
        </w:rPr>
        <w:t xml:space="preserve">naselja </w:t>
      </w:r>
      <w:r w:rsidRPr="00B1666C">
        <w:rPr>
          <w:rFonts w:cs="Arial"/>
          <w:spacing w:val="30"/>
          <w:lang w:val="hr-HR"/>
        </w:rPr>
        <w:t xml:space="preserve"> </w:t>
      </w:r>
      <w:r w:rsidRPr="00B1666C">
        <w:rPr>
          <w:rFonts w:cs="Arial"/>
          <w:lang w:val="hr-HR"/>
        </w:rPr>
        <w:t xml:space="preserve">u </w:t>
      </w:r>
      <w:r w:rsidRPr="00B1666C">
        <w:rPr>
          <w:rFonts w:cs="Arial"/>
          <w:spacing w:val="30"/>
          <w:lang w:val="hr-HR"/>
        </w:rPr>
        <w:t xml:space="preserve"> </w:t>
      </w:r>
      <w:r w:rsidRPr="00B1666C">
        <w:rPr>
          <w:rFonts w:cs="Arial"/>
          <w:spacing w:val="-2"/>
          <w:lang w:val="hr-HR"/>
        </w:rPr>
        <w:t>zelenilu</w:t>
      </w:r>
      <w:r w:rsidRPr="00B1666C">
        <w:rPr>
          <w:rFonts w:cs="Arial"/>
          <w:lang w:val="hr-HR"/>
        </w:rPr>
        <w:t xml:space="preserve"> </w:t>
      </w:r>
      <w:r w:rsidRPr="00B1666C">
        <w:rPr>
          <w:rFonts w:cs="Arial"/>
          <w:spacing w:val="33"/>
          <w:lang w:val="hr-HR"/>
        </w:rPr>
        <w:t xml:space="preserve"> </w:t>
      </w:r>
      <w:r w:rsidRPr="00B1666C">
        <w:rPr>
          <w:rFonts w:cs="Arial"/>
          <w:lang w:val="hr-HR"/>
        </w:rPr>
        <w:t xml:space="preserve">sa </w:t>
      </w:r>
      <w:r w:rsidRPr="00B1666C">
        <w:rPr>
          <w:rFonts w:cs="Arial"/>
          <w:spacing w:val="32"/>
          <w:lang w:val="hr-HR"/>
        </w:rPr>
        <w:t xml:space="preserve"> </w:t>
      </w:r>
      <w:r w:rsidRPr="00B1666C">
        <w:rPr>
          <w:rFonts w:cs="Arial"/>
          <w:lang w:val="hr-HR"/>
        </w:rPr>
        <w:t>pratećim</w:t>
      </w:r>
      <w:r w:rsidRPr="00B1666C">
        <w:rPr>
          <w:rFonts w:cs="Arial"/>
          <w:spacing w:val="53"/>
          <w:lang w:val="hr-HR"/>
        </w:rPr>
        <w:t xml:space="preserve"> </w:t>
      </w:r>
      <w:r w:rsidRPr="00B1666C">
        <w:rPr>
          <w:rFonts w:cs="Arial"/>
          <w:lang w:val="hr-HR"/>
        </w:rPr>
        <w:t>ugostiteljskim</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rekreacijskim</w:t>
      </w:r>
      <w:r w:rsidRPr="00B1666C">
        <w:rPr>
          <w:rFonts w:cs="Arial"/>
          <w:spacing w:val="1"/>
          <w:lang w:val="hr-HR"/>
        </w:rPr>
        <w:t xml:space="preserve"> </w:t>
      </w:r>
      <w:r w:rsidRPr="00B1666C">
        <w:rPr>
          <w:rFonts w:cs="Arial"/>
          <w:lang w:val="hr-HR"/>
        </w:rPr>
        <w:t>sadržajima, zaštitnim</w:t>
      </w:r>
      <w:r w:rsidRPr="00B1666C">
        <w:rPr>
          <w:rFonts w:cs="Arial"/>
          <w:spacing w:val="1"/>
          <w:lang w:val="hr-HR"/>
        </w:rPr>
        <w:t xml:space="preserve"> </w:t>
      </w:r>
      <w:r w:rsidRPr="00B1666C">
        <w:rPr>
          <w:rFonts w:cs="Arial"/>
          <w:lang w:val="hr-HR"/>
        </w:rPr>
        <w:t>zelenim i parkovnim površinama.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1.2.7.</w:t>
      </w:r>
      <w:r w:rsidRPr="00B1666C">
        <w:rPr>
          <w:rFonts w:cs="Arial"/>
        </w:rPr>
        <w:tab/>
        <w:t>Športsko-rekreacijska</w:t>
      </w:r>
      <w:r w:rsidRPr="00B1666C">
        <w:rPr>
          <w:rFonts w:cs="Arial"/>
          <w:spacing w:val="-4"/>
        </w:rPr>
        <w:t xml:space="preserve"> </w:t>
      </w:r>
      <w:r w:rsidRPr="00B1666C">
        <w:rPr>
          <w:rFonts w:cs="Arial"/>
        </w:rPr>
        <w:t>namjena – R</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34" w:hanging="334"/>
        <w:jc w:val="both"/>
        <w:rPr>
          <w:rFonts w:cs="Arial"/>
          <w:lang w:val="hr-HR"/>
        </w:rPr>
      </w:pPr>
      <w:r w:rsidRPr="00B1666C">
        <w:rPr>
          <w:rFonts w:cs="Arial"/>
          <w:lang w:val="hr-HR"/>
        </w:rPr>
        <w:t>(1)</w:t>
      </w:r>
      <w:r w:rsidRPr="00B1666C">
        <w:rPr>
          <w:rFonts w:cs="Arial"/>
          <w:lang w:val="hr-HR"/>
        </w:rPr>
        <w:tab/>
        <w:t>Športsko-rekreacijska</w:t>
      </w:r>
      <w:r w:rsidRPr="00B1666C">
        <w:rPr>
          <w:rFonts w:cs="Arial"/>
          <w:spacing w:val="-2"/>
          <w:lang w:val="hr-HR"/>
        </w:rPr>
        <w:t xml:space="preserve"> </w:t>
      </w:r>
      <w:r w:rsidRPr="00B1666C">
        <w:rPr>
          <w:rFonts w:cs="Arial"/>
          <w:lang w:val="hr-HR"/>
        </w:rPr>
        <w:t>namjena odnosi se</w:t>
      </w:r>
      <w:r w:rsidRPr="00B1666C">
        <w:rPr>
          <w:rFonts w:cs="Arial"/>
          <w:spacing w:val="-2"/>
          <w:lang w:val="hr-HR"/>
        </w:rPr>
        <w:t xml:space="preserve"> </w:t>
      </w:r>
      <w:r w:rsidRPr="00B1666C">
        <w:rPr>
          <w:rFonts w:cs="Arial"/>
          <w:lang w:val="hr-HR"/>
        </w:rPr>
        <w:t>na površine za</w:t>
      </w:r>
      <w:r w:rsidRPr="00B1666C">
        <w:rPr>
          <w:rFonts w:cs="Arial"/>
          <w:spacing w:val="1"/>
          <w:lang w:val="hr-HR"/>
        </w:rPr>
        <w:t xml:space="preserve"> </w:t>
      </w:r>
      <w:r w:rsidRPr="00B1666C">
        <w:rPr>
          <w:rFonts w:cs="Arial"/>
          <w:lang w:val="hr-HR"/>
        </w:rPr>
        <w:t>šport</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rekreaciju:</w:t>
      </w:r>
    </w:p>
    <w:p w:rsidR="00B1666C" w:rsidRPr="00B1666C" w:rsidRDefault="00B1666C" w:rsidP="00B1666C">
      <w:pPr>
        <w:pStyle w:val="BodyText"/>
        <w:ind w:firstLine="720"/>
        <w:jc w:val="both"/>
        <w:rPr>
          <w:rFonts w:cs="Arial"/>
          <w:lang w:val="hr-HR"/>
        </w:rPr>
      </w:pPr>
      <w:r w:rsidRPr="00B1666C">
        <w:rPr>
          <w:rFonts w:cs="Arial"/>
          <w:lang w:val="hr-HR"/>
        </w:rPr>
        <w:t xml:space="preserve">1. </w:t>
      </w:r>
      <w:r w:rsidRPr="00B1666C">
        <w:rPr>
          <w:rFonts w:cs="Arial"/>
          <w:lang w:val="hr-HR"/>
        </w:rPr>
        <w:tab/>
        <w:t>Športska igrališta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R2</w:t>
      </w:r>
    </w:p>
    <w:p w:rsidR="00B1666C" w:rsidRPr="00B1666C" w:rsidRDefault="00B1666C" w:rsidP="00B1666C">
      <w:pPr>
        <w:pStyle w:val="BodyText"/>
        <w:ind w:firstLine="720"/>
        <w:jc w:val="both"/>
        <w:rPr>
          <w:rFonts w:cs="Arial"/>
          <w:lang w:val="hr-HR"/>
        </w:rPr>
      </w:pPr>
      <w:r w:rsidRPr="00B1666C">
        <w:rPr>
          <w:rFonts w:cs="Arial"/>
          <w:lang w:val="hr-HR"/>
        </w:rPr>
        <w:t xml:space="preserve">2. </w:t>
      </w:r>
      <w:r w:rsidRPr="00B1666C">
        <w:rPr>
          <w:rFonts w:cs="Arial"/>
          <w:lang w:val="hr-HR"/>
        </w:rPr>
        <w:tab/>
        <w:t>Kupališne zone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R3</w:t>
      </w:r>
    </w:p>
    <w:p w:rsidR="00B1666C" w:rsidRPr="00B1666C" w:rsidRDefault="00B1666C" w:rsidP="00B1666C">
      <w:pPr>
        <w:pStyle w:val="BodyText"/>
        <w:ind w:firstLine="720"/>
        <w:jc w:val="both"/>
        <w:rPr>
          <w:rFonts w:cs="Arial"/>
          <w:lang w:val="hr-HR"/>
        </w:rPr>
      </w:pPr>
      <w:r w:rsidRPr="00B1666C">
        <w:rPr>
          <w:rFonts w:cs="Arial"/>
          <w:lang w:val="hr-HR"/>
        </w:rPr>
        <w:t xml:space="preserve">3. </w:t>
      </w:r>
      <w:r w:rsidRPr="00B1666C">
        <w:rPr>
          <w:rFonts w:cs="Arial"/>
          <w:lang w:val="hr-HR"/>
        </w:rPr>
        <w:tab/>
        <w:t>Športski centar (Gospino polje)</w:t>
      </w:r>
      <w:r w:rsidRPr="00B1666C">
        <w:rPr>
          <w:rFonts w:cs="Arial"/>
          <w:lang w:val="hr-HR"/>
        </w:rPr>
        <w:tab/>
      </w:r>
      <w:r w:rsidRPr="00B1666C">
        <w:rPr>
          <w:rFonts w:cs="Arial"/>
          <w:lang w:val="hr-HR"/>
        </w:rPr>
        <w:tab/>
        <w:t>R4</w:t>
      </w:r>
    </w:p>
    <w:p w:rsidR="00B1666C" w:rsidRPr="00B1666C" w:rsidRDefault="00B1666C" w:rsidP="00B1666C">
      <w:pPr>
        <w:pStyle w:val="BodyText"/>
        <w:ind w:firstLine="720"/>
        <w:jc w:val="both"/>
        <w:rPr>
          <w:rFonts w:cs="Arial"/>
          <w:lang w:val="hr-HR"/>
        </w:rPr>
      </w:pPr>
      <w:r w:rsidRPr="00B1666C">
        <w:rPr>
          <w:rFonts w:cs="Arial"/>
          <w:lang w:val="hr-HR"/>
        </w:rPr>
        <w:t xml:space="preserve">4. </w:t>
      </w:r>
      <w:r w:rsidRPr="00B1666C">
        <w:rPr>
          <w:rFonts w:cs="Arial"/>
          <w:lang w:val="hr-HR"/>
        </w:rPr>
        <w:tab/>
        <w:t>Športsko-rekreacijski park</w:t>
      </w:r>
      <w:r w:rsidRPr="00B1666C">
        <w:rPr>
          <w:rFonts w:cs="Arial"/>
          <w:lang w:val="hr-HR"/>
        </w:rPr>
        <w:tab/>
      </w:r>
      <w:r w:rsidRPr="00B1666C">
        <w:rPr>
          <w:rFonts w:cs="Arial"/>
          <w:lang w:val="hr-HR"/>
        </w:rPr>
        <w:tab/>
      </w:r>
      <w:r w:rsidRPr="00B1666C">
        <w:rPr>
          <w:rFonts w:cs="Arial"/>
          <w:lang w:val="hr-HR"/>
        </w:rPr>
        <w:tab/>
        <w:t>R5</w:t>
      </w:r>
    </w:p>
    <w:p w:rsidR="00B1666C" w:rsidRPr="00B1666C" w:rsidRDefault="00B1666C" w:rsidP="00B1666C">
      <w:pPr>
        <w:pStyle w:val="BodyText"/>
        <w:ind w:left="334" w:hanging="334"/>
        <w:jc w:val="both"/>
        <w:rPr>
          <w:rFonts w:cs="Arial"/>
          <w:lang w:val="hr-HR"/>
        </w:rPr>
      </w:pPr>
      <w:r w:rsidRPr="00B1666C">
        <w:rPr>
          <w:rFonts w:cs="Arial"/>
          <w:lang w:val="hr-HR"/>
        </w:rPr>
        <w:t>(2)</w:t>
      </w:r>
      <w:r w:rsidRPr="00B1666C">
        <w:rPr>
          <w:rFonts w:cs="Arial"/>
          <w:lang w:val="hr-HR"/>
        </w:rPr>
        <w:tab/>
        <w:t xml:space="preserve">Športska igrališta – </w:t>
      </w:r>
      <w:r w:rsidRPr="00B1666C">
        <w:rPr>
          <w:rFonts w:cs="Arial"/>
          <w:spacing w:val="-4"/>
          <w:lang w:val="hr-HR"/>
        </w:rPr>
        <w:t>R2</w:t>
      </w:r>
    </w:p>
    <w:p w:rsidR="00B1666C" w:rsidRPr="00B1666C" w:rsidRDefault="00B1666C" w:rsidP="00B1666C">
      <w:pPr>
        <w:pStyle w:val="BodyText"/>
        <w:ind w:left="334"/>
        <w:jc w:val="both"/>
        <w:rPr>
          <w:rFonts w:cs="Arial"/>
          <w:lang w:val="hr-HR"/>
        </w:rPr>
      </w:pPr>
      <w:r w:rsidRPr="00B1666C">
        <w:rPr>
          <w:rFonts w:cs="Arial"/>
          <w:lang w:val="hr-HR"/>
        </w:rPr>
        <w:t>Na</w:t>
      </w:r>
      <w:r w:rsidRPr="00B1666C">
        <w:rPr>
          <w:rFonts w:cs="Arial"/>
          <w:spacing w:val="19"/>
          <w:lang w:val="hr-HR"/>
        </w:rPr>
        <w:t xml:space="preserve"> </w:t>
      </w:r>
      <w:r w:rsidRPr="00B1666C">
        <w:rPr>
          <w:rFonts w:cs="Arial"/>
          <w:lang w:val="hr-HR"/>
        </w:rPr>
        <w:t>tim</w:t>
      </w:r>
      <w:r w:rsidRPr="00B1666C">
        <w:rPr>
          <w:rFonts w:cs="Arial"/>
          <w:spacing w:val="20"/>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površinama</w:t>
      </w:r>
      <w:r w:rsidRPr="00B1666C">
        <w:rPr>
          <w:rFonts w:cs="Arial"/>
          <w:spacing w:val="17"/>
          <w:lang w:val="hr-HR"/>
        </w:rPr>
        <w:t xml:space="preserve"> </w:t>
      </w:r>
      <w:r w:rsidRPr="00B1666C">
        <w:rPr>
          <w:rFonts w:cs="Arial"/>
          <w:lang w:val="hr-HR"/>
        </w:rPr>
        <w:t>mogu</w:t>
      </w:r>
      <w:r w:rsidRPr="00B1666C">
        <w:rPr>
          <w:rFonts w:cs="Arial"/>
          <w:spacing w:val="19"/>
          <w:lang w:val="hr-HR"/>
        </w:rPr>
        <w:t xml:space="preserve"> </w:t>
      </w:r>
      <w:r w:rsidRPr="00B1666C">
        <w:rPr>
          <w:rFonts w:cs="Arial"/>
          <w:lang w:val="hr-HR"/>
        </w:rPr>
        <w:t>uređivati</w:t>
      </w:r>
      <w:r w:rsidRPr="00B1666C">
        <w:rPr>
          <w:rFonts w:cs="Arial"/>
          <w:spacing w:val="19"/>
          <w:lang w:val="hr-HR"/>
        </w:rPr>
        <w:t xml:space="preserve"> </w:t>
      </w:r>
      <w:r w:rsidRPr="00B1666C">
        <w:rPr>
          <w:rFonts w:cs="Arial"/>
          <w:lang w:val="hr-HR"/>
        </w:rPr>
        <w:t>otvorena</w:t>
      </w:r>
      <w:r w:rsidRPr="00B1666C">
        <w:rPr>
          <w:rFonts w:cs="Arial"/>
          <w:spacing w:val="19"/>
          <w:lang w:val="hr-HR"/>
        </w:rPr>
        <w:t xml:space="preserve"> </w:t>
      </w:r>
      <w:r w:rsidRPr="00B1666C">
        <w:rPr>
          <w:rFonts w:cs="Arial"/>
          <w:lang w:val="hr-HR"/>
        </w:rPr>
        <w:t>igrališta,</w:t>
      </w:r>
      <w:r w:rsidRPr="00B1666C">
        <w:rPr>
          <w:rFonts w:cs="Arial"/>
          <w:spacing w:val="20"/>
          <w:lang w:val="hr-HR"/>
        </w:rPr>
        <w:t xml:space="preserve"> </w:t>
      </w:r>
      <w:r w:rsidRPr="00B1666C">
        <w:rPr>
          <w:rFonts w:cs="Arial"/>
          <w:lang w:val="hr-HR"/>
        </w:rPr>
        <w:t>bazeni,</w:t>
      </w:r>
      <w:r w:rsidRPr="00B1666C">
        <w:rPr>
          <w:rFonts w:cs="Arial"/>
          <w:spacing w:val="19"/>
          <w:lang w:val="hr-HR"/>
        </w:rPr>
        <w:t xml:space="preserve"> </w:t>
      </w:r>
      <w:r w:rsidRPr="00B1666C">
        <w:rPr>
          <w:rFonts w:cs="Arial"/>
          <w:lang w:val="hr-HR"/>
        </w:rPr>
        <w:t>prateće</w:t>
      </w:r>
      <w:r w:rsidRPr="00B1666C">
        <w:rPr>
          <w:rFonts w:cs="Arial"/>
          <w:spacing w:val="17"/>
          <w:lang w:val="hr-HR"/>
        </w:rPr>
        <w:t xml:space="preserve"> </w:t>
      </w:r>
      <w:r w:rsidRPr="00B1666C">
        <w:rPr>
          <w:rFonts w:cs="Arial"/>
          <w:lang w:val="hr-HR"/>
        </w:rPr>
        <w:t>građevine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objekti</w:t>
      </w:r>
      <w:r w:rsidRPr="00B1666C">
        <w:rPr>
          <w:rFonts w:cs="Arial"/>
          <w:spacing w:val="75"/>
          <w:lang w:val="hr-HR"/>
        </w:rPr>
        <w:t xml:space="preserve"> </w:t>
      </w:r>
      <w:r w:rsidRPr="00B1666C">
        <w:rPr>
          <w:rFonts w:cs="Arial"/>
          <w:lang w:val="hr-HR"/>
        </w:rPr>
        <w:t>infrastrukture.</w:t>
      </w:r>
      <w:r w:rsidRPr="00B1666C">
        <w:rPr>
          <w:rFonts w:cs="Arial"/>
          <w:spacing w:val="40"/>
          <w:lang w:val="hr-HR"/>
        </w:rPr>
        <w:t xml:space="preserve"> </w:t>
      </w:r>
      <w:r w:rsidRPr="00B1666C">
        <w:rPr>
          <w:rFonts w:cs="Arial"/>
          <w:lang w:val="hr-HR"/>
        </w:rPr>
        <w:t>Prateće</w:t>
      </w:r>
      <w:r w:rsidRPr="00B1666C">
        <w:rPr>
          <w:rFonts w:cs="Arial"/>
          <w:spacing w:val="38"/>
          <w:lang w:val="hr-HR"/>
        </w:rPr>
        <w:t xml:space="preserve"> </w:t>
      </w:r>
      <w:r w:rsidRPr="00B1666C">
        <w:rPr>
          <w:rFonts w:cs="Arial"/>
          <w:lang w:val="hr-HR"/>
        </w:rPr>
        <w:t>građevine</w:t>
      </w:r>
      <w:r w:rsidRPr="00B1666C">
        <w:rPr>
          <w:rFonts w:cs="Arial"/>
          <w:spacing w:val="38"/>
          <w:lang w:val="hr-HR"/>
        </w:rPr>
        <w:t xml:space="preserve"> </w:t>
      </w:r>
      <w:r w:rsidRPr="00B1666C">
        <w:rPr>
          <w:rFonts w:cs="Arial"/>
          <w:lang w:val="hr-HR"/>
        </w:rPr>
        <w:t>obuhvaćaju</w:t>
      </w:r>
      <w:r w:rsidRPr="00B1666C">
        <w:rPr>
          <w:rFonts w:cs="Arial"/>
          <w:spacing w:val="38"/>
          <w:lang w:val="hr-HR"/>
        </w:rPr>
        <w:t xml:space="preserve"> </w:t>
      </w:r>
      <w:r w:rsidRPr="00B1666C">
        <w:rPr>
          <w:rFonts w:cs="Arial"/>
          <w:lang w:val="hr-HR"/>
        </w:rPr>
        <w:t>sadržaje</w:t>
      </w:r>
      <w:r w:rsidRPr="00B1666C">
        <w:rPr>
          <w:rFonts w:cs="Arial"/>
          <w:spacing w:val="36"/>
          <w:lang w:val="hr-HR"/>
        </w:rPr>
        <w:t xml:space="preserve"> </w:t>
      </w:r>
      <w:r w:rsidRPr="00B1666C">
        <w:rPr>
          <w:rFonts w:cs="Arial"/>
          <w:lang w:val="hr-HR"/>
        </w:rPr>
        <w:t>koji</w:t>
      </w:r>
      <w:r w:rsidRPr="00B1666C">
        <w:rPr>
          <w:rFonts w:cs="Arial"/>
          <w:spacing w:val="38"/>
          <w:lang w:val="hr-HR"/>
        </w:rPr>
        <w:t xml:space="preserve"> </w:t>
      </w:r>
      <w:r w:rsidRPr="00B1666C">
        <w:rPr>
          <w:rFonts w:cs="Arial"/>
          <w:lang w:val="hr-HR"/>
        </w:rPr>
        <w:t>upotpunjavaju</w:t>
      </w:r>
      <w:r w:rsidRPr="00B1666C">
        <w:rPr>
          <w:rFonts w:cs="Arial"/>
          <w:spacing w:val="39"/>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služe</w:t>
      </w:r>
      <w:r w:rsidRPr="00B1666C">
        <w:rPr>
          <w:rFonts w:cs="Arial"/>
          <w:spacing w:val="38"/>
          <w:lang w:val="hr-HR"/>
        </w:rPr>
        <w:t xml:space="preserve"> </w:t>
      </w:r>
      <w:r w:rsidRPr="00B1666C">
        <w:rPr>
          <w:rFonts w:cs="Arial"/>
          <w:lang w:val="hr-HR"/>
        </w:rPr>
        <w:t>osnovnoj</w:t>
      </w:r>
      <w:r w:rsidRPr="00B1666C">
        <w:rPr>
          <w:rFonts w:cs="Arial"/>
          <w:spacing w:val="71"/>
          <w:lang w:val="hr-HR"/>
        </w:rPr>
        <w:t xml:space="preserve"> </w:t>
      </w:r>
      <w:r w:rsidRPr="00B1666C">
        <w:rPr>
          <w:rFonts w:cs="Arial"/>
          <w:lang w:val="hr-HR"/>
        </w:rPr>
        <w:t>djelatnosti (društveni i ugostiteljski</w:t>
      </w:r>
      <w:r w:rsidRPr="00B1666C">
        <w:rPr>
          <w:rFonts w:cs="Arial"/>
          <w:spacing w:val="-3"/>
          <w:lang w:val="hr-HR"/>
        </w:rPr>
        <w:t xml:space="preserve"> </w:t>
      </w:r>
      <w:r w:rsidRPr="00B1666C">
        <w:rPr>
          <w:rFonts w:cs="Arial"/>
          <w:lang w:val="hr-HR"/>
        </w:rPr>
        <w:t>prostori,</w:t>
      </w:r>
      <w:r w:rsidRPr="00B1666C">
        <w:rPr>
          <w:rFonts w:cs="Arial"/>
          <w:spacing w:val="2"/>
          <w:lang w:val="hr-HR"/>
        </w:rPr>
        <w:t xml:space="preserve"> </w:t>
      </w:r>
      <w:r w:rsidRPr="00B1666C">
        <w:rPr>
          <w:rFonts w:cs="Arial"/>
          <w:lang w:val="hr-HR"/>
        </w:rPr>
        <w:t>garderobe,</w:t>
      </w:r>
      <w:r w:rsidRPr="00B1666C">
        <w:rPr>
          <w:rFonts w:cs="Arial"/>
          <w:spacing w:val="1"/>
          <w:lang w:val="hr-HR"/>
        </w:rPr>
        <w:t xml:space="preserve"> </w:t>
      </w:r>
      <w:r w:rsidRPr="00B1666C">
        <w:rPr>
          <w:rFonts w:cs="Arial"/>
          <w:lang w:val="hr-HR"/>
        </w:rPr>
        <w:t>sanitarije, smještaj</w:t>
      </w:r>
      <w:r w:rsidRPr="00B1666C">
        <w:rPr>
          <w:rFonts w:cs="Arial"/>
          <w:spacing w:val="-3"/>
          <w:lang w:val="hr-HR"/>
        </w:rPr>
        <w:t xml:space="preserve"> </w:t>
      </w:r>
      <w:r w:rsidRPr="00B1666C">
        <w:rPr>
          <w:rFonts w:cs="Arial"/>
          <w:lang w:val="hr-HR"/>
        </w:rPr>
        <w:t>opreme</w:t>
      </w:r>
      <w:r w:rsidRPr="00B1666C">
        <w:rPr>
          <w:rFonts w:cs="Arial"/>
          <w:spacing w:val="-2"/>
          <w:lang w:val="hr-HR"/>
        </w:rPr>
        <w:t xml:space="preserve"> </w:t>
      </w:r>
      <w:r w:rsidRPr="00B1666C">
        <w:rPr>
          <w:rFonts w:cs="Arial"/>
          <w:lang w:val="hr-HR"/>
        </w:rPr>
        <w:t>i rekvizita i</w:t>
      </w:r>
      <w:r w:rsidRPr="00B1666C">
        <w:rPr>
          <w:rFonts w:cs="Arial"/>
          <w:spacing w:val="79"/>
          <w:lang w:val="hr-HR"/>
        </w:rPr>
        <w:t xml:space="preserve"> </w:t>
      </w:r>
      <w:r w:rsidRPr="00B1666C">
        <w:rPr>
          <w:rFonts w:cs="Arial"/>
          <w:lang w:val="hr-HR"/>
        </w:rPr>
        <w:t>dr.).</w:t>
      </w:r>
      <w:r w:rsidRPr="00B1666C">
        <w:rPr>
          <w:rFonts w:cs="Arial"/>
          <w:spacing w:val="42"/>
          <w:lang w:val="hr-HR"/>
        </w:rPr>
        <w:t xml:space="preserve"> </w:t>
      </w:r>
      <w:r w:rsidRPr="00B1666C">
        <w:rPr>
          <w:rFonts w:cs="Arial"/>
          <w:lang w:val="hr-HR"/>
        </w:rPr>
        <w:t>Prateće</w:t>
      </w:r>
      <w:r w:rsidRPr="00B1666C">
        <w:rPr>
          <w:rFonts w:cs="Arial"/>
          <w:spacing w:val="40"/>
          <w:lang w:val="hr-HR"/>
        </w:rPr>
        <w:t xml:space="preserve"> </w:t>
      </w:r>
      <w:r w:rsidRPr="00B1666C">
        <w:rPr>
          <w:rFonts w:cs="Arial"/>
          <w:lang w:val="hr-HR"/>
        </w:rPr>
        <w:t>građevine</w:t>
      </w:r>
      <w:r w:rsidRPr="00B1666C">
        <w:rPr>
          <w:rFonts w:cs="Arial"/>
          <w:spacing w:val="40"/>
          <w:lang w:val="hr-HR"/>
        </w:rPr>
        <w:t xml:space="preserve"> </w:t>
      </w:r>
      <w:r w:rsidRPr="00B1666C">
        <w:rPr>
          <w:rFonts w:cs="Arial"/>
          <w:lang w:val="hr-HR"/>
        </w:rPr>
        <w:t>mogu</w:t>
      </w:r>
      <w:r w:rsidRPr="00B1666C">
        <w:rPr>
          <w:rFonts w:cs="Arial"/>
          <w:spacing w:val="41"/>
          <w:lang w:val="hr-HR"/>
        </w:rPr>
        <w:t xml:space="preserve"> </w:t>
      </w:r>
      <w:r w:rsidRPr="00B1666C">
        <w:rPr>
          <w:rFonts w:cs="Arial"/>
          <w:lang w:val="hr-HR"/>
        </w:rPr>
        <w:t>biti</w:t>
      </w:r>
      <w:r w:rsidRPr="00B1666C">
        <w:rPr>
          <w:rFonts w:cs="Arial"/>
          <w:spacing w:val="40"/>
          <w:lang w:val="hr-HR"/>
        </w:rPr>
        <w:t xml:space="preserve"> </w:t>
      </w:r>
      <w:r w:rsidRPr="00B1666C">
        <w:rPr>
          <w:rFonts w:cs="Arial"/>
          <w:lang w:val="hr-HR"/>
        </w:rPr>
        <w:t>maksimalne</w:t>
      </w:r>
      <w:r w:rsidRPr="00B1666C">
        <w:rPr>
          <w:rFonts w:cs="Arial"/>
          <w:spacing w:val="43"/>
          <w:lang w:val="hr-HR"/>
        </w:rPr>
        <w:t xml:space="preserve"> </w:t>
      </w:r>
      <w:r w:rsidRPr="00B1666C">
        <w:rPr>
          <w:rFonts w:cs="Arial"/>
          <w:spacing w:val="-2"/>
          <w:lang w:val="hr-HR"/>
        </w:rPr>
        <w:t>veličine</w:t>
      </w:r>
      <w:r w:rsidRPr="00B1666C">
        <w:rPr>
          <w:rFonts w:cs="Arial"/>
          <w:spacing w:val="43"/>
          <w:lang w:val="hr-HR"/>
        </w:rPr>
        <w:t xml:space="preserve"> </w:t>
      </w:r>
      <w:r w:rsidRPr="00B1666C">
        <w:rPr>
          <w:rFonts w:cs="Arial"/>
          <w:lang w:val="hr-HR"/>
        </w:rPr>
        <w:t>BRP</w:t>
      </w:r>
      <w:r w:rsidRPr="00B1666C">
        <w:rPr>
          <w:rFonts w:cs="Arial"/>
          <w:spacing w:val="43"/>
          <w:lang w:val="hr-HR"/>
        </w:rPr>
        <w:t xml:space="preserve"> </w:t>
      </w:r>
      <w:r w:rsidRPr="00B1666C">
        <w:rPr>
          <w:rFonts w:cs="Arial"/>
          <w:lang w:val="hr-HR"/>
        </w:rPr>
        <w:t>do</w:t>
      </w:r>
      <w:r w:rsidRPr="00B1666C">
        <w:rPr>
          <w:rFonts w:cs="Arial"/>
          <w:spacing w:val="43"/>
          <w:lang w:val="hr-HR"/>
        </w:rPr>
        <w:t xml:space="preserve"> </w:t>
      </w:r>
      <w:r w:rsidRPr="00B1666C">
        <w:rPr>
          <w:rFonts w:cs="Arial"/>
          <w:lang w:val="hr-HR"/>
        </w:rPr>
        <w:t>150</w:t>
      </w:r>
      <w:r w:rsidRPr="00B1666C">
        <w:rPr>
          <w:rFonts w:cs="Arial"/>
          <w:spacing w:val="39"/>
          <w:lang w:val="hr-HR"/>
        </w:rPr>
        <w:t xml:space="preserve"> </w:t>
      </w:r>
      <w:r w:rsidRPr="00B1666C">
        <w:rPr>
          <w:rFonts w:cs="Arial"/>
          <w:spacing w:val="-1"/>
          <w:lang w:val="hr-HR"/>
        </w:rPr>
        <w:t>m2</w:t>
      </w:r>
      <w:r w:rsidRPr="00B1666C">
        <w:rPr>
          <w:rFonts w:cs="Arial"/>
          <w:lang w:val="hr-HR"/>
        </w:rPr>
        <w:t>/ha</w:t>
      </w:r>
      <w:r w:rsidRPr="00B1666C">
        <w:rPr>
          <w:rFonts w:cs="Arial"/>
          <w:spacing w:val="43"/>
          <w:lang w:val="hr-HR"/>
        </w:rPr>
        <w:t xml:space="preserve"> </w:t>
      </w:r>
      <w:r w:rsidRPr="00B1666C">
        <w:rPr>
          <w:rFonts w:cs="Arial"/>
          <w:lang w:val="hr-HR"/>
        </w:rPr>
        <w:t>obračunato</w:t>
      </w:r>
      <w:r w:rsidRPr="00B1666C">
        <w:rPr>
          <w:rFonts w:cs="Arial"/>
          <w:spacing w:val="41"/>
          <w:lang w:val="hr-HR"/>
        </w:rPr>
        <w:t xml:space="preserve"> </w:t>
      </w:r>
      <w:r w:rsidRPr="00B1666C">
        <w:rPr>
          <w:rFonts w:cs="Arial"/>
          <w:lang w:val="hr-HR"/>
        </w:rPr>
        <w:t>na</w:t>
      </w:r>
      <w:r w:rsidRPr="00B1666C">
        <w:rPr>
          <w:rFonts w:cs="Arial"/>
          <w:spacing w:val="75"/>
          <w:lang w:val="hr-HR"/>
        </w:rPr>
        <w:t xml:space="preserve"> </w:t>
      </w:r>
      <w:r w:rsidRPr="00B1666C">
        <w:rPr>
          <w:rFonts w:cs="Arial"/>
          <w:lang w:val="hr-HR"/>
        </w:rPr>
        <w:t>ukupnu</w:t>
      </w:r>
      <w:r w:rsidRPr="00B1666C">
        <w:rPr>
          <w:rFonts w:cs="Arial"/>
          <w:spacing w:val="19"/>
          <w:lang w:val="hr-HR"/>
        </w:rPr>
        <w:t xml:space="preserve"> </w:t>
      </w:r>
      <w:r w:rsidRPr="00B1666C">
        <w:rPr>
          <w:rFonts w:cs="Arial"/>
          <w:lang w:val="hr-HR"/>
        </w:rPr>
        <w:t>površinu</w:t>
      </w:r>
      <w:r w:rsidRPr="00B1666C">
        <w:rPr>
          <w:rFonts w:cs="Arial"/>
          <w:spacing w:val="19"/>
          <w:lang w:val="hr-HR"/>
        </w:rPr>
        <w:t xml:space="preserve"> </w:t>
      </w:r>
      <w:r w:rsidRPr="00B1666C">
        <w:rPr>
          <w:rFonts w:cs="Arial"/>
          <w:lang w:val="hr-HR"/>
        </w:rPr>
        <w:t>športsko-rekreacijske</w:t>
      </w:r>
      <w:r w:rsidRPr="00B1666C">
        <w:rPr>
          <w:rFonts w:cs="Arial"/>
          <w:spacing w:val="17"/>
          <w:lang w:val="hr-HR"/>
        </w:rPr>
        <w:t xml:space="preserve"> </w:t>
      </w:r>
      <w:r w:rsidRPr="00B1666C">
        <w:rPr>
          <w:rFonts w:cs="Arial"/>
          <w:lang w:val="hr-HR"/>
        </w:rPr>
        <w:t>namjene</w:t>
      </w:r>
      <w:r w:rsidRPr="00B1666C">
        <w:rPr>
          <w:rFonts w:cs="Arial"/>
          <w:spacing w:val="17"/>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građevinom</w:t>
      </w:r>
      <w:r w:rsidRPr="00B1666C">
        <w:rPr>
          <w:rFonts w:cs="Arial"/>
          <w:spacing w:val="18"/>
          <w:lang w:val="hr-HR"/>
        </w:rPr>
        <w:t xml:space="preserve"> </w:t>
      </w:r>
      <w:r w:rsidRPr="00B1666C">
        <w:rPr>
          <w:rFonts w:cs="Arial"/>
          <w:lang w:val="hr-HR"/>
        </w:rPr>
        <w:t>visine</w:t>
      </w:r>
      <w:r w:rsidRPr="00B1666C">
        <w:rPr>
          <w:rFonts w:cs="Arial"/>
          <w:spacing w:val="19"/>
          <w:lang w:val="hr-HR"/>
        </w:rPr>
        <w:t xml:space="preserve"> </w:t>
      </w:r>
      <w:r w:rsidRPr="00B1666C">
        <w:rPr>
          <w:rFonts w:cs="Arial"/>
          <w:lang w:val="hr-HR"/>
        </w:rPr>
        <w:t>do</w:t>
      </w:r>
      <w:r w:rsidRPr="00B1666C">
        <w:rPr>
          <w:rFonts w:cs="Arial"/>
          <w:spacing w:val="19"/>
          <w:lang w:val="hr-HR"/>
        </w:rPr>
        <w:t xml:space="preserve"> </w:t>
      </w:r>
      <w:r w:rsidRPr="00B1666C">
        <w:rPr>
          <w:rFonts w:cs="Arial"/>
          <w:lang w:val="hr-HR"/>
        </w:rPr>
        <w:t>P+1+Pk</w:t>
      </w:r>
      <w:r w:rsidRPr="00B1666C">
        <w:rPr>
          <w:rFonts w:cs="Arial"/>
          <w:spacing w:val="20"/>
          <w:lang w:val="hr-HR"/>
        </w:rPr>
        <w:t xml:space="preserve"> </w:t>
      </w:r>
      <w:r w:rsidRPr="00B1666C">
        <w:rPr>
          <w:rFonts w:cs="Arial"/>
          <w:lang w:val="hr-HR"/>
        </w:rPr>
        <w:t>(prizemlje,</w:t>
      </w:r>
      <w:r w:rsidRPr="00B1666C">
        <w:rPr>
          <w:rFonts w:cs="Arial"/>
          <w:spacing w:val="81"/>
          <w:lang w:val="hr-HR"/>
        </w:rPr>
        <w:t xml:space="preserve"> </w:t>
      </w:r>
      <w:r w:rsidRPr="00B1666C">
        <w:rPr>
          <w:rFonts w:cs="Arial"/>
          <w:lang w:val="hr-HR"/>
        </w:rPr>
        <w:t>kat</w:t>
      </w:r>
      <w:r w:rsidRPr="00B1666C">
        <w:rPr>
          <w:rFonts w:cs="Arial"/>
          <w:spacing w:val="47"/>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potkrovlje),</w:t>
      </w:r>
      <w:r w:rsidRPr="00B1666C">
        <w:rPr>
          <w:rFonts w:cs="Arial"/>
          <w:spacing w:val="45"/>
          <w:lang w:val="hr-HR"/>
        </w:rPr>
        <w:t xml:space="preserve"> </w:t>
      </w:r>
      <w:r w:rsidRPr="00B1666C">
        <w:rPr>
          <w:rFonts w:cs="Arial"/>
          <w:lang w:val="hr-HR"/>
        </w:rPr>
        <w:t>to</w:t>
      </w:r>
      <w:r w:rsidRPr="00B1666C">
        <w:rPr>
          <w:rFonts w:cs="Arial"/>
          <w:spacing w:val="43"/>
          <w:lang w:val="hr-HR"/>
        </w:rPr>
        <w:t xml:space="preserve"> </w:t>
      </w:r>
      <w:r w:rsidRPr="00B1666C">
        <w:rPr>
          <w:rFonts w:cs="Arial"/>
          <w:lang w:val="hr-HR"/>
        </w:rPr>
        <w:t>jest</w:t>
      </w:r>
      <w:r w:rsidRPr="00B1666C">
        <w:rPr>
          <w:rFonts w:cs="Arial"/>
          <w:spacing w:val="45"/>
          <w:lang w:val="hr-HR"/>
        </w:rPr>
        <w:t xml:space="preserve"> </w:t>
      </w:r>
      <w:r w:rsidRPr="00B1666C">
        <w:rPr>
          <w:rFonts w:cs="Arial"/>
          <w:lang w:val="hr-HR"/>
        </w:rPr>
        <w:t>8,5</w:t>
      </w:r>
      <w:r w:rsidRPr="00B1666C">
        <w:rPr>
          <w:rFonts w:cs="Arial"/>
          <w:spacing w:val="44"/>
          <w:lang w:val="hr-HR"/>
        </w:rPr>
        <w:t xml:space="preserve"> </w:t>
      </w:r>
      <w:r w:rsidRPr="00B1666C">
        <w:rPr>
          <w:rFonts w:cs="Arial"/>
          <w:lang w:val="hr-HR"/>
        </w:rPr>
        <w:t>m</w:t>
      </w:r>
      <w:r w:rsidRPr="00B1666C">
        <w:rPr>
          <w:rFonts w:cs="Arial"/>
          <w:spacing w:val="45"/>
          <w:lang w:val="hr-HR"/>
        </w:rPr>
        <w:t xml:space="preserve"> </w:t>
      </w:r>
      <w:r w:rsidRPr="00B1666C">
        <w:rPr>
          <w:rFonts w:cs="Arial"/>
          <w:lang w:val="hr-HR"/>
        </w:rPr>
        <w:t>od</w:t>
      </w:r>
      <w:r w:rsidRPr="00B1666C">
        <w:rPr>
          <w:rFonts w:cs="Arial"/>
          <w:spacing w:val="43"/>
          <w:lang w:val="hr-HR"/>
        </w:rPr>
        <w:t xml:space="preserve"> </w:t>
      </w:r>
      <w:r w:rsidRPr="00B1666C">
        <w:rPr>
          <w:rFonts w:cs="Arial"/>
          <w:lang w:val="hr-HR"/>
        </w:rPr>
        <w:t>najniže</w:t>
      </w:r>
      <w:r w:rsidRPr="00B1666C">
        <w:rPr>
          <w:rFonts w:cs="Arial"/>
          <w:spacing w:val="43"/>
          <w:lang w:val="hr-HR"/>
        </w:rPr>
        <w:t xml:space="preserve"> </w:t>
      </w:r>
      <w:r w:rsidRPr="00B1666C">
        <w:rPr>
          <w:rFonts w:cs="Arial"/>
          <w:lang w:val="hr-HR"/>
        </w:rPr>
        <w:t>kote</w:t>
      </w:r>
      <w:r w:rsidRPr="00B1666C">
        <w:rPr>
          <w:rFonts w:cs="Arial"/>
          <w:spacing w:val="44"/>
          <w:lang w:val="hr-HR"/>
        </w:rPr>
        <w:t xml:space="preserve"> </w:t>
      </w:r>
      <w:r w:rsidRPr="00B1666C">
        <w:rPr>
          <w:rFonts w:cs="Arial"/>
          <w:lang w:val="hr-HR"/>
        </w:rPr>
        <w:t>uređenog</w:t>
      </w:r>
      <w:r w:rsidRPr="00B1666C">
        <w:rPr>
          <w:rFonts w:cs="Arial"/>
          <w:spacing w:val="43"/>
          <w:lang w:val="hr-HR"/>
        </w:rPr>
        <w:t xml:space="preserve"> </w:t>
      </w:r>
      <w:r w:rsidRPr="00B1666C">
        <w:rPr>
          <w:rFonts w:cs="Arial"/>
          <w:lang w:val="hr-HR"/>
        </w:rPr>
        <w:t>terena</w:t>
      </w:r>
      <w:r w:rsidRPr="00B1666C">
        <w:rPr>
          <w:rFonts w:cs="Arial"/>
          <w:spacing w:val="46"/>
          <w:lang w:val="hr-HR"/>
        </w:rPr>
        <w:t xml:space="preserve"> </w:t>
      </w:r>
      <w:r w:rsidRPr="00B1666C">
        <w:rPr>
          <w:rFonts w:cs="Arial"/>
          <w:spacing w:val="-2"/>
          <w:lang w:val="hr-HR"/>
        </w:rPr>
        <w:t>uz</w:t>
      </w:r>
      <w:r w:rsidRPr="00B1666C">
        <w:rPr>
          <w:rFonts w:cs="Arial"/>
          <w:spacing w:val="47"/>
          <w:lang w:val="hr-HR"/>
        </w:rPr>
        <w:t xml:space="preserve"> </w:t>
      </w:r>
      <w:r w:rsidRPr="00B1666C">
        <w:rPr>
          <w:rFonts w:cs="Arial"/>
          <w:lang w:val="hr-HR"/>
        </w:rPr>
        <w:t>građevinu</w:t>
      </w:r>
      <w:r w:rsidRPr="00B1666C">
        <w:rPr>
          <w:rFonts w:cs="Arial"/>
          <w:spacing w:val="45"/>
          <w:lang w:val="hr-HR"/>
        </w:rPr>
        <w:t xml:space="preserve"> </w:t>
      </w:r>
      <w:r w:rsidRPr="00B1666C">
        <w:rPr>
          <w:rFonts w:cs="Arial"/>
          <w:lang w:val="hr-HR"/>
        </w:rPr>
        <w:t>do</w:t>
      </w:r>
      <w:r w:rsidRPr="00B1666C">
        <w:rPr>
          <w:rFonts w:cs="Arial"/>
          <w:spacing w:val="45"/>
          <w:lang w:val="hr-HR"/>
        </w:rPr>
        <w:t xml:space="preserve"> </w:t>
      </w:r>
      <w:r w:rsidRPr="00B1666C">
        <w:rPr>
          <w:rFonts w:cs="Arial"/>
          <w:lang w:val="hr-HR"/>
        </w:rPr>
        <w:t>vijenca</w:t>
      </w:r>
      <w:r w:rsidRPr="00B1666C">
        <w:rPr>
          <w:rFonts w:cs="Arial"/>
          <w:spacing w:val="47"/>
          <w:lang w:val="hr-HR"/>
        </w:rPr>
        <w:t xml:space="preserve"> </w:t>
      </w:r>
      <w:r w:rsidRPr="00B1666C">
        <w:rPr>
          <w:rFonts w:cs="Arial"/>
          <w:lang w:val="hr-HR"/>
        </w:rPr>
        <w:t>građevine (uključivo podrum</w:t>
      </w:r>
      <w:r w:rsidRPr="00B1666C">
        <w:rPr>
          <w:rFonts w:cs="Arial"/>
          <w:spacing w:val="1"/>
          <w:lang w:val="hr-HR"/>
        </w:rPr>
        <w:t xml:space="preserve"> </w:t>
      </w:r>
      <w:r w:rsidRPr="00B1666C">
        <w:rPr>
          <w:rFonts w:cs="Arial"/>
          <w:spacing w:val="-2"/>
          <w:lang w:val="hr-HR"/>
        </w:rPr>
        <w:t>ili</w:t>
      </w:r>
      <w:r w:rsidRPr="00B1666C">
        <w:rPr>
          <w:rFonts w:cs="Arial"/>
          <w:lang w:val="hr-HR"/>
        </w:rPr>
        <w:t xml:space="preserve"> suteren).</w:t>
      </w:r>
    </w:p>
    <w:p w:rsidR="00B1666C" w:rsidRPr="00B1666C" w:rsidRDefault="00B1666C" w:rsidP="00B1666C">
      <w:pPr>
        <w:pStyle w:val="BodyText"/>
        <w:ind w:left="334" w:hanging="334"/>
        <w:jc w:val="both"/>
        <w:rPr>
          <w:rFonts w:cs="Arial"/>
          <w:lang w:val="hr-HR"/>
        </w:rPr>
      </w:pPr>
      <w:r w:rsidRPr="00B1666C">
        <w:rPr>
          <w:rFonts w:cs="Arial"/>
          <w:lang w:val="hr-HR"/>
        </w:rPr>
        <w:t>(3)</w:t>
      </w:r>
      <w:r w:rsidRPr="00B1666C">
        <w:rPr>
          <w:rFonts w:cs="Arial"/>
          <w:lang w:val="hr-HR"/>
        </w:rPr>
        <w:tab/>
        <w:t>Kupališne</w:t>
      </w:r>
      <w:r w:rsidRPr="00B1666C">
        <w:rPr>
          <w:rFonts w:cs="Arial"/>
          <w:spacing w:val="-2"/>
          <w:lang w:val="hr-HR"/>
        </w:rPr>
        <w:t xml:space="preserve"> </w:t>
      </w:r>
      <w:r w:rsidRPr="00B1666C">
        <w:rPr>
          <w:rFonts w:cs="Arial"/>
          <w:lang w:val="hr-HR"/>
        </w:rPr>
        <w:t>zone</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R3</w:t>
      </w:r>
    </w:p>
    <w:p w:rsidR="00B1666C" w:rsidRPr="00B1666C" w:rsidRDefault="00B1666C" w:rsidP="00B1666C">
      <w:pPr>
        <w:pStyle w:val="BodyText"/>
        <w:ind w:left="334"/>
        <w:jc w:val="both"/>
        <w:rPr>
          <w:rFonts w:cs="Arial"/>
          <w:lang w:val="hr-HR"/>
        </w:rPr>
      </w:pPr>
      <w:r w:rsidRPr="00B1666C">
        <w:rPr>
          <w:rFonts w:cs="Arial"/>
          <w:lang w:val="hr-HR"/>
        </w:rPr>
        <w:lastRenderedPageBreak/>
        <w:t>Kupališne</w:t>
      </w:r>
      <w:r w:rsidRPr="00B1666C">
        <w:rPr>
          <w:rFonts w:cs="Arial"/>
          <w:spacing w:val="26"/>
          <w:lang w:val="hr-HR"/>
        </w:rPr>
        <w:t xml:space="preserve"> </w:t>
      </w:r>
      <w:r w:rsidRPr="00B1666C">
        <w:rPr>
          <w:rFonts w:cs="Arial"/>
          <w:lang w:val="hr-HR"/>
        </w:rPr>
        <w:t>zone</w:t>
      </w:r>
      <w:r w:rsidRPr="00B1666C">
        <w:rPr>
          <w:rFonts w:cs="Arial"/>
          <w:spacing w:val="27"/>
          <w:lang w:val="hr-HR"/>
        </w:rPr>
        <w:t xml:space="preserve"> </w:t>
      </w:r>
      <w:r w:rsidRPr="00B1666C">
        <w:rPr>
          <w:rFonts w:cs="Arial"/>
          <w:lang w:val="hr-HR"/>
        </w:rPr>
        <w:t>označene</w:t>
      </w:r>
      <w:r w:rsidRPr="00B1666C">
        <w:rPr>
          <w:rFonts w:cs="Arial"/>
          <w:spacing w:val="27"/>
          <w:lang w:val="hr-HR"/>
        </w:rPr>
        <w:t xml:space="preserve"> </w:t>
      </w:r>
      <w:r w:rsidRPr="00B1666C">
        <w:rPr>
          <w:rFonts w:cs="Arial"/>
          <w:lang w:val="hr-HR"/>
        </w:rPr>
        <w:t>s</w:t>
      </w:r>
      <w:r w:rsidRPr="00B1666C">
        <w:rPr>
          <w:rFonts w:cs="Arial"/>
          <w:spacing w:val="27"/>
          <w:lang w:val="hr-HR"/>
        </w:rPr>
        <w:t xml:space="preserve"> </w:t>
      </w:r>
      <w:r w:rsidRPr="00B1666C">
        <w:rPr>
          <w:rFonts w:cs="Arial"/>
          <w:lang w:val="hr-HR"/>
        </w:rPr>
        <w:t>R3</w:t>
      </w:r>
      <w:r w:rsidRPr="00B1666C">
        <w:rPr>
          <w:rFonts w:cs="Arial"/>
          <w:spacing w:val="27"/>
          <w:lang w:val="hr-HR"/>
        </w:rPr>
        <w:t xml:space="preserve"> </w:t>
      </w:r>
      <w:r w:rsidRPr="00B1666C">
        <w:rPr>
          <w:rFonts w:cs="Arial"/>
          <w:lang w:val="hr-HR"/>
        </w:rPr>
        <w:t>su</w:t>
      </w:r>
      <w:r w:rsidRPr="00B1666C">
        <w:rPr>
          <w:rFonts w:cs="Arial"/>
          <w:spacing w:val="24"/>
          <w:lang w:val="hr-HR"/>
        </w:rPr>
        <w:t xml:space="preserve"> </w:t>
      </w:r>
      <w:r w:rsidRPr="00B1666C">
        <w:rPr>
          <w:rFonts w:cs="Arial"/>
          <w:lang w:val="hr-HR"/>
        </w:rPr>
        <w:t>plaže</w:t>
      </w:r>
      <w:r w:rsidRPr="00B1666C">
        <w:rPr>
          <w:rFonts w:cs="Arial"/>
          <w:spacing w:val="26"/>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poluotoku</w:t>
      </w:r>
      <w:r w:rsidRPr="00B1666C">
        <w:rPr>
          <w:rFonts w:cs="Arial"/>
          <w:spacing w:val="26"/>
          <w:lang w:val="hr-HR"/>
        </w:rPr>
        <w:t xml:space="preserve"> </w:t>
      </w:r>
      <w:r w:rsidRPr="00B1666C">
        <w:rPr>
          <w:rFonts w:cs="Arial"/>
          <w:lang w:val="hr-HR"/>
        </w:rPr>
        <w:t>Babinu</w:t>
      </w:r>
      <w:r w:rsidRPr="00B1666C">
        <w:rPr>
          <w:rFonts w:cs="Arial"/>
          <w:spacing w:val="26"/>
          <w:lang w:val="hr-HR"/>
        </w:rPr>
        <w:t xml:space="preserve"> </w:t>
      </w:r>
      <w:r w:rsidRPr="00B1666C">
        <w:rPr>
          <w:rFonts w:cs="Arial"/>
          <w:lang w:val="hr-HR"/>
        </w:rPr>
        <w:t>kuku</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plaža</w:t>
      </w:r>
      <w:r w:rsidRPr="00B1666C">
        <w:rPr>
          <w:rFonts w:cs="Arial"/>
          <w:spacing w:val="26"/>
          <w:lang w:val="hr-HR"/>
        </w:rPr>
        <w:t xml:space="preserve"> </w:t>
      </w:r>
      <w:r w:rsidRPr="00B1666C">
        <w:rPr>
          <w:rFonts w:cs="Arial"/>
          <w:lang w:val="hr-HR"/>
        </w:rPr>
        <w:t>u</w:t>
      </w:r>
      <w:r w:rsidRPr="00B1666C">
        <w:rPr>
          <w:rFonts w:cs="Arial"/>
          <w:spacing w:val="27"/>
          <w:lang w:val="hr-HR"/>
        </w:rPr>
        <w:t xml:space="preserve"> </w:t>
      </w:r>
      <w:r w:rsidRPr="00B1666C">
        <w:rPr>
          <w:rFonts w:cs="Arial"/>
          <w:lang w:val="hr-HR"/>
        </w:rPr>
        <w:t>Uvali</w:t>
      </w:r>
      <w:r w:rsidRPr="00B1666C">
        <w:rPr>
          <w:rFonts w:cs="Arial"/>
          <w:spacing w:val="26"/>
          <w:lang w:val="hr-HR"/>
        </w:rPr>
        <w:t xml:space="preserve"> </w:t>
      </w:r>
      <w:r w:rsidRPr="00B1666C">
        <w:rPr>
          <w:rFonts w:cs="Arial"/>
          <w:lang w:val="hr-HR"/>
        </w:rPr>
        <w:t>Lapad.</w:t>
      </w:r>
      <w:r w:rsidRPr="00B1666C">
        <w:rPr>
          <w:rFonts w:cs="Arial"/>
          <w:spacing w:val="45"/>
          <w:lang w:val="hr-HR"/>
        </w:rPr>
        <w:t xml:space="preserve"> </w:t>
      </w:r>
      <w:r w:rsidRPr="00B1666C">
        <w:rPr>
          <w:rFonts w:cs="Arial"/>
          <w:lang w:val="hr-HR"/>
        </w:rPr>
        <w:t>Uređenje</w:t>
      </w:r>
      <w:r w:rsidRPr="00B1666C">
        <w:rPr>
          <w:rFonts w:cs="Arial"/>
          <w:spacing w:val="40"/>
          <w:lang w:val="hr-HR"/>
        </w:rPr>
        <w:t xml:space="preserve"> </w:t>
      </w:r>
      <w:r w:rsidRPr="00B1666C">
        <w:rPr>
          <w:rFonts w:cs="Arial"/>
          <w:lang w:val="hr-HR"/>
        </w:rPr>
        <w:t>plaža</w:t>
      </w:r>
      <w:r w:rsidRPr="00B1666C">
        <w:rPr>
          <w:rFonts w:cs="Arial"/>
          <w:spacing w:val="39"/>
          <w:lang w:val="hr-HR"/>
        </w:rPr>
        <w:t xml:space="preserve"> </w:t>
      </w:r>
      <w:r w:rsidRPr="00B1666C">
        <w:rPr>
          <w:rFonts w:cs="Arial"/>
          <w:lang w:val="hr-HR"/>
        </w:rPr>
        <w:t>iz</w:t>
      </w:r>
      <w:r w:rsidRPr="00B1666C">
        <w:rPr>
          <w:rFonts w:cs="Arial"/>
          <w:spacing w:val="38"/>
          <w:lang w:val="hr-HR"/>
        </w:rPr>
        <w:t xml:space="preserve"> </w:t>
      </w:r>
      <w:r w:rsidRPr="00B1666C">
        <w:rPr>
          <w:rFonts w:cs="Arial"/>
          <w:lang w:val="hr-HR"/>
        </w:rPr>
        <w:t>prethodnog</w:t>
      </w:r>
      <w:r w:rsidRPr="00B1666C">
        <w:rPr>
          <w:rFonts w:cs="Arial"/>
          <w:spacing w:val="39"/>
          <w:lang w:val="hr-HR"/>
        </w:rPr>
        <w:t xml:space="preserve"> </w:t>
      </w:r>
      <w:r w:rsidRPr="00B1666C">
        <w:rPr>
          <w:rFonts w:cs="Arial"/>
          <w:lang w:val="hr-HR"/>
        </w:rPr>
        <w:t>stavka</w:t>
      </w:r>
      <w:r w:rsidRPr="00B1666C">
        <w:rPr>
          <w:rFonts w:cs="Arial"/>
          <w:spacing w:val="37"/>
          <w:lang w:val="hr-HR"/>
        </w:rPr>
        <w:t xml:space="preserve"> </w:t>
      </w:r>
      <w:r w:rsidRPr="00B1666C">
        <w:rPr>
          <w:rFonts w:cs="Arial"/>
          <w:lang w:val="hr-HR"/>
        </w:rPr>
        <w:t>obavlja</w:t>
      </w:r>
      <w:r w:rsidRPr="00B1666C">
        <w:rPr>
          <w:rFonts w:cs="Arial"/>
          <w:spacing w:val="37"/>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sukladno</w:t>
      </w:r>
      <w:r w:rsidRPr="00B1666C">
        <w:rPr>
          <w:rFonts w:cs="Arial"/>
          <w:spacing w:val="39"/>
          <w:lang w:val="hr-HR"/>
        </w:rPr>
        <w:t xml:space="preserve"> </w:t>
      </w:r>
      <w:r w:rsidRPr="00B1666C">
        <w:rPr>
          <w:rFonts w:cs="Arial"/>
          <w:lang w:val="hr-HR"/>
        </w:rPr>
        <w:t>odredbama</w:t>
      </w:r>
      <w:r w:rsidRPr="00B1666C">
        <w:rPr>
          <w:rFonts w:cs="Arial"/>
          <w:spacing w:val="40"/>
          <w:lang w:val="hr-HR"/>
        </w:rPr>
        <w:t xml:space="preserve"> </w:t>
      </w:r>
      <w:r w:rsidRPr="00B1666C">
        <w:rPr>
          <w:rFonts w:cs="Arial"/>
          <w:lang w:val="hr-HR"/>
        </w:rPr>
        <w:t>propisanim</w:t>
      </w:r>
      <w:r w:rsidRPr="00B1666C">
        <w:rPr>
          <w:rFonts w:cs="Arial"/>
          <w:spacing w:val="41"/>
          <w:lang w:val="hr-HR"/>
        </w:rPr>
        <w:t xml:space="preserve"> </w:t>
      </w:r>
      <w:r w:rsidRPr="00B1666C">
        <w:rPr>
          <w:rFonts w:cs="Arial"/>
          <w:lang w:val="hr-HR"/>
        </w:rPr>
        <w:t>u</w:t>
      </w:r>
      <w:r w:rsidRPr="00B1666C">
        <w:rPr>
          <w:rFonts w:cs="Arial"/>
          <w:spacing w:val="47"/>
          <w:lang w:val="hr-HR"/>
        </w:rPr>
        <w:t xml:space="preserve"> </w:t>
      </w:r>
      <w:r w:rsidRPr="00B1666C">
        <w:rPr>
          <w:rFonts w:cs="Arial"/>
          <w:lang w:val="hr-HR"/>
        </w:rPr>
        <w:t>prethodnom</w:t>
      </w:r>
      <w:r w:rsidRPr="00B1666C">
        <w:rPr>
          <w:rFonts w:cs="Arial"/>
          <w:spacing w:val="1"/>
          <w:lang w:val="hr-HR"/>
        </w:rPr>
        <w:t xml:space="preserve"> </w:t>
      </w:r>
      <w:r w:rsidRPr="00B1666C">
        <w:rPr>
          <w:rFonts w:cs="Arial"/>
          <w:lang w:val="hr-HR"/>
        </w:rPr>
        <w:t>stavku</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športska</w:t>
      </w:r>
      <w:r w:rsidRPr="00B1666C">
        <w:rPr>
          <w:rFonts w:cs="Arial"/>
          <w:spacing w:val="-2"/>
          <w:lang w:val="hr-HR"/>
        </w:rPr>
        <w:t xml:space="preserve"> </w:t>
      </w:r>
      <w:r w:rsidRPr="00B1666C">
        <w:rPr>
          <w:rFonts w:cs="Arial"/>
          <w:lang w:val="hr-HR"/>
        </w:rPr>
        <w:t>igrališta – R2.</w:t>
      </w:r>
    </w:p>
    <w:p w:rsidR="00B1666C" w:rsidRPr="00B1666C" w:rsidRDefault="00B1666C" w:rsidP="00B1666C">
      <w:pPr>
        <w:pStyle w:val="BodyText"/>
        <w:ind w:left="334"/>
        <w:jc w:val="both"/>
        <w:rPr>
          <w:rFonts w:cs="Arial"/>
          <w:lang w:val="hr-HR"/>
        </w:rPr>
      </w:pPr>
      <w:r w:rsidRPr="00B1666C">
        <w:rPr>
          <w:rFonts w:cs="Arial"/>
          <w:lang w:val="hr-HR"/>
        </w:rPr>
        <w:t>Uređene</w:t>
      </w:r>
      <w:r w:rsidRPr="00B1666C">
        <w:rPr>
          <w:rFonts w:cs="Arial"/>
          <w:spacing w:val="43"/>
          <w:lang w:val="hr-HR"/>
        </w:rPr>
        <w:t xml:space="preserve"> </w:t>
      </w:r>
      <w:r w:rsidRPr="00B1666C">
        <w:rPr>
          <w:rFonts w:cs="Arial"/>
          <w:lang w:val="hr-HR"/>
        </w:rPr>
        <w:t>plaže</w:t>
      </w:r>
      <w:r w:rsidRPr="00B1666C">
        <w:rPr>
          <w:rFonts w:cs="Arial"/>
          <w:spacing w:val="43"/>
          <w:lang w:val="hr-HR"/>
        </w:rPr>
        <w:t xml:space="preserve"> </w:t>
      </w:r>
      <w:r w:rsidRPr="00B1666C">
        <w:rPr>
          <w:rFonts w:cs="Arial"/>
          <w:lang w:val="hr-HR"/>
        </w:rPr>
        <w:t>–</w:t>
      </w:r>
      <w:r w:rsidRPr="00B1666C">
        <w:rPr>
          <w:rFonts w:cs="Arial"/>
          <w:spacing w:val="43"/>
          <w:lang w:val="hr-HR"/>
        </w:rPr>
        <w:t xml:space="preserve"> </w:t>
      </w:r>
      <w:r w:rsidRPr="00B1666C">
        <w:rPr>
          <w:rFonts w:cs="Arial"/>
          <w:lang w:val="hr-HR"/>
        </w:rPr>
        <w:t>Pu</w:t>
      </w:r>
      <w:r w:rsidRPr="00B1666C">
        <w:rPr>
          <w:rFonts w:cs="Arial"/>
          <w:spacing w:val="43"/>
          <w:lang w:val="hr-HR"/>
        </w:rPr>
        <w:t xml:space="preserve"> </w:t>
      </w:r>
      <w:r w:rsidRPr="00B1666C">
        <w:rPr>
          <w:rFonts w:cs="Arial"/>
          <w:lang w:val="hr-HR"/>
        </w:rPr>
        <w:t>označene</w:t>
      </w:r>
      <w:r w:rsidRPr="00B1666C">
        <w:rPr>
          <w:rFonts w:cs="Arial"/>
          <w:spacing w:val="43"/>
          <w:lang w:val="hr-HR"/>
        </w:rPr>
        <w:t xml:space="preserve"> </w:t>
      </w:r>
      <w:r w:rsidRPr="00B1666C">
        <w:rPr>
          <w:rFonts w:cs="Arial"/>
          <w:lang w:val="hr-HR"/>
        </w:rPr>
        <w:t>su</w:t>
      </w:r>
      <w:r w:rsidRPr="00B1666C">
        <w:rPr>
          <w:rFonts w:cs="Arial"/>
          <w:spacing w:val="43"/>
          <w:lang w:val="hr-HR"/>
        </w:rPr>
        <w:t xml:space="preserve"> </w:t>
      </w:r>
      <w:r w:rsidRPr="00B1666C">
        <w:rPr>
          <w:rFonts w:cs="Arial"/>
          <w:lang w:val="hr-HR"/>
        </w:rPr>
        <w:t>na</w:t>
      </w:r>
      <w:r w:rsidRPr="00B1666C">
        <w:rPr>
          <w:rFonts w:cs="Arial"/>
          <w:spacing w:val="44"/>
          <w:lang w:val="hr-HR"/>
        </w:rPr>
        <w:t xml:space="preserve"> </w:t>
      </w:r>
      <w:r w:rsidRPr="00B1666C">
        <w:rPr>
          <w:rFonts w:cs="Arial"/>
          <w:lang w:val="hr-HR"/>
        </w:rPr>
        <w:t>kartografskom</w:t>
      </w:r>
      <w:r w:rsidRPr="00B1666C">
        <w:rPr>
          <w:rFonts w:cs="Arial"/>
          <w:spacing w:val="47"/>
          <w:lang w:val="hr-HR"/>
        </w:rPr>
        <w:t xml:space="preserve"> </w:t>
      </w:r>
      <w:r w:rsidRPr="00B1666C">
        <w:rPr>
          <w:rFonts w:cs="Arial"/>
          <w:lang w:val="hr-HR"/>
        </w:rPr>
        <w:t>prikazu</w:t>
      </w:r>
      <w:r w:rsidRPr="00B1666C">
        <w:rPr>
          <w:rFonts w:cs="Arial"/>
          <w:spacing w:val="43"/>
          <w:lang w:val="hr-HR"/>
        </w:rPr>
        <w:t xml:space="preserve"> </w:t>
      </w:r>
      <w:r w:rsidRPr="00B1666C">
        <w:rPr>
          <w:rFonts w:cs="Arial"/>
          <w:lang w:val="hr-HR"/>
        </w:rPr>
        <w:t>br.</w:t>
      </w:r>
      <w:r w:rsidRPr="00B1666C">
        <w:rPr>
          <w:rFonts w:cs="Arial"/>
          <w:spacing w:val="44"/>
          <w:lang w:val="hr-HR"/>
        </w:rPr>
        <w:t xml:space="preserve"> </w:t>
      </w:r>
      <w:r w:rsidRPr="00B1666C">
        <w:rPr>
          <w:rFonts w:cs="Arial"/>
          <w:spacing w:val="-2"/>
          <w:lang w:val="hr-HR"/>
        </w:rPr>
        <w:t>1.</w:t>
      </w:r>
      <w:r w:rsidRPr="00B1666C">
        <w:rPr>
          <w:rFonts w:cs="Arial"/>
          <w:spacing w:val="44"/>
          <w:lang w:val="hr-HR"/>
        </w:rPr>
        <w:t xml:space="preserve"> </w:t>
      </w:r>
      <w:r w:rsidRPr="00B1666C">
        <w:rPr>
          <w:rFonts w:cs="Arial"/>
          <w:lang w:val="hr-HR"/>
        </w:rPr>
        <w:t>‘‘Korištenje</w:t>
      </w:r>
      <w:r w:rsidRPr="00B1666C">
        <w:rPr>
          <w:rFonts w:cs="Arial"/>
          <w:spacing w:val="41"/>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namjena</w:t>
      </w:r>
      <w:r w:rsidRPr="00B1666C">
        <w:rPr>
          <w:rFonts w:cs="Arial"/>
          <w:spacing w:val="59"/>
          <w:lang w:val="hr-HR"/>
        </w:rPr>
        <w:t xml:space="preserve"> </w:t>
      </w:r>
      <w:r w:rsidRPr="00B1666C">
        <w:rPr>
          <w:rFonts w:cs="Arial"/>
          <w:lang w:val="hr-HR"/>
        </w:rPr>
        <w:t>površina’‘ i mogu</w:t>
      </w:r>
      <w:r w:rsidRPr="00B1666C">
        <w:rPr>
          <w:rFonts w:cs="Arial"/>
          <w:spacing w:val="-2"/>
          <w:lang w:val="hr-HR"/>
        </w:rPr>
        <w:t xml:space="preserve"> </w:t>
      </w:r>
      <w:r w:rsidRPr="00B1666C">
        <w:rPr>
          <w:rFonts w:cs="Arial"/>
          <w:lang w:val="hr-HR"/>
        </w:rPr>
        <w:t>se uređivati za</w:t>
      </w:r>
      <w:r w:rsidRPr="00B1666C">
        <w:rPr>
          <w:rFonts w:cs="Arial"/>
          <w:spacing w:val="1"/>
          <w:lang w:val="hr-HR"/>
        </w:rPr>
        <w:t xml:space="preserve"> </w:t>
      </w:r>
      <w:r w:rsidRPr="00B1666C">
        <w:rPr>
          <w:rFonts w:cs="Arial"/>
          <w:lang w:val="hr-HR"/>
        </w:rPr>
        <w:t>boravak</w:t>
      </w:r>
      <w:r w:rsidRPr="00B1666C">
        <w:rPr>
          <w:rFonts w:cs="Arial"/>
          <w:spacing w:val="-2"/>
          <w:lang w:val="hr-HR"/>
        </w:rPr>
        <w:t xml:space="preserve"> </w:t>
      </w:r>
      <w:r w:rsidRPr="00B1666C">
        <w:rPr>
          <w:rFonts w:cs="Arial"/>
          <w:lang w:val="hr-HR"/>
        </w:rPr>
        <w:t>na otvorenom</w:t>
      </w:r>
      <w:r w:rsidRPr="00B1666C">
        <w:rPr>
          <w:rFonts w:cs="Arial"/>
          <w:spacing w:val="1"/>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hortikulturno uređenje.</w:t>
      </w:r>
    </w:p>
    <w:p w:rsidR="00B1666C" w:rsidRPr="00B1666C" w:rsidRDefault="00B1666C" w:rsidP="00B1666C">
      <w:pPr>
        <w:pStyle w:val="BodyText"/>
        <w:ind w:left="334"/>
        <w:jc w:val="both"/>
        <w:rPr>
          <w:rFonts w:cs="Arial"/>
          <w:lang w:val="hr-HR"/>
        </w:rPr>
      </w:pPr>
      <w:r w:rsidRPr="00B1666C">
        <w:rPr>
          <w:rFonts w:cs="Arial"/>
          <w:lang w:val="hr-HR"/>
        </w:rPr>
        <w:t>Moguća</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gradnja</w:t>
      </w:r>
      <w:r w:rsidRPr="00B1666C">
        <w:rPr>
          <w:rFonts w:cs="Arial"/>
          <w:spacing w:val="-4"/>
          <w:lang w:val="hr-HR"/>
        </w:rPr>
        <w:t xml:space="preserve"> </w:t>
      </w:r>
      <w:r w:rsidRPr="00B1666C">
        <w:rPr>
          <w:rFonts w:cs="Arial"/>
          <w:lang w:val="hr-HR"/>
        </w:rPr>
        <w:t>pratećih</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što</w:t>
      </w:r>
      <w:r w:rsidRPr="00B1666C">
        <w:rPr>
          <w:rFonts w:cs="Arial"/>
          <w:spacing w:val="-4"/>
          <w:lang w:val="hr-HR"/>
        </w:rPr>
        <w:t xml:space="preserve"> </w:t>
      </w:r>
      <w:r w:rsidRPr="00B1666C">
        <w:rPr>
          <w:rFonts w:cs="Arial"/>
          <w:lang w:val="hr-HR"/>
        </w:rPr>
        <w:t>upotpunjuju</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služe</w:t>
      </w:r>
      <w:r w:rsidRPr="00B1666C">
        <w:rPr>
          <w:rFonts w:cs="Arial"/>
          <w:spacing w:val="-5"/>
          <w:lang w:val="hr-HR"/>
        </w:rPr>
        <w:t xml:space="preserve"> </w:t>
      </w:r>
      <w:r w:rsidRPr="00B1666C">
        <w:rPr>
          <w:rFonts w:cs="Arial"/>
          <w:lang w:val="hr-HR"/>
        </w:rPr>
        <w:t>osnovnoj</w:t>
      </w:r>
      <w:r w:rsidRPr="00B1666C">
        <w:rPr>
          <w:rFonts w:cs="Arial"/>
          <w:spacing w:val="-3"/>
          <w:lang w:val="hr-HR"/>
        </w:rPr>
        <w:t xml:space="preserve"> </w:t>
      </w:r>
      <w:r w:rsidRPr="00B1666C">
        <w:rPr>
          <w:rFonts w:cs="Arial"/>
          <w:lang w:val="hr-HR"/>
        </w:rPr>
        <w:t>djelatnosti</w:t>
      </w:r>
      <w:r w:rsidRPr="00B1666C">
        <w:rPr>
          <w:rFonts w:cs="Arial"/>
          <w:spacing w:val="-5"/>
          <w:lang w:val="hr-HR"/>
        </w:rPr>
        <w:t xml:space="preserve"> </w:t>
      </w:r>
      <w:r w:rsidRPr="00B1666C">
        <w:rPr>
          <w:rFonts w:cs="Arial"/>
          <w:lang w:val="hr-HR"/>
        </w:rPr>
        <w:t>(garderobe,</w:t>
      </w:r>
      <w:r w:rsidRPr="00B1666C">
        <w:rPr>
          <w:rFonts w:cs="Arial"/>
          <w:spacing w:val="57"/>
          <w:lang w:val="hr-HR"/>
        </w:rPr>
        <w:t xml:space="preserve"> </w:t>
      </w:r>
      <w:r w:rsidRPr="00B1666C">
        <w:rPr>
          <w:rFonts w:cs="Arial"/>
          <w:lang w:val="hr-HR"/>
        </w:rPr>
        <w:t>sanitarije,</w:t>
      </w:r>
      <w:r w:rsidRPr="00B1666C">
        <w:rPr>
          <w:rFonts w:cs="Arial"/>
          <w:spacing w:val="-4"/>
          <w:lang w:val="hr-HR"/>
        </w:rPr>
        <w:t xml:space="preserve"> </w:t>
      </w:r>
      <w:r w:rsidRPr="00B1666C">
        <w:rPr>
          <w:rFonts w:cs="Arial"/>
          <w:lang w:val="hr-HR"/>
        </w:rPr>
        <w:t>manji</w:t>
      </w:r>
      <w:r w:rsidRPr="00B1666C">
        <w:rPr>
          <w:rFonts w:cs="Arial"/>
          <w:spacing w:val="-2"/>
          <w:lang w:val="hr-HR"/>
        </w:rPr>
        <w:t xml:space="preserve"> </w:t>
      </w:r>
      <w:r w:rsidRPr="00B1666C">
        <w:rPr>
          <w:rFonts w:cs="Arial"/>
          <w:lang w:val="hr-HR"/>
        </w:rPr>
        <w:t>ugostiteljski</w:t>
      </w:r>
      <w:r w:rsidRPr="00B1666C">
        <w:rPr>
          <w:rFonts w:cs="Arial"/>
          <w:spacing w:val="-3"/>
          <w:lang w:val="hr-HR"/>
        </w:rPr>
        <w:t xml:space="preserve"> </w:t>
      </w:r>
      <w:r w:rsidRPr="00B1666C">
        <w:rPr>
          <w:rFonts w:cs="Arial"/>
          <w:lang w:val="hr-HR"/>
        </w:rPr>
        <w:t>sadržaji)</w:t>
      </w:r>
      <w:r w:rsidRPr="00B1666C">
        <w:rPr>
          <w:rFonts w:cs="Arial"/>
          <w:spacing w:val="-3"/>
          <w:lang w:val="hr-HR"/>
        </w:rPr>
        <w:t xml:space="preserve"> </w:t>
      </w:r>
      <w:r w:rsidRPr="00B1666C">
        <w:rPr>
          <w:rFonts w:cs="Arial"/>
          <w:lang w:val="hr-HR"/>
        </w:rPr>
        <w:t>ukupne</w:t>
      </w:r>
      <w:r w:rsidRPr="00B1666C">
        <w:rPr>
          <w:rFonts w:cs="Arial"/>
          <w:spacing w:val="-4"/>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bruto-površine</w:t>
      </w:r>
      <w:r w:rsidRPr="00B1666C">
        <w:rPr>
          <w:rFonts w:cs="Arial"/>
          <w:spacing w:val="-4"/>
          <w:lang w:val="hr-HR"/>
        </w:rPr>
        <w:t xml:space="preserve"> </w:t>
      </w:r>
      <w:r w:rsidRPr="00B1666C">
        <w:rPr>
          <w:rFonts w:cs="Arial"/>
          <w:lang w:val="hr-HR"/>
        </w:rPr>
        <w:t>(GBP-e)</w:t>
      </w:r>
      <w:r w:rsidRPr="00B1666C">
        <w:rPr>
          <w:rFonts w:cs="Arial"/>
          <w:spacing w:val="-4"/>
          <w:lang w:val="hr-HR"/>
        </w:rPr>
        <w:t xml:space="preserve"> </w:t>
      </w:r>
      <w:r w:rsidRPr="00B1666C">
        <w:rPr>
          <w:rFonts w:cs="Arial"/>
          <w:lang w:val="hr-HR"/>
        </w:rPr>
        <w:t>do</w:t>
      </w:r>
      <w:r w:rsidRPr="00B1666C">
        <w:rPr>
          <w:rFonts w:cs="Arial"/>
          <w:spacing w:val="-5"/>
          <w:lang w:val="hr-HR"/>
        </w:rPr>
        <w:t xml:space="preserve"> </w:t>
      </w:r>
      <w:r w:rsidRPr="00B1666C">
        <w:rPr>
          <w:rFonts w:cs="Arial"/>
          <w:lang w:val="hr-HR"/>
        </w:rPr>
        <w:t>100</w:t>
      </w:r>
      <w:r w:rsidRPr="00B1666C">
        <w:rPr>
          <w:rFonts w:cs="Arial"/>
          <w:spacing w:val="-4"/>
          <w:lang w:val="hr-HR"/>
        </w:rPr>
        <w:t xml:space="preserve"> </w:t>
      </w:r>
      <w:r w:rsidRPr="00B1666C">
        <w:rPr>
          <w:rFonts w:cs="Arial"/>
          <w:spacing w:val="-1"/>
          <w:lang w:val="hr-HR"/>
        </w:rPr>
        <w:t>m2</w:t>
      </w:r>
      <w:r w:rsidRPr="00B1666C">
        <w:rPr>
          <w:rFonts w:cs="Arial"/>
          <w:lang w:val="hr-HR"/>
        </w:rPr>
        <w:t>,</w:t>
      </w:r>
      <w:r w:rsidRPr="00B1666C">
        <w:rPr>
          <w:rFonts w:cs="Arial"/>
          <w:spacing w:val="69"/>
          <w:lang w:val="hr-HR"/>
        </w:rPr>
        <w:t xml:space="preserve"> </w:t>
      </w:r>
      <w:r w:rsidRPr="00B1666C">
        <w:rPr>
          <w:rFonts w:cs="Arial"/>
          <w:lang w:val="hr-HR"/>
        </w:rPr>
        <w:t>visine</w:t>
      </w:r>
      <w:r w:rsidRPr="00B1666C">
        <w:rPr>
          <w:rFonts w:cs="Arial"/>
          <w:spacing w:val="21"/>
          <w:lang w:val="hr-HR"/>
        </w:rPr>
        <w:t xml:space="preserve"> </w:t>
      </w:r>
      <w:r w:rsidRPr="00B1666C">
        <w:rPr>
          <w:rFonts w:cs="Arial"/>
          <w:lang w:val="hr-HR"/>
        </w:rPr>
        <w:t>prizemlja</w:t>
      </w:r>
      <w:r w:rsidRPr="00B1666C">
        <w:rPr>
          <w:rFonts w:cs="Arial"/>
          <w:spacing w:val="19"/>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najviše</w:t>
      </w:r>
      <w:r w:rsidRPr="00B1666C">
        <w:rPr>
          <w:rFonts w:cs="Arial"/>
          <w:spacing w:val="22"/>
          <w:lang w:val="hr-HR"/>
        </w:rPr>
        <w:t xml:space="preserve"> </w:t>
      </w:r>
      <w:r w:rsidRPr="00B1666C">
        <w:rPr>
          <w:rFonts w:cs="Arial"/>
          <w:lang w:val="hr-HR"/>
        </w:rPr>
        <w:t>4,0</w:t>
      </w:r>
      <w:r w:rsidRPr="00B1666C">
        <w:rPr>
          <w:rFonts w:cs="Arial"/>
          <w:spacing w:val="20"/>
          <w:lang w:val="hr-HR"/>
        </w:rPr>
        <w:t xml:space="preserve"> </w:t>
      </w:r>
      <w:r w:rsidRPr="00B1666C">
        <w:rPr>
          <w:rFonts w:cs="Arial"/>
          <w:lang w:val="hr-HR"/>
        </w:rPr>
        <w:t>m</w:t>
      </w:r>
      <w:r w:rsidRPr="00B1666C">
        <w:rPr>
          <w:rFonts w:cs="Arial"/>
          <w:spacing w:val="20"/>
          <w:lang w:val="hr-HR"/>
        </w:rPr>
        <w:t xml:space="preserve"> </w:t>
      </w:r>
      <w:r w:rsidRPr="00B1666C">
        <w:rPr>
          <w:rFonts w:cs="Arial"/>
          <w:lang w:val="hr-HR"/>
        </w:rPr>
        <w:t>od</w:t>
      </w:r>
      <w:r w:rsidRPr="00B1666C">
        <w:rPr>
          <w:rFonts w:cs="Arial"/>
          <w:spacing w:val="21"/>
          <w:lang w:val="hr-HR"/>
        </w:rPr>
        <w:t xml:space="preserve"> </w:t>
      </w:r>
      <w:r w:rsidRPr="00B1666C">
        <w:rPr>
          <w:rFonts w:cs="Arial"/>
          <w:lang w:val="hr-HR"/>
        </w:rPr>
        <w:t>najniže</w:t>
      </w:r>
      <w:r w:rsidRPr="00B1666C">
        <w:rPr>
          <w:rFonts w:cs="Arial"/>
          <w:spacing w:val="19"/>
          <w:lang w:val="hr-HR"/>
        </w:rPr>
        <w:t xml:space="preserve"> </w:t>
      </w:r>
      <w:r w:rsidRPr="00B1666C">
        <w:rPr>
          <w:rFonts w:cs="Arial"/>
          <w:lang w:val="hr-HR"/>
        </w:rPr>
        <w:t>točke</w:t>
      </w:r>
      <w:r w:rsidRPr="00B1666C">
        <w:rPr>
          <w:rFonts w:cs="Arial"/>
          <w:spacing w:val="22"/>
          <w:lang w:val="hr-HR"/>
        </w:rPr>
        <w:t xml:space="preserve"> </w:t>
      </w:r>
      <w:r w:rsidRPr="00B1666C">
        <w:rPr>
          <w:rFonts w:cs="Arial"/>
          <w:lang w:val="hr-HR"/>
        </w:rPr>
        <w:t>uređenog</w:t>
      </w:r>
      <w:r w:rsidRPr="00B1666C">
        <w:rPr>
          <w:rFonts w:cs="Arial"/>
          <w:spacing w:val="19"/>
          <w:lang w:val="hr-HR"/>
        </w:rPr>
        <w:t xml:space="preserve"> </w:t>
      </w:r>
      <w:r w:rsidRPr="00B1666C">
        <w:rPr>
          <w:rFonts w:cs="Arial"/>
          <w:lang w:val="hr-HR"/>
        </w:rPr>
        <w:t>terena</w:t>
      </w:r>
      <w:r w:rsidRPr="00B1666C">
        <w:rPr>
          <w:rFonts w:cs="Arial"/>
          <w:spacing w:val="22"/>
          <w:lang w:val="hr-HR"/>
        </w:rPr>
        <w:t xml:space="preserve"> </w:t>
      </w:r>
      <w:r w:rsidRPr="00B1666C">
        <w:rPr>
          <w:rFonts w:cs="Arial"/>
          <w:lang w:val="hr-HR"/>
        </w:rPr>
        <w:t>uz</w:t>
      </w:r>
      <w:r w:rsidRPr="00B1666C">
        <w:rPr>
          <w:rFonts w:cs="Arial"/>
          <w:spacing w:val="19"/>
          <w:lang w:val="hr-HR"/>
        </w:rPr>
        <w:t xml:space="preserve"> </w:t>
      </w:r>
      <w:r w:rsidRPr="00B1666C">
        <w:rPr>
          <w:rFonts w:cs="Arial"/>
          <w:lang w:val="hr-HR"/>
        </w:rPr>
        <w:t>građevinu</w:t>
      </w:r>
      <w:r w:rsidRPr="00B1666C">
        <w:rPr>
          <w:rFonts w:cs="Arial"/>
          <w:spacing w:val="21"/>
          <w:lang w:val="hr-HR"/>
        </w:rPr>
        <w:t xml:space="preserve"> </w:t>
      </w:r>
      <w:r w:rsidRPr="00B1666C">
        <w:rPr>
          <w:rFonts w:cs="Arial"/>
          <w:lang w:val="hr-HR"/>
        </w:rPr>
        <w:t>do</w:t>
      </w:r>
      <w:r w:rsidRPr="00B1666C">
        <w:rPr>
          <w:rFonts w:cs="Arial"/>
          <w:spacing w:val="21"/>
          <w:lang w:val="hr-HR"/>
        </w:rPr>
        <w:t xml:space="preserve"> </w:t>
      </w:r>
      <w:r w:rsidRPr="00B1666C">
        <w:rPr>
          <w:rFonts w:cs="Arial"/>
          <w:lang w:val="hr-HR"/>
        </w:rPr>
        <w:t>vijenca</w:t>
      </w:r>
      <w:r w:rsidRPr="00B1666C">
        <w:rPr>
          <w:rFonts w:cs="Arial"/>
          <w:spacing w:val="65"/>
          <w:lang w:val="hr-HR"/>
        </w:rPr>
        <w:t xml:space="preserve"> </w:t>
      </w:r>
      <w:r w:rsidRPr="00B1666C">
        <w:rPr>
          <w:rFonts w:cs="Arial"/>
          <w:lang w:val="hr-HR"/>
        </w:rPr>
        <w:t>građevine.</w:t>
      </w:r>
      <w:r w:rsidRPr="00B1666C">
        <w:rPr>
          <w:rFonts w:cs="Arial"/>
          <w:spacing w:val="4"/>
          <w:lang w:val="hr-HR"/>
        </w:rPr>
        <w:t xml:space="preserve"> </w:t>
      </w:r>
      <w:r w:rsidRPr="00B1666C">
        <w:rPr>
          <w:rFonts w:cs="Arial"/>
          <w:lang w:val="hr-HR"/>
        </w:rPr>
        <w:t>Uređena</w:t>
      </w:r>
      <w:r w:rsidRPr="00B1666C">
        <w:rPr>
          <w:rFonts w:cs="Arial"/>
          <w:spacing w:val="3"/>
          <w:lang w:val="hr-HR"/>
        </w:rPr>
        <w:t xml:space="preserve"> </w:t>
      </w:r>
      <w:r w:rsidRPr="00B1666C">
        <w:rPr>
          <w:rFonts w:cs="Arial"/>
          <w:lang w:val="hr-HR"/>
        </w:rPr>
        <w:t>kupališta</w:t>
      </w:r>
      <w:r w:rsidRPr="00B1666C">
        <w:rPr>
          <w:rFonts w:cs="Arial"/>
          <w:spacing w:val="3"/>
          <w:lang w:val="hr-HR"/>
        </w:rPr>
        <w:t xml:space="preserve"> </w:t>
      </w:r>
      <w:r w:rsidRPr="00B1666C">
        <w:rPr>
          <w:rFonts w:cs="Arial"/>
          <w:lang w:val="hr-HR"/>
        </w:rPr>
        <w:t>obuhvaćaju</w:t>
      </w:r>
      <w:r w:rsidRPr="00B1666C">
        <w:rPr>
          <w:rFonts w:cs="Arial"/>
          <w:spacing w:val="3"/>
          <w:lang w:val="hr-HR"/>
        </w:rPr>
        <w:t xml:space="preserve"> </w:t>
      </w:r>
      <w:r w:rsidRPr="00B1666C">
        <w:rPr>
          <w:rFonts w:cs="Arial"/>
          <w:lang w:val="hr-HR"/>
        </w:rPr>
        <w:t>otvorene</w:t>
      </w:r>
      <w:r w:rsidRPr="00B1666C">
        <w:rPr>
          <w:rFonts w:cs="Arial"/>
          <w:spacing w:val="2"/>
          <w:lang w:val="hr-HR"/>
        </w:rPr>
        <w:t xml:space="preserve"> </w:t>
      </w:r>
      <w:r w:rsidRPr="00B1666C">
        <w:rPr>
          <w:rFonts w:cs="Arial"/>
          <w:lang w:val="hr-HR"/>
        </w:rPr>
        <w:t>površine namijenjene</w:t>
      </w:r>
      <w:r w:rsidRPr="00B1666C">
        <w:rPr>
          <w:rFonts w:cs="Arial"/>
          <w:spacing w:val="-2"/>
          <w:lang w:val="hr-HR"/>
        </w:rPr>
        <w:t xml:space="preserve"> </w:t>
      </w:r>
      <w:r w:rsidRPr="00B1666C">
        <w:rPr>
          <w:rFonts w:cs="Arial"/>
          <w:lang w:val="hr-HR"/>
        </w:rPr>
        <w:t>sunčanju i</w:t>
      </w:r>
      <w:r w:rsidRPr="00B1666C">
        <w:rPr>
          <w:rFonts w:cs="Arial"/>
          <w:spacing w:val="2"/>
          <w:lang w:val="hr-HR"/>
        </w:rPr>
        <w:t xml:space="preserve"> </w:t>
      </w:r>
      <w:r w:rsidRPr="00B1666C">
        <w:rPr>
          <w:rFonts w:cs="Arial"/>
          <w:lang w:val="hr-HR"/>
        </w:rPr>
        <w:t>kupanju,</w:t>
      </w:r>
      <w:r w:rsidRPr="00B1666C">
        <w:rPr>
          <w:rFonts w:cs="Arial"/>
          <w:spacing w:val="71"/>
          <w:lang w:val="hr-HR"/>
        </w:rPr>
        <w:t xml:space="preserve"> </w:t>
      </w:r>
      <w:r w:rsidRPr="00B1666C">
        <w:rPr>
          <w:rFonts w:cs="Arial"/>
          <w:lang w:val="hr-HR"/>
        </w:rPr>
        <w:t>nadzirane</w:t>
      </w:r>
      <w:r w:rsidRPr="00B1666C">
        <w:rPr>
          <w:rFonts w:cs="Arial"/>
          <w:spacing w:val="27"/>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pristupačne</w:t>
      </w:r>
      <w:r w:rsidRPr="00B1666C">
        <w:rPr>
          <w:rFonts w:cs="Arial"/>
          <w:spacing w:val="22"/>
          <w:lang w:val="hr-HR"/>
        </w:rPr>
        <w:t xml:space="preserve"> </w:t>
      </w:r>
      <w:r w:rsidRPr="00B1666C">
        <w:rPr>
          <w:rFonts w:cs="Arial"/>
          <w:lang w:val="hr-HR"/>
        </w:rPr>
        <w:t>s</w:t>
      </w:r>
      <w:r w:rsidRPr="00B1666C">
        <w:rPr>
          <w:rFonts w:cs="Arial"/>
          <w:spacing w:val="27"/>
          <w:lang w:val="hr-HR"/>
        </w:rPr>
        <w:t xml:space="preserve"> </w:t>
      </w:r>
      <w:r w:rsidRPr="00B1666C">
        <w:rPr>
          <w:rFonts w:cs="Arial"/>
          <w:lang w:val="hr-HR"/>
        </w:rPr>
        <w:t>morske</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kopnene</w:t>
      </w:r>
      <w:r w:rsidRPr="00B1666C">
        <w:rPr>
          <w:rFonts w:cs="Arial"/>
          <w:spacing w:val="24"/>
          <w:lang w:val="hr-HR"/>
        </w:rPr>
        <w:t xml:space="preserve"> </w:t>
      </w:r>
      <w:r w:rsidRPr="00B1666C">
        <w:rPr>
          <w:rFonts w:cs="Arial"/>
          <w:lang w:val="hr-HR"/>
        </w:rPr>
        <w:t>strane,</w:t>
      </w:r>
      <w:r w:rsidRPr="00B1666C">
        <w:rPr>
          <w:rFonts w:cs="Arial"/>
          <w:spacing w:val="25"/>
          <w:lang w:val="hr-HR"/>
        </w:rPr>
        <w:t xml:space="preserve"> </w:t>
      </w:r>
      <w:r w:rsidRPr="00B1666C">
        <w:rPr>
          <w:rFonts w:cs="Arial"/>
          <w:lang w:val="hr-HR"/>
        </w:rPr>
        <w:t>mogu</w:t>
      </w:r>
      <w:r w:rsidRPr="00B1666C">
        <w:rPr>
          <w:rFonts w:cs="Arial"/>
          <w:spacing w:val="27"/>
          <w:lang w:val="hr-HR"/>
        </w:rPr>
        <w:t xml:space="preserve"> </w:t>
      </w:r>
      <w:r w:rsidRPr="00B1666C">
        <w:rPr>
          <w:rFonts w:cs="Arial"/>
          <w:spacing w:val="-2"/>
          <w:lang w:val="hr-HR"/>
        </w:rPr>
        <w:t>se</w:t>
      </w:r>
      <w:r w:rsidRPr="00B1666C">
        <w:rPr>
          <w:rFonts w:cs="Arial"/>
          <w:spacing w:val="27"/>
          <w:lang w:val="hr-HR"/>
        </w:rPr>
        <w:t xml:space="preserve"> </w:t>
      </w:r>
      <w:r w:rsidRPr="00B1666C">
        <w:rPr>
          <w:rFonts w:cs="Arial"/>
          <w:lang w:val="hr-HR"/>
        </w:rPr>
        <w:t>opremati</w:t>
      </w:r>
      <w:r w:rsidRPr="00B1666C">
        <w:rPr>
          <w:rFonts w:cs="Arial"/>
          <w:spacing w:val="26"/>
          <w:lang w:val="hr-HR"/>
        </w:rPr>
        <w:t xml:space="preserve"> </w:t>
      </w:r>
      <w:r w:rsidRPr="00B1666C">
        <w:rPr>
          <w:rFonts w:cs="Arial"/>
          <w:lang w:val="hr-HR"/>
        </w:rPr>
        <w:t>tuševima,</w:t>
      </w:r>
      <w:r w:rsidRPr="00B1666C">
        <w:rPr>
          <w:rFonts w:cs="Arial"/>
          <w:spacing w:val="25"/>
          <w:lang w:val="hr-HR"/>
        </w:rPr>
        <w:t xml:space="preserve"> </w:t>
      </w:r>
      <w:r w:rsidRPr="00B1666C">
        <w:rPr>
          <w:rFonts w:cs="Arial"/>
          <w:lang w:val="hr-HR"/>
        </w:rPr>
        <w:t>platoima,</w:t>
      </w:r>
      <w:r w:rsidRPr="00B1666C">
        <w:rPr>
          <w:rFonts w:cs="Arial"/>
          <w:spacing w:val="61"/>
          <w:lang w:val="hr-HR"/>
        </w:rPr>
        <w:t xml:space="preserve"> </w:t>
      </w:r>
      <w:r w:rsidRPr="00B1666C">
        <w:rPr>
          <w:rFonts w:cs="Arial"/>
          <w:lang w:val="hr-HR"/>
        </w:rPr>
        <w:t>sunčalištima,</w:t>
      </w:r>
      <w:r w:rsidRPr="00B1666C">
        <w:rPr>
          <w:rFonts w:cs="Arial"/>
          <w:spacing w:val="23"/>
          <w:lang w:val="hr-HR"/>
        </w:rPr>
        <w:t xml:space="preserve"> </w:t>
      </w:r>
      <w:r w:rsidRPr="00B1666C">
        <w:rPr>
          <w:rFonts w:cs="Arial"/>
          <w:lang w:val="hr-HR"/>
        </w:rPr>
        <w:t>prilazima</w:t>
      </w:r>
      <w:r w:rsidRPr="00B1666C">
        <w:rPr>
          <w:rFonts w:cs="Arial"/>
          <w:spacing w:val="22"/>
          <w:lang w:val="hr-HR"/>
        </w:rPr>
        <w:t xml:space="preserve"> </w:t>
      </w:r>
      <w:r w:rsidRPr="00B1666C">
        <w:rPr>
          <w:rFonts w:cs="Arial"/>
          <w:lang w:val="hr-HR"/>
        </w:rPr>
        <w:t>moru</w:t>
      </w:r>
      <w:r w:rsidRPr="00B1666C">
        <w:rPr>
          <w:rFonts w:cs="Arial"/>
          <w:spacing w:val="22"/>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osobe</w:t>
      </w:r>
      <w:r w:rsidRPr="00B1666C">
        <w:rPr>
          <w:rFonts w:cs="Arial"/>
          <w:spacing w:val="21"/>
          <w:lang w:val="hr-HR"/>
        </w:rPr>
        <w:t xml:space="preserve"> </w:t>
      </w:r>
      <w:r w:rsidRPr="00B1666C">
        <w:rPr>
          <w:rFonts w:cs="Arial"/>
          <w:lang w:val="hr-HR"/>
        </w:rPr>
        <w:t>sa</w:t>
      </w:r>
      <w:r w:rsidRPr="00B1666C">
        <w:rPr>
          <w:rFonts w:cs="Arial"/>
          <w:spacing w:val="22"/>
          <w:lang w:val="hr-HR"/>
        </w:rPr>
        <w:t xml:space="preserve"> </w:t>
      </w:r>
      <w:r w:rsidRPr="00B1666C">
        <w:rPr>
          <w:rFonts w:cs="Arial"/>
          <w:lang w:val="hr-HR"/>
        </w:rPr>
        <w:t>smanjenom</w:t>
      </w:r>
      <w:r w:rsidRPr="00B1666C">
        <w:rPr>
          <w:rFonts w:cs="Arial"/>
          <w:spacing w:val="22"/>
          <w:lang w:val="hr-HR"/>
        </w:rPr>
        <w:t xml:space="preserve"> </w:t>
      </w:r>
      <w:r w:rsidRPr="00B1666C">
        <w:rPr>
          <w:rFonts w:cs="Arial"/>
          <w:lang w:val="hr-HR"/>
        </w:rPr>
        <w:t>pokretljivošću.</w:t>
      </w:r>
      <w:r w:rsidRPr="00B1666C">
        <w:rPr>
          <w:rFonts w:cs="Arial"/>
          <w:spacing w:val="23"/>
          <w:lang w:val="hr-HR"/>
        </w:rPr>
        <w:t xml:space="preserve"> </w:t>
      </w:r>
      <w:r w:rsidRPr="00B1666C">
        <w:rPr>
          <w:rFonts w:cs="Arial"/>
          <w:lang w:val="hr-HR"/>
        </w:rPr>
        <w:t>Na</w:t>
      </w:r>
      <w:r w:rsidRPr="00B1666C">
        <w:rPr>
          <w:rFonts w:cs="Arial"/>
          <w:spacing w:val="22"/>
          <w:lang w:val="hr-HR"/>
        </w:rPr>
        <w:t xml:space="preserve"> </w:t>
      </w:r>
      <w:r w:rsidRPr="00B1666C">
        <w:rPr>
          <w:rFonts w:cs="Arial"/>
          <w:lang w:val="hr-HR"/>
        </w:rPr>
        <w:t>području</w:t>
      </w:r>
      <w:r w:rsidRPr="00B1666C">
        <w:rPr>
          <w:rFonts w:cs="Arial"/>
          <w:spacing w:val="22"/>
          <w:lang w:val="hr-HR"/>
        </w:rPr>
        <w:t xml:space="preserve"> </w:t>
      </w:r>
      <w:r w:rsidRPr="00B1666C">
        <w:rPr>
          <w:rFonts w:cs="Arial"/>
          <w:lang w:val="hr-HR"/>
        </w:rPr>
        <w:t>uređenih</w:t>
      </w:r>
      <w:r w:rsidRPr="00B1666C">
        <w:rPr>
          <w:rFonts w:cs="Arial"/>
          <w:spacing w:val="49"/>
          <w:lang w:val="hr-HR"/>
        </w:rPr>
        <w:t xml:space="preserve"> </w:t>
      </w:r>
      <w:r w:rsidRPr="00B1666C">
        <w:rPr>
          <w:rFonts w:cs="Arial"/>
          <w:lang w:val="hr-HR"/>
        </w:rPr>
        <w:t>kupališta</w:t>
      </w:r>
      <w:r w:rsidRPr="00B1666C">
        <w:rPr>
          <w:rFonts w:cs="Arial"/>
          <w:spacing w:val="43"/>
          <w:lang w:val="hr-HR"/>
        </w:rPr>
        <w:t xml:space="preserve"> </w:t>
      </w:r>
      <w:r w:rsidRPr="00B1666C">
        <w:rPr>
          <w:rFonts w:cs="Arial"/>
          <w:lang w:val="hr-HR"/>
        </w:rPr>
        <w:t>nije</w:t>
      </w:r>
      <w:r w:rsidRPr="00B1666C">
        <w:rPr>
          <w:rFonts w:cs="Arial"/>
          <w:spacing w:val="41"/>
          <w:lang w:val="hr-HR"/>
        </w:rPr>
        <w:t xml:space="preserve"> </w:t>
      </w:r>
      <w:r w:rsidRPr="00B1666C">
        <w:rPr>
          <w:rFonts w:cs="Arial"/>
          <w:lang w:val="hr-HR"/>
        </w:rPr>
        <w:t>dopušteno</w:t>
      </w:r>
      <w:r w:rsidRPr="00B1666C">
        <w:rPr>
          <w:rFonts w:cs="Arial"/>
          <w:spacing w:val="41"/>
          <w:lang w:val="hr-HR"/>
        </w:rPr>
        <w:t xml:space="preserve"> </w:t>
      </w:r>
      <w:r w:rsidRPr="00B1666C">
        <w:rPr>
          <w:rFonts w:cs="Arial"/>
          <w:lang w:val="hr-HR"/>
        </w:rPr>
        <w:t>ograđivati</w:t>
      </w:r>
      <w:r w:rsidRPr="00B1666C">
        <w:rPr>
          <w:rFonts w:cs="Arial"/>
          <w:spacing w:val="42"/>
          <w:lang w:val="hr-HR"/>
        </w:rPr>
        <w:t xml:space="preserve"> </w:t>
      </w:r>
      <w:r w:rsidRPr="00B1666C">
        <w:rPr>
          <w:rFonts w:cs="Arial"/>
          <w:lang w:val="hr-HR"/>
        </w:rPr>
        <w:t>plaže,</w:t>
      </w:r>
      <w:r w:rsidRPr="00B1666C">
        <w:rPr>
          <w:rFonts w:cs="Arial"/>
          <w:spacing w:val="42"/>
          <w:lang w:val="hr-HR"/>
        </w:rPr>
        <w:t xml:space="preserve"> </w:t>
      </w:r>
      <w:r w:rsidRPr="00B1666C">
        <w:rPr>
          <w:rFonts w:cs="Arial"/>
          <w:lang w:val="hr-HR"/>
        </w:rPr>
        <w:t>prekidati</w:t>
      </w:r>
      <w:r w:rsidRPr="00B1666C">
        <w:rPr>
          <w:rFonts w:cs="Arial"/>
          <w:spacing w:val="41"/>
          <w:lang w:val="hr-HR"/>
        </w:rPr>
        <w:t xml:space="preserve"> </w:t>
      </w:r>
      <w:r w:rsidRPr="00B1666C">
        <w:rPr>
          <w:rFonts w:cs="Arial"/>
          <w:lang w:val="hr-HR"/>
        </w:rPr>
        <w:t>javnu</w:t>
      </w:r>
      <w:r w:rsidRPr="00B1666C">
        <w:rPr>
          <w:rFonts w:cs="Arial"/>
          <w:spacing w:val="42"/>
          <w:lang w:val="hr-HR"/>
        </w:rPr>
        <w:t xml:space="preserve"> </w:t>
      </w:r>
      <w:r w:rsidRPr="00B1666C">
        <w:rPr>
          <w:rFonts w:cs="Arial"/>
          <w:lang w:val="hr-HR"/>
        </w:rPr>
        <w:t>šetnicu</w:t>
      </w:r>
      <w:r w:rsidRPr="00B1666C">
        <w:rPr>
          <w:rFonts w:cs="Arial"/>
          <w:spacing w:val="41"/>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onemogućavati</w:t>
      </w:r>
      <w:r w:rsidRPr="00B1666C">
        <w:rPr>
          <w:rFonts w:cs="Arial"/>
          <w:spacing w:val="42"/>
          <w:lang w:val="hr-HR"/>
        </w:rPr>
        <w:t xml:space="preserve"> </w:t>
      </w:r>
      <w:r w:rsidRPr="00B1666C">
        <w:rPr>
          <w:rFonts w:cs="Arial"/>
          <w:lang w:val="hr-HR"/>
        </w:rPr>
        <w:t>pristup</w:t>
      </w:r>
      <w:r w:rsidRPr="00B1666C">
        <w:rPr>
          <w:rFonts w:cs="Arial"/>
          <w:spacing w:val="71"/>
          <w:lang w:val="hr-HR"/>
        </w:rPr>
        <w:t xml:space="preserve"> </w:t>
      </w:r>
      <w:r w:rsidRPr="00B1666C">
        <w:rPr>
          <w:rFonts w:cs="Arial"/>
          <w:lang w:val="hr-HR"/>
        </w:rPr>
        <w:t>moru.</w:t>
      </w:r>
    </w:p>
    <w:p w:rsidR="00B1666C" w:rsidRPr="00B1666C" w:rsidRDefault="00B1666C" w:rsidP="00B1666C">
      <w:pPr>
        <w:pStyle w:val="BodyText"/>
        <w:ind w:left="334"/>
        <w:jc w:val="both"/>
        <w:rPr>
          <w:rFonts w:cs="Arial"/>
          <w:lang w:val="hr-HR"/>
        </w:rPr>
      </w:pPr>
      <w:r w:rsidRPr="00B1666C">
        <w:rPr>
          <w:rFonts w:cs="Arial"/>
          <w:lang w:val="hr-HR"/>
        </w:rPr>
        <w:t>Prirodne</w:t>
      </w:r>
      <w:r w:rsidRPr="00B1666C">
        <w:rPr>
          <w:rFonts w:cs="Arial"/>
          <w:spacing w:val="45"/>
          <w:lang w:val="hr-HR"/>
        </w:rPr>
        <w:t xml:space="preserve"> </w:t>
      </w:r>
      <w:r w:rsidRPr="00B1666C">
        <w:rPr>
          <w:rFonts w:cs="Arial"/>
          <w:lang w:val="hr-HR"/>
        </w:rPr>
        <w:t>plaže</w:t>
      </w:r>
      <w:r w:rsidRPr="00B1666C">
        <w:rPr>
          <w:rFonts w:cs="Arial"/>
          <w:spacing w:val="44"/>
          <w:lang w:val="hr-HR"/>
        </w:rPr>
        <w:t xml:space="preserve"> </w:t>
      </w:r>
      <w:r w:rsidRPr="00B1666C">
        <w:rPr>
          <w:rFonts w:cs="Arial"/>
          <w:lang w:val="hr-HR"/>
        </w:rPr>
        <w:t>–</w:t>
      </w:r>
      <w:r w:rsidRPr="00B1666C">
        <w:rPr>
          <w:rFonts w:cs="Arial"/>
          <w:spacing w:val="43"/>
          <w:lang w:val="hr-HR"/>
        </w:rPr>
        <w:t xml:space="preserve"> </w:t>
      </w:r>
      <w:r w:rsidRPr="00B1666C">
        <w:rPr>
          <w:rFonts w:cs="Arial"/>
          <w:lang w:val="hr-HR"/>
        </w:rPr>
        <w:t>Pp</w:t>
      </w:r>
      <w:r w:rsidRPr="00B1666C">
        <w:rPr>
          <w:rFonts w:cs="Arial"/>
          <w:spacing w:val="46"/>
          <w:lang w:val="hr-HR"/>
        </w:rPr>
        <w:t xml:space="preserve"> </w:t>
      </w:r>
      <w:r w:rsidRPr="00B1666C">
        <w:rPr>
          <w:rFonts w:cs="Arial"/>
          <w:lang w:val="hr-HR"/>
        </w:rPr>
        <w:t>označene</w:t>
      </w:r>
      <w:r w:rsidRPr="00B1666C">
        <w:rPr>
          <w:rFonts w:cs="Arial"/>
          <w:spacing w:val="46"/>
          <w:lang w:val="hr-HR"/>
        </w:rPr>
        <w:t xml:space="preserve"> </w:t>
      </w:r>
      <w:r w:rsidRPr="00B1666C">
        <w:rPr>
          <w:rFonts w:cs="Arial"/>
          <w:lang w:val="hr-HR"/>
        </w:rPr>
        <w:t>su</w:t>
      </w:r>
      <w:r w:rsidRPr="00B1666C">
        <w:rPr>
          <w:rFonts w:cs="Arial"/>
          <w:spacing w:val="43"/>
          <w:lang w:val="hr-HR"/>
        </w:rPr>
        <w:t xml:space="preserve"> </w:t>
      </w:r>
      <w:r w:rsidRPr="00B1666C">
        <w:rPr>
          <w:rFonts w:cs="Arial"/>
          <w:lang w:val="hr-HR"/>
        </w:rPr>
        <w:t>na</w:t>
      </w:r>
      <w:r w:rsidRPr="00B1666C">
        <w:rPr>
          <w:rFonts w:cs="Arial"/>
          <w:spacing w:val="44"/>
          <w:lang w:val="hr-HR"/>
        </w:rPr>
        <w:t xml:space="preserve"> </w:t>
      </w:r>
      <w:r w:rsidRPr="00B1666C">
        <w:rPr>
          <w:rFonts w:cs="Arial"/>
          <w:lang w:val="hr-HR"/>
        </w:rPr>
        <w:t>kartografskom</w:t>
      </w:r>
      <w:r w:rsidRPr="00B1666C">
        <w:rPr>
          <w:rFonts w:cs="Arial"/>
          <w:spacing w:val="44"/>
          <w:lang w:val="hr-HR"/>
        </w:rPr>
        <w:t xml:space="preserve"> </w:t>
      </w:r>
      <w:r w:rsidRPr="00B1666C">
        <w:rPr>
          <w:rFonts w:cs="Arial"/>
          <w:lang w:val="hr-HR"/>
        </w:rPr>
        <w:t>prikazu</w:t>
      </w:r>
      <w:r w:rsidRPr="00B1666C">
        <w:rPr>
          <w:rFonts w:cs="Arial"/>
          <w:spacing w:val="43"/>
          <w:lang w:val="hr-HR"/>
        </w:rPr>
        <w:t xml:space="preserve"> </w:t>
      </w:r>
      <w:r w:rsidRPr="00B1666C">
        <w:rPr>
          <w:rFonts w:cs="Arial"/>
          <w:lang w:val="hr-HR"/>
        </w:rPr>
        <w:t>br.</w:t>
      </w:r>
      <w:r w:rsidRPr="00B1666C">
        <w:rPr>
          <w:rFonts w:cs="Arial"/>
          <w:spacing w:val="45"/>
          <w:lang w:val="hr-HR"/>
        </w:rPr>
        <w:t xml:space="preserve"> </w:t>
      </w:r>
      <w:r w:rsidRPr="00B1666C">
        <w:rPr>
          <w:rFonts w:cs="Arial"/>
          <w:lang w:val="hr-HR"/>
        </w:rPr>
        <w:t>1.</w:t>
      </w:r>
      <w:r w:rsidRPr="00B1666C">
        <w:rPr>
          <w:rFonts w:cs="Arial"/>
          <w:spacing w:val="44"/>
          <w:lang w:val="hr-HR"/>
        </w:rPr>
        <w:t xml:space="preserve"> </w:t>
      </w:r>
      <w:r w:rsidRPr="00B1666C">
        <w:rPr>
          <w:rFonts w:cs="Arial"/>
          <w:lang w:val="hr-HR"/>
        </w:rPr>
        <w:t>‘‘Korištenje</w:t>
      </w:r>
      <w:r w:rsidRPr="00B1666C">
        <w:rPr>
          <w:rFonts w:cs="Arial"/>
          <w:spacing w:val="43"/>
          <w:lang w:val="hr-HR"/>
        </w:rPr>
        <w:t xml:space="preserve"> </w:t>
      </w:r>
      <w:r w:rsidRPr="00B1666C">
        <w:rPr>
          <w:rFonts w:cs="Arial"/>
          <w:lang w:val="hr-HR"/>
        </w:rPr>
        <w:t>i</w:t>
      </w:r>
      <w:r w:rsidRPr="00B1666C">
        <w:rPr>
          <w:rFonts w:cs="Arial"/>
          <w:spacing w:val="44"/>
          <w:lang w:val="hr-HR"/>
        </w:rPr>
        <w:t xml:space="preserve"> </w:t>
      </w:r>
      <w:r w:rsidRPr="00B1666C">
        <w:rPr>
          <w:rFonts w:cs="Arial"/>
          <w:lang w:val="hr-HR"/>
        </w:rPr>
        <w:t>namjena</w:t>
      </w:r>
      <w:r w:rsidRPr="00B1666C">
        <w:rPr>
          <w:rFonts w:cs="Arial"/>
          <w:spacing w:val="69"/>
          <w:lang w:val="hr-HR"/>
        </w:rPr>
        <w:t xml:space="preserve"> </w:t>
      </w:r>
      <w:r w:rsidRPr="00B1666C">
        <w:rPr>
          <w:rFonts w:cs="Arial"/>
          <w:lang w:val="hr-HR"/>
        </w:rPr>
        <w:t>površina’‘,</w:t>
      </w:r>
      <w:r w:rsidRPr="00B1666C">
        <w:rPr>
          <w:rFonts w:cs="Arial"/>
          <w:spacing w:val="15"/>
          <w:lang w:val="hr-HR"/>
        </w:rPr>
        <w:t xml:space="preserve"> </w:t>
      </w:r>
      <w:r w:rsidRPr="00B1666C">
        <w:rPr>
          <w:rFonts w:cs="Arial"/>
          <w:lang w:val="hr-HR"/>
        </w:rPr>
        <w:t>zadržavaju</w:t>
      </w:r>
      <w:r w:rsidRPr="00B1666C">
        <w:rPr>
          <w:rFonts w:cs="Arial"/>
          <w:spacing w:val="11"/>
          <w:lang w:val="hr-HR"/>
        </w:rPr>
        <w:t xml:space="preserve"> </w:t>
      </w:r>
      <w:r w:rsidRPr="00B1666C">
        <w:rPr>
          <w:rFonts w:cs="Arial"/>
          <w:spacing w:val="-2"/>
          <w:lang w:val="hr-HR"/>
        </w:rPr>
        <w:t>se</w:t>
      </w:r>
      <w:r w:rsidRPr="00B1666C">
        <w:rPr>
          <w:rFonts w:cs="Arial"/>
          <w:spacing w:val="13"/>
          <w:lang w:val="hr-HR"/>
        </w:rPr>
        <w:t xml:space="preserve"> </w:t>
      </w:r>
      <w:r w:rsidRPr="00B1666C">
        <w:rPr>
          <w:rFonts w:cs="Arial"/>
          <w:lang w:val="hr-HR"/>
        </w:rPr>
        <w:t>u</w:t>
      </w:r>
      <w:r w:rsidRPr="00B1666C">
        <w:rPr>
          <w:rFonts w:cs="Arial"/>
          <w:spacing w:val="13"/>
          <w:lang w:val="hr-HR"/>
        </w:rPr>
        <w:t xml:space="preserve"> </w:t>
      </w:r>
      <w:r w:rsidRPr="00B1666C">
        <w:rPr>
          <w:rFonts w:cs="Arial"/>
          <w:lang w:val="hr-HR"/>
        </w:rPr>
        <w:t>prirodnom</w:t>
      </w:r>
      <w:r w:rsidRPr="00B1666C">
        <w:rPr>
          <w:rFonts w:cs="Arial"/>
          <w:spacing w:val="12"/>
          <w:lang w:val="hr-HR"/>
        </w:rPr>
        <w:t xml:space="preserve"> </w:t>
      </w:r>
      <w:r w:rsidRPr="00B1666C">
        <w:rPr>
          <w:rFonts w:cs="Arial"/>
          <w:lang w:val="hr-HR"/>
        </w:rPr>
        <w:t>obliku,</w:t>
      </w:r>
      <w:r w:rsidRPr="00B1666C">
        <w:rPr>
          <w:rFonts w:cs="Arial"/>
          <w:spacing w:val="12"/>
          <w:lang w:val="hr-HR"/>
        </w:rPr>
        <w:t xml:space="preserve"> </w:t>
      </w:r>
      <w:r w:rsidRPr="00B1666C">
        <w:rPr>
          <w:rFonts w:cs="Arial"/>
          <w:lang w:val="hr-HR"/>
        </w:rPr>
        <w:t>potpuno</w:t>
      </w:r>
      <w:r w:rsidRPr="00B1666C">
        <w:rPr>
          <w:rFonts w:cs="Arial"/>
          <w:spacing w:val="13"/>
          <w:lang w:val="hr-HR"/>
        </w:rPr>
        <w:t xml:space="preserve"> </w:t>
      </w:r>
      <w:r w:rsidRPr="00B1666C">
        <w:rPr>
          <w:rFonts w:cs="Arial"/>
          <w:lang w:val="hr-HR"/>
        </w:rPr>
        <w:t>očuvanoga</w:t>
      </w:r>
      <w:r w:rsidRPr="00B1666C">
        <w:rPr>
          <w:rFonts w:cs="Arial"/>
          <w:spacing w:val="13"/>
          <w:lang w:val="hr-HR"/>
        </w:rPr>
        <w:t xml:space="preserve"> </w:t>
      </w:r>
      <w:r w:rsidRPr="00B1666C">
        <w:rPr>
          <w:rFonts w:cs="Arial"/>
          <w:lang w:val="hr-HR"/>
        </w:rPr>
        <w:t>zatečenog</w:t>
      </w:r>
      <w:r w:rsidRPr="00B1666C">
        <w:rPr>
          <w:rFonts w:cs="Arial"/>
          <w:spacing w:val="13"/>
          <w:lang w:val="hr-HR"/>
        </w:rPr>
        <w:t xml:space="preserve"> </w:t>
      </w:r>
      <w:r w:rsidRPr="00B1666C">
        <w:rPr>
          <w:rFonts w:cs="Arial"/>
          <w:lang w:val="hr-HR"/>
        </w:rPr>
        <w:t>prirodnog</w:t>
      </w:r>
      <w:r w:rsidRPr="00B1666C">
        <w:rPr>
          <w:rFonts w:cs="Arial"/>
          <w:spacing w:val="67"/>
          <w:lang w:val="hr-HR"/>
        </w:rPr>
        <w:t xml:space="preserve"> </w:t>
      </w:r>
      <w:r w:rsidRPr="00B1666C">
        <w:rPr>
          <w:rFonts w:cs="Arial"/>
          <w:lang w:val="hr-HR"/>
        </w:rPr>
        <w:t>obilježja.</w:t>
      </w:r>
    </w:p>
    <w:p w:rsidR="00B1666C" w:rsidRPr="00B1666C" w:rsidRDefault="00B1666C" w:rsidP="00B1666C">
      <w:pPr>
        <w:pStyle w:val="BodyText"/>
        <w:ind w:left="334" w:hanging="334"/>
        <w:jc w:val="both"/>
        <w:rPr>
          <w:rFonts w:cs="Arial"/>
          <w:lang w:val="hr-HR"/>
        </w:rPr>
      </w:pPr>
      <w:r w:rsidRPr="00B1666C">
        <w:rPr>
          <w:rFonts w:cs="Arial"/>
          <w:lang w:val="hr-HR"/>
        </w:rPr>
        <w:t>(4)</w:t>
      </w:r>
      <w:r w:rsidRPr="00B1666C">
        <w:rPr>
          <w:rFonts w:cs="Arial"/>
          <w:lang w:val="hr-HR"/>
        </w:rPr>
        <w:tab/>
        <w:t>Športski centar (Gospino polje)</w:t>
      </w:r>
      <w:r w:rsidRPr="00B1666C">
        <w:rPr>
          <w:rFonts w:cs="Arial"/>
          <w:spacing w:val="1"/>
          <w:lang w:val="hr-HR"/>
        </w:rPr>
        <w:t xml:space="preserve"> </w:t>
      </w:r>
      <w:r w:rsidRPr="00B1666C">
        <w:rPr>
          <w:rFonts w:cs="Arial"/>
          <w:lang w:val="hr-HR"/>
        </w:rPr>
        <w:t>– R4</w:t>
      </w:r>
    </w:p>
    <w:p w:rsidR="00B1666C" w:rsidRPr="00B1666C" w:rsidRDefault="00B1666C" w:rsidP="00B1666C">
      <w:pPr>
        <w:pStyle w:val="BodyText"/>
        <w:ind w:left="334"/>
        <w:jc w:val="both"/>
        <w:rPr>
          <w:rFonts w:cs="Arial"/>
          <w:lang w:val="hr-HR"/>
        </w:rPr>
      </w:pPr>
      <w:r w:rsidRPr="00B1666C">
        <w:rPr>
          <w:rFonts w:cs="Arial"/>
          <w:lang w:val="hr-HR"/>
        </w:rPr>
        <w:t>Na</w:t>
      </w:r>
      <w:r w:rsidRPr="00B1666C">
        <w:rPr>
          <w:rFonts w:cs="Arial"/>
          <w:spacing w:val="27"/>
          <w:lang w:val="hr-HR"/>
        </w:rPr>
        <w:t xml:space="preserve"> </w:t>
      </w:r>
      <w:r w:rsidRPr="00B1666C">
        <w:rPr>
          <w:rFonts w:cs="Arial"/>
          <w:lang w:val="hr-HR"/>
        </w:rPr>
        <w:t>tim</w:t>
      </w:r>
      <w:r w:rsidRPr="00B1666C">
        <w:rPr>
          <w:rFonts w:cs="Arial"/>
          <w:spacing w:val="28"/>
          <w:lang w:val="hr-HR"/>
        </w:rPr>
        <w:t xml:space="preserve"> </w:t>
      </w:r>
      <w:r w:rsidRPr="00B1666C">
        <w:rPr>
          <w:rFonts w:cs="Arial"/>
          <w:lang w:val="hr-HR"/>
        </w:rPr>
        <w:t>površinama</w:t>
      </w:r>
      <w:r w:rsidRPr="00B1666C">
        <w:rPr>
          <w:rFonts w:cs="Arial"/>
          <w:spacing w:val="24"/>
          <w:lang w:val="hr-HR"/>
        </w:rPr>
        <w:t xml:space="preserve"> </w:t>
      </w:r>
      <w:r w:rsidRPr="00B1666C">
        <w:rPr>
          <w:rFonts w:cs="Arial"/>
          <w:lang w:val="hr-HR"/>
        </w:rPr>
        <w:t>mogu</w:t>
      </w:r>
      <w:r w:rsidRPr="00B1666C">
        <w:rPr>
          <w:rFonts w:cs="Arial"/>
          <w:spacing w:val="27"/>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graditi</w:t>
      </w:r>
      <w:r w:rsidRPr="00B1666C">
        <w:rPr>
          <w:rFonts w:cs="Arial"/>
          <w:spacing w:val="23"/>
          <w:lang w:val="hr-HR"/>
        </w:rPr>
        <w:t xml:space="preserve"> </w:t>
      </w:r>
      <w:r w:rsidRPr="00B1666C">
        <w:rPr>
          <w:rFonts w:cs="Arial"/>
          <w:lang w:val="hr-HR"/>
        </w:rPr>
        <w:t>športske</w:t>
      </w:r>
      <w:r w:rsidRPr="00B1666C">
        <w:rPr>
          <w:rFonts w:cs="Arial"/>
          <w:spacing w:val="27"/>
          <w:lang w:val="hr-HR"/>
        </w:rPr>
        <w:t xml:space="preserve"> </w:t>
      </w:r>
      <w:r w:rsidRPr="00B1666C">
        <w:rPr>
          <w:rFonts w:cs="Arial"/>
          <w:lang w:val="hr-HR"/>
        </w:rPr>
        <w:t>dvorane</w:t>
      </w:r>
      <w:r w:rsidRPr="00B1666C">
        <w:rPr>
          <w:rFonts w:cs="Arial"/>
          <w:spacing w:val="26"/>
          <w:lang w:val="hr-HR"/>
        </w:rPr>
        <w:t xml:space="preserve"> </w:t>
      </w:r>
      <w:r w:rsidRPr="00B1666C">
        <w:rPr>
          <w:rFonts w:cs="Arial"/>
          <w:lang w:val="hr-HR"/>
        </w:rPr>
        <w:t>s</w:t>
      </w:r>
      <w:r w:rsidRPr="00B1666C">
        <w:rPr>
          <w:rFonts w:cs="Arial"/>
          <w:spacing w:val="27"/>
          <w:lang w:val="hr-HR"/>
        </w:rPr>
        <w:t xml:space="preserve"> </w:t>
      </w:r>
      <w:r w:rsidRPr="00B1666C">
        <w:rPr>
          <w:rFonts w:cs="Arial"/>
          <w:spacing w:val="-2"/>
          <w:lang w:val="hr-HR"/>
        </w:rPr>
        <w:t>ili</w:t>
      </w:r>
      <w:r w:rsidRPr="00B1666C">
        <w:rPr>
          <w:rFonts w:cs="Arial"/>
          <w:spacing w:val="26"/>
          <w:lang w:val="hr-HR"/>
        </w:rPr>
        <w:t xml:space="preserve"> </w:t>
      </w:r>
      <w:r w:rsidRPr="00B1666C">
        <w:rPr>
          <w:rFonts w:cs="Arial"/>
          <w:lang w:val="hr-HR"/>
        </w:rPr>
        <w:t>bez</w:t>
      </w:r>
      <w:r w:rsidRPr="00B1666C">
        <w:rPr>
          <w:rFonts w:cs="Arial"/>
          <w:spacing w:val="27"/>
          <w:lang w:val="hr-HR"/>
        </w:rPr>
        <w:t xml:space="preserve"> </w:t>
      </w:r>
      <w:r w:rsidRPr="00B1666C">
        <w:rPr>
          <w:rFonts w:cs="Arial"/>
          <w:lang w:val="hr-HR"/>
        </w:rPr>
        <w:t>gledališta,</w:t>
      </w:r>
      <w:r w:rsidRPr="00B1666C">
        <w:rPr>
          <w:rFonts w:cs="Arial"/>
          <w:spacing w:val="28"/>
          <w:lang w:val="hr-HR"/>
        </w:rPr>
        <w:t xml:space="preserve"> </w:t>
      </w:r>
      <w:r w:rsidRPr="00B1666C">
        <w:rPr>
          <w:rFonts w:cs="Arial"/>
          <w:lang w:val="hr-HR"/>
        </w:rPr>
        <w:t>stadioni,</w:t>
      </w:r>
      <w:r w:rsidRPr="00B1666C">
        <w:rPr>
          <w:rFonts w:cs="Arial"/>
          <w:spacing w:val="28"/>
          <w:lang w:val="hr-HR"/>
        </w:rPr>
        <w:t xml:space="preserve"> </w:t>
      </w:r>
      <w:r w:rsidRPr="00B1666C">
        <w:rPr>
          <w:rFonts w:cs="Arial"/>
          <w:lang w:val="hr-HR"/>
        </w:rPr>
        <w:t>bazeni</w:t>
      </w:r>
      <w:r w:rsidRPr="00B1666C">
        <w:rPr>
          <w:rFonts w:cs="Arial"/>
          <w:spacing w:val="26"/>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druge</w:t>
      </w:r>
      <w:r w:rsidRPr="00B1666C">
        <w:rPr>
          <w:rFonts w:cs="Arial"/>
          <w:spacing w:val="60"/>
          <w:lang w:val="hr-HR"/>
        </w:rPr>
        <w:t xml:space="preserve"> </w:t>
      </w:r>
      <w:r w:rsidRPr="00B1666C">
        <w:rPr>
          <w:rFonts w:cs="Arial"/>
          <w:lang w:val="hr-HR"/>
        </w:rPr>
        <w:t>športske</w:t>
      </w:r>
      <w:r w:rsidRPr="00B1666C">
        <w:rPr>
          <w:rFonts w:cs="Arial"/>
          <w:spacing w:val="60"/>
          <w:lang w:val="hr-HR"/>
        </w:rPr>
        <w:t xml:space="preserve"> </w:t>
      </w:r>
      <w:r w:rsidRPr="00B1666C">
        <w:rPr>
          <w:rFonts w:cs="Arial"/>
          <w:lang w:val="hr-HR"/>
        </w:rPr>
        <w:t>građevine,  objekti</w:t>
      </w:r>
      <w:r w:rsidRPr="00B1666C">
        <w:rPr>
          <w:rFonts w:cs="Arial"/>
          <w:spacing w:val="59"/>
          <w:lang w:val="hr-HR"/>
        </w:rPr>
        <w:t xml:space="preserve"> </w:t>
      </w:r>
      <w:r w:rsidRPr="00B1666C">
        <w:rPr>
          <w:rFonts w:cs="Arial"/>
          <w:lang w:val="hr-HR"/>
        </w:rPr>
        <w:t>infrastrukture</w:t>
      </w:r>
      <w:r w:rsidRPr="00B1666C">
        <w:rPr>
          <w:rFonts w:cs="Arial"/>
          <w:spacing w:val="60"/>
          <w:lang w:val="hr-HR"/>
        </w:rPr>
        <w:t xml:space="preserve"> </w:t>
      </w:r>
      <w:r w:rsidRPr="00B1666C">
        <w:rPr>
          <w:rFonts w:cs="Arial"/>
          <w:lang w:val="hr-HR"/>
        </w:rPr>
        <w:t>te</w:t>
      </w:r>
      <w:r w:rsidRPr="00B1666C">
        <w:rPr>
          <w:rFonts w:cs="Arial"/>
          <w:spacing w:val="57"/>
          <w:lang w:val="hr-HR"/>
        </w:rPr>
        <w:t xml:space="preserve"> </w:t>
      </w:r>
      <w:r w:rsidRPr="00B1666C">
        <w:rPr>
          <w:rFonts w:cs="Arial"/>
          <w:lang w:val="hr-HR"/>
        </w:rPr>
        <w:t>drugi</w:t>
      </w:r>
      <w:r w:rsidRPr="00B1666C">
        <w:rPr>
          <w:rFonts w:cs="Arial"/>
          <w:spacing w:val="59"/>
          <w:lang w:val="hr-HR"/>
        </w:rPr>
        <w:t xml:space="preserve"> </w:t>
      </w:r>
      <w:r w:rsidRPr="00B1666C">
        <w:rPr>
          <w:rFonts w:cs="Arial"/>
          <w:lang w:val="hr-HR"/>
        </w:rPr>
        <w:t>prostori</w:t>
      </w:r>
      <w:r w:rsidRPr="00B1666C">
        <w:rPr>
          <w:rFonts w:cs="Arial"/>
          <w:spacing w:val="58"/>
          <w:lang w:val="hr-HR"/>
        </w:rPr>
        <w:t xml:space="preserve"> </w:t>
      </w:r>
      <w:r w:rsidRPr="00B1666C">
        <w:rPr>
          <w:rFonts w:cs="Arial"/>
          <w:lang w:val="hr-HR"/>
        </w:rPr>
        <w:t>što</w:t>
      </w:r>
      <w:r w:rsidRPr="00B1666C">
        <w:rPr>
          <w:rFonts w:cs="Arial"/>
          <w:spacing w:val="55"/>
          <w:lang w:val="hr-HR"/>
        </w:rPr>
        <w:t xml:space="preserve"> </w:t>
      </w:r>
      <w:r w:rsidRPr="00B1666C">
        <w:rPr>
          <w:rFonts w:cs="Arial"/>
          <w:lang w:val="hr-HR"/>
        </w:rPr>
        <w:t>upotpunjuju</w:t>
      </w:r>
      <w:r w:rsidRPr="00B1666C">
        <w:rPr>
          <w:rFonts w:cs="Arial"/>
          <w:spacing w:val="57"/>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služe</w:t>
      </w:r>
      <w:r w:rsidRPr="00B1666C">
        <w:rPr>
          <w:rFonts w:cs="Arial"/>
          <w:spacing w:val="39"/>
          <w:lang w:val="hr-HR"/>
        </w:rPr>
        <w:t xml:space="preserve"> </w:t>
      </w:r>
      <w:r w:rsidRPr="00B1666C">
        <w:rPr>
          <w:rFonts w:cs="Arial"/>
          <w:lang w:val="hr-HR"/>
        </w:rPr>
        <w:t>osnovnoj djelatnosti koja</w:t>
      </w:r>
      <w:r w:rsidRPr="00B1666C">
        <w:rPr>
          <w:rFonts w:cs="Arial"/>
          <w:spacing w:val="-2"/>
          <w:lang w:val="hr-HR"/>
        </w:rPr>
        <w:t xml:space="preserve"> </w:t>
      </w:r>
      <w:r w:rsidRPr="00B1666C">
        <w:rPr>
          <w:rFonts w:cs="Arial"/>
          <w:lang w:val="hr-HR"/>
        </w:rPr>
        <w:t>se obavlja na</w:t>
      </w:r>
      <w:r w:rsidRPr="00B1666C">
        <w:rPr>
          <w:rFonts w:cs="Arial"/>
          <w:spacing w:val="-2"/>
          <w:lang w:val="hr-HR"/>
        </w:rPr>
        <w:t xml:space="preserve"> tim</w:t>
      </w:r>
      <w:r w:rsidRPr="00B1666C">
        <w:rPr>
          <w:rFonts w:cs="Arial"/>
          <w:spacing w:val="1"/>
          <w:lang w:val="hr-HR"/>
        </w:rPr>
        <w:t xml:space="preserve"> </w:t>
      </w:r>
      <w:r w:rsidRPr="00B1666C">
        <w:rPr>
          <w:rFonts w:cs="Arial"/>
          <w:lang w:val="hr-HR"/>
        </w:rPr>
        <w:t>površinama i u</w:t>
      </w:r>
      <w:r w:rsidRPr="00B1666C">
        <w:rPr>
          <w:rFonts w:cs="Arial"/>
          <w:spacing w:val="-2"/>
          <w:lang w:val="hr-HR"/>
        </w:rPr>
        <w:t xml:space="preserve"> </w:t>
      </w:r>
      <w:r w:rsidRPr="00B1666C">
        <w:rPr>
          <w:rFonts w:cs="Arial"/>
          <w:lang w:val="hr-HR"/>
        </w:rPr>
        <w:t>građevinama</w:t>
      </w:r>
      <w:r w:rsidRPr="00B1666C">
        <w:rPr>
          <w:rFonts w:cs="Arial"/>
          <w:spacing w:val="-2"/>
          <w:lang w:val="hr-HR"/>
        </w:rPr>
        <w:t xml:space="preserve"> </w:t>
      </w:r>
      <w:r w:rsidRPr="00B1666C">
        <w:rPr>
          <w:rFonts w:cs="Arial"/>
          <w:lang w:val="hr-HR"/>
        </w:rPr>
        <w:t>(Gospino polje).</w:t>
      </w:r>
    </w:p>
    <w:p w:rsidR="00B1666C" w:rsidRPr="00B1666C" w:rsidRDefault="00B1666C" w:rsidP="00B1666C">
      <w:pPr>
        <w:pStyle w:val="BodyText"/>
        <w:ind w:left="334" w:hanging="334"/>
        <w:jc w:val="both"/>
        <w:rPr>
          <w:rFonts w:cs="Arial"/>
          <w:lang w:val="hr-HR"/>
        </w:rPr>
      </w:pPr>
      <w:r w:rsidRPr="00B1666C">
        <w:rPr>
          <w:rFonts w:cs="Arial"/>
          <w:lang w:val="hr-HR"/>
        </w:rPr>
        <w:t>(5)</w:t>
      </w:r>
      <w:r w:rsidRPr="00B1666C">
        <w:rPr>
          <w:rFonts w:cs="Arial"/>
          <w:lang w:val="hr-HR"/>
        </w:rPr>
        <w:tab/>
        <w:t>Športsko-rekreacijski</w:t>
      </w:r>
      <w:r w:rsidRPr="00B1666C">
        <w:rPr>
          <w:rFonts w:cs="Arial"/>
          <w:spacing w:val="-3"/>
          <w:lang w:val="hr-HR"/>
        </w:rPr>
        <w:t xml:space="preserve"> </w:t>
      </w:r>
      <w:r w:rsidRPr="00B1666C">
        <w:rPr>
          <w:rFonts w:cs="Arial"/>
          <w:lang w:val="hr-HR"/>
        </w:rPr>
        <w:t>centar – R5</w:t>
      </w:r>
    </w:p>
    <w:p w:rsidR="00B1666C" w:rsidRPr="00B1666C" w:rsidRDefault="00B1666C" w:rsidP="00B1666C">
      <w:pPr>
        <w:pStyle w:val="BodyText"/>
        <w:ind w:left="334"/>
        <w:jc w:val="both"/>
        <w:rPr>
          <w:rFonts w:cs="Arial"/>
          <w:lang w:val="hr-HR"/>
        </w:rPr>
      </w:pPr>
      <w:r w:rsidRPr="00B1666C">
        <w:rPr>
          <w:rFonts w:cs="Arial"/>
          <w:lang w:val="hr-HR"/>
        </w:rPr>
        <w:t>Glavica/Babin</w:t>
      </w:r>
      <w:r w:rsidRPr="00B1666C">
        <w:rPr>
          <w:rFonts w:cs="Arial"/>
          <w:spacing w:val="46"/>
          <w:lang w:val="hr-HR"/>
        </w:rPr>
        <w:t xml:space="preserve"> </w:t>
      </w:r>
      <w:r w:rsidRPr="00B1666C">
        <w:rPr>
          <w:rFonts w:cs="Arial"/>
          <w:lang w:val="hr-HR"/>
        </w:rPr>
        <w:t>kuk,</w:t>
      </w:r>
      <w:r w:rsidRPr="00B1666C">
        <w:rPr>
          <w:rFonts w:cs="Arial"/>
          <w:spacing w:val="45"/>
          <w:lang w:val="hr-HR"/>
        </w:rPr>
        <w:t xml:space="preserve"> </w:t>
      </w:r>
      <w:r w:rsidRPr="00B1666C">
        <w:rPr>
          <w:rFonts w:cs="Arial"/>
          <w:lang w:val="hr-HR"/>
        </w:rPr>
        <w:t>južni</w:t>
      </w:r>
      <w:r w:rsidRPr="00B1666C">
        <w:rPr>
          <w:rFonts w:cs="Arial"/>
          <w:spacing w:val="43"/>
          <w:lang w:val="hr-HR"/>
        </w:rPr>
        <w:t xml:space="preserve"> </w:t>
      </w:r>
      <w:r w:rsidRPr="00B1666C">
        <w:rPr>
          <w:rFonts w:cs="Arial"/>
          <w:lang w:val="hr-HR"/>
        </w:rPr>
        <w:t>vršni</w:t>
      </w:r>
      <w:r w:rsidRPr="00B1666C">
        <w:rPr>
          <w:rFonts w:cs="Arial"/>
          <w:spacing w:val="42"/>
          <w:lang w:val="hr-HR"/>
        </w:rPr>
        <w:t xml:space="preserve"> </w:t>
      </w:r>
      <w:r w:rsidRPr="00B1666C">
        <w:rPr>
          <w:rFonts w:cs="Arial"/>
          <w:lang w:val="hr-HR"/>
        </w:rPr>
        <w:t>dio</w:t>
      </w:r>
      <w:r w:rsidRPr="00B1666C">
        <w:rPr>
          <w:rFonts w:cs="Arial"/>
          <w:spacing w:val="46"/>
          <w:lang w:val="hr-HR"/>
        </w:rPr>
        <w:t xml:space="preserve"> </w:t>
      </w:r>
      <w:r w:rsidRPr="00B1666C">
        <w:rPr>
          <w:rFonts w:cs="Arial"/>
          <w:lang w:val="hr-HR"/>
        </w:rPr>
        <w:t>poluotoka</w:t>
      </w:r>
      <w:r w:rsidRPr="00B1666C">
        <w:rPr>
          <w:rFonts w:cs="Arial"/>
          <w:spacing w:val="43"/>
          <w:lang w:val="hr-HR"/>
        </w:rPr>
        <w:t xml:space="preserve"> </w:t>
      </w:r>
      <w:r w:rsidRPr="00B1666C">
        <w:rPr>
          <w:rFonts w:cs="Arial"/>
          <w:spacing w:val="-2"/>
          <w:lang w:val="hr-HR"/>
        </w:rPr>
        <w:t>Babin</w:t>
      </w:r>
      <w:r w:rsidRPr="00B1666C">
        <w:rPr>
          <w:rFonts w:cs="Arial"/>
          <w:spacing w:val="47"/>
          <w:lang w:val="hr-HR"/>
        </w:rPr>
        <w:t xml:space="preserve"> </w:t>
      </w:r>
      <w:r w:rsidRPr="00B1666C">
        <w:rPr>
          <w:rFonts w:cs="Arial"/>
          <w:lang w:val="hr-HR"/>
        </w:rPr>
        <w:t>kuk</w:t>
      </w:r>
      <w:r w:rsidRPr="00B1666C">
        <w:rPr>
          <w:rFonts w:cs="Arial"/>
          <w:spacing w:val="46"/>
          <w:lang w:val="hr-HR"/>
        </w:rPr>
        <w:t xml:space="preserve"> </w:t>
      </w:r>
      <w:r w:rsidRPr="00B1666C">
        <w:rPr>
          <w:rFonts w:cs="Arial"/>
          <w:lang w:val="hr-HR"/>
        </w:rPr>
        <w:t>između</w:t>
      </w:r>
      <w:r w:rsidRPr="00B1666C">
        <w:rPr>
          <w:rFonts w:cs="Arial"/>
          <w:spacing w:val="46"/>
          <w:lang w:val="hr-HR"/>
        </w:rPr>
        <w:t xml:space="preserve"> </w:t>
      </w:r>
      <w:r w:rsidRPr="00B1666C">
        <w:rPr>
          <w:rFonts w:cs="Arial"/>
          <w:lang w:val="hr-HR"/>
        </w:rPr>
        <w:t>ulice</w:t>
      </w:r>
      <w:r w:rsidRPr="00B1666C">
        <w:rPr>
          <w:rFonts w:cs="Arial"/>
          <w:spacing w:val="43"/>
          <w:lang w:val="hr-HR"/>
        </w:rPr>
        <w:t xml:space="preserve"> </w:t>
      </w:r>
      <w:r w:rsidRPr="00B1666C">
        <w:rPr>
          <w:rFonts w:cs="Arial"/>
          <w:lang w:val="hr-HR"/>
        </w:rPr>
        <w:t>I.</w:t>
      </w:r>
      <w:r w:rsidRPr="00B1666C">
        <w:rPr>
          <w:rFonts w:cs="Arial"/>
          <w:spacing w:val="44"/>
          <w:lang w:val="hr-HR"/>
        </w:rPr>
        <w:t xml:space="preserve"> </w:t>
      </w:r>
      <w:r w:rsidRPr="00B1666C">
        <w:rPr>
          <w:rFonts w:cs="Arial"/>
          <w:lang w:val="hr-HR"/>
        </w:rPr>
        <w:t>Dulčića</w:t>
      </w:r>
      <w:r w:rsidRPr="00B1666C">
        <w:rPr>
          <w:rFonts w:cs="Arial"/>
          <w:spacing w:val="46"/>
          <w:lang w:val="hr-HR"/>
        </w:rPr>
        <w:t xml:space="preserve"> </w:t>
      </w:r>
      <w:r w:rsidRPr="00B1666C">
        <w:rPr>
          <w:rFonts w:cs="Arial"/>
          <w:lang w:val="hr-HR"/>
        </w:rPr>
        <w:t>i</w:t>
      </w:r>
      <w:r w:rsidRPr="00B1666C">
        <w:rPr>
          <w:rFonts w:cs="Arial"/>
          <w:spacing w:val="46"/>
          <w:lang w:val="hr-HR"/>
        </w:rPr>
        <w:t xml:space="preserve"> </w:t>
      </w:r>
      <w:r w:rsidRPr="00B1666C">
        <w:rPr>
          <w:rFonts w:cs="Arial"/>
          <w:lang w:val="hr-HR"/>
        </w:rPr>
        <w:t>ulice</w:t>
      </w:r>
      <w:r w:rsidRPr="00B1666C">
        <w:rPr>
          <w:rFonts w:cs="Arial"/>
          <w:spacing w:val="46"/>
          <w:lang w:val="hr-HR"/>
        </w:rPr>
        <w:t xml:space="preserve"> </w:t>
      </w:r>
      <w:r w:rsidRPr="00B1666C">
        <w:rPr>
          <w:rFonts w:cs="Arial"/>
          <w:lang w:val="hr-HR"/>
        </w:rPr>
        <w:t>od</w:t>
      </w:r>
      <w:r w:rsidRPr="00B1666C">
        <w:rPr>
          <w:rFonts w:cs="Arial"/>
          <w:spacing w:val="41"/>
          <w:lang w:val="hr-HR"/>
        </w:rPr>
        <w:t xml:space="preserve"> </w:t>
      </w:r>
      <w:r w:rsidRPr="00B1666C">
        <w:rPr>
          <w:rFonts w:cs="Arial"/>
          <w:lang w:val="hr-HR"/>
        </w:rPr>
        <w:t>Babinog kuka uz</w:t>
      </w:r>
      <w:r w:rsidRPr="00B1666C">
        <w:rPr>
          <w:rFonts w:cs="Arial"/>
          <w:spacing w:val="-2"/>
          <w:lang w:val="hr-HR"/>
        </w:rPr>
        <w:t xml:space="preserve"> </w:t>
      </w:r>
      <w:r w:rsidRPr="00B1666C">
        <w:rPr>
          <w:rFonts w:cs="Arial"/>
          <w:lang w:val="hr-HR"/>
        </w:rPr>
        <w:t>mogućnost</w:t>
      </w:r>
      <w:r w:rsidRPr="00B1666C">
        <w:rPr>
          <w:rFonts w:cs="Arial"/>
          <w:spacing w:val="2"/>
          <w:lang w:val="hr-HR"/>
        </w:rPr>
        <w:t xml:space="preserve"> </w:t>
      </w:r>
      <w:r w:rsidRPr="00B1666C">
        <w:rPr>
          <w:rFonts w:cs="Arial"/>
          <w:lang w:val="hr-HR"/>
        </w:rPr>
        <w:t>izgradnje</w:t>
      </w:r>
      <w:r w:rsidRPr="00B1666C">
        <w:rPr>
          <w:rFonts w:cs="Arial"/>
          <w:spacing w:val="-2"/>
          <w:lang w:val="hr-HR"/>
        </w:rPr>
        <w:t xml:space="preserve"> </w:t>
      </w:r>
      <w:r w:rsidRPr="00B1666C">
        <w:rPr>
          <w:rFonts w:cs="Arial"/>
          <w:lang w:val="hr-HR"/>
        </w:rPr>
        <w:t>pratećih sadržaja.</w:t>
      </w:r>
    </w:p>
    <w:p w:rsidR="00B1666C" w:rsidRPr="00B1666C" w:rsidRDefault="00B1666C" w:rsidP="00B1666C">
      <w:pPr>
        <w:pStyle w:val="BodyText"/>
        <w:ind w:left="334" w:hanging="334"/>
        <w:jc w:val="both"/>
        <w:rPr>
          <w:rFonts w:cs="Arial"/>
          <w:lang w:val="hr-HR"/>
        </w:rPr>
      </w:pPr>
      <w:r w:rsidRPr="00B1666C">
        <w:rPr>
          <w:rFonts w:cs="Arial"/>
          <w:lang w:val="hr-HR"/>
        </w:rPr>
        <w:t>(6)</w:t>
      </w:r>
      <w:r w:rsidRPr="00B1666C">
        <w:rPr>
          <w:rFonts w:cs="Arial"/>
          <w:lang w:val="hr-HR"/>
        </w:rPr>
        <w:tab/>
        <w:t>Zona</w:t>
      </w:r>
      <w:r w:rsidRPr="00B1666C">
        <w:rPr>
          <w:rFonts w:cs="Arial"/>
          <w:spacing w:val="-14"/>
          <w:lang w:val="hr-HR"/>
        </w:rPr>
        <w:t xml:space="preserve"> </w:t>
      </w:r>
      <w:r w:rsidRPr="00B1666C">
        <w:rPr>
          <w:rFonts w:cs="Arial"/>
          <w:lang w:val="hr-HR"/>
        </w:rPr>
        <w:t>parka</w:t>
      </w:r>
      <w:r w:rsidRPr="00B1666C">
        <w:rPr>
          <w:rFonts w:cs="Arial"/>
          <w:spacing w:val="-16"/>
          <w:lang w:val="hr-HR"/>
        </w:rPr>
        <w:t xml:space="preserve"> </w:t>
      </w:r>
      <w:r w:rsidRPr="00B1666C">
        <w:rPr>
          <w:rFonts w:cs="Arial"/>
          <w:lang w:val="hr-HR"/>
        </w:rPr>
        <w:t>Montovjerna</w:t>
      </w:r>
      <w:r w:rsidRPr="00B1666C">
        <w:rPr>
          <w:rFonts w:cs="Arial"/>
          <w:spacing w:val="-14"/>
          <w:lang w:val="hr-HR"/>
        </w:rPr>
        <w:t xml:space="preserve"> </w:t>
      </w:r>
      <w:r w:rsidRPr="00B1666C">
        <w:rPr>
          <w:rFonts w:cs="Arial"/>
          <w:lang w:val="hr-HR"/>
        </w:rPr>
        <w:t>obuhvaća</w:t>
      </w:r>
      <w:r w:rsidRPr="00B1666C">
        <w:rPr>
          <w:rFonts w:cs="Arial"/>
          <w:spacing w:val="-14"/>
          <w:lang w:val="hr-HR"/>
        </w:rPr>
        <w:t xml:space="preserve"> </w:t>
      </w:r>
      <w:r w:rsidRPr="00B1666C">
        <w:rPr>
          <w:rFonts w:cs="Arial"/>
          <w:lang w:val="hr-HR"/>
        </w:rPr>
        <w:t>prostor</w:t>
      </w:r>
      <w:r w:rsidRPr="00B1666C">
        <w:rPr>
          <w:rFonts w:cs="Arial"/>
          <w:spacing w:val="-16"/>
          <w:lang w:val="hr-HR"/>
        </w:rPr>
        <w:t xml:space="preserve"> </w:t>
      </w:r>
      <w:r w:rsidRPr="00B1666C">
        <w:rPr>
          <w:rFonts w:cs="Arial"/>
          <w:lang w:val="hr-HR"/>
        </w:rPr>
        <w:t>pejzažno</w:t>
      </w:r>
      <w:r w:rsidRPr="00B1666C">
        <w:rPr>
          <w:rFonts w:cs="Arial"/>
          <w:spacing w:val="-14"/>
          <w:lang w:val="hr-HR"/>
        </w:rPr>
        <w:t xml:space="preserve"> </w:t>
      </w:r>
      <w:r w:rsidRPr="00B1666C">
        <w:rPr>
          <w:rFonts w:cs="Arial"/>
          <w:lang w:val="hr-HR"/>
        </w:rPr>
        <w:t>vrijednih</w:t>
      </w:r>
      <w:r w:rsidRPr="00B1666C">
        <w:rPr>
          <w:rFonts w:cs="Arial"/>
          <w:spacing w:val="-14"/>
          <w:lang w:val="hr-HR"/>
        </w:rPr>
        <w:t xml:space="preserve"> </w:t>
      </w:r>
      <w:r w:rsidRPr="00B1666C">
        <w:rPr>
          <w:rFonts w:cs="Arial"/>
          <w:lang w:val="hr-HR"/>
        </w:rPr>
        <w:t>zelenih</w:t>
      </w:r>
      <w:r w:rsidRPr="00B1666C">
        <w:rPr>
          <w:rFonts w:cs="Arial"/>
          <w:spacing w:val="-14"/>
          <w:lang w:val="hr-HR"/>
        </w:rPr>
        <w:t xml:space="preserve"> </w:t>
      </w:r>
      <w:r w:rsidRPr="00B1666C">
        <w:rPr>
          <w:rFonts w:cs="Arial"/>
          <w:lang w:val="hr-HR"/>
        </w:rPr>
        <w:t>sjevernih</w:t>
      </w:r>
      <w:r w:rsidRPr="00B1666C">
        <w:rPr>
          <w:rFonts w:cs="Arial"/>
          <w:spacing w:val="-14"/>
          <w:lang w:val="hr-HR"/>
        </w:rPr>
        <w:t xml:space="preserve"> </w:t>
      </w:r>
      <w:r w:rsidRPr="00B1666C">
        <w:rPr>
          <w:rFonts w:cs="Arial"/>
          <w:lang w:val="hr-HR"/>
        </w:rPr>
        <w:t>padina</w:t>
      </w:r>
      <w:r w:rsidRPr="00B1666C">
        <w:rPr>
          <w:rFonts w:cs="Arial"/>
          <w:spacing w:val="-14"/>
          <w:lang w:val="hr-HR"/>
        </w:rPr>
        <w:t xml:space="preserve"> </w:t>
      </w:r>
      <w:r w:rsidRPr="00B1666C">
        <w:rPr>
          <w:rFonts w:cs="Arial"/>
          <w:lang w:val="hr-HR"/>
        </w:rPr>
        <w:t>brda</w:t>
      </w:r>
      <w:r w:rsidRPr="00B1666C">
        <w:rPr>
          <w:rFonts w:cs="Arial"/>
          <w:spacing w:val="75"/>
          <w:lang w:val="hr-HR"/>
        </w:rPr>
        <w:t xml:space="preserve"> </w:t>
      </w:r>
      <w:r w:rsidRPr="00B1666C">
        <w:rPr>
          <w:rFonts w:cs="Arial"/>
          <w:lang w:val="hr-HR"/>
        </w:rPr>
        <w:t>Montovjerna, između</w:t>
      </w:r>
      <w:r w:rsidRPr="00B1666C">
        <w:rPr>
          <w:rFonts w:cs="Arial"/>
          <w:spacing w:val="-2"/>
          <w:lang w:val="hr-HR"/>
        </w:rPr>
        <w:t xml:space="preserve"> Ulice</w:t>
      </w:r>
      <w:r w:rsidRPr="00B1666C">
        <w:rPr>
          <w:rFonts w:cs="Arial"/>
          <w:lang w:val="hr-HR"/>
        </w:rPr>
        <w:t xml:space="preserve"> od</w:t>
      </w:r>
      <w:r w:rsidRPr="00B1666C">
        <w:rPr>
          <w:rFonts w:cs="Arial"/>
          <w:spacing w:val="-2"/>
          <w:lang w:val="hr-HR"/>
        </w:rPr>
        <w:t xml:space="preserve"> </w:t>
      </w:r>
      <w:r w:rsidRPr="00B1666C">
        <w:rPr>
          <w:rFonts w:cs="Arial"/>
          <w:lang w:val="hr-HR"/>
        </w:rPr>
        <w:t>Montovjerne i</w:t>
      </w:r>
      <w:r w:rsidRPr="00B1666C">
        <w:rPr>
          <w:rFonts w:cs="Arial"/>
          <w:spacing w:val="-3"/>
          <w:lang w:val="hr-HR"/>
        </w:rPr>
        <w:t xml:space="preserve"> </w:t>
      </w:r>
      <w:r w:rsidRPr="00B1666C">
        <w:rPr>
          <w:rFonts w:cs="Arial"/>
          <w:lang w:val="hr-HR"/>
        </w:rPr>
        <w:t>ulice M.</w:t>
      </w:r>
      <w:r w:rsidRPr="00B1666C">
        <w:rPr>
          <w:rFonts w:cs="Arial"/>
          <w:spacing w:val="2"/>
          <w:lang w:val="hr-HR"/>
        </w:rPr>
        <w:t xml:space="preserve"> </w:t>
      </w:r>
      <w:r w:rsidRPr="00B1666C">
        <w:rPr>
          <w:rFonts w:cs="Arial"/>
          <w:lang w:val="hr-HR"/>
        </w:rPr>
        <w:t>Hamzića.</w:t>
      </w:r>
    </w:p>
    <w:p w:rsidR="00B1666C" w:rsidRPr="00B1666C" w:rsidRDefault="00B1666C" w:rsidP="00B1666C">
      <w:pPr>
        <w:pStyle w:val="BodyText"/>
        <w:ind w:left="334"/>
        <w:jc w:val="both"/>
        <w:rPr>
          <w:rFonts w:cs="Arial"/>
          <w:lang w:val="hr-HR"/>
        </w:rPr>
      </w:pPr>
      <w:r w:rsidRPr="00B1666C">
        <w:rPr>
          <w:rFonts w:cs="Arial"/>
          <w:lang w:val="hr-HR"/>
        </w:rPr>
        <w:t>Unutar</w:t>
      </w:r>
      <w:r w:rsidRPr="00B1666C">
        <w:rPr>
          <w:rFonts w:cs="Arial"/>
          <w:spacing w:val="6"/>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planira</w:t>
      </w:r>
      <w:r w:rsidRPr="00B1666C">
        <w:rPr>
          <w:rFonts w:cs="Arial"/>
          <w:spacing w:val="5"/>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uređenje</w:t>
      </w:r>
      <w:r w:rsidRPr="00B1666C">
        <w:rPr>
          <w:rFonts w:cs="Arial"/>
          <w:spacing w:val="5"/>
          <w:lang w:val="hr-HR"/>
        </w:rPr>
        <w:t xml:space="preserve"> </w:t>
      </w:r>
      <w:r w:rsidRPr="00B1666C">
        <w:rPr>
          <w:rFonts w:cs="Arial"/>
          <w:lang w:val="hr-HR"/>
        </w:rPr>
        <w:t>umjetnog</w:t>
      </w:r>
      <w:r w:rsidRPr="00B1666C">
        <w:rPr>
          <w:rFonts w:cs="Arial"/>
          <w:spacing w:val="5"/>
          <w:lang w:val="hr-HR"/>
        </w:rPr>
        <w:t xml:space="preserve"> </w:t>
      </w:r>
      <w:r w:rsidRPr="00B1666C">
        <w:rPr>
          <w:rFonts w:cs="Arial"/>
          <w:lang w:val="hr-HR"/>
        </w:rPr>
        <w:t>penjališta,</w:t>
      </w:r>
      <w:r w:rsidRPr="00B1666C">
        <w:rPr>
          <w:rFonts w:cs="Arial"/>
          <w:spacing w:val="6"/>
          <w:lang w:val="hr-HR"/>
        </w:rPr>
        <w:t xml:space="preserve"> </w:t>
      </w:r>
      <w:r w:rsidRPr="00B1666C">
        <w:rPr>
          <w:rFonts w:cs="Arial"/>
          <w:lang w:val="hr-HR"/>
        </w:rPr>
        <w:t>gradnje</w:t>
      </w:r>
      <w:r w:rsidRPr="00B1666C">
        <w:rPr>
          <w:rFonts w:cs="Arial"/>
          <w:spacing w:val="5"/>
          <w:lang w:val="hr-HR"/>
        </w:rPr>
        <w:t xml:space="preserve"> </w:t>
      </w:r>
      <w:r w:rsidRPr="00B1666C">
        <w:rPr>
          <w:rFonts w:cs="Arial"/>
          <w:lang w:val="hr-HR"/>
        </w:rPr>
        <w:t>vidikovca,</w:t>
      </w:r>
      <w:r w:rsidRPr="00B1666C">
        <w:rPr>
          <w:rFonts w:cs="Arial"/>
          <w:spacing w:val="6"/>
          <w:lang w:val="hr-HR"/>
        </w:rPr>
        <w:t xml:space="preserve"> </w:t>
      </w:r>
      <w:r w:rsidRPr="00B1666C">
        <w:rPr>
          <w:rFonts w:cs="Arial"/>
          <w:lang w:val="hr-HR"/>
        </w:rPr>
        <w:t>uređenja</w:t>
      </w:r>
      <w:r w:rsidRPr="00B1666C">
        <w:rPr>
          <w:rFonts w:cs="Arial"/>
          <w:spacing w:val="5"/>
          <w:lang w:val="hr-HR"/>
        </w:rPr>
        <w:t xml:space="preserve"> </w:t>
      </w:r>
      <w:r w:rsidRPr="00B1666C">
        <w:rPr>
          <w:rFonts w:cs="Arial"/>
          <w:lang w:val="hr-HR"/>
        </w:rPr>
        <w:t>botaničkog</w:t>
      </w:r>
      <w:r w:rsidRPr="00B1666C">
        <w:rPr>
          <w:rFonts w:cs="Arial"/>
          <w:spacing w:val="69"/>
          <w:lang w:val="hr-HR"/>
        </w:rPr>
        <w:t xml:space="preserve"> </w:t>
      </w:r>
      <w:r w:rsidRPr="00B1666C">
        <w:rPr>
          <w:rFonts w:cs="Arial"/>
          <w:lang w:val="hr-HR"/>
        </w:rPr>
        <w:t>vrta, trim</w:t>
      </w:r>
      <w:r w:rsidRPr="00B1666C">
        <w:rPr>
          <w:rFonts w:cs="Arial"/>
          <w:spacing w:val="1"/>
          <w:lang w:val="hr-HR"/>
        </w:rPr>
        <w:t xml:space="preserve"> </w:t>
      </w:r>
      <w:r w:rsidRPr="00B1666C">
        <w:rPr>
          <w:rFonts w:cs="Arial"/>
          <w:lang w:val="hr-HR"/>
        </w:rPr>
        <w:t>staze</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gušće</w:t>
      </w:r>
      <w:r w:rsidRPr="00B1666C">
        <w:rPr>
          <w:rFonts w:cs="Arial"/>
          <w:spacing w:val="-2"/>
          <w:lang w:val="hr-HR"/>
        </w:rPr>
        <w:t xml:space="preserve"> </w:t>
      </w:r>
      <w:r w:rsidRPr="00B1666C">
        <w:rPr>
          <w:rFonts w:cs="Arial"/>
          <w:lang w:val="hr-HR"/>
        </w:rPr>
        <w:t>pješačke</w:t>
      </w:r>
      <w:r w:rsidRPr="00B1666C">
        <w:rPr>
          <w:rFonts w:cs="Arial"/>
          <w:spacing w:val="-2"/>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šireg područja.</w:t>
      </w:r>
    </w:p>
    <w:p w:rsidR="00B1666C" w:rsidRPr="00B1666C" w:rsidRDefault="00B1666C" w:rsidP="00B1666C">
      <w:pPr>
        <w:spacing w:before="7"/>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1.2.8.</w:t>
      </w:r>
      <w:r w:rsidRPr="00B1666C">
        <w:rPr>
          <w:rFonts w:cs="Arial"/>
        </w:rPr>
        <w:tab/>
        <w:t>Javne zelene</w:t>
      </w:r>
      <w:r w:rsidRPr="00B1666C">
        <w:rPr>
          <w:rFonts w:cs="Arial"/>
          <w:spacing w:val="-2"/>
        </w:rPr>
        <w:t xml:space="preserve"> </w:t>
      </w:r>
      <w:r w:rsidRPr="00B1666C">
        <w:rPr>
          <w:rFonts w:cs="Arial"/>
        </w:rPr>
        <w:t>površine</w:t>
      </w:r>
    </w:p>
    <w:p w:rsidR="00B1666C" w:rsidRPr="00B1666C" w:rsidRDefault="00B1666C" w:rsidP="00B1666C">
      <w:pPr>
        <w:spacing w:before="5"/>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16.</w:t>
      </w:r>
    </w:p>
    <w:p w:rsidR="00B1666C" w:rsidRPr="00B1666C" w:rsidRDefault="00B1666C" w:rsidP="00B1666C">
      <w:pPr>
        <w:spacing w:before="6"/>
        <w:jc w:val="both"/>
        <w:rPr>
          <w:rFonts w:ascii="Arial" w:eastAsia="Arial" w:hAnsi="Arial" w:cs="Arial"/>
          <w:sz w:val="22"/>
          <w:szCs w:val="22"/>
        </w:rPr>
      </w:pPr>
    </w:p>
    <w:p w:rsidR="00B1666C" w:rsidRPr="00B1666C" w:rsidRDefault="00B1666C" w:rsidP="00B1666C">
      <w:pPr>
        <w:pStyle w:val="BodyText"/>
        <w:ind w:left="346" w:hanging="346"/>
        <w:jc w:val="both"/>
        <w:rPr>
          <w:rFonts w:cs="Arial"/>
          <w:lang w:val="hr-HR"/>
        </w:rPr>
      </w:pPr>
      <w:r w:rsidRPr="00B1666C">
        <w:rPr>
          <w:rFonts w:cs="Arial"/>
          <w:lang w:val="hr-HR"/>
        </w:rPr>
        <w:t>(1)</w:t>
      </w:r>
      <w:r w:rsidRPr="00B1666C">
        <w:rPr>
          <w:rFonts w:cs="Arial"/>
          <w:lang w:val="hr-HR"/>
        </w:rPr>
        <w:tab/>
        <w:t>Javne</w:t>
      </w:r>
      <w:r w:rsidRPr="00B1666C">
        <w:rPr>
          <w:rFonts w:cs="Arial"/>
          <w:spacing w:val="12"/>
          <w:lang w:val="hr-HR"/>
        </w:rPr>
        <w:t xml:space="preserve"> </w:t>
      </w:r>
      <w:r w:rsidRPr="00B1666C">
        <w:rPr>
          <w:rFonts w:cs="Arial"/>
          <w:lang w:val="hr-HR"/>
        </w:rPr>
        <w:t>zelene</w:t>
      </w:r>
      <w:r w:rsidRPr="00B1666C">
        <w:rPr>
          <w:rFonts w:cs="Arial"/>
          <w:spacing w:val="15"/>
          <w:lang w:val="hr-HR"/>
        </w:rPr>
        <w:t xml:space="preserve"> </w:t>
      </w:r>
      <w:r w:rsidRPr="00B1666C">
        <w:rPr>
          <w:rFonts w:cs="Arial"/>
          <w:spacing w:val="-2"/>
          <w:lang w:val="hr-HR"/>
        </w:rPr>
        <w:t>površine</w:t>
      </w:r>
      <w:r w:rsidRPr="00B1666C">
        <w:rPr>
          <w:rFonts w:cs="Arial"/>
          <w:spacing w:val="15"/>
          <w:lang w:val="hr-HR"/>
        </w:rPr>
        <w:t xml:space="preserve"> </w:t>
      </w:r>
      <w:r w:rsidRPr="00B1666C">
        <w:rPr>
          <w:rFonts w:cs="Arial"/>
          <w:lang w:val="hr-HR"/>
        </w:rPr>
        <w:t>planirane</w:t>
      </w:r>
      <w:r w:rsidRPr="00B1666C">
        <w:rPr>
          <w:rFonts w:cs="Arial"/>
          <w:spacing w:val="15"/>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površinama</w:t>
      </w:r>
      <w:r w:rsidRPr="00B1666C">
        <w:rPr>
          <w:rFonts w:cs="Arial"/>
          <w:spacing w:val="12"/>
          <w:lang w:val="hr-HR"/>
        </w:rPr>
        <w:t xml:space="preserve"> </w:t>
      </w:r>
      <w:r w:rsidRPr="00B1666C">
        <w:rPr>
          <w:rFonts w:cs="Arial"/>
          <w:lang w:val="hr-HR"/>
        </w:rPr>
        <w:t>koje</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moraju</w:t>
      </w:r>
      <w:r w:rsidRPr="00B1666C">
        <w:rPr>
          <w:rFonts w:cs="Arial"/>
          <w:spacing w:val="15"/>
          <w:lang w:val="hr-HR"/>
        </w:rPr>
        <w:t xml:space="preserve"> </w:t>
      </w:r>
      <w:r w:rsidRPr="00B1666C">
        <w:rPr>
          <w:rFonts w:cs="Arial"/>
          <w:lang w:val="hr-HR"/>
        </w:rPr>
        <w:t>krajobrazno</w:t>
      </w:r>
      <w:r w:rsidRPr="00B1666C">
        <w:rPr>
          <w:rFonts w:cs="Arial"/>
          <w:spacing w:val="12"/>
          <w:lang w:val="hr-HR"/>
        </w:rPr>
        <w:t xml:space="preserve"> </w:t>
      </w:r>
      <w:r w:rsidRPr="00B1666C">
        <w:rPr>
          <w:rFonts w:cs="Arial"/>
          <w:lang w:val="hr-HR"/>
        </w:rPr>
        <w:t>urediti,</w:t>
      </w:r>
      <w:r w:rsidRPr="00B1666C">
        <w:rPr>
          <w:rFonts w:cs="Arial"/>
          <w:spacing w:val="14"/>
          <w:lang w:val="hr-HR"/>
        </w:rPr>
        <w:t xml:space="preserve"> </w:t>
      </w:r>
      <w:r w:rsidRPr="00B1666C">
        <w:rPr>
          <w:rFonts w:cs="Arial"/>
          <w:lang w:val="hr-HR"/>
        </w:rPr>
        <w:t>a</w:t>
      </w:r>
      <w:r w:rsidRPr="00B1666C">
        <w:rPr>
          <w:rFonts w:cs="Arial"/>
          <w:spacing w:val="51"/>
          <w:lang w:val="hr-HR"/>
        </w:rPr>
        <w:t xml:space="preserve"> </w:t>
      </w:r>
      <w:r w:rsidRPr="00B1666C">
        <w:rPr>
          <w:rFonts w:cs="Arial"/>
          <w:lang w:val="hr-HR"/>
        </w:rPr>
        <w:t>unutar</w:t>
      </w:r>
      <w:r w:rsidRPr="00B1666C">
        <w:rPr>
          <w:rFonts w:cs="Arial"/>
          <w:spacing w:val="6"/>
          <w:lang w:val="hr-HR"/>
        </w:rPr>
        <w:t xml:space="preserve"> </w:t>
      </w:r>
      <w:r w:rsidRPr="00B1666C">
        <w:rPr>
          <w:rFonts w:cs="Arial"/>
          <w:lang w:val="hr-HR"/>
        </w:rPr>
        <w:t>kojih</w:t>
      </w:r>
      <w:r w:rsidRPr="00B1666C">
        <w:rPr>
          <w:rFonts w:cs="Arial"/>
          <w:spacing w:val="5"/>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moguće</w:t>
      </w:r>
      <w:r w:rsidRPr="00B1666C">
        <w:rPr>
          <w:rFonts w:cs="Arial"/>
          <w:spacing w:val="7"/>
          <w:lang w:val="hr-HR"/>
        </w:rPr>
        <w:t xml:space="preserve"> </w:t>
      </w:r>
      <w:r w:rsidRPr="00B1666C">
        <w:rPr>
          <w:rFonts w:cs="Arial"/>
          <w:lang w:val="hr-HR"/>
        </w:rPr>
        <w:t>uređenje</w:t>
      </w:r>
      <w:r w:rsidRPr="00B1666C">
        <w:rPr>
          <w:rFonts w:cs="Arial"/>
          <w:spacing w:val="5"/>
          <w:lang w:val="hr-HR"/>
        </w:rPr>
        <w:t xml:space="preserve"> </w:t>
      </w:r>
      <w:r w:rsidRPr="00B1666C">
        <w:rPr>
          <w:rFonts w:cs="Arial"/>
          <w:lang w:val="hr-HR"/>
        </w:rPr>
        <w:t>pješačkih</w:t>
      </w:r>
      <w:r w:rsidRPr="00B1666C">
        <w:rPr>
          <w:rFonts w:cs="Arial"/>
          <w:spacing w:val="7"/>
          <w:lang w:val="hr-HR"/>
        </w:rPr>
        <w:t xml:space="preserve"> </w:t>
      </w:r>
      <w:r w:rsidRPr="00B1666C">
        <w:rPr>
          <w:rFonts w:cs="Arial"/>
          <w:lang w:val="hr-HR"/>
        </w:rPr>
        <w:t>staza,</w:t>
      </w:r>
      <w:r w:rsidRPr="00B1666C">
        <w:rPr>
          <w:rFonts w:cs="Arial"/>
          <w:spacing w:val="6"/>
          <w:lang w:val="hr-HR"/>
        </w:rPr>
        <w:t xml:space="preserve"> </w:t>
      </w:r>
      <w:r w:rsidRPr="00B1666C">
        <w:rPr>
          <w:rFonts w:cs="Arial"/>
          <w:lang w:val="hr-HR"/>
        </w:rPr>
        <w:t>odmorišta,</w:t>
      </w:r>
      <w:r w:rsidRPr="00B1666C">
        <w:rPr>
          <w:rFonts w:cs="Arial"/>
          <w:spacing w:val="9"/>
          <w:lang w:val="hr-HR"/>
        </w:rPr>
        <w:t xml:space="preserve"> </w:t>
      </w:r>
      <w:r w:rsidRPr="00B1666C">
        <w:rPr>
          <w:rFonts w:cs="Arial"/>
          <w:lang w:val="hr-HR"/>
        </w:rPr>
        <w:t>paviljona,</w:t>
      </w:r>
      <w:r w:rsidRPr="00B1666C">
        <w:rPr>
          <w:rFonts w:cs="Arial"/>
          <w:spacing w:val="8"/>
          <w:lang w:val="hr-HR"/>
        </w:rPr>
        <w:t xml:space="preserve"> </w:t>
      </w:r>
      <w:r w:rsidRPr="00B1666C">
        <w:rPr>
          <w:rFonts w:cs="Arial"/>
          <w:lang w:val="hr-HR"/>
        </w:rPr>
        <w:t>dječjih</w:t>
      </w:r>
      <w:r w:rsidRPr="00B1666C">
        <w:rPr>
          <w:rFonts w:cs="Arial"/>
          <w:spacing w:val="7"/>
          <w:lang w:val="hr-HR"/>
        </w:rPr>
        <w:t xml:space="preserve"> </w:t>
      </w:r>
      <w:r w:rsidRPr="00B1666C">
        <w:rPr>
          <w:rFonts w:cs="Arial"/>
          <w:lang w:val="hr-HR"/>
        </w:rPr>
        <w:t>igrališta,</w:t>
      </w:r>
      <w:r w:rsidRPr="00B1666C">
        <w:rPr>
          <w:rFonts w:cs="Arial"/>
          <w:spacing w:val="6"/>
          <w:lang w:val="hr-HR"/>
        </w:rPr>
        <w:t xml:space="preserve"> </w:t>
      </w:r>
      <w:r w:rsidRPr="00B1666C">
        <w:rPr>
          <w:rFonts w:cs="Arial"/>
          <w:lang w:val="hr-HR"/>
        </w:rPr>
        <w:t>javne</w:t>
      </w:r>
      <w:r w:rsidRPr="00B1666C">
        <w:rPr>
          <w:rFonts w:cs="Arial"/>
          <w:spacing w:val="77"/>
          <w:lang w:val="hr-HR"/>
        </w:rPr>
        <w:t xml:space="preserve"> </w:t>
      </w:r>
      <w:r w:rsidRPr="00B1666C">
        <w:rPr>
          <w:rFonts w:cs="Arial"/>
          <w:lang w:val="hr-HR"/>
        </w:rPr>
        <w:t>rasvjete</w:t>
      </w:r>
      <w:r w:rsidRPr="00B1666C">
        <w:rPr>
          <w:rFonts w:cs="Arial"/>
          <w:spacing w:val="-2"/>
          <w:lang w:val="hr-HR"/>
        </w:rPr>
        <w:t xml:space="preserve"> </w:t>
      </w:r>
      <w:r w:rsidRPr="00B1666C">
        <w:rPr>
          <w:rFonts w:cs="Arial"/>
          <w:lang w:val="hr-HR"/>
        </w:rPr>
        <w:t>i opremanje urbanom</w:t>
      </w:r>
      <w:r w:rsidRPr="00B1666C">
        <w:rPr>
          <w:rFonts w:cs="Arial"/>
          <w:spacing w:val="1"/>
          <w:lang w:val="hr-HR"/>
        </w:rPr>
        <w:t xml:space="preserve"> </w:t>
      </w:r>
      <w:r w:rsidRPr="00B1666C">
        <w:rPr>
          <w:rFonts w:cs="Arial"/>
          <w:spacing w:val="-2"/>
          <w:lang w:val="hr-HR"/>
        </w:rPr>
        <w:t>opremom.</w:t>
      </w:r>
    </w:p>
    <w:p w:rsidR="00B1666C" w:rsidRPr="00B1666C" w:rsidRDefault="00B1666C" w:rsidP="00B1666C">
      <w:pPr>
        <w:pStyle w:val="BodyText"/>
        <w:ind w:left="346" w:hanging="346"/>
        <w:jc w:val="both"/>
        <w:rPr>
          <w:rFonts w:cs="Arial"/>
          <w:lang w:val="hr-HR"/>
        </w:rPr>
      </w:pPr>
      <w:r w:rsidRPr="00B1666C">
        <w:rPr>
          <w:rFonts w:cs="Arial"/>
          <w:lang w:val="hr-HR"/>
        </w:rPr>
        <w:t>(2)</w:t>
      </w:r>
      <w:r w:rsidRPr="00B1666C">
        <w:rPr>
          <w:rFonts w:cs="Arial"/>
          <w:lang w:val="hr-HR"/>
        </w:rPr>
        <w:tab/>
        <w:t>Javne</w:t>
      </w:r>
      <w:r w:rsidRPr="00B1666C">
        <w:rPr>
          <w:rFonts w:cs="Arial"/>
          <w:spacing w:val="5"/>
          <w:lang w:val="hr-HR"/>
        </w:rPr>
        <w:t xml:space="preserve"> </w:t>
      </w:r>
      <w:r w:rsidRPr="00B1666C">
        <w:rPr>
          <w:rFonts w:cs="Arial"/>
          <w:lang w:val="hr-HR"/>
        </w:rPr>
        <w:t>zelene</w:t>
      </w:r>
      <w:r w:rsidRPr="00B1666C">
        <w:rPr>
          <w:rFonts w:cs="Arial"/>
          <w:spacing w:val="7"/>
          <w:lang w:val="hr-HR"/>
        </w:rPr>
        <w:t xml:space="preserve"> </w:t>
      </w:r>
      <w:r w:rsidRPr="00B1666C">
        <w:rPr>
          <w:rFonts w:cs="Arial"/>
          <w:spacing w:val="-2"/>
          <w:lang w:val="hr-HR"/>
        </w:rPr>
        <w:t>površine</w:t>
      </w:r>
      <w:r w:rsidRPr="00B1666C">
        <w:rPr>
          <w:rFonts w:cs="Arial"/>
          <w:spacing w:val="7"/>
          <w:lang w:val="hr-HR"/>
        </w:rPr>
        <w:t xml:space="preserve"> </w:t>
      </w:r>
      <w:r w:rsidRPr="00B1666C">
        <w:rPr>
          <w:rFonts w:cs="Arial"/>
          <w:lang w:val="hr-HR"/>
        </w:rPr>
        <w:t>obuhvaćaju</w:t>
      </w:r>
      <w:r w:rsidRPr="00B1666C">
        <w:rPr>
          <w:rFonts w:cs="Arial"/>
          <w:spacing w:val="7"/>
          <w:lang w:val="hr-HR"/>
        </w:rPr>
        <w:t xml:space="preserve"> </w:t>
      </w:r>
      <w:r w:rsidRPr="00B1666C">
        <w:rPr>
          <w:rFonts w:cs="Arial"/>
          <w:lang w:val="hr-HR"/>
        </w:rPr>
        <w:t>postojeće</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planirane</w:t>
      </w:r>
      <w:r w:rsidRPr="00B1666C">
        <w:rPr>
          <w:rFonts w:cs="Arial"/>
          <w:spacing w:val="7"/>
          <w:lang w:val="hr-HR"/>
        </w:rPr>
        <w:t xml:space="preserve"> </w:t>
      </w:r>
      <w:r w:rsidRPr="00B1666C">
        <w:rPr>
          <w:rFonts w:cs="Arial"/>
          <w:lang w:val="hr-HR"/>
        </w:rPr>
        <w:t>parkove,</w:t>
      </w:r>
      <w:r w:rsidRPr="00B1666C">
        <w:rPr>
          <w:rFonts w:cs="Arial"/>
          <w:spacing w:val="6"/>
          <w:lang w:val="hr-HR"/>
        </w:rPr>
        <w:t xml:space="preserve"> </w:t>
      </w:r>
      <w:r w:rsidRPr="00B1666C">
        <w:rPr>
          <w:rFonts w:cs="Arial"/>
          <w:lang w:val="hr-HR"/>
        </w:rPr>
        <w:t>igrališta</w:t>
      </w:r>
      <w:r w:rsidRPr="00B1666C">
        <w:rPr>
          <w:rFonts w:cs="Arial"/>
          <w:spacing w:val="5"/>
          <w:lang w:val="hr-HR"/>
        </w:rPr>
        <w:t xml:space="preserve"> </w:t>
      </w:r>
      <w:r w:rsidRPr="00B1666C">
        <w:rPr>
          <w:rFonts w:cs="Arial"/>
          <w:lang w:val="hr-HR"/>
        </w:rPr>
        <w:t>te</w:t>
      </w:r>
      <w:r w:rsidRPr="00B1666C">
        <w:rPr>
          <w:rFonts w:cs="Arial"/>
          <w:spacing w:val="5"/>
          <w:lang w:val="hr-HR"/>
        </w:rPr>
        <w:t xml:space="preserve"> </w:t>
      </w:r>
      <w:r w:rsidRPr="00B1666C">
        <w:rPr>
          <w:rFonts w:cs="Arial"/>
          <w:lang w:val="hr-HR"/>
        </w:rPr>
        <w:t>ostale</w:t>
      </w:r>
      <w:r w:rsidRPr="00B1666C">
        <w:rPr>
          <w:rFonts w:cs="Arial"/>
          <w:spacing w:val="5"/>
          <w:lang w:val="hr-HR"/>
        </w:rPr>
        <w:t xml:space="preserve"> </w:t>
      </w:r>
      <w:r w:rsidRPr="00B1666C">
        <w:rPr>
          <w:rFonts w:cs="Arial"/>
          <w:lang w:val="hr-HR"/>
        </w:rPr>
        <w:t>javne</w:t>
      </w:r>
      <w:r w:rsidRPr="00B1666C">
        <w:rPr>
          <w:rFonts w:cs="Arial"/>
          <w:spacing w:val="71"/>
          <w:lang w:val="hr-HR"/>
        </w:rPr>
        <w:t xml:space="preserve"> </w:t>
      </w:r>
      <w:r w:rsidRPr="00B1666C">
        <w:rPr>
          <w:rFonts w:cs="Arial"/>
          <w:lang w:val="hr-HR"/>
        </w:rPr>
        <w:t>zelene</w:t>
      </w:r>
      <w:r w:rsidRPr="00B1666C">
        <w:rPr>
          <w:rFonts w:cs="Arial"/>
          <w:spacing w:val="24"/>
          <w:lang w:val="hr-HR"/>
        </w:rPr>
        <w:t xml:space="preserve"> </w:t>
      </w:r>
      <w:r w:rsidRPr="00B1666C">
        <w:rPr>
          <w:rFonts w:cs="Arial"/>
          <w:lang w:val="hr-HR"/>
        </w:rPr>
        <w:t>površine</w:t>
      </w:r>
      <w:r w:rsidRPr="00B1666C">
        <w:rPr>
          <w:rFonts w:cs="Arial"/>
          <w:spacing w:val="24"/>
          <w:lang w:val="hr-HR"/>
        </w:rPr>
        <w:t xml:space="preserve"> </w:t>
      </w:r>
      <w:r w:rsidRPr="00B1666C">
        <w:rPr>
          <w:rFonts w:cs="Arial"/>
          <w:lang w:val="hr-HR"/>
        </w:rPr>
        <w:t>uz</w:t>
      </w:r>
      <w:r w:rsidRPr="00B1666C">
        <w:rPr>
          <w:rFonts w:cs="Arial"/>
          <w:spacing w:val="22"/>
          <w:lang w:val="hr-HR"/>
        </w:rPr>
        <w:t xml:space="preserve"> </w:t>
      </w:r>
      <w:r w:rsidRPr="00B1666C">
        <w:rPr>
          <w:rFonts w:cs="Arial"/>
          <w:lang w:val="hr-HR"/>
        </w:rPr>
        <w:t>prometne</w:t>
      </w:r>
      <w:r w:rsidRPr="00B1666C">
        <w:rPr>
          <w:rFonts w:cs="Arial"/>
          <w:spacing w:val="22"/>
          <w:lang w:val="hr-HR"/>
        </w:rPr>
        <w:t xml:space="preserve"> </w:t>
      </w:r>
      <w:r w:rsidRPr="00B1666C">
        <w:rPr>
          <w:rFonts w:cs="Arial"/>
          <w:lang w:val="hr-HR"/>
        </w:rPr>
        <w:t>koridore,</w:t>
      </w:r>
      <w:r w:rsidRPr="00B1666C">
        <w:rPr>
          <w:rFonts w:cs="Arial"/>
          <w:spacing w:val="25"/>
          <w:lang w:val="hr-HR"/>
        </w:rPr>
        <w:t xml:space="preserve"> </w:t>
      </w:r>
      <w:r w:rsidRPr="00B1666C">
        <w:rPr>
          <w:rFonts w:cs="Arial"/>
          <w:lang w:val="hr-HR"/>
        </w:rPr>
        <w:t>biciklističke</w:t>
      </w:r>
      <w:r w:rsidRPr="00B1666C">
        <w:rPr>
          <w:rFonts w:cs="Arial"/>
          <w:spacing w:val="24"/>
          <w:lang w:val="hr-HR"/>
        </w:rPr>
        <w:t xml:space="preserve"> </w:t>
      </w:r>
      <w:r w:rsidRPr="00B1666C">
        <w:rPr>
          <w:rFonts w:cs="Arial"/>
          <w:spacing w:val="-2"/>
          <w:lang w:val="hr-HR"/>
        </w:rPr>
        <w:t>ili</w:t>
      </w:r>
      <w:r w:rsidRPr="00B1666C">
        <w:rPr>
          <w:rFonts w:cs="Arial"/>
          <w:spacing w:val="23"/>
          <w:lang w:val="hr-HR"/>
        </w:rPr>
        <w:t xml:space="preserve"> </w:t>
      </w:r>
      <w:r w:rsidRPr="00B1666C">
        <w:rPr>
          <w:rFonts w:cs="Arial"/>
          <w:lang w:val="hr-HR"/>
        </w:rPr>
        <w:t>pješačke</w:t>
      </w:r>
      <w:r w:rsidRPr="00B1666C">
        <w:rPr>
          <w:rFonts w:cs="Arial"/>
          <w:spacing w:val="22"/>
          <w:lang w:val="hr-HR"/>
        </w:rPr>
        <w:t xml:space="preserve"> </w:t>
      </w:r>
      <w:r w:rsidRPr="00B1666C">
        <w:rPr>
          <w:rFonts w:cs="Arial"/>
          <w:lang w:val="hr-HR"/>
        </w:rPr>
        <w:t>staze</w:t>
      </w:r>
      <w:r w:rsidRPr="00B1666C">
        <w:rPr>
          <w:rFonts w:cs="Arial"/>
          <w:spacing w:val="21"/>
          <w:lang w:val="hr-HR"/>
        </w:rPr>
        <w:t xml:space="preserve"> </w:t>
      </w:r>
      <w:r w:rsidRPr="00B1666C">
        <w:rPr>
          <w:rFonts w:cs="Arial"/>
          <w:lang w:val="hr-HR"/>
        </w:rPr>
        <w:t>te</w:t>
      </w:r>
      <w:r w:rsidRPr="00B1666C">
        <w:rPr>
          <w:rFonts w:cs="Arial"/>
          <w:spacing w:val="22"/>
          <w:lang w:val="hr-HR"/>
        </w:rPr>
        <w:t xml:space="preserve"> </w:t>
      </w:r>
      <w:r w:rsidRPr="00B1666C">
        <w:rPr>
          <w:rFonts w:cs="Arial"/>
          <w:lang w:val="hr-HR"/>
        </w:rPr>
        <w:t>zelene</w:t>
      </w:r>
      <w:r w:rsidRPr="00B1666C">
        <w:rPr>
          <w:rFonts w:cs="Arial"/>
          <w:spacing w:val="24"/>
          <w:lang w:val="hr-HR"/>
        </w:rPr>
        <w:t xml:space="preserve"> </w:t>
      </w:r>
      <w:r w:rsidRPr="00B1666C">
        <w:rPr>
          <w:rFonts w:cs="Arial"/>
          <w:lang w:val="hr-HR"/>
        </w:rPr>
        <w:t>površine</w:t>
      </w:r>
      <w:r w:rsidRPr="00B1666C">
        <w:rPr>
          <w:rFonts w:cs="Arial"/>
          <w:spacing w:val="21"/>
          <w:lang w:val="hr-HR"/>
        </w:rPr>
        <w:t xml:space="preserve"> </w:t>
      </w:r>
      <w:r w:rsidRPr="00B1666C">
        <w:rPr>
          <w:rFonts w:cs="Arial"/>
          <w:lang w:val="hr-HR"/>
        </w:rPr>
        <w:t>na</w:t>
      </w:r>
      <w:r w:rsidRPr="00B1666C">
        <w:rPr>
          <w:rFonts w:cs="Arial"/>
          <w:spacing w:val="73"/>
          <w:lang w:val="hr-HR"/>
        </w:rPr>
        <w:t xml:space="preserve"> </w:t>
      </w:r>
      <w:r w:rsidRPr="00B1666C">
        <w:rPr>
          <w:rFonts w:cs="Arial"/>
          <w:lang w:val="hr-HR"/>
        </w:rPr>
        <w:t>područjima</w:t>
      </w:r>
      <w:r w:rsidRPr="00B1666C">
        <w:rPr>
          <w:rFonts w:cs="Arial"/>
          <w:spacing w:val="-9"/>
          <w:lang w:val="hr-HR"/>
        </w:rPr>
        <w:t xml:space="preserve"> </w:t>
      </w:r>
      <w:r w:rsidRPr="00B1666C">
        <w:rPr>
          <w:rFonts w:cs="Arial"/>
          <w:lang w:val="hr-HR"/>
        </w:rPr>
        <w:t>koja</w:t>
      </w:r>
      <w:r w:rsidRPr="00B1666C">
        <w:rPr>
          <w:rFonts w:cs="Arial"/>
          <w:spacing w:val="-9"/>
          <w:lang w:val="hr-HR"/>
        </w:rPr>
        <w:t xml:space="preserve"> </w:t>
      </w:r>
      <w:r w:rsidRPr="00B1666C">
        <w:rPr>
          <w:rFonts w:cs="Arial"/>
          <w:lang w:val="hr-HR"/>
        </w:rPr>
        <w:t>nisu</w:t>
      </w:r>
      <w:r w:rsidRPr="00B1666C">
        <w:rPr>
          <w:rFonts w:cs="Arial"/>
          <w:spacing w:val="-9"/>
          <w:lang w:val="hr-HR"/>
        </w:rPr>
        <w:t xml:space="preserve"> </w:t>
      </w:r>
      <w:r w:rsidRPr="00B1666C">
        <w:rPr>
          <w:rFonts w:cs="Arial"/>
          <w:lang w:val="hr-HR"/>
        </w:rPr>
        <w:t>primjerena</w:t>
      </w:r>
      <w:r w:rsidRPr="00B1666C">
        <w:rPr>
          <w:rFonts w:cs="Arial"/>
          <w:spacing w:val="-9"/>
          <w:lang w:val="hr-HR"/>
        </w:rPr>
        <w:t xml:space="preserve"> </w:t>
      </w:r>
      <w:r w:rsidRPr="00B1666C">
        <w:rPr>
          <w:rFonts w:cs="Arial"/>
          <w:lang w:val="hr-HR"/>
        </w:rPr>
        <w:t>gradnji,</w:t>
      </w:r>
      <w:r w:rsidRPr="00B1666C">
        <w:rPr>
          <w:rFonts w:cs="Arial"/>
          <w:spacing w:val="-8"/>
          <w:lang w:val="hr-HR"/>
        </w:rPr>
        <w:t xml:space="preserve"> </w:t>
      </w:r>
      <w:r w:rsidRPr="00B1666C">
        <w:rPr>
          <w:rFonts w:cs="Arial"/>
          <w:lang w:val="hr-HR"/>
        </w:rPr>
        <w:t>a</w:t>
      </w:r>
      <w:r w:rsidRPr="00B1666C">
        <w:rPr>
          <w:rFonts w:cs="Arial"/>
          <w:spacing w:val="-9"/>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kontaktnom</w:t>
      </w:r>
      <w:r w:rsidRPr="00B1666C">
        <w:rPr>
          <w:rFonts w:cs="Arial"/>
          <w:spacing w:val="-10"/>
          <w:lang w:val="hr-HR"/>
        </w:rPr>
        <w:t xml:space="preserve"> </w:t>
      </w:r>
      <w:r w:rsidRPr="00B1666C">
        <w:rPr>
          <w:rFonts w:cs="Arial"/>
          <w:lang w:val="hr-HR"/>
        </w:rPr>
        <w:t>su</w:t>
      </w:r>
      <w:r w:rsidRPr="00B1666C">
        <w:rPr>
          <w:rFonts w:cs="Arial"/>
          <w:spacing w:val="-9"/>
          <w:lang w:val="hr-HR"/>
        </w:rPr>
        <w:t xml:space="preserve"> </w:t>
      </w:r>
      <w:r w:rsidRPr="00B1666C">
        <w:rPr>
          <w:rFonts w:cs="Arial"/>
          <w:lang w:val="hr-HR"/>
        </w:rPr>
        <w:t>području</w:t>
      </w:r>
      <w:r w:rsidRPr="00B1666C">
        <w:rPr>
          <w:rFonts w:cs="Arial"/>
          <w:spacing w:val="-9"/>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prometnim</w:t>
      </w:r>
      <w:r w:rsidRPr="00B1666C">
        <w:rPr>
          <w:rFonts w:cs="Arial"/>
          <w:spacing w:val="-10"/>
          <w:lang w:val="hr-HR"/>
        </w:rPr>
        <w:t xml:space="preserve"> </w:t>
      </w:r>
      <w:r w:rsidRPr="00B1666C">
        <w:rPr>
          <w:rFonts w:cs="Arial"/>
          <w:lang w:val="hr-HR"/>
        </w:rPr>
        <w:t>površinama.</w:t>
      </w:r>
    </w:p>
    <w:p w:rsidR="00B1666C" w:rsidRPr="00B1666C" w:rsidRDefault="00B1666C" w:rsidP="00B1666C">
      <w:pPr>
        <w:pStyle w:val="BodyText"/>
        <w:ind w:left="346" w:hanging="346"/>
        <w:jc w:val="both"/>
        <w:rPr>
          <w:rFonts w:cs="Arial"/>
          <w:lang w:val="hr-HR"/>
        </w:rPr>
      </w:pPr>
      <w:r w:rsidRPr="00B1666C">
        <w:rPr>
          <w:rFonts w:cs="Arial"/>
          <w:lang w:val="hr-HR"/>
        </w:rPr>
        <w:t>(3)</w:t>
      </w:r>
      <w:r w:rsidRPr="00B1666C">
        <w:rPr>
          <w:rFonts w:cs="Arial"/>
          <w:lang w:val="hr-HR"/>
        </w:rPr>
        <w:tab/>
        <w:t>Planom</w:t>
      </w:r>
      <w:r w:rsidRPr="00B1666C">
        <w:rPr>
          <w:rFonts w:cs="Arial"/>
          <w:spacing w:val="-4"/>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povećavaju</w:t>
      </w:r>
      <w:r w:rsidRPr="00B1666C">
        <w:rPr>
          <w:rFonts w:cs="Arial"/>
          <w:spacing w:val="-4"/>
          <w:lang w:val="hr-HR"/>
        </w:rPr>
        <w:t xml:space="preserve"> </w:t>
      </w:r>
      <w:r w:rsidRPr="00B1666C">
        <w:rPr>
          <w:rFonts w:cs="Arial"/>
          <w:lang w:val="hr-HR"/>
        </w:rPr>
        <w:t>navedene</w:t>
      </w:r>
      <w:r w:rsidRPr="00B1666C">
        <w:rPr>
          <w:rFonts w:cs="Arial"/>
          <w:spacing w:val="-4"/>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obzirom</w:t>
      </w:r>
      <w:r w:rsidRPr="00B1666C">
        <w:rPr>
          <w:rFonts w:cs="Arial"/>
          <w:spacing w:val="-4"/>
          <w:lang w:val="hr-HR"/>
        </w:rPr>
        <w:t xml:space="preserve"> </w:t>
      </w:r>
      <w:r w:rsidRPr="00B1666C">
        <w:rPr>
          <w:rFonts w:cs="Arial"/>
          <w:spacing w:val="-2"/>
          <w:lang w:val="hr-HR"/>
        </w:rPr>
        <w:t>da</w:t>
      </w:r>
      <w:r w:rsidRPr="00B1666C">
        <w:rPr>
          <w:rFonts w:cs="Arial"/>
          <w:spacing w:val="-4"/>
          <w:lang w:val="hr-HR"/>
        </w:rPr>
        <w:t xml:space="preserve"> </w:t>
      </w:r>
      <w:r w:rsidRPr="00B1666C">
        <w:rPr>
          <w:rFonts w:cs="Arial"/>
          <w:lang w:val="hr-HR"/>
        </w:rPr>
        <w:t>unose</w:t>
      </w:r>
      <w:r w:rsidRPr="00B1666C">
        <w:rPr>
          <w:rFonts w:cs="Arial"/>
          <w:spacing w:val="-7"/>
          <w:lang w:val="hr-HR"/>
        </w:rPr>
        <w:t xml:space="preserve"> </w:t>
      </w:r>
      <w:r w:rsidRPr="00B1666C">
        <w:rPr>
          <w:rFonts w:cs="Arial"/>
          <w:lang w:val="hr-HR"/>
        </w:rPr>
        <w:t>nove</w:t>
      </w:r>
      <w:r w:rsidRPr="00B1666C">
        <w:rPr>
          <w:rFonts w:cs="Arial"/>
          <w:spacing w:val="-7"/>
          <w:lang w:val="hr-HR"/>
        </w:rPr>
        <w:t xml:space="preserve"> </w:t>
      </w:r>
      <w:r w:rsidRPr="00B1666C">
        <w:rPr>
          <w:rFonts w:cs="Arial"/>
          <w:lang w:val="hr-HR"/>
        </w:rPr>
        <w:t>vrijednosti</w:t>
      </w:r>
      <w:r w:rsidRPr="00B1666C">
        <w:rPr>
          <w:rFonts w:cs="Arial"/>
          <w:spacing w:val="-7"/>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strukturu</w:t>
      </w:r>
      <w:r w:rsidRPr="00B1666C">
        <w:rPr>
          <w:rFonts w:cs="Arial"/>
          <w:spacing w:val="57"/>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te povećavaju</w:t>
      </w:r>
      <w:r w:rsidRPr="00B1666C">
        <w:rPr>
          <w:rFonts w:cs="Arial"/>
          <w:spacing w:val="-2"/>
          <w:lang w:val="hr-HR"/>
        </w:rPr>
        <w:t xml:space="preserve"> </w:t>
      </w:r>
      <w:r w:rsidRPr="00B1666C">
        <w:rPr>
          <w:rFonts w:cs="Arial"/>
          <w:lang w:val="hr-HR"/>
        </w:rPr>
        <w:t>njegovu atraktivnost.</w:t>
      </w:r>
    </w:p>
    <w:p w:rsidR="00B1666C" w:rsidRPr="00B1666C" w:rsidRDefault="00B1666C" w:rsidP="00B1666C">
      <w:pPr>
        <w:pStyle w:val="BodyText"/>
        <w:ind w:left="346"/>
        <w:jc w:val="both"/>
        <w:rPr>
          <w:rFonts w:cs="Arial"/>
          <w:lang w:val="hr-HR"/>
        </w:rPr>
      </w:pPr>
      <w:r w:rsidRPr="00B1666C">
        <w:rPr>
          <w:rFonts w:cs="Arial"/>
          <w:lang w:val="hr-HR"/>
        </w:rPr>
        <w:t>Unutar</w:t>
      </w:r>
      <w:r w:rsidRPr="00B1666C">
        <w:rPr>
          <w:rFonts w:cs="Arial"/>
          <w:spacing w:val="20"/>
          <w:lang w:val="hr-HR"/>
        </w:rPr>
        <w:t xml:space="preserve"> </w:t>
      </w:r>
      <w:r w:rsidRPr="00B1666C">
        <w:rPr>
          <w:rFonts w:cs="Arial"/>
          <w:lang w:val="hr-HR"/>
        </w:rPr>
        <w:t>ove</w:t>
      </w:r>
      <w:r w:rsidRPr="00B1666C">
        <w:rPr>
          <w:rFonts w:cs="Arial"/>
          <w:spacing w:val="19"/>
          <w:lang w:val="hr-HR"/>
        </w:rPr>
        <w:t xml:space="preserve"> </w:t>
      </w:r>
      <w:r w:rsidRPr="00B1666C">
        <w:rPr>
          <w:rFonts w:cs="Arial"/>
          <w:lang w:val="hr-HR"/>
        </w:rPr>
        <w:t>zone</w:t>
      </w:r>
      <w:r w:rsidRPr="00B1666C">
        <w:rPr>
          <w:rFonts w:cs="Arial"/>
          <w:spacing w:val="19"/>
          <w:lang w:val="hr-HR"/>
        </w:rPr>
        <w:t xml:space="preserve"> </w:t>
      </w:r>
      <w:r w:rsidRPr="00B1666C">
        <w:rPr>
          <w:rFonts w:cs="Arial"/>
          <w:spacing w:val="-2"/>
          <w:lang w:val="hr-HR"/>
        </w:rPr>
        <w:t>moguća</w:t>
      </w:r>
      <w:r w:rsidRPr="00B1666C">
        <w:rPr>
          <w:rFonts w:cs="Arial"/>
          <w:spacing w:val="22"/>
          <w:lang w:val="hr-HR"/>
        </w:rPr>
        <w:t xml:space="preserve"> </w:t>
      </w:r>
      <w:r w:rsidRPr="00B1666C">
        <w:rPr>
          <w:rFonts w:cs="Arial"/>
          <w:lang w:val="hr-HR"/>
        </w:rPr>
        <w:t>je</w:t>
      </w:r>
      <w:r w:rsidRPr="00B1666C">
        <w:rPr>
          <w:rFonts w:cs="Arial"/>
          <w:spacing w:val="17"/>
          <w:lang w:val="hr-HR"/>
        </w:rPr>
        <w:t xml:space="preserve"> </w:t>
      </w:r>
      <w:r w:rsidRPr="00B1666C">
        <w:rPr>
          <w:rFonts w:cs="Arial"/>
          <w:lang w:val="hr-HR"/>
        </w:rPr>
        <w:t>rekultivacija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održavanje</w:t>
      </w:r>
      <w:r w:rsidRPr="00B1666C">
        <w:rPr>
          <w:rFonts w:cs="Arial"/>
          <w:spacing w:val="19"/>
          <w:lang w:val="hr-HR"/>
        </w:rPr>
        <w:t xml:space="preserve"> </w:t>
      </w:r>
      <w:r w:rsidRPr="00B1666C">
        <w:rPr>
          <w:rFonts w:cs="Arial"/>
          <w:lang w:val="hr-HR"/>
        </w:rPr>
        <w:t>autohtone</w:t>
      </w:r>
      <w:r w:rsidRPr="00B1666C">
        <w:rPr>
          <w:rFonts w:cs="Arial"/>
          <w:spacing w:val="19"/>
          <w:lang w:val="hr-HR"/>
        </w:rPr>
        <w:t xml:space="preserve"> </w:t>
      </w:r>
      <w:r w:rsidRPr="00B1666C">
        <w:rPr>
          <w:rFonts w:cs="Arial"/>
          <w:lang w:val="hr-HR"/>
        </w:rPr>
        <w:t>vegetacije</w:t>
      </w:r>
      <w:r w:rsidRPr="00B1666C">
        <w:rPr>
          <w:rFonts w:cs="Arial"/>
          <w:spacing w:val="22"/>
          <w:lang w:val="hr-HR"/>
        </w:rPr>
        <w:t xml:space="preserve"> </w:t>
      </w:r>
      <w:r w:rsidRPr="00B1666C">
        <w:rPr>
          <w:rFonts w:cs="Arial"/>
          <w:lang w:val="hr-HR"/>
        </w:rPr>
        <w:t>bez</w:t>
      </w:r>
      <w:r w:rsidRPr="00B1666C">
        <w:rPr>
          <w:rFonts w:cs="Arial"/>
          <w:spacing w:val="17"/>
          <w:lang w:val="hr-HR"/>
        </w:rPr>
        <w:t xml:space="preserve"> </w:t>
      </w:r>
      <w:r w:rsidRPr="00B1666C">
        <w:rPr>
          <w:rFonts w:cs="Arial"/>
          <w:lang w:val="hr-HR"/>
        </w:rPr>
        <w:t>mogućnosti</w:t>
      </w:r>
      <w:r w:rsidRPr="00B1666C">
        <w:rPr>
          <w:rFonts w:cs="Arial"/>
          <w:spacing w:val="75"/>
          <w:lang w:val="hr-HR"/>
        </w:rPr>
        <w:t xml:space="preserve"> </w:t>
      </w:r>
      <w:r w:rsidRPr="00B1666C">
        <w:rPr>
          <w:rFonts w:cs="Arial"/>
          <w:lang w:val="hr-HR"/>
        </w:rPr>
        <w:t>nove izgradnje.</w:t>
      </w:r>
    </w:p>
    <w:p w:rsidR="00B1666C" w:rsidRPr="00B1666C" w:rsidRDefault="00B1666C" w:rsidP="00B1666C">
      <w:pPr>
        <w:pStyle w:val="BodyText"/>
        <w:ind w:left="346" w:hanging="346"/>
        <w:jc w:val="both"/>
        <w:rPr>
          <w:rFonts w:cs="Arial"/>
          <w:lang w:val="hr-HR"/>
        </w:rPr>
      </w:pPr>
      <w:r w:rsidRPr="00B1666C">
        <w:rPr>
          <w:rFonts w:cs="Arial"/>
          <w:lang w:val="hr-HR"/>
        </w:rPr>
        <w:t>(4)</w:t>
      </w:r>
      <w:r w:rsidRPr="00B1666C">
        <w:rPr>
          <w:rFonts w:cs="Arial"/>
          <w:lang w:val="hr-HR"/>
        </w:rPr>
        <w:tab/>
      </w:r>
      <w:r w:rsidRPr="00B1666C">
        <w:rPr>
          <w:rFonts w:cs="Arial"/>
          <w:b/>
          <w:bCs/>
          <w:lang w:val="hr-HR"/>
        </w:rPr>
        <w:t>Javni</w:t>
      </w:r>
      <w:r w:rsidRPr="00B1666C">
        <w:rPr>
          <w:rFonts w:cs="Arial"/>
          <w:b/>
          <w:bCs/>
          <w:spacing w:val="-5"/>
          <w:lang w:val="hr-HR"/>
        </w:rPr>
        <w:t xml:space="preserve"> </w:t>
      </w:r>
      <w:r w:rsidRPr="00B1666C">
        <w:rPr>
          <w:rFonts w:cs="Arial"/>
          <w:b/>
          <w:bCs/>
          <w:lang w:val="hr-HR"/>
        </w:rPr>
        <w:t>park</w:t>
      </w:r>
      <w:r w:rsidRPr="00B1666C">
        <w:rPr>
          <w:rFonts w:cs="Arial"/>
          <w:b/>
          <w:bCs/>
          <w:spacing w:val="-6"/>
          <w:lang w:val="hr-HR"/>
        </w:rPr>
        <w:t xml:space="preserve"> </w:t>
      </w:r>
      <w:r w:rsidRPr="00B1666C">
        <w:rPr>
          <w:rFonts w:cs="Arial"/>
          <w:b/>
          <w:bCs/>
          <w:lang w:val="hr-HR"/>
        </w:rPr>
        <w:t>–</w:t>
      </w:r>
      <w:r w:rsidRPr="00B1666C">
        <w:rPr>
          <w:rFonts w:cs="Arial"/>
          <w:b/>
          <w:bCs/>
          <w:spacing w:val="-7"/>
          <w:lang w:val="hr-HR"/>
        </w:rPr>
        <w:t xml:space="preserve"> </w:t>
      </w:r>
      <w:r w:rsidRPr="00B1666C">
        <w:rPr>
          <w:rFonts w:cs="Arial"/>
          <w:b/>
          <w:bCs/>
          <w:lang w:val="hr-HR"/>
        </w:rPr>
        <w:t>Z1</w:t>
      </w:r>
      <w:r w:rsidRPr="00B1666C">
        <w:rPr>
          <w:rFonts w:cs="Arial"/>
          <w:b/>
          <w:bCs/>
          <w:spacing w:val="-7"/>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javni</w:t>
      </w:r>
      <w:r w:rsidRPr="00B1666C">
        <w:rPr>
          <w:rFonts w:cs="Arial"/>
          <w:spacing w:val="-5"/>
          <w:lang w:val="hr-HR"/>
        </w:rPr>
        <w:t xml:space="preserve"> </w:t>
      </w:r>
      <w:r w:rsidRPr="00B1666C">
        <w:rPr>
          <w:rFonts w:cs="Arial"/>
          <w:lang w:val="hr-HR"/>
        </w:rPr>
        <w:t>neizgrađeni</w:t>
      </w:r>
      <w:r w:rsidRPr="00B1666C">
        <w:rPr>
          <w:rFonts w:cs="Arial"/>
          <w:spacing w:val="-7"/>
          <w:lang w:val="hr-HR"/>
        </w:rPr>
        <w:t xml:space="preserve"> </w:t>
      </w:r>
      <w:r w:rsidRPr="00B1666C">
        <w:rPr>
          <w:rFonts w:cs="Arial"/>
          <w:lang w:val="hr-HR"/>
        </w:rPr>
        <w:t>prostor</w:t>
      </w:r>
      <w:r w:rsidRPr="00B1666C">
        <w:rPr>
          <w:rFonts w:cs="Arial"/>
          <w:spacing w:val="-6"/>
          <w:lang w:val="hr-HR"/>
        </w:rPr>
        <w:t xml:space="preserve"> </w:t>
      </w:r>
      <w:r w:rsidRPr="00B1666C">
        <w:rPr>
          <w:rFonts w:cs="Arial"/>
          <w:lang w:val="hr-HR"/>
        </w:rPr>
        <w:t>oblikovan</w:t>
      </w:r>
      <w:r w:rsidRPr="00B1666C">
        <w:rPr>
          <w:rFonts w:cs="Arial"/>
          <w:spacing w:val="-4"/>
          <w:lang w:val="hr-HR"/>
        </w:rPr>
        <w:t xml:space="preserve"> </w:t>
      </w:r>
      <w:r w:rsidRPr="00B1666C">
        <w:rPr>
          <w:rFonts w:cs="Arial"/>
          <w:lang w:val="hr-HR"/>
        </w:rPr>
        <w:t>vegetacijom</w:t>
      </w:r>
      <w:r w:rsidRPr="00B1666C">
        <w:rPr>
          <w:rFonts w:cs="Arial"/>
          <w:spacing w:val="-6"/>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parkovnom</w:t>
      </w:r>
      <w:r w:rsidRPr="00B1666C">
        <w:rPr>
          <w:rFonts w:cs="Arial"/>
          <w:spacing w:val="-6"/>
          <w:lang w:val="hr-HR"/>
        </w:rPr>
        <w:t xml:space="preserve"> </w:t>
      </w:r>
      <w:r w:rsidRPr="00B1666C">
        <w:rPr>
          <w:rFonts w:cs="Arial"/>
          <w:spacing w:val="-2"/>
          <w:lang w:val="hr-HR"/>
        </w:rPr>
        <w:t>opremom,</w:t>
      </w:r>
      <w:r w:rsidRPr="00B1666C">
        <w:rPr>
          <w:rFonts w:cs="Arial"/>
          <w:spacing w:val="77"/>
          <w:lang w:val="hr-HR"/>
        </w:rPr>
        <w:t xml:space="preserve"> </w:t>
      </w:r>
      <w:r w:rsidRPr="00B1666C">
        <w:rPr>
          <w:rFonts w:cs="Arial"/>
          <w:lang w:val="hr-HR"/>
        </w:rPr>
        <w:t>namijenjen šetnji i pasivnom</w:t>
      </w:r>
      <w:r w:rsidRPr="00B1666C">
        <w:rPr>
          <w:rFonts w:cs="Arial"/>
          <w:spacing w:val="1"/>
          <w:lang w:val="hr-HR"/>
        </w:rPr>
        <w:t xml:space="preserve"> </w:t>
      </w:r>
      <w:r w:rsidRPr="00B1666C">
        <w:rPr>
          <w:rFonts w:cs="Arial"/>
          <w:lang w:val="hr-HR"/>
        </w:rPr>
        <w:t>odmoru</w:t>
      </w:r>
      <w:r w:rsidRPr="00B1666C">
        <w:rPr>
          <w:rFonts w:cs="Arial"/>
          <w:spacing w:val="-2"/>
          <w:lang w:val="hr-HR"/>
        </w:rPr>
        <w:t xml:space="preserve"> </w:t>
      </w:r>
      <w:r w:rsidRPr="00B1666C">
        <w:rPr>
          <w:rFonts w:cs="Arial"/>
          <w:lang w:val="hr-HR"/>
        </w:rPr>
        <w:t>građana.</w:t>
      </w:r>
    </w:p>
    <w:p w:rsidR="00B1666C" w:rsidRPr="00B1666C" w:rsidRDefault="00B1666C" w:rsidP="00B1666C">
      <w:pPr>
        <w:pStyle w:val="BodyText"/>
        <w:ind w:left="346"/>
        <w:jc w:val="both"/>
        <w:rPr>
          <w:rFonts w:cs="Arial"/>
          <w:lang w:val="hr-HR"/>
        </w:rPr>
      </w:pPr>
      <w:r w:rsidRPr="00B1666C">
        <w:rPr>
          <w:rFonts w:cs="Arial"/>
          <w:lang w:val="hr-HR"/>
        </w:rPr>
        <w:t>Park</w:t>
      </w:r>
      <w:r w:rsidRPr="00B1666C">
        <w:rPr>
          <w:rFonts w:cs="Arial"/>
          <w:spacing w:val="25"/>
          <w:lang w:val="hr-HR"/>
        </w:rPr>
        <w:t xml:space="preserve"> </w:t>
      </w:r>
      <w:r w:rsidRPr="00B1666C">
        <w:rPr>
          <w:rFonts w:cs="Arial"/>
          <w:lang w:val="hr-HR"/>
        </w:rPr>
        <w:t>Orsula</w:t>
      </w:r>
      <w:r w:rsidRPr="00B1666C">
        <w:rPr>
          <w:rFonts w:cs="Arial"/>
          <w:spacing w:val="27"/>
          <w:lang w:val="hr-HR"/>
        </w:rPr>
        <w:t xml:space="preserve"> </w:t>
      </w:r>
      <w:r w:rsidRPr="00B1666C">
        <w:rPr>
          <w:rFonts w:cs="Arial"/>
          <w:lang w:val="hr-HR"/>
        </w:rPr>
        <w:t>određen</w:t>
      </w:r>
      <w:r w:rsidRPr="00B1666C">
        <w:rPr>
          <w:rFonts w:cs="Arial"/>
          <w:spacing w:val="24"/>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istočnoj</w:t>
      </w:r>
      <w:r w:rsidRPr="00B1666C">
        <w:rPr>
          <w:rFonts w:cs="Arial"/>
          <w:spacing w:val="28"/>
          <w:lang w:val="hr-HR"/>
        </w:rPr>
        <w:t xml:space="preserve"> </w:t>
      </w:r>
      <w:r w:rsidRPr="00B1666C">
        <w:rPr>
          <w:rFonts w:cs="Arial"/>
          <w:lang w:val="hr-HR"/>
        </w:rPr>
        <w:t>strani</w:t>
      </w:r>
      <w:r w:rsidRPr="00B1666C">
        <w:rPr>
          <w:rFonts w:cs="Arial"/>
          <w:spacing w:val="26"/>
          <w:lang w:val="hr-HR"/>
        </w:rPr>
        <w:t xml:space="preserve"> </w:t>
      </w:r>
      <w:r w:rsidRPr="00B1666C">
        <w:rPr>
          <w:rFonts w:cs="Arial"/>
          <w:lang w:val="hr-HR"/>
        </w:rPr>
        <w:t>obuhvata</w:t>
      </w:r>
      <w:r w:rsidRPr="00B1666C">
        <w:rPr>
          <w:rFonts w:cs="Arial"/>
          <w:spacing w:val="27"/>
          <w:lang w:val="hr-HR"/>
        </w:rPr>
        <w:t xml:space="preserve"> </w:t>
      </w:r>
      <w:r w:rsidRPr="00B1666C">
        <w:rPr>
          <w:rFonts w:cs="Arial"/>
          <w:lang w:val="hr-HR"/>
        </w:rPr>
        <w:t>plana,</w:t>
      </w:r>
      <w:r w:rsidRPr="00B1666C">
        <w:rPr>
          <w:rFonts w:cs="Arial"/>
          <w:spacing w:val="25"/>
          <w:lang w:val="hr-HR"/>
        </w:rPr>
        <w:t xml:space="preserve"> </w:t>
      </w:r>
      <w:r w:rsidRPr="00B1666C">
        <w:rPr>
          <w:rFonts w:cs="Arial"/>
          <w:lang w:val="hr-HR"/>
        </w:rPr>
        <w:t>južno</w:t>
      </w:r>
      <w:r w:rsidRPr="00B1666C">
        <w:rPr>
          <w:rFonts w:cs="Arial"/>
          <w:spacing w:val="24"/>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državne</w:t>
      </w:r>
      <w:r w:rsidRPr="00B1666C">
        <w:rPr>
          <w:rFonts w:cs="Arial"/>
          <w:spacing w:val="26"/>
          <w:lang w:val="hr-HR"/>
        </w:rPr>
        <w:t xml:space="preserve"> </w:t>
      </w:r>
      <w:r w:rsidRPr="00B1666C">
        <w:rPr>
          <w:rFonts w:cs="Arial"/>
          <w:lang w:val="hr-HR"/>
        </w:rPr>
        <w:t>ceste</w:t>
      </w:r>
      <w:r w:rsidRPr="00B1666C">
        <w:rPr>
          <w:rFonts w:cs="Arial"/>
          <w:spacing w:val="25"/>
          <w:lang w:val="hr-HR"/>
        </w:rPr>
        <w:t xml:space="preserve"> </w:t>
      </w:r>
      <w:r w:rsidRPr="00B1666C">
        <w:rPr>
          <w:rFonts w:cs="Arial"/>
          <w:lang w:val="hr-HR"/>
        </w:rPr>
        <w:t>D8.</w:t>
      </w:r>
      <w:r w:rsidRPr="00B1666C">
        <w:rPr>
          <w:rFonts w:cs="Arial"/>
          <w:spacing w:val="28"/>
          <w:lang w:val="hr-HR"/>
        </w:rPr>
        <w:t xml:space="preserve"> </w:t>
      </w:r>
      <w:r w:rsidRPr="00B1666C">
        <w:rPr>
          <w:rFonts w:cs="Arial"/>
          <w:lang w:val="hr-HR"/>
        </w:rPr>
        <w:t>Svi</w:t>
      </w:r>
      <w:r w:rsidRPr="00B1666C">
        <w:rPr>
          <w:rFonts w:cs="Arial"/>
          <w:spacing w:val="51"/>
          <w:lang w:val="hr-HR"/>
        </w:rPr>
        <w:t xml:space="preserve"> </w:t>
      </w:r>
      <w:r w:rsidRPr="00B1666C">
        <w:rPr>
          <w:rFonts w:cs="Arial"/>
          <w:lang w:val="hr-HR"/>
        </w:rPr>
        <w:t>zahvati</w:t>
      </w:r>
      <w:r w:rsidRPr="00B1666C">
        <w:rPr>
          <w:rFonts w:cs="Arial"/>
          <w:spacing w:val="38"/>
          <w:lang w:val="hr-HR"/>
        </w:rPr>
        <w:t xml:space="preserve"> </w:t>
      </w:r>
      <w:r w:rsidRPr="00B1666C">
        <w:rPr>
          <w:rFonts w:cs="Arial"/>
          <w:lang w:val="hr-HR"/>
        </w:rPr>
        <w:t>uređenja</w:t>
      </w:r>
      <w:r w:rsidRPr="00B1666C">
        <w:rPr>
          <w:rFonts w:cs="Arial"/>
          <w:spacing w:val="36"/>
          <w:lang w:val="hr-HR"/>
        </w:rPr>
        <w:t xml:space="preserve"> </w:t>
      </w:r>
      <w:r w:rsidRPr="00B1666C">
        <w:rPr>
          <w:rFonts w:cs="Arial"/>
          <w:lang w:val="hr-HR"/>
        </w:rPr>
        <w:t>terena</w:t>
      </w:r>
      <w:r w:rsidRPr="00B1666C">
        <w:rPr>
          <w:rFonts w:cs="Arial"/>
          <w:spacing w:val="36"/>
          <w:lang w:val="hr-HR"/>
        </w:rPr>
        <w:t xml:space="preserve"> </w:t>
      </w:r>
      <w:r w:rsidRPr="00B1666C">
        <w:rPr>
          <w:rFonts w:cs="Arial"/>
          <w:lang w:val="hr-HR"/>
        </w:rPr>
        <w:t>(pristupi,</w:t>
      </w:r>
      <w:r w:rsidRPr="00B1666C">
        <w:rPr>
          <w:rFonts w:cs="Arial"/>
          <w:spacing w:val="38"/>
          <w:lang w:val="hr-HR"/>
        </w:rPr>
        <w:t xml:space="preserve"> </w:t>
      </w:r>
      <w:r w:rsidRPr="00B1666C">
        <w:rPr>
          <w:rFonts w:cs="Arial"/>
          <w:lang w:val="hr-HR"/>
        </w:rPr>
        <w:t>pješačke</w:t>
      </w:r>
      <w:r w:rsidRPr="00B1666C">
        <w:rPr>
          <w:rFonts w:cs="Arial"/>
          <w:spacing w:val="38"/>
          <w:lang w:val="hr-HR"/>
        </w:rPr>
        <w:t xml:space="preserve"> </w:t>
      </w:r>
      <w:r w:rsidRPr="00B1666C">
        <w:rPr>
          <w:rFonts w:cs="Arial"/>
          <w:lang w:val="hr-HR"/>
        </w:rPr>
        <w:t>staze,</w:t>
      </w:r>
      <w:r w:rsidRPr="00B1666C">
        <w:rPr>
          <w:rFonts w:cs="Arial"/>
          <w:spacing w:val="37"/>
          <w:lang w:val="hr-HR"/>
        </w:rPr>
        <w:t xml:space="preserve"> </w:t>
      </w:r>
      <w:r w:rsidRPr="00B1666C">
        <w:rPr>
          <w:rFonts w:cs="Arial"/>
          <w:lang w:val="hr-HR"/>
        </w:rPr>
        <w:t>javni</w:t>
      </w:r>
      <w:r w:rsidRPr="00B1666C">
        <w:rPr>
          <w:rFonts w:cs="Arial"/>
          <w:spacing w:val="39"/>
          <w:lang w:val="hr-HR"/>
        </w:rPr>
        <w:t xml:space="preserve"> </w:t>
      </w:r>
      <w:r w:rsidRPr="00B1666C">
        <w:rPr>
          <w:rFonts w:cs="Arial"/>
          <w:lang w:val="hr-HR"/>
        </w:rPr>
        <w:t>zahod</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sl.)</w:t>
      </w:r>
      <w:r w:rsidRPr="00B1666C">
        <w:rPr>
          <w:rFonts w:cs="Arial"/>
          <w:spacing w:val="40"/>
          <w:lang w:val="hr-HR"/>
        </w:rPr>
        <w:t xml:space="preserve"> </w:t>
      </w:r>
      <w:r w:rsidRPr="00B1666C">
        <w:rPr>
          <w:rFonts w:cs="Arial"/>
          <w:lang w:val="hr-HR"/>
        </w:rPr>
        <w:t>služe</w:t>
      </w:r>
      <w:r w:rsidRPr="00B1666C">
        <w:rPr>
          <w:rFonts w:cs="Arial"/>
          <w:spacing w:val="38"/>
          <w:lang w:val="hr-HR"/>
        </w:rPr>
        <w:t xml:space="preserve"> </w:t>
      </w:r>
      <w:r w:rsidRPr="00B1666C">
        <w:rPr>
          <w:rFonts w:cs="Arial"/>
          <w:lang w:val="hr-HR"/>
        </w:rPr>
        <w:t>javnoj</w:t>
      </w:r>
      <w:r w:rsidRPr="00B1666C">
        <w:rPr>
          <w:rFonts w:cs="Arial"/>
          <w:spacing w:val="38"/>
          <w:lang w:val="hr-HR"/>
        </w:rPr>
        <w:t xml:space="preserve"> </w:t>
      </w:r>
      <w:r w:rsidRPr="00B1666C">
        <w:rPr>
          <w:rFonts w:cs="Arial"/>
          <w:lang w:val="hr-HR"/>
        </w:rPr>
        <w:t>namjeni</w:t>
      </w:r>
      <w:r w:rsidRPr="00B1666C">
        <w:rPr>
          <w:rFonts w:cs="Arial"/>
          <w:spacing w:val="39"/>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moraju</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uklopiti</w:t>
      </w:r>
      <w:r w:rsidRPr="00B1666C">
        <w:rPr>
          <w:rFonts w:cs="Arial"/>
          <w:spacing w:val="11"/>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postojeću</w:t>
      </w:r>
      <w:r w:rsidRPr="00B1666C">
        <w:rPr>
          <w:rFonts w:cs="Arial"/>
          <w:spacing w:val="12"/>
          <w:lang w:val="hr-HR"/>
        </w:rPr>
        <w:t xml:space="preserve"> </w:t>
      </w:r>
      <w:r w:rsidRPr="00B1666C">
        <w:rPr>
          <w:rFonts w:cs="Arial"/>
          <w:lang w:val="hr-HR"/>
        </w:rPr>
        <w:t>konfiguraciju</w:t>
      </w:r>
      <w:r w:rsidRPr="00B1666C">
        <w:rPr>
          <w:rFonts w:cs="Arial"/>
          <w:spacing w:val="10"/>
          <w:lang w:val="hr-HR"/>
        </w:rPr>
        <w:t xml:space="preserve"> </w:t>
      </w:r>
      <w:r w:rsidRPr="00B1666C">
        <w:rPr>
          <w:rFonts w:cs="Arial"/>
          <w:lang w:val="hr-HR"/>
        </w:rPr>
        <w:t>terena</w:t>
      </w:r>
      <w:r w:rsidRPr="00B1666C">
        <w:rPr>
          <w:rFonts w:cs="Arial"/>
          <w:spacing w:val="12"/>
          <w:lang w:val="hr-HR"/>
        </w:rPr>
        <w:t xml:space="preserve"> </w:t>
      </w:r>
      <w:r w:rsidRPr="00B1666C">
        <w:rPr>
          <w:rFonts w:cs="Arial"/>
          <w:lang w:val="hr-HR"/>
        </w:rPr>
        <w:t>uz</w:t>
      </w:r>
      <w:r w:rsidRPr="00B1666C">
        <w:rPr>
          <w:rFonts w:cs="Arial"/>
          <w:spacing w:val="12"/>
          <w:lang w:val="hr-HR"/>
        </w:rPr>
        <w:t xml:space="preserve"> </w:t>
      </w:r>
      <w:r w:rsidRPr="00B1666C">
        <w:rPr>
          <w:rFonts w:cs="Arial"/>
          <w:lang w:val="hr-HR"/>
        </w:rPr>
        <w:t>poštivanje</w:t>
      </w:r>
      <w:r w:rsidRPr="00B1666C">
        <w:rPr>
          <w:rFonts w:cs="Arial"/>
          <w:spacing w:val="12"/>
          <w:lang w:val="hr-HR"/>
        </w:rPr>
        <w:t xml:space="preserve"> </w:t>
      </w:r>
      <w:r w:rsidRPr="00B1666C">
        <w:rPr>
          <w:rFonts w:cs="Arial"/>
          <w:lang w:val="hr-HR"/>
        </w:rPr>
        <w:t>smjernica</w:t>
      </w:r>
      <w:r w:rsidRPr="00B1666C">
        <w:rPr>
          <w:rFonts w:cs="Arial"/>
          <w:spacing w:val="12"/>
          <w:lang w:val="hr-HR"/>
        </w:rPr>
        <w:t xml:space="preserve"> </w:t>
      </w:r>
      <w:r w:rsidRPr="00B1666C">
        <w:rPr>
          <w:rFonts w:cs="Arial"/>
          <w:lang w:val="hr-HR"/>
        </w:rPr>
        <w:t>zaštite</w:t>
      </w:r>
      <w:r w:rsidRPr="00B1666C">
        <w:rPr>
          <w:rFonts w:cs="Arial"/>
          <w:spacing w:val="13"/>
          <w:lang w:val="hr-HR"/>
        </w:rPr>
        <w:t xml:space="preserve"> </w:t>
      </w:r>
      <w:r w:rsidRPr="00B1666C">
        <w:rPr>
          <w:rFonts w:cs="Arial"/>
          <w:lang w:val="hr-HR"/>
        </w:rPr>
        <w:t>prirode</w:t>
      </w:r>
      <w:r w:rsidRPr="00B1666C">
        <w:rPr>
          <w:rFonts w:cs="Arial"/>
          <w:spacing w:val="12"/>
          <w:lang w:val="hr-HR"/>
        </w:rPr>
        <w:t xml:space="preserve"> </w:t>
      </w:r>
      <w:r w:rsidRPr="00B1666C">
        <w:rPr>
          <w:rFonts w:cs="Arial"/>
          <w:lang w:val="hr-HR"/>
        </w:rPr>
        <w:t>te</w:t>
      </w:r>
      <w:r w:rsidRPr="00B1666C">
        <w:rPr>
          <w:rFonts w:cs="Arial"/>
          <w:spacing w:val="53"/>
          <w:lang w:val="hr-HR"/>
        </w:rPr>
        <w:t xml:space="preserve"> </w:t>
      </w:r>
      <w:r w:rsidRPr="00B1666C">
        <w:rPr>
          <w:rFonts w:cs="Arial"/>
          <w:lang w:val="hr-HR"/>
        </w:rPr>
        <w:t>konzervatorskih</w:t>
      </w:r>
      <w:r w:rsidRPr="00B1666C">
        <w:rPr>
          <w:rFonts w:cs="Arial"/>
          <w:spacing w:val="-3"/>
          <w:lang w:val="hr-HR"/>
        </w:rPr>
        <w:t xml:space="preserve"> </w:t>
      </w:r>
      <w:r w:rsidRPr="00B1666C">
        <w:rPr>
          <w:rFonts w:cs="Arial"/>
          <w:lang w:val="hr-HR"/>
        </w:rPr>
        <w:t>smjernica.</w:t>
      </w:r>
    </w:p>
    <w:p w:rsidR="00B1666C" w:rsidRPr="00B1666C" w:rsidRDefault="00B1666C" w:rsidP="00B1666C">
      <w:pPr>
        <w:pStyle w:val="BodyText"/>
        <w:ind w:left="346"/>
        <w:jc w:val="both"/>
        <w:rPr>
          <w:rFonts w:cs="Arial"/>
          <w:lang w:val="hr-HR"/>
        </w:rPr>
      </w:pPr>
      <w:r w:rsidRPr="00B1666C">
        <w:rPr>
          <w:rFonts w:cs="Arial"/>
          <w:lang w:val="hr-HR"/>
        </w:rPr>
        <w:t>Zahvati</w:t>
      </w:r>
      <w:r w:rsidRPr="00B1666C">
        <w:rPr>
          <w:rFonts w:cs="Arial"/>
          <w:spacing w:val="7"/>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prvenstveno</w:t>
      </w:r>
      <w:r w:rsidRPr="00B1666C">
        <w:rPr>
          <w:rFonts w:cs="Arial"/>
          <w:spacing w:val="2"/>
          <w:lang w:val="hr-HR"/>
        </w:rPr>
        <w:t xml:space="preserve"> </w:t>
      </w:r>
      <w:r w:rsidRPr="00B1666C">
        <w:rPr>
          <w:rFonts w:cs="Arial"/>
          <w:lang w:val="hr-HR"/>
        </w:rPr>
        <w:t>odnose</w:t>
      </w:r>
      <w:r w:rsidRPr="00B1666C">
        <w:rPr>
          <w:rFonts w:cs="Arial"/>
          <w:spacing w:val="7"/>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zaštitu</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unapređenju</w:t>
      </w:r>
      <w:r w:rsidRPr="00B1666C">
        <w:rPr>
          <w:rFonts w:cs="Arial"/>
          <w:spacing w:val="5"/>
          <w:lang w:val="hr-HR"/>
        </w:rPr>
        <w:t xml:space="preserve"> </w:t>
      </w:r>
      <w:r w:rsidRPr="00B1666C">
        <w:rPr>
          <w:rFonts w:cs="Arial"/>
          <w:lang w:val="hr-HR"/>
        </w:rPr>
        <w:t>krajobraza,</w:t>
      </w:r>
      <w:r w:rsidRPr="00B1666C">
        <w:rPr>
          <w:rFonts w:cs="Arial"/>
          <w:spacing w:val="6"/>
          <w:lang w:val="hr-HR"/>
        </w:rPr>
        <w:t xml:space="preserve"> </w:t>
      </w:r>
      <w:r w:rsidRPr="00B1666C">
        <w:rPr>
          <w:rFonts w:cs="Arial"/>
          <w:lang w:val="hr-HR"/>
        </w:rPr>
        <w:t>čijim</w:t>
      </w:r>
      <w:r w:rsidRPr="00B1666C">
        <w:rPr>
          <w:rFonts w:cs="Arial"/>
          <w:spacing w:val="6"/>
          <w:lang w:val="hr-HR"/>
        </w:rPr>
        <w:t xml:space="preserve"> </w:t>
      </w:r>
      <w:r w:rsidRPr="00B1666C">
        <w:rPr>
          <w:rFonts w:cs="Arial"/>
          <w:lang w:val="hr-HR"/>
        </w:rPr>
        <w:t>karakteristikama</w:t>
      </w:r>
      <w:r w:rsidRPr="00B1666C">
        <w:rPr>
          <w:rFonts w:cs="Arial"/>
          <w:spacing w:val="3"/>
          <w:lang w:val="hr-HR"/>
        </w:rPr>
        <w:t xml:space="preserve"> </w:t>
      </w:r>
      <w:r w:rsidRPr="00B1666C">
        <w:rPr>
          <w:rFonts w:cs="Arial"/>
          <w:lang w:val="hr-HR"/>
        </w:rPr>
        <w:t>je</w:t>
      </w:r>
      <w:r w:rsidRPr="00B1666C">
        <w:rPr>
          <w:rFonts w:cs="Arial"/>
          <w:spacing w:val="59"/>
          <w:lang w:val="hr-HR"/>
        </w:rPr>
        <w:t xml:space="preserve"> </w:t>
      </w:r>
      <w:r w:rsidRPr="00B1666C">
        <w:rPr>
          <w:rFonts w:cs="Arial"/>
          <w:lang w:val="hr-HR"/>
        </w:rPr>
        <w:t>podređena namjena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cjelini.</w:t>
      </w:r>
    </w:p>
    <w:p w:rsidR="00B1666C" w:rsidRPr="00B1666C" w:rsidRDefault="00B1666C" w:rsidP="00B1666C">
      <w:pPr>
        <w:pStyle w:val="BodyText"/>
        <w:ind w:left="346" w:hanging="346"/>
        <w:jc w:val="both"/>
        <w:rPr>
          <w:rFonts w:cs="Arial"/>
          <w:lang w:val="hr-HR"/>
        </w:rPr>
      </w:pPr>
      <w:r w:rsidRPr="00B1666C">
        <w:rPr>
          <w:rFonts w:cs="Arial"/>
          <w:lang w:val="hr-HR"/>
        </w:rPr>
        <w:t>(5)</w:t>
      </w:r>
      <w:r w:rsidRPr="00B1666C">
        <w:rPr>
          <w:rFonts w:cs="Arial"/>
          <w:lang w:val="hr-HR"/>
        </w:rPr>
        <w:tab/>
      </w:r>
      <w:r w:rsidRPr="00B1666C">
        <w:rPr>
          <w:rFonts w:cs="Arial"/>
          <w:b/>
          <w:bCs/>
          <w:lang w:val="hr-HR"/>
        </w:rPr>
        <w:t>Vrtovi,</w:t>
      </w:r>
      <w:r w:rsidRPr="00B1666C">
        <w:rPr>
          <w:rFonts w:cs="Arial"/>
          <w:b/>
          <w:bCs/>
          <w:spacing w:val="13"/>
          <w:lang w:val="hr-HR"/>
        </w:rPr>
        <w:t xml:space="preserve"> </w:t>
      </w:r>
      <w:r w:rsidRPr="00B1666C">
        <w:rPr>
          <w:rFonts w:cs="Arial"/>
          <w:b/>
          <w:bCs/>
          <w:lang w:val="hr-HR"/>
        </w:rPr>
        <w:t>perivoji</w:t>
      </w:r>
      <w:r w:rsidRPr="00B1666C">
        <w:rPr>
          <w:rFonts w:cs="Arial"/>
          <w:b/>
          <w:bCs/>
          <w:spacing w:val="13"/>
          <w:lang w:val="hr-HR"/>
        </w:rPr>
        <w:t xml:space="preserve"> </w:t>
      </w:r>
      <w:r w:rsidRPr="00B1666C">
        <w:rPr>
          <w:rFonts w:cs="Arial"/>
          <w:b/>
          <w:bCs/>
          <w:lang w:val="hr-HR"/>
        </w:rPr>
        <w:t>–</w:t>
      </w:r>
      <w:r w:rsidRPr="00B1666C">
        <w:rPr>
          <w:rFonts w:cs="Arial"/>
          <w:b/>
          <w:bCs/>
          <w:spacing w:val="9"/>
          <w:lang w:val="hr-HR"/>
        </w:rPr>
        <w:t xml:space="preserve"> </w:t>
      </w:r>
      <w:r w:rsidRPr="00B1666C">
        <w:rPr>
          <w:rFonts w:cs="Arial"/>
          <w:b/>
          <w:bCs/>
          <w:lang w:val="hr-HR"/>
        </w:rPr>
        <w:t>Z2</w:t>
      </w:r>
      <w:r w:rsidRPr="00B1666C">
        <w:rPr>
          <w:rFonts w:cs="Arial"/>
          <w:b/>
          <w:bCs/>
          <w:spacing w:val="14"/>
          <w:lang w:val="hr-HR"/>
        </w:rPr>
        <w:t xml:space="preserve"> </w:t>
      </w:r>
      <w:r w:rsidRPr="00B1666C">
        <w:rPr>
          <w:rFonts w:cs="Arial"/>
          <w:lang w:val="hr-HR"/>
        </w:rPr>
        <w:t>su</w:t>
      </w:r>
      <w:r w:rsidRPr="00B1666C">
        <w:rPr>
          <w:rFonts w:cs="Arial"/>
          <w:spacing w:val="11"/>
          <w:lang w:val="hr-HR"/>
        </w:rPr>
        <w:t xml:space="preserve"> </w:t>
      </w:r>
      <w:r w:rsidRPr="00B1666C">
        <w:rPr>
          <w:rFonts w:cs="Arial"/>
          <w:lang w:val="hr-HR"/>
        </w:rPr>
        <w:t>područja</w:t>
      </w:r>
      <w:r w:rsidRPr="00B1666C">
        <w:rPr>
          <w:rFonts w:cs="Arial"/>
          <w:spacing w:val="11"/>
          <w:lang w:val="hr-HR"/>
        </w:rPr>
        <w:t xml:space="preserve"> </w:t>
      </w:r>
      <w:r w:rsidRPr="00B1666C">
        <w:rPr>
          <w:rFonts w:cs="Arial"/>
          <w:spacing w:val="-2"/>
          <w:lang w:val="hr-HR"/>
        </w:rPr>
        <w:t>ladanjskih</w:t>
      </w:r>
      <w:r w:rsidRPr="00B1666C">
        <w:rPr>
          <w:rFonts w:cs="Arial"/>
          <w:spacing w:val="13"/>
          <w:lang w:val="hr-HR"/>
        </w:rPr>
        <w:t xml:space="preserve"> </w:t>
      </w:r>
      <w:r w:rsidRPr="00B1666C">
        <w:rPr>
          <w:rFonts w:cs="Arial"/>
          <w:lang w:val="hr-HR"/>
        </w:rPr>
        <w:t>kompleksa</w:t>
      </w:r>
      <w:r w:rsidRPr="00B1666C">
        <w:rPr>
          <w:rFonts w:cs="Arial"/>
          <w:spacing w:val="11"/>
          <w:lang w:val="hr-HR"/>
        </w:rPr>
        <w:t xml:space="preserve"> </w:t>
      </w:r>
      <w:r w:rsidRPr="00B1666C">
        <w:rPr>
          <w:rFonts w:cs="Arial"/>
          <w:lang w:val="hr-HR"/>
        </w:rPr>
        <w:t>Gučetić-Lazarević,</w:t>
      </w:r>
      <w:r w:rsidRPr="00B1666C">
        <w:rPr>
          <w:rFonts w:cs="Arial"/>
          <w:spacing w:val="13"/>
          <w:lang w:val="hr-HR"/>
        </w:rPr>
        <w:t xml:space="preserve"> </w:t>
      </w:r>
      <w:r w:rsidRPr="00B1666C">
        <w:rPr>
          <w:rFonts w:cs="Arial"/>
          <w:lang w:val="hr-HR"/>
        </w:rPr>
        <w:t>Rastić-</w:t>
      </w:r>
      <w:r w:rsidRPr="00B1666C">
        <w:rPr>
          <w:rFonts w:cs="Arial"/>
          <w:spacing w:val="65"/>
          <w:lang w:val="hr-HR"/>
        </w:rPr>
        <w:t xml:space="preserve"> </w:t>
      </w:r>
      <w:r w:rsidRPr="00B1666C">
        <w:rPr>
          <w:rFonts w:cs="Arial"/>
          <w:lang w:val="hr-HR"/>
        </w:rPr>
        <w:t>Đonovina,</w:t>
      </w:r>
      <w:r w:rsidRPr="00B1666C">
        <w:rPr>
          <w:rFonts w:cs="Arial"/>
          <w:spacing w:val="5"/>
          <w:lang w:val="hr-HR"/>
        </w:rPr>
        <w:t xml:space="preserve"> </w:t>
      </w:r>
      <w:r w:rsidRPr="00B1666C">
        <w:rPr>
          <w:rFonts w:cs="Arial"/>
          <w:lang w:val="hr-HR"/>
        </w:rPr>
        <w:t>Bozdari-Škaprlenda</w:t>
      </w:r>
      <w:r w:rsidRPr="00B1666C">
        <w:rPr>
          <w:rFonts w:cs="Arial"/>
          <w:spacing w:val="3"/>
          <w:lang w:val="hr-HR"/>
        </w:rPr>
        <w:t xml:space="preserve"> </w:t>
      </w:r>
      <w:r w:rsidRPr="00B1666C">
        <w:rPr>
          <w:rFonts w:cs="Arial"/>
          <w:lang w:val="hr-HR"/>
        </w:rPr>
        <w:t>i</w:t>
      </w:r>
      <w:r w:rsidRPr="00B1666C">
        <w:rPr>
          <w:rFonts w:cs="Arial"/>
          <w:spacing w:val="1"/>
          <w:lang w:val="hr-HR"/>
        </w:rPr>
        <w:t xml:space="preserve"> </w:t>
      </w:r>
      <w:r w:rsidRPr="00B1666C">
        <w:rPr>
          <w:rFonts w:cs="Arial"/>
          <w:lang w:val="hr-HR"/>
        </w:rPr>
        <w:t>Bunić-Bona-Kaboga</w:t>
      </w:r>
      <w:r w:rsidRPr="00B1666C">
        <w:rPr>
          <w:rFonts w:cs="Arial"/>
          <w:spacing w:val="3"/>
          <w:lang w:val="hr-HR"/>
        </w:rPr>
        <w:t xml:space="preserve"> </w:t>
      </w:r>
      <w:r w:rsidRPr="00B1666C">
        <w:rPr>
          <w:rFonts w:cs="Arial"/>
          <w:lang w:val="hr-HR"/>
        </w:rPr>
        <w:t>u</w:t>
      </w:r>
      <w:r w:rsidRPr="00B1666C">
        <w:rPr>
          <w:rFonts w:cs="Arial"/>
          <w:spacing w:val="1"/>
          <w:lang w:val="hr-HR"/>
        </w:rPr>
        <w:t xml:space="preserve"> </w:t>
      </w:r>
      <w:r w:rsidRPr="00B1666C">
        <w:rPr>
          <w:rFonts w:cs="Arial"/>
          <w:lang w:val="hr-HR"/>
        </w:rPr>
        <w:t>Rijeci</w:t>
      </w:r>
      <w:r w:rsidRPr="00B1666C">
        <w:rPr>
          <w:rFonts w:cs="Arial"/>
          <w:spacing w:val="61"/>
          <w:lang w:val="hr-HR"/>
        </w:rPr>
        <w:t xml:space="preserve"> </w:t>
      </w:r>
      <w:r w:rsidRPr="00B1666C">
        <w:rPr>
          <w:rFonts w:cs="Arial"/>
          <w:lang w:val="hr-HR"/>
        </w:rPr>
        <w:t>Dubrovačkoj  te</w:t>
      </w:r>
      <w:r w:rsidRPr="00B1666C">
        <w:rPr>
          <w:rFonts w:cs="Arial"/>
          <w:spacing w:val="1"/>
          <w:lang w:val="hr-HR"/>
        </w:rPr>
        <w:t xml:space="preserve"> </w:t>
      </w:r>
      <w:r w:rsidRPr="00B1666C">
        <w:rPr>
          <w:rFonts w:cs="Arial"/>
          <w:lang w:val="hr-HR"/>
        </w:rPr>
        <w:t>perivoji</w:t>
      </w:r>
      <w:r w:rsidRPr="00B1666C">
        <w:rPr>
          <w:rFonts w:cs="Arial"/>
          <w:spacing w:val="1"/>
          <w:lang w:val="hr-HR"/>
        </w:rPr>
        <w:t xml:space="preserve"> </w:t>
      </w:r>
      <w:r w:rsidRPr="00B1666C">
        <w:rPr>
          <w:rFonts w:cs="Arial"/>
          <w:lang w:val="hr-HR"/>
        </w:rPr>
        <w:t>na</w:t>
      </w:r>
      <w:r w:rsidRPr="00B1666C">
        <w:rPr>
          <w:rFonts w:cs="Arial"/>
          <w:spacing w:val="51"/>
          <w:lang w:val="hr-HR"/>
        </w:rPr>
        <w:t xml:space="preserve"> </w:t>
      </w:r>
      <w:r w:rsidRPr="00B1666C">
        <w:rPr>
          <w:rFonts w:cs="Arial"/>
          <w:lang w:val="hr-HR"/>
        </w:rPr>
        <w:t>Lokrumu.</w:t>
      </w:r>
      <w:r w:rsidRPr="00B1666C">
        <w:rPr>
          <w:rFonts w:cs="Arial"/>
          <w:spacing w:val="54"/>
          <w:lang w:val="hr-HR"/>
        </w:rPr>
        <w:t xml:space="preserve"> </w:t>
      </w:r>
      <w:r w:rsidRPr="00B1666C">
        <w:rPr>
          <w:rFonts w:cs="Arial"/>
          <w:lang w:val="hr-HR"/>
        </w:rPr>
        <w:t>Uređenju</w:t>
      </w:r>
      <w:r w:rsidRPr="00B1666C">
        <w:rPr>
          <w:rFonts w:cs="Arial"/>
          <w:spacing w:val="55"/>
          <w:lang w:val="hr-HR"/>
        </w:rPr>
        <w:t xml:space="preserve"> </w:t>
      </w:r>
      <w:r w:rsidRPr="00B1666C">
        <w:rPr>
          <w:rFonts w:cs="Arial"/>
          <w:lang w:val="hr-HR"/>
        </w:rPr>
        <w:t>ovih</w:t>
      </w:r>
      <w:r w:rsidRPr="00B1666C">
        <w:rPr>
          <w:rFonts w:cs="Arial"/>
          <w:spacing w:val="53"/>
          <w:lang w:val="hr-HR"/>
        </w:rPr>
        <w:t xml:space="preserve"> </w:t>
      </w:r>
      <w:r w:rsidRPr="00B1666C">
        <w:rPr>
          <w:rFonts w:cs="Arial"/>
          <w:lang w:val="hr-HR"/>
        </w:rPr>
        <w:t>područja</w:t>
      </w:r>
      <w:r w:rsidRPr="00B1666C">
        <w:rPr>
          <w:rFonts w:cs="Arial"/>
          <w:spacing w:val="55"/>
          <w:lang w:val="hr-HR"/>
        </w:rPr>
        <w:t xml:space="preserve"> </w:t>
      </w:r>
      <w:r w:rsidRPr="00B1666C">
        <w:rPr>
          <w:rFonts w:cs="Arial"/>
          <w:lang w:val="hr-HR"/>
        </w:rPr>
        <w:t>treba</w:t>
      </w:r>
      <w:r w:rsidRPr="00B1666C">
        <w:rPr>
          <w:rFonts w:cs="Arial"/>
          <w:spacing w:val="53"/>
          <w:lang w:val="hr-HR"/>
        </w:rPr>
        <w:t xml:space="preserve"> </w:t>
      </w:r>
      <w:r w:rsidRPr="00B1666C">
        <w:rPr>
          <w:rFonts w:cs="Arial"/>
          <w:lang w:val="hr-HR"/>
        </w:rPr>
        <w:t>prethoditi</w:t>
      </w:r>
      <w:r w:rsidRPr="00B1666C">
        <w:rPr>
          <w:rFonts w:cs="Arial"/>
          <w:spacing w:val="55"/>
          <w:lang w:val="hr-HR"/>
        </w:rPr>
        <w:t xml:space="preserve"> </w:t>
      </w:r>
      <w:r w:rsidRPr="00B1666C">
        <w:rPr>
          <w:rFonts w:cs="Arial"/>
          <w:lang w:val="hr-HR"/>
        </w:rPr>
        <w:t>suglasnost</w:t>
      </w:r>
      <w:r w:rsidRPr="00B1666C">
        <w:rPr>
          <w:rFonts w:cs="Arial"/>
          <w:spacing w:val="55"/>
          <w:lang w:val="hr-HR"/>
        </w:rPr>
        <w:t xml:space="preserve"> </w:t>
      </w:r>
      <w:r w:rsidRPr="00B1666C">
        <w:rPr>
          <w:rFonts w:cs="Arial"/>
          <w:lang w:val="hr-HR"/>
        </w:rPr>
        <w:t>nadležnog</w:t>
      </w:r>
      <w:r w:rsidRPr="00B1666C">
        <w:rPr>
          <w:rFonts w:cs="Arial"/>
          <w:spacing w:val="55"/>
          <w:lang w:val="hr-HR"/>
        </w:rPr>
        <w:t xml:space="preserve"> </w:t>
      </w:r>
      <w:r w:rsidRPr="00B1666C">
        <w:rPr>
          <w:rFonts w:cs="Arial"/>
          <w:lang w:val="hr-HR"/>
        </w:rPr>
        <w:t>konzervatorskog</w:t>
      </w:r>
      <w:r w:rsidRPr="00B1666C">
        <w:rPr>
          <w:rFonts w:cs="Arial"/>
          <w:spacing w:val="65"/>
          <w:lang w:val="hr-HR"/>
        </w:rPr>
        <w:t xml:space="preserve"> </w:t>
      </w:r>
      <w:r w:rsidRPr="00B1666C">
        <w:rPr>
          <w:rFonts w:cs="Arial"/>
          <w:lang w:val="hr-HR"/>
        </w:rPr>
        <w:t>odjela te</w:t>
      </w:r>
      <w:r w:rsidRPr="00B1666C">
        <w:rPr>
          <w:rFonts w:cs="Arial"/>
          <w:spacing w:val="-2"/>
          <w:lang w:val="hr-HR"/>
        </w:rPr>
        <w:t xml:space="preserve"> </w:t>
      </w:r>
      <w:r w:rsidRPr="00B1666C">
        <w:rPr>
          <w:rFonts w:cs="Arial"/>
          <w:lang w:val="hr-HR"/>
        </w:rPr>
        <w:t>izrada</w:t>
      </w:r>
      <w:r w:rsidRPr="00B1666C">
        <w:rPr>
          <w:rFonts w:cs="Arial"/>
          <w:spacing w:val="-2"/>
          <w:lang w:val="hr-HR"/>
        </w:rPr>
        <w:t xml:space="preserve"> </w:t>
      </w:r>
      <w:r w:rsidRPr="00B1666C">
        <w:rPr>
          <w:rFonts w:cs="Arial"/>
          <w:lang w:val="hr-HR"/>
        </w:rPr>
        <w:t>projekta</w:t>
      </w:r>
      <w:r w:rsidRPr="00B1666C">
        <w:rPr>
          <w:rFonts w:cs="Arial"/>
          <w:spacing w:val="-2"/>
          <w:lang w:val="hr-HR"/>
        </w:rPr>
        <w:t xml:space="preserve"> </w:t>
      </w:r>
      <w:r w:rsidRPr="00B1666C">
        <w:rPr>
          <w:rFonts w:cs="Arial"/>
          <w:lang w:val="hr-HR"/>
        </w:rPr>
        <w:t>krajobraznog</w:t>
      </w:r>
      <w:r w:rsidRPr="00B1666C">
        <w:rPr>
          <w:rFonts w:cs="Arial"/>
          <w:spacing w:val="-2"/>
          <w:lang w:val="hr-HR"/>
        </w:rPr>
        <w:t xml:space="preserve"> </w:t>
      </w:r>
      <w:r w:rsidRPr="00B1666C">
        <w:rPr>
          <w:rFonts w:cs="Arial"/>
          <w:lang w:val="hr-HR"/>
        </w:rPr>
        <w:t>uređenja.</w:t>
      </w:r>
    </w:p>
    <w:p w:rsidR="00B1666C" w:rsidRPr="00B1666C" w:rsidRDefault="00B1666C" w:rsidP="00B1666C">
      <w:pPr>
        <w:pStyle w:val="BodyText"/>
        <w:ind w:left="346"/>
        <w:jc w:val="both"/>
        <w:rPr>
          <w:rFonts w:cs="Arial"/>
          <w:lang w:val="hr-HR"/>
        </w:rPr>
      </w:pPr>
      <w:r w:rsidRPr="00B1666C">
        <w:rPr>
          <w:rFonts w:cs="Arial"/>
          <w:lang w:val="hr-HR"/>
        </w:rPr>
        <w:lastRenderedPageBreak/>
        <w:t>U</w:t>
      </w:r>
      <w:r w:rsidRPr="00B1666C">
        <w:rPr>
          <w:rFonts w:cs="Arial"/>
          <w:spacing w:val="17"/>
          <w:lang w:val="hr-HR"/>
        </w:rPr>
        <w:t xml:space="preserve"> </w:t>
      </w:r>
      <w:r w:rsidRPr="00B1666C">
        <w:rPr>
          <w:rFonts w:cs="Arial"/>
          <w:lang w:val="hr-HR"/>
        </w:rPr>
        <w:t>zoni</w:t>
      </w:r>
      <w:r w:rsidRPr="00B1666C">
        <w:rPr>
          <w:rFonts w:cs="Arial"/>
          <w:spacing w:val="17"/>
          <w:lang w:val="hr-HR"/>
        </w:rPr>
        <w:t xml:space="preserve"> </w:t>
      </w:r>
      <w:r w:rsidRPr="00B1666C">
        <w:rPr>
          <w:rFonts w:cs="Arial"/>
          <w:lang w:val="hr-HR"/>
        </w:rPr>
        <w:t>Botaničkog</w:t>
      </w:r>
      <w:r w:rsidRPr="00B1666C">
        <w:rPr>
          <w:rFonts w:cs="Arial"/>
          <w:spacing w:val="15"/>
          <w:lang w:val="hr-HR"/>
        </w:rPr>
        <w:t xml:space="preserve"> </w:t>
      </w:r>
      <w:r w:rsidRPr="00B1666C">
        <w:rPr>
          <w:rFonts w:cs="Arial"/>
          <w:lang w:val="hr-HR"/>
        </w:rPr>
        <w:t>vrta</w:t>
      </w:r>
      <w:r w:rsidRPr="00B1666C">
        <w:rPr>
          <w:rFonts w:cs="Arial"/>
          <w:spacing w:val="16"/>
          <w:lang w:val="hr-HR"/>
        </w:rPr>
        <w:t xml:space="preserve"> </w:t>
      </w:r>
      <w:r w:rsidRPr="00B1666C">
        <w:rPr>
          <w:rFonts w:cs="Arial"/>
          <w:lang w:val="hr-HR"/>
        </w:rPr>
        <w:t>na</w:t>
      </w:r>
      <w:r w:rsidRPr="00B1666C">
        <w:rPr>
          <w:rFonts w:cs="Arial"/>
          <w:spacing w:val="18"/>
          <w:lang w:val="hr-HR"/>
        </w:rPr>
        <w:t xml:space="preserve"> </w:t>
      </w:r>
      <w:r w:rsidRPr="00B1666C">
        <w:rPr>
          <w:rFonts w:cs="Arial"/>
          <w:lang w:val="hr-HR"/>
        </w:rPr>
        <w:t>Lokrumu</w:t>
      </w:r>
      <w:r w:rsidRPr="00B1666C">
        <w:rPr>
          <w:rFonts w:cs="Arial"/>
          <w:spacing w:val="16"/>
          <w:lang w:val="hr-HR"/>
        </w:rPr>
        <w:t xml:space="preserve"> </w:t>
      </w:r>
      <w:r w:rsidRPr="00B1666C">
        <w:rPr>
          <w:rFonts w:cs="Arial"/>
          <w:lang w:val="hr-HR"/>
        </w:rPr>
        <w:t>moguća</w:t>
      </w:r>
      <w:r w:rsidRPr="00B1666C">
        <w:rPr>
          <w:rFonts w:cs="Arial"/>
          <w:spacing w:val="16"/>
          <w:lang w:val="hr-HR"/>
        </w:rPr>
        <w:t xml:space="preserve"> </w:t>
      </w:r>
      <w:r w:rsidRPr="00B1666C">
        <w:rPr>
          <w:rFonts w:cs="Arial"/>
          <w:lang w:val="hr-HR"/>
        </w:rPr>
        <w:t>je</w:t>
      </w:r>
      <w:r w:rsidRPr="00B1666C">
        <w:rPr>
          <w:rFonts w:cs="Arial"/>
          <w:spacing w:val="18"/>
          <w:lang w:val="hr-HR"/>
        </w:rPr>
        <w:t xml:space="preserve"> </w:t>
      </w:r>
      <w:r w:rsidRPr="00B1666C">
        <w:rPr>
          <w:rFonts w:cs="Arial"/>
          <w:lang w:val="hr-HR"/>
        </w:rPr>
        <w:t>gradnja</w:t>
      </w:r>
      <w:r w:rsidRPr="00B1666C">
        <w:rPr>
          <w:rFonts w:cs="Arial"/>
          <w:spacing w:val="16"/>
          <w:lang w:val="hr-HR"/>
        </w:rPr>
        <w:t xml:space="preserve"> </w:t>
      </w:r>
      <w:r w:rsidRPr="00B1666C">
        <w:rPr>
          <w:rFonts w:cs="Arial"/>
          <w:lang w:val="hr-HR"/>
        </w:rPr>
        <w:t>staklenika,</w:t>
      </w:r>
      <w:r w:rsidRPr="00B1666C">
        <w:rPr>
          <w:rFonts w:cs="Arial"/>
          <w:spacing w:val="19"/>
          <w:lang w:val="hr-HR"/>
        </w:rPr>
        <w:t xml:space="preserve"> </w:t>
      </w:r>
      <w:r w:rsidRPr="00B1666C">
        <w:rPr>
          <w:rFonts w:cs="Arial"/>
          <w:lang w:val="hr-HR"/>
        </w:rPr>
        <w:t>isključivo</w:t>
      </w:r>
      <w:r w:rsidRPr="00B1666C">
        <w:rPr>
          <w:rFonts w:cs="Arial"/>
          <w:spacing w:val="18"/>
          <w:lang w:val="hr-HR"/>
        </w:rPr>
        <w:t xml:space="preserve"> </w:t>
      </w:r>
      <w:r w:rsidRPr="00B1666C">
        <w:rPr>
          <w:rFonts w:cs="Arial"/>
          <w:lang w:val="hr-HR"/>
        </w:rPr>
        <w:t>u</w:t>
      </w:r>
      <w:r w:rsidRPr="00B1666C">
        <w:rPr>
          <w:rFonts w:cs="Arial"/>
          <w:spacing w:val="16"/>
          <w:lang w:val="hr-HR"/>
        </w:rPr>
        <w:t xml:space="preserve"> </w:t>
      </w:r>
      <w:r w:rsidRPr="00B1666C">
        <w:rPr>
          <w:rFonts w:cs="Arial"/>
          <w:lang w:val="hr-HR"/>
        </w:rPr>
        <w:t>svrhu</w:t>
      </w:r>
      <w:r w:rsidRPr="00B1666C">
        <w:rPr>
          <w:rFonts w:cs="Arial"/>
          <w:spacing w:val="55"/>
          <w:lang w:val="hr-HR"/>
        </w:rPr>
        <w:t xml:space="preserve"> </w:t>
      </w:r>
      <w:r w:rsidRPr="00B1666C">
        <w:rPr>
          <w:rFonts w:cs="Arial"/>
          <w:lang w:val="hr-HR"/>
        </w:rPr>
        <w:t>poboljšanja</w:t>
      </w:r>
      <w:r w:rsidRPr="00B1666C">
        <w:rPr>
          <w:rFonts w:cs="Arial"/>
          <w:spacing w:val="38"/>
          <w:lang w:val="hr-HR"/>
        </w:rPr>
        <w:t xml:space="preserve"> </w:t>
      </w:r>
      <w:r w:rsidRPr="00B1666C">
        <w:rPr>
          <w:rFonts w:cs="Arial"/>
          <w:lang w:val="hr-HR"/>
        </w:rPr>
        <w:t>znanstvenog,</w:t>
      </w:r>
      <w:r w:rsidRPr="00B1666C">
        <w:rPr>
          <w:rFonts w:cs="Arial"/>
          <w:spacing w:val="39"/>
          <w:lang w:val="hr-HR"/>
        </w:rPr>
        <w:t xml:space="preserve"> </w:t>
      </w:r>
      <w:r w:rsidRPr="00B1666C">
        <w:rPr>
          <w:rFonts w:cs="Arial"/>
          <w:lang w:val="hr-HR"/>
        </w:rPr>
        <w:t>stručnog</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obrazovnog</w:t>
      </w:r>
      <w:r w:rsidRPr="00B1666C">
        <w:rPr>
          <w:rFonts w:cs="Arial"/>
          <w:spacing w:val="38"/>
          <w:lang w:val="hr-HR"/>
        </w:rPr>
        <w:t xml:space="preserve"> </w:t>
      </w:r>
      <w:r w:rsidRPr="00B1666C">
        <w:rPr>
          <w:rFonts w:cs="Arial"/>
          <w:lang w:val="hr-HR"/>
        </w:rPr>
        <w:t>rada,</w:t>
      </w:r>
      <w:r w:rsidRPr="00B1666C">
        <w:rPr>
          <w:rFonts w:cs="Arial"/>
          <w:spacing w:val="39"/>
          <w:lang w:val="hr-HR"/>
        </w:rPr>
        <w:t xml:space="preserve"> </w:t>
      </w:r>
      <w:r w:rsidRPr="00B1666C">
        <w:rPr>
          <w:rFonts w:cs="Arial"/>
          <w:lang w:val="hr-HR"/>
        </w:rPr>
        <w:t>a</w:t>
      </w:r>
      <w:r w:rsidRPr="00B1666C">
        <w:rPr>
          <w:rFonts w:cs="Arial"/>
          <w:spacing w:val="39"/>
          <w:lang w:val="hr-HR"/>
        </w:rPr>
        <w:t xml:space="preserve"> </w:t>
      </w:r>
      <w:r w:rsidRPr="00B1666C">
        <w:rPr>
          <w:rFonts w:cs="Arial"/>
          <w:lang w:val="hr-HR"/>
        </w:rPr>
        <w:t>koja</w:t>
      </w:r>
      <w:r w:rsidRPr="00B1666C">
        <w:rPr>
          <w:rFonts w:cs="Arial"/>
          <w:spacing w:val="38"/>
          <w:lang w:val="hr-HR"/>
        </w:rPr>
        <w:t xml:space="preserve"> </w:t>
      </w:r>
      <w:r w:rsidRPr="00B1666C">
        <w:rPr>
          <w:rFonts w:cs="Arial"/>
          <w:lang w:val="hr-HR"/>
        </w:rPr>
        <w:t>će</w:t>
      </w:r>
      <w:r w:rsidRPr="00B1666C">
        <w:rPr>
          <w:rFonts w:cs="Arial"/>
          <w:spacing w:val="38"/>
          <w:lang w:val="hr-HR"/>
        </w:rPr>
        <w:t xml:space="preserve"> </w:t>
      </w:r>
      <w:r w:rsidRPr="00B1666C">
        <w:rPr>
          <w:rFonts w:cs="Arial"/>
          <w:lang w:val="hr-HR"/>
        </w:rPr>
        <w:t>biti</w:t>
      </w:r>
      <w:r w:rsidRPr="00B1666C">
        <w:rPr>
          <w:rFonts w:cs="Arial"/>
          <w:spacing w:val="38"/>
          <w:lang w:val="hr-HR"/>
        </w:rPr>
        <w:t xml:space="preserve"> </w:t>
      </w:r>
      <w:r w:rsidRPr="00B1666C">
        <w:rPr>
          <w:rFonts w:cs="Arial"/>
          <w:lang w:val="hr-HR"/>
        </w:rPr>
        <w:t>usklađena</w:t>
      </w:r>
      <w:r w:rsidRPr="00B1666C">
        <w:rPr>
          <w:rFonts w:cs="Arial"/>
          <w:spacing w:val="38"/>
          <w:lang w:val="hr-HR"/>
        </w:rPr>
        <w:t xml:space="preserve"> </w:t>
      </w:r>
      <w:r w:rsidRPr="00B1666C">
        <w:rPr>
          <w:rFonts w:cs="Arial"/>
          <w:lang w:val="hr-HR"/>
        </w:rPr>
        <w:t>s</w:t>
      </w:r>
      <w:r w:rsidRPr="00B1666C">
        <w:rPr>
          <w:rFonts w:cs="Arial"/>
          <w:spacing w:val="39"/>
          <w:lang w:val="hr-HR"/>
        </w:rPr>
        <w:t xml:space="preserve"> </w:t>
      </w:r>
      <w:r w:rsidRPr="00B1666C">
        <w:rPr>
          <w:rFonts w:cs="Arial"/>
          <w:lang w:val="hr-HR"/>
        </w:rPr>
        <w:t>Planom upravljanja</w:t>
      </w:r>
      <w:r w:rsidRPr="00B1666C">
        <w:rPr>
          <w:rFonts w:cs="Arial"/>
          <w:spacing w:val="15"/>
          <w:lang w:val="hr-HR"/>
        </w:rPr>
        <w:t xml:space="preserve"> </w:t>
      </w:r>
      <w:r w:rsidRPr="00B1666C">
        <w:rPr>
          <w:rFonts w:cs="Arial"/>
          <w:lang w:val="hr-HR"/>
        </w:rPr>
        <w:t>Rezervatom</w:t>
      </w:r>
      <w:r w:rsidRPr="00B1666C">
        <w:rPr>
          <w:rFonts w:cs="Arial"/>
          <w:spacing w:val="13"/>
          <w:lang w:val="hr-HR"/>
        </w:rPr>
        <w:t xml:space="preserve"> </w:t>
      </w:r>
      <w:r w:rsidRPr="00B1666C">
        <w:rPr>
          <w:rFonts w:cs="Arial"/>
          <w:lang w:val="hr-HR"/>
        </w:rPr>
        <w:t>te</w:t>
      </w:r>
      <w:r w:rsidRPr="00B1666C">
        <w:rPr>
          <w:rFonts w:cs="Arial"/>
          <w:spacing w:val="15"/>
          <w:lang w:val="hr-HR"/>
        </w:rPr>
        <w:t xml:space="preserve"> </w:t>
      </w:r>
      <w:r w:rsidRPr="00B1666C">
        <w:rPr>
          <w:rFonts w:cs="Arial"/>
          <w:lang w:val="hr-HR"/>
        </w:rPr>
        <w:t>smjernicama</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spacing w:val="-2"/>
          <w:lang w:val="hr-HR"/>
        </w:rPr>
        <w:t>uvjetima</w:t>
      </w:r>
      <w:r w:rsidRPr="00B1666C">
        <w:rPr>
          <w:rFonts w:cs="Arial"/>
          <w:spacing w:val="17"/>
          <w:lang w:val="hr-HR"/>
        </w:rPr>
        <w:t xml:space="preserve"> </w:t>
      </w:r>
      <w:r w:rsidRPr="00B1666C">
        <w:rPr>
          <w:rFonts w:cs="Arial"/>
          <w:lang w:val="hr-HR"/>
        </w:rPr>
        <w:t>nadležnog</w:t>
      </w:r>
      <w:r w:rsidRPr="00B1666C">
        <w:rPr>
          <w:rFonts w:cs="Arial"/>
          <w:spacing w:val="14"/>
          <w:lang w:val="hr-HR"/>
        </w:rPr>
        <w:t xml:space="preserve"> </w:t>
      </w:r>
      <w:r w:rsidRPr="00B1666C">
        <w:rPr>
          <w:rFonts w:cs="Arial"/>
          <w:lang w:val="hr-HR"/>
        </w:rPr>
        <w:t>Konzervatorskog</w:t>
      </w:r>
      <w:r w:rsidRPr="00B1666C">
        <w:rPr>
          <w:rFonts w:cs="Arial"/>
          <w:spacing w:val="14"/>
          <w:lang w:val="hr-HR"/>
        </w:rPr>
        <w:t xml:space="preserve"> </w:t>
      </w:r>
      <w:r w:rsidRPr="00B1666C">
        <w:rPr>
          <w:rFonts w:cs="Arial"/>
          <w:lang w:val="hr-HR"/>
        </w:rPr>
        <w:t>odjela</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tijela</w:t>
      </w:r>
      <w:r w:rsidRPr="00B1666C">
        <w:rPr>
          <w:rFonts w:cs="Arial"/>
          <w:spacing w:val="87"/>
          <w:lang w:val="hr-HR"/>
        </w:rPr>
        <w:t xml:space="preserve"> </w:t>
      </w:r>
      <w:r w:rsidRPr="00B1666C">
        <w:rPr>
          <w:rFonts w:cs="Arial"/>
          <w:lang w:val="hr-HR"/>
        </w:rPr>
        <w:t>nadležnog za zaštitu</w:t>
      </w:r>
      <w:r w:rsidRPr="00B1666C">
        <w:rPr>
          <w:rFonts w:cs="Arial"/>
          <w:spacing w:val="-2"/>
          <w:lang w:val="hr-HR"/>
        </w:rPr>
        <w:t xml:space="preserve"> </w:t>
      </w:r>
      <w:r w:rsidRPr="00B1666C">
        <w:rPr>
          <w:rFonts w:cs="Arial"/>
          <w:lang w:val="hr-HR"/>
        </w:rPr>
        <w:t>prirode i okoliša.</w:t>
      </w:r>
    </w:p>
    <w:p w:rsidR="00B1666C" w:rsidRPr="00B1666C" w:rsidRDefault="00B1666C" w:rsidP="00B1666C">
      <w:pPr>
        <w:pStyle w:val="BodyText"/>
        <w:ind w:left="346" w:hanging="346"/>
        <w:jc w:val="both"/>
        <w:rPr>
          <w:rFonts w:cs="Arial"/>
          <w:lang w:val="hr-HR"/>
        </w:rPr>
      </w:pPr>
      <w:r w:rsidRPr="00B1666C">
        <w:rPr>
          <w:rFonts w:cs="Arial"/>
          <w:lang w:val="hr-HR"/>
        </w:rPr>
        <w:t>(6)</w:t>
      </w:r>
      <w:r w:rsidRPr="00B1666C">
        <w:rPr>
          <w:rFonts w:cs="Arial"/>
          <w:lang w:val="hr-HR"/>
        </w:rPr>
        <w:tab/>
      </w:r>
      <w:r w:rsidRPr="00B1666C">
        <w:rPr>
          <w:rFonts w:cs="Arial"/>
          <w:b/>
          <w:bCs/>
          <w:lang w:val="hr-HR"/>
        </w:rPr>
        <w:t>Spomen park</w:t>
      </w:r>
      <w:r w:rsidRPr="00B1666C">
        <w:rPr>
          <w:rFonts w:cs="Arial"/>
          <w:b/>
          <w:bCs/>
          <w:spacing w:val="-2"/>
          <w:lang w:val="hr-HR"/>
        </w:rPr>
        <w:t xml:space="preserve"> </w:t>
      </w:r>
      <w:r w:rsidRPr="00B1666C">
        <w:rPr>
          <w:rFonts w:cs="Arial"/>
          <w:b/>
          <w:bCs/>
          <w:lang w:val="hr-HR"/>
        </w:rPr>
        <w:t>(Daksa)</w:t>
      </w:r>
      <w:r w:rsidRPr="00B1666C">
        <w:rPr>
          <w:rFonts w:cs="Arial"/>
          <w:b/>
          <w:bCs/>
          <w:spacing w:val="2"/>
          <w:lang w:val="hr-HR"/>
        </w:rPr>
        <w:t xml:space="preserve"> </w:t>
      </w:r>
      <w:r w:rsidRPr="00B1666C">
        <w:rPr>
          <w:rFonts w:cs="Arial"/>
          <w:b/>
          <w:bCs/>
          <w:lang w:val="hr-HR"/>
        </w:rPr>
        <w:t>–</w:t>
      </w:r>
      <w:r w:rsidRPr="00B1666C">
        <w:rPr>
          <w:rFonts w:cs="Arial"/>
          <w:b/>
          <w:bCs/>
          <w:spacing w:val="-2"/>
          <w:lang w:val="hr-HR"/>
        </w:rPr>
        <w:t xml:space="preserve"> </w:t>
      </w:r>
      <w:r w:rsidRPr="00B1666C">
        <w:rPr>
          <w:rFonts w:cs="Arial"/>
          <w:b/>
          <w:bCs/>
          <w:lang w:val="hr-HR"/>
        </w:rPr>
        <w:t>Z3</w:t>
      </w:r>
      <w:r w:rsidRPr="00B1666C">
        <w:rPr>
          <w:rFonts w:cs="Arial"/>
          <w:b/>
          <w:bCs/>
          <w:spacing w:val="-2"/>
          <w:lang w:val="hr-HR"/>
        </w:rPr>
        <w:t xml:space="preserve"> </w:t>
      </w:r>
      <w:r w:rsidRPr="00B1666C">
        <w:rPr>
          <w:rFonts w:cs="Arial"/>
          <w:lang w:val="hr-HR"/>
        </w:rPr>
        <w:t>je neizgrađeni prostor čije</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oblikovne karakteristike</w:t>
      </w:r>
      <w:r w:rsidRPr="00B1666C">
        <w:rPr>
          <w:rFonts w:cs="Arial"/>
          <w:spacing w:val="-2"/>
          <w:lang w:val="hr-HR"/>
        </w:rPr>
        <w:t xml:space="preserve"> </w:t>
      </w:r>
      <w:r w:rsidRPr="00B1666C">
        <w:rPr>
          <w:rFonts w:cs="Arial"/>
          <w:lang w:val="hr-HR"/>
        </w:rPr>
        <w:t>zadane</w:t>
      </w:r>
      <w:r w:rsidRPr="00B1666C">
        <w:rPr>
          <w:rFonts w:cs="Arial"/>
          <w:spacing w:val="63"/>
          <w:lang w:val="hr-HR"/>
        </w:rPr>
        <w:t xml:space="preserve"> </w:t>
      </w:r>
      <w:r w:rsidRPr="00B1666C">
        <w:rPr>
          <w:rFonts w:cs="Arial"/>
          <w:lang w:val="hr-HR"/>
        </w:rPr>
        <w:t>sadržajem</w:t>
      </w:r>
      <w:r w:rsidRPr="00B1666C">
        <w:rPr>
          <w:rFonts w:cs="Arial"/>
          <w:spacing w:val="16"/>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ima</w:t>
      </w:r>
      <w:r w:rsidRPr="00B1666C">
        <w:rPr>
          <w:rFonts w:cs="Arial"/>
          <w:spacing w:val="16"/>
          <w:lang w:val="hr-HR"/>
        </w:rPr>
        <w:t xml:space="preserve"> </w:t>
      </w:r>
      <w:r w:rsidRPr="00B1666C">
        <w:rPr>
          <w:rFonts w:cs="Arial"/>
          <w:lang w:val="hr-HR"/>
        </w:rPr>
        <w:t>naglašenu</w:t>
      </w:r>
      <w:r w:rsidRPr="00B1666C">
        <w:rPr>
          <w:rFonts w:cs="Arial"/>
          <w:spacing w:val="17"/>
          <w:lang w:val="hr-HR"/>
        </w:rPr>
        <w:t xml:space="preserve"> </w:t>
      </w:r>
      <w:r w:rsidRPr="00B1666C">
        <w:rPr>
          <w:rFonts w:cs="Arial"/>
          <w:lang w:val="hr-HR"/>
        </w:rPr>
        <w:t>vegetacijsku</w:t>
      </w:r>
      <w:r w:rsidRPr="00B1666C">
        <w:rPr>
          <w:rFonts w:cs="Arial"/>
          <w:spacing w:val="15"/>
          <w:lang w:val="hr-HR"/>
        </w:rPr>
        <w:t xml:space="preserve"> </w:t>
      </w:r>
      <w:r w:rsidRPr="00B1666C">
        <w:rPr>
          <w:rFonts w:cs="Arial"/>
          <w:lang w:val="hr-HR"/>
        </w:rPr>
        <w:t>komponentu.</w:t>
      </w:r>
      <w:r w:rsidRPr="00B1666C">
        <w:rPr>
          <w:rFonts w:cs="Arial"/>
          <w:spacing w:val="16"/>
          <w:lang w:val="hr-HR"/>
        </w:rPr>
        <w:t xml:space="preserve"> </w:t>
      </w:r>
      <w:r w:rsidRPr="00B1666C">
        <w:rPr>
          <w:rFonts w:cs="Arial"/>
          <w:lang w:val="hr-HR"/>
        </w:rPr>
        <w:t>U</w:t>
      </w:r>
      <w:r w:rsidRPr="00B1666C">
        <w:rPr>
          <w:rFonts w:cs="Arial"/>
          <w:spacing w:val="16"/>
          <w:lang w:val="hr-HR"/>
        </w:rPr>
        <w:t xml:space="preserve"> </w:t>
      </w:r>
      <w:r w:rsidRPr="00B1666C">
        <w:rPr>
          <w:rFonts w:cs="Arial"/>
          <w:lang w:val="hr-HR"/>
        </w:rPr>
        <w:t>spomen</w:t>
      </w:r>
      <w:r w:rsidRPr="00B1666C">
        <w:rPr>
          <w:rFonts w:cs="Arial"/>
          <w:spacing w:val="14"/>
          <w:lang w:val="hr-HR"/>
        </w:rPr>
        <w:t xml:space="preserve"> </w:t>
      </w:r>
      <w:r w:rsidRPr="00B1666C">
        <w:rPr>
          <w:rFonts w:cs="Arial"/>
          <w:lang w:val="hr-HR"/>
        </w:rPr>
        <w:t>parku</w:t>
      </w:r>
      <w:r w:rsidRPr="00B1666C">
        <w:rPr>
          <w:rFonts w:cs="Arial"/>
          <w:spacing w:val="15"/>
          <w:lang w:val="hr-HR"/>
        </w:rPr>
        <w:t xml:space="preserve"> </w:t>
      </w:r>
      <w:r w:rsidRPr="00B1666C">
        <w:rPr>
          <w:rFonts w:cs="Arial"/>
          <w:lang w:val="hr-HR"/>
        </w:rPr>
        <w:t>predviđa</w:t>
      </w:r>
      <w:r w:rsidRPr="00B1666C">
        <w:rPr>
          <w:rFonts w:cs="Arial"/>
          <w:spacing w:val="17"/>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gradnja</w:t>
      </w:r>
      <w:r w:rsidRPr="00B1666C">
        <w:rPr>
          <w:rFonts w:cs="Arial"/>
          <w:spacing w:val="61"/>
          <w:lang w:val="hr-HR"/>
        </w:rPr>
        <w:t xml:space="preserve"> </w:t>
      </w:r>
      <w:r w:rsidRPr="00B1666C">
        <w:rPr>
          <w:rFonts w:cs="Arial"/>
          <w:lang w:val="hr-HR"/>
        </w:rPr>
        <w:t>spomen obilježja.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34" w:hanging="334"/>
        <w:jc w:val="both"/>
        <w:rPr>
          <w:rFonts w:cs="Arial"/>
          <w:lang w:val="hr-HR"/>
        </w:rPr>
      </w:pPr>
      <w:r w:rsidRPr="00B1666C">
        <w:rPr>
          <w:rFonts w:cs="Arial"/>
          <w:lang w:val="hr-HR"/>
        </w:rPr>
        <w:t>(1)</w:t>
      </w:r>
      <w:r w:rsidRPr="00B1666C">
        <w:rPr>
          <w:rFonts w:cs="Arial"/>
          <w:lang w:val="hr-HR"/>
        </w:rPr>
        <w:tab/>
        <w:t>Zaštitne</w:t>
      </w:r>
      <w:r w:rsidRPr="00B1666C">
        <w:rPr>
          <w:rFonts w:cs="Arial"/>
          <w:spacing w:val="-2"/>
          <w:lang w:val="hr-HR"/>
        </w:rPr>
        <w:t xml:space="preserve"> </w:t>
      </w:r>
      <w:r w:rsidRPr="00B1666C">
        <w:rPr>
          <w:rFonts w:cs="Arial"/>
          <w:lang w:val="hr-HR"/>
        </w:rPr>
        <w:t>zelene površine čine:</w:t>
      </w:r>
    </w:p>
    <w:p w:rsidR="00B1666C" w:rsidRPr="00B1666C" w:rsidRDefault="00B1666C" w:rsidP="00B1666C">
      <w:pPr>
        <w:pStyle w:val="BodyText"/>
        <w:ind w:firstLine="720"/>
        <w:jc w:val="both"/>
        <w:rPr>
          <w:rFonts w:cs="Arial"/>
          <w:lang w:val="hr-HR"/>
        </w:rPr>
      </w:pPr>
      <w:r w:rsidRPr="00B1666C">
        <w:rPr>
          <w:rFonts w:cs="Arial"/>
          <w:lang w:val="hr-HR"/>
        </w:rPr>
        <w:t xml:space="preserve">1. </w:t>
      </w:r>
      <w:r w:rsidRPr="00B1666C">
        <w:rPr>
          <w:rFonts w:cs="Arial"/>
          <w:lang w:val="hr-HR"/>
        </w:rPr>
        <w:tab/>
        <w:t>Zaštitno i krajobrazno zelenilo</w:t>
      </w:r>
      <w:r w:rsidRPr="00B1666C">
        <w:rPr>
          <w:rFonts w:cs="Arial"/>
          <w:lang w:val="hr-HR"/>
        </w:rPr>
        <w:tab/>
      </w:r>
      <w:r w:rsidRPr="00B1666C">
        <w:rPr>
          <w:rFonts w:cs="Arial"/>
          <w:lang w:val="hr-HR"/>
        </w:rPr>
        <w:tab/>
      </w:r>
      <w:r w:rsidRPr="00B1666C">
        <w:rPr>
          <w:rFonts w:cs="Arial"/>
          <w:lang w:val="hr-HR"/>
        </w:rPr>
        <w:tab/>
        <w:t>Z</w:t>
      </w:r>
    </w:p>
    <w:p w:rsidR="00B1666C" w:rsidRPr="00B1666C" w:rsidRDefault="00B1666C" w:rsidP="00B1666C">
      <w:pPr>
        <w:pStyle w:val="BodyText"/>
        <w:ind w:firstLine="720"/>
        <w:jc w:val="both"/>
        <w:rPr>
          <w:rFonts w:cs="Arial"/>
          <w:lang w:val="hr-HR"/>
        </w:rPr>
      </w:pPr>
      <w:r w:rsidRPr="00B1666C">
        <w:rPr>
          <w:rFonts w:cs="Arial"/>
          <w:lang w:val="hr-HR"/>
        </w:rPr>
        <w:t xml:space="preserve">2. </w:t>
      </w:r>
      <w:r w:rsidRPr="00B1666C">
        <w:rPr>
          <w:rFonts w:cs="Arial"/>
          <w:lang w:val="hr-HR"/>
        </w:rPr>
        <w:tab/>
        <w:t>Spomen park Daksa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Z3</w:t>
      </w:r>
    </w:p>
    <w:p w:rsidR="00B1666C" w:rsidRPr="00B1666C" w:rsidRDefault="00B1666C" w:rsidP="00B1666C">
      <w:pPr>
        <w:pStyle w:val="BodyText"/>
        <w:ind w:firstLine="720"/>
        <w:jc w:val="both"/>
        <w:rPr>
          <w:rFonts w:cs="Arial"/>
          <w:lang w:val="hr-HR"/>
        </w:rPr>
      </w:pPr>
      <w:r w:rsidRPr="00B1666C">
        <w:rPr>
          <w:rFonts w:cs="Arial"/>
          <w:lang w:val="hr-HR"/>
        </w:rPr>
        <w:t xml:space="preserve">3. </w:t>
      </w:r>
      <w:r w:rsidRPr="00B1666C">
        <w:rPr>
          <w:rFonts w:cs="Arial"/>
          <w:lang w:val="hr-HR"/>
        </w:rPr>
        <w:tab/>
        <w:t>Park šuma Petka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PŠ</w:t>
      </w:r>
    </w:p>
    <w:p w:rsidR="00B1666C" w:rsidRPr="00B1666C" w:rsidRDefault="00B1666C" w:rsidP="00B1666C">
      <w:pPr>
        <w:pStyle w:val="BodyText"/>
        <w:ind w:left="334" w:hanging="334"/>
        <w:jc w:val="both"/>
        <w:rPr>
          <w:rFonts w:cs="Arial"/>
          <w:lang w:val="hr-HR"/>
        </w:rPr>
      </w:pPr>
      <w:r w:rsidRPr="00B1666C">
        <w:rPr>
          <w:rFonts w:cs="Arial"/>
          <w:lang w:val="hr-HR"/>
        </w:rPr>
        <w:t>(2)</w:t>
      </w:r>
      <w:r w:rsidRPr="00B1666C">
        <w:rPr>
          <w:rFonts w:cs="Arial"/>
          <w:lang w:val="hr-HR"/>
        </w:rPr>
        <w:tab/>
        <w:t>Zaštitno</w:t>
      </w:r>
      <w:r w:rsidRPr="00B1666C">
        <w:rPr>
          <w:rFonts w:cs="Arial"/>
          <w:spacing w:val="9"/>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krajobrazno</w:t>
      </w:r>
      <w:r w:rsidRPr="00B1666C">
        <w:rPr>
          <w:rFonts w:cs="Arial"/>
          <w:spacing w:val="10"/>
          <w:lang w:val="hr-HR"/>
        </w:rPr>
        <w:t xml:space="preserve"> </w:t>
      </w:r>
      <w:r w:rsidRPr="00B1666C">
        <w:rPr>
          <w:rFonts w:cs="Arial"/>
          <w:lang w:val="hr-HR"/>
        </w:rPr>
        <w:t>zelenilo</w:t>
      </w:r>
      <w:r w:rsidRPr="00B1666C">
        <w:rPr>
          <w:rFonts w:cs="Arial"/>
          <w:spacing w:val="13"/>
          <w:lang w:val="hr-HR"/>
        </w:rPr>
        <w:t xml:space="preserve"> </w:t>
      </w:r>
      <w:r w:rsidRPr="00B1666C">
        <w:rPr>
          <w:rFonts w:cs="Arial"/>
          <w:lang w:val="hr-HR"/>
        </w:rPr>
        <w:t>–</w:t>
      </w:r>
      <w:r w:rsidRPr="00B1666C">
        <w:rPr>
          <w:rFonts w:cs="Arial"/>
          <w:spacing w:val="10"/>
          <w:lang w:val="hr-HR"/>
        </w:rPr>
        <w:t xml:space="preserve"> </w:t>
      </w:r>
      <w:r w:rsidRPr="00B1666C">
        <w:rPr>
          <w:rFonts w:cs="Arial"/>
          <w:lang w:val="hr-HR"/>
        </w:rPr>
        <w:t>Z</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pretežno</w:t>
      </w:r>
      <w:r w:rsidRPr="00B1666C">
        <w:rPr>
          <w:rFonts w:cs="Arial"/>
          <w:spacing w:val="10"/>
          <w:lang w:val="hr-HR"/>
        </w:rPr>
        <w:t xml:space="preserve"> </w:t>
      </w:r>
      <w:r w:rsidRPr="00B1666C">
        <w:rPr>
          <w:rFonts w:cs="Arial"/>
          <w:lang w:val="hr-HR"/>
        </w:rPr>
        <w:t>neizgrađeni</w:t>
      </w:r>
      <w:r w:rsidRPr="00B1666C">
        <w:rPr>
          <w:rFonts w:cs="Arial"/>
          <w:spacing w:val="9"/>
          <w:lang w:val="hr-HR"/>
        </w:rPr>
        <w:t xml:space="preserve"> </w:t>
      </w:r>
      <w:r w:rsidRPr="00B1666C">
        <w:rPr>
          <w:rFonts w:cs="Arial"/>
          <w:lang w:val="hr-HR"/>
        </w:rPr>
        <w:t>prostor</w:t>
      </w:r>
      <w:r w:rsidRPr="00B1666C">
        <w:rPr>
          <w:rFonts w:cs="Arial"/>
          <w:spacing w:val="8"/>
          <w:lang w:val="hr-HR"/>
        </w:rPr>
        <w:t xml:space="preserve"> </w:t>
      </w:r>
      <w:r w:rsidRPr="00B1666C">
        <w:rPr>
          <w:rFonts w:cs="Arial"/>
          <w:lang w:val="hr-HR"/>
        </w:rPr>
        <w:t>oblikovan</w:t>
      </w:r>
      <w:r w:rsidRPr="00B1666C">
        <w:rPr>
          <w:rFonts w:cs="Arial"/>
          <w:spacing w:val="10"/>
          <w:lang w:val="hr-HR"/>
        </w:rPr>
        <w:t xml:space="preserve"> </w:t>
      </w:r>
      <w:r w:rsidRPr="00B1666C">
        <w:rPr>
          <w:rFonts w:cs="Arial"/>
          <w:lang w:val="hr-HR"/>
        </w:rPr>
        <w:t>radi</w:t>
      </w:r>
      <w:r w:rsidRPr="00B1666C">
        <w:rPr>
          <w:rFonts w:cs="Arial"/>
          <w:spacing w:val="9"/>
          <w:lang w:val="hr-HR"/>
        </w:rPr>
        <w:t xml:space="preserve"> </w:t>
      </w:r>
      <w:r w:rsidRPr="00B1666C">
        <w:rPr>
          <w:rFonts w:cs="Arial"/>
          <w:lang w:val="hr-HR"/>
        </w:rPr>
        <w:t>potrebe</w:t>
      </w:r>
      <w:r w:rsidRPr="00B1666C">
        <w:rPr>
          <w:rFonts w:cs="Arial"/>
          <w:spacing w:val="49"/>
          <w:lang w:val="hr-HR"/>
        </w:rPr>
        <w:t xml:space="preserve"> </w:t>
      </w:r>
      <w:r w:rsidRPr="00B1666C">
        <w:rPr>
          <w:rFonts w:cs="Arial"/>
          <w:lang w:val="hr-HR"/>
        </w:rPr>
        <w:t>zaštite</w:t>
      </w:r>
      <w:r w:rsidRPr="00B1666C">
        <w:rPr>
          <w:rFonts w:cs="Arial"/>
          <w:spacing w:val="39"/>
          <w:lang w:val="hr-HR"/>
        </w:rPr>
        <w:t xml:space="preserve"> </w:t>
      </w:r>
      <w:r w:rsidRPr="00B1666C">
        <w:rPr>
          <w:rFonts w:cs="Arial"/>
          <w:lang w:val="hr-HR"/>
        </w:rPr>
        <w:t>krajobraza</w:t>
      </w:r>
      <w:r w:rsidRPr="00B1666C">
        <w:rPr>
          <w:rFonts w:cs="Arial"/>
          <w:spacing w:val="38"/>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okoliša</w:t>
      </w:r>
      <w:r w:rsidRPr="00B1666C">
        <w:rPr>
          <w:rFonts w:cs="Arial"/>
          <w:spacing w:val="41"/>
          <w:lang w:val="hr-HR"/>
        </w:rPr>
        <w:t xml:space="preserve"> </w:t>
      </w:r>
      <w:r w:rsidRPr="00B1666C">
        <w:rPr>
          <w:rFonts w:cs="Arial"/>
          <w:lang w:val="hr-HR"/>
        </w:rPr>
        <w:t>(nestabilne</w:t>
      </w:r>
      <w:r w:rsidRPr="00B1666C">
        <w:rPr>
          <w:rFonts w:cs="Arial"/>
          <w:spacing w:val="40"/>
          <w:lang w:val="hr-HR"/>
        </w:rPr>
        <w:t xml:space="preserve"> </w:t>
      </w:r>
      <w:r w:rsidRPr="00B1666C">
        <w:rPr>
          <w:rFonts w:cs="Arial"/>
          <w:lang w:val="hr-HR"/>
        </w:rPr>
        <w:t>padine,</w:t>
      </w:r>
      <w:r w:rsidRPr="00B1666C">
        <w:rPr>
          <w:rFonts w:cs="Arial"/>
          <w:spacing w:val="40"/>
          <w:lang w:val="hr-HR"/>
        </w:rPr>
        <w:t xml:space="preserve"> </w:t>
      </w:r>
      <w:r w:rsidRPr="00B1666C">
        <w:rPr>
          <w:rFonts w:cs="Arial"/>
          <w:lang w:val="hr-HR"/>
        </w:rPr>
        <w:t>tradicijski</w:t>
      </w:r>
      <w:r w:rsidRPr="00B1666C">
        <w:rPr>
          <w:rFonts w:cs="Arial"/>
          <w:spacing w:val="41"/>
          <w:lang w:val="hr-HR"/>
        </w:rPr>
        <w:t xml:space="preserve"> </w:t>
      </w:r>
      <w:r w:rsidRPr="00B1666C">
        <w:rPr>
          <w:rFonts w:cs="Arial"/>
          <w:lang w:val="hr-HR"/>
        </w:rPr>
        <w:t>krajolici,</w:t>
      </w:r>
      <w:r w:rsidRPr="00B1666C">
        <w:rPr>
          <w:rFonts w:cs="Arial"/>
          <w:spacing w:val="42"/>
          <w:lang w:val="hr-HR"/>
        </w:rPr>
        <w:t xml:space="preserve"> </w:t>
      </w:r>
      <w:r w:rsidRPr="00B1666C">
        <w:rPr>
          <w:rFonts w:cs="Arial"/>
          <w:lang w:val="hr-HR"/>
        </w:rPr>
        <w:t>zaštita</w:t>
      </w:r>
      <w:r w:rsidRPr="00B1666C">
        <w:rPr>
          <w:rFonts w:cs="Arial"/>
          <w:spacing w:val="41"/>
          <w:lang w:val="hr-HR"/>
        </w:rPr>
        <w:t xml:space="preserve"> </w:t>
      </w:r>
      <w:r w:rsidRPr="00B1666C">
        <w:rPr>
          <w:rFonts w:cs="Arial"/>
          <w:lang w:val="hr-HR"/>
        </w:rPr>
        <w:t>od</w:t>
      </w:r>
      <w:r w:rsidRPr="00B1666C">
        <w:rPr>
          <w:rFonts w:cs="Arial"/>
          <w:spacing w:val="40"/>
          <w:lang w:val="hr-HR"/>
        </w:rPr>
        <w:t xml:space="preserve"> </w:t>
      </w:r>
      <w:r w:rsidRPr="00B1666C">
        <w:rPr>
          <w:rFonts w:cs="Arial"/>
          <w:lang w:val="hr-HR"/>
        </w:rPr>
        <w:t>buke,</w:t>
      </w:r>
      <w:r w:rsidRPr="00B1666C">
        <w:rPr>
          <w:rFonts w:cs="Arial"/>
          <w:spacing w:val="42"/>
          <w:lang w:val="hr-HR"/>
        </w:rPr>
        <w:t xml:space="preserve"> </w:t>
      </w:r>
      <w:r w:rsidRPr="00B1666C">
        <w:rPr>
          <w:rFonts w:cs="Arial"/>
          <w:lang w:val="hr-HR"/>
        </w:rPr>
        <w:t>zaštita</w:t>
      </w:r>
      <w:r w:rsidRPr="00B1666C">
        <w:rPr>
          <w:rFonts w:cs="Arial"/>
          <w:spacing w:val="49"/>
          <w:lang w:val="hr-HR"/>
        </w:rPr>
        <w:t xml:space="preserve"> </w:t>
      </w:r>
      <w:r w:rsidRPr="00B1666C">
        <w:rPr>
          <w:rFonts w:cs="Arial"/>
          <w:lang w:val="hr-HR"/>
        </w:rPr>
        <w:t>zraka,</w:t>
      </w:r>
      <w:r w:rsidRPr="00B1666C">
        <w:rPr>
          <w:rFonts w:cs="Arial"/>
          <w:spacing w:val="-3"/>
          <w:lang w:val="hr-HR"/>
        </w:rPr>
        <w:t xml:space="preserve"> </w:t>
      </w:r>
      <w:r w:rsidRPr="00B1666C">
        <w:rPr>
          <w:rFonts w:cs="Arial"/>
          <w:lang w:val="hr-HR"/>
        </w:rPr>
        <w:t>zaštita</w:t>
      </w:r>
      <w:r w:rsidRPr="00B1666C">
        <w:rPr>
          <w:rFonts w:cs="Arial"/>
          <w:spacing w:val="-4"/>
          <w:lang w:val="hr-HR"/>
        </w:rPr>
        <w:t xml:space="preserve"> </w:t>
      </w:r>
      <w:r w:rsidRPr="00B1666C">
        <w:rPr>
          <w:rFonts w:cs="Arial"/>
          <w:lang w:val="hr-HR"/>
        </w:rPr>
        <w:t>spomenika</w:t>
      </w:r>
      <w:r w:rsidRPr="00B1666C">
        <w:rPr>
          <w:rFonts w:cs="Arial"/>
          <w:spacing w:val="-4"/>
          <w:lang w:val="hr-HR"/>
        </w:rPr>
        <w:t xml:space="preserve"> </w:t>
      </w:r>
      <w:r w:rsidRPr="00B1666C">
        <w:rPr>
          <w:rFonts w:cs="Arial"/>
          <w:lang w:val="hr-HR"/>
        </w:rPr>
        <w:t>kulture)</w:t>
      </w:r>
      <w:r w:rsidRPr="00B1666C">
        <w:rPr>
          <w:rFonts w:cs="Arial"/>
          <w:spacing w:val="-4"/>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kojem</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zadržavaju</w:t>
      </w:r>
      <w:r w:rsidRPr="00B1666C">
        <w:rPr>
          <w:rFonts w:cs="Arial"/>
          <w:spacing w:val="-4"/>
          <w:lang w:val="hr-HR"/>
        </w:rPr>
        <w:t xml:space="preserve"> </w:t>
      </w:r>
      <w:r w:rsidRPr="00B1666C">
        <w:rPr>
          <w:rFonts w:cs="Arial"/>
          <w:lang w:val="hr-HR"/>
        </w:rPr>
        <w:t>postojeće</w:t>
      </w:r>
      <w:r w:rsidRPr="00B1666C">
        <w:rPr>
          <w:rFonts w:cs="Arial"/>
          <w:spacing w:val="-2"/>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zabranjuje</w:t>
      </w:r>
      <w:r w:rsidRPr="00B1666C">
        <w:rPr>
          <w:rFonts w:cs="Arial"/>
          <w:spacing w:val="-4"/>
          <w:lang w:val="hr-HR"/>
        </w:rPr>
        <w:t xml:space="preserve"> </w:t>
      </w:r>
      <w:r w:rsidRPr="00B1666C">
        <w:rPr>
          <w:rFonts w:cs="Arial"/>
          <w:lang w:val="hr-HR"/>
        </w:rPr>
        <w:t>gradnja</w:t>
      </w:r>
      <w:r w:rsidRPr="00B1666C">
        <w:rPr>
          <w:rFonts w:cs="Arial"/>
          <w:spacing w:val="-4"/>
          <w:lang w:val="hr-HR"/>
        </w:rPr>
        <w:t xml:space="preserve"> </w:t>
      </w:r>
      <w:r w:rsidRPr="00B1666C">
        <w:rPr>
          <w:rFonts w:cs="Arial"/>
          <w:lang w:val="hr-HR"/>
        </w:rPr>
        <w:t>novih</w:t>
      </w:r>
      <w:r w:rsidRPr="00B1666C">
        <w:rPr>
          <w:rFonts w:cs="Arial"/>
          <w:spacing w:val="65"/>
          <w:lang w:val="hr-HR"/>
        </w:rPr>
        <w:t xml:space="preserve"> </w:t>
      </w:r>
      <w:r w:rsidRPr="00B1666C">
        <w:rPr>
          <w:rFonts w:cs="Arial"/>
          <w:lang w:val="hr-HR"/>
        </w:rPr>
        <w:t>građevina. Uz</w:t>
      </w:r>
      <w:r w:rsidRPr="00B1666C">
        <w:rPr>
          <w:rFonts w:cs="Arial"/>
          <w:spacing w:val="-4"/>
          <w:lang w:val="hr-HR"/>
        </w:rPr>
        <w:t xml:space="preserve"> </w:t>
      </w:r>
      <w:r w:rsidRPr="00B1666C">
        <w:rPr>
          <w:rFonts w:cs="Arial"/>
          <w:lang w:val="hr-HR"/>
        </w:rPr>
        <w:t>postojeće</w:t>
      </w:r>
      <w:r w:rsidRPr="00B1666C">
        <w:rPr>
          <w:rFonts w:cs="Arial"/>
          <w:spacing w:val="-7"/>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čuvaju</w:t>
      </w:r>
      <w:r w:rsidRPr="00B1666C">
        <w:rPr>
          <w:rFonts w:cs="Arial"/>
          <w:spacing w:val="-4"/>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pripadajući</w:t>
      </w:r>
      <w:r w:rsidRPr="00B1666C">
        <w:rPr>
          <w:rFonts w:cs="Arial"/>
          <w:spacing w:val="-3"/>
          <w:lang w:val="hr-HR"/>
        </w:rPr>
        <w:t xml:space="preserve"> </w:t>
      </w:r>
      <w:r w:rsidRPr="00B1666C">
        <w:rPr>
          <w:rFonts w:cs="Arial"/>
          <w:lang w:val="hr-HR"/>
        </w:rPr>
        <w:t>perivoji.</w:t>
      </w:r>
      <w:r w:rsidRPr="00B1666C">
        <w:rPr>
          <w:rFonts w:cs="Arial"/>
          <w:spacing w:val="-3"/>
          <w:lang w:val="hr-HR"/>
        </w:rPr>
        <w:t xml:space="preserve"> </w:t>
      </w:r>
      <w:r w:rsidRPr="00B1666C">
        <w:rPr>
          <w:rFonts w:cs="Arial"/>
          <w:lang w:val="hr-HR"/>
        </w:rPr>
        <w:t>Postojeće</w:t>
      </w:r>
      <w:r w:rsidRPr="00B1666C">
        <w:rPr>
          <w:rFonts w:cs="Arial"/>
          <w:spacing w:val="-2"/>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mogu</w:t>
      </w:r>
      <w:r w:rsidRPr="00B1666C">
        <w:rPr>
          <w:rFonts w:cs="Arial"/>
          <w:spacing w:val="83"/>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rekonstruirati</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način</w:t>
      </w:r>
      <w:r w:rsidRPr="00B1666C">
        <w:rPr>
          <w:rFonts w:cs="Arial"/>
          <w:spacing w:val="-14"/>
          <w:lang w:val="hr-HR"/>
        </w:rPr>
        <w:t xml:space="preserve"> </w:t>
      </w:r>
      <w:r w:rsidRPr="00B1666C">
        <w:rPr>
          <w:rFonts w:cs="Arial"/>
          <w:lang w:val="hr-HR"/>
        </w:rPr>
        <w:t>da</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postojeća</w:t>
      </w:r>
      <w:r w:rsidRPr="00B1666C">
        <w:rPr>
          <w:rFonts w:cs="Arial"/>
          <w:spacing w:val="-12"/>
          <w:lang w:val="hr-HR"/>
        </w:rPr>
        <w:t xml:space="preserve"> </w:t>
      </w:r>
      <w:r w:rsidRPr="00B1666C">
        <w:rPr>
          <w:rFonts w:cs="Arial"/>
          <w:lang w:val="hr-HR"/>
        </w:rPr>
        <w:t>građevinska</w:t>
      </w:r>
      <w:r w:rsidRPr="00B1666C">
        <w:rPr>
          <w:rFonts w:cs="Arial"/>
          <w:spacing w:val="-12"/>
          <w:lang w:val="hr-HR"/>
        </w:rPr>
        <w:t xml:space="preserve"> </w:t>
      </w:r>
      <w:r w:rsidRPr="00B1666C">
        <w:rPr>
          <w:rFonts w:cs="Arial"/>
          <w:lang w:val="hr-HR"/>
        </w:rPr>
        <w:t>(bruto)</w:t>
      </w:r>
      <w:r w:rsidRPr="00B1666C">
        <w:rPr>
          <w:rFonts w:cs="Arial"/>
          <w:spacing w:val="-11"/>
          <w:lang w:val="hr-HR"/>
        </w:rPr>
        <w:t xml:space="preserve"> </w:t>
      </w:r>
      <w:r w:rsidRPr="00B1666C">
        <w:rPr>
          <w:rFonts w:cs="Arial"/>
          <w:lang w:val="hr-HR"/>
        </w:rPr>
        <w:t>površina</w:t>
      </w:r>
      <w:r w:rsidRPr="00B1666C">
        <w:rPr>
          <w:rFonts w:cs="Arial"/>
          <w:spacing w:val="-12"/>
          <w:lang w:val="hr-HR"/>
        </w:rPr>
        <w:t xml:space="preserve"> </w:t>
      </w:r>
      <w:r w:rsidRPr="00B1666C">
        <w:rPr>
          <w:rFonts w:cs="Arial"/>
          <w:lang w:val="hr-HR"/>
        </w:rPr>
        <w:t>poveća</w:t>
      </w:r>
      <w:r w:rsidRPr="00B1666C">
        <w:rPr>
          <w:rFonts w:cs="Arial"/>
          <w:spacing w:val="-12"/>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maksimalno</w:t>
      </w:r>
      <w:r w:rsidRPr="00B1666C">
        <w:rPr>
          <w:rFonts w:cs="Arial"/>
          <w:spacing w:val="55"/>
          <w:lang w:val="hr-HR"/>
        </w:rPr>
        <w:t xml:space="preserve"> </w:t>
      </w:r>
      <w:r w:rsidRPr="00B1666C">
        <w:rPr>
          <w:rFonts w:cs="Arial"/>
          <w:lang w:val="hr-HR"/>
        </w:rPr>
        <w:t>10%.</w:t>
      </w:r>
    </w:p>
    <w:p w:rsidR="00B1666C" w:rsidRPr="00B1666C" w:rsidRDefault="00B1666C" w:rsidP="00B1666C">
      <w:pPr>
        <w:pStyle w:val="BodyText"/>
        <w:ind w:left="334" w:hanging="334"/>
        <w:jc w:val="both"/>
        <w:rPr>
          <w:rFonts w:cs="Arial"/>
          <w:lang w:val="hr-HR"/>
        </w:rPr>
      </w:pPr>
      <w:r w:rsidRPr="00B1666C">
        <w:rPr>
          <w:rFonts w:cs="Arial"/>
          <w:lang w:val="hr-HR"/>
        </w:rPr>
        <w:t>(3)</w:t>
      </w:r>
      <w:r w:rsidRPr="00B1666C">
        <w:rPr>
          <w:rFonts w:cs="Arial"/>
          <w:lang w:val="hr-HR"/>
        </w:rPr>
        <w:tab/>
        <w:t>U</w:t>
      </w:r>
      <w:r w:rsidRPr="00B1666C">
        <w:rPr>
          <w:rFonts w:cs="Arial"/>
          <w:spacing w:val="9"/>
          <w:lang w:val="hr-HR"/>
        </w:rPr>
        <w:t xml:space="preserve"> </w:t>
      </w:r>
      <w:r w:rsidRPr="00B1666C">
        <w:rPr>
          <w:rFonts w:cs="Arial"/>
          <w:lang w:val="hr-HR"/>
        </w:rPr>
        <w:t>zaštitnom</w:t>
      </w:r>
      <w:r w:rsidRPr="00B1666C">
        <w:rPr>
          <w:rFonts w:cs="Arial"/>
          <w:spacing w:val="11"/>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pejzažnom</w:t>
      </w:r>
      <w:r w:rsidRPr="00B1666C">
        <w:rPr>
          <w:rFonts w:cs="Arial"/>
          <w:spacing w:val="13"/>
          <w:lang w:val="hr-HR"/>
        </w:rPr>
        <w:t xml:space="preserve"> </w:t>
      </w:r>
      <w:r w:rsidRPr="00B1666C">
        <w:rPr>
          <w:rFonts w:cs="Arial"/>
          <w:lang w:val="hr-HR"/>
        </w:rPr>
        <w:t>zelenilu</w:t>
      </w:r>
      <w:r w:rsidRPr="00B1666C">
        <w:rPr>
          <w:rFonts w:cs="Arial"/>
          <w:spacing w:val="15"/>
          <w:lang w:val="hr-HR"/>
        </w:rPr>
        <w:t xml:space="preserve"> </w:t>
      </w:r>
      <w:r w:rsidRPr="00B1666C">
        <w:rPr>
          <w:rFonts w:cs="Arial"/>
          <w:lang w:val="hr-HR"/>
        </w:rPr>
        <w:t>moguće</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urediti</w:t>
      </w:r>
      <w:r w:rsidRPr="00B1666C">
        <w:rPr>
          <w:rFonts w:cs="Arial"/>
          <w:spacing w:val="11"/>
          <w:lang w:val="hr-HR"/>
        </w:rPr>
        <w:t xml:space="preserve"> </w:t>
      </w:r>
      <w:r w:rsidRPr="00B1666C">
        <w:rPr>
          <w:rFonts w:cs="Arial"/>
          <w:lang w:val="hr-HR"/>
        </w:rPr>
        <w:t>pristupne</w:t>
      </w:r>
      <w:r w:rsidRPr="00B1666C">
        <w:rPr>
          <w:rFonts w:cs="Arial"/>
          <w:spacing w:val="12"/>
          <w:lang w:val="hr-HR"/>
        </w:rPr>
        <w:t xml:space="preserve"> </w:t>
      </w:r>
      <w:r w:rsidRPr="00B1666C">
        <w:rPr>
          <w:rFonts w:cs="Arial"/>
          <w:lang w:val="hr-HR"/>
        </w:rPr>
        <w:t>putove</w:t>
      </w:r>
      <w:r w:rsidRPr="00B1666C">
        <w:rPr>
          <w:rFonts w:cs="Arial"/>
          <w:spacing w:val="12"/>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staze</w:t>
      </w:r>
      <w:r w:rsidRPr="00B1666C">
        <w:rPr>
          <w:rFonts w:cs="Arial"/>
          <w:spacing w:val="9"/>
          <w:lang w:val="hr-HR"/>
        </w:rPr>
        <w:t xml:space="preserve"> </w:t>
      </w:r>
      <w:r w:rsidRPr="00B1666C">
        <w:rPr>
          <w:rFonts w:cs="Arial"/>
          <w:lang w:val="hr-HR"/>
        </w:rPr>
        <w:t>te</w:t>
      </w:r>
      <w:r w:rsidRPr="00B1666C">
        <w:rPr>
          <w:rFonts w:cs="Arial"/>
          <w:spacing w:val="10"/>
          <w:lang w:val="hr-HR"/>
        </w:rPr>
        <w:t xml:space="preserve"> </w:t>
      </w:r>
      <w:r w:rsidRPr="00B1666C">
        <w:rPr>
          <w:rFonts w:cs="Arial"/>
          <w:lang w:val="hr-HR"/>
        </w:rPr>
        <w:t>stepenice</w:t>
      </w:r>
      <w:r w:rsidRPr="00B1666C">
        <w:rPr>
          <w:rFonts w:cs="Arial"/>
          <w:spacing w:val="47"/>
          <w:lang w:val="hr-HR"/>
        </w:rPr>
        <w:t xml:space="preserve"> </w:t>
      </w:r>
      <w:r w:rsidRPr="00B1666C">
        <w:rPr>
          <w:rFonts w:cs="Arial"/>
          <w:lang w:val="hr-HR"/>
        </w:rPr>
        <w:t>za prilaz</w:t>
      </w:r>
      <w:r w:rsidRPr="00B1666C">
        <w:rPr>
          <w:rFonts w:cs="Arial"/>
          <w:spacing w:val="-2"/>
          <w:lang w:val="hr-HR"/>
        </w:rPr>
        <w:t xml:space="preserve"> </w:t>
      </w:r>
      <w:r w:rsidRPr="00B1666C">
        <w:rPr>
          <w:rFonts w:cs="Arial"/>
          <w:lang w:val="hr-HR"/>
        </w:rPr>
        <w:t>moru.</w:t>
      </w:r>
      <w:r w:rsidRPr="00B1666C">
        <w:rPr>
          <w:rFonts w:cs="Arial"/>
          <w:spacing w:val="2"/>
          <w:lang w:val="hr-HR"/>
        </w:rPr>
        <w:t xml:space="preserve"> </w:t>
      </w:r>
      <w:r w:rsidRPr="00B1666C">
        <w:rPr>
          <w:rFonts w:cs="Arial"/>
          <w:lang w:val="hr-HR"/>
        </w:rPr>
        <w:t>Širina</w:t>
      </w:r>
      <w:r w:rsidRPr="00B1666C">
        <w:rPr>
          <w:rFonts w:cs="Arial"/>
          <w:spacing w:val="-2"/>
          <w:lang w:val="hr-HR"/>
        </w:rPr>
        <w:t xml:space="preserve"> </w:t>
      </w:r>
      <w:r w:rsidRPr="00B1666C">
        <w:rPr>
          <w:rFonts w:cs="Arial"/>
          <w:lang w:val="hr-HR"/>
        </w:rPr>
        <w:t>pristupnih putova ne</w:t>
      </w:r>
      <w:r w:rsidRPr="00B1666C">
        <w:rPr>
          <w:rFonts w:cs="Arial"/>
          <w:spacing w:val="-2"/>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biti veća od</w:t>
      </w:r>
      <w:r w:rsidRPr="00B1666C">
        <w:rPr>
          <w:rFonts w:cs="Arial"/>
          <w:spacing w:val="-2"/>
          <w:lang w:val="hr-HR"/>
        </w:rPr>
        <w:t xml:space="preserve"> </w:t>
      </w:r>
      <w:r w:rsidRPr="00B1666C">
        <w:rPr>
          <w:rFonts w:cs="Arial"/>
          <w:lang w:val="hr-HR"/>
        </w:rPr>
        <w:t>2,0</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ind w:left="334" w:hanging="334"/>
        <w:jc w:val="both"/>
        <w:rPr>
          <w:rFonts w:cs="Arial"/>
          <w:lang w:val="hr-HR"/>
        </w:rPr>
      </w:pPr>
      <w:r w:rsidRPr="00B1666C">
        <w:rPr>
          <w:rFonts w:cs="Arial"/>
          <w:lang w:val="hr-HR"/>
        </w:rPr>
        <w:t>(4)</w:t>
      </w:r>
      <w:r w:rsidRPr="00B1666C">
        <w:rPr>
          <w:rFonts w:cs="Arial"/>
          <w:lang w:val="hr-HR"/>
        </w:rPr>
        <w:tab/>
        <w:t>Prethodni</w:t>
      </w:r>
      <w:r w:rsidRPr="00B1666C">
        <w:rPr>
          <w:rFonts w:cs="Arial"/>
          <w:spacing w:val="7"/>
          <w:lang w:val="hr-HR"/>
        </w:rPr>
        <w:t xml:space="preserve"> </w:t>
      </w:r>
      <w:r w:rsidRPr="00B1666C">
        <w:rPr>
          <w:rFonts w:cs="Arial"/>
          <w:lang w:val="hr-HR"/>
        </w:rPr>
        <w:t>stavak</w:t>
      </w:r>
      <w:r w:rsidRPr="00B1666C">
        <w:rPr>
          <w:rFonts w:cs="Arial"/>
          <w:spacing w:val="5"/>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odnosi</w:t>
      </w:r>
      <w:r w:rsidRPr="00B1666C">
        <w:rPr>
          <w:rFonts w:cs="Arial"/>
          <w:spacing w:val="7"/>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zaštitne</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pejzažne</w:t>
      </w:r>
      <w:r w:rsidRPr="00B1666C">
        <w:rPr>
          <w:rFonts w:cs="Arial"/>
          <w:spacing w:val="7"/>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koje</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nalaze</w:t>
      </w:r>
      <w:r w:rsidRPr="00B1666C">
        <w:rPr>
          <w:rFonts w:cs="Arial"/>
          <w:spacing w:val="7"/>
          <w:lang w:val="hr-HR"/>
        </w:rPr>
        <w:t xml:space="preserve"> </w:t>
      </w:r>
      <w:r w:rsidRPr="00B1666C">
        <w:rPr>
          <w:rFonts w:cs="Arial"/>
          <w:lang w:val="hr-HR"/>
        </w:rPr>
        <w:t>unutar</w:t>
      </w:r>
      <w:r w:rsidRPr="00B1666C">
        <w:rPr>
          <w:rFonts w:cs="Arial"/>
          <w:spacing w:val="8"/>
          <w:lang w:val="hr-HR"/>
        </w:rPr>
        <w:t xml:space="preserve"> </w:t>
      </w:r>
      <w:r w:rsidRPr="00B1666C">
        <w:rPr>
          <w:rFonts w:cs="Arial"/>
          <w:spacing w:val="-2"/>
          <w:lang w:val="hr-HR"/>
        </w:rPr>
        <w:t>granica</w:t>
      </w:r>
      <w:r w:rsidRPr="00B1666C">
        <w:rPr>
          <w:rFonts w:cs="Arial"/>
          <w:spacing w:val="45"/>
          <w:lang w:val="hr-HR"/>
        </w:rPr>
        <w:t xml:space="preserve"> </w:t>
      </w:r>
      <w:r w:rsidRPr="00B1666C">
        <w:rPr>
          <w:rFonts w:cs="Arial"/>
          <w:lang w:val="hr-HR"/>
        </w:rPr>
        <w:t>Park</w:t>
      </w:r>
      <w:r w:rsidRPr="00B1666C">
        <w:rPr>
          <w:rFonts w:cs="Arial"/>
          <w:spacing w:val="1"/>
          <w:lang w:val="hr-HR"/>
        </w:rPr>
        <w:t xml:space="preserve"> </w:t>
      </w:r>
      <w:r w:rsidRPr="00B1666C">
        <w:rPr>
          <w:rFonts w:cs="Arial"/>
          <w:lang w:val="hr-HR"/>
        </w:rPr>
        <w:t>šume Velika i</w:t>
      </w:r>
      <w:r w:rsidRPr="00B1666C">
        <w:rPr>
          <w:rFonts w:cs="Arial"/>
          <w:spacing w:val="-2"/>
          <w:lang w:val="hr-HR"/>
        </w:rPr>
        <w:t xml:space="preserve"> </w:t>
      </w:r>
      <w:r w:rsidRPr="00B1666C">
        <w:rPr>
          <w:rFonts w:cs="Arial"/>
          <w:lang w:val="hr-HR"/>
        </w:rPr>
        <w:t>mala</w:t>
      </w:r>
      <w:r w:rsidRPr="00B1666C">
        <w:rPr>
          <w:rFonts w:cs="Arial"/>
          <w:spacing w:val="-2"/>
          <w:lang w:val="hr-HR"/>
        </w:rPr>
        <w:t xml:space="preserve"> </w:t>
      </w:r>
      <w:r w:rsidRPr="00B1666C">
        <w:rPr>
          <w:rFonts w:cs="Arial"/>
          <w:lang w:val="hr-HR"/>
        </w:rPr>
        <w:t>Petka</w:t>
      </w:r>
      <w:r w:rsidRPr="00B1666C">
        <w:rPr>
          <w:rFonts w:cs="Arial"/>
          <w:spacing w:val="1"/>
          <w:lang w:val="hr-HR"/>
        </w:rPr>
        <w:t xml:space="preserve"> </w:t>
      </w:r>
      <w:r w:rsidRPr="00B1666C">
        <w:rPr>
          <w:rFonts w:cs="Arial"/>
          <w:lang w:val="hr-HR"/>
        </w:rPr>
        <w:t>koja</w:t>
      </w:r>
      <w:r w:rsidRPr="00B1666C">
        <w:rPr>
          <w:rFonts w:cs="Arial"/>
          <w:spacing w:val="-2"/>
          <w:lang w:val="hr-HR"/>
        </w:rPr>
        <w:t xml:space="preserve"> </w:t>
      </w:r>
      <w:r w:rsidRPr="00B1666C">
        <w:rPr>
          <w:rFonts w:cs="Arial"/>
          <w:lang w:val="hr-HR"/>
        </w:rPr>
        <w:t>je zaštićena temeljem</w:t>
      </w:r>
      <w:r w:rsidRPr="00B1666C">
        <w:rPr>
          <w:rFonts w:cs="Arial"/>
          <w:spacing w:val="1"/>
          <w:lang w:val="hr-HR"/>
        </w:rPr>
        <w:t xml:space="preserve"> </w:t>
      </w:r>
      <w:r w:rsidRPr="00B1666C">
        <w:rPr>
          <w:rFonts w:cs="Arial"/>
          <w:lang w:val="hr-HR"/>
        </w:rPr>
        <w:t>Zakona</w:t>
      </w:r>
      <w:r w:rsidRPr="00B1666C">
        <w:rPr>
          <w:rFonts w:cs="Arial"/>
          <w:spacing w:val="-2"/>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zaštiti</w:t>
      </w:r>
      <w:r w:rsidRPr="00B1666C">
        <w:rPr>
          <w:rFonts w:cs="Arial"/>
          <w:spacing w:val="-2"/>
          <w:lang w:val="hr-HR"/>
        </w:rPr>
        <w:t xml:space="preserve"> </w:t>
      </w:r>
      <w:r w:rsidRPr="00B1666C">
        <w:rPr>
          <w:rFonts w:cs="Arial"/>
          <w:lang w:val="hr-HR"/>
        </w:rPr>
        <w:t>prirode.</w:t>
      </w:r>
    </w:p>
    <w:p w:rsidR="00B1666C" w:rsidRPr="00B1666C" w:rsidRDefault="00B1666C" w:rsidP="00B1666C">
      <w:pPr>
        <w:pStyle w:val="BodyText"/>
        <w:ind w:left="334" w:hanging="334"/>
        <w:jc w:val="both"/>
        <w:rPr>
          <w:rFonts w:cs="Arial"/>
          <w:lang w:val="hr-HR"/>
        </w:rPr>
      </w:pPr>
      <w:r w:rsidRPr="00B1666C">
        <w:rPr>
          <w:rFonts w:cs="Arial"/>
          <w:lang w:val="hr-HR"/>
        </w:rPr>
        <w:t>(5)</w:t>
      </w:r>
      <w:r w:rsidRPr="00B1666C">
        <w:rPr>
          <w:rFonts w:cs="Arial"/>
          <w:lang w:val="hr-HR"/>
        </w:rPr>
        <w:tab/>
        <w:t>Park</w:t>
      </w:r>
      <w:r w:rsidRPr="00B1666C">
        <w:rPr>
          <w:rFonts w:cs="Arial"/>
          <w:spacing w:val="36"/>
          <w:lang w:val="hr-HR"/>
        </w:rPr>
        <w:t xml:space="preserve"> </w:t>
      </w:r>
      <w:r w:rsidRPr="00B1666C">
        <w:rPr>
          <w:rFonts w:cs="Arial"/>
          <w:lang w:val="hr-HR"/>
        </w:rPr>
        <w:t>šuma</w:t>
      </w:r>
      <w:r w:rsidRPr="00B1666C">
        <w:rPr>
          <w:rFonts w:cs="Arial"/>
          <w:spacing w:val="36"/>
          <w:lang w:val="hr-HR"/>
        </w:rPr>
        <w:t xml:space="preserve"> </w:t>
      </w:r>
      <w:r w:rsidRPr="00B1666C">
        <w:rPr>
          <w:rFonts w:cs="Arial"/>
          <w:lang w:val="hr-HR"/>
        </w:rPr>
        <w:t>Velika</w:t>
      </w:r>
      <w:r w:rsidRPr="00B1666C">
        <w:rPr>
          <w:rFonts w:cs="Arial"/>
          <w:spacing w:val="36"/>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Mala</w:t>
      </w:r>
      <w:r w:rsidRPr="00B1666C">
        <w:rPr>
          <w:rFonts w:cs="Arial"/>
          <w:spacing w:val="36"/>
          <w:lang w:val="hr-HR"/>
        </w:rPr>
        <w:t xml:space="preserve"> </w:t>
      </w:r>
      <w:r w:rsidRPr="00B1666C">
        <w:rPr>
          <w:rFonts w:cs="Arial"/>
          <w:lang w:val="hr-HR"/>
        </w:rPr>
        <w:t>Petka</w:t>
      </w:r>
      <w:r w:rsidRPr="00B1666C">
        <w:rPr>
          <w:rFonts w:cs="Arial"/>
          <w:spacing w:val="40"/>
          <w:lang w:val="hr-HR"/>
        </w:rPr>
        <w:t xml:space="preserve"> </w:t>
      </w:r>
      <w:r w:rsidRPr="00B1666C">
        <w:rPr>
          <w:rFonts w:cs="Arial"/>
          <w:lang w:val="hr-HR"/>
        </w:rPr>
        <w:t>–</w:t>
      </w:r>
      <w:r w:rsidRPr="00B1666C">
        <w:rPr>
          <w:rFonts w:cs="Arial"/>
          <w:spacing w:val="35"/>
          <w:lang w:val="hr-HR"/>
        </w:rPr>
        <w:t xml:space="preserve"> </w:t>
      </w:r>
      <w:r w:rsidRPr="00B1666C">
        <w:rPr>
          <w:rFonts w:cs="Arial"/>
          <w:lang w:val="hr-HR"/>
        </w:rPr>
        <w:t>PŠ,</w:t>
      </w:r>
      <w:r w:rsidRPr="00B1666C">
        <w:rPr>
          <w:rFonts w:cs="Arial"/>
          <w:spacing w:val="35"/>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prirodna</w:t>
      </w:r>
      <w:r w:rsidRPr="00B1666C">
        <w:rPr>
          <w:rFonts w:cs="Arial"/>
          <w:spacing w:val="36"/>
          <w:lang w:val="hr-HR"/>
        </w:rPr>
        <w:t xml:space="preserve"> </w:t>
      </w:r>
      <w:r w:rsidRPr="00B1666C">
        <w:rPr>
          <w:rFonts w:cs="Arial"/>
          <w:lang w:val="hr-HR"/>
        </w:rPr>
        <w:t>šuma,</w:t>
      </w:r>
      <w:r w:rsidRPr="00B1666C">
        <w:rPr>
          <w:rFonts w:cs="Arial"/>
          <w:spacing w:val="35"/>
          <w:lang w:val="hr-HR"/>
        </w:rPr>
        <w:t xml:space="preserve"> </w:t>
      </w:r>
      <w:r w:rsidRPr="00B1666C">
        <w:rPr>
          <w:rFonts w:cs="Arial"/>
          <w:lang w:val="hr-HR"/>
        </w:rPr>
        <w:t>velike</w:t>
      </w:r>
      <w:r w:rsidRPr="00B1666C">
        <w:rPr>
          <w:rFonts w:cs="Arial"/>
          <w:spacing w:val="36"/>
          <w:lang w:val="hr-HR"/>
        </w:rPr>
        <w:t xml:space="preserve"> </w:t>
      </w:r>
      <w:r w:rsidRPr="00B1666C">
        <w:rPr>
          <w:rFonts w:cs="Arial"/>
          <w:lang w:val="hr-HR"/>
        </w:rPr>
        <w:t>krajobrazne</w:t>
      </w:r>
      <w:r w:rsidRPr="00B1666C">
        <w:rPr>
          <w:rFonts w:cs="Arial"/>
          <w:spacing w:val="37"/>
          <w:lang w:val="hr-HR"/>
        </w:rPr>
        <w:t xml:space="preserve"> </w:t>
      </w:r>
      <w:r w:rsidRPr="00B1666C">
        <w:rPr>
          <w:rFonts w:cs="Arial"/>
          <w:lang w:val="hr-HR"/>
        </w:rPr>
        <w:t>vrijednosti</w:t>
      </w:r>
      <w:r w:rsidRPr="00B1666C">
        <w:rPr>
          <w:rFonts w:cs="Arial"/>
          <w:spacing w:val="45"/>
          <w:lang w:val="hr-HR"/>
        </w:rPr>
        <w:t xml:space="preserve"> </w:t>
      </w:r>
      <w:r w:rsidRPr="00B1666C">
        <w:rPr>
          <w:rFonts w:cs="Arial"/>
          <w:lang w:val="hr-HR"/>
        </w:rPr>
        <w:t>namijenjena</w:t>
      </w:r>
      <w:r w:rsidRPr="00B1666C">
        <w:rPr>
          <w:rFonts w:cs="Arial"/>
          <w:spacing w:val="22"/>
          <w:lang w:val="hr-HR"/>
        </w:rPr>
        <w:t xml:space="preserve"> </w:t>
      </w:r>
      <w:r w:rsidRPr="00B1666C">
        <w:rPr>
          <w:rFonts w:cs="Arial"/>
          <w:lang w:val="hr-HR"/>
        </w:rPr>
        <w:t>odmoru</w:t>
      </w:r>
      <w:r w:rsidRPr="00B1666C">
        <w:rPr>
          <w:rFonts w:cs="Arial"/>
          <w:spacing w:val="22"/>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rekreaciji.</w:t>
      </w:r>
      <w:r w:rsidRPr="00B1666C">
        <w:rPr>
          <w:rFonts w:cs="Arial"/>
          <w:spacing w:val="21"/>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park-šumi</w:t>
      </w:r>
      <w:r w:rsidRPr="00B1666C">
        <w:rPr>
          <w:rFonts w:cs="Arial"/>
          <w:spacing w:val="21"/>
          <w:lang w:val="hr-HR"/>
        </w:rPr>
        <w:t xml:space="preserve"> </w:t>
      </w:r>
      <w:r w:rsidRPr="00B1666C">
        <w:rPr>
          <w:rFonts w:cs="Arial"/>
          <w:lang w:val="hr-HR"/>
        </w:rPr>
        <w:t>su</w:t>
      </w:r>
      <w:r w:rsidRPr="00B1666C">
        <w:rPr>
          <w:rFonts w:cs="Arial"/>
          <w:spacing w:val="17"/>
          <w:lang w:val="hr-HR"/>
        </w:rPr>
        <w:t xml:space="preserve"> </w:t>
      </w:r>
      <w:r w:rsidRPr="00B1666C">
        <w:rPr>
          <w:rFonts w:cs="Arial"/>
          <w:lang w:val="hr-HR"/>
        </w:rPr>
        <w:t>dopušteni</w:t>
      </w:r>
      <w:r w:rsidRPr="00B1666C">
        <w:rPr>
          <w:rFonts w:cs="Arial"/>
          <w:spacing w:val="21"/>
          <w:lang w:val="hr-HR"/>
        </w:rPr>
        <w:t xml:space="preserve"> </w:t>
      </w:r>
      <w:r w:rsidRPr="00B1666C">
        <w:rPr>
          <w:rFonts w:cs="Arial"/>
          <w:lang w:val="hr-HR"/>
        </w:rPr>
        <w:t>samo</w:t>
      </w:r>
      <w:r w:rsidRPr="00B1666C">
        <w:rPr>
          <w:rFonts w:cs="Arial"/>
          <w:spacing w:val="19"/>
          <w:lang w:val="hr-HR"/>
        </w:rPr>
        <w:t xml:space="preserve"> </w:t>
      </w:r>
      <w:r w:rsidRPr="00B1666C">
        <w:rPr>
          <w:rFonts w:cs="Arial"/>
          <w:lang w:val="hr-HR"/>
        </w:rPr>
        <w:t>oni</w:t>
      </w:r>
      <w:r w:rsidRPr="00B1666C">
        <w:rPr>
          <w:rFonts w:cs="Arial"/>
          <w:spacing w:val="19"/>
          <w:lang w:val="hr-HR"/>
        </w:rPr>
        <w:t xml:space="preserve"> </w:t>
      </w:r>
      <w:r w:rsidRPr="00B1666C">
        <w:rPr>
          <w:rFonts w:cs="Arial"/>
          <w:lang w:val="hr-HR"/>
        </w:rPr>
        <w:t>zahvati</w:t>
      </w:r>
      <w:r w:rsidRPr="00B1666C">
        <w:rPr>
          <w:rFonts w:cs="Arial"/>
          <w:spacing w:val="22"/>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radnje</w:t>
      </w:r>
      <w:r w:rsidRPr="00B1666C">
        <w:rPr>
          <w:rFonts w:cs="Arial"/>
          <w:spacing w:val="19"/>
          <w:lang w:val="hr-HR"/>
        </w:rPr>
        <w:t xml:space="preserve"> </w:t>
      </w:r>
      <w:r w:rsidRPr="00B1666C">
        <w:rPr>
          <w:rFonts w:cs="Arial"/>
          <w:lang w:val="hr-HR"/>
        </w:rPr>
        <w:t>čija</w:t>
      </w:r>
      <w:r w:rsidRPr="00B1666C">
        <w:rPr>
          <w:rFonts w:cs="Arial"/>
          <w:spacing w:val="17"/>
          <w:lang w:val="hr-HR"/>
        </w:rPr>
        <w:t xml:space="preserve"> </w:t>
      </w:r>
      <w:r w:rsidRPr="00B1666C">
        <w:rPr>
          <w:rFonts w:cs="Arial"/>
          <w:lang w:val="hr-HR"/>
        </w:rPr>
        <w:t>je</w:t>
      </w:r>
      <w:r w:rsidRPr="00B1666C">
        <w:rPr>
          <w:rFonts w:cs="Arial"/>
          <w:spacing w:val="69"/>
          <w:lang w:val="hr-HR"/>
        </w:rPr>
        <w:t xml:space="preserve"> </w:t>
      </w:r>
      <w:r w:rsidRPr="00B1666C">
        <w:rPr>
          <w:rFonts w:cs="Arial"/>
          <w:lang w:val="hr-HR"/>
        </w:rPr>
        <w:t>svrha njezino održavanje</w:t>
      </w:r>
      <w:r w:rsidRPr="00B1666C">
        <w:rPr>
          <w:rFonts w:cs="Arial"/>
          <w:spacing w:val="-2"/>
          <w:lang w:val="hr-HR"/>
        </w:rPr>
        <w:t xml:space="preserve"> ili</w:t>
      </w:r>
      <w:r w:rsidRPr="00B1666C">
        <w:rPr>
          <w:rFonts w:cs="Arial"/>
          <w:spacing w:val="2"/>
          <w:lang w:val="hr-HR"/>
        </w:rPr>
        <w:t xml:space="preserve"> </w:t>
      </w:r>
      <w:r w:rsidRPr="00B1666C">
        <w:rPr>
          <w:rFonts w:cs="Arial"/>
          <w:lang w:val="hr-HR"/>
        </w:rPr>
        <w:t>uređenje.</w:t>
      </w:r>
    </w:p>
    <w:p w:rsidR="00B1666C" w:rsidRPr="00B1666C" w:rsidRDefault="00B1666C" w:rsidP="00B1666C">
      <w:pPr>
        <w:pStyle w:val="BodyText"/>
        <w:ind w:left="334"/>
        <w:jc w:val="both"/>
        <w:rPr>
          <w:rFonts w:cs="Arial"/>
          <w:lang w:val="hr-HR"/>
        </w:rPr>
      </w:pPr>
      <w:r w:rsidRPr="00B1666C">
        <w:rPr>
          <w:rFonts w:cs="Arial"/>
          <w:lang w:val="hr-HR"/>
        </w:rPr>
        <w:t>Potrebno</w:t>
      </w:r>
      <w:r w:rsidRPr="00B1666C">
        <w:rPr>
          <w:rFonts w:cs="Arial"/>
          <w:spacing w:val="57"/>
          <w:lang w:val="hr-HR"/>
        </w:rPr>
        <w:t xml:space="preserve"> </w:t>
      </w:r>
      <w:r w:rsidRPr="00B1666C">
        <w:rPr>
          <w:rFonts w:cs="Arial"/>
          <w:lang w:val="hr-HR"/>
        </w:rPr>
        <w:t>je</w:t>
      </w:r>
      <w:r w:rsidRPr="00B1666C">
        <w:rPr>
          <w:rFonts w:cs="Arial"/>
          <w:spacing w:val="60"/>
          <w:lang w:val="hr-HR"/>
        </w:rPr>
        <w:t xml:space="preserve"> </w:t>
      </w:r>
      <w:r w:rsidRPr="00B1666C">
        <w:rPr>
          <w:rFonts w:cs="Arial"/>
          <w:lang w:val="hr-HR"/>
        </w:rPr>
        <w:t>afirmacija</w:t>
      </w:r>
      <w:r w:rsidRPr="00B1666C">
        <w:rPr>
          <w:rFonts w:cs="Arial"/>
          <w:spacing w:val="58"/>
          <w:lang w:val="hr-HR"/>
        </w:rPr>
        <w:t xml:space="preserve"> </w:t>
      </w:r>
      <w:r w:rsidRPr="00B1666C">
        <w:rPr>
          <w:rFonts w:cs="Arial"/>
          <w:lang w:val="hr-HR"/>
        </w:rPr>
        <w:t>zaštitnog</w:t>
      </w:r>
      <w:r w:rsidRPr="00B1666C">
        <w:rPr>
          <w:rFonts w:cs="Arial"/>
          <w:spacing w:val="60"/>
          <w:lang w:val="hr-HR"/>
        </w:rPr>
        <w:t xml:space="preserve"> </w:t>
      </w:r>
      <w:r w:rsidRPr="00B1666C">
        <w:rPr>
          <w:rFonts w:cs="Arial"/>
          <w:lang w:val="hr-HR"/>
        </w:rPr>
        <w:t>zelenila</w:t>
      </w:r>
      <w:r w:rsidRPr="00B1666C">
        <w:rPr>
          <w:rFonts w:cs="Arial"/>
          <w:spacing w:val="60"/>
          <w:lang w:val="hr-HR"/>
        </w:rPr>
        <w:t xml:space="preserve"> </w:t>
      </w:r>
      <w:r w:rsidRPr="00B1666C">
        <w:rPr>
          <w:rFonts w:cs="Arial"/>
          <w:lang w:val="hr-HR"/>
        </w:rPr>
        <w:t>koje</w:t>
      </w:r>
      <w:r w:rsidRPr="00B1666C">
        <w:rPr>
          <w:rFonts w:cs="Arial"/>
          <w:spacing w:val="58"/>
          <w:lang w:val="hr-HR"/>
        </w:rPr>
        <w:t xml:space="preserve"> </w:t>
      </w:r>
      <w:r w:rsidRPr="00B1666C">
        <w:rPr>
          <w:rFonts w:cs="Arial"/>
          <w:lang w:val="hr-HR"/>
        </w:rPr>
        <w:t>tako</w:t>
      </w:r>
      <w:r w:rsidRPr="00B1666C">
        <w:rPr>
          <w:rFonts w:cs="Arial"/>
          <w:spacing w:val="61"/>
          <w:lang w:val="hr-HR"/>
        </w:rPr>
        <w:t xml:space="preserve"> </w:t>
      </w:r>
      <w:r w:rsidRPr="00B1666C">
        <w:rPr>
          <w:rFonts w:cs="Arial"/>
          <w:lang w:val="hr-HR"/>
        </w:rPr>
        <w:t>postaje</w:t>
      </w:r>
      <w:r w:rsidRPr="00B1666C">
        <w:rPr>
          <w:rFonts w:cs="Arial"/>
          <w:spacing w:val="60"/>
          <w:lang w:val="hr-HR"/>
        </w:rPr>
        <w:t xml:space="preserve"> </w:t>
      </w:r>
      <w:r w:rsidRPr="00B1666C">
        <w:rPr>
          <w:rFonts w:cs="Arial"/>
          <w:lang w:val="hr-HR"/>
        </w:rPr>
        <w:t>pristupačnije</w:t>
      </w:r>
      <w:r w:rsidRPr="00B1666C">
        <w:rPr>
          <w:rFonts w:cs="Arial"/>
          <w:spacing w:val="60"/>
          <w:lang w:val="hr-HR"/>
        </w:rPr>
        <w:t xml:space="preserve"> </w:t>
      </w:r>
      <w:r w:rsidRPr="00B1666C">
        <w:rPr>
          <w:rFonts w:cs="Arial"/>
          <w:lang w:val="hr-HR"/>
        </w:rPr>
        <w:t>građanstvu</w:t>
      </w:r>
      <w:r w:rsidRPr="00B1666C">
        <w:rPr>
          <w:rFonts w:cs="Arial"/>
          <w:spacing w:val="58"/>
          <w:lang w:val="hr-HR"/>
        </w:rPr>
        <w:t xml:space="preserve"> </w:t>
      </w:r>
      <w:r w:rsidRPr="00B1666C">
        <w:rPr>
          <w:rFonts w:cs="Arial"/>
          <w:lang w:val="hr-HR"/>
        </w:rPr>
        <w:t>radi</w:t>
      </w:r>
      <w:r w:rsidRPr="00B1666C">
        <w:rPr>
          <w:rFonts w:cs="Arial"/>
          <w:spacing w:val="57"/>
          <w:lang w:val="hr-HR"/>
        </w:rPr>
        <w:t xml:space="preserve"> </w:t>
      </w:r>
      <w:r w:rsidRPr="00B1666C">
        <w:rPr>
          <w:rFonts w:cs="Arial"/>
          <w:lang w:val="hr-HR"/>
        </w:rPr>
        <w:t>pasivnog i aktivnog</w:t>
      </w:r>
      <w:r w:rsidRPr="00B1666C">
        <w:rPr>
          <w:rFonts w:cs="Arial"/>
          <w:spacing w:val="-2"/>
          <w:lang w:val="hr-HR"/>
        </w:rPr>
        <w:t xml:space="preserve"> </w:t>
      </w:r>
      <w:r w:rsidRPr="00B1666C">
        <w:rPr>
          <w:rFonts w:cs="Arial"/>
          <w:lang w:val="hr-HR"/>
        </w:rPr>
        <w:t>uživanja u</w:t>
      </w:r>
      <w:r w:rsidRPr="00B1666C">
        <w:rPr>
          <w:rFonts w:cs="Arial"/>
          <w:spacing w:val="-2"/>
          <w:lang w:val="hr-HR"/>
        </w:rPr>
        <w:t xml:space="preserve"> </w:t>
      </w:r>
      <w:r w:rsidRPr="00B1666C">
        <w:rPr>
          <w:rFonts w:cs="Arial"/>
          <w:lang w:val="hr-HR"/>
        </w:rPr>
        <w:t>kontaktu</w:t>
      </w:r>
      <w:r w:rsidRPr="00B1666C">
        <w:rPr>
          <w:rFonts w:cs="Arial"/>
          <w:spacing w:val="-2"/>
          <w:lang w:val="hr-HR"/>
        </w:rPr>
        <w:t xml:space="preserve"> </w:t>
      </w:r>
      <w:r w:rsidRPr="00B1666C">
        <w:rPr>
          <w:rFonts w:cs="Arial"/>
          <w:lang w:val="hr-HR"/>
        </w:rPr>
        <w:t>sa prirodom.</w:t>
      </w:r>
    </w:p>
    <w:p w:rsidR="00B1666C" w:rsidRPr="00B1666C" w:rsidRDefault="00B1666C" w:rsidP="00B1666C">
      <w:pPr>
        <w:pStyle w:val="BodyText"/>
        <w:ind w:left="334" w:hanging="334"/>
        <w:jc w:val="both"/>
        <w:rPr>
          <w:rFonts w:cs="Arial"/>
          <w:lang w:val="hr-HR"/>
        </w:rPr>
      </w:pPr>
      <w:r w:rsidRPr="00B1666C">
        <w:rPr>
          <w:rFonts w:cs="Arial"/>
          <w:lang w:val="hr-HR"/>
        </w:rPr>
        <w:t>(6)</w:t>
      </w:r>
      <w:r w:rsidRPr="00B1666C">
        <w:rPr>
          <w:rFonts w:cs="Arial"/>
          <w:lang w:val="hr-HR"/>
        </w:rPr>
        <w:tab/>
        <w:t>Mjere</w:t>
      </w:r>
      <w:r w:rsidRPr="00B1666C">
        <w:rPr>
          <w:rFonts w:cs="Arial"/>
          <w:spacing w:val="12"/>
          <w:lang w:val="hr-HR"/>
        </w:rPr>
        <w:t xml:space="preserve"> </w:t>
      </w:r>
      <w:r w:rsidRPr="00B1666C">
        <w:rPr>
          <w:rFonts w:cs="Arial"/>
          <w:lang w:val="hr-HR"/>
        </w:rPr>
        <w:t>zaštite,</w:t>
      </w:r>
      <w:r w:rsidRPr="00B1666C">
        <w:rPr>
          <w:rFonts w:cs="Arial"/>
          <w:spacing w:val="13"/>
          <w:lang w:val="hr-HR"/>
        </w:rPr>
        <w:t xml:space="preserve"> </w:t>
      </w:r>
      <w:r w:rsidRPr="00B1666C">
        <w:rPr>
          <w:rFonts w:cs="Arial"/>
          <w:lang w:val="hr-HR"/>
        </w:rPr>
        <w:t>očuvanja</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uređenja</w:t>
      </w:r>
      <w:r w:rsidRPr="00B1666C">
        <w:rPr>
          <w:rFonts w:cs="Arial"/>
          <w:spacing w:val="12"/>
          <w:lang w:val="hr-HR"/>
        </w:rPr>
        <w:t xml:space="preserve"> </w:t>
      </w:r>
      <w:r w:rsidRPr="00B1666C">
        <w:rPr>
          <w:rFonts w:cs="Arial"/>
          <w:lang w:val="hr-HR"/>
        </w:rPr>
        <w:t>odredit</w:t>
      </w:r>
      <w:r w:rsidRPr="00B1666C">
        <w:rPr>
          <w:rFonts w:cs="Arial"/>
          <w:spacing w:val="13"/>
          <w:lang w:val="hr-HR"/>
        </w:rPr>
        <w:t xml:space="preserve"> </w:t>
      </w:r>
      <w:r w:rsidRPr="00B1666C">
        <w:rPr>
          <w:rFonts w:cs="Arial"/>
          <w:lang w:val="hr-HR"/>
        </w:rPr>
        <w:t>će</w:t>
      </w:r>
      <w:r w:rsidRPr="00B1666C">
        <w:rPr>
          <w:rFonts w:cs="Arial"/>
          <w:spacing w:val="10"/>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Pravilnikom</w:t>
      </w:r>
      <w:r w:rsidRPr="00B1666C">
        <w:rPr>
          <w:rFonts w:cs="Arial"/>
          <w:spacing w:val="13"/>
          <w:lang w:val="hr-HR"/>
        </w:rPr>
        <w:t xml:space="preserve"> </w:t>
      </w:r>
      <w:r w:rsidRPr="00B1666C">
        <w:rPr>
          <w:rFonts w:cs="Arial"/>
          <w:lang w:val="hr-HR"/>
        </w:rPr>
        <w:t>o</w:t>
      </w:r>
      <w:r w:rsidRPr="00B1666C">
        <w:rPr>
          <w:rFonts w:cs="Arial"/>
          <w:spacing w:val="12"/>
          <w:lang w:val="hr-HR"/>
        </w:rPr>
        <w:t xml:space="preserve"> </w:t>
      </w:r>
      <w:r w:rsidRPr="00B1666C">
        <w:rPr>
          <w:rFonts w:cs="Arial"/>
          <w:lang w:val="hr-HR"/>
        </w:rPr>
        <w:t>unutarnjem</w:t>
      </w:r>
      <w:r w:rsidRPr="00B1666C">
        <w:rPr>
          <w:rFonts w:cs="Arial"/>
          <w:spacing w:val="11"/>
          <w:lang w:val="hr-HR"/>
        </w:rPr>
        <w:t xml:space="preserve"> </w:t>
      </w:r>
      <w:r w:rsidRPr="00B1666C">
        <w:rPr>
          <w:rFonts w:cs="Arial"/>
          <w:lang w:val="hr-HR"/>
        </w:rPr>
        <w:t>redu</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Planom</w:t>
      </w:r>
      <w:r w:rsidRPr="00B1666C">
        <w:rPr>
          <w:rFonts w:cs="Arial"/>
          <w:spacing w:val="53"/>
          <w:lang w:val="hr-HR"/>
        </w:rPr>
        <w:t xml:space="preserve"> </w:t>
      </w:r>
      <w:r w:rsidRPr="00B1666C">
        <w:rPr>
          <w:rFonts w:cs="Arial"/>
          <w:lang w:val="hr-HR"/>
        </w:rPr>
        <w:t>upravljanja. Iste donosi ustanova nadležna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upravljanje</w:t>
      </w:r>
      <w:r w:rsidRPr="00B1666C">
        <w:rPr>
          <w:rFonts w:cs="Arial"/>
          <w:spacing w:val="-2"/>
          <w:lang w:val="hr-HR"/>
        </w:rPr>
        <w:t xml:space="preserve"> </w:t>
      </w:r>
      <w:r w:rsidRPr="00B1666C">
        <w:rPr>
          <w:rFonts w:cs="Arial"/>
          <w:lang w:val="hr-HR"/>
        </w:rPr>
        <w:t>zaštićenim</w:t>
      </w:r>
      <w:r w:rsidRPr="00B1666C">
        <w:rPr>
          <w:rFonts w:cs="Arial"/>
          <w:spacing w:val="1"/>
          <w:lang w:val="hr-HR"/>
        </w:rPr>
        <w:t xml:space="preserve"> </w:t>
      </w:r>
      <w:r w:rsidRPr="00B1666C">
        <w:rPr>
          <w:rFonts w:cs="Arial"/>
          <w:lang w:val="hr-HR"/>
        </w:rPr>
        <w:t>područjem.</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1.2.9.</w:t>
      </w:r>
      <w:r w:rsidRPr="00B1666C">
        <w:rPr>
          <w:rFonts w:cs="Arial"/>
        </w:rPr>
        <w:tab/>
        <w:t>Površine</w:t>
      </w:r>
      <w:r w:rsidRPr="00B1666C">
        <w:rPr>
          <w:rFonts w:cs="Arial"/>
          <w:spacing w:val="-2"/>
        </w:rPr>
        <w:t xml:space="preserve"> </w:t>
      </w:r>
      <w:r w:rsidRPr="00B1666C">
        <w:rPr>
          <w:rFonts w:cs="Arial"/>
        </w:rPr>
        <w:t>i</w:t>
      </w:r>
      <w:r w:rsidRPr="00B1666C">
        <w:rPr>
          <w:rFonts w:cs="Arial"/>
          <w:spacing w:val="2"/>
        </w:rPr>
        <w:t xml:space="preserve"> </w:t>
      </w:r>
      <w:r w:rsidRPr="00B1666C">
        <w:rPr>
          <w:rFonts w:cs="Arial"/>
        </w:rPr>
        <w:t>koridori infrastrukturnih</w:t>
      </w:r>
      <w:r w:rsidRPr="00B1666C">
        <w:rPr>
          <w:rFonts w:cs="Arial"/>
          <w:spacing w:val="-2"/>
        </w:rPr>
        <w:t xml:space="preserve"> </w:t>
      </w:r>
      <w:r w:rsidRPr="00B1666C">
        <w:rPr>
          <w:rFonts w:cs="Arial"/>
        </w:rPr>
        <w:t>sustava –</w:t>
      </w:r>
      <w:r w:rsidRPr="00B1666C">
        <w:rPr>
          <w:rFonts w:cs="Arial"/>
          <w:spacing w:val="-2"/>
        </w:rPr>
        <w:t xml:space="preserve"> </w:t>
      </w:r>
      <w:r w:rsidRPr="00B1666C">
        <w:rPr>
          <w:rFonts w:cs="Arial"/>
          <w:spacing w:val="1"/>
        </w:rPr>
        <w:t>IS</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43" w:hanging="343"/>
        <w:jc w:val="both"/>
        <w:rPr>
          <w:rFonts w:cs="Arial"/>
          <w:lang w:val="hr-HR"/>
        </w:rPr>
      </w:pPr>
      <w:r w:rsidRPr="00B1666C">
        <w:rPr>
          <w:rFonts w:cs="Arial"/>
          <w:lang w:val="hr-HR"/>
        </w:rPr>
        <w:t>(1)</w:t>
      </w:r>
      <w:r w:rsidRPr="00B1666C">
        <w:rPr>
          <w:rFonts w:cs="Arial"/>
          <w:lang w:val="hr-HR"/>
        </w:rPr>
        <w:tab/>
        <w:t>Površine</w:t>
      </w:r>
      <w:r w:rsidRPr="00B1666C">
        <w:rPr>
          <w:rFonts w:cs="Arial"/>
          <w:spacing w:val="10"/>
          <w:lang w:val="hr-HR"/>
        </w:rPr>
        <w:t xml:space="preserve"> </w:t>
      </w:r>
      <w:r w:rsidRPr="00B1666C">
        <w:rPr>
          <w:rFonts w:cs="Arial"/>
          <w:lang w:val="hr-HR"/>
        </w:rPr>
        <w:t>infrastrukturnih</w:t>
      </w:r>
      <w:r w:rsidRPr="00B1666C">
        <w:rPr>
          <w:rFonts w:cs="Arial"/>
          <w:spacing w:val="12"/>
          <w:lang w:val="hr-HR"/>
        </w:rPr>
        <w:t xml:space="preserve"> </w:t>
      </w:r>
      <w:r w:rsidRPr="00B1666C">
        <w:rPr>
          <w:rFonts w:cs="Arial"/>
          <w:lang w:val="hr-HR"/>
        </w:rPr>
        <w:t>sustava</w:t>
      </w:r>
      <w:r w:rsidRPr="00B1666C">
        <w:rPr>
          <w:rFonts w:cs="Arial"/>
          <w:spacing w:val="10"/>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linije</w:t>
      </w:r>
      <w:r w:rsidRPr="00B1666C">
        <w:rPr>
          <w:rFonts w:cs="Arial"/>
          <w:spacing w:val="10"/>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površine</w:t>
      </w:r>
      <w:r w:rsidRPr="00B1666C">
        <w:rPr>
          <w:rFonts w:cs="Arial"/>
          <w:spacing w:val="12"/>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kojima</w:t>
      </w:r>
      <w:r w:rsidRPr="00B1666C">
        <w:rPr>
          <w:rFonts w:cs="Arial"/>
          <w:spacing w:val="10"/>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mogu</w:t>
      </w:r>
      <w:r w:rsidRPr="00B1666C">
        <w:rPr>
          <w:rFonts w:cs="Arial"/>
          <w:spacing w:val="12"/>
          <w:lang w:val="hr-HR"/>
        </w:rPr>
        <w:t xml:space="preserve"> </w:t>
      </w:r>
      <w:r w:rsidRPr="00B1666C">
        <w:rPr>
          <w:rFonts w:cs="Arial"/>
          <w:lang w:val="hr-HR"/>
        </w:rPr>
        <w:t>graditi</w:t>
      </w:r>
      <w:r w:rsidRPr="00B1666C">
        <w:rPr>
          <w:rFonts w:cs="Arial"/>
          <w:spacing w:val="11"/>
          <w:lang w:val="hr-HR"/>
        </w:rPr>
        <w:t xml:space="preserve"> </w:t>
      </w:r>
      <w:r w:rsidRPr="00B1666C">
        <w:rPr>
          <w:rFonts w:cs="Arial"/>
          <w:lang w:val="hr-HR"/>
        </w:rPr>
        <w:t>značajnije</w:t>
      </w:r>
      <w:r w:rsidRPr="00B1666C">
        <w:rPr>
          <w:rFonts w:cs="Arial"/>
          <w:spacing w:val="55"/>
          <w:lang w:val="hr-HR"/>
        </w:rPr>
        <w:t xml:space="preserve"> </w:t>
      </w:r>
      <w:r w:rsidRPr="00B1666C">
        <w:rPr>
          <w:rFonts w:cs="Arial"/>
          <w:lang w:val="hr-HR"/>
        </w:rPr>
        <w:t>komunalne</w:t>
      </w:r>
      <w:r w:rsidRPr="00B1666C">
        <w:rPr>
          <w:rFonts w:cs="Arial"/>
          <w:spacing w:val="-10"/>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uređaji</w:t>
      </w:r>
      <w:r w:rsidRPr="00B1666C">
        <w:rPr>
          <w:rFonts w:cs="Arial"/>
          <w:spacing w:val="-10"/>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infrastrukture</w:t>
      </w:r>
      <w:r w:rsidRPr="00B1666C">
        <w:rPr>
          <w:rFonts w:cs="Arial"/>
          <w:spacing w:val="-12"/>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posebnim</w:t>
      </w:r>
      <w:r w:rsidRPr="00B1666C">
        <w:rPr>
          <w:rFonts w:cs="Arial"/>
          <w:spacing w:val="-10"/>
          <w:lang w:val="hr-HR"/>
        </w:rPr>
        <w:t xml:space="preserve"> </w:t>
      </w:r>
      <w:r w:rsidRPr="00B1666C">
        <w:rPr>
          <w:rFonts w:cs="Arial"/>
          <w:lang w:val="hr-HR"/>
        </w:rPr>
        <w:t>prostorima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građevnim</w:t>
      </w:r>
      <w:r w:rsidRPr="00B1666C">
        <w:rPr>
          <w:rFonts w:cs="Arial"/>
          <w:spacing w:val="71"/>
          <w:lang w:val="hr-HR"/>
        </w:rPr>
        <w:t xml:space="preserve"> </w:t>
      </w:r>
      <w:r w:rsidRPr="00B1666C">
        <w:rPr>
          <w:rFonts w:cs="Arial"/>
          <w:lang w:val="hr-HR"/>
        </w:rPr>
        <w:t>česticama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linijske i</w:t>
      </w:r>
      <w:r w:rsidRPr="00B1666C">
        <w:rPr>
          <w:rFonts w:cs="Arial"/>
          <w:spacing w:val="-2"/>
          <w:lang w:val="hr-HR"/>
        </w:rPr>
        <w:t xml:space="preserve"> </w:t>
      </w:r>
      <w:r w:rsidRPr="00B1666C">
        <w:rPr>
          <w:rFonts w:cs="Arial"/>
          <w:lang w:val="hr-HR"/>
        </w:rPr>
        <w:t>površinske građevine za</w:t>
      </w:r>
      <w:r w:rsidRPr="00B1666C">
        <w:rPr>
          <w:rFonts w:cs="Arial"/>
          <w:spacing w:val="-2"/>
          <w:lang w:val="hr-HR"/>
        </w:rPr>
        <w:t xml:space="preserve"> </w:t>
      </w:r>
      <w:r w:rsidRPr="00B1666C">
        <w:rPr>
          <w:rFonts w:cs="Arial"/>
          <w:lang w:val="hr-HR"/>
        </w:rPr>
        <w:t>promet.</w:t>
      </w:r>
    </w:p>
    <w:p w:rsidR="00B1666C" w:rsidRPr="00B1666C" w:rsidRDefault="00B1666C" w:rsidP="00B1666C">
      <w:pPr>
        <w:pStyle w:val="BodyText"/>
        <w:ind w:left="343" w:hanging="343"/>
        <w:jc w:val="both"/>
        <w:rPr>
          <w:rFonts w:cs="Arial"/>
          <w:lang w:val="hr-HR"/>
        </w:rPr>
      </w:pPr>
      <w:r w:rsidRPr="00B1666C">
        <w:rPr>
          <w:rFonts w:cs="Arial"/>
          <w:lang w:val="hr-HR"/>
        </w:rPr>
        <w:t>(2)</w:t>
      </w:r>
      <w:r w:rsidRPr="00B1666C">
        <w:rPr>
          <w:rFonts w:cs="Arial"/>
          <w:lang w:val="hr-HR"/>
        </w:rPr>
        <w:tab/>
        <w:t>Na</w:t>
      </w:r>
      <w:r w:rsidRPr="00B1666C">
        <w:rPr>
          <w:rFonts w:cs="Arial"/>
          <w:spacing w:val="50"/>
          <w:lang w:val="hr-HR"/>
        </w:rPr>
        <w:t xml:space="preserve"> </w:t>
      </w:r>
      <w:r w:rsidRPr="00B1666C">
        <w:rPr>
          <w:rFonts w:cs="Arial"/>
          <w:lang w:val="hr-HR"/>
        </w:rPr>
        <w:t>površinama</w:t>
      </w:r>
      <w:r w:rsidRPr="00B1666C">
        <w:rPr>
          <w:rFonts w:cs="Arial"/>
          <w:spacing w:val="48"/>
          <w:lang w:val="hr-HR"/>
        </w:rPr>
        <w:t xml:space="preserve"> </w:t>
      </w:r>
      <w:r w:rsidRPr="00B1666C">
        <w:rPr>
          <w:rFonts w:cs="Arial"/>
          <w:lang w:val="hr-HR"/>
        </w:rPr>
        <w:t>namijenjenim</w:t>
      </w:r>
      <w:r w:rsidRPr="00B1666C">
        <w:rPr>
          <w:rFonts w:cs="Arial"/>
          <w:spacing w:val="49"/>
          <w:lang w:val="hr-HR"/>
        </w:rPr>
        <w:t xml:space="preserve"> </w:t>
      </w:r>
      <w:r w:rsidRPr="00B1666C">
        <w:rPr>
          <w:rFonts w:cs="Arial"/>
          <w:lang w:val="hr-HR"/>
        </w:rPr>
        <w:t>za</w:t>
      </w:r>
      <w:r w:rsidRPr="00B1666C">
        <w:rPr>
          <w:rFonts w:cs="Arial"/>
          <w:spacing w:val="50"/>
          <w:lang w:val="hr-HR"/>
        </w:rPr>
        <w:t xml:space="preserve"> </w:t>
      </w:r>
      <w:r w:rsidRPr="00B1666C">
        <w:rPr>
          <w:rFonts w:cs="Arial"/>
          <w:lang w:val="hr-HR"/>
        </w:rPr>
        <w:t>gradnju</w:t>
      </w:r>
      <w:r w:rsidRPr="00B1666C">
        <w:rPr>
          <w:rFonts w:cs="Arial"/>
          <w:spacing w:val="48"/>
          <w:lang w:val="hr-HR"/>
        </w:rPr>
        <w:t xml:space="preserve"> </w:t>
      </w:r>
      <w:r w:rsidRPr="00B1666C">
        <w:rPr>
          <w:rFonts w:cs="Arial"/>
          <w:lang w:val="hr-HR"/>
        </w:rPr>
        <w:t>komunalnih</w:t>
      </w:r>
      <w:r w:rsidRPr="00B1666C">
        <w:rPr>
          <w:rFonts w:cs="Arial"/>
          <w:spacing w:val="50"/>
          <w:lang w:val="hr-HR"/>
        </w:rPr>
        <w:t xml:space="preserve"> </w:t>
      </w:r>
      <w:r w:rsidRPr="00B1666C">
        <w:rPr>
          <w:rFonts w:cs="Arial"/>
          <w:lang w:val="hr-HR"/>
        </w:rPr>
        <w:t>građevina</w:t>
      </w:r>
      <w:r w:rsidRPr="00B1666C">
        <w:rPr>
          <w:rFonts w:cs="Arial"/>
          <w:spacing w:val="51"/>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uređaja</w:t>
      </w:r>
      <w:r w:rsidRPr="00B1666C">
        <w:rPr>
          <w:rFonts w:cs="Arial"/>
          <w:spacing w:val="50"/>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građevina</w:t>
      </w:r>
      <w:r w:rsidRPr="00B1666C">
        <w:rPr>
          <w:rFonts w:cs="Arial"/>
          <w:spacing w:val="57"/>
          <w:lang w:val="hr-HR"/>
        </w:rPr>
        <w:t xml:space="preserve"> </w:t>
      </w:r>
      <w:r w:rsidRPr="00B1666C">
        <w:rPr>
          <w:rFonts w:cs="Arial"/>
          <w:lang w:val="hr-HR"/>
        </w:rPr>
        <w:t>infrastrukture</w:t>
      </w:r>
      <w:r w:rsidRPr="00B1666C">
        <w:rPr>
          <w:rFonts w:cs="Arial"/>
          <w:spacing w:val="-2"/>
          <w:lang w:val="hr-HR"/>
        </w:rPr>
        <w:t xml:space="preserve"> </w:t>
      </w:r>
      <w:r w:rsidRPr="00B1666C">
        <w:rPr>
          <w:rFonts w:cs="Arial"/>
          <w:lang w:val="hr-HR"/>
        </w:rPr>
        <w:t>na posebnim</w:t>
      </w:r>
      <w:r w:rsidRPr="00B1666C">
        <w:rPr>
          <w:rFonts w:cs="Arial"/>
          <w:spacing w:val="1"/>
          <w:lang w:val="hr-HR"/>
        </w:rPr>
        <w:t xml:space="preserve"> </w:t>
      </w:r>
      <w:r w:rsidRPr="00B1666C">
        <w:rPr>
          <w:rFonts w:cs="Arial"/>
          <w:lang w:val="hr-HR"/>
        </w:rPr>
        <w:t>prostorima</w:t>
      </w:r>
      <w:r w:rsidRPr="00B1666C">
        <w:rPr>
          <w:rFonts w:cs="Arial"/>
          <w:spacing w:val="-2"/>
          <w:lang w:val="hr-HR"/>
        </w:rPr>
        <w:t xml:space="preserve"> </w:t>
      </w:r>
      <w:r w:rsidRPr="00B1666C">
        <w:rPr>
          <w:rFonts w:cs="Arial"/>
          <w:lang w:val="hr-HR"/>
        </w:rPr>
        <w:t>grade</w:t>
      </w:r>
      <w:r w:rsidRPr="00B1666C">
        <w:rPr>
          <w:rFonts w:cs="Arial"/>
          <w:spacing w:val="-2"/>
          <w:lang w:val="hr-HR"/>
        </w:rPr>
        <w:t xml:space="preserve"> </w:t>
      </w:r>
      <w:r w:rsidRPr="00B1666C">
        <w:rPr>
          <w:rFonts w:cs="Arial"/>
          <w:lang w:val="hr-HR"/>
        </w:rPr>
        <w:t>se:</w:t>
      </w:r>
    </w:p>
    <w:p w:rsidR="00B1666C" w:rsidRPr="00B1666C" w:rsidRDefault="00B1666C" w:rsidP="00B1666C">
      <w:pPr>
        <w:pStyle w:val="BodyText"/>
        <w:ind w:left="119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morska</w:t>
      </w:r>
      <w:r w:rsidRPr="00B1666C">
        <w:rPr>
          <w:rFonts w:cs="Arial"/>
          <w:spacing w:val="-2"/>
          <w:lang w:val="hr-HR"/>
        </w:rPr>
        <w:t xml:space="preserve"> </w:t>
      </w:r>
      <w:r w:rsidRPr="00B1666C">
        <w:rPr>
          <w:rFonts w:cs="Arial"/>
          <w:lang w:val="hr-HR"/>
        </w:rPr>
        <w:t>luka otvorena za</w:t>
      </w:r>
      <w:r w:rsidRPr="00B1666C">
        <w:rPr>
          <w:rFonts w:cs="Arial"/>
          <w:spacing w:val="-2"/>
          <w:lang w:val="hr-HR"/>
        </w:rPr>
        <w:t xml:space="preserve"> </w:t>
      </w:r>
      <w:r w:rsidRPr="00B1666C">
        <w:rPr>
          <w:rFonts w:cs="Arial"/>
          <w:lang w:val="hr-HR"/>
        </w:rPr>
        <w:t>javni</w:t>
      </w:r>
      <w:r w:rsidRPr="00B1666C">
        <w:rPr>
          <w:rFonts w:cs="Arial"/>
          <w:spacing w:val="-3"/>
          <w:lang w:val="hr-HR"/>
        </w:rPr>
        <w:t xml:space="preserve"> </w:t>
      </w:r>
      <w:r w:rsidRPr="00B1666C">
        <w:rPr>
          <w:rFonts w:cs="Arial"/>
          <w:lang w:val="hr-HR"/>
        </w:rPr>
        <w:t>promet osobitog</w:t>
      </w:r>
      <w:r w:rsidRPr="00B1666C">
        <w:rPr>
          <w:rFonts w:cs="Arial"/>
          <w:spacing w:val="-2"/>
          <w:lang w:val="hr-HR"/>
        </w:rPr>
        <w:t xml:space="preserve"> </w:t>
      </w:r>
      <w:r w:rsidRPr="00B1666C">
        <w:rPr>
          <w:rFonts w:cs="Arial"/>
          <w:lang w:val="hr-HR"/>
        </w:rPr>
        <w:t>međunarodnog značaja</w:t>
      </w:r>
    </w:p>
    <w:p w:rsidR="00B1666C" w:rsidRPr="00B1666C" w:rsidRDefault="00B1666C" w:rsidP="00B1666C">
      <w:pPr>
        <w:pStyle w:val="BodyText"/>
        <w:ind w:left="119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morske</w:t>
      </w:r>
      <w:r w:rsidRPr="00B1666C">
        <w:rPr>
          <w:rFonts w:cs="Arial"/>
          <w:spacing w:val="-2"/>
          <w:lang w:val="hr-HR"/>
        </w:rPr>
        <w:t xml:space="preserve"> </w:t>
      </w:r>
      <w:r w:rsidRPr="00B1666C">
        <w:rPr>
          <w:rFonts w:cs="Arial"/>
          <w:lang w:val="hr-HR"/>
        </w:rPr>
        <w:t>luke državnog</w:t>
      </w:r>
      <w:r w:rsidRPr="00B1666C">
        <w:rPr>
          <w:rFonts w:cs="Arial"/>
          <w:spacing w:val="-2"/>
          <w:lang w:val="hr-HR"/>
        </w:rPr>
        <w:t xml:space="preserve"> </w:t>
      </w:r>
      <w:r w:rsidRPr="00B1666C">
        <w:rPr>
          <w:rFonts w:cs="Arial"/>
          <w:lang w:val="hr-HR"/>
        </w:rPr>
        <w:t>i županijskog značaja</w:t>
      </w:r>
    </w:p>
    <w:p w:rsidR="00B1666C" w:rsidRPr="00B1666C" w:rsidRDefault="00B1666C" w:rsidP="00B1666C">
      <w:pPr>
        <w:pStyle w:val="BodyText"/>
        <w:ind w:left="343" w:hanging="343"/>
        <w:jc w:val="both"/>
        <w:rPr>
          <w:rFonts w:cs="Arial"/>
          <w:lang w:val="hr-HR"/>
        </w:rPr>
      </w:pPr>
      <w:r w:rsidRPr="00B1666C">
        <w:rPr>
          <w:rFonts w:cs="Arial"/>
          <w:lang w:val="hr-HR"/>
        </w:rPr>
        <w:t>(3)</w:t>
      </w:r>
      <w:r w:rsidRPr="00B1666C">
        <w:rPr>
          <w:rFonts w:cs="Arial"/>
          <w:lang w:val="hr-HR"/>
        </w:rPr>
        <w:tab/>
        <w:t>Na</w:t>
      </w:r>
      <w:r w:rsidRPr="00B1666C">
        <w:rPr>
          <w:rFonts w:cs="Arial"/>
          <w:spacing w:val="-12"/>
          <w:lang w:val="hr-HR"/>
        </w:rPr>
        <w:t xml:space="preserve"> </w:t>
      </w:r>
      <w:r w:rsidRPr="00B1666C">
        <w:rPr>
          <w:rFonts w:cs="Arial"/>
          <w:lang w:val="hr-HR"/>
        </w:rPr>
        <w:t>površinama</w:t>
      </w:r>
      <w:r w:rsidRPr="00B1666C">
        <w:rPr>
          <w:rFonts w:cs="Arial"/>
          <w:spacing w:val="-14"/>
          <w:lang w:val="hr-HR"/>
        </w:rPr>
        <w:t xml:space="preserve"> </w:t>
      </w:r>
      <w:r w:rsidRPr="00B1666C">
        <w:rPr>
          <w:rFonts w:cs="Arial"/>
          <w:lang w:val="hr-HR"/>
        </w:rPr>
        <w:t>određenim</w:t>
      </w:r>
      <w:r w:rsidRPr="00B1666C">
        <w:rPr>
          <w:rFonts w:cs="Arial"/>
          <w:spacing w:val="-11"/>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linijske,</w:t>
      </w:r>
      <w:r w:rsidRPr="00B1666C">
        <w:rPr>
          <w:rFonts w:cs="Arial"/>
          <w:spacing w:val="-13"/>
          <w:lang w:val="hr-HR"/>
        </w:rPr>
        <w:t xml:space="preserve"> </w:t>
      </w:r>
      <w:r w:rsidRPr="00B1666C">
        <w:rPr>
          <w:rFonts w:cs="Arial"/>
          <w:lang w:val="hr-HR"/>
        </w:rPr>
        <w:t>površinske</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druge</w:t>
      </w:r>
      <w:r w:rsidRPr="00B1666C">
        <w:rPr>
          <w:rFonts w:cs="Arial"/>
          <w:spacing w:val="-12"/>
          <w:lang w:val="hr-HR"/>
        </w:rPr>
        <w:t xml:space="preserve"> </w:t>
      </w:r>
      <w:r w:rsidRPr="00B1666C">
        <w:rPr>
          <w:rFonts w:cs="Arial"/>
          <w:lang w:val="hr-HR"/>
        </w:rPr>
        <w:t>infrastrukturne</w:t>
      </w:r>
      <w:r w:rsidRPr="00B1666C">
        <w:rPr>
          <w:rFonts w:cs="Arial"/>
          <w:spacing w:val="-14"/>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prometa</w:t>
      </w:r>
      <w:r w:rsidRPr="00B1666C">
        <w:rPr>
          <w:rFonts w:cs="Arial"/>
          <w:spacing w:val="59"/>
          <w:lang w:val="hr-HR"/>
        </w:rPr>
        <w:t xml:space="preserve"> </w:t>
      </w:r>
      <w:r w:rsidRPr="00B1666C">
        <w:rPr>
          <w:rFonts w:cs="Arial"/>
          <w:lang w:val="hr-HR"/>
        </w:rPr>
        <w:t>grade se</w:t>
      </w:r>
      <w:r w:rsidRPr="00B1666C">
        <w:rPr>
          <w:rFonts w:cs="Arial"/>
          <w:spacing w:val="-2"/>
          <w:lang w:val="hr-HR"/>
        </w:rPr>
        <w:t xml:space="preserve"> </w:t>
      </w:r>
      <w:r w:rsidRPr="00B1666C">
        <w:rPr>
          <w:rFonts w:cs="Arial"/>
          <w:lang w:val="hr-HR"/>
        </w:rPr>
        <w:t>i uređuju:</w:t>
      </w:r>
    </w:p>
    <w:p w:rsidR="00B1666C" w:rsidRPr="00B1666C" w:rsidRDefault="00B1666C" w:rsidP="00B1666C">
      <w:pPr>
        <w:pStyle w:val="BodyText"/>
        <w:ind w:left="119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ulična mreža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trgovi</w:t>
      </w:r>
    </w:p>
    <w:p w:rsidR="00B1666C" w:rsidRPr="00B1666C" w:rsidRDefault="00B1666C" w:rsidP="00B1666C">
      <w:pPr>
        <w:pStyle w:val="BodyText"/>
        <w:ind w:left="119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autobusni kolodvori, taksi stajališta i druge prometne površine</w:t>
      </w:r>
    </w:p>
    <w:p w:rsidR="00B1666C" w:rsidRPr="00B1666C" w:rsidRDefault="00B1666C" w:rsidP="00B1666C">
      <w:pPr>
        <w:pStyle w:val="BodyText"/>
        <w:ind w:left="1195"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 xml:space="preserve">javne </w:t>
      </w:r>
      <w:r w:rsidRPr="00B1666C">
        <w:rPr>
          <w:rFonts w:cs="Arial"/>
          <w:spacing w:val="-1"/>
          <w:lang w:val="hr-HR"/>
        </w:rPr>
        <w:t>garaže</w:t>
      </w:r>
    </w:p>
    <w:p w:rsidR="00B1666C" w:rsidRPr="00B1666C" w:rsidRDefault="00B1666C" w:rsidP="00B1666C">
      <w:pPr>
        <w:pStyle w:val="BodyText"/>
        <w:ind w:left="1195"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pješačke</w:t>
      </w:r>
      <w:r w:rsidRPr="00B1666C">
        <w:rPr>
          <w:rFonts w:cs="Arial"/>
          <w:spacing w:val="-2"/>
          <w:lang w:val="hr-HR"/>
        </w:rPr>
        <w:t xml:space="preserve"> </w:t>
      </w:r>
      <w:r w:rsidRPr="00B1666C">
        <w:rPr>
          <w:rFonts w:cs="Arial"/>
          <w:lang w:val="hr-HR"/>
        </w:rPr>
        <w:t xml:space="preserve">zone, putovi i </w:t>
      </w:r>
      <w:r w:rsidRPr="00B1666C">
        <w:rPr>
          <w:rFonts w:cs="Arial"/>
          <w:spacing w:val="-2"/>
          <w:lang w:val="hr-HR"/>
        </w:rPr>
        <w:t>sl.</w:t>
      </w:r>
    </w:p>
    <w:p w:rsidR="00B1666C" w:rsidRPr="00B1666C" w:rsidRDefault="00B1666C" w:rsidP="00B1666C">
      <w:pPr>
        <w:pStyle w:val="BodyText"/>
        <w:ind w:left="1195"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javna parkirališta</w:t>
      </w:r>
    </w:p>
    <w:p w:rsidR="00B1666C" w:rsidRPr="00B1666C" w:rsidRDefault="00B1666C" w:rsidP="00B1666C">
      <w:pPr>
        <w:pStyle w:val="BodyText"/>
        <w:ind w:left="1195"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benzinske postaje</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pratećim</w:t>
      </w:r>
      <w:r w:rsidRPr="00B1666C">
        <w:rPr>
          <w:rFonts w:cs="Arial"/>
          <w:spacing w:val="1"/>
          <w:lang w:val="hr-HR"/>
        </w:rPr>
        <w:t xml:space="preserve"> </w:t>
      </w:r>
      <w:r w:rsidRPr="00B1666C">
        <w:rPr>
          <w:rFonts w:cs="Arial"/>
          <w:lang w:val="hr-HR"/>
        </w:rPr>
        <w:t>sadržajima</w:t>
      </w:r>
    </w:p>
    <w:p w:rsidR="00B1666C" w:rsidRPr="00B1666C" w:rsidRDefault="00B1666C" w:rsidP="00B1666C">
      <w:pPr>
        <w:pStyle w:val="BodyText"/>
        <w:ind w:left="1195"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trafostanice</w:t>
      </w:r>
      <w:r w:rsidRPr="00B1666C">
        <w:rPr>
          <w:rFonts w:cs="Arial"/>
          <w:spacing w:val="-2"/>
          <w:lang w:val="hr-HR"/>
        </w:rPr>
        <w:t xml:space="preserve"> </w:t>
      </w:r>
      <w:r w:rsidRPr="00B1666C">
        <w:rPr>
          <w:rFonts w:cs="Arial"/>
          <w:lang w:val="hr-HR"/>
        </w:rPr>
        <w:t>i ostali komunalni objekti i</w:t>
      </w:r>
      <w:r w:rsidRPr="00B1666C">
        <w:rPr>
          <w:rFonts w:cs="Arial"/>
          <w:spacing w:val="-2"/>
          <w:lang w:val="hr-HR"/>
        </w:rPr>
        <w:t xml:space="preserve"> </w:t>
      </w:r>
      <w:r w:rsidRPr="00B1666C">
        <w:rPr>
          <w:rFonts w:cs="Arial"/>
          <w:lang w:val="hr-HR"/>
        </w:rPr>
        <w:t>uređaji</w:t>
      </w:r>
    </w:p>
    <w:p w:rsidR="00B1666C" w:rsidRPr="00B1666C" w:rsidRDefault="00B1666C" w:rsidP="00B1666C">
      <w:pPr>
        <w:pStyle w:val="BodyText"/>
        <w:ind w:left="343" w:hanging="343"/>
        <w:jc w:val="both"/>
        <w:rPr>
          <w:rFonts w:cs="Arial"/>
          <w:lang w:val="hr-HR"/>
        </w:rPr>
      </w:pPr>
      <w:r w:rsidRPr="00B1666C">
        <w:rPr>
          <w:rFonts w:cs="Arial"/>
          <w:lang w:val="hr-HR"/>
        </w:rPr>
        <w:t>(4)</w:t>
      </w:r>
      <w:r w:rsidRPr="00B1666C">
        <w:rPr>
          <w:rFonts w:cs="Arial"/>
          <w:lang w:val="hr-HR"/>
        </w:rPr>
        <w:tab/>
        <w:t>Objekti i</w:t>
      </w:r>
      <w:r w:rsidRPr="00B1666C">
        <w:rPr>
          <w:rFonts w:cs="Arial"/>
          <w:spacing w:val="1"/>
          <w:lang w:val="hr-HR"/>
        </w:rPr>
        <w:t xml:space="preserve"> </w:t>
      </w:r>
      <w:r w:rsidRPr="00B1666C">
        <w:rPr>
          <w:rFonts w:cs="Arial"/>
          <w:lang w:val="hr-HR"/>
        </w:rPr>
        <w:t>uređaji komunalne infrastrukture</w:t>
      </w:r>
      <w:r w:rsidRPr="00B1666C">
        <w:rPr>
          <w:rFonts w:cs="Arial"/>
          <w:spacing w:val="-2"/>
          <w:lang w:val="hr-HR"/>
        </w:rPr>
        <w:t xml:space="preserve"> </w:t>
      </w:r>
      <w:r w:rsidRPr="00B1666C">
        <w:rPr>
          <w:rFonts w:cs="Arial"/>
          <w:lang w:val="hr-HR"/>
        </w:rPr>
        <w:t>grade se</w:t>
      </w:r>
      <w:r w:rsidRPr="00B1666C">
        <w:rPr>
          <w:rFonts w:cs="Arial"/>
          <w:spacing w:val="1"/>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prostorima svih</w:t>
      </w:r>
      <w:r w:rsidRPr="00B1666C">
        <w:rPr>
          <w:rFonts w:cs="Arial"/>
          <w:spacing w:val="-2"/>
          <w:lang w:val="hr-HR"/>
        </w:rPr>
        <w:t xml:space="preserve"> </w:t>
      </w:r>
      <w:r w:rsidRPr="00B1666C">
        <w:rPr>
          <w:rFonts w:cs="Arial"/>
          <w:lang w:val="hr-HR"/>
        </w:rPr>
        <w:t>namjena.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1.2.10.</w:t>
      </w:r>
      <w:r w:rsidRPr="00B1666C">
        <w:rPr>
          <w:rFonts w:cs="Arial"/>
        </w:rPr>
        <w:tab/>
        <w:t>Groblje</w:t>
      </w:r>
    </w:p>
    <w:p w:rsidR="00B1666C" w:rsidRPr="00B1666C" w:rsidRDefault="00B1666C" w:rsidP="00B1666C">
      <w:pPr>
        <w:spacing w:before="5"/>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lastRenderedPageBreak/>
        <w:t>Članak 19.</w:t>
      </w:r>
    </w:p>
    <w:p w:rsidR="00B1666C" w:rsidRPr="00B1666C" w:rsidRDefault="00B1666C" w:rsidP="00B1666C">
      <w:pPr>
        <w:pStyle w:val="BodyText"/>
        <w:jc w:val="both"/>
        <w:rPr>
          <w:rFonts w:cs="Arial"/>
          <w:lang w:val="hr-HR"/>
        </w:rPr>
      </w:pPr>
    </w:p>
    <w:p w:rsidR="00B1666C" w:rsidRPr="00B1666C" w:rsidRDefault="00B1666C" w:rsidP="00B1666C">
      <w:pPr>
        <w:pStyle w:val="BodyText"/>
        <w:ind w:left="375" w:hanging="375"/>
        <w:jc w:val="both"/>
        <w:rPr>
          <w:rFonts w:cs="Arial"/>
          <w:lang w:val="hr-HR"/>
        </w:rPr>
      </w:pPr>
      <w:r w:rsidRPr="00B1666C">
        <w:rPr>
          <w:rFonts w:cs="Arial"/>
          <w:lang w:val="hr-HR"/>
        </w:rPr>
        <w:t>(1)</w:t>
      </w:r>
      <w:r w:rsidRPr="00B1666C">
        <w:rPr>
          <w:rFonts w:cs="Arial"/>
          <w:lang w:val="hr-HR"/>
        </w:rPr>
        <w:tab/>
        <w:t>Groblja</w:t>
      </w:r>
      <w:r w:rsidRPr="00B1666C">
        <w:rPr>
          <w:rFonts w:cs="Arial"/>
          <w:spacing w:val="43"/>
          <w:lang w:val="hr-HR"/>
        </w:rPr>
        <w:t xml:space="preserve"> </w:t>
      </w:r>
      <w:r w:rsidRPr="00B1666C">
        <w:rPr>
          <w:rFonts w:cs="Arial"/>
          <w:lang w:val="hr-HR"/>
        </w:rPr>
        <w:t>su</w:t>
      </w:r>
      <w:r w:rsidRPr="00B1666C">
        <w:rPr>
          <w:rFonts w:cs="Arial"/>
          <w:spacing w:val="43"/>
          <w:lang w:val="hr-HR"/>
        </w:rPr>
        <w:t xml:space="preserve"> </w:t>
      </w:r>
      <w:r w:rsidRPr="00B1666C">
        <w:rPr>
          <w:rFonts w:cs="Arial"/>
          <w:lang w:val="hr-HR"/>
        </w:rPr>
        <w:t>površine</w:t>
      </w:r>
      <w:r w:rsidRPr="00B1666C">
        <w:rPr>
          <w:rFonts w:cs="Arial"/>
          <w:spacing w:val="40"/>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kojima</w:t>
      </w:r>
      <w:r w:rsidRPr="00B1666C">
        <w:rPr>
          <w:rFonts w:cs="Arial"/>
          <w:spacing w:val="41"/>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osim</w:t>
      </w:r>
      <w:r w:rsidRPr="00B1666C">
        <w:rPr>
          <w:rFonts w:cs="Arial"/>
          <w:spacing w:val="43"/>
          <w:lang w:val="hr-HR"/>
        </w:rPr>
        <w:t xml:space="preserve"> </w:t>
      </w:r>
      <w:r w:rsidRPr="00B1666C">
        <w:rPr>
          <w:rFonts w:cs="Arial"/>
          <w:lang w:val="hr-HR"/>
        </w:rPr>
        <w:t>uređenja</w:t>
      </w:r>
      <w:r w:rsidRPr="00B1666C">
        <w:rPr>
          <w:rFonts w:cs="Arial"/>
          <w:spacing w:val="43"/>
          <w:lang w:val="hr-HR"/>
        </w:rPr>
        <w:t xml:space="preserve"> </w:t>
      </w:r>
      <w:r w:rsidRPr="00B1666C">
        <w:rPr>
          <w:rFonts w:cs="Arial"/>
          <w:lang w:val="hr-HR"/>
        </w:rPr>
        <w:t>ukopnih</w:t>
      </w:r>
      <w:r w:rsidRPr="00B1666C">
        <w:rPr>
          <w:rFonts w:cs="Arial"/>
          <w:spacing w:val="41"/>
          <w:lang w:val="hr-HR"/>
        </w:rPr>
        <w:t xml:space="preserve"> </w:t>
      </w:r>
      <w:r w:rsidRPr="00B1666C">
        <w:rPr>
          <w:rFonts w:cs="Arial"/>
          <w:lang w:val="hr-HR"/>
        </w:rPr>
        <w:t>mjesta</w:t>
      </w:r>
      <w:r w:rsidRPr="00B1666C">
        <w:rPr>
          <w:rFonts w:cs="Arial"/>
          <w:spacing w:val="41"/>
          <w:lang w:val="hr-HR"/>
        </w:rPr>
        <w:t xml:space="preserve"> </w:t>
      </w:r>
      <w:r w:rsidRPr="00B1666C">
        <w:rPr>
          <w:rFonts w:cs="Arial"/>
          <w:lang w:val="hr-HR"/>
        </w:rPr>
        <w:t>mogu</w:t>
      </w:r>
      <w:r w:rsidRPr="00B1666C">
        <w:rPr>
          <w:rFonts w:cs="Arial"/>
          <w:spacing w:val="43"/>
          <w:lang w:val="hr-HR"/>
        </w:rPr>
        <w:t xml:space="preserve"> </w:t>
      </w:r>
      <w:r w:rsidRPr="00B1666C">
        <w:rPr>
          <w:rFonts w:cs="Arial"/>
          <w:lang w:val="hr-HR"/>
        </w:rPr>
        <w:t>graditi</w:t>
      </w:r>
      <w:r w:rsidRPr="00B1666C">
        <w:rPr>
          <w:rFonts w:cs="Arial"/>
          <w:spacing w:val="42"/>
          <w:lang w:val="hr-HR"/>
        </w:rPr>
        <w:t xml:space="preserve"> </w:t>
      </w:r>
      <w:r w:rsidRPr="00B1666C">
        <w:rPr>
          <w:rFonts w:cs="Arial"/>
          <w:lang w:val="hr-HR"/>
        </w:rPr>
        <w:t>prateći</w:t>
      </w:r>
      <w:r w:rsidRPr="00B1666C">
        <w:rPr>
          <w:rFonts w:cs="Arial"/>
          <w:spacing w:val="65"/>
          <w:lang w:val="hr-HR"/>
        </w:rPr>
        <w:t xml:space="preserve"> </w:t>
      </w:r>
      <w:r w:rsidRPr="00B1666C">
        <w:rPr>
          <w:rFonts w:cs="Arial"/>
          <w:lang w:val="hr-HR"/>
        </w:rPr>
        <w:t>sadržaji</w:t>
      </w:r>
      <w:r w:rsidRPr="00B1666C">
        <w:rPr>
          <w:rFonts w:cs="Arial"/>
          <w:spacing w:val="47"/>
          <w:lang w:val="hr-HR"/>
        </w:rPr>
        <w:t xml:space="preserve"> </w:t>
      </w:r>
      <w:r w:rsidRPr="00B1666C">
        <w:rPr>
          <w:rFonts w:cs="Arial"/>
          <w:lang w:val="hr-HR"/>
        </w:rPr>
        <w:t>koji</w:t>
      </w:r>
      <w:r w:rsidRPr="00B1666C">
        <w:rPr>
          <w:rFonts w:cs="Arial"/>
          <w:spacing w:val="47"/>
          <w:lang w:val="hr-HR"/>
        </w:rPr>
        <w:t xml:space="preserve"> </w:t>
      </w:r>
      <w:r w:rsidRPr="00B1666C">
        <w:rPr>
          <w:rFonts w:cs="Arial"/>
          <w:lang w:val="hr-HR"/>
        </w:rPr>
        <w:t>služe</w:t>
      </w:r>
      <w:r w:rsidRPr="00B1666C">
        <w:rPr>
          <w:rFonts w:cs="Arial"/>
          <w:spacing w:val="48"/>
          <w:lang w:val="hr-HR"/>
        </w:rPr>
        <w:t xml:space="preserve"> </w:t>
      </w:r>
      <w:r w:rsidRPr="00B1666C">
        <w:rPr>
          <w:rFonts w:cs="Arial"/>
          <w:lang w:val="hr-HR"/>
        </w:rPr>
        <w:t>osnovnoj</w:t>
      </w:r>
      <w:r w:rsidRPr="00B1666C">
        <w:rPr>
          <w:rFonts w:cs="Arial"/>
          <w:spacing w:val="47"/>
          <w:lang w:val="hr-HR"/>
        </w:rPr>
        <w:t xml:space="preserve"> </w:t>
      </w:r>
      <w:r w:rsidRPr="00B1666C">
        <w:rPr>
          <w:rFonts w:cs="Arial"/>
          <w:lang w:val="hr-HR"/>
        </w:rPr>
        <w:t>funkciji</w:t>
      </w:r>
      <w:r w:rsidRPr="00B1666C">
        <w:rPr>
          <w:rFonts w:cs="Arial"/>
          <w:spacing w:val="47"/>
          <w:lang w:val="hr-HR"/>
        </w:rPr>
        <w:t xml:space="preserve"> </w:t>
      </w:r>
      <w:r w:rsidRPr="00B1666C">
        <w:rPr>
          <w:rFonts w:cs="Arial"/>
          <w:lang w:val="hr-HR"/>
        </w:rPr>
        <w:t>groblja</w:t>
      </w:r>
      <w:r w:rsidRPr="00B1666C">
        <w:rPr>
          <w:rFonts w:cs="Arial"/>
          <w:spacing w:val="48"/>
          <w:lang w:val="hr-HR"/>
        </w:rPr>
        <w:t xml:space="preserve"> </w:t>
      </w:r>
      <w:r w:rsidRPr="00B1666C">
        <w:rPr>
          <w:rFonts w:cs="Arial"/>
          <w:lang w:val="hr-HR"/>
        </w:rPr>
        <w:t>(crkve,</w:t>
      </w:r>
      <w:r w:rsidRPr="00B1666C">
        <w:rPr>
          <w:rFonts w:cs="Arial"/>
          <w:spacing w:val="50"/>
          <w:lang w:val="hr-HR"/>
        </w:rPr>
        <w:t xml:space="preserve"> </w:t>
      </w:r>
      <w:r w:rsidRPr="00B1666C">
        <w:rPr>
          <w:rFonts w:cs="Arial"/>
          <w:lang w:val="hr-HR"/>
        </w:rPr>
        <w:t>kapele,</w:t>
      </w:r>
      <w:r w:rsidRPr="00B1666C">
        <w:rPr>
          <w:rFonts w:cs="Arial"/>
          <w:spacing w:val="52"/>
          <w:lang w:val="hr-HR"/>
        </w:rPr>
        <w:t xml:space="preserve"> </w:t>
      </w:r>
      <w:r w:rsidRPr="00B1666C">
        <w:rPr>
          <w:rFonts w:cs="Arial"/>
          <w:lang w:val="hr-HR"/>
        </w:rPr>
        <w:t>obredne</w:t>
      </w:r>
      <w:r w:rsidRPr="00B1666C">
        <w:rPr>
          <w:rFonts w:cs="Arial"/>
          <w:spacing w:val="48"/>
          <w:lang w:val="hr-HR"/>
        </w:rPr>
        <w:t xml:space="preserve"> </w:t>
      </w:r>
      <w:r w:rsidRPr="00B1666C">
        <w:rPr>
          <w:rFonts w:cs="Arial"/>
          <w:lang w:val="hr-HR"/>
        </w:rPr>
        <w:t>dvorane,</w:t>
      </w:r>
      <w:r w:rsidRPr="00B1666C">
        <w:rPr>
          <w:rFonts w:cs="Arial"/>
          <w:spacing w:val="46"/>
          <w:lang w:val="hr-HR"/>
        </w:rPr>
        <w:t xml:space="preserve"> </w:t>
      </w:r>
      <w:r w:rsidRPr="00B1666C">
        <w:rPr>
          <w:rFonts w:cs="Arial"/>
          <w:lang w:val="hr-HR"/>
        </w:rPr>
        <w:t>mrtvačnice,</w:t>
      </w:r>
      <w:r w:rsidRPr="00B1666C">
        <w:rPr>
          <w:rFonts w:cs="Arial"/>
          <w:spacing w:val="79"/>
          <w:lang w:val="hr-HR"/>
        </w:rPr>
        <w:t xml:space="preserve"> </w:t>
      </w:r>
      <w:r w:rsidRPr="00B1666C">
        <w:rPr>
          <w:rFonts w:cs="Arial"/>
          <w:lang w:val="hr-HR"/>
        </w:rPr>
        <w:t>cvjećarne i</w:t>
      </w:r>
      <w:r w:rsidRPr="00B1666C">
        <w:rPr>
          <w:rFonts w:cs="Arial"/>
          <w:spacing w:val="-3"/>
          <w:lang w:val="hr-HR"/>
        </w:rPr>
        <w:t xml:space="preserve"> </w:t>
      </w:r>
      <w:r w:rsidRPr="00B1666C">
        <w:rPr>
          <w:rFonts w:cs="Arial"/>
          <w:lang w:val="hr-HR"/>
        </w:rPr>
        <w:t>sl.). Groblja</w:t>
      </w:r>
      <w:r w:rsidRPr="00B1666C">
        <w:rPr>
          <w:rFonts w:cs="Arial"/>
          <w:spacing w:val="-2"/>
          <w:lang w:val="hr-HR"/>
        </w:rPr>
        <w:t xml:space="preserve"> </w:t>
      </w:r>
      <w:r w:rsidRPr="00B1666C">
        <w:rPr>
          <w:rFonts w:cs="Arial"/>
          <w:lang w:val="hr-HR"/>
        </w:rPr>
        <w:t>moraju biti</w:t>
      </w:r>
      <w:r w:rsidRPr="00B1666C">
        <w:rPr>
          <w:rFonts w:cs="Arial"/>
          <w:spacing w:val="-3"/>
          <w:lang w:val="hr-HR"/>
        </w:rPr>
        <w:t xml:space="preserve"> </w:t>
      </w:r>
      <w:r w:rsidRPr="00B1666C">
        <w:rPr>
          <w:rFonts w:cs="Arial"/>
          <w:lang w:val="hr-HR"/>
        </w:rPr>
        <w:t>ograđena.</w:t>
      </w:r>
    </w:p>
    <w:p w:rsidR="00B1666C" w:rsidRPr="00B1666C" w:rsidRDefault="00B1666C" w:rsidP="00B1666C">
      <w:pPr>
        <w:pStyle w:val="BodyText"/>
        <w:ind w:left="375" w:hanging="375"/>
        <w:jc w:val="both"/>
        <w:rPr>
          <w:rFonts w:cs="Arial"/>
          <w:lang w:val="hr-HR"/>
        </w:rPr>
      </w:pPr>
      <w:r w:rsidRPr="00B1666C">
        <w:rPr>
          <w:rFonts w:cs="Arial"/>
          <w:lang w:val="hr-HR"/>
        </w:rPr>
        <w:t>(2)</w:t>
      </w:r>
      <w:r w:rsidRPr="00B1666C">
        <w:rPr>
          <w:rFonts w:cs="Arial"/>
          <w:lang w:val="hr-HR"/>
        </w:rPr>
        <w:tab/>
        <w:t>Površine</w:t>
      </w:r>
      <w:r w:rsidRPr="00B1666C">
        <w:rPr>
          <w:rFonts w:cs="Arial"/>
          <w:spacing w:val="29"/>
          <w:lang w:val="hr-HR"/>
        </w:rPr>
        <w:t xml:space="preserve"> </w:t>
      </w:r>
      <w:r w:rsidRPr="00B1666C">
        <w:rPr>
          <w:rFonts w:cs="Arial"/>
          <w:lang w:val="hr-HR"/>
        </w:rPr>
        <w:t>groblja</w:t>
      </w:r>
      <w:r w:rsidRPr="00B1666C">
        <w:rPr>
          <w:rFonts w:cs="Arial"/>
          <w:spacing w:val="29"/>
          <w:lang w:val="hr-HR"/>
        </w:rPr>
        <w:t xml:space="preserve"> </w:t>
      </w:r>
      <w:r w:rsidRPr="00B1666C">
        <w:rPr>
          <w:rFonts w:cs="Arial"/>
          <w:lang w:val="hr-HR"/>
        </w:rPr>
        <w:t>s</w:t>
      </w:r>
      <w:r w:rsidRPr="00B1666C">
        <w:rPr>
          <w:rFonts w:cs="Arial"/>
          <w:spacing w:val="29"/>
          <w:lang w:val="hr-HR"/>
        </w:rPr>
        <w:t xml:space="preserve"> </w:t>
      </w:r>
      <w:r w:rsidRPr="00B1666C">
        <w:rPr>
          <w:rFonts w:cs="Arial"/>
          <w:lang w:val="hr-HR"/>
        </w:rPr>
        <w:t>mogućnošću</w:t>
      </w:r>
      <w:r w:rsidRPr="00B1666C">
        <w:rPr>
          <w:rFonts w:cs="Arial"/>
          <w:spacing w:val="31"/>
          <w:lang w:val="hr-HR"/>
        </w:rPr>
        <w:t xml:space="preserve"> </w:t>
      </w:r>
      <w:r w:rsidRPr="00B1666C">
        <w:rPr>
          <w:rFonts w:cs="Arial"/>
          <w:lang w:val="hr-HR"/>
        </w:rPr>
        <w:t>proširenja</w:t>
      </w:r>
      <w:r w:rsidRPr="00B1666C">
        <w:rPr>
          <w:rFonts w:cs="Arial"/>
          <w:spacing w:val="29"/>
          <w:lang w:val="hr-HR"/>
        </w:rPr>
        <w:t xml:space="preserve"> </w:t>
      </w:r>
      <w:r w:rsidRPr="00B1666C">
        <w:rPr>
          <w:rFonts w:cs="Arial"/>
          <w:lang w:val="hr-HR"/>
        </w:rPr>
        <w:t>ucrtane</w:t>
      </w:r>
      <w:r w:rsidRPr="00B1666C">
        <w:rPr>
          <w:rFonts w:cs="Arial"/>
          <w:spacing w:val="29"/>
          <w:lang w:val="hr-HR"/>
        </w:rPr>
        <w:t xml:space="preserve"> </w:t>
      </w:r>
      <w:r w:rsidRPr="00B1666C">
        <w:rPr>
          <w:rFonts w:cs="Arial"/>
          <w:lang w:val="hr-HR"/>
        </w:rPr>
        <w:t>su</w:t>
      </w:r>
      <w:r w:rsidRPr="00B1666C">
        <w:rPr>
          <w:rFonts w:cs="Arial"/>
          <w:spacing w:val="29"/>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kartografskom</w:t>
      </w:r>
      <w:r w:rsidRPr="00B1666C">
        <w:rPr>
          <w:rFonts w:cs="Arial"/>
          <w:spacing w:val="32"/>
          <w:lang w:val="hr-HR"/>
        </w:rPr>
        <w:t xml:space="preserve"> </w:t>
      </w:r>
      <w:r w:rsidRPr="00B1666C">
        <w:rPr>
          <w:rFonts w:cs="Arial"/>
          <w:lang w:val="hr-HR"/>
        </w:rPr>
        <w:t>prikazu</w:t>
      </w:r>
      <w:r w:rsidRPr="00B1666C">
        <w:rPr>
          <w:rFonts w:cs="Arial"/>
          <w:spacing w:val="29"/>
          <w:lang w:val="hr-HR"/>
        </w:rPr>
        <w:t xml:space="preserve"> </w:t>
      </w:r>
      <w:r w:rsidRPr="00B1666C">
        <w:rPr>
          <w:rFonts w:cs="Arial"/>
          <w:lang w:val="hr-HR"/>
        </w:rPr>
        <w:t>broj</w:t>
      </w:r>
      <w:r w:rsidRPr="00B1666C">
        <w:rPr>
          <w:rFonts w:cs="Arial"/>
          <w:spacing w:val="30"/>
          <w:lang w:val="hr-HR"/>
        </w:rPr>
        <w:t xml:space="preserve"> </w:t>
      </w:r>
      <w:r w:rsidRPr="00B1666C">
        <w:rPr>
          <w:rFonts w:cs="Arial"/>
          <w:lang w:val="hr-HR"/>
        </w:rPr>
        <w:t>1.</w:t>
      </w:r>
      <w:r w:rsidRPr="00B1666C">
        <w:rPr>
          <w:rFonts w:cs="Arial"/>
          <w:spacing w:val="57"/>
          <w:lang w:val="hr-HR"/>
        </w:rPr>
        <w:t xml:space="preserve"> </w:t>
      </w:r>
      <w:r w:rsidRPr="00B1666C">
        <w:rPr>
          <w:rFonts w:cs="Arial"/>
          <w:lang w:val="hr-HR"/>
        </w:rPr>
        <w:t>‘‘Korištenje i namjena površina’‘ u mjerilu 1:5.000.</w:t>
      </w:r>
    </w:p>
    <w:p w:rsidR="00B1666C" w:rsidRPr="00B1666C" w:rsidRDefault="00B1666C" w:rsidP="00B1666C">
      <w:pPr>
        <w:pStyle w:val="BodyText"/>
        <w:ind w:left="375" w:hanging="375"/>
        <w:jc w:val="both"/>
        <w:rPr>
          <w:rFonts w:cs="Arial"/>
          <w:lang w:val="hr-HR"/>
        </w:rPr>
      </w:pPr>
      <w:r w:rsidRPr="00B1666C">
        <w:rPr>
          <w:rFonts w:cs="Arial"/>
          <w:lang w:val="hr-HR"/>
        </w:rPr>
        <w:t>(3)</w:t>
      </w:r>
      <w:r w:rsidRPr="00B1666C">
        <w:rPr>
          <w:rFonts w:cs="Arial"/>
          <w:lang w:val="hr-HR"/>
        </w:rPr>
        <w:tab/>
        <w:t>Generalnim</w:t>
      </w:r>
      <w:r w:rsidRPr="00B1666C">
        <w:rPr>
          <w:rFonts w:cs="Arial"/>
          <w:spacing w:val="16"/>
          <w:lang w:val="hr-HR"/>
        </w:rPr>
        <w:t xml:space="preserve"> </w:t>
      </w:r>
      <w:r w:rsidRPr="00B1666C">
        <w:rPr>
          <w:rFonts w:cs="Arial"/>
          <w:lang w:val="hr-HR"/>
        </w:rPr>
        <w:t>planom</w:t>
      </w:r>
      <w:r w:rsidRPr="00B1666C">
        <w:rPr>
          <w:rFonts w:cs="Arial"/>
          <w:spacing w:val="13"/>
          <w:lang w:val="hr-HR"/>
        </w:rPr>
        <w:t xml:space="preserve"> </w:t>
      </w:r>
      <w:r w:rsidRPr="00B1666C">
        <w:rPr>
          <w:rFonts w:cs="Arial"/>
          <w:lang w:val="hr-HR"/>
        </w:rPr>
        <w:t>Dubrovnika</w:t>
      </w:r>
      <w:r w:rsidRPr="00B1666C">
        <w:rPr>
          <w:rFonts w:cs="Arial"/>
          <w:spacing w:val="15"/>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određena</w:t>
      </w:r>
      <w:r w:rsidRPr="00B1666C">
        <w:rPr>
          <w:rFonts w:cs="Arial"/>
          <w:spacing w:val="12"/>
          <w:lang w:val="hr-HR"/>
        </w:rPr>
        <w:t xml:space="preserve"> </w:t>
      </w:r>
      <w:r w:rsidRPr="00B1666C">
        <w:rPr>
          <w:rFonts w:cs="Arial"/>
          <w:lang w:val="hr-HR"/>
        </w:rPr>
        <w:t>mogućnost</w:t>
      </w:r>
      <w:r w:rsidRPr="00B1666C">
        <w:rPr>
          <w:rFonts w:cs="Arial"/>
          <w:spacing w:val="16"/>
          <w:lang w:val="hr-HR"/>
        </w:rPr>
        <w:t xml:space="preserve"> </w:t>
      </w:r>
      <w:r w:rsidRPr="00B1666C">
        <w:rPr>
          <w:rFonts w:cs="Arial"/>
          <w:lang w:val="hr-HR"/>
        </w:rPr>
        <w:t>da</w:t>
      </w:r>
      <w:r w:rsidRPr="00B1666C">
        <w:rPr>
          <w:rFonts w:cs="Arial"/>
          <w:spacing w:val="14"/>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prošire</w:t>
      </w:r>
      <w:r w:rsidRPr="00B1666C">
        <w:rPr>
          <w:rFonts w:cs="Arial"/>
          <w:spacing w:val="12"/>
          <w:lang w:val="hr-HR"/>
        </w:rPr>
        <w:t xml:space="preserve"> </w:t>
      </w:r>
      <w:r w:rsidRPr="00B1666C">
        <w:rPr>
          <w:rFonts w:cs="Arial"/>
          <w:lang w:val="hr-HR"/>
        </w:rPr>
        <w:t>postojeća</w:t>
      </w:r>
      <w:r w:rsidRPr="00B1666C">
        <w:rPr>
          <w:rFonts w:cs="Arial"/>
          <w:spacing w:val="14"/>
          <w:lang w:val="hr-HR"/>
        </w:rPr>
        <w:t xml:space="preserve"> </w:t>
      </w:r>
      <w:r w:rsidRPr="00B1666C">
        <w:rPr>
          <w:rFonts w:cs="Arial"/>
          <w:lang w:val="hr-HR"/>
        </w:rPr>
        <w:t>groblja,</w:t>
      </w:r>
      <w:r w:rsidRPr="00B1666C">
        <w:rPr>
          <w:rFonts w:cs="Arial"/>
          <w:spacing w:val="67"/>
          <w:lang w:val="hr-HR"/>
        </w:rPr>
        <w:t xml:space="preserve"> </w:t>
      </w:r>
      <w:r w:rsidRPr="00B1666C">
        <w:rPr>
          <w:rFonts w:cs="Arial"/>
          <w:lang w:val="hr-HR"/>
        </w:rPr>
        <w:t>gdje za</w:t>
      </w:r>
      <w:r w:rsidRPr="00B1666C">
        <w:rPr>
          <w:rFonts w:cs="Arial"/>
          <w:spacing w:val="-2"/>
          <w:lang w:val="hr-HR"/>
        </w:rPr>
        <w:t xml:space="preserve"> </w:t>
      </w:r>
      <w:r w:rsidRPr="00B1666C">
        <w:rPr>
          <w:rFonts w:cs="Arial"/>
          <w:lang w:val="hr-HR"/>
        </w:rPr>
        <w:t>to</w:t>
      </w:r>
      <w:r w:rsidRPr="00B1666C">
        <w:rPr>
          <w:rFonts w:cs="Arial"/>
          <w:spacing w:val="-2"/>
          <w:lang w:val="hr-HR"/>
        </w:rPr>
        <w:t xml:space="preserve"> </w:t>
      </w:r>
      <w:r w:rsidRPr="00B1666C">
        <w:rPr>
          <w:rFonts w:cs="Arial"/>
          <w:lang w:val="hr-HR"/>
        </w:rPr>
        <w:t>ima</w:t>
      </w:r>
      <w:r w:rsidRPr="00B1666C">
        <w:rPr>
          <w:rFonts w:cs="Arial"/>
          <w:spacing w:val="-2"/>
          <w:lang w:val="hr-HR"/>
        </w:rPr>
        <w:t xml:space="preserve"> </w:t>
      </w:r>
      <w:r w:rsidRPr="00B1666C">
        <w:rPr>
          <w:rFonts w:cs="Arial"/>
          <w:lang w:val="hr-HR"/>
        </w:rPr>
        <w:t>mogućnosti i da</w:t>
      </w:r>
      <w:r w:rsidRPr="00B1666C">
        <w:rPr>
          <w:rFonts w:cs="Arial"/>
          <w:spacing w:val="-2"/>
          <w:lang w:val="hr-HR"/>
        </w:rPr>
        <w:t xml:space="preserve"> </w:t>
      </w:r>
      <w:r w:rsidRPr="00B1666C">
        <w:rPr>
          <w:rFonts w:cs="Arial"/>
          <w:lang w:val="hr-HR"/>
        </w:rPr>
        <w:t>se grade nova</w:t>
      </w:r>
      <w:r w:rsidRPr="00B1666C">
        <w:rPr>
          <w:rFonts w:cs="Arial"/>
          <w:spacing w:val="-2"/>
          <w:lang w:val="hr-HR"/>
        </w:rPr>
        <w:t xml:space="preserve"> </w:t>
      </w:r>
      <w:r w:rsidRPr="00B1666C">
        <w:rPr>
          <w:rFonts w:cs="Arial"/>
          <w:lang w:val="hr-HR"/>
        </w:rPr>
        <w:t>groblja.</w:t>
      </w:r>
    </w:p>
    <w:p w:rsidR="00B1666C" w:rsidRPr="00B1666C" w:rsidRDefault="00B1666C" w:rsidP="00B1666C">
      <w:pPr>
        <w:pStyle w:val="BodyText"/>
        <w:ind w:left="375" w:hanging="375"/>
        <w:jc w:val="both"/>
        <w:rPr>
          <w:rFonts w:cs="Arial"/>
          <w:lang w:val="hr-HR"/>
        </w:rPr>
      </w:pPr>
      <w:r w:rsidRPr="00B1666C">
        <w:rPr>
          <w:rFonts w:cs="Arial"/>
          <w:lang w:val="hr-HR"/>
        </w:rPr>
        <w:t>(4)</w:t>
      </w:r>
      <w:r w:rsidRPr="00B1666C">
        <w:rPr>
          <w:rFonts w:cs="Arial"/>
          <w:lang w:val="hr-HR"/>
        </w:rPr>
        <w:tab/>
        <w:t>Novo</w:t>
      </w:r>
      <w:r w:rsidRPr="00B1666C">
        <w:rPr>
          <w:rFonts w:cs="Arial"/>
          <w:spacing w:val="-4"/>
          <w:lang w:val="hr-HR"/>
        </w:rPr>
        <w:t xml:space="preserve"> </w:t>
      </w:r>
      <w:r w:rsidRPr="00B1666C">
        <w:rPr>
          <w:rFonts w:cs="Arial"/>
          <w:lang w:val="hr-HR"/>
        </w:rPr>
        <w:t>gradsko</w:t>
      </w:r>
      <w:r w:rsidRPr="00B1666C">
        <w:rPr>
          <w:rFonts w:cs="Arial"/>
          <w:spacing w:val="-6"/>
          <w:lang w:val="hr-HR"/>
        </w:rPr>
        <w:t xml:space="preserve"> </w:t>
      </w:r>
      <w:r w:rsidRPr="00B1666C">
        <w:rPr>
          <w:rFonts w:cs="Arial"/>
          <w:lang w:val="hr-HR"/>
        </w:rPr>
        <w:t>groblje</w:t>
      </w:r>
      <w:r w:rsidRPr="00B1666C">
        <w:rPr>
          <w:rFonts w:cs="Arial"/>
          <w:spacing w:val="-9"/>
          <w:lang w:val="hr-HR"/>
        </w:rPr>
        <w:t xml:space="preserve"> </w:t>
      </w:r>
      <w:r w:rsidRPr="00B1666C">
        <w:rPr>
          <w:rFonts w:cs="Arial"/>
          <w:lang w:val="hr-HR"/>
        </w:rPr>
        <w:t>Dubrovnika</w:t>
      </w:r>
      <w:r w:rsidRPr="00B1666C">
        <w:rPr>
          <w:rFonts w:cs="Arial"/>
          <w:spacing w:val="-4"/>
          <w:lang w:val="hr-HR"/>
        </w:rPr>
        <w:t xml:space="preserve"> </w:t>
      </w:r>
      <w:r w:rsidRPr="00B1666C">
        <w:rPr>
          <w:rFonts w:cs="Arial"/>
          <w:lang w:val="hr-HR"/>
        </w:rPr>
        <w:t>planira</w:t>
      </w:r>
      <w:r w:rsidRPr="00B1666C">
        <w:rPr>
          <w:rFonts w:cs="Arial"/>
          <w:spacing w:val="-3"/>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području</w:t>
      </w:r>
      <w:r w:rsidRPr="00B1666C">
        <w:rPr>
          <w:rFonts w:cs="Arial"/>
          <w:spacing w:val="-6"/>
          <w:lang w:val="hr-HR"/>
        </w:rPr>
        <w:t xml:space="preserve"> </w:t>
      </w:r>
      <w:r w:rsidRPr="00B1666C">
        <w:rPr>
          <w:rFonts w:cs="Arial"/>
          <w:lang w:val="hr-HR"/>
        </w:rPr>
        <w:t>izvan</w:t>
      </w:r>
      <w:r w:rsidRPr="00B1666C">
        <w:rPr>
          <w:rFonts w:cs="Arial"/>
          <w:spacing w:val="-3"/>
          <w:lang w:val="hr-HR"/>
        </w:rPr>
        <w:t xml:space="preserve"> </w:t>
      </w:r>
      <w:r w:rsidRPr="00B1666C">
        <w:rPr>
          <w:rFonts w:cs="Arial"/>
          <w:lang w:val="hr-HR"/>
        </w:rPr>
        <w:t>obuhvata</w:t>
      </w:r>
      <w:r w:rsidRPr="00B1666C">
        <w:rPr>
          <w:rFonts w:cs="Arial"/>
          <w:spacing w:val="-6"/>
          <w:lang w:val="hr-HR"/>
        </w:rPr>
        <w:t xml:space="preserve"> </w:t>
      </w:r>
      <w:r w:rsidRPr="00B1666C">
        <w:rPr>
          <w:rFonts w:cs="Arial"/>
          <w:lang w:val="hr-HR"/>
        </w:rPr>
        <w:t>Generalnog</w:t>
      </w:r>
      <w:r w:rsidRPr="00B1666C">
        <w:rPr>
          <w:rFonts w:cs="Arial"/>
          <w:spacing w:val="-4"/>
          <w:lang w:val="hr-HR"/>
        </w:rPr>
        <w:t xml:space="preserve"> </w:t>
      </w:r>
      <w:r w:rsidRPr="00B1666C">
        <w:rPr>
          <w:rFonts w:cs="Arial"/>
          <w:lang w:val="hr-HR"/>
        </w:rPr>
        <w:t>plana</w:t>
      </w:r>
      <w:r w:rsidRPr="00B1666C">
        <w:rPr>
          <w:rFonts w:cs="Arial"/>
          <w:spacing w:val="67"/>
          <w:lang w:val="hr-HR"/>
        </w:rPr>
        <w:t xml:space="preserve"> </w:t>
      </w:r>
      <w:r w:rsidRPr="00B1666C">
        <w:rPr>
          <w:rFonts w:cs="Arial"/>
          <w:lang w:val="hr-HR"/>
        </w:rPr>
        <w:t>i izvan granice</w:t>
      </w:r>
      <w:r w:rsidRPr="00B1666C">
        <w:rPr>
          <w:rFonts w:cs="Arial"/>
          <w:spacing w:val="-2"/>
          <w:lang w:val="hr-HR"/>
        </w:rPr>
        <w:t xml:space="preserve"> </w:t>
      </w:r>
      <w:r w:rsidRPr="00B1666C">
        <w:rPr>
          <w:rFonts w:cs="Arial"/>
          <w:lang w:val="hr-HR"/>
        </w:rPr>
        <w:t>Grada Dubrovnika (Dubac</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Župi</w:t>
      </w:r>
      <w:r w:rsidRPr="00B1666C">
        <w:rPr>
          <w:rFonts w:cs="Arial"/>
          <w:spacing w:val="-3"/>
          <w:lang w:val="hr-HR"/>
        </w:rPr>
        <w:t xml:space="preserve"> </w:t>
      </w:r>
      <w:r w:rsidRPr="00B1666C">
        <w:rPr>
          <w:rFonts w:cs="Arial"/>
          <w:lang w:val="hr-HR"/>
        </w:rPr>
        <w:t>Dubrovačkoj).</w:t>
      </w:r>
    </w:p>
    <w:p w:rsidR="00B1666C" w:rsidRPr="00B1666C" w:rsidRDefault="00B1666C" w:rsidP="00B1666C">
      <w:pPr>
        <w:pStyle w:val="BodyText"/>
        <w:ind w:left="375" w:hanging="375"/>
        <w:jc w:val="both"/>
        <w:rPr>
          <w:rFonts w:cs="Arial"/>
          <w:lang w:val="hr-HR"/>
        </w:rPr>
      </w:pPr>
      <w:r w:rsidRPr="00B1666C">
        <w:rPr>
          <w:rFonts w:cs="Arial"/>
          <w:lang w:val="hr-HR"/>
        </w:rPr>
        <w:t>(5)</w:t>
      </w:r>
      <w:r w:rsidRPr="00B1666C">
        <w:rPr>
          <w:rFonts w:cs="Arial"/>
          <w:lang w:val="hr-HR"/>
        </w:rPr>
        <w:tab/>
        <w:t>Postojeća</w:t>
      </w:r>
      <w:r w:rsidRPr="00B1666C">
        <w:rPr>
          <w:rFonts w:cs="Arial"/>
          <w:spacing w:val="13"/>
          <w:lang w:val="hr-HR"/>
        </w:rPr>
        <w:t xml:space="preserve"> </w:t>
      </w:r>
      <w:r w:rsidRPr="00B1666C">
        <w:rPr>
          <w:rFonts w:cs="Arial"/>
          <w:lang w:val="hr-HR"/>
        </w:rPr>
        <w:t>groblja</w:t>
      </w:r>
      <w:r w:rsidRPr="00B1666C">
        <w:rPr>
          <w:rFonts w:cs="Arial"/>
          <w:spacing w:val="11"/>
          <w:lang w:val="hr-HR"/>
        </w:rPr>
        <w:t xml:space="preserve"> </w:t>
      </w:r>
      <w:r w:rsidRPr="00B1666C">
        <w:rPr>
          <w:rFonts w:cs="Arial"/>
          <w:lang w:val="hr-HR"/>
        </w:rPr>
        <w:t>u</w:t>
      </w:r>
      <w:r w:rsidRPr="00B1666C">
        <w:rPr>
          <w:rFonts w:cs="Arial"/>
          <w:spacing w:val="11"/>
          <w:lang w:val="hr-HR"/>
        </w:rPr>
        <w:t xml:space="preserve"> </w:t>
      </w:r>
      <w:r w:rsidRPr="00B1666C">
        <w:rPr>
          <w:rFonts w:cs="Arial"/>
          <w:lang w:val="hr-HR"/>
        </w:rPr>
        <w:t>Dubrovniku-sv.Mihajla,</w:t>
      </w:r>
      <w:r w:rsidRPr="00B1666C">
        <w:rPr>
          <w:rFonts w:cs="Arial"/>
          <w:spacing w:val="12"/>
          <w:lang w:val="hr-HR"/>
        </w:rPr>
        <w:t xml:space="preserve"> </w:t>
      </w:r>
      <w:r w:rsidRPr="00B1666C">
        <w:rPr>
          <w:rFonts w:cs="Arial"/>
          <w:lang w:val="hr-HR"/>
        </w:rPr>
        <w:t>na</w:t>
      </w:r>
      <w:r w:rsidRPr="00B1666C">
        <w:rPr>
          <w:rFonts w:cs="Arial"/>
          <w:spacing w:val="13"/>
          <w:lang w:val="hr-HR"/>
        </w:rPr>
        <w:t xml:space="preserve"> </w:t>
      </w:r>
      <w:r w:rsidRPr="00B1666C">
        <w:rPr>
          <w:rFonts w:cs="Arial"/>
          <w:lang w:val="hr-HR"/>
        </w:rPr>
        <w:t>Dančama,</w:t>
      </w:r>
      <w:r w:rsidRPr="00B1666C">
        <w:rPr>
          <w:rFonts w:cs="Arial"/>
          <w:spacing w:val="12"/>
          <w:lang w:val="hr-HR"/>
        </w:rPr>
        <w:t xml:space="preserve"> </w:t>
      </w:r>
      <w:r w:rsidRPr="00B1666C">
        <w:rPr>
          <w:rFonts w:cs="Arial"/>
          <w:lang w:val="hr-HR"/>
        </w:rPr>
        <w:t>židovsko,</w:t>
      </w:r>
      <w:r w:rsidRPr="00B1666C">
        <w:rPr>
          <w:rFonts w:cs="Arial"/>
          <w:spacing w:val="15"/>
          <w:lang w:val="hr-HR"/>
        </w:rPr>
        <w:t xml:space="preserve"> </w:t>
      </w:r>
      <w:r w:rsidRPr="00B1666C">
        <w:rPr>
          <w:rFonts w:cs="Arial"/>
          <w:lang w:val="hr-HR"/>
        </w:rPr>
        <w:t>vojno</w:t>
      </w:r>
      <w:r w:rsidRPr="00B1666C">
        <w:rPr>
          <w:rFonts w:cs="Arial"/>
          <w:spacing w:val="13"/>
          <w:lang w:val="hr-HR"/>
        </w:rPr>
        <w:t xml:space="preserve"> </w:t>
      </w:r>
      <w:r w:rsidRPr="00B1666C">
        <w:rPr>
          <w:rFonts w:cs="Arial"/>
          <w:lang w:val="hr-HR"/>
        </w:rPr>
        <w:t>groblje</w:t>
      </w:r>
      <w:r w:rsidRPr="00B1666C">
        <w:rPr>
          <w:rFonts w:cs="Arial"/>
          <w:spacing w:val="11"/>
          <w:lang w:val="hr-HR"/>
        </w:rPr>
        <w:t xml:space="preserve"> </w:t>
      </w:r>
      <w:r w:rsidRPr="00B1666C">
        <w:rPr>
          <w:rFonts w:cs="Arial"/>
          <w:lang w:val="hr-HR"/>
        </w:rPr>
        <w:t>u</w:t>
      </w:r>
      <w:r w:rsidRPr="00B1666C">
        <w:rPr>
          <w:rFonts w:cs="Arial"/>
          <w:spacing w:val="49"/>
          <w:lang w:val="hr-HR"/>
        </w:rPr>
        <w:t xml:space="preserve"> </w:t>
      </w:r>
      <w:r w:rsidRPr="00B1666C">
        <w:rPr>
          <w:rFonts w:cs="Arial"/>
          <w:lang w:val="hr-HR"/>
        </w:rPr>
        <w:t>Gospinom</w:t>
      </w:r>
      <w:r w:rsidRPr="00B1666C">
        <w:rPr>
          <w:rFonts w:cs="Arial"/>
          <w:spacing w:val="10"/>
          <w:lang w:val="hr-HR"/>
        </w:rPr>
        <w:t xml:space="preserve"> </w:t>
      </w:r>
      <w:r w:rsidRPr="00B1666C">
        <w:rPr>
          <w:rFonts w:cs="Arial"/>
          <w:lang w:val="hr-HR"/>
        </w:rPr>
        <w:t>polju</w:t>
      </w:r>
      <w:r w:rsidRPr="00B1666C">
        <w:rPr>
          <w:rFonts w:cs="Arial"/>
          <w:spacing w:val="9"/>
          <w:lang w:val="hr-HR"/>
        </w:rPr>
        <w:t xml:space="preserve"> </w:t>
      </w:r>
      <w:r w:rsidRPr="00B1666C">
        <w:rPr>
          <w:rFonts w:cs="Arial"/>
          <w:lang w:val="hr-HR"/>
        </w:rPr>
        <w:t>nemaju</w:t>
      </w:r>
      <w:r w:rsidRPr="00B1666C">
        <w:rPr>
          <w:rFonts w:cs="Arial"/>
          <w:spacing w:val="9"/>
          <w:lang w:val="hr-HR"/>
        </w:rPr>
        <w:t xml:space="preserve"> </w:t>
      </w:r>
      <w:r w:rsidRPr="00B1666C">
        <w:rPr>
          <w:rFonts w:cs="Arial"/>
          <w:lang w:val="hr-HR"/>
        </w:rPr>
        <w:t>uvjeta</w:t>
      </w:r>
      <w:r w:rsidRPr="00B1666C">
        <w:rPr>
          <w:rFonts w:cs="Arial"/>
          <w:spacing w:val="9"/>
          <w:lang w:val="hr-HR"/>
        </w:rPr>
        <w:t xml:space="preserve"> </w:t>
      </w:r>
      <w:r w:rsidRPr="00B1666C">
        <w:rPr>
          <w:rFonts w:cs="Arial"/>
          <w:lang w:val="hr-HR"/>
        </w:rPr>
        <w:t>za</w:t>
      </w:r>
      <w:r w:rsidRPr="00B1666C">
        <w:rPr>
          <w:rFonts w:cs="Arial"/>
          <w:spacing w:val="11"/>
          <w:lang w:val="hr-HR"/>
        </w:rPr>
        <w:t xml:space="preserve"> </w:t>
      </w:r>
      <w:r w:rsidRPr="00B1666C">
        <w:rPr>
          <w:rFonts w:cs="Arial"/>
          <w:lang w:val="hr-HR"/>
        </w:rPr>
        <w:t>širenje,</w:t>
      </w:r>
      <w:r w:rsidRPr="00B1666C">
        <w:rPr>
          <w:rFonts w:cs="Arial"/>
          <w:spacing w:val="12"/>
          <w:lang w:val="hr-HR"/>
        </w:rPr>
        <w:t xml:space="preserve"> </w:t>
      </w:r>
      <w:r w:rsidRPr="00B1666C">
        <w:rPr>
          <w:rFonts w:cs="Arial"/>
          <w:lang w:val="hr-HR"/>
        </w:rPr>
        <w:t>potpuno</w:t>
      </w:r>
      <w:r w:rsidRPr="00B1666C">
        <w:rPr>
          <w:rFonts w:cs="Arial"/>
          <w:spacing w:val="11"/>
          <w:lang w:val="hr-HR"/>
        </w:rPr>
        <w:t xml:space="preserve"> </w:t>
      </w:r>
      <w:r w:rsidRPr="00B1666C">
        <w:rPr>
          <w:rFonts w:cs="Arial"/>
          <w:lang w:val="hr-HR"/>
        </w:rPr>
        <w:t>su</w:t>
      </w:r>
      <w:r w:rsidRPr="00B1666C">
        <w:rPr>
          <w:rFonts w:cs="Arial"/>
          <w:spacing w:val="11"/>
          <w:lang w:val="hr-HR"/>
        </w:rPr>
        <w:t xml:space="preserve"> </w:t>
      </w:r>
      <w:r w:rsidRPr="00B1666C">
        <w:rPr>
          <w:rFonts w:cs="Arial"/>
          <w:lang w:val="hr-HR"/>
        </w:rPr>
        <w:t>prostorno</w:t>
      </w:r>
      <w:r w:rsidRPr="00B1666C">
        <w:rPr>
          <w:rFonts w:cs="Arial"/>
          <w:spacing w:val="8"/>
          <w:lang w:val="hr-HR"/>
        </w:rPr>
        <w:t xml:space="preserve"> </w:t>
      </w:r>
      <w:r w:rsidRPr="00B1666C">
        <w:rPr>
          <w:rFonts w:cs="Arial"/>
          <w:lang w:val="hr-HR"/>
        </w:rPr>
        <w:t>određena</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uglavnom</w:t>
      </w:r>
      <w:r w:rsidRPr="00B1666C">
        <w:rPr>
          <w:rFonts w:cs="Arial"/>
          <w:spacing w:val="47"/>
          <w:lang w:val="hr-HR"/>
        </w:rPr>
        <w:t xml:space="preserve"> </w:t>
      </w:r>
      <w:r w:rsidRPr="00B1666C">
        <w:rPr>
          <w:rFonts w:cs="Arial"/>
          <w:lang w:val="hr-HR"/>
        </w:rPr>
        <w:t>popunjena.</w:t>
      </w:r>
      <w:r w:rsidRPr="00B1666C">
        <w:rPr>
          <w:rFonts w:cs="Arial"/>
          <w:spacing w:val="32"/>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dalje</w:t>
      </w:r>
      <w:r w:rsidRPr="00B1666C">
        <w:rPr>
          <w:rFonts w:cs="Arial"/>
          <w:spacing w:val="31"/>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može</w:t>
      </w:r>
      <w:r w:rsidRPr="00B1666C">
        <w:rPr>
          <w:rFonts w:cs="Arial"/>
          <w:spacing w:val="33"/>
          <w:lang w:val="hr-HR"/>
        </w:rPr>
        <w:t xml:space="preserve"> </w:t>
      </w:r>
      <w:r w:rsidRPr="00B1666C">
        <w:rPr>
          <w:rFonts w:cs="Arial"/>
          <w:lang w:val="hr-HR"/>
        </w:rPr>
        <w:t>koristiti</w:t>
      </w:r>
      <w:r w:rsidRPr="00B1666C">
        <w:rPr>
          <w:rFonts w:cs="Arial"/>
          <w:spacing w:val="33"/>
          <w:lang w:val="hr-HR"/>
        </w:rPr>
        <w:t xml:space="preserve"> </w:t>
      </w:r>
      <w:r w:rsidRPr="00B1666C">
        <w:rPr>
          <w:rFonts w:cs="Arial"/>
          <w:lang w:val="hr-HR"/>
        </w:rPr>
        <w:t>postojećim</w:t>
      </w:r>
      <w:r w:rsidRPr="00B1666C">
        <w:rPr>
          <w:rFonts w:cs="Arial"/>
          <w:spacing w:val="33"/>
          <w:lang w:val="hr-HR"/>
        </w:rPr>
        <w:t xml:space="preserve"> </w:t>
      </w:r>
      <w:r w:rsidRPr="00B1666C">
        <w:rPr>
          <w:rFonts w:cs="Arial"/>
          <w:lang w:val="hr-HR"/>
        </w:rPr>
        <w:t>grobnim</w:t>
      </w:r>
      <w:r w:rsidRPr="00B1666C">
        <w:rPr>
          <w:rFonts w:cs="Arial"/>
          <w:spacing w:val="32"/>
          <w:lang w:val="hr-HR"/>
        </w:rPr>
        <w:t xml:space="preserve"> </w:t>
      </w:r>
      <w:r w:rsidRPr="00B1666C">
        <w:rPr>
          <w:rFonts w:cs="Arial"/>
          <w:lang w:val="hr-HR"/>
        </w:rPr>
        <w:t>mjestima</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grobnicama.</w:t>
      </w:r>
      <w:r w:rsidRPr="00B1666C">
        <w:rPr>
          <w:rFonts w:cs="Arial"/>
          <w:spacing w:val="33"/>
          <w:lang w:val="hr-HR"/>
        </w:rPr>
        <w:t xml:space="preserve"> </w:t>
      </w:r>
      <w:r w:rsidRPr="00B1666C">
        <w:rPr>
          <w:rFonts w:cs="Arial"/>
          <w:lang w:val="hr-HR"/>
        </w:rPr>
        <w:t>Groblja</w:t>
      </w:r>
      <w:r w:rsidRPr="00B1666C">
        <w:rPr>
          <w:rFonts w:cs="Arial"/>
          <w:spacing w:val="38"/>
          <w:lang w:val="hr-HR"/>
        </w:rPr>
        <w:t xml:space="preserve"> </w:t>
      </w:r>
      <w:r w:rsidRPr="00B1666C">
        <w:rPr>
          <w:rFonts w:cs="Arial"/>
          <w:lang w:val="hr-HR"/>
        </w:rPr>
        <w:t>je</w:t>
      </w:r>
      <w:r w:rsidRPr="00B1666C">
        <w:rPr>
          <w:rFonts w:cs="Arial"/>
          <w:spacing w:val="65"/>
          <w:lang w:val="hr-HR"/>
        </w:rPr>
        <w:t xml:space="preserve"> </w:t>
      </w:r>
      <w:r w:rsidRPr="00B1666C">
        <w:rPr>
          <w:rFonts w:cs="Arial"/>
          <w:lang w:val="hr-HR"/>
        </w:rPr>
        <w:t>potrebno</w:t>
      </w:r>
      <w:r w:rsidRPr="00B1666C">
        <w:rPr>
          <w:rFonts w:cs="Arial"/>
          <w:spacing w:val="45"/>
          <w:lang w:val="hr-HR"/>
        </w:rPr>
        <w:t xml:space="preserve"> </w:t>
      </w:r>
      <w:r w:rsidRPr="00B1666C">
        <w:rPr>
          <w:rFonts w:cs="Arial"/>
          <w:lang w:val="hr-HR"/>
        </w:rPr>
        <w:t>održavati</w:t>
      </w:r>
      <w:r w:rsidRPr="00B1666C">
        <w:rPr>
          <w:rFonts w:cs="Arial"/>
          <w:spacing w:val="48"/>
          <w:lang w:val="hr-HR"/>
        </w:rPr>
        <w:t xml:space="preserve"> </w:t>
      </w:r>
      <w:r w:rsidRPr="00B1666C">
        <w:rPr>
          <w:rFonts w:cs="Arial"/>
          <w:lang w:val="hr-HR"/>
        </w:rPr>
        <w:t>u</w:t>
      </w:r>
      <w:r w:rsidRPr="00B1666C">
        <w:rPr>
          <w:rFonts w:cs="Arial"/>
          <w:spacing w:val="46"/>
          <w:lang w:val="hr-HR"/>
        </w:rPr>
        <w:t xml:space="preserve"> </w:t>
      </w:r>
      <w:r w:rsidRPr="00B1666C">
        <w:rPr>
          <w:rFonts w:cs="Arial"/>
          <w:lang w:val="hr-HR"/>
        </w:rPr>
        <w:t>sanitarnom</w:t>
      </w:r>
      <w:r w:rsidRPr="00B1666C">
        <w:rPr>
          <w:rFonts w:cs="Arial"/>
          <w:spacing w:val="47"/>
          <w:lang w:val="hr-HR"/>
        </w:rPr>
        <w:t xml:space="preserve"> </w:t>
      </w:r>
      <w:r w:rsidRPr="00B1666C">
        <w:rPr>
          <w:rFonts w:cs="Arial"/>
          <w:spacing w:val="-2"/>
          <w:lang w:val="hr-HR"/>
        </w:rPr>
        <w:t>smislu</w:t>
      </w:r>
      <w:r w:rsidRPr="00B1666C">
        <w:rPr>
          <w:rFonts w:cs="Arial"/>
          <w:spacing w:val="48"/>
          <w:lang w:val="hr-HR"/>
        </w:rPr>
        <w:t xml:space="preserve"> </w:t>
      </w:r>
      <w:r w:rsidRPr="00B1666C">
        <w:rPr>
          <w:rFonts w:cs="Arial"/>
          <w:lang w:val="hr-HR"/>
        </w:rPr>
        <w:t>sukladno</w:t>
      </w:r>
      <w:r w:rsidRPr="00B1666C">
        <w:rPr>
          <w:rFonts w:cs="Arial"/>
          <w:spacing w:val="48"/>
          <w:lang w:val="hr-HR"/>
        </w:rPr>
        <w:t xml:space="preserve"> </w:t>
      </w:r>
      <w:r w:rsidRPr="00B1666C">
        <w:rPr>
          <w:rFonts w:cs="Arial"/>
          <w:lang w:val="hr-HR"/>
        </w:rPr>
        <w:t>propisima</w:t>
      </w:r>
      <w:r w:rsidRPr="00B1666C">
        <w:rPr>
          <w:rFonts w:cs="Arial"/>
          <w:spacing w:val="47"/>
          <w:lang w:val="hr-HR"/>
        </w:rPr>
        <w:t xml:space="preserve"> </w:t>
      </w:r>
      <w:r w:rsidRPr="00B1666C">
        <w:rPr>
          <w:rFonts w:cs="Arial"/>
          <w:lang w:val="hr-HR"/>
        </w:rPr>
        <w:t>te</w:t>
      </w:r>
      <w:r w:rsidRPr="00B1666C">
        <w:rPr>
          <w:rFonts w:cs="Arial"/>
          <w:spacing w:val="46"/>
          <w:lang w:val="hr-HR"/>
        </w:rPr>
        <w:t xml:space="preserve"> </w:t>
      </w:r>
      <w:r w:rsidRPr="00B1666C">
        <w:rPr>
          <w:rFonts w:cs="Arial"/>
          <w:lang w:val="hr-HR"/>
        </w:rPr>
        <w:t>ih</w:t>
      </w:r>
      <w:r w:rsidRPr="00B1666C">
        <w:rPr>
          <w:rFonts w:cs="Arial"/>
          <w:spacing w:val="48"/>
          <w:lang w:val="hr-HR"/>
        </w:rPr>
        <w:t xml:space="preserve"> </w:t>
      </w:r>
      <w:r w:rsidRPr="00B1666C">
        <w:rPr>
          <w:rFonts w:cs="Arial"/>
          <w:lang w:val="hr-HR"/>
        </w:rPr>
        <w:t>hortikulturno</w:t>
      </w:r>
      <w:r w:rsidRPr="00B1666C">
        <w:rPr>
          <w:rFonts w:cs="Arial"/>
          <w:spacing w:val="48"/>
          <w:lang w:val="hr-HR"/>
        </w:rPr>
        <w:t xml:space="preserve"> </w:t>
      </w:r>
      <w:r w:rsidRPr="00B1666C">
        <w:rPr>
          <w:rFonts w:cs="Arial"/>
          <w:lang w:val="hr-HR"/>
        </w:rPr>
        <w:t>uređivati</w:t>
      </w:r>
      <w:r w:rsidRPr="00B1666C">
        <w:rPr>
          <w:rFonts w:cs="Arial"/>
          <w:spacing w:val="46"/>
          <w:lang w:val="hr-HR"/>
        </w:rPr>
        <w:t xml:space="preserve"> </w:t>
      </w:r>
      <w:r w:rsidRPr="00B1666C">
        <w:rPr>
          <w:rFonts w:cs="Arial"/>
          <w:lang w:val="hr-HR"/>
        </w:rPr>
        <w:t>i</w:t>
      </w:r>
      <w:r w:rsidRPr="00B1666C">
        <w:rPr>
          <w:rFonts w:cs="Arial"/>
          <w:spacing w:val="71"/>
          <w:lang w:val="hr-HR"/>
        </w:rPr>
        <w:t xml:space="preserve"> </w:t>
      </w:r>
      <w:r w:rsidRPr="00B1666C">
        <w:rPr>
          <w:rFonts w:cs="Arial"/>
          <w:lang w:val="hr-HR"/>
        </w:rPr>
        <w:t>održavati</w:t>
      </w:r>
      <w:r w:rsidRPr="00B1666C">
        <w:rPr>
          <w:rFonts w:cs="Arial"/>
          <w:spacing w:val="-3"/>
          <w:lang w:val="hr-HR"/>
        </w:rPr>
        <w:t xml:space="preserve"> </w:t>
      </w:r>
      <w:r w:rsidRPr="00B1666C">
        <w:rPr>
          <w:rFonts w:cs="Arial"/>
          <w:lang w:val="hr-HR"/>
        </w:rPr>
        <w:t>u skladu</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spacing w:val="-2"/>
          <w:lang w:val="hr-HR"/>
        </w:rPr>
        <w:t>prirodnim</w:t>
      </w:r>
      <w:r w:rsidRPr="00B1666C">
        <w:rPr>
          <w:rFonts w:cs="Arial"/>
          <w:spacing w:val="1"/>
          <w:lang w:val="hr-HR"/>
        </w:rPr>
        <w:t xml:space="preserve"> </w:t>
      </w:r>
      <w:r w:rsidRPr="00B1666C">
        <w:rPr>
          <w:rFonts w:cs="Arial"/>
          <w:lang w:val="hr-HR"/>
        </w:rPr>
        <w:t>i kulturnim nasljeđem</w:t>
      </w:r>
      <w:r w:rsidRPr="00B1666C">
        <w:rPr>
          <w:rFonts w:cs="Arial"/>
          <w:spacing w:val="1"/>
          <w:lang w:val="hr-HR"/>
        </w:rPr>
        <w:t xml:space="preserve"> </w:t>
      </w:r>
      <w:r w:rsidRPr="00B1666C">
        <w:rPr>
          <w:rFonts w:cs="Arial"/>
          <w:lang w:val="hr-HR"/>
        </w:rPr>
        <w:t>područja.</w:t>
      </w:r>
    </w:p>
    <w:p w:rsidR="00B1666C" w:rsidRPr="00B1666C" w:rsidRDefault="00B1666C" w:rsidP="00B1666C">
      <w:pPr>
        <w:pStyle w:val="BodyText"/>
        <w:ind w:left="375" w:hanging="375"/>
        <w:jc w:val="both"/>
        <w:rPr>
          <w:rFonts w:cs="Arial"/>
          <w:lang w:val="hr-HR"/>
        </w:rPr>
      </w:pPr>
      <w:r w:rsidRPr="00B1666C">
        <w:rPr>
          <w:rFonts w:cs="Arial"/>
          <w:lang w:val="hr-HR"/>
        </w:rPr>
        <w:t>(6)</w:t>
      </w:r>
      <w:r w:rsidRPr="00B1666C">
        <w:rPr>
          <w:rFonts w:cs="Arial"/>
          <w:lang w:val="hr-HR"/>
        </w:rPr>
        <w:tab/>
        <w:t>Do</w:t>
      </w:r>
      <w:r w:rsidRPr="00B1666C">
        <w:rPr>
          <w:rFonts w:cs="Arial"/>
          <w:spacing w:val="17"/>
          <w:lang w:val="hr-HR"/>
        </w:rPr>
        <w:t xml:space="preserve"> </w:t>
      </w:r>
      <w:r w:rsidRPr="00B1666C">
        <w:rPr>
          <w:rFonts w:cs="Arial"/>
          <w:lang w:val="hr-HR"/>
        </w:rPr>
        <w:t>groblja</w:t>
      </w:r>
      <w:r w:rsidRPr="00B1666C">
        <w:rPr>
          <w:rFonts w:cs="Arial"/>
          <w:spacing w:val="15"/>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mora</w:t>
      </w:r>
      <w:r w:rsidRPr="00B1666C">
        <w:rPr>
          <w:rFonts w:cs="Arial"/>
          <w:spacing w:val="15"/>
          <w:lang w:val="hr-HR"/>
        </w:rPr>
        <w:t xml:space="preserve"> </w:t>
      </w:r>
      <w:r w:rsidRPr="00B1666C">
        <w:rPr>
          <w:rFonts w:cs="Arial"/>
          <w:lang w:val="hr-HR"/>
        </w:rPr>
        <w:t>osigurati</w:t>
      </w:r>
      <w:r w:rsidRPr="00B1666C">
        <w:rPr>
          <w:rFonts w:cs="Arial"/>
          <w:spacing w:val="17"/>
          <w:lang w:val="hr-HR"/>
        </w:rPr>
        <w:t xml:space="preserve"> </w:t>
      </w:r>
      <w:r w:rsidRPr="00B1666C">
        <w:rPr>
          <w:rFonts w:cs="Arial"/>
          <w:lang w:val="hr-HR"/>
        </w:rPr>
        <w:t>kolna</w:t>
      </w:r>
      <w:r w:rsidRPr="00B1666C">
        <w:rPr>
          <w:rFonts w:cs="Arial"/>
          <w:spacing w:val="14"/>
          <w:lang w:val="hr-HR"/>
        </w:rPr>
        <w:t xml:space="preserve"> </w:t>
      </w:r>
      <w:r w:rsidRPr="00B1666C">
        <w:rPr>
          <w:rFonts w:cs="Arial"/>
          <w:lang w:val="hr-HR"/>
        </w:rPr>
        <w:t>prometnica</w:t>
      </w:r>
      <w:r w:rsidRPr="00B1666C">
        <w:rPr>
          <w:rFonts w:cs="Arial"/>
          <w:spacing w:val="17"/>
          <w:lang w:val="hr-HR"/>
        </w:rPr>
        <w:t xml:space="preserve"> </w:t>
      </w:r>
      <w:r w:rsidRPr="00B1666C">
        <w:rPr>
          <w:rFonts w:cs="Arial"/>
          <w:lang w:val="hr-HR"/>
        </w:rPr>
        <w:t>minimalne</w:t>
      </w:r>
      <w:r w:rsidRPr="00B1666C">
        <w:rPr>
          <w:rFonts w:cs="Arial"/>
          <w:spacing w:val="14"/>
          <w:lang w:val="hr-HR"/>
        </w:rPr>
        <w:t xml:space="preserve"> </w:t>
      </w:r>
      <w:r w:rsidRPr="00B1666C">
        <w:rPr>
          <w:rFonts w:cs="Arial"/>
          <w:lang w:val="hr-HR"/>
        </w:rPr>
        <w:t>širine</w:t>
      </w:r>
      <w:r w:rsidRPr="00B1666C">
        <w:rPr>
          <w:rFonts w:cs="Arial"/>
          <w:spacing w:val="17"/>
          <w:lang w:val="hr-HR"/>
        </w:rPr>
        <w:t xml:space="preserve"> </w:t>
      </w:r>
      <w:r w:rsidRPr="00B1666C">
        <w:rPr>
          <w:rFonts w:cs="Arial"/>
          <w:lang w:val="hr-HR"/>
        </w:rPr>
        <w:t>5,0</w:t>
      </w:r>
      <w:r w:rsidRPr="00B1666C">
        <w:rPr>
          <w:rFonts w:cs="Arial"/>
          <w:spacing w:val="15"/>
          <w:lang w:val="hr-HR"/>
        </w:rPr>
        <w:t xml:space="preserve"> </w:t>
      </w:r>
      <w:r w:rsidRPr="00B1666C">
        <w:rPr>
          <w:rFonts w:cs="Arial"/>
          <w:lang w:val="hr-HR"/>
        </w:rPr>
        <w:t>m.</w:t>
      </w:r>
      <w:r w:rsidRPr="00B1666C">
        <w:rPr>
          <w:rFonts w:cs="Arial"/>
          <w:spacing w:val="18"/>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sklopu</w:t>
      </w:r>
      <w:r w:rsidRPr="00B1666C">
        <w:rPr>
          <w:rFonts w:cs="Arial"/>
          <w:spacing w:val="17"/>
          <w:lang w:val="hr-HR"/>
        </w:rPr>
        <w:t xml:space="preserve"> </w:t>
      </w:r>
      <w:r w:rsidRPr="00B1666C">
        <w:rPr>
          <w:rFonts w:cs="Arial"/>
          <w:lang w:val="hr-HR"/>
        </w:rPr>
        <w:t>parcele</w:t>
      </w:r>
      <w:r w:rsidRPr="00B1666C">
        <w:rPr>
          <w:rFonts w:cs="Arial"/>
          <w:spacing w:val="41"/>
          <w:lang w:val="hr-HR"/>
        </w:rPr>
        <w:t xml:space="preserve"> </w:t>
      </w:r>
      <w:r w:rsidRPr="00B1666C">
        <w:rPr>
          <w:rFonts w:cs="Arial"/>
          <w:lang w:val="hr-HR"/>
        </w:rPr>
        <w:t>groblja</w:t>
      </w:r>
      <w:r w:rsidRPr="00B1666C">
        <w:rPr>
          <w:rFonts w:cs="Arial"/>
          <w:spacing w:val="51"/>
          <w:lang w:val="hr-HR"/>
        </w:rPr>
        <w:t xml:space="preserve"> </w:t>
      </w:r>
      <w:r w:rsidRPr="00B1666C">
        <w:rPr>
          <w:rFonts w:cs="Arial"/>
          <w:lang w:val="hr-HR"/>
        </w:rPr>
        <w:t>potrebno</w:t>
      </w:r>
      <w:r w:rsidRPr="00B1666C">
        <w:rPr>
          <w:rFonts w:cs="Arial"/>
          <w:spacing w:val="48"/>
          <w:lang w:val="hr-HR"/>
        </w:rPr>
        <w:t xml:space="preserve"> </w:t>
      </w:r>
      <w:r w:rsidRPr="00B1666C">
        <w:rPr>
          <w:rFonts w:cs="Arial"/>
          <w:lang w:val="hr-HR"/>
        </w:rPr>
        <w:t>je</w:t>
      </w:r>
      <w:r w:rsidRPr="00B1666C">
        <w:rPr>
          <w:rFonts w:cs="Arial"/>
          <w:spacing w:val="50"/>
          <w:lang w:val="hr-HR"/>
        </w:rPr>
        <w:t xml:space="preserve"> </w:t>
      </w:r>
      <w:r w:rsidRPr="00B1666C">
        <w:rPr>
          <w:rFonts w:cs="Arial"/>
          <w:lang w:val="hr-HR"/>
        </w:rPr>
        <w:t>osigurati</w:t>
      </w:r>
      <w:r w:rsidRPr="00B1666C">
        <w:rPr>
          <w:rFonts w:cs="Arial"/>
          <w:spacing w:val="50"/>
          <w:lang w:val="hr-HR"/>
        </w:rPr>
        <w:t xml:space="preserve"> </w:t>
      </w:r>
      <w:r w:rsidRPr="00B1666C">
        <w:rPr>
          <w:rFonts w:cs="Arial"/>
          <w:lang w:val="hr-HR"/>
        </w:rPr>
        <w:t>parkiralište</w:t>
      </w:r>
      <w:r w:rsidRPr="00B1666C">
        <w:rPr>
          <w:rFonts w:cs="Arial"/>
          <w:spacing w:val="50"/>
          <w:lang w:val="hr-HR"/>
        </w:rPr>
        <w:t xml:space="preserve"> </w:t>
      </w:r>
      <w:r w:rsidRPr="00B1666C">
        <w:rPr>
          <w:rFonts w:cs="Arial"/>
          <w:lang w:val="hr-HR"/>
        </w:rPr>
        <w:t>sukladno</w:t>
      </w:r>
      <w:r w:rsidRPr="00B1666C">
        <w:rPr>
          <w:rFonts w:cs="Arial"/>
          <w:spacing w:val="50"/>
          <w:lang w:val="hr-HR"/>
        </w:rPr>
        <w:t xml:space="preserve"> </w:t>
      </w:r>
      <w:r w:rsidRPr="00B1666C">
        <w:rPr>
          <w:rFonts w:cs="Arial"/>
          <w:lang w:val="hr-HR"/>
        </w:rPr>
        <w:t>normativu</w:t>
      </w:r>
      <w:r w:rsidRPr="00B1666C">
        <w:rPr>
          <w:rFonts w:cs="Arial"/>
          <w:spacing w:val="51"/>
          <w:lang w:val="hr-HR"/>
        </w:rPr>
        <w:t xml:space="preserve"> </w:t>
      </w:r>
      <w:r w:rsidRPr="00B1666C">
        <w:rPr>
          <w:rFonts w:cs="Arial"/>
          <w:lang w:val="hr-HR"/>
        </w:rPr>
        <w:t>propisanom</w:t>
      </w:r>
      <w:r w:rsidRPr="00B1666C">
        <w:rPr>
          <w:rFonts w:cs="Arial"/>
          <w:spacing w:val="51"/>
          <w:lang w:val="hr-HR"/>
        </w:rPr>
        <w:t xml:space="preserve"> </w:t>
      </w:r>
      <w:r w:rsidRPr="00B1666C">
        <w:rPr>
          <w:rFonts w:cs="Arial"/>
          <w:lang w:val="hr-HR"/>
        </w:rPr>
        <w:t>u</w:t>
      </w:r>
      <w:r w:rsidRPr="00B1666C">
        <w:rPr>
          <w:rFonts w:cs="Arial"/>
          <w:spacing w:val="50"/>
          <w:lang w:val="hr-HR"/>
        </w:rPr>
        <w:t xml:space="preserve"> </w:t>
      </w:r>
      <w:r w:rsidRPr="00B1666C">
        <w:rPr>
          <w:rFonts w:cs="Arial"/>
          <w:lang w:val="hr-HR"/>
        </w:rPr>
        <w:t>članku</w:t>
      </w:r>
      <w:r w:rsidRPr="00B1666C">
        <w:rPr>
          <w:rFonts w:cs="Arial"/>
          <w:spacing w:val="48"/>
          <w:lang w:val="hr-HR"/>
        </w:rPr>
        <w:t xml:space="preserve"> </w:t>
      </w:r>
      <w:r w:rsidRPr="00B1666C">
        <w:rPr>
          <w:rFonts w:cs="Arial"/>
          <w:lang w:val="hr-HR"/>
        </w:rPr>
        <w:t>73.</w:t>
      </w:r>
      <w:r w:rsidRPr="00B1666C">
        <w:rPr>
          <w:rFonts w:cs="Arial"/>
          <w:spacing w:val="49"/>
          <w:lang w:val="hr-HR"/>
        </w:rPr>
        <w:t xml:space="preserve"> </w:t>
      </w:r>
      <w:r w:rsidRPr="00B1666C">
        <w:rPr>
          <w:rFonts w:cs="Arial"/>
          <w:lang w:val="hr-HR"/>
        </w:rPr>
        <w:t>te</w:t>
      </w:r>
      <w:r w:rsidRPr="00B1666C">
        <w:rPr>
          <w:rFonts w:cs="Arial"/>
          <w:spacing w:val="59"/>
          <w:lang w:val="hr-HR"/>
        </w:rPr>
        <w:t xml:space="preserve"> </w:t>
      </w:r>
      <w:r w:rsidRPr="00B1666C">
        <w:rPr>
          <w:rFonts w:cs="Arial"/>
          <w:lang w:val="hr-HR"/>
        </w:rPr>
        <w:t>minimalno 30% površina namijenjenih zelenilu.</w:t>
      </w:r>
    </w:p>
    <w:p w:rsidR="00B1666C" w:rsidRPr="00B1666C" w:rsidRDefault="00B1666C" w:rsidP="00B1666C">
      <w:pPr>
        <w:pStyle w:val="BodyText"/>
        <w:ind w:left="375" w:hanging="375"/>
        <w:jc w:val="both"/>
        <w:rPr>
          <w:rFonts w:cs="Arial"/>
          <w:lang w:val="hr-HR"/>
        </w:rPr>
      </w:pPr>
      <w:r w:rsidRPr="00B1666C">
        <w:rPr>
          <w:rFonts w:cs="Arial"/>
          <w:lang w:val="hr-HR"/>
        </w:rPr>
        <w:t>(7)</w:t>
      </w:r>
      <w:r w:rsidRPr="00B1666C">
        <w:rPr>
          <w:rFonts w:cs="Arial"/>
          <w:lang w:val="hr-HR"/>
        </w:rPr>
        <w:tab/>
        <w:t>Generalnim</w:t>
      </w:r>
      <w:r w:rsidRPr="00B1666C">
        <w:rPr>
          <w:rFonts w:cs="Arial"/>
          <w:spacing w:val="1"/>
          <w:lang w:val="hr-HR"/>
        </w:rPr>
        <w:t xml:space="preserve"> </w:t>
      </w:r>
      <w:r w:rsidRPr="00B1666C">
        <w:rPr>
          <w:rFonts w:cs="Arial"/>
          <w:lang w:val="hr-HR"/>
        </w:rPr>
        <w:t>planom</w:t>
      </w:r>
      <w:r w:rsidRPr="00B1666C">
        <w:rPr>
          <w:rFonts w:cs="Arial"/>
          <w:spacing w:val="-4"/>
          <w:lang w:val="hr-HR"/>
        </w:rPr>
        <w:t xml:space="preserve"> </w:t>
      </w:r>
      <w:r w:rsidRPr="00B1666C">
        <w:rPr>
          <w:rFonts w:cs="Arial"/>
          <w:lang w:val="hr-HR"/>
        </w:rPr>
        <w:t>je utvrđena</w:t>
      </w:r>
      <w:r w:rsidRPr="00B1666C">
        <w:rPr>
          <w:rFonts w:cs="Arial"/>
          <w:spacing w:val="-2"/>
          <w:lang w:val="hr-HR"/>
        </w:rPr>
        <w:t xml:space="preserve"> </w:t>
      </w:r>
      <w:r w:rsidRPr="00B1666C">
        <w:rPr>
          <w:rFonts w:cs="Arial"/>
          <w:lang w:val="hr-HR"/>
        </w:rPr>
        <w:t>mogućnost</w:t>
      </w:r>
      <w:r w:rsidRPr="00B1666C">
        <w:rPr>
          <w:rFonts w:cs="Arial"/>
          <w:spacing w:val="2"/>
          <w:lang w:val="hr-HR"/>
        </w:rPr>
        <w:t xml:space="preserve"> </w:t>
      </w:r>
      <w:r w:rsidRPr="00B1666C">
        <w:rPr>
          <w:rFonts w:cs="Arial"/>
          <w:lang w:val="hr-HR"/>
        </w:rPr>
        <w:t>proširenja</w:t>
      </w:r>
      <w:r w:rsidRPr="00B1666C">
        <w:rPr>
          <w:rFonts w:cs="Arial"/>
          <w:spacing w:val="-2"/>
          <w:lang w:val="hr-HR"/>
        </w:rPr>
        <w:t xml:space="preserve"> </w:t>
      </w:r>
      <w:r w:rsidRPr="00B1666C">
        <w:rPr>
          <w:rFonts w:cs="Arial"/>
          <w:lang w:val="hr-HR"/>
        </w:rPr>
        <w:t>groblja</w:t>
      </w:r>
      <w:r w:rsidRPr="00B1666C">
        <w:rPr>
          <w:rFonts w:cs="Arial"/>
          <w:spacing w:val="-2"/>
          <w:lang w:val="hr-HR"/>
        </w:rPr>
        <w:t xml:space="preserve"> </w:t>
      </w:r>
      <w:r w:rsidRPr="00B1666C">
        <w:rPr>
          <w:rFonts w:cs="Arial"/>
          <w:lang w:val="hr-HR"/>
        </w:rPr>
        <w:t>Boninovo.</w:t>
      </w:r>
    </w:p>
    <w:p w:rsidR="00B1666C" w:rsidRPr="00B1666C" w:rsidRDefault="00B1666C" w:rsidP="00B1666C">
      <w:pPr>
        <w:pStyle w:val="BodyText"/>
        <w:ind w:left="375" w:hanging="375"/>
        <w:jc w:val="both"/>
        <w:rPr>
          <w:rFonts w:cs="Arial"/>
          <w:lang w:val="hr-HR"/>
        </w:rPr>
      </w:pPr>
      <w:r w:rsidRPr="00B1666C">
        <w:rPr>
          <w:rFonts w:cs="Arial"/>
          <w:lang w:val="hr-HR"/>
        </w:rPr>
        <w:t>(8)</w:t>
      </w:r>
      <w:r w:rsidRPr="00B1666C">
        <w:rPr>
          <w:rFonts w:cs="Arial"/>
          <w:lang w:val="hr-HR"/>
        </w:rPr>
        <w:tab/>
        <w:t>Postojeće</w:t>
      </w:r>
      <w:r w:rsidRPr="00B1666C">
        <w:rPr>
          <w:rFonts w:cs="Arial"/>
          <w:spacing w:val="48"/>
          <w:lang w:val="hr-HR"/>
        </w:rPr>
        <w:t xml:space="preserve"> </w:t>
      </w:r>
      <w:r w:rsidRPr="00B1666C">
        <w:rPr>
          <w:rFonts w:cs="Arial"/>
          <w:lang w:val="hr-HR"/>
        </w:rPr>
        <w:t>groblje</w:t>
      </w:r>
      <w:r w:rsidRPr="00B1666C">
        <w:rPr>
          <w:rFonts w:cs="Arial"/>
          <w:spacing w:val="50"/>
          <w:lang w:val="hr-HR"/>
        </w:rPr>
        <w:t xml:space="preserve"> </w:t>
      </w:r>
      <w:r w:rsidRPr="00B1666C">
        <w:rPr>
          <w:rFonts w:cs="Arial"/>
          <w:lang w:val="hr-HR"/>
        </w:rPr>
        <w:t>u</w:t>
      </w:r>
      <w:r w:rsidRPr="00B1666C">
        <w:rPr>
          <w:rFonts w:cs="Arial"/>
          <w:spacing w:val="48"/>
          <w:lang w:val="hr-HR"/>
        </w:rPr>
        <w:t xml:space="preserve"> </w:t>
      </w:r>
      <w:r w:rsidRPr="00B1666C">
        <w:rPr>
          <w:rFonts w:cs="Arial"/>
          <w:lang w:val="hr-HR"/>
        </w:rPr>
        <w:t>Mokošici</w:t>
      </w:r>
      <w:r w:rsidRPr="00B1666C">
        <w:rPr>
          <w:rFonts w:cs="Arial"/>
          <w:spacing w:val="50"/>
          <w:lang w:val="hr-HR"/>
        </w:rPr>
        <w:t xml:space="preserve"> </w:t>
      </w:r>
      <w:r w:rsidRPr="00B1666C">
        <w:rPr>
          <w:rFonts w:cs="Arial"/>
          <w:lang w:val="hr-HR"/>
        </w:rPr>
        <w:t>ne</w:t>
      </w:r>
      <w:r w:rsidRPr="00B1666C">
        <w:rPr>
          <w:rFonts w:cs="Arial"/>
          <w:spacing w:val="50"/>
          <w:lang w:val="hr-HR"/>
        </w:rPr>
        <w:t xml:space="preserve"> </w:t>
      </w:r>
      <w:r w:rsidRPr="00B1666C">
        <w:rPr>
          <w:rFonts w:cs="Arial"/>
          <w:lang w:val="hr-HR"/>
        </w:rPr>
        <w:t>može</w:t>
      </w:r>
      <w:r w:rsidRPr="00B1666C">
        <w:rPr>
          <w:rFonts w:cs="Arial"/>
          <w:spacing w:val="50"/>
          <w:lang w:val="hr-HR"/>
        </w:rPr>
        <w:t xml:space="preserve"> </w:t>
      </w:r>
      <w:r w:rsidRPr="00B1666C">
        <w:rPr>
          <w:rFonts w:cs="Arial"/>
          <w:lang w:val="hr-HR"/>
        </w:rPr>
        <w:t>se</w:t>
      </w:r>
      <w:r w:rsidRPr="00B1666C">
        <w:rPr>
          <w:rFonts w:cs="Arial"/>
          <w:spacing w:val="49"/>
          <w:lang w:val="hr-HR"/>
        </w:rPr>
        <w:t xml:space="preserve"> </w:t>
      </w:r>
      <w:r w:rsidRPr="00B1666C">
        <w:rPr>
          <w:rFonts w:cs="Arial"/>
          <w:lang w:val="hr-HR"/>
        </w:rPr>
        <w:t>širiti</w:t>
      </w:r>
      <w:r w:rsidRPr="00B1666C">
        <w:rPr>
          <w:rFonts w:cs="Arial"/>
          <w:spacing w:val="50"/>
          <w:lang w:val="hr-HR"/>
        </w:rPr>
        <w:t xml:space="preserve"> </w:t>
      </w:r>
      <w:r w:rsidRPr="00B1666C">
        <w:rPr>
          <w:rFonts w:cs="Arial"/>
          <w:lang w:val="hr-HR"/>
        </w:rPr>
        <w:t>na</w:t>
      </w:r>
      <w:r w:rsidRPr="00B1666C">
        <w:rPr>
          <w:rFonts w:cs="Arial"/>
          <w:spacing w:val="50"/>
          <w:lang w:val="hr-HR"/>
        </w:rPr>
        <w:t xml:space="preserve"> </w:t>
      </w:r>
      <w:r w:rsidRPr="00B1666C">
        <w:rPr>
          <w:rFonts w:cs="Arial"/>
          <w:lang w:val="hr-HR"/>
        </w:rPr>
        <w:t>postojećoj</w:t>
      </w:r>
      <w:r w:rsidRPr="00B1666C">
        <w:rPr>
          <w:rFonts w:cs="Arial"/>
          <w:spacing w:val="50"/>
          <w:lang w:val="hr-HR"/>
        </w:rPr>
        <w:t xml:space="preserve"> </w:t>
      </w:r>
      <w:r w:rsidRPr="00B1666C">
        <w:rPr>
          <w:rFonts w:cs="Arial"/>
          <w:lang w:val="hr-HR"/>
        </w:rPr>
        <w:t>lokaciji</w:t>
      </w:r>
      <w:r w:rsidRPr="00B1666C">
        <w:rPr>
          <w:rFonts w:cs="Arial"/>
          <w:spacing w:val="50"/>
          <w:lang w:val="hr-HR"/>
        </w:rPr>
        <w:t xml:space="preserve"> </w:t>
      </w:r>
      <w:r w:rsidRPr="00B1666C">
        <w:rPr>
          <w:rFonts w:cs="Arial"/>
          <w:lang w:val="hr-HR"/>
        </w:rPr>
        <w:t>pa</w:t>
      </w:r>
      <w:r w:rsidRPr="00B1666C">
        <w:rPr>
          <w:rFonts w:cs="Arial"/>
          <w:spacing w:val="50"/>
          <w:lang w:val="hr-HR"/>
        </w:rPr>
        <w:t xml:space="preserve"> </w:t>
      </w:r>
      <w:r w:rsidRPr="00B1666C">
        <w:rPr>
          <w:rFonts w:cs="Arial"/>
          <w:lang w:val="hr-HR"/>
        </w:rPr>
        <w:t>se</w:t>
      </w:r>
      <w:r w:rsidRPr="00B1666C">
        <w:rPr>
          <w:rFonts w:cs="Arial"/>
          <w:spacing w:val="51"/>
          <w:lang w:val="hr-HR"/>
        </w:rPr>
        <w:t xml:space="preserve"> </w:t>
      </w:r>
      <w:r w:rsidRPr="00B1666C">
        <w:rPr>
          <w:rFonts w:cs="Arial"/>
          <w:lang w:val="hr-HR"/>
        </w:rPr>
        <w:t>predlaže</w:t>
      </w:r>
      <w:r w:rsidRPr="00B1666C">
        <w:rPr>
          <w:rFonts w:cs="Arial"/>
          <w:spacing w:val="55"/>
          <w:lang w:val="hr-HR"/>
        </w:rPr>
        <w:t xml:space="preserve"> </w:t>
      </w:r>
      <w:r w:rsidRPr="00B1666C">
        <w:rPr>
          <w:rFonts w:cs="Arial"/>
          <w:lang w:val="hr-HR"/>
        </w:rPr>
        <w:t>proširenje/korištenje</w:t>
      </w:r>
      <w:r w:rsidRPr="00B1666C">
        <w:rPr>
          <w:rFonts w:cs="Arial"/>
          <w:spacing w:val="15"/>
          <w:lang w:val="hr-HR"/>
        </w:rPr>
        <w:t xml:space="preserve"> </w:t>
      </w:r>
      <w:r w:rsidRPr="00B1666C">
        <w:rPr>
          <w:rFonts w:cs="Arial"/>
          <w:lang w:val="hr-HR"/>
        </w:rPr>
        <w:t>groblja</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susjednim</w:t>
      </w:r>
      <w:r w:rsidRPr="00B1666C">
        <w:rPr>
          <w:rFonts w:cs="Arial"/>
          <w:spacing w:val="16"/>
          <w:lang w:val="hr-HR"/>
        </w:rPr>
        <w:t xml:space="preserve"> </w:t>
      </w:r>
      <w:r w:rsidRPr="00B1666C">
        <w:rPr>
          <w:rFonts w:cs="Arial"/>
          <w:lang w:val="hr-HR"/>
        </w:rPr>
        <w:t>naseljima</w:t>
      </w:r>
      <w:r w:rsidRPr="00B1666C">
        <w:rPr>
          <w:rFonts w:cs="Arial"/>
          <w:spacing w:val="15"/>
          <w:lang w:val="hr-HR"/>
        </w:rPr>
        <w:t xml:space="preserve"> </w:t>
      </w:r>
      <w:r w:rsidRPr="00B1666C">
        <w:rPr>
          <w:rFonts w:cs="Arial"/>
          <w:lang w:val="hr-HR"/>
        </w:rPr>
        <w:t>Rožatu</w:t>
      </w:r>
      <w:r w:rsidRPr="00B1666C">
        <w:rPr>
          <w:rFonts w:cs="Arial"/>
          <w:spacing w:val="15"/>
          <w:lang w:val="hr-HR"/>
        </w:rPr>
        <w:t xml:space="preserve"> </w:t>
      </w:r>
      <w:r w:rsidRPr="00B1666C">
        <w:rPr>
          <w:rFonts w:cs="Arial"/>
          <w:spacing w:val="-2"/>
          <w:lang w:val="hr-HR"/>
        </w:rPr>
        <w:t>ili</w:t>
      </w:r>
      <w:r w:rsidRPr="00B1666C">
        <w:rPr>
          <w:rFonts w:cs="Arial"/>
          <w:spacing w:val="14"/>
          <w:lang w:val="hr-HR"/>
        </w:rPr>
        <w:t xml:space="preserve"> </w:t>
      </w:r>
      <w:r w:rsidRPr="00B1666C">
        <w:rPr>
          <w:rFonts w:cs="Arial"/>
          <w:lang w:val="hr-HR"/>
        </w:rPr>
        <w:t>Petrovom</w:t>
      </w:r>
      <w:r w:rsidRPr="00B1666C">
        <w:rPr>
          <w:rFonts w:cs="Arial"/>
          <w:spacing w:val="11"/>
          <w:lang w:val="hr-HR"/>
        </w:rPr>
        <w:t xml:space="preserve"> </w:t>
      </w:r>
      <w:r w:rsidRPr="00B1666C">
        <w:rPr>
          <w:rFonts w:cs="Arial"/>
          <w:lang w:val="hr-HR"/>
        </w:rPr>
        <w:t>Selu.</w:t>
      </w:r>
      <w:r w:rsidRPr="00B1666C">
        <w:rPr>
          <w:rFonts w:cs="Arial"/>
          <w:spacing w:val="16"/>
          <w:lang w:val="hr-HR"/>
        </w:rPr>
        <w:t xml:space="preserve"> </w:t>
      </w:r>
      <w:r w:rsidRPr="00B1666C">
        <w:rPr>
          <w:rFonts w:cs="Arial"/>
          <w:lang w:val="hr-HR"/>
        </w:rPr>
        <w:t>Omogućuje</w:t>
      </w:r>
      <w:r w:rsidRPr="00B1666C">
        <w:rPr>
          <w:rFonts w:cs="Arial"/>
          <w:spacing w:val="15"/>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proširenje groblja</w:t>
      </w:r>
      <w:r w:rsidRPr="00B1666C">
        <w:rPr>
          <w:rFonts w:cs="Arial"/>
          <w:spacing w:val="3"/>
          <w:lang w:val="hr-HR"/>
        </w:rPr>
        <w:t xml:space="preserve"> </w:t>
      </w:r>
      <w:r w:rsidRPr="00B1666C">
        <w:rPr>
          <w:rFonts w:cs="Arial"/>
          <w:lang w:val="hr-HR"/>
        </w:rPr>
        <w:t>u Petrovom</w:t>
      </w:r>
      <w:r w:rsidRPr="00B1666C">
        <w:rPr>
          <w:rFonts w:cs="Arial"/>
          <w:spacing w:val="3"/>
          <w:lang w:val="hr-HR"/>
        </w:rPr>
        <w:t xml:space="preserve"> </w:t>
      </w:r>
      <w:r w:rsidRPr="00B1666C">
        <w:rPr>
          <w:rFonts w:cs="Arial"/>
          <w:lang w:val="hr-HR"/>
        </w:rPr>
        <w:t>selu</w:t>
      </w:r>
      <w:r w:rsidRPr="00B1666C">
        <w:rPr>
          <w:rFonts w:cs="Arial"/>
          <w:spacing w:val="3"/>
          <w:lang w:val="hr-HR"/>
        </w:rPr>
        <w:t xml:space="preserve"> </w:t>
      </w:r>
      <w:r w:rsidRPr="00B1666C">
        <w:rPr>
          <w:rFonts w:cs="Arial"/>
          <w:lang w:val="hr-HR"/>
        </w:rPr>
        <w:t>(osim</w:t>
      </w:r>
      <w:r w:rsidRPr="00B1666C">
        <w:rPr>
          <w:rFonts w:cs="Arial"/>
          <w:spacing w:val="3"/>
          <w:lang w:val="hr-HR"/>
        </w:rPr>
        <w:t xml:space="preserve"> </w:t>
      </w:r>
      <w:r w:rsidRPr="00B1666C">
        <w:rPr>
          <w:rFonts w:cs="Arial"/>
          <w:lang w:val="hr-HR"/>
        </w:rPr>
        <w:t>predloženih</w:t>
      </w:r>
      <w:r w:rsidRPr="00B1666C">
        <w:rPr>
          <w:rFonts w:cs="Arial"/>
          <w:spacing w:val="3"/>
          <w:lang w:val="hr-HR"/>
        </w:rPr>
        <w:t xml:space="preserve"> </w:t>
      </w:r>
      <w:r w:rsidRPr="00B1666C">
        <w:rPr>
          <w:rFonts w:cs="Arial"/>
          <w:lang w:val="hr-HR"/>
        </w:rPr>
        <w:t>čest.zem.</w:t>
      </w:r>
      <w:r w:rsidRPr="00B1666C">
        <w:rPr>
          <w:rFonts w:cs="Arial"/>
          <w:spacing w:val="4"/>
          <w:lang w:val="hr-HR"/>
        </w:rPr>
        <w:t xml:space="preserve"> </w:t>
      </w:r>
      <w:r w:rsidRPr="00B1666C">
        <w:rPr>
          <w:rFonts w:cs="Arial"/>
          <w:lang w:val="hr-HR"/>
        </w:rPr>
        <w:t>636</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637 k.o.</w:t>
      </w:r>
      <w:r w:rsidRPr="00B1666C">
        <w:rPr>
          <w:rFonts w:cs="Arial"/>
          <w:spacing w:val="3"/>
          <w:lang w:val="hr-HR"/>
        </w:rPr>
        <w:t xml:space="preserve"> </w:t>
      </w:r>
      <w:r w:rsidRPr="00B1666C">
        <w:rPr>
          <w:rFonts w:cs="Arial"/>
          <w:lang w:val="hr-HR"/>
        </w:rPr>
        <w:t>Petrovo</w:t>
      </w:r>
      <w:r w:rsidRPr="00B1666C">
        <w:rPr>
          <w:rFonts w:cs="Arial"/>
          <w:spacing w:val="3"/>
          <w:lang w:val="hr-HR"/>
        </w:rPr>
        <w:t xml:space="preserve"> </w:t>
      </w:r>
      <w:r w:rsidRPr="00B1666C">
        <w:rPr>
          <w:rFonts w:cs="Arial"/>
          <w:lang w:val="hr-HR"/>
        </w:rPr>
        <w:t>Selo)</w:t>
      </w:r>
      <w:r w:rsidRPr="00B1666C">
        <w:rPr>
          <w:rFonts w:cs="Arial"/>
          <w:spacing w:val="3"/>
          <w:lang w:val="hr-HR"/>
        </w:rPr>
        <w:t xml:space="preserve"> </w:t>
      </w:r>
      <w:r w:rsidRPr="00B1666C">
        <w:rPr>
          <w:rFonts w:cs="Arial"/>
          <w:lang w:val="hr-HR"/>
        </w:rPr>
        <w:t>i</w:t>
      </w:r>
      <w:r w:rsidRPr="00B1666C">
        <w:rPr>
          <w:rFonts w:cs="Arial"/>
          <w:spacing w:val="73"/>
          <w:lang w:val="hr-HR"/>
        </w:rPr>
        <w:t xml:space="preserve"> </w:t>
      </w:r>
      <w:r w:rsidRPr="00B1666C">
        <w:rPr>
          <w:rFonts w:cs="Arial"/>
          <w:lang w:val="hr-HR"/>
        </w:rPr>
        <w:t>izvan granica određenih</w:t>
      </w:r>
      <w:r w:rsidRPr="00B1666C">
        <w:rPr>
          <w:rFonts w:cs="Arial"/>
          <w:spacing w:val="-2"/>
          <w:lang w:val="hr-HR"/>
        </w:rPr>
        <w:t xml:space="preserve"> </w:t>
      </w:r>
      <w:r w:rsidRPr="00B1666C">
        <w:rPr>
          <w:rFonts w:cs="Arial"/>
          <w:lang w:val="hr-HR"/>
        </w:rPr>
        <w:t>za širenje</w:t>
      </w:r>
      <w:r w:rsidRPr="00B1666C">
        <w:rPr>
          <w:rFonts w:cs="Arial"/>
          <w:spacing w:val="-2"/>
          <w:lang w:val="hr-HR"/>
        </w:rPr>
        <w:t xml:space="preserve"> </w:t>
      </w:r>
      <w:r w:rsidRPr="00B1666C">
        <w:rPr>
          <w:rFonts w:cs="Arial"/>
          <w:lang w:val="hr-HR"/>
        </w:rPr>
        <w:t>groblja,</w:t>
      </w:r>
      <w:r w:rsidRPr="00B1666C">
        <w:rPr>
          <w:rFonts w:cs="Arial"/>
          <w:spacing w:val="2"/>
          <w:lang w:val="hr-HR"/>
        </w:rPr>
        <w:t xml:space="preserve"> </w:t>
      </w:r>
      <w:r w:rsidRPr="00B1666C">
        <w:rPr>
          <w:rFonts w:cs="Arial"/>
          <w:lang w:val="hr-HR"/>
        </w:rPr>
        <w:t>ako</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za to</w:t>
      </w:r>
      <w:r w:rsidRPr="00B1666C">
        <w:rPr>
          <w:rFonts w:cs="Arial"/>
          <w:spacing w:val="-2"/>
          <w:lang w:val="hr-HR"/>
        </w:rPr>
        <w:t xml:space="preserve"> </w:t>
      </w:r>
      <w:r w:rsidRPr="00B1666C">
        <w:rPr>
          <w:rFonts w:cs="Arial"/>
          <w:lang w:val="hr-HR"/>
        </w:rPr>
        <w:t>ukaže potreba a</w:t>
      </w:r>
      <w:r w:rsidRPr="00B1666C">
        <w:rPr>
          <w:rFonts w:cs="Arial"/>
          <w:spacing w:val="-2"/>
          <w:lang w:val="hr-HR"/>
        </w:rPr>
        <w:t xml:space="preserve"> na</w:t>
      </w:r>
      <w:r w:rsidRPr="00B1666C">
        <w:rPr>
          <w:rFonts w:cs="Arial"/>
          <w:lang w:val="hr-HR"/>
        </w:rPr>
        <w:t xml:space="preserve"> temelju potrebnih</w:t>
      </w:r>
      <w:r w:rsidRPr="00B1666C">
        <w:rPr>
          <w:rFonts w:cs="Arial"/>
          <w:spacing w:val="69"/>
          <w:lang w:val="hr-HR"/>
        </w:rPr>
        <w:t xml:space="preserve"> </w:t>
      </w:r>
      <w:r w:rsidRPr="00B1666C">
        <w:rPr>
          <w:rFonts w:cs="Arial"/>
          <w:lang w:val="hr-HR"/>
        </w:rPr>
        <w:t>prethodnih</w:t>
      </w:r>
      <w:r w:rsidRPr="00B1666C">
        <w:rPr>
          <w:rFonts w:cs="Arial"/>
          <w:spacing w:val="3"/>
          <w:lang w:val="hr-HR"/>
        </w:rPr>
        <w:t xml:space="preserve"> </w:t>
      </w:r>
      <w:r w:rsidRPr="00B1666C">
        <w:rPr>
          <w:rFonts w:cs="Arial"/>
          <w:lang w:val="hr-HR"/>
        </w:rPr>
        <w:t>istraživanja. U</w:t>
      </w:r>
      <w:r w:rsidRPr="00B1666C">
        <w:rPr>
          <w:rFonts w:cs="Arial"/>
          <w:spacing w:val="2"/>
          <w:lang w:val="hr-HR"/>
        </w:rPr>
        <w:t xml:space="preserve"> </w:t>
      </w:r>
      <w:r w:rsidRPr="00B1666C">
        <w:rPr>
          <w:rFonts w:cs="Arial"/>
          <w:lang w:val="hr-HR"/>
        </w:rPr>
        <w:t>tom</w:t>
      </w:r>
      <w:r w:rsidRPr="00B1666C">
        <w:rPr>
          <w:rFonts w:cs="Arial"/>
          <w:spacing w:val="1"/>
          <w:lang w:val="hr-HR"/>
        </w:rPr>
        <w:t xml:space="preserve"> </w:t>
      </w:r>
      <w:r w:rsidRPr="00B1666C">
        <w:rPr>
          <w:rFonts w:cs="Arial"/>
          <w:lang w:val="hr-HR"/>
        </w:rPr>
        <w:t>je slučaju potrebna</w:t>
      </w:r>
      <w:r w:rsidRPr="00B1666C">
        <w:rPr>
          <w:rFonts w:cs="Arial"/>
          <w:spacing w:val="3"/>
          <w:lang w:val="hr-HR"/>
        </w:rPr>
        <w:t xml:space="preserve"> </w:t>
      </w:r>
      <w:r w:rsidRPr="00B1666C">
        <w:rPr>
          <w:rFonts w:cs="Arial"/>
          <w:lang w:val="hr-HR"/>
        </w:rPr>
        <w:t>rekonstrukcija pristupne</w:t>
      </w:r>
      <w:r w:rsidRPr="00B1666C">
        <w:rPr>
          <w:rFonts w:cs="Arial"/>
          <w:spacing w:val="3"/>
          <w:lang w:val="hr-HR"/>
        </w:rPr>
        <w:t xml:space="preserve"> </w:t>
      </w:r>
      <w:r w:rsidRPr="00B1666C">
        <w:rPr>
          <w:rFonts w:cs="Arial"/>
          <w:lang w:val="hr-HR"/>
        </w:rPr>
        <w:t>ceste</w:t>
      </w:r>
      <w:r w:rsidRPr="00B1666C">
        <w:rPr>
          <w:rFonts w:cs="Arial"/>
          <w:spacing w:val="3"/>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moguće je</w:t>
      </w:r>
      <w:r w:rsidRPr="00B1666C">
        <w:rPr>
          <w:rFonts w:cs="Arial"/>
          <w:spacing w:val="65"/>
          <w:lang w:val="hr-HR"/>
        </w:rPr>
        <w:t xml:space="preserve"> </w:t>
      </w:r>
      <w:r w:rsidRPr="00B1666C">
        <w:rPr>
          <w:rFonts w:cs="Arial"/>
          <w:lang w:val="hr-HR"/>
        </w:rPr>
        <w:t>rekonstruirati i postojeći</w:t>
      </w:r>
      <w:r w:rsidRPr="00B1666C">
        <w:rPr>
          <w:rFonts w:cs="Arial"/>
          <w:spacing w:val="-3"/>
          <w:lang w:val="hr-HR"/>
        </w:rPr>
        <w:t xml:space="preserve"> </w:t>
      </w:r>
      <w:r w:rsidRPr="00B1666C">
        <w:rPr>
          <w:rFonts w:cs="Arial"/>
          <w:lang w:val="hr-HR"/>
        </w:rPr>
        <w:t>‘‘požarni put”</w:t>
      </w:r>
      <w:r w:rsidRPr="00B1666C">
        <w:rPr>
          <w:rFonts w:cs="Arial"/>
          <w:spacing w:val="1"/>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smjera istoka.</w:t>
      </w:r>
    </w:p>
    <w:p w:rsidR="00B1666C" w:rsidRPr="00B1666C" w:rsidRDefault="00B1666C" w:rsidP="00B1666C">
      <w:pPr>
        <w:pStyle w:val="BodyText"/>
        <w:ind w:left="375" w:hanging="375"/>
        <w:jc w:val="both"/>
        <w:rPr>
          <w:rFonts w:cs="Arial"/>
          <w:lang w:val="hr-HR"/>
        </w:rPr>
      </w:pPr>
      <w:r w:rsidRPr="00B1666C">
        <w:rPr>
          <w:rFonts w:cs="Arial"/>
          <w:lang w:val="hr-HR"/>
        </w:rPr>
        <w:t>(9)</w:t>
      </w:r>
      <w:r w:rsidRPr="00B1666C">
        <w:rPr>
          <w:rFonts w:cs="Arial"/>
          <w:lang w:val="hr-HR"/>
        </w:rPr>
        <w:tab/>
        <w:t>Groblje</w:t>
      </w:r>
      <w:r w:rsidRPr="00B1666C">
        <w:rPr>
          <w:rFonts w:cs="Arial"/>
          <w:spacing w:val="48"/>
          <w:lang w:val="hr-HR"/>
        </w:rPr>
        <w:t xml:space="preserve"> </w:t>
      </w:r>
      <w:r w:rsidRPr="00B1666C">
        <w:rPr>
          <w:rFonts w:cs="Arial"/>
          <w:lang w:val="hr-HR"/>
        </w:rPr>
        <w:t>u</w:t>
      </w:r>
      <w:r w:rsidRPr="00B1666C">
        <w:rPr>
          <w:rFonts w:cs="Arial"/>
          <w:spacing w:val="48"/>
          <w:lang w:val="hr-HR"/>
        </w:rPr>
        <w:t xml:space="preserve"> </w:t>
      </w:r>
      <w:r w:rsidRPr="00B1666C">
        <w:rPr>
          <w:rFonts w:cs="Arial"/>
          <w:lang w:val="hr-HR"/>
        </w:rPr>
        <w:t>Sustjepanu</w:t>
      </w:r>
      <w:r w:rsidRPr="00B1666C">
        <w:rPr>
          <w:rFonts w:cs="Arial"/>
          <w:spacing w:val="50"/>
          <w:lang w:val="hr-HR"/>
        </w:rPr>
        <w:t xml:space="preserve"> </w:t>
      </w:r>
      <w:r w:rsidRPr="00B1666C">
        <w:rPr>
          <w:rFonts w:cs="Arial"/>
          <w:lang w:val="hr-HR"/>
        </w:rPr>
        <w:t>omogućuje</w:t>
      </w:r>
      <w:r w:rsidRPr="00B1666C">
        <w:rPr>
          <w:rFonts w:cs="Arial"/>
          <w:spacing w:val="48"/>
          <w:lang w:val="hr-HR"/>
        </w:rPr>
        <w:t xml:space="preserve"> </w:t>
      </w:r>
      <w:r w:rsidRPr="00B1666C">
        <w:rPr>
          <w:rFonts w:cs="Arial"/>
          <w:lang w:val="hr-HR"/>
        </w:rPr>
        <w:t>širenje</w:t>
      </w:r>
      <w:r w:rsidRPr="00B1666C">
        <w:rPr>
          <w:rFonts w:cs="Arial"/>
          <w:spacing w:val="48"/>
          <w:lang w:val="hr-HR"/>
        </w:rPr>
        <w:t xml:space="preserve"> </w:t>
      </w:r>
      <w:r w:rsidRPr="00B1666C">
        <w:rPr>
          <w:rFonts w:cs="Arial"/>
          <w:lang w:val="hr-HR"/>
        </w:rPr>
        <w:t>i</w:t>
      </w:r>
      <w:r w:rsidRPr="00B1666C">
        <w:rPr>
          <w:rFonts w:cs="Arial"/>
          <w:spacing w:val="51"/>
          <w:lang w:val="hr-HR"/>
        </w:rPr>
        <w:t xml:space="preserve"> </w:t>
      </w:r>
      <w:r w:rsidRPr="00B1666C">
        <w:rPr>
          <w:rFonts w:cs="Arial"/>
          <w:lang w:val="hr-HR"/>
        </w:rPr>
        <w:t>gradnju</w:t>
      </w:r>
      <w:r w:rsidRPr="00B1666C">
        <w:rPr>
          <w:rFonts w:cs="Arial"/>
          <w:spacing w:val="49"/>
          <w:lang w:val="hr-HR"/>
        </w:rPr>
        <w:t xml:space="preserve"> </w:t>
      </w:r>
      <w:r w:rsidRPr="00B1666C">
        <w:rPr>
          <w:rFonts w:cs="Arial"/>
          <w:lang w:val="hr-HR"/>
        </w:rPr>
        <w:t>novih</w:t>
      </w:r>
      <w:r w:rsidRPr="00B1666C">
        <w:rPr>
          <w:rFonts w:cs="Arial"/>
          <w:spacing w:val="48"/>
          <w:lang w:val="hr-HR"/>
        </w:rPr>
        <w:t xml:space="preserve"> </w:t>
      </w:r>
      <w:r w:rsidRPr="00B1666C">
        <w:rPr>
          <w:rFonts w:cs="Arial"/>
          <w:lang w:val="hr-HR"/>
        </w:rPr>
        <w:t>grobnica</w:t>
      </w:r>
      <w:r w:rsidRPr="00B1666C">
        <w:rPr>
          <w:rFonts w:cs="Arial"/>
          <w:spacing w:val="46"/>
          <w:lang w:val="hr-HR"/>
        </w:rPr>
        <w:t xml:space="preserve"> </w:t>
      </w:r>
      <w:r w:rsidRPr="00B1666C">
        <w:rPr>
          <w:rFonts w:cs="Arial"/>
          <w:lang w:val="hr-HR"/>
        </w:rPr>
        <w:t>zadnjom</w:t>
      </w:r>
      <w:r w:rsidRPr="00B1666C">
        <w:rPr>
          <w:rFonts w:cs="Arial"/>
          <w:spacing w:val="46"/>
          <w:lang w:val="hr-HR"/>
        </w:rPr>
        <w:t xml:space="preserve"> </w:t>
      </w:r>
      <w:r w:rsidRPr="00B1666C">
        <w:rPr>
          <w:rFonts w:cs="Arial"/>
          <w:lang w:val="hr-HR"/>
        </w:rPr>
        <w:t>(gornjom)</w:t>
      </w:r>
      <w:r w:rsidRPr="00B1666C">
        <w:rPr>
          <w:rFonts w:cs="Arial"/>
          <w:spacing w:val="61"/>
          <w:lang w:val="hr-HR"/>
        </w:rPr>
        <w:t xml:space="preserve"> </w:t>
      </w:r>
      <w:r w:rsidRPr="00B1666C">
        <w:rPr>
          <w:rFonts w:cs="Arial"/>
          <w:lang w:val="hr-HR"/>
        </w:rPr>
        <w:t>grobnom</w:t>
      </w:r>
      <w:r w:rsidRPr="00B1666C">
        <w:rPr>
          <w:rFonts w:cs="Arial"/>
          <w:spacing w:val="4"/>
          <w:lang w:val="hr-HR"/>
        </w:rPr>
        <w:t xml:space="preserve"> </w:t>
      </w:r>
      <w:r w:rsidRPr="00B1666C">
        <w:rPr>
          <w:rFonts w:cs="Arial"/>
          <w:lang w:val="hr-HR"/>
        </w:rPr>
        <w:t>terasom,</w:t>
      </w:r>
      <w:r w:rsidRPr="00B1666C">
        <w:rPr>
          <w:rFonts w:cs="Arial"/>
          <w:spacing w:val="4"/>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širenjem</w:t>
      </w:r>
      <w:r w:rsidRPr="00B1666C">
        <w:rPr>
          <w:rFonts w:cs="Arial"/>
          <w:spacing w:val="3"/>
          <w:lang w:val="hr-HR"/>
        </w:rPr>
        <w:t xml:space="preserve"> </w:t>
      </w:r>
      <w:r w:rsidRPr="00B1666C">
        <w:rPr>
          <w:rFonts w:cs="Arial"/>
          <w:lang w:val="hr-HR"/>
        </w:rPr>
        <w:t>između</w:t>
      </w:r>
      <w:r w:rsidRPr="00B1666C">
        <w:rPr>
          <w:rFonts w:cs="Arial"/>
          <w:spacing w:val="2"/>
          <w:lang w:val="hr-HR"/>
        </w:rPr>
        <w:t xml:space="preserve"> </w:t>
      </w:r>
      <w:r w:rsidRPr="00B1666C">
        <w:rPr>
          <w:rFonts w:cs="Arial"/>
          <w:lang w:val="hr-HR"/>
        </w:rPr>
        <w:t>te,</w:t>
      </w:r>
      <w:r w:rsidRPr="00B1666C">
        <w:rPr>
          <w:rFonts w:cs="Arial"/>
          <w:spacing w:val="3"/>
          <w:lang w:val="hr-HR"/>
        </w:rPr>
        <w:t xml:space="preserve"> </w:t>
      </w:r>
      <w:r w:rsidRPr="00B1666C">
        <w:rPr>
          <w:rFonts w:cs="Arial"/>
          <w:lang w:val="hr-HR"/>
        </w:rPr>
        <w:t>zadnje</w:t>
      </w:r>
      <w:r w:rsidRPr="00B1666C">
        <w:rPr>
          <w:rFonts w:cs="Arial"/>
          <w:spacing w:val="2"/>
          <w:lang w:val="hr-HR"/>
        </w:rPr>
        <w:t xml:space="preserve"> </w:t>
      </w:r>
      <w:r w:rsidRPr="00B1666C">
        <w:rPr>
          <w:rFonts w:cs="Arial"/>
          <w:lang w:val="hr-HR"/>
        </w:rPr>
        <w:t>terase</w:t>
      </w:r>
      <w:r w:rsidRPr="00B1666C">
        <w:rPr>
          <w:rFonts w:cs="Arial"/>
          <w:spacing w:val="5"/>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ceste</w:t>
      </w:r>
      <w:r w:rsidRPr="00B1666C">
        <w:rPr>
          <w:rFonts w:cs="Arial"/>
          <w:spacing w:val="5"/>
          <w:lang w:val="hr-HR"/>
        </w:rPr>
        <w:t xml:space="preserve"> </w:t>
      </w:r>
      <w:r w:rsidRPr="00B1666C">
        <w:rPr>
          <w:rFonts w:cs="Arial"/>
          <w:lang w:val="hr-HR"/>
        </w:rPr>
        <w:t>na jugu</w:t>
      </w:r>
      <w:r w:rsidRPr="00B1666C">
        <w:rPr>
          <w:rFonts w:cs="Arial"/>
          <w:spacing w:val="2"/>
          <w:lang w:val="hr-HR"/>
        </w:rPr>
        <w:t xml:space="preserve"> </w:t>
      </w:r>
      <w:r w:rsidRPr="00B1666C">
        <w:rPr>
          <w:rFonts w:cs="Arial"/>
          <w:lang w:val="hr-HR"/>
        </w:rPr>
        <w:t>(čest.zem.</w:t>
      </w:r>
      <w:r w:rsidRPr="00B1666C">
        <w:rPr>
          <w:rFonts w:cs="Arial"/>
          <w:spacing w:val="6"/>
          <w:lang w:val="hr-HR"/>
        </w:rPr>
        <w:t xml:space="preserve"> </w:t>
      </w:r>
      <w:r w:rsidRPr="00B1666C">
        <w:rPr>
          <w:rFonts w:cs="Arial"/>
          <w:lang w:val="hr-HR"/>
        </w:rPr>
        <w:t>67/1,</w:t>
      </w:r>
      <w:r w:rsidRPr="00B1666C">
        <w:rPr>
          <w:rFonts w:cs="Arial"/>
          <w:spacing w:val="3"/>
          <w:lang w:val="hr-HR"/>
        </w:rPr>
        <w:t xml:space="preserve"> </w:t>
      </w:r>
      <w:r w:rsidRPr="00B1666C">
        <w:rPr>
          <w:rFonts w:cs="Arial"/>
          <w:lang w:val="hr-HR"/>
        </w:rPr>
        <w:t>70/3-</w:t>
      </w:r>
      <w:r w:rsidRPr="00B1666C">
        <w:rPr>
          <w:rFonts w:cs="Arial"/>
          <w:spacing w:val="59"/>
          <w:lang w:val="hr-HR"/>
        </w:rPr>
        <w:t xml:space="preserve"> </w:t>
      </w:r>
      <w:r w:rsidRPr="00B1666C">
        <w:rPr>
          <w:rFonts w:cs="Arial"/>
          <w:lang w:val="hr-HR"/>
        </w:rPr>
        <w:t>dio k.o. Sustjepan).</w:t>
      </w:r>
    </w:p>
    <w:p w:rsidR="00B1666C" w:rsidRPr="00B1666C" w:rsidRDefault="00B1666C" w:rsidP="00B1666C">
      <w:pPr>
        <w:pStyle w:val="BodyText"/>
        <w:ind w:left="375" w:hanging="375"/>
        <w:jc w:val="both"/>
        <w:rPr>
          <w:rFonts w:cs="Arial"/>
          <w:lang w:val="hr-HR"/>
        </w:rPr>
      </w:pPr>
      <w:r w:rsidRPr="00B1666C">
        <w:rPr>
          <w:rFonts w:cs="Arial"/>
          <w:lang w:val="hr-HR"/>
        </w:rPr>
        <w:t>(10) Mogući smjer širenja groblja u Komolcu je jugoistok, duž slojnice terena na kojoj se nalazi i glavni dio postojećeg groblja, čime se zaposjeda čitava čest.zem 320 k.o. Komolac. Na novoproširenom dijelu, na krajnjem jugoistočnom dijelu potrebno je rezervirati prostor za rješavanje dodatnog kolnog ulaza na groblje.</w:t>
      </w:r>
    </w:p>
    <w:p w:rsidR="00B1666C" w:rsidRPr="00B1666C" w:rsidRDefault="00B1666C" w:rsidP="00B1666C">
      <w:pPr>
        <w:pStyle w:val="BodyText"/>
        <w:ind w:left="375" w:hanging="375"/>
        <w:jc w:val="both"/>
        <w:rPr>
          <w:rFonts w:cs="Arial"/>
          <w:lang w:val="hr-HR"/>
        </w:rPr>
      </w:pPr>
      <w:r w:rsidRPr="00B1666C">
        <w:rPr>
          <w:rFonts w:cs="Arial"/>
          <w:lang w:val="hr-HR"/>
        </w:rPr>
        <w:t>(11) Groblje</w:t>
      </w:r>
      <w:r w:rsidRPr="00B1666C">
        <w:rPr>
          <w:rFonts w:cs="Arial"/>
          <w:spacing w:val="34"/>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Knežici</w:t>
      </w:r>
      <w:r w:rsidRPr="00B1666C">
        <w:rPr>
          <w:rFonts w:cs="Arial"/>
          <w:spacing w:val="31"/>
          <w:lang w:val="hr-HR"/>
        </w:rPr>
        <w:t xml:space="preserve"> </w:t>
      </w:r>
      <w:r w:rsidRPr="00B1666C">
        <w:rPr>
          <w:rFonts w:cs="Arial"/>
          <w:lang w:val="hr-HR"/>
        </w:rPr>
        <w:t>moguće</w:t>
      </w:r>
      <w:r w:rsidRPr="00B1666C">
        <w:rPr>
          <w:rFonts w:cs="Arial"/>
          <w:spacing w:val="33"/>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širiti</w:t>
      </w:r>
      <w:r w:rsidRPr="00B1666C">
        <w:rPr>
          <w:rFonts w:cs="Arial"/>
          <w:spacing w:val="33"/>
          <w:lang w:val="hr-HR"/>
        </w:rPr>
        <w:t xml:space="preserve"> </w:t>
      </w:r>
      <w:r w:rsidRPr="00B1666C">
        <w:rPr>
          <w:rFonts w:cs="Arial"/>
          <w:lang w:val="hr-HR"/>
        </w:rPr>
        <w:t>jednostavno</w:t>
      </w:r>
      <w:r w:rsidRPr="00B1666C">
        <w:rPr>
          <w:rFonts w:cs="Arial"/>
          <w:spacing w:val="37"/>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čest.zem.</w:t>
      </w:r>
      <w:r w:rsidRPr="00B1666C">
        <w:rPr>
          <w:rFonts w:cs="Arial"/>
          <w:spacing w:val="35"/>
          <w:lang w:val="hr-HR"/>
        </w:rPr>
        <w:t xml:space="preserve"> </w:t>
      </w:r>
      <w:r w:rsidRPr="00B1666C">
        <w:rPr>
          <w:rFonts w:cs="Arial"/>
          <w:lang w:val="hr-HR"/>
        </w:rPr>
        <w:t>28,</w:t>
      </w:r>
      <w:r w:rsidRPr="00B1666C">
        <w:rPr>
          <w:rFonts w:cs="Arial"/>
          <w:spacing w:val="33"/>
          <w:lang w:val="hr-HR"/>
        </w:rPr>
        <w:t xml:space="preserve"> </w:t>
      </w:r>
      <w:r w:rsidRPr="00B1666C">
        <w:rPr>
          <w:rFonts w:cs="Arial"/>
          <w:lang w:val="hr-HR"/>
        </w:rPr>
        <w:t>30</w:t>
      </w:r>
      <w:r w:rsidRPr="00B1666C">
        <w:rPr>
          <w:rFonts w:cs="Arial"/>
          <w:spacing w:val="36"/>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31</w:t>
      </w:r>
      <w:r w:rsidRPr="00B1666C">
        <w:rPr>
          <w:rFonts w:cs="Arial"/>
          <w:spacing w:val="34"/>
          <w:lang w:val="hr-HR"/>
        </w:rPr>
        <w:t xml:space="preserve"> </w:t>
      </w:r>
      <w:r w:rsidRPr="00B1666C">
        <w:rPr>
          <w:rFonts w:cs="Arial"/>
          <w:lang w:val="hr-HR"/>
        </w:rPr>
        <w:t>k.o.</w:t>
      </w:r>
      <w:r w:rsidRPr="00B1666C">
        <w:rPr>
          <w:rFonts w:cs="Arial"/>
          <w:spacing w:val="35"/>
          <w:lang w:val="hr-HR"/>
        </w:rPr>
        <w:t xml:space="preserve"> </w:t>
      </w:r>
      <w:r w:rsidRPr="00B1666C">
        <w:rPr>
          <w:rFonts w:cs="Arial"/>
          <w:lang w:val="hr-HR"/>
        </w:rPr>
        <w:t>Knežica</w:t>
      </w:r>
      <w:r w:rsidRPr="00B1666C">
        <w:rPr>
          <w:rFonts w:cs="Arial"/>
          <w:spacing w:val="53"/>
          <w:lang w:val="hr-HR"/>
        </w:rPr>
        <w:t xml:space="preserve"> </w:t>
      </w:r>
      <w:r w:rsidRPr="00B1666C">
        <w:rPr>
          <w:rFonts w:cs="Arial"/>
          <w:lang w:val="hr-HR"/>
        </w:rPr>
        <w:t>(mogućnost</w:t>
      </w:r>
      <w:r w:rsidRPr="00B1666C">
        <w:rPr>
          <w:rFonts w:cs="Arial"/>
          <w:spacing w:val="2"/>
          <w:lang w:val="hr-HR"/>
        </w:rPr>
        <w:t xml:space="preserve"> </w:t>
      </w:r>
      <w:r w:rsidRPr="00B1666C">
        <w:rPr>
          <w:rFonts w:cs="Arial"/>
          <w:lang w:val="hr-HR"/>
        </w:rPr>
        <w:t>rješavanja</w:t>
      </w:r>
      <w:r w:rsidRPr="00B1666C">
        <w:rPr>
          <w:rFonts w:cs="Arial"/>
          <w:spacing w:val="3"/>
          <w:lang w:val="hr-HR"/>
        </w:rPr>
        <w:t xml:space="preserve"> </w:t>
      </w:r>
      <w:r w:rsidRPr="00B1666C">
        <w:rPr>
          <w:rFonts w:cs="Arial"/>
          <w:lang w:val="hr-HR"/>
        </w:rPr>
        <w:t>imovinsko</w:t>
      </w:r>
      <w:r w:rsidRPr="00B1666C">
        <w:rPr>
          <w:rFonts w:cs="Arial"/>
          <w:spacing w:val="2"/>
          <w:lang w:val="hr-HR"/>
        </w:rPr>
        <w:t xml:space="preserve"> </w:t>
      </w:r>
      <w:r w:rsidRPr="00B1666C">
        <w:rPr>
          <w:rFonts w:cs="Arial"/>
          <w:lang w:val="hr-HR"/>
        </w:rPr>
        <w:t>pravnih</w:t>
      </w:r>
      <w:r w:rsidRPr="00B1666C">
        <w:rPr>
          <w:rFonts w:cs="Arial"/>
          <w:spacing w:val="3"/>
          <w:lang w:val="hr-HR"/>
        </w:rPr>
        <w:t xml:space="preserve"> </w:t>
      </w:r>
      <w:r w:rsidRPr="00B1666C">
        <w:rPr>
          <w:rFonts w:cs="Arial"/>
          <w:spacing w:val="-2"/>
          <w:lang w:val="hr-HR"/>
        </w:rPr>
        <w:t>odnosa)</w:t>
      </w:r>
      <w:r w:rsidRPr="00B1666C">
        <w:rPr>
          <w:rFonts w:cs="Arial"/>
          <w:spacing w:val="1"/>
          <w:lang w:val="hr-HR"/>
        </w:rPr>
        <w:t xml:space="preserve"> </w:t>
      </w:r>
      <w:r w:rsidRPr="00B1666C">
        <w:rPr>
          <w:rFonts w:cs="Arial"/>
          <w:lang w:val="hr-HR"/>
        </w:rPr>
        <w:t>jer</w:t>
      </w:r>
      <w:r w:rsidRPr="00B1666C">
        <w:rPr>
          <w:rFonts w:cs="Arial"/>
          <w:spacing w:val="1"/>
          <w:lang w:val="hr-HR"/>
        </w:rPr>
        <w:t xml:space="preserve"> </w:t>
      </w:r>
      <w:r w:rsidRPr="00B1666C">
        <w:rPr>
          <w:rFonts w:cs="Arial"/>
          <w:lang w:val="hr-HR"/>
        </w:rPr>
        <w:t>postojeće groblje</w:t>
      </w:r>
      <w:r w:rsidRPr="00B1666C">
        <w:rPr>
          <w:rFonts w:cs="Arial"/>
          <w:spacing w:val="3"/>
          <w:lang w:val="hr-HR"/>
        </w:rPr>
        <w:t xml:space="preserve"> </w:t>
      </w:r>
      <w:r w:rsidRPr="00B1666C">
        <w:rPr>
          <w:rFonts w:cs="Arial"/>
          <w:lang w:val="hr-HR"/>
        </w:rPr>
        <w:t>nema</w:t>
      </w:r>
      <w:r w:rsidRPr="00B1666C">
        <w:rPr>
          <w:rFonts w:cs="Arial"/>
          <w:spacing w:val="3"/>
          <w:lang w:val="hr-HR"/>
        </w:rPr>
        <w:t xml:space="preserve"> </w:t>
      </w:r>
      <w:r w:rsidRPr="00B1666C">
        <w:rPr>
          <w:rFonts w:cs="Arial"/>
          <w:lang w:val="hr-HR"/>
        </w:rPr>
        <w:t>zidanu ogradu.</w:t>
      </w:r>
      <w:r w:rsidRPr="00B1666C">
        <w:rPr>
          <w:rFonts w:cs="Arial"/>
          <w:spacing w:val="73"/>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šumarku,</w:t>
      </w:r>
      <w:r w:rsidRPr="00B1666C">
        <w:rPr>
          <w:rFonts w:cs="Arial"/>
          <w:spacing w:val="-8"/>
          <w:lang w:val="hr-HR"/>
        </w:rPr>
        <w:t xml:space="preserve"> </w:t>
      </w:r>
      <w:r w:rsidRPr="00B1666C">
        <w:rPr>
          <w:rFonts w:cs="Arial"/>
          <w:lang w:val="hr-HR"/>
        </w:rPr>
        <w:t>koji</w:t>
      </w:r>
      <w:r w:rsidRPr="00B1666C">
        <w:rPr>
          <w:rFonts w:cs="Arial"/>
          <w:spacing w:val="-12"/>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prostire</w:t>
      </w:r>
      <w:r w:rsidRPr="00B1666C">
        <w:rPr>
          <w:rFonts w:cs="Arial"/>
          <w:spacing w:val="-9"/>
          <w:lang w:val="hr-HR"/>
        </w:rPr>
        <w:t xml:space="preserve"> </w:t>
      </w:r>
      <w:r w:rsidRPr="00B1666C">
        <w:rPr>
          <w:rFonts w:cs="Arial"/>
          <w:lang w:val="hr-HR"/>
        </w:rPr>
        <w:t>južno</w:t>
      </w:r>
      <w:r w:rsidRPr="00B1666C">
        <w:rPr>
          <w:rFonts w:cs="Arial"/>
          <w:spacing w:val="-10"/>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zapadno</w:t>
      </w:r>
      <w:r w:rsidRPr="00B1666C">
        <w:rPr>
          <w:rFonts w:cs="Arial"/>
          <w:spacing w:val="-12"/>
          <w:lang w:val="hr-HR"/>
        </w:rPr>
        <w:t xml:space="preserve"> </w:t>
      </w:r>
      <w:r w:rsidRPr="00B1666C">
        <w:rPr>
          <w:rFonts w:cs="Arial"/>
          <w:lang w:val="hr-HR"/>
        </w:rPr>
        <w:t>od</w:t>
      </w:r>
      <w:r w:rsidRPr="00B1666C">
        <w:rPr>
          <w:rFonts w:cs="Arial"/>
          <w:spacing w:val="-10"/>
          <w:lang w:val="hr-HR"/>
        </w:rPr>
        <w:t xml:space="preserve"> </w:t>
      </w:r>
      <w:r w:rsidRPr="00B1666C">
        <w:rPr>
          <w:rFonts w:cs="Arial"/>
          <w:lang w:val="hr-HR"/>
        </w:rPr>
        <w:t>groblja,</w:t>
      </w:r>
      <w:r w:rsidRPr="00B1666C">
        <w:rPr>
          <w:rFonts w:cs="Arial"/>
          <w:spacing w:val="-11"/>
          <w:lang w:val="hr-HR"/>
        </w:rPr>
        <w:t xml:space="preserve"> </w:t>
      </w:r>
      <w:r w:rsidRPr="00B1666C">
        <w:rPr>
          <w:rFonts w:cs="Arial"/>
          <w:lang w:val="hr-HR"/>
        </w:rPr>
        <w:t>treba</w:t>
      </w:r>
      <w:r w:rsidRPr="00B1666C">
        <w:rPr>
          <w:rFonts w:cs="Arial"/>
          <w:spacing w:val="-9"/>
          <w:lang w:val="hr-HR"/>
        </w:rPr>
        <w:t xml:space="preserve"> </w:t>
      </w:r>
      <w:r w:rsidRPr="00B1666C">
        <w:rPr>
          <w:rFonts w:cs="Arial"/>
          <w:lang w:val="hr-HR"/>
        </w:rPr>
        <w:t>sačuvati</w:t>
      </w:r>
      <w:r w:rsidRPr="00B1666C">
        <w:rPr>
          <w:rFonts w:cs="Arial"/>
          <w:spacing w:val="-12"/>
          <w:lang w:val="hr-HR"/>
        </w:rPr>
        <w:t xml:space="preserve"> </w:t>
      </w:r>
      <w:r w:rsidRPr="00B1666C">
        <w:rPr>
          <w:rFonts w:cs="Arial"/>
          <w:lang w:val="hr-HR"/>
        </w:rPr>
        <w:t>što</w:t>
      </w:r>
      <w:r w:rsidRPr="00B1666C">
        <w:rPr>
          <w:rFonts w:cs="Arial"/>
          <w:spacing w:val="-12"/>
          <w:lang w:val="hr-HR"/>
        </w:rPr>
        <w:t xml:space="preserve"> </w:t>
      </w:r>
      <w:r w:rsidRPr="00B1666C">
        <w:rPr>
          <w:rFonts w:cs="Arial"/>
          <w:lang w:val="hr-HR"/>
        </w:rPr>
        <w:t>više</w:t>
      </w:r>
      <w:r w:rsidRPr="00B1666C">
        <w:rPr>
          <w:rFonts w:cs="Arial"/>
          <w:spacing w:val="-9"/>
          <w:lang w:val="hr-HR"/>
        </w:rPr>
        <w:t xml:space="preserve"> </w:t>
      </w:r>
      <w:r w:rsidRPr="00B1666C">
        <w:rPr>
          <w:rFonts w:cs="Arial"/>
          <w:lang w:val="hr-HR"/>
        </w:rPr>
        <w:t>stabala</w:t>
      </w:r>
      <w:r w:rsidRPr="00B1666C">
        <w:rPr>
          <w:rFonts w:cs="Arial"/>
          <w:spacing w:val="-9"/>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slučaju</w:t>
      </w:r>
      <w:r w:rsidRPr="00B1666C">
        <w:rPr>
          <w:rFonts w:cs="Arial"/>
          <w:spacing w:val="51"/>
          <w:lang w:val="hr-HR"/>
        </w:rPr>
        <w:t xml:space="preserve"> </w:t>
      </w:r>
      <w:r w:rsidRPr="00B1666C">
        <w:rPr>
          <w:rFonts w:cs="Arial"/>
          <w:lang w:val="hr-HR"/>
        </w:rPr>
        <w:t>proširenja</w:t>
      </w:r>
      <w:r w:rsidRPr="00B1666C">
        <w:rPr>
          <w:rFonts w:cs="Arial"/>
          <w:spacing w:val="-2"/>
          <w:lang w:val="hr-HR"/>
        </w:rPr>
        <w:t xml:space="preserve"> </w:t>
      </w:r>
      <w:r w:rsidRPr="00B1666C">
        <w:rPr>
          <w:rFonts w:cs="Arial"/>
          <w:lang w:val="hr-HR"/>
        </w:rPr>
        <w:t>groblja.</w:t>
      </w:r>
    </w:p>
    <w:p w:rsidR="00B1666C" w:rsidRPr="00B1666C" w:rsidRDefault="00B1666C" w:rsidP="00B1666C">
      <w:pPr>
        <w:pStyle w:val="BodyText"/>
        <w:ind w:left="375" w:hanging="375"/>
        <w:jc w:val="both"/>
        <w:rPr>
          <w:rFonts w:cs="Arial"/>
          <w:lang w:val="hr-HR"/>
        </w:rPr>
      </w:pPr>
      <w:r w:rsidRPr="00B1666C">
        <w:rPr>
          <w:rFonts w:cs="Arial"/>
          <w:lang w:val="hr-HR"/>
        </w:rPr>
        <w:t xml:space="preserve">(12) </w:t>
      </w:r>
      <w:r w:rsidRPr="00B1666C">
        <w:rPr>
          <w:rFonts w:cs="Arial"/>
          <w:spacing w:val="-2"/>
          <w:lang w:val="hr-HR"/>
        </w:rPr>
        <w:t>Vrlo</w:t>
      </w:r>
      <w:r w:rsidRPr="00B1666C">
        <w:rPr>
          <w:rFonts w:cs="Arial"/>
          <w:spacing w:val="19"/>
          <w:lang w:val="hr-HR"/>
        </w:rPr>
        <w:t xml:space="preserve"> </w:t>
      </w:r>
      <w:r w:rsidRPr="00B1666C">
        <w:rPr>
          <w:rFonts w:cs="Arial"/>
          <w:lang w:val="hr-HR"/>
        </w:rPr>
        <w:t>povoljne</w:t>
      </w:r>
      <w:r w:rsidRPr="00B1666C">
        <w:rPr>
          <w:rFonts w:cs="Arial"/>
          <w:spacing w:val="14"/>
          <w:lang w:val="hr-HR"/>
        </w:rPr>
        <w:t xml:space="preserve"> </w:t>
      </w:r>
      <w:r w:rsidRPr="00B1666C">
        <w:rPr>
          <w:rFonts w:cs="Arial"/>
          <w:lang w:val="hr-HR"/>
        </w:rPr>
        <w:t>mogućnosti</w:t>
      </w:r>
      <w:r w:rsidRPr="00B1666C">
        <w:rPr>
          <w:rFonts w:cs="Arial"/>
          <w:spacing w:val="19"/>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širenje</w:t>
      </w:r>
      <w:r w:rsidRPr="00B1666C">
        <w:rPr>
          <w:rFonts w:cs="Arial"/>
          <w:spacing w:val="19"/>
          <w:lang w:val="hr-HR"/>
        </w:rPr>
        <w:t xml:space="preserve"> </w:t>
      </w:r>
      <w:r w:rsidRPr="00B1666C">
        <w:rPr>
          <w:rFonts w:cs="Arial"/>
          <w:lang w:val="hr-HR"/>
        </w:rPr>
        <w:t>prema</w:t>
      </w:r>
      <w:r w:rsidRPr="00B1666C">
        <w:rPr>
          <w:rFonts w:cs="Arial"/>
          <w:spacing w:val="15"/>
          <w:lang w:val="hr-HR"/>
        </w:rPr>
        <w:t xml:space="preserve"> </w:t>
      </w:r>
      <w:r w:rsidRPr="00B1666C">
        <w:rPr>
          <w:rFonts w:cs="Arial"/>
          <w:lang w:val="hr-HR"/>
        </w:rPr>
        <w:t>sjeveru</w:t>
      </w:r>
      <w:r w:rsidRPr="00B1666C">
        <w:rPr>
          <w:rFonts w:cs="Arial"/>
          <w:spacing w:val="17"/>
          <w:lang w:val="hr-HR"/>
        </w:rPr>
        <w:t xml:space="preserve"> </w:t>
      </w:r>
      <w:r w:rsidRPr="00B1666C">
        <w:rPr>
          <w:rFonts w:cs="Arial"/>
          <w:lang w:val="hr-HR"/>
        </w:rPr>
        <w:t>(čest.zem.</w:t>
      </w:r>
      <w:r w:rsidRPr="00B1666C">
        <w:rPr>
          <w:rFonts w:cs="Arial"/>
          <w:spacing w:val="19"/>
          <w:lang w:val="hr-HR"/>
        </w:rPr>
        <w:t xml:space="preserve"> </w:t>
      </w:r>
      <w:r w:rsidRPr="00B1666C">
        <w:rPr>
          <w:rFonts w:cs="Arial"/>
          <w:lang w:val="hr-HR"/>
        </w:rPr>
        <w:t>601/1,2</w:t>
      </w:r>
      <w:r w:rsidRPr="00B1666C">
        <w:rPr>
          <w:rFonts w:cs="Arial"/>
          <w:spacing w:val="19"/>
          <w:lang w:val="hr-HR"/>
        </w:rPr>
        <w:t xml:space="preserve"> </w:t>
      </w:r>
      <w:r w:rsidRPr="00B1666C">
        <w:rPr>
          <w:rFonts w:cs="Arial"/>
          <w:lang w:val="hr-HR"/>
        </w:rPr>
        <w:t>k.o.</w:t>
      </w:r>
      <w:r w:rsidRPr="00B1666C">
        <w:rPr>
          <w:rFonts w:cs="Arial"/>
          <w:spacing w:val="18"/>
          <w:lang w:val="hr-HR"/>
        </w:rPr>
        <w:t xml:space="preserve"> </w:t>
      </w:r>
      <w:r w:rsidRPr="00B1666C">
        <w:rPr>
          <w:rFonts w:cs="Arial"/>
          <w:lang w:val="hr-HR"/>
        </w:rPr>
        <w:t>Šumet)</w:t>
      </w:r>
      <w:r w:rsidRPr="00B1666C">
        <w:rPr>
          <w:rFonts w:cs="Arial"/>
          <w:spacing w:val="18"/>
          <w:lang w:val="hr-HR"/>
        </w:rPr>
        <w:t xml:space="preserve"> </w:t>
      </w:r>
      <w:r w:rsidRPr="00B1666C">
        <w:rPr>
          <w:rFonts w:cs="Arial"/>
          <w:lang w:val="hr-HR"/>
        </w:rPr>
        <w:t>ima</w:t>
      </w:r>
      <w:r w:rsidRPr="00B1666C">
        <w:rPr>
          <w:rFonts w:cs="Arial"/>
          <w:spacing w:val="55"/>
          <w:lang w:val="hr-HR"/>
        </w:rPr>
        <w:t xml:space="preserve"> </w:t>
      </w:r>
      <w:r w:rsidRPr="00B1666C">
        <w:rPr>
          <w:rFonts w:cs="Arial"/>
          <w:lang w:val="hr-HR"/>
        </w:rPr>
        <w:t>groblje</w:t>
      </w:r>
      <w:r w:rsidRPr="00B1666C">
        <w:rPr>
          <w:rFonts w:cs="Arial"/>
          <w:spacing w:val="50"/>
          <w:lang w:val="hr-HR"/>
        </w:rPr>
        <w:t xml:space="preserve"> </w:t>
      </w:r>
      <w:r w:rsidRPr="00B1666C">
        <w:rPr>
          <w:rFonts w:cs="Arial"/>
          <w:lang w:val="hr-HR"/>
        </w:rPr>
        <w:t>u</w:t>
      </w:r>
      <w:r w:rsidRPr="00B1666C">
        <w:rPr>
          <w:rFonts w:cs="Arial"/>
          <w:spacing w:val="50"/>
          <w:lang w:val="hr-HR"/>
        </w:rPr>
        <w:t xml:space="preserve"> </w:t>
      </w:r>
      <w:r w:rsidRPr="00B1666C">
        <w:rPr>
          <w:rFonts w:cs="Arial"/>
          <w:lang w:val="hr-HR"/>
        </w:rPr>
        <w:t>Šumetu.</w:t>
      </w:r>
      <w:r w:rsidRPr="00B1666C">
        <w:rPr>
          <w:rFonts w:cs="Arial"/>
          <w:spacing w:val="51"/>
          <w:lang w:val="hr-HR"/>
        </w:rPr>
        <w:t xml:space="preserve"> </w:t>
      </w:r>
      <w:r w:rsidRPr="00B1666C">
        <w:rPr>
          <w:rFonts w:cs="Arial"/>
          <w:lang w:val="hr-HR"/>
        </w:rPr>
        <w:t>Postojeću</w:t>
      </w:r>
      <w:r w:rsidRPr="00B1666C">
        <w:rPr>
          <w:rFonts w:cs="Arial"/>
          <w:spacing w:val="50"/>
          <w:lang w:val="hr-HR"/>
        </w:rPr>
        <w:t xml:space="preserve"> </w:t>
      </w:r>
      <w:r w:rsidRPr="00B1666C">
        <w:rPr>
          <w:rFonts w:cs="Arial"/>
          <w:lang w:val="hr-HR"/>
        </w:rPr>
        <w:t>škrapu</w:t>
      </w:r>
      <w:r w:rsidRPr="00B1666C">
        <w:rPr>
          <w:rFonts w:cs="Arial"/>
          <w:spacing w:val="50"/>
          <w:lang w:val="hr-HR"/>
        </w:rPr>
        <w:t xml:space="preserve"> </w:t>
      </w:r>
      <w:r w:rsidRPr="00B1666C">
        <w:rPr>
          <w:rFonts w:cs="Arial"/>
          <w:lang w:val="hr-HR"/>
        </w:rPr>
        <w:t>je</w:t>
      </w:r>
      <w:r w:rsidRPr="00B1666C">
        <w:rPr>
          <w:rFonts w:cs="Arial"/>
          <w:spacing w:val="50"/>
          <w:lang w:val="hr-HR"/>
        </w:rPr>
        <w:t xml:space="preserve"> </w:t>
      </w:r>
      <w:r w:rsidRPr="00B1666C">
        <w:rPr>
          <w:rFonts w:cs="Arial"/>
          <w:lang w:val="hr-HR"/>
        </w:rPr>
        <w:t>potrebno</w:t>
      </w:r>
      <w:r w:rsidRPr="00B1666C">
        <w:rPr>
          <w:rFonts w:cs="Arial"/>
          <w:spacing w:val="54"/>
          <w:lang w:val="hr-HR"/>
        </w:rPr>
        <w:t xml:space="preserve"> </w:t>
      </w:r>
      <w:r w:rsidRPr="00B1666C">
        <w:rPr>
          <w:rFonts w:cs="Arial"/>
          <w:lang w:val="hr-HR"/>
        </w:rPr>
        <w:t>sanirati</w:t>
      </w:r>
      <w:r w:rsidRPr="00B1666C">
        <w:rPr>
          <w:rFonts w:cs="Arial"/>
          <w:spacing w:val="50"/>
          <w:lang w:val="hr-HR"/>
        </w:rPr>
        <w:t xml:space="preserve"> </w:t>
      </w:r>
      <w:r w:rsidRPr="00B1666C">
        <w:rPr>
          <w:rFonts w:cs="Arial"/>
          <w:lang w:val="hr-HR"/>
        </w:rPr>
        <w:t>(zatrpati</w:t>
      </w:r>
      <w:r w:rsidRPr="00B1666C">
        <w:rPr>
          <w:rFonts w:cs="Arial"/>
          <w:spacing w:val="52"/>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stabilizirati)</w:t>
      </w:r>
      <w:r w:rsidRPr="00B1666C">
        <w:rPr>
          <w:rFonts w:cs="Arial"/>
          <w:spacing w:val="54"/>
          <w:lang w:val="hr-HR"/>
        </w:rPr>
        <w:t xml:space="preserve"> </w:t>
      </w:r>
      <w:r w:rsidRPr="00B1666C">
        <w:rPr>
          <w:rFonts w:cs="Arial"/>
          <w:lang w:val="hr-HR"/>
        </w:rPr>
        <w:t>a</w:t>
      </w:r>
      <w:r w:rsidRPr="00B1666C">
        <w:rPr>
          <w:rFonts w:cs="Arial"/>
          <w:spacing w:val="50"/>
          <w:lang w:val="hr-HR"/>
        </w:rPr>
        <w:t xml:space="preserve"> </w:t>
      </w:r>
      <w:r w:rsidRPr="00B1666C">
        <w:rPr>
          <w:rFonts w:cs="Arial"/>
          <w:lang w:val="hr-HR"/>
        </w:rPr>
        <w:t>‘‘divlje”</w:t>
      </w:r>
      <w:r w:rsidRPr="00B1666C">
        <w:rPr>
          <w:rFonts w:cs="Arial"/>
          <w:spacing w:val="49"/>
          <w:lang w:val="hr-HR"/>
        </w:rPr>
        <w:t xml:space="preserve"> </w:t>
      </w:r>
      <w:r w:rsidRPr="00B1666C">
        <w:rPr>
          <w:rFonts w:cs="Arial"/>
          <w:lang w:val="hr-HR"/>
        </w:rPr>
        <w:t>grobnice</w:t>
      </w:r>
      <w:r w:rsidRPr="00B1666C">
        <w:rPr>
          <w:rFonts w:cs="Arial"/>
          <w:spacing w:val="50"/>
          <w:lang w:val="hr-HR"/>
        </w:rPr>
        <w:t xml:space="preserve"> </w:t>
      </w:r>
      <w:r w:rsidRPr="00B1666C">
        <w:rPr>
          <w:rFonts w:cs="Arial"/>
          <w:lang w:val="hr-HR"/>
        </w:rPr>
        <w:t>uz</w:t>
      </w:r>
      <w:r w:rsidRPr="00B1666C">
        <w:rPr>
          <w:rFonts w:cs="Arial"/>
          <w:spacing w:val="48"/>
          <w:lang w:val="hr-HR"/>
        </w:rPr>
        <w:t xml:space="preserve"> </w:t>
      </w:r>
      <w:r w:rsidRPr="00B1666C">
        <w:rPr>
          <w:rFonts w:cs="Arial"/>
          <w:lang w:val="hr-HR"/>
        </w:rPr>
        <w:t>nju</w:t>
      </w:r>
      <w:r w:rsidRPr="00B1666C">
        <w:rPr>
          <w:rFonts w:cs="Arial"/>
          <w:spacing w:val="48"/>
          <w:lang w:val="hr-HR"/>
        </w:rPr>
        <w:t xml:space="preserve"> </w:t>
      </w:r>
      <w:r w:rsidRPr="00B1666C">
        <w:rPr>
          <w:rFonts w:cs="Arial"/>
          <w:lang w:val="hr-HR"/>
        </w:rPr>
        <w:t>izmjestiti.</w:t>
      </w:r>
      <w:r w:rsidRPr="00B1666C">
        <w:rPr>
          <w:rFonts w:cs="Arial"/>
          <w:spacing w:val="52"/>
          <w:lang w:val="hr-HR"/>
        </w:rPr>
        <w:t xml:space="preserve"> </w:t>
      </w:r>
      <w:r w:rsidRPr="00B1666C">
        <w:rPr>
          <w:rFonts w:cs="Arial"/>
          <w:lang w:val="hr-HR"/>
        </w:rPr>
        <w:t>Proširenje</w:t>
      </w:r>
      <w:r w:rsidRPr="00B1666C">
        <w:rPr>
          <w:rFonts w:cs="Arial"/>
          <w:spacing w:val="48"/>
          <w:lang w:val="hr-HR"/>
        </w:rPr>
        <w:t xml:space="preserve"> </w:t>
      </w:r>
      <w:r w:rsidRPr="00B1666C">
        <w:rPr>
          <w:rFonts w:cs="Arial"/>
          <w:lang w:val="hr-HR"/>
        </w:rPr>
        <w:t>groblja</w:t>
      </w:r>
      <w:r w:rsidRPr="00B1666C">
        <w:rPr>
          <w:rFonts w:cs="Arial"/>
          <w:spacing w:val="48"/>
          <w:lang w:val="hr-HR"/>
        </w:rPr>
        <w:t xml:space="preserve"> </w:t>
      </w:r>
      <w:r w:rsidRPr="00B1666C">
        <w:rPr>
          <w:rFonts w:cs="Arial"/>
          <w:lang w:val="hr-HR"/>
        </w:rPr>
        <w:t>u</w:t>
      </w:r>
      <w:r w:rsidRPr="00B1666C">
        <w:rPr>
          <w:rFonts w:cs="Arial"/>
          <w:spacing w:val="47"/>
          <w:lang w:val="hr-HR"/>
        </w:rPr>
        <w:t xml:space="preserve"> </w:t>
      </w:r>
      <w:r w:rsidRPr="00B1666C">
        <w:rPr>
          <w:rFonts w:cs="Arial"/>
          <w:lang w:val="hr-HR"/>
        </w:rPr>
        <w:t>novi</w:t>
      </w:r>
      <w:r w:rsidRPr="00B1666C">
        <w:rPr>
          <w:rFonts w:cs="Arial"/>
          <w:spacing w:val="50"/>
          <w:lang w:val="hr-HR"/>
        </w:rPr>
        <w:t xml:space="preserve"> </w:t>
      </w:r>
      <w:r w:rsidRPr="00B1666C">
        <w:rPr>
          <w:rFonts w:cs="Arial"/>
          <w:lang w:val="hr-HR"/>
        </w:rPr>
        <w:t>red</w:t>
      </w:r>
      <w:r w:rsidRPr="00B1666C">
        <w:rPr>
          <w:rFonts w:cs="Arial"/>
          <w:spacing w:val="48"/>
          <w:lang w:val="hr-HR"/>
        </w:rPr>
        <w:t xml:space="preserve"> </w:t>
      </w:r>
      <w:r w:rsidRPr="00B1666C">
        <w:rPr>
          <w:rFonts w:cs="Arial"/>
          <w:lang w:val="hr-HR"/>
        </w:rPr>
        <w:t>prema</w:t>
      </w:r>
      <w:r w:rsidRPr="00B1666C">
        <w:rPr>
          <w:rFonts w:cs="Arial"/>
          <w:spacing w:val="48"/>
          <w:lang w:val="hr-HR"/>
        </w:rPr>
        <w:t xml:space="preserve"> </w:t>
      </w:r>
      <w:r w:rsidRPr="00B1666C">
        <w:rPr>
          <w:rFonts w:cs="Arial"/>
          <w:lang w:val="hr-HR"/>
        </w:rPr>
        <w:t>sjeveroistoku</w:t>
      </w:r>
      <w:r w:rsidRPr="00B1666C">
        <w:rPr>
          <w:rFonts w:cs="Arial"/>
          <w:spacing w:val="48"/>
          <w:lang w:val="hr-HR"/>
        </w:rPr>
        <w:t xml:space="preserve"> </w:t>
      </w:r>
      <w:r w:rsidRPr="00B1666C">
        <w:rPr>
          <w:rFonts w:cs="Arial"/>
          <w:lang w:val="hr-HR"/>
        </w:rPr>
        <w:t>ne</w:t>
      </w:r>
      <w:r w:rsidRPr="00B1666C">
        <w:rPr>
          <w:rFonts w:cs="Arial"/>
          <w:spacing w:val="48"/>
          <w:lang w:val="hr-HR"/>
        </w:rPr>
        <w:t xml:space="preserve"> </w:t>
      </w:r>
      <w:r w:rsidRPr="00B1666C">
        <w:rPr>
          <w:rFonts w:cs="Arial"/>
          <w:lang w:val="hr-HR"/>
        </w:rPr>
        <w:t>zahtjeva</w:t>
      </w:r>
      <w:r w:rsidRPr="00B1666C">
        <w:rPr>
          <w:rFonts w:cs="Arial"/>
          <w:spacing w:val="81"/>
          <w:lang w:val="hr-HR"/>
        </w:rPr>
        <w:t xml:space="preserve"> </w:t>
      </w:r>
      <w:r w:rsidRPr="00B1666C">
        <w:rPr>
          <w:rFonts w:cs="Arial"/>
          <w:lang w:val="hr-HR"/>
        </w:rPr>
        <w:t>posebno saniranje</w:t>
      </w:r>
      <w:r w:rsidRPr="00B1666C">
        <w:rPr>
          <w:rFonts w:cs="Arial"/>
          <w:spacing w:val="-2"/>
          <w:lang w:val="hr-HR"/>
        </w:rPr>
        <w:t xml:space="preserve"> </w:t>
      </w:r>
      <w:r w:rsidRPr="00B1666C">
        <w:rPr>
          <w:rFonts w:cs="Arial"/>
          <w:lang w:val="hr-HR"/>
        </w:rPr>
        <w:t>terena.</w:t>
      </w:r>
    </w:p>
    <w:p w:rsidR="00B1666C" w:rsidRPr="00B1666C" w:rsidRDefault="00B1666C" w:rsidP="00B1666C">
      <w:pPr>
        <w:pStyle w:val="BodyText"/>
        <w:ind w:left="375" w:hanging="375"/>
        <w:jc w:val="both"/>
        <w:rPr>
          <w:rFonts w:cs="Arial"/>
          <w:lang w:val="hr-HR"/>
        </w:rPr>
      </w:pPr>
      <w:r w:rsidRPr="00B1666C">
        <w:rPr>
          <w:rFonts w:cs="Arial"/>
          <w:lang w:val="hr-HR"/>
        </w:rPr>
        <w:t xml:space="preserve">(13) </w:t>
      </w:r>
      <w:r w:rsidRPr="00B1666C">
        <w:rPr>
          <w:rFonts w:cs="Arial"/>
          <w:spacing w:val="-2"/>
          <w:lang w:val="hr-HR"/>
        </w:rPr>
        <w:t>Pri</w:t>
      </w:r>
      <w:r w:rsidRPr="00B1666C">
        <w:rPr>
          <w:rFonts w:cs="Arial"/>
          <w:spacing w:val="28"/>
          <w:lang w:val="hr-HR"/>
        </w:rPr>
        <w:t xml:space="preserve"> </w:t>
      </w:r>
      <w:r w:rsidRPr="00B1666C">
        <w:rPr>
          <w:rFonts w:cs="Arial"/>
          <w:lang w:val="hr-HR"/>
        </w:rPr>
        <w:t>proširivanju</w:t>
      </w:r>
      <w:r w:rsidRPr="00B1666C">
        <w:rPr>
          <w:rFonts w:cs="Arial"/>
          <w:spacing w:val="29"/>
          <w:lang w:val="hr-HR"/>
        </w:rPr>
        <w:t xml:space="preserve"> </w:t>
      </w:r>
      <w:r w:rsidRPr="00B1666C">
        <w:rPr>
          <w:rFonts w:cs="Arial"/>
          <w:lang w:val="hr-HR"/>
        </w:rPr>
        <w:t>groblja</w:t>
      </w:r>
      <w:r w:rsidRPr="00B1666C">
        <w:rPr>
          <w:rFonts w:cs="Arial"/>
          <w:spacing w:val="29"/>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Rožatu</w:t>
      </w:r>
      <w:r w:rsidRPr="00B1666C">
        <w:rPr>
          <w:rFonts w:cs="Arial"/>
          <w:spacing w:val="30"/>
          <w:lang w:val="hr-HR"/>
        </w:rPr>
        <w:t xml:space="preserve"> </w:t>
      </w:r>
      <w:r w:rsidRPr="00B1666C">
        <w:rPr>
          <w:rFonts w:cs="Arial"/>
          <w:lang w:val="hr-HR"/>
        </w:rPr>
        <w:t>važno</w:t>
      </w:r>
      <w:r w:rsidRPr="00B1666C">
        <w:rPr>
          <w:rFonts w:cs="Arial"/>
          <w:spacing w:val="27"/>
          <w:lang w:val="hr-HR"/>
        </w:rPr>
        <w:t xml:space="preserve"> </w:t>
      </w:r>
      <w:r w:rsidRPr="00B1666C">
        <w:rPr>
          <w:rFonts w:cs="Arial"/>
          <w:lang w:val="hr-HR"/>
        </w:rPr>
        <w:t>je</w:t>
      </w:r>
      <w:r w:rsidRPr="00B1666C">
        <w:rPr>
          <w:rFonts w:cs="Arial"/>
          <w:spacing w:val="27"/>
          <w:lang w:val="hr-HR"/>
        </w:rPr>
        <w:t xml:space="preserve"> </w:t>
      </w:r>
      <w:r w:rsidRPr="00B1666C">
        <w:rPr>
          <w:rFonts w:cs="Arial"/>
          <w:lang w:val="hr-HR"/>
        </w:rPr>
        <w:t>posebno</w:t>
      </w:r>
      <w:r w:rsidRPr="00B1666C">
        <w:rPr>
          <w:rFonts w:cs="Arial"/>
          <w:spacing w:val="29"/>
          <w:lang w:val="hr-HR"/>
        </w:rPr>
        <w:t xml:space="preserve"> </w:t>
      </w:r>
      <w:r w:rsidRPr="00B1666C">
        <w:rPr>
          <w:rFonts w:cs="Arial"/>
          <w:lang w:val="hr-HR"/>
        </w:rPr>
        <w:t>očuvati</w:t>
      </w:r>
      <w:r w:rsidRPr="00B1666C">
        <w:rPr>
          <w:rFonts w:cs="Arial"/>
          <w:spacing w:val="29"/>
          <w:lang w:val="hr-HR"/>
        </w:rPr>
        <w:t xml:space="preserve"> </w:t>
      </w:r>
      <w:r w:rsidRPr="00B1666C">
        <w:rPr>
          <w:rFonts w:cs="Arial"/>
          <w:lang w:val="hr-HR"/>
        </w:rPr>
        <w:t>njegovu</w:t>
      </w:r>
      <w:r w:rsidRPr="00B1666C">
        <w:rPr>
          <w:rFonts w:cs="Arial"/>
          <w:spacing w:val="29"/>
          <w:lang w:val="hr-HR"/>
        </w:rPr>
        <w:t xml:space="preserve"> </w:t>
      </w:r>
      <w:r w:rsidRPr="00B1666C">
        <w:rPr>
          <w:rFonts w:cs="Arial"/>
          <w:lang w:val="hr-HR"/>
        </w:rPr>
        <w:t>specifičnu</w:t>
      </w:r>
      <w:r w:rsidRPr="00B1666C">
        <w:rPr>
          <w:rFonts w:cs="Arial"/>
          <w:spacing w:val="29"/>
          <w:lang w:val="hr-HR"/>
        </w:rPr>
        <w:t xml:space="preserve"> </w:t>
      </w:r>
      <w:r w:rsidRPr="00B1666C">
        <w:rPr>
          <w:rFonts w:cs="Arial"/>
          <w:lang w:val="hr-HR"/>
        </w:rPr>
        <w:t>‘‘sliku”,</w:t>
      </w:r>
      <w:r w:rsidRPr="00B1666C">
        <w:rPr>
          <w:rFonts w:cs="Arial"/>
          <w:spacing w:val="71"/>
          <w:lang w:val="hr-HR"/>
        </w:rPr>
        <w:t xml:space="preserve"> </w:t>
      </w:r>
      <w:r w:rsidRPr="00B1666C">
        <w:rPr>
          <w:rFonts w:cs="Arial"/>
          <w:lang w:val="hr-HR"/>
        </w:rPr>
        <w:t>grobnih</w:t>
      </w:r>
      <w:r w:rsidRPr="00B1666C">
        <w:rPr>
          <w:rFonts w:cs="Arial"/>
          <w:spacing w:val="24"/>
          <w:lang w:val="hr-HR"/>
        </w:rPr>
        <w:t xml:space="preserve"> </w:t>
      </w:r>
      <w:r w:rsidRPr="00B1666C">
        <w:rPr>
          <w:rFonts w:cs="Arial"/>
          <w:lang w:val="hr-HR"/>
        </w:rPr>
        <w:t>redova</w:t>
      </w:r>
      <w:r w:rsidRPr="00B1666C">
        <w:rPr>
          <w:rFonts w:cs="Arial"/>
          <w:spacing w:val="24"/>
          <w:lang w:val="hr-HR"/>
        </w:rPr>
        <w:t xml:space="preserve"> </w:t>
      </w:r>
      <w:r w:rsidRPr="00B1666C">
        <w:rPr>
          <w:rFonts w:cs="Arial"/>
          <w:lang w:val="hr-HR"/>
        </w:rPr>
        <w:t>poredanih</w:t>
      </w:r>
      <w:r w:rsidRPr="00B1666C">
        <w:rPr>
          <w:rFonts w:cs="Arial"/>
          <w:spacing w:val="27"/>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koncentričnim</w:t>
      </w:r>
      <w:r w:rsidRPr="00B1666C">
        <w:rPr>
          <w:rFonts w:cs="Arial"/>
          <w:spacing w:val="25"/>
          <w:lang w:val="hr-HR"/>
        </w:rPr>
        <w:t xml:space="preserve"> </w:t>
      </w:r>
      <w:r w:rsidRPr="00B1666C">
        <w:rPr>
          <w:rFonts w:cs="Arial"/>
          <w:lang w:val="hr-HR"/>
        </w:rPr>
        <w:t>krugovima</w:t>
      </w:r>
      <w:r w:rsidRPr="00B1666C">
        <w:rPr>
          <w:rFonts w:cs="Arial"/>
          <w:spacing w:val="27"/>
          <w:lang w:val="hr-HR"/>
        </w:rPr>
        <w:t xml:space="preserve"> </w:t>
      </w:r>
      <w:r w:rsidRPr="00B1666C">
        <w:rPr>
          <w:rFonts w:cs="Arial"/>
          <w:spacing w:val="-2"/>
          <w:lang w:val="hr-HR"/>
        </w:rPr>
        <w:t>duž</w:t>
      </w:r>
      <w:r w:rsidRPr="00B1666C">
        <w:rPr>
          <w:rFonts w:cs="Arial"/>
          <w:spacing w:val="24"/>
          <w:lang w:val="hr-HR"/>
        </w:rPr>
        <w:t xml:space="preserve"> </w:t>
      </w:r>
      <w:r w:rsidRPr="00B1666C">
        <w:rPr>
          <w:rFonts w:cs="Arial"/>
          <w:lang w:val="hr-HR"/>
        </w:rPr>
        <w:t>slojnica</w:t>
      </w:r>
      <w:r w:rsidRPr="00B1666C">
        <w:rPr>
          <w:rFonts w:cs="Arial"/>
          <w:spacing w:val="24"/>
          <w:lang w:val="hr-HR"/>
        </w:rPr>
        <w:t xml:space="preserve"> </w:t>
      </w:r>
      <w:r w:rsidRPr="00B1666C">
        <w:rPr>
          <w:rFonts w:cs="Arial"/>
          <w:lang w:val="hr-HR"/>
        </w:rPr>
        <w:t>brda.</w:t>
      </w:r>
      <w:r w:rsidRPr="00B1666C">
        <w:rPr>
          <w:rFonts w:cs="Arial"/>
          <w:spacing w:val="23"/>
          <w:lang w:val="hr-HR"/>
        </w:rPr>
        <w:t xml:space="preserve"> </w:t>
      </w:r>
      <w:r w:rsidRPr="00B1666C">
        <w:rPr>
          <w:rFonts w:cs="Arial"/>
          <w:lang w:val="hr-HR"/>
        </w:rPr>
        <w:t>Postoji</w:t>
      </w:r>
      <w:r w:rsidRPr="00B1666C">
        <w:rPr>
          <w:rFonts w:cs="Arial"/>
          <w:spacing w:val="24"/>
          <w:lang w:val="hr-HR"/>
        </w:rPr>
        <w:t xml:space="preserve"> </w:t>
      </w:r>
      <w:r w:rsidRPr="00B1666C">
        <w:rPr>
          <w:rFonts w:cs="Arial"/>
          <w:lang w:val="hr-HR"/>
        </w:rPr>
        <w:t>mogućnost</w:t>
      </w:r>
      <w:r w:rsidRPr="00B1666C">
        <w:rPr>
          <w:rFonts w:cs="Arial"/>
          <w:spacing w:val="57"/>
          <w:lang w:val="hr-HR"/>
        </w:rPr>
        <w:t xml:space="preserve"> </w:t>
      </w:r>
      <w:r w:rsidRPr="00B1666C">
        <w:rPr>
          <w:rFonts w:cs="Arial"/>
          <w:lang w:val="hr-HR"/>
        </w:rPr>
        <w:t>širenja</w:t>
      </w:r>
      <w:r w:rsidRPr="00B1666C">
        <w:rPr>
          <w:rFonts w:cs="Arial"/>
          <w:spacing w:val="17"/>
          <w:lang w:val="hr-HR"/>
        </w:rPr>
        <w:t xml:space="preserve"> </w:t>
      </w:r>
      <w:r w:rsidRPr="00B1666C">
        <w:rPr>
          <w:rFonts w:cs="Arial"/>
          <w:lang w:val="hr-HR"/>
        </w:rPr>
        <w:t>groblja</w:t>
      </w:r>
      <w:r w:rsidRPr="00B1666C">
        <w:rPr>
          <w:rFonts w:cs="Arial"/>
          <w:spacing w:val="15"/>
          <w:lang w:val="hr-HR"/>
        </w:rPr>
        <w:t xml:space="preserve"> </w:t>
      </w:r>
      <w:r w:rsidRPr="00B1666C">
        <w:rPr>
          <w:rFonts w:cs="Arial"/>
          <w:lang w:val="hr-HR"/>
        </w:rPr>
        <w:t>prema</w:t>
      </w:r>
      <w:r w:rsidRPr="00B1666C">
        <w:rPr>
          <w:rFonts w:cs="Arial"/>
          <w:spacing w:val="15"/>
          <w:lang w:val="hr-HR"/>
        </w:rPr>
        <w:t xml:space="preserve"> </w:t>
      </w:r>
      <w:r w:rsidRPr="00B1666C">
        <w:rPr>
          <w:rFonts w:cs="Arial"/>
          <w:lang w:val="hr-HR"/>
        </w:rPr>
        <w:t>sjeveru,</w:t>
      </w:r>
      <w:r w:rsidRPr="00B1666C">
        <w:rPr>
          <w:rFonts w:cs="Arial"/>
          <w:spacing w:val="16"/>
          <w:lang w:val="hr-HR"/>
        </w:rPr>
        <w:t xml:space="preserve"> </w:t>
      </w:r>
      <w:r w:rsidRPr="00B1666C">
        <w:rPr>
          <w:rFonts w:cs="Arial"/>
          <w:lang w:val="hr-HR"/>
        </w:rPr>
        <w:t>ali</w:t>
      </w:r>
      <w:r w:rsidRPr="00B1666C">
        <w:rPr>
          <w:rFonts w:cs="Arial"/>
          <w:spacing w:val="16"/>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nižim</w:t>
      </w:r>
      <w:r w:rsidRPr="00B1666C">
        <w:rPr>
          <w:rFonts w:cs="Arial"/>
          <w:spacing w:val="16"/>
          <w:lang w:val="hr-HR"/>
        </w:rPr>
        <w:t xml:space="preserve"> </w:t>
      </w:r>
      <w:r w:rsidRPr="00B1666C">
        <w:rPr>
          <w:rFonts w:cs="Arial"/>
          <w:lang w:val="hr-HR"/>
        </w:rPr>
        <w:t>nivoima</w:t>
      </w:r>
      <w:r w:rsidRPr="00B1666C">
        <w:rPr>
          <w:rFonts w:cs="Arial"/>
          <w:spacing w:val="17"/>
          <w:lang w:val="hr-HR"/>
        </w:rPr>
        <w:t xml:space="preserve"> </w:t>
      </w:r>
      <w:r w:rsidRPr="00B1666C">
        <w:rPr>
          <w:rFonts w:cs="Arial"/>
          <w:lang w:val="hr-HR"/>
        </w:rPr>
        <w:t>terena</w:t>
      </w:r>
      <w:r w:rsidRPr="00B1666C">
        <w:rPr>
          <w:rFonts w:cs="Arial"/>
          <w:spacing w:val="15"/>
          <w:lang w:val="hr-HR"/>
        </w:rPr>
        <w:t xml:space="preserve"> </w:t>
      </w:r>
      <w:r w:rsidRPr="00B1666C">
        <w:rPr>
          <w:rFonts w:cs="Arial"/>
          <w:lang w:val="hr-HR"/>
        </w:rPr>
        <w:t>(čest.zem.</w:t>
      </w:r>
      <w:r w:rsidRPr="00B1666C">
        <w:rPr>
          <w:rFonts w:cs="Arial"/>
          <w:spacing w:val="16"/>
          <w:lang w:val="hr-HR"/>
        </w:rPr>
        <w:t xml:space="preserve"> </w:t>
      </w:r>
      <w:r w:rsidRPr="00B1666C">
        <w:rPr>
          <w:rFonts w:cs="Arial"/>
          <w:lang w:val="hr-HR"/>
        </w:rPr>
        <w:t>65/2,</w:t>
      </w:r>
      <w:r w:rsidRPr="00B1666C">
        <w:rPr>
          <w:rFonts w:cs="Arial"/>
          <w:spacing w:val="18"/>
          <w:lang w:val="hr-HR"/>
        </w:rPr>
        <w:t xml:space="preserve"> </w:t>
      </w:r>
      <w:r w:rsidRPr="00B1666C">
        <w:rPr>
          <w:rFonts w:cs="Arial"/>
          <w:lang w:val="hr-HR"/>
        </w:rPr>
        <w:t>67/2</w:t>
      </w:r>
      <w:r w:rsidRPr="00B1666C">
        <w:rPr>
          <w:rFonts w:cs="Arial"/>
          <w:spacing w:val="17"/>
          <w:lang w:val="hr-HR"/>
        </w:rPr>
        <w:t xml:space="preserve"> </w:t>
      </w:r>
      <w:r w:rsidRPr="00B1666C">
        <w:rPr>
          <w:rFonts w:cs="Arial"/>
          <w:lang w:val="hr-HR"/>
        </w:rPr>
        <w:t>k.o.</w:t>
      </w:r>
      <w:r w:rsidRPr="00B1666C">
        <w:rPr>
          <w:rFonts w:cs="Arial"/>
          <w:spacing w:val="16"/>
          <w:lang w:val="hr-HR"/>
        </w:rPr>
        <w:t xml:space="preserve"> </w:t>
      </w:r>
      <w:r w:rsidRPr="00B1666C">
        <w:rPr>
          <w:rFonts w:cs="Arial"/>
          <w:lang w:val="hr-HR"/>
        </w:rPr>
        <w:t>Rožat).</w:t>
      </w:r>
      <w:r w:rsidRPr="00B1666C">
        <w:rPr>
          <w:rFonts w:cs="Arial"/>
          <w:spacing w:val="59"/>
          <w:lang w:val="hr-HR"/>
        </w:rPr>
        <w:t xml:space="preserve"> </w:t>
      </w:r>
      <w:r w:rsidRPr="00B1666C">
        <w:rPr>
          <w:rFonts w:cs="Arial"/>
          <w:lang w:val="hr-HR"/>
        </w:rPr>
        <w:t>Potrebno</w:t>
      </w:r>
      <w:r w:rsidRPr="00B1666C">
        <w:rPr>
          <w:rFonts w:cs="Arial"/>
          <w:spacing w:val="45"/>
          <w:lang w:val="hr-HR"/>
        </w:rPr>
        <w:t xml:space="preserve"> </w:t>
      </w:r>
      <w:r w:rsidRPr="00B1666C">
        <w:rPr>
          <w:rFonts w:cs="Arial"/>
          <w:lang w:val="hr-HR"/>
        </w:rPr>
        <w:t>je</w:t>
      </w:r>
      <w:r w:rsidRPr="00B1666C">
        <w:rPr>
          <w:rFonts w:cs="Arial"/>
          <w:spacing w:val="46"/>
          <w:lang w:val="hr-HR"/>
        </w:rPr>
        <w:t xml:space="preserve"> </w:t>
      </w:r>
      <w:r w:rsidRPr="00B1666C">
        <w:rPr>
          <w:rFonts w:cs="Arial"/>
          <w:lang w:val="hr-HR"/>
        </w:rPr>
        <w:t>uspostaviti</w:t>
      </w:r>
      <w:r w:rsidRPr="00B1666C">
        <w:rPr>
          <w:rFonts w:cs="Arial"/>
          <w:spacing w:val="45"/>
          <w:lang w:val="hr-HR"/>
        </w:rPr>
        <w:t xml:space="preserve"> </w:t>
      </w:r>
      <w:r w:rsidRPr="00B1666C">
        <w:rPr>
          <w:rFonts w:cs="Arial"/>
          <w:lang w:val="hr-HR"/>
        </w:rPr>
        <w:t>veze</w:t>
      </w:r>
      <w:r w:rsidRPr="00B1666C">
        <w:rPr>
          <w:rFonts w:cs="Arial"/>
          <w:spacing w:val="45"/>
          <w:lang w:val="hr-HR"/>
        </w:rPr>
        <w:t xml:space="preserve"> </w:t>
      </w:r>
      <w:r w:rsidRPr="00B1666C">
        <w:rPr>
          <w:rFonts w:cs="Arial"/>
          <w:lang w:val="hr-HR"/>
        </w:rPr>
        <w:t>među</w:t>
      </w:r>
      <w:r w:rsidRPr="00B1666C">
        <w:rPr>
          <w:rFonts w:cs="Arial"/>
          <w:spacing w:val="48"/>
          <w:lang w:val="hr-HR"/>
        </w:rPr>
        <w:t xml:space="preserve"> </w:t>
      </w:r>
      <w:r w:rsidRPr="00B1666C">
        <w:rPr>
          <w:rFonts w:cs="Arial"/>
          <w:lang w:val="hr-HR"/>
        </w:rPr>
        <w:t>pojedinim</w:t>
      </w:r>
      <w:r w:rsidRPr="00B1666C">
        <w:rPr>
          <w:rFonts w:cs="Arial"/>
          <w:spacing w:val="47"/>
          <w:lang w:val="hr-HR"/>
        </w:rPr>
        <w:t xml:space="preserve"> </w:t>
      </w:r>
      <w:r w:rsidRPr="00B1666C">
        <w:rPr>
          <w:rFonts w:cs="Arial"/>
          <w:lang w:val="hr-HR"/>
        </w:rPr>
        <w:t>grobnim</w:t>
      </w:r>
      <w:r w:rsidRPr="00B1666C">
        <w:rPr>
          <w:rFonts w:cs="Arial"/>
          <w:spacing w:val="48"/>
          <w:lang w:val="hr-HR"/>
        </w:rPr>
        <w:t xml:space="preserve"> </w:t>
      </w:r>
      <w:r w:rsidRPr="00B1666C">
        <w:rPr>
          <w:rFonts w:cs="Arial"/>
          <w:lang w:val="hr-HR"/>
        </w:rPr>
        <w:t>terasama</w:t>
      </w:r>
      <w:r w:rsidRPr="00B1666C">
        <w:rPr>
          <w:rFonts w:cs="Arial"/>
          <w:spacing w:val="46"/>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omogućiti</w:t>
      </w:r>
      <w:r w:rsidRPr="00B1666C">
        <w:rPr>
          <w:rFonts w:cs="Arial"/>
          <w:spacing w:val="47"/>
          <w:lang w:val="hr-HR"/>
        </w:rPr>
        <w:t xml:space="preserve"> </w:t>
      </w:r>
      <w:r w:rsidRPr="00B1666C">
        <w:rPr>
          <w:rFonts w:cs="Arial"/>
          <w:lang w:val="hr-HR"/>
        </w:rPr>
        <w:t>kolni</w:t>
      </w:r>
      <w:r w:rsidRPr="00B1666C">
        <w:rPr>
          <w:rFonts w:cs="Arial"/>
          <w:spacing w:val="47"/>
          <w:lang w:val="hr-HR"/>
        </w:rPr>
        <w:t xml:space="preserve"> </w:t>
      </w:r>
      <w:r w:rsidRPr="00B1666C">
        <w:rPr>
          <w:rFonts w:cs="Arial"/>
          <w:lang w:val="hr-HR"/>
        </w:rPr>
        <w:t>pristup</w:t>
      </w:r>
      <w:r w:rsidRPr="00B1666C">
        <w:rPr>
          <w:rFonts w:cs="Arial"/>
          <w:spacing w:val="61"/>
          <w:lang w:val="hr-HR"/>
        </w:rPr>
        <w:t xml:space="preserve"> </w:t>
      </w:r>
      <w:r w:rsidRPr="00B1666C">
        <w:rPr>
          <w:rFonts w:cs="Arial"/>
          <w:lang w:val="hr-HR"/>
        </w:rPr>
        <w:t>groblju.</w:t>
      </w:r>
    </w:p>
    <w:p w:rsidR="00B1666C" w:rsidRPr="00B1666C" w:rsidRDefault="00B1666C" w:rsidP="00B1666C">
      <w:pPr>
        <w:pStyle w:val="BodyText"/>
        <w:ind w:left="375" w:hanging="375"/>
        <w:jc w:val="both"/>
        <w:rPr>
          <w:rFonts w:cs="Arial"/>
          <w:lang w:val="hr-HR"/>
        </w:rPr>
      </w:pPr>
      <w:r w:rsidRPr="00B1666C">
        <w:rPr>
          <w:rFonts w:cs="Arial"/>
          <w:lang w:val="hr-HR"/>
        </w:rPr>
        <w:t>(14) Ako</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proširenje</w:t>
      </w:r>
      <w:r w:rsidRPr="00B1666C">
        <w:rPr>
          <w:rFonts w:cs="Arial"/>
          <w:spacing w:val="10"/>
          <w:lang w:val="hr-HR"/>
        </w:rPr>
        <w:t xml:space="preserve"> </w:t>
      </w:r>
      <w:r w:rsidRPr="00B1666C">
        <w:rPr>
          <w:rFonts w:cs="Arial"/>
          <w:lang w:val="hr-HR"/>
        </w:rPr>
        <w:t>groblja</w:t>
      </w:r>
      <w:r w:rsidRPr="00B1666C">
        <w:rPr>
          <w:rFonts w:cs="Arial"/>
          <w:spacing w:val="10"/>
          <w:lang w:val="hr-HR"/>
        </w:rPr>
        <w:t xml:space="preserve"> </w:t>
      </w:r>
      <w:r w:rsidRPr="00B1666C">
        <w:rPr>
          <w:rFonts w:cs="Arial"/>
          <w:lang w:val="hr-HR"/>
        </w:rPr>
        <w:t>veće</w:t>
      </w:r>
      <w:r w:rsidRPr="00B1666C">
        <w:rPr>
          <w:rFonts w:cs="Arial"/>
          <w:spacing w:val="9"/>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20%</w:t>
      </w:r>
      <w:r w:rsidRPr="00B1666C">
        <w:rPr>
          <w:rFonts w:cs="Arial"/>
          <w:spacing w:val="11"/>
          <w:lang w:val="hr-HR"/>
        </w:rPr>
        <w:t xml:space="preserve"> </w:t>
      </w:r>
      <w:r w:rsidRPr="00B1666C">
        <w:rPr>
          <w:rFonts w:cs="Arial"/>
          <w:lang w:val="hr-HR"/>
        </w:rPr>
        <w:t>postojećeg,</w:t>
      </w:r>
      <w:r w:rsidRPr="00B1666C">
        <w:rPr>
          <w:rFonts w:cs="Arial"/>
          <w:spacing w:val="8"/>
          <w:lang w:val="hr-HR"/>
        </w:rPr>
        <w:t xml:space="preserve"> </w:t>
      </w:r>
      <w:r w:rsidRPr="00B1666C">
        <w:rPr>
          <w:rFonts w:cs="Arial"/>
          <w:lang w:val="hr-HR"/>
        </w:rPr>
        <w:t>neophodna</w:t>
      </w:r>
      <w:r w:rsidRPr="00B1666C">
        <w:rPr>
          <w:rFonts w:cs="Arial"/>
          <w:spacing w:val="7"/>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izrada</w:t>
      </w:r>
      <w:r w:rsidRPr="00B1666C">
        <w:rPr>
          <w:rFonts w:cs="Arial"/>
          <w:spacing w:val="9"/>
          <w:lang w:val="hr-HR"/>
        </w:rPr>
        <w:t xml:space="preserve"> </w:t>
      </w:r>
      <w:r w:rsidRPr="00B1666C">
        <w:rPr>
          <w:rFonts w:cs="Arial"/>
          <w:lang w:val="hr-HR"/>
        </w:rPr>
        <w:t>detaljnog</w:t>
      </w:r>
      <w:r w:rsidRPr="00B1666C">
        <w:rPr>
          <w:rFonts w:cs="Arial"/>
          <w:spacing w:val="7"/>
          <w:lang w:val="hr-HR"/>
        </w:rPr>
        <w:t xml:space="preserve"> </w:t>
      </w:r>
      <w:r w:rsidRPr="00B1666C">
        <w:rPr>
          <w:rFonts w:cs="Arial"/>
          <w:lang w:val="hr-HR"/>
        </w:rPr>
        <w:t>plana</w:t>
      </w:r>
      <w:r w:rsidRPr="00B1666C">
        <w:rPr>
          <w:rFonts w:cs="Arial"/>
          <w:spacing w:val="63"/>
          <w:lang w:val="hr-HR"/>
        </w:rPr>
        <w:t xml:space="preserve"> </w:t>
      </w:r>
      <w:r w:rsidRPr="00B1666C">
        <w:rPr>
          <w:rFonts w:cs="Arial"/>
          <w:lang w:val="hr-HR"/>
        </w:rPr>
        <w:t>uređenja.</w:t>
      </w:r>
    </w:p>
    <w:p w:rsidR="00B1666C" w:rsidRPr="00B1666C" w:rsidRDefault="00B1666C" w:rsidP="00B1666C">
      <w:pPr>
        <w:pStyle w:val="BodyText"/>
        <w:ind w:left="375" w:hanging="375"/>
        <w:jc w:val="both"/>
        <w:rPr>
          <w:rFonts w:cs="Arial"/>
          <w:lang w:val="hr-HR"/>
        </w:rPr>
      </w:pPr>
      <w:r w:rsidRPr="00B1666C">
        <w:rPr>
          <w:rFonts w:cs="Arial"/>
          <w:lang w:val="hr-HR"/>
        </w:rPr>
        <w:t>(15) Mjesna</w:t>
      </w:r>
      <w:r w:rsidRPr="00B1666C">
        <w:rPr>
          <w:rFonts w:cs="Arial"/>
          <w:spacing w:val="-2"/>
          <w:lang w:val="hr-HR"/>
        </w:rPr>
        <w:t xml:space="preserve"> </w:t>
      </w:r>
      <w:r w:rsidRPr="00B1666C">
        <w:rPr>
          <w:rFonts w:cs="Arial"/>
          <w:lang w:val="hr-HR"/>
        </w:rPr>
        <w:t>groblja</w:t>
      </w:r>
    </w:p>
    <w:p w:rsidR="00B1666C" w:rsidRPr="00B1666C" w:rsidRDefault="00B1666C" w:rsidP="00B1666C">
      <w:pPr>
        <w:spacing w:before="9"/>
        <w:jc w:val="both"/>
        <w:rPr>
          <w:rFonts w:ascii="Arial" w:eastAsia="Arial" w:hAnsi="Arial" w:cs="Arial"/>
          <w:sz w:val="22"/>
          <w:szCs w:val="22"/>
        </w:rPr>
      </w:pPr>
    </w:p>
    <w:tbl>
      <w:tblPr>
        <w:tblW w:w="0" w:type="auto"/>
        <w:tblInd w:w="224" w:type="dxa"/>
        <w:tblLayout w:type="fixed"/>
        <w:tblCellMar>
          <w:left w:w="0" w:type="dxa"/>
          <w:right w:w="0" w:type="dxa"/>
        </w:tblCellMar>
        <w:tblLook w:val="01E0" w:firstRow="1" w:lastRow="1" w:firstColumn="1" w:lastColumn="1" w:noHBand="0" w:noVBand="0"/>
      </w:tblPr>
      <w:tblGrid>
        <w:gridCol w:w="1274"/>
        <w:gridCol w:w="4609"/>
        <w:gridCol w:w="3073"/>
      </w:tblGrid>
      <w:tr w:rsidR="00B1666C" w:rsidRPr="00411572" w:rsidTr="00B1666C">
        <w:trPr>
          <w:trHeight w:hRule="exact" w:val="218"/>
        </w:trPr>
        <w:tc>
          <w:tcPr>
            <w:tcW w:w="1274"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6" w:lineRule="exact"/>
              <w:ind w:left="418"/>
              <w:jc w:val="both"/>
              <w:rPr>
                <w:rFonts w:ascii="Arial" w:eastAsia="Arial" w:hAnsi="Arial" w:cs="Arial"/>
                <w:sz w:val="20"/>
                <w:szCs w:val="20"/>
                <w:lang w:val="hr-HR"/>
              </w:rPr>
            </w:pPr>
            <w:r w:rsidRPr="00411572">
              <w:rPr>
                <w:rFonts w:ascii="Arial" w:hAnsi="Arial" w:cs="Arial"/>
                <w:b/>
                <w:spacing w:val="-1"/>
                <w:sz w:val="20"/>
                <w:szCs w:val="20"/>
                <w:lang w:val="hr-HR"/>
              </w:rPr>
              <w:t>Grad</w:t>
            </w:r>
          </w:p>
        </w:tc>
        <w:tc>
          <w:tcPr>
            <w:tcW w:w="4609"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6" w:lineRule="exact"/>
              <w:jc w:val="both"/>
              <w:rPr>
                <w:rFonts w:ascii="Arial" w:eastAsia="Arial" w:hAnsi="Arial" w:cs="Arial"/>
                <w:sz w:val="20"/>
                <w:szCs w:val="20"/>
                <w:lang w:val="hr-HR"/>
              </w:rPr>
            </w:pPr>
            <w:r w:rsidRPr="00411572">
              <w:rPr>
                <w:rFonts w:ascii="Arial" w:hAnsi="Arial" w:cs="Arial"/>
                <w:b/>
                <w:spacing w:val="-1"/>
                <w:sz w:val="20"/>
                <w:szCs w:val="20"/>
                <w:lang w:val="hr-HR"/>
              </w:rPr>
              <w:t>Lokacija</w:t>
            </w:r>
          </w:p>
        </w:tc>
        <w:tc>
          <w:tcPr>
            <w:tcW w:w="3073"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6" w:lineRule="exact"/>
              <w:ind w:left="908"/>
              <w:jc w:val="both"/>
              <w:rPr>
                <w:rFonts w:ascii="Arial" w:eastAsia="Arial" w:hAnsi="Arial" w:cs="Arial"/>
                <w:sz w:val="20"/>
                <w:szCs w:val="20"/>
                <w:lang w:val="hr-HR"/>
              </w:rPr>
            </w:pPr>
            <w:r w:rsidRPr="00411572">
              <w:rPr>
                <w:rFonts w:ascii="Arial" w:hAnsi="Arial" w:cs="Arial"/>
                <w:b/>
                <w:sz w:val="20"/>
                <w:szCs w:val="20"/>
                <w:lang w:val="hr-HR"/>
              </w:rPr>
              <w:t xml:space="preserve">Unutar </w:t>
            </w:r>
            <w:r w:rsidRPr="00411572">
              <w:rPr>
                <w:rFonts w:ascii="Arial" w:hAnsi="Arial" w:cs="Arial"/>
                <w:b/>
                <w:spacing w:val="-1"/>
                <w:sz w:val="20"/>
                <w:szCs w:val="20"/>
                <w:lang w:val="hr-HR"/>
              </w:rPr>
              <w:t>naselja</w:t>
            </w:r>
          </w:p>
        </w:tc>
      </w:tr>
      <w:tr w:rsidR="00B1666C" w:rsidRPr="00411572" w:rsidTr="00B1666C">
        <w:trPr>
          <w:trHeight w:hRule="exact" w:val="216"/>
        </w:trPr>
        <w:tc>
          <w:tcPr>
            <w:tcW w:w="1274" w:type="dxa"/>
            <w:vMerge w:val="restart"/>
            <w:tcBorders>
              <w:top w:val="single" w:sz="5" w:space="0" w:color="000000"/>
              <w:left w:val="single" w:sz="5" w:space="0" w:color="000000"/>
              <w:right w:val="single" w:sz="5" w:space="0" w:color="000000"/>
            </w:tcBorders>
            <w:shd w:val="clear" w:color="auto" w:fill="D9D9D9"/>
          </w:tcPr>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spacing w:before="5"/>
              <w:jc w:val="both"/>
              <w:rPr>
                <w:rFonts w:ascii="Arial" w:eastAsia="Arial" w:hAnsi="Arial" w:cs="Arial"/>
                <w:sz w:val="20"/>
                <w:szCs w:val="20"/>
                <w:lang w:val="hr-HR"/>
              </w:rPr>
            </w:pPr>
          </w:p>
          <w:p w:rsidR="00B1666C" w:rsidRPr="00411572" w:rsidRDefault="00B1666C" w:rsidP="00B1666C">
            <w:pPr>
              <w:pStyle w:val="TableParagraph"/>
              <w:spacing w:before="5"/>
              <w:jc w:val="both"/>
              <w:rPr>
                <w:rFonts w:ascii="Arial" w:eastAsia="Arial" w:hAnsi="Arial" w:cs="Arial"/>
                <w:sz w:val="20"/>
                <w:szCs w:val="20"/>
                <w:lang w:val="hr-HR"/>
              </w:rPr>
            </w:pPr>
          </w:p>
          <w:p w:rsidR="00B1666C" w:rsidRPr="00411572" w:rsidRDefault="00B1666C" w:rsidP="00B1666C">
            <w:pPr>
              <w:pStyle w:val="TableParagraph"/>
              <w:ind w:left="101"/>
              <w:jc w:val="both"/>
              <w:rPr>
                <w:rFonts w:ascii="Arial" w:eastAsia="Arial" w:hAnsi="Arial" w:cs="Arial"/>
                <w:sz w:val="20"/>
                <w:szCs w:val="20"/>
                <w:lang w:val="hr-HR"/>
              </w:rPr>
            </w:pPr>
            <w:r w:rsidRPr="00411572">
              <w:rPr>
                <w:rFonts w:ascii="Arial" w:hAnsi="Arial" w:cs="Arial"/>
                <w:b/>
                <w:sz w:val="20"/>
                <w:szCs w:val="20"/>
                <w:lang w:val="hr-HR"/>
              </w:rPr>
              <w:t>Dubrovnik</w:t>
            </w: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gradsko</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katoličko</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groblje</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Boninovo</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8"/>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gradsko</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pravoslavno</w:t>
            </w:r>
            <w:r w:rsidRPr="00411572">
              <w:rPr>
                <w:rFonts w:ascii="Arial" w:hAnsi="Arial" w:cs="Arial"/>
                <w:sz w:val="20"/>
                <w:szCs w:val="20"/>
                <w:lang w:val="hr-HR"/>
              </w:rPr>
              <w:t xml:space="preserve"> </w:t>
            </w:r>
            <w:r w:rsidRPr="00411572">
              <w:rPr>
                <w:rFonts w:ascii="Arial" w:hAnsi="Arial" w:cs="Arial"/>
                <w:spacing w:val="-1"/>
                <w:sz w:val="20"/>
                <w:szCs w:val="20"/>
                <w:lang w:val="hr-HR"/>
              </w:rPr>
              <w:t>groblje</w:t>
            </w:r>
            <w:r w:rsidRPr="00411572">
              <w:rPr>
                <w:rFonts w:ascii="Arial" w:hAnsi="Arial" w:cs="Arial"/>
                <w:sz w:val="20"/>
                <w:szCs w:val="20"/>
                <w:lang w:val="hr-HR"/>
              </w:rPr>
              <w:t xml:space="preserve"> </w:t>
            </w:r>
            <w:r w:rsidRPr="00411572">
              <w:rPr>
                <w:rFonts w:ascii="Arial" w:hAnsi="Arial" w:cs="Arial"/>
                <w:spacing w:val="-1"/>
                <w:sz w:val="20"/>
                <w:szCs w:val="20"/>
                <w:lang w:val="hr-HR"/>
              </w:rPr>
              <w:t>Boninovo</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6"/>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gradsko</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muslimansko</w:t>
            </w:r>
            <w:r w:rsidRPr="00411572">
              <w:rPr>
                <w:rFonts w:ascii="Arial" w:hAnsi="Arial" w:cs="Arial"/>
                <w:sz w:val="20"/>
                <w:szCs w:val="20"/>
                <w:lang w:val="hr-HR"/>
              </w:rPr>
              <w:t xml:space="preserve"> </w:t>
            </w:r>
            <w:r w:rsidRPr="00411572">
              <w:rPr>
                <w:rFonts w:ascii="Arial" w:hAnsi="Arial" w:cs="Arial"/>
                <w:spacing w:val="-1"/>
                <w:sz w:val="20"/>
                <w:szCs w:val="20"/>
                <w:lang w:val="hr-HR"/>
              </w:rPr>
              <w:t>groblje</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Boninovo</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6"/>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z w:val="20"/>
                <w:szCs w:val="20"/>
                <w:lang w:val="hr-HR"/>
              </w:rPr>
              <w:t xml:space="preserve">Sv. </w:t>
            </w:r>
            <w:r w:rsidRPr="00411572">
              <w:rPr>
                <w:rFonts w:ascii="Arial" w:hAnsi="Arial" w:cs="Arial"/>
                <w:spacing w:val="-1"/>
                <w:sz w:val="20"/>
                <w:szCs w:val="20"/>
                <w:lang w:val="hr-HR"/>
              </w:rPr>
              <w:t>Mihajla</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8"/>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hAnsi="Arial" w:cs="Arial"/>
                <w:sz w:val="20"/>
                <w:szCs w:val="20"/>
                <w:lang w:val="hr-HR"/>
              </w:rPr>
              <w:t>Danče</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6"/>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z w:val="20"/>
                <w:szCs w:val="20"/>
                <w:lang w:val="hr-HR"/>
              </w:rPr>
              <w:t>staro</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vojno</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groblje</w:t>
            </w:r>
            <w:r w:rsidRPr="00411572">
              <w:rPr>
                <w:rFonts w:ascii="Arial" w:hAnsi="Arial" w:cs="Arial"/>
                <w:spacing w:val="-2"/>
                <w:sz w:val="20"/>
                <w:szCs w:val="20"/>
                <w:lang w:val="hr-HR"/>
              </w:rPr>
              <w:t xml:space="preserve"> </w:t>
            </w:r>
            <w:r w:rsidRPr="00411572">
              <w:rPr>
                <w:rFonts w:ascii="Arial" w:hAnsi="Arial" w:cs="Arial"/>
                <w:sz w:val="20"/>
                <w:szCs w:val="20"/>
                <w:lang w:val="hr-HR"/>
              </w:rPr>
              <w:t xml:space="preserve">u </w:t>
            </w:r>
            <w:r w:rsidRPr="00411572">
              <w:rPr>
                <w:rFonts w:ascii="Arial" w:hAnsi="Arial" w:cs="Arial"/>
                <w:spacing w:val="-1"/>
                <w:sz w:val="20"/>
                <w:szCs w:val="20"/>
                <w:lang w:val="hr-HR"/>
              </w:rPr>
              <w:t>Gospinu</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polju,</w:t>
            </w:r>
            <w:r w:rsidRPr="00411572">
              <w:rPr>
                <w:rFonts w:ascii="Arial" w:hAnsi="Arial" w:cs="Arial"/>
                <w:sz w:val="20"/>
                <w:szCs w:val="20"/>
                <w:lang w:val="hr-HR"/>
              </w:rPr>
              <w:t xml:space="preserve"> </w:t>
            </w:r>
            <w:r w:rsidRPr="00411572">
              <w:rPr>
                <w:rFonts w:ascii="Arial" w:hAnsi="Arial" w:cs="Arial"/>
                <w:spacing w:val="-1"/>
                <w:sz w:val="20"/>
                <w:szCs w:val="20"/>
                <w:lang w:val="hr-HR"/>
              </w:rPr>
              <w:t>židovsko</w:t>
            </w:r>
            <w:r w:rsidRPr="00411572">
              <w:rPr>
                <w:rFonts w:ascii="Arial" w:hAnsi="Arial" w:cs="Arial"/>
                <w:sz w:val="20"/>
                <w:szCs w:val="20"/>
                <w:lang w:val="hr-HR"/>
              </w:rPr>
              <w:t xml:space="preserve"> </w:t>
            </w:r>
            <w:r w:rsidRPr="00411572">
              <w:rPr>
                <w:rFonts w:ascii="Arial" w:hAnsi="Arial" w:cs="Arial"/>
                <w:spacing w:val="-1"/>
                <w:sz w:val="20"/>
                <w:szCs w:val="20"/>
                <w:lang w:val="hr-HR"/>
              </w:rPr>
              <w:t>groblje</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75"/>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102"/>
              <w:jc w:val="both"/>
              <w:rPr>
                <w:rFonts w:ascii="Arial" w:eastAsia="Arial" w:hAnsi="Arial" w:cs="Arial"/>
                <w:sz w:val="20"/>
                <w:szCs w:val="20"/>
                <w:lang w:val="hr-HR"/>
              </w:rPr>
            </w:pPr>
            <w:r w:rsidRPr="00411572">
              <w:rPr>
                <w:rFonts w:ascii="Arial" w:hAnsi="Arial" w:cs="Arial"/>
                <w:sz w:val="20"/>
                <w:szCs w:val="20"/>
                <w:lang w:val="hr-HR"/>
              </w:rPr>
              <w:t xml:space="preserve">Bosanka </w:t>
            </w:r>
            <w:r w:rsidRPr="00411572">
              <w:rPr>
                <w:rFonts w:ascii="Arial" w:hAnsi="Arial" w:cs="Arial"/>
                <w:spacing w:val="-1"/>
                <w:sz w:val="20"/>
                <w:szCs w:val="20"/>
                <w:lang w:val="hr-HR"/>
              </w:rPr>
              <w:t>(Sv.</w:t>
            </w:r>
            <w:r w:rsidRPr="00411572">
              <w:rPr>
                <w:rFonts w:ascii="Arial" w:hAnsi="Arial" w:cs="Arial"/>
                <w:sz w:val="20"/>
                <w:szCs w:val="20"/>
                <w:lang w:val="hr-HR"/>
              </w:rPr>
              <w:t xml:space="preserve"> </w:t>
            </w:r>
            <w:r w:rsidRPr="00411572">
              <w:rPr>
                <w:rFonts w:ascii="Arial" w:hAnsi="Arial" w:cs="Arial"/>
                <w:spacing w:val="-1"/>
                <w:sz w:val="20"/>
                <w:szCs w:val="20"/>
                <w:lang w:val="hr-HR"/>
              </w:rPr>
              <w:t>Spasitelj)</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8"/>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hAnsi="Arial" w:cs="Arial"/>
                <w:sz w:val="20"/>
                <w:szCs w:val="20"/>
                <w:lang w:val="hr-HR"/>
              </w:rPr>
              <w:t>Knežica</w:t>
            </w:r>
            <w:r w:rsidRPr="00411572">
              <w:rPr>
                <w:rFonts w:ascii="Arial" w:hAnsi="Arial" w:cs="Arial"/>
                <w:spacing w:val="1"/>
                <w:sz w:val="20"/>
                <w:szCs w:val="20"/>
                <w:lang w:val="hr-HR"/>
              </w:rPr>
              <w:t xml:space="preserve"> </w:t>
            </w:r>
            <w:r w:rsidRPr="00411572">
              <w:rPr>
                <w:rFonts w:ascii="Arial" w:hAnsi="Arial" w:cs="Arial"/>
                <w:spacing w:val="-1"/>
                <w:sz w:val="20"/>
                <w:szCs w:val="20"/>
                <w:lang w:val="hr-HR"/>
              </w:rPr>
              <w:t>(Sv.</w:t>
            </w:r>
            <w:r w:rsidRPr="00411572">
              <w:rPr>
                <w:rFonts w:ascii="Arial" w:hAnsi="Arial" w:cs="Arial"/>
                <w:sz w:val="20"/>
                <w:szCs w:val="20"/>
                <w:lang w:val="hr-HR"/>
              </w:rPr>
              <w:t xml:space="preserve"> </w:t>
            </w:r>
            <w:r w:rsidRPr="00411572">
              <w:rPr>
                <w:rFonts w:ascii="Arial" w:hAnsi="Arial" w:cs="Arial"/>
                <w:spacing w:val="-1"/>
                <w:sz w:val="20"/>
                <w:szCs w:val="20"/>
                <w:lang w:val="hr-HR"/>
              </w:rPr>
              <w:t>Kuzma</w:t>
            </w:r>
            <w:r w:rsidRPr="00411572">
              <w:rPr>
                <w:rFonts w:ascii="Arial" w:hAnsi="Arial" w:cs="Arial"/>
                <w:sz w:val="20"/>
                <w:szCs w:val="20"/>
                <w:lang w:val="hr-HR"/>
              </w:rPr>
              <w:t xml:space="preserve"> i</w:t>
            </w:r>
            <w:r w:rsidRPr="00411572">
              <w:rPr>
                <w:rFonts w:ascii="Arial" w:hAnsi="Arial" w:cs="Arial"/>
                <w:spacing w:val="1"/>
                <w:sz w:val="20"/>
                <w:szCs w:val="20"/>
                <w:lang w:val="hr-HR"/>
              </w:rPr>
              <w:t xml:space="preserve"> </w:t>
            </w:r>
            <w:r w:rsidRPr="00411572">
              <w:rPr>
                <w:rFonts w:ascii="Arial" w:hAnsi="Arial" w:cs="Arial"/>
                <w:spacing w:val="-1"/>
                <w:sz w:val="20"/>
                <w:szCs w:val="20"/>
                <w:lang w:val="hr-HR"/>
              </w:rPr>
              <w:t>Damjan)</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jc w:val="center"/>
              <w:rPr>
                <w:rFonts w:ascii="Arial" w:eastAsia="Arial" w:hAnsi="Arial" w:cs="Arial"/>
                <w:sz w:val="20"/>
                <w:szCs w:val="20"/>
                <w:lang w:val="hr-HR"/>
              </w:rPr>
            </w:pPr>
            <w:r w:rsidRPr="00411572">
              <w:rPr>
                <w:rFonts w:ascii="Arial" w:hAnsi="Arial" w:cs="Arial"/>
                <w:sz w:val="20"/>
                <w:szCs w:val="20"/>
                <w:lang w:val="hr-HR"/>
              </w:rPr>
              <w:t>ne</w:t>
            </w:r>
          </w:p>
        </w:tc>
      </w:tr>
      <w:tr w:rsidR="00B1666C" w:rsidRPr="00411572" w:rsidTr="00B1666C">
        <w:trPr>
          <w:trHeight w:hRule="exact" w:val="216"/>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Komolac</w:t>
            </w:r>
            <w:r w:rsidRPr="00411572">
              <w:rPr>
                <w:rFonts w:ascii="Arial" w:hAnsi="Arial" w:cs="Arial"/>
                <w:spacing w:val="1"/>
                <w:sz w:val="20"/>
                <w:szCs w:val="20"/>
                <w:lang w:val="hr-HR"/>
              </w:rPr>
              <w:t xml:space="preserve"> </w:t>
            </w:r>
            <w:r w:rsidRPr="00411572">
              <w:rPr>
                <w:rFonts w:ascii="Arial" w:hAnsi="Arial" w:cs="Arial"/>
                <w:spacing w:val="-1"/>
                <w:sz w:val="20"/>
                <w:szCs w:val="20"/>
                <w:lang w:val="hr-HR"/>
              </w:rPr>
              <w:t>(Duh</w:t>
            </w:r>
            <w:r w:rsidRPr="00411572">
              <w:rPr>
                <w:rFonts w:ascii="Arial" w:hAnsi="Arial" w:cs="Arial"/>
                <w:sz w:val="20"/>
                <w:szCs w:val="20"/>
                <w:lang w:val="hr-HR"/>
              </w:rPr>
              <w:t xml:space="preserve"> Sveti)</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9"/>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Mokošica</w:t>
            </w:r>
            <w:r w:rsidRPr="00411572">
              <w:rPr>
                <w:rFonts w:ascii="Arial" w:hAnsi="Arial" w:cs="Arial"/>
                <w:sz w:val="20"/>
                <w:szCs w:val="20"/>
                <w:lang w:val="hr-HR"/>
              </w:rPr>
              <w:t xml:space="preserve"> </w:t>
            </w:r>
            <w:r w:rsidRPr="00411572">
              <w:rPr>
                <w:rFonts w:ascii="Arial" w:hAnsi="Arial" w:cs="Arial"/>
                <w:spacing w:val="-1"/>
                <w:sz w:val="20"/>
                <w:szCs w:val="20"/>
                <w:lang w:val="hr-HR"/>
              </w:rPr>
              <w:t>(Sv.</w:t>
            </w:r>
            <w:r w:rsidRPr="00411572">
              <w:rPr>
                <w:rFonts w:ascii="Arial" w:hAnsi="Arial" w:cs="Arial"/>
                <w:sz w:val="20"/>
                <w:szCs w:val="20"/>
                <w:lang w:val="hr-HR"/>
              </w:rPr>
              <w:t xml:space="preserve"> </w:t>
            </w:r>
            <w:r w:rsidRPr="00411572">
              <w:rPr>
                <w:rFonts w:ascii="Arial" w:hAnsi="Arial" w:cs="Arial"/>
                <w:spacing w:val="-1"/>
                <w:sz w:val="20"/>
                <w:szCs w:val="20"/>
                <w:lang w:val="hr-HR"/>
              </w:rPr>
              <w:t>Spasitelj)</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6"/>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Petrovo</w:t>
            </w:r>
            <w:r w:rsidRPr="00411572">
              <w:rPr>
                <w:rFonts w:ascii="Arial" w:hAnsi="Arial" w:cs="Arial"/>
                <w:sz w:val="20"/>
                <w:szCs w:val="20"/>
                <w:lang w:val="hr-HR"/>
              </w:rPr>
              <w:t xml:space="preserve"> </w:t>
            </w:r>
            <w:r w:rsidRPr="00411572">
              <w:rPr>
                <w:rFonts w:ascii="Arial" w:hAnsi="Arial" w:cs="Arial"/>
                <w:spacing w:val="-1"/>
                <w:sz w:val="20"/>
                <w:szCs w:val="20"/>
                <w:lang w:val="hr-HR"/>
              </w:rPr>
              <w:t>selo</w:t>
            </w:r>
            <w:r w:rsidRPr="00411572">
              <w:rPr>
                <w:rFonts w:ascii="Arial" w:hAnsi="Arial" w:cs="Arial"/>
                <w:sz w:val="20"/>
                <w:szCs w:val="20"/>
                <w:lang w:val="hr-HR"/>
              </w:rPr>
              <w:t xml:space="preserve"> </w:t>
            </w:r>
            <w:r w:rsidRPr="00411572">
              <w:rPr>
                <w:rFonts w:ascii="Arial" w:hAnsi="Arial" w:cs="Arial"/>
                <w:spacing w:val="-1"/>
                <w:sz w:val="20"/>
                <w:szCs w:val="20"/>
                <w:lang w:val="hr-HR"/>
              </w:rPr>
              <w:t>(Gospa</w:t>
            </w:r>
            <w:r w:rsidRPr="00411572">
              <w:rPr>
                <w:rFonts w:ascii="Arial" w:hAnsi="Arial" w:cs="Arial"/>
                <w:spacing w:val="-2"/>
                <w:sz w:val="20"/>
                <w:szCs w:val="20"/>
                <w:lang w:val="hr-HR"/>
              </w:rPr>
              <w:t xml:space="preserve"> </w:t>
            </w:r>
            <w:r w:rsidRPr="00411572">
              <w:rPr>
                <w:rFonts w:ascii="Arial" w:hAnsi="Arial" w:cs="Arial"/>
                <w:sz w:val="20"/>
                <w:szCs w:val="20"/>
                <w:lang w:val="hr-HR"/>
              </w:rPr>
              <w:t>od</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zdravlja)</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ne</w:t>
            </w:r>
          </w:p>
        </w:tc>
      </w:tr>
      <w:tr w:rsidR="00B1666C" w:rsidRPr="00411572" w:rsidTr="00B1666C">
        <w:trPr>
          <w:trHeight w:hRule="exact" w:val="216"/>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z w:val="20"/>
                <w:szCs w:val="20"/>
                <w:lang w:val="hr-HR"/>
              </w:rPr>
              <w:t xml:space="preserve">Rožat </w:t>
            </w:r>
            <w:r w:rsidRPr="00411572">
              <w:rPr>
                <w:rFonts w:ascii="Arial" w:hAnsi="Arial" w:cs="Arial"/>
                <w:spacing w:val="-1"/>
                <w:sz w:val="20"/>
                <w:szCs w:val="20"/>
                <w:lang w:val="hr-HR"/>
              </w:rPr>
              <w:t>(Velika</w:t>
            </w:r>
            <w:r w:rsidRPr="00411572">
              <w:rPr>
                <w:rFonts w:ascii="Arial" w:hAnsi="Arial" w:cs="Arial"/>
                <w:sz w:val="20"/>
                <w:szCs w:val="20"/>
                <w:lang w:val="hr-HR"/>
              </w:rPr>
              <w:t xml:space="preserve"> </w:t>
            </w:r>
            <w:r w:rsidRPr="00411572">
              <w:rPr>
                <w:rFonts w:ascii="Arial" w:hAnsi="Arial" w:cs="Arial"/>
                <w:spacing w:val="-1"/>
                <w:sz w:val="20"/>
                <w:szCs w:val="20"/>
                <w:lang w:val="hr-HR"/>
              </w:rPr>
              <w:t>Gospa)</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8"/>
        </w:trPr>
        <w:tc>
          <w:tcPr>
            <w:tcW w:w="127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Sustjepan</w:t>
            </w:r>
            <w:r w:rsidRPr="00411572">
              <w:rPr>
                <w:rFonts w:ascii="Arial" w:hAnsi="Arial" w:cs="Arial"/>
                <w:spacing w:val="-2"/>
                <w:sz w:val="20"/>
                <w:szCs w:val="20"/>
                <w:lang w:val="hr-HR"/>
              </w:rPr>
              <w:t xml:space="preserve"> </w:t>
            </w:r>
            <w:r w:rsidRPr="00411572">
              <w:rPr>
                <w:rFonts w:ascii="Arial" w:hAnsi="Arial" w:cs="Arial"/>
                <w:sz w:val="20"/>
                <w:szCs w:val="20"/>
                <w:lang w:val="hr-HR"/>
              </w:rPr>
              <w:t xml:space="preserve">(Sv. </w:t>
            </w:r>
            <w:r w:rsidRPr="00411572">
              <w:rPr>
                <w:rFonts w:ascii="Arial" w:hAnsi="Arial" w:cs="Arial"/>
                <w:spacing w:val="-1"/>
                <w:sz w:val="20"/>
                <w:szCs w:val="20"/>
                <w:lang w:val="hr-HR"/>
              </w:rPr>
              <w:t>Stjepan)</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jc w:val="center"/>
              <w:rPr>
                <w:rFonts w:ascii="Arial" w:eastAsia="Arial" w:hAnsi="Arial" w:cs="Arial"/>
                <w:sz w:val="20"/>
                <w:szCs w:val="20"/>
                <w:lang w:val="hr-HR"/>
              </w:rPr>
            </w:pPr>
            <w:r w:rsidRPr="00411572">
              <w:rPr>
                <w:rFonts w:ascii="Arial" w:hAnsi="Arial" w:cs="Arial"/>
                <w:sz w:val="20"/>
                <w:szCs w:val="20"/>
                <w:lang w:val="hr-HR"/>
              </w:rPr>
              <w:t>da</w:t>
            </w:r>
          </w:p>
        </w:tc>
      </w:tr>
      <w:tr w:rsidR="00B1666C" w:rsidRPr="00411572" w:rsidTr="00B1666C">
        <w:trPr>
          <w:trHeight w:hRule="exact" w:val="216"/>
        </w:trPr>
        <w:tc>
          <w:tcPr>
            <w:tcW w:w="1274" w:type="dxa"/>
            <w:vMerge/>
            <w:tcBorders>
              <w:left w:val="single" w:sz="5" w:space="0" w:color="000000"/>
              <w:bottom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460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sz w:val="20"/>
                <w:szCs w:val="20"/>
                <w:lang w:val="hr-HR"/>
              </w:rPr>
              <w:t xml:space="preserve">Šumet </w:t>
            </w:r>
            <w:r w:rsidRPr="00411572">
              <w:rPr>
                <w:rFonts w:ascii="Arial" w:hAnsi="Arial" w:cs="Arial"/>
                <w:spacing w:val="-1"/>
                <w:sz w:val="20"/>
                <w:szCs w:val="20"/>
                <w:lang w:val="hr-HR"/>
              </w:rPr>
              <w:t>(Sv.</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Martin)</w:t>
            </w:r>
          </w:p>
        </w:tc>
        <w:tc>
          <w:tcPr>
            <w:tcW w:w="30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jc w:val="center"/>
              <w:rPr>
                <w:rFonts w:ascii="Arial" w:eastAsia="Arial" w:hAnsi="Arial" w:cs="Arial"/>
                <w:sz w:val="20"/>
                <w:szCs w:val="20"/>
                <w:lang w:val="hr-HR"/>
              </w:rPr>
            </w:pPr>
            <w:r w:rsidRPr="00411572">
              <w:rPr>
                <w:rFonts w:ascii="Arial" w:hAnsi="Arial" w:cs="Arial"/>
                <w:sz w:val="20"/>
                <w:szCs w:val="20"/>
                <w:lang w:val="hr-HR"/>
              </w:rPr>
              <w:t>ne</w:t>
            </w:r>
          </w:p>
        </w:tc>
      </w:tr>
    </w:tbl>
    <w:p w:rsidR="00B1666C" w:rsidRPr="00B1666C" w:rsidRDefault="00B1666C" w:rsidP="00B1666C">
      <w:pPr>
        <w:spacing w:before="6"/>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1.2.11.</w:t>
      </w:r>
      <w:r w:rsidRPr="00B1666C">
        <w:rPr>
          <w:rFonts w:cs="Arial"/>
        </w:rPr>
        <w:tab/>
        <w:t>Luke posebne namjene</w:t>
      </w:r>
    </w:p>
    <w:p w:rsidR="00B1666C" w:rsidRPr="00B1666C" w:rsidRDefault="00B1666C" w:rsidP="00B1666C">
      <w:pPr>
        <w:spacing w:before="7"/>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20.</w:t>
      </w:r>
    </w:p>
    <w:p w:rsidR="00B1666C" w:rsidRPr="00B1666C" w:rsidRDefault="00B1666C" w:rsidP="00B1666C">
      <w:pPr>
        <w:spacing w:before="6"/>
        <w:jc w:val="both"/>
        <w:rPr>
          <w:rFonts w:ascii="Arial" w:eastAsia="Arial" w:hAnsi="Arial" w:cs="Arial"/>
          <w:sz w:val="22"/>
          <w:szCs w:val="22"/>
        </w:rPr>
      </w:pPr>
    </w:p>
    <w:p w:rsidR="00B1666C" w:rsidRPr="00B1666C" w:rsidRDefault="00B1666C" w:rsidP="00B1666C">
      <w:pPr>
        <w:pStyle w:val="BodyText"/>
        <w:ind w:left="422" w:hanging="422"/>
        <w:jc w:val="both"/>
        <w:rPr>
          <w:rFonts w:cs="Arial"/>
          <w:lang w:val="hr-HR"/>
        </w:rPr>
      </w:pPr>
      <w:r w:rsidRPr="00B1666C">
        <w:rPr>
          <w:rFonts w:cs="Arial"/>
          <w:lang w:val="hr-HR"/>
        </w:rPr>
        <w:t>(1)</w:t>
      </w:r>
      <w:r w:rsidRPr="00B1666C">
        <w:rPr>
          <w:rFonts w:cs="Arial"/>
          <w:lang w:val="hr-HR"/>
        </w:rPr>
        <w:tab/>
        <w:t xml:space="preserve">Prema </w:t>
      </w:r>
      <w:r w:rsidRPr="00B1666C">
        <w:rPr>
          <w:rFonts w:cs="Arial"/>
          <w:spacing w:val="31"/>
          <w:lang w:val="hr-HR"/>
        </w:rPr>
        <w:t xml:space="preserve"> </w:t>
      </w:r>
      <w:r w:rsidRPr="00B1666C">
        <w:rPr>
          <w:rFonts w:cs="Arial"/>
          <w:lang w:val="hr-HR"/>
        </w:rPr>
        <w:t xml:space="preserve">djelatnostima </w:t>
      </w:r>
      <w:r w:rsidRPr="00B1666C">
        <w:rPr>
          <w:rFonts w:cs="Arial"/>
          <w:spacing w:val="30"/>
          <w:lang w:val="hr-HR"/>
        </w:rPr>
        <w:t xml:space="preserve"> </w:t>
      </w:r>
      <w:r w:rsidRPr="00B1666C">
        <w:rPr>
          <w:rFonts w:cs="Arial"/>
          <w:lang w:val="hr-HR"/>
        </w:rPr>
        <w:t xml:space="preserve">koje </w:t>
      </w:r>
      <w:r w:rsidRPr="00B1666C">
        <w:rPr>
          <w:rFonts w:cs="Arial"/>
          <w:spacing w:val="28"/>
          <w:lang w:val="hr-HR"/>
        </w:rPr>
        <w:t xml:space="preserve"> </w:t>
      </w:r>
      <w:r w:rsidRPr="00B1666C">
        <w:rPr>
          <w:rFonts w:cs="Arial"/>
          <w:lang w:val="hr-HR"/>
        </w:rPr>
        <w:t xml:space="preserve">se </w:t>
      </w:r>
      <w:r w:rsidRPr="00B1666C">
        <w:rPr>
          <w:rFonts w:cs="Arial"/>
          <w:spacing w:val="28"/>
          <w:lang w:val="hr-HR"/>
        </w:rPr>
        <w:t xml:space="preserve"> </w:t>
      </w:r>
      <w:r w:rsidRPr="00B1666C">
        <w:rPr>
          <w:rFonts w:cs="Arial"/>
          <w:lang w:val="hr-HR"/>
        </w:rPr>
        <w:t xml:space="preserve">u </w:t>
      </w:r>
      <w:r w:rsidRPr="00B1666C">
        <w:rPr>
          <w:rFonts w:cs="Arial"/>
          <w:spacing w:val="30"/>
          <w:lang w:val="hr-HR"/>
        </w:rPr>
        <w:t xml:space="preserve"> </w:t>
      </w:r>
      <w:r w:rsidRPr="00B1666C">
        <w:rPr>
          <w:rFonts w:cs="Arial"/>
          <w:lang w:val="hr-HR"/>
        </w:rPr>
        <w:t xml:space="preserve">njima </w:t>
      </w:r>
      <w:r w:rsidRPr="00B1666C">
        <w:rPr>
          <w:rFonts w:cs="Arial"/>
          <w:spacing w:val="28"/>
          <w:lang w:val="hr-HR"/>
        </w:rPr>
        <w:t xml:space="preserve"> </w:t>
      </w:r>
      <w:r w:rsidRPr="00B1666C">
        <w:rPr>
          <w:rFonts w:cs="Arial"/>
          <w:lang w:val="hr-HR"/>
        </w:rPr>
        <w:t xml:space="preserve">obavljaju, </w:t>
      </w:r>
      <w:r w:rsidRPr="00B1666C">
        <w:rPr>
          <w:rFonts w:cs="Arial"/>
          <w:spacing w:val="31"/>
          <w:lang w:val="hr-HR"/>
        </w:rPr>
        <w:t xml:space="preserve"> </w:t>
      </w:r>
      <w:r w:rsidRPr="00B1666C">
        <w:rPr>
          <w:rFonts w:cs="Arial"/>
          <w:lang w:val="hr-HR"/>
        </w:rPr>
        <w:t xml:space="preserve">a </w:t>
      </w:r>
      <w:r w:rsidRPr="00B1666C">
        <w:rPr>
          <w:rFonts w:cs="Arial"/>
          <w:spacing w:val="28"/>
          <w:lang w:val="hr-HR"/>
        </w:rPr>
        <w:t xml:space="preserve"> </w:t>
      </w:r>
      <w:r w:rsidRPr="00B1666C">
        <w:rPr>
          <w:rFonts w:cs="Arial"/>
          <w:lang w:val="hr-HR"/>
        </w:rPr>
        <w:t xml:space="preserve">sukladno </w:t>
      </w:r>
      <w:r w:rsidRPr="00B1666C">
        <w:rPr>
          <w:rFonts w:cs="Arial"/>
          <w:spacing w:val="28"/>
          <w:lang w:val="hr-HR"/>
        </w:rPr>
        <w:t xml:space="preserve"> </w:t>
      </w:r>
      <w:r w:rsidRPr="00B1666C">
        <w:rPr>
          <w:rFonts w:cs="Arial"/>
          <w:lang w:val="hr-HR"/>
        </w:rPr>
        <w:t xml:space="preserve">posebnim </w:t>
      </w:r>
      <w:r w:rsidRPr="00B1666C">
        <w:rPr>
          <w:rFonts w:cs="Arial"/>
          <w:spacing w:val="31"/>
          <w:lang w:val="hr-HR"/>
        </w:rPr>
        <w:t xml:space="preserve"> </w:t>
      </w:r>
      <w:r w:rsidRPr="00B1666C">
        <w:rPr>
          <w:rFonts w:cs="Arial"/>
          <w:lang w:val="hr-HR"/>
        </w:rPr>
        <w:t>propisima,</w:t>
      </w:r>
      <w:r w:rsidRPr="00B1666C">
        <w:rPr>
          <w:rFonts w:cs="Arial"/>
          <w:spacing w:val="29"/>
          <w:lang w:val="hr-HR"/>
        </w:rPr>
        <w:t xml:space="preserve"> </w:t>
      </w:r>
      <w:r w:rsidRPr="00B1666C">
        <w:rPr>
          <w:rFonts w:cs="Arial"/>
          <w:lang w:val="hr-HR"/>
        </w:rPr>
        <w:t>Generalnim planom su utvrđene</w:t>
      </w:r>
      <w:r w:rsidRPr="00B1666C">
        <w:rPr>
          <w:rFonts w:cs="Arial"/>
          <w:spacing w:val="-2"/>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luke:</w:t>
      </w:r>
    </w:p>
    <w:p w:rsidR="00B1666C" w:rsidRPr="00B1666C" w:rsidRDefault="00B1666C" w:rsidP="00B1666C">
      <w:pPr>
        <w:pStyle w:val="BodyText"/>
        <w:ind w:left="422" w:firstLine="298"/>
        <w:jc w:val="both"/>
        <w:rPr>
          <w:rFonts w:cs="Arial"/>
          <w:lang w:val="hr-HR"/>
        </w:rPr>
      </w:pPr>
      <w:r w:rsidRPr="00B1666C">
        <w:rPr>
          <w:rFonts w:cs="Arial"/>
          <w:lang w:val="hr-HR"/>
        </w:rPr>
        <w:t>1.</w:t>
      </w:r>
      <w:r w:rsidRPr="00B1666C">
        <w:rPr>
          <w:rFonts w:cs="Arial"/>
          <w:lang w:val="hr-HR"/>
        </w:rPr>
        <w:tab/>
        <w:t>Luka nautičkog turizma</w:t>
      </w:r>
      <w:r w:rsidRPr="00B1666C">
        <w:rPr>
          <w:rFonts w:cs="Arial"/>
          <w:lang w:val="hr-HR"/>
        </w:rPr>
        <w:tab/>
      </w:r>
      <w:r w:rsidRPr="00B1666C">
        <w:rPr>
          <w:rFonts w:cs="Arial"/>
          <w:lang w:val="hr-HR"/>
        </w:rPr>
        <w:tab/>
      </w:r>
      <w:r w:rsidRPr="00B1666C">
        <w:rPr>
          <w:rFonts w:cs="Arial"/>
          <w:lang w:val="hr-HR"/>
        </w:rPr>
        <w:tab/>
        <w:t>LN</w:t>
      </w:r>
    </w:p>
    <w:p w:rsidR="00B1666C" w:rsidRPr="00B1666C" w:rsidRDefault="00B1666C" w:rsidP="00B1666C">
      <w:pPr>
        <w:pStyle w:val="BodyText"/>
        <w:ind w:left="422" w:firstLine="298"/>
        <w:jc w:val="both"/>
        <w:rPr>
          <w:rFonts w:cs="Arial"/>
          <w:lang w:val="hr-HR"/>
        </w:rPr>
      </w:pPr>
      <w:r w:rsidRPr="00B1666C">
        <w:rPr>
          <w:rFonts w:cs="Arial"/>
          <w:lang w:val="hr-HR"/>
        </w:rPr>
        <w:t>2.</w:t>
      </w:r>
      <w:r w:rsidRPr="00B1666C">
        <w:rPr>
          <w:rFonts w:cs="Arial"/>
          <w:lang w:val="hr-HR"/>
        </w:rPr>
        <w:tab/>
        <w:t>Brodogradilište</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LB</w:t>
      </w:r>
    </w:p>
    <w:p w:rsidR="00B1666C" w:rsidRPr="00B1666C" w:rsidRDefault="00B1666C" w:rsidP="00B1666C">
      <w:pPr>
        <w:pStyle w:val="BodyText"/>
        <w:ind w:left="422" w:firstLine="298"/>
        <w:jc w:val="both"/>
        <w:rPr>
          <w:rFonts w:cs="Arial"/>
          <w:lang w:val="hr-HR"/>
        </w:rPr>
      </w:pPr>
      <w:r w:rsidRPr="00B1666C">
        <w:rPr>
          <w:rFonts w:cs="Arial"/>
          <w:lang w:val="hr-HR"/>
        </w:rPr>
        <w:t>3.</w:t>
      </w:r>
      <w:r w:rsidRPr="00B1666C">
        <w:rPr>
          <w:rFonts w:cs="Arial"/>
          <w:lang w:val="hr-HR"/>
        </w:rPr>
        <w:tab/>
        <w:t>Športska luka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LS</w:t>
      </w:r>
    </w:p>
    <w:p w:rsidR="00B1666C" w:rsidRPr="00B1666C" w:rsidRDefault="00B1666C" w:rsidP="00B1666C">
      <w:pPr>
        <w:pStyle w:val="BodyText"/>
        <w:ind w:left="422" w:firstLine="298"/>
        <w:jc w:val="both"/>
        <w:rPr>
          <w:rFonts w:cs="Arial"/>
          <w:lang w:val="hr-HR"/>
        </w:rPr>
      </w:pPr>
      <w:r w:rsidRPr="00B1666C">
        <w:rPr>
          <w:rFonts w:cs="Arial"/>
          <w:lang w:val="hr-HR"/>
        </w:rPr>
        <w:t>4.</w:t>
      </w:r>
      <w:r w:rsidRPr="00B1666C">
        <w:rPr>
          <w:rFonts w:cs="Arial"/>
          <w:lang w:val="hr-HR"/>
        </w:rPr>
        <w:tab/>
        <w:t>Ribarska luka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LR</w:t>
      </w:r>
    </w:p>
    <w:p w:rsidR="00B1666C" w:rsidRPr="00B1666C" w:rsidRDefault="00B1666C" w:rsidP="00B1666C">
      <w:pPr>
        <w:pStyle w:val="BodyText"/>
        <w:ind w:left="422" w:hanging="422"/>
        <w:jc w:val="both"/>
        <w:rPr>
          <w:rFonts w:cs="Arial"/>
          <w:lang w:val="hr-HR"/>
        </w:rPr>
      </w:pPr>
      <w:r w:rsidRPr="00B1666C">
        <w:rPr>
          <w:rFonts w:cs="Arial"/>
          <w:lang w:val="hr-HR"/>
        </w:rPr>
        <w:t>(2)</w:t>
      </w:r>
      <w:r w:rsidRPr="00B1666C">
        <w:rPr>
          <w:rFonts w:cs="Arial"/>
          <w:lang w:val="hr-HR"/>
        </w:rPr>
        <w:tab/>
        <w:t>Da</w:t>
      </w:r>
      <w:r w:rsidRPr="00B1666C">
        <w:rPr>
          <w:rFonts w:cs="Arial"/>
          <w:spacing w:val="19"/>
          <w:lang w:val="hr-HR"/>
        </w:rPr>
        <w:t xml:space="preserve"> </w:t>
      </w:r>
      <w:r w:rsidRPr="00B1666C">
        <w:rPr>
          <w:rFonts w:cs="Arial"/>
          <w:lang w:val="hr-HR"/>
        </w:rPr>
        <w:t>bi</w:t>
      </w:r>
      <w:r w:rsidRPr="00B1666C">
        <w:rPr>
          <w:rFonts w:cs="Arial"/>
          <w:spacing w:val="16"/>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realizirale</w:t>
      </w:r>
      <w:r w:rsidRPr="00B1666C">
        <w:rPr>
          <w:rFonts w:cs="Arial"/>
          <w:spacing w:val="19"/>
          <w:lang w:val="hr-HR"/>
        </w:rPr>
        <w:t xml:space="preserve"> </w:t>
      </w:r>
      <w:r w:rsidRPr="00B1666C">
        <w:rPr>
          <w:rFonts w:cs="Arial"/>
          <w:lang w:val="hr-HR"/>
        </w:rPr>
        <w:t>građevine</w:t>
      </w:r>
      <w:r w:rsidRPr="00B1666C">
        <w:rPr>
          <w:rFonts w:cs="Arial"/>
          <w:spacing w:val="19"/>
          <w:lang w:val="hr-HR"/>
        </w:rPr>
        <w:t xml:space="preserve"> </w:t>
      </w:r>
      <w:r w:rsidRPr="00B1666C">
        <w:rPr>
          <w:rFonts w:cs="Arial"/>
          <w:lang w:val="hr-HR"/>
        </w:rPr>
        <w:t>iz</w:t>
      </w:r>
      <w:r w:rsidRPr="00B1666C">
        <w:rPr>
          <w:rFonts w:cs="Arial"/>
          <w:spacing w:val="17"/>
          <w:lang w:val="hr-HR"/>
        </w:rPr>
        <w:t xml:space="preserve"> </w:t>
      </w:r>
      <w:r w:rsidRPr="00B1666C">
        <w:rPr>
          <w:rFonts w:cs="Arial"/>
          <w:lang w:val="hr-HR"/>
        </w:rPr>
        <w:t>stavka</w:t>
      </w:r>
      <w:r w:rsidRPr="00B1666C">
        <w:rPr>
          <w:rFonts w:cs="Arial"/>
          <w:spacing w:val="17"/>
          <w:lang w:val="hr-HR"/>
        </w:rPr>
        <w:t xml:space="preserve"> </w:t>
      </w:r>
      <w:r w:rsidRPr="00B1666C">
        <w:rPr>
          <w:rFonts w:cs="Arial"/>
          <w:lang w:val="hr-HR"/>
        </w:rPr>
        <w:t>1.</w:t>
      </w:r>
      <w:r w:rsidRPr="00B1666C">
        <w:rPr>
          <w:rFonts w:cs="Arial"/>
          <w:spacing w:val="18"/>
          <w:lang w:val="hr-HR"/>
        </w:rPr>
        <w:t xml:space="preserve"> </w:t>
      </w:r>
      <w:r w:rsidRPr="00B1666C">
        <w:rPr>
          <w:rFonts w:cs="Arial"/>
          <w:spacing w:val="-2"/>
          <w:lang w:val="hr-HR"/>
        </w:rPr>
        <w:t>točke</w:t>
      </w:r>
      <w:r w:rsidRPr="00B1666C">
        <w:rPr>
          <w:rFonts w:cs="Arial"/>
          <w:spacing w:val="19"/>
          <w:lang w:val="hr-HR"/>
        </w:rPr>
        <w:t xml:space="preserve"> </w:t>
      </w:r>
      <w:r w:rsidRPr="00B1666C">
        <w:rPr>
          <w:rFonts w:cs="Arial"/>
          <w:lang w:val="hr-HR"/>
        </w:rPr>
        <w:t>1.,</w:t>
      </w:r>
      <w:r w:rsidRPr="00B1666C">
        <w:rPr>
          <w:rFonts w:cs="Arial"/>
          <w:spacing w:val="23"/>
          <w:lang w:val="hr-HR"/>
        </w:rPr>
        <w:t xml:space="preserve"> </w:t>
      </w:r>
      <w:r w:rsidRPr="00B1666C">
        <w:rPr>
          <w:rFonts w:cs="Arial"/>
          <w:lang w:val="hr-HR"/>
        </w:rPr>
        <w:t>2.</w:t>
      </w:r>
      <w:r w:rsidRPr="00B1666C">
        <w:rPr>
          <w:rFonts w:cs="Arial"/>
          <w:spacing w:val="18"/>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3.</w:t>
      </w:r>
      <w:r w:rsidRPr="00B1666C">
        <w:rPr>
          <w:rFonts w:cs="Arial"/>
          <w:spacing w:val="18"/>
          <w:lang w:val="hr-HR"/>
        </w:rPr>
        <w:t xml:space="preserve"> </w:t>
      </w:r>
      <w:r w:rsidRPr="00B1666C">
        <w:rPr>
          <w:rFonts w:cs="Arial"/>
          <w:lang w:val="hr-HR"/>
        </w:rPr>
        <w:t>potrebna</w:t>
      </w:r>
      <w:r w:rsidRPr="00B1666C">
        <w:rPr>
          <w:rFonts w:cs="Arial"/>
          <w:spacing w:val="17"/>
          <w:lang w:val="hr-HR"/>
        </w:rPr>
        <w:t xml:space="preserve"> </w:t>
      </w:r>
      <w:r w:rsidRPr="00B1666C">
        <w:rPr>
          <w:rFonts w:cs="Arial"/>
          <w:lang w:val="hr-HR"/>
        </w:rPr>
        <w:t>je</w:t>
      </w:r>
      <w:r w:rsidRPr="00B1666C">
        <w:rPr>
          <w:rFonts w:cs="Arial"/>
          <w:spacing w:val="17"/>
          <w:lang w:val="hr-HR"/>
        </w:rPr>
        <w:t xml:space="preserve"> </w:t>
      </w:r>
      <w:r w:rsidRPr="00B1666C">
        <w:rPr>
          <w:rFonts w:cs="Arial"/>
          <w:lang w:val="hr-HR"/>
        </w:rPr>
        <w:t>izrada</w:t>
      </w:r>
      <w:r w:rsidRPr="00B1666C">
        <w:rPr>
          <w:rFonts w:cs="Arial"/>
          <w:spacing w:val="17"/>
          <w:lang w:val="hr-HR"/>
        </w:rPr>
        <w:t xml:space="preserve"> </w:t>
      </w:r>
      <w:r w:rsidRPr="00B1666C">
        <w:rPr>
          <w:rFonts w:cs="Arial"/>
          <w:lang w:val="hr-HR"/>
        </w:rPr>
        <w:t>prostornog</w:t>
      </w:r>
      <w:r w:rsidRPr="00B1666C">
        <w:rPr>
          <w:rFonts w:cs="Arial"/>
          <w:spacing w:val="49"/>
          <w:lang w:val="hr-HR"/>
        </w:rPr>
        <w:t xml:space="preserve"> </w:t>
      </w:r>
      <w:r w:rsidRPr="00B1666C">
        <w:rPr>
          <w:rFonts w:cs="Arial"/>
          <w:lang w:val="hr-HR"/>
        </w:rPr>
        <w:t>plana užeg područja:</w:t>
      </w:r>
      <w:r w:rsidRPr="00B1666C">
        <w:rPr>
          <w:rFonts w:cs="Arial"/>
          <w:spacing w:val="2"/>
          <w:lang w:val="hr-HR"/>
        </w:rPr>
        <w:t xml:space="preserve"> </w:t>
      </w:r>
      <w:r w:rsidRPr="00B1666C">
        <w:rPr>
          <w:rFonts w:cs="Arial"/>
          <w:lang w:val="hr-HR"/>
        </w:rPr>
        <w:t>urbanističkog plana uređenja.</w:t>
      </w:r>
    </w:p>
    <w:p w:rsidR="00B1666C" w:rsidRPr="00B1666C" w:rsidRDefault="00B1666C" w:rsidP="00B1666C">
      <w:pPr>
        <w:pStyle w:val="BodyText"/>
        <w:ind w:left="422" w:hanging="422"/>
        <w:jc w:val="both"/>
        <w:rPr>
          <w:rFonts w:cs="Arial"/>
          <w:lang w:val="hr-HR"/>
        </w:rPr>
      </w:pPr>
      <w:r w:rsidRPr="00B1666C">
        <w:rPr>
          <w:rFonts w:cs="Arial"/>
          <w:lang w:val="hr-HR"/>
        </w:rPr>
        <w:t>(3)</w:t>
      </w:r>
      <w:r w:rsidRPr="00B1666C">
        <w:rPr>
          <w:rFonts w:cs="Arial"/>
          <w:lang w:val="hr-HR"/>
        </w:rPr>
        <w:tab/>
        <w:t>Sidrište</w:t>
      </w:r>
      <w:r w:rsidRPr="00B1666C">
        <w:rPr>
          <w:rFonts w:cs="Arial"/>
          <w:spacing w:val="38"/>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posebno</w:t>
      </w:r>
      <w:r w:rsidRPr="00B1666C">
        <w:rPr>
          <w:rFonts w:cs="Arial"/>
          <w:spacing w:val="38"/>
          <w:lang w:val="hr-HR"/>
        </w:rPr>
        <w:t xml:space="preserve"> </w:t>
      </w:r>
      <w:r w:rsidRPr="00B1666C">
        <w:rPr>
          <w:rFonts w:cs="Arial"/>
          <w:lang w:val="hr-HR"/>
        </w:rPr>
        <w:t>obilježen</w:t>
      </w:r>
      <w:r w:rsidRPr="00B1666C">
        <w:rPr>
          <w:rFonts w:cs="Arial"/>
          <w:spacing w:val="41"/>
          <w:lang w:val="hr-HR"/>
        </w:rPr>
        <w:t xml:space="preserve"> </w:t>
      </w:r>
      <w:r w:rsidRPr="00B1666C">
        <w:rPr>
          <w:rFonts w:cs="Arial"/>
          <w:lang w:val="hr-HR"/>
        </w:rPr>
        <w:t>morski</w:t>
      </w:r>
      <w:r w:rsidRPr="00B1666C">
        <w:rPr>
          <w:rFonts w:cs="Arial"/>
          <w:spacing w:val="40"/>
          <w:lang w:val="hr-HR"/>
        </w:rPr>
        <w:t xml:space="preserve"> </w:t>
      </w:r>
      <w:r w:rsidRPr="00B1666C">
        <w:rPr>
          <w:rFonts w:cs="Arial"/>
          <w:lang w:val="hr-HR"/>
        </w:rPr>
        <w:t>akvatorij</w:t>
      </w:r>
      <w:r w:rsidRPr="00B1666C">
        <w:rPr>
          <w:rFonts w:cs="Arial"/>
          <w:spacing w:val="42"/>
          <w:lang w:val="hr-HR"/>
        </w:rPr>
        <w:t xml:space="preserve"> </w:t>
      </w:r>
      <w:r w:rsidRPr="00B1666C">
        <w:rPr>
          <w:rFonts w:cs="Arial"/>
          <w:lang w:val="hr-HR"/>
        </w:rPr>
        <w:t>koji</w:t>
      </w:r>
      <w:r w:rsidRPr="00B1666C">
        <w:rPr>
          <w:rFonts w:cs="Arial"/>
          <w:spacing w:val="41"/>
          <w:lang w:val="hr-HR"/>
        </w:rPr>
        <w:t xml:space="preserve"> </w:t>
      </w:r>
      <w:r w:rsidRPr="00B1666C">
        <w:rPr>
          <w:rFonts w:cs="Arial"/>
          <w:lang w:val="hr-HR"/>
        </w:rPr>
        <w:t>omogućuje</w:t>
      </w:r>
      <w:r w:rsidRPr="00B1666C">
        <w:rPr>
          <w:rFonts w:cs="Arial"/>
          <w:spacing w:val="38"/>
          <w:lang w:val="hr-HR"/>
        </w:rPr>
        <w:t xml:space="preserve"> </w:t>
      </w:r>
      <w:r w:rsidRPr="00B1666C">
        <w:rPr>
          <w:rFonts w:cs="Arial"/>
          <w:lang w:val="hr-HR"/>
        </w:rPr>
        <w:t>sigurno</w:t>
      </w:r>
      <w:r w:rsidRPr="00B1666C">
        <w:rPr>
          <w:rFonts w:cs="Arial"/>
          <w:spacing w:val="41"/>
          <w:lang w:val="hr-HR"/>
        </w:rPr>
        <w:t xml:space="preserve"> </w:t>
      </w:r>
      <w:r w:rsidRPr="00B1666C">
        <w:rPr>
          <w:rFonts w:cs="Arial"/>
          <w:lang w:val="hr-HR"/>
        </w:rPr>
        <w:t>sidrenje</w:t>
      </w:r>
      <w:r w:rsidRPr="00B1666C">
        <w:rPr>
          <w:rFonts w:cs="Arial"/>
          <w:spacing w:val="38"/>
          <w:lang w:val="hr-HR"/>
        </w:rPr>
        <w:t xml:space="preserve"> </w:t>
      </w:r>
      <w:r w:rsidRPr="00B1666C">
        <w:rPr>
          <w:rFonts w:cs="Arial"/>
          <w:lang w:val="hr-HR"/>
        </w:rPr>
        <w:t>plovnih</w:t>
      </w:r>
      <w:r w:rsidRPr="00B1666C">
        <w:rPr>
          <w:rFonts w:cs="Arial"/>
          <w:spacing w:val="61"/>
          <w:lang w:val="hr-HR"/>
        </w:rPr>
        <w:t xml:space="preserve"> </w:t>
      </w:r>
      <w:r w:rsidRPr="00B1666C">
        <w:rPr>
          <w:rFonts w:cs="Arial"/>
          <w:lang w:val="hr-HR"/>
        </w:rPr>
        <w:t>objekata</w:t>
      </w:r>
      <w:r w:rsidRPr="00B1666C">
        <w:rPr>
          <w:rFonts w:cs="Arial"/>
          <w:spacing w:val="22"/>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koji</w:t>
      </w:r>
      <w:r w:rsidRPr="00B1666C">
        <w:rPr>
          <w:rFonts w:cs="Arial"/>
          <w:spacing w:val="23"/>
          <w:lang w:val="hr-HR"/>
        </w:rPr>
        <w:t xml:space="preserve"> </w:t>
      </w:r>
      <w:r w:rsidRPr="00B1666C">
        <w:rPr>
          <w:rFonts w:cs="Arial"/>
          <w:lang w:val="hr-HR"/>
        </w:rPr>
        <w:t>može</w:t>
      </w:r>
      <w:r w:rsidRPr="00B1666C">
        <w:rPr>
          <w:rFonts w:cs="Arial"/>
          <w:spacing w:val="21"/>
          <w:lang w:val="hr-HR"/>
        </w:rPr>
        <w:t xml:space="preserve"> </w:t>
      </w:r>
      <w:r w:rsidRPr="00B1666C">
        <w:rPr>
          <w:rFonts w:cs="Arial"/>
          <w:lang w:val="hr-HR"/>
        </w:rPr>
        <w:t>biti</w:t>
      </w:r>
      <w:r w:rsidRPr="00B1666C">
        <w:rPr>
          <w:rFonts w:cs="Arial"/>
          <w:spacing w:val="21"/>
          <w:lang w:val="hr-HR"/>
        </w:rPr>
        <w:t xml:space="preserve"> </w:t>
      </w:r>
      <w:r w:rsidRPr="00B1666C">
        <w:rPr>
          <w:rFonts w:cs="Arial"/>
          <w:lang w:val="hr-HR"/>
        </w:rPr>
        <w:t>opremljen</w:t>
      </w:r>
      <w:r w:rsidRPr="00B1666C">
        <w:rPr>
          <w:rFonts w:cs="Arial"/>
          <w:spacing w:val="24"/>
          <w:lang w:val="hr-HR"/>
        </w:rPr>
        <w:t xml:space="preserve"> </w:t>
      </w:r>
      <w:r w:rsidRPr="00B1666C">
        <w:rPr>
          <w:rFonts w:cs="Arial"/>
          <w:lang w:val="hr-HR"/>
        </w:rPr>
        <w:t>opremom</w:t>
      </w:r>
      <w:r w:rsidRPr="00B1666C">
        <w:rPr>
          <w:rFonts w:cs="Arial"/>
          <w:spacing w:val="23"/>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sidrenje</w:t>
      </w:r>
      <w:r w:rsidRPr="00B1666C">
        <w:rPr>
          <w:rFonts w:cs="Arial"/>
          <w:spacing w:val="22"/>
          <w:lang w:val="hr-HR"/>
        </w:rPr>
        <w:t xml:space="preserve"> </w:t>
      </w:r>
      <w:r w:rsidRPr="00B1666C">
        <w:rPr>
          <w:rFonts w:cs="Arial"/>
          <w:lang w:val="hr-HR"/>
        </w:rPr>
        <w:t>plovnih</w:t>
      </w:r>
      <w:r w:rsidRPr="00B1666C">
        <w:rPr>
          <w:rFonts w:cs="Arial"/>
          <w:spacing w:val="24"/>
          <w:lang w:val="hr-HR"/>
        </w:rPr>
        <w:t xml:space="preserve"> </w:t>
      </w:r>
      <w:r w:rsidRPr="00B1666C">
        <w:rPr>
          <w:rFonts w:cs="Arial"/>
          <w:lang w:val="hr-HR"/>
        </w:rPr>
        <w:t>objekata,</w:t>
      </w:r>
      <w:r w:rsidRPr="00B1666C">
        <w:rPr>
          <w:rFonts w:cs="Arial"/>
          <w:spacing w:val="25"/>
          <w:lang w:val="hr-HR"/>
        </w:rPr>
        <w:t xml:space="preserve"> </w:t>
      </w:r>
      <w:r w:rsidRPr="00B1666C">
        <w:rPr>
          <w:rFonts w:cs="Arial"/>
          <w:lang w:val="hr-HR"/>
        </w:rPr>
        <w:t>a</w:t>
      </w:r>
      <w:r w:rsidRPr="00B1666C">
        <w:rPr>
          <w:rFonts w:cs="Arial"/>
          <w:spacing w:val="31"/>
          <w:lang w:val="hr-HR"/>
        </w:rPr>
        <w:t xml:space="preserve"> </w:t>
      </w:r>
      <w:r w:rsidRPr="00B1666C">
        <w:rPr>
          <w:rFonts w:cs="Arial"/>
          <w:lang w:val="hr-HR"/>
        </w:rPr>
        <w:t>čiji</w:t>
      </w:r>
      <w:r w:rsidRPr="00B1666C">
        <w:rPr>
          <w:rFonts w:cs="Arial"/>
          <w:spacing w:val="23"/>
          <w:lang w:val="hr-HR"/>
        </w:rPr>
        <w:t xml:space="preserve"> </w:t>
      </w:r>
      <w:r w:rsidRPr="00B1666C">
        <w:rPr>
          <w:rFonts w:cs="Arial"/>
          <w:lang w:val="hr-HR"/>
        </w:rPr>
        <w:t>smještaj</w:t>
      </w:r>
      <w:r w:rsidRPr="00B1666C">
        <w:rPr>
          <w:rFonts w:cs="Arial"/>
          <w:spacing w:val="23"/>
          <w:lang w:val="hr-HR"/>
        </w:rPr>
        <w:t xml:space="preserve"> </w:t>
      </w:r>
      <w:r w:rsidRPr="00B1666C">
        <w:rPr>
          <w:rFonts w:cs="Arial"/>
          <w:lang w:val="hr-HR"/>
        </w:rPr>
        <w:t>je</w:t>
      </w:r>
      <w:r w:rsidRPr="00B1666C">
        <w:rPr>
          <w:rFonts w:cs="Arial"/>
          <w:spacing w:val="57"/>
          <w:lang w:val="hr-HR"/>
        </w:rPr>
        <w:t xml:space="preserve"> </w:t>
      </w:r>
      <w:r w:rsidRPr="00B1666C">
        <w:rPr>
          <w:rFonts w:cs="Arial"/>
          <w:lang w:val="hr-HR"/>
        </w:rPr>
        <w:t>objavljen</w:t>
      </w:r>
      <w:r w:rsidRPr="00B1666C">
        <w:rPr>
          <w:rFonts w:cs="Arial"/>
          <w:spacing w:val="-2"/>
          <w:lang w:val="hr-HR"/>
        </w:rPr>
        <w:t xml:space="preserve"> </w:t>
      </w:r>
      <w:r w:rsidRPr="00B1666C">
        <w:rPr>
          <w:rFonts w:cs="Arial"/>
          <w:lang w:val="hr-HR"/>
        </w:rPr>
        <w:t>u službenim</w:t>
      </w:r>
      <w:r w:rsidRPr="00B1666C">
        <w:rPr>
          <w:rFonts w:cs="Arial"/>
          <w:spacing w:val="1"/>
          <w:lang w:val="hr-HR"/>
        </w:rPr>
        <w:t xml:space="preserve"> </w:t>
      </w:r>
      <w:r w:rsidRPr="00B1666C">
        <w:rPr>
          <w:rFonts w:cs="Arial"/>
          <w:lang w:val="hr-HR"/>
        </w:rPr>
        <w:t>pomorskim</w:t>
      </w:r>
      <w:r w:rsidRPr="00B1666C">
        <w:rPr>
          <w:rFonts w:cs="Arial"/>
          <w:spacing w:val="1"/>
          <w:lang w:val="hr-HR"/>
        </w:rPr>
        <w:t xml:space="preserve"> </w:t>
      </w:r>
      <w:r w:rsidRPr="00B1666C">
        <w:rPr>
          <w:rFonts w:cs="Arial"/>
          <w:lang w:val="hr-HR"/>
        </w:rPr>
        <w:t>publikacijama.</w:t>
      </w:r>
    </w:p>
    <w:p w:rsidR="00B1666C" w:rsidRDefault="00B1666C" w:rsidP="00B1666C">
      <w:pPr>
        <w:spacing w:before="2"/>
        <w:jc w:val="both"/>
        <w:rPr>
          <w:rFonts w:ascii="Arial" w:eastAsia="Arial" w:hAnsi="Arial" w:cs="Arial"/>
          <w:sz w:val="22"/>
          <w:szCs w:val="22"/>
        </w:rPr>
      </w:pPr>
    </w:p>
    <w:p w:rsidR="00411572" w:rsidRPr="00B1666C" w:rsidRDefault="00411572" w:rsidP="00B1666C">
      <w:pPr>
        <w:spacing w:before="2"/>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spacing w:val="1"/>
        </w:rPr>
        <w:t>II.</w:t>
      </w:r>
      <w:r w:rsidRPr="00B1666C">
        <w:rPr>
          <w:rFonts w:cs="Arial"/>
          <w:spacing w:val="1"/>
        </w:rPr>
        <w:tab/>
      </w:r>
      <w:r w:rsidRPr="00B1666C">
        <w:rPr>
          <w:rFonts w:cs="Arial"/>
        </w:rPr>
        <w:t>RAZVOJ</w:t>
      </w:r>
      <w:r w:rsidRPr="00B1666C">
        <w:rPr>
          <w:rFonts w:cs="Arial"/>
          <w:spacing w:val="-2"/>
        </w:rPr>
        <w:t xml:space="preserve"> </w:t>
      </w:r>
      <w:r w:rsidRPr="00B1666C">
        <w:rPr>
          <w:rFonts w:cs="Arial"/>
        </w:rPr>
        <w:t xml:space="preserve">I </w:t>
      </w:r>
      <w:r w:rsidRPr="00B1666C">
        <w:rPr>
          <w:rFonts w:cs="Arial"/>
          <w:spacing w:val="-2"/>
        </w:rPr>
        <w:t>UREĐENJE</w:t>
      </w:r>
      <w:r w:rsidRPr="00B1666C">
        <w:rPr>
          <w:rFonts w:cs="Arial"/>
        </w:rPr>
        <w:t xml:space="preserve"> POVRŠINA IZVAN</w:t>
      </w:r>
      <w:r w:rsidRPr="00B1666C">
        <w:rPr>
          <w:rFonts w:cs="Arial"/>
          <w:spacing w:val="-3"/>
        </w:rPr>
        <w:t xml:space="preserve"> </w:t>
      </w:r>
      <w:r w:rsidRPr="00B1666C">
        <w:rPr>
          <w:rFonts w:cs="Arial"/>
        </w:rPr>
        <w:t>NASELJA</w:t>
      </w:r>
    </w:p>
    <w:p w:rsidR="00B1666C" w:rsidRPr="00B1666C" w:rsidRDefault="00B1666C" w:rsidP="00B1666C">
      <w:pPr>
        <w:spacing w:before="10"/>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21.</w:t>
      </w:r>
    </w:p>
    <w:p w:rsidR="00B1666C" w:rsidRPr="00B1666C" w:rsidRDefault="00B1666C" w:rsidP="00B1666C">
      <w:pPr>
        <w:jc w:val="both"/>
        <w:rPr>
          <w:rFonts w:ascii="Arial" w:eastAsia="Arial" w:hAnsi="Arial" w:cs="Arial"/>
          <w:sz w:val="22"/>
          <w:szCs w:val="22"/>
        </w:rPr>
      </w:pPr>
    </w:p>
    <w:p w:rsidR="00B1666C" w:rsidRPr="00B1666C" w:rsidRDefault="00B1666C" w:rsidP="00411572">
      <w:pPr>
        <w:pStyle w:val="BodyText"/>
        <w:jc w:val="both"/>
        <w:rPr>
          <w:rFonts w:cs="Arial"/>
          <w:lang w:val="hr-HR"/>
        </w:rPr>
      </w:pPr>
      <w:r w:rsidRPr="00B1666C">
        <w:rPr>
          <w:rFonts w:cs="Arial"/>
          <w:lang w:val="hr-HR"/>
        </w:rPr>
        <w:t>Površine izvan naselja obuhvaćaju:</w:t>
      </w:r>
    </w:p>
    <w:p w:rsidR="00B1666C" w:rsidRPr="00B1666C" w:rsidRDefault="00B1666C" w:rsidP="00B1666C">
      <w:pPr>
        <w:pStyle w:val="BodyText"/>
        <w:jc w:val="both"/>
        <w:rPr>
          <w:rFonts w:cs="Arial"/>
          <w:lang w:val="hr-HR"/>
        </w:rPr>
      </w:pPr>
      <w:r w:rsidRPr="00B1666C">
        <w:rPr>
          <w:rFonts w:cs="Arial"/>
          <w:lang w:val="hr-HR"/>
        </w:rPr>
        <w:t>1.</w:t>
      </w:r>
      <w:r w:rsidRPr="00B1666C">
        <w:rPr>
          <w:rFonts w:cs="Arial"/>
          <w:lang w:val="hr-HR"/>
        </w:rPr>
        <w:tab/>
        <w:t>Športsko-rekreacijska namjena</w:t>
      </w:r>
      <w:r w:rsidRPr="00B1666C">
        <w:rPr>
          <w:rFonts w:cs="Arial"/>
          <w:lang w:val="hr-HR"/>
        </w:rPr>
        <w:tab/>
      </w:r>
    </w:p>
    <w:p w:rsidR="00B1666C" w:rsidRPr="00B1666C" w:rsidRDefault="00B1666C" w:rsidP="00B1666C">
      <w:pPr>
        <w:pStyle w:val="BodyText"/>
        <w:jc w:val="both"/>
        <w:rPr>
          <w:rFonts w:cs="Arial"/>
          <w:lang w:val="hr-HR"/>
        </w:rPr>
      </w:pPr>
      <w:r w:rsidRPr="00B1666C">
        <w:rPr>
          <w:rFonts w:cs="Arial"/>
          <w:lang w:val="hr-HR"/>
        </w:rPr>
        <w:tab/>
        <w:t>1.1.</w:t>
      </w:r>
      <w:r w:rsidRPr="00B1666C">
        <w:rPr>
          <w:rFonts w:cs="Arial"/>
          <w:lang w:val="hr-HR"/>
        </w:rPr>
        <w:tab/>
        <w:t>Športsko-rekreacijski centar s golfom</w:t>
      </w:r>
      <w:r w:rsidRPr="00B1666C">
        <w:rPr>
          <w:rFonts w:cs="Arial"/>
          <w:lang w:val="hr-HR"/>
        </w:rPr>
        <w:tab/>
      </w:r>
    </w:p>
    <w:p w:rsidR="00B1666C" w:rsidRPr="00B1666C" w:rsidRDefault="00B1666C" w:rsidP="00B1666C">
      <w:pPr>
        <w:pStyle w:val="BodyText"/>
        <w:jc w:val="both"/>
        <w:rPr>
          <w:rFonts w:cs="Arial"/>
          <w:lang w:val="hr-HR"/>
        </w:rPr>
      </w:pPr>
      <w:r w:rsidRPr="00B1666C">
        <w:rPr>
          <w:rFonts w:cs="Arial"/>
          <w:lang w:val="hr-HR"/>
        </w:rPr>
        <w:tab/>
      </w:r>
      <w:r w:rsidRPr="00B1666C">
        <w:rPr>
          <w:rFonts w:cs="Arial"/>
          <w:lang w:val="hr-HR"/>
        </w:rPr>
        <w:tab/>
        <w:t>(Građevinsko područje izdvojene namjene izvan naselja)</w:t>
      </w:r>
      <w:r w:rsidRPr="00B1666C">
        <w:rPr>
          <w:rFonts w:cs="Arial"/>
          <w:lang w:val="hr-HR"/>
        </w:rPr>
        <w:tab/>
      </w:r>
      <w:r w:rsidRPr="00B1666C">
        <w:rPr>
          <w:rFonts w:cs="Arial"/>
          <w:lang w:val="hr-HR"/>
        </w:rPr>
        <w:tab/>
        <w:t>R1, R2, R5</w:t>
      </w:r>
    </w:p>
    <w:p w:rsidR="00B1666C" w:rsidRPr="00B1666C" w:rsidRDefault="00B1666C" w:rsidP="00B1666C">
      <w:pPr>
        <w:pStyle w:val="BodyText"/>
        <w:jc w:val="both"/>
        <w:rPr>
          <w:rFonts w:cs="Arial"/>
          <w:lang w:val="hr-HR"/>
        </w:rPr>
      </w:pPr>
      <w:r w:rsidRPr="00B1666C">
        <w:rPr>
          <w:rFonts w:cs="Arial"/>
          <w:lang w:val="hr-HR"/>
        </w:rPr>
        <w:t>2.</w:t>
      </w:r>
      <w:r w:rsidRPr="00B1666C">
        <w:rPr>
          <w:rFonts w:cs="Arial"/>
          <w:lang w:val="hr-HR"/>
        </w:rPr>
        <w:tab/>
        <w:t>Poljoprivredno tlo</w:t>
      </w:r>
      <w:r w:rsidRPr="00B1666C">
        <w:rPr>
          <w:rFonts w:cs="Arial"/>
          <w:lang w:val="hr-HR"/>
        </w:rPr>
        <w:tab/>
      </w:r>
    </w:p>
    <w:p w:rsidR="00B1666C" w:rsidRPr="00B1666C" w:rsidRDefault="00B1666C" w:rsidP="00B1666C">
      <w:pPr>
        <w:pStyle w:val="BodyText"/>
        <w:ind w:firstLine="720"/>
        <w:jc w:val="both"/>
        <w:rPr>
          <w:rFonts w:cs="Arial"/>
          <w:lang w:val="hr-HR"/>
        </w:rPr>
      </w:pPr>
      <w:r w:rsidRPr="00B1666C">
        <w:rPr>
          <w:rFonts w:cs="Arial"/>
          <w:lang w:val="hr-HR"/>
        </w:rPr>
        <w:t>2.1.</w:t>
      </w:r>
      <w:r w:rsidRPr="00B1666C">
        <w:rPr>
          <w:rFonts w:cs="Arial"/>
          <w:lang w:val="hr-HR"/>
        </w:rPr>
        <w:tab/>
        <w:t>Osobito vrijedno obradivo tlo</w:t>
      </w:r>
    </w:p>
    <w:p w:rsidR="00B1666C" w:rsidRPr="00B1666C" w:rsidRDefault="00B1666C" w:rsidP="00B1666C">
      <w:pPr>
        <w:pStyle w:val="BodyText"/>
        <w:ind w:firstLine="720"/>
        <w:jc w:val="both"/>
        <w:rPr>
          <w:rFonts w:cs="Arial"/>
          <w:lang w:val="hr-HR"/>
        </w:rPr>
      </w:pPr>
      <w:r w:rsidRPr="00B1666C">
        <w:rPr>
          <w:rFonts w:cs="Arial"/>
          <w:lang w:val="hr-HR"/>
        </w:rPr>
        <w:t>2.2.</w:t>
      </w:r>
      <w:r w:rsidRPr="00B1666C">
        <w:rPr>
          <w:rFonts w:cs="Arial"/>
          <w:lang w:val="hr-HR"/>
        </w:rPr>
        <w:tab/>
        <w:t>Vrijedno obradivo tlo</w:t>
      </w:r>
    </w:p>
    <w:p w:rsidR="00B1666C" w:rsidRPr="00B1666C" w:rsidRDefault="00B1666C" w:rsidP="00B1666C">
      <w:pPr>
        <w:pStyle w:val="BodyText"/>
        <w:ind w:firstLine="720"/>
        <w:jc w:val="both"/>
        <w:rPr>
          <w:rFonts w:cs="Arial"/>
          <w:lang w:val="hr-HR"/>
        </w:rPr>
      </w:pPr>
      <w:r w:rsidRPr="00B1666C">
        <w:rPr>
          <w:rFonts w:cs="Arial"/>
          <w:lang w:val="hr-HR"/>
        </w:rPr>
        <w:t>2.3.</w:t>
      </w:r>
      <w:r w:rsidRPr="00B1666C">
        <w:rPr>
          <w:rFonts w:cs="Arial"/>
          <w:lang w:val="hr-HR"/>
        </w:rPr>
        <w:tab/>
        <w:t>Ostala obradiva tla</w:t>
      </w:r>
    </w:p>
    <w:p w:rsidR="00B1666C" w:rsidRPr="00B1666C" w:rsidRDefault="00B1666C" w:rsidP="00B1666C">
      <w:pPr>
        <w:pStyle w:val="BodyText"/>
        <w:jc w:val="both"/>
        <w:rPr>
          <w:rFonts w:cs="Arial"/>
          <w:lang w:val="hr-HR"/>
        </w:rPr>
      </w:pPr>
      <w:r w:rsidRPr="00B1666C">
        <w:rPr>
          <w:rFonts w:cs="Arial"/>
          <w:lang w:val="hr-HR"/>
        </w:rPr>
        <w:t>3.</w:t>
      </w:r>
      <w:r w:rsidRPr="00B1666C">
        <w:rPr>
          <w:rFonts w:cs="Arial"/>
          <w:lang w:val="hr-HR"/>
        </w:rPr>
        <w:tab/>
        <w:t>Šumsko tlo</w:t>
      </w:r>
    </w:p>
    <w:p w:rsidR="00B1666C" w:rsidRPr="00B1666C" w:rsidRDefault="00B1666C" w:rsidP="00B1666C">
      <w:pPr>
        <w:pStyle w:val="BodyText"/>
        <w:ind w:firstLine="720"/>
        <w:jc w:val="both"/>
        <w:rPr>
          <w:rFonts w:cs="Arial"/>
          <w:lang w:val="hr-HR"/>
        </w:rPr>
      </w:pPr>
      <w:r w:rsidRPr="00B1666C">
        <w:rPr>
          <w:rFonts w:cs="Arial"/>
          <w:lang w:val="hr-HR"/>
        </w:rPr>
        <w:t>3.1.</w:t>
      </w:r>
      <w:r w:rsidRPr="00B1666C">
        <w:rPr>
          <w:rFonts w:cs="Arial"/>
          <w:lang w:val="hr-HR"/>
        </w:rPr>
        <w:tab/>
        <w:t>Zaštitna šuma</w:t>
      </w:r>
    </w:p>
    <w:p w:rsidR="00B1666C" w:rsidRPr="00B1666C" w:rsidRDefault="00B1666C" w:rsidP="00B1666C">
      <w:pPr>
        <w:pStyle w:val="BodyText"/>
        <w:ind w:firstLine="720"/>
        <w:jc w:val="both"/>
        <w:rPr>
          <w:rFonts w:cs="Arial"/>
          <w:lang w:val="hr-HR"/>
        </w:rPr>
      </w:pPr>
      <w:r w:rsidRPr="00B1666C">
        <w:rPr>
          <w:rFonts w:cs="Arial"/>
          <w:lang w:val="hr-HR"/>
        </w:rPr>
        <w:t>3.2.</w:t>
      </w:r>
      <w:r w:rsidRPr="00B1666C">
        <w:rPr>
          <w:rFonts w:cs="Arial"/>
          <w:lang w:val="hr-HR"/>
        </w:rPr>
        <w:tab/>
        <w:t>Šuma posebne namjene</w:t>
      </w:r>
    </w:p>
    <w:p w:rsidR="00B1666C" w:rsidRPr="00B1666C" w:rsidRDefault="00B1666C" w:rsidP="00B1666C">
      <w:pPr>
        <w:pStyle w:val="BodyText"/>
        <w:jc w:val="both"/>
        <w:rPr>
          <w:rFonts w:cs="Arial"/>
          <w:lang w:val="hr-HR"/>
        </w:rPr>
      </w:pPr>
      <w:r w:rsidRPr="00B1666C">
        <w:rPr>
          <w:rFonts w:cs="Arial"/>
          <w:lang w:val="hr-HR"/>
        </w:rPr>
        <w:t>4.</w:t>
      </w:r>
      <w:r w:rsidRPr="00B1666C">
        <w:rPr>
          <w:rFonts w:cs="Arial"/>
          <w:lang w:val="hr-HR"/>
        </w:rPr>
        <w:tab/>
        <w:t>Ostalo poljoprivredno tlo, šume i šumsko zemljište</w:t>
      </w:r>
    </w:p>
    <w:p w:rsidR="00B1666C" w:rsidRPr="00B1666C" w:rsidRDefault="00B1666C" w:rsidP="00B1666C">
      <w:pPr>
        <w:pStyle w:val="Heading1"/>
        <w:rPr>
          <w:rFonts w:cs="Arial"/>
        </w:rPr>
      </w:pPr>
    </w:p>
    <w:p w:rsidR="00B1666C" w:rsidRPr="00B1666C" w:rsidRDefault="00B1666C" w:rsidP="00B1666C">
      <w:pPr>
        <w:pStyle w:val="Heading1"/>
        <w:rPr>
          <w:rFonts w:cs="Arial"/>
        </w:rPr>
      </w:pPr>
      <w:r w:rsidRPr="00B1666C">
        <w:rPr>
          <w:rFonts w:cs="Arial"/>
        </w:rPr>
        <w:t xml:space="preserve">1.3.    </w:t>
      </w:r>
      <w:r w:rsidRPr="00B1666C">
        <w:rPr>
          <w:rFonts w:cs="Arial"/>
          <w:spacing w:val="33"/>
        </w:rPr>
        <w:t xml:space="preserve"> </w:t>
      </w:r>
      <w:r w:rsidRPr="00B1666C">
        <w:rPr>
          <w:rFonts w:cs="Arial"/>
        </w:rPr>
        <w:t>Uvjeti za</w:t>
      </w:r>
      <w:r w:rsidRPr="00B1666C">
        <w:rPr>
          <w:rFonts w:cs="Arial"/>
          <w:spacing w:val="-2"/>
        </w:rPr>
        <w:t xml:space="preserve"> </w:t>
      </w:r>
      <w:r w:rsidRPr="00B1666C">
        <w:rPr>
          <w:rFonts w:cs="Arial"/>
        </w:rPr>
        <w:t>detaljno</w:t>
      </w:r>
      <w:r w:rsidRPr="00B1666C">
        <w:rPr>
          <w:rFonts w:cs="Arial"/>
          <w:spacing w:val="-3"/>
        </w:rPr>
        <w:t xml:space="preserve"> </w:t>
      </w:r>
      <w:r w:rsidRPr="00B1666C">
        <w:rPr>
          <w:rFonts w:cs="Arial"/>
        </w:rPr>
        <w:t>razgraničavanje</w:t>
      </w:r>
      <w:r w:rsidRPr="00B1666C">
        <w:rPr>
          <w:rFonts w:cs="Arial"/>
          <w:spacing w:val="-2"/>
        </w:rPr>
        <w:t xml:space="preserve"> </w:t>
      </w:r>
      <w:r w:rsidRPr="00B1666C">
        <w:rPr>
          <w:rFonts w:cs="Arial"/>
        </w:rPr>
        <w:t>namjena površina</w:t>
      </w:r>
    </w:p>
    <w:p w:rsidR="00B1666C" w:rsidRPr="00B1666C" w:rsidRDefault="00B1666C" w:rsidP="00B1666C">
      <w:pPr>
        <w:spacing w:before="10"/>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22.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77" w:hanging="377"/>
        <w:jc w:val="both"/>
        <w:rPr>
          <w:rFonts w:cs="Arial"/>
          <w:lang w:val="hr-HR"/>
        </w:rPr>
      </w:pPr>
      <w:r w:rsidRPr="00B1666C">
        <w:rPr>
          <w:rFonts w:cs="Arial"/>
          <w:lang w:val="hr-HR"/>
        </w:rPr>
        <w:t>(1)</w:t>
      </w:r>
      <w:r w:rsidRPr="00B1666C">
        <w:rPr>
          <w:rFonts w:cs="Arial"/>
          <w:lang w:val="hr-HR"/>
        </w:rPr>
        <w:tab/>
        <w:t>Detaljno</w:t>
      </w:r>
      <w:r w:rsidRPr="00B1666C">
        <w:rPr>
          <w:rFonts w:cs="Arial"/>
          <w:spacing w:val="40"/>
          <w:lang w:val="hr-HR"/>
        </w:rPr>
        <w:t xml:space="preserve"> </w:t>
      </w:r>
      <w:r w:rsidRPr="00B1666C">
        <w:rPr>
          <w:rFonts w:cs="Arial"/>
          <w:lang w:val="hr-HR"/>
        </w:rPr>
        <w:t>razgraničenje</w:t>
      </w:r>
      <w:r w:rsidRPr="00B1666C">
        <w:rPr>
          <w:rFonts w:cs="Arial"/>
          <w:spacing w:val="46"/>
          <w:lang w:val="hr-HR"/>
        </w:rPr>
        <w:t xml:space="preserve"> </w:t>
      </w:r>
      <w:r w:rsidRPr="00B1666C">
        <w:rPr>
          <w:rFonts w:cs="Arial"/>
          <w:lang w:val="hr-HR"/>
        </w:rPr>
        <w:t>između</w:t>
      </w:r>
      <w:r w:rsidRPr="00B1666C">
        <w:rPr>
          <w:rFonts w:cs="Arial"/>
          <w:spacing w:val="43"/>
          <w:lang w:val="hr-HR"/>
        </w:rPr>
        <w:t xml:space="preserve"> </w:t>
      </w:r>
      <w:r w:rsidRPr="00B1666C">
        <w:rPr>
          <w:rFonts w:cs="Arial"/>
          <w:lang w:val="hr-HR"/>
        </w:rPr>
        <w:t>pojedinih</w:t>
      </w:r>
      <w:r w:rsidRPr="00B1666C">
        <w:rPr>
          <w:rFonts w:cs="Arial"/>
          <w:spacing w:val="46"/>
          <w:lang w:val="hr-HR"/>
        </w:rPr>
        <w:t xml:space="preserve"> </w:t>
      </w:r>
      <w:r w:rsidRPr="00B1666C">
        <w:rPr>
          <w:rFonts w:cs="Arial"/>
          <w:lang w:val="hr-HR"/>
        </w:rPr>
        <w:t>namjena</w:t>
      </w:r>
      <w:r w:rsidRPr="00B1666C">
        <w:rPr>
          <w:rFonts w:cs="Arial"/>
          <w:spacing w:val="43"/>
          <w:lang w:val="hr-HR"/>
        </w:rPr>
        <w:t xml:space="preserve"> </w:t>
      </w:r>
      <w:r w:rsidRPr="00B1666C">
        <w:rPr>
          <w:rFonts w:cs="Arial"/>
          <w:lang w:val="hr-HR"/>
        </w:rPr>
        <w:t>površina,</w:t>
      </w:r>
      <w:r w:rsidRPr="00B1666C">
        <w:rPr>
          <w:rFonts w:cs="Arial"/>
          <w:spacing w:val="45"/>
          <w:lang w:val="hr-HR"/>
        </w:rPr>
        <w:t xml:space="preserve"> </w:t>
      </w:r>
      <w:r w:rsidRPr="00B1666C">
        <w:rPr>
          <w:rFonts w:cs="Arial"/>
          <w:lang w:val="hr-HR"/>
        </w:rPr>
        <w:t>granice</w:t>
      </w:r>
      <w:r w:rsidRPr="00B1666C">
        <w:rPr>
          <w:rFonts w:cs="Arial"/>
          <w:spacing w:val="44"/>
          <w:lang w:val="hr-HR"/>
        </w:rPr>
        <w:t xml:space="preserve"> </w:t>
      </w:r>
      <w:r w:rsidRPr="00B1666C">
        <w:rPr>
          <w:rFonts w:cs="Arial"/>
          <w:lang w:val="hr-HR"/>
        </w:rPr>
        <w:t>kojih</w:t>
      </w:r>
      <w:r w:rsidRPr="00B1666C">
        <w:rPr>
          <w:rFonts w:cs="Arial"/>
          <w:spacing w:val="46"/>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grafičkim</w:t>
      </w:r>
      <w:r w:rsidRPr="00B1666C">
        <w:rPr>
          <w:rFonts w:cs="Arial"/>
          <w:spacing w:val="59"/>
          <w:lang w:val="hr-HR"/>
        </w:rPr>
        <w:t xml:space="preserve"> </w:t>
      </w:r>
      <w:r w:rsidRPr="00B1666C">
        <w:rPr>
          <w:rFonts w:cs="Arial"/>
          <w:lang w:val="hr-HR"/>
        </w:rPr>
        <w:t>prikazom</w:t>
      </w:r>
      <w:r w:rsidRPr="00B1666C">
        <w:rPr>
          <w:rFonts w:cs="Arial"/>
          <w:spacing w:val="7"/>
          <w:lang w:val="hr-HR"/>
        </w:rPr>
        <w:t xml:space="preserve"> </w:t>
      </w:r>
      <w:r w:rsidRPr="00B1666C">
        <w:rPr>
          <w:rFonts w:cs="Arial"/>
          <w:lang w:val="hr-HR"/>
        </w:rPr>
        <w:t>ne</w:t>
      </w:r>
      <w:r w:rsidRPr="00B1666C">
        <w:rPr>
          <w:rFonts w:cs="Arial"/>
          <w:spacing w:val="3"/>
          <w:lang w:val="hr-HR"/>
        </w:rPr>
        <w:t xml:space="preserve"> </w:t>
      </w:r>
      <w:r w:rsidRPr="00B1666C">
        <w:rPr>
          <w:rFonts w:cs="Arial"/>
          <w:lang w:val="hr-HR"/>
        </w:rPr>
        <w:t>mogu</w:t>
      </w:r>
      <w:r w:rsidRPr="00B1666C">
        <w:rPr>
          <w:rFonts w:cs="Arial"/>
          <w:spacing w:val="6"/>
          <w:lang w:val="hr-HR"/>
        </w:rPr>
        <w:t xml:space="preserve"> </w:t>
      </w:r>
      <w:r w:rsidRPr="00B1666C">
        <w:rPr>
          <w:rFonts w:cs="Arial"/>
          <w:lang w:val="hr-HR"/>
        </w:rPr>
        <w:t>utvrditi</w:t>
      </w:r>
      <w:r w:rsidRPr="00B1666C">
        <w:rPr>
          <w:rFonts w:cs="Arial"/>
          <w:spacing w:val="5"/>
          <w:lang w:val="hr-HR"/>
        </w:rPr>
        <w:t xml:space="preserve"> </w:t>
      </w:r>
      <w:r w:rsidRPr="00B1666C">
        <w:rPr>
          <w:rFonts w:cs="Arial"/>
          <w:lang w:val="hr-HR"/>
        </w:rPr>
        <w:t>nedvojbeno,</w:t>
      </w:r>
      <w:r w:rsidRPr="00B1666C">
        <w:rPr>
          <w:rFonts w:cs="Arial"/>
          <w:spacing w:val="7"/>
          <w:lang w:val="hr-HR"/>
        </w:rPr>
        <w:t xml:space="preserve"> </w:t>
      </w:r>
      <w:r w:rsidRPr="00B1666C">
        <w:rPr>
          <w:rFonts w:cs="Arial"/>
          <w:lang w:val="hr-HR"/>
        </w:rPr>
        <w:t>odredit</w:t>
      </w:r>
      <w:r w:rsidRPr="00B1666C">
        <w:rPr>
          <w:rFonts w:cs="Arial"/>
          <w:spacing w:val="5"/>
          <w:lang w:val="hr-HR"/>
        </w:rPr>
        <w:t xml:space="preserve"> </w:t>
      </w:r>
      <w:r w:rsidRPr="00B1666C">
        <w:rPr>
          <w:rFonts w:cs="Arial"/>
          <w:lang w:val="hr-HR"/>
        </w:rPr>
        <w:t>će</w:t>
      </w:r>
      <w:r w:rsidRPr="00B1666C">
        <w:rPr>
          <w:rFonts w:cs="Arial"/>
          <w:spacing w:val="6"/>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detaljnijim</w:t>
      </w:r>
      <w:r w:rsidRPr="00B1666C">
        <w:rPr>
          <w:rFonts w:cs="Arial"/>
          <w:spacing w:val="7"/>
          <w:lang w:val="hr-HR"/>
        </w:rPr>
        <w:t xml:space="preserve"> </w:t>
      </w:r>
      <w:r w:rsidRPr="00B1666C">
        <w:rPr>
          <w:rFonts w:cs="Arial"/>
          <w:lang w:val="hr-HR"/>
        </w:rPr>
        <w:t>planovima</w:t>
      </w:r>
      <w:r w:rsidRPr="00B1666C">
        <w:rPr>
          <w:rFonts w:cs="Arial"/>
          <w:spacing w:val="6"/>
          <w:lang w:val="hr-HR"/>
        </w:rPr>
        <w:t xml:space="preserve"> </w:t>
      </w:r>
      <w:r w:rsidRPr="00B1666C">
        <w:rPr>
          <w:rFonts w:cs="Arial"/>
          <w:lang w:val="hr-HR"/>
        </w:rPr>
        <w:t>uređenja</w:t>
      </w:r>
      <w:r w:rsidRPr="00B1666C">
        <w:rPr>
          <w:rFonts w:cs="Arial"/>
          <w:spacing w:val="6"/>
          <w:lang w:val="hr-HR"/>
        </w:rPr>
        <w:t xml:space="preserve"> </w:t>
      </w:r>
      <w:r w:rsidRPr="00B1666C">
        <w:rPr>
          <w:rFonts w:cs="Arial"/>
          <w:spacing w:val="-2"/>
          <w:lang w:val="hr-HR"/>
        </w:rPr>
        <w:t>ili</w:t>
      </w:r>
      <w:r w:rsidRPr="00B1666C">
        <w:rPr>
          <w:rFonts w:cs="Arial"/>
          <w:spacing w:val="49"/>
          <w:lang w:val="hr-HR"/>
        </w:rPr>
        <w:t xml:space="preserve"> </w:t>
      </w:r>
      <w:r w:rsidRPr="00B1666C">
        <w:rPr>
          <w:rFonts w:cs="Arial"/>
          <w:lang w:val="hr-HR"/>
        </w:rPr>
        <w:t>urbanističko</w:t>
      </w:r>
      <w:r w:rsidRPr="00B1666C">
        <w:rPr>
          <w:rFonts w:cs="Arial"/>
          <w:spacing w:val="-2"/>
          <w:lang w:val="hr-HR"/>
        </w:rPr>
        <w:t xml:space="preserve"> </w:t>
      </w:r>
      <w:r w:rsidRPr="00B1666C">
        <w:rPr>
          <w:rFonts w:cs="Arial"/>
          <w:lang w:val="hr-HR"/>
        </w:rPr>
        <w:t>tehničkim uvjetima za</w:t>
      </w:r>
      <w:r w:rsidRPr="00B1666C">
        <w:rPr>
          <w:rFonts w:cs="Arial"/>
          <w:spacing w:val="-2"/>
          <w:lang w:val="hr-HR"/>
        </w:rPr>
        <w:t xml:space="preserve"> </w:t>
      </w:r>
      <w:r w:rsidRPr="00B1666C">
        <w:rPr>
          <w:rFonts w:cs="Arial"/>
          <w:lang w:val="hr-HR"/>
        </w:rPr>
        <w:t>zahvat</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prostoru.</w:t>
      </w:r>
    </w:p>
    <w:p w:rsidR="00B1666C" w:rsidRPr="00B1666C" w:rsidRDefault="00B1666C" w:rsidP="00B1666C">
      <w:pPr>
        <w:pStyle w:val="BodyText"/>
        <w:ind w:left="377" w:hanging="377"/>
        <w:jc w:val="both"/>
        <w:rPr>
          <w:rFonts w:cs="Arial"/>
          <w:lang w:val="hr-HR"/>
        </w:rPr>
      </w:pPr>
      <w:r w:rsidRPr="00B1666C">
        <w:rPr>
          <w:rFonts w:cs="Arial"/>
          <w:lang w:val="hr-HR"/>
        </w:rPr>
        <w:t>(2)</w:t>
      </w:r>
      <w:r w:rsidRPr="00B1666C">
        <w:rPr>
          <w:rFonts w:cs="Arial"/>
          <w:lang w:val="hr-HR"/>
        </w:rPr>
        <w:tab/>
        <w:t>Građevna</w:t>
      </w:r>
      <w:r w:rsidRPr="00B1666C">
        <w:rPr>
          <w:rFonts w:cs="Arial"/>
          <w:spacing w:val="-14"/>
          <w:lang w:val="hr-HR"/>
        </w:rPr>
        <w:t xml:space="preserve"> </w:t>
      </w:r>
      <w:r w:rsidRPr="00B1666C">
        <w:rPr>
          <w:rFonts w:cs="Arial"/>
          <w:lang w:val="hr-HR"/>
        </w:rPr>
        <w:t>čestica</w:t>
      </w:r>
      <w:r w:rsidRPr="00B1666C">
        <w:rPr>
          <w:rFonts w:cs="Arial"/>
          <w:spacing w:val="-12"/>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određeni</w:t>
      </w:r>
      <w:r w:rsidRPr="00B1666C">
        <w:rPr>
          <w:rFonts w:cs="Arial"/>
          <w:spacing w:val="-12"/>
          <w:lang w:val="hr-HR"/>
        </w:rPr>
        <w:t xml:space="preserve"> </w:t>
      </w:r>
      <w:r w:rsidRPr="00B1666C">
        <w:rPr>
          <w:rFonts w:cs="Arial"/>
          <w:lang w:val="hr-HR"/>
        </w:rPr>
        <w:t>zahvat</w:t>
      </w:r>
      <w:r w:rsidRPr="00B1666C">
        <w:rPr>
          <w:rFonts w:cs="Arial"/>
          <w:spacing w:val="-10"/>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prostoru</w:t>
      </w:r>
      <w:r w:rsidRPr="00B1666C">
        <w:rPr>
          <w:rFonts w:cs="Arial"/>
          <w:spacing w:val="-14"/>
          <w:lang w:val="hr-HR"/>
        </w:rPr>
        <w:t xml:space="preserve"> </w:t>
      </w:r>
      <w:r w:rsidRPr="00B1666C">
        <w:rPr>
          <w:rFonts w:cs="Arial"/>
          <w:lang w:val="hr-HR"/>
        </w:rPr>
        <w:t>može</w:t>
      </w:r>
      <w:r w:rsidRPr="00B1666C">
        <w:rPr>
          <w:rFonts w:cs="Arial"/>
          <w:spacing w:val="-14"/>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temeljem</w:t>
      </w:r>
      <w:r w:rsidRPr="00B1666C">
        <w:rPr>
          <w:rFonts w:cs="Arial"/>
          <w:spacing w:val="-13"/>
          <w:lang w:val="hr-HR"/>
        </w:rPr>
        <w:t xml:space="preserve"> </w:t>
      </w:r>
      <w:r w:rsidRPr="00B1666C">
        <w:rPr>
          <w:rFonts w:cs="Arial"/>
          <w:lang w:val="hr-HR"/>
        </w:rPr>
        <w:t>razgraničenja</w:t>
      </w:r>
      <w:r w:rsidRPr="00B1666C">
        <w:rPr>
          <w:rFonts w:cs="Arial"/>
          <w:spacing w:val="-14"/>
          <w:lang w:val="hr-HR"/>
        </w:rPr>
        <w:t xml:space="preserve"> </w:t>
      </w:r>
      <w:r w:rsidRPr="00B1666C">
        <w:rPr>
          <w:rFonts w:cs="Arial"/>
          <w:lang w:val="hr-HR"/>
        </w:rPr>
        <w:t>oblikovati</w:t>
      </w:r>
      <w:r w:rsidRPr="00B1666C">
        <w:rPr>
          <w:rFonts w:cs="Arial"/>
          <w:spacing w:val="61"/>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jedne</w:t>
      </w:r>
      <w:r w:rsidRPr="00B1666C">
        <w:rPr>
          <w:rFonts w:cs="Arial"/>
          <w:spacing w:val="7"/>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više</w:t>
      </w:r>
      <w:r w:rsidRPr="00B1666C">
        <w:rPr>
          <w:rFonts w:cs="Arial"/>
          <w:spacing w:val="7"/>
          <w:lang w:val="hr-HR"/>
        </w:rPr>
        <w:t xml:space="preserve"> </w:t>
      </w:r>
      <w:r w:rsidRPr="00B1666C">
        <w:rPr>
          <w:rFonts w:cs="Arial"/>
          <w:lang w:val="hr-HR"/>
        </w:rPr>
        <w:t>katastarskih</w:t>
      </w:r>
      <w:r w:rsidRPr="00B1666C">
        <w:rPr>
          <w:rFonts w:cs="Arial"/>
          <w:spacing w:val="7"/>
          <w:lang w:val="hr-HR"/>
        </w:rPr>
        <w:t xml:space="preserve"> </w:t>
      </w:r>
      <w:r w:rsidRPr="00B1666C">
        <w:rPr>
          <w:rFonts w:cs="Arial"/>
          <w:lang w:val="hr-HR"/>
        </w:rPr>
        <w:t>čestica</w:t>
      </w:r>
      <w:r w:rsidRPr="00B1666C">
        <w:rPr>
          <w:rFonts w:cs="Arial"/>
          <w:spacing w:val="7"/>
          <w:lang w:val="hr-HR"/>
        </w:rPr>
        <w:t xml:space="preserve"> </w:t>
      </w:r>
      <w:r w:rsidRPr="00B1666C">
        <w:rPr>
          <w:rFonts w:cs="Arial"/>
          <w:lang w:val="hr-HR"/>
        </w:rPr>
        <w:t>uz</w:t>
      </w:r>
      <w:r w:rsidRPr="00B1666C">
        <w:rPr>
          <w:rFonts w:cs="Arial"/>
          <w:spacing w:val="7"/>
          <w:lang w:val="hr-HR"/>
        </w:rPr>
        <w:t xml:space="preserve"> </w:t>
      </w:r>
      <w:r w:rsidRPr="00B1666C">
        <w:rPr>
          <w:rFonts w:cs="Arial"/>
          <w:lang w:val="hr-HR"/>
        </w:rPr>
        <w:t>uvjet</w:t>
      </w:r>
      <w:r w:rsidRPr="00B1666C">
        <w:rPr>
          <w:rFonts w:cs="Arial"/>
          <w:spacing w:val="9"/>
          <w:lang w:val="hr-HR"/>
        </w:rPr>
        <w:t xml:space="preserve"> </w:t>
      </w:r>
      <w:r w:rsidRPr="00B1666C">
        <w:rPr>
          <w:rFonts w:cs="Arial"/>
          <w:lang w:val="hr-HR"/>
        </w:rPr>
        <w:t>da</w:t>
      </w:r>
      <w:r w:rsidRPr="00B1666C">
        <w:rPr>
          <w:rFonts w:cs="Arial"/>
          <w:spacing w:val="5"/>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veći</w:t>
      </w:r>
      <w:r w:rsidRPr="00B1666C">
        <w:rPr>
          <w:rFonts w:cs="Arial"/>
          <w:spacing w:val="6"/>
          <w:lang w:val="hr-HR"/>
        </w:rPr>
        <w:t xml:space="preserve"> </w:t>
      </w:r>
      <w:r w:rsidRPr="00B1666C">
        <w:rPr>
          <w:rFonts w:cs="Arial"/>
          <w:lang w:val="hr-HR"/>
        </w:rPr>
        <w:t>dio</w:t>
      </w:r>
      <w:r w:rsidRPr="00B1666C">
        <w:rPr>
          <w:rFonts w:cs="Arial"/>
          <w:spacing w:val="7"/>
          <w:lang w:val="hr-HR"/>
        </w:rPr>
        <w:t xml:space="preserve"> </w:t>
      </w:r>
      <w:r w:rsidRPr="00B1666C">
        <w:rPr>
          <w:rFonts w:cs="Arial"/>
          <w:lang w:val="hr-HR"/>
        </w:rPr>
        <w:t>građevne</w:t>
      </w:r>
      <w:r w:rsidRPr="00B1666C">
        <w:rPr>
          <w:rFonts w:cs="Arial"/>
          <w:spacing w:val="7"/>
          <w:lang w:val="hr-HR"/>
        </w:rPr>
        <w:t xml:space="preserve"> </w:t>
      </w:r>
      <w:r w:rsidRPr="00B1666C">
        <w:rPr>
          <w:rFonts w:cs="Arial"/>
          <w:lang w:val="hr-HR"/>
        </w:rPr>
        <w:t>čestice</w:t>
      </w:r>
      <w:r w:rsidRPr="00B1666C">
        <w:rPr>
          <w:rFonts w:cs="Arial"/>
          <w:spacing w:val="7"/>
          <w:lang w:val="hr-HR"/>
        </w:rPr>
        <w:t xml:space="preserve"> </w:t>
      </w:r>
      <w:r w:rsidRPr="00B1666C">
        <w:rPr>
          <w:rFonts w:cs="Arial"/>
          <w:lang w:val="hr-HR"/>
        </w:rPr>
        <w:t>unutar</w:t>
      </w:r>
      <w:r w:rsidRPr="00B1666C">
        <w:rPr>
          <w:rFonts w:cs="Arial"/>
          <w:spacing w:val="6"/>
          <w:lang w:val="hr-HR"/>
        </w:rPr>
        <w:t xml:space="preserve"> </w:t>
      </w:r>
      <w:r w:rsidRPr="00B1666C">
        <w:rPr>
          <w:rFonts w:cs="Arial"/>
          <w:lang w:val="hr-HR"/>
        </w:rPr>
        <w:t>osnovne</w:t>
      </w:r>
      <w:r w:rsidRPr="00B1666C">
        <w:rPr>
          <w:rFonts w:cs="Arial"/>
          <w:spacing w:val="55"/>
          <w:lang w:val="hr-HR"/>
        </w:rPr>
        <w:t xml:space="preserve"> </w:t>
      </w:r>
      <w:r w:rsidRPr="00B1666C">
        <w:rPr>
          <w:rFonts w:cs="Arial"/>
          <w:lang w:val="hr-HR"/>
        </w:rPr>
        <w:t>namjene.</w:t>
      </w:r>
    </w:p>
    <w:p w:rsidR="00B1666C" w:rsidRPr="00B1666C" w:rsidRDefault="00B1666C" w:rsidP="00B1666C">
      <w:pPr>
        <w:pStyle w:val="BodyText"/>
        <w:ind w:left="377" w:hanging="377"/>
        <w:jc w:val="both"/>
        <w:rPr>
          <w:rFonts w:cs="Arial"/>
          <w:lang w:val="hr-HR"/>
        </w:rPr>
      </w:pPr>
      <w:r w:rsidRPr="00B1666C">
        <w:rPr>
          <w:rFonts w:cs="Arial"/>
          <w:lang w:val="hr-HR"/>
        </w:rPr>
        <w:t>(3)</w:t>
      </w:r>
      <w:r w:rsidRPr="00B1666C">
        <w:rPr>
          <w:rFonts w:cs="Arial"/>
          <w:lang w:val="hr-HR"/>
        </w:rPr>
        <w:tab/>
        <w:t>Iznimno,</w:t>
      </w:r>
      <w:r w:rsidRPr="00B1666C">
        <w:rPr>
          <w:rFonts w:cs="Arial"/>
          <w:spacing w:val="-5"/>
          <w:lang w:val="hr-HR"/>
        </w:rPr>
        <w:t xml:space="preserve"> </w:t>
      </w:r>
      <w:r w:rsidRPr="00B1666C">
        <w:rPr>
          <w:rFonts w:cs="Arial"/>
          <w:lang w:val="hr-HR"/>
        </w:rPr>
        <w:t>građevna</w:t>
      </w:r>
      <w:r w:rsidRPr="00B1666C">
        <w:rPr>
          <w:rFonts w:cs="Arial"/>
          <w:spacing w:val="-7"/>
          <w:lang w:val="hr-HR"/>
        </w:rPr>
        <w:t xml:space="preserve"> </w:t>
      </w:r>
      <w:r w:rsidRPr="00B1666C">
        <w:rPr>
          <w:rFonts w:cs="Arial"/>
          <w:lang w:val="hr-HR"/>
        </w:rPr>
        <w:t>čestica</w:t>
      </w:r>
      <w:r w:rsidRPr="00B1666C">
        <w:rPr>
          <w:rFonts w:cs="Arial"/>
          <w:spacing w:val="-7"/>
          <w:lang w:val="hr-HR"/>
        </w:rPr>
        <w:t xml:space="preserve"> </w:t>
      </w:r>
      <w:r w:rsidRPr="00B1666C">
        <w:rPr>
          <w:rFonts w:cs="Arial"/>
          <w:lang w:val="hr-HR"/>
        </w:rPr>
        <w:t>može</w:t>
      </w:r>
      <w:r w:rsidRPr="00B1666C">
        <w:rPr>
          <w:rFonts w:cs="Arial"/>
          <w:spacing w:val="-7"/>
          <w:lang w:val="hr-HR"/>
        </w:rPr>
        <w:t xml:space="preserve"> </w:t>
      </w:r>
      <w:r w:rsidRPr="00B1666C">
        <w:rPr>
          <w:rFonts w:cs="Arial"/>
          <w:lang w:val="hr-HR"/>
        </w:rPr>
        <w:t>biti</w:t>
      </w:r>
      <w:r w:rsidRPr="00B1666C">
        <w:rPr>
          <w:rFonts w:cs="Arial"/>
          <w:spacing w:val="-5"/>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manjim</w:t>
      </w:r>
      <w:r w:rsidRPr="00B1666C">
        <w:rPr>
          <w:rFonts w:cs="Arial"/>
          <w:spacing w:val="-3"/>
          <w:lang w:val="hr-HR"/>
        </w:rPr>
        <w:t xml:space="preserve"> </w:t>
      </w:r>
      <w:r w:rsidRPr="00B1666C">
        <w:rPr>
          <w:rFonts w:cs="Arial"/>
          <w:lang w:val="hr-HR"/>
        </w:rPr>
        <w:t>dijelom</w:t>
      </w:r>
      <w:r w:rsidRPr="00B1666C">
        <w:rPr>
          <w:rFonts w:cs="Arial"/>
          <w:spacing w:val="-4"/>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osnovnoj</w:t>
      </w:r>
      <w:r w:rsidRPr="00B1666C">
        <w:rPr>
          <w:rFonts w:cs="Arial"/>
          <w:spacing w:val="-3"/>
          <w:lang w:val="hr-HR"/>
        </w:rPr>
        <w:t xml:space="preserve"> </w:t>
      </w:r>
      <w:r w:rsidRPr="00B1666C">
        <w:rPr>
          <w:rFonts w:cs="Arial"/>
          <w:spacing w:val="-2"/>
          <w:lang w:val="hr-HR"/>
        </w:rPr>
        <w:t>namjeni,</w:t>
      </w:r>
      <w:r w:rsidRPr="00B1666C">
        <w:rPr>
          <w:rFonts w:cs="Arial"/>
          <w:spacing w:val="-3"/>
          <w:lang w:val="hr-HR"/>
        </w:rPr>
        <w:t xml:space="preserve"> </w:t>
      </w:r>
      <w:r w:rsidRPr="00B1666C">
        <w:rPr>
          <w:rFonts w:cs="Arial"/>
          <w:lang w:val="hr-HR"/>
        </w:rPr>
        <w:t>ali</w:t>
      </w:r>
      <w:r w:rsidRPr="00B1666C">
        <w:rPr>
          <w:rFonts w:cs="Arial"/>
          <w:spacing w:val="-5"/>
          <w:lang w:val="hr-HR"/>
        </w:rPr>
        <w:t xml:space="preserve"> </w:t>
      </w:r>
      <w:r w:rsidRPr="00B1666C">
        <w:rPr>
          <w:rFonts w:cs="Arial"/>
          <w:lang w:val="hr-HR"/>
        </w:rPr>
        <w:t>ne</w:t>
      </w:r>
      <w:r w:rsidRPr="00B1666C">
        <w:rPr>
          <w:rFonts w:cs="Arial"/>
          <w:spacing w:val="-3"/>
          <w:lang w:val="hr-HR"/>
        </w:rPr>
        <w:t xml:space="preserve"> </w:t>
      </w:r>
      <w:r w:rsidRPr="00B1666C">
        <w:rPr>
          <w:rFonts w:cs="Arial"/>
          <w:lang w:val="hr-HR"/>
        </w:rPr>
        <w:t>manjim</w:t>
      </w:r>
      <w:r w:rsidRPr="00B1666C">
        <w:rPr>
          <w:rFonts w:cs="Arial"/>
          <w:spacing w:val="-3"/>
          <w:lang w:val="hr-HR"/>
        </w:rPr>
        <w:t xml:space="preserve"> </w:t>
      </w:r>
      <w:r w:rsidRPr="00B1666C">
        <w:rPr>
          <w:rFonts w:cs="Arial"/>
          <w:lang w:val="hr-HR"/>
        </w:rPr>
        <w:t>od</w:t>
      </w:r>
      <w:r w:rsidRPr="00B1666C">
        <w:rPr>
          <w:rFonts w:cs="Arial"/>
          <w:spacing w:val="57"/>
          <w:lang w:val="hr-HR"/>
        </w:rPr>
        <w:t xml:space="preserve"> </w:t>
      </w:r>
      <w:r w:rsidRPr="00B1666C">
        <w:rPr>
          <w:rFonts w:cs="Arial"/>
          <w:lang w:val="hr-HR"/>
        </w:rPr>
        <w:t>polovice</w:t>
      </w:r>
      <w:r w:rsidRPr="00B1666C">
        <w:rPr>
          <w:rFonts w:cs="Arial"/>
          <w:spacing w:val="-9"/>
          <w:lang w:val="hr-HR"/>
        </w:rPr>
        <w:t xml:space="preserve"> </w:t>
      </w:r>
      <w:r w:rsidRPr="00B1666C">
        <w:rPr>
          <w:rFonts w:cs="Arial"/>
          <w:lang w:val="hr-HR"/>
        </w:rPr>
        <w:t>minimalne</w:t>
      </w:r>
      <w:r w:rsidRPr="00B1666C">
        <w:rPr>
          <w:rFonts w:cs="Arial"/>
          <w:spacing w:val="-10"/>
          <w:lang w:val="hr-HR"/>
        </w:rPr>
        <w:t xml:space="preserve"> </w:t>
      </w:r>
      <w:r w:rsidRPr="00B1666C">
        <w:rPr>
          <w:rFonts w:cs="Arial"/>
          <w:spacing w:val="-2"/>
          <w:lang w:val="hr-HR"/>
        </w:rPr>
        <w:t>površine</w:t>
      </w:r>
      <w:r w:rsidRPr="00B1666C">
        <w:rPr>
          <w:rFonts w:cs="Arial"/>
          <w:spacing w:val="-10"/>
          <w:lang w:val="hr-HR"/>
        </w:rPr>
        <w:t xml:space="preserve"> </w:t>
      </w:r>
      <w:r w:rsidRPr="00B1666C">
        <w:rPr>
          <w:rFonts w:cs="Arial"/>
          <w:lang w:val="hr-HR"/>
        </w:rPr>
        <w:t>građevne</w:t>
      </w:r>
      <w:r w:rsidRPr="00B1666C">
        <w:rPr>
          <w:rFonts w:cs="Arial"/>
          <w:spacing w:val="-12"/>
          <w:lang w:val="hr-HR"/>
        </w:rPr>
        <w:t xml:space="preserve"> </w:t>
      </w:r>
      <w:r w:rsidRPr="00B1666C">
        <w:rPr>
          <w:rFonts w:cs="Arial"/>
          <w:lang w:val="hr-HR"/>
        </w:rPr>
        <w:t>čestice</w:t>
      </w:r>
      <w:r w:rsidRPr="00B1666C">
        <w:rPr>
          <w:rFonts w:cs="Arial"/>
          <w:spacing w:val="-9"/>
          <w:lang w:val="hr-HR"/>
        </w:rPr>
        <w:t xml:space="preserve"> </w:t>
      </w:r>
      <w:r w:rsidRPr="00B1666C">
        <w:rPr>
          <w:rFonts w:cs="Arial"/>
          <w:lang w:val="hr-HR"/>
        </w:rPr>
        <w:t>određene</w:t>
      </w:r>
      <w:r w:rsidRPr="00B1666C">
        <w:rPr>
          <w:rFonts w:cs="Arial"/>
          <w:spacing w:val="-9"/>
          <w:lang w:val="hr-HR"/>
        </w:rPr>
        <w:t xml:space="preserve"> </w:t>
      </w:r>
      <w:r w:rsidRPr="00B1666C">
        <w:rPr>
          <w:rFonts w:cs="Arial"/>
          <w:lang w:val="hr-HR"/>
        </w:rPr>
        <w:t>urbanim</w:t>
      </w:r>
      <w:r w:rsidRPr="00B1666C">
        <w:rPr>
          <w:rFonts w:cs="Arial"/>
          <w:spacing w:val="-8"/>
          <w:lang w:val="hr-HR"/>
        </w:rPr>
        <w:t xml:space="preserve"> </w:t>
      </w:r>
      <w:r w:rsidRPr="00B1666C">
        <w:rPr>
          <w:rFonts w:cs="Arial"/>
          <w:lang w:val="hr-HR"/>
        </w:rPr>
        <w:t>pravilom,</w:t>
      </w:r>
      <w:r w:rsidRPr="00B1666C">
        <w:rPr>
          <w:rFonts w:cs="Arial"/>
          <w:spacing w:val="-10"/>
          <w:lang w:val="hr-HR"/>
        </w:rPr>
        <w:t xml:space="preserve"> </w:t>
      </w:r>
      <w:r w:rsidRPr="00B1666C">
        <w:rPr>
          <w:rFonts w:cs="Arial"/>
          <w:lang w:val="hr-HR"/>
        </w:rPr>
        <w:t>ako</w:t>
      </w:r>
      <w:r w:rsidRPr="00B1666C">
        <w:rPr>
          <w:rFonts w:cs="Arial"/>
          <w:spacing w:val="-12"/>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preostali</w:t>
      </w:r>
      <w:r w:rsidRPr="00B1666C">
        <w:rPr>
          <w:rFonts w:cs="Arial"/>
          <w:spacing w:val="-10"/>
          <w:lang w:val="hr-HR"/>
        </w:rPr>
        <w:t xml:space="preserve"> </w:t>
      </w:r>
      <w:r w:rsidRPr="00B1666C">
        <w:rPr>
          <w:rFonts w:cs="Arial"/>
          <w:lang w:val="hr-HR"/>
        </w:rPr>
        <w:t>dio</w:t>
      </w:r>
      <w:r w:rsidRPr="00B1666C">
        <w:rPr>
          <w:rFonts w:cs="Arial"/>
          <w:spacing w:val="55"/>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zoni</w:t>
      </w:r>
      <w:r w:rsidRPr="00B1666C">
        <w:rPr>
          <w:rFonts w:cs="Arial"/>
          <w:spacing w:val="30"/>
          <w:lang w:val="hr-HR"/>
        </w:rPr>
        <w:t xml:space="preserve"> </w:t>
      </w:r>
      <w:r w:rsidRPr="00B1666C">
        <w:rPr>
          <w:rFonts w:cs="Arial"/>
          <w:lang w:val="hr-HR"/>
        </w:rPr>
        <w:t>zaštitnih</w:t>
      </w:r>
      <w:r w:rsidRPr="00B1666C">
        <w:rPr>
          <w:rFonts w:cs="Arial"/>
          <w:spacing w:val="29"/>
          <w:lang w:val="hr-HR"/>
        </w:rPr>
        <w:t xml:space="preserve"> </w:t>
      </w:r>
      <w:r w:rsidRPr="00B1666C">
        <w:rPr>
          <w:rFonts w:cs="Arial"/>
          <w:lang w:val="hr-HR"/>
        </w:rPr>
        <w:t>zelenih</w:t>
      </w:r>
      <w:r w:rsidRPr="00B1666C">
        <w:rPr>
          <w:rFonts w:cs="Arial"/>
          <w:spacing w:val="29"/>
          <w:lang w:val="hr-HR"/>
        </w:rPr>
        <w:t xml:space="preserve"> </w:t>
      </w:r>
      <w:r w:rsidRPr="00B1666C">
        <w:rPr>
          <w:rFonts w:cs="Arial"/>
          <w:lang w:val="hr-HR"/>
        </w:rPr>
        <w:t>površina,</w:t>
      </w:r>
      <w:r w:rsidRPr="00B1666C">
        <w:rPr>
          <w:rFonts w:cs="Arial"/>
          <w:spacing w:val="30"/>
          <w:lang w:val="hr-HR"/>
        </w:rPr>
        <w:t xml:space="preserve"> </w:t>
      </w:r>
      <w:r w:rsidRPr="00B1666C">
        <w:rPr>
          <w:rFonts w:cs="Arial"/>
          <w:lang w:val="hr-HR"/>
        </w:rPr>
        <w:t>uz</w:t>
      </w:r>
      <w:r w:rsidRPr="00B1666C">
        <w:rPr>
          <w:rFonts w:cs="Arial"/>
          <w:spacing w:val="29"/>
          <w:lang w:val="hr-HR"/>
        </w:rPr>
        <w:t xml:space="preserve"> </w:t>
      </w:r>
      <w:r w:rsidRPr="00B1666C">
        <w:rPr>
          <w:rFonts w:cs="Arial"/>
          <w:lang w:val="hr-HR"/>
        </w:rPr>
        <w:t>uvjet</w:t>
      </w:r>
      <w:r w:rsidRPr="00B1666C">
        <w:rPr>
          <w:rFonts w:cs="Arial"/>
          <w:spacing w:val="30"/>
          <w:lang w:val="hr-HR"/>
        </w:rPr>
        <w:t xml:space="preserve"> </w:t>
      </w:r>
      <w:r w:rsidRPr="00B1666C">
        <w:rPr>
          <w:rFonts w:cs="Arial"/>
          <w:lang w:val="hr-HR"/>
        </w:rPr>
        <w:t>da</w:t>
      </w:r>
      <w:r w:rsidRPr="00B1666C">
        <w:rPr>
          <w:rFonts w:cs="Arial"/>
          <w:spacing w:val="31"/>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građevina</w:t>
      </w:r>
      <w:r w:rsidRPr="00B1666C">
        <w:rPr>
          <w:rFonts w:cs="Arial"/>
          <w:spacing w:val="29"/>
          <w:lang w:val="hr-HR"/>
        </w:rPr>
        <w:t xml:space="preserve"> </w:t>
      </w:r>
      <w:r w:rsidRPr="00B1666C">
        <w:rPr>
          <w:rFonts w:cs="Arial"/>
          <w:lang w:val="hr-HR"/>
        </w:rPr>
        <w:t>smjesti</w:t>
      </w:r>
      <w:r w:rsidRPr="00B1666C">
        <w:rPr>
          <w:rFonts w:cs="Arial"/>
          <w:spacing w:val="30"/>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površinu</w:t>
      </w:r>
      <w:r w:rsidRPr="00B1666C">
        <w:rPr>
          <w:rFonts w:cs="Arial"/>
          <w:spacing w:val="32"/>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kojoj</w:t>
      </w:r>
      <w:r w:rsidRPr="00B1666C">
        <w:rPr>
          <w:rFonts w:cs="Arial"/>
          <w:spacing w:val="28"/>
          <w:lang w:val="hr-HR"/>
        </w:rPr>
        <w:t xml:space="preserve"> </w:t>
      </w:r>
      <w:r w:rsidRPr="00B1666C">
        <w:rPr>
          <w:rFonts w:cs="Arial"/>
          <w:lang w:val="hr-HR"/>
        </w:rPr>
        <w:t>je</w:t>
      </w:r>
      <w:r w:rsidRPr="00B1666C">
        <w:rPr>
          <w:rFonts w:cs="Arial"/>
          <w:spacing w:val="63"/>
          <w:lang w:val="hr-HR"/>
        </w:rPr>
        <w:t xml:space="preserve"> </w:t>
      </w:r>
      <w:r w:rsidRPr="00B1666C">
        <w:rPr>
          <w:rFonts w:cs="Arial"/>
          <w:lang w:val="hr-HR"/>
        </w:rPr>
        <w:t>gradnja</w:t>
      </w:r>
      <w:r w:rsidRPr="00B1666C">
        <w:rPr>
          <w:rFonts w:cs="Arial"/>
          <w:spacing w:val="-2"/>
          <w:lang w:val="hr-HR"/>
        </w:rPr>
        <w:t xml:space="preserve"> </w:t>
      </w:r>
      <w:r w:rsidRPr="00B1666C">
        <w:rPr>
          <w:rFonts w:cs="Arial"/>
          <w:lang w:val="hr-HR"/>
        </w:rPr>
        <w:t>dopuštena.</w:t>
      </w:r>
    </w:p>
    <w:p w:rsidR="00B1666C" w:rsidRPr="00B1666C" w:rsidRDefault="00B1666C" w:rsidP="00B1666C">
      <w:pPr>
        <w:pStyle w:val="BodyText"/>
        <w:ind w:left="377" w:hanging="377"/>
        <w:jc w:val="both"/>
        <w:rPr>
          <w:rFonts w:cs="Arial"/>
          <w:lang w:val="hr-HR"/>
        </w:rPr>
      </w:pPr>
      <w:r w:rsidRPr="00B1666C">
        <w:rPr>
          <w:rFonts w:cs="Arial"/>
          <w:lang w:val="hr-HR"/>
        </w:rPr>
        <w:lastRenderedPageBreak/>
        <w:t>(4)</w:t>
      </w:r>
      <w:r w:rsidRPr="00B1666C">
        <w:rPr>
          <w:rFonts w:cs="Arial"/>
          <w:lang w:val="hr-HR"/>
        </w:rPr>
        <w:tab/>
        <w:t>Urbanistički</w:t>
      </w:r>
      <w:r w:rsidRPr="00B1666C">
        <w:rPr>
          <w:rFonts w:cs="Arial"/>
          <w:spacing w:val="21"/>
          <w:lang w:val="hr-HR"/>
        </w:rPr>
        <w:t xml:space="preserve"> </w:t>
      </w:r>
      <w:r w:rsidRPr="00B1666C">
        <w:rPr>
          <w:rFonts w:cs="Arial"/>
          <w:lang w:val="hr-HR"/>
        </w:rPr>
        <w:t>parametri</w:t>
      </w:r>
      <w:r w:rsidRPr="00B1666C">
        <w:rPr>
          <w:rFonts w:cs="Arial"/>
          <w:spacing w:val="21"/>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građevnu</w:t>
      </w:r>
      <w:r w:rsidRPr="00B1666C">
        <w:rPr>
          <w:rFonts w:cs="Arial"/>
          <w:spacing w:val="21"/>
          <w:lang w:val="hr-HR"/>
        </w:rPr>
        <w:t xml:space="preserve"> </w:t>
      </w:r>
      <w:r w:rsidRPr="00B1666C">
        <w:rPr>
          <w:rFonts w:cs="Arial"/>
          <w:lang w:val="hr-HR"/>
        </w:rPr>
        <w:t>česticu</w:t>
      </w:r>
      <w:r w:rsidRPr="00B1666C">
        <w:rPr>
          <w:rFonts w:cs="Arial"/>
          <w:spacing w:val="22"/>
          <w:lang w:val="hr-HR"/>
        </w:rPr>
        <w:t xml:space="preserve"> </w:t>
      </w:r>
      <w:r w:rsidRPr="00B1666C">
        <w:rPr>
          <w:rFonts w:cs="Arial"/>
          <w:lang w:val="hr-HR"/>
        </w:rPr>
        <w:t>oblikovanu</w:t>
      </w:r>
      <w:r w:rsidRPr="00B1666C">
        <w:rPr>
          <w:rFonts w:cs="Arial"/>
          <w:spacing w:val="21"/>
          <w:lang w:val="hr-HR"/>
        </w:rPr>
        <w:t xml:space="preserve"> </w:t>
      </w:r>
      <w:r w:rsidRPr="00B1666C">
        <w:rPr>
          <w:rFonts w:cs="Arial"/>
          <w:lang w:val="hr-HR"/>
        </w:rPr>
        <w:t>temeljem</w:t>
      </w:r>
      <w:r w:rsidRPr="00B1666C">
        <w:rPr>
          <w:rFonts w:cs="Arial"/>
          <w:spacing w:val="20"/>
          <w:lang w:val="hr-HR"/>
        </w:rPr>
        <w:t xml:space="preserve"> </w:t>
      </w:r>
      <w:r w:rsidRPr="00B1666C">
        <w:rPr>
          <w:rFonts w:cs="Arial"/>
          <w:lang w:val="hr-HR"/>
        </w:rPr>
        <w:t>detaljnog</w:t>
      </w:r>
      <w:r w:rsidRPr="00B1666C">
        <w:rPr>
          <w:rFonts w:cs="Arial"/>
          <w:spacing w:val="22"/>
          <w:lang w:val="hr-HR"/>
        </w:rPr>
        <w:t xml:space="preserve"> </w:t>
      </w:r>
      <w:r w:rsidRPr="00B1666C">
        <w:rPr>
          <w:rFonts w:cs="Arial"/>
          <w:lang w:val="hr-HR"/>
        </w:rPr>
        <w:t>razgraničenja</w:t>
      </w:r>
      <w:r w:rsidRPr="00B1666C">
        <w:rPr>
          <w:rFonts w:cs="Arial"/>
          <w:spacing w:val="53"/>
          <w:lang w:val="hr-HR"/>
        </w:rPr>
        <w:t xml:space="preserve"> </w:t>
      </w:r>
      <w:r w:rsidRPr="00B1666C">
        <w:rPr>
          <w:rFonts w:cs="Arial"/>
          <w:lang w:val="hr-HR"/>
        </w:rPr>
        <w:t>određuju</w:t>
      </w:r>
      <w:r w:rsidRPr="00B1666C">
        <w:rPr>
          <w:rFonts w:cs="Arial"/>
          <w:spacing w:val="2"/>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prema</w:t>
      </w:r>
      <w:r w:rsidRPr="00B1666C">
        <w:rPr>
          <w:rFonts w:cs="Arial"/>
          <w:spacing w:val="1"/>
          <w:lang w:val="hr-HR"/>
        </w:rPr>
        <w:t xml:space="preserve"> </w:t>
      </w:r>
      <w:r w:rsidRPr="00B1666C">
        <w:rPr>
          <w:rFonts w:cs="Arial"/>
          <w:lang w:val="hr-HR"/>
        </w:rPr>
        <w:t>minimalnoj</w:t>
      </w:r>
      <w:r w:rsidRPr="00B1666C">
        <w:rPr>
          <w:rFonts w:cs="Arial"/>
          <w:spacing w:val="6"/>
          <w:lang w:val="hr-HR"/>
        </w:rPr>
        <w:t xml:space="preserve"> </w:t>
      </w:r>
      <w:r w:rsidRPr="00B1666C">
        <w:rPr>
          <w:rFonts w:cs="Arial"/>
          <w:lang w:val="hr-HR"/>
        </w:rPr>
        <w:t>građevnoj</w:t>
      </w:r>
      <w:r w:rsidRPr="00B1666C">
        <w:rPr>
          <w:rFonts w:cs="Arial"/>
          <w:spacing w:val="6"/>
          <w:lang w:val="hr-HR"/>
        </w:rPr>
        <w:t xml:space="preserve"> </w:t>
      </w:r>
      <w:r w:rsidRPr="00B1666C">
        <w:rPr>
          <w:rFonts w:cs="Arial"/>
          <w:lang w:val="hr-HR"/>
        </w:rPr>
        <w:t>čestici</w:t>
      </w:r>
      <w:r w:rsidRPr="00B1666C">
        <w:rPr>
          <w:rFonts w:cs="Arial"/>
          <w:spacing w:val="2"/>
          <w:lang w:val="hr-HR"/>
        </w:rPr>
        <w:t xml:space="preserve"> </w:t>
      </w:r>
      <w:r w:rsidRPr="00B1666C">
        <w:rPr>
          <w:rFonts w:cs="Arial"/>
          <w:lang w:val="hr-HR"/>
        </w:rPr>
        <w:t>definiranoj</w:t>
      </w:r>
      <w:r w:rsidRPr="00B1666C">
        <w:rPr>
          <w:rFonts w:cs="Arial"/>
          <w:spacing w:val="6"/>
          <w:lang w:val="hr-HR"/>
        </w:rPr>
        <w:t xml:space="preserve"> </w:t>
      </w:r>
      <w:r w:rsidRPr="00B1666C">
        <w:rPr>
          <w:rFonts w:cs="Arial"/>
          <w:lang w:val="hr-HR"/>
        </w:rPr>
        <w:t>urbanim</w:t>
      </w:r>
      <w:r w:rsidRPr="00B1666C">
        <w:rPr>
          <w:rFonts w:cs="Arial"/>
          <w:spacing w:val="4"/>
          <w:lang w:val="hr-HR"/>
        </w:rPr>
        <w:t xml:space="preserve"> </w:t>
      </w:r>
      <w:r w:rsidRPr="00B1666C">
        <w:rPr>
          <w:rFonts w:cs="Arial"/>
          <w:lang w:val="hr-HR"/>
        </w:rPr>
        <w:t>pravilom,</w:t>
      </w:r>
      <w:r w:rsidRPr="00B1666C">
        <w:rPr>
          <w:rFonts w:cs="Arial"/>
          <w:spacing w:val="7"/>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odnosu</w:t>
      </w:r>
      <w:r w:rsidRPr="00B1666C">
        <w:rPr>
          <w:rFonts w:cs="Arial"/>
          <w:spacing w:val="2"/>
          <w:lang w:val="hr-HR"/>
        </w:rPr>
        <w:t xml:space="preserve"> </w:t>
      </w:r>
      <w:r w:rsidRPr="00B1666C">
        <w:rPr>
          <w:rFonts w:cs="Arial"/>
          <w:lang w:val="hr-HR"/>
        </w:rPr>
        <w:t>na</w:t>
      </w:r>
      <w:r w:rsidRPr="00B1666C">
        <w:rPr>
          <w:rFonts w:cs="Arial"/>
          <w:spacing w:val="59"/>
          <w:lang w:val="hr-HR"/>
        </w:rPr>
        <w:t xml:space="preserve"> </w:t>
      </w:r>
      <w:r w:rsidRPr="00B1666C">
        <w:rPr>
          <w:rFonts w:cs="Arial"/>
          <w:lang w:val="hr-HR"/>
        </w:rPr>
        <w:t>dio</w:t>
      </w:r>
      <w:r w:rsidRPr="00B1666C">
        <w:rPr>
          <w:rFonts w:cs="Arial"/>
          <w:spacing w:val="24"/>
          <w:lang w:val="hr-HR"/>
        </w:rPr>
        <w:t xml:space="preserve"> </w:t>
      </w:r>
      <w:r w:rsidRPr="00B1666C">
        <w:rPr>
          <w:rFonts w:cs="Arial"/>
          <w:lang w:val="hr-HR"/>
        </w:rPr>
        <w:t>građevne</w:t>
      </w:r>
      <w:r w:rsidRPr="00B1666C">
        <w:rPr>
          <w:rFonts w:cs="Arial"/>
          <w:spacing w:val="22"/>
          <w:lang w:val="hr-HR"/>
        </w:rPr>
        <w:t xml:space="preserve"> </w:t>
      </w:r>
      <w:r w:rsidRPr="00B1666C">
        <w:rPr>
          <w:rFonts w:cs="Arial"/>
          <w:lang w:val="hr-HR"/>
        </w:rPr>
        <w:t>čestice</w:t>
      </w:r>
      <w:r w:rsidRPr="00B1666C">
        <w:rPr>
          <w:rFonts w:cs="Arial"/>
          <w:spacing w:val="24"/>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osnovnoj</w:t>
      </w:r>
      <w:r w:rsidRPr="00B1666C">
        <w:rPr>
          <w:rFonts w:cs="Arial"/>
          <w:spacing w:val="23"/>
          <w:lang w:val="hr-HR"/>
        </w:rPr>
        <w:t xml:space="preserve"> </w:t>
      </w:r>
      <w:r w:rsidRPr="00B1666C">
        <w:rPr>
          <w:rFonts w:cs="Arial"/>
          <w:lang w:val="hr-HR"/>
        </w:rPr>
        <w:t>namjeni</w:t>
      </w:r>
      <w:r w:rsidRPr="00B1666C">
        <w:rPr>
          <w:rFonts w:cs="Arial"/>
          <w:spacing w:val="21"/>
          <w:lang w:val="hr-HR"/>
        </w:rPr>
        <w:t xml:space="preserve"> </w:t>
      </w:r>
      <w:r w:rsidRPr="00B1666C">
        <w:rPr>
          <w:rFonts w:cs="Arial"/>
          <w:lang w:val="hr-HR"/>
        </w:rPr>
        <w:t>ako</w:t>
      </w:r>
      <w:r w:rsidRPr="00B1666C">
        <w:rPr>
          <w:rFonts w:cs="Arial"/>
          <w:spacing w:val="21"/>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on</w:t>
      </w:r>
      <w:r w:rsidRPr="00B1666C">
        <w:rPr>
          <w:rFonts w:cs="Arial"/>
          <w:spacing w:val="21"/>
          <w:lang w:val="hr-HR"/>
        </w:rPr>
        <w:t xml:space="preserve"> </w:t>
      </w:r>
      <w:r w:rsidRPr="00B1666C">
        <w:rPr>
          <w:rFonts w:cs="Arial"/>
          <w:lang w:val="hr-HR"/>
        </w:rPr>
        <w:t>veći</w:t>
      </w:r>
      <w:r w:rsidRPr="00B1666C">
        <w:rPr>
          <w:rFonts w:cs="Arial"/>
          <w:spacing w:val="23"/>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minimuma</w:t>
      </w:r>
      <w:r w:rsidRPr="00B1666C">
        <w:rPr>
          <w:rFonts w:cs="Arial"/>
          <w:spacing w:val="22"/>
          <w:lang w:val="hr-HR"/>
        </w:rPr>
        <w:t xml:space="preserve"> </w:t>
      </w:r>
      <w:r w:rsidRPr="00B1666C">
        <w:rPr>
          <w:rFonts w:cs="Arial"/>
          <w:lang w:val="hr-HR"/>
        </w:rPr>
        <w:t>propisanog</w:t>
      </w:r>
      <w:r w:rsidRPr="00B1666C">
        <w:rPr>
          <w:rFonts w:cs="Arial"/>
          <w:spacing w:val="24"/>
          <w:lang w:val="hr-HR"/>
        </w:rPr>
        <w:t xml:space="preserve"> </w:t>
      </w:r>
      <w:r w:rsidRPr="00B1666C">
        <w:rPr>
          <w:rFonts w:cs="Arial"/>
          <w:spacing w:val="-2"/>
          <w:lang w:val="hr-HR"/>
        </w:rPr>
        <w:t>urbanim</w:t>
      </w:r>
      <w:r w:rsidRPr="00B1666C">
        <w:rPr>
          <w:rFonts w:cs="Arial"/>
          <w:spacing w:val="69"/>
          <w:lang w:val="hr-HR"/>
        </w:rPr>
        <w:t xml:space="preserve"> </w:t>
      </w:r>
      <w:r w:rsidRPr="00B1666C">
        <w:rPr>
          <w:rFonts w:cs="Arial"/>
          <w:lang w:val="hr-HR"/>
        </w:rPr>
        <w:t>pravilom.</w:t>
      </w:r>
    </w:p>
    <w:p w:rsidR="00B1666C" w:rsidRPr="00B1666C" w:rsidRDefault="00B1666C" w:rsidP="00B1666C">
      <w:pPr>
        <w:pStyle w:val="BodyText"/>
        <w:ind w:left="377" w:hanging="377"/>
        <w:jc w:val="both"/>
        <w:rPr>
          <w:rFonts w:cs="Arial"/>
          <w:lang w:val="hr-HR"/>
        </w:rPr>
      </w:pPr>
      <w:r w:rsidRPr="00B1666C">
        <w:rPr>
          <w:rFonts w:cs="Arial"/>
          <w:lang w:val="hr-HR"/>
        </w:rPr>
        <w:t>(5)</w:t>
      </w:r>
      <w:r w:rsidRPr="00B1666C">
        <w:rPr>
          <w:rFonts w:cs="Arial"/>
          <w:lang w:val="hr-HR"/>
        </w:rPr>
        <w:tab/>
        <w:t>U</w:t>
      </w:r>
      <w:r w:rsidRPr="00B1666C">
        <w:rPr>
          <w:rFonts w:cs="Arial"/>
          <w:spacing w:val="-3"/>
          <w:lang w:val="hr-HR"/>
        </w:rPr>
        <w:t xml:space="preserve"> </w:t>
      </w:r>
      <w:r w:rsidRPr="00B1666C">
        <w:rPr>
          <w:rFonts w:cs="Arial"/>
          <w:lang w:val="hr-HR"/>
        </w:rPr>
        <w:t>slučaju</w:t>
      </w:r>
      <w:r w:rsidRPr="00B1666C">
        <w:rPr>
          <w:rFonts w:cs="Arial"/>
          <w:spacing w:val="-2"/>
          <w:lang w:val="hr-HR"/>
        </w:rPr>
        <w:t xml:space="preserve"> </w:t>
      </w:r>
      <w:r w:rsidRPr="00B1666C">
        <w:rPr>
          <w:rFonts w:cs="Arial"/>
          <w:lang w:val="hr-HR"/>
        </w:rPr>
        <w:t>kada</w:t>
      </w:r>
      <w:r w:rsidRPr="00B1666C">
        <w:rPr>
          <w:rFonts w:cs="Arial"/>
          <w:spacing w:val="-2"/>
          <w:lang w:val="hr-HR"/>
        </w:rPr>
        <w:t xml:space="preserve"> </w:t>
      </w:r>
      <w:r w:rsidRPr="00B1666C">
        <w:rPr>
          <w:rFonts w:cs="Arial"/>
          <w:lang w:val="hr-HR"/>
        </w:rPr>
        <w:t>granica obuhvata</w:t>
      </w:r>
      <w:r w:rsidRPr="00B1666C">
        <w:rPr>
          <w:rFonts w:cs="Arial"/>
          <w:spacing w:val="-2"/>
          <w:lang w:val="hr-HR"/>
        </w:rPr>
        <w:t xml:space="preserve"> </w:t>
      </w:r>
      <w:r w:rsidRPr="00B1666C">
        <w:rPr>
          <w:rFonts w:cs="Arial"/>
          <w:lang w:val="hr-HR"/>
        </w:rPr>
        <w:t>ovog</w:t>
      </w:r>
      <w:r w:rsidRPr="00B1666C">
        <w:rPr>
          <w:rFonts w:cs="Arial"/>
          <w:spacing w:val="-2"/>
          <w:lang w:val="hr-HR"/>
        </w:rPr>
        <w:t xml:space="preserve"> </w:t>
      </w:r>
      <w:r w:rsidRPr="00B1666C">
        <w:rPr>
          <w:rFonts w:cs="Arial"/>
          <w:lang w:val="hr-HR"/>
        </w:rPr>
        <w:t>plana siječe građevnu</w:t>
      </w:r>
      <w:r w:rsidRPr="00B1666C">
        <w:rPr>
          <w:rFonts w:cs="Arial"/>
          <w:spacing w:val="-2"/>
          <w:lang w:val="hr-HR"/>
        </w:rPr>
        <w:t xml:space="preserve"> </w:t>
      </w:r>
      <w:r w:rsidRPr="00B1666C">
        <w:rPr>
          <w:rFonts w:cs="Arial"/>
          <w:lang w:val="hr-HR"/>
        </w:rPr>
        <w:t>česticu,</w:t>
      </w:r>
      <w:r w:rsidRPr="00B1666C">
        <w:rPr>
          <w:rFonts w:cs="Arial"/>
          <w:spacing w:val="2"/>
          <w:lang w:val="hr-HR"/>
        </w:rPr>
        <w:t xml:space="preserve"> </w:t>
      </w:r>
      <w:r w:rsidRPr="00B1666C">
        <w:rPr>
          <w:rFonts w:cs="Arial"/>
          <w:lang w:val="hr-HR"/>
        </w:rPr>
        <w:t>ako su</w:t>
      </w:r>
      <w:r w:rsidRPr="00B1666C">
        <w:rPr>
          <w:rFonts w:cs="Arial"/>
          <w:spacing w:val="1"/>
          <w:lang w:val="hr-HR"/>
        </w:rPr>
        <w:t xml:space="preserve"> </w:t>
      </w:r>
      <w:r w:rsidRPr="00B1666C">
        <w:rPr>
          <w:rFonts w:cs="Arial"/>
          <w:lang w:val="hr-HR"/>
        </w:rPr>
        <w:t>2/3</w:t>
      </w:r>
      <w:r w:rsidRPr="00B1666C">
        <w:rPr>
          <w:rFonts w:cs="Arial"/>
          <w:spacing w:val="-2"/>
          <w:lang w:val="hr-HR"/>
        </w:rPr>
        <w:t xml:space="preserve"> </w:t>
      </w:r>
      <w:r w:rsidRPr="00B1666C">
        <w:rPr>
          <w:rFonts w:cs="Arial"/>
          <w:lang w:val="hr-HR"/>
        </w:rPr>
        <w:t>te</w:t>
      </w:r>
      <w:r w:rsidRPr="00B1666C">
        <w:rPr>
          <w:rFonts w:cs="Arial"/>
          <w:spacing w:val="61"/>
          <w:lang w:val="hr-HR"/>
        </w:rPr>
        <w:t xml:space="preserve"> </w:t>
      </w:r>
      <w:r w:rsidRPr="00B1666C">
        <w:rPr>
          <w:rFonts w:cs="Arial"/>
          <w:lang w:val="hr-HR"/>
        </w:rPr>
        <w:t>čestice unutar obuhvata, računa</w:t>
      </w:r>
      <w:r w:rsidRPr="00B1666C">
        <w:rPr>
          <w:rFonts w:cs="Arial"/>
          <w:spacing w:val="-2"/>
          <w:lang w:val="hr-HR"/>
        </w:rPr>
        <w:t xml:space="preserve"> </w:t>
      </w:r>
      <w:r w:rsidRPr="00B1666C">
        <w:rPr>
          <w:rFonts w:cs="Arial"/>
          <w:lang w:val="hr-HR"/>
        </w:rPr>
        <w:t>se da</w:t>
      </w:r>
      <w:r w:rsidRPr="00B1666C">
        <w:rPr>
          <w:rFonts w:cs="Arial"/>
          <w:spacing w:val="-4"/>
          <w:lang w:val="hr-HR"/>
        </w:rPr>
        <w:t xml:space="preserve"> </w:t>
      </w:r>
      <w:r w:rsidRPr="00B1666C">
        <w:rPr>
          <w:rFonts w:cs="Arial"/>
          <w:lang w:val="hr-HR"/>
        </w:rPr>
        <w:t>je cijela građevna čestica unutar obuhvata Plana.</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23.</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21"/>
          <w:lang w:val="hr-HR"/>
        </w:rPr>
        <w:t xml:space="preserve"> </w:t>
      </w:r>
      <w:r w:rsidRPr="00B1666C">
        <w:rPr>
          <w:rFonts w:cs="Arial"/>
          <w:lang w:val="hr-HR"/>
        </w:rPr>
        <w:t>svaku</w:t>
      </w:r>
      <w:r w:rsidRPr="00B1666C">
        <w:rPr>
          <w:rFonts w:cs="Arial"/>
          <w:spacing w:val="21"/>
          <w:lang w:val="hr-HR"/>
        </w:rPr>
        <w:t xml:space="preserve"> </w:t>
      </w:r>
      <w:r w:rsidRPr="00B1666C">
        <w:rPr>
          <w:rFonts w:cs="Arial"/>
          <w:lang w:val="hr-HR"/>
        </w:rPr>
        <w:t>građevinu</w:t>
      </w:r>
      <w:r w:rsidRPr="00B1666C">
        <w:rPr>
          <w:rFonts w:cs="Arial"/>
          <w:spacing w:val="21"/>
          <w:lang w:val="hr-HR"/>
        </w:rPr>
        <w:t xml:space="preserve"> </w:t>
      </w:r>
      <w:r w:rsidRPr="00B1666C">
        <w:rPr>
          <w:rFonts w:cs="Arial"/>
          <w:lang w:val="hr-HR"/>
        </w:rPr>
        <w:t>unutar</w:t>
      </w:r>
      <w:r w:rsidRPr="00B1666C">
        <w:rPr>
          <w:rFonts w:cs="Arial"/>
          <w:spacing w:val="23"/>
          <w:lang w:val="hr-HR"/>
        </w:rPr>
        <w:t xml:space="preserve"> </w:t>
      </w:r>
      <w:r w:rsidRPr="00B1666C">
        <w:rPr>
          <w:rFonts w:cs="Arial"/>
          <w:lang w:val="hr-HR"/>
        </w:rPr>
        <w:t>građevinskog</w:t>
      </w:r>
      <w:r w:rsidRPr="00B1666C">
        <w:rPr>
          <w:rFonts w:cs="Arial"/>
          <w:spacing w:val="19"/>
          <w:lang w:val="hr-HR"/>
        </w:rPr>
        <w:t xml:space="preserve"> </w:t>
      </w:r>
      <w:r w:rsidRPr="00B1666C">
        <w:rPr>
          <w:rFonts w:cs="Arial"/>
          <w:lang w:val="hr-HR"/>
        </w:rPr>
        <w:t>područja</w:t>
      </w:r>
      <w:r w:rsidRPr="00B1666C">
        <w:rPr>
          <w:rFonts w:cs="Arial"/>
          <w:spacing w:val="22"/>
          <w:lang w:val="hr-HR"/>
        </w:rPr>
        <w:t xml:space="preserve"> </w:t>
      </w: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formirati</w:t>
      </w:r>
      <w:r w:rsidRPr="00B1666C">
        <w:rPr>
          <w:rFonts w:cs="Arial"/>
          <w:spacing w:val="26"/>
          <w:lang w:val="hr-HR"/>
        </w:rPr>
        <w:t xml:space="preserve"> </w:t>
      </w:r>
      <w:r w:rsidRPr="00B1666C">
        <w:rPr>
          <w:rFonts w:cs="Arial"/>
          <w:lang w:val="hr-HR"/>
        </w:rPr>
        <w:t>građevinsku</w:t>
      </w:r>
      <w:r w:rsidRPr="00B1666C">
        <w:rPr>
          <w:rFonts w:cs="Arial"/>
          <w:spacing w:val="21"/>
          <w:lang w:val="hr-HR"/>
        </w:rPr>
        <w:t xml:space="preserve"> </w:t>
      </w:r>
      <w:r w:rsidRPr="00B1666C">
        <w:rPr>
          <w:rFonts w:cs="Arial"/>
          <w:lang w:val="hr-HR"/>
        </w:rPr>
        <w:t>česticu</w:t>
      </w:r>
      <w:r w:rsidRPr="00B1666C">
        <w:rPr>
          <w:rFonts w:cs="Arial"/>
          <w:spacing w:val="57"/>
          <w:lang w:val="hr-HR"/>
        </w:rPr>
        <w:t xml:space="preserve"> </w:t>
      </w:r>
      <w:r w:rsidRPr="00B1666C">
        <w:rPr>
          <w:rFonts w:cs="Arial"/>
          <w:lang w:val="hr-HR"/>
        </w:rPr>
        <w:t>površine</w:t>
      </w:r>
      <w:r w:rsidRPr="00B1666C">
        <w:rPr>
          <w:rFonts w:cs="Arial"/>
          <w:spacing w:val="11"/>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oblika</w:t>
      </w:r>
      <w:r w:rsidRPr="00B1666C">
        <w:rPr>
          <w:rFonts w:cs="Arial"/>
          <w:spacing w:val="9"/>
          <w:lang w:val="hr-HR"/>
        </w:rPr>
        <w:t xml:space="preserve"> </w:t>
      </w:r>
      <w:r w:rsidRPr="00B1666C">
        <w:rPr>
          <w:rFonts w:cs="Arial"/>
          <w:lang w:val="hr-HR"/>
        </w:rPr>
        <w:t>koji</w:t>
      </w:r>
      <w:r w:rsidRPr="00B1666C">
        <w:rPr>
          <w:rFonts w:cs="Arial"/>
          <w:spacing w:val="8"/>
          <w:lang w:val="hr-HR"/>
        </w:rPr>
        <w:t xml:space="preserve"> </w:t>
      </w:r>
      <w:r w:rsidRPr="00B1666C">
        <w:rPr>
          <w:rFonts w:cs="Arial"/>
          <w:lang w:val="hr-HR"/>
        </w:rPr>
        <w:t>omogućuje</w:t>
      </w:r>
      <w:r w:rsidRPr="00B1666C">
        <w:rPr>
          <w:rFonts w:cs="Arial"/>
          <w:spacing w:val="11"/>
          <w:lang w:val="hr-HR"/>
        </w:rPr>
        <w:t xml:space="preserve"> </w:t>
      </w:r>
      <w:r w:rsidRPr="00B1666C">
        <w:rPr>
          <w:rFonts w:cs="Arial"/>
          <w:lang w:val="hr-HR"/>
        </w:rPr>
        <w:t>njeno</w:t>
      </w:r>
      <w:r w:rsidRPr="00B1666C">
        <w:rPr>
          <w:rFonts w:cs="Arial"/>
          <w:spacing w:val="6"/>
          <w:lang w:val="hr-HR"/>
        </w:rPr>
        <w:t xml:space="preserve"> </w:t>
      </w:r>
      <w:r w:rsidRPr="00B1666C">
        <w:rPr>
          <w:rFonts w:cs="Arial"/>
          <w:lang w:val="hr-HR"/>
        </w:rPr>
        <w:t>racionalno</w:t>
      </w:r>
      <w:r w:rsidRPr="00B1666C">
        <w:rPr>
          <w:rFonts w:cs="Arial"/>
          <w:spacing w:val="11"/>
          <w:lang w:val="hr-HR"/>
        </w:rPr>
        <w:t xml:space="preserve"> </w:t>
      </w:r>
      <w:r w:rsidRPr="00B1666C">
        <w:rPr>
          <w:rFonts w:cs="Arial"/>
          <w:lang w:val="hr-HR"/>
        </w:rPr>
        <w:t>korištenje</w:t>
      </w:r>
      <w:r w:rsidRPr="00B1666C">
        <w:rPr>
          <w:rFonts w:cs="Arial"/>
          <w:spacing w:val="6"/>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gradnju</w:t>
      </w:r>
      <w:r w:rsidRPr="00B1666C">
        <w:rPr>
          <w:rFonts w:cs="Arial"/>
          <w:spacing w:val="9"/>
          <w:lang w:val="hr-HR"/>
        </w:rPr>
        <w:t xml:space="preserve"> </w:t>
      </w:r>
      <w:r w:rsidRPr="00B1666C">
        <w:rPr>
          <w:rFonts w:cs="Arial"/>
          <w:lang w:val="hr-HR"/>
        </w:rPr>
        <w:t>sukladno</w:t>
      </w:r>
      <w:r w:rsidRPr="00B1666C">
        <w:rPr>
          <w:rFonts w:cs="Arial"/>
          <w:spacing w:val="8"/>
          <w:lang w:val="hr-HR"/>
        </w:rPr>
        <w:t xml:space="preserve"> </w:t>
      </w:r>
      <w:r w:rsidRPr="00B1666C">
        <w:rPr>
          <w:rFonts w:cs="Arial"/>
          <w:lang w:val="hr-HR"/>
        </w:rPr>
        <w:t>ovim</w:t>
      </w:r>
      <w:r w:rsidRPr="00B1666C">
        <w:rPr>
          <w:rFonts w:cs="Arial"/>
          <w:spacing w:val="67"/>
          <w:lang w:val="hr-HR"/>
        </w:rPr>
        <w:t xml:space="preserve"> </w:t>
      </w:r>
      <w:r w:rsidRPr="00B1666C">
        <w:rPr>
          <w:rFonts w:cs="Arial"/>
          <w:lang w:val="hr-HR"/>
        </w:rPr>
        <w:t>odredbama.</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50"/>
          <w:lang w:val="hr-HR"/>
        </w:rPr>
        <w:t xml:space="preserve"> </w:t>
      </w:r>
      <w:r w:rsidRPr="00B1666C">
        <w:rPr>
          <w:rFonts w:cs="Arial"/>
          <w:lang w:val="hr-HR"/>
        </w:rPr>
        <w:t>građevinsku</w:t>
      </w:r>
      <w:r w:rsidRPr="00B1666C">
        <w:rPr>
          <w:rFonts w:cs="Arial"/>
          <w:spacing w:val="50"/>
          <w:lang w:val="hr-HR"/>
        </w:rPr>
        <w:t xml:space="preserve"> </w:t>
      </w:r>
      <w:r w:rsidRPr="00B1666C">
        <w:rPr>
          <w:rFonts w:cs="Arial"/>
          <w:lang w:val="hr-HR"/>
        </w:rPr>
        <w:t>česticu</w:t>
      </w:r>
      <w:r w:rsidRPr="00B1666C">
        <w:rPr>
          <w:rFonts w:cs="Arial"/>
          <w:spacing w:val="48"/>
          <w:lang w:val="hr-HR"/>
        </w:rPr>
        <w:t xml:space="preserve"> </w:t>
      </w:r>
      <w:r w:rsidRPr="00B1666C">
        <w:rPr>
          <w:rFonts w:cs="Arial"/>
          <w:lang w:val="hr-HR"/>
        </w:rPr>
        <w:t>ne</w:t>
      </w:r>
      <w:r w:rsidRPr="00B1666C">
        <w:rPr>
          <w:rFonts w:cs="Arial"/>
          <w:spacing w:val="50"/>
          <w:lang w:val="hr-HR"/>
        </w:rPr>
        <w:t xml:space="preserve"> </w:t>
      </w:r>
      <w:r w:rsidRPr="00B1666C">
        <w:rPr>
          <w:rFonts w:cs="Arial"/>
          <w:lang w:val="hr-HR"/>
        </w:rPr>
        <w:t>može</w:t>
      </w:r>
      <w:r w:rsidRPr="00B1666C">
        <w:rPr>
          <w:rFonts w:cs="Arial"/>
          <w:spacing w:val="50"/>
          <w:lang w:val="hr-HR"/>
        </w:rPr>
        <w:t xml:space="preserve"> </w:t>
      </w:r>
      <w:r w:rsidRPr="00B1666C">
        <w:rPr>
          <w:rFonts w:cs="Arial"/>
          <w:lang w:val="hr-HR"/>
        </w:rPr>
        <w:t>biti</w:t>
      </w:r>
      <w:r w:rsidRPr="00B1666C">
        <w:rPr>
          <w:rFonts w:cs="Arial"/>
          <w:spacing w:val="50"/>
          <w:lang w:val="hr-HR"/>
        </w:rPr>
        <w:t xml:space="preserve"> </w:t>
      </w:r>
      <w:r w:rsidRPr="00B1666C">
        <w:rPr>
          <w:rFonts w:cs="Arial"/>
          <w:lang w:val="hr-HR"/>
        </w:rPr>
        <w:t>uključena</w:t>
      </w:r>
      <w:r w:rsidRPr="00B1666C">
        <w:rPr>
          <w:rFonts w:cs="Arial"/>
          <w:spacing w:val="51"/>
          <w:lang w:val="hr-HR"/>
        </w:rPr>
        <w:t xml:space="preserve"> </w:t>
      </w:r>
      <w:r w:rsidRPr="00B1666C">
        <w:rPr>
          <w:rFonts w:cs="Arial"/>
          <w:lang w:val="hr-HR"/>
        </w:rPr>
        <w:t>neevidentirana</w:t>
      </w:r>
      <w:r w:rsidRPr="00B1666C">
        <w:rPr>
          <w:rFonts w:cs="Arial"/>
          <w:spacing w:val="50"/>
          <w:lang w:val="hr-HR"/>
        </w:rPr>
        <w:t xml:space="preserve"> </w:t>
      </w:r>
      <w:r w:rsidRPr="00B1666C">
        <w:rPr>
          <w:rFonts w:cs="Arial"/>
          <w:lang w:val="hr-HR"/>
        </w:rPr>
        <w:t>komunalna</w:t>
      </w:r>
      <w:r w:rsidRPr="00B1666C">
        <w:rPr>
          <w:rFonts w:cs="Arial"/>
          <w:spacing w:val="50"/>
          <w:lang w:val="hr-HR"/>
        </w:rPr>
        <w:t xml:space="preserve"> </w:t>
      </w:r>
      <w:r w:rsidRPr="00B1666C">
        <w:rPr>
          <w:rFonts w:cs="Arial"/>
          <w:lang w:val="hr-HR"/>
        </w:rPr>
        <w:t>infrastruktura</w:t>
      </w:r>
      <w:r w:rsidRPr="00B1666C">
        <w:rPr>
          <w:rFonts w:cs="Arial"/>
          <w:spacing w:val="51"/>
          <w:lang w:val="hr-HR"/>
        </w:rPr>
        <w:t xml:space="preserve"> </w:t>
      </w:r>
      <w:r w:rsidRPr="00B1666C">
        <w:rPr>
          <w:rFonts w:cs="Arial"/>
          <w:lang w:val="hr-HR"/>
        </w:rPr>
        <w:t>u</w:t>
      </w:r>
      <w:r w:rsidRPr="00B1666C">
        <w:rPr>
          <w:rFonts w:cs="Arial"/>
          <w:spacing w:val="77"/>
          <w:lang w:val="hr-HR"/>
        </w:rPr>
        <w:t xml:space="preserve"> </w:t>
      </w:r>
      <w:r w:rsidRPr="00B1666C">
        <w:rPr>
          <w:rFonts w:cs="Arial"/>
          <w:lang w:val="hr-HR"/>
        </w:rPr>
        <w:t>vanknjižnom vlasništvu</w:t>
      </w:r>
      <w:r w:rsidRPr="00B1666C">
        <w:rPr>
          <w:rFonts w:cs="Arial"/>
          <w:spacing w:val="-4"/>
          <w:lang w:val="hr-HR"/>
        </w:rPr>
        <w:t xml:space="preserve"> </w:t>
      </w:r>
      <w:r w:rsidRPr="00B1666C">
        <w:rPr>
          <w:rFonts w:cs="Arial"/>
          <w:lang w:val="hr-HR"/>
        </w:rPr>
        <w:t>jedinice lokalne samouprave.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24.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Postojećom</w:t>
      </w:r>
      <w:r w:rsidRPr="00B1666C">
        <w:rPr>
          <w:rFonts w:cs="Arial"/>
          <w:spacing w:val="-6"/>
          <w:lang w:val="hr-HR"/>
        </w:rPr>
        <w:t xml:space="preserve"> </w:t>
      </w:r>
      <w:r w:rsidRPr="00B1666C">
        <w:rPr>
          <w:rFonts w:cs="Arial"/>
          <w:lang w:val="hr-HR"/>
        </w:rPr>
        <w:t>građevinom</w:t>
      </w:r>
      <w:r w:rsidRPr="00B1666C">
        <w:rPr>
          <w:rFonts w:cs="Arial"/>
          <w:spacing w:val="-6"/>
          <w:lang w:val="hr-HR"/>
        </w:rPr>
        <w:t xml:space="preserve"> </w:t>
      </w:r>
      <w:r w:rsidRPr="00B1666C">
        <w:rPr>
          <w:rFonts w:cs="Arial"/>
          <w:lang w:val="hr-HR"/>
        </w:rPr>
        <w:t>drži</w:t>
      </w:r>
      <w:r w:rsidRPr="00B1666C">
        <w:rPr>
          <w:rFonts w:cs="Arial"/>
          <w:spacing w:val="-4"/>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ona</w:t>
      </w:r>
      <w:r w:rsidRPr="00B1666C">
        <w:rPr>
          <w:rFonts w:cs="Arial"/>
          <w:spacing w:val="-7"/>
          <w:lang w:val="hr-HR"/>
        </w:rPr>
        <w:t xml:space="preserve"> </w:t>
      </w:r>
      <w:r w:rsidRPr="00B1666C">
        <w:rPr>
          <w:rFonts w:cs="Arial"/>
          <w:lang w:val="hr-HR"/>
        </w:rPr>
        <w:t>koja</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sagrađena</w:t>
      </w:r>
      <w:r w:rsidRPr="00B1666C">
        <w:rPr>
          <w:rFonts w:cs="Arial"/>
          <w:spacing w:val="-5"/>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4"/>
          <w:lang w:val="hr-HR"/>
        </w:rPr>
        <w:t xml:space="preserve"> </w:t>
      </w:r>
      <w:r w:rsidRPr="00B1666C">
        <w:rPr>
          <w:rFonts w:cs="Arial"/>
          <w:lang w:val="hr-HR"/>
        </w:rPr>
        <w:t>akta</w:t>
      </w:r>
      <w:r w:rsidRPr="00B1666C">
        <w:rPr>
          <w:rFonts w:cs="Arial"/>
          <w:spacing w:val="-7"/>
          <w:lang w:val="hr-HR"/>
        </w:rPr>
        <w:t xml:space="preserve"> </w:t>
      </w:r>
      <w:r w:rsidRPr="00B1666C">
        <w:rPr>
          <w:rFonts w:cs="Arial"/>
          <w:lang w:val="hr-HR"/>
        </w:rPr>
        <w:t>o</w:t>
      </w:r>
      <w:r w:rsidRPr="00B1666C">
        <w:rPr>
          <w:rFonts w:cs="Arial"/>
          <w:spacing w:val="-4"/>
          <w:lang w:val="hr-HR"/>
        </w:rPr>
        <w:t xml:space="preserve"> </w:t>
      </w:r>
      <w:r w:rsidRPr="00B1666C">
        <w:rPr>
          <w:rFonts w:cs="Arial"/>
          <w:lang w:val="hr-HR"/>
        </w:rPr>
        <w:t>gradnji</w:t>
      </w:r>
      <w:r w:rsidRPr="00B1666C">
        <w:rPr>
          <w:rFonts w:cs="Arial"/>
          <w:spacing w:val="-5"/>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ima</w:t>
      </w:r>
      <w:r w:rsidRPr="00B1666C">
        <w:rPr>
          <w:rFonts w:cs="Arial"/>
          <w:spacing w:val="-7"/>
          <w:lang w:val="hr-HR"/>
        </w:rPr>
        <w:t xml:space="preserve"> </w:t>
      </w:r>
      <w:r w:rsidRPr="00B1666C">
        <w:rPr>
          <w:rFonts w:cs="Arial"/>
          <w:lang w:val="hr-HR"/>
        </w:rPr>
        <w:t>legalan</w:t>
      </w:r>
      <w:r w:rsidRPr="00B1666C">
        <w:rPr>
          <w:rFonts w:cs="Arial"/>
          <w:spacing w:val="53"/>
          <w:lang w:val="hr-HR"/>
        </w:rPr>
        <w:t xml:space="preserve"> </w:t>
      </w:r>
      <w:r w:rsidRPr="00B1666C">
        <w:rPr>
          <w:rFonts w:cs="Arial"/>
          <w:lang w:val="hr-HR"/>
        </w:rPr>
        <w:t>status</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temelju</w:t>
      </w:r>
      <w:r w:rsidRPr="00B1666C">
        <w:rPr>
          <w:rFonts w:cs="Arial"/>
          <w:spacing w:val="-2"/>
          <w:lang w:val="hr-HR"/>
        </w:rPr>
        <w:t xml:space="preserve"> </w:t>
      </w:r>
      <w:r w:rsidRPr="00B1666C">
        <w:rPr>
          <w:rFonts w:cs="Arial"/>
          <w:lang w:val="hr-HR"/>
        </w:rPr>
        <w:t>posebnoga propisa.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25.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Zemljište</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redovnu</w:t>
      </w:r>
      <w:r w:rsidRPr="00B1666C">
        <w:rPr>
          <w:rFonts w:cs="Arial"/>
          <w:spacing w:val="-4"/>
          <w:lang w:val="hr-HR"/>
        </w:rPr>
        <w:t xml:space="preserve"> </w:t>
      </w:r>
      <w:r w:rsidRPr="00B1666C">
        <w:rPr>
          <w:rFonts w:cs="Arial"/>
          <w:lang w:val="hr-HR"/>
        </w:rPr>
        <w:t>uporabu</w:t>
      </w:r>
      <w:r w:rsidRPr="00B1666C">
        <w:rPr>
          <w:rFonts w:cs="Arial"/>
          <w:spacing w:val="-4"/>
          <w:lang w:val="hr-HR"/>
        </w:rPr>
        <w:t xml:space="preserve"> </w:t>
      </w:r>
      <w:r w:rsidRPr="00B1666C">
        <w:rPr>
          <w:rFonts w:cs="Arial"/>
          <w:lang w:val="hr-HR"/>
        </w:rPr>
        <w:t>postojeće</w:t>
      </w:r>
      <w:r w:rsidRPr="00B1666C">
        <w:rPr>
          <w:rFonts w:cs="Arial"/>
          <w:spacing w:val="-7"/>
          <w:lang w:val="hr-HR"/>
        </w:rPr>
        <w:t xml:space="preserve"> </w:t>
      </w:r>
      <w:r w:rsidRPr="00B1666C">
        <w:rPr>
          <w:rFonts w:cs="Arial"/>
          <w:lang w:val="hr-HR"/>
        </w:rPr>
        <w:t>građevine</w:t>
      </w:r>
      <w:r w:rsidRPr="00B1666C">
        <w:rPr>
          <w:rFonts w:cs="Arial"/>
          <w:spacing w:val="-4"/>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koju</w:t>
      </w:r>
      <w:r w:rsidRPr="00B1666C">
        <w:rPr>
          <w:rFonts w:cs="Arial"/>
          <w:spacing w:val="-4"/>
          <w:lang w:val="hr-HR"/>
        </w:rPr>
        <w:t xml:space="preserve"> </w:t>
      </w:r>
      <w:r w:rsidRPr="00B1666C">
        <w:rPr>
          <w:rFonts w:cs="Arial"/>
          <w:lang w:val="hr-HR"/>
        </w:rPr>
        <w:t>nije</w:t>
      </w:r>
      <w:r w:rsidRPr="00B1666C">
        <w:rPr>
          <w:rFonts w:cs="Arial"/>
          <w:spacing w:val="-7"/>
          <w:lang w:val="hr-HR"/>
        </w:rPr>
        <w:t xml:space="preserve"> </w:t>
      </w:r>
      <w:r w:rsidRPr="00B1666C">
        <w:rPr>
          <w:rFonts w:cs="Arial"/>
          <w:lang w:val="hr-HR"/>
        </w:rPr>
        <w:t>utvrđena</w:t>
      </w:r>
      <w:r w:rsidRPr="00B1666C">
        <w:rPr>
          <w:rFonts w:cs="Arial"/>
          <w:spacing w:val="-5"/>
          <w:lang w:val="hr-HR"/>
        </w:rPr>
        <w:t xml:space="preserve"> </w:t>
      </w:r>
      <w:r w:rsidRPr="00B1666C">
        <w:rPr>
          <w:rFonts w:cs="Arial"/>
          <w:lang w:val="hr-HR"/>
        </w:rPr>
        <w:t>građevna</w:t>
      </w:r>
      <w:r w:rsidRPr="00B1666C">
        <w:rPr>
          <w:rFonts w:cs="Arial"/>
          <w:spacing w:val="-4"/>
          <w:lang w:val="hr-HR"/>
        </w:rPr>
        <w:t xml:space="preserve"> </w:t>
      </w:r>
      <w:r w:rsidRPr="00B1666C">
        <w:rPr>
          <w:rFonts w:cs="Arial"/>
          <w:lang w:val="hr-HR"/>
        </w:rPr>
        <w:t>čestica</w:t>
      </w:r>
      <w:r w:rsidRPr="00B1666C">
        <w:rPr>
          <w:rFonts w:cs="Arial"/>
          <w:spacing w:val="-7"/>
          <w:lang w:val="hr-HR"/>
        </w:rPr>
        <w:t xml:space="preserve"> </w:t>
      </w:r>
      <w:r w:rsidRPr="00B1666C">
        <w:rPr>
          <w:rFonts w:cs="Arial"/>
          <w:lang w:val="hr-HR"/>
        </w:rPr>
        <w:t>čini</w:t>
      </w:r>
      <w:r w:rsidRPr="00B1666C">
        <w:rPr>
          <w:rFonts w:cs="Arial"/>
          <w:spacing w:val="69"/>
          <w:lang w:val="hr-HR"/>
        </w:rPr>
        <w:t xml:space="preserve"> </w:t>
      </w:r>
      <w:r w:rsidRPr="00B1666C">
        <w:rPr>
          <w:rFonts w:cs="Arial"/>
          <w:lang w:val="hr-HR"/>
        </w:rPr>
        <w:t>pojas</w:t>
      </w:r>
      <w:r w:rsidRPr="00B1666C">
        <w:rPr>
          <w:rFonts w:cs="Arial"/>
          <w:spacing w:val="4"/>
          <w:lang w:val="hr-HR"/>
        </w:rPr>
        <w:t xml:space="preserve"> </w:t>
      </w:r>
      <w:r w:rsidRPr="00B1666C">
        <w:rPr>
          <w:rFonts w:cs="Arial"/>
          <w:lang w:val="hr-HR"/>
        </w:rPr>
        <w:t>zemljišta</w:t>
      </w:r>
      <w:r w:rsidRPr="00B1666C">
        <w:rPr>
          <w:rFonts w:cs="Arial"/>
          <w:spacing w:val="4"/>
          <w:lang w:val="hr-HR"/>
        </w:rPr>
        <w:t xml:space="preserve"> </w:t>
      </w:r>
      <w:r w:rsidRPr="00B1666C">
        <w:rPr>
          <w:rFonts w:cs="Arial"/>
          <w:lang w:val="hr-HR"/>
        </w:rPr>
        <w:t>oko</w:t>
      </w:r>
      <w:r w:rsidRPr="00B1666C">
        <w:rPr>
          <w:rFonts w:cs="Arial"/>
          <w:spacing w:val="1"/>
          <w:lang w:val="hr-HR"/>
        </w:rPr>
        <w:t xml:space="preserve"> </w:t>
      </w:r>
      <w:r w:rsidRPr="00B1666C">
        <w:rPr>
          <w:rFonts w:cs="Arial"/>
          <w:lang w:val="hr-HR"/>
        </w:rPr>
        <w:t>građevine</w:t>
      </w:r>
      <w:r w:rsidRPr="00B1666C">
        <w:rPr>
          <w:rFonts w:cs="Arial"/>
          <w:spacing w:val="3"/>
          <w:lang w:val="hr-HR"/>
        </w:rPr>
        <w:t xml:space="preserve"> </w:t>
      </w:r>
      <w:r w:rsidRPr="00B1666C">
        <w:rPr>
          <w:rFonts w:cs="Arial"/>
          <w:lang w:val="hr-HR"/>
        </w:rPr>
        <w:t>minimalne</w:t>
      </w:r>
      <w:r w:rsidRPr="00B1666C">
        <w:rPr>
          <w:rFonts w:cs="Arial"/>
          <w:spacing w:val="3"/>
          <w:lang w:val="hr-HR"/>
        </w:rPr>
        <w:t xml:space="preserve"> </w:t>
      </w:r>
      <w:r w:rsidRPr="00B1666C">
        <w:rPr>
          <w:rFonts w:cs="Arial"/>
          <w:lang w:val="hr-HR"/>
        </w:rPr>
        <w:t>širine</w:t>
      </w:r>
      <w:r w:rsidRPr="00B1666C">
        <w:rPr>
          <w:rFonts w:cs="Arial"/>
          <w:spacing w:val="1"/>
          <w:lang w:val="hr-HR"/>
        </w:rPr>
        <w:t xml:space="preserve"> </w:t>
      </w:r>
      <w:r w:rsidRPr="00B1666C">
        <w:rPr>
          <w:rFonts w:cs="Arial"/>
          <w:lang w:val="hr-HR"/>
        </w:rPr>
        <w:t>1,0</w:t>
      </w:r>
      <w:r w:rsidRPr="00B1666C">
        <w:rPr>
          <w:rFonts w:cs="Arial"/>
          <w:spacing w:val="2"/>
          <w:lang w:val="hr-HR"/>
        </w:rPr>
        <w:t xml:space="preserve"> </w:t>
      </w:r>
      <w:r w:rsidRPr="00B1666C">
        <w:rPr>
          <w:rFonts w:cs="Arial"/>
          <w:lang w:val="hr-HR"/>
        </w:rPr>
        <w:t>m,</w:t>
      </w:r>
      <w:r w:rsidRPr="00B1666C">
        <w:rPr>
          <w:rFonts w:cs="Arial"/>
          <w:spacing w:val="3"/>
          <w:lang w:val="hr-HR"/>
        </w:rPr>
        <w:t xml:space="preserve"> </w:t>
      </w:r>
      <w:r w:rsidRPr="00B1666C">
        <w:rPr>
          <w:rFonts w:cs="Arial"/>
          <w:spacing w:val="-2"/>
          <w:lang w:val="hr-HR"/>
        </w:rPr>
        <w:t>tj.</w:t>
      </w:r>
      <w:r w:rsidRPr="00B1666C">
        <w:rPr>
          <w:rFonts w:cs="Arial"/>
          <w:spacing w:val="3"/>
          <w:lang w:val="hr-HR"/>
        </w:rPr>
        <w:t xml:space="preserve"> </w:t>
      </w:r>
      <w:r w:rsidRPr="00B1666C">
        <w:rPr>
          <w:rFonts w:cs="Arial"/>
          <w:lang w:val="hr-HR"/>
        </w:rPr>
        <w:t>maksimalne</w:t>
      </w:r>
      <w:r w:rsidRPr="00B1666C">
        <w:rPr>
          <w:rFonts w:cs="Arial"/>
          <w:spacing w:val="1"/>
          <w:lang w:val="hr-HR"/>
        </w:rPr>
        <w:t xml:space="preserve"> </w:t>
      </w:r>
      <w:r w:rsidRPr="00B1666C">
        <w:rPr>
          <w:rFonts w:cs="Arial"/>
          <w:lang w:val="hr-HR"/>
        </w:rPr>
        <w:t>širine</w:t>
      </w:r>
      <w:r w:rsidRPr="00B1666C">
        <w:rPr>
          <w:rFonts w:cs="Arial"/>
          <w:spacing w:val="3"/>
          <w:lang w:val="hr-HR"/>
        </w:rPr>
        <w:t xml:space="preserve"> </w:t>
      </w:r>
      <w:r w:rsidRPr="00B1666C">
        <w:rPr>
          <w:rFonts w:cs="Arial"/>
          <w:lang w:val="hr-HR"/>
        </w:rPr>
        <w:t>H/2</w:t>
      </w:r>
      <w:r w:rsidRPr="00B1666C">
        <w:rPr>
          <w:rFonts w:cs="Arial"/>
          <w:spacing w:val="2"/>
          <w:lang w:val="hr-HR"/>
        </w:rPr>
        <w:t xml:space="preserve"> </w:t>
      </w:r>
      <w:r w:rsidRPr="00B1666C">
        <w:rPr>
          <w:rFonts w:cs="Arial"/>
          <w:lang w:val="hr-HR"/>
        </w:rPr>
        <w:t>visine</w:t>
      </w:r>
      <w:r w:rsidRPr="00B1666C">
        <w:rPr>
          <w:rFonts w:cs="Arial"/>
          <w:spacing w:val="43"/>
          <w:lang w:val="hr-HR"/>
        </w:rPr>
        <w:t xml:space="preserve"> </w:t>
      </w:r>
      <w:r w:rsidRPr="00B1666C">
        <w:rPr>
          <w:rFonts w:cs="Arial"/>
          <w:lang w:val="hr-HR"/>
        </w:rPr>
        <w:t>građevine.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26.</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9"/>
          <w:lang w:val="hr-HR"/>
        </w:rPr>
        <w:t xml:space="preserve"> </w:t>
      </w:r>
      <w:r w:rsidRPr="00B1666C">
        <w:rPr>
          <w:rFonts w:cs="Arial"/>
          <w:lang w:val="hr-HR"/>
        </w:rPr>
        <w:t>zemljište</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redovnu</w:t>
      </w:r>
      <w:r w:rsidRPr="00B1666C">
        <w:rPr>
          <w:rFonts w:cs="Arial"/>
          <w:spacing w:val="7"/>
          <w:lang w:val="hr-HR"/>
        </w:rPr>
        <w:t xml:space="preserve"> </w:t>
      </w:r>
      <w:r w:rsidRPr="00B1666C">
        <w:rPr>
          <w:rFonts w:cs="Arial"/>
          <w:lang w:val="hr-HR"/>
        </w:rPr>
        <w:t>upotrebu</w:t>
      </w:r>
      <w:r w:rsidRPr="00B1666C">
        <w:rPr>
          <w:rFonts w:cs="Arial"/>
          <w:spacing w:val="7"/>
          <w:lang w:val="hr-HR"/>
        </w:rPr>
        <w:t xml:space="preserve"> </w:t>
      </w:r>
      <w:r w:rsidRPr="00B1666C">
        <w:rPr>
          <w:rFonts w:cs="Arial"/>
          <w:lang w:val="hr-HR"/>
        </w:rPr>
        <w:t>građevine</w:t>
      </w:r>
      <w:r w:rsidRPr="00B1666C">
        <w:rPr>
          <w:rFonts w:cs="Arial"/>
          <w:spacing w:val="9"/>
          <w:lang w:val="hr-HR"/>
        </w:rPr>
        <w:t xml:space="preserve"> </w:t>
      </w:r>
      <w:r w:rsidRPr="00B1666C">
        <w:rPr>
          <w:rFonts w:cs="Arial"/>
          <w:lang w:val="hr-HR"/>
        </w:rPr>
        <w:t>ne</w:t>
      </w:r>
      <w:r w:rsidRPr="00B1666C">
        <w:rPr>
          <w:rFonts w:cs="Arial"/>
          <w:spacing w:val="7"/>
          <w:lang w:val="hr-HR"/>
        </w:rPr>
        <w:t xml:space="preserve"> </w:t>
      </w:r>
      <w:r w:rsidRPr="00B1666C">
        <w:rPr>
          <w:rFonts w:cs="Arial"/>
          <w:lang w:val="hr-HR"/>
        </w:rPr>
        <w:t>mogu</w:t>
      </w:r>
      <w:r w:rsidRPr="00B1666C">
        <w:rPr>
          <w:rFonts w:cs="Arial"/>
          <w:spacing w:val="10"/>
          <w:lang w:val="hr-HR"/>
        </w:rPr>
        <w:t xml:space="preserve"> </w:t>
      </w:r>
      <w:r w:rsidRPr="00B1666C">
        <w:rPr>
          <w:rFonts w:cs="Arial"/>
          <w:lang w:val="hr-HR"/>
        </w:rPr>
        <w:t>biti</w:t>
      </w:r>
      <w:r w:rsidRPr="00B1666C">
        <w:rPr>
          <w:rFonts w:cs="Arial"/>
          <w:spacing w:val="9"/>
          <w:lang w:val="hr-HR"/>
        </w:rPr>
        <w:t xml:space="preserve"> </w:t>
      </w:r>
      <w:r w:rsidRPr="00B1666C">
        <w:rPr>
          <w:rFonts w:cs="Arial"/>
          <w:lang w:val="hr-HR"/>
        </w:rPr>
        <w:t>uključene</w:t>
      </w:r>
      <w:r w:rsidRPr="00B1666C">
        <w:rPr>
          <w:rFonts w:cs="Arial"/>
          <w:spacing w:val="5"/>
          <w:lang w:val="hr-HR"/>
        </w:rPr>
        <w:t xml:space="preserve"> </w:t>
      </w:r>
      <w:r w:rsidRPr="00B1666C">
        <w:rPr>
          <w:rFonts w:cs="Arial"/>
          <w:lang w:val="hr-HR"/>
        </w:rPr>
        <w:t>javno</w:t>
      </w:r>
      <w:r w:rsidRPr="00B1666C">
        <w:rPr>
          <w:rFonts w:cs="Arial"/>
          <w:spacing w:val="7"/>
          <w:lang w:val="hr-HR"/>
        </w:rPr>
        <w:t xml:space="preserve"> </w:t>
      </w:r>
      <w:r w:rsidRPr="00B1666C">
        <w:rPr>
          <w:rFonts w:cs="Arial"/>
          <w:lang w:val="hr-HR"/>
        </w:rPr>
        <w:t>prometne</w:t>
      </w:r>
      <w:r w:rsidRPr="00B1666C">
        <w:rPr>
          <w:rFonts w:cs="Arial"/>
          <w:spacing w:val="7"/>
          <w:lang w:val="hr-HR"/>
        </w:rPr>
        <w:t xml:space="preserve"> </w:t>
      </w:r>
      <w:r w:rsidRPr="00B1666C">
        <w:rPr>
          <w:rFonts w:cs="Arial"/>
          <w:lang w:val="hr-HR"/>
        </w:rPr>
        <w:t>površine,</w:t>
      </w:r>
      <w:r w:rsidRPr="00B1666C">
        <w:rPr>
          <w:rFonts w:cs="Arial"/>
          <w:spacing w:val="57"/>
          <w:lang w:val="hr-HR"/>
        </w:rPr>
        <w:t xml:space="preserve"> </w:t>
      </w:r>
      <w:r w:rsidRPr="00B1666C">
        <w:rPr>
          <w:rFonts w:cs="Arial"/>
          <w:lang w:val="hr-HR"/>
        </w:rPr>
        <w:t>površine</w:t>
      </w:r>
      <w:r w:rsidRPr="00B1666C">
        <w:rPr>
          <w:rFonts w:cs="Arial"/>
          <w:spacing w:val="31"/>
          <w:lang w:val="hr-HR"/>
        </w:rPr>
        <w:t xml:space="preserve"> </w:t>
      </w:r>
      <w:r w:rsidRPr="00B1666C">
        <w:rPr>
          <w:rFonts w:cs="Arial"/>
          <w:lang w:val="hr-HR"/>
        </w:rPr>
        <w:t>javnog</w:t>
      </w:r>
      <w:r w:rsidRPr="00B1666C">
        <w:rPr>
          <w:rFonts w:cs="Arial"/>
          <w:spacing w:val="31"/>
          <w:lang w:val="hr-HR"/>
        </w:rPr>
        <w:t xml:space="preserve"> </w:t>
      </w:r>
      <w:r w:rsidRPr="00B1666C">
        <w:rPr>
          <w:rFonts w:cs="Arial"/>
          <w:lang w:val="hr-HR"/>
        </w:rPr>
        <w:t>park</w:t>
      </w:r>
      <w:r w:rsidRPr="00B1666C">
        <w:rPr>
          <w:rFonts w:cs="Arial"/>
          <w:spacing w:val="32"/>
          <w:lang w:val="hr-HR"/>
        </w:rPr>
        <w:t xml:space="preserve"> </w:t>
      </w:r>
      <w:r w:rsidRPr="00B1666C">
        <w:rPr>
          <w:rFonts w:cs="Arial"/>
          <w:spacing w:val="-2"/>
          <w:lang w:val="hr-HR"/>
        </w:rPr>
        <w:t>ili</w:t>
      </w:r>
      <w:r w:rsidRPr="00B1666C">
        <w:rPr>
          <w:rFonts w:cs="Arial"/>
          <w:spacing w:val="33"/>
          <w:lang w:val="hr-HR"/>
        </w:rPr>
        <w:t xml:space="preserve"> </w:t>
      </w:r>
      <w:r w:rsidRPr="00B1666C">
        <w:rPr>
          <w:rFonts w:cs="Arial"/>
          <w:lang w:val="hr-HR"/>
        </w:rPr>
        <w:t>druge</w:t>
      </w:r>
      <w:r w:rsidRPr="00B1666C">
        <w:rPr>
          <w:rFonts w:cs="Arial"/>
          <w:spacing w:val="33"/>
          <w:lang w:val="hr-HR"/>
        </w:rPr>
        <w:t xml:space="preserve"> </w:t>
      </w:r>
      <w:r w:rsidRPr="00B1666C">
        <w:rPr>
          <w:rFonts w:cs="Arial"/>
          <w:lang w:val="hr-HR"/>
        </w:rPr>
        <w:t>uređene</w:t>
      </w:r>
      <w:r w:rsidRPr="00B1666C">
        <w:rPr>
          <w:rFonts w:cs="Arial"/>
          <w:spacing w:val="31"/>
          <w:lang w:val="hr-HR"/>
        </w:rPr>
        <w:t xml:space="preserve"> </w:t>
      </w:r>
      <w:r w:rsidRPr="00B1666C">
        <w:rPr>
          <w:rFonts w:cs="Arial"/>
          <w:lang w:val="hr-HR"/>
        </w:rPr>
        <w:t>zelene</w:t>
      </w:r>
      <w:r w:rsidRPr="00B1666C">
        <w:rPr>
          <w:rFonts w:cs="Arial"/>
          <w:spacing w:val="35"/>
          <w:lang w:val="hr-HR"/>
        </w:rPr>
        <w:t xml:space="preserve"> </w:t>
      </w:r>
      <w:r w:rsidRPr="00B1666C">
        <w:rPr>
          <w:rFonts w:cs="Arial"/>
          <w:lang w:val="hr-HR"/>
        </w:rPr>
        <w:t>javne</w:t>
      </w:r>
      <w:r w:rsidRPr="00B1666C">
        <w:rPr>
          <w:rFonts w:cs="Arial"/>
          <w:spacing w:val="34"/>
          <w:lang w:val="hr-HR"/>
        </w:rPr>
        <w:t xml:space="preserve"> </w:t>
      </w:r>
      <w:r w:rsidRPr="00B1666C">
        <w:rPr>
          <w:rFonts w:cs="Arial"/>
          <w:lang w:val="hr-HR"/>
        </w:rPr>
        <w:t>površine</w:t>
      </w:r>
      <w:r w:rsidRPr="00B1666C">
        <w:rPr>
          <w:rFonts w:cs="Arial"/>
          <w:spacing w:val="31"/>
          <w:lang w:val="hr-HR"/>
        </w:rPr>
        <w:t xml:space="preserve"> </w:t>
      </w:r>
      <w:r w:rsidRPr="00B1666C">
        <w:rPr>
          <w:rFonts w:cs="Arial"/>
          <w:lang w:val="hr-HR"/>
        </w:rPr>
        <w:t>kao</w:t>
      </w:r>
      <w:r w:rsidRPr="00B1666C">
        <w:rPr>
          <w:rFonts w:cs="Arial"/>
          <w:spacing w:val="31"/>
          <w:lang w:val="hr-HR"/>
        </w:rPr>
        <w:t xml:space="preserve"> </w:t>
      </w:r>
      <w:r w:rsidRPr="00B1666C">
        <w:rPr>
          <w:rFonts w:cs="Arial"/>
          <w:lang w:val="hr-HR"/>
        </w:rPr>
        <w:t>ni</w:t>
      </w:r>
      <w:r w:rsidRPr="00B1666C">
        <w:rPr>
          <w:rFonts w:cs="Arial"/>
          <w:spacing w:val="33"/>
          <w:lang w:val="hr-HR"/>
        </w:rPr>
        <w:t xml:space="preserve"> </w:t>
      </w:r>
      <w:r w:rsidRPr="00B1666C">
        <w:rPr>
          <w:rFonts w:cs="Arial"/>
          <w:lang w:val="hr-HR"/>
        </w:rPr>
        <w:t>dijelovi</w:t>
      </w:r>
      <w:r w:rsidRPr="00B1666C">
        <w:rPr>
          <w:rFonts w:cs="Arial"/>
          <w:spacing w:val="33"/>
          <w:lang w:val="hr-HR"/>
        </w:rPr>
        <w:t xml:space="preserve"> </w:t>
      </w:r>
      <w:r w:rsidRPr="00B1666C">
        <w:rPr>
          <w:rFonts w:cs="Arial"/>
          <w:lang w:val="hr-HR"/>
        </w:rPr>
        <w:t>susjedne</w:t>
      </w:r>
      <w:r w:rsidRPr="00B1666C">
        <w:rPr>
          <w:rFonts w:cs="Arial"/>
          <w:spacing w:val="32"/>
          <w:lang w:val="hr-HR"/>
        </w:rPr>
        <w:t xml:space="preserve"> </w:t>
      </w:r>
      <w:r w:rsidRPr="00B1666C">
        <w:rPr>
          <w:rFonts w:cs="Arial"/>
          <w:spacing w:val="-2"/>
          <w:lang w:val="hr-HR"/>
        </w:rPr>
        <w:t>već</w:t>
      </w:r>
      <w:r w:rsidRPr="00B1666C">
        <w:rPr>
          <w:rFonts w:cs="Arial"/>
          <w:spacing w:val="51"/>
          <w:lang w:val="hr-HR"/>
        </w:rPr>
        <w:t xml:space="preserve"> </w:t>
      </w:r>
      <w:r w:rsidRPr="00B1666C">
        <w:rPr>
          <w:rFonts w:cs="Arial"/>
          <w:lang w:val="hr-HR"/>
        </w:rPr>
        <w:t>formirane građevne</w:t>
      </w:r>
      <w:r w:rsidRPr="00B1666C">
        <w:rPr>
          <w:rFonts w:cs="Arial"/>
          <w:spacing w:val="-2"/>
          <w:lang w:val="hr-HR"/>
        </w:rPr>
        <w:t xml:space="preserve"> </w:t>
      </w:r>
      <w:r w:rsidRPr="00B1666C">
        <w:rPr>
          <w:rFonts w:cs="Arial"/>
          <w:lang w:val="hr-HR"/>
        </w:rPr>
        <w:t>čestice.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27.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Kiosci</w:t>
      </w:r>
      <w:r w:rsidRPr="00B1666C">
        <w:rPr>
          <w:rFonts w:cs="Arial"/>
          <w:spacing w:val="54"/>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pokretne</w:t>
      </w:r>
      <w:r w:rsidRPr="00B1666C">
        <w:rPr>
          <w:rFonts w:cs="Arial"/>
          <w:spacing w:val="53"/>
          <w:lang w:val="hr-HR"/>
        </w:rPr>
        <w:t xml:space="preserve"> </w:t>
      </w:r>
      <w:r w:rsidRPr="00B1666C">
        <w:rPr>
          <w:rFonts w:cs="Arial"/>
          <w:lang w:val="hr-HR"/>
        </w:rPr>
        <w:t>naprave</w:t>
      </w:r>
      <w:r w:rsidRPr="00B1666C">
        <w:rPr>
          <w:rFonts w:cs="Arial"/>
          <w:spacing w:val="55"/>
          <w:lang w:val="hr-HR"/>
        </w:rPr>
        <w:t xml:space="preserve"> </w:t>
      </w:r>
      <w:r w:rsidRPr="00B1666C">
        <w:rPr>
          <w:rFonts w:cs="Arial"/>
          <w:lang w:val="hr-HR"/>
        </w:rPr>
        <w:t>razmještaju</w:t>
      </w:r>
      <w:r w:rsidRPr="00B1666C">
        <w:rPr>
          <w:rFonts w:cs="Arial"/>
          <w:spacing w:val="55"/>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prema</w:t>
      </w:r>
      <w:r w:rsidRPr="00B1666C">
        <w:rPr>
          <w:rFonts w:cs="Arial"/>
          <w:spacing w:val="56"/>
          <w:lang w:val="hr-HR"/>
        </w:rPr>
        <w:t xml:space="preserve"> </w:t>
      </w:r>
      <w:r w:rsidRPr="00B1666C">
        <w:rPr>
          <w:rFonts w:cs="Arial"/>
          <w:lang w:val="hr-HR"/>
        </w:rPr>
        <w:t>Planu</w:t>
      </w:r>
      <w:r w:rsidRPr="00B1666C">
        <w:rPr>
          <w:rFonts w:cs="Arial"/>
          <w:spacing w:val="55"/>
          <w:lang w:val="hr-HR"/>
        </w:rPr>
        <w:t xml:space="preserve"> </w:t>
      </w:r>
      <w:r w:rsidRPr="00B1666C">
        <w:rPr>
          <w:rFonts w:cs="Arial"/>
          <w:lang w:val="hr-HR"/>
        </w:rPr>
        <w:t>korištenja</w:t>
      </w:r>
      <w:r w:rsidRPr="00B1666C">
        <w:rPr>
          <w:rFonts w:cs="Arial"/>
          <w:spacing w:val="53"/>
          <w:lang w:val="hr-HR"/>
        </w:rPr>
        <w:t xml:space="preserve"> </w:t>
      </w:r>
      <w:r w:rsidRPr="00B1666C">
        <w:rPr>
          <w:rFonts w:cs="Arial"/>
          <w:lang w:val="hr-HR"/>
        </w:rPr>
        <w:t>javnih</w:t>
      </w:r>
      <w:r w:rsidRPr="00B1666C">
        <w:rPr>
          <w:rFonts w:cs="Arial"/>
          <w:spacing w:val="55"/>
          <w:lang w:val="hr-HR"/>
        </w:rPr>
        <w:t xml:space="preserve"> </w:t>
      </w:r>
      <w:r w:rsidRPr="00B1666C">
        <w:rPr>
          <w:rFonts w:cs="Arial"/>
          <w:lang w:val="hr-HR"/>
        </w:rPr>
        <w:t>površina</w:t>
      </w:r>
      <w:r w:rsidRPr="00B1666C">
        <w:rPr>
          <w:rFonts w:cs="Arial"/>
          <w:spacing w:val="53"/>
          <w:lang w:val="hr-HR"/>
        </w:rPr>
        <w:t xml:space="preserve"> </w:t>
      </w:r>
      <w:r w:rsidRPr="00B1666C">
        <w:rPr>
          <w:rFonts w:cs="Arial"/>
          <w:lang w:val="hr-HR"/>
        </w:rPr>
        <w:t>Grada</w:t>
      </w:r>
      <w:r w:rsidRPr="00B1666C">
        <w:rPr>
          <w:rFonts w:cs="Arial"/>
          <w:spacing w:val="73"/>
          <w:lang w:val="hr-HR"/>
        </w:rPr>
        <w:t xml:space="preserve"> </w:t>
      </w:r>
      <w:r w:rsidRPr="00B1666C">
        <w:rPr>
          <w:rFonts w:cs="Arial"/>
          <w:lang w:val="hr-HR"/>
        </w:rPr>
        <w:t>Dubrovnika.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28.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34" w:hanging="334"/>
        <w:jc w:val="both"/>
        <w:rPr>
          <w:rFonts w:cs="Arial"/>
          <w:lang w:val="hr-HR"/>
        </w:rPr>
      </w:pPr>
      <w:r w:rsidRPr="00B1666C">
        <w:rPr>
          <w:rFonts w:cs="Arial"/>
          <w:lang w:val="hr-HR"/>
        </w:rPr>
        <w:t>(1)</w:t>
      </w:r>
      <w:r w:rsidRPr="00B1666C">
        <w:rPr>
          <w:rFonts w:cs="Arial"/>
          <w:lang w:val="hr-HR"/>
        </w:rPr>
        <w:tab/>
        <w:t>Građevine</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građevnim</w:t>
      </w:r>
      <w:r w:rsidRPr="00B1666C">
        <w:rPr>
          <w:rFonts w:cs="Arial"/>
          <w:spacing w:val="3"/>
          <w:lang w:val="hr-HR"/>
        </w:rPr>
        <w:t xml:space="preserve"> </w:t>
      </w:r>
      <w:r w:rsidRPr="00B1666C">
        <w:rPr>
          <w:rFonts w:cs="Arial"/>
          <w:lang w:val="hr-HR"/>
        </w:rPr>
        <w:t>česticama,</w:t>
      </w:r>
      <w:r w:rsidRPr="00B1666C">
        <w:rPr>
          <w:rFonts w:cs="Arial"/>
          <w:spacing w:val="4"/>
          <w:lang w:val="hr-HR"/>
        </w:rPr>
        <w:t xml:space="preserve"> </w:t>
      </w:r>
      <w:r w:rsidRPr="00B1666C">
        <w:rPr>
          <w:rFonts w:cs="Arial"/>
          <w:lang w:val="hr-HR"/>
        </w:rPr>
        <w:t>koje</w:t>
      </w:r>
      <w:r w:rsidRPr="00B1666C">
        <w:rPr>
          <w:rFonts w:cs="Arial"/>
          <w:spacing w:val="3"/>
          <w:lang w:val="hr-HR"/>
        </w:rPr>
        <w:t xml:space="preserve"> </w:t>
      </w:r>
      <w:r w:rsidRPr="00B1666C">
        <w:rPr>
          <w:rFonts w:cs="Arial"/>
          <w:lang w:val="hr-HR"/>
        </w:rPr>
        <w:t>se jednim</w:t>
      </w:r>
      <w:r w:rsidRPr="00B1666C">
        <w:rPr>
          <w:rFonts w:cs="Arial"/>
          <w:spacing w:val="3"/>
          <w:lang w:val="hr-HR"/>
        </w:rPr>
        <w:t xml:space="preserve"> </w:t>
      </w:r>
      <w:r w:rsidRPr="00B1666C">
        <w:rPr>
          <w:rFonts w:cs="Arial"/>
          <w:lang w:val="hr-HR"/>
        </w:rPr>
        <w:t>dijelom</w:t>
      </w:r>
      <w:r w:rsidRPr="00B1666C">
        <w:rPr>
          <w:rFonts w:cs="Arial"/>
          <w:spacing w:val="6"/>
          <w:lang w:val="hr-HR"/>
        </w:rPr>
        <w:t xml:space="preserve"> </w:t>
      </w:r>
      <w:r w:rsidRPr="00B1666C">
        <w:rPr>
          <w:rFonts w:cs="Arial"/>
          <w:lang w:val="hr-HR"/>
        </w:rPr>
        <w:t>naslanjaju na</w:t>
      </w:r>
      <w:r w:rsidRPr="00B1666C">
        <w:rPr>
          <w:rFonts w:cs="Arial"/>
          <w:spacing w:val="2"/>
          <w:lang w:val="hr-HR"/>
        </w:rPr>
        <w:t xml:space="preserve"> </w:t>
      </w:r>
      <w:r w:rsidRPr="00B1666C">
        <w:rPr>
          <w:rFonts w:cs="Arial"/>
          <w:lang w:val="hr-HR"/>
        </w:rPr>
        <w:t>bujice,</w:t>
      </w:r>
      <w:r w:rsidRPr="00B1666C">
        <w:rPr>
          <w:rFonts w:cs="Arial"/>
          <w:spacing w:val="3"/>
          <w:lang w:val="hr-HR"/>
        </w:rPr>
        <w:t xml:space="preserve"> </w:t>
      </w:r>
      <w:r w:rsidRPr="00B1666C">
        <w:rPr>
          <w:rFonts w:cs="Arial"/>
          <w:lang w:val="hr-HR"/>
        </w:rPr>
        <w:t>gradit</w:t>
      </w:r>
      <w:r w:rsidRPr="00B1666C">
        <w:rPr>
          <w:rFonts w:cs="Arial"/>
          <w:spacing w:val="4"/>
          <w:lang w:val="hr-HR"/>
        </w:rPr>
        <w:t xml:space="preserve"> </w:t>
      </w:r>
      <w:r w:rsidRPr="00B1666C">
        <w:rPr>
          <w:rFonts w:cs="Arial"/>
          <w:spacing w:val="-2"/>
          <w:lang w:val="hr-HR"/>
        </w:rPr>
        <w:t>će</w:t>
      </w:r>
      <w:r w:rsidRPr="00B1666C">
        <w:rPr>
          <w:rFonts w:cs="Arial"/>
          <w:spacing w:val="43"/>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skladu</w:t>
      </w:r>
      <w:r w:rsidRPr="00B1666C">
        <w:rPr>
          <w:rFonts w:cs="Arial"/>
          <w:spacing w:val="31"/>
          <w:lang w:val="hr-HR"/>
        </w:rPr>
        <w:t xml:space="preserve"> </w:t>
      </w:r>
      <w:r w:rsidRPr="00B1666C">
        <w:rPr>
          <w:rFonts w:cs="Arial"/>
          <w:lang w:val="hr-HR"/>
        </w:rPr>
        <w:t>s</w:t>
      </w:r>
      <w:r w:rsidRPr="00B1666C">
        <w:rPr>
          <w:rFonts w:cs="Arial"/>
          <w:spacing w:val="29"/>
          <w:lang w:val="hr-HR"/>
        </w:rPr>
        <w:t xml:space="preserve"> </w:t>
      </w:r>
      <w:r w:rsidRPr="00B1666C">
        <w:rPr>
          <w:rFonts w:cs="Arial"/>
          <w:lang w:val="hr-HR"/>
        </w:rPr>
        <w:t>vodoprivrednim</w:t>
      </w:r>
      <w:r w:rsidRPr="00B1666C">
        <w:rPr>
          <w:rFonts w:cs="Arial"/>
          <w:spacing w:val="32"/>
          <w:lang w:val="hr-HR"/>
        </w:rPr>
        <w:t xml:space="preserve"> </w:t>
      </w:r>
      <w:r w:rsidRPr="00B1666C">
        <w:rPr>
          <w:rFonts w:cs="Arial"/>
          <w:lang w:val="hr-HR"/>
        </w:rPr>
        <w:t>uvjetima</w:t>
      </w:r>
      <w:r w:rsidRPr="00B1666C">
        <w:rPr>
          <w:rFonts w:cs="Arial"/>
          <w:spacing w:val="29"/>
          <w:lang w:val="hr-HR"/>
        </w:rPr>
        <w:t xml:space="preserve"> </w:t>
      </w:r>
      <w:r w:rsidRPr="00B1666C">
        <w:rPr>
          <w:rFonts w:cs="Arial"/>
          <w:lang w:val="hr-HR"/>
        </w:rPr>
        <w:t>tj.</w:t>
      </w:r>
      <w:r w:rsidRPr="00B1666C">
        <w:rPr>
          <w:rFonts w:cs="Arial"/>
          <w:spacing w:val="32"/>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udaljenosti</w:t>
      </w:r>
      <w:r w:rsidRPr="00B1666C">
        <w:rPr>
          <w:rFonts w:cs="Arial"/>
          <w:spacing w:val="31"/>
          <w:lang w:val="hr-HR"/>
        </w:rPr>
        <w:t xml:space="preserve"> </w:t>
      </w:r>
      <w:r w:rsidRPr="00B1666C">
        <w:rPr>
          <w:rFonts w:cs="Arial"/>
          <w:lang w:val="hr-HR"/>
        </w:rPr>
        <w:t>koja</w:t>
      </w:r>
      <w:r w:rsidRPr="00B1666C">
        <w:rPr>
          <w:rFonts w:cs="Arial"/>
          <w:spacing w:val="32"/>
          <w:lang w:val="hr-HR"/>
        </w:rPr>
        <w:t xml:space="preserve"> </w:t>
      </w:r>
      <w:r w:rsidRPr="00B1666C">
        <w:rPr>
          <w:rFonts w:cs="Arial"/>
          <w:lang w:val="hr-HR"/>
        </w:rPr>
        <w:t>će</w:t>
      </w:r>
      <w:r w:rsidRPr="00B1666C">
        <w:rPr>
          <w:rFonts w:cs="Arial"/>
          <w:spacing w:val="31"/>
          <w:lang w:val="hr-HR"/>
        </w:rPr>
        <w:t xml:space="preserve"> </w:t>
      </w:r>
      <w:r w:rsidRPr="00B1666C">
        <w:rPr>
          <w:rFonts w:cs="Arial"/>
          <w:lang w:val="hr-HR"/>
        </w:rPr>
        <w:t>omogućiti</w:t>
      </w:r>
      <w:r w:rsidRPr="00B1666C">
        <w:rPr>
          <w:rFonts w:cs="Arial"/>
          <w:spacing w:val="30"/>
          <w:lang w:val="hr-HR"/>
        </w:rPr>
        <w:t xml:space="preserve"> </w:t>
      </w:r>
      <w:r w:rsidRPr="00B1666C">
        <w:rPr>
          <w:rFonts w:cs="Arial"/>
          <w:lang w:val="hr-HR"/>
        </w:rPr>
        <w:t>uređenje</w:t>
      </w:r>
      <w:r w:rsidRPr="00B1666C">
        <w:rPr>
          <w:rFonts w:cs="Arial"/>
          <w:spacing w:val="29"/>
          <w:lang w:val="hr-HR"/>
        </w:rPr>
        <w:t xml:space="preserve"> </w:t>
      </w:r>
      <w:r w:rsidRPr="00B1666C">
        <w:rPr>
          <w:rFonts w:cs="Arial"/>
          <w:lang w:val="hr-HR"/>
        </w:rPr>
        <w:t>korita</w:t>
      </w:r>
      <w:r w:rsidRPr="00B1666C">
        <w:rPr>
          <w:rFonts w:cs="Arial"/>
          <w:spacing w:val="41"/>
          <w:lang w:val="hr-HR"/>
        </w:rPr>
        <w:t xml:space="preserve"> </w:t>
      </w:r>
      <w:r w:rsidRPr="00B1666C">
        <w:rPr>
          <w:rFonts w:cs="Arial"/>
          <w:lang w:val="hr-HR"/>
        </w:rPr>
        <w:t>vodotoka</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izvedbu</w:t>
      </w:r>
      <w:r w:rsidRPr="00B1666C">
        <w:rPr>
          <w:rFonts w:cs="Arial"/>
          <w:spacing w:val="14"/>
          <w:lang w:val="hr-HR"/>
        </w:rPr>
        <w:t xml:space="preserve"> </w:t>
      </w:r>
      <w:r w:rsidRPr="00B1666C">
        <w:rPr>
          <w:rFonts w:cs="Arial"/>
          <w:lang w:val="hr-HR"/>
        </w:rPr>
        <w:t>inundacije</w:t>
      </w:r>
      <w:r w:rsidRPr="00B1666C">
        <w:rPr>
          <w:rFonts w:cs="Arial"/>
          <w:spacing w:val="17"/>
          <w:lang w:val="hr-HR"/>
        </w:rPr>
        <w:t xml:space="preserve"> </w:t>
      </w:r>
      <w:r w:rsidRPr="00B1666C">
        <w:rPr>
          <w:rFonts w:cs="Arial"/>
          <w:lang w:val="hr-HR"/>
        </w:rPr>
        <w:t>potrebite</w:t>
      </w:r>
      <w:r w:rsidRPr="00B1666C">
        <w:rPr>
          <w:rFonts w:cs="Arial"/>
          <w:spacing w:val="15"/>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najveći</w:t>
      </w:r>
      <w:r w:rsidRPr="00B1666C">
        <w:rPr>
          <w:rFonts w:cs="Arial"/>
          <w:spacing w:val="16"/>
          <w:lang w:val="hr-HR"/>
        </w:rPr>
        <w:t xml:space="preserve"> </w:t>
      </w:r>
      <w:r w:rsidRPr="00B1666C">
        <w:rPr>
          <w:rFonts w:cs="Arial"/>
          <w:lang w:val="hr-HR"/>
        </w:rPr>
        <w:t>protok</w:t>
      </w:r>
      <w:r w:rsidRPr="00B1666C">
        <w:rPr>
          <w:rFonts w:cs="Arial"/>
          <w:spacing w:val="15"/>
          <w:lang w:val="hr-HR"/>
        </w:rPr>
        <w:t xml:space="preserve"> </w:t>
      </w:r>
      <w:r w:rsidRPr="00B1666C">
        <w:rPr>
          <w:rFonts w:cs="Arial"/>
          <w:lang w:val="hr-HR"/>
        </w:rPr>
        <w:t>vode,</w:t>
      </w:r>
      <w:r w:rsidRPr="00B1666C">
        <w:rPr>
          <w:rFonts w:cs="Arial"/>
          <w:spacing w:val="16"/>
          <w:lang w:val="hr-HR"/>
        </w:rPr>
        <w:t xml:space="preserve"> </w:t>
      </w:r>
      <w:r w:rsidRPr="00B1666C">
        <w:rPr>
          <w:rFonts w:cs="Arial"/>
          <w:lang w:val="hr-HR"/>
        </w:rPr>
        <w:t>dakle</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udaljenosti</w:t>
      </w:r>
      <w:r w:rsidRPr="00B1666C">
        <w:rPr>
          <w:rFonts w:cs="Arial"/>
          <w:spacing w:val="14"/>
          <w:lang w:val="hr-HR"/>
        </w:rPr>
        <w:t xml:space="preserve"> </w:t>
      </w:r>
      <w:r w:rsidRPr="00B1666C">
        <w:rPr>
          <w:rFonts w:cs="Arial"/>
          <w:lang w:val="hr-HR"/>
        </w:rPr>
        <w:t>koja</w:t>
      </w:r>
      <w:r w:rsidRPr="00B1666C">
        <w:rPr>
          <w:rFonts w:cs="Arial"/>
          <w:spacing w:val="12"/>
          <w:lang w:val="hr-HR"/>
        </w:rPr>
        <w:t xml:space="preserve"> </w:t>
      </w:r>
      <w:r w:rsidRPr="00B1666C">
        <w:rPr>
          <w:rFonts w:cs="Arial"/>
          <w:lang w:val="hr-HR"/>
        </w:rPr>
        <w:t>će</w:t>
      </w:r>
      <w:r w:rsidRPr="00B1666C">
        <w:rPr>
          <w:rFonts w:cs="Arial"/>
          <w:spacing w:val="51"/>
          <w:lang w:val="hr-HR"/>
        </w:rPr>
        <w:t xml:space="preserve"> </w:t>
      </w:r>
      <w:r w:rsidRPr="00B1666C">
        <w:rPr>
          <w:rFonts w:cs="Arial"/>
          <w:lang w:val="hr-HR"/>
        </w:rPr>
        <w:t>omogućiti pravilan pristup vodotoku.</w:t>
      </w:r>
    </w:p>
    <w:p w:rsidR="00B1666C" w:rsidRPr="00B1666C" w:rsidRDefault="00B1666C" w:rsidP="00B1666C">
      <w:pPr>
        <w:pStyle w:val="BodyText"/>
        <w:ind w:left="334" w:hanging="334"/>
        <w:jc w:val="both"/>
        <w:rPr>
          <w:rFonts w:cs="Arial"/>
          <w:lang w:val="hr-HR"/>
        </w:rPr>
      </w:pPr>
      <w:r w:rsidRPr="00B1666C">
        <w:rPr>
          <w:rFonts w:cs="Arial"/>
          <w:lang w:val="hr-HR"/>
        </w:rPr>
        <w:t>(2)</w:t>
      </w:r>
      <w:r w:rsidRPr="00B1666C">
        <w:rPr>
          <w:rFonts w:cs="Arial"/>
          <w:lang w:val="hr-HR"/>
        </w:rPr>
        <w:tab/>
        <w:t>Zabranjuje</w:t>
      </w:r>
      <w:r w:rsidRPr="00B1666C">
        <w:rPr>
          <w:rFonts w:cs="Arial"/>
          <w:spacing w:val="34"/>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podizati</w:t>
      </w:r>
      <w:r w:rsidRPr="00B1666C">
        <w:rPr>
          <w:rFonts w:cs="Arial"/>
          <w:spacing w:val="36"/>
          <w:lang w:val="hr-HR"/>
        </w:rPr>
        <w:t xml:space="preserve"> </w:t>
      </w:r>
      <w:r w:rsidRPr="00B1666C">
        <w:rPr>
          <w:rFonts w:cs="Arial"/>
          <w:lang w:val="hr-HR"/>
        </w:rPr>
        <w:t>ograde</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potporne</w:t>
      </w:r>
      <w:r w:rsidRPr="00B1666C">
        <w:rPr>
          <w:rFonts w:cs="Arial"/>
          <w:spacing w:val="33"/>
          <w:lang w:val="hr-HR"/>
        </w:rPr>
        <w:t xml:space="preserve"> </w:t>
      </w:r>
      <w:r w:rsidRPr="00B1666C">
        <w:rPr>
          <w:rFonts w:cs="Arial"/>
          <w:lang w:val="hr-HR"/>
        </w:rPr>
        <w:t>zidove,</w:t>
      </w:r>
      <w:r w:rsidRPr="00B1666C">
        <w:rPr>
          <w:rFonts w:cs="Arial"/>
          <w:spacing w:val="36"/>
          <w:lang w:val="hr-HR"/>
        </w:rPr>
        <w:t xml:space="preserve"> </w:t>
      </w:r>
      <w:r w:rsidRPr="00B1666C">
        <w:rPr>
          <w:rFonts w:cs="Arial"/>
          <w:lang w:val="hr-HR"/>
        </w:rPr>
        <w:t>tj.</w:t>
      </w:r>
      <w:r w:rsidRPr="00B1666C">
        <w:rPr>
          <w:rFonts w:cs="Arial"/>
          <w:spacing w:val="37"/>
          <w:lang w:val="hr-HR"/>
        </w:rPr>
        <w:t xml:space="preserve"> </w:t>
      </w:r>
      <w:r w:rsidRPr="00B1666C">
        <w:rPr>
          <w:rFonts w:cs="Arial"/>
          <w:lang w:val="hr-HR"/>
        </w:rPr>
        <w:t>izvoditi</w:t>
      </w:r>
      <w:r w:rsidRPr="00B1666C">
        <w:rPr>
          <w:rFonts w:cs="Arial"/>
          <w:spacing w:val="35"/>
          <w:lang w:val="hr-HR"/>
        </w:rPr>
        <w:t xml:space="preserve"> </w:t>
      </w:r>
      <w:r w:rsidRPr="00B1666C">
        <w:rPr>
          <w:rFonts w:cs="Arial"/>
          <w:lang w:val="hr-HR"/>
        </w:rPr>
        <w:t>druge</w:t>
      </w:r>
      <w:r w:rsidRPr="00B1666C">
        <w:rPr>
          <w:rFonts w:cs="Arial"/>
          <w:spacing w:val="36"/>
          <w:lang w:val="hr-HR"/>
        </w:rPr>
        <w:t xml:space="preserve"> </w:t>
      </w:r>
      <w:r w:rsidRPr="00B1666C">
        <w:rPr>
          <w:rFonts w:cs="Arial"/>
          <w:lang w:val="hr-HR"/>
        </w:rPr>
        <w:t>radove</w:t>
      </w:r>
      <w:r w:rsidRPr="00B1666C">
        <w:rPr>
          <w:rFonts w:cs="Arial"/>
          <w:spacing w:val="36"/>
          <w:lang w:val="hr-HR"/>
        </w:rPr>
        <w:t xml:space="preserve"> </w:t>
      </w:r>
      <w:r w:rsidRPr="00B1666C">
        <w:rPr>
          <w:rFonts w:cs="Arial"/>
          <w:lang w:val="hr-HR"/>
        </w:rPr>
        <w:t>koji</w:t>
      </w:r>
      <w:r w:rsidRPr="00B1666C">
        <w:rPr>
          <w:rFonts w:cs="Arial"/>
          <w:spacing w:val="35"/>
          <w:lang w:val="hr-HR"/>
        </w:rPr>
        <w:t xml:space="preserve"> </w:t>
      </w:r>
      <w:r w:rsidRPr="00B1666C">
        <w:rPr>
          <w:rFonts w:cs="Arial"/>
          <w:lang w:val="hr-HR"/>
        </w:rPr>
        <w:t>bi</w:t>
      </w:r>
      <w:r w:rsidRPr="00B1666C">
        <w:rPr>
          <w:rFonts w:cs="Arial"/>
          <w:spacing w:val="34"/>
          <w:lang w:val="hr-HR"/>
        </w:rPr>
        <w:t xml:space="preserve"> </w:t>
      </w:r>
      <w:r w:rsidRPr="00B1666C">
        <w:rPr>
          <w:rFonts w:cs="Arial"/>
          <w:lang w:val="hr-HR"/>
        </w:rPr>
        <w:t>mogli</w:t>
      </w:r>
      <w:r w:rsidRPr="00B1666C">
        <w:rPr>
          <w:rFonts w:cs="Arial"/>
          <w:spacing w:val="55"/>
          <w:lang w:val="hr-HR"/>
        </w:rPr>
        <w:t xml:space="preserve"> </w:t>
      </w:r>
      <w:r w:rsidRPr="00B1666C">
        <w:rPr>
          <w:rFonts w:cs="Arial"/>
          <w:lang w:val="hr-HR"/>
        </w:rPr>
        <w:t>smanjiti</w:t>
      </w:r>
      <w:r w:rsidRPr="00B1666C">
        <w:rPr>
          <w:rFonts w:cs="Arial"/>
          <w:spacing w:val="19"/>
          <w:lang w:val="hr-HR"/>
        </w:rPr>
        <w:t xml:space="preserve"> </w:t>
      </w:r>
      <w:r w:rsidRPr="00B1666C">
        <w:rPr>
          <w:rFonts w:cs="Arial"/>
          <w:lang w:val="hr-HR"/>
        </w:rPr>
        <w:t>propusnu</w:t>
      </w:r>
      <w:r w:rsidRPr="00B1666C">
        <w:rPr>
          <w:rFonts w:cs="Arial"/>
          <w:spacing w:val="17"/>
          <w:lang w:val="hr-HR"/>
        </w:rPr>
        <w:t xml:space="preserve"> </w:t>
      </w:r>
      <w:r w:rsidRPr="00B1666C">
        <w:rPr>
          <w:rFonts w:cs="Arial"/>
          <w:lang w:val="hr-HR"/>
        </w:rPr>
        <w:t>moć</w:t>
      </w:r>
      <w:r w:rsidRPr="00B1666C">
        <w:rPr>
          <w:rFonts w:cs="Arial"/>
          <w:spacing w:val="17"/>
          <w:lang w:val="hr-HR"/>
        </w:rPr>
        <w:t xml:space="preserve"> </w:t>
      </w:r>
      <w:r w:rsidRPr="00B1666C">
        <w:rPr>
          <w:rFonts w:cs="Arial"/>
          <w:lang w:val="hr-HR"/>
        </w:rPr>
        <w:t>korita,</w:t>
      </w:r>
      <w:r w:rsidRPr="00B1666C">
        <w:rPr>
          <w:rFonts w:cs="Arial"/>
          <w:spacing w:val="19"/>
          <w:lang w:val="hr-HR"/>
        </w:rPr>
        <w:t xml:space="preserve"> </w:t>
      </w:r>
      <w:r w:rsidRPr="00B1666C">
        <w:rPr>
          <w:rFonts w:cs="Arial"/>
          <w:lang w:val="hr-HR"/>
        </w:rPr>
        <w:t>onemogućiti</w:t>
      </w:r>
      <w:r w:rsidRPr="00B1666C">
        <w:rPr>
          <w:rFonts w:cs="Arial"/>
          <w:spacing w:val="19"/>
          <w:lang w:val="hr-HR"/>
        </w:rPr>
        <w:t xml:space="preserve"> </w:t>
      </w:r>
      <w:r w:rsidRPr="00B1666C">
        <w:rPr>
          <w:rFonts w:cs="Arial"/>
          <w:lang w:val="hr-HR"/>
        </w:rPr>
        <w:t>čišćenje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održavanje</w:t>
      </w:r>
      <w:r w:rsidRPr="00B1666C">
        <w:rPr>
          <w:rFonts w:cs="Arial"/>
          <w:spacing w:val="19"/>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ga</w:t>
      </w:r>
      <w:r w:rsidRPr="00B1666C">
        <w:rPr>
          <w:rFonts w:cs="Arial"/>
          <w:spacing w:val="19"/>
          <w:lang w:val="hr-HR"/>
        </w:rPr>
        <w:t xml:space="preserve"> </w:t>
      </w:r>
      <w:r w:rsidRPr="00B1666C">
        <w:rPr>
          <w:rFonts w:cs="Arial"/>
          <w:lang w:val="hr-HR"/>
        </w:rPr>
        <w:t>ugroziti</w:t>
      </w:r>
      <w:r w:rsidRPr="00B1666C">
        <w:rPr>
          <w:rFonts w:cs="Arial"/>
          <w:spacing w:val="19"/>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neki</w:t>
      </w:r>
      <w:r w:rsidRPr="00B1666C">
        <w:rPr>
          <w:rFonts w:cs="Arial"/>
          <w:spacing w:val="19"/>
          <w:lang w:val="hr-HR"/>
        </w:rPr>
        <w:t xml:space="preserve"> </w:t>
      </w:r>
      <w:r w:rsidRPr="00B1666C">
        <w:rPr>
          <w:rFonts w:cs="Arial"/>
          <w:lang w:val="hr-HR"/>
        </w:rPr>
        <w:t>drugi</w:t>
      </w:r>
      <w:r w:rsidRPr="00B1666C">
        <w:rPr>
          <w:rFonts w:cs="Arial"/>
          <w:spacing w:val="79"/>
          <w:lang w:val="hr-HR"/>
        </w:rPr>
        <w:t xml:space="preserve"> </w:t>
      </w:r>
      <w:r w:rsidRPr="00B1666C">
        <w:rPr>
          <w:rFonts w:cs="Arial"/>
          <w:lang w:val="hr-HR"/>
        </w:rPr>
        <w:t>način.</w:t>
      </w:r>
      <w:r w:rsidRPr="00B1666C">
        <w:rPr>
          <w:rFonts w:cs="Arial"/>
          <w:spacing w:val="30"/>
          <w:lang w:val="hr-HR"/>
        </w:rPr>
        <w:t xml:space="preserve"> </w:t>
      </w:r>
      <w:r w:rsidRPr="00B1666C">
        <w:rPr>
          <w:rFonts w:cs="Arial"/>
          <w:lang w:val="hr-HR"/>
        </w:rPr>
        <w:t>Za</w:t>
      </w:r>
      <w:r w:rsidRPr="00B1666C">
        <w:rPr>
          <w:rFonts w:cs="Arial"/>
          <w:spacing w:val="26"/>
          <w:lang w:val="hr-HR"/>
        </w:rPr>
        <w:t xml:space="preserve"> </w:t>
      </w:r>
      <w:r w:rsidRPr="00B1666C">
        <w:rPr>
          <w:rFonts w:cs="Arial"/>
          <w:lang w:val="hr-HR"/>
        </w:rPr>
        <w:t>bilo</w:t>
      </w:r>
      <w:r w:rsidRPr="00B1666C">
        <w:rPr>
          <w:rFonts w:cs="Arial"/>
          <w:spacing w:val="27"/>
          <w:lang w:val="hr-HR"/>
        </w:rPr>
        <w:t xml:space="preserve"> </w:t>
      </w:r>
      <w:r w:rsidRPr="00B1666C">
        <w:rPr>
          <w:rFonts w:cs="Arial"/>
          <w:lang w:val="hr-HR"/>
        </w:rPr>
        <w:t>kakve</w:t>
      </w:r>
      <w:r w:rsidRPr="00B1666C">
        <w:rPr>
          <w:rFonts w:cs="Arial"/>
          <w:spacing w:val="26"/>
          <w:lang w:val="hr-HR"/>
        </w:rPr>
        <w:t xml:space="preserve"> </w:t>
      </w:r>
      <w:r w:rsidRPr="00B1666C">
        <w:rPr>
          <w:rFonts w:cs="Arial"/>
          <w:lang w:val="hr-HR"/>
        </w:rPr>
        <w:t>intervencije</w:t>
      </w:r>
      <w:r w:rsidRPr="00B1666C">
        <w:rPr>
          <w:rFonts w:cs="Arial"/>
          <w:spacing w:val="26"/>
          <w:lang w:val="hr-HR"/>
        </w:rPr>
        <w:t xml:space="preserve"> </w:t>
      </w:r>
      <w:r w:rsidRPr="00B1666C">
        <w:rPr>
          <w:rFonts w:cs="Arial"/>
          <w:spacing w:val="-2"/>
          <w:lang w:val="hr-HR"/>
        </w:rPr>
        <w:t>ili</w:t>
      </w:r>
      <w:r w:rsidRPr="00B1666C">
        <w:rPr>
          <w:rFonts w:cs="Arial"/>
          <w:spacing w:val="28"/>
          <w:lang w:val="hr-HR"/>
        </w:rPr>
        <w:t xml:space="preserve"> </w:t>
      </w:r>
      <w:r w:rsidRPr="00B1666C">
        <w:rPr>
          <w:rFonts w:cs="Arial"/>
          <w:lang w:val="hr-HR"/>
        </w:rPr>
        <w:t>zahvate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česticama</w:t>
      </w:r>
      <w:r w:rsidRPr="00B1666C">
        <w:rPr>
          <w:rFonts w:cs="Arial"/>
          <w:spacing w:val="26"/>
          <w:lang w:val="hr-HR"/>
        </w:rPr>
        <w:t xml:space="preserve"> </w:t>
      </w:r>
      <w:r w:rsidRPr="00B1666C">
        <w:rPr>
          <w:rFonts w:cs="Arial"/>
          <w:lang w:val="hr-HR"/>
        </w:rPr>
        <w:t>‘‘javnog</w:t>
      </w:r>
      <w:r w:rsidRPr="00B1666C">
        <w:rPr>
          <w:rFonts w:cs="Arial"/>
          <w:spacing w:val="26"/>
          <w:lang w:val="hr-HR"/>
        </w:rPr>
        <w:t xml:space="preserve"> </w:t>
      </w:r>
      <w:r w:rsidRPr="00B1666C">
        <w:rPr>
          <w:rFonts w:cs="Arial"/>
          <w:lang w:val="hr-HR"/>
        </w:rPr>
        <w:t>dobra</w:t>
      </w:r>
      <w:r w:rsidRPr="00B1666C">
        <w:rPr>
          <w:rFonts w:cs="Arial"/>
          <w:spacing w:val="29"/>
          <w:lang w:val="hr-HR"/>
        </w:rPr>
        <w:t xml:space="preserve"> </w:t>
      </w:r>
      <w:r w:rsidRPr="00B1666C">
        <w:rPr>
          <w:rFonts w:cs="Arial"/>
          <w:lang w:val="hr-HR"/>
        </w:rPr>
        <w:t>vode’‘</w:t>
      </w:r>
      <w:r w:rsidRPr="00B1666C">
        <w:rPr>
          <w:rFonts w:cs="Arial"/>
          <w:spacing w:val="28"/>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njihovoj</w:t>
      </w:r>
      <w:r w:rsidRPr="00B1666C">
        <w:rPr>
          <w:rFonts w:cs="Arial"/>
          <w:spacing w:val="75"/>
          <w:lang w:val="hr-HR"/>
        </w:rPr>
        <w:t xml:space="preserve"> </w:t>
      </w:r>
      <w:r w:rsidRPr="00B1666C">
        <w:rPr>
          <w:rFonts w:cs="Arial"/>
          <w:lang w:val="hr-HR"/>
        </w:rPr>
        <w:t>blizini koje mogu</w:t>
      </w:r>
      <w:r w:rsidRPr="00B1666C">
        <w:rPr>
          <w:rFonts w:cs="Arial"/>
          <w:spacing w:val="-2"/>
          <w:lang w:val="hr-HR"/>
        </w:rPr>
        <w:t xml:space="preserve"> </w:t>
      </w:r>
      <w:r w:rsidRPr="00B1666C">
        <w:rPr>
          <w:rFonts w:cs="Arial"/>
          <w:lang w:val="hr-HR"/>
        </w:rPr>
        <w:t>poremetiti vodni</w:t>
      </w:r>
      <w:r w:rsidRPr="00B1666C">
        <w:rPr>
          <w:rFonts w:cs="Arial"/>
          <w:spacing w:val="-3"/>
          <w:lang w:val="hr-HR"/>
        </w:rPr>
        <w:t xml:space="preserve"> </w:t>
      </w:r>
      <w:r w:rsidRPr="00B1666C">
        <w:rPr>
          <w:rFonts w:cs="Arial"/>
          <w:lang w:val="hr-HR"/>
        </w:rPr>
        <w:t>režim, mora</w:t>
      </w:r>
      <w:r w:rsidRPr="00B1666C">
        <w:rPr>
          <w:rFonts w:cs="Arial"/>
          <w:spacing w:val="-2"/>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dobiti suglasnost mjerodavnog tijela.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eastAsiaTheme="minorHAnsi" w:cs="Arial"/>
          <w:bCs w:val="0"/>
          <w:spacing w:val="-1"/>
          <w:u w:val="thick" w:color="000000"/>
        </w:rPr>
      </w:pPr>
      <w:r w:rsidRPr="00B1666C">
        <w:rPr>
          <w:rFonts w:cs="Arial"/>
        </w:rPr>
        <w:t>2.</w:t>
      </w:r>
      <w:r w:rsidRPr="00B1666C">
        <w:rPr>
          <w:rFonts w:cs="Arial"/>
        </w:rPr>
        <w:tab/>
      </w:r>
      <w:r w:rsidRPr="00B1666C">
        <w:rPr>
          <w:rFonts w:cs="Arial"/>
          <w:spacing w:val="-62"/>
          <w:u w:color="000000"/>
        </w:rPr>
        <w:t xml:space="preserve"> </w:t>
      </w:r>
      <w:r w:rsidRPr="00B1666C">
        <w:rPr>
          <w:rFonts w:eastAsiaTheme="minorHAnsi" w:cs="Arial"/>
          <w:bCs w:val="0"/>
          <w:spacing w:val="-1"/>
          <w:u w:val="thick" w:color="000000"/>
        </w:rPr>
        <w:t xml:space="preserve">UVJETI UREĐENJA PROST ORA ZA GRAĐEVINE OD VAŽNOSTI ZA DRŽAVU / </w:t>
      </w:r>
    </w:p>
    <w:p w:rsidR="00B1666C" w:rsidRPr="00B1666C" w:rsidRDefault="00B1666C" w:rsidP="00B1666C">
      <w:pPr>
        <w:spacing w:before="1"/>
        <w:jc w:val="both"/>
        <w:rPr>
          <w:rFonts w:ascii="Arial" w:hAnsi="Arial" w:cs="Arial"/>
          <w:b/>
          <w:spacing w:val="-1"/>
          <w:sz w:val="22"/>
          <w:szCs w:val="22"/>
          <w:u w:val="thick" w:color="000000"/>
        </w:rPr>
      </w:pPr>
      <w:r w:rsidRPr="00B1666C">
        <w:rPr>
          <w:rFonts w:ascii="Arial" w:hAnsi="Arial" w:cs="Arial"/>
          <w:b/>
          <w:spacing w:val="-1"/>
          <w:sz w:val="22"/>
          <w:szCs w:val="22"/>
          <w:u w:val="thick" w:color="000000"/>
        </w:rPr>
        <w:t xml:space="preserve"> ŽUPANIJU</w:t>
      </w:r>
    </w:p>
    <w:p w:rsidR="00B1666C" w:rsidRPr="00B1666C" w:rsidRDefault="00B1666C" w:rsidP="00B1666C">
      <w:pPr>
        <w:spacing w:before="6"/>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29.</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Građevine</w:t>
      </w:r>
      <w:r w:rsidRPr="00B1666C">
        <w:rPr>
          <w:rFonts w:cs="Arial"/>
          <w:spacing w:val="43"/>
          <w:lang w:val="hr-HR"/>
        </w:rPr>
        <w:t xml:space="preserve"> </w:t>
      </w:r>
      <w:r w:rsidRPr="00B1666C">
        <w:rPr>
          <w:rFonts w:cs="Arial"/>
          <w:lang w:val="hr-HR"/>
        </w:rPr>
        <w:t>od</w:t>
      </w:r>
      <w:r w:rsidRPr="00B1666C">
        <w:rPr>
          <w:rFonts w:cs="Arial"/>
          <w:spacing w:val="43"/>
          <w:lang w:val="hr-HR"/>
        </w:rPr>
        <w:t xml:space="preserve"> </w:t>
      </w:r>
      <w:r w:rsidRPr="00B1666C">
        <w:rPr>
          <w:rFonts w:cs="Arial"/>
          <w:lang w:val="hr-HR"/>
        </w:rPr>
        <w:t>važnosti</w:t>
      </w:r>
      <w:r w:rsidRPr="00B1666C">
        <w:rPr>
          <w:rFonts w:cs="Arial"/>
          <w:spacing w:val="40"/>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Republiku</w:t>
      </w:r>
      <w:r w:rsidRPr="00B1666C">
        <w:rPr>
          <w:rFonts w:cs="Arial"/>
          <w:spacing w:val="43"/>
          <w:lang w:val="hr-HR"/>
        </w:rPr>
        <w:t xml:space="preserve"> </w:t>
      </w:r>
      <w:r w:rsidRPr="00B1666C">
        <w:rPr>
          <w:rFonts w:cs="Arial"/>
          <w:lang w:val="hr-HR"/>
        </w:rPr>
        <w:t>Hrvatsku</w:t>
      </w:r>
      <w:r w:rsidRPr="00B1666C">
        <w:rPr>
          <w:rFonts w:cs="Arial"/>
          <w:spacing w:val="44"/>
          <w:lang w:val="hr-HR"/>
        </w:rPr>
        <w:t xml:space="preserve"> </w:t>
      </w:r>
      <w:r w:rsidRPr="00B1666C">
        <w:rPr>
          <w:rFonts w:cs="Arial"/>
          <w:lang w:val="hr-HR"/>
        </w:rPr>
        <w:t>i</w:t>
      </w:r>
      <w:r w:rsidRPr="00B1666C">
        <w:rPr>
          <w:rFonts w:cs="Arial"/>
          <w:spacing w:val="44"/>
          <w:lang w:val="hr-HR"/>
        </w:rPr>
        <w:t xml:space="preserve"> </w:t>
      </w:r>
      <w:r w:rsidRPr="00B1666C">
        <w:rPr>
          <w:rFonts w:cs="Arial"/>
          <w:lang w:val="hr-HR"/>
        </w:rPr>
        <w:t>Županiju</w:t>
      </w:r>
      <w:r w:rsidRPr="00B1666C">
        <w:rPr>
          <w:rFonts w:cs="Arial"/>
          <w:spacing w:val="44"/>
          <w:lang w:val="hr-HR"/>
        </w:rPr>
        <w:t xml:space="preserve"> </w:t>
      </w:r>
      <w:r w:rsidRPr="00B1666C">
        <w:rPr>
          <w:rFonts w:cs="Arial"/>
          <w:lang w:val="hr-HR"/>
        </w:rPr>
        <w:t>-</w:t>
      </w:r>
      <w:r w:rsidRPr="00B1666C">
        <w:rPr>
          <w:rFonts w:cs="Arial"/>
          <w:spacing w:val="45"/>
          <w:lang w:val="hr-HR"/>
        </w:rPr>
        <w:t xml:space="preserve"> </w:t>
      </w:r>
      <w:r w:rsidRPr="00B1666C">
        <w:rPr>
          <w:rFonts w:cs="Arial"/>
          <w:lang w:val="hr-HR"/>
        </w:rPr>
        <w:t>prometne,</w:t>
      </w:r>
      <w:r w:rsidRPr="00B1666C">
        <w:rPr>
          <w:rFonts w:cs="Arial"/>
          <w:spacing w:val="44"/>
          <w:lang w:val="hr-HR"/>
        </w:rPr>
        <w:t xml:space="preserve"> </w:t>
      </w:r>
      <w:r w:rsidRPr="00B1666C">
        <w:rPr>
          <w:rFonts w:cs="Arial"/>
          <w:lang w:val="hr-HR"/>
        </w:rPr>
        <w:t>energetske,</w:t>
      </w:r>
      <w:r w:rsidRPr="00B1666C">
        <w:rPr>
          <w:rFonts w:cs="Arial"/>
          <w:spacing w:val="44"/>
          <w:lang w:val="hr-HR"/>
        </w:rPr>
        <w:t xml:space="preserve"> </w:t>
      </w:r>
      <w:r w:rsidRPr="00B1666C">
        <w:rPr>
          <w:rFonts w:cs="Arial"/>
          <w:lang w:val="hr-HR"/>
        </w:rPr>
        <w:t>vodne,</w:t>
      </w:r>
      <w:r w:rsidRPr="00B1666C">
        <w:rPr>
          <w:rFonts w:cs="Arial"/>
          <w:spacing w:val="57"/>
          <w:lang w:val="hr-HR"/>
        </w:rPr>
        <w:t xml:space="preserve"> </w:t>
      </w:r>
      <w:r w:rsidRPr="00B1666C">
        <w:rPr>
          <w:rFonts w:cs="Arial"/>
          <w:lang w:val="hr-HR"/>
        </w:rPr>
        <w:t>proizvodne,</w:t>
      </w:r>
      <w:r w:rsidRPr="00B1666C">
        <w:rPr>
          <w:rFonts w:cs="Arial"/>
          <w:spacing w:val="47"/>
          <w:lang w:val="hr-HR"/>
        </w:rPr>
        <w:t xml:space="preserve"> </w:t>
      </w:r>
      <w:r w:rsidRPr="00B1666C">
        <w:rPr>
          <w:rFonts w:cs="Arial"/>
          <w:lang w:val="hr-HR"/>
        </w:rPr>
        <w:t>športske,</w:t>
      </w:r>
      <w:r w:rsidRPr="00B1666C">
        <w:rPr>
          <w:rFonts w:cs="Arial"/>
          <w:spacing w:val="47"/>
          <w:lang w:val="hr-HR"/>
        </w:rPr>
        <w:t xml:space="preserve"> </w:t>
      </w:r>
      <w:r w:rsidRPr="00B1666C">
        <w:rPr>
          <w:rFonts w:cs="Arial"/>
          <w:lang w:val="hr-HR"/>
        </w:rPr>
        <w:t>građevine</w:t>
      </w:r>
      <w:r w:rsidRPr="00B1666C">
        <w:rPr>
          <w:rFonts w:cs="Arial"/>
          <w:spacing w:val="48"/>
          <w:lang w:val="hr-HR"/>
        </w:rPr>
        <w:t xml:space="preserve"> </w:t>
      </w:r>
      <w:r w:rsidRPr="00B1666C">
        <w:rPr>
          <w:rFonts w:cs="Arial"/>
          <w:lang w:val="hr-HR"/>
        </w:rPr>
        <w:t>za</w:t>
      </w:r>
      <w:r w:rsidRPr="00B1666C">
        <w:rPr>
          <w:rFonts w:cs="Arial"/>
          <w:spacing w:val="46"/>
          <w:lang w:val="hr-HR"/>
        </w:rPr>
        <w:t xml:space="preserve"> </w:t>
      </w:r>
      <w:r w:rsidRPr="00B1666C">
        <w:rPr>
          <w:rFonts w:cs="Arial"/>
          <w:lang w:val="hr-HR"/>
        </w:rPr>
        <w:t>gospodarenje</w:t>
      </w:r>
      <w:r w:rsidRPr="00B1666C">
        <w:rPr>
          <w:rFonts w:cs="Arial"/>
          <w:spacing w:val="48"/>
          <w:lang w:val="hr-HR"/>
        </w:rPr>
        <w:t xml:space="preserve"> </w:t>
      </w:r>
      <w:r w:rsidRPr="00B1666C">
        <w:rPr>
          <w:rFonts w:cs="Arial"/>
          <w:lang w:val="hr-HR"/>
        </w:rPr>
        <w:t>s</w:t>
      </w:r>
      <w:r w:rsidRPr="00B1666C">
        <w:rPr>
          <w:rFonts w:cs="Arial"/>
          <w:spacing w:val="46"/>
          <w:lang w:val="hr-HR"/>
        </w:rPr>
        <w:t xml:space="preserve"> </w:t>
      </w:r>
      <w:r w:rsidRPr="00B1666C">
        <w:rPr>
          <w:rFonts w:cs="Arial"/>
          <w:lang w:val="hr-HR"/>
        </w:rPr>
        <w:t>otpadom,</w:t>
      </w:r>
      <w:r w:rsidRPr="00B1666C">
        <w:rPr>
          <w:rFonts w:cs="Arial"/>
          <w:spacing w:val="50"/>
          <w:lang w:val="hr-HR"/>
        </w:rPr>
        <w:t xml:space="preserve"> </w:t>
      </w:r>
      <w:r w:rsidRPr="00B1666C">
        <w:rPr>
          <w:rFonts w:cs="Arial"/>
          <w:lang w:val="hr-HR"/>
        </w:rPr>
        <w:t>nepokretna</w:t>
      </w:r>
      <w:r w:rsidRPr="00B1666C">
        <w:rPr>
          <w:rFonts w:cs="Arial"/>
          <w:spacing w:val="48"/>
          <w:lang w:val="hr-HR"/>
        </w:rPr>
        <w:t xml:space="preserve"> </w:t>
      </w:r>
      <w:r w:rsidRPr="00B1666C">
        <w:rPr>
          <w:rFonts w:cs="Arial"/>
          <w:lang w:val="hr-HR"/>
        </w:rPr>
        <w:t>kulturna</w:t>
      </w:r>
      <w:r w:rsidRPr="00B1666C">
        <w:rPr>
          <w:rFonts w:cs="Arial"/>
          <w:spacing w:val="45"/>
          <w:lang w:val="hr-HR"/>
        </w:rPr>
        <w:t xml:space="preserve"> </w:t>
      </w:r>
      <w:r w:rsidRPr="00B1666C">
        <w:rPr>
          <w:rFonts w:cs="Arial"/>
          <w:lang w:val="hr-HR"/>
        </w:rPr>
        <w:t>dobra,</w:t>
      </w:r>
      <w:r w:rsidRPr="00B1666C">
        <w:rPr>
          <w:rFonts w:cs="Arial"/>
          <w:spacing w:val="49"/>
          <w:lang w:val="hr-HR"/>
        </w:rPr>
        <w:t xml:space="preserve"> </w:t>
      </w:r>
      <w:r w:rsidRPr="00B1666C">
        <w:rPr>
          <w:rFonts w:cs="Arial"/>
          <w:lang w:val="hr-HR"/>
        </w:rPr>
        <w:lastRenderedPageBreak/>
        <w:t>građevine</w:t>
      </w:r>
      <w:r w:rsidRPr="00B1666C">
        <w:rPr>
          <w:rFonts w:cs="Arial"/>
          <w:spacing w:val="24"/>
          <w:lang w:val="hr-HR"/>
        </w:rPr>
        <w:t xml:space="preserve"> </w:t>
      </w:r>
      <w:r w:rsidRPr="00B1666C">
        <w:rPr>
          <w:rFonts w:cs="Arial"/>
          <w:lang w:val="hr-HR"/>
        </w:rPr>
        <w:t>javne</w:t>
      </w:r>
      <w:r w:rsidRPr="00B1666C">
        <w:rPr>
          <w:rFonts w:cs="Arial"/>
          <w:spacing w:val="27"/>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društvene</w:t>
      </w:r>
      <w:r w:rsidRPr="00B1666C">
        <w:rPr>
          <w:rFonts w:cs="Arial"/>
          <w:spacing w:val="27"/>
          <w:lang w:val="hr-HR"/>
        </w:rPr>
        <w:t xml:space="preserve"> </w:t>
      </w:r>
      <w:r w:rsidRPr="00B1666C">
        <w:rPr>
          <w:rFonts w:cs="Arial"/>
          <w:lang w:val="hr-HR"/>
        </w:rPr>
        <w:t>namjene</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građevine</w:t>
      </w:r>
      <w:r w:rsidRPr="00B1666C">
        <w:rPr>
          <w:rFonts w:cs="Arial"/>
          <w:spacing w:val="27"/>
          <w:lang w:val="hr-HR"/>
        </w:rPr>
        <w:t xml:space="preserve"> </w:t>
      </w:r>
      <w:r w:rsidRPr="00B1666C">
        <w:rPr>
          <w:rFonts w:cs="Arial"/>
          <w:lang w:val="hr-HR"/>
        </w:rPr>
        <w:t>posebne</w:t>
      </w:r>
      <w:r w:rsidRPr="00B1666C">
        <w:rPr>
          <w:rFonts w:cs="Arial"/>
          <w:spacing w:val="26"/>
          <w:lang w:val="hr-HR"/>
        </w:rPr>
        <w:t xml:space="preserve"> </w:t>
      </w:r>
      <w:r w:rsidRPr="00B1666C">
        <w:rPr>
          <w:rFonts w:cs="Arial"/>
          <w:lang w:val="hr-HR"/>
        </w:rPr>
        <w:t>namjene</w:t>
      </w:r>
      <w:r w:rsidRPr="00B1666C">
        <w:rPr>
          <w:rFonts w:cs="Arial"/>
          <w:spacing w:val="27"/>
          <w:lang w:val="hr-HR"/>
        </w:rPr>
        <w:t xml:space="preserve"> </w:t>
      </w:r>
      <w:r w:rsidRPr="00B1666C">
        <w:rPr>
          <w:rFonts w:cs="Arial"/>
          <w:lang w:val="hr-HR"/>
        </w:rPr>
        <w:t>-</w:t>
      </w:r>
      <w:r w:rsidRPr="00B1666C">
        <w:rPr>
          <w:rFonts w:cs="Arial"/>
          <w:spacing w:val="28"/>
          <w:lang w:val="hr-HR"/>
        </w:rPr>
        <w:t xml:space="preserve"> </w:t>
      </w:r>
      <w:r w:rsidRPr="00B1666C">
        <w:rPr>
          <w:rFonts w:cs="Arial"/>
          <w:spacing w:val="-2"/>
          <w:lang w:val="hr-HR"/>
        </w:rPr>
        <w:t>grade</w:t>
      </w:r>
      <w:r w:rsidRPr="00B1666C">
        <w:rPr>
          <w:rFonts w:cs="Arial"/>
          <w:spacing w:val="27"/>
          <w:lang w:val="hr-HR"/>
        </w:rPr>
        <w:t xml:space="preserve"> </w:t>
      </w:r>
      <w:r w:rsidRPr="00B1666C">
        <w:rPr>
          <w:rFonts w:cs="Arial"/>
          <w:lang w:val="hr-HR"/>
        </w:rPr>
        <w:t>se,</w:t>
      </w:r>
      <w:r w:rsidRPr="00B1666C">
        <w:rPr>
          <w:rFonts w:cs="Arial"/>
          <w:spacing w:val="25"/>
          <w:lang w:val="hr-HR"/>
        </w:rPr>
        <w:t xml:space="preserve"> </w:t>
      </w:r>
      <w:r w:rsidRPr="00B1666C">
        <w:rPr>
          <w:rFonts w:cs="Arial"/>
          <w:lang w:val="hr-HR"/>
        </w:rPr>
        <w:t>dograđuju,</w:t>
      </w:r>
      <w:r w:rsidRPr="00B1666C">
        <w:rPr>
          <w:rFonts w:cs="Arial"/>
          <w:spacing w:val="61"/>
          <w:lang w:val="hr-HR"/>
        </w:rPr>
        <w:t xml:space="preserve"> </w:t>
      </w:r>
      <w:r w:rsidRPr="00B1666C">
        <w:rPr>
          <w:rFonts w:cs="Arial"/>
          <w:lang w:val="hr-HR"/>
        </w:rPr>
        <w:t>nadograđuju</w:t>
      </w:r>
      <w:r w:rsidRPr="00B1666C">
        <w:rPr>
          <w:rFonts w:cs="Arial"/>
          <w:spacing w:val="-2"/>
          <w:lang w:val="hr-HR"/>
        </w:rPr>
        <w:t xml:space="preserve"> </w:t>
      </w:r>
      <w:r w:rsidRPr="00B1666C">
        <w:rPr>
          <w:rFonts w:cs="Arial"/>
          <w:lang w:val="hr-HR"/>
        </w:rPr>
        <w:t>i rekonstruiraju u</w:t>
      </w:r>
      <w:r w:rsidRPr="00B1666C">
        <w:rPr>
          <w:rFonts w:cs="Arial"/>
          <w:spacing w:val="-2"/>
          <w:lang w:val="hr-HR"/>
        </w:rPr>
        <w:t xml:space="preserve"> </w:t>
      </w:r>
      <w:r w:rsidRPr="00B1666C">
        <w:rPr>
          <w:rFonts w:cs="Arial"/>
          <w:lang w:val="hr-HR"/>
        </w:rPr>
        <w:t>skladu s posebnim</w:t>
      </w:r>
      <w:r w:rsidRPr="00B1666C">
        <w:rPr>
          <w:rFonts w:cs="Arial"/>
          <w:spacing w:val="-3"/>
          <w:lang w:val="hr-HR"/>
        </w:rPr>
        <w:t xml:space="preserve"> </w:t>
      </w:r>
      <w:r w:rsidRPr="00B1666C">
        <w:rPr>
          <w:rFonts w:cs="Arial"/>
          <w:lang w:val="hr-HR"/>
        </w:rPr>
        <w:t>propisima i urbanim pravilima ove odluke.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2.1.</w:t>
      </w:r>
      <w:r w:rsidRPr="00B1666C">
        <w:rPr>
          <w:rFonts w:cs="Arial"/>
        </w:rPr>
        <w:tab/>
        <w:t>Građevine od</w:t>
      </w:r>
      <w:r w:rsidRPr="00B1666C">
        <w:rPr>
          <w:rFonts w:cs="Arial"/>
          <w:spacing w:val="-3"/>
        </w:rPr>
        <w:t xml:space="preserve"> </w:t>
      </w:r>
      <w:r w:rsidRPr="00B1666C">
        <w:rPr>
          <w:rFonts w:cs="Arial"/>
        </w:rPr>
        <w:t>važnosti za Republiku Hrvatsku</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30.</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Građevine</w:t>
      </w:r>
      <w:r w:rsidRPr="00B1666C">
        <w:rPr>
          <w:rFonts w:cs="Arial"/>
          <w:spacing w:val="-2"/>
          <w:lang w:val="hr-HR"/>
        </w:rPr>
        <w:t xml:space="preserve"> </w:t>
      </w:r>
      <w:r w:rsidRPr="00B1666C">
        <w:rPr>
          <w:rFonts w:cs="Arial"/>
          <w:lang w:val="hr-HR"/>
        </w:rPr>
        <w:t>od važnosti</w:t>
      </w:r>
      <w:r w:rsidRPr="00B1666C">
        <w:rPr>
          <w:rFonts w:cs="Arial"/>
          <w:spacing w:val="-2"/>
          <w:lang w:val="hr-HR"/>
        </w:rPr>
        <w:t xml:space="preserve"> za</w:t>
      </w:r>
      <w:r w:rsidRPr="00B1666C">
        <w:rPr>
          <w:rFonts w:cs="Arial"/>
          <w:lang w:val="hr-HR"/>
        </w:rPr>
        <w:t xml:space="preserve"> Republiku Hrvatsku unutar obuhvata</w:t>
      </w:r>
      <w:r w:rsidRPr="00B1666C">
        <w:rPr>
          <w:rFonts w:cs="Arial"/>
          <w:spacing w:val="-2"/>
          <w:lang w:val="hr-HR"/>
        </w:rPr>
        <w:t xml:space="preserve"> </w:t>
      </w:r>
      <w:r w:rsidRPr="00B1666C">
        <w:rPr>
          <w:rFonts w:cs="Arial"/>
          <w:lang w:val="hr-HR"/>
        </w:rPr>
        <w:t>plana su</w:t>
      </w:r>
      <w:r w:rsidRPr="00B1666C">
        <w:rPr>
          <w:rFonts w:cs="Arial"/>
          <w:spacing w:val="-2"/>
          <w:lang w:val="hr-HR"/>
        </w:rPr>
        <w:t xml:space="preserve"> </w:t>
      </w:r>
      <w:r w:rsidRPr="00B1666C">
        <w:rPr>
          <w:rFonts w:cs="Arial"/>
          <w:lang w:val="hr-HR"/>
        </w:rPr>
        <w:t>sljedeće: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Prometne građevine s</w:t>
      </w:r>
      <w:r w:rsidRPr="00B1666C">
        <w:rPr>
          <w:rFonts w:cs="Arial"/>
          <w:spacing w:val="-2"/>
          <w:lang w:val="hr-HR"/>
        </w:rPr>
        <w:t xml:space="preserve"> </w:t>
      </w:r>
      <w:r w:rsidRPr="00B1666C">
        <w:rPr>
          <w:rFonts w:cs="Arial"/>
          <w:lang w:val="hr-HR"/>
        </w:rPr>
        <w:t>pripadajućim</w:t>
      </w:r>
      <w:r w:rsidRPr="00B1666C">
        <w:rPr>
          <w:rFonts w:cs="Arial"/>
          <w:spacing w:val="1"/>
          <w:lang w:val="hr-HR"/>
        </w:rPr>
        <w:t xml:space="preserve"> </w:t>
      </w:r>
      <w:r w:rsidRPr="00B1666C">
        <w:rPr>
          <w:rFonts w:cs="Arial"/>
          <w:lang w:val="hr-HR"/>
        </w:rPr>
        <w:t>objektima i</w:t>
      </w:r>
      <w:r w:rsidRPr="00B1666C">
        <w:rPr>
          <w:rFonts w:cs="Arial"/>
          <w:spacing w:val="-2"/>
          <w:lang w:val="hr-HR"/>
        </w:rPr>
        <w:t xml:space="preserve"> </w:t>
      </w:r>
      <w:r w:rsidRPr="00B1666C">
        <w:rPr>
          <w:rFonts w:cs="Arial"/>
          <w:lang w:val="hr-HR"/>
        </w:rPr>
        <w:t>uređajima:</w:t>
      </w:r>
    </w:p>
    <w:p w:rsidR="00B1666C" w:rsidRPr="00B1666C" w:rsidRDefault="00B1666C" w:rsidP="00B1666C">
      <w:pPr>
        <w:pStyle w:val="BodyText"/>
        <w:ind w:left="1532" w:hanging="564"/>
        <w:jc w:val="both"/>
        <w:rPr>
          <w:rFonts w:cs="Arial"/>
          <w:lang w:val="hr-HR"/>
        </w:rPr>
      </w:pPr>
      <w:r w:rsidRPr="00B1666C">
        <w:rPr>
          <w:rFonts w:cs="Arial"/>
          <w:lang w:val="hr-HR"/>
        </w:rPr>
        <w:t>1.1.</w:t>
      </w:r>
      <w:r w:rsidRPr="00B1666C">
        <w:rPr>
          <w:rFonts w:cs="Arial"/>
          <w:lang w:val="hr-HR"/>
        </w:rPr>
        <w:tab/>
        <w:t>Cestovne građevine:</w:t>
      </w:r>
    </w:p>
    <w:p w:rsidR="00B1666C" w:rsidRPr="00B1666C" w:rsidRDefault="00B1666C" w:rsidP="00B1666C">
      <w:pPr>
        <w:pStyle w:val="BodyText"/>
        <w:ind w:left="2240" w:hanging="552"/>
        <w:jc w:val="both"/>
        <w:rPr>
          <w:rFonts w:cs="Arial"/>
          <w:lang w:val="hr-HR"/>
        </w:rPr>
      </w:pPr>
      <w:r w:rsidRPr="00B1666C">
        <w:rPr>
          <w:rFonts w:cs="Arial"/>
          <w:lang w:val="hr-HR"/>
        </w:rPr>
        <w:t>1.1.1.</w:t>
      </w:r>
      <w:r w:rsidRPr="00B1666C">
        <w:rPr>
          <w:rFonts w:cs="Arial"/>
          <w:lang w:val="hr-HR"/>
        </w:rPr>
        <w:tab/>
        <w:t>Autocesta</w:t>
      </w:r>
      <w:r w:rsidRPr="00B1666C">
        <w:rPr>
          <w:rFonts w:cs="Arial"/>
          <w:spacing w:val="-2"/>
          <w:lang w:val="hr-HR"/>
        </w:rPr>
        <w:t xml:space="preserve"> </w:t>
      </w:r>
      <w:r w:rsidRPr="00B1666C">
        <w:rPr>
          <w:rFonts w:cs="Arial"/>
          <w:lang w:val="hr-HR"/>
        </w:rPr>
        <w:t>(alternativno brza cesta)</w:t>
      </w:r>
    </w:p>
    <w:p w:rsidR="00B1666C" w:rsidRPr="00B1666C" w:rsidRDefault="00B1666C" w:rsidP="00B1666C">
      <w:pPr>
        <w:pStyle w:val="BodyText"/>
        <w:ind w:left="1532" w:hanging="564"/>
        <w:jc w:val="both"/>
        <w:rPr>
          <w:rFonts w:cs="Arial"/>
          <w:lang w:val="hr-HR"/>
        </w:rPr>
      </w:pPr>
      <w:r w:rsidRPr="00B1666C">
        <w:rPr>
          <w:rFonts w:cs="Arial"/>
          <w:lang w:val="hr-HR"/>
        </w:rPr>
        <w:t>1.2.</w:t>
      </w:r>
      <w:r w:rsidRPr="00B1666C">
        <w:rPr>
          <w:rFonts w:cs="Arial"/>
          <w:lang w:val="hr-HR"/>
        </w:rPr>
        <w:tab/>
        <w:t>Cestovne građevine s</w:t>
      </w:r>
      <w:r w:rsidRPr="00B1666C">
        <w:rPr>
          <w:rFonts w:cs="Arial"/>
          <w:spacing w:val="-2"/>
          <w:lang w:val="hr-HR"/>
        </w:rPr>
        <w:t xml:space="preserve"> </w:t>
      </w:r>
      <w:r w:rsidRPr="00B1666C">
        <w:rPr>
          <w:rFonts w:cs="Arial"/>
          <w:lang w:val="hr-HR"/>
        </w:rPr>
        <w:t>pripadajućim objektima</w:t>
      </w:r>
      <w:r w:rsidRPr="00B1666C">
        <w:rPr>
          <w:rFonts w:cs="Arial"/>
          <w:spacing w:val="-2"/>
          <w:lang w:val="hr-HR"/>
        </w:rPr>
        <w:t xml:space="preserve"> </w:t>
      </w:r>
      <w:r w:rsidRPr="00B1666C">
        <w:rPr>
          <w:rFonts w:cs="Arial"/>
          <w:lang w:val="hr-HR"/>
        </w:rPr>
        <w:t>i uređajima:</w:t>
      </w:r>
    </w:p>
    <w:p w:rsidR="00B1666C" w:rsidRPr="00B1666C" w:rsidRDefault="00B1666C" w:rsidP="00B1666C">
      <w:pPr>
        <w:pStyle w:val="BodyText"/>
        <w:ind w:left="2240" w:hanging="552"/>
        <w:jc w:val="both"/>
        <w:rPr>
          <w:rFonts w:cs="Arial"/>
          <w:lang w:val="hr-HR"/>
        </w:rPr>
      </w:pPr>
      <w:r w:rsidRPr="00B1666C">
        <w:rPr>
          <w:rFonts w:cs="Arial"/>
          <w:lang w:val="hr-HR"/>
        </w:rPr>
        <w:t>1.2.1.</w:t>
      </w:r>
      <w:r w:rsidRPr="00B1666C">
        <w:rPr>
          <w:rFonts w:cs="Arial"/>
          <w:lang w:val="hr-HR"/>
        </w:rPr>
        <w:tab/>
        <w:t>dionica</w:t>
      </w:r>
      <w:r w:rsidRPr="00B1666C">
        <w:rPr>
          <w:rFonts w:cs="Arial"/>
          <w:spacing w:val="-7"/>
          <w:lang w:val="hr-HR"/>
        </w:rPr>
        <w:t xml:space="preserve"> </w:t>
      </w:r>
      <w:r w:rsidRPr="00B1666C">
        <w:rPr>
          <w:rFonts w:cs="Arial"/>
          <w:lang w:val="hr-HR"/>
        </w:rPr>
        <w:t>Jadransko-Jonske</w:t>
      </w:r>
      <w:r w:rsidRPr="00B1666C">
        <w:rPr>
          <w:rFonts w:cs="Arial"/>
          <w:spacing w:val="-7"/>
          <w:lang w:val="hr-HR"/>
        </w:rPr>
        <w:t xml:space="preserve"> </w:t>
      </w:r>
      <w:r w:rsidRPr="00B1666C">
        <w:rPr>
          <w:rFonts w:cs="Arial"/>
          <w:lang w:val="hr-HR"/>
        </w:rPr>
        <w:t>autoceste</w:t>
      </w:r>
      <w:r w:rsidRPr="00B1666C">
        <w:rPr>
          <w:rFonts w:cs="Arial"/>
          <w:spacing w:val="-9"/>
          <w:lang w:val="hr-HR"/>
        </w:rPr>
        <w:t xml:space="preserve"> </w:t>
      </w:r>
      <w:r w:rsidRPr="00B1666C">
        <w:rPr>
          <w:rFonts w:cs="Arial"/>
          <w:lang w:val="hr-HR"/>
        </w:rPr>
        <w:t>(autocesta</w:t>
      </w:r>
      <w:r w:rsidRPr="00B1666C">
        <w:rPr>
          <w:rFonts w:cs="Arial"/>
          <w:spacing w:val="-9"/>
          <w:lang w:val="hr-HR"/>
        </w:rPr>
        <w:t xml:space="preserve"> </w:t>
      </w:r>
      <w:r w:rsidRPr="00B1666C">
        <w:rPr>
          <w:rFonts w:cs="Arial"/>
          <w:spacing w:val="-2"/>
          <w:lang w:val="hr-HR"/>
        </w:rPr>
        <w:t>A1</w:t>
      </w:r>
      <w:r w:rsidRPr="00B1666C">
        <w:rPr>
          <w:rFonts w:cs="Arial"/>
          <w:spacing w:val="-7"/>
          <w:lang w:val="hr-HR"/>
        </w:rPr>
        <w:t xml:space="preserve"> </w:t>
      </w:r>
      <w:r w:rsidRPr="00B1666C">
        <w:rPr>
          <w:rFonts w:cs="Arial"/>
          <w:lang w:val="hr-HR"/>
        </w:rPr>
        <w:t>Zagreb</w:t>
      </w:r>
      <w:r w:rsidRPr="00B1666C">
        <w:rPr>
          <w:rFonts w:cs="Arial"/>
          <w:spacing w:val="-7"/>
          <w:lang w:val="hr-HR"/>
        </w:rPr>
        <w:t xml:space="preserve"> </w:t>
      </w:r>
      <w:r w:rsidRPr="00B1666C">
        <w:rPr>
          <w:rFonts w:cs="Arial"/>
          <w:lang w:val="hr-HR"/>
        </w:rPr>
        <w:t>-</w:t>
      </w:r>
      <w:r w:rsidRPr="00B1666C">
        <w:rPr>
          <w:rFonts w:cs="Arial"/>
          <w:spacing w:val="-8"/>
          <w:lang w:val="hr-HR"/>
        </w:rPr>
        <w:t xml:space="preserve"> </w:t>
      </w:r>
      <w:r w:rsidRPr="00B1666C">
        <w:rPr>
          <w:rFonts w:cs="Arial"/>
          <w:lang w:val="hr-HR"/>
        </w:rPr>
        <w:t>Dubrovnik)</w:t>
      </w:r>
      <w:r w:rsidRPr="00B1666C">
        <w:rPr>
          <w:rFonts w:cs="Arial"/>
          <w:spacing w:val="59"/>
          <w:lang w:val="hr-HR"/>
        </w:rPr>
        <w:t xml:space="preserve"> </w:t>
      </w:r>
      <w:r w:rsidRPr="00B1666C">
        <w:rPr>
          <w:rFonts w:cs="Arial"/>
          <w:lang w:val="hr-HR"/>
        </w:rPr>
        <w:t>(planirano),</w:t>
      </w:r>
    </w:p>
    <w:p w:rsidR="00B1666C" w:rsidRPr="00B1666C" w:rsidRDefault="00B1666C" w:rsidP="00B1666C">
      <w:pPr>
        <w:pStyle w:val="BodyText"/>
        <w:ind w:left="2240" w:hanging="552"/>
        <w:jc w:val="both"/>
        <w:rPr>
          <w:rFonts w:cs="Arial"/>
          <w:lang w:val="hr-HR"/>
        </w:rPr>
      </w:pPr>
      <w:r w:rsidRPr="00B1666C">
        <w:rPr>
          <w:rFonts w:cs="Arial"/>
          <w:lang w:val="hr-HR"/>
        </w:rPr>
        <w:t>1.2.2.</w:t>
      </w:r>
      <w:r w:rsidRPr="00B1666C">
        <w:rPr>
          <w:rFonts w:cs="Arial"/>
          <w:lang w:val="hr-HR"/>
        </w:rPr>
        <w:tab/>
        <w:t xml:space="preserve">spojne </w:t>
      </w:r>
      <w:r w:rsidRPr="00B1666C">
        <w:rPr>
          <w:rFonts w:cs="Arial"/>
          <w:spacing w:val="6"/>
          <w:lang w:val="hr-HR"/>
        </w:rPr>
        <w:t xml:space="preserve"> </w:t>
      </w:r>
      <w:r w:rsidRPr="00B1666C">
        <w:rPr>
          <w:rFonts w:cs="Arial"/>
          <w:lang w:val="hr-HR"/>
        </w:rPr>
        <w:t xml:space="preserve">prometnice </w:t>
      </w:r>
      <w:r w:rsidRPr="00B1666C">
        <w:rPr>
          <w:rFonts w:cs="Arial"/>
          <w:spacing w:val="6"/>
          <w:lang w:val="hr-HR"/>
        </w:rPr>
        <w:t xml:space="preserve"> </w:t>
      </w:r>
      <w:r w:rsidRPr="00B1666C">
        <w:rPr>
          <w:rFonts w:cs="Arial"/>
          <w:lang w:val="hr-HR"/>
        </w:rPr>
        <w:t xml:space="preserve">između </w:t>
      </w:r>
      <w:r w:rsidRPr="00B1666C">
        <w:rPr>
          <w:rFonts w:cs="Arial"/>
          <w:spacing w:val="9"/>
          <w:lang w:val="hr-HR"/>
        </w:rPr>
        <w:t xml:space="preserve"> </w:t>
      </w:r>
      <w:r w:rsidRPr="00B1666C">
        <w:rPr>
          <w:rFonts w:cs="Arial"/>
          <w:lang w:val="hr-HR"/>
        </w:rPr>
        <w:t xml:space="preserve">Jadransko-Jonske </w:t>
      </w:r>
      <w:r w:rsidRPr="00B1666C">
        <w:rPr>
          <w:rFonts w:cs="Arial"/>
          <w:spacing w:val="4"/>
          <w:lang w:val="hr-HR"/>
        </w:rPr>
        <w:t xml:space="preserve"> </w:t>
      </w:r>
      <w:r w:rsidRPr="00B1666C">
        <w:rPr>
          <w:rFonts w:cs="Arial"/>
          <w:lang w:val="hr-HR"/>
        </w:rPr>
        <w:t xml:space="preserve">autoceste </w:t>
      </w:r>
      <w:r w:rsidRPr="00B1666C">
        <w:rPr>
          <w:rFonts w:cs="Arial"/>
          <w:spacing w:val="6"/>
          <w:lang w:val="hr-HR"/>
        </w:rPr>
        <w:t xml:space="preserve"> </w:t>
      </w:r>
      <w:r w:rsidRPr="00B1666C">
        <w:rPr>
          <w:rFonts w:cs="Arial"/>
          <w:lang w:val="hr-HR"/>
        </w:rPr>
        <w:t xml:space="preserve">i </w:t>
      </w:r>
      <w:r w:rsidRPr="00B1666C">
        <w:rPr>
          <w:rFonts w:cs="Arial"/>
          <w:spacing w:val="6"/>
          <w:lang w:val="hr-HR"/>
        </w:rPr>
        <w:t xml:space="preserve"> </w:t>
      </w:r>
      <w:r w:rsidRPr="00B1666C">
        <w:rPr>
          <w:rFonts w:cs="Arial"/>
          <w:lang w:val="hr-HR"/>
        </w:rPr>
        <w:t>prometne</w:t>
      </w:r>
      <w:r w:rsidRPr="00B1666C">
        <w:rPr>
          <w:rFonts w:cs="Arial"/>
          <w:spacing w:val="55"/>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nižeg</w:t>
      </w:r>
      <w:r w:rsidRPr="00B1666C">
        <w:rPr>
          <w:rFonts w:cs="Arial"/>
          <w:spacing w:val="-2"/>
          <w:lang w:val="hr-HR"/>
        </w:rPr>
        <w:t xml:space="preserve"> </w:t>
      </w:r>
      <w:r w:rsidRPr="00B1666C">
        <w:rPr>
          <w:rFonts w:cs="Arial"/>
          <w:lang w:val="hr-HR"/>
        </w:rPr>
        <w:t>reda sa</w:t>
      </w:r>
      <w:r w:rsidRPr="00B1666C">
        <w:rPr>
          <w:rFonts w:cs="Arial"/>
          <w:spacing w:val="-2"/>
          <w:lang w:val="hr-HR"/>
        </w:rPr>
        <w:t xml:space="preserve"> </w:t>
      </w:r>
      <w:r w:rsidRPr="00B1666C">
        <w:rPr>
          <w:rFonts w:cs="Arial"/>
          <w:lang w:val="hr-HR"/>
        </w:rPr>
        <w:t>čvorova</w:t>
      </w:r>
      <w:r w:rsidRPr="00B1666C">
        <w:rPr>
          <w:rFonts w:cs="Arial"/>
          <w:spacing w:val="-2"/>
          <w:lang w:val="hr-HR"/>
        </w:rPr>
        <w:t xml:space="preserve"> </w:t>
      </w:r>
      <w:r w:rsidRPr="00B1666C">
        <w:rPr>
          <w:rFonts w:cs="Arial"/>
          <w:lang w:val="hr-HR"/>
        </w:rPr>
        <w:t>(planirano),</w:t>
      </w:r>
    </w:p>
    <w:p w:rsidR="00B1666C" w:rsidRPr="00B1666C" w:rsidRDefault="00B1666C" w:rsidP="00B1666C">
      <w:pPr>
        <w:pStyle w:val="BodyText"/>
        <w:ind w:left="2240" w:hanging="552"/>
        <w:jc w:val="both"/>
        <w:rPr>
          <w:rFonts w:cs="Arial"/>
          <w:lang w:val="hr-HR"/>
        </w:rPr>
      </w:pPr>
      <w:r w:rsidRPr="00B1666C">
        <w:rPr>
          <w:rFonts w:cs="Arial"/>
          <w:lang w:val="hr-HR"/>
        </w:rPr>
        <w:t>1.2.3.</w:t>
      </w:r>
      <w:r w:rsidRPr="00B1666C">
        <w:rPr>
          <w:rFonts w:cs="Arial"/>
          <w:lang w:val="hr-HR"/>
        </w:rPr>
        <w:tab/>
        <w:t>dionica</w:t>
      </w:r>
      <w:r w:rsidRPr="00B1666C">
        <w:rPr>
          <w:rFonts w:cs="Arial"/>
          <w:spacing w:val="-12"/>
          <w:lang w:val="hr-HR"/>
        </w:rPr>
        <w:t xml:space="preserve"> </w:t>
      </w:r>
      <w:r w:rsidRPr="00B1666C">
        <w:rPr>
          <w:rFonts w:cs="Arial"/>
          <w:lang w:val="hr-HR"/>
        </w:rPr>
        <w:t>brze</w:t>
      </w:r>
      <w:r w:rsidRPr="00B1666C">
        <w:rPr>
          <w:rFonts w:cs="Arial"/>
          <w:spacing w:val="-11"/>
          <w:lang w:val="hr-HR"/>
        </w:rPr>
        <w:t xml:space="preserve"> </w:t>
      </w:r>
      <w:r w:rsidRPr="00B1666C">
        <w:rPr>
          <w:rFonts w:cs="Arial"/>
          <w:lang w:val="hr-HR"/>
        </w:rPr>
        <w:t>ceste</w:t>
      </w:r>
      <w:r w:rsidRPr="00B1666C">
        <w:rPr>
          <w:rFonts w:cs="Arial"/>
          <w:spacing w:val="-11"/>
          <w:lang w:val="hr-HR"/>
        </w:rPr>
        <w:t xml:space="preserve"> </w:t>
      </w:r>
      <w:r w:rsidRPr="00B1666C">
        <w:rPr>
          <w:rFonts w:cs="Arial"/>
          <w:spacing w:val="-2"/>
          <w:lang w:val="hr-HR"/>
        </w:rPr>
        <w:t>Dubrovnik</w:t>
      </w:r>
      <w:r w:rsidRPr="00B1666C">
        <w:rPr>
          <w:rFonts w:cs="Arial"/>
          <w:spacing w:val="-11"/>
          <w:lang w:val="hr-HR"/>
        </w:rPr>
        <w:t xml:space="preserve"> </w:t>
      </w:r>
      <w:r w:rsidRPr="00B1666C">
        <w:rPr>
          <w:rFonts w:cs="Arial"/>
          <w:lang w:val="hr-HR"/>
        </w:rPr>
        <w:t>(Osojnik)</w:t>
      </w:r>
      <w:r w:rsidRPr="00B1666C">
        <w:rPr>
          <w:rFonts w:cs="Arial"/>
          <w:spacing w:val="-11"/>
          <w:lang w:val="hr-HR"/>
        </w:rPr>
        <w:t xml:space="preserve"> </w:t>
      </w:r>
      <w:r w:rsidRPr="00B1666C">
        <w:rPr>
          <w:rFonts w:cs="Arial"/>
          <w:lang w:val="hr-HR"/>
        </w:rPr>
        <w:t>-</w:t>
      </w:r>
      <w:r w:rsidRPr="00B1666C">
        <w:rPr>
          <w:rFonts w:cs="Arial"/>
          <w:spacing w:val="-10"/>
          <w:lang w:val="hr-HR"/>
        </w:rPr>
        <w:t xml:space="preserve"> </w:t>
      </w:r>
      <w:r w:rsidRPr="00B1666C">
        <w:rPr>
          <w:rFonts w:cs="Arial"/>
          <w:spacing w:val="-2"/>
          <w:lang w:val="hr-HR"/>
        </w:rPr>
        <w:t>Čilipi</w:t>
      </w:r>
      <w:r w:rsidRPr="00B1666C">
        <w:rPr>
          <w:rFonts w:cs="Arial"/>
          <w:spacing w:val="-12"/>
          <w:lang w:val="hr-HR"/>
        </w:rPr>
        <w:t xml:space="preserve"> </w:t>
      </w:r>
      <w:r w:rsidRPr="00B1666C">
        <w:rPr>
          <w:rFonts w:cs="Arial"/>
          <w:lang w:val="hr-HR"/>
        </w:rPr>
        <w:t>-</w:t>
      </w:r>
      <w:r w:rsidRPr="00B1666C">
        <w:rPr>
          <w:rFonts w:cs="Arial"/>
          <w:spacing w:val="-10"/>
          <w:lang w:val="hr-HR"/>
        </w:rPr>
        <w:t xml:space="preserve"> </w:t>
      </w:r>
      <w:r w:rsidRPr="00B1666C">
        <w:rPr>
          <w:rFonts w:cs="Arial"/>
          <w:lang w:val="hr-HR"/>
        </w:rPr>
        <w:t>Debeli</w:t>
      </w:r>
      <w:r w:rsidRPr="00B1666C">
        <w:rPr>
          <w:rFonts w:cs="Arial"/>
          <w:spacing w:val="-12"/>
          <w:lang w:val="hr-HR"/>
        </w:rPr>
        <w:t xml:space="preserve"> </w:t>
      </w:r>
      <w:r w:rsidRPr="00B1666C">
        <w:rPr>
          <w:rFonts w:cs="Arial"/>
          <w:lang w:val="hr-HR"/>
        </w:rPr>
        <w:t>Brijeg</w:t>
      </w:r>
      <w:r w:rsidRPr="00B1666C">
        <w:rPr>
          <w:rFonts w:cs="Arial"/>
          <w:spacing w:val="-12"/>
          <w:lang w:val="hr-HR"/>
        </w:rPr>
        <w:t xml:space="preserve"> </w:t>
      </w:r>
      <w:r w:rsidRPr="00B1666C">
        <w:rPr>
          <w:rFonts w:cs="Arial"/>
          <w:lang w:val="hr-HR"/>
        </w:rPr>
        <w:t>(planirano),</w:t>
      </w:r>
    </w:p>
    <w:p w:rsidR="00B1666C" w:rsidRPr="00B1666C" w:rsidRDefault="00B1666C" w:rsidP="00B1666C">
      <w:pPr>
        <w:pStyle w:val="BodyText"/>
        <w:ind w:left="2240" w:hanging="552"/>
        <w:jc w:val="both"/>
        <w:rPr>
          <w:rFonts w:cs="Arial"/>
          <w:lang w:val="hr-HR"/>
        </w:rPr>
      </w:pPr>
      <w:r w:rsidRPr="00B1666C">
        <w:rPr>
          <w:rFonts w:cs="Arial"/>
          <w:lang w:val="hr-HR"/>
        </w:rPr>
        <w:t>1.2.4.</w:t>
      </w:r>
      <w:r w:rsidRPr="00B1666C">
        <w:rPr>
          <w:rFonts w:cs="Arial"/>
          <w:lang w:val="hr-HR"/>
        </w:rPr>
        <w:tab/>
        <w:t>državne</w:t>
      </w:r>
      <w:r w:rsidRPr="00B1666C">
        <w:rPr>
          <w:rFonts w:cs="Arial"/>
          <w:spacing w:val="-2"/>
          <w:lang w:val="hr-HR"/>
        </w:rPr>
        <w:t xml:space="preserve"> </w:t>
      </w:r>
      <w:r w:rsidRPr="00B1666C">
        <w:rPr>
          <w:rFonts w:cs="Arial"/>
          <w:spacing w:val="-1"/>
          <w:lang w:val="hr-HR"/>
        </w:rPr>
        <w:t>ceste:</w:t>
      </w:r>
    </w:p>
    <w:p w:rsidR="00B1666C" w:rsidRPr="00B1666C" w:rsidRDefault="00B1666C" w:rsidP="00B1666C">
      <w:pPr>
        <w:pStyle w:val="BodyText"/>
        <w:ind w:left="3093" w:hanging="851"/>
        <w:jc w:val="both"/>
        <w:rPr>
          <w:rFonts w:cs="Arial"/>
          <w:lang w:val="hr-HR"/>
        </w:rPr>
      </w:pPr>
      <w:r w:rsidRPr="00B1666C">
        <w:rPr>
          <w:rFonts w:cs="Arial"/>
          <w:lang w:val="hr-HR"/>
        </w:rPr>
        <w:t>1.2.4.1.</w:t>
      </w:r>
      <w:r w:rsidRPr="00B1666C">
        <w:rPr>
          <w:rFonts w:cs="Arial"/>
          <w:lang w:val="hr-HR"/>
        </w:rPr>
        <w:tab/>
        <w:t>postojeća</w:t>
      </w:r>
      <w:r w:rsidRPr="00B1666C">
        <w:rPr>
          <w:rFonts w:cs="Arial"/>
          <w:spacing w:val="34"/>
          <w:lang w:val="hr-HR"/>
        </w:rPr>
        <w:t xml:space="preserve"> </w:t>
      </w:r>
      <w:r w:rsidRPr="00B1666C">
        <w:rPr>
          <w:rFonts w:cs="Arial"/>
          <w:lang w:val="hr-HR"/>
        </w:rPr>
        <w:t>državna</w:t>
      </w:r>
      <w:r w:rsidRPr="00B1666C">
        <w:rPr>
          <w:rFonts w:cs="Arial"/>
          <w:spacing w:val="31"/>
          <w:lang w:val="hr-HR"/>
        </w:rPr>
        <w:t xml:space="preserve"> </w:t>
      </w:r>
      <w:r w:rsidRPr="00B1666C">
        <w:rPr>
          <w:rFonts w:cs="Arial"/>
          <w:lang w:val="hr-HR"/>
        </w:rPr>
        <w:t>cesta</w:t>
      </w:r>
      <w:r w:rsidRPr="00B1666C">
        <w:rPr>
          <w:rFonts w:cs="Arial"/>
          <w:spacing w:val="31"/>
          <w:lang w:val="hr-HR"/>
        </w:rPr>
        <w:t xml:space="preserve"> </w:t>
      </w:r>
      <w:r w:rsidRPr="00B1666C">
        <w:rPr>
          <w:rFonts w:cs="Arial"/>
          <w:lang w:val="hr-HR"/>
        </w:rPr>
        <w:t>D8</w:t>
      </w:r>
      <w:r w:rsidRPr="00B1666C">
        <w:rPr>
          <w:rFonts w:cs="Arial"/>
          <w:spacing w:val="31"/>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1"/>
          <w:lang w:val="hr-HR"/>
        </w:rPr>
        <w:t xml:space="preserve"> </w:t>
      </w:r>
      <w:r w:rsidRPr="00B1666C">
        <w:rPr>
          <w:rFonts w:cs="Arial"/>
          <w:lang w:val="hr-HR"/>
        </w:rPr>
        <w:t>Grada</w:t>
      </w:r>
      <w:r w:rsidRPr="00B1666C">
        <w:rPr>
          <w:rFonts w:cs="Arial"/>
          <w:spacing w:val="29"/>
          <w:lang w:val="hr-HR"/>
        </w:rPr>
        <w:t xml:space="preserve"> </w:t>
      </w:r>
      <w:r w:rsidRPr="00B1666C">
        <w:rPr>
          <w:rFonts w:cs="Arial"/>
          <w:lang w:val="hr-HR"/>
        </w:rPr>
        <w:t>Dubrovnika</w:t>
      </w:r>
      <w:r w:rsidRPr="00B1666C">
        <w:rPr>
          <w:rFonts w:cs="Arial"/>
          <w:spacing w:val="39"/>
          <w:lang w:val="hr-HR"/>
        </w:rPr>
        <w:t xml:space="preserve"> </w:t>
      </w:r>
      <w:r w:rsidRPr="00B1666C">
        <w:rPr>
          <w:rFonts w:cs="Arial"/>
          <w:lang w:val="hr-HR"/>
        </w:rPr>
        <w:t>–</w:t>
      </w:r>
      <w:r w:rsidRPr="00B1666C">
        <w:rPr>
          <w:rFonts w:cs="Arial"/>
          <w:spacing w:val="43"/>
          <w:lang w:val="hr-HR"/>
        </w:rPr>
        <w:t xml:space="preserve"> </w:t>
      </w:r>
      <w:r w:rsidRPr="00B1666C">
        <w:rPr>
          <w:rFonts w:cs="Arial"/>
          <w:lang w:val="hr-HR"/>
        </w:rPr>
        <w:t>zapad do čvora Ilijina glavica,</w:t>
      </w:r>
    </w:p>
    <w:p w:rsidR="00B1666C" w:rsidRPr="00B1666C" w:rsidRDefault="00B1666C" w:rsidP="00B1666C">
      <w:pPr>
        <w:pStyle w:val="BodyText"/>
        <w:ind w:left="3093" w:hanging="851"/>
        <w:jc w:val="both"/>
        <w:rPr>
          <w:rFonts w:cs="Arial"/>
          <w:lang w:val="hr-HR"/>
        </w:rPr>
      </w:pPr>
      <w:r w:rsidRPr="00B1666C">
        <w:rPr>
          <w:rFonts w:cs="Arial"/>
          <w:lang w:val="hr-HR"/>
        </w:rPr>
        <w:t>1.2.4.2.</w:t>
      </w:r>
      <w:r w:rsidRPr="00B1666C">
        <w:rPr>
          <w:rFonts w:cs="Arial"/>
          <w:lang w:val="hr-HR"/>
        </w:rPr>
        <w:tab/>
        <w:t>most preko Rijeke</w:t>
      </w:r>
      <w:r w:rsidRPr="00B1666C">
        <w:rPr>
          <w:rFonts w:cs="Arial"/>
          <w:spacing w:val="-2"/>
          <w:lang w:val="hr-HR"/>
        </w:rPr>
        <w:t xml:space="preserve"> </w:t>
      </w:r>
      <w:r w:rsidRPr="00B1666C">
        <w:rPr>
          <w:rFonts w:cs="Arial"/>
          <w:lang w:val="hr-HR"/>
        </w:rPr>
        <w:t>dubrovačke,</w:t>
      </w:r>
    </w:p>
    <w:p w:rsidR="00B1666C" w:rsidRPr="00B1666C" w:rsidRDefault="00B1666C" w:rsidP="00B1666C">
      <w:pPr>
        <w:pStyle w:val="BodyText"/>
        <w:ind w:left="3093" w:hanging="851"/>
        <w:jc w:val="both"/>
        <w:rPr>
          <w:rFonts w:cs="Arial"/>
          <w:lang w:val="hr-HR"/>
        </w:rPr>
      </w:pPr>
      <w:r w:rsidRPr="00B1666C">
        <w:rPr>
          <w:rFonts w:cs="Arial"/>
          <w:lang w:val="hr-HR"/>
        </w:rPr>
        <w:t>1.2.4.3.</w:t>
      </w:r>
      <w:r w:rsidRPr="00B1666C">
        <w:rPr>
          <w:rFonts w:cs="Arial"/>
          <w:lang w:val="hr-HR"/>
        </w:rPr>
        <w:tab/>
        <w:t>postojeća</w:t>
      </w:r>
      <w:r w:rsidRPr="00B1666C">
        <w:rPr>
          <w:rFonts w:cs="Arial"/>
          <w:spacing w:val="7"/>
          <w:lang w:val="hr-HR"/>
        </w:rPr>
        <w:t xml:space="preserve"> </w:t>
      </w:r>
      <w:r w:rsidRPr="00B1666C">
        <w:rPr>
          <w:rFonts w:cs="Arial"/>
          <w:lang w:val="hr-HR"/>
        </w:rPr>
        <w:t>državna</w:t>
      </w:r>
      <w:r w:rsidRPr="00B1666C">
        <w:rPr>
          <w:rFonts w:cs="Arial"/>
          <w:spacing w:val="7"/>
          <w:lang w:val="hr-HR"/>
        </w:rPr>
        <w:t xml:space="preserve"> </w:t>
      </w:r>
      <w:r w:rsidRPr="00B1666C">
        <w:rPr>
          <w:rFonts w:cs="Arial"/>
          <w:lang w:val="hr-HR"/>
        </w:rPr>
        <w:t>cesta</w:t>
      </w:r>
      <w:r w:rsidRPr="00B1666C">
        <w:rPr>
          <w:rFonts w:cs="Arial"/>
          <w:spacing w:val="5"/>
          <w:lang w:val="hr-HR"/>
        </w:rPr>
        <w:t xml:space="preserve"> </w:t>
      </w:r>
      <w:r w:rsidRPr="00B1666C">
        <w:rPr>
          <w:rFonts w:cs="Arial"/>
          <w:lang w:val="hr-HR"/>
        </w:rPr>
        <w:t>D420,</w:t>
      </w:r>
      <w:r w:rsidRPr="00B1666C">
        <w:rPr>
          <w:rFonts w:cs="Arial"/>
          <w:spacing w:val="6"/>
          <w:lang w:val="hr-HR"/>
        </w:rPr>
        <w:t xml:space="preserve"> </w:t>
      </w:r>
      <w:r w:rsidRPr="00B1666C">
        <w:rPr>
          <w:rFonts w:cs="Arial"/>
          <w:lang w:val="hr-HR"/>
        </w:rPr>
        <w:t>most</w:t>
      </w:r>
      <w:r w:rsidRPr="00B1666C">
        <w:rPr>
          <w:rFonts w:cs="Arial"/>
          <w:spacing w:val="6"/>
          <w:lang w:val="hr-HR"/>
        </w:rPr>
        <w:t xml:space="preserve"> </w:t>
      </w:r>
      <w:r w:rsidRPr="00B1666C">
        <w:rPr>
          <w:rFonts w:cs="Arial"/>
          <w:lang w:val="hr-HR"/>
        </w:rPr>
        <w:t>preko</w:t>
      </w:r>
      <w:r w:rsidRPr="00B1666C">
        <w:rPr>
          <w:rFonts w:cs="Arial"/>
          <w:spacing w:val="5"/>
          <w:lang w:val="hr-HR"/>
        </w:rPr>
        <w:t xml:space="preserve"> </w:t>
      </w:r>
      <w:r w:rsidRPr="00B1666C">
        <w:rPr>
          <w:rFonts w:cs="Arial"/>
          <w:lang w:val="hr-HR"/>
        </w:rPr>
        <w:t>Rijeke</w:t>
      </w:r>
      <w:r w:rsidRPr="00B1666C">
        <w:rPr>
          <w:rFonts w:cs="Arial"/>
          <w:spacing w:val="7"/>
          <w:lang w:val="hr-HR"/>
        </w:rPr>
        <w:t xml:space="preserve"> </w:t>
      </w:r>
      <w:r w:rsidRPr="00B1666C">
        <w:rPr>
          <w:rFonts w:cs="Arial"/>
          <w:lang w:val="hr-HR"/>
        </w:rPr>
        <w:t>dubrovačke -Sustjepan –</w:t>
      </w:r>
      <w:r w:rsidRPr="00B1666C">
        <w:rPr>
          <w:rFonts w:cs="Arial"/>
          <w:spacing w:val="-2"/>
          <w:lang w:val="hr-HR"/>
        </w:rPr>
        <w:t xml:space="preserve"> </w:t>
      </w:r>
      <w:r w:rsidRPr="00B1666C">
        <w:rPr>
          <w:rFonts w:cs="Arial"/>
          <w:lang w:val="hr-HR"/>
        </w:rPr>
        <w:t>Luka</w:t>
      </w:r>
      <w:r w:rsidRPr="00B1666C">
        <w:rPr>
          <w:rFonts w:cs="Arial"/>
          <w:spacing w:val="-2"/>
          <w:lang w:val="hr-HR"/>
        </w:rPr>
        <w:t xml:space="preserve"> </w:t>
      </w:r>
      <w:r w:rsidRPr="00B1666C">
        <w:rPr>
          <w:rFonts w:cs="Arial"/>
          <w:lang w:val="hr-HR"/>
        </w:rPr>
        <w:t>Gruž.</w:t>
      </w:r>
    </w:p>
    <w:p w:rsidR="00B1666C" w:rsidRPr="00B1666C" w:rsidRDefault="00B1666C" w:rsidP="00B1666C">
      <w:pPr>
        <w:pStyle w:val="BodyText"/>
        <w:ind w:left="1532" w:hanging="564"/>
        <w:jc w:val="both"/>
        <w:rPr>
          <w:rFonts w:cs="Arial"/>
          <w:lang w:val="hr-HR"/>
        </w:rPr>
      </w:pPr>
      <w:r w:rsidRPr="00B1666C">
        <w:rPr>
          <w:rFonts w:cs="Arial"/>
          <w:lang w:val="hr-HR"/>
        </w:rPr>
        <w:t>1.3.</w:t>
      </w:r>
      <w:r w:rsidRPr="00B1666C">
        <w:rPr>
          <w:rFonts w:cs="Arial"/>
          <w:lang w:val="hr-HR"/>
        </w:rPr>
        <w:tab/>
        <w:t>Pomorske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2240" w:hanging="552"/>
        <w:jc w:val="both"/>
        <w:rPr>
          <w:rFonts w:cs="Arial"/>
          <w:lang w:val="hr-HR"/>
        </w:rPr>
      </w:pPr>
      <w:r w:rsidRPr="00B1666C">
        <w:rPr>
          <w:rFonts w:cs="Arial"/>
          <w:lang w:val="hr-HR"/>
        </w:rPr>
        <w:t>1.3.1.</w:t>
      </w:r>
      <w:r w:rsidRPr="00B1666C">
        <w:rPr>
          <w:rFonts w:cs="Arial"/>
          <w:lang w:val="hr-HR"/>
        </w:rPr>
        <w:tab/>
        <w:t>luka</w:t>
      </w:r>
      <w:r w:rsidRPr="00B1666C">
        <w:rPr>
          <w:rFonts w:cs="Arial"/>
          <w:spacing w:val="21"/>
          <w:lang w:val="hr-HR"/>
        </w:rPr>
        <w:t xml:space="preserve"> </w:t>
      </w:r>
      <w:r w:rsidRPr="00B1666C">
        <w:rPr>
          <w:rFonts w:cs="Arial"/>
          <w:lang w:val="hr-HR"/>
        </w:rPr>
        <w:t>osobitog</w:t>
      </w:r>
      <w:r w:rsidRPr="00B1666C">
        <w:rPr>
          <w:rFonts w:cs="Arial"/>
          <w:spacing w:val="19"/>
          <w:lang w:val="hr-HR"/>
        </w:rPr>
        <w:t xml:space="preserve"> </w:t>
      </w:r>
      <w:r w:rsidRPr="00B1666C">
        <w:rPr>
          <w:rFonts w:cs="Arial"/>
          <w:lang w:val="hr-HR"/>
        </w:rPr>
        <w:t>(međunarodnog)</w:t>
      </w:r>
      <w:r w:rsidRPr="00B1666C">
        <w:rPr>
          <w:rFonts w:cs="Arial"/>
          <w:spacing w:val="23"/>
          <w:lang w:val="hr-HR"/>
        </w:rPr>
        <w:t xml:space="preserve"> </w:t>
      </w:r>
      <w:r w:rsidRPr="00B1666C">
        <w:rPr>
          <w:rFonts w:cs="Arial"/>
          <w:lang w:val="hr-HR"/>
        </w:rPr>
        <w:t>gospodarskog</w:t>
      </w:r>
      <w:r w:rsidRPr="00B1666C">
        <w:rPr>
          <w:rFonts w:cs="Arial"/>
          <w:spacing w:val="19"/>
          <w:lang w:val="hr-HR"/>
        </w:rPr>
        <w:t xml:space="preserve"> </w:t>
      </w:r>
      <w:r w:rsidRPr="00B1666C">
        <w:rPr>
          <w:rFonts w:cs="Arial"/>
          <w:lang w:val="hr-HR"/>
        </w:rPr>
        <w:t>značaja</w:t>
      </w:r>
      <w:r w:rsidRPr="00B1666C">
        <w:rPr>
          <w:rFonts w:cs="Arial"/>
          <w:spacing w:val="19"/>
          <w:lang w:val="hr-HR"/>
        </w:rPr>
        <w:t xml:space="preserve"> </w:t>
      </w:r>
      <w:r w:rsidRPr="00B1666C">
        <w:rPr>
          <w:rFonts w:cs="Arial"/>
          <w:lang w:val="hr-HR"/>
        </w:rPr>
        <w:t>Gruž</w:t>
      </w:r>
      <w:r w:rsidRPr="00B1666C">
        <w:rPr>
          <w:rFonts w:cs="Arial"/>
          <w:spacing w:val="23"/>
          <w:lang w:val="hr-HR"/>
        </w:rPr>
        <w:t xml:space="preserve"> </w:t>
      </w:r>
      <w:r w:rsidRPr="00B1666C">
        <w:rPr>
          <w:rFonts w:cs="Arial"/>
          <w:lang w:val="hr-HR"/>
        </w:rPr>
        <w:t>-</w:t>
      </w:r>
      <w:r w:rsidRPr="00B1666C">
        <w:rPr>
          <w:rFonts w:cs="Arial"/>
          <w:spacing w:val="21"/>
          <w:lang w:val="hr-HR"/>
        </w:rPr>
        <w:t xml:space="preserve"> </w:t>
      </w:r>
      <w:r w:rsidRPr="00B1666C">
        <w:rPr>
          <w:rFonts w:cs="Arial"/>
          <w:lang w:val="hr-HR"/>
        </w:rPr>
        <w:t>putnička</w:t>
      </w:r>
      <w:r w:rsidRPr="00B1666C">
        <w:rPr>
          <w:rFonts w:cs="Arial"/>
          <w:spacing w:val="59"/>
          <w:lang w:val="hr-HR"/>
        </w:rPr>
        <w:t xml:space="preserve"> </w:t>
      </w:r>
      <w:r w:rsidRPr="00B1666C">
        <w:rPr>
          <w:rFonts w:cs="Arial"/>
          <w:lang w:val="hr-HR"/>
        </w:rPr>
        <w:t>luka,</w:t>
      </w:r>
    </w:p>
    <w:p w:rsidR="00B1666C" w:rsidRPr="00B1666C" w:rsidRDefault="00B1666C" w:rsidP="00B1666C">
      <w:pPr>
        <w:pStyle w:val="BodyText"/>
        <w:ind w:left="2240" w:hanging="552"/>
        <w:jc w:val="both"/>
        <w:rPr>
          <w:rFonts w:cs="Arial"/>
          <w:lang w:val="hr-HR"/>
        </w:rPr>
      </w:pPr>
      <w:r w:rsidRPr="00B1666C">
        <w:rPr>
          <w:rFonts w:cs="Arial"/>
          <w:lang w:val="hr-HR"/>
        </w:rPr>
        <w:t>1.3.2.</w:t>
      </w:r>
      <w:r w:rsidRPr="00B1666C">
        <w:rPr>
          <w:rFonts w:cs="Arial"/>
          <w:lang w:val="hr-HR"/>
        </w:rPr>
        <w:tab/>
        <w:t>luka nautičkog</w:t>
      </w:r>
      <w:r w:rsidRPr="00B1666C">
        <w:rPr>
          <w:rFonts w:cs="Arial"/>
          <w:spacing w:val="-2"/>
          <w:lang w:val="hr-HR"/>
        </w:rPr>
        <w:t xml:space="preserve"> </w:t>
      </w:r>
      <w:r w:rsidRPr="00B1666C">
        <w:rPr>
          <w:rFonts w:cs="Arial"/>
          <w:lang w:val="hr-HR"/>
        </w:rPr>
        <w:t xml:space="preserve">turizma </w:t>
      </w:r>
      <w:r w:rsidRPr="00B1666C">
        <w:rPr>
          <w:rFonts w:cs="Arial"/>
          <w:spacing w:val="-2"/>
          <w:lang w:val="hr-HR"/>
        </w:rPr>
        <w:t>ACI</w:t>
      </w:r>
      <w:r w:rsidRPr="00B1666C">
        <w:rPr>
          <w:rFonts w:cs="Arial"/>
          <w:spacing w:val="2"/>
          <w:lang w:val="hr-HR"/>
        </w:rPr>
        <w:t xml:space="preserve"> </w:t>
      </w:r>
      <w:r w:rsidRPr="00B1666C">
        <w:rPr>
          <w:rFonts w:cs="Arial"/>
          <w:lang w:val="hr-HR"/>
        </w:rPr>
        <w:t>marina Dubrovnik</w:t>
      </w:r>
      <w:r w:rsidRPr="00B1666C">
        <w:rPr>
          <w:rFonts w:cs="Arial"/>
          <w:spacing w:val="2"/>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Komolac,</w:t>
      </w:r>
    </w:p>
    <w:p w:rsidR="00B1666C" w:rsidRPr="00B1666C" w:rsidRDefault="00B1666C" w:rsidP="00B1666C">
      <w:pPr>
        <w:pStyle w:val="BodyText"/>
        <w:ind w:left="2240" w:hanging="552"/>
        <w:jc w:val="both"/>
        <w:rPr>
          <w:rFonts w:cs="Arial"/>
          <w:lang w:val="hr-HR"/>
        </w:rPr>
      </w:pPr>
      <w:r w:rsidRPr="00B1666C">
        <w:rPr>
          <w:rFonts w:cs="Arial"/>
          <w:lang w:val="hr-HR"/>
        </w:rPr>
        <w:t>1.3.3.</w:t>
      </w:r>
      <w:r w:rsidRPr="00B1666C">
        <w:rPr>
          <w:rFonts w:cs="Arial"/>
          <w:lang w:val="hr-HR"/>
        </w:rPr>
        <w:tab/>
        <w:t>luka nautičkog</w:t>
      </w:r>
      <w:r w:rsidRPr="00B1666C">
        <w:rPr>
          <w:rFonts w:cs="Arial"/>
          <w:spacing w:val="-2"/>
          <w:lang w:val="hr-HR"/>
        </w:rPr>
        <w:t xml:space="preserve"> </w:t>
      </w:r>
      <w:r w:rsidRPr="00B1666C">
        <w:rPr>
          <w:rFonts w:cs="Arial"/>
          <w:lang w:val="hr-HR"/>
        </w:rPr>
        <w:t>turizma</w:t>
      </w:r>
      <w:r w:rsidRPr="00B1666C">
        <w:rPr>
          <w:rFonts w:cs="Arial"/>
          <w:spacing w:val="-2"/>
          <w:lang w:val="hr-HR"/>
        </w:rPr>
        <w:t xml:space="preserve"> </w:t>
      </w:r>
      <w:r w:rsidRPr="00B1666C">
        <w:rPr>
          <w:rFonts w:cs="Arial"/>
          <w:lang w:val="hr-HR"/>
        </w:rPr>
        <w:t>Marina Gruž - Lapad</w:t>
      </w:r>
      <w:r w:rsidRPr="00B1666C">
        <w:rPr>
          <w:rFonts w:cs="Arial"/>
          <w:spacing w:val="-2"/>
          <w:lang w:val="hr-HR"/>
        </w:rPr>
        <w:t xml:space="preserve"> </w:t>
      </w:r>
      <w:r w:rsidRPr="00B1666C">
        <w:rPr>
          <w:rFonts w:cs="Arial"/>
          <w:lang w:val="hr-HR"/>
        </w:rPr>
        <w:t>(planirano),</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Energetske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1532" w:hanging="564"/>
        <w:jc w:val="both"/>
        <w:rPr>
          <w:rFonts w:cs="Arial"/>
          <w:lang w:val="hr-HR"/>
        </w:rPr>
      </w:pPr>
      <w:r w:rsidRPr="00B1666C">
        <w:rPr>
          <w:rFonts w:cs="Arial"/>
          <w:lang w:val="hr-HR"/>
        </w:rPr>
        <w:t>2.1.</w:t>
      </w:r>
      <w:r w:rsidRPr="00B1666C">
        <w:rPr>
          <w:rFonts w:cs="Arial"/>
          <w:lang w:val="hr-HR"/>
        </w:rPr>
        <w:tab/>
        <w:t>HE Ombla,</w:t>
      </w:r>
      <w:r w:rsidRPr="00B1666C">
        <w:rPr>
          <w:rFonts w:cs="Arial"/>
          <w:spacing w:val="1"/>
          <w:lang w:val="hr-HR"/>
        </w:rPr>
        <w:t xml:space="preserve"> </w:t>
      </w:r>
      <w:r w:rsidRPr="00B1666C">
        <w:rPr>
          <w:rFonts w:cs="Arial"/>
          <w:lang w:val="hr-HR"/>
        </w:rPr>
        <w:t>snage</w:t>
      </w:r>
      <w:r w:rsidRPr="00B1666C">
        <w:rPr>
          <w:rFonts w:cs="Arial"/>
          <w:spacing w:val="-2"/>
          <w:lang w:val="hr-HR"/>
        </w:rPr>
        <w:t xml:space="preserve"> </w:t>
      </w:r>
      <w:r w:rsidRPr="00B1666C">
        <w:rPr>
          <w:rFonts w:cs="Arial"/>
          <w:lang w:val="hr-HR"/>
        </w:rPr>
        <w:t>68,5</w:t>
      </w:r>
      <w:r w:rsidRPr="00B1666C">
        <w:rPr>
          <w:rFonts w:cs="Arial"/>
          <w:spacing w:val="-2"/>
          <w:lang w:val="hr-HR"/>
        </w:rPr>
        <w:t xml:space="preserve"> </w:t>
      </w:r>
      <w:r w:rsidRPr="00B1666C">
        <w:rPr>
          <w:rFonts w:cs="Arial"/>
          <w:lang w:val="hr-HR"/>
        </w:rPr>
        <w:t>MW (planirano),</w:t>
      </w:r>
    </w:p>
    <w:p w:rsidR="00B1666C" w:rsidRPr="00B1666C" w:rsidRDefault="00B1666C" w:rsidP="00B1666C">
      <w:pPr>
        <w:pStyle w:val="BodyText"/>
        <w:ind w:left="1532" w:hanging="564"/>
        <w:jc w:val="both"/>
        <w:rPr>
          <w:rFonts w:cs="Arial"/>
          <w:lang w:val="hr-HR"/>
        </w:rPr>
      </w:pPr>
      <w:r w:rsidRPr="00B1666C">
        <w:rPr>
          <w:rFonts w:cs="Arial"/>
          <w:lang w:val="hr-HR"/>
        </w:rPr>
        <w:t>2.2.</w:t>
      </w:r>
      <w:r w:rsidRPr="00B1666C">
        <w:rPr>
          <w:rFonts w:cs="Arial"/>
          <w:lang w:val="hr-HR"/>
        </w:rPr>
        <w:tab/>
        <w:t>DV 220 kV DS HE</w:t>
      </w:r>
      <w:r w:rsidRPr="00B1666C">
        <w:rPr>
          <w:rFonts w:cs="Arial"/>
          <w:spacing w:val="-3"/>
          <w:lang w:val="hr-HR"/>
        </w:rPr>
        <w:t xml:space="preserve"> </w:t>
      </w:r>
      <w:r w:rsidRPr="00B1666C">
        <w:rPr>
          <w:rFonts w:cs="Arial"/>
          <w:lang w:val="hr-HR"/>
        </w:rPr>
        <w:t>Dubrovnik</w:t>
      </w:r>
      <w:r w:rsidRPr="00B1666C">
        <w:rPr>
          <w:rFonts w:cs="Arial"/>
          <w:spacing w:val="2"/>
          <w:lang w:val="hr-HR"/>
        </w:rPr>
        <w:t xml:space="preserve"> </w:t>
      </w:r>
      <w:r w:rsidRPr="00B1666C">
        <w:rPr>
          <w:rFonts w:cs="Arial"/>
          <w:lang w:val="hr-HR"/>
        </w:rPr>
        <w:t>– TS Plat (planirano),</w:t>
      </w:r>
    </w:p>
    <w:p w:rsidR="00B1666C" w:rsidRPr="00B1666C" w:rsidRDefault="00B1666C" w:rsidP="00B1666C">
      <w:pPr>
        <w:pStyle w:val="BodyText"/>
        <w:ind w:left="1532" w:hanging="564"/>
        <w:jc w:val="both"/>
        <w:rPr>
          <w:rFonts w:cs="Arial"/>
          <w:lang w:val="hr-HR"/>
        </w:rPr>
      </w:pPr>
      <w:r w:rsidRPr="00B1666C">
        <w:rPr>
          <w:rFonts w:cs="Arial"/>
          <w:lang w:val="hr-HR"/>
        </w:rPr>
        <w:t>2.3.</w:t>
      </w:r>
      <w:r w:rsidRPr="00B1666C">
        <w:rPr>
          <w:rFonts w:cs="Arial"/>
          <w:lang w:val="hr-HR"/>
        </w:rPr>
        <w:tab/>
        <w:t>dalekovod</w:t>
      </w:r>
      <w:r w:rsidRPr="00B1666C">
        <w:rPr>
          <w:rFonts w:cs="Arial"/>
          <w:spacing w:val="6"/>
          <w:lang w:val="hr-HR"/>
        </w:rPr>
        <w:t xml:space="preserve"> </w:t>
      </w:r>
      <w:r w:rsidRPr="00B1666C">
        <w:rPr>
          <w:rFonts w:cs="Arial"/>
          <w:lang w:val="hr-HR"/>
        </w:rPr>
        <w:t>2x220</w:t>
      </w:r>
      <w:r w:rsidRPr="00B1666C">
        <w:rPr>
          <w:rFonts w:cs="Arial"/>
          <w:spacing w:val="6"/>
          <w:lang w:val="hr-HR"/>
        </w:rPr>
        <w:t xml:space="preserve"> </w:t>
      </w:r>
      <w:r w:rsidRPr="00B1666C">
        <w:rPr>
          <w:rFonts w:cs="Arial"/>
          <w:lang w:val="hr-HR"/>
        </w:rPr>
        <w:t>kV</w:t>
      </w:r>
      <w:r w:rsidRPr="00B1666C">
        <w:rPr>
          <w:rFonts w:cs="Arial"/>
          <w:spacing w:val="3"/>
          <w:lang w:val="hr-HR"/>
        </w:rPr>
        <w:t xml:space="preserve"> </w:t>
      </w:r>
      <w:r w:rsidRPr="00B1666C">
        <w:rPr>
          <w:rFonts w:cs="Arial"/>
          <w:spacing w:val="-2"/>
          <w:lang w:val="hr-HR"/>
        </w:rPr>
        <w:t>kV</w:t>
      </w:r>
      <w:r w:rsidRPr="00B1666C">
        <w:rPr>
          <w:rFonts w:cs="Arial"/>
          <w:spacing w:val="6"/>
          <w:lang w:val="hr-HR"/>
        </w:rPr>
        <w:t xml:space="preserve"> </w:t>
      </w:r>
      <w:r w:rsidRPr="00B1666C">
        <w:rPr>
          <w:rFonts w:cs="Arial"/>
          <w:lang w:val="hr-HR"/>
        </w:rPr>
        <w:t>DS</w:t>
      </w:r>
      <w:r w:rsidRPr="00B1666C">
        <w:rPr>
          <w:rFonts w:cs="Arial"/>
          <w:spacing w:val="6"/>
          <w:lang w:val="hr-HR"/>
        </w:rPr>
        <w:t xml:space="preserve"> </w:t>
      </w:r>
      <w:r w:rsidRPr="00B1666C">
        <w:rPr>
          <w:rFonts w:cs="Arial"/>
          <w:lang w:val="hr-HR"/>
        </w:rPr>
        <w:t>Plat</w:t>
      </w:r>
      <w:r w:rsidRPr="00B1666C">
        <w:rPr>
          <w:rFonts w:cs="Arial"/>
          <w:spacing w:val="6"/>
          <w:lang w:val="hr-HR"/>
        </w:rPr>
        <w:t xml:space="preserve"> </w:t>
      </w:r>
      <w:r w:rsidRPr="00B1666C">
        <w:rPr>
          <w:rFonts w:cs="Arial"/>
          <w:lang w:val="hr-HR"/>
        </w:rPr>
        <w:t>-</w:t>
      </w:r>
      <w:r w:rsidRPr="00B1666C">
        <w:rPr>
          <w:rFonts w:cs="Arial"/>
          <w:spacing w:val="8"/>
          <w:lang w:val="hr-HR"/>
        </w:rPr>
        <w:t xml:space="preserve"> </w:t>
      </w:r>
      <w:r w:rsidRPr="00B1666C">
        <w:rPr>
          <w:rFonts w:cs="Arial"/>
          <w:lang w:val="hr-HR"/>
        </w:rPr>
        <w:t>Pelješac</w:t>
      </w:r>
      <w:r w:rsidRPr="00B1666C">
        <w:rPr>
          <w:rFonts w:cs="Arial"/>
          <w:spacing w:val="5"/>
          <w:lang w:val="hr-HR"/>
        </w:rPr>
        <w:t xml:space="preserve"> </w:t>
      </w:r>
      <w:r w:rsidRPr="00B1666C">
        <w:rPr>
          <w:rFonts w:cs="Arial"/>
          <w:lang w:val="hr-HR"/>
        </w:rPr>
        <w:t>-</w:t>
      </w:r>
      <w:r w:rsidRPr="00B1666C">
        <w:rPr>
          <w:rFonts w:cs="Arial"/>
          <w:spacing w:val="5"/>
          <w:lang w:val="hr-HR"/>
        </w:rPr>
        <w:t xml:space="preserve"> </w:t>
      </w:r>
      <w:r w:rsidRPr="00B1666C">
        <w:rPr>
          <w:rFonts w:cs="Arial"/>
          <w:lang w:val="hr-HR"/>
        </w:rPr>
        <w:t>Nova</w:t>
      </w:r>
      <w:r w:rsidRPr="00B1666C">
        <w:rPr>
          <w:rFonts w:cs="Arial"/>
          <w:spacing w:val="6"/>
          <w:lang w:val="hr-HR"/>
        </w:rPr>
        <w:t xml:space="preserve"> </w:t>
      </w:r>
      <w:r w:rsidRPr="00B1666C">
        <w:rPr>
          <w:rFonts w:cs="Arial"/>
          <w:lang w:val="hr-HR"/>
        </w:rPr>
        <w:t>Sela</w:t>
      </w:r>
      <w:r w:rsidRPr="00B1666C">
        <w:rPr>
          <w:rFonts w:cs="Arial"/>
          <w:spacing w:val="6"/>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podmorskom</w:t>
      </w:r>
      <w:r w:rsidRPr="00B1666C">
        <w:rPr>
          <w:rFonts w:cs="Arial"/>
          <w:spacing w:val="39"/>
          <w:lang w:val="hr-HR"/>
        </w:rPr>
        <w:t xml:space="preserve"> </w:t>
      </w:r>
      <w:r w:rsidRPr="00B1666C">
        <w:rPr>
          <w:rFonts w:cs="Arial"/>
          <w:lang w:val="hr-HR"/>
        </w:rPr>
        <w:t>kabelskom</w:t>
      </w:r>
      <w:r w:rsidRPr="00B1666C">
        <w:rPr>
          <w:rFonts w:cs="Arial"/>
          <w:spacing w:val="29"/>
          <w:lang w:val="hr-HR"/>
        </w:rPr>
        <w:t xml:space="preserve"> </w:t>
      </w:r>
      <w:r w:rsidRPr="00B1666C">
        <w:rPr>
          <w:rFonts w:cs="Arial"/>
          <w:lang w:val="hr-HR"/>
        </w:rPr>
        <w:t>dionicom</w:t>
      </w:r>
      <w:r w:rsidRPr="00B1666C">
        <w:rPr>
          <w:rFonts w:cs="Arial"/>
          <w:spacing w:val="26"/>
          <w:lang w:val="hr-HR"/>
        </w:rPr>
        <w:t xml:space="preserve"> </w:t>
      </w:r>
      <w:r w:rsidRPr="00B1666C">
        <w:rPr>
          <w:rFonts w:cs="Arial"/>
          <w:spacing w:val="-2"/>
          <w:lang w:val="hr-HR"/>
        </w:rPr>
        <w:t>ispod</w:t>
      </w:r>
      <w:r w:rsidRPr="00B1666C">
        <w:rPr>
          <w:rFonts w:cs="Arial"/>
          <w:spacing w:val="28"/>
          <w:lang w:val="hr-HR"/>
        </w:rPr>
        <w:t xml:space="preserve"> </w:t>
      </w:r>
      <w:r w:rsidRPr="00B1666C">
        <w:rPr>
          <w:rFonts w:cs="Arial"/>
          <w:lang w:val="hr-HR"/>
        </w:rPr>
        <w:t>Malostonskog</w:t>
      </w:r>
      <w:r w:rsidRPr="00B1666C">
        <w:rPr>
          <w:rFonts w:cs="Arial"/>
          <w:spacing w:val="25"/>
          <w:lang w:val="hr-HR"/>
        </w:rPr>
        <w:t xml:space="preserve"> </w:t>
      </w:r>
      <w:r w:rsidRPr="00B1666C">
        <w:rPr>
          <w:rFonts w:cs="Arial"/>
          <w:lang w:val="hr-HR"/>
        </w:rPr>
        <w:t>zaljeva,</w:t>
      </w:r>
      <w:r w:rsidRPr="00B1666C">
        <w:rPr>
          <w:rFonts w:cs="Arial"/>
          <w:spacing w:val="29"/>
          <w:lang w:val="hr-HR"/>
        </w:rPr>
        <w:t xml:space="preserve"> </w:t>
      </w:r>
      <w:r w:rsidRPr="00B1666C">
        <w:rPr>
          <w:rFonts w:cs="Arial"/>
          <w:lang w:val="hr-HR"/>
        </w:rPr>
        <w:t>alternativno</w:t>
      </w:r>
      <w:r w:rsidRPr="00B1666C">
        <w:rPr>
          <w:rFonts w:cs="Arial"/>
          <w:spacing w:val="25"/>
          <w:lang w:val="hr-HR"/>
        </w:rPr>
        <w:t xml:space="preserve"> </w:t>
      </w:r>
      <w:r w:rsidRPr="00B1666C">
        <w:rPr>
          <w:rFonts w:cs="Arial"/>
          <w:lang w:val="hr-HR"/>
        </w:rPr>
        <w:t>preko</w:t>
      </w:r>
      <w:r w:rsidRPr="00B1666C">
        <w:rPr>
          <w:rFonts w:cs="Arial"/>
          <w:spacing w:val="26"/>
          <w:lang w:val="hr-HR"/>
        </w:rPr>
        <w:t xml:space="preserve"> </w:t>
      </w:r>
      <w:r w:rsidRPr="00B1666C">
        <w:rPr>
          <w:rFonts w:cs="Arial"/>
          <w:lang w:val="hr-HR"/>
        </w:rPr>
        <w:t>BiH</w:t>
      </w:r>
      <w:r w:rsidRPr="00B1666C">
        <w:rPr>
          <w:rFonts w:cs="Arial"/>
          <w:spacing w:val="53"/>
          <w:lang w:val="hr-HR"/>
        </w:rPr>
        <w:t xml:space="preserve"> </w:t>
      </w:r>
      <w:r w:rsidRPr="00B1666C">
        <w:rPr>
          <w:rFonts w:cs="Arial"/>
          <w:lang w:val="hr-HR"/>
        </w:rPr>
        <w:t>(planirano),</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Građevine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transport</w:t>
      </w:r>
      <w:r w:rsidRPr="00B1666C">
        <w:rPr>
          <w:rFonts w:cs="Arial"/>
          <w:spacing w:val="2"/>
          <w:lang w:val="hr-HR"/>
        </w:rPr>
        <w:t xml:space="preserve"> </w:t>
      </w:r>
      <w:r w:rsidRPr="00B1666C">
        <w:rPr>
          <w:rFonts w:cs="Arial"/>
          <w:spacing w:val="-2"/>
          <w:lang w:val="hr-HR"/>
        </w:rPr>
        <w:t>plina</w:t>
      </w:r>
      <w:r w:rsidRPr="00B1666C">
        <w:rPr>
          <w:rFonts w:cs="Arial"/>
          <w:lang w:val="hr-HR"/>
        </w:rPr>
        <w:t xml:space="preserve"> s</w:t>
      </w:r>
      <w:r w:rsidRPr="00B1666C">
        <w:rPr>
          <w:rFonts w:cs="Arial"/>
          <w:spacing w:val="1"/>
          <w:lang w:val="hr-HR"/>
        </w:rPr>
        <w:t xml:space="preserve"> </w:t>
      </w:r>
      <w:r w:rsidRPr="00B1666C">
        <w:rPr>
          <w:rFonts w:cs="Arial"/>
          <w:lang w:val="hr-HR"/>
        </w:rPr>
        <w:t>pripadajućim</w:t>
      </w:r>
      <w:r w:rsidRPr="00B1666C">
        <w:rPr>
          <w:rFonts w:cs="Arial"/>
          <w:spacing w:val="1"/>
          <w:lang w:val="hr-HR"/>
        </w:rPr>
        <w:t xml:space="preserve"> </w:t>
      </w:r>
      <w:r w:rsidRPr="00B1666C">
        <w:rPr>
          <w:rFonts w:cs="Arial"/>
          <w:lang w:val="hr-HR"/>
        </w:rPr>
        <w:t>objektima, uređajima</w:t>
      </w:r>
      <w:r w:rsidRPr="00B1666C">
        <w:rPr>
          <w:rFonts w:cs="Arial"/>
          <w:spacing w:val="-2"/>
          <w:lang w:val="hr-HR"/>
        </w:rPr>
        <w:t xml:space="preserve"> </w:t>
      </w:r>
      <w:r w:rsidRPr="00B1666C">
        <w:rPr>
          <w:rFonts w:cs="Arial"/>
          <w:lang w:val="hr-HR"/>
        </w:rPr>
        <w:t>i postrojenjima</w:t>
      </w:r>
    </w:p>
    <w:p w:rsidR="00B1666C" w:rsidRPr="00B1666C" w:rsidRDefault="00B1666C" w:rsidP="00B1666C">
      <w:pPr>
        <w:pStyle w:val="BodyText"/>
        <w:ind w:left="1532" w:hanging="564"/>
        <w:jc w:val="both"/>
        <w:rPr>
          <w:rFonts w:cs="Arial"/>
          <w:lang w:val="hr-HR"/>
        </w:rPr>
      </w:pPr>
      <w:r w:rsidRPr="00B1666C">
        <w:rPr>
          <w:rFonts w:cs="Arial"/>
          <w:lang w:val="hr-HR"/>
        </w:rPr>
        <w:t>3.1.</w:t>
      </w:r>
      <w:r w:rsidRPr="00B1666C">
        <w:rPr>
          <w:rFonts w:cs="Arial"/>
          <w:lang w:val="hr-HR"/>
        </w:rPr>
        <w:tab/>
        <w:t xml:space="preserve">Jonsko-jadranski </w:t>
      </w:r>
      <w:r w:rsidRPr="00B1666C">
        <w:rPr>
          <w:rFonts w:cs="Arial"/>
          <w:spacing w:val="6"/>
          <w:lang w:val="hr-HR"/>
        </w:rPr>
        <w:t xml:space="preserve"> </w:t>
      </w:r>
      <w:r w:rsidRPr="00B1666C">
        <w:rPr>
          <w:rFonts w:cs="Arial"/>
          <w:lang w:val="hr-HR"/>
        </w:rPr>
        <w:t xml:space="preserve">plinovod, </w:t>
      </w:r>
      <w:r w:rsidRPr="00B1666C">
        <w:rPr>
          <w:rFonts w:cs="Arial"/>
          <w:spacing w:val="10"/>
          <w:lang w:val="hr-HR"/>
        </w:rPr>
        <w:t xml:space="preserve"> </w:t>
      </w:r>
      <w:r w:rsidRPr="00B1666C">
        <w:rPr>
          <w:rFonts w:cs="Arial"/>
          <w:lang w:val="hr-HR"/>
        </w:rPr>
        <w:t xml:space="preserve">dionica: </w:t>
      </w:r>
      <w:r w:rsidRPr="00B1666C">
        <w:rPr>
          <w:rFonts w:cs="Arial"/>
          <w:spacing w:val="7"/>
          <w:lang w:val="hr-HR"/>
        </w:rPr>
        <w:t xml:space="preserve"> </w:t>
      </w:r>
      <w:r w:rsidRPr="00B1666C">
        <w:rPr>
          <w:rFonts w:cs="Arial"/>
          <w:lang w:val="hr-HR"/>
        </w:rPr>
        <w:t xml:space="preserve">čvor </w:t>
      </w:r>
      <w:r w:rsidRPr="00B1666C">
        <w:rPr>
          <w:rFonts w:cs="Arial"/>
          <w:spacing w:val="10"/>
          <w:lang w:val="hr-HR"/>
        </w:rPr>
        <w:t xml:space="preserve"> </w:t>
      </w:r>
      <w:r w:rsidRPr="00B1666C">
        <w:rPr>
          <w:rFonts w:cs="Arial"/>
          <w:lang w:val="hr-HR"/>
        </w:rPr>
        <w:t xml:space="preserve">Ploče </w:t>
      </w:r>
      <w:r w:rsidRPr="00B1666C">
        <w:rPr>
          <w:rFonts w:cs="Arial"/>
          <w:spacing w:val="7"/>
          <w:lang w:val="hr-HR"/>
        </w:rPr>
        <w:t xml:space="preserve"> </w:t>
      </w:r>
      <w:r w:rsidRPr="00B1666C">
        <w:rPr>
          <w:rFonts w:cs="Arial"/>
          <w:lang w:val="hr-HR"/>
        </w:rPr>
        <w:t xml:space="preserve">- </w:t>
      </w:r>
      <w:r w:rsidRPr="00B1666C">
        <w:rPr>
          <w:rFonts w:cs="Arial"/>
          <w:spacing w:val="8"/>
          <w:lang w:val="hr-HR"/>
        </w:rPr>
        <w:t xml:space="preserve"> </w:t>
      </w:r>
      <w:r w:rsidRPr="00B1666C">
        <w:rPr>
          <w:rFonts w:cs="Arial"/>
          <w:lang w:val="hr-HR"/>
        </w:rPr>
        <w:t xml:space="preserve">Dubrovnik </w:t>
      </w:r>
      <w:r w:rsidRPr="00B1666C">
        <w:rPr>
          <w:rFonts w:cs="Arial"/>
          <w:spacing w:val="7"/>
          <w:lang w:val="hr-HR"/>
        </w:rPr>
        <w:t xml:space="preserve"> </w:t>
      </w:r>
      <w:r w:rsidRPr="00B1666C">
        <w:rPr>
          <w:rFonts w:cs="Arial"/>
          <w:lang w:val="hr-HR"/>
        </w:rPr>
        <w:t xml:space="preserve">- </w:t>
      </w:r>
      <w:r w:rsidRPr="00B1666C">
        <w:rPr>
          <w:rFonts w:cs="Arial"/>
          <w:spacing w:val="8"/>
          <w:lang w:val="hr-HR"/>
        </w:rPr>
        <w:t xml:space="preserve"> </w:t>
      </w:r>
      <w:r w:rsidRPr="00B1666C">
        <w:rPr>
          <w:rFonts w:cs="Arial"/>
          <w:lang w:val="hr-HR"/>
        </w:rPr>
        <w:t xml:space="preserve">Prevlaka </w:t>
      </w:r>
      <w:r w:rsidRPr="00B1666C">
        <w:rPr>
          <w:rFonts w:cs="Arial"/>
          <w:spacing w:val="9"/>
          <w:lang w:val="hr-HR"/>
        </w:rPr>
        <w:t xml:space="preserve"> </w:t>
      </w:r>
      <w:r w:rsidRPr="00B1666C">
        <w:rPr>
          <w:rFonts w:cs="Arial"/>
          <w:spacing w:val="-2"/>
          <w:lang w:val="hr-HR"/>
        </w:rPr>
        <w:t>sa</w:t>
      </w:r>
      <w:r w:rsidRPr="00B1666C">
        <w:rPr>
          <w:rFonts w:cs="Arial"/>
          <w:spacing w:val="57"/>
          <w:lang w:val="hr-HR"/>
        </w:rPr>
        <w:t xml:space="preserve"> </w:t>
      </w:r>
      <w:r w:rsidRPr="00B1666C">
        <w:rPr>
          <w:rFonts w:cs="Arial"/>
          <w:lang w:val="hr-HR"/>
        </w:rPr>
        <w:t>prijelazom ispod</w:t>
      </w:r>
      <w:r w:rsidRPr="00B1666C">
        <w:rPr>
          <w:rFonts w:cs="Arial"/>
          <w:spacing w:val="-2"/>
          <w:lang w:val="hr-HR"/>
        </w:rPr>
        <w:t xml:space="preserve"> </w:t>
      </w:r>
      <w:r w:rsidRPr="00B1666C">
        <w:rPr>
          <w:rFonts w:cs="Arial"/>
          <w:lang w:val="hr-HR"/>
        </w:rPr>
        <w:t>Malostonskog zaljeva, preko</w:t>
      </w:r>
      <w:r w:rsidRPr="00B1666C">
        <w:rPr>
          <w:rFonts w:cs="Arial"/>
          <w:spacing w:val="-2"/>
          <w:lang w:val="hr-HR"/>
        </w:rPr>
        <w:t xml:space="preserve"> </w:t>
      </w:r>
      <w:r w:rsidRPr="00B1666C">
        <w:rPr>
          <w:rFonts w:cs="Arial"/>
          <w:lang w:val="hr-HR"/>
        </w:rPr>
        <w:t>doline Neretve i BiH kod</w:t>
      </w:r>
      <w:r w:rsidRPr="00B1666C">
        <w:rPr>
          <w:rFonts w:cs="Arial"/>
          <w:spacing w:val="-2"/>
          <w:lang w:val="hr-HR"/>
        </w:rPr>
        <w:t xml:space="preserve"> </w:t>
      </w:r>
      <w:r w:rsidRPr="00B1666C">
        <w:rPr>
          <w:rFonts w:cs="Arial"/>
          <w:lang w:val="hr-HR"/>
        </w:rPr>
        <w:t>Neuma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Vodne građevine</w:t>
      </w:r>
    </w:p>
    <w:p w:rsidR="00B1666C" w:rsidRPr="00B1666C" w:rsidRDefault="00B1666C" w:rsidP="00B1666C">
      <w:pPr>
        <w:pStyle w:val="BodyText"/>
        <w:ind w:left="1532" w:hanging="564"/>
        <w:jc w:val="both"/>
        <w:rPr>
          <w:rFonts w:cs="Arial"/>
          <w:lang w:val="hr-HR"/>
        </w:rPr>
      </w:pPr>
      <w:r w:rsidRPr="00B1666C">
        <w:rPr>
          <w:rFonts w:cs="Arial"/>
          <w:lang w:val="hr-HR"/>
        </w:rPr>
        <w:t>4.1.</w:t>
      </w:r>
      <w:r w:rsidRPr="00B1666C">
        <w:rPr>
          <w:rFonts w:cs="Arial"/>
          <w:lang w:val="hr-HR"/>
        </w:rPr>
        <w:tab/>
        <w:t>Građevine</w:t>
      </w:r>
      <w:r w:rsidRPr="00B1666C">
        <w:rPr>
          <w:rFonts w:cs="Arial"/>
          <w:spacing w:val="-2"/>
          <w:lang w:val="hr-HR"/>
        </w:rPr>
        <w:t xml:space="preserve"> </w:t>
      </w:r>
      <w:r w:rsidRPr="00B1666C">
        <w:rPr>
          <w:rFonts w:cs="Arial"/>
          <w:lang w:val="hr-HR"/>
        </w:rPr>
        <w:t>za korištenje</w:t>
      </w:r>
      <w:r w:rsidRPr="00B1666C">
        <w:rPr>
          <w:rFonts w:cs="Arial"/>
          <w:spacing w:val="-2"/>
          <w:lang w:val="hr-HR"/>
        </w:rPr>
        <w:t xml:space="preserve"> </w:t>
      </w:r>
      <w:r w:rsidRPr="00B1666C">
        <w:rPr>
          <w:rFonts w:cs="Arial"/>
          <w:lang w:val="hr-HR"/>
        </w:rPr>
        <w:t>voda</w:t>
      </w:r>
    </w:p>
    <w:p w:rsidR="00B1666C" w:rsidRPr="00B1666C" w:rsidRDefault="00B1666C" w:rsidP="00B1666C">
      <w:pPr>
        <w:pStyle w:val="BodyText"/>
        <w:ind w:left="2240" w:hanging="552"/>
        <w:jc w:val="both"/>
        <w:rPr>
          <w:rFonts w:cs="Arial"/>
          <w:lang w:val="hr-HR"/>
        </w:rPr>
      </w:pPr>
      <w:r w:rsidRPr="00B1666C">
        <w:rPr>
          <w:rFonts w:cs="Arial"/>
          <w:lang w:val="hr-HR"/>
        </w:rPr>
        <w:t>4.1.1.</w:t>
      </w:r>
      <w:r w:rsidRPr="00B1666C">
        <w:rPr>
          <w:rFonts w:cs="Arial"/>
          <w:lang w:val="hr-HR"/>
        </w:rPr>
        <w:tab/>
        <w:t>vodoopskrbni sustav</w:t>
      </w:r>
      <w:r w:rsidRPr="00B1666C">
        <w:rPr>
          <w:rFonts w:cs="Arial"/>
          <w:spacing w:val="-2"/>
          <w:lang w:val="hr-HR"/>
        </w:rPr>
        <w:t xml:space="preserve"> </w:t>
      </w:r>
      <w:r w:rsidRPr="00B1666C">
        <w:rPr>
          <w:rFonts w:cs="Arial"/>
          <w:lang w:val="hr-HR"/>
        </w:rPr>
        <w:t>Dubrovnik</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2.2.</w:t>
      </w:r>
      <w:r w:rsidRPr="00B1666C">
        <w:rPr>
          <w:rFonts w:cs="Arial"/>
        </w:rPr>
        <w:tab/>
        <w:t>Građevine od</w:t>
      </w:r>
      <w:r w:rsidRPr="00B1666C">
        <w:rPr>
          <w:rFonts w:cs="Arial"/>
          <w:spacing w:val="-3"/>
        </w:rPr>
        <w:t xml:space="preserve"> </w:t>
      </w:r>
      <w:r w:rsidRPr="00B1666C">
        <w:rPr>
          <w:rFonts w:cs="Arial"/>
        </w:rPr>
        <w:t>važnosti za Županiju</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31.</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Građevine</w:t>
      </w:r>
      <w:r w:rsidRPr="00B1666C">
        <w:rPr>
          <w:rFonts w:cs="Arial"/>
          <w:spacing w:val="-2"/>
          <w:lang w:val="hr-HR"/>
        </w:rPr>
        <w:t xml:space="preserve"> </w:t>
      </w:r>
      <w:r w:rsidRPr="00B1666C">
        <w:rPr>
          <w:rFonts w:cs="Arial"/>
          <w:lang w:val="hr-HR"/>
        </w:rPr>
        <w:t>od važnosti</w:t>
      </w:r>
      <w:r w:rsidRPr="00B1666C">
        <w:rPr>
          <w:rFonts w:cs="Arial"/>
          <w:spacing w:val="-2"/>
          <w:lang w:val="hr-HR"/>
        </w:rPr>
        <w:t xml:space="preserve"> za</w:t>
      </w:r>
      <w:r w:rsidRPr="00B1666C">
        <w:rPr>
          <w:rFonts w:cs="Arial"/>
          <w:lang w:val="hr-HR"/>
        </w:rPr>
        <w:t xml:space="preserve"> Županiju na</w:t>
      </w:r>
      <w:r w:rsidRPr="00B1666C">
        <w:rPr>
          <w:rFonts w:cs="Arial"/>
          <w:spacing w:val="-2"/>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obuhvata ovog plana</w:t>
      </w:r>
      <w:r w:rsidRPr="00B1666C">
        <w:rPr>
          <w:rFonts w:cs="Arial"/>
          <w:spacing w:val="-2"/>
          <w:lang w:val="hr-HR"/>
        </w:rPr>
        <w:t xml:space="preserve"> </w:t>
      </w:r>
      <w:r w:rsidRPr="00B1666C">
        <w:rPr>
          <w:rFonts w:cs="Arial"/>
          <w:lang w:val="hr-HR"/>
        </w:rPr>
        <w:t>jesu: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Prometne građevine s</w:t>
      </w:r>
      <w:r w:rsidRPr="00B1666C">
        <w:rPr>
          <w:rFonts w:cs="Arial"/>
          <w:spacing w:val="-2"/>
          <w:lang w:val="hr-HR"/>
        </w:rPr>
        <w:t xml:space="preserve"> </w:t>
      </w:r>
      <w:r w:rsidRPr="00B1666C">
        <w:rPr>
          <w:rFonts w:cs="Arial"/>
          <w:lang w:val="hr-HR"/>
        </w:rPr>
        <w:t>pripadajućim</w:t>
      </w:r>
      <w:r w:rsidRPr="00B1666C">
        <w:rPr>
          <w:rFonts w:cs="Arial"/>
          <w:spacing w:val="1"/>
          <w:lang w:val="hr-HR"/>
        </w:rPr>
        <w:t xml:space="preserve"> </w:t>
      </w:r>
      <w:r w:rsidRPr="00B1666C">
        <w:rPr>
          <w:rFonts w:cs="Arial"/>
          <w:lang w:val="hr-HR"/>
        </w:rPr>
        <w:t>objektima i</w:t>
      </w:r>
      <w:r w:rsidRPr="00B1666C">
        <w:rPr>
          <w:rFonts w:cs="Arial"/>
          <w:spacing w:val="-2"/>
          <w:lang w:val="hr-HR"/>
        </w:rPr>
        <w:t xml:space="preserve"> </w:t>
      </w:r>
      <w:r w:rsidRPr="00B1666C">
        <w:rPr>
          <w:rFonts w:cs="Arial"/>
          <w:lang w:val="hr-HR"/>
        </w:rPr>
        <w:t>uređajima</w:t>
      </w:r>
    </w:p>
    <w:p w:rsidR="00B1666C" w:rsidRPr="00B1666C" w:rsidRDefault="00B1666C" w:rsidP="00B1666C">
      <w:pPr>
        <w:pStyle w:val="BodyText"/>
        <w:ind w:left="1532" w:hanging="564"/>
        <w:jc w:val="both"/>
        <w:rPr>
          <w:rFonts w:cs="Arial"/>
          <w:lang w:val="hr-HR"/>
        </w:rPr>
      </w:pPr>
      <w:r w:rsidRPr="00B1666C">
        <w:rPr>
          <w:rFonts w:cs="Arial"/>
          <w:lang w:val="hr-HR"/>
        </w:rPr>
        <w:t>1.1.</w:t>
      </w:r>
      <w:r w:rsidRPr="00B1666C">
        <w:rPr>
          <w:rFonts w:cs="Arial"/>
          <w:lang w:val="hr-HR"/>
        </w:rPr>
        <w:tab/>
        <w:t>Pomorske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2240" w:hanging="706"/>
        <w:jc w:val="both"/>
        <w:rPr>
          <w:rFonts w:cs="Arial"/>
          <w:lang w:val="hr-HR"/>
        </w:rPr>
      </w:pPr>
      <w:r w:rsidRPr="00B1666C">
        <w:rPr>
          <w:rFonts w:cs="Arial"/>
          <w:lang w:val="hr-HR"/>
        </w:rPr>
        <w:t>1.1.1.</w:t>
      </w:r>
      <w:r w:rsidRPr="00B1666C">
        <w:rPr>
          <w:rFonts w:cs="Arial"/>
          <w:lang w:val="hr-HR"/>
        </w:rPr>
        <w:tab/>
        <w:t>luke otvorene za</w:t>
      </w:r>
      <w:r w:rsidRPr="00B1666C">
        <w:rPr>
          <w:rFonts w:cs="Arial"/>
          <w:spacing w:val="-2"/>
          <w:lang w:val="hr-HR"/>
        </w:rPr>
        <w:t xml:space="preserve"> </w:t>
      </w:r>
      <w:r w:rsidRPr="00B1666C">
        <w:rPr>
          <w:rFonts w:cs="Arial"/>
          <w:lang w:val="hr-HR"/>
        </w:rPr>
        <w:t>javni promet županijskog značaja,</w:t>
      </w:r>
    </w:p>
    <w:p w:rsidR="00B1666C" w:rsidRPr="00B1666C" w:rsidRDefault="00B1666C" w:rsidP="00B1666C">
      <w:pPr>
        <w:pStyle w:val="BodyText"/>
        <w:ind w:left="2240" w:hanging="706"/>
        <w:jc w:val="both"/>
        <w:rPr>
          <w:rFonts w:cs="Arial"/>
          <w:lang w:val="hr-HR"/>
        </w:rPr>
      </w:pPr>
      <w:r w:rsidRPr="00B1666C">
        <w:rPr>
          <w:rFonts w:cs="Arial"/>
          <w:lang w:val="hr-HR"/>
        </w:rPr>
        <w:t>1.1.2.</w:t>
      </w:r>
      <w:r w:rsidRPr="00B1666C">
        <w:rPr>
          <w:rFonts w:cs="Arial"/>
          <w:lang w:val="hr-HR"/>
        </w:rPr>
        <w:tab/>
        <w:t>luke nautičkog turizma</w:t>
      </w:r>
      <w:r w:rsidRPr="00B1666C">
        <w:rPr>
          <w:rFonts w:cs="Arial"/>
          <w:spacing w:val="-2"/>
          <w:lang w:val="hr-HR"/>
        </w:rPr>
        <w:t xml:space="preserve"> </w:t>
      </w:r>
      <w:r w:rsidRPr="00B1666C">
        <w:rPr>
          <w:rFonts w:cs="Arial"/>
          <w:lang w:val="hr-HR"/>
        </w:rPr>
        <w:t>kapaciteta</w:t>
      </w:r>
      <w:r w:rsidRPr="00B1666C">
        <w:rPr>
          <w:rFonts w:cs="Arial"/>
          <w:spacing w:val="1"/>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200</w:t>
      </w:r>
      <w:r w:rsidRPr="00B1666C">
        <w:rPr>
          <w:rFonts w:cs="Arial"/>
          <w:spacing w:val="-2"/>
          <w:lang w:val="hr-HR"/>
        </w:rPr>
        <w:t xml:space="preserve"> </w:t>
      </w:r>
      <w:r w:rsidRPr="00B1666C">
        <w:rPr>
          <w:rFonts w:cs="Arial"/>
          <w:lang w:val="hr-HR"/>
        </w:rPr>
        <w:t>vezova,</w:t>
      </w:r>
    </w:p>
    <w:p w:rsidR="00B1666C" w:rsidRPr="00B1666C" w:rsidRDefault="00B1666C" w:rsidP="00B1666C">
      <w:pPr>
        <w:pStyle w:val="BodyText"/>
        <w:ind w:left="2240" w:hanging="706"/>
        <w:jc w:val="both"/>
        <w:rPr>
          <w:rFonts w:cs="Arial"/>
          <w:lang w:val="hr-HR"/>
        </w:rPr>
      </w:pPr>
      <w:r w:rsidRPr="00B1666C">
        <w:rPr>
          <w:rFonts w:cs="Arial"/>
          <w:lang w:val="hr-HR"/>
        </w:rPr>
        <w:t>1.1.3.</w:t>
      </w:r>
      <w:r w:rsidRPr="00B1666C">
        <w:rPr>
          <w:rFonts w:cs="Arial"/>
          <w:lang w:val="hr-HR"/>
        </w:rPr>
        <w:tab/>
        <w:t>brodogradilišna luka</w:t>
      </w:r>
      <w:r w:rsidRPr="00B1666C">
        <w:rPr>
          <w:rFonts w:cs="Arial"/>
          <w:spacing w:val="-2"/>
          <w:lang w:val="hr-HR"/>
        </w:rPr>
        <w:t xml:space="preserve"> </w:t>
      </w:r>
      <w:r w:rsidRPr="00B1666C">
        <w:rPr>
          <w:rFonts w:cs="Arial"/>
          <w:lang w:val="hr-HR"/>
        </w:rPr>
        <w:t>Mokošica (Grad</w:t>
      </w:r>
      <w:r w:rsidRPr="00B1666C">
        <w:rPr>
          <w:rFonts w:cs="Arial"/>
          <w:spacing w:val="-2"/>
          <w:lang w:val="hr-HR"/>
        </w:rPr>
        <w:t xml:space="preserve"> </w:t>
      </w:r>
      <w:r w:rsidRPr="00B1666C">
        <w:rPr>
          <w:rFonts w:cs="Arial"/>
          <w:lang w:val="hr-HR"/>
        </w:rPr>
        <w:t>Dubrovnik),</w:t>
      </w:r>
    </w:p>
    <w:p w:rsidR="00B1666C" w:rsidRPr="00B1666C" w:rsidRDefault="00B1666C" w:rsidP="00B1666C">
      <w:pPr>
        <w:pStyle w:val="BodyText"/>
        <w:ind w:left="2240" w:hanging="706"/>
        <w:jc w:val="both"/>
        <w:rPr>
          <w:rFonts w:cs="Arial"/>
          <w:lang w:val="hr-HR"/>
        </w:rPr>
      </w:pPr>
      <w:r w:rsidRPr="00B1666C">
        <w:rPr>
          <w:rFonts w:cs="Arial"/>
          <w:lang w:val="hr-HR"/>
        </w:rPr>
        <w:t>1.1.4.</w:t>
      </w:r>
      <w:r w:rsidRPr="00B1666C">
        <w:rPr>
          <w:rFonts w:cs="Arial"/>
          <w:lang w:val="hr-HR"/>
        </w:rPr>
        <w:tab/>
        <w:t>ribarska luka</w:t>
      </w:r>
      <w:r w:rsidRPr="00B1666C">
        <w:rPr>
          <w:rFonts w:cs="Arial"/>
          <w:spacing w:val="-2"/>
          <w:lang w:val="hr-HR"/>
        </w:rPr>
        <w:t xml:space="preserve"> </w:t>
      </w:r>
      <w:r w:rsidRPr="00B1666C">
        <w:rPr>
          <w:rFonts w:cs="Arial"/>
          <w:lang w:val="hr-HR"/>
        </w:rPr>
        <w:t>Sustjepan</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Energetske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1532" w:hanging="564"/>
        <w:jc w:val="both"/>
        <w:rPr>
          <w:rFonts w:cs="Arial"/>
          <w:lang w:val="hr-HR"/>
        </w:rPr>
      </w:pPr>
      <w:r w:rsidRPr="00B1666C">
        <w:rPr>
          <w:rFonts w:cs="Arial"/>
          <w:lang w:val="hr-HR"/>
        </w:rPr>
        <w:t>2.1.</w:t>
      </w:r>
      <w:r w:rsidRPr="00B1666C">
        <w:rPr>
          <w:rFonts w:cs="Arial"/>
          <w:lang w:val="hr-HR"/>
        </w:rPr>
        <w:tab/>
        <w:t>Elektroenergetske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2240" w:hanging="706"/>
        <w:jc w:val="both"/>
        <w:rPr>
          <w:rFonts w:cs="Arial"/>
          <w:lang w:val="hr-HR"/>
        </w:rPr>
      </w:pPr>
      <w:r w:rsidRPr="00B1666C">
        <w:rPr>
          <w:rFonts w:cs="Arial"/>
          <w:lang w:val="hr-HR"/>
        </w:rPr>
        <w:t>2.1.1.</w:t>
      </w:r>
      <w:r w:rsidRPr="00B1666C">
        <w:rPr>
          <w:rFonts w:cs="Arial"/>
          <w:lang w:val="hr-HR"/>
        </w:rPr>
        <w:tab/>
        <w:t>solarne elektrane</w:t>
      </w:r>
      <w:r w:rsidRPr="00B1666C">
        <w:rPr>
          <w:rFonts w:cs="Arial"/>
          <w:spacing w:val="-2"/>
          <w:lang w:val="hr-HR"/>
        </w:rPr>
        <w:t xml:space="preserve"> </w:t>
      </w:r>
      <w:r w:rsidRPr="00B1666C">
        <w:rPr>
          <w:rFonts w:cs="Arial"/>
          <w:lang w:val="hr-HR"/>
        </w:rPr>
        <w:t>(toplinske i</w:t>
      </w:r>
      <w:r w:rsidRPr="00B1666C">
        <w:rPr>
          <w:rFonts w:cs="Arial"/>
          <w:spacing w:val="-2"/>
          <w:lang w:val="hr-HR"/>
        </w:rPr>
        <w:t xml:space="preserve"> </w:t>
      </w:r>
      <w:r w:rsidRPr="00B1666C">
        <w:rPr>
          <w:rFonts w:cs="Arial"/>
          <w:lang w:val="hr-HR"/>
        </w:rPr>
        <w:t>fotonaponske),</w:t>
      </w:r>
    </w:p>
    <w:p w:rsidR="00B1666C" w:rsidRPr="00B1666C" w:rsidRDefault="00B1666C" w:rsidP="00B1666C">
      <w:pPr>
        <w:pStyle w:val="BodyText"/>
        <w:ind w:left="2240" w:hanging="706"/>
        <w:jc w:val="both"/>
        <w:rPr>
          <w:rFonts w:cs="Arial"/>
          <w:lang w:val="hr-HR"/>
        </w:rPr>
      </w:pPr>
      <w:r w:rsidRPr="00B1666C">
        <w:rPr>
          <w:rFonts w:cs="Arial"/>
          <w:lang w:val="hr-HR"/>
        </w:rPr>
        <w:t>2.1.2.</w:t>
      </w:r>
      <w:r w:rsidRPr="00B1666C">
        <w:rPr>
          <w:rFonts w:cs="Arial"/>
          <w:lang w:val="hr-HR"/>
        </w:rPr>
        <w:tab/>
        <w:t>dalekovod 2x110 kV</w:t>
      </w:r>
      <w:r w:rsidRPr="00B1666C">
        <w:rPr>
          <w:rFonts w:cs="Arial"/>
          <w:spacing w:val="-3"/>
          <w:lang w:val="hr-HR"/>
        </w:rPr>
        <w:t xml:space="preserve"> </w:t>
      </w:r>
      <w:r w:rsidRPr="00B1666C">
        <w:rPr>
          <w:rFonts w:cs="Arial"/>
          <w:lang w:val="hr-HR"/>
        </w:rPr>
        <w:t>DS</w:t>
      </w:r>
      <w:r w:rsidRPr="00B1666C">
        <w:rPr>
          <w:rFonts w:cs="Arial"/>
          <w:spacing w:val="-2"/>
          <w:lang w:val="hr-HR"/>
        </w:rPr>
        <w:t xml:space="preserve"> </w:t>
      </w:r>
      <w:r w:rsidRPr="00B1666C">
        <w:rPr>
          <w:rFonts w:cs="Arial"/>
          <w:lang w:val="hr-HR"/>
        </w:rPr>
        <w:t>HE ''Dubrovnik''</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Komolac,</w:t>
      </w:r>
    </w:p>
    <w:p w:rsidR="00B1666C" w:rsidRPr="00B1666C" w:rsidRDefault="00B1666C" w:rsidP="00B1666C">
      <w:pPr>
        <w:pStyle w:val="BodyText"/>
        <w:ind w:left="2240" w:hanging="706"/>
        <w:jc w:val="both"/>
        <w:rPr>
          <w:rFonts w:cs="Arial"/>
          <w:lang w:val="hr-HR"/>
        </w:rPr>
      </w:pPr>
      <w:r w:rsidRPr="00B1666C">
        <w:rPr>
          <w:rFonts w:cs="Arial"/>
          <w:lang w:val="hr-HR"/>
        </w:rPr>
        <w:lastRenderedPageBreak/>
        <w:t>2.1.3.</w:t>
      </w:r>
      <w:r w:rsidRPr="00B1666C">
        <w:rPr>
          <w:rFonts w:cs="Arial"/>
          <w:lang w:val="hr-HR"/>
        </w:rPr>
        <w:tab/>
        <w:t>dalekovod 2x110 kV</w:t>
      </w:r>
      <w:r w:rsidRPr="00B1666C">
        <w:rPr>
          <w:rFonts w:cs="Arial"/>
          <w:spacing w:val="-3"/>
          <w:lang w:val="hr-HR"/>
        </w:rPr>
        <w:t xml:space="preserve"> </w:t>
      </w:r>
      <w:r w:rsidRPr="00B1666C">
        <w:rPr>
          <w:rFonts w:cs="Arial"/>
          <w:lang w:val="hr-HR"/>
        </w:rPr>
        <w:t>Komolac</w:t>
      </w:r>
      <w:r w:rsidRPr="00B1666C">
        <w:rPr>
          <w:rFonts w:cs="Arial"/>
          <w:spacing w:val="1"/>
          <w:lang w:val="hr-HR"/>
        </w:rPr>
        <w:t xml:space="preserve"> </w:t>
      </w:r>
      <w:r w:rsidRPr="00B1666C">
        <w:rPr>
          <w:rFonts w:cs="Arial"/>
          <w:lang w:val="hr-HR"/>
        </w:rPr>
        <w:t>- Ston</w:t>
      </w:r>
      <w:r w:rsidRPr="00B1666C">
        <w:rPr>
          <w:rFonts w:cs="Arial"/>
          <w:spacing w:val="-2"/>
          <w:lang w:val="hr-HR"/>
        </w:rPr>
        <w:t xml:space="preserve"> </w:t>
      </w:r>
      <w:r w:rsidRPr="00B1666C">
        <w:rPr>
          <w:rFonts w:cs="Arial"/>
          <w:lang w:val="hr-HR"/>
        </w:rPr>
        <w:t>(rekonstrukcija),</w:t>
      </w:r>
    </w:p>
    <w:p w:rsidR="00B1666C" w:rsidRPr="00B1666C" w:rsidRDefault="00B1666C" w:rsidP="00B1666C">
      <w:pPr>
        <w:pStyle w:val="BodyText"/>
        <w:ind w:left="2240" w:hanging="706"/>
        <w:jc w:val="both"/>
        <w:rPr>
          <w:rFonts w:cs="Arial"/>
          <w:lang w:val="hr-HR"/>
        </w:rPr>
      </w:pPr>
      <w:r w:rsidRPr="00B1666C">
        <w:rPr>
          <w:rFonts w:cs="Arial"/>
          <w:lang w:val="hr-HR"/>
        </w:rPr>
        <w:t>2.1.4.</w:t>
      </w:r>
      <w:r w:rsidRPr="00B1666C">
        <w:rPr>
          <w:rFonts w:cs="Arial"/>
          <w:lang w:val="hr-HR"/>
        </w:rPr>
        <w:tab/>
        <w:t>dalekovod D110 kV</w:t>
      </w:r>
      <w:r w:rsidRPr="00B1666C">
        <w:rPr>
          <w:rFonts w:cs="Arial"/>
          <w:spacing w:val="-2"/>
          <w:lang w:val="hr-HR"/>
        </w:rPr>
        <w:t xml:space="preserve"> </w:t>
      </w:r>
      <w:r w:rsidRPr="00B1666C">
        <w:rPr>
          <w:rFonts w:cs="Arial"/>
          <w:lang w:val="hr-HR"/>
        </w:rPr>
        <w:t>Trebinje</w:t>
      </w:r>
      <w:r w:rsidRPr="00B1666C">
        <w:rPr>
          <w:rFonts w:cs="Arial"/>
          <w:spacing w:val="2"/>
          <w:lang w:val="hr-HR"/>
        </w:rPr>
        <w:t xml:space="preserve"> </w:t>
      </w:r>
      <w:r w:rsidRPr="00B1666C">
        <w:rPr>
          <w:rFonts w:cs="Arial"/>
          <w:lang w:val="hr-HR"/>
        </w:rPr>
        <w:t>– Komolac,</w:t>
      </w:r>
    </w:p>
    <w:p w:rsidR="00B1666C" w:rsidRPr="00B1666C" w:rsidRDefault="00B1666C" w:rsidP="00B1666C">
      <w:pPr>
        <w:pStyle w:val="BodyText"/>
        <w:ind w:left="2240" w:hanging="706"/>
        <w:jc w:val="both"/>
        <w:rPr>
          <w:rFonts w:cs="Arial"/>
          <w:lang w:val="hr-HR"/>
        </w:rPr>
      </w:pPr>
      <w:r w:rsidRPr="00B1666C">
        <w:rPr>
          <w:rFonts w:cs="Arial"/>
          <w:lang w:val="hr-HR"/>
        </w:rPr>
        <w:t>2.1.5.</w:t>
      </w:r>
      <w:r w:rsidRPr="00B1666C">
        <w:rPr>
          <w:rFonts w:cs="Arial"/>
          <w:lang w:val="hr-HR"/>
        </w:rPr>
        <w:tab/>
        <w:t>dalekovod</w:t>
      </w:r>
      <w:r w:rsidRPr="00B1666C">
        <w:rPr>
          <w:rFonts w:cs="Arial"/>
          <w:spacing w:val="21"/>
          <w:lang w:val="hr-HR"/>
        </w:rPr>
        <w:t xml:space="preserve"> </w:t>
      </w:r>
      <w:r w:rsidRPr="00B1666C">
        <w:rPr>
          <w:rFonts w:cs="Arial"/>
          <w:lang w:val="hr-HR"/>
        </w:rPr>
        <w:t>2x110</w:t>
      </w:r>
      <w:r w:rsidRPr="00B1666C">
        <w:rPr>
          <w:rFonts w:cs="Arial"/>
          <w:spacing w:val="19"/>
          <w:lang w:val="hr-HR"/>
        </w:rPr>
        <w:t xml:space="preserve"> </w:t>
      </w:r>
      <w:r w:rsidRPr="00B1666C">
        <w:rPr>
          <w:rFonts w:cs="Arial"/>
          <w:spacing w:val="-2"/>
          <w:lang w:val="hr-HR"/>
        </w:rPr>
        <w:t>kV,</w:t>
      </w:r>
      <w:r w:rsidRPr="00B1666C">
        <w:rPr>
          <w:rFonts w:cs="Arial"/>
          <w:spacing w:val="21"/>
          <w:lang w:val="hr-HR"/>
        </w:rPr>
        <w:t xml:space="preserve"> </w:t>
      </w:r>
      <w:r w:rsidRPr="00B1666C">
        <w:rPr>
          <w:rFonts w:cs="Arial"/>
          <w:lang w:val="hr-HR"/>
        </w:rPr>
        <w:t>uvod</w:t>
      </w:r>
      <w:r w:rsidRPr="00B1666C">
        <w:rPr>
          <w:rFonts w:cs="Arial"/>
          <w:spacing w:val="21"/>
          <w:lang w:val="hr-HR"/>
        </w:rPr>
        <w:t xml:space="preserve"> </w:t>
      </w:r>
      <w:r w:rsidRPr="00B1666C">
        <w:rPr>
          <w:rFonts w:cs="Arial"/>
          <w:lang w:val="hr-HR"/>
        </w:rPr>
        <w:t>DS</w:t>
      </w:r>
      <w:r w:rsidRPr="00B1666C">
        <w:rPr>
          <w:rFonts w:cs="Arial"/>
          <w:spacing w:val="19"/>
          <w:lang w:val="hr-HR"/>
        </w:rPr>
        <w:t xml:space="preserve"> </w:t>
      </w:r>
      <w:r w:rsidRPr="00B1666C">
        <w:rPr>
          <w:rFonts w:cs="Arial"/>
          <w:lang w:val="hr-HR"/>
        </w:rPr>
        <w:t>HE</w:t>
      </w:r>
      <w:r w:rsidRPr="00B1666C">
        <w:rPr>
          <w:rFonts w:cs="Arial"/>
          <w:spacing w:val="19"/>
          <w:lang w:val="hr-HR"/>
        </w:rPr>
        <w:t xml:space="preserve"> </w:t>
      </w:r>
      <w:r w:rsidRPr="00B1666C">
        <w:rPr>
          <w:rFonts w:cs="Arial"/>
          <w:lang w:val="hr-HR"/>
        </w:rPr>
        <w:t>''Dubrovnik''</w:t>
      </w:r>
      <w:r w:rsidRPr="00B1666C">
        <w:rPr>
          <w:rFonts w:cs="Arial"/>
          <w:spacing w:val="24"/>
          <w:lang w:val="hr-HR"/>
        </w:rPr>
        <w:t xml:space="preserve"> </w:t>
      </w:r>
      <w:r w:rsidRPr="00B1666C">
        <w:rPr>
          <w:rFonts w:cs="Arial"/>
          <w:lang w:val="hr-HR"/>
        </w:rPr>
        <w:t>-</w:t>
      </w:r>
      <w:r w:rsidRPr="00B1666C">
        <w:rPr>
          <w:rFonts w:cs="Arial"/>
          <w:spacing w:val="21"/>
          <w:lang w:val="hr-HR"/>
        </w:rPr>
        <w:t xml:space="preserve"> </w:t>
      </w:r>
      <w:r w:rsidRPr="00B1666C">
        <w:rPr>
          <w:rFonts w:cs="Arial"/>
          <w:lang w:val="hr-HR"/>
        </w:rPr>
        <w:t>Komolac</w:t>
      </w:r>
      <w:r w:rsidRPr="00B1666C">
        <w:rPr>
          <w:rFonts w:cs="Arial"/>
          <w:spacing w:val="19"/>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TS</w:t>
      </w:r>
      <w:r w:rsidRPr="00B1666C">
        <w:rPr>
          <w:rFonts w:cs="Arial"/>
          <w:spacing w:val="16"/>
          <w:lang w:val="hr-HR"/>
        </w:rPr>
        <w:t xml:space="preserve"> </w:t>
      </w:r>
      <w:r w:rsidRPr="00B1666C">
        <w:rPr>
          <w:rFonts w:cs="Arial"/>
          <w:lang w:val="hr-HR"/>
        </w:rPr>
        <w:t>''Plat''</w:t>
      </w:r>
      <w:r w:rsidRPr="00B1666C">
        <w:rPr>
          <w:rFonts w:cs="Arial"/>
          <w:spacing w:val="45"/>
          <w:lang w:val="hr-HR"/>
        </w:rPr>
        <w:t xml:space="preserve"> </w:t>
      </w:r>
      <w:r w:rsidRPr="00B1666C">
        <w:rPr>
          <w:rFonts w:cs="Arial"/>
          <w:lang w:val="hr-HR"/>
        </w:rPr>
        <w:t>(planirano),</w:t>
      </w:r>
    </w:p>
    <w:p w:rsidR="00B1666C" w:rsidRPr="00B1666C" w:rsidRDefault="00B1666C" w:rsidP="00B1666C">
      <w:pPr>
        <w:pStyle w:val="BodyText"/>
        <w:ind w:left="2240" w:hanging="706"/>
        <w:jc w:val="both"/>
        <w:rPr>
          <w:rFonts w:cs="Arial"/>
          <w:lang w:val="hr-HR"/>
        </w:rPr>
      </w:pPr>
      <w:r w:rsidRPr="00B1666C">
        <w:rPr>
          <w:rFonts w:cs="Arial"/>
          <w:lang w:val="hr-HR"/>
        </w:rPr>
        <w:t>2.1.6.</w:t>
      </w:r>
      <w:r w:rsidRPr="00B1666C">
        <w:rPr>
          <w:rFonts w:cs="Arial"/>
          <w:lang w:val="hr-HR"/>
        </w:rPr>
        <w:tab/>
        <w:t>dalekovod</w:t>
      </w:r>
      <w:r w:rsidRPr="00B1666C">
        <w:rPr>
          <w:rFonts w:cs="Arial"/>
          <w:spacing w:val="19"/>
          <w:lang w:val="hr-HR"/>
        </w:rPr>
        <w:t xml:space="preserve"> </w:t>
      </w:r>
      <w:r w:rsidRPr="00B1666C">
        <w:rPr>
          <w:rFonts w:cs="Arial"/>
          <w:lang w:val="hr-HR"/>
        </w:rPr>
        <w:t>2x110</w:t>
      </w:r>
      <w:r w:rsidRPr="00B1666C">
        <w:rPr>
          <w:rFonts w:cs="Arial"/>
          <w:spacing w:val="17"/>
          <w:lang w:val="hr-HR"/>
        </w:rPr>
        <w:t xml:space="preserve"> </w:t>
      </w:r>
      <w:r w:rsidRPr="00B1666C">
        <w:rPr>
          <w:rFonts w:cs="Arial"/>
          <w:spacing w:val="-2"/>
          <w:lang w:val="hr-HR"/>
        </w:rPr>
        <w:t>kV,</w:t>
      </w:r>
      <w:r w:rsidRPr="00B1666C">
        <w:rPr>
          <w:rFonts w:cs="Arial"/>
          <w:spacing w:val="19"/>
          <w:lang w:val="hr-HR"/>
        </w:rPr>
        <w:t xml:space="preserve"> </w:t>
      </w:r>
      <w:r w:rsidRPr="00B1666C">
        <w:rPr>
          <w:rFonts w:cs="Arial"/>
          <w:lang w:val="hr-HR"/>
        </w:rPr>
        <w:t>uvod</w:t>
      </w:r>
      <w:r w:rsidRPr="00B1666C">
        <w:rPr>
          <w:rFonts w:cs="Arial"/>
          <w:spacing w:val="19"/>
          <w:lang w:val="hr-HR"/>
        </w:rPr>
        <w:t xml:space="preserve"> </w:t>
      </w:r>
      <w:r w:rsidRPr="00B1666C">
        <w:rPr>
          <w:rFonts w:cs="Arial"/>
          <w:lang w:val="hr-HR"/>
        </w:rPr>
        <w:t>DS</w:t>
      </w:r>
      <w:r w:rsidRPr="00B1666C">
        <w:rPr>
          <w:rFonts w:cs="Arial"/>
          <w:spacing w:val="19"/>
          <w:lang w:val="hr-HR"/>
        </w:rPr>
        <w:t xml:space="preserve"> </w:t>
      </w:r>
      <w:r w:rsidRPr="00B1666C">
        <w:rPr>
          <w:rFonts w:cs="Arial"/>
          <w:lang w:val="hr-HR"/>
        </w:rPr>
        <w:t>HE</w:t>
      </w:r>
      <w:r w:rsidRPr="00B1666C">
        <w:rPr>
          <w:rFonts w:cs="Arial"/>
          <w:spacing w:val="14"/>
          <w:lang w:val="hr-HR"/>
        </w:rPr>
        <w:t xml:space="preserve"> </w:t>
      </w:r>
      <w:r w:rsidRPr="00B1666C">
        <w:rPr>
          <w:rFonts w:cs="Arial"/>
          <w:lang w:val="hr-HR"/>
        </w:rPr>
        <w:t>''Dubrovnik''</w:t>
      </w:r>
      <w:r w:rsidRPr="00B1666C">
        <w:rPr>
          <w:rFonts w:cs="Arial"/>
          <w:spacing w:val="18"/>
          <w:lang w:val="hr-HR"/>
        </w:rPr>
        <w:t xml:space="preserve"> </w:t>
      </w:r>
      <w:r w:rsidRPr="00B1666C">
        <w:rPr>
          <w:rFonts w:cs="Arial"/>
          <w:lang w:val="hr-HR"/>
        </w:rPr>
        <w:t>-</w:t>
      </w:r>
      <w:r w:rsidRPr="00B1666C">
        <w:rPr>
          <w:rFonts w:cs="Arial"/>
          <w:spacing w:val="18"/>
          <w:lang w:val="hr-HR"/>
        </w:rPr>
        <w:t xml:space="preserve"> </w:t>
      </w:r>
      <w:r w:rsidRPr="00B1666C">
        <w:rPr>
          <w:rFonts w:cs="Arial"/>
          <w:lang w:val="hr-HR"/>
        </w:rPr>
        <w:t>Komolac</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TS</w:t>
      </w:r>
      <w:r w:rsidRPr="00B1666C">
        <w:rPr>
          <w:rFonts w:cs="Arial"/>
          <w:spacing w:val="16"/>
          <w:lang w:val="hr-HR"/>
        </w:rPr>
        <w:t xml:space="preserve"> </w:t>
      </w:r>
      <w:r w:rsidRPr="00B1666C">
        <w:rPr>
          <w:rFonts w:cs="Arial"/>
          <w:lang w:val="hr-HR"/>
        </w:rPr>
        <w:t>''Srđ'',</w:t>
      </w:r>
      <w:r w:rsidRPr="00B1666C">
        <w:rPr>
          <w:rFonts w:cs="Arial"/>
          <w:spacing w:val="47"/>
          <w:lang w:val="hr-HR"/>
        </w:rPr>
        <w:t xml:space="preserve"> </w:t>
      </w:r>
      <w:r w:rsidRPr="00B1666C">
        <w:rPr>
          <w:rFonts w:cs="Arial"/>
          <w:lang w:val="hr-HR"/>
        </w:rPr>
        <w:t>alternativa</w:t>
      </w:r>
      <w:r w:rsidRPr="00B1666C">
        <w:rPr>
          <w:rFonts w:cs="Arial"/>
          <w:spacing w:val="17"/>
          <w:lang w:val="hr-HR"/>
        </w:rPr>
        <w:t xml:space="preserve"> </w:t>
      </w:r>
      <w:r w:rsidRPr="00B1666C">
        <w:rPr>
          <w:rFonts w:cs="Arial"/>
          <w:lang w:val="hr-HR"/>
        </w:rPr>
        <w:t>s</w:t>
      </w:r>
      <w:r w:rsidRPr="00B1666C">
        <w:rPr>
          <w:rFonts w:cs="Arial"/>
          <w:spacing w:val="17"/>
          <w:lang w:val="hr-HR"/>
        </w:rPr>
        <w:t xml:space="preserve"> </w:t>
      </w:r>
      <w:r w:rsidRPr="00B1666C">
        <w:rPr>
          <w:rFonts w:cs="Arial"/>
          <w:lang w:val="hr-HR"/>
        </w:rPr>
        <w:t>kabelskom</w:t>
      </w:r>
      <w:r w:rsidRPr="00B1666C">
        <w:rPr>
          <w:rFonts w:cs="Arial"/>
          <w:spacing w:val="16"/>
          <w:lang w:val="hr-HR"/>
        </w:rPr>
        <w:t xml:space="preserve"> </w:t>
      </w:r>
      <w:r w:rsidRPr="00B1666C">
        <w:rPr>
          <w:rFonts w:cs="Arial"/>
          <w:lang w:val="hr-HR"/>
        </w:rPr>
        <w:t>dionicom</w:t>
      </w:r>
      <w:r w:rsidRPr="00B1666C">
        <w:rPr>
          <w:rFonts w:cs="Arial"/>
          <w:spacing w:val="20"/>
          <w:lang w:val="hr-HR"/>
        </w:rPr>
        <w:t xml:space="preserve"> </w:t>
      </w:r>
      <w:r w:rsidRPr="00B1666C">
        <w:rPr>
          <w:rFonts w:cs="Arial"/>
          <w:lang w:val="hr-HR"/>
        </w:rPr>
        <w:t>2x110</w:t>
      </w:r>
      <w:r w:rsidRPr="00B1666C">
        <w:rPr>
          <w:rFonts w:cs="Arial"/>
          <w:spacing w:val="17"/>
          <w:lang w:val="hr-HR"/>
        </w:rPr>
        <w:t xml:space="preserve"> </w:t>
      </w:r>
      <w:r w:rsidRPr="00B1666C">
        <w:rPr>
          <w:rFonts w:cs="Arial"/>
          <w:lang w:val="hr-HR"/>
        </w:rPr>
        <w:t>kV</w:t>
      </w:r>
      <w:r w:rsidRPr="00B1666C">
        <w:rPr>
          <w:rFonts w:cs="Arial"/>
          <w:spacing w:val="17"/>
          <w:lang w:val="hr-HR"/>
        </w:rPr>
        <w:t xml:space="preserve"> </w:t>
      </w:r>
      <w:r w:rsidRPr="00B1666C">
        <w:rPr>
          <w:rFonts w:cs="Arial"/>
          <w:spacing w:val="-2"/>
          <w:lang w:val="hr-HR"/>
        </w:rPr>
        <w:t>preko</w:t>
      </w:r>
      <w:r w:rsidRPr="00B1666C">
        <w:rPr>
          <w:rFonts w:cs="Arial"/>
          <w:spacing w:val="19"/>
          <w:lang w:val="hr-HR"/>
        </w:rPr>
        <w:t xml:space="preserve"> </w:t>
      </w:r>
      <w:r w:rsidRPr="00B1666C">
        <w:rPr>
          <w:rFonts w:cs="Arial"/>
          <w:lang w:val="hr-HR"/>
        </w:rPr>
        <w:t>golf</w:t>
      </w:r>
      <w:r w:rsidRPr="00B1666C">
        <w:rPr>
          <w:rFonts w:cs="Arial"/>
          <w:spacing w:val="16"/>
          <w:lang w:val="hr-HR"/>
        </w:rPr>
        <w:t xml:space="preserve"> </w:t>
      </w:r>
      <w:r w:rsidRPr="00B1666C">
        <w:rPr>
          <w:rFonts w:cs="Arial"/>
          <w:lang w:val="hr-HR"/>
        </w:rPr>
        <w:t>terena</w:t>
      </w:r>
      <w:r w:rsidRPr="00B1666C">
        <w:rPr>
          <w:rFonts w:cs="Arial"/>
          <w:spacing w:val="17"/>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Srđu</w:t>
      </w:r>
      <w:r w:rsidRPr="00B1666C">
        <w:rPr>
          <w:rFonts w:cs="Arial"/>
          <w:spacing w:val="51"/>
          <w:lang w:val="hr-HR"/>
        </w:rPr>
        <w:t xml:space="preserve"> </w:t>
      </w:r>
      <w:r w:rsidRPr="00B1666C">
        <w:rPr>
          <w:rFonts w:cs="Arial"/>
          <w:lang w:val="hr-HR"/>
        </w:rPr>
        <w:t>(planirano),</w:t>
      </w:r>
    </w:p>
    <w:p w:rsidR="00B1666C" w:rsidRPr="00B1666C" w:rsidRDefault="00B1666C" w:rsidP="00B1666C">
      <w:pPr>
        <w:pStyle w:val="BodyText"/>
        <w:ind w:left="2240" w:hanging="706"/>
        <w:jc w:val="both"/>
        <w:rPr>
          <w:rFonts w:cs="Arial"/>
          <w:lang w:val="hr-HR"/>
        </w:rPr>
      </w:pPr>
      <w:r w:rsidRPr="00B1666C">
        <w:rPr>
          <w:rFonts w:cs="Arial"/>
          <w:lang w:val="hr-HR"/>
        </w:rPr>
        <w:t>2.1.7.</w:t>
      </w:r>
      <w:r w:rsidRPr="00B1666C">
        <w:rPr>
          <w:rFonts w:cs="Arial"/>
          <w:lang w:val="hr-HR"/>
        </w:rPr>
        <w:tab/>
        <w:t>podzemni kabel 110</w:t>
      </w:r>
      <w:r w:rsidRPr="00B1666C">
        <w:rPr>
          <w:rFonts w:cs="Arial"/>
          <w:spacing w:val="-2"/>
          <w:lang w:val="hr-HR"/>
        </w:rPr>
        <w:t xml:space="preserve"> </w:t>
      </w:r>
      <w:r w:rsidRPr="00B1666C">
        <w:rPr>
          <w:rFonts w:cs="Arial"/>
          <w:lang w:val="hr-HR"/>
        </w:rPr>
        <w:t>kV</w:t>
      </w:r>
      <w:r w:rsidRPr="00B1666C">
        <w:rPr>
          <w:rFonts w:cs="Arial"/>
          <w:spacing w:val="-5"/>
          <w:lang w:val="hr-HR"/>
        </w:rPr>
        <w:t xml:space="preserve"> </w:t>
      </w:r>
      <w:r w:rsidRPr="00B1666C">
        <w:rPr>
          <w:rFonts w:cs="Arial"/>
          <w:lang w:val="hr-HR"/>
        </w:rPr>
        <w:t>K Srđ -</w:t>
      </w:r>
      <w:r w:rsidRPr="00B1666C">
        <w:rPr>
          <w:rFonts w:cs="Arial"/>
          <w:spacing w:val="2"/>
          <w:lang w:val="hr-HR"/>
        </w:rPr>
        <w:t xml:space="preserve"> </w:t>
      </w:r>
      <w:r w:rsidRPr="00B1666C">
        <w:rPr>
          <w:rFonts w:cs="Arial"/>
          <w:lang w:val="hr-HR"/>
        </w:rPr>
        <w:t>Lapad</w:t>
      </w:r>
      <w:r w:rsidRPr="00B1666C">
        <w:rPr>
          <w:rFonts w:cs="Arial"/>
          <w:spacing w:val="-2"/>
          <w:lang w:val="hr-HR"/>
        </w:rPr>
        <w:t xml:space="preserve"> </w:t>
      </w:r>
      <w:r w:rsidRPr="00B1666C">
        <w:rPr>
          <w:rFonts w:cs="Arial"/>
          <w:lang w:val="hr-HR"/>
        </w:rPr>
        <w:t>(planirano),</w:t>
      </w:r>
    </w:p>
    <w:p w:rsidR="00B1666C" w:rsidRPr="00B1666C" w:rsidRDefault="00B1666C" w:rsidP="00B1666C">
      <w:pPr>
        <w:pStyle w:val="BodyText"/>
        <w:ind w:left="2240" w:hanging="706"/>
        <w:jc w:val="both"/>
        <w:rPr>
          <w:rFonts w:cs="Arial"/>
          <w:lang w:val="hr-HR"/>
        </w:rPr>
      </w:pPr>
      <w:r w:rsidRPr="00B1666C">
        <w:rPr>
          <w:rFonts w:cs="Arial"/>
          <w:lang w:val="hr-HR"/>
        </w:rPr>
        <w:t>2.1.8.</w:t>
      </w:r>
      <w:r w:rsidRPr="00B1666C">
        <w:rPr>
          <w:rFonts w:cs="Arial"/>
          <w:lang w:val="hr-HR"/>
        </w:rPr>
        <w:tab/>
        <w:t>podzemni kabel 110</w:t>
      </w:r>
      <w:r w:rsidRPr="00B1666C">
        <w:rPr>
          <w:rFonts w:cs="Arial"/>
          <w:spacing w:val="-2"/>
          <w:lang w:val="hr-HR"/>
        </w:rPr>
        <w:t xml:space="preserve"> </w:t>
      </w:r>
      <w:r w:rsidRPr="00B1666C">
        <w:rPr>
          <w:rFonts w:cs="Arial"/>
          <w:lang w:val="hr-HR"/>
        </w:rPr>
        <w:t>kV</w:t>
      </w:r>
      <w:r w:rsidRPr="00B1666C">
        <w:rPr>
          <w:rFonts w:cs="Arial"/>
          <w:spacing w:val="-5"/>
          <w:lang w:val="hr-HR"/>
        </w:rPr>
        <w:t xml:space="preserve"> </w:t>
      </w:r>
      <w:r w:rsidRPr="00B1666C">
        <w:rPr>
          <w:rFonts w:cs="Arial"/>
          <w:lang w:val="hr-HR"/>
        </w:rPr>
        <w:t>K Komolac -</w:t>
      </w:r>
      <w:r w:rsidRPr="00B1666C">
        <w:rPr>
          <w:rFonts w:cs="Arial"/>
          <w:spacing w:val="2"/>
          <w:lang w:val="hr-HR"/>
        </w:rPr>
        <w:t xml:space="preserve"> </w:t>
      </w:r>
      <w:r w:rsidRPr="00B1666C">
        <w:rPr>
          <w:rFonts w:cs="Arial"/>
          <w:lang w:val="hr-HR"/>
        </w:rPr>
        <w:t>Lapad</w:t>
      </w:r>
      <w:r w:rsidRPr="00B1666C">
        <w:rPr>
          <w:rFonts w:cs="Arial"/>
          <w:spacing w:val="-2"/>
          <w:lang w:val="hr-HR"/>
        </w:rPr>
        <w:t xml:space="preserve"> </w:t>
      </w:r>
      <w:r w:rsidRPr="00B1666C">
        <w:rPr>
          <w:rFonts w:cs="Arial"/>
          <w:lang w:val="hr-HR"/>
        </w:rPr>
        <w:t>(planirano),</w:t>
      </w:r>
    </w:p>
    <w:p w:rsidR="00B1666C" w:rsidRPr="00B1666C" w:rsidRDefault="00B1666C" w:rsidP="00B1666C">
      <w:pPr>
        <w:pStyle w:val="BodyText"/>
        <w:ind w:left="2240" w:hanging="706"/>
        <w:jc w:val="both"/>
        <w:rPr>
          <w:rFonts w:cs="Arial"/>
          <w:lang w:val="hr-HR"/>
        </w:rPr>
      </w:pPr>
      <w:r w:rsidRPr="00B1666C">
        <w:rPr>
          <w:rFonts w:cs="Arial"/>
          <w:lang w:val="hr-HR"/>
        </w:rPr>
        <w:t>2.1.9.</w:t>
      </w:r>
      <w:r w:rsidRPr="00B1666C">
        <w:rPr>
          <w:rFonts w:cs="Arial"/>
          <w:lang w:val="hr-HR"/>
        </w:rPr>
        <w:tab/>
        <w:t>podzemni kabel 2x110 kV,</w:t>
      </w:r>
      <w:r w:rsidRPr="00B1666C">
        <w:rPr>
          <w:rFonts w:cs="Arial"/>
          <w:spacing w:val="2"/>
          <w:lang w:val="hr-HR"/>
        </w:rPr>
        <w:t xml:space="preserve"> </w:t>
      </w:r>
      <w:r w:rsidRPr="00B1666C">
        <w:rPr>
          <w:rFonts w:cs="Arial"/>
          <w:lang w:val="hr-HR"/>
        </w:rPr>
        <w:t>uvod</w:t>
      </w:r>
      <w:r w:rsidRPr="00B1666C">
        <w:rPr>
          <w:rFonts w:cs="Arial"/>
          <w:spacing w:val="-2"/>
          <w:lang w:val="hr-HR"/>
        </w:rPr>
        <w:t xml:space="preserve"> </w:t>
      </w:r>
      <w:r w:rsidRPr="00B1666C">
        <w:rPr>
          <w:rFonts w:cs="Arial"/>
          <w:lang w:val="hr-HR"/>
        </w:rPr>
        <w:t>D Komolac - Ston u</w:t>
      </w:r>
      <w:r w:rsidRPr="00B1666C">
        <w:rPr>
          <w:rFonts w:cs="Arial"/>
          <w:spacing w:val="1"/>
          <w:lang w:val="hr-HR"/>
        </w:rPr>
        <w:t xml:space="preserve"> </w:t>
      </w:r>
      <w:r w:rsidRPr="00B1666C">
        <w:rPr>
          <w:rFonts w:cs="Arial"/>
          <w:lang w:val="hr-HR"/>
        </w:rPr>
        <w:t>TS</w:t>
      </w:r>
      <w:r w:rsidRPr="00B1666C">
        <w:rPr>
          <w:rFonts w:cs="Arial"/>
          <w:spacing w:val="-3"/>
          <w:lang w:val="hr-HR"/>
        </w:rPr>
        <w:t xml:space="preserve"> </w:t>
      </w:r>
      <w:r w:rsidRPr="00B1666C">
        <w:rPr>
          <w:rFonts w:cs="Arial"/>
          <w:lang w:val="hr-HR"/>
        </w:rPr>
        <w:t>''Lapad''</w:t>
      </w:r>
      <w:r w:rsidRPr="00B1666C">
        <w:rPr>
          <w:rFonts w:cs="Arial"/>
          <w:spacing w:val="43"/>
          <w:lang w:val="hr-HR"/>
        </w:rPr>
        <w:t xml:space="preserve"> </w:t>
      </w:r>
      <w:r w:rsidRPr="00B1666C">
        <w:rPr>
          <w:rFonts w:cs="Arial"/>
          <w:lang w:val="hr-HR"/>
        </w:rPr>
        <w:t>(planirano),</w:t>
      </w:r>
    </w:p>
    <w:p w:rsidR="00B1666C" w:rsidRPr="00B1666C" w:rsidRDefault="00B1666C" w:rsidP="00B1666C">
      <w:pPr>
        <w:pStyle w:val="BodyText"/>
        <w:ind w:left="2240" w:hanging="706"/>
        <w:jc w:val="both"/>
        <w:rPr>
          <w:rFonts w:cs="Arial"/>
          <w:lang w:val="hr-HR"/>
        </w:rPr>
      </w:pPr>
      <w:r w:rsidRPr="00B1666C">
        <w:rPr>
          <w:rFonts w:cs="Arial"/>
          <w:lang w:val="hr-HR"/>
        </w:rPr>
        <w:t>2.1.10.</w:t>
      </w:r>
      <w:r w:rsidRPr="00B1666C">
        <w:rPr>
          <w:rFonts w:cs="Arial"/>
          <w:lang w:val="hr-HR"/>
        </w:rPr>
        <w:tab/>
        <w:t>podzemni kabel 2x110 kV K HE ''Ombla''</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spacing w:val="-2"/>
          <w:lang w:val="hr-HR"/>
        </w:rPr>
        <w:t>Komolac</w:t>
      </w:r>
      <w:r w:rsidRPr="00B1666C">
        <w:rPr>
          <w:rFonts w:cs="Arial"/>
          <w:lang w:val="hr-HR"/>
        </w:rPr>
        <w:t xml:space="preserve"> (planirano),</w:t>
      </w:r>
    </w:p>
    <w:p w:rsidR="00B1666C" w:rsidRPr="00B1666C" w:rsidRDefault="00B1666C" w:rsidP="00B1666C">
      <w:pPr>
        <w:pStyle w:val="BodyText"/>
        <w:ind w:left="2240" w:hanging="706"/>
        <w:jc w:val="both"/>
        <w:rPr>
          <w:rFonts w:cs="Arial"/>
          <w:lang w:val="hr-HR"/>
        </w:rPr>
      </w:pPr>
      <w:r w:rsidRPr="00B1666C">
        <w:rPr>
          <w:rFonts w:cs="Arial"/>
          <w:lang w:val="hr-HR"/>
        </w:rPr>
        <w:t>2.1.11.</w:t>
      </w:r>
      <w:r w:rsidRPr="00B1666C">
        <w:rPr>
          <w:rFonts w:cs="Arial"/>
          <w:lang w:val="hr-HR"/>
        </w:rPr>
        <w:tab/>
        <w:t>TS 110/35</w:t>
      </w:r>
      <w:r w:rsidRPr="00B1666C">
        <w:rPr>
          <w:rFonts w:cs="Arial"/>
          <w:spacing w:val="-2"/>
          <w:lang w:val="hr-HR"/>
        </w:rPr>
        <w:t xml:space="preserve"> </w:t>
      </w:r>
      <w:r w:rsidRPr="00B1666C">
        <w:rPr>
          <w:rFonts w:cs="Arial"/>
          <w:lang w:val="hr-HR"/>
        </w:rPr>
        <w:t>kV</w:t>
      </w:r>
      <w:r w:rsidRPr="00B1666C">
        <w:rPr>
          <w:rFonts w:cs="Arial"/>
          <w:spacing w:val="-2"/>
          <w:lang w:val="hr-HR"/>
        </w:rPr>
        <w:t xml:space="preserve"> </w:t>
      </w:r>
      <w:r w:rsidRPr="00B1666C">
        <w:rPr>
          <w:rFonts w:cs="Arial"/>
          <w:lang w:val="hr-HR"/>
        </w:rPr>
        <w:t>''Komolac'',</w:t>
      </w:r>
    </w:p>
    <w:p w:rsidR="00B1666C" w:rsidRPr="00B1666C" w:rsidRDefault="00B1666C" w:rsidP="00B1666C">
      <w:pPr>
        <w:pStyle w:val="BodyText"/>
        <w:jc w:val="both"/>
        <w:rPr>
          <w:rFonts w:cs="Arial"/>
          <w:lang w:val="hr-HR"/>
        </w:rPr>
      </w:pPr>
      <w:r w:rsidRPr="00B1666C">
        <w:rPr>
          <w:rFonts w:cs="Arial"/>
          <w:lang w:val="hr-HR"/>
        </w:rPr>
        <w:t>2.1.12.</w:t>
      </w:r>
      <w:r w:rsidRPr="00B1666C">
        <w:rPr>
          <w:rFonts w:cs="Arial"/>
          <w:spacing w:val="-17"/>
          <w:lang w:val="hr-HR"/>
        </w:rPr>
        <w:t xml:space="preserve"> </w:t>
      </w:r>
      <w:r w:rsidRPr="00B1666C">
        <w:rPr>
          <w:rFonts w:cs="Arial"/>
          <w:lang w:val="hr-HR"/>
        </w:rPr>
        <w:t>TS 110/20(10) kV</w:t>
      </w:r>
      <w:r w:rsidRPr="00B1666C">
        <w:rPr>
          <w:rFonts w:cs="Arial"/>
          <w:spacing w:val="-2"/>
          <w:lang w:val="hr-HR"/>
        </w:rPr>
        <w:t xml:space="preserve"> </w:t>
      </w:r>
      <w:r w:rsidRPr="00B1666C">
        <w:rPr>
          <w:rFonts w:cs="Arial"/>
          <w:lang w:val="hr-HR"/>
        </w:rPr>
        <w:t>''Srđ'' (planirano),</w:t>
      </w:r>
    </w:p>
    <w:p w:rsidR="00B1666C" w:rsidRPr="00B1666C" w:rsidRDefault="00B1666C" w:rsidP="00B1666C">
      <w:pPr>
        <w:pStyle w:val="BodyText"/>
        <w:jc w:val="both"/>
        <w:rPr>
          <w:rFonts w:cs="Arial"/>
          <w:lang w:val="hr-HR"/>
        </w:rPr>
      </w:pPr>
      <w:r w:rsidRPr="00B1666C">
        <w:rPr>
          <w:rFonts w:cs="Arial"/>
          <w:lang w:val="hr-HR"/>
        </w:rPr>
        <w:t>2.1.13.</w:t>
      </w:r>
      <w:r w:rsidRPr="00B1666C">
        <w:rPr>
          <w:rFonts w:cs="Arial"/>
          <w:spacing w:val="-29"/>
          <w:lang w:val="hr-HR"/>
        </w:rPr>
        <w:t xml:space="preserve"> </w:t>
      </w:r>
      <w:r w:rsidRPr="00B1666C">
        <w:rPr>
          <w:rFonts w:cs="Arial"/>
          <w:lang w:val="hr-HR"/>
        </w:rPr>
        <w:t>TS 110/20(10) kV</w:t>
      </w:r>
      <w:r w:rsidRPr="00B1666C">
        <w:rPr>
          <w:rFonts w:cs="Arial"/>
          <w:spacing w:val="-2"/>
          <w:lang w:val="hr-HR"/>
        </w:rPr>
        <w:t xml:space="preserve"> </w:t>
      </w:r>
      <w:r w:rsidRPr="00B1666C">
        <w:rPr>
          <w:rFonts w:cs="Arial"/>
          <w:lang w:val="hr-HR"/>
        </w:rPr>
        <w:t>''Lapad'' (planirano).</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Vodne građevine</w:t>
      </w:r>
    </w:p>
    <w:p w:rsidR="00B1666C" w:rsidRPr="00B1666C" w:rsidRDefault="00B1666C" w:rsidP="00B1666C">
      <w:pPr>
        <w:pStyle w:val="BodyText"/>
        <w:ind w:left="1532" w:hanging="564"/>
        <w:jc w:val="both"/>
        <w:rPr>
          <w:rFonts w:cs="Arial"/>
          <w:lang w:val="hr-HR"/>
        </w:rPr>
      </w:pPr>
      <w:r w:rsidRPr="00B1666C">
        <w:rPr>
          <w:rFonts w:cs="Arial"/>
          <w:lang w:val="hr-HR"/>
        </w:rPr>
        <w:t>3.1.</w:t>
      </w:r>
      <w:r w:rsidRPr="00B1666C">
        <w:rPr>
          <w:rFonts w:cs="Arial"/>
          <w:lang w:val="hr-HR"/>
        </w:rPr>
        <w:tab/>
        <w:t>vodoopskrbni sustav</w:t>
      </w:r>
      <w:r w:rsidRPr="00B1666C">
        <w:rPr>
          <w:rFonts w:cs="Arial"/>
          <w:spacing w:val="-2"/>
          <w:lang w:val="hr-HR"/>
        </w:rPr>
        <w:t xml:space="preserve"> </w:t>
      </w:r>
      <w:r w:rsidRPr="00B1666C">
        <w:rPr>
          <w:rFonts w:cs="Arial"/>
          <w:lang w:val="hr-HR"/>
        </w:rPr>
        <w:t>i sustav</w:t>
      </w:r>
      <w:r w:rsidRPr="00B1666C">
        <w:rPr>
          <w:rFonts w:cs="Arial"/>
          <w:spacing w:val="-2"/>
          <w:lang w:val="hr-HR"/>
        </w:rPr>
        <w:t xml:space="preserve"> </w:t>
      </w:r>
      <w:r w:rsidRPr="00B1666C">
        <w:rPr>
          <w:rFonts w:cs="Arial"/>
          <w:lang w:val="hr-HR"/>
        </w:rPr>
        <w:t>za odvodnju</w:t>
      </w:r>
      <w:r w:rsidRPr="00B1666C">
        <w:rPr>
          <w:rFonts w:cs="Arial"/>
          <w:spacing w:val="-2"/>
          <w:lang w:val="hr-HR"/>
        </w:rPr>
        <w:t xml:space="preserve"> </w:t>
      </w:r>
      <w:r w:rsidRPr="00B1666C">
        <w:rPr>
          <w:rFonts w:cs="Arial"/>
          <w:lang w:val="hr-HR"/>
        </w:rPr>
        <w:t>otpadnih voda Dubrovnika,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Regulacijske i zaštitne</w:t>
      </w:r>
      <w:r w:rsidRPr="00B1666C">
        <w:rPr>
          <w:rFonts w:cs="Arial"/>
          <w:spacing w:val="-2"/>
          <w:lang w:val="hr-HR"/>
        </w:rPr>
        <w:t xml:space="preserve"> </w:t>
      </w:r>
      <w:r w:rsidRPr="00B1666C">
        <w:rPr>
          <w:rFonts w:cs="Arial"/>
          <w:lang w:val="hr-HR"/>
        </w:rPr>
        <w:t>vodne građevine:</w:t>
      </w:r>
    </w:p>
    <w:p w:rsidR="00B1666C" w:rsidRPr="00B1666C" w:rsidRDefault="00B1666C" w:rsidP="00B1666C">
      <w:pPr>
        <w:pStyle w:val="BodyText"/>
        <w:ind w:left="1532" w:hanging="564"/>
        <w:jc w:val="both"/>
        <w:rPr>
          <w:rFonts w:cs="Arial"/>
          <w:lang w:val="hr-HR"/>
        </w:rPr>
      </w:pPr>
      <w:r w:rsidRPr="00B1666C">
        <w:rPr>
          <w:rFonts w:cs="Arial"/>
          <w:lang w:val="hr-HR"/>
        </w:rPr>
        <w:t>4.1.</w:t>
      </w:r>
      <w:r w:rsidRPr="00B1666C">
        <w:rPr>
          <w:rFonts w:cs="Arial"/>
          <w:lang w:val="hr-HR"/>
        </w:rPr>
        <w:tab/>
        <w:t>bujične</w:t>
      </w:r>
      <w:r w:rsidRPr="00B1666C">
        <w:rPr>
          <w:rFonts w:cs="Arial"/>
          <w:spacing w:val="33"/>
          <w:lang w:val="hr-HR"/>
        </w:rPr>
        <w:t xml:space="preserve"> </w:t>
      </w:r>
      <w:r w:rsidRPr="00B1666C">
        <w:rPr>
          <w:rFonts w:cs="Arial"/>
          <w:lang w:val="hr-HR"/>
        </w:rPr>
        <w:t>građevine</w:t>
      </w:r>
      <w:r w:rsidRPr="00B1666C">
        <w:rPr>
          <w:rFonts w:cs="Arial"/>
          <w:spacing w:val="33"/>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području</w:t>
      </w:r>
      <w:r w:rsidRPr="00B1666C">
        <w:rPr>
          <w:rFonts w:cs="Arial"/>
          <w:spacing w:val="31"/>
          <w:lang w:val="hr-HR"/>
        </w:rPr>
        <w:t xml:space="preserve"> </w:t>
      </w:r>
      <w:r w:rsidRPr="00B1666C">
        <w:rPr>
          <w:rFonts w:cs="Arial"/>
          <w:lang w:val="hr-HR"/>
        </w:rPr>
        <w:t>Srđa,</w:t>
      </w:r>
      <w:r w:rsidRPr="00B1666C">
        <w:rPr>
          <w:rFonts w:cs="Arial"/>
          <w:spacing w:val="35"/>
          <w:lang w:val="hr-HR"/>
        </w:rPr>
        <w:t xml:space="preserve"> </w:t>
      </w:r>
      <w:r w:rsidRPr="00B1666C">
        <w:rPr>
          <w:rFonts w:cs="Arial"/>
          <w:lang w:val="hr-HR"/>
        </w:rPr>
        <w:t>Komolačke</w:t>
      </w:r>
      <w:r w:rsidRPr="00B1666C">
        <w:rPr>
          <w:rFonts w:cs="Arial"/>
          <w:spacing w:val="31"/>
          <w:lang w:val="hr-HR"/>
        </w:rPr>
        <w:t xml:space="preserve"> </w:t>
      </w:r>
      <w:r w:rsidRPr="00B1666C">
        <w:rPr>
          <w:rFonts w:cs="Arial"/>
          <w:lang w:val="hr-HR"/>
        </w:rPr>
        <w:t>kotline,</w:t>
      </w:r>
      <w:r w:rsidRPr="00B1666C">
        <w:rPr>
          <w:rFonts w:cs="Arial"/>
          <w:spacing w:val="33"/>
          <w:lang w:val="hr-HR"/>
        </w:rPr>
        <w:t xml:space="preserve"> </w:t>
      </w:r>
      <w:r w:rsidRPr="00B1666C">
        <w:rPr>
          <w:rFonts w:cs="Arial"/>
          <w:lang w:val="hr-HR"/>
        </w:rPr>
        <w:t>Mokošice,</w:t>
      </w:r>
      <w:r w:rsidRPr="00B1666C">
        <w:rPr>
          <w:rFonts w:cs="Arial"/>
          <w:spacing w:val="35"/>
          <w:lang w:val="hr-HR"/>
        </w:rPr>
        <w:t xml:space="preserve"> </w:t>
      </w:r>
      <w:r w:rsidRPr="00B1666C">
        <w:rPr>
          <w:rFonts w:cs="Arial"/>
          <w:lang w:val="hr-HR"/>
        </w:rPr>
        <w:t>kao</w:t>
      </w:r>
      <w:r w:rsidRPr="00B1666C">
        <w:rPr>
          <w:rFonts w:cs="Arial"/>
          <w:spacing w:val="31"/>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čitavom nizu</w:t>
      </w:r>
      <w:r w:rsidRPr="00B1666C">
        <w:rPr>
          <w:rFonts w:cs="Arial"/>
          <w:spacing w:val="-2"/>
          <w:lang w:val="hr-HR"/>
        </w:rPr>
        <w:t xml:space="preserve"> </w:t>
      </w:r>
      <w:r w:rsidRPr="00B1666C">
        <w:rPr>
          <w:rFonts w:cs="Arial"/>
          <w:lang w:val="hr-HR"/>
        </w:rPr>
        <w:t>manje značajnih kopnenih priobalnih bujica</w:t>
      </w:r>
      <w:r w:rsidRPr="00B1666C">
        <w:rPr>
          <w:rFonts w:cs="Arial"/>
          <w:spacing w:val="-2"/>
          <w:lang w:val="hr-HR"/>
        </w:rPr>
        <w:t xml:space="preserve"> </w:t>
      </w:r>
      <w:r w:rsidRPr="00B1666C">
        <w:rPr>
          <w:rFonts w:cs="Arial"/>
          <w:lang w:val="hr-HR"/>
        </w:rPr>
        <w:t>i bujica</w:t>
      </w:r>
      <w:r w:rsidRPr="00B1666C">
        <w:rPr>
          <w:rFonts w:cs="Arial"/>
          <w:spacing w:val="-2"/>
          <w:lang w:val="hr-HR"/>
        </w:rPr>
        <w:t xml:space="preserve"> </w:t>
      </w:r>
      <w:r w:rsidRPr="00B1666C">
        <w:rPr>
          <w:rFonts w:cs="Arial"/>
          <w:lang w:val="hr-HR"/>
        </w:rPr>
        <w:t>Elafita,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Građevine</w:t>
      </w:r>
      <w:r w:rsidRPr="00B1666C">
        <w:rPr>
          <w:rFonts w:cs="Arial"/>
          <w:spacing w:val="34"/>
          <w:lang w:val="hr-HR"/>
        </w:rPr>
        <w:t xml:space="preserve"> </w:t>
      </w:r>
      <w:r w:rsidRPr="00B1666C">
        <w:rPr>
          <w:rFonts w:cs="Arial"/>
          <w:lang w:val="hr-HR"/>
        </w:rPr>
        <w:t>za</w:t>
      </w:r>
      <w:r w:rsidRPr="00B1666C">
        <w:rPr>
          <w:rFonts w:cs="Arial"/>
          <w:spacing w:val="32"/>
          <w:lang w:val="hr-HR"/>
        </w:rPr>
        <w:t xml:space="preserve"> </w:t>
      </w:r>
      <w:r w:rsidRPr="00B1666C">
        <w:rPr>
          <w:rFonts w:cs="Arial"/>
          <w:lang w:val="hr-HR"/>
        </w:rPr>
        <w:t>transport</w:t>
      </w:r>
      <w:r w:rsidRPr="00B1666C">
        <w:rPr>
          <w:rFonts w:cs="Arial"/>
          <w:spacing w:val="34"/>
          <w:lang w:val="hr-HR"/>
        </w:rPr>
        <w:t xml:space="preserve"> </w:t>
      </w:r>
      <w:r w:rsidRPr="00B1666C">
        <w:rPr>
          <w:rFonts w:cs="Arial"/>
          <w:lang w:val="hr-HR"/>
        </w:rPr>
        <w:t>plina</w:t>
      </w:r>
      <w:r w:rsidRPr="00B1666C">
        <w:rPr>
          <w:rFonts w:cs="Arial"/>
          <w:spacing w:val="34"/>
          <w:lang w:val="hr-HR"/>
        </w:rPr>
        <w:t xml:space="preserve"> </w:t>
      </w:r>
      <w:r w:rsidRPr="00B1666C">
        <w:rPr>
          <w:rFonts w:cs="Arial"/>
          <w:lang w:val="hr-HR"/>
        </w:rPr>
        <w:t>s</w:t>
      </w:r>
      <w:r w:rsidRPr="00B1666C">
        <w:rPr>
          <w:rFonts w:cs="Arial"/>
          <w:spacing w:val="35"/>
          <w:lang w:val="hr-HR"/>
        </w:rPr>
        <w:t xml:space="preserve"> </w:t>
      </w:r>
      <w:r w:rsidRPr="00B1666C">
        <w:rPr>
          <w:rFonts w:cs="Arial"/>
          <w:lang w:val="hr-HR"/>
        </w:rPr>
        <w:t>pripadajućim</w:t>
      </w:r>
      <w:r w:rsidRPr="00B1666C">
        <w:rPr>
          <w:rFonts w:cs="Arial"/>
          <w:spacing w:val="34"/>
          <w:lang w:val="hr-HR"/>
        </w:rPr>
        <w:t xml:space="preserve"> </w:t>
      </w:r>
      <w:r w:rsidRPr="00B1666C">
        <w:rPr>
          <w:rFonts w:cs="Arial"/>
          <w:lang w:val="hr-HR"/>
        </w:rPr>
        <w:t>objektima,</w:t>
      </w:r>
      <w:r w:rsidRPr="00B1666C">
        <w:rPr>
          <w:rFonts w:cs="Arial"/>
          <w:spacing w:val="37"/>
          <w:lang w:val="hr-HR"/>
        </w:rPr>
        <w:t xml:space="preserve"> </w:t>
      </w:r>
      <w:r w:rsidRPr="00B1666C">
        <w:rPr>
          <w:rFonts w:cs="Arial"/>
          <w:lang w:val="hr-HR"/>
        </w:rPr>
        <w:t>odnosno</w:t>
      </w:r>
      <w:r w:rsidRPr="00B1666C">
        <w:rPr>
          <w:rFonts w:cs="Arial"/>
          <w:spacing w:val="34"/>
          <w:lang w:val="hr-HR"/>
        </w:rPr>
        <w:t xml:space="preserve"> </w:t>
      </w:r>
      <w:r w:rsidRPr="00B1666C">
        <w:rPr>
          <w:rFonts w:cs="Arial"/>
          <w:lang w:val="hr-HR"/>
        </w:rPr>
        <w:t>uređajima</w:t>
      </w:r>
      <w:r w:rsidRPr="00B1666C">
        <w:rPr>
          <w:rFonts w:cs="Arial"/>
          <w:spacing w:val="32"/>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postrojenjima:</w:t>
      </w:r>
    </w:p>
    <w:p w:rsidR="00B1666C" w:rsidRPr="00B1666C" w:rsidRDefault="00B1666C" w:rsidP="00B1666C">
      <w:pPr>
        <w:pStyle w:val="BodyText"/>
        <w:ind w:left="1532" w:hanging="564"/>
        <w:jc w:val="both"/>
        <w:rPr>
          <w:rFonts w:cs="Arial"/>
          <w:lang w:val="hr-HR"/>
        </w:rPr>
      </w:pPr>
      <w:r w:rsidRPr="00B1666C">
        <w:rPr>
          <w:rFonts w:cs="Arial"/>
          <w:lang w:val="hr-HR"/>
        </w:rPr>
        <w:t>5.1.</w:t>
      </w:r>
      <w:r w:rsidRPr="00B1666C">
        <w:rPr>
          <w:rFonts w:cs="Arial"/>
          <w:lang w:val="hr-HR"/>
        </w:rPr>
        <w:tab/>
        <w:t>visokotlačni distribucijski</w:t>
      </w:r>
      <w:r w:rsidRPr="00B1666C">
        <w:rPr>
          <w:rFonts w:cs="Arial"/>
          <w:spacing w:val="-3"/>
          <w:lang w:val="hr-HR"/>
        </w:rPr>
        <w:t xml:space="preserve"> </w:t>
      </w:r>
      <w:r w:rsidRPr="00B1666C">
        <w:rPr>
          <w:rFonts w:cs="Arial"/>
          <w:lang w:val="hr-HR"/>
        </w:rPr>
        <w:t>plinovodi,</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Ostale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1532" w:hanging="564"/>
        <w:jc w:val="both"/>
        <w:rPr>
          <w:rFonts w:cs="Arial"/>
          <w:lang w:val="hr-HR"/>
        </w:rPr>
      </w:pPr>
      <w:r w:rsidRPr="00B1666C">
        <w:rPr>
          <w:rFonts w:cs="Arial"/>
          <w:lang w:val="hr-HR"/>
        </w:rPr>
        <w:t>6.1.</w:t>
      </w:r>
      <w:r w:rsidRPr="00B1666C">
        <w:rPr>
          <w:rFonts w:cs="Arial"/>
          <w:lang w:val="hr-HR"/>
        </w:rPr>
        <w:tab/>
        <w:t>Opća bolnica Dubrovnik,</w:t>
      </w:r>
    </w:p>
    <w:p w:rsidR="00B1666C" w:rsidRPr="00B1666C" w:rsidRDefault="00B1666C" w:rsidP="00B1666C">
      <w:pPr>
        <w:pStyle w:val="BodyText"/>
        <w:ind w:left="1532" w:hanging="564"/>
        <w:jc w:val="both"/>
        <w:rPr>
          <w:rFonts w:cs="Arial"/>
          <w:lang w:val="hr-HR"/>
        </w:rPr>
      </w:pPr>
      <w:r w:rsidRPr="00B1666C">
        <w:rPr>
          <w:rFonts w:cs="Arial"/>
          <w:lang w:val="hr-HR"/>
        </w:rPr>
        <w:t>6.2.</w:t>
      </w:r>
      <w:r w:rsidRPr="00B1666C">
        <w:rPr>
          <w:rFonts w:cs="Arial"/>
          <w:lang w:val="hr-HR"/>
        </w:rPr>
        <w:tab/>
        <w:t>Sveučilište u</w:t>
      </w:r>
      <w:r w:rsidRPr="00B1666C">
        <w:rPr>
          <w:rFonts w:cs="Arial"/>
          <w:spacing w:val="1"/>
          <w:lang w:val="hr-HR"/>
        </w:rPr>
        <w:t xml:space="preserve"> </w:t>
      </w:r>
      <w:r w:rsidRPr="00B1666C">
        <w:rPr>
          <w:rFonts w:cs="Arial"/>
          <w:lang w:val="hr-HR"/>
        </w:rPr>
        <w:t>Dubrovniku.</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32.</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Pri utvrđivanju</w:t>
      </w:r>
      <w:r w:rsidRPr="00B1666C">
        <w:rPr>
          <w:rFonts w:cs="Arial"/>
          <w:spacing w:val="-2"/>
          <w:lang w:val="hr-HR"/>
        </w:rPr>
        <w:t xml:space="preserve"> </w:t>
      </w:r>
      <w:r w:rsidRPr="00B1666C">
        <w:rPr>
          <w:rFonts w:cs="Arial"/>
          <w:lang w:val="hr-HR"/>
        </w:rPr>
        <w:t>koridora</w:t>
      </w:r>
      <w:r w:rsidRPr="00B1666C">
        <w:rPr>
          <w:rFonts w:cs="Arial"/>
          <w:spacing w:val="-4"/>
          <w:lang w:val="hr-HR"/>
        </w:rPr>
        <w:t xml:space="preserve"> </w:t>
      </w:r>
      <w:r w:rsidRPr="00B1666C">
        <w:rPr>
          <w:rFonts w:cs="Arial"/>
          <w:lang w:val="hr-HR"/>
        </w:rPr>
        <w:t>trasa brzih</w:t>
      </w:r>
      <w:r w:rsidRPr="00B1666C">
        <w:rPr>
          <w:rFonts w:cs="Arial"/>
          <w:spacing w:val="-3"/>
          <w:lang w:val="hr-HR"/>
        </w:rPr>
        <w:t xml:space="preserve"> </w:t>
      </w:r>
      <w:r w:rsidRPr="00B1666C">
        <w:rPr>
          <w:rFonts w:cs="Arial"/>
          <w:lang w:val="hr-HR"/>
        </w:rPr>
        <w:t>cesta</w:t>
      </w:r>
      <w:r w:rsidRPr="00B1666C">
        <w:rPr>
          <w:rFonts w:cs="Arial"/>
          <w:spacing w:val="-2"/>
          <w:lang w:val="hr-HR"/>
        </w:rPr>
        <w:t xml:space="preserve"> </w:t>
      </w:r>
      <w:r w:rsidRPr="00B1666C">
        <w:rPr>
          <w:rFonts w:cs="Arial"/>
          <w:lang w:val="hr-HR"/>
        </w:rPr>
        <w:t>i ostalih</w:t>
      </w:r>
      <w:r w:rsidRPr="00B1666C">
        <w:rPr>
          <w:rFonts w:cs="Arial"/>
          <w:spacing w:val="-2"/>
          <w:lang w:val="hr-HR"/>
        </w:rPr>
        <w:t xml:space="preserve"> </w:t>
      </w:r>
      <w:r w:rsidRPr="00B1666C">
        <w:rPr>
          <w:rFonts w:cs="Arial"/>
          <w:lang w:val="hr-HR"/>
        </w:rPr>
        <w:t>državnih cesta potrebno</w:t>
      </w:r>
      <w:r w:rsidRPr="00B1666C">
        <w:rPr>
          <w:rFonts w:cs="Arial"/>
          <w:spacing w:val="-2"/>
          <w:lang w:val="hr-HR"/>
        </w:rPr>
        <w:t xml:space="preserve"> </w:t>
      </w:r>
      <w:r w:rsidRPr="00B1666C">
        <w:rPr>
          <w:rFonts w:cs="Arial"/>
          <w:lang w:val="hr-HR"/>
        </w:rPr>
        <w:t>je: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gradnjom</w:t>
      </w:r>
      <w:r w:rsidRPr="00B1666C">
        <w:rPr>
          <w:rFonts w:cs="Arial"/>
          <w:spacing w:val="3"/>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zauzimati</w:t>
      </w:r>
      <w:r w:rsidRPr="00B1666C">
        <w:rPr>
          <w:rFonts w:cs="Arial"/>
          <w:spacing w:val="3"/>
          <w:lang w:val="hr-HR"/>
        </w:rPr>
        <w:t xml:space="preserve"> </w:t>
      </w:r>
      <w:r w:rsidRPr="00B1666C">
        <w:rPr>
          <w:rFonts w:cs="Arial"/>
          <w:lang w:val="hr-HR"/>
        </w:rPr>
        <w:t>područja zaštićenih</w:t>
      </w:r>
      <w:r w:rsidRPr="00B1666C">
        <w:rPr>
          <w:rFonts w:cs="Arial"/>
          <w:spacing w:val="3"/>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evidentiranih</w:t>
      </w:r>
      <w:r w:rsidRPr="00B1666C">
        <w:rPr>
          <w:rFonts w:cs="Arial"/>
          <w:spacing w:val="3"/>
          <w:lang w:val="hr-HR"/>
        </w:rPr>
        <w:t xml:space="preserve"> </w:t>
      </w:r>
      <w:r w:rsidRPr="00B1666C">
        <w:rPr>
          <w:rFonts w:cs="Arial"/>
          <w:lang w:val="hr-HR"/>
        </w:rPr>
        <w:t>spomenika</w:t>
      </w:r>
      <w:r w:rsidRPr="00B1666C">
        <w:rPr>
          <w:rFonts w:cs="Arial"/>
          <w:spacing w:val="3"/>
          <w:lang w:val="hr-HR"/>
        </w:rPr>
        <w:t xml:space="preserve"> </w:t>
      </w:r>
      <w:r w:rsidRPr="00B1666C">
        <w:rPr>
          <w:rFonts w:cs="Arial"/>
          <w:lang w:val="hr-HR"/>
        </w:rPr>
        <w:t>i spomeničkih</w:t>
      </w:r>
      <w:r w:rsidRPr="00B1666C">
        <w:rPr>
          <w:rFonts w:cs="Arial"/>
          <w:spacing w:val="77"/>
          <w:lang w:val="hr-HR"/>
        </w:rPr>
        <w:t xml:space="preserve"> </w:t>
      </w:r>
      <w:r w:rsidRPr="00B1666C">
        <w:rPr>
          <w:rFonts w:cs="Arial"/>
          <w:lang w:val="hr-HR"/>
        </w:rPr>
        <w:t>cjelina i arheoloških</w:t>
      </w:r>
      <w:r w:rsidRPr="00B1666C">
        <w:rPr>
          <w:rFonts w:cs="Arial"/>
          <w:spacing w:val="-2"/>
          <w:lang w:val="hr-HR"/>
        </w:rPr>
        <w:t xml:space="preserve"> </w:t>
      </w:r>
      <w:r w:rsidRPr="00B1666C">
        <w:rPr>
          <w:rFonts w:cs="Arial"/>
          <w:lang w:val="hr-HR"/>
        </w:rPr>
        <w:t>zona,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gradnjom</w:t>
      </w:r>
      <w:r w:rsidRPr="00B1666C">
        <w:rPr>
          <w:rFonts w:cs="Arial"/>
          <w:spacing w:val="30"/>
          <w:lang w:val="hr-HR"/>
        </w:rPr>
        <w:t xml:space="preserve"> </w:t>
      </w:r>
      <w:r w:rsidRPr="00B1666C">
        <w:rPr>
          <w:rFonts w:cs="Arial"/>
          <w:lang w:val="hr-HR"/>
        </w:rPr>
        <w:t>ne</w:t>
      </w:r>
      <w:r w:rsidRPr="00B1666C">
        <w:rPr>
          <w:rFonts w:cs="Arial"/>
          <w:spacing w:val="27"/>
          <w:lang w:val="hr-HR"/>
        </w:rPr>
        <w:t xml:space="preserve"> </w:t>
      </w:r>
      <w:r w:rsidRPr="00B1666C">
        <w:rPr>
          <w:rFonts w:cs="Arial"/>
          <w:lang w:val="hr-HR"/>
        </w:rPr>
        <w:t>zauzimati</w:t>
      </w:r>
      <w:r w:rsidRPr="00B1666C">
        <w:rPr>
          <w:rFonts w:cs="Arial"/>
          <w:spacing w:val="26"/>
          <w:lang w:val="hr-HR"/>
        </w:rPr>
        <w:t xml:space="preserve"> </w:t>
      </w:r>
      <w:r w:rsidRPr="00B1666C">
        <w:rPr>
          <w:rFonts w:cs="Arial"/>
          <w:lang w:val="hr-HR"/>
        </w:rPr>
        <w:t>poljoprivredne</w:t>
      </w:r>
      <w:r w:rsidRPr="00B1666C">
        <w:rPr>
          <w:rFonts w:cs="Arial"/>
          <w:spacing w:val="26"/>
          <w:lang w:val="hr-HR"/>
        </w:rPr>
        <w:t xml:space="preserve"> </w:t>
      </w:r>
      <w:r w:rsidRPr="00B1666C">
        <w:rPr>
          <w:rFonts w:cs="Arial"/>
          <w:lang w:val="hr-HR"/>
        </w:rPr>
        <w:t>površine</w:t>
      </w:r>
      <w:r w:rsidRPr="00B1666C">
        <w:rPr>
          <w:rFonts w:cs="Arial"/>
          <w:spacing w:val="24"/>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zaleđu,</w:t>
      </w:r>
      <w:r w:rsidRPr="00B1666C">
        <w:rPr>
          <w:rFonts w:cs="Arial"/>
          <w:spacing w:val="30"/>
          <w:lang w:val="hr-HR"/>
        </w:rPr>
        <w:t xml:space="preserve"> </w:t>
      </w:r>
      <w:r w:rsidRPr="00B1666C">
        <w:rPr>
          <w:rFonts w:cs="Arial"/>
          <w:lang w:val="hr-HR"/>
        </w:rPr>
        <w:t>izgradnjom</w:t>
      </w:r>
      <w:r w:rsidRPr="00B1666C">
        <w:rPr>
          <w:rFonts w:cs="Arial"/>
          <w:spacing w:val="28"/>
          <w:lang w:val="hr-HR"/>
        </w:rPr>
        <w:t xml:space="preserve"> </w:t>
      </w:r>
      <w:r w:rsidRPr="00B1666C">
        <w:rPr>
          <w:rFonts w:cs="Arial"/>
          <w:lang w:val="hr-HR"/>
        </w:rPr>
        <w:t>autoceste</w:t>
      </w:r>
      <w:r w:rsidRPr="00B1666C">
        <w:rPr>
          <w:rFonts w:cs="Arial"/>
          <w:spacing w:val="26"/>
          <w:lang w:val="hr-HR"/>
        </w:rPr>
        <w:t xml:space="preserve"> </w:t>
      </w:r>
      <w:r w:rsidRPr="00B1666C">
        <w:rPr>
          <w:rFonts w:cs="Arial"/>
          <w:lang w:val="hr-HR"/>
        </w:rPr>
        <w:t>ne</w:t>
      </w:r>
      <w:r w:rsidRPr="00B1666C">
        <w:rPr>
          <w:rFonts w:cs="Arial"/>
          <w:spacing w:val="61"/>
          <w:lang w:val="hr-HR"/>
        </w:rPr>
        <w:t xml:space="preserve"> </w:t>
      </w:r>
      <w:r w:rsidRPr="00B1666C">
        <w:rPr>
          <w:rFonts w:cs="Arial"/>
          <w:lang w:val="hr-HR"/>
        </w:rPr>
        <w:t>prekidati</w:t>
      </w:r>
      <w:r w:rsidRPr="00B1666C">
        <w:rPr>
          <w:rFonts w:cs="Arial"/>
          <w:spacing w:val="5"/>
          <w:lang w:val="hr-HR"/>
        </w:rPr>
        <w:t xml:space="preserve"> </w:t>
      </w:r>
      <w:r w:rsidRPr="00B1666C">
        <w:rPr>
          <w:rFonts w:cs="Arial"/>
          <w:lang w:val="hr-HR"/>
        </w:rPr>
        <w:t>postojeću</w:t>
      </w:r>
      <w:r w:rsidRPr="00B1666C">
        <w:rPr>
          <w:rFonts w:cs="Arial"/>
          <w:spacing w:val="6"/>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planiranu</w:t>
      </w:r>
      <w:r w:rsidRPr="00B1666C">
        <w:rPr>
          <w:rFonts w:cs="Arial"/>
          <w:spacing w:val="6"/>
          <w:lang w:val="hr-HR"/>
        </w:rPr>
        <w:t xml:space="preserve"> </w:t>
      </w:r>
      <w:r w:rsidRPr="00B1666C">
        <w:rPr>
          <w:rFonts w:cs="Arial"/>
          <w:lang w:val="hr-HR"/>
        </w:rPr>
        <w:t>cestovnu</w:t>
      </w:r>
      <w:r w:rsidRPr="00B1666C">
        <w:rPr>
          <w:rFonts w:cs="Arial"/>
          <w:spacing w:val="4"/>
          <w:lang w:val="hr-HR"/>
        </w:rPr>
        <w:t xml:space="preserve"> </w:t>
      </w:r>
      <w:r w:rsidRPr="00B1666C">
        <w:rPr>
          <w:rFonts w:cs="Arial"/>
          <w:lang w:val="hr-HR"/>
        </w:rPr>
        <w:t>mrežu</w:t>
      </w:r>
      <w:r w:rsidRPr="00B1666C">
        <w:rPr>
          <w:rFonts w:cs="Arial"/>
          <w:spacing w:val="6"/>
          <w:lang w:val="hr-HR"/>
        </w:rPr>
        <w:t xml:space="preserve"> </w:t>
      </w:r>
      <w:r w:rsidRPr="00B1666C">
        <w:rPr>
          <w:rFonts w:cs="Arial"/>
          <w:lang w:val="hr-HR"/>
        </w:rPr>
        <w:t>kojom</w:t>
      </w:r>
      <w:r w:rsidRPr="00B1666C">
        <w:rPr>
          <w:rFonts w:cs="Arial"/>
          <w:spacing w:val="5"/>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osigurava</w:t>
      </w:r>
      <w:r w:rsidRPr="00B1666C">
        <w:rPr>
          <w:rFonts w:cs="Arial"/>
          <w:spacing w:val="1"/>
          <w:lang w:val="hr-HR"/>
        </w:rPr>
        <w:t xml:space="preserve"> </w:t>
      </w:r>
      <w:r w:rsidRPr="00B1666C">
        <w:rPr>
          <w:rFonts w:cs="Arial"/>
          <w:lang w:val="hr-HR"/>
        </w:rPr>
        <w:t>dostupnost</w:t>
      </w:r>
      <w:r w:rsidRPr="00B1666C">
        <w:rPr>
          <w:rFonts w:cs="Arial"/>
          <w:spacing w:val="65"/>
          <w:lang w:val="hr-HR"/>
        </w:rPr>
        <w:t xml:space="preserve"> </w:t>
      </w:r>
      <w:r w:rsidRPr="00B1666C">
        <w:rPr>
          <w:rFonts w:cs="Arial"/>
          <w:lang w:val="hr-HR"/>
        </w:rPr>
        <w:t>svakom naselju,</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riješiti</w:t>
      </w:r>
      <w:r w:rsidRPr="00B1666C">
        <w:rPr>
          <w:rFonts w:cs="Arial"/>
          <w:spacing w:val="19"/>
          <w:lang w:val="hr-HR"/>
        </w:rPr>
        <w:t xml:space="preserve"> </w:t>
      </w:r>
      <w:r w:rsidRPr="00B1666C">
        <w:rPr>
          <w:rFonts w:cs="Arial"/>
          <w:lang w:val="hr-HR"/>
        </w:rPr>
        <w:t>odvodnju</w:t>
      </w:r>
      <w:r w:rsidRPr="00B1666C">
        <w:rPr>
          <w:rFonts w:cs="Arial"/>
          <w:spacing w:val="19"/>
          <w:lang w:val="hr-HR"/>
        </w:rPr>
        <w:t xml:space="preserve"> </w:t>
      </w:r>
      <w:r w:rsidRPr="00B1666C">
        <w:rPr>
          <w:rFonts w:cs="Arial"/>
          <w:spacing w:val="-2"/>
          <w:lang w:val="hr-HR"/>
        </w:rPr>
        <w:t>oborinskih</w:t>
      </w:r>
      <w:r w:rsidRPr="00B1666C">
        <w:rPr>
          <w:rFonts w:cs="Arial"/>
          <w:spacing w:val="19"/>
          <w:lang w:val="hr-HR"/>
        </w:rPr>
        <w:t xml:space="preserve"> </w:t>
      </w:r>
      <w:r w:rsidRPr="00B1666C">
        <w:rPr>
          <w:rFonts w:cs="Arial"/>
          <w:lang w:val="hr-HR"/>
        </w:rPr>
        <w:t>voda</w:t>
      </w:r>
      <w:r w:rsidRPr="00B1666C">
        <w:rPr>
          <w:rFonts w:cs="Arial"/>
          <w:spacing w:val="19"/>
          <w:lang w:val="hr-HR"/>
        </w:rPr>
        <w:t xml:space="preserve"> </w:t>
      </w:r>
      <w:r w:rsidRPr="00B1666C">
        <w:rPr>
          <w:rFonts w:cs="Arial"/>
          <w:lang w:val="hr-HR"/>
        </w:rPr>
        <w:t>zbog</w:t>
      </w:r>
      <w:r w:rsidRPr="00B1666C">
        <w:rPr>
          <w:rFonts w:cs="Arial"/>
          <w:spacing w:val="19"/>
          <w:lang w:val="hr-HR"/>
        </w:rPr>
        <w:t xml:space="preserve"> </w:t>
      </w:r>
      <w:r w:rsidRPr="00B1666C">
        <w:rPr>
          <w:rFonts w:cs="Arial"/>
          <w:lang w:val="hr-HR"/>
        </w:rPr>
        <w:t>poroznosti</w:t>
      </w:r>
      <w:r w:rsidRPr="00B1666C">
        <w:rPr>
          <w:rFonts w:cs="Arial"/>
          <w:spacing w:val="17"/>
          <w:lang w:val="hr-HR"/>
        </w:rPr>
        <w:t xml:space="preserve"> </w:t>
      </w:r>
      <w:r w:rsidRPr="00B1666C">
        <w:rPr>
          <w:rFonts w:cs="Arial"/>
          <w:lang w:val="hr-HR"/>
        </w:rPr>
        <w:t>krškog</w:t>
      </w:r>
      <w:r w:rsidRPr="00B1666C">
        <w:rPr>
          <w:rFonts w:cs="Arial"/>
          <w:spacing w:val="19"/>
          <w:lang w:val="hr-HR"/>
        </w:rPr>
        <w:t xml:space="preserve"> </w:t>
      </w:r>
      <w:r w:rsidRPr="00B1666C">
        <w:rPr>
          <w:rFonts w:cs="Arial"/>
          <w:lang w:val="hr-HR"/>
        </w:rPr>
        <w:t>područja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zaštite</w:t>
      </w:r>
      <w:r w:rsidRPr="00B1666C">
        <w:rPr>
          <w:rFonts w:cs="Arial"/>
          <w:spacing w:val="19"/>
          <w:lang w:val="hr-HR"/>
        </w:rPr>
        <w:t xml:space="preserve"> </w:t>
      </w:r>
      <w:r w:rsidRPr="00B1666C">
        <w:rPr>
          <w:rFonts w:cs="Arial"/>
          <w:lang w:val="hr-HR"/>
        </w:rPr>
        <w:t>izvorišta</w:t>
      </w:r>
      <w:r w:rsidRPr="00B1666C">
        <w:rPr>
          <w:rFonts w:cs="Arial"/>
          <w:spacing w:val="77"/>
          <w:lang w:val="hr-HR"/>
        </w:rPr>
        <w:t xml:space="preserve"> </w:t>
      </w:r>
      <w:r w:rsidRPr="00B1666C">
        <w:rPr>
          <w:rFonts w:cs="Arial"/>
          <w:lang w:val="hr-HR"/>
        </w:rPr>
        <w:t>pitke vode</w:t>
      </w:r>
      <w:r w:rsidRPr="00B1666C">
        <w:rPr>
          <w:rFonts w:cs="Arial"/>
          <w:spacing w:val="-2"/>
          <w:lang w:val="hr-HR"/>
        </w:rPr>
        <w:t xml:space="preserve"> </w:t>
      </w:r>
      <w:r w:rsidRPr="00B1666C">
        <w:rPr>
          <w:rFonts w:cs="Arial"/>
          <w:lang w:val="hr-HR"/>
        </w:rPr>
        <w:t>(Palata, Ombla i niz</w:t>
      </w:r>
      <w:r w:rsidRPr="00B1666C">
        <w:rPr>
          <w:rFonts w:cs="Arial"/>
          <w:spacing w:val="1"/>
          <w:lang w:val="hr-HR"/>
        </w:rPr>
        <w:t xml:space="preserve"> </w:t>
      </w:r>
      <w:r w:rsidRPr="00B1666C">
        <w:rPr>
          <w:rFonts w:cs="Arial"/>
          <w:lang w:val="hr-HR"/>
        </w:rPr>
        <w:t>lokalnih vrela),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w:t>
      </w:r>
      <w:r w:rsidRPr="00B1666C">
        <w:rPr>
          <w:rFonts w:cs="Arial"/>
          <w:spacing w:val="17"/>
          <w:lang w:val="hr-HR"/>
        </w:rPr>
        <w:t xml:space="preserve"> </w:t>
      </w:r>
      <w:r w:rsidRPr="00B1666C">
        <w:rPr>
          <w:rFonts w:cs="Arial"/>
          <w:lang w:val="hr-HR"/>
        </w:rPr>
        <w:t>sklopu</w:t>
      </w:r>
      <w:r w:rsidRPr="00B1666C">
        <w:rPr>
          <w:rFonts w:cs="Arial"/>
          <w:spacing w:val="17"/>
          <w:lang w:val="hr-HR"/>
        </w:rPr>
        <w:t xml:space="preserve"> </w:t>
      </w:r>
      <w:r w:rsidRPr="00B1666C">
        <w:rPr>
          <w:rFonts w:cs="Arial"/>
          <w:lang w:val="hr-HR"/>
        </w:rPr>
        <w:t>izrade</w:t>
      </w:r>
      <w:r w:rsidRPr="00B1666C">
        <w:rPr>
          <w:rFonts w:cs="Arial"/>
          <w:spacing w:val="15"/>
          <w:lang w:val="hr-HR"/>
        </w:rPr>
        <w:t xml:space="preserve"> </w:t>
      </w:r>
      <w:r w:rsidRPr="00B1666C">
        <w:rPr>
          <w:rFonts w:cs="Arial"/>
          <w:lang w:val="hr-HR"/>
        </w:rPr>
        <w:t>stručne</w:t>
      </w:r>
      <w:r w:rsidRPr="00B1666C">
        <w:rPr>
          <w:rFonts w:cs="Arial"/>
          <w:spacing w:val="12"/>
          <w:lang w:val="hr-HR"/>
        </w:rPr>
        <w:t xml:space="preserve"> </w:t>
      </w:r>
      <w:r w:rsidRPr="00B1666C">
        <w:rPr>
          <w:rFonts w:cs="Arial"/>
          <w:lang w:val="hr-HR"/>
        </w:rPr>
        <w:t>podloge</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jedinstvenom</w:t>
      </w:r>
      <w:r w:rsidRPr="00B1666C">
        <w:rPr>
          <w:rFonts w:cs="Arial"/>
          <w:spacing w:val="16"/>
          <w:lang w:val="hr-HR"/>
        </w:rPr>
        <w:t xml:space="preserve"> </w:t>
      </w:r>
      <w:r w:rsidRPr="00B1666C">
        <w:rPr>
          <w:rFonts w:cs="Arial"/>
          <w:lang w:val="hr-HR"/>
        </w:rPr>
        <w:t>postupku</w:t>
      </w:r>
      <w:r w:rsidRPr="00B1666C">
        <w:rPr>
          <w:rFonts w:cs="Arial"/>
          <w:spacing w:val="15"/>
          <w:lang w:val="hr-HR"/>
        </w:rPr>
        <w:t xml:space="preserve"> </w:t>
      </w:r>
      <w:r w:rsidRPr="00B1666C">
        <w:rPr>
          <w:rFonts w:cs="Arial"/>
          <w:lang w:val="hr-HR"/>
        </w:rPr>
        <w:t>sagledati</w:t>
      </w:r>
      <w:r w:rsidRPr="00B1666C">
        <w:rPr>
          <w:rFonts w:cs="Arial"/>
          <w:spacing w:val="17"/>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rješenje</w:t>
      </w:r>
      <w:r w:rsidRPr="00B1666C">
        <w:rPr>
          <w:rFonts w:cs="Arial"/>
          <w:spacing w:val="15"/>
          <w:lang w:val="hr-HR"/>
        </w:rPr>
        <w:t xml:space="preserve"> </w:t>
      </w:r>
      <w:r w:rsidRPr="00B1666C">
        <w:rPr>
          <w:rFonts w:cs="Arial"/>
          <w:lang w:val="hr-HR"/>
        </w:rPr>
        <w:t>trasa</w:t>
      </w:r>
      <w:r w:rsidRPr="00B1666C">
        <w:rPr>
          <w:rFonts w:cs="Arial"/>
          <w:spacing w:val="67"/>
          <w:lang w:val="hr-HR"/>
        </w:rPr>
        <w:t xml:space="preserve"> </w:t>
      </w:r>
      <w:r w:rsidRPr="00B1666C">
        <w:rPr>
          <w:rFonts w:cs="Arial"/>
          <w:lang w:val="hr-HR"/>
        </w:rPr>
        <w:t>pristupnih cesta do</w:t>
      </w:r>
      <w:r w:rsidRPr="00B1666C">
        <w:rPr>
          <w:rFonts w:cs="Arial"/>
          <w:spacing w:val="-2"/>
          <w:lang w:val="hr-HR"/>
        </w:rPr>
        <w:t xml:space="preserve"> </w:t>
      </w:r>
      <w:r w:rsidRPr="00B1666C">
        <w:rPr>
          <w:rFonts w:cs="Arial"/>
          <w:lang w:val="hr-HR"/>
        </w:rPr>
        <w:t>gradskog i obalnog područja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na</w:t>
      </w:r>
      <w:r w:rsidRPr="00B1666C">
        <w:rPr>
          <w:rFonts w:cs="Arial"/>
          <w:spacing w:val="-7"/>
          <w:lang w:val="hr-HR"/>
        </w:rPr>
        <w:t xml:space="preserve"> </w:t>
      </w:r>
      <w:r w:rsidRPr="00B1666C">
        <w:rPr>
          <w:rFonts w:cs="Arial"/>
          <w:lang w:val="hr-HR"/>
        </w:rPr>
        <w:t>kartografskom</w:t>
      </w:r>
      <w:r w:rsidRPr="00B1666C">
        <w:rPr>
          <w:rFonts w:cs="Arial"/>
          <w:spacing w:val="-8"/>
          <w:lang w:val="hr-HR"/>
        </w:rPr>
        <w:t xml:space="preserve"> </w:t>
      </w:r>
      <w:r w:rsidRPr="00B1666C">
        <w:rPr>
          <w:rFonts w:cs="Arial"/>
          <w:lang w:val="hr-HR"/>
        </w:rPr>
        <w:t>prikazu</w:t>
      </w:r>
      <w:r w:rsidRPr="00B1666C">
        <w:rPr>
          <w:rFonts w:cs="Arial"/>
          <w:spacing w:val="-9"/>
          <w:lang w:val="hr-HR"/>
        </w:rPr>
        <w:t xml:space="preserve"> </w:t>
      </w:r>
      <w:r w:rsidRPr="00B1666C">
        <w:rPr>
          <w:rFonts w:cs="Arial"/>
          <w:lang w:val="hr-HR"/>
        </w:rPr>
        <w:t>3.1.</w:t>
      </w:r>
      <w:r w:rsidRPr="00B1666C">
        <w:rPr>
          <w:rFonts w:cs="Arial"/>
          <w:spacing w:val="-6"/>
          <w:lang w:val="hr-HR"/>
        </w:rPr>
        <w:t xml:space="preserve"> </w:t>
      </w:r>
      <w:r w:rsidRPr="00B1666C">
        <w:rPr>
          <w:rFonts w:cs="Arial"/>
          <w:spacing w:val="-2"/>
          <w:lang w:val="hr-HR"/>
        </w:rPr>
        <w:t>Promet</w:t>
      </w:r>
      <w:r w:rsidRPr="00B1666C">
        <w:rPr>
          <w:rFonts w:cs="Arial"/>
          <w:spacing w:val="-8"/>
          <w:lang w:val="hr-HR"/>
        </w:rPr>
        <w:t xml:space="preserve"> </w:t>
      </w:r>
      <w:r w:rsidRPr="00B1666C">
        <w:rPr>
          <w:rFonts w:cs="Arial"/>
          <w:lang w:val="hr-HR"/>
        </w:rPr>
        <w:t>ucrtane</w:t>
      </w:r>
      <w:r w:rsidRPr="00B1666C">
        <w:rPr>
          <w:rFonts w:cs="Arial"/>
          <w:spacing w:val="-9"/>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3</w:t>
      </w:r>
      <w:r w:rsidRPr="00B1666C">
        <w:rPr>
          <w:rFonts w:cs="Arial"/>
          <w:spacing w:val="-9"/>
          <w:lang w:val="hr-HR"/>
        </w:rPr>
        <w:t xml:space="preserve"> </w:t>
      </w:r>
      <w:r w:rsidRPr="00B1666C">
        <w:rPr>
          <w:rFonts w:cs="Arial"/>
          <w:lang w:val="hr-HR"/>
        </w:rPr>
        <w:t>varijante</w:t>
      </w:r>
      <w:r w:rsidRPr="00B1666C">
        <w:rPr>
          <w:rFonts w:cs="Arial"/>
          <w:spacing w:val="-9"/>
          <w:lang w:val="hr-HR"/>
        </w:rPr>
        <w:t xml:space="preserve"> </w:t>
      </w:r>
      <w:r w:rsidRPr="00B1666C">
        <w:rPr>
          <w:rFonts w:cs="Arial"/>
          <w:lang w:val="hr-HR"/>
        </w:rPr>
        <w:t>vanjske</w:t>
      </w:r>
      <w:r w:rsidRPr="00B1666C">
        <w:rPr>
          <w:rFonts w:cs="Arial"/>
          <w:spacing w:val="-9"/>
          <w:lang w:val="hr-HR"/>
        </w:rPr>
        <w:t xml:space="preserve"> </w:t>
      </w:r>
      <w:r w:rsidRPr="00B1666C">
        <w:rPr>
          <w:rFonts w:cs="Arial"/>
          <w:lang w:val="hr-HR"/>
        </w:rPr>
        <w:t>prometne</w:t>
      </w:r>
      <w:r w:rsidRPr="00B1666C">
        <w:rPr>
          <w:rFonts w:cs="Arial"/>
          <w:spacing w:val="-7"/>
          <w:lang w:val="hr-HR"/>
        </w:rPr>
        <w:t xml:space="preserve"> </w:t>
      </w:r>
      <w:r w:rsidRPr="00B1666C">
        <w:rPr>
          <w:rFonts w:cs="Arial"/>
          <w:lang w:val="hr-HR"/>
        </w:rPr>
        <w:t>mreže</w:t>
      </w:r>
      <w:r w:rsidRPr="00B1666C">
        <w:rPr>
          <w:rFonts w:cs="Arial"/>
          <w:spacing w:val="67"/>
          <w:lang w:val="hr-HR"/>
        </w:rPr>
        <w:t xml:space="preserve"> </w:t>
      </w:r>
      <w:r w:rsidRPr="00B1666C">
        <w:rPr>
          <w:rFonts w:cs="Arial"/>
          <w:lang w:val="hr-HR"/>
        </w:rPr>
        <w:t>iz</w:t>
      </w:r>
      <w:r w:rsidRPr="00B1666C">
        <w:rPr>
          <w:rFonts w:cs="Arial"/>
          <w:spacing w:val="-14"/>
          <w:lang w:val="hr-HR"/>
        </w:rPr>
        <w:t xml:space="preserve"> </w:t>
      </w:r>
      <w:r w:rsidRPr="00B1666C">
        <w:rPr>
          <w:rFonts w:cs="Arial"/>
          <w:lang w:val="hr-HR"/>
        </w:rPr>
        <w:t>Prostornog</w:t>
      </w:r>
      <w:r w:rsidRPr="00B1666C">
        <w:rPr>
          <w:rFonts w:cs="Arial"/>
          <w:spacing w:val="-14"/>
          <w:lang w:val="hr-HR"/>
        </w:rPr>
        <w:t xml:space="preserve"> </w:t>
      </w:r>
      <w:r w:rsidRPr="00B1666C">
        <w:rPr>
          <w:rFonts w:cs="Arial"/>
          <w:lang w:val="hr-HR"/>
        </w:rPr>
        <w:t>plana</w:t>
      </w:r>
      <w:r w:rsidRPr="00B1666C">
        <w:rPr>
          <w:rFonts w:cs="Arial"/>
          <w:spacing w:val="-17"/>
          <w:lang w:val="hr-HR"/>
        </w:rPr>
        <w:t xml:space="preserve"> </w:t>
      </w:r>
      <w:r w:rsidRPr="00B1666C">
        <w:rPr>
          <w:rFonts w:cs="Arial"/>
          <w:lang w:val="hr-HR"/>
        </w:rPr>
        <w:t>Dubrovačko-neretvanske</w:t>
      </w:r>
      <w:r w:rsidRPr="00B1666C">
        <w:rPr>
          <w:rFonts w:cs="Arial"/>
          <w:spacing w:val="-14"/>
          <w:lang w:val="hr-HR"/>
        </w:rPr>
        <w:t xml:space="preserve"> </w:t>
      </w:r>
      <w:r w:rsidRPr="00B1666C">
        <w:rPr>
          <w:rFonts w:cs="Arial"/>
          <w:lang w:val="hr-HR"/>
        </w:rPr>
        <w:t>županije</w:t>
      </w:r>
      <w:r w:rsidRPr="00B1666C">
        <w:rPr>
          <w:rFonts w:cs="Arial"/>
          <w:spacing w:val="-14"/>
          <w:lang w:val="hr-HR"/>
        </w:rPr>
        <w:t xml:space="preserve"> </w:t>
      </w:r>
      <w:r w:rsidRPr="00B1666C">
        <w:rPr>
          <w:rFonts w:cs="Arial"/>
          <w:lang w:val="hr-HR"/>
        </w:rPr>
        <w:t>koje</w:t>
      </w:r>
      <w:r w:rsidRPr="00B1666C">
        <w:rPr>
          <w:rFonts w:cs="Arial"/>
          <w:spacing w:val="-14"/>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odnose</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spacing w:val="-2"/>
          <w:lang w:val="hr-HR"/>
        </w:rPr>
        <w:t>dionicu</w:t>
      </w:r>
      <w:r w:rsidRPr="00B1666C">
        <w:rPr>
          <w:rFonts w:cs="Arial"/>
          <w:spacing w:val="-14"/>
          <w:lang w:val="hr-HR"/>
        </w:rPr>
        <w:t xml:space="preserve"> </w:t>
      </w:r>
      <w:r w:rsidRPr="00B1666C">
        <w:rPr>
          <w:rFonts w:cs="Arial"/>
          <w:lang w:val="hr-HR"/>
        </w:rPr>
        <w:t>čvor</w:t>
      </w:r>
      <w:r w:rsidRPr="00B1666C">
        <w:rPr>
          <w:rFonts w:cs="Arial"/>
          <w:spacing w:val="65"/>
          <w:lang w:val="hr-HR"/>
        </w:rPr>
        <w:t xml:space="preserve"> </w:t>
      </w:r>
      <w:r w:rsidRPr="00B1666C">
        <w:rPr>
          <w:rFonts w:cs="Arial"/>
          <w:lang w:val="hr-HR"/>
        </w:rPr>
        <w:t>Osojnik</w:t>
      </w:r>
      <w:r w:rsidRPr="00B1666C">
        <w:rPr>
          <w:rFonts w:cs="Arial"/>
          <w:spacing w:val="-6"/>
          <w:lang w:val="hr-HR"/>
        </w:rPr>
        <w:t xml:space="preserve"> </w:t>
      </w:r>
      <w:r w:rsidRPr="00B1666C">
        <w:rPr>
          <w:rFonts w:cs="Arial"/>
          <w:lang w:val="hr-HR"/>
        </w:rPr>
        <w:t>–</w:t>
      </w:r>
      <w:r w:rsidRPr="00B1666C">
        <w:rPr>
          <w:rFonts w:cs="Arial"/>
          <w:spacing w:val="-7"/>
          <w:lang w:val="hr-HR"/>
        </w:rPr>
        <w:t xml:space="preserve"> </w:t>
      </w:r>
      <w:r w:rsidRPr="00B1666C">
        <w:rPr>
          <w:rFonts w:cs="Arial"/>
          <w:lang w:val="hr-HR"/>
        </w:rPr>
        <w:t>čvor</w:t>
      </w:r>
      <w:r w:rsidRPr="00B1666C">
        <w:rPr>
          <w:rFonts w:cs="Arial"/>
          <w:spacing w:val="-8"/>
          <w:lang w:val="hr-HR"/>
        </w:rPr>
        <w:t xml:space="preserve"> </w:t>
      </w:r>
      <w:r w:rsidRPr="00B1666C">
        <w:rPr>
          <w:rFonts w:cs="Arial"/>
          <w:lang w:val="hr-HR"/>
        </w:rPr>
        <w:t>Brgat</w:t>
      </w:r>
      <w:r w:rsidRPr="00B1666C">
        <w:rPr>
          <w:rFonts w:cs="Arial"/>
          <w:spacing w:val="-8"/>
          <w:lang w:val="hr-HR"/>
        </w:rPr>
        <w:t xml:space="preserve"> </w:t>
      </w:r>
      <w:r w:rsidRPr="00B1666C">
        <w:rPr>
          <w:rFonts w:cs="Arial"/>
          <w:lang w:val="hr-HR"/>
        </w:rPr>
        <w:t>te</w:t>
      </w:r>
      <w:r w:rsidRPr="00B1666C">
        <w:rPr>
          <w:rFonts w:cs="Arial"/>
          <w:spacing w:val="-7"/>
          <w:lang w:val="hr-HR"/>
        </w:rPr>
        <w:t xml:space="preserve"> </w:t>
      </w:r>
      <w:r w:rsidRPr="00B1666C">
        <w:rPr>
          <w:rFonts w:cs="Arial"/>
          <w:spacing w:val="-2"/>
          <w:lang w:val="hr-HR"/>
        </w:rPr>
        <w:t>će</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pri</w:t>
      </w:r>
      <w:r w:rsidRPr="00B1666C">
        <w:rPr>
          <w:rFonts w:cs="Arial"/>
          <w:spacing w:val="-7"/>
          <w:lang w:val="hr-HR"/>
        </w:rPr>
        <w:t xml:space="preserve"> </w:t>
      </w:r>
      <w:r w:rsidRPr="00B1666C">
        <w:rPr>
          <w:rFonts w:cs="Arial"/>
          <w:lang w:val="hr-HR"/>
        </w:rPr>
        <w:t>projektiranju</w:t>
      </w:r>
      <w:r w:rsidRPr="00B1666C">
        <w:rPr>
          <w:rFonts w:cs="Arial"/>
          <w:spacing w:val="-9"/>
          <w:lang w:val="hr-HR"/>
        </w:rPr>
        <w:t xml:space="preserve"> </w:t>
      </w:r>
      <w:r w:rsidRPr="00B1666C">
        <w:rPr>
          <w:rFonts w:cs="Arial"/>
          <w:lang w:val="hr-HR"/>
        </w:rPr>
        <w:t>odrediti</w:t>
      </w:r>
      <w:r w:rsidRPr="00B1666C">
        <w:rPr>
          <w:rFonts w:cs="Arial"/>
          <w:spacing w:val="-8"/>
          <w:lang w:val="hr-HR"/>
        </w:rPr>
        <w:t xml:space="preserve"> </w:t>
      </w:r>
      <w:r w:rsidRPr="00B1666C">
        <w:rPr>
          <w:rFonts w:cs="Arial"/>
          <w:lang w:val="hr-HR"/>
        </w:rPr>
        <w:t>ona</w:t>
      </w:r>
      <w:r w:rsidRPr="00B1666C">
        <w:rPr>
          <w:rFonts w:cs="Arial"/>
          <w:spacing w:val="-7"/>
          <w:lang w:val="hr-HR"/>
        </w:rPr>
        <w:t xml:space="preserve"> </w:t>
      </w:r>
      <w:r w:rsidRPr="00B1666C">
        <w:rPr>
          <w:rFonts w:cs="Arial"/>
          <w:lang w:val="hr-HR"/>
        </w:rPr>
        <w:t>koja</w:t>
      </w:r>
      <w:r w:rsidRPr="00B1666C">
        <w:rPr>
          <w:rFonts w:cs="Arial"/>
          <w:spacing w:val="-9"/>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tehnički</w:t>
      </w:r>
      <w:r w:rsidRPr="00B1666C">
        <w:rPr>
          <w:rFonts w:cs="Arial"/>
          <w:spacing w:val="-8"/>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ekonomski</w:t>
      </w:r>
      <w:r w:rsidRPr="00B1666C">
        <w:rPr>
          <w:rFonts w:cs="Arial"/>
          <w:spacing w:val="49"/>
          <w:lang w:val="hr-HR"/>
        </w:rPr>
        <w:t xml:space="preserve"> </w:t>
      </w:r>
      <w:r w:rsidRPr="00B1666C">
        <w:rPr>
          <w:rFonts w:cs="Arial"/>
          <w:lang w:val="hr-HR"/>
        </w:rPr>
        <w:t>najpovoljnija.</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pri</w:t>
      </w:r>
      <w:r w:rsidRPr="00B1666C">
        <w:rPr>
          <w:rFonts w:cs="Arial"/>
          <w:spacing w:val="60"/>
          <w:lang w:val="hr-HR"/>
        </w:rPr>
        <w:t xml:space="preserve"> </w:t>
      </w:r>
      <w:r w:rsidRPr="00B1666C">
        <w:rPr>
          <w:rFonts w:cs="Arial"/>
          <w:lang w:val="hr-HR"/>
        </w:rPr>
        <w:t>projektiranju</w:t>
      </w:r>
      <w:r w:rsidRPr="00B1666C">
        <w:rPr>
          <w:rFonts w:cs="Arial"/>
          <w:spacing w:val="57"/>
          <w:lang w:val="hr-HR"/>
        </w:rPr>
        <w:t xml:space="preserve"> </w:t>
      </w:r>
      <w:r w:rsidRPr="00B1666C">
        <w:rPr>
          <w:rFonts w:cs="Arial"/>
          <w:lang w:val="hr-HR"/>
        </w:rPr>
        <w:t>brze</w:t>
      </w:r>
      <w:r w:rsidRPr="00B1666C">
        <w:rPr>
          <w:rFonts w:cs="Arial"/>
          <w:spacing w:val="58"/>
          <w:lang w:val="hr-HR"/>
        </w:rPr>
        <w:t xml:space="preserve"> </w:t>
      </w:r>
      <w:r w:rsidRPr="00B1666C">
        <w:rPr>
          <w:rFonts w:cs="Arial"/>
          <w:lang w:val="hr-HR"/>
        </w:rPr>
        <w:t>ceste</w:t>
      </w:r>
      <w:r w:rsidRPr="00B1666C">
        <w:rPr>
          <w:rFonts w:cs="Arial"/>
          <w:spacing w:val="58"/>
          <w:lang w:val="hr-HR"/>
        </w:rPr>
        <w:t xml:space="preserve"> </w:t>
      </w:r>
      <w:r w:rsidRPr="00B1666C">
        <w:rPr>
          <w:rFonts w:cs="Arial"/>
          <w:lang w:val="hr-HR"/>
        </w:rPr>
        <w:t>treba</w:t>
      </w:r>
      <w:r w:rsidRPr="00B1666C">
        <w:rPr>
          <w:rFonts w:cs="Arial"/>
          <w:spacing w:val="57"/>
          <w:lang w:val="hr-HR"/>
        </w:rPr>
        <w:t xml:space="preserve"> </w:t>
      </w:r>
      <w:r w:rsidRPr="00B1666C">
        <w:rPr>
          <w:rFonts w:cs="Arial"/>
          <w:lang w:val="hr-HR"/>
        </w:rPr>
        <w:t>voditi</w:t>
      </w:r>
      <w:r w:rsidRPr="00B1666C">
        <w:rPr>
          <w:rFonts w:cs="Arial"/>
          <w:spacing w:val="59"/>
          <w:lang w:val="hr-HR"/>
        </w:rPr>
        <w:t xml:space="preserve"> </w:t>
      </w:r>
      <w:r w:rsidRPr="00B1666C">
        <w:rPr>
          <w:rFonts w:cs="Arial"/>
          <w:spacing w:val="-2"/>
          <w:lang w:val="hr-HR"/>
        </w:rPr>
        <w:t>računa</w:t>
      </w:r>
      <w:r w:rsidRPr="00B1666C">
        <w:rPr>
          <w:rFonts w:cs="Arial"/>
          <w:spacing w:val="61"/>
          <w:lang w:val="hr-HR"/>
        </w:rPr>
        <w:t xml:space="preserve"> </w:t>
      </w:r>
      <w:r w:rsidRPr="00B1666C">
        <w:rPr>
          <w:rFonts w:cs="Arial"/>
          <w:lang w:val="hr-HR"/>
        </w:rPr>
        <w:t>da</w:t>
      </w:r>
      <w:r w:rsidRPr="00B1666C">
        <w:rPr>
          <w:rFonts w:cs="Arial"/>
          <w:spacing w:val="60"/>
          <w:lang w:val="hr-HR"/>
        </w:rPr>
        <w:t xml:space="preserve"> </w:t>
      </w:r>
      <w:r w:rsidRPr="00B1666C">
        <w:rPr>
          <w:rFonts w:cs="Arial"/>
          <w:lang w:val="hr-HR"/>
        </w:rPr>
        <w:t>se</w:t>
      </w:r>
      <w:r w:rsidRPr="00B1666C">
        <w:rPr>
          <w:rFonts w:cs="Arial"/>
          <w:spacing w:val="60"/>
          <w:lang w:val="hr-HR"/>
        </w:rPr>
        <w:t xml:space="preserve"> </w:t>
      </w:r>
      <w:r w:rsidRPr="00B1666C">
        <w:rPr>
          <w:rFonts w:cs="Arial"/>
          <w:lang w:val="hr-HR"/>
        </w:rPr>
        <w:t>očuvaju</w:t>
      </w:r>
      <w:r w:rsidRPr="00B1666C">
        <w:rPr>
          <w:rFonts w:cs="Arial"/>
          <w:spacing w:val="57"/>
          <w:lang w:val="hr-HR"/>
        </w:rPr>
        <w:t xml:space="preserve"> </w:t>
      </w:r>
      <w:r w:rsidRPr="00B1666C">
        <w:rPr>
          <w:rFonts w:cs="Arial"/>
          <w:lang w:val="hr-HR"/>
        </w:rPr>
        <w:t>ljetnikovci</w:t>
      </w:r>
      <w:r w:rsidRPr="00B1666C">
        <w:rPr>
          <w:rFonts w:cs="Arial"/>
          <w:spacing w:val="59"/>
          <w:lang w:val="hr-HR"/>
        </w:rPr>
        <w:t xml:space="preserve"> </w:t>
      </w:r>
      <w:r w:rsidRPr="00B1666C">
        <w:rPr>
          <w:rFonts w:cs="Arial"/>
          <w:lang w:val="hr-HR"/>
        </w:rPr>
        <w:t>Rijeke</w:t>
      </w:r>
      <w:r w:rsidRPr="00B1666C">
        <w:rPr>
          <w:rFonts w:cs="Arial"/>
          <w:spacing w:val="61"/>
          <w:lang w:val="hr-HR"/>
        </w:rPr>
        <w:t xml:space="preserve"> </w:t>
      </w:r>
      <w:r w:rsidRPr="00B1666C">
        <w:rPr>
          <w:rFonts w:cs="Arial"/>
          <w:lang w:val="hr-HR"/>
        </w:rPr>
        <w:t>dubrovačke</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pripadajućim</w:t>
      </w:r>
      <w:r w:rsidRPr="00B1666C">
        <w:rPr>
          <w:rFonts w:cs="Arial"/>
          <w:spacing w:val="1"/>
          <w:lang w:val="hr-HR"/>
        </w:rPr>
        <w:t xml:space="preserve"> </w:t>
      </w:r>
      <w:r w:rsidRPr="00B1666C">
        <w:rPr>
          <w:rFonts w:cs="Arial"/>
          <w:lang w:val="hr-HR"/>
        </w:rPr>
        <w:t>vrtovima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stara</w:t>
      </w:r>
      <w:r w:rsidRPr="00B1666C">
        <w:rPr>
          <w:rFonts w:cs="Arial"/>
          <w:spacing w:val="-2"/>
          <w:lang w:val="hr-HR"/>
        </w:rPr>
        <w:t xml:space="preserve"> </w:t>
      </w:r>
      <w:r w:rsidRPr="00B1666C">
        <w:rPr>
          <w:rFonts w:cs="Arial"/>
          <w:lang w:val="hr-HR"/>
        </w:rPr>
        <w:t>trasa</w:t>
      </w:r>
      <w:r w:rsidRPr="00B1666C">
        <w:rPr>
          <w:rFonts w:cs="Arial"/>
          <w:spacing w:val="-2"/>
          <w:lang w:val="hr-HR"/>
        </w:rPr>
        <w:t xml:space="preserve"> </w:t>
      </w:r>
      <w:r w:rsidRPr="00B1666C">
        <w:rPr>
          <w:rFonts w:cs="Arial"/>
          <w:lang w:val="hr-HR"/>
        </w:rPr>
        <w:t>željeznice.</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pri</w:t>
      </w:r>
      <w:r w:rsidRPr="00B1666C">
        <w:rPr>
          <w:rFonts w:cs="Arial"/>
          <w:spacing w:val="5"/>
          <w:lang w:val="hr-HR"/>
        </w:rPr>
        <w:t xml:space="preserve"> </w:t>
      </w:r>
      <w:r w:rsidRPr="00B1666C">
        <w:rPr>
          <w:rFonts w:cs="Arial"/>
          <w:lang w:val="hr-HR"/>
        </w:rPr>
        <w:t>prolasku</w:t>
      </w:r>
      <w:r w:rsidRPr="00B1666C">
        <w:rPr>
          <w:rFonts w:cs="Arial"/>
          <w:spacing w:val="2"/>
          <w:lang w:val="hr-HR"/>
        </w:rPr>
        <w:t xml:space="preserve"> </w:t>
      </w:r>
      <w:r w:rsidRPr="00B1666C">
        <w:rPr>
          <w:rFonts w:cs="Arial"/>
          <w:lang w:val="hr-HR"/>
        </w:rPr>
        <w:t>državne/brze</w:t>
      </w:r>
      <w:r w:rsidRPr="00B1666C">
        <w:rPr>
          <w:rFonts w:cs="Arial"/>
          <w:spacing w:val="5"/>
          <w:lang w:val="hr-HR"/>
        </w:rPr>
        <w:t xml:space="preserve"> </w:t>
      </w:r>
      <w:r w:rsidRPr="00B1666C">
        <w:rPr>
          <w:rFonts w:cs="Arial"/>
          <w:lang w:val="hr-HR"/>
        </w:rPr>
        <w:t>ceste</w:t>
      </w:r>
      <w:r w:rsidRPr="00B1666C">
        <w:rPr>
          <w:rFonts w:cs="Arial"/>
          <w:spacing w:val="3"/>
          <w:lang w:val="hr-HR"/>
        </w:rPr>
        <w:t xml:space="preserve"> </w:t>
      </w:r>
      <w:r w:rsidRPr="00B1666C">
        <w:rPr>
          <w:rFonts w:cs="Arial"/>
          <w:lang w:val="hr-HR"/>
        </w:rPr>
        <w:t>kroz</w:t>
      </w:r>
      <w:r w:rsidRPr="00B1666C">
        <w:rPr>
          <w:rFonts w:cs="Arial"/>
          <w:spacing w:val="5"/>
          <w:lang w:val="hr-HR"/>
        </w:rPr>
        <w:t xml:space="preserve"> </w:t>
      </w:r>
      <w:r w:rsidRPr="00B1666C">
        <w:rPr>
          <w:rFonts w:cs="Arial"/>
          <w:lang w:val="hr-HR"/>
        </w:rPr>
        <w:t>naselje,</w:t>
      </w:r>
      <w:r w:rsidRPr="00B1666C">
        <w:rPr>
          <w:rFonts w:cs="Arial"/>
          <w:spacing w:val="3"/>
          <w:lang w:val="hr-HR"/>
        </w:rPr>
        <w:t xml:space="preserve"> </w:t>
      </w:r>
      <w:r w:rsidRPr="00B1666C">
        <w:rPr>
          <w:rFonts w:cs="Arial"/>
          <w:lang w:val="hr-HR"/>
        </w:rPr>
        <w:t>oblikovati</w:t>
      </w:r>
      <w:r w:rsidRPr="00B1666C">
        <w:rPr>
          <w:rFonts w:cs="Arial"/>
          <w:spacing w:val="4"/>
          <w:lang w:val="hr-HR"/>
        </w:rPr>
        <w:t xml:space="preserve"> </w:t>
      </w:r>
      <w:r w:rsidRPr="00B1666C">
        <w:rPr>
          <w:rFonts w:cs="Arial"/>
          <w:lang w:val="hr-HR"/>
        </w:rPr>
        <w:t>cestu</w:t>
      </w:r>
      <w:r w:rsidRPr="00B1666C">
        <w:rPr>
          <w:rFonts w:cs="Arial"/>
          <w:spacing w:val="3"/>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gradsku,</w:t>
      </w:r>
      <w:r w:rsidRPr="00B1666C">
        <w:rPr>
          <w:rFonts w:cs="Arial"/>
          <w:spacing w:val="6"/>
          <w:lang w:val="hr-HR"/>
        </w:rPr>
        <w:t xml:space="preserve"> </w:t>
      </w:r>
      <w:r w:rsidRPr="00B1666C">
        <w:rPr>
          <w:rFonts w:cs="Arial"/>
          <w:lang w:val="hr-HR"/>
        </w:rPr>
        <w:t>što</w:t>
      </w:r>
      <w:r w:rsidRPr="00B1666C">
        <w:rPr>
          <w:rFonts w:cs="Arial"/>
          <w:spacing w:val="5"/>
          <w:lang w:val="hr-HR"/>
        </w:rPr>
        <w:t xml:space="preserve"> </w:t>
      </w:r>
      <w:r w:rsidRPr="00B1666C">
        <w:rPr>
          <w:rFonts w:cs="Arial"/>
          <w:lang w:val="hr-HR"/>
        </w:rPr>
        <w:t>znači</w:t>
      </w:r>
      <w:r w:rsidRPr="00B1666C">
        <w:rPr>
          <w:rFonts w:cs="Arial"/>
          <w:spacing w:val="45"/>
          <w:lang w:val="hr-HR"/>
        </w:rPr>
        <w:t xml:space="preserve"> </w:t>
      </w:r>
      <w:r w:rsidRPr="00B1666C">
        <w:rPr>
          <w:rFonts w:cs="Arial"/>
          <w:lang w:val="hr-HR"/>
        </w:rPr>
        <w:t>obvezno</w:t>
      </w:r>
      <w:r w:rsidRPr="00B1666C">
        <w:rPr>
          <w:rFonts w:cs="Arial"/>
          <w:spacing w:val="3"/>
          <w:lang w:val="hr-HR"/>
        </w:rPr>
        <w:t xml:space="preserve"> </w:t>
      </w:r>
      <w:r w:rsidRPr="00B1666C">
        <w:rPr>
          <w:rFonts w:cs="Arial"/>
          <w:lang w:val="hr-HR"/>
        </w:rPr>
        <w:t>predviđati</w:t>
      </w:r>
      <w:r w:rsidRPr="00B1666C">
        <w:rPr>
          <w:rFonts w:cs="Arial"/>
          <w:spacing w:val="2"/>
          <w:lang w:val="hr-HR"/>
        </w:rPr>
        <w:t xml:space="preserve"> </w:t>
      </w:r>
      <w:r w:rsidRPr="00B1666C">
        <w:rPr>
          <w:rFonts w:cs="Arial"/>
          <w:lang w:val="hr-HR"/>
        </w:rPr>
        <w:t>nogostup</w:t>
      </w:r>
      <w:r w:rsidRPr="00B1666C">
        <w:rPr>
          <w:rFonts w:cs="Arial"/>
          <w:spacing w:val="2"/>
          <w:lang w:val="hr-HR"/>
        </w:rPr>
        <w:t xml:space="preserve"> </w:t>
      </w:r>
      <w:r w:rsidRPr="00B1666C">
        <w:rPr>
          <w:rFonts w:cs="Arial"/>
          <w:lang w:val="hr-HR"/>
        </w:rPr>
        <w:t>odgovarajuće širine,</w:t>
      </w:r>
      <w:r w:rsidRPr="00B1666C">
        <w:rPr>
          <w:rFonts w:cs="Arial"/>
          <w:spacing w:val="2"/>
          <w:lang w:val="hr-HR"/>
        </w:rPr>
        <w:t xml:space="preserve"> </w:t>
      </w:r>
      <w:r w:rsidRPr="00B1666C">
        <w:rPr>
          <w:rFonts w:cs="Arial"/>
          <w:lang w:val="hr-HR"/>
        </w:rPr>
        <w:t>javne rasvjete,</w:t>
      </w:r>
      <w:r w:rsidRPr="00B1666C">
        <w:rPr>
          <w:rFonts w:cs="Arial"/>
          <w:spacing w:val="4"/>
          <w:lang w:val="hr-HR"/>
        </w:rPr>
        <w:t xml:space="preserve"> </w:t>
      </w:r>
      <w:r w:rsidRPr="00B1666C">
        <w:rPr>
          <w:rFonts w:cs="Arial"/>
          <w:lang w:val="hr-HR"/>
        </w:rPr>
        <w:t>oblikovati</w:t>
      </w:r>
      <w:r w:rsidRPr="00B1666C">
        <w:rPr>
          <w:rFonts w:cs="Arial"/>
          <w:spacing w:val="2"/>
          <w:lang w:val="hr-HR"/>
        </w:rPr>
        <w:t xml:space="preserve"> </w:t>
      </w:r>
      <w:r w:rsidRPr="00B1666C">
        <w:rPr>
          <w:rFonts w:cs="Arial"/>
          <w:lang w:val="hr-HR"/>
        </w:rPr>
        <w:t>podzide,</w:t>
      </w:r>
      <w:r w:rsidRPr="00B1666C">
        <w:rPr>
          <w:rFonts w:cs="Arial"/>
          <w:spacing w:val="71"/>
          <w:lang w:val="hr-HR"/>
        </w:rPr>
        <w:t xml:space="preserve"> </w:t>
      </w:r>
      <w:r w:rsidRPr="00B1666C">
        <w:rPr>
          <w:rFonts w:cs="Arial"/>
          <w:lang w:val="hr-HR"/>
        </w:rPr>
        <w:t>cestovne</w:t>
      </w:r>
      <w:r w:rsidRPr="00B1666C">
        <w:rPr>
          <w:rFonts w:cs="Arial"/>
          <w:spacing w:val="-2"/>
          <w:lang w:val="hr-HR"/>
        </w:rPr>
        <w:t xml:space="preserve"> </w:t>
      </w:r>
      <w:r w:rsidRPr="00B1666C">
        <w:rPr>
          <w:rFonts w:cs="Arial"/>
          <w:lang w:val="hr-HR"/>
        </w:rPr>
        <w:t>objekte,</w:t>
      </w:r>
      <w:r w:rsidRPr="00B1666C">
        <w:rPr>
          <w:rFonts w:cs="Arial"/>
          <w:spacing w:val="2"/>
          <w:lang w:val="hr-HR"/>
        </w:rPr>
        <w:t xml:space="preserve"> </w:t>
      </w:r>
      <w:r w:rsidRPr="00B1666C">
        <w:rPr>
          <w:rFonts w:cs="Arial"/>
          <w:lang w:val="hr-HR"/>
        </w:rPr>
        <w:t>stepeništa i sl.).</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33.</w:t>
      </w:r>
    </w:p>
    <w:p w:rsidR="00B1666C" w:rsidRPr="00B1666C" w:rsidRDefault="00B1666C" w:rsidP="00B1666C">
      <w:pPr>
        <w:pStyle w:val="BodyText"/>
        <w:jc w:val="both"/>
        <w:rPr>
          <w:rFonts w:cs="Arial"/>
          <w:lang w:val="hr-HR"/>
        </w:rPr>
      </w:pPr>
    </w:p>
    <w:p w:rsidR="00B1666C" w:rsidRPr="00B1666C" w:rsidRDefault="00B1666C" w:rsidP="00B1666C">
      <w:pPr>
        <w:pStyle w:val="BodyText"/>
        <w:ind w:left="320" w:hanging="320"/>
        <w:jc w:val="both"/>
        <w:rPr>
          <w:rFonts w:cs="Arial"/>
          <w:lang w:val="hr-HR"/>
        </w:rPr>
      </w:pPr>
      <w:r w:rsidRPr="00B1666C">
        <w:rPr>
          <w:rFonts w:cs="Arial"/>
          <w:lang w:val="hr-HR"/>
        </w:rPr>
        <w:t>(1)</w:t>
      </w:r>
      <w:r w:rsidRPr="00B1666C">
        <w:rPr>
          <w:rFonts w:cs="Arial"/>
          <w:lang w:val="hr-HR"/>
        </w:rPr>
        <w:tab/>
        <w:t>Širine</w:t>
      </w:r>
      <w:r w:rsidRPr="00B1666C">
        <w:rPr>
          <w:rFonts w:cs="Arial"/>
          <w:spacing w:val="-17"/>
          <w:lang w:val="hr-HR"/>
        </w:rPr>
        <w:t xml:space="preserve"> </w:t>
      </w:r>
      <w:r w:rsidRPr="00B1666C">
        <w:rPr>
          <w:rFonts w:cs="Arial"/>
          <w:lang w:val="hr-HR"/>
        </w:rPr>
        <w:t>koridora</w:t>
      </w:r>
      <w:r w:rsidRPr="00B1666C">
        <w:rPr>
          <w:rFonts w:cs="Arial"/>
          <w:spacing w:val="-16"/>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minimalnog</w:t>
      </w:r>
      <w:r w:rsidRPr="00B1666C">
        <w:rPr>
          <w:rFonts w:cs="Arial"/>
          <w:spacing w:val="-14"/>
          <w:lang w:val="hr-HR"/>
        </w:rPr>
        <w:t xml:space="preserve"> </w:t>
      </w:r>
      <w:r w:rsidRPr="00B1666C">
        <w:rPr>
          <w:rFonts w:cs="Arial"/>
          <w:lang w:val="hr-HR"/>
        </w:rPr>
        <w:t>poprečnog</w:t>
      </w:r>
      <w:r w:rsidRPr="00B1666C">
        <w:rPr>
          <w:rFonts w:cs="Arial"/>
          <w:spacing w:val="-17"/>
          <w:lang w:val="hr-HR"/>
        </w:rPr>
        <w:t xml:space="preserve"> </w:t>
      </w:r>
      <w:r w:rsidRPr="00B1666C">
        <w:rPr>
          <w:rFonts w:cs="Arial"/>
          <w:lang w:val="hr-HR"/>
        </w:rPr>
        <w:t>presjeka</w:t>
      </w:r>
      <w:r w:rsidRPr="00B1666C">
        <w:rPr>
          <w:rFonts w:cs="Arial"/>
          <w:spacing w:val="-14"/>
          <w:lang w:val="hr-HR"/>
        </w:rPr>
        <w:t xml:space="preserve"> </w:t>
      </w:r>
      <w:r w:rsidRPr="00B1666C">
        <w:rPr>
          <w:rFonts w:cs="Arial"/>
          <w:lang w:val="hr-HR"/>
        </w:rPr>
        <w:t>prometnica</w:t>
      </w:r>
      <w:r w:rsidRPr="00B1666C">
        <w:rPr>
          <w:rFonts w:cs="Arial"/>
          <w:spacing w:val="-17"/>
          <w:lang w:val="hr-HR"/>
        </w:rPr>
        <w:t xml:space="preserve"> </w:t>
      </w:r>
      <w:r w:rsidRPr="00B1666C">
        <w:rPr>
          <w:rFonts w:cs="Arial"/>
          <w:lang w:val="hr-HR"/>
        </w:rPr>
        <w:t>određene</w:t>
      </w:r>
      <w:r w:rsidRPr="00B1666C">
        <w:rPr>
          <w:rFonts w:cs="Arial"/>
          <w:spacing w:val="-17"/>
          <w:lang w:val="hr-HR"/>
        </w:rPr>
        <w:t xml:space="preserve"> </w:t>
      </w:r>
      <w:r w:rsidRPr="00B1666C">
        <w:rPr>
          <w:rFonts w:cs="Arial"/>
          <w:spacing w:val="-2"/>
          <w:lang w:val="hr-HR"/>
        </w:rPr>
        <w:t>su</w:t>
      </w:r>
      <w:r w:rsidRPr="00B1666C">
        <w:rPr>
          <w:rFonts w:cs="Arial"/>
          <w:spacing w:val="-14"/>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grafičkom</w:t>
      </w:r>
      <w:r w:rsidRPr="00B1666C">
        <w:rPr>
          <w:rFonts w:cs="Arial"/>
          <w:spacing w:val="-13"/>
          <w:lang w:val="hr-HR"/>
        </w:rPr>
        <w:t xml:space="preserve"> </w:t>
      </w:r>
      <w:r w:rsidRPr="00B1666C">
        <w:rPr>
          <w:rFonts w:cs="Arial"/>
          <w:lang w:val="hr-HR"/>
        </w:rPr>
        <w:t>dijelu</w:t>
      </w:r>
      <w:r w:rsidRPr="00B1666C">
        <w:rPr>
          <w:rFonts w:cs="Arial"/>
          <w:spacing w:val="71"/>
          <w:lang w:val="hr-HR"/>
        </w:rPr>
        <w:t xml:space="preserve"> </w:t>
      </w:r>
      <w:r w:rsidRPr="00B1666C">
        <w:rPr>
          <w:rFonts w:cs="Arial"/>
          <w:lang w:val="hr-HR"/>
        </w:rPr>
        <w:t>Plana, na</w:t>
      </w:r>
      <w:r w:rsidRPr="00B1666C">
        <w:rPr>
          <w:rFonts w:cs="Arial"/>
          <w:spacing w:val="-2"/>
          <w:lang w:val="hr-HR"/>
        </w:rPr>
        <w:t xml:space="preserve"> </w:t>
      </w:r>
      <w:r w:rsidRPr="00B1666C">
        <w:rPr>
          <w:rFonts w:cs="Arial"/>
          <w:lang w:val="hr-HR"/>
        </w:rPr>
        <w:t>kartografskom</w:t>
      </w:r>
      <w:r w:rsidRPr="00B1666C">
        <w:rPr>
          <w:rFonts w:cs="Arial"/>
          <w:spacing w:val="-6"/>
          <w:lang w:val="hr-HR"/>
        </w:rPr>
        <w:t xml:space="preserve"> </w:t>
      </w:r>
      <w:r w:rsidRPr="00B1666C">
        <w:rPr>
          <w:rFonts w:cs="Arial"/>
          <w:lang w:val="hr-HR"/>
        </w:rPr>
        <w:t>prikazu</w:t>
      </w:r>
      <w:r w:rsidRPr="00B1666C">
        <w:rPr>
          <w:rFonts w:cs="Arial"/>
          <w:spacing w:val="-2"/>
          <w:lang w:val="hr-HR"/>
        </w:rPr>
        <w:t xml:space="preserve"> </w:t>
      </w:r>
      <w:r w:rsidRPr="00B1666C">
        <w:rPr>
          <w:rFonts w:cs="Arial"/>
          <w:lang w:val="hr-HR"/>
        </w:rPr>
        <w:t>3.1. Promet,</w:t>
      </w:r>
      <w:r w:rsidRPr="00B1666C">
        <w:rPr>
          <w:rFonts w:cs="Arial"/>
          <w:spacing w:val="-3"/>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mjerilu</w:t>
      </w:r>
      <w:r w:rsidRPr="00B1666C">
        <w:rPr>
          <w:rFonts w:cs="Arial"/>
          <w:spacing w:val="-2"/>
          <w:lang w:val="hr-HR"/>
        </w:rPr>
        <w:t xml:space="preserve"> </w:t>
      </w:r>
      <w:r w:rsidRPr="00B1666C">
        <w:rPr>
          <w:rFonts w:cs="Arial"/>
          <w:lang w:val="hr-HR"/>
        </w:rPr>
        <w:t>1:5.000.</w:t>
      </w:r>
      <w:r w:rsidRPr="00B1666C">
        <w:rPr>
          <w:rFonts w:cs="Arial"/>
          <w:spacing w:val="-3"/>
          <w:lang w:val="hr-HR"/>
        </w:rPr>
        <w:t xml:space="preserve"> </w:t>
      </w:r>
      <w:r w:rsidRPr="00B1666C">
        <w:rPr>
          <w:rFonts w:cs="Arial"/>
          <w:lang w:val="hr-HR"/>
        </w:rPr>
        <w:t>Moguća</w:t>
      </w:r>
      <w:r w:rsidRPr="00B1666C">
        <w:rPr>
          <w:rFonts w:cs="Arial"/>
          <w:spacing w:val="-5"/>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manja</w:t>
      </w:r>
      <w:r w:rsidRPr="00B1666C">
        <w:rPr>
          <w:rFonts w:cs="Arial"/>
          <w:spacing w:val="-2"/>
          <w:lang w:val="hr-HR"/>
        </w:rPr>
        <w:t xml:space="preserve"> </w:t>
      </w:r>
      <w:r w:rsidRPr="00B1666C">
        <w:rPr>
          <w:rFonts w:cs="Arial"/>
          <w:lang w:val="hr-HR"/>
        </w:rPr>
        <w:t>odstupanja</w:t>
      </w:r>
      <w:r w:rsidRPr="00B1666C">
        <w:rPr>
          <w:rFonts w:cs="Arial"/>
          <w:spacing w:val="57"/>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planirane</w:t>
      </w:r>
      <w:r w:rsidRPr="00B1666C">
        <w:rPr>
          <w:rFonts w:cs="Arial"/>
          <w:spacing w:val="5"/>
          <w:lang w:val="hr-HR"/>
        </w:rPr>
        <w:t xml:space="preserve"> </w:t>
      </w:r>
      <w:r w:rsidRPr="00B1666C">
        <w:rPr>
          <w:rFonts w:cs="Arial"/>
          <w:lang w:val="hr-HR"/>
        </w:rPr>
        <w:t>trase</w:t>
      </w:r>
      <w:r w:rsidRPr="00B1666C">
        <w:rPr>
          <w:rFonts w:cs="Arial"/>
          <w:spacing w:val="6"/>
          <w:lang w:val="hr-HR"/>
        </w:rPr>
        <w:t xml:space="preserve"> </w:t>
      </w:r>
      <w:r w:rsidRPr="00B1666C">
        <w:rPr>
          <w:rFonts w:cs="Arial"/>
          <w:lang w:val="hr-HR"/>
        </w:rPr>
        <w:t>koridora</w:t>
      </w:r>
      <w:r w:rsidRPr="00B1666C">
        <w:rPr>
          <w:rFonts w:cs="Arial"/>
          <w:spacing w:val="5"/>
          <w:lang w:val="hr-HR"/>
        </w:rPr>
        <w:t xml:space="preserve"> </w:t>
      </w:r>
      <w:r w:rsidRPr="00B1666C">
        <w:rPr>
          <w:rFonts w:cs="Arial"/>
          <w:lang w:val="hr-HR"/>
        </w:rPr>
        <w:t>radi</w:t>
      </w:r>
      <w:r w:rsidRPr="00B1666C">
        <w:rPr>
          <w:rFonts w:cs="Arial"/>
          <w:spacing w:val="4"/>
          <w:lang w:val="hr-HR"/>
        </w:rPr>
        <w:t xml:space="preserve"> </w:t>
      </w:r>
      <w:r w:rsidRPr="00B1666C">
        <w:rPr>
          <w:rFonts w:cs="Arial"/>
          <w:lang w:val="hr-HR"/>
        </w:rPr>
        <w:t>boljeg</w:t>
      </w:r>
      <w:r w:rsidRPr="00B1666C">
        <w:rPr>
          <w:rFonts w:cs="Arial"/>
          <w:spacing w:val="5"/>
          <w:lang w:val="hr-HR"/>
        </w:rPr>
        <w:t xml:space="preserve"> </w:t>
      </w:r>
      <w:r w:rsidRPr="00B1666C">
        <w:rPr>
          <w:rFonts w:cs="Arial"/>
          <w:lang w:val="hr-HR"/>
        </w:rPr>
        <w:t>prilagođavanja</w:t>
      </w:r>
      <w:r w:rsidRPr="00B1666C">
        <w:rPr>
          <w:rFonts w:cs="Arial"/>
          <w:spacing w:val="5"/>
          <w:lang w:val="hr-HR"/>
        </w:rPr>
        <w:t xml:space="preserve"> </w:t>
      </w:r>
      <w:r w:rsidRPr="00B1666C">
        <w:rPr>
          <w:rFonts w:cs="Arial"/>
          <w:lang w:val="hr-HR"/>
        </w:rPr>
        <w:t>trase</w:t>
      </w:r>
      <w:r w:rsidRPr="00B1666C">
        <w:rPr>
          <w:rFonts w:cs="Arial"/>
          <w:spacing w:val="5"/>
          <w:lang w:val="hr-HR"/>
        </w:rPr>
        <w:t xml:space="preserve"> </w:t>
      </w:r>
      <w:r w:rsidRPr="00B1666C">
        <w:rPr>
          <w:rFonts w:cs="Arial"/>
          <w:lang w:val="hr-HR"/>
        </w:rPr>
        <w:t>ceste</w:t>
      </w:r>
      <w:r w:rsidRPr="00B1666C">
        <w:rPr>
          <w:rFonts w:cs="Arial"/>
          <w:spacing w:val="5"/>
          <w:lang w:val="hr-HR"/>
        </w:rPr>
        <w:t xml:space="preserve"> </w:t>
      </w:r>
      <w:r w:rsidRPr="00B1666C">
        <w:rPr>
          <w:rFonts w:cs="Arial"/>
          <w:lang w:val="hr-HR"/>
        </w:rPr>
        <w:t>terenskim</w:t>
      </w:r>
      <w:r w:rsidRPr="00B1666C">
        <w:rPr>
          <w:rFonts w:cs="Arial"/>
          <w:spacing w:val="6"/>
          <w:lang w:val="hr-HR"/>
        </w:rPr>
        <w:t xml:space="preserve"> </w:t>
      </w:r>
      <w:r w:rsidRPr="00B1666C">
        <w:rPr>
          <w:rFonts w:cs="Arial"/>
          <w:lang w:val="hr-HR"/>
        </w:rPr>
        <w:t>uvjetima.</w:t>
      </w:r>
      <w:r w:rsidRPr="00B1666C">
        <w:rPr>
          <w:rFonts w:cs="Arial"/>
          <w:spacing w:val="6"/>
          <w:lang w:val="hr-HR"/>
        </w:rPr>
        <w:t xml:space="preserve"> </w:t>
      </w:r>
      <w:r w:rsidRPr="00B1666C">
        <w:rPr>
          <w:rFonts w:cs="Arial"/>
          <w:lang w:val="hr-HR"/>
        </w:rPr>
        <w:t>Akti</w:t>
      </w:r>
      <w:r w:rsidRPr="00B1666C">
        <w:rPr>
          <w:rFonts w:cs="Arial"/>
          <w:spacing w:val="4"/>
          <w:lang w:val="hr-HR"/>
        </w:rPr>
        <w:t xml:space="preserve"> </w:t>
      </w:r>
      <w:r w:rsidRPr="00B1666C">
        <w:rPr>
          <w:rFonts w:cs="Arial"/>
          <w:lang w:val="hr-HR"/>
        </w:rPr>
        <w:t>za</w:t>
      </w:r>
      <w:r w:rsidRPr="00B1666C">
        <w:rPr>
          <w:rFonts w:cs="Arial"/>
          <w:spacing w:val="53"/>
          <w:lang w:val="hr-HR"/>
        </w:rPr>
        <w:t xml:space="preserve"> </w:t>
      </w:r>
      <w:r w:rsidRPr="00B1666C">
        <w:rPr>
          <w:rFonts w:cs="Arial"/>
          <w:lang w:val="hr-HR"/>
        </w:rPr>
        <w:t>gradnju</w:t>
      </w:r>
      <w:r w:rsidRPr="00B1666C">
        <w:rPr>
          <w:rFonts w:cs="Arial"/>
          <w:spacing w:val="38"/>
          <w:lang w:val="hr-HR"/>
        </w:rPr>
        <w:t xml:space="preserve"> </w:t>
      </w:r>
      <w:r w:rsidRPr="00B1666C">
        <w:rPr>
          <w:rFonts w:cs="Arial"/>
          <w:lang w:val="hr-HR"/>
        </w:rPr>
        <w:t>utvrđuju</w:t>
      </w:r>
      <w:r w:rsidRPr="00B1666C">
        <w:rPr>
          <w:rFonts w:cs="Arial"/>
          <w:spacing w:val="41"/>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na</w:t>
      </w:r>
      <w:r w:rsidRPr="00B1666C">
        <w:rPr>
          <w:rFonts w:cs="Arial"/>
          <w:spacing w:val="36"/>
          <w:lang w:val="hr-HR"/>
        </w:rPr>
        <w:t xml:space="preserve"> </w:t>
      </w:r>
      <w:r w:rsidRPr="00B1666C">
        <w:rPr>
          <w:rFonts w:cs="Arial"/>
          <w:lang w:val="hr-HR"/>
        </w:rPr>
        <w:t>temelju</w:t>
      </w:r>
      <w:r w:rsidRPr="00B1666C">
        <w:rPr>
          <w:rFonts w:cs="Arial"/>
          <w:spacing w:val="38"/>
          <w:lang w:val="hr-HR"/>
        </w:rPr>
        <w:t xml:space="preserve"> </w:t>
      </w:r>
      <w:r w:rsidRPr="00B1666C">
        <w:rPr>
          <w:rFonts w:cs="Arial"/>
          <w:lang w:val="hr-HR"/>
        </w:rPr>
        <w:t>stručne</w:t>
      </w:r>
      <w:r w:rsidRPr="00B1666C">
        <w:rPr>
          <w:rFonts w:cs="Arial"/>
          <w:spacing w:val="38"/>
          <w:lang w:val="hr-HR"/>
        </w:rPr>
        <w:t xml:space="preserve"> </w:t>
      </w:r>
      <w:r w:rsidRPr="00B1666C">
        <w:rPr>
          <w:rFonts w:cs="Arial"/>
          <w:lang w:val="hr-HR"/>
        </w:rPr>
        <w:t>podloge</w:t>
      </w:r>
      <w:r w:rsidRPr="00B1666C">
        <w:rPr>
          <w:rFonts w:cs="Arial"/>
          <w:spacing w:val="39"/>
          <w:lang w:val="hr-HR"/>
        </w:rPr>
        <w:t xml:space="preserve"> </w:t>
      </w:r>
      <w:r w:rsidRPr="00B1666C">
        <w:rPr>
          <w:rFonts w:cs="Arial"/>
          <w:lang w:val="hr-HR"/>
        </w:rPr>
        <w:t>za</w:t>
      </w:r>
      <w:r w:rsidRPr="00B1666C">
        <w:rPr>
          <w:rFonts w:cs="Arial"/>
          <w:spacing w:val="41"/>
          <w:lang w:val="hr-HR"/>
        </w:rPr>
        <w:t xml:space="preserve"> </w:t>
      </w:r>
      <w:r w:rsidRPr="00B1666C">
        <w:rPr>
          <w:rFonts w:cs="Arial"/>
          <w:lang w:val="hr-HR"/>
        </w:rPr>
        <w:t>gradnju</w:t>
      </w:r>
      <w:r w:rsidRPr="00B1666C">
        <w:rPr>
          <w:rFonts w:cs="Arial"/>
          <w:spacing w:val="41"/>
          <w:lang w:val="hr-HR"/>
        </w:rPr>
        <w:t xml:space="preserve"> </w:t>
      </w:r>
      <w:r w:rsidRPr="00B1666C">
        <w:rPr>
          <w:rFonts w:cs="Arial"/>
          <w:lang w:val="hr-HR"/>
        </w:rPr>
        <w:t>nove</w:t>
      </w:r>
      <w:r w:rsidRPr="00B1666C">
        <w:rPr>
          <w:rFonts w:cs="Arial"/>
          <w:spacing w:val="38"/>
          <w:lang w:val="hr-HR"/>
        </w:rPr>
        <w:t xml:space="preserve"> </w:t>
      </w:r>
      <w:r w:rsidRPr="00B1666C">
        <w:rPr>
          <w:rFonts w:cs="Arial"/>
          <w:spacing w:val="-2"/>
          <w:lang w:val="hr-HR"/>
        </w:rPr>
        <w:t>dionice</w:t>
      </w:r>
      <w:r w:rsidRPr="00B1666C">
        <w:rPr>
          <w:rFonts w:cs="Arial"/>
          <w:spacing w:val="41"/>
          <w:lang w:val="hr-HR"/>
        </w:rPr>
        <w:t xml:space="preserve"> </w:t>
      </w:r>
      <w:r w:rsidRPr="00B1666C">
        <w:rPr>
          <w:rFonts w:cs="Arial"/>
          <w:spacing w:val="-2"/>
          <w:lang w:val="hr-HR"/>
        </w:rPr>
        <w:t>ili</w:t>
      </w:r>
      <w:r w:rsidRPr="00B1666C">
        <w:rPr>
          <w:rFonts w:cs="Arial"/>
          <w:spacing w:val="40"/>
          <w:lang w:val="hr-HR"/>
        </w:rPr>
        <w:t xml:space="preserve"> </w:t>
      </w:r>
      <w:r w:rsidRPr="00B1666C">
        <w:rPr>
          <w:rFonts w:cs="Arial"/>
          <w:lang w:val="hr-HR"/>
        </w:rPr>
        <w:t>rekonstrukcije</w:t>
      </w:r>
      <w:r w:rsidRPr="00B1666C">
        <w:rPr>
          <w:rFonts w:cs="Arial"/>
          <w:spacing w:val="57"/>
          <w:lang w:val="hr-HR"/>
        </w:rPr>
        <w:t xml:space="preserve"> </w:t>
      </w:r>
      <w:r w:rsidRPr="00B1666C">
        <w:rPr>
          <w:rFonts w:cs="Arial"/>
          <w:lang w:val="hr-HR"/>
        </w:rPr>
        <w:t>postojećih dionica prometnica.</w:t>
      </w:r>
    </w:p>
    <w:p w:rsidR="00B1666C" w:rsidRPr="00B1666C" w:rsidRDefault="00B1666C" w:rsidP="00B1666C">
      <w:pPr>
        <w:pStyle w:val="BodyText"/>
        <w:ind w:left="320" w:hanging="320"/>
        <w:jc w:val="both"/>
        <w:rPr>
          <w:rFonts w:cs="Arial"/>
          <w:lang w:val="hr-HR"/>
        </w:rPr>
      </w:pPr>
      <w:r w:rsidRPr="00B1666C">
        <w:rPr>
          <w:rFonts w:cs="Arial"/>
          <w:lang w:val="hr-HR"/>
        </w:rPr>
        <w:lastRenderedPageBreak/>
        <w:t>(2)</w:t>
      </w:r>
      <w:r w:rsidRPr="00B1666C">
        <w:rPr>
          <w:rFonts w:cs="Arial"/>
          <w:lang w:val="hr-HR"/>
        </w:rPr>
        <w:tab/>
        <w:t>U</w:t>
      </w:r>
      <w:r w:rsidRPr="00B1666C">
        <w:rPr>
          <w:rFonts w:cs="Arial"/>
          <w:spacing w:val="2"/>
          <w:lang w:val="hr-HR"/>
        </w:rPr>
        <w:t xml:space="preserve"> </w:t>
      </w:r>
      <w:r w:rsidRPr="00B1666C">
        <w:rPr>
          <w:rFonts w:cs="Arial"/>
          <w:lang w:val="hr-HR"/>
        </w:rPr>
        <w:t>koridoru ceste je moguća</w:t>
      </w:r>
      <w:r w:rsidRPr="00B1666C">
        <w:rPr>
          <w:rFonts w:cs="Arial"/>
          <w:spacing w:val="2"/>
          <w:lang w:val="hr-HR"/>
        </w:rPr>
        <w:t xml:space="preserve"> </w:t>
      </w:r>
      <w:r w:rsidRPr="00B1666C">
        <w:rPr>
          <w:rFonts w:cs="Arial"/>
          <w:lang w:val="hr-HR"/>
        </w:rPr>
        <w:t>gradnja građevina</w:t>
      </w:r>
      <w:r w:rsidRPr="00B1666C">
        <w:rPr>
          <w:rFonts w:cs="Arial"/>
          <w:spacing w:val="2"/>
          <w:lang w:val="hr-HR"/>
        </w:rPr>
        <w:t xml:space="preserve"> </w:t>
      </w:r>
      <w:r w:rsidRPr="00B1666C">
        <w:rPr>
          <w:rFonts w:cs="Arial"/>
          <w:lang w:val="hr-HR"/>
        </w:rPr>
        <w:t>benzinskih</w:t>
      </w:r>
      <w:r w:rsidRPr="00B1666C">
        <w:rPr>
          <w:rFonts w:cs="Arial"/>
          <w:spacing w:val="8"/>
          <w:lang w:val="hr-HR"/>
        </w:rPr>
        <w:t xml:space="preserve"> </w:t>
      </w:r>
      <w:r w:rsidRPr="00B1666C">
        <w:rPr>
          <w:rFonts w:cs="Arial"/>
          <w:lang w:val="hr-HR"/>
        </w:rPr>
        <w:t>postaja,</w:t>
      </w:r>
      <w:r w:rsidRPr="00B1666C">
        <w:rPr>
          <w:rFonts w:cs="Arial"/>
          <w:spacing w:val="1"/>
          <w:lang w:val="hr-HR"/>
        </w:rPr>
        <w:t xml:space="preserve"> </w:t>
      </w:r>
      <w:r w:rsidRPr="00B1666C">
        <w:rPr>
          <w:rFonts w:cs="Arial"/>
          <w:lang w:val="hr-HR"/>
        </w:rPr>
        <w:t>odmorišta,</w:t>
      </w:r>
      <w:r w:rsidRPr="00B1666C">
        <w:rPr>
          <w:rFonts w:cs="Arial"/>
          <w:spacing w:val="2"/>
          <w:lang w:val="hr-HR"/>
        </w:rPr>
        <w:t xml:space="preserve"> </w:t>
      </w:r>
      <w:r w:rsidRPr="00B1666C">
        <w:rPr>
          <w:rFonts w:cs="Arial"/>
          <w:lang w:val="hr-HR"/>
        </w:rPr>
        <w:t>vidikovaca i</w:t>
      </w:r>
      <w:r w:rsidRPr="00B1666C">
        <w:rPr>
          <w:rFonts w:cs="Arial"/>
          <w:spacing w:val="63"/>
          <w:lang w:val="hr-HR"/>
        </w:rPr>
        <w:t xml:space="preserve"> </w:t>
      </w:r>
      <w:r w:rsidRPr="00B1666C">
        <w:rPr>
          <w:rFonts w:cs="Arial"/>
          <w:lang w:val="hr-HR"/>
        </w:rPr>
        <w:t>sl.</w:t>
      </w:r>
      <w:r w:rsidRPr="00B1666C">
        <w:rPr>
          <w:rFonts w:cs="Arial"/>
          <w:spacing w:val="2"/>
          <w:lang w:val="hr-HR"/>
        </w:rPr>
        <w:t xml:space="preserve"> </w:t>
      </w:r>
      <w:r w:rsidRPr="00B1666C">
        <w:rPr>
          <w:rFonts w:cs="Arial"/>
          <w:lang w:val="hr-HR"/>
        </w:rPr>
        <w:t>koji neće</w:t>
      </w:r>
      <w:r w:rsidRPr="00B1666C">
        <w:rPr>
          <w:rFonts w:cs="Arial"/>
          <w:spacing w:val="-2"/>
          <w:lang w:val="hr-HR"/>
        </w:rPr>
        <w:t xml:space="preserve"> </w:t>
      </w:r>
      <w:r w:rsidRPr="00B1666C">
        <w:rPr>
          <w:rFonts w:cs="Arial"/>
          <w:lang w:val="hr-HR"/>
        </w:rPr>
        <w:t xml:space="preserve">ugrožavati sigurnost odvijanja </w:t>
      </w:r>
      <w:r w:rsidRPr="00B1666C">
        <w:rPr>
          <w:rFonts w:cs="Arial"/>
          <w:spacing w:val="-2"/>
          <w:lang w:val="hr-HR"/>
        </w:rPr>
        <w:t>prometa</w:t>
      </w:r>
      <w:r w:rsidRPr="00B1666C">
        <w:rPr>
          <w:rFonts w:cs="Arial"/>
          <w:lang w:val="hr-HR"/>
        </w:rPr>
        <w:t xml:space="preserve"> ni krajobrazne vrijednosti područja.</w:t>
      </w:r>
    </w:p>
    <w:p w:rsidR="00B1666C" w:rsidRPr="00B1666C" w:rsidRDefault="00B1666C" w:rsidP="00B1666C">
      <w:pPr>
        <w:pStyle w:val="BodyText"/>
        <w:ind w:left="320" w:hanging="320"/>
        <w:jc w:val="both"/>
        <w:rPr>
          <w:rFonts w:cs="Arial"/>
          <w:lang w:val="hr-HR"/>
        </w:rPr>
      </w:pPr>
      <w:r w:rsidRPr="00B1666C">
        <w:rPr>
          <w:rFonts w:cs="Arial"/>
          <w:lang w:val="hr-HR"/>
        </w:rPr>
        <w:t>(3)</w:t>
      </w:r>
      <w:r w:rsidRPr="00B1666C">
        <w:rPr>
          <w:rFonts w:cs="Arial"/>
          <w:lang w:val="hr-HR"/>
        </w:rPr>
        <w:tab/>
        <w:t>Sve</w:t>
      </w:r>
      <w:r w:rsidRPr="00B1666C">
        <w:rPr>
          <w:rFonts w:cs="Arial"/>
          <w:spacing w:val="3"/>
          <w:lang w:val="hr-HR"/>
        </w:rPr>
        <w:t xml:space="preserve"> </w:t>
      </w:r>
      <w:r w:rsidRPr="00B1666C">
        <w:rPr>
          <w:rFonts w:cs="Arial"/>
          <w:lang w:val="hr-HR"/>
        </w:rPr>
        <w:t>zahvate</w:t>
      </w:r>
      <w:r w:rsidRPr="00B1666C">
        <w:rPr>
          <w:rFonts w:cs="Arial"/>
          <w:spacing w:val="3"/>
          <w:lang w:val="hr-HR"/>
        </w:rPr>
        <w:t xml:space="preserve"> </w:t>
      </w:r>
      <w:r w:rsidRPr="00B1666C">
        <w:rPr>
          <w:rFonts w:cs="Arial"/>
          <w:lang w:val="hr-HR"/>
        </w:rPr>
        <w:t>na terenu</w:t>
      </w:r>
      <w:r w:rsidRPr="00B1666C">
        <w:rPr>
          <w:rFonts w:cs="Arial"/>
          <w:spacing w:val="3"/>
          <w:lang w:val="hr-HR"/>
        </w:rPr>
        <w:t xml:space="preserve"> </w:t>
      </w:r>
      <w:r w:rsidRPr="00B1666C">
        <w:rPr>
          <w:rFonts w:cs="Arial"/>
          <w:lang w:val="hr-HR"/>
        </w:rPr>
        <w:t>koji</w:t>
      </w:r>
      <w:r w:rsidRPr="00B1666C">
        <w:rPr>
          <w:rFonts w:cs="Arial"/>
          <w:spacing w:val="2"/>
          <w:lang w:val="hr-HR"/>
        </w:rPr>
        <w:t xml:space="preserve"> </w:t>
      </w:r>
      <w:r w:rsidRPr="00B1666C">
        <w:rPr>
          <w:rFonts w:cs="Arial"/>
          <w:lang w:val="hr-HR"/>
        </w:rPr>
        <w:t>nastaju</w:t>
      </w:r>
      <w:r w:rsidRPr="00B1666C">
        <w:rPr>
          <w:rFonts w:cs="Arial"/>
          <w:spacing w:val="3"/>
          <w:lang w:val="hr-HR"/>
        </w:rPr>
        <w:t xml:space="preserve"> </w:t>
      </w:r>
      <w:r w:rsidRPr="00B1666C">
        <w:rPr>
          <w:rFonts w:cs="Arial"/>
          <w:lang w:val="hr-HR"/>
        </w:rPr>
        <w:t>gradnjom</w:t>
      </w:r>
      <w:r w:rsidRPr="00B1666C">
        <w:rPr>
          <w:rFonts w:cs="Arial"/>
          <w:spacing w:val="3"/>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rekonstrukcijom</w:t>
      </w:r>
      <w:r w:rsidRPr="00B1666C">
        <w:rPr>
          <w:rFonts w:cs="Arial"/>
          <w:spacing w:val="3"/>
          <w:lang w:val="hr-HR"/>
        </w:rPr>
        <w:t xml:space="preserve"> </w:t>
      </w:r>
      <w:r w:rsidRPr="00B1666C">
        <w:rPr>
          <w:rFonts w:cs="Arial"/>
          <w:lang w:val="hr-HR"/>
        </w:rPr>
        <w:t>ceste</w:t>
      </w:r>
      <w:r w:rsidRPr="00B1666C">
        <w:rPr>
          <w:rFonts w:cs="Arial"/>
          <w:spacing w:val="3"/>
          <w:lang w:val="hr-HR"/>
        </w:rPr>
        <w:t xml:space="preserve"> </w:t>
      </w:r>
      <w:r w:rsidRPr="00B1666C">
        <w:rPr>
          <w:rFonts w:cs="Arial"/>
          <w:lang w:val="hr-HR"/>
        </w:rPr>
        <w:t>(npr.</w:t>
      </w:r>
      <w:r w:rsidRPr="00B1666C">
        <w:rPr>
          <w:rFonts w:cs="Arial"/>
          <w:spacing w:val="4"/>
          <w:lang w:val="hr-HR"/>
        </w:rPr>
        <w:t xml:space="preserve"> </w:t>
      </w:r>
      <w:r w:rsidRPr="00B1666C">
        <w:rPr>
          <w:rFonts w:cs="Arial"/>
          <w:lang w:val="hr-HR"/>
        </w:rPr>
        <w:t>usjeci</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nasipi)</w:t>
      </w:r>
      <w:r w:rsidRPr="00B1666C">
        <w:rPr>
          <w:rFonts w:cs="Arial"/>
          <w:spacing w:val="63"/>
          <w:lang w:val="hr-HR"/>
        </w:rPr>
        <w:t xml:space="preserve"> </w:t>
      </w:r>
      <w:r w:rsidRPr="00B1666C">
        <w:rPr>
          <w:rFonts w:cs="Arial"/>
          <w:lang w:val="hr-HR"/>
        </w:rPr>
        <w:t>potrebno je</w:t>
      </w:r>
      <w:r w:rsidRPr="00B1666C">
        <w:rPr>
          <w:rFonts w:cs="Arial"/>
          <w:spacing w:val="2"/>
          <w:lang w:val="hr-HR"/>
        </w:rPr>
        <w:t xml:space="preserve"> </w:t>
      </w:r>
      <w:r w:rsidRPr="00B1666C">
        <w:rPr>
          <w:rFonts w:cs="Arial"/>
          <w:lang w:val="hr-HR"/>
        </w:rPr>
        <w:t>sanirati</w:t>
      </w:r>
      <w:r w:rsidRPr="00B1666C">
        <w:rPr>
          <w:rFonts w:cs="Arial"/>
          <w:spacing w:val="1"/>
          <w:lang w:val="hr-HR"/>
        </w:rPr>
        <w:t xml:space="preserve"> </w:t>
      </w:r>
      <w:r w:rsidRPr="00B1666C">
        <w:rPr>
          <w:rFonts w:cs="Arial"/>
          <w:lang w:val="hr-HR"/>
        </w:rPr>
        <w:t>radi</w:t>
      </w:r>
      <w:r w:rsidRPr="00B1666C">
        <w:rPr>
          <w:rFonts w:cs="Arial"/>
          <w:spacing w:val="1"/>
          <w:lang w:val="hr-HR"/>
        </w:rPr>
        <w:t xml:space="preserve"> </w:t>
      </w:r>
      <w:r w:rsidRPr="00B1666C">
        <w:rPr>
          <w:rFonts w:cs="Arial"/>
          <w:lang w:val="hr-HR"/>
        </w:rPr>
        <w:t>očuvanja</w:t>
      </w:r>
      <w:r w:rsidRPr="00B1666C">
        <w:rPr>
          <w:rFonts w:cs="Arial"/>
          <w:spacing w:val="5"/>
          <w:lang w:val="hr-HR"/>
        </w:rPr>
        <w:t xml:space="preserve"> </w:t>
      </w:r>
      <w:r w:rsidRPr="00B1666C">
        <w:rPr>
          <w:rFonts w:cs="Arial"/>
          <w:lang w:val="hr-HR"/>
        </w:rPr>
        <w:t>krajobraza.</w:t>
      </w:r>
      <w:r w:rsidRPr="00B1666C">
        <w:rPr>
          <w:rFonts w:cs="Arial"/>
          <w:spacing w:val="3"/>
          <w:lang w:val="hr-HR"/>
        </w:rPr>
        <w:t xml:space="preserve"> </w:t>
      </w:r>
      <w:r w:rsidRPr="00B1666C">
        <w:rPr>
          <w:rFonts w:cs="Arial"/>
          <w:lang w:val="hr-HR"/>
        </w:rPr>
        <w:t>Usjeke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izvesti</w:t>
      </w:r>
      <w:r w:rsidRPr="00B1666C">
        <w:rPr>
          <w:rFonts w:cs="Arial"/>
          <w:spacing w:val="5"/>
          <w:lang w:val="hr-HR"/>
        </w:rPr>
        <w:t xml:space="preserve"> </w:t>
      </w:r>
      <w:r w:rsidRPr="00B1666C">
        <w:rPr>
          <w:rFonts w:cs="Arial"/>
          <w:lang w:val="hr-HR"/>
        </w:rPr>
        <w:t>u odgovarajućoj</w:t>
      </w:r>
      <w:r w:rsidRPr="00B1666C">
        <w:rPr>
          <w:rFonts w:cs="Arial"/>
          <w:spacing w:val="3"/>
          <w:lang w:val="hr-HR"/>
        </w:rPr>
        <w:t xml:space="preserve"> </w:t>
      </w:r>
      <w:r w:rsidRPr="00B1666C">
        <w:rPr>
          <w:rFonts w:cs="Arial"/>
          <w:spacing w:val="-2"/>
          <w:lang w:val="hr-HR"/>
        </w:rPr>
        <w:t>širini</w:t>
      </w:r>
      <w:r w:rsidRPr="00B1666C">
        <w:rPr>
          <w:rFonts w:cs="Arial"/>
          <w:spacing w:val="85"/>
          <w:lang w:val="hr-HR"/>
        </w:rPr>
        <w:t xml:space="preserve"> </w:t>
      </w:r>
      <w:r w:rsidRPr="00B1666C">
        <w:rPr>
          <w:rFonts w:cs="Arial"/>
          <w:lang w:val="hr-HR"/>
        </w:rPr>
        <w:t>i uz primjenu</w:t>
      </w:r>
      <w:r w:rsidRPr="00B1666C">
        <w:rPr>
          <w:rFonts w:cs="Arial"/>
          <w:spacing w:val="-2"/>
          <w:lang w:val="hr-HR"/>
        </w:rPr>
        <w:t xml:space="preserve"> </w:t>
      </w:r>
      <w:r w:rsidRPr="00B1666C">
        <w:rPr>
          <w:rFonts w:cs="Arial"/>
          <w:lang w:val="hr-HR"/>
        </w:rPr>
        <w:t>mjera zaštite od odronjavanja</w:t>
      </w:r>
      <w:r w:rsidRPr="00B1666C">
        <w:rPr>
          <w:rFonts w:cs="Arial"/>
          <w:spacing w:val="-2"/>
          <w:lang w:val="hr-HR"/>
        </w:rPr>
        <w:t xml:space="preserve"> </w:t>
      </w:r>
      <w:r w:rsidRPr="00B1666C">
        <w:rPr>
          <w:rFonts w:cs="Arial"/>
          <w:lang w:val="hr-HR"/>
        </w:rPr>
        <w:t>kamenja i</w:t>
      </w:r>
      <w:r w:rsidRPr="00B1666C">
        <w:rPr>
          <w:rFonts w:cs="Arial"/>
          <w:spacing w:val="-2"/>
          <w:lang w:val="hr-HR"/>
        </w:rPr>
        <w:t xml:space="preserve"> </w:t>
      </w:r>
      <w:r w:rsidRPr="00B1666C">
        <w:rPr>
          <w:rFonts w:cs="Arial"/>
          <w:lang w:val="hr-HR"/>
        </w:rPr>
        <w:t>zemlje</w:t>
      </w:r>
      <w:r w:rsidRPr="00B1666C">
        <w:rPr>
          <w:rFonts w:cs="Arial"/>
          <w:spacing w:val="-2"/>
          <w:lang w:val="hr-HR"/>
        </w:rPr>
        <w:t xml:space="preserve"> </w:t>
      </w:r>
      <w:r w:rsidRPr="00B1666C">
        <w:rPr>
          <w:rFonts w:cs="Arial"/>
          <w:lang w:val="hr-HR"/>
        </w:rPr>
        <w:t>po</w:t>
      </w:r>
      <w:r w:rsidRPr="00B1666C">
        <w:rPr>
          <w:rFonts w:cs="Arial"/>
          <w:spacing w:val="-2"/>
          <w:lang w:val="hr-HR"/>
        </w:rPr>
        <w:t xml:space="preserve"> </w:t>
      </w:r>
      <w:r w:rsidRPr="00B1666C">
        <w:rPr>
          <w:rFonts w:cs="Arial"/>
          <w:lang w:val="hr-HR"/>
        </w:rPr>
        <w:t>kolniku ceste.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34.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Prilikom</w:t>
      </w:r>
      <w:r w:rsidRPr="00B1666C">
        <w:rPr>
          <w:rFonts w:cs="Arial"/>
          <w:spacing w:val="3"/>
          <w:lang w:val="hr-HR"/>
        </w:rPr>
        <w:t xml:space="preserve"> </w:t>
      </w:r>
      <w:r w:rsidRPr="00B1666C">
        <w:rPr>
          <w:rFonts w:cs="Arial"/>
          <w:lang w:val="hr-HR"/>
        </w:rPr>
        <w:t>izradbe stručne podloge</w:t>
      </w:r>
      <w:r w:rsidRPr="00B1666C">
        <w:rPr>
          <w:rFonts w:cs="Arial"/>
          <w:spacing w:val="3"/>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izgradnju,</w:t>
      </w:r>
      <w:r w:rsidRPr="00B1666C">
        <w:rPr>
          <w:rFonts w:cs="Arial"/>
          <w:spacing w:val="2"/>
          <w:lang w:val="hr-HR"/>
        </w:rPr>
        <w:t xml:space="preserve"> </w:t>
      </w:r>
      <w:r w:rsidRPr="00B1666C">
        <w:rPr>
          <w:rFonts w:cs="Arial"/>
          <w:lang w:val="hr-HR"/>
        </w:rPr>
        <w:t>rekonstrukciju i</w:t>
      </w:r>
      <w:r w:rsidRPr="00B1666C">
        <w:rPr>
          <w:rFonts w:cs="Arial"/>
          <w:spacing w:val="2"/>
          <w:lang w:val="hr-HR"/>
        </w:rPr>
        <w:t xml:space="preserve"> </w:t>
      </w:r>
      <w:r w:rsidRPr="00B1666C">
        <w:rPr>
          <w:rFonts w:cs="Arial"/>
          <w:lang w:val="hr-HR"/>
        </w:rPr>
        <w:t>uređenje pomorskih građevina</w:t>
      </w:r>
      <w:r w:rsidRPr="00B1666C">
        <w:rPr>
          <w:rFonts w:cs="Arial"/>
          <w:spacing w:val="75"/>
          <w:lang w:val="hr-HR"/>
        </w:rPr>
        <w:t xml:space="preserve"> </w:t>
      </w:r>
      <w:r w:rsidRPr="00B1666C">
        <w:rPr>
          <w:rFonts w:cs="Arial"/>
          <w:lang w:val="hr-HR"/>
        </w:rPr>
        <w:t>od državnog</w:t>
      </w:r>
      <w:r w:rsidRPr="00B1666C">
        <w:rPr>
          <w:rFonts w:cs="Arial"/>
          <w:spacing w:val="-2"/>
          <w:lang w:val="hr-HR"/>
        </w:rPr>
        <w:t xml:space="preserve"> </w:t>
      </w:r>
      <w:r w:rsidRPr="00B1666C">
        <w:rPr>
          <w:rFonts w:cs="Arial"/>
          <w:lang w:val="hr-HR"/>
        </w:rPr>
        <w:t>interesa, potrebno</w:t>
      </w:r>
      <w:r w:rsidRPr="00B1666C">
        <w:rPr>
          <w:rFonts w:cs="Arial"/>
          <w:spacing w:val="-2"/>
          <w:lang w:val="hr-HR"/>
        </w:rPr>
        <w:t xml:space="preserve"> </w:t>
      </w:r>
      <w:r w:rsidRPr="00B1666C">
        <w:rPr>
          <w:rFonts w:cs="Arial"/>
          <w:lang w:val="hr-HR"/>
        </w:rPr>
        <w:t>je:</w:t>
      </w:r>
    </w:p>
    <w:p w:rsidR="00B1666C" w:rsidRPr="00B1666C" w:rsidRDefault="00B1666C" w:rsidP="00B1666C">
      <w:pPr>
        <w:pStyle w:val="BodyText"/>
        <w:ind w:left="117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Organizacijom prostora</w:t>
      </w:r>
      <w:r w:rsidRPr="00B1666C">
        <w:rPr>
          <w:rFonts w:cs="Arial"/>
          <w:spacing w:val="-4"/>
          <w:lang w:val="hr-HR"/>
        </w:rPr>
        <w:t xml:space="preserve"> </w:t>
      </w:r>
      <w:r w:rsidRPr="00B1666C">
        <w:rPr>
          <w:rFonts w:cs="Arial"/>
          <w:lang w:val="hr-HR"/>
        </w:rPr>
        <w:t>Luke Gruž</w:t>
      </w:r>
      <w:r w:rsidRPr="00B1666C">
        <w:rPr>
          <w:rFonts w:cs="Arial"/>
          <w:spacing w:val="-2"/>
          <w:lang w:val="hr-HR"/>
        </w:rPr>
        <w:t xml:space="preserve"> </w:t>
      </w:r>
      <w:r w:rsidRPr="00B1666C">
        <w:rPr>
          <w:rFonts w:cs="Arial"/>
          <w:lang w:val="hr-HR"/>
        </w:rPr>
        <w:t>kao putničke luke omogućiti;</w:t>
      </w:r>
    </w:p>
    <w:p w:rsidR="00B1666C" w:rsidRPr="00B1666C" w:rsidRDefault="00B1666C" w:rsidP="00B1666C">
      <w:pPr>
        <w:pStyle w:val="BodyText"/>
        <w:ind w:left="1738" w:hanging="567"/>
        <w:jc w:val="both"/>
        <w:rPr>
          <w:rFonts w:cs="Arial"/>
          <w:lang w:val="hr-HR"/>
        </w:rPr>
      </w:pPr>
      <w:r w:rsidRPr="00B1666C">
        <w:rPr>
          <w:rFonts w:cs="Arial"/>
          <w:lang w:val="hr-HR"/>
        </w:rPr>
        <w:t>1.1.</w:t>
      </w:r>
      <w:r w:rsidRPr="00B1666C">
        <w:rPr>
          <w:rFonts w:cs="Arial"/>
          <w:lang w:val="hr-HR"/>
        </w:rPr>
        <w:tab/>
        <w:t>razvitak</w:t>
      </w:r>
      <w:r w:rsidRPr="00B1666C">
        <w:rPr>
          <w:rFonts w:cs="Arial"/>
          <w:spacing w:val="5"/>
          <w:lang w:val="hr-HR"/>
        </w:rPr>
        <w:t xml:space="preserve"> </w:t>
      </w:r>
      <w:r w:rsidRPr="00B1666C">
        <w:rPr>
          <w:rFonts w:cs="Arial"/>
          <w:lang w:val="hr-HR"/>
        </w:rPr>
        <w:t>Luke</w:t>
      </w:r>
      <w:r w:rsidRPr="00B1666C">
        <w:rPr>
          <w:rFonts w:cs="Arial"/>
          <w:spacing w:val="5"/>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središta</w:t>
      </w:r>
      <w:r w:rsidRPr="00B1666C">
        <w:rPr>
          <w:rFonts w:cs="Arial"/>
          <w:spacing w:val="7"/>
          <w:lang w:val="hr-HR"/>
        </w:rPr>
        <w:t xml:space="preserve"> </w:t>
      </w:r>
      <w:r w:rsidRPr="00B1666C">
        <w:rPr>
          <w:rFonts w:cs="Arial"/>
          <w:lang w:val="hr-HR"/>
        </w:rPr>
        <w:t>sa</w:t>
      </w:r>
      <w:r w:rsidRPr="00B1666C">
        <w:rPr>
          <w:rFonts w:cs="Arial"/>
          <w:spacing w:val="5"/>
          <w:lang w:val="hr-HR"/>
        </w:rPr>
        <w:t xml:space="preserve"> </w:t>
      </w:r>
      <w:r w:rsidRPr="00B1666C">
        <w:rPr>
          <w:rFonts w:cs="Arial"/>
          <w:lang w:val="hr-HR"/>
        </w:rPr>
        <w:t>cjelovitim</w:t>
      </w:r>
      <w:r w:rsidRPr="00B1666C">
        <w:rPr>
          <w:rFonts w:cs="Arial"/>
          <w:spacing w:val="8"/>
          <w:lang w:val="hr-HR"/>
        </w:rPr>
        <w:t xml:space="preserve"> </w:t>
      </w:r>
      <w:r w:rsidRPr="00B1666C">
        <w:rPr>
          <w:rFonts w:cs="Arial"/>
          <w:lang w:val="hr-HR"/>
        </w:rPr>
        <w:t>putničko-turističkim</w:t>
      </w:r>
      <w:r w:rsidRPr="00B1666C">
        <w:rPr>
          <w:rFonts w:cs="Arial"/>
          <w:spacing w:val="6"/>
          <w:lang w:val="hr-HR"/>
        </w:rPr>
        <w:t xml:space="preserve"> </w:t>
      </w:r>
      <w:r w:rsidRPr="00B1666C">
        <w:rPr>
          <w:rFonts w:cs="Arial"/>
          <w:lang w:val="hr-HR"/>
        </w:rPr>
        <w:t>obilježjem,</w:t>
      </w:r>
      <w:r w:rsidRPr="00B1666C">
        <w:rPr>
          <w:rFonts w:cs="Arial"/>
          <w:spacing w:val="6"/>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će</w:t>
      </w:r>
      <w:r w:rsidRPr="00B1666C">
        <w:rPr>
          <w:rFonts w:cs="Arial"/>
          <w:spacing w:val="55"/>
          <w:lang w:val="hr-HR"/>
        </w:rPr>
        <w:t xml:space="preserve"> </w:t>
      </w:r>
      <w:r w:rsidRPr="00B1666C">
        <w:rPr>
          <w:rFonts w:cs="Arial"/>
          <w:lang w:val="hr-HR"/>
        </w:rPr>
        <w:t>prerasti u glavno</w:t>
      </w:r>
      <w:r w:rsidRPr="00B1666C">
        <w:rPr>
          <w:rFonts w:cs="Arial"/>
          <w:spacing w:val="-2"/>
          <w:lang w:val="hr-HR"/>
        </w:rPr>
        <w:t xml:space="preserve"> </w:t>
      </w:r>
      <w:r w:rsidRPr="00B1666C">
        <w:rPr>
          <w:rFonts w:cs="Arial"/>
          <w:lang w:val="hr-HR"/>
        </w:rPr>
        <w:t>turističko-trgovačko-prometno</w:t>
      </w:r>
      <w:r w:rsidRPr="00B1666C">
        <w:rPr>
          <w:rFonts w:cs="Arial"/>
          <w:spacing w:val="-2"/>
          <w:lang w:val="hr-HR"/>
        </w:rPr>
        <w:t xml:space="preserve"> </w:t>
      </w:r>
      <w:r w:rsidRPr="00B1666C">
        <w:rPr>
          <w:rFonts w:cs="Arial"/>
          <w:lang w:val="hr-HR"/>
        </w:rPr>
        <w:t>središte</w:t>
      </w:r>
      <w:r w:rsidRPr="00B1666C">
        <w:rPr>
          <w:rFonts w:cs="Arial"/>
          <w:spacing w:val="-2"/>
          <w:lang w:val="hr-HR"/>
        </w:rPr>
        <w:t xml:space="preserve"> </w:t>
      </w:r>
      <w:r w:rsidRPr="00B1666C">
        <w:rPr>
          <w:rFonts w:cs="Arial"/>
          <w:lang w:val="hr-HR"/>
        </w:rPr>
        <w:t>Grada Dubrovnika,</w:t>
      </w:r>
    </w:p>
    <w:p w:rsidR="00B1666C" w:rsidRPr="00B1666C" w:rsidRDefault="00B1666C" w:rsidP="00B1666C">
      <w:pPr>
        <w:pStyle w:val="BodyText"/>
        <w:ind w:left="1738" w:hanging="567"/>
        <w:jc w:val="both"/>
        <w:rPr>
          <w:rFonts w:cs="Arial"/>
          <w:lang w:val="hr-HR"/>
        </w:rPr>
      </w:pPr>
      <w:r w:rsidRPr="00B1666C">
        <w:rPr>
          <w:rFonts w:cs="Arial"/>
          <w:lang w:val="hr-HR"/>
        </w:rPr>
        <w:t>1.2.</w:t>
      </w:r>
      <w:r w:rsidRPr="00B1666C">
        <w:rPr>
          <w:rFonts w:cs="Arial"/>
          <w:lang w:val="hr-HR"/>
        </w:rPr>
        <w:tab/>
        <w:t>postići</w:t>
      </w:r>
      <w:r w:rsidRPr="00B1666C">
        <w:rPr>
          <w:rFonts w:cs="Arial"/>
          <w:spacing w:val="56"/>
          <w:lang w:val="hr-HR"/>
        </w:rPr>
        <w:t xml:space="preserve"> </w:t>
      </w:r>
      <w:r w:rsidRPr="00B1666C">
        <w:rPr>
          <w:rFonts w:cs="Arial"/>
          <w:lang w:val="hr-HR"/>
        </w:rPr>
        <w:t>određenje</w:t>
      </w:r>
      <w:r w:rsidRPr="00B1666C">
        <w:rPr>
          <w:rFonts w:cs="Arial"/>
          <w:spacing w:val="54"/>
          <w:lang w:val="hr-HR"/>
        </w:rPr>
        <w:t xml:space="preserve"> </w:t>
      </w:r>
      <w:r w:rsidRPr="00B1666C">
        <w:rPr>
          <w:rFonts w:cs="Arial"/>
          <w:lang w:val="hr-HR"/>
        </w:rPr>
        <w:t>Dubrovnika</w:t>
      </w:r>
      <w:r w:rsidRPr="00B1666C">
        <w:rPr>
          <w:rFonts w:cs="Arial"/>
          <w:spacing w:val="57"/>
          <w:lang w:val="hr-HR"/>
        </w:rPr>
        <w:t xml:space="preserve"> </w:t>
      </w:r>
      <w:r w:rsidRPr="00B1666C">
        <w:rPr>
          <w:rFonts w:cs="Arial"/>
          <w:lang w:val="hr-HR"/>
        </w:rPr>
        <w:t>kao</w:t>
      </w:r>
      <w:r w:rsidRPr="00B1666C">
        <w:rPr>
          <w:rFonts w:cs="Arial"/>
          <w:spacing w:val="54"/>
          <w:lang w:val="hr-HR"/>
        </w:rPr>
        <w:t xml:space="preserve"> </w:t>
      </w:r>
      <w:r w:rsidRPr="00B1666C">
        <w:rPr>
          <w:rFonts w:cs="Arial"/>
          <w:lang w:val="hr-HR"/>
        </w:rPr>
        <w:t>cjelogodišnje</w:t>
      </w:r>
      <w:r w:rsidRPr="00B1666C">
        <w:rPr>
          <w:rFonts w:cs="Arial"/>
          <w:spacing w:val="54"/>
          <w:lang w:val="hr-HR"/>
        </w:rPr>
        <w:t xml:space="preserve"> </w:t>
      </w:r>
      <w:r w:rsidRPr="00B1666C">
        <w:rPr>
          <w:rFonts w:cs="Arial"/>
          <w:lang w:val="hr-HR"/>
        </w:rPr>
        <w:t>luke</w:t>
      </w:r>
      <w:r w:rsidRPr="00B1666C">
        <w:rPr>
          <w:rFonts w:cs="Arial"/>
          <w:spacing w:val="56"/>
          <w:lang w:val="hr-HR"/>
        </w:rPr>
        <w:t xml:space="preserve"> </w:t>
      </w:r>
      <w:r w:rsidRPr="00B1666C">
        <w:rPr>
          <w:rFonts w:cs="Arial"/>
          <w:lang w:val="hr-HR"/>
        </w:rPr>
        <w:t>kružnih</w:t>
      </w:r>
      <w:r w:rsidRPr="00B1666C">
        <w:rPr>
          <w:rFonts w:cs="Arial"/>
          <w:spacing w:val="55"/>
          <w:lang w:val="hr-HR"/>
        </w:rPr>
        <w:t xml:space="preserve"> </w:t>
      </w:r>
      <w:r w:rsidRPr="00B1666C">
        <w:rPr>
          <w:rFonts w:cs="Arial"/>
          <w:lang w:val="hr-HR"/>
        </w:rPr>
        <w:t>putovanja</w:t>
      </w:r>
      <w:r w:rsidRPr="00B1666C">
        <w:rPr>
          <w:rFonts w:cs="Arial"/>
          <w:spacing w:val="41"/>
          <w:lang w:val="hr-HR"/>
        </w:rPr>
        <w:t xml:space="preserve"> </w:t>
      </w:r>
      <w:r w:rsidRPr="00B1666C">
        <w:rPr>
          <w:rFonts w:cs="Arial"/>
          <w:lang w:val="hr-HR"/>
        </w:rPr>
        <w:t>računajući na</w:t>
      </w:r>
      <w:r w:rsidRPr="00B1666C">
        <w:rPr>
          <w:rFonts w:cs="Arial"/>
          <w:spacing w:val="-2"/>
          <w:lang w:val="hr-HR"/>
        </w:rPr>
        <w:t xml:space="preserve"> </w:t>
      </w:r>
      <w:r w:rsidRPr="00B1666C">
        <w:rPr>
          <w:rFonts w:cs="Arial"/>
          <w:lang w:val="hr-HR"/>
        </w:rPr>
        <w:t>mogućnost proširenja</w:t>
      </w:r>
      <w:r w:rsidRPr="00B1666C">
        <w:rPr>
          <w:rFonts w:cs="Arial"/>
          <w:spacing w:val="-2"/>
          <w:lang w:val="hr-HR"/>
        </w:rPr>
        <w:t xml:space="preserve"> </w:t>
      </w:r>
      <w:r w:rsidRPr="00B1666C">
        <w:rPr>
          <w:rFonts w:cs="Arial"/>
          <w:lang w:val="hr-HR"/>
        </w:rPr>
        <w:t>turističke ponude,</w:t>
      </w:r>
    </w:p>
    <w:p w:rsidR="00B1666C" w:rsidRPr="00B1666C" w:rsidRDefault="00B1666C" w:rsidP="00B1666C">
      <w:pPr>
        <w:pStyle w:val="BodyText"/>
        <w:ind w:left="1738" w:hanging="567"/>
        <w:jc w:val="both"/>
        <w:rPr>
          <w:rFonts w:cs="Arial"/>
          <w:lang w:val="hr-HR"/>
        </w:rPr>
      </w:pPr>
      <w:r w:rsidRPr="00B1666C">
        <w:rPr>
          <w:rFonts w:cs="Arial"/>
          <w:lang w:val="hr-HR"/>
        </w:rPr>
        <w:t>1.3.</w:t>
      </w:r>
      <w:r w:rsidRPr="00B1666C">
        <w:rPr>
          <w:rFonts w:cs="Arial"/>
          <w:lang w:val="hr-HR"/>
        </w:rPr>
        <w:tab/>
        <w:t>uređenjem</w:t>
      </w:r>
      <w:r w:rsidRPr="00B1666C">
        <w:rPr>
          <w:rFonts w:cs="Arial"/>
          <w:spacing w:val="31"/>
          <w:lang w:val="hr-HR"/>
        </w:rPr>
        <w:t xml:space="preserve"> </w:t>
      </w:r>
      <w:r w:rsidRPr="00B1666C">
        <w:rPr>
          <w:rFonts w:cs="Arial"/>
          <w:lang w:val="hr-HR"/>
        </w:rPr>
        <w:t>postojećih</w:t>
      </w:r>
      <w:r w:rsidRPr="00B1666C">
        <w:rPr>
          <w:rFonts w:cs="Arial"/>
          <w:spacing w:val="30"/>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gradnjom</w:t>
      </w:r>
      <w:r w:rsidRPr="00B1666C">
        <w:rPr>
          <w:rFonts w:cs="Arial"/>
          <w:spacing w:val="29"/>
          <w:lang w:val="hr-HR"/>
        </w:rPr>
        <w:t xml:space="preserve"> </w:t>
      </w:r>
      <w:r w:rsidRPr="00B1666C">
        <w:rPr>
          <w:rFonts w:cs="Arial"/>
          <w:lang w:val="hr-HR"/>
        </w:rPr>
        <w:t>novih</w:t>
      </w:r>
      <w:r w:rsidRPr="00B1666C">
        <w:rPr>
          <w:rFonts w:cs="Arial"/>
          <w:spacing w:val="30"/>
          <w:lang w:val="hr-HR"/>
        </w:rPr>
        <w:t xml:space="preserve"> </w:t>
      </w:r>
      <w:r w:rsidRPr="00B1666C">
        <w:rPr>
          <w:rFonts w:cs="Arial"/>
          <w:lang w:val="hr-HR"/>
        </w:rPr>
        <w:t>obala</w:t>
      </w:r>
      <w:r w:rsidRPr="00B1666C">
        <w:rPr>
          <w:rFonts w:cs="Arial"/>
          <w:spacing w:val="28"/>
          <w:lang w:val="hr-HR"/>
        </w:rPr>
        <w:t xml:space="preserve"> </w:t>
      </w:r>
      <w:r w:rsidRPr="00B1666C">
        <w:rPr>
          <w:rFonts w:cs="Arial"/>
          <w:lang w:val="hr-HR"/>
        </w:rPr>
        <w:t>omogućiti</w:t>
      </w:r>
      <w:r w:rsidRPr="00B1666C">
        <w:rPr>
          <w:rFonts w:cs="Arial"/>
          <w:spacing w:val="30"/>
          <w:lang w:val="hr-HR"/>
        </w:rPr>
        <w:t xml:space="preserve"> </w:t>
      </w:r>
      <w:r w:rsidRPr="00B1666C">
        <w:rPr>
          <w:rFonts w:cs="Arial"/>
          <w:lang w:val="hr-HR"/>
        </w:rPr>
        <w:t>operativnost</w:t>
      </w:r>
      <w:r w:rsidRPr="00B1666C">
        <w:rPr>
          <w:rFonts w:cs="Arial"/>
          <w:spacing w:val="29"/>
          <w:lang w:val="hr-HR"/>
        </w:rPr>
        <w:t xml:space="preserve"> </w:t>
      </w:r>
      <w:r w:rsidRPr="00B1666C">
        <w:rPr>
          <w:rFonts w:cs="Arial"/>
          <w:lang w:val="hr-HR"/>
        </w:rPr>
        <w:t>za</w:t>
      </w:r>
      <w:r w:rsidRPr="00B1666C">
        <w:rPr>
          <w:rFonts w:cs="Arial"/>
          <w:spacing w:val="53"/>
          <w:lang w:val="hr-HR"/>
        </w:rPr>
        <w:t xml:space="preserve"> </w:t>
      </w:r>
      <w:r w:rsidRPr="00B1666C">
        <w:rPr>
          <w:rFonts w:cs="Arial"/>
          <w:lang w:val="hr-HR"/>
        </w:rPr>
        <w:t>nesmetan</w:t>
      </w:r>
      <w:r w:rsidRPr="00B1666C">
        <w:rPr>
          <w:rFonts w:cs="Arial"/>
          <w:spacing w:val="-2"/>
          <w:lang w:val="hr-HR"/>
        </w:rPr>
        <w:t xml:space="preserve"> </w:t>
      </w:r>
      <w:r w:rsidRPr="00B1666C">
        <w:rPr>
          <w:rFonts w:cs="Arial"/>
          <w:lang w:val="hr-HR"/>
        </w:rPr>
        <w:t>pristan linijskih i</w:t>
      </w:r>
      <w:r w:rsidRPr="00B1666C">
        <w:rPr>
          <w:rFonts w:cs="Arial"/>
          <w:spacing w:val="2"/>
          <w:lang w:val="hr-HR"/>
        </w:rPr>
        <w:t xml:space="preserve"> </w:t>
      </w:r>
      <w:r w:rsidRPr="00B1666C">
        <w:rPr>
          <w:rFonts w:cs="Arial"/>
          <w:lang w:val="hr-HR"/>
        </w:rPr>
        <w:t>brodova-hotela.</w:t>
      </w:r>
    </w:p>
    <w:p w:rsidR="00B1666C" w:rsidRPr="00B1666C" w:rsidRDefault="00B1666C" w:rsidP="00B1666C">
      <w:pPr>
        <w:pStyle w:val="BodyText"/>
        <w:ind w:left="1738" w:hanging="567"/>
        <w:jc w:val="both"/>
        <w:rPr>
          <w:rFonts w:cs="Arial"/>
          <w:lang w:val="hr-HR"/>
        </w:rPr>
      </w:pPr>
      <w:r w:rsidRPr="00B1666C">
        <w:rPr>
          <w:rFonts w:cs="Arial"/>
          <w:lang w:val="hr-HR"/>
        </w:rPr>
        <w:t>1.4.</w:t>
      </w:r>
      <w:r w:rsidRPr="00B1666C">
        <w:rPr>
          <w:rFonts w:cs="Arial"/>
          <w:lang w:val="hr-HR"/>
        </w:rPr>
        <w:tab/>
        <w:t>izgradnjom</w:t>
      </w:r>
      <w:r w:rsidRPr="00B1666C">
        <w:rPr>
          <w:rFonts w:cs="Arial"/>
          <w:spacing w:val="-8"/>
          <w:lang w:val="hr-HR"/>
        </w:rPr>
        <w:t xml:space="preserve"> </w:t>
      </w:r>
      <w:r w:rsidRPr="00B1666C">
        <w:rPr>
          <w:rFonts w:cs="Arial"/>
          <w:lang w:val="hr-HR"/>
        </w:rPr>
        <w:t>pratećih</w:t>
      </w:r>
      <w:r w:rsidRPr="00B1666C">
        <w:rPr>
          <w:rFonts w:cs="Arial"/>
          <w:spacing w:val="-12"/>
          <w:lang w:val="hr-HR"/>
        </w:rPr>
        <w:t xml:space="preserve"> </w:t>
      </w:r>
      <w:r w:rsidRPr="00B1666C">
        <w:rPr>
          <w:rFonts w:cs="Arial"/>
          <w:lang w:val="hr-HR"/>
        </w:rPr>
        <w:t>objekata</w:t>
      </w:r>
      <w:r w:rsidRPr="00B1666C">
        <w:rPr>
          <w:rFonts w:cs="Arial"/>
          <w:spacing w:val="-9"/>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sadržaja</w:t>
      </w:r>
      <w:r w:rsidRPr="00B1666C">
        <w:rPr>
          <w:rFonts w:cs="Arial"/>
          <w:spacing w:val="-12"/>
          <w:lang w:val="hr-HR"/>
        </w:rPr>
        <w:t xml:space="preserve"> </w:t>
      </w:r>
      <w:r w:rsidRPr="00B1666C">
        <w:rPr>
          <w:rFonts w:cs="Arial"/>
          <w:lang w:val="hr-HR"/>
        </w:rPr>
        <w:t>omogućiti</w:t>
      </w:r>
      <w:r w:rsidRPr="00B1666C">
        <w:rPr>
          <w:rFonts w:cs="Arial"/>
          <w:spacing w:val="-12"/>
          <w:lang w:val="hr-HR"/>
        </w:rPr>
        <w:t xml:space="preserve"> </w:t>
      </w:r>
      <w:r w:rsidRPr="00B1666C">
        <w:rPr>
          <w:rFonts w:cs="Arial"/>
          <w:lang w:val="hr-HR"/>
        </w:rPr>
        <w:t>Luci</w:t>
      </w:r>
      <w:r w:rsidRPr="00B1666C">
        <w:rPr>
          <w:rFonts w:cs="Arial"/>
          <w:spacing w:val="-10"/>
          <w:lang w:val="hr-HR"/>
        </w:rPr>
        <w:t xml:space="preserve"> </w:t>
      </w:r>
      <w:r w:rsidRPr="00B1666C">
        <w:rPr>
          <w:rFonts w:cs="Arial"/>
          <w:lang w:val="hr-HR"/>
        </w:rPr>
        <w:t>pružanje</w:t>
      </w:r>
      <w:r w:rsidRPr="00B1666C">
        <w:rPr>
          <w:rFonts w:cs="Arial"/>
          <w:spacing w:val="-9"/>
          <w:lang w:val="hr-HR"/>
        </w:rPr>
        <w:t xml:space="preserve"> </w:t>
      </w:r>
      <w:r w:rsidRPr="00B1666C">
        <w:rPr>
          <w:rFonts w:cs="Arial"/>
          <w:lang w:val="hr-HR"/>
        </w:rPr>
        <w:t>usluge</w:t>
      </w:r>
      <w:r w:rsidRPr="00B1666C">
        <w:rPr>
          <w:rFonts w:cs="Arial"/>
          <w:spacing w:val="-12"/>
          <w:lang w:val="hr-HR"/>
        </w:rPr>
        <w:t xml:space="preserve"> </w:t>
      </w:r>
      <w:r w:rsidRPr="00B1666C">
        <w:rPr>
          <w:rFonts w:cs="Arial"/>
          <w:lang w:val="hr-HR"/>
        </w:rPr>
        <w:t>prihvata</w:t>
      </w:r>
      <w:r w:rsidRPr="00B1666C">
        <w:rPr>
          <w:rFonts w:cs="Arial"/>
          <w:spacing w:val="79"/>
          <w:lang w:val="hr-HR"/>
        </w:rPr>
        <w:t xml:space="preserve"> </w:t>
      </w:r>
      <w:r w:rsidRPr="00B1666C">
        <w:rPr>
          <w:rFonts w:cs="Arial"/>
          <w:lang w:val="hr-HR"/>
        </w:rPr>
        <w:t>velikog broja</w:t>
      </w:r>
      <w:r w:rsidRPr="00B1666C">
        <w:rPr>
          <w:rFonts w:cs="Arial"/>
          <w:spacing w:val="-2"/>
          <w:lang w:val="hr-HR"/>
        </w:rPr>
        <w:t xml:space="preserve"> </w:t>
      </w:r>
      <w:r w:rsidRPr="00B1666C">
        <w:rPr>
          <w:rFonts w:cs="Arial"/>
          <w:lang w:val="hr-HR"/>
        </w:rPr>
        <w:t>putnika,</w:t>
      </w:r>
      <w:r w:rsidRPr="00B1666C">
        <w:rPr>
          <w:rFonts w:cs="Arial"/>
          <w:spacing w:val="2"/>
          <w:lang w:val="hr-HR"/>
        </w:rPr>
        <w:t xml:space="preserve"> </w:t>
      </w:r>
      <w:r w:rsidRPr="00B1666C">
        <w:rPr>
          <w:rFonts w:cs="Arial"/>
          <w:lang w:val="hr-HR"/>
        </w:rPr>
        <w:t>uz</w:t>
      </w:r>
      <w:r w:rsidRPr="00B1666C">
        <w:rPr>
          <w:rFonts w:cs="Arial"/>
          <w:spacing w:val="-4"/>
          <w:lang w:val="hr-HR"/>
        </w:rPr>
        <w:t xml:space="preserve"> </w:t>
      </w:r>
      <w:r w:rsidRPr="00B1666C">
        <w:rPr>
          <w:rFonts w:cs="Arial"/>
          <w:lang w:val="hr-HR"/>
        </w:rPr>
        <w:t>opskrbu i</w:t>
      </w:r>
      <w:r w:rsidRPr="00B1666C">
        <w:rPr>
          <w:rFonts w:cs="Arial"/>
          <w:spacing w:val="-3"/>
          <w:lang w:val="hr-HR"/>
        </w:rPr>
        <w:t xml:space="preserve"> </w:t>
      </w:r>
      <w:r w:rsidRPr="00B1666C">
        <w:rPr>
          <w:rFonts w:cs="Arial"/>
          <w:lang w:val="hr-HR"/>
        </w:rPr>
        <w:t>servis</w:t>
      </w:r>
      <w:r w:rsidRPr="00B1666C">
        <w:rPr>
          <w:rFonts w:cs="Arial"/>
          <w:spacing w:val="-2"/>
          <w:lang w:val="hr-HR"/>
        </w:rPr>
        <w:t xml:space="preserve"> </w:t>
      </w:r>
      <w:r w:rsidRPr="00B1666C">
        <w:rPr>
          <w:rFonts w:cs="Arial"/>
          <w:lang w:val="hr-HR"/>
        </w:rPr>
        <w:t>brodova,</w:t>
      </w:r>
    </w:p>
    <w:p w:rsidR="00B1666C" w:rsidRPr="00B1666C" w:rsidRDefault="00B1666C" w:rsidP="00B1666C">
      <w:pPr>
        <w:pStyle w:val="BodyText"/>
        <w:ind w:left="1738" w:hanging="567"/>
        <w:jc w:val="both"/>
        <w:rPr>
          <w:rFonts w:cs="Arial"/>
          <w:lang w:val="hr-HR"/>
        </w:rPr>
      </w:pPr>
      <w:r w:rsidRPr="00B1666C">
        <w:rPr>
          <w:rFonts w:cs="Arial"/>
          <w:lang w:val="hr-HR"/>
        </w:rPr>
        <w:t>1.5.</w:t>
      </w:r>
      <w:r w:rsidRPr="00B1666C">
        <w:rPr>
          <w:rFonts w:cs="Arial"/>
          <w:lang w:val="hr-HR"/>
        </w:rPr>
        <w:tab/>
        <w:t>izgraditi trajektno</w:t>
      </w:r>
      <w:r w:rsidRPr="00B1666C">
        <w:rPr>
          <w:rFonts w:cs="Arial"/>
          <w:spacing w:val="-2"/>
          <w:lang w:val="hr-HR"/>
        </w:rPr>
        <w:t xml:space="preserve"> </w:t>
      </w:r>
      <w:r w:rsidRPr="00B1666C">
        <w:rPr>
          <w:rFonts w:cs="Arial"/>
          <w:lang w:val="hr-HR"/>
        </w:rPr>
        <w:t>pristanište na</w:t>
      </w:r>
      <w:r w:rsidRPr="00B1666C">
        <w:rPr>
          <w:rFonts w:cs="Arial"/>
          <w:spacing w:val="-2"/>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Batahovine</w:t>
      </w:r>
    </w:p>
    <w:p w:rsidR="00B1666C" w:rsidRPr="00B1666C" w:rsidRDefault="00B1666C" w:rsidP="00B1666C">
      <w:pPr>
        <w:pStyle w:val="BodyText"/>
        <w:ind w:left="1738" w:hanging="567"/>
        <w:jc w:val="both"/>
        <w:rPr>
          <w:rFonts w:cs="Arial"/>
          <w:lang w:val="hr-HR"/>
        </w:rPr>
      </w:pPr>
      <w:r w:rsidRPr="00B1666C">
        <w:rPr>
          <w:rFonts w:cs="Arial"/>
          <w:lang w:val="hr-HR"/>
        </w:rPr>
        <w:t>1.6.</w:t>
      </w:r>
      <w:r w:rsidRPr="00B1666C">
        <w:rPr>
          <w:rFonts w:cs="Arial"/>
          <w:lang w:val="hr-HR"/>
        </w:rPr>
        <w:tab/>
        <w:t>osnivanje slobodne</w:t>
      </w:r>
      <w:r w:rsidRPr="00B1666C">
        <w:rPr>
          <w:rFonts w:cs="Arial"/>
          <w:spacing w:val="-2"/>
          <w:lang w:val="hr-HR"/>
        </w:rPr>
        <w:t xml:space="preserve"> </w:t>
      </w:r>
      <w:r w:rsidRPr="00B1666C">
        <w:rPr>
          <w:rFonts w:cs="Arial"/>
          <w:lang w:val="hr-HR"/>
        </w:rPr>
        <w:t>carinske zone</w:t>
      </w:r>
    </w:p>
    <w:p w:rsidR="00B1666C" w:rsidRPr="00B1666C" w:rsidRDefault="00B1666C" w:rsidP="00B1666C">
      <w:pPr>
        <w:pStyle w:val="BodyText"/>
        <w:ind w:left="1738" w:hanging="567"/>
        <w:jc w:val="both"/>
        <w:rPr>
          <w:rFonts w:cs="Arial"/>
          <w:lang w:val="hr-HR"/>
        </w:rPr>
      </w:pPr>
      <w:r w:rsidRPr="00B1666C">
        <w:rPr>
          <w:rFonts w:cs="Arial"/>
          <w:lang w:val="hr-HR"/>
        </w:rPr>
        <w:t>1.7.</w:t>
      </w:r>
      <w:r w:rsidRPr="00B1666C">
        <w:rPr>
          <w:rFonts w:cs="Arial"/>
          <w:lang w:val="hr-HR"/>
        </w:rPr>
        <w:tab/>
        <w:t>uređenje</w:t>
      </w:r>
      <w:r w:rsidRPr="00B1666C">
        <w:rPr>
          <w:rFonts w:cs="Arial"/>
          <w:spacing w:val="-2"/>
          <w:lang w:val="hr-HR"/>
        </w:rPr>
        <w:t xml:space="preserve"> </w:t>
      </w:r>
      <w:r w:rsidRPr="00B1666C">
        <w:rPr>
          <w:rFonts w:cs="Arial"/>
          <w:lang w:val="hr-HR"/>
        </w:rPr>
        <w:t>terminala</w:t>
      </w:r>
      <w:r w:rsidRPr="00B1666C">
        <w:rPr>
          <w:rFonts w:cs="Arial"/>
          <w:spacing w:val="-2"/>
          <w:lang w:val="hr-HR"/>
        </w:rPr>
        <w:t xml:space="preserve"> </w:t>
      </w:r>
      <w:r w:rsidRPr="00B1666C">
        <w:rPr>
          <w:rFonts w:cs="Arial"/>
          <w:lang w:val="hr-HR"/>
        </w:rPr>
        <w:t>javnog gradskog</w:t>
      </w:r>
      <w:r w:rsidRPr="00B1666C">
        <w:rPr>
          <w:rFonts w:cs="Arial"/>
          <w:spacing w:val="-2"/>
          <w:lang w:val="hr-HR"/>
        </w:rPr>
        <w:t xml:space="preserve"> </w:t>
      </w:r>
      <w:r w:rsidRPr="00B1666C">
        <w:rPr>
          <w:rFonts w:cs="Arial"/>
          <w:lang w:val="hr-HR"/>
        </w:rPr>
        <w:t>prijevoza</w:t>
      </w:r>
      <w:r w:rsidRPr="00B1666C">
        <w:rPr>
          <w:rFonts w:cs="Arial"/>
          <w:spacing w:val="-2"/>
          <w:lang w:val="hr-HR"/>
        </w:rPr>
        <w:t xml:space="preserve"> </w:t>
      </w:r>
      <w:r w:rsidRPr="00B1666C">
        <w:rPr>
          <w:rFonts w:cs="Arial"/>
          <w:lang w:val="hr-HR"/>
        </w:rPr>
        <w:t>i taksi stajališta</w:t>
      </w:r>
    </w:p>
    <w:p w:rsidR="00B1666C" w:rsidRPr="00B1666C" w:rsidRDefault="00B1666C" w:rsidP="00B1666C">
      <w:pPr>
        <w:pStyle w:val="BodyText"/>
        <w:ind w:left="1738" w:hanging="567"/>
        <w:jc w:val="both"/>
        <w:rPr>
          <w:rFonts w:cs="Arial"/>
          <w:lang w:val="hr-HR"/>
        </w:rPr>
      </w:pPr>
      <w:r w:rsidRPr="00B1666C">
        <w:rPr>
          <w:rFonts w:cs="Arial"/>
          <w:lang w:val="hr-HR"/>
        </w:rPr>
        <w:t>1.8.</w:t>
      </w:r>
      <w:r w:rsidRPr="00B1666C">
        <w:rPr>
          <w:rFonts w:cs="Arial"/>
          <w:lang w:val="hr-HR"/>
        </w:rPr>
        <w:tab/>
        <w:t>osiguranje</w:t>
      </w:r>
      <w:r w:rsidRPr="00B1666C">
        <w:rPr>
          <w:rFonts w:cs="Arial"/>
          <w:spacing w:val="-9"/>
          <w:lang w:val="hr-HR"/>
        </w:rPr>
        <w:t xml:space="preserve"> </w:t>
      </w:r>
      <w:r w:rsidRPr="00B1666C">
        <w:rPr>
          <w:rFonts w:cs="Arial"/>
          <w:lang w:val="hr-HR"/>
        </w:rPr>
        <w:t>parkirališnog</w:t>
      </w:r>
      <w:r w:rsidRPr="00B1666C">
        <w:rPr>
          <w:rFonts w:cs="Arial"/>
          <w:spacing w:val="-9"/>
          <w:lang w:val="hr-HR"/>
        </w:rPr>
        <w:t xml:space="preserve"> </w:t>
      </w:r>
      <w:r w:rsidRPr="00B1666C">
        <w:rPr>
          <w:rFonts w:cs="Arial"/>
          <w:lang w:val="hr-HR"/>
        </w:rPr>
        <w:t>prostora</w:t>
      </w:r>
      <w:r w:rsidRPr="00B1666C">
        <w:rPr>
          <w:rFonts w:cs="Arial"/>
          <w:spacing w:val="-9"/>
          <w:lang w:val="hr-HR"/>
        </w:rPr>
        <w:t xml:space="preserve"> </w:t>
      </w:r>
      <w:r w:rsidRPr="00B1666C">
        <w:rPr>
          <w:rFonts w:cs="Arial"/>
          <w:lang w:val="hr-HR"/>
        </w:rPr>
        <w:t>(garaže)</w:t>
      </w:r>
      <w:r w:rsidRPr="00B1666C">
        <w:rPr>
          <w:rFonts w:cs="Arial"/>
          <w:spacing w:val="-8"/>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javnog</w:t>
      </w:r>
      <w:r w:rsidRPr="00B1666C">
        <w:rPr>
          <w:rFonts w:cs="Arial"/>
          <w:spacing w:val="-7"/>
          <w:lang w:val="hr-HR"/>
        </w:rPr>
        <w:t xml:space="preserve"> </w:t>
      </w:r>
      <w:r w:rsidRPr="00B1666C">
        <w:rPr>
          <w:rFonts w:cs="Arial"/>
          <w:lang w:val="hr-HR"/>
        </w:rPr>
        <w:t>parkirališta</w:t>
      </w:r>
      <w:r w:rsidRPr="00B1666C">
        <w:rPr>
          <w:rFonts w:cs="Arial"/>
          <w:spacing w:val="-9"/>
          <w:lang w:val="hr-HR"/>
        </w:rPr>
        <w:t xml:space="preserve"> </w:t>
      </w:r>
      <w:r w:rsidRPr="00B1666C">
        <w:rPr>
          <w:rFonts w:cs="Arial"/>
          <w:lang w:val="hr-HR"/>
        </w:rPr>
        <w:t>radi</w:t>
      </w:r>
      <w:r w:rsidRPr="00B1666C">
        <w:rPr>
          <w:rFonts w:cs="Arial"/>
          <w:spacing w:val="-10"/>
          <w:lang w:val="hr-HR"/>
        </w:rPr>
        <w:t xml:space="preserve"> </w:t>
      </w:r>
      <w:r w:rsidRPr="00B1666C">
        <w:rPr>
          <w:rFonts w:cs="Arial"/>
          <w:lang w:val="hr-HR"/>
        </w:rPr>
        <w:t>rasterećenja</w:t>
      </w:r>
      <w:r w:rsidRPr="00B1666C">
        <w:rPr>
          <w:rFonts w:cs="Arial"/>
          <w:spacing w:val="69"/>
          <w:lang w:val="hr-HR"/>
        </w:rPr>
        <w:t xml:space="preserve"> </w:t>
      </w:r>
      <w:r w:rsidRPr="00B1666C">
        <w:rPr>
          <w:rFonts w:cs="Arial"/>
          <w:lang w:val="hr-HR"/>
        </w:rPr>
        <w:t>prometa</w:t>
      </w:r>
      <w:r w:rsidRPr="00B1666C">
        <w:rPr>
          <w:rFonts w:cs="Arial"/>
          <w:spacing w:val="28"/>
          <w:lang w:val="hr-HR"/>
        </w:rPr>
        <w:t xml:space="preserve"> </w:t>
      </w:r>
      <w:r w:rsidRPr="00B1666C">
        <w:rPr>
          <w:rFonts w:cs="Arial"/>
          <w:lang w:val="hr-HR"/>
        </w:rPr>
        <w:t>u</w:t>
      </w:r>
      <w:r w:rsidRPr="00B1666C">
        <w:rPr>
          <w:rFonts w:cs="Arial"/>
          <w:spacing w:val="28"/>
          <w:lang w:val="hr-HR"/>
        </w:rPr>
        <w:t xml:space="preserve"> </w:t>
      </w:r>
      <w:r w:rsidRPr="00B1666C">
        <w:rPr>
          <w:rFonts w:cs="Arial"/>
          <w:lang w:val="hr-HR"/>
        </w:rPr>
        <w:t>mirovanju</w:t>
      </w:r>
      <w:r w:rsidRPr="00B1666C">
        <w:rPr>
          <w:rFonts w:cs="Arial"/>
          <w:spacing w:val="25"/>
          <w:lang w:val="hr-HR"/>
        </w:rPr>
        <w:t xml:space="preserve"> </w:t>
      </w:r>
      <w:r w:rsidRPr="00B1666C">
        <w:rPr>
          <w:rFonts w:cs="Arial"/>
          <w:lang w:val="hr-HR"/>
        </w:rPr>
        <w:t>kontaktnog</w:t>
      </w:r>
      <w:r w:rsidRPr="00B1666C">
        <w:rPr>
          <w:rFonts w:cs="Arial"/>
          <w:spacing w:val="28"/>
          <w:lang w:val="hr-HR"/>
        </w:rPr>
        <w:t xml:space="preserve"> </w:t>
      </w:r>
      <w:r w:rsidRPr="00B1666C">
        <w:rPr>
          <w:rFonts w:cs="Arial"/>
          <w:lang w:val="hr-HR"/>
        </w:rPr>
        <w:t>područja</w:t>
      </w:r>
      <w:r w:rsidRPr="00B1666C">
        <w:rPr>
          <w:rFonts w:cs="Arial"/>
          <w:spacing w:val="28"/>
          <w:lang w:val="hr-HR"/>
        </w:rPr>
        <w:t xml:space="preserve"> </w:t>
      </w:r>
      <w:r w:rsidRPr="00B1666C">
        <w:rPr>
          <w:rFonts w:cs="Arial"/>
          <w:lang w:val="hr-HR"/>
        </w:rPr>
        <w:t>te</w:t>
      </w:r>
      <w:r w:rsidRPr="00B1666C">
        <w:rPr>
          <w:rFonts w:cs="Arial"/>
          <w:spacing w:val="25"/>
          <w:lang w:val="hr-HR"/>
        </w:rPr>
        <w:t xml:space="preserve"> </w:t>
      </w:r>
      <w:r w:rsidRPr="00B1666C">
        <w:rPr>
          <w:rFonts w:cs="Arial"/>
          <w:lang w:val="hr-HR"/>
        </w:rPr>
        <w:t>terminala</w:t>
      </w:r>
      <w:r w:rsidRPr="00B1666C">
        <w:rPr>
          <w:rFonts w:cs="Arial"/>
          <w:spacing w:val="28"/>
          <w:lang w:val="hr-HR"/>
        </w:rPr>
        <w:t xml:space="preserve"> </w:t>
      </w:r>
      <w:r w:rsidRPr="00B1666C">
        <w:rPr>
          <w:rFonts w:cs="Arial"/>
          <w:lang w:val="hr-HR"/>
        </w:rPr>
        <w:t>javnog</w:t>
      </w:r>
      <w:r w:rsidRPr="00B1666C">
        <w:rPr>
          <w:rFonts w:cs="Arial"/>
          <w:spacing w:val="28"/>
          <w:lang w:val="hr-HR"/>
        </w:rPr>
        <w:t xml:space="preserve"> </w:t>
      </w:r>
      <w:r w:rsidRPr="00B1666C">
        <w:rPr>
          <w:rFonts w:cs="Arial"/>
          <w:lang w:val="hr-HR"/>
        </w:rPr>
        <w:t>gradskog</w:t>
      </w:r>
      <w:r w:rsidRPr="00B1666C">
        <w:rPr>
          <w:rFonts w:cs="Arial"/>
          <w:spacing w:val="41"/>
          <w:lang w:val="hr-HR"/>
        </w:rPr>
        <w:t xml:space="preserve"> </w:t>
      </w:r>
      <w:r w:rsidRPr="00B1666C">
        <w:rPr>
          <w:rFonts w:cs="Arial"/>
          <w:lang w:val="hr-HR"/>
        </w:rPr>
        <w:t>prijevoza,</w:t>
      </w:r>
    </w:p>
    <w:p w:rsidR="00B1666C" w:rsidRPr="00B1666C" w:rsidRDefault="00B1666C" w:rsidP="00B1666C">
      <w:pPr>
        <w:pStyle w:val="BodyText"/>
        <w:ind w:left="1738" w:hanging="567"/>
        <w:jc w:val="both"/>
        <w:rPr>
          <w:rFonts w:cs="Arial"/>
          <w:lang w:val="hr-HR"/>
        </w:rPr>
      </w:pPr>
      <w:r w:rsidRPr="00B1666C">
        <w:rPr>
          <w:rFonts w:cs="Arial"/>
          <w:lang w:val="hr-HR"/>
        </w:rPr>
        <w:t>1.9.</w:t>
      </w:r>
      <w:r w:rsidRPr="00B1666C">
        <w:rPr>
          <w:rFonts w:cs="Arial"/>
          <w:lang w:val="hr-HR"/>
        </w:rPr>
        <w:tab/>
        <w:t>izgradnju</w:t>
      </w:r>
      <w:r w:rsidRPr="00B1666C">
        <w:rPr>
          <w:rFonts w:cs="Arial"/>
          <w:spacing w:val="5"/>
          <w:lang w:val="hr-HR"/>
        </w:rPr>
        <w:t xml:space="preserve"> </w:t>
      </w:r>
      <w:r w:rsidRPr="00B1666C">
        <w:rPr>
          <w:rFonts w:cs="Arial"/>
          <w:lang w:val="hr-HR"/>
        </w:rPr>
        <w:t>novih</w:t>
      </w:r>
      <w:r w:rsidRPr="00B1666C">
        <w:rPr>
          <w:rFonts w:cs="Arial"/>
          <w:spacing w:val="7"/>
          <w:lang w:val="hr-HR"/>
        </w:rPr>
        <w:t xml:space="preserve"> </w:t>
      </w:r>
      <w:r w:rsidRPr="00B1666C">
        <w:rPr>
          <w:rFonts w:cs="Arial"/>
          <w:lang w:val="hr-HR"/>
        </w:rPr>
        <w:t>sadržaja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multifunkcionalnih</w:t>
      </w:r>
      <w:r w:rsidRPr="00B1666C">
        <w:rPr>
          <w:rFonts w:cs="Arial"/>
          <w:spacing w:val="7"/>
          <w:lang w:val="hr-HR"/>
        </w:rPr>
        <w:t xml:space="preserve"> </w:t>
      </w:r>
      <w:r w:rsidRPr="00B1666C">
        <w:rPr>
          <w:rFonts w:cs="Arial"/>
          <w:lang w:val="hr-HR"/>
        </w:rPr>
        <w:t>prostora</w:t>
      </w:r>
      <w:r w:rsidRPr="00B1666C">
        <w:rPr>
          <w:rFonts w:cs="Arial"/>
          <w:spacing w:val="3"/>
          <w:lang w:val="hr-HR"/>
        </w:rPr>
        <w:t xml:space="preserve"> </w:t>
      </w:r>
      <w:r w:rsidRPr="00B1666C">
        <w:rPr>
          <w:rFonts w:cs="Arial"/>
          <w:lang w:val="hr-HR"/>
        </w:rPr>
        <w:t>(tehnički</w:t>
      </w:r>
      <w:r w:rsidRPr="00B1666C">
        <w:rPr>
          <w:rFonts w:cs="Arial"/>
          <w:spacing w:val="4"/>
          <w:lang w:val="hr-HR"/>
        </w:rPr>
        <w:t xml:space="preserve"> </w:t>
      </w:r>
      <w:r w:rsidRPr="00B1666C">
        <w:rPr>
          <w:rFonts w:cs="Arial"/>
          <w:lang w:val="hr-HR"/>
        </w:rPr>
        <w:t>muzej,</w:t>
      </w:r>
      <w:r w:rsidRPr="00B1666C">
        <w:rPr>
          <w:rFonts w:cs="Arial"/>
          <w:spacing w:val="59"/>
          <w:lang w:val="hr-HR"/>
        </w:rPr>
        <w:t xml:space="preserve"> </w:t>
      </w:r>
      <w:r w:rsidRPr="00B1666C">
        <w:rPr>
          <w:rFonts w:cs="Arial"/>
          <w:lang w:val="hr-HR"/>
        </w:rPr>
        <w:t>izložbeno-prodajni</w:t>
      </w:r>
      <w:r w:rsidRPr="00B1666C">
        <w:rPr>
          <w:rFonts w:cs="Arial"/>
          <w:spacing w:val="-3"/>
          <w:lang w:val="hr-HR"/>
        </w:rPr>
        <w:t xml:space="preserve"> </w:t>
      </w:r>
      <w:r w:rsidRPr="00B1666C">
        <w:rPr>
          <w:rFonts w:cs="Arial"/>
          <w:lang w:val="hr-HR"/>
        </w:rPr>
        <w:t>prostori, trgovine,</w:t>
      </w:r>
      <w:r w:rsidRPr="00B1666C">
        <w:rPr>
          <w:rFonts w:cs="Arial"/>
          <w:spacing w:val="2"/>
          <w:lang w:val="hr-HR"/>
        </w:rPr>
        <w:t xml:space="preserve"> </w:t>
      </w:r>
      <w:r w:rsidRPr="00B1666C">
        <w:rPr>
          <w:rFonts w:cs="Arial"/>
          <w:lang w:val="hr-HR"/>
        </w:rPr>
        <w:t>ugostiteljstvo)</w:t>
      </w:r>
    </w:p>
    <w:p w:rsidR="00B1666C" w:rsidRPr="00B1666C" w:rsidRDefault="00B1666C" w:rsidP="00B1666C">
      <w:pPr>
        <w:pStyle w:val="BodyText"/>
        <w:ind w:left="1738" w:hanging="567"/>
        <w:jc w:val="both"/>
        <w:rPr>
          <w:rFonts w:cs="Arial"/>
          <w:lang w:val="hr-HR"/>
        </w:rPr>
      </w:pPr>
      <w:r w:rsidRPr="00B1666C">
        <w:rPr>
          <w:rFonts w:cs="Arial"/>
          <w:lang w:val="hr-HR"/>
        </w:rPr>
        <w:t>1.10.</w:t>
      </w:r>
      <w:r w:rsidRPr="00B1666C">
        <w:rPr>
          <w:rFonts w:cs="Arial"/>
          <w:lang w:val="hr-HR"/>
        </w:rPr>
        <w:tab/>
        <w:t>osiguranje</w:t>
      </w:r>
      <w:r w:rsidRPr="00B1666C">
        <w:rPr>
          <w:rFonts w:cs="Arial"/>
          <w:spacing w:val="2"/>
          <w:lang w:val="hr-HR"/>
        </w:rPr>
        <w:t xml:space="preserve"> </w:t>
      </w:r>
      <w:r w:rsidRPr="00B1666C">
        <w:rPr>
          <w:rFonts w:cs="Arial"/>
          <w:lang w:val="hr-HR"/>
        </w:rPr>
        <w:t>sadržaja</w:t>
      </w:r>
      <w:r w:rsidRPr="00B1666C">
        <w:rPr>
          <w:rFonts w:cs="Arial"/>
          <w:spacing w:val="3"/>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prihvat</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sjecište</w:t>
      </w:r>
      <w:r w:rsidRPr="00B1666C">
        <w:rPr>
          <w:rFonts w:cs="Arial"/>
          <w:spacing w:val="3"/>
          <w:lang w:val="hr-HR"/>
        </w:rPr>
        <w:t xml:space="preserve"> </w:t>
      </w:r>
      <w:r w:rsidRPr="00B1666C">
        <w:rPr>
          <w:rFonts w:cs="Arial"/>
          <w:lang w:val="hr-HR"/>
        </w:rPr>
        <w:t>svih</w:t>
      </w:r>
      <w:r w:rsidRPr="00B1666C">
        <w:rPr>
          <w:rFonts w:cs="Arial"/>
          <w:spacing w:val="2"/>
          <w:lang w:val="hr-HR"/>
        </w:rPr>
        <w:t xml:space="preserve"> </w:t>
      </w:r>
      <w:r w:rsidRPr="00B1666C">
        <w:rPr>
          <w:rFonts w:cs="Arial"/>
          <w:lang w:val="hr-HR"/>
        </w:rPr>
        <w:t>vrsta</w:t>
      </w:r>
      <w:r w:rsidRPr="00B1666C">
        <w:rPr>
          <w:rFonts w:cs="Arial"/>
          <w:spacing w:val="3"/>
          <w:lang w:val="hr-HR"/>
        </w:rPr>
        <w:t xml:space="preserve"> </w:t>
      </w:r>
      <w:r w:rsidRPr="00B1666C">
        <w:rPr>
          <w:rFonts w:cs="Arial"/>
          <w:lang w:val="hr-HR"/>
        </w:rPr>
        <w:t>prometa</w:t>
      </w:r>
      <w:r w:rsidRPr="00B1666C">
        <w:rPr>
          <w:rFonts w:cs="Arial"/>
          <w:spacing w:val="3"/>
          <w:lang w:val="hr-HR"/>
        </w:rPr>
        <w:t xml:space="preserve"> </w:t>
      </w:r>
      <w:r w:rsidRPr="00B1666C">
        <w:rPr>
          <w:rFonts w:cs="Arial"/>
          <w:lang w:val="hr-HR"/>
        </w:rPr>
        <w:t>(cestovni,</w:t>
      </w:r>
      <w:r w:rsidRPr="00B1666C">
        <w:rPr>
          <w:rFonts w:cs="Arial"/>
          <w:spacing w:val="1"/>
          <w:lang w:val="hr-HR"/>
        </w:rPr>
        <w:t xml:space="preserve"> </w:t>
      </w:r>
      <w:r w:rsidRPr="00B1666C">
        <w:rPr>
          <w:rFonts w:cs="Arial"/>
          <w:lang w:val="hr-HR"/>
        </w:rPr>
        <w:t>pomorski</w:t>
      </w:r>
      <w:r w:rsidRPr="00B1666C">
        <w:rPr>
          <w:rFonts w:cs="Arial"/>
          <w:spacing w:val="57"/>
          <w:lang w:val="hr-HR"/>
        </w:rPr>
        <w:t xml:space="preserve"> </w:t>
      </w:r>
      <w:r w:rsidRPr="00B1666C">
        <w:rPr>
          <w:rFonts w:cs="Arial"/>
          <w:lang w:val="hr-HR"/>
        </w:rPr>
        <w:t>i zračni).</w:t>
      </w:r>
    </w:p>
    <w:p w:rsidR="00B1666C" w:rsidRPr="00B1666C" w:rsidRDefault="00B1666C" w:rsidP="00B1666C">
      <w:pPr>
        <w:pStyle w:val="BodyText"/>
        <w:ind w:left="1738" w:hanging="567"/>
        <w:jc w:val="both"/>
        <w:rPr>
          <w:rFonts w:cs="Arial"/>
          <w:lang w:val="hr-HR"/>
        </w:rPr>
      </w:pPr>
      <w:r w:rsidRPr="00B1666C">
        <w:rPr>
          <w:rFonts w:cs="Arial"/>
          <w:lang w:val="hr-HR"/>
        </w:rPr>
        <w:t>1.11.</w:t>
      </w:r>
      <w:r w:rsidRPr="00B1666C">
        <w:rPr>
          <w:rFonts w:cs="Arial"/>
          <w:lang w:val="hr-HR"/>
        </w:rPr>
        <w:tab/>
        <w:t>maksimalni</w:t>
      </w:r>
      <w:r w:rsidRPr="00B1666C">
        <w:rPr>
          <w:rFonts w:cs="Arial"/>
          <w:spacing w:val="28"/>
          <w:lang w:val="hr-HR"/>
        </w:rPr>
        <w:t xml:space="preserve"> </w:t>
      </w:r>
      <w:r w:rsidRPr="00B1666C">
        <w:rPr>
          <w:rFonts w:cs="Arial"/>
          <w:lang w:val="hr-HR"/>
        </w:rPr>
        <w:t>koeficijent</w:t>
      </w:r>
      <w:r w:rsidRPr="00B1666C">
        <w:rPr>
          <w:rFonts w:cs="Arial"/>
          <w:spacing w:val="30"/>
          <w:lang w:val="hr-HR"/>
        </w:rPr>
        <w:t xml:space="preserve"> </w:t>
      </w:r>
      <w:r w:rsidRPr="00B1666C">
        <w:rPr>
          <w:rFonts w:cs="Arial"/>
          <w:lang w:val="hr-HR"/>
        </w:rPr>
        <w:t>izgrađenosti</w:t>
      </w:r>
      <w:r w:rsidRPr="00B1666C">
        <w:rPr>
          <w:rFonts w:cs="Arial"/>
          <w:spacing w:val="29"/>
          <w:lang w:val="hr-HR"/>
        </w:rPr>
        <w:t xml:space="preserve"> </w:t>
      </w:r>
      <w:r w:rsidRPr="00B1666C">
        <w:rPr>
          <w:rFonts w:cs="Arial"/>
          <w:lang w:val="hr-HR"/>
        </w:rPr>
        <w:t>područja</w:t>
      </w:r>
      <w:r w:rsidRPr="00B1666C">
        <w:rPr>
          <w:rFonts w:cs="Arial"/>
          <w:spacing w:val="29"/>
          <w:lang w:val="hr-HR"/>
        </w:rPr>
        <w:t xml:space="preserve"> </w:t>
      </w:r>
      <w:r w:rsidRPr="00B1666C">
        <w:rPr>
          <w:rFonts w:cs="Arial"/>
          <w:lang w:val="hr-HR"/>
        </w:rPr>
        <w:t>iznosi</w:t>
      </w:r>
      <w:r w:rsidRPr="00B1666C">
        <w:rPr>
          <w:rFonts w:cs="Arial"/>
          <w:spacing w:val="30"/>
          <w:lang w:val="hr-HR"/>
        </w:rPr>
        <w:t xml:space="preserve"> </w:t>
      </w:r>
      <w:r w:rsidRPr="00B1666C">
        <w:rPr>
          <w:rFonts w:cs="Arial"/>
          <w:lang w:val="hr-HR"/>
        </w:rPr>
        <w:t>0,5,</w:t>
      </w:r>
      <w:r w:rsidRPr="00B1666C">
        <w:rPr>
          <w:rFonts w:cs="Arial"/>
          <w:spacing w:val="30"/>
          <w:lang w:val="hr-HR"/>
        </w:rPr>
        <w:t xml:space="preserve"> </w:t>
      </w:r>
      <w:r w:rsidRPr="00B1666C">
        <w:rPr>
          <w:rFonts w:cs="Arial"/>
          <w:lang w:val="hr-HR"/>
        </w:rPr>
        <w:t>a</w:t>
      </w:r>
      <w:r w:rsidRPr="00B1666C">
        <w:rPr>
          <w:rFonts w:cs="Arial"/>
          <w:spacing w:val="29"/>
          <w:lang w:val="hr-HR"/>
        </w:rPr>
        <w:t xml:space="preserve"> </w:t>
      </w:r>
      <w:r w:rsidRPr="00B1666C">
        <w:rPr>
          <w:rFonts w:cs="Arial"/>
          <w:lang w:val="hr-HR"/>
        </w:rPr>
        <w:t>minimalni</w:t>
      </w:r>
      <w:r w:rsidRPr="00B1666C">
        <w:rPr>
          <w:rFonts w:cs="Arial"/>
          <w:spacing w:val="30"/>
          <w:lang w:val="hr-HR"/>
        </w:rPr>
        <w:t xml:space="preserve"> </w:t>
      </w:r>
      <w:r w:rsidRPr="00B1666C">
        <w:rPr>
          <w:rFonts w:cs="Arial"/>
          <w:lang w:val="hr-HR"/>
        </w:rPr>
        <w:t>postotak</w:t>
      </w:r>
      <w:r w:rsidRPr="00B1666C">
        <w:rPr>
          <w:rFonts w:cs="Arial"/>
          <w:spacing w:val="69"/>
          <w:lang w:val="hr-HR"/>
        </w:rPr>
        <w:t xml:space="preserve"> </w:t>
      </w:r>
      <w:r w:rsidRPr="00B1666C">
        <w:rPr>
          <w:rFonts w:cs="Arial"/>
          <w:lang w:val="hr-HR"/>
        </w:rPr>
        <w:t>zelenila iznosi 10%.</w:t>
      </w:r>
    </w:p>
    <w:p w:rsidR="00B1666C" w:rsidRPr="00B1666C" w:rsidRDefault="00B1666C" w:rsidP="00B1666C">
      <w:pPr>
        <w:pStyle w:val="BodyText"/>
        <w:ind w:left="1738" w:hanging="567"/>
        <w:jc w:val="both"/>
        <w:rPr>
          <w:rFonts w:cs="Arial"/>
          <w:lang w:val="hr-HR"/>
        </w:rPr>
      </w:pPr>
      <w:r w:rsidRPr="00B1666C">
        <w:rPr>
          <w:rFonts w:cs="Arial"/>
          <w:lang w:val="hr-HR"/>
        </w:rPr>
        <w:t>1.12.</w:t>
      </w:r>
      <w:r w:rsidRPr="00B1666C">
        <w:rPr>
          <w:rFonts w:cs="Arial"/>
          <w:lang w:val="hr-HR"/>
        </w:rPr>
        <w:tab/>
        <w:t>proširenjem</w:t>
      </w:r>
      <w:r w:rsidRPr="00B1666C">
        <w:rPr>
          <w:rFonts w:cs="Arial"/>
          <w:spacing w:val="47"/>
          <w:lang w:val="hr-HR"/>
        </w:rPr>
        <w:t xml:space="preserve"> </w:t>
      </w:r>
      <w:r w:rsidRPr="00B1666C">
        <w:rPr>
          <w:rFonts w:cs="Arial"/>
          <w:lang w:val="hr-HR"/>
        </w:rPr>
        <w:t>područja</w:t>
      </w:r>
      <w:r w:rsidRPr="00B1666C">
        <w:rPr>
          <w:rFonts w:cs="Arial"/>
          <w:spacing w:val="46"/>
          <w:lang w:val="hr-HR"/>
        </w:rPr>
        <w:t xml:space="preserve"> </w:t>
      </w:r>
      <w:r w:rsidRPr="00B1666C">
        <w:rPr>
          <w:rFonts w:cs="Arial"/>
          <w:spacing w:val="-2"/>
          <w:lang w:val="hr-HR"/>
        </w:rPr>
        <w:t>luke</w:t>
      </w:r>
      <w:r w:rsidRPr="00B1666C">
        <w:rPr>
          <w:rFonts w:cs="Arial"/>
          <w:spacing w:val="46"/>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Kaboge</w:t>
      </w:r>
      <w:r w:rsidRPr="00B1666C">
        <w:rPr>
          <w:rFonts w:cs="Arial"/>
          <w:spacing w:val="46"/>
          <w:lang w:val="hr-HR"/>
        </w:rPr>
        <w:t xml:space="preserve"> </w:t>
      </w:r>
      <w:r w:rsidRPr="00B1666C">
        <w:rPr>
          <w:rFonts w:cs="Arial"/>
          <w:lang w:val="hr-HR"/>
        </w:rPr>
        <w:t>do</w:t>
      </w:r>
      <w:r w:rsidRPr="00B1666C">
        <w:rPr>
          <w:rFonts w:cs="Arial"/>
          <w:spacing w:val="45"/>
          <w:lang w:val="hr-HR"/>
        </w:rPr>
        <w:t xml:space="preserve"> </w:t>
      </w:r>
      <w:r w:rsidRPr="00B1666C">
        <w:rPr>
          <w:rFonts w:cs="Arial"/>
          <w:lang w:val="hr-HR"/>
        </w:rPr>
        <w:t>početka</w:t>
      </w:r>
      <w:r w:rsidRPr="00B1666C">
        <w:rPr>
          <w:rFonts w:cs="Arial"/>
          <w:spacing w:val="47"/>
          <w:lang w:val="hr-HR"/>
        </w:rPr>
        <w:t xml:space="preserve"> </w:t>
      </w:r>
      <w:r w:rsidRPr="00B1666C">
        <w:rPr>
          <w:rFonts w:cs="Arial"/>
          <w:lang w:val="hr-HR"/>
        </w:rPr>
        <w:t>odvojka</w:t>
      </w:r>
      <w:r w:rsidRPr="00B1666C">
        <w:rPr>
          <w:rFonts w:cs="Arial"/>
          <w:spacing w:val="43"/>
          <w:lang w:val="hr-HR"/>
        </w:rPr>
        <w:t xml:space="preserve"> </w:t>
      </w:r>
      <w:r w:rsidRPr="00B1666C">
        <w:rPr>
          <w:rFonts w:cs="Arial"/>
          <w:lang w:val="hr-HR"/>
        </w:rPr>
        <w:t>za</w:t>
      </w:r>
      <w:r w:rsidRPr="00B1666C">
        <w:rPr>
          <w:rFonts w:cs="Arial"/>
          <w:spacing w:val="46"/>
          <w:lang w:val="hr-HR"/>
        </w:rPr>
        <w:t xml:space="preserve"> </w:t>
      </w:r>
      <w:r w:rsidRPr="00B1666C">
        <w:rPr>
          <w:rFonts w:cs="Arial"/>
          <w:lang w:val="hr-HR"/>
        </w:rPr>
        <w:t>Sustjepan</w:t>
      </w:r>
      <w:r w:rsidRPr="00B1666C">
        <w:rPr>
          <w:rFonts w:cs="Arial"/>
          <w:spacing w:val="46"/>
          <w:lang w:val="hr-HR"/>
        </w:rPr>
        <w:t xml:space="preserve"> </w:t>
      </w:r>
      <w:r w:rsidRPr="00B1666C">
        <w:rPr>
          <w:rFonts w:cs="Arial"/>
          <w:lang w:val="hr-HR"/>
        </w:rPr>
        <w:t>(u</w:t>
      </w:r>
      <w:r w:rsidRPr="00B1666C">
        <w:rPr>
          <w:rFonts w:cs="Arial"/>
          <w:spacing w:val="49"/>
          <w:lang w:val="hr-HR"/>
        </w:rPr>
        <w:t xml:space="preserve"> </w:t>
      </w:r>
      <w:r w:rsidRPr="00B1666C">
        <w:rPr>
          <w:rFonts w:cs="Arial"/>
          <w:lang w:val="hr-HR"/>
        </w:rPr>
        <w:t>dužini</w:t>
      </w:r>
      <w:r w:rsidRPr="00B1666C">
        <w:rPr>
          <w:rFonts w:cs="Arial"/>
          <w:spacing w:val="26"/>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oko</w:t>
      </w:r>
      <w:r w:rsidRPr="00B1666C">
        <w:rPr>
          <w:rFonts w:cs="Arial"/>
          <w:spacing w:val="27"/>
          <w:lang w:val="hr-HR"/>
        </w:rPr>
        <w:t xml:space="preserve"> </w:t>
      </w:r>
      <w:r w:rsidRPr="00B1666C">
        <w:rPr>
          <w:rFonts w:cs="Arial"/>
          <w:lang w:val="hr-HR"/>
        </w:rPr>
        <w:t>500</w:t>
      </w:r>
      <w:r w:rsidRPr="00B1666C">
        <w:rPr>
          <w:rFonts w:cs="Arial"/>
          <w:spacing w:val="22"/>
          <w:lang w:val="hr-HR"/>
        </w:rPr>
        <w:t xml:space="preserve"> </w:t>
      </w:r>
      <w:r w:rsidRPr="00B1666C">
        <w:rPr>
          <w:rFonts w:cs="Arial"/>
          <w:lang w:val="hr-HR"/>
        </w:rPr>
        <w:t>m)</w:t>
      </w:r>
      <w:r w:rsidRPr="00B1666C">
        <w:rPr>
          <w:rFonts w:cs="Arial"/>
          <w:spacing w:val="25"/>
          <w:lang w:val="hr-HR"/>
        </w:rPr>
        <w:t xml:space="preserve"> </w:t>
      </w:r>
      <w:r w:rsidRPr="00B1666C">
        <w:rPr>
          <w:rFonts w:cs="Arial"/>
          <w:lang w:val="hr-HR"/>
        </w:rPr>
        <w:t>omogućiti</w:t>
      </w:r>
      <w:r w:rsidRPr="00B1666C">
        <w:rPr>
          <w:rFonts w:cs="Arial"/>
          <w:spacing w:val="24"/>
          <w:lang w:val="hr-HR"/>
        </w:rPr>
        <w:t xml:space="preserve"> </w:t>
      </w:r>
      <w:r w:rsidRPr="00B1666C">
        <w:rPr>
          <w:rFonts w:cs="Arial"/>
          <w:lang w:val="hr-HR"/>
        </w:rPr>
        <w:t>izgradnju</w:t>
      </w:r>
      <w:r w:rsidRPr="00B1666C">
        <w:rPr>
          <w:rFonts w:cs="Arial"/>
          <w:spacing w:val="27"/>
          <w:lang w:val="hr-HR"/>
        </w:rPr>
        <w:t xml:space="preserve"> </w:t>
      </w:r>
      <w:r w:rsidRPr="00B1666C">
        <w:rPr>
          <w:rFonts w:cs="Arial"/>
          <w:lang w:val="hr-HR"/>
        </w:rPr>
        <w:t>pristana</w:t>
      </w:r>
      <w:r w:rsidRPr="00B1666C">
        <w:rPr>
          <w:rFonts w:cs="Arial"/>
          <w:spacing w:val="26"/>
          <w:lang w:val="hr-HR"/>
        </w:rPr>
        <w:t xml:space="preserve"> </w:t>
      </w:r>
      <w:r w:rsidRPr="00B1666C">
        <w:rPr>
          <w:rFonts w:cs="Arial"/>
          <w:lang w:val="hr-HR"/>
        </w:rPr>
        <w:t>i</w:t>
      </w:r>
      <w:r w:rsidRPr="00B1666C">
        <w:rPr>
          <w:rFonts w:cs="Arial"/>
          <w:spacing w:val="26"/>
          <w:lang w:val="hr-HR"/>
        </w:rPr>
        <w:t xml:space="preserve"> </w:t>
      </w:r>
      <w:r w:rsidRPr="00B1666C">
        <w:rPr>
          <w:rFonts w:cs="Arial"/>
          <w:spacing w:val="-2"/>
          <w:lang w:val="hr-HR"/>
        </w:rPr>
        <w:t>RO/RO</w:t>
      </w:r>
      <w:r w:rsidRPr="00B1666C">
        <w:rPr>
          <w:rFonts w:cs="Arial"/>
          <w:spacing w:val="26"/>
          <w:lang w:val="hr-HR"/>
        </w:rPr>
        <w:t xml:space="preserve"> </w:t>
      </w:r>
      <w:r w:rsidRPr="00B1666C">
        <w:rPr>
          <w:rFonts w:cs="Arial"/>
          <w:lang w:val="hr-HR"/>
        </w:rPr>
        <w:t>prometovanja</w:t>
      </w:r>
      <w:r w:rsidRPr="00B1666C">
        <w:rPr>
          <w:rFonts w:cs="Arial"/>
          <w:spacing w:val="24"/>
          <w:lang w:val="hr-HR"/>
        </w:rPr>
        <w:t xml:space="preserve"> </w:t>
      </w:r>
      <w:r w:rsidRPr="00B1666C">
        <w:rPr>
          <w:rFonts w:cs="Arial"/>
          <w:lang w:val="hr-HR"/>
        </w:rPr>
        <w:t>te</w:t>
      </w:r>
      <w:r w:rsidRPr="00B1666C">
        <w:rPr>
          <w:rFonts w:cs="Arial"/>
          <w:spacing w:val="35"/>
          <w:lang w:val="hr-HR"/>
        </w:rPr>
        <w:t xml:space="preserve"> </w:t>
      </w:r>
      <w:r w:rsidRPr="00B1666C">
        <w:rPr>
          <w:rFonts w:cs="Arial"/>
          <w:lang w:val="hr-HR"/>
        </w:rPr>
        <w:t>omogućiti</w:t>
      </w:r>
      <w:r w:rsidRPr="00B1666C">
        <w:rPr>
          <w:rFonts w:cs="Arial"/>
          <w:spacing w:val="-3"/>
          <w:lang w:val="hr-HR"/>
        </w:rPr>
        <w:t xml:space="preserve"> </w:t>
      </w:r>
      <w:r w:rsidRPr="00B1666C">
        <w:rPr>
          <w:rFonts w:cs="Arial"/>
          <w:lang w:val="hr-HR"/>
        </w:rPr>
        <w:t>manipulacije potrebne</w:t>
      </w:r>
      <w:r w:rsidRPr="00B1666C">
        <w:rPr>
          <w:rFonts w:cs="Arial"/>
          <w:spacing w:val="-2"/>
          <w:lang w:val="hr-HR"/>
        </w:rPr>
        <w:t xml:space="preserve"> </w:t>
      </w:r>
      <w:r w:rsidRPr="00B1666C">
        <w:rPr>
          <w:rFonts w:cs="Arial"/>
          <w:lang w:val="hr-HR"/>
        </w:rPr>
        <w:t>potrošačke</w:t>
      </w:r>
      <w:r w:rsidRPr="00B1666C">
        <w:rPr>
          <w:rFonts w:cs="Arial"/>
          <w:spacing w:val="-2"/>
          <w:lang w:val="hr-HR"/>
        </w:rPr>
        <w:t xml:space="preserve"> </w:t>
      </w:r>
      <w:r w:rsidRPr="00B1666C">
        <w:rPr>
          <w:rFonts w:cs="Arial"/>
          <w:lang w:val="hr-HR"/>
        </w:rPr>
        <w:t>robe</w:t>
      </w:r>
    </w:p>
    <w:p w:rsidR="00B1666C" w:rsidRPr="00B1666C" w:rsidRDefault="00B1666C" w:rsidP="00B1666C">
      <w:pPr>
        <w:pStyle w:val="BodyText"/>
        <w:ind w:left="117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Nautičko-turistički centar (planirani</w:t>
      </w:r>
      <w:r w:rsidRPr="00B1666C">
        <w:rPr>
          <w:rFonts w:cs="Arial"/>
          <w:spacing w:val="-3"/>
          <w:lang w:val="hr-HR"/>
        </w:rPr>
        <w:t xml:space="preserve"> </w:t>
      </w:r>
      <w:r w:rsidRPr="00B1666C">
        <w:rPr>
          <w:rFonts w:cs="Arial"/>
          <w:lang w:val="hr-HR"/>
        </w:rPr>
        <w:t>maksimalni kapacitet</w:t>
      </w:r>
      <w:r w:rsidRPr="00B1666C">
        <w:rPr>
          <w:rFonts w:cs="Arial"/>
          <w:spacing w:val="1"/>
          <w:lang w:val="hr-HR"/>
        </w:rPr>
        <w:t xml:space="preserve"> </w:t>
      </w:r>
      <w:r w:rsidRPr="00B1666C">
        <w:rPr>
          <w:rFonts w:cs="Arial"/>
          <w:lang w:val="hr-HR"/>
        </w:rPr>
        <w:t>400</w:t>
      </w:r>
      <w:r w:rsidRPr="00B1666C">
        <w:rPr>
          <w:rFonts w:cs="Arial"/>
          <w:spacing w:val="-2"/>
          <w:lang w:val="hr-HR"/>
        </w:rPr>
        <w:t xml:space="preserve"> </w:t>
      </w:r>
      <w:r w:rsidRPr="00B1666C">
        <w:rPr>
          <w:rFonts w:cs="Arial"/>
          <w:lang w:val="hr-HR"/>
        </w:rPr>
        <w:t>vezova):</w:t>
      </w:r>
    </w:p>
    <w:p w:rsidR="00B1666C" w:rsidRPr="00B1666C" w:rsidRDefault="00B1666C" w:rsidP="00B1666C">
      <w:pPr>
        <w:pStyle w:val="BodyText"/>
        <w:ind w:left="1738" w:hanging="567"/>
        <w:jc w:val="both"/>
        <w:rPr>
          <w:rFonts w:cs="Arial"/>
          <w:lang w:val="hr-HR"/>
        </w:rPr>
      </w:pPr>
      <w:r w:rsidRPr="00B1666C">
        <w:rPr>
          <w:rFonts w:cs="Arial"/>
          <w:lang w:val="hr-HR"/>
        </w:rPr>
        <w:t>2.1.</w:t>
      </w:r>
      <w:r w:rsidRPr="00B1666C">
        <w:rPr>
          <w:rFonts w:cs="Arial"/>
          <w:lang w:val="hr-HR"/>
        </w:rPr>
        <w:tab/>
        <w:t>potrebno</w:t>
      </w:r>
      <w:r w:rsidRPr="00B1666C">
        <w:rPr>
          <w:rFonts w:cs="Arial"/>
          <w:spacing w:val="2"/>
          <w:lang w:val="hr-HR"/>
        </w:rPr>
        <w:t xml:space="preserve"> </w:t>
      </w:r>
      <w:r w:rsidRPr="00B1666C">
        <w:rPr>
          <w:rFonts w:cs="Arial"/>
          <w:lang w:val="hr-HR"/>
        </w:rPr>
        <w:t>cjelovito</w:t>
      </w:r>
      <w:r w:rsidRPr="00B1666C">
        <w:rPr>
          <w:rFonts w:cs="Arial"/>
          <w:spacing w:val="2"/>
          <w:lang w:val="hr-HR"/>
        </w:rPr>
        <w:t xml:space="preserve"> </w:t>
      </w:r>
      <w:r w:rsidRPr="00B1666C">
        <w:rPr>
          <w:rFonts w:cs="Arial"/>
          <w:lang w:val="hr-HR"/>
        </w:rPr>
        <w:t>sagledavanje</w:t>
      </w:r>
      <w:r w:rsidRPr="00B1666C">
        <w:rPr>
          <w:rFonts w:cs="Arial"/>
          <w:spacing w:val="5"/>
          <w:lang w:val="hr-HR"/>
        </w:rPr>
        <w:t xml:space="preserve"> </w:t>
      </w:r>
      <w:r w:rsidRPr="00B1666C">
        <w:rPr>
          <w:rFonts w:cs="Arial"/>
          <w:lang w:val="hr-HR"/>
        </w:rPr>
        <w:t>gruškog</w:t>
      </w:r>
      <w:r w:rsidRPr="00B1666C">
        <w:rPr>
          <w:rFonts w:cs="Arial"/>
          <w:spacing w:val="5"/>
          <w:lang w:val="hr-HR"/>
        </w:rPr>
        <w:t xml:space="preserve"> </w:t>
      </w:r>
      <w:r w:rsidRPr="00B1666C">
        <w:rPr>
          <w:rFonts w:cs="Arial"/>
          <w:lang w:val="hr-HR"/>
        </w:rPr>
        <w:t>akvatorija,</w:t>
      </w:r>
      <w:r w:rsidRPr="00B1666C">
        <w:rPr>
          <w:rFonts w:cs="Arial"/>
          <w:spacing w:val="6"/>
          <w:lang w:val="hr-HR"/>
        </w:rPr>
        <w:t xml:space="preserve"> </w:t>
      </w:r>
      <w:r w:rsidRPr="00B1666C">
        <w:rPr>
          <w:rFonts w:cs="Arial"/>
          <w:lang w:val="hr-HR"/>
        </w:rPr>
        <w:t>a</w:t>
      </w:r>
      <w:r w:rsidRPr="00B1666C">
        <w:rPr>
          <w:rFonts w:cs="Arial"/>
          <w:spacing w:val="5"/>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samo</w:t>
      </w:r>
      <w:r w:rsidRPr="00B1666C">
        <w:rPr>
          <w:rFonts w:cs="Arial"/>
          <w:spacing w:val="3"/>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Nautičko-</w:t>
      </w:r>
      <w:r w:rsidRPr="00B1666C">
        <w:rPr>
          <w:rFonts w:cs="Arial"/>
          <w:spacing w:val="63"/>
          <w:lang w:val="hr-HR"/>
        </w:rPr>
        <w:t xml:space="preserve"> </w:t>
      </w:r>
      <w:r w:rsidRPr="00B1666C">
        <w:rPr>
          <w:rFonts w:cs="Arial"/>
          <w:lang w:val="hr-HR"/>
        </w:rPr>
        <w:t>turističkog</w:t>
      </w:r>
      <w:r w:rsidRPr="00B1666C">
        <w:rPr>
          <w:rFonts w:cs="Arial"/>
          <w:spacing w:val="-2"/>
          <w:lang w:val="hr-HR"/>
        </w:rPr>
        <w:t xml:space="preserve"> </w:t>
      </w:r>
      <w:r w:rsidRPr="00B1666C">
        <w:rPr>
          <w:rFonts w:cs="Arial"/>
          <w:lang w:val="hr-HR"/>
        </w:rPr>
        <w:t>centra,</w:t>
      </w:r>
    </w:p>
    <w:p w:rsidR="00B1666C" w:rsidRPr="00B1666C" w:rsidRDefault="00B1666C" w:rsidP="00B1666C">
      <w:pPr>
        <w:pStyle w:val="BodyText"/>
        <w:ind w:left="1738" w:hanging="567"/>
        <w:jc w:val="both"/>
        <w:rPr>
          <w:rFonts w:cs="Arial"/>
          <w:lang w:val="hr-HR"/>
        </w:rPr>
      </w:pPr>
      <w:r w:rsidRPr="00B1666C">
        <w:rPr>
          <w:rFonts w:cs="Arial"/>
          <w:lang w:val="hr-HR"/>
        </w:rPr>
        <w:t>2.2.</w:t>
      </w:r>
      <w:r w:rsidRPr="00B1666C">
        <w:rPr>
          <w:rFonts w:cs="Arial"/>
          <w:lang w:val="hr-HR"/>
        </w:rPr>
        <w:tab/>
        <w:t>pri</w:t>
      </w:r>
      <w:r w:rsidRPr="00B1666C">
        <w:rPr>
          <w:rFonts w:cs="Arial"/>
          <w:spacing w:val="19"/>
          <w:lang w:val="hr-HR"/>
        </w:rPr>
        <w:t xml:space="preserve"> </w:t>
      </w:r>
      <w:r w:rsidRPr="00B1666C">
        <w:rPr>
          <w:rFonts w:cs="Arial"/>
          <w:lang w:val="hr-HR"/>
        </w:rPr>
        <w:t>planiranju</w:t>
      </w:r>
      <w:r w:rsidRPr="00B1666C">
        <w:rPr>
          <w:rFonts w:cs="Arial"/>
          <w:spacing w:val="19"/>
          <w:lang w:val="hr-HR"/>
        </w:rPr>
        <w:t xml:space="preserve"> </w:t>
      </w:r>
      <w:r w:rsidRPr="00B1666C">
        <w:rPr>
          <w:rFonts w:cs="Arial"/>
          <w:lang w:val="hr-HR"/>
        </w:rPr>
        <w:t>pojedinih</w:t>
      </w:r>
      <w:r w:rsidRPr="00B1666C">
        <w:rPr>
          <w:rFonts w:cs="Arial"/>
          <w:spacing w:val="19"/>
          <w:lang w:val="hr-HR"/>
        </w:rPr>
        <w:t xml:space="preserve"> </w:t>
      </w:r>
      <w:r w:rsidRPr="00B1666C">
        <w:rPr>
          <w:rFonts w:cs="Arial"/>
          <w:lang w:val="hr-HR"/>
        </w:rPr>
        <w:t>sadržaja</w:t>
      </w:r>
      <w:r w:rsidRPr="00B1666C">
        <w:rPr>
          <w:rFonts w:cs="Arial"/>
          <w:spacing w:val="19"/>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području</w:t>
      </w:r>
      <w:r w:rsidRPr="00B1666C">
        <w:rPr>
          <w:rFonts w:cs="Arial"/>
          <w:spacing w:val="19"/>
          <w:lang w:val="hr-HR"/>
        </w:rPr>
        <w:t xml:space="preserve"> </w:t>
      </w:r>
      <w:r w:rsidRPr="00B1666C">
        <w:rPr>
          <w:rFonts w:cs="Arial"/>
          <w:lang w:val="hr-HR"/>
        </w:rPr>
        <w:t>gruškog</w:t>
      </w:r>
      <w:r w:rsidRPr="00B1666C">
        <w:rPr>
          <w:rFonts w:cs="Arial"/>
          <w:spacing w:val="19"/>
          <w:lang w:val="hr-HR"/>
        </w:rPr>
        <w:t xml:space="preserve"> </w:t>
      </w:r>
      <w:r w:rsidRPr="00B1666C">
        <w:rPr>
          <w:rFonts w:cs="Arial"/>
          <w:lang w:val="hr-HR"/>
        </w:rPr>
        <w:t>akvatorija</w:t>
      </w:r>
      <w:r w:rsidRPr="00B1666C">
        <w:rPr>
          <w:rFonts w:cs="Arial"/>
          <w:spacing w:val="17"/>
          <w:lang w:val="hr-HR"/>
        </w:rPr>
        <w:t xml:space="preserve"> </w:t>
      </w:r>
      <w:r w:rsidRPr="00B1666C">
        <w:rPr>
          <w:rFonts w:cs="Arial"/>
          <w:lang w:val="hr-HR"/>
        </w:rPr>
        <w:t>respektira</w:t>
      </w:r>
      <w:r w:rsidRPr="00B1666C">
        <w:rPr>
          <w:rFonts w:cs="Arial"/>
          <w:spacing w:val="19"/>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prirodna</w:t>
      </w:r>
      <w:r w:rsidRPr="00B1666C">
        <w:rPr>
          <w:rFonts w:cs="Arial"/>
          <w:spacing w:val="2"/>
          <w:lang w:val="hr-HR"/>
        </w:rPr>
        <w:t xml:space="preserve"> </w:t>
      </w:r>
      <w:r w:rsidRPr="00B1666C">
        <w:rPr>
          <w:rFonts w:cs="Arial"/>
          <w:lang w:val="hr-HR"/>
        </w:rPr>
        <w:t>konfiguracija</w:t>
      </w:r>
      <w:r w:rsidRPr="00B1666C">
        <w:rPr>
          <w:rFonts w:cs="Arial"/>
          <w:spacing w:val="2"/>
          <w:lang w:val="hr-HR"/>
        </w:rPr>
        <w:t xml:space="preserve"> </w:t>
      </w:r>
      <w:r w:rsidRPr="00B1666C">
        <w:rPr>
          <w:rFonts w:cs="Arial"/>
          <w:lang w:val="hr-HR"/>
        </w:rPr>
        <w:t>zaljeva</w:t>
      </w:r>
      <w:r w:rsidRPr="00B1666C">
        <w:rPr>
          <w:rFonts w:cs="Arial"/>
          <w:spacing w:val="2"/>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ograničena</w:t>
      </w:r>
      <w:r w:rsidRPr="00B1666C">
        <w:rPr>
          <w:rFonts w:cs="Arial"/>
          <w:spacing w:val="2"/>
          <w:lang w:val="hr-HR"/>
        </w:rPr>
        <w:t xml:space="preserve"> </w:t>
      </w:r>
      <w:r w:rsidRPr="00B1666C">
        <w:rPr>
          <w:rFonts w:cs="Arial"/>
          <w:lang w:val="hr-HR"/>
        </w:rPr>
        <w:t>mogućnost</w:t>
      </w:r>
      <w:r w:rsidRPr="00B1666C">
        <w:rPr>
          <w:rFonts w:cs="Arial"/>
          <w:spacing w:val="4"/>
          <w:lang w:val="hr-HR"/>
        </w:rPr>
        <w:t xml:space="preserve"> </w:t>
      </w:r>
      <w:r w:rsidRPr="00B1666C">
        <w:rPr>
          <w:rFonts w:cs="Arial"/>
          <w:lang w:val="hr-HR"/>
        </w:rPr>
        <w:t>manevra</w:t>
      </w:r>
      <w:r w:rsidRPr="00B1666C">
        <w:rPr>
          <w:rFonts w:cs="Arial"/>
          <w:spacing w:val="2"/>
          <w:lang w:val="hr-HR"/>
        </w:rPr>
        <w:t xml:space="preserve"> </w:t>
      </w:r>
      <w:r w:rsidRPr="00B1666C">
        <w:rPr>
          <w:rFonts w:cs="Arial"/>
          <w:lang w:val="hr-HR"/>
        </w:rPr>
        <w:t>brodova,</w:t>
      </w:r>
      <w:r w:rsidRPr="00B1666C">
        <w:rPr>
          <w:rFonts w:cs="Arial"/>
          <w:spacing w:val="3"/>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što</w:t>
      </w:r>
      <w:r w:rsidRPr="00B1666C">
        <w:rPr>
          <w:rFonts w:cs="Arial"/>
          <w:spacing w:val="59"/>
          <w:lang w:val="hr-HR"/>
        </w:rPr>
        <w:t xml:space="preserve"> </w:t>
      </w:r>
      <w:r w:rsidRPr="00B1666C">
        <w:rPr>
          <w:rFonts w:cs="Arial"/>
          <w:lang w:val="hr-HR"/>
        </w:rPr>
        <w:t>će se</w:t>
      </w:r>
      <w:r w:rsidRPr="00B1666C">
        <w:rPr>
          <w:rFonts w:cs="Arial"/>
          <w:spacing w:val="1"/>
          <w:lang w:val="hr-HR"/>
        </w:rPr>
        <w:t xml:space="preserve"> </w:t>
      </w:r>
      <w:r w:rsidRPr="00B1666C">
        <w:rPr>
          <w:rFonts w:cs="Arial"/>
          <w:lang w:val="hr-HR"/>
        </w:rPr>
        <w:t>odrediti detaljnijim analizama</w:t>
      </w:r>
      <w:r w:rsidRPr="00B1666C">
        <w:rPr>
          <w:rFonts w:cs="Arial"/>
          <w:spacing w:val="1"/>
          <w:lang w:val="hr-HR"/>
        </w:rPr>
        <w:t xml:space="preserve"> </w:t>
      </w:r>
      <w:r w:rsidRPr="00B1666C">
        <w:rPr>
          <w:rFonts w:cs="Arial"/>
          <w:lang w:val="hr-HR"/>
        </w:rPr>
        <w:t>i planom užeg</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ind w:left="1738" w:hanging="567"/>
        <w:jc w:val="both"/>
        <w:rPr>
          <w:rFonts w:cs="Arial"/>
          <w:lang w:val="hr-HR"/>
        </w:rPr>
      </w:pPr>
      <w:r w:rsidRPr="00B1666C">
        <w:rPr>
          <w:rFonts w:cs="Arial"/>
          <w:lang w:val="hr-HR"/>
        </w:rPr>
        <w:t>2.3.</w:t>
      </w:r>
      <w:r w:rsidRPr="00B1666C">
        <w:rPr>
          <w:rFonts w:cs="Arial"/>
          <w:lang w:val="hr-HR"/>
        </w:rPr>
        <w:tab/>
        <w:t>pri</w:t>
      </w:r>
      <w:r w:rsidRPr="00B1666C">
        <w:rPr>
          <w:rFonts w:cs="Arial"/>
          <w:spacing w:val="26"/>
          <w:lang w:val="hr-HR"/>
        </w:rPr>
        <w:t xml:space="preserve"> </w:t>
      </w:r>
      <w:r w:rsidRPr="00B1666C">
        <w:rPr>
          <w:rFonts w:cs="Arial"/>
          <w:lang w:val="hr-HR"/>
        </w:rPr>
        <w:t>uređivanju</w:t>
      </w:r>
      <w:r w:rsidRPr="00B1666C">
        <w:rPr>
          <w:rFonts w:cs="Arial"/>
          <w:spacing w:val="27"/>
          <w:lang w:val="hr-HR"/>
        </w:rPr>
        <w:t xml:space="preserve"> </w:t>
      </w:r>
      <w:r w:rsidRPr="00B1666C">
        <w:rPr>
          <w:rFonts w:cs="Arial"/>
          <w:spacing w:val="-2"/>
          <w:lang w:val="hr-HR"/>
        </w:rPr>
        <w:t>ili</w:t>
      </w:r>
      <w:r w:rsidRPr="00B1666C">
        <w:rPr>
          <w:rFonts w:cs="Arial"/>
          <w:spacing w:val="26"/>
          <w:lang w:val="hr-HR"/>
        </w:rPr>
        <w:t xml:space="preserve"> </w:t>
      </w:r>
      <w:r w:rsidRPr="00B1666C">
        <w:rPr>
          <w:rFonts w:cs="Arial"/>
          <w:lang w:val="hr-HR"/>
        </w:rPr>
        <w:t>rekonstrukciji</w:t>
      </w:r>
      <w:r w:rsidRPr="00B1666C">
        <w:rPr>
          <w:rFonts w:cs="Arial"/>
          <w:spacing w:val="26"/>
          <w:lang w:val="hr-HR"/>
        </w:rPr>
        <w:t xml:space="preserve"> </w:t>
      </w:r>
      <w:r w:rsidRPr="00B1666C">
        <w:rPr>
          <w:rFonts w:cs="Arial"/>
          <w:lang w:val="hr-HR"/>
        </w:rPr>
        <w:t>pomorskih</w:t>
      </w:r>
      <w:r w:rsidRPr="00B1666C">
        <w:rPr>
          <w:rFonts w:cs="Arial"/>
          <w:spacing w:val="27"/>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respektirati</w:t>
      </w:r>
      <w:r w:rsidRPr="00B1666C">
        <w:rPr>
          <w:rFonts w:cs="Arial"/>
          <w:spacing w:val="26"/>
          <w:lang w:val="hr-HR"/>
        </w:rPr>
        <w:t xml:space="preserve"> </w:t>
      </w:r>
      <w:r w:rsidRPr="00B1666C">
        <w:rPr>
          <w:rFonts w:cs="Arial"/>
          <w:lang w:val="hr-HR"/>
        </w:rPr>
        <w:t>krajobraznu</w:t>
      </w:r>
      <w:r w:rsidRPr="00B1666C">
        <w:rPr>
          <w:rFonts w:cs="Arial"/>
          <w:spacing w:val="26"/>
          <w:lang w:val="hr-HR"/>
        </w:rPr>
        <w:t xml:space="preserve"> </w:t>
      </w:r>
      <w:r w:rsidRPr="00B1666C">
        <w:rPr>
          <w:rFonts w:cs="Arial"/>
          <w:lang w:val="hr-HR"/>
        </w:rPr>
        <w:t>i</w:t>
      </w:r>
      <w:r w:rsidRPr="00B1666C">
        <w:rPr>
          <w:rFonts w:cs="Arial"/>
          <w:spacing w:val="67"/>
          <w:lang w:val="hr-HR"/>
        </w:rPr>
        <w:t xml:space="preserve"> </w:t>
      </w:r>
      <w:r w:rsidRPr="00B1666C">
        <w:rPr>
          <w:rFonts w:cs="Arial"/>
          <w:lang w:val="hr-HR"/>
        </w:rPr>
        <w:t>kulturno-povijesnu</w:t>
      </w:r>
      <w:r w:rsidRPr="00B1666C">
        <w:rPr>
          <w:rFonts w:cs="Arial"/>
          <w:spacing w:val="32"/>
          <w:lang w:val="hr-HR"/>
        </w:rPr>
        <w:t xml:space="preserve"> </w:t>
      </w:r>
      <w:r w:rsidRPr="00B1666C">
        <w:rPr>
          <w:rFonts w:cs="Arial"/>
          <w:lang w:val="hr-HR"/>
        </w:rPr>
        <w:t>matricu</w:t>
      </w:r>
      <w:r w:rsidRPr="00B1666C">
        <w:rPr>
          <w:rFonts w:cs="Arial"/>
          <w:spacing w:val="35"/>
          <w:lang w:val="hr-HR"/>
        </w:rPr>
        <w:t xml:space="preserve"> </w:t>
      </w:r>
      <w:r w:rsidRPr="00B1666C">
        <w:rPr>
          <w:rFonts w:cs="Arial"/>
          <w:lang w:val="hr-HR"/>
        </w:rPr>
        <w:t>prostora</w:t>
      </w:r>
      <w:r w:rsidRPr="00B1666C">
        <w:rPr>
          <w:rFonts w:cs="Arial"/>
          <w:spacing w:val="32"/>
          <w:lang w:val="hr-HR"/>
        </w:rPr>
        <w:t xml:space="preserve"> </w:t>
      </w:r>
      <w:r w:rsidRPr="00B1666C">
        <w:rPr>
          <w:rFonts w:cs="Arial"/>
          <w:lang w:val="hr-HR"/>
        </w:rPr>
        <w:t>ta</w:t>
      </w:r>
      <w:r w:rsidRPr="00B1666C">
        <w:rPr>
          <w:rFonts w:cs="Arial"/>
          <w:spacing w:val="32"/>
          <w:lang w:val="hr-HR"/>
        </w:rPr>
        <w:t xml:space="preserve"> </w:t>
      </w:r>
      <w:r w:rsidRPr="00B1666C">
        <w:rPr>
          <w:rFonts w:cs="Arial"/>
          <w:lang w:val="hr-HR"/>
        </w:rPr>
        <w:t>uvjete</w:t>
      </w:r>
      <w:r w:rsidRPr="00B1666C">
        <w:rPr>
          <w:rFonts w:cs="Arial"/>
          <w:spacing w:val="30"/>
          <w:lang w:val="hr-HR"/>
        </w:rPr>
        <w:t xml:space="preserve"> </w:t>
      </w:r>
      <w:r w:rsidRPr="00B1666C">
        <w:rPr>
          <w:rFonts w:cs="Arial"/>
          <w:lang w:val="hr-HR"/>
        </w:rPr>
        <w:t>nadležnog</w:t>
      </w:r>
      <w:r w:rsidRPr="00B1666C">
        <w:rPr>
          <w:rFonts w:cs="Arial"/>
          <w:spacing w:val="34"/>
          <w:lang w:val="hr-HR"/>
        </w:rPr>
        <w:t xml:space="preserve"> </w:t>
      </w:r>
      <w:r w:rsidRPr="00B1666C">
        <w:rPr>
          <w:rFonts w:cs="Arial"/>
          <w:lang w:val="hr-HR"/>
        </w:rPr>
        <w:t>konzervatorskog</w:t>
      </w:r>
      <w:r w:rsidRPr="00B1666C">
        <w:rPr>
          <w:rFonts w:cs="Arial"/>
          <w:spacing w:val="55"/>
          <w:lang w:val="hr-HR"/>
        </w:rPr>
        <w:t xml:space="preserve"> </w:t>
      </w:r>
      <w:r w:rsidRPr="00B1666C">
        <w:rPr>
          <w:rFonts w:cs="Arial"/>
          <w:lang w:val="hr-HR"/>
        </w:rPr>
        <w:t>odjela, jer</w:t>
      </w:r>
      <w:r w:rsidRPr="00B1666C">
        <w:rPr>
          <w:rFonts w:cs="Arial"/>
          <w:spacing w:val="1"/>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radi o</w:t>
      </w:r>
      <w:r w:rsidRPr="00B1666C">
        <w:rPr>
          <w:rFonts w:cs="Arial"/>
          <w:spacing w:val="-2"/>
          <w:lang w:val="hr-HR"/>
        </w:rPr>
        <w:t xml:space="preserve"> </w:t>
      </w:r>
      <w:r w:rsidRPr="00B1666C">
        <w:rPr>
          <w:rFonts w:cs="Arial"/>
          <w:lang w:val="hr-HR"/>
        </w:rPr>
        <w:t>području oblikovno</w:t>
      </w:r>
      <w:r w:rsidRPr="00B1666C">
        <w:rPr>
          <w:rFonts w:cs="Arial"/>
          <w:spacing w:val="-2"/>
          <w:lang w:val="hr-HR"/>
        </w:rPr>
        <w:t xml:space="preserve"> </w:t>
      </w:r>
      <w:r w:rsidRPr="00B1666C">
        <w:rPr>
          <w:rFonts w:cs="Arial"/>
          <w:lang w:val="hr-HR"/>
        </w:rPr>
        <w:t>vrijedne urbane cjeline Dubrovnika.</w:t>
      </w:r>
    </w:p>
    <w:p w:rsidR="00B1666C" w:rsidRPr="00B1666C" w:rsidRDefault="00B1666C" w:rsidP="00B1666C">
      <w:pPr>
        <w:pStyle w:val="BodyText"/>
        <w:ind w:left="1738" w:hanging="567"/>
        <w:jc w:val="both"/>
        <w:rPr>
          <w:rFonts w:cs="Arial"/>
          <w:lang w:val="hr-HR"/>
        </w:rPr>
      </w:pPr>
      <w:r w:rsidRPr="00B1666C">
        <w:rPr>
          <w:rFonts w:cs="Arial"/>
          <w:lang w:val="hr-HR"/>
        </w:rPr>
        <w:t>2.4.</w:t>
      </w:r>
      <w:r w:rsidRPr="00B1666C">
        <w:rPr>
          <w:rFonts w:cs="Arial"/>
          <w:lang w:val="hr-HR"/>
        </w:rPr>
        <w:tab/>
        <w:t>prostor</w:t>
      </w:r>
      <w:r w:rsidRPr="00B1666C">
        <w:rPr>
          <w:rFonts w:cs="Arial"/>
          <w:spacing w:val="35"/>
          <w:lang w:val="hr-HR"/>
        </w:rPr>
        <w:t xml:space="preserve"> </w:t>
      </w:r>
      <w:r w:rsidRPr="00B1666C">
        <w:rPr>
          <w:rFonts w:cs="Arial"/>
          <w:lang w:val="hr-HR"/>
        </w:rPr>
        <w:t>nautičko-turističkog</w:t>
      </w:r>
      <w:r w:rsidRPr="00B1666C">
        <w:rPr>
          <w:rFonts w:cs="Arial"/>
          <w:spacing w:val="36"/>
          <w:lang w:val="hr-HR"/>
        </w:rPr>
        <w:t xml:space="preserve"> </w:t>
      </w:r>
      <w:r w:rsidRPr="00B1666C">
        <w:rPr>
          <w:rFonts w:cs="Arial"/>
          <w:lang w:val="hr-HR"/>
        </w:rPr>
        <w:t>centra</w:t>
      </w:r>
      <w:r w:rsidRPr="00B1666C">
        <w:rPr>
          <w:rFonts w:cs="Arial"/>
          <w:spacing w:val="34"/>
          <w:lang w:val="hr-HR"/>
        </w:rPr>
        <w:t xml:space="preserve"> </w:t>
      </w:r>
      <w:r w:rsidRPr="00B1666C">
        <w:rPr>
          <w:rFonts w:cs="Arial"/>
          <w:lang w:val="hr-HR"/>
        </w:rPr>
        <w:t>ne</w:t>
      </w:r>
      <w:r w:rsidRPr="00B1666C">
        <w:rPr>
          <w:rFonts w:cs="Arial"/>
          <w:spacing w:val="33"/>
          <w:lang w:val="hr-HR"/>
        </w:rPr>
        <w:t xml:space="preserve"> </w:t>
      </w:r>
      <w:r w:rsidRPr="00B1666C">
        <w:rPr>
          <w:rFonts w:cs="Arial"/>
          <w:lang w:val="hr-HR"/>
        </w:rPr>
        <w:t>smije</w:t>
      </w:r>
      <w:r w:rsidRPr="00B1666C">
        <w:rPr>
          <w:rFonts w:cs="Arial"/>
          <w:spacing w:val="34"/>
          <w:lang w:val="hr-HR"/>
        </w:rPr>
        <w:t xml:space="preserve"> </w:t>
      </w:r>
      <w:r w:rsidRPr="00B1666C">
        <w:rPr>
          <w:rFonts w:cs="Arial"/>
          <w:lang w:val="hr-HR"/>
        </w:rPr>
        <w:t>se</w:t>
      </w:r>
      <w:r w:rsidRPr="00B1666C">
        <w:rPr>
          <w:rFonts w:cs="Arial"/>
          <w:spacing w:val="34"/>
          <w:lang w:val="hr-HR"/>
        </w:rPr>
        <w:t xml:space="preserve"> </w:t>
      </w:r>
      <w:r w:rsidRPr="00B1666C">
        <w:rPr>
          <w:rFonts w:cs="Arial"/>
          <w:lang w:val="hr-HR"/>
        </w:rPr>
        <w:t>izdvajati</w:t>
      </w:r>
      <w:r w:rsidRPr="00B1666C">
        <w:rPr>
          <w:rFonts w:cs="Arial"/>
          <w:spacing w:val="36"/>
          <w:lang w:val="hr-HR"/>
        </w:rPr>
        <w:t xml:space="preserve"> </w:t>
      </w:r>
      <w:r w:rsidRPr="00B1666C">
        <w:rPr>
          <w:rFonts w:cs="Arial"/>
          <w:lang w:val="hr-HR"/>
        </w:rPr>
        <w:t>ogradom</w:t>
      </w:r>
      <w:r w:rsidRPr="00B1666C">
        <w:rPr>
          <w:rFonts w:cs="Arial"/>
          <w:spacing w:val="34"/>
          <w:lang w:val="hr-HR"/>
        </w:rPr>
        <w:t xml:space="preserve"> </w:t>
      </w:r>
      <w:r w:rsidRPr="00B1666C">
        <w:rPr>
          <w:rFonts w:cs="Arial"/>
          <w:lang w:val="hr-HR"/>
        </w:rPr>
        <w:t>od</w:t>
      </w:r>
      <w:r w:rsidRPr="00B1666C">
        <w:rPr>
          <w:rFonts w:cs="Arial"/>
          <w:spacing w:val="33"/>
          <w:lang w:val="hr-HR"/>
        </w:rPr>
        <w:t xml:space="preserve"> </w:t>
      </w:r>
      <w:r w:rsidRPr="00B1666C">
        <w:rPr>
          <w:rFonts w:cs="Arial"/>
          <w:lang w:val="hr-HR"/>
        </w:rPr>
        <w:t>ostalog</w:t>
      </w:r>
      <w:r w:rsidRPr="00B1666C">
        <w:rPr>
          <w:rFonts w:cs="Arial"/>
          <w:spacing w:val="39"/>
          <w:lang w:val="hr-HR"/>
        </w:rPr>
        <w:t xml:space="preserve"> </w:t>
      </w:r>
      <w:r w:rsidRPr="00B1666C">
        <w:rPr>
          <w:rFonts w:cs="Arial"/>
          <w:lang w:val="hr-HR"/>
        </w:rPr>
        <w:t>dijela naselja,</w:t>
      </w:r>
    </w:p>
    <w:p w:rsidR="00B1666C" w:rsidRPr="00B1666C" w:rsidRDefault="00B1666C" w:rsidP="00B1666C">
      <w:pPr>
        <w:pStyle w:val="BodyText"/>
        <w:ind w:left="1738" w:hanging="567"/>
        <w:jc w:val="both"/>
        <w:rPr>
          <w:rFonts w:cs="Arial"/>
          <w:lang w:val="hr-HR"/>
        </w:rPr>
      </w:pPr>
      <w:r w:rsidRPr="00B1666C">
        <w:rPr>
          <w:rFonts w:cs="Arial"/>
          <w:lang w:val="hr-HR"/>
        </w:rPr>
        <w:t>2.5.</w:t>
      </w:r>
      <w:r w:rsidRPr="00B1666C">
        <w:rPr>
          <w:rFonts w:cs="Arial"/>
          <w:lang w:val="hr-HR"/>
        </w:rPr>
        <w:tab/>
        <w:t>u</w:t>
      </w:r>
      <w:r w:rsidRPr="00B1666C">
        <w:rPr>
          <w:rFonts w:cs="Arial"/>
          <w:spacing w:val="25"/>
          <w:lang w:val="hr-HR"/>
        </w:rPr>
        <w:t xml:space="preserve"> </w:t>
      </w:r>
      <w:r w:rsidRPr="00B1666C">
        <w:rPr>
          <w:rFonts w:cs="Arial"/>
          <w:lang w:val="hr-HR"/>
        </w:rPr>
        <w:t>kontaktnom</w:t>
      </w:r>
      <w:r w:rsidRPr="00B1666C">
        <w:rPr>
          <w:rFonts w:cs="Arial"/>
          <w:spacing w:val="24"/>
          <w:lang w:val="hr-HR"/>
        </w:rPr>
        <w:t xml:space="preserve"> </w:t>
      </w:r>
      <w:r w:rsidRPr="00B1666C">
        <w:rPr>
          <w:rFonts w:cs="Arial"/>
          <w:lang w:val="hr-HR"/>
        </w:rPr>
        <w:t>obalnom</w:t>
      </w:r>
      <w:r w:rsidRPr="00B1666C">
        <w:rPr>
          <w:rFonts w:cs="Arial"/>
          <w:spacing w:val="24"/>
          <w:lang w:val="hr-HR"/>
        </w:rPr>
        <w:t xml:space="preserve"> </w:t>
      </w:r>
      <w:r w:rsidRPr="00B1666C">
        <w:rPr>
          <w:rFonts w:cs="Arial"/>
          <w:lang w:val="hr-HR"/>
        </w:rPr>
        <w:t>dijelu</w:t>
      </w:r>
      <w:r w:rsidRPr="00B1666C">
        <w:rPr>
          <w:rFonts w:cs="Arial"/>
          <w:spacing w:val="23"/>
          <w:lang w:val="hr-HR"/>
        </w:rPr>
        <w:t xml:space="preserve"> </w:t>
      </w:r>
      <w:r w:rsidRPr="00B1666C">
        <w:rPr>
          <w:rFonts w:cs="Arial"/>
          <w:lang w:val="hr-HR"/>
        </w:rPr>
        <w:t>unutar</w:t>
      </w:r>
      <w:r w:rsidRPr="00B1666C">
        <w:rPr>
          <w:rFonts w:cs="Arial"/>
          <w:spacing w:val="24"/>
          <w:lang w:val="hr-HR"/>
        </w:rPr>
        <w:t xml:space="preserve"> </w:t>
      </w:r>
      <w:r w:rsidRPr="00B1666C">
        <w:rPr>
          <w:rFonts w:cs="Arial"/>
          <w:lang w:val="hr-HR"/>
        </w:rPr>
        <w:t>zone</w:t>
      </w:r>
      <w:r w:rsidRPr="00B1666C">
        <w:rPr>
          <w:rFonts w:cs="Arial"/>
          <w:spacing w:val="23"/>
          <w:lang w:val="hr-HR"/>
        </w:rPr>
        <w:t xml:space="preserve"> </w:t>
      </w:r>
      <w:r w:rsidRPr="00B1666C">
        <w:rPr>
          <w:rFonts w:cs="Arial"/>
          <w:spacing w:val="-2"/>
          <w:lang w:val="hr-HR"/>
        </w:rPr>
        <w:t>NTC-a</w:t>
      </w:r>
      <w:r w:rsidRPr="00B1666C">
        <w:rPr>
          <w:rFonts w:cs="Arial"/>
          <w:spacing w:val="25"/>
          <w:lang w:val="hr-HR"/>
        </w:rPr>
        <w:t xml:space="preserve"> </w:t>
      </w:r>
      <w:r w:rsidRPr="00B1666C">
        <w:rPr>
          <w:rFonts w:cs="Arial"/>
          <w:lang w:val="hr-HR"/>
        </w:rPr>
        <w:t>planira</w:t>
      </w:r>
      <w:r w:rsidRPr="00B1666C">
        <w:rPr>
          <w:rFonts w:cs="Arial"/>
          <w:spacing w:val="23"/>
          <w:lang w:val="hr-HR"/>
        </w:rPr>
        <w:t xml:space="preserve"> </w:t>
      </w:r>
      <w:r w:rsidRPr="00B1666C">
        <w:rPr>
          <w:rFonts w:cs="Arial"/>
          <w:lang w:val="hr-HR"/>
        </w:rPr>
        <w:t>se</w:t>
      </w:r>
      <w:r w:rsidRPr="00B1666C">
        <w:rPr>
          <w:rFonts w:cs="Arial"/>
          <w:spacing w:val="20"/>
          <w:lang w:val="hr-HR"/>
        </w:rPr>
        <w:t xml:space="preserve"> </w:t>
      </w:r>
      <w:r w:rsidRPr="00B1666C">
        <w:rPr>
          <w:rFonts w:cs="Arial"/>
          <w:lang w:val="hr-HR"/>
        </w:rPr>
        <w:t>mogućnost</w:t>
      </w:r>
      <w:r w:rsidRPr="00B1666C">
        <w:rPr>
          <w:rFonts w:cs="Arial"/>
          <w:spacing w:val="45"/>
          <w:lang w:val="hr-HR"/>
        </w:rPr>
        <w:t xml:space="preserve"> </w:t>
      </w:r>
      <w:r w:rsidRPr="00B1666C">
        <w:rPr>
          <w:rFonts w:cs="Arial"/>
          <w:lang w:val="hr-HR"/>
        </w:rPr>
        <w:t>oblikovanja</w:t>
      </w:r>
      <w:r w:rsidRPr="00B1666C">
        <w:rPr>
          <w:rFonts w:cs="Arial"/>
          <w:spacing w:val="22"/>
          <w:lang w:val="hr-HR"/>
        </w:rPr>
        <w:t xml:space="preserve"> </w:t>
      </w:r>
      <w:r w:rsidRPr="00B1666C">
        <w:rPr>
          <w:rFonts w:cs="Arial"/>
          <w:lang w:val="hr-HR"/>
        </w:rPr>
        <w:t>obale</w:t>
      </w:r>
      <w:r w:rsidRPr="00B1666C">
        <w:rPr>
          <w:rFonts w:cs="Arial"/>
          <w:spacing w:val="22"/>
          <w:lang w:val="hr-HR"/>
        </w:rPr>
        <w:t xml:space="preserve"> </w:t>
      </w:r>
      <w:r w:rsidRPr="00B1666C">
        <w:rPr>
          <w:rFonts w:cs="Arial"/>
          <w:lang w:val="hr-HR"/>
        </w:rPr>
        <w:t>u</w:t>
      </w:r>
      <w:r w:rsidRPr="00B1666C">
        <w:rPr>
          <w:rFonts w:cs="Arial"/>
          <w:spacing w:val="22"/>
          <w:lang w:val="hr-HR"/>
        </w:rPr>
        <w:t xml:space="preserve"> </w:t>
      </w:r>
      <w:r w:rsidRPr="00B1666C">
        <w:rPr>
          <w:rFonts w:cs="Arial"/>
          <w:spacing w:val="-2"/>
          <w:lang w:val="hr-HR"/>
        </w:rPr>
        <w:t>svrhu</w:t>
      </w:r>
      <w:r w:rsidRPr="00B1666C">
        <w:rPr>
          <w:rFonts w:cs="Arial"/>
          <w:spacing w:val="22"/>
          <w:lang w:val="hr-HR"/>
        </w:rPr>
        <w:t xml:space="preserve"> </w:t>
      </w:r>
      <w:r w:rsidRPr="00B1666C">
        <w:rPr>
          <w:rFonts w:cs="Arial"/>
          <w:lang w:val="hr-HR"/>
        </w:rPr>
        <w:t>gradnje</w:t>
      </w:r>
      <w:r w:rsidRPr="00B1666C">
        <w:rPr>
          <w:rFonts w:cs="Arial"/>
          <w:spacing w:val="22"/>
          <w:lang w:val="hr-HR"/>
        </w:rPr>
        <w:t xml:space="preserve"> </w:t>
      </w:r>
      <w:r w:rsidRPr="00B1666C">
        <w:rPr>
          <w:rFonts w:cs="Arial"/>
          <w:lang w:val="hr-HR"/>
        </w:rPr>
        <w:t>nužnih</w:t>
      </w:r>
      <w:r w:rsidRPr="00B1666C">
        <w:rPr>
          <w:rFonts w:cs="Arial"/>
          <w:spacing w:val="22"/>
          <w:lang w:val="hr-HR"/>
        </w:rPr>
        <w:t xml:space="preserve"> </w:t>
      </w:r>
      <w:r w:rsidRPr="00B1666C">
        <w:rPr>
          <w:rFonts w:cs="Arial"/>
          <w:lang w:val="hr-HR"/>
        </w:rPr>
        <w:t>sadržaja</w:t>
      </w:r>
      <w:r w:rsidRPr="00B1666C">
        <w:rPr>
          <w:rFonts w:cs="Arial"/>
          <w:spacing w:val="19"/>
          <w:lang w:val="hr-HR"/>
        </w:rPr>
        <w:t xml:space="preserve"> </w:t>
      </w:r>
      <w:r w:rsidRPr="00B1666C">
        <w:rPr>
          <w:rFonts w:cs="Arial"/>
          <w:lang w:val="hr-HR"/>
        </w:rPr>
        <w:t>marine.</w:t>
      </w:r>
      <w:r w:rsidRPr="00B1666C">
        <w:rPr>
          <w:rFonts w:cs="Arial"/>
          <w:spacing w:val="20"/>
          <w:lang w:val="hr-HR"/>
        </w:rPr>
        <w:t xml:space="preserve"> </w:t>
      </w:r>
      <w:r w:rsidRPr="00B1666C">
        <w:rPr>
          <w:rFonts w:cs="Arial"/>
          <w:lang w:val="hr-HR"/>
        </w:rPr>
        <w:t>Veličina,</w:t>
      </w:r>
      <w:r w:rsidRPr="00B1666C">
        <w:rPr>
          <w:rFonts w:cs="Arial"/>
          <w:spacing w:val="23"/>
          <w:lang w:val="hr-HR"/>
        </w:rPr>
        <w:t xml:space="preserve"> </w:t>
      </w:r>
      <w:r w:rsidRPr="00B1666C">
        <w:rPr>
          <w:rFonts w:cs="Arial"/>
          <w:lang w:val="hr-HR"/>
        </w:rPr>
        <w:t>položaj</w:t>
      </w:r>
      <w:r w:rsidRPr="00B1666C">
        <w:rPr>
          <w:rFonts w:cs="Arial"/>
          <w:spacing w:val="21"/>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način gradnje detaljnije</w:t>
      </w:r>
      <w:r w:rsidRPr="00B1666C">
        <w:rPr>
          <w:rFonts w:cs="Arial"/>
          <w:spacing w:val="-2"/>
          <w:lang w:val="hr-HR"/>
        </w:rPr>
        <w:t xml:space="preserve"> će</w:t>
      </w:r>
      <w:r w:rsidRPr="00B1666C">
        <w:rPr>
          <w:rFonts w:cs="Arial"/>
          <w:lang w:val="hr-HR"/>
        </w:rPr>
        <w:t xml:space="preserve"> se</w:t>
      </w:r>
      <w:r w:rsidRPr="00B1666C">
        <w:rPr>
          <w:rFonts w:cs="Arial"/>
          <w:spacing w:val="1"/>
          <w:lang w:val="hr-HR"/>
        </w:rPr>
        <w:t xml:space="preserve"> </w:t>
      </w:r>
      <w:r w:rsidRPr="00B1666C">
        <w:rPr>
          <w:rFonts w:cs="Arial"/>
          <w:lang w:val="hr-HR"/>
        </w:rPr>
        <w:t>odrediti prethodnim</w:t>
      </w:r>
      <w:r w:rsidRPr="00B1666C">
        <w:rPr>
          <w:rFonts w:cs="Arial"/>
          <w:spacing w:val="-3"/>
          <w:lang w:val="hr-HR"/>
        </w:rPr>
        <w:t xml:space="preserve"> </w:t>
      </w:r>
      <w:r w:rsidRPr="00B1666C">
        <w:rPr>
          <w:rFonts w:cs="Arial"/>
          <w:lang w:val="hr-HR"/>
        </w:rPr>
        <w:t>konzervatorskim</w:t>
      </w:r>
      <w:r w:rsidRPr="00B1666C">
        <w:rPr>
          <w:rFonts w:cs="Arial"/>
          <w:spacing w:val="1"/>
          <w:lang w:val="hr-HR"/>
        </w:rPr>
        <w:t xml:space="preserve"> </w:t>
      </w:r>
      <w:r w:rsidRPr="00B1666C">
        <w:rPr>
          <w:rFonts w:cs="Arial"/>
          <w:spacing w:val="-2"/>
          <w:lang w:val="hr-HR"/>
        </w:rPr>
        <w:t>uvjetima</w:t>
      </w:r>
    </w:p>
    <w:p w:rsidR="00B1666C" w:rsidRPr="00B1666C" w:rsidRDefault="00B1666C" w:rsidP="00B1666C">
      <w:pPr>
        <w:pStyle w:val="BodyText"/>
        <w:ind w:left="117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ACI</w:t>
      </w:r>
      <w:r w:rsidRPr="00B1666C">
        <w:rPr>
          <w:rFonts w:cs="Arial"/>
          <w:spacing w:val="2"/>
          <w:lang w:val="hr-HR"/>
        </w:rPr>
        <w:t xml:space="preserve"> </w:t>
      </w:r>
      <w:r w:rsidRPr="00B1666C">
        <w:rPr>
          <w:rFonts w:cs="Arial"/>
          <w:lang w:val="hr-HR"/>
        </w:rPr>
        <w:t>marina</w:t>
      </w:r>
      <w:r w:rsidRPr="00B1666C">
        <w:rPr>
          <w:rFonts w:cs="Arial"/>
          <w:spacing w:val="-2"/>
          <w:lang w:val="hr-HR"/>
        </w:rPr>
        <w:t xml:space="preserve"> </w:t>
      </w:r>
      <w:r w:rsidRPr="00B1666C">
        <w:rPr>
          <w:rFonts w:cs="Arial"/>
          <w:lang w:val="hr-HR"/>
        </w:rPr>
        <w:t>''Dubrovnik''</w:t>
      </w:r>
      <w:r w:rsidRPr="00B1666C">
        <w:rPr>
          <w:rFonts w:cs="Arial"/>
          <w:spacing w:val="2"/>
          <w:lang w:val="hr-HR"/>
        </w:rPr>
        <w:t xml:space="preserve"> </w:t>
      </w:r>
      <w:r w:rsidRPr="00B1666C">
        <w:rPr>
          <w:rFonts w:cs="Arial"/>
          <w:lang w:val="hr-HR"/>
        </w:rPr>
        <w:t>- Komolac</w:t>
      </w:r>
    </w:p>
    <w:p w:rsidR="00B1666C" w:rsidRPr="00B1666C" w:rsidRDefault="00B1666C" w:rsidP="00B1666C">
      <w:pPr>
        <w:pStyle w:val="BodyText"/>
        <w:ind w:left="1738" w:hanging="567"/>
        <w:jc w:val="both"/>
        <w:rPr>
          <w:rFonts w:cs="Arial"/>
          <w:lang w:val="hr-HR"/>
        </w:rPr>
      </w:pPr>
      <w:r w:rsidRPr="00B1666C">
        <w:rPr>
          <w:rFonts w:cs="Arial"/>
          <w:lang w:val="hr-HR"/>
        </w:rPr>
        <w:t>3.1.</w:t>
      </w:r>
      <w:r w:rsidRPr="00B1666C">
        <w:rPr>
          <w:rFonts w:cs="Arial"/>
          <w:lang w:val="hr-HR"/>
        </w:rPr>
        <w:tab/>
        <w:t>kapacitet marine</w:t>
      </w:r>
      <w:r w:rsidRPr="00B1666C">
        <w:rPr>
          <w:rFonts w:cs="Arial"/>
          <w:spacing w:val="-2"/>
          <w:lang w:val="hr-HR"/>
        </w:rPr>
        <w:t xml:space="preserve"> </w:t>
      </w:r>
      <w:r w:rsidRPr="00B1666C">
        <w:rPr>
          <w:rFonts w:cs="Arial"/>
          <w:lang w:val="hr-HR"/>
        </w:rPr>
        <w:t>je 450</w:t>
      </w:r>
      <w:r w:rsidRPr="00B1666C">
        <w:rPr>
          <w:rFonts w:cs="Arial"/>
          <w:spacing w:val="-4"/>
          <w:lang w:val="hr-HR"/>
        </w:rPr>
        <w:t xml:space="preserve"> </w:t>
      </w:r>
      <w:r w:rsidRPr="00B1666C">
        <w:rPr>
          <w:rFonts w:cs="Arial"/>
          <w:lang w:val="hr-HR"/>
        </w:rPr>
        <w:t>postojećih vezova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moru</w:t>
      </w:r>
    </w:p>
    <w:p w:rsidR="00B1666C" w:rsidRPr="00B1666C" w:rsidRDefault="00B1666C" w:rsidP="00B1666C">
      <w:pPr>
        <w:pStyle w:val="BodyText"/>
        <w:ind w:left="1738" w:hanging="567"/>
        <w:jc w:val="both"/>
        <w:rPr>
          <w:rFonts w:cs="Arial"/>
          <w:lang w:val="hr-HR"/>
        </w:rPr>
      </w:pPr>
      <w:r w:rsidRPr="00B1666C">
        <w:rPr>
          <w:rFonts w:cs="Arial"/>
          <w:lang w:val="hr-HR"/>
        </w:rPr>
        <w:t>3.2.</w:t>
      </w:r>
      <w:r w:rsidRPr="00B1666C">
        <w:rPr>
          <w:rFonts w:cs="Arial"/>
          <w:lang w:val="hr-HR"/>
        </w:rPr>
        <w:tab/>
        <w:t>planirano</w:t>
      </w:r>
      <w:r w:rsidRPr="00B1666C">
        <w:rPr>
          <w:rFonts w:cs="Arial"/>
          <w:spacing w:val="27"/>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proširenje</w:t>
      </w:r>
      <w:r w:rsidRPr="00B1666C">
        <w:rPr>
          <w:rFonts w:cs="Arial"/>
          <w:spacing w:val="24"/>
          <w:lang w:val="hr-HR"/>
        </w:rPr>
        <w:t xml:space="preserve"> </w:t>
      </w:r>
      <w:r w:rsidRPr="00B1666C">
        <w:rPr>
          <w:rFonts w:cs="Arial"/>
          <w:lang w:val="hr-HR"/>
        </w:rPr>
        <w:t>obuhvata</w:t>
      </w:r>
      <w:r w:rsidRPr="00B1666C">
        <w:rPr>
          <w:rFonts w:cs="Arial"/>
          <w:spacing w:val="24"/>
          <w:lang w:val="hr-HR"/>
        </w:rPr>
        <w:t xml:space="preserve"> </w:t>
      </w:r>
      <w:r w:rsidRPr="00B1666C">
        <w:rPr>
          <w:rFonts w:cs="Arial"/>
          <w:lang w:val="hr-HR"/>
        </w:rPr>
        <w:t>luke</w:t>
      </w:r>
      <w:r w:rsidRPr="00B1666C">
        <w:rPr>
          <w:rFonts w:cs="Arial"/>
          <w:spacing w:val="26"/>
          <w:lang w:val="hr-HR"/>
        </w:rPr>
        <w:t xml:space="preserve"> </w:t>
      </w:r>
      <w:r w:rsidRPr="00B1666C">
        <w:rPr>
          <w:rFonts w:cs="Arial"/>
          <w:lang w:val="hr-HR"/>
        </w:rPr>
        <w:t>nautičkog</w:t>
      </w:r>
      <w:r w:rsidRPr="00B1666C">
        <w:rPr>
          <w:rFonts w:cs="Arial"/>
          <w:spacing w:val="24"/>
          <w:lang w:val="hr-HR"/>
        </w:rPr>
        <w:t xml:space="preserve"> </w:t>
      </w:r>
      <w:r w:rsidRPr="00B1666C">
        <w:rPr>
          <w:rFonts w:cs="Arial"/>
          <w:lang w:val="hr-HR"/>
        </w:rPr>
        <w:t>turizma</w:t>
      </w:r>
      <w:r w:rsidRPr="00B1666C">
        <w:rPr>
          <w:rFonts w:cs="Arial"/>
          <w:spacing w:val="24"/>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moru,</w:t>
      </w:r>
      <w:r w:rsidRPr="00B1666C">
        <w:rPr>
          <w:rFonts w:cs="Arial"/>
          <w:spacing w:val="25"/>
          <w:lang w:val="hr-HR"/>
        </w:rPr>
        <w:t xml:space="preserve"> </w:t>
      </w:r>
      <w:r w:rsidRPr="00B1666C">
        <w:rPr>
          <w:rFonts w:cs="Arial"/>
          <w:lang w:val="hr-HR"/>
        </w:rPr>
        <w:t>a</w:t>
      </w:r>
      <w:r w:rsidRPr="00B1666C">
        <w:rPr>
          <w:rFonts w:cs="Arial"/>
          <w:spacing w:val="24"/>
          <w:lang w:val="hr-HR"/>
        </w:rPr>
        <w:t xml:space="preserve"> </w:t>
      </w:r>
      <w:r w:rsidRPr="00B1666C">
        <w:rPr>
          <w:rFonts w:cs="Arial"/>
          <w:lang w:val="hr-HR"/>
        </w:rPr>
        <w:t>navedeno</w:t>
      </w:r>
      <w:r w:rsidRPr="00B1666C">
        <w:rPr>
          <w:rFonts w:cs="Arial"/>
          <w:spacing w:val="47"/>
          <w:lang w:val="hr-HR"/>
        </w:rPr>
        <w:t xml:space="preserve"> </w:t>
      </w:r>
      <w:r w:rsidRPr="00B1666C">
        <w:rPr>
          <w:rFonts w:cs="Arial"/>
          <w:lang w:val="hr-HR"/>
        </w:rPr>
        <w:t>proširenje</w:t>
      </w:r>
      <w:r w:rsidRPr="00B1666C">
        <w:rPr>
          <w:rFonts w:cs="Arial"/>
          <w:spacing w:val="-2"/>
          <w:lang w:val="hr-HR"/>
        </w:rPr>
        <w:t xml:space="preserve"> </w:t>
      </w:r>
      <w:r w:rsidRPr="00B1666C">
        <w:rPr>
          <w:rFonts w:cs="Arial"/>
          <w:lang w:val="hr-HR"/>
        </w:rPr>
        <w:t>obuhvaća</w:t>
      </w:r>
      <w:r w:rsidRPr="00B1666C">
        <w:rPr>
          <w:rFonts w:cs="Arial"/>
          <w:spacing w:val="-2"/>
          <w:lang w:val="hr-HR"/>
        </w:rPr>
        <w:t xml:space="preserve"> </w:t>
      </w:r>
      <w:r w:rsidRPr="00B1666C">
        <w:rPr>
          <w:rFonts w:cs="Arial"/>
          <w:lang w:val="hr-HR"/>
        </w:rPr>
        <w:t>prostor akvatorija</w:t>
      </w:r>
      <w:r w:rsidRPr="00B1666C">
        <w:rPr>
          <w:rFonts w:cs="Arial"/>
          <w:spacing w:val="-2"/>
          <w:lang w:val="hr-HR"/>
        </w:rPr>
        <w:t xml:space="preserve"> </w:t>
      </w:r>
      <w:r w:rsidRPr="00B1666C">
        <w:rPr>
          <w:rFonts w:cs="Arial"/>
          <w:lang w:val="hr-HR"/>
        </w:rPr>
        <w:t>unutar dopuštenih 10</w:t>
      </w:r>
      <w:r w:rsidRPr="00B1666C">
        <w:rPr>
          <w:rFonts w:cs="Arial"/>
          <w:spacing w:val="-2"/>
          <w:lang w:val="hr-HR"/>
        </w:rPr>
        <w:t xml:space="preserve"> </w:t>
      </w:r>
      <w:r w:rsidRPr="00B1666C">
        <w:rPr>
          <w:rFonts w:cs="Arial"/>
          <w:lang w:val="hr-HR"/>
        </w:rPr>
        <w:t>ha</w:t>
      </w:r>
    </w:p>
    <w:p w:rsidR="00B1666C" w:rsidRPr="00B1666C" w:rsidRDefault="00B1666C" w:rsidP="00B1666C">
      <w:pPr>
        <w:pStyle w:val="BodyText"/>
        <w:ind w:left="1738" w:hanging="567"/>
        <w:jc w:val="both"/>
        <w:rPr>
          <w:rFonts w:cs="Arial"/>
          <w:lang w:val="hr-HR"/>
        </w:rPr>
      </w:pPr>
      <w:r w:rsidRPr="00B1666C">
        <w:rPr>
          <w:rFonts w:cs="Arial"/>
          <w:lang w:val="hr-HR"/>
        </w:rPr>
        <w:t>3.3.</w:t>
      </w:r>
      <w:r w:rsidRPr="00B1666C">
        <w:rPr>
          <w:rFonts w:cs="Arial"/>
          <w:lang w:val="hr-HR"/>
        </w:rPr>
        <w:tab/>
        <w:t>planira</w:t>
      </w:r>
      <w:r w:rsidRPr="00B1666C">
        <w:rPr>
          <w:rFonts w:cs="Arial"/>
          <w:spacing w:val="21"/>
          <w:lang w:val="hr-HR"/>
        </w:rPr>
        <w:t xml:space="preserve"> </w:t>
      </w:r>
      <w:r w:rsidRPr="00B1666C">
        <w:rPr>
          <w:rFonts w:cs="Arial"/>
          <w:lang w:val="hr-HR"/>
        </w:rPr>
        <w:t>se</w:t>
      </w:r>
      <w:r w:rsidRPr="00B1666C">
        <w:rPr>
          <w:rFonts w:cs="Arial"/>
          <w:spacing w:val="18"/>
          <w:lang w:val="hr-HR"/>
        </w:rPr>
        <w:t xml:space="preserve"> </w:t>
      </w:r>
      <w:r w:rsidRPr="00B1666C">
        <w:rPr>
          <w:rFonts w:cs="Arial"/>
          <w:lang w:val="hr-HR"/>
        </w:rPr>
        <w:t>rekonstrukcija</w:t>
      </w:r>
      <w:r w:rsidRPr="00B1666C">
        <w:rPr>
          <w:rFonts w:cs="Arial"/>
          <w:spacing w:val="21"/>
          <w:lang w:val="hr-HR"/>
        </w:rPr>
        <w:t xml:space="preserve"> </w:t>
      </w:r>
      <w:r w:rsidRPr="00B1666C">
        <w:rPr>
          <w:rFonts w:cs="Arial"/>
          <w:lang w:val="hr-HR"/>
        </w:rPr>
        <w:t>ladanjskog</w:t>
      </w:r>
      <w:r w:rsidRPr="00B1666C">
        <w:rPr>
          <w:rFonts w:cs="Arial"/>
          <w:spacing w:val="18"/>
          <w:lang w:val="hr-HR"/>
        </w:rPr>
        <w:t xml:space="preserve"> </w:t>
      </w:r>
      <w:r w:rsidRPr="00B1666C">
        <w:rPr>
          <w:rFonts w:cs="Arial"/>
          <w:lang w:val="hr-HR"/>
        </w:rPr>
        <w:t>kompleksa</w:t>
      </w:r>
      <w:r w:rsidRPr="00B1666C">
        <w:rPr>
          <w:rFonts w:cs="Arial"/>
          <w:spacing w:val="21"/>
          <w:lang w:val="hr-HR"/>
        </w:rPr>
        <w:t xml:space="preserve"> </w:t>
      </w:r>
      <w:r w:rsidRPr="00B1666C">
        <w:rPr>
          <w:rFonts w:cs="Arial"/>
          <w:lang w:val="hr-HR"/>
        </w:rPr>
        <w:t>''Sorkočević''</w:t>
      </w:r>
      <w:r w:rsidRPr="00B1666C">
        <w:rPr>
          <w:rFonts w:cs="Arial"/>
          <w:spacing w:val="22"/>
          <w:lang w:val="hr-HR"/>
        </w:rPr>
        <w:t xml:space="preserve"> </w:t>
      </w:r>
      <w:r w:rsidRPr="00B1666C">
        <w:rPr>
          <w:rFonts w:cs="Arial"/>
          <w:lang w:val="hr-HR"/>
        </w:rPr>
        <w:t>u</w:t>
      </w:r>
      <w:r w:rsidRPr="00B1666C">
        <w:rPr>
          <w:rFonts w:cs="Arial"/>
          <w:spacing w:val="16"/>
          <w:lang w:val="hr-HR"/>
        </w:rPr>
        <w:t xml:space="preserve"> </w:t>
      </w:r>
      <w:r w:rsidRPr="00B1666C">
        <w:rPr>
          <w:rFonts w:cs="Arial"/>
          <w:lang w:val="hr-HR"/>
        </w:rPr>
        <w:t>turističko-</w:t>
      </w:r>
      <w:r w:rsidRPr="00B1666C">
        <w:rPr>
          <w:rFonts w:cs="Arial"/>
          <w:spacing w:val="59"/>
          <w:lang w:val="hr-HR"/>
        </w:rPr>
        <w:t xml:space="preserve"> </w:t>
      </w:r>
      <w:r w:rsidRPr="00B1666C">
        <w:rPr>
          <w:rFonts w:cs="Arial"/>
          <w:lang w:val="hr-HR"/>
        </w:rPr>
        <w:t>ugostiteljski</w:t>
      </w:r>
      <w:r w:rsidRPr="00B1666C">
        <w:rPr>
          <w:rFonts w:cs="Arial"/>
          <w:spacing w:val="16"/>
          <w:lang w:val="hr-HR"/>
        </w:rPr>
        <w:t xml:space="preserve"> </w:t>
      </w:r>
      <w:r w:rsidRPr="00B1666C">
        <w:rPr>
          <w:rFonts w:cs="Arial"/>
          <w:lang w:val="hr-HR"/>
        </w:rPr>
        <w:t>objekt</w:t>
      </w:r>
      <w:r w:rsidRPr="00B1666C">
        <w:rPr>
          <w:rFonts w:cs="Arial"/>
          <w:spacing w:val="16"/>
          <w:lang w:val="hr-HR"/>
        </w:rPr>
        <w:t xml:space="preserve"> </w:t>
      </w:r>
      <w:r w:rsidRPr="00B1666C">
        <w:rPr>
          <w:rFonts w:cs="Arial"/>
          <w:lang w:val="hr-HR"/>
        </w:rPr>
        <w:t>visoke</w:t>
      </w:r>
      <w:r w:rsidRPr="00B1666C">
        <w:rPr>
          <w:rFonts w:cs="Arial"/>
          <w:spacing w:val="17"/>
          <w:lang w:val="hr-HR"/>
        </w:rPr>
        <w:t xml:space="preserve"> </w:t>
      </w:r>
      <w:r w:rsidRPr="00B1666C">
        <w:rPr>
          <w:rFonts w:cs="Arial"/>
          <w:lang w:val="hr-HR"/>
        </w:rPr>
        <w:t>kategorije</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skladu</w:t>
      </w:r>
      <w:r w:rsidRPr="00B1666C">
        <w:rPr>
          <w:rFonts w:cs="Arial"/>
          <w:spacing w:val="15"/>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posebnim</w:t>
      </w:r>
      <w:r w:rsidRPr="00B1666C">
        <w:rPr>
          <w:rFonts w:cs="Arial"/>
          <w:spacing w:val="18"/>
          <w:lang w:val="hr-HR"/>
        </w:rPr>
        <w:t xml:space="preserve"> </w:t>
      </w:r>
      <w:r w:rsidRPr="00B1666C">
        <w:rPr>
          <w:rFonts w:cs="Arial"/>
          <w:lang w:val="hr-HR"/>
        </w:rPr>
        <w:t>uvjetima</w:t>
      </w:r>
      <w:r w:rsidRPr="00B1666C">
        <w:rPr>
          <w:rFonts w:cs="Arial"/>
          <w:spacing w:val="15"/>
          <w:lang w:val="hr-HR"/>
        </w:rPr>
        <w:t xml:space="preserve"> </w:t>
      </w:r>
      <w:r w:rsidRPr="00B1666C">
        <w:rPr>
          <w:rFonts w:cs="Arial"/>
          <w:lang w:val="hr-HR"/>
        </w:rPr>
        <w:lastRenderedPageBreak/>
        <w:t>nadležnog</w:t>
      </w:r>
      <w:r w:rsidRPr="00B1666C">
        <w:rPr>
          <w:rFonts w:cs="Arial"/>
          <w:spacing w:val="53"/>
          <w:lang w:val="hr-HR"/>
        </w:rPr>
        <w:t xml:space="preserve"> </w:t>
      </w:r>
      <w:r w:rsidRPr="00B1666C">
        <w:rPr>
          <w:rFonts w:cs="Arial"/>
          <w:lang w:val="hr-HR"/>
        </w:rPr>
        <w:t>konzervatorskog</w:t>
      </w:r>
      <w:r w:rsidRPr="00B1666C">
        <w:rPr>
          <w:rFonts w:cs="Arial"/>
          <w:spacing w:val="-2"/>
          <w:lang w:val="hr-HR"/>
        </w:rPr>
        <w:t xml:space="preserve"> </w:t>
      </w:r>
      <w:r w:rsidRPr="00B1666C">
        <w:rPr>
          <w:rFonts w:cs="Arial"/>
          <w:lang w:val="hr-HR"/>
        </w:rPr>
        <w:t>odjela</w:t>
      </w:r>
    </w:p>
    <w:p w:rsidR="00B1666C" w:rsidRPr="00B1666C" w:rsidRDefault="00B1666C" w:rsidP="00B1666C">
      <w:pPr>
        <w:pStyle w:val="BodyText"/>
        <w:ind w:left="1738" w:hanging="567"/>
        <w:jc w:val="both"/>
        <w:rPr>
          <w:rFonts w:cs="Arial"/>
          <w:lang w:val="hr-HR"/>
        </w:rPr>
      </w:pPr>
      <w:r w:rsidRPr="00B1666C">
        <w:rPr>
          <w:rFonts w:cs="Arial"/>
          <w:lang w:val="hr-HR"/>
        </w:rPr>
        <w:t>3.4.</w:t>
      </w:r>
      <w:r w:rsidRPr="00B1666C">
        <w:rPr>
          <w:rFonts w:cs="Arial"/>
          <w:lang w:val="hr-HR"/>
        </w:rPr>
        <w:tab/>
        <w:t>izgradnja</w:t>
      </w:r>
      <w:r w:rsidRPr="00B1666C">
        <w:rPr>
          <w:rFonts w:cs="Arial"/>
          <w:spacing w:val="-2"/>
          <w:lang w:val="hr-HR"/>
        </w:rPr>
        <w:t xml:space="preserve"> </w:t>
      </w:r>
      <w:r w:rsidRPr="00B1666C">
        <w:rPr>
          <w:rFonts w:cs="Arial"/>
          <w:lang w:val="hr-HR"/>
        </w:rPr>
        <w:t xml:space="preserve">pratećih </w:t>
      </w:r>
      <w:r w:rsidRPr="00B1666C">
        <w:rPr>
          <w:rFonts w:cs="Arial"/>
          <w:spacing w:val="-2"/>
          <w:lang w:val="hr-HR"/>
        </w:rPr>
        <w:t>komunalnih</w:t>
      </w:r>
      <w:r w:rsidRPr="00B1666C">
        <w:rPr>
          <w:rFonts w:cs="Arial"/>
          <w:lang w:val="hr-HR"/>
        </w:rPr>
        <w:t xml:space="preserve"> građevina (hangara,</w:t>
      </w:r>
      <w:r w:rsidRPr="00B1666C">
        <w:rPr>
          <w:rFonts w:cs="Arial"/>
          <w:spacing w:val="1"/>
          <w:lang w:val="hr-HR"/>
        </w:rPr>
        <w:t xml:space="preserve"> </w:t>
      </w:r>
      <w:r w:rsidRPr="00B1666C">
        <w:rPr>
          <w:rFonts w:cs="Arial"/>
          <w:lang w:val="hr-HR"/>
        </w:rPr>
        <w:t>dogradnja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dizalicu i sl.)</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35.</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Pri izradbi stručne</w:t>
      </w:r>
      <w:r w:rsidRPr="00B1666C">
        <w:rPr>
          <w:rFonts w:cs="Arial"/>
          <w:spacing w:val="-2"/>
          <w:lang w:val="hr-HR"/>
        </w:rPr>
        <w:t xml:space="preserve"> </w:t>
      </w:r>
      <w:r w:rsidRPr="00B1666C">
        <w:rPr>
          <w:rFonts w:cs="Arial"/>
          <w:lang w:val="hr-HR"/>
        </w:rPr>
        <w:t>podloge za gradnju</w:t>
      </w:r>
      <w:r w:rsidRPr="00B1666C">
        <w:rPr>
          <w:rFonts w:cs="Arial"/>
          <w:spacing w:val="-2"/>
          <w:lang w:val="hr-HR"/>
        </w:rPr>
        <w:t xml:space="preserve"> </w:t>
      </w:r>
      <w:r w:rsidRPr="00B1666C">
        <w:rPr>
          <w:rFonts w:cs="Arial"/>
          <w:lang w:val="hr-HR"/>
        </w:rPr>
        <w:t>energetskih građevina</w:t>
      </w:r>
      <w:r w:rsidRPr="00B1666C">
        <w:rPr>
          <w:rFonts w:cs="Arial"/>
          <w:spacing w:val="3"/>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p>
    <w:p w:rsidR="00B1666C" w:rsidRPr="00B1666C" w:rsidRDefault="00B1666C" w:rsidP="00B1666C">
      <w:pPr>
        <w:pStyle w:val="BodyText"/>
        <w:ind w:left="968" w:hanging="428"/>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HE Ombla:</w:t>
      </w:r>
    </w:p>
    <w:p w:rsidR="00B1666C" w:rsidRPr="00B1666C" w:rsidRDefault="00B1666C" w:rsidP="00B1666C">
      <w:pPr>
        <w:pStyle w:val="BodyText"/>
        <w:ind w:left="1534" w:hanging="567"/>
        <w:jc w:val="both"/>
        <w:rPr>
          <w:rFonts w:cs="Arial"/>
          <w:lang w:val="hr-HR"/>
        </w:rPr>
      </w:pPr>
      <w:r w:rsidRPr="00B1666C">
        <w:rPr>
          <w:rFonts w:cs="Arial"/>
          <w:lang w:val="hr-HR"/>
        </w:rPr>
        <w:t>1.1.</w:t>
      </w:r>
      <w:r w:rsidRPr="00B1666C">
        <w:rPr>
          <w:rFonts w:cs="Arial"/>
          <w:lang w:val="hr-HR"/>
        </w:rPr>
        <w:tab/>
        <w:t>razraditi</w:t>
      </w:r>
      <w:r w:rsidRPr="00B1666C">
        <w:rPr>
          <w:rFonts w:cs="Arial"/>
          <w:spacing w:val="36"/>
          <w:lang w:val="hr-HR"/>
        </w:rPr>
        <w:t xml:space="preserve"> </w:t>
      </w:r>
      <w:r w:rsidRPr="00B1666C">
        <w:rPr>
          <w:rFonts w:cs="Arial"/>
          <w:lang w:val="hr-HR"/>
        </w:rPr>
        <w:t>način</w:t>
      </w:r>
      <w:r w:rsidRPr="00B1666C">
        <w:rPr>
          <w:rFonts w:cs="Arial"/>
          <w:spacing w:val="38"/>
          <w:lang w:val="hr-HR"/>
        </w:rPr>
        <w:t xml:space="preserve"> </w:t>
      </w:r>
      <w:r w:rsidRPr="00B1666C">
        <w:rPr>
          <w:rFonts w:cs="Arial"/>
          <w:lang w:val="hr-HR"/>
        </w:rPr>
        <w:t>korištenja</w:t>
      </w:r>
      <w:r w:rsidRPr="00B1666C">
        <w:rPr>
          <w:rFonts w:cs="Arial"/>
          <w:spacing w:val="36"/>
          <w:lang w:val="hr-HR"/>
        </w:rPr>
        <w:t xml:space="preserve"> </w:t>
      </w:r>
      <w:r w:rsidRPr="00B1666C">
        <w:rPr>
          <w:rFonts w:cs="Arial"/>
          <w:lang w:val="hr-HR"/>
        </w:rPr>
        <w:t>prostora</w:t>
      </w:r>
      <w:r w:rsidRPr="00B1666C">
        <w:rPr>
          <w:rFonts w:cs="Arial"/>
          <w:spacing w:val="37"/>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funkciji</w:t>
      </w:r>
      <w:r w:rsidRPr="00B1666C">
        <w:rPr>
          <w:rFonts w:cs="Arial"/>
          <w:spacing w:val="38"/>
          <w:lang w:val="hr-HR"/>
        </w:rPr>
        <w:t xml:space="preserve"> </w:t>
      </w:r>
      <w:r w:rsidRPr="00B1666C">
        <w:rPr>
          <w:rFonts w:cs="Arial"/>
          <w:lang w:val="hr-HR"/>
        </w:rPr>
        <w:t>gradnje</w:t>
      </w:r>
      <w:r w:rsidRPr="00B1666C">
        <w:rPr>
          <w:rFonts w:cs="Arial"/>
          <w:spacing w:val="39"/>
          <w:lang w:val="hr-HR"/>
        </w:rPr>
        <w:t xml:space="preserve"> </w:t>
      </w:r>
      <w:r w:rsidRPr="00B1666C">
        <w:rPr>
          <w:rFonts w:cs="Arial"/>
          <w:lang w:val="hr-HR"/>
        </w:rPr>
        <w:t>HE</w:t>
      </w:r>
      <w:r w:rsidRPr="00B1666C">
        <w:rPr>
          <w:rFonts w:cs="Arial"/>
          <w:spacing w:val="36"/>
          <w:lang w:val="hr-HR"/>
        </w:rPr>
        <w:t xml:space="preserve"> </w:t>
      </w:r>
      <w:r w:rsidRPr="00B1666C">
        <w:rPr>
          <w:rFonts w:cs="Arial"/>
          <w:lang w:val="hr-HR"/>
        </w:rPr>
        <w:t>(privremeni</w:t>
      </w:r>
      <w:r w:rsidRPr="00B1666C">
        <w:rPr>
          <w:rFonts w:cs="Arial"/>
          <w:spacing w:val="38"/>
          <w:lang w:val="hr-HR"/>
        </w:rPr>
        <w:t xml:space="preserve"> </w:t>
      </w:r>
      <w:r w:rsidRPr="00B1666C">
        <w:rPr>
          <w:rFonts w:cs="Arial"/>
          <w:lang w:val="hr-HR"/>
        </w:rPr>
        <w:t>objekti),</w:t>
      </w:r>
      <w:r w:rsidRPr="00B1666C">
        <w:rPr>
          <w:rFonts w:cs="Arial"/>
          <w:spacing w:val="45"/>
          <w:lang w:val="hr-HR"/>
        </w:rPr>
        <w:t xml:space="preserve"> </w:t>
      </w:r>
      <w:r w:rsidRPr="00B1666C">
        <w:rPr>
          <w:rFonts w:cs="Arial"/>
          <w:lang w:val="hr-HR"/>
        </w:rPr>
        <w:t>transporta</w:t>
      </w:r>
      <w:r w:rsidRPr="00B1666C">
        <w:rPr>
          <w:rFonts w:cs="Arial"/>
          <w:spacing w:val="50"/>
          <w:lang w:val="hr-HR"/>
        </w:rPr>
        <w:t xml:space="preserve"> </w:t>
      </w:r>
      <w:r w:rsidRPr="00B1666C">
        <w:rPr>
          <w:rFonts w:cs="Arial"/>
          <w:lang w:val="hr-HR"/>
        </w:rPr>
        <w:t>u</w:t>
      </w:r>
      <w:r w:rsidRPr="00B1666C">
        <w:rPr>
          <w:rFonts w:cs="Arial"/>
          <w:spacing w:val="50"/>
          <w:lang w:val="hr-HR"/>
        </w:rPr>
        <w:t xml:space="preserve"> </w:t>
      </w:r>
      <w:r w:rsidRPr="00B1666C">
        <w:rPr>
          <w:rFonts w:cs="Arial"/>
          <w:lang w:val="hr-HR"/>
        </w:rPr>
        <w:t>funkciji</w:t>
      </w:r>
      <w:r w:rsidRPr="00B1666C">
        <w:rPr>
          <w:rFonts w:cs="Arial"/>
          <w:spacing w:val="50"/>
          <w:lang w:val="hr-HR"/>
        </w:rPr>
        <w:t xml:space="preserve"> </w:t>
      </w:r>
      <w:r w:rsidRPr="00B1666C">
        <w:rPr>
          <w:rFonts w:cs="Arial"/>
          <w:lang w:val="hr-HR"/>
        </w:rPr>
        <w:t>gradnje</w:t>
      </w:r>
      <w:r w:rsidRPr="00B1666C">
        <w:rPr>
          <w:rFonts w:cs="Arial"/>
          <w:spacing w:val="50"/>
          <w:lang w:val="hr-HR"/>
        </w:rPr>
        <w:t xml:space="preserve"> </w:t>
      </w:r>
      <w:r w:rsidRPr="00B1666C">
        <w:rPr>
          <w:rFonts w:cs="Arial"/>
          <w:lang w:val="hr-HR"/>
        </w:rPr>
        <w:t>te</w:t>
      </w:r>
      <w:r w:rsidRPr="00B1666C">
        <w:rPr>
          <w:rFonts w:cs="Arial"/>
          <w:spacing w:val="53"/>
          <w:lang w:val="hr-HR"/>
        </w:rPr>
        <w:t xml:space="preserve"> </w:t>
      </w:r>
      <w:r w:rsidRPr="00B1666C">
        <w:rPr>
          <w:rFonts w:cs="Arial"/>
          <w:lang w:val="hr-HR"/>
        </w:rPr>
        <w:t>način</w:t>
      </w:r>
      <w:r w:rsidRPr="00B1666C">
        <w:rPr>
          <w:rFonts w:cs="Arial"/>
          <w:spacing w:val="50"/>
          <w:lang w:val="hr-HR"/>
        </w:rPr>
        <w:t xml:space="preserve"> </w:t>
      </w:r>
      <w:r w:rsidRPr="00B1666C">
        <w:rPr>
          <w:rFonts w:cs="Arial"/>
          <w:lang w:val="hr-HR"/>
        </w:rPr>
        <w:t>dispozicije</w:t>
      </w:r>
      <w:r w:rsidRPr="00B1666C">
        <w:rPr>
          <w:rFonts w:cs="Arial"/>
          <w:spacing w:val="54"/>
          <w:lang w:val="hr-HR"/>
        </w:rPr>
        <w:t xml:space="preserve"> </w:t>
      </w:r>
      <w:r w:rsidRPr="00B1666C">
        <w:rPr>
          <w:rFonts w:cs="Arial"/>
          <w:lang w:val="hr-HR"/>
        </w:rPr>
        <w:t>materijala</w:t>
      </w:r>
      <w:r w:rsidRPr="00B1666C">
        <w:rPr>
          <w:rFonts w:cs="Arial"/>
          <w:spacing w:val="50"/>
          <w:lang w:val="hr-HR"/>
        </w:rPr>
        <w:t xml:space="preserve"> </w:t>
      </w:r>
      <w:r w:rsidRPr="00B1666C">
        <w:rPr>
          <w:rFonts w:cs="Arial"/>
          <w:lang w:val="hr-HR"/>
        </w:rPr>
        <w:t>tijekom</w:t>
      </w:r>
      <w:r w:rsidRPr="00B1666C">
        <w:rPr>
          <w:rFonts w:cs="Arial"/>
          <w:spacing w:val="51"/>
          <w:lang w:val="hr-HR"/>
        </w:rPr>
        <w:t xml:space="preserve"> </w:t>
      </w:r>
      <w:r w:rsidRPr="00B1666C">
        <w:rPr>
          <w:rFonts w:cs="Arial"/>
          <w:lang w:val="hr-HR"/>
        </w:rPr>
        <w:t>gradnje</w:t>
      </w:r>
      <w:r w:rsidRPr="00B1666C">
        <w:rPr>
          <w:rFonts w:cs="Arial"/>
          <w:spacing w:val="63"/>
          <w:lang w:val="hr-HR"/>
        </w:rPr>
        <w:t xml:space="preserve"> </w:t>
      </w:r>
      <w:r w:rsidRPr="00B1666C">
        <w:rPr>
          <w:rFonts w:cs="Arial"/>
          <w:lang w:val="hr-HR"/>
        </w:rPr>
        <w:t>objekta,</w:t>
      </w:r>
    </w:p>
    <w:p w:rsidR="00B1666C" w:rsidRPr="00B1666C" w:rsidRDefault="00B1666C" w:rsidP="00B1666C">
      <w:pPr>
        <w:pStyle w:val="BodyText"/>
        <w:ind w:left="1534" w:hanging="567"/>
        <w:jc w:val="both"/>
        <w:rPr>
          <w:rFonts w:cs="Arial"/>
          <w:lang w:val="hr-HR"/>
        </w:rPr>
      </w:pPr>
      <w:r w:rsidRPr="00B1666C">
        <w:rPr>
          <w:rFonts w:cs="Arial"/>
          <w:lang w:val="hr-HR"/>
        </w:rPr>
        <w:t>1.2.</w:t>
      </w:r>
      <w:r w:rsidRPr="00B1666C">
        <w:rPr>
          <w:rFonts w:cs="Arial"/>
          <w:lang w:val="hr-HR"/>
        </w:rPr>
        <w:tab/>
        <w:t>osigurati</w:t>
      </w:r>
      <w:r w:rsidRPr="00B1666C">
        <w:rPr>
          <w:rFonts w:cs="Arial"/>
          <w:spacing w:val="34"/>
          <w:lang w:val="hr-HR"/>
        </w:rPr>
        <w:t xml:space="preserve"> </w:t>
      </w:r>
      <w:r w:rsidRPr="00B1666C">
        <w:rPr>
          <w:rFonts w:cs="Arial"/>
          <w:lang w:val="hr-HR"/>
        </w:rPr>
        <w:t>mjere</w:t>
      </w:r>
      <w:r w:rsidRPr="00B1666C">
        <w:rPr>
          <w:rFonts w:cs="Arial"/>
          <w:spacing w:val="32"/>
          <w:lang w:val="hr-HR"/>
        </w:rPr>
        <w:t xml:space="preserve"> </w:t>
      </w:r>
      <w:r w:rsidRPr="00B1666C">
        <w:rPr>
          <w:rFonts w:cs="Arial"/>
          <w:lang w:val="hr-HR"/>
        </w:rPr>
        <w:t>zaštite</w:t>
      </w:r>
      <w:r w:rsidRPr="00B1666C">
        <w:rPr>
          <w:rFonts w:cs="Arial"/>
          <w:spacing w:val="34"/>
          <w:lang w:val="hr-HR"/>
        </w:rPr>
        <w:t xml:space="preserve"> </w:t>
      </w:r>
      <w:r w:rsidRPr="00B1666C">
        <w:rPr>
          <w:rFonts w:cs="Arial"/>
          <w:lang w:val="hr-HR"/>
        </w:rPr>
        <w:t>okoliša</w:t>
      </w:r>
      <w:r w:rsidRPr="00B1666C">
        <w:rPr>
          <w:rFonts w:cs="Arial"/>
          <w:spacing w:val="34"/>
          <w:lang w:val="hr-HR"/>
        </w:rPr>
        <w:t xml:space="preserve"> </w:t>
      </w:r>
      <w:r w:rsidRPr="00B1666C">
        <w:rPr>
          <w:rFonts w:cs="Arial"/>
          <w:lang w:val="hr-HR"/>
        </w:rPr>
        <w:t>(flore</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faune</w:t>
      </w:r>
      <w:r w:rsidRPr="00B1666C">
        <w:rPr>
          <w:rFonts w:cs="Arial"/>
          <w:spacing w:val="34"/>
          <w:lang w:val="hr-HR"/>
        </w:rPr>
        <w:t xml:space="preserve"> </w:t>
      </w:r>
      <w:r w:rsidRPr="00B1666C">
        <w:rPr>
          <w:rFonts w:cs="Arial"/>
          <w:spacing w:val="-2"/>
          <w:lang w:val="hr-HR"/>
        </w:rPr>
        <w:t>na</w:t>
      </w:r>
      <w:r w:rsidRPr="00B1666C">
        <w:rPr>
          <w:rFonts w:cs="Arial"/>
          <w:spacing w:val="31"/>
          <w:lang w:val="hr-HR"/>
        </w:rPr>
        <w:t xml:space="preserve"> </w:t>
      </w:r>
      <w:r w:rsidRPr="00B1666C">
        <w:rPr>
          <w:rFonts w:cs="Arial"/>
          <w:lang w:val="hr-HR"/>
        </w:rPr>
        <w:t>području</w:t>
      </w:r>
      <w:r w:rsidRPr="00B1666C">
        <w:rPr>
          <w:rFonts w:cs="Arial"/>
          <w:spacing w:val="34"/>
          <w:lang w:val="hr-HR"/>
        </w:rPr>
        <w:t xml:space="preserve"> </w:t>
      </w:r>
      <w:r w:rsidRPr="00B1666C">
        <w:rPr>
          <w:rFonts w:cs="Arial"/>
          <w:spacing w:val="-2"/>
          <w:lang w:val="hr-HR"/>
        </w:rPr>
        <w:t>Viline</w:t>
      </w:r>
      <w:r w:rsidRPr="00B1666C">
        <w:rPr>
          <w:rFonts w:cs="Arial"/>
          <w:spacing w:val="33"/>
          <w:lang w:val="hr-HR"/>
        </w:rPr>
        <w:t xml:space="preserve"> </w:t>
      </w:r>
      <w:r w:rsidRPr="00B1666C">
        <w:rPr>
          <w:rFonts w:cs="Arial"/>
          <w:lang w:val="hr-HR"/>
        </w:rPr>
        <w:t>špilje</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rijeke</w:t>
      </w:r>
      <w:r w:rsidRPr="00B1666C">
        <w:rPr>
          <w:rFonts w:cs="Arial"/>
          <w:spacing w:val="81"/>
          <w:lang w:val="hr-HR"/>
        </w:rPr>
        <w:t xml:space="preserve"> </w:t>
      </w:r>
      <w:r w:rsidRPr="00B1666C">
        <w:rPr>
          <w:rFonts w:cs="Arial"/>
          <w:lang w:val="hr-HR"/>
        </w:rPr>
        <w:t>Omble).</w:t>
      </w:r>
    </w:p>
    <w:p w:rsidR="00B1666C" w:rsidRPr="00B1666C" w:rsidRDefault="00B1666C" w:rsidP="00B1666C">
      <w:pPr>
        <w:pStyle w:val="BodyText"/>
        <w:ind w:left="968" w:hanging="428"/>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DV 2x220 Plat-Zagvozd</w:t>
      </w:r>
    </w:p>
    <w:p w:rsidR="00B1666C" w:rsidRPr="00B1666C" w:rsidRDefault="00B1666C" w:rsidP="00B1666C">
      <w:pPr>
        <w:pStyle w:val="BodyText"/>
        <w:ind w:left="1534" w:hanging="567"/>
        <w:jc w:val="both"/>
        <w:rPr>
          <w:rFonts w:cs="Arial"/>
          <w:lang w:val="hr-HR"/>
        </w:rPr>
      </w:pPr>
      <w:r w:rsidRPr="00B1666C">
        <w:rPr>
          <w:rFonts w:cs="Arial"/>
          <w:lang w:val="hr-HR"/>
        </w:rPr>
        <w:t>2.1.</w:t>
      </w:r>
      <w:r w:rsidRPr="00B1666C">
        <w:rPr>
          <w:rFonts w:cs="Arial"/>
          <w:lang w:val="hr-HR"/>
        </w:rPr>
        <w:tab/>
        <w:t>nakon</w:t>
      </w:r>
      <w:r w:rsidRPr="00B1666C">
        <w:rPr>
          <w:rFonts w:cs="Arial"/>
          <w:spacing w:val="-2"/>
          <w:lang w:val="hr-HR"/>
        </w:rPr>
        <w:t xml:space="preserve"> </w:t>
      </w:r>
      <w:r w:rsidRPr="00B1666C">
        <w:rPr>
          <w:rFonts w:cs="Arial"/>
          <w:lang w:val="hr-HR"/>
        </w:rPr>
        <w:t>izgradnje</w:t>
      </w:r>
      <w:r w:rsidRPr="00B1666C">
        <w:rPr>
          <w:rFonts w:cs="Arial"/>
          <w:spacing w:val="-2"/>
          <w:lang w:val="hr-HR"/>
        </w:rPr>
        <w:t xml:space="preserve"> </w:t>
      </w:r>
      <w:r w:rsidRPr="00B1666C">
        <w:rPr>
          <w:rFonts w:cs="Arial"/>
          <w:lang w:val="hr-HR"/>
        </w:rPr>
        <w:t>dalekovoda</w:t>
      </w:r>
      <w:r w:rsidRPr="00B1666C">
        <w:rPr>
          <w:rFonts w:cs="Arial"/>
          <w:spacing w:val="-2"/>
          <w:lang w:val="hr-HR"/>
        </w:rPr>
        <w:t xml:space="preserve"> </w:t>
      </w:r>
      <w:r w:rsidRPr="00B1666C">
        <w:rPr>
          <w:rFonts w:cs="Arial"/>
          <w:lang w:val="hr-HR"/>
        </w:rPr>
        <w:t>potrebno</w:t>
      </w:r>
      <w:r w:rsidRPr="00B1666C">
        <w:rPr>
          <w:rFonts w:cs="Arial"/>
          <w:spacing w:val="-5"/>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dovesti</w:t>
      </w:r>
      <w:r w:rsidRPr="00B1666C">
        <w:rPr>
          <w:rFonts w:cs="Arial"/>
          <w:spacing w:val="-5"/>
          <w:lang w:val="hr-HR"/>
        </w:rPr>
        <w:t xml:space="preserve"> </w:t>
      </w:r>
      <w:r w:rsidRPr="00B1666C">
        <w:rPr>
          <w:rFonts w:cs="Arial"/>
          <w:lang w:val="hr-HR"/>
        </w:rPr>
        <w:t>okoliš</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korištene</w:t>
      </w:r>
      <w:r w:rsidRPr="00B1666C">
        <w:rPr>
          <w:rFonts w:cs="Arial"/>
          <w:spacing w:val="-2"/>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u</w:t>
      </w:r>
      <w:r w:rsidRPr="00B1666C">
        <w:rPr>
          <w:rFonts w:cs="Arial"/>
          <w:spacing w:val="51"/>
          <w:lang w:val="hr-HR"/>
        </w:rPr>
        <w:t xml:space="preserve"> </w:t>
      </w:r>
      <w:r w:rsidRPr="00B1666C">
        <w:rPr>
          <w:rFonts w:cs="Arial"/>
          <w:lang w:val="hr-HR"/>
        </w:rPr>
        <w:t>prijašnje</w:t>
      </w:r>
      <w:r w:rsidRPr="00B1666C">
        <w:rPr>
          <w:rFonts w:cs="Arial"/>
          <w:spacing w:val="-7"/>
          <w:lang w:val="hr-HR"/>
        </w:rPr>
        <w:t xml:space="preserve"> </w:t>
      </w:r>
      <w:r w:rsidRPr="00B1666C">
        <w:rPr>
          <w:rFonts w:cs="Arial"/>
          <w:lang w:val="hr-HR"/>
        </w:rPr>
        <w:t>stanje,</w:t>
      </w:r>
      <w:r w:rsidRPr="00B1666C">
        <w:rPr>
          <w:rFonts w:cs="Arial"/>
          <w:spacing w:val="-6"/>
          <w:lang w:val="hr-HR"/>
        </w:rPr>
        <w:t xml:space="preserve"> </w:t>
      </w:r>
      <w:r w:rsidRPr="00B1666C">
        <w:rPr>
          <w:rFonts w:cs="Arial"/>
          <w:lang w:val="hr-HR"/>
        </w:rPr>
        <w:t>obaviti</w:t>
      </w:r>
      <w:r w:rsidRPr="00B1666C">
        <w:rPr>
          <w:rFonts w:cs="Arial"/>
          <w:spacing w:val="-8"/>
          <w:lang w:val="hr-HR"/>
        </w:rPr>
        <w:t xml:space="preserve"> </w:t>
      </w:r>
      <w:r w:rsidRPr="00B1666C">
        <w:rPr>
          <w:rFonts w:cs="Arial"/>
          <w:lang w:val="hr-HR"/>
        </w:rPr>
        <w:t>kontrolna</w:t>
      </w:r>
      <w:r w:rsidRPr="00B1666C">
        <w:rPr>
          <w:rFonts w:cs="Arial"/>
          <w:spacing w:val="-10"/>
          <w:lang w:val="hr-HR"/>
        </w:rPr>
        <w:t xml:space="preserve"> </w:t>
      </w:r>
      <w:r w:rsidRPr="00B1666C">
        <w:rPr>
          <w:rFonts w:cs="Arial"/>
          <w:lang w:val="hr-HR"/>
        </w:rPr>
        <w:t>mjerenja</w:t>
      </w:r>
      <w:r w:rsidRPr="00B1666C">
        <w:rPr>
          <w:rFonts w:cs="Arial"/>
          <w:spacing w:val="-7"/>
          <w:lang w:val="hr-HR"/>
        </w:rPr>
        <w:t xml:space="preserve"> </w:t>
      </w:r>
      <w:r w:rsidRPr="00B1666C">
        <w:rPr>
          <w:rFonts w:cs="Arial"/>
          <w:lang w:val="hr-HR"/>
        </w:rPr>
        <w:t>utjecaja</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druge</w:t>
      </w:r>
      <w:r w:rsidRPr="00B1666C">
        <w:rPr>
          <w:rFonts w:cs="Arial"/>
          <w:spacing w:val="-10"/>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(metalni</w:t>
      </w:r>
      <w:r w:rsidRPr="00B1666C">
        <w:rPr>
          <w:rFonts w:cs="Arial"/>
          <w:spacing w:val="41"/>
          <w:lang w:val="hr-HR"/>
        </w:rPr>
        <w:t xml:space="preserve"> </w:t>
      </w:r>
      <w:r w:rsidRPr="00B1666C">
        <w:rPr>
          <w:rFonts w:cs="Arial"/>
          <w:lang w:val="hr-HR"/>
        </w:rPr>
        <w:t>cjevovodi i</w:t>
      </w:r>
      <w:r w:rsidRPr="00B1666C">
        <w:rPr>
          <w:rFonts w:cs="Arial"/>
          <w:spacing w:val="-3"/>
          <w:lang w:val="hr-HR"/>
        </w:rPr>
        <w:t xml:space="preserve"> </w:t>
      </w:r>
      <w:r w:rsidRPr="00B1666C">
        <w:rPr>
          <w:rFonts w:cs="Arial"/>
          <w:lang w:val="hr-HR"/>
        </w:rPr>
        <w:t>ograde</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komunikacijski</w:t>
      </w:r>
      <w:r w:rsidRPr="00B1666C">
        <w:rPr>
          <w:rFonts w:cs="Arial"/>
          <w:spacing w:val="-3"/>
          <w:lang w:val="hr-HR"/>
        </w:rPr>
        <w:t xml:space="preserve"> </w:t>
      </w:r>
      <w:r w:rsidRPr="00B1666C">
        <w:rPr>
          <w:rFonts w:cs="Arial"/>
          <w:lang w:val="hr-HR"/>
        </w:rPr>
        <w:t>vodovi).</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36.</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36" w:hanging="336"/>
        <w:jc w:val="both"/>
        <w:rPr>
          <w:rFonts w:cs="Arial"/>
          <w:lang w:val="hr-HR"/>
        </w:rPr>
      </w:pPr>
      <w:r w:rsidRPr="00B1666C">
        <w:rPr>
          <w:rFonts w:cs="Arial"/>
          <w:lang w:val="hr-HR"/>
        </w:rPr>
        <w:t>(1)</w:t>
      </w:r>
      <w:r w:rsidRPr="00B1666C">
        <w:rPr>
          <w:rFonts w:cs="Arial"/>
          <w:lang w:val="hr-HR"/>
        </w:rPr>
        <w:tab/>
        <w:t>Pri</w:t>
      </w:r>
      <w:r w:rsidRPr="00B1666C">
        <w:rPr>
          <w:rFonts w:cs="Arial"/>
          <w:spacing w:val="2"/>
          <w:lang w:val="hr-HR"/>
        </w:rPr>
        <w:t xml:space="preserve"> </w:t>
      </w:r>
      <w:r w:rsidRPr="00B1666C">
        <w:rPr>
          <w:rFonts w:cs="Arial"/>
          <w:lang w:val="hr-HR"/>
        </w:rPr>
        <w:t>uređenju</w:t>
      </w:r>
      <w:r w:rsidRPr="00B1666C">
        <w:rPr>
          <w:rFonts w:cs="Arial"/>
          <w:spacing w:val="2"/>
          <w:lang w:val="hr-HR"/>
        </w:rPr>
        <w:t xml:space="preserve"> </w:t>
      </w:r>
      <w:r w:rsidRPr="00B1666C">
        <w:rPr>
          <w:rFonts w:cs="Arial"/>
          <w:lang w:val="hr-HR"/>
        </w:rPr>
        <w:t>športsko-rekreacijskog</w:t>
      </w:r>
      <w:r w:rsidRPr="00B1666C">
        <w:rPr>
          <w:rFonts w:cs="Arial"/>
          <w:spacing w:val="2"/>
          <w:lang w:val="hr-HR"/>
        </w:rPr>
        <w:t xml:space="preserve"> </w:t>
      </w:r>
      <w:r w:rsidRPr="00B1666C">
        <w:rPr>
          <w:rFonts w:cs="Arial"/>
          <w:lang w:val="hr-HR"/>
        </w:rPr>
        <w:t>centra</w:t>
      </w:r>
      <w:r w:rsidRPr="00B1666C">
        <w:rPr>
          <w:rFonts w:cs="Arial"/>
          <w:spacing w:val="3"/>
          <w:lang w:val="hr-HR"/>
        </w:rPr>
        <w:t xml:space="preserve"> </w:t>
      </w:r>
      <w:r w:rsidRPr="00B1666C">
        <w:rPr>
          <w:rFonts w:cs="Arial"/>
          <w:lang w:val="hr-HR"/>
        </w:rPr>
        <w:t>s</w:t>
      </w:r>
      <w:r w:rsidRPr="00B1666C">
        <w:rPr>
          <w:rFonts w:cs="Arial"/>
          <w:spacing w:val="5"/>
          <w:lang w:val="hr-HR"/>
        </w:rPr>
        <w:t xml:space="preserve"> </w:t>
      </w:r>
      <w:r w:rsidRPr="00B1666C">
        <w:rPr>
          <w:rFonts w:cs="Arial"/>
          <w:lang w:val="hr-HR"/>
        </w:rPr>
        <w:t>golfom</w:t>
      </w:r>
      <w:r w:rsidRPr="00B1666C">
        <w:rPr>
          <w:rFonts w:cs="Arial"/>
          <w:spacing w:val="3"/>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platou</w:t>
      </w:r>
      <w:r w:rsidRPr="00B1666C">
        <w:rPr>
          <w:rFonts w:cs="Arial"/>
          <w:spacing w:val="3"/>
          <w:lang w:val="hr-HR"/>
        </w:rPr>
        <w:t xml:space="preserve"> </w:t>
      </w:r>
      <w:r w:rsidRPr="00B1666C">
        <w:rPr>
          <w:rFonts w:cs="Arial"/>
          <w:lang w:val="hr-HR"/>
        </w:rPr>
        <w:t>Srđa</w:t>
      </w:r>
      <w:r w:rsidRPr="00B1666C">
        <w:rPr>
          <w:rFonts w:cs="Arial"/>
          <w:spacing w:val="2"/>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zadovoljiti</w:t>
      </w:r>
      <w:r w:rsidRPr="00B1666C">
        <w:rPr>
          <w:rFonts w:cs="Arial"/>
          <w:spacing w:val="67"/>
          <w:lang w:val="hr-HR"/>
        </w:rPr>
        <w:t xml:space="preserve"> </w:t>
      </w:r>
      <w:r w:rsidRPr="00B1666C">
        <w:rPr>
          <w:rFonts w:cs="Arial"/>
          <w:lang w:val="hr-HR"/>
        </w:rPr>
        <w:t>sljedeće uvjete:</w:t>
      </w:r>
    </w:p>
    <w:p w:rsidR="00B1666C" w:rsidRPr="00B1666C" w:rsidRDefault="00B1666C" w:rsidP="00B1666C">
      <w:pPr>
        <w:pStyle w:val="BodyText"/>
        <w:ind w:left="118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površina</w:t>
      </w:r>
      <w:r w:rsidRPr="00B1666C">
        <w:rPr>
          <w:rFonts w:cs="Arial"/>
          <w:spacing w:val="50"/>
          <w:lang w:val="hr-HR"/>
        </w:rPr>
        <w:t xml:space="preserve"> </w:t>
      </w:r>
      <w:r w:rsidRPr="00B1666C">
        <w:rPr>
          <w:rFonts w:cs="Arial"/>
          <w:lang w:val="hr-HR"/>
        </w:rPr>
        <w:t>namijenjena</w:t>
      </w:r>
      <w:r w:rsidRPr="00B1666C">
        <w:rPr>
          <w:rFonts w:cs="Arial"/>
          <w:spacing w:val="48"/>
          <w:lang w:val="hr-HR"/>
        </w:rPr>
        <w:t xml:space="preserve"> </w:t>
      </w:r>
      <w:r w:rsidRPr="00B1666C">
        <w:rPr>
          <w:rFonts w:cs="Arial"/>
          <w:lang w:val="hr-HR"/>
        </w:rPr>
        <w:t>športsko-rekreacijskom</w:t>
      </w:r>
      <w:r w:rsidRPr="00B1666C">
        <w:rPr>
          <w:rFonts w:cs="Arial"/>
          <w:spacing w:val="49"/>
          <w:lang w:val="hr-HR"/>
        </w:rPr>
        <w:t xml:space="preserve"> </w:t>
      </w:r>
      <w:r w:rsidRPr="00B1666C">
        <w:rPr>
          <w:rFonts w:cs="Arial"/>
          <w:lang w:val="hr-HR"/>
        </w:rPr>
        <w:t>centru</w:t>
      </w:r>
      <w:r w:rsidRPr="00B1666C">
        <w:rPr>
          <w:rFonts w:cs="Arial"/>
          <w:spacing w:val="50"/>
          <w:lang w:val="hr-HR"/>
        </w:rPr>
        <w:t xml:space="preserve"> </w:t>
      </w:r>
      <w:r w:rsidRPr="00B1666C">
        <w:rPr>
          <w:rFonts w:cs="Arial"/>
          <w:lang w:val="hr-HR"/>
        </w:rPr>
        <w:t>s</w:t>
      </w:r>
      <w:r w:rsidRPr="00B1666C">
        <w:rPr>
          <w:rFonts w:cs="Arial"/>
          <w:spacing w:val="48"/>
          <w:lang w:val="hr-HR"/>
        </w:rPr>
        <w:t xml:space="preserve"> </w:t>
      </w:r>
      <w:r w:rsidRPr="00B1666C">
        <w:rPr>
          <w:rFonts w:cs="Arial"/>
          <w:lang w:val="hr-HR"/>
        </w:rPr>
        <w:t>golf</w:t>
      </w:r>
      <w:r w:rsidRPr="00B1666C">
        <w:rPr>
          <w:rFonts w:cs="Arial"/>
          <w:spacing w:val="52"/>
          <w:lang w:val="hr-HR"/>
        </w:rPr>
        <w:t xml:space="preserve"> </w:t>
      </w:r>
      <w:r w:rsidRPr="00B1666C">
        <w:rPr>
          <w:rFonts w:cs="Arial"/>
          <w:lang w:val="hr-HR"/>
        </w:rPr>
        <w:t>igralištem</w:t>
      </w:r>
      <w:r w:rsidRPr="00B1666C">
        <w:rPr>
          <w:rFonts w:cs="Arial"/>
          <w:spacing w:val="50"/>
          <w:lang w:val="hr-HR"/>
        </w:rPr>
        <w:t xml:space="preserve"> </w:t>
      </w:r>
      <w:r w:rsidRPr="00B1666C">
        <w:rPr>
          <w:rFonts w:cs="Arial"/>
          <w:lang w:val="hr-HR"/>
        </w:rPr>
        <w:t>te</w:t>
      </w:r>
      <w:r w:rsidRPr="00B1666C">
        <w:rPr>
          <w:rFonts w:cs="Arial"/>
          <w:spacing w:val="50"/>
          <w:lang w:val="hr-HR"/>
        </w:rPr>
        <w:t xml:space="preserve"> </w:t>
      </w:r>
      <w:r w:rsidRPr="00B1666C">
        <w:rPr>
          <w:rFonts w:cs="Arial"/>
          <w:lang w:val="hr-HR"/>
        </w:rPr>
        <w:t>pratećim</w:t>
      </w:r>
      <w:r w:rsidRPr="00B1666C">
        <w:rPr>
          <w:rFonts w:cs="Arial"/>
          <w:spacing w:val="57"/>
          <w:lang w:val="hr-HR"/>
        </w:rPr>
        <w:t xml:space="preserve"> </w:t>
      </w:r>
      <w:r w:rsidRPr="00B1666C">
        <w:rPr>
          <w:rFonts w:cs="Arial"/>
          <w:lang w:val="hr-HR"/>
        </w:rPr>
        <w:t>sadržajima iznosi 310</w:t>
      </w:r>
      <w:r w:rsidRPr="00B1666C">
        <w:rPr>
          <w:rFonts w:cs="Arial"/>
          <w:spacing w:val="-2"/>
          <w:lang w:val="hr-HR"/>
        </w:rPr>
        <w:t xml:space="preserve"> ha,</w:t>
      </w:r>
    </w:p>
    <w:p w:rsidR="00B1666C" w:rsidRPr="00B1666C" w:rsidRDefault="00B1666C" w:rsidP="00B1666C">
      <w:pPr>
        <w:pStyle w:val="BodyText"/>
        <w:ind w:left="118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ukupna</w:t>
      </w:r>
      <w:r w:rsidRPr="00B1666C">
        <w:rPr>
          <w:rFonts w:cs="Arial"/>
          <w:spacing w:val="4"/>
          <w:lang w:val="hr-HR"/>
        </w:rPr>
        <w:t xml:space="preserve"> </w:t>
      </w:r>
      <w:r w:rsidRPr="00B1666C">
        <w:rPr>
          <w:rFonts w:cs="Arial"/>
          <w:lang w:val="hr-HR"/>
        </w:rPr>
        <w:t>tlocrtna</w:t>
      </w:r>
      <w:r w:rsidRPr="00B1666C">
        <w:rPr>
          <w:rFonts w:cs="Arial"/>
          <w:spacing w:val="3"/>
          <w:lang w:val="hr-HR"/>
        </w:rPr>
        <w:t xml:space="preserve"> </w:t>
      </w:r>
      <w:r w:rsidRPr="00B1666C">
        <w:rPr>
          <w:rFonts w:cs="Arial"/>
          <w:lang w:val="hr-HR"/>
        </w:rPr>
        <w:t>bruto</w:t>
      </w:r>
      <w:r w:rsidRPr="00B1666C">
        <w:rPr>
          <w:rFonts w:cs="Arial"/>
          <w:spacing w:val="4"/>
          <w:lang w:val="hr-HR"/>
        </w:rPr>
        <w:t xml:space="preserve"> </w:t>
      </w:r>
      <w:r w:rsidRPr="00B1666C">
        <w:rPr>
          <w:rFonts w:cs="Arial"/>
          <w:lang w:val="hr-HR"/>
        </w:rPr>
        <w:t>površina</w:t>
      </w:r>
      <w:r w:rsidRPr="00B1666C">
        <w:rPr>
          <w:rFonts w:cs="Arial"/>
          <w:spacing w:val="4"/>
          <w:lang w:val="hr-HR"/>
        </w:rPr>
        <w:t xml:space="preserve"> </w:t>
      </w:r>
      <w:r w:rsidRPr="00B1666C">
        <w:rPr>
          <w:rFonts w:cs="Arial"/>
          <w:lang w:val="hr-HR"/>
        </w:rPr>
        <w:t>zatvorenih</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natkrivenih</w:t>
      </w:r>
      <w:r w:rsidRPr="00B1666C">
        <w:rPr>
          <w:rFonts w:cs="Arial"/>
          <w:spacing w:val="4"/>
          <w:lang w:val="hr-HR"/>
        </w:rPr>
        <w:t xml:space="preserve"> </w:t>
      </w:r>
      <w:r w:rsidRPr="00B1666C">
        <w:rPr>
          <w:rFonts w:cs="Arial"/>
          <w:lang w:val="hr-HR"/>
        </w:rPr>
        <w:t>građevina</w:t>
      </w:r>
      <w:r w:rsidRPr="00B1666C">
        <w:rPr>
          <w:rFonts w:cs="Arial"/>
          <w:spacing w:val="3"/>
          <w:lang w:val="hr-HR"/>
        </w:rPr>
        <w:t xml:space="preserve"> </w:t>
      </w:r>
      <w:r w:rsidRPr="00B1666C">
        <w:rPr>
          <w:rFonts w:cs="Arial"/>
          <w:lang w:val="hr-HR"/>
        </w:rPr>
        <w:t>može</w:t>
      </w:r>
      <w:r w:rsidRPr="00B1666C">
        <w:rPr>
          <w:rFonts w:cs="Arial"/>
          <w:spacing w:val="4"/>
          <w:lang w:val="hr-HR"/>
        </w:rPr>
        <w:t xml:space="preserve"> </w:t>
      </w:r>
      <w:r w:rsidRPr="00B1666C">
        <w:rPr>
          <w:rFonts w:cs="Arial"/>
          <w:lang w:val="hr-HR"/>
        </w:rPr>
        <w:t>iznositi</w:t>
      </w:r>
      <w:r w:rsidRPr="00B1666C">
        <w:rPr>
          <w:rFonts w:cs="Arial"/>
          <w:spacing w:val="59"/>
          <w:lang w:val="hr-HR"/>
        </w:rPr>
        <w:t xml:space="preserve"> </w:t>
      </w:r>
      <w:r w:rsidRPr="00B1666C">
        <w:rPr>
          <w:rFonts w:cs="Arial"/>
          <w:lang w:val="hr-HR"/>
        </w:rPr>
        <w:t>najviše</w:t>
      </w:r>
      <w:r w:rsidRPr="00B1666C">
        <w:rPr>
          <w:rFonts w:cs="Arial"/>
          <w:spacing w:val="-7"/>
          <w:lang w:val="hr-HR"/>
        </w:rPr>
        <w:t xml:space="preserve"> </w:t>
      </w:r>
      <w:r w:rsidRPr="00B1666C">
        <w:rPr>
          <w:rFonts w:cs="Arial"/>
          <w:lang w:val="hr-HR"/>
        </w:rPr>
        <w:t>10</w:t>
      </w:r>
      <w:r w:rsidRPr="00B1666C">
        <w:rPr>
          <w:rFonts w:cs="Arial"/>
          <w:spacing w:val="-10"/>
          <w:lang w:val="hr-HR"/>
        </w:rPr>
        <w:t xml:space="preserve"> </w:t>
      </w:r>
      <w:r w:rsidRPr="00B1666C">
        <w:rPr>
          <w:rFonts w:cs="Arial"/>
          <w:lang w:val="hr-HR"/>
        </w:rPr>
        <w:t>%</w:t>
      </w:r>
      <w:r w:rsidRPr="00B1666C">
        <w:rPr>
          <w:rFonts w:cs="Arial"/>
          <w:spacing w:val="-8"/>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Športskih</w:t>
      </w:r>
      <w:r w:rsidRPr="00B1666C">
        <w:rPr>
          <w:rFonts w:cs="Arial"/>
          <w:spacing w:val="-9"/>
          <w:lang w:val="hr-HR"/>
        </w:rPr>
        <w:t xml:space="preserve"> </w:t>
      </w:r>
      <w:r w:rsidRPr="00B1666C">
        <w:rPr>
          <w:rFonts w:cs="Arial"/>
          <w:lang w:val="hr-HR"/>
        </w:rPr>
        <w:t>terena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sadržaja,</w:t>
      </w:r>
      <w:r w:rsidRPr="00B1666C">
        <w:rPr>
          <w:rFonts w:cs="Arial"/>
          <w:spacing w:val="-11"/>
          <w:lang w:val="hr-HR"/>
        </w:rPr>
        <w:t xml:space="preserve"> </w:t>
      </w:r>
      <w:r w:rsidRPr="00B1666C">
        <w:rPr>
          <w:rFonts w:cs="Arial"/>
          <w:lang w:val="hr-HR"/>
        </w:rPr>
        <w:t>koji</w:t>
      </w:r>
      <w:r w:rsidRPr="00B1666C">
        <w:rPr>
          <w:rFonts w:cs="Arial"/>
          <w:spacing w:val="-8"/>
          <w:lang w:val="hr-HR"/>
        </w:rPr>
        <w:t xml:space="preserve"> </w:t>
      </w:r>
      <w:r w:rsidRPr="00B1666C">
        <w:rPr>
          <w:rFonts w:cs="Arial"/>
          <w:lang w:val="hr-HR"/>
        </w:rPr>
        <w:t>športski</w:t>
      </w:r>
      <w:r w:rsidRPr="00B1666C">
        <w:rPr>
          <w:rFonts w:cs="Arial"/>
          <w:spacing w:val="-8"/>
          <w:lang w:val="hr-HR"/>
        </w:rPr>
        <w:t xml:space="preserve"> </w:t>
      </w:r>
      <w:r w:rsidRPr="00B1666C">
        <w:rPr>
          <w:rFonts w:cs="Arial"/>
          <w:lang w:val="hr-HR"/>
        </w:rPr>
        <w:t>tereni</w:t>
      </w:r>
      <w:r w:rsidRPr="00B1666C">
        <w:rPr>
          <w:rFonts w:cs="Arial"/>
          <w:spacing w:val="-8"/>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sadržaji</w:t>
      </w:r>
      <w:r w:rsidRPr="00B1666C">
        <w:rPr>
          <w:rFonts w:cs="Arial"/>
          <w:spacing w:val="-8"/>
          <w:lang w:val="hr-HR"/>
        </w:rPr>
        <w:t xml:space="preserve"> </w:t>
      </w:r>
      <w:r w:rsidRPr="00B1666C">
        <w:rPr>
          <w:rFonts w:cs="Arial"/>
          <w:lang w:val="hr-HR"/>
        </w:rPr>
        <w:t>iznose</w:t>
      </w:r>
      <w:r w:rsidRPr="00B1666C">
        <w:rPr>
          <w:rFonts w:cs="Arial"/>
          <w:spacing w:val="51"/>
          <w:lang w:val="hr-HR"/>
        </w:rPr>
        <w:t xml:space="preserve"> </w:t>
      </w:r>
      <w:r w:rsidRPr="00B1666C">
        <w:rPr>
          <w:rFonts w:cs="Arial"/>
          <w:lang w:val="hr-HR"/>
        </w:rPr>
        <w:t>maksimalno 40</w:t>
      </w:r>
      <w:r w:rsidRPr="00B1666C">
        <w:rPr>
          <w:rFonts w:cs="Arial"/>
          <w:spacing w:val="-5"/>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ukupnog obuhvata</w:t>
      </w:r>
      <w:r w:rsidRPr="00B1666C">
        <w:rPr>
          <w:rFonts w:cs="Arial"/>
          <w:spacing w:val="-2"/>
          <w:lang w:val="hr-HR"/>
        </w:rPr>
        <w:t xml:space="preserve"> </w:t>
      </w:r>
      <w:r w:rsidRPr="00B1666C">
        <w:rPr>
          <w:rFonts w:cs="Arial"/>
          <w:lang w:val="hr-HR"/>
        </w:rPr>
        <w:t>športsko-rekreacijskog</w:t>
      </w:r>
      <w:r w:rsidRPr="00B1666C">
        <w:rPr>
          <w:rFonts w:cs="Arial"/>
          <w:spacing w:val="-2"/>
          <w:lang w:val="hr-HR"/>
        </w:rPr>
        <w:t xml:space="preserve"> </w:t>
      </w:r>
      <w:r w:rsidRPr="00B1666C">
        <w:rPr>
          <w:rFonts w:cs="Arial"/>
          <w:lang w:val="hr-HR"/>
        </w:rPr>
        <w:t>centra,</w:t>
      </w:r>
    </w:p>
    <w:p w:rsidR="00B1666C" w:rsidRPr="00B1666C" w:rsidRDefault="00B1666C" w:rsidP="00B1666C">
      <w:pPr>
        <w:pStyle w:val="BodyText"/>
        <w:ind w:left="118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najmanje</w:t>
      </w:r>
      <w:r w:rsidRPr="00B1666C">
        <w:rPr>
          <w:rFonts w:cs="Arial"/>
          <w:spacing w:val="19"/>
          <w:lang w:val="hr-HR"/>
        </w:rPr>
        <w:t xml:space="preserve"> </w:t>
      </w:r>
      <w:r w:rsidRPr="00B1666C">
        <w:rPr>
          <w:rFonts w:cs="Arial"/>
          <w:lang w:val="hr-HR"/>
        </w:rPr>
        <w:t>60%</w:t>
      </w:r>
      <w:r w:rsidRPr="00B1666C">
        <w:rPr>
          <w:rFonts w:cs="Arial"/>
          <w:spacing w:val="20"/>
          <w:lang w:val="hr-HR"/>
        </w:rPr>
        <w:t xml:space="preserve"> </w:t>
      </w:r>
      <w:r w:rsidRPr="00B1666C">
        <w:rPr>
          <w:rFonts w:cs="Arial"/>
          <w:lang w:val="hr-HR"/>
        </w:rPr>
        <w:t>površine</w:t>
      </w:r>
      <w:r w:rsidRPr="00B1666C">
        <w:rPr>
          <w:rFonts w:cs="Arial"/>
          <w:spacing w:val="19"/>
          <w:lang w:val="hr-HR"/>
        </w:rPr>
        <w:t xml:space="preserve"> </w:t>
      </w:r>
      <w:r w:rsidRPr="00B1666C">
        <w:rPr>
          <w:rFonts w:cs="Arial"/>
          <w:lang w:val="hr-HR"/>
        </w:rPr>
        <w:t>tog</w:t>
      </w:r>
      <w:r w:rsidRPr="00B1666C">
        <w:rPr>
          <w:rFonts w:cs="Arial"/>
          <w:spacing w:val="21"/>
          <w:lang w:val="hr-HR"/>
        </w:rPr>
        <w:t xml:space="preserve"> </w:t>
      </w:r>
      <w:r w:rsidRPr="00B1666C">
        <w:rPr>
          <w:rFonts w:cs="Arial"/>
          <w:lang w:val="hr-HR"/>
        </w:rPr>
        <w:t>građevinskog</w:t>
      </w:r>
      <w:r w:rsidRPr="00B1666C">
        <w:rPr>
          <w:rFonts w:cs="Arial"/>
          <w:spacing w:val="19"/>
          <w:lang w:val="hr-HR"/>
        </w:rPr>
        <w:t xml:space="preserve"> </w:t>
      </w:r>
      <w:r w:rsidRPr="00B1666C">
        <w:rPr>
          <w:rFonts w:cs="Arial"/>
          <w:lang w:val="hr-HR"/>
        </w:rPr>
        <w:t>područja</w:t>
      </w:r>
      <w:r w:rsidRPr="00B1666C">
        <w:rPr>
          <w:rFonts w:cs="Arial"/>
          <w:spacing w:val="19"/>
          <w:lang w:val="hr-HR"/>
        </w:rPr>
        <w:t xml:space="preserve"> </w:t>
      </w:r>
      <w:r w:rsidRPr="00B1666C">
        <w:rPr>
          <w:rFonts w:cs="Arial"/>
          <w:lang w:val="hr-HR"/>
        </w:rPr>
        <w:t>mora</w:t>
      </w:r>
      <w:r w:rsidRPr="00B1666C">
        <w:rPr>
          <w:rFonts w:cs="Arial"/>
          <w:spacing w:val="22"/>
          <w:lang w:val="hr-HR"/>
        </w:rPr>
        <w:t xml:space="preserve"> </w:t>
      </w:r>
      <w:r w:rsidRPr="00B1666C">
        <w:rPr>
          <w:rFonts w:cs="Arial"/>
          <w:lang w:val="hr-HR"/>
        </w:rPr>
        <w:t>biti</w:t>
      </w:r>
      <w:r w:rsidRPr="00B1666C">
        <w:rPr>
          <w:rFonts w:cs="Arial"/>
          <w:spacing w:val="19"/>
          <w:lang w:val="hr-HR"/>
        </w:rPr>
        <w:t xml:space="preserve"> </w:t>
      </w:r>
      <w:r w:rsidRPr="00B1666C">
        <w:rPr>
          <w:rFonts w:cs="Arial"/>
          <w:lang w:val="hr-HR"/>
        </w:rPr>
        <w:t>uređeno</w:t>
      </w:r>
      <w:r w:rsidRPr="00B1666C">
        <w:rPr>
          <w:rFonts w:cs="Arial"/>
          <w:spacing w:val="19"/>
          <w:lang w:val="hr-HR"/>
        </w:rPr>
        <w:t xml:space="preserve"> </w:t>
      </w:r>
      <w:r w:rsidRPr="00B1666C">
        <w:rPr>
          <w:rFonts w:cs="Arial"/>
          <w:lang w:val="hr-HR"/>
        </w:rPr>
        <w:t>kao</w:t>
      </w:r>
      <w:r w:rsidRPr="00B1666C">
        <w:rPr>
          <w:rFonts w:cs="Arial"/>
          <w:spacing w:val="19"/>
          <w:lang w:val="hr-HR"/>
        </w:rPr>
        <w:t xml:space="preserve"> </w:t>
      </w:r>
      <w:r w:rsidRPr="00B1666C">
        <w:rPr>
          <w:rFonts w:cs="Arial"/>
          <w:lang w:val="hr-HR"/>
        </w:rPr>
        <w:t>parkovni</w:t>
      </w:r>
      <w:r w:rsidRPr="00B1666C">
        <w:rPr>
          <w:rFonts w:cs="Arial"/>
          <w:spacing w:val="65"/>
          <w:lang w:val="hr-HR"/>
        </w:rPr>
        <w:t xml:space="preserve"> </w:t>
      </w:r>
      <w:r w:rsidRPr="00B1666C">
        <w:rPr>
          <w:rFonts w:cs="Arial"/>
          <w:lang w:val="hr-HR"/>
        </w:rPr>
        <w:t>nasadi i prirodno</w:t>
      </w:r>
      <w:r w:rsidRPr="00B1666C">
        <w:rPr>
          <w:rFonts w:cs="Arial"/>
          <w:spacing w:val="-2"/>
          <w:lang w:val="hr-HR"/>
        </w:rPr>
        <w:t xml:space="preserve"> </w:t>
      </w:r>
      <w:r w:rsidRPr="00B1666C">
        <w:rPr>
          <w:rFonts w:cs="Arial"/>
          <w:lang w:val="hr-HR"/>
        </w:rPr>
        <w:t>zelenilo,</w:t>
      </w:r>
    </w:p>
    <w:p w:rsidR="00B1666C" w:rsidRPr="00B1666C" w:rsidRDefault="00B1666C" w:rsidP="00B1666C">
      <w:pPr>
        <w:pStyle w:val="BodyText"/>
        <w:ind w:left="118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maksimalni</w:t>
      </w:r>
      <w:r w:rsidRPr="00B1666C">
        <w:rPr>
          <w:rFonts w:cs="Arial"/>
          <w:spacing w:val="21"/>
          <w:lang w:val="hr-HR"/>
        </w:rPr>
        <w:t xml:space="preserve"> </w:t>
      </w:r>
      <w:r w:rsidRPr="00B1666C">
        <w:rPr>
          <w:rFonts w:cs="Arial"/>
          <w:lang w:val="hr-HR"/>
        </w:rPr>
        <w:t>smještajni</w:t>
      </w:r>
      <w:r w:rsidRPr="00B1666C">
        <w:rPr>
          <w:rFonts w:cs="Arial"/>
          <w:spacing w:val="19"/>
          <w:lang w:val="hr-HR"/>
        </w:rPr>
        <w:t xml:space="preserve"> </w:t>
      </w:r>
      <w:r w:rsidRPr="00B1666C">
        <w:rPr>
          <w:rFonts w:cs="Arial"/>
          <w:lang w:val="hr-HR"/>
        </w:rPr>
        <w:t>kapacitet</w:t>
      </w:r>
      <w:r w:rsidRPr="00B1666C">
        <w:rPr>
          <w:rFonts w:cs="Arial"/>
          <w:spacing w:val="20"/>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okviru</w:t>
      </w:r>
      <w:r w:rsidRPr="00B1666C">
        <w:rPr>
          <w:rFonts w:cs="Arial"/>
          <w:spacing w:val="19"/>
          <w:lang w:val="hr-HR"/>
        </w:rPr>
        <w:t xml:space="preserve"> </w:t>
      </w:r>
      <w:r w:rsidRPr="00B1666C">
        <w:rPr>
          <w:rFonts w:cs="Arial"/>
          <w:lang w:val="hr-HR"/>
        </w:rPr>
        <w:t>rekreacijskog</w:t>
      </w:r>
      <w:r w:rsidRPr="00B1666C">
        <w:rPr>
          <w:rFonts w:cs="Arial"/>
          <w:spacing w:val="19"/>
          <w:lang w:val="hr-HR"/>
        </w:rPr>
        <w:t xml:space="preserve"> </w:t>
      </w:r>
      <w:r w:rsidRPr="00B1666C">
        <w:rPr>
          <w:rFonts w:cs="Arial"/>
          <w:lang w:val="hr-HR"/>
        </w:rPr>
        <w:t>centra</w:t>
      </w:r>
      <w:r w:rsidRPr="00B1666C">
        <w:rPr>
          <w:rFonts w:cs="Arial"/>
          <w:spacing w:val="19"/>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golfom</w:t>
      </w:r>
      <w:r w:rsidRPr="00B1666C">
        <w:rPr>
          <w:rFonts w:cs="Arial"/>
          <w:spacing w:val="20"/>
          <w:lang w:val="hr-HR"/>
        </w:rPr>
        <w:t xml:space="preserve"> </w:t>
      </w:r>
      <w:r w:rsidRPr="00B1666C">
        <w:rPr>
          <w:rFonts w:cs="Arial"/>
          <w:lang w:val="hr-HR"/>
        </w:rPr>
        <w:t>iznosi</w:t>
      </w:r>
      <w:r w:rsidRPr="00B1666C">
        <w:rPr>
          <w:rFonts w:cs="Arial"/>
          <w:spacing w:val="21"/>
          <w:lang w:val="hr-HR"/>
        </w:rPr>
        <w:t xml:space="preserve"> </w:t>
      </w:r>
      <w:r w:rsidRPr="00B1666C">
        <w:rPr>
          <w:rFonts w:cs="Arial"/>
          <w:lang w:val="hr-HR"/>
        </w:rPr>
        <w:t>1200</w:t>
      </w:r>
      <w:r w:rsidRPr="00B1666C">
        <w:rPr>
          <w:rFonts w:cs="Arial"/>
          <w:spacing w:val="57"/>
          <w:lang w:val="hr-HR"/>
        </w:rPr>
        <w:t xml:space="preserve"> </w:t>
      </w:r>
      <w:r w:rsidRPr="00B1666C">
        <w:rPr>
          <w:rFonts w:cs="Arial"/>
          <w:lang w:val="hr-HR"/>
        </w:rPr>
        <w:t>kreveta,</w:t>
      </w:r>
    </w:p>
    <w:p w:rsidR="00B1666C" w:rsidRPr="00B1666C" w:rsidRDefault="00B1666C" w:rsidP="00B1666C">
      <w:pPr>
        <w:pStyle w:val="BodyText"/>
        <w:ind w:left="118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Vodu</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potrebe</w:t>
      </w:r>
      <w:r w:rsidRPr="00B1666C">
        <w:rPr>
          <w:rFonts w:cs="Arial"/>
          <w:spacing w:val="15"/>
          <w:lang w:val="hr-HR"/>
        </w:rPr>
        <w:t xml:space="preserve"> </w:t>
      </w:r>
      <w:r w:rsidRPr="00B1666C">
        <w:rPr>
          <w:rFonts w:cs="Arial"/>
          <w:lang w:val="hr-HR"/>
        </w:rPr>
        <w:t>ŠRC-a</w:t>
      </w:r>
      <w:r w:rsidRPr="00B1666C">
        <w:rPr>
          <w:rFonts w:cs="Arial"/>
          <w:spacing w:val="15"/>
          <w:lang w:val="hr-HR"/>
        </w:rPr>
        <w:t xml:space="preserve"> </w:t>
      </w:r>
      <w:r w:rsidRPr="00B1666C">
        <w:rPr>
          <w:rFonts w:cs="Arial"/>
          <w:lang w:val="hr-HR"/>
        </w:rPr>
        <w:t>GOLF</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Srđu</w:t>
      </w:r>
      <w:r w:rsidRPr="00B1666C">
        <w:rPr>
          <w:rFonts w:cs="Arial"/>
          <w:spacing w:val="14"/>
          <w:lang w:val="hr-HR"/>
        </w:rPr>
        <w:t xml:space="preserve"> </w:t>
      </w:r>
      <w:r w:rsidRPr="00B1666C">
        <w:rPr>
          <w:rFonts w:cs="Arial"/>
          <w:lang w:val="hr-HR"/>
        </w:rPr>
        <w:t>(</w:t>
      </w:r>
      <w:r w:rsidRPr="00B1666C">
        <w:rPr>
          <w:rFonts w:cs="Arial"/>
          <w:spacing w:val="16"/>
          <w:lang w:val="hr-HR"/>
        </w:rPr>
        <w:t xml:space="preserve"> </w:t>
      </w:r>
      <w:r w:rsidRPr="00B1666C">
        <w:rPr>
          <w:rFonts w:cs="Arial"/>
          <w:lang w:val="hr-HR"/>
        </w:rPr>
        <w:t>voda</w:t>
      </w:r>
      <w:r w:rsidRPr="00B1666C">
        <w:rPr>
          <w:rFonts w:cs="Arial"/>
          <w:spacing w:val="15"/>
          <w:lang w:val="hr-HR"/>
        </w:rPr>
        <w:t xml:space="preserve"> </w:t>
      </w:r>
      <w:r w:rsidRPr="00B1666C">
        <w:rPr>
          <w:rFonts w:cs="Arial"/>
          <w:spacing w:val="-2"/>
          <w:lang w:val="hr-HR"/>
        </w:rPr>
        <w:t>za</w:t>
      </w:r>
      <w:r w:rsidRPr="00B1666C">
        <w:rPr>
          <w:rFonts w:cs="Arial"/>
          <w:spacing w:val="17"/>
          <w:lang w:val="hr-HR"/>
        </w:rPr>
        <w:t xml:space="preserve"> </w:t>
      </w:r>
      <w:r w:rsidRPr="00B1666C">
        <w:rPr>
          <w:rFonts w:cs="Arial"/>
          <w:lang w:val="hr-HR"/>
        </w:rPr>
        <w:t>potrebe</w:t>
      </w:r>
      <w:r w:rsidRPr="00B1666C">
        <w:rPr>
          <w:rFonts w:cs="Arial"/>
          <w:spacing w:val="17"/>
          <w:lang w:val="hr-HR"/>
        </w:rPr>
        <w:t xml:space="preserve"> </w:t>
      </w:r>
      <w:r w:rsidRPr="00B1666C">
        <w:rPr>
          <w:rFonts w:cs="Arial"/>
          <w:lang w:val="hr-HR"/>
        </w:rPr>
        <w:t>navodnjavanja</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rada</w:t>
      </w:r>
      <w:r w:rsidRPr="00B1666C">
        <w:rPr>
          <w:rFonts w:cs="Arial"/>
          <w:spacing w:val="15"/>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potrebe</w:t>
      </w:r>
      <w:r w:rsidRPr="00B1666C">
        <w:rPr>
          <w:rFonts w:cs="Arial"/>
          <w:spacing w:val="41"/>
          <w:lang w:val="hr-HR"/>
        </w:rPr>
        <w:t xml:space="preserve"> </w:t>
      </w:r>
      <w:r w:rsidRPr="00B1666C">
        <w:rPr>
          <w:rFonts w:cs="Arial"/>
          <w:lang w:val="hr-HR"/>
        </w:rPr>
        <w:t>javne</w:t>
      </w:r>
      <w:r w:rsidRPr="00B1666C">
        <w:rPr>
          <w:rFonts w:cs="Arial"/>
          <w:spacing w:val="43"/>
          <w:lang w:val="hr-HR"/>
        </w:rPr>
        <w:t xml:space="preserve"> </w:t>
      </w:r>
      <w:r w:rsidRPr="00B1666C">
        <w:rPr>
          <w:rFonts w:cs="Arial"/>
          <w:lang w:val="hr-HR"/>
        </w:rPr>
        <w:t>vodoopskrbe)</w:t>
      </w:r>
      <w:r w:rsidRPr="00B1666C">
        <w:rPr>
          <w:rFonts w:cs="Arial"/>
          <w:spacing w:val="44"/>
          <w:lang w:val="hr-HR"/>
        </w:rPr>
        <w:t xml:space="preserve"> </w:t>
      </w:r>
      <w:r w:rsidRPr="00B1666C">
        <w:rPr>
          <w:rFonts w:cs="Arial"/>
          <w:lang w:val="hr-HR"/>
        </w:rPr>
        <w:t>osigurava</w:t>
      </w:r>
      <w:r w:rsidRPr="00B1666C">
        <w:rPr>
          <w:rFonts w:cs="Arial"/>
          <w:spacing w:val="43"/>
          <w:lang w:val="hr-HR"/>
        </w:rPr>
        <w:t xml:space="preserve"> </w:t>
      </w:r>
      <w:r w:rsidRPr="00B1666C">
        <w:rPr>
          <w:rFonts w:cs="Arial"/>
          <w:lang w:val="hr-HR"/>
        </w:rPr>
        <w:t>Vodovod</w:t>
      </w:r>
      <w:r w:rsidRPr="00B1666C">
        <w:rPr>
          <w:rFonts w:cs="Arial"/>
          <w:spacing w:val="43"/>
          <w:lang w:val="hr-HR"/>
        </w:rPr>
        <w:t xml:space="preserve"> </w:t>
      </w:r>
      <w:r w:rsidRPr="00B1666C">
        <w:rPr>
          <w:rFonts w:cs="Arial"/>
          <w:lang w:val="hr-HR"/>
        </w:rPr>
        <w:t>Dubrovnik</w:t>
      </w:r>
      <w:r w:rsidRPr="00B1666C">
        <w:rPr>
          <w:rFonts w:cs="Arial"/>
          <w:spacing w:val="44"/>
          <w:lang w:val="hr-HR"/>
        </w:rPr>
        <w:t xml:space="preserve"> </w:t>
      </w:r>
      <w:r w:rsidRPr="00B1666C">
        <w:rPr>
          <w:rFonts w:cs="Arial"/>
          <w:lang w:val="hr-HR"/>
        </w:rPr>
        <w:t>d.o.o.</w:t>
      </w:r>
      <w:r w:rsidRPr="00B1666C">
        <w:rPr>
          <w:rFonts w:cs="Arial"/>
          <w:spacing w:val="46"/>
          <w:lang w:val="hr-HR"/>
        </w:rPr>
        <w:t xml:space="preserve"> </w:t>
      </w:r>
      <w:r w:rsidRPr="00B1666C">
        <w:rPr>
          <w:rFonts w:cs="Arial"/>
          <w:lang w:val="hr-HR"/>
        </w:rPr>
        <w:t>iz</w:t>
      </w:r>
      <w:r w:rsidRPr="00B1666C">
        <w:rPr>
          <w:rFonts w:cs="Arial"/>
          <w:spacing w:val="44"/>
          <w:lang w:val="hr-HR"/>
        </w:rPr>
        <w:t xml:space="preserve"> </w:t>
      </w:r>
      <w:r w:rsidRPr="00B1666C">
        <w:rPr>
          <w:rFonts w:cs="Arial"/>
          <w:lang w:val="hr-HR"/>
        </w:rPr>
        <w:t>vodozahvata</w:t>
      </w:r>
      <w:r w:rsidRPr="00B1666C">
        <w:rPr>
          <w:rFonts w:cs="Arial"/>
          <w:spacing w:val="57"/>
          <w:lang w:val="hr-HR"/>
        </w:rPr>
        <w:t xml:space="preserve"> </w:t>
      </w:r>
      <w:r w:rsidRPr="00B1666C">
        <w:rPr>
          <w:rFonts w:cs="Arial"/>
          <w:lang w:val="hr-HR"/>
        </w:rPr>
        <w:t>Ombla</w:t>
      </w:r>
      <w:r w:rsidRPr="00B1666C">
        <w:rPr>
          <w:rFonts w:cs="Arial"/>
          <w:spacing w:val="17"/>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to</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okviru</w:t>
      </w:r>
      <w:r w:rsidRPr="00B1666C">
        <w:rPr>
          <w:rFonts w:cs="Arial"/>
          <w:spacing w:val="17"/>
          <w:lang w:val="hr-HR"/>
        </w:rPr>
        <w:t xml:space="preserve"> </w:t>
      </w:r>
      <w:r w:rsidRPr="00B1666C">
        <w:rPr>
          <w:rFonts w:cs="Arial"/>
          <w:spacing w:val="-2"/>
          <w:lang w:val="hr-HR"/>
        </w:rPr>
        <w:t>količina</w:t>
      </w:r>
      <w:r w:rsidRPr="00B1666C">
        <w:rPr>
          <w:rFonts w:cs="Arial"/>
          <w:spacing w:val="17"/>
          <w:lang w:val="hr-HR"/>
        </w:rPr>
        <w:t xml:space="preserve"> </w:t>
      </w:r>
      <w:r w:rsidRPr="00B1666C">
        <w:rPr>
          <w:rFonts w:cs="Arial"/>
          <w:lang w:val="hr-HR"/>
        </w:rPr>
        <w:t>koje</w:t>
      </w:r>
      <w:r w:rsidRPr="00B1666C">
        <w:rPr>
          <w:rFonts w:cs="Arial"/>
          <w:spacing w:val="17"/>
          <w:lang w:val="hr-HR"/>
        </w:rPr>
        <w:t xml:space="preserve"> </w:t>
      </w:r>
      <w:r w:rsidRPr="00B1666C">
        <w:rPr>
          <w:rFonts w:cs="Arial"/>
          <w:lang w:val="hr-HR"/>
        </w:rPr>
        <w:t>su</w:t>
      </w:r>
      <w:r w:rsidRPr="00B1666C">
        <w:rPr>
          <w:rFonts w:cs="Arial"/>
          <w:spacing w:val="15"/>
          <w:lang w:val="hr-HR"/>
        </w:rPr>
        <w:t xml:space="preserve"> </w:t>
      </w:r>
      <w:r w:rsidRPr="00B1666C">
        <w:rPr>
          <w:rFonts w:cs="Arial"/>
          <w:lang w:val="hr-HR"/>
        </w:rPr>
        <w:t>im</w:t>
      </w:r>
      <w:r w:rsidRPr="00B1666C">
        <w:rPr>
          <w:rFonts w:cs="Arial"/>
          <w:spacing w:val="18"/>
          <w:lang w:val="hr-HR"/>
        </w:rPr>
        <w:t xml:space="preserve"> </w:t>
      </w:r>
      <w:r w:rsidRPr="00B1666C">
        <w:rPr>
          <w:rFonts w:cs="Arial"/>
          <w:lang w:val="hr-HR"/>
        </w:rPr>
        <w:t>odobrene</w:t>
      </w:r>
      <w:r w:rsidRPr="00B1666C">
        <w:rPr>
          <w:rFonts w:cs="Arial"/>
          <w:spacing w:val="15"/>
          <w:lang w:val="hr-HR"/>
        </w:rPr>
        <w:t xml:space="preserve"> </w:t>
      </w:r>
      <w:r w:rsidRPr="00B1666C">
        <w:rPr>
          <w:rFonts w:cs="Arial"/>
          <w:lang w:val="hr-HR"/>
        </w:rPr>
        <w:t>Ugovorom</w:t>
      </w:r>
      <w:r w:rsidRPr="00B1666C">
        <w:rPr>
          <w:rFonts w:cs="Arial"/>
          <w:spacing w:val="16"/>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koncesiji.</w:t>
      </w:r>
      <w:r w:rsidRPr="00B1666C">
        <w:rPr>
          <w:rFonts w:cs="Arial"/>
          <w:spacing w:val="16"/>
          <w:lang w:val="hr-HR"/>
        </w:rPr>
        <w:t xml:space="preserve"> </w:t>
      </w:r>
      <w:r w:rsidRPr="00B1666C">
        <w:rPr>
          <w:rFonts w:cs="Arial"/>
          <w:lang w:val="hr-HR"/>
        </w:rPr>
        <w:t>U</w:t>
      </w:r>
      <w:r w:rsidRPr="00B1666C">
        <w:rPr>
          <w:rFonts w:cs="Arial"/>
          <w:spacing w:val="16"/>
          <w:lang w:val="hr-HR"/>
        </w:rPr>
        <w:t xml:space="preserve"> </w:t>
      </w:r>
      <w:r w:rsidRPr="00B1666C">
        <w:rPr>
          <w:rFonts w:cs="Arial"/>
          <w:lang w:val="hr-HR"/>
        </w:rPr>
        <w:t>tu</w:t>
      </w:r>
      <w:r w:rsidRPr="00B1666C">
        <w:rPr>
          <w:rFonts w:cs="Arial"/>
          <w:spacing w:val="17"/>
          <w:lang w:val="hr-HR"/>
        </w:rPr>
        <w:t xml:space="preserve"> </w:t>
      </w:r>
      <w:r w:rsidRPr="00B1666C">
        <w:rPr>
          <w:rFonts w:cs="Arial"/>
          <w:lang w:val="hr-HR"/>
        </w:rPr>
        <w:t>svrhu</w:t>
      </w:r>
      <w:r w:rsidRPr="00B1666C">
        <w:rPr>
          <w:rFonts w:cs="Arial"/>
          <w:spacing w:val="47"/>
          <w:lang w:val="hr-HR"/>
        </w:rPr>
        <w:t xml:space="preserve"> </w:t>
      </w:r>
      <w:r w:rsidRPr="00B1666C">
        <w:rPr>
          <w:rFonts w:cs="Arial"/>
          <w:lang w:val="hr-HR"/>
        </w:rPr>
        <w:t>potrebno</w:t>
      </w:r>
      <w:r w:rsidRPr="00B1666C">
        <w:rPr>
          <w:rFonts w:cs="Arial"/>
          <w:spacing w:val="-10"/>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izraditi</w:t>
      </w:r>
      <w:r w:rsidRPr="00B1666C">
        <w:rPr>
          <w:rFonts w:cs="Arial"/>
          <w:spacing w:val="-6"/>
          <w:lang w:val="hr-HR"/>
        </w:rPr>
        <w:t xml:space="preserve"> </w:t>
      </w:r>
      <w:r w:rsidRPr="00B1666C">
        <w:rPr>
          <w:rFonts w:cs="Arial"/>
          <w:lang w:val="hr-HR"/>
        </w:rPr>
        <w:t>cjevovod</w:t>
      </w:r>
      <w:r w:rsidRPr="00B1666C">
        <w:rPr>
          <w:rFonts w:cs="Arial"/>
          <w:spacing w:val="-7"/>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izvora</w:t>
      </w:r>
      <w:r w:rsidRPr="00B1666C">
        <w:rPr>
          <w:rFonts w:cs="Arial"/>
          <w:spacing w:val="-6"/>
          <w:lang w:val="hr-HR"/>
        </w:rPr>
        <w:t xml:space="preserve"> </w:t>
      </w:r>
      <w:r w:rsidRPr="00B1666C">
        <w:rPr>
          <w:rFonts w:cs="Arial"/>
          <w:lang w:val="hr-HR"/>
        </w:rPr>
        <w:t>do</w:t>
      </w:r>
      <w:r w:rsidRPr="00B1666C">
        <w:rPr>
          <w:rFonts w:cs="Arial"/>
          <w:spacing w:val="-7"/>
          <w:lang w:val="hr-HR"/>
        </w:rPr>
        <w:t xml:space="preserve"> </w:t>
      </w:r>
      <w:r w:rsidRPr="00B1666C">
        <w:rPr>
          <w:rFonts w:cs="Arial"/>
          <w:lang w:val="hr-HR"/>
        </w:rPr>
        <w:t>nove</w:t>
      </w:r>
      <w:r w:rsidRPr="00B1666C">
        <w:rPr>
          <w:rFonts w:cs="Arial"/>
          <w:spacing w:val="-7"/>
          <w:lang w:val="hr-HR"/>
        </w:rPr>
        <w:t xml:space="preserve"> </w:t>
      </w:r>
      <w:r w:rsidRPr="00B1666C">
        <w:rPr>
          <w:rFonts w:cs="Arial"/>
          <w:lang w:val="hr-HR"/>
        </w:rPr>
        <w:t>crpne</w:t>
      </w:r>
      <w:r w:rsidRPr="00B1666C">
        <w:rPr>
          <w:rFonts w:cs="Arial"/>
          <w:spacing w:val="-7"/>
          <w:lang w:val="hr-HR"/>
        </w:rPr>
        <w:t xml:space="preserve"> </w:t>
      </w:r>
      <w:r w:rsidRPr="00B1666C">
        <w:rPr>
          <w:rFonts w:cs="Arial"/>
          <w:lang w:val="hr-HR"/>
        </w:rPr>
        <w:t>stanice,</w:t>
      </w:r>
      <w:r w:rsidRPr="00B1666C">
        <w:rPr>
          <w:rFonts w:cs="Arial"/>
          <w:spacing w:val="-8"/>
          <w:lang w:val="hr-HR"/>
        </w:rPr>
        <w:t xml:space="preserve"> </w:t>
      </w:r>
      <w:r w:rsidRPr="00B1666C">
        <w:rPr>
          <w:rFonts w:cs="Arial"/>
          <w:lang w:val="hr-HR"/>
        </w:rPr>
        <w:t>tlačni</w:t>
      </w:r>
      <w:r w:rsidRPr="00B1666C">
        <w:rPr>
          <w:rFonts w:cs="Arial"/>
          <w:spacing w:val="-8"/>
          <w:lang w:val="hr-HR"/>
        </w:rPr>
        <w:t xml:space="preserve"> </w:t>
      </w:r>
      <w:r w:rsidRPr="00B1666C">
        <w:rPr>
          <w:rFonts w:cs="Arial"/>
          <w:lang w:val="hr-HR"/>
        </w:rPr>
        <w:t>cjevovod</w:t>
      </w:r>
      <w:r w:rsidRPr="00B1666C">
        <w:rPr>
          <w:rFonts w:cs="Arial"/>
          <w:spacing w:val="-7"/>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nove</w:t>
      </w:r>
      <w:r w:rsidRPr="00B1666C">
        <w:rPr>
          <w:rFonts w:cs="Arial"/>
          <w:spacing w:val="61"/>
          <w:lang w:val="hr-HR"/>
        </w:rPr>
        <w:t xml:space="preserve"> </w:t>
      </w:r>
      <w:r w:rsidRPr="00B1666C">
        <w:rPr>
          <w:rFonts w:cs="Arial"/>
          <w:lang w:val="hr-HR"/>
        </w:rPr>
        <w:t>crpne</w:t>
      </w:r>
      <w:r w:rsidRPr="00B1666C">
        <w:rPr>
          <w:rFonts w:cs="Arial"/>
          <w:spacing w:val="12"/>
          <w:lang w:val="hr-HR"/>
        </w:rPr>
        <w:t xml:space="preserve"> </w:t>
      </w:r>
      <w:r w:rsidRPr="00B1666C">
        <w:rPr>
          <w:rFonts w:cs="Arial"/>
          <w:lang w:val="hr-HR"/>
        </w:rPr>
        <w:t>stanice</w:t>
      </w:r>
      <w:r w:rsidRPr="00B1666C">
        <w:rPr>
          <w:rFonts w:cs="Arial"/>
          <w:spacing w:val="12"/>
          <w:lang w:val="hr-HR"/>
        </w:rPr>
        <w:t xml:space="preserve"> </w:t>
      </w:r>
      <w:r w:rsidRPr="00B1666C">
        <w:rPr>
          <w:rFonts w:cs="Arial"/>
          <w:lang w:val="hr-HR"/>
        </w:rPr>
        <w:t>do</w:t>
      </w:r>
      <w:r w:rsidRPr="00B1666C">
        <w:rPr>
          <w:rFonts w:cs="Arial"/>
          <w:spacing w:val="12"/>
          <w:lang w:val="hr-HR"/>
        </w:rPr>
        <w:t xml:space="preserve"> </w:t>
      </w:r>
      <w:r w:rsidRPr="00B1666C">
        <w:rPr>
          <w:rFonts w:cs="Arial"/>
          <w:lang w:val="hr-HR"/>
        </w:rPr>
        <w:t>platoa</w:t>
      </w:r>
      <w:r w:rsidRPr="00B1666C">
        <w:rPr>
          <w:rFonts w:cs="Arial"/>
          <w:spacing w:val="8"/>
          <w:lang w:val="hr-HR"/>
        </w:rPr>
        <w:t xml:space="preserve"> </w:t>
      </w:r>
      <w:r w:rsidRPr="00B1666C">
        <w:rPr>
          <w:rFonts w:cs="Arial"/>
          <w:lang w:val="hr-HR"/>
        </w:rPr>
        <w:t>Srđ</w:t>
      </w:r>
      <w:r w:rsidRPr="00B1666C">
        <w:rPr>
          <w:rFonts w:cs="Arial"/>
          <w:spacing w:val="12"/>
          <w:lang w:val="hr-HR"/>
        </w:rPr>
        <w:t xml:space="preserve"> </w:t>
      </w:r>
      <w:r w:rsidRPr="00B1666C">
        <w:rPr>
          <w:rFonts w:cs="Arial"/>
          <w:lang w:val="hr-HR"/>
        </w:rPr>
        <w:t>te</w:t>
      </w:r>
      <w:r w:rsidRPr="00B1666C">
        <w:rPr>
          <w:rFonts w:cs="Arial"/>
          <w:spacing w:val="10"/>
          <w:lang w:val="hr-HR"/>
        </w:rPr>
        <w:t xml:space="preserve"> </w:t>
      </w:r>
      <w:r w:rsidRPr="00B1666C">
        <w:rPr>
          <w:rFonts w:cs="Arial"/>
          <w:lang w:val="hr-HR"/>
        </w:rPr>
        <w:t>objekte</w:t>
      </w:r>
      <w:r w:rsidRPr="00B1666C">
        <w:rPr>
          <w:rFonts w:cs="Arial"/>
          <w:spacing w:val="12"/>
          <w:lang w:val="hr-HR"/>
        </w:rPr>
        <w:t xml:space="preserve"> </w:t>
      </w:r>
      <w:r w:rsidRPr="00B1666C">
        <w:rPr>
          <w:rFonts w:cs="Arial"/>
          <w:lang w:val="hr-HR"/>
        </w:rPr>
        <w:t>za</w:t>
      </w:r>
      <w:r w:rsidRPr="00B1666C">
        <w:rPr>
          <w:rFonts w:cs="Arial"/>
          <w:spacing w:val="10"/>
          <w:lang w:val="hr-HR"/>
        </w:rPr>
        <w:t xml:space="preserve"> </w:t>
      </w:r>
      <w:r w:rsidRPr="00B1666C">
        <w:rPr>
          <w:rFonts w:cs="Arial"/>
          <w:lang w:val="hr-HR"/>
        </w:rPr>
        <w:t>akumuliranje</w:t>
      </w:r>
      <w:r w:rsidRPr="00B1666C">
        <w:rPr>
          <w:rFonts w:cs="Arial"/>
          <w:spacing w:val="12"/>
          <w:lang w:val="hr-HR"/>
        </w:rPr>
        <w:t xml:space="preserve"> </w:t>
      </w:r>
      <w:r w:rsidRPr="00B1666C">
        <w:rPr>
          <w:rFonts w:cs="Arial"/>
          <w:lang w:val="hr-HR"/>
        </w:rPr>
        <w:t>vode</w:t>
      </w:r>
      <w:r w:rsidRPr="00B1666C">
        <w:rPr>
          <w:rFonts w:cs="Arial"/>
          <w:spacing w:val="10"/>
          <w:lang w:val="hr-HR"/>
        </w:rPr>
        <w:t xml:space="preserve"> </w:t>
      </w:r>
      <w:r w:rsidRPr="00B1666C">
        <w:rPr>
          <w:rFonts w:cs="Arial"/>
          <w:lang w:val="hr-HR"/>
        </w:rPr>
        <w:t>(vodospreme,</w:t>
      </w:r>
      <w:r w:rsidRPr="00B1666C">
        <w:rPr>
          <w:rFonts w:cs="Arial"/>
          <w:spacing w:val="13"/>
          <w:lang w:val="hr-HR"/>
        </w:rPr>
        <w:t xml:space="preserve"> </w:t>
      </w:r>
      <w:r w:rsidRPr="00B1666C">
        <w:rPr>
          <w:rFonts w:cs="Arial"/>
          <w:lang w:val="hr-HR"/>
        </w:rPr>
        <w:t>umjetna</w:t>
      </w:r>
      <w:r w:rsidRPr="00B1666C">
        <w:rPr>
          <w:rFonts w:cs="Arial"/>
          <w:spacing w:val="53"/>
          <w:lang w:val="hr-HR"/>
        </w:rPr>
        <w:t xml:space="preserve"> </w:t>
      </w:r>
      <w:r w:rsidRPr="00B1666C">
        <w:rPr>
          <w:rFonts w:cs="Arial"/>
          <w:lang w:val="hr-HR"/>
        </w:rPr>
        <w:t>jezera,</w:t>
      </w:r>
      <w:r w:rsidRPr="00B1666C">
        <w:rPr>
          <w:rFonts w:cs="Arial"/>
          <w:spacing w:val="2"/>
          <w:lang w:val="hr-HR"/>
        </w:rPr>
        <w:t xml:space="preserve"> </w:t>
      </w:r>
      <w:r w:rsidRPr="00B1666C">
        <w:rPr>
          <w:rFonts w:cs="Arial"/>
          <w:lang w:val="hr-HR"/>
        </w:rPr>
        <w:t>akumulacije</w:t>
      </w:r>
      <w:r w:rsidRPr="00B1666C">
        <w:rPr>
          <w:rFonts w:cs="Arial"/>
          <w:spacing w:val="-2"/>
          <w:lang w:val="hr-HR"/>
        </w:rPr>
        <w:t xml:space="preserve"> </w:t>
      </w:r>
      <w:r w:rsidRPr="00B1666C">
        <w:rPr>
          <w:rFonts w:cs="Arial"/>
          <w:lang w:val="hr-HR"/>
        </w:rPr>
        <w:t>i sl.).</w:t>
      </w:r>
    </w:p>
    <w:p w:rsidR="00B1666C" w:rsidRPr="00B1666C" w:rsidRDefault="00B1666C" w:rsidP="00B1666C">
      <w:pPr>
        <w:pStyle w:val="BodyText"/>
        <w:ind w:left="118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Jednako</w:t>
      </w:r>
      <w:r w:rsidRPr="00B1666C">
        <w:rPr>
          <w:rFonts w:cs="Arial"/>
          <w:spacing w:val="36"/>
          <w:lang w:val="hr-HR"/>
        </w:rPr>
        <w:t xml:space="preserve"> </w:t>
      </w:r>
      <w:r w:rsidRPr="00B1666C">
        <w:rPr>
          <w:rFonts w:cs="Arial"/>
          <w:lang w:val="hr-HR"/>
        </w:rPr>
        <w:t>tako,</w:t>
      </w:r>
      <w:r w:rsidRPr="00B1666C">
        <w:rPr>
          <w:rFonts w:cs="Arial"/>
          <w:spacing w:val="37"/>
          <w:lang w:val="hr-HR"/>
        </w:rPr>
        <w:t xml:space="preserve"> </w:t>
      </w:r>
      <w:r w:rsidRPr="00B1666C">
        <w:rPr>
          <w:rFonts w:cs="Arial"/>
          <w:lang w:val="hr-HR"/>
        </w:rPr>
        <w:t>potrebno</w:t>
      </w:r>
      <w:r w:rsidRPr="00B1666C">
        <w:rPr>
          <w:rFonts w:cs="Arial"/>
          <w:spacing w:val="33"/>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zaštititi</w:t>
      </w:r>
      <w:r w:rsidRPr="00B1666C">
        <w:rPr>
          <w:rFonts w:cs="Arial"/>
          <w:spacing w:val="35"/>
          <w:lang w:val="hr-HR"/>
        </w:rPr>
        <w:t xml:space="preserve"> </w:t>
      </w:r>
      <w:r w:rsidRPr="00B1666C">
        <w:rPr>
          <w:rFonts w:cs="Arial"/>
          <w:lang w:val="hr-HR"/>
        </w:rPr>
        <w:t>postojeći</w:t>
      </w:r>
      <w:r w:rsidRPr="00B1666C">
        <w:rPr>
          <w:rFonts w:cs="Arial"/>
          <w:spacing w:val="35"/>
          <w:lang w:val="hr-HR"/>
        </w:rPr>
        <w:t xml:space="preserve"> </w:t>
      </w:r>
      <w:r w:rsidRPr="00B1666C">
        <w:rPr>
          <w:rFonts w:cs="Arial"/>
          <w:lang w:val="hr-HR"/>
        </w:rPr>
        <w:t>kanal</w:t>
      </w:r>
      <w:r w:rsidRPr="00B1666C">
        <w:rPr>
          <w:rFonts w:cs="Arial"/>
          <w:spacing w:val="36"/>
          <w:lang w:val="hr-HR"/>
        </w:rPr>
        <w:t xml:space="preserve"> </w:t>
      </w:r>
      <w:r w:rsidRPr="00B1666C">
        <w:rPr>
          <w:rFonts w:cs="Arial"/>
          <w:lang w:val="hr-HR"/>
        </w:rPr>
        <w:t>sa</w:t>
      </w:r>
      <w:r w:rsidRPr="00B1666C">
        <w:rPr>
          <w:rFonts w:cs="Arial"/>
          <w:spacing w:val="36"/>
          <w:lang w:val="hr-HR"/>
        </w:rPr>
        <w:t xml:space="preserve"> </w:t>
      </w:r>
      <w:r w:rsidRPr="00B1666C">
        <w:rPr>
          <w:rFonts w:cs="Arial"/>
          <w:lang w:val="hr-HR"/>
        </w:rPr>
        <w:t>ukopanim</w:t>
      </w:r>
      <w:r w:rsidRPr="00B1666C">
        <w:rPr>
          <w:rFonts w:cs="Arial"/>
          <w:spacing w:val="37"/>
          <w:lang w:val="hr-HR"/>
        </w:rPr>
        <w:t xml:space="preserve"> </w:t>
      </w:r>
      <w:r w:rsidRPr="00B1666C">
        <w:rPr>
          <w:rFonts w:cs="Arial"/>
          <w:lang w:val="hr-HR"/>
        </w:rPr>
        <w:t>vodospremama</w:t>
      </w:r>
      <w:r w:rsidRPr="00B1666C">
        <w:rPr>
          <w:rFonts w:cs="Arial"/>
          <w:spacing w:val="34"/>
          <w:lang w:val="hr-HR"/>
        </w:rPr>
        <w:t xml:space="preserve"> </w:t>
      </w:r>
      <w:r w:rsidRPr="00B1666C">
        <w:rPr>
          <w:rFonts w:cs="Arial"/>
          <w:lang w:val="hr-HR"/>
        </w:rPr>
        <w:t>u</w:t>
      </w:r>
      <w:r w:rsidRPr="00B1666C">
        <w:rPr>
          <w:rFonts w:cs="Arial"/>
          <w:spacing w:val="57"/>
          <w:lang w:val="hr-HR"/>
        </w:rPr>
        <w:t xml:space="preserve"> </w:t>
      </w:r>
      <w:r w:rsidRPr="00B1666C">
        <w:rPr>
          <w:rFonts w:cs="Arial"/>
          <w:lang w:val="hr-HR"/>
        </w:rPr>
        <w:t>hidrotehničkom</w:t>
      </w:r>
      <w:r w:rsidRPr="00B1666C">
        <w:rPr>
          <w:rFonts w:cs="Arial"/>
          <w:spacing w:val="58"/>
          <w:lang w:val="hr-HR"/>
        </w:rPr>
        <w:t xml:space="preserve"> </w:t>
      </w:r>
      <w:r w:rsidRPr="00B1666C">
        <w:rPr>
          <w:rFonts w:cs="Arial"/>
          <w:lang w:val="hr-HR"/>
        </w:rPr>
        <w:t>tunelu’‘Srđ’‘</w:t>
      </w:r>
      <w:r w:rsidRPr="00B1666C">
        <w:rPr>
          <w:rFonts w:cs="Arial"/>
          <w:spacing w:val="1"/>
          <w:lang w:val="hr-HR"/>
        </w:rPr>
        <w:t xml:space="preserve"> </w:t>
      </w:r>
      <w:r w:rsidRPr="00B1666C">
        <w:rPr>
          <w:rFonts w:cs="Arial"/>
          <w:lang w:val="hr-HR"/>
        </w:rPr>
        <w:t>(osigurati</w:t>
      </w:r>
      <w:r w:rsidRPr="00B1666C">
        <w:rPr>
          <w:rFonts w:cs="Arial"/>
          <w:spacing w:val="1"/>
          <w:lang w:val="hr-HR"/>
        </w:rPr>
        <w:t xml:space="preserve"> </w:t>
      </w:r>
      <w:r w:rsidRPr="00B1666C">
        <w:rPr>
          <w:rFonts w:cs="Arial"/>
          <w:lang w:val="hr-HR"/>
        </w:rPr>
        <w:t>vodonepropusnost  kanala</w:t>
      </w:r>
      <w:r w:rsidRPr="00B1666C">
        <w:rPr>
          <w:rFonts w:cs="Arial"/>
          <w:spacing w:val="60"/>
          <w:lang w:val="hr-HR"/>
        </w:rPr>
        <w:t xml:space="preserve"> </w:t>
      </w:r>
      <w:r w:rsidRPr="00B1666C">
        <w:rPr>
          <w:rFonts w:cs="Arial"/>
          <w:lang w:val="hr-HR"/>
        </w:rPr>
        <w:t>kroz</w:t>
      </w:r>
      <w:r w:rsidRPr="00B1666C">
        <w:rPr>
          <w:rFonts w:cs="Arial"/>
          <w:spacing w:val="57"/>
          <w:lang w:val="hr-HR"/>
        </w:rPr>
        <w:t xml:space="preserve"> </w:t>
      </w:r>
      <w:r w:rsidRPr="00B1666C">
        <w:rPr>
          <w:rFonts w:cs="Arial"/>
          <w:lang w:val="hr-HR"/>
        </w:rPr>
        <w:t>sanaciju</w:t>
      </w:r>
      <w:r w:rsidRPr="00B1666C">
        <w:rPr>
          <w:rFonts w:cs="Arial"/>
          <w:spacing w:val="60"/>
          <w:lang w:val="hr-HR"/>
        </w:rPr>
        <w:t xml:space="preserve"> </w:t>
      </w:r>
      <w:r w:rsidRPr="00B1666C">
        <w:rPr>
          <w:rFonts w:cs="Arial"/>
          <w:spacing w:val="-2"/>
          <w:lang w:val="hr-HR"/>
        </w:rPr>
        <w:t>ili</w:t>
      </w:r>
      <w:r w:rsidRPr="00B1666C">
        <w:rPr>
          <w:rFonts w:cs="Arial"/>
          <w:spacing w:val="65"/>
          <w:lang w:val="hr-HR"/>
        </w:rPr>
        <w:t xml:space="preserve"> </w:t>
      </w:r>
      <w:r w:rsidRPr="00B1666C">
        <w:rPr>
          <w:rFonts w:cs="Arial"/>
          <w:lang w:val="hr-HR"/>
        </w:rPr>
        <w:t>zacjevljenje)</w:t>
      </w:r>
      <w:r w:rsidRPr="00B1666C">
        <w:rPr>
          <w:rFonts w:cs="Arial"/>
          <w:spacing w:val="6"/>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po</w:t>
      </w:r>
      <w:r w:rsidRPr="00B1666C">
        <w:rPr>
          <w:rFonts w:cs="Arial"/>
          <w:spacing w:val="5"/>
          <w:lang w:val="hr-HR"/>
        </w:rPr>
        <w:t xml:space="preserve"> </w:t>
      </w:r>
      <w:r w:rsidRPr="00B1666C">
        <w:rPr>
          <w:rFonts w:cs="Arial"/>
          <w:lang w:val="hr-HR"/>
        </w:rPr>
        <w:t>potrebi</w:t>
      </w:r>
      <w:r w:rsidRPr="00B1666C">
        <w:rPr>
          <w:rFonts w:cs="Arial"/>
          <w:spacing w:val="4"/>
          <w:lang w:val="hr-HR"/>
        </w:rPr>
        <w:t xml:space="preserve"> </w:t>
      </w:r>
      <w:r w:rsidRPr="00B1666C">
        <w:rPr>
          <w:rFonts w:cs="Arial"/>
          <w:lang w:val="hr-HR"/>
        </w:rPr>
        <w:t>sanirati</w:t>
      </w:r>
      <w:r w:rsidRPr="00B1666C">
        <w:rPr>
          <w:rFonts w:cs="Arial"/>
          <w:spacing w:val="5"/>
          <w:lang w:val="hr-HR"/>
        </w:rPr>
        <w:t xml:space="preserve"> </w:t>
      </w:r>
      <w:r w:rsidRPr="00B1666C">
        <w:rPr>
          <w:rFonts w:cs="Arial"/>
          <w:lang w:val="hr-HR"/>
        </w:rPr>
        <w:t>oblogu</w:t>
      </w:r>
      <w:r w:rsidRPr="00B1666C">
        <w:rPr>
          <w:rFonts w:cs="Arial"/>
          <w:spacing w:val="5"/>
          <w:lang w:val="hr-HR"/>
        </w:rPr>
        <w:t xml:space="preserve"> </w:t>
      </w:r>
      <w:r w:rsidRPr="00B1666C">
        <w:rPr>
          <w:rFonts w:cs="Arial"/>
          <w:lang w:val="hr-HR"/>
        </w:rPr>
        <w:t>tunela.</w:t>
      </w:r>
      <w:r w:rsidRPr="00B1666C">
        <w:rPr>
          <w:rFonts w:cs="Arial"/>
          <w:spacing w:val="6"/>
          <w:lang w:val="hr-HR"/>
        </w:rPr>
        <w:t xml:space="preserve"> </w:t>
      </w:r>
      <w:r w:rsidRPr="00B1666C">
        <w:rPr>
          <w:rFonts w:cs="Arial"/>
          <w:spacing w:val="-2"/>
          <w:lang w:val="hr-HR"/>
        </w:rPr>
        <w:t>Sve</w:t>
      </w:r>
      <w:r w:rsidRPr="00B1666C">
        <w:rPr>
          <w:rFonts w:cs="Arial"/>
          <w:spacing w:val="5"/>
          <w:lang w:val="hr-HR"/>
        </w:rPr>
        <w:t xml:space="preserve"> </w:t>
      </w:r>
      <w:r w:rsidRPr="00B1666C">
        <w:rPr>
          <w:rFonts w:cs="Arial"/>
          <w:lang w:val="hr-HR"/>
        </w:rPr>
        <w:t>predviđene</w:t>
      </w:r>
      <w:r w:rsidRPr="00B1666C">
        <w:rPr>
          <w:rFonts w:cs="Arial"/>
          <w:spacing w:val="5"/>
          <w:lang w:val="hr-HR"/>
        </w:rPr>
        <w:t xml:space="preserve"> </w:t>
      </w:r>
      <w:r w:rsidRPr="00B1666C">
        <w:rPr>
          <w:rFonts w:cs="Arial"/>
          <w:lang w:val="hr-HR"/>
        </w:rPr>
        <w:t>zahvate</w:t>
      </w:r>
      <w:r w:rsidRPr="00B1666C">
        <w:rPr>
          <w:rFonts w:cs="Arial"/>
          <w:spacing w:val="5"/>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75"/>
          <w:lang w:val="hr-HR"/>
        </w:rPr>
        <w:t xml:space="preserve"> </w:t>
      </w:r>
      <w:r w:rsidRPr="00B1666C">
        <w:rPr>
          <w:rFonts w:cs="Arial"/>
          <w:lang w:val="hr-HR"/>
        </w:rPr>
        <w:t>izvesti uz</w:t>
      </w:r>
      <w:r w:rsidRPr="00B1666C">
        <w:rPr>
          <w:rFonts w:cs="Arial"/>
          <w:spacing w:val="-2"/>
          <w:lang w:val="hr-HR"/>
        </w:rPr>
        <w:t xml:space="preserve"> </w:t>
      </w:r>
      <w:r w:rsidRPr="00B1666C">
        <w:rPr>
          <w:rFonts w:cs="Arial"/>
          <w:lang w:val="hr-HR"/>
        </w:rPr>
        <w:t>preciznu</w:t>
      </w:r>
      <w:r w:rsidRPr="00B1666C">
        <w:rPr>
          <w:rFonts w:cs="Arial"/>
          <w:spacing w:val="-2"/>
          <w:lang w:val="hr-HR"/>
        </w:rPr>
        <w:t xml:space="preserve"> </w:t>
      </w:r>
      <w:r w:rsidRPr="00B1666C">
        <w:rPr>
          <w:rFonts w:cs="Arial"/>
          <w:lang w:val="hr-HR"/>
        </w:rPr>
        <w:t>koordinaciju i odobrenje</w:t>
      </w:r>
      <w:r w:rsidRPr="00B1666C">
        <w:rPr>
          <w:rFonts w:cs="Arial"/>
          <w:spacing w:val="-2"/>
          <w:lang w:val="hr-HR"/>
        </w:rPr>
        <w:t xml:space="preserve"> </w:t>
      </w:r>
      <w:r w:rsidRPr="00B1666C">
        <w:rPr>
          <w:rFonts w:cs="Arial"/>
          <w:lang w:val="hr-HR"/>
        </w:rPr>
        <w:t>Vodovoda Dubrovnik</w:t>
      </w:r>
      <w:r w:rsidRPr="00B1666C">
        <w:rPr>
          <w:rFonts w:cs="Arial"/>
          <w:spacing w:val="-2"/>
          <w:lang w:val="hr-HR"/>
        </w:rPr>
        <w:t xml:space="preserve"> </w:t>
      </w:r>
      <w:r w:rsidRPr="00B1666C">
        <w:rPr>
          <w:rFonts w:cs="Arial"/>
          <w:lang w:val="hr-HR"/>
        </w:rPr>
        <w:t>d.o.o.</w:t>
      </w:r>
    </w:p>
    <w:p w:rsidR="00B1666C" w:rsidRPr="00B1666C" w:rsidRDefault="00B1666C" w:rsidP="00B1666C">
      <w:pPr>
        <w:pStyle w:val="BodyText"/>
        <w:ind w:left="118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sustav</w:t>
      </w:r>
      <w:r w:rsidRPr="00B1666C">
        <w:rPr>
          <w:rFonts w:cs="Arial"/>
          <w:spacing w:val="4"/>
          <w:lang w:val="hr-HR"/>
        </w:rPr>
        <w:t xml:space="preserve"> </w:t>
      </w:r>
      <w:r w:rsidRPr="00B1666C">
        <w:rPr>
          <w:rFonts w:cs="Arial"/>
          <w:lang w:val="hr-HR"/>
        </w:rPr>
        <w:t>odvodnje</w:t>
      </w:r>
      <w:r w:rsidRPr="00B1666C">
        <w:rPr>
          <w:rFonts w:cs="Arial"/>
          <w:spacing w:val="2"/>
          <w:lang w:val="hr-HR"/>
        </w:rPr>
        <w:t xml:space="preserve"> </w:t>
      </w:r>
      <w:r w:rsidRPr="00B1666C">
        <w:rPr>
          <w:rFonts w:cs="Arial"/>
          <w:lang w:val="hr-HR"/>
        </w:rPr>
        <w:t>treba</w:t>
      </w:r>
      <w:r w:rsidRPr="00B1666C">
        <w:rPr>
          <w:rFonts w:cs="Arial"/>
          <w:spacing w:val="60"/>
          <w:lang w:val="hr-HR"/>
        </w:rPr>
        <w:t xml:space="preserve"> </w:t>
      </w:r>
      <w:r w:rsidRPr="00B1666C">
        <w:rPr>
          <w:rFonts w:cs="Arial"/>
          <w:lang w:val="hr-HR"/>
        </w:rPr>
        <w:t>imati</w:t>
      </w:r>
      <w:r w:rsidRPr="00B1666C">
        <w:rPr>
          <w:rFonts w:cs="Arial"/>
          <w:spacing w:val="4"/>
          <w:lang w:val="hr-HR"/>
        </w:rPr>
        <w:t xml:space="preserve"> </w:t>
      </w:r>
      <w:r w:rsidRPr="00B1666C">
        <w:rPr>
          <w:rFonts w:cs="Arial"/>
          <w:lang w:val="hr-HR"/>
        </w:rPr>
        <w:t>vlastiti</w:t>
      </w:r>
      <w:r w:rsidRPr="00B1666C">
        <w:rPr>
          <w:rFonts w:cs="Arial"/>
          <w:spacing w:val="4"/>
          <w:lang w:val="hr-HR"/>
        </w:rPr>
        <w:t xml:space="preserve"> </w:t>
      </w:r>
      <w:r w:rsidRPr="00B1666C">
        <w:rPr>
          <w:rFonts w:cs="Arial"/>
          <w:lang w:val="hr-HR"/>
        </w:rPr>
        <w:t>sustav</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pročišćavanje</w:t>
      </w:r>
      <w:r w:rsidRPr="00B1666C">
        <w:rPr>
          <w:rFonts w:cs="Arial"/>
          <w:spacing w:val="1"/>
          <w:lang w:val="hr-HR"/>
        </w:rPr>
        <w:t xml:space="preserve"> </w:t>
      </w:r>
      <w:r w:rsidRPr="00B1666C">
        <w:rPr>
          <w:rFonts w:cs="Arial"/>
          <w:lang w:val="hr-HR"/>
        </w:rPr>
        <w:t>naprednog</w:t>
      </w:r>
      <w:r w:rsidRPr="00B1666C">
        <w:rPr>
          <w:rFonts w:cs="Arial"/>
          <w:spacing w:val="4"/>
          <w:lang w:val="hr-HR"/>
        </w:rPr>
        <w:t xml:space="preserve"> </w:t>
      </w:r>
      <w:r w:rsidRPr="00B1666C">
        <w:rPr>
          <w:rFonts w:cs="Arial"/>
          <w:lang w:val="hr-HR"/>
        </w:rPr>
        <w:t>stupnja</w:t>
      </w:r>
      <w:r w:rsidRPr="00B1666C">
        <w:rPr>
          <w:rFonts w:cs="Arial"/>
          <w:spacing w:val="71"/>
          <w:lang w:val="hr-HR"/>
        </w:rPr>
        <w:t xml:space="preserve"> </w:t>
      </w:r>
      <w:r w:rsidRPr="00B1666C">
        <w:rPr>
          <w:rFonts w:cs="Arial"/>
          <w:lang w:val="hr-HR"/>
        </w:rPr>
        <w:t>pročišćavanja</w:t>
      </w:r>
      <w:r w:rsidRPr="00B1666C">
        <w:rPr>
          <w:rFonts w:cs="Arial"/>
          <w:spacing w:val="-14"/>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ponovnom</w:t>
      </w:r>
      <w:r w:rsidRPr="00B1666C">
        <w:rPr>
          <w:rFonts w:cs="Arial"/>
          <w:spacing w:val="-10"/>
          <w:lang w:val="hr-HR"/>
        </w:rPr>
        <w:t xml:space="preserve"> </w:t>
      </w:r>
      <w:r w:rsidRPr="00B1666C">
        <w:rPr>
          <w:rFonts w:cs="Arial"/>
          <w:lang w:val="hr-HR"/>
        </w:rPr>
        <w:t>upotrebom</w:t>
      </w:r>
      <w:r w:rsidRPr="00B1666C">
        <w:rPr>
          <w:rFonts w:cs="Arial"/>
          <w:spacing w:val="-11"/>
          <w:lang w:val="hr-HR"/>
        </w:rPr>
        <w:t xml:space="preserve"> </w:t>
      </w:r>
      <w:r w:rsidRPr="00B1666C">
        <w:rPr>
          <w:rFonts w:cs="Arial"/>
          <w:lang w:val="hr-HR"/>
        </w:rPr>
        <w:t>pročišćene</w:t>
      </w:r>
      <w:r w:rsidRPr="00B1666C">
        <w:rPr>
          <w:rFonts w:cs="Arial"/>
          <w:spacing w:val="-14"/>
          <w:lang w:val="hr-HR"/>
        </w:rPr>
        <w:t xml:space="preserve"> </w:t>
      </w:r>
      <w:r w:rsidRPr="00B1666C">
        <w:rPr>
          <w:rFonts w:cs="Arial"/>
          <w:lang w:val="hr-HR"/>
        </w:rPr>
        <w:t>vode</w:t>
      </w:r>
      <w:r w:rsidRPr="00B1666C">
        <w:rPr>
          <w:rFonts w:cs="Arial"/>
          <w:spacing w:val="-9"/>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navodnjavanje</w:t>
      </w:r>
      <w:r w:rsidRPr="00B1666C">
        <w:rPr>
          <w:rFonts w:cs="Arial"/>
          <w:spacing w:val="-12"/>
          <w:lang w:val="hr-HR"/>
        </w:rPr>
        <w:t xml:space="preserve"> </w:t>
      </w:r>
      <w:r w:rsidRPr="00B1666C">
        <w:rPr>
          <w:rFonts w:cs="Arial"/>
          <w:spacing w:val="-2"/>
          <w:lang w:val="hr-HR"/>
        </w:rPr>
        <w:t>golf</w:t>
      </w:r>
      <w:r w:rsidRPr="00B1666C">
        <w:rPr>
          <w:rFonts w:cs="Arial"/>
          <w:spacing w:val="-10"/>
          <w:lang w:val="hr-HR"/>
        </w:rPr>
        <w:t xml:space="preserve"> </w:t>
      </w:r>
      <w:r w:rsidRPr="00B1666C">
        <w:rPr>
          <w:rFonts w:cs="Arial"/>
          <w:lang w:val="hr-HR"/>
        </w:rPr>
        <w:t>terena.</w:t>
      </w:r>
      <w:r w:rsidRPr="00B1666C">
        <w:rPr>
          <w:rFonts w:cs="Arial"/>
          <w:spacing w:val="73"/>
          <w:lang w:val="hr-HR"/>
        </w:rPr>
        <w:t xml:space="preserve"> </w:t>
      </w:r>
      <w:r w:rsidRPr="00B1666C">
        <w:rPr>
          <w:rFonts w:cs="Arial"/>
          <w:lang w:val="hr-HR"/>
        </w:rPr>
        <w:t>Također</w:t>
      </w:r>
      <w:r w:rsidRPr="00B1666C">
        <w:rPr>
          <w:rFonts w:cs="Arial"/>
          <w:spacing w:val="-11"/>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pitanje</w:t>
      </w:r>
      <w:r w:rsidRPr="00B1666C">
        <w:rPr>
          <w:rFonts w:cs="Arial"/>
          <w:spacing w:val="-14"/>
          <w:lang w:val="hr-HR"/>
        </w:rPr>
        <w:t xml:space="preserve"> </w:t>
      </w:r>
      <w:r w:rsidRPr="00B1666C">
        <w:rPr>
          <w:rFonts w:cs="Arial"/>
          <w:lang w:val="hr-HR"/>
        </w:rPr>
        <w:t>fekalne</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atmosferske</w:t>
      </w:r>
      <w:r w:rsidRPr="00B1666C">
        <w:rPr>
          <w:rFonts w:cs="Arial"/>
          <w:spacing w:val="-14"/>
          <w:lang w:val="hr-HR"/>
        </w:rPr>
        <w:t xml:space="preserve"> </w:t>
      </w:r>
      <w:r w:rsidRPr="00B1666C">
        <w:rPr>
          <w:rFonts w:cs="Arial"/>
          <w:lang w:val="hr-HR"/>
        </w:rPr>
        <w:t>odvodnje</w:t>
      </w:r>
      <w:r w:rsidRPr="00B1666C">
        <w:rPr>
          <w:rFonts w:cs="Arial"/>
          <w:spacing w:val="-14"/>
          <w:lang w:val="hr-HR"/>
        </w:rPr>
        <w:t xml:space="preserve"> </w:t>
      </w:r>
      <w:r w:rsidRPr="00B1666C">
        <w:rPr>
          <w:rFonts w:cs="Arial"/>
          <w:lang w:val="hr-HR"/>
        </w:rPr>
        <w:t>potrebno</w:t>
      </w:r>
      <w:r w:rsidRPr="00B1666C">
        <w:rPr>
          <w:rFonts w:cs="Arial"/>
          <w:spacing w:val="-14"/>
          <w:lang w:val="hr-HR"/>
        </w:rPr>
        <w:t xml:space="preserve"> </w:t>
      </w:r>
      <w:r w:rsidRPr="00B1666C">
        <w:rPr>
          <w:rFonts w:cs="Arial"/>
          <w:lang w:val="hr-HR"/>
        </w:rPr>
        <w:t>riješiti</w:t>
      </w:r>
      <w:r w:rsidRPr="00B1666C">
        <w:rPr>
          <w:rFonts w:cs="Arial"/>
          <w:spacing w:val="-12"/>
          <w:lang w:val="hr-HR"/>
        </w:rPr>
        <w:t xml:space="preserve"> </w:t>
      </w:r>
      <w:r w:rsidRPr="00B1666C">
        <w:rPr>
          <w:rFonts w:cs="Arial"/>
          <w:lang w:val="hr-HR"/>
        </w:rPr>
        <w:t>neovisno</w:t>
      </w:r>
      <w:r w:rsidRPr="00B1666C">
        <w:rPr>
          <w:rFonts w:cs="Arial"/>
          <w:spacing w:val="-12"/>
          <w:lang w:val="hr-HR"/>
        </w:rPr>
        <w:t xml:space="preserve"> </w:t>
      </w:r>
      <w:r w:rsidRPr="00B1666C">
        <w:rPr>
          <w:rFonts w:cs="Arial"/>
          <w:lang w:val="hr-HR"/>
        </w:rPr>
        <w:t>o</w:t>
      </w:r>
      <w:r w:rsidRPr="00B1666C">
        <w:rPr>
          <w:rFonts w:cs="Arial"/>
          <w:spacing w:val="-12"/>
          <w:lang w:val="hr-HR"/>
        </w:rPr>
        <w:t xml:space="preserve"> </w:t>
      </w:r>
      <w:r w:rsidRPr="00B1666C">
        <w:rPr>
          <w:rFonts w:cs="Arial"/>
          <w:lang w:val="hr-HR"/>
        </w:rPr>
        <w:t>sustavu</w:t>
      </w:r>
      <w:r w:rsidRPr="00B1666C">
        <w:rPr>
          <w:rFonts w:cs="Arial"/>
          <w:spacing w:val="77"/>
          <w:lang w:val="hr-HR"/>
        </w:rPr>
        <w:t xml:space="preserve"> </w:t>
      </w:r>
      <w:r w:rsidRPr="00B1666C">
        <w:rPr>
          <w:rFonts w:cs="Arial"/>
          <w:lang w:val="hr-HR"/>
        </w:rPr>
        <w:t>javne odvodnje</w:t>
      </w:r>
      <w:r w:rsidRPr="00B1666C">
        <w:rPr>
          <w:rFonts w:cs="Arial"/>
          <w:spacing w:val="-2"/>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obliku zatvorenog</w:t>
      </w:r>
      <w:r w:rsidRPr="00B1666C">
        <w:rPr>
          <w:rFonts w:cs="Arial"/>
          <w:spacing w:val="-3"/>
          <w:lang w:val="hr-HR"/>
        </w:rPr>
        <w:t xml:space="preserve"> </w:t>
      </w:r>
      <w:r w:rsidRPr="00B1666C">
        <w:rPr>
          <w:rFonts w:cs="Arial"/>
          <w:lang w:val="hr-HR"/>
        </w:rPr>
        <w:t>sustava.</w:t>
      </w:r>
    </w:p>
    <w:p w:rsidR="00B1666C" w:rsidRPr="00B1666C" w:rsidRDefault="00B1666C" w:rsidP="00B1666C">
      <w:pPr>
        <w:pStyle w:val="BodyText"/>
        <w:ind w:left="118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faze</w:t>
      </w:r>
      <w:r w:rsidRPr="00B1666C">
        <w:rPr>
          <w:rFonts w:cs="Arial"/>
          <w:spacing w:val="21"/>
          <w:lang w:val="hr-HR"/>
        </w:rPr>
        <w:t xml:space="preserve"> </w:t>
      </w:r>
      <w:r w:rsidRPr="00B1666C">
        <w:rPr>
          <w:rFonts w:cs="Arial"/>
          <w:lang w:val="hr-HR"/>
        </w:rPr>
        <w:t>izgradnje</w:t>
      </w:r>
      <w:r w:rsidRPr="00B1666C">
        <w:rPr>
          <w:rFonts w:cs="Arial"/>
          <w:spacing w:val="19"/>
          <w:lang w:val="hr-HR"/>
        </w:rPr>
        <w:t xml:space="preserve"> </w:t>
      </w:r>
      <w:r w:rsidRPr="00B1666C">
        <w:rPr>
          <w:rFonts w:cs="Arial"/>
          <w:lang w:val="hr-HR"/>
        </w:rPr>
        <w:t>infrastrukture</w:t>
      </w:r>
      <w:r w:rsidRPr="00B1666C">
        <w:rPr>
          <w:rFonts w:cs="Arial"/>
          <w:spacing w:val="20"/>
          <w:lang w:val="hr-HR"/>
        </w:rPr>
        <w:t xml:space="preserve"> </w:t>
      </w:r>
      <w:r w:rsidRPr="00B1666C">
        <w:rPr>
          <w:rFonts w:cs="Arial"/>
          <w:lang w:val="hr-HR"/>
        </w:rPr>
        <w:t>moraju</w:t>
      </w:r>
      <w:r w:rsidRPr="00B1666C">
        <w:rPr>
          <w:rFonts w:cs="Arial"/>
          <w:spacing w:val="19"/>
          <w:lang w:val="hr-HR"/>
        </w:rPr>
        <w:t xml:space="preserve"> </w:t>
      </w:r>
      <w:r w:rsidRPr="00B1666C">
        <w:rPr>
          <w:rFonts w:cs="Arial"/>
          <w:lang w:val="hr-HR"/>
        </w:rPr>
        <w:t>pratiti</w:t>
      </w:r>
      <w:r w:rsidRPr="00B1666C">
        <w:rPr>
          <w:rFonts w:cs="Arial"/>
          <w:spacing w:val="19"/>
          <w:lang w:val="hr-HR"/>
        </w:rPr>
        <w:t xml:space="preserve"> </w:t>
      </w:r>
      <w:r w:rsidRPr="00B1666C">
        <w:rPr>
          <w:rFonts w:cs="Arial"/>
          <w:lang w:val="hr-HR"/>
        </w:rPr>
        <w:t>faze</w:t>
      </w:r>
      <w:r w:rsidRPr="00B1666C">
        <w:rPr>
          <w:rFonts w:cs="Arial"/>
          <w:spacing w:val="19"/>
          <w:lang w:val="hr-HR"/>
        </w:rPr>
        <w:t xml:space="preserve"> </w:t>
      </w:r>
      <w:r w:rsidRPr="00B1666C">
        <w:rPr>
          <w:rFonts w:cs="Arial"/>
          <w:lang w:val="hr-HR"/>
        </w:rPr>
        <w:t>izgradnje</w:t>
      </w:r>
      <w:r w:rsidRPr="00B1666C">
        <w:rPr>
          <w:rFonts w:cs="Arial"/>
          <w:spacing w:val="19"/>
          <w:lang w:val="hr-HR"/>
        </w:rPr>
        <w:t xml:space="preserve"> </w:t>
      </w:r>
      <w:r w:rsidRPr="00B1666C">
        <w:rPr>
          <w:rFonts w:cs="Arial"/>
          <w:lang w:val="hr-HR"/>
        </w:rPr>
        <w:t>svih</w:t>
      </w:r>
      <w:r w:rsidRPr="00B1666C">
        <w:rPr>
          <w:rFonts w:cs="Arial"/>
          <w:spacing w:val="19"/>
          <w:lang w:val="hr-HR"/>
        </w:rPr>
        <w:t xml:space="preserve"> </w:t>
      </w:r>
      <w:r w:rsidRPr="00B1666C">
        <w:rPr>
          <w:rFonts w:cs="Arial"/>
          <w:lang w:val="hr-HR"/>
        </w:rPr>
        <w:t>navedenih</w:t>
      </w:r>
      <w:r w:rsidRPr="00B1666C">
        <w:rPr>
          <w:rFonts w:cs="Arial"/>
          <w:spacing w:val="19"/>
          <w:lang w:val="hr-HR"/>
        </w:rPr>
        <w:t xml:space="preserve"> </w:t>
      </w:r>
      <w:r w:rsidRPr="00B1666C">
        <w:rPr>
          <w:rFonts w:cs="Arial"/>
          <w:lang w:val="hr-HR"/>
        </w:rPr>
        <w:t>sadržaja</w:t>
      </w:r>
      <w:r w:rsidRPr="00B1666C">
        <w:rPr>
          <w:rFonts w:cs="Arial"/>
          <w:spacing w:val="19"/>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biti usklađene s posebnim</w:t>
      </w:r>
      <w:r w:rsidRPr="00B1666C">
        <w:rPr>
          <w:rFonts w:cs="Arial"/>
          <w:spacing w:val="1"/>
          <w:lang w:val="hr-HR"/>
        </w:rPr>
        <w:t xml:space="preserve"> </w:t>
      </w:r>
      <w:r w:rsidRPr="00B1666C">
        <w:rPr>
          <w:rFonts w:cs="Arial"/>
          <w:lang w:val="hr-HR"/>
        </w:rPr>
        <w:t>propisima u</w:t>
      </w:r>
      <w:r w:rsidRPr="00B1666C">
        <w:rPr>
          <w:rFonts w:cs="Arial"/>
          <w:spacing w:val="-2"/>
          <w:lang w:val="hr-HR"/>
        </w:rPr>
        <w:t xml:space="preserve"> smislu</w:t>
      </w:r>
      <w:r w:rsidRPr="00B1666C">
        <w:rPr>
          <w:rFonts w:cs="Arial"/>
          <w:lang w:val="hr-HR"/>
        </w:rPr>
        <w:t xml:space="preserve"> zaštite prirode</w:t>
      </w:r>
      <w:r w:rsidRPr="00B1666C">
        <w:rPr>
          <w:rFonts w:cs="Arial"/>
          <w:spacing w:val="-2"/>
          <w:lang w:val="hr-HR"/>
        </w:rPr>
        <w:t xml:space="preserve"> </w:t>
      </w:r>
      <w:r w:rsidRPr="00B1666C">
        <w:rPr>
          <w:rFonts w:cs="Arial"/>
          <w:lang w:val="hr-HR"/>
        </w:rPr>
        <w:t>i okoliša.</w:t>
      </w:r>
    </w:p>
    <w:p w:rsidR="00B1666C" w:rsidRPr="00B1666C" w:rsidRDefault="00B1666C" w:rsidP="00B1666C">
      <w:pPr>
        <w:pStyle w:val="BodyText"/>
        <w:ind w:left="118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izbjegavati</w:t>
      </w:r>
      <w:r w:rsidRPr="00B1666C">
        <w:rPr>
          <w:rFonts w:cs="Arial"/>
          <w:spacing w:val="25"/>
          <w:lang w:val="hr-HR"/>
        </w:rPr>
        <w:t xml:space="preserve"> </w:t>
      </w:r>
      <w:r w:rsidRPr="00B1666C">
        <w:rPr>
          <w:rFonts w:cs="Arial"/>
          <w:lang w:val="hr-HR"/>
        </w:rPr>
        <w:t>raspršenu</w:t>
      </w:r>
      <w:r w:rsidRPr="00B1666C">
        <w:rPr>
          <w:rFonts w:cs="Arial"/>
          <w:spacing w:val="28"/>
          <w:lang w:val="hr-HR"/>
        </w:rPr>
        <w:t xml:space="preserve"> </w:t>
      </w:r>
      <w:r w:rsidRPr="00B1666C">
        <w:rPr>
          <w:rFonts w:cs="Arial"/>
          <w:lang w:val="hr-HR"/>
        </w:rPr>
        <w:t>izgradnju</w:t>
      </w:r>
      <w:r w:rsidRPr="00B1666C">
        <w:rPr>
          <w:rFonts w:cs="Arial"/>
          <w:spacing w:val="25"/>
          <w:lang w:val="hr-HR"/>
        </w:rPr>
        <w:t xml:space="preserve"> </w:t>
      </w:r>
      <w:r w:rsidRPr="00B1666C">
        <w:rPr>
          <w:rFonts w:cs="Arial"/>
          <w:lang w:val="hr-HR"/>
        </w:rPr>
        <w:t>po</w:t>
      </w:r>
      <w:r w:rsidRPr="00B1666C">
        <w:rPr>
          <w:rFonts w:cs="Arial"/>
          <w:spacing w:val="28"/>
          <w:lang w:val="hr-HR"/>
        </w:rPr>
        <w:t xml:space="preserve"> </w:t>
      </w:r>
      <w:r w:rsidRPr="00B1666C">
        <w:rPr>
          <w:rFonts w:cs="Arial"/>
          <w:lang w:val="hr-HR"/>
        </w:rPr>
        <w:t>istaknutim</w:t>
      </w:r>
      <w:r w:rsidRPr="00B1666C">
        <w:rPr>
          <w:rFonts w:cs="Arial"/>
          <w:spacing w:val="27"/>
          <w:lang w:val="hr-HR"/>
        </w:rPr>
        <w:t xml:space="preserve"> </w:t>
      </w:r>
      <w:r w:rsidRPr="00B1666C">
        <w:rPr>
          <w:rFonts w:cs="Arial"/>
          <w:lang w:val="hr-HR"/>
        </w:rPr>
        <w:t>reljefnim</w:t>
      </w:r>
      <w:r w:rsidRPr="00B1666C">
        <w:rPr>
          <w:rFonts w:cs="Arial"/>
          <w:spacing w:val="29"/>
          <w:lang w:val="hr-HR"/>
        </w:rPr>
        <w:t xml:space="preserve"> </w:t>
      </w:r>
      <w:r w:rsidRPr="00B1666C">
        <w:rPr>
          <w:rFonts w:cs="Arial"/>
          <w:lang w:val="hr-HR"/>
        </w:rPr>
        <w:t>uzvisinama,</w:t>
      </w:r>
      <w:r w:rsidRPr="00B1666C">
        <w:rPr>
          <w:rFonts w:cs="Arial"/>
          <w:spacing w:val="24"/>
          <w:lang w:val="hr-HR"/>
        </w:rPr>
        <w:t xml:space="preserve"> </w:t>
      </w:r>
      <w:r w:rsidRPr="00B1666C">
        <w:rPr>
          <w:rFonts w:cs="Arial"/>
          <w:lang w:val="hr-HR"/>
        </w:rPr>
        <w:t>obrisima</w:t>
      </w:r>
      <w:r w:rsidRPr="00B1666C">
        <w:rPr>
          <w:rFonts w:cs="Arial"/>
          <w:spacing w:val="28"/>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uzvišenjima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vrhovima</w:t>
      </w:r>
      <w:r w:rsidRPr="00B1666C">
        <w:rPr>
          <w:rFonts w:cs="Arial"/>
          <w:spacing w:val="-2"/>
          <w:lang w:val="hr-HR"/>
        </w:rPr>
        <w:t xml:space="preserve"> </w:t>
      </w:r>
      <w:r w:rsidRPr="00B1666C">
        <w:rPr>
          <w:rFonts w:cs="Arial"/>
          <w:lang w:val="hr-HR"/>
        </w:rPr>
        <w:t>jer to</w:t>
      </w:r>
      <w:r w:rsidRPr="00B1666C">
        <w:rPr>
          <w:rFonts w:cs="Arial"/>
          <w:spacing w:val="-2"/>
          <w:lang w:val="hr-HR"/>
        </w:rPr>
        <w:t xml:space="preserve"> </w:t>
      </w:r>
      <w:r w:rsidRPr="00B1666C">
        <w:rPr>
          <w:rFonts w:cs="Arial"/>
          <w:lang w:val="hr-HR"/>
        </w:rPr>
        <w:t>narušava krajobraznu sliku.</w:t>
      </w:r>
    </w:p>
    <w:p w:rsidR="00B1666C" w:rsidRPr="00B1666C" w:rsidRDefault="00B1666C" w:rsidP="00B1666C">
      <w:pPr>
        <w:pStyle w:val="BodyText"/>
        <w:ind w:left="1188"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planirana</w:t>
      </w:r>
      <w:r w:rsidRPr="00B1666C">
        <w:rPr>
          <w:rFonts w:cs="Arial"/>
          <w:spacing w:val="29"/>
          <w:lang w:val="hr-HR"/>
        </w:rPr>
        <w:t xml:space="preserve"> </w:t>
      </w:r>
      <w:r w:rsidRPr="00B1666C">
        <w:rPr>
          <w:rFonts w:cs="Arial"/>
          <w:lang w:val="hr-HR"/>
        </w:rPr>
        <w:t>izgradnja</w:t>
      </w:r>
      <w:r w:rsidRPr="00B1666C">
        <w:rPr>
          <w:rFonts w:cs="Arial"/>
          <w:spacing w:val="26"/>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platou</w:t>
      </w:r>
      <w:r w:rsidRPr="00B1666C">
        <w:rPr>
          <w:rFonts w:cs="Arial"/>
          <w:spacing w:val="29"/>
          <w:lang w:val="hr-HR"/>
        </w:rPr>
        <w:t xml:space="preserve"> </w:t>
      </w:r>
      <w:r w:rsidRPr="00B1666C">
        <w:rPr>
          <w:rFonts w:cs="Arial"/>
          <w:lang w:val="hr-HR"/>
        </w:rPr>
        <w:t>Srđa</w:t>
      </w:r>
      <w:r w:rsidRPr="00B1666C">
        <w:rPr>
          <w:rFonts w:cs="Arial"/>
          <w:spacing w:val="29"/>
          <w:lang w:val="hr-HR"/>
        </w:rPr>
        <w:t xml:space="preserve"> </w:t>
      </w:r>
      <w:r w:rsidRPr="00B1666C">
        <w:rPr>
          <w:rFonts w:cs="Arial"/>
          <w:lang w:val="hr-HR"/>
        </w:rPr>
        <w:t>ne</w:t>
      </w:r>
      <w:r w:rsidRPr="00B1666C">
        <w:rPr>
          <w:rFonts w:cs="Arial"/>
          <w:spacing w:val="26"/>
          <w:lang w:val="hr-HR"/>
        </w:rPr>
        <w:t xml:space="preserve"> </w:t>
      </w:r>
      <w:r w:rsidRPr="00B1666C">
        <w:rPr>
          <w:rFonts w:cs="Arial"/>
          <w:lang w:val="hr-HR"/>
        </w:rPr>
        <w:t>smije</w:t>
      </w:r>
      <w:r w:rsidRPr="00B1666C">
        <w:rPr>
          <w:rFonts w:cs="Arial"/>
          <w:spacing w:val="29"/>
          <w:lang w:val="hr-HR"/>
        </w:rPr>
        <w:t xml:space="preserve"> </w:t>
      </w:r>
      <w:r w:rsidRPr="00B1666C">
        <w:rPr>
          <w:rFonts w:cs="Arial"/>
          <w:lang w:val="hr-HR"/>
        </w:rPr>
        <w:t>narušiti</w:t>
      </w:r>
      <w:r w:rsidRPr="00B1666C">
        <w:rPr>
          <w:rFonts w:cs="Arial"/>
          <w:spacing w:val="28"/>
          <w:lang w:val="hr-HR"/>
        </w:rPr>
        <w:t xml:space="preserve"> </w:t>
      </w:r>
      <w:r w:rsidRPr="00B1666C">
        <w:rPr>
          <w:rFonts w:cs="Arial"/>
          <w:lang w:val="hr-HR"/>
        </w:rPr>
        <w:t>prirodni</w:t>
      </w:r>
      <w:r w:rsidRPr="00B1666C">
        <w:rPr>
          <w:rFonts w:cs="Arial"/>
          <w:spacing w:val="28"/>
          <w:lang w:val="hr-HR"/>
        </w:rPr>
        <w:t xml:space="preserve"> </w:t>
      </w:r>
      <w:r w:rsidRPr="00B1666C">
        <w:rPr>
          <w:rFonts w:cs="Arial"/>
          <w:lang w:val="hr-HR"/>
        </w:rPr>
        <w:t>krajobraz</w:t>
      </w:r>
      <w:r w:rsidRPr="00B1666C">
        <w:rPr>
          <w:rFonts w:cs="Arial"/>
          <w:spacing w:val="29"/>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vizurama</w:t>
      </w:r>
      <w:r w:rsidRPr="00B1666C">
        <w:rPr>
          <w:rFonts w:cs="Arial"/>
          <w:spacing w:val="63"/>
          <w:lang w:val="hr-HR"/>
        </w:rPr>
        <w:t xml:space="preserve"> </w:t>
      </w:r>
      <w:r w:rsidRPr="00B1666C">
        <w:rPr>
          <w:rFonts w:cs="Arial"/>
          <w:lang w:val="hr-HR"/>
        </w:rPr>
        <w:t>cjeline</w:t>
      </w:r>
      <w:r w:rsidRPr="00B1666C">
        <w:rPr>
          <w:rFonts w:cs="Arial"/>
          <w:spacing w:val="-10"/>
          <w:lang w:val="hr-HR"/>
        </w:rPr>
        <w:t xml:space="preserve"> </w:t>
      </w:r>
      <w:r w:rsidRPr="00B1666C">
        <w:rPr>
          <w:rFonts w:cs="Arial"/>
          <w:lang w:val="hr-HR"/>
        </w:rPr>
        <w:t>povijesne</w:t>
      </w:r>
      <w:r w:rsidRPr="00B1666C">
        <w:rPr>
          <w:rFonts w:cs="Arial"/>
          <w:spacing w:val="-14"/>
          <w:lang w:val="hr-HR"/>
        </w:rPr>
        <w:t xml:space="preserve"> </w:t>
      </w:r>
      <w:r w:rsidRPr="00B1666C">
        <w:rPr>
          <w:rFonts w:cs="Arial"/>
          <w:lang w:val="hr-HR"/>
        </w:rPr>
        <w:t>jezgre</w:t>
      </w:r>
      <w:r w:rsidRPr="00B1666C">
        <w:rPr>
          <w:rFonts w:cs="Arial"/>
          <w:spacing w:val="-14"/>
          <w:lang w:val="hr-HR"/>
        </w:rPr>
        <w:t xml:space="preserve"> </w:t>
      </w:r>
      <w:r w:rsidRPr="00B1666C">
        <w:rPr>
          <w:rFonts w:cs="Arial"/>
          <w:lang w:val="hr-HR"/>
        </w:rPr>
        <w:t>Dubrovnika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njene</w:t>
      </w:r>
      <w:r w:rsidRPr="00B1666C">
        <w:rPr>
          <w:rFonts w:cs="Arial"/>
          <w:spacing w:val="-9"/>
          <w:lang w:val="hr-HR"/>
        </w:rPr>
        <w:t xml:space="preserve"> </w:t>
      </w:r>
      <w:r w:rsidRPr="00B1666C">
        <w:rPr>
          <w:rFonts w:cs="Arial"/>
          <w:lang w:val="hr-HR"/>
        </w:rPr>
        <w:t>neposredne</w:t>
      </w:r>
      <w:r w:rsidRPr="00B1666C">
        <w:rPr>
          <w:rFonts w:cs="Arial"/>
          <w:spacing w:val="-10"/>
          <w:lang w:val="hr-HR"/>
        </w:rPr>
        <w:t xml:space="preserve"> </w:t>
      </w:r>
      <w:r w:rsidRPr="00B1666C">
        <w:rPr>
          <w:rFonts w:cs="Arial"/>
          <w:lang w:val="hr-HR"/>
        </w:rPr>
        <w:t>okoline,</w:t>
      </w:r>
      <w:r w:rsidRPr="00B1666C">
        <w:rPr>
          <w:rFonts w:cs="Arial"/>
          <w:spacing w:val="-10"/>
          <w:lang w:val="hr-HR"/>
        </w:rPr>
        <w:t xml:space="preserve"> </w:t>
      </w:r>
      <w:r w:rsidRPr="00B1666C">
        <w:rPr>
          <w:rFonts w:cs="Arial"/>
          <w:lang w:val="hr-HR"/>
        </w:rPr>
        <w:t>odnosno</w:t>
      </w:r>
      <w:r w:rsidRPr="00B1666C">
        <w:rPr>
          <w:rFonts w:cs="Arial"/>
          <w:spacing w:val="-12"/>
          <w:lang w:val="hr-HR"/>
        </w:rPr>
        <w:t xml:space="preserve"> </w:t>
      </w:r>
      <w:r w:rsidRPr="00B1666C">
        <w:rPr>
          <w:rFonts w:cs="Arial"/>
          <w:spacing w:val="-2"/>
          <w:lang w:val="hr-HR"/>
        </w:rPr>
        <w:t>ne</w:t>
      </w:r>
      <w:r w:rsidRPr="00B1666C">
        <w:rPr>
          <w:rFonts w:cs="Arial"/>
          <w:spacing w:val="-9"/>
          <w:lang w:val="hr-HR"/>
        </w:rPr>
        <w:t xml:space="preserve"> </w:t>
      </w:r>
      <w:r w:rsidRPr="00B1666C">
        <w:rPr>
          <w:rFonts w:cs="Arial"/>
          <w:lang w:val="hr-HR"/>
        </w:rPr>
        <w:t>smije</w:t>
      </w:r>
      <w:r w:rsidRPr="00B1666C">
        <w:rPr>
          <w:rFonts w:cs="Arial"/>
          <w:spacing w:val="-9"/>
          <w:lang w:val="hr-HR"/>
        </w:rPr>
        <w:t xml:space="preserve"> </w:t>
      </w:r>
      <w:r w:rsidRPr="00B1666C">
        <w:rPr>
          <w:rFonts w:cs="Arial"/>
          <w:lang w:val="hr-HR"/>
        </w:rPr>
        <w:t>biti</w:t>
      </w:r>
      <w:r w:rsidRPr="00B1666C">
        <w:rPr>
          <w:rFonts w:cs="Arial"/>
          <w:spacing w:val="65"/>
          <w:lang w:val="hr-HR"/>
        </w:rPr>
        <w:t xml:space="preserve"> </w:t>
      </w:r>
      <w:r w:rsidRPr="00B1666C">
        <w:rPr>
          <w:rFonts w:cs="Arial"/>
          <w:lang w:val="hr-HR"/>
        </w:rPr>
        <w:t>vidljiva iz prostora</w:t>
      </w:r>
      <w:r w:rsidRPr="00B1666C">
        <w:rPr>
          <w:rFonts w:cs="Arial"/>
          <w:spacing w:val="-2"/>
          <w:lang w:val="hr-HR"/>
        </w:rPr>
        <w:t xml:space="preserve"> </w:t>
      </w:r>
      <w:r w:rsidRPr="00B1666C">
        <w:rPr>
          <w:rFonts w:cs="Arial"/>
          <w:lang w:val="hr-HR"/>
        </w:rPr>
        <w:t>obuhvaćenog zaštitom.</w:t>
      </w:r>
    </w:p>
    <w:p w:rsidR="00B1666C" w:rsidRPr="00B1666C" w:rsidRDefault="00B1666C" w:rsidP="00B1666C">
      <w:pPr>
        <w:pStyle w:val="BodyText"/>
        <w:ind w:left="1188"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područje</w:t>
      </w:r>
      <w:r w:rsidRPr="00B1666C">
        <w:rPr>
          <w:rFonts w:cs="Arial"/>
          <w:spacing w:val="31"/>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uređuje</w:t>
      </w:r>
      <w:r w:rsidRPr="00B1666C">
        <w:rPr>
          <w:rFonts w:cs="Arial"/>
          <w:spacing w:val="29"/>
          <w:lang w:val="hr-HR"/>
        </w:rPr>
        <w:t xml:space="preserve"> </w:t>
      </w:r>
      <w:r w:rsidRPr="00B1666C">
        <w:rPr>
          <w:rFonts w:cs="Arial"/>
          <w:lang w:val="hr-HR"/>
        </w:rPr>
        <w:t>tako</w:t>
      </w:r>
      <w:r w:rsidRPr="00B1666C">
        <w:rPr>
          <w:rFonts w:cs="Arial"/>
          <w:spacing w:val="34"/>
          <w:lang w:val="hr-HR"/>
        </w:rPr>
        <w:t xml:space="preserve"> </w:t>
      </w:r>
      <w:r w:rsidRPr="00B1666C">
        <w:rPr>
          <w:rFonts w:cs="Arial"/>
          <w:lang w:val="hr-HR"/>
        </w:rPr>
        <w:t>da</w:t>
      </w:r>
      <w:r w:rsidRPr="00B1666C">
        <w:rPr>
          <w:rFonts w:cs="Arial"/>
          <w:spacing w:val="31"/>
          <w:lang w:val="hr-HR"/>
        </w:rPr>
        <w:t xml:space="preserve"> </w:t>
      </w:r>
      <w:r w:rsidRPr="00B1666C">
        <w:rPr>
          <w:rFonts w:cs="Arial"/>
          <w:lang w:val="hr-HR"/>
        </w:rPr>
        <w:t>ni</w:t>
      </w:r>
      <w:r w:rsidRPr="00B1666C">
        <w:rPr>
          <w:rFonts w:cs="Arial"/>
          <w:spacing w:val="30"/>
          <w:lang w:val="hr-HR"/>
        </w:rPr>
        <w:t xml:space="preserve"> </w:t>
      </w:r>
      <w:r w:rsidRPr="00B1666C">
        <w:rPr>
          <w:rFonts w:cs="Arial"/>
          <w:lang w:val="hr-HR"/>
        </w:rPr>
        <w:t>jedna</w:t>
      </w:r>
      <w:r w:rsidRPr="00B1666C">
        <w:rPr>
          <w:rFonts w:cs="Arial"/>
          <w:spacing w:val="31"/>
          <w:lang w:val="hr-HR"/>
        </w:rPr>
        <w:t xml:space="preserve"> </w:t>
      </w:r>
      <w:r w:rsidRPr="00B1666C">
        <w:rPr>
          <w:rFonts w:cs="Arial"/>
          <w:lang w:val="hr-HR"/>
        </w:rPr>
        <w:t>građevina</w:t>
      </w:r>
      <w:r w:rsidRPr="00B1666C">
        <w:rPr>
          <w:rFonts w:cs="Arial"/>
          <w:spacing w:val="32"/>
          <w:lang w:val="hr-HR"/>
        </w:rPr>
        <w:t xml:space="preserve"> </w:t>
      </w:r>
      <w:r w:rsidRPr="00B1666C">
        <w:rPr>
          <w:rFonts w:cs="Arial"/>
          <w:lang w:val="hr-HR"/>
        </w:rPr>
        <w:t>ne</w:t>
      </w:r>
      <w:r w:rsidRPr="00B1666C">
        <w:rPr>
          <w:rFonts w:cs="Arial"/>
          <w:spacing w:val="31"/>
          <w:lang w:val="hr-HR"/>
        </w:rPr>
        <w:t xml:space="preserve"> </w:t>
      </w:r>
      <w:r w:rsidRPr="00B1666C">
        <w:rPr>
          <w:rFonts w:cs="Arial"/>
          <w:lang w:val="hr-HR"/>
        </w:rPr>
        <w:t>naruši</w:t>
      </w:r>
      <w:r w:rsidRPr="00B1666C">
        <w:rPr>
          <w:rFonts w:cs="Arial"/>
          <w:spacing w:val="30"/>
          <w:lang w:val="hr-HR"/>
        </w:rPr>
        <w:t xml:space="preserve"> </w:t>
      </w:r>
      <w:r w:rsidRPr="00B1666C">
        <w:rPr>
          <w:rFonts w:cs="Arial"/>
          <w:lang w:val="hr-HR"/>
        </w:rPr>
        <w:t>prirodni</w:t>
      </w:r>
      <w:r w:rsidRPr="00B1666C">
        <w:rPr>
          <w:rFonts w:cs="Arial"/>
          <w:spacing w:val="33"/>
          <w:lang w:val="hr-HR"/>
        </w:rPr>
        <w:t xml:space="preserve"> </w:t>
      </w:r>
      <w:r w:rsidRPr="00B1666C">
        <w:rPr>
          <w:rFonts w:cs="Arial"/>
          <w:lang w:val="hr-HR"/>
        </w:rPr>
        <w:t>krajobraz</w:t>
      </w:r>
      <w:r w:rsidRPr="00B1666C">
        <w:rPr>
          <w:rFonts w:cs="Arial"/>
          <w:spacing w:val="32"/>
          <w:lang w:val="hr-HR"/>
        </w:rPr>
        <w:t xml:space="preserve"> </w:t>
      </w:r>
      <w:r w:rsidRPr="00B1666C">
        <w:rPr>
          <w:rFonts w:cs="Arial"/>
          <w:lang w:val="hr-HR"/>
        </w:rPr>
        <w:t>Srđa</w:t>
      </w:r>
      <w:r w:rsidRPr="00B1666C">
        <w:rPr>
          <w:rFonts w:cs="Arial"/>
          <w:spacing w:val="49"/>
          <w:lang w:val="hr-HR"/>
        </w:rPr>
        <w:t xml:space="preserve"> </w:t>
      </w:r>
      <w:r w:rsidRPr="00B1666C">
        <w:rPr>
          <w:rFonts w:cs="Arial"/>
          <w:lang w:val="hr-HR"/>
        </w:rPr>
        <w:t>prema</w:t>
      </w:r>
      <w:r w:rsidRPr="00B1666C">
        <w:rPr>
          <w:rFonts w:cs="Arial"/>
          <w:spacing w:val="-2"/>
          <w:lang w:val="hr-HR"/>
        </w:rPr>
        <w:t xml:space="preserve"> </w:t>
      </w:r>
      <w:r w:rsidRPr="00B1666C">
        <w:rPr>
          <w:rFonts w:cs="Arial"/>
          <w:lang w:val="hr-HR"/>
        </w:rPr>
        <w:t>užem</w:t>
      </w:r>
      <w:r w:rsidRPr="00B1666C">
        <w:rPr>
          <w:rFonts w:cs="Arial"/>
          <w:spacing w:val="1"/>
          <w:lang w:val="hr-HR"/>
        </w:rPr>
        <w:t xml:space="preserve"> </w:t>
      </w:r>
      <w:r w:rsidRPr="00B1666C">
        <w:rPr>
          <w:rFonts w:cs="Arial"/>
          <w:lang w:val="hr-HR"/>
        </w:rPr>
        <w:t>gradskom</w:t>
      </w:r>
      <w:r w:rsidRPr="00B1666C">
        <w:rPr>
          <w:rFonts w:cs="Arial"/>
          <w:spacing w:val="1"/>
          <w:lang w:val="hr-HR"/>
        </w:rPr>
        <w:t xml:space="preserve"> </w:t>
      </w:r>
      <w:r w:rsidRPr="00B1666C">
        <w:rPr>
          <w:rFonts w:cs="Arial"/>
          <w:lang w:val="hr-HR"/>
        </w:rPr>
        <w:t>području, tj. ne smije</w:t>
      </w:r>
      <w:r w:rsidRPr="00B1666C">
        <w:rPr>
          <w:rFonts w:cs="Arial"/>
          <w:spacing w:val="-2"/>
          <w:lang w:val="hr-HR"/>
        </w:rPr>
        <w:t xml:space="preserve"> </w:t>
      </w:r>
      <w:r w:rsidRPr="00B1666C">
        <w:rPr>
          <w:rFonts w:cs="Arial"/>
          <w:lang w:val="hr-HR"/>
        </w:rPr>
        <w:t>biti vidljiva s</w:t>
      </w:r>
      <w:r w:rsidRPr="00B1666C">
        <w:rPr>
          <w:rFonts w:cs="Arial"/>
          <w:spacing w:val="1"/>
          <w:lang w:val="hr-HR"/>
        </w:rPr>
        <w:t xml:space="preserve"> </w:t>
      </w:r>
      <w:r w:rsidRPr="00B1666C">
        <w:rPr>
          <w:rFonts w:cs="Arial"/>
          <w:lang w:val="hr-HR"/>
        </w:rPr>
        <w:t>obalne strane</w:t>
      </w:r>
      <w:r w:rsidRPr="00B1666C">
        <w:rPr>
          <w:rFonts w:cs="Arial"/>
          <w:spacing w:val="-4"/>
          <w:lang w:val="hr-HR"/>
        </w:rPr>
        <w:t xml:space="preserve"> </w:t>
      </w:r>
      <w:r w:rsidRPr="00B1666C">
        <w:rPr>
          <w:rFonts w:cs="Arial"/>
          <w:lang w:val="hr-HR"/>
        </w:rPr>
        <w:t>Grada.</w:t>
      </w:r>
    </w:p>
    <w:p w:rsidR="00B1666C" w:rsidRPr="00B1666C" w:rsidRDefault="00B1666C" w:rsidP="00B1666C">
      <w:pPr>
        <w:pStyle w:val="BodyText"/>
        <w:ind w:left="336" w:hanging="336"/>
        <w:jc w:val="both"/>
        <w:rPr>
          <w:rFonts w:cs="Arial"/>
          <w:lang w:val="hr-HR"/>
        </w:rPr>
      </w:pPr>
      <w:r w:rsidRPr="00B1666C">
        <w:rPr>
          <w:rFonts w:cs="Arial"/>
          <w:lang w:val="hr-HR"/>
        </w:rPr>
        <w:lastRenderedPageBreak/>
        <w:t>(2)</w:t>
      </w:r>
      <w:r w:rsidRPr="00B1666C">
        <w:rPr>
          <w:rFonts w:cs="Arial"/>
          <w:lang w:val="hr-HR"/>
        </w:rPr>
        <w:tab/>
        <w:t>Trase</w:t>
      </w:r>
      <w:r w:rsidRPr="00B1666C">
        <w:rPr>
          <w:rFonts w:cs="Arial"/>
          <w:spacing w:val="1"/>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položaj</w:t>
      </w:r>
      <w:r w:rsidRPr="00B1666C">
        <w:rPr>
          <w:rFonts w:cs="Arial"/>
          <w:spacing w:val="3"/>
          <w:lang w:val="hr-HR"/>
        </w:rPr>
        <w:t xml:space="preserve"> </w:t>
      </w:r>
      <w:r w:rsidRPr="00B1666C">
        <w:rPr>
          <w:rFonts w:cs="Arial"/>
          <w:spacing w:val="-2"/>
          <w:lang w:val="hr-HR"/>
        </w:rPr>
        <w:t>ostalih</w:t>
      </w:r>
      <w:r w:rsidRPr="00B1666C">
        <w:rPr>
          <w:rFonts w:cs="Arial"/>
          <w:spacing w:val="2"/>
          <w:lang w:val="hr-HR"/>
        </w:rPr>
        <w:t xml:space="preserve"> </w:t>
      </w:r>
      <w:r w:rsidRPr="00B1666C">
        <w:rPr>
          <w:rFonts w:cs="Arial"/>
          <w:lang w:val="hr-HR"/>
        </w:rPr>
        <w:t>ulica</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načelni  te</w:t>
      </w:r>
      <w:r w:rsidRPr="00B1666C">
        <w:rPr>
          <w:rFonts w:cs="Arial"/>
          <w:spacing w:val="60"/>
          <w:lang w:val="hr-HR"/>
        </w:rPr>
        <w:t xml:space="preserve"> </w:t>
      </w:r>
      <w:r w:rsidRPr="00B1666C">
        <w:rPr>
          <w:rFonts w:cs="Arial"/>
          <w:lang w:val="hr-HR"/>
        </w:rPr>
        <w:t>je</w:t>
      </w:r>
      <w:r w:rsidRPr="00B1666C">
        <w:rPr>
          <w:rFonts w:cs="Arial"/>
          <w:spacing w:val="60"/>
          <w:lang w:val="hr-HR"/>
        </w:rPr>
        <w:t xml:space="preserve"> </w:t>
      </w:r>
      <w:r w:rsidRPr="00B1666C">
        <w:rPr>
          <w:rFonts w:cs="Arial"/>
          <w:lang w:val="hr-HR"/>
        </w:rPr>
        <w:t>moguća</w:t>
      </w:r>
      <w:r w:rsidRPr="00B1666C">
        <w:rPr>
          <w:rFonts w:cs="Arial"/>
          <w:spacing w:val="60"/>
          <w:lang w:val="hr-HR"/>
        </w:rPr>
        <w:t xml:space="preserve"> </w:t>
      </w:r>
      <w:r w:rsidRPr="00B1666C">
        <w:rPr>
          <w:rFonts w:cs="Arial"/>
          <w:lang w:val="hr-HR"/>
        </w:rPr>
        <w:t>njihova</w:t>
      </w:r>
      <w:r w:rsidRPr="00B1666C">
        <w:rPr>
          <w:rFonts w:cs="Arial"/>
          <w:spacing w:val="60"/>
          <w:lang w:val="hr-HR"/>
        </w:rPr>
        <w:t xml:space="preserve"> </w:t>
      </w:r>
      <w:r w:rsidRPr="00B1666C">
        <w:rPr>
          <w:rFonts w:cs="Arial"/>
          <w:lang w:val="hr-HR"/>
        </w:rPr>
        <w:t>promjena</w:t>
      </w:r>
      <w:r w:rsidRPr="00B1666C">
        <w:rPr>
          <w:rFonts w:cs="Arial"/>
          <w:spacing w:val="60"/>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skladu</w:t>
      </w:r>
      <w:r w:rsidRPr="00B1666C">
        <w:rPr>
          <w:rFonts w:cs="Arial"/>
          <w:spacing w:val="2"/>
          <w:lang w:val="hr-HR"/>
        </w:rPr>
        <w:t xml:space="preserve"> </w:t>
      </w:r>
      <w:r w:rsidRPr="00B1666C">
        <w:rPr>
          <w:rFonts w:cs="Arial"/>
          <w:lang w:val="hr-HR"/>
        </w:rPr>
        <w:t>s</w:t>
      </w:r>
      <w:r w:rsidRPr="00B1666C">
        <w:rPr>
          <w:rFonts w:cs="Arial"/>
          <w:spacing w:val="63"/>
          <w:lang w:val="hr-HR"/>
        </w:rPr>
        <w:t xml:space="preserve"> </w:t>
      </w:r>
      <w:r w:rsidRPr="00B1666C">
        <w:rPr>
          <w:rFonts w:cs="Arial"/>
          <w:lang w:val="hr-HR"/>
        </w:rPr>
        <w:t>topografijom</w:t>
      </w:r>
      <w:r w:rsidRPr="00B1666C">
        <w:rPr>
          <w:rFonts w:cs="Arial"/>
          <w:spacing w:val="37"/>
          <w:lang w:val="hr-HR"/>
        </w:rPr>
        <w:t xml:space="preserve"> </w:t>
      </w:r>
      <w:r w:rsidRPr="00B1666C">
        <w:rPr>
          <w:rFonts w:cs="Arial"/>
          <w:lang w:val="hr-HR"/>
        </w:rPr>
        <w:t>terena</w:t>
      </w:r>
      <w:r w:rsidRPr="00B1666C">
        <w:rPr>
          <w:rFonts w:cs="Arial"/>
          <w:spacing w:val="36"/>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tehnološkim</w:t>
      </w:r>
      <w:r w:rsidRPr="00B1666C">
        <w:rPr>
          <w:rFonts w:cs="Arial"/>
          <w:spacing w:val="40"/>
          <w:lang w:val="hr-HR"/>
        </w:rPr>
        <w:t xml:space="preserve"> </w:t>
      </w:r>
      <w:r w:rsidRPr="00B1666C">
        <w:rPr>
          <w:rFonts w:cs="Arial"/>
          <w:lang w:val="hr-HR"/>
        </w:rPr>
        <w:t>zahtjevima</w:t>
      </w:r>
      <w:r w:rsidRPr="00B1666C">
        <w:rPr>
          <w:rFonts w:cs="Arial"/>
          <w:spacing w:val="36"/>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rješavanju</w:t>
      </w:r>
      <w:r w:rsidRPr="00B1666C">
        <w:rPr>
          <w:rFonts w:cs="Arial"/>
          <w:spacing w:val="37"/>
          <w:lang w:val="hr-HR"/>
        </w:rPr>
        <w:t xml:space="preserve"> </w:t>
      </w:r>
      <w:r w:rsidRPr="00B1666C">
        <w:rPr>
          <w:rFonts w:cs="Arial"/>
          <w:lang w:val="hr-HR"/>
        </w:rPr>
        <w:t>golf</w:t>
      </w:r>
      <w:r w:rsidRPr="00B1666C">
        <w:rPr>
          <w:rFonts w:cs="Arial"/>
          <w:spacing w:val="38"/>
          <w:lang w:val="hr-HR"/>
        </w:rPr>
        <w:t xml:space="preserve"> </w:t>
      </w:r>
      <w:r w:rsidRPr="00B1666C">
        <w:rPr>
          <w:rFonts w:cs="Arial"/>
          <w:lang w:val="hr-HR"/>
        </w:rPr>
        <w:t>igrališta</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neće</w:t>
      </w:r>
      <w:r w:rsidRPr="00B1666C">
        <w:rPr>
          <w:rFonts w:cs="Arial"/>
          <w:spacing w:val="36"/>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smatrati</w:t>
      </w:r>
      <w:r w:rsidRPr="00B1666C">
        <w:rPr>
          <w:rFonts w:cs="Arial"/>
          <w:spacing w:val="43"/>
          <w:lang w:val="hr-HR"/>
        </w:rPr>
        <w:t xml:space="preserve"> </w:t>
      </w:r>
      <w:r w:rsidRPr="00B1666C">
        <w:rPr>
          <w:rFonts w:cs="Arial"/>
          <w:lang w:val="hr-HR"/>
        </w:rPr>
        <w:t>izmjenom</w:t>
      </w:r>
      <w:r w:rsidRPr="00B1666C">
        <w:rPr>
          <w:rFonts w:cs="Arial"/>
          <w:spacing w:val="1"/>
          <w:lang w:val="hr-HR"/>
        </w:rPr>
        <w:t xml:space="preserve"> </w:t>
      </w:r>
      <w:r w:rsidRPr="00B1666C">
        <w:rPr>
          <w:rFonts w:cs="Arial"/>
          <w:lang w:val="hr-HR"/>
        </w:rPr>
        <w:t>ovoga</w:t>
      </w:r>
      <w:r w:rsidRPr="00B1666C">
        <w:rPr>
          <w:rFonts w:cs="Arial"/>
          <w:spacing w:val="-2"/>
          <w:lang w:val="hr-HR"/>
        </w:rPr>
        <w:t xml:space="preserve"> </w:t>
      </w:r>
      <w:r w:rsidRPr="00B1666C">
        <w:rPr>
          <w:rFonts w:cs="Arial"/>
          <w:lang w:val="hr-HR"/>
        </w:rPr>
        <w:t>Plana.</w:t>
      </w:r>
    </w:p>
    <w:p w:rsidR="00B1666C" w:rsidRPr="00B1666C" w:rsidRDefault="00B1666C" w:rsidP="00B1666C">
      <w:pPr>
        <w:pStyle w:val="BodyText"/>
        <w:ind w:left="336"/>
        <w:jc w:val="both"/>
        <w:rPr>
          <w:rFonts w:cs="Arial"/>
          <w:lang w:val="hr-HR"/>
        </w:rPr>
      </w:pPr>
      <w:r w:rsidRPr="00B1666C">
        <w:rPr>
          <w:rFonts w:cs="Arial"/>
          <w:lang w:val="hr-HR"/>
        </w:rPr>
        <w:t>Sustav</w:t>
      </w:r>
      <w:r w:rsidRPr="00B1666C">
        <w:rPr>
          <w:rFonts w:cs="Arial"/>
          <w:spacing w:val="30"/>
          <w:lang w:val="hr-HR"/>
        </w:rPr>
        <w:t xml:space="preserve"> </w:t>
      </w:r>
      <w:r w:rsidRPr="00B1666C">
        <w:rPr>
          <w:rFonts w:cs="Arial"/>
          <w:lang w:val="hr-HR"/>
        </w:rPr>
        <w:t>svih</w:t>
      </w:r>
      <w:r w:rsidRPr="00B1666C">
        <w:rPr>
          <w:rFonts w:cs="Arial"/>
          <w:spacing w:val="31"/>
          <w:lang w:val="hr-HR"/>
        </w:rPr>
        <w:t xml:space="preserve"> </w:t>
      </w:r>
      <w:r w:rsidRPr="00B1666C">
        <w:rPr>
          <w:rFonts w:cs="Arial"/>
          <w:lang w:val="hr-HR"/>
        </w:rPr>
        <w:t>cestovnih</w:t>
      </w:r>
      <w:r w:rsidRPr="00B1666C">
        <w:rPr>
          <w:rFonts w:cs="Arial"/>
          <w:spacing w:val="31"/>
          <w:lang w:val="hr-HR"/>
        </w:rPr>
        <w:t xml:space="preserve"> </w:t>
      </w:r>
      <w:r w:rsidRPr="00B1666C">
        <w:rPr>
          <w:rFonts w:cs="Arial"/>
          <w:lang w:val="hr-HR"/>
        </w:rPr>
        <w:t>prometnica</w:t>
      </w:r>
      <w:r w:rsidRPr="00B1666C">
        <w:rPr>
          <w:rFonts w:cs="Arial"/>
          <w:spacing w:val="31"/>
          <w:lang w:val="hr-HR"/>
        </w:rPr>
        <w:t xml:space="preserve"> </w:t>
      </w:r>
      <w:r w:rsidRPr="00B1666C">
        <w:rPr>
          <w:rFonts w:cs="Arial"/>
          <w:lang w:val="hr-HR"/>
        </w:rPr>
        <w:t>biti</w:t>
      </w:r>
      <w:r w:rsidRPr="00B1666C">
        <w:rPr>
          <w:rFonts w:cs="Arial"/>
          <w:spacing w:val="28"/>
          <w:lang w:val="hr-HR"/>
        </w:rPr>
        <w:t xml:space="preserve"> </w:t>
      </w:r>
      <w:r w:rsidRPr="00B1666C">
        <w:rPr>
          <w:rFonts w:cs="Arial"/>
          <w:lang w:val="hr-HR"/>
        </w:rPr>
        <w:t>će</w:t>
      </w:r>
      <w:r w:rsidRPr="00B1666C">
        <w:rPr>
          <w:rFonts w:cs="Arial"/>
          <w:spacing w:val="31"/>
          <w:lang w:val="hr-HR"/>
        </w:rPr>
        <w:t xml:space="preserve"> </w:t>
      </w:r>
      <w:r w:rsidRPr="00B1666C">
        <w:rPr>
          <w:rFonts w:cs="Arial"/>
          <w:lang w:val="hr-HR"/>
        </w:rPr>
        <w:t>detaljno</w:t>
      </w:r>
      <w:r w:rsidRPr="00B1666C">
        <w:rPr>
          <w:rFonts w:cs="Arial"/>
          <w:spacing w:val="31"/>
          <w:lang w:val="hr-HR"/>
        </w:rPr>
        <w:t xml:space="preserve"> </w:t>
      </w:r>
      <w:r w:rsidRPr="00B1666C">
        <w:rPr>
          <w:rFonts w:cs="Arial"/>
          <w:lang w:val="hr-HR"/>
        </w:rPr>
        <w:t>definiran</w:t>
      </w:r>
      <w:r w:rsidRPr="00B1666C">
        <w:rPr>
          <w:rFonts w:cs="Arial"/>
          <w:spacing w:val="29"/>
          <w:lang w:val="hr-HR"/>
        </w:rPr>
        <w:t xml:space="preserve"> </w:t>
      </w:r>
      <w:r w:rsidRPr="00B1666C">
        <w:rPr>
          <w:rFonts w:cs="Arial"/>
          <w:lang w:val="hr-HR"/>
        </w:rPr>
        <w:t>kroz</w:t>
      </w:r>
      <w:r w:rsidRPr="00B1666C">
        <w:rPr>
          <w:rFonts w:cs="Arial"/>
          <w:spacing w:val="29"/>
          <w:lang w:val="hr-HR"/>
        </w:rPr>
        <w:t xml:space="preserve"> </w:t>
      </w:r>
      <w:r w:rsidRPr="00B1666C">
        <w:rPr>
          <w:rFonts w:cs="Arial"/>
          <w:lang w:val="hr-HR"/>
        </w:rPr>
        <w:t>izradu</w:t>
      </w:r>
      <w:r w:rsidRPr="00B1666C">
        <w:rPr>
          <w:rFonts w:cs="Arial"/>
          <w:spacing w:val="26"/>
          <w:lang w:val="hr-HR"/>
        </w:rPr>
        <w:t xml:space="preserve"> </w:t>
      </w:r>
      <w:r w:rsidRPr="00B1666C">
        <w:rPr>
          <w:rFonts w:cs="Arial"/>
          <w:lang w:val="hr-HR"/>
        </w:rPr>
        <w:t>UPU-a</w:t>
      </w:r>
      <w:r w:rsidRPr="00B1666C">
        <w:rPr>
          <w:rFonts w:cs="Arial"/>
          <w:spacing w:val="31"/>
          <w:lang w:val="hr-HR"/>
        </w:rPr>
        <w:t xml:space="preserve"> </w:t>
      </w:r>
      <w:r w:rsidRPr="00B1666C">
        <w:rPr>
          <w:rFonts w:cs="Arial"/>
          <w:lang w:val="hr-HR"/>
        </w:rPr>
        <w:t>predmetnog</w:t>
      </w:r>
      <w:r w:rsidRPr="00B1666C">
        <w:rPr>
          <w:rFonts w:cs="Arial"/>
          <w:spacing w:val="69"/>
          <w:lang w:val="hr-HR"/>
        </w:rPr>
        <w:t xml:space="preserve"> </w:t>
      </w:r>
      <w:r w:rsidRPr="00B1666C">
        <w:rPr>
          <w:rFonts w:cs="Arial"/>
          <w:lang w:val="hr-HR"/>
        </w:rPr>
        <w:t>područja</w:t>
      </w:r>
    </w:p>
    <w:p w:rsidR="00B1666C" w:rsidRPr="00B1666C" w:rsidRDefault="00B1666C" w:rsidP="00B1666C">
      <w:pPr>
        <w:pStyle w:val="BodyText"/>
        <w:ind w:left="336" w:hanging="336"/>
        <w:jc w:val="both"/>
        <w:rPr>
          <w:rFonts w:cs="Arial"/>
          <w:lang w:val="hr-HR"/>
        </w:rPr>
      </w:pPr>
      <w:r w:rsidRPr="00B1666C">
        <w:rPr>
          <w:rFonts w:cs="Arial"/>
          <w:lang w:val="hr-HR"/>
        </w:rPr>
        <w:t>(3)</w:t>
      </w:r>
      <w:r w:rsidRPr="00B1666C">
        <w:rPr>
          <w:rFonts w:cs="Arial"/>
          <w:lang w:val="hr-HR"/>
        </w:rPr>
        <w:tab/>
        <w:t>Detaljnija</w:t>
      </w:r>
      <w:r w:rsidRPr="00B1666C">
        <w:rPr>
          <w:rFonts w:cs="Arial"/>
          <w:spacing w:val="19"/>
          <w:lang w:val="hr-HR"/>
        </w:rPr>
        <w:t xml:space="preserve"> </w:t>
      </w:r>
      <w:r w:rsidRPr="00B1666C">
        <w:rPr>
          <w:rFonts w:cs="Arial"/>
          <w:lang w:val="hr-HR"/>
        </w:rPr>
        <w:t>prostorna</w:t>
      </w:r>
      <w:r w:rsidRPr="00B1666C">
        <w:rPr>
          <w:rFonts w:cs="Arial"/>
          <w:spacing w:val="19"/>
          <w:lang w:val="hr-HR"/>
        </w:rPr>
        <w:t xml:space="preserve"> </w:t>
      </w:r>
      <w:r w:rsidRPr="00B1666C">
        <w:rPr>
          <w:rFonts w:cs="Arial"/>
          <w:lang w:val="hr-HR"/>
        </w:rPr>
        <w:t>rješenja</w:t>
      </w:r>
      <w:r w:rsidRPr="00B1666C">
        <w:rPr>
          <w:rFonts w:cs="Arial"/>
          <w:spacing w:val="17"/>
          <w:lang w:val="hr-HR"/>
        </w:rPr>
        <w:t xml:space="preserve"> </w:t>
      </w:r>
      <w:r w:rsidRPr="00B1666C">
        <w:rPr>
          <w:rFonts w:cs="Arial"/>
          <w:lang w:val="hr-HR"/>
        </w:rPr>
        <w:t>utvrdit</w:t>
      </w:r>
      <w:r w:rsidRPr="00B1666C">
        <w:rPr>
          <w:rFonts w:cs="Arial"/>
          <w:spacing w:val="21"/>
          <w:lang w:val="hr-HR"/>
        </w:rPr>
        <w:t xml:space="preserve"> </w:t>
      </w:r>
      <w:r w:rsidRPr="00B1666C">
        <w:rPr>
          <w:rFonts w:cs="Arial"/>
          <w:lang w:val="hr-HR"/>
        </w:rPr>
        <w:t>će</w:t>
      </w:r>
      <w:r w:rsidRPr="00B1666C">
        <w:rPr>
          <w:rFonts w:cs="Arial"/>
          <w:spacing w:val="17"/>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planom</w:t>
      </w:r>
      <w:r w:rsidRPr="00B1666C">
        <w:rPr>
          <w:rFonts w:cs="Arial"/>
          <w:spacing w:val="20"/>
          <w:lang w:val="hr-HR"/>
        </w:rPr>
        <w:t xml:space="preserve"> </w:t>
      </w:r>
      <w:r w:rsidRPr="00B1666C">
        <w:rPr>
          <w:rFonts w:cs="Arial"/>
          <w:lang w:val="hr-HR"/>
        </w:rPr>
        <w:t>užeg</w:t>
      </w:r>
      <w:r w:rsidRPr="00B1666C">
        <w:rPr>
          <w:rFonts w:cs="Arial"/>
          <w:spacing w:val="19"/>
          <w:lang w:val="hr-HR"/>
        </w:rPr>
        <w:t xml:space="preserve"> </w:t>
      </w:r>
      <w:r w:rsidRPr="00B1666C">
        <w:rPr>
          <w:rFonts w:cs="Arial"/>
          <w:lang w:val="hr-HR"/>
        </w:rPr>
        <w:t>područja</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prethodno</w:t>
      </w:r>
      <w:r w:rsidRPr="00B1666C">
        <w:rPr>
          <w:rFonts w:cs="Arial"/>
          <w:spacing w:val="19"/>
          <w:lang w:val="hr-HR"/>
        </w:rPr>
        <w:t xml:space="preserve"> </w:t>
      </w:r>
      <w:r w:rsidRPr="00B1666C">
        <w:rPr>
          <w:rFonts w:cs="Arial"/>
          <w:lang w:val="hr-HR"/>
        </w:rPr>
        <w:t>donesenim</w:t>
      </w:r>
      <w:r w:rsidRPr="00B1666C">
        <w:rPr>
          <w:rFonts w:cs="Arial"/>
          <w:spacing w:val="69"/>
          <w:lang w:val="hr-HR"/>
        </w:rPr>
        <w:t xml:space="preserve"> </w:t>
      </w:r>
      <w:r w:rsidRPr="00B1666C">
        <w:rPr>
          <w:rFonts w:cs="Arial"/>
          <w:lang w:val="hr-HR"/>
        </w:rPr>
        <w:t>Programom športa i</w:t>
      </w:r>
      <w:r w:rsidRPr="00B1666C">
        <w:rPr>
          <w:rFonts w:cs="Arial"/>
          <w:spacing w:val="-2"/>
          <w:lang w:val="hr-HR"/>
        </w:rPr>
        <w:t xml:space="preserve"> </w:t>
      </w:r>
      <w:r w:rsidRPr="00B1666C">
        <w:rPr>
          <w:rFonts w:cs="Arial"/>
          <w:lang w:val="hr-HR"/>
        </w:rPr>
        <w:t>rekreacije.</w:t>
      </w:r>
    </w:p>
    <w:p w:rsidR="00B1666C" w:rsidRPr="00B1666C" w:rsidRDefault="00B1666C" w:rsidP="00B1666C">
      <w:pPr>
        <w:pStyle w:val="Heading1"/>
        <w:rPr>
          <w:rFonts w:cs="Arial"/>
        </w:rPr>
      </w:pPr>
    </w:p>
    <w:p w:rsidR="00B1666C" w:rsidRPr="00B1666C" w:rsidRDefault="00B1666C" w:rsidP="00B1666C">
      <w:pPr>
        <w:pStyle w:val="Heading1"/>
        <w:rPr>
          <w:rFonts w:cs="Arial"/>
        </w:rPr>
      </w:pPr>
      <w:r w:rsidRPr="00B1666C">
        <w:rPr>
          <w:rFonts w:cs="Arial"/>
        </w:rPr>
        <w:t xml:space="preserve">3.       </w:t>
      </w:r>
      <w:r w:rsidRPr="00B1666C">
        <w:rPr>
          <w:rFonts w:cs="Arial"/>
          <w:spacing w:val="34"/>
        </w:rPr>
        <w:t xml:space="preserve"> </w:t>
      </w:r>
      <w:r w:rsidRPr="00B1666C">
        <w:rPr>
          <w:rFonts w:eastAsiaTheme="minorHAnsi" w:cs="Arial"/>
          <w:bCs w:val="0"/>
          <w:spacing w:val="-1"/>
          <w:u w:val="thick" w:color="000000"/>
        </w:rPr>
        <w:t>UVJET I SMJEŠTAJA GRAĐEVINA GOSPODARSKIH DJELAT NOSTI</w:t>
      </w:r>
      <w:r w:rsidRPr="00B1666C">
        <w:rPr>
          <w:rFonts w:cs="Arial"/>
        </w:rPr>
        <w:t xml:space="preserve"> </w:t>
      </w:r>
    </w:p>
    <w:p w:rsidR="00B1666C" w:rsidRPr="00B1666C" w:rsidRDefault="00B1666C" w:rsidP="00B1666C">
      <w:pPr>
        <w:spacing w:before="9"/>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37.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Građevine</w:t>
      </w:r>
      <w:r w:rsidRPr="00B1666C">
        <w:rPr>
          <w:rFonts w:cs="Arial"/>
          <w:spacing w:val="14"/>
          <w:lang w:val="hr-HR"/>
        </w:rPr>
        <w:t xml:space="preserve"> </w:t>
      </w:r>
      <w:r w:rsidRPr="00B1666C">
        <w:rPr>
          <w:rFonts w:cs="Arial"/>
          <w:lang w:val="hr-HR"/>
        </w:rPr>
        <w:t>gospodarskih</w:t>
      </w:r>
      <w:r w:rsidRPr="00B1666C">
        <w:rPr>
          <w:rFonts w:cs="Arial"/>
          <w:spacing w:val="15"/>
          <w:lang w:val="hr-HR"/>
        </w:rPr>
        <w:t xml:space="preserve"> </w:t>
      </w:r>
      <w:r w:rsidRPr="00B1666C">
        <w:rPr>
          <w:rFonts w:cs="Arial"/>
          <w:lang w:val="hr-HR"/>
        </w:rPr>
        <w:t>djelatnosti</w:t>
      </w:r>
      <w:r w:rsidRPr="00B1666C">
        <w:rPr>
          <w:rFonts w:cs="Arial"/>
          <w:spacing w:val="14"/>
          <w:lang w:val="hr-HR"/>
        </w:rPr>
        <w:t xml:space="preserve"> </w:t>
      </w:r>
      <w:r w:rsidRPr="00B1666C">
        <w:rPr>
          <w:rFonts w:cs="Arial"/>
          <w:lang w:val="hr-HR"/>
        </w:rPr>
        <w:t>mogu</w:t>
      </w:r>
      <w:r w:rsidRPr="00B1666C">
        <w:rPr>
          <w:rFonts w:cs="Arial"/>
          <w:spacing w:val="14"/>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smjestiti</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površinama</w:t>
      </w:r>
      <w:r w:rsidRPr="00B1666C">
        <w:rPr>
          <w:rFonts w:cs="Arial"/>
          <w:spacing w:val="15"/>
          <w:lang w:val="hr-HR"/>
        </w:rPr>
        <w:t xml:space="preserve"> </w:t>
      </w:r>
      <w:r w:rsidRPr="00B1666C">
        <w:rPr>
          <w:rFonts w:cs="Arial"/>
          <w:lang w:val="hr-HR"/>
        </w:rPr>
        <w:t>gospodarske</w:t>
      </w:r>
      <w:r w:rsidRPr="00B1666C">
        <w:rPr>
          <w:rFonts w:cs="Arial"/>
          <w:spacing w:val="15"/>
          <w:lang w:val="hr-HR"/>
        </w:rPr>
        <w:t xml:space="preserve"> </w:t>
      </w:r>
      <w:r w:rsidRPr="00B1666C">
        <w:rPr>
          <w:rFonts w:cs="Arial"/>
          <w:lang w:val="hr-HR"/>
        </w:rPr>
        <w:t>namjene</w:t>
      </w:r>
      <w:r w:rsidRPr="00B1666C">
        <w:rPr>
          <w:rFonts w:cs="Arial"/>
          <w:spacing w:val="67"/>
          <w:lang w:val="hr-HR"/>
        </w:rPr>
        <w:t xml:space="preserve"> </w:t>
      </w:r>
      <w:r w:rsidRPr="00B1666C">
        <w:rPr>
          <w:rFonts w:cs="Arial"/>
          <w:lang w:val="hr-HR"/>
        </w:rPr>
        <w:t>tj.</w:t>
      </w:r>
      <w:r w:rsidRPr="00B1666C">
        <w:rPr>
          <w:rFonts w:cs="Arial"/>
          <w:spacing w:val="57"/>
          <w:lang w:val="hr-HR"/>
        </w:rPr>
        <w:t xml:space="preserve"> </w:t>
      </w:r>
      <w:r w:rsidRPr="00B1666C">
        <w:rPr>
          <w:rFonts w:cs="Arial"/>
          <w:lang w:val="hr-HR"/>
        </w:rPr>
        <w:t>proizvodne</w:t>
      </w:r>
      <w:r w:rsidRPr="00B1666C">
        <w:rPr>
          <w:rFonts w:cs="Arial"/>
          <w:spacing w:val="55"/>
          <w:lang w:val="hr-HR"/>
        </w:rPr>
        <w:t xml:space="preserve"> </w:t>
      </w:r>
      <w:r w:rsidRPr="00B1666C">
        <w:rPr>
          <w:rFonts w:cs="Arial"/>
          <w:lang w:val="hr-HR"/>
        </w:rPr>
        <w:t>namjene</w:t>
      </w:r>
      <w:r w:rsidRPr="00B1666C">
        <w:rPr>
          <w:rFonts w:cs="Arial"/>
          <w:spacing w:val="54"/>
          <w:lang w:val="hr-HR"/>
        </w:rPr>
        <w:t xml:space="preserve"> </w:t>
      </w:r>
      <w:r w:rsidRPr="00B1666C">
        <w:rPr>
          <w:rFonts w:cs="Arial"/>
          <w:lang w:val="hr-HR"/>
        </w:rPr>
        <w:t>–</w:t>
      </w:r>
      <w:r w:rsidRPr="00B1666C">
        <w:rPr>
          <w:rFonts w:cs="Arial"/>
          <w:spacing w:val="58"/>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poslovne</w:t>
      </w:r>
      <w:r w:rsidRPr="00B1666C">
        <w:rPr>
          <w:rFonts w:cs="Arial"/>
          <w:spacing w:val="55"/>
          <w:lang w:val="hr-HR"/>
        </w:rPr>
        <w:t xml:space="preserve"> </w:t>
      </w:r>
      <w:r w:rsidRPr="00B1666C">
        <w:rPr>
          <w:rFonts w:cs="Arial"/>
          <w:lang w:val="hr-HR"/>
        </w:rPr>
        <w:t>namjene</w:t>
      </w:r>
      <w:r w:rsidRPr="00B1666C">
        <w:rPr>
          <w:rFonts w:cs="Arial"/>
          <w:spacing w:val="55"/>
          <w:lang w:val="hr-HR"/>
        </w:rPr>
        <w:t xml:space="preserve"> </w:t>
      </w:r>
      <w:r w:rsidRPr="00B1666C">
        <w:rPr>
          <w:rFonts w:cs="Arial"/>
          <w:lang w:val="hr-HR"/>
        </w:rPr>
        <w:t>-</w:t>
      </w:r>
      <w:r w:rsidRPr="00B1666C">
        <w:rPr>
          <w:rFonts w:cs="Arial"/>
          <w:spacing w:val="59"/>
          <w:lang w:val="hr-HR"/>
        </w:rPr>
        <w:t xml:space="preserve"> </w:t>
      </w:r>
      <w:r w:rsidRPr="00B1666C">
        <w:rPr>
          <w:rFonts w:cs="Arial"/>
          <w:spacing w:val="-2"/>
          <w:lang w:val="hr-HR"/>
        </w:rPr>
        <w:t>K,</w:t>
      </w:r>
      <w:r w:rsidRPr="00B1666C">
        <w:rPr>
          <w:rFonts w:cs="Arial"/>
          <w:spacing w:val="59"/>
          <w:lang w:val="hr-HR"/>
        </w:rPr>
        <w:t xml:space="preserve"> </w:t>
      </w:r>
      <w:r w:rsidRPr="00B1666C">
        <w:rPr>
          <w:rFonts w:cs="Arial"/>
          <w:lang w:val="hr-HR"/>
        </w:rPr>
        <w:t>ugostiteljsko-turističke</w:t>
      </w:r>
      <w:r w:rsidRPr="00B1666C">
        <w:rPr>
          <w:rFonts w:cs="Arial"/>
          <w:spacing w:val="58"/>
          <w:lang w:val="hr-HR"/>
        </w:rPr>
        <w:t xml:space="preserve"> </w:t>
      </w:r>
      <w:r w:rsidRPr="00B1666C">
        <w:rPr>
          <w:rFonts w:cs="Arial"/>
          <w:lang w:val="hr-HR"/>
        </w:rPr>
        <w:t>namjene</w:t>
      </w:r>
      <w:r w:rsidRPr="00B1666C">
        <w:rPr>
          <w:rFonts w:cs="Arial"/>
          <w:spacing w:val="57"/>
          <w:lang w:val="hr-HR"/>
        </w:rPr>
        <w:t xml:space="preserve"> </w:t>
      </w:r>
      <w:r w:rsidRPr="00B1666C">
        <w:rPr>
          <w:rFonts w:cs="Arial"/>
          <w:lang w:val="hr-HR"/>
        </w:rPr>
        <w:t>–</w:t>
      </w:r>
      <w:r w:rsidRPr="00B1666C">
        <w:rPr>
          <w:rFonts w:cs="Arial"/>
          <w:spacing w:val="55"/>
          <w:lang w:val="hr-HR"/>
        </w:rPr>
        <w:t xml:space="preserve"> </w:t>
      </w:r>
      <w:r w:rsidRPr="00B1666C">
        <w:rPr>
          <w:rFonts w:cs="Arial"/>
          <w:lang w:val="hr-HR"/>
        </w:rPr>
        <w:t>T,</w:t>
      </w:r>
      <w:r w:rsidRPr="00B1666C">
        <w:rPr>
          <w:rFonts w:cs="Arial"/>
          <w:spacing w:val="63"/>
          <w:lang w:val="hr-HR"/>
        </w:rPr>
        <w:t xml:space="preserve"> </w:t>
      </w:r>
      <w:r w:rsidRPr="00B1666C">
        <w:rPr>
          <w:rFonts w:cs="Arial"/>
          <w:lang w:val="hr-HR"/>
        </w:rPr>
        <w:t>mješovite, pretežno</w:t>
      </w:r>
      <w:r w:rsidRPr="00B1666C">
        <w:rPr>
          <w:rFonts w:cs="Arial"/>
          <w:spacing w:val="-2"/>
          <w:lang w:val="hr-HR"/>
        </w:rPr>
        <w:t xml:space="preserve"> </w:t>
      </w:r>
      <w:r w:rsidRPr="00B1666C">
        <w:rPr>
          <w:rFonts w:cs="Arial"/>
          <w:lang w:val="hr-HR"/>
        </w:rPr>
        <w:t>stambene namjene</w:t>
      </w:r>
      <w:r w:rsidRPr="00B1666C">
        <w:rPr>
          <w:rFonts w:cs="Arial"/>
          <w:spacing w:val="2"/>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M1 i</w:t>
      </w:r>
      <w:r w:rsidRPr="00B1666C">
        <w:rPr>
          <w:rFonts w:cs="Arial"/>
          <w:spacing w:val="-2"/>
          <w:lang w:val="hr-HR"/>
        </w:rPr>
        <w:t xml:space="preserve"> </w:t>
      </w:r>
      <w:r w:rsidRPr="00B1666C">
        <w:rPr>
          <w:rFonts w:cs="Arial"/>
          <w:lang w:val="hr-HR"/>
        </w:rPr>
        <w:t>mješovite, pretežno poslovne namjene</w:t>
      </w:r>
      <w:r w:rsidRPr="00B1666C">
        <w:rPr>
          <w:rFonts w:cs="Arial"/>
          <w:spacing w:val="2"/>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M2.</w:t>
      </w:r>
    </w:p>
    <w:p w:rsidR="00B1666C" w:rsidRPr="00B1666C" w:rsidRDefault="00B1666C" w:rsidP="00B1666C">
      <w:pPr>
        <w:pStyle w:val="Heading1"/>
        <w:rPr>
          <w:rFonts w:cs="Arial"/>
        </w:rPr>
      </w:pPr>
    </w:p>
    <w:p w:rsidR="00B1666C" w:rsidRPr="00B1666C" w:rsidRDefault="00B1666C" w:rsidP="00B1666C">
      <w:pPr>
        <w:pStyle w:val="Heading1"/>
        <w:rPr>
          <w:rFonts w:cs="Arial"/>
        </w:rPr>
      </w:pPr>
      <w:r w:rsidRPr="00B1666C">
        <w:rPr>
          <w:rFonts w:cs="Arial"/>
        </w:rPr>
        <w:t>3.1</w:t>
      </w:r>
      <w:r w:rsidRPr="00B1666C">
        <w:rPr>
          <w:rFonts w:cs="Arial"/>
        </w:rPr>
        <w:tab/>
        <w:t>Posebno</w:t>
      </w:r>
      <w:r w:rsidRPr="00B1666C">
        <w:rPr>
          <w:rFonts w:cs="Arial"/>
          <w:spacing w:val="16"/>
        </w:rPr>
        <w:t xml:space="preserve"> </w:t>
      </w:r>
      <w:r w:rsidRPr="00B1666C">
        <w:rPr>
          <w:rFonts w:cs="Arial"/>
        </w:rPr>
        <w:t>razgraničene</w:t>
      </w:r>
      <w:r w:rsidRPr="00B1666C">
        <w:rPr>
          <w:rFonts w:cs="Arial"/>
          <w:spacing w:val="12"/>
        </w:rPr>
        <w:t xml:space="preserve"> </w:t>
      </w:r>
      <w:r w:rsidRPr="00B1666C">
        <w:rPr>
          <w:rFonts w:cs="Arial"/>
        </w:rPr>
        <w:t>zone</w:t>
      </w:r>
      <w:r w:rsidRPr="00B1666C">
        <w:rPr>
          <w:rFonts w:cs="Arial"/>
          <w:spacing w:val="18"/>
        </w:rPr>
        <w:t xml:space="preserve"> </w:t>
      </w:r>
      <w:r w:rsidRPr="00B1666C">
        <w:rPr>
          <w:rFonts w:cs="Arial"/>
        </w:rPr>
        <w:t>-</w:t>
      </w:r>
      <w:r w:rsidRPr="00B1666C">
        <w:rPr>
          <w:rFonts w:cs="Arial"/>
          <w:spacing w:val="16"/>
        </w:rPr>
        <w:t xml:space="preserve"> </w:t>
      </w:r>
      <w:r w:rsidRPr="00B1666C">
        <w:rPr>
          <w:rFonts w:cs="Arial"/>
        </w:rPr>
        <w:t>gospodarska</w:t>
      </w:r>
      <w:r w:rsidRPr="00B1666C">
        <w:rPr>
          <w:rFonts w:cs="Arial"/>
          <w:spacing w:val="15"/>
        </w:rPr>
        <w:t xml:space="preserve"> </w:t>
      </w:r>
      <w:r w:rsidRPr="00B1666C">
        <w:rPr>
          <w:rFonts w:cs="Arial"/>
        </w:rPr>
        <w:t>namjena</w:t>
      </w:r>
      <w:r w:rsidRPr="00B1666C">
        <w:rPr>
          <w:rFonts w:cs="Arial"/>
          <w:spacing w:val="15"/>
        </w:rPr>
        <w:t xml:space="preserve"> </w:t>
      </w:r>
      <w:r w:rsidRPr="00B1666C">
        <w:rPr>
          <w:rFonts w:cs="Arial"/>
        </w:rPr>
        <w:t>pretežno</w:t>
      </w:r>
      <w:r w:rsidRPr="00B1666C">
        <w:rPr>
          <w:rFonts w:cs="Arial"/>
          <w:spacing w:val="15"/>
        </w:rPr>
        <w:t xml:space="preserve"> </w:t>
      </w:r>
      <w:r w:rsidRPr="00B1666C">
        <w:rPr>
          <w:rFonts w:cs="Arial"/>
        </w:rPr>
        <w:t>industrijska</w:t>
      </w:r>
      <w:r w:rsidRPr="00B1666C">
        <w:rPr>
          <w:rFonts w:cs="Arial"/>
          <w:spacing w:val="15"/>
        </w:rPr>
        <w:t xml:space="preserve"> </w:t>
      </w:r>
      <w:r w:rsidRPr="00B1666C">
        <w:rPr>
          <w:rFonts w:cs="Arial"/>
        </w:rPr>
        <w:t>(I1)</w:t>
      </w:r>
      <w:r w:rsidRPr="00B1666C">
        <w:rPr>
          <w:rFonts w:cs="Arial"/>
          <w:spacing w:val="16"/>
        </w:rPr>
        <w:t xml:space="preserve"> </w:t>
      </w:r>
      <w:r w:rsidRPr="00B1666C">
        <w:rPr>
          <w:rFonts w:cs="Arial"/>
        </w:rPr>
        <w:t>i</w:t>
      </w:r>
      <w:r w:rsidRPr="00B1666C">
        <w:rPr>
          <w:rFonts w:cs="Arial"/>
          <w:spacing w:val="41"/>
        </w:rPr>
        <w:t xml:space="preserve"> </w:t>
      </w:r>
      <w:r w:rsidRPr="00B1666C">
        <w:rPr>
          <w:rFonts w:cs="Arial"/>
        </w:rPr>
        <w:t>pretežno</w:t>
      </w:r>
      <w:r w:rsidRPr="00B1666C">
        <w:rPr>
          <w:rFonts w:cs="Arial"/>
          <w:spacing w:val="-3"/>
        </w:rPr>
        <w:t xml:space="preserve"> </w:t>
      </w:r>
      <w:r w:rsidRPr="00B1666C">
        <w:rPr>
          <w:rFonts w:cs="Arial"/>
        </w:rPr>
        <w:t>obrtna</w:t>
      </w:r>
      <w:r w:rsidRPr="00B1666C">
        <w:rPr>
          <w:rFonts w:cs="Arial"/>
          <w:spacing w:val="-3"/>
        </w:rPr>
        <w:t xml:space="preserve"> </w:t>
      </w:r>
      <w:r w:rsidRPr="00B1666C">
        <w:rPr>
          <w:rFonts w:cs="Arial"/>
        </w:rPr>
        <w:t>(I2)</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38.</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w:t>
      </w:r>
      <w:r w:rsidRPr="00B1666C">
        <w:rPr>
          <w:rFonts w:cs="Arial"/>
        </w:rPr>
        <w:tab/>
        <w:t>Pobrežje</w:t>
      </w:r>
      <w:r w:rsidRPr="00B1666C">
        <w:rPr>
          <w:rFonts w:cs="Arial"/>
          <w:spacing w:val="-2"/>
        </w:rPr>
        <w:t xml:space="preserve"> </w:t>
      </w:r>
      <w:r w:rsidRPr="00B1666C">
        <w:rPr>
          <w:rFonts w:cs="Arial"/>
        </w:rPr>
        <w:t>(I1,</w:t>
      </w:r>
      <w:r w:rsidRPr="00B1666C">
        <w:rPr>
          <w:rFonts w:cs="Arial"/>
          <w:spacing w:val="-3"/>
        </w:rPr>
        <w:t xml:space="preserve"> </w:t>
      </w:r>
      <w:r w:rsidRPr="00B1666C">
        <w:rPr>
          <w:rFonts w:cs="Arial"/>
        </w:rPr>
        <w:t>I2) - 14,3 ha</w:t>
      </w:r>
    </w:p>
    <w:p w:rsidR="00B1666C" w:rsidRPr="00B1666C" w:rsidRDefault="00B1666C" w:rsidP="00B1666C">
      <w:pPr>
        <w:pStyle w:val="BodyText"/>
        <w:jc w:val="both"/>
        <w:rPr>
          <w:rFonts w:cs="Arial"/>
          <w:lang w:val="hr-HR"/>
        </w:rPr>
      </w:pPr>
      <w:r w:rsidRPr="00B1666C">
        <w:rPr>
          <w:rFonts w:cs="Arial"/>
          <w:lang w:val="hr-HR"/>
        </w:rPr>
        <w:t>U okviru posebno izdvojene zone Pobrežje</w:t>
      </w:r>
      <w:r w:rsidRPr="00B1666C">
        <w:rPr>
          <w:rFonts w:cs="Arial"/>
          <w:spacing w:val="-2"/>
          <w:lang w:val="hr-HR"/>
        </w:rPr>
        <w:t xml:space="preserve"> </w:t>
      </w:r>
      <w:r w:rsidRPr="00B1666C">
        <w:rPr>
          <w:rFonts w:cs="Arial"/>
          <w:lang w:val="hr-HR"/>
        </w:rPr>
        <w:t>planirani su sljedeći 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prerađivačko-proizvodni</w:t>
      </w:r>
      <w:r w:rsidRPr="00B1666C">
        <w:rPr>
          <w:rFonts w:cs="Arial"/>
          <w:spacing w:val="-3"/>
          <w:lang w:val="hr-HR"/>
        </w:rPr>
        <w:t xml:space="preserve"> </w:t>
      </w:r>
      <w:r w:rsidRPr="00B1666C">
        <w:rPr>
          <w:rFonts w:cs="Arial"/>
          <w:lang w:val="hr-HR"/>
        </w:rPr>
        <w:t>pogoni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obrtni 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veletrgovački</w:t>
      </w:r>
      <w:r w:rsidRPr="00B1666C">
        <w:rPr>
          <w:rFonts w:cs="Arial"/>
          <w:spacing w:val="-3"/>
          <w:lang w:val="hr-HR"/>
        </w:rPr>
        <w:t xml:space="preserve"> </w:t>
      </w:r>
      <w:r w:rsidRPr="00B1666C">
        <w:rPr>
          <w:rFonts w:cs="Arial"/>
          <w:lang w:val="hr-HR"/>
        </w:rPr>
        <w:t>i trgovački</w:t>
      </w:r>
      <w:r w:rsidRPr="00B1666C">
        <w:rPr>
          <w:rFonts w:cs="Arial"/>
          <w:spacing w:val="-3"/>
          <w:lang w:val="hr-HR"/>
        </w:rPr>
        <w:t xml:space="preserve"> </w:t>
      </w:r>
      <w:r w:rsidRPr="00B1666C">
        <w:rPr>
          <w:rFonts w:cs="Arial"/>
          <w:lang w:val="hr-HR"/>
        </w:rPr>
        <w:t>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servisi,</w:t>
      </w:r>
      <w:r w:rsidRPr="00B1666C">
        <w:rPr>
          <w:rFonts w:cs="Arial"/>
          <w:spacing w:val="2"/>
          <w:lang w:val="hr-HR"/>
        </w:rPr>
        <w:t xml:space="preserve"> </w:t>
      </w:r>
      <w:r w:rsidRPr="00B1666C">
        <w:rPr>
          <w:rFonts w:cs="Arial"/>
          <w:lang w:val="hr-HR"/>
        </w:rPr>
        <w:t>obrti i</w:t>
      </w:r>
      <w:r w:rsidRPr="00B1666C">
        <w:rPr>
          <w:rFonts w:cs="Arial"/>
          <w:spacing w:val="-3"/>
          <w:lang w:val="hr-HR"/>
        </w:rPr>
        <w:t xml:space="preserve"> </w:t>
      </w:r>
      <w:r w:rsidRPr="00B1666C">
        <w:rPr>
          <w:rFonts w:cs="Arial"/>
          <w:lang w:val="hr-HR"/>
        </w:rPr>
        <w:t>usluge</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komunalni 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objekti</w:t>
      </w:r>
      <w:r w:rsidRPr="00B1666C">
        <w:rPr>
          <w:rFonts w:cs="Arial"/>
          <w:spacing w:val="-2"/>
          <w:lang w:val="hr-HR"/>
        </w:rPr>
        <w:t xml:space="preserve"> </w:t>
      </w:r>
      <w:r w:rsidRPr="00B1666C">
        <w:rPr>
          <w:rFonts w:cs="Arial"/>
          <w:lang w:val="hr-HR"/>
        </w:rPr>
        <w:t>infrastrukture</w:t>
      </w:r>
    </w:p>
    <w:p w:rsidR="00B1666C" w:rsidRPr="00B1666C" w:rsidRDefault="00B1666C" w:rsidP="00B1666C">
      <w:pPr>
        <w:pStyle w:val="Heading1"/>
        <w:rPr>
          <w:rFonts w:cs="Arial"/>
        </w:rPr>
      </w:pPr>
      <w:r w:rsidRPr="00B1666C">
        <w:rPr>
          <w:rFonts w:cs="Arial"/>
        </w:rPr>
        <w:t>(2)</w:t>
      </w:r>
      <w:r w:rsidRPr="00B1666C">
        <w:rPr>
          <w:rFonts w:cs="Arial"/>
        </w:rPr>
        <w:tab/>
        <w:t>Komolac</w:t>
      </w:r>
      <w:r w:rsidRPr="00B1666C">
        <w:rPr>
          <w:rFonts w:cs="Arial"/>
          <w:spacing w:val="-2"/>
        </w:rPr>
        <w:t xml:space="preserve"> </w:t>
      </w:r>
      <w:r w:rsidRPr="00B1666C">
        <w:rPr>
          <w:rFonts w:cs="Arial"/>
        </w:rPr>
        <w:t>(I1) - 0,23</w:t>
      </w:r>
      <w:r w:rsidRPr="00B1666C">
        <w:rPr>
          <w:rFonts w:cs="Arial"/>
          <w:spacing w:val="-4"/>
        </w:rPr>
        <w:t xml:space="preserve"> </w:t>
      </w:r>
      <w:r w:rsidRPr="00B1666C">
        <w:rPr>
          <w:rFonts w:cs="Arial"/>
        </w:rPr>
        <w:t>ha</w:t>
      </w:r>
    </w:p>
    <w:p w:rsidR="00B1666C" w:rsidRPr="00B1666C" w:rsidRDefault="00B1666C" w:rsidP="00B1666C">
      <w:pPr>
        <w:pStyle w:val="BodyText"/>
        <w:ind w:left="450" w:hanging="450"/>
        <w:jc w:val="both"/>
        <w:rPr>
          <w:rFonts w:cs="Arial"/>
          <w:lang w:val="hr-HR"/>
        </w:rPr>
      </w:pPr>
      <w:r w:rsidRPr="00B1666C">
        <w:rPr>
          <w:rFonts w:cs="Arial"/>
          <w:lang w:val="hr-HR"/>
        </w:rPr>
        <w:t>(3)</w:t>
      </w:r>
      <w:r w:rsidRPr="00B1666C">
        <w:rPr>
          <w:rFonts w:cs="Arial"/>
          <w:lang w:val="hr-HR"/>
        </w:rPr>
        <w:tab/>
      </w:r>
      <w:r w:rsidRPr="00B1666C">
        <w:rPr>
          <w:rFonts w:cs="Arial"/>
          <w:spacing w:val="-2"/>
          <w:lang w:val="hr-HR"/>
        </w:rPr>
        <w:t>Uvjeti</w:t>
      </w:r>
      <w:r w:rsidRPr="00B1666C">
        <w:rPr>
          <w:rFonts w:cs="Arial"/>
          <w:lang w:val="hr-HR"/>
        </w:rPr>
        <w:t xml:space="preserve"> i način gradnje</w:t>
      </w:r>
      <w:r w:rsidRPr="00B1666C">
        <w:rPr>
          <w:rFonts w:cs="Arial"/>
          <w:spacing w:val="-2"/>
          <w:lang w:val="hr-HR"/>
        </w:rPr>
        <w:t xml:space="preserve"> </w:t>
      </w:r>
      <w:r w:rsidRPr="00B1666C">
        <w:rPr>
          <w:rFonts w:cs="Arial"/>
          <w:lang w:val="hr-HR"/>
        </w:rPr>
        <w:t>unutar obuhvata</w:t>
      </w:r>
      <w:r w:rsidRPr="00B1666C">
        <w:rPr>
          <w:rFonts w:cs="Arial"/>
          <w:spacing w:val="-2"/>
          <w:lang w:val="hr-HR"/>
        </w:rPr>
        <w:t xml:space="preserve"> </w:t>
      </w:r>
      <w:r w:rsidRPr="00B1666C">
        <w:rPr>
          <w:rFonts w:cs="Arial"/>
          <w:lang w:val="hr-HR"/>
        </w:rPr>
        <w:t>zona</w:t>
      </w:r>
      <w:r w:rsidRPr="00B1666C">
        <w:rPr>
          <w:rFonts w:cs="Arial"/>
          <w:spacing w:val="-2"/>
          <w:lang w:val="hr-HR"/>
        </w:rPr>
        <w:t xml:space="preserve"> </w:t>
      </w:r>
      <w:r w:rsidRPr="00B1666C">
        <w:rPr>
          <w:rFonts w:cs="Arial"/>
          <w:lang w:val="hr-HR"/>
        </w:rPr>
        <w:t>iz</w:t>
      </w:r>
      <w:r w:rsidRPr="00B1666C">
        <w:rPr>
          <w:rFonts w:cs="Arial"/>
          <w:spacing w:val="-2"/>
          <w:lang w:val="hr-HR"/>
        </w:rPr>
        <w:t xml:space="preserve"> </w:t>
      </w:r>
      <w:r w:rsidRPr="00B1666C">
        <w:rPr>
          <w:rFonts w:cs="Arial"/>
          <w:lang w:val="hr-HR"/>
        </w:rPr>
        <w:t>1.</w:t>
      </w:r>
      <w:r w:rsidRPr="00B1666C">
        <w:rPr>
          <w:rFonts w:cs="Arial"/>
          <w:spacing w:val="1"/>
          <w:lang w:val="hr-HR"/>
        </w:rPr>
        <w:t xml:space="preserve"> </w:t>
      </w:r>
      <w:r w:rsidRPr="00B1666C">
        <w:rPr>
          <w:rFonts w:cs="Arial"/>
          <w:lang w:val="hr-HR"/>
        </w:rPr>
        <w:t xml:space="preserve">i </w:t>
      </w:r>
      <w:r w:rsidRPr="00B1666C">
        <w:rPr>
          <w:rFonts w:cs="Arial"/>
          <w:spacing w:val="-2"/>
          <w:lang w:val="hr-HR"/>
        </w:rPr>
        <w:t>2.</w:t>
      </w:r>
      <w:r w:rsidRPr="00B1666C">
        <w:rPr>
          <w:rFonts w:cs="Arial"/>
          <w:spacing w:val="2"/>
          <w:lang w:val="hr-HR"/>
        </w:rPr>
        <w:t xml:space="preserve"> </w:t>
      </w:r>
      <w:r w:rsidRPr="00B1666C">
        <w:rPr>
          <w:rFonts w:cs="Arial"/>
          <w:lang w:val="hr-HR"/>
        </w:rPr>
        <w:t>stavka</w:t>
      </w:r>
      <w:r w:rsidRPr="00B1666C">
        <w:rPr>
          <w:rFonts w:cs="Arial"/>
          <w:spacing w:val="-2"/>
          <w:lang w:val="hr-HR"/>
        </w:rPr>
        <w:t xml:space="preserve"> </w:t>
      </w:r>
      <w:r w:rsidRPr="00B1666C">
        <w:rPr>
          <w:rFonts w:cs="Arial"/>
          <w:lang w:val="hr-HR"/>
        </w:rPr>
        <w:t>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građevna</w:t>
      </w:r>
      <w:r w:rsidRPr="00B1666C">
        <w:rPr>
          <w:rFonts w:cs="Arial"/>
          <w:spacing w:val="7"/>
          <w:lang w:val="hr-HR"/>
        </w:rPr>
        <w:t xml:space="preserve"> </w:t>
      </w:r>
      <w:r w:rsidRPr="00B1666C">
        <w:rPr>
          <w:rFonts w:cs="Arial"/>
          <w:lang w:val="hr-HR"/>
        </w:rPr>
        <w:t>čestica</w:t>
      </w:r>
      <w:r w:rsidRPr="00B1666C">
        <w:rPr>
          <w:rFonts w:cs="Arial"/>
          <w:spacing w:val="7"/>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gradnju</w:t>
      </w:r>
      <w:r w:rsidRPr="00B1666C">
        <w:rPr>
          <w:rFonts w:cs="Arial"/>
          <w:spacing w:val="7"/>
          <w:lang w:val="hr-HR"/>
        </w:rPr>
        <w:t xml:space="preserve"> </w:t>
      </w:r>
      <w:r w:rsidRPr="00B1666C">
        <w:rPr>
          <w:rFonts w:cs="Arial"/>
          <w:lang w:val="hr-HR"/>
        </w:rPr>
        <w:t>gospodarskih</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mora</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nalaziti</w:t>
      </w:r>
      <w:r w:rsidRPr="00B1666C">
        <w:rPr>
          <w:rFonts w:cs="Arial"/>
          <w:spacing w:val="7"/>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sagrađenu</w:t>
      </w:r>
      <w:r w:rsidRPr="00B1666C">
        <w:rPr>
          <w:rFonts w:cs="Arial"/>
          <w:spacing w:val="53"/>
          <w:lang w:val="hr-HR"/>
        </w:rPr>
        <w:t xml:space="preserve"> </w:t>
      </w:r>
      <w:r w:rsidRPr="00B1666C">
        <w:rPr>
          <w:rFonts w:cs="Arial"/>
          <w:lang w:val="hr-HR"/>
        </w:rPr>
        <w:t>javno-prometnu</w:t>
      </w:r>
      <w:r w:rsidRPr="00B1666C">
        <w:rPr>
          <w:rFonts w:cs="Arial"/>
          <w:spacing w:val="15"/>
          <w:lang w:val="hr-HR"/>
        </w:rPr>
        <w:t xml:space="preserve"> </w:t>
      </w:r>
      <w:r w:rsidRPr="00B1666C">
        <w:rPr>
          <w:rFonts w:cs="Arial"/>
          <w:lang w:val="hr-HR"/>
        </w:rPr>
        <w:t>površinu,</w:t>
      </w:r>
      <w:r w:rsidRPr="00B1666C">
        <w:rPr>
          <w:rFonts w:cs="Arial"/>
          <w:spacing w:val="17"/>
          <w:lang w:val="hr-HR"/>
        </w:rPr>
        <w:t xml:space="preserve"> </w:t>
      </w:r>
      <w:r w:rsidRPr="00B1666C">
        <w:rPr>
          <w:rFonts w:cs="Arial"/>
          <w:lang w:val="hr-HR"/>
        </w:rPr>
        <w:t>minimalne</w:t>
      </w:r>
      <w:r w:rsidRPr="00B1666C">
        <w:rPr>
          <w:rFonts w:cs="Arial"/>
          <w:spacing w:val="15"/>
          <w:lang w:val="hr-HR"/>
        </w:rPr>
        <w:t xml:space="preserve"> </w:t>
      </w:r>
      <w:r w:rsidRPr="00B1666C">
        <w:rPr>
          <w:rFonts w:cs="Arial"/>
          <w:lang w:val="hr-HR"/>
        </w:rPr>
        <w:t>širine</w:t>
      </w:r>
      <w:r w:rsidRPr="00B1666C">
        <w:rPr>
          <w:rFonts w:cs="Arial"/>
          <w:spacing w:val="15"/>
          <w:lang w:val="hr-HR"/>
        </w:rPr>
        <w:t xml:space="preserve"> </w:t>
      </w:r>
      <w:r w:rsidRPr="00B1666C">
        <w:rPr>
          <w:rFonts w:cs="Arial"/>
          <w:lang w:val="hr-HR"/>
        </w:rPr>
        <w:t>kolnika</w:t>
      </w:r>
      <w:r w:rsidRPr="00B1666C">
        <w:rPr>
          <w:rFonts w:cs="Arial"/>
          <w:spacing w:val="16"/>
          <w:lang w:val="hr-HR"/>
        </w:rPr>
        <w:t xml:space="preserve"> </w:t>
      </w:r>
      <w:r w:rsidRPr="00B1666C">
        <w:rPr>
          <w:rFonts w:cs="Arial"/>
          <w:lang w:val="hr-HR"/>
        </w:rPr>
        <w:t>5,5</w:t>
      </w:r>
      <w:r w:rsidRPr="00B1666C">
        <w:rPr>
          <w:rFonts w:cs="Arial"/>
          <w:spacing w:val="14"/>
          <w:lang w:val="hr-HR"/>
        </w:rPr>
        <w:t xml:space="preserve"> </w:t>
      </w:r>
      <w:r w:rsidRPr="00B1666C">
        <w:rPr>
          <w:rFonts w:cs="Arial"/>
          <w:lang w:val="hr-HR"/>
        </w:rPr>
        <w:t>metara,</w:t>
      </w:r>
      <w:r w:rsidRPr="00B1666C">
        <w:rPr>
          <w:rFonts w:cs="Arial"/>
          <w:spacing w:val="17"/>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je</w:t>
      </w:r>
      <w:r w:rsidRPr="00B1666C">
        <w:rPr>
          <w:rFonts w:cs="Arial"/>
          <w:spacing w:val="13"/>
          <w:lang w:val="hr-HR"/>
        </w:rPr>
        <w:t xml:space="preserve"> </w:t>
      </w:r>
      <w:r w:rsidRPr="00B1666C">
        <w:rPr>
          <w:rFonts w:cs="Arial"/>
          <w:lang w:val="hr-HR"/>
        </w:rPr>
        <w:t>za</w:t>
      </w:r>
      <w:r w:rsidRPr="00B1666C">
        <w:rPr>
          <w:rFonts w:cs="Arial"/>
          <w:spacing w:val="16"/>
          <w:lang w:val="hr-HR"/>
        </w:rPr>
        <w:t xml:space="preserve"> </w:t>
      </w:r>
      <w:r w:rsidRPr="00B1666C">
        <w:rPr>
          <w:rFonts w:cs="Arial"/>
          <w:lang w:val="hr-HR"/>
        </w:rPr>
        <w:t>javno-</w:t>
      </w:r>
      <w:r w:rsidRPr="00B1666C">
        <w:rPr>
          <w:rFonts w:cs="Arial"/>
          <w:spacing w:val="49"/>
          <w:lang w:val="hr-HR"/>
        </w:rPr>
        <w:t xml:space="preserve"> </w:t>
      </w:r>
      <w:r w:rsidRPr="00B1666C">
        <w:rPr>
          <w:rFonts w:cs="Arial"/>
          <w:lang w:val="hr-HR"/>
        </w:rPr>
        <w:t>prometnu površinu prethodno izdan akt</w:t>
      </w:r>
      <w:r w:rsidRPr="00B1666C">
        <w:rPr>
          <w:rFonts w:cs="Arial"/>
          <w:spacing w:val="2"/>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gradnji,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 xml:space="preserve">površina građevne </w:t>
      </w:r>
      <w:r w:rsidRPr="00B1666C">
        <w:rPr>
          <w:rFonts w:cs="Arial"/>
          <w:spacing w:val="-2"/>
          <w:lang w:val="hr-HR"/>
        </w:rPr>
        <w:t>čestice</w:t>
      </w:r>
      <w:r w:rsidRPr="00B1666C">
        <w:rPr>
          <w:rFonts w:cs="Arial"/>
          <w:lang w:val="hr-HR"/>
        </w:rPr>
        <w:t xml:space="preserve"> iznosi minimalno </w:t>
      </w:r>
      <w:r w:rsidRPr="00B1666C">
        <w:rPr>
          <w:rFonts w:cs="Arial"/>
          <w:spacing w:val="-2"/>
          <w:lang w:val="hr-HR"/>
        </w:rPr>
        <w:t xml:space="preserve">800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širina građevne</w:t>
      </w:r>
      <w:r w:rsidRPr="00B1666C">
        <w:rPr>
          <w:rFonts w:cs="Arial"/>
          <w:spacing w:val="-2"/>
          <w:lang w:val="hr-HR"/>
        </w:rPr>
        <w:t xml:space="preserve"> </w:t>
      </w:r>
      <w:r w:rsidRPr="00B1666C">
        <w:rPr>
          <w:rFonts w:cs="Arial"/>
          <w:lang w:val="hr-HR"/>
        </w:rPr>
        <w:t xml:space="preserve">čestice </w:t>
      </w:r>
      <w:r w:rsidRPr="00B1666C">
        <w:rPr>
          <w:rFonts w:cs="Arial"/>
          <w:spacing w:val="-2"/>
          <w:lang w:val="hr-HR"/>
        </w:rPr>
        <w:t>ne</w:t>
      </w:r>
      <w:r w:rsidRPr="00B1666C">
        <w:rPr>
          <w:rFonts w:cs="Arial"/>
          <w:lang w:val="hr-HR"/>
        </w:rPr>
        <w:t xml:space="preserve"> može</w:t>
      </w:r>
      <w:r w:rsidRPr="00B1666C">
        <w:rPr>
          <w:rFonts w:cs="Arial"/>
          <w:spacing w:val="-2"/>
          <w:lang w:val="hr-HR"/>
        </w:rPr>
        <w:t xml:space="preserve"> </w:t>
      </w:r>
      <w:r w:rsidRPr="00B1666C">
        <w:rPr>
          <w:rFonts w:cs="Arial"/>
          <w:lang w:val="hr-HR"/>
        </w:rPr>
        <w:t>biti</w:t>
      </w:r>
      <w:r w:rsidRPr="00B1666C">
        <w:rPr>
          <w:rFonts w:cs="Arial"/>
          <w:spacing w:val="-3"/>
          <w:lang w:val="hr-HR"/>
        </w:rPr>
        <w:t xml:space="preserve"> </w:t>
      </w:r>
      <w:r w:rsidRPr="00B1666C">
        <w:rPr>
          <w:rFonts w:cs="Arial"/>
          <w:lang w:val="hr-HR"/>
        </w:rPr>
        <w:t>manja od</w:t>
      </w:r>
      <w:r w:rsidRPr="00B1666C">
        <w:rPr>
          <w:rFonts w:cs="Arial"/>
          <w:spacing w:val="-2"/>
          <w:lang w:val="hr-HR"/>
        </w:rPr>
        <w:t xml:space="preserve"> </w:t>
      </w:r>
      <w:r w:rsidRPr="00B1666C">
        <w:rPr>
          <w:rFonts w:cs="Arial"/>
          <w:lang w:val="hr-HR"/>
        </w:rPr>
        <w:t>16,0 m</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koeficijent izgrađenosti</w:t>
      </w:r>
      <w:r w:rsidRPr="00B1666C">
        <w:rPr>
          <w:rFonts w:cs="Arial"/>
          <w:spacing w:val="-3"/>
          <w:lang w:val="hr-HR"/>
        </w:rPr>
        <w:t xml:space="preserve"> </w:t>
      </w:r>
      <w:r w:rsidRPr="00B1666C">
        <w:rPr>
          <w:rFonts w:cs="Arial"/>
          <w:lang w:val="hr-HR"/>
        </w:rPr>
        <w:t>(kig)</w:t>
      </w:r>
      <w:r w:rsidRPr="00B1666C">
        <w:rPr>
          <w:rFonts w:cs="Arial"/>
          <w:spacing w:val="1"/>
          <w:lang w:val="hr-HR"/>
        </w:rPr>
        <w:t xml:space="preserve"> </w:t>
      </w:r>
      <w:r w:rsidRPr="00B1666C">
        <w:rPr>
          <w:rFonts w:cs="Arial"/>
          <w:lang w:val="hr-HR"/>
        </w:rPr>
        <w:t>iznosi</w:t>
      </w:r>
      <w:r w:rsidRPr="00B1666C">
        <w:rPr>
          <w:rFonts w:cs="Arial"/>
          <w:spacing w:val="-3"/>
          <w:lang w:val="hr-HR"/>
        </w:rPr>
        <w:t xml:space="preserve"> </w:t>
      </w:r>
      <w:r w:rsidRPr="00B1666C">
        <w:rPr>
          <w:rFonts w:cs="Arial"/>
          <w:lang w:val="hr-HR"/>
        </w:rPr>
        <w:t>maksimalno 0,4</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visina</w:t>
      </w:r>
      <w:r w:rsidRPr="00B1666C">
        <w:rPr>
          <w:rFonts w:cs="Arial"/>
          <w:spacing w:val="7"/>
          <w:lang w:val="hr-HR"/>
        </w:rPr>
        <w:t xml:space="preserve"> </w:t>
      </w:r>
      <w:r w:rsidRPr="00B1666C">
        <w:rPr>
          <w:rFonts w:cs="Arial"/>
          <w:lang w:val="hr-HR"/>
        </w:rPr>
        <w:t>gospodarskih</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mora</w:t>
      </w:r>
      <w:r w:rsidRPr="00B1666C">
        <w:rPr>
          <w:rFonts w:cs="Arial"/>
          <w:spacing w:val="8"/>
          <w:lang w:val="hr-HR"/>
        </w:rPr>
        <w:t xml:space="preserve"> </w:t>
      </w:r>
      <w:r w:rsidRPr="00B1666C">
        <w:rPr>
          <w:rFonts w:cs="Arial"/>
          <w:lang w:val="hr-HR"/>
        </w:rPr>
        <w:t>biti</w:t>
      </w:r>
      <w:r w:rsidRPr="00B1666C">
        <w:rPr>
          <w:rFonts w:cs="Arial"/>
          <w:spacing w:val="7"/>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skladu</w:t>
      </w:r>
      <w:r w:rsidRPr="00B1666C">
        <w:rPr>
          <w:rFonts w:cs="Arial"/>
          <w:spacing w:val="5"/>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namjenom</w:t>
      </w:r>
      <w:r w:rsidRPr="00B1666C">
        <w:rPr>
          <w:rFonts w:cs="Arial"/>
          <w:spacing w:val="8"/>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funkcijom</w:t>
      </w:r>
      <w:r w:rsidRPr="00B1666C">
        <w:rPr>
          <w:rFonts w:cs="Arial"/>
          <w:spacing w:val="6"/>
          <w:lang w:val="hr-HR"/>
        </w:rPr>
        <w:t xml:space="preserve"> </w:t>
      </w:r>
      <w:r w:rsidRPr="00B1666C">
        <w:rPr>
          <w:rFonts w:cs="Arial"/>
          <w:lang w:val="hr-HR"/>
        </w:rPr>
        <w:t>građevine</w:t>
      </w:r>
      <w:r w:rsidRPr="00B1666C">
        <w:rPr>
          <w:rFonts w:cs="Arial"/>
          <w:spacing w:val="61"/>
          <w:lang w:val="hr-HR"/>
        </w:rPr>
        <w:t xml:space="preserve"> </w:t>
      </w:r>
      <w:r w:rsidRPr="00B1666C">
        <w:rPr>
          <w:rFonts w:cs="Arial"/>
          <w:lang w:val="hr-HR"/>
        </w:rPr>
        <w:t>te</w:t>
      </w:r>
      <w:r w:rsidRPr="00B1666C">
        <w:rPr>
          <w:rFonts w:cs="Arial"/>
          <w:spacing w:val="13"/>
          <w:lang w:val="hr-HR"/>
        </w:rPr>
        <w:t xml:space="preserve"> </w:t>
      </w:r>
      <w:r w:rsidRPr="00B1666C">
        <w:rPr>
          <w:rFonts w:cs="Arial"/>
          <w:lang w:val="hr-HR"/>
        </w:rPr>
        <w:t>tehnologijom</w:t>
      </w:r>
      <w:r w:rsidRPr="00B1666C">
        <w:rPr>
          <w:rFonts w:cs="Arial"/>
          <w:spacing w:val="15"/>
          <w:lang w:val="hr-HR"/>
        </w:rPr>
        <w:t xml:space="preserve"> </w:t>
      </w:r>
      <w:r w:rsidRPr="00B1666C">
        <w:rPr>
          <w:rFonts w:cs="Arial"/>
          <w:lang w:val="hr-HR"/>
        </w:rPr>
        <w:t>proizvodnog</w:t>
      </w:r>
      <w:r w:rsidRPr="00B1666C">
        <w:rPr>
          <w:rFonts w:cs="Arial"/>
          <w:spacing w:val="15"/>
          <w:lang w:val="hr-HR"/>
        </w:rPr>
        <w:t xml:space="preserve"> </w:t>
      </w:r>
      <w:r w:rsidRPr="00B1666C">
        <w:rPr>
          <w:rFonts w:cs="Arial"/>
          <w:lang w:val="hr-HR"/>
        </w:rPr>
        <w:t>procesa,</w:t>
      </w:r>
      <w:r w:rsidRPr="00B1666C">
        <w:rPr>
          <w:rFonts w:cs="Arial"/>
          <w:spacing w:val="15"/>
          <w:lang w:val="hr-HR"/>
        </w:rPr>
        <w:t xml:space="preserve"> </w:t>
      </w:r>
      <w:r w:rsidRPr="00B1666C">
        <w:rPr>
          <w:rFonts w:cs="Arial"/>
          <w:lang w:val="hr-HR"/>
        </w:rPr>
        <w:t>ali</w:t>
      </w:r>
      <w:r w:rsidRPr="00B1666C">
        <w:rPr>
          <w:rFonts w:cs="Arial"/>
          <w:spacing w:val="15"/>
          <w:lang w:val="hr-HR"/>
        </w:rPr>
        <w:t xml:space="preserve"> </w:t>
      </w:r>
      <w:r w:rsidRPr="00B1666C">
        <w:rPr>
          <w:rFonts w:cs="Arial"/>
          <w:lang w:val="hr-HR"/>
        </w:rPr>
        <w:t>ne</w:t>
      </w:r>
      <w:r w:rsidRPr="00B1666C">
        <w:rPr>
          <w:rFonts w:cs="Arial"/>
          <w:spacing w:val="11"/>
          <w:lang w:val="hr-HR"/>
        </w:rPr>
        <w:t xml:space="preserve"> </w:t>
      </w:r>
      <w:r w:rsidRPr="00B1666C">
        <w:rPr>
          <w:rFonts w:cs="Arial"/>
          <w:spacing w:val="-2"/>
          <w:lang w:val="hr-HR"/>
        </w:rPr>
        <w:t>više</w:t>
      </w:r>
      <w:r w:rsidRPr="00B1666C">
        <w:rPr>
          <w:rFonts w:cs="Arial"/>
          <w:spacing w:val="16"/>
          <w:lang w:val="hr-HR"/>
        </w:rPr>
        <w:t xml:space="preserve"> </w:t>
      </w:r>
      <w:r w:rsidRPr="00B1666C">
        <w:rPr>
          <w:rFonts w:cs="Arial"/>
          <w:lang w:val="hr-HR"/>
        </w:rPr>
        <w:t>od</w:t>
      </w:r>
      <w:r w:rsidRPr="00B1666C">
        <w:rPr>
          <w:rFonts w:cs="Arial"/>
          <w:spacing w:val="13"/>
          <w:lang w:val="hr-HR"/>
        </w:rPr>
        <w:t xml:space="preserve"> </w:t>
      </w:r>
      <w:r w:rsidRPr="00B1666C">
        <w:rPr>
          <w:rFonts w:cs="Arial"/>
          <w:lang w:val="hr-HR"/>
        </w:rPr>
        <w:t>13,0</w:t>
      </w:r>
      <w:r w:rsidRPr="00B1666C">
        <w:rPr>
          <w:rFonts w:cs="Arial"/>
          <w:spacing w:val="11"/>
          <w:lang w:val="hr-HR"/>
        </w:rPr>
        <w:t xml:space="preserve"> </w:t>
      </w:r>
      <w:r w:rsidRPr="00B1666C">
        <w:rPr>
          <w:rFonts w:cs="Arial"/>
          <w:lang w:val="hr-HR"/>
        </w:rPr>
        <w:t>m</w:t>
      </w:r>
      <w:r w:rsidRPr="00B1666C">
        <w:rPr>
          <w:rFonts w:cs="Arial"/>
          <w:spacing w:val="15"/>
          <w:lang w:val="hr-HR"/>
        </w:rPr>
        <w:t xml:space="preserve"> </w:t>
      </w:r>
      <w:r w:rsidRPr="00B1666C">
        <w:rPr>
          <w:rFonts w:cs="Arial"/>
          <w:lang w:val="hr-HR"/>
        </w:rPr>
        <w:t>(osim</w:t>
      </w:r>
      <w:r w:rsidRPr="00B1666C">
        <w:rPr>
          <w:rFonts w:cs="Arial"/>
          <w:spacing w:val="15"/>
          <w:lang w:val="hr-HR"/>
        </w:rPr>
        <w:t xml:space="preserve"> </w:t>
      </w:r>
      <w:r w:rsidRPr="00B1666C">
        <w:rPr>
          <w:rFonts w:cs="Arial"/>
          <w:lang w:val="hr-HR"/>
        </w:rPr>
        <w:t>tehnološki</w:t>
      </w:r>
      <w:r w:rsidRPr="00B1666C">
        <w:rPr>
          <w:rFonts w:cs="Arial"/>
          <w:spacing w:val="51"/>
          <w:lang w:val="hr-HR"/>
        </w:rPr>
        <w:t xml:space="preserve"> </w:t>
      </w:r>
      <w:r w:rsidRPr="00B1666C">
        <w:rPr>
          <w:rFonts w:cs="Arial"/>
          <w:lang w:val="hr-HR"/>
        </w:rPr>
        <w:t>uvjetovanih dijelova građevine,</w:t>
      </w:r>
      <w:r w:rsidRPr="00B1666C">
        <w:rPr>
          <w:rFonts w:cs="Arial"/>
          <w:spacing w:val="2"/>
          <w:lang w:val="hr-HR"/>
        </w:rPr>
        <w:t xml:space="preserve"> </w:t>
      </w:r>
      <w:r w:rsidRPr="00B1666C">
        <w:rPr>
          <w:rFonts w:cs="Arial"/>
          <w:lang w:val="hr-HR"/>
        </w:rPr>
        <w:t>npr.</w:t>
      </w:r>
      <w:r w:rsidRPr="00B1666C">
        <w:rPr>
          <w:rFonts w:cs="Arial"/>
          <w:spacing w:val="2"/>
          <w:lang w:val="hr-HR"/>
        </w:rPr>
        <w:t xml:space="preserve"> </w:t>
      </w:r>
      <w:r w:rsidRPr="00B1666C">
        <w:rPr>
          <w:rFonts w:cs="Arial"/>
          <w:lang w:val="hr-HR"/>
        </w:rPr>
        <w:t>dimnjaci);</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najmanja</w:t>
      </w:r>
      <w:r w:rsidRPr="00B1666C">
        <w:rPr>
          <w:rFonts w:cs="Arial"/>
          <w:spacing w:val="-2"/>
          <w:lang w:val="hr-HR"/>
        </w:rPr>
        <w:t xml:space="preserve"> </w:t>
      </w:r>
      <w:r w:rsidRPr="00B1666C">
        <w:rPr>
          <w:rFonts w:cs="Arial"/>
          <w:lang w:val="hr-HR"/>
        </w:rPr>
        <w:t>udaljenost</w:t>
      </w:r>
      <w:r w:rsidRPr="00B1666C">
        <w:rPr>
          <w:rFonts w:cs="Arial"/>
          <w:spacing w:val="-3"/>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međa</w:t>
      </w:r>
      <w:r w:rsidRPr="00B1666C">
        <w:rPr>
          <w:rFonts w:cs="Arial"/>
          <w:spacing w:val="-4"/>
          <w:lang w:val="hr-HR"/>
        </w:rPr>
        <w:t xml:space="preserve"> </w:t>
      </w:r>
      <w:r w:rsidRPr="00B1666C">
        <w:rPr>
          <w:rFonts w:cs="Arial"/>
          <w:lang w:val="hr-HR"/>
        </w:rPr>
        <w:t>susjednih</w:t>
      </w:r>
      <w:r w:rsidRPr="00B1666C">
        <w:rPr>
          <w:rFonts w:cs="Arial"/>
          <w:spacing w:val="-2"/>
          <w:lang w:val="hr-HR"/>
        </w:rPr>
        <w:t xml:space="preserve"> </w:t>
      </w:r>
      <w:r w:rsidRPr="00B1666C">
        <w:rPr>
          <w:rFonts w:cs="Arial"/>
          <w:lang w:val="hr-HR"/>
        </w:rPr>
        <w:t>građevnih</w:t>
      </w:r>
      <w:r w:rsidRPr="00B1666C">
        <w:rPr>
          <w:rFonts w:cs="Arial"/>
          <w:spacing w:val="-2"/>
          <w:lang w:val="hr-HR"/>
        </w:rPr>
        <w:t xml:space="preserve"> </w:t>
      </w:r>
      <w:r w:rsidRPr="00B1666C">
        <w:rPr>
          <w:rFonts w:cs="Arial"/>
          <w:lang w:val="hr-HR"/>
        </w:rPr>
        <w:t>čestica</w:t>
      </w:r>
      <w:r w:rsidRPr="00B1666C">
        <w:rPr>
          <w:rFonts w:cs="Arial"/>
          <w:spacing w:val="-2"/>
          <w:lang w:val="hr-HR"/>
        </w:rPr>
        <w:t xml:space="preserve"> </w:t>
      </w:r>
      <w:r w:rsidRPr="00B1666C">
        <w:rPr>
          <w:rFonts w:cs="Arial"/>
          <w:lang w:val="hr-HR"/>
        </w:rPr>
        <w:t>iznosi</w:t>
      </w:r>
      <w:r w:rsidRPr="00B1666C">
        <w:rPr>
          <w:rFonts w:cs="Arial"/>
          <w:spacing w:val="-5"/>
          <w:lang w:val="hr-HR"/>
        </w:rPr>
        <w:t xml:space="preserve"> </w:t>
      </w:r>
      <w:r w:rsidRPr="00B1666C">
        <w:rPr>
          <w:rFonts w:cs="Arial"/>
          <w:lang w:val="hr-HR"/>
        </w:rPr>
        <w:t>H/2, a</w:t>
      </w:r>
      <w:r w:rsidRPr="00B1666C">
        <w:rPr>
          <w:rFonts w:cs="Arial"/>
          <w:spacing w:val="-4"/>
          <w:lang w:val="hr-HR"/>
        </w:rPr>
        <w:t xml:space="preserve"> </w:t>
      </w:r>
      <w:r w:rsidRPr="00B1666C">
        <w:rPr>
          <w:rFonts w:cs="Arial"/>
          <w:spacing w:val="-2"/>
          <w:lang w:val="hr-HR"/>
        </w:rPr>
        <w:t>ne</w:t>
      </w:r>
      <w:r w:rsidRPr="00B1666C">
        <w:rPr>
          <w:rFonts w:cs="Arial"/>
          <w:spacing w:val="71"/>
          <w:lang w:val="hr-HR"/>
        </w:rPr>
        <w:t xml:space="preserve"> </w:t>
      </w:r>
      <w:r w:rsidRPr="00B1666C">
        <w:rPr>
          <w:rFonts w:cs="Arial"/>
          <w:lang w:val="hr-HR"/>
        </w:rPr>
        <w:t>manje</w:t>
      </w:r>
      <w:r w:rsidRPr="00B1666C">
        <w:rPr>
          <w:rFonts w:cs="Arial"/>
          <w:spacing w:val="-2"/>
          <w:lang w:val="hr-HR"/>
        </w:rPr>
        <w:t xml:space="preserve"> </w:t>
      </w:r>
      <w:r w:rsidRPr="00B1666C">
        <w:rPr>
          <w:rFonts w:cs="Arial"/>
          <w:lang w:val="hr-HR"/>
        </w:rPr>
        <w:t>od 3,0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najmanje</w:t>
      </w:r>
      <w:r w:rsidRPr="00B1666C">
        <w:rPr>
          <w:rFonts w:cs="Arial"/>
          <w:spacing w:val="22"/>
          <w:lang w:val="hr-HR"/>
        </w:rPr>
        <w:t xml:space="preserve"> </w:t>
      </w:r>
      <w:r w:rsidRPr="00B1666C">
        <w:rPr>
          <w:rFonts w:cs="Arial"/>
          <w:spacing w:val="-2"/>
          <w:lang w:val="hr-HR"/>
        </w:rPr>
        <w:t>30%</w:t>
      </w:r>
      <w:r w:rsidRPr="00B1666C">
        <w:rPr>
          <w:rFonts w:cs="Arial"/>
          <w:spacing w:val="24"/>
          <w:lang w:val="hr-HR"/>
        </w:rPr>
        <w:t xml:space="preserve"> </w:t>
      </w:r>
      <w:r w:rsidRPr="00B1666C">
        <w:rPr>
          <w:rFonts w:cs="Arial"/>
          <w:lang w:val="hr-HR"/>
        </w:rPr>
        <w:t>površine</w:t>
      </w:r>
      <w:r w:rsidRPr="00B1666C">
        <w:rPr>
          <w:rFonts w:cs="Arial"/>
          <w:spacing w:val="21"/>
          <w:lang w:val="hr-HR"/>
        </w:rPr>
        <w:t xml:space="preserve"> </w:t>
      </w:r>
      <w:r w:rsidRPr="00B1666C">
        <w:rPr>
          <w:rFonts w:cs="Arial"/>
          <w:lang w:val="hr-HR"/>
        </w:rPr>
        <w:t>građevne</w:t>
      </w:r>
      <w:r w:rsidRPr="00B1666C">
        <w:rPr>
          <w:rFonts w:cs="Arial"/>
          <w:spacing w:val="21"/>
          <w:lang w:val="hr-HR"/>
        </w:rPr>
        <w:t xml:space="preserve"> </w:t>
      </w:r>
      <w:r w:rsidRPr="00B1666C">
        <w:rPr>
          <w:rFonts w:cs="Arial"/>
          <w:lang w:val="hr-HR"/>
        </w:rPr>
        <w:t>čestice</w:t>
      </w:r>
      <w:r w:rsidRPr="00B1666C">
        <w:rPr>
          <w:rFonts w:cs="Arial"/>
          <w:spacing w:val="22"/>
          <w:lang w:val="hr-HR"/>
        </w:rPr>
        <w:t xml:space="preserve"> </w:t>
      </w:r>
      <w:r w:rsidRPr="00B1666C">
        <w:rPr>
          <w:rFonts w:cs="Arial"/>
          <w:lang w:val="hr-HR"/>
        </w:rPr>
        <w:t>mora</w:t>
      </w:r>
      <w:r w:rsidRPr="00B1666C">
        <w:rPr>
          <w:rFonts w:cs="Arial"/>
          <w:spacing w:val="19"/>
          <w:lang w:val="hr-HR"/>
        </w:rPr>
        <w:t xml:space="preserve"> </w:t>
      </w:r>
      <w:r w:rsidRPr="00B1666C">
        <w:rPr>
          <w:rFonts w:cs="Arial"/>
          <w:lang w:val="hr-HR"/>
        </w:rPr>
        <w:t>biti</w:t>
      </w:r>
      <w:r w:rsidRPr="00B1666C">
        <w:rPr>
          <w:rFonts w:cs="Arial"/>
          <w:spacing w:val="21"/>
          <w:lang w:val="hr-HR"/>
        </w:rPr>
        <w:t xml:space="preserve"> </w:t>
      </w:r>
      <w:r w:rsidRPr="00B1666C">
        <w:rPr>
          <w:rFonts w:cs="Arial"/>
          <w:lang w:val="hr-HR"/>
        </w:rPr>
        <w:t>hortikulturno</w:t>
      </w:r>
      <w:r w:rsidRPr="00B1666C">
        <w:rPr>
          <w:rFonts w:cs="Arial"/>
          <w:spacing w:val="19"/>
          <w:lang w:val="hr-HR"/>
        </w:rPr>
        <w:t xml:space="preserve"> </w:t>
      </w:r>
      <w:r w:rsidRPr="00B1666C">
        <w:rPr>
          <w:rFonts w:cs="Arial"/>
          <w:lang w:val="hr-HR"/>
        </w:rPr>
        <w:t>uređeno,</w:t>
      </w:r>
      <w:r w:rsidRPr="00B1666C">
        <w:rPr>
          <w:rFonts w:cs="Arial"/>
          <w:spacing w:val="23"/>
          <w:lang w:val="hr-HR"/>
        </w:rPr>
        <w:t xml:space="preserve"> </w:t>
      </w:r>
      <w:r w:rsidRPr="00B1666C">
        <w:rPr>
          <w:rFonts w:cs="Arial"/>
          <w:lang w:val="hr-HR"/>
        </w:rPr>
        <w:t>a</w:t>
      </w:r>
      <w:r w:rsidRPr="00B1666C">
        <w:rPr>
          <w:rFonts w:cs="Arial"/>
          <w:spacing w:val="22"/>
          <w:lang w:val="hr-HR"/>
        </w:rPr>
        <w:t xml:space="preserve"> </w:t>
      </w:r>
      <w:r w:rsidRPr="00B1666C">
        <w:rPr>
          <w:rFonts w:cs="Arial"/>
          <w:lang w:val="hr-HR"/>
        </w:rPr>
        <w:t>uz</w:t>
      </w:r>
      <w:r w:rsidRPr="00B1666C">
        <w:rPr>
          <w:rFonts w:cs="Arial"/>
          <w:spacing w:val="19"/>
          <w:lang w:val="hr-HR"/>
        </w:rPr>
        <w:t xml:space="preserve"> </w:t>
      </w:r>
      <w:r w:rsidRPr="00B1666C">
        <w:rPr>
          <w:rFonts w:cs="Arial"/>
          <w:lang w:val="hr-HR"/>
        </w:rPr>
        <w:t>rub</w:t>
      </w:r>
      <w:r w:rsidRPr="00B1666C">
        <w:rPr>
          <w:rFonts w:cs="Arial"/>
          <w:spacing w:val="55"/>
          <w:lang w:val="hr-HR"/>
        </w:rPr>
        <w:t xml:space="preserve"> </w:t>
      </w:r>
      <w:r w:rsidRPr="00B1666C">
        <w:rPr>
          <w:rFonts w:cs="Arial"/>
          <w:lang w:val="hr-HR"/>
        </w:rPr>
        <w:t>obuhvata</w:t>
      </w:r>
      <w:r w:rsidRPr="00B1666C">
        <w:rPr>
          <w:rFonts w:cs="Arial"/>
          <w:spacing w:val="-4"/>
          <w:lang w:val="hr-HR"/>
        </w:rPr>
        <w:t xml:space="preserve"> </w:t>
      </w:r>
      <w:r w:rsidRPr="00B1666C">
        <w:rPr>
          <w:rFonts w:cs="Arial"/>
          <w:lang w:val="hr-HR"/>
        </w:rPr>
        <w:t>zone</w:t>
      </w:r>
      <w:r w:rsidRPr="00B1666C">
        <w:rPr>
          <w:rFonts w:cs="Arial"/>
          <w:spacing w:val="-4"/>
          <w:lang w:val="hr-HR"/>
        </w:rPr>
        <w:t xml:space="preserve"> </w:t>
      </w:r>
      <w:r w:rsidRPr="00B1666C">
        <w:rPr>
          <w:rFonts w:cs="Arial"/>
          <w:lang w:val="hr-HR"/>
        </w:rPr>
        <w:t>obvezno</w:t>
      </w:r>
      <w:r w:rsidRPr="00B1666C">
        <w:rPr>
          <w:rFonts w:cs="Arial"/>
          <w:spacing w:val="-7"/>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osigurati</w:t>
      </w:r>
      <w:r w:rsidRPr="00B1666C">
        <w:rPr>
          <w:rFonts w:cs="Arial"/>
          <w:spacing w:val="-3"/>
          <w:lang w:val="hr-HR"/>
        </w:rPr>
        <w:t xml:space="preserve"> </w:t>
      </w:r>
      <w:r w:rsidRPr="00B1666C">
        <w:rPr>
          <w:rFonts w:cs="Arial"/>
          <w:lang w:val="hr-HR"/>
        </w:rPr>
        <w:t>pojas</w:t>
      </w:r>
      <w:r w:rsidRPr="00B1666C">
        <w:rPr>
          <w:rFonts w:cs="Arial"/>
          <w:spacing w:val="-4"/>
          <w:lang w:val="hr-HR"/>
        </w:rPr>
        <w:t xml:space="preserve"> </w:t>
      </w:r>
      <w:r w:rsidRPr="00B1666C">
        <w:rPr>
          <w:rFonts w:cs="Arial"/>
          <w:lang w:val="hr-HR"/>
        </w:rPr>
        <w:t>visokog</w:t>
      </w:r>
      <w:r w:rsidRPr="00B1666C">
        <w:rPr>
          <w:rFonts w:cs="Arial"/>
          <w:spacing w:val="-4"/>
          <w:lang w:val="hr-HR"/>
        </w:rPr>
        <w:t xml:space="preserve"> </w:t>
      </w:r>
      <w:r w:rsidRPr="00B1666C">
        <w:rPr>
          <w:rFonts w:cs="Arial"/>
          <w:lang w:val="hr-HR"/>
        </w:rPr>
        <w:t>zaštitnog</w:t>
      </w:r>
      <w:r w:rsidRPr="00B1666C">
        <w:rPr>
          <w:rFonts w:cs="Arial"/>
          <w:spacing w:val="-4"/>
          <w:lang w:val="hr-HR"/>
        </w:rPr>
        <w:t xml:space="preserve"> </w:t>
      </w:r>
      <w:r w:rsidRPr="00B1666C">
        <w:rPr>
          <w:rFonts w:cs="Arial"/>
          <w:lang w:val="hr-HR"/>
        </w:rPr>
        <w:t>zelenila</w:t>
      </w:r>
      <w:r w:rsidRPr="00B1666C">
        <w:rPr>
          <w:rFonts w:cs="Arial"/>
          <w:spacing w:val="-4"/>
          <w:lang w:val="hr-HR"/>
        </w:rPr>
        <w:t xml:space="preserve"> </w:t>
      </w:r>
      <w:r w:rsidRPr="00B1666C">
        <w:rPr>
          <w:rFonts w:cs="Arial"/>
          <w:lang w:val="hr-HR"/>
        </w:rPr>
        <w:t>minimalne</w:t>
      </w:r>
      <w:r w:rsidRPr="00B1666C">
        <w:rPr>
          <w:rFonts w:cs="Arial"/>
          <w:spacing w:val="-2"/>
          <w:lang w:val="hr-HR"/>
        </w:rPr>
        <w:t xml:space="preserve"> </w:t>
      </w:r>
      <w:r w:rsidRPr="00B1666C">
        <w:rPr>
          <w:rFonts w:cs="Arial"/>
          <w:lang w:val="hr-HR"/>
        </w:rPr>
        <w:t>širine</w:t>
      </w:r>
      <w:r w:rsidRPr="00B1666C">
        <w:rPr>
          <w:rFonts w:cs="Arial"/>
          <w:spacing w:val="61"/>
          <w:lang w:val="hr-HR"/>
        </w:rPr>
        <w:t xml:space="preserve"> </w:t>
      </w:r>
      <w:r w:rsidRPr="00B1666C">
        <w:rPr>
          <w:rFonts w:cs="Arial"/>
          <w:lang w:val="hr-HR"/>
        </w:rPr>
        <w:t>5,0 m,</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 xml:space="preserve">do </w:t>
      </w:r>
      <w:r w:rsidRPr="00B1666C">
        <w:rPr>
          <w:rFonts w:cs="Arial"/>
          <w:spacing w:val="47"/>
          <w:lang w:val="hr-HR"/>
        </w:rPr>
        <w:t xml:space="preserve"> </w:t>
      </w:r>
      <w:r w:rsidRPr="00B1666C">
        <w:rPr>
          <w:rFonts w:cs="Arial"/>
          <w:lang w:val="hr-HR"/>
        </w:rPr>
        <w:t xml:space="preserve">izgradnje </w:t>
      </w:r>
      <w:r w:rsidRPr="00B1666C">
        <w:rPr>
          <w:rFonts w:cs="Arial"/>
          <w:spacing w:val="47"/>
          <w:lang w:val="hr-HR"/>
        </w:rPr>
        <w:t xml:space="preserve"> </w:t>
      </w:r>
      <w:r w:rsidRPr="00B1666C">
        <w:rPr>
          <w:rFonts w:cs="Arial"/>
          <w:lang w:val="hr-HR"/>
        </w:rPr>
        <w:t xml:space="preserve">sustava </w:t>
      </w:r>
      <w:r w:rsidRPr="00B1666C">
        <w:rPr>
          <w:rFonts w:cs="Arial"/>
          <w:spacing w:val="44"/>
          <w:lang w:val="hr-HR"/>
        </w:rPr>
        <w:t xml:space="preserve"> </w:t>
      </w:r>
      <w:r w:rsidRPr="00B1666C">
        <w:rPr>
          <w:rFonts w:cs="Arial"/>
          <w:lang w:val="hr-HR"/>
        </w:rPr>
        <w:t xml:space="preserve">odvodnje </w:t>
      </w:r>
      <w:r w:rsidRPr="00B1666C">
        <w:rPr>
          <w:rFonts w:cs="Arial"/>
          <w:spacing w:val="47"/>
          <w:lang w:val="hr-HR"/>
        </w:rPr>
        <w:t xml:space="preserve"> </w:t>
      </w:r>
      <w:r w:rsidRPr="00B1666C">
        <w:rPr>
          <w:rFonts w:cs="Arial"/>
          <w:lang w:val="hr-HR"/>
        </w:rPr>
        <w:t xml:space="preserve">otpadnih </w:t>
      </w:r>
      <w:r w:rsidRPr="00B1666C">
        <w:rPr>
          <w:rFonts w:cs="Arial"/>
          <w:spacing w:val="47"/>
          <w:lang w:val="hr-HR"/>
        </w:rPr>
        <w:t xml:space="preserve"> </w:t>
      </w:r>
      <w:r w:rsidRPr="00B1666C">
        <w:rPr>
          <w:rFonts w:cs="Arial"/>
          <w:lang w:val="hr-HR"/>
        </w:rPr>
        <w:t xml:space="preserve">voda </w:t>
      </w:r>
      <w:r w:rsidRPr="00B1666C">
        <w:rPr>
          <w:rFonts w:cs="Arial"/>
          <w:spacing w:val="47"/>
          <w:lang w:val="hr-HR"/>
        </w:rPr>
        <w:t xml:space="preserve"> </w:t>
      </w:r>
      <w:r w:rsidRPr="00B1666C">
        <w:rPr>
          <w:rFonts w:cs="Arial"/>
          <w:lang w:val="hr-HR"/>
        </w:rPr>
        <w:t xml:space="preserve">obvezna </w:t>
      </w:r>
      <w:r w:rsidRPr="00B1666C">
        <w:rPr>
          <w:rFonts w:cs="Arial"/>
          <w:spacing w:val="48"/>
          <w:lang w:val="hr-HR"/>
        </w:rPr>
        <w:t xml:space="preserve"> </w:t>
      </w:r>
      <w:r w:rsidRPr="00B1666C">
        <w:rPr>
          <w:rFonts w:cs="Arial"/>
          <w:lang w:val="hr-HR"/>
        </w:rPr>
        <w:t xml:space="preserve">je </w:t>
      </w:r>
      <w:r w:rsidRPr="00B1666C">
        <w:rPr>
          <w:rFonts w:cs="Arial"/>
          <w:spacing w:val="47"/>
          <w:lang w:val="hr-HR"/>
        </w:rPr>
        <w:t xml:space="preserve"> </w:t>
      </w:r>
      <w:r w:rsidRPr="00B1666C">
        <w:rPr>
          <w:rFonts w:cs="Arial"/>
          <w:lang w:val="hr-HR"/>
        </w:rPr>
        <w:t xml:space="preserve">izgradnja </w:t>
      </w:r>
      <w:r w:rsidRPr="00B1666C">
        <w:rPr>
          <w:rFonts w:cs="Arial"/>
          <w:spacing w:val="47"/>
          <w:lang w:val="hr-HR"/>
        </w:rPr>
        <w:t xml:space="preserve"> </w:t>
      </w:r>
      <w:r w:rsidRPr="00B1666C">
        <w:rPr>
          <w:rFonts w:cs="Arial"/>
          <w:lang w:val="hr-HR"/>
        </w:rPr>
        <w:t>vlastite</w:t>
      </w:r>
      <w:r w:rsidRPr="00B1666C">
        <w:rPr>
          <w:rFonts w:cs="Arial"/>
          <w:spacing w:val="59"/>
          <w:lang w:val="hr-HR"/>
        </w:rPr>
        <w:t xml:space="preserve"> </w:t>
      </w:r>
      <w:r w:rsidRPr="00B1666C">
        <w:rPr>
          <w:rFonts w:cs="Arial"/>
          <w:lang w:val="hr-HR"/>
        </w:rPr>
        <w:t>kanalizacijske</w:t>
      </w:r>
      <w:r w:rsidRPr="00B1666C">
        <w:rPr>
          <w:rFonts w:cs="Arial"/>
          <w:spacing w:val="-2"/>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uređajem</w:t>
      </w:r>
      <w:r w:rsidRPr="00B1666C">
        <w:rPr>
          <w:rFonts w:cs="Arial"/>
          <w:spacing w:val="1"/>
          <w:lang w:val="hr-HR"/>
        </w:rPr>
        <w:t xml:space="preserve"> </w:t>
      </w:r>
      <w:r w:rsidRPr="00B1666C">
        <w:rPr>
          <w:rFonts w:cs="Arial"/>
          <w:spacing w:val="-2"/>
          <w:lang w:val="hr-HR"/>
        </w:rPr>
        <w:t>za</w:t>
      </w:r>
      <w:r w:rsidRPr="00B1666C">
        <w:rPr>
          <w:rFonts w:cs="Arial"/>
          <w:lang w:val="hr-HR"/>
        </w:rPr>
        <w:t xml:space="preserve"> pročišćavanje otpadnih voda,</w:t>
      </w:r>
    </w:p>
    <w:p w:rsidR="00B1666C" w:rsidRPr="00B1666C" w:rsidRDefault="00B1666C" w:rsidP="00B1666C">
      <w:pPr>
        <w:pStyle w:val="BodyText"/>
        <w:ind w:left="96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minimalna udaljenost</w:t>
      </w:r>
      <w:r w:rsidRPr="00B1666C">
        <w:rPr>
          <w:rFonts w:cs="Arial"/>
          <w:spacing w:val="2"/>
          <w:lang w:val="hr-HR"/>
        </w:rPr>
        <w:t xml:space="preserve"> </w:t>
      </w:r>
      <w:r w:rsidRPr="00B1666C">
        <w:rPr>
          <w:rFonts w:cs="Arial"/>
          <w:lang w:val="hr-HR"/>
        </w:rPr>
        <w:t>građevinskog pravca od</w:t>
      </w:r>
      <w:r w:rsidRPr="00B1666C">
        <w:rPr>
          <w:rFonts w:cs="Arial"/>
          <w:spacing w:val="-2"/>
          <w:lang w:val="hr-HR"/>
        </w:rPr>
        <w:t xml:space="preserve"> </w:t>
      </w:r>
      <w:r w:rsidRPr="00B1666C">
        <w:rPr>
          <w:rFonts w:cs="Arial"/>
          <w:lang w:val="hr-HR"/>
        </w:rPr>
        <w:t>regulacijskog pravca iznosi</w:t>
      </w:r>
      <w:r w:rsidRPr="00B1666C">
        <w:rPr>
          <w:rFonts w:cs="Arial"/>
          <w:spacing w:val="-5"/>
          <w:lang w:val="hr-HR"/>
        </w:rPr>
        <w:t xml:space="preserve"> </w:t>
      </w:r>
      <w:r w:rsidRPr="00B1666C">
        <w:rPr>
          <w:rFonts w:cs="Arial"/>
          <w:lang w:val="hr-HR"/>
        </w:rPr>
        <w:t>5,0 m.</w:t>
      </w:r>
    </w:p>
    <w:p w:rsidR="00B1666C" w:rsidRPr="00B1666C" w:rsidRDefault="00B1666C" w:rsidP="00B1666C">
      <w:pPr>
        <w:pStyle w:val="BodyText"/>
        <w:ind w:left="968"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 xml:space="preserve">parkirne </w:t>
      </w:r>
      <w:r w:rsidRPr="00B1666C">
        <w:rPr>
          <w:rFonts w:cs="Arial"/>
          <w:spacing w:val="11"/>
          <w:lang w:val="hr-HR"/>
        </w:rPr>
        <w:t xml:space="preserve"> </w:t>
      </w:r>
      <w:r w:rsidRPr="00B1666C">
        <w:rPr>
          <w:rFonts w:cs="Arial"/>
          <w:lang w:val="hr-HR"/>
        </w:rPr>
        <w:t xml:space="preserve">i </w:t>
      </w:r>
      <w:r w:rsidRPr="00B1666C">
        <w:rPr>
          <w:rFonts w:cs="Arial"/>
          <w:spacing w:val="10"/>
          <w:lang w:val="hr-HR"/>
        </w:rPr>
        <w:t xml:space="preserve"> </w:t>
      </w:r>
      <w:r w:rsidRPr="00B1666C">
        <w:rPr>
          <w:rFonts w:cs="Arial"/>
          <w:lang w:val="hr-HR"/>
        </w:rPr>
        <w:t xml:space="preserve">garažne </w:t>
      </w:r>
      <w:r w:rsidRPr="00B1666C">
        <w:rPr>
          <w:rFonts w:cs="Arial"/>
          <w:spacing w:val="11"/>
          <w:lang w:val="hr-HR"/>
        </w:rPr>
        <w:t xml:space="preserve"> </w:t>
      </w:r>
      <w:r w:rsidRPr="00B1666C">
        <w:rPr>
          <w:rFonts w:cs="Arial"/>
          <w:spacing w:val="-2"/>
          <w:lang w:val="hr-HR"/>
        </w:rPr>
        <w:t>površine,</w:t>
      </w:r>
      <w:r w:rsidRPr="00B1666C">
        <w:rPr>
          <w:rFonts w:cs="Arial"/>
          <w:lang w:val="hr-HR"/>
        </w:rPr>
        <w:t xml:space="preserve"> </w:t>
      </w:r>
      <w:r w:rsidRPr="00B1666C">
        <w:rPr>
          <w:rFonts w:cs="Arial"/>
          <w:spacing w:val="12"/>
          <w:lang w:val="hr-HR"/>
        </w:rPr>
        <w:t xml:space="preserve"> </w:t>
      </w:r>
      <w:r w:rsidRPr="00B1666C">
        <w:rPr>
          <w:rFonts w:cs="Arial"/>
          <w:lang w:val="hr-HR"/>
        </w:rPr>
        <w:t xml:space="preserve">kapaciteta </w:t>
      </w:r>
      <w:r w:rsidRPr="00B1666C">
        <w:rPr>
          <w:rFonts w:cs="Arial"/>
          <w:spacing w:val="9"/>
          <w:lang w:val="hr-HR"/>
        </w:rPr>
        <w:t xml:space="preserve"> </w:t>
      </w:r>
      <w:r w:rsidRPr="00B1666C">
        <w:rPr>
          <w:rFonts w:cs="Arial"/>
          <w:lang w:val="hr-HR"/>
        </w:rPr>
        <w:t xml:space="preserve">sukladno </w:t>
      </w:r>
      <w:r w:rsidRPr="00B1666C">
        <w:rPr>
          <w:rFonts w:cs="Arial"/>
          <w:spacing w:val="11"/>
          <w:lang w:val="hr-HR"/>
        </w:rPr>
        <w:t xml:space="preserve"> </w:t>
      </w:r>
      <w:r w:rsidRPr="00B1666C">
        <w:rPr>
          <w:rFonts w:cs="Arial"/>
          <w:lang w:val="hr-HR"/>
        </w:rPr>
        <w:t xml:space="preserve">normativima </w:t>
      </w:r>
      <w:r w:rsidRPr="00B1666C">
        <w:rPr>
          <w:rFonts w:cs="Arial"/>
          <w:spacing w:val="9"/>
          <w:lang w:val="hr-HR"/>
        </w:rPr>
        <w:t xml:space="preserve"> </w:t>
      </w:r>
      <w:r w:rsidRPr="00B1666C">
        <w:rPr>
          <w:rFonts w:cs="Arial"/>
          <w:lang w:val="hr-HR"/>
        </w:rPr>
        <w:t xml:space="preserve">propisanim </w:t>
      </w:r>
      <w:r w:rsidRPr="00B1666C">
        <w:rPr>
          <w:rFonts w:cs="Arial"/>
          <w:spacing w:val="12"/>
          <w:lang w:val="hr-HR"/>
        </w:rPr>
        <w:t xml:space="preserve"> </w:t>
      </w:r>
      <w:r w:rsidRPr="00B1666C">
        <w:rPr>
          <w:rFonts w:cs="Arial"/>
          <w:lang w:val="hr-HR"/>
        </w:rPr>
        <w:t>ovim</w:t>
      </w:r>
      <w:r w:rsidRPr="00B1666C">
        <w:rPr>
          <w:rFonts w:cs="Arial"/>
          <w:spacing w:val="6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4"/>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 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411572" w:rsidRDefault="00B1666C" w:rsidP="00411572">
      <w:pPr>
        <w:pStyle w:val="BodyText"/>
        <w:ind w:left="968"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kroz</w:t>
      </w:r>
      <w:r w:rsidRPr="00B1666C">
        <w:rPr>
          <w:rFonts w:cs="Arial"/>
          <w:spacing w:val="38"/>
          <w:lang w:val="hr-HR"/>
        </w:rPr>
        <w:t xml:space="preserve"> </w:t>
      </w:r>
      <w:r w:rsidRPr="00B1666C">
        <w:rPr>
          <w:rFonts w:cs="Arial"/>
          <w:lang w:val="hr-HR"/>
        </w:rPr>
        <w:t>izradu</w:t>
      </w:r>
      <w:r w:rsidRPr="00B1666C">
        <w:rPr>
          <w:rFonts w:cs="Arial"/>
          <w:spacing w:val="36"/>
          <w:lang w:val="hr-HR"/>
        </w:rPr>
        <w:t xml:space="preserve"> </w:t>
      </w:r>
      <w:r w:rsidRPr="00B1666C">
        <w:rPr>
          <w:rFonts w:cs="Arial"/>
          <w:lang w:val="hr-HR"/>
        </w:rPr>
        <w:t>plana</w:t>
      </w:r>
      <w:r w:rsidRPr="00B1666C">
        <w:rPr>
          <w:rFonts w:cs="Arial"/>
          <w:spacing w:val="38"/>
          <w:lang w:val="hr-HR"/>
        </w:rPr>
        <w:t xml:space="preserve"> </w:t>
      </w:r>
      <w:r w:rsidRPr="00B1666C">
        <w:rPr>
          <w:rFonts w:cs="Arial"/>
          <w:lang w:val="hr-HR"/>
        </w:rPr>
        <w:t>užeg</w:t>
      </w:r>
      <w:r w:rsidRPr="00B1666C">
        <w:rPr>
          <w:rFonts w:cs="Arial"/>
          <w:spacing w:val="36"/>
          <w:lang w:val="hr-HR"/>
        </w:rPr>
        <w:t xml:space="preserve"> </w:t>
      </w:r>
      <w:r w:rsidRPr="00B1666C">
        <w:rPr>
          <w:rFonts w:cs="Arial"/>
          <w:lang w:val="hr-HR"/>
        </w:rPr>
        <w:t>područja</w:t>
      </w:r>
      <w:r w:rsidRPr="00B1666C">
        <w:rPr>
          <w:rFonts w:cs="Arial"/>
          <w:spacing w:val="36"/>
          <w:lang w:val="hr-HR"/>
        </w:rPr>
        <w:t xml:space="preserve"> </w:t>
      </w:r>
      <w:r w:rsidRPr="00B1666C">
        <w:rPr>
          <w:rFonts w:cs="Arial"/>
          <w:lang w:val="hr-HR"/>
        </w:rPr>
        <w:t>za</w:t>
      </w:r>
      <w:r w:rsidRPr="00B1666C">
        <w:rPr>
          <w:rFonts w:cs="Arial"/>
          <w:spacing w:val="38"/>
          <w:lang w:val="hr-HR"/>
        </w:rPr>
        <w:t xml:space="preserve"> </w:t>
      </w:r>
      <w:r w:rsidRPr="00B1666C">
        <w:rPr>
          <w:rFonts w:cs="Arial"/>
          <w:lang w:val="hr-HR"/>
        </w:rPr>
        <w:t>zonu</w:t>
      </w:r>
      <w:r w:rsidRPr="00B1666C">
        <w:rPr>
          <w:rFonts w:cs="Arial"/>
          <w:spacing w:val="39"/>
          <w:lang w:val="hr-HR"/>
        </w:rPr>
        <w:t xml:space="preserve"> </w:t>
      </w:r>
      <w:r w:rsidRPr="00B1666C">
        <w:rPr>
          <w:rFonts w:cs="Arial"/>
          <w:lang w:val="hr-HR"/>
        </w:rPr>
        <w:t>Pobrežje,</w:t>
      </w:r>
      <w:r w:rsidRPr="00B1666C">
        <w:rPr>
          <w:rFonts w:cs="Arial"/>
          <w:spacing w:val="37"/>
          <w:lang w:val="hr-HR"/>
        </w:rPr>
        <w:t xml:space="preserve"> </w:t>
      </w:r>
      <w:r w:rsidRPr="00B1666C">
        <w:rPr>
          <w:rFonts w:cs="Arial"/>
          <w:lang w:val="hr-HR"/>
        </w:rPr>
        <w:t>potrebno</w:t>
      </w:r>
      <w:r w:rsidRPr="00B1666C">
        <w:rPr>
          <w:rFonts w:cs="Arial"/>
          <w:spacing w:val="38"/>
          <w:lang w:val="hr-HR"/>
        </w:rPr>
        <w:t xml:space="preserve"> </w:t>
      </w:r>
      <w:r w:rsidRPr="00B1666C">
        <w:rPr>
          <w:rFonts w:cs="Arial"/>
          <w:lang w:val="hr-HR"/>
        </w:rPr>
        <w:t>je</w:t>
      </w:r>
      <w:r w:rsidRPr="00B1666C">
        <w:rPr>
          <w:rFonts w:cs="Arial"/>
          <w:spacing w:val="38"/>
          <w:lang w:val="hr-HR"/>
        </w:rPr>
        <w:t xml:space="preserve"> </w:t>
      </w:r>
      <w:r w:rsidRPr="00B1666C">
        <w:rPr>
          <w:rFonts w:cs="Arial"/>
          <w:lang w:val="hr-HR"/>
        </w:rPr>
        <w:t>definirati</w:t>
      </w:r>
      <w:r w:rsidRPr="00B1666C">
        <w:rPr>
          <w:rFonts w:cs="Arial"/>
          <w:spacing w:val="38"/>
          <w:lang w:val="hr-HR"/>
        </w:rPr>
        <w:t xml:space="preserve"> </w:t>
      </w:r>
      <w:r w:rsidRPr="00B1666C">
        <w:rPr>
          <w:rFonts w:cs="Arial"/>
          <w:lang w:val="hr-HR"/>
        </w:rPr>
        <w:t>lokaciju</w:t>
      </w:r>
      <w:r w:rsidRPr="00B1666C">
        <w:rPr>
          <w:rFonts w:cs="Arial"/>
          <w:spacing w:val="47"/>
          <w:lang w:val="hr-HR"/>
        </w:rPr>
        <w:t xml:space="preserve"> </w:t>
      </w:r>
      <w:r w:rsidRPr="00B1666C">
        <w:rPr>
          <w:rFonts w:cs="Arial"/>
          <w:lang w:val="hr-HR"/>
        </w:rPr>
        <w:t>reciklažnog dvorišta.</w:t>
      </w:r>
    </w:p>
    <w:p w:rsidR="00B1666C" w:rsidRPr="00B1666C" w:rsidRDefault="00B1666C" w:rsidP="00B1666C">
      <w:pPr>
        <w:pStyle w:val="Heading1"/>
        <w:rPr>
          <w:rFonts w:cs="Arial"/>
        </w:rPr>
      </w:pPr>
      <w:r w:rsidRPr="00B1666C">
        <w:rPr>
          <w:rFonts w:cs="Arial"/>
        </w:rPr>
        <w:lastRenderedPageBreak/>
        <w:t xml:space="preserve">3.2.    </w:t>
      </w:r>
      <w:r w:rsidRPr="00B1666C">
        <w:rPr>
          <w:rFonts w:cs="Arial"/>
          <w:spacing w:val="33"/>
        </w:rPr>
        <w:t xml:space="preserve"> </w:t>
      </w:r>
      <w:r w:rsidRPr="00B1666C">
        <w:rPr>
          <w:rFonts w:cs="Arial"/>
        </w:rPr>
        <w:t>Posebno razgraničene</w:t>
      </w:r>
      <w:r w:rsidRPr="00B1666C">
        <w:rPr>
          <w:rFonts w:cs="Arial"/>
          <w:spacing w:val="-2"/>
        </w:rPr>
        <w:t xml:space="preserve"> </w:t>
      </w:r>
      <w:r w:rsidRPr="00B1666C">
        <w:rPr>
          <w:rFonts w:cs="Arial"/>
        </w:rPr>
        <w:t>zone-</w:t>
      </w:r>
      <w:r w:rsidRPr="00B1666C">
        <w:rPr>
          <w:rFonts w:cs="Arial"/>
          <w:spacing w:val="2"/>
        </w:rPr>
        <w:t xml:space="preserve"> </w:t>
      </w:r>
      <w:r w:rsidRPr="00B1666C">
        <w:rPr>
          <w:rFonts w:cs="Arial"/>
        </w:rPr>
        <w:t>gospodarska namjena</w:t>
      </w:r>
      <w:r w:rsidRPr="00B1666C">
        <w:rPr>
          <w:rFonts w:cs="Arial"/>
          <w:spacing w:val="-2"/>
        </w:rPr>
        <w:t xml:space="preserve"> </w:t>
      </w:r>
      <w:r w:rsidRPr="00B1666C">
        <w:rPr>
          <w:rFonts w:cs="Arial"/>
        </w:rPr>
        <w:t xml:space="preserve">pretežno </w:t>
      </w:r>
      <w:r w:rsidRPr="00B1666C">
        <w:rPr>
          <w:rFonts w:cs="Arial"/>
          <w:spacing w:val="-2"/>
        </w:rPr>
        <w:t>poslovna</w:t>
      </w:r>
      <w:r w:rsidRPr="00B1666C">
        <w:rPr>
          <w:rFonts w:cs="Arial"/>
        </w:rPr>
        <w:t xml:space="preserve"> (K)</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39.</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20" w:hanging="320"/>
        <w:jc w:val="both"/>
        <w:rPr>
          <w:rFonts w:cs="Arial"/>
          <w:lang w:val="hr-HR"/>
        </w:rPr>
      </w:pPr>
      <w:r w:rsidRPr="00B1666C">
        <w:rPr>
          <w:rFonts w:cs="Arial"/>
          <w:lang w:val="hr-HR"/>
        </w:rPr>
        <w:t>(1)</w:t>
      </w:r>
      <w:r w:rsidRPr="00B1666C">
        <w:rPr>
          <w:rFonts w:cs="Arial"/>
          <w:lang w:val="hr-HR"/>
        </w:rPr>
        <w:tab/>
        <w:t>Građevine</w:t>
      </w:r>
      <w:r w:rsidRPr="00B1666C">
        <w:rPr>
          <w:rFonts w:cs="Arial"/>
          <w:spacing w:val="-12"/>
          <w:lang w:val="hr-HR"/>
        </w:rPr>
        <w:t xml:space="preserve"> </w:t>
      </w:r>
      <w:r w:rsidRPr="00B1666C">
        <w:rPr>
          <w:rFonts w:cs="Arial"/>
          <w:lang w:val="hr-HR"/>
        </w:rPr>
        <w:t>unutar</w:t>
      </w:r>
      <w:r w:rsidRPr="00B1666C">
        <w:rPr>
          <w:rFonts w:cs="Arial"/>
          <w:spacing w:val="-11"/>
          <w:lang w:val="hr-HR"/>
        </w:rPr>
        <w:t xml:space="preserve"> </w:t>
      </w:r>
      <w:r w:rsidRPr="00B1666C">
        <w:rPr>
          <w:rFonts w:cs="Arial"/>
          <w:lang w:val="hr-HR"/>
        </w:rPr>
        <w:t>gospodarske</w:t>
      </w:r>
      <w:r w:rsidRPr="00B1666C">
        <w:rPr>
          <w:rFonts w:cs="Arial"/>
          <w:spacing w:val="-12"/>
          <w:lang w:val="hr-HR"/>
        </w:rPr>
        <w:t xml:space="preserve"> </w:t>
      </w:r>
      <w:r w:rsidRPr="00B1666C">
        <w:rPr>
          <w:rFonts w:cs="Arial"/>
          <w:lang w:val="hr-HR"/>
        </w:rPr>
        <w:t>namjene</w:t>
      </w:r>
      <w:r w:rsidRPr="00B1666C">
        <w:rPr>
          <w:rFonts w:cs="Arial"/>
          <w:spacing w:val="-12"/>
          <w:lang w:val="hr-HR"/>
        </w:rPr>
        <w:t xml:space="preserve"> </w:t>
      </w:r>
      <w:r w:rsidRPr="00B1666C">
        <w:rPr>
          <w:rFonts w:cs="Arial"/>
          <w:lang w:val="hr-HR"/>
        </w:rPr>
        <w:t>-</w:t>
      </w:r>
      <w:r w:rsidRPr="00B1666C">
        <w:rPr>
          <w:rFonts w:cs="Arial"/>
          <w:spacing w:val="-10"/>
          <w:lang w:val="hr-HR"/>
        </w:rPr>
        <w:t xml:space="preserve"> </w:t>
      </w:r>
      <w:r w:rsidRPr="00B1666C">
        <w:rPr>
          <w:rFonts w:cs="Arial"/>
          <w:lang w:val="hr-HR"/>
        </w:rPr>
        <w:t>poslovne</w:t>
      </w:r>
      <w:r w:rsidRPr="00B1666C">
        <w:rPr>
          <w:rFonts w:cs="Arial"/>
          <w:spacing w:val="-12"/>
          <w:lang w:val="hr-HR"/>
        </w:rPr>
        <w:t xml:space="preserve"> </w:t>
      </w:r>
      <w:r w:rsidRPr="00B1666C">
        <w:rPr>
          <w:rFonts w:cs="Arial"/>
          <w:lang w:val="hr-HR"/>
        </w:rPr>
        <w:t>(K)</w:t>
      </w:r>
      <w:r w:rsidRPr="00B1666C">
        <w:rPr>
          <w:rFonts w:cs="Arial"/>
          <w:spacing w:val="-12"/>
          <w:lang w:val="hr-HR"/>
        </w:rPr>
        <w:t xml:space="preserve"> </w:t>
      </w:r>
      <w:r w:rsidRPr="00B1666C">
        <w:rPr>
          <w:rFonts w:cs="Arial"/>
          <w:lang w:val="hr-HR"/>
        </w:rPr>
        <w:t>grade</w:t>
      </w:r>
      <w:r w:rsidRPr="00B1666C">
        <w:rPr>
          <w:rFonts w:cs="Arial"/>
          <w:spacing w:val="-12"/>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prema</w:t>
      </w:r>
      <w:r w:rsidRPr="00B1666C">
        <w:rPr>
          <w:rFonts w:cs="Arial"/>
          <w:spacing w:val="-14"/>
          <w:lang w:val="hr-HR"/>
        </w:rPr>
        <w:t xml:space="preserve"> </w:t>
      </w:r>
      <w:r w:rsidRPr="00B1666C">
        <w:rPr>
          <w:rFonts w:cs="Arial"/>
          <w:lang w:val="hr-HR"/>
        </w:rPr>
        <w:t>sljedećim</w:t>
      </w:r>
      <w:r w:rsidRPr="00B1666C">
        <w:rPr>
          <w:rFonts w:cs="Arial"/>
          <w:spacing w:val="-11"/>
          <w:lang w:val="hr-HR"/>
        </w:rPr>
        <w:t xml:space="preserve"> </w:t>
      </w:r>
      <w:r w:rsidRPr="00B1666C">
        <w:rPr>
          <w:rFonts w:cs="Arial"/>
          <w:lang w:val="hr-HR"/>
        </w:rPr>
        <w:t>uvjetima:</w:t>
      </w:r>
    </w:p>
    <w:p w:rsidR="00B1666C" w:rsidRPr="00B1666C" w:rsidRDefault="00B1666C" w:rsidP="00B1666C">
      <w:pPr>
        <w:pStyle w:val="BodyText"/>
        <w:ind w:left="117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građevinska</w:t>
      </w:r>
      <w:r w:rsidRPr="00B1666C">
        <w:rPr>
          <w:rFonts w:cs="Arial"/>
          <w:spacing w:val="39"/>
          <w:lang w:val="hr-HR"/>
        </w:rPr>
        <w:t xml:space="preserve"> </w:t>
      </w:r>
      <w:r w:rsidRPr="00B1666C">
        <w:rPr>
          <w:rFonts w:cs="Arial"/>
          <w:lang w:val="hr-HR"/>
        </w:rPr>
        <w:t>čestica</w:t>
      </w:r>
      <w:r w:rsidRPr="00B1666C">
        <w:rPr>
          <w:rFonts w:cs="Arial"/>
          <w:spacing w:val="37"/>
          <w:lang w:val="hr-HR"/>
        </w:rPr>
        <w:t xml:space="preserve"> </w:t>
      </w:r>
      <w:r w:rsidRPr="00B1666C">
        <w:rPr>
          <w:rFonts w:cs="Arial"/>
          <w:lang w:val="hr-HR"/>
        </w:rPr>
        <w:t>za</w:t>
      </w:r>
      <w:r w:rsidRPr="00B1666C">
        <w:rPr>
          <w:rFonts w:cs="Arial"/>
          <w:spacing w:val="37"/>
          <w:lang w:val="hr-HR"/>
        </w:rPr>
        <w:t xml:space="preserve"> </w:t>
      </w:r>
      <w:r w:rsidRPr="00B1666C">
        <w:rPr>
          <w:rFonts w:cs="Arial"/>
          <w:lang w:val="hr-HR"/>
        </w:rPr>
        <w:t>gradnju</w:t>
      </w:r>
      <w:r w:rsidRPr="00B1666C">
        <w:rPr>
          <w:rFonts w:cs="Arial"/>
          <w:spacing w:val="40"/>
          <w:lang w:val="hr-HR"/>
        </w:rPr>
        <w:t xml:space="preserve"> </w:t>
      </w:r>
      <w:r w:rsidRPr="00B1666C">
        <w:rPr>
          <w:rFonts w:cs="Arial"/>
          <w:lang w:val="hr-HR"/>
        </w:rPr>
        <w:t>gospodarskih</w:t>
      </w:r>
      <w:r w:rsidRPr="00B1666C">
        <w:rPr>
          <w:rFonts w:cs="Arial"/>
          <w:spacing w:val="37"/>
          <w:lang w:val="hr-HR"/>
        </w:rPr>
        <w:t xml:space="preserve"> </w:t>
      </w:r>
      <w:r w:rsidRPr="00B1666C">
        <w:rPr>
          <w:rFonts w:cs="Arial"/>
          <w:lang w:val="hr-HR"/>
        </w:rPr>
        <w:t>građevina</w:t>
      </w:r>
      <w:r w:rsidRPr="00B1666C">
        <w:rPr>
          <w:rFonts w:cs="Arial"/>
          <w:spacing w:val="37"/>
          <w:lang w:val="hr-HR"/>
        </w:rPr>
        <w:t xml:space="preserve"> </w:t>
      </w:r>
      <w:r w:rsidRPr="00B1666C">
        <w:rPr>
          <w:rFonts w:cs="Arial"/>
          <w:lang w:val="hr-HR"/>
        </w:rPr>
        <w:t>mora</w:t>
      </w:r>
      <w:r w:rsidRPr="00B1666C">
        <w:rPr>
          <w:rFonts w:cs="Arial"/>
          <w:spacing w:val="39"/>
          <w:lang w:val="hr-HR"/>
        </w:rPr>
        <w:t xml:space="preserve"> </w:t>
      </w:r>
      <w:r w:rsidRPr="00B1666C">
        <w:rPr>
          <w:rFonts w:cs="Arial"/>
          <w:lang w:val="hr-HR"/>
        </w:rPr>
        <w:t>se</w:t>
      </w:r>
      <w:r w:rsidRPr="00B1666C">
        <w:rPr>
          <w:rFonts w:cs="Arial"/>
          <w:spacing w:val="35"/>
          <w:lang w:val="hr-HR"/>
        </w:rPr>
        <w:t xml:space="preserve"> </w:t>
      </w:r>
      <w:r w:rsidRPr="00B1666C">
        <w:rPr>
          <w:rFonts w:cs="Arial"/>
          <w:lang w:val="hr-HR"/>
        </w:rPr>
        <w:t>nalaziti</w:t>
      </w:r>
      <w:r w:rsidRPr="00B1666C">
        <w:rPr>
          <w:rFonts w:cs="Arial"/>
          <w:spacing w:val="39"/>
          <w:lang w:val="hr-HR"/>
        </w:rPr>
        <w:t xml:space="preserve"> </w:t>
      </w:r>
      <w:r w:rsidRPr="00B1666C">
        <w:rPr>
          <w:rFonts w:cs="Arial"/>
          <w:lang w:val="hr-HR"/>
        </w:rPr>
        <w:t>uz</w:t>
      </w:r>
      <w:r w:rsidRPr="00B1666C">
        <w:rPr>
          <w:rFonts w:cs="Arial"/>
          <w:spacing w:val="59"/>
          <w:lang w:val="hr-HR"/>
        </w:rPr>
        <w:t xml:space="preserve"> </w:t>
      </w:r>
      <w:r w:rsidRPr="00B1666C">
        <w:rPr>
          <w:rFonts w:cs="Arial"/>
          <w:lang w:val="hr-HR"/>
        </w:rPr>
        <w:t>sagrađenu</w:t>
      </w:r>
      <w:r w:rsidRPr="00B1666C">
        <w:rPr>
          <w:rFonts w:cs="Arial"/>
          <w:spacing w:val="43"/>
          <w:lang w:val="hr-HR"/>
        </w:rPr>
        <w:t xml:space="preserve"> </w:t>
      </w:r>
      <w:r w:rsidRPr="00B1666C">
        <w:rPr>
          <w:rFonts w:cs="Arial"/>
          <w:lang w:val="hr-HR"/>
        </w:rPr>
        <w:t>javno-prometnu</w:t>
      </w:r>
      <w:r w:rsidRPr="00B1666C">
        <w:rPr>
          <w:rFonts w:cs="Arial"/>
          <w:spacing w:val="43"/>
          <w:lang w:val="hr-HR"/>
        </w:rPr>
        <w:t xml:space="preserve"> </w:t>
      </w:r>
      <w:r w:rsidRPr="00B1666C">
        <w:rPr>
          <w:rFonts w:cs="Arial"/>
          <w:lang w:val="hr-HR"/>
        </w:rPr>
        <w:t>površinu,</w:t>
      </w:r>
      <w:r w:rsidRPr="00B1666C">
        <w:rPr>
          <w:rFonts w:cs="Arial"/>
          <w:spacing w:val="44"/>
          <w:lang w:val="hr-HR"/>
        </w:rPr>
        <w:t xml:space="preserve"> </w:t>
      </w:r>
      <w:r w:rsidRPr="00B1666C">
        <w:rPr>
          <w:rFonts w:cs="Arial"/>
          <w:lang w:val="hr-HR"/>
        </w:rPr>
        <w:t>kolnika</w:t>
      </w:r>
      <w:r w:rsidRPr="00B1666C">
        <w:rPr>
          <w:rFonts w:cs="Arial"/>
          <w:spacing w:val="43"/>
          <w:lang w:val="hr-HR"/>
        </w:rPr>
        <w:t xml:space="preserve"> </w:t>
      </w:r>
      <w:r w:rsidRPr="00B1666C">
        <w:rPr>
          <w:rFonts w:cs="Arial"/>
          <w:lang w:val="hr-HR"/>
        </w:rPr>
        <w:t>najmanje</w:t>
      </w:r>
      <w:r w:rsidRPr="00B1666C">
        <w:rPr>
          <w:rFonts w:cs="Arial"/>
          <w:spacing w:val="41"/>
          <w:lang w:val="hr-HR"/>
        </w:rPr>
        <w:t xml:space="preserve"> </w:t>
      </w:r>
      <w:r w:rsidRPr="00B1666C">
        <w:rPr>
          <w:rFonts w:cs="Arial"/>
          <w:lang w:val="hr-HR"/>
        </w:rPr>
        <w:t>širine</w:t>
      </w:r>
      <w:r w:rsidRPr="00B1666C">
        <w:rPr>
          <w:rFonts w:cs="Arial"/>
          <w:spacing w:val="43"/>
          <w:lang w:val="hr-HR"/>
        </w:rPr>
        <w:t xml:space="preserve"> </w:t>
      </w:r>
      <w:r w:rsidRPr="00B1666C">
        <w:rPr>
          <w:rFonts w:cs="Arial"/>
          <w:lang w:val="hr-HR"/>
        </w:rPr>
        <w:t>5,5</w:t>
      </w:r>
      <w:r w:rsidRPr="00B1666C">
        <w:rPr>
          <w:rFonts w:cs="Arial"/>
          <w:spacing w:val="43"/>
          <w:lang w:val="hr-HR"/>
        </w:rPr>
        <w:t xml:space="preserve"> </w:t>
      </w:r>
      <w:r w:rsidRPr="00B1666C">
        <w:rPr>
          <w:rFonts w:cs="Arial"/>
          <w:lang w:val="hr-HR"/>
        </w:rPr>
        <w:t>metara,</w:t>
      </w:r>
      <w:r w:rsidRPr="00B1666C">
        <w:rPr>
          <w:rFonts w:cs="Arial"/>
          <w:spacing w:val="44"/>
          <w:lang w:val="hr-HR"/>
        </w:rPr>
        <w:t xml:space="preserve"> </w:t>
      </w:r>
      <w:r w:rsidRPr="00B1666C">
        <w:rPr>
          <w:rFonts w:cs="Arial"/>
          <w:spacing w:val="-2"/>
          <w:lang w:val="hr-HR"/>
        </w:rPr>
        <w:t>ili</w:t>
      </w:r>
      <w:r w:rsidRPr="00B1666C">
        <w:rPr>
          <w:rFonts w:cs="Arial"/>
          <w:spacing w:val="42"/>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za</w:t>
      </w:r>
      <w:r w:rsidRPr="00B1666C">
        <w:rPr>
          <w:rFonts w:cs="Arial"/>
          <w:spacing w:val="59"/>
          <w:lang w:val="hr-HR"/>
        </w:rPr>
        <w:t xml:space="preserve"> </w:t>
      </w:r>
      <w:r w:rsidRPr="00B1666C">
        <w:rPr>
          <w:rFonts w:cs="Arial"/>
          <w:lang w:val="hr-HR"/>
        </w:rPr>
        <w:t>javno-prometnu</w:t>
      </w:r>
      <w:r w:rsidRPr="00B1666C">
        <w:rPr>
          <w:rFonts w:cs="Arial"/>
          <w:spacing w:val="-2"/>
          <w:lang w:val="hr-HR"/>
        </w:rPr>
        <w:t xml:space="preserve"> </w:t>
      </w:r>
      <w:r w:rsidRPr="00B1666C">
        <w:rPr>
          <w:rFonts w:cs="Arial"/>
          <w:lang w:val="hr-HR"/>
        </w:rPr>
        <w:t>površinu</w:t>
      </w:r>
      <w:r w:rsidRPr="00B1666C">
        <w:rPr>
          <w:rFonts w:cs="Arial"/>
          <w:spacing w:val="-2"/>
          <w:lang w:val="hr-HR"/>
        </w:rPr>
        <w:t xml:space="preserve"> </w:t>
      </w:r>
      <w:r w:rsidRPr="00B1666C">
        <w:rPr>
          <w:rFonts w:cs="Arial"/>
          <w:lang w:val="hr-HR"/>
        </w:rPr>
        <w:t>prethodno izdan</w:t>
      </w:r>
      <w:r w:rsidRPr="00B1666C">
        <w:rPr>
          <w:rFonts w:cs="Arial"/>
          <w:spacing w:val="-2"/>
          <w:lang w:val="hr-HR"/>
        </w:rPr>
        <w:t xml:space="preserve"> </w:t>
      </w:r>
      <w:r w:rsidRPr="00B1666C">
        <w:rPr>
          <w:rFonts w:cs="Arial"/>
          <w:lang w:val="hr-HR"/>
        </w:rPr>
        <w:t>akt o gradnji,</w:t>
      </w:r>
    </w:p>
    <w:p w:rsidR="00B1666C" w:rsidRPr="00B1666C" w:rsidRDefault="00B1666C" w:rsidP="00B1666C">
      <w:pPr>
        <w:pStyle w:val="BodyText"/>
        <w:ind w:left="117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veličina građevinske čestice ne</w:t>
      </w:r>
      <w:r w:rsidRPr="00B1666C">
        <w:rPr>
          <w:rFonts w:cs="Arial"/>
          <w:spacing w:val="-2"/>
          <w:lang w:val="hr-HR"/>
        </w:rPr>
        <w:t xml:space="preserve"> </w:t>
      </w:r>
      <w:r w:rsidRPr="00B1666C">
        <w:rPr>
          <w:rFonts w:cs="Arial"/>
          <w:lang w:val="hr-HR"/>
        </w:rPr>
        <w:t>može biti</w:t>
      </w:r>
      <w:r w:rsidRPr="00B1666C">
        <w:rPr>
          <w:rFonts w:cs="Arial"/>
          <w:spacing w:val="-3"/>
          <w:lang w:val="hr-HR"/>
        </w:rPr>
        <w:t xml:space="preserve"> </w:t>
      </w:r>
      <w:r w:rsidRPr="00B1666C">
        <w:rPr>
          <w:rFonts w:cs="Arial"/>
          <w:lang w:val="hr-HR"/>
        </w:rPr>
        <w:t xml:space="preserve">manja </w:t>
      </w:r>
      <w:r w:rsidRPr="00B1666C">
        <w:rPr>
          <w:rFonts w:cs="Arial"/>
          <w:spacing w:val="-2"/>
          <w:lang w:val="hr-HR"/>
        </w:rPr>
        <w:t>od</w:t>
      </w:r>
      <w:r w:rsidRPr="00B1666C">
        <w:rPr>
          <w:rFonts w:cs="Arial"/>
          <w:lang w:val="hr-HR"/>
        </w:rPr>
        <w:t xml:space="preserve"> 800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117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širina građevinske</w:t>
      </w:r>
      <w:r w:rsidRPr="00B1666C">
        <w:rPr>
          <w:rFonts w:cs="Arial"/>
          <w:spacing w:val="-2"/>
          <w:lang w:val="hr-HR"/>
        </w:rPr>
        <w:t xml:space="preserve"> </w:t>
      </w:r>
      <w:r w:rsidRPr="00B1666C">
        <w:rPr>
          <w:rFonts w:cs="Arial"/>
          <w:lang w:val="hr-HR"/>
        </w:rPr>
        <w:t>čestice ne</w:t>
      </w:r>
      <w:r w:rsidRPr="00B1666C">
        <w:rPr>
          <w:rFonts w:cs="Arial"/>
          <w:spacing w:val="-2"/>
          <w:lang w:val="hr-HR"/>
        </w:rPr>
        <w:t xml:space="preserve"> </w:t>
      </w:r>
      <w:r w:rsidRPr="00B1666C">
        <w:rPr>
          <w:rFonts w:cs="Arial"/>
          <w:lang w:val="hr-HR"/>
        </w:rPr>
        <w:t>može biti manja</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16,0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1172"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koeficijent Izgrađenost</w:t>
      </w:r>
      <w:r w:rsidRPr="00B1666C">
        <w:rPr>
          <w:rFonts w:cs="Arial"/>
          <w:spacing w:val="2"/>
          <w:lang w:val="hr-HR"/>
        </w:rPr>
        <w:t xml:space="preserve"> </w:t>
      </w:r>
      <w:r w:rsidRPr="00B1666C">
        <w:rPr>
          <w:rFonts w:cs="Arial"/>
          <w:lang w:val="hr-HR"/>
        </w:rPr>
        <w:t>građevinske čestice iznosi</w:t>
      </w:r>
      <w:r w:rsidRPr="00B1666C">
        <w:rPr>
          <w:rFonts w:cs="Arial"/>
          <w:spacing w:val="-3"/>
          <w:lang w:val="hr-HR"/>
        </w:rPr>
        <w:t xml:space="preserve"> </w:t>
      </w:r>
      <w:r w:rsidRPr="00B1666C">
        <w:rPr>
          <w:rFonts w:cs="Arial"/>
          <w:lang w:val="hr-HR"/>
        </w:rPr>
        <w:t>najviše 0,4</w:t>
      </w:r>
    </w:p>
    <w:p w:rsidR="00B1666C" w:rsidRPr="00B1666C" w:rsidRDefault="00B1666C" w:rsidP="00B1666C">
      <w:pPr>
        <w:pStyle w:val="BodyText"/>
        <w:ind w:left="1172"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visina</w:t>
      </w:r>
      <w:r w:rsidRPr="00B1666C">
        <w:rPr>
          <w:rFonts w:cs="Arial"/>
          <w:spacing w:val="31"/>
          <w:lang w:val="hr-HR"/>
        </w:rPr>
        <w:t xml:space="preserve"> </w:t>
      </w:r>
      <w:r w:rsidRPr="00B1666C">
        <w:rPr>
          <w:rFonts w:cs="Arial"/>
          <w:lang w:val="hr-HR"/>
        </w:rPr>
        <w:t>gospodarskih</w:t>
      </w:r>
      <w:r w:rsidRPr="00B1666C">
        <w:rPr>
          <w:rFonts w:cs="Arial"/>
          <w:spacing w:val="29"/>
          <w:lang w:val="hr-HR"/>
        </w:rPr>
        <w:t xml:space="preserve"> </w:t>
      </w:r>
      <w:r w:rsidRPr="00B1666C">
        <w:rPr>
          <w:rFonts w:cs="Arial"/>
          <w:lang w:val="hr-HR"/>
        </w:rPr>
        <w:t>građevina</w:t>
      </w:r>
      <w:r w:rsidRPr="00B1666C">
        <w:rPr>
          <w:rFonts w:cs="Arial"/>
          <w:spacing w:val="31"/>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najniže</w:t>
      </w:r>
      <w:r w:rsidRPr="00B1666C">
        <w:rPr>
          <w:rFonts w:cs="Arial"/>
          <w:spacing w:val="29"/>
          <w:lang w:val="hr-HR"/>
        </w:rPr>
        <w:t xml:space="preserve"> </w:t>
      </w:r>
      <w:r w:rsidRPr="00B1666C">
        <w:rPr>
          <w:rFonts w:cs="Arial"/>
          <w:lang w:val="hr-HR"/>
        </w:rPr>
        <w:t>točke</w:t>
      </w:r>
      <w:r w:rsidRPr="00B1666C">
        <w:rPr>
          <w:rFonts w:cs="Arial"/>
          <w:spacing w:val="29"/>
          <w:lang w:val="hr-HR"/>
        </w:rPr>
        <w:t xml:space="preserve"> </w:t>
      </w:r>
      <w:r w:rsidRPr="00B1666C">
        <w:rPr>
          <w:rFonts w:cs="Arial"/>
          <w:lang w:val="hr-HR"/>
        </w:rPr>
        <w:t>uređenog</w:t>
      </w:r>
      <w:r w:rsidRPr="00B1666C">
        <w:rPr>
          <w:rFonts w:cs="Arial"/>
          <w:spacing w:val="26"/>
          <w:lang w:val="hr-HR"/>
        </w:rPr>
        <w:t xml:space="preserve"> </w:t>
      </w:r>
      <w:r w:rsidRPr="00B1666C">
        <w:rPr>
          <w:rFonts w:cs="Arial"/>
          <w:lang w:val="hr-HR"/>
        </w:rPr>
        <w:t>terena</w:t>
      </w:r>
      <w:r w:rsidRPr="00B1666C">
        <w:rPr>
          <w:rFonts w:cs="Arial"/>
          <w:spacing w:val="29"/>
          <w:lang w:val="hr-HR"/>
        </w:rPr>
        <w:t xml:space="preserve"> </w:t>
      </w:r>
      <w:r w:rsidRPr="00B1666C">
        <w:rPr>
          <w:rFonts w:cs="Arial"/>
          <w:lang w:val="hr-HR"/>
        </w:rPr>
        <w:t>uz</w:t>
      </w:r>
      <w:r w:rsidRPr="00B1666C">
        <w:rPr>
          <w:rFonts w:cs="Arial"/>
          <w:spacing w:val="29"/>
          <w:lang w:val="hr-HR"/>
        </w:rPr>
        <w:t xml:space="preserve"> </w:t>
      </w:r>
      <w:r w:rsidRPr="00B1666C">
        <w:rPr>
          <w:rFonts w:cs="Arial"/>
          <w:lang w:val="hr-HR"/>
        </w:rPr>
        <w:t>građevinu</w:t>
      </w:r>
      <w:r w:rsidRPr="00B1666C">
        <w:rPr>
          <w:rFonts w:cs="Arial"/>
          <w:spacing w:val="31"/>
          <w:lang w:val="hr-HR"/>
        </w:rPr>
        <w:t xml:space="preserve"> </w:t>
      </w:r>
      <w:r w:rsidRPr="00B1666C">
        <w:rPr>
          <w:rFonts w:cs="Arial"/>
          <w:spacing w:val="-2"/>
          <w:lang w:val="hr-HR"/>
        </w:rPr>
        <w:t>do</w:t>
      </w:r>
      <w:r w:rsidRPr="00B1666C">
        <w:rPr>
          <w:rFonts w:cs="Arial"/>
          <w:spacing w:val="53"/>
          <w:lang w:val="hr-HR"/>
        </w:rPr>
        <w:t xml:space="preserve"> </w:t>
      </w:r>
      <w:r w:rsidRPr="00B1666C">
        <w:rPr>
          <w:rFonts w:cs="Arial"/>
          <w:lang w:val="hr-HR"/>
        </w:rPr>
        <w:t>vijenca</w:t>
      </w:r>
      <w:r w:rsidRPr="00B1666C">
        <w:rPr>
          <w:rFonts w:cs="Arial"/>
          <w:spacing w:val="37"/>
          <w:lang w:val="hr-HR"/>
        </w:rPr>
        <w:t xml:space="preserve"> </w:t>
      </w:r>
      <w:r w:rsidRPr="00B1666C">
        <w:rPr>
          <w:rFonts w:cs="Arial"/>
          <w:lang w:val="hr-HR"/>
        </w:rPr>
        <w:t>građevine</w:t>
      </w:r>
      <w:r w:rsidRPr="00B1666C">
        <w:rPr>
          <w:rFonts w:cs="Arial"/>
          <w:spacing w:val="37"/>
          <w:lang w:val="hr-HR"/>
        </w:rPr>
        <w:t xml:space="preserve"> </w:t>
      </w:r>
      <w:r w:rsidRPr="00B1666C">
        <w:rPr>
          <w:rFonts w:cs="Arial"/>
          <w:lang w:val="hr-HR"/>
        </w:rPr>
        <w:t>mora</w:t>
      </w:r>
      <w:r w:rsidRPr="00B1666C">
        <w:rPr>
          <w:rFonts w:cs="Arial"/>
          <w:spacing w:val="37"/>
          <w:lang w:val="hr-HR"/>
        </w:rPr>
        <w:t xml:space="preserve"> </w:t>
      </w:r>
      <w:r w:rsidRPr="00B1666C">
        <w:rPr>
          <w:rFonts w:cs="Arial"/>
          <w:lang w:val="hr-HR"/>
        </w:rPr>
        <w:t>biti</w:t>
      </w:r>
      <w:r w:rsidRPr="00B1666C">
        <w:rPr>
          <w:rFonts w:cs="Arial"/>
          <w:spacing w:val="36"/>
          <w:lang w:val="hr-HR"/>
        </w:rPr>
        <w:t xml:space="preserve"> </w:t>
      </w:r>
      <w:r w:rsidRPr="00B1666C">
        <w:rPr>
          <w:rFonts w:cs="Arial"/>
          <w:lang w:val="hr-HR"/>
        </w:rPr>
        <w:t>u</w:t>
      </w:r>
      <w:r w:rsidRPr="00B1666C">
        <w:rPr>
          <w:rFonts w:cs="Arial"/>
          <w:spacing w:val="37"/>
          <w:lang w:val="hr-HR"/>
        </w:rPr>
        <w:t xml:space="preserve"> </w:t>
      </w:r>
      <w:r w:rsidRPr="00B1666C">
        <w:rPr>
          <w:rFonts w:cs="Arial"/>
          <w:lang w:val="hr-HR"/>
        </w:rPr>
        <w:t>skladu</w:t>
      </w:r>
      <w:r w:rsidRPr="00B1666C">
        <w:rPr>
          <w:rFonts w:cs="Arial"/>
          <w:spacing w:val="37"/>
          <w:lang w:val="hr-HR"/>
        </w:rPr>
        <w:t xml:space="preserve"> </w:t>
      </w:r>
      <w:r w:rsidRPr="00B1666C">
        <w:rPr>
          <w:rFonts w:cs="Arial"/>
          <w:lang w:val="hr-HR"/>
        </w:rPr>
        <w:t>s</w:t>
      </w:r>
      <w:r w:rsidRPr="00B1666C">
        <w:rPr>
          <w:rFonts w:cs="Arial"/>
          <w:spacing w:val="39"/>
          <w:lang w:val="hr-HR"/>
        </w:rPr>
        <w:t xml:space="preserve"> </w:t>
      </w:r>
      <w:r w:rsidRPr="00B1666C">
        <w:rPr>
          <w:rFonts w:cs="Arial"/>
          <w:lang w:val="hr-HR"/>
        </w:rPr>
        <w:t>namjenom</w:t>
      </w:r>
      <w:r w:rsidRPr="00B1666C">
        <w:rPr>
          <w:rFonts w:cs="Arial"/>
          <w:spacing w:val="38"/>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funkcijom</w:t>
      </w:r>
      <w:r w:rsidRPr="00B1666C">
        <w:rPr>
          <w:rFonts w:cs="Arial"/>
          <w:spacing w:val="38"/>
          <w:lang w:val="hr-HR"/>
        </w:rPr>
        <w:t xml:space="preserve"> </w:t>
      </w:r>
      <w:r w:rsidRPr="00B1666C">
        <w:rPr>
          <w:rFonts w:cs="Arial"/>
          <w:lang w:val="hr-HR"/>
        </w:rPr>
        <w:t>građevine</w:t>
      </w:r>
      <w:r w:rsidRPr="00B1666C">
        <w:rPr>
          <w:rFonts w:cs="Arial"/>
          <w:spacing w:val="37"/>
          <w:lang w:val="hr-HR"/>
        </w:rPr>
        <w:t xml:space="preserve"> </w:t>
      </w:r>
      <w:r w:rsidRPr="00B1666C">
        <w:rPr>
          <w:rFonts w:cs="Arial"/>
          <w:lang w:val="hr-HR"/>
        </w:rPr>
        <w:t>te</w:t>
      </w:r>
      <w:r w:rsidRPr="00B1666C">
        <w:rPr>
          <w:rFonts w:cs="Arial"/>
          <w:spacing w:val="43"/>
          <w:lang w:val="hr-HR"/>
        </w:rPr>
        <w:t xml:space="preserve"> </w:t>
      </w:r>
      <w:r w:rsidRPr="00B1666C">
        <w:rPr>
          <w:rFonts w:cs="Arial"/>
          <w:lang w:val="hr-HR"/>
        </w:rPr>
        <w:t>tehnologijom</w:t>
      </w:r>
      <w:r w:rsidRPr="00B1666C">
        <w:rPr>
          <w:rFonts w:cs="Arial"/>
          <w:spacing w:val="-8"/>
          <w:lang w:val="hr-HR"/>
        </w:rPr>
        <w:t xml:space="preserve"> </w:t>
      </w:r>
      <w:r w:rsidRPr="00B1666C">
        <w:rPr>
          <w:rFonts w:cs="Arial"/>
          <w:lang w:val="hr-HR"/>
        </w:rPr>
        <w:t>proizvodnog</w:t>
      </w:r>
      <w:r w:rsidRPr="00B1666C">
        <w:rPr>
          <w:rFonts w:cs="Arial"/>
          <w:spacing w:val="-9"/>
          <w:lang w:val="hr-HR"/>
        </w:rPr>
        <w:t xml:space="preserve"> </w:t>
      </w:r>
      <w:r w:rsidRPr="00B1666C">
        <w:rPr>
          <w:rFonts w:cs="Arial"/>
          <w:lang w:val="hr-HR"/>
        </w:rPr>
        <w:t>procesa,</w:t>
      </w:r>
      <w:r w:rsidRPr="00B1666C">
        <w:rPr>
          <w:rFonts w:cs="Arial"/>
          <w:spacing w:val="-8"/>
          <w:lang w:val="hr-HR"/>
        </w:rPr>
        <w:t xml:space="preserve"> </w:t>
      </w:r>
      <w:r w:rsidRPr="00B1666C">
        <w:rPr>
          <w:rFonts w:cs="Arial"/>
          <w:lang w:val="hr-HR"/>
        </w:rPr>
        <w:t>ali</w:t>
      </w:r>
      <w:r w:rsidRPr="00B1666C">
        <w:rPr>
          <w:rFonts w:cs="Arial"/>
          <w:spacing w:val="-10"/>
          <w:lang w:val="hr-HR"/>
        </w:rPr>
        <w:t xml:space="preserve"> </w:t>
      </w:r>
      <w:r w:rsidRPr="00B1666C">
        <w:rPr>
          <w:rFonts w:cs="Arial"/>
          <w:lang w:val="hr-HR"/>
        </w:rPr>
        <w:t>ne</w:t>
      </w:r>
      <w:r w:rsidRPr="00B1666C">
        <w:rPr>
          <w:rFonts w:cs="Arial"/>
          <w:spacing w:val="-10"/>
          <w:lang w:val="hr-HR"/>
        </w:rPr>
        <w:t xml:space="preserve"> </w:t>
      </w:r>
      <w:r w:rsidRPr="00B1666C">
        <w:rPr>
          <w:rFonts w:cs="Arial"/>
          <w:lang w:val="hr-HR"/>
        </w:rPr>
        <w:t>više</w:t>
      </w:r>
      <w:r w:rsidRPr="00B1666C">
        <w:rPr>
          <w:rFonts w:cs="Arial"/>
          <w:spacing w:val="-9"/>
          <w:lang w:val="hr-HR"/>
        </w:rPr>
        <w:t xml:space="preserve"> </w:t>
      </w:r>
      <w:r w:rsidRPr="00B1666C">
        <w:rPr>
          <w:rFonts w:cs="Arial"/>
          <w:lang w:val="hr-HR"/>
        </w:rPr>
        <w:t>od</w:t>
      </w:r>
      <w:r w:rsidRPr="00B1666C">
        <w:rPr>
          <w:rFonts w:cs="Arial"/>
          <w:spacing w:val="-10"/>
          <w:lang w:val="hr-HR"/>
        </w:rPr>
        <w:t xml:space="preserve"> </w:t>
      </w:r>
      <w:r w:rsidRPr="00B1666C">
        <w:rPr>
          <w:rFonts w:cs="Arial"/>
          <w:lang w:val="hr-HR"/>
        </w:rPr>
        <w:t>13,0</w:t>
      </w:r>
      <w:r w:rsidRPr="00B1666C">
        <w:rPr>
          <w:rFonts w:cs="Arial"/>
          <w:spacing w:val="-9"/>
          <w:lang w:val="hr-HR"/>
        </w:rPr>
        <w:t xml:space="preserve"> </w:t>
      </w:r>
      <w:r w:rsidRPr="00B1666C">
        <w:rPr>
          <w:rFonts w:cs="Arial"/>
          <w:lang w:val="hr-HR"/>
        </w:rPr>
        <w:t>m</w:t>
      </w:r>
      <w:r w:rsidRPr="00B1666C">
        <w:rPr>
          <w:rFonts w:cs="Arial"/>
          <w:spacing w:val="-11"/>
          <w:lang w:val="hr-HR"/>
        </w:rPr>
        <w:t xml:space="preserve"> </w:t>
      </w:r>
      <w:r w:rsidRPr="00B1666C">
        <w:rPr>
          <w:rFonts w:cs="Arial"/>
          <w:lang w:val="hr-HR"/>
        </w:rPr>
        <w:t>(osim</w:t>
      </w:r>
      <w:r w:rsidRPr="00B1666C">
        <w:rPr>
          <w:rFonts w:cs="Arial"/>
          <w:spacing w:val="-11"/>
          <w:lang w:val="hr-HR"/>
        </w:rPr>
        <w:t xml:space="preserve"> </w:t>
      </w:r>
      <w:r w:rsidRPr="00B1666C">
        <w:rPr>
          <w:rFonts w:cs="Arial"/>
          <w:lang w:val="hr-HR"/>
        </w:rPr>
        <w:t>tehnološki</w:t>
      </w:r>
      <w:r w:rsidRPr="00B1666C">
        <w:rPr>
          <w:rFonts w:cs="Arial"/>
          <w:spacing w:val="-13"/>
          <w:lang w:val="hr-HR"/>
        </w:rPr>
        <w:t xml:space="preserve"> </w:t>
      </w:r>
      <w:r w:rsidRPr="00B1666C">
        <w:rPr>
          <w:rFonts w:cs="Arial"/>
          <w:lang w:val="hr-HR"/>
        </w:rPr>
        <w:t>uvjetovanih</w:t>
      </w:r>
      <w:r w:rsidRPr="00B1666C">
        <w:rPr>
          <w:rFonts w:cs="Arial"/>
          <w:spacing w:val="63"/>
          <w:lang w:val="hr-HR"/>
        </w:rPr>
        <w:t xml:space="preserve"> </w:t>
      </w:r>
      <w:r w:rsidRPr="00B1666C">
        <w:rPr>
          <w:rFonts w:cs="Arial"/>
          <w:lang w:val="hr-HR"/>
        </w:rPr>
        <w:t>dijelova građevine,</w:t>
      </w:r>
      <w:r w:rsidRPr="00B1666C">
        <w:rPr>
          <w:rFonts w:cs="Arial"/>
          <w:spacing w:val="2"/>
          <w:lang w:val="hr-HR"/>
        </w:rPr>
        <w:t xml:space="preserve"> </w:t>
      </w:r>
      <w:r w:rsidRPr="00B1666C">
        <w:rPr>
          <w:rFonts w:cs="Arial"/>
          <w:lang w:val="hr-HR"/>
        </w:rPr>
        <w:t>npr.</w:t>
      </w:r>
      <w:r w:rsidRPr="00B1666C">
        <w:rPr>
          <w:rFonts w:cs="Arial"/>
          <w:spacing w:val="-3"/>
          <w:lang w:val="hr-HR"/>
        </w:rPr>
        <w:t xml:space="preserve"> </w:t>
      </w:r>
      <w:r w:rsidRPr="00B1666C">
        <w:rPr>
          <w:rFonts w:cs="Arial"/>
          <w:lang w:val="hr-HR"/>
        </w:rPr>
        <w:t>dimnjaci);</w:t>
      </w:r>
    </w:p>
    <w:p w:rsidR="00B1666C" w:rsidRPr="00B1666C" w:rsidRDefault="00B1666C" w:rsidP="00B1666C">
      <w:pPr>
        <w:pStyle w:val="BodyText"/>
        <w:ind w:left="1172"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najmanja</w:t>
      </w:r>
      <w:r w:rsidRPr="00B1666C">
        <w:rPr>
          <w:rFonts w:cs="Arial"/>
          <w:spacing w:val="-9"/>
          <w:lang w:val="hr-HR"/>
        </w:rPr>
        <w:t xml:space="preserve"> </w:t>
      </w:r>
      <w:r w:rsidRPr="00B1666C">
        <w:rPr>
          <w:rFonts w:cs="Arial"/>
          <w:lang w:val="hr-HR"/>
        </w:rPr>
        <w:t>udaljenost</w:t>
      </w:r>
      <w:r w:rsidRPr="00B1666C">
        <w:rPr>
          <w:rFonts w:cs="Arial"/>
          <w:spacing w:val="-8"/>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od</w:t>
      </w:r>
      <w:r w:rsidRPr="00B1666C">
        <w:rPr>
          <w:rFonts w:cs="Arial"/>
          <w:spacing w:val="-10"/>
          <w:lang w:val="hr-HR"/>
        </w:rPr>
        <w:t xml:space="preserve"> </w:t>
      </w:r>
      <w:r w:rsidRPr="00B1666C">
        <w:rPr>
          <w:rFonts w:cs="Arial"/>
          <w:lang w:val="hr-HR"/>
        </w:rPr>
        <w:t>međa</w:t>
      </w:r>
      <w:r w:rsidRPr="00B1666C">
        <w:rPr>
          <w:rFonts w:cs="Arial"/>
          <w:spacing w:val="-9"/>
          <w:lang w:val="hr-HR"/>
        </w:rPr>
        <w:t xml:space="preserve"> </w:t>
      </w:r>
      <w:r w:rsidRPr="00B1666C">
        <w:rPr>
          <w:rFonts w:cs="Arial"/>
          <w:lang w:val="hr-HR"/>
        </w:rPr>
        <w:t>susjednih</w:t>
      </w:r>
      <w:r w:rsidRPr="00B1666C">
        <w:rPr>
          <w:rFonts w:cs="Arial"/>
          <w:spacing w:val="-12"/>
          <w:lang w:val="hr-HR"/>
        </w:rPr>
        <w:t xml:space="preserve"> </w:t>
      </w:r>
      <w:r w:rsidRPr="00B1666C">
        <w:rPr>
          <w:rFonts w:cs="Arial"/>
          <w:lang w:val="hr-HR"/>
        </w:rPr>
        <w:t>građevnih</w:t>
      </w:r>
      <w:r w:rsidRPr="00B1666C">
        <w:rPr>
          <w:rFonts w:cs="Arial"/>
          <w:spacing w:val="-12"/>
          <w:lang w:val="hr-HR"/>
        </w:rPr>
        <w:t xml:space="preserve"> </w:t>
      </w:r>
      <w:r w:rsidRPr="00B1666C">
        <w:rPr>
          <w:rFonts w:cs="Arial"/>
          <w:lang w:val="hr-HR"/>
        </w:rPr>
        <w:t>čestica</w:t>
      </w:r>
      <w:r w:rsidRPr="00B1666C">
        <w:rPr>
          <w:rFonts w:cs="Arial"/>
          <w:spacing w:val="-12"/>
          <w:lang w:val="hr-HR"/>
        </w:rPr>
        <w:t xml:space="preserve"> </w:t>
      </w:r>
      <w:r w:rsidRPr="00B1666C">
        <w:rPr>
          <w:rFonts w:cs="Arial"/>
          <w:lang w:val="hr-HR"/>
        </w:rPr>
        <w:t>iznosi</w:t>
      </w:r>
      <w:r w:rsidRPr="00B1666C">
        <w:rPr>
          <w:rFonts w:cs="Arial"/>
          <w:spacing w:val="-9"/>
          <w:lang w:val="hr-HR"/>
        </w:rPr>
        <w:t xml:space="preserve"> </w:t>
      </w:r>
      <w:r w:rsidRPr="00B1666C">
        <w:rPr>
          <w:rFonts w:cs="Arial"/>
          <w:lang w:val="hr-HR"/>
        </w:rPr>
        <w:t>H/2</w:t>
      </w:r>
      <w:r w:rsidRPr="00B1666C">
        <w:rPr>
          <w:rFonts w:cs="Arial"/>
          <w:spacing w:val="-9"/>
          <w:lang w:val="hr-HR"/>
        </w:rPr>
        <w:t xml:space="preserve"> </w:t>
      </w:r>
      <w:r w:rsidRPr="00B1666C">
        <w:rPr>
          <w:rFonts w:cs="Arial"/>
          <w:lang w:val="hr-HR"/>
        </w:rPr>
        <w:t>visine</w:t>
      </w:r>
      <w:r w:rsidRPr="00B1666C">
        <w:rPr>
          <w:rFonts w:cs="Arial"/>
          <w:spacing w:val="49"/>
          <w:lang w:val="hr-HR"/>
        </w:rPr>
        <w:t xml:space="preserve"> </w:t>
      </w:r>
      <w:r w:rsidRPr="00B1666C">
        <w:rPr>
          <w:rFonts w:cs="Arial"/>
          <w:lang w:val="hr-HR"/>
        </w:rPr>
        <w:t>zabata.</w:t>
      </w:r>
      <w:r w:rsidRPr="00B1666C">
        <w:rPr>
          <w:rFonts w:cs="Arial"/>
          <w:spacing w:val="2"/>
          <w:lang w:val="hr-HR"/>
        </w:rPr>
        <w:t xml:space="preserve"> </w:t>
      </w:r>
      <w:r w:rsidRPr="00B1666C">
        <w:rPr>
          <w:rFonts w:cs="Arial"/>
          <w:lang w:val="hr-HR"/>
        </w:rPr>
        <w:t>Ako</w:t>
      </w:r>
      <w:r w:rsidRPr="00B1666C">
        <w:rPr>
          <w:rFonts w:cs="Arial"/>
          <w:spacing w:val="3"/>
          <w:lang w:val="hr-HR"/>
        </w:rPr>
        <w:t xml:space="preserve"> </w:t>
      </w:r>
      <w:r w:rsidRPr="00B1666C">
        <w:rPr>
          <w:rFonts w:cs="Arial"/>
          <w:lang w:val="hr-HR"/>
        </w:rPr>
        <w:t>je</w:t>
      </w:r>
      <w:r w:rsidRPr="00B1666C">
        <w:rPr>
          <w:rFonts w:cs="Arial"/>
          <w:spacing w:val="3"/>
          <w:lang w:val="hr-HR"/>
        </w:rPr>
        <w:t xml:space="preserve"> </w:t>
      </w:r>
      <w:r w:rsidRPr="00B1666C">
        <w:rPr>
          <w:rFonts w:cs="Arial"/>
          <w:lang w:val="hr-HR"/>
        </w:rPr>
        <w:t>polovica</w:t>
      </w:r>
      <w:r w:rsidRPr="00B1666C">
        <w:rPr>
          <w:rFonts w:cs="Arial"/>
          <w:spacing w:val="3"/>
          <w:lang w:val="hr-HR"/>
        </w:rPr>
        <w:t xml:space="preserve"> </w:t>
      </w:r>
      <w:r w:rsidRPr="00B1666C">
        <w:rPr>
          <w:rFonts w:cs="Arial"/>
          <w:spacing w:val="-2"/>
          <w:lang w:val="hr-HR"/>
        </w:rPr>
        <w:t>visine</w:t>
      </w:r>
      <w:r w:rsidRPr="00B1666C">
        <w:rPr>
          <w:rFonts w:cs="Arial"/>
          <w:spacing w:val="2"/>
          <w:lang w:val="hr-HR"/>
        </w:rPr>
        <w:t xml:space="preserve"> </w:t>
      </w:r>
      <w:r w:rsidRPr="00B1666C">
        <w:rPr>
          <w:rFonts w:cs="Arial"/>
          <w:lang w:val="hr-HR"/>
        </w:rPr>
        <w:t>zabata</w:t>
      </w:r>
      <w:r w:rsidRPr="00B1666C">
        <w:rPr>
          <w:rFonts w:cs="Arial"/>
          <w:spacing w:val="3"/>
          <w:lang w:val="hr-HR"/>
        </w:rPr>
        <w:t xml:space="preserve"> </w:t>
      </w:r>
      <w:r w:rsidRPr="00B1666C">
        <w:rPr>
          <w:rFonts w:cs="Arial"/>
          <w:lang w:val="hr-HR"/>
        </w:rPr>
        <w:t>manja</w:t>
      </w:r>
      <w:r w:rsidRPr="00B1666C">
        <w:rPr>
          <w:rFonts w:cs="Arial"/>
          <w:spacing w:val="3"/>
          <w:lang w:val="hr-HR"/>
        </w:rPr>
        <w:t xml:space="preserve"> </w:t>
      </w:r>
      <w:r w:rsidRPr="00B1666C">
        <w:rPr>
          <w:rFonts w:cs="Arial"/>
          <w:lang w:val="hr-HR"/>
        </w:rPr>
        <w:t>od 3,0</w:t>
      </w:r>
      <w:r w:rsidRPr="00B1666C">
        <w:rPr>
          <w:rFonts w:cs="Arial"/>
          <w:spacing w:val="3"/>
          <w:lang w:val="hr-HR"/>
        </w:rPr>
        <w:t xml:space="preserve"> </w:t>
      </w:r>
      <w:r w:rsidRPr="00B1666C">
        <w:rPr>
          <w:rFonts w:cs="Arial"/>
          <w:lang w:val="hr-HR"/>
        </w:rPr>
        <w:t>m,</w:t>
      </w:r>
      <w:r w:rsidRPr="00B1666C">
        <w:rPr>
          <w:rFonts w:cs="Arial"/>
          <w:spacing w:val="2"/>
          <w:lang w:val="hr-HR"/>
        </w:rPr>
        <w:t xml:space="preserve"> </w:t>
      </w:r>
      <w:r w:rsidRPr="00B1666C">
        <w:rPr>
          <w:rFonts w:cs="Arial"/>
          <w:lang w:val="hr-HR"/>
        </w:rPr>
        <w:t>najmanja</w:t>
      </w:r>
      <w:r w:rsidRPr="00B1666C">
        <w:rPr>
          <w:rFonts w:cs="Arial"/>
          <w:spacing w:val="3"/>
          <w:lang w:val="hr-HR"/>
        </w:rPr>
        <w:t xml:space="preserve"> </w:t>
      </w:r>
      <w:r w:rsidRPr="00B1666C">
        <w:rPr>
          <w:rFonts w:cs="Arial"/>
          <w:lang w:val="hr-HR"/>
        </w:rPr>
        <w:t>udaljenost</w:t>
      </w:r>
      <w:r w:rsidRPr="00B1666C">
        <w:rPr>
          <w:rFonts w:cs="Arial"/>
          <w:spacing w:val="2"/>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međe</w:t>
      </w:r>
      <w:r w:rsidRPr="00B1666C">
        <w:rPr>
          <w:rFonts w:cs="Arial"/>
          <w:spacing w:val="67"/>
          <w:lang w:val="hr-HR"/>
        </w:rPr>
        <w:t xml:space="preserve"> </w:t>
      </w:r>
      <w:r w:rsidRPr="00B1666C">
        <w:rPr>
          <w:rFonts w:cs="Arial"/>
          <w:lang w:val="hr-HR"/>
        </w:rPr>
        <w:t>susjedne</w:t>
      </w:r>
      <w:r w:rsidRPr="00B1666C">
        <w:rPr>
          <w:rFonts w:cs="Arial"/>
          <w:spacing w:val="-2"/>
          <w:lang w:val="hr-HR"/>
        </w:rPr>
        <w:t xml:space="preserve"> </w:t>
      </w:r>
      <w:r w:rsidRPr="00B1666C">
        <w:rPr>
          <w:rFonts w:cs="Arial"/>
          <w:lang w:val="hr-HR"/>
        </w:rPr>
        <w:t>građevne</w:t>
      </w:r>
      <w:r w:rsidRPr="00B1666C">
        <w:rPr>
          <w:rFonts w:cs="Arial"/>
          <w:spacing w:val="-2"/>
          <w:lang w:val="hr-HR"/>
        </w:rPr>
        <w:t xml:space="preserve"> </w:t>
      </w:r>
      <w:r w:rsidRPr="00B1666C">
        <w:rPr>
          <w:rFonts w:cs="Arial"/>
          <w:lang w:val="hr-HR"/>
        </w:rPr>
        <w:t>čestice iznosi najmanje 3,0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1172"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spacing w:val="-2"/>
          <w:lang w:val="hr-HR"/>
        </w:rPr>
        <w:t>30%</w:t>
      </w:r>
      <w:r w:rsidRPr="00B1666C">
        <w:rPr>
          <w:rFonts w:cs="Arial"/>
          <w:spacing w:val="5"/>
          <w:lang w:val="hr-HR"/>
        </w:rPr>
        <w:t xml:space="preserve"> </w:t>
      </w:r>
      <w:r w:rsidRPr="00B1666C">
        <w:rPr>
          <w:rFonts w:cs="Arial"/>
          <w:lang w:val="hr-HR"/>
        </w:rPr>
        <w:t>površine građevinske</w:t>
      </w:r>
      <w:r w:rsidRPr="00B1666C">
        <w:rPr>
          <w:rFonts w:cs="Arial"/>
          <w:spacing w:val="2"/>
          <w:lang w:val="hr-HR"/>
        </w:rPr>
        <w:t xml:space="preserve"> </w:t>
      </w:r>
      <w:r w:rsidRPr="00B1666C">
        <w:rPr>
          <w:rFonts w:cs="Arial"/>
          <w:lang w:val="hr-HR"/>
        </w:rPr>
        <w:t>čestice</w:t>
      </w:r>
      <w:r w:rsidRPr="00B1666C">
        <w:rPr>
          <w:rFonts w:cs="Arial"/>
          <w:spacing w:val="3"/>
          <w:lang w:val="hr-HR"/>
        </w:rPr>
        <w:t xml:space="preserve"> </w:t>
      </w:r>
      <w:r w:rsidRPr="00B1666C">
        <w:rPr>
          <w:rFonts w:cs="Arial"/>
          <w:spacing w:val="-2"/>
          <w:lang w:val="hr-HR"/>
        </w:rPr>
        <w:t>mora</w:t>
      </w:r>
      <w:r w:rsidRPr="00B1666C">
        <w:rPr>
          <w:rFonts w:cs="Arial"/>
          <w:spacing w:val="5"/>
          <w:lang w:val="hr-HR"/>
        </w:rPr>
        <w:t xml:space="preserve"> </w:t>
      </w:r>
      <w:r w:rsidRPr="00B1666C">
        <w:rPr>
          <w:rFonts w:cs="Arial"/>
          <w:lang w:val="hr-HR"/>
        </w:rPr>
        <w:t>biti</w:t>
      </w:r>
      <w:r w:rsidRPr="00B1666C">
        <w:rPr>
          <w:rFonts w:cs="Arial"/>
          <w:spacing w:val="2"/>
          <w:lang w:val="hr-HR"/>
        </w:rPr>
        <w:t xml:space="preserve"> </w:t>
      </w:r>
      <w:r w:rsidRPr="00B1666C">
        <w:rPr>
          <w:rFonts w:cs="Arial"/>
          <w:lang w:val="hr-HR"/>
        </w:rPr>
        <w:t>hortikulturno</w:t>
      </w:r>
      <w:r w:rsidRPr="00B1666C">
        <w:rPr>
          <w:rFonts w:cs="Arial"/>
          <w:spacing w:val="3"/>
          <w:lang w:val="hr-HR"/>
        </w:rPr>
        <w:t xml:space="preserve"> </w:t>
      </w:r>
      <w:r w:rsidRPr="00B1666C">
        <w:rPr>
          <w:rFonts w:cs="Arial"/>
          <w:lang w:val="hr-HR"/>
        </w:rPr>
        <w:t>uređeno</w:t>
      </w:r>
      <w:r w:rsidRPr="00B1666C">
        <w:rPr>
          <w:rFonts w:cs="Arial"/>
          <w:spacing w:val="5"/>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uz rub</w:t>
      </w:r>
      <w:r w:rsidRPr="00B1666C">
        <w:rPr>
          <w:rFonts w:cs="Arial"/>
          <w:spacing w:val="69"/>
          <w:lang w:val="hr-HR"/>
        </w:rPr>
        <w:t xml:space="preserve"> </w:t>
      </w:r>
      <w:r w:rsidRPr="00B1666C">
        <w:rPr>
          <w:rFonts w:cs="Arial"/>
          <w:lang w:val="hr-HR"/>
        </w:rPr>
        <w:t>obuhvata</w:t>
      </w:r>
      <w:r w:rsidRPr="00B1666C">
        <w:rPr>
          <w:rFonts w:cs="Arial"/>
          <w:spacing w:val="1"/>
          <w:lang w:val="hr-HR"/>
        </w:rPr>
        <w:t xml:space="preserve"> </w:t>
      </w:r>
      <w:r w:rsidRPr="00B1666C">
        <w:rPr>
          <w:rFonts w:cs="Arial"/>
          <w:lang w:val="hr-HR"/>
        </w:rPr>
        <w:t>zone obvezno</w:t>
      </w:r>
      <w:r w:rsidRPr="00B1666C">
        <w:rPr>
          <w:rFonts w:cs="Arial"/>
          <w:spacing w:val="-4"/>
          <w:lang w:val="hr-HR"/>
        </w:rPr>
        <w:t xml:space="preserve"> </w:t>
      </w:r>
      <w:r w:rsidRPr="00B1666C">
        <w:rPr>
          <w:rFonts w:cs="Arial"/>
          <w:lang w:val="hr-HR"/>
        </w:rPr>
        <w:t>je</w:t>
      </w:r>
      <w:r w:rsidRPr="00B1666C">
        <w:rPr>
          <w:rFonts w:cs="Arial"/>
          <w:spacing w:val="1"/>
          <w:lang w:val="hr-HR"/>
        </w:rPr>
        <w:t xml:space="preserve"> </w:t>
      </w:r>
      <w:r w:rsidRPr="00B1666C">
        <w:rPr>
          <w:rFonts w:cs="Arial"/>
          <w:lang w:val="hr-HR"/>
        </w:rPr>
        <w:t>osigurati</w:t>
      </w:r>
      <w:r w:rsidRPr="00B1666C">
        <w:rPr>
          <w:rFonts w:cs="Arial"/>
          <w:spacing w:val="-2"/>
          <w:lang w:val="hr-HR"/>
        </w:rPr>
        <w:t xml:space="preserve"> </w:t>
      </w:r>
      <w:r w:rsidRPr="00B1666C">
        <w:rPr>
          <w:rFonts w:cs="Arial"/>
          <w:lang w:val="hr-HR"/>
        </w:rPr>
        <w:t>pojas</w:t>
      </w:r>
      <w:r w:rsidRPr="00B1666C">
        <w:rPr>
          <w:rFonts w:cs="Arial"/>
          <w:spacing w:val="-2"/>
          <w:lang w:val="hr-HR"/>
        </w:rPr>
        <w:t xml:space="preserve"> </w:t>
      </w:r>
      <w:r w:rsidRPr="00B1666C">
        <w:rPr>
          <w:rFonts w:cs="Arial"/>
          <w:lang w:val="hr-HR"/>
        </w:rPr>
        <w:t>zaštitnog zelenila minimalne širine 5,0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1172"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do</w:t>
      </w:r>
      <w:r w:rsidRPr="00B1666C">
        <w:rPr>
          <w:rFonts w:cs="Arial"/>
          <w:spacing w:val="47"/>
          <w:lang w:val="hr-HR"/>
        </w:rPr>
        <w:t xml:space="preserve"> </w:t>
      </w:r>
      <w:r w:rsidRPr="00B1666C">
        <w:rPr>
          <w:rFonts w:cs="Arial"/>
          <w:lang w:val="hr-HR"/>
        </w:rPr>
        <w:t>izgradnje</w:t>
      </w:r>
      <w:r w:rsidRPr="00B1666C">
        <w:rPr>
          <w:rFonts w:cs="Arial"/>
          <w:spacing w:val="47"/>
          <w:lang w:val="hr-HR"/>
        </w:rPr>
        <w:t xml:space="preserve"> </w:t>
      </w:r>
      <w:r w:rsidRPr="00B1666C">
        <w:rPr>
          <w:rFonts w:cs="Arial"/>
          <w:lang w:val="hr-HR"/>
        </w:rPr>
        <w:t>sustava</w:t>
      </w:r>
      <w:r w:rsidRPr="00B1666C">
        <w:rPr>
          <w:rFonts w:cs="Arial"/>
          <w:spacing w:val="44"/>
          <w:lang w:val="hr-HR"/>
        </w:rPr>
        <w:t xml:space="preserve"> </w:t>
      </w:r>
      <w:r w:rsidRPr="00B1666C">
        <w:rPr>
          <w:rFonts w:cs="Arial"/>
          <w:lang w:val="hr-HR"/>
        </w:rPr>
        <w:t>odvodnje</w:t>
      </w:r>
      <w:r w:rsidRPr="00B1666C">
        <w:rPr>
          <w:rFonts w:cs="Arial"/>
          <w:spacing w:val="47"/>
          <w:lang w:val="hr-HR"/>
        </w:rPr>
        <w:t xml:space="preserve"> </w:t>
      </w:r>
      <w:r w:rsidRPr="00B1666C">
        <w:rPr>
          <w:rFonts w:cs="Arial"/>
          <w:lang w:val="hr-HR"/>
        </w:rPr>
        <w:t>otpadnih</w:t>
      </w:r>
      <w:r w:rsidRPr="00B1666C">
        <w:rPr>
          <w:rFonts w:cs="Arial"/>
          <w:spacing w:val="47"/>
          <w:lang w:val="hr-HR"/>
        </w:rPr>
        <w:t xml:space="preserve"> </w:t>
      </w:r>
      <w:r w:rsidRPr="00B1666C">
        <w:rPr>
          <w:rFonts w:cs="Arial"/>
          <w:lang w:val="hr-HR"/>
        </w:rPr>
        <w:t>voda</w:t>
      </w:r>
      <w:r w:rsidRPr="00B1666C">
        <w:rPr>
          <w:rFonts w:cs="Arial"/>
          <w:spacing w:val="47"/>
          <w:lang w:val="hr-HR"/>
        </w:rPr>
        <w:t xml:space="preserve"> </w:t>
      </w:r>
      <w:r w:rsidRPr="00B1666C">
        <w:rPr>
          <w:rFonts w:cs="Arial"/>
          <w:lang w:val="hr-HR"/>
        </w:rPr>
        <w:t>obvezna</w:t>
      </w:r>
      <w:r w:rsidRPr="00B1666C">
        <w:rPr>
          <w:rFonts w:cs="Arial"/>
          <w:spacing w:val="48"/>
          <w:lang w:val="hr-HR"/>
        </w:rPr>
        <w:t xml:space="preserve"> </w:t>
      </w:r>
      <w:r w:rsidRPr="00B1666C">
        <w:rPr>
          <w:rFonts w:cs="Arial"/>
          <w:lang w:val="hr-HR"/>
        </w:rPr>
        <w:t>je</w:t>
      </w:r>
      <w:r w:rsidRPr="00B1666C">
        <w:rPr>
          <w:rFonts w:cs="Arial"/>
          <w:spacing w:val="47"/>
          <w:lang w:val="hr-HR"/>
        </w:rPr>
        <w:t xml:space="preserve"> </w:t>
      </w:r>
      <w:r w:rsidRPr="00B1666C">
        <w:rPr>
          <w:rFonts w:cs="Arial"/>
          <w:lang w:val="hr-HR"/>
        </w:rPr>
        <w:t>izgradnja</w:t>
      </w:r>
      <w:r w:rsidRPr="00B1666C">
        <w:rPr>
          <w:rFonts w:cs="Arial"/>
          <w:spacing w:val="47"/>
          <w:lang w:val="hr-HR"/>
        </w:rPr>
        <w:t xml:space="preserve"> </w:t>
      </w:r>
      <w:r w:rsidRPr="00B1666C">
        <w:rPr>
          <w:rFonts w:cs="Arial"/>
          <w:lang w:val="hr-HR"/>
        </w:rPr>
        <w:t>vlastite</w:t>
      </w:r>
      <w:r w:rsidRPr="00B1666C">
        <w:rPr>
          <w:rFonts w:cs="Arial"/>
          <w:spacing w:val="59"/>
          <w:lang w:val="hr-HR"/>
        </w:rPr>
        <w:t xml:space="preserve"> </w:t>
      </w:r>
      <w:r w:rsidRPr="00B1666C">
        <w:rPr>
          <w:rFonts w:cs="Arial"/>
          <w:lang w:val="hr-HR"/>
        </w:rPr>
        <w:t>kanalizacijske</w:t>
      </w:r>
      <w:r w:rsidRPr="00B1666C">
        <w:rPr>
          <w:rFonts w:cs="Arial"/>
          <w:spacing w:val="-2"/>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uređajem</w:t>
      </w:r>
      <w:r w:rsidRPr="00B1666C">
        <w:rPr>
          <w:rFonts w:cs="Arial"/>
          <w:spacing w:val="1"/>
          <w:lang w:val="hr-HR"/>
        </w:rPr>
        <w:t xml:space="preserve"> </w:t>
      </w:r>
      <w:r w:rsidRPr="00B1666C">
        <w:rPr>
          <w:rFonts w:cs="Arial"/>
          <w:spacing w:val="-2"/>
          <w:lang w:val="hr-HR"/>
        </w:rPr>
        <w:t>za</w:t>
      </w:r>
      <w:r w:rsidRPr="00B1666C">
        <w:rPr>
          <w:rFonts w:cs="Arial"/>
          <w:lang w:val="hr-HR"/>
        </w:rPr>
        <w:t xml:space="preserve"> pročišćavanje otpadnih voda,</w:t>
      </w:r>
    </w:p>
    <w:p w:rsidR="00B1666C" w:rsidRPr="00B1666C" w:rsidRDefault="00B1666C" w:rsidP="00B1666C">
      <w:pPr>
        <w:pStyle w:val="BodyText"/>
        <w:ind w:left="1172"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minimalna udaljenost</w:t>
      </w:r>
      <w:r w:rsidRPr="00B1666C">
        <w:rPr>
          <w:rFonts w:cs="Arial"/>
          <w:spacing w:val="2"/>
          <w:lang w:val="hr-HR"/>
        </w:rPr>
        <w:t xml:space="preserve"> </w:t>
      </w:r>
      <w:r w:rsidRPr="00B1666C">
        <w:rPr>
          <w:rFonts w:cs="Arial"/>
          <w:lang w:val="hr-HR"/>
        </w:rPr>
        <w:t>građevinskog pravca od</w:t>
      </w:r>
      <w:r w:rsidRPr="00B1666C">
        <w:rPr>
          <w:rFonts w:cs="Arial"/>
          <w:spacing w:val="-2"/>
          <w:lang w:val="hr-HR"/>
        </w:rPr>
        <w:t xml:space="preserve"> </w:t>
      </w:r>
      <w:r w:rsidRPr="00B1666C">
        <w:rPr>
          <w:rFonts w:cs="Arial"/>
          <w:lang w:val="hr-HR"/>
        </w:rPr>
        <w:t>regulacijskog pravca iznosi</w:t>
      </w:r>
      <w:r w:rsidRPr="00B1666C">
        <w:rPr>
          <w:rFonts w:cs="Arial"/>
          <w:spacing w:val="-5"/>
          <w:lang w:val="hr-HR"/>
        </w:rPr>
        <w:t xml:space="preserve"> </w:t>
      </w:r>
      <w:r w:rsidRPr="00B1666C">
        <w:rPr>
          <w:rFonts w:cs="Arial"/>
          <w:lang w:val="hr-HR"/>
        </w:rPr>
        <w:t>5,0 m.</w:t>
      </w:r>
    </w:p>
    <w:p w:rsidR="00B1666C" w:rsidRPr="00B1666C" w:rsidRDefault="00B1666C" w:rsidP="00B1666C">
      <w:pPr>
        <w:pStyle w:val="BodyText"/>
        <w:ind w:left="1172"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4"/>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w:t>
      </w:r>
      <w:r w:rsidRPr="00B1666C">
        <w:rPr>
          <w:rFonts w:cs="Arial"/>
          <w:spacing w:val="5"/>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ind w:left="320" w:hanging="320"/>
        <w:jc w:val="both"/>
        <w:rPr>
          <w:rFonts w:cs="Arial"/>
          <w:lang w:val="hr-HR"/>
        </w:rPr>
      </w:pPr>
      <w:r w:rsidRPr="00B1666C">
        <w:rPr>
          <w:rFonts w:cs="Arial"/>
          <w:lang w:val="hr-HR"/>
        </w:rPr>
        <w:t>(2)</w:t>
      </w:r>
      <w:r w:rsidRPr="00B1666C">
        <w:rPr>
          <w:rFonts w:cs="Arial"/>
          <w:lang w:val="hr-HR"/>
        </w:rPr>
        <w:tab/>
        <w:t>Rekonstrukcija</w:t>
      </w:r>
      <w:r w:rsidRPr="00B1666C">
        <w:rPr>
          <w:rFonts w:cs="Arial"/>
          <w:spacing w:val="1"/>
          <w:lang w:val="hr-HR"/>
        </w:rPr>
        <w:t xml:space="preserve"> </w:t>
      </w:r>
      <w:r w:rsidRPr="00B1666C">
        <w:rPr>
          <w:rFonts w:cs="Arial"/>
          <w:lang w:val="hr-HR"/>
        </w:rPr>
        <w:t>(dogradnja</w:t>
      </w:r>
      <w:r w:rsidRPr="00B1666C">
        <w:rPr>
          <w:rFonts w:cs="Arial"/>
          <w:spacing w:val="1"/>
          <w:lang w:val="hr-HR"/>
        </w:rPr>
        <w:t xml:space="preserve"> </w:t>
      </w:r>
      <w:r w:rsidRPr="00B1666C">
        <w:rPr>
          <w:rFonts w:cs="Arial"/>
          <w:lang w:val="hr-HR"/>
        </w:rPr>
        <w:t>i</w:t>
      </w:r>
      <w:r w:rsidRPr="00B1666C">
        <w:rPr>
          <w:rFonts w:cs="Arial"/>
          <w:spacing w:val="1"/>
          <w:lang w:val="hr-HR"/>
        </w:rPr>
        <w:t xml:space="preserve"> </w:t>
      </w:r>
      <w:r w:rsidRPr="00B1666C">
        <w:rPr>
          <w:rFonts w:cs="Arial"/>
          <w:lang w:val="hr-HR"/>
        </w:rPr>
        <w:t>nadogradnja)</w:t>
      </w:r>
      <w:r w:rsidRPr="00B1666C">
        <w:rPr>
          <w:rFonts w:cs="Arial"/>
          <w:spacing w:val="3"/>
          <w:lang w:val="hr-HR"/>
        </w:rPr>
        <w:t xml:space="preserve"> </w:t>
      </w:r>
      <w:r w:rsidRPr="00B1666C">
        <w:rPr>
          <w:rFonts w:cs="Arial"/>
          <w:lang w:val="hr-HR"/>
        </w:rPr>
        <w:t>postojećih</w:t>
      </w:r>
      <w:r w:rsidRPr="00B1666C">
        <w:rPr>
          <w:rFonts w:cs="Arial"/>
          <w:spacing w:val="4"/>
          <w:lang w:val="hr-HR"/>
        </w:rPr>
        <w:t xml:space="preserve"> </w:t>
      </w:r>
      <w:r w:rsidRPr="00B1666C">
        <w:rPr>
          <w:rFonts w:cs="Arial"/>
          <w:lang w:val="hr-HR"/>
        </w:rPr>
        <w:t>građevina</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gradnja</w:t>
      </w:r>
      <w:r w:rsidRPr="00B1666C">
        <w:rPr>
          <w:rFonts w:cs="Arial"/>
          <w:spacing w:val="1"/>
          <w:lang w:val="hr-HR"/>
        </w:rPr>
        <w:t xml:space="preserve"> </w:t>
      </w:r>
      <w:r w:rsidRPr="00B1666C">
        <w:rPr>
          <w:rFonts w:cs="Arial"/>
          <w:lang w:val="hr-HR"/>
        </w:rPr>
        <w:t>zamjenskih</w:t>
      </w:r>
      <w:r w:rsidRPr="00B1666C">
        <w:rPr>
          <w:rFonts w:cs="Arial"/>
          <w:spacing w:val="61"/>
          <w:lang w:val="hr-HR"/>
        </w:rPr>
        <w:t xml:space="preserve"> </w:t>
      </w:r>
      <w:r w:rsidRPr="00B1666C">
        <w:rPr>
          <w:rFonts w:cs="Arial"/>
          <w:lang w:val="hr-HR"/>
        </w:rPr>
        <w:t>građevina</w:t>
      </w:r>
      <w:r w:rsidRPr="00B1666C">
        <w:rPr>
          <w:rFonts w:cs="Arial"/>
          <w:spacing w:val="38"/>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zonama</w:t>
      </w:r>
      <w:r w:rsidRPr="00B1666C">
        <w:rPr>
          <w:rFonts w:cs="Arial"/>
          <w:spacing w:val="36"/>
          <w:lang w:val="hr-HR"/>
        </w:rPr>
        <w:t xml:space="preserve"> </w:t>
      </w:r>
      <w:r w:rsidRPr="00B1666C">
        <w:rPr>
          <w:rFonts w:cs="Arial"/>
          <w:lang w:val="hr-HR"/>
        </w:rPr>
        <w:t>gospodarske</w:t>
      </w:r>
      <w:r w:rsidRPr="00B1666C">
        <w:rPr>
          <w:rFonts w:cs="Arial"/>
          <w:spacing w:val="36"/>
          <w:lang w:val="hr-HR"/>
        </w:rPr>
        <w:t xml:space="preserve"> </w:t>
      </w:r>
      <w:r w:rsidRPr="00B1666C">
        <w:rPr>
          <w:rFonts w:cs="Arial"/>
          <w:lang w:val="hr-HR"/>
        </w:rPr>
        <w:t>pretežno</w:t>
      </w:r>
      <w:r w:rsidRPr="00B1666C">
        <w:rPr>
          <w:rFonts w:cs="Arial"/>
          <w:spacing w:val="36"/>
          <w:lang w:val="hr-HR"/>
        </w:rPr>
        <w:t xml:space="preserve"> </w:t>
      </w:r>
      <w:r w:rsidRPr="00B1666C">
        <w:rPr>
          <w:rFonts w:cs="Arial"/>
          <w:lang w:val="hr-HR"/>
        </w:rPr>
        <w:t>poslovne</w:t>
      </w:r>
      <w:r w:rsidRPr="00B1666C">
        <w:rPr>
          <w:rFonts w:cs="Arial"/>
          <w:spacing w:val="38"/>
          <w:lang w:val="hr-HR"/>
        </w:rPr>
        <w:t xml:space="preserve"> </w:t>
      </w:r>
      <w:r w:rsidRPr="00B1666C">
        <w:rPr>
          <w:rFonts w:cs="Arial"/>
          <w:lang w:val="hr-HR"/>
        </w:rPr>
        <w:t>djelatnosti</w:t>
      </w:r>
      <w:r w:rsidRPr="00B1666C">
        <w:rPr>
          <w:rFonts w:cs="Arial"/>
          <w:spacing w:val="37"/>
          <w:lang w:val="hr-HR"/>
        </w:rPr>
        <w:t xml:space="preserve"> </w:t>
      </w:r>
      <w:r w:rsidRPr="00B1666C">
        <w:rPr>
          <w:rFonts w:cs="Arial"/>
          <w:lang w:val="hr-HR"/>
        </w:rPr>
        <w:t>čija</w:t>
      </w:r>
      <w:r w:rsidRPr="00B1666C">
        <w:rPr>
          <w:rFonts w:cs="Arial"/>
          <w:spacing w:val="34"/>
          <w:lang w:val="hr-HR"/>
        </w:rPr>
        <w:t xml:space="preserve"> </w:t>
      </w:r>
      <w:r w:rsidRPr="00B1666C">
        <w:rPr>
          <w:rFonts w:cs="Arial"/>
          <w:lang w:val="hr-HR"/>
        </w:rPr>
        <w:t>je</w:t>
      </w:r>
      <w:r w:rsidRPr="00B1666C">
        <w:rPr>
          <w:rFonts w:cs="Arial"/>
          <w:spacing w:val="34"/>
          <w:lang w:val="hr-HR"/>
        </w:rPr>
        <w:t xml:space="preserve"> </w:t>
      </w:r>
      <w:r w:rsidRPr="00B1666C">
        <w:rPr>
          <w:rFonts w:cs="Arial"/>
          <w:lang w:val="hr-HR"/>
        </w:rPr>
        <w:t>namjena</w:t>
      </w:r>
      <w:r w:rsidRPr="00B1666C">
        <w:rPr>
          <w:rFonts w:cs="Arial"/>
          <w:spacing w:val="36"/>
          <w:lang w:val="hr-HR"/>
        </w:rPr>
        <w:t xml:space="preserve"> </w:t>
      </w:r>
      <w:r w:rsidRPr="00B1666C">
        <w:rPr>
          <w:rFonts w:cs="Arial"/>
          <w:lang w:val="hr-HR"/>
        </w:rPr>
        <w:t>sukladna</w:t>
      </w:r>
      <w:r w:rsidRPr="00B1666C">
        <w:rPr>
          <w:rFonts w:cs="Arial"/>
          <w:spacing w:val="73"/>
          <w:lang w:val="hr-HR"/>
        </w:rPr>
        <w:t xml:space="preserve"> </w:t>
      </w:r>
      <w:r w:rsidRPr="00B1666C">
        <w:rPr>
          <w:rFonts w:cs="Arial"/>
          <w:lang w:val="hr-HR"/>
        </w:rPr>
        <w:t>planiranoj</w:t>
      </w:r>
      <w:r w:rsidRPr="00B1666C">
        <w:rPr>
          <w:rFonts w:cs="Arial"/>
          <w:spacing w:val="44"/>
          <w:lang w:val="hr-HR"/>
        </w:rPr>
        <w:t xml:space="preserve"> </w:t>
      </w:r>
      <w:r w:rsidRPr="00B1666C">
        <w:rPr>
          <w:rFonts w:cs="Arial"/>
          <w:lang w:val="hr-HR"/>
        </w:rPr>
        <w:t>namjeni</w:t>
      </w:r>
      <w:r w:rsidRPr="00B1666C">
        <w:rPr>
          <w:rFonts w:cs="Arial"/>
          <w:spacing w:val="40"/>
          <w:lang w:val="hr-HR"/>
        </w:rPr>
        <w:t xml:space="preserve"> </w:t>
      </w:r>
      <w:r w:rsidRPr="00B1666C">
        <w:rPr>
          <w:rFonts w:cs="Arial"/>
          <w:lang w:val="hr-HR"/>
        </w:rPr>
        <w:t>moguća</w:t>
      </w:r>
      <w:r w:rsidRPr="00B1666C">
        <w:rPr>
          <w:rFonts w:cs="Arial"/>
          <w:spacing w:val="43"/>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uz</w:t>
      </w:r>
      <w:r w:rsidRPr="00B1666C">
        <w:rPr>
          <w:rFonts w:cs="Arial"/>
          <w:spacing w:val="43"/>
          <w:lang w:val="hr-HR"/>
        </w:rPr>
        <w:t xml:space="preserve"> </w:t>
      </w:r>
      <w:r w:rsidRPr="00B1666C">
        <w:rPr>
          <w:rFonts w:cs="Arial"/>
          <w:lang w:val="hr-HR"/>
        </w:rPr>
        <w:t>poštivanje</w:t>
      </w:r>
      <w:r w:rsidRPr="00B1666C">
        <w:rPr>
          <w:rFonts w:cs="Arial"/>
          <w:spacing w:val="41"/>
          <w:lang w:val="hr-HR"/>
        </w:rPr>
        <w:t xml:space="preserve"> </w:t>
      </w:r>
      <w:r w:rsidRPr="00B1666C">
        <w:rPr>
          <w:rFonts w:cs="Arial"/>
          <w:lang w:val="hr-HR"/>
        </w:rPr>
        <w:t>uvjeta</w:t>
      </w:r>
      <w:r w:rsidRPr="00B1666C">
        <w:rPr>
          <w:rFonts w:cs="Arial"/>
          <w:spacing w:val="45"/>
          <w:lang w:val="hr-HR"/>
        </w:rPr>
        <w:t xml:space="preserve"> </w:t>
      </w:r>
      <w:r w:rsidRPr="00B1666C">
        <w:rPr>
          <w:rFonts w:cs="Arial"/>
          <w:lang w:val="hr-HR"/>
        </w:rPr>
        <w:t>iz</w:t>
      </w:r>
      <w:r w:rsidRPr="00B1666C">
        <w:rPr>
          <w:rFonts w:cs="Arial"/>
          <w:spacing w:val="44"/>
          <w:lang w:val="hr-HR"/>
        </w:rPr>
        <w:t xml:space="preserve"> </w:t>
      </w:r>
      <w:r w:rsidRPr="00B1666C">
        <w:rPr>
          <w:rFonts w:cs="Arial"/>
          <w:lang w:val="hr-HR"/>
        </w:rPr>
        <w:t>stavka</w:t>
      </w:r>
      <w:r w:rsidRPr="00B1666C">
        <w:rPr>
          <w:rFonts w:cs="Arial"/>
          <w:spacing w:val="40"/>
          <w:lang w:val="hr-HR"/>
        </w:rPr>
        <w:t xml:space="preserve"> </w:t>
      </w:r>
      <w:r w:rsidRPr="00B1666C">
        <w:rPr>
          <w:rFonts w:cs="Arial"/>
          <w:lang w:val="hr-HR"/>
        </w:rPr>
        <w:t>(1).</w:t>
      </w:r>
      <w:r w:rsidRPr="00B1666C">
        <w:rPr>
          <w:rFonts w:cs="Arial"/>
          <w:spacing w:val="44"/>
          <w:lang w:val="hr-HR"/>
        </w:rPr>
        <w:t xml:space="preserve"> </w:t>
      </w:r>
      <w:r w:rsidRPr="00B1666C">
        <w:rPr>
          <w:rFonts w:cs="Arial"/>
          <w:lang w:val="hr-HR"/>
        </w:rPr>
        <w:t>U</w:t>
      </w:r>
      <w:r w:rsidRPr="00B1666C">
        <w:rPr>
          <w:rFonts w:cs="Arial"/>
          <w:spacing w:val="40"/>
          <w:lang w:val="hr-HR"/>
        </w:rPr>
        <w:t xml:space="preserve"> </w:t>
      </w:r>
      <w:r w:rsidRPr="00B1666C">
        <w:rPr>
          <w:rFonts w:cs="Arial"/>
          <w:lang w:val="hr-HR"/>
        </w:rPr>
        <w:t>slučaju</w:t>
      </w:r>
      <w:r w:rsidRPr="00B1666C">
        <w:rPr>
          <w:rFonts w:cs="Arial"/>
          <w:spacing w:val="43"/>
          <w:lang w:val="hr-HR"/>
        </w:rPr>
        <w:t xml:space="preserve"> </w:t>
      </w:r>
      <w:r w:rsidRPr="00B1666C">
        <w:rPr>
          <w:rFonts w:cs="Arial"/>
          <w:lang w:val="hr-HR"/>
        </w:rPr>
        <w:t>da</w:t>
      </w:r>
      <w:r w:rsidRPr="00B1666C">
        <w:rPr>
          <w:rFonts w:cs="Arial"/>
          <w:spacing w:val="41"/>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veličina</w:t>
      </w:r>
      <w:r w:rsidRPr="00B1666C">
        <w:rPr>
          <w:rFonts w:cs="Arial"/>
          <w:spacing w:val="55"/>
          <w:lang w:val="hr-HR"/>
        </w:rPr>
        <w:t xml:space="preserve"> </w:t>
      </w:r>
      <w:r w:rsidRPr="00B1666C">
        <w:rPr>
          <w:rFonts w:cs="Arial"/>
          <w:lang w:val="hr-HR"/>
        </w:rPr>
        <w:t>građevne</w:t>
      </w:r>
      <w:r w:rsidRPr="00B1666C">
        <w:rPr>
          <w:rFonts w:cs="Arial"/>
          <w:spacing w:val="-12"/>
          <w:lang w:val="hr-HR"/>
        </w:rPr>
        <w:t xml:space="preserve"> </w:t>
      </w:r>
      <w:r w:rsidRPr="00B1666C">
        <w:rPr>
          <w:rFonts w:cs="Arial"/>
          <w:lang w:val="hr-HR"/>
        </w:rPr>
        <w:t>čestice</w:t>
      </w:r>
      <w:r w:rsidRPr="00B1666C">
        <w:rPr>
          <w:rFonts w:cs="Arial"/>
          <w:spacing w:val="-14"/>
          <w:lang w:val="hr-HR"/>
        </w:rPr>
        <w:t xml:space="preserve"> </w:t>
      </w:r>
      <w:r w:rsidRPr="00B1666C">
        <w:rPr>
          <w:rFonts w:cs="Arial"/>
          <w:lang w:val="hr-HR"/>
        </w:rPr>
        <w:t>manja</w:t>
      </w:r>
      <w:r w:rsidRPr="00B1666C">
        <w:rPr>
          <w:rFonts w:cs="Arial"/>
          <w:spacing w:val="-14"/>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izgrađenost</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iskorištenost</w:t>
      </w:r>
      <w:r w:rsidRPr="00B1666C">
        <w:rPr>
          <w:rFonts w:cs="Arial"/>
          <w:spacing w:val="-11"/>
          <w:lang w:val="hr-HR"/>
        </w:rPr>
        <w:t xml:space="preserve"> </w:t>
      </w:r>
      <w:r w:rsidRPr="00B1666C">
        <w:rPr>
          <w:rFonts w:cs="Arial"/>
          <w:lang w:val="hr-HR"/>
        </w:rPr>
        <w:t>veća</w:t>
      </w:r>
      <w:r w:rsidRPr="00B1666C">
        <w:rPr>
          <w:rFonts w:cs="Arial"/>
          <w:spacing w:val="-12"/>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propisane</w:t>
      </w:r>
      <w:r w:rsidRPr="00B1666C">
        <w:rPr>
          <w:rFonts w:cs="Arial"/>
          <w:spacing w:val="-12"/>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prethodnom</w:t>
      </w:r>
      <w:r w:rsidRPr="00B1666C">
        <w:rPr>
          <w:rFonts w:cs="Arial"/>
          <w:spacing w:val="-10"/>
          <w:lang w:val="hr-HR"/>
        </w:rPr>
        <w:t xml:space="preserve"> </w:t>
      </w:r>
      <w:r w:rsidRPr="00B1666C">
        <w:rPr>
          <w:rFonts w:cs="Arial"/>
          <w:lang w:val="hr-HR"/>
        </w:rPr>
        <w:t>stavku,</w:t>
      </w:r>
      <w:r w:rsidRPr="00B1666C">
        <w:rPr>
          <w:rFonts w:cs="Arial"/>
          <w:spacing w:val="65"/>
          <w:lang w:val="hr-HR"/>
        </w:rPr>
        <w:t xml:space="preserve"> </w:t>
      </w:r>
      <w:r w:rsidRPr="00B1666C">
        <w:rPr>
          <w:rFonts w:cs="Arial"/>
          <w:lang w:val="hr-HR"/>
        </w:rPr>
        <w:t>građevine se</w:t>
      </w:r>
      <w:r w:rsidRPr="00B1666C">
        <w:rPr>
          <w:rFonts w:cs="Arial"/>
          <w:spacing w:val="-2"/>
          <w:lang w:val="hr-HR"/>
        </w:rPr>
        <w:t xml:space="preserve"> </w:t>
      </w:r>
      <w:r w:rsidRPr="00B1666C">
        <w:rPr>
          <w:rFonts w:cs="Arial"/>
          <w:lang w:val="hr-HR"/>
        </w:rPr>
        <w:t>rekonstruiraju u</w:t>
      </w:r>
      <w:r w:rsidRPr="00B1666C">
        <w:rPr>
          <w:rFonts w:cs="Arial"/>
          <w:spacing w:val="-2"/>
          <w:lang w:val="hr-HR"/>
        </w:rPr>
        <w:t xml:space="preserve"> </w:t>
      </w:r>
      <w:r w:rsidRPr="00B1666C">
        <w:rPr>
          <w:rFonts w:cs="Arial"/>
          <w:lang w:val="hr-HR"/>
        </w:rPr>
        <w:t>postojećim</w:t>
      </w:r>
      <w:r w:rsidRPr="00B1666C">
        <w:rPr>
          <w:rFonts w:cs="Arial"/>
          <w:spacing w:val="1"/>
          <w:lang w:val="hr-HR"/>
        </w:rPr>
        <w:t xml:space="preserve"> </w:t>
      </w:r>
      <w:r w:rsidRPr="00B1666C">
        <w:rPr>
          <w:rFonts w:cs="Arial"/>
          <w:lang w:val="hr-HR"/>
        </w:rPr>
        <w:t>gabaritima uz</w:t>
      </w:r>
      <w:r w:rsidRPr="00B1666C">
        <w:rPr>
          <w:rFonts w:cs="Arial"/>
          <w:spacing w:val="-2"/>
          <w:lang w:val="hr-HR"/>
        </w:rPr>
        <w:t xml:space="preserve"> </w:t>
      </w:r>
      <w:r w:rsidRPr="00B1666C">
        <w:rPr>
          <w:rFonts w:cs="Arial"/>
          <w:lang w:val="hr-HR"/>
        </w:rPr>
        <w:t>zadržavanje postojeće udaljenosti.</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40.</w:t>
      </w:r>
    </w:p>
    <w:p w:rsidR="00B1666C" w:rsidRPr="00B1666C" w:rsidRDefault="00B1666C" w:rsidP="00B1666C">
      <w:pPr>
        <w:jc w:val="both"/>
        <w:rPr>
          <w:rFonts w:ascii="Arial" w:eastAsia="Arial" w:hAnsi="Arial" w:cs="Arial"/>
          <w:sz w:val="22"/>
          <w:szCs w:val="22"/>
        </w:rPr>
      </w:pPr>
    </w:p>
    <w:p w:rsidR="00B1666C" w:rsidRPr="00B1666C" w:rsidRDefault="00B1666C" w:rsidP="00B1666C">
      <w:pPr>
        <w:tabs>
          <w:tab w:val="left" w:pos="451"/>
        </w:tabs>
        <w:ind w:left="116"/>
        <w:jc w:val="both"/>
        <w:rPr>
          <w:rFonts w:ascii="Arial" w:eastAsia="Arial" w:hAnsi="Arial" w:cs="Arial"/>
          <w:sz w:val="22"/>
          <w:szCs w:val="22"/>
        </w:rPr>
      </w:pPr>
      <w:r w:rsidRPr="00B1666C">
        <w:rPr>
          <w:rFonts w:ascii="Arial" w:eastAsia="Arial" w:hAnsi="Arial" w:cs="Arial"/>
          <w:sz w:val="22"/>
          <w:szCs w:val="22"/>
        </w:rPr>
        <w:t>(1)</w:t>
      </w:r>
      <w:r w:rsidRPr="00B1666C">
        <w:rPr>
          <w:rFonts w:ascii="Arial" w:eastAsia="Arial" w:hAnsi="Arial" w:cs="Arial"/>
          <w:sz w:val="22"/>
          <w:szCs w:val="22"/>
        </w:rPr>
        <w:tab/>
      </w:r>
      <w:r w:rsidRPr="00B1666C">
        <w:rPr>
          <w:rFonts w:ascii="Arial" w:eastAsia="Arial" w:hAnsi="Arial" w:cs="Arial"/>
          <w:b/>
          <w:bCs/>
          <w:spacing w:val="-2"/>
          <w:sz w:val="22"/>
          <w:szCs w:val="22"/>
        </w:rPr>
        <w:t>Zone</w:t>
      </w:r>
      <w:r w:rsidRPr="00B1666C">
        <w:rPr>
          <w:rFonts w:ascii="Arial" w:eastAsia="Arial" w:hAnsi="Arial" w:cs="Arial"/>
          <w:b/>
          <w:bCs/>
          <w:sz w:val="22"/>
          <w:szCs w:val="22"/>
        </w:rPr>
        <w:t xml:space="preserve"> </w:t>
      </w:r>
      <w:r w:rsidRPr="00B1666C">
        <w:rPr>
          <w:rFonts w:ascii="Arial" w:eastAsia="Arial" w:hAnsi="Arial" w:cs="Arial"/>
          <w:b/>
          <w:bCs/>
          <w:spacing w:val="-1"/>
          <w:sz w:val="22"/>
          <w:szCs w:val="22"/>
        </w:rPr>
        <w:t>gospodarske</w:t>
      </w:r>
      <w:r w:rsidRPr="00B1666C">
        <w:rPr>
          <w:rFonts w:ascii="Arial" w:eastAsia="Arial" w:hAnsi="Arial" w:cs="Arial"/>
          <w:b/>
          <w:bCs/>
          <w:spacing w:val="-5"/>
          <w:sz w:val="22"/>
          <w:szCs w:val="22"/>
        </w:rPr>
        <w:t xml:space="preserve"> </w:t>
      </w:r>
      <w:r w:rsidRPr="00B1666C">
        <w:rPr>
          <w:rFonts w:ascii="Arial" w:eastAsia="Arial" w:hAnsi="Arial" w:cs="Arial"/>
          <w:b/>
          <w:bCs/>
          <w:spacing w:val="-1"/>
          <w:sz w:val="22"/>
          <w:szCs w:val="22"/>
        </w:rPr>
        <w:t xml:space="preserve">namjene </w:t>
      </w:r>
      <w:r w:rsidRPr="00B1666C">
        <w:rPr>
          <w:rFonts w:ascii="Arial" w:eastAsia="Arial" w:hAnsi="Arial" w:cs="Arial"/>
          <w:b/>
          <w:bCs/>
          <w:sz w:val="22"/>
          <w:szCs w:val="22"/>
        </w:rPr>
        <w:t xml:space="preserve">– </w:t>
      </w:r>
      <w:r w:rsidRPr="00B1666C">
        <w:rPr>
          <w:rFonts w:ascii="Arial" w:eastAsia="Arial" w:hAnsi="Arial" w:cs="Arial"/>
          <w:b/>
          <w:bCs/>
          <w:spacing w:val="-1"/>
          <w:sz w:val="22"/>
          <w:szCs w:val="22"/>
        </w:rPr>
        <w:t>poslovne</w:t>
      </w:r>
      <w:r w:rsidRPr="00B1666C">
        <w:rPr>
          <w:rFonts w:ascii="Arial" w:eastAsia="Arial" w:hAnsi="Arial" w:cs="Arial"/>
          <w:spacing w:val="-1"/>
          <w:sz w:val="22"/>
          <w:szCs w:val="22"/>
        </w:rPr>
        <w:t>, izvan</w:t>
      </w:r>
      <w:r w:rsidRPr="00B1666C">
        <w:rPr>
          <w:rFonts w:ascii="Arial" w:eastAsia="Arial" w:hAnsi="Arial" w:cs="Arial"/>
          <w:sz w:val="22"/>
          <w:szCs w:val="22"/>
        </w:rPr>
        <w:t xml:space="preserve"> </w:t>
      </w:r>
      <w:r w:rsidRPr="00B1666C">
        <w:rPr>
          <w:rFonts w:ascii="Arial" w:eastAsia="Arial" w:hAnsi="Arial" w:cs="Arial"/>
          <w:spacing w:val="-1"/>
          <w:sz w:val="22"/>
          <w:szCs w:val="22"/>
        </w:rPr>
        <w:t>užeg</w:t>
      </w:r>
      <w:r w:rsidRPr="00B1666C">
        <w:rPr>
          <w:rFonts w:ascii="Arial" w:eastAsia="Arial" w:hAnsi="Arial" w:cs="Arial"/>
          <w:sz w:val="22"/>
          <w:szCs w:val="22"/>
        </w:rPr>
        <w:t xml:space="preserve"> </w:t>
      </w:r>
      <w:r w:rsidRPr="00B1666C">
        <w:rPr>
          <w:rFonts w:ascii="Arial" w:eastAsia="Arial" w:hAnsi="Arial" w:cs="Arial"/>
          <w:spacing w:val="-1"/>
          <w:sz w:val="22"/>
          <w:szCs w:val="22"/>
        </w:rPr>
        <w:t>urbanog</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područja</w:t>
      </w:r>
      <w:r w:rsidRPr="00B1666C">
        <w:rPr>
          <w:rFonts w:ascii="Arial" w:eastAsia="Arial" w:hAnsi="Arial" w:cs="Arial"/>
          <w:sz w:val="22"/>
          <w:szCs w:val="22"/>
        </w:rPr>
        <w:t xml:space="preserve"> </w:t>
      </w:r>
      <w:r w:rsidRPr="00B1666C">
        <w:rPr>
          <w:rFonts w:ascii="Arial" w:eastAsia="Arial" w:hAnsi="Arial" w:cs="Arial"/>
          <w:spacing w:val="-1"/>
          <w:sz w:val="22"/>
          <w:szCs w:val="22"/>
        </w:rPr>
        <w:t>grada</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jesu:</w:t>
      </w:r>
    </w:p>
    <w:tbl>
      <w:tblPr>
        <w:tblW w:w="9160" w:type="dxa"/>
        <w:tblInd w:w="223" w:type="dxa"/>
        <w:tblLayout w:type="fixed"/>
        <w:tblCellMar>
          <w:left w:w="0" w:type="dxa"/>
          <w:right w:w="0" w:type="dxa"/>
        </w:tblCellMar>
        <w:tblLook w:val="01E0" w:firstRow="1" w:lastRow="1" w:firstColumn="1" w:lastColumn="1" w:noHBand="0" w:noVBand="0"/>
      </w:tblPr>
      <w:tblGrid>
        <w:gridCol w:w="2853"/>
        <w:gridCol w:w="1855"/>
        <w:gridCol w:w="1473"/>
        <w:gridCol w:w="1266"/>
        <w:gridCol w:w="1713"/>
      </w:tblGrid>
      <w:tr w:rsidR="00B1666C" w:rsidRPr="00411572" w:rsidTr="00411572">
        <w:trPr>
          <w:trHeight w:hRule="exact" w:val="425"/>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before="102"/>
              <w:ind w:right="1"/>
              <w:jc w:val="both"/>
              <w:rPr>
                <w:rFonts w:ascii="Arial" w:eastAsia="Arial" w:hAnsi="Arial" w:cs="Arial"/>
                <w:sz w:val="20"/>
                <w:szCs w:val="20"/>
                <w:lang w:val="hr-HR"/>
              </w:rPr>
            </w:pPr>
            <w:r w:rsidRPr="00411572">
              <w:rPr>
                <w:rFonts w:ascii="Arial" w:hAnsi="Arial" w:cs="Arial"/>
                <w:b/>
                <w:sz w:val="20"/>
                <w:szCs w:val="20"/>
                <w:lang w:val="hr-HR"/>
              </w:rPr>
              <w:t>Naziv</w:t>
            </w:r>
          </w:p>
        </w:tc>
        <w:tc>
          <w:tcPr>
            <w:tcW w:w="1855"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before="102"/>
              <w:ind w:left="548"/>
              <w:jc w:val="both"/>
              <w:rPr>
                <w:rFonts w:ascii="Arial" w:eastAsia="Arial" w:hAnsi="Arial" w:cs="Arial"/>
                <w:sz w:val="20"/>
                <w:szCs w:val="20"/>
                <w:lang w:val="hr-HR"/>
              </w:rPr>
            </w:pPr>
            <w:r w:rsidRPr="00411572">
              <w:rPr>
                <w:rFonts w:ascii="Arial" w:hAnsi="Arial" w:cs="Arial"/>
                <w:b/>
                <w:spacing w:val="-1"/>
                <w:sz w:val="20"/>
                <w:szCs w:val="20"/>
                <w:lang w:val="hr-HR"/>
              </w:rPr>
              <w:t>Lokalitet</w:t>
            </w:r>
          </w:p>
        </w:tc>
        <w:tc>
          <w:tcPr>
            <w:tcW w:w="147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before="102"/>
              <w:ind w:left="351"/>
              <w:jc w:val="both"/>
              <w:rPr>
                <w:rFonts w:ascii="Arial" w:eastAsia="Arial" w:hAnsi="Arial" w:cs="Arial"/>
                <w:sz w:val="20"/>
                <w:szCs w:val="20"/>
                <w:lang w:val="hr-HR"/>
              </w:rPr>
            </w:pPr>
            <w:r w:rsidRPr="00411572">
              <w:rPr>
                <w:rFonts w:ascii="Arial" w:hAnsi="Arial" w:cs="Arial"/>
                <w:b/>
                <w:sz w:val="20"/>
                <w:szCs w:val="20"/>
                <w:lang w:val="hr-HR"/>
              </w:rPr>
              <w:t>Namjena</w:t>
            </w:r>
          </w:p>
        </w:tc>
        <w:tc>
          <w:tcPr>
            <w:tcW w:w="1266"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ind w:left="459" w:right="238" w:hanging="216"/>
              <w:jc w:val="both"/>
              <w:rPr>
                <w:rFonts w:ascii="Arial" w:eastAsia="Arial" w:hAnsi="Arial" w:cs="Arial"/>
                <w:sz w:val="20"/>
                <w:szCs w:val="20"/>
                <w:lang w:val="hr-HR"/>
              </w:rPr>
            </w:pPr>
            <w:r w:rsidRPr="00411572">
              <w:rPr>
                <w:rFonts w:ascii="Arial" w:hAnsi="Arial" w:cs="Arial"/>
                <w:b/>
                <w:sz w:val="20"/>
                <w:szCs w:val="20"/>
                <w:lang w:val="hr-HR"/>
              </w:rPr>
              <w:t>Površina (ha)</w:t>
            </w:r>
          </w:p>
        </w:tc>
        <w:tc>
          <w:tcPr>
            <w:tcW w:w="171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ind w:left="441" w:right="365" w:hanging="70"/>
              <w:jc w:val="both"/>
              <w:rPr>
                <w:rFonts w:ascii="Arial" w:eastAsia="Arial" w:hAnsi="Arial" w:cs="Arial"/>
                <w:sz w:val="20"/>
                <w:szCs w:val="20"/>
                <w:lang w:val="hr-HR"/>
              </w:rPr>
            </w:pPr>
            <w:r w:rsidRPr="00411572">
              <w:rPr>
                <w:rFonts w:ascii="Arial" w:hAnsi="Arial" w:cs="Arial"/>
                <w:b/>
                <w:spacing w:val="-1"/>
                <w:sz w:val="20"/>
                <w:szCs w:val="20"/>
                <w:lang w:val="hr-HR"/>
              </w:rPr>
              <w:t>Postojeće</w:t>
            </w:r>
            <w:r w:rsidRPr="00411572">
              <w:rPr>
                <w:rFonts w:ascii="Arial" w:hAnsi="Arial" w:cs="Arial"/>
                <w:b/>
                <w:sz w:val="20"/>
                <w:szCs w:val="20"/>
                <w:lang w:val="hr-HR"/>
              </w:rPr>
              <w:t xml:space="preserve"> /</w:t>
            </w:r>
            <w:r w:rsidRPr="00411572">
              <w:rPr>
                <w:rFonts w:ascii="Arial" w:hAnsi="Arial" w:cs="Arial"/>
                <w:b/>
                <w:spacing w:val="27"/>
                <w:sz w:val="20"/>
                <w:szCs w:val="20"/>
                <w:lang w:val="hr-HR"/>
              </w:rPr>
              <w:t xml:space="preserve"> </w:t>
            </w:r>
            <w:r w:rsidRPr="00411572">
              <w:rPr>
                <w:rFonts w:ascii="Arial" w:hAnsi="Arial" w:cs="Arial"/>
                <w:b/>
                <w:sz w:val="20"/>
                <w:szCs w:val="20"/>
                <w:lang w:val="hr-HR"/>
              </w:rPr>
              <w:t>planirano</w:t>
            </w:r>
          </w:p>
        </w:tc>
      </w:tr>
      <w:tr w:rsidR="00B1666C" w:rsidRPr="00411572" w:rsidTr="00411572">
        <w:trPr>
          <w:trHeight w:hRule="exact" w:val="216"/>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z w:val="20"/>
                <w:szCs w:val="20"/>
                <w:lang w:val="hr-HR"/>
              </w:rPr>
              <w:t xml:space="preserve">Petrovo </w:t>
            </w:r>
            <w:r w:rsidRPr="00411572">
              <w:rPr>
                <w:rFonts w:ascii="Arial" w:hAnsi="Arial" w:cs="Arial"/>
                <w:b/>
                <w:spacing w:val="-1"/>
                <w:sz w:val="20"/>
                <w:szCs w:val="20"/>
                <w:lang w:val="hr-HR"/>
              </w:rPr>
              <w:t>selo</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416"/>
              <w:jc w:val="both"/>
              <w:rPr>
                <w:rFonts w:ascii="Arial" w:eastAsia="Arial" w:hAnsi="Arial" w:cs="Arial"/>
                <w:sz w:val="20"/>
                <w:szCs w:val="20"/>
                <w:lang w:val="hr-HR"/>
              </w:rPr>
            </w:pPr>
            <w:r w:rsidRPr="00411572">
              <w:rPr>
                <w:rFonts w:ascii="Arial" w:hAnsi="Arial" w:cs="Arial"/>
                <w:spacing w:val="-1"/>
                <w:sz w:val="20"/>
                <w:szCs w:val="20"/>
                <w:lang w:val="hr-HR"/>
              </w:rPr>
              <w:t>Petrovo</w:t>
            </w:r>
            <w:r w:rsidRPr="00411572">
              <w:rPr>
                <w:rFonts w:ascii="Arial" w:hAnsi="Arial" w:cs="Arial"/>
                <w:sz w:val="20"/>
                <w:szCs w:val="20"/>
                <w:lang w:val="hr-HR"/>
              </w:rPr>
              <w:t xml:space="preserve"> </w:t>
            </w:r>
            <w:r w:rsidRPr="00411572">
              <w:rPr>
                <w:rFonts w:ascii="Arial" w:hAnsi="Arial" w:cs="Arial"/>
                <w:spacing w:val="-1"/>
                <w:sz w:val="20"/>
                <w:szCs w:val="20"/>
                <w:lang w:val="hr-HR"/>
              </w:rPr>
              <w:t>selo</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171"/>
              <w:jc w:val="both"/>
              <w:rPr>
                <w:rFonts w:ascii="Arial" w:eastAsia="Arial" w:hAnsi="Arial" w:cs="Arial"/>
                <w:sz w:val="20"/>
                <w:szCs w:val="20"/>
                <w:lang w:val="hr-HR"/>
              </w:rPr>
            </w:pPr>
            <w:r w:rsidRPr="00411572">
              <w:rPr>
                <w:rFonts w:ascii="Arial" w:hAnsi="Arial" w:cs="Arial"/>
                <w:sz w:val="20"/>
                <w:szCs w:val="20"/>
                <w:lang w:val="hr-HR"/>
              </w:rPr>
              <w:t xml:space="preserve">I2, K1, </w:t>
            </w:r>
            <w:r w:rsidRPr="00411572">
              <w:rPr>
                <w:rFonts w:ascii="Arial" w:hAnsi="Arial" w:cs="Arial"/>
                <w:spacing w:val="-1"/>
                <w:sz w:val="20"/>
                <w:szCs w:val="20"/>
                <w:lang w:val="hr-HR"/>
              </w:rPr>
              <w:t>K2,</w:t>
            </w:r>
            <w:r w:rsidRPr="00411572">
              <w:rPr>
                <w:rFonts w:ascii="Arial" w:hAnsi="Arial" w:cs="Arial"/>
                <w:sz w:val="20"/>
                <w:szCs w:val="20"/>
                <w:lang w:val="hr-HR"/>
              </w:rPr>
              <w:t xml:space="preserve"> K3</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6"/>
              <w:jc w:val="both"/>
              <w:rPr>
                <w:rFonts w:ascii="Arial" w:eastAsia="Arial" w:hAnsi="Arial" w:cs="Arial"/>
                <w:sz w:val="20"/>
                <w:szCs w:val="20"/>
                <w:lang w:val="hr-HR"/>
              </w:rPr>
            </w:pPr>
            <w:r w:rsidRPr="00411572">
              <w:rPr>
                <w:rFonts w:ascii="Arial" w:hAnsi="Arial" w:cs="Arial"/>
                <w:sz w:val="20"/>
                <w:szCs w:val="20"/>
                <w:lang w:val="hr-HR"/>
              </w:rPr>
              <w:t>3,50</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477"/>
              <w:jc w:val="both"/>
              <w:rPr>
                <w:rFonts w:ascii="Arial" w:eastAsia="Arial" w:hAnsi="Arial" w:cs="Arial"/>
                <w:sz w:val="20"/>
                <w:szCs w:val="20"/>
                <w:lang w:val="hr-HR"/>
              </w:rPr>
            </w:pPr>
            <w:r w:rsidRPr="00411572">
              <w:rPr>
                <w:rFonts w:ascii="Arial" w:hAnsi="Arial" w:cs="Arial"/>
                <w:spacing w:val="-1"/>
                <w:sz w:val="20"/>
                <w:szCs w:val="20"/>
                <w:lang w:val="hr-HR"/>
              </w:rPr>
              <w:t>planirano</w:t>
            </w:r>
          </w:p>
        </w:tc>
      </w:tr>
      <w:tr w:rsidR="00B1666C" w:rsidRPr="00411572" w:rsidTr="00411572">
        <w:trPr>
          <w:trHeight w:hRule="exact" w:val="218"/>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line="205" w:lineRule="exact"/>
              <w:ind w:left="102"/>
              <w:jc w:val="both"/>
              <w:rPr>
                <w:rFonts w:ascii="Arial" w:eastAsia="Arial" w:hAnsi="Arial" w:cs="Arial"/>
                <w:sz w:val="20"/>
                <w:szCs w:val="20"/>
                <w:lang w:val="hr-HR"/>
              </w:rPr>
            </w:pPr>
            <w:r w:rsidRPr="00411572">
              <w:rPr>
                <w:rFonts w:ascii="Arial" w:hAnsi="Arial" w:cs="Arial"/>
                <w:b/>
                <w:sz w:val="20"/>
                <w:szCs w:val="20"/>
                <w:lang w:val="hr-HR"/>
              </w:rPr>
              <w:t>Komolac</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258"/>
              <w:jc w:val="both"/>
              <w:rPr>
                <w:rFonts w:ascii="Arial" w:eastAsia="Arial" w:hAnsi="Arial" w:cs="Arial"/>
                <w:sz w:val="20"/>
                <w:szCs w:val="20"/>
                <w:lang w:val="hr-HR"/>
              </w:rPr>
            </w:pPr>
            <w:r w:rsidRPr="00411572">
              <w:rPr>
                <w:rFonts w:ascii="Arial" w:hAnsi="Arial" w:cs="Arial"/>
                <w:spacing w:val="-1"/>
                <w:sz w:val="20"/>
                <w:szCs w:val="20"/>
                <w:lang w:val="hr-HR"/>
              </w:rPr>
              <w:t>Komolac-Podgaj</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296"/>
              <w:jc w:val="both"/>
              <w:rPr>
                <w:rFonts w:ascii="Arial" w:eastAsia="Arial" w:hAnsi="Arial" w:cs="Arial"/>
                <w:sz w:val="20"/>
                <w:szCs w:val="20"/>
                <w:lang w:val="hr-HR"/>
              </w:rPr>
            </w:pPr>
            <w:r w:rsidRPr="00411572">
              <w:rPr>
                <w:rFonts w:ascii="Arial" w:hAnsi="Arial" w:cs="Arial"/>
                <w:sz w:val="20"/>
                <w:szCs w:val="20"/>
                <w:lang w:val="hr-HR"/>
              </w:rPr>
              <w:t>K1, K2, K3</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6"/>
              <w:jc w:val="both"/>
              <w:rPr>
                <w:rFonts w:ascii="Arial" w:eastAsia="Arial" w:hAnsi="Arial" w:cs="Arial"/>
                <w:sz w:val="20"/>
                <w:szCs w:val="20"/>
                <w:lang w:val="hr-HR"/>
              </w:rPr>
            </w:pPr>
            <w:r w:rsidRPr="00411572">
              <w:rPr>
                <w:rFonts w:ascii="Arial" w:hAnsi="Arial" w:cs="Arial"/>
                <w:sz w:val="20"/>
                <w:szCs w:val="20"/>
                <w:lang w:val="hr-HR"/>
              </w:rPr>
              <w:t>8,90</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462"/>
              <w:jc w:val="both"/>
              <w:rPr>
                <w:rFonts w:ascii="Arial" w:eastAsia="Arial" w:hAnsi="Arial" w:cs="Arial"/>
                <w:sz w:val="20"/>
                <w:szCs w:val="20"/>
                <w:lang w:val="hr-HR"/>
              </w:rPr>
            </w:pPr>
            <w:r w:rsidRPr="00411572">
              <w:rPr>
                <w:rFonts w:ascii="Arial" w:hAnsi="Arial" w:cs="Arial"/>
                <w:spacing w:val="-1"/>
                <w:sz w:val="20"/>
                <w:szCs w:val="20"/>
                <w:lang w:val="hr-HR"/>
              </w:rPr>
              <w:t>postojeće</w:t>
            </w:r>
          </w:p>
        </w:tc>
      </w:tr>
      <w:tr w:rsidR="00B1666C" w:rsidRPr="00411572" w:rsidTr="00411572">
        <w:trPr>
          <w:trHeight w:hRule="exact" w:val="216"/>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pacing w:val="-1"/>
                <w:sz w:val="20"/>
                <w:szCs w:val="20"/>
                <w:lang w:val="hr-HR"/>
              </w:rPr>
              <w:t>Brodogradilište</w:t>
            </w:r>
            <w:r w:rsidRPr="00411572">
              <w:rPr>
                <w:rFonts w:ascii="Arial" w:hAnsi="Arial" w:cs="Arial"/>
                <w:b/>
                <w:sz w:val="20"/>
                <w:szCs w:val="20"/>
                <w:lang w:val="hr-HR"/>
              </w:rPr>
              <w:t xml:space="preserve"> </w:t>
            </w:r>
            <w:r w:rsidRPr="00411572">
              <w:rPr>
                <w:rFonts w:ascii="Arial" w:hAnsi="Arial" w:cs="Arial"/>
                <w:b/>
                <w:spacing w:val="-1"/>
                <w:sz w:val="20"/>
                <w:szCs w:val="20"/>
                <w:lang w:val="hr-HR"/>
              </w:rPr>
              <w:t>Mokošica</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5"/>
              <w:jc w:val="both"/>
              <w:rPr>
                <w:rFonts w:ascii="Arial" w:eastAsia="Arial" w:hAnsi="Arial" w:cs="Arial"/>
                <w:sz w:val="20"/>
                <w:szCs w:val="20"/>
                <w:lang w:val="hr-HR"/>
              </w:rPr>
            </w:pPr>
            <w:r w:rsidRPr="00411572">
              <w:rPr>
                <w:rFonts w:ascii="Arial" w:hAnsi="Arial" w:cs="Arial"/>
                <w:sz w:val="20"/>
                <w:szCs w:val="20"/>
                <w:lang w:val="hr-HR"/>
              </w:rPr>
              <w:t>Rt Žalo</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457"/>
              <w:jc w:val="both"/>
              <w:rPr>
                <w:rFonts w:ascii="Arial" w:eastAsia="Arial" w:hAnsi="Arial" w:cs="Arial"/>
                <w:sz w:val="20"/>
                <w:szCs w:val="20"/>
                <w:lang w:val="hr-HR"/>
              </w:rPr>
            </w:pPr>
            <w:r w:rsidRPr="00411572">
              <w:rPr>
                <w:rFonts w:ascii="Arial" w:hAnsi="Arial" w:cs="Arial"/>
                <w:sz w:val="20"/>
                <w:szCs w:val="20"/>
                <w:lang w:val="hr-HR"/>
              </w:rPr>
              <w:t>K1, K3</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6"/>
              <w:jc w:val="both"/>
              <w:rPr>
                <w:rFonts w:ascii="Arial" w:eastAsia="Arial" w:hAnsi="Arial" w:cs="Arial"/>
                <w:sz w:val="20"/>
                <w:szCs w:val="20"/>
                <w:lang w:val="hr-HR"/>
              </w:rPr>
            </w:pPr>
            <w:r w:rsidRPr="00411572">
              <w:rPr>
                <w:rFonts w:ascii="Arial" w:hAnsi="Arial" w:cs="Arial"/>
                <w:sz w:val="20"/>
                <w:szCs w:val="20"/>
                <w:lang w:val="hr-HR"/>
              </w:rPr>
              <w:t>1,40</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462"/>
              <w:jc w:val="both"/>
              <w:rPr>
                <w:rFonts w:ascii="Arial" w:eastAsia="Arial" w:hAnsi="Arial" w:cs="Arial"/>
                <w:sz w:val="20"/>
                <w:szCs w:val="20"/>
                <w:lang w:val="hr-HR"/>
              </w:rPr>
            </w:pPr>
            <w:r w:rsidRPr="00411572">
              <w:rPr>
                <w:rFonts w:ascii="Arial" w:hAnsi="Arial" w:cs="Arial"/>
                <w:spacing w:val="-1"/>
                <w:sz w:val="20"/>
                <w:szCs w:val="20"/>
                <w:lang w:val="hr-HR"/>
              </w:rPr>
              <w:t>postojeće</w:t>
            </w:r>
          </w:p>
        </w:tc>
      </w:tr>
      <w:tr w:rsidR="00B1666C" w:rsidRPr="00411572" w:rsidTr="00411572">
        <w:trPr>
          <w:trHeight w:hRule="exact" w:val="425"/>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before="101"/>
              <w:ind w:left="102"/>
              <w:jc w:val="both"/>
              <w:rPr>
                <w:rFonts w:ascii="Arial" w:eastAsia="Arial" w:hAnsi="Arial" w:cs="Arial"/>
                <w:sz w:val="20"/>
                <w:szCs w:val="20"/>
                <w:lang w:val="hr-HR"/>
              </w:rPr>
            </w:pPr>
            <w:r w:rsidRPr="00411572">
              <w:rPr>
                <w:rFonts w:ascii="Arial" w:hAnsi="Arial" w:cs="Arial"/>
                <w:b/>
                <w:spacing w:val="-1"/>
                <w:sz w:val="20"/>
                <w:szCs w:val="20"/>
                <w:lang w:val="hr-HR"/>
              </w:rPr>
              <w:t>Poslovna</w:t>
            </w:r>
            <w:r w:rsidRPr="00411572">
              <w:rPr>
                <w:rFonts w:ascii="Arial" w:hAnsi="Arial" w:cs="Arial"/>
                <w:b/>
                <w:sz w:val="20"/>
                <w:szCs w:val="20"/>
                <w:lang w:val="hr-HR"/>
              </w:rPr>
              <w:t xml:space="preserve"> </w:t>
            </w:r>
            <w:r w:rsidRPr="00411572">
              <w:rPr>
                <w:rFonts w:ascii="Arial" w:hAnsi="Arial" w:cs="Arial"/>
                <w:b/>
                <w:spacing w:val="-1"/>
                <w:sz w:val="20"/>
                <w:szCs w:val="20"/>
                <w:lang w:val="hr-HR"/>
              </w:rPr>
              <w:t>zone</w:t>
            </w:r>
            <w:r w:rsidRPr="00411572">
              <w:rPr>
                <w:rFonts w:ascii="Arial" w:hAnsi="Arial" w:cs="Arial"/>
                <w:b/>
                <w:sz w:val="20"/>
                <w:szCs w:val="20"/>
                <w:lang w:val="hr-HR"/>
              </w:rPr>
              <w:t xml:space="preserve"> </w:t>
            </w:r>
            <w:r w:rsidRPr="00411572">
              <w:rPr>
                <w:rFonts w:ascii="Arial" w:hAnsi="Arial" w:cs="Arial"/>
                <w:b/>
                <w:spacing w:val="-1"/>
                <w:sz w:val="20"/>
                <w:szCs w:val="20"/>
                <w:lang w:val="hr-HR"/>
              </w:rPr>
              <w:t>Komolac</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ind w:left="565" w:right="152" w:hanging="411"/>
              <w:jc w:val="both"/>
              <w:rPr>
                <w:rFonts w:ascii="Arial" w:eastAsia="Arial" w:hAnsi="Arial" w:cs="Arial"/>
                <w:sz w:val="20"/>
                <w:szCs w:val="20"/>
                <w:lang w:val="hr-HR"/>
              </w:rPr>
            </w:pPr>
            <w:r w:rsidRPr="00411572">
              <w:rPr>
                <w:rFonts w:ascii="Arial" w:hAnsi="Arial" w:cs="Arial"/>
                <w:spacing w:val="-1"/>
                <w:sz w:val="20"/>
                <w:szCs w:val="20"/>
                <w:lang w:val="hr-HR"/>
              </w:rPr>
              <w:t>sjeverozapadno</w:t>
            </w:r>
            <w:r w:rsidRPr="00411572">
              <w:rPr>
                <w:rFonts w:ascii="Arial" w:hAnsi="Arial" w:cs="Arial"/>
                <w:spacing w:val="-2"/>
                <w:sz w:val="20"/>
                <w:szCs w:val="20"/>
                <w:lang w:val="hr-HR"/>
              </w:rPr>
              <w:t xml:space="preserve"> </w:t>
            </w:r>
            <w:r w:rsidRPr="00411572">
              <w:rPr>
                <w:rFonts w:ascii="Arial" w:hAnsi="Arial" w:cs="Arial"/>
                <w:sz w:val="20"/>
                <w:szCs w:val="20"/>
                <w:lang w:val="hr-HR"/>
              </w:rPr>
              <w:t>od</w:t>
            </w:r>
            <w:r w:rsidRPr="00411572">
              <w:rPr>
                <w:rFonts w:ascii="Arial" w:hAnsi="Arial" w:cs="Arial"/>
                <w:spacing w:val="23"/>
                <w:sz w:val="20"/>
                <w:szCs w:val="20"/>
                <w:lang w:val="hr-HR"/>
              </w:rPr>
              <w:t xml:space="preserve"> </w:t>
            </w:r>
            <w:r w:rsidRPr="00411572">
              <w:rPr>
                <w:rFonts w:ascii="Arial" w:hAnsi="Arial" w:cs="Arial"/>
                <w:spacing w:val="-1"/>
                <w:sz w:val="20"/>
                <w:szCs w:val="20"/>
                <w:lang w:val="hr-HR"/>
              </w:rPr>
              <w:t>bivše</w:t>
            </w:r>
            <w:r w:rsidRPr="00411572">
              <w:rPr>
                <w:rFonts w:ascii="Arial" w:hAnsi="Arial" w:cs="Arial"/>
                <w:sz w:val="20"/>
                <w:szCs w:val="20"/>
                <w:lang w:val="hr-HR"/>
              </w:rPr>
              <w:t xml:space="preserve"> D8</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
              <w:jc w:val="both"/>
              <w:rPr>
                <w:rFonts w:ascii="Arial" w:eastAsia="Arial" w:hAnsi="Arial" w:cs="Arial"/>
                <w:sz w:val="20"/>
                <w:szCs w:val="20"/>
                <w:lang w:val="hr-HR"/>
              </w:rPr>
            </w:pPr>
            <w:r w:rsidRPr="00411572">
              <w:rPr>
                <w:rFonts w:ascii="Arial" w:hAnsi="Arial" w:cs="Arial"/>
                <w:spacing w:val="-1"/>
                <w:sz w:val="20"/>
                <w:szCs w:val="20"/>
                <w:lang w:val="hr-HR"/>
              </w:rPr>
              <w:t>K2</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6"/>
              <w:jc w:val="both"/>
              <w:rPr>
                <w:rFonts w:ascii="Arial" w:eastAsia="Arial" w:hAnsi="Arial" w:cs="Arial"/>
                <w:sz w:val="20"/>
                <w:szCs w:val="20"/>
                <w:lang w:val="hr-HR"/>
              </w:rPr>
            </w:pPr>
            <w:r w:rsidRPr="00411572">
              <w:rPr>
                <w:rFonts w:ascii="Arial" w:hAnsi="Arial" w:cs="Arial"/>
                <w:sz w:val="20"/>
                <w:szCs w:val="20"/>
                <w:lang w:val="hr-HR"/>
              </w:rPr>
              <w:t>0,70</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62"/>
              <w:jc w:val="both"/>
              <w:rPr>
                <w:rFonts w:ascii="Arial" w:eastAsia="Arial" w:hAnsi="Arial" w:cs="Arial"/>
                <w:sz w:val="20"/>
                <w:szCs w:val="20"/>
                <w:lang w:val="hr-HR"/>
              </w:rPr>
            </w:pPr>
            <w:r w:rsidRPr="00411572">
              <w:rPr>
                <w:rFonts w:ascii="Arial" w:hAnsi="Arial" w:cs="Arial"/>
                <w:spacing w:val="-1"/>
                <w:sz w:val="20"/>
                <w:szCs w:val="20"/>
                <w:lang w:val="hr-HR"/>
              </w:rPr>
              <w:t>postojeće</w:t>
            </w:r>
          </w:p>
        </w:tc>
      </w:tr>
      <w:tr w:rsidR="00B1666C" w:rsidRPr="00411572" w:rsidTr="00411572">
        <w:trPr>
          <w:trHeight w:hRule="exact" w:val="216"/>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pacing w:val="-1"/>
                <w:sz w:val="20"/>
                <w:szCs w:val="20"/>
                <w:lang w:val="hr-HR"/>
              </w:rPr>
              <w:t>Komunalna</w:t>
            </w:r>
            <w:r w:rsidRPr="00411572">
              <w:rPr>
                <w:rFonts w:ascii="Arial" w:hAnsi="Arial" w:cs="Arial"/>
                <w:b/>
                <w:sz w:val="20"/>
                <w:szCs w:val="20"/>
                <w:lang w:val="hr-HR"/>
              </w:rPr>
              <w:t xml:space="preserve"> </w:t>
            </w:r>
            <w:r w:rsidRPr="00411572">
              <w:rPr>
                <w:rFonts w:ascii="Arial" w:hAnsi="Arial" w:cs="Arial"/>
                <w:b/>
                <w:spacing w:val="-1"/>
                <w:sz w:val="20"/>
                <w:szCs w:val="20"/>
                <w:lang w:val="hr-HR"/>
              </w:rPr>
              <w:t>zona</w:t>
            </w:r>
            <w:r w:rsidRPr="00411572">
              <w:rPr>
                <w:rFonts w:ascii="Arial" w:hAnsi="Arial" w:cs="Arial"/>
                <w:b/>
                <w:sz w:val="20"/>
                <w:szCs w:val="20"/>
                <w:lang w:val="hr-HR"/>
              </w:rPr>
              <w:t xml:space="preserve"> </w:t>
            </w:r>
            <w:r w:rsidRPr="00411572">
              <w:rPr>
                <w:rFonts w:ascii="Arial" w:hAnsi="Arial" w:cs="Arial"/>
                <w:b/>
                <w:spacing w:val="-1"/>
                <w:sz w:val="20"/>
                <w:szCs w:val="20"/>
                <w:lang w:val="hr-HR"/>
              </w:rPr>
              <w:t>na</w:t>
            </w:r>
            <w:r w:rsidRPr="00411572">
              <w:rPr>
                <w:rFonts w:ascii="Arial" w:hAnsi="Arial" w:cs="Arial"/>
                <w:b/>
                <w:sz w:val="20"/>
                <w:szCs w:val="20"/>
                <w:lang w:val="hr-HR"/>
              </w:rPr>
              <w:t xml:space="preserve"> </w:t>
            </w:r>
            <w:r w:rsidRPr="00411572">
              <w:rPr>
                <w:rFonts w:ascii="Arial" w:hAnsi="Arial" w:cs="Arial"/>
                <w:b/>
                <w:spacing w:val="-1"/>
                <w:sz w:val="20"/>
                <w:szCs w:val="20"/>
                <w:lang w:val="hr-HR"/>
              </w:rPr>
              <w:t>Žarkovici</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527"/>
              <w:jc w:val="both"/>
              <w:rPr>
                <w:rFonts w:ascii="Arial" w:eastAsia="Arial" w:hAnsi="Arial" w:cs="Arial"/>
                <w:sz w:val="20"/>
                <w:szCs w:val="20"/>
                <w:lang w:val="hr-HR"/>
              </w:rPr>
            </w:pPr>
            <w:r w:rsidRPr="00411572">
              <w:rPr>
                <w:rFonts w:ascii="Arial" w:hAnsi="Arial" w:cs="Arial"/>
                <w:spacing w:val="-1"/>
                <w:sz w:val="20"/>
                <w:szCs w:val="20"/>
                <w:lang w:val="hr-HR"/>
              </w:rPr>
              <w:t>Žarkovica</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4"/>
              <w:jc w:val="both"/>
              <w:rPr>
                <w:rFonts w:ascii="Arial" w:eastAsia="Arial" w:hAnsi="Arial" w:cs="Arial"/>
                <w:sz w:val="20"/>
                <w:szCs w:val="20"/>
                <w:lang w:val="hr-HR"/>
              </w:rPr>
            </w:pPr>
            <w:r w:rsidRPr="00411572">
              <w:rPr>
                <w:rFonts w:ascii="Arial" w:hAnsi="Arial" w:cs="Arial"/>
                <w:spacing w:val="-1"/>
                <w:sz w:val="20"/>
                <w:szCs w:val="20"/>
                <w:lang w:val="hr-HR"/>
              </w:rPr>
              <w:t>K3</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6"/>
              <w:jc w:val="both"/>
              <w:rPr>
                <w:rFonts w:ascii="Arial" w:eastAsia="Arial" w:hAnsi="Arial" w:cs="Arial"/>
                <w:sz w:val="20"/>
                <w:szCs w:val="20"/>
                <w:lang w:val="hr-HR"/>
              </w:rPr>
            </w:pPr>
            <w:r w:rsidRPr="00411572">
              <w:rPr>
                <w:rFonts w:ascii="Arial" w:hAnsi="Arial" w:cs="Arial"/>
                <w:sz w:val="20"/>
                <w:szCs w:val="20"/>
                <w:lang w:val="hr-HR"/>
              </w:rPr>
              <w:t>0,95</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477"/>
              <w:jc w:val="both"/>
              <w:rPr>
                <w:rFonts w:ascii="Arial" w:eastAsia="Arial" w:hAnsi="Arial" w:cs="Arial"/>
                <w:sz w:val="20"/>
                <w:szCs w:val="20"/>
                <w:lang w:val="hr-HR"/>
              </w:rPr>
            </w:pPr>
            <w:r w:rsidRPr="00411572">
              <w:rPr>
                <w:rFonts w:ascii="Arial" w:hAnsi="Arial" w:cs="Arial"/>
                <w:spacing w:val="-1"/>
                <w:sz w:val="20"/>
                <w:szCs w:val="20"/>
                <w:lang w:val="hr-HR"/>
              </w:rPr>
              <w:t>planirano</w:t>
            </w:r>
          </w:p>
        </w:tc>
      </w:tr>
      <w:tr w:rsidR="00B1666C" w:rsidRPr="00411572" w:rsidTr="00411572">
        <w:trPr>
          <w:trHeight w:hRule="exact" w:val="425"/>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ind w:left="102" w:right="120"/>
              <w:jc w:val="both"/>
              <w:rPr>
                <w:rFonts w:ascii="Arial" w:eastAsia="Arial" w:hAnsi="Arial" w:cs="Arial"/>
                <w:sz w:val="20"/>
                <w:szCs w:val="20"/>
                <w:lang w:val="hr-HR"/>
              </w:rPr>
            </w:pPr>
            <w:r w:rsidRPr="00411572">
              <w:rPr>
                <w:rFonts w:ascii="Arial" w:hAnsi="Arial" w:cs="Arial"/>
                <w:b/>
                <w:spacing w:val="-1"/>
                <w:sz w:val="20"/>
                <w:szCs w:val="20"/>
                <w:lang w:val="hr-HR"/>
              </w:rPr>
              <w:t>Komunalno</w:t>
            </w:r>
            <w:r w:rsidRPr="00411572">
              <w:rPr>
                <w:rFonts w:ascii="Arial" w:hAnsi="Arial" w:cs="Arial"/>
                <w:b/>
                <w:sz w:val="20"/>
                <w:szCs w:val="20"/>
                <w:lang w:val="hr-HR"/>
              </w:rPr>
              <w:t xml:space="preserve"> </w:t>
            </w:r>
            <w:r w:rsidRPr="00411572">
              <w:rPr>
                <w:rFonts w:ascii="Arial" w:hAnsi="Arial" w:cs="Arial"/>
                <w:b/>
                <w:spacing w:val="-1"/>
                <w:sz w:val="20"/>
                <w:szCs w:val="20"/>
                <w:lang w:val="hr-HR"/>
              </w:rPr>
              <w:t>servisna</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zona</w:t>
            </w:r>
            <w:r w:rsidRPr="00411572">
              <w:rPr>
                <w:rFonts w:ascii="Arial" w:hAnsi="Arial" w:cs="Arial"/>
                <w:b/>
                <w:sz w:val="20"/>
                <w:szCs w:val="20"/>
                <w:lang w:val="hr-HR"/>
              </w:rPr>
              <w:t xml:space="preserve"> </w:t>
            </w:r>
            <w:r w:rsidRPr="00411572">
              <w:rPr>
                <w:rFonts w:ascii="Arial" w:hAnsi="Arial" w:cs="Arial"/>
                <w:b/>
                <w:spacing w:val="-1"/>
                <w:sz w:val="20"/>
                <w:szCs w:val="20"/>
                <w:lang w:val="hr-HR"/>
              </w:rPr>
              <w:t>kraj</w:t>
            </w:r>
            <w:r w:rsidRPr="00411572">
              <w:rPr>
                <w:rFonts w:ascii="Arial" w:hAnsi="Arial" w:cs="Arial"/>
                <w:b/>
                <w:spacing w:val="35"/>
                <w:sz w:val="20"/>
                <w:szCs w:val="20"/>
                <w:lang w:val="hr-HR"/>
              </w:rPr>
              <w:t xml:space="preserve"> </w:t>
            </w:r>
            <w:r w:rsidRPr="00411572">
              <w:rPr>
                <w:rFonts w:ascii="Arial" w:hAnsi="Arial" w:cs="Arial"/>
                <w:b/>
                <w:spacing w:val="-1"/>
                <w:sz w:val="20"/>
                <w:szCs w:val="20"/>
                <w:lang w:val="hr-HR"/>
              </w:rPr>
              <w:t>Opće</w:t>
            </w:r>
            <w:r w:rsidRPr="00411572">
              <w:rPr>
                <w:rFonts w:ascii="Arial" w:hAnsi="Arial" w:cs="Arial"/>
                <w:b/>
                <w:sz w:val="20"/>
                <w:szCs w:val="20"/>
                <w:lang w:val="hr-HR"/>
              </w:rPr>
              <w:t xml:space="preserve"> </w:t>
            </w:r>
            <w:r w:rsidRPr="00411572">
              <w:rPr>
                <w:rFonts w:ascii="Arial" w:hAnsi="Arial" w:cs="Arial"/>
                <w:b/>
                <w:spacing w:val="-1"/>
                <w:sz w:val="20"/>
                <w:szCs w:val="20"/>
                <w:lang w:val="hr-HR"/>
              </w:rPr>
              <w:t>bolnice</w:t>
            </w:r>
            <w:r w:rsidRPr="00411572">
              <w:rPr>
                <w:rFonts w:ascii="Arial" w:hAnsi="Arial" w:cs="Arial"/>
                <w:b/>
                <w:sz w:val="20"/>
                <w:szCs w:val="20"/>
                <w:lang w:val="hr-HR"/>
              </w:rPr>
              <w:t xml:space="preserve"> </w:t>
            </w:r>
            <w:r w:rsidRPr="00411572">
              <w:rPr>
                <w:rFonts w:ascii="Arial" w:hAnsi="Arial" w:cs="Arial"/>
                <w:b/>
                <w:spacing w:val="-1"/>
                <w:sz w:val="20"/>
                <w:szCs w:val="20"/>
                <w:lang w:val="hr-HR"/>
              </w:rPr>
              <w:t>Dubrovnik</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ind w:left="512" w:right="214" w:hanging="291"/>
              <w:jc w:val="both"/>
              <w:rPr>
                <w:rFonts w:ascii="Arial" w:eastAsia="Arial" w:hAnsi="Arial" w:cs="Arial"/>
                <w:sz w:val="20"/>
                <w:szCs w:val="20"/>
                <w:lang w:val="hr-HR"/>
              </w:rPr>
            </w:pPr>
            <w:r w:rsidRPr="00411572">
              <w:rPr>
                <w:rFonts w:ascii="Arial" w:hAnsi="Arial" w:cs="Arial"/>
                <w:sz w:val="20"/>
                <w:szCs w:val="20"/>
                <w:lang w:val="hr-HR"/>
              </w:rPr>
              <w:t xml:space="preserve">kraj </w:t>
            </w:r>
            <w:r w:rsidRPr="00411572">
              <w:rPr>
                <w:rFonts w:ascii="Arial" w:hAnsi="Arial" w:cs="Arial"/>
                <w:spacing w:val="-1"/>
                <w:sz w:val="20"/>
                <w:szCs w:val="20"/>
                <w:lang w:val="hr-HR"/>
              </w:rPr>
              <w:t>Opće</w:t>
            </w:r>
            <w:r w:rsidRPr="00411572">
              <w:rPr>
                <w:rFonts w:ascii="Arial" w:hAnsi="Arial" w:cs="Arial"/>
                <w:sz w:val="20"/>
                <w:szCs w:val="20"/>
                <w:lang w:val="hr-HR"/>
              </w:rPr>
              <w:t xml:space="preserve"> </w:t>
            </w:r>
            <w:r w:rsidRPr="00411572">
              <w:rPr>
                <w:rFonts w:ascii="Arial" w:hAnsi="Arial" w:cs="Arial"/>
                <w:spacing w:val="-1"/>
                <w:sz w:val="20"/>
                <w:szCs w:val="20"/>
                <w:lang w:val="hr-HR"/>
              </w:rPr>
              <w:t>bolnice</w:t>
            </w:r>
            <w:r w:rsidRPr="00411572">
              <w:rPr>
                <w:rFonts w:ascii="Arial" w:hAnsi="Arial" w:cs="Arial"/>
                <w:spacing w:val="27"/>
                <w:sz w:val="20"/>
                <w:szCs w:val="20"/>
                <w:lang w:val="hr-HR"/>
              </w:rPr>
              <w:t xml:space="preserve"> </w:t>
            </w:r>
            <w:r w:rsidRPr="00411572">
              <w:rPr>
                <w:rFonts w:ascii="Arial" w:hAnsi="Arial" w:cs="Arial"/>
                <w:spacing w:val="-1"/>
                <w:sz w:val="20"/>
                <w:szCs w:val="20"/>
                <w:lang w:val="hr-HR"/>
              </w:rPr>
              <w:t>Dubrovnik</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
              <w:jc w:val="both"/>
              <w:rPr>
                <w:rFonts w:ascii="Arial" w:eastAsia="Arial" w:hAnsi="Arial" w:cs="Arial"/>
                <w:sz w:val="20"/>
                <w:szCs w:val="20"/>
                <w:lang w:val="hr-HR"/>
              </w:rPr>
            </w:pPr>
            <w:r w:rsidRPr="00411572">
              <w:rPr>
                <w:rFonts w:ascii="Arial" w:hAnsi="Arial" w:cs="Arial"/>
                <w:spacing w:val="-1"/>
                <w:sz w:val="20"/>
                <w:szCs w:val="20"/>
                <w:lang w:val="hr-HR"/>
              </w:rPr>
              <w:t>K3</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6"/>
              <w:jc w:val="both"/>
              <w:rPr>
                <w:rFonts w:ascii="Arial" w:eastAsia="Arial" w:hAnsi="Arial" w:cs="Arial"/>
                <w:sz w:val="20"/>
                <w:szCs w:val="20"/>
                <w:lang w:val="hr-HR"/>
              </w:rPr>
            </w:pPr>
            <w:r w:rsidRPr="00411572">
              <w:rPr>
                <w:rFonts w:ascii="Arial" w:hAnsi="Arial" w:cs="Arial"/>
                <w:sz w:val="20"/>
                <w:szCs w:val="20"/>
                <w:lang w:val="hr-HR"/>
              </w:rPr>
              <w:t>0,51</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77"/>
              <w:jc w:val="both"/>
              <w:rPr>
                <w:rFonts w:ascii="Arial" w:eastAsia="Arial" w:hAnsi="Arial" w:cs="Arial"/>
                <w:sz w:val="20"/>
                <w:szCs w:val="20"/>
                <w:lang w:val="hr-HR"/>
              </w:rPr>
            </w:pPr>
            <w:r w:rsidRPr="00411572">
              <w:rPr>
                <w:rFonts w:ascii="Arial" w:hAnsi="Arial" w:cs="Arial"/>
                <w:spacing w:val="-1"/>
                <w:sz w:val="20"/>
                <w:szCs w:val="20"/>
                <w:lang w:val="hr-HR"/>
              </w:rPr>
              <w:t>planirano</w:t>
            </w:r>
          </w:p>
        </w:tc>
      </w:tr>
      <w:tr w:rsidR="00B1666C" w:rsidRPr="00411572" w:rsidTr="00411572">
        <w:trPr>
          <w:trHeight w:hRule="exact" w:val="425"/>
        </w:trPr>
        <w:tc>
          <w:tcPr>
            <w:tcW w:w="2853" w:type="dxa"/>
            <w:tcBorders>
              <w:top w:val="single" w:sz="5" w:space="0" w:color="000000"/>
              <w:left w:val="single" w:sz="5" w:space="0" w:color="000000"/>
              <w:bottom w:val="single" w:sz="5" w:space="0" w:color="000000"/>
              <w:right w:val="single" w:sz="5" w:space="0" w:color="000000"/>
            </w:tcBorders>
            <w:shd w:val="clear" w:color="auto" w:fill="E4E4E4"/>
          </w:tcPr>
          <w:p w:rsidR="00B1666C" w:rsidRPr="00411572" w:rsidRDefault="00B1666C" w:rsidP="00B1666C">
            <w:pPr>
              <w:pStyle w:val="TableParagraph"/>
              <w:ind w:left="102" w:right="476"/>
              <w:jc w:val="both"/>
              <w:rPr>
                <w:rFonts w:ascii="Arial" w:eastAsia="Arial" w:hAnsi="Arial" w:cs="Arial"/>
                <w:sz w:val="20"/>
                <w:szCs w:val="20"/>
                <w:lang w:val="hr-HR"/>
              </w:rPr>
            </w:pPr>
            <w:r w:rsidRPr="00411572">
              <w:rPr>
                <w:rFonts w:ascii="Arial" w:hAnsi="Arial" w:cs="Arial"/>
                <w:b/>
                <w:spacing w:val="-1"/>
                <w:sz w:val="20"/>
                <w:szCs w:val="20"/>
                <w:lang w:val="hr-HR"/>
              </w:rPr>
              <w:t>Komunalno-servisna</w:t>
            </w:r>
            <w:r w:rsidRPr="00411572">
              <w:rPr>
                <w:rFonts w:ascii="Arial" w:hAnsi="Arial" w:cs="Arial"/>
                <w:b/>
                <w:spacing w:val="-2"/>
                <w:sz w:val="20"/>
                <w:szCs w:val="20"/>
                <w:lang w:val="hr-HR"/>
              </w:rPr>
              <w:t xml:space="preserve"> </w:t>
            </w:r>
            <w:r w:rsidRPr="00411572">
              <w:rPr>
                <w:rFonts w:ascii="Arial" w:hAnsi="Arial" w:cs="Arial"/>
                <w:b/>
                <w:sz w:val="20"/>
                <w:szCs w:val="20"/>
                <w:lang w:val="hr-HR"/>
              </w:rPr>
              <w:t>zona</w:t>
            </w:r>
            <w:r w:rsidRPr="00411572">
              <w:rPr>
                <w:rFonts w:ascii="Arial" w:hAnsi="Arial" w:cs="Arial"/>
                <w:b/>
                <w:spacing w:val="31"/>
                <w:sz w:val="20"/>
                <w:szCs w:val="20"/>
                <w:lang w:val="hr-HR"/>
              </w:rPr>
              <w:t xml:space="preserve"> </w:t>
            </w:r>
            <w:r w:rsidRPr="00411572">
              <w:rPr>
                <w:rFonts w:ascii="Arial" w:hAnsi="Arial" w:cs="Arial"/>
                <w:b/>
                <w:sz w:val="20"/>
                <w:szCs w:val="20"/>
                <w:lang w:val="hr-HR"/>
              </w:rPr>
              <w:t>Komolac</w:t>
            </w:r>
          </w:p>
        </w:tc>
        <w:tc>
          <w:tcPr>
            <w:tcW w:w="185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567"/>
              <w:jc w:val="both"/>
              <w:rPr>
                <w:rFonts w:ascii="Arial" w:eastAsia="Arial" w:hAnsi="Arial" w:cs="Arial"/>
                <w:sz w:val="20"/>
                <w:szCs w:val="20"/>
                <w:lang w:val="hr-HR"/>
              </w:rPr>
            </w:pPr>
            <w:r w:rsidRPr="00411572">
              <w:rPr>
                <w:rFonts w:ascii="Arial" w:hAnsi="Arial" w:cs="Arial"/>
                <w:spacing w:val="-1"/>
                <w:sz w:val="20"/>
                <w:szCs w:val="20"/>
                <w:lang w:val="hr-HR"/>
              </w:rPr>
              <w:t>Komolac</w:t>
            </w:r>
          </w:p>
        </w:tc>
        <w:tc>
          <w:tcPr>
            <w:tcW w:w="147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
              <w:jc w:val="both"/>
              <w:rPr>
                <w:rFonts w:ascii="Arial" w:eastAsia="Arial" w:hAnsi="Arial" w:cs="Arial"/>
                <w:sz w:val="20"/>
                <w:szCs w:val="20"/>
                <w:lang w:val="hr-HR"/>
              </w:rPr>
            </w:pPr>
            <w:r w:rsidRPr="00411572">
              <w:rPr>
                <w:rFonts w:ascii="Arial" w:hAnsi="Arial" w:cs="Arial"/>
                <w:spacing w:val="-1"/>
                <w:sz w:val="20"/>
                <w:szCs w:val="20"/>
                <w:lang w:val="hr-HR"/>
              </w:rPr>
              <w:t>K3</w:t>
            </w:r>
          </w:p>
        </w:tc>
        <w:tc>
          <w:tcPr>
            <w:tcW w:w="126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6"/>
              <w:jc w:val="both"/>
              <w:rPr>
                <w:rFonts w:ascii="Arial" w:eastAsia="Arial" w:hAnsi="Arial" w:cs="Arial"/>
                <w:sz w:val="20"/>
                <w:szCs w:val="20"/>
                <w:lang w:val="hr-HR"/>
              </w:rPr>
            </w:pPr>
            <w:r w:rsidRPr="00411572">
              <w:rPr>
                <w:rFonts w:ascii="Arial" w:hAnsi="Arial" w:cs="Arial"/>
                <w:sz w:val="20"/>
                <w:szCs w:val="20"/>
                <w:lang w:val="hr-HR"/>
              </w:rPr>
              <w:t>1,68</w:t>
            </w:r>
          </w:p>
        </w:tc>
        <w:tc>
          <w:tcPr>
            <w:tcW w:w="171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77"/>
              <w:jc w:val="both"/>
              <w:rPr>
                <w:rFonts w:ascii="Arial" w:eastAsia="Arial" w:hAnsi="Arial" w:cs="Arial"/>
                <w:sz w:val="20"/>
                <w:szCs w:val="20"/>
                <w:lang w:val="hr-HR"/>
              </w:rPr>
            </w:pPr>
            <w:r w:rsidRPr="00411572">
              <w:rPr>
                <w:rFonts w:ascii="Arial" w:hAnsi="Arial" w:cs="Arial"/>
                <w:spacing w:val="-1"/>
                <w:sz w:val="20"/>
                <w:szCs w:val="20"/>
                <w:lang w:val="hr-HR"/>
              </w:rPr>
              <w:t>planirano</w:t>
            </w:r>
          </w:p>
        </w:tc>
      </w:tr>
    </w:tbl>
    <w:p w:rsidR="00B1666C" w:rsidRPr="00B1666C" w:rsidRDefault="00B1666C" w:rsidP="00B1666C">
      <w:pPr>
        <w:pStyle w:val="BodyText"/>
        <w:jc w:val="both"/>
        <w:rPr>
          <w:rFonts w:cs="Arial"/>
          <w:spacing w:val="29"/>
          <w:lang w:val="hr-HR"/>
        </w:rPr>
      </w:pPr>
      <w:r w:rsidRPr="00B1666C">
        <w:rPr>
          <w:rFonts w:cs="Arial"/>
          <w:lang w:val="hr-HR"/>
        </w:rPr>
        <w:t>(2)</w:t>
      </w:r>
      <w:r w:rsidRPr="00B1666C">
        <w:rPr>
          <w:rFonts w:cs="Arial"/>
          <w:lang w:val="hr-HR"/>
        </w:rPr>
        <w:tab/>
      </w:r>
      <w:r w:rsidRPr="00B1666C">
        <w:rPr>
          <w:rFonts w:cs="Arial"/>
          <w:b/>
          <w:bCs/>
          <w:lang w:val="hr-HR"/>
        </w:rPr>
        <w:t>Petrovo</w:t>
      </w:r>
      <w:r w:rsidRPr="00B1666C">
        <w:rPr>
          <w:rFonts w:cs="Arial"/>
          <w:b/>
          <w:bCs/>
          <w:spacing w:val="-3"/>
          <w:lang w:val="hr-HR"/>
        </w:rPr>
        <w:t xml:space="preserve"> </w:t>
      </w:r>
      <w:r w:rsidRPr="00B1666C">
        <w:rPr>
          <w:rFonts w:cs="Arial"/>
          <w:b/>
          <w:bCs/>
          <w:lang w:val="hr-HR"/>
        </w:rPr>
        <w:t xml:space="preserve">Selo </w:t>
      </w:r>
      <w:r w:rsidRPr="00B1666C">
        <w:rPr>
          <w:rFonts w:cs="Arial"/>
          <w:lang w:val="hr-HR"/>
        </w:rPr>
        <w:t>(I2, K1, K2,</w:t>
      </w:r>
      <w:r w:rsidRPr="00B1666C">
        <w:rPr>
          <w:rFonts w:cs="Arial"/>
          <w:spacing w:val="1"/>
          <w:lang w:val="hr-HR"/>
        </w:rPr>
        <w:t xml:space="preserve"> </w:t>
      </w:r>
      <w:r w:rsidRPr="00B1666C">
        <w:rPr>
          <w:rFonts w:cs="Arial"/>
          <w:spacing w:val="-2"/>
          <w:lang w:val="hr-HR"/>
        </w:rPr>
        <w:t>K3)</w:t>
      </w:r>
      <w:r w:rsidRPr="00B1666C">
        <w:rPr>
          <w:rFonts w:cs="Arial"/>
          <w:spacing w:val="3"/>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3,5</w:t>
      </w:r>
      <w:r w:rsidRPr="00B1666C">
        <w:rPr>
          <w:rFonts w:cs="Arial"/>
          <w:spacing w:val="-2"/>
          <w:lang w:val="hr-HR"/>
        </w:rPr>
        <w:t xml:space="preserve"> </w:t>
      </w:r>
      <w:r w:rsidRPr="00B1666C">
        <w:rPr>
          <w:rFonts w:cs="Arial"/>
          <w:lang w:val="hr-HR"/>
        </w:rPr>
        <w:t>ha</w:t>
      </w:r>
      <w:r w:rsidRPr="00B1666C">
        <w:rPr>
          <w:rFonts w:cs="Arial"/>
          <w:spacing w:val="29"/>
          <w:lang w:val="hr-HR"/>
        </w:rPr>
        <w:t xml:space="preserve"> </w:t>
      </w:r>
    </w:p>
    <w:p w:rsidR="00B1666C" w:rsidRPr="00B1666C" w:rsidRDefault="00B1666C" w:rsidP="00B1666C">
      <w:pPr>
        <w:pStyle w:val="BodyText"/>
        <w:jc w:val="both"/>
        <w:rPr>
          <w:rFonts w:cs="Arial"/>
          <w:lang w:val="hr-HR"/>
        </w:rPr>
      </w:pPr>
      <w:r w:rsidRPr="00B1666C">
        <w:rPr>
          <w:rFonts w:cs="Arial"/>
          <w:lang w:val="hr-HR"/>
        </w:rPr>
        <w:t xml:space="preserve">U okviru zone planirani </w:t>
      </w:r>
      <w:r w:rsidRPr="00B1666C">
        <w:rPr>
          <w:rFonts w:cs="Arial"/>
          <w:spacing w:val="-2"/>
          <w:lang w:val="hr-HR"/>
        </w:rPr>
        <w:t>su</w:t>
      </w:r>
      <w:r w:rsidRPr="00B1666C">
        <w:rPr>
          <w:rFonts w:cs="Arial"/>
          <w:lang w:val="hr-HR"/>
        </w:rPr>
        <w:t xml:space="preserve"> sljedeći</w:t>
      </w:r>
      <w:r w:rsidRPr="00B1666C">
        <w:rPr>
          <w:rFonts w:cs="Arial"/>
          <w:spacing w:val="-3"/>
          <w:lang w:val="hr-HR"/>
        </w:rPr>
        <w:t xml:space="preserve"> </w:t>
      </w:r>
      <w:r w:rsidRPr="00B1666C">
        <w:rPr>
          <w:rFonts w:cs="Arial"/>
          <w:lang w:val="hr-HR"/>
        </w:rPr>
        <w:t>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servisi,</w:t>
      </w:r>
      <w:r w:rsidRPr="00B1666C">
        <w:rPr>
          <w:rFonts w:cs="Arial"/>
          <w:spacing w:val="2"/>
          <w:lang w:val="hr-HR"/>
        </w:rPr>
        <w:t xml:space="preserve"> </w:t>
      </w:r>
      <w:r w:rsidRPr="00B1666C">
        <w:rPr>
          <w:rFonts w:cs="Arial"/>
          <w:lang w:val="hr-HR"/>
        </w:rPr>
        <w:t>skladišta, obrti,</w:t>
      </w:r>
      <w:r w:rsidRPr="00B1666C">
        <w:rPr>
          <w:rFonts w:cs="Arial"/>
          <w:spacing w:val="2"/>
          <w:lang w:val="hr-HR"/>
        </w:rPr>
        <w:t xml:space="preserve"> </w:t>
      </w:r>
      <w:r w:rsidRPr="00B1666C">
        <w:rPr>
          <w:rFonts w:cs="Arial"/>
          <w:lang w:val="hr-HR"/>
        </w:rPr>
        <w:t>usluge,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veletrgovine,</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komunalni,</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infrastrukturni objekti,</w:t>
      </w:r>
    </w:p>
    <w:p w:rsidR="00B1666C" w:rsidRPr="00B1666C" w:rsidRDefault="00B1666C" w:rsidP="00B1666C">
      <w:pPr>
        <w:tabs>
          <w:tab w:val="left" w:pos="451"/>
        </w:tabs>
        <w:spacing w:before="1" w:line="252" w:lineRule="exact"/>
        <w:ind w:left="450" w:hanging="334"/>
        <w:jc w:val="both"/>
        <w:rPr>
          <w:rFonts w:ascii="Arial" w:eastAsia="Arial" w:hAnsi="Arial" w:cs="Arial"/>
          <w:sz w:val="22"/>
          <w:szCs w:val="22"/>
        </w:rPr>
      </w:pPr>
      <w:r w:rsidRPr="00B1666C">
        <w:rPr>
          <w:rFonts w:ascii="Arial" w:eastAsia="Arial" w:hAnsi="Arial" w:cs="Arial"/>
          <w:sz w:val="22"/>
          <w:szCs w:val="22"/>
        </w:rPr>
        <w:lastRenderedPageBreak/>
        <w:t>(3)</w:t>
      </w:r>
      <w:r w:rsidRPr="00B1666C">
        <w:rPr>
          <w:rFonts w:ascii="Arial" w:eastAsia="Arial" w:hAnsi="Arial" w:cs="Arial"/>
          <w:sz w:val="22"/>
          <w:szCs w:val="22"/>
        </w:rPr>
        <w:tab/>
      </w:r>
      <w:r w:rsidRPr="00B1666C">
        <w:rPr>
          <w:rFonts w:ascii="Arial" w:eastAsia="Arial" w:hAnsi="Arial" w:cs="Arial"/>
          <w:b/>
          <w:bCs/>
          <w:spacing w:val="-1"/>
          <w:sz w:val="22"/>
          <w:szCs w:val="22"/>
        </w:rPr>
        <w:t>Komolac</w:t>
      </w:r>
      <w:r w:rsidRPr="00B1666C">
        <w:rPr>
          <w:rFonts w:ascii="Arial" w:eastAsia="Arial" w:hAnsi="Arial" w:cs="Arial"/>
          <w:b/>
          <w:bCs/>
          <w:spacing w:val="-2"/>
          <w:sz w:val="22"/>
          <w:szCs w:val="22"/>
        </w:rPr>
        <w:t xml:space="preserve"> </w:t>
      </w:r>
      <w:r w:rsidRPr="00B1666C">
        <w:rPr>
          <w:rFonts w:ascii="Arial" w:eastAsia="Arial" w:hAnsi="Arial" w:cs="Arial"/>
          <w:spacing w:val="-1"/>
          <w:sz w:val="22"/>
          <w:szCs w:val="22"/>
        </w:rPr>
        <w:t>(I1, K1,K2,K3)</w:t>
      </w:r>
      <w:r w:rsidRPr="00B1666C">
        <w:rPr>
          <w:rFonts w:ascii="Arial" w:eastAsia="Arial" w:hAnsi="Arial" w:cs="Arial"/>
          <w:spacing w:val="2"/>
          <w:sz w:val="22"/>
          <w:szCs w:val="22"/>
        </w:rPr>
        <w:t xml:space="preserve"> </w:t>
      </w:r>
      <w:r w:rsidRPr="00B1666C">
        <w:rPr>
          <w:rFonts w:ascii="Arial" w:eastAsia="Arial" w:hAnsi="Arial" w:cs="Arial"/>
          <w:sz w:val="22"/>
          <w:szCs w:val="22"/>
        </w:rPr>
        <w:t xml:space="preserve">– </w:t>
      </w:r>
      <w:r w:rsidRPr="00B1666C">
        <w:rPr>
          <w:rFonts w:ascii="Arial" w:eastAsia="Arial" w:hAnsi="Arial" w:cs="Arial"/>
          <w:spacing w:val="-1"/>
          <w:sz w:val="22"/>
          <w:szCs w:val="22"/>
        </w:rPr>
        <w:t>8,9</w:t>
      </w:r>
      <w:r w:rsidRPr="00B1666C">
        <w:rPr>
          <w:rFonts w:ascii="Arial" w:eastAsia="Arial" w:hAnsi="Arial" w:cs="Arial"/>
          <w:spacing w:val="-2"/>
          <w:sz w:val="22"/>
          <w:szCs w:val="22"/>
        </w:rPr>
        <w:t xml:space="preserve"> </w:t>
      </w:r>
      <w:r w:rsidRPr="00B1666C">
        <w:rPr>
          <w:rFonts w:ascii="Arial" w:eastAsia="Arial" w:hAnsi="Arial" w:cs="Arial"/>
          <w:sz w:val="22"/>
          <w:szCs w:val="22"/>
        </w:rPr>
        <w:t>ha</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9"/>
          <w:lang w:val="hr-HR"/>
        </w:rPr>
        <w:t xml:space="preserve"> </w:t>
      </w:r>
      <w:r w:rsidRPr="00B1666C">
        <w:rPr>
          <w:rFonts w:cs="Arial"/>
          <w:lang w:val="hr-HR"/>
        </w:rPr>
        <w:t>okviru</w:t>
      </w:r>
      <w:r w:rsidRPr="00B1666C">
        <w:rPr>
          <w:rFonts w:cs="Arial"/>
          <w:spacing w:val="7"/>
          <w:lang w:val="hr-HR"/>
        </w:rPr>
        <w:t xml:space="preserve"> </w:t>
      </w:r>
      <w:r w:rsidRPr="00B1666C">
        <w:rPr>
          <w:rFonts w:cs="Arial"/>
          <w:lang w:val="hr-HR"/>
        </w:rPr>
        <w:t>posebno</w:t>
      </w:r>
      <w:r w:rsidRPr="00B1666C">
        <w:rPr>
          <w:rFonts w:cs="Arial"/>
          <w:spacing w:val="7"/>
          <w:lang w:val="hr-HR"/>
        </w:rPr>
        <w:t xml:space="preserve"> </w:t>
      </w:r>
      <w:r w:rsidRPr="00B1666C">
        <w:rPr>
          <w:rFonts w:cs="Arial"/>
          <w:lang w:val="hr-HR"/>
        </w:rPr>
        <w:t>izdvojene</w:t>
      </w:r>
      <w:r w:rsidRPr="00B1666C">
        <w:rPr>
          <w:rFonts w:cs="Arial"/>
          <w:spacing w:val="10"/>
          <w:lang w:val="hr-HR"/>
        </w:rPr>
        <w:t xml:space="preserve"> </w:t>
      </w:r>
      <w:r w:rsidRPr="00B1666C">
        <w:rPr>
          <w:rFonts w:cs="Arial"/>
          <w:lang w:val="hr-HR"/>
        </w:rPr>
        <w:t>zone</w:t>
      </w:r>
      <w:r w:rsidRPr="00B1666C">
        <w:rPr>
          <w:rFonts w:cs="Arial"/>
          <w:spacing w:val="7"/>
          <w:lang w:val="hr-HR"/>
        </w:rPr>
        <w:t xml:space="preserve"> </w:t>
      </w:r>
      <w:r w:rsidRPr="00B1666C">
        <w:rPr>
          <w:rFonts w:cs="Arial"/>
          <w:lang w:val="hr-HR"/>
        </w:rPr>
        <w:t>Komolac</w:t>
      </w:r>
      <w:r w:rsidRPr="00B1666C">
        <w:rPr>
          <w:rFonts w:cs="Arial"/>
          <w:spacing w:val="10"/>
          <w:lang w:val="hr-HR"/>
        </w:rPr>
        <w:t xml:space="preserve"> </w:t>
      </w:r>
      <w:r w:rsidRPr="00B1666C">
        <w:rPr>
          <w:rFonts w:cs="Arial"/>
          <w:lang w:val="hr-HR"/>
        </w:rPr>
        <w:t>planiraju</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sadržaji</w:t>
      </w:r>
      <w:r w:rsidRPr="00B1666C">
        <w:rPr>
          <w:rFonts w:cs="Arial"/>
          <w:spacing w:val="7"/>
          <w:lang w:val="hr-HR"/>
        </w:rPr>
        <w:t xml:space="preserve"> </w:t>
      </w:r>
      <w:r w:rsidRPr="00B1666C">
        <w:rPr>
          <w:rFonts w:cs="Arial"/>
          <w:lang w:val="hr-HR"/>
        </w:rPr>
        <w:t>sukladno</w:t>
      </w:r>
      <w:r w:rsidRPr="00B1666C">
        <w:rPr>
          <w:rFonts w:cs="Arial"/>
          <w:spacing w:val="5"/>
          <w:lang w:val="hr-HR"/>
        </w:rPr>
        <w:t xml:space="preserve"> </w:t>
      </w:r>
      <w:r w:rsidRPr="00B1666C">
        <w:rPr>
          <w:rFonts w:cs="Arial"/>
          <w:lang w:val="hr-HR"/>
        </w:rPr>
        <w:t>odredbama</w:t>
      </w:r>
      <w:r w:rsidRPr="00B1666C">
        <w:rPr>
          <w:rFonts w:cs="Arial"/>
          <w:spacing w:val="7"/>
          <w:lang w:val="hr-HR"/>
        </w:rPr>
        <w:t xml:space="preserve"> </w:t>
      </w:r>
      <w:r w:rsidRPr="00B1666C">
        <w:rPr>
          <w:rFonts w:cs="Arial"/>
          <w:lang w:val="hr-HR"/>
        </w:rPr>
        <w:t>članka 14.</w:t>
      </w:r>
      <w:r w:rsidRPr="00B1666C">
        <w:rPr>
          <w:rFonts w:cs="Arial"/>
          <w:spacing w:val="2"/>
          <w:lang w:val="hr-HR"/>
        </w:rPr>
        <w:t xml:space="preserve"> </w:t>
      </w:r>
      <w:r w:rsidRPr="00B1666C">
        <w:rPr>
          <w:rFonts w:cs="Arial"/>
          <w:lang w:val="hr-HR"/>
        </w:rPr>
        <w:t>ovog</w:t>
      </w:r>
      <w:r w:rsidRPr="00B1666C">
        <w:rPr>
          <w:rFonts w:cs="Arial"/>
          <w:spacing w:val="-2"/>
          <w:lang w:val="hr-HR"/>
        </w:rPr>
        <w:t xml:space="preserve"> </w:t>
      </w:r>
      <w:r w:rsidRPr="00B1666C">
        <w:rPr>
          <w:rFonts w:cs="Arial"/>
          <w:lang w:val="hr-HR"/>
        </w:rPr>
        <w:t>Plana,</w:t>
      </w:r>
      <w:r w:rsidRPr="00B1666C">
        <w:rPr>
          <w:rFonts w:cs="Arial"/>
          <w:spacing w:val="1"/>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koja se odnose na</w:t>
      </w:r>
      <w:r w:rsidRPr="00B1666C">
        <w:rPr>
          <w:rFonts w:cs="Arial"/>
          <w:spacing w:val="-2"/>
          <w:lang w:val="hr-HR"/>
        </w:rPr>
        <w:t xml:space="preserve"> </w:t>
      </w:r>
      <w:r w:rsidRPr="00B1666C">
        <w:rPr>
          <w:rFonts w:cs="Arial"/>
          <w:lang w:val="hr-HR"/>
        </w:rPr>
        <w:t>predmetne</w:t>
      </w:r>
      <w:r w:rsidRPr="00B1666C">
        <w:rPr>
          <w:rFonts w:cs="Arial"/>
          <w:spacing w:val="-2"/>
          <w:lang w:val="hr-HR"/>
        </w:rPr>
        <w:t xml:space="preserve"> </w:t>
      </w:r>
      <w:r w:rsidRPr="00B1666C">
        <w:rPr>
          <w:rFonts w:cs="Arial"/>
          <w:lang w:val="hr-HR"/>
        </w:rPr>
        <w:t>namjene.</w:t>
      </w:r>
    </w:p>
    <w:p w:rsidR="00B1666C" w:rsidRPr="00B1666C" w:rsidRDefault="00B1666C" w:rsidP="00B1666C">
      <w:pPr>
        <w:tabs>
          <w:tab w:val="left" w:pos="451"/>
        </w:tabs>
        <w:spacing w:line="252" w:lineRule="exact"/>
        <w:ind w:left="450" w:hanging="334"/>
        <w:jc w:val="both"/>
        <w:rPr>
          <w:rFonts w:ascii="Arial" w:eastAsia="Arial" w:hAnsi="Arial" w:cs="Arial"/>
          <w:sz w:val="22"/>
          <w:szCs w:val="22"/>
        </w:rPr>
      </w:pPr>
      <w:r w:rsidRPr="00B1666C">
        <w:rPr>
          <w:rFonts w:ascii="Arial" w:eastAsia="Arial" w:hAnsi="Arial" w:cs="Arial"/>
          <w:sz w:val="22"/>
          <w:szCs w:val="22"/>
        </w:rPr>
        <w:t>(4)</w:t>
      </w:r>
      <w:r w:rsidRPr="00B1666C">
        <w:rPr>
          <w:rFonts w:ascii="Arial" w:eastAsia="Arial" w:hAnsi="Arial" w:cs="Arial"/>
          <w:sz w:val="22"/>
          <w:szCs w:val="22"/>
        </w:rPr>
        <w:tab/>
      </w:r>
      <w:r w:rsidRPr="00B1666C">
        <w:rPr>
          <w:rFonts w:ascii="Arial" w:eastAsia="Arial" w:hAnsi="Arial" w:cs="Arial"/>
          <w:b/>
          <w:bCs/>
          <w:spacing w:val="-1"/>
          <w:sz w:val="22"/>
          <w:szCs w:val="22"/>
        </w:rPr>
        <w:t>Brodogradilište</w:t>
      </w:r>
      <w:r w:rsidRPr="00B1666C">
        <w:rPr>
          <w:rFonts w:ascii="Arial" w:eastAsia="Arial" w:hAnsi="Arial" w:cs="Arial"/>
          <w:b/>
          <w:bCs/>
          <w:spacing w:val="-2"/>
          <w:sz w:val="22"/>
          <w:szCs w:val="22"/>
        </w:rPr>
        <w:t xml:space="preserve"> </w:t>
      </w:r>
      <w:r w:rsidRPr="00B1666C">
        <w:rPr>
          <w:rFonts w:ascii="Arial" w:eastAsia="Arial" w:hAnsi="Arial" w:cs="Arial"/>
          <w:b/>
          <w:bCs/>
          <w:spacing w:val="-1"/>
          <w:sz w:val="22"/>
          <w:szCs w:val="22"/>
        </w:rPr>
        <w:t xml:space="preserve">Mokošica </w:t>
      </w:r>
      <w:r w:rsidRPr="00B1666C">
        <w:rPr>
          <w:rFonts w:ascii="Arial" w:eastAsia="Arial" w:hAnsi="Arial" w:cs="Arial"/>
          <w:spacing w:val="-1"/>
          <w:sz w:val="22"/>
          <w:szCs w:val="22"/>
        </w:rPr>
        <w:t xml:space="preserve">(K1,K3) </w:t>
      </w:r>
      <w:r w:rsidRPr="00B1666C">
        <w:rPr>
          <w:rFonts w:ascii="Arial" w:eastAsia="Arial" w:hAnsi="Arial" w:cs="Arial"/>
          <w:sz w:val="22"/>
          <w:szCs w:val="22"/>
        </w:rPr>
        <w:t xml:space="preserve">– </w:t>
      </w:r>
      <w:r w:rsidRPr="00B1666C">
        <w:rPr>
          <w:rFonts w:ascii="Arial" w:eastAsia="Arial" w:hAnsi="Arial" w:cs="Arial"/>
          <w:spacing w:val="-1"/>
          <w:sz w:val="22"/>
          <w:szCs w:val="22"/>
        </w:rPr>
        <w:t>1,4</w:t>
      </w:r>
      <w:r w:rsidRPr="00B1666C">
        <w:rPr>
          <w:rFonts w:ascii="Arial" w:eastAsia="Arial" w:hAnsi="Arial" w:cs="Arial"/>
          <w:spacing w:val="-2"/>
          <w:sz w:val="22"/>
          <w:szCs w:val="22"/>
        </w:rPr>
        <w:t xml:space="preserve"> </w:t>
      </w:r>
      <w:r w:rsidRPr="00B1666C">
        <w:rPr>
          <w:rFonts w:ascii="Arial" w:eastAsia="Arial" w:hAnsi="Arial" w:cs="Arial"/>
          <w:sz w:val="22"/>
          <w:szCs w:val="22"/>
        </w:rPr>
        <w:t>ha</w:t>
      </w:r>
    </w:p>
    <w:p w:rsidR="00B1666C" w:rsidRPr="00B1666C" w:rsidRDefault="00B1666C" w:rsidP="00B1666C">
      <w:pPr>
        <w:pStyle w:val="BodyText"/>
        <w:ind w:firstLine="116"/>
        <w:jc w:val="both"/>
        <w:rPr>
          <w:rFonts w:cs="Arial"/>
          <w:lang w:val="hr-HR"/>
        </w:rPr>
      </w:pPr>
      <w:r w:rsidRPr="00B1666C">
        <w:rPr>
          <w:rFonts w:cs="Arial"/>
          <w:lang w:val="hr-HR"/>
        </w:rPr>
        <w:t>U okviru posebno izdvojene zone</w:t>
      </w:r>
      <w:r w:rsidRPr="00B1666C">
        <w:rPr>
          <w:rFonts w:cs="Arial"/>
          <w:spacing w:val="1"/>
          <w:lang w:val="hr-HR"/>
        </w:rPr>
        <w:t xml:space="preserve"> </w:t>
      </w:r>
      <w:r w:rsidRPr="00B1666C">
        <w:rPr>
          <w:rFonts w:cs="Arial"/>
          <w:lang w:val="hr-HR"/>
        </w:rPr>
        <w:t>brodogradilišta</w:t>
      </w:r>
      <w:r w:rsidRPr="00B1666C">
        <w:rPr>
          <w:rFonts w:cs="Arial"/>
          <w:spacing w:val="-2"/>
          <w:lang w:val="hr-HR"/>
        </w:rPr>
        <w:t xml:space="preserve"> </w:t>
      </w:r>
      <w:r w:rsidRPr="00B1666C">
        <w:rPr>
          <w:rFonts w:cs="Arial"/>
          <w:lang w:val="hr-HR"/>
        </w:rPr>
        <w:t>Mokošica planirani su</w:t>
      </w:r>
      <w:r w:rsidRPr="00B1666C">
        <w:rPr>
          <w:rFonts w:cs="Arial"/>
          <w:spacing w:val="-2"/>
          <w:lang w:val="hr-HR"/>
        </w:rPr>
        <w:t xml:space="preserve"> </w:t>
      </w:r>
      <w:r w:rsidRPr="00B1666C">
        <w:rPr>
          <w:rFonts w:cs="Arial"/>
          <w:lang w:val="hr-HR"/>
        </w:rPr>
        <w:t>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poslovni i uslužni,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obrtni,</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servisi,</w:t>
      </w:r>
      <w:r w:rsidRPr="00B1666C">
        <w:rPr>
          <w:rFonts w:cs="Arial"/>
          <w:spacing w:val="2"/>
          <w:lang w:val="hr-HR"/>
        </w:rPr>
        <w:t xml:space="preserve"> </w:t>
      </w:r>
      <w:r w:rsidRPr="00B1666C">
        <w:rPr>
          <w:rFonts w:cs="Arial"/>
          <w:lang w:val="hr-HR"/>
        </w:rPr>
        <w:t>obrti i</w:t>
      </w:r>
      <w:r w:rsidRPr="00B1666C">
        <w:rPr>
          <w:rFonts w:cs="Arial"/>
          <w:spacing w:val="-3"/>
          <w:lang w:val="hr-HR"/>
        </w:rPr>
        <w:t xml:space="preserve"> </w:t>
      </w:r>
      <w:r w:rsidRPr="00B1666C">
        <w:rPr>
          <w:rFonts w:cs="Arial"/>
          <w:lang w:val="hr-HR"/>
        </w:rPr>
        <w:t>usluge</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ugostiteljski,</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infrastrukturni objekti</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pumpna stanica za</w:t>
      </w:r>
      <w:r w:rsidRPr="00B1666C">
        <w:rPr>
          <w:rFonts w:cs="Arial"/>
          <w:spacing w:val="-2"/>
          <w:lang w:val="hr-HR"/>
        </w:rPr>
        <w:t xml:space="preserve"> </w:t>
      </w:r>
      <w:r w:rsidRPr="00B1666C">
        <w:rPr>
          <w:rFonts w:cs="Arial"/>
          <w:lang w:val="hr-HR"/>
        </w:rPr>
        <w:t>brodove</w:t>
      </w:r>
    </w:p>
    <w:p w:rsidR="00B1666C" w:rsidRPr="00B1666C" w:rsidRDefault="00B1666C" w:rsidP="00B1666C">
      <w:pPr>
        <w:tabs>
          <w:tab w:val="left" w:pos="451"/>
        </w:tabs>
        <w:spacing w:line="252" w:lineRule="exact"/>
        <w:ind w:left="450" w:hanging="334"/>
        <w:jc w:val="both"/>
        <w:rPr>
          <w:rFonts w:ascii="Arial" w:eastAsia="Arial" w:hAnsi="Arial" w:cs="Arial"/>
          <w:sz w:val="22"/>
          <w:szCs w:val="22"/>
        </w:rPr>
      </w:pPr>
      <w:r w:rsidRPr="00B1666C">
        <w:rPr>
          <w:rFonts w:ascii="Arial" w:eastAsia="Arial" w:hAnsi="Arial" w:cs="Arial"/>
          <w:sz w:val="22"/>
          <w:szCs w:val="22"/>
        </w:rPr>
        <w:t>(5)</w:t>
      </w:r>
      <w:r w:rsidRPr="00B1666C">
        <w:rPr>
          <w:rFonts w:ascii="Arial" w:eastAsia="Arial" w:hAnsi="Arial" w:cs="Arial"/>
          <w:sz w:val="22"/>
          <w:szCs w:val="22"/>
        </w:rPr>
        <w:tab/>
      </w:r>
      <w:r w:rsidRPr="00B1666C">
        <w:rPr>
          <w:rFonts w:ascii="Arial" w:hAnsi="Arial" w:cs="Arial"/>
          <w:b/>
          <w:spacing w:val="-1"/>
          <w:sz w:val="22"/>
          <w:szCs w:val="22"/>
        </w:rPr>
        <w:t>Poslovna</w:t>
      </w:r>
      <w:r w:rsidRPr="00B1666C">
        <w:rPr>
          <w:rFonts w:ascii="Arial" w:hAnsi="Arial" w:cs="Arial"/>
          <w:b/>
          <w:spacing w:val="-2"/>
          <w:sz w:val="22"/>
          <w:szCs w:val="22"/>
        </w:rPr>
        <w:t xml:space="preserve"> </w:t>
      </w:r>
      <w:r w:rsidRPr="00B1666C">
        <w:rPr>
          <w:rFonts w:ascii="Arial" w:hAnsi="Arial" w:cs="Arial"/>
          <w:b/>
          <w:spacing w:val="-1"/>
          <w:sz w:val="22"/>
          <w:szCs w:val="22"/>
        </w:rPr>
        <w:t>zone</w:t>
      </w:r>
      <w:r w:rsidRPr="00B1666C">
        <w:rPr>
          <w:rFonts w:ascii="Arial" w:hAnsi="Arial" w:cs="Arial"/>
          <w:b/>
          <w:sz w:val="22"/>
          <w:szCs w:val="22"/>
        </w:rPr>
        <w:t xml:space="preserve"> </w:t>
      </w:r>
      <w:r w:rsidRPr="00B1666C">
        <w:rPr>
          <w:rFonts w:ascii="Arial" w:hAnsi="Arial" w:cs="Arial"/>
          <w:b/>
          <w:spacing w:val="-1"/>
          <w:sz w:val="22"/>
          <w:szCs w:val="22"/>
        </w:rPr>
        <w:t xml:space="preserve">Komolac </w:t>
      </w:r>
      <w:r w:rsidRPr="00B1666C">
        <w:rPr>
          <w:rFonts w:ascii="Arial" w:hAnsi="Arial" w:cs="Arial"/>
          <w:spacing w:val="-1"/>
          <w:sz w:val="22"/>
          <w:szCs w:val="22"/>
        </w:rPr>
        <w:t>(zona</w:t>
      </w:r>
      <w:r w:rsidRPr="00B1666C">
        <w:rPr>
          <w:rFonts w:ascii="Arial" w:hAnsi="Arial" w:cs="Arial"/>
          <w:sz w:val="22"/>
          <w:szCs w:val="22"/>
        </w:rPr>
        <w:t xml:space="preserve"> </w:t>
      </w:r>
      <w:r w:rsidRPr="00B1666C">
        <w:rPr>
          <w:rFonts w:ascii="Arial" w:hAnsi="Arial" w:cs="Arial"/>
          <w:spacing w:val="-1"/>
          <w:sz w:val="22"/>
          <w:szCs w:val="22"/>
        </w:rPr>
        <w:t>sjeverozapadno</w:t>
      </w:r>
      <w:r w:rsidRPr="00B1666C">
        <w:rPr>
          <w:rFonts w:ascii="Arial" w:hAnsi="Arial" w:cs="Arial"/>
          <w:sz w:val="22"/>
          <w:szCs w:val="22"/>
        </w:rPr>
        <w:t xml:space="preserve"> od </w:t>
      </w:r>
      <w:r w:rsidRPr="00B1666C">
        <w:rPr>
          <w:rFonts w:ascii="Arial" w:hAnsi="Arial" w:cs="Arial"/>
          <w:spacing w:val="-1"/>
          <w:sz w:val="22"/>
          <w:szCs w:val="22"/>
        </w:rPr>
        <w:t>bivše</w:t>
      </w:r>
      <w:r w:rsidRPr="00B1666C">
        <w:rPr>
          <w:rFonts w:ascii="Arial" w:hAnsi="Arial" w:cs="Arial"/>
          <w:spacing w:val="-2"/>
          <w:sz w:val="22"/>
          <w:szCs w:val="22"/>
        </w:rPr>
        <w:t xml:space="preserve"> </w:t>
      </w:r>
      <w:r w:rsidRPr="00B1666C">
        <w:rPr>
          <w:rFonts w:ascii="Arial" w:hAnsi="Arial" w:cs="Arial"/>
          <w:spacing w:val="-1"/>
          <w:sz w:val="22"/>
          <w:szCs w:val="22"/>
        </w:rPr>
        <w:t>D8)</w:t>
      </w:r>
      <w:r w:rsidRPr="00B1666C">
        <w:rPr>
          <w:rFonts w:ascii="Arial" w:hAnsi="Arial" w:cs="Arial"/>
          <w:sz w:val="22"/>
          <w:szCs w:val="22"/>
        </w:rPr>
        <w:t xml:space="preserve"> -</w:t>
      </w:r>
      <w:r w:rsidRPr="00B1666C">
        <w:rPr>
          <w:rFonts w:ascii="Arial" w:hAnsi="Arial" w:cs="Arial"/>
          <w:spacing w:val="2"/>
          <w:sz w:val="22"/>
          <w:szCs w:val="22"/>
        </w:rPr>
        <w:t xml:space="preserve"> </w:t>
      </w:r>
      <w:r w:rsidRPr="00B1666C">
        <w:rPr>
          <w:rFonts w:ascii="Arial" w:hAnsi="Arial" w:cs="Arial"/>
          <w:spacing w:val="-1"/>
          <w:sz w:val="22"/>
          <w:szCs w:val="22"/>
        </w:rPr>
        <w:t>K2</w:t>
      </w:r>
    </w:p>
    <w:p w:rsidR="00B1666C" w:rsidRPr="00B1666C" w:rsidRDefault="00B1666C" w:rsidP="00B1666C">
      <w:pPr>
        <w:pStyle w:val="BodyText"/>
        <w:ind w:firstLine="116"/>
        <w:jc w:val="both"/>
        <w:rPr>
          <w:rFonts w:cs="Arial"/>
          <w:lang w:val="hr-HR"/>
        </w:rPr>
      </w:pPr>
      <w:r w:rsidRPr="00B1666C">
        <w:rPr>
          <w:rFonts w:cs="Arial"/>
          <w:lang w:val="hr-HR"/>
        </w:rPr>
        <w:t>U okviru posebno izdvojenih,</w:t>
      </w:r>
      <w:r w:rsidRPr="00B1666C">
        <w:rPr>
          <w:rFonts w:cs="Arial"/>
          <w:spacing w:val="1"/>
          <w:lang w:val="hr-HR"/>
        </w:rPr>
        <w:t xml:space="preserve"> </w:t>
      </w:r>
      <w:r w:rsidRPr="00B1666C">
        <w:rPr>
          <w:rFonts w:cs="Arial"/>
          <w:lang w:val="hr-HR"/>
        </w:rPr>
        <w:t>pretežito</w:t>
      </w:r>
      <w:r w:rsidRPr="00B1666C">
        <w:rPr>
          <w:rFonts w:cs="Arial"/>
          <w:spacing w:val="-2"/>
          <w:lang w:val="hr-HR"/>
        </w:rPr>
        <w:t xml:space="preserve"> </w:t>
      </w:r>
      <w:r w:rsidRPr="00B1666C">
        <w:rPr>
          <w:rFonts w:cs="Arial"/>
          <w:lang w:val="hr-HR"/>
        </w:rPr>
        <w:t>trgovačkih</w:t>
      </w:r>
      <w:r w:rsidRPr="00B1666C">
        <w:rPr>
          <w:rFonts w:cs="Arial"/>
          <w:spacing w:val="-2"/>
          <w:lang w:val="hr-HR"/>
        </w:rPr>
        <w:t xml:space="preserve"> </w:t>
      </w:r>
      <w:r w:rsidRPr="00B1666C">
        <w:rPr>
          <w:rFonts w:cs="Arial"/>
          <w:lang w:val="hr-HR"/>
        </w:rPr>
        <w:t>zona, planirani su</w:t>
      </w:r>
      <w:r w:rsidRPr="00B1666C">
        <w:rPr>
          <w:rFonts w:cs="Arial"/>
          <w:spacing w:val="-2"/>
          <w:lang w:val="hr-HR"/>
        </w:rPr>
        <w:t xml:space="preserve"> </w:t>
      </w:r>
      <w:r w:rsidRPr="00B1666C">
        <w:rPr>
          <w:rFonts w:cs="Arial"/>
          <w:lang w:val="hr-HR"/>
        </w:rPr>
        <w:t>sljedeći 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trgovački,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poslovni i uslužni</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ugostiteljski,</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komunalno-servisni,</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infrastrukturni objekti</w:t>
      </w:r>
    </w:p>
    <w:p w:rsidR="00B1666C" w:rsidRPr="00B1666C" w:rsidRDefault="00B1666C" w:rsidP="00B1666C">
      <w:pPr>
        <w:tabs>
          <w:tab w:val="left" w:pos="451"/>
        </w:tabs>
        <w:spacing w:line="252" w:lineRule="exact"/>
        <w:ind w:left="450" w:hanging="334"/>
        <w:jc w:val="both"/>
        <w:rPr>
          <w:rFonts w:ascii="Arial" w:eastAsia="Arial" w:hAnsi="Arial" w:cs="Arial"/>
          <w:sz w:val="22"/>
          <w:szCs w:val="22"/>
        </w:rPr>
      </w:pPr>
      <w:r w:rsidRPr="00B1666C">
        <w:rPr>
          <w:rFonts w:ascii="Arial" w:eastAsia="Arial" w:hAnsi="Arial" w:cs="Arial"/>
          <w:sz w:val="22"/>
          <w:szCs w:val="22"/>
        </w:rPr>
        <w:t>(6)</w:t>
      </w:r>
      <w:r w:rsidRPr="00B1666C">
        <w:rPr>
          <w:rFonts w:ascii="Arial" w:eastAsia="Arial" w:hAnsi="Arial" w:cs="Arial"/>
          <w:sz w:val="22"/>
          <w:szCs w:val="22"/>
        </w:rPr>
        <w:tab/>
      </w:r>
      <w:r w:rsidRPr="00B1666C">
        <w:rPr>
          <w:rFonts w:ascii="Arial" w:eastAsia="Arial" w:hAnsi="Arial" w:cs="Arial"/>
          <w:b/>
          <w:bCs/>
          <w:spacing w:val="-1"/>
          <w:sz w:val="22"/>
          <w:szCs w:val="22"/>
        </w:rPr>
        <w:t>Komunalna</w:t>
      </w:r>
      <w:r w:rsidRPr="00B1666C">
        <w:rPr>
          <w:rFonts w:ascii="Arial" w:eastAsia="Arial" w:hAnsi="Arial" w:cs="Arial"/>
          <w:b/>
          <w:bCs/>
          <w:spacing w:val="-3"/>
          <w:sz w:val="22"/>
          <w:szCs w:val="22"/>
        </w:rPr>
        <w:t xml:space="preserve"> </w:t>
      </w:r>
      <w:r w:rsidRPr="00B1666C">
        <w:rPr>
          <w:rFonts w:ascii="Arial" w:eastAsia="Arial" w:hAnsi="Arial" w:cs="Arial"/>
          <w:b/>
          <w:bCs/>
          <w:spacing w:val="-1"/>
          <w:sz w:val="22"/>
          <w:szCs w:val="22"/>
        </w:rPr>
        <w:t>zona</w:t>
      </w:r>
      <w:r w:rsidRPr="00B1666C">
        <w:rPr>
          <w:rFonts w:ascii="Arial" w:eastAsia="Arial" w:hAnsi="Arial" w:cs="Arial"/>
          <w:b/>
          <w:bCs/>
          <w:spacing w:val="-2"/>
          <w:sz w:val="22"/>
          <w:szCs w:val="22"/>
        </w:rPr>
        <w:t xml:space="preserve"> </w:t>
      </w:r>
      <w:r w:rsidRPr="00B1666C">
        <w:rPr>
          <w:rFonts w:ascii="Arial" w:eastAsia="Arial" w:hAnsi="Arial" w:cs="Arial"/>
          <w:b/>
          <w:bCs/>
          <w:sz w:val="22"/>
          <w:szCs w:val="22"/>
        </w:rPr>
        <w:t>na</w:t>
      </w:r>
      <w:r w:rsidRPr="00B1666C">
        <w:rPr>
          <w:rFonts w:ascii="Arial" w:eastAsia="Arial" w:hAnsi="Arial" w:cs="Arial"/>
          <w:b/>
          <w:bCs/>
          <w:spacing w:val="-3"/>
          <w:sz w:val="22"/>
          <w:szCs w:val="22"/>
        </w:rPr>
        <w:t xml:space="preserve"> </w:t>
      </w:r>
      <w:r w:rsidRPr="00B1666C">
        <w:rPr>
          <w:rFonts w:ascii="Arial" w:eastAsia="Arial" w:hAnsi="Arial" w:cs="Arial"/>
          <w:b/>
          <w:bCs/>
          <w:spacing w:val="-1"/>
          <w:sz w:val="22"/>
          <w:szCs w:val="22"/>
        </w:rPr>
        <w:t>Žarkovici</w:t>
      </w:r>
      <w:r w:rsidRPr="00B1666C">
        <w:rPr>
          <w:rFonts w:ascii="Arial" w:eastAsia="Arial" w:hAnsi="Arial" w:cs="Arial"/>
          <w:b/>
          <w:bCs/>
          <w:spacing w:val="1"/>
          <w:sz w:val="22"/>
          <w:szCs w:val="22"/>
        </w:rPr>
        <w:t xml:space="preserve"> </w:t>
      </w:r>
      <w:r w:rsidRPr="00B1666C">
        <w:rPr>
          <w:rFonts w:ascii="Arial" w:eastAsia="Arial" w:hAnsi="Arial" w:cs="Arial"/>
          <w:sz w:val="22"/>
          <w:szCs w:val="22"/>
        </w:rPr>
        <w:t xml:space="preserve">– </w:t>
      </w:r>
      <w:r w:rsidRPr="00B1666C">
        <w:rPr>
          <w:rFonts w:ascii="Arial" w:eastAsia="Arial" w:hAnsi="Arial" w:cs="Arial"/>
          <w:spacing w:val="-1"/>
          <w:sz w:val="22"/>
          <w:szCs w:val="22"/>
        </w:rPr>
        <w:t>K3</w:t>
      </w:r>
      <w:r w:rsidRPr="00B1666C">
        <w:rPr>
          <w:rFonts w:ascii="Arial" w:eastAsia="Arial" w:hAnsi="Arial" w:cs="Arial"/>
          <w:sz w:val="22"/>
          <w:szCs w:val="22"/>
        </w:rPr>
        <w:t xml:space="preserve"> –</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0,95</w:t>
      </w:r>
      <w:r w:rsidRPr="00B1666C">
        <w:rPr>
          <w:rFonts w:ascii="Arial" w:eastAsia="Arial" w:hAnsi="Arial" w:cs="Arial"/>
          <w:sz w:val="22"/>
          <w:szCs w:val="22"/>
        </w:rPr>
        <w:t xml:space="preserve"> </w:t>
      </w:r>
      <w:r w:rsidRPr="00B1666C">
        <w:rPr>
          <w:rFonts w:ascii="Arial" w:eastAsia="Arial" w:hAnsi="Arial" w:cs="Arial"/>
          <w:spacing w:val="-2"/>
          <w:sz w:val="22"/>
          <w:szCs w:val="22"/>
        </w:rPr>
        <w:t>ha</w:t>
      </w:r>
    </w:p>
    <w:p w:rsidR="00B1666C" w:rsidRPr="00B1666C" w:rsidRDefault="00B1666C" w:rsidP="00B1666C">
      <w:pPr>
        <w:pStyle w:val="BodyText"/>
        <w:ind w:firstLine="116"/>
        <w:jc w:val="both"/>
        <w:rPr>
          <w:rFonts w:cs="Arial"/>
          <w:lang w:val="hr-HR"/>
        </w:rPr>
      </w:pPr>
      <w:r w:rsidRPr="00B1666C">
        <w:rPr>
          <w:rFonts w:cs="Arial"/>
          <w:lang w:val="hr-HR"/>
        </w:rPr>
        <w:t>U okviru posebno izdvojene komunalne</w:t>
      </w:r>
      <w:r w:rsidRPr="00B1666C">
        <w:rPr>
          <w:rFonts w:cs="Arial"/>
          <w:spacing w:val="-2"/>
          <w:lang w:val="hr-HR"/>
        </w:rPr>
        <w:t xml:space="preserve"> </w:t>
      </w:r>
      <w:r w:rsidRPr="00B1666C">
        <w:rPr>
          <w:rFonts w:cs="Arial"/>
          <w:lang w:val="hr-HR"/>
        </w:rPr>
        <w:t>zone planirani su</w:t>
      </w:r>
      <w:r w:rsidRPr="00B1666C">
        <w:rPr>
          <w:rFonts w:cs="Arial"/>
          <w:spacing w:val="2"/>
          <w:lang w:val="hr-HR"/>
        </w:rPr>
        <w:t xml:space="preserve"> </w:t>
      </w:r>
      <w:r w:rsidRPr="00B1666C">
        <w:rPr>
          <w:rFonts w:cs="Arial"/>
          <w:lang w:val="hr-HR"/>
        </w:rPr>
        <w:t>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sklonište za</w:t>
      </w:r>
      <w:r w:rsidRPr="00B1666C">
        <w:rPr>
          <w:rFonts w:cs="Arial"/>
          <w:spacing w:val="-2"/>
          <w:lang w:val="hr-HR"/>
        </w:rPr>
        <w:t xml:space="preserve"> </w:t>
      </w:r>
      <w:r w:rsidRPr="00B1666C">
        <w:rPr>
          <w:rFonts w:cs="Arial"/>
          <w:lang w:val="hr-HR"/>
        </w:rPr>
        <w:t>životinje,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higijenski servis</w:t>
      </w:r>
      <w:r w:rsidRPr="00B1666C">
        <w:rPr>
          <w:rFonts w:cs="Arial"/>
          <w:spacing w:val="-2"/>
          <w:lang w:val="hr-HR"/>
        </w:rPr>
        <w:t xml:space="preserve"> </w:t>
      </w:r>
      <w:r w:rsidRPr="00B1666C">
        <w:rPr>
          <w:rFonts w:cs="Arial"/>
          <w:lang w:val="hr-HR"/>
        </w:rPr>
        <w:t>sa hotelom</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životinje</w:t>
      </w:r>
    </w:p>
    <w:p w:rsidR="00B1666C" w:rsidRPr="00B1666C" w:rsidRDefault="00B1666C" w:rsidP="00B1666C">
      <w:pPr>
        <w:tabs>
          <w:tab w:val="left" w:pos="451"/>
        </w:tabs>
        <w:spacing w:before="1" w:line="252" w:lineRule="exact"/>
        <w:ind w:left="450" w:hanging="334"/>
        <w:jc w:val="both"/>
        <w:rPr>
          <w:rFonts w:ascii="Arial" w:eastAsia="Arial" w:hAnsi="Arial" w:cs="Arial"/>
          <w:sz w:val="22"/>
          <w:szCs w:val="22"/>
        </w:rPr>
      </w:pPr>
      <w:r w:rsidRPr="00B1666C">
        <w:rPr>
          <w:rFonts w:ascii="Arial" w:eastAsia="Arial" w:hAnsi="Arial" w:cs="Arial"/>
          <w:sz w:val="22"/>
          <w:szCs w:val="22"/>
        </w:rPr>
        <w:t>(7)</w:t>
      </w:r>
      <w:r w:rsidRPr="00B1666C">
        <w:rPr>
          <w:rFonts w:ascii="Arial" w:eastAsia="Arial" w:hAnsi="Arial" w:cs="Arial"/>
          <w:sz w:val="22"/>
          <w:szCs w:val="22"/>
        </w:rPr>
        <w:tab/>
      </w:r>
      <w:r w:rsidRPr="00B1666C">
        <w:rPr>
          <w:rFonts w:ascii="Arial" w:eastAsia="Arial" w:hAnsi="Arial" w:cs="Arial"/>
          <w:b/>
          <w:bCs/>
          <w:spacing w:val="-1"/>
          <w:sz w:val="22"/>
          <w:szCs w:val="22"/>
        </w:rPr>
        <w:t>Komunalno</w:t>
      </w:r>
      <w:r w:rsidRPr="00B1666C">
        <w:rPr>
          <w:rFonts w:ascii="Arial" w:eastAsia="Arial" w:hAnsi="Arial" w:cs="Arial"/>
          <w:b/>
          <w:bCs/>
          <w:spacing w:val="-3"/>
          <w:sz w:val="22"/>
          <w:szCs w:val="22"/>
        </w:rPr>
        <w:t xml:space="preserve"> </w:t>
      </w:r>
      <w:r w:rsidRPr="00B1666C">
        <w:rPr>
          <w:rFonts w:ascii="Arial" w:eastAsia="Arial" w:hAnsi="Arial" w:cs="Arial"/>
          <w:b/>
          <w:bCs/>
          <w:spacing w:val="-1"/>
          <w:sz w:val="22"/>
          <w:szCs w:val="22"/>
        </w:rPr>
        <w:t>servisna</w:t>
      </w:r>
      <w:r w:rsidRPr="00B1666C">
        <w:rPr>
          <w:rFonts w:ascii="Arial" w:eastAsia="Arial" w:hAnsi="Arial" w:cs="Arial"/>
          <w:b/>
          <w:bCs/>
          <w:sz w:val="22"/>
          <w:szCs w:val="22"/>
        </w:rPr>
        <w:t xml:space="preserve"> zona </w:t>
      </w:r>
      <w:r w:rsidRPr="00B1666C">
        <w:rPr>
          <w:rFonts w:ascii="Arial" w:eastAsia="Arial" w:hAnsi="Arial" w:cs="Arial"/>
          <w:b/>
          <w:bCs/>
          <w:spacing w:val="-1"/>
          <w:sz w:val="22"/>
          <w:szCs w:val="22"/>
        </w:rPr>
        <w:t>kraj Opće</w:t>
      </w:r>
      <w:r w:rsidRPr="00B1666C">
        <w:rPr>
          <w:rFonts w:ascii="Arial" w:eastAsia="Arial" w:hAnsi="Arial" w:cs="Arial"/>
          <w:b/>
          <w:bCs/>
          <w:spacing w:val="-2"/>
          <w:sz w:val="22"/>
          <w:szCs w:val="22"/>
        </w:rPr>
        <w:t xml:space="preserve"> </w:t>
      </w:r>
      <w:r w:rsidRPr="00B1666C">
        <w:rPr>
          <w:rFonts w:ascii="Arial" w:eastAsia="Arial" w:hAnsi="Arial" w:cs="Arial"/>
          <w:b/>
          <w:bCs/>
          <w:spacing w:val="-1"/>
          <w:sz w:val="22"/>
          <w:szCs w:val="22"/>
        </w:rPr>
        <w:t>bolnice</w:t>
      </w:r>
      <w:r w:rsidRPr="00B1666C">
        <w:rPr>
          <w:rFonts w:ascii="Arial" w:eastAsia="Arial" w:hAnsi="Arial" w:cs="Arial"/>
          <w:b/>
          <w:bCs/>
          <w:sz w:val="22"/>
          <w:szCs w:val="22"/>
        </w:rPr>
        <w:t xml:space="preserve"> </w:t>
      </w:r>
      <w:r w:rsidRPr="00B1666C">
        <w:rPr>
          <w:rFonts w:ascii="Arial" w:eastAsia="Arial" w:hAnsi="Arial" w:cs="Arial"/>
          <w:b/>
          <w:bCs/>
          <w:spacing w:val="-1"/>
          <w:sz w:val="22"/>
          <w:szCs w:val="22"/>
        </w:rPr>
        <w:t>Dubrovnik</w:t>
      </w:r>
      <w:r w:rsidRPr="00B1666C">
        <w:rPr>
          <w:rFonts w:ascii="Arial" w:eastAsia="Arial" w:hAnsi="Arial" w:cs="Arial"/>
          <w:b/>
          <w:bCs/>
          <w:sz w:val="22"/>
          <w:szCs w:val="22"/>
        </w:rPr>
        <w:t xml:space="preserve"> </w:t>
      </w:r>
      <w:r w:rsidRPr="00B1666C">
        <w:rPr>
          <w:rFonts w:ascii="Arial" w:eastAsia="Arial" w:hAnsi="Arial" w:cs="Arial"/>
          <w:spacing w:val="-1"/>
          <w:sz w:val="22"/>
          <w:szCs w:val="22"/>
        </w:rPr>
        <w:t>(K3)</w:t>
      </w:r>
      <w:r w:rsidRPr="00B1666C">
        <w:rPr>
          <w:rFonts w:ascii="Arial" w:eastAsia="Arial" w:hAnsi="Arial" w:cs="Arial"/>
          <w:spacing w:val="2"/>
          <w:sz w:val="22"/>
          <w:szCs w:val="22"/>
        </w:rPr>
        <w:t xml:space="preserve"> </w:t>
      </w:r>
      <w:r w:rsidRPr="00B1666C">
        <w:rPr>
          <w:rFonts w:ascii="Arial" w:eastAsia="Arial" w:hAnsi="Arial" w:cs="Arial"/>
          <w:sz w:val="22"/>
          <w:szCs w:val="22"/>
        </w:rPr>
        <w:t>–</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0,51</w:t>
      </w:r>
      <w:r w:rsidRPr="00B1666C">
        <w:rPr>
          <w:rFonts w:ascii="Arial" w:eastAsia="Arial" w:hAnsi="Arial" w:cs="Arial"/>
          <w:sz w:val="22"/>
          <w:szCs w:val="22"/>
        </w:rPr>
        <w:t xml:space="preserve"> ha</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59"/>
          <w:lang w:val="hr-HR"/>
        </w:rPr>
        <w:t xml:space="preserve"> </w:t>
      </w:r>
      <w:r w:rsidRPr="00B1666C">
        <w:rPr>
          <w:rFonts w:cs="Arial"/>
          <w:lang w:val="hr-HR"/>
        </w:rPr>
        <w:t>okviru</w:t>
      </w:r>
      <w:r w:rsidRPr="00B1666C">
        <w:rPr>
          <w:rFonts w:cs="Arial"/>
          <w:spacing w:val="60"/>
          <w:lang w:val="hr-HR"/>
        </w:rPr>
        <w:t xml:space="preserve"> </w:t>
      </w:r>
      <w:r w:rsidRPr="00B1666C">
        <w:rPr>
          <w:rFonts w:cs="Arial"/>
          <w:lang w:val="hr-HR"/>
        </w:rPr>
        <w:t>posebno</w:t>
      </w:r>
      <w:r w:rsidRPr="00B1666C">
        <w:rPr>
          <w:rFonts w:cs="Arial"/>
          <w:spacing w:val="60"/>
          <w:lang w:val="hr-HR"/>
        </w:rPr>
        <w:t xml:space="preserve"> </w:t>
      </w:r>
      <w:r w:rsidRPr="00B1666C">
        <w:rPr>
          <w:rFonts w:cs="Arial"/>
          <w:lang w:val="hr-HR"/>
        </w:rPr>
        <w:t>izdvojene</w:t>
      </w:r>
      <w:r w:rsidRPr="00B1666C">
        <w:rPr>
          <w:rFonts w:cs="Arial"/>
          <w:spacing w:val="60"/>
          <w:lang w:val="hr-HR"/>
        </w:rPr>
        <w:t xml:space="preserve"> </w:t>
      </w:r>
      <w:r w:rsidRPr="00B1666C">
        <w:rPr>
          <w:rFonts w:cs="Arial"/>
          <w:lang w:val="hr-HR"/>
        </w:rPr>
        <w:t>komunalno</w:t>
      </w:r>
      <w:r w:rsidRPr="00B1666C">
        <w:rPr>
          <w:rFonts w:cs="Arial"/>
          <w:spacing w:val="60"/>
          <w:lang w:val="hr-HR"/>
        </w:rPr>
        <w:t xml:space="preserve"> </w:t>
      </w:r>
      <w:r w:rsidRPr="00B1666C">
        <w:rPr>
          <w:rFonts w:cs="Arial"/>
          <w:lang w:val="hr-HR"/>
        </w:rPr>
        <w:t>servisne</w:t>
      </w:r>
      <w:r w:rsidRPr="00B1666C">
        <w:rPr>
          <w:rFonts w:cs="Arial"/>
          <w:spacing w:val="60"/>
          <w:lang w:val="hr-HR"/>
        </w:rPr>
        <w:t xml:space="preserve"> </w:t>
      </w:r>
      <w:r w:rsidRPr="00B1666C">
        <w:rPr>
          <w:rFonts w:cs="Arial"/>
          <w:lang w:val="hr-HR"/>
        </w:rPr>
        <w:t>zone</w:t>
      </w:r>
      <w:r w:rsidRPr="00B1666C">
        <w:rPr>
          <w:rFonts w:cs="Arial"/>
          <w:spacing w:val="61"/>
          <w:lang w:val="hr-HR"/>
        </w:rPr>
        <w:t xml:space="preserve"> </w:t>
      </w:r>
      <w:r w:rsidRPr="00B1666C">
        <w:rPr>
          <w:rFonts w:cs="Arial"/>
          <w:lang w:val="hr-HR"/>
        </w:rPr>
        <w:t>planirani</w:t>
      </w:r>
      <w:r w:rsidRPr="00B1666C">
        <w:rPr>
          <w:rFonts w:cs="Arial"/>
          <w:spacing w:val="59"/>
          <w:lang w:val="hr-HR"/>
        </w:rPr>
        <w:t xml:space="preserve"> </w:t>
      </w:r>
      <w:r w:rsidRPr="00B1666C">
        <w:rPr>
          <w:rFonts w:cs="Arial"/>
          <w:lang w:val="hr-HR"/>
        </w:rPr>
        <w:t>su</w:t>
      </w:r>
      <w:r w:rsidRPr="00B1666C">
        <w:rPr>
          <w:rFonts w:cs="Arial"/>
          <w:spacing w:val="60"/>
          <w:lang w:val="hr-HR"/>
        </w:rPr>
        <w:t xml:space="preserve"> </w:t>
      </w:r>
      <w:r w:rsidRPr="00B1666C">
        <w:rPr>
          <w:rFonts w:cs="Arial"/>
          <w:lang w:val="hr-HR"/>
        </w:rPr>
        <w:t>prostori</w:t>
      </w:r>
      <w:r w:rsidRPr="00B1666C">
        <w:rPr>
          <w:rFonts w:cs="Arial"/>
          <w:spacing w:val="59"/>
          <w:lang w:val="hr-HR"/>
        </w:rPr>
        <w:t xml:space="preserve"> </w:t>
      </w:r>
      <w:r w:rsidRPr="00B1666C">
        <w:rPr>
          <w:rFonts w:cs="Arial"/>
          <w:lang w:val="hr-HR"/>
        </w:rPr>
        <w:t>za</w:t>
      </w:r>
      <w:r w:rsidRPr="00B1666C">
        <w:rPr>
          <w:rFonts w:cs="Arial"/>
          <w:spacing w:val="60"/>
          <w:lang w:val="hr-HR"/>
        </w:rPr>
        <w:t xml:space="preserve"> </w:t>
      </w:r>
      <w:r w:rsidRPr="00B1666C">
        <w:rPr>
          <w:rFonts w:cs="Arial"/>
          <w:lang w:val="hr-HR"/>
        </w:rPr>
        <w:t>smještaj</w:t>
      </w:r>
      <w:r w:rsidRPr="00B1666C">
        <w:rPr>
          <w:rFonts w:cs="Arial"/>
          <w:spacing w:val="69"/>
          <w:lang w:val="hr-HR"/>
        </w:rPr>
        <w:t xml:space="preserve"> </w:t>
      </w:r>
      <w:r w:rsidRPr="00B1666C">
        <w:rPr>
          <w:rFonts w:cs="Arial"/>
          <w:lang w:val="hr-HR"/>
        </w:rPr>
        <w:t>Hrvatske</w:t>
      </w:r>
      <w:r w:rsidRPr="00B1666C">
        <w:rPr>
          <w:rFonts w:cs="Arial"/>
          <w:spacing w:val="-11"/>
          <w:lang w:val="hr-HR"/>
        </w:rPr>
        <w:t xml:space="preserve"> </w:t>
      </w:r>
      <w:r w:rsidRPr="00B1666C">
        <w:rPr>
          <w:rFonts w:cs="Arial"/>
          <w:lang w:val="hr-HR"/>
        </w:rPr>
        <w:t>gorske</w:t>
      </w:r>
      <w:r w:rsidRPr="00B1666C">
        <w:rPr>
          <w:rFonts w:cs="Arial"/>
          <w:spacing w:val="-11"/>
          <w:lang w:val="hr-HR"/>
        </w:rPr>
        <w:t xml:space="preserve"> </w:t>
      </w:r>
      <w:r w:rsidRPr="00B1666C">
        <w:rPr>
          <w:rFonts w:cs="Arial"/>
          <w:lang w:val="hr-HR"/>
        </w:rPr>
        <w:t>službe</w:t>
      </w:r>
      <w:r w:rsidRPr="00B1666C">
        <w:rPr>
          <w:rFonts w:cs="Arial"/>
          <w:spacing w:val="-9"/>
          <w:lang w:val="hr-HR"/>
        </w:rPr>
        <w:t xml:space="preserve"> </w:t>
      </w:r>
      <w:r w:rsidRPr="00B1666C">
        <w:rPr>
          <w:rFonts w:cs="Arial"/>
          <w:lang w:val="hr-HR"/>
        </w:rPr>
        <w:t>spašavanja</w:t>
      </w:r>
      <w:r w:rsidRPr="00B1666C">
        <w:rPr>
          <w:rFonts w:cs="Arial"/>
          <w:spacing w:val="-12"/>
          <w:lang w:val="hr-HR"/>
        </w:rPr>
        <w:t xml:space="preserve"> </w:t>
      </w:r>
      <w:r w:rsidRPr="00B1666C">
        <w:rPr>
          <w:rFonts w:cs="Arial"/>
          <w:lang w:val="hr-HR"/>
        </w:rPr>
        <w:t>(HGSS)</w:t>
      </w:r>
      <w:r w:rsidRPr="00B1666C">
        <w:rPr>
          <w:rFonts w:cs="Arial"/>
          <w:spacing w:val="-9"/>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Stanice</w:t>
      </w:r>
      <w:r w:rsidRPr="00B1666C">
        <w:rPr>
          <w:rFonts w:cs="Arial"/>
          <w:spacing w:val="-9"/>
          <w:lang w:val="hr-HR"/>
        </w:rPr>
        <w:t xml:space="preserve"> </w:t>
      </w:r>
      <w:r w:rsidRPr="00B1666C">
        <w:rPr>
          <w:rFonts w:cs="Arial"/>
          <w:lang w:val="hr-HR"/>
        </w:rPr>
        <w:t>Dubrovnik,</w:t>
      </w:r>
      <w:r w:rsidRPr="00B1666C">
        <w:rPr>
          <w:rFonts w:cs="Arial"/>
          <w:spacing w:val="-8"/>
          <w:lang w:val="hr-HR"/>
        </w:rPr>
        <w:t xml:space="preserve"> </w:t>
      </w:r>
      <w:r w:rsidRPr="00B1666C">
        <w:rPr>
          <w:rFonts w:cs="Arial"/>
          <w:lang w:val="hr-HR"/>
        </w:rPr>
        <w:t>a</w:t>
      </w:r>
      <w:r w:rsidRPr="00B1666C">
        <w:rPr>
          <w:rFonts w:cs="Arial"/>
          <w:spacing w:val="-9"/>
          <w:lang w:val="hr-HR"/>
        </w:rPr>
        <w:t xml:space="preserve"> </w:t>
      </w:r>
      <w:r w:rsidRPr="00B1666C">
        <w:rPr>
          <w:rFonts w:cs="Arial"/>
          <w:spacing w:val="-2"/>
          <w:lang w:val="hr-HR"/>
        </w:rPr>
        <w:t>prema</w:t>
      </w:r>
      <w:r w:rsidRPr="00B1666C">
        <w:rPr>
          <w:rFonts w:cs="Arial"/>
          <w:spacing w:val="-12"/>
          <w:lang w:val="hr-HR"/>
        </w:rPr>
        <w:t xml:space="preserve"> </w:t>
      </w:r>
      <w:r w:rsidRPr="00B1666C">
        <w:rPr>
          <w:rFonts w:cs="Arial"/>
          <w:lang w:val="hr-HR"/>
        </w:rPr>
        <w:t>sljedećim</w:t>
      </w:r>
      <w:r w:rsidRPr="00B1666C">
        <w:rPr>
          <w:rFonts w:cs="Arial"/>
          <w:spacing w:val="-8"/>
          <w:lang w:val="hr-HR"/>
        </w:rPr>
        <w:t xml:space="preserve"> </w:t>
      </w:r>
      <w:r w:rsidRPr="00B1666C">
        <w:rPr>
          <w:rFonts w:cs="Arial"/>
          <w:lang w:val="hr-HR"/>
        </w:rPr>
        <w:t>uvjetima: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maksimalna</w:t>
      </w:r>
      <w:r w:rsidRPr="00B1666C">
        <w:rPr>
          <w:rFonts w:cs="Arial"/>
          <w:spacing w:val="-2"/>
          <w:lang w:val="hr-HR"/>
        </w:rPr>
        <w:t xml:space="preserve"> </w:t>
      </w:r>
      <w:r w:rsidRPr="00B1666C">
        <w:rPr>
          <w:rFonts w:cs="Arial"/>
          <w:lang w:val="hr-HR"/>
        </w:rPr>
        <w:t>katnost</w:t>
      </w:r>
      <w:r w:rsidRPr="00B1666C">
        <w:rPr>
          <w:rFonts w:cs="Arial"/>
          <w:spacing w:val="2"/>
          <w:lang w:val="hr-HR"/>
        </w:rPr>
        <w:t xml:space="preserve"> </w:t>
      </w:r>
      <w:r w:rsidRPr="00B1666C">
        <w:rPr>
          <w:rFonts w:cs="Arial"/>
          <w:lang w:val="hr-HR"/>
        </w:rPr>
        <w:t>Po+Pr+1+Pk,</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maksimalna bruto</w:t>
      </w:r>
      <w:r w:rsidRPr="00B1666C">
        <w:rPr>
          <w:rFonts w:cs="Arial"/>
          <w:spacing w:val="-2"/>
          <w:lang w:val="hr-HR"/>
        </w:rPr>
        <w:t xml:space="preserve"> </w:t>
      </w:r>
      <w:r w:rsidRPr="00B1666C">
        <w:rPr>
          <w:rFonts w:cs="Arial"/>
          <w:lang w:val="hr-HR"/>
        </w:rPr>
        <w:t>razvijena površina</w:t>
      </w:r>
      <w:r w:rsidRPr="00B1666C">
        <w:rPr>
          <w:rFonts w:cs="Arial"/>
          <w:spacing w:val="-2"/>
          <w:lang w:val="hr-HR"/>
        </w:rPr>
        <w:t xml:space="preserve"> </w:t>
      </w:r>
      <w:r w:rsidRPr="00B1666C">
        <w:rPr>
          <w:rFonts w:cs="Arial"/>
          <w:lang w:val="hr-HR"/>
        </w:rPr>
        <w:t>(BRP) građevine iznosi 800 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obvezno krajobrazno uređenje cijele zone.</w:t>
      </w:r>
    </w:p>
    <w:p w:rsidR="00B1666C" w:rsidRPr="00B1666C" w:rsidRDefault="00B1666C" w:rsidP="00B1666C">
      <w:pPr>
        <w:tabs>
          <w:tab w:val="left" w:pos="451"/>
        </w:tabs>
        <w:spacing w:line="252" w:lineRule="exact"/>
        <w:ind w:left="450" w:hanging="334"/>
        <w:jc w:val="both"/>
        <w:rPr>
          <w:rFonts w:ascii="Arial" w:eastAsia="Arial" w:hAnsi="Arial" w:cs="Arial"/>
          <w:sz w:val="22"/>
          <w:szCs w:val="22"/>
        </w:rPr>
      </w:pPr>
      <w:r w:rsidRPr="00B1666C">
        <w:rPr>
          <w:rFonts w:ascii="Arial" w:eastAsia="Arial" w:hAnsi="Arial" w:cs="Arial"/>
          <w:sz w:val="22"/>
          <w:szCs w:val="22"/>
        </w:rPr>
        <w:t>(8)</w:t>
      </w:r>
      <w:r w:rsidRPr="00B1666C">
        <w:rPr>
          <w:rFonts w:ascii="Arial" w:eastAsia="Arial" w:hAnsi="Arial" w:cs="Arial"/>
          <w:sz w:val="22"/>
          <w:szCs w:val="22"/>
        </w:rPr>
        <w:tab/>
      </w:r>
      <w:r w:rsidRPr="00B1666C">
        <w:rPr>
          <w:rFonts w:ascii="Arial" w:eastAsia="Arial" w:hAnsi="Arial" w:cs="Arial"/>
          <w:b/>
          <w:bCs/>
          <w:spacing w:val="-1"/>
          <w:sz w:val="22"/>
          <w:szCs w:val="22"/>
        </w:rPr>
        <w:t>Komunalno</w:t>
      </w:r>
      <w:r w:rsidRPr="00B1666C">
        <w:rPr>
          <w:rFonts w:ascii="Arial" w:eastAsia="Arial" w:hAnsi="Arial" w:cs="Arial"/>
          <w:b/>
          <w:bCs/>
          <w:spacing w:val="-3"/>
          <w:sz w:val="22"/>
          <w:szCs w:val="22"/>
        </w:rPr>
        <w:t xml:space="preserve"> </w:t>
      </w:r>
      <w:r w:rsidRPr="00B1666C">
        <w:rPr>
          <w:rFonts w:ascii="Arial" w:eastAsia="Arial" w:hAnsi="Arial" w:cs="Arial"/>
          <w:b/>
          <w:bCs/>
          <w:spacing w:val="-1"/>
          <w:sz w:val="22"/>
          <w:szCs w:val="22"/>
        </w:rPr>
        <w:t>servisna</w:t>
      </w:r>
      <w:r w:rsidRPr="00B1666C">
        <w:rPr>
          <w:rFonts w:ascii="Arial" w:eastAsia="Arial" w:hAnsi="Arial" w:cs="Arial"/>
          <w:b/>
          <w:bCs/>
          <w:sz w:val="22"/>
          <w:szCs w:val="22"/>
        </w:rPr>
        <w:t xml:space="preserve"> zona </w:t>
      </w:r>
      <w:r w:rsidRPr="00B1666C">
        <w:rPr>
          <w:rFonts w:ascii="Arial" w:eastAsia="Arial" w:hAnsi="Arial" w:cs="Arial"/>
          <w:b/>
          <w:bCs/>
          <w:spacing w:val="-1"/>
          <w:sz w:val="22"/>
          <w:szCs w:val="22"/>
        </w:rPr>
        <w:t xml:space="preserve">Komolac </w:t>
      </w:r>
      <w:r w:rsidRPr="00B1666C">
        <w:rPr>
          <w:rFonts w:ascii="Arial" w:eastAsia="Arial" w:hAnsi="Arial" w:cs="Arial"/>
          <w:spacing w:val="-1"/>
          <w:sz w:val="22"/>
          <w:szCs w:val="22"/>
        </w:rPr>
        <w:t xml:space="preserve">(K3) </w:t>
      </w:r>
      <w:r w:rsidRPr="00B1666C">
        <w:rPr>
          <w:rFonts w:ascii="Arial" w:eastAsia="Arial" w:hAnsi="Arial" w:cs="Arial"/>
          <w:sz w:val="22"/>
          <w:szCs w:val="22"/>
        </w:rPr>
        <w:t>–</w:t>
      </w:r>
      <w:r w:rsidRPr="00B1666C">
        <w:rPr>
          <w:rFonts w:ascii="Arial" w:eastAsia="Arial" w:hAnsi="Arial" w:cs="Arial"/>
          <w:spacing w:val="-4"/>
          <w:sz w:val="22"/>
          <w:szCs w:val="22"/>
        </w:rPr>
        <w:t xml:space="preserve"> </w:t>
      </w:r>
      <w:r w:rsidRPr="00B1666C">
        <w:rPr>
          <w:rFonts w:ascii="Arial" w:eastAsia="Arial" w:hAnsi="Arial" w:cs="Arial"/>
          <w:sz w:val="22"/>
          <w:szCs w:val="22"/>
        </w:rPr>
        <w:t>1,68 ha</w:t>
      </w:r>
    </w:p>
    <w:p w:rsidR="00B1666C" w:rsidRPr="00B1666C" w:rsidRDefault="00B1666C" w:rsidP="00B1666C">
      <w:pPr>
        <w:pStyle w:val="BodyText"/>
        <w:ind w:firstLine="116"/>
        <w:jc w:val="both"/>
        <w:rPr>
          <w:rFonts w:cs="Arial"/>
          <w:lang w:val="hr-HR"/>
        </w:rPr>
      </w:pPr>
      <w:r w:rsidRPr="00B1666C">
        <w:rPr>
          <w:rFonts w:cs="Arial"/>
          <w:lang w:val="hr-HR"/>
        </w:rPr>
        <w:t>U okviru posebno izdvojene komunalno</w:t>
      </w:r>
      <w:r w:rsidRPr="00B1666C">
        <w:rPr>
          <w:rFonts w:cs="Arial"/>
          <w:spacing w:val="-2"/>
          <w:lang w:val="hr-HR"/>
        </w:rPr>
        <w:t xml:space="preserve"> </w:t>
      </w:r>
      <w:r w:rsidRPr="00B1666C">
        <w:rPr>
          <w:rFonts w:cs="Arial"/>
          <w:lang w:val="hr-HR"/>
        </w:rPr>
        <w:t>servisne</w:t>
      </w:r>
      <w:r w:rsidRPr="00B1666C">
        <w:rPr>
          <w:rFonts w:cs="Arial"/>
          <w:spacing w:val="-4"/>
          <w:lang w:val="hr-HR"/>
        </w:rPr>
        <w:t xml:space="preserve"> </w:t>
      </w:r>
      <w:r w:rsidRPr="00B1666C">
        <w:rPr>
          <w:rFonts w:cs="Arial"/>
          <w:lang w:val="hr-HR"/>
        </w:rPr>
        <w:t>zone</w:t>
      </w:r>
      <w:r w:rsidRPr="00B1666C">
        <w:rPr>
          <w:rFonts w:cs="Arial"/>
          <w:spacing w:val="2"/>
          <w:lang w:val="hr-HR"/>
        </w:rPr>
        <w:t xml:space="preserve"> </w:t>
      </w:r>
      <w:r w:rsidRPr="00B1666C">
        <w:rPr>
          <w:rFonts w:cs="Arial"/>
          <w:lang w:val="hr-HR"/>
        </w:rPr>
        <w:t>planirani su</w:t>
      </w:r>
      <w:r w:rsidRPr="00B1666C">
        <w:rPr>
          <w:rFonts w:cs="Arial"/>
          <w:spacing w:val="-2"/>
          <w:lang w:val="hr-HR"/>
        </w:rPr>
        <w:t xml:space="preserve"> </w:t>
      </w:r>
      <w:r w:rsidRPr="00B1666C">
        <w:rPr>
          <w:rFonts w:cs="Arial"/>
          <w:lang w:val="hr-HR"/>
        </w:rPr>
        <w:t>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gradski</w:t>
      </w:r>
      <w:r w:rsidRPr="00B1666C">
        <w:rPr>
          <w:rFonts w:cs="Arial"/>
          <w:spacing w:val="52"/>
          <w:lang w:val="hr-HR"/>
        </w:rPr>
        <w:t xml:space="preserve"> </w:t>
      </w:r>
      <w:r w:rsidRPr="00B1666C">
        <w:rPr>
          <w:rFonts w:cs="Arial"/>
          <w:lang w:val="hr-HR"/>
        </w:rPr>
        <w:t>komunalni</w:t>
      </w:r>
      <w:r w:rsidRPr="00B1666C">
        <w:rPr>
          <w:rFonts w:cs="Arial"/>
          <w:spacing w:val="52"/>
          <w:lang w:val="hr-HR"/>
        </w:rPr>
        <w:t xml:space="preserve"> </w:t>
      </w:r>
      <w:r w:rsidRPr="00B1666C">
        <w:rPr>
          <w:rFonts w:cs="Arial"/>
          <w:lang w:val="hr-HR"/>
        </w:rPr>
        <w:t>servisi</w:t>
      </w:r>
      <w:r w:rsidRPr="00B1666C">
        <w:rPr>
          <w:rFonts w:cs="Arial"/>
          <w:spacing w:val="52"/>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njihova</w:t>
      </w:r>
      <w:r w:rsidRPr="00B1666C">
        <w:rPr>
          <w:rFonts w:cs="Arial"/>
          <w:spacing w:val="53"/>
          <w:lang w:val="hr-HR"/>
        </w:rPr>
        <w:t xml:space="preserve"> </w:t>
      </w:r>
      <w:r w:rsidRPr="00B1666C">
        <w:rPr>
          <w:rFonts w:cs="Arial"/>
          <w:lang w:val="hr-HR"/>
        </w:rPr>
        <w:t>uprava,</w:t>
      </w:r>
      <w:r w:rsidRPr="00B1666C">
        <w:rPr>
          <w:rFonts w:cs="Arial"/>
          <w:spacing w:val="52"/>
          <w:lang w:val="hr-HR"/>
        </w:rPr>
        <w:t xml:space="preserve"> </w:t>
      </w:r>
      <w:r w:rsidRPr="00B1666C">
        <w:rPr>
          <w:rFonts w:cs="Arial"/>
          <w:lang w:val="hr-HR"/>
        </w:rPr>
        <w:t>garaže,</w:t>
      </w:r>
      <w:r w:rsidRPr="00B1666C">
        <w:rPr>
          <w:rFonts w:cs="Arial"/>
          <w:spacing w:val="55"/>
          <w:lang w:val="hr-HR"/>
        </w:rPr>
        <w:t xml:space="preserve"> </w:t>
      </w:r>
      <w:r w:rsidRPr="00B1666C">
        <w:rPr>
          <w:rFonts w:cs="Arial"/>
          <w:lang w:val="hr-HR"/>
        </w:rPr>
        <w:t>parkirališta</w:t>
      </w:r>
      <w:r w:rsidRPr="00B1666C">
        <w:rPr>
          <w:rFonts w:cs="Arial"/>
          <w:spacing w:val="50"/>
          <w:lang w:val="hr-HR"/>
        </w:rPr>
        <w:t xml:space="preserve"> </w:t>
      </w:r>
      <w:r w:rsidRPr="00B1666C">
        <w:rPr>
          <w:rFonts w:cs="Arial"/>
          <w:lang w:val="hr-HR"/>
        </w:rPr>
        <w:t>i</w:t>
      </w:r>
      <w:r w:rsidRPr="00B1666C">
        <w:rPr>
          <w:rFonts w:cs="Arial"/>
          <w:spacing w:val="52"/>
          <w:lang w:val="hr-HR"/>
        </w:rPr>
        <w:t xml:space="preserve"> </w:t>
      </w:r>
      <w:r w:rsidRPr="00B1666C">
        <w:rPr>
          <w:rFonts w:cs="Arial"/>
          <w:spacing w:val="-2"/>
          <w:lang w:val="hr-HR"/>
        </w:rPr>
        <w:t>slično,</w:t>
      </w:r>
      <w:r w:rsidRPr="00B1666C">
        <w:rPr>
          <w:rFonts w:cs="Arial"/>
          <w:spacing w:val="57"/>
          <w:lang w:val="hr-HR"/>
        </w:rPr>
        <w:t xml:space="preserve"> </w:t>
      </w:r>
      <w:r w:rsidRPr="00B1666C">
        <w:rPr>
          <w:rFonts w:cs="Arial"/>
          <w:lang w:val="hr-HR"/>
        </w:rPr>
        <w:t>-</w:t>
      </w:r>
      <w:r w:rsidRPr="00B1666C">
        <w:rPr>
          <w:rFonts w:cs="Arial"/>
          <w:spacing w:val="52"/>
          <w:lang w:val="hr-HR"/>
        </w:rPr>
        <w:t xml:space="preserve"> </w:t>
      </w:r>
      <w:r w:rsidRPr="00B1666C">
        <w:rPr>
          <w:rFonts w:cs="Arial"/>
          <w:lang w:val="hr-HR"/>
        </w:rPr>
        <w:t>čija</w:t>
      </w:r>
      <w:r w:rsidRPr="00B1666C">
        <w:rPr>
          <w:rFonts w:cs="Arial"/>
          <w:spacing w:val="50"/>
          <w:lang w:val="hr-HR"/>
        </w:rPr>
        <w:t xml:space="preserve"> </w:t>
      </w:r>
      <w:r w:rsidRPr="00B1666C">
        <w:rPr>
          <w:rFonts w:cs="Arial"/>
          <w:lang w:val="hr-HR"/>
        </w:rPr>
        <w:t>je</w:t>
      </w:r>
      <w:r w:rsidRPr="00B1666C">
        <w:rPr>
          <w:rFonts w:cs="Arial"/>
          <w:spacing w:val="39"/>
          <w:lang w:val="hr-HR"/>
        </w:rPr>
        <w:t xml:space="preserve"> </w:t>
      </w:r>
      <w:r w:rsidRPr="00B1666C">
        <w:rPr>
          <w:rFonts w:cs="Arial"/>
          <w:lang w:val="hr-HR"/>
        </w:rPr>
        <w:t>realizacija prioritetna</w:t>
      </w:r>
      <w:r w:rsidRPr="00B1666C">
        <w:rPr>
          <w:rFonts w:cs="Arial"/>
          <w:spacing w:val="-2"/>
          <w:lang w:val="hr-HR"/>
        </w:rPr>
        <w:t xml:space="preserve"> </w:t>
      </w:r>
      <w:r w:rsidRPr="00B1666C">
        <w:rPr>
          <w:rFonts w:cs="Arial"/>
          <w:lang w:val="hr-HR"/>
        </w:rPr>
        <w:t>u okviru ove</w:t>
      </w:r>
      <w:r w:rsidRPr="00B1666C">
        <w:rPr>
          <w:rFonts w:cs="Arial"/>
          <w:spacing w:val="-2"/>
          <w:lang w:val="hr-HR"/>
        </w:rPr>
        <w:t xml:space="preserve"> </w:t>
      </w:r>
      <w:r w:rsidRPr="00B1666C">
        <w:rPr>
          <w:rFonts w:cs="Arial"/>
          <w:lang w:val="hr-HR"/>
        </w:rPr>
        <w:t>zone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objekt za</w:t>
      </w:r>
      <w:r w:rsidRPr="00B1666C">
        <w:rPr>
          <w:rFonts w:cs="Arial"/>
          <w:spacing w:val="-2"/>
          <w:lang w:val="hr-HR"/>
        </w:rPr>
        <w:t xml:space="preserve"> </w:t>
      </w:r>
      <w:r w:rsidRPr="00B1666C">
        <w:rPr>
          <w:rFonts w:cs="Arial"/>
          <w:lang w:val="hr-HR"/>
        </w:rPr>
        <w:t>kondicioniranje</w:t>
      </w:r>
      <w:r w:rsidRPr="00B1666C">
        <w:rPr>
          <w:rFonts w:cs="Arial"/>
          <w:spacing w:val="-2"/>
          <w:lang w:val="hr-HR"/>
        </w:rPr>
        <w:t xml:space="preserve"> </w:t>
      </w:r>
      <w:r w:rsidRPr="00B1666C">
        <w:rPr>
          <w:rFonts w:cs="Arial"/>
          <w:lang w:val="hr-HR"/>
        </w:rPr>
        <w:t>pitke</w:t>
      </w:r>
      <w:r w:rsidRPr="00B1666C">
        <w:rPr>
          <w:rFonts w:cs="Arial"/>
          <w:spacing w:val="-2"/>
          <w:lang w:val="hr-HR"/>
        </w:rPr>
        <w:t xml:space="preserve"> </w:t>
      </w:r>
      <w:r w:rsidRPr="00B1666C">
        <w:rPr>
          <w:rFonts w:cs="Arial"/>
          <w:lang w:val="hr-HR"/>
        </w:rPr>
        <w:t>vode,</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punionica,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poslovni objekti.</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maksimalni koeficijent izgrađenosti iznosi</w:t>
      </w:r>
      <w:r w:rsidRPr="00B1666C">
        <w:rPr>
          <w:rFonts w:cs="Arial"/>
          <w:spacing w:val="-3"/>
          <w:lang w:val="hr-HR"/>
        </w:rPr>
        <w:t xml:space="preserve"> </w:t>
      </w:r>
      <w:r w:rsidRPr="00B1666C">
        <w:rPr>
          <w:rFonts w:cs="Arial"/>
          <w:lang w:val="hr-HR"/>
        </w:rPr>
        <w:t>0,6,</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maksimalni koeficijent iskorištenosti iznosi 2,6.</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maksimalna</w:t>
      </w:r>
      <w:r w:rsidRPr="00B1666C">
        <w:rPr>
          <w:rFonts w:cs="Arial"/>
          <w:spacing w:val="-2"/>
          <w:lang w:val="hr-HR"/>
        </w:rPr>
        <w:t xml:space="preserve"> </w:t>
      </w:r>
      <w:r w:rsidRPr="00B1666C">
        <w:rPr>
          <w:rFonts w:cs="Arial"/>
          <w:lang w:val="hr-HR"/>
        </w:rPr>
        <w:t>katnost</w:t>
      </w:r>
      <w:r w:rsidRPr="00B1666C">
        <w:rPr>
          <w:rFonts w:cs="Arial"/>
          <w:spacing w:val="2"/>
          <w:lang w:val="hr-HR"/>
        </w:rPr>
        <w:t xml:space="preserve"> </w:t>
      </w:r>
      <w:r w:rsidRPr="00B1666C">
        <w:rPr>
          <w:rFonts w:cs="Arial"/>
          <w:spacing w:val="-2"/>
          <w:lang w:val="hr-HR"/>
        </w:rPr>
        <w:t>prema</w:t>
      </w:r>
      <w:r w:rsidRPr="00B1666C">
        <w:rPr>
          <w:rFonts w:cs="Arial"/>
          <w:lang w:val="hr-HR"/>
        </w:rPr>
        <w:t xml:space="preserve"> uvjetima</w:t>
      </w:r>
      <w:r w:rsidRPr="00B1666C">
        <w:rPr>
          <w:rFonts w:cs="Arial"/>
          <w:spacing w:val="-2"/>
          <w:lang w:val="hr-HR"/>
        </w:rPr>
        <w:t xml:space="preserve"> </w:t>
      </w:r>
      <w:r w:rsidRPr="00B1666C">
        <w:rPr>
          <w:rFonts w:cs="Arial"/>
          <w:lang w:val="hr-HR"/>
        </w:rPr>
        <w:t>za srednje</w:t>
      </w:r>
      <w:r w:rsidRPr="00B1666C">
        <w:rPr>
          <w:rFonts w:cs="Arial"/>
          <w:spacing w:val="-2"/>
          <w:lang w:val="hr-HR"/>
        </w:rPr>
        <w:t xml:space="preserve"> </w:t>
      </w:r>
      <w:r w:rsidRPr="00B1666C">
        <w:rPr>
          <w:rFonts w:cs="Arial"/>
          <w:lang w:val="hr-HR"/>
        </w:rPr>
        <w:t xml:space="preserve">visoku </w:t>
      </w:r>
      <w:r w:rsidRPr="00B1666C">
        <w:rPr>
          <w:rFonts w:cs="Arial"/>
          <w:spacing w:val="5"/>
          <w:lang w:val="hr-HR"/>
        </w:rPr>
        <w:t xml:space="preserve"> </w:t>
      </w:r>
      <w:r w:rsidRPr="00B1666C">
        <w:rPr>
          <w:rFonts w:cs="Arial"/>
          <w:lang w:val="hr-HR"/>
        </w:rPr>
        <w:t>gradnju</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parkiranje</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cijelu</w:t>
      </w:r>
      <w:r w:rsidRPr="00B1666C">
        <w:rPr>
          <w:rFonts w:cs="Arial"/>
          <w:spacing w:val="10"/>
          <w:lang w:val="hr-HR"/>
        </w:rPr>
        <w:t xml:space="preserve"> </w:t>
      </w:r>
      <w:r w:rsidRPr="00B1666C">
        <w:rPr>
          <w:rFonts w:cs="Arial"/>
          <w:lang w:val="hr-HR"/>
        </w:rPr>
        <w:t>zonu</w:t>
      </w:r>
      <w:r w:rsidRPr="00B1666C">
        <w:rPr>
          <w:rFonts w:cs="Arial"/>
          <w:spacing w:val="7"/>
          <w:lang w:val="hr-HR"/>
        </w:rPr>
        <w:t xml:space="preserve"> </w:t>
      </w:r>
      <w:r w:rsidRPr="00B1666C">
        <w:rPr>
          <w:rFonts w:cs="Arial"/>
          <w:lang w:val="hr-HR"/>
        </w:rPr>
        <w:t>ce</w:t>
      </w:r>
      <w:r w:rsidRPr="00B1666C">
        <w:rPr>
          <w:rFonts w:cs="Arial"/>
          <w:spacing w:val="13"/>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djelomično</w:t>
      </w:r>
      <w:r w:rsidRPr="00B1666C">
        <w:rPr>
          <w:rFonts w:cs="Arial"/>
          <w:spacing w:val="7"/>
          <w:lang w:val="hr-HR"/>
        </w:rPr>
        <w:t xml:space="preserve"> </w:t>
      </w:r>
      <w:r w:rsidRPr="00B1666C">
        <w:rPr>
          <w:rFonts w:cs="Arial"/>
          <w:lang w:val="hr-HR"/>
        </w:rPr>
        <w:t>riješiti</w:t>
      </w:r>
      <w:r w:rsidRPr="00B1666C">
        <w:rPr>
          <w:rFonts w:cs="Arial"/>
          <w:spacing w:val="7"/>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sklopu</w:t>
      </w:r>
      <w:r w:rsidRPr="00B1666C">
        <w:rPr>
          <w:rFonts w:cs="Arial"/>
          <w:spacing w:val="10"/>
          <w:lang w:val="hr-HR"/>
        </w:rPr>
        <w:t xml:space="preserve"> </w:t>
      </w:r>
      <w:r w:rsidRPr="00B1666C">
        <w:rPr>
          <w:rFonts w:cs="Arial"/>
          <w:lang w:val="hr-HR"/>
        </w:rPr>
        <w:t>izgradnje</w:t>
      </w:r>
      <w:r w:rsidRPr="00B1666C">
        <w:rPr>
          <w:rFonts w:cs="Arial"/>
          <w:spacing w:val="7"/>
          <w:lang w:val="hr-HR"/>
        </w:rPr>
        <w:t xml:space="preserve"> </w:t>
      </w:r>
      <w:r w:rsidRPr="00B1666C">
        <w:rPr>
          <w:rFonts w:cs="Arial"/>
          <w:lang w:val="hr-HR"/>
        </w:rPr>
        <w:t>nove</w:t>
      </w:r>
      <w:r w:rsidRPr="00B1666C">
        <w:rPr>
          <w:rFonts w:cs="Arial"/>
          <w:spacing w:val="7"/>
          <w:lang w:val="hr-HR"/>
        </w:rPr>
        <w:t xml:space="preserve"> </w:t>
      </w:r>
      <w:r w:rsidRPr="00B1666C">
        <w:rPr>
          <w:rFonts w:cs="Arial"/>
          <w:lang w:val="hr-HR"/>
        </w:rPr>
        <w:t>garaže</w:t>
      </w:r>
      <w:r w:rsidRPr="00B1666C">
        <w:rPr>
          <w:rFonts w:cs="Arial"/>
          <w:spacing w:val="9"/>
          <w:lang w:val="hr-HR"/>
        </w:rPr>
        <w:t xml:space="preserve"> </w:t>
      </w:r>
      <w:r w:rsidRPr="00B1666C">
        <w:rPr>
          <w:rFonts w:cs="Arial"/>
          <w:spacing w:val="-2"/>
          <w:lang w:val="hr-HR"/>
        </w:rPr>
        <w:t>na</w:t>
      </w:r>
      <w:r w:rsidRPr="00B1666C">
        <w:rPr>
          <w:rFonts w:cs="Arial"/>
          <w:spacing w:val="79"/>
          <w:lang w:val="hr-HR"/>
        </w:rPr>
        <w:t xml:space="preserve"> </w:t>
      </w:r>
      <w:r w:rsidRPr="00B1666C">
        <w:rPr>
          <w:rFonts w:cs="Arial"/>
          <w:lang w:val="hr-HR"/>
        </w:rPr>
        <w:t>sjeveru</w:t>
      </w:r>
      <w:r w:rsidRPr="00B1666C">
        <w:rPr>
          <w:rFonts w:cs="Arial"/>
          <w:spacing w:val="-2"/>
          <w:lang w:val="hr-HR"/>
        </w:rPr>
        <w:t xml:space="preserve"> </w:t>
      </w:r>
      <w:r w:rsidRPr="00B1666C">
        <w:rPr>
          <w:rFonts w:cs="Arial"/>
          <w:lang w:val="hr-HR"/>
        </w:rPr>
        <w:t>obuhvata, a djelomično na</w:t>
      </w:r>
      <w:r w:rsidRPr="00B1666C">
        <w:rPr>
          <w:rFonts w:cs="Arial"/>
          <w:spacing w:val="-2"/>
          <w:lang w:val="hr-HR"/>
        </w:rPr>
        <w:t xml:space="preserve"> </w:t>
      </w:r>
      <w:r w:rsidRPr="00B1666C">
        <w:rPr>
          <w:rFonts w:cs="Arial"/>
          <w:lang w:val="hr-HR"/>
        </w:rPr>
        <w:t>samim</w:t>
      </w:r>
      <w:r w:rsidRPr="00B1666C">
        <w:rPr>
          <w:rFonts w:cs="Arial"/>
          <w:spacing w:val="1"/>
          <w:lang w:val="hr-HR"/>
        </w:rPr>
        <w:t xml:space="preserve"> </w:t>
      </w:r>
      <w:r w:rsidRPr="00B1666C">
        <w:rPr>
          <w:rFonts w:cs="Arial"/>
          <w:lang w:val="hr-HR"/>
        </w:rPr>
        <w:t>parcelama.</w:t>
      </w:r>
    </w:p>
    <w:p w:rsidR="00B1666C" w:rsidRPr="00B1666C" w:rsidRDefault="00B1666C" w:rsidP="00B1666C">
      <w:pPr>
        <w:pStyle w:val="BodyText"/>
        <w:ind w:left="96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zatvoreni</w:t>
      </w:r>
      <w:r w:rsidRPr="00B1666C">
        <w:rPr>
          <w:rFonts w:cs="Arial"/>
          <w:spacing w:val="8"/>
          <w:lang w:val="hr-HR"/>
        </w:rPr>
        <w:t xml:space="preserve"> </w:t>
      </w:r>
      <w:r w:rsidRPr="00B1666C">
        <w:rPr>
          <w:rFonts w:cs="Arial"/>
          <w:lang w:val="hr-HR"/>
        </w:rPr>
        <w:t>prostori</w:t>
      </w:r>
      <w:r w:rsidRPr="00B1666C">
        <w:rPr>
          <w:rFonts w:cs="Arial"/>
          <w:spacing w:val="11"/>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oko</w:t>
      </w:r>
      <w:r w:rsidRPr="00B1666C">
        <w:rPr>
          <w:rFonts w:cs="Arial"/>
          <w:spacing w:val="9"/>
          <w:lang w:val="hr-HR"/>
        </w:rPr>
        <w:t xml:space="preserve"> </w:t>
      </w:r>
      <w:r w:rsidRPr="00B1666C">
        <w:rPr>
          <w:rFonts w:cs="Arial"/>
          <w:lang w:val="hr-HR"/>
        </w:rPr>
        <w:t>12.500</w:t>
      </w:r>
      <w:r w:rsidRPr="00B1666C">
        <w:rPr>
          <w:rFonts w:cs="Arial"/>
          <w:spacing w:val="7"/>
          <w:lang w:val="hr-HR"/>
        </w:rPr>
        <w:t xml:space="preserve"> </w:t>
      </w:r>
      <w:r w:rsidRPr="00B1666C">
        <w:rPr>
          <w:rFonts w:cs="Arial"/>
          <w:lang w:val="hr-HR"/>
        </w:rPr>
        <w:t>m</w:t>
      </w:r>
      <w:r w:rsidRPr="00B1666C">
        <w:rPr>
          <w:rFonts w:cs="Arial"/>
          <w:vertAlign w:val="superscript"/>
          <w:lang w:val="hr-HR"/>
        </w:rPr>
        <w:t>2</w:t>
      </w:r>
      <w:r w:rsidRPr="00B1666C">
        <w:rPr>
          <w:rFonts w:cs="Arial"/>
          <w:spacing w:val="32"/>
          <w:position w:val="8"/>
          <w:lang w:val="hr-HR"/>
        </w:rPr>
        <w:t xml:space="preserve"> </w:t>
      </w:r>
      <w:r w:rsidRPr="00B1666C">
        <w:rPr>
          <w:rFonts w:cs="Arial"/>
          <w:lang w:val="hr-HR"/>
        </w:rPr>
        <w:t>GBP</w:t>
      </w:r>
      <w:r w:rsidRPr="00B1666C">
        <w:rPr>
          <w:rFonts w:cs="Arial"/>
          <w:spacing w:val="9"/>
          <w:lang w:val="hr-HR"/>
        </w:rPr>
        <w:t xml:space="preserve"> </w:t>
      </w:r>
      <w:r w:rsidRPr="00B1666C">
        <w:rPr>
          <w:rFonts w:cs="Arial"/>
          <w:lang w:val="hr-HR"/>
        </w:rPr>
        <w:t>(gradski</w:t>
      </w:r>
      <w:r w:rsidRPr="00B1666C">
        <w:rPr>
          <w:rFonts w:cs="Arial"/>
          <w:spacing w:val="11"/>
          <w:lang w:val="hr-HR"/>
        </w:rPr>
        <w:t xml:space="preserve"> </w:t>
      </w:r>
      <w:r w:rsidRPr="00B1666C">
        <w:rPr>
          <w:rFonts w:cs="Arial"/>
          <w:lang w:val="hr-HR"/>
        </w:rPr>
        <w:t>komunalni</w:t>
      </w:r>
      <w:r w:rsidRPr="00B1666C">
        <w:rPr>
          <w:rFonts w:cs="Arial"/>
          <w:spacing w:val="9"/>
          <w:lang w:val="hr-HR"/>
        </w:rPr>
        <w:t xml:space="preserve"> </w:t>
      </w:r>
      <w:r w:rsidRPr="00B1666C">
        <w:rPr>
          <w:rFonts w:cs="Arial"/>
          <w:lang w:val="hr-HR"/>
        </w:rPr>
        <w:t>servisi</w:t>
      </w:r>
      <w:r w:rsidRPr="00B1666C">
        <w:rPr>
          <w:rFonts w:cs="Arial"/>
          <w:spacing w:val="9"/>
          <w:lang w:val="hr-HR"/>
        </w:rPr>
        <w:t xml:space="preserve"> </w:t>
      </w:r>
      <w:r w:rsidRPr="00B1666C">
        <w:rPr>
          <w:rFonts w:cs="Arial"/>
          <w:lang w:val="hr-HR"/>
        </w:rPr>
        <w:t>sa</w:t>
      </w:r>
      <w:r w:rsidRPr="00B1666C">
        <w:rPr>
          <w:rFonts w:cs="Arial"/>
          <w:spacing w:val="10"/>
          <w:lang w:val="hr-HR"/>
        </w:rPr>
        <w:t xml:space="preserve"> </w:t>
      </w:r>
      <w:r w:rsidRPr="00B1666C">
        <w:rPr>
          <w:rFonts w:cs="Arial"/>
          <w:lang w:val="hr-HR"/>
        </w:rPr>
        <w:t>garažom</w:t>
      </w:r>
      <w:r w:rsidRPr="00B1666C">
        <w:rPr>
          <w:rFonts w:cs="Arial"/>
          <w:spacing w:val="11"/>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cca</w:t>
      </w:r>
      <w:r w:rsidRPr="00B1666C">
        <w:rPr>
          <w:rFonts w:cs="Arial"/>
          <w:spacing w:val="22"/>
          <w:lang w:val="hr-HR"/>
        </w:rPr>
        <w:t xml:space="preserve"> </w:t>
      </w:r>
      <w:r w:rsidRPr="00B1666C">
        <w:rPr>
          <w:rFonts w:cs="Arial"/>
          <w:lang w:val="hr-HR"/>
        </w:rPr>
        <w:t>95</w:t>
      </w:r>
      <w:r w:rsidRPr="00B1666C">
        <w:rPr>
          <w:rFonts w:cs="Arial"/>
          <w:spacing w:val="19"/>
          <w:lang w:val="hr-HR"/>
        </w:rPr>
        <w:t xml:space="preserve"> </w:t>
      </w:r>
      <w:r w:rsidRPr="00B1666C">
        <w:rPr>
          <w:rFonts w:cs="Arial"/>
          <w:lang w:val="hr-HR"/>
        </w:rPr>
        <w:t>parkirališta</w:t>
      </w:r>
      <w:r w:rsidRPr="00B1666C">
        <w:rPr>
          <w:rFonts w:cs="Arial"/>
          <w:spacing w:val="22"/>
          <w:lang w:val="hr-HR"/>
        </w:rPr>
        <w:t xml:space="preserve"> </w:t>
      </w:r>
      <w:r w:rsidRPr="00B1666C">
        <w:rPr>
          <w:rFonts w:cs="Arial"/>
          <w:spacing w:val="-2"/>
          <w:lang w:val="hr-HR"/>
        </w:rPr>
        <w:t>osobnih</w:t>
      </w:r>
      <w:r w:rsidRPr="00B1666C">
        <w:rPr>
          <w:rFonts w:cs="Arial"/>
          <w:spacing w:val="22"/>
          <w:lang w:val="hr-HR"/>
        </w:rPr>
        <w:t xml:space="preserve"> </w:t>
      </w:r>
      <w:r w:rsidRPr="00B1666C">
        <w:rPr>
          <w:rFonts w:cs="Arial"/>
          <w:lang w:val="hr-HR"/>
        </w:rPr>
        <w:t>vozila,</w:t>
      </w:r>
      <w:r w:rsidRPr="00B1666C">
        <w:rPr>
          <w:rFonts w:cs="Arial"/>
          <w:spacing w:val="20"/>
          <w:lang w:val="hr-HR"/>
        </w:rPr>
        <w:t xml:space="preserve"> </w:t>
      </w:r>
      <w:r w:rsidRPr="00B1666C">
        <w:rPr>
          <w:rFonts w:cs="Arial"/>
          <w:lang w:val="hr-HR"/>
        </w:rPr>
        <w:t>javna</w:t>
      </w:r>
      <w:r w:rsidRPr="00B1666C">
        <w:rPr>
          <w:rFonts w:cs="Arial"/>
          <w:spacing w:val="19"/>
          <w:lang w:val="hr-HR"/>
        </w:rPr>
        <w:t xml:space="preserve"> </w:t>
      </w:r>
      <w:r w:rsidRPr="00B1666C">
        <w:rPr>
          <w:rFonts w:cs="Arial"/>
          <w:lang w:val="hr-HR"/>
        </w:rPr>
        <w:t>vatrogasna</w:t>
      </w:r>
      <w:r w:rsidRPr="00B1666C">
        <w:rPr>
          <w:rFonts w:cs="Arial"/>
          <w:spacing w:val="21"/>
          <w:lang w:val="hr-HR"/>
        </w:rPr>
        <w:t xml:space="preserve"> </w:t>
      </w:r>
      <w:r w:rsidRPr="00B1666C">
        <w:rPr>
          <w:rFonts w:cs="Arial"/>
          <w:lang w:val="hr-HR"/>
        </w:rPr>
        <w:t>postaja,</w:t>
      </w:r>
      <w:r w:rsidRPr="00B1666C">
        <w:rPr>
          <w:rFonts w:cs="Arial"/>
          <w:spacing w:val="21"/>
          <w:lang w:val="hr-HR"/>
        </w:rPr>
        <w:t xml:space="preserve"> </w:t>
      </w:r>
      <w:r w:rsidRPr="00B1666C">
        <w:rPr>
          <w:rFonts w:cs="Arial"/>
          <w:lang w:val="hr-HR"/>
        </w:rPr>
        <w:t>objekt</w:t>
      </w:r>
      <w:r w:rsidRPr="00B1666C">
        <w:rPr>
          <w:rFonts w:cs="Arial"/>
          <w:spacing w:val="21"/>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pročišćivač,</w:t>
      </w:r>
      <w:r w:rsidRPr="00B1666C">
        <w:rPr>
          <w:rFonts w:cs="Arial"/>
          <w:spacing w:val="43"/>
          <w:lang w:val="hr-HR"/>
        </w:rPr>
        <w:t xml:space="preserve"> </w:t>
      </w:r>
      <w:r w:rsidRPr="00B1666C">
        <w:rPr>
          <w:rFonts w:cs="Arial"/>
          <w:lang w:val="hr-HR"/>
        </w:rPr>
        <w:t>punionica,</w:t>
      </w:r>
      <w:r w:rsidRPr="00B1666C">
        <w:rPr>
          <w:rFonts w:cs="Arial"/>
          <w:spacing w:val="1"/>
          <w:lang w:val="hr-HR"/>
        </w:rPr>
        <w:t xml:space="preserve"> </w:t>
      </w:r>
      <w:r w:rsidRPr="00B1666C">
        <w:rPr>
          <w:rFonts w:cs="Arial"/>
          <w:lang w:val="hr-HR"/>
        </w:rPr>
        <w:t>poslovni objekt, prateći 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otvoreni prostori: parkirališta za</w:t>
      </w:r>
      <w:r w:rsidRPr="00B1666C">
        <w:rPr>
          <w:rFonts w:cs="Arial"/>
          <w:spacing w:val="-2"/>
          <w:lang w:val="hr-HR"/>
        </w:rPr>
        <w:t xml:space="preserve"> </w:t>
      </w:r>
      <w:r w:rsidRPr="00B1666C">
        <w:rPr>
          <w:rFonts w:cs="Arial"/>
          <w:lang w:val="hr-HR"/>
        </w:rPr>
        <w:t>cca 40</w:t>
      </w:r>
      <w:r w:rsidRPr="00B1666C">
        <w:rPr>
          <w:rFonts w:cs="Arial"/>
          <w:spacing w:val="-2"/>
          <w:lang w:val="hr-HR"/>
        </w:rPr>
        <w:t xml:space="preserve"> </w:t>
      </w:r>
      <w:r w:rsidRPr="00B1666C">
        <w:rPr>
          <w:rFonts w:cs="Arial"/>
          <w:lang w:val="hr-HR"/>
        </w:rPr>
        <w:t>osobnih</w:t>
      </w:r>
      <w:r w:rsidRPr="00B1666C">
        <w:rPr>
          <w:rFonts w:cs="Arial"/>
          <w:spacing w:val="-2"/>
          <w:lang w:val="hr-HR"/>
        </w:rPr>
        <w:t xml:space="preserve"> vozila</w:t>
      </w:r>
      <w:r w:rsidRPr="00B1666C">
        <w:rPr>
          <w:rFonts w:cs="Arial"/>
          <w:lang w:val="hr-HR"/>
        </w:rPr>
        <w:t xml:space="preserve"> i potrebnih</w:t>
      </w:r>
      <w:r w:rsidRPr="00B1666C">
        <w:rPr>
          <w:rFonts w:cs="Arial"/>
          <w:spacing w:val="-2"/>
          <w:lang w:val="hr-HR"/>
        </w:rPr>
        <w:t xml:space="preserve"> </w:t>
      </w:r>
      <w:r w:rsidRPr="00B1666C">
        <w:rPr>
          <w:rFonts w:cs="Arial"/>
          <w:lang w:val="hr-HR"/>
        </w:rPr>
        <w:t>vatrogasnih vozila.</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Posebno razgraničene</w:t>
      </w:r>
      <w:r w:rsidRPr="00B1666C">
        <w:rPr>
          <w:rFonts w:cs="Arial"/>
          <w:spacing w:val="-2"/>
        </w:rPr>
        <w:t xml:space="preserve"> </w:t>
      </w:r>
      <w:r w:rsidRPr="00B1666C">
        <w:rPr>
          <w:rFonts w:cs="Arial"/>
        </w:rPr>
        <w:t>gospodarske zone</w:t>
      </w:r>
      <w:r w:rsidRPr="00B1666C">
        <w:rPr>
          <w:rFonts w:cs="Arial"/>
          <w:spacing w:val="-2"/>
        </w:rPr>
        <w:t xml:space="preserve"> </w:t>
      </w:r>
      <w:r w:rsidRPr="00B1666C">
        <w:rPr>
          <w:rFonts w:cs="Arial"/>
        </w:rPr>
        <w:t>(K1,K2,K3,K4)</w:t>
      </w:r>
      <w:r w:rsidRPr="00B1666C">
        <w:rPr>
          <w:rFonts w:cs="Arial"/>
          <w:spacing w:val="1"/>
        </w:rPr>
        <w:t xml:space="preserve"> </w:t>
      </w:r>
      <w:r w:rsidRPr="00B1666C">
        <w:rPr>
          <w:rFonts w:cs="Arial"/>
        </w:rPr>
        <w:t>u</w:t>
      </w:r>
      <w:r w:rsidRPr="00B1666C">
        <w:rPr>
          <w:rFonts w:cs="Arial"/>
          <w:spacing w:val="-2"/>
        </w:rPr>
        <w:t xml:space="preserve"> </w:t>
      </w:r>
      <w:r w:rsidRPr="00B1666C">
        <w:rPr>
          <w:rFonts w:cs="Arial"/>
        </w:rPr>
        <w:t>na</w:t>
      </w:r>
      <w:r w:rsidRPr="00B1666C">
        <w:rPr>
          <w:rFonts w:cs="Arial"/>
          <w:spacing w:val="-3"/>
        </w:rPr>
        <w:t xml:space="preserve"> </w:t>
      </w:r>
      <w:r w:rsidRPr="00B1666C">
        <w:rPr>
          <w:rFonts w:cs="Arial"/>
        </w:rPr>
        <w:t>području grada</w:t>
      </w:r>
      <w:r w:rsidRPr="00B1666C">
        <w:rPr>
          <w:rFonts w:cs="Arial"/>
          <w:spacing w:val="53"/>
        </w:rPr>
        <w:t xml:space="preserve"> </w:t>
      </w:r>
      <w:r w:rsidRPr="00B1666C">
        <w:rPr>
          <w:rFonts w:cs="Arial"/>
        </w:rPr>
        <w:t>Dubrovnika od</w:t>
      </w:r>
      <w:r w:rsidRPr="00B1666C">
        <w:rPr>
          <w:rFonts w:cs="Arial"/>
          <w:spacing w:val="-3"/>
        </w:rPr>
        <w:t xml:space="preserve"> </w:t>
      </w:r>
      <w:r w:rsidRPr="00B1666C">
        <w:rPr>
          <w:rFonts w:cs="Arial"/>
        </w:rPr>
        <w:t>Orsule</w:t>
      </w:r>
      <w:r w:rsidRPr="00B1666C">
        <w:rPr>
          <w:rFonts w:cs="Arial"/>
          <w:spacing w:val="-4"/>
        </w:rPr>
        <w:t xml:space="preserve"> </w:t>
      </w:r>
      <w:r w:rsidRPr="00B1666C">
        <w:rPr>
          <w:rFonts w:cs="Arial"/>
        </w:rPr>
        <w:t>do Kantafiga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41.</w:t>
      </w:r>
    </w:p>
    <w:p w:rsidR="00B1666C" w:rsidRPr="00B1666C" w:rsidRDefault="00B1666C" w:rsidP="00B1666C">
      <w:pPr>
        <w:pStyle w:val="BodyText"/>
        <w:jc w:val="center"/>
        <w:rPr>
          <w:rFonts w:cs="Arial"/>
          <w:lang w:val="hr-HR"/>
        </w:rPr>
      </w:pPr>
    </w:p>
    <w:p w:rsidR="00B1666C" w:rsidRPr="00B1666C" w:rsidRDefault="00B1666C" w:rsidP="00B1666C">
      <w:pPr>
        <w:tabs>
          <w:tab w:val="left" w:pos="453"/>
        </w:tabs>
        <w:spacing w:before="72"/>
        <w:ind w:right="2"/>
        <w:jc w:val="both"/>
        <w:rPr>
          <w:rFonts w:ascii="Arial" w:eastAsia="Arial" w:hAnsi="Arial" w:cs="Arial"/>
          <w:sz w:val="22"/>
          <w:szCs w:val="22"/>
        </w:rPr>
      </w:pPr>
      <w:r w:rsidRPr="00B1666C">
        <w:rPr>
          <w:rFonts w:ascii="Arial" w:eastAsia="Arial" w:hAnsi="Arial" w:cs="Arial"/>
          <w:sz w:val="22"/>
          <w:szCs w:val="22"/>
        </w:rPr>
        <w:t xml:space="preserve">(1) U </w:t>
      </w:r>
      <w:r w:rsidRPr="00B1666C">
        <w:rPr>
          <w:rFonts w:ascii="Arial" w:eastAsia="Arial" w:hAnsi="Arial" w:cs="Arial"/>
          <w:spacing w:val="-1"/>
          <w:sz w:val="22"/>
          <w:szCs w:val="22"/>
        </w:rPr>
        <w:t>okviru</w:t>
      </w:r>
      <w:r w:rsidRPr="00B1666C">
        <w:rPr>
          <w:rFonts w:ascii="Arial" w:eastAsia="Arial" w:hAnsi="Arial" w:cs="Arial"/>
          <w:sz w:val="22"/>
          <w:szCs w:val="22"/>
        </w:rPr>
        <w:t xml:space="preserve"> </w:t>
      </w:r>
      <w:r w:rsidRPr="00B1666C">
        <w:rPr>
          <w:rFonts w:ascii="Arial" w:eastAsia="Arial" w:hAnsi="Arial" w:cs="Arial"/>
          <w:spacing w:val="-1"/>
          <w:sz w:val="22"/>
          <w:szCs w:val="22"/>
        </w:rPr>
        <w:t>posebno</w:t>
      </w:r>
      <w:r w:rsidRPr="00B1666C">
        <w:rPr>
          <w:rFonts w:ascii="Arial" w:eastAsia="Arial" w:hAnsi="Arial" w:cs="Arial"/>
          <w:sz w:val="22"/>
          <w:szCs w:val="22"/>
        </w:rPr>
        <w:t xml:space="preserve"> </w:t>
      </w:r>
      <w:r w:rsidRPr="00B1666C">
        <w:rPr>
          <w:rFonts w:ascii="Arial" w:eastAsia="Arial" w:hAnsi="Arial" w:cs="Arial"/>
          <w:spacing w:val="-1"/>
          <w:sz w:val="22"/>
          <w:szCs w:val="22"/>
        </w:rPr>
        <w:t>razgraničenih</w:t>
      </w:r>
      <w:r w:rsidRPr="00B1666C">
        <w:rPr>
          <w:rFonts w:ascii="Arial" w:eastAsia="Arial" w:hAnsi="Arial" w:cs="Arial"/>
          <w:spacing w:val="3"/>
          <w:sz w:val="22"/>
          <w:szCs w:val="22"/>
        </w:rPr>
        <w:t xml:space="preserve"> </w:t>
      </w:r>
      <w:r w:rsidRPr="00B1666C">
        <w:rPr>
          <w:rFonts w:ascii="Arial" w:eastAsia="Arial" w:hAnsi="Arial" w:cs="Arial"/>
          <w:spacing w:val="-1"/>
          <w:sz w:val="22"/>
          <w:szCs w:val="22"/>
        </w:rPr>
        <w:t>gospodarskih</w:t>
      </w:r>
      <w:r w:rsidRPr="00B1666C">
        <w:rPr>
          <w:rFonts w:ascii="Arial" w:eastAsia="Arial" w:hAnsi="Arial" w:cs="Arial"/>
          <w:sz w:val="22"/>
          <w:szCs w:val="22"/>
        </w:rPr>
        <w:t xml:space="preserve"> zona</w:t>
      </w:r>
      <w:r w:rsidRPr="00B1666C">
        <w:rPr>
          <w:rFonts w:ascii="Arial" w:eastAsia="Arial" w:hAnsi="Arial" w:cs="Arial"/>
          <w:spacing w:val="6"/>
          <w:sz w:val="22"/>
          <w:szCs w:val="22"/>
        </w:rPr>
        <w:t xml:space="preserve"> </w:t>
      </w:r>
      <w:r w:rsidRPr="00B1666C">
        <w:rPr>
          <w:rFonts w:ascii="Arial" w:eastAsia="Arial" w:hAnsi="Arial" w:cs="Arial"/>
          <w:b/>
          <w:bCs/>
          <w:spacing w:val="-1"/>
          <w:sz w:val="22"/>
          <w:szCs w:val="22"/>
        </w:rPr>
        <w:t>K1-pretežito</w:t>
      </w:r>
      <w:r w:rsidRPr="00B1666C">
        <w:rPr>
          <w:rFonts w:ascii="Arial" w:eastAsia="Arial" w:hAnsi="Arial" w:cs="Arial"/>
          <w:b/>
          <w:bCs/>
          <w:sz w:val="22"/>
          <w:szCs w:val="22"/>
        </w:rPr>
        <w:t xml:space="preserve"> </w:t>
      </w:r>
      <w:r w:rsidRPr="00B1666C">
        <w:rPr>
          <w:rFonts w:ascii="Arial" w:eastAsia="Arial" w:hAnsi="Arial" w:cs="Arial"/>
          <w:b/>
          <w:bCs/>
          <w:spacing w:val="-1"/>
          <w:sz w:val="22"/>
          <w:szCs w:val="22"/>
        </w:rPr>
        <w:t>uslužna,</w:t>
      </w:r>
      <w:r w:rsidRPr="00B1666C">
        <w:rPr>
          <w:rFonts w:ascii="Arial" w:eastAsia="Arial" w:hAnsi="Arial" w:cs="Arial"/>
          <w:b/>
          <w:bCs/>
          <w:spacing w:val="4"/>
          <w:sz w:val="22"/>
          <w:szCs w:val="22"/>
        </w:rPr>
        <w:t xml:space="preserve"> </w:t>
      </w:r>
      <w:r w:rsidRPr="00B1666C">
        <w:rPr>
          <w:rFonts w:ascii="Arial" w:eastAsia="Arial" w:hAnsi="Arial" w:cs="Arial"/>
          <w:b/>
          <w:bCs/>
          <w:spacing w:val="-1"/>
          <w:sz w:val="22"/>
          <w:szCs w:val="22"/>
        </w:rPr>
        <w:t>K2</w:t>
      </w:r>
      <w:r w:rsidRPr="00B1666C">
        <w:rPr>
          <w:rFonts w:ascii="Arial" w:eastAsia="Arial" w:hAnsi="Arial" w:cs="Arial"/>
          <w:b/>
          <w:bCs/>
          <w:spacing w:val="5"/>
          <w:sz w:val="22"/>
          <w:szCs w:val="22"/>
        </w:rPr>
        <w:t xml:space="preserve"> </w:t>
      </w:r>
      <w:r w:rsidRPr="00B1666C">
        <w:rPr>
          <w:rFonts w:ascii="Arial" w:eastAsia="Arial" w:hAnsi="Arial" w:cs="Arial"/>
          <w:b/>
          <w:bCs/>
          <w:spacing w:val="-1"/>
          <w:sz w:val="22"/>
          <w:szCs w:val="22"/>
        </w:rPr>
        <w:t>–pretežito</w:t>
      </w:r>
      <w:r w:rsidRPr="00B1666C">
        <w:rPr>
          <w:rFonts w:ascii="Arial" w:eastAsia="Arial" w:hAnsi="Arial" w:cs="Arial"/>
          <w:b/>
          <w:bCs/>
          <w:spacing w:val="57"/>
          <w:sz w:val="22"/>
          <w:szCs w:val="22"/>
        </w:rPr>
        <w:t xml:space="preserve"> </w:t>
      </w:r>
      <w:r w:rsidRPr="00B1666C">
        <w:rPr>
          <w:rFonts w:ascii="Arial" w:eastAsia="Arial" w:hAnsi="Arial" w:cs="Arial"/>
          <w:b/>
          <w:bCs/>
          <w:spacing w:val="-1"/>
          <w:sz w:val="22"/>
          <w:szCs w:val="22"/>
        </w:rPr>
        <w:t>trgovačka, K3</w:t>
      </w:r>
      <w:r w:rsidRPr="00B1666C">
        <w:rPr>
          <w:rFonts w:ascii="Arial" w:eastAsia="Arial" w:hAnsi="Arial" w:cs="Arial"/>
          <w:b/>
          <w:bCs/>
          <w:spacing w:val="-2"/>
          <w:sz w:val="22"/>
          <w:szCs w:val="22"/>
        </w:rPr>
        <w:t xml:space="preserve"> </w:t>
      </w:r>
      <w:r w:rsidRPr="00B1666C">
        <w:rPr>
          <w:rFonts w:ascii="Arial" w:eastAsia="Arial" w:hAnsi="Arial" w:cs="Arial"/>
          <w:b/>
          <w:bCs/>
          <w:sz w:val="22"/>
          <w:szCs w:val="22"/>
        </w:rPr>
        <w:t>–</w:t>
      </w:r>
      <w:r w:rsidRPr="00B1666C">
        <w:rPr>
          <w:rFonts w:ascii="Arial" w:eastAsia="Arial" w:hAnsi="Arial" w:cs="Arial"/>
          <w:b/>
          <w:bCs/>
          <w:spacing w:val="-2"/>
          <w:sz w:val="22"/>
          <w:szCs w:val="22"/>
        </w:rPr>
        <w:t xml:space="preserve"> </w:t>
      </w:r>
      <w:r w:rsidRPr="00B1666C">
        <w:rPr>
          <w:rFonts w:ascii="Arial" w:eastAsia="Arial" w:hAnsi="Arial" w:cs="Arial"/>
          <w:b/>
          <w:bCs/>
          <w:spacing w:val="-1"/>
          <w:sz w:val="22"/>
          <w:szCs w:val="22"/>
        </w:rPr>
        <w:t>komunalno</w:t>
      </w:r>
      <w:r w:rsidRPr="00B1666C">
        <w:rPr>
          <w:rFonts w:ascii="Arial" w:eastAsia="Arial" w:hAnsi="Arial" w:cs="Arial"/>
          <w:b/>
          <w:bCs/>
          <w:spacing w:val="-2"/>
          <w:sz w:val="22"/>
          <w:szCs w:val="22"/>
        </w:rPr>
        <w:t xml:space="preserve"> </w:t>
      </w:r>
      <w:r w:rsidRPr="00B1666C">
        <w:rPr>
          <w:rFonts w:ascii="Arial" w:eastAsia="Arial" w:hAnsi="Arial" w:cs="Arial"/>
          <w:b/>
          <w:bCs/>
          <w:spacing w:val="-1"/>
          <w:sz w:val="22"/>
          <w:szCs w:val="22"/>
        </w:rPr>
        <w:t>servisna, K4</w:t>
      </w:r>
      <w:r w:rsidRPr="00B1666C">
        <w:rPr>
          <w:rFonts w:ascii="Arial" w:eastAsia="Arial" w:hAnsi="Arial" w:cs="Arial"/>
          <w:b/>
          <w:bCs/>
          <w:spacing w:val="-2"/>
          <w:sz w:val="22"/>
          <w:szCs w:val="22"/>
        </w:rPr>
        <w:t xml:space="preserve"> </w:t>
      </w:r>
      <w:r w:rsidRPr="00B1666C">
        <w:rPr>
          <w:rFonts w:ascii="Arial" w:eastAsia="Arial" w:hAnsi="Arial" w:cs="Arial"/>
          <w:b/>
          <w:bCs/>
          <w:spacing w:val="-1"/>
          <w:sz w:val="22"/>
          <w:szCs w:val="22"/>
        </w:rPr>
        <w:t>garažno</w:t>
      </w:r>
      <w:r w:rsidRPr="00B1666C">
        <w:rPr>
          <w:rFonts w:ascii="Arial" w:eastAsia="Arial" w:hAnsi="Arial" w:cs="Arial"/>
          <w:b/>
          <w:bCs/>
          <w:sz w:val="22"/>
          <w:szCs w:val="22"/>
        </w:rPr>
        <w:t xml:space="preserve"> </w:t>
      </w:r>
      <w:r w:rsidRPr="00B1666C">
        <w:rPr>
          <w:rFonts w:ascii="Arial" w:eastAsia="Arial" w:hAnsi="Arial" w:cs="Arial"/>
          <w:b/>
          <w:bCs/>
          <w:spacing w:val="-1"/>
          <w:sz w:val="22"/>
          <w:szCs w:val="22"/>
        </w:rPr>
        <w:t>poslovne</w:t>
      </w:r>
      <w:r w:rsidRPr="00B1666C">
        <w:rPr>
          <w:rFonts w:ascii="Arial" w:eastAsia="Arial" w:hAnsi="Arial" w:cs="Arial"/>
          <w:b/>
          <w:bCs/>
          <w:spacing w:val="-3"/>
          <w:sz w:val="22"/>
          <w:szCs w:val="22"/>
        </w:rPr>
        <w:t xml:space="preserve"> </w:t>
      </w:r>
      <w:r w:rsidRPr="00B1666C">
        <w:rPr>
          <w:rFonts w:ascii="Arial" w:eastAsia="Arial" w:hAnsi="Arial" w:cs="Arial"/>
          <w:b/>
          <w:bCs/>
          <w:spacing w:val="-1"/>
          <w:sz w:val="22"/>
          <w:szCs w:val="22"/>
        </w:rPr>
        <w:t>građevine</w:t>
      </w:r>
      <w:r w:rsidRPr="00B1666C">
        <w:rPr>
          <w:rFonts w:ascii="Arial" w:eastAsia="Arial" w:hAnsi="Arial" w:cs="Arial"/>
          <w:b/>
          <w:bCs/>
          <w:spacing w:val="-2"/>
          <w:sz w:val="22"/>
          <w:szCs w:val="22"/>
        </w:rPr>
        <w:t xml:space="preserve"> </w:t>
      </w:r>
      <w:r w:rsidRPr="00B1666C">
        <w:rPr>
          <w:rFonts w:ascii="Arial" w:eastAsia="Arial" w:hAnsi="Arial" w:cs="Arial"/>
          <w:sz w:val="22"/>
          <w:szCs w:val="22"/>
        </w:rPr>
        <w:t xml:space="preserve">na </w:t>
      </w:r>
      <w:r w:rsidRPr="00B1666C">
        <w:rPr>
          <w:rFonts w:ascii="Arial" w:eastAsia="Arial" w:hAnsi="Arial" w:cs="Arial"/>
          <w:spacing w:val="-1"/>
          <w:sz w:val="22"/>
          <w:szCs w:val="22"/>
        </w:rPr>
        <w:t>užem urbanom</w:t>
      </w:r>
      <w:r w:rsidRPr="00B1666C">
        <w:rPr>
          <w:rFonts w:ascii="Arial" w:eastAsia="Arial" w:hAnsi="Arial" w:cs="Arial"/>
          <w:spacing w:val="51"/>
          <w:sz w:val="22"/>
          <w:szCs w:val="22"/>
        </w:rPr>
        <w:t xml:space="preserve"> </w:t>
      </w:r>
      <w:r w:rsidRPr="00B1666C">
        <w:rPr>
          <w:rFonts w:ascii="Arial" w:eastAsia="Arial" w:hAnsi="Arial" w:cs="Arial"/>
          <w:sz w:val="22"/>
          <w:szCs w:val="22"/>
        </w:rPr>
        <w:t>području</w:t>
      </w:r>
      <w:r w:rsidRPr="00B1666C">
        <w:rPr>
          <w:rFonts w:ascii="Arial" w:eastAsia="Arial" w:hAnsi="Arial" w:cs="Arial"/>
          <w:spacing w:val="-2"/>
          <w:sz w:val="22"/>
          <w:szCs w:val="22"/>
        </w:rPr>
        <w:t xml:space="preserve"> </w:t>
      </w:r>
      <w:r w:rsidRPr="00B1666C">
        <w:rPr>
          <w:rFonts w:ascii="Arial" w:eastAsia="Arial" w:hAnsi="Arial" w:cs="Arial"/>
          <w:sz w:val="22"/>
          <w:szCs w:val="22"/>
        </w:rPr>
        <w:t>grada</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Dubrovnika</w:t>
      </w:r>
      <w:r w:rsidRPr="00B1666C">
        <w:rPr>
          <w:rFonts w:ascii="Arial" w:eastAsia="Arial" w:hAnsi="Arial" w:cs="Arial"/>
          <w:sz w:val="22"/>
          <w:szCs w:val="22"/>
        </w:rPr>
        <w:t xml:space="preserve"> od</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Orsule</w:t>
      </w:r>
      <w:r w:rsidRPr="00B1666C">
        <w:rPr>
          <w:rFonts w:ascii="Arial" w:eastAsia="Arial" w:hAnsi="Arial" w:cs="Arial"/>
          <w:sz w:val="22"/>
          <w:szCs w:val="22"/>
        </w:rPr>
        <w:t xml:space="preserve"> do </w:t>
      </w:r>
      <w:r w:rsidRPr="00B1666C">
        <w:rPr>
          <w:rFonts w:ascii="Arial" w:eastAsia="Arial" w:hAnsi="Arial" w:cs="Arial"/>
          <w:spacing w:val="-1"/>
          <w:sz w:val="22"/>
          <w:szCs w:val="22"/>
        </w:rPr>
        <w:t>Kantafiga</w:t>
      </w:r>
      <w:r w:rsidRPr="00B1666C">
        <w:rPr>
          <w:rFonts w:ascii="Arial" w:eastAsia="Arial" w:hAnsi="Arial" w:cs="Arial"/>
          <w:sz w:val="22"/>
          <w:szCs w:val="22"/>
        </w:rPr>
        <w:t xml:space="preserve"> </w:t>
      </w:r>
      <w:r w:rsidRPr="00B1666C">
        <w:rPr>
          <w:rFonts w:ascii="Arial" w:eastAsia="Arial" w:hAnsi="Arial" w:cs="Arial"/>
          <w:spacing w:val="-1"/>
          <w:sz w:val="22"/>
          <w:szCs w:val="22"/>
        </w:rPr>
        <w:t>planirani</w:t>
      </w:r>
      <w:r w:rsidRPr="00B1666C">
        <w:rPr>
          <w:rFonts w:ascii="Arial" w:eastAsia="Arial" w:hAnsi="Arial" w:cs="Arial"/>
          <w:sz w:val="22"/>
          <w:szCs w:val="22"/>
        </w:rPr>
        <w:t xml:space="preserve"> su </w:t>
      </w:r>
      <w:r w:rsidRPr="00B1666C">
        <w:rPr>
          <w:rFonts w:ascii="Arial" w:eastAsia="Arial" w:hAnsi="Arial" w:cs="Arial"/>
          <w:spacing w:val="-1"/>
          <w:sz w:val="22"/>
          <w:szCs w:val="22"/>
        </w:rPr>
        <w:t>sljedeći sadržaji: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izložbeno-prodajni</w:t>
      </w:r>
      <w:r w:rsidRPr="00B1666C">
        <w:rPr>
          <w:rFonts w:cs="Arial"/>
          <w:spacing w:val="-3"/>
          <w:lang w:val="hr-HR"/>
        </w:rPr>
        <w:t xml:space="preserve"> </w:t>
      </w:r>
      <w:r w:rsidRPr="00B1666C">
        <w:rPr>
          <w:rFonts w:cs="Arial"/>
          <w:lang w:val="hr-HR"/>
        </w:rPr>
        <w:t>saloni,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poslovni,</w:t>
      </w:r>
      <w:r w:rsidRPr="00B1666C">
        <w:rPr>
          <w:rFonts w:cs="Arial"/>
          <w:spacing w:val="2"/>
          <w:lang w:val="hr-HR"/>
        </w:rPr>
        <w:t xml:space="preserve"> </w:t>
      </w:r>
      <w:r w:rsidRPr="00B1666C">
        <w:rPr>
          <w:rFonts w:cs="Arial"/>
          <w:lang w:val="hr-HR"/>
        </w:rPr>
        <w:t>uslužni i društveni,</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obrtni,</w:t>
      </w:r>
    </w:p>
    <w:p w:rsidR="00B1666C" w:rsidRPr="00B1666C" w:rsidRDefault="00B1666C" w:rsidP="00B1666C">
      <w:pPr>
        <w:pStyle w:val="BodyText"/>
        <w:ind w:left="968" w:hanging="425"/>
        <w:jc w:val="both"/>
        <w:rPr>
          <w:rFonts w:cs="Arial"/>
          <w:lang w:val="hr-HR"/>
        </w:rPr>
      </w:pPr>
      <w:r w:rsidRPr="00B1666C">
        <w:rPr>
          <w:rFonts w:cs="Arial"/>
          <w:spacing w:val="-1"/>
          <w:lang w:val="hr-HR"/>
        </w:rPr>
        <w:lastRenderedPageBreak/>
        <w:t>4.</w:t>
      </w:r>
      <w:r w:rsidRPr="00B1666C">
        <w:rPr>
          <w:rFonts w:cs="Arial"/>
          <w:spacing w:val="-1"/>
          <w:lang w:val="hr-HR"/>
        </w:rPr>
        <w:tab/>
      </w:r>
      <w:r w:rsidRPr="00B1666C">
        <w:rPr>
          <w:rFonts w:cs="Arial"/>
          <w:lang w:val="hr-HR"/>
        </w:rPr>
        <w:t>trgovine,</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prometne građevine, garažno poslovne građevine,</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gradski komunalni servisi,</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građevine za</w:t>
      </w:r>
      <w:r w:rsidRPr="00B1666C">
        <w:rPr>
          <w:rFonts w:cs="Arial"/>
          <w:spacing w:val="-2"/>
          <w:lang w:val="hr-HR"/>
        </w:rPr>
        <w:t xml:space="preserve"> </w:t>
      </w:r>
      <w:r w:rsidRPr="00B1666C">
        <w:rPr>
          <w:rFonts w:cs="Arial"/>
          <w:lang w:val="hr-HR"/>
        </w:rPr>
        <w:t>malo poduzetništvo,</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stambeni</w:t>
      </w:r>
      <w:r w:rsidRPr="00B1666C">
        <w:rPr>
          <w:rFonts w:cs="Arial"/>
          <w:spacing w:val="-3"/>
          <w:lang w:val="hr-HR"/>
        </w:rPr>
        <w:t xml:space="preserve"> </w:t>
      </w:r>
      <w:r w:rsidRPr="00B1666C">
        <w:rPr>
          <w:rFonts w:cs="Arial"/>
          <w:lang w:val="hr-HR"/>
        </w:rPr>
        <w:t>i turistički sadržaji, maksimalno 20%</w:t>
      </w:r>
      <w:r w:rsidRPr="00B1666C">
        <w:rPr>
          <w:rFonts w:cs="Arial"/>
          <w:spacing w:val="2"/>
          <w:lang w:val="hr-HR"/>
        </w:rPr>
        <w:t xml:space="preserve"> </w:t>
      </w:r>
      <w:r w:rsidRPr="00B1666C">
        <w:rPr>
          <w:rFonts w:cs="Arial"/>
          <w:lang w:val="hr-HR"/>
        </w:rPr>
        <w:t>građevinske (bruto)</w:t>
      </w:r>
      <w:r w:rsidRPr="00B1666C">
        <w:rPr>
          <w:rFonts w:cs="Arial"/>
          <w:spacing w:val="1"/>
          <w:lang w:val="hr-HR"/>
        </w:rPr>
        <w:t xml:space="preserve"> </w:t>
      </w:r>
      <w:r w:rsidRPr="00B1666C">
        <w:rPr>
          <w:rFonts w:cs="Arial"/>
          <w:lang w:val="hr-HR"/>
        </w:rPr>
        <w:t>površine</w:t>
      </w:r>
    </w:p>
    <w:p w:rsidR="00B1666C" w:rsidRPr="00B1666C" w:rsidRDefault="00B1666C" w:rsidP="00B1666C">
      <w:pPr>
        <w:pStyle w:val="BodyText"/>
        <w:ind w:left="96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infrastrukturni objekti</w:t>
      </w:r>
    </w:p>
    <w:p w:rsidR="00B1666C" w:rsidRPr="00B1666C" w:rsidRDefault="00B1666C" w:rsidP="00B1666C">
      <w:pPr>
        <w:pStyle w:val="BodyText"/>
        <w:jc w:val="both"/>
        <w:rPr>
          <w:rFonts w:cs="Arial"/>
          <w:lang w:val="hr-HR"/>
        </w:rPr>
      </w:pPr>
      <w:r w:rsidRPr="00B1666C">
        <w:rPr>
          <w:rFonts w:cs="Arial"/>
          <w:lang w:val="hr-HR"/>
        </w:rPr>
        <w:t>(2) Građevine iz</w:t>
      </w:r>
      <w:r w:rsidRPr="00B1666C">
        <w:rPr>
          <w:rFonts w:cs="Arial"/>
          <w:spacing w:val="1"/>
          <w:lang w:val="hr-HR"/>
        </w:rPr>
        <w:t xml:space="preserve"> </w:t>
      </w:r>
      <w:r w:rsidRPr="00B1666C">
        <w:rPr>
          <w:rFonts w:cs="Arial"/>
          <w:lang w:val="hr-HR"/>
        </w:rPr>
        <w:t>prethodnog stavka</w:t>
      </w:r>
      <w:r w:rsidRPr="00B1666C">
        <w:rPr>
          <w:rFonts w:cs="Arial"/>
          <w:spacing w:val="-2"/>
          <w:lang w:val="hr-HR"/>
        </w:rPr>
        <w:t xml:space="preserve"> </w:t>
      </w:r>
      <w:r w:rsidRPr="00B1666C">
        <w:rPr>
          <w:rFonts w:cs="Arial"/>
          <w:lang w:val="hr-HR"/>
        </w:rPr>
        <w:t>trebaju</w:t>
      </w:r>
      <w:r w:rsidRPr="00B1666C">
        <w:rPr>
          <w:rFonts w:cs="Arial"/>
          <w:spacing w:val="-2"/>
          <w:lang w:val="hr-HR"/>
        </w:rPr>
        <w:t xml:space="preserve"> </w:t>
      </w:r>
      <w:r w:rsidRPr="00B1666C">
        <w:rPr>
          <w:rFonts w:cs="Arial"/>
          <w:lang w:val="hr-HR"/>
        </w:rPr>
        <w:t xml:space="preserve">se </w:t>
      </w:r>
      <w:r w:rsidRPr="00B1666C">
        <w:rPr>
          <w:rFonts w:cs="Arial"/>
          <w:spacing w:val="-2"/>
          <w:lang w:val="hr-HR"/>
        </w:rPr>
        <w:t>graditi</w:t>
      </w:r>
      <w:r w:rsidRPr="00B1666C">
        <w:rPr>
          <w:rFonts w:cs="Arial"/>
          <w:lang w:val="hr-HR"/>
        </w:rPr>
        <w:t xml:space="preserve"> prema uvjetima: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djelatnost</w:t>
      </w:r>
      <w:r w:rsidRPr="00B1666C">
        <w:rPr>
          <w:rFonts w:cs="Arial"/>
          <w:spacing w:val="2"/>
          <w:lang w:val="hr-HR"/>
        </w:rPr>
        <w:t xml:space="preserve"> </w:t>
      </w:r>
      <w:r w:rsidRPr="00B1666C">
        <w:rPr>
          <w:rFonts w:cs="Arial"/>
          <w:lang w:val="hr-HR"/>
        </w:rPr>
        <w:t>koja</w:t>
      </w:r>
      <w:r w:rsidRPr="00B1666C">
        <w:rPr>
          <w:rFonts w:cs="Arial"/>
          <w:spacing w:val="-2"/>
          <w:lang w:val="hr-HR"/>
        </w:rPr>
        <w:t xml:space="preserve"> </w:t>
      </w:r>
      <w:r w:rsidRPr="00B1666C">
        <w:rPr>
          <w:rFonts w:cs="Arial"/>
          <w:lang w:val="hr-HR"/>
        </w:rPr>
        <w:t>se u</w:t>
      </w:r>
      <w:r w:rsidRPr="00B1666C">
        <w:rPr>
          <w:rFonts w:cs="Arial"/>
          <w:spacing w:val="-2"/>
          <w:lang w:val="hr-HR"/>
        </w:rPr>
        <w:t xml:space="preserve"> njima</w:t>
      </w:r>
      <w:r w:rsidRPr="00B1666C">
        <w:rPr>
          <w:rFonts w:cs="Arial"/>
          <w:lang w:val="hr-HR"/>
        </w:rPr>
        <w:t xml:space="preserve"> obavlja</w:t>
      </w:r>
      <w:r w:rsidRPr="00B1666C">
        <w:rPr>
          <w:rFonts w:cs="Arial"/>
          <w:spacing w:val="-2"/>
          <w:lang w:val="hr-HR"/>
        </w:rPr>
        <w:t xml:space="preserve"> </w:t>
      </w:r>
      <w:r w:rsidRPr="00B1666C">
        <w:rPr>
          <w:rFonts w:cs="Arial"/>
          <w:lang w:val="hr-HR"/>
        </w:rPr>
        <w:t>ne smije</w:t>
      </w:r>
      <w:r w:rsidRPr="00B1666C">
        <w:rPr>
          <w:rFonts w:cs="Arial"/>
          <w:spacing w:val="-2"/>
          <w:lang w:val="hr-HR"/>
        </w:rPr>
        <w:t xml:space="preserve"> </w:t>
      </w:r>
      <w:r w:rsidRPr="00B1666C">
        <w:rPr>
          <w:rFonts w:cs="Arial"/>
          <w:lang w:val="hr-HR"/>
        </w:rPr>
        <w:t>ugrožavati okoliš,</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građevinska</w:t>
      </w:r>
      <w:r w:rsidRPr="00B1666C">
        <w:rPr>
          <w:rFonts w:cs="Arial"/>
          <w:spacing w:val="39"/>
          <w:lang w:val="hr-HR"/>
        </w:rPr>
        <w:t xml:space="preserve"> </w:t>
      </w:r>
      <w:r w:rsidRPr="00B1666C">
        <w:rPr>
          <w:rFonts w:cs="Arial"/>
          <w:lang w:val="hr-HR"/>
        </w:rPr>
        <w:t>čestica</w:t>
      </w:r>
      <w:r w:rsidRPr="00B1666C">
        <w:rPr>
          <w:rFonts w:cs="Arial"/>
          <w:spacing w:val="37"/>
          <w:lang w:val="hr-HR"/>
        </w:rPr>
        <w:t xml:space="preserve"> </w:t>
      </w:r>
      <w:r w:rsidRPr="00B1666C">
        <w:rPr>
          <w:rFonts w:cs="Arial"/>
          <w:lang w:val="hr-HR"/>
        </w:rPr>
        <w:t>za</w:t>
      </w:r>
      <w:r w:rsidRPr="00B1666C">
        <w:rPr>
          <w:rFonts w:cs="Arial"/>
          <w:spacing w:val="37"/>
          <w:lang w:val="hr-HR"/>
        </w:rPr>
        <w:t xml:space="preserve"> </w:t>
      </w:r>
      <w:r w:rsidRPr="00B1666C">
        <w:rPr>
          <w:rFonts w:cs="Arial"/>
          <w:lang w:val="hr-HR"/>
        </w:rPr>
        <w:t>gradnju</w:t>
      </w:r>
      <w:r w:rsidRPr="00B1666C">
        <w:rPr>
          <w:rFonts w:cs="Arial"/>
          <w:spacing w:val="40"/>
          <w:lang w:val="hr-HR"/>
        </w:rPr>
        <w:t xml:space="preserve"> </w:t>
      </w:r>
      <w:r w:rsidRPr="00B1666C">
        <w:rPr>
          <w:rFonts w:cs="Arial"/>
          <w:lang w:val="hr-HR"/>
        </w:rPr>
        <w:t>gospodarskih</w:t>
      </w:r>
      <w:r w:rsidRPr="00B1666C">
        <w:rPr>
          <w:rFonts w:cs="Arial"/>
          <w:spacing w:val="37"/>
          <w:lang w:val="hr-HR"/>
        </w:rPr>
        <w:t xml:space="preserve"> </w:t>
      </w:r>
      <w:r w:rsidRPr="00B1666C">
        <w:rPr>
          <w:rFonts w:cs="Arial"/>
          <w:lang w:val="hr-HR"/>
        </w:rPr>
        <w:t>građevina</w:t>
      </w:r>
      <w:r w:rsidRPr="00B1666C">
        <w:rPr>
          <w:rFonts w:cs="Arial"/>
          <w:spacing w:val="37"/>
          <w:lang w:val="hr-HR"/>
        </w:rPr>
        <w:t xml:space="preserve"> </w:t>
      </w:r>
      <w:r w:rsidRPr="00B1666C">
        <w:rPr>
          <w:rFonts w:cs="Arial"/>
          <w:lang w:val="hr-HR"/>
        </w:rPr>
        <w:t>mora</w:t>
      </w:r>
      <w:r w:rsidRPr="00B1666C">
        <w:rPr>
          <w:rFonts w:cs="Arial"/>
          <w:spacing w:val="39"/>
          <w:lang w:val="hr-HR"/>
        </w:rPr>
        <w:t xml:space="preserve"> </w:t>
      </w:r>
      <w:r w:rsidRPr="00B1666C">
        <w:rPr>
          <w:rFonts w:cs="Arial"/>
          <w:lang w:val="hr-HR"/>
        </w:rPr>
        <w:t>se</w:t>
      </w:r>
      <w:r w:rsidRPr="00B1666C">
        <w:rPr>
          <w:rFonts w:cs="Arial"/>
          <w:spacing w:val="35"/>
          <w:lang w:val="hr-HR"/>
        </w:rPr>
        <w:t xml:space="preserve"> </w:t>
      </w:r>
      <w:r w:rsidRPr="00B1666C">
        <w:rPr>
          <w:rFonts w:cs="Arial"/>
          <w:lang w:val="hr-HR"/>
        </w:rPr>
        <w:t>nalaziti</w:t>
      </w:r>
      <w:r w:rsidRPr="00B1666C">
        <w:rPr>
          <w:rFonts w:cs="Arial"/>
          <w:spacing w:val="39"/>
          <w:lang w:val="hr-HR"/>
        </w:rPr>
        <w:t xml:space="preserve"> </w:t>
      </w:r>
      <w:r w:rsidRPr="00B1666C">
        <w:rPr>
          <w:rFonts w:cs="Arial"/>
          <w:lang w:val="hr-HR"/>
        </w:rPr>
        <w:t>uz</w:t>
      </w:r>
      <w:r w:rsidRPr="00B1666C">
        <w:rPr>
          <w:rFonts w:cs="Arial"/>
          <w:spacing w:val="59"/>
          <w:lang w:val="hr-HR"/>
        </w:rPr>
        <w:t xml:space="preserve"> </w:t>
      </w:r>
      <w:r w:rsidRPr="00B1666C">
        <w:rPr>
          <w:rFonts w:cs="Arial"/>
          <w:lang w:val="hr-HR"/>
        </w:rPr>
        <w:t>sagrađenu</w:t>
      </w:r>
      <w:r w:rsidRPr="00B1666C">
        <w:rPr>
          <w:rFonts w:cs="Arial"/>
          <w:spacing w:val="-14"/>
          <w:lang w:val="hr-HR"/>
        </w:rPr>
        <w:t xml:space="preserve"> </w:t>
      </w:r>
      <w:r w:rsidRPr="00B1666C">
        <w:rPr>
          <w:rFonts w:cs="Arial"/>
          <w:lang w:val="hr-HR"/>
        </w:rPr>
        <w:t>javno-prometnu</w:t>
      </w:r>
      <w:r w:rsidRPr="00B1666C">
        <w:rPr>
          <w:rFonts w:cs="Arial"/>
          <w:spacing w:val="-12"/>
          <w:lang w:val="hr-HR"/>
        </w:rPr>
        <w:t xml:space="preserve"> </w:t>
      </w:r>
      <w:r w:rsidRPr="00B1666C">
        <w:rPr>
          <w:rFonts w:cs="Arial"/>
          <w:lang w:val="hr-HR"/>
        </w:rPr>
        <w:t>površinu,</w:t>
      </w:r>
      <w:r w:rsidRPr="00B1666C">
        <w:rPr>
          <w:rFonts w:cs="Arial"/>
          <w:spacing w:val="-13"/>
          <w:lang w:val="hr-HR"/>
        </w:rPr>
        <w:t xml:space="preserve"> </w:t>
      </w:r>
      <w:r w:rsidRPr="00B1666C">
        <w:rPr>
          <w:rFonts w:cs="Arial"/>
          <w:lang w:val="hr-HR"/>
        </w:rPr>
        <w:t>kolnika</w:t>
      </w:r>
      <w:r w:rsidRPr="00B1666C">
        <w:rPr>
          <w:rFonts w:cs="Arial"/>
          <w:spacing w:val="-14"/>
          <w:lang w:val="hr-HR"/>
        </w:rPr>
        <w:t xml:space="preserve"> </w:t>
      </w:r>
      <w:r w:rsidRPr="00B1666C">
        <w:rPr>
          <w:rFonts w:cs="Arial"/>
          <w:spacing w:val="-2"/>
          <w:lang w:val="hr-HR"/>
        </w:rPr>
        <w:t>širine</w:t>
      </w:r>
      <w:r w:rsidRPr="00B1666C">
        <w:rPr>
          <w:rFonts w:cs="Arial"/>
          <w:spacing w:val="-12"/>
          <w:lang w:val="hr-HR"/>
        </w:rPr>
        <w:t xml:space="preserve"> </w:t>
      </w:r>
      <w:r w:rsidRPr="00B1666C">
        <w:rPr>
          <w:rFonts w:cs="Arial"/>
          <w:lang w:val="hr-HR"/>
        </w:rPr>
        <w:t>najmanje</w:t>
      </w:r>
      <w:r w:rsidRPr="00B1666C">
        <w:rPr>
          <w:rFonts w:cs="Arial"/>
          <w:spacing w:val="-14"/>
          <w:lang w:val="hr-HR"/>
        </w:rPr>
        <w:t xml:space="preserve"> </w:t>
      </w:r>
      <w:r w:rsidRPr="00B1666C">
        <w:rPr>
          <w:rFonts w:cs="Arial"/>
          <w:lang w:val="hr-HR"/>
        </w:rPr>
        <w:t>5,5</w:t>
      </w:r>
      <w:r w:rsidRPr="00B1666C">
        <w:rPr>
          <w:rFonts w:cs="Arial"/>
          <w:spacing w:val="-16"/>
          <w:lang w:val="hr-HR"/>
        </w:rPr>
        <w:t xml:space="preserve"> </w:t>
      </w:r>
      <w:r w:rsidRPr="00B1666C">
        <w:rPr>
          <w:rFonts w:cs="Arial"/>
          <w:lang w:val="hr-HR"/>
        </w:rPr>
        <w:t>metara,</w:t>
      </w:r>
      <w:r w:rsidRPr="00B1666C">
        <w:rPr>
          <w:rFonts w:cs="Arial"/>
          <w:spacing w:val="-13"/>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javno</w:t>
      </w:r>
      <w:r w:rsidRPr="00B1666C">
        <w:rPr>
          <w:rFonts w:cs="Arial"/>
          <w:spacing w:val="57"/>
          <w:lang w:val="hr-HR"/>
        </w:rPr>
        <w:t xml:space="preserve"> </w:t>
      </w:r>
      <w:r w:rsidRPr="00B1666C">
        <w:rPr>
          <w:rFonts w:cs="Arial"/>
          <w:lang w:val="hr-HR"/>
        </w:rPr>
        <w:t>prometnu površinu prethodno izdan akt</w:t>
      </w:r>
      <w:r w:rsidRPr="00B1666C">
        <w:rPr>
          <w:rFonts w:cs="Arial"/>
          <w:spacing w:val="2"/>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gradnji,</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najmanja</w:t>
      </w:r>
      <w:r w:rsidRPr="00B1666C">
        <w:rPr>
          <w:rFonts w:cs="Arial"/>
          <w:spacing w:val="-3"/>
          <w:lang w:val="hr-HR"/>
        </w:rPr>
        <w:t xml:space="preserve"> </w:t>
      </w:r>
      <w:r w:rsidRPr="00B1666C">
        <w:rPr>
          <w:rFonts w:cs="Arial"/>
          <w:lang w:val="hr-HR"/>
        </w:rPr>
        <w:t>veličina građevinske čestice</w:t>
      </w:r>
      <w:r w:rsidRPr="00B1666C">
        <w:rPr>
          <w:rFonts w:cs="Arial"/>
          <w:spacing w:val="-2"/>
          <w:lang w:val="hr-HR"/>
        </w:rPr>
        <w:t xml:space="preserve"> </w:t>
      </w:r>
      <w:r w:rsidRPr="00B1666C">
        <w:rPr>
          <w:rFonts w:cs="Arial"/>
          <w:lang w:val="hr-HR"/>
        </w:rPr>
        <w:t>iznosi 800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najveći</w:t>
      </w:r>
      <w:r w:rsidRPr="00B1666C">
        <w:rPr>
          <w:rFonts w:cs="Arial"/>
          <w:spacing w:val="-15"/>
          <w:lang w:val="hr-HR"/>
        </w:rPr>
        <w:t xml:space="preserve"> </w:t>
      </w:r>
      <w:r w:rsidRPr="00B1666C">
        <w:rPr>
          <w:rFonts w:cs="Arial"/>
          <w:lang w:val="hr-HR"/>
        </w:rPr>
        <w:t>koeficijent</w:t>
      </w:r>
      <w:r w:rsidRPr="00B1666C">
        <w:rPr>
          <w:rFonts w:cs="Arial"/>
          <w:spacing w:val="-15"/>
          <w:lang w:val="hr-HR"/>
        </w:rPr>
        <w:t xml:space="preserve"> </w:t>
      </w:r>
      <w:r w:rsidRPr="00B1666C">
        <w:rPr>
          <w:rFonts w:cs="Arial"/>
          <w:lang w:val="hr-HR"/>
        </w:rPr>
        <w:t>izgrađenosti</w:t>
      </w:r>
      <w:r w:rsidRPr="00B1666C">
        <w:rPr>
          <w:rFonts w:cs="Arial"/>
          <w:spacing w:val="-14"/>
          <w:lang w:val="hr-HR"/>
        </w:rPr>
        <w:t xml:space="preserve"> </w:t>
      </w:r>
      <w:r w:rsidRPr="00B1666C">
        <w:rPr>
          <w:rFonts w:cs="Arial"/>
          <w:lang w:val="hr-HR"/>
        </w:rPr>
        <w:t>građevne</w:t>
      </w:r>
      <w:r w:rsidRPr="00B1666C">
        <w:rPr>
          <w:rFonts w:cs="Arial"/>
          <w:spacing w:val="-14"/>
          <w:lang w:val="hr-HR"/>
        </w:rPr>
        <w:t xml:space="preserve"> </w:t>
      </w:r>
      <w:r w:rsidRPr="00B1666C">
        <w:rPr>
          <w:rFonts w:cs="Arial"/>
          <w:lang w:val="hr-HR"/>
        </w:rPr>
        <w:t>čestice</w:t>
      </w:r>
      <w:r w:rsidRPr="00B1666C">
        <w:rPr>
          <w:rFonts w:cs="Arial"/>
          <w:spacing w:val="-14"/>
          <w:lang w:val="hr-HR"/>
        </w:rPr>
        <w:t xml:space="preserve"> </w:t>
      </w:r>
      <w:r w:rsidRPr="00B1666C">
        <w:rPr>
          <w:rFonts w:cs="Arial"/>
          <w:lang w:val="hr-HR"/>
        </w:rPr>
        <w:t>iznosi</w:t>
      </w:r>
      <w:r w:rsidRPr="00B1666C">
        <w:rPr>
          <w:rFonts w:cs="Arial"/>
          <w:spacing w:val="-15"/>
          <w:lang w:val="hr-HR"/>
        </w:rPr>
        <w:t xml:space="preserve"> </w:t>
      </w:r>
      <w:r w:rsidRPr="00B1666C">
        <w:rPr>
          <w:rFonts w:cs="Arial"/>
          <w:lang w:val="hr-HR"/>
        </w:rPr>
        <w:t>0,4,</w:t>
      </w:r>
      <w:r w:rsidRPr="00B1666C">
        <w:rPr>
          <w:rFonts w:cs="Arial"/>
          <w:spacing w:val="-13"/>
          <w:lang w:val="hr-HR"/>
        </w:rPr>
        <w:t xml:space="preserve"> </w:t>
      </w:r>
      <w:r w:rsidRPr="00B1666C">
        <w:rPr>
          <w:rFonts w:cs="Arial"/>
          <w:lang w:val="hr-HR"/>
        </w:rPr>
        <w:t>ako</w:t>
      </w:r>
      <w:r w:rsidRPr="00B1666C">
        <w:rPr>
          <w:rFonts w:cs="Arial"/>
          <w:spacing w:val="-17"/>
          <w:lang w:val="hr-HR"/>
        </w:rPr>
        <w:t xml:space="preserve"> </w:t>
      </w:r>
      <w:r w:rsidRPr="00B1666C">
        <w:rPr>
          <w:rFonts w:cs="Arial"/>
          <w:lang w:val="hr-HR"/>
        </w:rPr>
        <w:t>urbanim</w:t>
      </w:r>
      <w:r w:rsidRPr="00B1666C">
        <w:rPr>
          <w:rFonts w:cs="Arial"/>
          <w:spacing w:val="-13"/>
          <w:lang w:val="hr-HR"/>
        </w:rPr>
        <w:t xml:space="preserve"> </w:t>
      </w:r>
      <w:r w:rsidRPr="00B1666C">
        <w:rPr>
          <w:rFonts w:cs="Arial"/>
          <w:spacing w:val="-2"/>
          <w:lang w:val="hr-HR"/>
        </w:rPr>
        <w:t>pravilima</w:t>
      </w:r>
      <w:r w:rsidRPr="00B1666C">
        <w:rPr>
          <w:rFonts w:cs="Arial"/>
          <w:spacing w:val="-14"/>
          <w:lang w:val="hr-HR"/>
        </w:rPr>
        <w:t xml:space="preserve"> </w:t>
      </w:r>
      <w:r w:rsidRPr="00B1666C">
        <w:rPr>
          <w:rFonts w:cs="Arial"/>
          <w:lang w:val="hr-HR"/>
        </w:rPr>
        <w:t>nije</w:t>
      </w:r>
      <w:r w:rsidRPr="00B1666C">
        <w:rPr>
          <w:rFonts w:cs="Arial"/>
          <w:spacing w:val="61"/>
          <w:lang w:val="hr-HR"/>
        </w:rPr>
        <w:t xml:space="preserve"> </w:t>
      </w:r>
      <w:r w:rsidRPr="00B1666C">
        <w:rPr>
          <w:rFonts w:cs="Arial"/>
          <w:lang w:val="hr-HR"/>
        </w:rPr>
        <w:t>propisan veći</w:t>
      </w:r>
      <w:r w:rsidRPr="00B1666C">
        <w:rPr>
          <w:rFonts w:cs="Arial"/>
          <w:spacing w:val="-3"/>
          <w:lang w:val="hr-HR"/>
        </w:rPr>
        <w:t xml:space="preserve"> </w:t>
      </w:r>
      <w:r w:rsidRPr="00B1666C">
        <w:rPr>
          <w:rFonts w:cs="Arial"/>
          <w:lang w:val="hr-HR"/>
        </w:rPr>
        <w:t>koeficijent</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najveći koeficijent</w:t>
      </w:r>
      <w:r w:rsidRPr="00B1666C">
        <w:rPr>
          <w:rFonts w:cs="Arial"/>
          <w:spacing w:val="2"/>
          <w:lang w:val="hr-HR"/>
        </w:rPr>
        <w:t xml:space="preserve"> </w:t>
      </w:r>
      <w:r w:rsidRPr="00B1666C">
        <w:rPr>
          <w:rFonts w:cs="Arial"/>
          <w:lang w:val="hr-HR"/>
        </w:rPr>
        <w:t>iskorištenosti iznosi</w:t>
      </w:r>
      <w:r w:rsidRPr="00B1666C">
        <w:rPr>
          <w:rFonts w:cs="Arial"/>
          <w:spacing w:val="-3"/>
          <w:lang w:val="hr-HR"/>
        </w:rPr>
        <w:t xml:space="preserve"> </w:t>
      </w:r>
      <w:r w:rsidRPr="00B1666C">
        <w:rPr>
          <w:rFonts w:cs="Arial"/>
          <w:lang w:val="hr-HR"/>
        </w:rPr>
        <w:t>2,5.</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najmanja</w:t>
      </w:r>
      <w:r w:rsidRPr="00B1666C">
        <w:rPr>
          <w:rFonts w:cs="Arial"/>
          <w:spacing w:val="-2"/>
          <w:lang w:val="hr-HR"/>
        </w:rPr>
        <w:t xml:space="preserve"> </w:t>
      </w:r>
      <w:r w:rsidRPr="00B1666C">
        <w:rPr>
          <w:rFonts w:cs="Arial"/>
          <w:lang w:val="hr-HR"/>
        </w:rPr>
        <w:t>udaljenost</w:t>
      </w:r>
      <w:r w:rsidRPr="00B1666C">
        <w:rPr>
          <w:rFonts w:cs="Arial"/>
          <w:spacing w:val="-3"/>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međa</w:t>
      </w:r>
      <w:r w:rsidRPr="00B1666C">
        <w:rPr>
          <w:rFonts w:cs="Arial"/>
          <w:spacing w:val="-4"/>
          <w:lang w:val="hr-HR"/>
        </w:rPr>
        <w:t xml:space="preserve"> </w:t>
      </w:r>
      <w:r w:rsidRPr="00B1666C">
        <w:rPr>
          <w:rFonts w:cs="Arial"/>
          <w:lang w:val="hr-HR"/>
        </w:rPr>
        <w:t>susjednih</w:t>
      </w:r>
      <w:r w:rsidRPr="00B1666C">
        <w:rPr>
          <w:rFonts w:cs="Arial"/>
          <w:spacing w:val="-2"/>
          <w:lang w:val="hr-HR"/>
        </w:rPr>
        <w:t xml:space="preserve"> </w:t>
      </w:r>
      <w:r w:rsidRPr="00B1666C">
        <w:rPr>
          <w:rFonts w:cs="Arial"/>
          <w:lang w:val="hr-HR"/>
        </w:rPr>
        <w:t>građevnih</w:t>
      </w:r>
      <w:r w:rsidRPr="00B1666C">
        <w:rPr>
          <w:rFonts w:cs="Arial"/>
          <w:spacing w:val="-2"/>
          <w:lang w:val="hr-HR"/>
        </w:rPr>
        <w:t xml:space="preserve"> </w:t>
      </w:r>
      <w:r w:rsidRPr="00B1666C">
        <w:rPr>
          <w:rFonts w:cs="Arial"/>
          <w:lang w:val="hr-HR"/>
        </w:rPr>
        <w:t>čestica</w:t>
      </w:r>
      <w:r w:rsidRPr="00B1666C">
        <w:rPr>
          <w:rFonts w:cs="Arial"/>
          <w:spacing w:val="-2"/>
          <w:lang w:val="hr-HR"/>
        </w:rPr>
        <w:t xml:space="preserve"> </w:t>
      </w:r>
      <w:r w:rsidRPr="00B1666C">
        <w:rPr>
          <w:rFonts w:cs="Arial"/>
          <w:lang w:val="hr-HR"/>
        </w:rPr>
        <w:t>iznosi</w:t>
      </w:r>
      <w:r w:rsidRPr="00B1666C">
        <w:rPr>
          <w:rFonts w:cs="Arial"/>
          <w:spacing w:val="-5"/>
          <w:lang w:val="hr-HR"/>
        </w:rPr>
        <w:t xml:space="preserve"> </w:t>
      </w:r>
      <w:r w:rsidRPr="00B1666C">
        <w:rPr>
          <w:rFonts w:cs="Arial"/>
          <w:lang w:val="hr-HR"/>
        </w:rPr>
        <w:t xml:space="preserve">H/2, a </w:t>
      </w:r>
      <w:r w:rsidRPr="00B1666C">
        <w:rPr>
          <w:rFonts w:cs="Arial"/>
          <w:spacing w:val="-3"/>
          <w:lang w:val="hr-HR"/>
        </w:rPr>
        <w:t>ne</w:t>
      </w:r>
      <w:r w:rsidRPr="00B1666C">
        <w:rPr>
          <w:rFonts w:cs="Arial"/>
          <w:spacing w:val="66"/>
          <w:lang w:val="hr-HR"/>
        </w:rPr>
        <w:t xml:space="preserve"> </w:t>
      </w:r>
      <w:r w:rsidRPr="00B1666C">
        <w:rPr>
          <w:rFonts w:cs="Arial"/>
          <w:lang w:val="hr-HR"/>
        </w:rPr>
        <w:t>manje</w:t>
      </w:r>
      <w:r w:rsidRPr="00B1666C">
        <w:rPr>
          <w:rFonts w:cs="Arial"/>
          <w:spacing w:val="-2"/>
          <w:lang w:val="hr-HR"/>
        </w:rPr>
        <w:t xml:space="preserve"> </w:t>
      </w:r>
      <w:r w:rsidRPr="00B1666C">
        <w:rPr>
          <w:rFonts w:cs="Arial"/>
          <w:lang w:val="hr-HR"/>
        </w:rPr>
        <w:t>od 4,0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najmanja</w:t>
      </w:r>
      <w:r w:rsidRPr="00B1666C">
        <w:rPr>
          <w:rFonts w:cs="Arial"/>
          <w:spacing w:val="-2"/>
          <w:lang w:val="hr-HR"/>
        </w:rPr>
        <w:t xml:space="preserve"> </w:t>
      </w:r>
      <w:r w:rsidRPr="00B1666C">
        <w:rPr>
          <w:rFonts w:cs="Arial"/>
          <w:lang w:val="hr-HR"/>
        </w:rPr>
        <w:t>udaljenost</w:t>
      </w:r>
      <w:r w:rsidRPr="00B1666C">
        <w:rPr>
          <w:rFonts w:cs="Arial"/>
          <w:spacing w:val="2"/>
          <w:lang w:val="hr-HR"/>
        </w:rPr>
        <w:t xml:space="preserve"> </w:t>
      </w:r>
      <w:r w:rsidRPr="00B1666C">
        <w:rPr>
          <w:rFonts w:cs="Arial"/>
          <w:lang w:val="hr-HR"/>
        </w:rPr>
        <w:t>građevine od</w:t>
      </w:r>
      <w:r w:rsidRPr="00B1666C">
        <w:rPr>
          <w:rFonts w:cs="Arial"/>
          <w:spacing w:val="-2"/>
          <w:lang w:val="hr-HR"/>
        </w:rPr>
        <w:t xml:space="preserve"> </w:t>
      </w:r>
      <w:r w:rsidRPr="00B1666C">
        <w:rPr>
          <w:rFonts w:cs="Arial"/>
          <w:lang w:val="hr-HR"/>
        </w:rPr>
        <w:t>javno-prometne površine</w:t>
      </w:r>
      <w:r w:rsidRPr="00B1666C">
        <w:rPr>
          <w:rFonts w:cs="Arial"/>
          <w:spacing w:val="-2"/>
          <w:lang w:val="hr-HR"/>
        </w:rPr>
        <w:t xml:space="preserve"> </w:t>
      </w:r>
      <w:r w:rsidRPr="00B1666C">
        <w:rPr>
          <w:rFonts w:cs="Arial"/>
          <w:lang w:val="hr-HR"/>
        </w:rPr>
        <w:t>iznosi 5,0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30% površine</w:t>
      </w:r>
      <w:r w:rsidRPr="00B1666C">
        <w:rPr>
          <w:rFonts w:cs="Arial"/>
          <w:spacing w:val="-5"/>
          <w:lang w:val="hr-HR"/>
        </w:rPr>
        <w:t xml:space="preserve"> </w:t>
      </w:r>
      <w:r w:rsidRPr="00B1666C">
        <w:rPr>
          <w:rFonts w:cs="Arial"/>
          <w:lang w:val="hr-HR"/>
        </w:rPr>
        <w:t>građevne čestice</w:t>
      </w:r>
      <w:r w:rsidRPr="00B1666C">
        <w:rPr>
          <w:rFonts w:cs="Arial"/>
          <w:spacing w:val="-2"/>
          <w:lang w:val="hr-HR"/>
        </w:rPr>
        <w:t xml:space="preserve"> </w:t>
      </w:r>
      <w:r w:rsidRPr="00B1666C">
        <w:rPr>
          <w:rFonts w:cs="Arial"/>
          <w:lang w:val="hr-HR"/>
        </w:rPr>
        <w:t xml:space="preserve">mora </w:t>
      </w:r>
      <w:r w:rsidRPr="00B1666C">
        <w:rPr>
          <w:rFonts w:cs="Arial"/>
          <w:spacing w:val="-2"/>
          <w:lang w:val="hr-HR"/>
        </w:rPr>
        <w:t>biti</w:t>
      </w:r>
      <w:r w:rsidRPr="00B1666C">
        <w:rPr>
          <w:rFonts w:cs="Arial"/>
          <w:lang w:val="hr-HR"/>
        </w:rPr>
        <w:t xml:space="preserve"> hortikulturno uređeno,</w:t>
      </w:r>
    </w:p>
    <w:p w:rsidR="00B1666C" w:rsidRPr="00B1666C" w:rsidRDefault="00B1666C" w:rsidP="00B1666C">
      <w:pPr>
        <w:pStyle w:val="BodyText"/>
        <w:ind w:left="96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minimalna udaljenost</w:t>
      </w:r>
      <w:r w:rsidRPr="00B1666C">
        <w:rPr>
          <w:rFonts w:cs="Arial"/>
          <w:spacing w:val="2"/>
          <w:lang w:val="hr-HR"/>
        </w:rPr>
        <w:t xml:space="preserve"> </w:t>
      </w:r>
      <w:r w:rsidRPr="00B1666C">
        <w:rPr>
          <w:rFonts w:cs="Arial"/>
          <w:lang w:val="hr-HR"/>
        </w:rPr>
        <w:t>građevinskog pravca od</w:t>
      </w:r>
      <w:r w:rsidRPr="00B1666C">
        <w:rPr>
          <w:rFonts w:cs="Arial"/>
          <w:spacing w:val="-2"/>
          <w:lang w:val="hr-HR"/>
        </w:rPr>
        <w:t xml:space="preserve"> </w:t>
      </w:r>
      <w:r w:rsidRPr="00B1666C">
        <w:rPr>
          <w:rFonts w:cs="Arial"/>
          <w:lang w:val="hr-HR"/>
        </w:rPr>
        <w:t>regulacijskog pravca iznosi</w:t>
      </w:r>
      <w:r w:rsidRPr="00B1666C">
        <w:rPr>
          <w:rFonts w:cs="Arial"/>
          <w:spacing w:val="-5"/>
          <w:lang w:val="hr-HR"/>
        </w:rPr>
        <w:t xml:space="preserve"> </w:t>
      </w:r>
      <w:r w:rsidRPr="00B1666C">
        <w:rPr>
          <w:rFonts w:cs="Arial"/>
          <w:lang w:val="hr-HR"/>
        </w:rPr>
        <w:t>5,0 m.</w:t>
      </w:r>
    </w:p>
    <w:p w:rsidR="00B1666C" w:rsidRPr="00B1666C" w:rsidRDefault="00B1666C" w:rsidP="00B1666C">
      <w:pPr>
        <w:pStyle w:val="BodyText"/>
        <w:ind w:left="968"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7"/>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7"/>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35"/>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jc w:val="both"/>
        <w:rPr>
          <w:rFonts w:cs="Arial"/>
          <w:lang w:val="hr-HR"/>
        </w:rPr>
      </w:pPr>
      <w:r w:rsidRPr="00B1666C">
        <w:rPr>
          <w:rFonts w:cs="Arial"/>
          <w:lang w:val="hr-HR"/>
        </w:rPr>
        <w:t>(3) Rekonstrukcija (dogradnja i nadogradnja) postojećih građevina i gradnja zamjenskih građevina u zonama gospodarske pretežito poslovne čija je namjena sukladna planiranoj namjeni, moguća je uz poštivanje uvjeta iz stavka (2). U slučaju da je veličina građevne čestice manja te izgrađenost i iskorištenost veća od propisane u prethodnom stavku, građevine se rekonstruiraju u postojećim gabaritima.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3.3</w:t>
      </w:r>
      <w:r w:rsidRPr="00B1666C">
        <w:rPr>
          <w:rFonts w:cs="Arial"/>
          <w:spacing w:val="1"/>
        </w:rPr>
        <w:t xml:space="preserve"> </w:t>
      </w:r>
      <w:r w:rsidRPr="00B1666C">
        <w:rPr>
          <w:rFonts w:cs="Arial"/>
        </w:rPr>
        <w:t>Posebno</w:t>
      </w:r>
      <w:r w:rsidRPr="00B1666C">
        <w:rPr>
          <w:rFonts w:cs="Arial"/>
          <w:spacing w:val="-3"/>
        </w:rPr>
        <w:t xml:space="preserve"> </w:t>
      </w:r>
      <w:r w:rsidRPr="00B1666C">
        <w:rPr>
          <w:rFonts w:cs="Arial"/>
        </w:rPr>
        <w:t>razgraničene zone -</w:t>
      </w:r>
      <w:r w:rsidRPr="00B1666C">
        <w:rPr>
          <w:rFonts w:cs="Arial"/>
          <w:spacing w:val="2"/>
        </w:rPr>
        <w:t xml:space="preserve"> </w:t>
      </w:r>
      <w:r w:rsidRPr="00B1666C">
        <w:rPr>
          <w:rFonts w:cs="Arial"/>
        </w:rPr>
        <w:t>gospodarska namjena pretežito</w:t>
      </w:r>
      <w:r w:rsidRPr="00B1666C">
        <w:rPr>
          <w:rFonts w:cs="Arial"/>
          <w:spacing w:val="-2"/>
        </w:rPr>
        <w:t xml:space="preserve"> </w:t>
      </w:r>
      <w:r w:rsidRPr="00B1666C">
        <w:rPr>
          <w:rFonts w:cs="Arial"/>
        </w:rPr>
        <w:t>turistička</w:t>
      </w:r>
      <w:r w:rsidRPr="00B1666C">
        <w:rPr>
          <w:rFonts w:cs="Arial"/>
          <w:spacing w:val="-2"/>
        </w:rPr>
        <w:t xml:space="preserve"> </w:t>
      </w:r>
      <w:r w:rsidRPr="00B1666C">
        <w:rPr>
          <w:rFonts w:cs="Arial"/>
        </w:rPr>
        <w:t>(T)</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42.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Građevinsko</w:t>
      </w:r>
      <w:r w:rsidRPr="00B1666C">
        <w:rPr>
          <w:rFonts w:cs="Arial"/>
          <w:spacing w:val="31"/>
        </w:rPr>
        <w:t xml:space="preserve"> </w:t>
      </w:r>
      <w:r w:rsidRPr="00B1666C">
        <w:rPr>
          <w:rFonts w:cs="Arial"/>
        </w:rPr>
        <w:t>područje</w:t>
      </w:r>
      <w:r w:rsidRPr="00B1666C">
        <w:rPr>
          <w:rFonts w:cs="Arial"/>
          <w:spacing w:val="26"/>
        </w:rPr>
        <w:t xml:space="preserve"> </w:t>
      </w:r>
      <w:r w:rsidRPr="00B1666C">
        <w:rPr>
          <w:rFonts w:cs="Arial"/>
        </w:rPr>
        <w:t>izdvojene</w:t>
      </w:r>
      <w:r w:rsidRPr="00B1666C">
        <w:rPr>
          <w:rFonts w:cs="Arial"/>
          <w:spacing w:val="29"/>
        </w:rPr>
        <w:t xml:space="preserve"> </w:t>
      </w:r>
      <w:r w:rsidRPr="00B1666C">
        <w:rPr>
          <w:rFonts w:cs="Arial"/>
        </w:rPr>
        <w:t>namjene</w:t>
      </w:r>
      <w:r w:rsidRPr="00B1666C">
        <w:rPr>
          <w:rFonts w:cs="Arial"/>
          <w:spacing w:val="29"/>
        </w:rPr>
        <w:t xml:space="preserve"> </w:t>
      </w:r>
      <w:r w:rsidRPr="00B1666C">
        <w:rPr>
          <w:rFonts w:cs="Arial"/>
        </w:rPr>
        <w:t>izvan</w:t>
      </w:r>
      <w:r w:rsidRPr="00B1666C">
        <w:rPr>
          <w:rFonts w:cs="Arial"/>
          <w:spacing w:val="31"/>
        </w:rPr>
        <w:t xml:space="preserve"> </w:t>
      </w:r>
      <w:r w:rsidRPr="00B1666C">
        <w:rPr>
          <w:rFonts w:cs="Arial"/>
        </w:rPr>
        <w:t>naselja</w:t>
      </w:r>
      <w:r w:rsidRPr="00B1666C">
        <w:rPr>
          <w:rFonts w:cs="Arial"/>
          <w:spacing w:val="32"/>
        </w:rPr>
        <w:t xml:space="preserve"> </w:t>
      </w:r>
      <w:r w:rsidRPr="00B1666C">
        <w:rPr>
          <w:rFonts w:cs="Arial"/>
        </w:rPr>
        <w:t>-</w:t>
      </w:r>
      <w:r w:rsidRPr="00B1666C">
        <w:rPr>
          <w:rFonts w:cs="Arial"/>
          <w:spacing w:val="30"/>
        </w:rPr>
        <w:t xml:space="preserve"> </w:t>
      </w:r>
      <w:r w:rsidRPr="00B1666C">
        <w:rPr>
          <w:rFonts w:cs="Arial"/>
        </w:rPr>
        <w:t>Turističko</w:t>
      </w:r>
      <w:r w:rsidRPr="00B1666C">
        <w:rPr>
          <w:rFonts w:cs="Arial"/>
          <w:spacing w:val="29"/>
        </w:rPr>
        <w:t xml:space="preserve"> </w:t>
      </w:r>
      <w:r w:rsidRPr="00B1666C">
        <w:rPr>
          <w:rFonts w:cs="Arial"/>
        </w:rPr>
        <w:t>naselje</w:t>
      </w:r>
      <w:r w:rsidRPr="00B1666C">
        <w:rPr>
          <w:rFonts w:cs="Arial"/>
          <w:spacing w:val="31"/>
        </w:rPr>
        <w:t xml:space="preserve"> </w:t>
      </w:r>
      <w:r w:rsidRPr="00B1666C">
        <w:rPr>
          <w:rFonts w:cs="Arial"/>
        </w:rPr>
        <w:t>Bosanka</w:t>
      </w:r>
      <w:r w:rsidRPr="00B1666C">
        <w:rPr>
          <w:rFonts w:cs="Arial"/>
          <w:spacing w:val="71"/>
        </w:rPr>
        <w:t xml:space="preserve"> </w:t>
      </w:r>
      <w:r w:rsidRPr="00B1666C">
        <w:rPr>
          <w:rFonts w:cs="Arial"/>
        </w:rPr>
        <w:t>(T2) – sjever</w:t>
      </w:r>
      <w:r w:rsidRPr="00B1666C">
        <w:rPr>
          <w:rFonts w:cs="Arial"/>
          <w:spacing w:val="1"/>
        </w:rPr>
        <w:t xml:space="preserve"> </w:t>
      </w:r>
      <w:r w:rsidRPr="00B1666C">
        <w:rPr>
          <w:rFonts w:cs="Arial"/>
        </w:rPr>
        <w:t>–</w:t>
      </w:r>
      <w:r w:rsidRPr="00B1666C">
        <w:rPr>
          <w:rFonts w:cs="Arial"/>
          <w:spacing w:val="-2"/>
        </w:rPr>
        <w:t xml:space="preserve"> obuhvata</w:t>
      </w:r>
      <w:r w:rsidRPr="00B1666C">
        <w:rPr>
          <w:rFonts w:cs="Arial"/>
        </w:rPr>
        <w:t xml:space="preserve"> 10 ha</w:t>
      </w:r>
    </w:p>
    <w:p w:rsidR="00B1666C" w:rsidRPr="00B1666C" w:rsidRDefault="00B1666C" w:rsidP="00B1666C">
      <w:pPr>
        <w:pStyle w:val="BodyText"/>
        <w:ind w:left="334" w:hanging="334"/>
        <w:jc w:val="both"/>
        <w:rPr>
          <w:rFonts w:cs="Arial"/>
          <w:lang w:val="hr-HR"/>
        </w:rPr>
      </w:pPr>
    </w:p>
    <w:p w:rsidR="00B1666C" w:rsidRPr="00B1666C" w:rsidRDefault="00B1666C" w:rsidP="00B1666C">
      <w:pPr>
        <w:pStyle w:val="BodyText"/>
        <w:ind w:left="142" w:hanging="26"/>
        <w:jc w:val="both"/>
        <w:rPr>
          <w:rFonts w:cs="Arial"/>
          <w:lang w:val="hr-HR"/>
        </w:rPr>
      </w:pPr>
      <w:r w:rsidRPr="00B1666C">
        <w:rPr>
          <w:rFonts w:cs="Arial"/>
          <w:lang w:val="hr-HR"/>
        </w:rPr>
        <w:t xml:space="preserve">(1) </w:t>
      </w:r>
      <w:r w:rsidRPr="00B1666C">
        <w:rPr>
          <w:rFonts w:cs="Arial"/>
          <w:spacing w:val="-2"/>
          <w:lang w:val="hr-HR"/>
        </w:rPr>
        <w:t>Za</w:t>
      </w:r>
      <w:r w:rsidRPr="00B1666C">
        <w:rPr>
          <w:rFonts w:cs="Arial"/>
          <w:spacing w:val="1"/>
          <w:lang w:val="hr-HR"/>
        </w:rPr>
        <w:t xml:space="preserve"> </w:t>
      </w:r>
      <w:r w:rsidRPr="00B1666C">
        <w:rPr>
          <w:rFonts w:cs="Arial"/>
          <w:lang w:val="hr-HR"/>
        </w:rPr>
        <w:t>ugostiteljsko</w:t>
      </w:r>
      <w:r w:rsidRPr="00B1666C">
        <w:rPr>
          <w:rFonts w:cs="Arial"/>
          <w:spacing w:val="-2"/>
          <w:lang w:val="hr-HR"/>
        </w:rPr>
        <w:t xml:space="preserve"> </w:t>
      </w:r>
      <w:r w:rsidRPr="00B1666C">
        <w:rPr>
          <w:rFonts w:cs="Arial"/>
          <w:lang w:val="hr-HR"/>
        </w:rPr>
        <w:t>turističku zonu</w:t>
      </w:r>
      <w:r w:rsidRPr="00B1666C">
        <w:rPr>
          <w:rFonts w:cs="Arial"/>
          <w:spacing w:val="-2"/>
          <w:lang w:val="hr-HR"/>
        </w:rPr>
        <w:t xml:space="preserve"> </w:t>
      </w:r>
      <w:r w:rsidRPr="00B1666C">
        <w:rPr>
          <w:rFonts w:cs="Arial"/>
          <w:lang w:val="hr-HR"/>
        </w:rPr>
        <w:t>na području Bosanke određuju</w:t>
      </w:r>
      <w:r w:rsidRPr="00B1666C">
        <w:rPr>
          <w:rFonts w:cs="Arial"/>
          <w:spacing w:val="-2"/>
          <w:lang w:val="hr-HR"/>
        </w:rPr>
        <w:t xml:space="preserve"> </w:t>
      </w:r>
      <w:r w:rsidRPr="00B1666C">
        <w:rPr>
          <w:rFonts w:cs="Arial"/>
          <w:lang w:val="hr-HR"/>
        </w:rPr>
        <w:t>se ovi uvjeti:</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maksimalni kapacitet zone iznosi 800 kreveta,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minimalna veličina građevne čestice iznosi 1.500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 koeficijent izgrađenosti građevinske</w:t>
      </w:r>
      <w:r w:rsidRPr="00B1666C">
        <w:rPr>
          <w:rFonts w:cs="Arial"/>
          <w:spacing w:val="-2"/>
          <w:lang w:val="hr-HR"/>
        </w:rPr>
        <w:t xml:space="preserve"> </w:t>
      </w:r>
      <w:r w:rsidRPr="00B1666C">
        <w:rPr>
          <w:rFonts w:cs="Arial"/>
          <w:lang w:val="hr-HR"/>
        </w:rPr>
        <w:t>čestice iznosi 0,2,</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maksimalni koeficijent iskorištenosti građevinske</w:t>
      </w:r>
      <w:r w:rsidRPr="00B1666C">
        <w:rPr>
          <w:rFonts w:cs="Arial"/>
          <w:spacing w:val="-2"/>
          <w:lang w:val="hr-HR"/>
        </w:rPr>
        <w:t xml:space="preserve"> </w:t>
      </w:r>
      <w:r w:rsidRPr="00B1666C">
        <w:rPr>
          <w:rFonts w:cs="Arial"/>
          <w:lang w:val="hr-HR"/>
        </w:rPr>
        <w:t>čestice iznosi 0,6,</w:t>
      </w:r>
    </w:p>
    <w:p w:rsidR="00B1666C" w:rsidRPr="00B1666C" w:rsidRDefault="00B1666C" w:rsidP="00B1666C">
      <w:pPr>
        <w:pStyle w:val="BodyText"/>
        <w:ind w:left="1186"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maksimalna</w:t>
      </w:r>
      <w:r w:rsidRPr="00B1666C">
        <w:rPr>
          <w:rFonts w:cs="Arial"/>
          <w:spacing w:val="24"/>
          <w:lang w:val="hr-HR"/>
        </w:rPr>
        <w:t xml:space="preserve"> </w:t>
      </w:r>
      <w:r w:rsidRPr="00B1666C">
        <w:rPr>
          <w:rFonts w:cs="Arial"/>
          <w:lang w:val="hr-HR"/>
        </w:rPr>
        <w:t>je</w:t>
      </w:r>
      <w:r w:rsidRPr="00B1666C">
        <w:rPr>
          <w:rFonts w:cs="Arial"/>
          <w:spacing w:val="27"/>
          <w:lang w:val="hr-HR"/>
        </w:rPr>
        <w:t xml:space="preserve"> </w:t>
      </w:r>
      <w:r w:rsidRPr="00B1666C">
        <w:rPr>
          <w:rFonts w:cs="Arial"/>
          <w:lang w:val="hr-HR"/>
        </w:rPr>
        <w:t>visina</w:t>
      </w:r>
      <w:r w:rsidRPr="00B1666C">
        <w:rPr>
          <w:rFonts w:cs="Arial"/>
          <w:spacing w:val="26"/>
          <w:lang w:val="hr-HR"/>
        </w:rPr>
        <w:t xml:space="preserve"> </w:t>
      </w:r>
      <w:r w:rsidRPr="00B1666C">
        <w:rPr>
          <w:rFonts w:cs="Arial"/>
          <w:lang w:val="hr-HR"/>
        </w:rPr>
        <w:t>građevine</w:t>
      </w:r>
      <w:r w:rsidRPr="00B1666C">
        <w:rPr>
          <w:rFonts w:cs="Arial"/>
          <w:spacing w:val="26"/>
          <w:lang w:val="hr-HR"/>
        </w:rPr>
        <w:t xml:space="preserve"> </w:t>
      </w:r>
      <w:r w:rsidRPr="00B1666C">
        <w:rPr>
          <w:rFonts w:cs="Arial"/>
          <w:lang w:val="hr-HR"/>
        </w:rPr>
        <w:t>podrum</w:t>
      </w:r>
      <w:r w:rsidRPr="00B1666C">
        <w:rPr>
          <w:rFonts w:cs="Arial"/>
          <w:spacing w:val="26"/>
          <w:lang w:val="hr-HR"/>
        </w:rPr>
        <w:t xml:space="preserve"> </w:t>
      </w:r>
      <w:r w:rsidRPr="00B1666C">
        <w:rPr>
          <w:rFonts w:cs="Arial"/>
          <w:spacing w:val="-2"/>
          <w:lang w:val="hr-HR"/>
        </w:rPr>
        <w:t>ili</w:t>
      </w:r>
      <w:r w:rsidRPr="00B1666C">
        <w:rPr>
          <w:rFonts w:cs="Arial"/>
          <w:spacing w:val="26"/>
          <w:lang w:val="hr-HR"/>
        </w:rPr>
        <w:t xml:space="preserve"> </w:t>
      </w:r>
      <w:r w:rsidRPr="00B1666C">
        <w:rPr>
          <w:rFonts w:cs="Arial"/>
          <w:lang w:val="hr-HR"/>
        </w:rPr>
        <w:t>suteren</w:t>
      </w:r>
      <w:r w:rsidRPr="00B1666C">
        <w:rPr>
          <w:rFonts w:cs="Arial"/>
          <w:spacing w:val="26"/>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dvije</w:t>
      </w:r>
      <w:r w:rsidRPr="00B1666C">
        <w:rPr>
          <w:rFonts w:cs="Arial"/>
          <w:spacing w:val="27"/>
          <w:lang w:val="hr-HR"/>
        </w:rPr>
        <w:t xml:space="preserve"> </w:t>
      </w:r>
      <w:r w:rsidRPr="00B1666C">
        <w:rPr>
          <w:rFonts w:cs="Arial"/>
          <w:lang w:val="hr-HR"/>
        </w:rPr>
        <w:t>nadzemne</w:t>
      </w:r>
      <w:r w:rsidRPr="00B1666C">
        <w:rPr>
          <w:rFonts w:cs="Arial"/>
          <w:spacing w:val="24"/>
          <w:lang w:val="hr-HR"/>
        </w:rPr>
        <w:t xml:space="preserve"> </w:t>
      </w:r>
      <w:r w:rsidRPr="00B1666C">
        <w:rPr>
          <w:rFonts w:cs="Arial"/>
          <w:lang w:val="hr-HR"/>
        </w:rPr>
        <w:t>etaže</w:t>
      </w:r>
      <w:r w:rsidRPr="00B1666C">
        <w:rPr>
          <w:rFonts w:cs="Arial"/>
          <w:spacing w:val="32"/>
          <w:lang w:val="hr-HR"/>
        </w:rPr>
        <w:t xml:space="preserve"> </w:t>
      </w:r>
      <w:r w:rsidRPr="00B1666C">
        <w:rPr>
          <w:rFonts w:cs="Arial"/>
          <w:lang w:val="hr-HR"/>
        </w:rPr>
        <w:t>-</w:t>
      </w:r>
      <w:r w:rsidRPr="00B1666C">
        <w:rPr>
          <w:rFonts w:cs="Arial"/>
          <w:spacing w:val="28"/>
          <w:lang w:val="hr-HR"/>
        </w:rPr>
        <w:t xml:space="preserve"> </w:t>
      </w:r>
      <w:r w:rsidRPr="00B1666C">
        <w:rPr>
          <w:rFonts w:cs="Arial"/>
          <w:spacing w:val="-2"/>
          <w:lang w:val="hr-HR"/>
        </w:rPr>
        <w:t>dakle</w:t>
      </w:r>
      <w:r w:rsidRPr="00B1666C">
        <w:rPr>
          <w:rFonts w:cs="Arial"/>
          <w:spacing w:val="71"/>
          <w:lang w:val="hr-HR"/>
        </w:rPr>
        <w:t xml:space="preserve"> </w:t>
      </w:r>
      <w:r w:rsidRPr="00B1666C">
        <w:rPr>
          <w:rFonts w:cs="Arial"/>
          <w:lang w:val="hr-HR"/>
        </w:rPr>
        <w:t>najviše</w:t>
      </w:r>
      <w:r w:rsidRPr="00B1666C">
        <w:rPr>
          <w:rFonts w:cs="Arial"/>
          <w:spacing w:val="38"/>
          <w:lang w:val="hr-HR"/>
        </w:rPr>
        <w:t xml:space="preserve"> </w:t>
      </w:r>
      <w:r w:rsidRPr="00B1666C">
        <w:rPr>
          <w:rFonts w:cs="Arial"/>
          <w:lang w:val="hr-HR"/>
        </w:rPr>
        <w:t>8,0m</w:t>
      </w:r>
      <w:r w:rsidRPr="00B1666C">
        <w:rPr>
          <w:rFonts w:cs="Arial"/>
          <w:spacing w:val="37"/>
          <w:lang w:val="hr-HR"/>
        </w:rPr>
        <w:t xml:space="preserve"> </w:t>
      </w:r>
      <w:r w:rsidRPr="00B1666C">
        <w:rPr>
          <w:rFonts w:cs="Arial"/>
          <w:lang w:val="hr-HR"/>
        </w:rPr>
        <w:t>mjereno</w:t>
      </w:r>
      <w:r w:rsidRPr="00B1666C">
        <w:rPr>
          <w:rFonts w:cs="Arial"/>
          <w:spacing w:val="38"/>
          <w:lang w:val="hr-HR"/>
        </w:rPr>
        <w:t xml:space="preserve"> </w:t>
      </w:r>
      <w:r w:rsidRPr="00B1666C">
        <w:rPr>
          <w:rFonts w:cs="Arial"/>
          <w:spacing w:val="-2"/>
          <w:lang w:val="hr-HR"/>
        </w:rPr>
        <w:t>od</w:t>
      </w:r>
      <w:r w:rsidRPr="00B1666C">
        <w:rPr>
          <w:rFonts w:cs="Arial"/>
          <w:spacing w:val="38"/>
          <w:lang w:val="hr-HR"/>
        </w:rPr>
        <w:t xml:space="preserve"> </w:t>
      </w:r>
      <w:r w:rsidRPr="00B1666C">
        <w:rPr>
          <w:rFonts w:cs="Arial"/>
          <w:lang w:val="hr-HR"/>
        </w:rPr>
        <w:t>najniže</w:t>
      </w:r>
      <w:r w:rsidRPr="00B1666C">
        <w:rPr>
          <w:rFonts w:cs="Arial"/>
          <w:spacing w:val="38"/>
          <w:lang w:val="hr-HR"/>
        </w:rPr>
        <w:t xml:space="preserve"> </w:t>
      </w:r>
      <w:r w:rsidRPr="00B1666C">
        <w:rPr>
          <w:rFonts w:cs="Arial"/>
          <w:lang w:val="hr-HR"/>
        </w:rPr>
        <w:t>točke</w:t>
      </w:r>
      <w:r w:rsidRPr="00B1666C">
        <w:rPr>
          <w:rFonts w:cs="Arial"/>
          <w:spacing w:val="38"/>
          <w:lang w:val="hr-HR"/>
        </w:rPr>
        <w:t xml:space="preserve"> </w:t>
      </w:r>
      <w:r w:rsidRPr="00B1666C">
        <w:rPr>
          <w:rFonts w:cs="Arial"/>
          <w:lang w:val="hr-HR"/>
        </w:rPr>
        <w:t>uređenog</w:t>
      </w:r>
      <w:r w:rsidRPr="00B1666C">
        <w:rPr>
          <w:rFonts w:cs="Arial"/>
          <w:spacing w:val="39"/>
          <w:lang w:val="hr-HR"/>
        </w:rPr>
        <w:t xml:space="preserve"> </w:t>
      </w:r>
      <w:r w:rsidRPr="00B1666C">
        <w:rPr>
          <w:rFonts w:cs="Arial"/>
          <w:lang w:val="hr-HR"/>
        </w:rPr>
        <w:t>terena</w:t>
      </w:r>
      <w:r w:rsidRPr="00B1666C">
        <w:rPr>
          <w:rFonts w:cs="Arial"/>
          <w:spacing w:val="36"/>
          <w:lang w:val="hr-HR"/>
        </w:rPr>
        <w:t xml:space="preserve"> </w:t>
      </w:r>
      <w:r w:rsidRPr="00B1666C">
        <w:rPr>
          <w:rFonts w:cs="Arial"/>
          <w:lang w:val="hr-HR"/>
        </w:rPr>
        <w:t>uz</w:t>
      </w:r>
      <w:r w:rsidRPr="00B1666C">
        <w:rPr>
          <w:rFonts w:cs="Arial"/>
          <w:spacing w:val="38"/>
          <w:lang w:val="hr-HR"/>
        </w:rPr>
        <w:t xml:space="preserve"> </w:t>
      </w:r>
      <w:r w:rsidRPr="00B1666C">
        <w:rPr>
          <w:rFonts w:cs="Arial"/>
          <w:lang w:val="hr-HR"/>
        </w:rPr>
        <w:t>građevinu</w:t>
      </w:r>
      <w:r w:rsidRPr="00B1666C">
        <w:rPr>
          <w:rFonts w:cs="Arial"/>
          <w:spacing w:val="38"/>
          <w:lang w:val="hr-HR"/>
        </w:rPr>
        <w:t xml:space="preserve"> </w:t>
      </w:r>
      <w:r w:rsidRPr="00B1666C">
        <w:rPr>
          <w:rFonts w:cs="Arial"/>
          <w:lang w:val="hr-HR"/>
        </w:rPr>
        <w:t>do</w:t>
      </w:r>
      <w:r w:rsidRPr="00B1666C">
        <w:rPr>
          <w:rFonts w:cs="Arial"/>
          <w:spacing w:val="38"/>
          <w:lang w:val="hr-HR"/>
        </w:rPr>
        <w:t xml:space="preserve"> </w:t>
      </w:r>
      <w:r w:rsidRPr="00B1666C">
        <w:rPr>
          <w:rFonts w:cs="Arial"/>
          <w:lang w:val="hr-HR"/>
        </w:rPr>
        <w:t>vijenca</w:t>
      </w:r>
      <w:r w:rsidRPr="00B1666C">
        <w:rPr>
          <w:rFonts w:cs="Arial"/>
          <w:spacing w:val="51"/>
          <w:lang w:val="hr-HR"/>
        </w:rPr>
        <w:t xml:space="preserve"> </w:t>
      </w:r>
      <w:r w:rsidRPr="00B1666C">
        <w:rPr>
          <w:rFonts w:cs="Arial"/>
          <w:lang w:val="hr-HR"/>
        </w:rPr>
        <w:t>građevine</w:t>
      </w:r>
    </w:p>
    <w:p w:rsidR="00B1666C" w:rsidRPr="00B1666C" w:rsidRDefault="00B1666C" w:rsidP="00B1666C">
      <w:pPr>
        <w:pStyle w:val="BodyText"/>
        <w:ind w:left="1186"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40% građevinske čestice treba</w:t>
      </w:r>
      <w:r w:rsidRPr="00B1666C">
        <w:rPr>
          <w:rFonts w:cs="Arial"/>
          <w:spacing w:val="-2"/>
          <w:lang w:val="hr-HR"/>
        </w:rPr>
        <w:t xml:space="preserve"> </w:t>
      </w:r>
      <w:r w:rsidRPr="00B1666C">
        <w:rPr>
          <w:rFonts w:cs="Arial"/>
          <w:lang w:val="hr-HR"/>
        </w:rPr>
        <w:t>biti hortikulturno uređeno,</w:t>
      </w:r>
    </w:p>
    <w:p w:rsidR="00B1666C" w:rsidRPr="00B1666C" w:rsidRDefault="00B1666C" w:rsidP="00B1666C">
      <w:pPr>
        <w:pStyle w:val="BodyText"/>
        <w:ind w:left="1186"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planirati</w:t>
      </w:r>
      <w:r w:rsidRPr="00B1666C">
        <w:rPr>
          <w:rFonts w:cs="Arial"/>
          <w:spacing w:val="19"/>
          <w:lang w:val="hr-HR"/>
        </w:rPr>
        <w:t xml:space="preserve"> </w:t>
      </w:r>
      <w:r w:rsidRPr="00B1666C">
        <w:rPr>
          <w:rFonts w:cs="Arial"/>
          <w:lang w:val="hr-HR"/>
        </w:rPr>
        <w:t>pristupnu</w:t>
      </w:r>
      <w:r w:rsidRPr="00B1666C">
        <w:rPr>
          <w:rFonts w:cs="Arial"/>
          <w:spacing w:val="19"/>
          <w:lang w:val="hr-HR"/>
        </w:rPr>
        <w:t xml:space="preserve"> </w:t>
      </w:r>
      <w:r w:rsidRPr="00B1666C">
        <w:rPr>
          <w:rFonts w:cs="Arial"/>
          <w:lang w:val="hr-HR"/>
        </w:rPr>
        <w:t>prometnicu</w:t>
      </w:r>
      <w:r w:rsidRPr="00B1666C">
        <w:rPr>
          <w:rFonts w:cs="Arial"/>
          <w:spacing w:val="19"/>
          <w:lang w:val="hr-HR"/>
        </w:rPr>
        <w:t xml:space="preserve"> </w:t>
      </w:r>
      <w:r w:rsidRPr="00B1666C">
        <w:rPr>
          <w:rFonts w:cs="Arial"/>
          <w:lang w:val="hr-HR"/>
        </w:rPr>
        <w:t>minimalne</w:t>
      </w:r>
      <w:r w:rsidRPr="00B1666C">
        <w:rPr>
          <w:rFonts w:cs="Arial"/>
          <w:spacing w:val="19"/>
          <w:lang w:val="hr-HR"/>
        </w:rPr>
        <w:t xml:space="preserve"> </w:t>
      </w:r>
      <w:r w:rsidRPr="00B1666C">
        <w:rPr>
          <w:rFonts w:cs="Arial"/>
          <w:lang w:val="hr-HR"/>
        </w:rPr>
        <w:t>širine</w:t>
      </w:r>
      <w:r w:rsidRPr="00B1666C">
        <w:rPr>
          <w:rFonts w:cs="Arial"/>
          <w:spacing w:val="19"/>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6,0</w:t>
      </w:r>
      <w:r w:rsidRPr="00B1666C">
        <w:rPr>
          <w:rFonts w:cs="Arial"/>
          <w:spacing w:val="20"/>
          <w:lang w:val="hr-HR"/>
        </w:rPr>
        <w:t xml:space="preserve"> </w:t>
      </w:r>
      <w:r w:rsidRPr="00B1666C">
        <w:rPr>
          <w:rFonts w:cs="Arial"/>
          <w:lang w:val="hr-HR"/>
        </w:rPr>
        <w:t>m,</w:t>
      </w:r>
      <w:r w:rsidRPr="00B1666C">
        <w:rPr>
          <w:rFonts w:cs="Arial"/>
          <w:spacing w:val="19"/>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interne</w:t>
      </w:r>
      <w:r w:rsidRPr="00B1666C">
        <w:rPr>
          <w:rFonts w:cs="Arial"/>
          <w:spacing w:val="51"/>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minimalne širine 5,5 m,</w:t>
      </w:r>
    </w:p>
    <w:p w:rsidR="00B1666C" w:rsidRPr="00B1666C" w:rsidRDefault="00B1666C" w:rsidP="00B1666C">
      <w:pPr>
        <w:pStyle w:val="BodyText"/>
        <w:ind w:left="1186"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4"/>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ind w:left="1186" w:hanging="425"/>
        <w:jc w:val="both"/>
        <w:rPr>
          <w:rFonts w:cs="Arial"/>
          <w:lang w:val="hr-HR"/>
        </w:rPr>
      </w:pPr>
      <w:r w:rsidRPr="00B1666C">
        <w:rPr>
          <w:rFonts w:cs="Arial"/>
          <w:spacing w:val="-1"/>
          <w:lang w:val="hr-HR"/>
        </w:rPr>
        <w:lastRenderedPageBreak/>
        <w:t>9.</w:t>
      </w:r>
      <w:r w:rsidRPr="00B1666C">
        <w:rPr>
          <w:rFonts w:cs="Arial"/>
          <w:spacing w:val="-1"/>
          <w:lang w:val="hr-HR"/>
        </w:rPr>
        <w:tab/>
      </w:r>
      <w:r w:rsidRPr="00B1666C">
        <w:rPr>
          <w:rFonts w:cs="Arial"/>
          <w:lang w:val="hr-HR"/>
        </w:rPr>
        <w:t>površine</w:t>
      </w:r>
      <w:r w:rsidRPr="00B1666C">
        <w:rPr>
          <w:rFonts w:cs="Arial"/>
          <w:spacing w:val="29"/>
          <w:lang w:val="hr-HR"/>
        </w:rPr>
        <w:t xml:space="preserve"> </w:t>
      </w:r>
      <w:r w:rsidRPr="00B1666C">
        <w:rPr>
          <w:rFonts w:cs="Arial"/>
          <w:lang w:val="hr-HR"/>
        </w:rPr>
        <w:t>za</w:t>
      </w:r>
      <w:r w:rsidRPr="00B1666C">
        <w:rPr>
          <w:rFonts w:cs="Arial"/>
          <w:spacing w:val="26"/>
          <w:lang w:val="hr-HR"/>
        </w:rPr>
        <w:t xml:space="preserve"> </w:t>
      </w:r>
      <w:r w:rsidRPr="00B1666C">
        <w:rPr>
          <w:rFonts w:cs="Arial"/>
          <w:lang w:val="hr-HR"/>
        </w:rPr>
        <w:t>izgradnju</w:t>
      </w:r>
      <w:r w:rsidRPr="00B1666C">
        <w:rPr>
          <w:rFonts w:cs="Arial"/>
          <w:spacing w:val="26"/>
          <w:lang w:val="hr-HR"/>
        </w:rPr>
        <w:t xml:space="preserve"> </w:t>
      </w:r>
      <w:r w:rsidRPr="00B1666C">
        <w:rPr>
          <w:rFonts w:cs="Arial"/>
          <w:lang w:val="hr-HR"/>
        </w:rPr>
        <w:t>pratećih</w:t>
      </w:r>
      <w:r w:rsidRPr="00B1666C">
        <w:rPr>
          <w:rFonts w:cs="Arial"/>
          <w:spacing w:val="29"/>
          <w:lang w:val="hr-HR"/>
        </w:rPr>
        <w:t xml:space="preserve"> </w:t>
      </w:r>
      <w:r w:rsidRPr="00B1666C">
        <w:rPr>
          <w:rFonts w:cs="Arial"/>
          <w:lang w:val="hr-HR"/>
        </w:rPr>
        <w:t>sadržaja</w:t>
      </w:r>
      <w:r w:rsidRPr="00B1666C">
        <w:rPr>
          <w:rFonts w:cs="Arial"/>
          <w:spacing w:val="26"/>
          <w:lang w:val="hr-HR"/>
        </w:rPr>
        <w:t xml:space="preserve"> </w:t>
      </w:r>
      <w:r w:rsidRPr="00B1666C">
        <w:rPr>
          <w:rFonts w:cs="Arial"/>
          <w:lang w:val="hr-HR"/>
        </w:rPr>
        <w:t>(ugostiteljskih,</w:t>
      </w:r>
      <w:r w:rsidRPr="00B1666C">
        <w:rPr>
          <w:rFonts w:cs="Arial"/>
          <w:spacing w:val="28"/>
          <w:lang w:val="hr-HR"/>
        </w:rPr>
        <w:t xml:space="preserve"> </w:t>
      </w:r>
      <w:r w:rsidRPr="00B1666C">
        <w:rPr>
          <w:rFonts w:cs="Arial"/>
          <w:lang w:val="hr-HR"/>
        </w:rPr>
        <w:t>zabavnih,</w:t>
      </w:r>
      <w:r w:rsidRPr="00B1666C">
        <w:rPr>
          <w:rFonts w:cs="Arial"/>
          <w:spacing w:val="28"/>
          <w:lang w:val="hr-HR"/>
        </w:rPr>
        <w:t xml:space="preserve"> </w:t>
      </w:r>
      <w:r w:rsidRPr="00B1666C">
        <w:rPr>
          <w:rFonts w:cs="Arial"/>
          <w:lang w:val="hr-HR"/>
        </w:rPr>
        <w:t>športsko</w:t>
      </w:r>
      <w:r w:rsidRPr="00B1666C">
        <w:rPr>
          <w:rFonts w:cs="Arial"/>
          <w:spacing w:val="57"/>
          <w:lang w:val="hr-HR"/>
        </w:rPr>
        <w:t xml:space="preserve"> </w:t>
      </w:r>
      <w:r w:rsidRPr="00B1666C">
        <w:rPr>
          <w:rFonts w:cs="Arial"/>
          <w:lang w:val="hr-HR"/>
        </w:rPr>
        <w:t xml:space="preserve">rekreacijskih i </w:t>
      </w:r>
      <w:r w:rsidRPr="00B1666C">
        <w:rPr>
          <w:rFonts w:cs="Arial"/>
          <w:spacing w:val="-2"/>
          <w:lang w:val="hr-HR"/>
        </w:rPr>
        <w:t>dr.)</w:t>
      </w:r>
      <w:r w:rsidRPr="00B1666C">
        <w:rPr>
          <w:rFonts w:cs="Arial"/>
          <w:lang w:val="hr-HR"/>
        </w:rPr>
        <w:t xml:space="preserve"> moraju iznositi minimalno</w:t>
      </w:r>
      <w:r w:rsidRPr="00B1666C">
        <w:rPr>
          <w:rFonts w:cs="Arial"/>
          <w:spacing w:val="-2"/>
          <w:lang w:val="hr-HR"/>
        </w:rPr>
        <w:t xml:space="preserve"> </w:t>
      </w:r>
      <w:r w:rsidRPr="00B1666C">
        <w:rPr>
          <w:rFonts w:cs="Arial"/>
          <w:lang w:val="hr-HR"/>
        </w:rPr>
        <w:t>30% površine</w:t>
      </w:r>
      <w:r w:rsidRPr="00B1666C">
        <w:rPr>
          <w:rFonts w:cs="Arial"/>
          <w:spacing w:val="-2"/>
          <w:lang w:val="hr-HR"/>
        </w:rPr>
        <w:t xml:space="preserve"> </w:t>
      </w:r>
      <w:r w:rsidRPr="00B1666C">
        <w:rPr>
          <w:rFonts w:cs="Arial"/>
          <w:lang w:val="hr-HR"/>
        </w:rPr>
        <w:t>zahvata.</w:t>
      </w:r>
    </w:p>
    <w:p w:rsidR="00B1666C" w:rsidRPr="00B1666C" w:rsidRDefault="00B1666C" w:rsidP="00B1666C">
      <w:pPr>
        <w:pStyle w:val="BodyText"/>
        <w:ind w:left="334" w:hanging="334"/>
        <w:jc w:val="both"/>
        <w:rPr>
          <w:rFonts w:cs="Arial"/>
          <w:lang w:val="hr-HR"/>
        </w:rPr>
      </w:pPr>
      <w:r w:rsidRPr="00B1666C">
        <w:rPr>
          <w:rFonts w:cs="Arial"/>
          <w:lang w:val="hr-HR"/>
        </w:rPr>
        <w:t>(2)</w:t>
      </w:r>
      <w:r w:rsidRPr="00B1666C">
        <w:rPr>
          <w:rFonts w:cs="Arial"/>
          <w:lang w:val="hr-HR"/>
        </w:rPr>
        <w:tab/>
      </w:r>
      <w:r w:rsidRPr="00B1666C">
        <w:rPr>
          <w:rFonts w:cs="Arial"/>
          <w:spacing w:val="-2"/>
          <w:lang w:val="hr-HR"/>
        </w:rPr>
        <w:t>Ako</w:t>
      </w:r>
      <w:r w:rsidRPr="00B1666C">
        <w:rPr>
          <w:rFonts w:cs="Arial"/>
          <w:lang w:val="hr-HR"/>
        </w:rPr>
        <w:t xml:space="preserve"> se</w:t>
      </w:r>
      <w:r w:rsidRPr="00B1666C">
        <w:rPr>
          <w:rFonts w:cs="Arial"/>
          <w:spacing w:val="-2"/>
          <w:lang w:val="hr-HR"/>
        </w:rPr>
        <w:t xml:space="preserve"> </w:t>
      </w:r>
      <w:r w:rsidRPr="00B1666C">
        <w:rPr>
          <w:rFonts w:cs="Arial"/>
          <w:lang w:val="hr-HR"/>
        </w:rPr>
        <w:t>u sklopu turističkog naselja planira gradnja hotela obvezni</w:t>
      </w:r>
      <w:r w:rsidRPr="00B1666C">
        <w:rPr>
          <w:rFonts w:cs="Arial"/>
          <w:spacing w:val="-3"/>
          <w:lang w:val="hr-HR"/>
        </w:rPr>
        <w:t xml:space="preserve"> </w:t>
      </w:r>
      <w:r w:rsidRPr="00B1666C">
        <w:rPr>
          <w:rFonts w:cs="Arial"/>
          <w:lang w:val="hr-HR"/>
        </w:rPr>
        <w:t>su sljedeći uvjeti:</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minimalna je</w:t>
      </w:r>
      <w:r w:rsidRPr="00B1666C">
        <w:rPr>
          <w:rFonts w:cs="Arial"/>
          <w:spacing w:val="-2"/>
          <w:lang w:val="hr-HR"/>
        </w:rPr>
        <w:t xml:space="preserve"> </w:t>
      </w:r>
      <w:r w:rsidRPr="00B1666C">
        <w:rPr>
          <w:rFonts w:cs="Arial"/>
          <w:lang w:val="hr-HR"/>
        </w:rPr>
        <w:t>veličina građevinske čestice 2.000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maksimalni koeficijent izgrađenost građevne čestice iznosi 0,3</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iskorištenosti 0,8</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maksimalna</w:t>
      </w:r>
      <w:r w:rsidRPr="00B1666C">
        <w:rPr>
          <w:rFonts w:cs="Arial"/>
          <w:spacing w:val="26"/>
          <w:lang w:val="hr-HR"/>
        </w:rPr>
        <w:t xml:space="preserve"> </w:t>
      </w:r>
      <w:r w:rsidRPr="00B1666C">
        <w:rPr>
          <w:rFonts w:cs="Arial"/>
          <w:lang w:val="hr-HR"/>
        </w:rPr>
        <w:t>visina</w:t>
      </w:r>
      <w:r w:rsidRPr="00B1666C">
        <w:rPr>
          <w:rFonts w:cs="Arial"/>
          <w:spacing w:val="29"/>
          <w:lang w:val="hr-HR"/>
        </w:rPr>
        <w:t xml:space="preserve"> </w:t>
      </w:r>
      <w:r w:rsidRPr="00B1666C">
        <w:rPr>
          <w:rFonts w:cs="Arial"/>
          <w:lang w:val="hr-HR"/>
        </w:rPr>
        <w:t>građevina</w:t>
      </w:r>
      <w:r w:rsidRPr="00B1666C">
        <w:rPr>
          <w:rFonts w:cs="Arial"/>
          <w:spacing w:val="29"/>
          <w:lang w:val="hr-HR"/>
        </w:rPr>
        <w:t xml:space="preserve"> </w:t>
      </w:r>
      <w:r w:rsidRPr="00B1666C">
        <w:rPr>
          <w:rFonts w:cs="Arial"/>
          <w:lang w:val="hr-HR"/>
        </w:rPr>
        <w:t>iznosi</w:t>
      </w:r>
      <w:r w:rsidRPr="00B1666C">
        <w:rPr>
          <w:rFonts w:cs="Arial"/>
          <w:spacing w:val="28"/>
          <w:lang w:val="hr-HR"/>
        </w:rPr>
        <w:t xml:space="preserve"> </w:t>
      </w:r>
      <w:r w:rsidRPr="00B1666C">
        <w:rPr>
          <w:rFonts w:cs="Arial"/>
          <w:lang w:val="hr-HR"/>
        </w:rPr>
        <w:t>Po(S)</w:t>
      </w:r>
      <w:r w:rsidRPr="00B1666C">
        <w:rPr>
          <w:rFonts w:cs="Arial"/>
          <w:spacing w:val="28"/>
          <w:lang w:val="hr-HR"/>
        </w:rPr>
        <w:t xml:space="preserve"> </w:t>
      </w:r>
      <w:r w:rsidRPr="00B1666C">
        <w:rPr>
          <w:rFonts w:cs="Arial"/>
          <w:lang w:val="hr-HR"/>
        </w:rPr>
        <w:t>+</w:t>
      </w:r>
      <w:r w:rsidRPr="00B1666C">
        <w:rPr>
          <w:rFonts w:cs="Arial"/>
          <w:spacing w:val="28"/>
          <w:lang w:val="hr-HR"/>
        </w:rPr>
        <w:t xml:space="preserve"> </w:t>
      </w:r>
      <w:r w:rsidRPr="00B1666C">
        <w:rPr>
          <w:rFonts w:cs="Arial"/>
          <w:lang w:val="hr-HR"/>
        </w:rPr>
        <w:t>P+3</w:t>
      </w:r>
      <w:r w:rsidRPr="00B1666C">
        <w:rPr>
          <w:rFonts w:cs="Arial"/>
          <w:spacing w:val="29"/>
          <w:lang w:val="hr-HR"/>
        </w:rPr>
        <w:t xml:space="preserve"> </w:t>
      </w:r>
      <w:r w:rsidRPr="00B1666C">
        <w:rPr>
          <w:rFonts w:cs="Arial"/>
          <w:lang w:val="hr-HR"/>
        </w:rPr>
        <w:t>(podrum</w:t>
      </w:r>
      <w:r w:rsidRPr="00B1666C">
        <w:rPr>
          <w:rFonts w:cs="Arial"/>
          <w:spacing w:val="27"/>
          <w:lang w:val="hr-HR"/>
        </w:rPr>
        <w:t xml:space="preserve"> </w:t>
      </w:r>
      <w:r w:rsidRPr="00B1666C">
        <w:rPr>
          <w:rFonts w:cs="Arial"/>
          <w:spacing w:val="-2"/>
          <w:lang w:val="hr-HR"/>
        </w:rPr>
        <w:t>ili</w:t>
      </w:r>
      <w:r w:rsidRPr="00B1666C">
        <w:rPr>
          <w:rFonts w:cs="Arial"/>
          <w:spacing w:val="28"/>
          <w:lang w:val="hr-HR"/>
        </w:rPr>
        <w:t xml:space="preserve"> </w:t>
      </w:r>
      <w:r w:rsidRPr="00B1666C">
        <w:rPr>
          <w:rFonts w:cs="Arial"/>
          <w:lang w:val="hr-HR"/>
        </w:rPr>
        <w:t>suteren,</w:t>
      </w:r>
      <w:r w:rsidRPr="00B1666C">
        <w:rPr>
          <w:rFonts w:cs="Arial"/>
          <w:spacing w:val="30"/>
          <w:lang w:val="hr-HR"/>
        </w:rPr>
        <w:t xml:space="preserve"> </w:t>
      </w:r>
      <w:r w:rsidRPr="00B1666C">
        <w:rPr>
          <w:rFonts w:cs="Arial"/>
          <w:lang w:val="hr-HR"/>
        </w:rPr>
        <w:t>prizemlje,</w:t>
      </w:r>
      <w:r w:rsidRPr="00B1666C">
        <w:rPr>
          <w:rFonts w:cs="Arial"/>
          <w:spacing w:val="25"/>
          <w:lang w:val="hr-HR"/>
        </w:rPr>
        <w:t xml:space="preserve"> </w:t>
      </w:r>
      <w:r w:rsidRPr="00B1666C">
        <w:rPr>
          <w:rFonts w:cs="Arial"/>
          <w:lang w:val="hr-HR"/>
        </w:rPr>
        <w:t>tri</w:t>
      </w:r>
      <w:r w:rsidRPr="00B1666C">
        <w:rPr>
          <w:rFonts w:cs="Arial"/>
          <w:spacing w:val="45"/>
          <w:lang w:val="hr-HR"/>
        </w:rPr>
        <w:t xml:space="preserve"> </w:t>
      </w:r>
      <w:r w:rsidRPr="00B1666C">
        <w:rPr>
          <w:rFonts w:cs="Arial"/>
          <w:lang w:val="hr-HR"/>
        </w:rPr>
        <w:t>kata,</w:t>
      </w:r>
      <w:r w:rsidRPr="00B1666C">
        <w:rPr>
          <w:rFonts w:cs="Arial"/>
          <w:spacing w:val="-12"/>
          <w:lang w:val="hr-HR"/>
        </w:rPr>
        <w:t xml:space="preserve"> </w:t>
      </w:r>
      <w:r w:rsidRPr="00B1666C">
        <w:rPr>
          <w:rFonts w:cs="Arial"/>
          <w:lang w:val="hr-HR"/>
        </w:rPr>
        <w:t>odnosno</w:t>
      </w:r>
      <w:r w:rsidRPr="00B1666C">
        <w:rPr>
          <w:rFonts w:cs="Arial"/>
          <w:spacing w:val="-14"/>
          <w:lang w:val="hr-HR"/>
        </w:rPr>
        <w:t xml:space="preserve"> </w:t>
      </w:r>
      <w:r w:rsidRPr="00B1666C">
        <w:rPr>
          <w:rFonts w:cs="Arial"/>
          <w:lang w:val="hr-HR"/>
        </w:rPr>
        <w:t>najviše</w:t>
      </w:r>
      <w:r w:rsidRPr="00B1666C">
        <w:rPr>
          <w:rFonts w:cs="Arial"/>
          <w:spacing w:val="-14"/>
          <w:lang w:val="hr-HR"/>
        </w:rPr>
        <w:t xml:space="preserve"> </w:t>
      </w:r>
      <w:r w:rsidRPr="00B1666C">
        <w:rPr>
          <w:rFonts w:cs="Arial"/>
          <w:lang w:val="hr-HR"/>
        </w:rPr>
        <w:t>13,0</w:t>
      </w:r>
      <w:r w:rsidRPr="00B1666C">
        <w:rPr>
          <w:rFonts w:cs="Arial"/>
          <w:spacing w:val="-14"/>
          <w:lang w:val="hr-HR"/>
        </w:rPr>
        <w:t xml:space="preserve"> </w:t>
      </w:r>
      <w:r w:rsidRPr="00B1666C">
        <w:rPr>
          <w:rFonts w:cs="Arial"/>
          <w:lang w:val="hr-HR"/>
        </w:rPr>
        <w:t>m</w:t>
      </w:r>
      <w:r w:rsidRPr="00B1666C">
        <w:rPr>
          <w:rFonts w:cs="Arial"/>
          <w:spacing w:val="-13"/>
          <w:lang w:val="hr-HR"/>
        </w:rPr>
        <w:t xml:space="preserve"> </w:t>
      </w:r>
      <w:r w:rsidRPr="00B1666C">
        <w:rPr>
          <w:rFonts w:cs="Arial"/>
          <w:lang w:val="hr-HR"/>
        </w:rPr>
        <w:t>mjereno</w:t>
      </w:r>
      <w:r w:rsidRPr="00B1666C">
        <w:rPr>
          <w:rFonts w:cs="Arial"/>
          <w:spacing w:val="-14"/>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najniže</w:t>
      </w:r>
      <w:r w:rsidRPr="00B1666C">
        <w:rPr>
          <w:rFonts w:cs="Arial"/>
          <w:spacing w:val="-14"/>
          <w:lang w:val="hr-HR"/>
        </w:rPr>
        <w:t xml:space="preserve"> </w:t>
      </w:r>
      <w:r w:rsidRPr="00B1666C">
        <w:rPr>
          <w:rFonts w:cs="Arial"/>
          <w:lang w:val="hr-HR"/>
        </w:rPr>
        <w:t>točke</w:t>
      </w:r>
      <w:r w:rsidRPr="00B1666C">
        <w:rPr>
          <w:rFonts w:cs="Arial"/>
          <w:spacing w:val="-12"/>
          <w:lang w:val="hr-HR"/>
        </w:rPr>
        <w:t xml:space="preserve"> </w:t>
      </w:r>
      <w:r w:rsidRPr="00B1666C">
        <w:rPr>
          <w:rFonts w:cs="Arial"/>
          <w:lang w:val="hr-HR"/>
        </w:rPr>
        <w:t>uređenog</w:t>
      </w:r>
      <w:r w:rsidRPr="00B1666C">
        <w:rPr>
          <w:rFonts w:cs="Arial"/>
          <w:spacing w:val="-17"/>
          <w:lang w:val="hr-HR"/>
        </w:rPr>
        <w:t xml:space="preserve"> </w:t>
      </w:r>
      <w:r w:rsidRPr="00B1666C">
        <w:rPr>
          <w:rFonts w:cs="Arial"/>
          <w:lang w:val="hr-HR"/>
        </w:rPr>
        <w:t>terena</w:t>
      </w:r>
      <w:r w:rsidRPr="00B1666C">
        <w:rPr>
          <w:rFonts w:cs="Arial"/>
          <w:spacing w:val="-14"/>
          <w:lang w:val="hr-HR"/>
        </w:rPr>
        <w:t xml:space="preserve"> </w:t>
      </w:r>
      <w:r w:rsidRPr="00B1666C">
        <w:rPr>
          <w:rFonts w:cs="Arial"/>
          <w:lang w:val="hr-HR"/>
        </w:rPr>
        <w:t>uz</w:t>
      </w:r>
      <w:r w:rsidRPr="00B1666C">
        <w:rPr>
          <w:rFonts w:cs="Arial"/>
          <w:spacing w:val="-14"/>
          <w:lang w:val="hr-HR"/>
        </w:rPr>
        <w:t xml:space="preserve"> </w:t>
      </w:r>
      <w:r w:rsidRPr="00B1666C">
        <w:rPr>
          <w:rFonts w:cs="Arial"/>
          <w:lang w:val="hr-HR"/>
        </w:rPr>
        <w:t>građevinu</w:t>
      </w:r>
      <w:r w:rsidRPr="00B1666C">
        <w:rPr>
          <w:rFonts w:cs="Arial"/>
          <w:spacing w:val="71"/>
          <w:lang w:val="hr-HR"/>
        </w:rPr>
        <w:t xml:space="preserve"> </w:t>
      </w:r>
      <w:r w:rsidRPr="00B1666C">
        <w:rPr>
          <w:rFonts w:cs="Arial"/>
          <w:lang w:val="hr-HR"/>
        </w:rPr>
        <w:t>do vijenca</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1186"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planirati</w:t>
      </w:r>
      <w:r w:rsidRPr="00B1666C">
        <w:rPr>
          <w:rFonts w:cs="Arial"/>
          <w:spacing w:val="19"/>
          <w:lang w:val="hr-HR"/>
        </w:rPr>
        <w:t xml:space="preserve"> </w:t>
      </w:r>
      <w:r w:rsidRPr="00B1666C">
        <w:rPr>
          <w:rFonts w:cs="Arial"/>
          <w:lang w:val="hr-HR"/>
        </w:rPr>
        <w:t>pristupnu</w:t>
      </w:r>
      <w:r w:rsidRPr="00B1666C">
        <w:rPr>
          <w:rFonts w:cs="Arial"/>
          <w:spacing w:val="19"/>
          <w:lang w:val="hr-HR"/>
        </w:rPr>
        <w:t xml:space="preserve"> </w:t>
      </w:r>
      <w:r w:rsidRPr="00B1666C">
        <w:rPr>
          <w:rFonts w:cs="Arial"/>
          <w:lang w:val="hr-HR"/>
        </w:rPr>
        <w:t>prometnicu</w:t>
      </w:r>
      <w:r w:rsidRPr="00B1666C">
        <w:rPr>
          <w:rFonts w:cs="Arial"/>
          <w:spacing w:val="19"/>
          <w:lang w:val="hr-HR"/>
        </w:rPr>
        <w:t xml:space="preserve"> </w:t>
      </w:r>
      <w:r w:rsidRPr="00B1666C">
        <w:rPr>
          <w:rFonts w:cs="Arial"/>
          <w:lang w:val="hr-HR"/>
        </w:rPr>
        <w:t>minimalne</w:t>
      </w:r>
      <w:r w:rsidRPr="00B1666C">
        <w:rPr>
          <w:rFonts w:cs="Arial"/>
          <w:spacing w:val="19"/>
          <w:lang w:val="hr-HR"/>
        </w:rPr>
        <w:t xml:space="preserve"> </w:t>
      </w:r>
      <w:r w:rsidRPr="00B1666C">
        <w:rPr>
          <w:rFonts w:cs="Arial"/>
          <w:lang w:val="hr-HR"/>
        </w:rPr>
        <w:t>širine</w:t>
      </w:r>
      <w:r w:rsidRPr="00B1666C">
        <w:rPr>
          <w:rFonts w:cs="Arial"/>
          <w:spacing w:val="19"/>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6,0</w:t>
      </w:r>
      <w:r w:rsidRPr="00B1666C">
        <w:rPr>
          <w:rFonts w:cs="Arial"/>
          <w:spacing w:val="20"/>
          <w:lang w:val="hr-HR"/>
        </w:rPr>
        <w:t xml:space="preserve"> </w:t>
      </w:r>
      <w:r w:rsidRPr="00B1666C">
        <w:rPr>
          <w:rFonts w:cs="Arial"/>
          <w:lang w:val="hr-HR"/>
        </w:rPr>
        <w:t>m,</w:t>
      </w:r>
      <w:r w:rsidRPr="00B1666C">
        <w:rPr>
          <w:rFonts w:cs="Arial"/>
          <w:spacing w:val="19"/>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interne</w:t>
      </w:r>
      <w:r w:rsidRPr="00B1666C">
        <w:rPr>
          <w:rFonts w:cs="Arial"/>
          <w:spacing w:val="51"/>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minimalne širine</w:t>
      </w:r>
      <w:r w:rsidRPr="00B1666C">
        <w:rPr>
          <w:rFonts w:cs="Arial"/>
          <w:spacing w:val="2"/>
          <w:lang w:val="hr-HR"/>
        </w:rPr>
        <w:t xml:space="preserve"> </w:t>
      </w:r>
      <w:r w:rsidRPr="00B1666C">
        <w:rPr>
          <w:rFonts w:cs="Arial"/>
          <w:lang w:val="hr-HR"/>
        </w:rPr>
        <w:t>5,5 m.</w:t>
      </w:r>
    </w:p>
    <w:p w:rsidR="00B1666C" w:rsidRPr="00B1666C" w:rsidRDefault="00B1666C" w:rsidP="00B1666C">
      <w:pPr>
        <w:pStyle w:val="BodyText"/>
        <w:ind w:left="1186"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7"/>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4"/>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Građevinsko</w:t>
      </w:r>
      <w:r w:rsidRPr="00B1666C">
        <w:rPr>
          <w:rFonts w:cs="Arial"/>
          <w:spacing w:val="31"/>
        </w:rPr>
        <w:t xml:space="preserve"> </w:t>
      </w:r>
      <w:r w:rsidRPr="00B1666C">
        <w:rPr>
          <w:rFonts w:cs="Arial"/>
        </w:rPr>
        <w:t>područje</w:t>
      </w:r>
      <w:r w:rsidRPr="00B1666C">
        <w:rPr>
          <w:rFonts w:cs="Arial"/>
          <w:spacing w:val="26"/>
        </w:rPr>
        <w:t xml:space="preserve"> </w:t>
      </w:r>
      <w:r w:rsidRPr="00B1666C">
        <w:rPr>
          <w:rFonts w:cs="Arial"/>
        </w:rPr>
        <w:t>izdvojene</w:t>
      </w:r>
      <w:r w:rsidRPr="00B1666C">
        <w:rPr>
          <w:rFonts w:cs="Arial"/>
          <w:spacing w:val="29"/>
        </w:rPr>
        <w:t xml:space="preserve"> </w:t>
      </w:r>
      <w:r w:rsidRPr="00B1666C">
        <w:rPr>
          <w:rFonts w:cs="Arial"/>
        </w:rPr>
        <w:t>namjene</w:t>
      </w:r>
      <w:r w:rsidRPr="00B1666C">
        <w:rPr>
          <w:rFonts w:cs="Arial"/>
          <w:spacing w:val="29"/>
        </w:rPr>
        <w:t xml:space="preserve"> </w:t>
      </w:r>
      <w:r w:rsidRPr="00B1666C">
        <w:rPr>
          <w:rFonts w:cs="Arial"/>
        </w:rPr>
        <w:t>izvan</w:t>
      </w:r>
      <w:r w:rsidRPr="00B1666C">
        <w:rPr>
          <w:rFonts w:cs="Arial"/>
          <w:spacing w:val="31"/>
        </w:rPr>
        <w:t xml:space="preserve"> </w:t>
      </w:r>
      <w:r w:rsidRPr="00B1666C">
        <w:rPr>
          <w:rFonts w:cs="Arial"/>
        </w:rPr>
        <w:t>naselja</w:t>
      </w:r>
      <w:r w:rsidRPr="00B1666C">
        <w:rPr>
          <w:rFonts w:cs="Arial"/>
          <w:spacing w:val="32"/>
        </w:rPr>
        <w:t xml:space="preserve"> </w:t>
      </w:r>
      <w:r w:rsidRPr="00B1666C">
        <w:rPr>
          <w:rFonts w:cs="Arial"/>
        </w:rPr>
        <w:t>-</w:t>
      </w:r>
      <w:r w:rsidRPr="00B1666C">
        <w:rPr>
          <w:rFonts w:cs="Arial"/>
          <w:spacing w:val="30"/>
        </w:rPr>
        <w:t xml:space="preserve"> </w:t>
      </w:r>
      <w:r w:rsidRPr="00B1666C">
        <w:rPr>
          <w:rFonts w:cs="Arial"/>
        </w:rPr>
        <w:t>Turističko</w:t>
      </w:r>
      <w:r w:rsidRPr="00B1666C">
        <w:rPr>
          <w:rFonts w:cs="Arial"/>
          <w:spacing w:val="29"/>
        </w:rPr>
        <w:t xml:space="preserve"> </w:t>
      </w:r>
      <w:r w:rsidRPr="00B1666C">
        <w:rPr>
          <w:rFonts w:cs="Arial"/>
        </w:rPr>
        <w:t>naselje</w:t>
      </w:r>
      <w:r w:rsidRPr="00B1666C">
        <w:rPr>
          <w:rFonts w:cs="Arial"/>
          <w:spacing w:val="31"/>
        </w:rPr>
        <w:t xml:space="preserve"> </w:t>
      </w:r>
      <w:r w:rsidRPr="00B1666C">
        <w:rPr>
          <w:rFonts w:cs="Arial"/>
        </w:rPr>
        <w:t>Bosanka</w:t>
      </w:r>
      <w:r w:rsidRPr="00B1666C">
        <w:rPr>
          <w:rFonts w:cs="Arial"/>
          <w:spacing w:val="71"/>
        </w:rPr>
        <w:t xml:space="preserve"> </w:t>
      </w:r>
      <w:r w:rsidRPr="00B1666C">
        <w:rPr>
          <w:rFonts w:cs="Arial"/>
        </w:rPr>
        <w:t>(T2) –</w:t>
      </w:r>
      <w:r w:rsidRPr="00B1666C">
        <w:rPr>
          <w:rFonts w:cs="Arial"/>
          <w:spacing w:val="-2"/>
        </w:rPr>
        <w:t xml:space="preserve"> </w:t>
      </w:r>
      <w:r w:rsidRPr="00B1666C">
        <w:rPr>
          <w:rFonts w:cs="Arial"/>
        </w:rPr>
        <w:t>jug –</w:t>
      </w:r>
      <w:r w:rsidRPr="00B1666C">
        <w:rPr>
          <w:rFonts w:cs="Arial"/>
          <w:spacing w:val="-2"/>
        </w:rPr>
        <w:t xml:space="preserve"> </w:t>
      </w:r>
      <w:r w:rsidRPr="00B1666C">
        <w:rPr>
          <w:rFonts w:cs="Arial"/>
        </w:rPr>
        <w:t>obuhvata</w:t>
      </w:r>
      <w:r w:rsidRPr="00B1666C">
        <w:rPr>
          <w:rFonts w:cs="Arial"/>
          <w:spacing w:val="-2"/>
        </w:rPr>
        <w:t xml:space="preserve"> 10</w:t>
      </w:r>
      <w:r w:rsidRPr="00B1666C">
        <w:rPr>
          <w:rFonts w:cs="Arial"/>
        </w:rPr>
        <w:t xml:space="preserve"> ha</w:t>
      </w:r>
    </w:p>
    <w:p w:rsidR="00B1666C" w:rsidRPr="00B1666C" w:rsidRDefault="00B1666C" w:rsidP="00B1666C">
      <w:pPr>
        <w:pStyle w:val="Heading1"/>
        <w:rPr>
          <w:rFonts w:cs="Arial"/>
        </w:rPr>
      </w:pPr>
    </w:p>
    <w:p w:rsidR="00B1666C" w:rsidRPr="00B1666C" w:rsidRDefault="00B1666C" w:rsidP="00B1666C">
      <w:pPr>
        <w:pStyle w:val="BodyText"/>
        <w:ind w:left="334" w:hanging="334"/>
        <w:jc w:val="both"/>
        <w:rPr>
          <w:rFonts w:cs="Arial"/>
          <w:lang w:val="hr-HR"/>
        </w:rPr>
      </w:pPr>
      <w:r w:rsidRPr="00B1666C">
        <w:rPr>
          <w:rFonts w:cs="Arial"/>
          <w:lang w:val="hr-HR"/>
        </w:rPr>
        <w:t xml:space="preserve">(3) </w:t>
      </w:r>
      <w:r w:rsidRPr="00B1666C">
        <w:rPr>
          <w:rFonts w:cs="Arial"/>
          <w:spacing w:val="-2"/>
          <w:lang w:val="hr-HR"/>
        </w:rPr>
        <w:t>Za</w:t>
      </w:r>
      <w:r w:rsidRPr="00B1666C">
        <w:rPr>
          <w:rFonts w:cs="Arial"/>
          <w:lang w:val="hr-HR"/>
        </w:rPr>
        <w:t xml:space="preserve"> ugostiteljsko</w:t>
      </w:r>
      <w:r w:rsidRPr="00B1666C">
        <w:rPr>
          <w:rFonts w:cs="Arial"/>
          <w:spacing w:val="-2"/>
          <w:lang w:val="hr-HR"/>
        </w:rPr>
        <w:t xml:space="preserve"> </w:t>
      </w:r>
      <w:r w:rsidRPr="00B1666C">
        <w:rPr>
          <w:rFonts w:cs="Arial"/>
          <w:lang w:val="hr-HR"/>
        </w:rPr>
        <w:t>turističku zonu</w:t>
      </w:r>
      <w:r w:rsidRPr="00B1666C">
        <w:rPr>
          <w:rFonts w:cs="Arial"/>
          <w:spacing w:val="-2"/>
          <w:lang w:val="hr-HR"/>
        </w:rPr>
        <w:t xml:space="preserve"> </w:t>
      </w:r>
      <w:r w:rsidRPr="00B1666C">
        <w:rPr>
          <w:rFonts w:cs="Arial"/>
          <w:lang w:val="hr-HR"/>
        </w:rPr>
        <w:t>na području Bosanke određuju</w:t>
      </w:r>
      <w:r w:rsidRPr="00B1666C">
        <w:rPr>
          <w:rFonts w:cs="Arial"/>
          <w:spacing w:val="-2"/>
          <w:lang w:val="hr-HR"/>
        </w:rPr>
        <w:t xml:space="preserve"> </w:t>
      </w:r>
      <w:r w:rsidRPr="00B1666C">
        <w:rPr>
          <w:rFonts w:cs="Arial"/>
          <w:lang w:val="hr-HR"/>
        </w:rPr>
        <w:t>se ovi uvjeti:</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maksimalni kapacitet zone iznosi 800 kreveta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 xml:space="preserve">minimalna veličina građevinske čestice iznosi </w:t>
      </w:r>
      <w:r w:rsidRPr="00B1666C">
        <w:rPr>
          <w:rFonts w:cs="Arial"/>
          <w:spacing w:val="-2"/>
          <w:lang w:val="hr-HR"/>
        </w:rPr>
        <w:t>1.500</w:t>
      </w:r>
      <w:r w:rsidRPr="00B1666C">
        <w:rPr>
          <w:rFonts w:cs="Arial"/>
          <w:lang w:val="hr-HR"/>
        </w:rPr>
        <w:t xml:space="preserve"> m</w:t>
      </w:r>
      <w:r w:rsidRPr="00B1666C">
        <w:rPr>
          <w:rFonts w:cs="Arial"/>
          <w:vertAlign w:val="superscript"/>
          <w:lang w:val="hr-HR"/>
        </w:rPr>
        <w:t>2</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 koeficijent izgrađenosti građevne</w:t>
      </w:r>
      <w:r w:rsidRPr="00B1666C">
        <w:rPr>
          <w:rFonts w:cs="Arial"/>
          <w:spacing w:val="-2"/>
          <w:lang w:val="hr-HR"/>
        </w:rPr>
        <w:t xml:space="preserve"> </w:t>
      </w:r>
      <w:r w:rsidRPr="00B1666C">
        <w:rPr>
          <w:rFonts w:cs="Arial"/>
          <w:lang w:val="hr-HR"/>
        </w:rPr>
        <w:t>čestice iznosi 0,2,</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maksimalni koeficijent iskorištenosti građevinske</w:t>
      </w:r>
      <w:r w:rsidRPr="00B1666C">
        <w:rPr>
          <w:rFonts w:cs="Arial"/>
          <w:spacing w:val="-2"/>
          <w:lang w:val="hr-HR"/>
        </w:rPr>
        <w:t xml:space="preserve"> </w:t>
      </w:r>
      <w:r w:rsidRPr="00B1666C">
        <w:rPr>
          <w:rFonts w:cs="Arial"/>
          <w:lang w:val="hr-HR"/>
        </w:rPr>
        <w:t>čestice iznosi 0,6,</w:t>
      </w:r>
    </w:p>
    <w:p w:rsidR="00B1666C" w:rsidRPr="00B1666C" w:rsidRDefault="00B1666C" w:rsidP="00B1666C">
      <w:pPr>
        <w:pStyle w:val="BodyText"/>
        <w:ind w:left="1186"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maksimalna</w:t>
      </w:r>
      <w:r w:rsidRPr="00B1666C">
        <w:rPr>
          <w:rFonts w:cs="Arial"/>
          <w:spacing w:val="2"/>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visina</w:t>
      </w:r>
      <w:r w:rsidRPr="00B1666C">
        <w:rPr>
          <w:rFonts w:cs="Arial"/>
          <w:spacing w:val="5"/>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podrum</w:t>
      </w:r>
      <w:r w:rsidRPr="00B1666C">
        <w:rPr>
          <w:rFonts w:cs="Arial"/>
          <w:spacing w:val="6"/>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suteren</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dvije</w:t>
      </w:r>
      <w:r w:rsidRPr="00B1666C">
        <w:rPr>
          <w:rFonts w:cs="Arial"/>
          <w:spacing w:val="5"/>
          <w:lang w:val="hr-HR"/>
        </w:rPr>
        <w:t xml:space="preserve"> </w:t>
      </w:r>
      <w:r w:rsidRPr="00B1666C">
        <w:rPr>
          <w:rFonts w:cs="Arial"/>
          <w:lang w:val="hr-HR"/>
        </w:rPr>
        <w:t>nadzemne</w:t>
      </w:r>
      <w:r w:rsidRPr="00B1666C">
        <w:rPr>
          <w:rFonts w:cs="Arial"/>
          <w:spacing w:val="5"/>
          <w:lang w:val="hr-HR"/>
        </w:rPr>
        <w:t xml:space="preserve"> </w:t>
      </w:r>
      <w:r w:rsidRPr="00B1666C">
        <w:rPr>
          <w:rFonts w:cs="Arial"/>
          <w:spacing w:val="-2"/>
          <w:lang w:val="hr-HR"/>
        </w:rPr>
        <w:t>etaže</w:t>
      </w:r>
      <w:r w:rsidRPr="00B1666C">
        <w:rPr>
          <w:rFonts w:cs="Arial"/>
          <w:spacing w:val="11"/>
          <w:lang w:val="hr-HR"/>
        </w:rPr>
        <w:t xml:space="preserve"> </w:t>
      </w:r>
      <w:r w:rsidRPr="00B1666C">
        <w:rPr>
          <w:rFonts w:cs="Arial"/>
          <w:lang w:val="hr-HR"/>
        </w:rPr>
        <w:t>-odnosno</w:t>
      </w:r>
      <w:r w:rsidRPr="00B1666C">
        <w:rPr>
          <w:rFonts w:cs="Arial"/>
          <w:spacing w:val="81"/>
          <w:lang w:val="hr-HR"/>
        </w:rPr>
        <w:t xml:space="preserve"> </w:t>
      </w:r>
      <w:r w:rsidRPr="00B1666C">
        <w:rPr>
          <w:rFonts w:cs="Arial"/>
          <w:lang w:val="hr-HR"/>
        </w:rPr>
        <w:t>najviše</w:t>
      </w:r>
      <w:r w:rsidRPr="00B1666C">
        <w:rPr>
          <w:rFonts w:cs="Arial"/>
          <w:spacing w:val="31"/>
          <w:lang w:val="hr-HR"/>
        </w:rPr>
        <w:t xml:space="preserve"> </w:t>
      </w:r>
      <w:r w:rsidRPr="00B1666C">
        <w:rPr>
          <w:rFonts w:cs="Arial"/>
          <w:lang w:val="hr-HR"/>
        </w:rPr>
        <w:t>8,0</w:t>
      </w:r>
      <w:r w:rsidRPr="00B1666C">
        <w:rPr>
          <w:rFonts w:cs="Arial"/>
          <w:spacing w:val="29"/>
          <w:lang w:val="hr-HR"/>
        </w:rPr>
        <w:t xml:space="preserve"> </w:t>
      </w:r>
      <w:r w:rsidRPr="00B1666C">
        <w:rPr>
          <w:rFonts w:cs="Arial"/>
          <w:lang w:val="hr-HR"/>
        </w:rPr>
        <w:t>m</w:t>
      </w:r>
      <w:r w:rsidRPr="00B1666C">
        <w:rPr>
          <w:rFonts w:cs="Arial"/>
          <w:spacing w:val="28"/>
          <w:lang w:val="hr-HR"/>
        </w:rPr>
        <w:t xml:space="preserve"> </w:t>
      </w:r>
      <w:r w:rsidRPr="00B1666C">
        <w:rPr>
          <w:rFonts w:cs="Arial"/>
          <w:lang w:val="hr-HR"/>
        </w:rPr>
        <w:t>mjereno</w:t>
      </w:r>
      <w:r w:rsidRPr="00B1666C">
        <w:rPr>
          <w:rFonts w:cs="Arial"/>
          <w:spacing w:val="29"/>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najniže</w:t>
      </w:r>
      <w:r w:rsidRPr="00B1666C">
        <w:rPr>
          <w:rFonts w:cs="Arial"/>
          <w:spacing w:val="29"/>
          <w:lang w:val="hr-HR"/>
        </w:rPr>
        <w:t xml:space="preserve"> </w:t>
      </w:r>
      <w:r w:rsidRPr="00B1666C">
        <w:rPr>
          <w:rFonts w:cs="Arial"/>
          <w:lang w:val="hr-HR"/>
        </w:rPr>
        <w:t>točke</w:t>
      </w:r>
      <w:r w:rsidRPr="00B1666C">
        <w:rPr>
          <w:rFonts w:cs="Arial"/>
          <w:spacing w:val="29"/>
          <w:lang w:val="hr-HR"/>
        </w:rPr>
        <w:t xml:space="preserve"> </w:t>
      </w:r>
      <w:r w:rsidRPr="00B1666C">
        <w:rPr>
          <w:rFonts w:cs="Arial"/>
          <w:lang w:val="hr-HR"/>
        </w:rPr>
        <w:t>uređenog</w:t>
      </w:r>
      <w:r w:rsidRPr="00B1666C">
        <w:rPr>
          <w:rFonts w:cs="Arial"/>
          <w:spacing w:val="31"/>
          <w:lang w:val="hr-HR"/>
        </w:rPr>
        <w:t xml:space="preserve"> </w:t>
      </w:r>
      <w:r w:rsidRPr="00B1666C">
        <w:rPr>
          <w:rFonts w:cs="Arial"/>
          <w:lang w:val="hr-HR"/>
        </w:rPr>
        <w:t>terena</w:t>
      </w:r>
      <w:r w:rsidRPr="00B1666C">
        <w:rPr>
          <w:rFonts w:cs="Arial"/>
          <w:spacing w:val="29"/>
          <w:lang w:val="hr-HR"/>
        </w:rPr>
        <w:t xml:space="preserve"> </w:t>
      </w:r>
      <w:r w:rsidRPr="00B1666C">
        <w:rPr>
          <w:rFonts w:cs="Arial"/>
          <w:lang w:val="hr-HR"/>
        </w:rPr>
        <w:t>uz</w:t>
      </w:r>
      <w:r w:rsidRPr="00B1666C">
        <w:rPr>
          <w:rFonts w:cs="Arial"/>
          <w:spacing w:val="31"/>
          <w:lang w:val="hr-HR"/>
        </w:rPr>
        <w:t xml:space="preserve"> </w:t>
      </w:r>
      <w:r w:rsidRPr="00B1666C">
        <w:rPr>
          <w:rFonts w:cs="Arial"/>
          <w:lang w:val="hr-HR"/>
        </w:rPr>
        <w:t>građevinu</w:t>
      </w:r>
      <w:r w:rsidRPr="00B1666C">
        <w:rPr>
          <w:rFonts w:cs="Arial"/>
          <w:spacing w:val="29"/>
          <w:lang w:val="hr-HR"/>
        </w:rPr>
        <w:t xml:space="preserve"> </w:t>
      </w:r>
      <w:r w:rsidRPr="00B1666C">
        <w:rPr>
          <w:rFonts w:cs="Arial"/>
          <w:lang w:val="hr-HR"/>
        </w:rPr>
        <w:t>do</w:t>
      </w:r>
      <w:r w:rsidRPr="00B1666C">
        <w:rPr>
          <w:rFonts w:cs="Arial"/>
          <w:spacing w:val="31"/>
          <w:lang w:val="hr-HR"/>
        </w:rPr>
        <w:t xml:space="preserve"> </w:t>
      </w:r>
      <w:r w:rsidRPr="00B1666C">
        <w:rPr>
          <w:rFonts w:cs="Arial"/>
          <w:lang w:val="hr-HR"/>
        </w:rPr>
        <w:t>vijenca</w:t>
      </w:r>
      <w:r w:rsidRPr="00B1666C">
        <w:rPr>
          <w:rFonts w:cs="Arial"/>
          <w:spacing w:val="55"/>
          <w:lang w:val="hr-HR"/>
        </w:rPr>
        <w:t xml:space="preserve"> </w:t>
      </w:r>
      <w:r w:rsidRPr="00B1666C">
        <w:rPr>
          <w:rFonts w:cs="Arial"/>
          <w:lang w:val="hr-HR"/>
        </w:rPr>
        <w:t>građevine</w:t>
      </w:r>
    </w:p>
    <w:p w:rsidR="00B1666C" w:rsidRPr="00B1666C" w:rsidRDefault="00B1666C" w:rsidP="00B1666C">
      <w:pPr>
        <w:pStyle w:val="BodyText"/>
        <w:ind w:left="1186"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40% građevinske čestice treba</w:t>
      </w:r>
      <w:r w:rsidRPr="00B1666C">
        <w:rPr>
          <w:rFonts w:cs="Arial"/>
          <w:spacing w:val="-2"/>
          <w:lang w:val="hr-HR"/>
        </w:rPr>
        <w:t xml:space="preserve"> </w:t>
      </w:r>
      <w:r w:rsidRPr="00B1666C">
        <w:rPr>
          <w:rFonts w:cs="Arial"/>
          <w:lang w:val="hr-HR"/>
        </w:rPr>
        <w:t>biti hortikulturno uređeno,</w:t>
      </w:r>
    </w:p>
    <w:p w:rsidR="00B1666C" w:rsidRPr="00B1666C" w:rsidRDefault="00B1666C" w:rsidP="00B1666C">
      <w:pPr>
        <w:pStyle w:val="BodyText"/>
        <w:ind w:left="1186"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planirati</w:t>
      </w:r>
      <w:r w:rsidRPr="00B1666C">
        <w:rPr>
          <w:rFonts w:cs="Arial"/>
          <w:spacing w:val="19"/>
          <w:lang w:val="hr-HR"/>
        </w:rPr>
        <w:t xml:space="preserve"> </w:t>
      </w:r>
      <w:r w:rsidRPr="00B1666C">
        <w:rPr>
          <w:rFonts w:cs="Arial"/>
          <w:lang w:val="hr-HR"/>
        </w:rPr>
        <w:t>pristupnu</w:t>
      </w:r>
      <w:r w:rsidRPr="00B1666C">
        <w:rPr>
          <w:rFonts w:cs="Arial"/>
          <w:spacing w:val="19"/>
          <w:lang w:val="hr-HR"/>
        </w:rPr>
        <w:t xml:space="preserve"> </w:t>
      </w:r>
      <w:r w:rsidRPr="00B1666C">
        <w:rPr>
          <w:rFonts w:cs="Arial"/>
          <w:lang w:val="hr-HR"/>
        </w:rPr>
        <w:t>prometnicu</w:t>
      </w:r>
      <w:r w:rsidRPr="00B1666C">
        <w:rPr>
          <w:rFonts w:cs="Arial"/>
          <w:spacing w:val="19"/>
          <w:lang w:val="hr-HR"/>
        </w:rPr>
        <w:t xml:space="preserve"> </w:t>
      </w:r>
      <w:r w:rsidRPr="00B1666C">
        <w:rPr>
          <w:rFonts w:cs="Arial"/>
          <w:lang w:val="hr-HR"/>
        </w:rPr>
        <w:t>minimalne</w:t>
      </w:r>
      <w:r w:rsidRPr="00B1666C">
        <w:rPr>
          <w:rFonts w:cs="Arial"/>
          <w:spacing w:val="19"/>
          <w:lang w:val="hr-HR"/>
        </w:rPr>
        <w:t xml:space="preserve"> </w:t>
      </w:r>
      <w:r w:rsidRPr="00B1666C">
        <w:rPr>
          <w:rFonts w:cs="Arial"/>
          <w:lang w:val="hr-HR"/>
        </w:rPr>
        <w:t>širine</w:t>
      </w:r>
      <w:r w:rsidRPr="00B1666C">
        <w:rPr>
          <w:rFonts w:cs="Arial"/>
          <w:spacing w:val="19"/>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6,0</w:t>
      </w:r>
      <w:r w:rsidRPr="00B1666C">
        <w:rPr>
          <w:rFonts w:cs="Arial"/>
          <w:spacing w:val="20"/>
          <w:lang w:val="hr-HR"/>
        </w:rPr>
        <w:t xml:space="preserve"> </w:t>
      </w:r>
      <w:r w:rsidRPr="00B1666C">
        <w:rPr>
          <w:rFonts w:cs="Arial"/>
          <w:lang w:val="hr-HR"/>
        </w:rPr>
        <w:t>m,</w:t>
      </w:r>
      <w:r w:rsidRPr="00B1666C">
        <w:rPr>
          <w:rFonts w:cs="Arial"/>
          <w:spacing w:val="19"/>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interne</w:t>
      </w:r>
      <w:r w:rsidRPr="00B1666C">
        <w:rPr>
          <w:rFonts w:cs="Arial"/>
          <w:spacing w:val="51"/>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minimalne širine 5,5 m,</w:t>
      </w:r>
    </w:p>
    <w:p w:rsidR="00B1666C" w:rsidRPr="00B1666C" w:rsidRDefault="00B1666C" w:rsidP="00B1666C">
      <w:pPr>
        <w:pStyle w:val="BodyText"/>
        <w:ind w:left="1186"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7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7"/>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4"/>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ind w:left="1186"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površine</w:t>
      </w:r>
      <w:r w:rsidRPr="00B1666C">
        <w:rPr>
          <w:rFonts w:cs="Arial"/>
          <w:spacing w:val="29"/>
          <w:lang w:val="hr-HR"/>
        </w:rPr>
        <w:t xml:space="preserve"> </w:t>
      </w:r>
      <w:r w:rsidRPr="00B1666C">
        <w:rPr>
          <w:rFonts w:cs="Arial"/>
          <w:lang w:val="hr-HR"/>
        </w:rPr>
        <w:t>za</w:t>
      </w:r>
      <w:r w:rsidRPr="00B1666C">
        <w:rPr>
          <w:rFonts w:cs="Arial"/>
          <w:spacing w:val="26"/>
          <w:lang w:val="hr-HR"/>
        </w:rPr>
        <w:t xml:space="preserve"> </w:t>
      </w:r>
      <w:r w:rsidRPr="00B1666C">
        <w:rPr>
          <w:rFonts w:cs="Arial"/>
          <w:lang w:val="hr-HR"/>
        </w:rPr>
        <w:t>izgradnju</w:t>
      </w:r>
      <w:r w:rsidRPr="00B1666C">
        <w:rPr>
          <w:rFonts w:cs="Arial"/>
          <w:spacing w:val="26"/>
          <w:lang w:val="hr-HR"/>
        </w:rPr>
        <w:t xml:space="preserve"> </w:t>
      </w:r>
      <w:r w:rsidRPr="00B1666C">
        <w:rPr>
          <w:rFonts w:cs="Arial"/>
          <w:lang w:val="hr-HR"/>
        </w:rPr>
        <w:t>pratećih</w:t>
      </w:r>
      <w:r w:rsidRPr="00B1666C">
        <w:rPr>
          <w:rFonts w:cs="Arial"/>
          <w:spacing w:val="29"/>
          <w:lang w:val="hr-HR"/>
        </w:rPr>
        <w:t xml:space="preserve"> </w:t>
      </w:r>
      <w:r w:rsidRPr="00B1666C">
        <w:rPr>
          <w:rFonts w:cs="Arial"/>
          <w:lang w:val="hr-HR"/>
        </w:rPr>
        <w:t>sadržaja</w:t>
      </w:r>
      <w:r w:rsidRPr="00B1666C">
        <w:rPr>
          <w:rFonts w:cs="Arial"/>
          <w:spacing w:val="26"/>
          <w:lang w:val="hr-HR"/>
        </w:rPr>
        <w:t xml:space="preserve"> </w:t>
      </w:r>
      <w:r w:rsidRPr="00B1666C">
        <w:rPr>
          <w:rFonts w:cs="Arial"/>
          <w:lang w:val="hr-HR"/>
        </w:rPr>
        <w:t>(ugostiteljskih,</w:t>
      </w:r>
      <w:r w:rsidRPr="00B1666C">
        <w:rPr>
          <w:rFonts w:cs="Arial"/>
          <w:spacing w:val="28"/>
          <w:lang w:val="hr-HR"/>
        </w:rPr>
        <w:t xml:space="preserve"> </w:t>
      </w:r>
      <w:r w:rsidRPr="00B1666C">
        <w:rPr>
          <w:rFonts w:cs="Arial"/>
          <w:lang w:val="hr-HR"/>
        </w:rPr>
        <w:t>zabavnih,</w:t>
      </w:r>
      <w:r w:rsidRPr="00B1666C">
        <w:rPr>
          <w:rFonts w:cs="Arial"/>
          <w:spacing w:val="28"/>
          <w:lang w:val="hr-HR"/>
        </w:rPr>
        <w:t xml:space="preserve"> </w:t>
      </w:r>
      <w:r w:rsidRPr="00B1666C">
        <w:rPr>
          <w:rFonts w:cs="Arial"/>
          <w:lang w:val="hr-HR"/>
        </w:rPr>
        <w:t>športsko</w:t>
      </w:r>
      <w:r w:rsidRPr="00B1666C">
        <w:rPr>
          <w:rFonts w:cs="Arial"/>
          <w:spacing w:val="57"/>
          <w:lang w:val="hr-HR"/>
        </w:rPr>
        <w:t xml:space="preserve"> </w:t>
      </w:r>
      <w:r w:rsidRPr="00B1666C">
        <w:rPr>
          <w:rFonts w:cs="Arial"/>
          <w:lang w:val="hr-HR"/>
        </w:rPr>
        <w:t xml:space="preserve">rekreacijskih i </w:t>
      </w:r>
      <w:r w:rsidRPr="00B1666C">
        <w:rPr>
          <w:rFonts w:cs="Arial"/>
          <w:spacing w:val="-2"/>
          <w:lang w:val="hr-HR"/>
        </w:rPr>
        <w:t>dr.)</w:t>
      </w:r>
      <w:r w:rsidRPr="00B1666C">
        <w:rPr>
          <w:rFonts w:cs="Arial"/>
          <w:lang w:val="hr-HR"/>
        </w:rPr>
        <w:t xml:space="preserve"> moraju iznositi minimalno</w:t>
      </w:r>
      <w:r w:rsidRPr="00B1666C">
        <w:rPr>
          <w:rFonts w:cs="Arial"/>
          <w:spacing w:val="-2"/>
          <w:lang w:val="hr-HR"/>
        </w:rPr>
        <w:t xml:space="preserve"> </w:t>
      </w:r>
      <w:r w:rsidRPr="00B1666C">
        <w:rPr>
          <w:rFonts w:cs="Arial"/>
          <w:lang w:val="hr-HR"/>
        </w:rPr>
        <w:t>30% površine</w:t>
      </w:r>
      <w:r w:rsidRPr="00B1666C">
        <w:rPr>
          <w:rFonts w:cs="Arial"/>
          <w:spacing w:val="-2"/>
          <w:lang w:val="hr-HR"/>
        </w:rPr>
        <w:t xml:space="preserve"> </w:t>
      </w:r>
      <w:r w:rsidRPr="00B1666C">
        <w:rPr>
          <w:rFonts w:cs="Arial"/>
          <w:lang w:val="hr-HR"/>
        </w:rPr>
        <w:t>zahvata.</w:t>
      </w:r>
    </w:p>
    <w:p w:rsidR="00B1666C" w:rsidRPr="00B1666C" w:rsidRDefault="00B1666C" w:rsidP="00B1666C">
      <w:pPr>
        <w:pStyle w:val="BodyText"/>
        <w:ind w:left="334" w:hanging="334"/>
        <w:jc w:val="both"/>
        <w:rPr>
          <w:rFonts w:cs="Arial"/>
          <w:lang w:val="hr-HR"/>
        </w:rPr>
      </w:pPr>
      <w:r w:rsidRPr="00B1666C">
        <w:rPr>
          <w:rFonts w:cs="Arial"/>
          <w:lang w:val="hr-HR"/>
        </w:rPr>
        <w:t>(4)</w:t>
      </w:r>
      <w:r w:rsidRPr="00B1666C">
        <w:rPr>
          <w:rFonts w:cs="Arial"/>
          <w:lang w:val="hr-HR"/>
        </w:rPr>
        <w:tab/>
        <w:t>Ukoliko</w:t>
      </w:r>
      <w:r w:rsidRPr="00B1666C">
        <w:rPr>
          <w:rFonts w:cs="Arial"/>
          <w:spacing w:val="-2"/>
          <w:lang w:val="hr-HR"/>
        </w:rPr>
        <w:t xml:space="preserve"> </w:t>
      </w:r>
      <w:r w:rsidRPr="00B1666C">
        <w:rPr>
          <w:rFonts w:cs="Arial"/>
          <w:lang w:val="hr-HR"/>
        </w:rPr>
        <w:t>se u</w:t>
      </w:r>
      <w:r w:rsidRPr="00B1666C">
        <w:rPr>
          <w:rFonts w:cs="Arial"/>
          <w:spacing w:val="-2"/>
          <w:lang w:val="hr-HR"/>
        </w:rPr>
        <w:t xml:space="preserve"> </w:t>
      </w:r>
      <w:r w:rsidRPr="00B1666C">
        <w:rPr>
          <w:rFonts w:cs="Arial"/>
          <w:lang w:val="hr-HR"/>
        </w:rPr>
        <w:t>sklopu</w:t>
      </w:r>
      <w:r w:rsidRPr="00B1666C">
        <w:rPr>
          <w:rFonts w:cs="Arial"/>
          <w:spacing w:val="-2"/>
          <w:lang w:val="hr-HR"/>
        </w:rPr>
        <w:t xml:space="preserve"> </w:t>
      </w:r>
      <w:r w:rsidRPr="00B1666C">
        <w:rPr>
          <w:rFonts w:cs="Arial"/>
          <w:lang w:val="hr-HR"/>
        </w:rPr>
        <w:t>turističkog naselja planira</w:t>
      </w:r>
      <w:r w:rsidRPr="00B1666C">
        <w:rPr>
          <w:rFonts w:cs="Arial"/>
          <w:spacing w:val="-2"/>
          <w:lang w:val="hr-HR"/>
        </w:rPr>
        <w:t xml:space="preserve"> </w:t>
      </w:r>
      <w:r w:rsidRPr="00B1666C">
        <w:rPr>
          <w:rFonts w:cs="Arial"/>
          <w:lang w:val="hr-HR"/>
        </w:rPr>
        <w:t>gradnja hotela primjenjuju se</w:t>
      </w:r>
      <w:r w:rsidRPr="00B1666C">
        <w:rPr>
          <w:rFonts w:cs="Arial"/>
          <w:spacing w:val="-2"/>
          <w:lang w:val="hr-HR"/>
        </w:rPr>
        <w:t xml:space="preserve"> </w:t>
      </w:r>
      <w:r w:rsidRPr="00B1666C">
        <w:rPr>
          <w:rFonts w:cs="Arial"/>
          <w:lang w:val="hr-HR"/>
        </w:rPr>
        <w:t>sljedeći uvjeti:</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minimalna je</w:t>
      </w:r>
      <w:r w:rsidRPr="00B1666C">
        <w:rPr>
          <w:rFonts w:cs="Arial"/>
          <w:spacing w:val="-2"/>
          <w:lang w:val="hr-HR"/>
        </w:rPr>
        <w:t xml:space="preserve"> </w:t>
      </w:r>
      <w:r w:rsidRPr="00B1666C">
        <w:rPr>
          <w:rFonts w:cs="Arial"/>
          <w:lang w:val="hr-HR"/>
        </w:rPr>
        <w:t>veličina građevinske čestice 2.000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izgrađenost građevinske</w:t>
      </w:r>
      <w:r w:rsidRPr="00B1666C">
        <w:rPr>
          <w:rFonts w:cs="Arial"/>
          <w:spacing w:val="-5"/>
          <w:lang w:val="hr-HR"/>
        </w:rPr>
        <w:t xml:space="preserve"> </w:t>
      </w:r>
      <w:r w:rsidRPr="00B1666C">
        <w:rPr>
          <w:rFonts w:cs="Arial"/>
          <w:lang w:val="hr-HR"/>
        </w:rPr>
        <w:t>čestice 0,3,</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iskorištenosti 1,0,</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maksimalna</w:t>
      </w:r>
      <w:r w:rsidRPr="00B1666C">
        <w:rPr>
          <w:rFonts w:cs="Arial"/>
          <w:spacing w:val="12"/>
          <w:lang w:val="hr-HR"/>
        </w:rPr>
        <w:t xml:space="preserve"> </w:t>
      </w:r>
      <w:r w:rsidRPr="00B1666C">
        <w:rPr>
          <w:rFonts w:cs="Arial"/>
          <w:lang w:val="hr-HR"/>
        </w:rPr>
        <w:t>je</w:t>
      </w:r>
      <w:r w:rsidRPr="00B1666C">
        <w:rPr>
          <w:rFonts w:cs="Arial"/>
          <w:spacing w:val="13"/>
          <w:lang w:val="hr-HR"/>
        </w:rPr>
        <w:t xml:space="preserve"> </w:t>
      </w:r>
      <w:r w:rsidRPr="00B1666C">
        <w:rPr>
          <w:rFonts w:cs="Arial"/>
          <w:lang w:val="hr-HR"/>
        </w:rPr>
        <w:t>visina</w:t>
      </w:r>
      <w:r w:rsidRPr="00B1666C">
        <w:rPr>
          <w:rFonts w:cs="Arial"/>
          <w:spacing w:val="12"/>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Po(S)+</w:t>
      </w:r>
      <w:r w:rsidRPr="00B1666C">
        <w:rPr>
          <w:rFonts w:cs="Arial"/>
          <w:spacing w:val="13"/>
          <w:lang w:val="hr-HR"/>
        </w:rPr>
        <w:t xml:space="preserve"> </w:t>
      </w:r>
      <w:r w:rsidRPr="00B1666C">
        <w:rPr>
          <w:rFonts w:cs="Arial"/>
          <w:lang w:val="hr-HR"/>
        </w:rPr>
        <w:t>P+3</w:t>
      </w:r>
      <w:r w:rsidRPr="00B1666C">
        <w:rPr>
          <w:rFonts w:cs="Arial"/>
          <w:spacing w:val="13"/>
          <w:lang w:val="hr-HR"/>
        </w:rPr>
        <w:t xml:space="preserve"> </w:t>
      </w:r>
      <w:r w:rsidRPr="00B1666C">
        <w:rPr>
          <w:rFonts w:cs="Arial"/>
          <w:lang w:val="hr-HR"/>
        </w:rPr>
        <w:t>(podrum</w:t>
      </w:r>
      <w:r w:rsidRPr="00B1666C">
        <w:rPr>
          <w:rFonts w:cs="Arial"/>
          <w:spacing w:val="13"/>
          <w:lang w:val="hr-HR"/>
        </w:rPr>
        <w:t xml:space="preserve"> </w:t>
      </w:r>
      <w:r w:rsidRPr="00B1666C">
        <w:rPr>
          <w:rFonts w:cs="Arial"/>
          <w:spacing w:val="-2"/>
          <w:lang w:val="hr-HR"/>
        </w:rPr>
        <w:t>ili</w:t>
      </w:r>
      <w:r w:rsidRPr="00B1666C">
        <w:rPr>
          <w:rFonts w:cs="Arial"/>
          <w:spacing w:val="14"/>
          <w:lang w:val="hr-HR"/>
        </w:rPr>
        <w:t xml:space="preserve"> </w:t>
      </w:r>
      <w:r w:rsidRPr="00B1666C">
        <w:rPr>
          <w:rFonts w:cs="Arial"/>
          <w:lang w:val="hr-HR"/>
        </w:rPr>
        <w:t>suteren,</w:t>
      </w:r>
      <w:r w:rsidRPr="00B1666C">
        <w:rPr>
          <w:rFonts w:cs="Arial"/>
          <w:spacing w:val="14"/>
          <w:lang w:val="hr-HR"/>
        </w:rPr>
        <w:t xml:space="preserve"> </w:t>
      </w:r>
      <w:r w:rsidRPr="00B1666C">
        <w:rPr>
          <w:rFonts w:cs="Arial"/>
          <w:lang w:val="hr-HR"/>
        </w:rPr>
        <w:t>prizemlje,</w:t>
      </w:r>
      <w:r w:rsidRPr="00B1666C">
        <w:rPr>
          <w:rFonts w:cs="Arial"/>
          <w:spacing w:val="13"/>
          <w:lang w:val="hr-HR"/>
        </w:rPr>
        <w:t xml:space="preserve"> </w:t>
      </w:r>
      <w:r w:rsidRPr="00B1666C">
        <w:rPr>
          <w:rFonts w:cs="Arial"/>
          <w:lang w:val="hr-HR"/>
        </w:rPr>
        <w:t>tri</w:t>
      </w:r>
      <w:r w:rsidRPr="00B1666C">
        <w:rPr>
          <w:rFonts w:cs="Arial"/>
          <w:spacing w:val="12"/>
          <w:lang w:val="hr-HR"/>
        </w:rPr>
        <w:t xml:space="preserve"> </w:t>
      </w:r>
      <w:r w:rsidRPr="00B1666C">
        <w:rPr>
          <w:rFonts w:cs="Arial"/>
          <w:spacing w:val="-2"/>
          <w:lang w:val="hr-HR"/>
        </w:rPr>
        <w:t>kata),</w:t>
      </w:r>
      <w:r w:rsidRPr="00B1666C">
        <w:rPr>
          <w:rFonts w:cs="Arial"/>
          <w:spacing w:val="67"/>
          <w:lang w:val="hr-HR"/>
        </w:rPr>
        <w:t xml:space="preserve"> </w:t>
      </w:r>
      <w:r w:rsidRPr="00B1666C">
        <w:rPr>
          <w:rFonts w:cs="Arial"/>
          <w:lang w:val="hr-HR"/>
        </w:rPr>
        <w:t>odnosno</w:t>
      </w:r>
      <w:r w:rsidRPr="00B1666C">
        <w:rPr>
          <w:rFonts w:cs="Arial"/>
          <w:spacing w:val="7"/>
          <w:lang w:val="hr-HR"/>
        </w:rPr>
        <w:t xml:space="preserve"> </w:t>
      </w:r>
      <w:r w:rsidRPr="00B1666C">
        <w:rPr>
          <w:rFonts w:cs="Arial"/>
          <w:lang w:val="hr-HR"/>
        </w:rPr>
        <w:t>najviše</w:t>
      </w:r>
      <w:r w:rsidRPr="00B1666C">
        <w:rPr>
          <w:rFonts w:cs="Arial"/>
          <w:spacing w:val="7"/>
          <w:lang w:val="hr-HR"/>
        </w:rPr>
        <w:t xml:space="preserve"> </w:t>
      </w:r>
      <w:r w:rsidRPr="00B1666C">
        <w:rPr>
          <w:rFonts w:cs="Arial"/>
          <w:lang w:val="hr-HR"/>
        </w:rPr>
        <w:t>13,0</w:t>
      </w:r>
      <w:r w:rsidRPr="00B1666C">
        <w:rPr>
          <w:rFonts w:cs="Arial"/>
          <w:spacing w:val="2"/>
          <w:lang w:val="hr-HR"/>
        </w:rPr>
        <w:t xml:space="preserve"> </w:t>
      </w:r>
      <w:r w:rsidRPr="00B1666C">
        <w:rPr>
          <w:rFonts w:cs="Arial"/>
          <w:lang w:val="hr-HR"/>
        </w:rPr>
        <w:t>m</w:t>
      </w:r>
      <w:r w:rsidRPr="00B1666C">
        <w:rPr>
          <w:rFonts w:cs="Arial"/>
          <w:spacing w:val="6"/>
          <w:lang w:val="hr-HR"/>
        </w:rPr>
        <w:t xml:space="preserve"> </w:t>
      </w:r>
      <w:r w:rsidRPr="00B1666C">
        <w:rPr>
          <w:rFonts w:cs="Arial"/>
          <w:lang w:val="hr-HR"/>
        </w:rPr>
        <w:t>mjereno</w:t>
      </w:r>
      <w:r w:rsidRPr="00B1666C">
        <w:rPr>
          <w:rFonts w:cs="Arial"/>
          <w:spacing w:val="7"/>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najniže</w:t>
      </w:r>
      <w:r w:rsidRPr="00B1666C">
        <w:rPr>
          <w:rFonts w:cs="Arial"/>
          <w:spacing w:val="5"/>
          <w:lang w:val="hr-HR"/>
        </w:rPr>
        <w:t xml:space="preserve"> </w:t>
      </w:r>
      <w:r w:rsidRPr="00B1666C">
        <w:rPr>
          <w:rFonts w:cs="Arial"/>
          <w:spacing w:val="-2"/>
          <w:lang w:val="hr-HR"/>
        </w:rPr>
        <w:t>točke</w:t>
      </w:r>
      <w:r w:rsidRPr="00B1666C">
        <w:rPr>
          <w:rFonts w:cs="Arial"/>
          <w:spacing w:val="7"/>
          <w:lang w:val="hr-HR"/>
        </w:rPr>
        <w:t xml:space="preserve"> </w:t>
      </w:r>
      <w:r w:rsidRPr="00B1666C">
        <w:rPr>
          <w:rFonts w:cs="Arial"/>
          <w:lang w:val="hr-HR"/>
        </w:rPr>
        <w:t>uređenog</w:t>
      </w:r>
      <w:r w:rsidRPr="00B1666C">
        <w:rPr>
          <w:rFonts w:cs="Arial"/>
          <w:spacing w:val="5"/>
          <w:lang w:val="hr-HR"/>
        </w:rPr>
        <w:t xml:space="preserve"> </w:t>
      </w:r>
      <w:r w:rsidRPr="00B1666C">
        <w:rPr>
          <w:rFonts w:cs="Arial"/>
          <w:lang w:val="hr-HR"/>
        </w:rPr>
        <w:t>terena</w:t>
      </w:r>
      <w:r w:rsidRPr="00B1666C">
        <w:rPr>
          <w:rFonts w:cs="Arial"/>
          <w:spacing w:val="7"/>
          <w:lang w:val="hr-HR"/>
        </w:rPr>
        <w:t xml:space="preserve"> </w:t>
      </w:r>
      <w:r w:rsidRPr="00B1666C">
        <w:rPr>
          <w:rFonts w:cs="Arial"/>
          <w:lang w:val="hr-HR"/>
        </w:rPr>
        <w:t>uz</w:t>
      </w:r>
      <w:r w:rsidRPr="00B1666C">
        <w:rPr>
          <w:rFonts w:cs="Arial"/>
          <w:spacing w:val="5"/>
          <w:lang w:val="hr-HR"/>
        </w:rPr>
        <w:t xml:space="preserve"> </w:t>
      </w:r>
      <w:r w:rsidRPr="00B1666C">
        <w:rPr>
          <w:rFonts w:cs="Arial"/>
          <w:lang w:val="hr-HR"/>
        </w:rPr>
        <w:t>građevinu</w:t>
      </w:r>
      <w:r w:rsidRPr="00B1666C">
        <w:rPr>
          <w:rFonts w:cs="Arial"/>
          <w:spacing w:val="7"/>
          <w:lang w:val="hr-HR"/>
        </w:rPr>
        <w:t xml:space="preserve"> </w:t>
      </w:r>
      <w:r w:rsidRPr="00B1666C">
        <w:rPr>
          <w:rFonts w:cs="Arial"/>
          <w:lang w:val="hr-HR"/>
        </w:rPr>
        <w:t>do</w:t>
      </w:r>
      <w:r w:rsidRPr="00B1666C">
        <w:rPr>
          <w:rFonts w:cs="Arial"/>
          <w:spacing w:val="73"/>
          <w:lang w:val="hr-HR"/>
        </w:rPr>
        <w:t xml:space="preserve"> </w:t>
      </w:r>
      <w:r w:rsidRPr="00B1666C">
        <w:rPr>
          <w:rFonts w:cs="Arial"/>
          <w:lang w:val="hr-HR"/>
        </w:rPr>
        <w:t>vijenca građevine,</w:t>
      </w:r>
    </w:p>
    <w:p w:rsidR="00B1666C" w:rsidRPr="00B1666C" w:rsidRDefault="00B1666C" w:rsidP="00B1666C">
      <w:pPr>
        <w:pStyle w:val="BodyText"/>
        <w:ind w:left="1186"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planirati</w:t>
      </w:r>
      <w:r w:rsidRPr="00B1666C">
        <w:rPr>
          <w:rFonts w:cs="Arial"/>
          <w:spacing w:val="19"/>
          <w:lang w:val="hr-HR"/>
        </w:rPr>
        <w:t xml:space="preserve"> </w:t>
      </w:r>
      <w:r w:rsidRPr="00B1666C">
        <w:rPr>
          <w:rFonts w:cs="Arial"/>
          <w:lang w:val="hr-HR"/>
        </w:rPr>
        <w:t>pristupnu</w:t>
      </w:r>
      <w:r w:rsidRPr="00B1666C">
        <w:rPr>
          <w:rFonts w:cs="Arial"/>
          <w:spacing w:val="19"/>
          <w:lang w:val="hr-HR"/>
        </w:rPr>
        <w:t xml:space="preserve"> </w:t>
      </w:r>
      <w:r w:rsidRPr="00B1666C">
        <w:rPr>
          <w:rFonts w:cs="Arial"/>
          <w:lang w:val="hr-HR"/>
        </w:rPr>
        <w:t>prometnicu</w:t>
      </w:r>
      <w:r w:rsidRPr="00B1666C">
        <w:rPr>
          <w:rFonts w:cs="Arial"/>
          <w:spacing w:val="19"/>
          <w:lang w:val="hr-HR"/>
        </w:rPr>
        <w:t xml:space="preserve"> </w:t>
      </w:r>
      <w:r w:rsidRPr="00B1666C">
        <w:rPr>
          <w:rFonts w:cs="Arial"/>
          <w:lang w:val="hr-HR"/>
        </w:rPr>
        <w:t>minimalne</w:t>
      </w:r>
      <w:r w:rsidRPr="00B1666C">
        <w:rPr>
          <w:rFonts w:cs="Arial"/>
          <w:spacing w:val="19"/>
          <w:lang w:val="hr-HR"/>
        </w:rPr>
        <w:t xml:space="preserve"> </w:t>
      </w:r>
      <w:r w:rsidRPr="00B1666C">
        <w:rPr>
          <w:rFonts w:cs="Arial"/>
          <w:lang w:val="hr-HR"/>
        </w:rPr>
        <w:t>širine</w:t>
      </w:r>
      <w:r w:rsidRPr="00B1666C">
        <w:rPr>
          <w:rFonts w:cs="Arial"/>
          <w:spacing w:val="19"/>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6,0</w:t>
      </w:r>
      <w:r w:rsidRPr="00B1666C">
        <w:rPr>
          <w:rFonts w:cs="Arial"/>
          <w:spacing w:val="20"/>
          <w:lang w:val="hr-HR"/>
        </w:rPr>
        <w:t xml:space="preserve"> </w:t>
      </w:r>
      <w:r w:rsidRPr="00B1666C">
        <w:rPr>
          <w:rFonts w:cs="Arial"/>
          <w:lang w:val="hr-HR"/>
        </w:rPr>
        <w:t>m,</w:t>
      </w:r>
      <w:r w:rsidRPr="00B1666C">
        <w:rPr>
          <w:rFonts w:cs="Arial"/>
          <w:spacing w:val="19"/>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interne</w:t>
      </w:r>
      <w:r w:rsidRPr="00B1666C">
        <w:rPr>
          <w:rFonts w:cs="Arial"/>
          <w:spacing w:val="51"/>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minimalne širine 5,5 m,</w:t>
      </w:r>
    </w:p>
    <w:p w:rsidR="00B1666C" w:rsidRPr="00B1666C" w:rsidRDefault="00B1666C" w:rsidP="00B1666C">
      <w:pPr>
        <w:pStyle w:val="BodyText"/>
        <w:ind w:left="1186"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7"/>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 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6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jc w:val="both"/>
        <w:rPr>
          <w:rFonts w:cs="Arial"/>
          <w:lang w:val="hr-HR"/>
        </w:rPr>
      </w:pPr>
      <w:r w:rsidRPr="00B1666C">
        <w:rPr>
          <w:rFonts w:cs="Arial"/>
          <w:lang w:val="hr-HR"/>
        </w:rPr>
        <w:t>(5) Detaljni</w:t>
      </w:r>
      <w:r w:rsidRPr="00B1666C">
        <w:rPr>
          <w:rFonts w:cs="Arial"/>
          <w:spacing w:val="23"/>
          <w:lang w:val="hr-HR"/>
        </w:rPr>
        <w:t xml:space="preserve"> </w:t>
      </w:r>
      <w:r w:rsidRPr="00B1666C">
        <w:rPr>
          <w:rFonts w:cs="Arial"/>
          <w:lang w:val="hr-HR"/>
        </w:rPr>
        <w:t>uvjeti</w:t>
      </w:r>
      <w:r w:rsidRPr="00B1666C">
        <w:rPr>
          <w:rFonts w:cs="Arial"/>
          <w:spacing w:val="22"/>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predmetne</w:t>
      </w:r>
      <w:r w:rsidRPr="00B1666C">
        <w:rPr>
          <w:rFonts w:cs="Arial"/>
          <w:spacing w:val="21"/>
          <w:lang w:val="hr-HR"/>
        </w:rPr>
        <w:t xml:space="preserve"> </w:t>
      </w:r>
      <w:r w:rsidRPr="00B1666C">
        <w:rPr>
          <w:rFonts w:cs="Arial"/>
          <w:lang w:val="hr-HR"/>
        </w:rPr>
        <w:t>zone</w:t>
      </w:r>
      <w:r w:rsidRPr="00B1666C">
        <w:rPr>
          <w:rFonts w:cs="Arial"/>
          <w:spacing w:val="24"/>
          <w:lang w:val="hr-HR"/>
        </w:rPr>
        <w:t xml:space="preserve"> </w:t>
      </w:r>
      <w:r w:rsidRPr="00B1666C">
        <w:rPr>
          <w:rFonts w:cs="Arial"/>
          <w:lang w:val="hr-HR"/>
        </w:rPr>
        <w:t>ugostiteljsko-turističke</w:t>
      </w:r>
      <w:r w:rsidRPr="00B1666C">
        <w:rPr>
          <w:rFonts w:cs="Arial"/>
          <w:spacing w:val="24"/>
          <w:lang w:val="hr-HR"/>
        </w:rPr>
        <w:t xml:space="preserve"> </w:t>
      </w:r>
      <w:r w:rsidRPr="00B1666C">
        <w:rPr>
          <w:rFonts w:cs="Arial"/>
          <w:lang w:val="hr-HR"/>
        </w:rPr>
        <w:t>namjene</w:t>
      </w:r>
      <w:r w:rsidRPr="00B1666C">
        <w:rPr>
          <w:rFonts w:cs="Arial"/>
          <w:spacing w:val="24"/>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području</w:t>
      </w:r>
      <w:r w:rsidRPr="00B1666C">
        <w:rPr>
          <w:rFonts w:cs="Arial"/>
          <w:spacing w:val="24"/>
          <w:lang w:val="hr-HR"/>
        </w:rPr>
        <w:t xml:space="preserve"> </w:t>
      </w:r>
      <w:r w:rsidRPr="00B1666C">
        <w:rPr>
          <w:rFonts w:cs="Arial"/>
          <w:lang w:val="hr-HR"/>
        </w:rPr>
        <w:t>Bosanke</w:t>
      </w:r>
      <w:r w:rsidRPr="00B1666C">
        <w:rPr>
          <w:rFonts w:cs="Arial"/>
          <w:spacing w:val="65"/>
          <w:lang w:val="hr-HR"/>
        </w:rPr>
        <w:t xml:space="preserve"> </w:t>
      </w:r>
      <w:r w:rsidRPr="00B1666C">
        <w:rPr>
          <w:rFonts w:cs="Arial"/>
          <w:lang w:val="hr-HR"/>
        </w:rPr>
        <w:lastRenderedPageBreak/>
        <w:t>odrediti će</w:t>
      </w:r>
      <w:r w:rsidRPr="00B1666C">
        <w:rPr>
          <w:rFonts w:cs="Arial"/>
          <w:spacing w:val="-2"/>
          <w:lang w:val="hr-HR"/>
        </w:rPr>
        <w:t xml:space="preserve"> </w:t>
      </w:r>
      <w:r w:rsidRPr="00B1666C">
        <w:rPr>
          <w:rFonts w:cs="Arial"/>
          <w:lang w:val="hr-HR"/>
        </w:rPr>
        <w:t>se kroz</w:t>
      </w:r>
      <w:r w:rsidRPr="00B1666C">
        <w:rPr>
          <w:rFonts w:cs="Arial"/>
          <w:spacing w:val="-2"/>
          <w:lang w:val="hr-HR"/>
        </w:rPr>
        <w:t xml:space="preserve"> </w:t>
      </w:r>
      <w:r w:rsidRPr="00B1666C">
        <w:rPr>
          <w:rFonts w:cs="Arial"/>
          <w:lang w:val="hr-HR"/>
        </w:rPr>
        <w:t>izradu</w:t>
      </w:r>
      <w:r w:rsidRPr="00B1666C">
        <w:rPr>
          <w:rFonts w:cs="Arial"/>
          <w:spacing w:val="-2"/>
          <w:lang w:val="hr-HR"/>
        </w:rPr>
        <w:t xml:space="preserve"> </w:t>
      </w:r>
      <w:r w:rsidRPr="00B1666C">
        <w:rPr>
          <w:rFonts w:cs="Arial"/>
          <w:lang w:val="hr-HR"/>
        </w:rPr>
        <w:t>plana užeg</w:t>
      </w:r>
      <w:r w:rsidRPr="00B1666C">
        <w:rPr>
          <w:rFonts w:cs="Arial"/>
          <w:spacing w:val="-2"/>
          <w:lang w:val="hr-HR"/>
        </w:rPr>
        <w:t xml:space="preserve"> </w:t>
      </w:r>
      <w:r w:rsidRPr="00B1666C">
        <w:rPr>
          <w:rFonts w:cs="Arial"/>
          <w:lang w:val="hr-HR"/>
        </w:rPr>
        <w:t>područja.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3.4.</w:t>
      </w:r>
      <w:r w:rsidRPr="00B1666C">
        <w:rPr>
          <w:rFonts w:cs="Arial"/>
        </w:rPr>
        <w:tab/>
        <w:t>Posebno razgraničene</w:t>
      </w:r>
      <w:r w:rsidRPr="00B1666C">
        <w:rPr>
          <w:rFonts w:cs="Arial"/>
          <w:spacing w:val="-5"/>
        </w:rPr>
        <w:t xml:space="preserve"> </w:t>
      </w:r>
      <w:r w:rsidRPr="00B1666C">
        <w:rPr>
          <w:rFonts w:cs="Arial"/>
        </w:rPr>
        <w:t>gospodarske zone</w:t>
      </w:r>
      <w:r w:rsidRPr="00B1666C">
        <w:rPr>
          <w:rFonts w:cs="Arial"/>
          <w:spacing w:val="-4"/>
        </w:rPr>
        <w:t xml:space="preserve"> </w:t>
      </w:r>
      <w:r w:rsidRPr="00B1666C">
        <w:rPr>
          <w:rFonts w:cs="Arial"/>
        </w:rPr>
        <w:t>(T1,T2) na</w:t>
      </w:r>
      <w:r w:rsidRPr="00B1666C">
        <w:rPr>
          <w:rFonts w:cs="Arial"/>
          <w:spacing w:val="-3"/>
        </w:rPr>
        <w:t xml:space="preserve"> </w:t>
      </w:r>
      <w:r w:rsidRPr="00B1666C">
        <w:rPr>
          <w:rFonts w:cs="Arial"/>
        </w:rPr>
        <w:t>području</w:t>
      </w:r>
      <w:r w:rsidRPr="00B1666C">
        <w:rPr>
          <w:rFonts w:cs="Arial"/>
          <w:spacing w:val="-2"/>
        </w:rPr>
        <w:t xml:space="preserve"> </w:t>
      </w:r>
      <w:r w:rsidRPr="00B1666C">
        <w:rPr>
          <w:rFonts w:cs="Arial"/>
        </w:rPr>
        <w:t>grada</w:t>
      </w:r>
      <w:r w:rsidRPr="00B1666C">
        <w:rPr>
          <w:rFonts w:cs="Arial"/>
          <w:spacing w:val="-4"/>
        </w:rPr>
        <w:t xml:space="preserve"> </w:t>
      </w:r>
      <w:r w:rsidRPr="00B1666C">
        <w:rPr>
          <w:rFonts w:cs="Arial"/>
        </w:rPr>
        <w:t>Dubrovnika</w:t>
      </w:r>
      <w:r w:rsidRPr="00B1666C">
        <w:rPr>
          <w:rFonts w:cs="Arial"/>
          <w:spacing w:val="71"/>
        </w:rPr>
        <w:t xml:space="preserve"> </w:t>
      </w:r>
      <w:r w:rsidRPr="00B1666C">
        <w:rPr>
          <w:rFonts w:cs="Arial"/>
        </w:rPr>
        <w:t>od Orsule</w:t>
      </w:r>
      <w:r w:rsidRPr="00B1666C">
        <w:rPr>
          <w:rFonts w:cs="Arial"/>
          <w:spacing w:val="-2"/>
        </w:rPr>
        <w:t xml:space="preserve"> </w:t>
      </w:r>
      <w:r w:rsidRPr="00B1666C">
        <w:rPr>
          <w:rFonts w:cs="Arial"/>
        </w:rPr>
        <w:t>do Kantafiga</w:t>
      </w:r>
    </w:p>
    <w:p w:rsidR="00B1666C" w:rsidRPr="00B1666C" w:rsidRDefault="00B1666C" w:rsidP="00B1666C">
      <w:pPr>
        <w:spacing w:before="10"/>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43.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Gospodarske</w:t>
      </w:r>
      <w:r w:rsidRPr="00B1666C">
        <w:rPr>
          <w:rFonts w:cs="Arial"/>
          <w:spacing w:val="6"/>
          <w:lang w:val="hr-HR"/>
        </w:rPr>
        <w:t xml:space="preserve"> </w:t>
      </w:r>
      <w:r w:rsidRPr="00B1666C">
        <w:rPr>
          <w:rFonts w:cs="Arial"/>
          <w:lang w:val="hr-HR"/>
        </w:rPr>
        <w:t>–</w:t>
      </w:r>
      <w:r w:rsidRPr="00B1666C">
        <w:rPr>
          <w:rFonts w:cs="Arial"/>
          <w:spacing w:val="5"/>
          <w:lang w:val="hr-HR"/>
        </w:rPr>
        <w:t xml:space="preserve"> </w:t>
      </w:r>
      <w:r w:rsidRPr="00B1666C">
        <w:rPr>
          <w:rFonts w:cs="Arial"/>
          <w:lang w:val="hr-HR"/>
        </w:rPr>
        <w:t>ugostiteljsko</w:t>
      </w:r>
      <w:r w:rsidRPr="00B1666C">
        <w:rPr>
          <w:rFonts w:cs="Arial"/>
          <w:spacing w:val="5"/>
          <w:lang w:val="hr-HR"/>
        </w:rPr>
        <w:t xml:space="preserve"> </w:t>
      </w:r>
      <w:r w:rsidRPr="00B1666C">
        <w:rPr>
          <w:rFonts w:cs="Arial"/>
          <w:lang w:val="hr-HR"/>
        </w:rPr>
        <w:t>turističke</w:t>
      </w:r>
      <w:r w:rsidRPr="00B1666C">
        <w:rPr>
          <w:rFonts w:cs="Arial"/>
          <w:spacing w:val="5"/>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(T1-hotelski</w:t>
      </w:r>
      <w:r w:rsidRPr="00B1666C">
        <w:rPr>
          <w:rFonts w:cs="Arial"/>
          <w:spacing w:val="4"/>
          <w:lang w:val="hr-HR"/>
        </w:rPr>
        <w:t xml:space="preserve"> </w:t>
      </w:r>
      <w:r w:rsidRPr="00B1666C">
        <w:rPr>
          <w:rFonts w:cs="Arial"/>
          <w:lang w:val="hr-HR"/>
        </w:rPr>
        <w:t>kompleksi,</w:t>
      </w:r>
      <w:r w:rsidRPr="00B1666C">
        <w:rPr>
          <w:rFonts w:cs="Arial"/>
          <w:spacing w:val="6"/>
          <w:lang w:val="hr-HR"/>
        </w:rPr>
        <w:t xml:space="preserve"> </w:t>
      </w:r>
      <w:r w:rsidRPr="00B1666C">
        <w:rPr>
          <w:rFonts w:cs="Arial"/>
          <w:lang w:val="hr-HR"/>
        </w:rPr>
        <w:t>T2–turistička</w:t>
      </w:r>
      <w:r w:rsidRPr="00B1666C">
        <w:rPr>
          <w:rFonts w:cs="Arial"/>
          <w:spacing w:val="4"/>
          <w:lang w:val="hr-HR"/>
        </w:rPr>
        <w:t xml:space="preserve"> </w:t>
      </w:r>
      <w:r w:rsidRPr="00B1666C">
        <w:rPr>
          <w:rFonts w:cs="Arial"/>
          <w:lang w:val="hr-HR"/>
        </w:rPr>
        <w:t>naselja)</w:t>
      </w:r>
      <w:r w:rsidRPr="00B1666C">
        <w:rPr>
          <w:rFonts w:cs="Arial"/>
          <w:spacing w:val="89"/>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užem</w:t>
      </w:r>
      <w:r w:rsidRPr="00B1666C">
        <w:rPr>
          <w:rFonts w:cs="Arial"/>
          <w:spacing w:val="13"/>
          <w:lang w:val="hr-HR"/>
        </w:rPr>
        <w:t xml:space="preserve"> </w:t>
      </w:r>
      <w:r w:rsidRPr="00B1666C">
        <w:rPr>
          <w:rFonts w:cs="Arial"/>
          <w:lang w:val="hr-HR"/>
        </w:rPr>
        <w:t>urbanom</w:t>
      </w:r>
      <w:r w:rsidRPr="00B1666C">
        <w:rPr>
          <w:rFonts w:cs="Arial"/>
          <w:spacing w:val="13"/>
          <w:lang w:val="hr-HR"/>
        </w:rPr>
        <w:t xml:space="preserve"> </w:t>
      </w:r>
      <w:r w:rsidRPr="00B1666C">
        <w:rPr>
          <w:rFonts w:cs="Arial"/>
          <w:lang w:val="hr-HR"/>
        </w:rPr>
        <w:t>području</w:t>
      </w:r>
      <w:r w:rsidRPr="00B1666C">
        <w:rPr>
          <w:rFonts w:cs="Arial"/>
          <w:spacing w:val="12"/>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Orsule</w:t>
      </w:r>
      <w:r w:rsidRPr="00B1666C">
        <w:rPr>
          <w:rFonts w:cs="Arial"/>
          <w:spacing w:val="12"/>
          <w:lang w:val="hr-HR"/>
        </w:rPr>
        <w:t xml:space="preserve"> </w:t>
      </w:r>
      <w:r w:rsidRPr="00B1666C">
        <w:rPr>
          <w:rFonts w:cs="Arial"/>
          <w:lang w:val="hr-HR"/>
        </w:rPr>
        <w:t>do</w:t>
      </w:r>
      <w:r w:rsidRPr="00B1666C">
        <w:rPr>
          <w:rFonts w:cs="Arial"/>
          <w:spacing w:val="12"/>
          <w:lang w:val="hr-HR"/>
        </w:rPr>
        <w:t xml:space="preserve"> </w:t>
      </w:r>
      <w:r w:rsidRPr="00B1666C">
        <w:rPr>
          <w:rFonts w:cs="Arial"/>
          <w:lang w:val="hr-HR"/>
        </w:rPr>
        <w:t>Kantafiga</w:t>
      </w:r>
      <w:r w:rsidRPr="00B1666C">
        <w:rPr>
          <w:rFonts w:cs="Arial"/>
          <w:spacing w:val="12"/>
          <w:lang w:val="hr-HR"/>
        </w:rPr>
        <w:t xml:space="preserve"> </w:t>
      </w:r>
      <w:r w:rsidRPr="00B1666C">
        <w:rPr>
          <w:rFonts w:cs="Arial"/>
          <w:lang w:val="hr-HR"/>
        </w:rPr>
        <w:t>uređuju</w:t>
      </w:r>
      <w:r w:rsidRPr="00B1666C">
        <w:rPr>
          <w:rFonts w:cs="Arial"/>
          <w:spacing w:val="10"/>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gradnjom</w:t>
      </w:r>
      <w:r w:rsidRPr="00B1666C">
        <w:rPr>
          <w:rFonts w:cs="Arial"/>
          <w:spacing w:val="8"/>
          <w:lang w:val="hr-HR"/>
        </w:rPr>
        <w:t xml:space="preserve"> </w:t>
      </w:r>
      <w:r w:rsidRPr="00B1666C">
        <w:rPr>
          <w:rFonts w:cs="Arial"/>
          <w:lang w:val="hr-HR"/>
        </w:rPr>
        <w:t>novih</w:t>
      </w:r>
      <w:r w:rsidRPr="00B1666C">
        <w:rPr>
          <w:rFonts w:cs="Arial"/>
          <w:spacing w:val="12"/>
          <w:lang w:val="hr-HR"/>
        </w:rPr>
        <w:t xml:space="preserve"> </w:t>
      </w:r>
      <w:r w:rsidRPr="00B1666C">
        <w:rPr>
          <w:rFonts w:cs="Arial"/>
          <w:lang w:val="hr-HR"/>
        </w:rPr>
        <w:t>ugostiteljsko</w:t>
      </w:r>
      <w:r w:rsidRPr="00B1666C">
        <w:rPr>
          <w:rFonts w:cs="Arial"/>
          <w:spacing w:val="63"/>
          <w:lang w:val="hr-HR"/>
        </w:rPr>
        <w:t xml:space="preserve"> </w:t>
      </w:r>
      <w:r w:rsidRPr="00B1666C">
        <w:rPr>
          <w:rFonts w:cs="Arial"/>
          <w:lang w:val="hr-HR"/>
        </w:rPr>
        <w:t>turističkih</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pratećih</w:t>
      </w:r>
      <w:r w:rsidRPr="00B1666C">
        <w:rPr>
          <w:rFonts w:cs="Arial"/>
          <w:spacing w:val="-4"/>
          <w:lang w:val="hr-HR"/>
        </w:rPr>
        <w:t xml:space="preserve"> </w:t>
      </w:r>
      <w:r w:rsidRPr="00B1666C">
        <w:rPr>
          <w:rFonts w:cs="Arial"/>
          <w:lang w:val="hr-HR"/>
        </w:rPr>
        <w:t>sadržaja</w:t>
      </w:r>
      <w:r w:rsidRPr="00B1666C">
        <w:rPr>
          <w:rFonts w:cs="Arial"/>
          <w:spacing w:val="-9"/>
          <w:lang w:val="hr-HR"/>
        </w:rPr>
        <w:t xml:space="preserve"> </w:t>
      </w:r>
      <w:r w:rsidRPr="00B1666C">
        <w:rPr>
          <w:rFonts w:cs="Arial"/>
          <w:lang w:val="hr-HR"/>
        </w:rPr>
        <w:t>te</w:t>
      </w:r>
      <w:r w:rsidRPr="00B1666C">
        <w:rPr>
          <w:rFonts w:cs="Arial"/>
          <w:spacing w:val="-4"/>
          <w:lang w:val="hr-HR"/>
        </w:rPr>
        <w:t xml:space="preserve"> </w:t>
      </w:r>
      <w:r w:rsidRPr="00B1666C">
        <w:rPr>
          <w:rFonts w:cs="Arial"/>
          <w:lang w:val="hr-HR"/>
        </w:rPr>
        <w:t>zamjenom,</w:t>
      </w:r>
      <w:r w:rsidRPr="00B1666C">
        <w:rPr>
          <w:rFonts w:cs="Arial"/>
          <w:spacing w:val="-5"/>
          <w:lang w:val="hr-HR"/>
        </w:rPr>
        <w:t xml:space="preserve"> </w:t>
      </w:r>
      <w:r w:rsidRPr="00B1666C">
        <w:rPr>
          <w:rFonts w:cs="Arial"/>
          <w:lang w:val="hr-HR"/>
        </w:rPr>
        <w:t>dogradnjom</w:t>
      </w:r>
      <w:r w:rsidRPr="00B1666C">
        <w:rPr>
          <w:rFonts w:cs="Arial"/>
          <w:spacing w:val="-3"/>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nadogradnjom</w:t>
      </w:r>
      <w:r w:rsidRPr="00B1666C">
        <w:rPr>
          <w:rFonts w:cs="Arial"/>
          <w:spacing w:val="-3"/>
          <w:lang w:val="hr-HR"/>
        </w:rPr>
        <w:t xml:space="preserve"> </w:t>
      </w:r>
      <w:r w:rsidRPr="00B1666C">
        <w:rPr>
          <w:rFonts w:cs="Arial"/>
          <w:lang w:val="hr-HR"/>
        </w:rPr>
        <w:t>postojećih</w:t>
      </w:r>
      <w:r w:rsidRPr="00B1666C">
        <w:rPr>
          <w:rFonts w:cs="Arial"/>
          <w:spacing w:val="73"/>
          <w:lang w:val="hr-HR"/>
        </w:rPr>
        <w:t xml:space="preserve"> </w:t>
      </w:r>
      <w:r w:rsidRPr="00B1666C">
        <w:rPr>
          <w:rFonts w:cs="Arial"/>
          <w:lang w:val="hr-HR"/>
        </w:rPr>
        <w:t>građevina.</w:t>
      </w:r>
    </w:p>
    <w:p w:rsidR="00B1666C" w:rsidRPr="00B1666C" w:rsidRDefault="00B1666C" w:rsidP="00B1666C">
      <w:pPr>
        <w:pStyle w:val="BodyText"/>
        <w:jc w:val="both"/>
        <w:rPr>
          <w:rFonts w:cs="Arial"/>
          <w:lang w:val="hr-HR"/>
        </w:rPr>
      </w:pPr>
      <w:r w:rsidRPr="00B1666C">
        <w:rPr>
          <w:rFonts w:cs="Arial"/>
          <w:lang w:val="hr-HR"/>
        </w:rPr>
        <w:t>(2) Izgrađene</w:t>
      </w:r>
      <w:r w:rsidRPr="00B1666C">
        <w:rPr>
          <w:rFonts w:cs="Arial"/>
          <w:spacing w:val="41"/>
          <w:lang w:val="hr-HR"/>
        </w:rPr>
        <w:t xml:space="preserve"> </w:t>
      </w:r>
      <w:r w:rsidRPr="00B1666C">
        <w:rPr>
          <w:rFonts w:cs="Arial"/>
          <w:lang w:val="hr-HR"/>
        </w:rPr>
        <w:t>ugostiteljsko</w:t>
      </w:r>
      <w:r w:rsidRPr="00B1666C">
        <w:rPr>
          <w:rFonts w:cs="Arial"/>
          <w:spacing w:val="43"/>
          <w:lang w:val="hr-HR"/>
        </w:rPr>
        <w:t xml:space="preserve"> </w:t>
      </w:r>
      <w:r w:rsidRPr="00B1666C">
        <w:rPr>
          <w:rFonts w:cs="Arial"/>
          <w:lang w:val="hr-HR"/>
        </w:rPr>
        <w:t>turističke</w:t>
      </w:r>
      <w:r w:rsidRPr="00B1666C">
        <w:rPr>
          <w:rFonts w:cs="Arial"/>
          <w:spacing w:val="41"/>
          <w:lang w:val="hr-HR"/>
        </w:rPr>
        <w:t xml:space="preserve"> </w:t>
      </w:r>
      <w:r w:rsidRPr="00B1666C">
        <w:rPr>
          <w:rFonts w:cs="Arial"/>
          <w:lang w:val="hr-HR"/>
        </w:rPr>
        <w:t>zone</w:t>
      </w:r>
      <w:r w:rsidRPr="00B1666C">
        <w:rPr>
          <w:rFonts w:cs="Arial"/>
          <w:spacing w:val="38"/>
          <w:lang w:val="hr-HR"/>
        </w:rPr>
        <w:t xml:space="preserve"> </w:t>
      </w:r>
      <w:r w:rsidRPr="00B1666C">
        <w:rPr>
          <w:rFonts w:cs="Arial"/>
          <w:lang w:val="hr-HR"/>
        </w:rPr>
        <w:t>mogu</w:t>
      </w:r>
      <w:r w:rsidRPr="00B1666C">
        <w:rPr>
          <w:rFonts w:cs="Arial"/>
          <w:spacing w:val="41"/>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rekonstruirati</w:t>
      </w:r>
      <w:r w:rsidRPr="00B1666C">
        <w:rPr>
          <w:rFonts w:cs="Arial"/>
          <w:spacing w:val="42"/>
          <w:lang w:val="hr-HR"/>
        </w:rPr>
        <w:t xml:space="preserve"> </w:t>
      </w:r>
      <w:r w:rsidRPr="00B1666C">
        <w:rPr>
          <w:rFonts w:cs="Arial"/>
          <w:lang w:val="hr-HR"/>
        </w:rPr>
        <w:t>radi</w:t>
      </w:r>
      <w:r w:rsidRPr="00B1666C">
        <w:rPr>
          <w:rFonts w:cs="Arial"/>
          <w:spacing w:val="42"/>
          <w:lang w:val="hr-HR"/>
        </w:rPr>
        <w:t xml:space="preserve"> </w:t>
      </w:r>
      <w:r w:rsidRPr="00B1666C">
        <w:rPr>
          <w:rFonts w:cs="Arial"/>
          <w:lang w:val="hr-HR"/>
        </w:rPr>
        <w:t>povećanja</w:t>
      </w:r>
      <w:r w:rsidRPr="00B1666C">
        <w:rPr>
          <w:rFonts w:cs="Arial"/>
          <w:spacing w:val="41"/>
          <w:lang w:val="hr-HR"/>
        </w:rPr>
        <w:t xml:space="preserve"> </w:t>
      </w:r>
      <w:r w:rsidRPr="00B1666C">
        <w:rPr>
          <w:rFonts w:cs="Arial"/>
          <w:lang w:val="hr-HR"/>
        </w:rPr>
        <w:t>kvalitete</w:t>
      </w:r>
      <w:r w:rsidRPr="00B1666C">
        <w:rPr>
          <w:rFonts w:cs="Arial"/>
          <w:spacing w:val="75"/>
          <w:lang w:val="hr-HR"/>
        </w:rPr>
        <w:t xml:space="preserve"> </w:t>
      </w:r>
      <w:r w:rsidRPr="00B1666C">
        <w:rPr>
          <w:rFonts w:cs="Arial"/>
          <w:lang w:val="hr-HR"/>
        </w:rPr>
        <w:t>ponude (smještajnih kapaciteta</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pratećih sadržaja;</w:t>
      </w:r>
      <w:r w:rsidRPr="00B1666C">
        <w:rPr>
          <w:rFonts w:cs="Arial"/>
          <w:spacing w:val="1"/>
          <w:lang w:val="hr-HR"/>
        </w:rPr>
        <w:t xml:space="preserve"> </w:t>
      </w:r>
      <w:r w:rsidRPr="00B1666C">
        <w:rPr>
          <w:rFonts w:cs="Arial"/>
          <w:lang w:val="hr-HR"/>
        </w:rPr>
        <w:t>športsko</w:t>
      </w:r>
      <w:r w:rsidRPr="00B1666C">
        <w:rPr>
          <w:rFonts w:cs="Arial"/>
          <w:spacing w:val="-2"/>
          <w:lang w:val="hr-HR"/>
        </w:rPr>
        <w:t xml:space="preserve"> </w:t>
      </w:r>
      <w:r w:rsidRPr="00B1666C">
        <w:rPr>
          <w:rFonts w:cs="Arial"/>
          <w:lang w:val="hr-HR"/>
        </w:rPr>
        <w:t>rekreacijski</w:t>
      </w:r>
      <w:r w:rsidRPr="00B1666C">
        <w:rPr>
          <w:rFonts w:cs="Arial"/>
          <w:spacing w:val="-3"/>
          <w:lang w:val="hr-HR"/>
        </w:rPr>
        <w:t xml:space="preserve"> </w:t>
      </w:r>
      <w:r w:rsidRPr="00B1666C">
        <w:rPr>
          <w:rFonts w:cs="Arial"/>
          <w:lang w:val="hr-HR"/>
        </w:rPr>
        <w:t>sadržaji, ugostiteljski</w:t>
      </w:r>
      <w:r w:rsidRPr="00B1666C">
        <w:rPr>
          <w:rFonts w:cs="Arial"/>
          <w:spacing w:val="65"/>
          <w:lang w:val="hr-HR"/>
        </w:rPr>
        <w:t xml:space="preserve"> </w:t>
      </w:r>
      <w:r w:rsidRPr="00B1666C">
        <w:rPr>
          <w:rFonts w:cs="Arial"/>
          <w:lang w:val="hr-HR"/>
        </w:rPr>
        <w:t>objekti,</w:t>
      </w:r>
      <w:r w:rsidRPr="00B1666C">
        <w:rPr>
          <w:rFonts w:cs="Arial"/>
          <w:spacing w:val="-9"/>
          <w:lang w:val="hr-HR"/>
        </w:rPr>
        <w:t xml:space="preserve"> </w:t>
      </w:r>
      <w:r w:rsidRPr="00B1666C">
        <w:rPr>
          <w:rFonts w:cs="Arial"/>
          <w:lang w:val="hr-HR"/>
        </w:rPr>
        <w:t>objekti</w:t>
      </w:r>
      <w:r w:rsidRPr="00B1666C">
        <w:rPr>
          <w:rFonts w:cs="Arial"/>
          <w:spacing w:val="-11"/>
          <w:lang w:val="hr-HR"/>
        </w:rPr>
        <w:t xml:space="preserve"> </w:t>
      </w:r>
      <w:r w:rsidRPr="00B1666C">
        <w:rPr>
          <w:rFonts w:cs="Arial"/>
          <w:lang w:val="hr-HR"/>
        </w:rPr>
        <w:t>za</w:t>
      </w:r>
      <w:r w:rsidRPr="00B1666C">
        <w:rPr>
          <w:rFonts w:cs="Arial"/>
          <w:spacing w:val="-13"/>
          <w:lang w:val="hr-HR"/>
        </w:rPr>
        <w:t xml:space="preserve"> </w:t>
      </w:r>
      <w:r w:rsidRPr="00B1666C">
        <w:rPr>
          <w:rFonts w:cs="Arial"/>
          <w:lang w:val="hr-HR"/>
        </w:rPr>
        <w:t>zabavu,</w:t>
      </w:r>
      <w:r w:rsidRPr="00B1666C">
        <w:rPr>
          <w:rFonts w:cs="Arial"/>
          <w:spacing w:val="-9"/>
          <w:lang w:val="hr-HR"/>
        </w:rPr>
        <w:t xml:space="preserve"> </w:t>
      </w:r>
      <w:r w:rsidRPr="00B1666C">
        <w:rPr>
          <w:rFonts w:cs="Arial"/>
          <w:lang w:val="hr-HR"/>
        </w:rPr>
        <w:t>uređenje</w:t>
      </w:r>
      <w:r w:rsidRPr="00B1666C">
        <w:rPr>
          <w:rFonts w:cs="Arial"/>
          <w:spacing w:val="-13"/>
          <w:lang w:val="hr-HR"/>
        </w:rPr>
        <w:t xml:space="preserve"> </w:t>
      </w:r>
      <w:r w:rsidRPr="00B1666C">
        <w:rPr>
          <w:rFonts w:cs="Arial"/>
          <w:lang w:val="hr-HR"/>
        </w:rPr>
        <w:t>otvorenih</w:t>
      </w:r>
      <w:r w:rsidRPr="00B1666C">
        <w:rPr>
          <w:rFonts w:cs="Arial"/>
          <w:spacing w:val="-12"/>
          <w:lang w:val="hr-HR"/>
        </w:rPr>
        <w:t xml:space="preserve"> </w:t>
      </w:r>
      <w:r w:rsidRPr="00B1666C">
        <w:rPr>
          <w:rFonts w:cs="Arial"/>
          <w:lang w:val="hr-HR"/>
        </w:rPr>
        <w:t>prostora,</w:t>
      </w:r>
      <w:r w:rsidRPr="00B1666C">
        <w:rPr>
          <w:rFonts w:cs="Arial"/>
          <w:spacing w:val="-11"/>
          <w:lang w:val="hr-HR"/>
        </w:rPr>
        <w:t xml:space="preserve"> </w:t>
      </w:r>
      <w:r w:rsidRPr="00B1666C">
        <w:rPr>
          <w:rFonts w:cs="Arial"/>
          <w:lang w:val="hr-HR"/>
        </w:rPr>
        <w:t>bazena,</w:t>
      </w:r>
      <w:r w:rsidRPr="00B1666C">
        <w:rPr>
          <w:rFonts w:cs="Arial"/>
          <w:spacing w:val="-11"/>
          <w:lang w:val="hr-HR"/>
        </w:rPr>
        <w:t xml:space="preserve"> </w:t>
      </w:r>
      <w:r w:rsidRPr="00B1666C">
        <w:rPr>
          <w:rFonts w:cs="Arial"/>
          <w:lang w:val="hr-HR"/>
        </w:rPr>
        <w:t>kupališta,</w:t>
      </w:r>
      <w:r w:rsidRPr="00B1666C">
        <w:rPr>
          <w:rFonts w:cs="Arial"/>
          <w:spacing w:val="-8"/>
          <w:lang w:val="hr-HR"/>
        </w:rPr>
        <w:t xml:space="preserve"> </w:t>
      </w:r>
      <w:r w:rsidRPr="00B1666C">
        <w:rPr>
          <w:rFonts w:cs="Arial"/>
          <w:lang w:val="hr-HR"/>
        </w:rPr>
        <w:t>parkirališta</w:t>
      </w:r>
      <w:r w:rsidRPr="00B1666C">
        <w:rPr>
          <w:rFonts w:cs="Arial"/>
          <w:spacing w:val="-10"/>
          <w:lang w:val="hr-HR"/>
        </w:rPr>
        <w:t xml:space="preserve"> </w:t>
      </w:r>
      <w:r w:rsidRPr="00B1666C">
        <w:rPr>
          <w:rFonts w:cs="Arial"/>
          <w:spacing w:val="-2"/>
          <w:lang w:val="hr-HR"/>
        </w:rPr>
        <w:t>ili</w:t>
      </w:r>
      <w:r w:rsidRPr="00B1666C">
        <w:rPr>
          <w:rFonts w:cs="Arial"/>
          <w:spacing w:val="-11"/>
          <w:lang w:val="hr-HR"/>
        </w:rPr>
        <w:t xml:space="preserve"> </w:t>
      </w:r>
      <w:r w:rsidRPr="00B1666C">
        <w:rPr>
          <w:rFonts w:cs="Arial"/>
          <w:lang w:val="hr-HR"/>
        </w:rPr>
        <w:t>garaža</w:t>
      </w:r>
      <w:r w:rsidRPr="00B1666C">
        <w:rPr>
          <w:rFonts w:cs="Arial"/>
          <w:spacing w:val="77"/>
          <w:lang w:val="hr-HR"/>
        </w:rPr>
        <w:t xml:space="preserve"> </w:t>
      </w:r>
      <w:r w:rsidRPr="00B1666C">
        <w:rPr>
          <w:rFonts w:cs="Arial"/>
          <w:lang w:val="hr-HR"/>
        </w:rPr>
        <w:t>i sl.) prema sljedećim uvjetima:</w:t>
      </w:r>
    </w:p>
    <w:p w:rsidR="00B1666C" w:rsidRPr="00B1666C" w:rsidRDefault="00B1666C" w:rsidP="00B1666C">
      <w:pPr>
        <w:pStyle w:val="BodyText"/>
        <w:ind w:left="993" w:hanging="426"/>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prilikom</w:t>
      </w:r>
      <w:r w:rsidRPr="00B1666C">
        <w:rPr>
          <w:rFonts w:cs="Arial"/>
          <w:spacing w:val="42"/>
          <w:lang w:val="hr-HR"/>
        </w:rPr>
        <w:t xml:space="preserve"> </w:t>
      </w:r>
      <w:r w:rsidRPr="00B1666C">
        <w:rPr>
          <w:rFonts w:cs="Arial"/>
          <w:lang w:val="hr-HR"/>
        </w:rPr>
        <w:t>rekonstrukcije,</w:t>
      </w:r>
      <w:r w:rsidRPr="00B1666C">
        <w:rPr>
          <w:rFonts w:cs="Arial"/>
          <w:spacing w:val="38"/>
          <w:lang w:val="hr-HR"/>
        </w:rPr>
        <w:t xml:space="preserve"> </w:t>
      </w:r>
      <w:r w:rsidRPr="00B1666C">
        <w:rPr>
          <w:rFonts w:cs="Arial"/>
          <w:lang w:val="hr-HR"/>
        </w:rPr>
        <w:t>dogradnje,</w:t>
      </w:r>
      <w:r w:rsidRPr="00B1666C">
        <w:rPr>
          <w:rFonts w:cs="Arial"/>
          <w:spacing w:val="40"/>
          <w:lang w:val="hr-HR"/>
        </w:rPr>
        <w:t xml:space="preserve"> </w:t>
      </w:r>
      <w:r w:rsidRPr="00B1666C">
        <w:rPr>
          <w:rFonts w:cs="Arial"/>
          <w:lang w:val="hr-HR"/>
        </w:rPr>
        <w:t>nadogradnje</w:t>
      </w:r>
      <w:r w:rsidRPr="00B1666C">
        <w:rPr>
          <w:rFonts w:cs="Arial"/>
          <w:spacing w:val="38"/>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gradnje</w:t>
      </w:r>
      <w:r w:rsidRPr="00B1666C">
        <w:rPr>
          <w:rFonts w:cs="Arial"/>
          <w:spacing w:val="38"/>
          <w:lang w:val="hr-HR"/>
        </w:rPr>
        <w:t xml:space="preserve"> </w:t>
      </w:r>
      <w:r w:rsidRPr="00B1666C">
        <w:rPr>
          <w:rFonts w:cs="Arial"/>
          <w:lang w:val="hr-HR"/>
        </w:rPr>
        <w:t>zamjenskih</w:t>
      </w:r>
      <w:r w:rsidRPr="00B1666C">
        <w:rPr>
          <w:rFonts w:cs="Arial"/>
          <w:spacing w:val="39"/>
          <w:lang w:val="hr-HR"/>
        </w:rPr>
        <w:t xml:space="preserve"> </w:t>
      </w:r>
      <w:r w:rsidRPr="00B1666C">
        <w:rPr>
          <w:rFonts w:cs="Arial"/>
          <w:lang w:val="hr-HR"/>
        </w:rPr>
        <w:t>građevina</w:t>
      </w:r>
      <w:r w:rsidRPr="00B1666C">
        <w:rPr>
          <w:rFonts w:cs="Arial"/>
          <w:spacing w:val="40"/>
          <w:lang w:val="hr-HR"/>
        </w:rPr>
        <w:t xml:space="preserve"> </w:t>
      </w:r>
      <w:r w:rsidRPr="00B1666C">
        <w:rPr>
          <w:rFonts w:cs="Arial"/>
          <w:lang w:val="hr-HR"/>
        </w:rPr>
        <w:t>u</w:t>
      </w:r>
      <w:r w:rsidRPr="00B1666C">
        <w:rPr>
          <w:rFonts w:cs="Arial"/>
          <w:spacing w:val="61"/>
          <w:lang w:val="hr-HR"/>
        </w:rPr>
        <w:t xml:space="preserve"> </w:t>
      </w:r>
      <w:r w:rsidRPr="00B1666C">
        <w:rPr>
          <w:rFonts w:cs="Arial"/>
          <w:lang w:val="hr-HR"/>
        </w:rPr>
        <w:t>sklopu</w:t>
      </w:r>
      <w:r w:rsidRPr="00B1666C">
        <w:rPr>
          <w:rFonts w:cs="Arial"/>
          <w:spacing w:val="-9"/>
          <w:lang w:val="hr-HR"/>
        </w:rPr>
        <w:t xml:space="preserve"> </w:t>
      </w:r>
      <w:r w:rsidRPr="00B1666C">
        <w:rPr>
          <w:rFonts w:cs="Arial"/>
          <w:lang w:val="hr-HR"/>
        </w:rPr>
        <w:t>postojećih</w:t>
      </w:r>
      <w:r w:rsidRPr="00B1666C">
        <w:rPr>
          <w:rFonts w:cs="Arial"/>
          <w:spacing w:val="-12"/>
          <w:lang w:val="hr-HR"/>
        </w:rPr>
        <w:t xml:space="preserve"> </w:t>
      </w:r>
      <w:r w:rsidRPr="00B1666C">
        <w:rPr>
          <w:rFonts w:cs="Arial"/>
          <w:lang w:val="hr-HR"/>
        </w:rPr>
        <w:t>(izgrađenih)</w:t>
      </w:r>
      <w:r w:rsidRPr="00B1666C">
        <w:rPr>
          <w:rFonts w:cs="Arial"/>
          <w:spacing w:val="-11"/>
          <w:lang w:val="hr-HR"/>
        </w:rPr>
        <w:t xml:space="preserve"> </w:t>
      </w:r>
      <w:r w:rsidRPr="00B1666C">
        <w:rPr>
          <w:rFonts w:cs="Arial"/>
          <w:lang w:val="hr-HR"/>
        </w:rPr>
        <w:t>turističkih</w:t>
      </w:r>
      <w:r w:rsidRPr="00B1666C">
        <w:rPr>
          <w:rFonts w:cs="Arial"/>
          <w:spacing w:val="-12"/>
          <w:lang w:val="hr-HR"/>
        </w:rPr>
        <w:t xml:space="preserve"> </w:t>
      </w:r>
      <w:r w:rsidRPr="00B1666C">
        <w:rPr>
          <w:rFonts w:cs="Arial"/>
          <w:lang w:val="hr-HR"/>
        </w:rPr>
        <w:t>zona</w:t>
      </w:r>
      <w:r w:rsidRPr="00B1666C">
        <w:rPr>
          <w:rFonts w:cs="Arial"/>
          <w:spacing w:val="-12"/>
          <w:lang w:val="hr-HR"/>
        </w:rPr>
        <w:t xml:space="preserve"> </w:t>
      </w:r>
      <w:r w:rsidRPr="00B1666C">
        <w:rPr>
          <w:rFonts w:cs="Arial"/>
          <w:lang w:val="hr-HR"/>
        </w:rPr>
        <w:t>obvezno</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poštivati</w:t>
      </w:r>
      <w:r w:rsidRPr="00B1666C">
        <w:rPr>
          <w:rFonts w:cs="Arial"/>
          <w:spacing w:val="-10"/>
          <w:lang w:val="hr-HR"/>
        </w:rPr>
        <w:t xml:space="preserve"> </w:t>
      </w:r>
      <w:r w:rsidRPr="00B1666C">
        <w:rPr>
          <w:rFonts w:cs="Arial"/>
          <w:lang w:val="hr-HR"/>
        </w:rPr>
        <w:t>kriterij</w:t>
      </w:r>
      <w:r w:rsidRPr="00B1666C">
        <w:rPr>
          <w:rFonts w:cs="Arial"/>
          <w:spacing w:val="-10"/>
          <w:lang w:val="hr-HR"/>
        </w:rPr>
        <w:t xml:space="preserve"> </w:t>
      </w:r>
      <w:r w:rsidRPr="00B1666C">
        <w:rPr>
          <w:rFonts w:cs="Arial"/>
          <w:lang w:val="hr-HR"/>
        </w:rPr>
        <w:t>zadržavanja</w:t>
      </w:r>
      <w:r w:rsidRPr="00B1666C">
        <w:rPr>
          <w:rFonts w:cs="Arial"/>
          <w:spacing w:val="63"/>
          <w:lang w:val="hr-HR"/>
        </w:rPr>
        <w:t xml:space="preserve"> </w:t>
      </w:r>
      <w:r w:rsidRPr="00B1666C">
        <w:rPr>
          <w:rFonts w:cs="Arial"/>
          <w:lang w:val="hr-HR"/>
        </w:rPr>
        <w:t>postojeće</w:t>
      </w:r>
      <w:r w:rsidRPr="00B1666C">
        <w:rPr>
          <w:rFonts w:cs="Arial"/>
          <w:spacing w:val="-14"/>
          <w:lang w:val="hr-HR"/>
        </w:rPr>
        <w:t xml:space="preserve"> </w:t>
      </w:r>
      <w:r w:rsidRPr="00B1666C">
        <w:rPr>
          <w:rFonts w:cs="Arial"/>
          <w:lang w:val="hr-HR"/>
        </w:rPr>
        <w:t>udaljenosti</w:t>
      </w:r>
      <w:r w:rsidRPr="00B1666C">
        <w:rPr>
          <w:rFonts w:cs="Arial"/>
          <w:spacing w:val="-15"/>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morske</w:t>
      </w:r>
      <w:r w:rsidRPr="00B1666C">
        <w:rPr>
          <w:rFonts w:cs="Arial"/>
          <w:spacing w:val="-16"/>
          <w:lang w:val="hr-HR"/>
        </w:rPr>
        <w:t xml:space="preserve"> </w:t>
      </w:r>
      <w:r w:rsidRPr="00B1666C">
        <w:rPr>
          <w:rFonts w:cs="Arial"/>
          <w:lang w:val="hr-HR"/>
        </w:rPr>
        <w:t>obale</w:t>
      </w:r>
      <w:r w:rsidRPr="00B1666C">
        <w:rPr>
          <w:rFonts w:cs="Arial"/>
          <w:spacing w:val="-14"/>
          <w:lang w:val="hr-HR"/>
        </w:rPr>
        <w:t xml:space="preserve"> </w:t>
      </w:r>
      <w:r w:rsidRPr="00B1666C">
        <w:rPr>
          <w:rFonts w:cs="Arial"/>
          <w:lang w:val="hr-HR"/>
        </w:rPr>
        <w:t>u</w:t>
      </w:r>
      <w:r w:rsidRPr="00B1666C">
        <w:rPr>
          <w:rFonts w:cs="Arial"/>
          <w:spacing w:val="-14"/>
          <w:lang w:val="hr-HR"/>
        </w:rPr>
        <w:t xml:space="preserve"> </w:t>
      </w:r>
      <w:r w:rsidRPr="00B1666C">
        <w:rPr>
          <w:rFonts w:cs="Arial"/>
          <w:spacing w:val="-2"/>
          <w:lang w:val="hr-HR"/>
        </w:rPr>
        <w:t>kojem</w:t>
      </w:r>
      <w:r w:rsidRPr="00B1666C">
        <w:rPr>
          <w:rFonts w:cs="Arial"/>
          <w:spacing w:val="-15"/>
          <w:lang w:val="hr-HR"/>
        </w:rPr>
        <w:t xml:space="preserve"> </w:t>
      </w:r>
      <w:r w:rsidRPr="00B1666C">
        <w:rPr>
          <w:rFonts w:cs="Arial"/>
          <w:lang w:val="hr-HR"/>
        </w:rPr>
        <w:t>je</w:t>
      </w:r>
      <w:r w:rsidRPr="00B1666C">
        <w:rPr>
          <w:rFonts w:cs="Arial"/>
          <w:spacing w:val="-16"/>
          <w:lang w:val="hr-HR"/>
        </w:rPr>
        <w:t xml:space="preserve"> </w:t>
      </w:r>
      <w:r w:rsidRPr="00B1666C">
        <w:rPr>
          <w:rFonts w:cs="Arial"/>
          <w:lang w:val="hr-HR"/>
        </w:rPr>
        <w:t>zabranjena</w:t>
      </w:r>
      <w:r w:rsidRPr="00B1666C">
        <w:rPr>
          <w:rFonts w:cs="Arial"/>
          <w:spacing w:val="-17"/>
          <w:lang w:val="hr-HR"/>
        </w:rPr>
        <w:t xml:space="preserve"> </w:t>
      </w:r>
      <w:r w:rsidRPr="00B1666C">
        <w:rPr>
          <w:rFonts w:cs="Arial"/>
          <w:lang w:val="hr-HR"/>
        </w:rPr>
        <w:t>bilo</w:t>
      </w:r>
      <w:r w:rsidRPr="00B1666C">
        <w:rPr>
          <w:rFonts w:cs="Arial"/>
          <w:spacing w:val="-14"/>
          <w:lang w:val="hr-HR"/>
        </w:rPr>
        <w:t xml:space="preserve"> </w:t>
      </w:r>
      <w:r w:rsidRPr="00B1666C">
        <w:rPr>
          <w:rFonts w:cs="Arial"/>
          <w:lang w:val="hr-HR"/>
        </w:rPr>
        <w:t>kakva</w:t>
      </w:r>
      <w:r w:rsidRPr="00B1666C">
        <w:rPr>
          <w:rFonts w:cs="Arial"/>
          <w:spacing w:val="-14"/>
          <w:lang w:val="hr-HR"/>
        </w:rPr>
        <w:t xml:space="preserve"> </w:t>
      </w:r>
      <w:r w:rsidRPr="00B1666C">
        <w:rPr>
          <w:rFonts w:cs="Arial"/>
          <w:lang w:val="hr-HR"/>
        </w:rPr>
        <w:t>nova</w:t>
      </w:r>
      <w:r w:rsidRPr="00B1666C">
        <w:rPr>
          <w:rFonts w:cs="Arial"/>
          <w:spacing w:val="-14"/>
          <w:lang w:val="hr-HR"/>
        </w:rPr>
        <w:t xml:space="preserve"> </w:t>
      </w:r>
      <w:r w:rsidRPr="00B1666C">
        <w:rPr>
          <w:rFonts w:cs="Arial"/>
          <w:lang w:val="hr-HR"/>
        </w:rPr>
        <w:t>gradnja,</w:t>
      </w:r>
      <w:r w:rsidRPr="00B1666C">
        <w:rPr>
          <w:rFonts w:cs="Arial"/>
          <w:spacing w:val="55"/>
          <w:lang w:val="hr-HR"/>
        </w:rPr>
        <w:t xml:space="preserve"> </w:t>
      </w:r>
      <w:r w:rsidRPr="00B1666C">
        <w:rPr>
          <w:rFonts w:cs="Arial"/>
          <w:lang w:val="hr-HR"/>
        </w:rPr>
        <w:t>osim</w:t>
      </w:r>
      <w:r w:rsidRPr="00B1666C">
        <w:rPr>
          <w:rFonts w:cs="Arial"/>
          <w:spacing w:val="2"/>
          <w:lang w:val="hr-HR"/>
        </w:rPr>
        <w:t xml:space="preserve"> </w:t>
      </w:r>
      <w:r w:rsidRPr="00B1666C">
        <w:rPr>
          <w:rFonts w:cs="Arial"/>
          <w:lang w:val="hr-HR"/>
        </w:rPr>
        <w:t>uređenja kupališta, bazena,</w:t>
      </w:r>
      <w:r w:rsidRPr="00B1666C">
        <w:rPr>
          <w:rFonts w:cs="Arial"/>
          <w:spacing w:val="3"/>
          <w:lang w:val="hr-HR"/>
        </w:rPr>
        <w:t xml:space="preserve"> </w:t>
      </w:r>
      <w:r w:rsidRPr="00B1666C">
        <w:rPr>
          <w:rFonts w:cs="Arial"/>
          <w:lang w:val="hr-HR"/>
        </w:rPr>
        <w:t>ugostiteljskih</w:t>
      </w:r>
      <w:r w:rsidRPr="00B1666C">
        <w:rPr>
          <w:rFonts w:cs="Arial"/>
          <w:spacing w:val="1"/>
          <w:lang w:val="hr-HR"/>
        </w:rPr>
        <w:t xml:space="preserve"> </w:t>
      </w:r>
      <w:r w:rsidRPr="00B1666C">
        <w:rPr>
          <w:rFonts w:cs="Arial"/>
          <w:lang w:val="hr-HR"/>
        </w:rPr>
        <w:t>objekata,</w:t>
      </w:r>
      <w:r w:rsidRPr="00B1666C">
        <w:rPr>
          <w:rFonts w:cs="Arial"/>
          <w:spacing w:val="1"/>
          <w:lang w:val="hr-HR"/>
        </w:rPr>
        <w:t xml:space="preserve"> </w:t>
      </w:r>
      <w:r w:rsidRPr="00B1666C">
        <w:rPr>
          <w:rFonts w:cs="Arial"/>
          <w:lang w:val="hr-HR"/>
        </w:rPr>
        <w:t>šetnica,</w:t>
      </w:r>
      <w:r w:rsidRPr="00B1666C">
        <w:rPr>
          <w:rFonts w:cs="Arial"/>
          <w:spacing w:val="1"/>
          <w:lang w:val="hr-HR"/>
        </w:rPr>
        <w:t xml:space="preserve"> </w:t>
      </w:r>
      <w:r w:rsidRPr="00B1666C">
        <w:rPr>
          <w:rFonts w:cs="Arial"/>
          <w:lang w:val="hr-HR"/>
        </w:rPr>
        <w:t>odmorišta,</w:t>
      </w:r>
      <w:r w:rsidRPr="00B1666C">
        <w:rPr>
          <w:rFonts w:cs="Arial"/>
          <w:spacing w:val="2"/>
          <w:lang w:val="hr-HR"/>
        </w:rPr>
        <w:t xml:space="preserve"> </w:t>
      </w:r>
      <w:r w:rsidRPr="00B1666C">
        <w:rPr>
          <w:rFonts w:cs="Arial"/>
          <w:lang w:val="hr-HR"/>
        </w:rPr>
        <w:t>parkova</w:t>
      </w:r>
      <w:r w:rsidRPr="00B1666C">
        <w:rPr>
          <w:rFonts w:cs="Arial"/>
          <w:spacing w:val="51"/>
          <w:lang w:val="hr-HR"/>
        </w:rPr>
        <w:t xml:space="preserve"> </w:t>
      </w:r>
      <w:r w:rsidRPr="00B1666C">
        <w:rPr>
          <w:rFonts w:cs="Arial"/>
          <w:lang w:val="hr-HR"/>
        </w:rPr>
        <w:t>i ostalih uređenih</w:t>
      </w:r>
      <w:r w:rsidRPr="00B1666C">
        <w:rPr>
          <w:rFonts w:cs="Arial"/>
          <w:spacing w:val="-2"/>
          <w:lang w:val="hr-HR"/>
        </w:rPr>
        <w:t xml:space="preserve"> </w:t>
      </w:r>
      <w:r w:rsidRPr="00B1666C">
        <w:rPr>
          <w:rFonts w:cs="Arial"/>
          <w:lang w:val="hr-HR"/>
        </w:rPr>
        <w:t>zelenih površina.</w:t>
      </w:r>
    </w:p>
    <w:p w:rsidR="00B1666C" w:rsidRPr="00B1666C" w:rsidRDefault="00B1666C" w:rsidP="00B1666C">
      <w:pPr>
        <w:pStyle w:val="BodyText"/>
        <w:ind w:left="993" w:hanging="426"/>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nije</w:t>
      </w:r>
      <w:r w:rsidRPr="00B1666C">
        <w:rPr>
          <w:rFonts w:cs="Arial"/>
          <w:spacing w:val="38"/>
          <w:lang w:val="hr-HR"/>
        </w:rPr>
        <w:t xml:space="preserve"> </w:t>
      </w:r>
      <w:r w:rsidRPr="00B1666C">
        <w:rPr>
          <w:rFonts w:cs="Arial"/>
          <w:lang w:val="hr-HR"/>
        </w:rPr>
        <w:t>dopuštena</w:t>
      </w:r>
      <w:r w:rsidRPr="00B1666C">
        <w:rPr>
          <w:rFonts w:cs="Arial"/>
          <w:spacing w:val="38"/>
          <w:lang w:val="hr-HR"/>
        </w:rPr>
        <w:t xml:space="preserve"> </w:t>
      </w:r>
      <w:r w:rsidRPr="00B1666C">
        <w:rPr>
          <w:rFonts w:cs="Arial"/>
          <w:lang w:val="hr-HR"/>
        </w:rPr>
        <w:t>prenamjena</w:t>
      </w:r>
      <w:r w:rsidRPr="00B1666C">
        <w:rPr>
          <w:rFonts w:cs="Arial"/>
          <w:spacing w:val="38"/>
          <w:lang w:val="hr-HR"/>
        </w:rPr>
        <w:t xml:space="preserve"> </w:t>
      </w:r>
      <w:r w:rsidRPr="00B1666C">
        <w:rPr>
          <w:rFonts w:cs="Arial"/>
          <w:lang w:val="hr-HR"/>
        </w:rPr>
        <w:t>zona</w:t>
      </w:r>
      <w:r w:rsidRPr="00B1666C">
        <w:rPr>
          <w:rFonts w:cs="Arial"/>
          <w:spacing w:val="38"/>
          <w:lang w:val="hr-HR"/>
        </w:rPr>
        <w:t xml:space="preserve"> </w:t>
      </w:r>
      <w:r w:rsidRPr="00B1666C">
        <w:rPr>
          <w:rFonts w:cs="Arial"/>
          <w:lang w:val="hr-HR"/>
        </w:rPr>
        <w:t>i</w:t>
      </w:r>
      <w:r w:rsidRPr="00B1666C">
        <w:rPr>
          <w:rFonts w:cs="Arial"/>
          <w:spacing w:val="39"/>
          <w:lang w:val="hr-HR"/>
        </w:rPr>
        <w:t xml:space="preserve"> </w:t>
      </w:r>
      <w:r w:rsidRPr="00B1666C">
        <w:rPr>
          <w:rFonts w:cs="Arial"/>
          <w:lang w:val="hr-HR"/>
        </w:rPr>
        <w:t>građevina</w:t>
      </w:r>
      <w:r w:rsidRPr="00B1666C">
        <w:rPr>
          <w:rFonts w:cs="Arial"/>
          <w:spacing w:val="38"/>
          <w:lang w:val="hr-HR"/>
        </w:rPr>
        <w:t xml:space="preserve"> </w:t>
      </w:r>
      <w:r w:rsidRPr="00B1666C">
        <w:rPr>
          <w:rFonts w:cs="Arial"/>
          <w:lang w:val="hr-HR"/>
        </w:rPr>
        <w:t>ugostiteljsko-turističke</w:t>
      </w:r>
      <w:r w:rsidRPr="00B1666C">
        <w:rPr>
          <w:rFonts w:cs="Arial"/>
          <w:spacing w:val="37"/>
          <w:lang w:val="hr-HR"/>
        </w:rPr>
        <w:t xml:space="preserve"> </w:t>
      </w:r>
      <w:r w:rsidRPr="00B1666C">
        <w:rPr>
          <w:rFonts w:cs="Arial"/>
          <w:lang w:val="hr-HR"/>
        </w:rPr>
        <w:t>namjene</w:t>
      </w:r>
      <w:r w:rsidRPr="00B1666C">
        <w:rPr>
          <w:rFonts w:cs="Arial"/>
          <w:spacing w:val="36"/>
          <w:lang w:val="hr-HR"/>
        </w:rPr>
        <w:t xml:space="preserve"> </w:t>
      </w:r>
      <w:r w:rsidRPr="00B1666C">
        <w:rPr>
          <w:rFonts w:cs="Arial"/>
          <w:lang w:val="hr-HR"/>
        </w:rPr>
        <w:t>(T1-</w:t>
      </w:r>
      <w:r w:rsidRPr="00B1666C">
        <w:rPr>
          <w:rFonts w:cs="Arial"/>
          <w:spacing w:val="63"/>
          <w:lang w:val="hr-HR"/>
        </w:rPr>
        <w:t xml:space="preserve"> </w:t>
      </w:r>
      <w:r w:rsidRPr="00B1666C">
        <w:rPr>
          <w:rFonts w:cs="Arial"/>
          <w:lang w:val="hr-HR"/>
        </w:rPr>
        <w:t>hotel,</w:t>
      </w:r>
      <w:r w:rsidRPr="00B1666C">
        <w:rPr>
          <w:rFonts w:cs="Arial"/>
          <w:spacing w:val="49"/>
          <w:lang w:val="hr-HR"/>
        </w:rPr>
        <w:t xml:space="preserve"> </w:t>
      </w:r>
      <w:r w:rsidRPr="00B1666C">
        <w:rPr>
          <w:rFonts w:cs="Arial"/>
          <w:lang w:val="hr-HR"/>
        </w:rPr>
        <w:t>T2-</w:t>
      </w:r>
      <w:r w:rsidRPr="00B1666C">
        <w:rPr>
          <w:rFonts w:cs="Arial"/>
          <w:spacing w:val="47"/>
          <w:lang w:val="hr-HR"/>
        </w:rPr>
        <w:t xml:space="preserve"> </w:t>
      </w:r>
      <w:r w:rsidRPr="00B1666C">
        <w:rPr>
          <w:rFonts w:cs="Arial"/>
          <w:lang w:val="hr-HR"/>
        </w:rPr>
        <w:t>turističko</w:t>
      </w:r>
      <w:r w:rsidRPr="00B1666C">
        <w:rPr>
          <w:rFonts w:cs="Arial"/>
          <w:spacing w:val="46"/>
          <w:lang w:val="hr-HR"/>
        </w:rPr>
        <w:t xml:space="preserve"> </w:t>
      </w:r>
      <w:r w:rsidRPr="00B1666C">
        <w:rPr>
          <w:rFonts w:cs="Arial"/>
          <w:lang w:val="hr-HR"/>
        </w:rPr>
        <w:t>naselje)</w:t>
      </w:r>
      <w:r w:rsidRPr="00B1666C">
        <w:rPr>
          <w:rFonts w:cs="Arial"/>
          <w:spacing w:val="46"/>
          <w:lang w:val="hr-HR"/>
        </w:rPr>
        <w:t xml:space="preserve"> </w:t>
      </w:r>
      <w:r w:rsidRPr="00B1666C">
        <w:rPr>
          <w:rFonts w:cs="Arial"/>
          <w:lang w:val="hr-HR"/>
        </w:rPr>
        <w:t>u</w:t>
      </w:r>
      <w:r w:rsidRPr="00B1666C">
        <w:rPr>
          <w:rFonts w:cs="Arial"/>
          <w:spacing w:val="48"/>
          <w:lang w:val="hr-HR"/>
        </w:rPr>
        <w:t xml:space="preserve"> </w:t>
      </w:r>
      <w:r w:rsidRPr="00B1666C">
        <w:rPr>
          <w:rFonts w:cs="Arial"/>
          <w:lang w:val="hr-HR"/>
        </w:rPr>
        <w:t>stambenu/mješovitu</w:t>
      </w:r>
      <w:r w:rsidRPr="00B1666C">
        <w:rPr>
          <w:rFonts w:cs="Arial"/>
          <w:spacing w:val="48"/>
          <w:lang w:val="hr-HR"/>
        </w:rPr>
        <w:t xml:space="preserve"> </w:t>
      </w:r>
      <w:r w:rsidRPr="00B1666C">
        <w:rPr>
          <w:rFonts w:cs="Arial"/>
          <w:lang w:val="hr-HR"/>
        </w:rPr>
        <w:t>namjenu,</w:t>
      </w:r>
      <w:r w:rsidRPr="00B1666C">
        <w:rPr>
          <w:rFonts w:cs="Arial"/>
          <w:spacing w:val="48"/>
          <w:lang w:val="hr-HR"/>
        </w:rPr>
        <w:t xml:space="preserve"> </w:t>
      </w:r>
      <w:r w:rsidRPr="00B1666C">
        <w:rPr>
          <w:rFonts w:cs="Arial"/>
          <w:lang w:val="hr-HR"/>
        </w:rPr>
        <w:t>to</w:t>
      </w:r>
      <w:r w:rsidRPr="00B1666C">
        <w:rPr>
          <w:rFonts w:cs="Arial"/>
          <w:spacing w:val="48"/>
          <w:lang w:val="hr-HR"/>
        </w:rPr>
        <w:t xml:space="preserve"> </w:t>
      </w:r>
      <w:r w:rsidRPr="00B1666C">
        <w:rPr>
          <w:rFonts w:cs="Arial"/>
          <w:lang w:val="hr-HR"/>
        </w:rPr>
        <w:t>jest</w:t>
      </w:r>
      <w:r w:rsidRPr="00B1666C">
        <w:rPr>
          <w:rFonts w:cs="Arial"/>
          <w:spacing w:val="45"/>
          <w:lang w:val="hr-HR"/>
        </w:rPr>
        <w:t xml:space="preserve"> </w:t>
      </w:r>
      <w:r w:rsidRPr="00B1666C">
        <w:rPr>
          <w:rFonts w:cs="Arial"/>
          <w:lang w:val="hr-HR"/>
        </w:rPr>
        <w:t>u</w:t>
      </w:r>
      <w:r w:rsidRPr="00B1666C">
        <w:rPr>
          <w:rFonts w:cs="Arial"/>
          <w:spacing w:val="45"/>
          <w:lang w:val="hr-HR"/>
        </w:rPr>
        <w:t xml:space="preserve"> </w:t>
      </w:r>
      <w:r w:rsidRPr="00B1666C">
        <w:rPr>
          <w:rFonts w:cs="Arial"/>
          <w:lang w:val="hr-HR"/>
        </w:rPr>
        <w:t>višeapartmanske</w:t>
      </w:r>
      <w:r w:rsidRPr="00B1666C">
        <w:rPr>
          <w:rFonts w:cs="Arial"/>
          <w:spacing w:val="-2"/>
          <w:lang w:val="hr-HR"/>
        </w:rPr>
        <w:t xml:space="preserve"> ili</w:t>
      </w:r>
      <w:r w:rsidRPr="00B1666C">
        <w:rPr>
          <w:rFonts w:cs="Arial"/>
          <w:lang w:val="hr-HR"/>
        </w:rPr>
        <w:t xml:space="preserve"> višestambene</w:t>
      </w:r>
      <w:r w:rsidRPr="00B1666C">
        <w:rPr>
          <w:rFonts w:cs="Arial"/>
          <w:spacing w:val="-2"/>
          <w:lang w:val="hr-HR"/>
        </w:rPr>
        <w:t xml:space="preserve"> </w:t>
      </w:r>
      <w:r w:rsidRPr="00B1666C">
        <w:rPr>
          <w:rFonts w:cs="Arial"/>
          <w:lang w:val="hr-HR"/>
        </w:rPr>
        <w:t>objekte</w:t>
      </w:r>
    </w:p>
    <w:p w:rsidR="00B1666C" w:rsidRPr="00B1666C" w:rsidRDefault="00B1666C" w:rsidP="00B1666C">
      <w:pPr>
        <w:pStyle w:val="BodyText"/>
        <w:ind w:left="993" w:hanging="426"/>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w:t>
      </w:r>
      <w:r w:rsidRPr="00B1666C">
        <w:rPr>
          <w:rFonts w:cs="Arial"/>
          <w:spacing w:val="19"/>
          <w:lang w:val="hr-HR"/>
        </w:rPr>
        <w:t xml:space="preserve"> </w:t>
      </w:r>
      <w:r w:rsidRPr="00B1666C">
        <w:rPr>
          <w:rFonts w:cs="Arial"/>
          <w:lang w:val="hr-HR"/>
        </w:rPr>
        <w:t>okviru</w:t>
      </w:r>
      <w:r w:rsidRPr="00B1666C">
        <w:rPr>
          <w:rFonts w:cs="Arial"/>
          <w:spacing w:val="17"/>
          <w:lang w:val="hr-HR"/>
        </w:rPr>
        <w:t xml:space="preserve"> </w:t>
      </w:r>
      <w:r w:rsidRPr="00B1666C">
        <w:rPr>
          <w:rFonts w:cs="Arial"/>
          <w:lang w:val="hr-HR"/>
        </w:rPr>
        <w:t>izgrađenih</w:t>
      </w:r>
      <w:r w:rsidRPr="00B1666C">
        <w:rPr>
          <w:rFonts w:cs="Arial"/>
          <w:spacing w:val="17"/>
          <w:lang w:val="hr-HR"/>
        </w:rPr>
        <w:t xml:space="preserve"> </w:t>
      </w:r>
      <w:r w:rsidRPr="00B1666C">
        <w:rPr>
          <w:rFonts w:cs="Arial"/>
          <w:lang w:val="hr-HR"/>
        </w:rPr>
        <w:t>ugostiteljsko-turističkih</w:t>
      </w:r>
      <w:r w:rsidRPr="00B1666C">
        <w:rPr>
          <w:rFonts w:cs="Arial"/>
          <w:spacing w:val="17"/>
          <w:lang w:val="hr-HR"/>
        </w:rPr>
        <w:t xml:space="preserve"> </w:t>
      </w:r>
      <w:r w:rsidRPr="00B1666C">
        <w:rPr>
          <w:rFonts w:cs="Arial"/>
          <w:lang w:val="hr-HR"/>
        </w:rPr>
        <w:t>zona</w:t>
      </w:r>
      <w:r w:rsidRPr="00B1666C">
        <w:rPr>
          <w:rFonts w:cs="Arial"/>
          <w:spacing w:val="15"/>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zaštićene</w:t>
      </w:r>
      <w:r w:rsidRPr="00B1666C">
        <w:rPr>
          <w:rFonts w:cs="Arial"/>
          <w:spacing w:val="17"/>
          <w:lang w:val="hr-HR"/>
        </w:rPr>
        <w:t xml:space="preserve"> </w:t>
      </w:r>
      <w:r w:rsidRPr="00B1666C">
        <w:rPr>
          <w:rFonts w:cs="Arial"/>
          <w:lang w:val="hr-HR"/>
        </w:rPr>
        <w:t>građevine</w:t>
      </w:r>
      <w:r w:rsidRPr="00B1666C">
        <w:rPr>
          <w:rFonts w:cs="Arial"/>
          <w:spacing w:val="19"/>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povijesne</w:t>
      </w:r>
      <w:r w:rsidRPr="00B1666C">
        <w:rPr>
          <w:rFonts w:cs="Arial"/>
          <w:spacing w:val="53"/>
          <w:lang w:val="hr-HR"/>
        </w:rPr>
        <w:t xml:space="preserve"> </w:t>
      </w:r>
      <w:r w:rsidRPr="00B1666C">
        <w:rPr>
          <w:rFonts w:cs="Arial"/>
          <w:lang w:val="hr-HR"/>
        </w:rPr>
        <w:t>vrtove,</w:t>
      </w:r>
      <w:r w:rsidRPr="00B1666C">
        <w:rPr>
          <w:rFonts w:cs="Arial"/>
          <w:spacing w:val="-5"/>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svrhu</w:t>
      </w:r>
      <w:r w:rsidRPr="00B1666C">
        <w:rPr>
          <w:rFonts w:cs="Arial"/>
          <w:spacing w:val="-7"/>
          <w:lang w:val="hr-HR"/>
        </w:rPr>
        <w:t xml:space="preserve"> </w:t>
      </w:r>
      <w:r w:rsidRPr="00B1666C">
        <w:rPr>
          <w:rFonts w:cs="Arial"/>
          <w:lang w:val="hr-HR"/>
        </w:rPr>
        <w:t>rekonstrukcije,</w:t>
      </w:r>
      <w:r w:rsidRPr="00B1666C">
        <w:rPr>
          <w:rFonts w:cs="Arial"/>
          <w:spacing w:val="-6"/>
          <w:lang w:val="hr-HR"/>
        </w:rPr>
        <w:t xml:space="preserve"> </w:t>
      </w:r>
      <w:r w:rsidRPr="00B1666C">
        <w:rPr>
          <w:rFonts w:cs="Arial"/>
          <w:lang w:val="hr-HR"/>
        </w:rPr>
        <w:t>zamjene,</w:t>
      </w:r>
      <w:r w:rsidRPr="00B1666C">
        <w:rPr>
          <w:rFonts w:cs="Arial"/>
          <w:spacing w:val="-6"/>
          <w:lang w:val="hr-HR"/>
        </w:rPr>
        <w:t xml:space="preserve"> </w:t>
      </w:r>
      <w:r w:rsidRPr="00B1666C">
        <w:rPr>
          <w:rFonts w:cs="Arial"/>
          <w:lang w:val="hr-HR"/>
        </w:rPr>
        <w:t>dogradnje</w:t>
      </w:r>
      <w:r w:rsidRPr="00B1666C">
        <w:rPr>
          <w:rFonts w:cs="Arial"/>
          <w:spacing w:val="-4"/>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nadogradnje,</w:t>
      </w:r>
      <w:r w:rsidRPr="00B1666C">
        <w:rPr>
          <w:rFonts w:cs="Arial"/>
          <w:spacing w:val="-6"/>
          <w:lang w:val="hr-HR"/>
        </w:rPr>
        <w:t xml:space="preserve"> </w:t>
      </w: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ishoditi</w:t>
      </w:r>
      <w:r w:rsidRPr="00B1666C">
        <w:rPr>
          <w:rFonts w:cs="Arial"/>
          <w:spacing w:val="53"/>
          <w:lang w:val="hr-HR"/>
        </w:rPr>
        <w:t xml:space="preserve"> </w:t>
      </w:r>
      <w:r w:rsidRPr="00B1666C">
        <w:rPr>
          <w:rFonts w:cs="Arial"/>
          <w:lang w:val="hr-HR"/>
        </w:rPr>
        <w:t>konzervatorske</w:t>
      </w:r>
      <w:r w:rsidRPr="00B1666C">
        <w:rPr>
          <w:rFonts w:cs="Arial"/>
          <w:spacing w:val="-2"/>
          <w:lang w:val="hr-HR"/>
        </w:rPr>
        <w:t xml:space="preserve"> </w:t>
      </w:r>
      <w:r w:rsidRPr="00B1666C">
        <w:rPr>
          <w:rFonts w:cs="Arial"/>
          <w:lang w:val="hr-HR"/>
        </w:rPr>
        <w:t>uvjete</w:t>
      </w:r>
    </w:p>
    <w:p w:rsidR="00B1666C" w:rsidRPr="00B1666C" w:rsidRDefault="00B1666C" w:rsidP="00B1666C">
      <w:pPr>
        <w:pStyle w:val="BodyText"/>
        <w:ind w:left="993" w:hanging="426"/>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postojeći</w:t>
      </w:r>
      <w:r w:rsidRPr="00B1666C">
        <w:rPr>
          <w:rFonts w:cs="Arial"/>
          <w:spacing w:val="8"/>
          <w:lang w:val="hr-HR"/>
        </w:rPr>
        <w:t xml:space="preserve"> </w:t>
      </w:r>
      <w:r w:rsidRPr="00B1666C">
        <w:rPr>
          <w:rFonts w:cs="Arial"/>
          <w:lang w:val="hr-HR"/>
        </w:rPr>
        <w:t>koeficijent</w:t>
      </w:r>
      <w:r w:rsidRPr="00B1666C">
        <w:rPr>
          <w:rFonts w:cs="Arial"/>
          <w:spacing w:val="8"/>
          <w:lang w:val="hr-HR"/>
        </w:rPr>
        <w:t xml:space="preserve"> </w:t>
      </w:r>
      <w:r w:rsidRPr="00B1666C">
        <w:rPr>
          <w:rFonts w:cs="Arial"/>
          <w:lang w:val="hr-HR"/>
        </w:rPr>
        <w:t>izgrađenosti</w:t>
      </w:r>
      <w:r w:rsidRPr="00B1666C">
        <w:rPr>
          <w:rFonts w:cs="Arial"/>
          <w:spacing w:val="6"/>
          <w:lang w:val="hr-HR"/>
        </w:rPr>
        <w:t xml:space="preserve"> </w:t>
      </w:r>
      <w:r w:rsidRPr="00B1666C">
        <w:rPr>
          <w:rFonts w:cs="Arial"/>
          <w:lang w:val="hr-HR"/>
        </w:rPr>
        <w:t>moguće</w:t>
      </w:r>
      <w:r w:rsidRPr="00B1666C">
        <w:rPr>
          <w:rFonts w:cs="Arial"/>
          <w:spacing w:val="6"/>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povećati</w:t>
      </w:r>
      <w:r w:rsidRPr="00B1666C">
        <w:rPr>
          <w:rFonts w:cs="Arial"/>
          <w:spacing w:val="9"/>
          <w:lang w:val="hr-HR"/>
        </w:rPr>
        <w:t xml:space="preserve"> </w:t>
      </w:r>
      <w:r w:rsidRPr="00B1666C">
        <w:rPr>
          <w:rFonts w:cs="Arial"/>
          <w:lang w:val="hr-HR"/>
        </w:rPr>
        <w:t>samo</w:t>
      </w:r>
      <w:r w:rsidRPr="00B1666C">
        <w:rPr>
          <w:rFonts w:cs="Arial"/>
          <w:spacing w:val="9"/>
          <w:lang w:val="hr-HR"/>
        </w:rPr>
        <w:t xml:space="preserve"> </w:t>
      </w:r>
      <w:r w:rsidRPr="00B1666C">
        <w:rPr>
          <w:rFonts w:cs="Arial"/>
          <w:lang w:val="hr-HR"/>
        </w:rPr>
        <w:t>ako</w:t>
      </w:r>
      <w:r w:rsidRPr="00B1666C">
        <w:rPr>
          <w:rFonts w:cs="Arial"/>
          <w:spacing w:val="6"/>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zadovoljena</w:t>
      </w:r>
      <w:r w:rsidRPr="00B1666C">
        <w:rPr>
          <w:rFonts w:cs="Arial"/>
          <w:spacing w:val="61"/>
          <w:lang w:val="hr-HR"/>
        </w:rPr>
        <w:t xml:space="preserve"> </w:t>
      </w:r>
      <w:r w:rsidRPr="00B1666C">
        <w:rPr>
          <w:rFonts w:cs="Arial"/>
          <w:lang w:val="hr-HR"/>
        </w:rPr>
        <w:t>minimalna udaljenost</w:t>
      </w:r>
      <w:r w:rsidRPr="00B1666C">
        <w:rPr>
          <w:rFonts w:cs="Arial"/>
          <w:spacing w:val="2"/>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susjedne</w:t>
      </w:r>
      <w:r w:rsidRPr="00B1666C">
        <w:rPr>
          <w:rFonts w:cs="Arial"/>
          <w:spacing w:val="-2"/>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čestice od</w:t>
      </w:r>
      <w:r w:rsidRPr="00B1666C">
        <w:rPr>
          <w:rFonts w:cs="Arial"/>
          <w:spacing w:val="-2"/>
          <w:lang w:val="hr-HR"/>
        </w:rPr>
        <w:t xml:space="preserve"> </w:t>
      </w:r>
      <w:r w:rsidRPr="00B1666C">
        <w:rPr>
          <w:rFonts w:cs="Arial"/>
          <w:lang w:val="hr-HR"/>
        </w:rPr>
        <w:t>4,0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993" w:hanging="426"/>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postojeće</w:t>
      </w:r>
      <w:r w:rsidRPr="00B1666C">
        <w:rPr>
          <w:rFonts w:cs="Arial"/>
          <w:spacing w:val="1"/>
          <w:lang w:val="hr-HR"/>
        </w:rPr>
        <w:t xml:space="preserve"> </w:t>
      </w:r>
      <w:r w:rsidRPr="00B1666C">
        <w:rPr>
          <w:rFonts w:cs="Arial"/>
          <w:lang w:val="hr-HR"/>
        </w:rPr>
        <w:t>građevine visine do S+P+4+Pk</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mogu se nadograđivati</w:t>
      </w:r>
    </w:p>
    <w:p w:rsidR="00B1666C" w:rsidRPr="00B1666C" w:rsidRDefault="00B1666C" w:rsidP="00B1666C">
      <w:pPr>
        <w:pStyle w:val="BodyText"/>
        <w:ind w:left="993" w:hanging="426"/>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koeficijent</w:t>
      </w:r>
      <w:r w:rsidRPr="00B1666C">
        <w:rPr>
          <w:rFonts w:cs="Arial"/>
          <w:spacing w:val="42"/>
          <w:lang w:val="hr-HR"/>
        </w:rPr>
        <w:t xml:space="preserve"> </w:t>
      </w:r>
      <w:r w:rsidRPr="00B1666C">
        <w:rPr>
          <w:rFonts w:cs="Arial"/>
          <w:lang w:val="hr-HR"/>
        </w:rPr>
        <w:t>iskorištenosti</w:t>
      </w:r>
      <w:r w:rsidRPr="00B1666C">
        <w:rPr>
          <w:rFonts w:cs="Arial"/>
          <w:spacing w:val="41"/>
          <w:lang w:val="hr-HR"/>
        </w:rPr>
        <w:t xml:space="preserve"> </w:t>
      </w:r>
      <w:r w:rsidRPr="00B1666C">
        <w:rPr>
          <w:rFonts w:cs="Arial"/>
          <w:lang w:val="hr-HR"/>
        </w:rPr>
        <w:t>(kis)</w:t>
      </w:r>
      <w:r w:rsidRPr="00B1666C">
        <w:rPr>
          <w:rFonts w:cs="Arial"/>
          <w:spacing w:val="40"/>
          <w:lang w:val="hr-HR"/>
        </w:rPr>
        <w:t xml:space="preserve"> </w:t>
      </w:r>
      <w:r w:rsidRPr="00B1666C">
        <w:rPr>
          <w:rFonts w:cs="Arial"/>
          <w:lang w:val="hr-HR"/>
        </w:rPr>
        <w:t>moguće</w:t>
      </w:r>
      <w:r w:rsidRPr="00B1666C">
        <w:rPr>
          <w:rFonts w:cs="Arial"/>
          <w:spacing w:val="40"/>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povećati</w:t>
      </w:r>
      <w:r w:rsidRPr="00B1666C">
        <w:rPr>
          <w:rFonts w:cs="Arial"/>
          <w:spacing w:val="43"/>
          <w:lang w:val="hr-HR"/>
        </w:rPr>
        <w:t xml:space="preserve"> </w:t>
      </w:r>
      <w:r w:rsidRPr="00B1666C">
        <w:rPr>
          <w:rFonts w:cs="Arial"/>
          <w:lang w:val="hr-HR"/>
        </w:rPr>
        <w:t>za</w:t>
      </w:r>
      <w:r w:rsidRPr="00B1666C">
        <w:rPr>
          <w:rFonts w:cs="Arial"/>
          <w:spacing w:val="44"/>
          <w:lang w:val="hr-HR"/>
        </w:rPr>
        <w:t xml:space="preserve"> </w:t>
      </w:r>
      <w:r w:rsidRPr="00B1666C">
        <w:rPr>
          <w:rFonts w:cs="Arial"/>
          <w:lang w:val="hr-HR"/>
        </w:rPr>
        <w:t>1,0</w:t>
      </w:r>
      <w:r w:rsidRPr="00B1666C">
        <w:rPr>
          <w:rFonts w:cs="Arial"/>
          <w:spacing w:val="41"/>
          <w:lang w:val="hr-HR"/>
        </w:rPr>
        <w:t xml:space="preserve"> </w:t>
      </w:r>
      <w:r w:rsidRPr="00B1666C">
        <w:rPr>
          <w:rFonts w:cs="Arial"/>
          <w:lang w:val="hr-HR"/>
        </w:rPr>
        <w:t>ako</w:t>
      </w:r>
      <w:r w:rsidRPr="00B1666C">
        <w:rPr>
          <w:rFonts w:cs="Arial"/>
          <w:spacing w:val="43"/>
          <w:lang w:val="hr-HR"/>
        </w:rPr>
        <w:t xml:space="preserve"> </w:t>
      </w:r>
      <w:r w:rsidRPr="00B1666C">
        <w:rPr>
          <w:rFonts w:cs="Arial"/>
          <w:lang w:val="hr-HR"/>
        </w:rPr>
        <w:t>postojeći</w:t>
      </w:r>
      <w:r w:rsidRPr="00B1666C">
        <w:rPr>
          <w:rFonts w:cs="Arial"/>
          <w:spacing w:val="42"/>
          <w:lang w:val="hr-HR"/>
        </w:rPr>
        <w:t xml:space="preserve"> </w:t>
      </w:r>
      <w:r w:rsidRPr="00B1666C">
        <w:rPr>
          <w:rFonts w:cs="Arial"/>
          <w:lang w:val="hr-HR"/>
        </w:rPr>
        <w:t>koeficijent</w:t>
      </w:r>
      <w:r w:rsidRPr="00B1666C">
        <w:rPr>
          <w:rFonts w:cs="Arial"/>
          <w:spacing w:val="63"/>
          <w:lang w:val="hr-HR"/>
        </w:rPr>
        <w:t xml:space="preserve"> </w:t>
      </w:r>
      <w:r w:rsidRPr="00B1666C">
        <w:rPr>
          <w:rFonts w:cs="Arial"/>
          <w:lang w:val="hr-HR"/>
        </w:rPr>
        <w:t>izgrađenosti</w:t>
      </w:r>
      <w:r w:rsidRPr="00B1666C">
        <w:rPr>
          <w:rFonts w:cs="Arial"/>
          <w:spacing w:val="-2"/>
          <w:lang w:val="hr-HR"/>
        </w:rPr>
        <w:t xml:space="preserve"> </w:t>
      </w:r>
      <w:r w:rsidRPr="00B1666C">
        <w:rPr>
          <w:rFonts w:cs="Arial"/>
          <w:lang w:val="hr-HR"/>
        </w:rPr>
        <w:t xml:space="preserve">(kig) nije </w:t>
      </w:r>
      <w:r w:rsidRPr="00B1666C">
        <w:rPr>
          <w:rFonts w:cs="Arial"/>
          <w:spacing w:val="-2"/>
          <w:lang w:val="hr-HR"/>
        </w:rPr>
        <w:t>veći</w:t>
      </w:r>
      <w:r w:rsidRPr="00B1666C">
        <w:rPr>
          <w:rFonts w:cs="Arial"/>
          <w:lang w:val="hr-HR"/>
        </w:rPr>
        <w:t xml:space="preserve"> od 0,7</w:t>
      </w:r>
    </w:p>
    <w:p w:rsidR="00B1666C" w:rsidRPr="00B1666C" w:rsidRDefault="00B1666C" w:rsidP="00B1666C">
      <w:pPr>
        <w:pStyle w:val="BodyText"/>
        <w:ind w:left="993" w:hanging="426"/>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5"/>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8"/>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29"/>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jc w:val="both"/>
        <w:rPr>
          <w:rFonts w:cs="Arial"/>
          <w:lang w:val="hr-HR"/>
        </w:rPr>
      </w:pPr>
      <w:r w:rsidRPr="00B1666C">
        <w:rPr>
          <w:rFonts w:cs="Arial"/>
          <w:lang w:val="hr-HR"/>
        </w:rPr>
        <w:t>(3) Odredbe</w:t>
      </w:r>
      <w:r w:rsidRPr="00B1666C">
        <w:rPr>
          <w:rFonts w:cs="Arial"/>
          <w:spacing w:val="38"/>
          <w:lang w:val="hr-HR"/>
        </w:rPr>
        <w:t xml:space="preserve"> </w:t>
      </w:r>
      <w:r w:rsidRPr="00B1666C">
        <w:rPr>
          <w:rFonts w:cs="Arial"/>
          <w:lang w:val="hr-HR"/>
        </w:rPr>
        <w:t>ovog</w:t>
      </w:r>
      <w:r w:rsidRPr="00B1666C">
        <w:rPr>
          <w:rFonts w:cs="Arial"/>
          <w:spacing w:val="38"/>
          <w:lang w:val="hr-HR"/>
        </w:rPr>
        <w:t xml:space="preserve"> </w:t>
      </w:r>
      <w:r w:rsidRPr="00B1666C">
        <w:rPr>
          <w:rFonts w:cs="Arial"/>
          <w:lang w:val="hr-HR"/>
        </w:rPr>
        <w:t>članka</w:t>
      </w:r>
      <w:r w:rsidRPr="00B1666C">
        <w:rPr>
          <w:rFonts w:cs="Arial"/>
          <w:spacing w:val="41"/>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primjenjuju</w:t>
      </w:r>
      <w:r w:rsidRPr="00B1666C">
        <w:rPr>
          <w:rFonts w:cs="Arial"/>
          <w:spacing w:val="38"/>
          <w:lang w:val="hr-HR"/>
        </w:rPr>
        <w:t xml:space="preserve"> </w:t>
      </w:r>
      <w:r w:rsidRPr="00B1666C">
        <w:rPr>
          <w:rFonts w:cs="Arial"/>
          <w:lang w:val="hr-HR"/>
        </w:rPr>
        <w:t>ukoliko</w:t>
      </w:r>
      <w:r w:rsidRPr="00B1666C">
        <w:rPr>
          <w:rFonts w:cs="Arial"/>
          <w:spacing w:val="41"/>
          <w:lang w:val="hr-HR"/>
        </w:rPr>
        <w:t xml:space="preserve"> </w:t>
      </w:r>
      <w:r w:rsidRPr="00B1666C">
        <w:rPr>
          <w:rFonts w:cs="Arial"/>
          <w:lang w:val="hr-HR"/>
        </w:rPr>
        <w:t>urbanim</w:t>
      </w:r>
      <w:r w:rsidRPr="00B1666C">
        <w:rPr>
          <w:rFonts w:cs="Arial"/>
          <w:spacing w:val="41"/>
          <w:lang w:val="hr-HR"/>
        </w:rPr>
        <w:t xml:space="preserve"> </w:t>
      </w:r>
      <w:r w:rsidRPr="00B1666C">
        <w:rPr>
          <w:rFonts w:cs="Arial"/>
          <w:lang w:val="hr-HR"/>
        </w:rPr>
        <w:t>pravilima</w:t>
      </w:r>
      <w:r w:rsidRPr="00B1666C">
        <w:rPr>
          <w:rFonts w:cs="Arial"/>
          <w:spacing w:val="38"/>
          <w:lang w:val="hr-HR"/>
        </w:rPr>
        <w:t xml:space="preserve"> </w:t>
      </w:r>
      <w:r w:rsidRPr="00B1666C">
        <w:rPr>
          <w:rFonts w:cs="Arial"/>
          <w:lang w:val="hr-HR"/>
        </w:rPr>
        <w:t>nisu</w:t>
      </w:r>
      <w:r w:rsidRPr="00B1666C">
        <w:rPr>
          <w:rFonts w:cs="Arial"/>
          <w:spacing w:val="38"/>
          <w:lang w:val="hr-HR"/>
        </w:rPr>
        <w:t xml:space="preserve"> </w:t>
      </w:r>
      <w:r w:rsidRPr="00B1666C">
        <w:rPr>
          <w:rFonts w:cs="Arial"/>
          <w:lang w:val="hr-HR"/>
        </w:rPr>
        <w:t>propisani</w:t>
      </w:r>
      <w:r w:rsidRPr="00B1666C">
        <w:rPr>
          <w:rFonts w:cs="Arial"/>
          <w:spacing w:val="38"/>
          <w:lang w:val="hr-HR"/>
        </w:rPr>
        <w:t xml:space="preserve"> </w:t>
      </w:r>
      <w:r w:rsidRPr="00B1666C">
        <w:rPr>
          <w:rFonts w:cs="Arial"/>
          <w:lang w:val="hr-HR"/>
        </w:rPr>
        <w:t>posebni</w:t>
      </w:r>
      <w:r w:rsidRPr="00B1666C">
        <w:rPr>
          <w:rFonts w:cs="Arial"/>
          <w:spacing w:val="55"/>
          <w:lang w:val="hr-HR"/>
        </w:rPr>
        <w:t xml:space="preserve"> </w:t>
      </w:r>
      <w:r w:rsidRPr="00B1666C">
        <w:rPr>
          <w:rFonts w:cs="Arial"/>
          <w:lang w:val="hr-HR"/>
        </w:rPr>
        <w:t>uvjeti.</w:t>
      </w:r>
    </w:p>
    <w:p w:rsidR="00B1666C" w:rsidRPr="00B1666C" w:rsidRDefault="00B1666C" w:rsidP="00B1666C">
      <w:pPr>
        <w:pStyle w:val="BodyText"/>
        <w:jc w:val="both"/>
        <w:rPr>
          <w:rFonts w:cs="Arial"/>
          <w:lang w:val="hr-HR"/>
        </w:rPr>
      </w:pPr>
      <w:r w:rsidRPr="00B1666C">
        <w:rPr>
          <w:rFonts w:cs="Arial"/>
          <w:lang w:val="hr-HR"/>
        </w:rPr>
        <w:t>(4) Gospodarske</w:t>
      </w:r>
      <w:r w:rsidRPr="00B1666C">
        <w:rPr>
          <w:rFonts w:cs="Arial"/>
          <w:spacing w:val="3"/>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ugostiteljsko-turističke</w:t>
      </w:r>
      <w:r w:rsidRPr="00B1666C">
        <w:rPr>
          <w:rFonts w:cs="Arial"/>
          <w:spacing w:val="2"/>
          <w:lang w:val="hr-HR"/>
        </w:rPr>
        <w:t xml:space="preserve"> </w:t>
      </w:r>
      <w:r w:rsidRPr="00B1666C">
        <w:rPr>
          <w:rFonts w:cs="Arial"/>
          <w:lang w:val="hr-HR"/>
        </w:rPr>
        <w:t>namjene (T1-</w:t>
      </w:r>
      <w:r w:rsidRPr="00B1666C">
        <w:rPr>
          <w:rFonts w:cs="Arial"/>
          <w:spacing w:val="4"/>
          <w:lang w:val="hr-HR"/>
        </w:rPr>
        <w:t xml:space="preserve"> </w:t>
      </w:r>
      <w:r w:rsidRPr="00B1666C">
        <w:rPr>
          <w:rFonts w:cs="Arial"/>
          <w:lang w:val="hr-HR"/>
        </w:rPr>
        <w:t>hotelski</w:t>
      </w:r>
      <w:r w:rsidRPr="00B1666C">
        <w:rPr>
          <w:rFonts w:cs="Arial"/>
          <w:spacing w:val="5"/>
          <w:lang w:val="hr-HR"/>
        </w:rPr>
        <w:t xml:space="preserve"> </w:t>
      </w:r>
      <w:r w:rsidRPr="00B1666C">
        <w:rPr>
          <w:rFonts w:cs="Arial"/>
          <w:lang w:val="hr-HR"/>
        </w:rPr>
        <w:t>kompleksi,</w:t>
      </w:r>
      <w:r w:rsidRPr="00B1666C">
        <w:rPr>
          <w:rFonts w:cs="Arial"/>
          <w:spacing w:val="6"/>
          <w:lang w:val="hr-HR"/>
        </w:rPr>
        <w:t xml:space="preserve"> </w:t>
      </w:r>
      <w:r w:rsidRPr="00B1666C">
        <w:rPr>
          <w:rFonts w:cs="Arial"/>
          <w:lang w:val="hr-HR"/>
        </w:rPr>
        <w:t>T2</w:t>
      </w:r>
      <w:r w:rsidRPr="00B1666C">
        <w:rPr>
          <w:rFonts w:cs="Arial"/>
          <w:spacing w:val="3"/>
          <w:lang w:val="hr-HR"/>
        </w:rPr>
        <w:t xml:space="preserve"> </w:t>
      </w:r>
      <w:r w:rsidRPr="00B1666C">
        <w:rPr>
          <w:rFonts w:cs="Arial"/>
          <w:lang w:val="hr-HR"/>
        </w:rPr>
        <w:t>–turistička</w:t>
      </w:r>
      <w:r w:rsidRPr="00B1666C">
        <w:rPr>
          <w:rFonts w:cs="Arial"/>
          <w:spacing w:val="67"/>
          <w:lang w:val="hr-HR"/>
        </w:rPr>
        <w:t xml:space="preserve"> </w:t>
      </w:r>
      <w:r w:rsidRPr="00B1666C">
        <w:rPr>
          <w:rFonts w:cs="Arial"/>
          <w:lang w:val="hr-HR"/>
        </w:rPr>
        <w:t>naselja) unutar</w:t>
      </w:r>
      <w:r w:rsidRPr="00B1666C">
        <w:rPr>
          <w:rFonts w:cs="Arial"/>
          <w:spacing w:val="1"/>
          <w:lang w:val="hr-HR"/>
        </w:rPr>
        <w:t xml:space="preserve"> </w:t>
      </w:r>
      <w:r w:rsidRPr="00B1666C">
        <w:rPr>
          <w:rFonts w:cs="Arial"/>
          <w:lang w:val="hr-HR"/>
        </w:rPr>
        <w:t>naselja,</w:t>
      </w:r>
      <w:r w:rsidRPr="00B1666C">
        <w:rPr>
          <w:rFonts w:cs="Arial"/>
          <w:spacing w:val="-3"/>
          <w:lang w:val="hr-HR"/>
        </w:rPr>
        <w:t xml:space="preserve"> </w:t>
      </w:r>
      <w:r w:rsidRPr="00B1666C">
        <w:rPr>
          <w:rFonts w:cs="Arial"/>
          <w:lang w:val="hr-HR"/>
        </w:rPr>
        <w:t>na užem urbanom području od</w:t>
      </w:r>
      <w:r w:rsidRPr="00B1666C">
        <w:rPr>
          <w:rFonts w:cs="Arial"/>
          <w:spacing w:val="-4"/>
          <w:lang w:val="hr-HR"/>
        </w:rPr>
        <w:t xml:space="preserve"> </w:t>
      </w:r>
      <w:r w:rsidRPr="00B1666C">
        <w:rPr>
          <w:rFonts w:cs="Arial"/>
          <w:lang w:val="hr-HR"/>
        </w:rPr>
        <w:t>Orsule do</w:t>
      </w:r>
      <w:r w:rsidRPr="00B1666C">
        <w:rPr>
          <w:rFonts w:cs="Arial"/>
          <w:spacing w:val="-2"/>
          <w:lang w:val="hr-HR"/>
        </w:rPr>
        <w:t xml:space="preserve"> </w:t>
      </w:r>
      <w:r w:rsidRPr="00B1666C">
        <w:rPr>
          <w:rFonts w:cs="Arial"/>
          <w:lang w:val="hr-HR"/>
        </w:rPr>
        <w:t>Kantafiga jesu:</w:t>
      </w:r>
    </w:p>
    <w:p w:rsidR="00B1666C" w:rsidRPr="00B1666C" w:rsidRDefault="00B1666C" w:rsidP="00B1666C">
      <w:pPr>
        <w:pStyle w:val="BodyText"/>
        <w:jc w:val="both"/>
        <w:rPr>
          <w:rFonts w:cs="Arial"/>
          <w:lang w:val="hr-H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992"/>
        <w:gridCol w:w="1276"/>
        <w:gridCol w:w="1417"/>
        <w:gridCol w:w="1134"/>
        <w:gridCol w:w="1134"/>
      </w:tblGrid>
      <w:tr w:rsidR="00B1666C" w:rsidRPr="00411572" w:rsidTr="00B1666C">
        <w:tc>
          <w:tcPr>
            <w:tcW w:w="1701" w:type="dxa"/>
            <w:tcBorders>
              <w:bottom w:val="single" w:sz="4" w:space="0" w:color="auto"/>
            </w:tcBorders>
            <w:shd w:val="clear" w:color="auto" w:fill="D9D9D9"/>
            <w:vAlign w:val="center"/>
          </w:tcPr>
          <w:p w:rsidR="00B1666C" w:rsidRPr="00411572" w:rsidRDefault="00B1666C" w:rsidP="00B1666C">
            <w:pPr>
              <w:pStyle w:val="NoSpacing"/>
              <w:ind w:left="116"/>
              <w:jc w:val="both"/>
              <w:rPr>
                <w:rFonts w:ascii="Arial" w:hAnsi="Arial" w:cs="Arial"/>
                <w:b/>
                <w:sz w:val="20"/>
                <w:szCs w:val="20"/>
              </w:rPr>
            </w:pPr>
            <w:r w:rsidRPr="00411572">
              <w:rPr>
                <w:rFonts w:ascii="Arial" w:hAnsi="Arial" w:cs="Arial"/>
                <w:b/>
                <w:sz w:val="20"/>
                <w:szCs w:val="20"/>
              </w:rPr>
              <w:t>Naziv</w:t>
            </w:r>
          </w:p>
        </w:tc>
        <w:tc>
          <w:tcPr>
            <w:tcW w:w="1418"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Lokalitet</w:t>
            </w:r>
          </w:p>
        </w:tc>
        <w:tc>
          <w:tcPr>
            <w:tcW w:w="992"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Namjena</w:t>
            </w:r>
          </w:p>
        </w:tc>
        <w:tc>
          <w:tcPr>
            <w:tcW w:w="1276"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Koeficijent izgrađenosti (kig)</w:t>
            </w:r>
          </w:p>
        </w:tc>
        <w:tc>
          <w:tcPr>
            <w:tcW w:w="1417"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Koeficijent iskorištenosti (kis)</w:t>
            </w:r>
          </w:p>
        </w:tc>
        <w:tc>
          <w:tcPr>
            <w:tcW w:w="1134"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Kapacitet smještaja</w:t>
            </w:r>
          </w:p>
        </w:tc>
        <w:tc>
          <w:tcPr>
            <w:tcW w:w="1134"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Postojeće/ planirano</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Hoteli Valamar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Babin kuk</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ovom Planu odnosno eventualnim izmjenama i dopunama prostornog plana užeg područja</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Hoteli Valamar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Babin kuk</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T2</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ovom Planu odnosno eventualnim izmjenama i dopunama prostornog plana užeg područja</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planirano</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Hoteli Importanne Resort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Babin kuk</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ovom Planu odnosno eventualnim izmjenama i dopunama prostornog plana užeg područja</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lastRenderedPageBreak/>
              <w:t xml:space="preserve">Hotel More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Babin kuk</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ovom Planu odnosno eventualnim izmjenama i dopunama prostornog plana užeg područja</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Hoteli Maestral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964</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 Palace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631</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Vis 2</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 Kompas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223</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Jadran</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Vila Wolf</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15</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 Park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488</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Vila Rasica</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T2</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238</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Sumratin</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94</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 xml:space="preserve">Hotel Zagreb </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48</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Kazbek</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planu užeg područja</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Lapad</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planu užeg područja</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Lero</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Montovjerna</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310</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Bellevue</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Montovjerna</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196</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Petka</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Gruž</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200</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Imperial</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Pile</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296</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Rixos Libertas</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Gospino polje</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508</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Adriatic Luxury hoteli: Excelsior, Argentina, Orsula</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Ploče</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654</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Vila Dubrovnik</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Ploče</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112</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Belvedere</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Orsula</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3827" w:type="dxa"/>
            <w:gridSpan w:val="3"/>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uvjeti se određuju sukladno planu užeg područja</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Ivka</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Lapad</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0,60*</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144</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Adria</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Gruž</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1276"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417"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r w:rsidR="00B1666C" w:rsidRPr="00411572" w:rsidTr="00B1666C">
        <w:tc>
          <w:tcPr>
            <w:tcW w:w="1701" w:type="dxa"/>
            <w:shd w:val="clear" w:color="auto" w:fill="D9D9D9"/>
            <w:vAlign w:val="center"/>
          </w:tcPr>
          <w:p w:rsidR="00B1666C" w:rsidRPr="00411572" w:rsidRDefault="00B1666C" w:rsidP="00B1666C">
            <w:pPr>
              <w:pStyle w:val="NoSpacing"/>
              <w:jc w:val="both"/>
              <w:rPr>
                <w:rFonts w:ascii="Arial" w:hAnsi="Arial" w:cs="Arial"/>
                <w:b/>
                <w:sz w:val="20"/>
                <w:szCs w:val="20"/>
              </w:rPr>
            </w:pPr>
            <w:r w:rsidRPr="00411572">
              <w:rPr>
                <w:rFonts w:ascii="Arial" w:hAnsi="Arial" w:cs="Arial"/>
                <w:b/>
                <w:sz w:val="20"/>
                <w:szCs w:val="20"/>
              </w:rPr>
              <w:t>Hotel Pucic Palace</w:t>
            </w:r>
            <w:r w:rsidRPr="00411572">
              <w:rPr>
                <w:rFonts w:ascii="Arial" w:hAnsi="Arial" w:cs="Arial"/>
                <w:b/>
                <w:sz w:val="20"/>
                <w:szCs w:val="20"/>
                <w:vertAlign w:val="superscript"/>
              </w:rPr>
              <w:t>1</w:t>
            </w:r>
          </w:p>
        </w:tc>
        <w:tc>
          <w:tcPr>
            <w:tcW w:w="1418"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Stara jezgra</w:t>
            </w:r>
          </w:p>
        </w:tc>
        <w:tc>
          <w:tcPr>
            <w:tcW w:w="992"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T1</w:t>
            </w:r>
          </w:p>
        </w:tc>
        <w:tc>
          <w:tcPr>
            <w:tcW w:w="2693" w:type="dxa"/>
            <w:gridSpan w:val="2"/>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Nalazi se u zoni povijesne jezgre</w:t>
            </w:r>
          </w:p>
        </w:tc>
        <w:tc>
          <w:tcPr>
            <w:tcW w:w="1134" w:type="dxa"/>
            <w:shd w:val="clear" w:color="auto" w:fill="auto"/>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38</w:t>
            </w:r>
          </w:p>
        </w:tc>
        <w:tc>
          <w:tcPr>
            <w:tcW w:w="1134" w:type="dxa"/>
            <w:vAlign w:val="center"/>
          </w:tcPr>
          <w:p w:rsidR="00B1666C" w:rsidRPr="00411572" w:rsidRDefault="00B1666C" w:rsidP="00B1666C">
            <w:pPr>
              <w:pStyle w:val="NoSpacing"/>
              <w:jc w:val="both"/>
              <w:rPr>
                <w:rFonts w:ascii="Arial" w:hAnsi="Arial" w:cs="Arial"/>
                <w:sz w:val="20"/>
                <w:szCs w:val="20"/>
              </w:rPr>
            </w:pPr>
            <w:r w:rsidRPr="00411572">
              <w:rPr>
                <w:rFonts w:ascii="Arial" w:hAnsi="Arial" w:cs="Arial"/>
                <w:sz w:val="20"/>
                <w:szCs w:val="20"/>
              </w:rPr>
              <w:t>postojeće</w:t>
            </w:r>
          </w:p>
        </w:tc>
      </w:tr>
    </w:tbl>
    <w:p w:rsidR="00B1666C" w:rsidRPr="00411572" w:rsidRDefault="00B1666C" w:rsidP="00B1666C">
      <w:pPr>
        <w:ind w:left="284" w:hanging="284"/>
        <w:jc w:val="both"/>
        <w:rPr>
          <w:rFonts w:ascii="Arial" w:hAnsi="Arial" w:cs="Arial"/>
          <w:b/>
          <w:sz w:val="20"/>
          <w:szCs w:val="20"/>
        </w:rPr>
      </w:pPr>
      <w:r w:rsidRPr="00411572">
        <w:rPr>
          <w:rFonts w:ascii="Arial" w:hAnsi="Arial" w:cs="Arial"/>
          <w:b/>
          <w:sz w:val="20"/>
          <w:szCs w:val="20"/>
          <w:vertAlign w:val="superscript"/>
        </w:rPr>
        <w:t>1</w:t>
      </w:r>
      <w:r w:rsidRPr="00411572">
        <w:rPr>
          <w:rFonts w:ascii="Arial" w:hAnsi="Arial" w:cs="Arial"/>
          <w:b/>
          <w:sz w:val="20"/>
          <w:szCs w:val="20"/>
        </w:rPr>
        <w:tab/>
        <w:t>nije dopušteno proširenje i dogradnja. Za svaku planiranu obnovu i rekonstrukciju potrebno odobrenje konzervatorskog odjela.</w:t>
      </w:r>
    </w:p>
    <w:p w:rsidR="00B1666C" w:rsidRPr="00411572" w:rsidRDefault="00B1666C" w:rsidP="00B1666C">
      <w:pPr>
        <w:tabs>
          <w:tab w:val="left" w:pos="284"/>
        </w:tabs>
        <w:jc w:val="both"/>
        <w:rPr>
          <w:rFonts w:ascii="Arial" w:hAnsi="Arial" w:cs="Arial"/>
          <w:b/>
          <w:sz w:val="20"/>
          <w:szCs w:val="20"/>
        </w:rPr>
      </w:pPr>
      <w:r w:rsidRPr="00411572">
        <w:rPr>
          <w:rFonts w:ascii="Arial" w:hAnsi="Arial" w:cs="Arial"/>
          <w:b/>
          <w:sz w:val="20"/>
          <w:szCs w:val="20"/>
        </w:rPr>
        <w:t xml:space="preserve">* </w:t>
      </w:r>
      <w:r w:rsidRPr="00411572">
        <w:rPr>
          <w:rFonts w:ascii="Arial" w:hAnsi="Arial" w:cs="Arial"/>
          <w:b/>
          <w:sz w:val="20"/>
          <w:szCs w:val="20"/>
        </w:rPr>
        <w:tab/>
        <w:t>Postojeće veličine.</w:t>
      </w:r>
    </w:p>
    <w:p w:rsidR="00B1666C" w:rsidRPr="00B1666C" w:rsidRDefault="00B1666C" w:rsidP="00B1666C">
      <w:pPr>
        <w:spacing w:before="11"/>
        <w:jc w:val="both"/>
        <w:rPr>
          <w:rFonts w:ascii="Arial" w:eastAsia="Arial" w:hAnsi="Arial" w:cs="Arial"/>
          <w:b/>
          <w:bCs/>
          <w:sz w:val="22"/>
          <w:szCs w:val="22"/>
        </w:rPr>
      </w:pPr>
    </w:p>
    <w:p w:rsidR="00B1666C" w:rsidRPr="00B1666C" w:rsidRDefault="00B1666C" w:rsidP="00B1666C">
      <w:pPr>
        <w:pStyle w:val="BodyText"/>
        <w:jc w:val="both"/>
        <w:rPr>
          <w:rFonts w:cs="Arial"/>
          <w:lang w:val="hr-HR"/>
        </w:rPr>
      </w:pPr>
      <w:r w:rsidRPr="00B1666C">
        <w:rPr>
          <w:rFonts w:cs="Arial"/>
          <w:lang w:val="hr-HR"/>
        </w:rPr>
        <w:t>(5) Unutar</w:t>
      </w:r>
      <w:r w:rsidRPr="00B1666C">
        <w:rPr>
          <w:rFonts w:cs="Arial"/>
          <w:spacing w:val="49"/>
          <w:lang w:val="hr-HR"/>
        </w:rPr>
        <w:t xml:space="preserve"> </w:t>
      </w:r>
      <w:r w:rsidRPr="00B1666C">
        <w:rPr>
          <w:rFonts w:cs="Arial"/>
          <w:lang w:val="hr-HR"/>
        </w:rPr>
        <w:t>zone</w:t>
      </w:r>
      <w:r w:rsidRPr="00B1666C">
        <w:rPr>
          <w:rFonts w:cs="Arial"/>
          <w:spacing w:val="48"/>
          <w:lang w:val="hr-HR"/>
        </w:rPr>
        <w:t xml:space="preserve"> </w:t>
      </w:r>
      <w:r w:rsidRPr="00B1666C">
        <w:rPr>
          <w:rFonts w:cs="Arial"/>
          <w:lang w:val="hr-HR"/>
        </w:rPr>
        <w:t>''Mali</w:t>
      </w:r>
      <w:r w:rsidRPr="00B1666C">
        <w:rPr>
          <w:rFonts w:cs="Arial"/>
          <w:spacing w:val="47"/>
          <w:lang w:val="hr-HR"/>
        </w:rPr>
        <w:t xml:space="preserve"> </w:t>
      </w:r>
      <w:r w:rsidRPr="00B1666C">
        <w:rPr>
          <w:rFonts w:cs="Arial"/>
          <w:lang w:val="hr-HR"/>
        </w:rPr>
        <w:t>Stradun''</w:t>
      </w:r>
      <w:r w:rsidRPr="00B1666C">
        <w:rPr>
          <w:rFonts w:cs="Arial"/>
          <w:spacing w:val="49"/>
          <w:lang w:val="hr-HR"/>
        </w:rPr>
        <w:t xml:space="preserve"> </w:t>
      </w:r>
      <w:r w:rsidRPr="00B1666C">
        <w:rPr>
          <w:rFonts w:cs="Arial"/>
          <w:lang w:val="hr-HR"/>
        </w:rPr>
        <w:t>moguća</w:t>
      </w:r>
      <w:r w:rsidRPr="00B1666C">
        <w:rPr>
          <w:rFonts w:cs="Arial"/>
          <w:spacing w:val="45"/>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rekonstrukcija</w:t>
      </w:r>
      <w:r w:rsidRPr="00B1666C">
        <w:rPr>
          <w:rFonts w:cs="Arial"/>
          <w:spacing w:val="51"/>
          <w:lang w:val="hr-HR"/>
        </w:rPr>
        <w:t xml:space="preserve"> </w:t>
      </w:r>
      <w:r w:rsidRPr="00B1666C">
        <w:rPr>
          <w:rFonts w:cs="Arial"/>
          <w:lang w:val="hr-HR"/>
        </w:rPr>
        <w:t>postojećih</w:t>
      </w:r>
      <w:r w:rsidRPr="00B1666C">
        <w:rPr>
          <w:rFonts w:cs="Arial"/>
          <w:spacing w:val="50"/>
          <w:lang w:val="hr-HR"/>
        </w:rPr>
        <w:t xml:space="preserve"> </w:t>
      </w:r>
      <w:r w:rsidRPr="00B1666C">
        <w:rPr>
          <w:rFonts w:cs="Arial"/>
          <w:lang w:val="hr-HR"/>
        </w:rPr>
        <w:t>građevina</w:t>
      </w:r>
      <w:r w:rsidRPr="00B1666C">
        <w:rPr>
          <w:rFonts w:cs="Arial"/>
          <w:spacing w:val="50"/>
          <w:lang w:val="hr-HR"/>
        </w:rPr>
        <w:t xml:space="preserve"> </w:t>
      </w:r>
      <w:r w:rsidRPr="00B1666C">
        <w:rPr>
          <w:rFonts w:cs="Arial"/>
          <w:lang w:val="hr-HR"/>
        </w:rPr>
        <w:t>poslovne,</w:t>
      </w:r>
      <w:r w:rsidRPr="00B1666C">
        <w:rPr>
          <w:rFonts w:cs="Arial"/>
          <w:spacing w:val="69"/>
          <w:lang w:val="hr-HR"/>
        </w:rPr>
        <w:t xml:space="preserve"> </w:t>
      </w:r>
      <w:r w:rsidRPr="00B1666C">
        <w:rPr>
          <w:rFonts w:cs="Arial"/>
          <w:lang w:val="hr-HR"/>
        </w:rPr>
        <w:t>ugostiteljsko</w:t>
      </w:r>
      <w:r w:rsidRPr="00B1666C">
        <w:rPr>
          <w:rFonts w:cs="Arial"/>
          <w:spacing w:val="38"/>
          <w:lang w:val="hr-HR"/>
        </w:rPr>
        <w:t xml:space="preserve"> </w:t>
      </w:r>
      <w:r w:rsidRPr="00B1666C">
        <w:rPr>
          <w:rFonts w:cs="Arial"/>
          <w:lang w:val="hr-HR"/>
        </w:rPr>
        <w:t>turističke,</w:t>
      </w:r>
      <w:r w:rsidRPr="00B1666C">
        <w:rPr>
          <w:rFonts w:cs="Arial"/>
          <w:spacing w:val="37"/>
          <w:lang w:val="hr-HR"/>
        </w:rPr>
        <w:t xml:space="preserve"> </w:t>
      </w:r>
      <w:r w:rsidRPr="00B1666C">
        <w:rPr>
          <w:rFonts w:cs="Arial"/>
          <w:lang w:val="hr-HR"/>
        </w:rPr>
        <w:t>uslužne</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sl.</w:t>
      </w:r>
      <w:r w:rsidRPr="00B1666C">
        <w:rPr>
          <w:rFonts w:cs="Arial"/>
          <w:spacing w:val="40"/>
          <w:lang w:val="hr-HR"/>
        </w:rPr>
        <w:t xml:space="preserve"> </w:t>
      </w:r>
      <w:r w:rsidRPr="00B1666C">
        <w:rPr>
          <w:rFonts w:cs="Arial"/>
          <w:lang w:val="hr-HR"/>
        </w:rPr>
        <w:t>namjene</w:t>
      </w:r>
      <w:r w:rsidRPr="00B1666C">
        <w:rPr>
          <w:rFonts w:cs="Arial"/>
          <w:spacing w:val="42"/>
          <w:lang w:val="hr-HR"/>
        </w:rPr>
        <w:t xml:space="preserve"> </w:t>
      </w:r>
      <w:r w:rsidRPr="00B1666C">
        <w:rPr>
          <w:rFonts w:cs="Arial"/>
          <w:lang w:val="hr-HR"/>
        </w:rPr>
        <w:t>sukladno</w:t>
      </w:r>
      <w:r w:rsidRPr="00B1666C">
        <w:rPr>
          <w:rFonts w:cs="Arial"/>
          <w:spacing w:val="39"/>
          <w:lang w:val="hr-HR"/>
        </w:rPr>
        <w:t xml:space="preserve"> </w:t>
      </w:r>
      <w:r w:rsidRPr="00B1666C">
        <w:rPr>
          <w:rFonts w:cs="Arial"/>
          <w:lang w:val="hr-HR"/>
        </w:rPr>
        <w:t>provedenom</w:t>
      </w:r>
      <w:r w:rsidRPr="00B1666C">
        <w:rPr>
          <w:rFonts w:cs="Arial"/>
          <w:spacing w:val="39"/>
          <w:lang w:val="hr-HR"/>
        </w:rPr>
        <w:t xml:space="preserve"> </w:t>
      </w:r>
      <w:r w:rsidRPr="00B1666C">
        <w:rPr>
          <w:rFonts w:cs="Arial"/>
          <w:lang w:val="hr-HR"/>
        </w:rPr>
        <w:t>urbanističko</w:t>
      </w:r>
      <w:r w:rsidRPr="00B1666C">
        <w:rPr>
          <w:rFonts w:cs="Arial"/>
          <w:spacing w:val="69"/>
          <w:lang w:val="hr-HR"/>
        </w:rPr>
        <w:t xml:space="preserve"> </w:t>
      </w:r>
      <w:r w:rsidRPr="00B1666C">
        <w:rPr>
          <w:rFonts w:cs="Arial"/>
          <w:lang w:val="hr-HR"/>
        </w:rPr>
        <w:t>arhitektonskom natječaju</w:t>
      </w:r>
      <w:r w:rsidRPr="00B1666C">
        <w:rPr>
          <w:rFonts w:cs="Arial"/>
          <w:spacing w:val="-2"/>
          <w:lang w:val="hr-HR"/>
        </w:rPr>
        <w:t xml:space="preserve"> </w:t>
      </w:r>
      <w:r w:rsidRPr="00B1666C">
        <w:rPr>
          <w:rFonts w:cs="Arial"/>
          <w:lang w:val="hr-HR"/>
        </w:rPr>
        <w:t>(oznaka:</w:t>
      </w:r>
      <w:r w:rsidRPr="00B1666C">
        <w:rPr>
          <w:rFonts w:cs="Arial"/>
          <w:spacing w:val="2"/>
          <w:lang w:val="hr-HR"/>
        </w:rPr>
        <w:t xml:space="preserve"> </w:t>
      </w:r>
      <w:r w:rsidRPr="00B1666C">
        <w:rPr>
          <w:rFonts w:cs="Arial"/>
          <w:spacing w:val="-2"/>
          <w:lang w:val="hr-HR"/>
        </w:rPr>
        <w:t>71-19/DU-AU/N).</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43.a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U</w:t>
      </w:r>
      <w:r w:rsidRPr="00B1666C">
        <w:rPr>
          <w:rFonts w:cs="Arial"/>
          <w:spacing w:val="43"/>
          <w:lang w:val="hr-HR"/>
        </w:rPr>
        <w:t xml:space="preserve"> </w:t>
      </w:r>
      <w:r w:rsidRPr="00B1666C">
        <w:rPr>
          <w:rFonts w:cs="Arial"/>
          <w:lang w:val="hr-HR"/>
        </w:rPr>
        <w:t>sklopu</w:t>
      </w:r>
      <w:r w:rsidRPr="00B1666C">
        <w:rPr>
          <w:rFonts w:cs="Arial"/>
          <w:spacing w:val="44"/>
          <w:lang w:val="hr-HR"/>
        </w:rPr>
        <w:t xml:space="preserve"> </w:t>
      </w:r>
      <w:r w:rsidRPr="00B1666C">
        <w:rPr>
          <w:rFonts w:cs="Arial"/>
          <w:lang w:val="hr-HR"/>
        </w:rPr>
        <w:t>postojećeg</w:t>
      </w:r>
      <w:r w:rsidRPr="00B1666C">
        <w:rPr>
          <w:rFonts w:cs="Arial"/>
          <w:spacing w:val="43"/>
          <w:lang w:val="hr-HR"/>
        </w:rPr>
        <w:t xml:space="preserve"> </w:t>
      </w:r>
      <w:r w:rsidRPr="00B1666C">
        <w:rPr>
          <w:rFonts w:cs="Arial"/>
          <w:lang w:val="hr-HR"/>
        </w:rPr>
        <w:t>hotelskog</w:t>
      </w:r>
      <w:r w:rsidRPr="00B1666C">
        <w:rPr>
          <w:rFonts w:cs="Arial"/>
          <w:spacing w:val="43"/>
          <w:lang w:val="hr-HR"/>
        </w:rPr>
        <w:t xml:space="preserve"> </w:t>
      </w:r>
      <w:r w:rsidRPr="00B1666C">
        <w:rPr>
          <w:rFonts w:cs="Arial"/>
          <w:lang w:val="hr-HR"/>
        </w:rPr>
        <w:t>kompleksa</w:t>
      </w:r>
      <w:r w:rsidRPr="00B1666C">
        <w:rPr>
          <w:rFonts w:cs="Arial"/>
          <w:spacing w:val="40"/>
          <w:lang w:val="hr-HR"/>
        </w:rPr>
        <w:t xml:space="preserve"> </w:t>
      </w:r>
      <w:r w:rsidRPr="00B1666C">
        <w:rPr>
          <w:rFonts w:cs="Arial"/>
          <w:lang w:val="hr-HR"/>
        </w:rPr>
        <w:t>''Neptun''</w:t>
      </w:r>
      <w:r w:rsidRPr="00B1666C">
        <w:rPr>
          <w:rFonts w:cs="Arial"/>
          <w:spacing w:val="42"/>
          <w:lang w:val="hr-HR"/>
        </w:rPr>
        <w:t xml:space="preserve"> </w:t>
      </w:r>
      <w:r w:rsidRPr="00B1666C">
        <w:rPr>
          <w:rFonts w:cs="Arial"/>
          <w:lang w:val="hr-HR"/>
        </w:rPr>
        <w:t>radi</w:t>
      </w:r>
      <w:r w:rsidRPr="00B1666C">
        <w:rPr>
          <w:rFonts w:cs="Arial"/>
          <w:spacing w:val="46"/>
          <w:lang w:val="hr-HR"/>
        </w:rPr>
        <w:t xml:space="preserve"> </w:t>
      </w:r>
      <w:r w:rsidRPr="00B1666C">
        <w:rPr>
          <w:rFonts w:cs="Arial"/>
          <w:lang w:val="hr-HR"/>
        </w:rPr>
        <w:t>podizanja</w:t>
      </w:r>
      <w:r w:rsidRPr="00B1666C">
        <w:rPr>
          <w:rFonts w:cs="Arial"/>
          <w:spacing w:val="41"/>
          <w:lang w:val="hr-HR"/>
        </w:rPr>
        <w:t xml:space="preserve"> </w:t>
      </w:r>
      <w:r w:rsidRPr="00B1666C">
        <w:rPr>
          <w:rFonts w:cs="Arial"/>
          <w:lang w:val="hr-HR"/>
        </w:rPr>
        <w:t>kategorije</w:t>
      </w:r>
      <w:r w:rsidRPr="00B1666C">
        <w:rPr>
          <w:rFonts w:cs="Arial"/>
          <w:spacing w:val="46"/>
          <w:lang w:val="hr-HR"/>
        </w:rPr>
        <w:t xml:space="preserve"> </w:t>
      </w:r>
      <w:r w:rsidRPr="00B1666C">
        <w:rPr>
          <w:rFonts w:cs="Arial"/>
          <w:lang w:val="hr-HR"/>
        </w:rPr>
        <w:t>hotela</w:t>
      </w:r>
      <w:r w:rsidRPr="00B1666C">
        <w:rPr>
          <w:rFonts w:cs="Arial"/>
          <w:spacing w:val="43"/>
          <w:lang w:val="hr-HR"/>
        </w:rPr>
        <w:t xml:space="preserve"> </w:t>
      </w:r>
      <w:r w:rsidRPr="00B1666C">
        <w:rPr>
          <w:rFonts w:cs="Arial"/>
          <w:lang w:val="hr-HR"/>
        </w:rPr>
        <w:t>i</w:t>
      </w:r>
      <w:r w:rsidRPr="00B1666C">
        <w:rPr>
          <w:rFonts w:cs="Arial"/>
          <w:spacing w:val="81"/>
          <w:lang w:val="hr-HR"/>
        </w:rPr>
        <w:t xml:space="preserve"> </w:t>
      </w:r>
      <w:r w:rsidRPr="00B1666C">
        <w:rPr>
          <w:rFonts w:cs="Arial"/>
          <w:lang w:val="hr-HR"/>
        </w:rPr>
        <w:t>usluga planira se rekonstrukcija</w:t>
      </w:r>
      <w:r w:rsidRPr="00B1666C">
        <w:rPr>
          <w:rFonts w:cs="Arial"/>
          <w:spacing w:val="-2"/>
          <w:lang w:val="hr-HR"/>
        </w:rPr>
        <w:t xml:space="preserve"> </w:t>
      </w:r>
      <w:r w:rsidRPr="00B1666C">
        <w:rPr>
          <w:rFonts w:cs="Arial"/>
          <w:lang w:val="hr-HR"/>
        </w:rPr>
        <w:t>i dogradnja</w:t>
      </w:r>
      <w:r w:rsidRPr="00B1666C">
        <w:rPr>
          <w:rFonts w:cs="Arial"/>
          <w:spacing w:val="-2"/>
          <w:lang w:val="hr-HR"/>
        </w:rPr>
        <w:t xml:space="preserve"> </w:t>
      </w:r>
      <w:r w:rsidRPr="00B1666C">
        <w:rPr>
          <w:rFonts w:cs="Arial"/>
          <w:lang w:val="hr-HR"/>
        </w:rPr>
        <w:t>postojećih hotela koja obuhvaća:</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izgradnju</w:t>
      </w:r>
      <w:r w:rsidRPr="00B1666C">
        <w:rPr>
          <w:rFonts w:cs="Arial"/>
          <w:spacing w:val="7"/>
          <w:lang w:val="hr-HR"/>
        </w:rPr>
        <w:t xml:space="preserve"> </w:t>
      </w:r>
      <w:r w:rsidRPr="00B1666C">
        <w:rPr>
          <w:rFonts w:cs="Arial"/>
          <w:lang w:val="hr-HR"/>
        </w:rPr>
        <w:t>novog</w:t>
      </w:r>
      <w:r w:rsidRPr="00B1666C">
        <w:rPr>
          <w:rFonts w:cs="Arial"/>
          <w:spacing w:val="7"/>
          <w:lang w:val="hr-HR"/>
        </w:rPr>
        <w:t xml:space="preserve"> </w:t>
      </w:r>
      <w:r w:rsidRPr="00B1666C">
        <w:rPr>
          <w:rFonts w:cs="Arial"/>
          <w:lang w:val="hr-HR"/>
        </w:rPr>
        <w:t>smještajnog</w:t>
      </w:r>
      <w:r w:rsidRPr="00B1666C">
        <w:rPr>
          <w:rFonts w:cs="Arial"/>
          <w:spacing w:val="7"/>
          <w:lang w:val="hr-HR"/>
        </w:rPr>
        <w:t xml:space="preserve"> </w:t>
      </w:r>
      <w:r w:rsidRPr="00B1666C">
        <w:rPr>
          <w:rFonts w:cs="Arial"/>
          <w:lang w:val="hr-HR"/>
        </w:rPr>
        <w:t>objekta</w:t>
      </w:r>
      <w:r w:rsidRPr="00B1666C">
        <w:rPr>
          <w:rFonts w:cs="Arial"/>
          <w:spacing w:val="5"/>
          <w:lang w:val="hr-HR"/>
        </w:rPr>
        <w:t xml:space="preserve"> </w:t>
      </w:r>
      <w:r w:rsidRPr="00B1666C">
        <w:rPr>
          <w:rFonts w:cs="Arial"/>
          <w:lang w:val="hr-HR"/>
        </w:rPr>
        <w:t>kapaciteta</w:t>
      </w:r>
      <w:r w:rsidRPr="00B1666C">
        <w:rPr>
          <w:rFonts w:cs="Arial"/>
          <w:spacing w:val="7"/>
          <w:lang w:val="hr-HR"/>
        </w:rPr>
        <w:t xml:space="preserve"> </w:t>
      </w:r>
      <w:r w:rsidRPr="00B1666C">
        <w:rPr>
          <w:rFonts w:cs="Arial"/>
          <w:spacing w:val="-2"/>
          <w:lang w:val="hr-HR"/>
        </w:rPr>
        <w:t>do</w:t>
      </w:r>
      <w:r w:rsidRPr="00B1666C">
        <w:rPr>
          <w:rFonts w:cs="Arial"/>
          <w:spacing w:val="7"/>
          <w:lang w:val="hr-HR"/>
        </w:rPr>
        <w:t xml:space="preserve"> </w:t>
      </w:r>
      <w:r w:rsidRPr="00B1666C">
        <w:rPr>
          <w:rFonts w:cs="Arial"/>
          <w:lang w:val="hr-HR"/>
        </w:rPr>
        <w:t>140</w:t>
      </w:r>
      <w:r w:rsidRPr="00B1666C">
        <w:rPr>
          <w:rFonts w:cs="Arial"/>
          <w:spacing w:val="7"/>
          <w:lang w:val="hr-HR"/>
        </w:rPr>
        <w:t xml:space="preserve"> </w:t>
      </w:r>
      <w:r w:rsidRPr="00B1666C">
        <w:rPr>
          <w:rFonts w:cs="Arial"/>
          <w:lang w:val="hr-HR"/>
        </w:rPr>
        <w:t>ležajeva</w:t>
      </w:r>
      <w:r w:rsidRPr="00B1666C">
        <w:rPr>
          <w:rFonts w:cs="Arial"/>
          <w:spacing w:val="7"/>
          <w:lang w:val="hr-HR"/>
        </w:rPr>
        <w:t xml:space="preserve"> </w:t>
      </w:r>
      <w:r w:rsidRPr="00B1666C">
        <w:rPr>
          <w:rFonts w:cs="Arial"/>
          <w:lang w:val="hr-HR"/>
        </w:rPr>
        <w:t>sjeverozapadno</w:t>
      </w:r>
      <w:r w:rsidRPr="00B1666C">
        <w:rPr>
          <w:rFonts w:cs="Arial"/>
          <w:spacing w:val="7"/>
          <w:lang w:val="hr-HR"/>
        </w:rPr>
        <w:t xml:space="preserve"> </w:t>
      </w:r>
      <w:r w:rsidRPr="00B1666C">
        <w:rPr>
          <w:rFonts w:cs="Arial"/>
          <w:lang w:val="hr-HR"/>
        </w:rPr>
        <w:t>od</w:t>
      </w:r>
      <w:r w:rsidRPr="00B1666C">
        <w:rPr>
          <w:rFonts w:cs="Arial"/>
          <w:spacing w:val="61"/>
          <w:lang w:val="hr-HR"/>
        </w:rPr>
        <w:t xml:space="preserve"> </w:t>
      </w:r>
      <w:r w:rsidRPr="00B1666C">
        <w:rPr>
          <w:rFonts w:cs="Arial"/>
          <w:lang w:val="hr-HR"/>
        </w:rPr>
        <w:t>hotela Neptun,</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podzemnom</w:t>
      </w:r>
      <w:r w:rsidRPr="00B1666C">
        <w:rPr>
          <w:rFonts w:cs="Arial"/>
          <w:spacing w:val="1"/>
          <w:lang w:val="hr-HR"/>
        </w:rPr>
        <w:t xml:space="preserve"> </w:t>
      </w:r>
      <w:r w:rsidRPr="00B1666C">
        <w:rPr>
          <w:rFonts w:cs="Arial"/>
          <w:spacing w:val="-2"/>
          <w:lang w:val="hr-HR"/>
        </w:rPr>
        <w:t>garažom</w:t>
      </w:r>
      <w:r w:rsidRPr="00B1666C">
        <w:rPr>
          <w:rFonts w:cs="Arial"/>
          <w:spacing w:val="1"/>
          <w:lang w:val="hr-HR"/>
        </w:rPr>
        <w:t xml:space="preserve"> </w:t>
      </w:r>
      <w:r w:rsidRPr="00B1666C">
        <w:rPr>
          <w:rFonts w:cs="Arial"/>
          <w:lang w:val="hr-HR"/>
        </w:rPr>
        <w:t>i pratećim sadržajima,</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izgradnju otvorenih bazena koji</w:t>
      </w:r>
      <w:r w:rsidRPr="00B1666C">
        <w:rPr>
          <w:rFonts w:cs="Arial"/>
          <w:spacing w:val="-3"/>
          <w:lang w:val="hr-HR"/>
        </w:rPr>
        <w:t xml:space="preserve"> </w:t>
      </w:r>
      <w:r w:rsidRPr="00B1666C">
        <w:rPr>
          <w:rFonts w:cs="Arial"/>
          <w:lang w:val="hr-HR"/>
        </w:rPr>
        <w:t>se nalaze u</w:t>
      </w:r>
      <w:r w:rsidRPr="00B1666C">
        <w:rPr>
          <w:rFonts w:cs="Arial"/>
          <w:spacing w:val="-2"/>
          <w:lang w:val="hr-HR"/>
        </w:rPr>
        <w:t xml:space="preserve"> </w:t>
      </w:r>
      <w:r w:rsidRPr="00B1666C">
        <w:rPr>
          <w:rFonts w:cs="Arial"/>
          <w:lang w:val="hr-HR"/>
        </w:rPr>
        <w:t>kupališnoj</w:t>
      </w:r>
      <w:r w:rsidRPr="00B1666C">
        <w:rPr>
          <w:rFonts w:cs="Arial"/>
          <w:spacing w:val="2"/>
          <w:lang w:val="hr-HR"/>
        </w:rPr>
        <w:t xml:space="preserve"> </w:t>
      </w:r>
      <w:r w:rsidRPr="00B1666C">
        <w:rPr>
          <w:rFonts w:cs="Arial"/>
          <w:lang w:val="hr-HR"/>
        </w:rPr>
        <w:t xml:space="preserve">zoni </w:t>
      </w:r>
      <w:r w:rsidRPr="00B1666C">
        <w:rPr>
          <w:rFonts w:cs="Arial"/>
          <w:spacing w:val="-2"/>
          <w:lang w:val="hr-HR"/>
        </w:rPr>
        <w:t>R3,</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koji su</w:t>
      </w:r>
      <w:r w:rsidRPr="00B1666C">
        <w:rPr>
          <w:rFonts w:cs="Arial"/>
          <w:spacing w:val="-2"/>
          <w:lang w:val="hr-HR"/>
        </w:rPr>
        <w:t xml:space="preserve"> </w:t>
      </w:r>
      <w:r w:rsidRPr="00B1666C">
        <w:rPr>
          <w:rFonts w:cs="Arial"/>
          <w:lang w:val="hr-HR"/>
        </w:rPr>
        <w:t>sastavni dio</w:t>
      </w:r>
      <w:r w:rsidRPr="00B1666C">
        <w:rPr>
          <w:rFonts w:cs="Arial"/>
          <w:spacing w:val="53"/>
          <w:lang w:val="hr-HR"/>
        </w:rPr>
        <w:t xml:space="preserve"> </w:t>
      </w:r>
      <w:r w:rsidRPr="00B1666C">
        <w:rPr>
          <w:rFonts w:cs="Arial"/>
          <w:lang w:val="hr-HR"/>
        </w:rPr>
        <w:t>hotelskog kompleksa</w:t>
      </w:r>
      <w:r w:rsidRPr="00B1666C">
        <w:rPr>
          <w:rFonts w:cs="Arial"/>
          <w:spacing w:val="-2"/>
          <w:lang w:val="hr-HR"/>
        </w:rPr>
        <w:t xml:space="preserve"> </w:t>
      </w:r>
      <w:r w:rsidRPr="00B1666C">
        <w:rPr>
          <w:rFonts w:cs="Arial"/>
          <w:lang w:val="hr-HR"/>
        </w:rPr>
        <w:t>''Neptun''.</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izgradnja</w:t>
      </w:r>
      <w:r w:rsidRPr="00B1666C">
        <w:rPr>
          <w:rFonts w:cs="Arial"/>
          <w:spacing w:val="43"/>
          <w:lang w:val="hr-HR"/>
        </w:rPr>
        <w:t xml:space="preserve"> </w:t>
      </w:r>
      <w:r w:rsidRPr="00B1666C">
        <w:rPr>
          <w:rFonts w:cs="Arial"/>
          <w:lang w:val="hr-HR"/>
        </w:rPr>
        <w:t>kongresne</w:t>
      </w:r>
      <w:r w:rsidRPr="00B1666C">
        <w:rPr>
          <w:rFonts w:cs="Arial"/>
          <w:spacing w:val="43"/>
          <w:lang w:val="hr-HR"/>
        </w:rPr>
        <w:t xml:space="preserve"> </w:t>
      </w:r>
      <w:r w:rsidRPr="00B1666C">
        <w:rPr>
          <w:rFonts w:cs="Arial"/>
          <w:lang w:val="hr-HR"/>
        </w:rPr>
        <w:t>dvorane</w:t>
      </w:r>
      <w:r w:rsidRPr="00B1666C">
        <w:rPr>
          <w:rFonts w:cs="Arial"/>
          <w:spacing w:val="43"/>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wellness</w:t>
      </w:r>
      <w:r w:rsidRPr="00B1666C">
        <w:rPr>
          <w:rFonts w:cs="Arial"/>
          <w:spacing w:val="44"/>
          <w:lang w:val="hr-HR"/>
        </w:rPr>
        <w:t xml:space="preserve"> </w:t>
      </w:r>
      <w:r w:rsidRPr="00B1666C">
        <w:rPr>
          <w:rFonts w:cs="Arial"/>
          <w:lang w:val="hr-HR"/>
        </w:rPr>
        <w:t>centra</w:t>
      </w:r>
      <w:r w:rsidRPr="00B1666C">
        <w:rPr>
          <w:rFonts w:cs="Arial"/>
          <w:spacing w:val="41"/>
          <w:lang w:val="hr-HR"/>
        </w:rPr>
        <w:t xml:space="preserve"> </w:t>
      </w:r>
      <w:r w:rsidRPr="00B1666C">
        <w:rPr>
          <w:rFonts w:cs="Arial"/>
          <w:lang w:val="hr-HR"/>
        </w:rPr>
        <w:t>u</w:t>
      </w:r>
      <w:r w:rsidRPr="00B1666C">
        <w:rPr>
          <w:rFonts w:cs="Arial"/>
          <w:spacing w:val="44"/>
          <w:lang w:val="hr-HR"/>
        </w:rPr>
        <w:t xml:space="preserve"> </w:t>
      </w:r>
      <w:r w:rsidRPr="00B1666C">
        <w:rPr>
          <w:rFonts w:cs="Arial"/>
          <w:lang w:val="hr-HR"/>
        </w:rPr>
        <w:t>sklopu</w:t>
      </w:r>
      <w:r w:rsidRPr="00B1666C">
        <w:rPr>
          <w:rFonts w:cs="Arial"/>
          <w:spacing w:val="43"/>
          <w:lang w:val="hr-HR"/>
        </w:rPr>
        <w:t xml:space="preserve"> </w:t>
      </w:r>
      <w:r w:rsidRPr="00B1666C">
        <w:rPr>
          <w:rFonts w:cs="Arial"/>
          <w:lang w:val="hr-HR"/>
        </w:rPr>
        <w:t>objekata</w:t>
      </w:r>
      <w:r w:rsidRPr="00B1666C">
        <w:rPr>
          <w:rFonts w:cs="Arial"/>
          <w:spacing w:val="43"/>
          <w:lang w:val="hr-HR"/>
        </w:rPr>
        <w:t xml:space="preserve"> </w:t>
      </w:r>
      <w:r w:rsidRPr="00B1666C">
        <w:rPr>
          <w:rFonts w:cs="Arial"/>
          <w:lang w:val="hr-HR"/>
        </w:rPr>
        <w:t>jugoistočno</w:t>
      </w:r>
      <w:r w:rsidRPr="00B1666C">
        <w:rPr>
          <w:rFonts w:cs="Arial"/>
          <w:spacing w:val="43"/>
          <w:lang w:val="hr-HR"/>
        </w:rPr>
        <w:t xml:space="preserve"> </w:t>
      </w:r>
      <w:r w:rsidRPr="00B1666C">
        <w:rPr>
          <w:rFonts w:cs="Arial"/>
          <w:spacing w:val="-2"/>
          <w:lang w:val="hr-HR"/>
        </w:rPr>
        <w:t>od</w:t>
      </w:r>
      <w:r w:rsidRPr="00B1666C">
        <w:rPr>
          <w:rFonts w:cs="Arial"/>
          <w:spacing w:val="69"/>
          <w:lang w:val="hr-HR"/>
        </w:rPr>
        <w:t xml:space="preserve"> </w:t>
      </w:r>
      <w:r w:rsidRPr="00B1666C">
        <w:rPr>
          <w:rFonts w:cs="Arial"/>
          <w:lang w:val="hr-HR"/>
        </w:rPr>
        <w:t>hotela Neptun</w:t>
      </w:r>
      <w:r w:rsidRPr="00B1666C">
        <w:rPr>
          <w:rFonts w:cs="Arial"/>
          <w:spacing w:val="-2"/>
          <w:lang w:val="hr-HR"/>
        </w:rPr>
        <w:t xml:space="preserve"> </w:t>
      </w:r>
      <w:r w:rsidRPr="00B1666C">
        <w:rPr>
          <w:rFonts w:cs="Arial"/>
          <w:lang w:val="hr-HR"/>
        </w:rPr>
        <w:t>(depadansa)</w:t>
      </w:r>
      <w:r w:rsidRPr="00B1666C">
        <w:rPr>
          <w:rFonts w:cs="Arial"/>
          <w:spacing w:val="1"/>
          <w:lang w:val="hr-HR"/>
        </w:rPr>
        <w:t xml:space="preserve"> </w:t>
      </w:r>
      <w:r w:rsidRPr="00B1666C">
        <w:rPr>
          <w:rFonts w:cs="Arial"/>
          <w:lang w:val="hr-HR"/>
        </w:rPr>
        <w:t>unutar zone.</w:t>
      </w:r>
    </w:p>
    <w:p w:rsidR="00B1666C" w:rsidRPr="00B1666C" w:rsidRDefault="00B1666C" w:rsidP="00B1666C">
      <w:pPr>
        <w:pStyle w:val="BodyText"/>
        <w:jc w:val="both"/>
        <w:rPr>
          <w:rFonts w:cs="Arial"/>
          <w:lang w:val="hr-HR"/>
        </w:rPr>
      </w:pPr>
      <w:r w:rsidRPr="00B1666C">
        <w:rPr>
          <w:rFonts w:cs="Arial"/>
          <w:lang w:val="hr-HR"/>
        </w:rPr>
        <w:t>(2) Planirani</w:t>
      </w:r>
      <w:r w:rsidRPr="00B1666C">
        <w:rPr>
          <w:rFonts w:cs="Arial"/>
          <w:spacing w:val="21"/>
          <w:lang w:val="hr-HR"/>
        </w:rPr>
        <w:t xml:space="preserve"> </w:t>
      </w:r>
      <w:r w:rsidRPr="00B1666C">
        <w:rPr>
          <w:rFonts w:cs="Arial"/>
          <w:lang w:val="hr-HR"/>
        </w:rPr>
        <w:t>zahvati</w:t>
      </w:r>
      <w:r w:rsidRPr="00B1666C">
        <w:rPr>
          <w:rFonts w:cs="Arial"/>
          <w:spacing w:val="21"/>
          <w:lang w:val="hr-HR"/>
        </w:rPr>
        <w:t xml:space="preserve"> </w:t>
      </w:r>
      <w:r w:rsidRPr="00B1666C">
        <w:rPr>
          <w:rFonts w:cs="Arial"/>
          <w:lang w:val="hr-HR"/>
        </w:rPr>
        <w:t>izvode</w:t>
      </w:r>
      <w:r w:rsidRPr="00B1666C">
        <w:rPr>
          <w:rFonts w:cs="Arial"/>
          <w:spacing w:val="22"/>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prema</w:t>
      </w:r>
      <w:r w:rsidRPr="00B1666C">
        <w:rPr>
          <w:rFonts w:cs="Arial"/>
          <w:spacing w:val="22"/>
          <w:lang w:val="hr-HR"/>
        </w:rPr>
        <w:t xml:space="preserve"> </w:t>
      </w:r>
      <w:r w:rsidRPr="00B1666C">
        <w:rPr>
          <w:rFonts w:cs="Arial"/>
          <w:lang w:val="hr-HR"/>
        </w:rPr>
        <w:t>uvjetima</w:t>
      </w:r>
      <w:r w:rsidRPr="00B1666C">
        <w:rPr>
          <w:rFonts w:cs="Arial"/>
          <w:spacing w:val="19"/>
          <w:lang w:val="hr-HR"/>
        </w:rPr>
        <w:t xml:space="preserve"> </w:t>
      </w:r>
      <w:r w:rsidRPr="00B1666C">
        <w:rPr>
          <w:rFonts w:cs="Arial"/>
          <w:lang w:val="hr-HR"/>
        </w:rPr>
        <w:t>propisanima</w:t>
      </w:r>
      <w:r w:rsidRPr="00B1666C">
        <w:rPr>
          <w:rFonts w:cs="Arial"/>
          <w:spacing w:val="22"/>
          <w:lang w:val="hr-HR"/>
        </w:rPr>
        <w:t xml:space="preserve"> </w:t>
      </w:r>
      <w:r w:rsidRPr="00B1666C">
        <w:rPr>
          <w:rFonts w:cs="Arial"/>
          <w:lang w:val="hr-HR"/>
        </w:rPr>
        <w:t>urbanim</w:t>
      </w:r>
      <w:r w:rsidRPr="00B1666C">
        <w:rPr>
          <w:rFonts w:cs="Arial"/>
          <w:spacing w:val="23"/>
          <w:lang w:val="hr-HR"/>
        </w:rPr>
        <w:t xml:space="preserve"> </w:t>
      </w:r>
      <w:r w:rsidRPr="00B1666C">
        <w:rPr>
          <w:rFonts w:cs="Arial"/>
          <w:lang w:val="hr-HR"/>
        </w:rPr>
        <w:t>pravilima</w:t>
      </w:r>
      <w:r w:rsidRPr="00B1666C">
        <w:rPr>
          <w:rFonts w:cs="Arial"/>
          <w:spacing w:val="22"/>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ovu</w:t>
      </w:r>
      <w:r w:rsidRPr="00B1666C">
        <w:rPr>
          <w:rFonts w:cs="Arial"/>
          <w:spacing w:val="21"/>
          <w:lang w:val="hr-HR"/>
        </w:rPr>
        <w:t xml:space="preserve"> </w:t>
      </w:r>
      <w:r w:rsidRPr="00B1666C">
        <w:rPr>
          <w:rFonts w:cs="Arial"/>
          <w:lang w:val="hr-HR"/>
        </w:rPr>
        <w:t>zonu</w:t>
      </w:r>
      <w:r w:rsidRPr="00B1666C">
        <w:rPr>
          <w:rFonts w:cs="Arial"/>
          <w:spacing w:val="53"/>
          <w:lang w:val="hr-HR"/>
        </w:rPr>
        <w:t xml:space="preserve"> </w:t>
      </w:r>
      <w:r w:rsidRPr="00B1666C">
        <w:rPr>
          <w:rFonts w:cs="Arial"/>
          <w:lang w:val="hr-HR"/>
        </w:rPr>
        <w:t>(članak 110., točka 2.13.)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lastRenderedPageBreak/>
        <w:t>Članak 43.b</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Na</w:t>
      </w:r>
      <w:r w:rsidRPr="00B1666C">
        <w:rPr>
          <w:rFonts w:cs="Arial"/>
          <w:spacing w:val="43"/>
          <w:lang w:val="hr-HR"/>
        </w:rPr>
        <w:t xml:space="preserve"> </w:t>
      </w:r>
      <w:r w:rsidRPr="00B1666C">
        <w:rPr>
          <w:rFonts w:cs="Arial"/>
          <w:lang w:val="hr-HR"/>
        </w:rPr>
        <w:t>zasebnoj</w:t>
      </w:r>
      <w:r w:rsidRPr="00B1666C">
        <w:rPr>
          <w:rFonts w:cs="Arial"/>
          <w:spacing w:val="42"/>
          <w:lang w:val="hr-HR"/>
        </w:rPr>
        <w:t xml:space="preserve"> </w:t>
      </w:r>
      <w:r w:rsidRPr="00B1666C">
        <w:rPr>
          <w:rFonts w:cs="Arial"/>
          <w:lang w:val="hr-HR"/>
        </w:rPr>
        <w:t>čestici</w:t>
      </w:r>
      <w:r w:rsidRPr="00B1666C">
        <w:rPr>
          <w:rFonts w:cs="Arial"/>
          <w:spacing w:val="42"/>
          <w:lang w:val="hr-HR"/>
        </w:rPr>
        <w:t xml:space="preserve"> </w:t>
      </w:r>
      <w:r w:rsidRPr="00B1666C">
        <w:rPr>
          <w:rFonts w:cs="Arial"/>
          <w:lang w:val="hr-HR"/>
        </w:rPr>
        <w:t>zapadno</w:t>
      </w:r>
      <w:r w:rsidRPr="00B1666C">
        <w:rPr>
          <w:rFonts w:cs="Arial"/>
          <w:spacing w:val="43"/>
          <w:lang w:val="hr-HR"/>
        </w:rPr>
        <w:t xml:space="preserve"> </w:t>
      </w:r>
      <w:r w:rsidRPr="00B1666C">
        <w:rPr>
          <w:rFonts w:cs="Arial"/>
          <w:lang w:val="hr-HR"/>
        </w:rPr>
        <w:t>od</w:t>
      </w:r>
      <w:r w:rsidRPr="00B1666C">
        <w:rPr>
          <w:rFonts w:cs="Arial"/>
          <w:spacing w:val="43"/>
          <w:lang w:val="hr-HR"/>
        </w:rPr>
        <w:t xml:space="preserve"> </w:t>
      </w:r>
      <w:r w:rsidRPr="00B1666C">
        <w:rPr>
          <w:rFonts w:cs="Arial"/>
          <w:lang w:val="hr-HR"/>
        </w:rPr>
        <w:t>postojećeg</w:t>
      </w:r>
      <w:r w:rsidRPr="00B1666C">
        <w:rPr>
          <w:rFonts w:cs="Arial"/>
          <w:spacing w:val="43"/>
          <w:lang w:val="hr-HR"/>
        </w:rPr>
        <w:t xml:space="preserve"> </w:t>
      </w:r>
      <w:r w:rsidRPr="00B1666C">
        <w:rPr>
          <w:rFonts w:cs="Arial"/>
          <w:spacing w:val="-2"/>
          <w:lang w:val="hr-HR"/>
        </w:rPr>
        <w:t>hotela</w:t>
      </w:r>
      <w:r w:rsidRPr="00B1666C">
        <w:rPr>
          <w:rFonts w:cs="Arial"/>
          <w:spacing w:val="44"/>
          <w:lang w:val="hr-HR"/>
        </w:rPr>
        <w:t xml:space="preserve"> </w:t>
      </w:r>
      <w:r w:rsidRPr="00B1666C">
        <w:rPr>
          <w:rFonts w:cs="Arial"/>
          <w:lang w:val="hr-HR"/>
        </w:rPr>
        <w:t>More</w:t>
      </w:r>
      <w:r w:rsidRPr="00B1666C">
        <w:rPr>
          <w:rFonts w:cs="Arial"/>
          <w:spacing w:val="41"/>
          <w:lang w:val="hr-HR"/>
        </w:rPr>
        <w:t xml:space="preserve"> </w:t>
      </w:r>
      <w:r w:rsidRPr="00B1666C">
        <w:rPr>
          <w:rFonts w:cs="Arial"/>
          <w:lang w:val="hr-HR"/>
        </w:rPr>
        <w:t>predviđa</w:t>
      </w:r>
      <w:r w:rsidRPr="00B1666C">
        <w:rPr>
          <w:rFonts w:cs="Arial"/>
          <w:spacing w:val="43"/>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gradnja</w:t>
      </w:r>
      <w:r w:rsidRPr="00B1666C">
        <w:rPr>
          <w:rFonts w:cs="Arial"/>
          <w:spacing w:val="41"/>
          <w:lang w:val="hr-HR"/>
        </w:rPr>
        <w:t xml:space="preserve"> </w:t>
      </w:r>
      <w:r w:rsidRPr="00B1666C">
        <w:rPr>
          <w:rFonts w:cs="Arial"/>
          <w:lang w:val="hr-HR"/>
        </w:rPr>
        <w:t>depadansa</w:t>
      </w:r>
      <w:r w:rsidRPr="00B1666C">
        <w:rPr>
          <w:rFonts w:cs="Arial"/>
          <w:spacing w:val="59"/>
          <w:lang w:val="hr-HR"/>
        </w:rPr>
        <w:t xml:space="preserve"> </w:t>
      </w:r>
      <w:r w:rsidRPr="00B1666C">
        <w:rPr>
          <w:rFonts w:cs="Arial"/>
          <w:lang w:val="hr-HR"/>
        </w:rPr>
        <w:t>postojećeg</w:t>
      </w:r>
      <w:r w:rsidRPr="00B1666C">
        <w:rPr>
          <w:rFonts w:cs="Arial"/>
          <w:spacing w:val="7"/>
          <w:lang w:val="hr-HR"/>
        </w:rPr>
        <w:t xml:space="preserve"> </w:t>
      </w:r>
      <w:r w:rsidRPr="00B1666C">
        <w:rPr>
          <w:rFonts w:cs="Arial"/>
          <w:lang w:val="hr-HR"/>
        </w:rPr>
        <w:t>hotela</w:t>
      </w:r>
      <w:r w:rsidRPr="00B1666C">
        <w:rPr>
          <w:rFonts w:cs="Arial"/>
          <w:spacing w:val="7"/>
          <w:lang w:val="hr-HR"/>
        </w:rPr>
        <w:t xml:space="preserve"> </w:t>
      </w:r>
      <w:r w:rsidRPr="00B1666C">
        <w:rPr>
          <w:rFonts w:cs="Arial"/>
          <w:spacing w:val="-2"/>
          <w:lang w:val="hr-HR"/>
        </w:rPr>
        <w:t>ili</w:t>
      </w:r>
      <w:r w:rsidRPr="00B1666C">
        <w:rPr>
          <w:rFonts w:cs="Arial"/>
          <w:spacing w:val="9"/>
          <w:lang w:val="hr-HR"/>
        </w:rPr>
        <w:t xml:space="preserve"> </w:t>
      </w:r>
      <w:r w:rsidRPr="00B1666C">
        <w:rPr>
          <w:rFonts w:cs="Arial"/>
          <w:lang w:val="hr-HR"/>
        </w:rPr>
        <w:t>novi</w:t>
      </w:r>
      <w:r w:rsidRPr="00B1666C">
        <w:rPr>
          <w:rFonts w:cs="Arial"/>
          <w:spacing w:val="9"/>
          <w:lang w:val="hr-HR"/>
        </w:rPr>
        <w:t xml:space="preserve"> </w:t>
      </w:r>
      <w:r w:rsidRPr="00B1666C">
        <w:rPr>
          <w:rFonts w:cs="Arial"/>
          <w:lang w:val="hr-HR"/>
        </w:rPr>
        <w:t>hotel</w:t>
      </w:r>
      <w:r w:rsidRPr="00B1666C">
        <w:rPr>
          <w:rFonts w:cs="Arial"/>
          <w:spacing w:val="9"/>
          <w:lang w:val="hr-HR"/>
        </w:rPr>
        <w:t xml:space="preserve"> </w:t>
      </w:r>
      <w:r w:rsidRPr="00B1666C">
        <w:rPr>
          <w:rFonts w:cs="Arial"/>
          <w:lang w:val="hr-HR"/>
        </w:rPr>
        <w:t>kapaciteta</w:t>
      </w:r>
      <w:r w:rsidRPr="00B1666C">
        <w:rPr>
          <w:rFonts w:cs="Arial"/>
          <w:spacing w:val="8"/>
          <w:lang w:val="hr-HR"/>
        </w:rPr>
        <w:t xml:space="preserve"> </w:t>
      </w:r>
      <w:r w:rsidRPr="00B1666C">
        <w:rPr>
          <w:rFonts w:cs="Arial"/>
          <w:lang w:val="hr-HR"/>
        </w:rPr>
        <w:t>do</w:t>
      </w:r>
      <w:r w:rsidRPr="00B1666C">
        <w:rPr>
          <w:rFonts w:cs="Arial"/>
          <w:spacing w:val="7"/>
          <w:lang w:val="hr-HR"/>
        </w:rPr>
        <w:t xml:space="preserve"> </w:t>
      </w:r>
      <w:r w:rsidRPr="00B1666C">
        <w:rPr>
          <w:rFonts w:cs="Arial"/>
          <w:lang w:val="hr-HR"/>
        </w:rPr>
        <w:t>80</w:t>
      </w:r>
      <w:r w:rsidRPr="00B1666C">
        <w:rPr>
          <w:rFonts w:cs="Arial"/>
          <w:spacing w:val="7"/>
          <w:lang w:val="hr-HR"/>
        </w:rPr>
        <w:t xml:space="preserve"> </w:t>
      </w:r>
      <w:r w:rsidRPr="00B1666C">
        <w:rPr>
          <w:rFonts w:cs="Arial"/>
          <w:lang w:val="hr-HR"/>
        </w:rPr>
        <w:t>kreveta.</w:t>
      </w:r>
      <w:r w:rsidRPr="00B1666C">
        <w:rPr>
          <w:rFonts w:cs="Arial"/>
          <w:spacing w:val="9"/>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sklopu</w:t>
      </w:r>
      <w:r w:rsidRPr="00B1666C">
        <w:rPr>
          <w:rFonts w:cs="Arial"/>
          <w:spacing w:val="10"/>
          <w:lang w:val="hr-HR"/>
        </w:rPr>
        <w:t xml:space="preserve"> </w:t>
      </w:r>
      <w:r w:rsidRPr="00B1666C">
        <w:rPr>
          <w:rFonts w:cs="Arial"/>
          <w:lang w:val="hr-HR"/>
        </w:rPr>
        <w:t>planirane</w:t>
      </w:r>
      <w:r w:rsidRPr="00B1666C">
        <w:rPr>
          <w:rFonts w:cs="Arial"/>
          <w:spacing w:val="9"/>
          <w:lang w:val="hr-HR"/>
        </w:rPr>
        <w:t xml:space="preserve"> </w:t>
      </w:r>
      <w:r w:rsidRPr="00B1666C">
        <w:rPr>
          <w:rFonts w:cs="Arial"/>
          <w:lang w:val="hr-HR"/>
        </w:rPr>
        <w:t>građevine</w:t>
      </w:r>
      <w:r w:rsidRPr="00B1666C">
        <w:rPr>
          <w:rFonts w:cs="Arial"/>
          <w:spacing w:val="9"/>
          <w:lang w:val="hr-HR"/>
        </w:rPr>
        <w:t xml:space="preserve"> </w:t>
      </w:r>
      <w:r w:rsidRPr="00B1666C">
        <w:rPr>
          <w:rFonts w:cs="Arial"/>
          <w:spacing w:val="-2"/>
          <w:lang w:val="hr-HR"/>
        </w:rPr>
        <w:t>će</w:t>
      </w:r>
      <w:r w:rsidRPr="00B1666C">
        <w:rPr>
          <w:rFonts w:cs="Arial"/>
          <w:spacing w:val="7"/>
          <w:lang w:val="hr-HR"/>
        </w:rPr>
        <w:t xml:space="preserve"> </w:t>
      </w:r>
      <w:r w:rsidRPr="00B1666C">
        <w:rPr>
          <w:rFonts w:cs="Arial"/>
          <w:spacing w:val="-2"/>
          <w:lang w:val="hr-HR"/>
        </w:rPr>
        <w:t>se</w:t>
      </w:r>
      <w:r w:rsidRPr="00B1666C">
        <w:rPr>
          <w:rFonts w:cs="Arial"/>
          <w:spacing w:val="55"/>
          <w:lang w:val="hr-HR"/>
        </w:rPr>
        <w:t xml:space="preserve"> </w:t>
      </w:r>
      <w:r w:rsidRPr="00B1666C">
        <w:rPr>
          <w:rFonts w:cs="Arial"/>
          <w:lang w:val="hr-HR"/>
        </w:rPr>
        <w:t>osim</w:t>
      </w:r>
      <w:r w:rsidRPr="00B1666C">
        <w:rPr>
          <w:rFonts w:cs="Arial"/>
          <w:spacing w:val="-13"/>
          <w:lang w:val="hr-HR"/>
        </w:rPr>
        <w:t xml:space="preserve"> </w:t>
      </w:r>
      <w:r w:rsidRPr="00B1666C">
        <w:rPr>
          <w:rFonts w:cs="Arial"/>
          <w:lang w:val="hr-HR"/>
        </w:rPr>
        <w:t>smještajnih</w:t>
      </w:r>
      <w:r w:rsidRPr="00B1666C">
        <w:rPr>
          <w:rFonts w:cs="Arial"/>
          <w:spacing w:val="-14"/>
          <w:lang w:val="hr-HR"/>
        </w:rPr>
        <w:t xml:space="preserve"> </w:t>
      </w:r>
      <w:r w:rsidRPr="00B1666C">
        <w:rPr>
          <w:rFonts w:cs="Arial"/>
          <w:lang w:val="hr-HR"/>
        </w:rPr>
        <w:t>kapaciteta</w:t>
      </w:r>
      <w:r w:rsidRPr="00B1666C">
        <w:rPr>
          <w:rFonts w:cs="Arial"/>
          <w:spacing w:val="-13"/>
          <w:lang w:val="hr-HR"/>
        </w:rPr>
        <w:t xml:space="preserve"> </w:t>
      </w:r>
      <w:r w:rsidRPr="00B1666C">
        <w:rPr>
          <w:rFonts w:cs="Arial"/>
          <w:lang w:val="hr-HR"/>
        </w:rPr>
        <w:t>smjestiti</w:t>
      </w:r>
      <w:r w:rsidRPr="00B1666C">
        <w:rPr>
          <w:rFonts w:cs="Arial"/>
          <w:spacing w:val="-15"/>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podzemna</w:t>
      </w:r>
      <w:r w:rsidRPr="00B1666C">
        <w:rPr>
          <w:rFonts w:cs="Arial"/>
          <w:spacing w:val="-17"/>
          <w:lang w:val="hr-HR"/>
        </w:rPr>
        <w:t xml:space="preserve"> </w:t>
      </w:r>
      <w:r w:rsidRPr="00B1666C">
        <w:rPr>
          <w:rFonts w:cs="Arial"/>
          <w:lang w:val="hr-HR"/>
        </w:rPr>
        <w:t>garaža</w:t>
      </w:r>
      <w:r w:rsidRPr="00B1666C">
        <w:rPr>
          <w:rFonts w:cs="Arial"/>
          <w:spacing w:val="-14"/>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cijelu</w:t>
      </w:r>
      <w:r w:rsidRPr="00B1666C">
        <w:rPr>
          <w:rFonts w:cs="Arial"/>
          <w:spacing w:val="-14"/>
          <w:lang w:val="hr-HR"/>
        </w:rPr>
        <w:t xml:space="preserve"> </w:t>
      </w:r>
      <w:r w:rsidRPr="00B1666C">
        <w:rPr>
          <w:rFonts w:cs="Arial"/>
          <w:lang w:val="hr-HR"/>
        </w:rPr>
        <w:t>zonu</w:t>
      </w:r>
      <w:r w:rsidRPr="00B1666C">
        <w:rPr>
          <w:rFonts w:cs="Arial"/>
          <w:spacing w:val="-16"/>
          <w:lang w:val="hr-HR"/>
        </w:rPr>
        <w:t xml:space="preserve"> </w:t>
      </w:r>
      <w:r w:rsidRPr="00B1666C">
        <w:rPr>
          <w:rFonts w:cs="Arial"/>
          <w:lang w:val="hr-HR"/>
        </w:rPr>
        <w:t>te</w:t>
      </w:r>
      <w:r w:rsidRPr="00B1666C">
        <w:rPr>
          <w:rFonts w:cs="Arial"/>
          <w:spacing w:val="-14"/>
          <w:lang w:val="hr-HR"/>
        </w:rPr>
        <w:t xml:space="preserve"> </w:t>
      </w:r>
      <w:r w:rsidRPr="00B1666C">
        <w:rPr>
          <w:rFonts w:cs="Arial"/>
          <w:lang w:val="hr-HR"/>
        </w:rPr>
        <w:t>ostali</w:t>
      </w:r>
      <w:r w:rsidRPr="00B1666C">
        <w:rPr>
          <w:rFonts w:cs="Arial"/>
          <w:spacing w:val="-15"/>
          <w:lang w:val="hr-HR"/>
        </w:rPr>
        <w:t xml:space="preserve"> </w:t>
      </w:r>
      <w:r w:rsidRPr="00B1666C">
        <w:rPr>
          <w:rFonts w:cs="Arial"/>
          <w:lang w:val="hr-HR"/>
        </w:rPr>
        <w:t>prateći</w:t>
      </w:r>
      <w:r w:rsidRPr="00B1666C">
        <w:rPr>
          <w:rFonts w:cs="Arial"/>
          <w:spacing w:val="-15"/>
          <w:lang w:val="hr-HR"/>
        </w:rPr>
        <w:t xml:space="preserve"> </w:t>
      </w:r>
      <w:r w:rsidRPr="00B1666C">
        <w:rPr>
          <w:rFonts w:cs="Arial"/>
          <w:lang w:val="hr-HR"/>
        </w:rPr>
        <w:t>sadržaj.</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43.c</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24"/>
          <w:lang w:val="hr-HR"/>
        </w:rPr>
        <w:t xml:space="preserve"> </w:t>
      </w:r>
      <w:r w:rsidRPr="00B1666C">
        <w:rPr>
          <w:rFonts w:cs="Arial"/>
          <w:lang w:val="hr-HR"/>
        </w:rPr>
        <w:t>hotel</w:t>
      </w:r>
      <w:r w:rsidRPr="00B1666C">
        <w:rPr>
          <w:rFonts w:cs="Arial"/>
          <w:spacing w:val="21"/>
          <w:lang w:val="hr-HR"/>
        </w:rPr>
        <w:t xml:space="preserve"> </w:t>
      </w:r>
      <w:r w:rsidRPr="00B1666C">
        <w:rPr>
          <w:rFonts w:cs="Arial"/>
          <w:lang w:val="hr-HR"/>
        </w:rPr>
        <w:t>Berkeley</w:t>
      </w:r>
      <w:r w:rsidRPr="00B1666C">
        <w:rPr>
          <w:rFonts w:cs="Arial"/>
          <w:spacing w:val="24"/>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dozvoljava</w:t>
      </w:r>
      <w:r w:rsidRPr="00B1666C">
        <w:rPr>
          <w:rFonts w:cs="Arial"/>
          <w:spacing w:val="21"/>
          <w:lang w:val="hr-HR"/>
        </w:rPr>
        <w:t xml:space="preserve"> </w:t>
      </w:r>
      <w:r w:rsidRPr="00B1666C">
        <w:rPr>
          <w:rFonts w:cs="Arial"/>
          <w:lang w:val="hr-HR"/>
        </w:rPr>
        <w:t>nadogradnja</w:t>
      </w:r>
      <w:r w:rsidRPr="00B1666C">
        <w:rPr>
          <w:rFonts w:cs="Arial"/>
          <w:spacing w:val="22"/>
          <w:lang w:val="hr-HR"/>
        </w:rPr>
        <w:t xml:space="preserve"> </w:t>
      </w:r>
      <w:r w:rsidRPr="00B1666C">
        <w:rPr>
          <w:rFonts w:cs="Arial"/>
          <w:lang w:val="hr-HR"/>
        </w:rPr>
        <w:t>jedne</w:t>
      </w:r>
      <w:r w:rsidRPr="00B1666C">
        <w:rPr>
          <w:rFonts w:cs="Arial"/>
          <w:spacing w:val="24"/>
          <w:lang w:val="hr-HR"/>
        </w:rPr>
        <w:t xml:space="preserve"> </w:t>
      </w:r>
      <w:r w:rsidRPr="00B1666C">
        <w:rPr>
          <w:rFonts w:cs="Arial"/>
          <w:lang w:val="hr-HR"/>
        </w:rPr>
        <w:t>etaže</w:t>
      </w:r>
      <w:r w:rsidRPr="00B1666C">
        <w:rPr>
          <w:rFonts w:cs="Arial"/>
          <w:spacing w:val="21"/>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postojeći</w:t>
      </w:r>
      <w:r w:rsidRPr="00B1666C">
        <w:rPr>
          <w:rFonts w:cs="Arial"/>
          <w:spacing w:val="18"/>
          <w:lang w:val="hr-HR"/>
        </w:rPr>
        <w:t xml:space="preserve"> </w:t>
      </w:r>
      <w:r w:rsidRPr="00B1666C">
        <w:rPr>
          <w:rFonts w:cs="Arial"/>
          <w:lang w:val="hr-HR"/>
        </w:rPr>
        <w:t>objekt</w:t>
      </w:r>
      <w:r w:rsidRPr="00B1666C">
        <w:rPr>
          <w:rFonts w:cs="Arial"/>
          <w:spacing w:val="23"/>
          <w:lang w:val="hr-HR"/>
        </w:rPr>
        <w:t xml:space="preserve"> </w:t>
      </w:r>
      <w:r w:rsidRPr="00B1666C">
        <w:rPr>
          <w:rFonts w:cs="Arial"/>
          <w:lang w:val="hr-HR"/>
        </w:rPr>
        <w:t>ugostiteljsko-</w:t>
      </w:r>
      <w:r w:rsidRPr="00B1666C">
        <w:rPr>
          <w:rFonts w:cs="Arial"/>
          <w:spacing w:val="77"/>
          <w:lang w:val="hr-HR"/>
        </w:rPr>
        <w:t xml:space="preserve"> </w:t>
      </w:r>
      <w:r w:rsidRPr="00B1666C">
        <w:rPr>
          <w:rFonts w:cs="Arial"/>
          <w:lang w:val="hr-HR"/>
        </w:rPr>
        <w:t>turističke</w:t>
      </w:r>
      <w:r w:rsidRPr="00B1666C">
        <w:rPr>
          <w:rFonts w:cs="Arial"/>
          <w:spacing w:val="31"/>
          <w:lang w:val="hr-HR"/>
        </w:rPr>
        <w:t xml:space="preserve"> </w:t>
      </w:r>
      <w:r w:rsidRPr="00B1666C">
        <w:rPr>
          <w:rFonts w:cs="Arial"/>
          <w:lang w:val="hr-HR"/>
        </w:rPr>
        <w:t>namjene,</w:t>
      </w:r>
      <w:r w:rsidRPr="00B1666C">
        <w:rPr>
          <w:rFonts w:cs="Arial"/>
          <w:spacing w:val="33"/>
          <w:lang w:val="hr-HR"/>
        </w:rPr>
        <w:t xml:space="preserve"> </w:t>
      </w:r>
      <w:r w:rsidRPr="00B1666C">
        <w:rPr>
          <w:rFonts w:cs="Arial"/>
          <w:lang w:val="hr-HR"/>
        </w:rPr>
        <w:t>bez</w:t>
      </w:r>
      <w:r w:rsidRPr="00B1666C">
        <w:rPr>
          <w:rFonts w:cs="Arial"/>
          <w:spacing w:val="29"/>
          <w:lang w:val="hr-HR"/>
        </w:rPr>
        <w:t xml:space="preserve"> </w:t>
      </w:r>
      <w:r w:rsidRPr="00B1666C">
        <w:rPr>
          <w:rFonts w:cs="Arial"/>
          <w:lang w:val="hr-HR"/>
        </w:rPr>
        <w:t>povećanja</w:t>
      </w:r>
      <w:r w:rsidRPr="00B1666C">
        <w:rPr>
          <w:rFonts w:cs="Arial"/>
          <w:spacing w:val="31"/>
          <w:lang w:val="hr-HR"/>
        </w:rPr>
        <w:t xml:space="preserve"> </w:t>
      </w:r>
      <w:r w:rsidRPr="00B1666C">
        <w:rPr>
          <w:rFonts w:cs="Arial"/>
          <w:lang w:val="hr-HR"/>
        </w:rPr>
        <w:t>kig-a</w:t>
      </w:r>
      <w:r w:rsidRPr="00B1666C">
        <w:rPr>
          <w:rFonts w:cs="Arial"/>
          <w:spacing w:val="31"/>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uz</w:t>
      </w:r>
      <w:r w:rsidRPr="00B1666C">
        <w:rPr>
          <w:rFonts w:cs="Arial"/>
          <w:spacing w:val="31"/>
          <w:lang w:val="hr-HR"/>
        </w:rPr>
        <w:t xml:space="preserve"> </w:t>
      </w:r>
      <w:r w:rsidRPr="00B1666C">
        <w:rPr>
          <w:rFonts w:cs="Arial"/>
          <w:lang w:val="hr-HR"/>
        </w:rPr>
        <w:t>zadržavanje</w:t>
      </w:r>
      <w:r w:rsidRPr="00B1666C">
        <w:rPr>
          <w:rFonts w:cs="Arial"/>
          <w:spacing w:val="35"/>
          <w:lang w:val="hr-HR"/>
        </w:rPr>
        <w:t xml:space="preserve"> </w:t>
      </w:r>
      <w:r w:rsidRPr="00B1666C">
        <w:rPr>
          <w:rFonts w:cs="Arial"/>
          <w:lang w:val="hr-HR"/>
        </w:rPr>
        <w:t>postojeće</w:t>
      </w:r>
      <w:r w:rsidRPr="00B1666C">
        <w:rPr>
          <w:rFonts w:cs="Arial"/>
          <w:spacing w:val="31"/>
          <w:lang w:val="hr-HR"/>
        </w:rPr>
        <w:t xml:space="preserve"> </w:t>
      </w:r>
      <w:r w:rsidRPr="00B1666C">
        <w:rPr>
          <w:rFonts w:cs="Arial"/>
          <w:lang w:val="hr-HR"/>
        </w:rPr>
        <w:t>udaljenosti</w:t>
      </w:r>
      <w:r w:rsidRPr="00B1666C">
        <w:rPr>
          <w:rFonts w:cs="Arial"/>
          <w:spacing w:val="34"/>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granica</w:t>
      </w:r>
      <w:r w:rsidRPr="00B1666C">
        <w:rPr>
          <w:rFonts w:cs="Arial"/>
          <w:spacing w:val="59"/>
          <w:lang w:val="hr-HR"/>
        </w:rPr>
        <w:t xml:space="preserve"> </w:t>
      </w:r>
      <w:r w:rsidRPr="00B1666C">
        <w:rPr>
          <w:rFonts w:cs="Arial"/>
          <w:lang w:val="hr-HR"/>
        </w:rPr>
        <w:t>čestice.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Planirano</w:t>
      </w:r>
      <w:r w:rsidRPr="00B1666C">
        <w:rPr>
          <w:rFonts w:cs="Arial"/>
          <w:spacing w:val="-7"/>
          <w:lang w:val="hr-HR"/>
        </w:rPr>
        <w:t xml:space="preserve"> </w:t>
      </w:r>
      <w:r w:rsidRPr="00B1666C">
        <w:rPr>
          <w:rFonts w:cs="Arial"/>
          <w:lang w:val="hr-HR"/>
        </w:rPr>
        <w:t>turističko</w:t>
      </w:r>
      <w:r w:rsidRPr="00B1666C">
        <w:rPr>
          <w:rFonts w:cs="Arial"/>
          <w:spacing w:val="-7"/>
          <w:lang w:val="hr-HR"/>
        </w:rPr>
        <w:t xml:space="preserve"> </w:t>
      </w:r>
      <w:r w:rsidRPr="00B1666C">
        <w:rPr>
          <w:rFonts w:cs="Arial"/>
          <w:lang w:val="hr-HR"/>
        </w:rPr>
        <w:t>naselje</w:t>
      </w:r>
      <w:r w:rsidRPr="00B1666C">
        <w:rPr>
          <w:rFonts w:cs="Arial"/>
          <w:spacing w:val="-4"/>
          <w:lang w:val="hr-HR"/>
        </w:rPr>
        <w:t xml:space="preserve"> </w:t>
      </w:r>
      <w:r w:rsidRPr="00B1666C">
        <w:rPr>
          <w:rFonts w:cs="Arial"/>
          <w:lang w:val="hr-HR"/>
        </w:rPr>
        <w:t>-</w:t>
      </w:r>
      <w:r w:rsidRPr="00B1666C">
        <w:rPr>
          <w:rFonts w:cs="Arial"/>
          <w:spacing w:val="-6"/>
          <w:lang w:val="hr-HR"/>
        </w:rPr>
        <w:t xml:space="preserve"> </w:t>
      </w:r>
      <w:r w:rsidRPr="00B1666C">
        <w:rPr>
          <w:rFonts w:cs="Arial"/>
          <w:lang w:val="hr-HR"/>
        </w:rPr>
        <w:t>T2</w:t>
      </w:r>
      <w:r w:rsidRPr="00B1666C">
        <w:rPr>
          <w:rFonts w:cs="Arial"/>
          <w:spacing w:val="-7"/>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Babinom</w:t>
      </w:r>
      <w:r w:rsidRPr="00B1666C">
        <w:rPr>
          <w:rFonts w:cs="Arial"/>
          <w:spacing w:val="-6"/>
          <w:lang w:val="hr-HR"/>
        </w:rPr>
        <w:t xml:space="preserve"> </w:t>
      </w:r>
      <w:r w:rsidRPr="00B1666C">
        <w:rPr>
          <w:rFonts w:cs="Arial"/>
          <w:lang w:val="hr-HR"/>
        </w:rPr>
        <w:t>Kuku</w:t>
      </w:r>
      <w:r w:rsidRPr="00B1666C">
        <w:rPr>
          <w:rFonts w:cs="Arial"/>
          <w:spacing w:val="-7"/>
          <w:lang w:val="hr-HR"/>
        </w:rPr>
        <w:t xml:space="preserve"> </w:t>
      </w:r>
      <w:r w:rsidRPr="00B1666C">
        <w:rPr>
          <w:rFonts w:cs="Arial"/>
          <w:lang w:val="hr-HR"/>
        </w:rPr>
        <w:t>obuhvata</w:t>
      </w:r>
      <w:r w:rsidRPr="00B1666C">
        <w:rPr>
          <w:rFonts w:cs="Arial"/>
          <w:spacing w:val="-6"/>
          <w:lang w:val="hr-HR"/>
        </w:rPr>
        <w:t xml:space="preserve"> </w:t>
      </w:r>
      <w:r w:rsidRPr="00B1666C">
        <w:rPr>
          <w:rFonts w:cs="Arial"/>
          <w:lang w:val="hr-HR"/>
        </w:rPr>
        <w:t>13,8</w:t>
      </w:r>
      <w:r w:rsidRPr="00B1666C">
        <w:rPr>
          <w:rFonts w:cs="Arial"/>
          <w:spacing w:val="-7"/>
          <w:lang w:val="hr-HR"/>
        </w:rPr>
        <w:t xml:space="preserve"> </w:t>
      </w:r>
      <w:r w:rsidRPr="00B1666C">
        <w:rPr>
          <w:rFonts w:cs="Arial"/>
          <w:lang w:val="hr-HR"/>
        </w:rPr>
        <w:t>ha</w:t>
      </w:r>
      <w:r w:rsidRPr="00B1666C">
        <w:rPr>
          <w:rFonts w:cs="Arial"/>
          <w:spacing w:val="-7"/>
          <w:lang w:val="hr-HR"/>
        </w:rPr>
        <w:t xml:space="preserve"> </w:t>
      </w:r>
      <w:r w:rsidRPr="00B1666C">
        <w:rPr>
          <w:rFonts w:cs="Arial"/>
          <w:lang w:val="hr-HR"/>
        </w:rPr>
        <w:t>namijenjeno</w:t>
      </w:r>
      <w:r w:rsidRPr="00B1666C">
        <w:rPr>
          <w:rFonts w:cs="Arial"/>
          <w:spacing w:val="-7"/>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gradnji</w:t>
      </w:r>
      <w:r w:rsidRPr="00B1666C">
        <w:rPr>
          <w:rFonts w:cs="Arial"/>
          <w:spacing w:val="45"/>
          <w:lang w:val="hr-HR"/>
        </w:rPr>
        <w:t xml:space="preserve"> </w:t>
      </w:r>
      <w:r w:rsidRPr="00B1666C">
        <w:rPr>
          <w:rFonts w:cs="Arial"/>
          <w:lang w:val="hr-HR"/>
        </w:rPr>
        <w:t>ugostiteljsko-turističkih</w:t>
      </w:r>
      <w:r w:rsidRPr="00B1666C">
        <w:rPr>
          <w:rFonts w:cs="Arial"/>
          <w:spacing w:val="4"/>
          <w:lang w:val="hr-HR"/>
        </w:rPr>
        <w:t xml:space="preserve"> </w:t>
      </w:r>
      <w:r w:rsidRPr="00B1666C">
        <w:rPr>
          <w:rFonts w:cs="Arial"/>
          <w:lang w:val="hr-HR"/>
        </w:rPr>
        <w:t>građevina</w:t>
      </w:r>
      <w:r w:rsidRPr="00B1666C">
        <w:rPr>
          <w:rFonts w:cs="Arial"/>
          <w:spacing w:val="3"/>
          <w:lang w:val="hr-HR"/>
        </w:rPr>
        <w:t xml:space="preserve"> </w:t>
      </w:r>
      <w:r w:rsidRPr="00B1666C">
        <w:rPr>
          <w:rFonts w:cs="Arial"/>
          <w:lang w:val="hr-HR"/>
        </w:rPr>
        <w:t>(vila</w:t>
      </w:r>
      <w:r w:rsidRPr="00B1666C">
        <w:rPr>
          <w:rFonts w:cs="Arial"/>
          <w:spacing w:val="4"/>
          <w:lang w:val="hr-HR"/>
        </w:rPr>
        <w:t xml:space="preserve"> </w:t>
      </w:r>
      <w:r w:rsidRPr="00B1666C">
        <w:rPr>
          <w:rFonts w:cs="Arial"/>
          <w:lang w:val="hr-HR"/>
        </w:rPr>
        <w:t>u</w:t>
      </w:r>
      <w:r w:rsidRPr="00B1666C">
        <w:rPr>
          <w:rFonts w:cs="Arial"/>
          <w:spacing w:val="1"/>
          <w:lang w:val="hr-HR"/>
        </w:rPr>
        <w:t xml:space="preserve"> </w:t>
      </w:r>
      <w:r w:rsidRPr="00B1666C">
        <w:rPr>
          <w:rFonts w:cs="Arial"/>
          <w:lang w:val="hr-HR"/>
        </w:rPr>
        <w:t>zelenilu)</w:t>
      </w:r>
      <w:r w:rsidRPr="00B1666C">
        <w:rPr>
          <w:rFonts w:cs="Arial"/>
          <w:spacing w:val="5"/>
          <w:lang w:val="hr-HR"/>
        </w:rPr>
        <w:t xml:space="preserve"> </w:t>
      </w:r>
      <w:r w:rsidRPr="00B1666C">
        <w:rPr>
          <w:rFonts w:cs="Arial"/>
          <w:lang w:val="hr-HR"/>
        </w:rPr>
        <w:t>i</w:t>
      </w:r>
      <w:r w:rsidRPr="00B1666C">
        <w:rPr>
          <w:rFonts w:cs="Arial"/>
          <w:spacing w:val="1"/>
          <w:lang w:val="hr-HR"/>
        </w:rPr>
        <w:t xml:space="preserve"> </w:t>
      </w:r>
      <w:r w:rsidRPr="00B1666C">
        <w:rPr>
          <w:rFonts w:cs="Arial"/>
          <w:lang w:val="hr-HR"/>
        </w:rPr>
        <w:t>manjih</w:t>
      </w:r>
      <w:r w:rsidRPr="00B1666C">
        <w:rPr>
          <w:rFonts w:cs="Arial"/>
          <w:spacing w:val="4"/>
          <w:lang w:val="hr-HR"/>
        </w:rPr>
        <w:t xml:space="preserve"> </w:t>
      </w:r>
      <w:r w:rsidRPr="00B1666C">
        <w:rPr>
          <w:rFonts w:cs="Arial"/>
          <w:lang w:val="hr-HR"/>
        </w:rPr>
        <w:t>hotela</w:t>
      </w:r>
      <w:r w:rsidRPr="00B1666C">
        <w:rPr>
          <w:rFonts w:cs="Arial"/>
          <w:spacing w:val="4"/>
          <w:lang w:val="hr-HR"/>
        </w:rPr>
        <w:t xml:space="preserve"> </w:t>
      </w:r>
      <w:r w:rsidRPr="00B1666C">
        <w:rPr>
          <w:rFonts w:cs="Arial"/>
          <w:lang w:val="hr-HR"/>
        </w:rPr>
        <w:t>(kao</w:t>
      </w:r>
      <w:r w:rsidRPr="00B1666C">
        <w:rPr>
          <w:rFonts w:cs="Arial"/>
          <w:spacing w:val="1"/>
          <w:lang w:val="hr-HR"/>
        </w:rPr>
        <w:t xml:space="preserve"> </w:t>
      </w:r>
      <w:r w:rsidRPr="00B1666C">
        <w:rPr>
          <w:rFonts w:cs="Arial"/>
          <w:lang w:val="hr-HR"/>
        </w:rPr>
        <w:t>slobodnostojećih,</w:t>
      </w:r>
      <w:r w:rsidRPr="00B1666C">
        <w:rPr>
          <w:rFonts w:cs="Arial"/>
          <w:spacing w:val="73"/>
          <w:lang w:val="hr-HR"/>
        </w:rPr>
        <w:t xml:space="preserve"> </w:t>
      </w:r>
      <w:r w:rsidRPr="00B1666C">
        <w:rPr>
          <w:rFonts w:cs="Arial"/>
          <w:lang w:val="hr-HR"/>
        </w:rPr>
        <w:t>dvojnih ili građevina u</w:t>
      </w:r>
      <w:r w:rsidRPr="00B1666C">
        <w:rPr>
          <w:rFonts w:cs="Arial"/>
          <w:spacing w:val="-2"/>
          <w:lang w:val="hr-HR"/>
        </w:rPr>
        <w:t xml:space="preserve"> </w:t>
      </w:r>
      <w:r w:rsidRPr="00B1666C">
        <w:rPr>
          <w:rFonts w:cs="Arial"/>
          <w:lang w:val="hr-HR"/>
        </w:rPr>
        <w:t>nizu)</w:t>
      </w:r>
      <w:r w:rsidRPr="00B1666C">
        <w:rPr>
          <w:rFonts w:cs="Arial"/>
          <w:spacing w:val="1"/>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bazenima, teniskim terenima</w:t>
      </w:r>
      <w:r w:rsidRPr="00B1666C">
        <w:rPr>
          <w:rFonts w:cs="Arial"/>
          <w:spacing w:val="-2"/>
          <w:lang w:val="hr-HR"/>
        </w:rPr>
        <w:t xml:space="preserve"> </w:t>
      </w:r>
      <w:r w:rsidRPr="00B1666C">
        <w:rPr>
          <w:rFonts w:cs="Arial"/>
          <w:lang w:val="hr-HR"/>
        </w:rPr>
        <w:t xml:space="preserve">i </w:t>
      </w:r>
      <w:r w:rsidRPr="00B1666C">
        <w:rPr>
          <w:rFonts w:cs="Arial"/>
          <w:spacing w:val="-2"/>
          <w:lang w:val="hr-HR"/>
        </w:rPr>
        <w:t>sl.</w:t>
      </w:r>
    </w:p>
    <w:p w:rsidR="00B1666C" w:rsidRPr="00B1666C" w:rsidRDefault="00B1666C" w:rsidP="00B1666C">
      <w:pPr>
        <w:pStyle w:val="BodyText"/>
        <w:ind w:left="327" w:hanging="327"/>
        <w:jc w:val="both"/>
        <w:rPr>
          <w:rFonts w:cs="Arial"/>
          <w:lang w:val="hr-HR"/>
        </w:rPr>
      </w:pPr>
      <w:r w:rsidRPr="00B1666C">
        <w:rPr>
          <w:rFonts w:cs="Arial"/>
          <w:lang w:val="hr-HR"/>
        </w:rPr>
        <w:t>(2)</w:t>
      </w:r>
      <w:r w:rsidRPr="00B1666C">
        <w:rPr>
          <w:rFonts w:cs="Arial"/>
          <w:lang w:val="hr-HR"/>
        </w:rPr>
        <w:tab/>
      </w:r>
      <w:r w:rsidRPr="00B1666C">
        <w:rPr>
          <w:rFonts w:cs="Arial"/>
          <w:spacing w:val="-2"/>
          <w:lang w:val="hr-HR"/>
        </w:rPr>
        <w:t>Uvjeti</w:t>
      </w:r>
      <w:r w:rsidRPr="00B1666C">
        <w:rPr>
          <w:rFonts w:cs="Arial"/>
          <w:lang w:val="hr-HR"/>
        </w:rPr>
        <w:t xml:space="preserve"> za</w:t>
      </w:r>
      <w:r w:rsidRPr="00B1666C">
        <w:rPr>
          <w:rFonts w:cs="Arial"/>
          <w:spacing w:val="-2"/>
          <w:lang w:val="hr-HR"/>
        </w:rPr>
        <w:t xml:space="preserve"> </w:t>
      </w:r>
      <w:r w:rsidRPr="00B1666C">
        <w:rPr>
          <w:rFonts w:cs="Arial"/>
          <w:lang w:val="hr-HR"/>
        </w:rPr>
        <w:t>zonu su</w:t>
      </w:r>
      <w:r w:rsidRPr="00B1666C">
        <w:rPr>
          <w:rFonts w:cs="Arial"/>
          <w:spacing w:val="-2"/>
          <w:lang w:val="hr-HR"/>
        </w:rPr>
        <w:t xml:space="preserve"> </w:t>
      </w:r>
      <w:r w:rsidRPr="00B1666C">
        <w:rPr>
          <w:rFonts w:cs="Arial"/>
          <w:lang w:val="hr-HR"/>
        </w:rPr>
        <w:t>sljedeći:</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kapacitet zone 830 kreveta,</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minimalna je veličina građevne čestice 800 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50% zone</w:t>
      </w:r>
      <w:r w:rsidRPr="00B1666C">
        <w:rPr>
          <w:rFonts w:cs="Arial"/>
          <w:spacing w:val="-2"/>
          <w:lang w:val="hr-HR"/>
        </w:rPr>
        <w:t xml:space="preserve"> </w:t>
      </w:r>
      <w:r w:rsidRPr="00B1666C">
        <w:rPr>
          <w:rFonts w:cs="Arial"/>
          <w:lang w:val="hr-HR"/>
        </w:rPr>
        <w:t>treba biti u</w:t>
      </w:r>
      <w:r w:rsidRPr="00B1666C">
        <w:rPr>
          <w:rFonts w:cs="Arial"/>
          <w:spacing w:val="-2"/>
          <w:lang w:val="hr-HR"/>
        </w:rPr>
        <w:t xml:space="preserve"> </w:t>
      </w:r>
      <w:r w:rsidRPr="00B1666C">
        <w:rPr>
          <w:rFonts w:cs="Arial"/>
          <w:lang w:val="hr-HR"/>
        </w:rPr>
        <w:t>funkciji otvorenih, zelenih i rekreacijskih površina,</w:t>
      </w:r>
    </w:p>
    <w:p w:rsidR="00B1666C" w:rsidRPr="00B1666C" w:rsidRDefault="00B1666C" w:rsidP="00B1666C">
      <w:pPr>
        <w:pStyle w:val="BodyText"/>
        <w:ind w:left="851" w:hanging="284"/>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maksimalni koeficijent izgrađenost građevinske</w:t>
      </w:r>
      <w:r w:rsidRPr="00B1666C">
        <w:rPr>
          <w:rFonts w:cs="Arial"/>
          <w:spacing w:val="-2"/>
          <w:lang w:val="hr-HR"/>
        </w:rPr>
        <w:t xml:space="preserve"> </w:t>
      </w:r>
      <w:r w:rsidRPr="00B1666C">
        <w:rPr>
          <w:rFonts w:cs="Arial"/>
          <w:lang w:val="hr-HR"/>
        </w:rPr>
        <w:t>čestice iznosi 0,3</w:t>
      </w:r>
    </w:p>
    <w:p w:rsidR="00B1666C" w:rsidRPr="00B1666C" w:rsidRDefault="00B1666C" w:rsidP="00B1666C">
      <w:pPr>
        <w:pStyle w:val="BodyText"/>
        <w:ind w:left="851" w:hanging="284"/>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maksimalna</w:t>
      </w:r>
      <w:r w:rsidRPr="00B1666C">
        <w:rPr>
          <w:rFonts w:cs="Arial"/>
          <w:spacing w:val="24"/>
          <w:lang w:val="hr-HR"/>
        </w:rPr>
        <w:t xml:space="preserve"> </w:t>
      </w:r>
      <w:r w:rsidRPr="00B1666C">
        <w:rPr>
          <w:rFonts w:cs="Arial"/>
          <w:lang w:val="hr-HR"/>
        </w:rPr>
        <w:t>visina</w:t>
      </w:r>
      <w:r w:rsidRPr="00B1666C">
        <w:rPr>
          <w:rFonts w:cs="Arial"/>
          <w:spacing w:val="26"/>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iznosi</w:t>
      </w:r>
      <w:r w:rsidRPr="00B1666C">
        <w:rPr>
          <w:rFonts w:cs="Arial"/>
          <w:spacing w:val="26"/>
          <w:lang w:val="hr-HR"/>
        </w:rPr>
        <w:t xml:space="preserve"> </w:t>
      </w:r>
      <w:r w:rsidRPr="00B1666C">
        <w:rPr>
          <w:rFonts w:cs="Arial"/>
          <w:lang w:val="hr-HR"/>
        </w:rPr>
        <w:t>Po(S)+</w:t>
      </w:r>
      <w:r w:rsidRPr="00B1666C">
        <w:rPr>
          <w:rFonts w:cs="Arial"/>
          <w:spacing w:val="25"/>
          <w:lang w:val="hr-HR"/>
        </w:rPr>
        <w:t xml:space="preserve"> </w:t>
      </w:r>
      <w:r w:rsidRPr="00B1666C">
        <w:rPr>
          <w:rFonts w:cs="Arial"/>
          <w:spacing w:val="-2"/>
          <w:lang w:val="hr-HR"/>
        </w:rPr>
        <w:t>P+2+Pk</w:t>
      </w:r>
      <w:r w:rsidRPr="00B1666C">
        <w:rPr>
          <w:rFonts w:cs="Arial"/>
          <w:spacing w:val="24"/>
          <w:lang w:val="hr-HR"/>
        </w:rPr>
        <w:t xml:space="preserve"> </w:t>
      </w:r>
      <w:r w:rsidRPr="00B1666C">
        <w:rPr>
          <w:rFonts w:cs="Arial"/>
          <w:lang w:val="hr-HR"/>
        </w:rPr>
        <w:t>(podrum</w:t>
      </w:r>
      <w:r w:rsidRPr="00B1666C">
        <w:rPr>
          <w:rFonts w:cs="Arial"/>
          <w:spacing w:val="25"/>
          <w:lang w:val="hr-HR"/>
        </w:rPr>
        <w:t xml:space="preserve"> </w:t>
      </w:r>
      <w:r w:rsidRPr="00B1666C">
        <w:rPr>
          <w:rFonts w:cs="Arial"/>
          <w:spacing w:val="-2"/>
          <w:lang w:val="hr-HR"/>
        </w:rPr>
        <w:t>ili</w:t>
      </w:r>
      <w:r w:rsidRPr="00B1666C">
        <w:rPr>
          <w:rFonts w:cs="Arial"/>
          <w:spacing w:val="26"/>
          <w:lang w:val="hr-HR"/>
        </w:rPr>
        <w:t xml:space="preserve"> </w:t>
      </w:r>
      <w:r w:rsidRPr="00B1666C">
        <w:rPr>
          <w:rFonts w:cs="Arial"/>
          <w:lang w:val="hr-HR"/>
        </w:rPr>
        <w:t>suteren,</w:t>
      </w:r>
      <w:r w:rsidRPr="00B1666C">
        <w:rPr>
          <w:rFonts w:cs="Arial"/>
          <w:spacing w:val="31"/>
          <w:lang w:val="hr-HR"/>
        </w:rPr>
        <w:t xml:space="preserve"> </w:t>
      </w:r>
      <w:r w:rsidRPr="00B1666C">
        <w:rPr>
          <w:rFonts w:cs="Arial"/>
          <w:lang w:val="hr-HR"/>
        </w:rPr>
        <w:t>prizemlje,</w:t>
      </w:r>
      <w:r w:rsidRPr="00B1666C">
        <w:rPr>
          <w:rFonts w:cs="Arial"/>
          <w:spacing w:val="57"/>
          <w:lang w:val="hr-HR"/>
        </w:rPr>
        <w:t xml:space="preserve"> </w:t>
      </w:r>
      <w:r w:rsidRPr="00B1666C">
        <w:rPr>
          <w:rFonts w:cs="Arial"/>
          <w:lang w:val="hr-HR"/>
        </w:rPr>
        <w:t>dva</w:t>
      </w:r>
      <w:r w:rsidRPr="00B1666C">
        <w:rPr>
          <w:rFonts w:cs="Arial"/>
          <w:spacing w:val="-12"/>
          <w:lang w:val="hr-HR"/>
        </w:rPr>
        <w:t xml:space="preserve"> </w:t>
      </w:r>
      <w:r w:rsidRPr="00B1666C">
        <w:rPr>
          <w:rFonts w:cs="Arial"/>
          <w:lang w:val="hr-HR"/>
        </w:rPr>
        <w:t>kata</w:t>
      </w:r>
      <w:r w:rsidRPr="00B1666C">
        <w:rPr>
          <w:rFonts w:cs="Arial"/>
          <w:spacing w:val="-14"/>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potkrovlje),</w:t>
      </w:r>
      <w:r w:rsidRPr="00B1666C">
        <w:rPr>
          <w:rFonts w:cs="Arial"/>
          <w:spacing w:val="-13"/>
          <w:lang w:val="hr-HR"/>
        </w:rPr>
        <w:t xml:space="preserve"> </w:t>
      </w:r>
      <w:r w:rsidRPr="00B1666C">
        <w:rPr>
          <w:rFonts w:cs="Arial"/>
          <w:lang w:val="hr-HR"/>
        </w:rPr>
        <w:t>to</w:t>
      </w:r>
      <w:r w:rsidRPr="00B1666C">
        <w:rPr>
          <w:rFonts w:cs="Arial"/>
          <w:spacing w:val="-14"/>
          <w:lang w:val="hr-HR"/>
        </w:rPr>
        <w:t xml:space="preserve"> </w:t>
      </w:r>
      <w:r w:rsidRPr="00B1666C">
        <w:rPr>
          <w:rFonts w:cs="Arial"/>
          <w:lang w:val="hr-HR"/>
        </w:rPr>
        <w:t>jest</w:t>
      </w:r>
      <w:r w:rsidRPr="00B1666C">
        <w:rPr>
          <w:rFonts w:cs="Arial"/>
          <w:spacing w:val="-11"/>
          <w:lang w:val="hr-HR"/>
        </w:rPr>
        <w:t xml:space="preserve"> </w:t>
      </w:r>
      <w:r w:rsidRPr="00B1666C">
        <w:rPr>
          <w:rFonts w:cs="Arial"/>
          <w:lang w:val="hr-HR"/>
        </w:rPr>
        <w:t>najviše</w:t>
      </w:r>
      <w:r w:rsidRPr="00B1666C">
        <w:rPr>
          <w:rFonts w:cs="Arial"/>
          <w:spacing w:val="-12"/>
          <w:lang w:val="hr-HR"/>
        </w:rPr>
        <w:t xml:space="preserve"> </w:t>
      </w:r>
      <w:r w:rsidRPr="00B1666C">
        <w:rPr>
          <w:rFonts w:cs="Arial"/>
          <w:lang w:val="hr-HR"/>
        </w:rPr>
        <w:t>13,0</w:t>
      </w:r>
      <w:r w:rsidRPr="00B1666C">
        <w:rPr>
          <w:rFonts w:cs="Arial"/>
          <w:spacing w:val="-14"/>
          <w:lang w:val="hr-HR"/>
        </w:rPr>
        <w:t xml:space="preserve"> </w:t>
      </w:r>
      <w:r w:rsidRPr="00B1666C">
        <w:rPr>
          <w:rFonts w:cs="Arial"/>
          <w:lang w:val="hr-HR"/>
        </w:rPr>
        <w:t>m</w:t>
      </w:r>
      <w:r w:rsidRPr="00B1666C">
        <w:rPr>
          <w:rFonts w:cs="Arial"/>
          <w:spacing w:val="-13"/>
          <w:lang w:val="hr-HR"/>
        </w:rPr>
        <w:t xml:space="preserve"> </w:t>
      </w:r>
      <w:r w:rsidRPr="00B1666C">
        <w:rPr>
          <w:rFonts w:cs="Arial"/>
          <w:lang w:val="hr-HR"/>
        </w:rPr>
        <w:t>mjereno</w:t>
      </w:r>
      <w:r w:rsidRPr="00B1666C">
        <w:rPr>
          <w:rFonts w:cs="Arial"/>
          <w:spacing w:val="-12"/>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najniže</w:t>
      </w:r>
      <w:r w:rsidRPr="00B1666C">
        <w:rPr>
          <w:rFonts w:cs="Arial"/>
          <w:spacing w:val="-14"/>
          <w:lang w:val="hr-HR"/>
        </w:rPr>
        <w:t xml:space="preserve"> </w:t>
      </w:r>
      <w:r w:rsidRPr="00B1666C">
        <w:rPr>
          <w:rFonts w:cs="Arial"/>
          <w:lang w:val="hr-HR"/>
        </w:rPr>
        <w:t>točke</w:t>
      </w:r>
      <w:r w:rsidRPr="00B1666C">
        <w:rPr>
          <w:rFonts w:cs="Arial"/>
          <w:spacing w:val="-14"/>
          <w:lang w:val="hr-HR"/>
        </w:rPr>
        <w:t xml:space="preserve"> </w:t>
      </w:r>
      <w:r w:rsidRPr="00B1666C">
        <w:rPr>
          <w:rFonts w:cs="Arial"/>
          <w:lang w:val="hr-HR"/>
        </w:rPr>
        <w:t>uređenog</w:t>
      </w:r>
      <w:r w:rsidRPr="00B1666C">
        <w:rPr>
          <w:rFonts w:cs="Arial"/>
          <w:spacing w:val="-12"/>
          <w:lang w:val="hr-HR"/>
        </w:rPr>
        <w:t xml:space="preserve"> </w:t>
      </w:r>
      <w:r w:rsidRPr="00B1666C">
        <w:rPr>
          <w:rFonts w:cs="Arial"/>
          <w:spacing w:val="-2"/>
          <w:lang w:val="hr-HR"/>
        </w:rPr>
        <w:t>terena</w:t>
      </w:r>
      <w:r w:rsidRPr="00B1666C">
        <w:rPr>
          <w:rFonts w:cs="Arial"/>
          <w:spacing w:val="41"/>
          <w:lang w:val="hr-HR"/>
        </w:rPr>
        <w:t xml:space="preserve"> </w:t>
      </w:r>
      <w:r w:rsidRPr="00B1666C">
        <w:rPr>
          <w:rFonts w:cs="Arial"/>
          <w:lang w:val="hr-HR"/>
        </w:rPr>
        <w:t>uz građevinu</w:t>
      </w:r>
      <w:r w:rsidRPr="00B1666C">
        <w:rPr>
          <w:rFonts w:cs="Arial"/>
          <w:spacing w:val="-2"/>
          <w:lang w:val="hr-HR"/>
        </w:rPr>
        <w:t xml:space="preserve"> </w:t>
      </w:r>
      <w:r w:rsidRPr="00B1666C">
        <w:rPr>
          <w:rFonts w:cs="Arial"/>
          <w:lang w:val="hr-HR"/>
        </w:rPr>
        <w:t>do vijenca</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851" w:hanging="284"/>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planirati</w:t>
      </w:r>
      <w:r w:rsidRPr="00B1666C">
        <w:rPr>
          <w:rFonts w:cs="Arial"/>
          <w:spacing w:val="19"/>
          <w:lang w:val="hr-HR"/>
        </w:rPr>
        <w:t xml:space="preserve"> </w:t>
      </w:r>
      <w:r w:rsidRPr="00B1666C">
        <w:rPr>
          <w:rFonts w:cs="Arial"/>
          <w:lang w:val="hr-HR"/>
        </w:rPr>
        <w:t>pristupnu</w:t>
      </w:r>
      <w:r w:rsidRPr="00B1666C">
        <w:rPr>
          <w:rFonts w:cs="Arial"/>
          <w:spacing w:val="19"/>
          <w:lang w:val="hr-HR"/>
        </w:rPr>
        <w:t xml:space="preserve"> </w:t>
      </w:r>
      <w:r w:rsidRPr="00B1666C">
        <w:rPr>
          <w:rFonts w:cs="Arial"/>
          <w:lang w:val="hr-HR"/>
        </w:rPr>
        <w:t>prometnicu</w:t>
      </w:r>
      <w:r w:rsidRPr="00B1666C">
        <w:rPr>
          <w:rFonts w:cs="Arial"/>
          <w:spacing w:val="19"/>
          <w:lang w:val="hr-HR"/>
        </w:rPr>
        <w:t xml:space="preserve"> </w:t>
      </w:r>
      <w:r w:rsidRPr="00B1666C">
        <w:rPr>
          <w:rFonts w:cs="Arial"/>
          <w:lang w:val="hr-HR"/>
        </w:rPr>
        <w:t>minimalne</w:t>
      </w:r>
      <w:r w:rsidRPr="00B1666C">
        <w:rPr>
          <w:rFonts w:cs="Arial"/>
          <w:spacing w:val="19"/>
          <w:lang w:val="hr-HR"/>
        </w:rPr>
        <w:t xml:space="preserve"> </w:t>
      </w:r>
      <w:r w:rsidRPr="00B1666C">
        <w:rPr>
          <w:rFonts w:cs="Arial"/>
          <w:lang w:val="hr-HR"/>
        </w:rPr>
        <w:t>širine</w:t>
      </w:r>
      <w:r w:rsidRPr="00B1666C">
        <w:rPr>
          <w:rFonts w:cs="Arial"/>
          <w:spacing w:val="19"/>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6,0</w:t>
      </w:r>
      <w:r w:rsidRPr="00B1666C">
        <w:rPr>
          <w:rFonts w:cs="Arial"/>
          <w:spacing w:val="20"/>
          <w:lang w:val="hr-HR"/>
        </w:rPr>
        <w:t xml:space="preserve"> </w:t>
      </w:r>
      <w:r w:rsidRPr="00B1666C">
        <w:rPr>
          <w:rFonts w:cs="Arial"/>
          <w:lang w:val="hr-HR"/>
        </w:rPr>
        <w:t>m,</w:t>
      </w:r>
      <w:r w:rsidRPr="00B1666C">
        <w:rPr>
          <w:rFonts w:cs="Arial"/>
          <w:spacing w:val="19"/>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interne</w:t>
      </w:r>
      <w:r w:rsidRPr="00B1666C">
        <w:rPr>
          <w:rFonts w:cs="Arial"/>
          <w:spacing w:val="51"/>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minimalne širine 5,5 m.</w:t>
      </w:r>
    </w:p>
    <w:p w:rsidR="00B1666C" w:rsidRPr="00B1666C" w:rsidRDefault="00B1666C" w:rsidP="00B1666C">
      <w:pPr>
        <w:pStyle w:val="BodyText"/>
        <w:ind w:left="851" w:hanging="284"/>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parkirne</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garažne</w:t>
      </w:r>
      <w:r w:rsidRPr="00B1666C">
        <w:rPr>
          <w:rFonts w:cs="Arial"/>
          <w:spacing w:val="11"/>
          <w:lang w:val="hr-HR"/>
        </w:rPr>
        <w:t xml:space="preserve"> </w:t>
      </w:r>
      <w:r w:rsidRPr="00B1666C">
        <w:rPr>
          <w:rFonts w:cs="Arial"/>
          <w:spacing w:val="-2"/>
          <w:lang w:val="hr-HR"/>
        </w:rPr>
        <w:t>površine,</w:t>
      </w:r>
      <w:r w:rsidRPr="00B1666C">
        <w:rPr>
          <w:rFonts w:cs="Arial"/>
          <w:spacing w:val="12"/>
          <w:lang w:val="hr-HR"/>
        </w:rPr>
        <w:t xml:space="preserve"> </w:t>
      </w:r>
      <w:r w:rsidRPr="00B1666C">
        <w:rPr>
          <w:rFonts w:cs="Arial"/>
          <w:lang w:val="hr-HR"/>
        </w:rPr>
        <w:t>kapaciteta</w:t>
      </w:r>
      <w:r w:rsidRPr="00B1666C">
        <w:rPr>
          <w:rFonts w:cs="Arial"/>
          <w:spacing w:val="9"/>
          <w:lang w:val="hr-HR"/>
        </w:rPr>
        <w:t xml:space="preserve"> </w:t>
      </w:r>
      <w:r w:rsidRPr="00B1666C">
        <w:rPr>
          <w:rFonts w:cs="Arial"/>
          <w:lang w:val="hr-HR"/>
        </w:rPr>
        <w:t>sukladno</w:t>
      </w:r>
      <w:r w:rsidRPr="00B1666C">
        <w:rPr>
          <w:rFonts w:cs="Arial"/>
          <w:spacing w:val="11"/>
          <w:lang w:val="hr-HR"/>
        </w:rPr>
        <w:t xml:space="preserve"> </w:t>
      </w:r>
      <w:r w:rsidRPr="00B1666C">
        <w:rPr>
          <w:rFonts w:cs="Arial"/>
          <w:lang w:val="hr-HR"/>
        </w:rPr>
        <w:t>normativima</w:t>
      </w:r>
      <w:r w:rsidRPr="00B1666C">
        <w:rPr>
          <w:rFonts w:cs="Arial"/>
          <w:spacing w:val="9"/>
          <w:lang w:val="hr-HR"/>
        </w:rPr>
        <w:t xml:space="preserve"> </w:t>
      </w:r>
      <w:r w:rsidRPr="00B1666C">
        <w:rPr>
          <w:rFonts w:cs="Arial"/>
          <w:lang w:val="hr-HR"/>
        </w:rPr>
        <w:t>propisanim</w:t>
      </w:r>
      <w:r w:rsidRPr="00B1666C">
        <w:rPr>
          <w:rFonts w:cs="Arial"/>
          <w:spacing w:val="12"/>
          <w:lang w:val="hr-HR"/>
        </w:rPr>
        <w:t xml:space="preserve"> </w:t>
      </w:r>
      <w:r w:rsidRPr="00B1666C">
        <w:rPr>
          <w:rFonts w:cs="Arial"/>
          <w:lang w:val="hr-HR"/>
        </w:rPr>
        <w:t>ovim</w:t>
      </w:r>
      <w:r w:rsidRPr="00B1666C">
        <w:rPr>
          <w:rFonts w:cs="Arial"/>
          <w:spacing w:val="63"/>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osigurane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građevnoj</w:t>
      </w:r>
      <w:r w:rsidRPr="00B1666C">
        <w:rPr>
          <w:rFonts w:cs="Arial"/>
          <w:spacing w:val="26"/>
          <w:lang w:val="hr-HR"/>
        </w:rPr>
        <w:t xml:space="preserve"> </w:t>
      </w:r>
      <w:r w:rsidRPr="00B1666C">
        <w:rPr>
          <w:rFonts w:cs="Arial"/>
          <w:spacing w:val="-2"/>
          <w:lang w:val="hr-HR"/>
        </w:rPr>
        <w:t>čestici.</w:t>
      </w:r>
      <w:r w:rsidRPr="00B1666C">
        <w:rPr>
          <w:rFonts w:cs="Arial"/>
          <w:spacing w:val="28"/>
          <w:lang w:val="hr-HR"/>
        </w:rPr>
        <w:t xml:space="preserve"> </w:t>
      </w:r>
      <w:r w:rsidRPr="00B1666C">
        <w:rPr>
          <w:rFonts w:cs="Arial"/>
          <w:lang w:val="hr-HR"/>
        </w:rPr>
        <w:t>Podzemni</w:t>
      </w:r>
      <w:r w:rsidRPr="00B1666C">
        <w:rPr>
          <w:rFonts w:cs="Arial"/>
          <w:spacing w:val="27"/>
          <w:lang w:val="hr-HR"/>
        </w:rPr>
        <w:t xml:space="preserve"> </w:t>
      </w:r>
      <w:r w:rsidRPr="00B1666C">
        <w:rPr>
          <w:rFonts w:cs="Arial"/>
          <w:lang w:val="hr-HR"/>
        </w:rPr>
        <w:t>dio</w:t>
      </w:r>
      <w:r w:rsidRPr="00B1666C">
        <w:rPr>
          <w:rFonts w:cs="Arial"/>
          <w:spacing w:val="27"/>
          <w:lang w:val="hr-HR"/>
        </w:rPr>
        <w:t xml:space="preserve"> </w:t>
      </w:r>
      <w:r w:rsidRPr="00B1666C">
        <w:rPr>
          <w:rFonts w:cs="Arial"/>
          <w:spacing w:val="-2"/>
          <w:lang w:val="hr-HR"/>
        </w:rPr>
        <w:t>garaže</w:t>
      </w:r>
      <w:r w:rsidRPr="00B1666C">
        <w:rPr>
          <w:rFonts w:cs="Arial"/>
          <w:spacing w:val="27"/>
          <w:lang w:val="hr-HR"/>
        </w:rPr>
        <w:t xml:space="preserve"> </w:t>
      </w:r>
      <w:r w:rsidRPr="00B1666C">
        <w:rPr>
          <w:rFonts w:cs="Arial"/>
          <w:lang w:val="hr-HR"/>
        </w:rPr>
        <w:t>može</w:t>
      </w:r>
      <w:r w:rsidRPr="00B1666C">
        <w:rPr>
          <w:rFonts w:cs="Arial"/>
          <w:spacing w:val="24"/>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na udaljenosti od</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 granice</w:t>
      </w:r>
      <w:r w:rsidRPr="00B1666C">
        <w:rPr>
          <w:rFonts w:cs="Arial"/>
          <w:spacing w:val="3"/>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javnom</w:t>
      </w:r>
      <w:r w:rsidRPr="00B1666C">
        <w:rPr>
          <w:rFonts w:cs="Arial"/>
          <w:spacing w:val="1"/>
          <w:lang w:val="hr-HR"/>
        </w:rPr>
        <w:t xml:space="preserve"> </w:t>
      </w:r>
      <w:r w:rsidRPr="00B1666C">
        <w:rPr>
          <w:rFonts w:cs="Arial"/>
          <w:lang w:val="hr-HR"/>
        </w:rPr>
        <w:t>prometnom</w:t>
      </w:r>
      <w:r w:rsidRPr="00B1666C">
        <w:rPr>
          <w:rFonts w:cs="Arial"/>
          <w:spacing w:val="1"/>
          <w:lang w:val="hr-HR"/>
        </w:rPr>
        <w:t xml:space="preserve"> </w:t>
      </w:r>
      <w:r w:rsidRPr="00B1666C">
        <w:rPr>
          <w:rFonts w:cs="Arial"/>
          <w:lang w:val="hr-HR"/>
        </w:rPr>
        <w:t>površinom i</w:t>
      </w:r>
      <w:r w:rsidRPr="00B1666C">
        <w:rPr>
          <w:rFonts w:cs="Arial"/>
          <w:spacing w:val="55"/>
          <w:lang w:val="hr-HR"/>
        </w:rPr>
        <w:t xml:space="preserve"> </w:t>
      </w:r>
      <w:r w:rsidRPr="00B1666C">
        <w:rPr>
          <w:rFonts w:cs="Arial"/>
          <w:lang w:val="hr-HR"/>
        </w:rPr>
        <w:t>minimalno</w:t>
      </w:r>
      <w:r w:rsidRPr="00B1666C">
        <w:rPr>
          <w:rFonts w:cs="Arial"/>
          <w:spacing w:val="33"/>
          <w:lang w:val="hr-HR"/>
        </w:rPr>
        <w:t xml:space="preserve"> </w:t>
      </w:r>
      <w:r w:rsidRPr="00B1666C">
        <w:rPr>
          <w:rFonts w:cs="Arial"/>
          <w:lang w:val="hr-HR"/>
        </w:rPr>
        <w:t>1</w:t>
      </w:r>
      <w:r w:rsidRPr="00B1666C">
        <w:rPr>
          <w:rFonts w:cs="Arial"/>
          <w:spacing w:val="29"/>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granice</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susjednom</w:t>
      </w:r>
      <w:r w:rsidRPr="00B1666C">
        <w:rPr>
          <w:rFonts w:cs="Arial"/>
          <w:spacing w:val="32"/>
          <w:lang w:val="hr-HR"/>
        </w:rPr>
        <w:t xml:space="preserve"> </w:t>
      </w:r>
      <w:r w:rsidRPr="00B1666C">
        <w:rPr>
          <w:rFonts w:cs="Arial"/>
          <w:lang w:val="hr-HR"/>
        </w:rPr>
        <w:t>česticom</w:t>
      </w:r>
      <w:r w:rsidRPr="00B1666C">
        <w:rPr>
          <w:rFonts w:cs="Arial"/>
          <w:spacing w:val="35"/>
          <w:lang w:val="hr-HR"/>
        </w:rPr>
        <w:t xml:space="preserve"> </w:t>
      </w:r>
      <w:r w:rsidRPr="00B1666C">
        <w:rPr>
          <w:rFonts w:cs="Arial"/>
          <w:lang w:val="hr-HR"/>
        </w:rPr>
        <w:t>ako</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čestici</w:t>
      </w:r>
      <w:r w:rsidRPr="00B1666C">
        <w:rPr>
          <w:rFonts w:cs="Arial"/>
          <w:spacing w:val="33"/>
          <w:lang w:val="hr-HR"/>
        </w:rPr>
        <w:t xml:space="preserve"> </w:t>
      </w:r>
      <w:r w:rsidRPr="00B1666C">
        <w:rPr>
          <w:rFonts w:cs="Arial"/>
          <w:lang w:val="hr-HR"/>
        </w:rPr>
        <w:t>nema</w:t>
      </w:r>
      <w:r w:rsidRPr="00B1666C">
        <w:rPr>
          <w:rFonts w:cs="Arial"/>
          <w:spacing w:val="31"/>
          <w:lang w:val="hr-HR"/>
        </w:rPr>
        <w:t xml:space="preserve"> </w:t>
      </w:r>
      <w:r w:rsidRPr="00B1666C">
        <w:rPr>
          <w:rFonts w:cs="Arial"/>
          <w:lang w:val="hr-HR"/>
        </w:rPr>
        <w:t>vrijednog</w:t>
      </w:r>
      <w:r w:rsidRPr="00B1666C">
        <w:rPr>
          <w:rFonts w:cs="Arial"/>
          <w:spacing w:val="33"/>
          <w:lang w:val="hr-HR"/>
        </w:rPr>
        <w:t xml:space="preserve"> </w:t>
      </w:r>
      <w:r w:rsidRPr="00B1666C">
        <w:rPr>
          <w:rFonts w:cs="Arial"/>
          <w:lang w:val="hr-HR"/>
        </w:rPr>
        <w:t>postojećeg</w:t>
      </w:r>
      <w:r w:rsidRPr="00B1666C">
        <w:rPr>
          <w:rFonts w:cs="Arial"/>
          <w:spacing w:val="-5"/>
          <w:lang w:val="hr-HR"/>
        </w:rPr>
        <w:t xml:space="preserve"> </w:t>
      </w:r>
      <w:r w:rsidRPr="00B1666C">
        <w:rPr>
          <w:rFonts w:cs="Arial"/>
          <w:lang w:val="hr-HR"/>
        </w:rPr>
        <w:t>visokog</w:t>
      </w:r>
      <w:r w:rsidRPr="00B1666C">
        <w:rPr>
          <w:rFonts w:cs="Arial"/>
          <w:spacing w:val="-7"/>
          <w:lang w:val="hr-HR"/>
        </w:rPr>
        <w:t xml:space="preserve"> </w:t>
      </w:r>
      <w:r w:rsidRPr="00B1666C">
        <w:rPr>
          <w:rFonts w:cs="Arial"/>
          <w:spacing w:val="-2"/>
          <w:lang w:val="hr-HR"/>
        </w:rPr>
        <w:t>zelenila,</w:t>
      </w:r>
      <w:r w:rsidRPr="00B1666C">
        <w:rPr>
          <w:rFonts w:cs="Arial"/>
          <w:spacing w:val="-3"/>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posebnog</w:t>
      </w:r>
      <w:r w:rsidRPr="00B1666C">
        <w:rPr>
          <w:rFonts w:cs="Arial"/>
          <w:spacing w:val="-4"/>
          <w:lang w:val="hr-HR"/>
        </w:rPr>
        <w:t xml:space="preserve"> </w:t>
      </w:r>
      <w:r w:rsidRPr="00B1666C">
        <w:rPr>
          <w:rFonts w:cs="Arial"/>
          <w:lang w:val="hr-HR"/>
        </w:rPr>
        <w:t>elaborata</w:t>
      </w:r>
      <w:r w:rsidRPr="00B1666C">
        <w:rPr>
          <w:rFonts w:cs="Arial"/>
          <w:spacing w:val="-7"/>
          <w:lang w:val="hr-HR"/>
        </w:rPr>
        <w:t xml:space="preserve"> </w:t>
      </w:r>
      <w:r w:rsidRPr="00B1666C">
        <w:rPr>
          <w:rFonts w:cs="Arial"/>
          <w:lang w:val="hr-HR"/>
        </w:rPr>
        <w:t>vrednovanja</w:t>
      </w:r>
      <w:r w:rsidRPr="00B1666C">
        <w:rPr>
          <w:rFonts w:cs="Arial"/>
          <w:spacing w:val="-7"/>
          <w:lang w:val="hr-HR"/>
        </w:rPr>
        <w:t xml:space="preserve"> </w:t>
      </w:r>
      <w:r w:rsidRPr="00B1666C">
        <w:rPr>
          <w:rFonts w:cs="Arial"/>
          <w:lang w:val="hr-HR"/>
        </w:rPr>
        <w:t>postojeće</w:t>
      </w:r>
      <w:r w:rsidRPr="00B1666C">
        <w:rPr>
          <w:rFonts w:cs="Arial"/>
          <w:spacing w:val="69"/>
          <w:lang w:val="hr-HR"/>
        </w:rPr>
        <w:t xml:space="preserve"> </w:t>
      </w:r>
      <w:r w:rsidRPr="00B1666C">
        <w:rPr>
          <w:rFonts w:cs="Arial"/>
          <w:lang w:val="hr-HR"/>
        </w:rPr>
        <w:t>vegetacije.</w:t>
      </w:r>
    </w:p>
    <w:p w:rsidR="00B1666C" w:rsidRPr="00B1666C" w:rsidRDefault="00B1666C" w:rsidP="00B1666C">
      <w:pPr>
        <w:pStyle w:val="BodyText"/>
        <w:ind w:left="327" w:hanging="327"/>
        <w:jc w:val="both"/>
        <w:rPr>
          <w:rFonts w:cs="Arial"/>
          <w:lang w:val="hr-HR"/>
        </w:rPr>
      </w:pPr>
      <w:r w:rsidRPr="00B1666C">
        <w:rPr>
          <w:rFonts w:cs="Arial"/>
          <w:lang w:val="hr-HR"/>
        </w:rPr>
        <w:t>(3)</w:t>
      </w:r>
      <w:r w:rsidRPr="00B1666C">
        <w:rPr>
          <w:rFonts w:cs="Arial"/>
          <w:lang w:val="hr-HR"/>
        </w:rPr>
        <w:tab/>
      </w:r>
      <w:r w:rsidRPr="00B1666C">
        <w:rPr>
          <w:rFonts w:cs="Arial"/>
          <w:spacing w:val="-2"/>
          <w:lang w:val="hr-HR"/>
        </w:rPr>
        <w:t>Ako</w:t>
      </w:r>
      <w:r w:rsidRPr="00B1666C">
        <w:rPr>
          <w:rFonts w:cs="Arial"/>
          <w:lang w:val="hr-HR"/>
        </w:rPr>
        <w:t xml:space="preserve"> se</w:t>
      </w:r>
      <w:r w:rsidRPr="00B1666C">
        <w:rPr>
          <w:rFonts w:cs="Arial"/>
          <w:spacing w:val="-2"/>
          <w:lang w:val="hr-HR"/>
        </w:rPr>
        <w:t xml:space="preserve"> </w:t>
      </w:r>
      <w:r w:rsidRPr="00B1666C">
        <w:rPr>
          <w:rFonts w:cs="Arial"/>
          <w:lang w:val="hr-HR"/>
        </w:rPr>
        <w:t>u sklopu turističkog naselja</w:t>
      </w:r>
      <w:r w:rsidRPr="00B1666C">
        <w:rPr>
          <w:rFonts w:cs="Arial"/>
          <w:spacing w:val="-2"/>
          <w:lang w:val="hr-HR"/>
        </w:rPr>
        <w:t xml:space="preserve"> </w:t>
      </w:r>
      <w:r w:rsidRPr="00B1666C">
        <w:rPr>
          <w:rFonts w:cs="Arial"/>
          <w:lang w:val="hr-HR"/>
        </w:rPr>
        <w:t>planira gradnja hotela obvezni</w:t>
      </w:r>
      <w:r w:rsidRPr="00B1666C">
        <w:rPr>
          <w:rFonts w:cs="Arial"/>
          <w:spacing w:val="-3"/>
          <w:lang w:val="hr-HR"/>
        </w:rPr>
        <w:t xml:space="preserve"> </w:t>
      </w:r>
      <w:r w:rsidRPr="00B1666C">
        <w:rPr>
          <w:rFonts w:cs="Arial"/>
          <w:lang w:val="hr-HR"/>
        </w:rPr>
        <w:t>su sljedeći uvjeti:</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 xml:space="preserve">minimalna veličina građevinske čestice iznosi </w:t>
      </w:r>
      <w:r w:rsidRPr="00B1666C">
        <w:rPr>
          <w:rFonts w:cs="Arial"/>
          <w:spacing w:val="-2"/>
          <w:lang w:val="hr-HR"/>
        </w:rPr>
        <w:t>1.500</w:t>
      </w:r>
      <w:r w:rsidRPr="00B1666C">
        <w:rPr>
          <w:rFonts w:cs="Arial"/>
          <w:lang w:val="hr-HR"/>
        </w:rPr>
        <w:t xml:space="preserve"> 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maksimalni koeficijent izgrađenost građevinske</w:t>
      </w:r>
      <w:r w:rsidRPr="00B1666C">
        <w:rPr>
          <w:rFonts w:cs="Arial"/>
          <w:spacing w:val="-2"/>
          <w:lang w:val="hr-HR"/>
        </w:rPr>
        <w:t xml:space="preserve"> </w:t>
      </w:r>
      <w:r w:rsidRPr="00B1666C">
        <w:rPr>
          <w:rFonts w:cs="Arial"/>
          <w:lang w:val="hr-HR"/>
        </w:rPr>
        <w:t>čestice iznosi 0,3,</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maksimalna</w:t>
      </w:r>
      <w:r w:rsidRPr="00B1666C">
        <w:rPr>
          <w:rFonts w:cs="Arial"/>
          <w:spacing w:val="24"/>
          <w:lang w:val="hr-HR"/>
        </w:rPr>
        <w:t xml:space="preserve"> </w:t>
      </w:r>
      <w:r w:rsidRPr="00B1666C">
        <w:rPr>
          <w:rFonts w:cs="Arial"/>
          <w:lang w:val="hr-HR"/>
        </w:rPr>
        <w:t>visina</w:t>
      </w:r>
      <w:r w:rsidRPr="00B1666C">
        <w:rPr>
          <w:rFonts w:cs="Arial"/>
          <w:spacing w:val="26"/>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iznosi</w:t>
      </w:r>
      <w:r w:rsidRPr="00B1666C">
        <w:rPr>
          <w:rFonts w:cs="Arial"/>
          <w:spacing w:val="26"/>
          <w:lang w:val="hr-HR"/>
        </w:rPr>
        <w:t xml:space="preserve"> </w:t>
      </w:r>
      <w:r w:rsidRPr="00B1666C">
        <w:rPr>
          <w:rFonts w:cs="Arial"/>
          <w:lang w:val="hr-HR"/>
        </w:rPr>
        <w:t>Po(S)+</w:t>
      </w:r>
      <w:r w:rsidRPr="00B1666C">
        <w:rPr>
          <w:rFonts w:cs="Arial"/>
          <w:spacing w:val="25"/>
          <w:lang w:val="hr-HR"/>
        </w:rPr>
        <w:t xml:space="preserve"> </w:t>
      </w:r>
      <w:r w:rsidRPr="00B1666C">
        <w:rPr>
          <w:rFonts w:cs="Arial"/>
          <w:spacing w:val="-2"/>
          <w:lang w:val="hr-HR"/>
        </w:rPr>
        <w:t>P+4+Pk</w:t>
      </w:r>
      <w:r w:rsidRPr="00B1666C">
        <w:rPr>
          <w:rFonts w:cs="Arial"/>
          <w:spacing w:val="24"/>
          <w:lang w:val="hr-HR"/>
        </w:rPr>
        <w:t xml:space="preserve"> </w:t>
      </w:r>
      <w:r w:rsidRPr="00B1666C">
        <w:rPr>
          <w:rFonts w:cs="Arial"/>
          <w:lang w:val="hr-HR"/>
        </w:rPr>
        <w:t>(podrum</w:t>
      </w:r>
      <w:r w:rsidRPr="00B1666C">
        <w:rPr>
          <w:rFonts w:cs="Arial"/>
          <w:spacing w:val="25"/>
          <w:lang w:val="hr-HR"/>
        </w:rPr>
        <w:t xml:space="preserve"> </w:t>
      </w:r>
      <w:r w:rsidRPr="00B1666C">
        <w:rPr>
          <w:rFonts w:cs="Arial"/>
          <w:spacing w:val="-2"/>
          <w:lang w:val="hr-HR"/>
        </w:rPr>
        <w:t>ili</w:t>
      </w:r>
      <w:r w:rsidRPr="00B1666C">
        <w:rPr>
          <w:rFonts w:cs="Arial"/>
          <w:spacing w:val="26"/>
          <w:lang w:val="hr-HR"/>
        </w:rPr>
        <w:t xml:space="preserve"> </w:t>
      </w:r>
      <w:r w:rsidRPr="00B1666C">
        <w:rPr>
          <w:rFonts w:cs="Arial"/>
          <w:lang w:val="hr-HR"/>
        </w:rPr>
        <w:t>suteren,</w:t>
      </w:r>
      <w:r w:rsidRPr="00B1666C">
        <w:rPr>
          <w:rFonts w:cs="Arial"/>
          <w:spacing w:val="26"/>
          <w:lang w:val="hr-HR"/>
        </w:rPr>
        <w:t xml:space="preserve"> </w:t>
      </w:r>
      <w:r w:rsidRPr="00B1666C">
        <w:rPr>
          <w:rFonts w:cs="Arial"/>
          <w:lang w:val="hr-HR"/>
        </w:rPr>
        <w:t>prizemlje,</w:t>
      </w:r>
      <w:r w:rsidRPr="00B1666C">
        <w:rPr>
          <w:rFonts w:cs="Arial"/>
          <w:spacing w:val="57"/>
          <w:lang w:val="hr-HR"/>
        </w:rPr>
        <w:t xml:space="preserve"> </w:t>
      </w:r>
      <w:r w:rsidRPr="00B1666C">
        <w:rPr>
          <w:rFonts w:cs="Arial"/>
          <w:lang w:val="hr-HR"/>
        </w:rPr>
        <w:t>četiri</w:t>
      </w:r>
      <w:r w:rsidRPr="00B1666C">
        <w:rPr>
          <w:rFonts w:cs="Arial"/>
          <w:spacing w:val="31"/>
          <w:lang w:val="hr-HR"/>
        </w:rPr>
        <w:t xml:space="preserve"> </w:t>
      </w:r>
      <w:r w:rsidRPr="00B1666C">
        <w:rPr>
          <w:rFonts w:cs="Arial"/>
          <w:lang w:val="hr-HR"/>
        </w:rPr>
        <w:t>kata</w:t>
      </w:r>
      <w:r w:rsidRPr="00B1666C">
        <w:rPr>
          <w:rFonts w:cs="Arial"/>
          <w:spacing w:val="31"/>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potkrovlje),</w:t>
      </w:r>
      <w:r w:rsidRPr="00B1666C">
        <w:rPr>
          <w:rFonts w:cs="Arial"/>
          <w:spacing w:val="30"/>
          <w:lang w:val="hr-HR"/>
        </w:rPr>
        <w:t xml:space="preserve"> </w:t>
      </w:r>
      <w:r w:rsidRPr="00B1666C">
        <w:rPr>
          <w:rFonts w:cs="Arial"/>
          <w:lang w:val="hr-HR"/>
        </w:rPr>
        <w:t>to</w:t>
      </w:r>
      <w:r w:rsidRPr="00B1666C">
        <w:rPr>
          <w:rFonts w:cs="Arial"/>
          <w:spacing w:val="31"/>
          <w:lang w:val="hr-HR"/>
        </w:rPr>
        <w:t xml:space="preserve"> </w:t>
      </w:r>
      <w:r w:rsidRPr="00B1666C">
        <w:rPr>
          <w:rFonts w:cs="Arial"/>
          <w:lang w:val="hr-HR"/>
        </w:rPr>
        <w:t>jest</w:t>
      </w:r>
      <w:r w:rsidRPr="00B1666C">
        <w:rPr>
          <w:rFonts w:cs="Arial"/>
          <w:spacing w:val="32"/>
          <w:lang w:val="hr-HR"/>
        </w:rPr>
        <w:t xml:space="preserve"> </w:t>
      </w:r>
      <w:r w:rsidRPr="00B1666C">
        <w:rPr>
          <w:rFonts w:cs="Arial"/>
          <w:lang w:val="hr-HR"/>
        </w:rPr>
        <w:t>najviše</w:t>
      </w:r>
      <w:r w:rsidRPr="00B1666C">
        <w:rPr>
          <w:rFonts w:cs="Arial"/>
          <w:spacing w:val="32"/>
          <w:lang w:val="hr-HR"/>
        </w:rPr>
        <w:t xml:space="preserve"> </w:t>
      </w:r>
      <w:r w:rsidRPr="00B1666C">
        <w:rPr>
          <w:rFonts w:cs="Arial"/>
          <w:lang w:val="hr-HR"/>
        </w:rPr>
        <w:t>19,0</w:t>
      </w:r>
      <w:r w:rsidRPr="00B1666C">
        <w:rPr>
          <w:rFonts w:cs="Arial"/>
          <w:spacing w:val="29"/>
          <w:lang w:val="hr-HR"/>
        </w:rPr>
        <w:t xml:space="preserve"> </w:t>
      </w:r>
      <w:r w:rsidRPr="00B1666C">
        <w:rPr>
          <w:rFonts w:cs="Arial"/>
          <w:lang w:val="hr-HR"/>
        </w:rPr>
        <w:t>m</w:t>
      </w:r>
      <w:r w:rsidRPr="00B1666C">
        <w:rPr>
          <w:rFonts w:cs="Arial"/>
          <w:spacing w:val="30"/>
          <w:lang w:val="hr-HR"/>
        </w:rPr>
        <w:t xml:space="preserve"> </w:t>
      </w:r>
      <w:r w:rsidRPr="00B1666C">
        <w:rPr>
          <w:rFonts w:cs="Arial"/>
          <w:lang w:val="hr-HR"/>
        </w:rPr>
        <w:t>mjereno</w:t>
      </w:r>
      <w:r w:rsidRPr="00B1666C">
        <w:rPr>
          <w:rFonts w:cs="Arial"/>
          <w:spacing w:val="31"/>
          <w:lang w:val="hr-HR"/>
        </w:rPr>
        <w:t xml:space="preserve"> </w:t>
      </w:r>
      <w:r w:rsidRPr="00B1666C">
        <w:rPr>
          <w:rFonts w:cs="Arial"/>
          <w:lang w:val="hr-HR"/>
        </w:rPr>
        <w:t>od</w:t>
      </w:r>
      <w:r w:rsidRPr="00B1666C">
        <w:rPr>
          <w:rFonts w:cs="Arial"/>
          <w:spacing w:val="29"/>
          <w:lang w:val="hr-HR"/>
        </w:rPr>
        <w:t xml:space="preserve"> </w:t>
      </w:r>
      <w:r w:rsidRPr="00B1666C">
        <w:rPr>
          <w:rFonts w:cs="Arial"/>
          <w:lang w:val="hr-HR"/>
        </w:rPr>
        <w:t>najniže</w:t>
      </w:r>
      <w:r w:rsidRPr="00B1666C">
        <w:rPr>
          <w:rFonts w:cs="Arial"/>
          <w:spacing w:val="29"/>
          <w:lang w:val="hr-HR"/>
        </w:rPr>
        <w:t xml:space="preserve"> </w:t>
      </w:r>
      <w:r w:rsidRPr="00B1666C">
        <w:rPr>
          <w:rFonts w:cs="Arial"/>
          <w:lang w:val="hr-HR"/>
        </w:rPr>
        <w:t>točke</w:t>
      </w:r>
      <w:r w:rsidRPr="00B1666C">
        <w:rPr>
          <w:rFonts w:cs="Arial"/>
          <w:spacing w:val="26"/>
          <w:lang w:val="hr-HR"/>
        </w:rPr>
        <w:t xml:space="preserve"> </w:t>
      </w:r>
      <w:r w:rsidRPr="00B1666C">
        <w:rPr>
          <w:rFonts w:cs="Arial"/>
          <w:lang w:val="hr-HR"/>
        </w:rPr>
        <w:t>uređenog</w:t>
      </w:r>
      <w:r w:rsidRPr="00B1666C">
        <w:rPr>
          <w:rFonts w:cs="Arial"/>
          <w:spacing w:val="43"/>
          <w:lang w:val="hr-HR"/>
        </w:rPr>
        <w:t xml:space="preserve"> </w:t>
      </w:r>
      <w:r w:rsidRPr="00B1666C">
        <w:rPr>
          <w:rFonts w:cs="Arial"/>
          <w:lang w:val="hr-HR"/>
        </w:rPr>
        <w:t>terena</w:t>
      </w:r>
      <w:r w:rsidRPr="00B1666C">
        <w:rPr>
          <w:rFonts w:cs="Arial"/>
          <w:spacing w:val="-2"/>
          <w:lang w:val="hr-HR"/>
        </w:rPr>
        <w:t xml:space="preserve"> </w:t>
      </w:r>
      <w:r w:rsidRPr="00B1666C">
        <w:rPr>
          <w:rFonts w:cs="Arial"/>
          <w:lang w:val="hr-HR"/>
        </w:rPr>
        <w:t>uz građevinu do</w:t>
      </w:r>
      <w:r w:rsidRPr="00B1666C">
        <w:rPr>
          <w:rFonts w:cs="Arial"/>
          <w:spacing w:val="-2"/>
          <w:lang w:val="hr-HR"/>
        </w:rPr>
        <w:t xml:space="preserve"> </w:t>
      </w:r>
      <w:r w:rsidRPr="00B1666C">
        <w:rPr>
          <w:rFonts w:cs="Arial"/>
          <w:lang w:val="hr-HR"/>
        </w:rPr>
        <w:t>vijenca građevine.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44.a</w:t>
      </w:r>
    </w:p>
    <w:p w:rsidR="00B1666C" w:rsidRPr="00B1666C" w:rsidRDefault="00B1666C" w:rsidP="00B1666C">
      <w:pPr>
        <w:pStyle w:val="BodyText"/>
        <w:ind w:left="437"/>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(1) Postojeće</w:t>
      </w:r>
      <w:r w:rsidRPr="00B1666C">
        <w:rPr>
          <w:rFonts w:cs="Arial"/>
          <w:spacing w:val="42"/>
          <w:lang w:val="hr-HR"/>
        </w:rPr>
        <w:t xml:space="preserve"> </w:t>
      </w:r>
      <w:r w:rsidRPr="00B1666C">
        <w:rPr>
          <w:rFonts w:cs="Arial"/>
          <w:lang w:val="hr-HR"/>
        </w:rPr>
        <w:t>zone</w:t>
      </w:r>
      <w:r w:rsidRPr="00B1666C">
        <w:rPr>
          <w:rFonts w:cs="Arial"/>
          <w:spacing w:val="42"/>
          <w:lang w:val="hr-HR"/>
        </w:rPr>
        <w:t xml:space="preserve"> </w:t>
      </w:r>
      <w:r w:rsidRPr="00B1666C">
        <w:rPr>
          <w:rFonts w:cs="Arial"/>
          <w:lang w:val="hr-HR"/>
        </w:rPr>
        <w:t>ugostiteljsko-turističke</w:t>
      </w:r>
      <w:r w:rsidRPr="00B1666C">
        <w:rPr>
          <w:rFonts w:cs="Arial"/>
          <w:spacing w:val="39"/>
          <w:lang w:val="hr-HR"/>
        </w:rPr>
        <w:t xml:space="preserve"> </w:t>
      </w:r>
      <w:r w:rsidRPr="00B1666C">
        <w:rPr>
          <w:rFonts w:cs="Arial"/>
          <w:lang w:val="hr-HR"/>
        </w:rPr>
        <w:t>namjene</w:t>
      </w:r>
      <w:r w:rsidRPr="00B1666C">
        <w:rPr>
          <w:rFonts w:cs="Arial"/>
          <w:spacing w:val="41"/>
          <w:lang w:val="hr-HR"/>
        </w:rPr>
        <w:t xml:space="preserve"> </w:t>
      </w:r>
      <w:r w:rsidRPr="00B1666C">
        <w:rPr>
          <w:rFonts w:cs="Arial"/>
          <w:lang w:val="hr-HR"/>
        </w:rPr>
        <w:t>–</w:t>
      </w:r>
      <w:r w:rsidRPr="00B1666C">
        <w:rPr>
          <w:rFonts w:cs="Arial"/>
          <w:spacing w:val="42"/>
          <w:lang w:val="hr-HR"/>
        </w:rPr>
        <w:t xml:space="preserve"> </w:t>
      </w:r>
      <w:r w:rsidRPr="00B1666C">
        <w:rPr>
          <w:rFonts w:cs="Arial"/>
          <w:lang w:val="hr-HR"/>
        </w:rPr>
        <w:t>hoteli</w:t>
      </w:r>
      <w:r w:rsidRPr="00B1666C">
        <w:rPr>
          <w:rFonts w:cs="Arial"/>
          <w:spacing w:val="41"/>
          <w:lang w:val="hr-HR"/>
        </w:rPr>
        <w:t xml:space="preserve"> </w:t>
      </w:r>
      <w:r w:rsidRPr="00B1666C">
        <w:rPr>
          <w:rFonts w:cs="Arial"/>
          <w:lang w:val="hr-HR"/>
        </w:rPr>
        <w:t>(T1)</w:t>
      </w:r>
      <w:r w:rsidRPr="00B1666C">
        <w:rPr>
          <w:rFonts w:cs="Arial"/>
          <w:spacing w:val="42"/>
          <w:lang w:val="hr-HR"/>
        </w:rPr>
        <w:t xml:space="preserve"> </w:t>
      </w:r>
      <w:r w:rsidRPr="00B1666C">
        <w:rPr>
          <w:rFonts w:cs="Arial"/>
          <w:lang w:val="hr-HR"/>
        </w:rPr>
        <w:t>mogu</w:t>
      </w:r>
      <w:r w:rsidRPr="00B1666C">
        <w:rPr>
          <w:rFonts w:cs="Arial"/>
          <w:spacing w:val="42"/>
          <w:lang w:val="hr-HR"/>
        </w:rPr>
        <w:t xml:space="preserve"> </w:t>
      </w:r>
      <w:r w:rsidRPr="00B1666C">
        <w:rPr>
          <w:rFonts w:cs="Arial"/>
          <w:lang w:val="hr-HR"/>
        </w:rPr>
        <w:t>se</w:t>
      </w:r>
      <w:r w:rsidRPr="00B1666C">
        <w:rPr>
          <w:rFonts w:cs="Arial"/>
          <w:spacing w:val="40"/>
          <w:lang w:val="hr-HR"/>
        </w:rPr>
        <w:t xml:space="preserve"> </w:t>
      </w:r>
      <w:r w:rsidRPr="00B1666C">
        <w:rPr>
          <w:rFonts w:cs="Arial"/>
          <w:lang w:val="hr-HR"/>
        </w:rPr>
        <w:t>sukladno</w:t>
      </w:r>
      <w:r w:rsidRPr="00B1666C">
        <w:rPr>
          <w:rFonts w:cs="Arial"/>
          <w:spacing w:val="73"/>
          <w:lang w:val="hr-HR"/>
        </w:rPr>
        <w:t xml:space="preserve"> </w:t>
      </w:r>
      <w:r w:rsidRPr="00B1666C">
        <w:rPr>
          <w:rFonts w:cs="Arial"/>
          <w:lang w:val="hr-HR"/>
        </w:rPr>
        <w:t>mogućnostima</w:t>
      </w:r>
      <w:r w:rsidRPr="00B1666C">
        <w:rPr>
          <w:rFonts w:cs="Arial"/>
          <w:spacing w:val="6"/>
          <w:lang w:val="hr-HR"/>
        </w:rPr>
        <w:t xml:space="preserve"> </w:t>
      </w:r>
      <w:r w:rsidRPr="00B1666C">
        <w:rPr>
          <w:rFonts w:cs="Arial"/>
          <w:lang w:val="hr-HR"/>
        </w:rPr>
        <w:t>na</w:t>
      </w:r>
      <w:r w:rsidRPr="00B1666C">
        <w:rPr>
          <w:rFonts w:cs="Arial"/>
          <w:spacing w:val="3"/>
          <w:lang w:val="hr-HR"/>
        </w:rPr>
        <w:t xml:space="preserve"> </w:t>
      </w:r>
      <w:r w:rsidRPr="00B1666C">
        <w:rPr>
          <w:rFonts w:cs="Arial"/>
          <w:lang w:val="hr-HR"/>
        </w:rPr>
        <w:t>terenu</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posebnim</w:t>
      </w:r>
      <w:r w:rsidRPr="00B1666C">
        <w:rPr>
          <w:rFonts w:cs="Arial"/>
          <w:spacing w:val="7"/>
          <w:lang w:val="hr-HR"/>
        </w:rPr>
        <w:t xml:space="preserve"> </w:t>
      </w:r>
      <w:r w:rsidRPr="00B1666C">
        <w:rPr>
          <w:rFonts w:cs="Arial"/>
          <w:lang w:val="hr-HR"/>
        </w:rPr>
        <w:t>propisima</w:t>
      </w:r>
      <w:r w:rsidRPr="00B1666C">
        <w:rPr>
          <w:rFonts w:cs="Arial"/>
          <w:spacing w:val="6"/>
          <w:lang w:val="hr-HR"/>
        </w:rPr>
        <w:t xml:space="preserve"> </w:t>
      </w:r>
      <w:r w:rsidRPr="00B1666C">
        <w:rPr>
          <w:rFonts w:cs="Arial"/>
          <w:lang w:val="hr-HR"/>
        </w:rPr>
        <w:t>proširivati</w:t>
      </w:r>
      <w:r w:rsidRPr="00B1666C">
        <w:rPr>
          <w:rFonts w:cs="Arial"/>
          <w:spacing w:val="6"/>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rekonstruirati</w:t>
      </w:r>
      <w:r w:rsidRPr="00B1666C">
        <w:rPr>
          <w:rFonts w:cs="Arial"/>
          <w:spacing w:val="12"/>
          <w:lang w:val="hr-HR"/>
        </w:rPr>
        <w:t xml:space="preserve"> </w:t>
      </w:r>
      <w:r w:rsidRPr="00B1666C">
        <w:rPr>
          <w:rFonts w:cs="Arial"/>
          <w:lang w:val="hr-HR"/>
        </w:rPr>
        <w:t>(dograđivanje,</w:t>
      </w:r>
      <w:r w:rsidRPr="00B1666C">
        <w:rPr>
          <w:rFonts w:cs="Arial"/>
          <w:spacing w:val="61"/>
          <w:lang w:val="hr-HR"/>
        </w:rPr>
        <w:t xml:space="preserve"> </w:t>
      </w:r>
      <w:r w:rsidRPr="00B1666C">
        <w:rPr>
          <w:rFonts w:cs="Arial"/>
          <w:lang w:val="hr-HR"/>
        </w:rPr>
        <w:t>nadograđivanje,</w:t>
      </w:r>
      <w:r w:rsidRPr="00B1666C">
        <w:rPr>
          <w:rFonts w:cs="Arial"/>
          <w:spacing w:val="31"/>
          <w:lang w:val="hr-HR"/>
        </w:rPr>
        <w:t xml:space="preserve"> </w:t>
      </w:r>
      <w:r w:rsidRPr="00B1666C">
        <w:rPr>
          <w:rFonts w:cs="Arial"/>
          <w:lang w:val="hr-HR"/>
        </w:rPr>
        <w:t>uklanjanje</w:t>
      </w:r>
      <w:r w:rsidRPr="00B1666C">
        <w:rPr>
          <w:rFonts w:cs="Arial"/>
          <w:spacing w:val="30"/>
          <w:lang w:val="hr-HR"/>
        </w:rPr>
        <w:t xml:space="preserve"> </w:t>
      </w:r>
      <w:r w:rsidRPr="00B1666C">
        <w:rPr>
          <w:rFonts w:cs="Arial"/>
          <w:lang w:val="hr-HR"/>
        </w:rPr>
        <w:t>vanjskog</w:t>
      </w:r>
      <w:r w:rsidRPr="00B1666C">
        <w:rPr>
          <w:rFonts w:cs="Arial"/>
          <w:spacing w:val="28"/>
          <w:lang w:val="hr-HR"/>
        </w:rPr>
        <w:t xml:space="preserve"> </w:t>
      </w:r>
      <w:r w:rsidRPr="00B1666C">
        <w:rPr>
          <w:rFonts w:cs="Arial"/>
          <w:lang w:val="hr-HR"/>
        </w:rPr>
        <w:t>dijela</w:t>
      </w:r>
      <w:r w:rsidRPr="00B1666C">
        <w:rPr>
          <w:rFonts w:cs="Arial"/>
          <w:spacing w:val="30"/>
          <w:lang w:val="hr-HR"/>
        </w:rPr>
        <w:t xml:space="preserve"> </w:t>
      </w:r>
      <w:r w:rsidRPr="00B1666C">
        <w:rPr>
          <w:rFonts w:cs="Arial"/>
          <w:lang w:val="hr-HR"/>
        </w:rPr>
        <w:t>građevine,</w:t>
      </w:r>
      <w:r w:rsidRPr="00B1666C">
        <w:rPr>
          <w:rFonts w:cs="Arial"/>
          <w:spacing w:val="31"/>
          <w:lang w:val="hr-HR"/>
        </w:rPr>
        <w:t xml:space="preserve"> </w:t>
      </w:r>
      <w:r w:rsidRPr="00B1666C">
        <w:rPr>
          <w:rFonts w:cs="Arial"/>
          <w:lang w:val="hr-HR"/>
        </w:rPr>
        <w:t>izvođenje</w:t>
      </w:r>
      <w:r w:rsidRPr="00B1666C">
        <w:rPr>
          <w:rFonts w:cs="Arial"/>
          <w:spacing w:val="30"/>
          <w:lang w:val="hr-HR"/>
        </w:rPr>
        <w:t xml:space="preserve"> </w:t>
      </w:r>
      <w:r w:rsidRPr="00B1666C">
        <w:rPr>
          <w:rFonts w:cs="Arial"/>
          <w:lang w:val="hr-HR"/>
        </w:rPr>
        <w:t>radova</w:t>
      </w:r>
      <w:r w:rsidRPr="00B1666C">
        <w:rPr>
          <w:rFonts w:cs="Arial"/>
          <w:spacing w:val="30"/>
          <w:lang w:val="hr-HR"/>
        </w:rPr>
        <w:t xml:space="preserve"> </w:t>
      </w:r>
      <w:r w:rsidRPr="00B1666C">
        <w:rPr>
          <w:rFonts w:cs="Arial"/>
          <w:lang w:val="hr-HR"/>
        </w:rPr>
        <w:t>radi</w:t>
      </w:r>
      <w:r w:rsidRPr="00B1666C">
        <w:rPr>
          <w:rFonts w:cs="Arial"/>
          <w:spacing w:val="30"/>
          <w:lang w:val="hr-HR"/>
        </w:rPr>
        <w:t xml:space="preserve"> </w:t>
      </w:r>
      <w:r w:rsidRPr="00B1666C">
        <w:rPr>
          <w:rFonts w:cs="Arial"/>
          <w:lang w:val="hr-HR"/>
        </w:rPr>
        <w:t>promjene</w:t>
      </w:r>
      <w:r w:rsidRPr="00B1666C">
        <w:rPr>
          <w:rFonts w:cs="Arial"/>
          <w:spacing w:val="59"/>
          <w:lang w:val="hr-HR"/>
        </w:rPr>
        <w:t xml:space="preserve"> </w:t>
      </w:r>
      <w:r w:rsidRPr="00B1666C">
        <w:rPr>
          <w:rFonts w:cs="Arial"/>
          <w:lang w:val="hr-HR"/>
        </w:rPr>
        <w:t>namjene</w:t>
      </w:r>
      <w:r w:rsidRPr="00B1666C">
        <w:rPr>
          <w:rFonts w:cs="Arial"/>
          <w:spacing w:val="36"/>
          <w:lang w:val="hr-HR"/>
        </w:rPr>
        <w:t xml:space="preserve"> </w:t>
      </w:r>
      <w:r w:rsidRPr="00B1666C">
        <w:rPr>
          <w:rFonts w:cs="Arial"/>
          <w:lang w:val="hr-HR"/>
        </w:rPr>
        <w:t>građevine</w:t>
      </w:r>
      <w:r w:rsidRPr="00B1666C">
        <w:rPr>
          <w:rFonts w:cs="Arial"/>
          <w:spacing w:val="38"/>
          <w:lang w:val="hr-HR"/>
        </w:rPr>
        <w:t xml:space="preserve"> </w:t>
      </w:r>
      <w:r w:rsidRPr="00B1666C">
        <w:rPr>
          <w:rFonts w:cs="Arial"/>
          <w:spacing w:val="-2"/>
          <w:lang w:val="hr-HR"/>
        </w:rPr>
        <w:t>ili</w:t>
      </w:r>
      <w:r w:rsidRPr="00B1666C">
        <w:rPr>
          <w:rFonts w:cs="Arial"/>
          <w:spacing w:val="38"/>
          <w:lang w:val="hr-HR"/>
        </w:rPr>
        <w:t xml:space="preserve"> </w:t>
      </w:r>
      <w:r w:rsidRPr="00B1666C">
        <w:rPr>
          <w:rFonts w:cs="Arial"/>
          <w:lang w:val="hr-HR"/>
        </w:rPr>
        <w:t>tehnološkog</w:t>
      </w:r>
      <w:r w:rsidRPr="00B1666C">
        <w:rPr>
          <w:rFonts w:cs="Arial"/>
          <w:spacing w:val="38"/>
          <w:lang w:val="hr-HR"/>
        </w:rPr>
        <w:t xml:space="preserve"> </w:t>
      </w:r>
      <w:r w:rsidRPr="00B1666C">
        <w:rPr>
          <w:rFonts w:cs="Arial"/>
          <w:lang w:val="hr-HR"/>
        </w:rPr>
        <w:t>procesa</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sl.)</w:t>
      </w:r>
      <w:r w:rsidRPr="00B1666C">
        <w:rPr>
          <w:rFonts w:cs="Arial"/>
          <w:spacing w:val="38"/>
          <w:lang w:val="hr-HR"/>
        </w:rPr>
        <w:t xml:space="preserve"> </w:t>
      </w:r>
      <w:r w:rsidRPr="00B1666C">
        <w:rPr>
          <w:rFonts w:cs="Arial"/>
          <w:lang w:val="hr-HR"/>
        </w:rPr>
        <w:t>Navedeno</w:t>
      </w:r>
      <w:r w:rsidRPr="00B1666C">
        <w:rPr>
          <w:rFonts w:cs="Arial"/>
          <w:spacing w:val="36"/>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moguće</w:t>
      </w:r>
      <w:r w:rsidRPr="00B1666C">
        <w:rPr>
          <w:rFonts w:cs="Arial"/>
          <w:spacing w:val="36"/>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svrhu</w:t>
      </w:r>
      <w:r w:rsidRPr="00B1666C">
        <w:rPr>
          <w:rFonts w:cs="Arial"/>
          <w:spacing w:val="36"/>
          <w:lang w:val="hr-HR"/>
        </w:rPr>
        <w:t xml:space="preserve"> </w:t>
      </w:r>
      <w:r w:rsidRPr="00B1666C">
        <w:rPr>
          <w:rFonts w:cs="Arial"/>
          <w:lang w:val="hr-HR"/>
        </w:rPr>
        <w:t>postizanja</w:t>
      </w:r>
      <w:r w:rsidRPr="00B1666C">
        <w:rPr>
          <w:rFonts w:cs="Arial"/>
          <w:spacing w:val="59"/>
          <w:lang w:val="hr-HR"/>
        </w:rPr>
        <w:t xml:space="preserve"> </w:t>
      </w:r>
      <w:r w:rsidRPr="00B1666C">
        <w:rPr>
          <w:rFonts w:cs="Arial"/>
          <w:lang w:val="hr-HR"/>
        </w:rPr>
        <w:t>poboljšanja</w:t>
      </w:r>
      <w:r w:rsidRPr="00B1666C">
        <w:rPr>
          <w:rFonts w:cs="Arial"/>
          <w:spacing w:val="58"/>
          <w:lang w:val="hr-HR"/>
        </w:rPr>
        <w:t xml:space="preserve"> </w:t>
      </w:r>
      <w:r w:rsidRPr="00B1666C">
        <w:rPr>
          <w:rFonts w:cs="Arial"/>
          <w:lang w:val="hr-HR"/>
        </w:rPr>
        <w:t>u</w:t>
      </w:r>
      <w:r w:rsidRPr="00B1666C">
        <w:rPr>
          <w:rFonts w:cs="Arial"/>
          <w:spacing w:val="58"/>
          <w:lang w:val="hr-HR"/>
        </w:rPr>
        <w:t xml:space="preserve"> </w:t>
      </w:r>
      <w:r w:rsidRPr="00B1666C">
        <w:rPr>
          <w:rFonts w:cs="Arial"/>
          <w:lang w:val="hr-HR"/>
        </w:rPr>
        <w:t>poslovanju</w:t>
      </w:r>
      <w:r w:rsidRPr="00B1666C">
        <w:rPr>
          <w:rFonts w:cs="Arial"/>
          <w:spacing w:val="58"/>
          <w:lang w:val="hr-HR"/>
        </w:rPr>
        <w:t xml:space="preserve"> </w:t>
      </w:r>
      <w:r w:rsidRPr="00B1666C">
        <w:rPr>
          <w:rFonts w:cs="Arial"/>
          <w:lang w:val="hr-HR"/>
        </w:rPr>
        <w:t>(''tehnološkom</w:t>
      </w:r>
      <w:r w:rsidRPr="00B1666C">
        <w:rPr>
          <w:rFonts w:cs="Arial"/>
          <w:spacing w:val="59"/>
          <w:lang w:val="hr-HR"/>
        </w:rPr>
        <w:t xml:space="preserve"> </w:t>
      </w:r>
      <w:r w:rsidRPr="00B1666C">
        <w:rPr>
          <w:rFonts w:cs="Arial"/>
          <w:lang w:val="hr-HR"/>
        </w:rPr>
        <w:t>procesu'')</w:t>
      </w:r>
      <w:r w:rsidRPr="00B1666C">
        <w:rPr>
          <w:rFonts w:cs="Arial"/>
          <w:spacing w:val="56"/>
          <w:lang w:val="hr-HR"/>
        </w:rPr>
        <w:t xml:space="preserve"> </w:t>
      </w:r>
      <w:r w:rsidRPr="00B1666C">
        <w:rPr>
          <w:rFonts w:cs="Arial"/>
          <w:lang w:val="hr-HR"/>
        </w:rPr>
        <w:t>što</w:t>
      </w:r>
      <w:r w:rsidRPr="00B1666C">
        <w:rPr>
          <w:rFonts w:cs="Arial"/>
          <w:spacing w:val="55"/>
          <w:lang w:val="hr-HR"/>
        </w:rPr>
        <w:t xml:space="preserve"> </w:t>
      </w:r>
      <w:r w:rsidRPr="00B1666C">
        <w:rPr>
          <w:rFonts w:cs="Arial"/>
          <w:lang w:val="hr-HR"/>
        </w:rPr>
        <w:t>može</w:t>
      </w:r>
      <w:r w:rsidRPr="00B1666C">
        <w:rPr>
          <w:rFonts w:cs="Arial"/>
          <w:spacing w:val="58"/>
          <w:lang w:val="hr-HR"/>
        </w:rPr>
        <w:t xml:space="preserve"> </w:t>
      </w:r>
      <w:r w:rsidRPr="00B1666C">
        <w:rPr>
          <w:rFonts w:cs="Arial"/>
          <w:lang w:val="hr-HR"/>
        </w:rPr>
        <w:t>podrazumijevati</w:t>
      </w:r>
      <w:r w:rsidRPr="00B1666C">
        <w:rPr>
          <w:rFonts w:cs="Arial"/>
          <w:spacing w:val="57"/>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podizanje</w:t>
      </w:r>
      <w:r w:rsidRPr="00B1666C">
        <w:rPr>
          <w:rFonts w:cs="Arial"/>
          <w:spacing w:val="63"/>
          <w:lang w:val="hr-HR"/>
        </w:rPr>
        <w:t xml:space="preserve"> </w:t>
      </w:r>
      <w:r w:rsidRPr="00B1666C">
        <w:rPr>
          <w:rFonts w:cs="Arial"/>
          <w:lang w:val="hr-HR"/>
        </w:rPr>
        <w:t>kvalitete</w:t>
      </w:r>
      <w:r w:rsidRPr="00B1666C">
        <w:rPr>
          <w:rFonts w:cs="Arial"/>
          <w:spacing w:val="1"/>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usluge više</w:t>
      </w:r>
      <w:r w:rsidRPr="00B1666C">
        <w:rPr>
          <w:rFonts w:cs="Arial"/>
          <w:spacing w:val="-2"/>
          <w:lang w:val="hr-HR"/>
        </w:rPr>
        <w:t xml:space="preserve"> </w:t>
      </w:r>
      <w:r w:rsidRPr="00B1666C">
        <w:rPr>
          <w:rFonts w:cs="Arial"/>
          <w:lang w:val="hr-HR"/>
        </w:rPr>
        <w:t>kategorije,</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kako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regulirano posebnim</w:t>
      </w:r>
      <w:r w:rsidRPr="00B1666C">
        <w:rPr>
          <w:rFonts w:cs="Arial"/>
          <w:spacing w:val="1"/>
          <w:lang w:val="hr-HR"/>
        </w:rPr>
        <w:t xml:space="preserve"> </w:t>
      </w:r>
      <w:r w:rsidRPr="00B1666C">
        <w:rPr>
          <w:rFonts w:cs="Arial"/>
          <w:lang w:val="hr-HR"/>
        </w:rPr>
        <w:t>propisima.</w:t>
      </w:r>
    </w:p>
    <w:p w:rsidR="00B1666C" w:rsidRPr="00B1666C" w:rsidRDefault="00B1666C" w:rsidP="00B1666C">
      <w:pPr>
        <w:pStyle w:val="BodyText"/>
        <w:ind w:left="437" w:hanging="437"/>
        <w:jc w:val="both"/>
        <w:rPr>
          <w:rFonts w:cs="Arial"/>
          <w:lang w:val="hr-HR"/>
        </w:rPr>
      </w:pPr>
      <w:r w:rsidRPr="00B1666C">
        <w:rPr>
          <w:rFonts w:cs="Arial"/>
          <w:lang w:val="hr-HR"/>
        </w:rPr>
        <w:t>(2)</w:t>
      </w:r>
      <w:r w:rsidRPr="00B1666C">
        <w:rPr>
          <w:rFonts w:cs="Arial"/>
          <w:lang w:val="hr-HR"/>
        </w:rPr>
        <w:tab/>
        <w:t>Obustavlja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od primjene.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3.5.</w:t>
      </w:r>
      <w:r w:rsidRPr="00B1666C">
        <w:rPr>
          <w:rFonts w:cs="Arial"/>
        </w:rPr>
        <w:tab/>
        <w:t>Uvjeti</w:t>
      </w:r>
      <w:r w:rsidRPr="00B1666C">
        <w:rPr>
          <w:rFonts w:cs="Arial"/>
          <w:spacing w:val="47"/>
        </w:rPr>
        <w:t xml:space="preserve"> </w:t>
      </w:r>
      <w:r w:rsidRPr="00B1666C">
        <w:rPr>
          <w:rFonts w:cs="Arial"/>
        </w:rPr>
        <w:t>smještaja</w:t>
      </w:r>
      <w:r w:rsidRPr="00B1666C">
        <w:rPr>
          <w:rFonts w:cs="Arial"/>
          <w:spacing w:val="46"/>
        </w:rPr>
        <w:t xml:space="preserve"> </w:t>
      </w:r>
      <w:r w:rsidRPr="00B1666C">
        <w:rPr>
          <w:rFonts w:cs="Arial"/>
        </w:rPr>
        <w:t>gospodarskih</w:t>
      </w:r>
      <w:r w:rsidRPr="00B1666C">
        <w:rPr>
          <w:rFonts w:cs="Arial"/>
          <w:spacing w:val="46"/>
        </w:rPr>
        <w:t xml:space="preserve"> </w:t>
      </w:r>
      <w:r w:rsidRPr="00B1666C">
        <w:rPr>
          <w:rFonts w:cs="Arial"/>
        </w:rPr>
        <w:t>građevina</w:t>
      </w:r>
      <w:r w:rsidRPr="00B1666C">
        <w:rPr>
          <w:rFonts w:cs="Arial"/>
          <w:spacing w:val="45"/>
        </w:rPr>
        <w:t xml:space="preserve"> </w:t>
      </w:r>
      <w:r w:rsidRPr="00B1666C">
        <w:rPr>
          <w:rFonts w:cs="Arial"/>
        </w:rPr>
        <w:t>u</w:t>
      </w:r>
      <w:r w:rsidRPr="00B1666C">
        <w:rPr>
          <w:rFonts w:cs="Arial"/>
          <w:spacing w:val="43"/>
        </w:rPr>
        <w:t xml:space="preserve"> </w:t>
      </w:r>
      <w:r w:rsidRPr="00B1666C">
        <w:rPr>
          <w:rFonts w:cs="Arial"/>
        </w:rPr>
        <w:t>mješovitim</w:t>
      </w:r>
      <w:r w:rsidRPr="00B1666C">
        <w:rPr>
          <w:rFonts w:cs="Arial"/>
          <w:spacing w:val="46"/>
        </w:rPr>
        <w:t xml:space="preserve"> </w:t>
      </w:r>
      <w:r w:rsidRPr="00B1666C">
        <w:rPr>
          <w:rFonts w:cs="Arial"/>
        </w:rPr>
        <w:t>zonama</w:t>
      </w:r>
      <w:r w:rsidRPr="00B1666C">
        <w:rPr>
          <w:rFonts w:cs="Arial"/>
          <w:spacing w:val="47"/>
        </w:rPr>
        <w:t xml:space="preserve"> </w:t>
      </w:r>
      <w:r w:rsidRPr="00B1666C">
        <w:rPr>
          <w:rFonts w:cs="Arial"/>
        </w:rPr>
        <w:t>(M1–pretežno</w:t>
      </w:r>
      <w:r w:rsidRPr="00B1666C">
        <w:rPr>
          <w:rFonts w:cs="Arial"/>
          <w:spacing w:val="73"/>
        </w:rPr>
        <w:t xml:space="preserve"> </w:t>
      </w:r>
      <w:r w:rsidRPr="00B1666C">
        <w:rPr>
          <w:rFonts w:cs="Arial"/>
        </w:rPr>
        <w:t>stambenim i M2-pretežno poslovnim)</w:t>
      </w:r>
    </w:p>
    <w:p w:rsidR="00B1666C" w:rsidRPr="00B1666C" w:rsidRDefault="00B1666C" w:rsidP="00B1666C">
      <w:pPr>
        <w:spacing w:before="9"/>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w:t>
      </w:r>
      <w:r w:rsidRPr="00B1666C">
        <w:rPr>
          <w:rFonts w:cs="Arial"/>
          <w:spacing w:val="1"/>
          <w:lang w:val="hr-HR"/>
        </w:rPr>
        <w:t xml:space="preserve"> </w:t>
      </w:r>
      <w:r w:rsidRPr="00B1666C">
        <w:rPr>
          <w:rFonts w:cs="Arial"/>
          <w:lang w:val="hr-HR"/>
        </w:rPr>
        <w:t>45.</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Ako</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mješovitim</w:t>
      </w:r>
      <w:r w:rsidRPr="00B1666C">
        <w:rPr>
          <w:rFonts w:cs="Arial"/>
          <w:spacing w:val="6"/>
          <w:lang w:val="hr-HR"/>
        </w:rPr>
        <w:t xml:space="preserve"> </w:t>
      </w:r>
      <w:r w:rsidRPr="00B1666C">
        <w:rPr>
          <w:rFonts w:cs="Arial"/>
          <w:lang w:val="hr-HR"/>
        </w:rPr>
        <w:t>zonama</w:t>
      </w:r>
      <w:r w:rsidRPr="00B1666C">
        <w:rPr>
          <w:rFonts w:cs="Arial"/>
          <w:spacing w:val="8"/>
          <w:lang w:val="hr-HR"/>
        </w:rPr>
        <w:t xml:space="preserve"> </w:t>
      </w:r>
      <w:r w:rsidRPr="00B1666C">
        <w:rPr>
          <w:rFonts w:cs="Arial"/>
          <w:lang w:val="hr-HR"/>
        </w:rPr>
        <w:t>grade</w:t>
      </w:r>
      <w:r w:rsidRPr="00B1666C">
        <w:rPr>
          <w:rFonts w:cs="Arial"/>
          <w:spacing w:val="7"/>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komplementarne</w:t>
      </w:r>
      <w:r w:rsidRPr="00B1666C">
        <w:rPr>
          <w:rFonts w:cs="Arial"/>
          <w:spacing w:val="5"/>
          <w:lang w:val="hr-HR"/>
        </w:rPr>
        <w:t xml:space="preserve"> </w:t>
      </w:r>
      <w:r w:rsidRPr="00B1666C">
        <w:rPr>
          <w:rFonts w:cs="Arial"/>
          <w:lang w:val="hr-HR"/>
        </w:rPr>
        <w:t>osnovnoj</w:t>
      </w:r>
      <w:r w:rsidRPr="00B1666C">
        <w:rPr>
          <w:rFonts w:cs="Arial"/>
          <w:spacing w:val="6"/>
          <w:lang w:val="hr-HR"/>
        </w:rPr>
        <w:t xml:space="preserve"> </w:t>
      </w:r>
      <w:r w:rsidRPr="00B1666C">
        <w:rPr>
          <w:rFonts w:cs="Arial"/>
          <w:lang w:val="hr-HR"/>
        </w:rPr>
        <w:t>namjeni</w:t>
      </w:r>
      <w:r w:rsidRPr="00B1666C">
        <w:rPr>
          <w:rFonts w:cs="Arial"/>
          <w:spacing w:val="4"/>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što</w:t>
      </w:r>
      <w:r w:rsidRPr="00B1666C">
        <w:rPr>
          <w:rFonts w:cs="Arial"/>
          <w:spacing w:val="5"/>
          <w:lang w:val="hr-HR"/>
        </w:rPr>
        <w:t xml:space="preserve"> </w:t>
      </w:r>
      <w:r w:rsidRPr="00B1666C">
        <w:rPr>
          <w:rFonts w:cs="Arial"/>
          <w:lang w:val="hr-HR"/>
        </w:rPr>
        <w:t>su</w:t>
      </w:r>
      <w:r w:rsidRPr="00B1666C">
        <w:rPr>
          <w:rFonts w:cs="Arial"/>
          <w:spacing w:val="57"/>
          <w:lang w:val="hr-HR"/>
        </w:rPr>
        <w:t xml:space="preserve"> </w:t>
      </w:r>
      <w:r w:rsidRPr="00B1666C">
        <w:rPr>
          <w:rFonts w:cs="Arial"/>
          <w:lang w:val="hr-HR"/>
        </w:rPr>
        <w:lastRenderedPageBreak/>
        <w:t>uslužni</w:t>
      </w:r>
      <w:r w:rsidRPr="00B1666C">
        <w:rPr>
          <w:rFonts w:cs="Arial"/>
          <w:spacing w:val="-8"/>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proizvodni</w:t>
      </w:r>
      <w:r w:rsidRPr="00B1666C">
        <w:rPr>
          <w:rFonts w:cs="Arial"/>
          <w:spacing w:val="-8"/>
          <w:lang w:val="hr-HR"/>
        </w:rPr>
        <w:t xml:space="preserve"> </w:t>
      </w:r>
      <w:r w:rsidRPr="00B1666C">
        <w:rPr>
          <w:rFonts w:cs="Arial"/>
          <w:lang w:val="hr-HR"/>
        </w:rPr>
        <w:t>obrti,</w:t>
      </w:r>
      <w:r w:rsidRPr="00B1666C">
        <w:rPr>
          <w:rFonts w:cs="Arial"/>
          <w:spacing w:val="-8"/>
          <w:lang w:val="hr-HR"/>
        </w:rPr>
        <w:t xml:space="preserve"> </w:t>
      </w:r>
      <w:r w:rsidRPr="00B1666C">
        <w:rPr>
          <w:rFonts w:cs="Arial"/>
          <w:lang w:val="hr-HR"/>
        </w:rPr>
        <w:t>servisni,</w:t>
      </w:r>
      <w:r w:rsidRPr="00B1666C">
        <w:rPr>
          <w:rFonts w:cs="Arial"/>
          <w:spacing w:val="-8"/>
          <w:lang w:val="hr-HR"/>
        </w:rPr>
        <w:t xml:space="preserve"> </w:t>
      </w:r>
      <w:r w:rsidRPr="00B1666C">
        <w:rPr>
          <w:rFonts w:cs="Arial"/>
          <w:lang w:val="hr-HR"/>
        </w:rPr>
        <w:t>trgovački,</w:t>
      </w:r>
      <w:r w:rsidRPr="00B1666C">
        <w:rPr>
          <w:rFonts w:cs="Arial"/>
          <w:spacing w:val="-6"/>
          <w:lang w:val="hr-HR"/>
        </w:rPr>
        <w:t xml:space="preserve"> </w:t>
      </w:r>
      <w:r w:rsidRPr="00B1666C">
        <w:rPr>
          <w:rFonts w:cs="Arial"/>
          <w:lang w:val="hr-HR"/>
        </w:rPr>
        <w:t>komunalni</w:t>
      </w:r>
      <w:r w:rsidRPr="00B1666C">
        <w:rPr>
          <w:rFonts w:cs="Arial"/>
          <w:spacing w:val="-8"/>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sl.</w:t>
      </w:r>
      <w:r w:rsidRPr="00B1666C">
        <w:rPr>
          <w:rFonts w:cs="Arial"/>
          <w:spacing w:val="-6"/>
          <w:lang w:val="hr-HR"/>
        </w:rPr>
        <w:t xml:space="preserve"> </w:t>
      </w:r>
      <w:r w:rsidRPr="00B1666C">
        <w:rPr>
          <w:rFonts w:cs="Arial"/>
          <w:lang w:val="hr-HR"/>
        </w:rPr>
        <w:t>sadržaji,</w:t>
      </w:r>
      <w:r w:rsidRPr="00B1666C">
        <w:rPr>
          <w:rFonts w:cs="Arial"/>
          <w:spacing w:val="-6"/>
          <w:lang w:val="hr-HR"/>
        </w:rPr>
        <w:t xml:space="preserve"> </w:t>
      </w:r>
      <w:r w:rsidRPr="00B1666C">
        <w:rPr>
          <w:rFonts w:cs="Arial"/>
          <w:lang w:val="hr-HR"/>
        </w:rPr>
        <w:t>obvezni</w:t>
      </w:r>
      <w:r w:rsidRPr="00B1666C">
        <w:rPr>
          <w:rFonts w:cs="Arial"/>
          <w:spacing w:val="-8"/>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sljedeći</w:t>
      </w:r>
      <w:r w:rsidRPr="00B1666C">
        <w:rPr>
          <w:rFonts w:cs="Arial"/>
          <w:spacing w:val="-8"/>
          <w:lang w:val="hr-HR"/>
        </w:rPr>
        <w:t xml:space="preserve"> </w:t>
      </w:r>
      <w:r w:rsidRPr="00B1666C">
        <w:rPr>
          <w:rFonts w:cs="Arial"/>
          <w:lang w:val="hr-HR"/>
        </w:rPr>
        <w:t>uvjeti: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minimalna je</w:t>
      </w:r>
      <w:r w:rsidRPr="00B1666C">
        <w:rPr>
          <w:rFonts w:cs="Arial"/>
          <w:spacing w:val="-2"/>
          <w:lang w:val="hr-HR"/>
        </w:rPr>
        <w:t xml:space="preserve"> </w:t>
      </w:r>
      <w:r w:rsidRPr="00B1666C">
        <w:rPr>
          <w:rFonts w:cs="Arial"/>
          <w:lang w:val="hr-HR"/>
        </w:rPr>
        <w:t>veličina građevinske čestice 400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spacing w:val="19"/>
          <w:position w:val="8"/>
          <w:lang w:val="hr-HR"/>
        </w:rPr>
        <w:t xml:space="preserve"> </w:t>
      </w:r>
      <w:r w:rsidRPr="00B1666C">
        <w:rPr>
          <w:rFonts w:cs="Arial"/>
          <w:lang w:val="hr-HR"/>
        </w:rPr>
        <w:t>a maksimalna</w:t>
      </w:r>
      <w:r w:rsidRPr="00B1666C">
        <w:rPr>
          <w:rFonts w:cs="Arial"/>
          <w:spacing w:val="1"/>
          <w:lang w:val="hr-HR"/>
        </w:rPr>
        <w:t xml:space="preserve"> </w:t>
      </w:r>
      <w:r w:rsidRPr="00B1666C">
        <w:rPr>
          <w:rFonts w:cs="Arial"/>
          <w:lang w:val="hr-HR"/>
        </w:rPr>
        <w:t>800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izgrađenosti 0,3,</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iskorištenosti 1,0;</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djelatnost</w:t>
      </w:r>
      <w:r w:rsidRPr="00B1666C">
        <w:rPr>
          <w:rFonts w:cs="Arial"/>
          <w:spacing w:val="2"/>
          <w:lang w:val="hr-HR"/>
        </w:rPr>
        <w:t xml:space="preserve"> </w:t>
      </w:r>
      <w:r w:rsidRPr="00B1666C">
        <w:rPr>
          <w:rFonts w:cs="Arial"/>
          <w:lang w:val="hr-HR"/>
        </w:rPr>
        <w:t>koja</w:t>
      </w:r>
      <w:r w:rsidRPr="00B1666C">
        <w:rPr>
          <w:rFonts w:cs="Arial"/>
          <w:spacing w:val="-2"/>
          <w:lang w:val="hr-HR"/>
        </w:rPr>
        <w:t xml:space="preserve"> </w:t>
      </w:r>
      <w:r w:rsidRPr="00B1666C">
        <w:rPr>
          <w:rFonts w:cs="Arial"/>
          <w:lang w:val="hr-HR"/>
        </w:rPr>
        <w:t>se u</w:t>
      </w:r>
      <w:r w:rsidRPr="00B1666C">
        <w:rPr>
          <w:rFonts w:cs="Arial"/>
          <w:spacing w:val="-2"/>
          <w:lang w:val="hr-HR"/>
        </w:rPr>
        <w:t xml:space="preserve"> njima</w:t>
      </w:r>
      <w:r w:rsidRPr="00B1666C">
        <w:rPr>
          <w:rFonts w:cs="Arial"/>
          <w:lang w:val="hr-HR"/>
        </w:rPr>
        <w:t xml:space="preserve"> obavlja</w:t>
      </w:r>
      <w:r w:rsidRPr="00B1666C">
        <w:rPr>
          <w:rFonts w:cs="Arial"/>
          <w:spacing w:val="-2"/>
          <w:lang w:val="hr-HR"/>
        </w:rPr>
        <w:t xml:space="preserve"> </w:t>
      </w:r>
      <w:r w:rsidRPr="00B1666C">
        <w:rPr>
          <w:rFonts w:cs="Arial"/>
          <w:lang w:val="hr-HR"/>
        </w:rPr>
        <w:t>ne smije</w:t>
      </w:r>
      <w:r w:rsidRPr="00B1666C">
        <w:rPr>
          <w:rFonts w:cs="Arial"/>
          <w:spacing w:val="-2"/>
          <w:lang w:val="hr-HR"/>
        </w:rPr>
        <w:t xml:space="preserve"> </w:t>
      </w:r>
      <w:r w:rsidRPr="00B1666C">
        <w:rPr>
          <w:rFonts w:cs="Arial"/>
          <w:lang w:val="hr-HR"/>
        </w:rPr>
        <w:t>ugrožavati okoliš,</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građevna</w:t>
      </w:r>
      <w:r w:rsidRPr="00B1666C">
        <w:rPr>
          <w:rFonts w:cs="Arial"/>
          <w:spacing w:val="7"/>
          <w:lang w:val="hr-HR"/>
        </w:rPr>
        <w:t xml:space="preserve"> </w:t>
      </w:r>
      <w:r w:rsidRPr="00B1666C">
        <w:rPr>
          <w:rFonts w:cs="Arial"/>
          <w:lang w:val="hr-HR"/>
        </w:rPr>
        <w:t>čestica</w:t>
      </w:r>
      <w:r w:rsidRPr="00B1666C">
        <w:rPr>
          <w:rFonts w:cs="Arial"/>
          <w:spacing w:val="7"/>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gradnju</w:t>
      </w:r>
      <w:r w:rsidRPr="00B1666C">
        <w:rPr>
          <w:rFonts w:cs="Arial"/>
          <w:spacing w:val="7"/>
          <w:lang w:val="hr-HR"/>
        </w:rPr>
        <w:t xml:space="preserve"> </w:t>
      </w:r>
      <w:r w:rsidRPr="00B1666C">
        <w:rPr>
          <w:rFonts w:cs="Arial"/>
          <w:lang w:val="hr-HR"/>
        </w:rPr>
        <w:t>gospodarskih</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mora</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nalaziti</w:t>
      </w:r>
      <w:r w:rsidRPr="00B1666C">
        <w:rPr>
          <w:rFonts w:cs="Arial"/>
          <w:spacing w:val="7"/>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sagrađenu</w:t>
      </w:r>
      <w:r w:rsidRPr="00B1666C">
        <w:rPr>
          <w:rFonts w:cs="Arial"/>
          <w:spacing w:val="53"/>
          <w:lang w:val="hr-HR"/>
        </w:rPr>
        <w:t xml:space="preserve"> </w:t>
      </w:r>
      <w:r w:rsidRPr="00B1666C">
        <w:rPr>
          <w:rFonts w:cs="Arial"/>
          <w:lang w:val="hr-HR"/>
        </w:rPr>
        <w:t>javno-prometnu</w:t>
      </w:r>
      <w:r w:rsidRPr="00B1666C">
        <w:rPr>
          <w:rFonts w:cs="Arial"/>
          <w:spacing w:val="-5"/>
          <w:lang w:val="hr-HR"/>
        </w:rPr>
        <w:t xml:space="preserve"> </w:t>
      </w:r>
      <w:r w:rsidRPr="00B1666C">
        <w:rPr>
          <w:rFonts w:cs="Arial"/>
          <w:spacing w:val="-2"/>
          <w:lang w:val="hr-HR"/>
        </w:rPr>
        <w:t>površinu,</w:t>
      </w:r>
      <w:r w:rsidRPr="00B1666C">
        <w:rPr>
          <w:rFonts w:cs="Arial"/>
          <w:spacing w:val="-3"/>
          <w:lang w:val="hr-HR"/>
        </w:rPr>
        <w:t xml:space="preserve"> </w:t>
      </w:r>
      <w:r w:rsidRPr="00B1666C">
        <w:rPr>
          <w:rFonts w:cs="Arial"/>
          <w:lang w:val="hr-HR"/>
        </w:rPr>
        <w:t>kolnika</w:t>
      </w:r>
      <w:r w:rsidRPr="00B1666C">
        <w:rPr>
          <w:rFonts w:cs="Arial"/>
          <w:spacing w:val="-4"/>
          <w:lang w:val="hr-HR"/>
        </w:rPr>
        <w:t xml:space="preserve"> </w:t>
      </w:r>
      <w:r w:rsidRPr="00B1666C">
        <w:rPr>
          <w:rFonts w:cs="Arial"/>
          <w:lang w:val="hr-HR"/>
        </w:rPr>
        <w:t>najmanje</w:t>
      </w:r>
      <w:r w:rsidRPr="00B1666C">
        <w:rPr>
          <w:rFonts w:cs="Arial"/>
          <w:spacing w:val="-7"/>
          <w:lang w:val="hr-HR"/>
        </w:rPr>
        <w:t xml:space="preserve"> </w:t>
      </w:r>
      <w:r w:rsidRPr="00B1666C">
        <w:rPr>
          <w:rFonts w:cs="Arial"/>
          <w:lang w:val="hr-HR"/>
        </w:rPr>
        <w:t>širine</w:t>
      </w:r>
      <w:r w:rsidRPr="00B1666C">
        <w:rPr>
          <w:rFonts w:cs="Arial"/>
          <w:spacing w:val="-7"/>
          <w:lang w:val="hr-HR"/>
        </w:rPr>
        <w:t xml:space="preserve"> </w:t>
      </w:r>
      <w:r w:rsidRPr="00B1666C">
        <w:rPr>
          <w:rFonts w:cs="Arial"/>
          <w:lang w:val="hr-HR"/>
        </w:rPr>
        <w:t>5,5</w:t>
      </w:r>
      <w:r w:rsidRPr="00B1666C">
        <w:rPr>
          <w:rFonts w:cs="Arial"/>
          <w:spacing w:val="-6"/>
          <w:lang w:val="hr-HR"/>
        </w:rPr>
        <w:t xml:space="preserve"> </w:t>
      </w:r>
      <w:r w:rsidRPr="00B1666C">
        <w:rPr>
          <w:rFonts w:cs="Arial"/>
          <w:lang w:val="hr-HR"/>
        </w:rPr>
        <w:t>metara,</w:t>
      </w:r>
      <w:r w:rsidRPr="00B1666C">
        <w:rPr>
          <w:rFonts w:cs="Arial"/>
          <w:spacing w:val="-6"/>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javno-prometnu</w:t>
      </w:r>
      <w:r w:rsidRPr="00B1666C">
        <w:rPr>
          <w:rFonts w:cs="Arial"/>
          <w:spacing w:val="83"/>
          <w:lang w:val="hr-HR"/>
        </w:rPr>
        <w:t xml:space="preserve"> </w:t>
      </w:r>
      <w:r w:rsidRPr="00B1666C">
        <w:rPr>
          <w:rFonts w:cs="Arial"/>
          <w:lang w:val="hr-HR"/>
        </w:rPr>
        <w:t>površinu prethodno</w:t>
      </w:r>
      <w:r w:rsidRPr="00B1666C">
        <w:rPr>
          <w:rFonts w:cs="Arial"/>
          <w:spacing w:val="-2"/>
          <w:lang w:val="hr-HR"/>
        </w:rPr>
        <w:t xml:space="preserve"> </w:t>
      </w:r>
      <w:r w:rsidRPr="00B1666C">
        <w:rPr>
          <w:rFonts w:cs="Arial"/>
          <w:lang w:val="hr-HR"/>
        </w:rPr>
        <w:t>izdan akt o gradnji</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najmanja</w:t>
      </w:r>
      <w:r w:rsidRPr="00B1666C">
        <w:rPr>
          <w:rFonts w:cs="Arial"/>
          <w:spacing w:val="10"/>
          <w:lang w:val="hr-HR"/>
        </w:rPr>
        <w:t xml:space="preserve"> </w:t>
      </w:r>
      <w:r w:rsidRPr="00B1666C">
        <w:rPr>
          <w:rFonts w:cs="Arial"/>
          <w:lang w:val="hr-HR"/>
        </w:rPr>
        <w:t>udaljenost</w:t>
      </w:r>
      <w:r w:rsidRPr="00B1666C">
        <w:rPr>
          <w:rFonts w:cs="Arial"/>
          <w:spacing w:val="11"/>
          <w:lang w:val="hr-HR"/>
        </w:rPr>
        <w:t xml:space="preserve"> </w:t>
      </w:r>
      <w:r w:rsidRPr="00B1666C">
        <w:rPr>
          <w:rFonts w:cs="Arial"/>
          <w:lang w:val="hr-HR"/>
        </w:rPr>
        <w:t>građevine</w:t>
      </w:r>
      <w:r w:rsidRPr="00B1666C">
        <w:rPr>
          <w:rFonts w:cs="Arial"/>
          <w:spacing w:val="9"/>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međa</w:t>
      </w:r>
      <w:r w:rsidRPr="00B1666C">
        <w:rPr>
          <w:rFonts w:cs="Arial"/>
          <w:spacing w:val="10"/>
          <w:lang w:val="hr-HR"/>
        </w:rPr>
        <w:t xml:space="preserve"> </w:t>
      </w:r>
      <w:r w:rsidRPr="00B1666C">
        <w:rPr>
          <w:rFonts w:cs="Arial"/>
          <w:lang w:val="hr-HR"/>
        </w:rPr>
        <w:t>susjednih</w:t>
      </w:r>
      <w:r w:rsidRPr="00B1666C">
        <w:rPr>
          <w:rFonts w:cs="Arial"/>
          <w:spacing w:val="10"/>
          <w:lang w:val="hr-HR"/>
        </w:rPr>
        <w:t xml:space="preserve"> </w:t>
      </w:r>
      <w:r w:rsidRPr="00B1666C">
        <w:rPr>
          <w:rFonts w:cs="Arial"/>
          <w:lang w:val="hr-HR"/>
        </w:rPr>
        <w:t>građevnih</w:t>
      </w:r>
      <w:r w:rsidRPr="00B1666C">
        <w:rPr>
          <w:rFonts w:cs="Arial"/>
          <w:spacing w:val="10"/>
          <w:lang w:val="hr-HR"/>
        </w:rPr>
        <w:t xml:space="preserve"> </w:t>
      </w:r>
      <w:r w:rsidRPr="00B1666C">
        <w:rPr>
          <w:rFonts w:cs="Arial"/>
          <w:lang w:val="hr-HR"/>
        </w:rPr>
        <w:t>čestica</w:t>
      </w:r>
      <w:r w:rsidRPr="00B1666C">
        <w:rPr>
          <w:rFonts w:cs="Arial"/>
          <w:spacing w:val="9"/>
          <w:lang w:val="hr-HR"/>
        </w:rPr>
        <w:t xml:space="preserve"> </w:t>
      </w:r>
      <w:r w:rsidRPr="00B1666C">
        <w:rPr>
          <w:rFonts w:cs="Arial"/>
          <w:lang w:val="hr-HR"/>
        </w:rPr>
        <w:t>iznosi</w:t>
      </w:r>
      <w:r w:rsidRPr="00B1666C">
        <w:rPr>
          <w:rFonts w:cs="Arial"/>
          <w:spacing w:val="9"/>
          <w:lang w:val="hr-HR"/>
        </w:rPr>
        <w:t xml:space="preserve"> </w:t>
      </w:r>
      <w:r w:rsidRPr="00B1666C">
        <w:rPr>
          <w:rFonts w:cs="Arial"/>
          <w:lang w:val="hr-HR"/>
        </w:rPr>
        <w:t>H/2</w:t>
      </w:r>
      <w:r w:rsidRPr="00B1666C">
        <w:rPr>
          <w:rFonts w:cs="Arial"/>
          <w:spacing w:val="10"/>
          <w:lang w:val="hr-HR"/>
        </w:rPr>
        <w:t xml:space="preserve"> </w:t>
      </w:r>
      <w:r w:rsidRPr="00B1666C">
        <w:rPr>
          <w:rFonts w:cs="Arial"/>
          <w:lang w:val="hr-HR"/>
        </w:rPr>
        <w:t>(H=</w:t>
      </w:r>
      <w:r w:rsidRPr="00B1666C">
        <w:rPr>
          <w:rFonts w:cs="Arial"/>
          <w:spacing w:val="43"/>
          <w:lang w:val="hr-HR"/>
        </w:rPr>
        <w:t xml:space="preserve"> </w:t>
      </w:r>
      <w:r w:rsidRPr="00B1666C">
        <w:rPr>
          <w:rFonts w:cs="Arial"/>
          <w:lang w:val="hr-HR"/>
        </w:rPr>
        <w:t>visina</w:t>
      </w:r>
      <w:r w:rsidRPr="00B1666C">
        <w:rPr>
          <w:rFonts w:cs="Arial"/>
          <w:spacing w:val="7"/>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mjereno</w:t>
      </w:r>
      <w:r w:rsidRPr="00B1666C">
        <w:rPr>
          <w:rFonts w:cs="Arial"/>
          <w:spacing w:val="7"/>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najniže</w:t>
      </w:r>
      <w:r w:rsidRPr="00B1666C">
        <w:rPr>
          <w:rFonts w:cs="Arial"/>
          <w:spacing w:val="5"/>
          <w:lang w:val="hr-HR"/>
        </w:rPr>
        <w:t xml:space="preserve"> </w:t>
      </w:r>
      <w:r w:rsidRPr="00B1666C">
        <w:rPr>
          <w:rFonts w:cs="Arial"/>
          <w:lang w:val="hr-HR"/>
        </w:rPr>
        <w:t>točke</w:t>
      </w:r>
      <w:r w:rsidRPr="00B1666C">
        <w:rPr>
          <w:rFonts w:cs="Arial"/>
          <w:spacing w:val="5"/>
          <w:lang w:val="hr-HR"/>
        </w:rPr>
        <w:t xml:space="preserve"> </w:t>
      </w:r>
      <w:r w:rsidRPr="00B1666C">
        <w:rPr>
          <w:rFonts w:cs="Arial"/>
          <w:lang w:val="hr-HR"/>
        </w:rPr>
        <w:t>uređenog</w:t>
      </w:r>
      <w:r w:rsidRPr="00B1666C">
        <w:rPr>
          <w:rFonts w:cs="Arial"/>
          <w:spacing w:val="11"/>
          <w:lang w:val="hr-HR"/>
        </w:rPr>
        <w:t xml:space="preserve"> </w:t>
      </w:r>
      <w:r w:rsidRPr="00B1666C">
        <w:rPr>
          <w:rFonts w:cs="Arial"/>
          <w:lang w:val="hr-HR"/>
        </w:rPr>
        <w:t>terena</w:t>
      </w:r>
      <w:r w:rsidRPr="00B1666C">
        <w:rPr>
          <w:rFonts w:cs="Arial"/>
          <w:spacing w:val="7"/>
          <w:lang w:val="hr-HR"/>
        </w:rPr>
        <w:t xml:space="preserve"> </w:t>
      </w:r>
      <w:r w:rsidRPr="00B1666C">
        <w:rPr>
          <w:rFonts w:cs="Arial"/>
          <w:spacing w:val="-2"/>
          <w:lang w:val="hr-HR"/>
        </w:rPr>
        <w:t>uz</w:t>
      </w:r>
      <w:r w:rsidRPr="00B1666C">
        <w:rPr>
          <w:rFonts w:cs="Arial"/>
          <w:spacing w:val="8"/>
          <w:lang w:val="hr-HR"/>
        </w:rPr>
        <w:t xml:space="preserve"> </w:t>
      </w:r>
      <w:r w:rsidRPr="00B1666C">
        <w:rPr>
          <w:rFonts w:cs="Arial"/>
          <w:lang w:val="hr-HR"/>
        </w:rPr>
        <w:t>građevinu</w:t>
      </w:r>
      <w:r w:rsidRPr="00B1666C">
        <w:rPr>
          <w:rFonts w:cs="Arial"/>
          <w:spacing w:val="5"/>
          <w:lang w:val="hr-HR"/>
        </w:rPr>
        <w:t xml:space="preserve"> </w:t>
      </w:r>
      <w:r w:rsidRPr="00B1666C">
        <w:rPr>
          <w:rFonts w:cs="Arial"/>
          <w:lang w:val="hr-HR"/>
        </w:rPr>
        <w:t>do</w:t>
      </w:r>
      <w:r w:rsidRPr="00B1666C">
        <w:rPr>
          <w:rFonts w:cs="Arial"/>
          <w:spacing w:val="5"/>
          <w:lang w:val="hr-HR"/>
        </w:rPr>
        <w:t xml:space="preserve"> </w:t>
      </w:r>
      <w:r w:rsidRPr="00B1666C">
        <w:rPr>
          <w:rFonts w:cs="Arial"/>
          <w:lang w:val="hr-HR"/>
        </w:rPr>
        <w:t>vijenca</w:t>
      </w:r>
      <w:r w:rsidRPr="00B1666C">
        <w:rPr>
          <w:rFonts w:cs="Arial"/>
          <w:spacing w:val="51"/>
          <w:lang w:val="hr-HR"/>
        </w:rPr>
        <w:t xml:space="preserve"> </w:t>
      </w:r>
      <w:r w:rsidRPr="00B1666C">
        <w:rPr>
          <w:rFonts w:cs="Arial"/>
          <w:lang w:val="hr-HR"/>
        </w:rPr>
        <w:t>građevine), ali ne</w:t>
      </w:r>
      <w:r w:rsidRPr="00B1666C">
        <w:rPr>
          <w:rFonts w:cs="Arial"/>
          <w:spacing w:val="-2"/>
          <w:lang w:val="hr-HR"/>
        </w:rPr>
        <w:t xml:space="preserve"> </w:t>
      </w:r>
      <w:r w:rsidRPr="00B1666C">
        <w:rPr>
          <w:rFonts w:cs="Arial"/>
          <w:lang w:val="hr-HR"/>
        </w:rPr>
        <w:t>manje</w:t>
      </w:r>
      <w:r w:rsidRPr="00B1666C">
        <w:rPr>
          <w:rFonts w:cs="Arial"/>
          <w:spacing w:val="-2"/>
          <w:lang w:val="hr-HR"/>
        </w:rPr>
        <w:t xml:space="preserve"> </w:t>
      </w:r>
      <w:r w:rsidRPr="00B1666C">
        <w:rPr>
          <w:rFonts w:cs="Arial"/>
          <w:lang w:val="hr-HR"/>
        </w:rPr>
        <w:t>od 3,0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40% površine</w:t>
      </w:r>
      <w:r w:rsidRPr="00B1666C">
        <w:rPr>
          <w:rFonts w:cs="Arial"/>
          <w:spacing w:val="-5"/>
          <w:lang w:val="hr-HR"/>
        </w:rPr>
        <w:t xml:space="preserve"> </w:t>
      </w:r>
      <w:r w:rsidRPr="00B1666C">
        <w:rPr>
          <w:rFonts w:cs="Arial"/>
          <w:lang w:val="hr-HR"/>
        </w:rPr>
        <w:t>građevinske čestice</w:t>
      </w:r>
      <w:r w:rsidRPr="00B1666C">
        <w:rPr>
          <w:rFonts w:cs="Arial"/>
          <w:spacing w:val="-2"/>
          <w:lang w:val="hr-HR"/>
        </w:rPr>
        <w:t xml:space="preserve"> mora</w:t>
      </w:r>
      <w:r w:rsidRPr="00B1666C">
        <w:rPr>
          <w:rFonts w:cs="Arial"/>
          <w:lang w:val="hr-HR"/>
        </w:rPr>
        <w:t xml:space="preserve"> biti hortikulturno</w:t>
      </w:r>
      <w:r w:rsidRPr="00B1666C">
        <w:rPr>
          <w:rFonts w:cs="Arial"/>
          <w:spacing w:val="-2"/>
          <w:lang w:val="hr-HR"/>
        </w:rPr>
        <w:t xml:space="preserve"> </w:t>
      </w:r>
      <w:r w:rsidRPr="00B1666C">
        <w:rPr>
          <w:rFonts w:cs="Arial"/>
          <w:lang w:val="hr-HR"/>
        </w:rPr>
        <w:t>uređeno,</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 xml:space="preserve">parkiranje </w:t>
      </w:r>
      <w:r w:rsidRPr="00B1666C">
        <w:rPr>
          <w:rFonts w:cs="Arial"/>
          <w:spacing w:val="42"/>
          <w:lang w:val="hr-HR"/>
        </w:rPr>
        <w:t xml:space="preserve"> </w:t>
      </w:r>
      <w:r w:rsidRPr="00B1666C">
        <w:rPr>
          <w:rFonts w:cs="Arial"/>
          <w:spacing w:val="-2"/>
          <w:lang w:val="hr-HR"/>
        </w:rPr>
        <w:t>vozila</w:t>
      </w:r>
      <w:r w:rsidRPr="00B1666C">
        <w:rPr>
          <w:rFonts w:cs="Arial"/>
          <w:lang w:val="hr-HR"/>
        </w:rPr>
        <w:t xml:space="preserve"> </w:t>
      </w:r>
      <w:r w:rsidRPr="00B1666C">
        <w:rPr>
          <w:rFonts w:cs="Arial"/>
          <w:spacing w:val="44"/>
          <w:lang w:val="hr-HR"/>
        </w:rPr>
        <w:t xml:space="preserve"> </w:t>
      </w:r>
      <w:r w:rsidRPr="00B1666C">
        <w:rPr>
          <w:rFonts w:cs="Arial"/>
          <w:lang w:val="hr-HR"/>
        </w:rPr>
        <w:t xml:space="preserve">mora </w:t>
      </w:r>
      <w:r w:rsidRPr="00B1666C">
        <w:rPr>
          <w:rFonts w:cs="Arial"/>
          <w:spacing w:val="42"/>
          <w:lang w:val="hr-HR"/>
        </w:rPr>
        <w:t xml:space="preserve"> </w:t>
      </w:r>
      <w:r w:rsidRPr="00B1666C">
        <w:rPr>
          <w:rFonts w:cs="Arial"/>
          <w:lang w:val="hr-HR"/>
        </w:rPr>
        <w:t xml:space="preserve">se </w:t>
      </w:r>
      <w:r w:rsidRPr="00B1666C">
        <w:rPr>
          <w:rFonts w:cs="Arial"/>
          <w:spacing w:val="42"/>
          <w:lang w:val="hr-HR"/>
        </w:rPr>
        <w:t xml:space="preserve"> </w:t>
      </w:r>
      <w:r w:rsidRPr="00B1666C">
        <w:rPr>
          <w:rFonts w:cs="Arial"/>
          <w:lang w:val="hr-HR"/>
        </w:rPr>
        <w:t xml:space="preserve">rješavati </w:t>
      </w:r>
      <w:r w:rsidRPr="00B1666C">
        <w:rPr>
          <w:rFonts w:cs="Arial"/>
          <w:spacing w:val="44"/>
          <w:lang w:val="hr-HR"/>
        </w:rPr>
        <w:t xml:space="preserve"> </w:t>
      </w:r>
      <w:r w:rsidRPr="00B1666C">
        <w:rPr>
          <w:rFonts w:cs="Arial"/>
          <w:lang w:val="hr-HR"/>
        </w:rPr>
        <w:t xml:space="preserve">na </w:t>
      </w:r>
      <w:r w:rsidRPr="00B1666C">
        <w:rPr>
          <w:rFonts w:cs="Arial"/>
          <w:spacing w:val="42"/>
          <w:lang w:val="hr-HR"/>
        </w:rPr>
        <w:t xml:space="preserve"> </w:t>
      </w:r>
      <w:r w:rsidRPr="00B1666C">
        <w:rPr>
          <w:rFonts w:cs="Arial"/>
          <w:lang w:val="hr-HR"/>
        </w:rPr>
        <w:t xml:space="preserve">građevnoj </w:t>
      </w:r>
      <w:r w:rsidRPr="00B1666C">
        <w:rPr>
          <w:rFonts w:cs="Arial"/>
          <w:spacing w:val="45"/>
          <w:lang w:val="hr-HR"/>
        </w:rPr>
        <w:t xml:space="preserve"> </w:t>
      </w:r>
      <w:r w:rsidRPr="00B1666C">
        <w:rPr>
          <w:rFonts w:cs="Arial"/>
          <w:lang w:val="hr-HR"/>
        </w:rPr>
        <w:t xml:space="preserve">čestici </w:t>
      </w:r>
      <w:r w:rsidRPr="00B1666C">
        <w:rPr>
          <w:rFonts w:cs="Arial"/>
          <w:spacing w:val="41"/>
          <w:lang w:val="hr-HR"/>
        </w:rPr>
        <w:t xml:space="preserve"> </w:t>
      </w:r>
      <w:r w:rsidRPr="00B1666C">
        <w:rPr>
          <w:rFonts w:cs="Arial"/>
          <w:lang w:val="hr-HR"/>
        </w:rPr>
        <w:t xml:space="preserve">prema </w:t>
      </w:r>
      <w:r w:rsidRPr="00B1666C">
        <w:rPr>
          <w:rFonts w:cs="Arial"/>
          <w:spacing w:val="42"/>
          <w:lang w:val="hr-HR"/>
        </w:rPr>
        <w:t xml:space="preserve"> </w:t>
      </w:r>
      <w:r w:rsidRPr="00B1666C">
        <w:rPr>
          <w:rFonts w:cs="Arial"/>
          <w:lang w:val="hr-HR"/>
        </w:rPr>
        <w:t>normativima</w:t>
      </w:r>
      <w:r w:rsidRPr="00B1666C">
        <w:rPr>
          <w:rFonts w:cs="Arial"/>
          <w:spacing w:val="53"/>
          <w:lang w:val="hr-HR"/>
        </w:rPr>
        <w:t xml:space="preserve"> </w:t>
      </w:r>
      <w:r w:rsidRPr="00B1666C">
        <w:rPr>
          <w:rFonts w:cs="Arial"/>
          <w:lang w:val="hr-HR"/>
        </w:rPr>
        <w:t>propisanim</w:t>
      </w:r>
      <w:r w:rsidRPr="00B1666C">
        <w:rPr>
          <w:rFonts w:cs="Arial"/>
          <w:spacing w:val="1"/>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članku 72.</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45.a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Rekonstrukcija</w:t>
      </w:r>
      <w:r w:rsidRPr="00B1666C">
        <w:rPr>
          <w:rFonts w:cs="Arial"/>
          <w:spacing w:val="10"/>
          <w:lang w:val="hr-HR"/>
        </w:rPr>
        <w:t xml:space="preserve"> </w:t>
      </w:r>
      <w:r w:rsidRPr="00B1666C">
        <w:rPr>
          <w:rFonts w:cs="Arial"/>
          <w:lang w:val="hr-HR"/>
        </w:rPr>
        <w:t>postojećih</w:t>
      </w:r>
      <w:r w:rsidRPr="00B1666C">
        <w:rPr>
          <w:rFonts w:cs="Arial"/>
          <w:spacing w:val="12"/>
          <w:lang w:val="hr-HR"/>
        </w:rPr>
        <w:t xml:space="preserve"> </w:t>
      </w:r>
      <w:r w:rsidRPr="00B1666C">
        <w:rPr>
          <w:rFonts w:cs="Arial"/>
          <w:lang w:val="hr-HR"/>
        </w:rPr>
        <w:t>gospodarskih</w:t>
      </w:r>
      <w:r w:rsidRPr="00B1666C">
        <w:rPr>
          <w:rFonts w:cs="Arial"/>
          <w:spacing w:val="10"/>
          <w:lang w:val="hr-HR"/>
        </w:rPr>
        <w:t xml:space="preserve"> </w:t>
      </w:r>
      <w:r w:rsidRPr="00B1666C">
        <w:rPr>
          <w:rFonts w:cs="Arial"/>
          <w:lang w:val="hr-HR"/>
        </w:rPr>
        <w:t>građevina</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zonama</w:t>
      </w:r>
      <w:r w:rsidRPr="00B1666C">
        <w:rPr>
          <w:rFonts w:cs="Arial"/>
          <w:spacing w:val="10"/>
          <w:lang w:val="hr-HR"/>
        </w:rPr>
        <w:t xml:space="preserve"> </w:t>
      </w:r>
      <w:r w:rsidRPr="00B1666C">
        <w:rPr>
          <w:rFonts w:cs="Arial"/>
          <w:lang w:val="hr-HR"/>
        </w:rPr>
        <w:t>M1</w:t>
      </w:r>
      <w:r w:rsidRPr="00B1666C">
        <w:rPr>
          <w:rFonts w:cs="Arial"/>
          <w:spacing w:val="12"/>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M2</w:t>
      </w:r>
      <w:r w:rsidRPr="00B1666C">
        <w:rPr>
          <w:rFonts w:cs="Arial"/>
          <w:spacing w:val="7"/>
          <w:lang w:val="hr-HR"/>
        </w:rPr>
        <w:t xml:space="preserve"> </w:t>
      </w:r>
      <w:r w:rsidRPr="00B1666C">
        <w:rPr>
          <w:rFonts w:cs="Arial"/>
          <w:lang w:val="hr-HR"/>
        </w:rPr>
        <w:t>kojima</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namjena</w:t>
      </w:r>
      <w:r w:rsidRPr="00B1666C">
        <w:rPr>
          <w:rFonts w:cs="Arial"/>
          <w:spacing w:val="57"/>
          <w:lang w:val="hr-HR"/>
        </w:rPr>
        <w:t xml:space="preserve"> </w:t>
      </w:r>
      <w:r w:rsidRPr="00B1666C">
        <w:rPr>
          <w:rFonts w:cs="Arial"/>
          <w:lang w:val="hr-HR"/>
        </w:rPr>
        <w:t>sukladna</w:t>
      </w:r>
      <w:r w:rsidRPr="00B1666C">
        <w:rPr>
          <w:rFonts w:cs="Arial"/>
          <w:spacing w:val="7"/>
          <w:lang w:val="hr-HR"/>
        </w:rPr>
        <w:t xml:space="preserve"> </w:t>
      </w:r>
      <w:r w:rsidRPr="00B1666C">
        <w:rPr>
          <w:rFonts w:cs="Arial"/>
          <w:lang w:val="hr-HR"/>
        </w:rPr>
        <w:t>planiranoj</w:t>
      </w:r>
      <w:r w:rsidRPr="00B1666C">
        <w:rPr>
          <w:rFonts w:cs="Arial"/>
          <w:spacing w:val="6"/>
          <w:lang w:val="hr-HR"/>
        </w:rPr>
        <w:t xml:space="preserve"> </w:t>
      </w:r>
      <w:r w:rsidRPr="00B1666C">
        <w:rPr>
          <w:rFonts w:cs="Arial"/>
          <w:lang w:val="hr-HR"/>
        </w:rPr>
        <w:t>namjeni,</w:t>
      </w:r>
      <w:r w:rsidRPr="00B1666C">
        <w:rPr>
          <w:rFonts w:cs="Arial"/>
          <w:spacing w:val="9"/>
          <w:lang w:val="hr-HR"/>
        </w:rPr>
        <w:t xml:space="preserve"> </w:t>
      </w:r>
      <w:r w:rsidRPr="00B1666C">
        <w:rPr>
          <w:rFonts w:cs="Arial"/>
          <w:lang w:val="hr-HR"/>
        </w:rPr>
        <w:t>a</w:t>
      </w:r>
      <w:r w:rsidRPr="00B1666C">
        <w:rPr>
          <w:rFonts w:cs="Arial"/>
          <w:spacing w:val="5"/>
          <w:lang w:val="hr-HR"/>
        </w:rPr>
        <w:t xml:space="preserve"> </w:t>
      </w:r>
      <w:r w:rsidRPr="00B1666C">
        <w:rPr>
          <w:rFonts w:cs="Arial"/>
          <w:lang w:val="hr-HR"/>
        </w:rPr>
        <w:t>veličina</w:t>
      </w:r>
      <w:r w:rsidRPr="00B1666C">
        <w:rPr>
          <w:rFonts w:cs="Arial"/>
          <w:spacing w:val="7"/>
          <w:lang w:val="hr-HR"/>
        </w:rPr>
        <w:t xml:space="preserve"> </w:t>
      </w:r>
      <w:r w:rsidRPr="00B1666C">
        <w:rPr>
          <w:rFonts w:cs="Arial"/>
          <w:lang w:val="hr-HR"/>
        </w:rPr>
        <w:t>čestice</w:t>
      </w:r>
      <w:r w:rsidRPr="00B1666C">
        <w:rPr>
          <w:rFonts w:cs="Arial"/>
          <w:spacing w:val="5"/>
          <w:lang w:val="hr-HR"/>
        </w:rPr>
        <w:t xml:space="preserve"> </w:t>
      </w:r>
      <w:r w:rsidRPr="00B1666C">
        <w:rPr>
          <w:rFonts w:cs="Arial"/>
          <w:lang w:val="hr-HR"/>
        </w:rPr>
        <w:t>manja</w:t>
      </w:r>
      <w:r w:rsidRPr="00B1666C">
        <w:rPr>
          <w:rFonts w:cs="Arial"/>
          <w:spacing w:val="7"/>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propisane</w:t>
      </w:r>
      <w:r w:rsidRPr="00B1666C">
        <w:rPr>
          <w:rFonts w:cs="Arial"/>
          <w:spacing w:val="5"/>
          <w:lang w:val="hr-HR"/>
        </w:rPr>
        <w:t xml:space="preserve"> </w:t>
      </w:r>
      <w:r w:rsidRPr="00B1666C">
        <w:rPr>
          <w:rFonts w:cs="Arial"/>
          <w:lang w:val="hr-HR"/>
        </w:rPr>
        <w:t>člankom</w:t>
      </w:r>
      <w:r w:rsidRPr="00B1666C">
        <w:rPr>
          <w:rFonts w:cs="Arial"/>
          <w:spacing w:val="8"/>
          <w:lang w:val="hr-HR"/>
        </w:rPr>
        <w:t xml:space="preserve"> </w:t>
      </w:r>
      <w:r w:rsidRPr="00B1666C">
        <w:rPr>
          <w:rFonts w:cs="Arial"/>
          <w:spacing w:val="-2"/>
          <w:lang w:val="hr-HR"/>
        </w:rPr>
        <w:t>45.</w:t>
      </w:r>
      <w:r w:rsidRPr="00B1666C">
        <w:rPr>
          <w:rFonts w:cs="Arial"/>
          <w:spacing w:val="9"/>
          <w:lang w:val="hr-HR"/>
        </w:rPr>
        <w:t xml:space="preserve"> </w:t>
      </w:r>
      <w:r w:rsidRPr="00B1666C">
        <w:rPr>
          <w:rFonts w:cs="Arial"/>
          <w:lang w:val="hr-HR"/>
        </w:rPr>
        <w:t>ove</w:t>
      </w:r>
      <w:r w:rsidRPr="00B1666C">
        <w:rPr>
          <w:rFonts w:cs="Arial"/>
          <w:spacing w:val="5"/>
          <w:lang w:val="hr-HR"/>
        </w:rPr>
        <w:t xml:space="preserve"> </w:t>
      </w:r>
      <w:r w:rsidRPr="00B1666C">
        <w:rPr>
          <w:rFonts w:cs="Arial"/>
          <w:lang w:val="hr-HR"/>
        </w:rPr>
        <w:t>Odluke,</w:t>
      </w:r>
      <w:r w:rsidRPr="00B1666C">
        <w:rPr>
          <w:rFonts w:cs="Arial"/>
          <w:spacing w:val="55"/>
          <w:lang w:val="hr-HR"/>
        </w:rPr>
        <w:t xml:space="preserve"> </w:t>
      </w:r>
      <w:r w:rsidRPr="00B1666C">
        <w:rPr>
          <w:rFonts w:cs="Arial"/>
          <w:lang w:val="hr-HR"/>
        </w:rPr>
        <w:t>moguća</w:t>
      </w:r>
      <w:r w:rsidRPr="00B1666C">
        <w:rPr>
          <w:rFonts w:cs="Arial"/>
          <w:spacing w:val="29"/>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uz</w:t>
      </w:r>
      <w:r w:rsidRPr="00B1666C">
        <w:rPr>
          <w:rFonts w:cs="Arial"/>
          <w:spacing w:val="29"/>
          <w:lang w:val="hr-HR"/>
        </w:rPr>
        <w:t xml:space="preserve"> </w:t>
      </w:r>
      <w:r w:rsidRPr="00B1666C">
        <w:rPr>
          <w:rFonts w:cs="Arial"/>
          <w:lang w:val="hr-HR"/>
        </w:rPr>
        <w:t>poštivanje</w:t>
      </w:r>
      <w:r w:rsidRPr="00B1666C">
        <w:rPr>
          <w:rFonts w:cs="Arial"/>
          <w:spacing w:val="29"/>
          <w:lang w:val="hr-HR"/>
        </w:rPr>
        <w:t xml:space="preserve"> </w:t>
      </w:r>
      <w:r w:rsidRPr="00B1666C">
        <w:rPr>
          <w:rFonts w:cs="Arial"/>
          <w:lang w:val="hr-HR"/>
        </w:rPr>
        <w:t>maksimalno</w:t>
      </w:r>
      <w:r w:rsidRPr="00B1666C">
        <w:rPr>
          <w:rFonts w:cs="Arial"/>
          <w:spacing w:val="31"/>
          <w:lang w:val="hr-HR"/>
        </w:rPr>
        <w:t xml:space="preserve"> </w:t>
      </w:r>
      <w:r w:rsidRPr="00B1666C">
        <w:rPr>
          <w:rFonts w:cs="Arial"/>
          <w:lang w:val="hr-HR"/>
        </w:rPr>
        <w:t>propisanih</w:t>
      </w:r>
      <w:r w:rsidRPr="00B1666C">
        <w:rPr>
          <w:rFonts w:cs="Arial"/>
          <w:spacing w:val="29"/>
          <w:lang w:val="hr-HR"/>
        </w:rPr>
        <w:t xml:space="preserve"> </w:t>
      </w:r>
      <w:r w:rsidRPr="00B1666C">
        <w:rPr>
          <w:rFonts w:cs="Arial"/>
          <w:lang w:val="hr-HR"/>
        </w:rPr>
        <w:t>koeficijenata</w:t>
      </w:r>
      <w:r w:rsidRPr="00B1666C">
        <w:rPr>
          <w:rFonts w:cs="Arial"/>
          <w:spacing w:val="31"/>
          <w:lang w:val="hr-HR"/>
        </w:rPr>
        <w:t xml:space="preserve"> </w:t>
      </w:r>
      <w:r w:rsidRPr="00B1666C">
        <w:rPr>
          <w:rFonts w:cs="Arial"/>
          <w:lang w:val="hr-HR"/>
        </w:rPr>
        <w:t>izgrađenosti</w:t>
      </w:r>
      <w:r w:rsidRPr="00B1666C">
        <w:rPr>
          <w:rFonts w:cs="Arial"/>
          <w:spacing w:val="30"/>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iskorištenosti</w:t>
      </w:r>
      <w:r w:rsidRPr="00B1666C">
        <w:rPr>
          <w:rFonts w:cs="Arial"/>
          <w:spacing w:val="30"/>
          <w:lang w:val="hr-HR"/>
        </w:rPr>
        <w:t xml:space="preserve"> </w:t>
      </w:r>
      <w:r w:rsidRPr="00B1666C">
        <w:rPr>
          <w:rFonts w:cs="Arial"/>
          <w:lang w:val="hr-HR"/>
        </w:rPr>
        <w:t>i</w:t>
      </w:r>
      <w:r w:rsidRPr="00B1666C">
        <w:rPr>
          <w:rFonts w:cs="Arial"/>
          <w:spacing w:val="87"/>
          <w:lang w:val="hr-HR"/>
        </w:rPr>
        <w:t xml:space="preserve"> </w:t>
      </w:r>
      <w:r w:rsidRPr="00B1666C">
        <w:rPr>
          <w:rFonts w:cs="Arial"/>
          <w:lang w:val="hr-HR"/>
        </w:rPr>
        <w:t>minimalne udaljenosti od</w:t>
      </w:r>
      <w:r w:rsidRPr="00B1666C">
        <w:rPr>
          <w:rFonts w:cs="Arial"/>
          <w:spacing w:val="-2"/>
          <w:lang w:val="hr-HR"/>
        </w:rPr>
        <w:t xml:space="preserve"> </w:t>
      </w:r>
      <w:r w:rsidRPr="00B1666C">
        <w:rPr>
          <w:rFonts w:cs="Arial"/>
          <w:lang w:val="hr-HR"/>
        </w:rPr>
        <w:t>susjednih međa.</w:t>
      </w:r>
    </w:p>
    <w:p w:rsidR="00B1666C" w:rsidRPr="00B1666C" w:rsidRDefault="00B1666C" w:rsidP="00B1666C">
      <w:pPr>
        <w:pStyle w:val="BodyText"/>
        <w:jc w:val="both"/>
        <w:rPr>
          <w:rFonts w:cs="Arial"/>
          <w:lang w:val="hr-HR"/>
        </w:rPr>
      </w:pPr>
      <w:r w:rsidRPr="00B1666C">
        <w:rPr>
          <w:rFonts w:cs="Arial"/>
          <w:lang w:val="hr-HR"/>
        </w:rPr>
        <w:t>(2) Rekonstrukcija</w:t>
      </w:r>
      <w:r w:rsidRPr="00B1666C">
        <w:rPr>
          <w:rFonts w:cs="Arial"/>
          <w:spacing w:val="-2"/>
          <w:lang w:val="hr-HR"/>
        </w:rPr>
        <w:t xml:space="preserve"> </w:t>
      </w:r>
      <w:r w:rsidRPr="00B1666C">
        <w:rPr>
          <w:rFonts w:cs="Arial"/>
          <w:lang w:val="hr-HR"/>
        </w:rPr>
        <w:t>postojećih gospodarskih</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kojima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namjena</w:t>
      </w:r>
      <w:r w:rsidRPr="00B1666C">
        <w:rPr>
          <w:rFonts w:cs="Arial"/>
          <w:spacing w:val="-4"/>
          <w:lang w:val="hr-HR"/>
        </w:rPr>
        <w:t xml:space="preserve"> </w:t>
      </w:r>
      <w:r w:rsidRPr="00B1666C">
        <w:rPr>
          <w:rFonts w:cs="Arial"/>
          <w:lang w:val="hr-HR"/>
        </w:rPr>
        <w:t>sukladna planiranoj</w:t>
      </w:r>
      <w:r w:rsidRPr="00B1666C">
        <w:rPr>
          <w:rFonts w:cs="Arial"/>
          <w:spacing w:val="73"/>
          <w:lang w:val="hr-HR"/>
        </w:rPr>
        <w:t xml:space="preserve"> </w:t>
      </w:r>
      <w:r w:rsidRPr="00B1666C">
        <w:rPr>
          <w:rFonts w:cs="Arial"/>
          <w:lang w:val="hr-HR"/>
        </w:rPr>
        <w:t>namjeni,</w:t>
      </w:r>
      <w:r w:rsidRPr="00B1666C">
        <w:rPr>
          <w:rFonts w:cs="Arial"/>
          <w:spacing w:val="33"/>
          <w:lang w:val="hr-HR"/>
        </w:rPr>
        <w:t xml:space="preserve"> </w:t>
      </w:r>
      <w:r w:rsidRPr="00B1666C">
        <w:rPr>
          <w:rFonts w:cs="Arial"/>
          <w:lang w:val="hr-HR"/>
        </w:rPr>
        <w:t>a</w:t>
      </w:r>
      <w:r w:rsidRPr="00B1666C">
        <w:rPr>
          <w:rFonts w:cs="Arial"/>
          <w:spacing w:val="34"/>
          <w:lang w:val="hr-HR"/>
        </w:rPr>
        <w:t xml:space="preserve"> </w:t>
      </w:r>
      <w:r w:rsidRPr="00B1666C">
        <w:rPr>
          <w:rFonts w:cs="Arial"/>
          <w:lang w:val="hr-HR"/>
        </w:rPr>
        <w:t>veličina</w:t>
      </w:r>
      <w:r w:rsidRPr="00B1666C">
        <w:rPr>
          <w:rFonts w:cs="Arial"/>
          <w:spacing w:val="33"/>
          <w:lang w:val="hr-HR"/>
        </w:rPr>
        <w:t xml:space="preserve"> </w:t>
      </w:r>
      <w:r w:rsidRPr="00B1666C">
        <w:rPr>
          <w:rFonts w:cs="Arial"/>
          <w:lang w:val="hr-HR"/>
        </w:rPr>
        <w:t>čestice</w:t>
      </w:r>
      <w:r w:rsidRPr="00B1666C">
        <w:rPr>
          <w:rFonts w:cs="Arial"/>
          <w:spacing w:val="34"/>
          <w:lang w:val="hr-HR"/>
        </w:rPr>
        <w:t xml:space="preserve"> </w:t>
      </w:r>
      <w:r w:rsidRPr="00B1666C">
        <w:rPr>
          <w:rFonts w:cs="Arial"/>
          <w:lang w:val="hr-HR"/>
        </w:rPr>
        <w:t>je</w:t>
      </w:r>
      <w:r w:rsidRPr="00B1666C">
        <w:rPr>
          <w:rFonts w:cs="Arial"/>
          <w:spacing w:val="34"/>
          <w:lang w:val="hr-HR"/>
        </w:rPr>
        <w:t xml:space="preserve"> </w:t>
      </w:r>
      <w:r w:rsidRPr="00B1666C">
        <w:rPr>
          <w:rFonts w:cs="Arial"/>
          <w:lang w:val="hr-HR"/>
        </w:rPr>
        <w:t>veća</w:t>
      </w:r>
      <w:r w:rsidRPr="00B1666C">
        <w:rPr>
          <w:rFonts w:cs="Arial"/>
          <w:spacing w:val="31"/>
          <w:lang w:val="hr-HR"/>
        </w:rPr>
        <w:t xml:space="preserve"> </w:t>
      </w:r>
      <w:r w:rsidRPr="00B1666C">
        <w:rPr>
          <w:rFonts w:cs="Arial"/>
          <w:lang w:val="hr-HR"/>
        </w:rPr>
        <w:t>od</w:t>
      </w:r>
      <w:r w:rsidRPr="00B1666C">
        <w:rPr>
          <w:rFonts w:cs="Arial"/>
          <w:spacing w:val="34"/>
          <w:lang w:val="hr-HR"/>
        </w:rPr>
        <w:t xml:space="preserve"> </w:t>
      </w:r>
      <w:r w:rsidRPr="00B1666C">
        <w:rPr>
          <w:rFonts w:cs="Arial"/>
          <w:lang w:val="hr-HR"/>
        </w:rPr>
        <w:t>one</w:t>
      </w:r>
      <w:r w:rsidRPr="00B1666C">
        <w:rPr>
          <w:rFonts w:cs="Arial"/>
          <w:spacing w:val="34"/>
          <w:lang w:val="hr-HR"/>
        </w:rPr>
        <w:t xml:space="preserve"> </w:t>
      </w:r>
      <w:r w:rsidRPr="00B1666C">
        <w:rPr>
          <w:rFonts w:cs="Arial"/>
          <w:lang w:val="hr-HR"/>
        </w:rPr>
        <w:t>propisane</w:t>
      </w:r>
      <w:r w:rsidRPr="00B1666C">
        <w:rPr>
          <w:rFonts w:cs="Arial"/>
          <w:spacing w:val="34"/>
          <w:lang w:val="hr-HR"/>
        </w:rPr>
        <w:t xml:space="preserve"> </w:t>
      </w:r>
      <w:r w:rsidRPr="00B1666C">
        <w:rPr>
          <w:rFonts w:cs="Arial"/>
          <w:lang w:val="hr-HR"/>
        </w:rPr>
        <w:t>člankom</w:t>
      </w:r>
      <w:r w:rsidRPr="00B1666C">
        <w:rPr>
          <w:rFonts w:cs="Arial"/>
          <w:spacing w:val="34"/>
          <w:lang w:val="hr-HR"/>
        </w:rPr>
        <w:t xml:space="preserve"> </w:t>
      </w:r>
      <w:r w:rsidRPr="00B1666C">
        <w:rPr>
          <w:rFonts w:cs="Arial"/>
          <w:spacing w:val="-2"/>
          <w:lang w:val="hr-HR"/>
        </w:rPr>
        <w:t>45.</w:t>
      </w:r>
      <w:r w:rsidRPr="00B1666C">
        <w:rPr>
          <w:rFonts w:cs="Arial"/>
          <w:spacing w:val="35"/>
          <w:lang w:val="hr-HR"/>
        </w:rPr>
        <w:t xml:space="preserve"> </w:t>
      </w:r>
      <w:r w:rsidRPr="00B1666C">
        <w:rPr>
          <w:rFonts w:cs="Arial"/>
          <w:lang w:val="hr-HR"/>
        </w:rPr>
        <w:t>odredbi</w:t>
      </w:r>
      <w:r w:rsidRPr="00B1666C">
        <w:rPr>
          <w:rFonts w:cs="Arial"/>
          <w:spacing w:val="33"/>
          <w:lang w:val="hr-HR"/>
        </w:rPr>
        <w:t xml:space="preserve"> </w:t>
      </w:r>
      <w:r w:rsidRPr="00B1666C">
        <w:rPr>
          <w:rFonts w:cs="Arial"/>
          <w:lang w:val="hr-HR"/>
        </w:rPr>
        <w:t>za</w:t>
      </w:r>
      <w:r w:rsidRPr="00B1666C">
        <w:rPr>
          <w:rFonts w:cs="Arial"/>
          <w:spacing w:val="35"/>
          <w:lang w:val="hr-HR"/>
        </w:rPr>
        <w:t xml:space="preserve"> </w:t>
      </w:r>
      <w:r w:rsidRPr="00B1666C">
        <w:rPr>
          <w:rFonts w:cs="Arial"/>
          <w:lang w:val="hr-HR"/>
        </w:rPr>
        <w:t>provođenje,</w:t>
      </w:r>
      <w:r w:rsidRPr="00B1666C">
        <w:rPr>
          <w:rFonts w:cs="Arial"/>
          <w:spacing w:val="67"/>
          <w:lang w:val="hr-HR"/>
        </w:rPr>
        <w:t xml:space="preserve"> </w:t>
      </w:r>
      <w:r w:rsidRPr="00B1666C">
        <w:rPr>
          <w:rFonts w:cs="Arial"/>
          <w:lang w:val="hr-HR"/>
        </w:rPr>
        <w:t>moguća</w:t>
      </w:r>
      <w:r w:rsidRPr="00B1666C">
        <w:rPr>
          <w:rFonts w:cs="Arial"/>
          <w:spacing w:val="14"/>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tako</w:t>
      </w:r>
      <w:r w:rsidRPr="00B1666C">
        <w:rPr>
          <w:rFonts w:cs="Arial"/>
          <w:spacing w:val="14"/>
          <w:lang w:val="hr-HR"/>
        </w:rPr>
        <w:t xml:space="preserve"> </w:t>
      </w:r>
      <w:r w:rsidRPr="00B1666C">
        <w:rPr>
          <w:rFonts w:cs="Arial"/>
          <w:lang w:val="hr-HR"/>
        </w:rPr>
        <w:t>da</w:t>
      </w:r>
      <w:r w:rsidRPr="00B1666C">
        <w:rPr>
          <w:rFonts w:cs="Arial"/>
          <w:spacing w:val="14"/>
          <w:lang w:val="hr-HR"/>
        </w:rPr>
        <w:t xml:space="preserve"> </w:t>
      </w:r>
      <w:r w:rsidRPr="00B1666C">
        <w:rPr>
          <w:rFonts w:cs="Arial"/>
          <w:lang w:val="hr-HR"/>
        </w:rPr>
        <w:t>maksimalni</w:t>
      </w:r>
      <w:r w:rsidRPr="00B1666C">
        <w:rPr>
          <w:rFonts w:cs="Arial"/>
          <w:spacing w:val="16"/>
          <w:lang w:val="hr-HR"/>
        </w:rPr>
        <w:t xml:space="preserve"> </w:t>
      </w:r>
      <w:r w:rsidRPr="00B1666C">
        <w:rPr>
          <w:rFonts w:cs="Arial"/>
          <w:lang w:val="hr-HR"/>
        </w:rPr>
        <w:t>kig</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kis</w:t>
      </w:r>
      <w:r w:rsidRPr="00B1666C">
        <w:rPr>
          <w:rFonts w:cs="Arial"/>
          <w:spacing w:val="17"/>
          <w:lang w:val="hr-HR"/>
        </w:rPr>
        <w:t xml:space="preserve"> </w:t>
      </w:r>
      <w:r w:rsidRPr="00B1666C">
        <w:rPr>
          <w:rFonts w:cs="Arial"/>
          <w:lang w:val="hr-HR"/>
        </w:rPr>
        <w:t>budu</w:t>
      </w:r>
      <w:r w:rsidRPr="00B1666C">
        <w:rPr>
          <w:rFonts w:cs="Arial"/>
          <w:spacing w:val="17"/>
          <w:lang w:val="hr-HR"/>
        </w:rPr>
        <w:t xml:space="preserve"> </w:t>
      </w:r>
      <w:r w:rsidRPr="00B1666C">
        <w:rPr>
          <w:rFonts w:cs="Arial"/>
          <w:lang w:val="hr-HR"/>
        </w:rPr>
        <w:t>određeni</w:t>
      </w:r>
      <w:r w:rsidRPr="00B1666C">
        <w:rPr>
          <w:rFonts w:cs="Arial"/>
          <w:spacing w:val="16"/>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površinu</w:t>
      </w:r>
      <w:r w:rsidRPr="00B1666C">
        <w:rPr>
          <w:rFonts w:cs="Arial"/>
          <w:spacing w:val="17"/>
          <w:lang w:val="hr-HR"/>
        </w:rPr>
        <w:t xml:space="preserve"> </w:t>
      </w:r>
      <w:r w:rsidRPr="00B1666C">
        <w:rPr>
          <w:rFonts w:cs="Arial"/>
          <w:lang w:val="hr-HR"/>
        </w:rPr>
        <w:t>građevne</w:t>
      </w:r>
      <w:r w:rsidRPr="00B1666C">
        <w:rPr>
          <w:rFonts w:cs="Arial"/>
          <w:spacing w:val="17"/>
          <w:lang w:val="hr-HR"/>
        </w:rPr>
        <w:t xml:space="preserve"> </w:t>
      </w:r>
      <w:r w:rsidRPr="00B1666C">
        <w:rPr>
          <w:rFonts w:cs="Arial"/>
          <w:lang w:val="hr-HR"/>
        </w:rPr>
        <w:t>čestice</w:t>
      </w:r>
      <w:r w:rsidRPr="00B1666C">
        <w:rPr>
          <w:rFonts w:cs="Arial"/>
          <w:spacing w:val="17"/>
          <w:lang w:val="hr-HR"/>
        </w:rPr>
        <w:t xml:space="preserve"> </w:t>
      </w:r>
      <w:r w:rsidRPr="00B1666C">
        <w:rPr>
          <w:rFonts w:cs="Arial"/>
          <w:lang w:val="hr-HR"/>
        </w:rPr>
        <w:t>koja</w:t>
      </w:r>
      <w:r w:rsidRPr="00B1666C">
        <w:rPr>
          <w:rFonts w:cs="Arial"/>
          <w:spacing w:val="15"/>
          <w:lang w:val="hr-HR"/>
        </w:rPr>
        <w:t xml:space="preserve"> </w:t>
      </w:r>
      <w:r w:rsidRPr="00B1666C">
        <w:rPr>
          <w:rFonts w:cs="Arial"/>
          <w:lang w:val="hr-HR"/>
        </w:rPr>
        <w:t>je</w:t>
      </w:r>
      <w:r w:rsidRPr="00B1666C">
        <w:rPr>
          <w:rFonts w:cs="Arial"/>
          <w:spacing w:val="53"/>
          <w:lang w:val="hr-HR"/>
        </w:rPr>
        <w:t xml:space="preserve"> </w:t>
      </w:r>
      <w:r w:rsidRPr="00B1666C">
        <w:rPr>
          <w:rFonts w:cs="Arial"/>
          <w:lang w:val="hr-HR"/>
        </w:rPr>
        <w:t>propisana</w:t>
      </w:r>
      <w:r w:rsidRPr="00B1666C">
        <w:rPr>
          <w:rFonts w:cs="Arial"/>
          <w:spacing w:val="-9"/>
          <w:lang w:val="hr-HR"/>
        </w:rPr>
        <w:t xml:space="preserve"> </w:t>
      </w:r>
      <w:r w:rsidRPr="00B1666C">
        <w:rPr>
          <w:rFonts w:cs="Arial"/>
          <w:lang w:val="hr-HR"/>
        </w:rPr>
        <w:t>člankom</w:t>
      </w:r>
      <w:r w:rsidRPr="00B1666C">
        <w:rPr>
          <w:rFonts w:cs="Arial"/>
          <w:spacing w:val="-10"/>
          <w:lang w:val="hr-HR"/>
        </w:rPr>
        <w:t xml:space="preserve"> </w:t>
      </w:r>
      <w:r w:rsidRPr="00B1666C">
        <w:rPr>
          <w:rFonts w:cs="Arial"/>
          <w:lang w:val="hr-HR"/>
        </w:rPr>
        <w:t>45.</w:t>
      </w:r>
      <w:r w:rsidRPr="00B1666C">
        <w:rPr>
          <w:rFonts w:cs="Arial"/>
          <w:spacing w:val="-10"/>
          <w:lang w:val="hr-HR"/>
        </w:rPr>
        <w:t xml:space="preserve"> </w:t>
      </w:r>
      <w:r w:rsidRPr="00B1666C">
        <w:rPr>
          <w:rFonts w:cs="Arial"/>
          <w:lang w:val="hr-HR"/>
        </w:rPr>
        <w:t>bez</w:t>
      </w:r>
      <w:r w:rsidRPr="00B1666C">
        <w:rPr>
          <w:rFonts w:cs="Arial"/>
          <w:spacing w:val="-9"/>
          <w:lang w:val="hr-HR"/>
        </w:rPr>
        <w:t xml:space="preserve"> </w:t>
      </w:r>
      <w:r w:rsidRPr="00B1666C">
        <w:rPr>
          <w:rFonts w:cs="Arial"/>
          <w:lang w:val="hr-HR"/>
        </w:rPr>
        <w:t>uvjetovanja</w:t>
      </w:r>
      <w:r w:rsidRPr="00B1666C">
        <w:rPr>
          <w:rFonts w:cs="Arial"/>
          <w:spacing w:val="-12"/>
          <w:lang w:val="hr-HR"/>
        </w:rPr>
        <w:t xml:space="preserve"> </w:t>
      </w:r>
      <w:r w:rsidRPr="00B1666C">
        <w:rPr>
          <w:rFonts w:cs="Arial"/>
          <w:lang w:val="hr-HR"/>
        </w:rPr>
        <w:t>parcelacije</w:t>
      </w:r>
      <w:r w:rsidRPr="00B1666C">
        <w:rPr>
          <w:rFonts w:cs="Arial"/>
          <w:spacing w:val="-9"/>
          <w:lang w:val="hr-HR"/>
        </w:rPr>
        <w:t xml:space="preserve"> </w:t>
      </w:r>
      <w:r w:rsidRPr="00B1666C">
        <w:rPr>
          <w:rFonts w:cs="Arial"/>
          <w:lang w:val="hr-HR"/>
        </w:rPr>
        <w:t>te</w:t>
      </w:r>
      <w:r w:rsidRPr="00B1666C">
        <w:rPr>
          <w:rFonts w:cs="Arial"/>
          <w:spacing w:val="-12"/>
          <w:lang w:val="hr-HR"/>
        </w:rPr>
        <w:t xml:space="preserve"> </w:t>
      </w:r>
      <w:r w:rsidRPr="00B1666C">
        <w:rPr>
          <w:rFonts w:cs="Arial"/>
          <w:lang w:val="hr-HR"/>
        </w:rPr>
        <w:t>čestice</w:t>
      </w:r>
      <w:r w:rsidRPr="00B1666C">
        <w:rPr>
          <w:rFonts w:cs="Arial"/>
          <w:spacing w:val="-12"/>
          <w:lang w:val="hr-HR"/>
        </w:rPr>
        <w:t xml:space="preserve"> </w:t>
      </w:r>
      <w:r w:rsidRPr="00B1666C">
        <w:rPr>
          <w:rFonts w:cs="Arial"/>
          <w:lang w:val="hr-HR"/>
        </w:rPr>
        <w:t>koja</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već</w:t>
      </w:r>
      <w:r w:rsidRPr="00B1666C">
        <w:rPr>
          <w:rFonts w:cs="Arial"/>
          <w:spacing w:val="-12"/>
          <w:lang w:val="hr-HR"/>
        </w:rPr>
        <w:t xml:space="preserve"> </w:t>
      </w:r>
      <w:r w:rsidRPr="00B1666C">
        <w:rPr>
          <w:rFonts w:cs="Arial"/>
          <w:lang w:val="hr-HR"/>
        </w:rPr>
        <w:t>definirana</w:t>
      </w:r>
      <w:r w:rsidRPr="00B1666C">
        <w:rPr>
          <w:rFonts w:cs="Arial"/>
          <w:spacing w:val="-9"/>
          <w:lang w:val="hr-HR"/>
        </w:rPr>
        <w:t xml:space="preserve"> </w:t>
      </w:r>
      <w:r w:rsidRPr="00B1666C">
        <w:rPr>
          <w:rFonts w:cs="Arial"/>
          <w:lang w:val="hr-HR"/>
        </w:rPr>
        <w:t>građevnom</w:t>
      </w:r>
      <w:r w:rsidRPr="00B1666C">
        <w:rPr>
          <w:rFonts w:cs="Arial"/>
          <w:spacing w:val="51"/>
          <w:lang w:val="hr-HR"/>
        </w:rPr>
        <w:t xml:space="preserve"> </w:t>
      </w:r>
      <w:r w:rsidRPr="00B1666C">
        <w:rPr>
          <w:rFonts w:cs="Arial"/>
          <w:lang w:val="hr-HR"/>
        </w:rPr>
        <w:t>dozvolom</w:t>
      </w:r>
      <w:r w:rsidRPr="00B1666C">
        <w:rPr>
          <w:rFonts w:cs="Arial"/>
          <w:spacing w:val="5"/>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na</w:t>
      </w:r>
      <w:r w:rsidRPr="00B1666C">
        <w:rPr>
          <w:rFonts w:cs="Arial"/>
          <w:spacing w:val="3"/>
          <w:lang w:val="hr-HR"/>
        </w:rPr>
        <w:t xml:space="preserve"> </w:t>
      </w:r>
      <w:r w:rsidRPr="00B1666C">
        <w:rPr>
          <w:rFonts w:cs="Arial"/>
          <w:lang w:val="hr-HR"/>
        </w:rPr>
        <w:t>drugi</w:t>
      </w:r>
      <w:r w:rsidRPr="00B1666C">
        <w:rPr>
          <w:rFonts w:cs="Arial"/>
          <w:spacing w:val="5"/>
          <w:lang w:val="hr-HR"/>
        </w:rPr>
        <w:t xml:space="preserve"> </w:t>
      </w:r>
      <w:r w:rsidRPr="00B1666C">
        <w:rPr>
          <w:rFonts w:cs="Arial"/>
          <w:lang w:val="hr-HR"/>
        </w:rPr>
        <w:t>zakonski</w:t>
      </w:r>
      <w:r w:rsidRPr="00B1666C">
        <w:rPr>
          <w:rFonts w:cs="Arial"/>
          <w:spacing w:val="5"/>
          <w:lang w:val="hr-HR"/>
        </w:rPr>
        <w:t xml:space="preserve"> </w:t>
      </w:r>
      <w:r w:rsidRPr="00B1666C">
        <w:rPr>
          <w:rFonts w:cs="Arial"/>
          <w:lang w:val="hr-HR"/>
        </w:rPr>
        <w:t>način</w:t>
      </w:r>
      <w:r w:rsidRPr="00B1666C">
        <w:rPr>
          <w:rFonts w:cs="Arial"/>
          <w:spacing w:val="3"/>
          <w:lang w:val="hr-HR"/>
        </w:rPr>
        <w:t xml:space="preserve"> </w:t>
      </w:r>
      <w:r w:rsidRPr="00B1666C">
        <w:rPr>
          <w:rFonts w:cs="Arial"/>
          <w:lang w:val="hr-HR"/>
        </w:rPr>
        <w:t>(npr.</w:t>
      </w:r>
      <w:r w:rsidRPr="00B1666C">
        <w:rPr>
          <w:rFonts w:cs="Arial"/>
          <w:spacing w:val="5"/>
          <w:lang w:val="hr-HR"/>
        </w:rPr>
        <w:t xml:space="preserve"> </w:t>
      </w:r>
      <w:r w:rsidRPr="00B1666C">
        <w:rPr>
          <w:rFonts w:cs="Arial"/>
          <w:lang w:val="hr-HR"/>
        </w:rPr>
        <w:t>rješenje</w:t>
      </w:r>
      <w:r w:rsidRPr="00B1666C">
        <w:rPr>
          <w:rFonts w:cs="Arial"/>
          <w:spacing w:val="2"/>
          <w:lang w:val="hr-HR"/>
        </w:rPr>
        <w:t xml:space="preserve"> </w:t>
      </w:r>
      <w:r w:rsidRPr="00B1666C">
        <w:rPr>
          <w:rFonts w:cs="Arial"/>
          <w:lang w:val="hr-HR"/>
        </w:rPr>
        <w:t>o</w:t>
      </w:r>
      <w:r w:rsidRPr="00B1666C">
        <w:rPr>
          <w:rFonts w:cs="Arial"/>
          <w:spacing w:val="3"/>
          <w:lang w:val="hr-HR"/>
        </w:rPr>
        <w:t xml:space="preserve"> </w:t>
      </w:r>
      <w:r w:rsidRPr="00B1666C">
        <w:rPr>
          <w:rFonts w:cs="Arial"/>
          <w:lang w:val="hr-HR"/>
        </w:rPr>
        <w:t>zemljištu</w:t>
      </w:r>
      <w:r w:rsidRPr="00B1666C">
        <w:rPr>
          <w:rFonts w:cs="Arial"/>
          <w:spacing w:val="3"/>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redovitu</w:t>
      </w:r>
      <w:r w:rsidRPr="00B1666C">
        <w:rPr>
          <w:rFonts w:cs="Arial"/>
          <w:spacing w:val="6"/>
          <w:lang w:val="hr-HR"/>
        </w:rPr>
        <w:t xml:space="preserve"> </w:t>
      </w:r>
      <w:r w:rsidRPr="00B1666C">
        <w:rPr>
          <w:rFonts w:cs="Arial"/>
          <w:lang w:val="hr-HR"/>
        </w:rPr>
        <w:t>upotrebu</w:t>
      </w:r>
      <w:r w:rsidRPr="00B1666C">
        <w:rPr>
          <w:rFonts w:cs="Arial"/>
          <w:spacing w:val="3"/>
          <w:lang w:val="hr-HR"/>
        </w:rPr>
        <w:t xml:space="preserve"> </w:t>
      </w:r>
      <w:r w:rsidRPr="00B1666C">
        <w:rPr>
          <w:rFonts w:cs="Arial"/>
          <w:lang w:val="hr-HR"/>
        </w:rPr>
        <w:t>građevine</w:t>
      </w:r>
      <w:r w:rsidRPr="00B1666C">
        <w:rPr>
          <w:rFonts w:cs="Arial"/>
          <w:spacing w:val="71"/>
          <w:lang w:val="hr-HR"/>
        </w:rPr>
        <w:t xml:space="preserve"> </w:t>
      </w:r>
      <w:r w:rsidRPr="00B1666C">
        <w:rPr>
          <w:rFonts w:cs="Arial"/>
          <w:lang w:val="hr-HR"/>
        </w:rPr>
        <w:t>i dr.).</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45.b</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Zbog</w:t>
      </w:r>
      <w:r w:rsidRPr="00B1666C">
        <w:rPr>
          <w:rFonts w:cs="Arial"/>
          <w:spacing w:val="29"/>
          <w:lang w:val="hr-HR"/>
        </w:rPr>
        <w:t xml:space="preserve"> </w:t>
      </w:r>
      <w:r w:rsidRPr="00B1666C">
        <w:rPr>
          <w:rFonts w:cs="Arial"/>
          <w:lang w:val="hr-HR"/>
        </w:rPr>
        <w:t>nedostatka</w:t>
      </w:r>
      <w:r w:rsidRPr="00B1666C">
        <w:rPr>
          <w:rFonts w:cs="Arial"/>
          <w:spacing w:val="27"/>
          <w:lang w:val="hr-HR"/>
        </w:rPr>
        <w:t xml:space="preserve"> </w:t>
      </w:r>
      <w:r w:rsidRPr="00B1666C">
        <w:rPr>
          <w:rFonts w:cs="Arial"/>
          <w:spacing w:val="-2"/>
          <w:lang w:val="hr-HR"/>
        </w:rPr>
        <w:t>parkirališnih</w:t>
      </w:r>
      <w:r w:rsidRPr="00B1666C">
        <w:rPr>
          <w:rFonts w:cs="Arial"/>
          <w:spacing w:val="29"/>
          <w:lang w:val="hr-HR"/>
        </w:rPr>
        <w:t xml:space="preserve"> </w:t>
      </w:r>
      <w:r w:rsidRPr="00B1666C">
        <w:rPr>
          <w:rFonts w:cs="Arial"/>
          <w:lang w:val="hr-HR"/>
        </w:rPr>
        <w:t>mjesta</w:t>
      </w:r>
      <w:r w:rsidRPr="00B1666C">
        <w:rPr>
          <w:rFonts w:cs="Arial"/>
          <w:spacing w:val="26"/>
          <w:lang w:val="hr-HR"/>
        </w:rPr>
        <w:t xml:space="preserve"> </w:t>
      </w:r>
      <w:r w:rsidRPr="00B1666C">
        <w:rPr>
          <w:rFonts w:cs="Arial"/>
          <w:lang w:val="hr-HR"/>
        </w:rPr>
        <w:t>omogućava</w:t>
      </w:r>
      <w:r w:rsidRPr="00B1666C">
        <w:rPr>
          <w:rFonts w:cs="Arial"/>
          <w:spacing w:val="56"/>
          <w:lang w:val="hr-HR"/>
        </w:rPr>
        <w:t xml:space="preserve"> </w:t>
      </w:r>
      <w:r w:rsidRPr="00B1666C">
        <w:rPr>
          <w:rFonts w:cs="Arial"/>
          <w:lang w:val="hr-HR"/>
        </w:rPr>
        <w:t>se</w:t>
      </w:r>
      <w:r w:rsidRPr="00B1666C">
        <w:rPr>
          <w:rFonts w:cs="Arial"/>
          <w:spacing w:val="26"/>
          <w:lang w:val="hr-HR"/>
        </w:rPr>
        <w:t xml:space="preserve"> </w:t>
      </w:r>
      <w:r w:rsidRPr="00B1666C">
        <w:rPr>
          <w:rFonts w:cs="Arial"/>
          <w:lang w:val="hr-HR"/>
        </w:rPr>
        <w:t>gradnja</w:t>
      </w:r>
      <w:r w:rsidRPr="00B1666C">
        <w:rPr>
          <w:rFonts w:cs="Arial"/>
          <w:spacing w:val="26"/>
          <w:lang w:val="hr-HR"/>
        </w:rPr>
        <w:t xml:space="preserve"> </w:t>
      </w:r>
      <w:r w:rsidRPr="00B1666C">
        <w:rPr>
          <w:rFonts w:cs="Arial"/>
          <w:lang w:val="hr-HR"/>
        </w:rPr>
        <w:t>javnih</w:t>
      </w:r>
      <w:r w:rsidRPr="00B1666C">
        <w:rPr>
          <w:rFonts w:cs="Arial"/>
          <w:spacing w:val="26"/>
          <w:lang w:val="hr-HR"/>
        </w:rPr>
        <w:t xml:space="preserve"> </w:t>
      </w:r>
      <w:r w:rsidRPr="00B1666C">
        <w:rPr>
          <w:rFonts w:cs="Arial"/>
          <w:lang w:val="hr-HR"/>
        </w:rPr>
        <w:t>garaža</w:t>
      </w:r>
      <w:r w:rsidRPr="00B1666C">
        <w:rPr>
          <w:rFonts w:cs="Arial"/>
          <w:spacing w:val="29"/>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drugim</w:t>
      </w:r>
      <w:r w:rsidRPr="00B1666C">
        <w:rPr>
          <w:rFonts w:cs="Arial"/>
          <w:spacing w:val="73"/>
          <w:lang w:val="hr-HR"/>
        </w:rPr>
        <w:t xml:space="preserve"> </w:t>
      </w:r>
      <w:r w:rsidRPr="00B1666C">
        <w:rPr>
          <w:rFonts w:cs="Arial"/>
          <w:lang w:val="hr-HR"/>
        </w:rPr>
        <w:t xml:space="preserve">lokacijama </w:t>
      </w:r>
      <w:r w:rsidRPr="00B1666C">
        <w:rPr>
          <w:rFonts w:cs="Arial"/>
          <w:spacing w:val="14"/>
          <w:lang w:val="hr-HR"/>
        </w:rPr>
        <w:t xml:space="preserve"> </w:t>
      </w:r>
      <w:r w:rsidRPr="00B1666C">
        <w:rPr>
          <w:rFonts w:cs="Arial"/>
          <w:lang w:val="hr-HR"/>
        </w:rPr>
        <w:t xml:space="preserve">od </w:t>
      </w:r>
      <w:r w:rsidRPr="00B1666C">
        <w:rPr>
          <w:rFonts w:cs="Arial"/>
          <w:spacing w:val="15"/>
          <w:lang w:val="hr-HR"/>
        </w:rPr>
        <w:t xml:space="preserve"> </w:t>
      </w:r>
      <w:r w:rsidRPr="00B1666C">
        <w:rPr>
          <w:rFonts w:cs="Arial"/>
          <w:lang w:val="hr-HR"/>
        </w:rPr>
        <w:t xml:space="preserve">onih </w:t>
      </w:r>
      <w:r w:rsidRPr="00B1666C">
        <w:rPr>
          <w:rFonts w:cs="Arial"/>
          <w:spacing w:val="13"/>
          <w:lang w:val="hr-HR"/>
        </w:rPr>
        <w:t xml:space="preserve"> </w:t>
      </w:r>
      <w:r w:rsidRPr="00B1666C">
        <w:rPr>
          <w:rFonts w:cs="Arial"/>
          <w:lang w:val="hr-HR"/>
        </w:rPr>
        <w:t xml:space="preserve">propisanih </w:t>
      </w:r>
      <w:r w:rsidRPr="00B1666C">
        <w:rPr>
          <w:rFonts w:cs="Arial"/>
          <w:spacing w:val="16"/>
          <w:lang w:val="hr-HR"/>
        </w:rPr>
        <w:t xml:space="preserve"> </w:t>
      </w:r>
      <w:r w:rsidRPr="00B1666C">
        <w:rPr>
          <w:rFonts w:cs="Arial"/>
          <w:lang w:val="hr-HR"/>
        </w:rPr>
        <w:t xml:space="preserve">u </w:t>
      </w:r>
      <w:r w:rsidRPr="00B1666C">
        <w:rPr>
          <w:rFonts w:cs="Arial"/>
          <w:spacing w:val="16"/>
          <w:lang w:val="hr-HR"/>
        </w:rPr>
        <w:t xml:space="preserve"> </w:t>
      </w:r>
      <w:r w:rsidRPr="00B1666C">
        <w:rPr>
          <w:rFonts w:cs="Arial"/>
          <w:lang w:val="hr-HR"/>
        </w:rPr>
        <w:t xml:space="preserve">grafičkom </w:t>
      </w:r>
      <w:r w:rsidRPr="00B1666C">
        <w:rPr>
          <w:rFonts w:cs="Arial"/>
          <w:spacing w:val="14"/>
          <w:lang w:val="hr-HR"/>
        </w:rPr>
        <w:t xml:space="preserve"> </w:t>
      </w:r>
      <w:r w:rsidRPr="00B1666C">
        <w:rPr>
          <w:rFonts w:cs="Arial"/>
          <w:lang w:val="hr-HR"/>
        </w:rPr>
        <w:t xml:space="preserve">dijelu </w:t>
      </w:r>
      <w:r w:rsidRPr="00B1666C">
        <w:rPr>
          <w:rFonts w:cs="Arial"/>
          <w:spacing w:val="16"/>
          <w:lang w:val="hr-HR"/>
        </w:rPr>
        <w:t xml:space="preserve"> </w:t>
      </w:r>
      <w:r w:rsidRPr="00B1666C">
        <w:rPr>
          <w:rFonts w:cs="Arial"/>
          <w:lang w:val="hr-HR"/>
        </w:rPr>
        <w:t xml:space="preserve">plana </w:t>
      </w:r>
      <w:r w:rsidRPr="00B1666C">
        <w:rPr>
          <w:rFonts w:cs="Arial"/>
          <w:spacing w:val="16"/>
          <w:lang w:val="hr-HR"/>
        </w:rPr>
        <w:t xml:space="preserve"> </w:t>
      </w:r>
      <w:r w:rsidRPr="00B1666C">
        <w:rPr>
          <w:rFonts w:cs="Arial"/>
          <w:lang w:val="hr-HR"/>
        </w:rPr>
        <w:t xml:space="preserve">na </w:t>
      </w:r>
      <w:r w:rsidRPr="00B1666C">
        <w:rPr>
          <w:rFonts w:cs="Arial"/>
          <w:spacing w:val="15"/>
          <w:lang w:val="hr-HR"/>
        </w:rPr>
        <w:t xml:space="preserve"> </w:t>
      </w:r>
      <w:r w:rsidRPr="00B1666C">
        <w:rPr>
          <w:rFonts w:cs="Arial"/>
          <w:lang w:val="hr-HR"/>
        </w:rPr>
        <w:t xml:space="preserve">kartografskom </w:t>
      </w:r>
      <w:r w:rsidRPr="00B1666C">
        <w:rPr>
          <w:rFonts w:cs="Arial"/>
          <w:spacing w:val="14"/>
          <w:lang w:val="hr-HR"/>
        </w:rPr>
        <w:t xml:space="preserve"> </w:t>
      </w:r>
      <w:r w:rsidRPr="00B1666C">
        <w:rPr>
          <w:rFonts w:cs="Arial"/>
          <w:lang w:val="hr-HR"/>
        </w:rPr>
        <w:t xml:space="preserve">prikazu </w:t>
      </w:r>
      <w:r w:rsidRPr="00B1666C">
        <w:rPr>
          <w:rFonts w:cs="Arial"/>
          <w:spacing w:val="13"/>
          <w:lang w:val="hr-HR"/>
        </w:rPr>
        <w:t xml:space="preserve"> </w:t>
      </w:r>
      <w:r w:rsidRPr="00B1666C">
        <w:rPr>
          <w:rFonts w:cs="Arial"/>
          <w:lang w:val="hr-HR"/>
        </w:rPr>
        <w:t>3.1. „Prometna</w:t>
      </w:r>
      <w:r w:rsidRPr="00B1666C">
        <w:rPr>
          <w:rFonts w:cs="Arial"/>
          <w:spacing w:val="14"/>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komunalna</w:t>
      </w:r>
      <w:r w:rsidRPr="00B1666C">
        <w:rPr>
          <w:rFonts w:cs="Arial"/>
          <w:spacing w:val="14"/>
          <w:lang w:val="hr-HR"/>
        </w:rPr>
        <w:t xml:space="preserve"> </w:t>
      </w:r>
      <w:r w:rsidRPr="00B1666C">
        <w:rPr>
          <w:rFonts w:cs="Arial"/>
          <w:lang w:val="hr-HR"/>
        </w:rPr>
        <w:t>infrastrukturna</w:t>
      </w:r>
      <w:r w:rsidRPr="00B1666C">
        <w:rPr>
          <w:rFonts w:cs="Arial"/>
          <w:spacing w:val="12"/>
          <w:lang w:val="hr-HR"/>
        </w:rPr>
        <w:t xml:space="preserve"> </w:t>
      </w:r>
      <w:r w:rsidRPr="00B1666C">
        <w:rPr>
          <w:rFonts w:cs="Arial"/>
          <w:lang w:val="hr-HR"/>
        </w:rPr>
        <w:t>mreža</w:t>
      </w:r>
      <w:r w:rsidRPr="00B1666C">
        <w:rPr>
          <w:rFonts w:cs="Arial"/>
          <w:spacing w:val="15"/>
          <w:lang w:val="hr-HR"/>
        </w:rPr>
        <w:t xml:space="preserve"> </w:t>
      </w:r>
      <w:r w:rsidRPr="00B1666C">
        <w:rPr>
          <w:rFonts w:cs="Arial"/>
          <w:lang w:val="hr-HR"/>
        </w:rPr>
        <w:t>–</w:t>
      </w:r>
      <w:r w:rsidRPr="00B1666C">
        <w:rPr>
          <w:rFonts w:cs="Arial"/>
          <w:spacing w:val="12"/>
          <w:lang w:val="hr-HR"/>
        </w:rPr>
        <w:t xml:space="preserve"> </w:t>
      </w:r>
      <w:r w:rsidRPr="00B1666C">
        <w:rPr>
          <w:rFonts w:cs="Arial"/>
          <w:lang w:val="hr-HR"/>
        </w:rPr>
        <w:t>Promet“</w:t>
      </w:r>
      <w:r w:rsidRPr="00B1666C">
        <w:rPr>
          <w:rFonts w:cs="Arial"/>
          <w:spacing w:val="16"/>
          <w:lang w:val="hr-HR"/>
        </w:rPr>
        <w:t xml:space="preserve"> </w:t>
      </w:r>
      <w:r w:rsidRPr="00B1666C">
        <w:rPr>
          <w:rFonts w:cs="Arial"/>
          <w:lang w:val="hr-HR"/>
        </w:rPr>
        <w:t>u</w:t>
      </w:r>
      <w:r w:rsidRPr="00B1666C">
        <w:rPr>
          <w:rFonts w:cs="Arial"/>
          <w:spacing w:val="11"/>
          <w:lang w:val="hr-HR"/>
        </w:rPr>
        <w:t xml:space="preserve"> </w:t>
      </w:r>
      <w:r w:rsidRPr="00B1666C">
        <w:rPr>
          <w:rFonts w:cs="Arial"/>
          <w:lang w:val="hr-HR"/>
        </w:rPr>
        <w:t>mješovitim</w:t>
      </w:r>
      <w:r w:rsidRPr="00B1666C">
        <w:rPr>
          <w:rFonts w:cs="Arial"/>
          <w:spacing w:val="13"/>
          <w:lang w:val="hr-HR"/>
        </w:rPr>
        <w:t xml:space="preserve"> </w:t>
      </w:r>
      <w:r w:rsidRPr="00B1666C">
        <w:rPr>
          <w:rFonts w:cs="Arial"/>
          <w:lang w:val="hr-HR"/>
        </w:rPr>
        <w:t>zonama</w:t>
      </w:r>
      <w:r w:rsidRPr="00B1666C">
        <w:rPr>
          <w:rFonts w:cs="Arial"/>
          <w:spacing w:val="15"/>
          <w:lang w:val="hr-HR"/>
        </w:rPr>
        <w:t xml:space="preserve"> </w:t>
      </w:r>
      <w:r w:rsidRPr="00B1666C">
        <w:rPr>
          <w:rFonts w:cs="Arial"/>
          <w:lang w:val="hr-HR"/>
        </w:rPr>
        <w:t>namijenjenim</w:t>
      </w:r>
      <w:r w:rsidRPr="00B1666C">
        <w:rPr>
          <w:rFonts w:cs="Arial"/>
          <w:spacing w:val="61"/>
          <w:lang w:val="hr-HR"/>
        </w:rPr>
        <w:t xml:space="preserve"> </w:t>
      </w:r>
      <w:r w:rsidRPr="00B1666C">
        <w:rPr>
          <w:rFonts w:cs="Arial"/>
          <w:lang w:val="hr-HR"/>
        </w:rPr>
        <w:t>pretežito</w:t>
      </w:r>
      <w:r w:rsidRPr="00B1666C">
        <w:rPr>
          <w:rFonts w:cs="Arial"/>
          <w:spacing w:val="-2"/>
          <w:lang w:val="hr-HR"/>
        </w:rPr>
        <w:t xml:space="preserve"> </w:t>
      </w:r>
      <w:r w:rsidRPr="00B1666C">
        <w:rPr>
          <w:rFonts w:cs="Arial"/>
          <w:lang w:val="hr-HR"/>
        </w:rPr>
        <w:t>stanovanju</w:t>
      </w:r>
      <w:r w:rsidRPr="00B1666C">
        <w:rPr>
          <w:rFonts w:cs="Arial"/>
          <w:spacing w:val="-2"/>
          <w:lang w:val="hr-HR"/>
        </w:rPr>
        <w:t xml:space="preserve"> </w:t>
      </w:r>
      <w:r w:rsidRPr="00B1666C">
        <w:rPr>
          <w:rFonts w:cs="Arial"/>
          <w:lang w:val="hr-HR"/>
        </w:rPr>
        <w:t>(M1)</w:t>
      </w:r>
      <w:r w:rsidRPr="00B1666C">
        <w:rPr>
          <w:rFonts w:cs="Arial"/>
          <w:spacing w:val="1"/>
          <w:lang w:val="hr-HR"/>
        </w:rPr>
        <w:t xml:space="preserve"> </w:t>
      </w:r>
      <w:r w:rsidRPr="00B1666C">
        <w:rPr>
          <w:rFonts w:cs="Arial"/>
          <w:lang w:val="hr-HR"/>
        </w:rPr>
        <w:t>i pretežito poslovnim zonama</w:t>
      </w:r>
      <w:r w:rsidRPr="00B1666C">
        <w:rPr>
          <w:rFonts w:cs="Arial"/>
          <w:spacing w:val="-2"/>
          <w:lang w:val="hr-HR"/>
        </w:rPr>
        <w:t xml:space="preserve"> </w:t>
      </w:r>
      <w:r w:rsidRPr="00B1666C">
        <w:rPr>
          <w:rFonts w:cs="Arial"/>
          <w:lang w:val="hr-HR"/>
        </w:rPr>
        <w:t>(M2).,</w:t>
      </w:r>
    </w:p>
    <w:p w:rsidR="00B1666C" w:rsidRPr="00B1666C" w:rsidRDefault="00B1666C" w:rsidP="00B1666C">
      <w:pPr>
        <w:pStyle w:val="BodyText"/>
        <w:jc w:val="both"/>
        <w:rPr>
          <w:rFonts w:cs="Arial"/>
          <w:lang w:val="hr-HR"/>
        </w:rPr>
      </w:pPr>
      <w:r w:rsidRPr="00B1666C">
        <w:rPr>
          <w:rFonts w:cs="Arial"/>
          <w:lang w:val="hr-HR"/>
        </w:rPr>
        <w:t>(2) Izuzetno,</w:t>
      </w:r>
      <w:r w:rsidRPr="00B1666C">
        <w:rPr>
          <w:rFonts w:cs="Arial"/>
          <w:spacing w:val="29"/>
          <w:lang w:val="hr-HR"/>
        </w:rPr>
        <w:t xml:space="preserve"> </w:t>
      </w:r>
      <w:r w:rsidRPr="00B1666C">
        <w:rPr>
          <w:rFonts w:cs="Arial"/>
          <w:lang w:val="hr-HR"/>
        </w:rPr>
        <w:t>zbog</w:t>
      </w:r>
      <w:r w:rsidRPr="00B1666C">
        <w:rPr>
          <w:rFonts w:cs="Arial"/>
          <w:spacing w:val="30"/>
          <w:lang w:val="hr-HR"/>
        </w:rPr>
        <w:t xml:space="preserve"> </w:t>
      </w:r>
      <w:r w:rsidRPr="00B1666C">
        <w:rPr>
          <w:rFonts w:cs="Arial"/>
          <w:lang w:val="hr-HR"/>
        </w:rPr>
        <w:t>velikih</w:t>
      </w:r>
      <w:r w:rsidRPr="00B1666C">
        <w:rPr>
          <w:rFonts w:cs="Arial"/>
          <w:spacing w:val="28"/>
          <w:lang w:val="hr-HR"/>
        </w:rPr>
        <w:t xml:space="preserve"> </w:t>
      </w:r>
      <w:r w:rsidRPr="00B1666C">
        <w:rPr>
          <w:rFonts w:cs="Arial"/>
          <w:lang w:val="hr-HR"/>
        </w:rPr>
        <w:t>potreba</w:t>
      </w:r>
      <w:r w:rsidRPr="00B1666C">
        <w:rPr>
          <w:rFonts w:cs="Arial"/>
          <w:spacing w:val="28"/>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ograničene</w:t>
      </w:r>
      <w:r w:rsidRPr="00B1666C">
        <w:rPr>
          <w:rFonts w:cs="Arial"/>
          <w:spacing w:val="25"/>
          <w:lang w:val="hr-HR"/>
        </w:rPr>
        <w:t xml:space="preserve"> </w:t>
      </w:r>
      <w:r w:rsidRPr="00B1666C">
        <w:rPr>
          <w:rFonts w:cs="Arial"/>
          <w:lang w:val="hr-HR"/>
        </w:rPr>
        <w:t>površine</w:t>
      </w:r>
      <w:r w:rsidRPr="00B1666C">
        <w:rPr>
          <w:rFonts w:cs="Arial"/>
          <w:spacing w:val="30"/>
          <w:lang w:val="hr-HR"/>
        </w:rPr>
        <w:t xml:space="preserve"> </w:t>
      </w:r>
      <w:r w:rsidRPr="00B1666C">
        <w:rPr>
          <w:rFonts w:cs="Arial"/>
          <w:lang w:val="hr-HR"/>
        </w:rPr>
        <w:t>za</w:t>
      </w:r>
      <w:r w:rsidRPr="00B1666C">
        <w:rPr>
          <w:rFonts w:cs="Arial"/>
          <w:spacing w:val="28"/>
          <w:lang w:val="hr-HR"/>
        </w:rPr>
        <w:t xml:space="preserve"> </w:t>
      </w:r>
      <w:r w:rsidRPr="00B1666C">
        <w:rPr>
          <w:rFonts w:cs="Arial"/>
          <w:lang w:val="hr-HR"/>
        </w:rPr>
        <w:t>realizaciju</w:t>
      </w:r>
      <w:r w:rsidRPr="00B1666C">
        <w:rPr>
          <w:rFonts w:cs="Arial"/>
          <w:spacing w:val="28"/>
          <w:lang w:val="hr-HR"/>
        </w:rPr>
        <w:t xml:space="preserve"> </w:t>
      </w:r>
      <w:r w:rsidRPr="00B1666C">
        <w:rPr>
          <w:rFonts w:cs="Arial"/>
          <w:lang w:val="hr-HR"/>
        </w:rPr>
        <w:t>većih</w:t>
      </w:r>
      <w:r w:rsidRPr="00B1666C">
        <w:rPr>
          <w:rFonts w:cs="Arial"/>
          <w:spacing w:val="30"/>
          <w:lang w:val="hr-HR"/>
        </w:rPr>
        <w:t xml:space="preserve"> </w:t>
      </w:r>
      <w:r w:rsidRPr="00B1666C">
        <w:rPr>
          <w:rFonts w:cs="Arial"/>
          <w:lang w:val="hr-HR"/>
        </w:rPr>
        <w:t>garažnih</w:t>
      </w:r>
      <w:r w:rsidRPr="00B1666C">
        <w:rPr>
          <w:rFonts w:cs="Arial"/>
          <w:spacing w:val="65"/>
          <w:lang w:val="hr-HR"/>
        </w:rPr>
        <w:t xml:space="preserve"> </w:t>
      </w:r>
      <w:r w:rsidRPr="00B1666C">
        <w:rPr>
          <w:rFonts w:cs="Arial"/>
          <w:lang w:val="hr-HR"/>
        </w:rPr>
        <w:t>kapaciteta,</w:t>
      </w:r>
      <w:r w:rsidRPr="00B1666C">
        <w:rPr>
          <w:rFonts w:cs="Arial"/>
          <w:spacing w:val="17"/>
          <w:lang w:val="hr-HR"/>
        </w:rPr>
        <w:t xml:space="preserve"> </w:t>
      </w:r>
      <w:r w:rsidRPr="00B1666C">
        <w:rPr>
          <w:rFonts w:cs="Arial"/>
          <w:lang w:val="hr-HR"/>
        </w:rPr>
        <w:t>omogućava</w:t>
      </w:r>
      <w:r w:rsidRPr="00B1666C">
        <w:rPr>
          <w:rFonts w:cs="Arial"/>
          <w:spacing w:val="2"/>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gradnja</w:t>
      </w:r>
      <w:r w:rsidRPr="00B1666C">
        <w:rPr>
          <w:rFonts w:cs="Arial"/>
          <w:spacing w:val="5"/>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garaže</w:t>
      </w:r>
      <w:r w:rsidRPr="00B1666C">
        <w:rPr>
          <w:rFonts w:cs="Arial"/>
          <w:spacing w:val="5"/>
          <w:lang w:val="hr-HR"/>
        </w:rPr>
        <w:t xml:space="preserve"> </w:t>
      </w:r>
      <w:r w:rsidRPr="00B1666C">
        <w:rPr>
          <w:rFonts w:cs="Arial"/>
          <w:lang w:val="hr-HR"/>
        </w:rPr>
        <w:t>do</w:t>
      </w:r>
      <w:r w:rsidRPr="00B1666C">
        <w:rPr>
          <w:rFonts w:cs="Arial"/>
          <w:spacing w:val="7"/>
          <w:lang w:val="hr-HR"/>
        </w:rPr>
        <w:t xml:space="preserve"> </w:t>
      </w:r>
      <w:r w:rsidRPr="00B1666C">
        <w:rPr>
          <w:rFonts w:cs="Arial"/>
          <w:lang w:val="hr-HR"/>
        </w:rPr>
        <w:t>250</w:t>
      </w:r>
      <w:r w:rsidRPr="00B1666C">
        <w:rPr>
          <w:rFonts w:cs="Arial"/>
          <w:spacing w:val="7"/>
          <w:lang w:val="hr-HR"/>
        </w:rPr>
        <w:t xml:space="preserve"> </w:t>
      </w:r>
      <w:r w:rsidRPr="00B1666C">
        <w:rPr>
          <w:rFonts w:cs="Arial"/>
          <w:lang w:val="hr-HR"/>
        </w:rPr>
        <w:t>garažnih</w:t>
      </w:r>
      <w:r w:rsidRPr="00B1666C">
        <w:rPr>
          <w:rFonts w:cs="Arial"/>
          <w:spacing w:val="5"/>
          <w:lang w:val="hr-HR"/>
        </w:rPr>
        <w:t xml:space="preserve"> </w:t>
      </w:r>
      <w:r w:rsidRPr="00B1666C">
        <w:rPr>
          <w:rFonts w:cs="Arial"/>
          <w:lang w:val="hr-HR"/>
        </w:rPr>
        <w:t>mjesta</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okviru</w:t>
      </w:r>
      <w:r w:rsidRPr="00B1666C">
        <w:rPr>
          <w:rFonts w:cs="Arial"/>
          <w:spacing w:val="7"/>
          <w:lang w:val="hr-HR"/>
        </w:rPr>
        <w:t xml:space="preserve"> </w:t>
      </w:r>
      <w:r w:rsidRPr="00B1666C">
        <w:rPr>
          <w:rFonts w:cs="Arial"/>
          <w:lang w:val="hr-HR"/>
        </w:rPr>
        <w:t>poslovne</w:t>
      </w:r>
      <w:r w:rsidRPr="00B1666C">
        <w:rPr>
          <w:rFonts w:cs="Arial"/>
          <w:spacing w:val="63"/>
          <w:lang w:val="hr-HR"/>
        </w:rPr>
        <w:t xml:space="preserve"> </w:t>
      </w:r>
      <w:r w:rsidRPr="00B1666C">
        <w:rPr>
          <w:rFonts w:cs="Arial"/>
          <w:lang w:val="hr-HR"/>
        </w:rPr>
        <w:t>zone oznake</w:t>
      </w:r>
      <w:r w:rsidRPr="00B1666C">
        <w:rPr>
          <w:rFonts w:cs="Arial"/>
          <w:spacing w:val="-3"/>
          <w:lang w:val="hr-HR"/>
        </w:rPr>
        <w:t xml:space="preserve"> </w:t>
      </w:r>
      <w:r w:rsidRPr="00B1666C">
        <w:rPr>
          <w:rFonts w:cs="Arial"/>
          <w:lang w:val="hr-HR"/>
        </w:rPr>
        <w:t>K4 u</w:t>
      </w:r>
      <w:r w:rsidRPr="00B1666C">
        <w:rPr>
          <w:rFonts w:cs="Arial"/>
          <w:spacing w:val="-2"/>
          <w:lang w:val="hr-HR"/>
        </w:rPr>
        <w:t xml:space="preserve"> </w:t>
      </w:r>
      <w:r w:rsidRPr="00B1666C">
        <w:rPr>
          <w:rFonts w:cs="Arial"/>
          <w:lang w:val="hr-HR"/>
        </w:rPr>
        <w:t>ulici Frana Supila.</w:t>
      </w:r>
    </w:p>
    <w:p w:rsidR="00B1666C" w:rsidRPr="00B1666C" w:rsidRDefault="00B1666C" w:rsidP="00B1666C">
      <w:pPr>
        <w:pStyle w:val="BodyText"/>
        <w:jc w:val="both"/>
        <w:rPr>
          <w:rFonts w:cs="Arial"/>
          <w:lang w:val="hr-HR"/>
        </w:rPr>
      </w:pPr>
      <w:r w:rsidRPr="00B1666C">
        <w:rPr>
          <w:rFonts w:cs="Arial"/>
          <w:lang w:val="hr-HR"/>
        </w:rPr>
        <w:t>(3) Građevina</w:t>
      </w:r>
      <w:r w:rsidRPr="00B1666C">
        <w:rPr>
          <w:rFonts w:cs="Arial"/>
          <w:spacing w:val="19"/>
          <w:lang w:val="hr-HR"/>
        </w:rPr>
        <w:t xml:space="preserve"> </w:t>
      </w:r>
      <w:r w:rsidRPr="00B1666C">
        <w:rPr>
          <w:rFonts w:cs="Arial"/>
          <w:lang w:val="hr-HR"/>
        </w:rPr>
        <w:t>može</w:t>
      </w:r>
      <w:r w:rsidRPr="00B1666C">
        <w:rPr>
          <w:rFonts w:cs="Arial"/>
          <w:spacing w:val="19"/>
          <w:lang w:val="hr-HR"/>
        </w:rPr>
        <w:t xml:space="preserve"> </w:t>
      </w:r>
      <w:r w:rsidRPr="00B1666C">
        <w:rPr>
          <w:rFonts w:cs="Arial"/>
          <w:lang w:val="hr-HR"/>
        </w:rPr>
        <w:t>imati</w:t>
      </w:r>
      <w:r w:rsidRPr="00B1666C">
        <w:rPr>
          <w:rFonts w:cs="Arial"/>
          <w:spacing w:val="19"/>
          <w:lang w:val="hr-HR"/>
        </w:rPr>
        <w:t xml:space="preserve"> </w:t>
      </w:r>
      <w:r w:rsidRPr="00B1666C">
        <w:rPr>
          <w:rFonts w:cs="Arial"/>
          <w:lang w:val="hr-HR"/>
        </w:rPr>
        <w:t>jednu</w:t>
      </w:r>
      <w:r w:rsidRPr="00B1666C">
        <w:rPr>
          <w:rFonts w:cs="Arial"/>
          <w:spacing w:val="22"/>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više</w:t>
      </w:r>
      <w:r w:rsidRPr="00B1666C">
        <w:rPr>
          <w:rFonts w:cs="Arial"/>
          <w:spacing w:val="22"/>
          <w:lang w:val="hr-HR"/>
        </w:rPr>
        <w:t xml:space="preserve"> </w:t>
      </w:r>
      <w:r w:rsidRPr="00B1666C">
        <w:rPr>
          <w:rFonts w:cs="Arial"/>
          <w:lang w:val="hr-HR"/>
        </w:rPr>
        <w:t>podzemnih</w:t>
      </w:r>
      <w:r w:rsidRPr="00B1666C">
        <w:rPr>
          <w:rFonts w:cs="Arial"/>
          <w:spacing w:val="22"/>
          <w:lang w:val="hr-HR"/>
        </w:rPr>
        <w:t xml:space="preserve"> </w:t>
      </w:r>
      <w:r w:rsidRPr="00B1666C">
        <w:rPr>
          <w:rFonts w:cs="Arial"/>
          <w:lang w:val="hr-HR"/>
        </w:rPr>
        <w:t>etaža.</w:t>
      </w:r>
      <w:r w:rsidRPr="00B1666C">
        <w:rPr>
          <w:rFonts w:cs="Arial"/>
          <w:spacing w:val="21"/>
          <w:lang w:val="hr-HR"/>
        </w:rPr>
        <w:t xml:space="preserve"> </w:t>
      </w:r>
      <w:r w:rsidRPr="00B1666C">
        <w:rPr>
          <w:rFonts w:cs="Arial"/>
          <w:lang w:val="hr-HR"/>
        </w:rPr>
        <w:t>Sve</w:t>
      </w:r>
      <w:r w:rsidRPr="00B1666C">
        <w:rPr>
          <w:rFonts w:cs="Arial"/>
          <w:spacing w:val="22"/>
          <w:lang w:val="hr-HR"/>
        </w:rPr>
        <w:t xml:space="preserve"> </w:t>
      </w:r>
      <w:r w:rsidRPr="00B1666C">
        <w:rPr>
          <w:rFonts w:cs="Arial"/>
          <w:lang w:val="hr-HR"/>
        </w:rPr>
        <w:t>nadzemne</w:t>
      </w:r>
      <w:r w:rsidRPr="00B1666C">
        <w:rPr>
          <w:rFonts w:cs="Arial"/>
          <w:spacing w:val="21"/>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podzemne</w:t>
      </w:r>
      <w:r w:rsidRPr="00B1666C">
        <w:rPr>
          <w:rFonts w:cs="Arial"/>
          <w:spacing w:val="22"/>
          <w:lang w:val="hr-HR"/>
        </w:rPr>
        <w:t xml:space="preserve"> </w:t>
      </w:r>
      <w:r w:rsidRPr="00B1666C">
        <w:rPr>
          <w:rFonts w:cs="Arial"/>
          <w:lang w:val="hr-HR"/>
        </w:rPr>
        <w:t>etaže</w:t>
      </w:r>
      <w:r w:rsidRPr="00B1666C">
        <w:rPr>
          <w:rFonts w:cs="Arial"/>
          <w:spacing w:val="67"/>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je koristiti</w:t>
      </w:r>
      <w:r w:rsidRPr="00B1666C">
        <w:rPr>
          <w:rFonts w:cs="Arial"/>
          <w:spacing w:val="-3"/>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javnu garažu</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parkiranje vozila.</w:t>
      </w:r>
    </w:p>
    <w:p w:rsidR="00B1666C" w:rsidRPr="00B1666C" w:rsidRDefault="00B1666C" w:rsidP="00B1666C">
      <w:pPr>
        <w:pStyle w:val="BodyText"/>
        <w:jc w:val="both"/>
        <w:rPr>
          <w:rFonts w:cs="Arial"/>
          <w:lang w:val="hr-HR"/>
        </w:rPr>
      </w:pPr>
      <w:r w:rsidRPr="00B1666C">
        <w:rPr>
          <w:rFonts w:cs="Arial"/>
          <w:lang w:val="hr-HR"/>
        </w:rPr>
        <w:t>(4) Krovnu</w:t>
      </w:r>
      <w:r w:rsidRPr="00B1666C">
        <w:rPr>
          <w:rFonts w:cs="Arial"/>
          <w:spacing w:val="-9"/>
          <w:lang w:val="hr-HR"/>
        </w:rPr>
        <w:t xml:space="preserve"> </w:t>
      </w:r>
      <w:r w:rsidRPr="00B1666C">
        <w:rPr>
          <w:rFonts w:cs="Arial"/>
          <w:lang w:val="hr-HR"/>
        </w:rPr>
        <w:t>etažu</w:t>
      </w:r>
      <w:r w:rsidRPr="00B1666C">
        <w:rPr>
          <w:rFonts w:cs="Arial"/>
          <w:spacing w:val="-12"/>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po</w:t>
      </w:r>
      <w:r w:rsidRPr="00B1666C">
        <w:rPr>
          <w:rFonts w:cs="Arial"/>
          <w:spacing w:val="-12"/>
          <w:lang w:val="hr-HR"/>
        </w:rPr>
        <w:t xml:space="preserve"> </w:t>
      </w:r>
      <w:r w:rsidRPr="00B1666C">
        <w:rPr>
          <w:rFonts w:cs="Arial"/>
          <w:lang w:val="hr-HR"/>
        </w:rPr>
        <w:t>mogućnosti</w:t>
      </w:r>
      <w:r w:rsidRPr="00B1666C">
        <w:rPr>
          <w:rFonts w:cs="Arial"/>
          <w:spacing w:val="-10"/>
          <w:lang w:val="hr-HR"/>
        </w:rPr>
        <w:t xml:space="preserve"> </w:t>
      </w:r>
      <w:r w:rsidRPr="00B1666C">
        <w:rPr>
          <w:rFonts w:cs="Arial"/>
          <w:lang w:val="hr-HR"/>
        </w:rPr>
        <w:t>izvesti</w:t>
      </w:r>
      <w:r w:rsidRPr="00B1666C">
        <w:rPr>
          <w:rFonts w:cs="Arial"/>
          <w:spacing w:val="-12"/>
          <w:lang w:val="hr-HR"/>
        </w:rPr>
        <w:t xml:space="preserve"> </w:t>
      </w:r>
      <w:r w:rsidRPr="00B1666C">
        <w:rPr>
          <w:rFonts w:cs="Arial"/>
          <w:lang w:val="hr-HR"/>
        </w:rPr>
        <w:t>kao</w:t>
      </w:r>
      <w:r w:rsidRPr="00B1666C">
        <w:rPr>
          <w:rFonts w:cs="Arial"/>
          <w:spacing w:val="-9"/>
          <w:lang w:val="hr-HR"/>
        </w:rPr>
        <w:t xml:space="preserve"> </w:t>
      </w:r>
      <w:r w:rsidRPr="00B1666C">
        <w:rPr>
          <w:rFonts w:cs="Arial"/>
          <w:lang w:val="hr-HR"/>
        </w:rPr>
        <w:t>prohodnu,</w:t>
      </w:r>
      <w:r w:rsidRPr="00B1666C">
        <w:rPr>
          <w:rFonts w:cs="Arial"/>
          <w:spacing w:val="-11"/>
          <w:lang w:val="hr-HR"/>
        </w:rPr>
        <w:t xml:space="preserve"> </w:t>
      </w:r>
      <w:r w:rsidRPr="00B1666C">
        <w:rPr>
          <w:rFonts w:cs="Arial"/>
          <w:lang w:val="hr-HR"/>
        </w:rPr>
        <w:t>koja</w:t>
      </w:r>
      <w:r w:rsidRPr="00B1666C">
        <w:rPr>
          <w:rFonts w:cs="Arial"/>
          <w:spacing w:val="-8"/>
          <w:lang w:val="hr-HR"/>
        </w:rPr>
        <w:t xml:space="preserve"> </w:t>
      </w:r>
      <w:r w:rsidRPr="00B1666C">
        <w:rPr>
          <w:rFonts w:cs="Arial"/>
          <w:lang w:val="hr-HR"/>
        </w:rPr>
        <w:t>može</w:t>
      </w:r>
      <w:r w:rsidRPr="00B1666C">
        <w:rPr>
          <w:rFonts w:cs="Arial"/>
          <w:spacing w:val="-12"/>
          <w:lang w:val="hr-HR"/>
        </w:rPr>
        <w:t xml:space="preserve"> </w:t>
      </w:r>
      <w:r w:rsidRPr="00B1666C">
        <w:rPr>
          <w:rFonts w:cs="Arial"/>
          <w:lang w:val="hr-HR"/>
        </w:rPr>
        <w:t>služiti</w:t>
      </w:r>
      <w:r w:rsidRPr="00B1666C">
        <w:rPr>
          <w:rFonts w:cs="Arial"/>
          <w:spacing w:val="-10"/>
          <w:lang w:val="hr-HR"/>
        </w:rPr>
        <w:t xml:space="preserve"> </w:t>
      </w:r>
      <w:r w:rsidRPr="00B1666C">
        <w:rPr>
          <w:rFonts w:cs="Arial"/>
          <w:lang w:val="hr-HR"/>
        </w:rPr>
        <w:t>kao</w:t>
      </w:r>
      <w:r w:rsidRPr="00B1666C">
        <w:rPr>
          <w:rFonts w:cs="Arial"/>
          <w:spacing w:val="-12"/>
          <w:lang w:val="hr-HR"/>
        </w:rPr>
        <w:t xml:space="preserve"> </w:t>
      </w:r>
      <w:r w:rsidRPr="00B1666C">
        <w:rPr>
          <w:rFonts w:cs="Arial"/>
          <w:lang w:val="hr-HR"/>
        </w:rPr>
        <w:t>uređena</w:t>
      </w:r>
      <w:r w:rsidRPr="00B1666C">
        <w:rPr>
          <w:rFonts w:cs="Arial"/>
          <w:spacing w:val="57"/>
          <w:lang w:val="hr-HR"/>
        </w:rPr>
        <w:t xml:space="preserve"> </w:t>
      </w:r>
      <w:r w:rsidRPr="00B1666C">
        <w:rPr>
          <w:rFonts w:cs="Arial"/>
          <w:lang w:val="hr-HR"/>
        </w:rPr>
        <w:t>javna</w:t>
      </w:r>
      <w:r w:rsidRPr="00B1666C">
        <w:rPr>
          <w:rFonts w:cs="Arial"/>
          <w:spacing w:val="41"/>
          <w:lang w:val="hr-HR"/>
        </w:rPr>
        <w:t xml:space="preserve"> </w:t>
      </w:r>
      <w:r w:rsidRPr="00B1666C">
        <w:rPr>
          <w:rFonts w:cs="Arial"/>
          <w:lang w:val="hr-HR"/>
        </w:rPr>
        <w:t>površina</w:t>
      </w:r>
      <w:r w:rsidRPr="00B1666C">
        <w:rPr>
          <w:rFonts w:cs="Arial"/>
          <w:spacing w:val="-12"/>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otvorenim</w:t>
      </w:r>
      <w:r w:rsidRPr="00B1666C">
        <w:rPr>
          <w:rFonts w:cs="Arial"/>
          <w:spacing w:val="-11"/>
          <w:lang w:val="hr-HR"/>
        </w:rPr>
        <w:t xml:space="preserve"> </w:t>
      </w:r>
      <w:r w:rsidRPr="00B1666C">
        <w:rPr>
          <w:rFonts w:cs="Arial"/>
          <w:lang w:val="hr-HR"/>
        </w:rPr>
        <w:t>rekreacijskim</w:t>
      </w:r>
      <w:r w:rsidRPr="00B1666C">
        <w:rPr>
          <w:rFonts w:cs="Arial"/>
          <w:spacing w:val="-11"/>
          <w:lang w:val="hr-HR"/>
        </w:rPr>
        <w:t xml:space="preserve"> </w:t>
      </w:r>
      <w:r w:rsidRPr="00B1666C">
        <w:rPr>
          <w:rFonts w:cs="Arial"/>
          <w:lang w:val="hr-HR"/>
        </w:rPr>
        <w:t>sadržajima</w:t>
      </w:r>
      <w:r w:rsidRPr="00B1666C">
        <w:rPr>
          <w:rFonts w:cs="Arial"/>
          <w:spacing w:val="-12"/>
          <w:lang w:val="hr-HR"/>
        </w:rPr>
        <w:t xml:space="preserve"> </w:t>
      </w:r>
      <w:r w:rsidRPr="00B1666C">
        <w:rPr>
          <w:rFonts w:cs="Arial"/>
          <w:lang w:val="hr-HR"/>
        </w:rPr>
        <w:t>(košarkaško</w:t>
      </w:r>
      <w:r w:rsidRPr="00B1666C">
        <w:rPr>
          <w:rFonts w:cs="Arial"/>
          <w:spacing w:val="-12"/>
          <w:lang w:val="hr-HR"/>
        </w:rPr>
        <w:t xml:space="preserve"> </w:t>
      </w:r>
      <w:r w:rsidRPr="00B1666C">
        <w:rPr>
          <w:rFonts w:cs="Arial"/>
          <w:lang w:val="hr-HR"/>
        </w:rPr>
        <w:t>igralište,</w:t>
      </w:r>
      <w:r w:rsidRPr="00B1666C">
        <w:rPr>
          <w:rFonts w:cs="Arial"/>
          <w:spacing w:val="-10"/>
          <w:lang w:val="hr-HR"/>
        </w:rPr>
        <w:t xml:space="preserve"> </w:t>
      </w:r>
      <w:r w:rsidRPr="00B1666C">
        <w:rPr>
          <w:rFonts w:cs="Arial"/>
          <w:lang w:val="hr-HR"/>
        </w:rPr>
        <w:t>dječje</w:t>
      </w:r>
      <w:r w:rsidRPr="00B1666C">
        <w:rPr>
          <w:rFonts w:cs="Arial"/>
          <w:spacing w:val="-12"/>
          <w:lang w:val="hr-HR"/>
        </w:rPr>
        <w:t xml:space="preserve"> </w:t>
      </w:r>
      <w:r w:rsidRPr="00B1666C">
        <w:rPr>
          <w:rFonts w:cs="Arial"/>
          <w:lang w:val="hr-HR"/>
        </w:rPr>
        <w:t>igralište</w:t>
      </w:r>
      <w:r w:rsidRPr="00B1666C">
        <w:rPr>
          <w:rFonts w:cs="Arial"/>
          <w:spacing w:val="-12"/>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sl.)</w:t>
      </w:r>
      <w:r w:rsidRPr="00B1666C">
        <w:rPr>
          <w:rFonts w:cs="Arial"/>
          <w:spacing w:val="63"/>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hortikulturnim</w:t>
      </w:r>
      <w:r w:rsidRPr="00B1666C">
        <w:rPr>
          <w:rFonts w:cs="Arial"/>
          <w:spacing w:val="20"/>
          <w:lang w:val="hr-HR"/>
        </w:rPr>
        <w:t xml:space="preserve"> </w:t>
      </w:r>
      <w:r w:rsidRPr="00B1666C">
        <w:rPr>
          <w:rFonts w:cs="Arial"/>
          <w:lang w:val="hr-HR"/>
        </w:rPr>
        <w:t>uređenjem,</w:t>
      </w:r>
      <w:r w:rsidRPr="00B1666C">
        <w:rPr>
          <w:rFonts w:cs="Arial"/>
          <w:spacing w:val="19"/>
          <w:lang w:val="hr-HR"/>
        </w:rPr>
        <w:t xml:space="preserve"> </w:t>
      </w:r>
      <w:r w:rsidRPr="00B1666C">
        <w:rPr>
          <w:rFonts w:cs="Arial"/>
          <w:lang w:val="hr-HR"/>
        </w:rPr>
        <w:t>moguće</w:t>
      </w:r>
      <w:r w:rsidRPr="00B1666C">
        <w:rPr>
          <w:rFonts w:cs="Arial"/>
          <w:spacing w:val="19"/>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kombinaciji</w:t>
      </w:r>
      <w:r w:rsidRPr="00B1666C">
        <w:rPr>
          <w:rFonts w:cs="Arial"/>
          <w:spacing w:val="19"/>
          <w:lang w:val="hr-HR"/>
        </w:rPr>
        <w:t xml:space="preserve"> </w:t>
      </w:r>
      <w:r w:rsidRPr="00B1666C">
        <w:rPr>
          <w:rFonts w:cs="Arial"/>
          <w:lang w:val="hr-HR"/>
        </w:rPr>
        <w:t>s</w:t>
      </w:r>
      <w:r w:rsidRPr="00B1666C">
        <w:rPr>
          <w:rFonts w:cs="Arial"/>
          <w:spacing w:val="17"/>
          <w:lang w:val="hr-HR"/>
        </w:rPr>
        <w:t xml:space="preserve"> </w:t>
      </w:r>
      <w:r w:rsidRPr="00B1666C">
        <w:rPr>
          <w:rFonts w:cs="Arial"/>
          <w:lang w:val="hr-HR"/>
        </w:rPr>
        <w:t>manjim</w:t>
      </w:r>
      <w:r w:rsidRPr="00B1666C">
        <w:rPr>
          <w:rFonts w:cs="Arial"/>
          <w:spacing w:val="18"/>
          <w:lang w:val="hr-HR"/>
        </w:rPr>
        <w:t xml:space="preserve"> </w:t>
      </w:r>
      <w:r w:rsidRPr="00B1666C">
        <w:rPr>
          <w:rFonts w:cs="Arial"/>
          <w:lang w:val="hr-HR"/>
        </w:rPr>
        <w:t>ugostiteljskim</w:t>
      </w:r>
      <w:r w:rsidRPr="00B1666C">
        <w:rPr>
          <w:rFonts w:cs="Arial"/>
          <w:spacing w:val="20"/>
          <w:lang w:val="hr-HR"/>
        </w:rPr>
        <w:t xml:space="preserve"> </w:t>
      </w:r>
      <w:r w:rsidRPr="00B1666C">
        <w:rPr>
          <w:rFonts w:cs="Arial"/>
          <w:lang w:val="hr-HR"/>
        </w:rPr>
        <w:t>objektom</w:t>
      </w:r>
      <w:r w:rsidRPr="00B1666C">
        <w:rPr>
          <w:rFonts w:cs="Arial"/>
          <w:spacing w:val="18"/>
          <w:lang w:val="hr-HR"/>
        </w:rPr>
        <w:t xml:space="preserve"> </w:t>
      </w:r>
      <w:r w:rsidRPr="00B1666C">
        <w:rPr>
          <w:rFonts w:cs="Arial"/>
          <w:lang w:val="hr-HR"/>
        </w:rPr>
        <w:t>(kafić,</w:t>
      </w:r>
      <w:r w:rsidRPr="00B1666C">
        <w:rPr>
          <w:rFonts w:cs="Arial"/>
          <w:spacing w:val="43"/>
          <w:lang w:val="hr-HR"/>
        </w:rPr>
        <w:t xml:space="preserve"> </w:t>
      </w:r>
      <w:r w:rsidRPr="00B1666C">
        <w:rPr>
          <w:rFonts w:cs="Arial"/>
          <w:lang w:val="hr-HR"/>
        </w:rPr>
        <w:t>restoran).</w:t>
      </w:r>
      <w:r w:rsidRPr="00B1666C">
        <w:rPr>
          <w:rFonts w:cs="Arial"/>
          <w:spacing w:val="52"/>
          <w:lang w:val="hr-HR"/>
        </w:rPr>
        <w:t xml:space="preserve"> </w:t>
      </w:r>
      <w:r w:rsidRPr="00B1666C">
        <w:rPr>
          <w:rFonts w:cs="Arial"/>
          <w:lang w:val="hr-HR"/>
        </w:rPr>
        <w:t>Ukoliko</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krovna</w:t>
      </w:r>
      <w:r w:rsidRPr="00B1666C">
        <w:rPr>
          <w:rFonts w:cs="Arial"/>
          <w:spacing w:val="-4"/>
          <w:lang w:val="hr-HR"/>
        </w:rPr>
        <w:t xml:space="preserve"> </w:t>
      </w:r>
      <w:r w:rsidRPr="00B1666C">
        <w:rPr>
          <w:rFonts w:cs="Arial"/>
          <w:lang w:val="hr-HR"/>
        </w:rPr>
        <w:t>etaža</w:t>
      </w:r>
      <w:r w:rsidRPr="00B1666C">
        <w:rPr>
          <w:rFonts w:cs="Arial"/>
          <w:spacing w:val="-6"/>
          <w:lang w:val="hr-HR"/>
        </w:rPr>
        <w:t xml:space="preserve"> </w:t>
      </w:r>
      <w:r w:rsidRPr="00B1666C">
        <w:rPr>
          <w:rFonts w:cs="Arial"/>
          <w:lang w:val="hr-HR"/>
        </w:rPr>
        <w:t>koristi</w:t>
      </w:r>
      <w:r w:rsidRPr="00B1666C">
        <w:rPr>
          <w:rFonts w:cs="Arial"/>
          <w:spacing w:val="-5"/>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parkiranje,</w:t>
      </w:r>
      <w:r w:rsidRPr="00B1666C">
        <w:rPr>
          <w:rFonts w:cs="Arial"/>
          <w:spacing w:val="-8"/>
          <w:lang w:val="hr-HR"/>
        </w:rPr>
        <w:t xml:space="preserve"> </w:t>
      </w:r>
      <w:r w:rsidRPr="00B1666C">
        <w:rPr>
          <w:rFonts w:cs="Arial"/>
          <w:lang w:val="hr-HR"/>
        </w:rPr>
        <w:t>moguće</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postavljanje</w:t>
      </w:r>
      <w:r w:rsidRPr="00B1666C">
        <w:rPr>
          <w:rFonts w:cs="Arial"/>
          <w:spacing w:val="-7"/>
          <w:lang w:val="hr-HR"/>
        </w:rPr>
        <w:t xml:space="preserve"> </w:t>
      </w:r>
      <w:r w:rsidRPr="00B1666C">
        <w:rPr>
          <w:rFonts w:cs="Arial"/>
          <w:lang w:val="hr-HR"/>
        </w:rPr>
        <w:t>nadstrešnica</w:t>
      </w:r>
      <w:r w:rsidRPr="00B1666C">
        <w:rPr>
          <w:rFonts w:cs="Arial"/>
          <w:spacing w:val="67"/>
          <w:lang w:val="hr-HR"/>
        </w:rPr>
        <w:t xml:space="preserve"> </w:t>
      </w:r>
      <w:r w:rsidRPr="00B1666C">
        <w:rPr>
          <w:rFonts w:cs="Arial"/>
          <w:lang w:val="hr-HR"/>
        </w:rPr>
        <w:t>za zaštitu od</w:t>
      </w:r>
      <w:r w:rsidRPr="00B1666C">
        <w:rPr>
          <w:rFonts w:cs="Arial"/>
          <w:spacing w:val="-2"/>
          <w:lang w:val="hr-HR"/>
        </w:rPr>
        <w:t xml:space="preserve"> </w:t>
      </w:r>
      <w:r w:rsidRPr="00B1666C">
        <w:rPr>
          <w:rFonts w:cs="Arial"/>
          <w:lang w:val="hr-HR"/>
        </w:rPr>
        <w:t>sunca</w:t>
      </w:r>
      <w:r w:rsidRPr="00B1666C">
        <w:rPr>
          <w:rFonts w:cs="Arial"/>
          <w:spacing w:val="-2"/>
          <w:lang w:val="hr-HR"/>
        </w:rPr>
        <w:t xml:space="preserve"> </w:t>
      </w:r>
      <w:r w:rsidRPr="00B1666C">
        <w:rPr>
          <w:rFonts w:cs="Arial"/>
          <w:lang w:val="hr-HR"/>
        </w:rPr>
        <w:t>uz obvezno ozelenjavnje</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granicu građevne čestice.</w:t>
      </w:r>
    </w:p>
    <w:p w:rsidR="00B1666C" w:rsidRPr="00B1666C" w:rsidRDefault="00B1666C" w:rsidP="00B1666C">
      <w:pPr>
        <w:pStyle w:val="BodyText"/>
        <w:ind w:left="284" w:hanging="284"/>
        <w:jc w:val="both"/>
        <w:rPr>
          <w:rFonts w:cs="Arial"/>
          <w:lang w:val="hr-HR"/>
        </w:rPr>
      </w:pPr>
      <w:r w:rsidRPr="00B1666C">
        <w:rPr>
          <w:rFonts w:cs="Arial"/>
          <w:lang w:val="hr-HR"/>
        </w:rPr>
        <w:t>(5)</w:t>
      </w:r>
      <w:r w:rsidRPr="00B1666C">
        <w:rPr>
          <w:rFonts w:cs="Arial"/>
          <w:lang w:val="hr-HR"/>
        </w:rPr>
        <w:tab/>
        <w:t>Način</w:t>
      </w:r>
      <w:r w:rsidRPr="00B1666C">
        <w:rPr>
          <w:rFonts w:cs="Arial"/>
          <w:spacing w:val="-2"/>
          <w:lang w:val="hr-HR"/>
        </w:rPr>
        <w:t xml:space="preserve"> </w:t>
      </w:r>
      <w:r w:rsidRPr="00B1666C">
        <w:rPr>
          <w:rFonts w:cs="Arial"/>
          <w:lang w:val="hr-HR"/>
        </w:rPr>
        <w:t>i uvjeti gradnje:</w:t>
      </w:r>
    </w:p>
    <w:p w:rsidR="00B1666C" w:rsidRPr="00B1666C" w:rsidRDefault="00B1666C" w:rsidP="00B1666C">
      <w:pPr>
        <w:pStyle w:val="BodyText"/>
        <w:ind w:left="992"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građevine se</w:t>
      </w:r>
      <w:r w:rsidRPr="00B1666C">
        <w:rPr>
          <w:rFonts w:cs="Arial"/>
          <w:spacing w:val="-2"/>
          <w:lang w:val="hr-HR"/>
        </w:rPr>
        <w:t xml:space="preserve"> </w:t>
      </w:r>
      <w:r w:rsidRPr="00B1666C">
        <w:rPr>
          <w:rFonts w:cs="Arial"/>
          <w:lang w:val="hr-HR"/>
        </w:rPr>
        <w:t>grade</w:t>
      </w:r>
      <w:r w:rsidRPr="00B1666C">
        <w:rPr>
          <w:rFonts w:cs="Arial"/>
          <w:spacing w:val="-2"/>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slobodnostojeće</w:t>
      </w:r>
    </w:p>
    <w:p w:rsidR="00B1666C" w:rsidRPr="00B1666C" w:rsidRDefault="00B1666C" w:rsidP="00B1666C">
      <w:pPr>
        <w:pStyle w:val="BodyText"/>
        <w:ind w:left="992"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najmanja</w:t>
      </w:r>
      <w:r w:rsidRPr="00B1666C">
        <w:rPr>
          <w:rFonts w:cs="Arial"/>
          <w:spacing w:val="-3"/>
          <w:lang w:val="hr-HR"/>
        </w:rPr>
        <w:t xml:space="preserve"> </w:t>
      </w:r>
      <w:r w:rsidRPr="00B1666C">
        <w:rPr>
          <w:rFonts w:cs="Arial"/>
          <w:lang w:val="hr-HR"/>
        </w:rPr>
        <w:t>površina</w:t>
      </w:r>
      <w:r w:rsidRPr="00B1666C">
        <w:rPr>
          <w:rFonts w:cs="Arial"/>
          <w:spacing w:val="-2"/>
          <w:lang w:val="hr-HR"/>
        </w:rPr>
        <w:t xml:space="preserve"> </w:t>
      </w:r>
      <w:r w:rsidRPr="00B1666C">
        <w:rPr>
          <w:rFonts w:cs="Arial"/>
          <w:lang w:val="hr-HR"/>
        </w:rPr>
        <w:t>građevne čestice iznosi</w:t>
      </w:r>
      <w:r w:rsidRPr="00B1666C">
        <w:rPr>
          <w:rFonts w:cs="Arial"/>
          <w:spacing w:val="59"/>
          <w:lang w:val="hr-HR"/>
        </w:rPr>
        <w:t xml:space="preserve"> </w:t>
      </w:r>
      <w:r w:rsidRPr="00B1666C">
        <w:rPr>
          <w:rFonts w:cs="Arial"/>
          <w:lang w:val="hr-HR"/>
        </w:rPr>
        <w:t>400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najveća površina 2.500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p>
    <w:p w:rsidR="00B1666C" w:rsidRPr="00B1666C" w:rsidRDefault="00B1666C" w:rsidP="00B1666C">
      <w:pPr>
        <w:pStyle w:val="BodyText"/>
        <w:ind w:left="992" w:hanging="360"/>
        <w:jc w:val="both"/>
        <w:rPr>
          <w:rFonts w:cs="Arial"/>
          <w:spacing w:val="47"/>
          <w:lang w:val="hr-HR"/>
        </w:rPr>
      </w:pPr>
      <w:r w:rsidRPr="00B1666C">
        <w:rPr>
          <w:rFonts w:eastAsia="Calibri" w:cs="Arial"/>
          <w:lang w:val="hr-HR"/>
        </w:rPr>
        <w:t>—</w:t>
      </w:r>
      <w:r w:rsidRPr="00B1666C">
        <w:rPr>
          <w:rFonts w:eastAsia="Calibri" w:cs="Arial"/>
          <w:lang w:val="hr-HR"/>
        </w:rPr>
        <w:tab/>
      </w:r>
      <w:r w:rsidRPr="00B1666C">
        <w:rPr>
          <w:rFonts w:cs="Arial"/>
          <w:lang w:val="hr-HR"/>
        </w:rPr>
        <w:t>koeficijent izgrađenosti</w:t>
      </w:r>
      <w:r w:rsidRPr="00B1666C">
        <w:rPr>
          <w:rFonts w:cs="Arial"/>
          <w:spacing w:val="-3"/>
          <w:lang w:val="hr-HR"/>
        </w:rPr>
        <w:t xml:space="preserve"> </w:t>
      </w:r>
      <w:r w:rsidRPr="00B1666C">
        <w:rPr>
          <w:rFonts w:cs="Arial"/>
          <w:lang w:val="hr-HR"/>
        </w:rPr>
        <w:t>(Kig)</w:t>
      </w:r>
      <w:r w:rsidRPr="00B1666C">
        <w:rPr>
          <w:rFonts w:cs="Arial"/>
          <w:spacing w:val="1"/>
          <w:lang w:val="hr-HR"/>
        </w:rPr>
        <w:t xml:space="preserve"> </w:t>
      </w:r>
      <w:r w:rsidRPr="00B1666C">
        <w:rPr>
          <w:rFonts w:cs="Arial"/>
          <w:lang w:val="hr-HR"/>
        </w:rPr>
        <w:t>se određuje</w:t>
      </w:r>
      <w:r w:rsidRPr="00B1666C">
        <w:rPr>
          <w:rFonts w:cs="Arial"/>
          <w:spacing w:val="-2"/>
          <w:lang w:val="hr-HR"/>
        </w:rPr>
        <w:t xml:space="preserve"> </w:t>
      </w:r>
      <w:r w:rsidRPr="00B1666C">
        <w:rPr>
          <w:rFonts w:cs="Arial"/>
          <w:lang w:val="hr-HR"/>
        </w:rPr>
        <w:t>kako</w:t>
      </w:r>
      <w:r w:rsidRPr="00B1666C">
        <w:rPr>
          <w:rFonts w:cs="Arial"/>
          <w:spacing w:val="-2"/>
          <w:lang w:val="hr-HR"/>
        </w:rPr>
        <w:t xml:space="preserve"> slijedi:</w:t>
      </w:r>
    </w:p>
    <w:p w:rsidR="00B1666C" w:rsidRPr="00B1666C" w:rsidRDefault="00B1666C" w:rsidP="00B1666C">
      <w:pPr>
        <w:pStyle w:val="BodyText"/>
        <w:ind w:left="992"/>
        <w:jc w:val="both"/>
        <w:rPr>
          <w:rFonts w:cs="Arial"/>
          <w:lang w:val="hr-HR"/>
        </w:rPr>
      </w:pPr>
      <w:r w:rsidRPr="00B1666C">
        <w:rPr>
          <w:rFonts w:cs="Arial"/>
          <w:lang w:val="hr-HR"/>
        </w:rPr>
        <w:t>od 400-800</w:t>
      </w:r>
      <w:r w:rsidRPr="00B1666C">
        <w:rPr>
          <w:rFonts w:cs="Arial"/>
          <w:spacing w:val="-2"/>
          <w:lang w:val="hr-HR"/>
        </w:rPr>
        <w:t xml:space="preserve"> </w:t>
      </w:r>
      <w:r w:rsidRPr="00B1666C">
        <w:rPr>
          <w:rFonts w:cs="Arial"/>
          <w:lang w:val="hr-HR"/>
        </w:rPr>
        <w:t>m2, maksimalni Kig 0,8</w:t>
      </w:r>
    </w:p>
    <w:p w:rsidR="00B1666C" w:rsidRPr="00B1666C" w:rsidRDefault="00B1666C" w:rsidP="00B1666C">
      <w:pPr>
        <w:pStyle w:val="BodyText"/>
        <w:ind w:left="272" w:firstLine="720"/>
        <w:jc w:val="both"/>
        <w:rPr>
          <w:rFonts w:cs="Arial"/>
          <w:lang w:val="hr-HR"/>
        </w:rPr>
      </w:pPr>
      <w:r w:rsidRPr="00B1666C">
        <w:rPr>
          <w:rFonts w:cs="Arial"/>
          <w:lang w:val="hr-HR"/>
        </w:rPr>
        <w:t>od 801-1200</w:t>
      </w:r>
      <w:r w:rsidRPr="00B1666C">
        <w:rPr>
          <w:rFonts w:cs="Arial"/>
          <w:spacing w:val="-2"/>
          <w:lang w:val="hr-HR"/>
        </w:rPr>
        <w:t xml:space="preserve"> </w:t>
      </w:r>
      <w:r w:rsidRPr="00B1666C">
        <w:rPr>
          <w:rFonts w:cs="Arial"/>
          <w:lang w:val="hr-HR"/>
        </w:rPr>
        <w:t>m2, maksimalni Kig 0,7</w:t>
      </w:r>
    </w:p>
    <w:p w:rsidR="00B1666C" w:rsidRPr="00B1666C" w:rsidRDefault="00B1666C" w:rsidP="00B1666C">
      <w:pPr>
        <w:pStyle w:val="BodyText"/>
        <w:ind w:left="272" w:firstLine="720"/>
        <w:jc w:val="both"/>
        <w:rPr>
          <w:rFonts w:cs="Arial"/>
          <w:lang w:val="hr-HR"/>
        </w:rPr>
      </w:pPr>
      <w:r w:rsidRPr="00B1666C">
        <w:rPr>
          <w:rFonts w:cs="Arial"/>
          <w:lang w:val="hr-HR"/>
        </w:rPr>
        <w:t>od 1201- 2500</w:t>
      </w:r>
      <w:r w:rsidRPr="00B1666C">
        <w:rPr>
          <w:rFonts w:cs="Arial"/>
          <w:spacing w:val="-2"/>
          <w:lang w:val="hr-HR"/>
        </w:rPr>
        <w:t xml:space="preserve"> </w:t>
      </w:r>
      <w:r w:rsidRPr="00B1666C">
        <w:rPr>
          <w:rFonts w:cs="Arial"/>
          <w:lang w:val="hr-HR"/>
        </w:rPr>
        <w:t>m2,</w:t>
      </w:r>
      <w:r w:rsidRPr="00B1666C">
        <w:rPr>
          <w:rFonts w:cs="Arial"/>
          <w:spacing w:val="-3"/>
          <w:lang w:val="hr-HR"/>
        </w:rPr>
        <w:t xml:space="preserve"> </w:t>
      </w:r>
      <w:r w:rsidRPr="00B1666C">
        <w:rPr>
          <w:rFonts w:cs="Arial"/>
          <w:lang w:val="hr-HR"/>
        </w:rPr>
        <w:t>maksimalni Kig 0,65</w:t>
      </w:r>
    </w:p>
    <w:p w:rsidR="00B1666C" w:rsidRPr="00B1666C" w:rsidRDefault="00B1666C" w:rsidP="00B1666C">
      <w:pPr>
        <w:pStyle w:val="BodyText"/>
        <w:ind w:left="992"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najveći koeficijent</w:t>
      </w:r>
      <w:r w:rsidRPr="00B1666C">
        <w:rPr>
          <w:rFonts w:cs="Arial"/>
          <w:spacing w:val="2"/>
          <w:lang w:val="hr-HR"/>
        </w:rPr>
        <w:t xml:space="preserve"> </w:t>
      </w:r>
      <w:r w:rsidRPr="00B1666C">
        <w:rPr>
          <w:rFonts w:cs="Arial"/>
          <w:lang w:val="hr-HR"/>
        </w:rPr>
        <w:t>iskorištenosti</w:t>
      </w:r>
      <w:r w:rsidRPr="00B1666C">
        <w:rPr>
          <w:rFonts w:cs="Arial"/>
          <w:spacing w:val="60"/>
          <w:lang w:val="hr-HR"/>
        </w:rPr>
        <w:t xml:space="preserve"> </w:t>
      </w:r>
      <w:r w:rsidRPr="00B1666C">
        <w:rPr>
          <w:rFonts w:cs="Arial"/>
          <w:lang w:val="hr-HR"/>
        </w:rPr>
        <w:t>iznosi 4,5</w:t>
      </w:r>
    </w:p>
    <w:p w:rsidR="00B1666C" w:rsidRPr="00B1666C" w:rsidRDefault="00B1666C" w:rsidP="00B1666C">
      <w:pPr>
        <w:pStyle w:val="BodyText"/>
        <w:ind w:left="992"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najveća</w:t>
      </w:r>
      <w:r w:rsidRPr="00B1666C">
        <w:rPr>
          <w:rFonts w:cs="Arial"/>
          <w:spacing w:val="-12"/>
          <w:lang w:val="hr-HR"/>
        </w:rPr>
        <w:t xml:space="preserve"> </w:t>
      </w:r>
      <w:r w:rsidRPr="00B1666C">
        <w:rPr>
          <w:rFonts w:cs="Arial"/>
          <w:lang w:val="hr-HR"/>
        </w:rPr>
        <w:t>katnost</w:t>
      </w:r>
      <w:r w:rsidRPr="00B1666C">
        <w:rPr>
          <w:rFonts w:cs="Arial"/>
          <w:spacing w:val="-10"/>
          <w:lang w:val="hr-HR"/>
        </w:rPr>
        <w:t xml:space="preserve"> </w:t>
      </w:r>
      <w:r w:rsidRPr="00B1666C">
        <w:rPr>
          <w:rFonts w:cs="Arial"/>
          <w:lang w:val="hr-HR"/>
        </w:rPr>
        <w:t>iznosi</w:t>
      </w:r>
      <w:r w:rsidRPr="00B1666C">
        <w:rPr>
          <w:rFonts w:cs="Arial"/>
          <w:spacing w:val="-12"/>
          <w:lang w:val="hr-HR"/>
        </w:rPr>
        <w:t xml:space="preserve"> </w:t>
      </w:r>
      <w:r w:rsidRPr="00B1666C">
        <w:rPr>
          <w:rFonts w:cs="Arial"/>
          <w:lang w:val="hr-HR"/>
        </w:rPr>
        <w:t>Po</w:t>
      </w:r>
      <w:r w:rsidRPr="00B1666C">
        <w:rPr>
          <w:rFonts w:cs="Arial"/>
          <w:spacing w:val="-14"/>
          <w:lang w:val="hr-HR"/>
        </w:rPr>
        <w:t xml:space="preserve"> </w:t>
      </w:r>
      <w:r w:rsidRPr="00B1666C">
        <w:rPr>
          <w:rFonts w:cs="Arial"/>
          <w:lang w:val="hr-HR"/>
        </w:rPr>
        <w:t>+</w:t>
      </w:r>
      <w:r w:rsidRPr="00B1666C">
        <w:rPr>
          <w:rFonts w:cs="Arial"/>
          <w:spacing w:val="-13"/>
          <w:lang w:val="hr-HR"/>
        </w:rPr>
        <w:t xml:space="preserve"> </w:t>
      </w:r>
      <w:r w:rsidRPr="00B1666C">
        <w:rPr>
          <w:rFonts w:cs="Arial"/>
          <w:lang w:val="hr-HR"/>
        </w:rPr>
        <w:t>(S)</w:t>
      </w:r>
      <w:r w:rsidRPr="00B1666C">
        <w:rPr>
          <w:rFonts w:cs="Arial"/>
          <w:spacing w:val="-11"/>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P</w:t>
      </w:r>
      <w:r w:rsidRPr="00B1666C">
        <w:rPr>
          <w:rFonts w:cs="Arial"/>
          <w:spacing w:val="-12"/>
          <w:lang w:val="hr-HR"/>
        </w:rPr>
        <w:t xml:space="preserve"> </w:t>
      </w:r>
      <w:r w:rsidRPr="00B1666C">
        <w:rPr>
          <w:rFonts w:cs="Arial"/>
          <w:lang w:val="hr-HR"/>
        </w:rPr>
        <w:t>+1</w:t>
      </w:r>
      <w:r w:rsidRPr="00B1666C">
        <w:rPr>
          <w:rFonts w:cs="Arial"/>
          <w:spacing w:val="-11"/>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podrum,</w:t>
      </w:r>
      <w:r w:rsidRPr="00B1666C">
        <w:rPr>
          <w:rFonts w:cs="Arial"/>
          <w:spacing w:val="-13"/>
          <w:lang w:val="hr-HR"/>
        </w:rPr>
        <w:t xml:space="preserve"> </w:t>
      </w:r>
      <w:r w:rsidRPr="00B1666C">
        <w:rPr>
          <w:rFonts w:cs="Arial"/>
          <w:lang w:val="hr-HR"/>
        </w:rPr>
        <w:t>suteren</w:t>
      </w:r>
      <w:r w:rsidRPr="00B1666C">
        <w:rPr>
          <w:rFonts w:cs="Arial"/>
          <w:spacing w:val="-12"/>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prizemlje</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kat,</w:t>
      </w:r>
      <w:r w:rsidRPr="00B1666C">
        <w:rPr>
          <w:rFonts w:cs="Arial"/>
          <w:spacing w:val="-13"/>
          <w:lang w:val="hr-HR"/>
        </w:rPr>
        <w:t xml:space="preserve"> </w:t>
      </w:r>
      <w:r w:rsidRPr="00B1666C">
        <w:rPr>
          <w:rFonts w:cs="Arial"/>
          <w:lang w:val="hr-HR"/>
        </w:rPr>
        <w:t>maksimalna</w:t>
      </w:r>
      <w:r w:rsidRPr="00B1666C">
        <w:rPr>
          <w:rFonts w:cs="Arial"/>
          <w:spacing w:val="63"/>
          <w:lang w:val="hr-HR"/>
        </w:rPr>
        <w:t xml:space="preserve"> </w:t>
      </w:r>
      <w:r w:rsidRPr="00B1666C">
        <w:rPr>
          <w:rFonts w:cs="Arial"/>
          <w:lang w:val="hr-HR"/>
        </w:rPr>
        <w:t>visina 8,0 m</w:t>
      </w:r>
    </w:p>
    <w:p w:rsidR="00B1666C" w:rsidRPr="00B1666C" w:rsidRDefault="00B1666C" w:rsidP="00B1666C">
      <w:pPr>
        <w:pStyle w:val="BodyText"/>
        <w:ind w:left="992"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omogućava</w:t>
      </w:r>
      <w:r w:rsidRPr="00B1666C">
        <w:rPr>
          <w:rFonts w:cs="Arial"/>
          <w:spacing w:val="-2"/>
          <w:lang w:val="hr-HR"/>
        </w:rPr>
        <w:t xml:space="preserve"> </w:t>
      </w:r>
      <w:r w:rsidRPr="00B1666C">
        <w:rPr>
          <w:rFonts w:cs="Arial"/>
          <w:lang w:val="hr-HR"/>
        </w:rPr>
        <w:t>se gradnja</w:t>
      </w:r>
      <w:r w:rsidRPr="00B1666C">
        <w:rPr>
          <w:rFonts w:cs="Arial"/>
          <w:spacing w:val="-2"/>
          <w:lang w:val="hr-HR"/>
        </w:rPr>
        <w:t xml:space="preserve"> </w:t>
      </w:r>
      <w:r w:rsidRPr="00B1666C">
        <w:rPr>
          <w:rFonts w:cs="Arial"/>
          <w:lang w:val="hr-HR"/>
        </w:rPr>
        <w:t>više podzemnih,</w:t>
      </w:r>
      <w:r w:rsidRPr="00B1666C">
        <w:rPr>
          <w:rFonts w:cs="Arial"/>
          <w:spacing w:val="1"/>
          <w:lang w:val="hr-HR"/>
        </w:rPr>
        <w:t xml:space="preserve"> </w:t>
      </w:r>
      <w:r w:rsidRPr="00B1666C">
        <w:rPr>
          <w:rFonts w:cs="Arial"/>
          <w:lang w:val="hr-HR"/>
        </w:rPr>
        <w:t>potpuno</w:t>
      </w:r>
      <w:r w:rsidRPr="00B1666C">
        <w:rPr>
          <w:rFonts w:cs="Arial"/>
          <w:spacing w:val="-2"/>
          <w:lang w:val="hr-HR"/>
        </w:rPr>
        <w:t xml:space="preserve"> </w:t>
      </w:r>
      <w:r w:rsidRPr="00B1666C">
        <w:rPr>
          <w:rFonts w:cs="Arial"/>
          <w:lang w:val="hr-HR"/>
        </w:rPr>
        <w:t>ukopanih etaža.</w:t>
      </w:r>
    </w:p>
    <w:p w:rsidR="00B1666C" w:rsidRPr="00B1666C" w:rsidRDefault="00B1666C" w:rsidP="00B1666C">
      <w:pPr>
        <w:pStyle w:val="BodyText"/>
        <w:jc w:val="both"/>
        <w:rPr>
          <w:rFonts w:cs="Arial"/>
          <w:lang w:val="hr-HR"/>
        </w:rPr>
      </w:pPr>
      <w:r w:rsidRPr="00B1666C">
        <w:rPr>
          <w:rFonts w:cs="Arial"/>
          <w:lang w:val="hr-HR"/>
        </w:rPr>
        <w:t>(6) Minimalna</w:t>
      </w:r>
      <w:r w:rsidRPr="00B1666C">
        <w:rPr>
          <w:rFonts w:cs="Arial"/>
          <w:spacing w:val="26"/>
          <w:lang w:val="hr-HR"/>
        </w:rPr>
        <w:t xml:space="preserve"> </w:t>
      </w:r>
      <w:r w:rsidRPr="00B1666C">
        <w:rPr>
          <w:rFonts w:cs="Arial"/>
          <w:lang w:val="hr-HR"/>
        </w:rPr>
        <w:t>udaljenost</w:t>
      </w:r>
      <w:r w:rsidRPr="00B1666C">
        <w:rPr>
          <w:rFonts w:cs="Arial"/>
          <w:spacing w:val="28"/>
          <w:lang w:val="hr-HR"/>
        </w:rPr>
        <w:t xml:space="preserve"> </w:t>
      </w:r>
      <w:r w:rsidRPr="00B1666C">
        <w:rPr>
          <w:rFonts w:cs="Arial"/>
          <w:lang w:val="hr-HR"/>
        </w:rPr>
        <w:t>nadzemne</w:t>
      </w:r>
      <w:r w:rsidRPr="00B1666C">
        <w:rPr>
          <w:rFonts w:cs="Arial"/>
          <w:spacing w:val="26"/>
          <w:lang w:val="hr-HR"/>
        </w:rPr>
        <w:t xml:space="preserve"> </w:t>
      </w:r>
      <w:r w:rsidRPr="00B1666C">
        <w:rPr>
          <w:rFonts w:cs="Arial"/>
          <w:lang w:val="hr-HR"/>
        </w:rPr>
        <w:t>etaže</w:t>
      </w:r>
      <w:r w:rsidRPr="00B1666C">
        <w:rPr>
          <w:rFonts w:cs="Arial"/>
          <w:spacing w:val="27"/>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ruba</w:t>
      </w:r>
      <w:r w:rsidRPr="00B1666C">
        <w:rPr>
          <w:rFonts w:cs="Arial"/>
          <w:spacing w:val="29"/>
          <w:lang w:val="hr-HR"/>
        </w:rPr>
        <w:t xml:space="preserve"> </w:t>
      </w:r>
      <w:r w:rsidRPr="00B1666C">
        <w:rPr>
          <w:rFonts w:cs="Arial"/>
          <w:lang w:val="hr-HR"/>
        </w:rPr>
        <w:t>građevne</w:t>
      </w:r>
      <w:r w:rsidRPr="00B1666C">
        <w:rPr>
          <w:rFonts w:cs="Arial"/>
          <w:spacing w:val="26"/>
          <w:lang w:val="hr-HR"/>
        </w:rPr>
        <w:t xml:space="preserve"> </w:t>
      </w:r>
      <w:r w:rsidRPr="00B1666C">
        <w:rPr>
          <w:rFonts w:cs="Arial"/>
          <w:lang w:val="hr-HR"/>
        </w:rPr>
        <w:t>čestice</w:t>
      </w:r>
      <w:r w:rsidRPr="00B1666C">
        <w:rPr>
          <w:rFonts w:cs="Arial"/>
          <w:spacing w:val="26"/>
          <w:lang w:val="hr-HR"/>
        </w:rPr>
        <w:t xml:space="preserve"> </w:t>
      </w:r>
      <w:r w:rsidRPr="00B1666C">
        <w:rPr>
          <w:rFonts w:cs="Arial"/>
          <w:lang w:val="hr-HR"/>
        </w:rPr>
        <w:t>iznosi</w:t>
      </w:r>
      <w:r w:rsidRPr="00B1666C">
        <w:rPr>
          <w:rFonts w:cs="Arial"/>
          <w:spacing w:val="28"/>
          <w:lang w:val="hr-HR"/>
        </w:rPr>
        <w:t xml:space="preserve"> </w:t>
      </w:r>
      <w:r w:rsidRPr="00B1666C">
        <w:rPr>
          <w:rFonts w:cs="Arial"/>
          <w:lang w:val="hr-HR"/>
        </w:rPr>
        <w:t>4,0m</w:t>
      </w:r>
      <w:r w:rsidRPr="00B1666C">
        <w:rPr>
          <w:rFonts w:cs="Arial"/>
          <w:spacing w:val="28"/>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ruba</w:t>
      </w:r>
      <w:r w:rsidRPr="00B1666C">
        <w:rPr>
          <w:rFonts w:cs="Arial"/>
          <w:spacing w:val="37"/>
          <w:lang w:val="hr-HR"/>
        </w:rPr>
        <w:t xml:space="preserve"> </w:t>
      </w:r>
      <w:r w:rsidRPr="00B1666C">
        <w:rPr>
          <w:rFonts w:cs="Arial"/>
          <w:lang w:val="hr-HR"/>
        </w:rPr>
        <w:lastRenderedPageBreak/>
        <w:t>javnoprometne</w:t>
      </w:r>
      <w:r w:rsidRPr="00B1666C">
        <w:rPr>
          <w:rFonts w:cs="Arial"/>
          <w:spacing w:val="-2"/>
          <w:lang w:val="hr-HR"/>
        </w:rPr>
        <w:t xml:space="preserve"> </w:t>
      </w:r>
      <w:r w:rsidRPr="00B1666C">
        <w:rPr>
          <w:rFonts w:cs="Arial"/>
          <w:lang w:val="hr-HR"/>
        </w:rPr>
        <w:t>površine</w:t>
      </w:r>
      <w:r w:rsidRPr="00B1666C">
        <w:rPr>
          <w:rFonts w:cs="Arial"/>
          <w:spacing w:val="55"/>
          <w:lang w:val="hr-HR"/>
        </w:rPr>
        <w:t xml:space="preserve"> </w:t>
      </w:r>
      <w:r w:rsidRPr="00B1666C">
        <w:rPr>
          <w:rFonts w:cs="Arial"/>
          <w:lang w:val="hr-HR"/>
        </w:rPr>
        <w:t>5,0</w:t>
      </w:r>
      <w:r w:rsidRPr="00B1666C">
        <w:rPr>
          <w:rFonts w:cs="Arial"/>
          <w:spacing w:val="-4"/>
          <w:lang w:val="hr-HR"/>
        </w:rPr>
        <w:t xml:space="preserve"> </w:t>
      </w:r>
      <w:r w:rsidRPr="00B1666C">
        <w:rPr>
          <w:rFonts w:cs="Arial"/>
          <w:lang w:val="hr-HR"/>
        </w:rPr>
        <w:t>m.</w:t>
      </w:r>
      <w:r w:rsidRPr="00B1666C">
        <w:rPr>
          <w:rFonts w:cs="Arial"/>
          <w:spacing w:val="-3"/>
          <w:lang w:val="hr-HR"/>
        </w:rPr>
        <w:t xml:space="preserve"> </w:t>
      </w:r>
      <w:r w:rsidRPr="00B1666C">
        <w:rPr>
          <w:rFonts w:cs="Arial"/>
          <w:lang w:val="hr-HR"/>
        </w:rPr>
        <w:t>Ovisno</w:t>
      </w:r>
      <w:r w:rsidRPr="00B1666C">
        <w:rPr>
          <w:rFonts w:cs="Arial"/>
          <w:spacing w:val="-5"/>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kategoriji</w:t>
      </w:r>
      <w:r w:rsidRPr="00B1666C">
        <w:rPr>
          <w:rFonts w:cs="Arial"/>
          <w:spacing w:val="-3"/>
          <w:lang w:val="hr-HR"/>
        </w:rPr>
        <w:t xml:space="preserve"> </w:t>
      </w:r>
      <w:r w:rsidRPr="00B1666C">
        <w:rPr>
          <w:rFonts w:cs="Arial"/>
          <w:lang w:val="hr-HR"/>
        </w:rPr>
        <w:t>prometnice</w:t>
      </w:r>
      <w:r w:rsidRPr="00B1666C">
        <w:rPr>
          <w:rFonts w:cs="Arial"/>
          <w:spacing w:val="-4"/>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koje</w:t>
      </w:r>
      <w:r w:rsidRPr="00B1666C">
        <w:rPr>
          <w:rFonts w:cs="Arial"/>
          <w:spacing w:val="-4"/>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osiguran</w:t>
      </w:r>
      <w:r w:rsidRPr="00B1666C">
        <w:rPr>
          <w:rFonts w:cs="Arial"/>
          <w:spacing w:val="-2"/>
          <w:lang w:val="hr-HR"/>
        </w:rPr>
        <w:t xml:space="preserve"> </w:t>
      </w:r>
      <w:r w:rsidRPr="00B1666C">
        <w:rPr>
          <w:rFonts w:cs="Arial"/>
          <w:lang w:val="hr-HR"/>
        </w:rPr>
        <w:t>prilaz</w:t>
      </w:r>
      <w:r w:rsidRPr="00B1666C">
        <w:rPr>
          <w:rFonts w:cs="Arial"/>
          <w:spacing w:val="-4"/>
          <w:lang w:val="hr-HR"/>
        </w:rPr>
        <w:t xml:space="preserve"> </w:t>
      </w:r>
      <w:r w:rsidRPr="00B1666C">
        <w:rPr>
          <w:rFonts w:cs="Arial"/>
          <w:lang w:val="hr-HR"/>
        </w:rPr>
        <w:t>javnoj</w:t>
      </w:r>
      <w:r w:rsidRPr="00B1666C">
        <w:rPr>
          <w:rFonts w:cs="Arial"/>
          <w:spacing w:val="73"/>
          <w:lang w:val="hr-HR"/>
        </w:rPr>
        <w:t xml:space="preserve"> </w:t>
      </w:r>
      <w:r w:rsidRPr="00B1666C">
        <w:rPr>
          <w:rFonts w:cs="Arial"/>
          <w:lang w:val="hr-HR"/>
        </w:rPr>
        <w:t>garaži,</w:t>
      </w:r>
      <w:r w:rsidRPr="00B1666C">
        <w:rPr>
          <w:rFonts w:cs="Arial"/>
          <w:spacing w:val="37"/>
          <w:lang w:val="hr-HR"/>
        </w:rPr>
        <w:t xml:space="preserve"> </w:t>
      </w:r>
      <w:r w:rsidRPr="00B1666C">
        <w:rPr>
          <w:rFonts w:cs="Arial"/>
          <w:lang w:val="hr-HR"/>
        </w:rPr>
        <w:t>moguća</w:t>
      </w:r>
      <w:r w:rsidRPr="00B1666C">
        <w:rPr>
          <w:rFonts w:cs="Arial"/>
          <w:spacing w:val="36"/>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manja</w:t>
      </w:r>
      <w:r w:rsidRPr="00B1666C">
        <w:rPr>
          <w:rFonts w:cs="Arial"/>
          <w:spacing w:val="38"/>
          <w:lang w:val="hr-HR"/>
        </w:rPr>
        <w:t xml:space="preserve"> </w:t>
      </w:r>
      <w:r w:rsidRPr="00B1666C">
        <w:rPr>
          <w:rFonts w:cs="Arial"/>
          <w:lang w:val="hr-HR"/>
        </w:rPr>
        <w:t>udaljenost</w:t>
      </w:r>
      <w:r w:rsidRPr="00B1666C">
        <w:rPr>
          <w:rFonts w:cs="Arial"/>
          <w:spacing w:val="38"/>
          <w:lang w:val="hr-HR"/>
        </w:rPr>
        <w:t xml:space="preserve"> </w:t>
      </w:r>
      <w:r w:rsidRPr="00B1666C">
        <w:rPr>
          <w:rFonts w:cs="Arial"/>
          <w:lang w:val="hr-HR"/>
        </w:rPr>
        <w:t>od</w:t>
      </w:r>
      <w:r w:rsidRPr="00B1666C">
        <w:rPr>
          <w:rFonts w:cs="Arial"/>
          <w:spacing w:val="37"/>
          <w:lang w:val="hr-HR"/>
        </w:rPr>
        <w:t xml:space="preserve"> </w:t>
      </w:r>
      <w:r w:rsidRPr="00B1666C">
        <w:rPr>
          <w:rFonts w:cs="Arial"/>
          <w:lang w:val="hr-HR"/>
        </w:rPr>
        <w:t>javnoprometne</w:t>
      </w:r>
      <w:r w:rsidRPr="00B1666C">
        <w:rPr>
          <w:rFonts w:cs="Arial"/>
          <w:spacing w:val="38"/>
          <w:lang w:val="hr-HR"/>
        </w:rPr>
        <w:t xml:space="preserve"> </w:t>
      </w:r>
      <w:r w:rsidRPr="00B1666C">
        <w:rPr>
          <w:rFonts w:cs="Arial"/>
          <w:lang w:val="hr-HR"/>
        </w:rPr>
        <w:t>površine,</w:t>
      </w:r>
      <w:r w:rsidRPr="00B1666C">
        <w:rPr>
          <w:rFonts w:cs="Arial"/>
          <w:spacing w:val="38"/>
          <w:lang w:val="hr-HR"/>
        </w:rPr>
        <w:t xml:space="preserve"> </w:t>
      </w:r>
      <w:r w:rsidRPr="00B1666C">
        <w:rPr>
          <w:rFonts w:cs="Arial"/>
          <w:lang w:val="hr-HR"/>
        </w:rPr>
        <w:t>uz</w:t>
      </w:r>
      <w:r w:rsidRPr="00B1666C">
        <w:rPr>
          <w:rFonts w:cs="Arial"/>
          <w:spacing w:val="36"/>
          <w:lang w:val="hr-HR"/>
        </w:rPr>
        <w:t xml:space="preserve"> </w:t>
      </w:r>
      <w:r w:rsidRPr="00B1666C">
        <w:rPr>
          <w:rFonts w:cs="Arial"/>
          <w:lang w:val="hr-HR"/>
        </w:rPr>
        <w:t>obveznu</w:t>
      </w:r>
      <w:r w:rsidRPr="00B1666C">
        <w:rPr>
          <w:rFonts w:cs="Arial"/>
          <w:spacing w:val="38"/>
          <w:lang w:val="hr-HR"/>
        </w:rPr>
        <w:t xml:space="preserve"> </w:t>
      </w:r>
      <w:r w:rsidRPr="00B1666C">
        <w:rPr>
          <w:rFonts w:cs="Arial"/>
          <w:lang w:val="hr-HR"/>
        </w:rPr>
        <w:t>suglasnost</w:t>
      </w:r>
      <w:r w:rsidRPr="00B1666C">
        <w:rPr>
          <w:rFonts w:cs="Arial"/>
          <w:spacing w:val="67"/>
          <w:lang w:val="hr-HR"/>
        </w:rPr>
        <w:t xml:space="preserve"> </w:t>
      </w:r>
      <w:r w:rsidRPr="00B1666C">
        <w:rPr>
          <w:rFonts w:cs="Arial"/>
          <w:lang w:val="hr-HR"/>
        </w:rPr>
        <w:t>nadležnog tijela.</w:t>
      </w:r>
    </w:p>
    <w:p w:rsidR="00B1666C" w:rsidRPr="00B1666C" w:rsidRDefault="00B1666C" w:rsidP="00B1666C">
      <w:pPr>
        <w:pStyle w:val="BodyText"/>
        <w:jc w:val="both"/>
        <w:rPr>
          <w:rFonts w:cs="Arial"/>
          <w:lang w:val="hr-HR"/>
        </w:rPr>
      </w:pPr>
      <w:r w:rsidRPr="00B1666C">
        <w:rPr>
          <w:rFonts w:cs="Arial"/>
          <w:lang w:val="hr-HR"/>
        </w:rPr>
        <w:t>(7) Podzemne</w:t>
      </w:r>
      <w:r w:rsidRPr="00B1666C">
        <w:rPr>
          <w:rFonts w:cs="Arial"/>
          <w:spacing w:val="29"/>
          <w:lang w:val="hr-HR"/>
        </w:rPr>
        <w:t xml:space="preserve"> </w:t>
      </w:r>
      <w:r w:rsidRPr="00B1666C">
        <w:rPr>
          <w:rFonts w:cs="Arial"/>
          <w:lang w:val="hr-HR"/>
        </w:rPr>
        <w:t>etaže</w:t>
      </w:r>
      <w:r w:rsidRPr="00B1666C">
        <w:rPr>
          <w:rFonts w:cs="Arial"/>
          <w:spacing w:val="29"/>
          <w:lang w:val="hr-HR"/>
        </w:rPr>
        <w:t xml:space="preserve"> </w:t>
      </w:r>
      <w:r w:rsidRPr="00B1666C">
        <w:rPr>
          <w:rFonts w:cs="Arial"/>
          <w:lang w:val="hr-HR"/>
        </w:rPr>
        <w:t>mogu</w:t>
      </w:r>
      <w:r w:rsidRPr="00B1666C">
        <w:rPr>
          <w:rFonts w:cs="Arial"/>
          <w:spacing w:val="29"/>
          <w:lang w:val="hr-HR"/>
        </w:rPr>
        <w:t xml:space="preserve"> </w:t>
      </w:r>
      <w:r w:rsidRPr="00B1666C">
        <w:rPr>
          <w:rFonts w:cs="Arial"/>
          <w:lang w:val="hr-HR"/>
        </w:rPr>
        <w:t>biti</w:t>
      </w:r>
      <w:r w:rsidRPr="00B1666C">
        <w:rPr>
          <w:rFonts w:cs="Arial"/>
          <w:spacing w:val="28"/>
          <w:lang w:val="hr-HR"/>
        </w:rPr>
        <w:t xml:space="preserve"> </w:t>
      </w:r>
      <w:r w:rsidRPr="00B1666C">
        <w:rPr>
          <w:rFonts w:cs="Arial"/>
          <w:lang w:val="hr-HR"/>
        </w:rPr>
        <w:t>udaljene</w:t>
      </w:r>
      <w:r w:rsidRPr="00B1666C">
        <w:rPr>
          <w:rFonts w:cs="Arial"/>
          <w:spacing w:val="29"/>
          <w:lang w:val="hr-HR"/>
        </w:rPr>
        <w:t xml:space="preserve"> </w:t>
      </w:r>
      <w:r w:rsidRPr="00B1666C">
        <w:rPr>
          <w:rFonts w:cs="Arial"/>
          <w:lang w:val="hr-HR"/>
        </w:rPr>
        <w:t>minimalno</w:t>
      </w:r>
      <w:r w:rsidRPr="00B1666C">
        <w:rPr>
          <w:rFonts w:cs="Arial"/>
          <w:spacing w:val="29"/>
          <w:lang w:val="hr-HR"/>
        </w:rPr>
        <w:t xml:space="preserve"> </w:t>
      </w:r>
      <w:r w:rsidRPr="00B1666C">
        <w:rPr>
          <w:rFonts w:cs="Arial"/>
          <w:lang w:val="hr-HR"/>
        </w:rPr>
        <w:t>1,0m</w:t>
      </w:r>
      <w:r w:rsidRPr="00B1666C">
        <w:rPr>
          <w:rFonts w:cs="Arial"/>
          <w:spacing w:val="30"/>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ruba</w:t>
      </w:r>
      <w:r w:rsidRPr="00B1666C">
        <w:rPr>
          <w:rFonts w:cs="Arial"/>
          <w:spacing w:val="29"/>
          <w:lang w:val="hr-HR"/>
        </w:rPr>
        <w:t xml:space="preserve"> </w:t>
      </w:r>
      <w:r w:rsidRPr="00B1666C">
        <w:rPr>
          <w:rFonts w:cs="Arial"/>
          <w:lang w:val="hr-HR"/>
        </w:rPr>
        <w:t>građevne</w:t>
      </w:r>
      <w:r w:rsidRPr="00B1666C">
        <w:rPr>
          <w:rFonts w:cs="Arial"/>
          <w:spacing w:val="29"/>
          <w:lang w:val="hr-HR"/>
        </w:rPr>
        <w:t xml:space="preserve"> </w:t>
      </w:r>
      <w:r w:rsidRPr="00B1666C">
        <w:rPr>
          <w:rFonts w:cs="Arial"/>
          <w:lang w:val="hr-HR"/>
        </w:rPr>
        <w:t>čestice</w:t>
      </w:r>
      <w:r w:rsidRPr="00B1666C">
        <w:rPr>
          <w:rFonts w:cs="Arial"/>
          <w:spacing w:val="34"/>
          <w:lang w:val="hr-HR"/>
        </w:rPr>
        <w:t xml:space="preserve"> </w:t>
      </w:r>
      <w:r w:rsidRPr="00B1666C">
        <w:rPr>
          <w:rFonts w:cs="Arial"/>
          <w:lang w:val="hr-HR"/>
        </w:rPr>
        <w:t>ako</w:t>
      </w:r>
      <w:r w:rsidRPr="00B1666C">
        <w:rPr>
          <w:rFonts w:cs="Arial"/>
          <w:spacing w:val="29"/>
          <w:lang w:val="hr-HR"/>
        </w:rPr>
        <w:t xml:space="preserve"> </w:t>
      </w:r>
      <w:r w:rsidRPr="00B1666C">
        <w:rPr>
          <w:rFonts w:cs="Arial"/>
          <w:lang w:val="hr-HR"/>
        </w:rPr>
        <w:t>se</w:t>
      </w:r>
      <w:r w:rsidRPr="00B1666C">
        <w:rPr>
          <w:rFonts w:cs="Arial"/>
          <w:spacing w:val="39"/>
          <w:lang w:val="hr-HR"/>
        </w:rPr>
        <w:t xml:space="preserve"> </w:t>
      </w:r>
      <w:r w:rsidRPr="00B1666C">
        <w:rPr>
          <w:rFonts w:cs="Arial"/>
          <w:lang w:val="hr-HR"/>
        </w:rPr>
        <w:t>zadovolje</w:t>
      </w:r>
      <w:r w:rsidRPr="00B1666C">
        <w:rPr>
          <w:rFonts w:cs="Arial"/>
          <w:spacing w:val="36"/>
          <w:lang w:val="hr-HR"/>
        </w:rPr>
        <w:t xml:space="preserve"> </w:t>
      </w:r>
      <w:r w:rsidRPr="00B1666C">
        <w:rPr>
          <w:rFonts w:cs="Arial"/>
          <w:lang w:val="hr-HR"/>
        </w:rPr>
        <w:t>konstruktivni</w:t>
      </w:r>
      <w:r w:rsidRPr="00B1666C">
        <w:rPr>
          <w:rFonts w:cs="Arial"/>
          <w:spacing w:val="33"/>
          <w:lang w:val="hr-HR"/>
        </w:rPr>
        <w:t xml:space="preserve"> </w:t>
      </w:r>
      <w:r w:rsidRPr="00B1666C">
        <w:rPr>
          <w:rFonts w:cs="Arial"/>
          <w:lang w:val="hr-HR"/>
        </w:rPr>
        <w:t>uvjeti</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okolnih</w:t>
      </w:r>
      <w:r w:rsidRPr="00B1666C">
        <w:rPr>
          <w:rFonts w:cs="Arial"/>
          <w:spacing w:val="36"/>
          <w:lang w:val="hr-HR"/>
        </w:rPr>
        <w:t xml:space="preserve"> </w:t>
      </w:r>
      <w:r w:rsidRPr="00B1666C">
        <w:rPr>
          <w:rFonts w:cs="Arial"/>
          <w:lang w:val="hr-HR"/>
        </w:rPr>
        <w:t>građevina,</w:t>
      </w:r>
      <w:r w:rsidRPr="00B1666C">
        <w:rPr>
          <w:rFonts w:cs="Arial"/>
          <w:spacing w:val="37"/>
          <w:lang w:val="hr-HR"/>
        </w:rPr>
        <w:t xml:space="preserve"> </w:t>
      </w:r>
      <w:r w:rsidRPr="00B1666C">
        <w:rPr>
          <w:rFonts w:cs="Arial"/>
          <w:lang w:val="hr-HR"/>
        </w:rPr>
        <w:t>a</w:t>
      </w:r>
      <w:r w:rsidRPr="00B1666C">
        <w:rPr>
          <w:rFonts w:cs="Arial"/>
          <w:spacing w:val="37"/>
          <w:lang w:val="hr-HR"/>
        </w:rPr>
        <w:t xml:space="preserve"> </w:t>
      </w:r>
      <w:r w:rsidRPr="00B1666C">
        <w:rPr>
          <w:rFonts w:cs="Arial"/>
          <w:lang w:val="hr-HR"/>
        </w:rPr>
        <w:t>od</w:t>
      </w:r>
      <w:r w:rsidRPr="00B1666C">
        <w:rPr>
          <w:rFonts w:cs="Arial"/>
          <w:spacing w:val="33"/>
          <w:lang w:val="hr-HR"/>
        </w:rPr>
        <w:t xml:space="preserve"> </w:t>
      </w:r>
      <w:r w:rsidRPr="00B1666C">
        <w:rPr>
          <w:rFonts w:cs="Arial"/>
          <w:lang w:val="hr-HR"/>
        </w:rPr>
        <w:t>javnoprometne</w:t>
      </w:r>
      <w:r w:rsidRPr="00B1666C">
        <w:rPr>
          <w:rFonts w:cs="Arial"/>
          <w:spacing w:val="34"/>
          <w:lang w:val="hr-HR"/>
        </w:rPr>
        <w:t xml:space="preserve"> </w:t>
      </w:r>
      <w:r w:rsidRPr="00B1666C">
        <w:rPr>
          <w:rFonts w:cs="Arial"/>
          <w:lang w:val="hr-HR"/>
        </w:rPr>
        <w:t>površine</w:t>
      </w:r>
      <w:r w:rsidRPr="00B1666C">
        <w:rPr>
          <w:rFonts w:cs="Arial"/>
          <w:spacing w:val="36"/>
          <w:lang w:val="hr-HR"/>
        </w:rPr>
        <w:t xml:space="preserve"> </w:t>
      </w:r>
      <w:r w:rsidRPr="00B1666C">
        <w:rPr>
          <w:rFonts w:cs="Arial"/>
          <w:lang w:val="hr-HR"/>
        </w:rPr>
        <w:t>minimalno</w:t>
      </w:r>
      <w:r w:rsidRPr="00B1666C">
        <w:rPr>
          <w:rFonts w:cs="Arial"/>
          <w:spacing w:val="59"/>
          <w:lang w:val="hr-HR"/>
        </w:rPr>
        <w:t xml:space="preserve"> </w:t>
      </w:r>
      <w:r w:rsidRPr="00B1666C">
        <w:rPr>
          <w:rFonts w:cs="Arial"/>
          <w:lang w:val="hr-HR"/>
        </w:rPr>
        <w:t>3,0m,</w:t>
      </w:r>
      <w:r w:rsidRPr="00B1666C">
        <w:rPr>
          <w:rFonts w:cs="Arial"/>
          <w:spacing w:val="-5"/>
          <w:lang w:val="hr-HR"/>
        </w:rPr>
        <w:t xml:space="preserve"> </w:t>
      </w:r>
      <w:r w:rsidRPr="00B1666C">
        <w:rPr>
          <w:rFonts w:cs="Arial"/>
          <w:lang w:val="hr-HR"/>
        </w:rPr>
        <w:t>sve</w:t>
      </w:r>
      <w:r w:rsidRPr="00B1666C">
        <w:rPr>
          <w:rFonts w:cs="Arial"/>
          <w:spacing w:val="-6"/>
          <w:lang w:val="hr-HR"/>
        </w:rPr>
        <w:t xml:space="preserve"> </w:t>
      </w:r>
      <w:r w:rsidRPr="00B1666C">
        <w:rPr>
          <w:rFonts w:cs="Arial"/>
          <w:lang w:val="hr-HR"/>
        </w:rPr>
        <w:t>uz</w:t>
      </w:r>
      <w:r w:rsidRPr="00B1666C">
        <w:rPr>
          <w:rFonts w:cs="Arial"/>
          <w:spacing w:val="-5"/>
          <w:lang w:val="hr-HR"/>
        </w:rPr>
        <w:t xml:space="preserve"> </w:t>
      </w:r>
      <w:r w:rsidRPr="00B1666C">
        <w:rPr>
          <w:rFonts w:cs="Arial"/>
          <w:lang w:val="hr-HR"/>
        </w:rPr>
        <w:t>poštivanje</w:t>
      </w:r>
      <w:r w:rsidRPr="00B1666C">
        <w:rPr>
          <w:rFonts w:cs="Arial"/>
          <w:spacing w:val="-6"/>
          <w:lang w:val="hr-HR"/>
        </w:rPr>
        <w:t xml:space="preserve"> </w:t>
      </w:r>
      <w:r w:rsidRPr="00B1666C">
        <w:rPr>
          <w:rFonts w:cs="Arial"/>
          <w:lang w:val="hr-HR"/>
        </w:rPr>
        <w:t>preporuka</w:t>
      </w:r>
      <w:r w:rsidRPr="00B1666C">
        <w:rPr>
          <w:rFonts w:cs="Arial"/>
          <w:spacing w:val="-6"/>
          <w:lang w:val="hr-HR"/>
        </w:rPr>
        <w:t xml:space="preserve"> </w:t>
      </w:r>
      <w:r w:rsidRPr="00B1666C">
        <w:rPr>
          <w:rFonts w:cs="Arial"/>
          <w:lang w:val="hr-HR"/>
        </w:rPr>
        <w:t>iz</w:t>
      </w:r>
      <w:r w:rsidRPr="00B1666C">
        <w:rPr>
          <w:rFonts w:cs="Arial"/>
          <w:spacing w:val="-5"/>
          <w:lang w:val="hr-HR"/>
        </w:rPr>
        <w:t xml:space="preserve"> </w:t>
      </w:r>
      <w:r w:rsidRPr="00B1666C">
        <w:rPr>
          <w:rFonts w:cs="Arial"/>
          <w:lang w:val="hr-HR"/>
        </w:rPr>
        <w:t>geomehaničkog</w:t>
      </w:r>
      <w:r w:rsidRPr="00B1666C">
        <w:rPr>
          <w:rFonts w:cs="Arial"/>
          <w:spacing w:val="-4"/>
          <w:lang w:val="hr-HR"/>
        </w:rPr>
        <w:t xml:space="preserve"> </w:t>
      </w:r>
      <w:r w:rsidRPr="00B1666C">
        <w:rPr>
          <w:rFonts w:cs="Arial"/>
          <w:lang w:val="hr-HR"/>
        </w:rPr>
        <w:t>elaborata</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uputa</w:t>
      </w:r>
      <w:r w:rsidRPr="00B1666C">
        <w:rPr>
          <w:rFonts w:cs="Arial"/>
          <w:spacing w:val="-4"/>
          <w:lang w:val="hr-HR"/>
        </w:rPr>
        <w:t xml:space="preserve"> </w:t>
      </w:r>
      <w:r w:rsidRPr="00B1666C">
        <w:rPr>
          <w:rFonts w:cs="Arial"/>
          <w:lang w:val="hr-HR"/>
        </w:rPr>
        <w:t>ovlaštenog</w:t>
      </w:r>
      <w:r w:rsidRPr="00B1666C">
        <w:rPr>
          <w:rFonts w:cs="Arial"/>
          <w:spacing w:val="-6"/>
          <w:lang w:val="hr-HR"/>
        </w:rPr>
        <w:t xml:space="preserve"> </w:t>
      </w:r>
      <w:r w:rsidRPr="00B1666C">
        <w:rPr>
          <w:rFonts w:cs="Arial"/>
          <w:lang w:val="hr-HR"/>
        </w:rPr>
        <w:t>projektanta</w:t>
      </w:r>
      <w:r w:rsidRPr="00B1666C">
        <w:rPr>
          <w:rFonts w:cs="Arial"/>
          <w:spacing w:val="67"/>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revidenta</w:t>
      </w:r>
      <w:r w:rsidRPr="00B1666C">
        <w:rPr>
          <w:rFonts w:cs="Arial"/>
          <w:spacing w:val="3"/>
          <w:lang w:val="hr-HR"/>
        </w:rPr>
        <w:t xml:space="preserve"> </w:t>
      </w:r>
      <w:r w:rsidRPr="00B1666C">
        <w:rPr>
          <w:rFonts w:cs="Arial"/>
          <w:lang w:val="hr-HR"/>
        </w:rPr>
        <w:t>glavnog</w:t>
      </w:r>
      <w:r w:rsidRPr="00B1666C">
        <w:rPr>
          <w:rFonts w:cs="Arial"/>
          <w:spacing w:val="2"/>
          <w:lang w:val="hr-HR"/>
        </w:rPr>
        <w:t xml:space="preserve"> </w:t>
      </w:r>
      <w:r w:rsidRPr="00B1666C">
        <w:rPr>
          <w:rFonts w:cs="Arial"/>
          <w:lang w:val="hr-HR"/>
        </w:rPr>
        <w:t>projekta</w:t>
      </w:r>
      <w:r w:rsidRPr="00B1666C">
        <w:rPr>
          <w:rFonts w:cs="Arial"/>
          <w:spacing w:val="3"/>
          <w:lang w:val="hr-HR"/>
        </w:rPr>
        <w:t xml:space="preserve"> </w:t>
      </w:r>
      <w:r w:rsidRPr="00B1666C">
        <w:rPr>
          <w:rFonts w:cs="Arial"/>
          <w:lang w:val="hr-HR"/>
        </w:rPr>
        <w:t>ukoliko</w:t>
      </w:r>
      <w:r w:rsidRPr="00B1666C">
        <w:rPr>
          <w:rFonts w:cs="Arial"/>
          <w:spacing w:val="3"/>
          <w:lang w:val="hr-HR"/>
        </w:rPr>
        <w:t xml:space="preserve"> </w:t>
      </w:r>
      <w:r w:rsidRPr="00B1666C">
        <w:rPr>
          <w:rFonts w:cs="Arial"/>
          <w:lang w:val="hr-HR"/>
        </w:rPr>
        <w:t>je takva</w:t>
      </w:r>
      <w:r w:rsidRPr="00B1666C">
        <w:rPr>
          <w:rFonts w:cs="Arial"/>
          <w:spacing w:val="3"/>
          <w:lang w:val="hr-HR"/>
        </w:rPr>
        <w:t xml:space="preserve"> </w:t>
      </w:r>
      <w:r w:rsidRPr="00B1666C">
        <w:rPr>
          <w:rFonts w:cs="Arial"/>
          <w:lang w:val="hr-HR"/>
        </w:rPr>
        <w:t>revizija</w:t>
      </w:r>
      <w:r w:rsidRPr="00B1666C">
        <w:rPr>
          <w:rFonts w:cs="Arial"/>
          <w:spacing w:val="3"/>
          <w:lang w:val="hr-HR"/>
        </w:rPr>
        <w:t xml:space="preserve"> </w:t>
      </w:r>
      <w:r w:rsidRPr="00B1666C">
        <w:rPr>
          <w:rFonts w:cs="Arial"/>
          <w:lang w:val="hr-HR"/>
        </w:rPr>
        <w:t>(kontrola)</w:t>
      </w:r>
      <w:r w:rsidRPr="00B1666C">
        <w:rPr>
          <w:rFonts w:cs="Arial"/>
          <w:spacing w:val="8"/>
          <w:lang w:val="hr-HR"/>
        </w:rPr>
        <w:t xml:space="preserve"> </w:t>
      </w:r>
      <w:r w:rsidRPr="00B1666C">
        <w:rPr>
          <w:rFonts w:cs="Arial"/>
          <w:lang w:val="hr-HR"/>
        </w:rPr>
        <w:t>propisana.</w:t>
      </w:r>
      <w:r w:rsidRPr="00B1666C">
        <w:rPr>
          <w:rFonts w:cs="Arial"/>
          <w:spacing w:val="4"/>
          <w:lang w:val="hr-HR"/>
        </w:rPr>
        <w:t xml:space="preserve"> </w:t>
      </w:r>
      <w:r w:rsidRPr="00B1666C">
        <w:rPr>
          <w:rFonts w:cs="Arial"/>
          <w:lang w:val="hr-HR"/>
        </w:rPr>
        <w:t>Iznimno,</w:t>
      </w:r>
      <w:r w:rsidRPr="00B1666C">
        <w:rPr>
          <w:rFonts w:cs="Arial"/>
          <w:spacing w:val="4"/>
          <w:lang w:val="hr-HR"/>
        </w:rPr>
        <w:t xml:space="preserve"> </w:t>
      </w:r>
      <w:r w:rsidRPr="00B1666C">
        <w:rPr>
          <w:rFonts w:cs="Arial"/>
          <w:lang w:val="hr-HR"/>
        </w:rPr>
        <w:t>udaljenost</w:t>
      </w:r>
      <w:r w:rsidRPr="00B1666C">
        <w:rPr>
          <w:rFonts w:cs="Arial"/>
          <w:spacing w:val="71"/>
          <w:lang w:val="hr-HR"/>
        </w:rPr>
        <w:t xml:space="preserve"> </w:t>
      </w:r>
      <w:r w:rsidRPr="00B1666C">
        <w:rPr>
          <w:rFonts w:cs="Arial"/>
          <w:lang w:val="hr-HR"/>
        </w:rPr>
        <w:t>podzemnih</w:t>
      </w:r>
      <w:r w:rsidRPr="00B1666C">
        <w:rPr>
          <w:rFonts w:cs="Arial"/>
          <w:spacing w:val="7"/>
          <w:lang w:val="hr-HR"/>
        </w:rPr>
        <w:t xml:space="preserve"> </w:t>
      </w:r>
      <w:r w:rsidRPr="00B1666C">
        <w:rPr>
          <w:rFonts w:cs="Arial"/>
          <w:lang w:val="hr-HR"/>
        </w:rPr>
        <w:t>etaža</w:t>
      </w:r>
      <w:r w:rsidRPr="00B1666C">
        <w:rPr>
          <w:rFonts w:cs="Arial"/>
          <w:spacing w:val="5"/>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prometne</w:t>
      </w:r>
      <w:r w:rsidRPr="00B1666C">
        <w:rPr>
          <w:rFonts w:cs="Arial"/>
          <w:spacing w:val="7"/>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može</w:t>
      </w:r>
      <w:r w:rsidRPr="00B1666C">
        <w:rPr>
          <w:rFonts w:cs="Arial"/>
          <w:spacing w:val="7"/>
          <w:lang w:val="hr-HR"/>
        </w:rPr>
        <w:t xml:space="preserve"> </w:t>
      </w:r>
      <w:r w:rsidRPr="00B1666C">
        <w:rPr>
          <w:rFonts w:cs="Arial"/>
          <w:lang w:val="hr-HR"/>
        </w:rPr>
        <w:t>biti</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manja,</w:t>
      </w:r>
      <w:r w:rsidRPr="00B1666C">
        <w:rPr>
          <w:rFonts w:cs="Arial"/>
          <w:spacing w:val="8"/>
          <w:lang w:val="hr-HR"/>
        </w:rPr>
        <w:t xml:space="preserve"> </w:t>
      </w:r>
      <w:r w:rsidRPr="00B1666C">
        <w:rPr>
          <w:rFonts w:cs="Arial"/>
          <w:lang w:val="hr-HR"/>
        </w:rPr>
        <w:t>ali</w:t>
      </w:r>
      <w:r w:rsidRPr="00B1666C">
        <w:rPr>
          <w:rFonts w:cs="Arial"/>
          <w:spacing w:val="7"/>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manja</w:t>
      </w:r>
      <w:r w:rsidRPr="00B1666C">
        <w:rPr>
          <w:rFonts w:cs="Arial"/>
          <w:spacing w:val="7"/>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1m,</w:t>
      </w:r>
      <w:r w:rsidRPr="00B1666C">
        <w:rPr>
          <w:rFonts w:cs="Arial"/>
          <w:spacing w:val="9"/>
          <w:lang w:val="hr-HR"/>
        </w:rPr>
        <w:t xml:space="preserve"> </w:t>
      </w:r>
      <w:r w:rsidRPr="00B1666C">
        <w:rPr>
          <w:rFonts w:cs="Arial"/>
          <w:lang w:val="hr-HR"/>
        </w:rPr>
        <w:t>ukoliko</w:t>
      </w:r>
      <w:r w:rsidRPr="00B1666C">
        <w:rPr>
          <w:rFonts w:cs="Arial"/>
          <w:spacing w:val="47"/>
          <w:lang w:val="hr-HR"/>
        </w:rPr>
        <w:t xml:space="preserve"> </w:t>
      </w:r>
      <w:r w:rsidRPr="00B1666C">
        <w:rPr>
          <w:rFonts w:cs="Arial"/>
          <w:lang w:val="hr-HR"/>
        </w:rPr>
        <w:t>geomehaničke</w:t>
      </w:r>
      <w:r w:rsidRPr="00B1666C">
        <w:rPr>
          <w:rFonts w:cs="Arial"/>
          <w:spacing w:val="55"/>
          <w:lang w:val="hr-HR"/>
        </w:rPr>
        <w:t xml:space="preserve"> </w:t>
      </w:r>
      <w:r w:rsidRPr="00B1666C">
        <w:rPr>
          <w:rFonts w:cs="Arial"/>
          <w:lang w:val="hr-HR"/>
        </w:rPr>
        <w:t>karakteristike</w:t>
      </w:r>
      <w:r w:rsidRPr="00B1666C">
        <w:rPr>
          <w:rFonts w:cs="Arial"/>
          <w:spacing w:val="55"/>
          <w:lang w:val="hr-HR"/>
        </w:rPr>
        <w:t xml:space="preserve"> </w:t>
      </w:r>
      <w:r w:rsidRPr="00B1666C">
        <w:rPr>
          <w:rFonts w:cs="Arial"/>
          <w:lang w:val="hr-HR"/>
        </w:rPr>
        <w:t>tla</w:t>
      </w:r>
      <w:r w:rsidRPr="00B1666C">
        <w:rPr>
          <w:rFonts w:cs="Arial"/>
          <w:spacing w:val="53"/>
          <w:lang w:val="hr-HR"/>
        </w:rPr>
        <w:t xml:space="preserve"> </w:t>
      </w:r>
      <w:r w:rsidRPr="00B1666C">
        <w:rPr>
          <w:rFonts w:cs="Arial"/>
          <w:lang w:val="hr-HR"/>
        </w:rPr>
        <w:t>definirane</w:t>
      </w:r>
      <w:r w:rsidRPr="00B1666C">
        <w:rPr>
          <w:rFonts w:cs="Arial"/>
          <w:spacing w:val="55"/>
          <w:lang w:val="hr-HR"/>
        </w:rPr>
        <w:t xml:space="preserve"> </w:t>
      </w:r>
      <w:r w:rsidRPr="00B1666C">
        <w:rPr>
          <w:rFonts w:cs="Arial"/>
          <w:lang w:val="hr-HR"/>
        </w:rPr>
        <w:t>elaboratom</w:t>
      </w:r>
      <w:r w:rsidRPr="00B1666C">
        <w:rPr>
          <w:rFonts w:cs="Arial"/>
          <w:spacing w:val="54"/>
          <w:lang w:val="hr-HR"/>
        </w:rPr>
        <w:t xml:space="preserve"> </w:t>
      </w:r>
      <w:r w:rsidRPr="00B1666C">
        <w:rPr>
          <w:rFonts w:cs="Arial"/>
          <w:lang w:val="hr-HR"/>
        </w:rPr>
        <w:t>to</w:t>
      </w:r>
      <w:r w:rsidRPr="00B1666C">
        <w:rPr>
          <w:rFonts w:cs="Arial"/>
          <w:spacing w:val="55"/>
          <w:lang w:val="hr-HR"/>
        </w:rPr>
        <w:t xml:space="preserve"> </w:t>
      </w:r>
      <w:r w:rsidRPr="00B1666C">
        <w:rPr>
          <w:rFonts w:cs="Arial"/>
          <w:lang w:val="hr-HR"/>
        </w:rPr>
        <w:t>dopuštaju,</w:t>
      </w:r>
      <w:r w:rsidRPr="00B1666C">
        <w:rPr>
          <w:rFonts w:cs="Arial"/>
          <w:spacing w:val="58"/>
          <w:lang w:val="hr-HR"/>
        </w:rPr>
        <w:t xml:space="preserve"> </w:t>
      </w:r>
      <w:r w:rsidRPr="00B1666C">
        <w:rPr>
          <w:rFonts w:cs="Arial"/>
          <w:lang w:val="hr-HR"/>
        </w:rPr>
        <w:t>a</w:t>
      </w:r>
      <w:r w:rsidRPr="00B1666C">
        <w:rPr>
          <w:rFonts w:cs="Arial"/>
          <w:spacing w:val="53"/>
          <w:lang w:val="hr-HR"/>
        </w:rPr>
        <w:t xml:space="preserve"> </w:t>
      </w:r>
      <w:r w:rsidRPr="00B1666C">
        <w:rPr>
          <w:rFonts w:cs="Arial"/>
          <w:lang w:val="hr-HR"/>
        </w:rPr>
        <w:t>projektno</w:t>
      </w:r>
      <w:r w:rsidRPr="00B1666C">
        <w:rPr>
          <w:rFonts w:cs="Arial"/>
          <w:spacing w:val="53"/>
          <w:lang w:val="hr-HR"/>
        </w:rPr>
        <w:t xml:space="preserve"> </w:t>
      </w:r>
      <w:r w:rsidRPr="00B1666C">
        <w:rPr>
          <w:rFonts w:cs="Arial"/>
          <w:lang w:val="hr-HR"/>
        </w:rPr>
        <w:t>rješenje</w:t>
      </w:r>
      <w:r w:rsidRPr="00B1666C">
        <w:rPr>
          <w:rFonts w:cs="Arial"/>
          <w:spacing w:val="63"/>
          <w:lang w:val="hr-HR"/>
        </w:rPr>
        <w:t xml:space="preserve"> </w:t>
      </w:r>
      <w:r w:rsidRPr="00B1666C">
        <w:rPr>
          <w:rFonts w:cs="Arial"/>
          <w:lang w:val="hr-HR"/>
        </w:rPr>
        <w:t>odobrava</w:t>
      </w:r>
      <w:r w:rsidRPr="00B1666C">
        <w:rPr>
          <w:rFonts w:cs="Arial"/>
          <w:spacing w:val="14"/>
          <w:lang w:val="hr-HR"/>
        </w:rPr>
        <w:t xml:space="preserve"> </w:t>
      </w:r>
      <w:r w:rsidRPr="00B1666C">
        <w:rPr>
          <w:rFonts w:cs="Arial"/>
          <w:lang w:val="hr-HR"/>
        </w:rPr>
        <w:t>ovlašteni</w:t>
      </w:r>
      <w:r w:rsidRPr="00B1666C">
        <w:rPr>
          <w:rFonts w:cs="Arial"/>
          <w:spacing w:val="11"/>
          <w:lang w:val="hr-HR"/>
        </w:rPr>
        <w:t xml:space="preserve"> </w:t>
      </w:r>
      <w:r w:rsidRPr="00B1666C">
        <w:rPr>
          <w:rFonts w:cs="Arial"/>
          <w:lang w:val="hr-HR"/>
        </w:rPr>
        <w:t>revident</w:t>
      </w:r>
      <w:r w:rsidRPr="00B1666C">
        <w:rPr>
          <w:rFonts w:cs="Arial"/>
          <w:spacing w:val="16"/>
          <w:lang w:val="hr-HR"/>
        </w:rPr>
        <w:t xml:space="preserve"> </w:t>
      </w:r>
      <w:r w:rsidRPr="00B1666C">
        <w:rPr>
          <w:rFonts w:cs="Arial"/>
          <w:lang w:val="hr-HR"/>
        </w:rPr>
        <w:t>kada</w:t>
      </w:r>
      <w:r w:rsidRPr="00B1666C">
        <w:rPr>
          <w:rFonts w:cs="Arial"/>
          <w:spacing w:val="10"/>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takva</w:t>
      </w:r>
      <w:r w:rsidRPr="00B1666C">
        <w:rPr>
          <w:rFonts w:cs="Arial"/>
          <w:spacing w:val="9"/>
          <w:lang w:val="hr-HR"/>
        </w:rPr>
        <w:t xml:space="preserve"> </w:t>
      </w:r>
      <w:r w:rsidRPr="00B1666C">
        <w:rPr>
          <w:rFonts w:cs="Arial"/>
          <w:lang w:val="hr-HR"/>
        </w:rPr>
        <w:t>revizija</w:t>
      </w:r>
      <w:r w:rsidRPr="00B1666C">
        <w:rPr>
          <w:rFonts w:cs="Arial"/>
          <w:spacing w:val="15"/>
          <w:lang w:val="hr-HR"/>
        </w:rPr>
        <w:t xml:space="preserve"> </w:t>
      </w:r>
      <w:r w:rsidRPr="00B1666C">
        <w:rPr>
          <w:rFonts w:cs="Arial"/>
          <w:lang w:val="hr-HR"/>
        </w:rPr>
        <w:t>(kontrola)</w:t>
      </w:r>
      <w:r w:rsidRPr="00B1666C">
        <w:rPr>
          <w:rFonts w:cs="Arial"/>
          <w:spacing w:val="16"/>
          <w:lang w:val="hr-HR"/>
        </w:rPr>
        <w:t xml:space="preserve"> </w:t>
      </w:r>
      <w:r w:rsidRPr="00B1666C">
        <w:rPr>
          <w:rFonts w:cs="Arial"/>
          <w:lang w:val="hr-HR"/>
        </w:rPr>
        <w:t>propisana</w:t>
      </w:r>
      <w:r w:rsidRPr="00B1666C">
        <w:rPr>
          <w:rFonts w:cs="Arial"/>
          <w:spacing w:val="15"/>
          <w:lang w:val="hr-HR"/>
        </w:rPr>
        <w:t xml:space="preserve"> </w:t>
      </w:r>
      <w:r w:rsidRPr="00B1666C">
        <w:rPr>
          <w:rFonts w:cs="Arial"/>
          <w:spacing w:val="-2"/>
          <w:lang w:val="hr-HR"/>
        </w:rPr>
        <w:t>na</w:t>
      </w:r>
      <w:r w:rsidRPr="00B1666C">
        <w:rPr>
          <w:rFonts w:cs="Arial"/>
          <w:spacing w:val="15"/>
          <w:lang w:val="hr-HR"/>
        </w:rPr>
        <w:t xml:space="preserve"> </w:t>
      </w:r>
      <w:r w:rsidRPr="00B1666C">
        <w:rPr>
          <w:rFonts w:cs="Arial"/>
          <w:lang w:val="hr-HR"/>
        </w:rPr>
        <w:t>način</w:t>
      </w:r>
      <w:r w:rsidRPr="00B1666C">
        <w:rPr>
          <w:rFonts w:cs="Arial"/>
          <w:spacing w:val="15"/>
          <w:lang w:val="hr-HR"/>
        </w:rPr>
        <w:t xml:space="preserve"> </w:t>
      </w:r>
      <w:r w:rsidRPr="00B1666C">
        <w:rPr>
          <w:rFonts w:cs="Arial"/>
          <w:lang w:val="hr-HR"/>
        </w:rPr>
        <w:t>da</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javna</w:t>
      </w:r>
      <w:r w:rsidRPr="00B1666C">
        <w:rPr>
          <w:rFonts w:cs="Arial"/>
          <w:spacing w:val="55"/>
          <w:lang w:val="hr-HR"/>
        </w:rPr>
        <w:t xml:space="preserve"> </w:t>
      </w:r>
      <w:r w:rsidRPr="00B1666C">
        <w:rPr>
          <w:rFonts w:cs="Arial"/>
          <w:lang w:val="hr-HR"/>
        </w:rPr>
        <w:t>prometna površine ne</w:t>
      </w:r>
      <w:r w:rsidRPr="00B1666C">
        <w:rPr>
          <w:rFonts w:cs="Arial"/>
          <w:spacing w:val="-2"/>
          <w:lang w:val="hr-HR"/>
        </w:rPr>
        <w:t xml:space="preserve"> </w:t>
      </w:r>
      <w:r w:rsidRPr="00B1666C">
        <w:rPr>
          <w:rFonts w:cs="Arial"/>
          <w:lang w:val="hr-HR"/>
        </w:rPr>
        <w:t>ugrožava.</w:t>
      </w:r>
    </w:p>
    <w:p w:rsidR="00B1666C" w:rsidRPr="00B1666C" w:rsidRDefault="00B1666C" w:rsidP="00B1666C">
      <w:pPr>
        <w:pStyle w:val="BodyText"/>
        <w:jc w:val="both"/>
        <w:rPr>
          <w:rFonts w:cs="Arial"/>
          <w:lang w:val="hr-HR"/>
        </w:rPr>
      </w:pPr>
      <w:r w:rsidRPr="00B1666C">
        <w:rPr>
          <w:rFonts w:cs="Arial"/>
          <w:lang w:val="hr-HR"/>
        </w:rPr>
        <w:t>(8) Građevna</w:t>
      </w:r>
      <w:r w:rsidRPr="00B1666C">
        <w:rPr>
          <w:rFonts w:cs="Arial"/>
          <w:spacing w:val="19"/>
          <w:lang w:val="hr-HR"/>
        </w:rPr>
        <w:t xml:space="preserve"> </w:t>
      </w:r>
      <w:r w:rsidRPr="00B1666C">
        <w:rPr>
          <w:rFonts w:cs="Arial"/>
          <w:lang w:val="hr-HR"/>
        </w:rPr>
        <w:t>čestica</w:t>
      </w:r>
      <w:r w:rsidRPr="00B1666C">
        <w:rPr>
          <w:rFonts w:cs="Arial"/>
          <w:spacing w:val="19"/>
          <w:lang w:val="hr-HR"/>
        </w:rPr>
        <w:t xml:space="preserve"> </w:t>
      </w:r>
      <w:r w:rsidRPr="00B1666C">
        <w:rPr>
          <w:rFonts w:cs="Arial"/>
          <w:lang w:val="hr-HR"/>
        </w:rPr>
        <w:t>mora</w:t>
      </w:r>
      <w:r w:rsidRPr="00B1666C">
        <w:rPr>
          <w:rFonts w:cs="Arial"/>
          <w:spacing w:val="22"/>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nalaziti</w:t>
      </w:r>
      <w:r w:rsidRPr="00B1666C">
        <w:rPr>
          <w:rFonts w:cs="Arial"/>
          <w:spacing w:val="19"/>
          <w:lang w:val="hr-HR"/>
        </w:rPr>
        <w:t xml:space="preserve"> </w:t>
      </w:r>
      <w:r w:rsidRPr="00B1666C">
        <w:rPr>
          <w:rFonts w:cs="Arial"/>
          <w:lang w:val="hr-HR"/>
        </w:rPr>
        <w:t>uz</w:t>
      </w:r>
      <w:r w:rsidRPr="00B1666C">
        <w:rPr>
          <w:rFonts w:cs="Arial"/>
          <w:spacing w:val="19"/>
          <w:lang w:val="hr-HR"/>
        </w:rPr>
        <w:t xml:space="preserve"> </w:t>
      </w:r>
      <w:r w:rsidRPr="00B1666C">
        <w:rPr>
          <w:rFonts w:cs="Arial"/>
          <w:lang w:val="hr-HR"/>
        </w:rPr>
        <w:t>izgrađenu</w:t>
      </w:r>
      <w:r w:rsidRPr="00B1666C">
        <w:rPr>
          <w:rFonts w:cs="Arial"/>
          <w:spacing w:val="22"/>
          <w:lang w:val="hr-HR"/>
        </w:rPr>
        <w:t xml:space="preserve"> </w:t>
      </w:r>
      <w:r w:rsidRPr="00B1666C">
        <w:rPr>
          <w:rFonts w:cs="Arial"/>
          <w:lang w:val="hr-HR"/>
        </w:rPr>
        <w:t>javno-prometnu</w:t>
      </w:r>
      <w:r w:rsidRPr="00B1666C">
        <w:rPr>
          <w:rFonts w:cs="Arial"/>
          <w:spacing w:val="19"/>
          <w:lang w:val="hr-HR"/>
        </w:rPr>
        <w:t xml:space="preserve"> </w:t>
      </w:r>
      <w:r w:rsidRPr="00B1666C">
        <w:rPr>
          <w:rFonts w:cs="Arial"/>
          <w:lang w:val="hr-HR"/>
        </w:rPr>
        <w:t>površinu,</w:t>
      </w:r>
      <w:r w:rsidRPr="00B1666C">
        <w:rPr>
          <w:rFonts w:cs="Arial"/>
          <w:spacing w:val="21"/>
          <w:lang w:val="hr-HR"/>
        </w:rPr>
        <w:t xml:space="preserve"> </w:t>
      </w:r>
      <w:r w:rsidRPr="00B1666C">
        <w:rPr>
          <w:rFonts w:cs="Arial"/>
          <w:lang w:val="hr-HR"/>
        </w:rPr>
        <w:t>kolnika</w:t>
      </w:r>
      <w:r w:rsidRPr="00B1666C">
        <w:rPr>
          <w:rFonts w:cs="Arial"/>
          <w:spacing w:val="22"/>
          <w:lang w:val="hr-HR"/>
        </w:rPr>
        <w:t xml:space="preserve"> </w:t>
      </w:r>
      <w:r w:rsidRPr="00B1666C">
        <w:rPr>
          <w:rFonts w:cs="Arial"/>
          <w:lang w:val="hr-HR"/>
        </w:rPr>
        <w:t>širine</w:t>
      </w:r>
      <w:r w:rsidRPr="00B1666C">
        <w:rPr>
          <w:rFonts w:cs="Arial"/>
          <w:spacing w:val="61"/>
          <w:lang w:val="hr-HR"/>
        </w:rPr>
        <w:t xml:space="preserve"> </w:t>
      </w:r>
      <w:r w:rsidRPr="00B1666C">
        <w:rPr>
          <w:rFonts w:cs="Arial"/>
          <w:lang w:val="hr-HR"/>
        </w:rPr>
        <w:t>najmanje</w:t>
      </w:r>
      <w:r w:rsidRPr="00B1666C">
        <w:rPr>
          <w:rFonts w:cs="Arial"/>
          <w:spacing w:val="-2"/>
          <w:lang w:val="hr-HR"/>
        </w:rPr>
        <w:t xml:space="preserve"> </w:t>
      </w:r>
      <w:r w:rsidRPr="00B1666C">
        <w:rPr>
          <w:rFonts w:cs="Arial"/>
          <w:lang w:val="hr-HR"/>
        </w:rPr>
        <w:t>5,0</w:t>
      </w:r>
      <w:r w:rsidRPr="00B1666C">
        <w:rPr>
          <w:rFonts w:cs="Arial"/>
          <w:spacing w:val="-2"/>
          <w:lang w:val="hr-HR"/>
        </w:rPr>
        <w:t xml:space="preserve"> </w:t>
      </w:r>
      <w:r w:rsidRPr="00B1666C">
        <w:rPr>
          <w:rFonts w:cs="Arial"/>
          <w:lang w:val="hr-HR"/>
        </w:rPr>
        <w:t>metara,</w:t>
      </w:r>
    </w:p>
    <w:p w:rsidR="00B1666C" w:rsidRPr="00B1666C" w:rsidRDefault="00B1666C" w:rsidP="00B1666C">
      <w:pPr>
        <w:pStyle w:val="BodyText"/>
        <w:ind w:left="284" w:hanging="284"/>
        <w:jc w:val="both"/>
        <w:rPr>
          <w:rFonts w:cs="Arial"/>
          <w:lang w:val="hr-HR"/>
        </w:rPr>
      </w:pPr>
      <w:r w:rsidRPr="00B1666C">
        <w:rPr>
          <w:rFonts w:cs="Arial"/>
          <w:lang w:val="hr-HR"/>
        </w:rPr>
        <w:t>(9)</w:t>
      </w:r>
      <w:r w:rsidRPr="00B1666C">
        <w:rPr>
          <w:rFonts w:cs="Arial"/>
          <w:lang w:val="hr-HR"/>
        </w:rPr>
        <w:tab/>
        <w:t>Najmanje</w:t>
      </w:r>
      <w:r w:rsidRPr="00B1666C">
        <w:rPr>
          <w:rFonts w:cs="Arial"/>
          <w:spacing w:val="-2"/>
          <w:lang w:val="hr-HR"/>
        </w:rPr>
        <w:t xml:space="preserve"> </w:t>
      </w:r>
      <w:r w:rsidRPr="00B1666C">
        <w:rPr>
          <w:rFonts w:cs="Arial"/>
          <w:lang w:val="hr-HR"/>
        </w:rPr>
        <w:t>20% površine građevne</w:t>
      </w:r>
      <w:r w:rsidRPr="00B1666C">
        <w:rPr>
          <w:rFonts w:cs="Arial"/>
          <w:spacing w:val="-2"/>
          <w:lang w:val="hr-HR"/>
        </w:rPr>
        <w:t xml:space="preserve"> </w:t>
      </w:r>
      <w:r w:rsidRPr="00B1666C">
        <w:rPr>
          <w:rFonts w:cs="Arial"/>
          <w:lang w:val="hr-HR"/>
        </w:rPr>
        <w:t>čestice</w:t>
      </w:r>
      <w:r w:rsidRPr="00B1666C">
        <w:rPr>
          <w:rFonts w:cs="Arial"/>
          <w:spacing w:val="-2"/>
          <w:lang w:val="hr-HR"/>
        </w:rPr>
        <w:t xml:space="preserve"> </w:t>
      </w:r>
      <w:r w:rsidRPr="00B1666C">
        <w:rPr>
          <w:rFonts w:cs="Arial"/>
          <w:lang w:val="hr-HR"/>
        </w:rPr>
        <w:t>mora biti hortikulturno</w:t>
      </w:r>
      <w:r w:rsidRPr="00B1666C">
        <w:rPr>
          <w:rFonts w:cs="Arial"/>
          <w:spacing w:val="2"/>
          <w:lang w:val="hr-HR"/>
        </w:rPr>
        <w:t xml:space="preserve"> </w:t>
      </w:r>
      <w:r w:rsidRPr="00B1666C">
        <w:rPr>
          <w:rFonts w:cs="Arial"/>
          <w:lang w:val="hr-HR"/>
        </w:rPr>
        <w:t>uređeno.</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46.</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Ukoliko</w:t>
      </w:r>
      <w:r w:rsidRPr="00B1666C">
        <w:rPr>
          <w:rFonts w:cs="Arial"/>
          <w:spacing w:val="28"/>
          <w:lang w:val="hr-HR"/>
        </w:rPr>
        <w:t xml:space="preserve"> </w:t>
      </w:r>
      <w:r w:rsidRPr="00B1666C">
        <w:rPr>
          <w:rFonts w:cs="Arial"/>
          <w:lang w:val="hr-HR"/>
        </w:rPr>
        <w:t>se</w:t>
      </w:r>
      <w:r w:rsidRPr="00B1666C">
        <w:rPr>
          <w:rFonts w:cs="Arial"/>
          <w:spacing w:val="28"/>
          <w:lang w:val="hr-HR"/>
        </w:rPr>
        <w:t xml:space="preserve"> </w:t>
      </w:r>
      <w:r w:rsidRPr="00B1666C">
        <w:rPr>
          <w:rFonts w:cs="Arial"/>
          <w:lang w:val="hr-HR"/>
        </w:rPr>
        <w:t>u</w:t>
      </w:r>
      <w:r w:rsidRPr="00B1666C">
        <w:rPr>
          <w:rFonts w:cs="Arial"/>
          <w:spacing w:val="23"/>
          <w:lang w:val="hr-HR"/>
        </w:rPr>
        <w:t xml:space="preserve"> </w:t>
      </w:r>
      <w:r w:rsidRPr="00B1666C">
        <w:rPr>
          <w:rFonts w:cs="Arial"/>
          <w:lang w:val="hr-HR"/>
        </w:rPr>
        <w:t>mješovitim</w:t>
      </w:r>
      <w:r w:rsidRPr="00B1666C">
        <w:rPr>
          <w:rFonts w:cs="Arial"/>
          <w:spacing w:val="27"/>
          <w:lang w:val="hr-HR"/>
        </w:rPr>
        <w:t xml:space="preserve"> </w:t>
      </w:r>
      <w:r w:rsidRPr="00B1666C">
        <w:rPr>
          <w:rFonts w:cs="Arial"/>
          <w:lang w:val="hr-HR"/>
        </w:rPr>
        <w:t>zonama</w:t>
      </w:r>
      <w:r w:rsidRPr="00B1666C">
        <w:rPr>
          <w:rFonts w:cs="Arial"/>
          <w:spacing w:val="26"/>
          <w:lang w:val="hr-HR"/>
        </w:rPr>
        <w:t xml:space="preserve"> </w:t>
      </w:r>
      <w:r w:rsidRPr="00B1666C">
        <w:rPr>
          <w:rFonts w:cs="Arial"/>
          <w:spacing w:val="-2"/>
          <w:lang w:val="hr-HR"/>
        </w:rPr>
        <w:t>namijenjenim</w:t>
      </w:r>
      <w:r w:rsidRPr="00B1666C">
        <w:rPr>
          <w:rFonts w:cs="Arial"/>
          <w:spacing w:val="27"/>
          <w:lang w:val="hr-HR"/>
        </w:rPr>
        <w:t xml:space="preserve"> </w:t>
      </w:r>
      <w:r w:rsidRPr="00B1666C">
        <w:rPr>
          <w:rFonts w:cs="Arial"/>
          <w:lang w:val="hr-HR"/>
        </w:rPr>
        <w:t>pretežito</w:t>
      </w:r>
      <w:r w:rsidRPr="00B1666C">
        <w:rPr>
          <w:rFonts w:cs="Arial"/>
          <w:spacing w:val="25"/>
          <w:lang w:val="hr-HR"/>
        </w:rPr>
        <w:t xml:space="preserve"> </w:t>
      </w:r>
      <w:r w:rsidRPr="00B1666C">
        <w:rPr>
          <w:rFonts w:cs="Arial"/>
          <w:lang w:val="hr-HR"/>
        </w:rPr>
        <w:t>stanovanju</w:t>
      </w:r>
      <w:r w:rsidRPr="00B1666C">
        <w:rPr>
          <w:rFonts w:cs="Arial"/>
          <w:spacing w:val="25"/>
          <w:lang w:val="hr-HR"/>
        </w:rPr>
        <w:t xml:space="preserve"> </w:t>
      </w:r>
      <w:r w:rsidRPr="00B1666C">
        <w:rPr>
          <w:rFonts w:cs="Arial"/>
          <w:lang w:val="hr-HR"/>
        </w:rPr>
        <w:t>(M1)</w:t>
      </w:r>
      <w:r w:rsidRPr="00B1666C">
        <w:rPr>
          <w:rFonts w:cs="Arial"/>
          <w:spacing w:val="24"/>
          <w:lang w:val="hr-HR"/>
        </w:rPr>
        <w:t xml:space="preserve"> </w:t>
      </w:r>
      <w:r w:rsidRPr="00B1666C">
        <w:rPr>
          <w:rFonts w:cs="Arial"/>
          <w:lang w:val="hr-HR"/>
        </w:rPr>
        <w:t>te</w:t>
      </w:r>
      <w:r w:rsidRPr="00B1666C">
        <w:rPr>
          <w:rFonts w:cs="Arial"/>
          <w:spacing w:val="25"/>
          <w:lang w:val="hr-HR"/>
        </w:rPr>
        <w:t xml:space="preserve"> </w:t>
      </w:r>
      <w:r w:rsidRPr="00B1666C">
        <w:rPr>
          <w:rFonts w:cs="Arial"/>
          <w:lang w:val="hr-HR"/>
        </w:rPr>
        <w:t>pretežito</w:t>
      </w:r>
      <w:r w:rsidRPr="00B1666C">
        <w:rPr>
          <w:rFonts w:cs="Arial"/>
          <w:spacing w:val="71"/>
          <w:lang w:val="hr-HR"/>
        </w:rPr>
        <w:t xml:space="preserve"> </w:t>
      </w:r>
      <w:r w:rsidRPr="00B1666C">
        <w:rPr>
          <w:rFonts w:cs="Arial"/>
          <w:lang w:val="hr-HR"/>
        </w:rPr>
        <w:t>poslovnim</w:t>
      </w:r>
      <w:r w:rsidRPr="00B1666C">
        <w:rPr>
          <w:rFonts w:cs="Arial"/>
          <w:spacing w:val="25"/>
          <w:lang w:val="hr-HR"/>
        </w:rPr>
        <w:t xml:space="preserve"> </w:t>
      </w:r>
      <w:r w:rsidRPr="00B1666C">
        <w:rPr>
          <w:rFonts w:cs="Arial"/>
          <w:lang w:val="hr-HR"/>
        </w:rPr>
        <w:t>zonama</w:t>
      </w:r>
      <w:r w:rsidRPr="00B1666C">
        <w:rPr>
          <w:rFonts w:cs="Arial"/>
          <w:spacing w:val="24"/>
          <w:lang w:val="hr-HR"/>
        </w:rPr>
        <w:t xml:space="preserve"> </w:t>
      </w:r>
      <w:r w:rsidRPr="00B1666C">
        <w:rPr>
          <w:rFonts w:cs="Arial"/>
          <w:spacing w:val="-2"/>
          <w:lang w:val="hr-HR"/>
        </w:rPr>
        <w:t>(M2)</w:t>
      </w:r>
      <w:r w:rsidRPr="00B1666C">
        <w:rPr>
          <w:rFonts w:cs="Arial"/>
          <w:spacing w:val="23"/>
          <w:lang w:val="hr-HR"/>
        </w:rPr>
        <w:t xml:space="preserve"> </w:t>
      </w:r>
      <w:r w:rsidRPr="00B1666C">
        <w:rPr>
          <w:rFonts w:cs="Arial"/>
          <w:lang w:val="hr-HR"/>
        </w:rPr>
        <w:t>grade</w:t>
      </w:r>
      <w:r w:rsidRPr="00B1666C">
        <w:rPr>
          <w:rFonts w:cs="Arial"/>
          <w:spacing w:val="24"/>
          <w:lang w:val="hr-HR"/>
        </w:rPr>
        <w:t xml:space="preserve"> </w:t>
      </w:r>
      <w:r w:rsidRPr="00B1666C">
        <w:rPr>
          <w:rFonts w:cs="Arial"/>
          <w:lang w:val="hr-HR"/>
        </w:rPr>
        <w:t>gospodarske</w:t>
      </w:r>
      <w:r w:rsidRPr="00B1666C">
        <w:rPr>
          <w:rFonts w:cs="Arial"/>
          <w:spacing w:val="22"/>
          <w:lang w:val="hr-HR"/>
        </w:rPr>
        <w:t xml:space="preserve"> </w:t>
      </w:r>
      <w:r w:rsidRPr="00B1666C">
        <w:rPr>
          <w:rFonts w:cs="Arial"/>
          <w:lang w:val="hr-HR"/>
        </w:rPr>
        <w:t>građevine</w:t>
      </w:r>
      <w:r w:rsidRPr="00B1666C">
        <w:rPr>
          <w:rFonts w:cs="Arial"/>
          <w:spacing w:val="24"/>
          <w:lang w:val="hr-HR"/>
        </w:rPr>
        <w:t xml:space="preserve"> </w:t>
      </w:r>
      <w:r w:rsidRPr="00B1666C">
        <w:rPr>
          <w:rFonts w:cs="Arial"/>
          <w:lang w:val="hr-HR"/>
        </w:rPr>
        <w:t>namijenjene</w:t>
      </w:r>
      <w:r w:rsidRPr="00B1666C">
        <w:rPr>
          <w:rFonts w:cs="Arial"/>
          <w:spacing w:val="22"/>
          <w:lang w:val="hr-HR"/>
        </w:rPr>
        <w:t xml:space="preserve"> </w:t>
      </w:r>
      <w:r w:rsidRPr="00B1666C">
        <w:rPr>
          <w:rFonts w:cs="Arial"/>
          <w:lang w:val="hr-HR"/>
        </w:rPr>
        <w:t>turizmu</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ugostiteljstvu,</w:t>
      </w:r>
      <w:r w:rsidRPr="00B1666C">
        <w:rPr>
          <w:rFonts w:cs="Arial"/>
          <w:spacing w:val="55"/>
          <w:lang w:val="hr-HR"/>
        </w:rPr>
        <w:t xml:space="preserve"> </w:t>
      </w:r>
      <w:r w:rsidRPr="00B1666C">
        <w:rPr>
          <w:rFonts w:cs="Arial"/>
          <w:lang w:val="hr-HR"/>
        </w:rPr>
        <w:t>kao što</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manji hoteli s</w:t>
      </w:r>
      <w:r w:rsidRPr="00B1666C">
        <w:rPr>
          <w:rFonts w:cs="Arial"/>
          <w:spacing w:val="-2"/>
          <w:lang w:val="hr-HR"/>
        </w:rPr>
        <w:t xml:space="preserve"> </w:t>
      </w:r>
      <w:r w:rsidRPr="00B1666C">
        <w:rPr>
          <w:rFonts w:cs="Arial"/>
          <w:lang w:val="hr-HR"/>
        </w:rPr>
        <w:t>pratećim</w:t>
      </w:r>
      <w:r w:rsidRPr="00B1666C">
        <w:rPr>
          <w:rFonts w:cs="Arial"/>
          <w:spacing w:val="2"/>
          <w:lang w:val="hr-HR"/>
        </w:rPr>
        <w:t xml:space="preserve"> </w:t>
      </w:r>
      <w:r w:rsidRPr="00B1666C">
        <w:rPr>
          <w:rFonts w:cs="Arial"/>
          <w:lang w:val="hr-HR"/>
        </w:rPr>
        <w:t>ugostiteljskim</w:t>
      </w:r>
      <w:r w:rsidRPr="00B1666C">
        <w:rPr>
          <w:rFonts w:cs="Arial"/>
          <w:spacing w:val="1"/>
          <w:lang w:val="hr-HR"/>
        </w:rPr>
        <w:t xml:space="preserve"> </w:t>
      </w:r>
      <w:r w:rsidRPr="00B1666C">
        <w:rPr>
          <w:rFonts w:cs="Arial"/>
          <w:lang w:val="hr-HR"/>
        </w:rPr>
        <w:t>sadržajima, vrijede sljedeći uvjeti:</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minimalna</w:t>
      </w:r>
      <w:r w:rsidRPr="00B1666C">
        <w:rPr>
          <w:rFonts w:cs="Arial"/>
          <w:spacing w:val="6"/>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veličina</w:t>
      </w:r>
      <w:r w:rsidRPr="00B1666C">
        <w:rPr>
          <w:rFonts w:cs="Arial"/>
          <w:spacing w:val="9"/>
          <w:lang w:val="hr-HR"/>
        </w:rPr>
        <w:t xml:space="preserve"> </w:t>
      </w:r>
      <w:r w:rsidRPr="00B1666C">
        <w:rPr>
          <w:rFonts w:cs="Arial"/>
          <w:lang w:val="hr-HR"/>
        </w:rPr>
        <w:t>građevne</w:t>
      </w:r>
      <w:r w:rsidRPr="00B1666C">
        <w:rPr>
          <w:rFonts w:cs="Arial"/>
          <w:spacing w:val="9"/>
          <w:lang w:val="hr-HR"/>
        </w:rPr>
        <w:t xml:space="preserve"> </w:t>
      </w:r>
      <w:r w:rsidRPr="00B1666C">
        <w:rPr>
          <w:rFonts w:cs="Arial"/>
          <w:lang w:val="hr-HR"/>
        </w:rPr>
        <w:t>čestice</w:t>
      </w:r>
      <w:r w:rsidRPr="00B1666C">
        <w:rPr>
          <w:rFonts w:cs="Arial"/>
          <w:spacing w:val="7"/>
          <w:lang w:val="hr-HR"/>
        </w:rPr>
        <w:t xml:space="preserve"> </w:t>
      </w:r>
      <w:r w:rsidRPr="00B1666C">
        <w:rPr>
          <w:rFonts w:cs="Arial"/>
          <w:lang w:val="hr-HR"/>
        </w:rPr>
        <w:t>1.000</w:t>
      </w:r>
      <w:r w:rsidRPr="00B1666C">
        <w:rPr>
          <w:rFonts w:cs="Arial"/>
          <w:spacing w:val="5"/>
          <w:lang w:val="hr-HR"/>
        </w:rPr>
        <w:t xml:space="preserve"> </w:t>
      </w:r>
      <w:r w:rsidRPr="00B1666C">
        <w:rPr>
          <w:rFonts w:cs="Arial"/>
          <w:lang w:val="hr-HR"/>
        </w:rPr>
        <w:t>m</w:t>
      </w:r>
      <w:r w:rsidRPr="00B1666C">
        <w:rPr>
          <w:rFonts w:cs="Arial"/>
          <w:vertAlign w:val="superscript"/>
          <w:lang w:val="hr-HR"/>
        </w:rPr>
        <w:t>2</w:t>
      </w:r>
      <w:r w:rsidRPr="00B1666C">
        <w:rPr>
          <w:rFonts w:cs="Arial"/>
          <w:spacing w:val="1"/>
          <w:lang w:val="hr-HR"/>
        </w:rPr>
        <w:t>.</w:t>
      </w:r>
      <w:r w:rsidRPr="00B1666C">
        <w:rPr>
          <w:rFonts w:cs="Arial"/>
          <w:spacing w:val="6"/>
          <w:lang w:val="hr-HR"/>
        </w:rPr>
        <w:t xml:space="preserve"> </w:t>
      </w:r>
      <w:r w:rsidRPr="00B1666C">
        <w:rPr>
          <w:rFonts w:cs="Arial"/>
          <w:lang w:val="hr-HR"/>
        </w:rPr>
        <w:t>Maksimalna</w:t>
      </w:r>
      <w:r w:rsidRPr="00B1666C">
        <w:rPr>
          <w:rFonts w:cs="Arial"/>
          <w:spacing w:val="7"/>
          <w:lang w:val="hr-HR"/>
        </w:rPr>
        <w:t xml:space="preserve"> </w:t>
      </w:r>
      <w:r w:rsidRPr="00B1666C">
        <w:rPr>
          <w:rFonts w:cs="Arial"/>
          <w:lang w:val="hr-HR"/>
        </w:rPr>
        <w:t>veličina</w:t>
      </w:r>
      <w:r w:rsidRPr="00B1666C">
        <w:rPr>
          <w:rFonts w:cs="Arial"/>
          <w:spacing w:val="9"/>
          <w:lang w:val="hr-HR"/>
        </w:rPr>
        <w:t xml:space="preserve"> </w:t>
      </w:r>
      <w:r w:rsidRPr="00B1666C">
        <w:rPr>
          <w:rFonts w:cs="Arial"/>
          <w:lang w:val="hr-HR"/>
        </w:rPr>
        <w:t>čestice</w:t>
      </w:r>
      <w:r w:rsidRPr="00B1666C">
        <w:rPr>
          <w:rFonts w:cs="Arial"/>
          <w:spacing w:val="10"/>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ne</w:t>
      </w:r>
      <w:r w:rsidRPr="00B1666C">
        <w:rPr>
          <w:rFonts w:cs="Arial"/>
          <w:spacing w:val="41"/>
          <w:lang w:val="hr-HR"/>
        </w:rPr>
        <w:t xml:space="preserve"> </w:t>
      </w:r>
      <w:r w:rsidRPr="00B1666C">
        <w:rPr>
          <w:rFonts w:cs="Arial"/>
          <w:lang w:val="hr-HR"/>
        </w:rPr>
        <w:t>propisuje,</w:t>
      </w:r>
      <w:r w:rsidRPr="00B1666C">
        <w:rPr>
          <w:rFonts w:cs="Arial"/>
          <w:spacing w:val="54"/>
          <w:lang w:val="hr-HR"/>
        </w:rPr>
        <w:t xml:space="preserve"> </w:t>
      </w:r>
      <w:r w:rsidRPr="00B1666C">
        <w:rPr>
          <w:rFonts w:cs="Arial"/>
          <w:lang w:val="hr-HR"/>
        </w:rPr>
        <w:t>ali</w:t>
      </w:r>
      <w:r w:rsidRPr="00B1666C">
        <w:rPr>
          <w:rFonts w:cs="Arial"/>
          <w:spacing w:val="52"/>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maksimalne</w:t>
      </w:r>
      <w:r w:rsidRPr="00B1666C">
        <w:rPr>
          <w:rFonts w:cs="Arial"/>
          <w:spacing w:val="53"/>
          <w:lang w:val="hr-HR"/>
        </w:rPr>
        <w:t xml:space="preserve"> </w:t>
      </w:r>
      <w:r w:rsidRPr="00B1666C">
        <w:rPr>
          <w:rFonts w:cs="Arial"/>
          <w:lang w:val="hr-HR"/>
        </w:rPr>
        <w:t>vrijednosti</w:t>
      </w:r>
      <w:r w:rsidRPr="00B1666C">
        <w:rPr>
          <w:rFonts w:cs="Arial"/>
          <w:spacing w:val="52"/>
          <w:lang w:val="hr-HR"/>
        </w:rPr>
        <w:t xml:space="preserve"> </w:t>
      </w:r>
      <w:r w:rsidRPr="00B1666C">
        <w:rPr>
          <w:rFonts w:cs="Arial"/>
          <w:lang w:val="hr-HR"/>
        </w:rPr>
        <w:t>koeficijenata</w:t>
      </w:r>
      <w:r w:rsidRPr="00B1666C">
        <w:rPr>
          <w:rFonts w:cs="Arial"/>
          <w:spacing w:val="53"/>
          <w:lang w:val="hr-HR"/>
        </w:rPr>
        <w:t xml:space="preserve"> </w:t>
      </w:r>
      <w:r w:rsidRPr="00B1666C">
        <w:rPr>
          <w:rFonts w:cs="Arial"/>
          <w:lang w:val="hr-HR"/>
        </w:rPr>
        <w:t>izgrađenosti</w:t>
      </w:r>
      <w:r w:rsidRPr="00B1666C">
        <w:rPr>
          <w:rFonts w:cs="Arial"/>
          <w:spacing w:val="54"/>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iskorištenosti</w:t>
      </w:r>
      <w:r w:rsidRPr="00B1666C">
        <w:rPr>
          <w:rFonts w:cs="Arial"/>
          <w:spacing w:val="63"/>
          <w:lang w:val="hr-HR"/>
        </w:rPr>
        <w:t xml:space="preserve"> </w:t>
      </w:r>
      <w:r w:rsidRPr="00B1666C">
        <w:rPr>
          <w:rFonts w:cs="Arial"/>
          <w:lang w:val="hr-HR"/>
        </w:rPr>
        <w:t>izračunavaju</w:t>
      </w:r>
      <w:r w:rsidRPr="00B1666C">
        <w:rPr>
          <w:rFonts w:cs="Arial"/>
          <w:spacing w:val="-3"/>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veličinu parcele od</w:t>
      </w:r>
      <w:r w:rsidRPr="00B1666C">
        <w:rPr>
          <w:rFonts w:cs="Arial"/>
          <w:spacing w:val="2"/>
          <w:lang w:val="hr-HR"/>
        </w:rPr>
        <w:t xml:space="preserve"> </w:t>
      </w:r>
      <w:r w:rsidRPr="00B1666C">
        <w:rPr>
          <w:rFonts w:cs="Arial"/>
          <w:lang w:val="hr-HR"/>
        </w:rPr>
        <w:t>3.000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izgrađenosti 0,4</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iskorištenosti 1,5;</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 xml:space="preserve">građevinska </w:t>
      </w:r>
      <w:r w:rsidRPr="00B1666C">
        <w:rPr>
          <w:rFonts w:cs="Arial"/>
          <w:spacing w:val="39"/>
          <w:lang w:val="hr-HR"/>
        </w:rPr>
        <w:t xml:space="preserve"> </w:t>
      </w:r>
      <w:r w:rsidRPr="00B1666C">
        <w:rPr>
          <w:rFonts w:cs="Arial"/>
          <w:lang w:val="hr-HR"/>
        </w:rPr>
        <w:t xml:space="preserve">čestica </w:t>
      </w:r>
      <w:r w:rsidRPr="00B1666C">
        <w:rPr>
          <w:rFonts w:cs="Arial"/>
          <w:spacing w:val="37"/>
          <w:lang w:val="hr-HR"/>
        </w:rPr>
        <w:t xml:space="preserve"> </w:t>
      </w:r>
      <w:r w:rsidRPr="00B1666C">
        <w:rPr>
          <w:rFonts w:cs="Arial"/>
          <w:lang w:val="hr-HR"/>
        </w:rPr>
        <w:t xml:space="preserve">za </w:t>
      </w:r>
      <w:r w:rsidRPr="00B1666C">
        <w:rPr>
          <w:rFonts w:cs="Arial"/>
          <w:spacing w:val="37"/>
          <w:lang w:val="hr-HR"/>
        </w:rPr>
        <w:t xml:space="preserve"> </w:t>
      </w:r>
      <w:r w:rsidRPr="00B1666C">
        <w:rPr>
          <w:rFonts w:cs="Arial"/>
          <w:lang w:val="hr-HR"/>
        </w:rPr>
        <w:t xml:space="preserve">gradnju </w:t>
      </w:r>
      <w:r w:rsidRPr="00B1666C">
        <w:rPr>
          <w:rFonts w:cs="Arial"/>
          <w:spacing w:val="40"/>
          <w:lang w:val="hr-HR"/>
        </w:rPr>
        <w:t xml:space="preserve"> </w:t>
      </w:r>
      <w:r w:rsidRPr="00B1666C">
        <w:rPr>
          <w:rFonts w:cs="Arial"/>
          <w:lang w:val="hr-HR"/>
        </w:rPr>
        <w:t xml:space="preserve">gospodarskih </w:t>
      </w:r>
      <w:r w:rsidRPr="00B1666C">
        <w:rPr>
          <w:rFonts w:cs="Arial"/>
          <w:spacing w:val="37"/>
          <w:lang w:val="hr-HR"/>
        </w:rPr>
        <w:t xml:space="preserve"> </w:t>
      </w:r>
      <w:r w:rsidRPr="00B1666C">
        <w:rPr>
          <w:rFonts w:cs="Arial"/>
          <w:lang w:val="hr-HR"/>
        </w:rPr>
        <w:t xml:space="preserve">građevina </w:t>
      </w:r>
      <w:r w:rsidRPr="00B1666C">
        <w:rPr>
          <w:rFonts w:cs="Arial"/>
          <w:spacing w:val="37"/>
          <w:lang w:val="hr-HR"/>
        </w:rPr>
        <w:t xml:space="preserve"> </w:t>
      </w:r>
      <w:r w:rsidRPr="00B1666C">
        <w:rPr>
          <w:rFonts w:cs="Arial"/>
          <w:lang w:val="hr-HR"/>
        </w:rPr>
        <w:t xml:space="preserve">mora </w:t>
      </w:r>
      <w:r w:rsidRPr="00B1666C">
        <w:rPr>
          <w:rFonts w:cs="Arial"/>
          <w:spacing w:val="39"/>
          <w:lang w:val="hr-HR"/>
        </w:rPr>
        <w:t xml:space="preserve"> </w:t>
      </w:r>
      <w:r w:rsidRPr="00B1666C">
        <w:rPr>
          <w:rFonts w:cs="Arial"/>
          <w:lang w:val="hr-HR"/>
        </w:rPr>
        <w:t xml:space="preserve">se </w:t>
      </w:r>
      <w:r w:rsidRPr="00B1666C">
        <w:rPr>
          <w:rFonts w:cs="Arial"/>
          <w:spacing w:val="35"/>
          <w:lang w:val="hr-HR"/>
        </w:rPr>
        <w:t xml:space="preserve"> </w:t>
      </w:r>
      <w:r w:rsidRPr="00B1666C">
        <w:rPr>
          <w:rFonts w:cs="Arial"/>
          <w:lang w:val="hr-HR"/>
        </w:rPr>
        <w:t xml:space="preserve">nalaziti </w:t>
      </w:r>
      <w:r w:rsidRPr="00B1666C">
        <w:rPr>
          <w:rFonts w:cs="Arial"/>
          <w:spacing w:val="39"/>
          <w:lang w:val="hr-HR"/>
        </w:rPr>
        <w:t xml:space="preserve"> </w:t>
      </w:r>
      <w:r w:rsidRPr="00B1666C">
        <w:rPr>
          <w:rFonts w:cs="Arial"/>
          <w:lang w:val="hr-HR"/>
        </w:rPr>
        <w:t>uz</w:t>
      </w:r>
      <w:r w:rsidRPr="00B1666C">
        <w:rPr>
          <w:rFonts w:cs="Arial"/>
          <w:spacing w:val="59"/>
          <w:lang w:val="hr-HR"/>
        </w:rPr>
        <w:t xml:space="preserve"> </w:t>
      </w:r>
      <w:r w:rsidRPr="00B1666C">
        <w:rPr>
          <w:rFonts w:cs="Arial"/>
          <w:lang w:val="hr-HR"/>
        </w:rPr>
        <w:t>sagrađenu</w:t>
      </w:r>
      <w:r w:rsidRPr="00B1666C">
        <w:rPr>
          <w:rFonts w:cs="Arial"/>
          <w:spacing w:val="-2"/>
          <w:lang w:val="hr-HR"/>
        </w:rPr>
        <w:t xml:space="preserve"> </w:t>
      </w:r>
      <w:r w:rsidRPr="00B1666C">
        <w:rPr>
          <w:rFonts w:cs="Arial"/>
          <w:lang w:val="hr-HR"/>
        </w:rPr>
        <w:t>javno-prometnu površinu,</w:t>
      </w:r>
      <w:r w:rsidRPr="00B1666C">
        <w:rPr>
          <w:rFonts w:cs="Arial"/>
          <w:spacing w:val="2"/>
          <w:lang w:val="hr-HR"/>
        </w:rPr>
        <w:t xml:space="preserve"> </w:t>
      </w:r>
      <w:r w:rsidRPr="00B1666C">
        <w:rPr>
          <w:rFonts w:cs="Arial"/>
          <w:lang w:val="hr-HR"/>
        </w:rPr>
        <w:t>kolnika širine najmanje 5,5</w:t>
      </w:r>
      <w:r w:rsidRPr="00B1666C">
        <w:rPr>
          <w:rFonts w:cs="Arial"/>
          <w:spacing w:val="-2"/>
          <w:lang w:val="hr-HR"/>
        </w:rPr>
        <w:t xml:space="preserve"> </w:t>
      </w:r>
      <w:r w:rsidRPr="00B1666C">
        <w:rPr>
          <w:rFonts w:cs="Arial"/>
          <w:lang w:val="hr-HR"/>
        </w:rPr>
        <w:t>metara,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najmanja</w:t>
      </w:r>
      <w:r w:rsidRPr="00B1666C">
        <w:rPr>
          <w:rFonts w:cs="Arial"/>
          <w:spacing w:val="-2"/>
          <w:lang w:val="hr-HR"/>
        </w:rPr>
        <w:t xml:space="preserve"> </w:t>
      </w:r>
      <w:r w:rsidRPr="00B1666C">
        <w:rPr>
          <w:rFonts w:cs="Arial"/>
          <w:lang w:val="hr-HR"/>
        </w:rPr>
        <w:t>udaljenost</w:t>
      </w:r>
      <w:r w:rsidRPr="00B1666C">
        <w:rPr>
          <w:rFonts w:cs="Arial"/>
          <w:spacing w:val="-3"/>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međa</w:t>
      </w:r>
      <w:r w:rsidRPr="00B1666C">
        <w:rPr>
          <w:rFonts w:cs="Arial"/>
          <w:spacing w:val="-4"/>
          <w:lang w:val="hr-HR"/>
        </w:rPr>
        <w:t xml:space="preserve"> </w:t>
      </w:r>
      <w:r w:rsidRPr="00B1666C">
        <w:rPr>
          <w:rFonts w:cs="Arial"/>
          <w:lang w:val="hr-HR"/>
        </w:rPr>
        <w:t>susjednih</w:t>
      </w:r>
      <w:r w:rsidRPr="00B1666C">
        <w:rPr>
          <w:rFonts w:cs="Arial"/>
          <w:spacing w:val="-2"/>
          <w:lang w:val="hr-HR"/>
        </w:rPr>
        <w:t xml:space="preserve"> </w:t>
      </w:r>
      <w:r w:rsidRPr="00B1666C">
        <w:rPr>
          <w:rFonts w:cs="Arial"/>
          <w:lang w:val="hr-HR"/>
        </w:rPr>
        <w:t>građevnih</w:t>
      </w:r>
      <w:r w:rsidRPr="00B1666C">
        <w:rPr>
          <w:rFonts w:cs="Arial"/>
          <w:spacing w:val="-2"/>
          <w:lang w:val="hr-HR"/>
        </w:rPr>
        <w:t xml:space="preserve"> </w:t>
      </w:r>
      <w:r w:rsidRPr="00B1666C">
        <w:rPr>
          <w:rFonts w:cs="Arial"/>
          <w:lang w:val="hr-HR"/>
        </w:rPr>
        <w:t>čestica</w:t>
      </w:r>
      <w:r w:rsidRPr="00B1666C">
        <w:rPr>
          <w:rFonts w:cs="Arial"/>
          <w:spacing w:val="-2"/>
          <w:lang w:val="hr-HR"/>
        </w:rPr>
        <w:t xml:space="preserve"> </w:t>
      </w:r>
      <w:r w:rsidRPr="00B1666C">
        <w:rPr>
          <w:rFonts w:cs="Arial"/>
          <w:lang w:val="hr-HR"/>
        </w:rPr>
        <w:t>iznosi</w:t>
      </w:r>
      <w:r w:rsidRPr="00B1666C">
        <w:rPr>
          <w:rFonts w:cs="Arial"/>
          <w:spacing w:val="-5"/>
          <w:lang w:val="hr-HR"/>
        </w:rPr>
        <w:t xml:space="preserve"> </w:t>
      </w:r>
      <w:r w:rsidRPr="00B1666C">
        <w:rPr>
          <w:rFonts w:cs="Arial"/>
          <w:lang w:val="hr-HR"/>
        </w:rPr>
        <w:t>H/2, a</w:t>
      </w:r>
      <w:r w:rsidRPr="00B1666C">
        <w:rPr>
          <w:rFonts w:cs="Arial"/>
          <w:spacing w:val="-4"/>
          <w:lang w:val="hr-HR"/>
        </w:rPr>
        <w:t xml:space="preserve"> </w:t>
      </w:r>
      <w:r w:rsidRPr="00B1666C">
        <w:rPr>
          <w:rFonts w:cs="Arial"/>
          <w:spacing w:val="-2"/>
          <w:lang w:val="hr-HR"/>
        </w:rPr>
        <w:t>ne</w:t>
      </w:r>
      <w:r w:rsidRPr="00B1666C">
        <w:rPr>
          <w:rFonts w:cs="Arial"/>
          <w:spacing w:val="71"/>
          <w:lang w:val="hr-HR"/>
        </w:rPr>
        <w:t xml:space="preserve"> </w:t>
      </w:r>
      <w:r w:rsidRPr="00B1666C">
        <w:rPr>
          <w:rFonts w:cs="Arial"/>
          <w:lang w:val="hr-HR"/>
        </w:rPr>
        <w:t>manje</w:t>
      </w:r>
      <w:r w:rsidRPr="00B1666C">
        <w:rPr>
          <w:rFonts w:cs="Arial"/>
          <w:spacing w:val="-2"/>
          <w:lang w:val="hr-HR"/>
        </w:rPr>
        <w:t xml:space="preserve"> </w:t>
      </w:r>
      <w:r w:rsidRPr="00B1666C">
        <w:rPr>
          <w:rFonts w:cs="Arial"/>
          <w:lang w:val="hr-HR"/>
        </w:rPr>
        <w:t xml:space="preserve">od </w:t>
      </w:r>
      <w:r w:rsidRPr="00B1666C">
        <w:rPr>
          <w:rFonts w:cs="Arial"/>
          <w:spacing w:val="-2"/>
          <w:lang w:val="hr-HR"/>
        </w:rPr>
        <w:t>4,0m.</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30% površine</w:t>
      </w:r>
      <w:r w:rsidRPr="00B1666C">
        <w:rPr>
          <w:rFonts w:cs="Arial"/>
          <w:spacing w:val="-5"/>
          <w:lang w:val="hr-HR"/>
        </w:rPr>
        <w:t xml:space="preserve"> </w:t>
      </w:r>
      <w:r w:rsidRPr="00B1666C">
        <w:rPr>
          <w:rFonts w:cs="Arial"/>
          <w:lang w:val="hr-HR"/>
        </w:rPr>
        <w:t>građevinske čestice</w:t>
      </w:r>
      <w:r w:rsidRPr="00B1666C">
        <w:rPr>
          <w:rFonts w:cs="Arial"/>
          <w:spacing w:val="-2"/>
          <w:lang w:val="hr-HR"/>
        </w:rPr>
        <w:t xml:space="preserve"> mora</w:t>
      </w:r>
      <w:r w:rsidRPr="00B1666C">
        <w:rPr>
          <w:rFonts w:cs="Arial"/>
          <w:lang w:val="hr-HR"/>
        </w:rPr>
        <w:t xml:space="preserve"> biti hortikulturno</w:t>
      </w:r>
      <w:r w:rsidRPr="00B1666C">
        <w:rPr>
          <w:rFonts w:cs="Arial"/>
          <w:spacing w:val="-2"/>
          <w:lang w:val="hr-HR"/>
        </w:rPr>
        <w:t xml:space="preserve"> </w:t>
      </w:r>
      <w:r w:rsidRPr="00B1666C">
        <w:rPr>
          <w:rFonts w:cs="Arial"/>
          <w:lang w:val="hr-HR"/>
        </w:rPr>
        <w:t>uređeno,</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 xml:space="preserve">parkiranje </w:t>
      </w:r>
      <w:r w:rsidRPr="00B1666C">
        <w:rPr>
          <w:rFonts w:cs="Arial"/>
          <w:spacing w:val="42"/>
          <w:lang w:val="hr-HR"/>
        </w:rPr>
        <w:t xml:space="preserve"> </w:t>
      </w:r>
      <w:r w:rsidRPr="00B1666C">
        <w:rPr>
          <w:rFonts w:cs="Arial"/>
          <w:spacing w:val="-2"/>
          <w:lang w:val="hr-HR"/>
        </w:rPr>
        <w:t>vozila</w:t>
      </w:r>
      <w:r w:rsidRPr="00B1666C">
        <w:rPr>
          <w:rFonts w:cs="Arial"/>
          <w:lang w:val="hr-HR"/>
        </w:rPr>
        <w:t xml:space="preserve"> </w:t>
      </w:r>
      <w:r w:rsidRPr="00B1666C">
        <w:rPr>
          <w:rFonts w:cs="Arial"/>
          <w:spacing w:val="44"/>
          <w:lang w:val="hr-HR"/>
        </w:rPr>
        <w:t xml:space="preserve"> </w:t>
      </w:r>
      <w:r w:rsidRPr="00B1666C">
        <w:rPr>
          <w:rFonts w:cs="Arial"/>
          <w:lang w:val="hr-HR"/>
        </w:rPr>
        <w:t xml:space="preserve">mora </w:t>
      </w:r>
      <w:r w:rsidRPr="00B1666C">
        <w:rPr>
          <w:rFonts w:cs="Arial"/>
          <w:spacing w:val="42"/>
          <w:lang w:val="hr-HR"/>
        </w:rPr>
        <w:t xml:space="preserve"> </w:t>
      </w:r>
      <w:r w:rsidRPr="00B1666C">
        <w:rPr>
          <w:rFonts w:cs="Arial"/>
          <w:lang w:val="hr-HR"/>
        </w:rPr>
        <w:t xml:space="preserve">se </w:t>
      </w:r>
      <w:r w:rsidRPr="00B1666C">
        <w:rPr>
          <w:rFonts w:cs="Arial"/>
          <w:spacing w:val="42"/>
          <w:lang w:val="hr-HR"/>
        </w:rPr>
        <w:t xml:space="preserve"> </w:t>
      </w:r>
      <w:r w:rsidRPr="00B1666C">
        <w:rPr>
          <w:rFonts w:cs="Arial"/>
          <w:lang w:val="hr-HR"/>
        </w:rPr>
        <w:t xml:space="preserve">rješavati </w:t>
      </w:r>
      <w:r w:rsidRPr="00B1666C">
        <w:rPr>
          <w:rFonts w:cs="Arial"/>
          <w:spacing w:val="44"/>
          <w:lang w:val="hr-HR"/>
        </w:rPr>
        <w:t xml:space="preserve"> </w:t>
      </w:r>
      <w:r w:rsidRPr="00B1666C">
        <w:rPr>
          <w:rFonts w:cs="Arial"/>
          <w:lang w:val="hr-HR"/>
        </w:rPr>
        <w:t xml:space="preserve">na </w:t>
      </w:r>
      <w:r w:rsidRPr="00B1666C">
        <w:rPr>
          <w:rFonts w:cs="Arial"/>
          <w:spacing w:val="42"/>
          <w:lang w:val="hr-HR"/>
        </w:rPr>
        <w:t xml:space="preserve"> </w:t>
      </w:r>
      <w:r w:rsidRPr="00B1666C">
        <w:rPr>
          <w:rFonts w:cs="Arial"/>
          <w:lang w:val="hr-HR"/>
        </w:rPr>
        <w:t xml:space="preserve">građevnoj </w:t>
      </w:r>
      <w:r w:rsidRPr="00B1666C">
        <w:rPr>
          <w:rFonts w:cs="Arial"/>
          <w:spacing w:val="45"/>
          <w:lang w:val="hr-HR"/>
        </w:rPr>
        <w:t xml:space="preserve"> </w:t>
      </w:r>
      <w:r w:rsidRPr="00B1666C">
        <w:rPr>
          <w:rFonts w:cs="Arial"/>
          <w:lang w:val="hr-HR"/>
        </w:rPr>
        <w:t xml:space="preserve">čestici </w:t>
      </w:r>
      <w:r w:rsidRPr="00B1666C">
        <w:rPr>
          <w:rFonts w:cs="Arial"/>
          <w:spacing w:val="41"/>
          <w:lang w:val="hr-HR"/>
        </w:rPr>
        <w:t xml:space="preserve"> </w:t>
      </w:r>
      <w:r w:rsidRPr="00B1666C">
        <w:rPr>
          <w:rFonts w:cs="Arial"/>
          <w:lang w:val="hr-HR"/>
        </w:rPr>
        <w:t xml:space="preserve">prema </w:t>
      </w:r>
      <w:r w:rsidRPr="00B1666C">
        <w:rPr>
          <w:rFonts w:cs="Arial"/>
          <w:spacing w:val="42"/>
          <w:lang w:val="hr-HR"/>
        </w:rPr>
        <w:t xml:space="preserve"> </w:t>
      </w:r>
      <w:r w:rsidRPr="00B1666C">
        <w:rPr>
          <w:rFonts w:cs="Arial"/>
          <w:lang w:val="hr-HR"/>
        </w:rPr>
        <w:t>normativima</w:t>
      </w:r>
      <w:r w:rsidRPr="00B1666C">
        <w:rPr>
          <w:rFonts w:cs="Arial"/>
          <w:spacing w:val="53"/>
          <w:lang w:val="hr-HR"/>
        </w:rPr>
        <w:t xml:space="preserve"> </w:t>
      </w:r>
      <w:r w:rsidRPr="00B1666C">
        <w:rPr>
          <w:rFonts w:cs="Arial"/>
          <w:lang w:val="hr-HR"/>
        </w:rPr>
        <w:t>propisanim</w:t>
      </w:r>
      <w:r w:rsidRPr="00B1666C">
        <w:rPr>
          <w:rFonts w:cs="Arial"/>
          <w:spacing w:val="1"/>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članku</w:t>
      </w:r>
      <w:r w:rsidRPr="00B1666C">
        <w:rPr>
          <w:rFonts w:cs="Arial"/>
          <w:spacing w:val="2"/>
          <w:lang w:val="hr-HR"/>
        </w:rPr>
        <w:t xml:space="preserve"> </w:t>
      </w:r>
      <w:r w:rsidRPr="00B1666C">
        <w:rPr>
          <w:rFonts w:cs="Arial"/>
          <w:spacing w:val="-2"/>
          <w:lang w:val="hr-HR"/>
        </w:rPr>
        <w:t>72.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3.6.</w:t>
      </w:r>
      <w:r w:rsidRPr="00B1666C">
        <w:rPr>
          <w:rFonts w:cs="Arial"/>
        </w:rPr>
        <w:tab/>
        <w:t>Gradnja</w:t>
      </w:r>
      <w:r w:rsidRPr="00B1666C">
        <w:rPr>
          <w:rFonts w:cs="Arial"/>
          <w:spacing w:val="-2"/>
        </w:rPr>
        <w:t xml:space="preserve"> </w:t>
      </w:r>
      <w:r w:rsidRPr="00B1666C">
        <w:rPr>
          <w:rFonts w:cs="Arial"/>
        </w:rPr>
        <w:t>izvan granica</w:t>
      </w:r>
      <w:r w:rsidRPr="00B1666C">
        <w:rPr>
          <w:rFonts w:cs="Arial"/>
          <w:spacing w:val="-4"/>
        </w:rPr>
        <w:t xml:space="preserve"> </w:t>
      </w:r>
      <w:r w:rsidRPr="00B1666C">
        <w:rPr>
          <w:rFonts w:cs="Arial"/>
        </w:rPr>
        <w:t>građevinskog područja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46.a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ind w:left="331" w:hanging="331"/>
        <w:jc w:val="both"/>
        <w:rPr>
          <w:rFonts w:cs="Arial"/>
          <w:lang w:val="hr-HR"/>
        </w:rPr>
      </w:pPr>
      <w:r w:rsidRPr="00B1666C">
        <w:rPr>
          <w:rFonts w:cs="Arial"/>
          <w:lang w:val="hr-HR"/>
        </w:rPr>
        <w:t>(1)</w:t>
      </w:r>
      <w:r w:rsidRPr="00B1666C">
        <w:rPr>
          <w:rFonts w:cs="Arial"/>
          <w:lang w:val="hr-HR"/>
        </w:rPr>
        <w:tab/>
        <w:t>Građenje</w:t>
      </w:r>
      <w:r w:rsidRPr="00B1666C">
        <w:rPr>
          <w:rFonts w:cs="Arial"/>
          <w:spacing w:val="-2"/>
          <w:lang w:val="hr-HR"/>
        </w:rPr>
        <w:t xml:space="preserve"> </w:t>
      </w:r>
      <w:r w:rsidRPr="00B1666C">
        <w:rPr>
          <w:rFonts w:cs="Arial"/>
          <w:lang w:val="hr-HR"/>
        </w:rPr>
        <w:t>izvan građevinskog područja</w:t>
      </w:r>
      <w:r w:rsidRPr="00B1666C">
        <w:rPr>
          <w:rFonts w:cs="Arial"/>
          <w:spacing w:val="-2"/>
          <w:lang w:val="hr-HR"/>
        </w:rPr>
        <w:t xml:space="preserve"> </w:t>
      </w:r>
      <w:r w:rsidRPr="00B1666C">
        <w:rPr>
          <w:rFonts w:cs="Arial"/>
          <w:lang w:val="hr-HR"/>
        </w:rPr>
        <w:t>mora biti uklopljeno u</w:t>
      </w:r>
      <w:r w:rsidRPr="00B1666C">
        <w:rPr>
          <w:rFonts w:cs="Arial"/>
          <w:spacing w:val="-2"/>
          <w:lang w:val="hr-HR"/>
        </w:rPr>
        <w:t xml:space="preserve"> </w:t>
      </w:r>
      <w:r w:rsidRPr="00B1666C">
        <w:rPr>
          <w:rFonts w:cs="Arial"/>
          <w:lang w:val="hr-HR"/>
        </w:rPr>
        <w:t>krajobraz</w:t>
      </w:r>
      <w:r w:rsidRPr="00B1666C">
        <w:rPr>
          <w:rFonts w:cs="Arial"/>
          <w:spacing w:val="-2"/>
          <w:lang w:val="hr-HR"/>
        </w:rPr>
        <w:t xml:space="preserve"> </w:t>
      </w:r>
      <w:r w:rsidRPr="00B1666C">
        <w:rPr>
          <w:rFonts w:cs="Arial"/>
          <w:lang w:val="hr-HR"/>
        </w:rPr>
        <w:t>tako da se:</w:t>
      </w:r>
    </w:p>
    <w:p w:rsidR="00B1666C" w:rsidRPr="00B1666C" w:rsidRDefault="00B1666C" w:rsidP="00B1666C">
      <w:pPr>
        <w:pStyle w:val="BodyText"/>
        <w:ind w:left="1183"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očuva kvaliteta i cjelovitost</w:t>
      </w:r>
      <w:r w:rsidRPr="00B1666C">
        <w:rPr>
          <w:rFonts w:cs="Arial"/>
          <w:spacing w:val="2"/>
          <w:lang w:val="hr-HR"/>
        </w:rPr>
        <w:t xml:space="preserve"> </w:t>
      </w:r>
      <w:r w:rsidRPr="00B1666C">
        <w:rPr>
          <w:rFonts w:cs="Arial"/>
          <w:lang w:val="hr-HR"/>
        </w:rPr>
        <w:t>poljodjelskoga</w:t>
      </w:r>
      <w:r w:rsidRPr="00B1666C">
        <w:rPr>
          <w:rFonts w:cs="Arial"/>
          <w:spacing w:val="-2"/>
          <w:lang w:val="hr-HR"/>
        </w:rPr>
        <w:t xml:space="preserve"> </w:t>
      </w:r>
      <w:r w:rsidRPr="00B1666C">
        <w:rPr>
          <w:rFonts w:cs="Arial"/>
          <w:lang w:val="hr-HR"/>
        </w:rPr>
        <w:t>zemljišta i šuma,</w:t>
      </w:r>
    </w:p>
    <w:p w:rsidR="00B1666C" w:rsidRPr="00B1666C" w:rsidRDefault="00B1666C" w:rsidP="00B1666C">
      <w:pPr>
        <w:pStyle w:val="BodyText"/>
        <w:ind w:left="1183"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očuva</w:t>
      </w:r>
      <w:r w:rsidRPr="00B1666C">
        <w:rPr>
          <w:rFonts w:cs="Arial"/>
          <w:spacing w:val="31"/>
          <w:lang w:val="hr-HR"/>
        </w:rPr>
        <w:t xml:space="preserve"> </w:t>
      </w:r>
      <w:r w:rsidRPr="00B1666C">
        <w:rPr>
          <w:rFonts w:cs="Arial"/>
          <w:lang w:val="hr-HR"/>
        </w:rPr>
        <w:t>prirodni</w:t>
      </w:r>
      <w:r w:rsidRPr="00B1666C">
        <w:rPr>
          <w:rFonts w:cs="Arial"/>
          <w:spacing w:val="30"/>
          <w:lang w:val="hr-HR"/>
        </w:rPr>
        <w:t xml:space="preserve"> </w:t>
      </w:r>
      <w:r w:rsidRPr="00B1666C">
        <w:rPr>
          <w:rFonts w:cs="Arial"/>
          <w:lang w:val="hr-HR"/>
        </w:rPr>
        <w:t>prostor</w:t>
      </w:r>
      <w:r w:rsidRPr="00B1666C">
        <w:rPr>
          <w:rFonts w:cs="Arial"/>
          <w:spacing w:val="32"/>
          <w:lang w:val="hr-HR"/>
        </w:rPr>
        <w:t xml:space="preserve"> </w:t>
      </w:r>
      <w:r w:rsidRPr="00B1666C">
        <w:rPr>
          <w:rFonts w:cs="Arial"/>
          <w:lang w:val="hr-HR"/>
        </w:rPr>
        <w:t>pogodan</w:t>
      </w:r>
      <w:r w:rsidRPr="00B1666C">
        <w:rPr>
          <w:rFonts w:cs="Arial"/>
          <w:spacing w:val="31"/>
          <w:lang w:val="hr-HR"/>
        </w:rPr>
        <w:t xml:space="preserve"> </w:t>
      </w:r>
      <w:r w:rsidRPr="00B1666C">
        <w:rPr>
          <w:rFonts w:cs="Arial"/>
          <w:lang w:val="hr-HR"/>
        </w:rPr>
        <w:t>za</w:t>
      </w:r>
      <w:r w:rsidRPr="00B1666C">
        <w:rPr>
          <w:rFonts w:cs="Arial"/>
          <w:spacing w:val="33"/>
          <w:lang w:val="hr-HR"/>
        </w:rPr>
        <w:t xml:space="preserve"> </w:t>
      </w:r>
      <w:r w:rsidRPr="00B1666C">
        <w:rPr>
          <w:rFonts w:cs="Arial"/>
          <w:lang w:val="hr-HR"/>
        </w:rPr>
        <w:t>rekreaciju,</w:t>
      </w:r>
      <w:r w:rsidRPr="00B1666C">
        <w:rPr>
          <w:rFonts w:cs="Arial"/>
          <w:spacing w:val="32"/>
          <w:lang w:val="hr-HR"/>
        </w:rPr>
        <w:t xml:space="preserve"> </w:t>
      </w:r>
      <w:r w:rsidRPr="00B1666C">
        <w:rPr>
          <w:rFonts w:cs="Arial"/>
          <w:lang w:val="hr-HR"/>
        </w:rPr>
        <w:t>a</w:t>
      </w:r>
      <w:r w:rsidRPr="00B1666C">
        <w:rPr>
          <w:rFonts w:cs="Arial"/>
          <w:spacing w:val="29"/>
          <w:lang w:val="hr-HR"/>
        </w:rPr>
        <w:t xml:space="preserve"> </w:t>
      </w:r>
      <w:r w:rsidRPr="00B1666C">
        <w:rPr>
          <w:rFonts w:cs="Arial"/>
          <w:lang w:val="hr-HR"/>
        </w:rPr>
        <w:t>gospodarska</w:t>
      </w:r>
      <w:r w:rsidRPr="00B1666C">
        <w:rPr>
          <w:rFonts w:cs="Arial"/>
          <w:spacing w:val="32"/>
          <w:lang w:val="hr-HR"/>
        </w:rPr>
        <w:t xml:space="preserve"> </w:t>
      </w:r>
      <w:r w:rsidRPr="00B1666C">
        <w:rPr>
          <w:rFonts w:cs="Arial"/>
          <w:lang w:val="hr-HR"/>
        </w:rPr>
        <w:t>namjena</w:t>
      </w:r>
      <w:r w:rsidRPr="00B1666C">
        <w:rPr>
          <w:rFonts w:cs="Arial"/>
          <w:spacing w:val="29"/>
          <w:lang w:val="hr-HR"/>
        </w:rPr>
        <w:t xml:space="preserve"> </w:t>
      </w:r>
      <w:r w:rsidRPr="00B1666C">
        <w:rPr>
          <w:rFonts w:cs="Arial"/>
          <w:lang w:val="hr-HR"/>
        </w:rPr>
        <w:t>usmjeri</w:t>
      </w:r>
      <w:r w:rsidRPr="00B1666C">
        <w:rPr>
          <w:rFonts w:cs="Arial"/>
          <w:spacing w:val="30"/>
          <w:lang w:val="hr-HR"/>
        </w:rPr>
        <w:t xml:space="preserve"> </w:t>
      </w:r>
      <w:r w:rsidRPr="00B1666C">
        <w:rPr>
          <w:rFonts w:cs="Arial"/>
          <w:lang w:val="hr-HR"/>
        </w:rPr>
        <w:t>na</w:t>
      </w:r>
      <w:r w:rsidRPr="00B1666C">
        <w:rPr>
          <w:rFonts w:cs="Arial"/>
          <w:spacing w:val="63"/>
          <w:lang w:val="hr-HR"/>
        </w:rPr>
        <w:t xml:space="preserve"> </w:t>
      </w:r>
      <w:r w:rsidRPr="00B1666C">
        <w:rPr>
          <w:rFonts w:cs="Arial"/>
          <w:lang w:val="hr-HR"/>
        </w:rPr>
        <w:t>predjele</w:t>
      </w:r>
      <w:r w:rsidRPr="00B1666C">
        <w:rPr>
          <w:rFonts w:cs="Arial"/>
          <w:spacing w:val="-2"/>
          <w:lang w:val="hr-HR"/>
        </w:rPr>
        <w:t xml:space="preserve"> </w:t>
      </w:r>
      <w:r w:rsidRPr="00B1666C">
        <w:rPr>
          <w:rFonts w:cs="Arial"/>
          <w:lang w:val="hr-HR"/>
        </w:rPr>
        <w:t>koji nisu</w:t>
      </w:r>
      <w:r w:rsidRPr="00B1666C">
        <w:rPr>
          <w:rFonts w:cs="Arial"/>
          <w:spacing w:val="-2"/>
          <w:lang w:val="hr-HR"/>
        </w:rPr>
        <w:t xml:space="preserve"> </w:t>
      </w:r>
      <w:r w:rsidRPr="00B1666C">
        <w:rPr>
          <w:rFonts w:cs="Arial"/>
          <w:lang w:val="hr-HR"/>
        </w:rPr>
        <w:t>pogodni za rekreaciju,</w:t>
      </w:r>
    </w:p>
    <w:p w:rsidR="00B1666C" w:rsidRPr="00B1666C" w:rsidRDefault="00B1666C" w:rsidP="00B1666C">
      <w:pPr>
        <w:pStyle w:val="BodyText"/>
        <w:ind w:left="1183"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očuvaju</w:t>
      </w:r>
      <w:r w:rsidRPr="00B1666C">
        <w:rPr>
          <w:rFonts w:cs="Arial"/>
          <w:spacing w:val="-2"/>
          <w:lang w:val="hr-HR"/>
        </w:rPr>
        <w:t xml:space="preserve"> </w:t>
      </w:r>
      <w:r w:rsidRPr="00B1666C">
        <w:rPr>
          <w:rFonts w:cs="Arial"/>
          <w:lang w:val="hr-HR"/>
        </w:rPr>
        <w:t>kvalitetni i</w:t>
      </w:r>
      <w:r w:rsidRPr="00B1666C">
        <w:rPr>
          <w:rFonts w:cs="Arial"/>
          <w:spacing w:val="-3"/>
          <w:lang w:val="hr-HR"/>
        </w:rPr>
        <w:t xml:space="preserve"> </w:t>
      </w:r>
      <w:r w:rsidRPr="00B1666C">
        <w:rPr>
          <w:rFonts w:cs="Arial"/>
          <w:lang w:val="hr-HR"/>
        </w:rPr>
        <w:t>vrijedni vidici,</w:t>
      </w:r>
    </w:p>
    <w:p w:rsidR="00B1666C" w:rsidRPr="00B1666C" w:rsidRDefault="00B1666C" w:rsidP="00B1666C">
      <w:pPr>
        <w:pStyle w:val="BodyText"/>
        <w:ind w:left="1183"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 xml:space="preserve">sukladno </w:t>
      </w:r>
      <w:r w:rsidRPr="00B1666C">
        <w:rPr>
          <w:rFonts w:cs="Arial"/>
          <w:spacing w:val="42"/>
          <w:lang w:val="hr-HR"/>
        </w:rPr>
        <w:t xml:space="preserve"> </w:t>
      </w:r>
      <w:r w:rsidRPr="00B1666C">
        <w:rPr>
          <w:rFonts w:cs="Arial"/>
          <w:lang w:val="hr-HR"/>
        </w:rPr>
        <w:t xml:space="preserve">posebnim </w:t>
      </w:r>
      <w:r w:rsidRPr="00B1666C">
        <w:rPr>
          <w:rFonts w:cs="Arial"/>
          <w:spacing w:val="41"/>
          <w:lang w:val="hr-HR"/>
        </w:rPr>
        <w:t xml:space="preserve"> </w:t>
      </w:r>
      <w:r w:rsidRPr="00B1666C">
        <w:rPr>
          <w:rFonts w:cs="Arial"/>
          <w:lang w:val="hr-HR"/>
        </w:rPr>
        <w:t xml:space="preserve">propisima </w:t>
      </w:r>
      <w:r w:rsidRPr="00B1666C">
        <w:rPr>
          <w:rFonts w:cs="Arial"/>
          <w:spacing w:val="42"/>
          <w:lang w:val="hr-HR"/>
        </w:rPr>
        <w:t xml:space="preserve"> </w:t>
      </w:r>
      <w:r w:rsidRPr="00B1666C">
        <w:rPr>
          <w:rFonts w:cs="Arial"/>
          <w:lang w:val="hr-HR"/>
        </w:rPr>
        <w:t xml:space="preserve">riješi </w:t>
      </w:r>
      <w:r w:rsidRPr="00B1666C">
        <w:rPr>
          <w:rFonts w:cs="Arial"/>
          <w:spacing w:val="41"/>
          <w:lang w:val="hr-HR"/>
        </w:rPr>
        <w:t xml:space="preserve"> </w:t>
      </w:r>
      <w:r w:rsidRPr="00B1666C">
        <w:rPr>
          <w:rFonts w:cs="Arial"/>
          <w:lang w:val="hr-HR"/>
        </w:rPr>
        <w:t xml:space="preserve">odvodnja, </w:t>
      </w:r>
      <w:r w:rsidRPr="00B1666C">
        <w:rPr>
          <w:rFonts w:cs="Arial"/>
          <w:spacing w:val="43"/>
          <w:lang w:val="hr-HR"/>
        </w:rPr>
        <w:t xml:space="preserve"> </w:t>
      </w:r>
      <w:r w:rsidRPr="00B1666C">
        <w:rPr>
          <w:rFonts w:cs="Arial"/>
          <w:lang w:val="hr-HR"/>
        </w:rPr>
        <w:t xml:space="preserve">pročišćavanje </w:t>
      </w:r>
      <w:r w:rsidRPr="00B1666C">
        <w:rPr>
          <w:rFonts w:cs="Arial"/>
          <w:spacing w:val="42"/>
          <w:lang w:val="hr-HR"/>
        </w:rPr>
        <w:t xml:space="preserve"> </w:t>
      </w:r>
      <w:r w:rsidRPr="00B1666C">
        <w:rPr>
          <w:rFonts w:cs="Arial"/>
          <w:spacing w:val="-2"/>
          <w:lang w:val="hr-HR"/>
        </w:rPr>
        <w:t>otpadnih</w:t>
      </w:r>
      <w:r w:rsidRPr="00B1666C">
        <w:rPr>
          <w:rFonts w:cs="Arial"/>
          <w:lang w:val="hr-HR"/>
        </w:rPr>
        <w:t xml:space="preserve"> </w:t>
      </w:r>
      <w:r w:rsidRPr="00B1666C">
        <w:rPr>
          <w:rFonts w:cs="Arial"/>
          <w:spacing w:val="43"/>
          <w:lang w:val="hr-HR"/>
        </w:rPr>
        <w:t xml:space="preserve"> </w:t>
      </w:r>
      <w:r w:rsidRPr="00B1666C">
        <w:rPr>
          <w:rFonts w:cs="Arial"/>
          <w:lang w:val="hr-HR"/>
        </w:rPr>
        <w:t xml:space="preserve">voda </w:t>
      </w:r>
      <w:r w:rsidRPr="00B1666C">
        <w:rPr>
          <w:rFonts w:cs="Arial"/>
          <w:spacing w:val="40"/>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zbrinjavanje otpada.</w:t>
      </w:r>
    </w:p>
    <w:p w:rsidR="00B1666C" w:rsidRPr="00B1666C" w:rsidRDefault="00B1666C" w:rsidP="00B1666C">
      <w:pPr>
        <w:pStyle w:val="BodyText"/>
        <w:jc w:val="both"/>
        <w:rPr>
          <w:rFonts w:cs="Arial"/>
          <w:lang w:val="hr-HR"/>
        </w:rPr>
      </w:pPr>
      <w:r w:rsidRPr="00B1666C">
        <w:rPr>
          <w:rFonts w:cs="Arial"/>
          <w:lang w:val="hr-HR"/>
        </w:rPr>
        <w:t>(2) Izvan</w:t>
      </w:r>
      <w:r w:rsidRPr="00B1666C">
        <w:rPr>
          <w:rFonts w:cs="Arial"/>
          <w:spacing w:val="33"/>
          <w:lang w:val="hr-HR"/>
        </w:rPr>
        <w:t xml:space="preserve"> </w:t>
      </w:r>
      <w:r w:rsidRPr="00B1666C">
        <w:rPr>
          <w:rFonts w:cs="Arial"/>
          <w:lang w:val="hr-HR"/>
        </w:rPr>
        <w:t>granica</w:t>
      </w:r>
      <w:r w:rsidRPr="00B1666C">
        <w:rPr>
          <w:rFonts w:cs="Arial"/>
          <w:spacing w:val="36"/>
          <w:lang w:val="hr-HR"/>
        </w:rPr>
        <w:t xml:space="preserve"> </w:t>
      </w:r>
      <w:r w:rsidRPr="00B1666C">
        <w:rPr>
          <w:rFonts w:cs="Arial"/>
          <w:lang w:val="hr-HR"/>
        </w:rPr>
        <w:t>građevinskog</w:t>
      </w:r>
      <w:r w:rsidRPr="00B1666C">
        <w:rPr>
          <w:rFonts w:cs="Arial"/>
          <w:spacing w:val="36"/>
          <w:lang w:val="hr-HR"/>
        </w:rPr>
        <w:t xml:space="preserve"> </w:t>
      </w:r>
      <w:r w:rsidRPr="00B1666C">
        <w:rPr>
          <w:rFonts w:cs="Arial"/>
          <w:lang w:val="hr-HR"/>
        </w:rPr>
        <w:t>područja</w:t>
      </w:r>
      <w:r w:rsidRPr="00B1666C">
        <w:rPr>
          <w:rFonts w:cs="Arial"/>
          <w:spacing w:val="36"/>
          <w:lang w:val="hr-HR"/>
        </w:rPr>
        <w:t xml:space="preserve"> </w:t>
      </w:r>
      <w:r w:rsidRPr="00B1666C">
        <w:rPr>
          <w:rFonts w:cs="Arial"/>
          <w:lang w:val="hr-HR"/>
        </w:rPr>
        <w:t>naselja,</w:t>
      </w:r>
      <w:r w:rsidRPr="00B1666C">
        <w:rPr>
          <w:rFonts w:cs="Arial"/>
          <w:spacing w:val="37"/>
          <w:lang w:val="hr-HR"/>
        </w:rPr>
        <w:t xml:space="preserve"> </w:t>
      </w:r>
      <w:r w:rsidRPr="00B1666C">
        <w:rPr>
          <w:rFonts w:cs="Arial"/>
          <w:lang w:val="hr-HR"/>
        </w:rPr>
        <w:t>a</w:t>
      </w:r>
      <w:r w:rsidRPr="00B1666C">
        <w:rPr>
          <w:rFonts w:cs="Arial"/>
          <w:spacing w:val="36"/>
          <w:lang w:val="hr-HR"/>
        </w:rPr>
        <w:t xml:space="preserve"> </w:t>
      </w:r>
      <w:r w:rsidRPr="00B1666C">
        <w:rPr>
          <w:rFonts w:cs="Arial"/>
          <w:lang w:val="hr-HR"/>
        </w:rPr>
        <w:t>u</w:t>
      </w:r>
      <w:r w:rsidRPr="00B1666C">
        <w:rPr>
          <w:rFonts w:cs="Arial"/>
          <w:spacing w:val="35"/>
          <w:lang w:val="hr-HR"/>
        </w:rPr>
        <w:t xml:space="preserve"> </w:t>
      </w:r>
      <w:r w:rsidRPr="00B1666C">
        <w:rPr>
          <w:rFonts w:cs="Arial"/>
          <w:lang w:val="hr-HR"/>
        </w:rPr>
        <w:t>okviru</w:t>
      </w:r>
      <w:r w:rsidRPr="00B1666C">
        <w:rPr>
          <w:rFonts w:cs="Arial"/>
          <w:spacing w:val="34"/>
          <w:lang w:val="hr-HR"/>
        </w:rPr>
        <w:t xml:space="preserve"> </w:t>
      </w:r>
      <w:r w:rsidRPr="00B1666C">
        <w:rPr>
          <w:rFonts w:cs="Arial"/>
          <w:lang w:val="hr-HR"/>
        </w:rPr>
        <w:t>zaštićenog</w:t>
      </w:r>
      <w:r w:rsidRPr="00B1666C">
        <w:rPr>
          <w:rFonts w:cs="Arial"/>
          <w:spacing w:val="36"/>
          <w:lang w:val="hr-HR"/>
        </w:rPr>
        <w:t xml:space="preserve"> </w:t>
      </w:r>
      <w:r w:rsidRPr="00B1666C">
        <w:rPr>
          <w:rFonts w:cs="Arial"/>
          <w:lang w:val="hr-HR"/>
        </w:rPr>
        <w:t>obalnog</w:t>
      </w:r>
      <w:r w:rsidRPr="00B1666C">
        <w:rPr>
          <w:rFonts w:cs="Arial"/>
          <w:spacing w:val="36"/>
          <w:lang w:val="hr-HR"/>
        </w:rPr>
        <w:t xml:space="preserve"> </w:t>
      </w:r>
      <w:r w:rsidRPr="00B1666C">
        <w:rPr>
          <w:rFonts w:cs="Arial"/>
          <w:lang w:val="hr-HR"/>
        </w:rPr>
        <w:t>područja,</w:t>
      </w:r>
      <w:r w:rsidRPr="00B1666C">
        <w:rPr>
          <w:rFonts w:cs="Arial"/>
          <w:spacing w:val="67"/>
          <w:lang w:val="hr-HR"/>
        </w:rPr>
        <w:t xml:space="preserve"> </w:t>
      </w:r>
      <w:r w:rsidRPr="00B1666C">
        <w:rPr>
          <w:rFonts w:cs="Arial"/>
          <w:lang w:val="hr-HR"/>
        </w:rPr>
        <w:t>moguća</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gradnja</w:t>
      </w:r>
      <w:r w:rsidRPr="00B1666C">
        <w:rPr>
          <w:rFonts w:cs="Arial"/>
          <w:spacing w:val="-7"/>
          <w:lang w:val="hr-HR"/>
        </w:rPr>
        <w:t xml:space="preserve"> </w:t>
      </w:r>
      <w:r w:rsidRPr="00B1666C">
        <w:rPr>
          <w:rFonts w:cs="Arial"/>
          <w:lang w:val="hr-HR"/>
        </w:rPr>
        <w:t>građevina</w:t>
      </w:r>
      <w:r w:rsidRPr="00B1666C">
        <w:rPr>
          <w:rFonts w:cs="Arial"/>
          <w:spacing w:val="-5"/>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potrebe</w:t>
      </w:r>
      <w:r w:rsidRPr="00B1666C">
        <w:rPr>
          <w:rFonts w:cs="Arial"/>
          <w:spacing w:val="-7"/>
          <w:lang w:val="hr-HR"/>
        </w:rPr>
        <w:t xml:space="preserve"> </w:t>
      </w:r>
      <w:r w:rsidRPr="00B1666C">
        <w:rPr>
          <w:rFonts w:cs="Arial"/>
          <w:lang w:val="hr-HR"/>
        </w:rPr>
        <w:t>prijavljenog</w:t>
      </w:r>
      <w:r w:rsidRPr="00B1666C">
        <w:rPr>
          <w:rFonts w:cs="Arial"/>
          <w:spacing w:val="-5"/>
          <w:lang w:val="hr-HR"/>
        </w:rPr>
        <w:t xml:space="preserve"> </w:t>
      </w:r>
      <w:r w:rsidRPr="00B1666C">
        <w:rPr>
          <w:rFonts w:cs="Arial"/>
          <w:lang w:val="hr-HR"/>
        </w:rPr>
        <w:t>obiteljskog</w:t>
      </w:r>
      <w:r w:rsidRPr="00B1666C">
        <w:rPr>
          <w:rFonts w:cs="Arial"/>
          <w:spacing w:val="-7"/>
          <w:lang w:val="hr-HR"/>
        </w:rPr>
        <w:t xml:space="preserve"> </w:t>
      </w:r>
      <w:r w:rsidRPr="00B1666C">
        <w:rPr>
          <w:rFonts w:cs="Arial"/>
          <w:lang w:val="hr-HR"/>
        </w:rPr>
        <w:t>poljoprivrednog</w:t>
      </w:r>
      <w:r w:rsidRPr="00B1666C">
        <w:rPr>
          <w:rFonts w:cs="Arial"/>
          <w:spacing w:val="-5"/>
          <w:lang w:val="hr-HR"/>
        </w:rPr>
        <w:t xml:space="preserve"> </w:t>
      </w:r>
      <w:r w:rsidRPr="00B1666C">
        <w:rPr>
          <w:rFonts w:cs="Arial"/>
          <w:lang w:val="hr-HR"/>
        </w:rPr>
        <w:t>gospodarstva</w:t>
      </w:r>
      <w:r w:rsidRPr="00B1666C">
        <w:rPr>
          <w:rFonts w:cs="Arial"/>
          <w:spacing w:val="75"/>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pružanje</w:t>
      </w:r>
      <w:r w:rsidRPr="00B1666C">
        <w:rPr>
          <w:rFonts w:cs="Arial"/>
          <w:spacing w:val="24"/>
          <w:lang w:val="hr-HR"/>
        </w:rPr>
        <w:t xml:space="preserve"> </w:t>
      </w:r>
      <w:r w:rsidRPr="00B1666C">
        <w:rPr>
          <w:rFonts w:cs="Arial"/>
          <w:lang w:val="hr-HR"/>
        </w:rPr>
        <w:t>ugostiteljskih</w:t>
      </w:r>
      <w:r w:rsidRPr="00B1666C">
        <w:rPr>
          <w:rFonts w:cs="Arial"/>
          <w:spacing w:val="22"/>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turističkih</w:t>
      </w:r>
      <w:r w:rsidRPr="00B1666C">
        <w:rPr>
          <w:rFonts w:cs="Arial"/>
          <w:spacing w:val="27"/>
          <w:lang w:val="hr-HR"/>
        </w:rPr>
        <w:t xml:space="preserve"> </w:t>
      </w:r>
      <w:r w:rsidRPr="00B1666C">
        <w:rPr>
          <w:rFonts w:cs="Arial"/>
          <w:lang w:val="hr-HR"/>
        </w:rPr>
        <w:t>usluga</w:t>
      </w:r>
      <w:r w:rsidRPr="00B1666C">
        <w:rPr>
          <w:rFonts w:cs="Arial"/>
          <w:spacing w:val="27"/>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seljačkom</w:t>
      </w:r>
      <w:r w:rsidRPr="00B1666C">
        <w:rPr>
          <w:rFonts w:cs="Arial"/>
          <w:spacing w:val="25"/>
          <w:lang w:val="hr-HR"/>
        </w:rPr>
        <w:t xml:space="preserve"> </w:t>
      </w:r>
      <w:r w:rsidRPr="00B1666C">
        <w:rPr>
          <w:rFonts w:cs="Arial"/>
          <w:lang w:val="hr-HR"/>
        </w:rPr>
        <w:t>domaćinstvu,</w:t>
      </w:r>
      <w:r w:rsidRPr="00B1666C">
        <w:rPr>
          <w:rFonts w:cs="Arial"/>
          <w:spacing w:val="26"/>
          <w:lang w:val="hr-HR"/>
        </w:rPr>
        <w:t xml:space="preserve"> </w:t>
      </w:r>
      <w:r w:rsidRPr="00B1666C">
        <w:rPr>
          <w:rFonts w:cs="Arial"/>
          <w:lang w:val="hr-HR"/>
        </w:rPr>
        <w:t>obrta</w:t>
      </w:r>
      <w:r w:rsidRPr="00B1666C">
        <w:rPr>
          <w:rFonts w:cs="Arial"/>
          <w:spacing w:val="24"/>
          <w:lang w:val="hr-HR"/>
        </w:rPr>
        <w:t xml:space="preserve"> </w:t>
      </w:r>
      <w:r w:rsidRPr="00B1666C">
        <w:rPr>
          <w:rFonts w:cs="Arial"/>
          <w:lang w:val="hr-HR"/>
        </w:rPr>
        <w:t>registriranog</w:t>
      </w:r>
      <w:r w:rsidRPr="00B1666C">
        <w:rPr>
          <w:rFonts w:cs="Arial"/>
          <w:spacing w:val="24"/>
          <w:lang w:val="hr-HR"/>
        </w:rPr>
        <w:t xml:space="preserve"> </w:t>
      </w:r>
      <w:r w:rsidRPr="00B1666C">
        <w:rPr>
          <w:rFonts w:cs="Arial"/>
          <w:lang w:val="hr-HR"/>
        </w:rPr>
        <w:t>za</w:t>
      </w:r>
      <w:r w:rsidRPr="00B1666C">
        <w:rPr>
          <w:rFonts w:cs="Arial"/>
          <w:spacing w:val="49"/>
          <w:lang w:val="hr-HR"/>
        </w:rPr>
        <w:t xml:space="preserve"> </w:t>
      </w:r>
      <w:r w:rsidRPr="00B1666C">
        <w:rPr>
          <w:rFonts w:cs="Arial"/>
          <w:lang w:val="hr-HR"/>
        </w:rPr>
        <w:t>obavljanje</w:t>
      </w:r>
      <w:r w:rsidRPr="00B1666C">
        <w:rPr>
          <w:rFonts w:cs="Arial"/>
          <w:spacing w:val="43"/>
          <w:lang w:val="hr-HR"/>
        </w:rPr>
        <w:t xml:space="preserve"> </w:t>
      </w:r>
      <w:r w:rsidRPr="00B1666C">
        <w:rPr>
          <w:rFonts w:cs="Arial"/>
          <w:lang w:val="hr-HR"/>
        </w:rPr>
        <w:t>poljoprivrede</w:t>
      </w:r>
      <w:r w:rsidRPr="00B1666C">
        <w:rPr>
          <w:rFonts w:cs="Arial"/>
          <w:spacing w:val="43"/>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pravne</w:t>
      </w:r>
      <w:r w:rsidRPr="00B1666C">
        <w:rPr>
          <w:rFonts w:cs="Arial"/>
          <w:spacing w:val="43"/>
          <w:lang w:val="hr-HR"/>
        </w:rPr>
        <w:t xml:space="preserve"> </w:t>
      </w:r>
      <w:r w:rsidRPr="00B1666C">
        <w:rPr>
          <w:rFonts w:cs="Arial"/>
          <w:lang w:val="hr-HR"/>
        </w:rPr>
        <w:t>osobe</w:t>
      </w:r>
      <w:r w:rsidRPr="00B1666C">
        <w:rPr>
          <w:rFonts w:cs="Arial"/>
          <w:spacing w:val="43"/>
          <w:lang w:val="hr-HR"/>
        </w:rPr>
        <w:t xml:space="preserve"> </w:t>
      </w:r>
      <w:r w:rsidRPr="00B1666C">
        <w:rPr>
          <w:rFonts w:cs="Arial"/>
          <w:lang w:val="hr-HR"/>
        </w:rPr>
        <w:t>registrirane</w:t>
      </w:r>
      <w:r w:rsidRPr="00B1666C">
        <w:rPr>
          <w:rFonts w:cs="Arial"/>
          <w:spacing w:val="46"/>
          <w:lang w:val="hr-HR"/>
        </w:rPr>
        <w:t xml:space="preserve"> </w:t>
      </w:r>
      <w:r w:rsidRPr="00B1666C">
        <w:rPr>
          <w:rFonts w:cs="Arial"/>
          <w:lang w:val="hr-HR"/>
        </w:rPr>
        <w:t>za</w:t>
      </w:r>
      <w:r w:rsidRPr="00B1666C">
        <w:rPr>
          <w:rFonts w:cs="Arial"/>
          <w:spacing w:val="44"/>
          <w:lang w:val="hr-HR"/>
        </w:rPr>
        <w:t xml:space="preserve"> </w:t>
      </w:r>
      <w:r w:rsidRPr="00B1666C">
        <w:rPr>
          <w:rFonts w:cs="Arial"/>
          <w:lang w:val="hr-HR"/>
        </w:rPr>
        <w:t>obavljanje</w:t>
      </w:r>
      <w:r w:rsidRPr="00B1666C">
        <w:rPr>
          <w:rFonts w:cs="Arial"/>
          <w:spacing w:val="43"/>
          <w:lang w:val="hr-HR"/>
        </w:rPr>
        <w:t xml:space="preserve"> </w:t>
      </w:r>
      <w:r w:rsidRPr="00B1666C">
        <w:rPr>
          <w:rFonts w:cs="Arial"/>
          <w:lang w:val="hr-HR"/>
        </w:rPr>
        <w:t>poljoprivrede</w:t>
      </w:r>
      <w:r w:rsidRPr="00B1666C">
        <w:rPr>
          <w:rFonts w:cs="Arial"/>
          <w:spacing w:val="43"/>
          <w:lang w:val="hr-HR"/>
        </w:rPr>
        <w:t xml:space="preserve"> </w:t>
      </w:r>
      <w:r w:rsidRPr="00B1666C">
        <w:rPr>
          <w:rFonts w:cs="Arial"/>
          <w:lang w:val="hr-HR"/>
        </w:rPr>
        <w:t>poštujući</w:t>
      </w:r>
      <w:r w:rsidRPr="00B1666C">
        <w:rPr>
          <w:rFonts w:cs="Arial"/>
          <w:spacing w:val="65"/>
          <w:lang w:val="hr-HR"/>
        </w:rPr>
        <w:t xml:space="preserve"> </w:t>
      </w:r>
      <w:r w:rsidRPr="00B1666C">
        <w:rPr>
          <w:rFonts w:cs="Arial"/>
          <w:lang w:val="hr-HR"/>
        </w:rPr>
        <w:t>sljedeće uvjete:</w:t>
      </w:r>
    </w:p>
    <w:p w:rsidR="00B1666C" w:rsidRPr="00B1666C" w:rsidRDefault="00B1666C" w:rsidP="00B1666C">
      <w:pPr>
        <w:pStyle w:val="BodyText"/>
        <w:ind w:left="1183"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minimalna površina parcele 3</w:t>
      </w:r>
      <w:r w:rsidRPr="00B1666C">
        <w:rPr>
          <w:rFonts w:cs="Arial"/>
          <w:spacing w:val="1"/>
          <w:lang w:val="hr-HR"/>
        </w:rPr>
        <w:t xml:space="preserve"> </w:t>
      </w:r>
      <w:r w:rsidRPr="00B1666C">
        <w:rPr>
          <w:rFonts w:cs="Arial"/>
          <w:lang w:val="hr-HR"/>
        </w:rPr>
        <w:t>ha,</w:t>
      </w:r>
    </w:p>
    <w:p w:rsidR="00B1666C" w:rsidRPr="00B1666C" w:rsidRDefault="00B1666C" w:rsidP="00B1666C">
      <w:pPr>
        <w:pStyle w:val="BodyText"/>
        <w:ind w:left="1183"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udaljenost od obalne</w:t>
      </w:r>
      <w:r w:rsidRPr="00B1666C">
        <w:rPr>
          <w:rFonts w:cs="Arial"/>
          <w:spacing w:val="-2"/>
          <w:lang w:val="hr-HR"/>
        </w:rPr>
        <w:t xml:space="preserve"> </w:t>
      </w:r>
      <w:r w:rsidRPr="00B1666C">
        <w:rPr>
          <w:rFonts w:cs="Arial"/>
          <w:lang w:val="hr-HR"/>
        </w:rPr>
        <w:t>crte najmanje 100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1183"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može</w:t>
      </w:r>
      <w:r w:rsidRPr="00B1666C">
        <w:rPr>
          <w:rFonts w:cs="Arial"/>
          <w:spacing w:val="6"/>
          <w:lang w:val="hr-HR"/>
        </w:rPr>
        <w:t xml:space="preserve"> </w:t>
      </w:r>
      <w:r w:rsidRPr="00B1666C">
        <w:rPr>
          <w:rFonts w:cs="Arial"/>
          <w:lang w:val="hr-HR"/>
        </w:rPr>
        <w:t>imati</w:t>
      </w:r>
      <w:r w:rsidRPr="00B1666C">
        <w:rPr>
          <w:rFonts w:cs="Arial"/>
          <w:spacing w:val="7"/>
          <w:lang w:val="hr-HR"/>
        </w:rPr>
        <w:t xml:space="preserve"> </w:t>
      </w:r>
      <w:r w:rsidRPr="00B1666C">
        <w:rPr>
          <w:rFonts w:cs="Arial"/>
          <w:lang w:val="hr-HR"/>
        </w:rPr>
        <w:t>prizemlje</w:t>
      </w:r>
      <w:r w:rsidRPr="00B1666C">
        <w:rPr>
          <w:rFonts w:cs="Arial"/>
          <w:spacing w:val="5"/>
          <w:lang w:val="hr-HR"/>
        </w:rPr>
        <w:t xml:space="preserve"> </w:t>
      </w:r>
      <w:r w:rsidRPr="00B1666C">
        <w:rPr>
          <w:rFonts w:cs="Arial"/>
          <w:spacing w:val="-2"/>
          <w:lang w:val="hr-HR"/>
        </w:rPr>
        <w:t>(P)</w:t>
      </w:r>
      <w:r w:rsidRPr="00B1666C">
        <w:rPr>
          <w:rFonts w:cs="Arial"/>
          <w:spacing w:val="6"/>
          <w:lang w:val="hr-HR"/>
        </w:rPr>
        <w:t xml:space="preserve"> </w:t>
      </w:r>
      <w:r w:rsidRPr="00B1666C">
        <w:rPr>
          <w:rFonts w:cs="Arial"/>
          <w:lang w:val="hr-HR"/>
        </w:rPr>
        <w:t>do</w:t>
      </w:r>
      <w:r w:rsidRPr="00B1666C">
        <w:rPr>
          <w:rFonts w:cs="Arial"/>
          <w:spacing w:val="7"/>
          <w:lang w:val="hr-HR"/>
        </w:rPr>
        <w:t xml:space="preserve"> </w:t>
      </w:r>
      <w:r w:rsidRPr="00B1666C">
        <w:rPr>
          <w:rFonts w:cs="Arial"/>
          <w:lang w:val="hr-HR"/>
        </w:rPr>
        <w:t>400</w:t>
      </w:r>
      <w:r w:rsidRPr="00B1666C">
        <w:rPr>
          <w:rFonts w:cs="Arial"/>
          <w:spacing w:val="5"/>
          <w:lang w:val="hr-HR"/>
        </w:rPr>
        <w:t xml:space="preserve"> </w:t>
      </w:r>
      <w:r w:rsidRPr="00B1666C">
        <w:rPr>
          <w:rFonts w:cs="Arial"/>
          <w:lang w:val="hr-HR"/>
        </w:rPr>
        <w:t>m</w:t>
      </w:r>
      <w:r w:rsidRPr="00B1666C">
        <w:rPr>
          <w:rFonts w:cs="Arial"/>
          <w:vertAlign w:val="superscript"/>
          <w:lang w:val="hr-HR"/>
        </w:rPr>
        <w:t>2</w:t>
      </w:r>
      <w:r w:rsidRPr="00B1666C">
        <w:rPr>
          <w:rFonts w:cs="Arial"/>
          <w:spacing w:val="30"/>
          <w:position w:val="8"/>
          <w:lang w:val="hr-HR"/>
        </w:rPr>
        <w:t xml:space="preserve"> </w:t>
      </w:r>
      <w:r w:rsidRPr="00B1666C">
        <w:rPr>
          <w:rFonts w:cs="Arial"/>
          <w:lang w:val="hr-HR"/>
        </w:rPr>
        <w:t>građevinske</w:t>
      </w:r>
      <w:r w:rsidRPr="00B1666C">
        <w:rPr>
          <w:rFonts w:cs="Arial"/>
          <w:spacing w:val="5"/>
          <w:lang w:val="hr-HR"/>
        </w:rPr>
        <w:t xml:space="preserve"> </w:t>
      </w:r>
      <w:r w:rsidRPr="00B1666C">
        <w:rPr>
          <w:rFonts w:cs="Arial"/>
          <w:lang w:val="hr-HR"/>
        </w:rPr>
        <w:t>(bruto)</w:t>
      </w:r>
      <w:r w:rsidRPr="00B1666C">
        <w:rPr>
          <w:rFonts w:cs="Arial"/>
          <w:spacing w:val="8"/>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najveće</w:t>
      </w:r>
      <w:r w:rsidRPr="00B1666C">
        <w:rPr>
          <w:rFonts w:cs="Arial"/>
          <w:spacing w:val="5"/>
          <w:lang w:val="hr-HR"/>
        </w:rPr>
        <w:t xml:space="preserve"> </w:t>
      </w:r>
      <w:r w:rsidRPr="00B1666C">
        <w:rPr>
          <w:rFonts w:cs="Arial"/>
          <w:lang w:val="hr-HR"/>
        </w:rPr>
        <w:t>visine</w:t>
      </w:r>
      <w:r w:rsidRPr="00B1666C">
        <w:rPr>
          <w:rFonts w:cs="Arial"/>
          <w:spacing w:val="7"/>
          <w:lang w:val="hr-HR"/>
        </w:rPr>
        <w:t xml:space="preserve"> </w:t>
      </w:r>
      <w:r w:rsidRPr="00B1666C">
        <w:rPr>
          <w:rFonts w:cs="Arial"/>
          <w:lang w:val="hr-HR"/>
        </w:rPr>
        <w:t>do</w:t>
      </w:r>
      <w:r w:rsidRPr="00B1666C">
        <w:rPr>
          <w:rFonts w:cs="Arial"/>
          <w:spacing w:val="57"/>
          <w:lang w:val="hr-HR"/>
        </w:rPr>
        <w:t xml:space="preserve"> </w:t>
      </w:r>
      <w:r w:rsidRPr="00B1666C">
        <w:rPr>
          <w:rFonts w:cs="Arial"/>
          <w:lang w:val="hr-HR"/>
        </w:rPr>
        <w:t>5</w:t>
      </w:r>
      <w:r w:rsidRPr="00B1666C">
        <w:rPr>
          <w:rFonts w:cs="Arial"/>
          <w:spacing w:val="-7"/>
          <w:lang w:val="hr-HR"/>
        </w:rPr>
        <w:t xml:space="preserve"> </w:t>
      </w:r>
      <w:r w:rsidRPr="00B1666C">
        <w:rPr>
          <w:rFonts w:cs="Arial"/>
          <w:lang w:val="hr-HR"/>
        </w:rPr>
        <w:t>m</w:t>
      </w:r>
      <w:r w:rsidRPr="00B1666C">
        <w:rPr>
          <w:rFonts w:cs="Arial"/>
          <w:spacing w:val="-8"/>
          <w:lang w:val="hr-HR"/>
        </w:rPr>
        <w:t xml:space="preserve"> </w:t>
      </w:r>
      <w:r w:rsidRPr="00B1666C">
        <w:rPr>
          <w:rFonts w:cs="Arial"/>
          <w:lang w:val="hr-HR"/>
        </w:rPr>
        <w:t>(mjereno</w:t>
      </w:r>
      <w:r w:rsidRPr="00B1666C">
        <w:rPr>
          <w:rFonts w:cs="Arial"/>
          <w:spacing w:val="-7"/>
          <w:lang w:val="hr-HR"/>
        </w:rPr>
        <w:t xml:space="preserve"> </w:t>
      </w:r>
      <w:r w:rsidRPr="00B1666C">
        <w:rPr>
          <w:rFonts w:cs="Arial"/>
          <w:lang w:val="hr-HR"/>
        </w:rPr>
        <w:t>uz</w:t>
      </w:r>
      <w:r w:rsidRPr="00B1666C">
        <w:rPr>
          <w:rFonts w:cs="Arial"/>
          <w:spacing w:val="-9"/>
          <w:lang w:val="hr-HR"/>
        </w:rPr>
        <w:t xml:space="preserve"> </w:t>
      </w:r>
      <w:r w:rsidRPr="00B1666C">
        <w:rPr>
          <w:rFonts w:cs="Arial"/>
          <w:lang w:val="hr-HR"/>
        </w:rPr>
        <w:t>pročelje</w:t>
      </w:r>
      <w:r w:rsidRPr="00B1666C">
        <w:rPr>
          <w:rFonts w:cs="Arial"/>
          <w:spacing w:val="-9"/>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najniže</w:t>
      </w:r>
      <w:r w:rsidRPr="00B1666C">
        <w:rPr>
          <w:rFonts w:cs="Arial"/>
          <w:spacing w:val="-9"/>
          <w:lang w:val="hr-HR"/>
        </w:rPr>
        <w:t xml:space="preserve"> </w:t>
      </w:r>
      <w:r w:rsidRPr="00B1666C">
        <w:rPr>
          <w:rFonts w:cs="Arial"/>
          <w:lang w:val="hr-HR"/>
        </w:rPr>
        <w:t>točke</w:t>
      </w:r>
      <w:r w:rsidRPr="00B1666C">
        <w:rPr>
          <w:rFonts w:cs="Arial"/>
          <w:spacing w:val="-7"/>
          <w:lang w:val="hr-HR"/>
        </w:rPr>
        <w:t xml:space="preserve"> </w:t>
      </w:r>
      <w:r w:rsidRPr="00B1666C">
        <w:rPr>
          <w:rFonts w:cs="Arial"/>
          <w:lang w:val="hr-HR"/>
        </w:rPr>
        <w:t>konačno</w:t>
      </w:r>
      <w:r w:rsidRPr="00B1666C">
        <w:rPr>
          <w:rFonts w:cs="Arial"/>
          <w:spacing w:val="-9"/>
          <w:lang w:val="hr-HR"/>
        </w:rPr>
        <w:t xml:space="preserve"> </w:t>
      </w:r>
      <w:r w:rsidRPr="00B1666C">
        <w:rPr>
          <w:rFonts w:cs="Arial"/>
          <w:lang w:val="hr-HR"/>
        </w:rPr>
        <w:t>zaravnanog</w:t>
      </w:r>
      <w:r w:rsidRPr="00B1666C">
        <w:rPr>
          <w:rFonts w:cs="Arial"/>
          <w:spacing w:val="-10"/>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uređenog terena</w:t>
      </w:r>
      <w:r w:rsidRPr="00B1666C">
        <w:rPr>
          <w:rFonts w:cs="Arial"/>
          <w:spacing w:val="12"/>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gornjeg</w:t>
      </w:r>
      <w:r w:rsidRPr="00B1666C">
        <w:rPr>
          <w:rFonts w:cs="Arial"/>
          <w:spacing w:val="12"/>
          <w:lang w:val="hr-HR"/>
        </w:rPr>
        <w:t xml:space="preserve"> </w:t>
      </w:r>
      <w:r w:rsidRPr="00B1666C">
        <w:rPr>
          <w:rFonts w:cs="Arial"/>
          <w:lang w:val="hr-HR"/>
        </w:rPr>
        <w:t>ruba</w:t>
      </w:r>
      <w:r w:rsidRPr="00B1666C">
        <w:rPr>
          <w:rFonts w:cs="Arial"/>
          <w:spacing w:val="12"/>
          <w:lang w:val="hr-HR"/>
        </w:rPr>
        <w:t xml:space="preserve"> </w:t>
      </w:r>
      <w:r w:rsidRPr="00B1666C">
        <w:rPr>
          <w:rFonts w:cs="Arial"/>
          <w:lang w:val="hr-HR"/>
        </w:rPr>
        <w:t>krovnog</w:t>
      </w:r>
      <w:r w:rsidRPr="00B1666C">
        <w:rPr>
          <w:rFonts w:cs="Arial"/>
          <w:spacing w:val="14"/>
          <w:lang w:val="hr-HR"/>
        </w:rPr>
        <w:t xml:space="preserve"> </w:t>
      </w:r>
      <w:r w:rsidRPr="00B1666C">
        <w:rPr>
          <w:rFonts w:cs="Arial"/>
          <w:lang w:val="hr-HR"/>
        </w:rPr>
        <w:t>vijenca)</w:t>
      </w:r>
      <w:r w:rsidRPr="00B1666C">
        <w:rPr>
          <w:rFonts w:cs="Arial"/>
          <w:spacing w:val="13"/>
          <w:lang w:val="hr-HR"/>
        </w:rPr>
        <w:t xml:space="preserve"> </w:t>
      </w:r>
      <w:r w:rsidRPr="00B1666C">
        <w:rPr>
          <w:rFonts w:cs="Arial"/>
          <w:spacing w:val="-2"/>
          <w:lang w:val="hr-HR"/>
        </w:rPr>
        <w:t>i/ili</w:t>
      </w:r>
      <w:r w:rsidRPr="00B1666C">
        <w:rPr>
          <w:rFonts w:cs="Arial"/>
          <w:spacing w:val="14"/>
          <w:lang w:val="hr-HR"/>
        </w:rPr>
        <w:t xml:space="preserve"> </w:t>
      </w:r>
      <w:r w:rsidRPr="00B1666C">
        <w:rPr>
          <w:rFonts w:cs="Arial"/>
          <w:lang w:val="hr-HR"/>
        </w:rPr>
        <w:t>potpuno</w:t>
      </w:r>
      <w:r w:rsidRPr="00B1666C">
        <w:rPr>
          <w:rFonts w:cs="Arial"/>
          <w:spacing w:val="15"/>
          <w:lang w:val="hr-HR"/>
        </w:rPr>
        <w:t xml:space="preserve"> </w:t>
      </w:r>
      <w:r w:rsidRPr="00B1666C">
        <w:rPr>
          <w:rFonts w:cs="Arial"/>
          <w:lang w:val="hr-HR"/>
        </w:rPr>
        <w:t>ukopan</w:t>
      </w:r>
      <w:r w:rsidRPr="00B1666C">
        <w:rPr>
          <w:rFonts w:cs="Arial"/>
          <w:spacing w:val="15"/>
          <w:lang w:val="hr-HR"/>
        </w:rPr>
        <w:t xml:space="preserve"> </w:t>
      </w:r>
      <w:r w:rsidRPr="00B1666C">
        <w:rPr>
          <w:rFonts w:cs="Arial"/>
          <w:lang w:val="hr-HR"/>
        </w:rPr>
        <w:t>podrum</w:t>
      </w:r>
      <w:r w:rsidRPr="00B1666C">
        <w:rPr>
          <w:rFonts w:cs="Arial"/>
          <w:spacing w:val="13"/>
          <w:lang w:val="hr-HR"/>
        </w:rPr>
        <w:t xml:space="preserve"> </w:t>
      </w:r>
      <w:r w:rsidRPr="00B1666C">
        <w:rPr>
          <w:rFonts w:cs="Arial"/>
          <w:lang w:val="hr-HR"/>
        </w:rPr>
        <w:t>(Po)</w:t>
      </w:r>
      <w:r w:rsidRPr="00B1666C">
        <w:rPr>
          <w:rFonts w:cs="Arial"/>
          <w:spacing w:val="16"/>
          <w:lang w:val="hr-HR"/>
        </w:rPr>
        <w:t xml:space="preserve"> </w:t>
      </w:r>
      <w:r w:rsidRPr="00B1666C">
        <w:rPr>
          <w:rFonts w:cs="Arial"/>
          <w:lang w:val="hr-HR"/>
        </w:rPr>
        <w:t>do</w:t>
      </w:r>
      <w:r w:rsidRPr="00B1666C">
        <w:rPr>
          <w:rFonts w:cs="Arial"/>
          <w:spacing w:val="12"/>
          <w:lang w:val="hr-HR"/>
        </w:rPr>
        <w:t xml:space="preserve"> </w:t>
      </w:r>
      <w:r w:rsidRPr="00B1666C">
        <w:rPr>
          <w:rFonts w:cs="Arial"/>
          <w:lang w:val="hr-HR"/>
        </w:rPr>
        <w:t>1.000</w:t>
      </w:r>
      <w:r w:rsidRPr="00B1666C">
        <w:rPr>
          <w:rFonts w:cs="Arial"/>
          <w:spacing w:val="51"/>
          <w:lang w:val="hr-HR"/>
        </w:rPr>
        <w:t xml:space="preserve"> </w:t>
      </w:r>
      <w:r w:rsidRPr="00B1666C">
        <w:rPr>
          <w:rFonts w:cs="Arial"/>
          <w:lang w:val="hr-HR"/>
        </w:rPr>
        <w:t>m</w:t>
      </w:r>
      <w:r w:rsidRPr="00B1666C">
        <w:rPr>
          <w:rFonts w:cs="Arial"/>
          <w:vertAlign w:val="superscript"/>
          <w:lang w:val="hr-HR"/>
        </w:rPr>
        <w:t>2</w:t>
      </w:r>
      <w:r w:rsidRPr="00B1666C">
        <w:rPr>
          <w:rFonts w:cs="Arial"/>
          <w:spacing w:val="21"/>
          <w:position w:val="8"/>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(bruto)</w:t>
      </w:r>
      <w:r w:rsidRPr="00B1666C">
        <w:rPr>
          <w:rFonts w:cs="Arial"/>
          <w:spacing w:val="1"/>
          <w:lang w:val="hr-HR"/>
        </w:rPr>
        <w:t xml:space="preserve"> </w:t>
      </w:r>
      <w:r w:rsidRPr="00B1666C">
        <w:rPr>
          <w:rFonts w:cs="Arial"/>
          <w:lang w:val="hr-HR"/>
        </w:rPr>
        <w:t>površine.</w:t>
      </w:r>
    </w:p>
    <w:p w:rsidR="00B1666C" w:rsidRPr="00B1666C" w:rsidRDefault="00B1666C" w:rsidP="00B1666C">
      <w:pPr>
        <w:pStyle w:val="BodyText"/>
        <w:jc w:val="both"/>
        <w:rPr>
          <w:rFonts w:cs="Arial"/>
          <w:lang w:val="hr-HR"/>
        </w:rPr>
      </w:pPr>
      <w:r w:rsidRPr="00B1666C">
        <w:rPr>
          <w:rFonts w:cs="Arial"/>
          <w:lang w:val="hr-HR"/>
        </w:rPr>
        <w:t>(3) Izvan</w:t>
      </w:r>
      <w:r w:rsidRPr="00B1666C">
        <w:rPr>
          <w:rFonts w:cs="Arial"/>
          <w:spacing w:val="4"/>
          <w:lang w:val="hr-HR"/>
        </w:rPr>
        <w:t xml:space="preserve"> </w:t>
      </w:r>
      <w:r w:rsidRPr="00B1666C">
        <w:rPr>
          <w:rFonts w:cs="Arial"/>
          <w:lang w:val="hr-HR"/>
        </w:rPr>
        <w:t>granica</w:t>
      </w:r>
      <w:r w:rsidRPr="00B1666C">
        <w:rPr>
          <w:rFonts w:cs="Arial"/>
          <w:spacing w:val="4"/>
          <w:lang w:val="hr-HR"/>
        </w:rPr>
        <w:t xml:space="preserve"> </w:t>
      </w:r>
      <w:r w:rsidRPr="00B1666C">
        <w:rPr>
          <w:rFonts w:cs="Arial"/>
          <w:lang w:val="hr-HR"/>
        </w:rPr>
        <w:t>građevinskog</w:t>
      </w:r>
      <w:r w:rsidRPr="00B1666C">
        <w:rPr>
          <w:rFonts w:cs="Arial"/>
          <w:spacing w:val="4"/>
          <w:lang w:val="hr-HR"/>
        </w:rPr>
        <w:t xml:space="preserve"> </w:t>
      </w:r>
      <w:r w:rsidRPr="00B1666C">
        <w:rPr>
          <w:rFonts w:cs="Arial"/>
          <w:lang w:val="hr-HR"/>
        </w:rPr>
        <w:t>područja</w:t>
      </w:r>
      <w:r w:rsidRPr="00B1666C">
        <w:rPr>
          <w:rFonts w:cs="Arial"/>
          <w:spacing w:val="4"/>
          <w:lang w:val="hr-HR"/>
        </w:rPr>
        <w:t xml:space="preserve"> </w:t>
      </w:r>
      <w:r w:rsidRPr="00B1666C">
        <w:rPr>
          <w:rFonts w:cs="Arial"/>
          <w:lang w:val="hr-HR"/>
        </w:rPr>
        <w:t>naselja,</w:t>
      </w:r>
      <w:r w:rsidRPr="00B1666C">
        <w:rPr>
          <w:rFonts w:cs="Arial"/>
          <w:spacing w:val="5"/>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izvan</w:t>
      </w:r>
      <w:r w:rsidRPr="00B1666C">
        <w:rPr>
          <w:rFonts w:cs="Arial"/>
          <w:spacing w:val="3"/>
          <w:lang w:val="hr-HR"/>
        </w:rPr>
        <w:t xml:space="preserve"> </w:t>
      </w:r>
      <w:r w:rsidRPr="00B1666C">
        <w:rPr>
          <w:rFonts w:cs="Arial"/>
          <w:lang w:val="hr-HR"/>
        </w:rPr>
        <w:t>zaštićenog</w:t>
      </w:r>
      <w:r w:rsidRPr="00B1666C">
        <w:rPr>
          <w:rFonts w:cs="Arial"/>
          <w:spacing w:val="1"/>
          <w:lang w:val="hr-HR"/>
        </w:rPr>
        <w:t xml:space="preserve"> </w:t>
      </w:r>
      <w:r w:rsidRPr="00B1666C">
        <w:rPr>
          <w:rFonts w:cs="Arial"/>
          <w:lang w:val="hr-HR"/>
        </w:rPr>
        <w:t>obalnog</w:t>
      </w:r>
      <w:r w:rsidRPr="00B1666C">
        <w:rPr>
          <w:rFonts w:cs="Arial"/>
          <w:spacing w:val="4"/>
          <w:lang w:val="hr-HR"/>
        </w:rPr>
        <w:t xml:space="preserve"> </w:t>
      </w:r>
      <w:r w:rsidRPr="00B1666C">
        <w:rPr>
          <w:rFonts w:cs="Arial"/>
          <w:lang w:val="hr-HR"/>
        </w:rPr>
        <w:t>područja,</w:t>
      </w:r>
      <w:r w:rsidRPr="00B1666C">
        <w:rPr>
          <w:rFonts w:cs="Arial"/>
          <w:spacing w:val="63"/>
          <w:lang w:val="hr-HR"/>
        </w:rPr>
        <w:t xml:space="preserve"> </w:t>
      </w:r>
      <w:r w:rsidRPr="00B1666C">
        <w:rPr>
          <w:rFonts w:cs="Arial"/>
          <w:lang w:val="hr-HR"/>
        </w:rPr>
        <w:lastRenderedPageBreak/>
        <w:t>moguća</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gradnja</w:t>
      </w:r>
      <w:r w:rsidRPr="00B1666C">
        <w:rPr>
          <w:rFonts w:cs="Arial"/>
          <w:spacing w:val="-7"/>
          <w:lang w:val="hr-HR"/>
        </w:rPr>
        <w:t xml:space="preserve"> </w:t>
      </w:r>
      <w:r w:rsidRPr="00B1666C">
        <w:rPr>
          <w:rFonts w:cs="Arial"/>
          <w:lang w:val="hr-HR"/>
        </w:rPr>
        <w:t>građevina</w:t>
      </w:r>
      <w:r w:rsidRPr="00B1666C">
        <w:rPr>
          <w:rFonts w:cs="Arial"/>
          <w:spacing w:val="-4"/>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potrebe</w:t>
      </w:r>
      <w:r w:rsidRPr="00B1666C">
        <w:rPr>
          <w:rFonts w:cs="Arial"/>
          <w:spacing w:val="-7"/>
          <w:lang w:val="hr-HR"/>
        </w:rPr>
        <w:t xml:space="preserve"> </w:t>
      </w:r>
      <w:r w:rsidRPr="00B1666C">
        <w:rPr>
          <w:rFonts w:cs="Arial"/>
          <w:lang w:val="hr-HR"/>
        </w:rPr>
        <w:t>prijavljenog</w:t>
      </w:r>
      <w:r w:rsidRPr="00B1666C">
        <w:rPr>
          <w:rFonts w:cs="Arial"/>
          <w:spacing w:val="-4"/>
          <w:lang w:val="hr-HR"/>
        </w:rPr>
        <w:t xml:space="preserve"> </w:t>
      </w:r>
      <w:r w:rsidRPr="00B1666C">
        <w:rPr>
          <w:rFonts w:cs="Arial"/>
          <w:lang w:val="hr-HR"/>
        </w:rPr>
        <w:t>obiteljskog</w:t>
      </w:r>
      <w:r w:rsidRPr="00B1666C">
        <w:rPr>
          <w:rFonts w:cs="Arial"/>
          <w:spacing w:val="-7"/>
          <w:lang w:val="hr-HR"/>
        </w:rPr>
        <w:t xml:space="preserve"> </w:t>
      </w:r>
      <w:r w:rsidRPr="00B1666C">
        <w:rPr>
          <w:rFonts w:cs="Arial"/>
          <w:lang w:val="hr-HR"/>
        </w:rPr>
        <w:t>poljoprivrednog</w:t>
      </w:r>
      <w:r w:rsidRPr="00B1666C">
        <w:rPr>
          <w:rFonts w:cs="Arial"/>
          <w:spacing w:val="-5"/>
          <w:lang w:val="hr-HR"/>
        </w:rPr>
        <w:t xml:space="preserve"> </w:t>
      </w:r>
      <w:r w:rsidRPr="00B1666C">
        <w:rPr>
          <w:rFonts w:cs="Arial"/>
          <w:lang w:val="hr-HR"/>
        </w:rPr>
        <w:t>gospodarstva</w:t>
      </w:r>
      <w:r w:rsidRPr="00B1666C">
        <w:rPr>
          <w:rFonts w:cs="Arial"/>
          <w:spacing w:val="75"/>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pružanje</w:t>
      </w:r>
      <w:r w:rsidRPr="00B1666C">
        <w:rPr>
          <w:rFonts w:cs="Arial"/>
          <w:spacing w:val="24"/>
          <w:lang w:val="hr-HR"/>
        </w:rPr>
        <w:t xml:space="preserve"> </w:t>
      </w:r>
      <w:r w:rsidRPr="00B1666C">
        <w:rPr>
          <w:rFonts w:cs="Arial"/>
          <w:lang w:val="hr-HR"/>
        </w:rPr>
        <w:t>ugostiteljskih</w:t>
      </w:r>
      <w:r w:rsidRPr="00B1666C">
        <w:rPr>
          <w:rFonts w:cs="Arial"/>
          <w:spacing w:val="22"/>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turističkih</w:t>
      </w:r>
      <w:r w:rsidRPr="00B1666C">
        <w:rPr>
          <w:rFonts w:cs="Arial"/>
          <w:spacing w:val="27"/>
          <w:lang w:val="hr-HR"/>
        </w:rPr>
        <w:t xml:space="preserve"> </w:t>
      </w:r>
      <w:r w:rsidRPr="00B1666C">
        <w:rPr>
          <w:rFonts w:cs="Arial"/>
          <w:lang w:val="hr-HR"/>
        </w:rPr>
        <w:t>usluga</w:t>
      </w:r>
      <w:r w:rsidRPr="00B1666C">
        <w:rPr>
          <w:rFonts w:cs="Arial"/>
          <w:spacing w:val="27"/>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seljačkom</w:t>
      </w:r>
      <w:r w:rsidRPr="00B1666C">
        <w:rPr>
          <w:rFonts w:cs="Arial"/>
          <w:spacing w:val="25"/>
          <w:lang w:val="hr-HR"/>
        </w:rPr>
        <w:t xml:space="preserve"> </w:t>
      </w:r>
      <w:r w:rsidRPr="00B1666C">
        <w:rPr>
          <w:rFonts w:cs="Arial"/>
          <w:lang w:val="hr-HR"/>
        </w:rPr>
        <w:t>domaćinstvu,</w:t>
      </w:r>
      <w:r w:rsidRPr="00B1666C">
        <w:rPr>
          <w:rFonts w:cs="Arial"/>
          <w:spacing w:val="26"/>
          <w:lang w:val="hr-HR"/>
        </w:rPr>
        <w:t xml:space="preserve"> </w:t>
      </w:r>
      <w:r w:rsidRPr="00B1666C">
        <w:rPr>
          <w:rFonts w:cs="Arial"/>
          <w:lang w:val="hr-HR"/>
        </w:rPr>
        <w:t>obrta</w:t>
      </w:r>
      <w:r w:rsidRPr="00B1666C">
        <w:rPr>
          <w:rFonts w:cs="Arial"/>
          <w:spacing w:val="24"/>
          <w:lang w:val="hr-HR"/>
        </w:rPr>
        <w:t xml:space="preserve"> </w:t>
      </w:r>
      <w:r w:rsidRPr="00B1666C">
        <w:rPr>
          <w:rFonts w:cs="Arial"/>
          <w:lang w:val="hr-HR"/>
        </w:rPr>
        <w:t>registriranog</w:t>
      </w:r>
      <w:r w:rsidRPr="00B1666C">
        <w:rPr>
          <w:rFonts w:cs="Arial"/>
          <w:spacing w:val="24"/>
          <w:lang w:val="hr-HR"/>
        </w:rPr>
        <w:t xml:space="preserve"> </w:t>
      </w:r>
      <w:r w:rsidRPr="00B1666C">
        <w:rPr>
          <w:rFonts w:cs="Arial"/>
          <w:lang w:val="hr-HR"/>
        </w:rPr>
        <w:t>za</w:t>
      </w:r>
      <w:r w:rsidRPr="00B1666C">
        <w:rPr>
          <w:rFonts w:cs="Arial"/>
          <w:spacing w:val="63"/>
          <w:lang w:val="hr-HR"/>
        </w:rPr>
        <w:t xml:space="preserve"> </w:t>
      </w:r>
      <w:r w:rsidRPr="00B1666C">
        <w:rPr>
          <w:rFonts w:cs="Arial"/>
          <w:lang w:val="hr-HR"/>
        </w:rPr>
        <w:t>obavljanje</w:t>
      </w:r>
      <w:r w:rsidRPr="00B1666C">
        <w:rPr>
          <w:rFonts w:cs="Arial"/>
          <w:spacing w:val="43"/>
          <w:lang w:val="hr-HR"/>
        </w:rPr>
        <w:t xml:space="preserve"> </w:t>
      </w:r>
      <w:r w:rsidRPr="00B1666C">
        <w:rPr>
          <w:rFonts w:cs="Arial"/>
          <w:lang w:val="hr-HR"/>
        </w:rPr>
        <w:t>poljoprivrede</w:t>
      </w:r>
      <w:r w:rsidRPr="00B1666C">
        <w:rPr>
          <w:rFonts w:cs="Arial"/>
          <w:spacing w:val="43"/>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pravne</w:t>
      </w:r>
      <w:r w:rsidRPr="00B1666C">
        <w:rPr>
          <w:rFonts w:cs="Arial"/>
          <w:spacing w:val="43"/>
          <w:lang w:val="hr-HR"/>
        </w:rPr>
        <w:t xml:space="preserve"> </w:t>
      </w:r>
      <w:r w:rsidRPr="00B1666C">
        <w:rPr>
          <w:rFonts w:cs="Arial"/>
          <w:lang w:val="hr-HR"/>
        </w:rPr>
        <w:t>osobe</w:t>
      </w:r>
      <w:r w:rsidRPr="00B1666C">
        <w:rPr>
          <w:rFonts w:cs="Arial"/>
          <w:spacing w:val="43"/>
          <w:lang w:val="hr-HR"/>
        </w:rPr>
        <w:t xml:space="preserve"> </w:t>
      </w:r>
      <w:r w:rsidRPr="00B1666C">
        <w:rPr>
          <w:rFonts w:cs="Arial"/>
          <w:lang w:val="hr-HR"/>
        </w:rPr>
        <w:t>registrirane</w:t>
      </w:r>
      <w:r w:rsidRPr="00B1666C">
        <w:rPr>
          <w:rFonts w:cs="Arial"/>
          <w:spacing w:val="46"/>
          <w:lang w:val="hr-HR"/>
        </w:rPr>
        <w:t xml:space="preserve"> </w:t>
      </w:r>
      <w:r w:rsidRPr="00B1666C">
        <w:rPr>
          <w:rFonts w:cs="Arial"/>
          <w:lang w:val="hr-HR"/>
        </w:rPr>
        <w:t>za</w:t>
      </w:r>
      <w:r w:rsidRPr="00B1666C">
        <w:rPr>
          <w:rFonts w:cs="Arial"/>
          <w:spacing w:val="44"/>
          <w:lang w:val="hr-HR"/>
        </w:rPr>
        <w:t xml:space="preserve"> </w:t>
      </w:r>
      <w:r w:rsidRPr="00B1666C">
        <w:rPr>
          <w:rFonts w:cs="Arial"/>
          <w:lang w:val="hr-HR"/>
        </w:rPr>
        <w:t>obavljanje</w:t>
      </w:r>
      <w:r w:rsidRPr="00B1666C">
        <w:rPr>
          <w:rFonts w:cs="Arial"/>
          <w:spacing w:val="43"/>
          <w:lang w:val="hr-HR"/>
        </w:rPr>
        <w:t xml:space="preserve"> </w:t>
      </w:r>
      <w:r w:rsidRPr="00B1666C">
        <w:rPr>
          <w:rFonts w:cs="Arial"/>
          <w:lang w:val="hr-HR"/>
        </w:rPr>
        <w:t>poljoprivrede</w:t>
      </w:r>
      <w:r w:rsidRPr="00B1666C">
        <w:rPr>
          <w:rFonts w:cs="Arial"/>
          <w:spacing w:val="43"/>
          <w:lang w:val="hr-HR"/>
        </w:rPr>
        <w:t xml:space="preserve"> </w:t>
      </w:r>
      <w:r w:rsidRPr="00B1666C">
        <w:rPr>
          <w:rFonts w:cs="Arial"/>
          <w:lang w:val="hr-HR"/>
        </w:rPr>
        <w:t>poštujući</w:t>
      </w:r>
      <w:r w:rsidRPr="00B1666C">
        <w:rPr>
          <w:rFonts w:cs="Arial"/>
          <w:spacing w:val="63"/>
          <w:lang w:val="hr-HR"/>
        </w:rPr>
        <w:t xml:space="preserve"> </w:t>
      </w:r>
      <w:r w:rsidRPr="00B1666C">
        <w:rPr>
          <w:rFonts w:cs="Arial"/>
          <w:lang w:val="hr-HR"/>
        </w:rPr>
        <w:t>sljedeće uvjete:</w:t>
      </w:r>
    </w:p>
    <w:p w:rsidR="00B1666C" w:rsidRPr="00B1666C" w:rsidRDefault="00B1666C" w:rsidP="00B1666C">
      <w:pPr>
        <w:pStyle w:val="BodyText"/>
        <w:ind w:left="1183"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minimalna površina parcele iznosi 1 ha</w:t>
      </w:r>
    </w:p>
    <w:p w:rsidR="00B1666C" w:rsidRPr="00B1666C" w:rsidRDefault="00B1666C" w:rsidP="00B1666C">
      <w:pPr>
        <w:pStyle w:val="BodyText"/>
        <w:ind w:left="1183"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mogu</w:t>
      </w:r>
      <w:r w:rsidRPr="00B1666C">
        <w:rPr>
          <w:rFonts w:cs="Arial"/>
          <w:spacing w:val="48"/>
          <w:lang w:val="hr-HR"/>
        </w:rPr>
        <w:t xml:space="preserve"> </w:t>
      </w:r>
      <w:r w:rsidRPr="00B1666C">
        <w:rPr>
          <w:rFonts w:cs="Arial"/>
          <w:lang w:val="hr-HR"/>
        </w:rPr>
        <w:t>se</w:t>
      </w:r>
      <w:r w:rsidRPr="00B1666C">
        <w:rPr>
          <w:rFonts w:cs="Arial"/>
          <w:spacing w:val="46"/>
          <w:lang w:val="hr-HR"/>
        </w:rPr>
        <w:t xml:space="preserve"> </w:t>
      </w:r>
      <w:r w:rsidRPr="00B1666C">
        <w:rPr>
          <w:rFonts w:cs="Arial"/>
          <w:lang w:val="hr-HR"/>
        </w:rPr>
        <w:t>izgraditi</w:t>
      </w:r>
      <w:r w:rsidRPr="00B1666C">
        <w:rPr>
          <w:rFonts w:cs="Arial"/>
          <w:spacing w:val="47"/>
          <w:lang w:val="hr-HR"/>
        </w:rPr>
        <w:t xml:space="preserve"> </w:t>
      </w:r>
      <w:r w:rsidRPr="00B1666C">
        <w:rPr>
          <w:rFonts w:cs="Arial"/>
          <w:lang w:val="hr-HR"/>
        </w:rPr>
        <w:t>građevine</w:t>
      </w:r>
      <w:r w:rsidRPr="00B1666C">
        <w:rPr>
          <w:rFonts w:cs="Arial"/>
          <w:spacing w:val="48"/>
          <w:lang w:val="hr-HR"/>
        </w:rPr>
        <w:t xml:space="preserve"> </w:t>
      </w:r>
      <w:r w:rsidRPr="00B1666C">
        <w:rPr>
          <w:rFonts w:cs="Arial"/>
          <w:lang w:val="hr-HR"/>
        </w:rPr>
        <w:t>do</w:t>
      </w:r>
      <w:r w:rsidRPr="00B1666C">
        <w:rPr>
          <w:rFonts w:cs="Arial"/>
          <w:spacing w:val="48"/>
          <w:lang w:val="hr-HR"/>
        </w:rPr>
        <w:t xml:space="preserve"> </w:t>
      </w:r>
      <w:r w:rsidRPr="00B1666C">
        <w:rPr>
          <w:rFonts w:cs="Arial"/>
          <w:lang w:val="hr-HR"/>
        </w:rPr>
        <w:t>ukupne</w:t>
      </w:r>
      <w:r w:rsidRPr="00B1666C">
        <w:rPr>
          <w:rFonts w:cs="Arial"/>
          <w:spacing w:val="46"/>
          <w:lang w:val="hr-HR"/>
        </w:rPr>
        <w:t xml:space="preserve"> </w:t>
      </w:r>
      <w:r w:rsidRPr="00B1666C">
        <w:rPr>
          <w:rFonts w:cs="Arial"/>
          <w:lang w:val="hr-HR"/>
        </w:rPr>
        <w:t>građevinske</w:t>
      </w:r>
      <w:r w:rsidRPr="00B1666C">
        <w:rPr>
          <w:rFonts w:cs="Arial"/>
          <w:spacing w:val="48"/>
          <w:lang w:val="hr-HR"/>
        </w:rPr>
        <w:t xml:space="preserve"> </w:t>
      </w:r>
      <w:r w:rsidRPr="00B1666C">
        <w:rPr>
          <w:rFonts w:cs="Arial"/>
          <w:lang w:val="hr-HR"/>
        </w:rPr>
        <w:t>bruto</w:t>
      </w:r>
      <w:r w:rsidRPr="00B1666C">
        <w:rPr>
          <w:rFonts w:cs="Arial"/>
          <w:spacing w:val="46"/>
          <w:lang w:val="hr-HR"/>
        </w:rPr>
        <w:t xml:space="preserve"> </w:t>
      </w:r>
      <w:r w:rsidRPr="00B1666C">
        <w:rPr>
          <w:rFonts w:cs="Arial"/>
          <w:lang w:val="hr-HR"/>
        </w:rPr>
        <w:t>površine</w:t>
      </w:r>
      <w:r w:rsidRPr="00B1666C">
        <w:rPr>
          <w:rFonts w:cs="Arial"/>
          <w:spacing w:val="45"/>
          <w:lang w:val="hr-HR"/>
        </w:rPr>
        <w:t xml:space="preserve"> </w:t>
      </w:r>
      <w:r w:rsidRPr="00B1666C">
        <w:rPr>
          <w:rFonts w:cs="Arial"/>
          <w:lang w:val="hr-HR"/>
        </w:rPr>
        <w:t>do</w:t>
      </w:r>
      <w:r w:rsidRPr="00B1666C">
        <w:rPr>
          <w:rFonts w:cs="Arial"/>
          <w:spacing w:val="46"/>
          <w:lang w:val="hr-HR"/>
        </w:rPr>
        <w:t xml:space="preserve"> </w:t>
      </w:r>
      <w:r w:rsidRPr="00B1666C">
        <w:rPr>
          <w:rFonts w:cs="Arial"/>
          <w:lang w:val="hr-HR"/>
        </w:rPr>
        <w:t>300</w:t>
      </w:r>
      <w:r w:rsidRPr="00B1666C">
        <w:rPr>
          <w:rFonts w:cs="Arial"/>
          <w:spacing w:val="46"/>
          <w:lang w:val="hr-HR"/>
        </w:rPr>
        <w:t xml:space="preserve"> </w:t>
      </w:r>
      <w:r w:rsidRPr="00B1666C">
        <w:rPr>
          <w:rFonts w:cs="Arial"/>
          <w:lang w:val="hr-HR"/>
        </w:rPr>
        <w:t>m</w:t>
      </w:r>
      <w:r w:rsidRPr="00B1666C">
        <w:rPr>
          <w:rFonts w:cs="Arial"/>
          <w:vertAlign w:val="superscript"/>
          <w:lang w:val="hr-HR"/>
        </w:rPr>
        <w:t>2</w:t>
      </w:r>
      <w:r w:rsidRPr="00B1666C">
        <w:rPr>
          <w:rFonts w:cs="Arial"/>
          <w:spacing w:val="28"/>
          <w:position w:val="8"/>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najveće</w:t>
      </w:r>
      <w:r w:rsidRPr="00B1666C">
        <w:rPr>
          <w:rFonts w:cs="Arial"/>
          <w:spacing w:val="38"/>
          <w:lang w:val="hr-HR"/>
        </w:rPr>
        <w:t xml:space="preserve"> </w:t>
      </w:r>
      <w:r w:rsidRPr="00B1666C">
        <w:rPr>
          <w:rFonts w:cs="Arial"/>
          <w:lang w:val="hr-HR"/>
        </w:rPr>
        <w:t>visine</w:t>
      </w:r>
      <w:r w:rsidRPr="00B1666C">
        <w:rPr>
          <w:rFonts w:cs="Arial"/>
          <w:spacing w:val="40"/>
          <w:lang w:val="hr-HR"/>
        </w:rPr>
        <w:t xml:space="preserve"> </w:t>
      </w:r>
      <w:r w:rsidRPr="00B1666C">
        <w:rPr>
          <w:rFonts w:cs="Arial"/>
          <w:lang w:val="hr-HR"/>
        </w:rPr>
        <w:t>do</w:t>
      </w:r>
      <w:r w:rsidRPr="00B1666C">
        <w:rPr>
          <w:rFonts w:cs="Arial"/>
          <w:spacing w:val="38"/>
          <w:lang w:val="hr-HR"/>
        </w:rPr>
        <w:t xml:space="preserve"> </w:t>
      </w:r>
      <w:r w:rsidRPr="00B1666C">
        <w:rPr>
          <w:rFonts w:cs="Arial"/>
          <w:lang w:val="hr-HR"/>
        </w:rPr>
        <w:t>5</w:t>
      </w:r>
      <w:r w:rsidRPr="00B1666C">
        <w:rPr>
          <w:rFonts w:cs="Arial"/>
          <w:spacing w:val="36"/>
          <w:lang w:val="hr-HR"/>
        </w:rPr>
        <w:t xml:space="preserve"> </w:t>
      </w:r>
      <w:r w:rsidRPr="00B1666C">
        <w:rPr>
          <w:rFonts w:cs="Arial"/>
          <w:lang w:val="hr-HR"/>
        </w:rPr>
        <w:t>m</w:t>
      </w:r>
      <w:r w:rsidRPr="00B1666C">
        <w:rPr>
          <w:rFonts w:cs="Arial"/>
          <w:spacing w:val="42"/>
          <w:lang w:val="hr-HR"/>
        </w:rPr>
        <w:t xml:space="preserve"> </w:t>
      </w:r>
      <w:r w:rsidRPr="00B1666C">
        <w:rPr>
          <w:rFonts w:cs="Arial"/>
          <w:lang w:val="hr-HR"/>
        </w:rPr>
        <w:t>(mjereno</w:t>
      </w:r>
      <w:r w:rsidRPr="00B1666C">
        <w:rPr>
          <w:rFonts w:cs="Arial"/>
          <w:spacing w:val="38"/>
          <w:lang w:val="hr-HR"/>
        </w:rPr>
        <w:t xml:space="preserve"> </w:t>
      </w:r>
      <w:r w:rsidRPr="00B1666C">
        <w:rPr>
          <w:rFonts w:cs="Arial"/>
          <w:lang w:val="hr-HR"/>
        </w:rPr>
        <w:t>uz</w:t>
      </w:r>
      <w:r w:rsidRPr="00B1666C">
        <w:rPr>
          <w:rFonts w:cs="Arial"/>
          <w:spacing w:val="39"/>
          <w:lang w:val="hr-HR"/>
        </w:rPr>
        <w:t xml:space="preserve"> </w:t>
      </w:r>
      <w:r w:rsidRPr="00B1666C">
        <w:rPr>
          <w:rFonts w:cs="Arial"/>
          <w:lang w:val="hr-HR"/>
        </w:rPr>
        <w:t>pročelje</w:t>
      </w:r>
      <w:r w:rsidRPr="00B1666C">
        <w:rPr>
          <w:rFonts w:cs="Arial"/>
          <w:spacing w:val="38"/>
          <w:lang w:val="hr-HR"/>
        </w:rPr>
        <w:t xml:space="preserve"> </w:t>
      </w:r>
      <w:r w:rsidRPr="00B1666C">
        <w:rPr>
          <w:rFonts w:cs="Arial"/>
          <w:lang w:val="hr-HR"/>
        </w:rPr>
        <w:t>građevine</w:t>
      </w:r>
      <w:r w:rsidRPr="00B1666C">
        <w:rPr>
          <w:rFonts w:cs="Arial"/>
          <w:spacing w:val="40"/>
          <w:lang w:val="hr-HR"/>
        </w:rPr>
        <w:t xml:space="preserve"> </w:t>
      </w:r>
      <w:r w:rsidRPr="00B1666C">
        <w:rPr>
          <w:rFonts w:cs="Arial"/>
          <w:lang w:val="hr-HR"/>
        </w:rPr>
        <w:t>od</w:t>
      </w:r>
      <w:r w:rsidRPr="00B1666C">
        <w:rPr>
          <w:rFonts w:cs="Arial"/>
          <w:spacing w:val="38"/>
          <w:lang w:val="hr-HR"/>
        </w:rPr>
        <w:t xml:space="preserve"> </w:t>
      </w:r>
      <w:r w:rsidRPr="00B1666C">
        <w:rPr>
          <w:rFonts w:cs="Arial"/>
          <w:lang w:val="hr-HR"/>
        </w:rPr>
        <w:t>najniže</w:t>
      </w:r>
      <w:r w:rsidRPr="00B1666C">
        <w:rPr>
          <w:rFonts w:cs="Arial"/>
          <w:spacing w:val="36"/>
          <w:lang w:val="hr-HR"/>
        </w:rPr>
        <w:t xml:space="preserve"> </w:t>
      </w:r>
      <w:r w:rsidRPr="00B1666C">
        <w:rPr>
          <w:rFonts w:cs="Arial"/>
          <w:lang w:val="hr-HR"/>
        </w:rPr>
        <w:t>točke</w:t>
      </w:r>
      <w:r w:rsidRPr="00B1666C">
        <w:rPr>
          <w:rFonts w:cs="Arial"/>
          <w:spacing w:val="38"/>
          <w:lang w:val="hr-HR"/>
        </w:rPr>
        <w:t xml:space="preserve"> </w:t>
      </w:r>
      <w:r w:rsidRPr="00B1666C">
        <w:rPr>
          <w:rFonts w:cs="Arial"/>
          <w:lang w:val="hr-HR"/>
        </w:rPr>
        <w:t>konačno</w:t>
      </w:r>
      <w:r w:rsidRPr="00B1666C">
        <w:rPr>
          <w:rFonts w:cs="Arial"/>
          <w:spacing w:val="47"/>
          <w:lang w:val="hr-HR"/>
        </w:rPr>
        <w:t xml:space="preserve"> </w:t>
      </w:r>
      <w:r w:rsidRPr="00B1666C">
        <w:rPr>
          <w:rFonts w:cs="Arial"/>
          <w:lang w:val="hr-HR"/>
        </w:rPr>
        <w:t>zaravnanog</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uređenog</w:t>
      </w:r>
      <w:r w:rsidRPr="00B1666C">
        <w:rPr>
          <w:rFonts w:cs="Arial"/>
          <w:spacing w:val="2"/>
          <w:lang w:val="hr-HR"/>
        </w:rPr>
        <w:t xml:space="preserve"> </w:t>
      </w:r>
      <w:r w:rsidRPr="00B1666C">
        <w:rPr>
          <w:rFonts w:cs="Arial"/>
          <w:lang w:val="hr-HR"/>
        </w:rPr>
        <w:t>terena</w:t>
      </w:r>
      <w:r w:rsidRPr="00B1666C">
        <w:rPr>
          <w:rFonts w:cs="Arial"/>
          <w:spacing w:val="5"/>
          <w:lang w:val="hr-HR"/>
        </w:rPr>
        <w:t xml:space="preserve"> </w:t>
      </w:r>
      <w:r w:rsidRPr="00B1666C">
        <w:rPr>
          <w:rFonts w:cs="Arial"/>
          <w:lang w:val="hr-HR"/>
        </w:rPr>
        <w:t>do</w:t>
      </w:r>
      <w:r w:rsidRPr="00B1666C">
        <w:rPr>
          <w:rFonts w:cs="Arial"/>
          <w:spacing w:val="5"/>
          <w:lang w:val="hr-HR"/>
        </w:rPr>
        <w:t xml:space="preserve"> </w:t>
      </w:r>
      <w:r w:rsidRPr="00B1666C">
        <w:rPr>
          <w:rFonts w:cs="Arial"/>
          <w:lang w:val="hr-HR"/>
        </w:rPr>
        <w:t>gornjeg</w:t>
      </w:r>
      <w:r w:rsidRPr="00B1666C">
        <w:rPr>
          <w:rFonts w:cs="Arial"/>
          <w:spacing w:val="2"/>
          <w:lang w:val="hr-HR"/>
        </w:rPr>
        <w:t xml:space="preserve"> </w:t>
      </w:r>
      <w:r w:rsidRPr="00B1666C">
        <w:rPr>
          <w:rFonts w:cs="Arial"/>
          <w:lang w:val="hr-HR"/>
        </w:rPr>
        <w:t>ruba</w:t>
      </w:r>
      <w:r w:rsidRPr="00B1666C">
        <w:rPr>
          <w:rFonts w:cs="Arial"/>
          <w:spacing w:val="5"/>
          <w:lang w:val="hr-HR"/>
        </w:rPr>
        <w:t xml:space="preserve"> </w:t>
      </w:r>
      <w:r w:rsidRPr="00B1666C">
        <w:rPr>
          <w:rFonts w:cs="Arial"/>
          <w:lang w:val="hr-HR"/>
        </w:rPr>
        <w:t>krovnog</w:t>
      </w:r>
      <w:r w:rsidRPr="00B1666C">
        <w:rPr>
          <w:rFonts w:cs="Arial"/>
          <w:spacing w:val="5"/>
          <w:lang w:val="hr-HR"/>
        </w:rPr>
        <w:t xml:space="preserve"> </w:t>
      </w:r>
      <w:r w:rsidRPr="00B1666C">
        <w:rPr>
          <w:rFonts w:cs="Arial"/>
          <w:lang w:val="hr-HR"/>
        </w:rPr>
        <w:t>vijenca)</w:t>
      </w:r>
      <w:r w:rsidRPr="00B1666C">
        <w:rPr>
          <w:rFonts w:cs="Arial"/>
          <w:spacing w:val="3"/>
          <w:lang w:val="hr-HR"/>
        </w:rPr>
        <w:t xml:space="preserve"> </w:t>
      </w:r>
      <w:r w:rsidRPr="00B1666C">
        <w:rPr>
          <w:rFonts w:cs="Arial"/>
          <w:spacing w:val="-2"/>
          <w:lang w:val="hr-HR"/>
        </w:rPr>
        <w:t>i/ili</w:t>
      </w:r>
      <w:r w:rsidRPr="00B1666C">
        <w:rPr>
          <w:rFonts w:cs="Arial"/>
          <w:spacing w:val="4"/>
          <w:lang w:val="hr-HR"/>
        </w:rPr>
        <w:t xml:space="preserve"> </w:t>
      </w:r>
      <w:r w:rsidRPr="00B1666C">
        <w:rPr>
          <w:rFonts w:cs="Arial"/>
          <w:lang w:val="hr-HR"/>
        </w:rPr>
        <w:t>potpuno</w:t>
      </w:r>
      <w:r w:rsidRPr="00B1666C">
        <w:rPr>
          <w:rFonts w:cs="Arial"/>
          <w:spacing w:val="5"/>
          <w:lang w:val="hr-HR"/>
        </w:rPr>
        <w:t xml:space="preserve"> </w:t>
      </w:r>
      <w:r w:rsidRPr="00B1666C">
        <w:rPr>
          <w:rFonts w:cs="Arial"/>
          <w:lang w:val="hr-HR"/>
        </w:rPr>
        <w:t>ukopan</w:t>
      </w:r>
      <w:r w:rsidRPr="00B1666C">
        <w:rPr>
          <w:rFonts w:cs="Arial"/>
          <w:spacing w:val="95"/>
          <w:lang w:val="hr-HR"/>
        </w:rPr>
        <w:t xml:space="preserve"> </w:t>
      </w:r>
      <w:r w:rsidRPr="00B1666C">
        <w:rPr>
          <w:rFonts w:cs="Arial"/>
          <w:lang w:val="hr-HR"/>
        </w:rPr>
        <w:t>podrum</w:t>
      </w:r>
      <w:r w:rsidRPr="00B1666C">
        <w:rPr>
          <w:rFonts w:cs="Arial"/>
          <w:spacing w:val="-2"/>
          <w:lang w:val="hr-HR"/>
        </w:rPr>
        <w:t xml:space="preserve"> </w:t>
      </w:r>
      <w:r w:rsidRPr="00B1666C">
        <w:rPr>
          <w:rFonts w:cs="Arial"/>
          <w:lang w:val="hr-HR"/>
        </w:rPr>
        <w:t>(Po)</w:t>
      </w:r>
      <w:r w:rsidRPr="00B1666C">
        <w:rPr>
          <w:rFonts w:cs="Arial"/>
          <w:spacing w:val="1"/>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600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spacing w:val="20"/>
          <w:position w:val="8"/>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(bruto) površine.</w:t>
      </w:r>
    </w:p>
    <w:p w:rsidR="00B1666C" w:rsidRPr="00B1666C" w:rsidRDefault="00B1666C" w:rsidP="00B1666C">
      <w:pPr>
        <w:pStyle w:val="BodyText"/>
        <w:jc w:val="both"/>
        <w:rPr>
          <w:rFonts w:cs="Arial"/>
          <w:lang w:val="hr-HR"/>
        </w:rPr>
      </w:pPr>
      <w:r w:rsidRPr="00B1666C">
        <w:rPr>
          <w:rFonts w:cs="Arial"/>
          <w:lang w:val="hr-HR"/>
        </w:rPr>
        <w:t>(4) Izvan</w:t>
      </w:r>
      <w:r w:rsidRPr="00B1666C">
        <w:rPr>
          <w:rFonts w:cs="Arial"/>
          <w:spacing w:val="55"/>
          <w:lang w:val="hr-HR"/>
        </w:rPr>
        <w:t xml:space="preserve"> </w:t>
      </w:r>
      <w:r w:rsidRPr="00B1666C">
        <w:rPr>
          <w:rFonts w:cs="Arial"/>
          <w:lang w:val="hr-HR"/>
        </w:rPr>
        <w:t>zaštićenog</w:t>
      </w:r>
      <w:r w:rsidRPr="00B1666C">
        <w:rPr>
          <w:rFonts w:cs="Arial"/>
          <w:spacing w:val="53"/>
          <w:lang w:val="hr-HR"/>
        </w:rPr>
        <w:t xml:space="preserve"> </w:t>
      </w:r>
      <w:r w:rsidRPr="00B1666C">
        <w:rPr>
          <w:rFonts w:cs="Arial"/>
          <w:lang w:val="hr-HR"/>
        </w:rPr>
        <w:t>obalnog</w:t>
      </w:r>
      <w:r w:rsidRPr="00B1666C">
        <w:rPr>
          <w:rFonts w:cs="Arial"/>
          <w:spacing w:val="55"/>
          <w:lang w:val="hr-HR"/>
        </w:rPr>
        <w:t xml:space="preserve"> </w:t>
      </w:r>
      <w:r w:rsidRPr="00B1666C">
        <w:rPr>
          <w:rFonts w:cs="Arial"/>
          <w:lang w:val="hr-HR"/>
        </w:rPr>
        <w:t>područja,</w:t>
      </w:r>
      <w:r w:rsidRPr="00B1666C">
        <w:rPr>
          <w:rFonts w:cs="Arial"/>
          <w:spacing w:val="54"/>
          <w:lang w:val="hr-HR"/>
        </w:rPr>
        <w:t xml:space="preserve"> </w:t>
      </w:r>
      <w:r w:rsidRPr="00B1666C">
        <w:rPr>
          <w:rFonts w:cs="Arial"/>
          <w:lang w:val="hr-HR"/>
        </w:rPr>
        <w:t>u</w:t>
      </w:r>
      <w:r w:rsidRPr="00B1666C">
        <w:rPr>
          <w:rFonts w:cs="Arial"/>
          <w:spacing w:val="53"/>
          <w:lang w:val="hr-HR"/>
        </w:rPr>
        <w:t xml:space="preserve"> </w:t>
      </w:r>
      <w:r w:rsidRPr="00B1666C">
        <w:rPr>
          <w:rFonts w:cs="Arial"/>
          <w:lang w:val="hr-HR"/>
        </w:rPr>
        <w:t>funkciji</w:t>
      </w:r>
      <w:r w:rsidRPr="00B1666C">
        <w:rPr>
          <w:rFonts w:cs="Arial"/>
          <w:spacing w:val="55"/>
          <w:lang w:val="hr-HR"/>
        </w:rPr>
        <w:t xml:space="preserve"> </w:t>
      </w:r>
      <w:r w:rsidRPr="00B1666C">
        <w:rPr>
          <w:rFonts w:cs="Arial"/>
          <w:lang w:val="hr-HR"/>
        </w:rPr>
        <w:t>poljoprivredne</w:t>
      </w:r>
      <w:r w:rsidRPr="00B1666C">
        <w:rPr>
          <w:rFonts w:cs="Arial"/>
          <w:spacing w:val="60"/>
          <w:lang w:val="hr-HR"/>
        </w:rPr>
        <w:t xml:space="preserve"> </w:t>
      </w:r>
      <w:r w:rsidRPr="00B1666C">
        <w:rPr>
          <w:rFonts w:cs="Arial"/>
          <w:lang w:val="hr-HR"/>
        </w:rPr>
        <w:t>proizvodnje</w:t>
      </w:r>
      <w:r w:rsidRPr="00B1666C">
        <w:rPr>
          <w:rFonts w:cs="Arial"/>
          <w:spacing w:val="53"/>
          <w:lang w:val="hr-HR"/>
        </w:rPr>
        <w:t xml:space="preserve"> </w:t>
      </w:r>
      <w:r w:rsidRPr="00B1666C">
        <w:rPr>
          <w:rFonts w:cs="Arial"/>
          <w:lang w:val="hr-HR"/>
        </w:rPr>
        <w:t>(spremište</w:t>
      </w:r>
      <w:r w:rsidRPr="00B1666C">
        <w:rPr>
          <w:rFonts w:cs="Arial"/>
          <w:spacing w:val="53"/>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obrada</w:t>
      </w:r>
      <w:r w:rsidRPr="00B1666C">
        <w:rPr>
          <w:rFonts w:cs="Arial"/>
          <w:spacing w:val="3"/>
          <w:lang w:val="hr-HR"/>
        </w:rPr>
        <w:t xml:space="preserve"> </w:t>
      </w:r>
      <w:r w:rsidRPr="00B1666C">
        <w:rPr>
          <w:rFonts w:cs="Arial"/>
          <w:lang w:val="hr-HR"/>
        </w:rPr>
        <w:t>poljoprivrednih</w:t>
      </w:r>
      <w:r w:rsidRPr="00B1666C">
        <w:rPr>
          <w:rFonts w:cs="Arial"/>
          <w:spacing w:val="3"/>
          <w:lang w:val="hr-HR"/>
        </w:rPr>
        <w:t xml:space="preserve"> </w:t>
      </w:r>
      <w:r w:rsidRPr="00B1666C">
        <w:rPr>
          <w:rFonts w:cs="Arial"/>
          <w:lang w:val="hr-HR"/>
        </w:rPr>
        <w:t>proizvoda)</w:t>
      </w:r>
      <w:r w:rsidRPr="00B1666C">
        <w:rPr>
          <w:rFonts w:cs="Arial"/>
          <w:spacing w:val="3"/>
          <w:lang w:val="hr-HR"/>
        </w:rPr>
        <w:t xml:space="preserve"> </w:t>
      </w:r>
      <w:r w:rsidRPr="00B1666C">
        <w:rPr>
          <w:rFonts w:cs="Arial"/>
          <w:lang w:val="hr-HR"/>
        </w:rPr>
        <w:t>može</w:t>
      </w:r>
      <w:r w:rsidRPr="00B1666C">
        <w:rPr>
          <w:rFonts w:cs="Arial"/>
          <w:spacing w:val="3"/>
          <w:lang w:val="hr-HR"/>
        </w:rPr>
        <w:t xml:space="preserve"> </w:t>
      </w:r>
      <w:r w:rsidRPr="00B1666C">
        <w:rPr>
          <w:rFonts w:cs="Arial"/>
          <w:lang w:val="hr-HR"/>
        </w:rPr>
        <w:t>se graditi i</w:t>
      </w:r>
      <w:r w:rsidRPr="00B1666C">
        <w:rPr>
          <w:rFonts w:cs="Arial"/>
          <w:spacing w:val="2"/>
          <w:lang w:val="hr-HR"/>
        </w:rPr>
        <w:t xml:space="preserve"> </w:t>
      </w:r>
      <w:r w:rsidRPr="00B1666C">
        <w:rPr>
          <w:rFonts w:cs="Arial"/>
          <w:lang w:val="hr-HR"/>
        </w:rPr>
        <w:t>gospodarska građevina</w:t>
      </w:r>
      <w:r w:rsidRPr="00B1666C">
        <w:rPr>
          <w:rFonts w:cs="Arial"/>
          <w:spacing w:val="3"/>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dio</w:t>
      </w:r>
      <w:r w:rsidRPr="00B1666C">
        <w:rPr>
          <w:rFonts w:cs="Arial"/>
          <w:spacing w:val="3"/>
          <w:lang w:val="hr-HR"/>
        </w:rPr>
        <w:t xml:space="preserve"> </w:t>
      </w:r>
      <w:r w:rsidRPr="00B1666C">
        <w:rPr>
          <w:rFonts w:cs="Arial"/>
          <w:lang w:val="hr-HR"/>
        </w:rPr>
        <w:t>sklopa</w:t>
      </w:r>
      <w:r w:rsidRPr="00B1666C">
        <w:rPr>
          <w:rFonts w:cs="Arial"/>
          <w:spacing w:val="3"/>
          <w:lang w:val="hr-HR"/>
        </w:rPr>
        <w:t xml:space="preserve"> </w:t>
      </w:r>
      <w:r w:rsidRPr="00B1666C">
        <w:rPr>
          <w:rFonts w:cs="Arial"/>
          <w:lang w:val="hr-HR"/>
        </w:rPr>
        <w:t>sa</w:t>
      </w:r>
      <w:r w:rsidRPr="00B1666C">
        <w:rPr>
          <w:rFonts w:cs="Arial"/>
          <w:spacing w:val="69"/>
          <w:lang w:val="hr-HR"/>
        </w:rPr>
        <w:t xml:space="preserve"> </w:t>
      </w:r>
      <w:r w:rsidRPr="00B1666C">
        <w:rPr>
          <w:rFonts w:cs="Arial"/>
          <w:lang w:val="hr-HR"/>
        </w:rPr>
        <w:t>stambenom</w:t>
      </w:r>
      <w:r w:rsidRPr="00B1666C">
        <w:rPr>
          <w:rFonts w:cs="Arial"/>
          <w:spacing w:val="-3"/>
          <w:lang w:val="hr-HR"/>
        </w:rPr>
        <w:t xml:space="preserve"> </w:t>
      </w:r>
      <w:r w:rsidRPr="00B1666C">
        <w:rPr>
          <w:rFonts w:cs="Arial"/>
          <w:lang w:val="hr-HR"/>
        </w:rPr>
        <w:t>građevinom,</w:t>
      </w:r>
      <w:r w:rsidRPr="00B1666C">
        <w:rPr>
          <w:rFonts w:cs="Arial"/>
          <w:spacing w:val="-2"/>
          <w:lang w:val="hr-HR"/>
        </w:rPr>
        <w:t xml:space="preserve"> ili</w:t>
      </w:r>
      <w:r w:rsidRPr="00B1666C">
        <w:rPr>
          <w:rFonts w:cs="Arial"/>
          <w:lang w:val="hr-HR"/>
        </w:rPr>
        <w:t xml:space="preserve"> kao</w:t>
      </w:r>
      <w:r w:rsidRPr="00B1666C">
        <w:rPr>
          <w:rFonts w:cs="Arial"/>
          <w:spacing w:val="-4"/>
          <w:lang w:val="hr-HR"/>
        </w:rPr>
        <w:t xml:space="preserve"> </w:t>
      </w:r>
      <w:r w:rsidRPr="00B1666C">
        <w:rPr>
          <w:rFonts w:cs="Arial"/>
          <w:lang w:val="hr-HR"/>
        </w:rPr>
        <w:t>zasebna</w:t>
      </w:r>
      <w:r w:rsidRPr="00B1666C">
        <w:rPr>
          <w:rFonts w:cs="Arial"/>
          <w:spacing w:val="-3"/>
          <w:lang w:val="hr-HR"/>
        </w:rPr>
        <w:t xml:space="preserve"> </w:t>
      </w:r>
      <w:r w:rsidRPr="00B1666C">
        <w:rPr>
          <w:rFonts w:cs="Arial"/>
          <w:lang w:val="hr-HR"/>
        </w:rPr>
        <w:t>građevina, najveće</w:t>
      </w:r>
      <w:r w:rsidRPr="00B1666C">
        <w:rPr>
          <w:rFonts w:cs="Arial"/>
          <w:spacing w:val="-6"/>
          <w:lang w:val="hr-HR"/>
        </w:rPr>
        <w:t xml:space="preserve"> </w:t>
      </w:r>
      <w:r w:rsidRPr="00B1666C">
        <w:rPr>
          <w:rFonts w:cs="Arial"/>
          <w:lang w:val="hr-HR"/>
        </w:rPr>
        <w:t>tlocrtne</w:t>
      </w:r>
      <w:r w:rsidRPr="00B1666C">
        <w:rPr>
          <w:rFonts w:cs="Arial"/>
          <w:spacing w:val="-4"/>
          <w:lang w:val="hr-HR"/>
        </w:rPr>
        <w:t xml:space="preserve"> </w:t>
      </w:r>
      <w:r w:rsidRPr="00B1666C">
        <w:rPr>
          <w:rFonts w:cs="Arial"/>
          <w:lang w:val="hr-HR"/>
        </w:rPr>
        <w:t>bruto</w:t>
      </w:r>
      <w:r w:rsidRPr="00B1666C">
        <w:rPr>
          <w:rFonts w:cs="Arial"/>
          <w:spacing w:val="-5"/>
          <w:lang w:val="hr-HR"/>
        </w:rPr>
        <w:t xml:space="preserve"> </w:t>
      </w:r>
      <w:r w:rsidRPr="00B1666C">
        <w:rPr>
          <w:rFonts w:cs="Arial"/>
          <w:lang w:val="hr-HR"/>
        </w:rPr>
        <w:t>površine</w:t>
      </w:r>
      <w:r w:rsidRPr="00B1666C">
        <w:rPr>
          <w:rFonts w:cs="Arial"/>
          <w:spacing w:val="-2"/>
          <w:lang w:val="hr-HR"/>
        </w:rPr>
        <w:t xml:space="preserve"> </w:t>
      </w:r>
      <w:r w:rsidRPr="00B1666C">
        <w:rPr>
          <w:rFonts w:cs="Arial"/>
          <w:lang w:val="hr-HR"/>
        </w:rPr>
        <w:t>do</w:t>
      </w:r>
      <w:r w:rsidRPr="00B1666C">
        <w:rPr>
          <w:rFonts w:cs="Arial"/>
          <w:spacing w:val="-3"/>
          <w:lang w:val="hr-HR"/>
        </w:rPr>
        <w:t xml:space="preserve"> </w:t>
      </w:r>
      <w:r w:rsidRPr="00B1666C">
        <w:rPr>
          <w:rFonts w:cs="Arial"/>
          <w:lang w:val="hr-HR"/>
        </w:rPr>
        <w:t>150</w:t>
      </w:r>
      <w:r w:rsidRPr="00B1666C">
        <w:rPr>
          <w:rFonts w:cs="Arial"/>
          <w:spacing w:val="-6"/>
          <w:lang w:val="hr-HR"/>
        </w:rPr>
        <w:t xml:space="preserve"> </w:t>
      </w:r>
      <w:r w:rsidRPr="00B1666C">
        <w:rPr>
          <w:rFonts w:cs="Arial"/>
          <w:lang w:val="hr-HR"/>
        </w:rPr>
        <w:t>m</w:t>
      </w:r>
      <w:r w:rsidRPr="00B1666C">
        <w:rPr>
          <w:rFonts w:cs="Arial"/>
          <w:vertAlign w:val="superscript"/>
          <w:lang w:val="hr-HR"/>
        </w:rPr>
        <w:t>2</w:t>
      </w:r>
      <w:r w:rsidRPr="00B1666C">
        <w:rPr>
          <w:rFonts w:cs="Arial"/>
          <w:spacing w:val="77"/>
          <w:w w:val="99"/>
          <w:position w:val="8"/>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najveće</w:t>
      </w:r>
      <w:r w:rsidRPr="00B1666C">
        <w:rPr>
          <w:rFonts w:cs="Arial"/>
          <w:spacing w:val="29"/>
          <w:lang w:val="hr-HR"/>
        </w:rPr>
        <w:t xml:space="preserve"> </w:t>
      </w:r>
      <w:r w:rsidRPr="00B1666C">
        <w:rPr>
          <w:rFonts w:cs="Arial"/>
          <w:lang w:val="hr-HR"/>
        </w:rPr>
        <w:t>visine</w:t>
      </w:r>
      <w:r w:rsidRPr="00B1666C">
        <w:rPr>
          <w:rFonts w:cs="Arial"/>
          <w:spacing w:val="29"/>
          <w:lang w:val="hr-HR"/>
        </w:rPr>
        <w:t xml:space="preserve"> </w:t>
      </w:r>
      <w:r w:rsidRPr="00B1666C">
        <w:rPr>
          <w:rFonts w:cs="Arial"/>
          <w:lang w:val="hr-HR"/>
        </w:rPr>
        <w:t>suteren</w:t>
      </w:r>
      <w:r w:rsidRPr="00B1666C">
        <w:rPr>
          <w:rFonts w:cs="Arial"/>
          <w:spacing w:val="29"/>
          <w:lang w:val="hr-HR"/>
        </w:rPr>
        <w:t xml:space="preserve"> </w:t>
      </w:r>
      <w:r w:rsidRPr="00B1666C">
        <w:rPr>
          <w:rFonts w:cs="Arial"/>
          <w:spacing w:val="-2"/>
          <w:lang w:val="hr-HR"/>
        </w:rPr>
        <w:t>ili</w:t>
      </w:r>
      <w:r w:rsidRPr="00B1666C">
        <w:rPr>
          <w:rFonts w:cs="Arial"/>
          <w:spacing w:val="30"/>
          <w:lang w:val="hr-HR"/>
        </w:rPr>
        <w:t xml:space="preserve"> </w:t>
      </w:r>
      <w:r w:rsidRPr="00B1666C">
        <w:rPr>
          <w:rFonts w:cs="Arial"/>
          <w:lang w:val="hr-HR"/>
        </w:rPr>
        <w:t>podrum,</w:t>
      </w:r>
      <w:r w:rsidRPr="00B1666C">
        <w:rPr>
          <w:rFonts w:cs="Arial"/>
          <w:spacing w:val="30"/>
          <w:lang w:val="hr-HR"/>
        </w:rPr>
        <w:t xml:space="preserve"> </w:t>
      </w:r>
      <w:r w:rsidRPr="00B1666C">
        <w:rPr>
          <w:rFonts w:cs="Arial"/>
          <w:lang w:val="hr-HR"/>
        </w:rPr>
        <w:t>prizemlje</w:t>
      </w:r>
      <w:r w:rsidRPr="00B1666C">
        <w:rPr>
          <w:rFonts w:cs="Arial"/>
          <w:spacing w:val="32"/>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krov,</w:t>
      </w:r>
      <w:r w:rsidRPr="00B1666C">
        <w:rPr>
          <w:rFonts w:cs="Arial"/>
          <w:spacing w:val="28"/>
          <w:lang w:val="hr-HR"/>
        </w:rPr>
        <w:t xml:space="preserve"> </w:t>
      </w:r>
      <w:r w:rsidRPr="00B1666C">
        <w:rPr>
          <w:rFonts w:cs="Arial"/>
          <w:lang w:val="hr-HR"/>
        </w:rPr>
        <w:t>tj.</w:t>
      </w:r>
      <w:r w:rsidRPr="00B1666C">
        <w:rPr>
          <w:rFonts w:cs="Arial"/>
          <w:spacing w:val="30"/>
          <w:lang w:val="hr-HR"/>
        </w:rPr>
        <w:t xml:space="preserve"> </w:t>
      </w:r>
      <w:r w:rsidRPr="00B1666C">
        <w:rPr>
          <w:rFonts w:cs="Arial"/>
          <w:lang w:val="hr-HR"/>
        </w:rPr>
        <w:t>najveće</w:t>
      </w:r>
      <w:r w:rsidRPr="00B1666C">
        <w:rPr>
          <w:rFonts w:cs="Arial"/>
          <w:spacing w:val="31"/>
          <w:lang w:val="hr-HR"/>
        </w:rPr>
        <w:t xml:space="preserve"> </w:t>
      </w:r>
      <w:r w:rsidRPr="00B1666C">
        <w:rPr>
          <w:rFonts w:cs="Arial"/>
          <w:lang w:val="hr-HR"/>
        </w:rPr>
        <w:t>visine</w:t>
      </w:r>
      <w:r w:rsidRPr="00B1666C">
        <w:rPr>
          <w:rFonts w:cs="Arial"/>
          <w:spacing w:val="29"/>
          <w:lang w:val="hr-HR"/>
        </w:rPr>
        <w:t xml:space="preserve"> </w:t>
      </w:r>
      <w:r w:rsidRPr="00B1666C">
        <w:rPr>
          <w:rFonts w:cs="Arial"/>
          <w:spacing w:val="-2"/>
          <w:lang w:val="hr-HR"/>
        </w:rPr>
        <w:t>do</w:t>
      </w:r>
      <w:r w:rsidRPr="00B1666C">
        <w:rPr>
          <w:rFonts w:cs="Arial"/>
          <w:spacing w:val="32"/>
          <w:lang w:val="hr-HR"/>
        </w:rPr>
        <w:t xml:space="preserve"> </w:t>
      </w:r>
      <w:r w:rsidRPr="00B1666C">
        <w:rPr>
          <w:rFonts w:cs="Arial"/>
          <w:lang w:val="hr-HR"/>
        </w:rPr>
        <w:t>5</w:t>
      </w:r>
      <w:r w:rsidRPr="00B1666C">
        <w:rPr>
          <w:rFonts w:cs="Arial"/>
          <w:spacing w:val="29"/>
          <w:lang w:val="hr-HR"/>
        </w:rPr>
        <w:t xml:space="preserve"> </w:t>
      </w:r>
      <w:r w:rsidRPr="00B1666C">
        <w:rPr>
          <w:rFonts w:cs="Arial"/>
          <w:lang w:val="hr-HR"/>
        </w:rPr>
        <w:t>m</w:t>
      </w:r>
      <w:r w:rsidRPr="00B1666C">
        <w:rPr>
          <w:rFonts w:cs="Arial"/>
          <w:spacing w:val="28"/>
          <w:lang w:val="hr-HR"/>
        </w:rPr>
        <w:t xml:space="preserve"> </w:t>
      </w:r>
      <w:r w:rsidRPr="00B1666C">
        <w:rPr>
          <w:rFonts w:cs="Arial"/>
          <w:lang w:val="hr-HR"/>
        </w:rPr>
        <w:t>(mjereno</w:t>
      </w:r>
      <w:r w:rsidRPr="00B1666C">
        <w:rPr>
          <w:rFonts w:cs="Arial"/>
          <w:spacing w:val="29"/>
          <w:lang w:val="hr-HR"/>
        </w:rPr>
        <w:t xml:space="preserve"> </w:t>
      </w:r>
      <w:r w:rsidRPr="00B1666C">
        <w:rPr>
          <w:rFonts w:cs="Arial"/>
          <w:lang w:val="hr-HR"/>
        </w:rPr>
        <w:t>uz</w:t>
      </w:r>
      <w:r w:rsidRPr="00B1666C">
        <w:rPr>
          <w:rFonts w:cs="Arial"/>
          <w:spacing w:val="65"/>
          <w:lang w:val="hr-HR"/>
        </w:rPr>
        <w:t xml:space="preserve"> </w:t>
      </w:r>
      <w:r w:rsidRPr="00B1666C">
        <w:rPr>
          <w:rFonts w:cs="Arial"/>
          <w:lang w:val="hr-HR"/>
        </w:rPr>
        <w:t>pročelje</w:t>
      </w:r>
      <w:r w:rsidRPr="00B1666C">
        <w:rPr>
          <w:rFonts w:cs="Arial"/>
          <w:spacing w:val="10"/>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najniže</w:t>
      </w:r>
      <w:r w:rsidRPr="00B1666C">
        <w:rPr>
          <w:rFonts w:cs="Arial"/>
          <w:spacing w:val="10"/>
          <w:lang w:val="hr-HR"/>
        </w:rPr>
        <w:t xml:space="preserve"> </w:t>
      </w:r>
      <w:r w:rsidRPr="00B1666C">
        <w:rPr>
          <w:rFonts w:cs="Arial"/>
          <w:lang w:val="hr-HR"/>
        </w:rPr>
        <w:t>točke</w:t>
      </w:r>
      <w:r w:rsidRPr="00B1666C">
        <w:rPr>
          <w:rFonts w:cs="Arial"/>
          <w:spacing w:val="9"/>
          <w:lang w:val="hr-HR"/>
        </w:rPr>
        <w:t xml:space="preserve"> </w:t>
      </w:r>
      <w:r w:rsidRPr="00B1666C">
        <w:rPr>
          <w:rFonts w:cs="Arial"/>
          <w:lang w:val="hr-HR"/>
        </w:rPr>
        <w:t>konačno</w:t>
      </w:r>
      <w:r w:rsidRPr="00B1666C">
        <w:rPr>
          <w:rFonts w:cs="Arial"/>
          <w:spacing w:val="9"/>
          <w:lang w:val="hr-HR"/>
        </w:rPr>
        <w:t xml:space="preserve"> </w:t>
      </w:r>
      <w:r w:rsidRPr="00B1666C">
        <w:rPr>
          <w:rFonts w:cs="Arial"/>
          <w:lang w:val="hr-HR"/>
        </w:rPr>
        <w:t>zaravnanog</w:t>
      </w:r>
      <w:r w:rsidRPr="00B1666C">
        <w:rPr>
          <w:rFonts w:cs="Arial"/>
          <w:spacing w:val="12"/>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uređenog</w:t>
      </w:r>
      <w:r w:rsidRPr="00B1666C">
        <w:rPr>
          <w:rFonts w:cs="Arial"/>
          <w:spacing w:val="7"/>
          <w:lang w:val="hr-HR"/>
        </w:rPr>
        <w:t xml:space="preserve"> </w:t>
      </w:r>
      <w:r w:rsidRPr="00B1666C">
        <w:rPr>
          <w:rFonts w:cs="Arial"/>
          <w:lang w:val="hr-HR"/>
        </w:rPr>
        <w:t>terena</w:t>
      </w:r>
      <w:r w:rsidRPr="00B1666C">
        <w:rPr>
          <w:rFonts w:cs="Arial"/>
          <w:spacing w:val="12"/>
          <w:lang w:val="hr-HR"/>
        </w:rPr>
        <w:t xml:space="preserve"> </w:t>
      </w:r>
      <w:r w:rsidRPr="00B1666C">
        <w:rPr>
          <w:rFonts w:cs="Arial"/>
          <w:lang w:val="hr-HR"/>
        </w:rPr>
        <w:t>do</w:t>
      </w:r>
      <w:r w:rsidRPr="00B1666C">
        <w:rPr>
          <w:rFonts w:cs="Arial"/>
          <w:spacing w:val="9"/>
          <w:lang w:val="hr-HR"/>
        </w:rPr>
        <w:t xml:space="preserve"> </w:t>
      </w:r>
      <w:r w:rsidRPr="00B1666C">
        <w:rPr>
          <w:rFonts w:cs="Arial"/>
          <w:lang w:val="hr-HR"/>
        </w:rPr>
        <w:t>gornjeg</w:t>
      </w:r>
      <w:r w:rsidRPr="00B1666C">
        <w:rPr>
          <w:rFonts w:cs="Arial"/>
          <w:spacing w:val="7"/>
          <w:lang w:val="hr-HR"/>
        </w:rPr>
        <w:t xml:space="preserve"> </w:t>
      </w:r>
      <w:r w:rsidRPr="00B1666C">
        <w:rPr>
          <w:rFonts w:cs="Arial"/>
          <w:lang w:val="hr-HR"/>
        </w:rPr>
        <w:t>ruba</w:t>
      </w:r>
      <w:r w:rsidRPr="00B1666C">
        <w:rPr>
          <w:rFonts w:cs="Arial"/>
          <w:spacing w:val="69"/>
          <w:lang w:val="hr-HR"/>
        </w:rPr>
        <w:t xml:space="preserve"> </w:t>
      </w:r>
      <w:r w:rsidRPr="00B1666C">
        <w:rPr>
          <w:rFonts w:cs="Arial"/>
          <w:lang w:val="hr-HR"/>
        </w:rPr>
        <w:t>krovnog</w:t>
      </w:r>
      <w:r w:rsidRPr="00B1666C">
        <w:rPr>
          <w:rFonts w:cs="Arial"/>
          <w:spacing w:val="-2"/>
          <w:lang w:val="hr-HR"/>
        </w:rPr>
        <w:t xml:space="preserve"> </w:t>
      </w:r>
      <w:r w:rsidRPr="00B1666C">
        <w:rPr>
          <w:rFonts w:cs="Arial"/>
          <w:lang w:val="hr-HR"/>
        </w:rPr>
        <w:t>vijenca).</w:t>
      </w:r>
    </w:p>
    <w:p w:rsidR="00B1666C" w:rsidRPr="00B1666C" w:rsidRDefault="00B1666C" w:rsidP="00B1666C">
      <w:pPr>
        <w:pStyle w:val="BodyText"/>
        <w:jc w:val="both"/>
        <w:rPr>
          <w:rFonts w:cs="Arial"/>
          <w:lang w:val="hr-HR"/>
        </w:rPr>
      </w:pPr>
      <w:r w:rsidRPr="00B1666C">
        <w:rPr>
          <w:rFonts w:cs="Arial"/>
          <w:lang w:val="hr-HR"/>
        </w:rPr>
        <w:t>(5) Čestica</w:t>
      </w:r>
      <w:r w:rsidRPr="00B1666C">
        <w:rPr>
          <w:rFonts w:cs="Arial"/>
          <w:spacing w:val="12"/>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imati</w:t>
      </w:r>
      <w:r w:rsidRPr="00B1666C">
        <w:rPr>
          <w:rFonts w:cs="Arial"/>
          <w:spacing w:val="12"/>
          <w:lang w:val="hr-HR"/>
        </w:rPr>
        <w:t xml:space="preserve"> </w:t>
      </w:r>
      <w:r w:rsidRPr="00B1666C">
        <w:rPr>
          <w:rFonts w:cs="Arial"/>
          <w:lang w:val="hr-HR"/>
        </w:rPr>
        <w:t>prilazni</w:t>
      </w:r>
      <w:r w:rsidRPr="00B1666C">
        <w:rPr>
          <w:rFonts w:cs="Arial"/>
          <w:spacing w:val="14"/>
          <w:lang w:val="hr-HR"/>
        </w:rPr>
        <w:t xml:space="preserve"> </w:t>
      </w:r>
      <w:r w:rsidRPr="00B1666C">
        <w:rPr>
          <w:rFonts w:cs="Arial"/>
          <w:lang w:val="hr-HR"/>
        </w:rPr>
        <w:t>put</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vodu</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natapanje,</w:t>
      </w:r>
      <w:r w:rsidRPr="00B1666C">
        <w:rPr>
          <w:rFonts w:cs="Arial"/>
          <w:spacing w:val="13"/>
          <w:lang w:val="hr-HR"/>
        </w:rPr>
        <w:t xml:space="preserve"> </w:t>
      </w:r>
      <w:r w:rsidRPr="00B1666C">
        <w:rPr>
          <w:rFonts w:cs="Arial"/>
          <w:lang w:val="hr-HR"/>
        </w:rPr>
        <w:t>riješeno</w:t>
      </w:r>
      <w:r w:rsidRPr="00B1666C">
        <w:rPr>
          <w:rFonts w:cs="Arial"/>
          <w:spacing w:val="12"/>
          <w:lang w:val="hr-HR"/>
        </w:rPr>
        <w:t xml:space="preserve"> </w:t>
      </w:r>
      <w:r w:rsidRPr="00B1666C">
        <w:rPr>
          <w:rFonts w:cs="Arial"/>
          <w:lang w:val="hr-HR"/>
        </w:rPr>
        <w:t>prema</w:t>
      </w:r>
      <w:r w:rsidRPr="00B1666C">
        <w:rPr>
          <w:rFonts w:cs="Arial"/>
          <w:spacing w:val="12"/>
          <w:lang w:val="hr-HR"/>
        </w:rPr>
        <w:t xml:space="preserve"> </w:t>
      </w:r>
      <w:r w:rsidRPr="00B1666C">
        <w:rPr>
          <w:rFonts w:cs="Arial"/>
          <w:lang w:val="hr-HR"/>
        </w:rPr>
        <w:t>lokalnim</w:t>
      </w:r>
      <w:r w:rsidRPr="00B1666C">
        <w:rPr>
          <w:rFonts w:cs="Arial"/>
          <w:spacing w:val="16"/>
          <w:lang w:val="hr-HR"/>
        </w:rPr>
        <w:t xml:space="preserve"> </w:t>
      </w:r>
      <w:r w:rsidRPr="00B1666C">
        <w:rPr>
          <w:rFonts w:cs="Arial"/>
          <w:lang w:val="hr-HR"/>
        </w:rPr>
        <w:t>prilikama</w:t>
      </w:r>
      <w:r w:rsidRPr="00B1666C">
        <w:rPr>
          <w:rFonts w:cs="Arial"/>
          <w:spacing w:val="13"/>
          <w:lang w:val="hr-HR"/>
        </w:rPr>
        <w:t xml:space="preserve"> </w:t>
      </w:r>
      <w:r w:rsidRPr="00B1666C">
        <w:rPr>
          <w:rFonts w:cs="Arial"/>
          <w:lang w:val="hr-HR"/>
        </w:rPr>
        <w:t>te</w:t>
      </w:r>
      <w:r w:rsidRPr="00B1666C">
        <w:rPr>
          <w:rFonts w:cs="Arial"/>
          <w:spacing w:val="65"/>
          <w:lang w:val="hr-HR"/>
        </w:rPr>
        <w:t xml:space="preserve"> </w:t>
      </w:r>
      <w:r w:rsidRPr="00B1666C">
        <w:rPr>
          <w:rFonts w:cs="Arial"/>
          <w:lang w:val="hr-HR"/>
        </w:rPr>
        <w:t>električnu energiju.</w:t>
      </w:r>
    </w:p>
    <w:p w:rsidR="00B1666C" w:rsidRPr="00B1666C" w:rsidRDefault="00B1666C" w:rsidP="00B1666C">
      <w:pPr>
        <w:pStyle w:val="BodyText"/>
        <w:ind w:left="331" w:hanging="331"/>
        <w:jc w:val="both"/>
        <w:rPr>
          <w:rFonts w:cs="Arial"/>
          <w:lang w:val="hr-HR"/>
        </w:rPr>
      </w:pPr>
      <w:r w:rsidRPr="00B1666C">
        <w:rPr>
          <w:rFonts w:cs="Arial"/>
          <w:lang w:val="hr-HR"/>
        </w:rPr>
        <w:t>(6)</w:t>
      </w:r>
      <w:r w:rsidRPr="00B1666C">
        <w:rPr>
          <w:rFonts w:cs="Arial"/>
          <w:lang w:val="hr-HR"/>
        </w:rPr>
        <w:tab/>
        <w:t>Građevine iz</w:t>
      </w:r>
      <w:r w:rsidRPr="00B1666C">
        <w:rPr>
          <w:rFonts w:cs="Arial"/>
          <w:spacing w:val="-2"/>
          <w:lang w:val="hr-HR"/>
        </w:rPr>
        <w:t xml:space="preserve"> </w:t>
      </w:r>
      <w:r w:rsidRPr="00B1666C">
        <w:rPr>
          <w:rFonts w:cs="Arial"/>
          <w:lang w:val="hr-HR"/>
        </w:rPr>
        <w:t>stavaka</w:t>
      </w:r>
      <w:r w:rsidRPr="00B1666C">
        <w:rPr>
          <w:rFonts w:cs="Arial"/>
          <w:spacing w:val="-4"/>
          <w:lang w:val="hr-HR"/>
        </w:rPr>
        <w:t xml:space="preserve"> </w:t>
      </w:r>
      <w:r w:rsidRPr="00B1666C">
        <w:rPr>
          <w:rFonts w:cs="Arial"/>
          <w:lang w:val="hr-HR"/>
        </w:rPr>
        <w:t>2.</w:t>
      </w:r>
      <w:r w:rsidRPr="00B1666C">
        <w:rPr>
          <w:rFonts w:cs="Arial"/>
          <w:spacing w:val="1"/>
          <w:lang w:val="hr-HR"/>
        </w:rPr>
        <w:t xml:space="preserve"> </w:t>
      </w:r>
      <w:r w:rsidRPr="00B1666C">
        <w:rPr>
          <w:rFonts w:cs="Arial"/>
          <w:lang w:val="hr-HR"/>
        </w:rPr>
        <w:t xml:space="preserve">i </w:t>
      </w:r>
      <w:r w:rsidRPr="00B1666C">
        <w:rPr>
          <w:rFonts w:cs="Arial"/>
          <w:spacing w:val="-2"/>
          <w:lang w:val="hr-HR"/>
        </w:rPr>
        <w:t>3.</w:t>
      </w:r>
      <w:r w:rsidRPr="00B1666C">
        <w:rPr>
          <w:rFonts w:cs="Arial"/>
          <w:spacing w:val="2"/>
          <w:lang w:val="hr-HR"/>
        </w:rPr>
        <w:t xml:space="preserve"> </w:t>
      </w:r>
      <w:r w:rsidRPr="00B1666C">
        <w:rPr>
          <w:rFonts w:cs="Arial"/>
          <w:lang w:val="hr-HR"/>
        </w:rPr>
        <w:t>ovoga članka</w:t>
      </w:r>
      <w:r w:rsidRPr="00B1666C">
        <w:rPr>
          <w:rFonts w:cs="Arial"/>
          <w:spacing w:val="-2"/>
          <w:lang w:val="hr-HR"/>
        </w:rPr>
        <w:t xml:space="preserve"> </w:t>
      </w:r>
      <w:r w:rsidRPr="00B1666C">
        <w:rPr>
          <w:rFonts w:cs="Arial"/>
          <w:lang w:val="hr-HR"/>
        </w:rPr>
        <w:t>moraju se</w:t>
      </w:r>
      <w:r w:rsidRPr="00B1666C">
        <w:rPr>
          <w:rFonts w:cs="Arial"/>
          <w:spacing w:val="-2"/>
          <w:lang w:val="hr-HR"/>
        </w:rPr>
        <w:t xml:space="preserve"> </w:t>
      </w:r>
      <w:r w:rsidRPr="00B1666C">
        <w:rPr>
          <w:rFonts w:cs="Arial"/>
          <w:lang w:val="hr-HR"/>
        </w:rPr>
        <w:t>graditi izvan:</w:t>
      </w:r>
    </w:p>
    <w:tbl>
      <w:tblPr>
        <w:tblW w:w="8443" w:type="dxa"/>
        <w:tblInd w:w="488" w:type="dxa"/>
        <w:tblLayout w:type="fixed"/>
        <w:tblCellMar>
          <w:left w:w="0" w:type="dxa"/>
          <w:right w:w="0" w:type="dxa"/>
        </w:tblCellMar>
        <w:tblLook w:val="01E0" w:firstRow="1" w:lastRow="1" w:firstColumn="1" w:lastColumn="1" w:noHBand="0" w:noVBand="0"/>
      </w:tblPr>
      <w:tblGrid>
        <w:gridCol w:w="359"/>
        <w:gridCol w:w="6666"/>
        <w:gridCol w:w="1418"/>
      </w:tblGrid>
      <w:tr w:rsidR="00B1666C" w:rsidRPr="00B1666C" w:rsidTr="00B1666C">
        <w:trPr>
          <w:trHeight w:hRule="exact" w:val="228"/>
        </w:trPr>
        <w:tc>
          <w:tcPr>
            <w:tcW w:w="359" w:type="dxa"/>
            <w:tcBorders>
              <w:top w:val="nil"/>
              <w:left w:val="nil"/>
              <w:bottom w:val="nil"/>
              <w:right w:val="nil"/>
            </w:tcBorders>
          </w:tcPr>
          <w:p w:rsidR="00B1666C" w:rsidRPr="00B1666C" w:rsidRDefault="00B1666C" w:rsidP="00B1666C">
            <w:pPr>
              <w:pStyle w:val="TableParagraph"/>
              <w:spacing w:line="217" w:lineRule="exact"/>
              <w:ind w:left="55"/>
              <w:jc w:val="both"/>
              <w:rPr>
                <w:rFonts w:ascii="Arial" w:eastAsia="Arial" w:hAnsi="Arial" w:cs="Arial"/>
                <w:lang w:val="hr-HR"/>
              </w:rPr>
            </w:pPr>
            <w:r w:rsidRPr="00B1666C">
              <w:rPr>
                <w:rFonts w:ascii="Arial" w:hAnsi="Arial" w:cs="Arial"/>
                <w:spacing w:val="-1"/>
                <w:lang w:val="hr-HR"/>
              </w:rPr>
              <w:t>1.</w:t>
            </w:r>
          </w:p>
        </w:tc>
        <w:tc>
          <w:tcPr>
            <w:tcW w:w="6666" w:type="dxa"/>
            <w:tcBorders>
              <w:top w:val="nil"/>
              <w:left w:val="nil"/>
              <w:bottom w:val="nil"/>
              <w:right w:val="nil"/>
            </w:tcBorders>
          </w:tcPr>
          <w:p w:rsidR="00B1666C" w:rsidRPr="00B1666C" w:rsidRDefault="00B1666C" w:rsidP="00B1666C">
            <w:pPr>
              <w:pStyle w:val="TableParagraph"/>
              <w:spacing w:line="217" w:lineRule="exact"/>
              <w:ind w:left="120"/>
              <w:jc w:val="both"/>
              <w:rPr>
                <w:rFonts w:ascii="Arial" w:eastAsia="Arial" w:hAnsi="Arial" w:cs="Arial"/>
                <w:lang w:val="hr-HR"/>
              </w:rPr>
            </w:pPr>
            <w:r w:rsidRPr="00B1666C">
              <w:rPr>
                <w:rFonts w:ascii="Arial" w:hAnsi="Arial" w:cs="Arial"/>
                <w:spacing w:val="-1"/>
                <w:lang w:val="hr-HR"/>
              </w:rPr>
              <w:t>koridora</w:t>
            </w:r>
            <w:r w:rsidRPr="00B1666C">
              <w:rPr>
                <w:rFonts w:ascii="Arial" w:hAnsi="Arial" w:cs="Arial"/>
                <w:spacing w:val="1"/>
                <w:lang w:val="hr-HR"/>
              </w:rPr>
              <w:t xml:space="preserve"> </w:t>
            </w:r>
            <w:r w:rsidRPr="00B1666C">
              <w:rPr>
                <w:rFonts w:ascii="Arial" w:hAnsi="Arial" w:cs="Arial"/>
                <w:spacing w:val="-1"/>
                <w:lang w:val="hr-HR"/>
              </w:rPr>
              <w:t>prometnica</w:t>
            </w:r>
            <w:r w:rsidRPr="00B1666C">
              <w:rPr>
                <w:rFonts w:ascii="Arial" w:hAnsi="Arial" w:cs="Arial"/>
                <w:lang w:val="hr-HR"/>
              </w:rPr>
              <w:t xml:space="preserve"> </w:t>
            </w:r>
            <w:r w:rsidRPr="00B1666C">
              <w:rPr>
                <w:rFonts w:ascii="Arial" w:hAnsi="Arial" w:cs="Arial"/>
                <w:spacing w:val="-2"/>
                <w:lang w:val="hr-HR"/>
              </w:rPr>
              <w:t>prikazanih</w:t>
            </w:r>
            <w:r w:rsidRPr="00B1666C">
              <w:rPr>
                <w:rFonts w:ascii="Arial" w:hAnsi="Arial" w:cs="Arial"/>
                <w:lang w:val="hr-HR"/>
              </w:rPr>
              <w:t xml:space="preserve"> na </w:t>
            </w:r>
            <w:r w:rsidRPr="00B1666C">
              <w:rPr>
                <w:rFonts w:ascii="Arial" w:hAnsi="Arial" w:cs="Arial"/>
                <w:spacing w:val="-1"/>
                <w:lang w:val="hr-HR"/>
              </w:rPr>
              <w:t>kartografskom prikazu</w:t>
            </w:r>
            <w:r w:rsidRPr="00B1666C">
              <w:rPr>
                <w:rFonts w:ascii="Arial" w:hAnsi="Arial" w:cs="Arial"/>
                <w:spacing w:val="-2"/>
                <w:lang w:val="hr-HR"/>
              </w:rPr>
              <w:t xml:space="preserve"> </w:t>
            </w:r>
            <w:r w:rsidRPr="00B1666C">
              <w:rPr>
                <w:rFonts w:ascii="Arial" w:hAnsi="Arial" w:cs="Arial"/>
                <w:spacing w:val="-1"/>
                <w:lang w:val="hr-HR"/>
              </w:rPr>
              <w:t>3.1.</w:t>
            </w:r>
            <w:r w:rsidRPr="00B1666C">
              <w:rPr>
                <w:rFonts w:ascii="Arial" w:hAnsi="Arial" w:cs="Arial"/>
                <w:spacing w:val="2"/>
                <w:lang w:val="hr-HR"/>
              </w:rPr>
              <w:t xml:space="preserve"> </w:t>
            </w:r>
            <w:r w:rsidRPr="00B1666C">
              <w:rPr>
                <w:rFonts w:ascii="Arial" w:hAnsi="Arial" w:cs="Arial"/>
                <w:lang w:val="hr-HR"/>
              </w:rPr>
              <w:t>u</w:t>
            </w:r>
            <w:r w:rsidRPr="00B1666C">
              <w:rPr>
                <w:rFonts w:ascii="Arial" w:hAnsi="Arial" w:cs="Arial"/>
                <w:spacing w:val="-2"/>
                <w:lang w:val="hr-HR"/>
              </w:rPr>
              <w:t xml:space="preserve"> </w:t>
            </w:r>
            <w:r w:rsidRPr="00B1666C">
              <w:rPr>
                <w:rFonts w:ascii="Arial" w:hAnsi="Arial" w:cs="Arial"/>
                <w:spacing w:val="-1"/>
                <w:lang w:val="hr-HR"/>
              </w:rPr>
              <w:t>mjerilu</w:t>
            </w:r>
          </w:p>
        </w:tc>
        <w:tc>
          <w:tcPr>
            <w:tcW w:w="1418" w:type="dxa"/>
            <w:tcBorders>
              <w:top w:val="nil"/>
              <w:left w:val="nil"/>
              <w:bottom w:val="nil"/>
              <w:right w:val="nil"/>
            </w:tcBorders>
          </w:tcPr>
          <w:p w:rsidR="00B1666C" w:rsidRPr="00B1666C" w:rsidRDefault="00B1666C" w:rsidP="00B1666C">
            <w:pPr>
              <w:pStyle w:val="TableParagraph"/>
              <w:spacing w:line="217" w:lineRule="exact"/>
              <w:ind w:left="221"/>
              <w:jc w:val="both"/>
              <w:rPr>
                <w:rFonts w:ascii="Arial" w:eastAsia="Arial" w:hAnsi="Arial" w:cs="Arial"/>
                <w:lang w:val="hr-HR"/>
              </w:rPr>
            </w:pPr>
            <w:r w:rsidRPr="00B1666C">
              <w:rPr>
                <w:rFonts w:ascii="Arial" w:hAnsi="Arial" w:cs="Arial"/>
                <w:lang w:val="hr-HR"/>
              </w:rPr>
              <w:t>1:</w:t>
            </w:r>
            <w:r w:rsidRPr="00B1666C">
              <w:rPr>
                <w:rFonts w:ascii="Arial" w:hAnsi="Arial" w:cs="Arial"/>
                <w:spacing w:val="1"/>
                <w:lang w:val="hr-HR"/>
              </w:rPr>
              <w:t xml:space="preserve"> </w:t>
            </w:r>
            <w:r w:rsidRPr="00B1666C">
              <w:rPr>
                <w:rFonts w:ascii="Arial" w:hAnsi="Arial" w:cs="Arial"/>
                <w:spacing w:val="-1"/>
                <w:lang w:val="hr-HR"/>
              </w:rPr>
              <w:t>5.000.</w:t>
            </w:r>
          </w:p>
        </w:tc>
      </w:tr>
      <w:tr w:rsidR="00B1666C" w:rsidRPr="00B1666C" w:rsidTr="00B1666C">
        <w:trPr>
          <w:trHeight w:hRule="exact" w:val="253"/>
        </w:trPr>
        <w:tc>
          <w:tcPr>
            <w:tcW w:w="359" w:type="dxa"/>
            <w:tcBorders>
              <w:top w:val="nil"/>
              <w:left w:val="nil"/>
              <w:bottom w:val="nil"/>
              <w:right w:val="nil"/>
            </w:tcBorders>
          </w:tcPr>
          <w:p w:rsidR="00B1666C" w:rsidRPr="00B1666C" w:rsidRDefault="00B1666C" w:rsidP="00B1666C">
            <w:pPr>
              <w:pStyle w:val="TableParagraph"/>
              <w:spacing w:line="241" w:lineRule="exact"/>
              <w:ind w:left="55"/>
              <w:jc w:val="both"/>
              <w:rPr>
                <w:rFonts w:ascii="Arial" w:eastAsia="Arial" w:hAnsi="Arial" w:cs="Arial"/>
                <w:lang w:val="hr-HR"/>
              </w:rPr>
            </w:pPr>
            <w:r w:rsidRPr="00B1666C">
              <w:rPr>
                <w:rFonts w:ascii="Arial" w:hAnsi="Arial" w:cs="Arial"/>
                <w:spacing w:val="-1"/>
                <w:lang w:val="hr-HR"/>
              </w:rPr>
              <w:t>2.</w:t>
            </w:r>
          </w:p>
        </w:tc>
        <w:tc>
          <w:tcPr>
            <w:tcW w:w="6666" w:type="dxa"/>
            <w:tcBorders>
              <w:top w:val="nil"/>
              <w:left w:val="nil"/>
              <w:bottom w:val="nil"/>
              <w:right w:val="nil"/>
            </w:tcBorders>
          </w:tcPr>
          <w:p w:rsidR="00B1666C" w:rsidRPr="00B1666C" w:rsidRDefault="00B1666C" w:rsidP="00B1666C">
            <w:pPr>
              <w:pStyle w:val="TableParagraph"/>
              <w:spacing w:line="241" w:lineRule="exact"/>
              <w:ind w:left="120"/>
              <w:jc w:val="both"/>
              <w:rPr>
                <w:rFonts w:ascii="Arial" w:eastAsia="Arial" w:hAnsi="Arial" w:cs="Arial"/>
                <w:lang w:val="hr-HR"/>
              </w:rPr>
            </w:pPr>
            <w:r w:rsidRPr="00B1666C">
              <w:rPr>
                <w:rFonts w:ascii="Arial" w:hAnsi="Arial" w:cs="Arial"/>
                <w:lang w:val="hr-HR"/>
              </w:rPr>
              <w:t>područja</w:t>
            </w:r>
            <w:r w:rsidRPr="00B1666C">
              <w:rPr>
                <w:rFonts w:ascii="Arial" w:hAnsi="Arial" w:cs="Arial"/>
                <w:spacing w:val="-2"/>
                <w:lang w:val="hr-HR"/>
              </w:rPr>
              <w:t xml:space="preserve"> </w:t>
            </w:r>
            <w:r w:rsidRPr="00B1666C">
              <w:rPr>
                <w:rFonts w:ascii="Arial" w:hAnsi="Arial" w:cs="Arial"/>
                <w:spacing w:val="-1"/>
                <w:lang w:val="hr-HR"/>
              </w:rPr>
              <w:t>posebnih</w:t>
            </w:r>
            <w:r w:rsidRPr="00B1666C">
              <w:rPr>
                <w:rFonts w:ascii="Arial" w:hAnsi="Arial" w:cs="Arial"/>
                <w:lang w:val="hr-HR"/>
              </w:rPr>
              <w:t xml:space="preserve"> </w:t>
            </w:r>
            <w:r w:rsidRPr="00B1666C">
              <w:rPr>
                <w:rFonts w:ascii="Arial" w:hAnsi="Arial" w:cs="Arial"/>
                <w:spacing w:val="-1"/>
                <w:lang w:val="hr-HR"/>
              </w:rPr>
              <w:t>uvjeta</w:t>
            </w:r>
            <w:r w:rsidRPr="00B1666C">
              <w:rPr>
                <w:rFonts w:ascii="Arial" w:hAnsi="Arial" w:cs="Arial"/>
                <w:spacing w:val="-2"/>
                <w:lang w:val="hr-HR"/>
              </w:rPr>
              <w:t xml:space="preserve"> </w:t>
            </w:r>
            <w:r w:rsidRPr="00B1666C">
              <w:rPr>
                <w:rFonts w:ascii="Arial" w:hAnsi="Arial" w:cs="Arial"/>
                <w:spacing w:val="-1"/>
                <w:lang w:val="hr-HR"/>
              </w:rPr>
              <w:t>korištenja</w:t>
            </w:r>
          </w:p>
        </w:tc>
        <w:tc>
          <w:tcPr>
            <w:tcW w:w="1418" w:type="dxa"/>
            <w:tcBorders>
              <w:top w:val="nil"/>
              <w:left w:val="nil"/>
              <w:bottom w:val="nil"/>
              <w:right w:val="nil"/>
            </w:tcBorders>
          </w:tcPr>
          <w:p w:rsidR="00B1666C" w:rsidRPr="00B1666C" w:rsidRDefault="00B1666C" w:rsidP="00B1666C">
            <w:pPr>
              <w:jc w:val="both"/>
              <w:rPr>
                <w:rFonts w:ascii="Arial" w:hAnsi="Arial" w:cs="Arial"/>
                <w:sz w:val="22"/>
                <w:szCs w:val="22"/>
              </w:rPr>
            </w:pPr>
          </w:p>
        </w:tc>
      </w:tr>
      <w:tr w:rsidR="00B1666C" w:rsidRPr="00B1666C" w:rsidTr="00B1666C">
        <w:trPr>
          <w:trHeight w:hRule="exact" w:val="253"/>
        </w:trPr>
        <w:tc>
          <w:tcPr>
            <w:tcW w:w="359" w:type="dxa"/>
            <w:tcBorders>
              <w:top w:val="nil"/>
              <w:left w:val="nil"/>
              <w:bottom w:val="nil"/>
              <w:right w:val="nil"/>
            </w:tcBorders>
          </w:tcPr>
          <w:p w:rsidR="00B1666C" w:rsidRPr="00B1666C" w:rsidRDefault="00B1666C" w:rsidP="00B1666C">
            <w:pPr>
              <w:jc w:val="both"/>
              <w:rPr>
                <w:rFonts w:ascii="Arial" w:hAnsi="Arial" w:cs="Arial"/>
                <w:sz w:val="22"/>
                <w:szCs w:val="22"/>
              </w:rPr>
            </w:pPr>
          </w:p>
        </w:tc>
        <w:tc>
          <w:tcPr>
            <w:tcW w:w="6666" w:type="dxa"/>
            <w:tcBorders>
              <w:top w:val="nil"/>
              <w:left w:val="nil"/>
              <w:bottom w:val="nil"/>
              <w:right w:val="nil"/>
            </w:tcBorders>
          </w:tcPr>
          <w:p w:rsidR="00B1666C" w:rsidRPr="00B1666C" w:rsidRDefault="00B1666C" w:rsidP="00B1666C">
            <w:pPr>
              <w:pStyle w:val="TableParagraph"/>
              <w:spacing w:line="242" w:lineRule="exact"/>
              <w:ind w:left="120"/>
              <w:jc w:val="both"/>
              <w:rPr>
                <w:rFonts w:ascii="Arial" w:eastAsia="Arial" w:hAnsi="Arial" w:cs="Arial"/>
                <w:lang w:val="hr-HR"/>
              </w:rPr>
            </w:pPr>
            <w:r w:rsidRPr="00B1666C">
              <w:rPr>
                <w:rFonts w:ascii="Arial" w:eastAsia="Arial" w:hAnsi="Arial" w:cs="Arial"/>
                <w:lang w:val="hr-HR"/>
              </w:rPr>
              <w:t xml:space="preserve">– </w:t>
            </w:r>
            <w:r w:rsidRPr="00B1666C">
              <w:rPr>
                <w:rFonts w:ascii="Arial" w:eastAsia="Arial" w:hAnsi="Arial" w:cs="Arial"/>
                <w:spacing w:val="-1"/>
                <w:lang w:val="hr-HR"/>
              </w:rPr>
              <w:t>prirodna</w:t>
            </w:r>
            <w:r w:rsidRPr="00B1666C">
              <w:rPr>
                <w:rFonts w:ascii="Arial" w:eastAsia="Arial" w:hAnsi="Arial" w:cs="Arial"/>
                <w:spacing w:val="-2"/>
                <w:lang w:val="hr-HR"/>
              </w:rPr>
              <w:t xml:space="preserve"> </w:t>
            </w:r>
            <w:r w:rsidRPr="00B1666C">
              <w:rPr>
                <w:rFonts w:ascii="Arial" w:eastAsia="Arial" w:hAnsi="Arial" w:cs="Arial"/>
                <w:spacing w:val="-1"/>
                <w:lang w:val="hr-HR"/>
              </w:rPr>
              <w:t>baština</w:t>
            </w:r>
            <w:r w:rsidRPr="00B1666C">
              <w:rPr>
                <w:rFonts w:ascii="Arial" w:eastAsia="Arial" w:hAnsi="Arial" w:cs="Arial"/>
                <w:spacing w:val="-2"/>
                <w:lang w:val="hr-HR"/>
              </w:rPr>
              <w:t xml:space="preserve"> </w:t>
            </w:r>
            <w:r w:rsidRPr="00B1666C">
              <w:rPr>
                <w:rFonts w:ascii="Arial" w:eastAsia="Arial" w:hAnsi="Arial" w:cs="Arial"/>
                <w:spacing w:val="-1"/>
                <w:lang w:val="hr-HR"/>
              </w:rPr>
              <w:t>prikazanih</w:t>
            </w:r>
            <w:r w:rsidRPr="00B1666C">
              <w:rPr>
                <w:rFonts w:ascii="Arial" w:eastAsia="Arial" w:hAnsi="Arial" w:cs="Arial"/>
                <w:lang w:val="hr-HR"/>
              </w:rPr>
              <w:t xml:space="preserve"> na</w:t>
            </w:r>
            <w:r w:rsidRPr="00B1666C">
              <w:rPr>
                <w:rFonts w:ascii="Arial" w:eastAsia="Arial" w:hAnsi="Arial" w:cs="Arial"/>
                <w:spacing w:val="2"/>
                <w:lang w:val="hr-HR"/>
              </w:rPr>
              <w:t xml:space="preserve"> </w:t>
            </w:r>
            <w:r w:rsidRPr="00B1666C">
              <w:rPr>
                <w:rFonts w:ascii="Arial" w:eastAsia="Arial" w:hAnsi="Arial" w:cs="Arial"/>
                <w:spacing w:val="-1"/>
                <w:lang w:val="hr-HR"/>
              </w:rPr>
              <w:t>kartografskom prikazu</w:t>
            </w:r>
            <w:r w:rsidRPr="00B1666C">
              <w:rPr>
                <w:rFonts w:ascii="Arial" w:eastAsia="Arial" w:hAnsi="Arial" w:cs="Arial"/>
                <w:lang w:val="hr-HR"/>
              </w:rPr>
              <w:t xml:space="preserve"> </w:t>
            </w:r>
            <w:r w:rsidRPr="00B1666C">
              <w:rPr>
                <w:rFonts w:ascii="Arial" w:eastAsia="Arial" w:hAnsi="Arial" w:cs="Arial"/>
                <w:spacing w:val="-1"/>
                <w:lang w:val="hr-HR"/>
              </w:rPr>
              <w:t>4.1.</w:t>
            </w:r>
            <w:r w:rsidRPr="00B1666C">
              <w:rPr>
                <w:rFonts w:ascii="Arial" w:eastAsia="Arial" w:hAnsi="Arial" w:cs="Arial"/>
                <w:spacing w:val="2"/>
                <w:lang w:val="hr-HR"/>
              </w:rPr>
              <w:t xml:space="preserve"> </w:t>
            </w:r>
            <w:r w:rsidRPr="00B1666C">
              <w:rPr>
                <w:rFonts w:ascii="Arial" w:eastAsia="Arial" w:hAnsi="Arial" w:cs="Arial"/>
                <w:lang w:val="hr-HR"/>
              </w:rPr>
              <w:t>u</w:t>
            </w:r>
            <w:r w:rsidRPr="00B1666C">
              <w:rPr>
                <w:rFonts w:ascii="Arial" w:eastAsia="Arial" w:hAnsi="Arial" w:cs="Arial"/>
                <w:spacing w:val="-2"/>
                <w:lang w:val="hr-HR"/>
              </w:rPr>
              <w:t xml:space="preserve"> </w:t>
            </w:r>
            <w:r w:rsidRPr="00B1666C">
              <w:rPr>
                <w:rFonts w:ascii="Arial" w:eastAsia="Arial" w:hAnsi="Arial" w:cs="Arial"/>
                <w:spacing w:val="-1"/>
                <w:lang w:val="hr-HR"/>
              </w:rPr>
              <w:t>mjerilu</w:t>
            </w:r>
          </w:p>
        </w:tc>
        <w:tc>
          <w:tcPr>
            <w:tcW w:w="1418" w:type="dxa"/>
            <w:tcBorders>
              <w:top w:val="nil"/>
              <w:left w:val="nil"/>
              <w:bottom w:val="nil"/>
              <w:right w:val="nil"/>
            </w:tcBorders>
          </w:tcPr>
          <w:p w:rsidR="00B1666C" w:rsidRPr="00B1666C" w:rsidRDefault="00B1666C" w:rsidP="00B1666C">
            <w:pPr>
              <w:pStyle w:val="TableParagraph"/>
              <w:spacing w:line="242" w:lineRule="exact"/>
              <w:ind w:left="161"/>
              <w:jc w:val="both"/>
              <w:rPr>
                <w:rFonts w:ascii="Arial" w:eastAsia="Arial" w:hAnsi="Arial" w:cs="Arial"/>
                <w:lang w:val="hr-HR"/>
              </w:rPr>
            </w:pPr>
            <w:r w:rsidRPr="00B1666C">
              <w:rPr>
                <w:rFonts w:ascii="Arial" w:hAnsi="Arial" w:cs="Arial"/>
                <w:spacing w:val="-1"/>
                <w:lang w:val="hr-HR"/>
              </w:rPr>
              <w:t>1:10.000.</w:t>
            </w:r>
          </w:p>
        </w:tc>
      </w:tr>
      <w:tr w:rsidR="00B1666C" w:rsidRPr="00B1666C" w:rsidTr="00B1666C">
        <w:trPr>
          <w:trHeight w:hRule="exact" w:val="253"/>
        </w:trPr>
        <w:tc>
          <w:tcPr>
            <w:tcW w:w="359" w:type="dxa"/>
            <w:tcBorders>
              <w:top w:val="nil"/>
              <w:left w:val="nil"/>
              <w:bottom w:val="nil"/>
              <w:right w:val="nil"/>
            </w:tcBorders>
          </w:tcPr>
          <w:p w:rsidR="00B1666C" w:rsidRPr="00B1666C" w:rsidRDefault="00B1666C" w:rsidP="00B1666C">
            <w:pPr>
              <w:pStyle w:val="TableParagraph"/>
              <w:spacing w:line="241" w:lineRule="exact"/>
              <w:ind w:left="55"/>
              <w:jc w:val="both"/>
              <w:rPr>
                <w:rFonts w:ascii="Arial" w:eastAsia="Arial" w:hAnsi="Arial" w:cs="Arial"/>
                <w:lang w:val="hr-HR"/>
              </w:rPr>
            </w:pPr>
            <w:r w:rsidRPr="00B1666C">
              <w:rPr>
                <w:rFonts w:ascii="Arial" w:hAnsi="Arial" w:cs="Arial"/>
                <w:spacing w:val="-1"/>
                <w:lang w:val="hr-HR"/>
              </w:rPr>
              <w:t>3.</w:t>
            </w:r>
          </w:p>
        </w:tc>
        <w:tc>
          <w:tcPr>
            <w:tcW w:w="6666" w:type="dxa"/>
            <w:tcBorders>
              <w:top w:val="nil"/>
              <w:left w:val="nil"/>
              <w:bottom w:val="nil"/>
              <w:right w:val="nil"/>
            </w:tcBorders>
          </w:tcPr>
          <w:p w:rsidR="00B1666C" w:rsidRPr="00B1666C" w:rsidRDefault="00B1666C" w:rsidP="00B1666C">
            <w:pPr>
              <w:pStyle w:val="TableParagraph"/>
              <w:spacing w:line="241" w:lineRule="exact"/>
              <w:ind w:left="120"/>
              <w:jc w:val="both"/>
              <w:rPr>
                <w:rFonts w:ascii="Arial" w:eastAsia="Arial" w:hAnsi="Arial" w:cs="Arial"/>
                <w:lang w:val="hr-HR"/>
              </w:rPr>
            </w:pPr>
            <w:r w:rsidRPr="00B1666C">
              <w:rPr>
                <w:rFonts w:ascii="Arial" w:hAnsi="Arial" w:cs="Arial"/>
                <w:lang w:val="hr-HR"/>
              </w:rPr>
              <w:t>područja</w:t>
            </w:r>
            <w:r w:rsidRPr="00B1666C">
              <w:rPr>
                <w:rFonts w:ascii="Arial" w:hAnsi="Arial" w:cs="Arial"/>
                <w:spacing w:val="-2"/>
                <w:lang w:val="hr-HR"/>
              </w:rPr>
              <w:t xml:space="preserve"> </w:t>
            </w:r>
            <w:r w:rsidRPr="00B1666C">
              <w:rPr>
                <w:rFonts w:ascii="Arial" w:hAnsi="Arial" w:cs="Arial"/>
                <w:spacing w:val="-1"/>
                <w:lang w:val="hr-HR"/>
              </w:rPr>
              <w:t>posebnih</w:t>
            </w:r>
            <w:r w:rsidRPr="00B1666C">
              <w:rPr>
                <w:rFonts w:ascii="Arial" w:hAnsi="Arial" w:cs="Arial"/>
                <w:lang w:val="hr-HR"/>
              </w:rPr>
              <w:t xml:space="preserve"> </w:t>
            </w:r>
            <w:r w:rsidRPr="00B1666C">
              <w:rPr>
                <w:rFonts w:ascii="Arial" w:hAnsi="Arial" w:cs="Arial"/>
                <w:spacing w:val="-1"/>
                <w:lang w:val="hr-HR"/>
              </w:rPr>
              <w:t>uvjeta</w:t>
            </w:r>
            <w:r w:rsidRPr="00B1666C">
              <w:rPr>
                <w:rFonts w:ascii="Arial" w:hAnsi="Arial" w:cs="Arial"/>
                <w:spacing w:val="-2"/>
                <w:lang w:val="hr-HR"/>
              </w:rPr>
              <w:t xml:space="preserve"> </w:t>
            </w:r>
            <w:r w:rsidRPr="00B1666C">
              <w:rPr>
                <w:rFonts w:ascii="Arial" w:hAnsi="Arial" w:cs="Arial"/>
                <w:spacing w:val="-1"/>
                <w:lang w:val="hr-HR"/>
              </w:rPr>
              <w:t>korištenja</w:t>
            </w:r>
          </w:p>
        </w:tc>
        <w:tc>
          <w:tcPr>
            <w:tcW w:w="1418" w:type="dxa"/>
            <w:tcBorders>
              <w:top w:val="nil"/>
              <w:left w:val="nil"/>
              <w:bottom w:val="nil"/>
              <w:right w:val="nil"/>
            </w:tcBorders>
          </w:tcPr>
          <w:p w:rsidR="00B1666C" w:rsidRPr="00B1666C" w:rsidRDefault="00B1666C" w:rsidP="00B1666C">
            <w:pPr>
              <w:jc w:val="both"/>
              <w:rPr>
                <w:rFonts w:ascii="Arial" w:hAnsi="Arial" w:cs="Arial"/>
                <w:sz w:val="22"/>
                <w:szCs w:val="22"/>
              </w:rPr>
            </w:pPr>
          </w:p>
        </w:tc>
      </w:tr>
      <w:tr w:rsidR="00B1666C" w:rsidRPr="00B1666C" w:rsidTr="00B1666C">
        <w:trPr>
          <w:trHeight w:hRule="exact" w:val="229"/>
        </w:trPr>
        <w:tc>
          <w:tcPr>
            <w:tcW w:w="359" w:type="dxa"/>
            <w:tcBorders>
              <w:top w:val="nil"/>
              <w:left w:val="nil"/>
              <w:bottom w:val="nil"/>
              <w:right w:val="nil"/>
            </w:tcBorders>
          </w:tcPr>
          <w:p w:rsidR="00B1666C" w:rsidRPr="00B1666C" w:rsidRDefault="00B1666C" w:rsidP="00B1666C">
            <w:pPr>
              <w:jc w:val="both"/>
              <w:rPr>
                <w:rFonts w:ascii="Arial" w:hAnsi="Arial" w:cs="Arial"/>
                <w:sz w:val="22"/>
                <w:szCs w:val="22"/>
              </w:rPr>
            </w:pPr>
          </w:p>
        </w:tc>
        <w:tc>
          <w:tcPr>
            <w:tcW w:w="6666" w:type="dxa"/>
            <w:tcBorders>
              <w:top w:val="nil"/>
              <w:left w:val="nil"/>
              <w:bottom w:val="nil"/>
              <w:right w:val="nil"/>
            </w:tcBorders>
          </w:tcPr>
          <w:p w:rsidR="00B1666C" w:rsidRPr="00B1666C" w:rsidRDefault="00B1666C" w:rsidP="00B1666C">
            <w:pPr>
              <w:pStyle w:val="TableParagraph"/>
              <w:spacing w:line="229" w:lineRule="exact"/>
              <w:ind w:left="120"/>
              <w:jc w:val="both"/>
              <w:rPr>
                <w:rFonts w:ascii="Arial" w:eastAsia="Arial" w:hAnsi="Arial" w:cs="Arial"/>
                <w:lang w:val="hr-HR"/>
              </w:rPr>
            </w:pPr>
            <w:r w:rsidRPr="00B1666C">
              <w:rPr>
                <w:rFonts w:ascii="Arial" w:eastAsia="Arial" w:hAnsi="Arial" w:cs="Arial"/>
                <w:lang w:val="hr-HR"/>
              </w:rPr>
              <w:t xml:space="preserve">– </w:t>
            </w:r>
            <w:r w:rsidRPr="00B1666C">
              <w:rPr>
                <w:rFonts w:ascii="Arial" w:eastAsia="Arial" w:hAnsi="Arial" w:cs="Arial"/>
                <w:spacing w:val="-1"/>
                <w:lang w:val="hr-HR"/>
              </w:rPr>
              <w:t>graditeljska</w:t>
            </w:r>
            <w:r w:rsidRPr="00B1666C">
              <w:rPr>
                <w:rFonts w:ascii="Arial" w:eastAsia="Arial" w:hAnsi="Arial" w:cs="Arial"/>
                <w:lang w:val="hr-HR"/>
              </w:rPr>
              <w:t xml:space="preserve"> </w:t>
            </w:r>
            <w:r w:rsidRPr="00B1666C">
              <w:rPr>
                <w:rFonts w:ascii="Arial" w:eastAsia="Arial" w:hAnsi="Arial" w:cs="Arial"/>
                <w:spacing w:val="-1"/>
                <w:lang w:val="hr-HR"/>
              </w:rPr>
              <w:t>baština</w:t>
            </w:r>
            <w:r w:rsidRPr="00B1666C">
              <w:rPr>
                <w:rFonts w:ascii="Arial" w:eastAsia="Arial" w:hAnsi="Arial" w:cs="Arial"/>
                <w:lang w:val="hr-HR"/>
              </w:rPr>
              <w:t xml:space="preserve"> </w:t>
            </w:r>
            <w:r w:rsidRPr="00B1666C">
              <w:rPr>
                <w:rFonts w:ascii="Arial" w:eastAsia="Arial" w:hAnsi="Arial" w:cs="Arial"/>
                <w:spacing w:val="-1"/>
                <w:lang w:val="hr-HR"/>
              </w:rPr>
              <w:t>prikazanih</w:t>
            </w:r>
            <w:r w:rsidRPr="00B1666C">
              <w:rPr>
                <w:rFonts w:ascii="Arial" w:eastAsia="Arial" w:hAnsi="Arial" w:cs="Arial"/>
                <w:lang w:val="hr-HR"/>
              </w:rPr>
              <w:t xml:space="preserve"> na </w:t>
            </w:r>
            <w:r w:rsidRPr="00B1666C">
              <w:rPr>
                <w:rFonts w:ascii="Arial" w:eastAsia="Arial" w:hAnsi="Arial" w:cs="Arial"/>
                <w:spacing w:val="-1"/>
                <w:lang w:val="hr-HR"/>
              </w:rPr>
              <w:t>kartografskom</w:t>
            </w:r>
            <w:r w:rsidRPr="00B1666C">
              <w:rPr>
                <w:rFonts w:ascii="Arial" w:eastAsia="Arial" w:hAnsi="Arial" w:cs="Arial"/>
                <w:spacing w:val="1"/>
                <w:lang w:val="hr-HR"/>
              </w:rPr>
              <w:t xml:space="preserve"> </w:t>
            </w:r>
            <w:r w:rsidRPr="00B1666C">
              <w:rPr>
                <w:rFonts w:ascii="Arial" w:eastAsia="Arial" w:hAnsi="Arial" w:cs="Arial"/>
                <w:spacing w:val="-1"/>
                <w:lang w:val="hr-HR"/>
              </w:rPr>
              <w:t>prikazu</w:t>
            </w:r>
            <w:r w:rsidRPr="00B1666C">
              <w:rPr>
                <w:rFonts w:ascii="Arial" w:eastAsia="Arial" w:hAnsi="Arial" w:cs="Arial"/>
                <w:lang w:val="hr-HR"/>
              </w:rPr>
              <w:t xml:space="preserve"> </w:t>
            </w:r>
            <w:r w:rsidRPr="00B1666C">
              <w:rPr>
                <w:rFonts w:ascii="Arial" w:eastAsia="Arial" w:hAnsi="Arial" w:cs="Arial"/>
                <w:spacing w:val="-1"/>
                <w:lang w:val="hr-HR"/>
              </w:rPr>
              <w:t xml:space="preserve">4.2. </w:t>
            </w:r>
            <w:r w:rsidRPr="00B1666C">
              <w:rPr>
                <w:rFonts w:ascii="Arial" w:eastAsia="Arial" w:hAnsi="Arial" w:cs="Arial"/>
                <w:lang w:val="hr-HR"/>
              </w:rPr>
              <w:t>u</w:t>
            </w:r>
            <w:r w:rsidRPr="00B1666C">
              <w:rPr>
                <w:rFonts w:ascii="Arial" w:eastAsia="Arial" w:hAnsi="Arial" w:cs="Arial"/>
                <w:spacing w:val="-2"/>
                <w:lang w:val="hr-HR"/>
              </w:rPr>
              <w:t xml:space="preserve"> </w:t>
            </w:r>
            <w:r w:rsidRPr="00B1666C">
              <w:rPr>
                <w:rFonts w:ascii="Arial" w:eastAsia="Arial" w:hAnsi="Arial" w:cs="Arial"/>
                <w:spacing w:val="-1"/>
                <w:lang w:val="hr-HR"/>
              </w:rPr>
              <w:t>mjerilu</w:t>
            </w:r>
          </w:p>
        </w:tc>
        <w:tc>
          <w:tcPr>
            <w:tcW w:w="1418" w:type="dxa"/>
            <w:tcBorders>
              <w:top w:val="nil"/>
              <w:left w:val="nil"/>
              <w:bottom w:val="nil"/>
              <w:right w:val="nil"/>
            </w:tcBorders>
          </w:tcPr>
          <w:p w:rsidR="00B1666C" w:rsidRPr="00B1666C" w:rsidRDefault="00B1666C" w:rsidP="00B1666C">
            <w:pPr>
              <w:pStyle w:val="TableParagraph"/>
              <w:spacing w:line="229" w:lineRule="exact"/>
              <w:ind w:left="161"/>
              <w:jc w:val="both"/>
              <w:rPr>
                <w:rFonts w:ascii="Arial" w:eastAsia="Arial" w:hAnsi="Arial" w:cs="Arial"/>
                <w:lang w:val="hr-HR"/>
              </w:rPr>
            </w:pPr>
            <w:r w:rsidRPr="00B1666C">
              <w:rPr>
                <w:rFonts w:ascii="Arial" w:hAnsi="Arial" w:cs="Arial"/>
                <w:spacing w:val="-1"/>
                <w:lang w:val="hr-HR"/>
              </w:rPr>
              <w:t>1:10.000.</w:t>
            </w:r>
          </w:p>
        </w:tc>
      </w:tr>
    </w:tbl>
    <w:p w:rsidR="00B1666C" w:rsidRPr="00B1666C" w:rsidRDefault="00B1666C" w:rsidP="00B1666C">
      <w:pPr>
        <w:pStyle w:val="BodyText"/>
        <w:jc w:val="both"/>
        <w:rPr>
          <w:rFonts w:cs="Arial"/>
          <w:lang w:val="hr-HR"/>
        </w:rPr>
      </w:pPr>
      <w:r w:rsidRPr="00B1666C">
        <w:rPr>
          <w:rFonts w:cs="Arial"/>
          <w:lang w:val="hr-HR"/>
        </w:rPr>
        <w:t>(7) Izvan</w:t>
      </w:r>
      <w:r w:rsidRPr="00B1666C">
        <w:rPr>
          <w:rFonts w:cs="Arial"/>
          <w:spacing w:val="50"/>
          <w:lang w:val="hr-HR"/>
        </w:rPr>
        <w:t xml:space="preserve"> </w:t>
      </w:r>
      <w:r w:rsidRPr="00B1666C">
        <w:rPr>
          <w:rFonts w:cs="Arial"/>
          <w:lang w:val="hr-HR"/>
        </w:rPr>
        <w:t>granica</w:t>
      </w:r>
      <w:r w:rsidRPr="00B1666C">
        <w:rPr>
          <w:rFonts w:cs="Arial"/>
          <w:spacing w:val="50"/>
          <w:lang w:val="hr-HR"/>
        </w:rPr>
        <w:t xml:space="preserve"> </w:t>
      </w:r>
      <w:r w:rsidRPr="00B1666C">
        <w:rPr>
          <w:rFonts w:cs="Arial"/>
          <w:lang w:val="hr-HR"/>
        </w:rPr>
        <w:t>građevinskog</w:t>
      </w:r>
      <w:r w:rsidRPr="00B1666C">
        <w:rPr>
          <w:rFonts w:cs="Arial"/>
          <w:spacing w:val="53"/>
          <w:lang w:val="hr-HR"/>
        </w:rPr>
        <w:t xml:space="preserve"> </w:t>
      </w:r>
      <w:r w:rsidRPr="00B1666C">
        <w:rPr>
          <w:rFonts w:cs="Arial"/>
          <w:lang w:val="hr-HR"/>
        </w:rPr>
        <w:t>područja</w:t>
      </w:r>
      <w:r w:rsidRPr="00B1666C">
        <w:rPr>
          <w:rFonts w:cs="Arial"/>
          <w:spacing w:val="50"/>
          <w:lang w:val="hr-HR"/>
        </w:rPr>
        <w:t xml:space="preserve"> </w:t>
      </w:r>
      <w:r w:rsidRPr="00B1666C">
        <w:rPr>
          <w:rFonts w:cs="Arial"/>
          <w:lang w:val="hr-HR"/>
        </w:rPr>
        <w:t>naselja</w:t>
      </w:r>
      <w:r w:rsidRPr="00B1666C">
        <w:rPr>
          <w:rFonts w:cs="Arial"/>
          <w:spacing w:val="53"/>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izvan</w:t>
      </w:r>
      <w:r w:rsidRPr="00B1666C">
        <w:rPr>
          <w:rFonts w:cs="Arial"/>
          <w:spacing w:val="51"/>
          <w:lang w:val="hr-HR"/>
        </w:rPr>
        <w:t xml:space="preserve"> </w:t>
      </w:r>
      <w:r w:rsidRPr="00B1666C">
        <w:rPr>
          <w:rFonts w:cs="Arial"/>
          <w:lang w:val="hr-HR"/>
        </w:rPr>
        <w:t>prostora</w:t>
      </w:r>
      <w:r w:rsidRPr="00B1666C">
        <w:rPr>
          <w:rFonts w:cs="Arial"/>
          <w:spacing w:val="50"/>
          <w:lang w:val="hr-HR"/>
        </w:rPr>
        <w:t xml:space="preserve"> </w:t>
      </w:r>
      <w:r w:rsidRPr="00B1666C">
        <w:rPr>
          <w:rFonts w:cs="Arial"/>
          <w:lang w:val="hr-HR"/>
        </w:rPr>
        <w:t>ograničenja</w:t>
      </w:r>
      <w:r w:rsidRPr="00B1666C">
        <w:rPr>
          <w:rFonts w:cs="Arial"/>
          <w:spacing w:val="56"/>
          <w:lang w:val="hr-HR"/>
        </w:rPr>
        <w:t xml:space="preserve"> </w:t>
      </w:r>
      <w:r w:rsidRPr="00B1666C">
        <w:rPr>
          <w:rFonts w:cs="Arial"/>
          <w:lang w:val="hr-HR"/>
        </w:rPr>
        <w:t>moguća</w:t>
      </w:r>
      <w:r w:rsidRPr="00B1666C">
        <w:rPr>
          <w:rFonts w:cs="Arial"/>
          <w:spacing w:val="48"/>
          <w:lang w:val="hr-HR"/>
        </w:rPr>
        <w:t xml:space="preserve"> </w:t>
      </w:r>
      <w:r w:rsidRPr="00B1666C">
        <w:rPr>
          <w:rFonts w:cs="Arial"/>
          <w:lang w:val="hr-HR"/>
        </w:rPr>
        <w:t>je</w:t>
      </w:r>
      <w:r w:rsidRPr="00B1666C">
        <w:rPr>
          <w:rFonts w:cs="Arial"/>
          <w:spacing w:val="65"/>
          <w:lang w:val="hr-HR"/>
        </w:rPr>
        <w:t xml:space="preserve"> </w:t>
      </w:r>
      <w:r w:rsidRPr="00B1666C">
        <w:rPr>
          <w:rFonts w:cs="Arial"/>
          <w:lang w:val="hr-HR"/>
        </w:rPr>
        <w:t>gradnja</w:t>
      </w:r>
      <w:r w:rsidRPr="00B1666C">
        <w:rPr>
          <w:rFonts w:cs="Arial"/>
          <w:spacing w:val="-2"/>
          <w:lang w:val="hr-HR"/>
        </w:rPr>
        <w:t xml:space="preserve"> </w:t>
      </w:r>
      <w:r w:rsidRPr="00B1666C">
        <w:rPr>
          <w:rFonts w:cs="Arial"/>
          <w:lang w:val="hr-HR"/>
        </w:rPr>
        <w:t>Športsko-rekreacijskih igrališta</w:t>
      </w:r>
      <w:r w:rsidRPr="00B1666C">
        <w:rPr>
          <w:rFonts w:cs="Arial"/>
          <w:spacing w:val="-2"/>
          <w:lang w:val="hr-HR"/>
        </w:rPr>
        <w:t xml:space="preserve"> </w:t>
      </w:r>
      <w:r w:rsidRPr="00B1666C">
        <w:rPr>
          <w:rFonts w:cs="Arial"/>
          <w:lang w:val="hr-HR"/>
        </w:rPr>
        <w:t>na otvorenom</w:t>
      </w:r>
      <w:r w:rsidRPr="00B1666C">
        <w:rPr>
          <w:rFonts w:cs="Arial"/>
          <w:spacing w:val="1"/>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pratećim zgradama.</w:t>
      </w:r>
    </w:p>
    <w:p w:rsidR="00B1666C" w:rsidRPr="00B1666C" w:rsidRDefault="00B1666C" w:rsidP="00B1666C">
      <w:pPr>
        <w:pStyle w:val="BodyText"/>
        <w:jc w:val="both"/>
        <w:rPr>
          <w:rFonts w:cs="Arial"/>
          <w:lang w:val="hr-HR"/>
        </w:rPr>
      </w:pPr>
      <w:r w:rsidRPr="00B1666C">
        <w:rPr>
          <w:rFonts w:cs="Arial"/>
          <w:lang w:val="hr-HR"/>
        </w:rPr>
        <w:t>(8) Sportsko</w:t>
      </w:r>
      <w:r w:rsidRPr="00B1666C">
        <w:rPr>
          <w:rFonts w:cs="Arial"/>
          <w:spacing w:val="39"/>
          <w:lang w:val="hr-HR"/>
        </w:rPr>
        <w:t xml:space="preserve"> </w:t>
      </w:r>
      <w:r w:rsidRPr="00B1666C">
        <w:rPr>
          <w:rFonts w:cs="Arial"/>
          <w:lang w:val="hr-HR"/>
        </w:rPr>
        <w:t>rekreacijsko</w:t>
      </w:r>
      <w:r w:rsidRPr="00B1666C">
        <w:rPr>
          <w:rFonts w:cs="Arial"/>
          <w:spacing w:val="41"/>
          <w:lang w:val="hr-HR"/>
        </w:rPr>
        <w:t xml:space="preserve"> </w:t>
      </w:r>
      <w:r w:rsidRPr="00B1666C">
        <w:rPr>
          <w:rFonts w:cs="Arial"/>
          <w:lang w:val="hr-HR"/>
        </w:rPr>
        <w:t>igralište</w:t>
      </w:r>
      <w:r w:rsidRPr="00B1666C">
        <w:rPr>
          <w:rFonts w:cs="Arial"/>
          <w:spacing w:val="41"/>
          <w:lang w:val="hr-HR"/>
        </w:rPr>
        <w:t xml:space="preserve"> </w:t>
      </w:r>
      <w:r w:rsidRPr="00B1666C">
        <w:rPr>
          <w:rFonts w:cs="Arial"/>
          <w:lang w:val="hr-HR"/>
        </w:rPr>
        <w:t>na</w:t>
      </w:r>
      <w:r w:rsidRPr="00B1666C">
        <w:rPr>
          <w:rFonts w:cs="Arial"/>
          <w:spacing w:val="40"/>
          <w:lang w:val="hr-HR"/>
        </w:rPr>
        <w:t xml:space="preserve"> </w:t>
      </w:r>
      <w:r w:rsidRPr="00B1666C">
        <w:rPr>
          <w:rFonts w:cs="Arial"/>
          <w:lang w:val="hr-HR"/>
        </w:rPr>
        <w:t>otvorenom</w:t>
      </w:r>
      <w:r w:rsidRPr="00B1666C">
        <w:rPr>
          <w:rFonts w:cs="Arial"/>
          <w:spacing w:val="40"/>
          <w:lang w:val="hr-HR"/>
        </w:rPr>
        <w:t xml:space="preserve"> </w:t>
      </w:r>
      <w:r w:rsidRPr="00B1666C">
        <w:rPr>
          <w:rFonts w:cs="Arial"/>
          <w:lang w:val="hr-HR"/>
        </w:rPr>
        <w:t>može</w:t>
      </w:r>
      <w:r w:rsidRPr="00B1666C">
        <w:rPr>
          <w:rFonts w:cs="Arial"/>
          <w:spacing w:val="40"/>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izgraditi</w:t>
      </w:r>
      <w:r w:rsidRPr="00B1666C">
        <w:rPr>
          <w:rFonts w:cs="Arial"/>
          <w:spacing w:val="38"/>
          <w:lang w:val="hr-HR"/>
        </w:rPr>
        <w:t xml:space="preserve"> </w:t>
      </w:r>
      <w:r w:rsidRPr="00B1666C">
        <w:rPr>
          <w:rFonts w:cs="Arial"/>
          <w:lang w:val="hr-HR"/>
        </w:rPr>
        <w:t>tako</w:t>
      </w:r>
      <w:r w:rsidRPr="00B1666C">
        <w:rPr>
          <w:rFonts w:cs="Arial"/>
          <w:spacing w:val="41"/>
          <w:lang w:val="hr-HR"/>
        </w:rPr>
        <w:t xml:space="preserve"> </w:t>
      </w:r>
      <w:r w:rsidRPr="00B1666C">
        <w:rPr>
          <w:rFonts w:cs="Arial"/>
          <w:lang w:val="hr-HR"/>
        </w:rPr>
        <w:t>da</w:t>
      </w:r>
      <w:r w:rsidRPr="00B1666C">
        <w:rPr>
          <w:rFonts w:cs="Arial"/>
          <w:spacing w:val="40"/>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svi</w:t>
      </w:r>
      <w:r w:rsidRPr="00B1666C">
        <w:rPr>
          <w:rFonts w:cs="Arial"/>
          <w:spacing w:val="38"/>
          <w:lang w:val="hr-HR"/>
        </w:rPr>
        <w:t xml:space="preserve"> </w:t>
      </w:r>
      <w:r w:rsidRPr="00B1666C">
        <w:rPr>
          <w:rFonts w:cs="Arial"/>
          <w:lang w:val="hr-HR"/>
        </w:rPr>
        <w:t>zahvati</w:t>
      </w:r>
      <w:r w:rsidRPr="00B1666C">
        <w:rPr>
          <w:rFonts w:cs="Arial"/>
          <w:spacing w:val="45"/>
          <w:lang w:val="hr-HR"/>
        </w:rPr>
        <w:t xml:space="preserve"> </w:t>
      </w:r>
      <w:r w:rsidRPr="00B1666C">
        <w:rPr>
          <w:rFonts w:cs="Arial"/>
          <w:lang w:val="hr-HR"/>
        </w:rPr>
        <w:t>uređenja</w:t>
      </w:r>
      <w:r w:rsidRPr="00B1666C">
        <w:rPr>
          <w:rFonts w:cs="Arial"/>
          <w:spacing w:val="-4"/>
          <w:lang w:val="hr-HR"/>
        </w:rPr>
        <w:t xml:space="preserve"> </w:t>
      </w:r>
      <w:r w:rsidRPr="00B1666C">
        <w:rPr>
          <w:rFonts w:cs="Arial"/>
          <w:lang w:val="hr-HR"/>
        </w:rPr>
        <w:t>terena</w:t>
      </w:r>
      <w:r w:rsidRPr="00B1666C">
        <w:rPr>
          <w:rFonts w:cs="Arial"/>
          <w:spacing w:val="-5"/>
          <w:lang w:val="hr-HR"/>
        </w:rPr>
        <w:t xml:space="preserve"> </w:t>
      </w:r>
      <w:r w:rsidRPr="00B1666C">
        <w:rPr>
          <w:rFonts w:cs="Arial"/>
          <w:lang w:val="hr-HR"/>
        </w:rPr>
        <w:t>(pristup,</w:t>
      </w:r>
      <w:r w:rsidRPr="00B1666C">
        <w:rPr>
          <w:rFonts w:cs="Arial"/>
          <w:spacing w:val="-3"/>
          <w:lang w:val="hr-HR"/>
        </w:rPr>
        <w:t xml:space="preserve"> </w:t>
      </w:r>
      <w:r w:rsidRPr="00B1666C">
        <w:rPr>
          <w:rFonts w:cs="Arial"/>
          <w:lang w:val="hr-HR"/>
        </w:rPr>
        <w:t>pješačke</w:t>
      </w:r>
      <w:r w:rsidRPr="00B1666C">
        <w:rPr>
          <w:rFonts w:cs="Arial"/>
          <w:spacing w:val="-2"/>
          <w:lang w:val="hr-HR"/>
        </w:rPr>
        <w:t xml:space="preserve"> </w:t>
      </w:r>
      <w:r w:rsidRPr="00B1666C">
        <w:rPr>
          <w:rFonts w:cs="Arial"/>
          <w:lang w:val="hr-HR"/>
        </w:rPr>
        <w:t>staze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sl.) moraju</w:t>
      </w:r>
      <w:r w:rsidRPr="00B1666C">
        <w:rPr>
          <w:rFonts w:cs="Arial"/>
          <w:spacing w:val="-2"/>
          <w:lang w:val="hr-HR"/>
        </w:rPr>
        <w:t xml:space="preserve"> </w:t>
      </w:r>
      <w:r w:rsidRPr="00B1666C">
        <w:rPr>
          <w:rFonts w:cs="Arial"/>
          <w:lang w:val="hr-HR"/>
        </w:rPr>
        <w:t>uklopiti u</w:t>
      </w:r>
      <w:r w:rsidRPr="00B1666C">
        <w:rPr>
          <w:rFonts w:cs="Arial"/>
          <w:spacing w:val="-2"/>
          <w:lang w:val="hr-HR"/>
        </w:rPr>
        <w:t xml:space="preserve"> </w:t>
      </w:r>
      <w:r w:rsidRPr="00B1666C">
        <w:rPr>
          <w:rFonts w:cs="Arial"/>
          <w:lang w:val="hr-HR"/>
        </w:rPr>
        <w:t>postojeću</w:t>
      </w:r>
      <w:r w:rsidRPr="00B1666C">
        <w:rPr>
          <w:rFonts w:cs="Arial"/>
          <w:spacing w:val="-2"/>
          <w:lang w:val="hr-HR"/>
        </w:rPr>
        <w:t xml:space="preserve"> </w:t>
      </w:r>
      <w:r w:rsidRPr="00B1666C">
        <w:rPr>
          <w:rFonts w:cs="Arial"/>
          <w:lang w:val="hr-HR"/>
        </w:rPr>
        <w:t>konfiguraciju</w:t>
      </w:r>
      <w:r w:rsidRPr="00B1666C">
        <w:rPr>
          <w:rFonts w:cs="Arial"/>
          <w:spacing w:val="-4"/>
          <w:lang w:val="hr-HR"/>
        </w:rPr>
        <w:t xml:space="preserve"> </w:t>
      </w:r>
      <w:r w:rsidRPr="00B1666C">
        <w:rPr>
          <w:rFonts w:cs="Arial"/>
          <w:lang w:val="hr-HR"/>
        </w:rPr>
        <w:t>terena,</w:t>
      </w:r>
      <w:r w:rsidRPr="00B1666C">
        <w:rPr>
          <w:rFonts w:cs="Arial"/>
          <w:spacing w:val="55"/>
          <w:lang w:val="hr-HR"/>
        </w:rPr>
        <w:t xml:space="preserve"> </w:t>
      </w:r>
      <w:r w:rsidRPr="00B1666C">
        <w:rPr>
          <w:rFonts w:cs="Arial"/>
          <w:lang w:val="hr-HR"/>
        </w:rPr>
        <w:t>ne narušavajući prirodne</w:t>
      </w:r>
      <w:r w:rsidRPr="00B1666C">
        <w:rPr>
          <w:rFonts w:cs="Arial"/>
          <w:spacing w:val="-2"/>
          <w:lang w:val="hr-HR"/>
        </w:rPr>
        <w:t xml:space="preserve"> </w:t>
      </w:r>
      <w:r w:rsidRPr="00B1666C">
        <w:rPr>
          <w:rFonts w:cs="Arial"/>
          <w:lang w:val="hr-HR"/>
        </w:rPr>
        <w:t>i krajobrazne vrijednosti</w:t>
      </w:r>
      <w:r w:rsidRPr="00B1666C">
        <w:rPr>
          <w:rFonts w:cs="Arial"/>
          <w:spacing w:val="-3"/>
          <w:lang w:val="hr-HR"/>
        </w:rPr>
        <w:t xml:space="preserve"> </w:t>
      </w:r>
      <w:r w:rsidRPr="00B1666C">
        <w:rPr>
          <w:rFonts w:cs="Arial"/>
          <w:lang w:val="hr-HR"/>
        </w:rPr>
        <w:t>i to na</w:t>
      </w:r>
      <w:r w:rsidRPr="00B1666C">
        <w:rPr>
          <w:rFonts w:cs="Arial"/>
          <w:spacing w:val="-2"/>
          <w:lang w:val="hr-HR"/>
        </w:rPr>
        <w:t xml:space="preserve"> </w:t>
      </w:r>
      <w:r w:rsidRPr="00B1666C">
        <w:rPr>
          <w:rFonts w:cs="Arial"/>
          <w:lang w:val="hr-HR"/>
        </w:rPr>
        <w:t>način da:</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izgrađenost</w:t>
      </w:r>
      <w:r w:rsidRPr="00B1666C">
        <w:rPr>
          <w:rFonts w:cs="Arial"/>
          <w:spacing w:val="6"/>
          <w:lang w:val="hr-HR"/>
        </w:rPr>
        <w:t xml:space="preserve"> </w:t>
      </w:r>
      <w:r w:rsidRPr="00B1666C">
        <w:rPr>
          <w:rFonts w:cs="Arial"/>
          <w:lang w:val="hr-HR"/>
        </w:rPr>
        <w:t>zgradama</w:t>
      </w:r>
      <w:r w:rsidRPr="00B1666C">
        <w:rPr>
          <w:rFonts w:cs="Arial"/>
          <w:spacing w:val="7"/>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obuhvatu</w:t>
      </w:r>
      <w:r w:rsidRPr="00B1666C">
        <w:rPr>
          <w:rFonts w:cs="Arial"/>
          <w:spacing w:val="8"/>
          <w:lang w:val="hr-HR"/>
        </w:rPr>
        <w:t xml:space="preserve"> </w:t>
      </w:r>
      <w:r w:rsidRPr="00B1666C">
        <w:rPr>
          <w:rFonts w:cs="Arial"/>
          <w:lang w:val="hr-HR"/>
        </w:rPr>
        <w:t>zahvata</w:t>
      </w:r>
      <w:r w:rsidRPr="00B1666C">
        <w:rPr>
          <w:rFonts w:cs="Arial"/>
          <w:spacing w:val="8"/>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prostoru</w:t>
      </w:r>
      <w:r w:rsidRPr="00B1666C">
        <w:rPr>
          <w:rFonts w:cs="Arial"/>
          <w:spacing w:val="5"/>
          <w:lang w:val="hr-HR"/>
        </w:rPr>
        <w:t xml:space="preserve"> </w:t>
      </w:r>
      <w:r w:rsidRPr="00B1666C">
        <w:rPr>
          <w:rFonts w:cs="Arial"/>
          <w:lang w:val="hr-HR"/>
        </w:rPr>
        <w:t>sportsko-rekreacijskog</w:t>
      </w:r>
      <w:r w:rsidRPr="00B1666C">
        <w:rPr>
          <w:rFonts w:cs="Arial"/>
          <w:spacing w:val="7"/>
          <w:lang w:val="hr-HR"/>
        </w:rPr>
        <w:t xml:space="preserve"> </w:t>
      </w:r>
      <w:r w:rsidRPr="00B1666C">
        <w:rPr>
          <w:rFonts w:cs="Arial"/>
          <w:lang w:val="hr-HR"/>
        </w:rPr>
        <w:t>igrališta</w:t>
      </w:r>
      <w:r w:rsidRPr="00B1666C">
        <w:rPr>
          <w:rFonts w:cs="Arial"/>
          <w:spacing w:val="79"/>
          <w:lang w:val="hr-HR"/>
        </w:rPr>
        <w:t xml:space="preserve"> </w:t>
      </w:r>
      <w:r w:rsidRPr="00B1666C">
        <w:rPr>
          <w:rFonts w:cs="Arial"/>
          <w:lang w:val="hr-HR"/>
        </w:rPr>
        <w:t>na otvorenom nije</w:t>
      </w:r>
      <w:r w:rsidRPr="00B1666C">
        <w:rPr>
          <w:rFonts w:cs="Arial"/>
          <w:spacing w:val="-2"/>
          <w:lang w:val="hr-HR"/>
        </w:rPr>
        <w:t xml:space="preserve"> </w:t>
      </w:r>
      <w:r w:rsidRPr="00B1666C">
        <w:rPr>
          <w:rFonts w:cs="Arial"/>
          <w:lang w:val="hr-HR"/>
        </w:rPr>
        <w:t>veća</w:t>
      </w:r>
      <w:r w:rsidRPr="00B1666C">
        <w:rPr>
          <w:rFonts w:cs="Arial"/>
          <w:spacing w:val="-5"/>
          <w:lang w:val="hr-HR"/>
        </w:rPr>
        <w:t xml:space="preserve"> </w:t>
      </w:r>
      <w:r w:rsidRPr="00B1666C">
        <w:rPr>
          <w:rFonts w:cs="Arial"/>
          <w:lang w:val="hr-HR"/>
        </w:rPr>
        <w:t>od 4%,</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 xml:space="preserve">najmanje </w:t>
      </w:r>
      <w:r w:rsidRPr="00B1666C">
        <w:rPr>
          <w:rFonts w:cs="Arial"/>
          <w:spacing w:val="28"/>
          <w:lang w:val="hr-HR"/>
        </w:rPr>
        <w:t xml:space="preserve"> </w:t>
      </w:r>
      <w:r w:rsidRPr="00B1666C">
        <w:rPr>
          <w:rFonts w:cs="Arial"/>
          <w:lang w:val="hr-HR"/>
        </w:rPr>
        <w:t xml:space="preserve">30% </w:t>
      </w:r>
      <w:r w:rsidRPr="00B1666C">
        <w:rPr>
          <w:rFonts w:cs="Arial"/>
          <w:spacing w:val="29"/>
          <w:lang w:val="hr-HR"/>
        </w:rPr>
        <w:t xml:space="preserve"> </w:t>
      </w:r>
      <w:r w:rsidRPr="00B1666C">
        <w:rPr>
          <w:rFonts w:cs="Arial"/>
          <w:lang w:val="hr-HR"/>
        </w:rPr>
        <w:t xml:space="preserve">obuhvata </w:t>
      </w:r>
      <w:r w:rsidRPr="00B1666C">
        <w:rPr>
          <w:rFonts w:cs="Arial"/>
          <w:spacing w:val="30"/>
          <w:lang w:val="hr-HR"/>
        </w:rPr>
        <w:t xml:space="preserve"> </w:t>
      </w:r>
      <w:r w:rsidRPr="00B1666C">
        <w:rPr>
          <w:rFonts w:cs="Arial"/>
          <w:lang w:val="hr-HR"/>
        </w:rPr>
        <w:t xml:space="preserve">zahvata </w:t>
      </w:r>
      <w:r w:rsidRPr="00B1666C">
        <w:rPr>
          <w:rFonts w:cs="Arial"/>
          <w:spacing w:val="28"/>
          <w:lang w:val="hr-HR"/>
        </w:rPr>
        <w:t xml:space="preserve"> </w:t>
      </w:r>
      <w:r w:rsidRPr="00B1666C">
        <w:rPr>
          <w:rFonts w:cs="Arial"/>
          <w:lang w:val="hr-HR"/>
        </w:rPr>
        <w:t xml:space="preserve">u </w:t>
      </w:r>
      <w:r w:rsidRPr="00B1666C">
        <w:rPr>
          <w:rFonts w:cs="Arial"/>
          <w:spacing w:val="28"/>
          <w:lang w:val="hr-HR"/>
        </w:rPr>
        <w:t xml:space="preserve"> </w:t>
      </w:r>
      <w:r w:rsidRPr="00B1666C">
        <w:rPr>
          <w:rFonts w:cs="Arial"/>
          <w:lang w:val="hr-HR"/>
        </w:rPr>
        <w:t xml:space="preserve">prostoru </w:t>
      </w:r>
      <w:r w:rsidRPr="00B1666C">
        <w:rPr>
          <w:rFonts w:cs="Arial"/>
          <w:spacing w:val="25"/>
          <w:lang w:val="hr-HR"/>
        </w:rPr>
        <w:t xml:space="preserve"> </w:t>
      </w:r>
      <w:r w:rsidRPr="00B1666C">
        <w:rPr>
          <w:rFonts w:cs="Arial"/>
          <w:lang w:val="hr-HR"/>
        </w:rPr>
        <w:t xml:space="preserve">sportsko-rekreacijskog </w:t>
      </w:r>
      <w:r w:rsidRPr="00B1666C">
        <w:rPr>
          <w:rFonts w:cs="Arial"/>
          <w:spacing w:val="28"/>
          <w:lang w:val="hr-HR"/>
        </w:rPr>
        <w:t xml:space="preserve"> </w:t>
      </w:r>
      <w:r w:rsidRPr="00B1666C">
        <w:rPr>
          <w:rFonts w:cs="Arial"/>
          <w:lang w:val="hr-HR"/>
        </w:rPr>
        <w:t xml:space="preserve">igrališta </w:t>
      </w:r>
      <w:r w:rsidRPr="00B1666C">
        <w:rPr>
          <w:rFonts w:cs="Arial"/>
          <w:spacing w:val="30"/>
          <w:lang w:val="hr-HR"/>
        </w:rPr>
        <w:t xml:space="preserve"> </w:t>
      </w:r>
      <w:r w:rsidRPr="00B1666C">
        <w:rPr>
          <w:rFonts w:cs="Arial"/>
          <w:lang w:val="hr-HR"/>
        </w:rPr>
        <w:t>na</w:t>
      </w:r>
      <w:r w:rsidRPr="00B1666C">
        <w:rPr>
          <w:rFonts w:cs="Arial"/>
          <w:spacing w:val="59"/>
          <w:lang w:val="hr-HR"/>
        </w:rPr>
        <w:t xml:space="preserve"> </w:t>
      </w:r>
      <w:r w:rsidRPr="00B1666C">
        <w:rPr>
          <w:rFonts w:cs="Arial"/>
          <w:lang w:val="hr-HR"/>
        </w:rPr>
        <w:t>otvorenom</w:t>
      </w:r>
      <w:r w:rsidRPr="00B1666C">
        <w:rPr>
          <w:rFonts w:cs="Arial"/>
          <w:spacing w:val="1"/>
          <w:lang w:val="hr-HR"/>
        </w:rPr>
        <w:t xml:space="preserve"> </w:t>
      </w:r>
      <w:r w:rsidRPr="00B1666C">
        <w:rPr>
          <w:rFonts w:cs="Arial"/>
          <w:lang w:val="hr-HR"/>
        </w:rPr>
        <w:t>bude</w:t>
      </w:r>
      <w:r w:rsidRPr="00B1666C">
        <w:rPr>
          <w:rFonts w:cs="Arial"/>
          <w:spacing w:val="-2"/>
          <w:lang w:val="hr-HR"/>
        </w:rPr>
        <w:t xml:space="preserve"> </w:t>
      </w:r>
      <w:r w:rsidRPr="00B1666C">
        <w:rPr>
          <w:rFonts w:cs="Arial"/>
          <w:lang w:val="hr-HR"/>
        </w:rPr>
        <w:t>uređeno kao parkovni nasadi i prirodno zelenilo.</w:t>
      </w:r>
    </w:p>
    <w:p w:rsidR="00B1666C" w:rsidRPr="00B1666C" w:rsidRDefault="00B1666C" w:rsidP="00B1666C">
      <w:pPr>
        <w:pStyle w:val="BodyText"/>
        <w:jc w:val="both"/>
        <w:rPr>
          <w:rFonts w:cs="Arial"/>
          <w:lang w:val="hr-HR"/>
        </w:rPr>
      </w:pPr>
      <w:r w:rsidRPr="00B1666C">
        <w:rPr>
          <w:rFonts w:cs="Arial"/>
          <w:lang w:val="hr-HR"/>
        </w:rPr>
        <w:t>Oprema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rekviziti</w:t>
      </w:r>
      <w:r w:rsidRPr="00B1666C">
        <w:rPr>
          <w:rFonts w:cs="Arial"/>
          <w:spacing w:val="24"/>
          <w:lang w:val="hr-HR"/>
        </w:rPr>
        <w:t xml:space="preserve"> </w:t>
      </w:r>
      <w:r w:rsidRPr="00B1666C">
        <w:rPr>
          <w:rFonts w:cs="Arial"/>
          <w:lang w:val="hr-HR"/>
        </w:rPr>
        <w:t>moraju</w:t>
      </w:r>
      <w:r w:rsidRPr="00B1666C">
        <w:rPr>
          <w:rFonts w:cs="Arial"/>
          <w:spacing w:val="27"/>
          <w:lang w:val="hr-HR"/>
        </w:rPr>
        <w:t xml:space="preserve"> </w:t>
      </w:r>
      <w:r w:rsidRPr="00B1666C">
        <w:rPr>
          <w:rFonts w:cs="Arial"/>
          <w:lang w:val="hr-HR"/>
        </w:rPr>
        <w:t>biti</w:t>
      </w:r>
      <w:r w:rsidRPr="00B1666C">
        <w:rPr>
          <w:rFonts w:cs="Arial"/>
          <w:spacing w:val="24"/>
          <w:lang w:val="hr-HR"/>
        </w:rPr>
        <w:t xml:space="preserve"> </w:t>
      </w:r>
      <w:r w:rsidRPr="00B1666C">
        <w:rPr>
          <w:rFonts w:cs="Arial"/>
          <w:lang w:val="hr-HR"/>
        </w:rPr>
        <w:t>mobilni,</w:t>
      </w:r>
      <w:r w:rsidRPr="00B1666C">
        <w:rPr>
          <w:rFonts w:cs="Arial"/>
          <w:spacing w:val="26"/>
          <w:lang w:val="hr-HR"/>
        </w:rPr>
        <w:t xml:space="preserve"> </w:t>
      </w:r>
      <w:r w:rsidRPr="00B1666C">
        <w:rPr>
          <w:rFonts w:cs="Arial"/>
          <w:lang w:val="hr-HR"/>
        </w:rPr>
        <w:t>montažno</w:t>
      </w:r>
      <w:r w:rsidRPr="00B1666C">
        <w:rPr>
          <w:rFonts w:cs="Arial"/>
          <w:spacing w:val="28"/>
          <w:lang w:val="hr-HR"/>
        </w:rPr>
        <w:t xml:space="preserve"> </w:t>
      </w:r>
      <w:r w:rsidRPr="00B1666C">
        <w:rPr>
          <w:rFonts w:cs="Arial"/>
          <w:lang w:val="hr-HR"/>
        </w:rPr>
        <w:t>–</w:t>
      </w:r>
      <w:r w:rsidRPr="00B1666C">
        <w:rPr>
          <w:rFonts w:cs="Arial"/>
          <w:spacing w:val="24"/>
          <w:lang w:val="hr-HR"/>
        </w:rPr>
        <w:t xml:space="preserve"> </w:t>
      </w:r>
      <w:r w:rsidRPr="00B1666C">
        <w:rPr>
          <w:rFonts w:cs="Arial"/>
          <w:lang w:val="hr-HR"/>
        </w:rPr>
        <w:t>demontažni</w:t>
      </w:r>
      <w:r w:rsidRPr="00B1666C">
        <w:rPr>
          <w:rFonts w:cs="Arial"/>
          <w:spacing w:val="24"/>
          <w:lang w:val="hr-HR"/>
        </w:rPr>
        <w:t xml:space="preserve"> </w:t>
      </w:r>
      <w:r w:rsidRPr="00B1666C">
        <w:rPr>
          <w:rFonts w:cs="Arial"/>
          <w:lang w:val="hr-HR"/>
        </w:rPr>
        <w:t>te</w:t>
      </w:r>
      <w:r w:rsidRPr="00B1666C">
        <w:rPr>
          <w:rFonts w:cs="Arial"/>
          <w:spacing w:val="24"/>
          <w:lang w:val="hr-HR"/>
        </w:rPr>
        <w:t xml:space="preserve"> </w:t>
      </w:r>
      <w:r w:rsidRPr="00B1666C">
        <w:rPr>
          <w:rFonts w:cs="Arial"/>
          <w:lang w:val="hr-HR"/>
        </w:rPr>
        <w:t>uklopljeni</w:t>
      </w:r>
      <w:r w:rsidRPr="00B1666C">
        <w:rPr>
          <w:rFonts w:cs="Arial"/>
          <w:spacing w:val="26"/>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karakteristike</w:t>
      </w:r>
      <w:r w:rsidRPr="00B1666C">
        <w:rPr>
          <w:rFonts w:cs="Arial"/>
          <w:spacing w:val="49"/>
          <w:lang w:val="hr-HR"/>
        </w:rPr>
        <w:t xml:space="preserve"> </w:t>
      </w:r>
      <w:r w:rsidRPr="00B1666C">
        <w:rPr>
          <w:rFonts w:cs="Arial"/>
          <w:lang w:val="hr-HR"/>
        </w:rPr>
        <w:t>krajobraza.</w:t>
      </w:r>
      <w:r w:rsidRPr="00B1666C">
        <w:rPr>
          <w:rFonts w:cs="Arial"/>
          <w:spacing w:val="-2"/>
          <w:lang w:val="hr-HR"/>
        </w:rPr>
        <w:t xml:space="preserve"> </w:t>
      </w:r>
      <w:r w:rsidRPr="00B1666C">
        <w:rPr>
          <w:rFonts w:cs="Arial"/>
          <w:lang w:val="hr-HR"/>
        </w:rPr>
        <w:t>Prateća</w:t>
      </w:r>
      <w:r w:rsidRPr="00B1666C">
        <w:rPr>
          <w:rFonts w:cs="Arial"/>
          <w:spacing w:val="-4"/>
          <w:lang w:val="hr-HR"/>
        </w:rPr>
        <w:t xml:space="preserve"> </w:t>
      </w:r>
      <w:r w:rsidRPr="00B1666C">
        <w:rPr>
          <w:rFonts w:cs="Arial"/>
          <w:lang w:val="hr-HR"/>
        </w:rPr>
        <w:t>zgrada</w:t>
      </w:r>
      <w:r w:rsidRPr="00B1666C">
        <w:rPr>
          <w:rFonts w:cs="Arial"/>
          <w:spacing w:val="-5"/>
          <w:lang w:val="hr-HR"/>
        </w:rPr>
        <w:t xml:space="preserve"> </w:t>
      </w:r>
      <w:r w:rsidRPr="00B1666C">
        <w:rPr>
          <w:rFonts w:cs="Arial"/>
          <w:lang w:val="hr-HR"/>
        </w:rPr>
        <w:t>može</w:t>
      </w:r>
      <w:r w:rsidRPr="00B1666C">
        <w:rPr>
          <w:rFonts w:cs="Arial"/>
          <w:spacing w:val="-5"/>
          <w:lang w:val="hr-HR"/>
        </w:rPr>
        <w:t xml:space="preserve"> </w:t>
      </w:r>
      <w:r w:rsidRPr="00B1666C">
        <w:rPr>
          <w:rFonts w:cs="Arial"/>
          <w:lang w:val="hr-HR"/>
        </w:rPr>
        <w:t>biti</w:t>
      </w:r>
      <w:r w:rsidRPr="00B1666C">
        <w:rPr>
          <w:rFonts w:cs="Arial"/>
          <w:spacing w:val="-5"/>
          <w:lang w:val="hr-HR"/>
        </w:rPr>
        <w:t xml:space="preserve"> </w:t>
      </w:r>
      <w:r w:rsidRPr="00B1666C">
        <w:rPr>
          <w:rFonts w:cs="Arial"/>
          <w:lang w:val="hr-HR"/>
        </w:rPr>
        <w:t>maksimalne</w:t>
      </w:r>
      <w:r w:rsidRPr="00B1666C">
        <w:rPr>
          <w:rFonts w:cs="Arial"/>
          <w:spacing w:val="-5"/>
          <w:lang w:val="hr-HR"/>
        </w:rPr>
        <w:t xml:space="preserve"> </w:t>
      </w:r>
      <w:r w:rsidRPr="00B1666C">
        <w:rPr>
          <w:rFonts w:cs="Arial"/>
          <w:lang w:val="hr-HR"/>
        </w:rPr>
        <w:t>površine</w:t>
      </w:r>
      <w:r w:rsidRPr="00B1666C">
        <w:rPr>
          <w:rFonts w:cs="Arial"/>
          <w:spacing w:val="-2"/>
          <w:lang w:val="hr-HR"/>
        </w:rPr>
        <w:t xml:space="preserve"> </w:t>
      </w:r>
      <w:r w:rsidRPr="00B1666C">
        <w:rPr>
          <w:rFonts w:cs="Arial"/>
          <w:lang w:val="hr-HR"/>
        </w:rPr>
        <w:t>50 m</w:t>
      </w:r>
      <w:r w:rsidRPr="00B1666C">
        <w:rPr>
          <w:rFonts w:cs="Arial"/>
          <w:vertAlign w:val="superscript"/>
          <w:lang w:val="hr-HR"/>
        </w:rPr>
        <w:t>2</w:t>
      </w:r>
      <w:r w:rsidRPr="00B1666C">
        <w:rPr>
          <w:rFonts w:cs="Arial"/>
          <w:lang w:val="hr-HR"/>
        </w:rPr>
        <w:t>,</w:t>
      </w:r>
      <w:r w:rsidRPr="00B1666C">
        <w:rPr>
          <w:rFonts w:cs="Arial"/>
          <w:spacing w:val="-3"/>
          <w:lang w:val="hr-HR"/>
        </w:rPr>
        <w:t xml:space="preserve"> </w:t>
      </w:r>
      <w:r w:rsidRPr="00B1666C">
        <w:rPr>
          <w:rFonts w:cs="Arial"/>
          <w:lang w:val="hr-HR"/>
        </w:rPr>
        <w:t>visine</w:t>
      </w:r>
      <w:r w:rsidRPr="00B1666C">
        <w:rPr>
          <w:rFonts w:cs="Arial"/>
          <w:spacing w:val="-5"/>
          <w:lang w:val="hr-HR"/>
        </w:rPr>
        <w:t xml:space="preserve"> </w:t>
      </w:r>
      <w:r w:rsidRPr="00B1666C">
        <w:rPr>
          <w:rFonts w:cs="Arial"/>
          <w:lang w:val="hr-HR"/>
        </w:rPr>
        <w:t>prizemlja,</w:t>
      </w:r>
      <w:r w:rsidRPr="00B1666C">
        <w:rPr>
          <w:rFonts w:cs="Arial"/>
          <w:spacing w:val="-3"/>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treba</w:t>
      </w:r>
      <w:r w:rsidRPr="00B1666C">
        <w:rPr>
          <w:rFonts w:cs="Arial"/>
          <w:spacing w:val="-4"/>
          <w:lang w:val="hr-HR"/>
        </w:rPr>
        <w:t xml:space="preserve"> </w:t>
      </w:r>
      <w:r w:rsidRPr="00B1666C">
        <w:rPr>
          <w:rFonts w:cs="Arial"/>
          <w:lang w:val="hr-HR"/>
        </w:rPr>
        <w:t>biti</w:t>
      </w:r>
      <w:r w:rsidRPr="00B1666C">
        <w:rPr>
          <w:rFonts w:cs="Arial"/>
          <w:spacing w:val="57"/>
          <w:lang w:val="hr-HR"/>
        </w:rPr>
        <w:t xml:space="preserve"> </w:t>
      </w:r>
      <w:r w:rsidRPr="00B1666C">
        <w:rPr>
          <w:rFonts w:cs="Arial"/>
          <w:lang w:val="hr-HR"/>
        </w:rPr>
        <w:t>locirana na krajobrazno</w:t>
      </w:r>
      <w:r w:rsidRPr="00B1666C">
        <w:rPr>
          <w:rFonts w:cs="Arial"/>
          <w:spacing w:val="-4"/>
          <w:lang w:val="hr-HR"/>
        </w:rPr>
        <w:t xml:space="preserve"> </w:t>
      </w:r>
      <w:r w:rsidRPr="00B1666C">
        <w:rPr>
          <w:rFonts w:cs="Arial"/>
          <w:lang w:val="hr-HR"/>
        </w:rPr>
        <w:t>neeksponiranom dijelu zone.</w:t>
      </w:r>
    </w:p>
    <w:p w:rsidR="00B1666C" w:rsidRPr="00B1666C" w:rsidRDefault="00B1666C" w:rsidP="00B1666C">
      <w:pPr>
        <w:pStyle w:val="BodyText"/>
        <w:jc w:val="both"/>
        <w:rPr>
          <w:rFonts w:cs="Arial"/>
          <w:spacing w:val="-13"/>
          <w:lang w:val="hr-HR"/>
        </w:rPr>
      </w:pPr>
      <w:r w:rsidRPr="00B1666C">
        <w:rPr>
          <w:rFonts w:cs="Arial"/>
          <w:lang w:val="hr-HR"/>
        </w:rPr>
        <w:t>(9) Radi</w:t>
      </w:r>
      <w:r w:rsidRPr="00B1666C">
        <w:rPr>
          <w:rFonts w:cs="Arial"/>
          <w:spacing w:val="38"/>
          <w:lang w:val="hr-HR"/>
        </w:rPr>
        <w:t xml:space="preserve"> </w:t>
      </w:r>
      <w:r w:rsidRPr="00B1666C">
        <w:rPr>
          <w:rFonts w:cs="Arial"/>
          <w:lang w:val="hr-HR"/>
        </w:rPr>
        <w:t>poticanja</w:t>
      </w:r>
      <w:r w:rsidRPr="00B1666C">
        <w:rPr>
          <w:rFonts w:cs="Arial"/>
          <w:spacing w:val="38"/>
          <w:lang w:val="hr-HR"/>
        </w:rPr>
        <w:t xml:space="preserve"> </w:t>
      </w:r>
      <w:r w:rsidRPr="00B1666C">
        <w:rPr>
          <w:rFonts w:cs="Arial"/>
          <w:lang w:val="hr-HR"/>
        </w:rPr>
        <w:t>poljodjelske</w:t>
      </w:r>
      <w:r w:rsidRPr="00B1666C">
        <w:rPr>
          <w:rFonts w:cs="Arial"/>
          <w:spacing w:val="38"/>
          <w:lang w:val="hr-HR"/>
        </w:rPr>
        <w:t xml:space="preserve"> </w:t>
      </w:r>
      <w:r w:rsidRPr="00B1666C">
        <w:rPr>
          <w:rFonts w:cs="Arial"/>
          <w:lang w:val="hr-HR"/>
        </w:rPr>
        <w:t>proizvodnje,</w:t>
      </w:r>
      <w:r w:rsidRPr="00B1666C">
        <w:rPr>
          <w:rFonts w:cs="Arial"/>
          <w:spacing w:val="40"/>
          <w:lang w:val="hr-HR"/>
        </w:rPr>
        <w:t xml:space="preserve"> </w:t>
      </w:r>
      <w:r w:rsidRPr="00B1666C">
        <w:rPr>
          <w:rFonts w:cs="Arial"/>
          <w:lang w:val="hr-HR"/>
        </w:rPr>
        <w:t>izvan</w:t>
      </w:r>
      <w:r w:rsidRPr="00B1666C">
        <w:rPr>
          <w:rFonts w:cs="Arial"/>
          <w:spacing w:val="38"/>
          <w:lang w:val="hr-HR"/>
        </w:rPr>
        <w:t xml:space="preserve"> </w:t>
      </w:r>
      <w:r w:rsidRPr="00B1666C">
        <w:rPr>
          <w:rFonts w:cs="Arial"/>
          <w:lang w:val="hr-HR"/>
        </w:rPr>
        <w:t>granica</w:t>
      </w:r>
      <w:r w:rsidRPr="00B1666C">
        <w:rPr>
          <w:rFonts w:cs="Arial"/>
          <w:spacing w:val="38"/>
          <w:lang w:val="hr-HR"/>
        </w:rPr>
        <w:t xml:space="preserve"> </w:t>
      </w:r>
      <w:r w:rsidRPr="00B1666C">
        <w:rPr>
          <w:rFonts w:cs="Arial"/>
          <w:lang w:val="hr-HR"/>
        </w:rPr>
        <w:t>građevinskog</w:t>
      </w:r>
      <w:r w:rsidRPr="00B1666C">
        <w:rPr>
          <w:rFonts w:cs="Arial"/>
          <w:spacing w:val="39"/>
          <w:lang w:val="hr-HR"/>
        </w:rPr>
        <w:t xml:space="preserve"> </w:t>
      </w:r>
      <w:r w:rsidRPr="00B1666C">
        <w:rPr>
          <w:rFonts w:cs="Arial"/>
          <w:lang w:val="hr-HR"/>
        </w:rPr>
        <w:t>područja</w:t>
      </w:r>
      <w:r w:rsidRPr="00B1666C">
        <w:rPr>
          <w:rFonts w:cs="Arial"/>
          <w:spacing w:val="38"/>
          <w:lang w:val="hr-HR"/>
        </w:rPr>
        <w:t xml:space="preserve"> </w:t>
      </w:r>
      <w:r w:rsidRPr="00B1666C">
        <w:rPr>
          <w:rFonts w:cs="Arial"/>
          <w:lang w:val="hr-HR"/>
        </w:rPr>
        <w:t>naselja</w:t>
      </w:r>
      <w:r w:rsidRPr="00B1666C">
        <w:rPr>
          <w:rFonts w:cs="Arial"/>
          <w:spacing w:val="36"/>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izvan</w:t>
      </w:r>
      <w:r w:rsidRPr="00B1666C">
        <w:rPr>
          <w:rFonts w:cs="Arial"/>
          <w:spacing w:val="48"/>
          <w:lang w:val="hr-HR"/>
        </w:rPr>
        <w:t xml:space="preserve"> </w:t>
      </w:r>
      <w:r w:rsidRPr="00B1666C">
        <w:rPr>
          <w:rFonts w:cs="Arial"/>
          <w:lang w:val="hr-HR"/>
        </w:rPr>
        <w:t>ZOP-a,</w:t>
      </w:r>
      <w:r w:rsidRPr="00B1666C">
        <w:rPr>
          <w:rFonts w:cs="Arial"/>
          <w:spacing w:val="49"/>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poljoprivrednom</w:t>
      </w:r>
      <w:r w:rsidRPr="00B1666C">
        <w:rPr>
          <w:rFonts w:cs="Arial"/>
          <w:spacing w:val="47"/>
          <w:lang w:val="hr-HR"/>
        </w:rPr>
        <w:t xml:space="preserve"> </w:t>
      </w:r>
      <w:r w:rsidRPr="00B1666C">
        <w:rPr>
          <w:rFonts w:cs="Arial"/>
          <w:lang w:val="hr-HR"/>
        </w:rPr>
        <w:t>zemljištu</w:t>
      </w:r>
      <w:r w:rsidRPr="00B1666C">
        <w:rPr>
          <w:rFonts w:cs="Arial"/>
          <w:spacing w:val="48"/>
          <w:lang w:val="hr-HR"/>
        </w:rPr>
        <w:t xml:space="preserve"> </w:t>
      </w:r>
      <w:r w:rsidRPr="00B1666C">
        <w:rPr>
          <w:rFonts w:cs="Arial"/>
          <w:lang w:val="hr-HR"/>
        </w:rPr>
        <w:t>najmanje</w:t>
      </w:r>
      <w:r w:rsidRPr="00B1666C">
        <w:rPr>
          <w:rFonts w:cs="Arial"/>
          <w:spacing w:val="46"/>
          <w:lang w:val="hr-HR"/>
        </w:rPr>
        <w:t xml:space="preserve"> </w:t>
      </w:r>
      <w:r w:rsidRPr="00B1666C">
        <w:rPr>
          <w:rFonts w:cs="Arial"/>
          <w:lang w:val="hr-HR"/>
        </w:rPr>
        <w:t>površine</w:t>
      </w:r>
      <w:r w:rsidRPr="00B1666C">
        <w:rPr>
          <w:rFonts w:cs="Arial"/>
          <w:spacing w:val="48"/>
          <w:lang w:val="hr-HR"/>
        </w:rPr>
        <w:t xml:space="preserve"> </w:t>
      </w:r>
      <w:r w:rsidRPr="00B1666C">
        <w:rPr>
          <w:rFonts w:cs="Arial"/>
          <w:lang w:val="hr-HR"/>
        </w:rPr>
        <w:t>od</w:t>
      </w:r>
      <w:r w:rsidRPr="00B1666C">
        <w:rPr>
          <w:rFonts w:cs="Arial"/>
          <w:spacing w:val="48"/>
          <w:lang w:val="hr-HR"/>
        </w:rPr>
        <w:t xml:space="preserve"> </w:t>
      </w:r>
      <w:r w:rsidRPr="00B1666C">
        <w:rPr>
          <w:rFonts w:cs="Arial"/>
          <w:lang w:val="hr-HR"/>
        </w:rPr>
        <w:t>1.000 m</w:t>
      </w:r>
      <w:r w:rsidRPr="00B1666C">
        <w:rPr>
          <w:rFonts w:cs="Arial"/>
          <w:vertAlign w:val="superscript"/>
          <w:lang w:val="hr-HR"/>
        </w:rPr>
        <w:t>2</w:t>
      </w:r>
      <w:r w:rsidRPr="00B1666C">
        <w:rPr>
          <w:rFonts w:cs="Arial"/>
          <w:spacing w:val="32"/>
          <w:position w:val="8"/>
          <w:lang w:val="hr-HR"/>
        </w:rPr>
        <w:t xml:space="preserve"> </w:t>
      </w:r>
      <w:r w:rsidRPr="00B1666C">
        <w:rPr>
          <w:rFonts w:cs="Arial"/>
          <w:lang w:val="hr-HR"/>
        </w:rPr>
        <w:t>omogućuje</w:t>
      </w:r>
      <w:r w:rsidRPr="00B1666C">
        <w:rPr>
          <w:rFonts w:cs="Arial"/>
          <w:spacing w:val="46"/>
          <w:lang w:val="hr-HR"/>
        </w:rPr>
        <w:t xml:space="preserve"> </w:t>
      </w:r>
      <w:r w:rsidRPr="00B1666C">
        <w:rPr>
          <w:rFonts w:cs="Arial"/>
          <w:lang w:val="hr-HR"/>
        </w:rPr>
        <w:t>se</w:t>
      </w:r>
      <w:r w:rsidRPr="00B1666C">
        <w:rPr>
          <w:rFonts w:cs="Arial"/>
          <w:spacing w:val="57"/>
          <w:lang w:val="hr-HR"/>
        </w:rPr>
        <w:t xml:space="preserve"> </w:t>
      </w:r>
      <w:r w:rsidRPr="00B1666C">
        <w:rPr>
          <w:rFonts w:cs="Arial"/>
          <w:lang w:val="hr-HR"/>
        </w:rPr>
        <w:t>gradnja</w:t>
      </w:r>
      <w:r w:rsidRPr="00B1666C">
        <w:rPr>
          <w:rFonts w:cs="Arial"/>
          <w:spacing w:val="9"/>
          <w:lang w:val="hr-HR"/>
        </w:rPr>
        <w:t xml:space="preserve"> </w:t>
      </w:r>
      <w:r w:rsidRPr="00B1666C">
        <w:rPr>
          <w:rFonts w:cs="Arial"/>
          <w:lang w:val="hr-HR"/>
        </w:rPr>
        <w:t>građevina</w:t>
      </w:r>
      <w:r w:rsidRPr="00B1666C">
        <w:rPr>
          <w:rFonts w:cs="Arial"/>
          <w:spacing w:val="11"/>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vlastite</w:t>
      </w:r>
      <w:r w:rsidRPr="00B1666C">
        <w:rPr>
          <w:rFonts w:cs="Arial"/>
          <w:spacing w:val="12"/>
          <w:lang w:val="hr-HR"/>
        </w:rPr>
        <w:t xml:space="preserve"> </w:t>
      </w:r>
      <w:r w:rsidRPr="00B1666C">
        <w:rPr>
          <w:rFonts w:cs="Arial"/>
          <w:lang w:val="hr-HR"/>
        </w:rPr>
        <w:t>gospodarske</w:t>
      </w:r>
      <w:r w:rsidRPr="00B1666C">
        <w:rPr>
          <w:rFonts w:cs="Arial"/>
          <w:spacing w:val="9"/>
          <w:lang w:val="hr-HR"/>
        </w:rPr>
        <w:t xml:space="preserve"> </w:t>
      </w:r>
      <w:r w:rsidRPr="00B1666C">
        <w:rPr>
          <w:rFonts w:cs="Arial"/>
          <w:lang w:val="hr-HR"/>
        </w:rPr>
        <w:t>potrebe.</w:t>
      </w:r>
      <w:r w:rsidRPr="00B1666C">
        <w:rPr>
          <w:rFonts w:cs="Arial"/>
          <w:spacing w:val="10"/>
          <w:lang w:val="hr-HR"/>
        </w:rPr>
        <w:t xml:space="preserve"> </w:t>
      </w:r>
      <w:r w:rsidRPr="00B1666C">
        <w:rPr>
          <w:rFonts w:cs="Arial"/>
          <w:lang w:val="hr-HR"/>
        </w:rPr>
        <w:t>Građevina</w:t>
      </w:r>
      <w:r w:rsidRPr="00B1666C">
        <w:rPr>
          <w:rFonts w:cs="Arial"/>
          <w:spacing w:val="8"/>
          <w:lang w:val="hr-HR"/>
        </w:rPr>
        <w:t xml:space="preserve"> </w:t>
      </w:r>
      <w:r w:rsidRPr="00B1666C">
        <w:rPr>
          <w:rFonts w:cs="Arial"/>
          <w:lang w:val="hr-HR"/>
        </w:rPr>
        <w:t>za</w:t>
      </w:r>
      <w:r w:rsidRPr="00B1666C">
        <w:rPr>
          <w:rFonts w:cs="Arial"/>
          <w:spacing w:val="11"/>
          <w:lang w:val="hr-HR"/>
        </w:rPr>
        <w:t xml:space="preserve"> </w:t>
      </w:r>
      <w:r w:rsidRPr="00B1666C">
        <w:rPr>
          <w:rFonts w:cs="Arial"/>
          <w:lang w:val="hr-HR"/>
        </w:rPr>
        <w:t>vlastite</w:t>
      </w:r>
      <w:r w:rsidRPr="00B1666C">
        <w:rPr>
          <w:rFonts w:cs="Arial"/>
          <w:spacing w:val="9"/>
          <w:lang w:val="hr-HR"/>
        </w:rPr>
        <w:t xml:space="preserve"> </w:t>
      </w:r>
      <w:r w:rsidRPr="00B1666C">
        <w:rPr>
          <w:rFonts w:cs="Arial"/>
          <w:lang w:val="hr-HR"/>
        </w:rPr>
        <w:t>gospodarske</w:t>
      </w:r>
      <w:r w:rsidRPr="00B1666C">
        <w:rPr>
          <w:rFonts w:cs="Arial"/>
          <w:spacing w:val="51"/>
          <w:lang w:val="hr-HR"/>
        </w:rPr>
        <w:t xml:space="preserve"> </w:t>
      </w:r>
      <w:r w:rsidRPr="00B1666C">
        <w:rPr>
          <w:rFonts w:cs="Arial"/>
          <w:lang w:val="hr-HR"/>
        </w:rPr>
        <w:t>potrebe</w:t>
      </w:r>
      <w:r w:rsidRPr="00B1666C">
        <w:rPr>
          <w:rFonts w:cs="Arial"/>
          <w:spacing w:val="-18"/>
          <w:lang w:val="hr-HR"/>
        </w:rPr>
        <w:t xml:space="preserve"> </w:t>
      </w:r>
      <w:r w:rsidRPr="00B1666C">
        <w:rPr>
          <w:rFonts w:cs="Arial"/>
          <w:lang w:val="hr-HR"/>
        </w:rPr>
        <w:t>može</w:t>
      </w:r>
      <w:r w:rsidRPr="00B1666C">
        <w:rPr>
          <w:rFonts w:cs="Arial"/>
          <w:spacing w:val="-14"/>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graditi</w:t>
      </w:r>
      <w:r w:rsidRPr="00B1666C">
        <w:rPr>
          <w:rFonts w:cs="Arial"/>
          <w:spacing w:val="-15"/>
          <w:lang w:val="hr-HR"/>
        </w:rPr>
        <w:t xml:space="preserve"> </w:t>
      </w:r>
      <w:r w:rsidRPr="00B1666C">
        <w:rPr>
          <w:rFonts w:cs="Arial"/>
          <w:lang w:val="hr-HR"/>
        </w:rPr>
        <w:t>kao</w:t>
      </w:r>
      <w:r w:rsidRPr="00B1666C">
        <w:rPr>
          <w:rFonts w:cs="Arial"/>
          <w:spacing w:val="-12"/>
          <w:lang w:val="hr-HR"/>
        </w:rPr>
        <w:t xml:space="preserve"> </w:t>
      </w:r>
      <w:r w:rsidRPr="00B1666C">
        <w:rPr>
          <w:rFonts w:cs="Arial"/>
          <w:lang w:val="hr-HR"/>
        </w:rPr>
        <w:t>prizemnica</w:t>
      </w:r>
      <w:r w:rsidRPr="00B1666C">
        <w:rPr>
          <w:rFonts w:cs="Arial"/>
          <w:spacing w:val="-12"/>
          <w:lang w:val="hr-HR"/>
        </w:rPr>
        <w:t xml:space="preserve"> </w:t>
      </w:r>
      <w:r w:rsidRPr="00B1666C">
        <w:rPr>
          <w:rFonts w:cs="Arial"/>
          <w:lang w:val="hr-HR"/>
        </w:rPr>
        <w:t>najveće</w:t>
      </w:r>
      <w:r w:rsidRPr="00B1666C">
        <w:rPr>
          <w:rFonts w:cs="Arial"/>
          <w:spacing w:val="-14"/>
          <w:lang w:val="hr-HR"/>
        </w:rPr>
        <w:t xml:space="preserve"> </w:t>
      </w:r>
      <w:r w:rsidRPr="00B1666C">
        <w:rPr>
          <w:rFonts w:cs="Arial"/>
          <w:lang w:val="hr-HR"/>
        </w:rPr>
        <w:t>građevinske</w:t>
      </w:r>
      <w:r w:rsidRPr="00B1666C">
        <w:rPr>
          <w:rFonts w:cs="Arial"/>
          <w:spacing w:val="-12"/>
          <w:lang w:val="hr-HR"/>
        </w:rPr>
        <w:t xml:space="preserve"> </w:t>
      </w:r>
      <w:r w:rsidRPr="00B1666C">
        <w:rPr>
          <w:rFonts w:cs="Arial"/>
          <w:lang w:val="hr-HR"/>
        </w:rPr>
        <w:t>(bruto)</w:t>
      </w:r>
      <w:r w:rsidRPr="00B1666C">
        <w:rPr>
          <w:rFonts w:cs="Arial"/>
          <w:spacing w:val="-13"/>
          <w:lang w:val="hr-HR"/>
        </w:rPr>
        <w:t xml:space="preserve"> </w:t>
      </w:r>
      <w:r w:rsidRPr="00B1666C">
        <w:rPr>
          <w:rFonts w:cs="Arial"/>
          <w:lang w:val="hr-HR"/>
        </w:rPr>
        <w:t>površine</w:t>
      </w:r>
      <w:r w:rsidRPr="00B1666C">
        <w:rPr>
          <w:rFonts w:cs="Arial"/>
          <w:spacing w:val="-12"/>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30</w:t>
      </w:r>
      <w:r w:rsidRPr="00B1666C">
        <w:rPr>
          <w:rFonts w:cs="Arial"/>
          <w:spacing w:val="-14"/>
          <w:lang w:val="hr-HR"/>
        </w:rPr>
        <w:t xml:space="preserve"> </w:t>
      </w:r>
      <w:r w:rsidRPr="00B1666C">
        <w:rPr>
          <w:rFonts w:cs="Arial"/>
          <w:lang w:val="hr-HR"/>
        </w:rPr>
        <w:t>m</w:t>
      </w:r>
      <w:r w:rsidRPr="00B1666C">
        <w:rPr>
          <w:rFonts w:cs="Arial"/>
          <w:vertAlign w:val="superscript"/>
          <w:lang w:val="hr-HR"/>
        </w:rPr>
        <w:t>2</w:t>
      </w:r>
      <w:r w:rsidRPr="00B1666C">
        <w:rPr>
          <w:rFonts w:cs="Arial"/>
          <w:spacing w:val="1"/>
          <w:lang w:val="hr-HR"/>
        </w:rPr>
        <w:t>.</w:t>
      </w:r>
      <w:r w:rsidRPr="00B1666C">
        <w:rPr>
          <w:rFonts w:cs="Arial"/>
          <w:spacing w:val="-13"/>
          <w:lang w:val="hr-HR"/>
        </w:rPr>
        <w:t xml:space="preserve"> </w:t>
      </w:r>
    </w:p>
    <w:p w:rsidR="00B1666C" w:rsidRPr="00B1666C" w:rsidRDefault="00B1666C" w:rsidP="00B1666C">
      <w:pPr>
        <w:pStyle w:val="BodyText"/>
        <w:jc w:val="both"/>
        <w:rPr>
          <w:rFonts w:cs="Arial"/>
          <w:lang w:val="hr-HR"/>
        </w:rPr>
      </w:pPr>
      <w:r w:rsidRPr="00B1666C">
        <w:rPr>
          <w:rFonts w:cs="Arial"/>
          <w:lang w:val="hr-HR"/>
        </w:rPr>
        <w:t>Sljeme</w:t>
      </w:r>
      <w:r w:rsidRPr="00B1666C">
        <w:rPr>
          <w:rFonts w:cs="Arial"/>
          <w:spacing w:val="55"/>
          <w:lang w:val="hr-HR"/>
        </w:rPr>
        <w:t xml:space="preserve"> </w:t>
      </w:r>
      <w:r w:rsidRPr="00B1666C">
        <w:rPr>
          <w:rFonts w:cs="Arial"/>
          <w:lang w:val="hr-HR"/>
        </w:rPr>
        <w:t>krova</w:t>
      </w:r>
      <w:r w:rsidRPr="00B1666C">
        <w:rPr>
          <w:rFonts w:cs="Arial"/>
          <w:spacing w:val="5"/>
          <w:lang w:val="hr-HR"/>
        </w:rPr>
        <w:t xml:space="preserve"> </w:t>
      </w:r>
      <w:r w:rsidRPr="00B1666C">
        <w:rPr>
          <w:rFonts w:cs="Arial"/>
          <w:lang w:val="hr-HR"/>
        </w:rPr>
        <w:t>mora</w:t>
      </w:r>
      <w:r w:rsidRPr="00B1666C">
        <w:rPr>
          <w:rFonts w:cs="Arial"/>
          <w:spacing w:val="8"/>
          <w:lang w:val="hr-HR"/>
        </w:rPr>
        <w:t xml:space="preserve"> </w:t>
      </w:r>
      <w:r w:rsidRPr="00B1666C">
        <w:rPr>
          <w:rFonts w:cs="Arial"/>
          <w:lang w:val="hr-HR"/>
        </w:rPr>
        <w:t>biti</w:t>
      </w:r>
      <w:r w:rsidRPr="00B1666C">
        <w:rPr>
          <w:rFonts w:cs="Arial"/>
          <w:spacing w:val="7"/>
          <w:lang w:val="hr-HR"/>
        </w:rPr>
        <w:t xml:space="preserve"> </w:t>
      </w:r>
      <w:r w:rsidRPr="00B1666C">
        <w:rPr>
          <w:rFonts w:cs="Arial"/>
          <w:lang w:val="hr-HR"/>
        </w:rPr>
        <w:t>usporedno</w:t>
      </w:r>
      <w:r w:rsidRPr="00B1666C">
        <w:rPr>
          <w:rFonts w:cs="Arial"/>
          <w:spacing w:val="7"/>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dužom</w:t>
      </w:r>
      <w:r w:rsidRPr="00B1666C">
        <w:rPr>
          <w:rFonts w:cs="Arial"/>
          <w:spacing w:val="6"/>
          <w:lang w:val="hr-HR"/>
        </w:rPr>
        <w:t xml:space="preserve"> </w:t>
      </w:r>
      <w:r w:rsidRPr="00B1666C">
        <w:rPr>
          <w:rFonts w:cs="Arial"/>
          <w:lang w:val="hr-HR"/>
        </w:rPr>
        <w:t>stranicom</w:t>
      </w:r>
      <w:r w:rsidRPr="00B1666C">
        <w:rPr>
          <w:rFonts w:cs="Arial"/>
          <w:spacing w:val="8"/>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obvezno</w:t>
      </w:r>
      <w:r w:rsidRPr="00B1666C">
        <w:rPr>
          <w:rFonts w:cs="Arial"/>
          <w:spacing w:val="7"/>
          <w:lang w:val="hr-HR"/>
        </w:rPr>
        <w:t xml:space="preserve"> </w:t>
      </w:r>
      <w:r w:rsidRPr="00B1666C">
        <w:rPr>
          <w:rFonts w:cs="Arial"/>
          <w:lang w:val="hr-HR"/>
        </w:rPr>
        <w:t>usporedno</w:t>
      </w:r>
      <w:r w:rsidRPr="00B1666C">
        <w:rPr>
          <w:rFonts w:cs="Arial"/>
          <w:spacing w:val="7"/>
          <w:lang w:val="hr-HR"/>
        </w:rPr>
        <w:t xml:space="preserve"> </w:t>
      </w:r>
      <w:r w:rsidRPr="00B1666C">
        <w:rPr>
          <w:rFonts w:cs="Arial"/>
          <w:lang w:val="hr-HR"/>
        </w:rPr>
        <w:t>sa</w:t>
      </w:r>
      <w:r w:rsidRPr="00B1666C">
        <w:rPr>
          <w:rFonts w:cs="Arial"/>
          <w:spacing w:val="7"/>
          <w:lang w:val="hr-HR"/>
        </w:rPr>
        <w:t xml:space="preserve"> </w:t>
      </w:r>
      <w:r w:rsidRPr="00B1666C">
        <w:rPr>
          <w:rFonts w:cs="Arial"/>
          <w:lang w:val="hr-HR"/>
        </w:rPr>
        <w:t>slojnicama</w:t>
      </w:r>
      <w:r w:rsidRPr="00B1666C">
        <w:rPr>
          <w:rFonts w:cs="Arial"/>
          <w:spacing w:val="61"/>
          <w:lang w:val="hr-HR"/>
        </w:rPr>
        <w:t xml:space="preserve"> </w:t>
      </w:r>
      <w:r w:rsidRPr="00B1666C">
        <w:rPr>
          <w:rFonts w:cs="Arial"/>
          <w:lang w:val="hr-HR"/>
        </w:rPr>
        <w:t>terena.</w:t>
      </w:r>
      <w:r w:rsidRPr="00B1666C">
        <w:rPr>
          <w:rFonts w:cs="Arial"/>
          <w:spacing w:val="26"/>
          <w:lang w:val="hr-HR"/>
        </w:rPr>
        <w:t xml:space="preserve"> </w:t>
      </w:r>
      <w:r w:rsidRPr="00B1666C">
        <w:rPr>
          <w:rFonts w:cs="Arial"/>
          <w:lang w:val="hr-HR"/>
        </w:rPr>
        <w:t>Postojeće</w:t>
      </w:r>
      <w:r w:rsidRPr="00B1666C">
        <w:rPr>
          <w:rFonts w:cs="Arial"/>
          <w:spacing w:val="24"/>
          <w:lang w:val="hr-HR"/>
        </w:rPr>
        <w:t xml:space="preserve"> </w:t>
      </w:r>
      <w:r w:rsidRPr="00B1666C">
        <w:rPr>
          <w:rFonts w:cs="Arial"/>
          <w:lang w:val="hr-HR"/>
        </w:rPr>
        <w:t>građevine</w:t>
      </w:r>
      <w:r w:rsidRPr="00B1666C">
        <w:rPr>
          <w:rFonts w:cs="Arial"/>
          <w:spacing w:val="26"/>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vlastite</w:t>
      </w:r>
      <w:r w:rsidRPr="00B1666C">
        <w:rPr>
          <w:rFonts w:cs="Arial"/>
          <w:spacing w:val="27"/>
          <w:lang w:val="hr-HR"/>
        </w:rPr>
        <w:t xml:space="preserve"> </w:t>
      </w:r>
      <w:r w:rsidRPr="00B1666C">
        <w:rPr>
          <w:rFonts w:cs="Arial"/>
          <w:lang w:val="hr-HR"/>
        </w:rPr>
        <w:t>gospodarske</w:t>
      </w:r>
      <w:r w:rsidRPr="00B1666C">
        <w:rPr>
          <w:rFonts w:cs="Arial"/>
          <w:spacing w:val="24"/>
          <w:lang w:val="hr-HR"/>
        </w:rPr>
        <w:t xml:space="preserve"> </w:t>
      </w:r>
      <w:r w:rsidRPr="00B1666C">
        <w:rPr>
          <w:rFonts w:cs="Arial"/>
          <w:lang w:val="hr-HR"/>
        </w:rPr>
        <w:t>potrebe</w:t>
      </w:r>
      <w:r w:rsidRPr="00B1666C">
        <w:rPr>
          <w:rFonts w:cs="Arial"/>
          <w:spacing w:val="24"/>
          <w:lang w:val="hr-HR"/>
        </w:rPr>
        <w:t xml:space="preserve"> </w:t>
      </w:r>
      <w:r w:rsidRPr="00B1666C">
        <w:rPr>
          <w:rFonts w:cs="Arial"/>
          <w:lang w:val="hr-HR"/>
        </w:rPr>
        <w:t>izgrađene</w:t>
      </w:r>
      <w:r w:rsidRPr="00B1666C">
        <w:rPr>
          <w:rFonts w:cs="Arial"/>
          <w:spacing w:val="22"/>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zemljištu</w:t>
      </w:r>
      <w:r w:rsidRPr="00B1666C">
        <w:rPr>
          <w:rFonts w:cs="Arial"/>
          <w:spacing w:val="22"/>
          <w:lang w:val="hr-HR"/>
        </w:rPr>
        <w:t xml:space="preserve"> </w:t>
      </w:r>
      <w:r w:rsidRPr="00B1666C">
        <w:rPr>
          <w:rFonts w:cs="Arial"/>
          <w:lang w:val="hr-HR"/>
        </w:rPr>
        <w:t>manje</w:t>
      </w:r>
      <w:r w:rsidRPr="00B1666C">
        <w:rPr>
          <w:rFonts w:cs="Arial"/>
          <w:spacing w:val="63"/>
          <w:lang w:val="hr-HR"/>
        </w:rPr>
        <w:t xml:space="preserve"> </w:t>
      </w:r>
      <w:r w:rsidRPr="00B1666C">
        <w:rPr>
          <w:rFonts w:cs="Arial"/>
          <w:lang w:val="hr-HR"/>
        </w:rPr>
        <w:t>površine</w:t>
      </w:r>
      <w:r w:rsidRPr="00B1666C">
        <w:rPr>
          <w:rFonts w:cs="Arial"/>
          <w:spacing w:val="-10"/>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površine</w:t>
      </w:r>
      <w:r w:rsidRPr="00B1666C">
        <w:rPr>
          <w:rFonts w:cs="Arial"/>
          <w:spacing w:val="-12"/>
          <w:lang w:val="hr-HR"/>
        </w:rPr>
        <w:t xml:space="preserve"> </w:t>
      </w:r>
      <w:r w:rsidRPr="00B1666C">
        <w:rPr>
          <w:rFonts w:cs="Arial"/>
          <w:lang w:val="hr-HR"/>
        </w:rPr>
        <w:t>određene</w:t>
      </w:r>
      <w:r w:rsidRPr="00B1666C">
        <w:rPr>
          <w:rFonts w:cs="Arial"/>
          <w:spacing w:val="-9"/>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stavku</w:t>
      </w:r>
      <w:r w:rsidRPr="00B1666C">
        <w:rPr>
          <w:rFonts w:cs="Arial"/>
          <w:spacing w:val="-12"/>
          <w:lang w:val="hr-HR"/>
        </w:rPr>
        <w:t xml:space="preserve"> </w:t>
      </w:r>
      <w:r w:rsidRPr="00B1666C">
        <w:rPr>
          <w:rFonts w:cs="Arial"/>
          <w:lang w:val="hr-HR"/>
        </w:rPr>
        <w:t>1.</w:t>
      </w:r>
      <w:r w:rsidRPr="00B1666C">
        <w:rPr>
          <w:rFonts w:cs="Arial"/>
          <w:spacing w:val="-11"/>
          <w:lang w:val="hr-HR"/>
        </w:rPr>
        <w:t xml:space="preserve"> </w:t>
      </w:r>
      <w:r w:rsidRPr="00B1666C">
        <w:rPr>
          <w:rFonts w:cs="Arial"/>
          <w:lang w:val="hr-HR"/>
        </w:rPr>
        <w:t>ovog</w:t>
      </w:r>
      <w:r w:rsidRPr="00B1666C">
        <w:rPr>
          <w:rFonts w:cs="Arial"/>
          <w:spacing w:val="-12"/>
          <w:lang w:val="hr-HR"/>
        </w:rPr>
        <w:t xml:space="preserve"> </w:t>
      </w:r>
      <w:r w:rsidRPr="00B1666C">
        <w:rPr>
          <w:rFonts w:cs="Arial"/>
          <w:lang w:val="hr-HR"/>
        </w:rPr>
        <w:t>članka,</w:t>
      </w:r>
      <w:r w:rsidRPr="00B1666C">
        <w:rPr>
          <w:rFonts w:cs="Arial"/>
          <w:spacing w:val="-11"/>
          <w:lang w:val="hr-HR"/>
        </w:rPr>
        <w:t xml:space="preserve"> </w:t>
      </w:r>
      <w:r w:rsidRPr="00B1666C">
        <w:rPr>
          <w:rFonts w:cs="Arial"/>
          <w:lang w:val="hr-HR"/>
        </w:rPr>
        <w:t>ne</w:t>
      </w:r>
      <w:r w:rsidRPr="00B1666C">
        <w:rPr>
          <w:rFonts w:cs="Arial"/>
          <w:spacing w:val="-12"/>
          <w:lang w:val="hr-HR"/>
        </w:rPr>
        <w:t xml:space="preserve"> </w:t>
      </w:r>
      <w:r w:rsidRPr="00B1666C">
        <w:rPr>
          <w:rFonts w:cs="Arial"/>
          <w:lang w:val="hr-HR"/>
        </w:rPr>
        <w:t>mogu</w:t>
      </w:r>
      <w:r w:rsidRPr="00B1666C">
        <w:rPr>
          <w:rFonts w:cs="Arial"/>
          <w:spacing w:val="-12"/>
          <w:lang w:val="hr-HR"/>
        </w:rPr>
        <w:t xml:space="preserve"> </w:t>
      </w:r>
      <w:r w:rsidRPr="00B1666C">
        <w:rPr>
          <w:rFonts w:cs="Arial"/>
          <w:lang w:val="hr-HR"/>
        </w:rPr>
        <w:t>povećavati</w:t>
      </w:r>
      <w:r w:rsidRPr="00B1666C">
        <w:rPr>
          <w:rFonts w:cs="Arial"/>
          <w:spacing w:val="-12"/>
          <w:lang w:val="hr-HR"/>
        </w:rPr>
        <w:t xml:space="preserve"> </w:t>
      </w:r>
      <w:r w:rsidRPr="00B1666C">
        <w:rPr>
          <w:rFonts w:cs="Arial"/>
          <w:lang w:val="hr-HR"/>
        </w:rPr>
        <w:t>tlocrtnu</w:t>
      </w:r>
      <w:r w:rsidRPr="00B1666C">
        <w:rPr>
          <w:rFonts w:cs="Arial"/>
          <w:spacing w:val="-12"/>
          <w:lang w:val="hr-HR"/>
        </w:rPr>
        <w:t xml:space="preserve"> </w:t>
      </w:r>
      <w:r w:rsidRPr="00B1666C">
        <w:rPr>
          <w:rFonts w:cs="Arial"/>
          <w:lang w:val="hr-HR"/>
        </w:rPr>
        <w:t>površinu.</w:t>
      </w:r>
    </w:p>
    <w:p w:rsidR="00B1666C" w:rsidRPr="00B1666C" w:rsidRDefault="00B1666C" w:rsidP="00B1666C">
      <w:pPr>
        <w:pStyle w:val="BodyText"/>
        <w:ind w:left="331" w:hanging="331"/>
        <w:jc w:val="both"/>
        <w:rPr>
          <w:rFonts w:cs="Arial"/>
          <w:lang w:val="hr-HR"/>
        </w:rPr>
      </w:pPr>
      <w:r w:rsidRPr="00B1666C">
        <w:rPr>
          <w:rFonts w:cs="Arial"/>
          <w:lang w:val="hr-HR"/>
        </w:rPr>
        <w:t>(10) Građevina za</w:t>
      </w:r>
      <w:r w:rsidRPr="00B1666C">
        <w:rPr>
          <w:rFonts w:cs="Arial"/>
          <w:spacing w:val="-2"/>
          <w:lang w:val="hr-HR"/>
        </w:rPr>
        <w:t xml:space="preserve"> </w:t>
      </w:r>
      <w:r w:rsidRPr="00B1666C">
        <w:rPr>
          <w:rFonts w:cs="Arial"/>
          <w:lang w:val="hr-HR"/>
        </w:rPr>
        <w:t>vlastite gospodarske potrebe</w:t>
      </w:r>
      <w:r w:rsidRPr="00B1666C">
        <w:rPr>
          <w:rFonts w:cs="Arial"/>
          <w:spacing w:val="-4"/>
          <w:lang w:val="hr-HR"/>
        </w:rPr>
        <w:t xml:space="preserve"> </w:t>
      </w:r>
      <w:r w:rsidRPr="00B1666C">
        <w:rPr>
          <w:rFonts w:cs="Arial"/>
          <w:lang w:val="hr-HR"/>
        </w:rPr>
        <w:t>mora</w:t>
      </w:r>
      <w:r w:rsidRPr="00B1666C">
        <w:rPr>
          <w:rFonts w:cs="Arial"/>
          <w:spacing w:val="-2"/>
          <w:lang w:val="hr-HR"/>
        </w:rPr>
        <w:t xml:space="preserve"> </w:t>
      </w:r>
      <w:r w:rsidRPr="00B1666C">
        <w:rPr>
          <w:rFonts w:cs="Arial"/>
          <w:lang w:val="hr-HR"/>
        </w:rPr>
        <w:t>biti građena</w:t>
      </w:r>
      <w:r w:rsidRPr="00B1666C">
        <w:rPr>
          <w:rFonts w:cs="Arial"/>
          <w:spacing w:val="-2"/>
          <w:lang w:val="hr-HR"/>
        </w:rPr>
        <w:t xml:space="preserve"> </w:t>
      </w:r>
      <w:r w:rsidRPr="00B1666C">
        <w:rPr>
          <w:rFonts w:cs="Arial"/>
          <w:lang w:val="hr-HR"/>
        </w:rPr>
        <w:t>tako da:</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bude smještena na</w:t>
      </w:r>
      <w:r w:rsidRPr="00B1666C">
        <w:rPr>
          <w:rFonts w:cs="Arial"/>
          <w:spacing w:val="-2"/>
          <w:lang w:val="hr-HR"/>
        </w:rPr>
        <w:t xml:space="preserve"> </w:t>
      </w:r>
      <w:r w:rsidRPr="00B1666C">
        <w:rPr>
          <w:rFonts w:cs="Arial"/>
          <w:lang w:val="hr-HR"/>
        </w:rPr>
        <w:t>najmanje plodnom, tj. neplodnom</w:t>
      </w:r>
      <w:r w:rsidRPr="00B1666C">
        <w:rPr>
          <w:rFonts w:cs="Arial"/>
          <w:spacing w:val="1"/>
          <w:lang w:val="hr-HR"/>
        </w:rPr>
        <w:t xml:space="preserve"> </w:t>
      </w:r>
      <w:r w:rsidRPr="00B1666C">
        <w:rPr>
          <w:rFonts w:cs="Arial"/>
          <w:lang w:val="hr-HR"/>
        </w:rPr>
        <w:t>dijelu</w:t>
      </w:r>
      <w:r w:rsidRPr="00B1666C">
        <w:rPr>
          <w:rFonts w:cs="Arial"/>
          <w:spacing w:val="-2"/>
          <w:lang w:val="hr-HR"/>
        </w:rPr>
        <w:t xml:space="preserve"> </w:t>
      </w:r>
      <w:r w:rsidRPr="00B1666C">
        <w:rPr>
          <w:rFonts w:cs="Arial"/>
          <w:lang w:val="hr-HR"/>
        </w:rPr>
        <w:t>poljodjelskog</w:t>
      </w:r>
      <w:r w:rsidRPr="00B1666C">
        <w:rPr>
          <w:rFonts w:cs="Arial"/>
          <w:spacing w:val="-2"/>
          <w:lang w:val="hr-HR"/>
        </w:rPr>
        <w:t xml:space="preserve"> </w:t>
      </w:r>
      <w:r w:rsidRPr="00B1666C">
        <w:rPr>
          <w:rFonts w:cs="Arial"/>
          <w:lang w:val="hr-HR"/>
        </w:rPr>
        <w:t>zemljišta,</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treba</w:t>
      </w:r>
      <w:r w:rsidRPr="00B1666C">
        <w:rPr>
          <w:rFonts w:cs="Arial"/>
          <w:spacing w:val="17"/>
          <w:lang w:val="hr-HR"/>
        </w:rPr>
        <w:t xml:space="preserve"> </w:t>
      </w:r>
      <w:r w:rsidRPr="00B1666C">
        <w:rPr>
          <w:rFonts w:cs="Arial"/>
          <w:lang w:val="hr-HR"/>
        </w:rPr>
        <w:t>rabiti</w:t>
      </w:r>
      <w:r w:rsidRPr="00B1666C">
        <w:rPr>
          <w:rFonts w:cs="Arial"/>
          <w:spacing w:val="19"/>
          <w:lang w:val="hr-HR"/>
        </w:rPr>
        <w:t xml:space="preserve"> </w:t>
      </w:r>
      <w:r w:rsidRPr="00B1666C">
        <w:rPr>
          <w:rFonts w:cs="Arial"/>
          <w:lang w:val="hr-HR"/>
        </w:rPr>
        <w:t>lokalne</w:t>
      </w:r>
      <w:r w:rsidRPr="00B1666C">
        <w:rPr>
          <w:rFonts w:cs="Arial"/>
          <w:spacing w:val="19"/>
          <w:lang w:val="hr-HR"/>
        </w:rPr>
        <w:t xml:space="preserve"> </w:t>
      </w:r>
      <w:r w:rsidRPr="00B1666C">
        <w:rPr>
          <w:rFonts w:cs="Arial"/>
          <w:lang w:val="hr-HR"/>
        </w:rPr>
        <w:t>materijale</w:t>
      </w:r>
      <w:r w:rsidRPr="00B1666C">
        <w:rPr>
          <w:rFonts w:cs="Arial"/>
          <w:spacing w:val="19"/>
          <w:lang w:val="hr-HR"/>
        </w:rPr>
        <w:t xml:space="preserve"> </w:t>
      </w:r>
      <w:r w:rsidRPr="00B1666C">
        <w:rPr>
          <w:rFonts w:cs="Arial"/>
          <w:lang w:val="hr-HR"/>
        </w:rPr>
        <w:t>(kamen)</w:t>
      </w:r>
      <w:r w:rsidRPr="00B1666C">
        <w:rPr>
          <w:rFonts w:cs="Arial"/>
          <w:spacing w:val="20"/>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treba</w:t>
      </w:r>
      <w:r w:rsidRPr="00B1666C">
        <w:rPr>
          <w:rFonts w:cs="Arial"/>
          <w:spacing w:val="19"/>
          <w:lang w:val="hr-HR"/>
        </w:rPr>
        <w:t xml:space="preserve"> </w:t>
      </w:r>
      <w:r w:rsidRPr="00B1666C">
        <w:rPr>
          <w:rFonts w:cs="Arial"/>
          <w:lang w:val="hr-HR"/>
        </w:rPr>
        <w:t>biti</w:t>
      </w:r>
      <w:r w:rsidRPr="00B1666C">
        <w:rPr>
          <w:rFonts w:cs="Arial"/>
          <w:spacing w:val="17"/>
          <w:lang w:val="hr-HR"/>
        </w:rPr>
        <w:t xml:space="preserve"> </w:t>
      </w:r>
      <w:r w:rsidRPr="00B1666C">
        <w:rPr>
          <w:rFonts w:cs="Arial"/>
          <w:lang w:val="hr-HR"/>
        </w:rPr>
        <w:t>izgrađeno</w:t>
      </w:r>
      <w:r w:rsidRPr="00B1666C">
        <w:rPr>
          <w:rFonts w:cs="Arial"/>
          <w:spacing w:val="19"/>
          <w:lang w:val="hr-HR"/>
        </w:rPr>
        <w:t xml:space="preserve"> </w:t>
      </w:r>
      <w:r w:rsidRPr="00B1666C">
        <w:rPr>
          <w:rFonts w:cs="Arial"/>
          <w:lang w:val="hr-HR"/>
        </w:rPr>
        <w:t>po</w:t>
      </w:r>
      <w:r w:rsidRPr="00B1666C">
        <w:rPr>
          <w:rFonts w:cs="Arial"/>
          <w:spacing w:val="19"/>
          <w:lang w:val="hr-HR"/>
        </w:rPr>
        <w:t xml:space="preserve"> </w:t>
      </w:r>
      <w:r w:rsidRPr="00B1666C">
        <w:rPr>
          <w:rFonts w:cs="Arial"/>
          <w:lang w:val="hr-HR"/>
        </w:rPr>
        <w:t>uzoru</w:t>
      </w:r>
      <w:r w:rsidRPr="00B1666C">
        <w:rPr>
          <w:rFonts w:cs="Arial"/>
          <w:spacing w:val="20"/>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tradicijsku</w:t>
      </w:r>
      <w:r w:rsidRPr="00B1666C">
        <w:rPr>
          <w:rFonts w:cs="Arial"/>
          <w:spacing w:val="61"/>
          <w:lang w:val="hr-HR"/>
        </w:rPr>
        <w:t xml:space="preserve"> </w:t>
      </w:r>
      <w:r w:rsidRPr="00B1666C">
        <w:rPr>
          <w:rFonts w:cs="Arial"/>
          <w:lang w:val="hr-HR"/>
        </w:rPr>
        <w:t>gradnju,</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visina do vijenca</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može biti veća</w:t>
      </w:r>
      <w:r w:rsidRPr="00B1666C">
        <w:rPr>
          <w:rFonts w:cs="Arial"/>
          <w:spacing w:val="-2"/>
          <w:lang w:val="hr-HR"/>
        </w:rPr>
        <w:t xml:space="preserve"> </w:t>
      </w:r>
      <w:r w:rsidRPr="00B1666C">
        <w:rPr>
          <w:rFonts w:cs="Arial"/>
          <w:lang w:val="hr-HR"/>
        </w:rPr>
        <w:t>od 2,40</w:t>
      </w:r>
      <w:r w:rsidRPr="00B1666C">
        <w:rPr>
          <w:rFonts w:cs="Arial"/>
          <w:spacing w:val="-2"/>
          <w:lang w:val="hr-HR"/>
        </w:rPr>
        <w:t xml:space="preserve"> </w:t>
      </w:r>
      <w:r w:rsidRPr="00B1666C">
        <w:rPr>
          <w:rFonts w:cs="Arial"/>
          <w:lang w:val="hr-HR"/>
        </w:rPr>
        <w:t>m.</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eastAsiaTheme="minorHAnsi" w:cs="Arial"/>
          <w:bCs w:val="0"/>
          <w:spacing w:val="-1"/>
          <w:u w:val="thick" w:color="000000"/>
        </w:rPr>
      </w:pPr>
      <w:r w:rsidRPr="00B1666C">
        <w:rPr>
          <w:rFonts w:cs="Arial"/>
          <w:spacing w:val="-1"/>
        </w:rPr>
        <w:t>4.</w:t>
      </w:r>
      <w:r w:rsidRPr="00B1666C">
        <w:rPr>
          <w:rFonts w:cs="Arial"/>
          <w:spacing w:val="-1"/>
        </w:rPr>
        <w:tab/>
      </w:r>
      <w:r w:rsidRPr="00B1666C">
        <w:rPr>
          <w:rFonts w:eastAsiaTheme="minorHAnsi" w:cs="Arial"/>
          <w:bCs w:val="0"/>
          <w:spacing w:val="-1"/>
          <w:u w:val="thick" w:color="000000"/>
        </w:rPr>
        <w:t xml:space="preserve">UVJETI SMJEŠTAJA GRAĐEVINA JAVNIH I DRUŠT VENIH DJELAT NOST I </w:t>
      </w:r>
    </w:p>
    <w:p w:rsidR="00B1666C" w:rsidRPr="00B1666C" w:rsidRDefault="00B1666C" w:rsidP="00B1666C">
      <w:pPr>
        <w:spacing w:before="7"/>
        <w:jc w:val="both"/>
        <w:rPr>
          <w:rFonts w:ascii="Arial" w:eastAsia="Arial" w:hAnsi="Arial" w:cs="Arial"/>
          <w:b/>
          <w:bCs/>
          <w:sz w:val="22"/>
          <w:szCs w:val="22"/>
        </w:rPr>
      </w:pPr>
    </w:p>
    <w:p w:rsidR="00B1666C" w:rsidRDefault="00B1666C" w:rsidP="00B1666C">
      <w:pPr>
        <w:pStyle w:val="BodyText"/>
        <w:jc w:val="center"/>
        <w:rPr>
          <w:rFonts w:cs="Arial"/>
          <w:lang w:val="hr-HR"/>
        </w:rPr>
      </w:pPr>
      <w:r w:rsidRPr="00B1666C">
        <w:rPr>
          <w:rFonts w:cs="Arial"/>
          <w:lang w:val="hr-HR"/>
        </w:rPr>
        <w:t>Članak 47.</w:t>
      </w:r>
    </w:p>
    <w:p w:rsidR="00411572" w:rsidRPr="00B1666C" w:rsidRDefault="00411572" w:rsidP="00B1666C">
      <w:pPr>
        <w:pStyle w:val="BodyText"/>
        <w:jc w:val="center"/>
        <w:rPr>
          <w:rFonts w:cs="Arial"/>
          <w:lang w:val="hr-HR"/>
        </w:rPr>
      </w:pPr>
    </w:p>
    <w:p w:rsidR="00B1666C" w:rsidRPr="00B1666C" w:rsidRDefault="00B1666C" w:rsidP="00B1666C">
      <w:pPr>
        <w:pStyle w:val="BodyText"/>
        <w:jc w:val="both"/>
        <w:rPr>
          <w:rFonts w:cs="Arial"/>
          <w:lang w:val="hr-HR"/>
        </w:rPr>
      </w:pPr>
      <w:r w:rsidRPr="00B1666C">
        <w:rPr>
          <w:rFonts w:cs="Arial"/>
          <w:lang w:val="hr-HR"/>
        </w:rPr>
        <w:t>(1) U</w:t>
      </w:r>
      <w:r w:rsidRPr="00B1666C">
        <w:rPr>
          <w:rFonts w:cs="Arial"/>
          <w:spacing w:val="36"/>
          <w:lang w:val="hr-HR"/>
        </w:rPr>
        <w:t xml:space="preserve"> </w:t>
      </w:r>
      <w:r w:rsidRPr="00B1666C">
        <w:rPr>
          <w:rFonts w:cs="Arial"/>
          <w:lang w:val="hr-HR"/>
        </w:rPr>
        <w:t>Generalnom</w:t>
      </w:r>
      <w:r w:rsidRPr="00B1666C">
        <w:rPr>
          <w:rFonts w:cs="Arial"/>
          <w:spacing w:val="37"/>
          <w:lang w:val="hr-HR"/>
        </w:rPr>
        <w:t xml:space="preserve"> </w:t>
      </w:r>
      <w:r w:rsidRPr="00B1666C">
        <w:rPr>
          <w:rFonts w:cs="Arial"/>
          <w:spacing w:val="-2"/>
          <w:lang w:val="hr-HR"/>
        </w:rPr>
        <w:t>planu</w:t>
      </w:r>
      <w:r w:rsidRPr="00B1666C">
        <w:rPr>
          <w:rFonts w:cs="Arial"/>
          <w:spacing w:val="38"/>
          <w:lang w:val="hr-HR"/>
        </w:rPr>
        <w:t xml:space="preserve"> </w:t>
      </w:r>
      <w:r w:rsidRPr="00B1666C">
        <w:rPr>
          <w:rFonts w:cs="Arial"/>
          <w:lang w:val="hr-HR"/>
        </w:rPr>
        <w:t>su</w:t>
      </w:r>
      <w:r w:rsidRPr="00B1666C">
        <w:rPr>
          <w:rFonts w:cs="Arial"/>
          <w:spacing w:val="36"/>
          <w:lang w:val="hr-HR"/>
        </w:rPr>
        <w:t xml:space="preserve"> </w:t>
      </w:r>
      <w:r w:rsidRPr="00B1666C">
        <w:rPr>
          <w:rFonts w:cs="Arial"/>
          <w:lang w:val="hr-HR"/>
        </w:rPr>
        <w:t>osigurani</w:t>
      </w:r>
      <w:r w:rsidRPr="00B1666C">
        <w:rPr>
          <w:rFonts w:cs="Arial"/>
          <w:spacing w:val="36"/>
          <w:lang w:val="hr-HR"/>
        </w:rPr>
        <w:t xml:space="preserve"> </w:t>
      </w:r>
      <w:r w:rsidRPr="00B1666C">
        <w:rPr>
          <w:rFonts w:cs="Arial"/>
          <w:lang w:val="hr-HR"/>
        </w:rPr>
        <w:t>prostorni</w:t>
      </w:r>
      <w:r w:rsidRPr="00B1666C">
        <w:rPr>
          <w:rFonts w:cs="Arial"/>
          <w:spacing w:val="38"/>
          <w:lang w:val="hr-HR"/>
        </w:rPr>
        <w:t xml:space="preserve"> </w:t>
      </w:r>
      <w:r w:rsidRPr="00B1666C">
        <w:rPr>
          <w:rFonts w:cs="Arial"/>
          <w:lang w:val="hr-HR"/>
        </w:rPr>
        <w:t>uvjeti</w:t>
      </w:r>
      <w:r w:rsidRPr="00B1666C">
        <w:rPr>
          <w:rFonts w:cs="Arial"/>
          <w:spacing w:val="37"/>
          <w:lang w:val="hr-HR"/>
        </w:rPr>
        <w:t xml:space="preserve"> </w:t>
      </w:r>
      <w:r w:rsidRPr="00B1666C">
        <w:rPr>
          <w:rFonts w:cs="Arial"/>
          <w:lang w:val="hr-HR"/>
        </w:rPr>
        <w:t>smještaja</w:t>
      </w:r>
      <w:r w:rsidRPr="00B1666C">
        <w:rPr>
          <w:rFonts w:cs="Arial"/>
          <w:spacing w:val="38"/>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razvitka</w:t>
      </w:r>
      <w:r w:rsidRPr="00B1666C">
        <w:rPr>
          <w:rFonts w:cs="Arial"/>
          <w:spacing w:val="38"/>
          <w:lang w:val="hr-HR"/>
        </w:rPr>
        <w:t xml:space="preserve"> </w:t>
      </w:r>
      <w:r w:rsidRPr="00B1666C">
        <w:rPr>
          <w:rFonts w:cs="Arial"/>
          <w:lang w:val="hr-HR"/>
        </w:rPr>
        <w:t>sustava</w:t>
      </w:r>
      <w:r w:rsidRPr="00B1666C">
        <w:rPr>
          <w:rFonts w:cs="Arial"/>
          <w:spacing w:val="33"/>
          <w:lang w:val="hr-HR"/>
        </w:rPr>
        <w:t xml:space="preserve"> </w:t>
      </w:r>
      <w:r w:rsidRPr="00B1666C">
        <w:rPr>
          <w:rFonts w:cs="Arial"/>
          <w:lang w:val="hr-HR"/>
        </w:rPr>
        <w:t>javnih</w:t>
      </w:r>
      <w:r w:rsidRPr="00B1666C">
        <w:rPr>
          <w:rFonts w:cs="Arial"/>
          <w:spacing w:val="38"/>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društvenih</w:t>
      </w:r>
      <w:r w:rsidRPr="00B1666C">
        <w:rPr>
          <w:rFonts w:cs="Arial"/>
          <w:spacing w:val="-2"/>
          <w:lang w:val="hr-HR"/>
        </w:rPr>
        <w:t xml:space="preserve"> </w:t>
      </w:r>
      <w:r w:rsidRPr="00B1666C">
        <w:rPr>
          <w:rFonts w:cs="Arial"/>
          <w:lang w:val="hr-HR"/>
        </w:rPr>
        <w:t>djelatnosti:</w:t>
      </w:r>
    </w:p>
    <w:p w:rsidR="00B1666C" w:rsidRPr="00B1666C" w:rsidRDefault="00B1666C" w:rsidP="00B1666C">
      <w:pPr>
        <w:pStyle w:val="BodyText"/>
        <w:ind w:left="122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predškolskih ustanova, osnovnih,</w:t>
      </w:r>
      <w:r w:rsidRPr="00B1666C">
        <w:rPr>
          <w:rFonts w:cs="Arial"/>
          <w:spacing w:val="1"/>
          <w:lang w:val="hr-HR"/>
        </w:rPr>
        <w:t xml:space="preserve"> </w:t>
      </w:r>
      <w:r w:rsidRPr="00B1666C">
        <w:rPr>
          <w:rFonts w:cs="Arial"/>
          <w:lang w:val="hr-HR"/>
        </w:rPr>
        <w:t>srednjih</w:t>
      </w:r>
      <w:r w:rsidRPr="00B1666C">
        <w:rPr>
          <w:rFonts w:cs="Arial"/>
          <w:spacing w:val="-2"/>
          <w:lang w:val="hr-HR"/>
        </w:rPr>
        <w:t xml:space="preserve"> </w:t>
      </w:r>
      <w:r w:rsidRPr="00B1666C">
        <w:rPr>
          <w:rFonts w:cs="Arial"/>
          <w:lang w:val="hr-HR"/>
        </w:rPr>
        <w:t>škola i</w:t>
      </w:r>
      <w:r w:rsidRPr="00B1666C">
        <w:rPr>
          <w:rFonts w:cs="Arial"/>
          <w:spacing w:val="-2"/>
          <w:lang w:val="hr-HR"/>
        </w:rPr>
        <w:t xml:space="preserve"> </w:t>
      </w:r>
      <w:r w:rsidRPr="00B1666C">
        <w:rPr>
          <w:rFonts w:cs="Arial"/>
          <w:lang w:val="hr-HR"/>
        </w:rPr>
        <w:t>visokoškolskih institucija,</w:t>
      </w:r>
    </w:p>
    <w:p w:rsidR="00B1666C" w:rsidRPr="00B1666C" w:rsidRDefault="00B1666C" w:rsidP="00B1666C">
      <w:pPr>
        <w:pStyle w:val="BodyText"/>
        <w:ind w:left="1222" w:hanging="425"/>
        <w:jc w:val="both"/>
        <w:rPr>
          <w:rFonts w:cs="Arial"/>
          <w:lang w:val="hr-HR"/>
        </w:rPr>
      </w:pPr>
      <w:r w:rsidRPr="00B1666C">
        <w:rPr>
          <w:rFonts w:cs="Arial"/>
          <w:spacing w:val="-1"/>
          <w:lang w:val="hr-HR"/>
        </w:rPr>
        <w:lastRenderedPageBreak/>
        <w:t>2.</w:t>
      </w:r>
      <w:r w:rsidRPr="00B1666C">
        <w:rPr>
          <w:rFonts w:cs="Arial"/>
          <w:spacing w:val="-1"/>
          <w:lang w:val="hr-HR"/>
        </w:rPr>
        <w:tab/>
      </w:r>
      <w:r w:rsidRPr="00B1666C">
        <w:rPr>
          <w:rFonts w:cs="Arial"/>
          <w:lang w:val="hr-HR"/>
        </w:rPr>
        <w:t>znanstvenih institucija,</w:t>
      </w:r>
      <w:r w:rsidRPr="00B1666C">
        <w:rPr>
          <w:rFonts w:cs="Arial"/>
          <w:spacing w:val="2"/>
          <w:lang w:val="hr-HR"/>
        </w:rPr>
        <w:t xml:space="preserve"> </w:t>
      </w:r>
      <w:r w:rsidRPr="00B1666C">
        <w:rPr>
          <w:rFonts w:cs="Arial"/>
          <w:lang w:val="hr-HR"/>
        </w:rPr>
        <w:t>građevina kulture i</w:t>
      </w:r>
      <w:r w:rsidRPr="00B1666C">
        <w:rPr>
          <w:rFonts w:cs="Arial"/>
          <w:spacing w:val="-2"/>
          <w:lang w:val="hr-HR"/>
        </w:rPr>
        <w:t xml:space="preserve"> </w:t>
      </w:r>
      <w:r w:rsidRPr="00B1666C">
        <w:rPr>
          <w:rFonts w:cs="Arial"/>
          <w:lang w:val="hr-HR"/>
        </w:rPr>
        <w:t>športa,</w:t>
      </w:r>
    </w:p>
    <w:p w:rsidR="00B1666C" w:rsidRPr="00B1666C" w:rsidRDefault="00B1666C" w:rsidP="00B1666C">
      <w:pPr>
        <w:pStyle w:val="BodyText"/>
        <w:ind w:left="122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zdravstvenih i socijalnih</w:t>
      </w:r>
      <w:r w:rsidRPr="00B1666C">
        <w:rPr>
          <w:rFonts w:cs="Arial"/>
          <w:spacing w:val="-2"/>
          <w:lang w:val="hr-HR"/>
        </w:rPr>
        <w:t xml:space="preserve"> </w:t>
      </w:r>
      <w:r w:rsidRPr="00B1666C">
        <w:rPr>
          <w:rFonts w:cs="Arial"/>
          <w:lang w:val="hr-HR"/>
        </w:rPr>
        <w:t>ustanova,</w:t>
      </w:r>
    </w:p>
    <w:p w:rsidR="00B1666C" w:rsidRPr="00B1666C" w:rsidRDefault="00B1666C" w:rsidP="00B1666C">
      <w:pPr>
        <w:pStyle w:val="BodyText"/>
        <w:ind w:left="1222"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vjerskih građevina,</w:t>
      </w:r>
    </w:p>
    <w:p w:rsidR="00B1666C" w:rsidRPr="00B1666C" w:rsidRDefault="00B1666C" w:rsidP="00B1666C">
      <w:pPr>
        <w:pStyle w:val="BodyText"/>
        <w:ind w:left="1222"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uprave i</w:t>
      </w:r>
      <w:r w:rsidRPr="00B1666C">
        <w:rPr>
          <w:rFonts w:cs="Arial"/>
          <w:spacing w:val="-3"/>
          <w:lang w:val="hr-HR"/>
        </w:rPr>
        <w:t xml:space="preserve"> </w:t>
      </w:r>
      <w:r w:rsidRPr="00B1666C">
        <w:rPr>
          <w:rFonts w:cs="Arial"/>
          <w:lang w:val="hr-HR"/>
        </w:rPr>
        <w:t>sudstva</w:t>
      </w:r>
    </w:p>
    <w:p w:rsidR="00B1666C" w:rsidRPr="00B1666C" w:rsidRDefault="00B1666C" w:rsidP="00B1666C">
      <w:pPr>
        <w:pStyle w:val="BodyText"/>
        <w:jc w:val="both"/>
        <w:rPr>
          <w:rFonts w:cs="Arial"/>
          <w:lang w:val="hr-HR"/>
        </w:rPr>
      </w:pPr>
      <w:r w:rsidRPr="00B1666C">
        <w:rPr>
          <w:rFonts w:cs="Arial"/>
          <w:lang w:val="hr-HR"/>
        </w:rPr>
        <w:t>(2) Vrsta</w:t>
      </w:r>
      <w:r w:rsidRPr="00B1666C">
        <w:rPr>
          <w:rFonts w:cs="Arial"/>
          <w:spacing w:val="31"/>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broj</w:t>
      </w:r>
      <w:r w:rsidRPr="00B1666C">
        <w:rPr>
          <w:rFonts w:cs="Arial"/>
          <w:spacing w:val="33"/>
          <w:lang w:val="hr-HR"/>
        </w:rPr>
        <w:t xml:space="preserve"> </w:t>
      </w:r>
      <w:r w:rsidRPr="00B1666C">
        <w:rPr>
          <w:rFonts w:cs="Arial"/>
          <w:lang w:val="hr-HR"/>
        </w:rPr>
        <w:t>građevina</w:t>
      </w:r>
      <w:r w:rsidRPr="00B1666C">
        <w:rPr>
          <w:rFonts w:cs="Arial"/>
          <w:spacing w:val="31"/>
          <w:lang w:val="hr-HR"/>
        </w:rPr>
        <w:t xml:space="preserve"> </w:t>
      </w:r>
      <w:r w:rsidRPr="00B1666C">
        <w:rPr>
          <w:rFonts w:cs="Arial"/>
          <w:lang w:val="hr-HR"/>
        </w:rPr>
        <w:t>javnih</w:t>
      </w:r>
      <w:r w:rsidRPr="00B1666C">
        <w:rPr>
          <w:rFonts w:cs="Arial"/>
          <w:spacing w:val="29"/>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društvenih</w:t>
      </w:r>
      <w:r w:rsidRPr="00B1666C">
        <w:rPr>
          <w:rFonts w:cs="Arial"/>
          <w:spacing w:val="29"/>
          <w:lang w:val="hr-HR"/>
        </w:rPr>
        <w:t xml:space="preserve"> </w:t>
      </w:r>
      <w:r w:rsidRPr="00B1666C">
        <w:rPr>
          <w:rFonts w:cs="Arial"/>
          <w:lang w:val="hr-HR"/>
        </w:rPr>
        <w:t>djelatnosti</w:t>
      </w:r>
      <w:r w:rsidRPr="00B1666C">
        <w:rPr>
          <w:rFonts w:cs="Arial"/>
          <w:spacing w:val="30"/>
          <w:lang w:val="hr-HR"/>
        </w:rPr>
        <w:t xml:space="preserve"> </w:t>
      </w:r>
      <w:r w:rsidRPr="00B1666C">
        <w:rPr>
          <w:rFonts w:cs="Arial"/>
          <w:lang w:val="hr-HR"/>
        </w:rPr>
        <w:t>određuju</w:t>
      </w:r>
      <w:r w:rsidRPr="00B1666C">
        <w:rPr>
          <w:rFonts w:cs="Arial"/>
          <w:spacing w:val="29"/>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mrežom</w:t>
      </w:r>
      <w:r w:rsidRPr="00B1666C">
        <w:rPr>
          <w:rFonts w:cs="Arial"/>
          <w:spacing w:val="32"/>
          <w:lang w:val="hr-HR"/>
        </w:rPr>
        <w:t xml:space="preserve"> </w:t>
      </w:r>
      <w:r w:rsidRPr="00B1666C">
        <w:rPr>
          <w:rFonts w:cs="Arial"/>
          <w:lang w:val="hr-HR"/>
        </w:rPr>
        <w:t>građevina</w:t>
      </w:r>
      <w:r w:rsidRPr="00B1666C">
        <w:rPr>
          <w:rFonts w:cs="Arial"/>
          <w:spacing w:val="29"/>
          <w:lang w:val="hr-HR"/>
        </w:rPr>
        <w:t xml:space="preserve"> </w:t>
      </w:r>
      <w:r w:rsidRPr="00B1666C">
        <w:rPr>
          <w:rFonts w:cs="Arial"/>
          <w:lang w:val="hr-HR"/>
        </w:rPr>
        <w:t>za</w:t>
      </w:r>
      <w:r w:rsidRPr="00B1666C">
        <w:rPr>
          <w:rFonts w:cs="Arial"/>
          <w:spacing w:val="49"/>
          <w:lang w:val="hr-HR"/>
        </w:rPr>
        <w:t xml:space="preserve"> </w:t>
      </w:r>
      <w:r w:rsidRPr="00B1666C">
        <w:rPr>
          <w:rFonts w:cs="Arial"/>
          <w:lang w:val="hr-HR"/>
        </w:rPr>
        <w:t>svaku djelatnost</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osnovi posebnih zakona</w:t>
      </w:r>
      <w:r w:rsidRPr="00B1666C">
        <w:rPr>
          <w:rFonts w:cs="Arial"/>
          <w:spacing w:val="-3"/>
          <w:lang w:val="hr-HR"/>
        </w:rPr>
        <w:t xml:space="preserve"> </w:t>
      </w:r>
      <w:r w:rsidRPr="00B1666C">
        <w:rPr>
          <w:rFonts w:cs="Arial"/>
          <w:lang w:val="hr-HR"/>
        </w:rPr>
        <w:t>i standarda.</w:t>
      </w:r>
    </w:p>
    <w:p w:rsidR="00B1666C" w:rsidRPr="00B1666C" w:rsidRDefault="00B1666C" w:rsidP="00B1666C">
      <w:pPr>
        <w:pStyle w:val="BodyText"/>
        <w:jc w:val="both"/>
        <w:rPr>
          <w:rFonts w:cs="Arial"/>
          <w:lang w:val="hr-HR"/>
        </w:rPr>
      </w:pPr>
      <w:r w:rsidRPr="00B1666C">
        <w:rPr>
          <w:rFonts w:cs="Arial"/>
          <w:lang w:val="hr-HR"/>
        </w:rPr>
        <w:t>(3) Mreža</w:t>
      </w:r>
      <w:r w:rsidRPr="00B1666C">
        <w:rPr>
          <w:rFonts w:cs="Arial"/>
          <w:spacing w:val="7"/>
          <w:lang w:val="hr-HR"/>
        </w:rPr>
        <w:t xml:space="preserve"> </w:t>
      </w:r>
      <w:r w:rsidRPr="00B1666C">
        <w:rPr>
          <w:rFonts w:cs="Arial"/>
          <w:lang w:val="hr-HR"/>
        </w:rPr>
        <w:t>javnih</w:t>
      </w:r>
      <w:r w:rsidRPr="00B1666C">
        <w:rPr>
          <w:rFonts w:cs="Arial"/>
          <w:spacing w:val="12"/>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društvenih</w:t>
      </w:r>
      <w:r w:rsidRPr="00B1666C">
        <w:rPr>
          <w:rFonts w:cs="Arial"/>
          <w:spacing w:val="12"/>
          <w:lang w:val="hr-HR"/>
        </w:rPr>
        <w:t xml:space="preserve"> </w:t>
      </w:r>
      <w:r w:rsidRPr="00B1666C">
        <w:rPr>
          <w:rFonts w:cs="Arial"/>
          <w:lang w:val="hr-HR"/>
        </w:rPr>
        <w:t>djelatnosti</w:t>
      </w:r>
      <w:r w:rsidRPr="00B1666C">
        <w:rPr>
          <w:rFonts w:cs="Arial"/>
          <w:spacing w:val="9"/>
          <w:lang w:val="hr-HR"/>
        </w:rPr>
        <w:t xml:space="preserve"> </w:t>
      </w:r>
      <w:r w:rsidRPr="00B1666C">
        <w:rPr>
          <w:rFonts w:cs="Arial"/>
          <w:lang w:val="hr-HR"/>
        </w:rPr>
        <w:t>prikazana</w:t>
      </w:r>
      <w:r w:rsidRPr="00B1666C">
        <w:rPr>
          <w:rFonts w:cs="Arial"/>
          <w:spacing w:val="10"/>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kartografskom</w:t>
      </w:r>
      <w:r w:rsidRPr="00B1666C">
        <w:rPr>
          <w:rFonts w:cs="Arial"/>
          <w:spacing w:val="11"/>
          <w:lang w:val="hr-HR"/>
        </w:rPr>
        <w:t xml:space="preserve"> </w:t>
      </w:r>
      <w:r w:rsidRPr="00B1666C">
        <w:rPr>
          <w:rFonts w:cs="Arial"/>
          <w:lang w:val="hr-HR"/>
        </w:rPr>
        <w:t>prikazu</w:t>
      </w:r>
      <w:r w:rsidRPr="00B1666C">
        <w:rPr>
          <w:rFonts w:cs="Arial"/>
          <w:spacing w:val="12"/>
          <w:lang w:val="hr-HR"/>
        </w:rPr>
        <w:t xml:space="preserve"> </w:t>
      </w:r>
      <w:r w:rsidRPr="00B1666C">
        <w:rPr>
          <w:rFonts w:cs="Arial"/>
          <w:lang w:val="hr-HR"/>
        </w:rPr>
        <w:t>br.</w:t>
      </w:r>
      <w:r w:rsidRPr="00B1666C">
        <w:rPr>
          <w:rFonts w:cs="Arial"/>
          <w:spacing w:val="11"/>
          <w:lang w:val="hr-HR"/>
        </w:rPr>
        <w:t xml:space="preserve"> </w:t>
      </w:r>
      <w:r w:rsidRPr="00B1666C">
        <w:rPr>
          <w:rFonts w:cs="Arial"/>
          <w:lang w:val="hr-HR"/>
        </w:rPr>
        <w:t>2.</w:t>
      </w:r>
      <w:r w:rsidRPr="00B1666C">
        <w:rPr>
          <w:rFonts w:cs="Arial"/>
          <w:spacing w:val="11"/>
          <w:lang w:val="hr-HR"/>
        </w:rPr>
        <w:t xml:space="preserve"> </w:t>
      </w:r>
      <w:r w:rsidRPr="00B1666C">
        <w:rPr>
          <w:rFonts w:cs="Arial"/>
          <w:lang w:val="hr-HR"/>
        </w:rPr>
        <w:t>‘‘Mreža</w:t>
      </w:r>
      <w:r w:rsidRPr="00B1666C">
        <w:rPr>
          <w:rFonts w:cs="Arial"/>
          <w:spacing w:val="51"/>
          <w:lang w:val="hr-HR"/>
        </w:rPr>
        <w:t xml:space="preserve"> </w:t>
      </w:r>
      <w:r w:rsidRPr="00B1666C">
        <w:rPr>
          <w:rFonts w:cs="Arial"/>
          <w:lang w:val="hr-HR"/>
        </w:rPr>
        <w:t>društvenih</w:t>
      </w:r>
      <w:r w:rsidRPr="00B1666C">
        <w:rPr>
          <w:rFonts w:cs="Arial"/>
          <w:spacing w:val="-2"/>
          <w:lang w:val="hr-HR"/>
        </w:rPr>
        <w:t xml:space="preserve"> </w:t>
      </w:r>
      <w:r w:rsidRPr="00B1666C">
        <w:rPr>
          <w:rFonts w:cs="Arial"/>
          <w:lang w:val="hr-HR"/>
        </w:rPr>
        <w:t>i gospodarskih djelatnosti’‘,</w:t>
      </w:r>
      <w:r w:rsidRPr="00B1666C">
        <w:rPr>
          <w:rFonts w:cs="Arial"/>
          <w:spacing w:val="2"/>
          <w:lang w:val="hr-HR"/>
        </w:rPr>
        <w:t xml:space="preserve"> </w:t>
      </w:r>
      <w:r w:rsidRPr="00B1666C">
        <w:rPr>
          <w:rFonts w:cs="Arial"/>
          <w:lang w:val="hr-HR"/>
        </w:rPr>
        <w:t>1:10.000.</w:t>
      </w:r>
    </w:p>
    <w:p w:rsidR="00B1666C" w:rsidRPr="00B1666C" w:rsidRDefault="00B1666C" w:rsidP="00B1666C">
      <w:pPr>
        <w:pStyle w:val="BodyText"/>
        <w:jc w:val="both"/>
        <w:rPr>
          <w:rFonts w:cs="Arial"/>
          <w:lang w:val="hr-HR"/>
        </w:rPr>
      </w:pPr>
      <w:r w:rsidRPr="00B1666C">
        <w:rPr>
          <w:rFonts w:cs="Arial"/>
          <w:lang w:val="hr-HR"/>
        </w:rPr>
        <w:t>(4) Javne</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društvene</w:t>
      </w:r>
      <w:r w:rsidRPr="00B1666C">
        <w:rPr>
          <w:rFonts w:cs="Arial"/>
          <w:spacing w:val="48"/>
          <w:lang w:val="hr-HR"/>
        </w:rPr>
        <w:t xml:space="preserve"> </w:t>
      </w:r>
      <w:r w:rsidRPr="00B1666C">
        <w:rPr>
          <w:rFonts w:cs="Arial"/>
          <w:lang w:val="hr-HR"/>
        </w:rPr>
        <w:t>sadržaje</w:t>
      </w:r>
      <w:r w:rsidRPr="00B1666C">
        <w:rPr>
          <w:rFonts w:cs="Arial"/>
          <w:spacing w:val="46"/>
          <w:lang w:val="hr-HR"/>
        </w:rPr>
        <w:t xml:space="preserve"> </w:t>
      </w:r>
      <w:r w:rsidRPr="00B1666C">
        <w:rPr>
          <w:rFonts w:cs="Arial"/>
          <w:lang w:val="hr-HR"/>
        </w:rPr>
        <w:t>moguće</w:t>
      </w:r>
      <w:r w:rsidRPr="00B1666C">
        <w:rPr>
          <w:rFonts w:cs="Arial"/>
          <w:spacing w:val="48"/>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smjestiti</w:t>
      </w:r>
      <w:r w:rsidRPr="00B1666C">
        <w:rPr>
          <w:rFonts w:cs="Arial"/>
          <w:spacing w:val="51"/>
          <w:lang w:val="hr-HR"/>
        </w:rPr>
        <w:t xml:space="preserve"> </w:t>
      </w:r>
      <w:r w:rsidRPr="00B1666C">
        <w:rPr>
          <w:rFonts w:cs="Arial"/>
          <w:lang w:val="hr-HR"/>
        </w:rPr>
        <w:t>na</w:t>
      </w:r>
      <w:r w:rsidRPr="00B1666C">
        <w:rPr>
          <w:rFonts w:cs="Arial"/>
          <w:spacing w:val="48"/>
          <w:lang w:val="hr-HR"/>
        </w:rPr>
        <w:t xml:space="preserve"> </w:t>
      </w:r>
      <w:r w:rsidRPr="00B1666C">
        <w:rPr>
          <w:rFonts w:cs="Arial"/>
          <w:lang w:val="hr-HR"/>
        </w:rPr>
        <w:t>površinama</w:t>
      </w:r>
      <w:r w:rsidRPr="00B1666C">
        <w:rPr>
          <w:rFonts w:cs="Arial"/>
          <w:spacing w:val="46"/>
          <w:lang w:val="hr-HR"/>
        </w:rPr>
        <w:t xml:space="preserve"> </w:t>
      </w:r>
      <w:r w:rsidRPr="00B1666C">
        <w:rPr>
          <w:rFonts w:cs="Arial"/>
          <w:lang w:val="hr-HR"/>
        </w:rPr>
        <w:t>javne</w:t>
      </w:r>
      <w:r w:rsidRPr="00B1666C">
        <w:rPr>
          <w:rFonts w:cs="Arial"/>
          <w:spacing w:val="50"/>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društvene(D),</w:t>
      </w:r>
      <w:r w:rsidRPr="00B1666C">
        <w:rPr>
          <w:rFonts w:cs="Arial"/>
          <w:spacing w:val="61"/>
          <w:lang w:val="hr-HR"/>
        </w:rPr>
        <w:t xml:space="preserve"> </w:t>
      </w:r>
      <w:r w:rsidRPr="00B1666C">
        <w:rPr>
          <w:rFonts w:cs="Arial"/>
          <w:lang w:val="hr-HR"/>
        </w:rPr>
        <w:t>stambene</w:t>
      </w:r>
      <w:r w:rsidRPr="00B1666C">
        <w:rPr>
          <w:rFonts w:cs="Arial"/>
          <w:spacing w:val="31"/>
          <w:lang w:val="hr-HR"/>
        </w:rPr>
        <w:t xml:space="preserve"> </w:t>
      </w:r>
      <w:r w:rsidRPr="00B1666C">
        <w:rPr>
          <w:rFonts w:cs="Arial"/>
          <w:lang w:val="hr-HR"/>
        </w:rPr>
        <w:t>(S),</w:t>
      </w:r>
      <w:r w:rsidRPr="00B1666C">
        <w:rPr>
          <w:rFonts w:cs="Arial"/>
          <w:spacing w:val="33"/>
          <w:lang w:val="hr-HR"/>
        </w:rPr>
        <w:t xml:space="preserve"> </w:t>
      </w:r>
      <w:r w:rsidRPr="00B1666C">
        <w:rPr>
          <w:rFonts w:cs="Arial"/>
          <w:lang w:val="hr-HR"/>
        </w:rPr>
        <w:t>mješovite</w:t>
      </w:r>
      <w:r w:rsidRPr="00B1666C">
        <w:rPr>
          <w:rFonts w:cs="Arial"/>
          <w:spacing w:val="34"/>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poslovne</w:t>
      </w:r>
      <w:r w:rsidRPr="00B1666C">
        <w:rPr>
          <w:rFonts w:cs="Arial"/>
          <w:spacing w:val="34"/>
          <w:lang w:val="hr-HR"/>
        </w:rPr>
        <w:t xml:space="preserve"> </w:t>
      </w:r>
      <w:r w:rsidRPr="00B1666C">
        <w:rPr>
          <w:rFonts w:cs="Arial"/>
          <w:lang w:val="hr-HR"/>
        </w:rPr>
        <w:t>(K)</w:t>
      </w:r>
      <w:r w:rsidRPr="00B1666C">
        <w:rPr>
          <w:rFonts w:cs="Arial"/>
          <w:spacing w:val="36"/>
          <w:lang w:val="hr-HR"/>
        </w:rPr>
        <w:t xml:space="preserve"> </w:t>
      </w:r>
      <w:r w:rsidRPr="00B1666C">
        <w:rPr>
          <w:rFonts w:cs="Arial"/>
          <w:lang w:val="hr-HR"/>
        </w:rPr>
        <w:t>namjene</w:t>
      </w:r>
      <w:r w:rsidRPr="00B1666C">
        <w:rPr>
          <w:rFonts w:cs="Arial"/>
          <w:spacing w:val="34"/>
          <w:lang w:val="hr-HR"/>
        </w:rPr>
        <w:t xml:space="preserve"> </w:t>
      </w:r>
      <w:r w:rsidRPr="00B1666C">
        <w:rPr>
          <w:rFonts w:cs="Arial"/>
          <w:lang w:val="hr-HR"/>
        </w:rPr>
        <w:t>sukladno</w:t>
      </w:r>
      <w:r w:rsidRPr="00B1666C">
        <w:rPr>
          <w:rFonts w:cs="Arial"/>
          <w:spacing w:val="33"/>
          <w:lang w:val="hr-HR"/>
        </w:rPr>
        <w:t xml:space="preserve"> </w:t>
      </w:r>
      <w:r w:rsidRPr="00B1666C">
        <w:rPr>
          <w:rFonts w:cs="Arial"/>
          <w:lang w:val="hr-HR"/>
        </w:rPr>
        <w:t>odredbama</w:t>
      </w:r>
      <w:r w:rsidRPr="00B1666C">
        <w:rPr>
          <w:rFonts w:cs="Arial"/>
          <w:spacing w:val="36"/>
          <w:lang w:val="hr-HR"/>
        </w:rPr>
        <w:t xml:space="preserve"> </w:t>
      </w:r>
      <w:r w:rsidRPr="00B1666C">
        <w:rPr>
          <w:rFonts w:cs="Arial"/>
          <w:lang w:val="hr-HR"/>
        </w:rPr>
        <w:t>ovog</w:t>
      </w:r>
      <w:r w:rsidRPr="00B1666C">
        <w:rPr>
          <w:rFonts w:cs="Arial"/>
          <w:spacing w:val="36"/>
          <w:lang w:val="hr-HR"/>
        </w:rPr>
        <w:t xml:space="preserve"> </w:t>
      </w:r>
      <w:r w:rsidRPr="00B1666C">
        <w:rPr>
          <w:rFonts w:cs="Arial"/>
          <w:lang w:val="hr-HR"/>
        </w:rPr>
        <w:t>Plana</w:t>
      </w:r>
      <w:r w:rsidRPr="00B1666C">
        <w:rPr>
          <w:rFonts w:cs="Arial"/>
          <w:spacing w:val="34"/>
          <w:lang w:val="hr-HR"/>
        </w:rPr>
        <w:t xml:space="preserve"> </w:t>
      </w:r>
      <w:r w:rsidRPr="00B1666C">
        <w:rPr>
          <w:rFonts w:cs="Arial"/>
          <w:lang w:val="hr-HR"/>
        </w:rPr>
        <w:t>za</w:t>
      </w:r>
      <w:r w:rsidRPr="00B1666C">
        <w:rPr>
          <w:rFonts w:cs="Arial"/>
          <w:spacing w:val="53"/>
          <w:lang w:val="hr-HR"/>
        </w:rPr>
        <w:t xml:space="preserve"> </w:t>
      </w:r>
      <w:r w:rsidRPr="00B1666C">
        <w:rPr>
          <w:rFonts w:cs="Arial"/>
          <w:lang w:val="hr-HR"/>
        </w:rPr>
        <w:t>odnosnu namjenu.</w:t>
      </w:r>
    </w:p>
    <w:p w:rsidR="00B1666C" w:rsidRPr="00B1666C" w:rsidRDefault="00B1666C" w:rsidP="00B1666C">
      <w:pPr>
        <w:pStyle w:val="BodyText"/>
        <w:jc w:val="both"/>
        <w:rPr>
          <w:rFonts w:cs="Arial"/>
          <w:lang w:val="hr-HR"/>
        </w:rPr>
      </w:pPr>
      <w:r w:rsidRPr="00B1666C">
        <w:rPr>
          <w:rFonts w:cs="Arial"/>
          <w:lang w:val="hr-HR"/>
        </w:rPr>
        <w:t>(5) U</w:t>
      </w:r>
      <w:r w:rsidRPr="00B1666C">
        <w:rPr>
          <w:rFonts w:cs="Arial"/>
          <w:spacing w:val="-8"/>
          <w:lang w:val="hr-HR"/>
        </w:rPr>
        <w:t xml:space="preserve"> </w:t>
      </w:r>
      <w:r w:rsidRPr="00B1666C">
        <w:rPr>
          <w:rFonts w:cs="Arial"/>
          <w:lang w:val="hr-HR"/>
        </w:rPr>
        <w:t>zonama</w:t>
      </w:r>
      <w:r w:rsidRPr="00B1666C">
        <w:rPr>
          <w:rFonts w:cs="Arial"/>
          <w:spacing w:val="-6"/>
          <w:lang w:val="hr-HR"/>
        </w:rPr>
        <w:t xml:space="preserve"> </w:t>
      </w:r>
      <w:r w:rsidRPr="00B1666C">
        <w:rPr>
          <w:rFonts w:cs="Arial"/>
          <w:lang w:val="hr-HR"/>
        </w:rPr>
        <w:t>javnih</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društvenih</w:t>
      </w:r>
      <w:r w:rsidRPr="00B1666C">
        <w:rPr>
          <w:rFonts w:cs="Arial"/>
          <w:spacing w:val="-4"/>
          <w:lang w:val="hr-HR"/>
        </w:rPr>
        <w:t xml:space="preserve"> </w:t>
      </w:r>
      <w:r w:rsidRPr="00B1666C">
        <w:rPr>
          <w:rFonts w:cs="Arial"/>
          <w:lang w:val="hr-HR"/>
        </w:rPr>
        <w:t>sadržaja</w:t>
      </w:r>
      <w:r w:rsidRPr="00B1666C">
        <w:rPr>
          <w:rFonts w:cs="Arial"/>
          <w:spacing w:val="-7"/>
          <w:lang w:val="hr-HR"/>
        </w:rPr>
        <w:t xml:space="preserve"> </w:t>
      </w:r>
      <w:r w:rsidRPr="00B1666C">
        <w:rPr>
          <w:rFonts w:cs="Arial"/>
          <w:lang w:val="hr-HR"/>
        </w:rPr>
        <w:t>kao</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u</w:t>
      </w:r>
      <w:r w:rsidRPr="00B1666C">
        <w:rPr>
          <w:rFonts w:cs="Arial"/>
          <w:spacing w:val="-6"/>
          <w:lang w:val="hr-HR"/>
        </w:rPr>
        <w:t xml:space="preserve"> </w:t>
      </w:r>
      <w:r w:rsidRPr="00B1666C">
        <w:rPr>
          <w:rFonts w:cs="Arial"/>
          <w:lang w:val="hr-HR"/>
        </w:rPr>
        <w:t>mješovitim,</w:t>
      </w:r>
      <w:r w:rsidRPr="00B1666C">
        <w:rPr>
          <w:rFonts w:cs="Arial"/>
          <w:spacing w:val="-3"/>
          <w:lang w:val="hr-HR"/>
        </w:rPr>
        <w:t xml:space="preserve"> </w:t>
      </w:r>
      <w:r w:rsidRPr="00B1666C">
        <w:rPr>
          <w:rFonts w:cs="Arial"/>
          <w:lang w:val="hr-HR"/>
        </w:rPr>
        <w:t>pretežito</w:t>
      </w:r>
      <w:r w:rsidRPr="00B1666C">
        <w:rPr>
          <w:rFonts w:cs="Arial"/>
          <w:spacing w:val="-7"/>
          <w:lang w:val="hr-HR"/>
        </w:rPr>
        <w:t xml:space="preserve"> </w:t>
      </w:r>
      <w:r w:rsidRPr="00B1666C">
        <w:rPr>
          <w:rFonts w:cs="Arial"/>
          <w:lang w:val="hr-HR"/>
        </w:rPr>
        <w:t>stambenim</w:t>
      </w:r>
      <w:r w:rsidRPr="00B1666C">
        <w:rPr>
          <w:rFonts w:cs="Arial"/>
          <w:spacing w:val="-5"/>
          <w:lang w:val="hr-HR"/>
        </w:rPr>
        <w:t xml:space="preserve"> </w:t>
      </w:r>
      <w:r w:rsidRPr="00B1666C">
        <w:rPr>
          <w:rFonts w:cs="Arial"/>
          <w:lang w:val="hr-HR"/>
        </w:rPr>
        <w:t>zonama</w:t>
      </w:r>
      <w:r w:rsidRPr="00B1666C">
        <w:rPr>
          <w:rFonts w:cs="Arial"/>
          <w:spacing w:val="-6"/>
          <w:lang w:val="hr-HR"/>
        </w:rPr>
        <w:t xml:space="preserve"> </w:t>
      </w:r>
      <w:r w:rsidRPr="00B1666C">
        <w:rPr>
          <w:rFonts w:cs="Arial"/>
          <w:lang w:val="hr-HR"/>
        </w:rPr>
        <w:t>M1</w:t>
      </w:r>
      <w:r w:rsidRPr="00B1666C">
        <w:rPr>
          <w:rFonts w:cs="Arial"/>
          <w:spacing w:val="4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pretežito</w:t>
      </w:r>
      <w:r w:rsidRPr="00B1666C">
        <w:rPr>
          <w:rFonts w:cs="Arial"/>
          <w:spacing w:val="4"/>
          <w:lang w:val="hr-HR"/>
        </w:rPr>
        <w:t xml:space="preserve"> </w:t>
      </w:r>
      <w:r w:rsidRPr="00B1666C">
        <w:rPr>
          <w:rFonts w:cs="Arial"/>
          <w:lang w:val="hr-HR"/>
        </w:rPr>
        <w:t>poslovnim</w:t>
      </w:r>
      <w:r w:rsidRPr="00B1666C">
        <w:rPr>
          <w:rFonts w:cs="Arial"/>
          <w:spacing w:val="5"/>
          <w:lang w:val="hr-HR"/>
        </w:rPr>
        <w:t xml:space="preserve"> </w:t>
      </w:r>
      <w:r w:rsidRPr="00B1666C">
        <w:rPr>
          <w:rFonts w:cs="Arial"/>
          <w:lang w:val="hr-HR"/>
        </w:rPr>
        <w:t>zonama</w:t>
      </w:r>
      <w:r w:rsidRPr="00B1666C">
        <w:rPr>
          <w:rFonts w:cs="Arial"/>
          <w:spacing w:val="4"/>
          <w:lang w:val="hr-HR"/>
        </w:rPr>
        <w:t xml:space="preserve"> </w:t>
      </w:r>
      <w:r w:rsidRPr="00B1666C">
        <w:rPr>
          <w:rFonts w:cs="Arial"/>
          <w:lang w:val="hr-HR"/>
        </w:rPr>
        <w:t>M2</w:t>
      </w:r>
      <w:r w:rsidRPr="00B1666C">
        <w:rPr>
          <w:rFonts w:cs="Arial"/>
          <w:spacing w:val="4"/>
          <w:lang w:val="hr-HR"/>
        </w:rPr>
        <w:t xml:space="preserve"> </w:t>
      </w:r>
      <w:r w:rsidRPr="00B1666C">
        <w:rPr>
          <w:rFonts w:cs="Arial"/>
          <w:lang w:val="hr-HR"/>
        </w:rPr>
        <w:t>određeni</w:t>
      </w:r>
      <w:r w:rsidRPr="00B1666C">
        <w:rPr>
          <w:rFonts w:cs="Arial"/>
          <w:spacing w:val="3"/>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normativi</w:t>
      </w:r>
      <w:r w:rsidRPr="00B1666C">
        <w:rPr>
          <w:rFonts w:cs="Arial"/>
          <w:spacing w:val="3"/>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razvoj</w:t>
      </w:r>
      <w:r w:rsidRPr="00B1666C">
        <w:rPr>
          <w:rFonts w:cs="Arial"/>
          <w:spacing w:val="5"/>
          <w:lang w:val="hr-HR"/>
        </w:rPr>
        <w:t xml:space="preserve"> </w:t>
      </w:r>
      <w:r w:rsidRPr="00B1666C">
        <w:rPr>
          <w:rFonts w:cs="Arial"/>
          <w:lang w:val="hr-HR"/>
        </w:rPr>
        <w:t>mreže</w:t>
      </w:r>
      <w:r w:rsidRPr="00B1666C">
        <w:rPr>
          <w:rFonts w:cs="Arial"/>
          <w:spacing w:val="6"/>
          <w:lang w:val="hr-HR"/>
        </w:rPr>
        <w:t xml:space="preserve"> </w:t>
      </w:r>
      <w:r w:rsidRPr="00B1666C">
        <w:rPr>
          <w:rFonts w:cs="Arial"/>
          <w:lang w:val="hr-HR"/>
        </w:rPr>
        <w:t>predškolskih,</w:t>
      </w:r>
      <w:r w:rsidRPr="00B1666C">
        <w:rPr>
          <w:rFonts w:cs="Arial"/>
          <w:spacing w:val="59"/>
          <w:lang w:val="hr-HR"/>
        </w:rPr>
        <w:t xml:space="preserve"> </w:t>
      </w:r>
      <w:r w:rsidRPr="00B1666C">
        <w:rPr>
          <w:rFonts w:cs="Arial"/>
          <w:lang w:val="hr-HR"/>
        </w:rPr>
        <w:t>osnovnih i srednjoškolskih ustanova.</w:t>
      </w:r>
    </w:p>
    <w:p w:rsidR="00B1666C" w:rsidRPr="00B1666C" w:rsidRDefault="00B1666C" w:rsidP="00B1666C">
      <w:pPr>
        <w:pStyle w:val="BodyText"/>
        <w:jc w:val="both"/>
        <w:rPr>
          <w:rFonts w:cs="Arial"/>
          <w:lang w:val="hr-HR"/>
        </w:rPr>
      </w:pPr>
      <w:r w:rsidRPr="00B1666C">
        <w:rPr>
          <w:rFonts w:cs="Arial"/>
          <w:lang w:val="hr-HR"/>
        </w:rPr>
        <w:t>(6) Potrebe</w:t>
      </w:r>
      <w:r w:rsidRPr="00B1666C">
        <w:rPr>
          <w:rFonts w:cs="Arial"/>
          <w:spacing w:val="9"/>
          <w:lang w:val="hr-HR"/>
        </w:rPr>
        <w:t xml:space="preserve"> </w:t>
      </w:r>
      <w:r w:rsidRPr="00B1666C">
        <w:rPr>
          <w:rFonts w:cs="Arial"/>
          <w:lang w:val="hr-HR"/>
        </w:rPr>
        <w:t>za</w:t>
      </w:r>
      <w:r w:rsidRPr="00B1666C">
        <w:rPr>
          <w:rFonts w:cs="Arial"/>
          <w:spacing w:val="11"/>
          <w:lang w:val="hr-HR"/>
        </w:rPr>
        <w:t xml:space="preserve"> </w:t>
      </w:r>
      <w:r w:rsidRPr="00B1666C">
        <w:rPr>
          <w:rFonts w:cs="Arial"/>
          <w:lang w:val="hr-HR"/>
        </w:rPr>
        <w:t>predškolskim</w:t>
      </w:r>
      <w:r w:rsidRPr="00B1666C">
        <w:rPr>
          <w:rFonts w:cs="Arial"/>
          <w:spacing w:val="12"/>
          <w:lang w:val="hr-HR"/>
        </w:rPr>
        <w:t xml:space="preserve"> </w:t>
      </w:r>
      <w:r w:rsidRPr="00B1666C">
        <w:rPr>
          <w:rFonts w:cs="Arial"/>
          <w:lang w:val="hr-HR"/>
        </w:rPr>
        <w:t>ustanovama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osnovnim</w:t>
      </w:r>
      <w:r w:rsidRPr="00B1666C">
        <w:rPr>
          <w:rFonts w:cs="Arial"/>
          <w:spacing w:val="12"/>
          <w:lang w:val="hr-HR"/>
        </w:rPr>
        <w:t xml:space="preserve"> </w:t>
      </w:r>
      <w:r w:rsidRPr="00B1666C">
        <w:rPr>
          <w:rFonts w:cs="Arial"/>
          <w:lang w:val="hr-HR"/>
        </w:rPr>
        <w:t>školama</w:t>
      </w:r>
      <w:r w:rsidRPr="00B1666C">
        <w:rPr>
          <w:rFonts w:cs="Arial"/>
          <w:spacing w:val="11"/>
          <w:lang w:val="hr-HR"/>
        </w:rPr>
        <w:t xml:space="preserve"> </w:t>
      </w:r>
      <w:r w:rsidRPr="00B1666C">
        <w:rPr>
          <w:rFonts w:cs="Arial"/>
          <w:lang w:val="hr-HR"/>
        </w:rPr>
        <w:t>određuju</w:t>
      </w:r>
      <w:r w:rsidRPr="00B1666C">
        <w:rPr>
          <w:rFonts w:cs="Arial"/>
          <w:spacing w:val="11"/>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na</w:t>
      </w:r>
      <w:r w:rsidRPr="00B1666C">
        <w:rPr>
          <w:rFonts w:cs="Arial"/>
          <w:spacing w:val="8"/>
          <w:lang w:val="hr-HR"/>
        </w:rPr>
        <w:t xml:space="preserve"> </w:t>
      </w:r>
      <w:r w:rsidRPr="00B1666C">
        <w:rPr>
          <w:rFonts w:cs="Arial"/>
          <w:lang w:val="hr-HR"/>
        </w:rPr>
        <w:t>temelju</w:t>
      </w:r>
      <w:r w:rsidRPr="00B1666C">
        <w:rPr>
          <w:rFonts w:cs="Arial"/>
          <w:spacing w:val="37"/>
          <w:lang w:val="hr-HR"/>
        </w:rPr>
        <w:t xml:space="preserve"> </w:t>
      </w:r>
      <w:r w:rsidRPr="00B1666C">
        <w:rPr>
          <w:rFonts w:cs="Arial"/>
          <w:lang w:val="hr-HR"/>
        </w:rPr>
        <w:t>pretpostavljenog</w:t>
      </w:r>
      <w:r w:rsidRPr="00B1666C">
        <w:rPr>
          <w:rFonts w:cs="Arial"/>
          <w:spacing w:val="-2"/>
          <w:lang w:val="hr-HR"/>
        </w:rPr>
        <w:t xml:space="preserve"> </w:t>
      </w:r>
      <w:r w:rsidRPr="00B1666C">
        <w:rPr>
          <w:rFonts w:cs="Arial"/>
          <w:lang w:val="hr-HR"/>
        </w:rPr>
        <w:t>udjela</w:t>
      </w:r>
      <w:r w:rsidRPr="00B1666C">
        <w:rPr>
          <w:rFonts w:cs="Arial"/>
          <w:spacing w:val="-2"/>
          <w:lang w:val="hr-HR"/>
        </w:rPr>
        <w:t xml:space="preserve"> </w:t>
      </w:r>
      <w:r w:rsidRPr="00B1666C">
        <w:rPr>
          <w:rFonts w:cs="Arial"/>
          <w:lang w:val="hr-HR"/>
        </w:rPr>
        <w:t>djece u</w:t>
      </w:r>
      <w:r w:rsidRPr="00B1666C">
        <w:rPr>
          <w:rFonts w:cs="Arial"/>
          <w:spacing w:val="-2"/>
          <w:lang w:val="hr-HR"/>
        </w:rPr>
        <w:t xml:space="preserve"> </w:t>
      </w:r>
      <w:r w:rsidRPr="00B1666C">
        <w:rPr>
          <w:rFonts w:cs="Arial"/>
          <w:lang w:val="hr-HR"/>
        </w:rPr>
        <w:t>ukupnom</w:t>
      </w:r>
      <w:r w:rsidRPr="00B1666C">
        <w:rPr>
          <w:rFonts w:cs="Arial"/>
          <w:spacing w:val="1"/>
          <w:lang w:val="hr-HR"/>
        </w:rPr>
        <w:t xml:space="preserve"> </w:t>
      </w:r>
      <w:r w:rsidRPr="00B1666C">
        <w:rPr>
          <w:rFonts w:cs="Arial"/>
          <w:lang w:val="hr-HR"/>
        </w:rPr>
        <w:t>stanovništvu i</w:t>
      </w:r>
      <w:r w:rsidRPr="00B1666C">
        <w:rPr>
          <w:rFonts w:cs="Arial"/>
          <w:spacing w:val="-2"/>
          <w:lang w:val="hr-HR"/>
        </w:rPr>
        <w:t xml:space="preserve"> </w:t>
      </w:r>
      <w:r w:rsidRPr="00B1666C">
        <w:rPr>
          <w:rFonts w:cs="Arial"/>
          <w:lang w:val="hr-HR"/>
        </w:rPr>
        <w:t>to:</w:t>
      </w:r>
    </w:p>
    <w:p w:rsidR="00B1666C" w:rsidRPr="00B1666C" w:rsidRDefault="00B1666C" w:rsidP="00B1666C">
      <w:pPr>
        <w:pStyle w:val="BodyText"/>
        <w:ind w:left="122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w:t>
      </w:r>
      <w:r w:rsidRPr="00B1666C">
        <w:rPr>
          <w:rFonts w:cs="Arial"/>
          <w:spacing w:val="7"/>
          <w:lang w:val="hr-HR"/>
        </w:rPr>
        <w:t xml:space="preserve"> </w:t>
      </w:r>
      <w:r w:rsidRPr="00B1666C">
        <w:rPr>
          <w:rFonts w:cs="Arial"/>
          <w:lang w:val="hr-HR"/>
        </w:rPr>
        <w:t>predškolske</w:t>
      </w:r>
      <w:r w:rsidRPr="00B1666C">
        <w:rPr>
          <w:rFonts w:cs="Arial"/>
          <w:spacing w:val="5"/>
          <w:lang w:val="hr-HR"/>
        </w:rPr>
        <w:t xml:space="preserve"> </w:t>
      </w:r>
      <w:r w:rsidRPr="00B1666C">
        <w:rPr>
          <w:rFonts w:cs="Arial"/>
          <w:lang w:val="hr-HR"/>
        </w:rPr>
        <w:t>ustanove</w:t>
      </w:r>
      <w:r w:rsidRPr="00B1666C">
        <w:rPr>
          <w:rFonts w:cs="Arial"/>
          <w:spacing w:val="5"/>
          <w:lang w:val="hr-HR"/>
        </w:rPr>
        <w:t xml:space="preserve"> </w:t>
      </w:r>
      <w:r w:rsidRPr="00B1666C">
        <w:rPr>
          <w:rFonts w:cs="Arial"/>
          <w:lang w:val="hr-HR"/>
        </w:rPr>
        <w:t>8%,</w:t>
      </w:r>
      <w:r w:rsidRPr="00B1666C">
        <w:rPr>
          <w:rFonts w:cs="Arial"/>
          <w:spacing w:val="6"/>
          <w:lang w:val="hr-HR"/>
        </w:rPr>
        <w:t xml:space="preserve"> </w:t>
      </w:r>
      <w:r w:rsidRPr="00B1666C">
        <w:rPr>
          <w:rFonts w:cs="Arial"/>
          <w:lang w:val="hr-HR"/>
        </w:rPr>
        <w:t>s</w:t>
      </w:r>
      <w:r w:rsidRPr="00B1666C">
        <w:rPr>
          <w:rFonts w:cs="Arial"/>
          <w:spacing w:val="5"/>
          <w:lang w:val="hr-HR"/>
        </w:rPr>
        <w:t xml:space="preserve"> </w:t>
      </w:r>
      <w:r w:rsidRPr="00B1666C">
        <w:rPr>
          <w:rFonts w:cs="Arial"/>
          <w:spacing w:val="-2"/>
          <w:lang w:val="hr-HR"/>
        </w:rPr>
        <w:t>tim</w:t>
      </w:r>
      <w:r w:rsidRPr="00B1666C">
        <w:rPr>
          <w:rFonts w:cs="Arial"/>
          <w:spacing w:val="8"/>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obuhvat</w:t>
      </w:r>
      <w:r w:rsidRPr="00B1666C">
        <w:rPr>
          <w:rFonts w:cs="Arial"/>
          <w:spacing w:val="4"/>
          <w:lang w:val="hr-HR"/>
        </w:rPr>
        <w:t xml:space="preserve"> </w:t>
      </w:r>
      <w:r w:rsidRPr="00B1666C">
        <w:rPr>
          <w:rFonts w:cs="Arial"/>
          <w:lang w:val="hr-HR"/>
        </w:rPr>
        <w:t>djece</w:t>
      </w:r>
      <w:r w:rsidRPr="00B1666C">
        <w:rPr>
          <w:rFonts w:cs="Arial"/>
          <w:spacing w:val="5"/>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predškolskim</w:t>
      </w:r>
      <w:r w:rsidRPr="00B1666C">
        <w:rPr>
          <w:rFonts w:cs="Arial"/>
          <w:spacing w:val="6"/>
          <w:lang w:val="hr-HR"/>
        </w:rPr>
        <w:t xml:space="preserve"> </w:t>
      </w:r>
      <w:r w:rsidRPr="00B1666C">
        <w:rPr>
          <w:rFonts w:cs="Arial"/>
          <w:lang w:val="hr-HR"/>
        </w:rPr>
        <w:t>ustanovama</w:t>
      </w:r>
      <w:r w:rsidRPr="00B1666C">
        <w:rPr>
          <w:rFonts w:cs="Arial"/>
          <w:spacing w:val="61"/>
          <w:lang w:val="hr-HR"/>
        </w:rPr>
        <w:t xml:space="preserve"> </w:t>
      </w:r>
      <w:r w:rsidRPr="00B1666C">
        <w:rPr>
          <w:rFonts w:cs="Arial"/>
          <w:lang w:val="hr-HR"/>
        </w:rPr>
        <w:t>oko 60%,</w:t>
      </w:r>
    </w:p>
    <w:p w:rsidR="00B1666C" w:rsidRPr="00B1666C" w:rsidRDefault="00B1666C" w:rsidP="00B1666C">
      <w:pPr>
        <w:pStyle w:val="BodyText"/>
        <w:ind w:left="122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 osnovne</w:t>
      </w:r>
      <w:r w:rsidRPr="00B1666C">
        <w:rPr>
          <w:rFonts w:cs="Arial"/>
          <w:spacing w:val="-2"/>
          <w:lang w:val="hr-HR"/>
        </w:rPr>
        <w:t xml:space="preserve"> </w:t>
      </w:r>
      <w:r w:rsidRPr="00B1666C">
        <w:rPr>
          <w:rFonts w:cs="Arial"/>
          <w:lang w:val="hr-HR"/>
        </w:rPr>
        <w:t>škole 10%, obuhvat</w:t>
      </w:r>
      <w:r w:rsidRPr="00B1666C">
        <w:rPr>
          <w:rFonts w:cs="Arial"/>
          <w:spacing w:val="2"/>
          <w:lang w:val="hr-HR"/>
        </w:rPr>
        <w:t xml:space="preserve"> </w:t>
      </w:r>
      <w:r w:rsidRPr="00B1666C">
        <w:rPr>
          <w:rFonts w:cs="Arial"/>
          <w:lang w:val="hr-HR"/>
        </w:rPr>
        <w:t>djece</w:t>
      </w:r>
      <w:r w:rsidRPr="00B1666C">
        <w:rPr>
          <w:rFonts w:cs="Arial"/>
          <w:spacing w:val="-2"/>
          <w:lang w:val="hr-HR"/>
        </w:rPr>
        <w:t xml:space="preserve"> </w:t>
      </w:r>
      <w:r w:rsidRPr="00B1666C">
        <w:rPr>
          <w:rFonts w:cs="Arial"/>
          <w:lang w:val="hr-HR"/>
        </w:rPr>
        <w:t>u školama</w:t>
      </w:r>
      <w:r w:rsidRPr="00B1666C">
        <w:rPr>
          <w:rFonts w:cs="Arial"/>
          <w:spacing w:val="-2"/>
          <w:lang w:val="hr-HR"/>
        </w:rPr>
        <w:t xml:space="preserve"> </w:t>
      </w:r>
      <w:r w:rsidRPr="00B1666C">
        <w:rPr>
          <w:rFonts w:cs="Arial"/>
          <w:lang w:val="hr-HR"/>
        </w:rPr>
        <w:t>100%</w:t>
      </w:r>
    </w:p>
    <w:p w:rsidR="00B1666C" w:rsidRPr="00B1666C" w:rsidRDefault="00B1666C" w:rsidP="00B1666C">
      <w:pPr>
        <w:pStyle w:val="BodyText"/>
        <w:jc w:val="both"/>
        <w:rPr>
          <w:rFonts w:cs="Arial"/>
          <w:lang w:val="hr-HR"/>
        </w:rPr>
      </w:pPr>
      <w:r w:rsidRPr="00B1666C">
        <w:rPr>
          <w:rFonts w:cs="Arial"/>
          <w:lang w:val="hr-HR"/>
        </w:rPr>
        <w:t>(7) Pri projektiranju i gradnji predškolskih ustanova primjenjuju se</w:t>
      </w:r>
      <w:r w:rsidRPr="00B1666C">
        <w:rPr>
          <w:rFonts w:cs="Arial"/>
          <w:spacing w:val="-2"/>
          <w:lang w:val="hr-HR"/>
        </w:rPr>
        <w:t xml:space="preserve"> </w:t>
      </w:r>
      <w:r w:rsidRPr="00B1666C">
        <w:rPr>
          <w:rFonts w:cs="Arial"/>
          <w:lang w:val="hr-HR"/>
        </w:rPr>
        <w:t>posebni propisi i pedagoški</w:t>
      </w:r>
      <w:r w:rsidRPr="00B1666C">
        <w:rPr>
          <w:rFonts w:cs="Arial"/>
          <w:spacing w:val="73"/>
          <w:lang w:val="hr-HR"/>
        </w:rPr>
        <w:t xml:space="preserve"> </w:t>
      </w:r>
      <w:r w:rsidRPr="00B1666C">
        <w:rPr>
          <w:rFonts w:cs="Arial"/>
          <w:lang w:val="hr-HR"/>
        </w:rPr>
        <w:t>standardi Republike Hrvatske te</w:t>
      </w:r>
      <w:r w:rsidRPr="00B1666C">
        <w:rPr>
          <w:rFonts w:cs="Arial"/>
          <w:spacing w:val="-2"/>
          <w:lang w:val="hr-HR"/>
        </w:rPr>
        <w:t xml:space="preserve"> </w:t>
      </w:r>
      <w:r w:rsidRPr="00B1666C">
        <w:rPr>
          <w:rFonts w:cs="Arial"/>
          <w:lang w:val="hr-HR"/>
        </w:rPr>
        <w:t>uzimajući u obzir</w:t>
      </w:r>
      <w:r w:rsidRPr="00B1666C">
        <w:rPr>
          <w:rFonts w:cs="Arial"/>
          <w:spacing w:val="1"/>
          <w:lang w:val="hr-HR"/>
        </w:rPr>
        <w:t xml:space="preserve"> </w:t>
      </w:r>
      <w:r w:rsidRPr="00B1666C">
        <w:rPr>
          <w:rFonts w:cs="Arial"/>
          <w:lang w:val="hr-HR"/>
        </w:rPr>
        <w:t>lokalne uvjete.</w:t>
      </w:r>
    </w:p>
    <w:p w:rsidR="00B1666C" w:rsidRPr="00B1666C" w:rsidRDefault="00B1666C" w:rsidP="00B1666C">
      <w:pPr>
        <w:pStyle w:val="BodyText"/>
        <w:jc w:val="both"/>
        <w:rPr>
          <w:rFonts w:cs="Arial"/>
          <w:lang w:val="hr-HR"/>
        </w:rPr>
      </w:pPr>
      <w:r w:rsidRPr="00B1666C">
        <w:rPr>
          <w:rFonts w:cs="Arial"/>
          <w:lang w:val="hr-HR"/>
        </w:rPr>
        <w:t>(8) Pri</w:t>
      </w:r>
      <w:r w:rsidRPr="00B1666C">
        <w:rPr>
          <w:rFonts w:cs="Arial"/>
          <w:spacing w:val="59"/>
          <w:lang w:val="hr-HR"/>
        </w:rPr>
        <w:t xml:space="preserve"> </w:t>
      </w:r>
      <w:r w:rsidRPr="00B1666C">
        <w:rPr>
          <w:rFonts w:cs="Arial"/>
          <w:lang w:val="hr-HR"/>
        </w:rPr>
        <w:t>projektiranju</w:t>
      </w:r>
      <w:r w:rsidRPr="00B1666C">
        <w:rPr>
          <w:rFonts w:cs="Arial"/>
          <w:spacing w:val="60"/>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gradnji</w:t>
      </w:r>
      <w:r w:rsidRPr="00B1666C">
        <w:rPr>
          <w:rFonts w:cs="Arial"/>
          <w:spacing w:val="59"/>
          <w:lang w:val="hr-HR"/>
        </w:rPr>
        <w:t xml:space="preserve"> </w:t>
      </w:r>
      <w:r w:rsidRPr="00B1666C">
        <w:rPr>
          <w:rFonts w:cs="Arial"/>
          <w:lang w:val="hr-HR"/>
        </w:rPr>
        <w:t>osnovnih</w:t>
      </w:r>
      <w:r w:rsidRPr="00B1666C">
        <w:rPr>
          <w:rFonts w:cs="Arial"/>
          <w:spacing w:val="60"/>
          <w:lang w:val="hr-HR"/>
        </w:rPr>
        <w:t xml:space="preserve"> </w:t>
      </w:r>
      <w:r w:rsidRPr="00B1666C">
        <w:rPr>
          <w:rFonts w:cs="Arial"/>
          <w:lang w:val="hr-HR"/>
        </w:rPr>
        <w:t>škola</w:t>
      </w:r>
      <w:r w:rsidRPr="00B1666C">
        <w:rPr>
          <w:rFonts w:cs="Arial"/>
          <w:spacing w:val="60"/>
          <w:lang w:val="hr-HR"/>
        </w:rPr>
        <w:t xml:space="preserve"> </w:t>
      </w:r>
      <w:r w:rsidRPr="00B1666C">
        <w:rPr>
          <w:rFonts w:cs="Arial"/>
          <w:lang w:val="hr-HR"/>
        </w:rPr>
        <w:t>primjenjuju</w:t>
      </w:r>
      <w:r w:rsidRPr="00B1666C">
        <w:rPr>
          <w:rFonts w:cs="Arial"/>
          <w:spacing w:val="61"/>
          <w:lang w:val="hr-HR"/>
        </w:rPr>
        <w:t xml:space="preserve"> </w:t>
      </w:r>
      <w:r w:rsidRPr="00B1666C">
        <w:rPr>
          <w:rFonts w:cs="Arial"/>
          <w:lang w:val="hr-HR"/>
        </w:rPr>
        <w:t>se</w:t>
      </w:r>
      <w:r w:rsidRPr="00B1666C">
        <w:rPr>
          <w:rFonts w:cs="Arial"/>
          <w:spacing w:val="60"/>
          <w:lang w:val="hr-HR"/>
        </w:rPr>
        <w:t xml:space="preserve"> </w:t>
      </w:r>
      <w:r w:rsidRPr="00B1666C">
        <w:rPr>
          <w:rFonts w:cs="Arial"/>
          <w:lang w:val="hr-HR"/>
        </w:rPr>
        <w:t>posebni</w:t>
      </w:r>
      <w:r w:rsidRPr="00B1666C">
        <w:rPr>
          <w:rFonts w:cs="Arial"/>
          <w:spacing w:val="59"/>
          <w:lang w:val="hr-HR"/>
        </w:rPr>
        <w:t xml:space="preserve"> </w:t>
      </w:r>
      <w:r w:rsidRPr="00B1666C">
        <w:rPr>
          <w:rFonts w:cs="Arial"/>
          <w:lang w:val="hr-HR"/>
        </w:rPr>
        <w:t>propisi</w:t>
      </w:r>
      <w:r w:rsidRPr="00B1666C">
        <w:rPr>
          <w:rFonts w:cs="Arial"/>
          <w:spacing w:val="59"/>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pedagoški</w:t>
      </w:r>
      <w:r w:rsidRPr="00B1666C">
        <w:rPr>
          <w:rFonts w:cs="Arial"/>
          <w:spacing w:val="59"/>
          <w:lang w:val="hr-HR"/>
        </w:rPr>
        <w:t xml:space="preserve"> </w:t>
      </w:r>
      <w:r w:rsidRPr="00B1666C">
        <w:rPr>
          <w:rFonts w:cs="Arial"/>
          <w:lang w:val="hr-HR"/>
        </w:rPr>
        <w:t>standardi Republike Hrvatske te</w:t>
      </w:r>
      <w:r w:rsidRPr="00B1666C">
        <w:rPr>
          <w:rFonts w:cs="Arial"/>
          <w:spacing w:val="-2"/>
          <w:lang w:val="hr-HR"/>
        </w:rPr>
        <w:t xml:space="preserve"> </w:t>
      </w:r>
      <w:r w:rsidRPr="00B1666C">
        <w:rPr>
          <w:rFonts w:cs="Arial"/>
          <w:lang w:val="hr-HR"/>
        </w:rPr>
        <w:t>uzimajući u obzir</w:t>
      </w:r>
      <w:r w:rsidRPr="00B1666C">
        <w:rPr>
          <w:rFonts w:cs="Arial"/>
          <w:spacing w:val="1"/>
          <w:lang w:val="hr-HR"/>
        </w:rPr>
        <w:t xml:space="preserve"> </w:t>
      </w:r>
      <w:r w:rsidRPr="00B1666C">
        <w:rPr>
          <w:rFonts w:cs="Arial"/>
          <w:lang w:val="hr-HR"/>
        </w:rPr>
        <w:t>lokalne uvjete.</w:t>
      </w:r>
    </w:p>
    <w:p w:rsidR="00B1666C" w:rsidRPr="00B1666C" w:rsidRDefault="00B1666C" w:rsidP="00B1666C">
      <w:pPr>
        <w:pStyle w:val="BodyText"/>
        <w:jc w:val="both"/>
        <w:rPr>
          <w:rFonts w:cs="Arial"/>
          <w:lang w:val="hr-HR"/>
        </w:rPr>
      </w:pPr>
      <w:r w:rsidRPr="00B1666C">
        <w:rPr>
          <w:rFonts w:cs="Arial"/>
          <w:lang w:val="hr-HR"/>
        </w:rPr>
        <w:t>(9) Pri</w:t>
      </w:r>
      <w:r w:rsidRPr="00B1666C">
        <w:rPr>
          <w:rFonts w:cs="Arial"/>
          <w:spacing w:val="52"/>
          <w:lang w:val="hr-HR"/>
        </w:rPr>
        <w:t xml:space="preserve"> </w:t>
      </w:r>
      <w:r w:rsidRPr="00B1666C">
        <w:rPr>
          <w:rFonts w:cs="Arial"/>
          <w:lang w:val="hr-HR"/>
        </w:rPr>
        <w:t>određivanju</w:t>
      </w:r>
      <w:r w:rsidRPr="00B1666C">
        <w:rPr>
          <w:rFonts w:cs="Arial"/>
          <w:spacing w:val="50"/>
          <w:lang w:val="hr-HR"/>
        </w:rPr>
        <w:t xml:space="preserve"> </w:t>
      </w:r>
      <w:r w:rsidRPr="00B1666C">
        <w:rPr>
          <w:rFonts w:cs="Arial"/>
          <w:lang w:val="hr-HR"/>
        </w:rPr>
        <w:t>lokacija</w:t>
      </w:r>
      <w:r w:rsidRPr="00B1666C">
        <w:rPr>
          <w:rFonts w:cs="Arial"/>
          <w:spacing w:val="53"/>
          <w:lang w:val="hr-HR"/>
        </w:rPr>
        <w:t xml:space="preserve"> </w:t>
      </w:r>
      <w:r w:rsidRPr="00B1666C">
        <w:rPr>
          <w:rFonts w:cs="Arial"/>
          <w:lang w:val="hr-HR"/>
        </w:rPr>
        <w:t>u</w:t>
      </w:r>
      <w:r w:rsidRPr="00B1666C">
        <w:rPr>
          <w:rFonts w:cs="Arial"/>
          <w:spacing w:val="53"/>
          <w:lang w:val="hr-HR"/>
        </w:rPr>
        <w:t xml:space="preserve"> </w:t>
      </w:r>
      <w:r w:rsidRPr="00B1666C">
        <w:rPr>
          <w:rFonts w:cs="Arial"/>
          <w:lang w:val="hr-HR"/>
        </w:rPr>
        <w:t>pretežno</w:t>
      </w:r>
      <w:r w:rsidRPr="00B1666C">
        <w:rPr>
          <w:rFonts w:cs="Arial"/>
          <w:spacing w:val="50"/>
          <w:lang w:val="hr-HR"/>
        </w:rPr>
        <w:t xml:space="preserve"> </w:t>
      </w:r>
      <w:r w:rsidRPr="00B1666C">
        <w:rPr>
          <w:rFonts w:cs="Arial"/>
          <w:lang w:val="hr-HR"/>
        </w:rPr>
        <w:t>mješovitim</w:t>
      </w:r>
      <w:r w:rsidRPr="00B1666C">
        <w:rPr>
          <w:rFonts w:cs="Arial"/>
          <w:spacing w:val="54"/>
          <w:lang w:val="hr-HR"/>
        </w:rPr>
        <w:t xml:space="preserve"> </w:t>
      </w:r>
      <w:r w:rsidRPr="00B1666C">
        <w:rPr>
          <w:rFonts w:cs="Arial"/>
          <w:lang w:val="hr-HR"/>
        </w:rPr>
        <w:t>zonama</w:t>
      </w:r>
      <w:r w:rsidRPr="00B1666C">
        <w:rPr>
          <w:rFonts w:cs="Arial"/>
          <w:spacing w:val="51"/>
          <w:lang w:val="hr-HR"/>
        </w:rPr>
        <w:t xml:space="preserve"> </w:t>
      </w:r>
      <w:r w:rsidRPr="00B1666C">
        <w:rPr>
          <w:rFonts w:cs="Arial"/>
          <w:lang w:val="hr-HR"/>
        </w:rPr>
        <w:t>(M1</w:t>
      </w:r>
      <w:r w:rsidRPr="00B1666C">
        <w:rPr>
          <w:rFonts w:cs="Arial"/>
          <w:spacing w:val="53"/>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M2)</w:t>
      </w:r>
      <w:r w:rsidRPr="00B1666C">
        <w:rPr>
          <w:rFonts w:cs="Arial"/>
          <w:spacing w:val="49"/>
          <w:lang w:val="hr-HR"/>
        </w:rPr>
        <w:t xml:space="preserve"> </w:t>
      </w:r>
      <w:r w:rsidRPr="00B1666C">
        <w:rPr>
          <w:rFonts w:cs="Arial"/>
          <w:lang w:val="hr-HR"/>
        </w:rPr>
        <w:t>mora</w:t>
      </w:r>
      <w:r w:rsidRPr="00B1666C">
        <w:rPr>
          <w:rFonts w:cs="Arial"/>
          <w:spacing w:val="51"/>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osigurati</w:t>
      </w:r>
      <w:r w:rsidRPr="00B1666C">
        <w:rPr>
          <w:rFonts w:cs="Arial"/>
          <w:spacing w:val="43"/>
          <w:lang w:val="hr-HR"/>
        </w:rPr>
        <w:t xml:space="preserve"> </w:t>
      </w:r>
      <w:r w:rsidRPr="00B1666C">
        <w:rPr>
          <w:rFonts w:cs="Arial"/>
          <w:lang w:val="hr-HR"/>
        </w:rPr>
        <w:t>dostupnost</w:t>
      </w:r>
      <w:r w:rsidRPr="00B1666C">
        <w:rPr>
          <w:rFonts w:cs="Arial"/>
          <w:spacing w:val="35"/>
          <w:lang w:val="hr-HR"/>
        </w:rPr>
        <w:t xml:space="preserve"> </w:t>
      </w:r>
      <w:r w:rsidRPr="00B1666C">
        <w:rPr>
          <w:rFonts w:cs="Arial"/>
          <w:lang w:val="hr-HR"/>
        </w:rPr>
        <w:t>prilaza</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prijevoza</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njihova</w:t>
      </w:r>
      <w:r w:rsidRPr="00B1666C">
        <w:rPr>
          <w:rFonts w:cs="Arial"/>
          <w:spacing w:val="34"/>
          <w:lang w:val="hr-HR"/>
        </w:rPr>
        <w:t xml:space="preserve"> </w:t>
      </w:r>
      <w:r w:rsidRPr="00B1666C">
        <w:rPr>
          <w:rFonts w:cs="Arial"/>
          <w:lang w:val="hr-HR"/>
        </w:rPr>
        <w:t>sigurnost.</w:t>
      </w:r>
      <w:r w:rsidRPr="00B1666C">
        <w:rPr>
          <w:rFonts w:cs="Arial"/>
          <w:spacing w:val="36"/>
          <w:lang w:val="hr-HR"/>
        </w:rPr>
        <w:t xml:space="preserve"> </w:t>
      </w:r>
      <w:r w:rsidRPr="00B1666C">
        <w:rPr>
          <w:rFonts w:cs="Arial"/>
          <w:lang w:val="hr-HR"/>
        </w:rPr>
        <w:t>Pješački</w:t>
      </w:r>
      <w:r w:rsidRPr="00B1666C">
        <w:rPr>
          <w:rFonts w:cs="Arial"/>
          <w:spacing w:val="35"/>
          <w:lang w:val="hr-HR"/>
        </w:rPr>
        <w:t xml:space="preserve"> </w:t>
      </w:r>
      <w:r w:rsidRPr="00B1666C">
        <w:rPr>
          <w:rFonts w:cs="Arial"/>
          <w:lang w:val="hr-HR"/>
        </w:rPr>
        <w:t>put</w:t>
      </w:r>
      <w:r w:rsidRPr="00B1666C">
        <w:rPr>
          <w:rFonts w:cs="Arial"/>
          <w:spacing w:val="35"/>
          <w:lang w:val="hr-HR"/>
        </w:rPr>
        <w:t xml:space="preserve"> </w:t>
      </w:r>
      <w:r w:rsidRPr="00B1666C">
        <w:rPr>
          <w:rFonts w:cs="Arial"/>
          <w:lang w:val="hr-HR"/>
        </w:rPr>
        <w:t>korisnika</w:t>
      </w:r>
      <w:r w:rsidRPr="00B1666C">
        <w:rPr>
          <w:rFonts w:cs="Arial"/>
          <w:spacing w:val="36"/>
          <w:lang w:val="hr-HR"/>
        </w:rPr>
        <w:t xml:space="preserve"> </w:t>
      </w:r>
      <w:r w:rsidRPr="00B1666C">
        <w:rPr>
          <w:rFonts w:cs="Arial"/>
          <w:lang w:val="hr-HR"/>
        </w:rPr>
        <w:t>od</w:t>
      </w:r>
      <w:r w:rsidRPr="00B1666C">
        <w:rPr>
          <w:rFonts w:cs="Arial"/>
          <w:spacing w:val="36"/>
          <w:lang w:val="hr-HR"/>
        </w:rPr>
        <w:t xml:space="preserve"> </w:t>
      </w:r>
      <w:r w:rsidRPr="00B1666C">
        <w:rPr>
          <w:rFonts w:cs="Arial"/>
          <w:lang w:val="hr-HR"/>
        </w:rPr>
        <w:t>stanovanja</w:t>
      </w:r>
      <w:r w:rsidRPr="00B1666C">
        <w:rPr>
          <w:rFonts w:cs="Arial"/>
          <w:spacing w:val="34"/>
          <w:lang w:val="hr-HR"/>
        </w:rPr>
        <w:t xml:space="preserve"> </w:t>
      </w:r>
      <w:r w:rsidRPr="00B1666C">
        <w:rPr>
          <w:rFonts w:cs="Arial"/>
          <w:lang w:val="hr-HR"/>
        </w:rPr>
        <w:t>do</w:t>
      </w:r>
      <w:r w:rsidRPr="00B1666C">
        <w:rPr>
          <w:rFonts w:cs="Arial"/>
          <w:spacing w:val="75"/>
          <w:lang w:val="hr-HR"/>
        </w:rPr>
        <w:t xml:space="preserve"> </w:t>
      </w:r>
      <w:r w:rsidRPr="00B1666C">
        <w:rPr>
          <w:rFonts w:cs="Arial"/>
          <w:lang w:val="hr-HR"/>
        </w:rPr>
        <w:t>predškolske/školske ustanove ne smije</w:t>
      </w:r>
      <w:r w:rsidRPr="00B1666C">
        <w:rPr>
          <w:rFonts w:cs="Arial"/>
          <w:spacing w:val="-2"/>
          <w:lang w:val="hr-HR"/>
        </w:rPr>
        <w:t xml:space="preserve"> </w:t>
      </w:r>
      <w:r w:rsidRPr="00B1666C">
        <w:rPr>
          <w:rFonts w:cs="Arial"/>
          <w:lang w:val="hr-HR"/>
        </w:rPr>
        <w:t>biti prekidan jakim (glavnim) gradskim</w:t>
      </w:r>
      <w:r w:rsidRPr="00B1666C">
        <w:rPr>
          <w:rFonts w:cs="Arial"/>
          <w:spacing w:val="1"/>
          <w:lang w:val="hr-HR"/>
        </w:rPr>
        <w:t xml:space="preserve"> </w:t>
      </w:r>
      <w:r w:rsidRPr="00B1666C">
        <w:rPr>
          <w:rFonts w:cs="Arial"/>
          <w:lang w:val="hr-HR"/>
        </w:rPr>
        <w:t>prometnicama.</w:t>
      </w:r>
    </w:p>
    <w:p w:rsidR="00B1666C" w:rsidRPr="00B1666C" w:rsidRDefault="00B1666C" w:rsidP="00B1666C">
      <w:pPr>
        <w:pStyle w:val="BodyText"/>
        <w:jc w:val="both"/>
        <w:rPr>
          <w:rFonts w:cs="Arial"/>
          <w:lang w:val="hr-HR"/>
        </w:rPr>
      </w:pPr>
      <w:r w:rsidRPr="00B1666C">
        <w:rPr>
          <w:rFonts w:cs="Arial"/>
          <w:lang w:val="hr-HR"/>
        </w:rPr>
        <w:t>(10) Dvorišta</w:t>
      </w:r>
      <w:r w:rsidRPr="00B1666C">
        <w:rPr>
          <w:rFonts w:cs="Arial"/>
          <w:spacing w:val="46"/>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vrtovi</w:t>
      </w:r>
      <w:r w:rsidRPr="00B1666C">
        <w:rPr>
          <w:rFonts w:cs="Arial"/>
          <w:spacing w:val="45"/>
          <w:lang w:val="hr-HR"/>
        </w:rPr>
        <w:t xml:space="preserve"> </w:t>
      </w:r>
      <w:r w:rsidRPr="00B1666C">
        <w:rPr>
          <w:rFonts w:cs="Arial"/>
          <w:lang w:val="hr-HR"/>
        </w:rPr>
        <w:t>kao</w:t>
      </w:r>
      <w:r w:rsidRPr="00B1666C">
        <w:rPr>
          <w:rFonts w:cs="Arial"/>
          <w:spacing w:val="46"/>
          <w:lang w:val="hr-HR"/>
        </w:rPr>
        <w:t xml:space="preserve"> </w:t>
      </w:r>
      <w:r w:rsidRPr="00B1666C">
        <w:rPr>
          <w:rFonts w:cs="Arial"/>
          <w:lang w:val="hr-HR"/>
        </w:rPr>
        <w:t>pripadajući</w:t>
      </w:r>
      <w:r w:rsidRPr="00B1666C">
        <w:rPr>
          <w:rFonts w:cs="Arial"/>
          <w:spacing w:val="45"/>
          <w:lang w:val="hr-HR"/>
        </w:rPr>
        <w:t xml:space="preserve"> </w:t>
      </w:r>
      <w:r w:rsidRPr="00B1666C">
        <w:rPr>
          <w:rFonts w:cs="Arial"/>
          <w:lang w:val="hr-HR"/>
        </w:rPr>
        <w:t>dijelovi</w:t>
      </w:r>
      <w:r w:rsidRPr="00B1666C">
        <w:rPr>
          <w:rFonts w:cs="Arial"/>
          <w:spacing w:val="45"/>
          <w:lang w:val="hr-HR"/>
        </w:rPr>
        <w:t xml:space="preserve"> </w:t>
      </w:r>
      <w:r w:rsidRPr="00B1666C">
        <w:rPr>
          <w:rFonts w:cs="Arial"/>
          <w:lang w:val="hr-HR"/>
        </w:rPr>
        <w:t>zona</w:t>
      </w:r>
      <w:r w:rsidRPr="00B1666C">
        <w:rPr>
          <w:rFonts w:cs="Arial"/>
          <w:spacing w:val="46"/>
          <w:lang w:val="hr-HR"/>
        </w:rPr>
        <w:t xml:space="preserve"> </w:t>
      </w:r>
      <w:r w:rsidRPr="00B1666C">
        <w:rPr>
          <w:rFonts w:cs="Arial"/>
          <w:lang w:val="hr-HR"/>
        </w:rPr>
        <w:t>javne</w:t>
      </w:r>
      <w:r w:rsidRPr="00B1666C">
        <w:rPr>
          <w:rFonts w:cs="Arial"/>
          <w:spacing w:val="43"/>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društvene</w:t>
      </w:r>
      <w:r w:rsidRPr="00B1666C">
        <w:rPr>
          <w:rFonts w:cs="Arial"/>
          <w:spacing w:val="46"/>
          <w:lang w:val="hr-HR"/>
        </w:rPr>
        <w:t xml:space="preserve"> </w:t>
      </w:r>
      <w:r w:rsidRPr="00B1666C">
        <w:rPr>
          <w:rFonts w:cs="Arial"/>
          <w:lang w:val="hr-HR"/>
        </w:rPr>
        <w:t>namjene</w:t>
      </w:r>
      <w:r w:rsidRPr="00B1666C">
        <w:rPr>
          <w:rFonts w:cs="Arial"/>
          <w:spacing w:val="43"/>
          <w:lang w:val="hr-HR"/>
        </w:rPr>
        <w:t xml:space="preserve"> </w:t>
      </w:r>
      <w:r w:rsidRPr="00B1666C">
        <w:rPr>
          <w:rFonts w:cs="Arial"/>
          <w:lang w:val="hr-HR"/>
        </w:rPr>
        <w:t>moraju</w:t>
      </w:r>
      <w:r w:rsidRPr="00B1666C">
        <w:rPr>
          <w:rFonts w:cs="Arial"/>
          <w:spacing w:val="43"/>
          <w:lang w:val="hr-HR"/>
        </w:rPr>
        <w:t xml:space="preserve"> </w:t>
      </w:r>
      <w:r w:rsidRPr="00B1666C">
        <w:rPr>
          <w:rFonts w:cs="Arial"/>
          <w:lang w:val="hr-HR"/>
        </w:rPr>
        <w:t>biti</w:t>
      </w:r>
      <w:r w:rsidRPr="00B1666C">
        <w:rPr>
          <w:rFonts w:cs="Arial"/>
          <w:spacing w:val="65"/>
          <w:lang w:val="hr-HR"/>
        </w:rPr>
        <w:t xml:space="preserve"> </w:t>
      </w:r>
      <w:r w:rsidRPr="00B1666C">
        <w:rPr>
          <w:rFonts w:cs="Arial"/>
          <w:lang w:val="hr-HR"/>
        </w:rPr>
        <w:t>dostupni</w:t>
      </w:r>
      <w:r w:rsidRPr="00B1666C">
        <w:rPr>
          <w:rFonts w:cs="Arial"/>
          <w:spacing w:val="11"/>
          <w:lang w:val="hr-HR"/>
        </w:rPr>
        <w:t xml:space="preserve"> </w:t>
      </w:r>
      <w:r w:rsidRPr="00B1666C">
        <w:rPr>
          <w:rFonts w:cs="Arial"/>
          <w:lang w:val="hr-HR"/>
        </w:rPr>
        <w:t>građanima</w:t>
      </w:r>
      <w:r w:rsidRPr="00B1666C">
        <w:rPr>
          <w:rFonts w:cs="Arial"/>
          <w:spacing w:val="12"/>
          <w:lang w:val="hr-HR"/>
        </w:rPr>
        <w:t xml:space="preserve"> </w:t>
      </w:r>
      <w:r w:rsidRPr="00B1666C">
        <w:rPr>
          <w:rFonts w:cs="Arial"/>
          <w:lang w:val="hr-HR"/>
        </w:rPr>
        <w:t>izuzev</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koje</w:t>
      </w:r>
      <w:r w:rsidRPr="00B1666C">
        <w:rPr>
          <w:rFonts w:cs="Arial"/>
          <w:spacing w:val="10"/>
          <w:lang w:val="hr-HR"/>
        </w:rPr>
        <w:t xml:space="preserve"> </w:t>
      </w:r>
      <w:r w:rsidRPr="00B1666C">
        <w:rPr>
          <w:rFonts w:cs="Arial"/>
          <w:lang w:val="hr-HR"/>
        </w:rPr>
        <w:t>posebni</w:t>
      </w:r>
      <w:r w:rsidRPr="00B1666C">
        <w:rPr>
          <w:rFonts w:cs="Arial"/>
          <w:spacing w:val="11"/>
          <w:lang w:val="hr-HR"/>
        </w:rPr>
        <w:t xml:space="preserve"> </w:t>
      </w:r>
      <w:r w:rsidRPr="00B1666C">
        <w:rPr>
          <w:rFonts w:cs="Arial"/>
          <w:lang w:val="hr-HR"/>
        </w:rPr>
        <w:t>propisi</w:t>
      </w:r>
      <w:r w:rsidRPr="00B1666C">
        <w:rPr>
          <w:rFonts w:cs="Arial"/>
          <w:spacing w:val="11"/>
          <w:lang w:val="hr-HR"/>
        </w:rPr>
        <w:t xml:space="preserve"> </w:t>
      </w:r>
      <w:r w:rsidRPr="00B1666C">
        <w:rPr>
          <w:rFonts w:cs="Arial"/>
          <w:lang w:val="hr-HR"/>
        </w:rPr>
        <w:t>daju</w:t>
      </w:r>
      <w:r w:rsidRPr="00B1666C">
        <w:rPr>
          <w:rFonts w:cs="Arial"/>
          <w:spacing w:val="12"/>
          <w:lang w:val="hr-HR"/>
        </w:rPr>
        <w:t xml:space="preserve"> </w:t>
      </w:r>
      <w:r w:rsidRPr="00B1666C">
        <w:rPr>
          <w:rFonts w:cs="Arial"/>
          <w:lang w:val="hr-HR"/>
        </w:rPr>
        <w:t>posebne</w:t>
      </w:r>
      <w:r w:rsidRPr="00B1666C">
        <w:rPr>
          <w:rFonts w:cs="Arial"/>
          <w:spacing w:val="12"/>
          <w:lang w:val="hr-HR"/>
        </w:rPr>
        <w:t xml:space="preserve"> </w:t>
      </w:r>
      <w:r w:rsidRPr="00B1666C">
        <w:rPr>
          <w:rFonts w:cs="Arial"/>
          <w:lang w:val="hr-HR"/>
        </w:rPr>
        <w:t>uvjete</w:t>
      </w:r>
      <w:r w:rsidRPr="00B1666C">
        <w:rPr>
          <w:rFonts w:cs="Arial"/>
          <w:spacing w:val="12"/>
          <w:lang w:val="hr-HR"/>
        </w:rPr>
        <w:t xml:space="preserve"> </w:t>
      </w:r>
      <w:r w:rsidRPr="00B1666C">
        <w:rPr>
          <w:rFonts w:cs="Arial"/>
          <w:lang w:val="hr-HR"/>
        </w:rPr>
        <w:t>(vrtići,</w:t>
      </w:r>
      <w:r w:rsidRPr="00B1666C">
        <w:rPr>
          <w:rFonts w:cs="Arial"/>
          <w:spacing w:val="77"/>
          <w:lang w:val="hr-HR"/>
        </w:rPr>
        <w:t xml:space="preserve"> </w:t>
      </w:r>
      <w:r w:rsidRPr="00B1666C">
        <w:rPr>
          <w:rFonts w:cs="Arial"/>
          <w:lang w:val="hr-HR"/>
        </w:rPr>
        <w:t>škole i sl.).</w:t>
      </w:r>
    </w:p>
    <w:p w:rsidR="00B1666C" w:rsidRPr="00B1666C" w:rsidRDefault="00B1666C" w:rsidP="00B1666C">
      <w:pPr>
        <w:pStyle w:val="Heading1"/>
        <w:rPr>
          <w:rFonts w:cs="Arial"/>
        </w:rPr>
      </w:pPr>
      <w:r w:rsidRPr="00B1666C">
        <w:rPr>
          <w:rFonts w:cs="Arial"/>
        </w:rPr>
        <w:t>Javna i društvena namjena</w:t>
      </w:r>
      <w:r w:rsidRPr="00B1666C">
        <w:rPr>
          <w:rFonts w:cs="Arial"/>
          <w:spacing w:val="1"/>
        </w:rPr>
        <w:t xml:space="preserve"> </w:t>
      </w:r>
      <w:r w:rsidRPr="00B1666C">
        <w:rPr>
          <w:rFonts w:cs="Arial"/>
        </w:rPr>
        <w:t>-D</w:t>
      </w:r>
    </w:p>
    <w:p w:rsidR="00B1666C" w:rsidRPr="00B1666C" w:rsidRDefault="00B1666C" w:rsidP="00B1666C">
      <w:pPr>
        <w:pStyle w:val="BodyText"/>
        <w:jc w:val="both"/>
        <w:rPr>
          <w:rFonts w:cs="Arial"/>
          <w:lang w:val="hr-HR"/>
        </w:rPr>
      </w:pPr>
      <w:r w:rsidRPr="00B1666C">
        <w:rPr>
          <w:rFonts w:cs="Arial"/>
          <w:lang w:val="hr-HR"/>
        </w:rPr>
        <w:t>(11) Pod</w:t>
      </w:r>
      <w:r w:rsidRPr="00B1666C">
        <w:rPr>
          <w:rFonts w:cs="Arial"/>
          <w:spacing w:val="8"/>
          <w:lang w:val="hr-HR"/>
        </w:rPr>
        <w:t xml:space="preserve"> </w:t>
      </w:r>
      <w:r w:rsidRPr="00B1666C">
        <w:rPr>
          <w:rFonts w:cs="Arial"/>
          <w:lang w:val="hr-HR"/>
        </w:rPr>
        <w:t>javnom</w:t>
      </w:r>
      <w:r w:rsidRPr="00B1666C">
        <w:rPr>
          <w:rFonts w:cs="Arial"/>
          <w:spacing w:val="10"/>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društvenom</w:t>
      </w:r>
      <w:r w:rsidRPr="00B1666C">
        <w:rPr>
          <w:rFonts w:cs="Arial"/>
          <w:spacing w:val="12"/>
          <w:lang w:val="hr-HR"/>
        </w:rPr>
        <w:t xml:space="preserve"> </w:t>
      </w:r>
      <w:r w:rsidRPr="00B1666C">
        <w:rPr>
          <w:rFonts w:cs="Arial"/>
          <w:lang w:val="hr-HR"/>
        </w:rPr>
        <w:t>namjenom</w:t>
      </w:r>
      <w:r w:rsidRPr="00B1666C">
        <w:rPr>
          <w:rFonts w:cs="Arial"/>
          <w:spacing w:val="7"/>
          <w:lang w:val="hr-HR"/>
        </w:rPr>
        <w:t xml:space="preserve"> </w:t>
      </w:r>
      <w:r w:rsidRPr="00B1666C">
        <w:rPr>
          <w:rFonts w:cs="Arial"/>
          <w:lang w:val="hr-HR"/>
        </w:rPr>
        <w:t>s</w:t>
      </w:r>
      <w:r w:rsidRPr="00B1666C">
        <w:rPr>
          <w:rFonts w:cs="Arial"/>
          <w:spacing w:val="9"/>
          <w:lang w:val="hr-HR"/>
        </w:rPr>
        <w:t xml:space="preserve"> </w:t>
      </w:r>
      <w:r w:rsidRPr="00B1666C">
        <w:rPr>
          <w:rFonts w:cs="Arial"/>
          <w:lang w:val="hr-HR"/>
        </w:rPr>
        <w:t>oznakom</w:t>
      </w:r>
      <w:r w:rsidRPr="00B1666C">
        <w:rPr>
          <w:rFonts w:cs="Arial"/>
          <w:spacing w:val="10"/>
          <w:lang w:val="hr-HR"/>
        </w:rPr>
        <w:t xml:space="preserve"> </w:t>
      </w:r>
      <w:r w:rsidRPr="00B1666C">
        <w:rPr>
          <w:rFonts w:cs="Arial"/>
          <w:lang w:val="hr-HR"/>
        </w:rPr>
        <w:t>D</w:t>
      </w:r>
      <w:r w:rsidRPr="00B1666C">
        <w:rPr>
          <w:rFonts w:cs="Arial"/>
          <w:spacing w:val="8"/>
          <w:lang w:val="hr-HR"/>
        </w:rPr>
        <w:t xml:space="preserve"> </w:t>
      </w:r>
      <w:r w:rsidRPr="00B1666C">
        <w:rPr>
          <w:rFonts w:cs="Arial"/>
          <w:lang w:val="hr-HR"/>
        </w:rPr>
        <w:t>podrazumijeva</w:t>
      </w:r>
      <w:r w:rsidRPr="00B1666C">
        <w:rPr>
          <w:rFonts w:cs="Arial"/>
          <w:spacing w:val="11"/>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mogućnost</w:t>
      </w:r>
      <w:r w:rsidRPr="00B1666C">
        <w:rPr>
          <w:rFonts w:cs="Arial"/>
          <w:spacing w:val="43"/>
          <w:lang w:val="hr-HR"/>
        </w:rPr>
        <w:t xml:space="preserve"> </w:t>
      </w:r>
      <w:r w:rsidRPr="00B1666C">
        <w:rPr>
          <w:rFonts w:cs="Arial"/>
          <w:lang w:val="hr-HR"/>
        </w:rPr>
        <w:t>smještaja</w:t>
      </w:r>
      <w:r w:rsidRPr="00B1666C">
        <w:rPr>
          <w:rFonts w:cs="Arial"/>
          <w:spacing w:val="-9"/>
          <w:lang w:val="hr-HR"/>
        </w:rPr>
        <w:t xml:space="preserve"> </w:t>
      </w:r>
      <w:r w:rsidRPr="00B1666C">
        <w:rPr>
          <w:rFonts w:cs="Arial"/>
          <w:lang w:val="hr-HR"/>
        </w:rPr>
        <w:t>raznih</w:t>
      </w:r>
      <w:r w:rsidRPr="00B1666C">
        <w:rPr>
          <w:rFonts w:cs="Arial"/>
          <w:spacing w:val="-12"/>
          <w:lang w:val="hr-HR"/>
        </w:rPr>
        <w:t xml:space="preserve"> </w:t>
      </w:r>
      <w:r w:rsidRPr="00B1666C">
        <w:rPr>
          <w:rFonts w:cs="Arial"/>
          <w:lang w:val="hr-HR"/>
        </w:rPr>
        <w:t>javnih</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društvenih</w:t>
      </w:r>
      <w:r w:rsidRPr="00B1666C">
        <w:rPr>
          <w:rFonts w:cs="Arial"/>
          <w:spacing w:val="-6"/>
          <w:lang w:val="hr-HR"/>
        </w:rPr>
        <w:t xml:space="preserve"> </w:t>
      </w:r>
      <w:r w:rsidRPr="00B1666C">
        <w:rPr>
          <w:rFonts w:cs="Arial"/>
          <w:lang w:val="hr-HR"/>
        </w:rPr>
        <w:t>sadržaja</w:t>
      </w:r>
      <w:r w:rsidRPr="00B1666C">
        <w:rPr>
          <w:rFonts w:cs="Arial"/>
          <w:spacing w:val="-9"/>
          <w:lang w:val="hr-HR"/>
        </w:rPr>
        <w:t xml:space="preserve"> </w:t>
      </w:r>
      <w:r w:rsidRPr="00B1666C">
        <w:rPr>
          <w:rFonts w:cs="Arial"/>
          <w:lang w:val="hr-HR"/>
        </w:rPr>
        <w:t>tj.</w:t>
      </w:r>
      <w:r w:rsidRPr="00B1666C">
        <w:rPr>
          <w:rFonts w:cs="Arial"/>
          <w:spacing w:val="-8"/>
          <w:lang w:val="hr-HR"/>
        </w:rPr>
        <w:t xml:space="preserve"> </w:t>
      </w:r>
      <w:r w:rsidRPr="00B1666C">
        <w:rPr>
          <w:rFonts w:cs="Arial"/>
          <w:lang w:val="hr-HR"/>
        </w:rPr>
        <w:t>upravnih</w:t>
      </w:r>
      <w:r w:rsidRPr="00B1666C">
        <w:rPr>
          <w:rFonts w:cs="Arial"/>
          <w:spacing w:val="-7"/>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socijalnih</w:t>
      </w:r>
      <w:r w:rsidRPr="00B1666C">
        <w:rPr>
          <w:rFonts w:cs="Arial"/>
          <w:spacing w:val="-7"/>
          <w:lang w:val="hr-HR"/>
        </w:rPr>
        <w:t xml:space="preserve"> </w:t>
      </w:r>
      <w:r w:rsidRPr="00B1666C">
        <w:rPr>
          <w:rFonts w:cs="Arial"/>
          <w:lang w:val="hr-HR"/>
        </w:rPr>
        <w:t>sadržaja,</w:t>
      </w:r>
      <w:r w:rsidRPr="00B1666C">
        <w:rPr>
          <w:rFonts w:cs="Arial"/>
          <w:spacing w:val="-8"/>
          <w:lang w:val="hr-HR"/>
        </w:rPr>
        <w:t xml:space="preserve"> </w:t>
      </w:r>
      <w:r w:rsidRPr="00B1666C">
        <w:rPr>
          <w:rFonts w:cs="Arial"/>
          <w:lang w:val="hr-HR"/>
        </w:rPr>
        <w:t>sadržaja</w:t>
      </w:r>
      <w:r w:rsidRPr="00B1666C">
        <w:rPr>
          <w:rFonts w:cs="Arial"/>
          <w:spacing w:val="-9"/>
          <w:lang w:val="hr-HR"/>
        </w:rPr>
        <w:t xml:space="preserve"> </w:t>
      </w:r>
      <w:r w:rsidRPr="00B1666C">
        <w:rPr>
          <w:rFonts w:cs="Arial"/>
          <w:lang w:val="hr-HR"/>
        </w:rPr>
        <w:t>visokog</w:t>
      </w:r>
      <w:r w:rsidRPr="00B1666C">
        <w:rPr>
          <w:rFonts w:cs="Arial"/>
          <w:spacing w:val="81"/>
          <w:lang w:val="hr-HR"/>
        </w:rPr>
        <w:t xml:space="preserve"> </w:t>
      </w:r>
      <w:r w:rsidRPr="00B1666C">
        <w:rPr>
          <w:rFonts w:cs="Arial"/>
          <w:lang w:val="hr-HR"/>
        </w:rPr>
        <w:t>učilišta te osobito kulturnih sadržaja.</w:t>
      </w:r>
    </w:p>
    <w:p w:rsidR="00B1666C" w:rsidRPr="00B1666C" w:rsidRDefault="00B1666C" w:rsidP="00B1666C">
      <w:pPr>
        <w:pStyle w:val="Heading1"/>
        <w:rPr>
          <w:rFonts w:cs="Arial"/>
        </w:rPr>
      </w:pPr>
      <w:r w:rsidRPr="00B1666C">
        <w:rPr>
          <w:rFonts w:cs="Arial"/>
        </w:rPr>
        <w:t>Uprava i sudstvo</w:t>
      </w:r>
      <w:r w:rsidRPr="00B1666C">
        <w:rPr>
          <w:rFonts w:cs="Arial"/>
          <w:spacing w:val="-3"/>
        </w:rPr>
        <w:t xml:space="preserve"> </w:t>
      </w:r>
      <w:r w:rsidRPr="00B1666C">
        <w:rPr>
          <w:rFonts w:cs="Arial"/>
        </w:rPr>
        <w:t>D1</w:t>
      </w:r>
    </w:p>
    <w:p w:rsidR="00B1666C" w:rsidRPr="00B1666C" w:rsidRDefault="00B1666C" w:rsidP="00B1666C">
      <w:pPr>
        <w:pStyle w:val="BodyText"/>
        <w:jc w:val="both"/>
        <w:rPr>
          <w:rFonts w:cs="Arial"/>
          <w:lang w:val="hr-HR"/>
        </w:rPr>
      </w:pPr>
      <w:r w:rsidRPr="00B1666C">
        <w:rPr>
          <w:rFonts w:cs="Arial"/>
          <w:lang w:val="hr-HR"/>
        </w:rPr>
        <w:t>(12) Ove</w:t>
      </w:r>
      <w:r w:rsidRPr="00B1666C">
        <w:rPr>
          <w:rFonts w:cs="Arial"/>
          <w:spacing w:val="58"/>
          <w:lang w:val="hr-HR"/>
        </w:rPr>
        <w:t xml:space="preserve"> </w:t>
      </w:r>
      <w:r w:rsidRPr="00B1666C">
        <w:rPr>
          <w:rFonts w:cs="Arial"/>
          <w:lang w:val="hr-HR"/>
        </w:rPr>
        <w:t>institucije</w:t>
      </w:r>
      <w:r w:rsidRPr="00B1666C">
        <w:rPr>
          <w:rFonts w:cs="Arial"/>
          <w:spacing w:val="55"/>
          <w:lang w:val="hr-HR"/>
        </w:rPr>
        <w:t xml:space="preserve"> </w:t>
      </w:r>
      <w:r w:rsidRPr="00B1666C">
        <w:rPr>
          <w:rFonts w:cs="Arial"/>
          <w:lang w:val="hr-HR"/>
        </w:rPr>
        <w:t>obuhvaćaju</w:t>
      </w:r>
      <w:r w:rsidRPr="00B1666C">
        <w:rPr>
          <w:rFonts w:cs="Arial"/>
          <w:spacing w:val="58"/>
          <w:lang w:val="hr-HR"/>
        </w:rPr>
        <w:t xml:space="preserve"> </w:t>
      </w:r>
      <w:r w:rsidRPr="00B1666C">
        <w:rPr>
          <w:rFonts w:cs="Arial"/>
          <w:lang w:val="hr-HR"/>
        </w:rPr>
        <w:t>sudove,</w:t>
      </w:r>
      <w:r w:rsidRPr="00B1666C">
        <w:rPr>
          <w:rFonts w:cs="Arial"/>
          <w:spacing w:val="59"/>
          <w:lang w:val="hr-HR"/>
        </w:rPr>
        <w:t xml:space="preserve"> </w:t>
      </w:r>
      <w:r w:rsidRPr="00B1666C">
        <w:rPr>
          <w:rFonts w:cs="Arial"/>
          <w:lang w:val="hr-HR"/>
        </w:rPr>
        <w:t>administrativna</w:t>
      </w:r>
      <w:r w:rsidRPr="00B1666C">
        <w:rPr>
          <w:rFonts w:cs="Arial"/>
          <w:spacing w:val="57"/>
          <w:lang w:val="hr-HR"/>
        </w:rPr>
        <w:t xml:space="preserve"> </w:t>
      </w:r>
      <w:r w:rsidRPr="00B1666C">
        <w:rPr>
          <w:rFonts w:cs="Arial"/>
          <w:lang w:val="hr-HR"/>
        </w:rPr>
        <w:t>sjedišta</w:t>
      </w:r>
      <w:r w:rsidRPr="00B1666C">
        <w:rPr>
          <w:rFonts w:cs="Arial"/>
          <w:spacing w:val="58"/>
          <w:lang w:val="hr-HR"/>
        </w:rPr>
        <w:t xml:space="preserve"> </w:t>
      </w:r>
      <w:r w:rsidRPr="00B1666C">
        <w:rPr>
          <w:rFonts w:cs="Arial"/>
          <w:lang w:val="hr-HR"/>
        </w:rPr>
        <w:t>gradskog,</w:t>
      </w:r>
      <w:r w:rsidRPr="00B1666C">
        <w:rPr>
          <w:rFonts w:cs="Arial"/>
          <w:spacing w:val="60"/>
          <w:lang w:val="hr-HR"/>
        </w:rPr>
        <w:t xml:space="preserve"> </w:t>
      </w:r>
      <w:r w:rsidRPr="00B1666C">
        <w:rPr>
          <w:rFonts w:cs="Arial"/>
          <w:lang w:val="hr-HR"/>
        </w:rPr>
        <w:t>županijskog</w:t>
      </w:r>
      <w:r w:rsidRPr="00B1666C">
        <w:rPr>
          <w:rFonts w:cs="Arial"/>
          <w:spacing w:val="57"/>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državnog</w:t>
      </w:r>
      <w:r w:rsidRPr="00B1666C">
        <w:rPr>
          <w:rFonts w:cs="Arial"/>
          <w:spacing w:val="-2"/>
          <w:lang w:val="hr-HR"/>
        </w:rPr>
        <w:t xml:space="preserve"> </w:t>
      </w:r>
      <w:r w:rsidRPr="00B1666C">
        <w:rPr>
          <w:rFonts w:cs="Arial"/>
          <w:lang w:val="hr-HR"/>
        </w:rPr>
        <w:t>značaja, političke stranke</w:t>
      </w:r>
      <w:r w:rsidRPr="00B1666C">
        <w:rPr>
          <w:rFonts w:cs="Arial"/>
          <w:spacing w:val="-2"/>
          <w:lang w:val="hr-HR"/>
        </w:rPr>
        <w:t xml:space="preserve"> </w:t>
      </w:r>
      <w:r w:rsidRPr="00B1666C">
        <w:rPr>
          <w:rFonts w:cs="Arial"/>
          <w:lang w:val="hr-HR"/>
        </w:rPr>
        <w:t>i organizacije, sindikate</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sl.</w:t>
      </w:r>
    </w:p>
    <w:p w:rsidR="00B1666C" w:rsidRPr="00B1666C" w:rsidRDefault="00B1666C" w:rsidP="00B1666C">
      <w:pPr>
        <w:pStyle w:val="BodyText"/>
        <w:jc w:val="both"/>
        <w:rPr>
          <w:rFonts w:cs="Arial"/>
          <w:lang w:val="hr-HR"/>
        </w:rPr>
      </w:pPr>
      <w:r w:rsidRPr="00B1666C">
        <w:rPr>
          <w:rFonts w:cs="Arial"/>
          <w:lang w:val="hr-HR"/>
        </w:rPr>
        <w:t>(13) Smještaj građevina</w:t>
      </w:r>
      <w:r w:rsidRPr="00B1666C">
        <w:rPr>
          <w:rFonts w:cs="Arial"/>
          <w:spacing w:val="-2"/>
          <w:lang w:val="hr-HR"/>
        </w:rPr>
        <w:t xml:space="preserve"> </w:t>
      </w:r>
      <w:r w:rsidRPr="00B1666C">
        <w:rPr>
          <w:rFonts w:cs="Arial"/>
          <w:lang w:val="hr-HR"/>
        </w:rPr>
        <w:t>za upravu</w:t>
      </w:r>
      <w:r w:rsidRPr="00B1666C">
        <w:rPr>
          <w:rFonts w:cs="Arial"/>
          <w:spacing w:val="-2"/>
          <w:lang w:val="hr-HR"/>
        </w:rPr>
        <w:t xml:space="preserve"> </w:t>
      </w:r>
      <w:r w:rsidRPr="00B1666C">
        <w:rPr>
          <w:rFonts w:cs="Arial"/>
          <w:lang w:val="hr-HR"/>
        </w:rPr>
        <w:t>i sudstvo</w:t>
      </w:r>
      <w:r w:rsidRPr="00B1666C">
        <w:rPr>
          <w:rFonts w:cs="Arial"/>
          <w:spacing w:val="-2"/>
          <w:lang w:val="hr-HR"/>
        </w:rPr>
        <w:t xml:space="preserve"> </w:t>
      </w:r>
      <w:r w:rsidRPr="00B1666C">
        <w:rPr>
          <w:rFonts w:cs="Arial"/>
          <w:lang w:val="hr-HR"/>
        </w:rPr>
        <w:t>moguć je</w:t>
      </w:r>
      <w:r w:rsidRPr="00B1666C">
        <w:rPr>
          <w:rFonts w:cs="Arial"/>
          <w:spacing w:val="-2"/>
          <w:lang w:val="hr-HR"/>
        </w:rPr>
        <w:t xml:space="preserve"> </w:t>
      </w:r>
      <w:r w:rsidRPr="00B1666C">
        <w:rPr>
          <w:rFonts w:cs="Arial"/>
          <w:lang w:val="hr-HR"/>
        </w:rPr>
        <w:t>i u</w:t>
      </w:r>
      <w:r w:rsidRPr="00B1666C">
        <w:rPr>
          <w:rFonts w:cs="Arial"/>
          <w:spacing w:val="-2"/>
          <w:lang w:val="hr-HR"/>
        </w:rPr>
        <w:t xml:space="preserve"> </w:t>
      </w:r>
      <w:r w:rsidRPr="00B1666C">
        <w:rPr>
          <w:rFonts w:cs="Arial"/>
          <w:lang w:val="hr-HR"/>
        </w:rPr>
        <w:t>područjima</w:t>
      </w:r>
      <w:r w:rsidRPr="00B1666C">
        <w:rPr>
          <w:rFonts w:cs="Arial"/>
          <w:spacing w:val="-2"/>
          <w:lang w:val="hr-HR"/>
        </w:rPr>
        <w:t xml:space="preserve"> </w:t>
      </w:r>
      <w:r w:rsidRPr="00B1666C">
        <w:rPr>
          <w:rFonts w:cs="Arial"/>
          <w:lang w:val="hr-HR"/>
        </w:rPr>
        <w:t>mješovitih sadržaja.</w:t>
      </w:r>
    </w:p>
    <w:p w:rsidR="00B1666C" w:rsidRPr="00B1666C" w:rsidRDefault="00B1666C" w:rsidP="00B1666C">
      <w:pPr>
        <w:pStyle w:val="Heading1"/>
        <w:rPr>
          <w:rFonts w:cs="Arial"/>
        </w:rPr>
      </w:pPr>
      <w:r w:rsidRPr="00B1666C">
        <w:rPr>
          <w:rFonts w:cs="Arial"/>
        </w:rPr>
        <w:t>Socijalna</w:t>
      </w:r>
      <w:r w:rsidRPr="00B1666C">
        <w:rPr>
          <w:rFonts w:cs="Arial"/>
          <w:spacing w:val="-2"/>
        </w:rPr>
        <w:t xml:space="preserve"> </w:t>
      </w:r>
      <w:r w:rsidRPr="00B1666C">
        <w:rPr>
          <w:rFonts w:cs="Arial"/>
        </w:rPr>
        <w:t>skrb – D2</w:t>
      </w:r>
    </w:p>
    <w:p w:rsidR="00B1666C" w:rsidRPr="00B1666C" w:rsidRDefault="00B1666C" w:rsidP="00B1666C">
      <w:pPr>
        <w:pStyle w:val="BodyText"/>
        <w:jc w:val="both"/>
        <w:rPr>
          <w:rFonts w:cs="Arial"/>
          <w:lang w:val="hr-HR"/>
        </w:rPr>
      </w:pPr>
      <w:r w:rsidRPr="00B1666C">
        <w:rPr>
          <w:rFonts w:cs="Arial"/>
          <w:lang w:val="hr-HR"/>
        </w:rPr>
        <w:t>(14) Ustanove za socijalnu</w:t>
      </w:r>
      <w:r w:rsidRPr="00B1666C">
        <w:rPr>
          <w:rFonts w:cs="Arial"/>
          <w:spacing w:val="2"/>
          <w:lang w:val="hr-HR"/>
        </w:rPr>
        <w:t xml:space="preserve"> </w:t>
      </w:r>
      <w:r w:rsidRPr="00B1666C">
        <w:rPr>
          <w:rFonts w:cs="Arial"/>
          <w:lang w:val="hr-HR"/>
        </w:rPr>
        <w:t>skrb</w:t>
      </w:r>
      <w:r w:rsidRPr="00B1666C">
        <w:rPr>
          <w:rFonts w:cs="Arial"/>
          <w:spacing w:val="3"/>
          <w:lang w:val="hr-HR"/>
        </w:rPr>
        <w:t xml:space="preserve"> </w:t>
      </w:r>
      <w:r w:rsidRPr="00B1666C">
        <w:rPr>
          <w:rFonts w:cs="Arial"/>
          <w:lang w:val="hr-HR"/>
        </w:rPr>
        <w:t>obuhvaćaju skrb</w:t>
      </w:r>
      <w:r w:rsidRPr="00B1666C">
        <w:rPr>
          <w:rFonts w:cs="Arial"/>
          <w:spacing w:val="-2"/>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djecu bez</w:t>
      </w:r>
      <w:r w:rsidRPr="00B1666C">
        <w:rPr>
          <w:rFonts w:cs="Arial"/>
          <w:spacing w:val="3"/>
          <w:lang w:val="hr-HR"/>
        </w:rPr>
        <w:t xml:space="preserve"> </w:t>
      </w:r>
      <w:r w:rsidRPr="00B1666C">
        <w:rPr>
          <w:rFonts w:cs="Arial"/>
          <w:lang w:val="hr-HR"/>
        </w:rPr>
        <w:t>odgovarajuće</w:t>
      </w:r>
      <w:r w:rsidRPr="00B1666C">
        <w:rPr>
          <w:rFonts w:cs="Arial"/>
          <w:spacing w:val="3"/>
          <w:lang w:val="hr-HR"/>
        </w:rPr>
        <w:t xml:space="preserve"> </w:t>
      </w:r>
      <w:r w:rsidRPr="00B1666C">
        <w:rPr>
          <w:rFonts w:cs="Arial"/>
          <w:lang w:val="hr-HR"/>
        </w:rPr>
        <w:t>roditeljske skrbi,</w:t>
      </w:r>
      <w:r w:rsidRPr="00B1666C">
        <w:rPr>
          <w:rFonts w:cs="Arial"/>
          <w:spacing w:val="59"/>
          <w:lang w:val="hr-HR"/>
        </w:rPr>
        <w:t xml:space="preserve"> </w:t>
      </w:r>
      <w:r w:rsidRPr="00B1666C">
        <w:rPr>
          <w:rFonts w:cs="Arial"/>
          <w:lang w:val="hr-HR"/>
        </w:rPr>
        <w:t>djecu</w:t>
      </w:r>
      <w:r w:rsidRPr="00B1666C">
        <w:rPr>
          <w:rFonts w:cs="Arial"/>
          <w:spacing w:val="24"/>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poremećajima</w:t>
      </w:r>
      <w:r w:rsidRPr="00B1666C">
        <w:rPr>
          <w:rFonts w:cs="Arial"/>
          <w:spacing w:val="24"/>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ponašanju,</w:t>
      </w:r>
      <w:r w:rsidRPr="00B1666C">
        <w:rPr>
          <w:rFonts w:cs="Arial"/>
          <w:spacing w:val="25"/>
          <w:lang w:val="hr-HR"/>
        </w:rPr>
        <w:t xml:space="preserve"> </w:t>
      </w:r>
      <w:r w:rsidRPr="00B1666C">
        <w:rPr>
          <w:rFonts w:cs="Arial"/>
          <w:lang w:val="hr-HR"/>
        </w:rPr>
        <w:t>osobe</w:t>
      </w:r>
      <w:r w:rsidRPr="00B1666C">
        <w:rPr>
          <w:rFonts w:cs="Arial"/>
          <w:spacing w:val="21"/>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tjelesnim</w:t>
      </w:r>
      <w:r w:rsidRPr="00B1666C">
        <w:rPr>
          <w:rFonts w:cs="Arial"/>
          <w:spacing w:val="25"/>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mentalnim</w:t>
      </w:r>
      <w:r w:rsidRPr="00B1666C">
        <w:rPr>
          <w:rFonts w:cs="Arial"/>
          <w:spacing w:val="25"/>
          <w:lang w:val="hr-HR"/>
        </w:rPr>
        <w:t xml:space="preserve"> </w:t>
      </w:r>
      <w:r w:rsidRPr="00B1666C">
        <w:rPr>
          <w:rFonts w:cs="Arial"/>
          <w:lang w:val="hr-HR"/>
        </w:rPr>
        <w:t>oštećenjima,</w:t>
      </w:r>
      <w:r w:rsidRPr="00B1666C">
        <w:rPr>
          <w:rFonts w:cs="Arial"/>
          <w:spacing w:val="23"/>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starije</w:t>
      </w:r>
      <w:r w:rsidRPr="00B1666C">
        <w:rPr>
          <w:rFonts w:cs="Arial"/>
          <w:spacing w:val="22"/>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nemoćne</w:t>
      </w:r>
      <w:r w:rsidRPr="00B1666C">
        <w:rPr>
          <w:rFonts w:cs="Arial"/>
          <w:spacing w:val="17"/>
          <w:lang w:val="hr-HR"/>
        </w:rPr>
        <w:t xml:space="preserve"> </w:t>
      </w:r>
      <w:r w:rsidRPr="00B1666C">
        <w:rPr>
          <w:rFonts w:cs="Arial"/>
          <w:lang w:val="hr-HR"/>
        </w:rPr>
        <w:t>osobe,</w:t>
      </w:r>
      <w:r w:rsidRPr="00B1666C">
        <w:rPr>
          <w:rFonts w:cs="Arial"/>
          <w:spacing w:val="16"/>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psihički</w:t>
      </w:r>
      <w:r w:rsidRPr="00B1666C">
        <w:rPr>
          <w:rFonts w:cs="Arial"/>
          <w:spacing w:val="16"/>
          <w:lang w:val="hr-HR"/>
        </w:rPr>
        <w:t xml:space="preserve"> </w:t>
      </w:r>
      <w:r w:rsidRPr="00B1666C">
        <w:rPr>
          <w:rFonts w:cs="Arial"/>
          <w:lang w:val="hr-HR"/>
        </w:rPr>
        <w:t>bolesne</w:t>
      </w:r>
      <w:r w:rsidRPr="00B1666C">
        <w:rPr>
          <w:rFonts w:cs="Arial"/>
          <w:spacing w:val="17"/>
          <w:lang w:val="hr-HR"/>
        </w:rPr>
        <w:t xml:space="preserve"> </w:t>
      </w:r>
      <w:r w:rsidRPr="00B1666C">
        <w:rPr>
          <w:rFonts w:cs="Arial"/>
          <w:lang w:val="hr-HR"/>
        </w:rPr>
        <w:t>odrasle</w:t>
      </w:r>
      <w:r w:rsidRPr="00B1666C">
        <w:rPr>
          <w:rFonts w:cs="Arial"/>
          <w:spacing w:val="17"/>
          <w:lang w:val="hr-HR"/>
        </w:rPr>
        <w:t xml:space="preserve"> </w:t>
      </w:r>
      <w:r w:rsidRPr="00B1666C">
        <w:rPr>
          <w:rFonts w:cs="Arial"/>
          <w:spacing w:val="-2"/>
          <w:lang w:val="hr-HR"/>
        </w:rPr>
        <w:t>osobe,</w:t>
      </w:r>
      <w:r w:rsidRPr="00B1666C">
        <w:rPr>
          <w:rFonts w:cs="Arial"/>
          <w:spacing w:val="18"/>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osobe</w:t>
      </w:r>
      <w:r w:rsidRPr="00B1666C">
        <w:rPr>
          <w:rFonts w:cs="Arial"/>
          <w:spacing w:val="14"/>
          <w:lang w:val="hr-HR"/>
        </w:rPr>
        <w:t xml:space="preserve"> </w:t>
      </w:r>
      <w:r w:rsidRPr="00B1666C">
        <w:rPr>
          <w:rFonts w:cs="Arial"/>
          <w:lang w:val="hr-HR"/>
        </w:rPr>
        <w:t>ovisne</w:t>
      </w:r>
      <w:r w:rsidRPr="00B1666C">
        <w:rPr>
          <w:rFonts w:cs="Arial"/>
          <w:spacing w:val="17"/>
          <w:lang w:val="hr-HR"/>
        </w:rPr>
        <w:t xml:space="preserve"> </w:t>
      </w:r>
      <w:r w:rsidRPr="00B1666C">
        <w:rPr>
          <w:rFonts w:cs="Arial"/>
          <w:lang w:val="hr-HR"/>
        </w:rPr>
        <w:t>o</w:t>
      </w:r>
      <w:r w:rsidRPr="00B1666C">
        <w:rPr>
          <w:rFonts w:cs="Arial"/>
          <w:spacing w:val="15"/>
          <w:lang w:val="hr-HR"/>
        </w:rPr>
        <w:t xml:space="preserve"> </w:t>
      </w:r>
      <w:r w:rsidRPr="00B1666C">
        <w:rPr>
          <w:rFonts w:cs="Arial"/>
          <w:lang w:val="hr-HR"/>
        </w:rPr>
        <w:t>alkoholu,</w:t>
      </w:r>
      <w:r w:rsidRPr="00B1666C">
        <w:rPr>
          <w:rFonts w:cs="Arial"/>
          <w:spacing w:val="18"/>
          <w:lang w:val="hr-HR"/>
        </w:rPr>
        <w:t xml:space="preserve"> </w:t>
      </w:r>
      <w:r w:rsidRPr="00B1666C">
        <w:rPr>
          <w:rFonts w:cs="Arial"/>
          <w:lang w:val="hr-HR"/>
        </w:rPr>
        <w:t>drogama</w:t>
      </w:r>
      <w:r w:rsidRPr="00B1666C">
        <w:rPr>
          <w:rFonts w:cs="Arial"/>
          <w:spacing w:val="17"/>
          <w:lang w:val="hr-HR"/>
        </w:rPr>
        <w:t xml:space="preserve"> </w:t>
      </w:r>
      <w:r w:rsidRPr="00B1666C">
        <w:rPr>
          <w:rFonts w:cs="Arial"/>
          <w:lang w:val="hr-HR"/>
        </w:rPr>
        <w:t>i</w:t>
      </w:r>
      <w:r w:rsidRPr="00B1666C">
        <w:rPr>
          <w:rFonts w:cs="Arial"/>
          <w:spacing w:val="65"/>
          <w:lang w:val="hr-HR"/>
        </w:rPr>
        <w:t xml:space="preserve"> </w:t>
      </w:r>
      <w:r w:rsidRPr="00B1666C">
        <w:rPr>
          <w:rFonts w:cs="Arial"/>
          <w:lang w:val="hr-HR"/>
        </w:rPr>
        <w:t>sl., za djecu i</w:t>
      </w:r>
      <w:r w:rsidRPr="00B1666C">
        <w:rPr>
          <w:rFonts w:cs="Arial"/>
          <w:spacing w:val="-3"/>
          <w:lang w:val="hr-HR"/>
        </w:rPr>
        <w:t xml:space="preserve"> </w:t>
      </w:r>
      <w:r w:rsidRPr="00B1666C">
        <w:rPr>
          <w:rFonts w:cs="Arial"/>
          <w:lang w:val="hr-HR"/>
        </w:rPr>
        <w:t>odrasle</w:t>
      </w:r>
      <w:r w:rsidRPr="00B1666C">
        <w:rPr>
          <w:rFonts w:cs="Arial"/>
          <w:spacing w:val="-2"/>
          <w:lang w:val="hr-HR"/>
        </w:rPr>
        <w:t xml:space="preserve"> </w:t>
      </w:r>
      <w:r w:rsidRPr="00B1666C">
        <w:rPr>
          <w:rFonts w:cs="Arial"/>
          <w:lang w:val="hr-HR"/>
        </w:rPr>
        <w:t>osobe</w:t>
      </w:r>
      <w:r w:rsidRPr="00B1666C">
        <w:rPr>
          <w:rFonts w:cs="Arial"/>
          <w:spacing w:val="2"/>
          <w:lang w:val="hr-HR"/>
        </w:rPr>
        <w:t xml:space="preserve"> </w:t>
      </w:r>
      <w:r w:rsidRPr="00B1666C">
        <w:rPr>
          <w:rFonts w:cs="Arial"/>
          <w:lang w:val="hr-HR"/>
        </w:rPr>
        <w:t>- žrtve obiteljskog</w:t>
      </w:r>
      <w:r w:rsidRPr="00B1666C">
        <w:rPr>
          <w:rFonts w:cs="Arial"/>
          <w:spacing w:val="-2"/>
          <w:lang w:val="hr-HR"/>
        </w:rPr>
        <w:t xml:space="preserve"> </w:t>
      </w:r>
      <w:r w:rsidRPr="00B1666C">
        <w:rPr>
          <w:rFonts w:cs="Arial"/>
          <w:lang w:val="hr-HR"/>
        </w:rPr>
        <w:t>nasilja.</w:t>
      </w:r>
    </w:p>
    <w:p w:rsidR="00B1666C" w:rsidRPr="00B1666C" w:rsidRDefault="00B1666C" w:rsidP="00B1666C">
      <w:pPr>
        <w:pStyle w:val="BodyText"/>
        <w:jc w:val="both"/>
        <w:rPr>
          <w:rFonts w:cs="Arial"/>
          <w:lang w:val="hr-HR"/>
        </w:rPr>
      </w:pPr>
      <w:r w:rsidRPr="00B1666C">
        <w:rPr>
          <w:rFonts w:cs="Arial"/>
          <w:lang w:val="hr-HR"/>
        </w:rPr>
        <w:t>(15) Budući razvoj</w:t>
      </w:r>
      <w:r w:rsidRPr="00B1666C">
        <w:rPr>
          <w:rFonts w:cs="Arial"/>
          <w:spacing w:val="4"/>
          <w:lang w:val="hr-HR"/>
        </w:rPr>
        <w:t xml:space="preserve"> </w:t>
      </w:r>
      <w:r w:rsidRPr="00B1666C">
        <w:rPr>
          <w:rFonts w:cs="Arial"/>
          <w:lang w:val="hr-HR"/>
        </w:rPr>
        <w:t>sustava</w:t>
      </w:r>
      <w:r w:rsidRPr="00B1666C">
        <w:rPr>
          <w:rFonts w:cs="Arial"/>
          <w:spacing w:val="3"/>
          <w:lang w:val="hr-HR"/>
        </w:rPr>
        <w:t xml:space="preserve"> </w:t>
      </w:r>
      <w:r w:rsidRPr="00B1666C">
        <w:rPr>
          <w:rFonts w:cs="Arial"/>
          <w:lang w:val="hr-HR"/>
        </w:rPr>
        <w:t>temelji</w:t>
      </w:r>
      <w:r w:rsidRPr="00B1666C">
        <w:rPr>
          <w:rFonts w:cs="Arial"/>
          <w:spacing w:val="2"/>
          <w:lang w:val="hr-HR"/>
        </w:rPr>
        <w:t xml:space="preserve"> </w:t>
      </w:r>
      <w:r w:rsidRPr="00B1666C">
        <w:rPr>
          <w:rFonts w:cs="Arial"/>
          <w:lang w:val="hr-HR"/>
        </w:rPr>
        <w:t>se</w:t>
      </w:r>
      <w:r w:rsidRPr="00B1666C">
        <w:rPr>
          <w:rFonts w:cs="Arial"/>
          <w:spacing w:val="3"/>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djelomičnoj</w:t>
      </w:r>
      <w:r w:rsidRPr="00B1666C">
        <w:rPr>
          <w:rFonts w:cs="Arial"/>
          <w:spacing w:val="4"/>
          <w:lang w:val="hr-HR"/>
        </w:rPr>
        <w:t xml:space="preserve"> </w:t>
      </w:r>
      <w:r w:rsidRPr="00B1666C">
        <w:rPr>
          <w:rFonts w:cs="Arial"/>
          <w:lang w:val="hr-HR"/>
        </w:rPr>
        <w:t>deinstitucionalizaciji</w:t>
      </w:r>
      <w:r w:rsidRPr="00B1666C">
        <w:rPr>
          <w:rFonts w:cs="Arial"/>
          <w:spacing w:val="2"/>
          <w:lang w:val="hr-HR"/>
        </w:rPr>
        <w:t xml:space="preserve"> </w:t>
      </w:r>
      <w:r w:rsidRPr="00B1666C">
        <w:rPr>
          <w:rFonts w:cs="Arial"/>
          <w:lang w:val="hr-HR"/>
        </w:rPr>
        <w:t>organizacije,</w:t>
      </w:r>
      <w:r w:rsidRPr="00B1666C">
        <w:rPr>
          <w:rFonts w:cs="Arial"/>
          <w:spacing w:val="1"/>
          <w:lang w:val="hr-HR"/>
        </w:rPr>
        <w:t xml:space="preserve"> </w:t>
      </w:r>
      <w:r w:rsidRPr="00B1666C">
        <w:rPr>
          <w:rFonts w:cs="Arial"/>
          <w:lang w:val="hr-HR"/>
        </w:rPr>
        <w:t>koja bi</w:t>
      </w:r>
      <w:r w:rsidRPr="00B1666C">
        <w:rPr>
          <w:rFonts w:cs="Arial"/>
          <w:spacing w:val="71"/>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više</w:t>
      </w:r>
      <w:r w:rsidRPr="00B1666C">
        <w:rPr>
          <w:rFonts w:cs="Arial"/>
          <w:spacing w:val="5"/>
          <w:lang w:val="hr-HR"/>
        </w:rPr>
        <w:t xml:space="preserve"> </w:t>
      </w:r>
      <w:r w:rsidRPr="00B1666C">
        <w:rPr>
          <w:rFonts w:cs="Arial"/>
          <w:lang w:val="hr-HR"/>
        </w:rPr>
        <w:t>oslanjala</w:t>
      </w:r>
      <w:r w:rsidRPr="00B1666C">
        <w:rPr>
          <w:rFonts w:cs="Arial"/>
          <w:spacing w:val="5"/>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stambene</w:t>
      </w:r>
      <w:r w:rsidRPr="00B1666C">
        <w:rPr>
          <w:rFonts w:cs="Arial"/>
          <w:spacing w:val="5"/>
          <w:lang w:val="hr-HR"/>
        </w:rPr>
        <w:t xml:space="preserve"> </w:t>
      </w:r>
      <w:r w:rsidRPr="00B1666C">
        <w:rPr>
          <w:rFonts w:cs="Arial"/>
          <w:lang w:val="hr-HR"/>
        </w:rPr>
        <w:t>zajednice,</w:t>
      </w:r>
      <w:r w:rsidRPr="00B1666C">
        <w:rPr>
          <w:rFonts w:cs="Arial"/>
          <w:spacing w:val="6"/>
          <w:lang w:val="hr-HR"/>
        </w:rPr>
        <w:t xml:space="preserve"> </w:t>
      </w:r>
      <w:r w:rsidRPr="00B1666C">
        <w:rPr>
          <w:rFonts w:cs="Arial"/>
          <w:lang w:val="hr-HR"/>
        </w:rPr>
        <w:t>udomiteljstvo</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savjetovališta,</w:t>
      </w:r>
      <w:r w:rsidRPr="00B1666C">
        <w:rPr>
          <w:rFonts w:cs="Arial"/>
          <w:spacing w:val="6"/>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manje</w:t>
      </w:r>
      <w:r w:rsidRPr="00B1666C">
        <w:rPr>
          <w:rFonts w:cs="Arial"/>
          <w:spacing w:val="5"/>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izgradnju</w:t>
      </w:r>
      <w:r w:rsidRPr="00B1666C">
        <w:rPr>
          <w:rFonts w:cs="Arial"/>
          <w:spacing w:val="53"/>
          <w:lang w:val="hr-HR"/>
        </w:rPr>
        <w:t xml:space="preserve"> </w:t>
      </w:r>
      <w:r w:rsidRPr="00B1666C">
        <w:rPr>
          <w:rFonts w:cs="Arial"/>
          <w:lang w:val="hr-HR"/>
        </w:rPr>
        <w:t>građevina za</w:t>
      </w:r>
      <w:r w:rsidRPr="00B1666C">
        <w:rPr>
          <w:rFonts w:cs="Arial"/>
          <w:spacing w:val="-2"/>
          <w:lang w:val="hr-HR"/>
        </w:rPr>
        <w:t xml:space="preserve"> </w:t>
      </w:r>
      <w:r w:rsidRPr="00B1666C">
        <w:rPr>
          <w:rFonts w:cs="Arial"/>
          <w:lang w:val="hr-HR"/>
        </w:rPr>
        <w:t>smještaj.</w:t>
      </w:r>
    </w:p>
    <w:p w:rsidR="00B1666C" w:rsidRPr="00B1666C" w:rsidRDefault="00B1666C" w:rsidP="00B1666C">
      <w:pPr>
        <w:pStyle w:val="BodyText"/>
        <w:jc w:val="both"/>
        <w:rPr>
          <w:rFonts w:cs="Arial"/>
          <w:lang w:val="hr-HR"/>
        </w:rPr>
      </w:pPr>
      <w:r w:rsidRPr="00B1666C">
        <w:rPr>
          <w:rFonts w:cs="Arial"/>
          <w:lang w:val="hr-HR"/>
        </w:rPr>
        <w:t>(16) Smještaj građevina</w:t>
      </w:r>
      <w:r w:rsidRPr="00B1666C">
        <w:rPr>
          <w:rFonts w:cs="Arial"/>
          <w:spacing w:val="-2"/>
          <w:lang w:val="hr-HR"/>
        </w:rPr>
        <w:t xml:space="preserve"> </w:t>
      </w:r>
      <w:r w:rsidRPr="00B1666C">
        <w:rPr>
          <w:rFonts w:cs="Arial"/>
          <w:lang w:val="hr-HR"/>
        </w:rPr>
        <w:t>za socijalnu</w:t>
      </w:r>
      <w:r w:rsidRPr="00B1666C">
        <w:rPr>
          <w:rFonts w:cs="Arial"/>
          <w:spacing w:val="-2"/>
          <w:lang w:val="hr-HR"/>
        </w:rPr>
        <w:t xml:space="preserve"> </w:t>
      </w:r>
      <w:r w:rsidRPr="00B1666C">
        <w:rPr>
          <w:rFonts w:cs="Arial"/>
          <w:lang w:val="hr-HR"/>
        </w:rPr>
        <w:t>skrb</w:t>
      </w:r>
      <w:r w:rsidRPr="00B1666C">
        <w:rPr>
          <w:rFonts w:cs="Arial"/>
          <w:spacing w:val="-4"/>
          <w:lang w:val="hr-HR"/>
        </w:rPr>
        <w:t xml:space="preserve"> </w:t>
      </w:r>
      <w:r w:rsidRPr="00B1666C">
        <w:rPr>
          <w:rFonts w:cs="Arial"/>
          <w:lang w:val="hr-HR"/>
        </w:rPr>
        <w:t>moguć</w:t>
      </w:r>
      <w:r w:rsidRPr="00B1666C">
        <w:rPr>
          <w:rFonts w:cs="Arial"/>
          <w:spacing w:val="-2"/>
          <w:lang w:val="hr-HR"/>
        </w:rPr>
        <w:t xml:space="preserve"> </w:t>
      </w:r>
      <w:r w:rsidRPr="00B1666C">
        <w:rPr>
          <w:rFonts w:cs="Arial"/>
          <w:lang w:val="hr-HR"/>
        </w:rPr>
        <w:t>je i u</w:t>
      </w:r>
      <w:r w:rsidRPr="00B1666C">
        <w:rPr>
          <w:rFonts w:cs="Arial"/>
          <w:spacing w:val="-2"/>
          <w:lang w:val="hr-HR"/>
        </w:rPr>
        <w:t xml:space="preserve"> </w:t>
      </w:r>
      <w:r w:rsidRPr="00B1666C">
        <w:rPr>
          <w:rFonts w:cs="Arial"/>
          <w:lang w:val="hr-HR"/>
        </w:rPr>
        <w:t>područjima</w:t>
      </w:r>
      <w:r w:rsidRPr="00B1666C">
        <w:rPr>
          <w:rFonts w:cs="Arial"/>
          <w:spacing w:val="-4"/>
          <w:lang w:val="hr-HR"/>
        </w:rPr>
        <w:t xml:space="preserve"> </w:t>
      </w:r>
      <w:r w:rsidRPr="00B1666C">
        <w:rPr>
          <w:rFonts w:cs="Arial"/>
          <w:lang w:val="hr-HR"/>
        </w:rPr>
        <w:t>mješovitih sadržaja.</w:t>
      </w:r>
    </w:p>
    <w:p w:rsidR="00B1666C" w:rsidRPr="00B1666C" w:rsidRDefault="00B1666C" w:rsidP="00B1666C">
      <w:pPr>
        <w:pStyle w:val="Heading1"/>
        <w:rPr>
          <w:rFonts w:cs="Arial"/>
        </w:rPr>
      </w:pPr>
      <w:r w:rsidRPr="00B1666C">
        <w:rPr>
          <w:rFonts w:cs="Arial"/>
        </w:rPr>
        <w:t>Zdravstvo –</w:t>
      </w:r>
      <w:r w:rsidRPr="00B1666C">
        <w:rPr>
          <w:rFonts w:cs="Arial"/>
          <w:spacing w:val="-2"/>
        </w:rPr>
        <w:t xml:space="preserve"> </w:t>
      </w:r>
      <w:r w:rsidRPr="00B1666C">
        <w:rPr>
          <w:rFonts w:cs="Arial"/>
        </w:rPr>
        <w:t>D3</w:t>
      </w:r>
    </w:p>
    <w:p w:rsidR="00B1666C" w:rsidRPr="00B1666C" w:rsidRDefault="00B1666C" w:rsidP="00B1666C">
      <w:pPr>
        <w:pStyle w:val="BodyText"/>
        <w:jc w:val="both"/>
        <w:rPr>
          <w:rFonts w:cs="Arial"/>
          <w:lang w:val="hr-HR"/>
        </w:rPr>
      </w:pPr>
      <w:r w:rsidRPr="00B1666C">
        <w:rPr>
          <w:rFonts w:cs="Arial"/>
          <w:lang w:val="hr-HR"/>
        </w:rPr>
        <w:t>(17)Ustanove</w:t>
      </w:r>
      <w:r w:rsidRPr="00B1666C">
        <w:rPr>
          <w:rFonts w:cs="Arial"/>
          <w:spacing w:val="-14"/>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zdravstvo</w:t>
      </w:r>
      <w:r w:rsidRPr="00B1666C">
        <w:rPr>
          <w:rFonts w:cs="Arial"/>
          <w:spacing w:val="-12"/>
          <w:lang w:val="hr-HR"/>
        </w:rPr>
        <w:t xml:space="preserve"> </w:t>
      </w:r>
      <w:r w:rsidRPr="00B1666C">
        <w:rPr>
          <w:rFonts w:cs="Arial"/>
          <w:lang w:val="hr-HR"/>
        </w:rPr>
        <w:t>obuhvaćaju</w:t>
      </w:r>
      <w:r w:rsidRPr="00B1666C">
        <w:rPr>
          <w:rFonts w:cs="Arial"/>
          <w:spacing w:val="-14"/>
          <w:lang w:val="hr-HR"/>
        </w:rPr>
        <w:t xml:space="preserve"> </w:t>
      </w:r>
      <w:r w:rsidRPr="00B1666C">
        <w:rPr>
          <w:rFonts w:cs="Arial"/>
          <w:lang w:val="hr-HR"/>
        </w:rPr>
        <w:t>javne</w:t>
      </w:r>
      <w:r w:rsidRPr="00B1666C">
        <w:rPr>
          <w:rFonts w:cs="Arial"/>
          <w:spacing w:val="-14"/>
          <w:lang w:val="hr-HR"/>
        </w:rPr>
        <w:t xml:space="preserve"> </w:t>
      </w:r>
      <w:r w:rsidRPr="00B1666C">
        <w:rPr>
          <w:rFonts w:cs="Arial"/>
          <w:lang w:val="hr-HR"/>
        </w:rPr>
        <w:t>zdravstvene</w:t>
      </w:r>
      <w:r w:rsidRPr="00B1666C">
        <w:rPr>
          <w:rFonts w:cs="Arial"/>
          <w:spacing w:val="-14"/>
          <w:lang w:val="hr-HR"/>
        </w:rPr>
        <w:t xml:space="preserve"> </w:t>
      </w:r>
      <w:r w:rsidRPr="00B1666C">
        <w:rPr>
          <w:rFonts w:cs="Arial"/>
          <w:lang w:val="hr-HR"/>
        </w:rPr>
        <w:t>ustanove</w:t>
      </w:r>
      <w:r w:rsidRPr="00B1666C">
        <w:rPr>
          <w:rFonts w:cs="Arial"/>
          <w:spacing w:val="-9"/>
          <w:lang w:val="hr-HR"/>
        </w:rPr>
        <w:t xml:space="preserve"> </w:t>
      </w:r>
      <w:r w:rsidRPr="00B1666C">
        <w:rPr>
          <w:rFonts w:cs="Arial"/>
          <w:lang w:val="hr-HR"/>
        </w:rPr>
        <w:t>–</w:t>
      </w:r>
      <w:r w:rsidRPr="00B1666C">
        <w:rPr>
          <w:rFonts w:cs="Arial"/>
          <w:spacing w:val="-14"/>
          <w:lang w:val="hr-HR"/>
        </w:rPr>
        <w:t xml:space="preserve"> </w:t>
      </w:r>
      <w:r w:rsidRPr="00B1666C">
        <w:rPr>
          <w:rFonts w:cs="Arial"/>
          <w:lang w:val="hr-HR"/>
        </w:rPr>
        <w:t>bolnički</w:t>
      </w:r>
      <w:r w:rsidRPr="00B1666C">
        <w:rPr>
          <w:rFonts w:cs="Arial"/>
          <w:spacing w:val="-12"/>
          <w:lang w:val="hr-HR"/>
        </w:rPr>
        <w:t xml:space="preserve"> </w:t>
      </w:r>
      <w:r w:rsidRPr="00B1666C">
        <w:rPr>
          <w:rFonts w:cs="Arial"/>
          <w:lang w:val="hr-HR"/>
        </w:rPr>
        <w:t>kompleks</w:t>
      </w:r>
      <w:r w:rsidRPr="00B1666C">
        <w:rPr>
          <w:rFonts w:cs="Arial"/>
          <w:spacing w:val="-14"/>
          <w:lang w:val="hr-HR"/>
        </w:rPr>
        <w:t xml:space="preserve"> </w:t>
      </w:r>
      <w:r w:rsidRPr="00B1666C">
        <w:rPr>
          <w:rFonts w:cs="Arial"/>
          <w:lang w:val="hr-HR"/>
        </w:rPr>
        <w:t>Opće</w:t>
      </w:r>
      <w:r w:rsidRPr="00B1666C">
        <w:rPr>
          <w:rFonts w:cs="Arial"/>
          <w:spacing w:val="67"/>
          <w:lang w:val="hr-HR"/>
        </w:rPr>
        <w:t xml:space="preserve"> </w:t>
      </w:r>
      <w:r w:rsidRPr="00B1666C">
        <w:rPr>
          <w:rFonts w:cs="Arial"/>
          <w:lang w:val="hr-HR"/>
        </w:rPr>
        <w:t>bolnice Dubrovnik</w:t>
      </w:r>
      <w:r w:rsidRPr="00B1666C">
        <w:rPr>
          <w:rFonts w:cs="Arial"/>
          <w:spacing w:val="1"/>
          <w:lang w:val="hr-HR"/>
        </w:rPr>
        <w:t xml:space="preserve"> </w:t>
      </w:r>
      <w:r w:rsidRPr="00B1666C">
        <w:rPr>
          <w:rFonts w:cs="Arial"/>
          <w:lang w:val="hr-HR"/>
        </w:rPr>
        <w:t>i Dom</w:t>
      </w:r>
      <w:r w:rsidRPr="00B1666C">
        <w:rPr>
          <w:rFonts w:cs="Arial"/>
          <w:spacing w:val="-4"/>
          <w:lang w:val="hr-HR"/>
        </w:rPr>
        <w:t xml:space="preserve"> </w:t>
      </w:r>
      <w:r w:rsidRPr="00B1666C">
        <w:rPr>
          <w:rFonts w:cs="Arial"/>
          <w:lang w:val="hr-HR"/>
        </w:rPr>
        <w:t>zdravlja.</w:t>
      </w:r>
    </w:p>
    <w:p w:rsidR="00B1666C" w:rsidRPr="00B1666C" w:rsidRDefault="00B1666C" w:rsidP="00B1666C">
      <w:pPr>
        <w:pStyle w:val="BodyText"/>
        <w:jc w:val="both"/>
        <w:rPr>
          <w:rFonts w:cs="Arial"/>
          <w:lang w:val="hr-HR"/>
        </w:rPr>
      </w:pPr>
      <w:r w:rsidRPr="00B1666C">
        <w:rPr>
          <w:rFonts w:cs="Arial"/>
          <w:lang w:val="hr-HR"/>
        </w:rPr>
        <w:t>(18) Ambulante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ostale</w:t>
      </w:r>
      <w:r w:rsidRPr="00B1666C">
        <w:rPr>
          <w:rFonts w:cs="Arial"/>
          <w:spacing w:val="17"/>
          <w:lang w:val="hr-HR"/>
        </w:rPr>
        <w:t xml:space="preserve"> </w:t>
      </w:r>
      <w:r w:rsidRPr="00B1666C">
        <w:rPr>
          <w:rFonts w:cs="Arial"/>
          <w:lang w:val="hr-HR"/>
        </w:rPr>
        <w:t>zdravstvene</w:t>
      </w:r>
      <w:r w:rsidRPr="00B1666C">
        <w:rPr>
          <w:rFonts w:cs="Arial"/>
          <w:spacing w:val="19"/>
          <w:lang w:val="hr-HR"/>
        </w:rPr>
        <w:t xml:space="preserve"> </w:t>
      </w:r>
      <w:r w:rsidRPr="00B1666C">
        <w:rPr>
          <w:rFonts w:cs="Arial"/>
          <w:lang w:val="hr-HR"/>
        </w:rPr>
        <w:t>ustanove</w:t>
      </w:r>
      <w:r w:rsidRPr="00B1666C">
        <w:rPr>
          <w:rFonts w:cs="Arial"/>
          <w:spacing w:val="17"/>
          <w:lang w:val="hr-HR"/>
        </w:rPr>
        <w:t xml:space="preserve"> </w:t>
      </w:r>
      <w:r w:rsidRPr="00B1666C">
        <w:rPr>
          <w:rFonts w:cs="Arial"/>
          <w:spacing w:val="-2"/>
          <w:lang w:val="hr-HR"/>
        </w:rPr>
        <w:t>se</w:t>
      </w:r>
      <w:r w:rsidRPr="00B1666C">
        <w:rPr>
          <w:rFonts w:cs="Arial"/>
          <w:spacing w:val="19"/>
          <w:lang w:val="hr-HR"/>
        </w:rPr>
        <w:t xml:space="preserve"> </w:t>
      </w:r>
      <w:r w:rsidRPr="00B1666C">
        <w:rPr>
          <w:rFonts w:cs="Arial"/>
          <w:lang w:val="hr-HR"/>
        </w:rPr>
        <w:t>mogu</w:t>
      </w:r>
      <w:r w:rsidRPr="00B1666C">
        <w:rPr>
          <w:rFonts w:cs="Arial"/>
          <w:spacing w:val="19"/>
          <w:lang w:val="hr-HR"/>
        </w:rPr>
        <w:t xml:space="preserve"> </w:t>
      </w:r>
      <w:r w:rsidRPr="00B1666C">
        <w:rPr>
          <w:rFonts w:cs="Arial"/>
          <w:lang w:val="hr-HR"/>
        </w:rPr>
        <w:t>uređivati</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sklopu</w:t>
      </w:r>
      <w:r w:rsidRPr="00B1666C">
        <w:rPr>
          <w:rFonts w:cs="Arial"/>
          <w:spacing w:val="19"/>
          <w:lang w:val="hr-HR"/>
        </w:rPr>
        <w:t xml:space="preserve"> </w:t>
      </w:r>
      <w:r w:rsidRPr="00B1666C">
        <w:rPr>
          <w:rFonts w:cs="Arial"/>
          <w:lang w:val="hr-HR"/>
        </w:rPr>
        <w:t>zona</w:t>
      </w:r>
      <w:r w:rsidRPr="00B1666C">
        <w:rPr>
          <w:rFonts w:cs="Arial"/>
          <w:spacing w:val="19"/>
          <w:lang w:val="hr-HR"/>
        </w:rPr>
        <w:t xml:space="preserve"> </w:t>
      </w:r>
      <w:r w:rsidRPr="00B1666C">
        <w:rPr>
          <w:rFonts w:cs="Arial"/>
          <w:lang w:val="hr-HR"/>
        </w:rPr>
        <w:t>stambene</w:t>
      </w:r>
      <w:r w:rsidRPr="00B1666C">
        <w:rPr>
          <w:rFonts w:cs="Arial"/>
          <w:spacing w:val="59"/>
          <w:lang w:val="hr-HR"/>
        </w:rPr>
        <w:t xml:space="preserve"> </w:t>
      </w:r>
      <w:r w:rsidRPr="00B1666C">
        <w:rPr>
          <w:rFonts w:cs="Arial"/>
          <w:lang w:val="hr-HR"/>
        </w:rPr>
        <w:t>(S), mješovite</w:t>
      </w:r>
      <w:r w:rsidRPr="00B1666C">
        <w:rPr>
          <w:rFonts w:cs="Arial"/>
          <w:spacing w:val="-2"/>
          <w:lang w:val="hr-HR"/>
        </w:rPr>
        <w:t xml:space="preserve"> </w:t>
      </w:r>
      <w:r w:rsidRPr="00B1666C">
        <w:rPr>
          <w:rFonts w:cs="Arial"/>
          <w:lang w:val="hr-HR"/>
        </w:rPr>
        <w:t>(M), gospodarske -</w:t>
      </w:r>
      <w:r w:rsidRPr="00B1666C">
        <w:rPr>
          <w:rFonts w:cs="Arial"/>
          <w:spacing w:val="2"/>
          <w:lang w:val="hr-HR"/>
        </w:rPr>
        <w:t xml:space="preserve"> </w:t>
      </w:r>
      <w:r w:rsidRPr="00B1666C">
        <w:rPr>
          <w:rFonts w:cs="Arial"/>
          <w:lang w:val="hr-HR"/>
        </w:rPr>
        <w:t>poslovne (K)</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ugostiteljsko-turističke</w:t>
      </w:r>
      <w:r w:rsidRPr="00B1666C">
        <w:rPr>
          <w:rFonts w:cs="Arial"/>
          <w:spacing w:val="-3"/>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(T).</w:t>
      </w:r>
    </w:p>
    <w:p w:rsidR="00B1666C" w:rsidRPr="00B1666C" w:rsidRDefault="00B1666C" w:rsidP="00B1666C">
      <w:pPr>
        <w:pStyle w:val="BodyText"/>
        <w:jc w:val="both"/>
        <w:rPr>
          <w:rFonts w:cs="Arial"/>
          <w:lang w:val="hr-HR"/>
        </w:rPr>
      </w:pPr>
      <w:r w:rsidRPr="00B1666C">
        <w:rPr>
          <w:rFonts w:cs="Arial"/>
          <w:lang w:val="hr-HR"/>
        </w:rPr>
        <w:t>Predškolski odgoj – D4</w:t>
      </w:r>
    </w:p>
    <w:p w:rsidR="00B1666C" w:rsidRPr="00B1666C" w:rsidRDefault="00B1666C" w:rsidP="00B1666C">
      <w:pPr>
        <w:pStyle w:val="BodyText"/>
        <w:jc w:val="both"/>
        <w:rPr>
          <w:rFonts w:cs="Arial"/>
          <w:lang w:val="hr-HR"/>
        </w:rPr>
      </w:pPr>
      <w:r w:rsidRPr="00B1666C">
        <w:rPr>
          <w:rFonts w:cs="Arial"/>
          <w:lang w:val="hr-HR"/>
        </w:rPr>
        <w:t>(19) Predškolska</w:t>
      </w:r>
      <w:r w:rsidRPr="00B1666C">
        <w:rPr>
          <w:rFonts w:cs="Arial"/>
          <w:spacing w:val="24"/>
          <w:lang w:val="hr-HR"/>
        </w:rPr>
        <w:t xml:space="preserve"> </w:t>
      </w:r>
      <w:r w:rsidRPr="00B1666C">
        <w:rPr>
          <w:rFonts w:cs="Arial"/>
          <w:lang w:val="hr-HR"/>
        </w:rPr>
        <w:t>ustanove</w:t>
      </w:r>
      <w:r w:rsidRPr="00B1666C">
        <w:rPr>
          <w:rFonts w:cs="Arial"/>
          <w:spacing w:val="24"/>
          <w:lang w:val="hr-HR"/>
        </w:rPr>
        <w:t xml:space="preserve"> </w:t>
      </w:r>
      <w:r w:rsidRPr="00B1666C">
        <w:rPr>
          <w:rFonts w:cs="Arial"/>
          <w:lang w:val="hr-HR"/>
        </w:rPr>
        <w:t>(dječji</w:t>
      </w:r>
      <w:r w:rsidRPr="00B1666C">
        <w:rPr>
          <w:rFonts w:cs="Arial"/>
          <w:spacing w:val="24"/>
          <w:lang w:val="hr-HR"/>
        </w:rPr>
        <w:t xml:space="preserve"> </w:t>
      </w:r>
      <w:r w:rsidRPr="00B1666C">
        <w:rPr>
          <w:rFonts w:cs="Arial"/>
          <w:lang w:val="hr-HR"/>
        </w:rPr>
        <w:t>vrtići</w:t>
      </w:r>
      <w:r w:rsidRPr="00B1666C">
        <w:rPr>
          <w:rFonts w:cs="Arial"/>
          <w:spacing w:val="26"/>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jaslice)</w:t>
      </w:r>
      <w:r w:rsidRPr="00B1666C">
        <w:rPr>
          <w:rFonts w:cs="Arial"/>
          <w:spacing w:val="22"/>
          <w:lang w:val="hr-HR"/>
        </w:rPr>
        <w:t xml:space="preserve"> </w:t>
      </w:r>
      <w:r w:rsidRPr="00B1666C">
        <w:rPr>
          <w:rFonts w:cs="Arial"/>
          <w:lang w:val="hr-HR"/>
        </w:rPr>
        <w:t>smjestit</w:t>
      </w:r>
      <w:r w:rsidRPr="00B1666C">
        <w:rPr>
          <w:rFonts w:cs="Arial"/>
          <w:spacing w:val="26"/>
          <w:lang w:val="hr-HR"/>
        </w:rPr>
        <w:t xml:space="preserve"> </w:t>
      </w:r>
      <w:r w:rsidRPr="00B1666C">
        <w:rPr>
          <w:rFonts w:cs="Arial"/>
          <w:lang w:val="hr-HR"/>
        </w:rPr>
        <w:t>će</w:t>
      </w:r>
      <w:r w:rsidRPr="00B1666C">
        <w:rPr>
          <w:rFonts w:cs="Arial"/>
          <w:spacing w:val="22"/>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način</w:t>
      </w:r>
      <w:r w:rsidRPr="00B1666C">
        <w:rPr>
          <w:rFonts w:cs="Arial"/>
          <w:spacing w:val="22"/>
          <w:lang w:val="hr-HR"/>
        </w:rPr>
        <w:t xml:space="preserve"> </w:t>
      </w:r>
      <w:r w:rsidRPr="00B1666C">
        <w:rPr>
          <w:rFonts w:cs="Arial"/>
          <w:lang w:val="hr-HR"/>
        </w:rPr>
        <w:t>da</w:t>
      </w:r>
      <w:r w:rsidRPr="00B1666C">
        <w:rPr>
          <w:rFonts w:cs="Arial"/>
          <w:spacing w:val="26"/>
          <w:lang w:val="hr-HR"/>
        </w:rPr>
        <w:t xml:space="preserve"> </w:t>
      </w:r>
      <w:r w:rsidRPr="00B1666C">
        <w:rPr>
          <w:rFonts w:cs="Arial"/>
          <w:lang w:val="hr-HR"/>
        </w:rPr>
        <w:t>pokriju</w:t>
      </w:r>
      <w:r w:rsidRPr="00B1666C">
        <w:rPr>
          <w:rFonts w:cs="Arial"/>
          <w:spacing w:val="24"/>
          <w:lang w:val="hr-HR"/>
        </w:rPr>
        <w:t xml:space="preserve"> </w:t>
      </w:r>
      <w:r w:rsidRPr="00B1666C">
        <w:rPr>
          <w:rFonts w:cs="Arial"/>
          <w:lang w:val="hr-HR"/>
        </w:rPr>
        <w:t>potrebe</w:t>
      </w:r>
      <w:r w:rsidRPr="00B1666C">
        <w:rPr>
          <w:rFonts w:cs="Arial"/>
          <w:spacing w:val="63"/>
          <w:lang w:val="hr-HR"/>
        </w:rPr>
        <w:t xml:space="preserve"> </w:t>
      </w:r>
      <w:r w:rsidRPr="00B1666C">
        <w:rPr>
          <w:rFonts w:cs="Arial"/>
          <w:lang w:val="hr-HR"/>
        </w:rPr>
        <w:t>određenog</w:t>
      </w:r>
      <w:r w:rsidRPr="00B1666C">
        <w:rPr>
          <w:rFonts w:cs="Arial"/>
          <w:spacing w:val="-2"/>
          <w:lang w:val="hr-HR"/>
        </w:rPr>
        <w:t xml:space="preserve"> </w:t>
      </w:r>
      <w:r w:rsidRPr="00B1666C">
        <w:rPr>
          <w:rFonts w:cs="Arial"/>
          <w:lang w:val="hr-HR"/>
        </w:rPr>
        <w:t>područja,</w:t>
      </w:r>
      <w:r w:rsidRPr="00B1666C">
        <w:rPr>
          <w:rFonts w:cs="Arial"/>
          <w:spacing w:val="-3"/>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pravilu</w:t>
      </w:r>
      <w:r w:rsidRPr="00B1666C">
        <w:rPr>
          <w:rFonts w:cs="Arial"/>
          <w:spacing w:val="-2"/>
          <w:lang w:val="hr-HR"/>
        </w:rPr>
        <w:t xml:space="preserve"> </w:t>
      </w:r>
      <w:r w:rsidRPr="00B1666C">
        <w:rPr>
          <w:rFonts w:cs="Arial"/>
          <w:lang w:val="hr-HR"/>
        </w:rPr>
        <w:t>gradskog</w:t>
      </w:r>
      <w:r w:rsidRPr="00B1666C">
        <w:rPr>
          <w:rFonts w:cs="Arial"/>
          <w:spacing w:val="-5"/>
          <w:lang w:val="hr-HR"/>
        </w:rPr>
        <w:t xml:space="preserve"> </w:t>
      </w:r>
      <w:r w:rsidRPr="00B1666C">
        <w:rPr>
          <w:rFonts w:cs="Arial"/>
          <w:lang w:val="hr-HR"/>
        </w:rPr>
        <w:t>kotara</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spacing w:val="-2"/>
          <w:lang w:val="hr-HR"/>
        </w:rPr>
        <w:t xml:space="preserve">da </w:t>
      </w:r>
      <w:r w:rsidRPr="00B1666C">
        <w:rPr>
          <w:rFonts w:cs="Arial"/>
          <w:lang w:val="hr-HR"/>
        </w:rPr>
        <w:t>se</w:t>
      </w:r>
      <w:r w:rsidRPr="00B1666C">
        <w:rPr>
          <w:rFonts w:cs="Arial"/>
          <w:spacing w:val="-4"/>
          <w:lang w:val="hr-HR"/>
        </w:rPr>
        <w:t xml:space="preserve"> </w:t>
      </w:r>
      <w:r w:rsidRPr="00B1666C">
        <w:rPr>
          <w:rFonts w:cs="Arial"/>
          <w:lang w:val="hr-HR"/>
        </w:rPr>
        <w:t>stvori</w:t>
      </w:r>
      <w:r w:rsidRPr="00B1666C">
        <w:rPr>
          <w:rFonts w:cs="Arial"/>
          <w:spacing w:val="-4"/>
          <w:lang w:val="hr-HR"/>
        </w:rPr>
        <w:t xml:space="preserve"> </w:t>
      </w:r>
      <w:r w:rsidRPr="00B1666C">
        <w:rPr>
          <w:rFonts w:cs="Arial"/>
          <w:lang w:val="hr-HR"/>
        </w:rPr>
        <w:t>optimalna</w:t>
      </w:r>
      <w:r w:rsidRPr="00B1666C">
        <w:rPr>
          <w:rFonts w:cs="Arial"/>
          <w:spacing w:val="-5"/>
          <w:lang w:val="hr-HR"/>
        </w:rPr>
        <w:t xml:space="preserve"> </w:t>
      </w:r>
      <w:r w:rsidRPr="00B1666C">
        <w:rPr>
          <w:rFonts w:cs="Arial"/>
          <w:lang w:val="hr-HR"/>
        </w:rPr>
        <w:t>gravitacija</w:t>
      </w:r>
      <w:r w:rsidRPr="00B1666C">
        <w:rPr>
          <w:rFonts w:cs="Arial"/>
          <w:spacing w:val="-2"/>
          <w:lang w:val="hr-HR"/>
        </w:rPr>
        <w:t xml:space="preserve"> </w:t>
      </w:r>
      <w:r w:rsidRPr="00B1666C">
        <w:rPr>
          <w:rFonts w:cs="Arial"/>
          <w:lang w:val="hr-HR"/>
        </w:rPr>
        <w:t>područja</w:t>
      </w:r>
      <w:r w:rsidRPr="00B1666C">
        <w:rPr>
          <w:rFonts w:cs="Arial"/>
          <w:spacing w:val="-4"/>
          <w:lang w:val="hr-HR"/>
        </w:rPr>
        <w:t xml:space="preserve"> </w:t>
      </w:r>
      <w:r w:rsidRPr="00B1666C">
        <w:rPr>
          <w:rFonts w:cs="Arial"/>
          <w:spacing w:val="-2"/>
          <w:lang w:val="hr-HR"/>
        </w:rPr>
        <w:t>za</w:t>
      </w:r>
      <w:r w:rsidRPr="00B1666C">
        <w:rPr>
          <w:rFonts w:cs="Arial"/>
          <w:spacing w:val="67"/>
          <w:lang w:val="hr-HR"/>
        </w:rPr>
        <w:t xml:space="preserve"> </w:t>
      </w:r>
      <w:r w:rsidRPr="00B1666C">
        <w:rPr>
          <w:rFonts w:cs="Arial"/>
          <w:lang w:val="hr-HR"/>
        </w:rPr>
        <w:t>svaku građevinu.</w:t>
      </w:r>
    </w:p>
    <w:p w:rsidR="00B1666C" w:rsidRPr="00B1666C" w:rsidRDefault="00B1666C" w:rsidP="00B1666C">
      <w:pPr>
        <w:pStyle w:val="BodyText"/>
        <w:jc w:val="both"/>
        <w:rPr>
          <w:rFonts w:cs="Arial"/>
          <w:lang w:val="hr-HR"/>
        </w:rPr>
      </w:pPr>
      <w:r w:rsidRPr="00B1666C">
        <w:rPr>
          <w:rFonts w:cs="Arial"/>
          <w:lang w:val="hr-HR"/>
        </w:rPr>
        <w:t>(20) Dječji</w:t>
      </w:r>
      <w:r w:rsidRPr="00B1666C">
        <w:rPr>
          <w:rFonts w:cs="Arial"/>
          <w:spacing w:val="14"/>
          <w:lang w:val="hr-HR"/>
        </w:rPr>
        <w:t xml:space="preserve"> </w:t>
      </w:r>
      <w:r w:rsidRPr="00B1666C">
        <w:rPr>
          <w:rFonts w:cs="Arial"/>
          <w:lang w:val="hr-HR"/>
        </w:rPr>
        <w:t>vrtići</w:t>
      </w:r>
      <w:r w:rsidRPr="00B1666C">
        <w:rPr>
          <w:rFonts w:cs="Arial"/>
          <w:spacing w:val="16"/>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jaslice</w:t>
      </w:r>
      <w:r w:rsidRPr="00B1666C">
        <w:rPr>
          <w:rFonts w:cs="Arial"/>
          <w:spacing w:val="15"/>
          <w:lang w:val="hr-HR"/>
        </w:rPr>
        <w:t xml:space="preserve"> </w:t>
      </w:r>
      <w:r w:rsidRPr="00B1666C">
        <w:rPr>
          <w:rFonts w:cs="Arial"/>
          <w:lang w:val="hr-HR"/>
        </w:rPr>
        <w:t>smještaju</w:t>
      </w:r>
      <w:r w:rsidRPr="00B1666C">
        <w:rPr>
          <w:rFonts w:cs="Arial"/>
          <w:spacing w:val="15"/>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posebnim</w:t>
      </w:r>
      <w:r w:rsidRPr="00B1666C">
        <w:rPr>
          <w:rFonts w:cs="Arial"/>
          <w:spacing w:val="16"/>
          <w:lang w:val="hr-HR"/>
        </w:rPr>
        <w:t xml:space="preserve"> </w:t>
      </w:r>
      <w:r w:rsidRPr="00B1666C">
        <w:rPr>
          <w:rFonts w:cs="Arial"/>
          <w:lang w:val="hr-HR"/>
        </w:rPr>
        <w:t>građevinama</w:t>
      </w:r>
      <w:r w:rsidRPr="00B1666C">
        <w:rPr>
          <w:rFonts w:cs="Arial"/>
          <w:spacing w:val="15"/>
          <w:lang w:val="hr-HR"/>
        </w:rPr>
        <w:t xml:space="preserve"> </w:t>
      </w:r>
      <w:r w:rsidRPr="00B1666C">
        <w:rPr>
          <w:rFonts w:cs="Arial"/>
          <w:spacing w:val="-2"/>
          <w:lang w:val="hr-HR"/>
        </w:rPr>
        <w:t>ili</w:t>
      </w:r>
      <w:r w:rsidRPr="00B1666C">
        <w:rPr>
          <w:rFonts w:cs="Arial"/>
          <w:spacing w:val="16"/>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prizemljima</w:t>
      </w:r>
      <w:r w:rsidRPr="00B1666C">
        <w:rPr>
          <w:rFonts w:cs="Arial"/>
          <w:spacing w:val="15"/>
          <w:lang w:val="hr-HR"/>
        </w:rPr>
        <w:t xml:space="preserve"> </w:t>
      </w:r>
      <w:r w:rsidRPr="00B1666C">
        <w:rPr>
          <w:rFonts w:cs="Arial"/>
          <w:lang w:val="hr-HR"/>
        </w:rPr>
        <w:t>stambenih</w:t>
      </w:r>
      <w:r w:rsidRPr="00B1666C">
        <w:rPr>
          <w:rFonts w:cs="Arial"/>
          <w:spacing w:val="17"/>
          <w:lang w:val="hr-HR"/>
        </w:rPr>
        <w:t xml:space="preserve"> </w:t>
      </w:r>
      <w:r w:rsidRPr="00B1666C">
        <w:rPr>
          <w:rFonts w:cs="Arial"/>
          <w:lang w:val="hr-HR"/>
        </w:rPr>
        <w:lastRenderedPageBreak/>
        <w:t>i</w:t>
      </w:r>
      <w:r w:rsidRPr="00B1666C">
        <w:rPr>
          <w:rFonts w:cs="Arial"/>
          <w:spacing w:val="59"/>
          <w:lang w:val="hr-HR"/>
        </w:rPr>
        <w:t xml:space="preserve"> </w:t>
      </w:r>
      <w:r w:rsidRPr="00B1666C">
        <w:rPr>
          <w:rFonts w:cs="Arial"/>
          <w:lang w:val="hr-HR"/>
        </w:rPr>
        <w:t>drugih</w:t>
      </w:r>
      <w:r w:rsidRPr="00B1666C">
        <w:rPr>
          <w:rFonts w:cs="Arial"/>
          <w:spacing w:val="55"/>
          <w:lang w:val="hr-HR"/>
        </w:rPr>
        <w:t xml:space="preserve"> </w:t>
      </w:r>
      <w:r w:rsidRPr="00B1666C">
        <w:rPr>
          <w:rFonts w:cs="Arial"/>
          <w:lang w:val="hr-HR"/>
        </w:rPr>
        <w:t>građevina.</w:t>
      </w:r>
      <w:r w:rsidRPr="00B1666C">
        <w:rPr>
          <w:rFonts w:cs="Arial"/>
          <w:spacing w:val="57"/>
          <w:lang w:val="hr-HR"/>
        </w:rPr>
        <w:t xml:space="preserve"> </w:t>
      </w:r>
      <w:r w:rsidRPr="00B1666C">
        <w:rPr>
          <w:rFonts w:cs="Arial"/>
          <w:lang w:val="hr-HR"/>
        </w:rPr>
        <w:t>Potrebno</w:t>
      </w:r>
      <w:r w:rsidRPr="00B1666C">
        <w:rPr>
          <w:rFonts w:cs="Arial"/>
          <w:spacing w:val="55"/>
          <w:lang w:val="hr-HR"/>
        </w:rPr>
        <w:t xml:space="preserve"> </w:t>
      </w:r>
      <w:r w:rsidRPr="00B1666C">
        <w:rPr>
          <w:rFonts w:cs="Arial"/>
          <w:lang w:val="hr-HR"/>
        </w:rPr>
        <w:t>je</w:t>
      </w:r>
      <w:r w:rsidRPr="00B1666C">
        <w:rPr>
          <w:rFonts w:cs="Arial"/>
          <w:spacing w:val="53"/>
          <w:lang w:val="hr-HR"/>
        </w:rPr>
        <w:t xml:space="preserve"> </w:t>
      </w:r>
      <w:r w:rsidRPr="00B1666C">
        <w:rPr>
          <w:rFonts w:cs="Arial"/>
          <w:lang w:val="hr-HR"/>
        </w:rPr>
        <w:t>osigurati</w:t>
      </w:r>
      <w:r w:rsidRPr="00B1666C">
        <w:rPr>
          <w:rFonts w:cs="Arial"/>
          <w:spacing w:val="55"/>
          <w:lang w:val="hr-HR"/>
        </w:rPr>
        <w:t xml:space="preserve"> </w:t>
      </w:r>
      <w:r w:rsidRPr="00B1666C">
        <w:rPr>
          <w:rFonts w:cs="Arial"/>
          <w:lang w:val="hr-HR"/>
        </w:rPr>
        <w:t>dovoljne</w:t>
      </w:r>
      <w:r w:rsidRPr="00B1666C">
        <w:rPr>
          <w:rFonts w:cs="Arial"/>
          <w:spacing w:val="55"/>
          <w:lang w:val="hr-HR"/>
        </w:rPr>
        <w:t xml:space="preserve"> </w:t>
      </w:r>
      <w:r w:rsidRPr="00B1666C">
        <w:rPr>
          <w:rFonts w:cs="Arial"/>
          <w:lang w:val="hr-HR"/>
        </w:rPr>
        <w:t>površine</w:t>
      </w:r>
      <w:r w:rsidRPr="00B1666C">
        <w:rPr>
          <w:rFonts w:cs="Arial"/>
          <w:spacing w:val="56"/>
          <w:lang w:val="hr-HR"/>
        </w:rPr>
        <w:t xml:space="preserve"> </w:t>
      </w:r>
      <w:r w:rsidRPr="00B1666C">
        <w:rPr>
          <w:rFonts w:cs="Arial"/>
          <w:lang w:val="hr-HR"/>
        </w:rPr>
        <w:t>unutrašnjih</w:t>
      </w:r>
      <w:r w:rsidRPr="00B1666C">
        <w:rPr>
          <w:rFonts w:cs="Arial"/>
          <w:spacing w:val="55"/>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vanjskih</w:t>
      </w:r>
      <w:r w:rsidRPr="00B1666C">
        <w:rPr>
          <w:rFonts w:cs="Arial"/>
          <w:spacing w:val="55"/>
          <w:lang w:val="hr-HR"/>
        </w:rPr>
        <w:t xml:space="preserve"> </w:t>
      </w:r>
      <w:r w:rsidRPr="00B1666C">
        <w:rPr>
          <w:rFonts w:cs="Arial"/>
          <w:lang w:val="hr-HR"/>
        </w:rPr>
        <w:t>prostora</w:t>
      </w:r>
      <w:r w:rsidRPr="00B1666C">
        <w:rPr>
          <w:rFonts w:cs="Arial"/>
          <w:spacing w:val="47"/>
          <w:lang w:val="hr-HR"/>
        </w:rPr>
        <w:t xml:space="preserve"> </w:t>
      </w:r>
      <w:r w:rsidRPr="00B1666C">
        <w:rPr>
          <w:rFonts w:cs="Arial"/>
          <w:lang w:val="hr-HR"/>
        </w:rPr>
        <w:t>sukladno važećim pedagoškim</w:t>
      </w:r>
      <w:r w:rsidRPr="00B1666C">
        <w:rPr>
          <w:rFonts w:cs="Arial"/>
          <w:spacing w:val="1"/>
          <w:lang w:val="hr-HR"/>
        </w:rPr>
        <w:t xml:space="preserve"> </w:t>
      </w:r>
      <w:r w:rsidRPr="00B1666C">
        <w:rPr>
          <w:rFonts w:cs="Arial"/>
          <w:lang w:val="hr-HR"/>
        </w:rPr>
        <w:t>standardima i</w:t>
      </w:r>
      <w:r w:rsidRPr="00B1666C">
        <w:rPr>
          <w:rFonts w:cs="Arial"/>
          <w:spacing w:val="2"/>
          <w:lang w:val="hr-HR"/>
        </w:rPr>
        <w:t xml:space="preserve"> </w:t>
      </w:r>
      <w:r w:rsidRPr="00B1666C">
        <w:rPr>
          <w:rFonts w:cs="Arial"/>
          <w:lang w:val="hr-HR"/>
        </w:rPr>
        <w:t>propisima.</w:t>
      </w:r>
    </w:p>
    <w:p w:rsidR="00B1666C" w:rsidRPr="00B1666C" w:rsidRDefault="00B1666C" w:rsidP="00B1666C">
      <w:pPr>
        <w:pStyle w:val="BodyText"/>
        <w:jc w:val="both"/>
        <w:rPr>
          <w:rFonts w:cs="Arial"/>
          <w:lang w:val="hr-HR"/>
        </w:rPr>
      </w:pPr>
      <w:r w:rsidRPr="00B1666C">
        <w:rPr>
          <w:rFonts w:cs="Arial"/>
          <w:lang w:val="hr-HR"/>
        </w:rPr>
        <w:t>Ako</w:t>
      </w:r>
      <w:r w:rsidRPr="00B1666C">
        <w:rPr>
          <w:rFonts w:cs="Arial"/>
          <w:spacing w:val="48"/>
          <w:lang w:val="hr-HR"/>
        </w:rPr>
        <w:t xml:space="preserve"> </w:t>
      </w:r>
      <w:r w:rsidRPr="00B1666C">
        <w:rPr>
          <w:rFonts w:cs="Arial"/>
          <w:lang w:val="hr-HR"/>
        </w:rPr>
        <w:t>se</w:t>
      </w:r>
      <w:r w:rsidRPr="00B1666C">
        <w:rPr>
          <w:rFonts w:cs="Arial"/>
          <w:spacing w:val="46"/>
          <w:lang w:val="hr-HR"/>
        </w:rPr>
        <w:t xml:space="preserve"> </w:t>
      </w:r>
      <w:r w:rsidRPr="00B1666C">
        <w:rPr>
          <w:rFonts w:cs="Arial"/>
          <w:lang w:val="hr-HR"/>
        </w:rPr>
        <w:t>vrtić</w:t>
      </w:r>
      <w:r w:rsidRPr="00B1666C">
        <w:rPr>
          <w:rFonts w:cs="Arial"/>
          <w:spacing w:val="48"/>
          <w:lang w:val="hr-HR"/>
        </w:rPr>
        <w:t xml:space="preserve"> </w:t>
      </w:r>
      <w:r w:rsidRPr="00B1666C">
        <w:rPr>
          <w:rFonts w:cs="Arial"/>
          <w:lang w:val="hr-HR"/>
        </w:rPr>
        <w:t>smješta</w:t>
      </w:r>
      <w:r w:rsidRPr="00B1666C">
        <w:rPr>
          <w:rFonts w:cs="Arial"/>
          <w:spacing w:val="46"/>
          <w:lang w:val="hr-HR"/>
        </w:rPr>
        <w:t xml:space="preserve"> </w:t>
      </w:r>
      <w:r w:rsidRPr="00B1666C">
        <w:rPr>
          <w:rFonts w:cs="Arial"/>
          <w:lang w:val="hr-HR"/>
        </w:rPr>
        <w:t>u</w:t>
      </w:r>
      <w:r w:rsidRPr="00B1666C">
        <w:rPr>
          <w:rFonts w:cs="Arial"/>
          <w:spacing w:val="43"/>
          <w:lang w:val="hr-HR"/>
        </w:rPr>
        <w:t xml:space="preserve"> </w:t>
      </w:r>
      <w:r w:rsidRPr="00B1666C">
        <w:rPr>
          <w:rFonts w:cs="Arial"/>
          <w:lang w:val="hr-HR"/>
        </w:rPr>
        <w:t>prizemlju</w:t>
      </w:r>
      <w:r w:rsidRPr="00B1666C">
        <w:rPr>
          <w:rFonts w:cs="Arial"/>
          <w:spacing w:val="46"/>
          <w:lang w:val="hr-HR"/>
        </w:rPr>
        <w:t xml:space="preserve"> </w:t>
      </w:r>
      <w:r w:rsidRPr="00B1666C">
        <w:rPr>
          <w:rFonts w:cs="Arial"/>
          <w:lang w:val="hr-HR"/>
        </w:rPr>
        <w:t>stambene</w:t>
      </w:r>
      <w:r w:rsidRPr="00B1666C">
        <w:rPr>
          <w:rFonts w:cs="Arial"/>
          <w:spacing w:val="46"/>
          <w:lang w:val="hr-HR"/>
        </w:rPr>
        <w:t xml:space="preserve"> </w:t>
      </w:r>
      <w:r w:rsidRPr="00B1666C">
        <w:rPr>
          <w:rFonts w:cs="Arial"/>
          <w:spacing w:val="-2"/>
          <w:lang w:val="hr-HR"/>
        </w:rPr>
        <w:t>ili</w:t>
      </w:r>
      <w:r w:rsidRPr="00B1666C">
        <w:rPr>
          <w:rFonts w:cs="Arial"/>
          <w:spacing w:val="47"/>
          <w:lang w:val="hr-HR"/>
        </w:rPr>
        <w:t xml:space="preserve"> </w:t>
      </w:r>
      <w:r w:rsidRPr="00B1666C">
        <w:rPr>
          <w:rFonts w:cs="Arial"/>
          <w:lang w:val="hr-HR"/>
        </w:rPr>
        <w:t>stambeno-poslovne</w:t>
      </w:r>
      <w:r w:rsidRPr="00B1666C">
        <w:rPr>
          <w:rFonts w:cs="Arial"/>
          <w:spacing w:val="48"/>
          <w:lang w:val="hr-HR"/>
        </w:rPr>
        <w:t xml:space="preserve"> </w:t>
      </w:r>
      <w:r w:rsidRPr="00B1666C">
        <w:rPr>
          <w:rFonts w:cs="Arial"/>
          <w:lang w:val="hr-HR"/>
        </w:rPr>
        <w:t>građevine,</w:t>
      </w:r>
      <w:r w:rsidRPr="00B1666C">
        <w:rPr>
          <w:rFonts w:cs="Arial"/>
          <w:spacing w:val="49"/>
          <w:lang w:val="hr-HR"/>
        </w:rPr>
        <w:t xml:space="preserve"> </w:t>
      </w:r>
      <w:r w:rsidRPr="00B1666C">
        <w:rPr>
          <w:rFonts w:cs="Arial"/>
          <w:lang w:val="hr-HR"/>
        </w:rPr>
        <w:t>potrebno</w:t>
      </w:r>
      <w:r w:rsidRPr="00B1666C">
        <w:rPr>
          <w:rFonts w:cs="Arial"/>
          <w:spacing w:val="45"/>
          <w:lang w:val="hr-HR"/>
        </w:rPr>
        <w:t xml:space="preserve"> </w:t>
      </w:r>
      <w:r w:rsidRPr="00B1666C">
        <w:rPr>
          <w:rFonts w:cs="Arial"/>
          <w:lang w:val="hr-HR"/>
        </w:rPr>
        <w:t>je</w:t>
      </w:r>
      <w:r w:rsidRPr="00B1666C">
        <w:rPr>
          <w:rFonts w:cs="Arial"/>
          <w:spacing w:val="71"/>
          <w:lang w:val="hr-HR"/>
        </w:rPr>
        <w:t xml:space="preserve"> </w:t>
      </w:r>
      <w:r w:rsidRPr="00B1666C">
        <w:rPr>
          <w:rFonts w:cs="Arial"/>
          <w:lang w:val="hr-HR"/>
        </w:rPr>
        <w:t>osigurati</w:t>
      </w:r>
      <w:r w:rsidRPr="00B1666C">
        <w:rPr>
          <w:rFonts w:cs="Arial"/>
          <w:spacing w:val="27"/>
          <w:lang w:val="hr-HR"/>
        </w:rPr>
        <w:t xml:space="preserve"> </w:t>
      </w:r>
      <w:r w:rsidRPr="00B1666C">
        <w:rPr>
          <w:rFonts w:cs="Arial"/>
          <w:lang w:val="hr-HR"/>
        </w:rPr>
        <w:t>poseban</w:t>
      </w:r>
      <w:r w:rsidRPr="00B1666C">
        <w:rPr>
          <w:rFonts w:cs="Arial"/>
          <w:spacing w:val="24"/>
          <w:lang w:val="hr-HR"/>
        </w:rPr>
        <w:t xml:space="preserve"> </w:t>
      </w:r>
      <w:r w:rsidRPr="00B1666C">
        <w:rPr>
          <w:rFonts w:cs="Arial"/>
          <w:lang w:val="hr-HR"/>
        </w:rPr>
        <w:t>ulaz</w:t>
      </w:r>
      <w:r w:rsidRPr="00B1666C">
        <w:rPr>
          <w:rFonts w:cs="Arial"/>
          <w:spacing w:val="24"/>
          <w:lang w:val="hr-HR"/>
        </w:rPr>
        <w:t xml:space="preserve"> </w:t>
      </w:r>
      <w:r w:rsidRPr="00B1666C">
        <w:rPr>
          <w:rFonts w:cs="Arial"/>
          <w:lang w:val="hr-HR"/>
        </w:rPr>
        <w:t>te</w:t>
      </w:r>
      <w:r w:rsidRPr="00B1666C">
        <w:rPr>
          <w:rFonts w:cs="Arial"/>
          <w:spacing w:val="27"/>
          <w:lang w:val="hr-HR"/>
        </w:rPr>
        <w:t xml:space="preserve"> </w:t>
      </w:r>
      <w:r w:rsidRPr="00B1666C">
        <w:rPr>
          <w:rFonts w:cs="Arial"/>
          <w:lang w:val="hr-HR"/>
        </w:rPr>
        <w:t>ograđeni</w:t>
      </w:r>
      <w:r w:rsidRPr="00B1666C">
        <w:rPr>
          <w:rFonts w:cs="Arial"/>
          <w:spacing w:val="26"/>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uređeni</w:t>
      </w:r>
      <w:r w:rsidRPr="00B1666C">
        <w:rPr>
          <w:rFonts w:cs="Arial"/>
          <w:spacing w:val="24"/>
          <w:lang w:val="hr-HR"/>
        </w:rPr>
        <w:t xml:space="preserve"> </w:t>
      </w:r>
      <w:r w:rsidRPr="00B1666C">
        <w:rPr>
          <w:rFonts w:cs="Arial"/>
          <w:lang w:val="hr-HR"/>
        </w:rPr>
        <w:t>prostor</w:t>
      </w:r>
      <w:r w:rsidRPr="00B1666C">
        <w:rPr>
          <w:rFonts w:cs="Arial"/>
          <w:spacing w:val="25"/>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igru</w:t>
      </w:r>
      <w:r w:rsidRPr="00B1666C">
        <w:rPr>
          <w:rFonts w:cs="Arial"/>
          <w:spacing w:val="27"/>
          <w:lang w:val="hr-HR"/>
        </w:rPr>
        <w:t xml:space="preserve"> </w:t>
      </w:r>
      <w:r w:rsidRPr="00B1666C">
        <w:rPr>
          <w:rFonts w:cs="Arial"/>
          <w:lang w:val="hr-HR"/>
        </w:rPr>
        <w:t>djece</w:t>
      </w:r>
      <w:r w:rsidRPr="00B1666C">
        <w:rPr>
          <w:rFonts w:cs="Arial"/>
          <w:spacing w:val="24"/>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otvorenom,</w:t>
      </w:r>
      <w:r w:rsidRPr="00B1666C">
        <w:rPr>
          <w:rFonts w:cs="Arial"/>
          <w:spacing w:val="25"/>
          <w:lang w:val="hr-HR"/>
        </w:rPr>
        <w:t xml:space="preserve"> </w:t>
      </w:r>
      <w:r w:rsidRPr="00B1666C">
        <w:rPr>
          <w:rFonts w:cs="Arial"/>
          <w:lang w:val="hr-HR"/>
        </w:rPr>
        <w:t>sukladno</w:t>
      </w:r>
      <w:r w:rsidRPr="00B1666C">
        <w:rPr>
          <w:rFonts w:cs="Arial"/>
          <w:spacing w:val="87"/>
          <w:lang w:val="hr-HR"/>
        </w:rPr>
        <w:t xml:space="preserve"> </w:t>
      </w:r>
      <w:r w:rsidRPr="00B1666C">
        <w:rPr>
          <w:rFonts w:cs="Arial"/>
          <w:lang w:val="hr-HR"/>
        </w:rPr>
        <w:t>važećim</w:t>
      </w:r>
      <w:r w:rsidRPr="00B1666C">
        <w:rPr>
          <w:rFonts w:cs="Arial"/>
          <w:spacing w:val="1"/>
          <w:lang w:val="hr-HR"/>
        </w:rPr>
        <w:t xml:space="preserve"> </w:t>
      </w:r>
      <w:r w:rsidRPr="00B1666C">
        <w:rPr>
          <w:rFonts w:cs="Arial"/>
          <w:lang w:val="hr-HR"/>
        </w:rPr>
        <w:t>pedagoškim standardima i</w:t>
      </w:r>
      <w:r w:rsidRPr="00B1666C">
        <w:rPr>
          <w:rFonts w:cs="Arial"/>
          <w:spacing w:val="-2"/>
          <w:lang w:val="hr-HR"/>
        </w:rPr>
        <w:t xml:space="preserve"> </w:t>
      </w:r>
      <w:r w:rsidRPr="00B1666C">
        <w:rPr>
          <w:rFonts w:cs="Arial"/>
          <w:lang w:val="hr-HR"/>
        </w:rPr>
        <w:t>propisima.</w:t>
      </w:r>
    </w:p>
    <w:p w:rsidR="00B1666C" w:rsidRPr="00B1666C" w:rsidRDefault="00B1666C" w:rsidP="00B1666C">
      <w:pPr>
        <w:pStyle w:val="BodyText"/>
        <w:jc w:val="both"/>
        <w:rPr>
          <w:rFonts w:cs="Arial"/>
          <w:lang w:val="hr-HR"/>
        </w:rPr>
      </w:pPr>
      <w:r w:rsidRPr="00B1666C">
        <w:rPr>
          <w:rFonts w:cs="Arial"/>
          <w:lang w:val="hr-HR"/>
        </w:rPr>
        <w:t xml:space="preserve">(21) </w:t>
      </w:r>
      <w:r w:rsidRPr="00B1666C">
        <w:rPr>
          <w:rFonts w:cs="Arial"/>
          <w:spacing w:val="-2"/>
          <w:lang w:val="hr-HR"/>
        </w:rPr>
        <w:t>Smještaj</w:t>
      </w:r>
      <w:r w:rsidRPr="00B1666C">
        <w:rPr>
          <w:rFonts w:cs="Arial"/>
          <w:spacing w:val="19"/>
          <w:lang w:val="hr-HR"/>
        </w:rPr>
        <w:t xml:space="preserve"> </w:t>
      </w:r>
      <w:r w:rsidRPr="00B1666C">
        <w:rPr>
          <w:rFonts w:cs="Arial"/>
          <w:lang w:val="hr-HR"/>
        </w:rPr>
        <w:t>građevina</w:t>
      </w:r>
      <w:r w:rsidRPr="00B1666C">
        <w:rPr>
          <w:rFonts w:cs="Arial"/>
          <w:spacing w:val="16"/>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djelatnosti</w:t>
      </w:r>
      <w:r w:rsidRPr="00B1666C">
        <w:rPr>
          <w:rFonts w:cs="Arial"/>
          <w:spacing w:val="16"/>
          <w:lang w:val="hr-HR"/>
        </w:rPr>
        <w:t xml:space="preserve"> </w:t>
      </w:r>
      <w:r w:rsidRPr="00B1666C">
        <w:rPr>
          <w:rFonts w:cs="Arial"/>
          <w:lang w:val="hr-HR"/>
        </w:rPr>
        <w:t>predškolskog</w:t>
      </w:r>
      <w:r w:rsidRPr="00B1666C">
        <w:rPr>
          <w:rFonts w:cs="Arial"/>
          <w:spacing w:val="17"/>
          <w:lang w:val="hr-HR"/>
        </w:rPr>
        <w:t xml:space="preserve"> </w:t>
      </w:r>
      <w:r w:rsidRPr="00B1666C">
        <w:rPr>
          <w:rFonts w:cs="Arial"/>
          <w:lang w:val="hr-HR"/>
        </w:rPr>
        <w:t>odgoja</w:t>
      </w:r>
      <w:r w:rsidRPr="00B1666C">
        <w:rPr>
          <w:rFonts w:cs="Arial"/>
          <w:spacing w:val="15"/>
          <w:lang w:val="hr-HR"/>
        </w:rPr>
        <w:t xml:space="preserve"> </w:t>
      </w:r>
      <w:r w:rsidRPr="00B1666C">
        <w:rPr>
          <w:rFonts w:cs="Arial"/>
          <w:lang w:val="hr-HR"/>
        </w:rPr>
        <w:t>moguć</w:t>
      </w:r>
      <w:r w:rsidRPr="00B1666C">
        <w:rPr>
          <w:rFonts w:cs="Arial"/>
          <w:spacing w:val="15"/>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drugim</w:t>
      </w:r>
      <w:r w:rsidRPr="00B1666C">
        <w:rPr>
          <w:rFonts w:cs="Arial"/>
          <w:spacing w:val="18"/>
          <w:lang w:val="hr-HR"/>
        </w:rPr>
        <w:t xml:space="preserve"> </w:t>
      </w:r>
      <w:r w:rsidRPr="00B1666C">
        <w:rPr>
          <w:rFonts w:cs="Arial"/>
          <w:lang w:val="hr-HR"/>
        </w:rPr>
        <w:t>područjima</w:t>
      </w:r>
      <w:r w:rsidRPr="00B1666C">
        <w:rPr>
          <w:rFonts w:cs="Arial"/>
          <w:spacing w:val="71"/>
          <w:lang w:val="hr-HR"/>
        </w:rPr>
        <w:t xml:space="preserve"> </w:t>
      </w:r>
      <w:r w:rsidRPr="00B1666C">
        <w:rPr>
          <w:rFonts w:cs="Arial"/>
          <w:lang w:val="hr-HR"/>
        </w:rPr>
        <w:t>mješovitih sadržaja.</w:t>
      </w:r>
    </w:p>
    <w:p w:rsidR="00B1666C" w:rsidRPr="00B1666C" w:rsidRDefault="00B1666C" w:rsidP="00B1666C">
      <w:pPr>
        <w:pStyle w:val="Heading1"/>
        <w:rPr>
          <w:rFonts w:cs="Arial"/>
        </w:rPr>
      </w:pPr>
      <w:r w:rsidRPr="00B1666C">
        <w:rPr>
          <w:rFonts w:cs="Arial"/>
        </w:rPr>
        <w:t>Osnovne škole</w:t>
      </w:r>
      <w:r w:rsidRPr="00B1666C">
        <w:rPr>
          <w:rFonts w:cs="Arial"/>
          <w:spacing w:val="1"/>
        </w:rPr>
        <w:t xml:space="preserve"> </w:t>
      </w:r>
      <w:r w:rsidRPr="00B1666C">
        <w:rPr>
          <w:rFonts w:cs="Arial"/>
        </w:rPr>
        <w:t>–</w:t>
      </w:r>
      <w:r w:rsidRPr="00B1666C">
        <w:rPr>
          <w:rFonts w:cs="Arial"/>
          <w:spacing w:val="-2"/>
        </w:rPr>
        <w:t xml:space="preserve"> </w:t>
      </w:r>
      <w:r w:rsidRPr="00B1666C">
        <w:rPr>
          <w:rFonts w:cs="Arial"/>
        </w:rPr>
        <w:t>D4</w:t>
      </w:r>
    </w:p>
    <w:p w:rsidR="00B1666C" w:rsidRPr="00B1666C" w:rsidRDefault="00B1666C" w:rsidP="00B1666C">
      <w:pPr>
        <w:pStyle w:val="BodyText"/>
        <w:jc w:val="both"/>
        <w:rPr>
          <w:rFonts w:cs="Arial"/>
          <w:lang w:val="hr-HR"/>
        </w:rPr>
      </w:pPr>
      <w:r w:rsidRPr="00B1666C">
        <w:rPr>
          <w:rFonts w:cs="Arial"/>
          <w:lang w:val="hr-HR"/>
        </w:rPr>
        <w:t>(22) Osim</w:t>
      </w:r>
      <w:r w:rsidRPr="00B1666C">
        <w:rPr>
          <w:rFonts w:cs="Arial"/>
          <w:spacing w:val="16"/>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definiranim</w:t>
      </w:r>
      <w:r w:rsidRPr="00B1666C">
        <w:rPr>
          <w:rFonts w:cs="Arial"/>
          <w:spacing w:val="18"/>
          <w:lang w:val="hr-HR"/>
        </w:rPr>
        <w:t xml:space="preserve"> </w:t>
      </w:r>
      <w:r w:rsidRPr="00B1666C">
        <w:rPr>
          <w:rFonts w:cs="Arial"/>
          <w:lang w:val="hr-HR"/>
        </w:rPr>
        <w:t>lokacijama</w:t>
      </w:r>
      <w:r w:rsidRPr="00B1666C">
        <w:rPr>
          <w:rFonts w:cs="Arial"/>
          <w:spacing w:val="17"/>
          <w:lang w:val="hr-HR"/>
        </w:rPr>
        <w:t xml:space="preserve"> </w:t>
      </w:r>
      <w:r w:rsidRPr="00B1666C">
        <w:rPr>
          <w:rFonts w:cs="Arial"/>
          <w:lang w:val="hr-HR"/>
        </w:rPr>
        <w:t>koje</w:t>
      </w:r>
      <w:r w:rsidRPr="00B1666C">
        <w:rPr>
          <w:rFonts w:cs="Arial"/>
          <w:spacing w:val="15"/>
          <w:lang w:val="hr-HR"/>
        </w:rPr>
        <w:t xml:space="preserve"> </w:t>
      </w:r>
      <w:r w:rsidRPr="00B1666C">
        <w:rPr>
          <w:rFonts w:cs="Arial"/>
          <w:lang w:val="hr-HR"/>
        </w:rPr>
        <w:t>su</w:t>
      </w:r>
      <w:r w:rsidRPr="00B1666C">
        <w:rPr>
          <w:rFonts w:cs="Arial"/>
          <w:spacing w:val="17"/>
          <w:lang w:val="hr-HR"/>
        </w:rPr>
        <w:t xml:space="preserve"> </w:t>
      </w:r>
      <w:r w:rsidRPr="00B1666C">
        <w:rPr>
          <w:rFonts w:cs="Arial"/>
          <w:lang w:val="hr-HR"/>
        </w:rPr>
        <w:t>prikazane</w:t>
      </w:r>
      <w:r w:rsidRPr="00B1666C">
        <w:rPr>
          <w:rFonts w:cs="Arial"/>
          <w:spacing w:val="17"/>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Generalnom</w:t>
      </w:r>
      <w:r w:rsidRPr="00B1666C">
        <w:rPr>
          <w:rFonts w:cs="Arial"/>
          <w:spacing w:val="18"/>
          <w:lang w:val="hr-HR"/>
        </w:rPr>
        <w:t xml:space="preserve"> </w:t>
      </w:r>
      <w:r w:rsidRPr="00B1666C">
        <w:rPr>
          <w:rFonts w:cs="Arial"/>
          <w:lang w:val="hr-HR"/>
        </w:rPr>
        <w:t>planu,</w:t>
      </w:r>
      <w:r w:rsidRPr="00B1666C">
        <w:rPr>
          <w:rFonts w:cs="Arial"/>
          <w:spacing w:val="18"/>
          <w:lang w:val="hr-HR"/>
        </w:rPr>
        <w:t xml:space="preserve"> </w:t>
      </w:r>
      <w:r w:rsidRPr="00B1666C">
        <w:rPr>
          <w:rFonts w:cs="Arial"/>
          <w:lang w:val="hr-HR"/>
        </w:rPr>
        <w:t>osnovne</w:t>
      </w:r>
      <w:r w:rsidRPr="00B1666C">
        <w:rPr>
          <w:rFonts w:cs="Arial"/>
          <w:spacing w:val="15"/>
          <w:lang w:val="hr-HR"/>
        </w:rPr>
        <w:t xml:space="preserve"> </w:t>
      </w:r>
      <w:r w:rsidRPr="00B1666C">
        <w:rPr>
          <w:rFonts w:cs="Arial"/>
          <w:lang w:val="hr-HR"/>
        </w:rPr>
        <w:t>škole</w:t>
      </w:r>
      <w:r w:rsidRPr="00B1666C">
        <w:rPr>
          <w:rFonts w:cs="Arial"/>
          <w:spacing w:val="47"/>
          <w:lang w:val="hr-HR"/>
        </w:rPr>
        <w:t xml:space="preserve"> </w:t>
      </w:r>
      <w:r w:rsidRPr="00B1666C">
        <w:rPr>
          <w:rFonts w:cs="Arial"/>
          <w:lang w:val="hr-HR"/>
        </w:rPr>
        <w:t>moguće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locirati na</w:t>
      </w:r>
      <w:r w:rsidRPr="00B1666C">
        <w:rPr>
          <w:rFonts w:cs="Arial"/>
          <w:spacing w:val="-2"/>
          <w:lang w:val="hr-HR"/>
        </w:rPr>
        <w:t xml:space="preserve"> </w:t>
      </w:r>
      <w:r w:rsidRPr="00B1666C">
        <w:rPr>
          <w:rFonts w:cs="Arial"/>
          <w:lang w:val="hr-HR"/>
        </w:rPr>
        <w:t>područjima namijenjenim mješovitim</w:t>
      </w:r>
      <w:r w:rsidRPr="00B1666C">
        <w:rPr>
          <w:rFonts w:cs="Arial"/>
          <w:spacing w:val="1"/>
          <w:lang w:val="hr-HR"/>
        </w:rPr>
        <w:t xml:space="preserve"> </w:t>
      </w:r>
      <w:r w:rsidRPr="00B1666C">
        <w:rPr>
          <w:rFonts w:cs="Arial"/>
          <w:lang w:val="hr-HR"/>
        </w:rPr>
        <w:t>sadržajima.</w:t>
      </w:r>
    </w:p>
    <w:p w:rsidR="00B1666C" w:rsidRPr="00B1666C" w:rsidRDefault="00B1666C" w:rsidP="00B1666C">
      <w:pPr>
        <w:pStyle w:val="BodyText"/>
        <w:jc w:val="both"/>
        <w:rPr>
          <w:rFonts w:cs="Arial"/>
          <w:lang w:val="hr-HR"/>
        </w:rPr>
      </w:pPr>
      <w:r w:rsidRPr="00B1666C">
        <w:rPr>
          <w:rFonts w:cs="Arial"/>
          <w:lang w:val="hr-HR"/>
        </w:rPr>
        <w:t>(23) Osnovne</w:t>
      </w:r>
      <w:r w:rsidRPr="00B1666C">
        <w:rPr>
          <w:rFonts w:cs="Arial"/>
          <w:spacing w:val="5"/>
          <w:lang w:val="hr-HR"/>
        </w:rPr>
        <w:t xml:space="preserve"> </w:t>
      </w:r>
      <w:r w:rsidRPr="00B1666C">
        <w:rPr>
          <w:rFonts w:cs="Arial"/>
          <w:lang w:val="hr-HR"/>
        </w:rPr>
        <w:t>škole</w:t>
      </w:r>
      <w:r w:rsidRPr="00B1666C">
        <w:rPr>
          <w:rFonts w:cs="Arial"/>
          <w:spacing w:val="5"/>
          <w:lang w:val="hr-HR"/>
        </w:rPr>
        <w:t xml:space="preserve"> </w:t>
      </w:r>
      <w:r w:rsidRPr="00B1666C">
        <w:rPr>
          <w:rFonts w:cs="Arial"/>
          <w:spacing w:val="-2"/>
          <w:lang w:val="hr-HR"/>
        </w:rPr>
        <w:t>smjestit</w:t>
      </w:r>
      <w:r w:rsidRPr="00B1666C">
        <w:rPr>
          <w:rFonts w:cs="Arial"/>
          <w:spacing w:val="6"/>
          <w:lang w:val="hr-HR"/>
        </w:rPr>
        <w:t xml:space="preserve"> </w:t>
      </w:r>
      <w:r w:rsidRPr="00B1666C">
        <w:rPr>
          <w:rFonts w:cs="Arial"/>
          <w:lang w:val="hr-HR"/>
        </w:rPr>
        <w:t>će</w:t>
      </w:r>
      <w:r w:rsidRPr="00B1666C">
        <w:rPr>
          <w:rFonts w:cs="Arial"/>
          <w:spacing w:val="5"/>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na</w:t>
      </w:r>
      <w:r w:rsidRPr="00B1666C">
        <w:rPr>
          <w:rFonts w:cs="Arial"/>
          <w:spacing w:val="5"/>
          <w:lang w:val="hr-HR"/>
        </w:rPr>
        <w:t xml:space="preserve"> </w:t>
      </w:r>
      <w:r w:rsidRPr="00B1666C">
        <w:rPr>
          <w:rFonts w:cs="Arial"/>
          <w:spacing w:val="-2"/>
          <w:lang w:val="hr-HR"/>
        </w:rPr>
        <w:t>način</w:t>
      </w:r>
      <w:r w:rsidRPr="00B1666C">
        <w:rPr>
          <w:rFonts w:cs="Arial"/>
          <w:spacing w:val="5"/>
          <w:lang w:val="hr-HR"/>
        </w:rPr>
        <w:t xml:space="preserve"> </w:t>
      </w:r>
      <w:r w:rsidRPr="00B1666C">
        <w:rPr>
          <w:rFonts w:cs="Arial"/>
          <w:lang w:val="hr-HR"/>
        </w:rPr>
        <w:t>da</w:t>
      </w:r>
      <w:r w:rsidRPr="00B1666C">
        <w:rPr>
          <w:rFonts w:cs="Arial"/>
          <w:spacing w:val="5"/>
          <w:lang w:val="hr-HR"/>
        </w:rPr>
        <w:t xml:space="preserve"> </w:t>
      </w:r>
      <w:r w:rsidRPr="00B1666C">
        <w:rPr>
          <w:rFonts w:cs="Arial"/>
          <w:lang w:val="hr-HR"/>
        </w:rPr>
        <w:t>pokriju</w:t>
      </w:r>
      <w:r w:rsidRPr="00B1666C">
        <w:rPr>
          <w:rFonts w:cs="Arial"/>
          <w:spacing w:val="5"/>
          <w:lang w:val="hr-HR"/>
        </w:rPr>
        <w:t xml:space="preserve"> </w:t>
      </w:r>
      <w:r w:rsidRPr="00B1666C">
        <w:rPr>
          <w:rFonts w:cs="Arial"/>
          <w:lang w:val="hr-HR"/>
        </w:rPr>
        <w:t>potrebe</w:t>
      </w:r>
      <w:r w:rsidRPr="00B1666C">
        <w:rPr>
          <w:rFonts w:cs="Arial"/>
          <w:spacing w:val="5"/>
          <w:lang w:val="hr-HR"/>
        </w:rPr>
        <w:t xml:space="preserve"> </w:t>
      </w:r>
      <w:r w:rsidRPr="00B1666C">
        <w:rPr>
          <w:rFonts w:cs="Arial"/>
          <w:lang w:val="hr-HR"/>
        </w:rPr>
        <w:t>određenog</w:t>
      </w:r>
      <w:r w:rsidRPr="00B1666C">
        <w:rPr>
          <w:rFonts w:cs="Arial"/>
          <w:spacing w:val="2"/>
          <w:lang w:val="hr-HR"/>
        </w:rPr>
        <w:t xml:space="preserve"> </w:t>
      </w:r>
      <w:r w:rsidRPr="00B1666C">
        <w:rPr>
          <w:rFonts w:cs="Arial"/>
          <w:lang w:val="hr-HR"/>
        </w:rPr>
        <w:t>područja,</w:t>
      </w:r>
      <w:r w:rsidRPr="00B1666C">
        <w:rPr>
          <w:rFonts w:cs="Arial"/>
          <w:spacing w:val="6"/>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pravilu</w:t>
      </w:r>
      <w:r w:rsidRPr="00B1666C">
        <w:rPr>
          <w:rFonts w:cs="Arial"/>
          <w:spacing w:val="73"/>
          <w:lang w:val="hr-HR"/>
        </w:rPr>
        <w:t xml:space="preserve"> </w:t>
      </w:r>
      <w:r w:rsidRPr="00B1666C">
        <w:rPr>
          <w:rFonts w:cs="Arial"/>
          <w:lang w:val="hr-HR"/>
        </w:rPr>
        <w:t>gradskog</w:t>
      </w:r>
      <w:r w:rsidRPr="00B1666C">
        <w:rPr>
          <w:rFonts w:cs="Arial"/>
          <w:spacing w:val="-2"/>
          <w:lang w:val="hr-HR"/>
        </w:rPr>
        <w:t xml:space="preserve"> </w:t>
      </w:r>
      <w:r w:rsidRPr="00B1666C">
        <w:rPr>
          <w:rFonts w:cs="Arial"/>
          <w:lang w:val="hr-HR"/>
        </w:rPr>
        <w:t>kotara i da</w:t>
      </w:r>
      <w:r w:rsidRPr="00B1666C">
        <w:rPr>
          <w:rFonts w:cs="Arial"/>
          <w:spacing w:val="-2"/>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stvori</w:t>
      </w:r>
      <w:r w:rsidRPr="00B1666C">
        <w:rPr>
          <w:rFonts w:cs="Arial"/>
          <w:spacing w:val="-2"/>
          <w:lang w:val="hr-HR"/>
        </w:rPr>
        <w:t xml:space="preserve"> </w:t>
      </w:r>
      <w:r w:rsidRPr="00B1666C">
        <w:rPr>
          <w:rFonts w:cs="Arial"/>
          <w:lang w:val="hr-HR"/>
        </w:rPr>
        <w:t>optimalna</w:t>
      </w:r>
      <w:r w:rsidRPr="00B1666C">
        <w:rPr>
          <w:rFonts w:cs="Arial"/>
          <w:spacing w:val="-2"/>
          <w:lang w:val="hr-HR"/>
        </w:rPr>
        <w:t xml:space="preserve"> </w:t>
      </w:r>
      <w:r w:rsidRPr="00B1666C">
        <w:rPr>
          <w:rFonts w:cs="Arial"/>
          <w:lang w:val="hr-HR"/>
        </w:rPr>
        <w:t>gravitacija područja za</w:t>
      </w:r>
      <w:r w:rsidRPr="00B1666C">
        <w:rPr>
          <w:rFonts w:cs="Arial"/>
          <w:spacing w:val="-2"/>
          <w:lang w:val="hr-HR"/>
        </w:rPr>
        <w:t xml:space="preserve"> </w:t>
      </w:r>
      <w:r w:rsidRPr="00B1666C">
        <w:rPr>
          <w:rFonts w:cs="Arial"/>
          <w:lang w:val="hr-HR"/>
        </w:rPr>
        <w:t>svaku</w:t>
      </w:r>
      <w:r w:rsidRPr="00B1666C">
        <w:rPr>
          <w:rFonts w:cs="Arial"/>
          <w:spacing w:val="-2"/>
          <w:lang w:val="hr-HR"/>
        </w:rPr>
        <w:t xml:space="preserve"> </w:t>
      </w:r>
      <w:r w:rsidRPr="00B1666C">
        <w:rPr>
          <w:rFonts w:cs="Arial"/>
          <w:lang w:val="hr-HR"/>
        </w:rPr>
        <w:t>građevinu.</w:t>
      </w:r>
    </w:p>
    <w:p w:rsidR="00B1666C" w:rsidRPr="00B1666C" w:rsidRDefault="00B1666C" w:rsidP="00B1666C">
      <w:pPr>
        <w:pStyle w:val="BodyText"/>
        <w:jc w:val="both"/>
        <w:rPr>
          <w:rFonts w:cs="Arial"/>
          <w:lang w:val="hr-HR"/>
        </w:rPr>
      </w:pPr>
      <w:r w:rsidRPr="00B1666C">
        <w:rPr>
          <w:rFonts w:cs="Arial"/>
          <w:lang w:val="hr-HR"/>
        </w:rPr>
        <w:t>(24) 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osigurati</w:t>
      </w:r>
      <w:r w:rsidRPr="00B1666C">
        <w:rPr>
          <w:rFonts w:cs="Arial"/>
          <w:spacing w:val="4"/>
          <w:lang w:val="hr-HR"/>
        </w:rPr>
        <w:t xml:space="preserve"> </w:t>
      </w:r>
      <w:r w:rsidRPr="00B1666C">
        <w:rPr>
          <w:rFonts w:cs="Arial"/>
          <w:lang w:val="hr-HR"/>
        </w:rPr>
        <w:t>dovoljne</w:t>
      </w:r>
      <w:r w:rsidRPr="00B1666C">
        <w:rPr>
          <w:rFonts w:cs="Arial"/>
          <w:spacing w:val="2"/>
          <w:lang w:val="hr-HR"/>
        </w:rPr>
        <w:t xml:space="preserve"> </w:t>
      </w:r>
      <w:r w:rsidRPr="00B1666C">
        <w:rPr>
          <w:rFonts w:cs="Arial"/>
          <w:lang w:val="hr-HR"/>
        </w:rPr>
        <w:t>površine</w:t>
      </w:r>
      <w:r w:rsidRPr="00B1666C">
        <w:rPr>
          <w:rFonts w:cs="Arial"/>
          <w:spacing w:val="2"/>
          <w:lang w:val="hr-HR"/>
        </w:rPr>
        <w:t xml:space="preserve"> </w:t>
      </w:r>
      <w:r w:rsidRPr="00B1666C">
        <w:rPr>
          <w:rFonts w:cs="Arial"/>
          <w:lang w:val="hr-HR"/>
        </w:rPr>
        <w:t>unutrašnjih</w:t>
      </w:r>
      <w:r w:rsidRPr="00B1666C">
        <w:rPr>
          <w:rFonts w:cs="Arial"/>
          <w:spacing w:val="5"/>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vanjskih</w:t>
      </w:r>
      <w:r w:rsidRPr="00B1666C">
        <w:rPr>
          <w:rFonts w:cs="Arial"/>
          <w:spacing w:val="5"/>
          <w:lang w:val="hr-HR"/>
        </w:rPr>
        <w:t xml:space="preserve"> </w:t>
      </w:r>
      <w:r w:rsidRPr="00B1666C">
        <w:rPr>
          <w:rFonts w:cs="Arial"/>
          <w:lang w:val="hr-HR"/>
        </w:rPr>
        <w:t>prostora</w:t>
      </w:r>
      <w:r w:rsidRPr="00B1666C">
        <w:rPr>
          <w:rFonts w:cs="Arial"/>
          <w:spacing w:val="2"/>
          <w:lang w:val="hr-HR"/>
        </w:rPr>
        <w:t xml:space="preserve"> </w:t>
      </w:r>
      <w:r w:rsidRPr="00B1666C">
        <w:rPr>
          <w:rFonts w:cs="Arial"/>
          <w:lang w:val="hr-HR"/>
        </w:rPr>
        <w:t>sukladno</w:t>
      </w:r>
      <w:r w:rsidRPr="00B1666C">
        <w:rPr>
          <w:rFonts w:cs="Arial"/>
          <w:spacing w:val="2"/>
          <w:lang w:val="hr-HR"/>
        </w:rPr>
        <w:t xml:space="preserve"> </w:t>
      </w:r>
      <w:r w:rsidRPr="00B1666C">
        <w:rPr>
          <w:rFonts w:cs="Arial"/>
          <w:lang w:val="hr-HR"/>
        </w:rPr>
        <w:t>važećim</w:t>
      </w:r>
      <w:r w:rsidRPr="00B1666C">
        <w:rPr>
          <w:rFonts w:cs="Arial"/>
          <w:spacing w:val="67"/>
          <w:lang w:val="hr-HR"/>
        </w:rPr>
        <w:t xml:space="preserve"> </w:t>
      </w:r>
      <w:r w:rsidRPr="00B1666C">
        <w:rPr>
          <w:rFonts w:cs="Arial"/>
          <w:lang w:val="hr-HR"/>
        </w:rPr>
        <w:t xml:space="preserve">osnovnoškolskim standardima i </w:t>
      </w:r>
      <w:r w:rsidRPr="00B1666C">
        <w:rPr>
          <w:rFonts w:cs="Arial"/>
          <w:spacing w:val="-2"/>
          <w:lang w:val="hr-HR"/>
        </w:rPr>
        <w:t>propisima.</w:t>
      </w:r>
    </w:p>
    <w:p w:rsidR="00B1666C" w:rsidRPr="00B1666C" w:rsidRDefault="00B1666C" w:rsidP="00B1666C">
      <w:pPr>
        <w:pStyle w:val="BodyText"/>
        <w:jc w:val="both"/>
        <w:rPr>
          <w:rFonts w:cs="Arial"/>
          <w:lang w:val="hr-HR"/>
        </w:rPr>
      </w:pPr>
      <w:r w:rsidRPr="00B1666C">
        <w:rPr>
          <w:rFonts w:cs="Arial"/>
          <w:lang w:val="hr-HR"/>
        </w:rPr>
        <w:t>Radi</w:t>
      </w:r>
      <w:r w:rsidRPr="00B1666C">
        <w:rPr>
          <w:rFonts w:cs="Arial"/>
          <w:spacing w:val="26"/>
          <w:lang w:val="hr-HR"/>
        </w:rPr>
        <w:t xml:space="preserve"> </w:t>
      </w:r>
      <w:r w:rsidRPr="00B1666C">
        <w:rPr>
          <w:rFonts w:cs="Arial"/>
          <w:lang w:val="hr-HR"/>
        </w:rPr>
        <w:t>rješavanja</w:t>
      </w:r>
      <w:r w:rsidRPr="00B1666C">
        <w:rPr>
          <w:rFonts w:cs="Arial"/>
          <w:spacing w:val="24"/>
          <w:lang w:val="hr-HR"/>
        </w:rPr>
        <w:t xml:space="preserve"> </w:t>
      </w:r>
      <w:r w:rsidRPr="00B1666C">
        <w:rPr>
          <w:rFonts w:cs="Arial"/>
          <w:lang w:val="hr-HR"/>
        </w:rPr>
        <w:t>dijela</w:t>
      </w:r>
      <w:r w:rsidRPr="00B1666C">
        <w:rPr>
          <w:rFonts w:cs="Arial"/>
          <w:spacing w:val="27"/>
          <w:lang w:val="hr-HR"/>
        </w:rPr>
        <w:t xml:space="preserve"> </w:t>
      </w:r>
      <w:r w:rsidRPr="00B1666C">
        <w:rPr>
          <w:rFonts w:cs="Arial"/>
          <w:lang w:val="hr-HR"/>
        </w:rPr>
        <w:t>problema</w:t>
      </w:r>
      <w:r w:rsidRPr="00B1666C">
        <w:rPr>
          <w:rFonts w:cs="Arial"/>
          <w:spacing w:val="27"/>
          <w:lang w:val="hr-HR"/>
        </w:rPr>
        <w:t xml:space="preserve"> </w:t>
      </w:r>
      <w:r w:rsidRPr="00B1666C">
        <w:rPr>
          <w:rFonts w:cs="Arial"/>
          <w:lang w:val="hr-HR"/>
        </w:rPr>
        <w:t>osnovnog</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srednjeg</w:t>
      </w:r>
      <w:r w:rsidRPr="00B1666C">
        <w:rPr>
          <w:rFonts w:cs="Arial"/>
          <w:spacing w:val="24"/>
          <w:lang w:val="hr-HR"/>
        </w:rPr>
        <w:t xml:space="preserve"> </w:t>
      </w:r>
      <w:r w:rsidRPr="00B1666C">
        <w:rPr>
          <w:rFonts w:cs="Arial"/>
          <w:lang w:val="hr-HR"/>
        </w:rPr>
        <w:t>školstva</w:t>
      </w:r>
      <w:r w:rsidRPr="00B1666C">
        <w:rPr>
          <w:rFonts w:cs="Arial"/>
          <w:spacing w:val="24"/>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užem</w:t>
      </w:r>
      <w:r w:rsidRPr="00B1666C">
        <w:rPr>
          <w:rFonts w:cs="Arial"/>
          <w:spacing w:val="22"/>
          <w:lang w:val="hr-HR"/>
        </w:rPr>
        <w:t xml:space="preserve"> </w:t>
      </w:r>
      <w:r w:rsidRPr="00B1666C">
        <w:rPr>
          <w:rFonts w:cs="Arial"/>
          <w:lang w:val="hr-HR"/>
        </w:rPr>
        <w:t>gradskom</w:t>
      </w:r>
      <w:r w:rsidRPr="00B1666C">
        <w:rPr>
          <w:rFonts w:cs="Arial"/>
          <w:spacing w:val="25"/>
          <w:lang w:val="hr-HR"/>
        </w:rPr>
        <w:t xml:space="preserve"> </w:t>
      </w:r>
      <w:r w:rsidRPr="00B1666C">
        <w:rPr>
          <w:rFonts w:cs="Arial"/>
          <w:lang w:val="hr-HR"/>
        </w:rPr>
        <w:t>području</w:t>
      </w:r>
      <w:r w:rsidRPr="00B1666C">
        <w:rPr>
          <w:rFonts w:cs="Arial"/>
          <w:spacing w:val="45"/>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 prostor</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Osnovnu školu Marina Getaldića osigurati prenamjenom</w:t>
      </w:r>
      <w:r w:rsidRPr="00B1666C">
        <w:rPr>
          <w:rFonts w:cs="Arial"/>
          <w:spacing w:val="1"/>
          <w:lang w:val="hr-HR"/>
        </w:rPr>
        <w:t xml:space="preserve"> </w:t>
      </w:r>
      <w:r w:rsidRPr="00B1666C">
        <w:rPr>
          <w:rFonts w:cs="Arial"/>
          <w:lang w:val="hr-HR"/>
        </w:rPr>
        <w:t>odgovarajuće</w:t>
      </w:r>
      <w:r w:rsidRPr="00B1666C">
        <w:rPr>
          <w:rFonts w:cs="Arial"/>
          <w:spacing w:val="75"/>
          <w:lang w:val="hr-HR"/>
        </w:rPr>
        <w:t xml:space="preserve"> </w:t>
      </w:r>
      <w:r w:rsidRPr="00B1666C">
        <w:rPr>
          <w:rFonts w:cs="Arial"/>
          <w:lang w:val="hr-HR"/>
        </w:rPr>
        <w:t>građevine</w:t>
      </w:r>
      <w:r w:rsidRPr="00B1666C">
        <w:rPr>
          <w:rFonts w:cs="Arial"/>
          <w:spacing w:val="21"/>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staroj</w:t>
      </w:r>
      <w:r w:rsidRPr="00B1666C">
        <w:rPr>
          <w:rFonts w:cs="Arial"/>
          <w:spacing w:val="21"/>
          <w:lang w:val="hr-HR"/>
        </w:rPr>
        <w:t xml:space="preserve"> </w:t>
      </w:r>
      <w:r w:rsidRPr="00B1666C">
        <w:rPr>
          <w:rFonts w:cs="Arial"/>
          <w:lang w:val="hr-HR"/>
        </w:rPr>
        <w:t>jezgri,</w:t>
      </w:r>
      <w:r w:rsidRPr="00B1666C">
        <w:rPr>
          <w:rFonts w:cs="Arial"/>
          <w:spacing w:val="23"/>
          <w:lang w:val="hr-HR"/>
        </w:rPr>
        <w:t xml:space="preserve"> </w:t>
      </w:r>
      <w:r w:rsidRPr="00B1666C">
        <w:rPr>
          <w:rFonts w:cs="Arial"/>
          <w:lang w:val="hr-HR"/>
        </w:rPr>
        <w:t>čime</w:t>
      </w:r>
      <w:r w:rsidRPr="00B1666C">
        <w:rPr>
          <w:rFonts w:cs="Arial"/>
          <w:spacing w:val="22"/>
          <w:lang w:val="hr-HR"/>
        </w:rPr>
        <w:t xml:space="preserve"> </w:t>
      </w:r>
      <w:r w:rsidRPr="00B1666C">
        <w:rPr>
          <w:rFonts w:cs="Arial"/>
          <w:lang w:val="hr-HR"/>
        </w:rPr>
        <w:t>bi</w:t>
      </w:r>
      <w:r w:rsidRPr="00B1666C">
        <w:rPr>
          <w:rFonts w:cs="Arial"/>
          <w:spacing w:val="18"/>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oslobodio</w:t>
      </w:r>
      <w:r w:rsidRPr="00B1666C">
        <w:rPr>
          <w:rFonts w:cs="Arial"/>
          <w:spacing w:val="22"/>
          <w:lang w:val="hr-HR"/>
        </w:rPr>
        <w:t xml:space="preserve"> </w:t>
      </w:r>
      <w:r w:rsidRPr="00B1666C">
        <w:rPr>
          <w:rFonts w:cs="Arial"/>
          <w:lang w:val="hr-HR"/>
        </w:rPr>
        <w:t>prostor</w:t>
      </w:r>
      <w:r w:rsidRPr="00B1666C">
        <w:rPr>
          <w:rFonts w:cs="Arial"/>
          <w:spacing w:val="23"/>
          <w:lang w:val="hr-HR"/>
        </w:rPr>
        <w:t xml:space="preserve"> </w:t>
      </w:r>
      <w:r w:rsidRPr="00B1666C">
        <w:rPr>
          <w:rFonts w:cs="Arial"/>
          <w:lang w:val="hr-HR"/>
        </w:rPr>
        <w:t>potreban</w:t>
      </w:r>
      <w:r w:rsidRPr="00B1666C">
        <w:rPr>
          <w:rFonts w:cs="Arial"/>
          <w:spacing w:val="19"/>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normalno</w:t>
      </w:r>
      <w:r w:rsidRPr="00B1666C">
        <w:rPr>
          <w:rFonts w:cs="Arial"/>
          <w:spacing w:val="21"/>
          <w:lang w:val="hr-HR"/>
        </w:rPr>
        <w:t xml:space="preserve"> </w:t>
      </w:r>
      <w:r w:rsidRPr="00B1666C">
        <w:rPr>
          <w:rFonts w:cs="Arial"/>
          <w:lang w:val="hr-HR"/>
        </w:rPr>
        <w:t>funkcioniranje</w:t>
      </w:r>
      <w:r w:rsidRPr="00B1666C">
        <w:rPr>
          <w:rFonts w:cs="Arial"/>
          <w:spacing w:val="47"/>
          <w:lang w:val="hr-HR"/>
        </w:rPr>
        <w:t xml:space="preserve"> </w:t>
      </w:r>
      <w:r w:rsidRPr="00B1666C">
        <w:rPr>
          <w:rFonts w:cs="Arial"/>
          <w:lang w:val="hr-HR"/>
        </w:rPr>
        <w:t>Gimnazije</w:t>
      </w:r>
      <w:r w:rsidRPr="00B1666C">
        <w:rPr>
          <w:rFonts w:cs="Arial"/>
          <w:spacing w:val="-2"/>
          <w:lang w:val="hr-HR"/>
        </w:rPr>
        <w:t xml:space="preserve"> </w:t>
      </w:r>
      <w:r w:rsidRPr="00B1666C">
        <w:rPr>
          <w:rFonts w:cs="Arial"/>
          <w:lang w:val="hr-HR"/>
        </w:rPr>
        <w:t>Dubrovnik.</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47.a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Srednje škole</w:t>
      </w:r>
      <w:r w:rsidRPr="00B1666C">
        <w:rPr>
          <w:rFonts w:cs="Arial"/>
          <w:spacing w:val="-2"/>
        </w:rPr>
        <w:t xml:space="preserve"> </w:t>
      </w:r>
      <w:r w:rsidRPr="00B1666C">
        <w:rPr>
          <w:rFonts w:cs="Arial"/>
        </w:rPr>
        <w:t>(D4)</w:t>
      </w:r>
    </w:p>
    <w:p w:rsidR="00B1666C" w:rsidRPr="00B1666C" w:rsidRDefault="00B1666C" w:rsidP="00B1666C">
      <w:pPr>
        <w:pStyle w:val="BodyText"/>
        <w:jc w:val="both"/>
        <w:rPr>
          <w:rFonts w:cs="Arial"/>
          <w:lang w:val="hr-HR"/>
        </w:rPr>
      </w:pPr>
      <w:r w:rsidRPr="00B1666C">
        <w:rPr>
          <w:rFonts w:cs="Arial"/>
          <w:lang w:val="hr-HR"/>
        </w:rPr>
        <w:t>(1) Osim na</w:t>
      </w:r>
      <w:r w:rsidRPr="00B1666C">
        <w:rPr>
          <w:rFonts w:cs="Arial"/>
          <w:spacing w:val="-4"/>
          <w:lang w:val="hr-HR"/>
        </w:rPr>
        <w:t xml:space="preserve"> </w:t>
      </w:r>
      <w:r w:rsidRPr="00B1666C">
        <w:rPr>
          <w:rFonts w:cs="Arial"/>
          <w:lang w:val="hr-HR"/>
        </w:rPr>
        <w:t>definiranim</w:t>
      </w:r>
      <w:r w:rsidRPr="00B1666C">
        <w:rPr>
          <w:rFonts w:cs="Arial"/>
          <w:spacing w:val="-3"/>
          <w:lang w:val="hr-HR"/>
        </w:rPr>
        <w:t xml:space="preserve"> </w:t>
      </w:r>
      <w:r w:rsidRPr="00B1666C">
        <w:rPr>
          <w:rFonts w:cs="Arial"/>
          <w:lang w:val="hr-HR"/>
        </w:rPr>
        <w:t>lokacijama</w:t>
      </w:r>
      <w:r w:rsidRPr="00B1666C">
        <w:rPr>
          <w:rFonts w:cs="Arial"/>
          <w:spacing w:val="-4"/>
          <w:lang w:val="hr-HR"/>
        </w:rPr>
        <w:t xml:space="preserve"> </w:t>
      </w:r>
      <w:r w:rsidRPr="00B1666C">
        <w:rPr>
          <w:rFonts w:cs="Arial"/>
          <w:lang w:val="hr-HR"/>
        </w:rPr>
        <w:t>koje su</w:t>
      </w:r>
      <w:r w:rsidRPr="00B1666C">
        <w:rPr>
          <w:rFonts w:cs="Arial"/>
          <w:spacing w:val="-4"/>
          <w:lang w:val="hr-HR"/>
        </w:rPr>
        <w:t xml:space="preserve"> </w:t>
      </w:r>
      <w:r w:rsidRPr="00B1666C">
        <w:rPr>
          <w:rFonts w:cs="Arial"/>
          <w:lang w:val="hr-HR"/>
        </w:rPr>
        <w:t>određene</w:t>
      </w:r>
      <w:r w:rsidRPr="00B1666C">
        <w:rPr>
          <w:rFonts w:cs="Arial"/>
          <w:spacing w:val="-2"/>
          <w:lang w:val="hr-HR"/>
        </w:rPr>
        <w:t xml:space="preserve"> </w:t>
      </w:r>
      <w:r w:rsidRPr="00B1666C">
        <w:rPr>
          <w:rFonts w:cs="Arial"/>
          <w:lang w:val="hr-HR"/>
        </w:rPr>
        <w:t>Planom,</w:t>
      </w:r>
      <w:r w:rsidRPr="00B1666C">
        <w:rPr>
          <w:rFonts w:cs="Arial"/>
          <w:spacing w:val="-2"/>
          <w:lang w:val="hr-HR"/>
        </w:rPr>
        <w:t xml:space="preserve"> </w:t>
      </w:r>
      <w:r w:rsidRPr="00B1666C">
        <w:rPr>
          <w:rFonts w:cs="Arial"/>
          <w:lang w:val="hr-HR"/>
        </w:rPr>
        <w:t>srednje</w:t>
      </w:r>
      <w:r w:rsidRPr="00B1666C">
        <w:rPr>
          <w:rFonts w:cs="Arial"/>
          <w:spacing w:val="-4"/>
          <w:lang w:val="hr-HR"/>
        </w:rPr>
        <w:t xml:space="preserve"> </w:t>
      </w:r>
      <w:r w:rsidRPr="00B1666C">
        <w:rPr>
          <w:rFonts w:cs="Arial"/>
          <w:lang w:val="hr-HR"/>
        </w:rPr>
        <w:t>škole</w:t>
      </w:r>
      <w:r w:rsidRPr="00B1666C">
        <w:rPr>
          <w:rFonts w:cs="Arial"/>
          <w:spacing w:val="-2"/>
          <w:lang w:val="hr-HR"/>
        </w:rPr>
        <w:t xml:space="preserve"> </w:t>
      </w:r>
      <w:r w:rsidRPr="00B1666C">
        <w:rPr>
          <w:rFonts w:cs="Arial"/>
          <w:lang w:val="hr-HR"/>
        </w:rPr>
        <w:t>moguće</w:t>
      </w:r>
      <w:r w:rsidRPr="00B1666C">
        <w:rPr>
          <w:rFonts w:cs="Arial"/>
          <w:spacing w:val="-7"/>
          <w:lang w:val="hr-HR"/>
        </w:rPr>
        <w:t xml:space="preserve"> </w:t>
      </w:r>
      <w:r w:rsidRPr="00B1666C">
        <w:rPr>
          <w:rFonts w:cs="Arial"/>
          <w:lang w:val="hr-HR"/>
        </w:rPr>
        <w:t>je locirati</w:t>
      </w:r>
      <w:r w:rsidRPr="00B1666C">
        <w:rPr>
          <w:rFonts w:cs="Arial"/>
          <w:spacing w:val="57"/>
          <w:lang w:val="hr-HR"/>
        </w:rPr>
        <w:t xml:space="preserve"> </w:t>
      </w:r>
      <w:r w:rsidRPr="00B1666C">
        <w:rPr>
          <w:rFonts w:cs="Arial"/>
          <w:lang w:val="hr-HR"/>
        </w:rPr>
        <w:t>i unutar zona</w:t>
      </w:r>
      <w:r w:rsidRPr="00B1666C">
        <w:rPr>
          <w:rFonts w:cs="Arial"/>
          <w:spacing w:val="-2"/>
          <w:lang w:val="hr-HR"/>
        </w:rPr>
        <w:t xml:space="preserve"> </w:t>
      </w:r>
      <w:r w:rsidRPr="00B1666C">
        <w:rPr>
          <w:rFonts w:cs="Arial"/>
          <w:lang w:val="hr-HR"/>
        </w:rPr>
        <w:t>mješovite namjene</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48"/>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osigurati</w:t>
      </w:r>
      <w:r w:rsidRPr="00B1666C">
        <w:rPr>
          <w:rFonts w:cs="Arial"/>
          <w:spacing w:val="50"/>
          <w:lang w:val="hr-HR"/>
        </w:rPr>
        <w:t xml:space="preserve"> </w:t>
      </w:r>
      <w:r w:rsidRPr="00B1666C">
        <w:rPr>
          <w:rFonts w:cs="Arial"/>
          <w:lang w:val="hr-HR"/>
        </w:rPr>
        <w:t>dovoljne</w:t>
      </w:r>
      <w:r w:rsidRPr="00B1666C">
        <w:rPr>
          <w:rFonts w:cs="Arial"/>
          <w:spacing w:val="50"/>
          <w:lang w:val="hr-HR"/>
        </w:rPr>
        <w:t xml:space="preserve"> </w:t>
      </w:r>
      <w:r w:rsidRPr="00B1666C">
        <w:rPr>
          <w:rFonts w:cs="Arial"/>
          <w:lang w:val="hr-HR"/>
        </w:rPr>
        <w:t>površine</w:t>
      </w:r>
      <w:r w:rsidRPr="00B1666C">
        <w:rPr>
          <w:rFonts w:cs="Arial"/>
          <w:spacing w:val="50"/>
          <w:lang w:val="hr-HR"/>
        </w:rPr>
        <w:t xml:space="preserve"> </w:t>
      </w:r>
      <w:r w:rsidRPr="00B1666C">
        <w:rPr>
          <w:rFonts w:cs="Arial"/>
          <w:lang w:val="hr-HR"/>
        </w:rPr>
        <w:t>unutrašnjih</w:t>
      </w:r>
      <w:r w:rsidRPr="00B1666C">
        <w:rPr>
          <w:rFonts w:cs="Arial"/>
          <w:spacing w:val="50"/>
          <w:lang w:val="hr-HR"/>
        </w:rPr>
        <w:t xml:space="preserve"> </w:t>
      </w:r>
      <w:r w:rsidRPr="00B1666C">
        <w:rPr>
          <w:rFonts w:cs="Arial"/>
          <w:lang w:val="hr-HR"/>
        </w:rPr>
        <w:t>i</w:t>
      </w:r>
      <w:r w:rsidRPr="00B1666C">
        <w:rPr>
          <w:rFonts w:cs="Arial"/>
          <w:spacing w:val="48"/>
          <w:lang w:val="hr-HR"/>
        </w:rPr>
        <w:t xml:space="preserve"> </w:t>
      </w:r>
      <w:r w:rsidRPr="00B1666C">
        <w:rPr>
          <w:rFonts w:cs="Arial"/>
          <w:lang w:val="hr-HR"/>
        </w:rPr>
        <w:t>vanjskih</w:t>
      </w:r>
      <w:r w:rsidRPr="00B1666C">
        <w:rPr>
          <w:rFonts w:cs="Arial"/>
          <w:spacing w:val="50"/>
          <w:lang w:val="hr-HR"/>
        </w:rPr>
        <w:t xml:space="preserve"> </w:t>
      </w:r>
      <w:r w:rsidRPr="00B1666C">
        <w:rPr>
          <w:rFonts w:cs="Arial"/>
          <w:lang w:val="hr-HR"/>
        </w:rPr>
        <w:t>prostora</w:t>
      </w:r>
      <w:r w:rsidRPr="00B1666C">
        <w:rPr>
          <w:rFonts w:cs="Arial"/>
          <w:spacing w:val="48"/>
          <w:lang w:val="hr-HR"/>
        </w:rPr>
        <w:t xml:space="preserve"> </w:t>
      </w:r>
      <w:r w:rsidRPr="00B1666C">
        <w:rPr>
          <w:rFonts w:cs="Arial"/>
          <w:lang w:val="hr-HR"/>
        </w:rPr>
        <w:t>sukladno</w:t>
      </w:r>
      <w:r w:rsidRPr="00B1666C">
        <w:rPr>
          <w:rFonts w:cs="Arial"/>
          <w:spacing w:val="48"/>
          <w:lang w:val="hr-HR"/>
        </w:rPr>
        <w:t xml:space="preserve"> </w:t>
      </w:r>
      <w:r w:rsidRPr="00B1666C">
        <w:rPr>
          <w:rFonts w:cs="Arial"/>
          <w:lang w:val="hr-HR"/>
        </w:rPr>
        <w:t>važećim</w:t>
      </w:r>
      <w:r w:rsidRPr="00B1666C">
        <w:rPr>
          <w:rFonts w:cs="Arial"/>
          <w:spacing w:val="65"/>
          <w:lang w:val="hr-HR"/>
        </w:rPr>
        <w:t xml:space="preserve"> </w:t>
      </w:r>
      <w:r w:rsidRPr="00B1666C">
        <w:rPr>
          <w:rFonts w:cs="Arial"/>
          <w:lang w:val="hr-HR"/>
        </w:rPr>
        <w:t>srednjoškolskim standardima i propisima.</w:t>
      </w:r>
    </w:p>
    <w:p w:rsidR="00B1666C" w:rsidRPr="00B1666C" w:rsidRDefault="00B1666C" w:rsidP="00B1666C">
      <w:pPr>
        <w:pStyle w:val="BodyText"/>
        <w:jc w:val="both"/>
        <w:rPr>
          <w:rFonts w:cs="Arial"/>
          <w:lang w:val="hr-HR"/>
        </w:rPr>
      </w:pPr>
      <w:r w:rsidRPr="00B1666C">
        <w:rPr>
          <w:rFonts w:cs="Arial"/>
          <w:lang w:val="hr-HR"/>
        </w:rPr>
        <w:t>(2) Optimalan</w:t>
      </w:r>
      <w:r w:rsidRPr="00B1666C">
        <w:rPr>
          <w:rFonts w:cs="Arial"/>
          <w:spacing w:val="-12"/>
          <w:lang w:val="hr-HR"/>
        </w:rPr>
        <w:t xml:space="preserve"> </w:t>
      </w:r>
      <w:r w:rsidRPr="00B1666C">
        <w:rPr>
          <w:rFonts w:cs="Arial"/>
          <w:lang w:val="hr-HR"/>
        </w:rPr>
        <w:t>broj</w:t>
      </w:r>
      <w:r w:rsidRPr="00B1666C">
        <w:rPr>
          <w:rFonts w:cs="Arial"/>
          <w:spacing w:val="-10"/>
          <w:lang w:val="hr-HR"/>
        </w:rPr>
        <w:t xml:space="preserve"> </w:t>
      </w:r>
      <w:r w:rsidRPr="00B1666C">
        <w:rPr>
          <w:rFonts w:cs="Arial"/>
          <w:lang w:val="hr-HR"/>
        </w:rPr>
        <w:t>učenika</w:t>
      </w:r>
      <w:r w:rsidRPr="00B1666C">
        <w:rPr>
          <w:rFonts w:cs="Arial"/>
          <w:spacing w:val="-12"/>
          <w:lang w:val="hr-HR"/>
        </w:rPr>
        <w:t xml:space="preserve"> </w:t>
      </w:r>
      <w:r w:rsidRPr="00B1666C">
        <w:rPr>
          <w:rFonts w:cs="Arial"/>
          <w:lang w:val="hr-HR"/>
        </w:rPr>
        <w:t>škole</w:t>
      </w:r>
      <w:r w:rsidRPr="00B1666C">
        <w:rPr>
          <w:rFonts w:cs="Arial"/>
          <w:spacing w:val="-12"/>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400</w:t>
      </w:r>
      <w:r w:rsidRPr="00B1666C">
        <w:rPr>
          <w:rFonts w:cs="Arial"/>
          <w:spacing w:val="-12"/>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500</w:t>
      </w:r>
      <w:r w:rsidRPr="00B1666C">
        <w:rPr>
          <w:rFonts w:cs="Arial"/>
          <w:spacing w:val="-12"/>
          <w:lang w:val="hr-HR"/>
        </w:rPr>
        <w:t xml:space="preserve"> </w:t>
      </w:r>
      <w:r w:rsidRPr="00B1666C">
        <w:rPr>
          <w:rFonts w:cs="Arial"/>
          <w:lang w:val="hr-HR"/>
        </w:rPr>
        <w:t>učenika</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16-20</w:t>
      </w:r>
      <w:r w:rsidRPr="00B1666C">
        <w:rPr>
          <w:rFonts w:cs="Arial"/>
          <w:spacing w:val="-14"/>
          <w:lang w:val="hr-HR"/>
        </w:rPr>
        <w:t xml:space="preserve"> </w:t>
      </w:r>
      <w:r w:rsidRPr="00B1666C">
        <w:rPr>
          <w:rFonts w:cs="Arial"/>
          <w:lang w:val="hr-HR"/>
        </w:rPr>
        <w:t>razrednih</w:t>
      </w:r>
      <w:r w:rsidRPr="00B1666C">
        <w:rPr>
          <w:rFonts w:cs="Arial"/>
          <w:spacing w:val="-12"/>
          <w:lang w:val="hr-HR"/>
        </w:rPr>
        <w:t xml:space="preserve"> </w:t>
      </w:r>
      <w:r w:rsidRPr="00B1666C">
        <w:rPr>
          <w:rFonts w:cs="Arial"/>
          <w:lang w:val="hr-HR"/>
        </w:rPr>
        <w:t>odjela,</w:t>
      </w:r>
      <w:r w:rsidRPr="00B1666C">
        <w:rPr>
          <w:rFonts w:cs="Arial"/>
          <w:spacing w:val="-11"/>
          <w:lang w:val="hr-HR"/>
        </w:rPr>
        <w:t xml:space="preserve"> </w:t>
      </w:r>
      <w:r w:rsidRPr="00B1666C">
        <w:rPr>
          <w:rFonts w:cs="Arial"/>
          <w:lang w:val="hr-HR"/>
        </w:rPr>
        <w:t>a</w:t>
      </w:r>
      <w:r w:rsidRPr="00B1666C">
        <w:rPr>
          <w:rFonts w:cs="Arial"/>
          <w:spacing w:val="-14"/>
          <w:lang w:val="hr-HR"/>
        </w:rPr>
        <w:t xml:space="preserve"> </w:t>
      </w:r>
      <w:r w:rsidRPr="00B1666C">
        <w:rPr>
          <w:rFonts w:cs="Arial"/>
          <w:lang w:val="hr-HR"/>
        </w:rPr>
        <w:t>svaka</w:t>
      </w:r>
      <w:r w:rsidRPr="00B1666C">
        <w:rPr>
          <w:rFonts w:cs="Arial"/>
          <w:spacing w:val="-14"/>
          <w:lang w:val="hr-HR"/>
        </w:rPr>
        <w:t xml:space="preserve"> </w:t>
      </w:r>
      <w:r w:rsidRPr="00B1666C">
        <w:rPr>
          <w:rFonts w:cs="Arial"/>
          <w:lang w:val="hr-HR"/>
        </w:rPr>
        <w:t>škola</w:t>
      </w:r>
      <w:r w:rsidRPr="00B1666C">
        <w:rPr>
          <w:rFonts w:cs="Arial"/>
          <w:spacing w:val="45"/>
          <w:lang w:val="hr-HR"/>
        </w:rPr>
        <w:t xml:space="preserve"> </w:t>
      </w:r>
      <w:r w:rsidRPr="00B1666C">
        <w:rPr>
          <w:rFonts w:cs="Arial"/>
          <w:lang w:val="hr-HR"/>
        </w:rPr>
        <w:t>treba</w:t>
      </w:r>
      <w:r w:rsidRPr="00B1666C">
        <w:rPr>
          <w:rFonts w:cs="Arial"/>
          <w:spacing w:val="-2"/>
          <w:lang w:val="hr-HR"/>
        </w:rPr>
        <w:t xml:space="preserve"> </w:t>
      </w:r>
      <w:r w:rsidRPr="00B1666C">
        <w:rPr>
          <w:rFonts w:cs="Arial"/>
          <w:lang w:val="hr-HR"/>
        </w:rPr>
        <w:t>imati vlastitu</w:t>
      </w:r>
      <w:r w:rsidRPr="00B1666C">
        <w:rPr>
          <w:rFonts w:cs="Arial"/>
          <w:spacing w:val="-2"/>
          <w:lang w:val="hr-HR"/>
        </w:rPr>
        <w:t xml:space="preserve"> </w:t>
      </w:r>
      <w:r w:rsidRPr="00B1666C">
        <w:rPr>
          <w:rFonts w:cs="Arial"/>
          <w:lang w:val="hr-HR"/>
        </w:rPr>
        <w:t>športsku dvoranu:</w:t>
      </w:r>
    </w:p>
    <w:p w:rsidR="00B1666C" w:rsidRPr="00B1666C" w:rsidRDefault="00B1666C" w:rsidP="00B1666C">
      <w:pPr>
        <w:pStyle w:val="BodyText"/>
        <w:ind w:left="117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do 16</w:t>
      </w:r>
      <w:r w:rsidRPr="00B1666C">
        <w:rPr>
          <w:rFonts w:cs="Arial"/>
          <w:spacing w:val="-2"/>
          <w:lang w:val="hr-HR"/>
        </w:rPr>
        <w:t xml:space="preserve"> </w:t>
      </w:r>
      <w:r w:rsidRPr="00B1666C">
        <w:rPr>
          <w:rFonts w:cs="Arial"/>
          <w:lang w:val="hr-HR"/>
        </w:rPr>
        <w:t>razrednih odjela dvodijelnu dvoranu,</w:t>
      </w:r>
    </w:p>
    <w:p w:rsidR="00B1666C" w:rsidRPr="00B1666C" w:rsidRDefault="00B1666C" w:rsidP="00B1666C">
      <w:pPr>
        <w:pStyle w:val="BodyText"/>
        <w:ind w:left="1179"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preko 16</w:t>
      </w:r>
      <w:r w:rsidRPr="00B1666C">
        <w:rPr>
          <w:rFonts w:cs="Arial"/>
          <w:spacing w:val="-2"/>
          <w:lang w:val="hr-HR"/>
        </w:rPr>
        <w:t xml:space="preserve"> </w:t>
      </w:r>
      <w:r w:rsidRPr="00B1666C">
        <w:rPr>
          <w:rFonts w:cs="Arial"/>
          <w:lang w:val="hr-HR"/>
        </w:rPr>
        <w:t>razrednih odjela trodijelnu dvoranu.</w:t>
      </w:r>
    </w:p>
    <w:p w:rsidR="00B1666C" w:rsidRPr="00B1666C" w:rsidRDefault="00B1666C" w:rsidP="00B1666C">
      <w:pPr>
        <w:pStyle w:val="BodyText"/>
        <w:jc w:val="both"/>
        <w:rPr>
          <w:rFonts w:cs="Arial"/>
          <w:lang w:val="hr-HR"/>
        </w:rPr>
      </w:pPr>
      <w:r w:rsidRPr="00B1666C">
        <w:rPr>
          <w:rFonts w:cs="Arial"/>
          <w:lang w:val="hr-HR"/>
        </w:rPr>
        <w:t>(3) Zbog</w:t>
      </w:r>
      <w:r w:rsidRPr="00B1666C">
        <w:rPr>
          <w:rFonts w:cs="Arial"/>
          <w:spacing w:val="-7"/>
          <w:lang w:val="hr-HR"/>
        </w:rPr>
        <w:t xml:space="preserve"> </w:t>
      </w:r>
      <w:r w:rsidRPr="00B1666C">
        <w:rPr>
          <w:rFonts w:cs="Arial"/>
          <w:lang w:val="hr-HR"/>
        </w:rPr>
        <w:t>zadovoljavanja</w:t>
      </w:r>
      <w:r w:rsidRPr="00B1666C">
        <w:rPr>
          <w:rFonts w:cs="Arial"/>
          <w:spacing w:val="-9"/>
          <w:lang w:val="hr-HR"/>
        </w:rPr>
        <w:t xml:space="preserve"> </w:t>
      </w:r>
      <w:r w:rsidRPr="00B1666C">
        <w:rPr>
          <w:rFonts w:cs="Arial"/>
          <w:lang w:val="hr-HR"/>
        </w:rPr>
        <w:t>zakonskih</w:t>
      </w:r>
      <w:r w:rsidRPr="00B1666C">
        <w:rPr>
          <w:rFonts w:cs="Arial"/>
          <w:spacing w:val="-4"/>
          <w:lang w:val="hr-HR"/>
        </w:rPr>
        <w:t xml:space="preserve"> </w:t>
      </w:r>
      <w:r w:rsidRPr="00B1666C">
        <w:rPr>
          <w:rFonts w:cs="Arial"/>
          <w:lang w:val="hr-HR"/>
        </w:rPr>
        <w:t>pretpostavki</w:t>
      </w:r>
      <w:r w:rsidRPr="00B1666C">
        <w:rPr>
          <w:rFonts w:cs="Arial"/>
          <w:spacing w:val="-5"/>
          <w:lang w:val="hr-HR"/>
        </w:rPr>
        <w:t xml:space="preserve"> </w:t>
      </w:r>
      <w:r w:rsidRPr="00B1666C">
        <w:rPr>
          <w:rFonts w:cs="Arial"/>
          <w:lang w:val="hr-HR"/>
        </w:rPr>
        <w:t>te</w:t>
      </w:r>
      <w:r w:rsidRPr="00B1666C">
        <w:rPr>
          <w:rFonts w:cs="Arial"/>
          <w:spacing w:val="-4"/>
          <w:lang w:val="hr-HR"/>
        </w:rPr>
        <w:t xml:space="preserve"> </w:t>
      </w:r>
      <w:r w:rsidRPr="00B1666C">
        <w:rPr>
          <w:rFonts w:cs="Arial"/>
          <w:lang w:val="hr-HR"/>
        </w:rPr>
        <w:t>propisanih</w:t>
      </w:r>
      <w:r w:rsidRPr="00B1666C">
        <w:rPr>
          <w:rFonts w:cs="Arial"/>
          <w:spacing w:val="-4"/>
          <w:lang w:val="hr-HR"/>
        </w:rPr>
        <w:t xml:space="preserve"> </w:t>
      </w:r>
      <w:r w:rsidRPr="00B1666C">
        <w:rPr>
          <w:rFonts w:cs="Arial"/>
          <w:lang w:val="hr-HR"/>
        </w:rPr>
        <w:t>pedagoških</w:t>
      </w:r>
      <w:r w:rsidRPr="00B1666C">
        <w:rPr>
          <w:rFonts w:cs="Arial"/>
          <w:spacing w:val="-7"/>
          <w:lang w:val="hr-HR"/>
        </w:rPr>
        <w:t xml:space="preserve"> </w:t>
      </w:r>
      <w:r w:rsidRPr="00B1666C">
        <w:rPr>
          <w:rFonts w:cs="Arial"/>
          <w:lang w:val="hr-HR"/>
        </w:rPr>
        <w:t>standarda</w:t>
      </w:r>
      <w:r w:rsidRPr="00B1666C">
        <w:rPr>
          <w:rFonts w:cs="Arial"/>
          <w:spacing w:val="-7"/>
          <w:lang w:val="hr-HR"/>
        </w:rPr>
        <w:t xml:space="preserve"> </w:t>
      </w:r>
      <w:r w:rsidRPr="00B1666C">
        <w:rPr>
          <w:rFonts w:cs="Arial"/>
          <w:lang w:val="hr-HR"/>
        </w:rPr>
        <w:t>potrebno</w:t>
      </w:r>
      <w:r w:rsidRPr="00B1666C">
        <w:rPr>
          <w:rFonts w:cs="Arial"/>
          <w:spacing w:val="8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predvidjeti</w:t>
      </w:r>
      <w:r w:rsidRPr="00B1666C">
        <w:rPr>
          <w:rFonts w:cs="Arial"/>
          <w:spacing w:val="-5"/>
          <w:lang w:val="hr-HR"/>
        </w:rPr>
        <w:t xml:space="preserve"> </w:t>
      </w:r>
      <w:r w:rsidRPr="00B1666C">
        <w:rPr>
          <w:rFonts w:cs="Arial"/>
          <w:lang w:val="hr-HR"/>
        </w:rPr>
        <w:t>način</w:t>
      </w:r>
      <w:r w:rsidRPr="00B1666C">
        <w:rPr>
          <w:rFonts w:cs="Arial"/>
          <w:spacing w:val="-7"/>
          <w:lang w:val="hr-HR"/>
        </w:rPr>
        <w:t xml:space="preserve"> </w:t>
      </w:r>
      <w:r w:rsidRPr="00B1666C">
        <w:rPr>
          <w:rFonts w:cs="Arial"/>
          <w:lang w:val="hr-HR"/>
        </w:rPr>
        <w:t>rješavanja</w:t>
      </w:r>
      <w:r w:rsidRPr="00B1666C">
        <w:rPr>
          <w:rFonts w:cs="Arial"/>
          <w:spacing w:val="-4"/>
          <w:lang w:val="hr-HR"/>
        </w:rPr>
        <w:t xml:space="preserve"> </w:t>
      </w:r>
      <w:r w:rsidRPr="00B1666C">
        <w:rPr>
          <w:rFonts w:cs="Arial"/>
          <w:lang w:val="hr-HR"/>
        </w:rPr>
        <w:t>prostorne</w:t>
      </w:r>
      <w:r w:rsidRPr="00B1666C">
        <w:rPr>
          <w:rFonts w:cs="Arial"/>
          <w:spacing w:val="-5"/>
          <w:lang w:val="hr-HR"/>
        </w:rPr>
        <w:t xml:space="preserve"> </w:t>
      </w:r>
      <w:r w:rsidRPr="00B1666C">
        <w:rPr>
          <w:rFonts w:cs="Arial"/>
          <w:lang w:val="hr-HR"/>
        </w:rPr>
        <w:t>problematike</w:t>
      </w:r>
      <w:r w:rsidRPr="00B1666C">
        <w:rPr>
          <w:rFonts w:cs="Arial"/>
          <w:spacing w:val="-4"/>
          <w:lang w:val="hr-HR"/>
        </w:rPr>
        <w:t xml:space="preserve"> </w:t>
      </w:r>
      <w:r w:rsidRPr="00B1666C">
        <w:rPr>
          <w:rFonts w:cs="Arial"/>
          <w:lang w:val="hr-HR"/>
        </w:rPr>
        <w:t>srednjih</w:t>
      </w:r>
      <w:r w:rsidRPr="00B1666C">
        <w:rPr>
          <w:rFonts w:cs="Arial"/>
          <w:spacing w:val="-4"/>
          <w:lang w:val="hr-HR"/>
        </w:rPr>
        <w:t xml:space="preserve"> </w:t>
      </w:r>
      <w:r w:rsidRPr="00B1666C">
        <w:rPr>
          <w:rFonts w:cs="Arial"/>
          <w:lang w:val="hr-HR"/>
        </w:rPr>
        <w:t>škola</w:t>
      </w:r>
      <w:r w:rsidRPr="00B1666C">
        <w:rPr>
          <w:rFonts w:cs="Arial"/>
          <w:spacing w:val="-4"/>
          <w:lang w:val="hr-HR"/>
        </w:rPr>
        <w:t xml:space="preserve"> </w:t>
      </w:r>
      <w:r w:rsidRPr="00B1666C">
        <w:rPr>
          <w:rFonts w:cs="Arial"/>
          <w:lang w:val="hr-HR"/>
        </w:rPr>
        <w:t>unutar</w:t>
      </w:r>
      <w:r w:rsidRPr="00B1666C">
        <w:rPr>
          <w:rFonts w:cs="Arial"/>
          <w:spacing w:val="-8"/>
          <w:lang w:val="hr-HR"/>
        </w:rPr>
        <w:t xml:space="preserve"> </w:t>
      </w:r>
      <w:r w:rsidRPr="00B1666C">
        <w:rPr>
          <w:rFonts w:cs="Arial"/>
          <w:lang w:val="hr-HR"/>
        </w:rPr>
        <w:t>obuhvata</w:t>
      </w:r>
      <w:r w:rsidRPr="00B1666C">
        <w:rPr>
          <w:rFonts w:cs="Arial"/>
          <w:spacing w:val="-4"/>
          <w:lang w:val="hr-HR"/>
        </w:rPr>
        <w:t xml:space="preserve"> </w:t>
      </w:r>
      <w:r w:rsidRPr="00B1666C">
        <w:rPr>
          <w:rFonts w:cs="Arial"/>
          <w:lang w:val="hr-HR"/>
        </w:rPr>
        <w:t>Plana,</w:t>
      </w:r>
      <w:r w:rsidRPr="00B1666C">
        <w:rPr>
          <w:rFonts w:cs="Arial"/>
          <w:spacing w:val="-6"/>
          <w:lang w:val="hr-HR"/>
        </w:rPr>
        <w:t xml:space="preserve"> </w:t>
      </w:r>
      <w:r w:rsidRPr="00B1666C">
        <w:rPr>
          <w:rFonts w:cs="Arial"/>
          <w:lang w:val="hr-HR"/>
        </w:rPr>
        <w:t>a</w:t>
      </w:r>
      <w:r w:rsidRPr="00B1666C">
        <w:rPr>
          <w:rFonts w:cs="Arial"/>
          <w:spacing w:val="61"/>
          <w:lang w:val="hr-HR"/>
        </w:rPr>
        <w:t xml:space="preserve"> </w:t>
      </w:r>
      <w:r w:rsidRPr="00B1666C">
        <w:rPr>
          <w:rFonts w:cs="Arial"/>
          <w:lang w:val="hr-HR"/>
        </w:rPr>
        <w:t>navedene</w:t>
      </w:r>
      <w:r w:rsidRPr="00B1666C">
        <w:rPr>
          <w:rFonts w:cs="Arial"/>
          <w:spacing w:val="3"/>
          <w:lang w:val="hr-HR"/>
        </w:rPr>
        <w:t xml:space="preserve"> </w:t>
      </w:r>
      <w:r w:rsidRPr="00B1666C">
        <w:rPr>
          <w:rFonts w:cs="Arial"/>
          <w:lang w:val="hr-HR"/>
        </w:rPr>
        <w:t>potrebe realizirati će</w:t>
      </w:r>
      <w:r w:rsidRPr="00B1666C">
        <w:rPr>
          <w:rFonts w:cs="Arial"/>
          <w:spacing w:val="3"/>
          <w:lang w:val="hr-HR"/>
        </w:rPr>
        <w:t xml:space="preserve"> </w:t>
      </w:r>
      <w:r w:rsidRPr="00B1666C">
        <w:rPr>
          <w:rFonts w:cs="Arial"/>
          <w:lang w:val="hr-HR"/>
        </w:rPr>
        <w:t>se na osnovu projektne</w:t>
      </w:r>
      <w:r w:rsidRPr="00B1666C">
        <w:rPr>
          <w:rFonts w:cs="Arial"/>
          <w:spacing w:val="3"/>
          <w:lang w:val="hr-HR"/>
        </w:rPr>
        <w:t xml:space="preserve"> </w:t>
      </w:r>
      <w:r w:rsidRPr="00B1666C">
        <w:rPr>
          <w:rFonts w:cs="Arial"/>
          <w:lang w:val="hr-HR"/>
        </w:rPr>
        <w:t>dokumentacije i sukladno</w:t>
      </w:r>
      <w:r w:rsidRPr="00B1666C">
        <w:rPr>
          <w:rFonts w:cs="Arial"/>
          <w:spacing w:val="2"/>
          <w:lang w:val="hr-HR"/>
        </w:rPr>
        <w:t xml:space="preserve"> </w:t>
      </w:r>
      <w:r w:rsidRPr="00B1666C">
        <w:rPr>
          <w:rFonts w:cs="Arial"/>
          <w:lang w:val="hr-HR"/>
        </w:rPr>
        <w:t>odredbama</w:t>
      </w:r>
      <w:r w:rsidRPr="00B1666C">
        <w:rPr>
          <w:rFonts w:cs="Arial"/>
          <w:spacing w:val="61"/>
          <w:lang w:val="hr-HR"/>
        </w:rPr>
        <w:t xml:space="preserve"> </w:t>
      </w:r>
      <w:r w:rsidRPr="00B1666C">
        <w:rPr>
          <w:rFonts w:cs="Arial"/>
          <w:lang w:val="hr-HR"/>
        </w:rPr>
        <w:t>ovog plana, ovisno o</w:t>
      </w:r>
      <w:r w:rsidRPr="00B1666C">
        <w:rPr>
          <w:rFonts w:cs="Arial"/>
          <w:spacing w:val="-2"/>
          <w:lang w:val="hr-HR"/>
        </w:rPr>
        <w:t xml:space="preserve"> </w:t>
      </w:r>
      <w:r w:rsidRPr="00B1666C">
        <w:rPr>
          <w:rFonts w:cs="Arial"/>
          <w:lang w:val="hr-HR"/>
        </w:rPr>
        <w:t>namjeni</w:t>
      </w:r>
      <w:r w:rsidRPr="00B1666C">
        <w:rPr>
          <w:rFonts w:cs="Arial"/>
          <w:spacing w:val="-3"/>
          <w:lang w:val="hr-HR"/>
        </w:rPr>
        <w:t xml:space="preserve"> </w:t>
      </w:r>
      <w:r w:rsidRPr="00B1666C">
        <w:rPr>
          <w:rFonts w:cs="Arial"/>
          <w:lang w:val="hr-HR"/>
        </w:rPr>
        <w:t>svake</w:t>
      </w:r>
      <w:r w:rsidRPr="00B1666C">
        <w:rPr>
          <w:rFonts w:cs="Arial"/>
          <w:spacing w:val="-2"/>
          <w:lang w:val="hr-HR"/>
        </w:rPr>
        <w:t xml:space="preserve"> </w:t>
      </w:r>
      <w:r w:rsidRPr="00B1666C">
        <w:rPr>
          <w:rFonts w:cs="Arial"/>
          <w:lang w:val="hr-HR"/>
        </w:rPr>
        <w:t>pojedine lokacije.</w:t>
      </w:r>
    </w:p>
    <w:p w:rsidR="00B1666C" w:rsidRPr="00B1666C" w:rsidRDefault="00B1666C" w:rsidP="00B1666C">
      <w:pPr>
        <w:pStyle w:val="BodyText"/>
        <w:jc w:val="both"/>
        <w:rPr>
          <w:rFonts w:cs="Arial"/>
          <w:lang w:val="hr-HR"/>
        </w:rPr>
      </w:pPr>
      <w:r w:rsidRPr="00B1666C">
        <w:rPr>
          <w:rFonts w:cs="Arial"/>
          <w:lang w:val="hr-HR"/>
        </w:rPr>
        <w:t>Turistička i ugostiteljska</w:t>
      </w:r>
      <w:r w:rsidRPr="00B1666C">
        <w:rPr>
          <w:rFonts w:cs="Arial"/>
          <w:spacing w:val="-4"/>
          <w:lang w:val="hr-HR"/>
        </w:rPr>
        <w:t xml:space="preserve"> </w:t>
      </w:r>
      <w:r w:rsidRPr="00B1666C">
        <w:rPr>
          <w:rFonts w:cs="Arial"/>
          <w:lang w:val="hr-HR"/>
        </w:rPr>
        <w:t>škola</w:t>
      </w:r>
    </w:p>
    <w:p w:rsidR="00B1666C" w:rsidRPr="00B1666C" w:rsidRDefault="00B1666C" w:rsidP="00B1666C">
      <w:pPr>
        <w:pStyle w:val="BodyText"/>
        <w:jc w:val="both"/>
        <w:rPr>
          <w:rFonts w:cs="Arial"/>
          <w:lang w:val="hr-HR"/>
        </w:rPr>
      </w:pPr>
      <w:r w:rsidRPr="00B1666C">
        <w:rPr>
          <w:rFonts w:cs="Arial"/>
          <w:lang w:val="hr-HR"/>
        </w:rPr>
        <w:t>(4) Zbog</w:t>
      </w:r>
      <w:r w:rsidRPr="00B1666C">
        <w:rPr>
          <w:rFonts w:cs="Arial"/>
          <w:spacing w:val="5"/>
          <w:lang w:val="hr-HR"/>
        </w:rPr>
        <w:t xml:space="preserve"> </w:t>
      </w:r>
      <w:r w:rsidRPr="00B1666C">
        <w:rPr>
          <w:rFonts w:cs="Arial"/>
          <w:lang w:val="hr-HR"/>
        </w:rPr>
        <w:t>neodgovarajućih</w:t>
      </w:r>
      <w:r w:rsidRPr="00B1666C">
        <w:rPr>
          <w:rFonts w:cs="Arial"/>
          <w:spacing w:val="7"/>
          <w:lang w:val="hr-HR"/>
        </w:rPr>
        <w:t xml:space="preserve"> </w:t>
      </w:r>
      <w:r w:rsidRPr="00B1666C">
        <w:rPr>
          <w:rFonts w:cs="Arial"/>
          <w:lang w:val="hr-HR"/>
        </w:rPr>
        <w:t>uvjeta</w:t>
      </w:r>
      <w:r w:rsidRPr="00B1666C">
        <w:rPr>
          <w:rFonts w:cs="Arial"/>
          <w:spacing w:val="7"/>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sadašnjoj</w:t>
      </w:r>
      <w:r w:rsidRPr="00B1666C">
        <w:rPr>
          <w:rFonts w:cs="Arial"/>
          <w:spacing w:val="6"/>
          <w:lang w:val="hr-HR"/>
        </w:rPr>
        <w:t xml:space="preserve"> </w:t>
      </w:r>
      <w:r w:rsidRPr="00B1666C">
        <w:rPr>
          <w:rFonts w:cs="Arial"/>
          <w:lang w:val="hr-HR"/>
        </w:rPr>
        <w:t>lokaciji</w:t>
      </w:r>
      <w:r w:rsidRPr="00B1666C">
        <w:rPr>
          <w:rFonts w:cs="Arial"/>
          <w:spacing w:val="7"/>
          <w:lang w:val="hr-HR"/>
        </w:rPr>
        <w:t xml:space="preserve"> </w:t>
      </w:r>
      <w:r w:rsidRPr="00B1666C">
        <w:rPr>
          <w:rFonts w:cs="Arial"/>
          <w:lang w:val="hr-HR"/>
        </w:rPr>
        <w:t>predlaže</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nova</w:t>
      </w:r>
      <w:r w:rsidRPr="00B1666C">
        <w:rPr>
          <w:rFonts w:cs="Arial"/>
          <w:spacing w:val="5"/>
          <w:lang w:val="hr-HR"/>
        </w:rPr>
        <w:t xml:space="preserve"> </w:t>
      </w:r>
      <w:r w:rsidRPr="00B1666C">
        <w:rPr>
          <w:rFonts w:cs="Arial"/>
          <w:lang w:val="hr-HR"/>
        </w:rPr>
        <w:t>lokacija,</w:t>
      </w:r>
      <w:r w:rsidRPr="00B1666C">
        <w:rPr>
          <w:rFonts w:cs="Arial"/>
          <w:spacing w:val="6"/>
          <w:lang w:val="hr-HR"/>
        </w:rPr>
        <w:t xml:space="preserve"> </w:t>
      </w:r>
      <w:r w:rsidRPr="00B1666C">
        <w:rPr>
          <w:rFonts w:cs="Arial"/>
          <w:lang w:val="hr-HR"/>
        </w:rPr>
        <w:t>Babin</w:t>
      </w:r>
      <w:r w:rsidRPr="00B1666C">
        <w:rPr>
          <w:rFonts w:cs="Arial"/>
          <w:spacing w:val="7"/>
          <w:lang w:val="hr-HR"/>
        </w:rPr>
        <w:t xml:space="preserve"> </w:t>
      </w:r>
      <w:r w:rsidRPr="00B1666C">
        <w:rPr>
          <w:rFonts w:cs="Arial"/>
          <w:lang w:val="hr-HR"/>
        </w:rPr>
        <w:t>kuk</w:t>
      </w:r>
      <w:r w:rsidRPr="00B1666C">
        <w:rPr>
          <w:rFonts w:cs="Arial"/>
          <w:spacing w:val="12"/>
          <w:lang w:val="hr-HR"/>
        </w:rPr>
        <w:t xml:space="preserve"> </w:t>
      </w:r>
      <w:r w:rsidRPr="00B1666C">
        <w:rPr>
          <w:rFonts w:cs="Arial"/>
          <w:lang w:val="hr-HR"/>
        </w:rPr>
        <w:t>–</w:t>
      </w:r>
      <w:r w:rsidRPr="00B1666C">
        <w:rPr>
          <w:rFonts w:cs="Arial"/>
          <w:spacing w:val="67"/>
          <w:lang w:val="hr-HR"/>
        </w:rPr>
        <w:t xml:space="preserve"> </w:t>
      </w:r>
      <w:r w:rsidRPr="00B1666C">
        <w:rPr>
          <w:rFonts w:cs="Arial"/>
          <w:lang w:val="hr-HR"/>
        </w:rPr>
        <w:t>Glavica</w:t>
      </w:r>
      <w:r w:rsidRPr="00B1666C">
        <w:rPr>
          <w:rFonts w:cs="Arial"/>
          <w:spacing w:val="6"/>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izmještanje</w:t>
      </w:r>
      <w:r w:rsidRPr="00B1666C">
        <w:rPr>
          <w:rFonts w:cs="Arial"/>
          <w:spacing w:val="4"/>
          <w:lang w:val="hr-HR"/>
        </w:rPr>
        <w:t xml:space="preserve"> </w:t>
      </w:r>
      <w:r w:rsidRPr="00B1666C">
        <w:rPr>
          <w:rFonts w:cs="Arial"/>
          <w:lang w:val="hr-HR"/>
        </w:rPr>
        <w:t>postojeće</w:t>
      </w:r>
      <w:r w:rsidRPr="00B1666C">
        <w:rPr>
          <w:rFonts w:cs="Arial"/>
          <w:spacing w:val="4"/>
          <w:lang w:val="hr-HR"/>
        </w:rPr>
        <w:t xml:space="preserve"> </w:t>
      </w:r>
      <w:r w:rsidRPr="00B1666C">
        <w:rPr>
          <w:rFonts w:cs="Arial"/>
          <w:lang w:val="hr-HR"/>
        </w:rPr>
        <w:t>škole.</w:t>
      </w:r>
      <w:r w:rsidRPr="00B1666C">
        <w:rPr>
          <w:rFonts w:cs="Arial"/>
          <w:spacing w:val="5"/>
          <w:lang w:val="hr-HR"/>
        </w:rPr>
        <w:t xml:space="preserve"> </w:t>
      </w:r>
      <w:r w:rsidRPr="00B1666C">
        <w:rPr>
          <w:rFonts w:cs="Arial"/>
          <w:lang w:val="hr-HR"/>
        </w:rPr>
        <w:t>Unutar</w:t>
      </w:r>
      <w:r w:rsidRPr="00B1666C">
        <w:rPr>
          <w:rFonts w:cs="Arial"/>
          <w:spacing w:val="5"/>
          <w:lang w:val="hr-HR"/>
        </w:rPr>
        <w:t xml:space="preserve"> </w:t>
      </w:r>
      <w:r w:rsidRPr="00B1666C">
        <w:rPr>
          <w:rFonts w:cs="Arial"/>
          <w:lang w:val="hr-HR"/>
        </w:rPr>
        <w:t>planirane</w:t>
      </w:r>
      <w:r w:rsidRPr="00B1666C">
        <w:rPr>
          <w:rFonts w:cs="Arial"/>
          <w:spacing w:val="4"/>
          <w:lang w:val="hr-HR"/>
        </w:rPr>
        <w:t xml:space="preserve"> </w:t>
      </w:r>
      <w:r w:rsidRPr="00B1666C">
        <w:rPr>
          <w:rFonts w:cs="Arial"/>
          <w:lang w:val="hr-HR"/>
        </w:rPr>
        <w:t>zone</w:t>
      </w:r>
      <w:r w:rsidRPr="00B1666C">
        <w:rPr>
          <w:rFonts w:cs="Arial"/>
          <w:spacing w:val="6"/>
          <w:lang w:val="hr-HR"/>
        </w:rPr>
        <w:t xml:space="preserve"> </w:t>
      </w:r>
      <w:r w:rsidRPr="00B1666C">
        <w:rPr>
          <w:rFonts w:cs="Arial"/>
          <w:lang w:val="hr-HR"/>
        </w:rPr>
        <w:t>predviđena</w:t>
      </w:r>
      <w:r w:rsidRPr="00B1666C">
        <w:rPr>
          <w:rFonts w:cs="Arial"/>
          <w:spacing w:val="3"/>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gradnja</w:t>
      </w:r>
      <w:r w:rsidRPr="00B1666C">
        <w:rPr>
          <w:rFonts w:cs="Arial"/>
          <w:spacing w:val="51"/>
          <w:lang w:val="hr-HR"/>
        </w:rPr>
        <w:t xml:space="preserve"> </w:t>
      </w:r>
      <w:r w:rsidRPr="00B1666C">
        <w:rPr>
          <w:rFonts w:cs="Arial"/>
          <w:lang w:val="hr-HR"/>
        </w:rPr>
        <w:t>trodijelne</w:t>
      </w:r>
      <w:r w:rsidRPr="00B1666C">
        <w:rPr>
          <w:rFonts w:cs="Arial"/>
          <w:spacing w:val="-2"/>
          <w:lang w:val="hr-HR"/>
        </w:rPr>
        <w:t xml:space="preserve"> </w:t>
      </w:r>
      <w:r w:rsidRPr="00B1666C">
        <w:rPr>
          <w:rFonts w:cs="Arial"/>
          <w:lang w:val="hr-HR"/>
        </w:rPr>
        <w:t>športske</w:t>
      </w:r>
      <w:r w:rsidRPr="00B1666C">
        <w:rPr>
          <w:rFonts w:cs="Arial"/>
          <w:spacing w:val="-2"/>
          <w:lang w:val="hr-HR"/>
        </w:rPr>
        <w:t xml:space="preserve"> </w:t>
      </w:r>
      <w:r w:rsidRPr="00B1666C">
        <w:rPr>
          <w:rFonts w:cs="Arial"/>
          <w:lang w:val="hr-HR"/>
        </w:rPr>
        <w:t>dvorane.</w:t>
      </w: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50"/>
          <w:lang w:val="hr-HR"/>
        </w:rPr>
        <w:t xml:space="preserve"> </w:t>
      </w:r>
      <w:r w:rsidRPr="00B1666C">
        <w:rPr>
          <w:rFonts w:cs="Arial"/>
          <w:lang w:val="hr-HR"/>
        </w:rPr>
        <w:t>širi</w:t>
      </w:r>
      <w:r w:rsidRPr="00B1666C">
        <w:rPr>
          <w:rFonts w:cs="Arial"/>
          <w:spacing w:val="50"/>
          <w:lang w:val="hr-HR"/>
        </w:rPr>
        <w:t xml:space="preserve"> </w:t>
      </w:r>
      <w:r w:rsidRPr="00B1666C">
        <w:rPr>
          <w:rFonts w:cs="Arial"/>
          <w:lang w:val="hr-HR"/>
        </w:rPr>
        <w:t>obuhvat</w:t>
      </w:r>
      <w:r w:rsidRPr="00B1666C">
        <w:rPr>
          <w:rFonts w:cs="Arial"/>
          <w:spacing w:val="49"/>
          <w:lang w:val="hr-HR"/>
        </w:rPr>
        <w:t xml:space="preserve"> </w:t>
      </w:r>
      <w:r w:rsidRPr="00B1666C">
        <w:rPr>
          <w:rFonts w:cs="Arial"/>
          <w:lang w:val="hr-HR"/>
        </w:rPr>
        <w:t>predmetne</w:t>
      </w:r>
      <w:r w:rsidRPr="00B1666C">
        <w:rPr>
          <w:rFonts w:cs="Arial"/>
          <w:spacing w:val="50"/>
          <w:lang w:val="hr-HR"/>
        </w:rPr>
        <w:t xml:space="preserve"> </w:t>
      </w:r>
      <w:r w:rsidRPr="00B1666C">
        <w:rPr>
          <w:rFonts w:cs="Arial"/>
          <w:lang w:val="hr-HR"/>
        </w:rPr>
        <w:t>zone</w:t>
      </w:r>
      <w:r w:rsidRPr="00B1666C">
        <w:rPr>
          <w:rFonts w:cs="Arial"/>
          <w:spacing w:val="48"/>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zbog</w:t>
      </w:r>
      <w:r w:rsidRPr="00B1666C">
        <w:rPr>
          <w:rFonts w:cs="Arial"/>
          <w:spacing w:val="51"/>
          <w:lang w:val="hr-HR"/>
        </w:rPr>
        <w:t xml:space="preserve"> </w:t>
      </w:r>
      <w:r w:rsidRPr="00B1666C">
        <w:rPr>
          <w:rFonts w:cs="Arial"/>
          <w:lang w:val="hr-HR"/>
        </w:rPr>
        <w:t>istaknute</w:t>
      </w:r>
      <w:r w:rsidRPr="00B1666C">
        <w:rPr>
          <w:rFonts w:cs="Arial"/>
          <w:spacing w:val="51"/>
          <w:lang w:val="hr-HR"/>
        </w:rPr>
        <w:t xml:space="preserve"> </w:t>
      </w:r>
      <w:r w:rsidRPr="00B1666C">
        <w:rPr>
          <w:rFonts w:cs="Arial"/>
          <w:lang w:val="hr-HR"/>
        </w:rPr>
        <w:t>lokacije</w:t>
      </w:r>
      <w:r w:rsidRPr="00B1666C">
        <w:rPr>
          <w:rFonts w:cs="Arial"/>
          <w:spacing w:val="48"/>
          <w:lang w:val="hr-HR"/>
        </w:rPr>
        <w:t xml:space="preserve"> </w:t>
      </w:r>
      <w:r w:rsidRPr="00B1666C">
        <w:rPr>
          <w:rFonts w:cs="Arial"/>
          <w:lang w:val="hr-HR"/>
        </w:rPr>
        <w:t>te</w:t>
      </w:r>
      <w:r w:rsidRPr="00B1666C">
        <w:rPr>
          <w:rFonts w:cs="Arial"/>
          <w:spacing w:val="50"/>
          <w:lang w:val="hr-HR"/>
        </w:rPr>
        <w:t xml:space="preserve"> </w:t>
      </w:r>
      <w:r w:rsidRPr="00B1666C">
        <w:rPr>
          <w:rFonts w:cs="Arial"/>
          <w:lang w:val="hr-HR"/>
        </w:rPr>
        <w:t>planiranih</w:t>
      </w:r>
      <w:r w:rsidRPr="00B1666C">
        <w:rPr>
          <w:rFonts w:cs="Arial"/>
          <w:spacing w:val="50"/>
          <w:lang w:val="hr-HR"/>
        </w:rPr>
        <w:t xml:space="preserve"> </w:t>
      </w:r>
      <w:r w:rsidRPr="00B1666C">
        <w:rPr>
          <w:rFonts w:cs="Arial"/>
          <w:lang w:val="hr-HR"/>
        </w:rPr>
        <w:t>sadržaja</w:t>
      </w:r>
      <w:r w:rsidRPr="00B1666C">
        <w:rPr>
          <w:rFonts w:cs="Arial"/>
          <w:spacing w:val="55"/>
          <w:lang w:val="hr-HR"/>
        </w:rPr>
        <w:t xml:space="preserve"> </w:t>
      </w:r>
      <w:r w:rsidRPr="00B1666C">
        <w:rPr>
          <w:rFonts w:cs="Arial"/>
          <w:lang w:val="hr-HR"/>
        </w:rPr>
        <w:t>(škola,</w:t>
      </w:r>
      <w:r w:rsidRPr="00B1666C">
        <w:rPr>
          <w:rFonts w:cs="Arial"/>
          <w:spacing w:val="65"/>
          <w:lang w:val="hr-HR"/>
        </w:rPr>
        <w:t xml:space="preserve"> </w:t>
      </w:r>
      <w:r w:rsidRPr="00B1666C">
        <w:rPr>
          <w:rFonts w:cs="Arial"/>
          <w:lang w:val="hr-HR"/>
        </w:rPr>
        <w:t>trodijelna</w:t>
      </w:r>
      <w:r w:rsidRPr="00B1666C">
        <w:rPr>
          <w:rFonts w:cs="Arial"/>
          <w:spacing w:val="50"/>
          <w:lang w:val="hr-HR"/>
        </w:rPr>
        <w:t xml:space="preserve"> </w:t>
      </w:r>
      <w:r w:rsidRPr="00B1666C">
        <w:rPr>
          <w:rFonts w:cs="Arial"/>
          <w:lang w:val="hr-HR"/>
        </w:rPr>
        <w:t>športska</w:t>
      </w:r>
      <w:r w:rsidRPr="00B1666C">
        <w:rPr>
          <w:rFonts w:cs="Arial"/>
          <w:spacing w:val="50"/>
          <w:lang w:val="hr-HR"/>
        </w:rPr>
        <w:t xml:space="preserve"> </w:t>
      </w:r>
      <w:r w:rsidRPr="00B1666C">
        <w:rPr>
          <w:rFonts w:cs="Arial"/>
          <w:lang w:val="hr-HR"/>
        </w:rPr>
        <w:t>dvorana,</w:t>
      </w:r>
      <w:r w:rsidRPr="00B1666C">
        <w:rPr>
          <w:rFonts w:cs="Arial"/>
          <w:spacing w:val="54"/>
          <w:lang w:val="hr-HR"/>
        </w:rPr>
        <w:t xml:space="preserve"> </w:t>
      </w:r>
      <w:r w:rsidRPr="00B1666C">
        <w:rPr>
          <w:rFonts w:cs="Arial"/>
          <w:lang w:val="hr-HR"/>
        </w:rPr>
        <w:t>hotelijersko-ugostiteljski</w:t>
      </w:r>
      <w:r w:rsidRPr="00B1666C">
        <w:rPr>
          <w:rFonts w:cs="Arial"/>
          <w:spacing w:val="52"/>
          <w:lang w:val="hr-HR"/>
        </w:rPr>
        <w:t xml:space="preserve"> </w:t>
      </w:r>
      <w:r w:rsidRPr="00B1666C">
        <w:rPr>
          <w:rFonts w:cs="Arial"/>
          <w:lang w:val="hr-HR"/>
        </w:rPr>
        <w:t>praktikum,</w:t>
      </w:r>
      <w:r w:rsidRPr="00B1666C">
        <w:rPr>
          <w:rFonts w:cs="Arial"/>
          <w:spacing w:val="49"/>
          <w:lang w:val="hr-HR"/>
        </w:rPr>
        <w:t xml:space="preserve"> </w:t>
      </w:r>
      <w:r w:rsidRPr="00B1666C">
        <w:rPr>
          <w:rFonts w:cs="Arial"/>
          <w:lang w:val="hr-HR"/>
        </w:rPr>
        <w:t>javne</w:t>
      </w:r>
      <w:r w:rsidRPr="00B1666C">
        <w:rPr>
          <w:rFonts w:cs="Arial"/>
          <w:spacing w:val="48"/>
          <w:lang w:val="hr-HR"/>
        </w:rPr>
        <w:t xml:space="preserve"> </w:t>
      </w:r>
      <w:r w:rsidRPr="00B1666C">
        <w:rPr>
          <w:rFonts w:cs="Arial"/>
          <w:lang w:val="hr-HR"/>
        </w:rPr>
        <w:t>površine)</w:t>
      </w:r>
      <w:r w:rsidRPr="00B1666C">
        <w:rPr>
          <w:rFonts w:cs="Arial"/>
          <w:spacing w:val="53"/>
          <w:lang w:val="hr-HR"/>
        </w:rPr>
        <w:t xml:space="preserve"> </w:t>
      </w:r>
      <w:r w:rsidRPr="00B1666C">
        <w:rPr>
          <w:rFonts w:cs="Arial"/>
          <w:lang w:val="hr-HR"/>
        </w:rPr>
        <w:t>određena</w:t>
      </w:r>
      <w:r w:rsidRPr="00B1666C">
        <w:rPr>
          <w:rFonts w:cs="Arial"/>
          <w:spacing w:val="71"/>
          <w:lang w:val="hr-HR"/>
        </w:rPr>
        <w:t xml:space="preserve"> </w:t>
      </w:r>
      <w:r w:rsidRPr="00B1666C">
        <w:rPr>
          <w:rFonts w:cs="Arial"/>
          <w:lang w:val="hr-HR"/>
        </w:rPr>
        <w:t>obveza</w:t>
      </w:r>
      <w:r w:rsidRPr="00B1666C">
        <w:rPr>
          <w:rFonts w:cs="Arial"/>
          <w:spacing w:val="23"/>
          <w:lang w:val="hr-HR"/>
        </w:rPr>
        <w:t xml:space="preserve"> </w:t>
      </w:r>
      <w:r w:rsidRPr="00B1666C">
        <w:rPr>
          <w:rFonts w:cs="Arial"/>
          <w:lang w:val="hr-HR"/>
        </w:rPr>
        <w:t>provođenja</w:t>
      </w:r>
      <w:r w:rsidRPr="00B1666C">
        <w:rPr>
          <w:rFonts w:cs="Arial"/>
          <w:spacing w:val="18"/>
          <w:lang w:val="hr-HR"/>
        </w:rPr>
        <w:t xml:space="preserve"> </w:t>
      </w:r>
      <w:r w:rsidRPr="00B1666C">
        <w:rPr>
          <w:rFonts w:cs="Arial"/>
          <w:lang w:val="hr-HR"/>
        </w:rPr>
        <w:t>javnog</w:t>
      </w:r>
      <w:r w:rsidRPr="00B1666C">
        <w:rPr>
          <w:rFonts w:cs="Arial"/>
          <w:spacing w:val="23"/>
          <w:lang w:val="hr-HR"/>
        </w:rPr>
        <w:t xml:space="preserve"> </w:t>
      </w:r>
      <w:r w:rsidRPr="00B1666C">
        <w:rPr>
          <w:rFonts w:cs="Arial"/>
          <w:lang w:val="hr-HR"/>
        </w:rPr>
        <w:t>arhitektonsko-urbanističkog</w:t>
      </w:r>
      <w:r w:rsidRPr="00B1666C">
        <w:rPr>
          <w:rFonts w:cs="Arial"/>
          <w:spacing w:val="23"/>
          <w:lang w:val="hr-HR"/>
        </w:rPr>
        <w:t xml:space="preserve"> </w:t>
      </w:r>
      <w:r w:rsidRPr="00B1666C">
        <w:rPr>
          <w:rFonts w:cs="Arial"/>
          <w:lang w:val="hr-HR"/>
        </w:rPr>
        <w:t>natječaja</w:t>
      </w:r>
      <w:r w:rsidRPr="00B1666C">
        <w:rPr>
          <w:rFonts w:cs="Arial"/>
          <w:spacing w:val="20"/>
          <w:lang w:val="hr-HR"/>
        </w:rPr>
        <w:t xml:space="preserve"> </w:t>
      </w:r>
      <w:r w:rsidRPr="00B1666C">
        <w:rPr>
          <w:rFonts w:cs="Arial"/>
          <w:lang w:val="hr-HR"/>
        </w:rPr>
        <w:t>iz</w:t>
      </w:r>
      <w:r w:rsidRPr="00B1666C">
        <w:rPr>
          <w:rFonts w:cs="Arial"/>
          <w:spacing w:val="23"/>
          <w:lang w:val="hr-HR"/>
        </w:rPr>
        <w:t xml:space="preserve"> </w:t>
      </w:r>
      <w:r w:rsidRPr="00B1666C">
        <w:rPr>
          <w:rFonts w:cs="Arial"/>
          <w:lang w:val="hr-HR"/>
        </w:rPr>
        <w:t>područja</w:t>
      </w:r>
      <w:r w:rsidRPr="00B1666C">
        <w:rPr>
          <w:rFonts w:cs="Arial"/>
          <w:spacing w:val="20"/>
          <w:lang w:val="hr-HR"/>
        </w:rPr>
        <w:t xml:space="preserve"> </w:t>
      </w:r>
      <w:r w:rsidRPr="00B1666C">
        <w:rPr>
          <w:rFonts w:cs="Arial"/>
          <w:lang w:val="hr-HR"/>
        </w:rPr>
        <w:t>prostornog</w:t>
      </w:r>
      <w:r w:rsidRPr="00B1666C">
        <w:rPr>
          <w:rFonts w:cs="Arial"/>
          <w:spacing w:val="67"/>
          <w:lang w:val="hr-HR"/>
        </w:rPr>
        <w:t xml:space="preserve"> </w:t>
      </w:r>
      <w:r w:rsidRPr="00B1666C">
        <w:rPr>
          <w:rFonts w:cs="Arial"/>
          <w:lang w:val="hr-HR"/>
        </w:rPr>
        <w:t>uređenja</w:t>
      </w:r>
      <w:r w:rsidRPr="00B1666C">
        <w:rPr>
          <w:rFonts w:cs="Arial"/>
          <w:spacing w:val="10"/>
          <w:lang w:val="hr-HR"/>
        </w:rPr>
        <w:t xml:space="preserve"> </w:t>
      </w:r>
      <w:r w:rsidRPr="00B1666C">
        <w:rPr>
          <w:rFonts w:cs="Arial"/>
          <w:lang w:val="hr-HR"/>
        </w:rPr>
        <w:t>kojim</w:t>
      </w:r>
      <w:r w:rsidRPr="00B1666C">
        <w:rPr>
          <w:rFonts w:cs="Arial"/>
          <w:spacing w:val="11"/>
          <w:lang w:val="hr-HR"/>
        </w:rPr>
        <w:t xml:space="preserve"> </w:t>
      </w:r>
      <w:r w:rsidRPr="00B1666C">
        <w:rPr>
          <w:rFonts w:cs="Arial"/>
          <w:lang w:val="hr-HR"/>
        </w:rPr>
        <w:t>će</w:t>
      </w:r>
      <w:r w:rsidRPr="00B1666C">
        <w:rPr>
          <w:rFonts w:cs="Arial"/>
          <w:spacing w:val="10"/>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inzistirati</w:t>
      </w:r>
      <w:r w:rsidRPr="00B1666C">
        <w:rPr>
          <w:rFonts w:cs="Arial"/>
          <w:spacing w:val="10"/>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očuvanju</w:t>
      </w:r>
      <w:r w:rsidRPr="00B1666C">
        <w:rPr>
          <w:rFonts w:cs="Arial"/>
          <w:spacing w:val="10"/>
          <w:lang w:val="hr-HR"/>
        </w:rPr>
        <w:t xml:space="preserve"> </w:t>
      </w:r>
      <w:r w:rsidRPr="00B1666C">
        <w:rPr>
          <w:rFonts w:cs="Arial"/>
          <w:lang w:val="hr-HR"/>
        </w:rPr>
        <w:t>panoramskih</w:t>
      </w:r>
      <w:r w:rsidRPr="00B1666C">
        <w:rPr>
          <w:rFonts w:cs="Arial"/>
          <w:spacing w:val="9"/>
          <w:lang w:val="hr-HR"/>
        </w:rPr>
        <w:t xml:space="preserve"> </w:t>
      </w:r>
      <w:r w:rsidRPr="00B1666C">
        <w:rPr>
          <w:rFonts w:cs="Arial"/>
          <w:lang w:val="hr-HR"/>
        </w:rPr>
        <w:t>vrijednosti</w:t>
      </w:r>
      <w:r w:rsidRPr="00B1666C">
        <w:rPr>
          <w:rFonts w:cs="Arial"/>
          <w:spacing w:val="9"/>
          <w:lang w:val="hr-HR"/>
        </w:rPr>
        <w:t xml:space="preserve"> </w:t>
      </w:r>
      <w:r w:rsidRPr="00B1666C">
        <w:rPr>
          <w:rFonts w:cs="Arial"/>
          <w:spacing w:val="1"/>
          <w:lang w:val="hr-HR"/>
        </w:rPr>
        <w:t>ovog</w:t>
      </w:r>
      <w:r w:rsidRPr="00B1666C">
        <w:rPr>
          <w:rFonts w:cs="Arial"/>
          <w:spacing w:val="7"/>
          <w:lang w:val="hr-HR"/>
        </w:rPr>
        <w:t xml:space="preserve"> </w:t>
      </w:r>
      <w:r w:rsidRPr="00B1666C">
        <w:rPr>
          <w:rFonts w:cs="Arial"/>
          <w:lang w:val="hr-HR"/>
        </w:rPr>
        <w:t>dijela</w:t>
      </w:r>
      <w:r w:rsidRPr="00B1666C">
        <w:rPr>
          <w:rFonts w:cs="Arial"/>
          <w:spacing w:val="10"/>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što</w:t>
      </w:r>
      <w:r w:rsidRPr="00B1666C">
        <w:rPr>
          <w:rFonts w:cs="Arial"/>
          <w:spacing w:val="10"/>
          <w:lang w:val="hr-HR"/>
        </w:rPr>
        <w:t xml:space="preserve"> </w:t>
      </w:r>
      <w:r w:rsidRPr="00B1666C">
        <w:rPr>
          <w:rFonts w:cs="Arial"/>
          <w:lang w:val="hr-HR"/>
        </w:rPr>
        <w:t>je</w:t>
      </w:r>
      <w:r w:rsidRPr="00B1666C">
        <w:rPr>
          <w:rFonts w:cs="Arial"/>
          <w:spacing w:val="57"/>
          <w:lang w:val="hr-HR"/>
        </w:rPr>
        <w:t xml:space="preserve"> </w:t>
      </w:r>
      <w:r w:rsidRPr="00B1666C">
        <w:rPr>
          <w:rFonts w:cs="Arial"/>
          <w:lang w:val="hr-HR"/>
        </w:rPr>
        <w:t>izrazito</w:t>
      </w:r>
      <w:r w:rsidRPr="00B1666C">
        <w:rPr>
          <w:rFonts w:cs="Arial"/>
          <w:spacing w:val="-7"/>
          <w:lang w:val="hr-HR"/>
        </w:rPr>
        <w:t xml:space="preserve"> </w:t>
      </w:r>
      <w:r w:rsidRPr="00B1666C">
        <w:rPr>
          <w:rFonts w:cs="Arial"/>
          <w:lang w:val="hr-HR"/>
        </w:rPr>
        <w:t>važno</w:t>
      </w:r>
      <w:r w:rsidRPr="00B1666C">
        <w:rPr>
          <w:rFonts w:cs="Arial"/>
          <w:spacing w:val="-7"/>
          <w:lang w:val="hr-HR"/>
        </w:rPr>
        <w:t xml:space="preserve"> </w:t>
      </w:r>
      <w:r w:rsidRPr="00B1666C">
        <w:rPr>
          <w:rFonts w:cs="Arial"/>
          <w:lang w:val="hr-HR"/>
        </w:rPr>
        <w:t>s</w:t>
      </w:r>
      <w:r w:rsidRPr="00B1666C">
        <w:rPr>
          <w:rFonts w:cs="Arial"/>
          <w:spacing w:val="-9"/>
          <w:lang w:val="hr-HR"/>
        </w:rPr>
        <w:t xml:space="preserve"> </w:t>
      </w:r>
      <w:r w:rsidRPr="00B1666C">
        <w:rPr>
          <w:rFonts w:cs="Arial"/>
          <w:lang w:val="hr-HR"/>
        </w:rPr>
        <w:t>obzirom</w:t>
      </w:r>
      <w:r w:rsidRPr="00B1666C">
        <w:rPr>
          <w:rFonts w:cs="Arial"/>
          <w:spacing w:val="-8"/>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postojeću</w:t>
      </w:r>
      <w:r w:rsidRPr="00B1666C">
        <w:rPr>
          <w:rFonts w:cs="Arial"/>
          <w:spacing w:val="-10"/>
          <w:lang w:val="hr-HR"/>
        </w:rPr>
        <w:t xml:space="preserve"> </w:t>
      </w:r>
      <w:r w:rsidRPr="00B1666C">
        <w:rPr>
          <w:rFonts w:cs="Arial"/>
          <w:lang w:val="hr-HR"/>
        </w:rPr>
        <w:t>konfiguraciju</w:t>
      </w:r>
      <w:r w:rsidRPr="00B1666C">
        <w:rPr>
          <w:rFonts w:cs="Arial"/>
          <w:spacing w:val="-7"/>
          <w:lang w:val="hr-HR"/>
        </w:rPr>
        <w:t xml:space="preserve"> </w:t>
      </w:r>
      <w:r w:rsidRPr="00B1666C">
        <w:rPr>
          <w:rFonts w:cs="Arial"/>
          <w:lang w:val="hr-HR"/>
        </w:rPr>
        <w:t>terena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njegovu</w:t>
      </w:r>
      <w:r w:rsidRPr="00B1666C">
        <w:rPr>
          <w:rFonts w:cs="Arial"/>
          <w:spacing w:val="-10"/>
          <w:lang w:val="hr-HR"/>
        </w:rPr>
        <w:t xml:space="preserve"> </w:t>
      </w:r>
      <w:r w:rsidRPr="00B1666C">
        <w:rPr>
          <w:rFonts w:cs="Arial"/>
          <w:lang w:val="hr-HR"/>
        </w:rPr>
        <w:t>izloženost.</w:t>
      </w:r>
      <w:r w:rsidRPr="00B1666C">
        <w:rPr>
          <w:rFonts w:cs="Arial"/>
          <w:spacing w:val="-8"/>
          <w:lang w:val="hr-HR"/>
        </w:rPr>
        <w:t xml:space="preserve"> </w:t>
      </w:r>
      <w:r w:rsidRPr="00B1666C">
        <w:rPr>
          <w:rFonts w:cs="Arial"/>
          <w:lang w:val="hr-HR"/>
        </w:rPr>
        <w:t>Spomenuti</w:t>
      </w:r>
      <w:r w:rsidRPr="00B1666C">
        <w:rPr>
          <w:rFonts w:cs="Arial"/>
          <w:spacing w:val="-8"/>
          <w:lang w:val="hr-HR"/>
        </w:rPr>
        <w:t xml:space="preserve"> </w:t>
      </w:r>
      <w:r w:rsidRPr="00B1666C">
        <w:rPr>
          <w:rFonts w:cs="Arial"/>
          <w:spacing w:val="-2"/>
          <w:lang w:val="hr-HR"/>
        </w:rPr>
        <w:t>dio</w:t>
      </w:r>
      <w:r w:rsidRPr="00B1666C">
        <w:rPr>
          <w:rFonts w:cs="Arial"/>
          <w:spacing w:val="63"/>
          <w:lang w:val="hr-HR"/>
        </w:rPr>
        <w:t xml:space="preserve"> </w:t>
      </w:r>
      <w:r w:rsidRPr="00B1666C">
        <w:rPr>
          <w:rFonts w:cs="Arial"/>
          <w:lang w:val="hr-HR"/>
        </w:rPr>
        <w:t>prostora</w:t>
      </w:r>
      <w:r w:rsidRPr="00B1666C">
        <w:rPr>
          <w:rFonts w:cs="Arial"/>
          <w:spacing w:val="55"/>
          <w:lang w:val="hr-HR"/>
        </w:rPr>
        <w:t xml:space="preserve"> </w:t>
      </w:r>
      <w:r w:rsidRPr="00B1666C">
        <w:rPr>
          <w:rFonts w:cs="Arial"/>
          <w:lang w:val="hr-HR"/>
        </w:rPr>
        <w:t>štiti</w:t>
      </w:r>
      <w:r w:rsidRPr="00B1666C">
        <w:rPr>
          <w:rFonts w:cs="Arial"/>
          <w:spacing w:val="55"/>
          <w:lang w:val="hr-HR"/>
        </w:rPr>
        <w:t xml:space="preserve"> </w:t>
      </w:r>
      <w:r w:rsidRPr="00B1666C">
        <w:rPr>
          <w:rFonts w:cs="Arial"/>
          <w:lang w:val="hr-HR"/>
        </w:rPr>
        <w:t>se</w:t>
      </w:r>
      <w:r w:rsidRPr="00B1666C">
        <w:rPr>
          <w:rFonts w:cs="Arial"/>
          <w:spacing w:val="55"/>
          <w:lang w:val="hr-HR"/>
        </w:rPr>
        <w:t xml:space="preserve"> </w:t>
      </w:r>
      <w:r w:rsidRPr="00B1666C">
        <w:rPr>
          <w:rFonts w:cs="Arial"/>
          <w:lang w:val="hr-HR"/>
        </w:rPr>
        <w:t>namjenom</w:t>
      </w:r>
      <w:r w:rsidRPr="00B1666C">
        <w:rPr>
          <w:rFonts w:cs="Arial"/>
          <w:spacing w:val="56"/>
          <w:lang w:val="hr-HR"/>
        </w:rPr>
        <w:t xml:space="preserve"> </w:t>
      </w:r>
      <w:r w:rsidRPr="00B1666C">
        <w:rPr>
          <w:rFonts w:cs="Arial"/>
          <w:lang w:val="hr-HR"/>
        </w:rPr>
        <w:t>(Z)</w:t>
      </w:r>
      <w:r w:rsidRPr="00B1666C">
        <w:rPr>
          <w:rFonts w:cs="Arial"/>
          <w:spacing w:val="56"/>
          <w:lang w:val="hr-HR"/>
        </w:rPr>
        <w:t xml:space="preserve"> </w:t>
      </w:r>
      <w:r w:rsidRPr="00B1666C">
        <w:rPr>
          <w:rFonts w:cs="Arial"/>
          <w:lang w:val="hr-HR"/>
        </w:rPr>
        <w:t>komplementarnoj</w:t>
      </w:r>
      <w:r w:rsidRPr="00B1666C">
        <w:rPr>
          <w:rFonts w:cs="Arial"/>
          <w:spacing w:val="57"/>
          <w:lang w:val="hr-HR"/>
        </w:rPr>
        <w:t xml:space="preserve"> </w:t>
      </w:r>
      <w:r w:rsidRPr="00B1666C">
        <w:rPr>
          <w:rFonts w:cs="Arial"/>
          <w:lang w:val="hr-HR"/>
        </w:rPr>
        <w:t>javnoj</w:t>
      </w:r>
      <w:r w:rsidRPr="00B1666C">
        <w:rPr>
          <w:rFonts w:cs="Arial"/>
          <w:spacing w:val="56"/>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društvenoj</w:t>
      </w:r>
      <w:r w:rsidRPr="00B1666C">
        <w:rPr>
          <w:rFonts w:cs="Arial"/>
          <w:spacing w:val="54"/>
          <w:lang w:val="hr-HR"/>
        </w:rPr>
        <w:t xml:space="preserve"> </w:t>
      </w:r>
      <w:r w:rsidRPr="00B1666C">
        <w:rPr>
          <w:rFonts w:cs="Arial"/>
          <w:lang w:val="hr-HR"/>
        </w:rPr>
        <w:t>namjeni</w:t>
      </w:r>
      <w:r w:rsidRPr="00B1666C">
        <w:rPr>
          <w:rFonts w:cs="Arial"/>
          <w:spacing w:val="52"/>
          <w:lang w:val="hr-HR"/>
        </w:rPr>
        <w:t xml:space="preserve"> </w:t>
      </w:r>
      <w:r w:rsidRPr="00B1666C">
        <w:rPr>
          <w:rFonts w:cs="Arial"/>
          <w:lang w:val="hr-HR"/>
        </w:rPr>
        <w:t>(D),</w:t>
      </w:r>
      <w:r w:rsidRPr="00B1666C">
        <w:rPr>
          <w:rFonts w:cs="Arial"/>
          <w:spacing w:val="54"/>
          <w:lang w:val="hr-HR"/>
        </w:rPr>
        <w:t xml:space="preserve"> </w:t>
      </w:r>
      <w:r w:rsidRPr="00B1666C">
        <w:rPr>
          <w:rFonts w:cs="Arial"/>
          <w:lang w:val="hr-HR"/>
        </w:rPr>
        <w:t>a</w:t>
      </w:r>
      <w:r w:rsidRPr="00B1666C">
        <w:rPr>
          <w:rFonts w:cs="Arial"/>
          <w:spacing w:val="55"/>
          <w:lang w:val="hr-HR"/>
        </w:rPr>
        <w:t xml:space="preserve"> </w:t>
      </w:r>
      <w:r w:rsidRPr="00B1666C">
        <w:rPr>
          <w:rFonts w:cs="Arial"/>
          <w:lang w:val="hr-HR"/>
        </w:rPr>
        <w:t>koja</w:t>
      </w:r>
      <w:r w:rsidRPr="00B1666C">
        <w:rPr>
          <w:rFonts w:cs="Arial"/>
          <w:spacing w:val="55"/>
          <w:lang w:val="hr-HR"/>
        </w:rPr>
        <w:t xml:space="preserve"> </w:t>
      </w:r>
      <w:r w:rsidRPr="00B1666C">
        <w:rPr>
          <w:rFonts w:cs="Arial"/>
          <w:lang w:val="hr-HR"/>
        </w:rPr>
        <w:t>osigurava slobodan pristup i aktivnosti građana.</w:t>
      </w:r>
    </w:p>
    <w:p w:rsidR="00B1666C" w:rsidRPr="00B1666C" w:rsidRDefault="00B1666C" w:rsidP="00B1666C">
      <w:pPr>
        <w:pStyle w:val="BodyText"/>
        <w:jc w:val="both"/>
        <w:rPr>
          <w:rFonts w:cs="Arial"/>
          <w:spacing w:val="51"/>
          <w:lang w:val="hr-HR"/>
        </w:rPr>
      </w:pPr>
      <w:r w:rsidRPr="00B1666C">
        <w:rPr>
          <w:rFonts w:cs="Arial"/>
          <w:lang w:val="hr-HR"/>
        </w:rPr>
        <w:t>Nova gradnja ne</w:t>
      </w:r>
      <w:r w:rsidRPr="00B1666C">
        <w:rPr>
          <w:rFonts w:cs="Arial"/>
          <w:spacing w:val="-2"/>
          <w:lang w:val="hr-HR"/>
        </w:rPr>
        <w:t xml:space="preserve"> </w:t>
      </w:r>
      <w:r w:rsidRPr="00B1666C">
        <w:rPr>
          <w:rFonts w:cs="Arial"/>
          <w:lang w:val="hr-HR"/>
        </w:rPr>
        <w:t>smije</w:t>
      </w:r>
      <w:r w:rsidRPr="00B1666C">
        <w:rPr>
          <w:rFonts w:cs="Arial"/>
          <w:spacing w:val="-2"/>
          <w:lang w:val="hr-HR"/>
        </w:rPr>
        <w:t xml:space="preserve"> </w:t>
      </w:r>
      <w:r w:rsidRPr="00B1666C">
        <w:rPr>
          <w:rFonts w:cs="Arial"/>
          <w:lang w:val="hr-HR"/>
        </w:rPr>
        <w:t>visinom</w:t>
      </w:r>
      <w:r w:rsidRPr="00B1666C">
        <w:rPr>
          <w:rFonts w:cs="Arial"/>
          <w:spacing w:val="1"/>
          <w:lang w:val="hr-HR"/>
        </w:rPr>
        <w:t xml:space="preserve"> </w:t>
      </w:r>
      <w:r w:rsidRPr="00B1666C">
        <w:rPr>
          <w:rFonts w:cs="Arial"/>
          <w:lang w:val="hr-HR"/>
        </w:rPr>
        <w:t>konkurirati</w:t>
      </w:r>
      <w:r w:rsidRPr="00B1666C">
        <w:rPr>
          <w:rFonts w:cs="Arial"/>
          <w:spacing w:val="-2"/>
          <w:lang w:val="hr-HR"/>
        </w:rPr>
        <w:t xml:space="preserve"> </w:t>
      </w:r>
      <w:r w:rsidRPr="00B1666C">
        <w:rPr>
          <w:rFonts w:cs="Arial"/>
          <w:lang w:val="hr-HR"/>
        </w:rPr>
        <w:t>postojećoj reljefnoj topografiji.</w:t>
      </w:r>
      <w:r w:rsidRPr="00B1666C">
        <w:rPr>
          <w:rFonts w:cs="Arial"/>
          <w:spacing w:val="51"/>
          <w:lang w:val="hr-HR"/>
        </w:rPr>
        <w:t xml:space="preserve"> </w:t>
      </w:r>
    </w:p>
    <w:p w:rsidR="00B1666C" w:rsidRPr="00B1666C" w:rsidRDefault="00B1666C" w:rsidP="00B1666C">
      <w:pPr>
        <w:pStyle w:val="BodyText"/>
        <w:jc w:val="both"/>
        <w:rPr>
          <w:rFonts w:cs="Arial"/>
          <w:lang w:val="hr-HR"/>
        </w:rPr>
      </w:pPr>
      <w:r w:rsidRPr="00B1666C">
        <w:rPr>
          <w:rFonts w:cs="Arial"/>
          <w:lang w:val="hr-HR"/>
        </w:rPr>
        <w:t>Na navedenoj zoni</w:t>
      </w:r>
      <w:r w:rsidRPr="00B1666C">
        <w:rPr>
          <w:rFonts w:cs="Arial"/>
          <w:spacing w:val="-3"/>
          <w:lang w:val="hr-HR"/>
        </w:rPr>
        <w:t xml:space="preserve"> </w:t>
      </w:r>
      <w:r w:rsidRPr="00B1666C">
        <w:rPr>
          <w:rFonts w:cs="Arial"/>
          <w:lang w:val="hr-HR"/>
        </w:rPr>
        <w:t>(cca</w:t>
      </w:r>
      <w:r w:rsidRPr="00B1666C">
        <w:rPr>
          <w:rFonts w:cs="Arial"/>
          <w:spacing w:val="-2"/>
          <w:lang w:val="hr-HR"/>
        </w:rPr>
        <w:t xml:space="preserve"> </w:t>
      </w:r>
      <w:r w:rsidRPr="00B1666C">
        <w:rPr>
          <w:rFonts w:cs="Arial"/>
          <w:lang w:val="hr-HR"/>
        </w:rPr>
        <w:t>4,2</w:t>
      </w:r>
      <w:r w:rsidRPr="00B1666C">
        <w:rPr>
          <w:rFonts w:cs="Arial"/>
          <w:spacing w:val="1"/>
          <w:lang w:val="hr-HR"/>
        </w:rPr>
        <w:t xml:space="preserve"> </w:t>
      </w:r>
      <w:r w:rsidRPr="00B1666C">
        <w:rPr>
          <w:rFonts w:cs="Arial"/>
          <w:spacing w:val="-2"/>
          <w:lang w:val="hr-HR"/>
        </w:rPr>
        <w:t>ha)</w:t>
      </w:r>
      <w:r w:rsidRPr="00B1666C">
        <w:rPr>
          <w:rFonts w:cs="Arial"/>
          <w:lang w:val="hr-HR"/>
        </w:rPr>
        <w:t xml:space="preserve"> moguće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smjestiti:</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školu za</w:t>
      </w:r>
      <w:r w:rsidRPr="00B1666C">
        <w:rPr>
          <w:rFonts w:cs="Arial"/>
          <w:spacing w:val="1"/>
          <w:lang w:val="hr-HR"/>
        </w:rPr>
        <w:t xml:space="preserve"> </w:t>
      </w:r>
      <w:r w:rsidRPr="00B1666C">
        <w:rPr>
          <w:rFonts w:cs="Arial"/>
          <w:lang w:val="hr-HR"/>
        </w:rPr>
        <w:t>800</w:t>
      </w:r>
      <w:r w:rsidRPr="00B1666C">
        <w:rPr>
          <w:rFonts w:cs="Arial"/>
          <w:spacing w:val="-2"/>
          <w:lang w:val="hr-HR"/>
        </w:rPr>
        <w:t xml:space="preserve"> </w:t>
      </w:r>
      <w:r w:rsidRPr="00B1666C">
        <w:rPr>
          <w:rFonts w:cs="Arial"/>
          <w:lang w:val="hr-HR"/>
        </w:rPr>
        <w:t>učenika,</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trodijelnu</w:t>
      </w:r>
      <w:r w:rsidRPr="00B1666C">
        <w:rPr>
          <w:rFonts w:cs="Arial"/>
          <w:spacing w:val="-2"/>
          <w:lang w:val="hr-HR"/>
        </w:rPr>
        <w:t xml:space="preserve"> </w:t>
      </w:r>
      <w:r w:rsidRPr="00B1666C">
        <w:rPr>
          <w:rFonts w:cs="Arial"/>
          <w:lang w:val="hr-HR"/>
        </w:rPr>
        <w:t>športsku</w:t>
      </w:r>
      <w:r w:rsidRPr="00B1666C">
        <w:rPr>
          <w:rFonts w:cs="Arial"/>
          <w:spacing w:val="-2"/>
          <w:lang w:val="hr-HR"/>
        </w:rPr>
        <w:t xml:space="preserve"> </w:t>
      </w:r>
      <w:r w:rsidRPr="00B1666C">
        <w:rPr>
          <w:rFonts w:cs="Arial"/>
          <w:lang w:val="hr-HR"/>
        </w:rPr>
        <w:t>dvoranu,</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hotelijersko-ugostiteljski</w:t>
      </w:r>
      <w:r w:rsidRPr="00B1666C">
        <w:rPr>
          <w:rFonts w:cs="Arial"/>
          <w:spacing w:val="-3"/>
          <w:lang w:val="hr-HR"/>
        </w:rPr>
        <w:t xml:space="preserve"> </w:t>
      </w:r>
      <w:r w:rsidRPr="00B1666C">
        <w:rPr>
          <w:rFonts w:cs="Arial"/>
          <w:lang w:val="hr-HR"/>
        </w:rPr>
        <w:t>praktikum,</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javne površine,</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vanjske</w:t>
      </w:r>
      <w:r w:rsidRPr="00B1666C">
        <w:rPr>
          <w:rFonts w:cs="Arial"/>
          <w:spacing w:val="-2"/>
          <w:lang w:val="hr-HR"/>
        </w:rPr>
        <w:t xml:space="preserve"> </w:t>
      </w:r>
      <w:r w:rsidRPr="00B1666C">
        <w:rPr>
          <w:rFonts w:cs="Arial"/>
          <w:lang w:val="hr-HR"/>
        </w:rPr>
        <w:t>sadržaje</w:t>
      </w:r>
      <w:r w:rsidRPr="00B1666C">
        <w:rPr>
          <w:rFonts w:cs="Arial"/>
          <w:spacing w:val="-2"/>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sportske terene, ulazni</w:t>
      </w:r>
      <w:r w:rsidRPr="00B1666C">
        <w:rPr>
          <w:rFonts w:cs="Arial"/>
          <w:spacing w:val="-3"/>
          <w:lang w:val="hr-HR"/>
        </w:rPr>
        <w:t xml:space="preserve"> </w:t>
      </w:r>
      <w:r w:rsidRPr="00B1666C">
        <w:rPr>
          <w:rFonts w:cs="Arial"/>
          <w:lang w:val="hr-HR"/>
        </w:rPr>
        <w:t>trg</w:t>
      </w:r>
      <w:r w:rsidRPr="00B1666C">
        <w:rPr>
          <w:rFonts w:cs="Arial"/>
          <w:spacing w:val="-2"/>
          <w:lang w:val="hr-HR"/>
        </w:rPr>
        <w:t xml:space="preserve"> </w:t>
      </w:r>
      <w:r w:rsidRPr="00B1666C">
        <w:rPr>
          <w:rFonts w:cs="Arial"/>
          <w:lang w:val="hr-HR"/>
        </w:rPr>
        <w:t>i dr.,</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pomoćne</w:t>
      </w:r>
      <w:r w:rsidRPr="00B1666C">
        <w:rPr>
          <w:rFonts w:cs="Arial"/>
          <w:spacing w:val="34"/>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zajedničke</w:t>
      </w:r>
      <w:r w:rsidRPr="00B1666C">
        <w:rPr>
          <w:rFonts w:cs="Arial"/>
          <w:spacing w:val="34"/>
          <w:lang w:val="hr-HR"/>
        </w:rPr>
        <w:t xml:space="preserve"> </w:t>
      </w:r>
      <w:r w:rsidRPr="00B1666C">
        <w:rPr>
          <w:rFonts w:cs="Arial"/>
          <w:lang w:val="hr-HR"/>
        </w:rPr>
        <w:t>objekte</w:t>
      </w:r>
      <w:r w:rsidRPr="00B1666C">
        <w:rPr>
          <w:rFonts w:cs="Arial"/>
          <w:spacing w:val="32"/>
          <w:lang w:val="hr-HR"/>
        </w:rPr>
        <w:t xml:space="preserve"> </w:t>
      </w:r>
      <w:r w:rsidRPr="00B1666C">
        <w:rPr>
          <w:rFonts w:cs="Arial"/>
          <w:lang w:val="hr-HR"/>
        </w:rPr>
        <w:t>(uprava,</w:t>
      </w:r>
      <w:r w:rsidRPr="00B1666C">
        <w:rPr>
          <w:rFonts w:cs="Arial"/>
          <w:spacing w:val="35"/>
          <w:lang w:val="hr-HR"/>
        </w:rPr>
        <w:t xml:space="preserve"> </w:t>
      </w:r>
      <w:r w:rsidRPr="00B1666C">
        <w:rPr>
          <w:rFonts w:cs="Arial"/>
          <w:lang w:val="hr-HR"/>
        </w:rPr>
        <w:t>zajednički</w:t>
      </w:r>
      <w:r w:rsidRPr="00B1666C">
        <w:rPr>
          <w:rFonts w:cs="Arial"/>
          <w:spacing w:val="35"/>
          <w:lang w:val="hr-HR"/>
        </w:rPr>
        <w:t xml:space="preserve"> </w:t>
      </w:r>
      <w:r w:rsidRPr="00B1666C">
        <w:rPr>
          <w:rFonts w:cs="Arial"/>
          <w:lang w:val="hr-HR"/>
        </w:rPr>
        <w:t>prostori,</w:t>
      </w:r>
      <w:r w:rsidRPr="00B1666C">
        <w:rPr>
          <w:rFonts w:cs="Arial"/>
          <w:spacing w:val="36"/>
          <w:lang w:val="hr-HR"/>
        </w:rPr>
        <w:t xml:space="preserve"> </w:t>
      </w:r>
      <w:r w:rsidRPr="00B1666C">
        <w:rPr>
          <w:rFonts w:cs="Arial"/>
          <w:lang w:val="hr-HR"/>
        </w:rPr>
        <w:t>višenamjenska</w:t>
      </w:r>
      <w:r w:rsidRPr="00B1666C">
        <w:rPr>
          <w:rFonts w:cs="Arial"/>
          <w:spacing w:val="36"/>
          <w:lang w:val="hr-HR"/>
        </w:rPr>
        <w:t xml:space="preserve"> </w:t>
      </w:r>
      <w:r w:rsidRPr="00B1666C">
        <w:rPr>
          <w:rFonts w:cs="Arial"/>
          <w:lang w:val="hr-HR"/>
        </w:rPr>
        <w:t>dvorana,</w:t>
      </w:r>
      <w:r w:rsidRPr="00B1666C">
        <w:rPr>
          <w:rFonts w:cs="Arial"/>
          <w:spacing w:val="61"/>
          <w:lang w:val="hr-HR"/>
        </w:rPr>
        <w:t xml:space="preserve"> </w:t>
      </w:r>
      <w:r w:rsidRPr="00B1666C">
        <w:rPr>
          <w:rFonts w:cs="Arial"/>
          <w:lang w:val="hr-HR"/>
        </w:rPr>
        <w:t>biblioteka i sl.),</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parkovne površine,</w:t>
      </w:r>
    </w:p>
    <w:p w:rsidR="00B1666C" w:rsidRPr="00B1666C" w:rsidRDefault="00B1666C" w:rsidP="00B1666C">
      <w:pPr>
        <w:pStyle w:val="BodyText"/>
        <w:ind w:firstLine="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parkiralište</w:t>
      </w:r>
      <w:r w:rsidRPr="00B1666C">
        <w:rPr>
          <w:rFonts w:cs="Arial"/>
          <w:spacing w:val="-4"/>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će</w:t>
      </w:r>
      <w:r w:rsidRPr="00B1666C">
        <w:rPr>
          <w:rFonts w:cs="Arial"/>
          <w:spacing w:val="-4"/>
          <w:lang w:val="hr-HR"/>
        </w:rPr>
        <w:t xml:space="preserve"> </w:t>
      </w:r>
      <w:r w:rsidRPr="00B1666C">
        <w:rPr>
          <w:rFonts w:cs="Arial"/>
          <w:lang w:val="hr-HR"/>
        </w:rPr>
        <w:t>zadovoljiti</w:t>
      </w:r>
      <w:r w:rsidRPr="00B1666C">
        <w:rPr>
          <w:rFonts w:cs="Arial"/>
          <w:spacing w:val="-5"/>
          <w:lang w:val="hr-HR"/>
        </w:rPr>
        <w:t xml:space="preserve"> </w:t>
      </w:r>
      <w:r w:rsidRPr="00B1666C">
        <w:rPr>
          <w:rFonts w:cs="Arial"/>
          <w:lang w:val="hr-HR"/>
        </w:rPr>
        <w:t>potrebe</w:t>
      </w:r>
      <w:r w:rsidRPr="00B1666C">
        <w:rPr>
          <w:rFonts w:cs="Arial"/>
          <w:spacing w:val="-4"/>
          <w:lang w:val="hr-HR"/>
        </w:rPr>
        <w:t xml:space="preserve"> </w:t>
      </w:r>
      <w:r w:rsidRPr="00B1666C">
        <w:rPr>
          <w:rFonts w:cs="Arial"/>
          <w:lang w:val="hr-HR"/>
        </w:rPr>
        <w:t>prometa</w:t>
      </w:r>
      <w:r w:rsidRPr="00B1666C">
        <w:rPr>
          <w:rFonts w:cs="Arial"/>
          <w:spacing w:val="-4"/>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mirovanju</w:t>
      </w:r>
      <w:r w:rsidRPr="00B1666C">
        <w:rPr>
          <w:rFonts w:cs="Arial"/>
          <w:spacing w:val="-4"/>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školu,</w:t>
      </w:r>
      <w:r w:rsidRPr="00B1666C">
        <w:rPr>
          <w:rFonts w:cs="Arial"/>
          <w:spacing w:val="-6"/>
          <w:lang w:val="hr-HR"/>
        </w:rPr>
        <w:t xml:space="preserve"> </w:t>
      </w:r>
      <w:r w:rsidRPr="00B1666C">
        <w:rPr>
          <w:rFonts w:cs="Arial"/>
          <w:lang w:val="hr-HR"/>
        </w:rPr>
        <w:t>sportsku</w:t>
      </w:r>
      <w:r w:rsidRPr="00B1666C">
        <w:rPr>
          <w:rFonts w:cs="Arial"/>
          <w:spacing w:val="-4"/>
          <w:lang w:val="hr-HR"/>
        </w:rPr>
        <w:t xml:space="preserve"> </w:t>
      </w:r>
      <w:r w:rsidRPr="00B1666C">
        <w:rPr>
          <w:rFonts w:cs="Arial"/>
          <w:lang w:val="hr-HR"/>
        </w:rPr>
        <w:t>dvoranu</w:t>
      </w:r>
      <w:r w:rsidRPr="00B1666C">
        <w:rPr>
          <w:rFonts w:cs="Arial"/>
          <w:spacing w:val="63"/>
          <w:lang w:val="hr-HR"/>
        </w:rPr>
        <w:t xml:space="preserve"> </w:t>
      </w:r>
      <w:r w:rsidRPr="00B1666C">
        <w:rPr>
          <w:rFonts w:cs="Arial"/>
          <w:lang w:val="hr-HR"/>
        </w:rPr>
        <w:lastRenderedPageBreak/>
        <w:t>i ugostiteljsko-turističke sadržaje</w:t>
      </w:r>
    </w:p>
    <w:p w:rsidR="00B1666C" w:rsidRPr="00B1666C" w:rsidRDefault="00B1666C" w:rsidP="00B1666C">
      <w:pPr>
        <w:pStyle w:val="BodyText"/>
        <w:jc w:val="both"/>
        <w:rPr>
          <w:rFonts w:cs="Arial"/>
          <w:lang w:val="hr-HR"/>
        </w:rPr>
      </w:pPr>
      <w:r w:rsidRPr="00B1666C">
        <w:rPr>
          <w:rFonts w:cs="Arial"/>
          <w:lang w:val="hr-HR"/>
        </w:rPr>
        <w:t>Omogućava</w:t>
      </w:r>
      <w:r w:rsidRPr="00B1666C">
        <w:rPr>
          <w:rFonts w:cs="Arial"/>
          <w:spacing w:val="14"/>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izgradnja</w:t>
      </w:r>
      <w:r w:rsidRPr="00B1666C">
        <w:rPr>
          <w:rFonts w:cs="Arial"/>
          <w:spacing w:val="15"/>
          <w:lang w:val="hr-HR"/>
        </w:rPr>
        <w:t xml:space="preserve"> </w:t>
      </w:r>
      <w:r w:rsidRPr="00B1666C">
        <w:rPr>
          <w:rFonts w:cs="Arial"/>
          <w:lang w:val="hr-HR"/>
        </w:rPr>
        <w:t>novih</w:t>
      </w:r>
      <w:r w:rsidRPr="00B1666C">
        <w:rPr>
          <w:rFonts w:cs="Arial"/>
          <w:spacing w:val="15"/>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temeljem</w:t>
      </w:r>
      <w:r w:rsidRPr="00B1666C">
        <w:rPr>
          <w:rFonts w:cs="Arial"/>
          <w:spacing w:val="15"/>
          <w:lang w:val="hr-HR"/>
        </w:rPr>
        <w:t xml:space="preserve"> </w:t>
      </w:r>
      <w:r w:rsidRPr="00B1666C">
        <w:rPr>
          <w:rFonts w:cs="Arial"/>
          <w:lang w:val="hr-HR"/>
        </w:rPr>
        <w:t>ovog</w:t>
      </w:r>
      <w:r w:rsidRPr="00B1666C">
        <w:rPr>
          <w:rFonts w:cs="Arial"/>
          <w:spacing w:val="15"/>
          <w:lang w:val="hr-HR"/>
        </w:rPr>
        <w:t xml:space="preserve"> </w:t>
      </w:r>
      <w:r w:rsidRPr="00B1666C">
        <w:rPr>
          <w:rFonts w:cs="Arial"/>
          <w:lang w:val="hr-HR"/>
        </w:rPr>
        <w:t>Plana:</w:t>
      </w:r>
      <w:r w:rsidRPr="00B1666C">
        <w:rPr>
          <w:rFonts w:cs="Arial"/>
          <w:spacing w:val="16"/>
          <w:lang w:val="hr-HR"/>
        </w:rPr>
        <w:t xml:space="preserve"> </w:t>
      </w:r>
      <w:r w:rsidRPr="00B1666C">
        <w:rPr>
          <w:rFonts w:cs="Arial"/>
          <w:lang w:val="hr-HR"/>
        </w:rPr>
        <w:t>visinu</w:t>
      </w:r>
      <w:r w:rsidRPr="00B1666C">
        <w:rPr>
          <w:rFonts w:cs="Arial"/>
          <w:spacing w:val="14"/>
          <w:lang w:val="hr-HR"/>
        </w:rPr>
        <w:t xml:space="preserve"> </w:t>
      </w:r>
      <w:r w:rsidRPr="00B1666C">
        <w:rPr>
          <w:rFonts w:cs="Arial"/>
          <w:lang w:val="hr-HR"/>
        </w:rPr>
        <w:t>građevine</w:t>
      </w:r>
      <w:r w:rsidRPr="00B1666C">
        <w:rPr>
          <w:rFonts w:cs="Arial"/>
          <w:spacing w:val="14"/>
          <w:lang w:val="hr-HR"/>
        </w:rPr>
        <w:t xml:space="preserve"> </w:t>
      </w:r>
      <w:r w:rsidRPr="00B1666C">
        <w:rPr>
          <w:rFonts w:cs="Arial"/>
          <w:lang w:val="hr-HR"/>
        </w:rPr>
        <w:t>uskladiti</w:t>
      </w:r>
      <w:r w:rsidRPr="00B1666C">
        <w:rPr>
          <w:rFonts w:cs="Arial"/>
          <w:spacing w:val="14"/>
          <w:lang w:val="hr-HR"/>
        </w:rPr>
        <w:t xml:space="preserve"> </w:t>
      </w:r>
      <w:r w:rsidRPr="00B1666C">
        <w:rPr>
          <w:rFonts w:cs="Arial"/>
          <w:lang w:val="hr-HR"/>
        </w:rPr>
        <w:t>s</w:t>
      </w:r>
      <w:r w:rsidRPr="00B1666C">
        <w:rPr>
          <w:rFonts w:cs="Arial"/>
          <w:spacing w:val="61"/>
          <w:lang w:val="hr-HR"/>
        </w:rPr>
        <w:t xml:space="preserve"> </w:t>
      </w:r>
      <w:r w:rsidRPr="00B1666C">
        <w:rPr>
          <w:rFonts w:cs="Arial"/>
          <w:lang w:val="hr-HR"/>
        </w:rPr>
        <w:t>prevladavajućom</w:t>
      </w:r>
      <w:r w:rsidRPr="00B1666C">
        <w:rPr>
          <w:rFonts w:cs="Arial"/>
          <w:spacing w:val="32"/>
          <w:lang w:val="hr-HR"/>
        </w:rPr>
        <w:t xml:space="preserve"> </w:t>
      </w:r>
      <w:r w:rsidRPr="00B1666C">
        <w:rPr>
          <w:rFonts w:cs="Arial"/>
          <w:lang w:val="hr-HR"/>
        </w:rPr>
        <w:t>visinom</w:t>
      </w:r>
      <w:r w:rsidRPr="00B1666C">
        <w:rPr>
          <w:rFonts w:cs="Arial"/>
          <w:spacing w:val="35"/>
          <w:lang w:val="hr-HR"/>
        </w:rPr>
        <w:t xml:space="preserve"> </w:t>
      </w:r>
      <w:r w:rsidRPr="00B1666C">
        <w:rPr>
          <w:rFonts w:cs="Arial"/>
          <w:lang w:val="hr-HR"/>
        </w:rPr>
        <w:t>građevina</w:t>
      </w:r>
      <w:r w:rsidRPr="00B1666C">
        <w:rPr>
          <w:rFonts w:cs="Arial"/>
          <w:spacing w:val="33"/>
          <w:lang w:val="hr-HR"/>
        </w:rPr>
        <w:t xml:space="preserve"> </w:t>
      </w:r>
      <w:r w:rsidRPr="00B1666C">
        <w:rPr>
          <w:rFonts w:cs="Arial"/>
          <w:lang w:val="hr-HR"/>
        </w:rPr>
        <w:t>iste</w:t>
      </w:r>
      <w:r w:rsidRPr="00B1666C">
        <w:rPr>
          <w:rFonts w:cs="Arial"/>
          <w:spacing w:val="31"/>
          <w:lang w:val="hr-HR"/>
        </w:rPr>
        <w:t xml:space="preserve"> </w:t>
      </w:r>
      <w:r w:rsidRPr="00B1666C">
        <w:rPr>
          <w:rFonts w:cs="Arial"/>
          <w:lang w:val="hr-HR"/>
        </w:rPr>
        <w:t>tipologije</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lokalnim</w:t>
      </w:r>
      <w:r w:rsidRPr="00B1666C">
        <w:rPr>
          <w:rFonts w:cs="Arial"/>
          <w:spacing w:val="36"/>
          <w:lang w:val="hr-HR"/>
        </w:rPr>
        <w:t xml:space="preserve"> </w:t>
      </w:r>
      <w:r w:rsidRPr="00B1666C">
        <w:rPr>
          <w:rFonts w:cs="Arial"/>
          <w:lang w:val="hr-HR"/>
        </w:rPr>
        <w:t>uvjetima,</w:t>
      </w:r>
      <w:r w:rsidRPr="00B1666C">
        <w:rPr>
          <w:rFonts w:cs="Arial"/>
          <w:spacing w:val="30"/>
          <w:lang w:val="hr-HR"/>
        </w:rPr>
        <w:t xml:space="preserve"> </w:t>
      </w:r>
      <w:r w:rsidRPr="00B1666C">
        <w:rPr>
          <w:rFonts w:cs="Arial"/>
          <w:lang w:val="hr-HR"/>
        </w:rPr>
        <w:t>najveća</w:t>
      </w:r>
      <w:r w:rsidRPr="00B1666C">
        <w:rPr>
          <w:rFonts w:cs="Arial"/>
          <w:spacing w:val="33"/>
          <w:lang w:val="hr-HR"/>
        </w:rPr>
        <w:t xml:space="preserve"> </w:t>
      </w:r>
      <w:r w:rsidRPr="00B1666C">
        <w:rPr>
          <w:rFonts w:cs="Arial"/>
          <w:lang w:val="hr-HR"/>
        </w:rPr>
        <w:t>izgrađenost</w:t>
      </w:r>
      <w:r w:rsidRPr="00B1666C">
        <w:rPr>
          <w:rFonts w:cs="Arial"/>
          <w:spacing w:val="45"/>
          <w:lang w:val="hr-HR"/>
        </w:rPr>
        <w:t xml:space="preserve"> </w:t>
      </w:r>
      <w:r w:rsidRPr="00B1666C">
        <w:rPr>
          <w:rFonts w:cs="Arial"/>
          <w:lang w:val="hr-HR"/>
        </w:rPr>
        <w:t>kig=0,4,</w:t>
      </w:r>
      <w:r w:rsidRPr="00B1666C">
        <w:rPr>
          <w:rFonts w:cs="Arial"/>
          <w:spacing w:val="-3"/>
          <w:lang w:val="hr-HR"/>
        </w:rPr>
        <w:t xml:space="preserve"> </w:t>
      </w:r>
      <w:r w:rsidRPr="00B1666C">
        <w:rPr>
          <w:rFonts w:cs="Arial"/>
          <w:lang w:val="hr-HR"/>
        </w:rPr>
        <w:t>maksimalni kis=1,0.</w:t>
      </w:r>
    </w:p>
    <w:p w:rsidR="00B1666C" w:rsidRPr="00B1666C" w:rsidRDefault="00B1666C" w:rsidP="00B1666C">
      <w:pPr>
        <w:pStyle w:val="BodyText"/>
        <w:jc w:val="both"/>
        <w:rPr>
          <w:rFonts w:cs="Arial"/>
          <w:lang w:val="hr-HR"/>
        </w:rPr>
      </w:pPr>
      <w:r w:rsidRPr="00B1666C">
        <w:rPr>
          <w:rFonts w:cs="Arial"/>
          <w:lang w:val="hr-HR"/>
        </w:rPr>
        <w:t>Navedeni</w:t>
      </w:r>
      <w:r w:rsidRPr="00B1666C">
        <w:rPr>
          <w:rFonts w:cs="Arial"/>
          <w:spacing w:val="42"/>
          <w:lang w:val="hr-HR"/>
        </w:rPr>
        <w:t xml:space="preserve"> </w:t>
      </w:r>
      <w:r w:rsidRPr="00B1666C">
        <w:rPr>
          <w:rFonts w:cs="Arial"/>
          <w:lang w:val="hr-HR"/>
        </w:rPr>
        <w:t>uvjeti</w:t>
      </w:r>
      <w:r w:rsidRPr="00B1666C">
        <w:rPr>
          <w:rFonts w:cs="Arial"/>
          <w:spacing w:val="40"/>
          <w:lang w:val="hr-HR"/>
        </w:rPr>
        <w:t xml:space="preserve"> </w:t>
      </w:r>
      <w:r w:rsidRPr="00B1666C">
        <w:rPr>
          <w:rFonts w:cs="Arial"/>
          <w:lang w:val="hr-HR"/>
        </w:rPr>
        <w:t>će</w:t>
      </w:r>
      <w:r w:rsidRPr="00B1666C">
        <w:rPr>
          <w:rFonts w:cs="Arial"/>
          <w:spacing w:val="41"/>
          <w:lang w:val="hr-HR"/>
        </w:rPr>
        <w:t xml:space="preserve"> </w:t>
      </w:r>
      <w:r w:rsidRPr="00B1666C">
        <w:rPr>
          <w:rFonts w:cs="Arial"/>
          <w:lang w:val="hr-HR"/>
        </w:rPr>
        <w:t>detaljnije</w:t>
      </w:r>
      <w:r w:rsidRPr="00B1666C">
        <w:rPr>
          <w:rFonts w:cs="Arial"/>
          <w:spacing w:val="41"/>
          <w:lang w:val="hr-HR"/>
        </w:rPr>
        <w:t xml:space="preserve"> </w:t>
      </w:r>
      <w:r w:rsidRPr="00B1666C">
        <w:rPr>
          <w:rFonts w:cs="Arial"/>
          <w:lang w:val="hr-HR"/>
        </w:rPr>
        <w:t>razraditi</w:t>
      </w:r>
      <w:r w:rsidRPr="00B1666C">
        <w:rPr>
          <w:rFonts w:cs="Arial"/>
          <w:spacing w:val="40"/>
          <w:lang w:val="hr-HR"/>
        </w:rPr>
        <w:t xml:space="preserve"> </w:t>
      </w:r>
      <w:r w:rsidRPr="00B1666C">
        <w:rPr>
          <w:rFonts w:cs="Arial"/>
          <w:lang w:val="hr-HR"/>
        </w:rPr>
        <w:t>sukladno</w:t>
      </w:r>
      <w:r w:rsidRPr="00B1666C">
        <w:rPr>
          <w:rFonts w:cs="Arial"/>
          <w:spacing w:val="40"/>
          <w:lang w:val="hr-HR"/>
        </w:rPr>
        <w:t xml:space="preserve"> </w:t>
      </w:r>
      <w:r w:rsidRPr="00B1666C">
        <w:rPr>
          <w:rFonts w:cs="Arial"/>
          <w:lang w:val="hr-HR"/>
        </w:rPr>
        <w:t>posebnim</w:t>
      </w:r>
      <w:r w:rsidRPr="00B1666C">
        <w:rPr>
          <w:rFonts w:cs="Arial"/>
          <w:spacing w:val="45"/>
          <w:lang w:val="hr-HR"/>
        </w:rPr>
        <w:t xml:space="preserve"> </w:t>
      </w:r>
      <w:r w:rsidRPr="00B1666C">
        <w:rPr>
          <w:rFonts w:cs="Arial"/>
          <w:lang w:val="hr-HR"/>
        </w:rPr>
        <w:t>propisima</w:t>
      </w:r>
      <w:r w:rsidRPr="00B1666C">
        <w:rPr>
          <w:rFonts w:cs="Arial"/>
          <w:spacing w:val="41"/>
          <w:lang w:val="hr-HR"/>
        </w:rPr>
        <w:t xml:space="preserve"> </w:t>
      </w:r>
      <w:r w:rsidRPr="00B1666C">
        <w:rPr>
          <w:rFonts w:cs="Arial"/>
          <w:spacing w:val="-2"/>
          <w:lang w:val="hr-HR"/>
        </w:rPr>
        <w:t>kroz</w:t>
      </w:r>
      <w:r w:rsidRPr="00B1666C">
        <w:rPr>
          <w:rFonts w:cs="Arial"/>
          <w:spacing w:val="44"/>
          <w:lang w:val="hr-HR"/>
        </w:rPr>
        <w:t xml:space="preserve"> </w:t>
      </w:r>
      <w:r w:rsidRPr="00B1666C">
        <w:rPr>
          <w:rFonts w:cs="Arial"/>
          <w:spacing w:val="-2"/>
          <w:lang w:val="hr-HR"/>
        </w:rPr>
        <w:t>Program</w:t>
      </w:r>
      <w:r w:rsidRPr="00B1666C">
        <w:rPr>
          <w:rFonts w:cs="Arial"/>
          <w:spacing w:val="42"/>
          <w:lang w:val="hr-HR"/>
        </w:rPr>
        <w:t xml:space="preserve"> </w:t>
      </w:r>
      <w:r w:rsidRPr="00B1666C">
        <w:rPr>
          <w:rFonts w:cs="Arial"/>
          <w:lang w:val="hr-HR"/>
        </w:rPr>
        <w:t>koji</w:t>
      </w:r>
      <w:r w:rsidRPr="00B1666C">
        <w:rPr>
          <w:rFonts w:cs="Arial"/>
          <w:spacing w:val="40"/>
          <w:lang w:val="hr-HR"/>
        </w:rPr>
        <w:t xml:space="preserve"> </w:t>
      </w:r>
      <w:r w:rsidRPr="00B1666C">
        <w:rPr>
          <w:rFonts w:cs="Arial"/>
          <w:lang w:val="hr-HR"/>
        </w:rPr>
        <w:t>će</w:t>
      </w:r>
      <w:r w:rsidRPr="00B1666C">
        <w:rPr>
          <w:rFonts w:cs="Arial"/>
          <w:spacing w:val="65"/>
          <w:lang w:val="hr-HR"/>
        </w:rPr>
        <w:t xml:space="preserve"> </w:t>
      </w:r>
      <w:r w:rsidRPr="00B1666C">
        <w:rPr>
          <w:rFonts w:cs="Arial"/>
          <w:lang w:val="hr-HR"/>
        </w:rPr>
        <w:t>poslužiti</w:t>
      </w:r>
      <w:r w:rsidRPr="00B1666C">
        <w:rPr>
          <w:rFonts w:cs="Arial"/>
          <w:spacing w:val="36"/>
          <w:lang w:val="hr-HR"/>
        </w:rPr>
        <w:t xml:space="preserve"> </w:t>
      </w:r>
      <w:r w:rsidRPr="00B1666C">
        <w:rPr>
          <w:rFonts w:cs="Arial"/>
          <w:lang w:val="hr-HR"/>
        </w:rPr>
        <w:t>kao</w:t>
      </w:r>
      <w:r w:rsidRPr="00B1666C">
        <w:rPr>
          <w:rFonts w:cs="Arial"/>
          <w:spacing w:val="34"/>
          <w:lang w:val="hr-HR"/>
        </w:rPr>
        <w:t xml:space="preserve"> </w:t>
      </w:r>
      <w:r w:rsidRPr="00B1666C">
        <w:rPr>
          <w:rFonts w:cs="Arial"/>
          <w:lang w:val="hr-HR"/>
        </w:rPr>
        <w:t>osnova</w:t>
      </w:r>
      <w:r w:rsidRPr="00B1666C">
        <w:rPr>
          <w:rFonts w:cs="Arial"/>
          <w:spacing w:val="34"/>
          <w:lang w:val="hr-HR"/>
        </w:rPr>
        <w:t xml:space="preserve"> </w:t>
      </w:r>
      <w:r w:rsidRPr="00B1666C">
        <w:rPr>
          <w:rFonts w:cs="Arial"/>
          <w:spacing w:val="-2"/>
          <w:lang w:val="hr-HR"/>
        </w:rPr>
        <w:t>za</w:t>
      </w:r>
      <w:r w:rsidRPr="00B1666C">
        <w:rPr>
          <w:rFonts w:cs="Arial"/>
          <w:spacing w:val="37"/>
          <w:lang w:val="hr-HR"/>
        </w:rPr>
        <w:t xml:space="preserve"> </w:t>
      </w:r>
      <w:r w:rsidRPr="00B1666C">
        <w:rPr>
          <w:rFonts w:cs="Arial"/>
          <w:lang w:val="hr-HR"/>
        </w:rPr>
        <w:t>raspis</w:t>
      </w:r>
      <w:r w:rsidRPr="00B1666C">
        <w:rPr>
          <w:rFonts w:cs="Arial"/>
          <w:spacing w:val="38"/>
          <w:lang w:val="hr-HR"/>
        </w:rPr>
        <w:t xml:space="preserve"> </w:t>
      </w:r>
      <w:r w:rsidRPr="00B1666C">
        <w:rPr>
          <w:rFonts w:cs="Arial"/>
          <w:lang w:val="hr-HR"/>
        </w:rPr>
        <w:t>obveza</w:t>
      </w:r>
      <w:r w:rsidRPr="00B1666C">
        <w:rPr>
          <w:rFonts w:cs="Arial"/>
          <w:spacing w:val="35"/>
          <w:lang w:val="hr-HR"/>
        </w:rPr>
        <w:t xml:space="preserve"> </w:t>
      </w:r>
      <w:r w:rsidRPr="00B1666C">
        <w:rPr>
          <w:rFonts w:cs="Arial"/>
          <w:lang w:val="hr-HR"/>
        </w:rPr>
        <w:t>provođenja</w:t>
      </w:r>
      <w:r w:rsidRPr="00B1666C">
        <w:rPr>
          <w:rFonts w:cs="Arial"/>
          <w:spacing w:val="36"/>
          <w:lang w:val="hr-HR"/>
        </w:rPr>
        <w:t xml:space="preserve"> </w:t>
      </w:r>
      <w:r w:rsidRPr="00B1666C">
        <w:rPr>
          <w:rFonts w:cs="Arial"/>
          <w:lang w:val="hr-HR"/>
        </w:rPr>
        <w:t>javnog</w:t>
      </w:r>
      <w:r w:rsidRPr="00B1666C">
        <w:rPr>
          <w:rFonts w:cs="Arial"/>
          <w:spacing w:val="34"/>
          <w:lang w:val="hr-HR"/>
        </w:rPr>
        <w:t xml:space="preserve"> </w:t>
      </w:r>
      <w:r w:rsidRPr="00B1666C">
        <w:rPr>
          <w:rFonts w:cs="Arial"/>
          <w:lang w:val="hr-HR"/>
        </w:rPr>
        <w:t>arhitektonsko-urbanističkog</w:t>
      </w:r>
      <w:r w:rsidRPr="00B1666C">
        <w:rPr>
          <w:rFonts w:cs="Arial"/>
          <w:spacing w:val="63"/>
          <w:lang w:val="hr-HR"/>
        </w:rPr>
        <w:t xml:space="preserve"> </w:t>
      </w:r>
      <w:r w:rsidRPr="00B1666C">
        <w:rPr>
          <w:rFonts w:cs="Arial"/>
          <w:lang w:val="hr-HR"/>
        </w:rPr>
        <w:t>natječaja</w:t>
      </w:r>
      <w:r w:rsidRPr="00B1666C">
        <w:rPr>
          <w:rFonts w:cs="Arial"/>
          <w:spacing w:val="2"/>
          <w:lang w:val="hr-HR"/>
        </w:rPr>
        <w:t xml:space="preserve"> </w:t>
      </w:r>
      <w:r w:rsidRPr="00B1666C">
        <w:rPr>
          <w:rFonts w:cs="Arial"/>
          <w:lang w:val="hr-HR"/>
        </w:rPr>
        <w:t>iz</w:t>
      </w:r>
      <w:r w:rsidRPr="00B1666C">
        <w:rPr>
          <w:rFonts w:cs="Arial"/>
          <w:spacing w:val="3"/>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prostornog</w:t>
      </w:r>
      <w:r w:rsidRPr="00B1666C">
        <w:rPr>
          <w:rFonts w:cs="Arial"/>
          <w:spacing w:val="2"/>
          <w:lang w:val="hr-HR"/>
        </w:rPr>
        <w:t xml:space="preserve"> </w:t>
      </w:r>
      <w:r w:rsidRPr="00B1666C">
        <w:rPr>
          <w:rFonts w:cs="Arial"/>
          <w:lang w:val="hr-HR"/>
        </w:rPr>
        <w:t>uređenja</w:t>
      </w:r>
      <w:r w:rsidRPr="00B1666C">
        <w:rPr>
          <w:rFonts w:cs="Arial"/>
          <w:spacing w:val="2"/>
          <w:lang w:val="hr-HR"/>
        </w:rPr>
        <w:t xml:space="preserve"> </w:t>
      </w:r>
      <w:r w:rsidRPr="00B1666C">
        <w:rPr>
          <w:rFonts w:cs="Arial"/>
          <w:lang w:val="hr-HR"/>
        </w:rPr>
        <w:t>koji</w:t>
      </w:r>
      <w:r w:rsidRPr="00B1666C">
        <w:rPr>
          <w:rFonts w:cs="Arial"/>
          <w:spacing w:val="2"/>
          <w:lang w:val="hr-HR"/>
        </w:rPr>
        <w:t xml:space="preserve"> </w:t>
      </w:r>
      <w:r w:rsidRPr="00B1666C">
        <w:rPr>
          <w:rFonts w:cs="Arial"/>
          <w:lang w:val="hr-HR"/>
        </w:rPr>
        <w:t>će obuhvatiti</w:t>
      </w:r>
      <w:r w:rsidRPr="00B1666C">
        <w:rPr>
          <w:rFonts w:cs="Arial"/>
          <w:spacing w:val="3"/>
          <w:lang w:val="hr-HR"/>
        </w:rPr>
        <w:t xml:space="preserve"> </w:t>
      </w:r>
      <w:r w:rsidRPr="00B1666C">
        <w:rPr>
          <w:rFonts w:cs="Arial"/>
          <w:lang w:val="hr-HR"/>
        </w:rPr>
        <w:t>kompletan</w:t>
      </w:r>
      <w:r w:rsidRPr="00B1666C">
        <w:rPr>
          <w:rFonts w:cs="Arial"/>
          <w:spacing w:val="5"/>
          <w:lang w:val="hr-HR"/>
        </w:rPr>
        <w:t xml:space="preserve"> </w:t>
      </w:r>
      <w:r w:rsidRPr="00B1666C">
        <w:rPr>
          <w:rFonts w:cs="Arial"/>
          <w:lang w:val="hr-HR"/>
        </w:rPr>
        <w:t>obuhvat</w:t>
      </w:r>
      <w:r w:rsidRPr="00B1666C">
        <w:rPr>
          <w:rFonts w:cs="Arial"/>
          <w:spacing w:val="4"/>
          <w:lang w:val="hr-HR"/>
        </w:rPr>
        <w:t xml:space="preserve"> </w:t>
      </w:r>
      <w:r w:rsidRPr="00B1666C">
        <w:rPr>
          <w:rFonts w:cs="Arial"/>
          <w:lang w:val="hr-HR"/>
        </w:rPr>
        <w:t>Plana</w:t>
      </w:r>
      <w:r w:rsidRPr="00B1666C">
        <w:rPr>
          <w:rFonts w:cs="Arial"/>
          <w:spacing w:val="5"/>
          <w:lang w:val="hr-HR"/>
        </w:rPr>
        <w:t xml:space="preserve"> </w:t>
      </w:r>
      <w:r w:rsidRPr="00B1666C">
        <w:rPr>
          <w:rFonts w:cs="Arial"/>
          <w:lang w:val="hr-HR"/>
        </w:rPr>
        <w:t>kako</w:t>
      </w:r>
      <w:r w:rsidRPr="00B1666C">
        <w:rPr>
          <w:rFonts w:cs="Arial"/>
          <w:spacing w:val="2"/>
          <w:lang w:val="hr-HR"/>
        </w:rPr>
        <w:t xml:space="preserve"> </w:t>
      </w:r>
      <w:r w:rsidRPr="00B1666C">
        <w:rPr>
          <w:rFonts w:cs="Arial"/>
          <w:lang w:val="hr-HR"/>
        </w:rPr>
        <w:t>bi</w:t>
      </w:r>
      <w:r w:rsidRPr="00B1666C">
        <w:rPr>
          <w:rFonts w:cs="Arial"/>
          <w:spacing w:val="83"/>
          <w:lang w:val="hr-HR"/>
        </w:rPr>
        <w:t xml:space="preserve"> </w:t>
      </w:r>
      <w:r w:rsidRPr="00B1666C">
        <w:rPr>
          <w:rFonts w:cs="Arial"/>
          <w:lang w:val="hr-HR"/>
        </w:rPr>
        <w:t>se dobilo cjelovito</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funkcionalno rješenje.</w:t>
      </w:r>
    </w:p>
    <w:p w:rsidR="00B1666C" w:rsidRPr="00B1666C" w:rsidRDefault="00B1666C" w:rsidP="00B1666C">
      <w:pPr>
        <w:pStyle w:val="BodyText"/>
        <w:jc w:val="both"/>
        <w:rPr>
          <w:rFonts w:cs="Arial"/>
          <w:lang w:val="hr-HR"/>
        </w:rPr>
      </w:pPr>
      <w:r w:rsidRPr="00B1666C">
        <w:rPr>
          <w:rFonts w:cs="Arial"/>
          <w:lang w:val="hr-HR"/>
        </w:rPr>
        <w:t>Propisanim</w:t>
      </w:r>
      <w:r w:rsidRPr="00B1666C">
        <w:rPr>
          <w:rFonts w:cs="Arial"/>
          <w:spacing w:val="28"/>
          <w:lang w:val="hr-HR"/>
        </w:rPr>
        <w:t xml:space="preserve"> </w:t>
      </w:r>
      <w:r w:rsidRPr="00B1666C">
        <w:rPr>
          <w:rFonts w:cs="Arial"/>
          <w:lang w:val="hr-HR"/>
        </w:rPr>
        <w:t>raspisivanjem</w:t>
      </w:r>
      <w:r w:rsidRPr="00B1666C">
        <w:rPr>
          <w:rFonts w:cs="Arial"/>
          <w:spacing w:val="28"/>
          <w:lang w:val="hr-HR"/>
        </w:rPr>
        <w:t xml:space="preserve"> </w:t>
      </w:r>
      <w:r w:rsidRPr="00B1666C">
        <w:rPr>
          <w:rFonts w:cs="Arial"/>
          <w:lang w:val="hr-HR"/>
        </w:rPr>
        <w:t>javnog</w:t>
      </w:r>
      <w:r w:rsidRPr="00B1666C">
        <w:rPr>
          <w:rFonts w:cs="Arial"/>
          <w:spacing w:val="27"/>
          <w:lang w:val="hr-HR"/>
        </w:rPr>
        <w:t xml:space="preserve"> </w:t>
      </w:r>
      <w:r w:rsidRPr="00B1666C">
        <w:rPr>
          <w:rFonts w:cs="Arial"/>
          <w:lang w:val="hr-HR"/>
        </w:rPr>
        <w:t>arhitektonsko-urbanističkog</w:t>
      </w:r>
      <w:r w:rsidRPr="00B1666C">
        <w:rPr>
          <w:rFonts w:cs="Arial"/>
          <w:spacing w:val="26"/>
          <w:lang w:val="hr-HR"/>
        </w:rPr>
        <w:t xml:space="preserve"> </w:t>
      </w:r>
      <w:r w:rsidRPr="00B1666C">
        <w:rPr>
          <w:rFonts w:cs="Arial"/>
          <w:lang w:val="hr-HR"/>
        </w:rPr>
        <w:t>natječaja</w:t>
      </w:r>
      <w:r w:rsidRPr="00B1666C">
        <w:rPr>
          <w:rFonts w:cs="Arial"/>
          <w:spacing w:val="24"/>
          <w:lang w:val="hr-HR"/>
        </w:rPr>
        <w:t xml:space="preserve"> </w:t>
      </w:r>
      <w:r w:rsidRPr="00B1666C">
        <w:rPr>
          <w:rFonts w:cs="Arial"/>
          <w:lang w:val="hr-HR"/>
        </w:rPr>
        <w:t>će</w:t>
      </w:r>
      <w:r w:rsidRPr="00B1666C">
        <w:rPr>
          <w:rFonts w:cs="Arial"/>
          <w:spacing w:val="27"/>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osim</w:t>
      </w:r>
      <w:r w:rsidRPr="00B1666C">
        <w:rPr>
          <w:rFonts w:cs="Arial"/>
          <w:spacing w:val="28"/>
          <w:lang w:val="hr-HR"/>
        </w:rPr>
        <w:t xml:space="preserve"> </w:t>
      </w:r>
      <w:r w:rsidRPr="00B1666C">
        <w:rPr>
          <w:rFonts w:cs="Arial"/>
          <w:lang w:val="hr-HR"/>
        </w:rPr>
        <w:t>projekta</w:t>
      </w:r>
      <w:r w:rsidRPr="00B1666C">
        <w:rPr>
          <w:rFonts w:cs="Arial"/>
          <w:spacing w:val="61"/>
          <w:lang w:val="hr-HR"/>
        </w:rPr>
        <w:t xml:space="preserve"> </w:t>
      </w:r>
      <w:r w:rsidRPr="00B1666C">
        <w:rPr>
          <w:rFonts w:cs="Arial"/>
          <w:lang w:val="hr-HR"/>
        </w:rPr>
        <w:t>zone</w:t>
      </w:r>
      <w:r w:rsidRPr="00B1666C">
        <w:rPr>
          <w:rFonts w:cs="Arial"/>
          <w:spacing w:val="22"/>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cjelini</w:t>
      </w:r>
      <w:r w:rsidRPr="00B1666C">
        <w:rPr>
          <w:rFonts w:cs="Arial"/>
          <w:spacing w:val="21"/>
          <w:lang w:val="hr-HR"/>
        </w:rPr>
        <w:t xml:space="preserve"> </w:t>
      </w:r>
      <w:r w:rsidRPr="00B1666C">
        <w:rPr>
          <w:rFonts w:cs="Arial"/>
          <w:lang w:val="hr-HR"/>
        </w:rPr>
        <w:t>te</w:t>
      </w:r>
      <w:r w:rsidRPr="00B1666C">
        <w:rPr>
          <w:rFonts w:cs="Arial"/>
          <w:spacing w:val="22"/>
          <w:lang w:val="hr-HR"/>
        </w:rPr>
        <w:t xml:space="preserve"> </w:t>
      </w:r>
      <w:r w:rsidRPr="00B1666C">
        <w:rPr>
          <w:rFonts w:cs="Arial"/>
          <w:lang w:val="hr-HR"/>
        </w:rPr>
        <w:t>projekta</w:t>
      </w:r>
      <w:r w:rsidRPr="00B1666C">
        <w:rPr>
          <w:rFonts w:cs="Arial"/>
          <w:spacing w:val="19"/>
          <w:lang w:val="hr-HR"/>
        </w:rPr>
        <w:t xml:space="preserve"> </w:t>
      </w:r>
      <w:r w:rsidRPr="00B1666C">
        <w:rPr>
          <w:rFonts w:cs="Arial"/>
          <w:lang w:val="hr-HR"/>
        </w:rPr>
        <w:t>krajobraznog</w:t>
      </w:r>
      <w:r w:rsidRPr="00B1666C">
        <w:rPr>
          <w:rFonts w:cs="Arial"/>
          <w:spacing w:val="19"/>
          <w:lang w:val="hr-HR"/>
        </w:rPr>
        <w:t xml:space="preserve"> </w:t>
      </w:r>
      <w:r w:rsidRPr="00B1666C">
        <w:rPr>
          <w:rFonts w:cs="Arial"/>
          <w:lang w:val="hr-HR"/>
        </w:rPr>
        <w:t>uređenja</w:t>
      </w:r>
      <w:r w:rsidRPr="00B1666C">
        <w:rPr>
          <w:rFonts w:cs="Arial"/>
          <w:spacing w:val="19"/>
          <w:lang w:val="hr-HR"/>
        </w:rPr>
        <w:t xml:space="preserve"> </w:t>
      </w:r>
      <w:r w:rsidRPr="00B1666C">
        <w:rPr>
          <w:rFonts w:cs="Arial"/>
          <w:lang w:val="hr-HR"/>
        </w:rPr>
        <w:t>definirati</w:t>
      </w:r>
      <w:r w:rsidRPr="00B1666C">
        <w:rPr>
          <w:rFonts w:cs="Arial"/>
          <w:spacing w:val="22"/>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popločenje</w:t>
      </w:r>
      <w:r w:rsidRPr="00B1666C">
        <w:rPr>
          <w:rFonts w:cs="Arial"/>
          <w:spacing w:val="19"/>
          <w:lang w:val="hr-HR"/>
        </w:rPr>
        <w:t xml:space="preserve"> </w:t>
      </w:r>
      <w:r w:rsidRPr="00B1666C">
        <w:rPr>
          <w:rFonts w:cs="Arial"/>
          <w:lang w:val="hr-HR"/>
        </w:rPr>
        <w:t>vodoravnih</w:t>
      </w:r>
      <w:r w:rsidRPr="00B1666C">
        <w:rPr>
          <w:rFonts w:cs="Arial"/>
          <w:spacing w:val="22"/>
          <w:lang w:val="hr-HR"/>
        </w:rPr>
        <w:t xml:space="preserve"> </w:t>
      </w:r>
      <w:r w:rsidRPr="00B1666C">
        <w:rPr>
          <w:rFonts w:cs="Arial"/>
          <w:lang w:val="hr-HR"/>
        </w:rPr>
        <w:t>površina,</w:t>
      </w:r>
      <w:r w:rsidRPr="00B1666C">
        <w:rPr>
          <w:rFonts w:cs="Arial"/>
          <w:spacing w:val="75"/>
          <w:lang w:val="hr-HR"/>
        </w:rPr>
        <w:t xml:space="preserve"> </w:t>
      </w:r>
      <w:r w:rsidRPr="00B1666C">
        <w:rPr>
          <w:rFonts w:cs="Arial"/>
          <w:lang w:val="hr-HR"/>
        </w:rPr>
        <w:t>razina</w:t>
      </w:r>
      <w:r w:rsidRPr="00B1666C">
        <w:rPr>
          <w:rFonts w:cs="Arial"/>
          <w:spacing w:val="6"/>
          <w:lang w:val="hr-HR"/>
        </w:rPr>
        <w:t xml:space="preserve"> </w:t>
      </w:r>
      <w:r w:rsidRPr="00B1666C">
        <w:rPr>
          <w:rFonts w:cs="Arial"/>
          <w:lang w:val="hr-HR"/>
        </w:rPr>
        <w:t>urbane</w:t>
      </w:r>
      <w:r w:rsidRPr="00B1666C">
        <w:rPr>
          <w:rFonts w:cs="Arial"/>
          <w:spacing w:val="3"/>
          <w:lang w:val="hr-HR"/>
        </w:rPr>
        <w:t xml:space="preserve"> </w:t>
      </w:r>
      <w:r w:rsidRPr="00B1666C">
        <w:rPr>
          <w:rFonts w:cs="Arial"/>
          <w:lang w:val="hr-HR"/>
        </w:rPr>
        <w:t>opreme</w:t>
      </w:r>
      <w:r w:rsidRPr="00B1666C">
        <w:rPr>
          <w:rFonts w:cs="Arial"/>
          <w:spacing w:val="4"/>
          <w:lang w:val="hr-HR"/>
        </w:rPr>
        <w:t xml:space="preserve"> </w:t>
      </w:r>
      <w:r w:rsidRPr="00B1666C">
        <w:rPr>
          <w:rFonts w:cs="Arial"/>
          <w:lang w:val="hr-HR"/>
        </w:rPr>
        <w:t>kao</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mogućnosti</w:t>
      </w:r>
      <w:r w:rsidRPr="00B1666C">
        <w:rPr>
          <w:rFonts w:cs="Arial"/>
          <w:spacing w:val="5"/>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realizaciju</w:t>
      </w:r>
      <w:r w:rsidRPr="00B1666C">
        <w:rPr>
          <w:rFonts w:cs="Arial"/>
          <w:spacing w:val="6"/>
          <w:lang w:val="hr-HR"/>
        </w:rPr>
        <w:t xml:space="preserve"> </w:t>
      </w:r>
      <w:r w:rsidRPr="00B1666C">
        <w:rPr>
          <w:rFonts w:cs="Arial"/>
          <w:lang w:val="hr-HR"/>
        </w:rPr>
        <w:t>otvorenih,</w:t>
      </w:r>
      <w:r w:rsidRPr="00B1666C">
        <w:rPr>
          <w:rFonts w:cs="Arial"/>
          <w:spacing w:val="7"/>
          <w:lang w:val="hr-HR"/>
        </w:rPr>
        <w:t xml:space="preserve"> </w:t>
      </w:r>
      <w:r w:rsidRPr="00B1666C">
        <w:rPr>
          <w:rFonts w:cs="Arial"/>
          <w:lang w:val="hr-HR"/>
        </w:rPr>
        <w:t>parkovnih</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pješačkih</w:t>
      </w:r>
      <w:r w:rsidRPr="00B1666C">
        <w:rPr>
          <w:rFonts w:cs="Arial"/>
          <w:spacing w:val="55"/>
          <w:lang w:val="hr-HR"/>
        </w:rPr>
        <w:t xml:space="preserve"> </w:t>
      </w:r>
      <w:r w:rsidRPr="00B1666C">
        <w:rPr>
          <w:rFonts w:cs="Arial"/>
          <w:lang w:val="hr-HR"/>
        </w:rPr>
        <w:t>površina.</w:t>
      </w:r>
    </w:p>
    <w:p w:rsidR="00B1666C" w:rsidRPr="00B1666C" w:rsidRDefault="00B1666C" w:rsidP="00B1666C">
      <w:pPr>
        <w:pStyle w:val="BodyText"/>
        <w:jc w:val="both"/>
        <w:rPr>
          <w:rFonts w:cs="Arial"/>
          <w:lang w:val="hr-HR"/>
        </w:rPr>
      </w:pPr>
      <w:r w:rsidRPr="00B1666C">
        <w:rPr>
          <w:rFonts w:cs="Arial"/>
          <w:lang w:val="hr-HR"/>
        </w:rPr>
        <w:t>Način</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uvjeti</w:t>
      </w:r>
      <w:r w:rsidRPr="00B1666C">
        <w:rPr>
          <w:rFonts w:cs="Arial"/>
          <w:spacing w:val="34"/>
          <w:lang w:val="hr-HR"/>
        </w:rPr>
        <w:t xml:space="preserve"> </w:t>
      </w:r>
      <w:r w:rsidRPr="00B1666C">
        <w:rPr>
          <w:rFonts w:cs="Arial"/>
          <w:lang w:val="hr-HR"/>
        </w:rPr>
        <w:t>gradnje</w:t>
      </w:r>
      <w:r w:rsidRPr="00B1666C">
        <w:rPr>
          <w:rFonts w:cs="Arial"/>
          <w:spacing w:val="34"/>
          <w:lang w:val="hr-HR"/>
        </w:rPr>
        <w:t xml:space="preserve"> </w:t>
      </w:r>
      <w:r w:rsidRPr="00B1666C">
        <w:rPr>
          <w:rFonts w:cs="Arial"/>
          <w:lang w:val="hr-HR"/>
        </w:rPr>
        <w:t>građevina</w:t>
      </w:r>
      <w:r w:rsidRPr="00B1666C">
        <w:rPr>
          <w:rFonts w:cs="Arial"/>
          <w:spacing w:val="33"/>
          <w:lang w:val="hr-HR"/>
        </w:rPr>
        <w:t xml:space="preserve"> </w:t>
      </w:r>
      <w:r w:rsidRPr="00B1666C">
        <w:rPr>
          <w:rFonts w:cs="Arial"/>
          <w:lang w:val="hr-HR"/>
        </w:rPr>
        <w:t>unutar</w:t>
      </w:r>
      <w:r w:rsidRPr="00B1666C">
        <w:rPr>
          <w:rFonts w:cs="Arial"/>
          <w:spacing w:val="35"/>
          <w:lang w:val="hr-HR"/>
        </w:rPr>
        <w:t xml:space="preserve"> </w:t>
      </w:r>
      <w:r w:rsidRPr="00B1666C">
        <w:rPr>
          <w:rFonts w:cs="Arial"/>
          <w:lang w:val="hr-HR"/>
        </w:rPr>
        <w:t>obuhvata</w:t>
      </w:r>
      <w:r w:rsidRPr="00B1666C">
        <w:rPr>
          <w:rFonts w:cs="Arial"/>
          <w:spacing w:val="35"/>
          <w:lang w:val="hr-HR"/>
        </w:rPr>
        <w:t xml:space="preserve"> </w:t>
      </w:r>
      <w:r w:rsidRPr="00B1666C">
        <w:rPr>
          <w:rFonts w:cs="Arial"/>
          <w:lang w:val="hr-HR"/>
        </w:rPr>
        <w:t>moraju</w:t>
      </w:r>
      <w:r w:rsidRPr="00B1666C">
        <w:rPr>
          <w:rFonts w:cs="Arial"/>
          <w:spacing w:val="34"/>
          <w:lang w:val="hr-HR"/>
        </w:rPr>
        <w:t xml:space="preserve"> </w:t>
      </w:r>
      <w:r w:rsidRPr="00B1666C">
        <w:rPr>
          <w:rFonts w:cs="Arial"/>
          <w:lang w:val="hr-HR"/>
        </w:rPr>
        <w:t>biti</w:t>
      </w:r>
      <w:r w:rsidRPr="00B1666C">
        <w:rPr>
          <w:rFonts w:cs="Arial"/>
          <w:spacing w:val="30"/>
          <w:lang w:val="hr-HR"/>
        </w:rPr>
        <w:t xml:space="preserve"> </w:t>
      </w:r>
      <w:r w:rsidRPr="00B1666C">
        <w:rPr>
          <w:rFonts w:cs="Arial"/>
          <w:lang w:val="hr-HR"/>
        </w:rPr>
        <w:t>sukladni</w:t>
      </w:r>
      <w:r w:rsidRPr="00B1666C">
        <w:rPr>
          <w:rFonts w:cs="Arial"/>
          <w:spacing w:val="33"/>
          <w:lang w:val="hr-HR"/>
        </w:rPr>
        <w:t xml:space="preserve"> </w:t>
      </w:r>
      <w:r w:rsidRPr="00B1666C">
        <w:rPr>
          <w:rFonts w:cs="Arial"/>
          <w:lang w:val="hr-HR"/>
        </w:rPr>
        <w:t>posebnim</w:t>
      </w:r>
      <w:r w:rsidRPr="00B1666C">
        <w:rPr>
          <w:rFonts w:cs="Arial"/>
          <w:spacing w:val="35"/>
          <w:lang w:val="hr-HR"/>
        </w:rPr>
        <w:t xml:space="preserve"> </w:t>
      </w:r>
      <w:r w:rsidRPr="00B1666C">
        <w:rPr>
          <w:rFonts w:cs="Arial"/>
          <w:lang w:val="hr-HR"/>
        </w:rPr>
        <w:t>propisima</w:t>
      </w:r>
      <w:r w:rsidRPr="00B1666C">
        <w:rPr>
          <w:rFonts w:cs="Arial"/>
          <w:spacing w:val="65"/>
          <w:lang w:val="hr-HR"/>
        </w:rPr>
        <w:t xml:space="preserve"> </w:t>
      </w:r>
      <w:r w:rsidRPr="00B1666C">
        <w:rPr>
          <w:rFonts w:cs="Arial"/>
          <w:lang w:val="hr-HR"/>
        </w:rPr>
        <w:t>Republike</w:t>
      </w:r>
      <w:r w:rsidRPr="00B1666C">
        <w:rPr>
          <w:rFonts w:cs="Arial"/>
          <w:spacing w:val="7"/>
          <w:lang w:val="hr-HR"/>
        </w:rPr>
        <w:t xml:space="preserve"> </w:t>
      </w:r>
      <w:r w:rsidRPr="00B1666C">
        <w:rPr>
          <w:rFonts w:cs="Arial"/>
          <w:lang w:val="hr-HR"/>
        </w:rPr>
        <w:t>Hrvatske</w:t>
      </w:r>
      <w:r w:rsidRPr="00B1666C">
        <w:rPr>
          <w:rFonts w:cs="Arial"/>
          <w:spacing w:val="5"/>
          <w:lang w:val="hr-HR"/>
        </w:rPr>
        <w:t xml:space="preserve"> </w:t>
      </w:r>
      <w:r w:rsidRPr="00B1666C">
        <w:rPr>
          <w:rFonts w:cs="Arial"/>
          <w:lang w:val="hr-HR"/>
        </w:rPr>
        <w:t>jer</w:t>
      </w:r>
      <w:r w:rsidRPr="00B1666C">
        <w:rPr>
          <w:rFonts w:cs="Arial"/>
          <w:spacing w:val="8"/>
          <w:lang w:val="hr-HR"/>
        </w:rPr>
        <w:t xml:space="preserve"> </w:t>
      </w:r>
      <w:r w:rsidRPr="00B1666C">
        <w:rPr>
          <w:rFonts w:cs="Arial"/>
          <w:spacing w:val="-2"/>
          <w:lang w:val="hr-HR"/>
        </w:rPr>
        <w:t>se</w:t>
      </w:r>
      <w:r w:rsidRPr="00B1666C">
        <w:rPr>
          <w:rFonts w:cs="Arial"/>
          <w:spacing w:val="7"/>
          <w:lang w:val="hr-HR"/>
        </w:rPr>
        <w:t xml:space="preserve"> </w:t>
      </w:r>
      <w:r w:rsidRPr="00B1666C">
        <w:rPr>
          <w:rFonts w:cs="Arial"/>
          <w:lang w:val="hr-HR"/>
        </w:rPr>
        <w:t>radi</w:t>
      </w:r>
      <w:r w:rsidRPr="00B1666C">
        <w:rPr>
          <w:rFonts w:cs="Arial"/>
          <w:spacing w:val="7"/>
          <w:lang w:val="hr-HR"/>
        </w:rPr>
        <w:t xml:space="preserve"> </w:t>
      </w:r>
      <w:r w:rsidRPr="00B1666C">
        <w:rPr>
          <w:rFonts w:cs="Arial"/>
          <w:lang w:val="hr-HR"/>
        </w:rPr>
        <w:t>o</w:t>
      </w:r>
      <w:r w:rsidRPr="00B1666C">
        <w:rPr>
          <w:rFonts w:cs="Arial"/>
          <w:spacing w:val="5"/>
          <w:lang w:val="hr-HR"/>
        </w:rPr>
        <w:t xml:space="preserve"> </w:t>
      </w:r>
      <w:r w:rsidRPr="00B1666C">
        <w:rPr>
          <w:rFonts w:cs="Arial"/>
          <w:lang w:val="hr-HR"/>
        </w:rPr>
        <w:t>sadržajima</w:t>
      </w:r>
      <w:r w:rsidRPr="00B1666C">
        <w:rPr>
          <w:rFonts w:cs="Arial"/>
          <w:spacing w:val="2"/>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društvene</w:t>
      </w:r>
      <w:r w:rsidRPr="00B1666C">
        <w:rPr>
          <w:rFonts w:cs="Arial"/>
          <w:spacing w:val="5"/>
          <w:lang w:val="hr-HR"/>
        </w:rPr>
        <w:t xml:space="preserve"> </w:t>
      </w:r>
      <w:r w:rsidRPr="00B1666C">
        <w:rPr>
          <w:rFonts w:cs="Arial"/>
          <w:lang w:val="hr-HR"/>
        </w:rPr>
        <w:t>namjene,</w:t>
      </w:r>
      <w:r w:rsidRPr="00B1666C">
        <w:rPr>
          <w:rFonts w:cs="Arial"/>
          <w:spacing w:val="6"/>
          <w:lang w:val="hr-HR"/>
        </w:rPr>
        <w:t xml:space="preserve"> </w:t>
      </w:r>
      <w:r w:rsidRPr="00B1666C">
        <w:rPr>
          <w:rFonts w:cs="Arial"/>
          <w:lang w:val="hr-HR"/>
        </w:rPr>
        <w:t>a</w:t>
      </w:r>
      <w:r w:rsidRPr="00B1666C">
        <w:rPr>
          <w:rFonts w:cs="Arial"/>
          <w:spacing w:val="5"/>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potpunosti</w:t>
      </w:r>
      <w:r w:rsidRPr="00B1666C">
        <w:rPr>
          <w:rFonts w:cs="Arial"/>
          <w:spacing w:val="4"/>
          <w:lang w:val="hr-HR"/>
        </w:rPr>
        <w:t xml:space="preserve"> </w:t>
      </w:r>
      <w:r w:rsidRPr="00B1666C">
        <w:rPr>
          <w:rFonts w:cs="Arial"/>
          <w:lang w:val="hr-HR"/>
        </w:rPr>
        <w:t>će</w:t>
      </w:r>
      <w:r w:rsidRPr="00B1666C">
        <w:rPr>
          <w:rFonts w:cs="Arial"/>
          <w:spacing w:val="7"/>
          <w:lang w:val="hr-HR"/>
        </w:rPr>
        <w:t xml:space="preserve"> </w:t>
      </w:r>
      <w:r w:rsidRPr="00B1666C">
        <w:rPr>
          <w:rFonts w:cs="Arial"/>
          <w:lang w:val="hr-HR"/>
        </w:rPr>
        <w:t>se</w:t>
      </w:r>
      <w:r w:rsidRPr="00B1666C">
        <w:rPr>
          <w:rFonts w:cs="Arial"/>
          <w:spacing w:val="67"/>
          <w:lang w:val="hr-HR"/>
        </w:rPr>
        <w:t xml:space="preserve"> </w:t>
      </w:r>
      <w:r w:rsidRPr="00B1666C">
        <w:rPr>
          <w:rFonts w:cs="Arial"/>
          <w:lang w:val="hr-HR"/>
        </w:rPr>
        <w:t>definirati</w:t>
      </w:r>
      <w:r w:rsidRPr="00B1666C">
        <w:rPr>
          <w:rFonts w:cs="Arial"/>
          <w:spacing w:val="41"/>
          <w:lang w:val="hr-HR"/>
        </w:rPr>
        <w:t xml:space="preserve"> </w:t>
      </w:r>
      <w:r w:rsidRPr="00B1666C">
        <w:rPr>
          <w:rFonts w:cs="Arial"/>
          <w:lang w:val="hr-HR"/>
        </w:rPr>
        <w:t>kroz</w:t>
      </w:r>
      <w:r w:rsidRPr="00B1666C">
        <w:rPr>
          <w:rFonts w:cs="Arial"/>
          <w:spacing w:val="41"/>
          <w:lang w:val="hr-HR"/>
        </w:rPr>
        <w:t xml:space="preserve"> </w:t>
      </w:r>
      <w:r w:rsidRPr="00B1666C">
        <w:rPr>
          <w:rFonts w:cs="Arial"/>
          <w:lang w:val="hr-HR"/>
        </w:rPr>
        <w:t>obvezu</w:t>
      </w:r>
      <w:r w:rsidRPr="00B1666C">
        <w:rPr>
          <w:rFonts w:cs="Arial"/>
          <w:spacing w:val="41"/>
          <w:lang w:val="hr-HR"/>
        </w:rPr>
        <w:t xml:space="preserve"> </w:t>
      </w:r>
      <w:r w:rsidRPr="00B1666C">
        <w:rPr>
          <w:rFonts w:cs="Arial"/>
          <w:lang w:val="hr-HR"/>
        </w:rPr>
        <w:t>provođenja</w:t>
      </w:r>
      <w:r w:rsidRPr="00B1666C">
        <w:rPr>
          <w:rFonts w:cs="Arial"/>
          <w:spacing w:val="38"/>
          <w:lang w:val="hr-HR"/>
        </w:rPr>
        <w:t xml:space="preserve"> </w:t>
      </w:r>
      <w:r w:rsidRPr="00B1666C">
        <w:rPr>
          <w:rFonts w:cs="Arial"/>
          <w:lang w:val="hr-HR"/>
        </w:rPr>
        <w:t>javnog</w:t>
      </w:r>
      <w:r w:rsidRPr="00B1666C">
        <w:rPr>
          <w:rFonts w:cs="Arial"/>
          <w:spacing w:val="41"/>
          <w:lang w:val="hr-HR"/>
        </w:rPr>
        <w:t xml:space="preserve"> </w:t>
      </w:r>
      <w:r w:rsidRPr="00B1666C">
        <w:rPr>
          <w:rFonts w:cs="Arial"/>
          <w:lang w:val="hr-HR"/>
        </w:rPr>
        <w:t>arhitektonsko-urbanističkog</w:t>
      </w:r>
      <w:r w:rsidRPr="00B1666C">
        <w:rPr>
          <w:rFonts w:cs="Arial"/>
          <w:spacing w:val="38"/>
          <w:lang w:val="hr-HR"/>
        </w:rPr>
        <w:t xml:space="preserve"> </w:t>
      </w:r>
      <w:r w:rsidRPr="00B1666C">
        <w:rPr>
          <w:rFonts w:cs="Arial"/>
          <w:lang w:val="hr-HR"/>
        </w:rPr>
        <w:t>natječaja</w:t>
      </w:r>
      <w:r w:rsidRPr="00B1666C">
        <w:rPr>
          <w:rFonts w:cs="Arial"/>
          <w:spacing w:val="42"/>
          <w:lang w:val="hr-HR"/>
        </w:rPr>
        <w:t xml:space="preserve"> </w:t>
      </w:r>
      <w:r w:rsidRPr="00B1666C">
        <w:rPr>
          <w:rFonts w:cs="Arial"/>
          <w:lang w:val="hr-HR"/>
        </w:rPr>
        <w:t>iz</w:t>
      </w:r>
      <w:r w:rsidRPr="00B1666C">
        <w:rPr>
          <w:rFonts w:cs="Arial"/>
          <w:spacing w:val="39"/>
          <w:lang w:val="hr-HR"/>
        </w:rPr>
        <w:t xml:space="preserve"> </w:t>
      </w:r>
      <w:r w:rsidRPr="00B1666C">
        <w:rPr>
          <w:rFonts w:cs="Arial"/>
          <w:lang w:val="hr-HR"/>
        </w:rPr>
        <w:t>područja</w:t>
      </w:r>
      <w:r w:rsidRPr="00B1666C">
        <w:rPr>
          <w:rFonts w:cs="Arial"/>
          <w:spacing w:val="79"/>
          <w:lang w:val="hr-HR"/>
        </w:rPr>
        <w:t xml:space="preserve"> </w:t>
      </w:r>
      <w:r w:rsidRPr="00B1666C">
        <w:rPr>
          <w:rFonts w:cs="Arial"/>
          <w:lang w:val="hr-HR"/>
        </w:rPr>
        <w:t>prostornog uređenja.</w:t>
      </w:r>
    </w:p>
    <w:p w:rsidR="00B1666C" w:rsidRPr="00B1666C" w:rsidRDefault="00B1666C" w:rsidP="00B1666C">
      <w:pPr>
        <w:pStyle w:val="BodyText"/>
        <w:jc w:val="both"/>
        <w:rPr>
          <w:rFonts w:cs="Arial"/>
          <w:lang w:val="hr-HR"/>
        </w:rPr>
      </w:pPr>
      <w:r w:rsidRPr="00B1666C">
        <w:rPr>
          <w:rFonts w:cs="Arial"/>
          <w:lang w:val="hr-HR"/>
        </w:rPr>
        <w:t>Pitanje</w:t>
      </w:r>
      <w:r w:rsidRPr="00B1666C">
        <w:rPr>
          <w:rFonts w:cs="Arial"/>
          <w:spacing w:val="19"/>
          <w:lang w:val="hr-HR"/>
        </w:rPr>
        <w:t xml:space="preserve"> </w:t>
      </w:r>
      <w:r w:rsidRPr="00B1666C">
        <w:rPr>
          <w:rFonts w:cs="Arial"/>
          <w:lang w:val="hr-HR"/>
        </w:rPr>
        <w:t>rješavanja</w:t>
      </w:r>
      <w:r w:rsidRPr="00B1666C">
        <w:rPr>
          <w:rFonts w:cs="Arial"/>
          <w:spacing w:val="19"/>
          <w:lang w:val="hr-HR"/>
        </w:rPr>
        <w:t xml:space="preserve"> </w:t>
      </w:r>
      <w:r w:rsidRPr="00B1666C">
        <w:rPr>
          <w:rFonts w:cs="Arial"/>
          <w:lang w:val="hr-HR"/>
        </w:rPr>
        <w:t>prometa</w:t>
      </w:r>
      <w:r w:rsidRPr="00B1666C">
        <w:rPr>
          <w:rFonts w:cs="Arial"/>
          <w:spacing w:val="22"/>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mirovanju</w:t>
      </w:r>
      <w:r w:rsidRPr="00B1666C">
        <w:rPr>
          <w:rFonts w:cs="Arial"/>
          <w:spacing w:val="22"/>
          <w:lang w:val="hr-HR"/>
        </w:rPr>
        <w:t xml:space="preserve"> </w:t>
      </w:r>
      <w:r w:rsidRPr="00B1666C">
        <w:rPr>
          <w:rFonts w:cs="Arial"/>
          <w:lang w:val="hr-HR"/>
        </w:rPr>
        <w:t>predviđeno</w:t>
      </w:r>
      <w:r w:rsidRPr="00B1666C">
        <w:rPr>
          <w:rFonts w:cs="Arial"/>
          <w:spacing w:val="22"/>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osiguravanjem</w:t>
      </w:r>
      <w:r w:rsidRPr="00B1666C">
        <w:rPr>
          <w:rFonts w:cs="Arial"/>
          <w:spacing w:val="20"/>
          <w:lang w:val="hr-HR"/>
        </w:rPr>
        <w:t xml:space="preserve"> </w:t>
      </w:r>
      <w:r w:rsidRPr="00B1666C">
        <w:rPr>
          <w:rFonts w:cs="Arial"/>
          <w:lang w:val="hr-HR"/>
        </w:rPr>
        <w:t>parkirališta</w:t>
      </w:r>
      <w:r w:rsidRPr="00B1666C">
        <w:rPr>
          <w:rFonts w:cs="Arial"/>
          <w:spacing w:val="22"/>
          <w:lang w:val="hr-HR"/>
        </w:rPr>
        <w:t xml:space="preserve"> </w:t>
      </w:r>
      <w:r w:rsidRPr="00B1666C">
        <w:rPr>
          <w:rFonts w:cs="Arial"/>
          <w:spacing w:val="-2"/>
          <w:lang w:val="hr-HR"/>
        </w:rPr>
        <w:t>ili/i</w:t>
      </w:r>
      <w:r w:rsidRPr="00B1666C">
        <w:rPr>
          <w:rFonts w:cs="Arial"/>
          <w:spacing w:val="21"/>
          <w:lang w:val="hr-HR"/>
        </w:rPr>
        <w:t xml:space="preserve"> </w:t>
      </w:r>
      <w:r w:rsidRPr="00B1666C">
        <w:rPr>
          <w:rFonts w:cs="Arial"/>
          <w:lang w:val="hr-HR"/>
        </w:rPr>
        <w:t>garaže</w:t>
      </w:r>
      <w:r w:rsidRPr="00B1666C">
        <w:rPr>
          <w:rFonts w:cs="Arial"/>
          <w:spacing w:val="79"/>
          <w:lang w:val="hr-HR"/>
        </w:rPr>
        <w:t xml:space="preserve"> </w:t>
      </w:r>
      <w:r w:rsidRPr="00B1666C">
        <w:rPr>
          <w:rFonts w:cs="Arial"/>
          <w:lang w:val="hr-HR"/>
        </w:rPr>
        <w:t>unutar</w:t>
      </w:r>
      <w:r w:rsidRPr="00B1666C">
        <w:rPr>
          <w:rFonts w:cs="Arial"/>
          <w:spacing w:val="39"/>
          <w:lang w:val="hr-HR"/>
        </w:rPr>
        <w:t xml:space="preserve"> </w:t>
      </w:r>
      <w:r w:rsidRPr="00B1666C">
        <w:rPr>
          <w:rFonts w:cs="Arial"/>
          <w:lang w:val="hr-HR"/>
        </w:rPr>
        <w:t>građevinske</w:t>
      </w:r>
      <w:r w:rsidRPr="00B1666C">
        <w:rPr>
          <w:rFonts w:cs="Arial"/>
          <w:spacing w:val="19"/>
          <w:lang w:val="hr-HR"/>
        </w:rPr>
        <w:t xml:space="preserve"> </w:t>
      </w:r>
      <w:r w:rsidRPr="00B1666C">
        <w:rPr>
          <w:rFonts w:cs="Arial"/>
          <w:lang w:val="hr-HR"/>
        </w:rPr>
        <w:t>čestice,</w:t>
      </w:r>
      <w:r w:rsidRPr="00B1666C">
        <w:rPr>
          <w:rFonts w:cs="Arial"/>
          <w:spacing w:val="20"/>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ako</w:t>
      </w:r>
      <w:r w:rsidRPr="00B1666C">
        <w:rPr>
          <w:rFonts w:cs="Arial"/>
          <w:spacing w:val="19"/>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promet</w:t>
      </w:r>
      <w:r w:rsidRPr="00B1666C">
        <w:rPr>
          <w:rFonts w:cs="Arial"/>
          <w:spacing w:val="18"/>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mirovanju</w:t>
      </w:r>
      <w:r w:rsidRPr="00B1666C">
        <w:rPr>
          <w:rFonts w:cs="Arial"/>
          <w:spacing w:val="23"/>
          <w:lang w:val="hr-HR"/>
        </w:rPr>
        <w:t xml:space="preserve"> </w:t>
      </w:r>
      <w:r w:rsidRPr="00B1666C">
        <w:rPr>
          <w:rFonts w:cs="Arial"/>
          <w:lang w:val="hr-HR"/>
        </w:rPr>
        <w:t>osigurava</w:t>
      </w:r>
      <w:r w:rsidRPr="00B1666C">
        <w:rPr>
          <w:rFonts w:cs="Arial"/>
          <w:spacing w:val="19"/>
          <w:lang w:val="hr-HR"/>
        </w:rPr>
        <w:t xml:space="preserve"> </w:t>
      </w:r>
      <w:r w:rsidRPr="00B1666C">
        <w:rPr>
          <w:rFonts w:cs="Arial"/>
          <w:lang w:val="hr-HR"/>
        </w:rPr>
        <w:t>podzemnom</w:t>
      </w:r>
      <w:r w:rsidRPr="00B1666C">
        <w:rPr>
          <w:rFonts w:cs="Arial"/>
          <w:spacing w:val="18"/>
          <w:lang w:val="hr-HR"/>
        </w:rPr>
        <w:t xml:space="preserve"> </w:t>
      </w:r>
      <w:r w:rsidRPr="00B1666C">
        <w:rPr>
          <w:rFonts w:cs="Arial"/>
          <w:lang w:val="hr-HR"/>
        </w:rPr>
        <w:t>garažom,</w:t>
      </w:r>
      <w:r w:rsidRPr="00B1666C">
        <w:rPr>
          <w:rFonts w:cs="Arial"/>
          <w:spacing w:val="57"/>
          <w:lang w:val="hr-HR"/>
        </w:rPr>
        <w:t xml:space="preserve"> </w:t>
      </w:r>
      <w:r w:rsidRPr="00B1666C">
        <w:rPr>
          <w:rFonts w:cs="Arial"/>
          <w:lang w:val="hr-HR"/>
        </w:rPr>
        <w:t>ista se</w:t>
      </w:r>
      <w:r w:rsidRPr="00B1666C">
        <w:rPr>
          <w:rFonts w:cs="Arial"/>
          <w:spacing w:val="-2"/>
          <w:lang w:val="hr-HR"/>
        </w:rPr>
        <w:t xml:space="preserve"> </w:t>
      </w:r>
      <w:r w:rsidRPr="00B1666C">
        <w:rPr>
          <w:rFonts w:cs="Arial"/>
          <w:lang w:val="hr-HR"/>
        </w:rPr>
        <w:t>izuzima iz</w:t>
      </w:r>
      <w:r w:rsidRPr="00B1666C">
        <w:rPr>
          <w:rFonts w:cs="Arial"/>
          <w:spacing w:val="-2"/>
          <w:lang w:val="hr-HR"/>
        </w:rPr>
        <w:t xml:space="preserve"> </w:t>
      </w:r>
      <w:r w:rsidRPr="00B1666C">
        <w:rPr>
          <w:rFonts w:cs="Arial"/>
          <w:lang w:val="hr-HR"/>
        </w:rPr>
        <w:t>izračuna koeficijenta iskorištenosti (kis).</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33"/>
          <w:lang w:val="hr-HR"/>
        </w:rPr>
        <w:t xml:space="preserve"> </w:t>
      </w:r>
      <w:r w:rsidRPr="00B1666C">
        <w:rPr>
          <w:rFonts w:cs="Arial"/>
          <w:lang w:val="hr-HR"/>
        </w:rPr>
        <w:t>je</w:t>
      </w:r>
      <w:r w:rsidRPr="00B1666C">
        <w:rPr>
          <w:rFonts w:cs="Arial"/>
          <w:spacing w:val="34"/>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sklopu</w:t>
      </w:r>
      <w:r w:rsidRPr="00B1666C">
        <w:rPr>
          <w:rFonts w:cs="Arial"/>
          <w:spacing w:val="36"/>
          <w:lang w:val="hr-HR"/>
        </w:rPr>
        <w:t xml:space="preserve"> </w:t>
      </w:r>
      <w:r w:rsidRPr="00B1666C">
        <w:rPr>
          <w:rFonts w:cs="Arial"/>
          <w:lang w:val="hr-HR"/>
        </w:rPr>
        <w:t>obuhvata</w:t>
      </w:r>
      <w:r w:rsidRPr="00B1666C">
        <w:rPr>
          <w:rFonts w:cs="Arial"/>
          <w:spacing w:val="37"/>
          <w:lang w:val="hr-HR"/>
        </w:rPr>
        <w:t xml:space="preserve"> </w:t>
      </w:r>
      <w:r w:rsidRPr="00B1666C">
        <w:rPr>
          <w:rFonts w:cs="Arial"/>
          <w:spacing w:val="-2"/>
          <w:lang w:val="hr-HR"/>
        </w:rPr>
        <w:t>ili</w:t>
      </w:r>
      <w:r w:rsidRPr="00B1666C">
        <w:rPr>
          <w:rFonts w:cs="Arial"/>
          <w:spacing w:val="35"/>
          <w:lang w:val="hr-HR"/>
        </w:rPr>
        <w:t xml:space="preserve"> </w:t>
      </w:r>
      <w:r w:rsidRPr="00B1666C">
        <w:rPr>
          <w:rFonts w:cs="Arial"/>
          <w:lang w:val="hr-HR"/>
        </w:rPr>
        <w:t>u</w:t>
      </w:r>
      <w:r w:rsidRPr="00B1666C">
        <w:rPr>
          <w:rFonts w:cs="Arial"/>
          <w:spacing w:val="35"/>
          <w:lang w:val="hr-HR"/>
        </w:rPr>
        <w:t xml:space="preserve"> </w:t>
      </w:r>
      <w:r w:rsidRPr="00B1666C">
        <w:rPr>
          <w:rFonts w:cs="Arial"/>
          <w:lang w:val="hr-HR"/>
        </w:rPr>
        <w:t>neposrednoj</w:t>
      </w:r>
      <w:r w:rsidRPr="00B1666C">
        <w:rPr>
          <w:rFonts w:cs="Arial"/>
          <w:spacing w:val="35"/>
          <w:lang w:val="hr-HR"/>
        </w:rPr>
        <w:t xml:space="preserve"> </w:t>
      </w:r>
      <w:r w:rsidRPr="00B1666C">
        <w:rPr>
          <w:rFonts w:cs="Arial"/>
          <w:lang w:val="hr-HR"/>
        </w:rPr>
        <w:t>blizini</w:t>
      </w:r>
      <w:r w:rsidRPr="00B1666C">
        <w:rPr>
          <w:rFonts w:cs="Arial"/>
          <w:spacing w:val="35"/>
          <w:lang w:val="hr-HR"/>
        </w:rPr>
        <w:t xml:space="preserve"> </w:t>
      </w:r>
      <w:r w:rsidRPr="00B1666C">
        <w:rPr>
          <w:rFonts w:cs="Arial"/>
          <w:lang w:val="hr-HR"/>
        </w:rPr>
        <w:t>osigurati</w:t>
      </w:r>
      <w:r w:rsidRPr="00B1666C">
        <w:rPr>
          <w:rFonts w:cs="Arial"/>
          <w:spacing w:val="36"/>
          <w:lang w:val="hr-HR"/>
        </w:rPr>
        <w:t xml:space="preserve"> </w:t>
      </w:r>
      <w:r w:rsidRPr="00B1666C">
        <w:rPr>
          <w:rFonts w:cs="Arial"/>
          <w:spacing w:val="-2"/>
          <w:lang w:val="hr-HR"/>
        </w:rPr>
        <w:t>okretište</w:t>
      </w:r>
      <w:r w:rsidRPr="00B1666C">
        <w:rPr>
          <w:rFonts w:cs="Arial"/>
          <w:spacing w:val="36"/>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javni</w:t>
      </w:r>
      <w:r w:rsidRPr="00B1666C">
        <w:rPr>
          <w:rFonts w:cs="Arial"/>
          <w:spacing w:val="34"/>
          <w:lang w:val="hr-HR"/>
        </w:rPr>
        <w:t xml:space="preserve"> </w:t>
      </w:r>
      <w:r w:rsidRPr="00B1666C">
        <w:rPr>
          <w:rFonts w:cs="Arial"/>
          <w:lang w:val="hr-HR"/>
        </w:rPr>
        <w:t>gradski</w:t>
      </w:r>
      <w:r w:rsidRPr="00B1666C">
        <w:rPr>
          <w:rFonts w:cs="Arial"/>
          <w:spacing w:val="81"/>
          <w:lang w:val="hr-HR"/>
        </w:rPr>
        <w:t xml:space="preserve"> </w:t>
      </w:r>
      <w:r w:rsidRPr="00B1666C">
        <w:rPr>
          <w:rFonts w:cs="Arial"/>
          <w:lang w:val="hr-HR"/>
        </w:rPr>
        <w:t>prijevoz.</w:t>
      </w: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50"/>
          <w:lang w:val="hr-HR"/>
        </w:rPr>
        <w:t xml:space="preserve"> </w:t>
      </w:r>
      <w:r w:rsidRPr="00B1666C">
        <w:rPr>
          <w:rFonts w:cs="Arial"/>
          <w:lang w:val="hr-HR"/>
        </w:rPr>
        <w:t>ostale</w:t>
      </w:r>
      <w:r w:rsidRPr="00B1666C">
        <w:rPr>
          <w:rFonts w:cs="Arial"/>
          <w:spacing w:val="50"/>
          <w:lang w:val="hr-HR"/>
        </w:rPr>
        <w:t xml:space="preserve"> </w:t>
      </w:r>
      <w:r w:rsidRPr="00B1666C">
        <w:rPr>
          <w:rFonts w:cs="Arial"/>
          <w:lang w:val="hr-HR"/>
        </w:rPr>
        <w:t>sadržaje</w:t>
      </w:r>
      <w:r w:rsidRPr="00B1666C">
        <w:rPr>
          <w:rFonts w:cs="Arial"/>
          <w:spacing w:val="50"/>
          <w:lang w:val="hr-HR"/>
        </w:rPr>
        <w:t xml:space="preserve"> </w:t>
      </w:r>
      <w:r w:rsidRPr="00B1666C">
        <w:rPr>
          <w:rFonts w:cs="Arial"/>
          <w:lang w:val="hr-HR"/>
        </w:rPr>
        <w:t>planirane</w:t>
      </w:r>
      <w:r w:rsidRPr="00B1666C">
        <w:rPr>
          <w:rFonts w:cs="Arial"/>
          <w:spacing w:val="50"/>
          <w:lang w:val="hr-HR"/>
        </w:rPr>
        <w:t xml:space="preserve"> </w:t>
      </w:r>
      <w:r w:rsidRPr="00B1666C">
        <w:rPr>
          <w:rFonts w:cs="Arial"/>
          <w:lang w:val="hr-HR"/>
        </w:rPr>
        <w:t>unutar</w:t>
      </w:r>
      <w:r w:rsidRPr="00B1666C">
        <w:rPr>
          <w:rFonts w:cs="Arial"/>
          <w:spacing w:val="51"/>
          <w:lang w:val="hr-HR"/>
        </w:rPr>
        <w:t xml:space="preserve"> </w:t>
      </w:r>
      <w:r w:rsidRPr="00B1666C">
        <w:rPr>
          <w:rFonts w:cs="Arial"/>
          <w:lang w:val="hr-HR"/>
        </w:rPr>
        <w:t>cjelokupnog</w:t>
      </w:r>
      <w:r w:rsidRPr="00B1666C">
        <w:rPr>
          <w:rFonts w:cs="Arial"/>
          <w:spacing w:val="53"/>
          <w:lang w:val="hr-HR"/>
        </w:rPr>
        <w:t xml:space="preserve"> </w:t>
      </w:r>
      <w:r w:rsidRPr="00B1666C">
        <w:rPr>
          <w:rFonts w:cs="Arial"/>
          <w:lang w:val="hr-HR"/>
        </w:rPr>
        <w:t>obuhvata</w:t>
      </w:r>
      <w:r w:rsidRPr="00B1666C">
        <w:rPr>
          <w:rFonts w:cs="Arial"/>
          <w:spacing w:val="52"/>
          <w:lang w:val="hr-HR"/>
        </w:rPr>
        <w:t xml:space="preserve"> </w:t>
      </w:r>
      <w:r w:rsidRPr="00B1666C">
        <w:rPr>
          <w:rFonts w:cs="Arial"/>
          <w:lang w:val="hr-HR"/>
        </w:rPr>
        <w:t>uvjeti</w:t>
      </w:r>
      <w:r w:rsidRPr="00B1666C">
        <w:rPr>
          <w:rFonts w:cs="Arial"/>
          <w:spacing w:val="50"/>
          <w:lang w:val="hr-HR"/>
        </w:rPr>
        <w:t xml:space="preserve"> </w:t>
      </w:r>
      <w:r w:rsidRPr="00B1666C">
        <w:rPr>
          <w:rFonts w:cs="Arial"/>
          <w:lang w:val="hr-HR"/>
        </w:rPr>
        <w:t>će</w:t>
      </w:r>
      <w:r w:rsidRPr="00B1666C">
        <w:rPr>
          <w:rFonts w:cs="Arial"/>
          <w:spacing w:val="50"/>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određivati</w:t>
      </w:r>
      <w:r w:rsidRPr="00B1666C">
        <w:rPr>
          <w:rFonts w:cs="Arial"/>
          <w:spacing w:val="50"/>
          <w:lang w:val="hr-HR"/>
        </w:rPr>
        <w:t xml:space="preserve"> </w:t>
      </w:r>
      <w:r w:rsidRPr="00B1666C">
        <w:rPr>
          <w:rFonts w:cs="Arial"/>
          <w:lang w:val="hr-HR"/>
        </w:rPr>
        <w:t>prema</w:t>
      </w:r>
      <w:r w:rsidRPr="00B1666C">
        <w:rPr>
          <w:rFonts w:cs="Arial"/>
          <w:spacing w:val="59"/>
          <w:lang w:val="hr-HR"/>
        </w:rPr>
        <w:t xml:space="preserve"> </w:t>
      </w:r>
      <w:r w:rsidRPr="00B1666C">
        <w:rPr>
          <w:rFonts w:cs="Arial"/>
          <w:lang w:val="hr-HR"/>
        </w:rPr>
        <w:t>mogućnostima</w:t>
      </w:r>
      <w:r w:rsidRPr="00B1666C">
        <w:rPr>
          <w:rFonts w:cs="Arial"/>
          <w:spacing w:val="18"/>
          <w:lang w:val="hr-HR"/>
        </w:rPr>
        <w:t xml:space="preserve"> </w:t>
      </w:r>
      <w:r w:rsidRPr="00B1666C">
        <w:rPr>
          <w:rFonts w:cs="Arial"/>
          <w:lang w:val="hr-HR"/>
        </w:rPr>
        <w:t>na</w:t>
      </w:r>
      <w:r w:rsidRPr="00B1666C">
        <w:rPr>
          <w:rFonts w:cs="Arial"/>
          <w:spacing w:val="18"/>
          <w:lang w:val="hr-HR"/>
        </w:rPr>
        <w:t xml:space="preserve"> </w:t>
      </w:r>
      <w:r w:rsidRPr="00B1666C">
        <w:rPr>
          <w:rFonts w:cs="Arial"/>
          <w:lang w:val="hr-HR"/>
        </w:rPr>
        <w:t>terenu</w:t>
      </w:r>
      <w:r w:rsidRPr="00B1666C">
        <w:rPr>
          <w:rFonts w:cs="Arial"/>
          <w:spacing w:val="18"/>
          <w:lang w:val="hr-HR"/>
        </w:rPr>
        <w:t xml:space="preserve"> </w:t>
      </w:r>
      <w:r w:rsidRPr="00B1666C">
        <w:rPr>
          <w:rFonts w:cs="Arial"/>
          <w:lang w:val="hr-HR"/>
        </w:rPr>
        <w:t>maksimalno</w:t>
      </w:r>
      <w:r w:rsidRPr="00B1666C">
        <w:rPr>
          <w:rFonts w:cs="Arial"/>
          <w:spacing w:val="18"/>
          <w:lang w:val="hr-HR"/>
        </w:rPr>
        <w:t xml:space="preserve"> </w:t>
      </w:r>
      <w:r w:rsidRPr="00B1666C">
        <w:rPr>
          <w:rFonts w:cs="Arial"/>
          <w:lang w:val="hr-HR"/>
        </w:rPr>
        <w:t>vodeći</w:t>
      </w:r>
      <w:r w:rsidRPr="00B1666C">
        <w:rPr>
          <w:rFonts w:cs="Arial"/>
          <w:spacing w:val="17"/>
          <w:lang w:val="hr-HR"/>
        </w:rPr>
        <w:t xml:space="preserve"> </w:t>
      </w:r>
      <w:r w:rsidRPr="00B1666C">
        <w:rPr>
          <w:rFonts w:cs="Arial"/>
          <w:lang w:val="hr-HR"/>
        </w:rPr>
        <w:t>računa</w:t>
      </w:r>
      <w:r w:rsidRPr="00B1666C">
        <w:rPr>
          <w:rFonts w:cs="Arial"/>
          <w:spacing w:val="18"/>
          <w:lang w:val="hr-HR"/>
        </w:rPr>
        <w:t xml:space="preserve"> </w:t>
      </w:r>
      <w:r w:rsidRPr="00B1666C">
        <w:rPr>
          <w:rFonts w:cs="Arial"/>
          <w:lang w:val="hr-HR"/>
        </w:rPr>
        <w:t>o</w:t>
      </w:r>
      <w:r w:rsidRPr="00B1666C">
        <w:rPr>
          <w:rFonts w:cs="Arial"/>
          <w:spacing w:val="18"/>
          <w:lang w:val="hr-HR"/>
        </w:rPr>
        <w:t xml:space="preserve"> </w:t>
      </w:r>
      <w:r w:rsidRPr="00B1666C">
        <w:rPr>
          <w:rFonts w:cs="Arial"/>
          <w:lang w:val="hr-HR"/>
        </w:rPr>
        <w:t>mjerilu</w:t>
      </w:r>
      <w:r w:rsidRPr="00B1666C">
        <w:rPr>
          <w:rFonts w:cs="Arial"/>
          <w:spacing w:val="18"/>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međusobnom</w:t>
      </w:r>
      <w:r w:rsidRPr="00B1666C">
        <w:rPr>
          <w:rFonts w:cs="Arial"/>
          <w:spacing w:val="19"/>
          <w:lang w:val="hr-HR"/>
        </w:rPr>
        <w:t xml:space="preserve"> </w:t>
      </w:r>
      <w:r w:rsidRPr="00B1666C">
        <w:rPr>
          <w:rFonts w:cs="Arial"/>
          <w:lang w:val="hr-HR"/>
        </w:rPr>
        <w:t>odnosu</w:t>
      </w:r>
      <w:r w:rsidRPr="00B1666C">
        <w:rPr>
          <w:rFonts w:cs="Arial"/>
          <w:spacing w:val="63"/>
          <w:lang w:val="hr-HR"/>
        </w:rPr>
        <w:t xml:space="preserve"> </w:t>
      </w:r>
      <w:r w:rsidRPr="00B1666C">
        <w:rPr>
          <w:rFonts w:cs="Arial"/>
          <w:lang w:val="hr-HR"/>
        </w:rPr>
        <w:t>volumena građevina, odnosu prema</w:t>
      </w:r>
      <w:r w:rsidRPr="00B1666C">
        <w:rPr>
          <w:rFonts w:cs="Arial"/>
          <w:spacing w:val="-2"/>
          <w:lang w:val="hr-HR"/>
        </w:rPr>
        <w:t xml:space="preserve"> </w:t>
      </w:r>
      <w:r w:rsidRPr="00B1666C">
        <w:rPr>
          <w:rFonts w:cs="Arial"/>
          <w:lang w:val="hr-HR"/>
        </w:rPr>
        <w:t>uličnoj mreži,</w:t>
      </w:r>
      <w:r w:rsidRPr="00B1666C">
        <w:rPr>
          <w:rFonts w:cs="Arial"/>
          <w:spacing w:val="2"/>
          <w:lang w:val="hr-HR"/>
        </w:rPr>
        <w:t xml:space="preserve"> </w:t>
      </w:r>
      <w:r w:rsidRPr="00B1666C">
        <w:rPr>
          <w:rFonts w:cs="Arial"/>
          <w:lang w:val="hr-HR"/>
        </w:rPr>
        <w:t>pristupu</w:t>
      </w:r>
      <w:r w:rsidRPr="00B1666C">
        <w:rPr>
          <w:rFonts w:cs="Arial"/>
          <w:spacing w:val="-2"/>
          <w:lang w:val="hr-HR"/>
        </w:rPr>
        <w:t xml:space="preserve"> </w:t>
      </w:r>
      <w:r w:rsidRPr="00B1666C">
        <w:rPr>
          <w:rFonts w:cs="Arial"/>
          <w:lang w:val="hr-HR"/>
        </w:rPr>
        <w:t>objektima,</w:t>
      </w:r>
      <w:r w:rsidRPr="00B1666C">
        <w:rPr>
          <w:rFonts w:cs="Arial"/>
          <w:spacing w:val="2"/>
          <w:lang w:val="hr-HR"/>
        </w:rPr>
        <w:t xml:space="preserve"> </w:t>
      </w:r>
      <w:r w:rsidRPr="00B1666C">
        <w:rPr>
          <w:rFonts w:cs="Arial"/>
          <w:lang w:val="hr-HR"/>
        </w:rPr>
        <w:t>orijentaciji i oblikovanju</w:t>
      </w:r>
      <w:r w:rsidRPr="00B1666C">
        <w:rPr>
          <w:rFonts w:cs="Arial"/>
          <w:spacing w:val="55"/>
          <w:lang w:val="hr-HR"/>
        </w:rPr>
        <w:t xml:space="preserve"> </w:t>
      </w:r>
      <w:r w:rsidRPr="00B1666C">
        <w:rPr>
          <w:rFonts w:cs="Arial"/>
          <w:lang w:val="hr-HR"/>
        </w:rPr>
        <w:t>objekata</w:t>
      </w:r>
      <w:r w:rsidRPr="00B1666C">
        <w:rPr>
          <w:rFonts w:cs="Arial"/>
          <w:spacing w:val="46"/>
          <w:lang w:val="hr-HR"/>
        </w:rPr>
        <w:t xml:space="preserve"> </w:t>
      </w:r>
      <w:r w:rsidRPr="00B1666C">
        <w:rPr>
          <w:rFonts w:cs="Arial"/>
          <w:lang w:val="hr-HR"/>
        </w:rPr>
        <w:t>te</w:t>
      </w:r>
      <w:r w:rsidRPr="00B1666C">
        <w:rPr>
          <w:rFonts w:cs="Arial"/>
          <w:spacing w:val="50"/>
          <w:lang w:val="hr-HR"/>
        </w:rPr>
        <w:t xml:space="preserve"> </w:t>
      </w:r>
      <w:r w:rsidRPr="00B1666C">
        <w:rPr>
          <w:rFonts w:cs="Arial"/>
          <w:spacing w:val="-2"/>
          <w:lang w:val="hr-HR"/>
        </w:rPr>
        <w:t>hortikulturnom</w:t>
      </w:r>
      <w:r w:rsidRPr="00B1666C">
        <w:rPr>
          <w:rFonts w:cs="Arial"/>
          <w:spacing w:val="49"/>
          <w:lang w:val="hr-HR"/>
        </w:rPr>
        <w:t xml:space="preserve"> </w:t>
      </w:r>
      <w:r w:rsidRPr="00B1666C">
        <w:rPr>
          <w:rFonts w:cs="Arial"/>
          <w:lang w:val="hr-HR"/>
        </w:rPr>
        <w:t>rješenju</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organizaciji</w:t>
      </w:r>
      <w:r w:rsidRPr="00B1666C">
        <w:rPr>
          <w:rFonts w:cs="Arial"/>
          <w:spacing w:val="47"/>
          <w:lang w:val="hr-HR"/>
        </w:rPr>
        <w:t xml:space="preserve"> </w:t>
      </w:r>
      <w:r w:rsidRPr="00B1666C">
        <w:rPr>
          <w:rFonts w:cs="Arial"/>
          <w:lang w:val="hr-HR"/>
        </w:rPr>
        <w:t>otvorenih</w:t>
      </w:r>
      <w:r w:rsidRPr="00B1666C">
        <w:rPr>
          <w:rFonts w:cs="Arial"/>
          <w:spacing w:val="51"/>
          <w:lang w:val="hr-HR"/>
        </w:rPr>
        <w:t xml:space="preserve"> </w:t>
      </w:r>
      <w:r w:rsidRPr="00B1666C">
        <w:rPr>
          <w:rFonts w:cs="Arial"/>
          <w:lang w:val="hr-HR"/>
        </w:rPr>
        <w:t>površina,</w:t>
      </w:r>
      <w:r w:rsidRPr="00B1666C">
        <w:rPr>
          <w:rFonts w:cs="Arial"/>
          <w:spacing w:val="49"/>
          <w:lang w:val="hr-HR"/>
        </w:rPr>
        <w:t xml:space="preserve"> </w:t>
      </w:r>
      <w:r w:rsidRPr="00B1666C">
        <w:rPr>
          <w:rFonts w:cs="Arial"/>
          <w:lang w:val="hr-HR"/>
        </w:rPr>
        <w:t>a</w:t>
      </w:r>
      <w:r w:rsidRPr="00B1666C">
        <w:rPr>
          <w:rFonts w:cs="Arial"/>
          <w:spacing w:val="46"/>
          <w:lang w:val="hr-HR"/>
        </w:rPr>
        <w:t xml:space="preserve"> </w:t>
      </w:r>
      <w:r w:rsidRPr="00B1666C">
        <w:rPr>
          <w:rFonts w:cs="Arial"/>
          <w:lang w:val="hr-HR"/>
        </w:rPr>
        <w:t>sukladno</w:t>
      </w:r>
      <w:r w:rsidRPr="00B1666C">
        <w:rPr>
          <w:rFonts w:cs="Arial"/>
          <w:spacing w:val="50"/>
          <w:lang w:val="hr-HR"/>
        </w:rPr>
        <w:t xml:space="preserve"> </w:t>
      </w:r>
      <w:r w:rsidRPr="00B1666C">
        <w:rPr>
          <w:rFonts w:cs="Arial"/>
          <w:lang w:val="hr-HR"/>
        </w:rPr>
        <w:t>zadanim</w:t>
      </w:r>
      <w:r w:rsidRPr="00B1666C">
        <w:rPr>
          <w:rFonts w:cs="Arial"/>
          <w:spacing w:val="97"/>
          <w:lang w:val="hr-HR"/>
        </w:rPr>
        <w:t xml:space="preserve"> </w:t>
      </w:r>
      <w:r w:rsidRPr="00B1666C">
        <w:rPr>
          <w:rFonts w:cs="Arial"/>
          <w:lang w:val="hr-HR"/>
        </w:rPr>
        <w:t>standardima za</w:t>
      </w:r>
      <w:r w:rsidRPr="00B1666C">
        <w:rPr>
          <w:rFonts w:cs="Arial"/>
          <w:spacing w:val="-2"/>
          <w:lang w:val="hr-HR"/>
        </w:rPr>
        <w:t xml:space="preserve"> </w:t>
      </w:r>
      <w:r w:rsidRPr="00B1666C">
        <w:rPr>
          <w:rFonts w:cs="Arial"/>
          <w:lang w:val="hr-HR"/>
        </w:rPr>
        <w:t>objekte</w:t>
      </w:r>
      <w:r w:rsidRPr="00B1666C">
        <w:rPr>
          <w:rFonts w:cs="Arial"/>
          <w:spacing w:val="-2"/>
          <w:lang w:val="hr-HR"/>
        </w:rPr>
        <w:t xml:space="preserve"> </w:t>
      </w:r>
      <w:r w:rsidRPr="00B1666C">
        <w:rPr>
          <w:rFonts w:cs="Arial"/>
          <w:lang w:val="hr-HR"/>
        </w:rPr>
        <w:t>javne i društvene</w:t>
      </w:r>
      <w:r w:rsidRPr="00B1666C">
        <w:rPr>
          <w:rFonts w:cs="Arial"/>
          <w:spacing w:val="-2"/>
          <w:lang w:val="hr-HR"/>
        </w:rPr>
        <w:t xml:space="preserve"> </w:t>
      </w:r>
      <w:r w:rsidRPr="00B1666C">
        <w:rPr>
          <w:rFonts w:cs="Arial"/>
          <w:lang w:val="hr-HR"/>
        </w:rPr>
        <w:t>namjene.</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8"/>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posebno</w:t>
      </w:r>
      <w:r w:rsidRPr="00B1666C">
        <w:rPr>
          <w:rFonts w:cs="Arial"/>
          <w:spacing w:val="11"/>
          <w:lang w:val="hr-HR"/>
        </w:rPr>
        <w:t xml:space="preserve"> </w:t>
      </w:r>
      <w:r w:rsidRPr="00B1666C">
        <w:rPr>
          <w:rFonts w:cs="Arial"/>
          <w:lang w:val="hr-HR"/>
        </w:rPr>
        <w:t>voditi</w:t>
      </w:r>
      <w:r w:rsidRPr="00B1666C">
        <w:rPr>
          <w:rFonts w:cs="Arial"/>
          <w:spacing w:val="10"/>
          <w:lang w:val="hr-HR"/>
        </w:rPr>
        <w:t xml:space="preserve"> </w:t>
      </w:r>
      <w:r w:rsidRPr="00B1666C">
        <w:rPr>
          <w:rFonts w:cs="Arial"/>
          <w:lang w:val="hr-HR"/>
        </w:rPr>
        <w:t>računa</w:t>
      </w:r>
      <w:r w:rsidRPr="00B1666C">
        <w:rPr>
          <w:rFonts w:cs="Arial"/>
          <w:spacing w:val="11"/>
          <w:lang w:val="hr-HR"/>
        </w:rPr>
        <w:t xml:space="preserve"> </w:t>
      </w:r>
      <w:r w:rsidRPr="00B1666C">
        <w:rPr>
          <w:rFonts w:cs="Arial"/>
          <w:lang w:val="hr-HR"/>
        </w:rPr>
        <w:t>o</w:t>
      </w:r>
      <w:r w:rsidRPr="00B1666C">
        <w:rPr>
          <w:rFonts w:cs="Arial"/>
          <w:spacing w:val="9"/>
          <w:lang w:val="hr-HR"/>
        </w:rPr>
        <w:t xml:space="preserve"> </w:t>
      </w:r>
      <w:r w:rsidRPr="00B1666C">
        <w:rPr>
          <w:rFonts w:cs="Arial"/>
          <w:lang w:val="hr-HR"/>
        </w:rPr>
        <w:t>veličini,</w:t>
      </w:r>
      <w:r w:rsidRPr="00B1666C">
        <w:rPr>
          <w:rFonts w:cs="Arial"/>
          <w:spacing w:val="10"/>
          <w:lang w:val="hr-HR"/>
        </w:rPr>
        <w:t xml:space="preserve"> </w:t>
      </w:r>
      <w:r w:rsidRPr="00B1666C">
        <w:rPr>
          <w:rFonts w:cs="Arial"/>
          <w:lang w:val="hr-HR"/>
        </w:rPr>
        <w:t>izgledu</w:t>
      </w:r>
      <w:r w:rsidRPr="00B1666C">
        <w:rPr>
          <w:rFonts w:cs="Arial"/>
          <w:spacing w:val="11"/>
          <w:lang w:val="hr-HR"/>
        </w:rPr>
        <w:t xml:space="preserve"> </w:t>
      </w:r>
      <w:r w:rsidRPr="00B1666C">
        <w:rPr>
          <w:rFonts w:cs="Arial"/>
          <w:lang w:val="hr-HR"/>
        </w:rPr>
        <w:t>te</w:t>
      </w:r>
      <w:r w:rsidRPr="00B1666C">
        <w:rPr>
          <w:rFonts w:cs="Arial"/>
          <w:spacing w:val="11"/>
          <w:lang w:val="hr-HR"/>
        </w:rPr>
        <w:t xml:space="preserve"> </w:t>
      </w:r>
      <w:r w:rsidRPr="00B1666C">
        <w:rPr>
          <w:rFonts w:cs="Arial"/>
          <w:lang w:val="hr-HR"/>
        </w:rPr>
        <w:t>položaju</w:t>
      </w:r>
      <w:r w:rsidRPr="00B1666C">
        <w:rPr>
          <w:rFonts w:cs="Arial"/>
          <w:spacing w:val="9"/>
          <w:lang w:val="hr-HR"/>
        </w:rPr>
        <w:t xml:space="preserve"> </w:t>
      </w:r>
      <w:r w:rsidRPr="00B1666C">
        <w:rPr>
          <w:rFonts w:cs="Arial"/>
          <w:lang w:val="hr-HR"/>
        </w:rPr>
        <w:t>planiranih</w:t>
      </w:r>
      <w:r w:rsidRPr="00B1666C">
        <w:rPr>
          <w:rFonts w:cs="Arial"/>
          <w:spacing w:val="11"/>
          <w:lang w:val="hr-HR"/>
        </w:rPr>
        <w:t xml:space="preserve"> </w:t>
      </w:r>
      <w:r w:rsidRPr="00B1666C">
        <w:rPr>
          <w:rFonts w:cs="Arial"/>
          <w:lang w:val="hr-HR"/>
        </w:rPr>
        <w:t>objekata</w:t>
      </w:r>
      <w:r w:rsidRPr="00B1666C">
        <w:rPr>
          <w:rFonts w:cs="Arial"/>
          <w:spacing w:val="11"/>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infrastrukture</w:t>
      </w:r>
      <w:r w:rsidRPr="00B1666C">
        <w:rPr>
          <w:rFonts w:cs="Arial"/>
          <w:spacing w:val="-9"/>
          <w:lang w:val="hr-HR"/>
        </w:rPr>
        <w:t xml:space="preserve"> </w:t>
      </w:r>
      <w:r w:rsidRPr="00B1666C">
        <w:rPr>
          <w:rFonts w:cs="Arial"/>
          <w:lang w:val="hr-HR"/>
        </w:rPr>
        <w:t>unutar</w:t>
      </w:r>
      <w:r w:rsidRPr="00B1666C">
        <w:rPr>
          <w:rFonts w:cs="Arial"/>
          <w:spacing w:val="-8"/>
          <w:lang w:val="hr-HR"/>
        </w:rPr>
        <w:t xml:space="preserve"> </w:t>
      </w:r>
      <w:r w:rsidRPr="00B1666C">
        <w:rPr>
          <w:rFonts w:cs="Arial"/>
          <w:lang w:val="hr-HR"/>
        </w:rPr>
        <w:t>zone,</w:t>
      </w:r>
      <w:r w:rsidRPr="00B1666C">
        <w:rPr>
          <w:rFonts w:cs="Arial"/>
          <w:spacing w:val="-8"/>
          <w:lang w:val="hr-HR"/>
        </w:rPr>
        <w:t xml:space="preserve"> </w:t>
      </w:r>
      <w:r w:rsidRPr="00B1666C">
        <w:rPr>
          <w:rFonts w:cs="Arial"/>
          <w:lang w:val="hr-HR"/>
        </w:rPr>
        <w:t>a</w:t>
      </w:r>
      <w:r w:rsidRPr="00B1666C">
        <w:rPr>
          <w:rFonts w:cs="Arial"/>
          <w:spacing w:val="-9"/>
          <w:lang w:val="hr-HR"/>
        </w:rPr>
        <w:t xml:space="preserve"> </w:t>
      </w:r>
      <w:r w:rsidRPr="00B1666C">
        <w:rPr>
          <w:rFonts w:cs="Arial"/>
          <w:lang w:val="hr-HR"/>
        </w:rPr>
        <w:t>da</w:t>
      </w:r>
      <w:r w:rsidRPr="00B1666C">
        <w:rPr>
          <w:rFonts w:cs="Arial"/>
          <w:spacing w:val="-10"/>
          <w:lang w:val="hr-HR"/>
        </w:rPr>
        <w:t xml:space="preserve"> </w:t>
      </w:r>
      <w:r w:rsidRPr="00B1666C">
        <w:rPr>
          <w:rFonts w:cs="Arial"/>
          <w:lang w:val="hr-HR"/>
        </w:rPr>
        <w:t>ne</w:t>
      </w:r>
      <w:r w:rsidRPr="00B1666C">
        <w:rPr>
          <w:rFonts w:cs="Arial"/>
          <w:spacing w:val="-10"/>
          <w:lang w:val="hr-HR"/>
        </w:rPr>
        <w:t xml:space="preserve"> </w:t>
      </w:r>
      <w:r w:rsidRPr="00B1666C">
        <w:rPr>
          <w:rFonts w:cs="Arial"/>
          <w:lang w:val="hr-HR"/>
        </w:rPr>
        <w:t>bi</w:t>
      </w:r>
      <w:r w:rsidRPr="00B1666C">
        <w:rPr>
          <w:rFonts w:cs="Arial"/>
          <w:spacing w:val="-8"/>
          <w:lang w:val="hr-HR"/>
        </w:rPr>
        <w:t xml:space="preserve"> </w:t>
      </w:r>
      <w:r w:rsidRPr="00B1666C">
        <w:rPr>
          <w:rFonts w:cs="Arial"/>
          <w:lang w:val="hr-HR"/>
        </w:rPr>
        <w:t>došlo</w:t>
      </w:r>
      <w:r w:rsidRPr="00B1666C">
        <w:rPr>
          <w:rFonts w:cs="Arial"/>
          <w:spacing w:val="-9"/>
          <w:lang w:val="hr-HR"/>
        </w:rPr>
        <w:t xml:space="preserve"> </w:t>
      </w:r>
      <w:r w:rsidRPr="00B1666C">
        <w:rPr>
          <w:rFonts w:cs="Arial"/>
          <w:lang w:val="hr-HR"/>
        </w:rPr>
        <w:t>do</w:t>
      </w:r>
      <w:r w:rsidRPr="00B1666C">
        <w:rPr>
          <w:rFonts w:cs="Arial"/>
          <w:spacing w:val="-10"/>
          <w:lang w:val="hr-HR"/>
        </w:rPr>
        <w:t xml:space="preserve"> </w:t>
      </w:r>
      <w:r w:rsidRPr="00B1666C">
        <w:rPr>
          <w:rFonts w:cs="Arial"/>
          <w:lang w:val="hr-HR"/>
        </w:rPr>
        <w:t>narušavanja</w:t>
      </w:r>
      <w:r w:rsidRPr="00B1666C">
        <w:rPr>
          <w:rFonts w:cs="Arial"/>
          <w:spacing w:val="-9"/>
          <w:lang w:val="hr-HR"/>
        </w:rPr>
        <w:t xml:space="preserve"> </w:t>
      </w:r>
      <w:r w:rsidRPr="00B1666C">
        <w:rPr>
          <w:rFonts w:cs="Arial"/>
          <w:lang w:val="hr-HR"/>
        </w:rPr>
        <w:t>postojećih</w:t>
      </w:r>
      <w:r w:rsidRPr="00B1666C">
        <w:rPr>
          <w:rFonts w:cs="Arial"/>
          <w:spacing w:val="-7"/>
          <w:lang w:val="hr-HR"/>
        </w:rPr>
        <w:t xml:space="preserve"> </w:t>
      </w:r>
      <w:r w:rsidRPr="00B1666C">
        <w:rPr>
          <w:rFonts w:cs="Arial"/>
          <w:lang w:val="hr-HR"/>
        </w:rPr>
        <w:t>krajobraznih</w:t>
      </w:r>
      <w:r w:rsidRPr="00B1666C">
        <w:rPr>
          <w:rFonts w:cs="Arial"/>
          <w:spacing w:val="-7"/>
          <w:lang w:val="hr-HR"/>
        </w:rPr>
        <w:t xml:space="preserve"> </w:t>
      </w:r>
      <w:r w:rsidRPr="00B1666C">
        <w:rPr>
          <w:rFonts w:cs="Arial"/>
          <w:lang w:val="hr-HR"/>
        </w:rPr>
        <w:t>vrijednosti.</w:t>
      </w:r>
      <w:r w:rsidRPr="00B1666C">
        <w:rPr>
          <w:rFonts w:cs="Arial"/>
          <w:spacing w:val="49"/>
          <w:lang w:val="hr-HR"/>
        </w:rPr>
        <w:t xml:space="preserve"> </w:t>
      </w:r>
      <w:r w:rsidRPr="00B1666C">
        <w:rPr>
          <w:rFonts w:cs="Arial"/>
          <w:lang w:val="hr-HR"/>
        </w:rPr>
        <w:t>U tom</w:t>
      </w:r>
      <w:r w:rsidRPr="00B1666C">
        <w:rPr>
          <w:rFonts w:cs="Arial"/>
          <w:spacing w:val="1"/>
          <w:lang w:val="hr-HR"/>
        </w:rPr>
        <w:t xml:space="preserve"> </w:t>
      </w:r>
      <w:r w:rsidRPr="00B1666C">
        <w:rPr>
          <w:rFonts w:cs="Arial"/>
          <w:spacing w:val="-2"/>
          <w:lang w:val="hr-HR"/>
        </w:rPr>
        <w:t>smislu</w:t>
      </w:r>
      <w:r w:rsidRPr="00B1666C">
        <w:rPr>
          <w:rFonts w:cs="Arial"/>
          <w:lang w:val="hr-HR"/>
        </w:rPr>
        <w:t xml:space="preserve"> preporuča</w:t>
      </w:r>
      <w:r w:rsidRPr="00B1666C">
        <w:rPr>
          <w:rFonts w:cs="Arial"/>
          <w:spacing w:val="-5"/>
          <w:lang w:val="hr-HR"/>
        </w:rPr>
        <w:t xml:space="preserve"> </w:t>
      </w:r>
      <w:r w:rsidRPr="00B1666C">
        <w:rPr>
          <w:rFonts w:cs="Arial"/>
          <w:lang w:val="hr-HR"/>
        </w:rPr>
        <w:t>se gradnja garaže.</w:t>
      </w:r>
    </w:p>
    <w:p w:rsidR="00B1666C" w:rsidRPr="00B1666C" w:rsidRDefault="00B1666C" w:rsidP="00B1666C">
      <w:pPr>
        <w:pStyle w:val="BodyText"/>
        <w:jc w:val="both"/>
        <w:rPr>
          <w:rFonts w:cs="Arial"/>
          <w:lang w:val="hr-HR"/>
        </w:rPr>
      </w:pPr>
      <w:r w:rsidRPr="00B1666C">
        <w:rPr>
          <w:rFonts w:cs="Arial"/>
          <w:lang w:val="hr-HR"/>
        </w:rPr>
        <w:t>Obrtnička škola</w:t>
      </w:r>
    </w:p>
    <w:p w:rsidR="00B1666C" w:rsidRPr="00B1666C" w:rsidRDefault="00B1666C" w:rsidP="00B1666C">
      <w:pPr>
        <w:pStyle w:val="BodyText"/>
        <w:jc w:val="both"/>
        <w:rPr>
          <w:rFonts w:cs="Arial"/>
          <w:lang w:val="hr-HR"/>
        </w:rPr>
      </w:pPr>
      <w:r w:rsidRPr="00B1666C">
        <w:rPr>
          <w:rFonts w:cs="Arial"/>
          <w:lang w:val="hr-HR"/>
        </w:rPr>
        <w:t>(5) Optimalna</w:t>
      </w:r>
      <w:r w:rsidRPr="00B1666C">
        <w:rPr>
          <w:rFonts w:cs="Arial"/>
          <w:spacing w:val="29"/>
          <w:lang w:val="hr-HR"/>
        </w:rPr>
        <w:t xml:space="preserve"> </w:t>
      </w:r>
      <w:r w:rsidRPr="00B1666C">
        <w:rPr>
          <w:rFonts w:cs="Arial"/>
          <w:lang w:val="hr-HR"/>
        </w:rPr>
        <w:t>lokacija</w:t>
      </w:r>
      <w:r w:rsidRPr="00B1666C">
        <w:rPr>
          <w:rFonts w:cs="Arial"/>
          <w:spacing w:val="29"/>
          <w:lang w:val="hr-HR"/>
        </w:rPr>
        <w:t xml:space="preserve"> </w:t>
      </w:r>
      <w:r w:rsidRPr="00B1666C">
        <w:rPr>
          <w:rFonts w:cs="Arial"/>
          <w:spacing w:val="-2"/>
          <w:lang w:val="hr-HR"/>
        </w:rPr>
        <w:t>za</w:t>
      </w:r>
      <w:r w:rsidRPr="00B1666C">
        <w:rPr>
          <w:rFonts w:cs="Arial"/>
          <w:spacing w:val="29"/>
          <w:lang w:val="hr-HR"/>
        </w:rPr>
        <w:t xml:space="preserve"> </w:t>
      </w:r>
      <w:r w:rsidRPr="00B1666C">
        <w:rPr>
          <w:rFonts w:cs="Arial"/>
          <w:lang w:val="hr-HR"/>
        </w:rPr>
        <w:t>izmještanje</w:t>
      </w:r>
      <w:r w:rsidRPr="00B1666C">
        <w:rPr>
          <w:rFonts w:cs="Arial"/>
          <w:spacing w:val="26"/>
          <w:lang w:val="hr-HR"/>
        </w:rPr>
        <w:t xml:space="preserve"> </w:t>
      </w:r>
      <w:r w:rsidRPr="00B1666C">
        <w:rPr>
          <w:rFonts w:cs="Arial"/>
          <w:lang w:val="hr-HR"/>
        </w:rPr>
        <w:t>Obrtničke</w:t>
      </w:r>
      <w:r w:rsidRPr="00B1666C">
        <w:rPr>
          <w:rFonts w:cs="Arial"/>
          <w:spacing w:val="24"/>
          <w:lang w:val="hr-HR"/>
        </w:rPr>
        <w:t xml:space="preserve"> </w:t>
      </w:r>
      <w:r w:rsidRPr="00B1666C">
        <w:rPr>
          <w:rFonts w:cs="Arial"/>
          <w:lang w:val="hr-HR"/>
        </w:rPr>
        <w:t>škole,</w:t>
      </w:r>
      <w:r w:rsidRPr="00B1666C">
        <w:rPr>
          <w:rFonts w:cs="Arial"/>
          <w:spacing w:val="30"/>
          <w:lang w:val="hr-HR"/>
        </w:rPr>
        <w:t xml:space="preserve"> </w:t>
      </w:r>
      <w:r w:rsidRPr="00B1666C">
        <w:rPr>
          <w:rFonts w:cs="Arial"/>
          <w:lang w:val="hr-HR"/>
        </w:rPr>
        <w:t>a</w:t>
      </w:r>
      <w:r w:rsidRPr="00B1666C">
        <w:rPr>
          <w:rFonts w:cs="Arial"/>
          <w:spacing w:val="26"/>
          <w:lang w:val="hr-HR"/>
        </w:rPr>
        <w:t xml:space="preserve"> </w:t>
      </w:r>
      <w:r w:rsidRPr="00B1666C">
        <w:rPr>
          <w:rFonts w:cs="Arial"/>
          <w:lang w:val="hr-HR"/>
        </w:rPr>
        <w:t>koja</w:t>
      </w:r>
      <w:r w:rsidRPr="00B1666C">
        <w:rPr>
          <w:rFonts w:cs="Arial"/>
          <w:spacing w:val="26"/>
          <w:lang w:val="hr-HR"/>
        </w:rPr>
        <w:t xml:space="preserve"> </w:t>
      </w:r>
      <w:r w:rsidRPr="00B1666C">
        <w:rPr>
          <w:rFonts w:cs="Arial"/>
          <w:lang w:val="hr-HR"/>
        </w:rPr>
        <w:t>će</w:t>
      </w:r>
      <w:r w:rsidRPr="00B1666C">
        <w:rPr>
          <w:rFonts w:cs="Arial"/>
          <w:spacing w:val="26"/>
          <w:lang w:val="hr-HR"/>
        </w:rPr>
        <w:t xml:space="preserve"> </w:t>
      </w:r>
      <w:r w:rsidRPr="00B1666C">
        <w:rPr>
          <w:rFonts w:cs="Arial"/>
          <w:lang w:val="hr-HR"/>
        </w:rPr>
        <w:t>imati</w:t>
      </w:r>
      <w:r w:rsidRPr="00B1666C">
        <w:rPr>
          <w:rFonts w:cs="Arial"/>
          <w:spacing w:val="28"/>
          <w:lang w:val="hr-HR"/>
        </w:rPr>
        <w:t xml:space="preserve"> </w:t>
      </w:r>
      <w:r w:rsidRPr="00B1666C">
        <w:rPr>
          <w:rFonts w:cs="Arial"/>
          <w:lang w:val="hr-HR"/>
        </w:rPr>
        <w:t>potrebne</w:t>
      </w:r>
      <w:r w:rsidRPr="00B1666C">
        <w:rPr>
          <w:rFonts w:cs="Arial"/>
          <w:spacing w:val="26"/>
          <w:lang w:val="hr-HR"/>
        </w:rPr>
        <w:t xml:space="preserve"> </w:t>
      </w:r>
      <w:r w:rsidRPr="00B1666C">
        <w:rPr>
          <w:rFonts w:cs="Arial"/>
          <w:lang w:val="hr-HR"/>
        </w:rPr>
        <w:t>uvjete</w:t>
      </w:r>
      <w:r w:rsidRPr="00B1666C">
        <w:rPr>
          <w:rFonts w:cs="Arial"/>
          <w:spacing w:val="26"/>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smještaj</w:t>
      </w:r>
      <w:r w:rsidRPr="00B1666C">
        <w:rPr>
          <w:rFonts w:cs="Arial"/>
          <w:spacing w:val="42"/>
          <w:lang w:val="hr-HR"/>
        </w:rPr>
        <w:t xml:space="preserve"> </w:t>
      </w:r>
      <w:r w:rsidRPr="00B1666C">
        <w:rPr>
          <w:rFonts w:cs="Arial"/>
          <w:lang w:val="hr-HR"/>
        </w:rPr>
        <w:t>radionica</w:t>
      </w:r>
      <w:r w:rsidRPr="00B1666C">
        <w:rPr>
          <w:rFonts w:cs="Arial"/>
          <w:spacing w:val="43"/>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praktikuma</w:t>
      </w:r>
      <w:r w:rsidRPr="00B1666C">
        <w:rPr>
          <w:rFonts w:cs="Arial"/>
          <w:spacing w:val="41"/>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dio</w:t>
      </w:r>
      <w:r w:rsidRPr="00B1666C">
        <w:rPr>
          <w:rFonts w:cs="Arial"/>
          <w:spacing w:val="43"/>
          <w:lang w:val="hr-HR"/>
        </w:rPr>
        <w:t xml:space="preserve"> </w:t>
      </w:r>
      <w:r w:rsidRPr="00B1666C">
        <w:rPr>
          <w:rFonts w:cs="Arial"/>
          <w:spacing w:val="-2"/>
          <w:lang w:val="hr-HR"/>
        </w:rPr>
        <w:t>postojeće</w:t>
      </w:r>
      <w:r w:rsidRPr="00B1666C">
        <w:rPr>
          <w:rFonts w:cs="Arial"/>
          <w:spacing w:val="44"/>
          <w:lang w:val="hr-HR"/>
        </w:rPr>
        <w:t xml:space="preserve"> </w:t>
      </w:r>
      <w:r w:rsidRPr="00B1666C">
        <w:rPr>
          <w:rFonts w:cs="Arial"/>
          <w:lang w:val="hr-HR"/>
        </w:rPr>
        <w:t>građevine</w:t>
      </w:r>
      <w:r w:rsidRPr="00B1666C">
        <w:rPr>
          <w:rFonts w:cs="Arial"/>
          <w:spacing w:val="43"/>
          <w:lang w:val="hr-HR"/>
        </w:rPr>
        <w:t xml:space="preserve"> </w:t>
      </w:r>
      <w:r w:rsidRPr="00B1666C">
        <w:rPr>
          <w:rFonts w:cs="Arial"/>
          <w:lang w:val="hr-HR"/>
        </w:rPr>
        <w:t>u</w:t>
      </w:r>
      <w:r w:rsidRPr="00B1666C">
        <w:rPr>
          <w:rFonts w:cs="Arial"/>
          <w:spacing w:val="41"/>
          <w:lang w:val="hr-HR"/>
        </w:rPr>
        <w:t xml:space="preserve"> </w:t>
      </w:r>
      <w:r w:rsidRPr="00B1666C">
        <w:rPr>
          <w:rFonts w:cs="Arial"/>
          <w:lang w:val="hr-HR"/>
        </w:rPr>
        <w:t>ulici</w:t>
      </w:r>
      <w:r w:rsidRPr="00B1666C">
        <w:rPr>
          <w:rFonts w:cs="Arial"/>
          <w:spacing w:val="42"/>
          <w:lang w:val="hr-HR"/>
        </w:rPr>
        <w:t xml:space="preserve"> </w:t>
      </w:r>
      <w:r w:rsidRPr="00B1666C">
        <w:rPr>
          <w:rFonts w:cs="Arial"/>
          <w:lang w:val="hr-HR"/>
        </w:rPr>
        <w:t>Ćira</w:t>
      </w:r>
      <w:r w:rsidRPr="00B1666C">
        <w:rPr>
          <w:rFonts w:cs="Arial"/>
          <w:spacing w:val="43"/>
          <w:lang w:val="hr-HR"/>
        </w:rPr>
        <w:t xml:space="preserve"> </w:t>
      </w:r>
      <w:r w:rsidRPr="00B1666C">
        <w:rPr>
          <w:rFonts w:cs="Arial"/>
          <w:lang w:val="hr-HR"/>
        </w:rPr>
        <w:t>Carića</w:t>
      </w:r>
      <w:r w:rsidRPr="00B1666C">
        <w:rPr>
          <w:rFonts w:cs="Arial"/>
          <w:spacing w:val="43"/>
          <w:lang w:val="hr-HR"/>
        </w:rPr>
        <w:t xml:space="preserve"> </w:t>
      </w:r>
      <w:r w:rsidRPr="00B1666C">
        <w:rPr>
          <w:rFonts w:cs="Arial"/>
          <w:spacing w:val="1"/>
          <w:lang w:val="hr-HR"/>
        </w:rPr>
        <w:t>koju</w:t>
      </w:r>
      <w:r w:rsidRPr="00B1666C">
        <w:rPr>
          <w:rFonts w:cs="Arial"/>
          <w:spacing w:val="42"/>
          <w:lang w:val="hr-HR"/>
        </w:rPr>
        <w:t xml:space="preserve"> </w:t>
      </w:r>
      <w:r w:rsidRPr="00B1666C">
        <w:rPr>
          <w:rFonts w:cs="Arial"/>
          <w:lang w:val="hr-HR"/>
        </w:rPr>
        <w:t>koristi</w:t>
      </w:r>
      <w:r w:rsidRPr="00B1666C">
        <w:rPr>
          <w:rFonts w:cs="Arial"/>
          <w:spacing w:val="69"/>
          <w:lang w:val="hr-HR"/>
        </w:rPr>
        <w:t xml:space="preserve"> </w:t>
      </w:r>
      <w:r w:rsidRPr="00B1666C">
        <w:rPr>
          <w:rFonts w:cs="Arial"/>
          <w:lang w:val="hr-HR"/>
        </w:rPr>
        <w:t>Sveučilište u</w:t>
      </w:r>
      <w:r w:rsidRPr="00B1666C">
        <w:rPr>
          <w:rFonts w:cs="Arial"/>
          <w:spacing w:val="1"/>
          <w:lang w:val="hr-HR"/>
        </w:rPr>
        <w:t xml:space="preserve"> </w:t>
      </w:r>
      <w:r w:rsidRPr="00B1666C">
        <w:rPr>
          <w:rFonts w:cs="Arial"/>
          <w:lang w:val="hr-HR"/>
        </w:rPr>
        <w:t>Dubrovniku</w:t>
      </w:r>
      <w:r w:rsidRPr="00B1666C">
        <w:rPr>
          <w:rFonts w:cs="Arial"/>
          <w:spacing w:val="-2"/>
          <w:lang w:val="hr-HR"/>
        </w:rPr>
        <w:t xml:space="preserve"> </w:t>
      </w:r>
      <w:r w:rsidRPr="00B1666C">
        <w:rPr>
          <w:rFonts w:cs="Arial"/>
          <w:lang w:val="hr-HR"/>
        </w:rPr>
        <w:t>(kraj Pomorsko-tehničke</w:t>
      </w:r>
      <w:r w:rsidRPr="00B1666C">
        <w:rPr>
          <w:rFonts w:cs="Arial"/>
          <w:spacing w:val="-2"/>
          <w:lang w:val="hr-HR"/>
        </w:rPr>
        <w:t xml:space="preserve"> </w:t>
      </w:r>
      <w:r w:rsidRPr="00B1666C">
        <w:rPr>
          <w:rFonts w:cs="Arial"/>
          <w:lang w:val="hr-HR"/>
        </w:rPr>
        <w:t>škole).</w:t>
      </w:r>
    </w:p>
    <w:p w:rsidR="00B1666C" w:rsidRPr="00B1666C" w:rsidRDefault="00B1666C" w:rsidP="00B1666C">
      <w:pPr>
        <w:pStyle w:val="BodyText"/>
        <w:jc w:val="both"/>
        <w:rPr>
          <w:rFonts w:cs="Arial"/>
          <w:lang w:val="hr-HR"/>
        </w:rPr>
      </w:pPr>
      <w:r w:rsidRPr="00B1666C">
        <w:rPr>
          <w:rFonts w:cs="Arial"/>
          <w:lang w:val="hr-HR"/>
        </w:rPr>
        <w:t>Previđeno</w:t>
      </w:r>
      <w:r w:rsidRPr="00B1666C">
        <w:rPr>
          <w:rFonts w:cs="Arial"/>
          <w:spacing w:val="24"/>
          <w:lang w:val="hr-HR"/>
        </w:rPr>
        <w:t xml:space="preserve"> </w:t>
      </w:r>
      <w:r w:rsidRPr="00B1666C">
        <w:rPr>
          <w:rFonts w:cs="Arial"/>
          <w:lang w:val="hr-HR"/>
        </w:rPr>
        <w:t>izmještanje</w:t>
      </w:r>
      <w:r w:rsidRPr="00B1666C">
        <w:rPr>
          <w:rFonts w:cs="Arial"/>
          <w:spacing w:val="22"/>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trenutne</w:t>
      </w:r>
      <w:r w:rsidRPr="00B1666C">
        <w:rPr>
          <w:rFonts w:cs="Arial"/>
          <w:spacing w:val="24"/>
          <w:lang w:val="hr-HR"/>
        </w:rPr>
        <w:t xml:space="preserve"> </w:t>
      </w:r>
      <w:r w:rsidRPr="00B1666C">
        <w:rPr>
          <w:rFonts w:cs="Arial"/>
          <w:lang w:val="hr-HR"/>
        </w:rPr>
        <w:t>lokacije</w:t>
      </w:r>
      <w:r w:rsidRPr="00B1666C">
        <w:rPr>
          <w:rFonts w:cs="Arial"/>
          <w:spacing w:val="24"/>
          <w:lang w:val="hr-HR"/>
        </w:rPr>
        <w:t xml:space="preserve"> </w:t>
      </w:r>
      <w:r w:rsidRPr="00B1666C">
        <w:rPr>
          <w:rFonts w:cs="Arial"/>
          <w:lang w:val="hr-HR"/>
        </w:rPr>
        <w:t>što</w:t>
      </w:r>
      <w:r w:rsidRPr="00B1666C">
        <w:rPr>
          <w:rFonts w:cs="Arial"/>
          <w:spacing w:val="24"/>
          <w:lang w:val="hr-HR"/>
        </w:rPr>
        <w:t xml:space="preserve"> </w:t>
      </w:r>
      <w:r w:rsidRPr="00B1666C">
        <w:rPr>
          <w:rFonts w:cs="Arial"/>
          <w:lang w:val="hr-HR"/>
        </w:rPr>
        <w:t>ujedno</w:t>
      </w:r>
      <w:r w:rsidRPr="00B1666C">
        <w:rPr>
          <w:rFonts w:cs="Arial"/>
          <w:spacing w:val="24"/>
          <w:lang w:val="hr-HR"/>
        </w:rPr>
        <w:t xml:space="preserve"> </w:t>
      </w:r>
      <w:r w:rsidRPr="00B1666C">
        <w:rPr>
          <w:rFonts w:cs="Arial"/>
          <w:lang w:val="hr-HR"/>
        </w:rPr>
        <w:t>rješava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problem</w:t>
      </w:r>
      <w:r w:rsidRPr="00B1666C">
        <w:rPr>
          <w:rFonts w:cs="Arial"/>
          <w:spacing w:val="20"/>
          <w:lang w:val="hr-HR"/>
        </w:rPr>
        <w:t xml:space="preserve"> </w:t>
      </w:r>
      <w:r w:rsidRPr="00B1666C">
        <w:rPr>
          <w:rFonts w:cs="Arial"/>
          <w:lang w:val="hr-HR"/>
        </w:rPr>
        <w:t>nedostatka</w:t>
      </w:r>
      <w:r w:rsidRPr="00B1666C">
        <w:rPr>
          <w:rFonts w:cs="Arial"/>
          <w:spacing w:val="22"/>
          <w:lang w:val="hr-HR"/>
        </w:rPr>
        <w:t xml:space="preserve"> </w:t>
      </w:r>
      <w:r w:rsidRPr="00B1666C">
        <w:rPr>
          <w:rFonts w:cs="Arial"/>
          <w:lang w:val="hr-HR"/>
        </w:rPr>
        <w:t>prostora</w:t>
      </w:r>
      <w:r w:rsidRPr="00B1666C">
        <w:rPr>
          <w:rFonts w:cs="Arial"/>
          <w:spacing w:val="67"/>
          <w:lang w:val="hr-HR"/>
        </w:rPr>
        <w:t xml:space="preserve"> </w:t>
      </w:r>
      <w:r w:rsidRPr="00B1666C">
        <w:rPr>
          <w:rFonts w:cs="Arial"/>
          <w:lang w:val="hr-HR"/>
        </w:rPr>
        <w:t>Ekonomske</w:t>
      </w:r>
      <w:r w:rsidRPr="00B1666C">
        <w:rPr>
          <w:rFonts w:cs="Arial"/>
          <w:spacing w:val="-2"/>
          <w:lang w:val="hr-HR"/>
        </w:rPr>
        <w:t xml:space="preserve"> </w:t>
      </w:r>
      <w:r w:rsidRPr="00B1666C">
        <w:rPr>
          <w:rFonts w:cs="Arial"/>
          <w:lang w:val="hr-HR"/>
        </w:rPr>
        <w:t>škole</w:t>
      </w:r>
      <w:r w:rsidRPr="00B1666C">
        <w:rPr>
          <w:rFonts w:cs="Arial"/>
          <w:spacing w:val="-2"/>
          <w:lang w:val="hr-HR"/>
        </w:rPr>
        <w:t xml:space="preserve"> </w:t>
      </w:r>
      <w:r w:rsidRPr="00B1666C">
        <w:rPr>
          <w:rFonts w:cs="Arial"/>
          <w:lang w:val="hr-HR"/>
        </w:rPr>
        <w:t>moguć</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nakon</w:t>
      </w:r>
      <w:r w:rsidRPr="00B1666C">
        <w:rPr>
          <w:rFonts w:cs="Arial"/>
          <w:spacing w:val="-2"/>
          <w:lang w:val="hr-HR"/>
        </w:rPr>
        <w:t xml:space="preserve"> </w:t>
      </w:r>
      <w:r w:rsidRPr="00B1666C">
        <w:rPr>
          <w:rFonts w:cs="Arial"/>
          <w:lang w:val="hr-HR"/>
        </w:rPr>
        <w:t>što</w:t>
      </w:r>
      <w:r w:rsidRPr="00B1666C">
        <w:rPr>
          <w:rFonts w:cs="Arial"/>
          <w:spacing w:val="-2"/>
          <w:lang w:val="hr-HR"/>
        </w:rPr>
        <w:t xml:space="preserve"> </w:t>
      </w:r>
      <w:r w:rsidRPr="00B1666C">
        <w:rPr>
          <w:rFonts w:cs="Arial"/>
          <w:lang w:val="hr-HR"/>
        </w:rPr>
        <w:t>Sveučilište</w:t>
      </w:r>
      <w:r w:rsidRPr="00B1666C">
        <w:rPr>
          <w:rFonts w:cs="Arial"/>
          <w:spacing w:val="-2"/>
          <w:lang w:val="hr-HR"/>
        </w:rPr>
        <w:t xml:space="preserve"> </w:t>
      </w:r>
      <w:r w:rsidRPr="00B1666C">
        <w:rPr>
          <w:rFonts w:cs="Arial"/>
          <w:lang w:val="hr-HR"/>
        </w:rPr>
        <w:t>napusti spomenute</w:t>
      </w:r>
      <w:r w:rsidRPr="00B1666C">
        <w:rPr>
          <w:rFonts w:cs="Arial"/>
          <w:spacing w:val="-2"/>
          <w:lang w:val="hr-HR"/>
        </w:rPr>
        <w:t xml:space="preserve"> </w:t>
      </w:r>
      <w:r w:rsidRPr="00B1666C">
        <w:rPr>
          <w:rFonts w:cs="Arial"/>
          <w:lang w:val="hr-HR"/>
        </w:rPr>
        <w:t>prostore.</w:t>
      </w:r>
    </w:p>
    <w:p w:rsidR="00B1666C" w:rsidRPr="00B1666C" w:rsidRDefault="00B1666C" w:rsidP="00B1666C">
      <w:pPr>
        <w:pStyle w:val="BodyText"/>
        <w:jc w:val="both"/>
        <w:rPr>
          <w:rFonts w:cs="Arial"/>
          <w:lang w:val="hr-HR"/>
        </w:rPr>
      </w:pPr>
      <w:r w:rsidRPr="00B1666C">
        <w:rPr>
          <w:rFonts w:cs="Arial"/>
          <w:lang w:val="hr-HR"/>
        </w:rPr>
        <w:t>Ekonomska</w:t>
      </w:r>
      <w:r w:rsidRPr="00B1666C">
        <w:rPr>
          <w:rFonts w:cs="Arial"/>
          <w:spacing w:val="-2"/>
          <w:lang w:val="hr-HR"/>
        </w:rPr>
        <w:t xml:space="preserve"> </w:t>
      </w:r>
      <w:r w:rsidRPr="00B1666C">
        <w:rPr>
          <w:rFonts w:cs="Arial"/>
          <w:lang w:val="hr-HR"/>
        </w:rPr>
        <w:t>i trgovačka</w:t>
      </w:r>
      <w:r w:rsidRPr="00B1666C">
        <w:rPr>
          <w:rFonts w:cs="Arial"/>
          <w:spacing w:val="-2"/>
          <w:lang w:val="hr-HR"/>
        </w:rPr>
        <w:t xml:space="preserve"> </w:t>
      </w:r>
      <w:r w:rsidRPr="00B1666C">
        <w:rPr>
          <w:rFonts w:cs="Arial"/>
          <w:lang w:val="hr-HR"/>
        </w:rPr>
        <w:t>škola</w:t>
      </w:r>
    </w:p>
    <w:p w:rsidR="00B1666C" w:rsidRPr="00B1666C" w:rsidRDefault="00B1666C" w:rsidP="00B1666C">
      <w:pPr>
        <w:pStyle w:val="BodyText"/>
        <w:jc w:val="both"/>
        <w:rPr>
          <w:rFonts w:cs="Arial"/>
          <w:lang w:val="hr-HR"/>
        </w:rPr>
      </w:pPr>
      <w:r w:rsidRPr="00B1666C">
        <w:rPr>
          <w:rFonts w:cs="Arial"/>
          <w:lang w:val="hr-HR"/>
        </w:rPr>
        <w:t>(6) Postojeća</w:t>
      </w:r>
      <w:r w:rsidRPr="00B1666C">
        <w:rPr>
          <w:rFonts w:cs="Arial"/>
          <w:spacing w:val="24"/>
          <w:lang w:val="hr-HR"/>
        </w:rPr>
        <w:t xml:space="preserve"> </w:t>
      </w:r>
      <w:r w:rsidRPr="00B1666C">
        <w:rPr>
          <w:rFonts w:cs="Arial"/>
          <w:lang w:val="hr-HR"/>
        </w:rPr>
        <w:t>lokacija</w:t>
      </w:r>
      <w:r w:rsidRPr="00B1666C">
        <w:rPr>
          <w:rFonts w:cs="Arial"/>
          <w:spacing w:val="22"/>
          <w:lang w:val="hr-HR"/>
        </w:rPr>
        <w:t xml:space="preserve"> </w:t>
      </w:r>
      <w:r w:rsidRPr="00B1666C">
        <w:rPr>
          <w:rFonts w:cs="Arial"/>
          <w:lang w:val="hr-HR"/>
        </w:rPr>
        <w:t>zadovoljava</w:t>
      </w:r>
      <w:r w:rsidRPr="00B1666C">
        <w:rPr>
          <w:rFonts w:cs="Arial"/>
          <w:spacing w:val="24"/>
          <w:lang w:val="hr-HR"/>
        </w:rPr>
        <w:t xml:space="preserve"> </w:t>
      </w:r>
      <w:r w:rsidRPr="00B1666C">
        <w:rPr>
          <w:rFonts w:cs="Arial"/>
          <w:lang w:val="hr-HR"/>
        </w:rPr>
        <w:t>uz</w:t>
      </w:r>
      <w:r w:rsidRPr="00B1666C">
        <w:rPr>
          <w:rFonts w:cs="Arial"/>
          <w:spacing w:val="22"/>
          <w:lang w:val="hr-HR"/>
        </w:rPr>
        <w:t xml:space="preserve"> </w:t>
      </w:r>
      <w:r w:rsidRPr="00B1666C">
        <w:rPr>
          <w:rFonts w:cs="Arial"/>
          <w:lang w:val="hr-HR"/>
        </w:rPr>
        <w:t>uvjet</w:t>
      </w:r>
      <w:r w:rsidRPr="00B1666C">
        <w:rPr>
          <w:rFonts w:cs="Arial"/>
          <w:spacing w:val="25"/>
          <w:lang w:val="hr-HR"/>
        </w:rPr>
        <w:t xml:space="preserve"> </w:t>
      </w:r>
      <w:r w:rsidRPr="00B1666C">
        <w:rPr>
          <w:rFonts w:cs="Arial"/>
          <w:lang w:val="hr-HR"/>
        </w:rPr>
        <w:t>preseljenja</w:t>
      </w:r>
      <w:r w:rsidRPr="00B1666C">
        <w:rPr>
          <w:rFonts w:cs="Arial"/>
          <w:spacing w:val="22"/>
          <w:lang w:val="hr-HR"/>
        </w:rPr>
        <w:t xml:space="preserve"> </w:t>
      </w:r>
      <w:r w:rsidRPr="00B1666C">
        <w:rPr>
          <w:rFonts w:cs="Arial"/>
          <w:lang w:val="hr-HR"/>
        </w:rPr>
        <w:t>Obrtničke</w:t>
      </w:r>
      <w:r w:rsidRPr="00B1666C">
        <w:rPr>
          <w:rFonts w:cs="Arial"/>
          <w:spacing w:val="22"/>
          <w:lang w:val="hr-HR"/>
        </w:rPr>
        <w:t xml:space="preserve"> </w:t>
      </w:r>
      <w:r w:rsidRPr="00B1666C">
        <w:rPr>
          <w:rFonts w:cs="Arial"/>
          <w:lang w:val="hr-HR"/>
        </w:rPr>
        <w:t>škole.</w:t>
      </w:r>
      <w:r w:rsidRPr="00B1666C">
        <w:rPr>
          <w:rFonts w:cs="Arial"/>
          <w:spacing w:val="23"/>
          <w:lang w:val="hr-HR"/>
        </w:rPr>
        <w:t xml:space="preserve"> </w:t>
      </w:r>
      <w:r w:rsidRPr="00B1666C">
        <w:rPr>
          <w:rFonts w:cs="Arial"/>
          <w:lang w:val="hr-HR"/>
        </w:rPr>
        <w:t>Time</w:t>
      </w:r>
      <w:r w:rsidRPr="00B1666C">
        <w:rPr>
          <w:rFonts w:cs="Arial"/>
          <w:spacing w:val="24"/>
          <w:lang w:val="hr-HR"/>
        </w:rPr>
        <w:t xml:space="preserve"> </w:t>
      </w:r>
      <w:r w:rsidRPr="00B1666C">
        <w:rPr>
          <w:rFonts w:cs="Arial"/>
          <w:lang w:val="hr-HR"/>
        </w:rPr>
        <w:t>bi</w:t>
      </w:r>
      <w:r w:rsidRPr="00B1666C">
        <w:rPr>
          <w:rFonts w:cs="Arial"/>
          <w:spacing w:val="23"/>
          <w:lang w:val="hr-HR"/>
        </w:rPr>
        <w:t xml:space="preserve"> </w:t>
      </w:r>
      <w:r w:rsidRPr="00B1666C">
        <w:rPr>
          <w:rFonts w:cs="Arial"/>
          <w:lang w:val="hr-HR"/>
        </w:rPr>
        <w:t>se</w:t>
      </w:r>
      <w:r w:rsidRPr="00B1666C">
        <w:rPr>
          <w:rFonts w:cs="Arial"/>
          <w:spacing w:val="24"/>
          <w:lang w:val="hr-HR"/>
        </w:rPr>
        <w:t xml:space="preserve"> </w:t>
      </w:r>
      <w:r w:rsidRPr="00B1666C">
        <w:rPr>
          <w:rFonts w:cs="Arial"/>
          <w:spacing w:val="-2"/>
          <w:lang w:val="hr-HR"/>
        </w:rPr>
        <w:t>ostvarili</w:t>
      </w:r>
      <w:r w:rsidRPr="00B1666C">
        <w:rPr>
          <w:rFonts w:cs="Arial"/>
          <w:spacing w:val="73"/>
          <w:lang w:val="hr-HR"/>
        </w:rPr>
        <w:t xml:space="preserve"> </w:t>
      </w:r>
      <w:r w:rsidRPr="00B1666C">
        <w:rPr>
          <w:rFonts w:cs="Arial"/>
          <w:lang w:val="hr-HR"/>
        </w:rPr>
        <w:t>uvjeti</w:t>
      </w:r>
      <w:r w:rsidRPr="00B1666C">
        <w:rPr>
          <w:rFonts w:cs="Arial"/>
          <w:spacing w:val="24"/>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održavanje</w:t>
      </w:r>
      <w:r w:rsidRPr="00B1666C">
        <w:rPr>
          <w:rFonts w:cs="Arial"/>
          <w:spacing w:val="24"/>
          <w:lang w:val="hr-HR"/>
        </w:rPr>
        <w:t xml:space="preserve"> </w:t>
      </w:r>
      <w:r w:rsidRPr="00B1666C">
        <w:rPr>
          <w:rFonts w:cs="Arial"/>
          <w:lang w:val="hr-HR"/>
        </w:rPr>
        <w:t>jednosmjenskog</w:t>
      </w:r>
      <w:r w:rsidRPr="00B1666C">
        <w:rPr>
          <w:rFonts w:cs="Arial"/>
          <w:spacing w:val="24"/>
          <w:lang w:val="hr-HR"/>
        </w:rPr>
        <w:t xml:space="preserve"> </w:t>
      </w:r>
      <w:r w:rsidRPr="00B1666C">
        <w:rPr>
          <w:rFonts w:cs="Arial"/>
          <w:lang w:val="hr-HR"/>
        </w:rPr>
        <w:t>rada</w:t>
      </w:r>
      <w:r w:rsidRPr="00B1666C">
        <w:rPr>
          <w:rFonts w:cs="Arial"/>
          <w:spacing w:val="24"/>
          <w:lang w:val="hr-HR"/>
        </w:rPr>
        <w:t xml:space="preserve"> </w:t>
      </w:r>
      <w:r w:rsidRPr="00B1666C">
        <w:rPr>
          <w:rFonts w:cs="Arial"/>
          <w:spacing w:val="-2"/>
          <w:lang w:val="hr-HR"/>
        </w:rPr>
        <w:t>dok</w:t>
      </w:r>
      <w:r w:rsidRPr="00B1666C">
        <w:rPr>
          <w:rFonts w:cs="Arial"/>
          <w:spacing w:val="22"/>
          <w:lang w:val="hr-HR"/>
        </w:rPr>
        <w:t xml:space="preserve"> </w:t>
      </w:r>
      <w:r w:rsidRPr="00B1666C">
        <w:rPr>
          <w:rFonts w:cs="Arial"/>
          <w:lang w:val="hr-HR"/>
        </w:rPr>
        <w:t>bi</w:t>
      </w:r>
      <w:r w:rsidRPr="00B1666C">
        <w:rPr>
          <w:rFonts w:cs="Arial"/>
          <w:spacing w:val="26"/>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nastava</w:t>
      </w:r>
      <w:r w:rsidRPr="00B1666C">
        <w:rPr>
          <w:rFonts w:cs="Arial"/>
          <w:spacing w:val="24"/>
          <w:lang w:val="hr-HR"/>
        </w:rPr>
        <w:t xml:space="preserve"> </w:t>
      </w:r>
      <w:r w:rsidRPr="00B1666C">
        <w:rPr>
          <w:rFonts w:cs="Arial"/>
          <w:lang w:val="hr-HR"/>
        </w:rPr>
        <w:t>tjelesne</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zdravstvene</w:t>
      </w:r>
      <w:r w:rsidRPr="00B1666C">
        <w:rPr>
          <w:rFonts w:cs="Arial"/>
          <w:spacing w:val="24"/>
          <w:lang w:val="hr-HR"/>
        </w:rPr>
        <w:t xml:space="preserve"> </w:t>
      </w:r>
      <w:r w:rsidRPr="00B1666C">
        <w:rPr>
          <w:rFonts w:cs="Arial"/>
          <w:lang w:val="hr-HR"/>
        </w:rPr>
        <w:t>kulture</w:t>
      </w:r>
      <w:r w:rsidRPr="00B1666C">
        <w:rPr>
          <w:rFonts w:cs="Arial"/>
          <w:spacing w:val="63"/>
          <w:lang w:val="hr-HR"/>
        </w:rPr>
        <w:t xml:space="preserve"> </w:t>
      </w:r>
      <w:r w:rsidRPr="00B1666C">
        <w:rPr>
          <w:rFonts w:cs="Arial"/>
          <w:lang w:val="hr-HR"/>
        </w:rPr>
        <w:t>održavala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športskoj dvorani u</w:t>
      </w:r>
      <w:r w:rsidRPr="00B1666C">
        <w:rPr>
          <w:rFonts w:cs="Arial"/>
          <w:spacing w:val="-4"/>
          <w:lang w:val="hr-HR"/>
        </w:rPr>
        <w:t xml:space="preserve"> </w:t>
      </w:r>
      <w:r w:rsidRPr="00B1666C">
        <w:rPr>
          <w:rFonts w:cs="Arial"/>
          <w:lang w:val="hr-HR"/>
        </w:rPr>
        <w:t>Gospinom polju</w:t>
      </w:r>
      <w:r w:rsidRPr="00B1666C">
        <w:rPr>
          <w:rFonts w:cs="Arial"/>
          <w:spacing w:val="-2"/>
          <w:lang w:val="hr-HR"/>
        </w:rPr>
        <w:t xml:space="preserve"> ili</w:t>
      </w:r>
      <w:r w:rsidRPr="00B1666C">
        <w:rPr>
          <w:rFonts w:cs="Arial"/>
          <w:lang w:val="hr-HR"/>
        </w:rPr>
        <w:t xml:space="preserve"> u</w:t>
      </w:r>
      <w:r w:rsidRPr="00B1666C">
        <w:rPr>
          <w:rFonts w:cs="Arial"/>
          <w:spacing w:val="-2"/>
          <w:lang w:val="hr-HR"/>
        </w:rPr>
        <w:t xml:space="preserve"> </w:t>
      </w:r>
      <w:r w:rsidRPr="00B1666C">
        <w:rPr>
          <w:rFonts w:cs="Arial"/>
          <w:lang w:val="hr-HR"/>
        </w:rPr>
        <w:t>novoplaniranoj</w:t>
      </w:r>
      <w:r w:rsidRPr="00B1666C">
        <w:rPr>
          <w:rFonts w:cs="Arial"/>
          <w:spacing w:val="-3"/>
          <w:lang w:val="hr-HR"/>
        </w:rPr>
        <w:t xml:space="preserve"> </w:t>
      </w:r>
      <w:r w:rsidRPr="00B1666C">
        <w:rPr>
          <w:rFonts w:cs="Arial"/>
          <w:lang w:val="hr-HR"/>
        </w:rPr>
        <w:t>školskoj športskoj dvorani</w:t>
      </w:r>
      <w:r w:rsidRPr="00B1666C">
        <w:rPr>
          <w:rFonts w:cs="Arial"/>
          <w:spacing w:val="73"/>
          <w:lang w:val="hr-HR"/>
        </w:rPr>
        <w:t xml:space="preserve"> </w:t>
      </w:r>
      <w:r w:rsidRPr="00B1666C">
        <w:rPr>
          <w:rFonts w:cs="Arial"/>
          <w:lang w:val="hr-HR"/>
        </w:rPr>
        <w:t>na istoj</w:t>
      </w:r>
      <w:r w:rsidRPr="00B1666C">
        <w:rPr>
          <w:rFonts w:cs="Arial"/>
          <w:spacing w:val="2"/>
          <w:lang w:val="hr-HR"/>
        </w:rPr>
        <w:t xml:space="preserve"> </w:t>
      </w:r>
      <w:r w:rsidRPr="00B1666C">
        <w:rPr>
          <w:rFonts w:cs="Arial"/>
          <w:lang w:val="hr-HR"/>
        </w:rPr>
        <w:t>lokaciji.</w:t>
      </w:r>
    </w:p>
    <w:p w:rsidR="00B1666C" w:rsidRPr="00B1666C" w:rsidRDefault="00B1666C" w:rsidP="00B1666C">
      <w:pPr>
        <w:pStyle w:val="BodyText"/>
        <w:jc w:val="both"/>
        <w:rPr>
          <w:rFonts w:cs="Arial"/>
          <w:lang w:val="hr-HR"/>
        </w:rPr>
      </w:pPr>
      <w:r w:rsidRPr="00B1666C">
        <w:rPr>
          <w:rFonts w:cs="Arial"/>
          <w:lang w:val="hr-HR"/>
        </w:rPr>
        <w:t>Pomorsko-tehnička</w:t>
      </w:r>
      <w:r w:rsidRPr="00B1666C">
        <w:rPr>
          <w:rFonts w:cs="Arial"/>
          <w:spacing w:val="-2"/>
          <w:lang w:val="hr-HR"/>
        </w:rPr>
        <w:t xml:space="preserve"> </w:t>
      </w:r>
      <w:r w:rsidRPr="00B1666C">
        <w:rPr>
          <w:rFonts w:cs="Arial"/>
          <w:lang w:val="hr-HR"/>
        </w:rPr>
        <w:t>škola</w:t>
      </w:r>
    </w:p>
    <w:p w:rsidR="00B1666C" w:rsidRPr="00B1666C" w:rsidRDefault="00B1666C" w:rsidP="00B1666C">
      <w:pPr>
        <w:pStyle w:val="BodyText"/>
        <w:jc w:val="both"/>
        <w:rPr>
          <w:rFonts w:cs="Arial"/>
          <w:lang w:val="hr-HR"/>
        </w:rPr>
      </w:pPr>
      <w:r w:rsidRPr="00B1666C">
        <w:rPr>
          <w:rFonts w:cs="Arial"/>
          <w:lang w:val="hr-HR"/>
        </w:rPr>
        <w:t>(7) Kao</w:t>
      </w:r>
      <w:r w:rsidRPr="00B1666C">
        <w:rPr>
          <w:rFonts w:cs="Arial"/>
          <w:spacing w:val="-14"/>
          <w:lang w:val="hr-HR"/>
        </w:rPr>
        <w:t xml:space="preserve"> </w:t>
      </w:r>
      <w:r w:rsidRPr="00B1666C">
        <w:rPr>
          <w:rFonts w:cs="Arial"/>
          <w:lang w:val="hr-HR"/>
        </w:rPr>
        <w:t>reprezentativan</w:t>
      </w:r>
      <w:r w:rsidRPr="00B1666C">
        <w:rPr>
          <w:rFonts w:cs="Arial"/>
          <w:spacing w:val="-12"/>
          <w:lang w:val="hr-HR"/>
        </w:rPr>
        <w:t xml:space="preserve"> </w:t>
      </w:r>
      <w:r w:rsidRPr="00B1666C">
        <w:rPr>
          <w:rFonts w:cs="Arial"/>
          <w:lang w:val="hr-HR"/>
        </w:rPr>
        <w:t>objekt</w:t>
      </w:r>
      <w:r w:rsidRPr="00B1666C">
        <w:rPr>
          <w:rFonts w:cs="Arial"/>
          <w:spacing w:val="-15"/>
          <w:lang w:val="hr-HR"/>
        </w:rPr>
        <w:t xml:space="preserve"> </w:t>
      </w:r>
      <w:r w:rsidRPr="00B1666C">
        <w:rPr>
          <w:rFonts w:cs="Arial"/>
          <w:lang w:val="hr-HR"/>
        </w:rPr>
        <w:t>moderne</w:t>
      </w:r>
      <w:r w:rsidRPr="00B1666C">
        <w:rPr>
          <w:rFonts w:cs="Arial"/>
          <w:spacing w:val="-14"/>
          <w:lang w:val="hr-HR"/>
        </w:rPr>
        <w:t xml:space="preserve"> </w:t>
      </w:r>
      <w:r w:rsidRPr="00B1666C">
        <w:rPr>
          <w:rFonts w:cs="Arial"/>
          <w:lang w:val="hr-HR"/>
        </w:rPr>
        <w:t>arhitekture</w:t>
      </w:r>
      <w:r w:rsidRPr="00B1666C">
        <w:rPr>
          <w:rFonts w:cs="Arial"/>
          <w:spacing w:val="-12"/>
          <w:lang w:val="hr-HR"/>
        </w:rPr>
        <w:t xml:space="preserve"> </w:t>
      </w:r>
      <w:r w:rsidRPr="00B1666C">
        <w:rPr>
          <w:rFonts w:cs="Arial"/>
          <w:lang w:val="hr-HR"/>
        </w:rPr>
        <w:t>postojeća</w:t>
      </w:r>
      <w:r w:rsidRPr="00B1666C">
        <w:rPr>
          <w:rFonts w:cs="Arial"/>
          <w:spacing w:val="-14"/>
          <w:lang w:val="hr-HR"/>
        </w:rPr>
        <w:t xml:space="preserve"> </w:t>
      </w:r>
      <w:r w:rsidRPr="00B1666C">
        <w:rPr>
          <w:rFonts w:cs="Arial"/>
          <w:lang w:val="hr-HR"/>
        </w:rPr>
        <w:t>građevina</w:t>
      </w:r>
      <w:r w:rsidRPr="00B1666C">
        <w:rPr>
          <w:rFonts w:cs="Arial"/>
          <w:spacing w:val="-12"/>
          <w:lang w:val="hr-HR"/>
        </w:rPr>
        <w:t xml:space="preserve"> </w:t>
      </w:r>
      <w:r w:rsidRPr="00B1666C">
        <w:rPr>
          <w:rFonts w:cs="Arial"/>
          <w:lang w:val="hr-HR"/>
        </w:rPr>
        <w:t>zaštićena</w:t>
      </w:r>
      <w:r w:rsidRPr="00B1666C">
        <w:rPr>
          <w:rFonts w:cs="Arial"/>
          <w:spacing w:val="-14"/>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strane</w:t>
      </w:r>
      <w:r w:rsidRPr="00B1666C">
        <w:rPr>
          <w:rFonts w:cs="Arial"/>
          <w:spacing w:val="71"/>
          <w:lang w:val="hr-HR"/>
        </w:rPr>
        <w:t xml:space="preserve"> </w:t>
      </w:r>
      <w:r w:rsidRPr="00B1666C">
        <w:rPr>
          <w:rFonts w:cs="Arial"/>
          <w:lang w:val="hr-HR"/>
        </w:rPr>
        <w:t>Konzervatorskog</w:t>
      </w:r>
      <w:r w:rsidRPr="00B1666C">
        <w:rPr>
          <w:rFonts w:cs="Arial"/>
          <w:spacing w:val="-5"/>
          <w:lang w:val="hr-HR"/>
        </w:rPr>
        <w:t xml:space="preserve"> </w:t>
      </w:r>
      <w:r w:rsidRPr="00B1666C">
        <w:rPr>
          <w:rFonts w:cs="Arial"/>
          <w:lang w:val="hr-HR"/>
        </w:rPr>
        <w:t>odjela.</w:t>
      </w:r>
      <w:r w:rsidRPr="00B1666C">
        <w:rPr>
          <w:rFonts w:cs="Arial"/>
          <w:spacing w:val="-6"/>
          <w:lang w:val="hr-HR"/>
        </w:rPr>
        <w:t xml:space="preserve"> </w:t>
      </w:r>
      <w:r w:rsidRPr="00B1666C">
        <w:rPr>
          <w:rFonts w:cs="Arial"/>
          <w:lang w:val="hr-HR"/>
        </w:rPr>
        <w:t>Obzirom da</w:t>
      </w:r>
      <w:r w:rsidRPr="00B1666C">
        <w:rPr>
          <w:rFonts w:cs="Arial"/>
          <w:spacing w:val="-5"/>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osiguravanje</w:t>
      </w:r>
      <w:r w:rsidRPr="00B1666C">
        <w:rPr>
          <w:rFonts w:cs="Arial"/>
          <w:spacing w:val="-2"/>
          <w:lang w:val="hr-HR"/>
        </w:rPr>
        <w:t xml:space="preserve"> </w:t>
      </w:r>
      <w:r w:rsidRPr="00B1666C">
        <w:rPr>
          <w:rFonts w:cs="Arial"/>
          <w:lang w:val="hr-HR"/>
        </w:rPr>
        <w:t>uvjeta</w:t>
      </w:r>
      <w:r w:rsidRPr="00B1666C">
        <w:rPr>
          <w:rFonts w:cs="Arial"/>
          <w:spacing w:val="-2"/>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jednosmjenski</w:t>
      </w:r>
      <w:r w:rsidRPr="00B1666C">
        <w:rPr>
          <w:rFonts w:cs="Arial"/>
          <w:spacing w:val="-3"/>
          <w:lang w:val="hr-HR"/>
        </w:rPr>
        <w:t xml:space="preserve"> </w:t>
      </w:r>
      <w:r w:rsidRPr="00B1666C">
        <w:rPr>
          <w:rFonts w:cs="Arial"/>
          <w:lang w:val="hr-HR"/>
        </w:rPr>
        <w:t>rad</w:t>
      </w:r>
      <w:r w:rsidRPr="00B1666C">
        <w:rPr>
          <w:rFonts w:cs="Arial"/>
          <w:spacing w:val="-5"/>
          <w:lang w:val="hr-HR"/>
        </w:rPr>
        <w:t xml:space="preserve"> </w:t>
      </w:r>
      <w:r w:rsidRPr="00B1666C">
        <w:rPr>
          <w:rFonts w:cs="Arial"/>
          <w:lang w:val="hr-HR"/>
        </w:rPr>
        <w:t>potrebno</w:t>
      </w:r>
      <w:r w:rsidRPr="00B1666C">
        <w:rPr>
          <w:rFonts w:cs="Arial"/>
          <w:spacing w:val="73"/>
          <w:lang w:val="hr-HR"/>
        </w:rPr>
        <w:t xml:space="preserve"> </w:t>
      </w:r>
      <w:r w:rsidRPr="00B1666C">
        <w:rPr>
          <w:rFonts w:cs="Arial"/>
          <w:lang w:val="hr-HR"/>
        </w:rPr>
        <w:t>osigurati</w:t>
      </w:r>
      <w:r w:rsidRPr="00B1666C">
        <w:rPr>
          <w:rFonts w:cs="Arial"/>
          <w:spacing w:val="55"/>
          <w:lang w:val="hr-HR"/>
        </w:rPr>
        <w:t xml:space="preserve"> </w:t>
      </w:r>
      <w:r w:rsidRPr="00B1666C">
        <w:rPr>
          <w:rFonts w:cs="Arial"/>
          <w:lang w:val="hr-HR"/>
        </w:rPr>
        <w:t>osam</w:t>
      </w:r>
      <w:r w:rsidRPr="00B1666C">
        <w:rPr>
          <w:rFonts w:cs="Arial"/>
          <w:spacing w:val="54"/>
          <w:lang w:val="hr-HR"/>
        </w:rPr>
        <w:t xml:space="preserve"> </w:t>
      </w:r>
      <w:r w:rsidRPr="00B1666C">
        <w:rPr>
          <w:rFonts w:cs="Arial"/>
          <w:lang w:val="hr-HR"/>
        </w:rPr>
        <w:t>dodatnih</w:t>
      </w:r>
      <w:r w:rsidRPr="00B1666C">
        <w:rPr>
          <w:rFonts w:cs="Arial"/>
          <w:spacing w:val="55"/>
          <w:lang w:val="hr-HR"/>
        </w:rPr>
        <w:t xml:space="preserve"> </w:t>
      </w:r>
      <w:r w:rsidRPr="00B1666C">
        <w:rPr>
          <w:rFonts w:cs="Arial"/>
          <w:lang w:val="hr-HR"/>
        </w:rPr>
        <w:t>učionica</w:t>
      </w:r>
      <w:r w:rsidRPr="00B1666C">
        <w:rPr>
          <w:rFonts w:cs="Arial"/>
          <w:spacing w:val="55"/>
          <w:lang w:val="hr-HR"/>
        </w:rPr>
        <w:t xml:space="preserve"> </w:t>
      </w:r>
      <w:r w:rsidRPr="00B1666C">
        <w:rPr>
          <w:rFonts w:cs="Arial"/>
          <w:spacing w:val="-2"/>
          <w:lang w:val="hr-HR"/>
        </w:rPr>
        <w:t>isto</w:t>
      </w:r>
      <w:r w:rsidRPr="00B1666C">
        <w:rPr>
          <w:rFonts w:cs="Arial"/>
          <w:spacing w:val="53"/>
          <w:lang w:val="hr-HR"/>
        </w:rPr>
        <w:t xml:space="preserve"> </w:t>
      </w:r>
      <w:r w:rsidRPr="00B1666C">
        <w:rPr>
          <w:rFonts w:cs="Arial"/>
          <w:lang w:val="hr-HR"/>
        </w:rPr>
        <w:t>je</w:t>
      </w:r>
      <w:r w:rsidRPr="00B1666C">
        <w:rPr>
          <w:rFonts w:cs="Arial"/>
          <w:spacing w:val="50"/>
          <w:lang w:val="hr-HR"/>
        </w:rPr>
        <w:t xml:space="preserve"> </w:t>
      </w:r>
      <w:r w:rsidRPr="00B1666C">
        <w:rPr>
          <w:rFonts w:cs="Arial"/>
          <w:lang w:val="hr-HR"/>
        </w:rPr>
        <w:t>moguće</w:t>
      </w:r>
      <w:r w:rsidRPr="00B1666C">
        <w:rPr>
          <w:rFonts w:cs="Arial"/>
          <w:spacing w:val="56"/>
          <w:lang w:val="hr-HR"/>
        </w:rPr>
        <w:t xml:space="preserve"> </w:t>
      </w:r>
      <w:r w:rsidRPr="00B1666C">
        <w:rPr>
          <w:rFonts w:cs="Arial"/>
          <w:lang w:val="hr-HR"/>
        </w:rPr>
        <w:t>osigurati</w:t>
      </w:r>
      <w:r w:rsidRPr="00B1666C">
        <w:rPr>
          <w:rFonts w:cs="Arial"/>
          <w:spacing w:val="55"/>
          <w:lang w:val="hr-HR"/>
        </w:rPr>
        <w:t xml:space="preserve"> </w:t>
      </w:r>
      <w:r w:rsidRPr="00B1666C">
        <w:rPr>
          <w:rFonts w:cs="Arial"/>
          <w:lang w:val="hr-HR"/>
        </w:rPr>
        <w:t>nakon</w:t>
      </w:r>
      <w:r w:rsidRPr="00B1666C">
        <w:rPr>
          <w:rFonts w:cs="Arial"/>
          <w:spacing w:val="53"/>
          <w:lang w:val="hr-HR"/>
        </w:rPr>
        <w:t xml:space="preserve"> </w:t>
      </w:r>
      <w:r w:rsidRPr="00B1666C">
        <w:rPr>
          <w:rFonts w:cs="Arial"/>
          <w:lang w:val="hr-HR"/>
        </w:rPr>
        <w:t>što</w:t>
      </w:r>
      <w:r w:rsidRPr="00B1666C">
        <w:rPr>
          <w:rFonts w:cs="Arial"/>
          <w:spacing w:val="53"/>
          <w:lang w:val="hr-HR"/>
        </w:rPr>
        <w:t xml:space="preserve"> </w:t>
      </w:r>
      <w:r w:rsidRPr="00B1666C">
        <w:rPr>
          <w:rFonts w:cs="Arial"/>
          <w:lang w:val="hr-HR"/>
        </w:rPr>
        <w:t>Sveučilište</w:t>
      </w:r>
      <w:r w:rsidRPr="00B1666C">
        <w:rPr>
          <w:rFonts w:cs="Arial"/>
          <w:spacing w:val="55"/>
          <w:lang w:val="hr-HR"/>
        </w:rPr>
        <w:t xml:space="preserve"> </w:t>
      </w:r>
      <w:r w:rsidRPr="00B1666C">
        <w:rPr>
          <w:rFonts w:cs="Arial"/>
          <w:lang w:val="hr-HR"/>
        </w:rPr>
        <w:t>napusti</w:t>
      </w:r>
      <w:r w:rsidRPr="00B1666C">
        <w:rPr>
          <w:rFonts w:cs="Arial"/>
          <w:spacing w:val="47"/>
          <w:lang w:val="hr-HR"/>
        </w:rPr>
        <w:t xml:space="preserve"> </w:t>
      </w:r>
      <w:r w:rsidRPr="00B1666C">
        <w:rPr>
          <w:rFonts w:cs="Arial"/>
          <w:lang w:val="hr-HR"/>
        </w:rPr>
        <w:t>postojeću</w:t>
      </w:r>
      <w:r w:rsidRPr="00B1666C">
        <w:rPr>
          <w:rFonts w:cs="Arial"/>
          <w:spacing w:val="19"/>
          <w:lang w:val="hr-HR"/>
        </w:rPr>
        <w:t xml:space="preserve"> </w:t>
      </w:r>
      <w:r w:rsidRPr="00B1666C">
        <w:rPr>
          <w:rFonts w:cs="Arial"/>
          <w:lang w:val="hr-HR"/>
        </w:rPr>
        <w:t>zgradu.</w:t>
      </w:r>
      <w:r w:rsidRPr="00B1666C">
        <w:rPr>
          <w:rFonts w:cs="Arial"/>
          <w:spacing w:val="21"/>
          <w:lang w:val="hr-HR"/>
        </w:rPr>
        <w:t xml:space="preserve"> </w:t>
      </w:r>
      <w:r w:rsidRPr="00B1666C">
        <w:rPr>
          <w:rFonts w:cs="Arial"/>
          <w:lang w:val="hr-HR"/>
        </w:rPr>
        <w:t>Tako</w:t>
      </w:r>
      <w:r w:rsidRPr="00B1666C">
        <w:rPr>
          <w:rFonts w:cs="Arial"/>
          <w:spacing w:val="17"/>
          <w:lang w:val="hr-HR"/>
        </w:rPr>
        <w:t xml:space="preserve"> </w:t>
      </w:r>
      <w:r w:rsidRPr="00B1666C">
        <w:rPr>
          <w:rFonts w:cs="Arial"/>
          <w:lang w:val="hr-HR"/>
        </w:rPr>
        <w:t>bi</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navedenim</w:t>
      </w:r>
      <w:r w:rsidRPr="00B1666C">
        <w:rPr>
          <w:rFonts w:cs="Arial"/>
          <w:spacing w:val="20"/>
          <w:lang w:val="hr-HR"/>
        </w:rPr>
        <w:t xml:space="preserve"> </w:t>
      </w:r>
      <w:r w:rsidRPr="00B1666C">
        <w:rPr>
          <w:rFonts w:cs="Arial"/>
          <w:lang w:val="hr-HR"/>
        </w:rPr>
        <w:t>prostorima</w:t>
      </w:r>
      <w:r w:rsidRPr="00B1666C">
        <w:rPr>
          <w:rFonts w:cs="Arial"/>
          <w:spacing w:val="20"/>
          <w:lang w:val="hr-HR"/>
        </w:rPr>
        <w:t xml:space="preserve"> </w:t>
      </w:r>
      <w:r w:rsidRPr="00B1666C">
        <w:rPr>
          <w:rFonts w:cs="Arial"/>
          <w:lang w:val="hr-HR"/>
        </w:rPr>
        <w:t>osigurao</w:t>
      </w:r>
      <w:r w:rsidRPr="00B1666C">
        <w:rPr>
          <w:rFonts w:cs="Arial"/>
          <w:spacing w:val="19"/>
          <w:lang w:val="hr-HR"/>
        </w:rPr>
        <w:t xml:space="preserve"> </w:t>
      </w:r>
      <w:r w:rsidRPr="00B1666C">
        <w:rPr>
          <w:rFonts w:cs="Arial"/>
          <w:lang w:val="hr-HR"/>
        </w:rPr>
        <w:t>smještaj</w:t>
      </w:r>
      <w:r w:rsidRPr="00B1666C">
        <w:rPr>
          <w:rFonts w:cs="Arial"/>
          <w:spacing w:val="19"/>
          <w:lang w:val="hr-HR"/>
        </w:rPr>
        <w:t xml:space="preserve"> </w:t>
      </w:r>
      <w:r w:rsidRPr="00B1666C">
        <w:rPr>
          <w:rFonts w:cs="Arial"/>
          <w:lang w:val="hr-HR"/>
        </w:rPr>
        <w:t>Obrtničke</w:t>
      </w:r>
      <w:r w:rsidRPr="00B1666C">
        <w:rPr>
          <w:rFonts w:cs="Arial"/>
          <w:spacing w:val="19"/>
          <w:lang w:val="hr-HR"/>
        </w:rPr>
        <w:t xml:space="preserve"> </w:t>
      </w:r>
      <w:r w:rsidRPr="00B1666C">
        <w:rPr>
          <w:rFonts w:cs="Arial"/>
          <w:lang w:val="hr-HR"/>
        </w:rPr>
        <w:t>škole</w:t>
      </w:r>
      <w:r w:rsidRPr="00B1666C">
        <w:rPr>
          <w:rFonts w:cs="Arial"/>
          <w:spacing w:val="19"/>
          <w:lang w:val="hr-HR"/>
        </w:rPr>
        <w:t xml:space="preserve"> </w:t>
      </w:r>
      <w:r w:rsidRPr="00B1666C">
        <w:rPr>
          <w:rFonts w:cs="Arial"/>
          <w:lang w:val="hr-HR"/>
        </w:rPr>
        <w:t>te</w:t>
      </w:r>
      <w:r w:rsidRPr="00B1666C">
        <w:rPr>
          <w:rFonts w:cs="Arial"/>
          <w:spacing w:val="69"/>
          <w:lang w:val="hr-HR"/>
        </w:rPr>
        <w:t xml:space="preserve"> </w:t>
      </w:r>
      <w:r w:rsidRPr="00B1666C">
        <w:rPr>
          <w:rFonts w:cs="Arial"/>
          <w:lang w:val="hr-HR"/>
        </w:rPr>
        <w:t>dijela</w:t>
      </w:r>
      <w:r w:rsidRPr="00B1666C">
        <w:rPr>
          <w:rFonts w:cs="Arial"/>
          <w:spacing w:val="29"/>
          <w:lang w:val="hr-HR"/>
        </w:rPr>
        <w:t xml:space="preserve"> </w:t>
      </w:r>
      <w:r w:rsidRPr="00B1666C">
        <w:rPr>
          <w:rFonts w:cs="Arial"/>
          <w:lang w:val="hr-HR"/>
        </w:rPr>
        <w:t>Pomorsko-tehničke</w:t>
      </w:r>
      <w:r w:rsidRPr="00B1666C">
        <w:rPr>
          <w:rFonts w:cs="Arial"/>
          <w:spacing w:val="29"/>
          <w:lang w:val="hr-HR"/>
        </w:rPr>
        <w:t xml:space="preserve"> </w:t>
      </w:r>
      <w:r w:rsidRPr="00B1666C">
        <w:rPr>
          <w:rFonts w:cs="Arial"/>
          <w:lang w:val="hr-HR"/>
        </w:rPr>
        <w:t>škole.</w:t>
      </w:r>
      <w:r w:rsidRPr="00B1666C">
        <w:rPr>
          <w:rFonts w:cs="Arial"/>
          <w:spacing w:val="28"/>
          <w:lang w:val="hr-HR"/>
        </w:rPr>
        <w:t xml:space="preserve"> </w:t>
      </w:r>
      <w:r w:rsidRPr="00B1666C">
        <w:rPr>
          <w:rFonts w:cs="Arial"/>
          <w:lang w:val="hr-HR"/>
        </w:rPr>
        <w:t>Da</w:t>
      </w:r>
      <w:r w:rsidRPr="00B1666C">
        <w:rPr>
          <w:rFonts w:cs="Arial"/>
          <w:spacing w:val="29"/>
          <w:lang w:val="hr-HR"/>
        </w:rPr>
        <w:t xml:space="preserve"> </w:t>
      </w:r>
      <w:r w:rsidRPr="00B1666C">
        <w:rPr>
          <w:rFonts w:cs="Arial"/>
          <w:lang w:val="hr-HR"/>
        </w:rPr>
        <w:t>bi</w:t>
      </w:r>
      <w:r w:rsidRPr="00B1666C">
        <w:rPr>
          <w:rFonts w:cs="Arial"/>
          <w:spacing w:val="26"/>
          <w:lang w:val="hr-HR"/>
        </w:rPr>
        <w:t xml:space="preserve"> </w:t>
      </w:r>
      <w:r w:rsidRPr="00B1666C">
        <w:rPr>
          <w:rFonts w:cs="Arial"/>
          <w:lang w:val="hr-HR"/>
        </w:rPr>
        <w:t>se</w:t>
      </w:r>
      <w:r w:rsidRPr="00B1666C">
        <w:rPr>
          <w:rFonts w:cs="Arial"/>
          <w:spacing w:val="26"/>
          <w:lang w:val="hr-HR"/>
        </w:rPr>
        <w:t xml:space="preserve"> </w:t>
      </w:r>
      <w:r w:rsidRPr="00B1666C">
        <w:rPr>
          <w:rFonts w:cs="Arial"/>
          <w:lang w:val="hr-HR"/>
        </w:rPr>
        <w:t>ostvarili</w:t>
      </w:r>
      <w:r w:rsidRPr="00B1666C">
        <w:rPr>
          <w:rFonts w:cs="Arial"/>
          <w:spacing w:val="28"/>
          <w:lang w:val="hr-HR"/>
        </w:rPr>
        <w:t xml:space="preserve"> </w:t>
      </w:r>
      <w:r w:rsidRPr="00B1666C">
        <w:rPr>
          <w:rFonts w:cs="Arial"/>
          <w:lang w:val="hr-HR"/>
        </w:rPr>
        <w:t>svi</w:t>
      </w:r>
      <w:r w:rsidRPr="00B1666C">
        <w:rPr>
          <w:rFonts w:cs="Arial"/>
          <w:spacing w:val="28"/>
          <w:lang w:val="hr-HR"/>
        </w:rPr>
        <w:t xml:space="preserve"> </w:t>
      </w:r>
      <w:r w:rsidRPr="00B1666C">
        <w:rPr>
          <w:rFonts w:cs="Arial"/>
          <w:lang w:val="hr-HR"/>
        </w:rPr>
        <w:t>zakonski</w:t>
      </w:r>
      <w:r w:rsidRPr="00B1666C">
        <w:rPr>
          <w:rFonts w:cs="Arial"/>
          <w:spacing w:val="28"/>
          <w:lang w:val="hr-HR"/>
        </w:rPr>
        <w:t xml:space="preserve"> </w:t>
      </w:r>
      <w:r w:rsidRPr="00B1666C">
        <w:rPr>
          <w:rFonts w:cs="Arial"/>
          <w:lang w:val="hr-HR"/>
        </w:rPr>
        <w:t>uvjeti</w:t>
      </w:r>
      <w:r w:rsidRPr="00B1666C">
        <w:rPr>
          <w:rFonts w:cs="Arial"/>
          <w:spacing w:val="28"/>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pedagoški</w:t>
      </w:r>
      <w:r w:rsidRPr="00B1666C">
        <w:rPr>
          <w:rFonts w:cs="Arial"/>
          <w:spacing w:val="28"/>
          <w:lang w:val="hr-HR"/>
        </w:rPr>
        <w:t xml:space="preserve"> </w:t>
      </w:r>
      <w:r w:rsidRPr="00B1666C">
        <w:rPr>
          <w:rFonts w:cs="Arial"/>
          <w:lang w:val="hr-HR"/>
        </w:rPr>
        <w:t>standardi</w:t>
      </w:r>
      <w:r w:rsidRPr="00B1666C">
        <w:rPr>
          <w:rFonts w:cs="Arial"/>
          <w:spacing w:val="49"/>
          <w:lang w:val="hr-HR"/>
        </w:rPr>
        <w:t xml:space="preserve"> </w:t>
      </w:r>
      <w:r w:rsidRPr="00B1666C">
        <w:rPr>
          <w:rFonts w:cs="Arial"/>
          <w:lang w:val="hr-HR"/>
        </w:rPr>
        <w:t>potrebno</w:t>
      </w:r>
      <w:r w:rsidRPr="00B1666C">
        <w:rPr>
          <w:rFonts w:cs="Arial"/>
          <w:spacing w:val="-12"/>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izgraditi</w:t>
      </w:r>
      <w:r w:rsidRPr="00B1666C">
        <w:rPr>
          <w:rFonts w:cs="Arial"/>
          <w:spacing w:val="-8"/>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djelomično</w:t>
      </w:r>
      <w:r w:rsidRPr="00B1666C">
        <w:rPr>
          <w:rFonts w:cs="Arial"/>
          <w:spacing w:val="-7"/>
          <w:lang w:val="hr-HR"/>
        </w:rPr>
        <w:t xml:space="preserve"> </w:t>
      </w:r>
      <w:r w:rsidRPr="00B1666C">
        <w:rPr>
          <w:rFonts w:cs="Arial"/>
          <w:lang w:val="hr-HR"/>
        </w:rPr>
        <w:t>ukopanu</w:t>
      </w:r>
      <w:r w:rsidRPr="00B1666C">
        <w:rPr>
          <w:rFonts w:cs="Arial"/>
          <w:spacing w:val="-9"/>
          <w:lang w:val="hr-HR"/>
        </w:rPr>
        <w:t xml:space="preserve"> </w:t>
      </w:r>
      <w:r w:rsidRPr="00B1666C">
        <w:rPr>
          <w:rFonts w:cs="Arial"/>
          <w:lang w:val="hr-HR"/>
        </w:rPr>
        <w:t>trodijelnu</w:t>
      </w:r>
      <w:r w:rsidRPr="00B1666C">
        <w:rPr>
          <w:rFonts w:cs="Arial"/>
          <w:spacing w:val="-7"/>
          <w:lang w:val="hr-HR"/>
        </w:rPr>
        <w:t xml:space="preserve"> </w:t>
      </w:r>
      <w:r w:rsidRPr="00B1666C">
        <w:rPr>
          <w:rFonts w:cs="Arial"/>
          <w:lang w:val="hr-HR"/>
        </w:rPr>
        <w:t>športsku</w:t>
      </w:r>
      <w:r w:rsidRPr="00B1666C">
        <w:rPr>
          <w:rFonts w:cs="Arial"/>
          <w:spacing w:val="-9"/>
          <w:lang w:val="hr-HR"/>
        </w:rPr>
        <w:t xml:space="preserve"> </w:t>
      </w:r>
      <w:r w:rsidRPr="00B1666C">
        <w:rPr>
          <w:rFonts w:cs="Arial"/>
          <w:lang w:val="hr-HR"/>
        </w:rPr>
        <w:t>dvoranu</w:t>
      </w:r>
      <w:r w:rsidRPr="00B1666C">
        <w:rPr>
          <w:rFonts w:cs="Arial"/>
          <w:spacing w:val="-9"/>
          <w:lang w:val="hr-HR"/>
        </w:rPr>
        <w:t xml:space="preserve"> </w:t>
      </w:r>
      <w:r w:rsidRPr="00B1666C">
        <w:rPr>
          <w:rFonts w:cs="Arial"/>
          <w:lang w:val="hr-HR"/>
        </w:rPr>
        <w:t>unutar</w:t>
      </w:r>
      <w:r w:rsidRPr="00B1666C">
        <w:rPr>
          <w:rFonts w:cs="Arial"/>
          <w:spacing w:val="-6"/>
          <w:lang w:val="hr-HR"/>
        </w:rPr>
        <w:t xml:space="preserve"> </w:t>
      </w:r>
      <w:r w:rsidRPr="00B1666C">
        <w:rPr>
          <w:rFonts w:cs="Arial"/>
          <w:lang w:val="hr-HR"/>
        </w:rPr>
        <w:t>građevne</w:t>
      </w:r>
      <w:r w:rsidRPr="00B1666C">
        <w:rPr>
          <w:rFonts w:cs="Arial"/>
          <w:spacing w:val="-9"/>
          <w:lang w:val="hr-HR"/>
        </w:rPr>
        <w:t xml:space="preserve"> </w:t>
      </w:r>
      <w:r w:rsidRPr="00B1666C">
        <w:rPr>
          <w:rFonts w:cs="Arial"/>
          <w:spacing w:val="-2"/>
          <w:lang w:val="hr-HR"/>
        </w:rPr>
        <w:t>čestice</w:t>
      </w:r>
      <w:r w:rsidRPr="00B1666C">
        <w:rPr>
          <w:rFonts w:cs="Arial"/>
          <w:spacing w:val="75"/>
          <w:lang w:val="hr-HR"/>
        </w:rPr>
        <w:t xml:space="preserve"> </w:t>
      </w:r>
      <w:r w:rsidRPr="00B1666C">
        <w:rPr>
          <w:rFonts w:cs="Arial"/>
          <w:lang w:val="hr-HR"/>
        </w:rPr>
        <w:t>Pomorsko-tehničke</w:t>
      </w:r>
      <w:r w:rsidRPr="00B1666C">
        <w:rPr>
          <w:rFonts w:cs="Arial"/>
          <w:spacing w:val="26"/>
          <w:lang w:val="hr-HR"/>
        </w:rPr>
        <w:t xml:space="preserve"> </w:t>
      </w:r>
      <w:r w:rsidRPr="00B1666C">
        <w:rPr>
          <w:rFonts w:cs="Arial"/>
          <w:lang w:val="hr-HR"/>
        </w:rPr>
        <w:t>škole</w:t>
      </w:r>
      <w:r w:rsidRPr="00B1666C">
        <w:rPr>
          <w:rFonts w:cs="Arial"/>
          <w:spacing w:val="29"/>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prostoru</w:t>
      </w:r>
      <w:r w:rsidRPr="00B1666C">
        <w:rPr>
          <w:rFonts w:cs="Arial"/>
          <w:spacing w:val="27"/>
          <w:lang w:val="hr-HR"/>
        </w:rPr>
        <w:t xml:space="preserve"> </w:t>
      </w:r>
      <w:r w:rsidRPr="00B1666C">
        <w:rPr>
          <w:rFonts w:cs="Arial"/>
          <w:lang w:val="hr-HR"/>
        </w:rPr>
        <w:t>sadašnjeg</w:t>
      </w:r>
      <w:r w:rsidRPr="00B1666C">
        <w:rPr>
          <w:rFonts w:cs="Arial"/>
          <w:spacing w:val="26"/>
          <w:lang w:val="hr-HR"/>
        </w:rPr>
        <w:t xml:space="preserve"> </w:t>
      </w:r>
      <w:r w:rsidRPr="00B1666C">
        <w:rPr>
          <w:rFonts w:cs="Arial"/>
          <w:lang w:val="hr-HR"/>
        </w:rPr>
        <w:t>parkirališta,</w:t>
      </w:r>
      <w:r w:rsidRPr="00B1666C">
        <w:rPr>
          <w:rFonts w:cs="Arial"/>
          <w:spacing w:val="28"/>
          <w:lang w:val="hr-HR"/>
        </w:rPr>
        <w:t xml:space="preserve"> </w:t>
      </w:r>
      <w:r w:rsidRPr="00B1666C">
        <w:rPr>
          <w:rFonts w:cs="Arial"/>
          <w:lang w:val="hr-HR"/>
        </w:rPr>
        <w:t>a</w:t>
      </w:r>
      <w:r w:rsidRPr="00B1666C">
        <w:rPr>
          <w:rFonts w:cs="Arial"/>
          <w:spacing w:val="29"/>
          <w:lang w:val="hr-HR"/>
        </w:rPr>
        <w:t xml:space="preserve"> </w:t>
      </w:r>
      <w:r w:rsidRPr="00B1666C">
        <w:rPr>
          <w:rFonts w:cs="Arial"/>
          <w:spacing w:val="-2"/>
          <w:lang w:val="hr-HR"/>
        </w:rPr>
        <w:t>istu</w:t>
      </w:r>
      <w:r w:rsidRPr="00B1666C">
        <w:rPr>
          <w:rFonts w:cs="Arial"/>
          <w:spacing w:val="29"/>
          <w:lang w:val="hr-HR"/>
        </w:rPr>
        <w:t xml:space="preserve"> </w:t>
      </w:r>
      <w:r w:rsidRPr="00B1666C">
        <w:rPr>
          <w:rFonts w:cs="Arial"/>
          <w:lang w:val="hr-HR"/>
        </w:rPr>
        <w:t>bi</w:t>
      </w:r>
      <w:r w:rsidRPr="00B1666C">
        <w:rPr>
          <w:rFonts w:cs="Arial"/>
          <w:spacing w:val="26"/>
          <w:lang w:val="hr-HR"/>
        </w:rPr>
        <w:t xml:space="preserve"> </w:t>
      </w:r>
      <w:r w:rsidRPr="00B1666C">
        <w:rPr>
          <w:rFonts w:cs="Arial"/>
          <w:lang w:val="hr-HR"/>
        </w:rPr>
        <w:t>koristile</w:t>
      </w:r>
      <w:r w:rsidRPr="00B1666C">
        <w:rPr>
          <w:rFonts w:cs="Arial"/>
          <w:spacing w:val="29"/>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Obrtnička</w:t>
      </w:r>
      <w:r w:rsidRPr="00B1666C">
        <w:rPr>
          <w:rFonts w:cs="Arial"/>
          <w:spacing w:val="29"/>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Pomorsko-tehnička</w:t>
      </w:r>
      <w:r w:rsidRPr="00B1666C">
        <w:rPr>
          <w:rFonts w:cs="Arial"/>
          <w:spacing w:val="-2"/>
          <w:lang w:val="hr-HR"/>
        </w:rPr>
        <w:t xml:space="preserve"> </w:t>
      </w:r>
      <w:r w:rsidRPr="00B1666C">
        <w:rPr>
          <w:rFonts w:cs="Arial"/>
          <w:lang w:val="hr-HR"/>
        </w:rPr>
        <w:t>škola.</w:t>
      </w:r>
    </w:p>
    <w:p w:rsidR="00B1666C" w:rsidRPr="00B1666C" w:rsidRDefault="00B1666C" w:rsidP="00B1666C">
      <w:pPr>
        <w:pStyle w:val="BodyText"/>
        <w:jc w:val="both"/>
        <w:rPr>
          <w:rFonts w:cs="Arial"/>
          <w:lang w:val="hr-HR"/>
        </w:rPr>
      </w:pPr>
      <w:r w:rsidRPr="00B1666C">
        <w:rPr>
          <w:rFonts w:cs="Arial"/>
          <w:lang w:val="hr-HR"/>
        </w:rPr>
        <w:t>Medicinska škola</w:t>
      </w:r>
    </w:p>
    <w:p w:rsidR="00B1666C" w:rsidRPr="00B1666C" w:rsidRDefault="00B1666C" w:rsidP="00B1666C">
      <w:pPr>
        <w:pStyle w:val="BodyText"/>
        <w:jc w:val="both"/>
        <w:rPr>
          <w:rFonts w:cs="Arial"/>
          <w:lang w:val="hr-HR"/>
        </w:rPr>
      </w:pPr>
      <w:r w:rsidRPr="00B1666C">
        <w:rPr>
          <w:rFonts w:cs="Arial"/>
          <w:lang w:val="hr-HR"/>
        </w:rPr>
        <w:t>(8) Zbog</w:t>
      </w:r>
      <w:r w:rsidRPr="00B1666C">
        <w:rPr>
          <w:rFonts w:cs="Arial"/>
          <w:spacing w:val="2"/>
          <w:lang w:val="hr-HR"/>
        </w:rPr>
        <w:t xml:space="preserve"> </w:t>
      </w:r>
      <w:r w:rsidRPr="00B1666C">
        <w:rPr>
          <w:rFonts w:cs="Arial"/>
          <w:lang w:val="hr-HR"/>
        </w:rPr>
        <w:t>povećanja</w:t>
      </w:r>
      <w:r w:rsidRPr="00B1666C">
        <w:rPr>
          <w:rFonts w:cs="Arial"/>
          <w:spacing w:val="3"/>
          <w:lang w:val="hr-HR"/>
        </w:rPr>
        <w:t xml:space="preserve"> </w:t>
      </w:r>
      <w:r w:rsidRPr="00B1666C">
        <w:rPr>
          <w:rFonts w:cs="Arial"/>
          <w:lang w:val="hr-HR"/>
        </w:rPr>
        <w:t>broja odjela,</w:t>
      </w:r>
      <w:r w:rsidRPr="00B1666C">
        <w:rPr>
          <w:rFonts w:cs="Arial"/>
          <w:spacing w:val="3"/>
          <w:lang w:val="hr-HR"/>
        </w:rPr>
        <w:t xml:space="preserve"> </w:t>
      </w:r>
      <w:r w:rsidRPr="00B1666C">
        <w:rPr>
          <w:rFonts w:cs="Arial"/>
          <w:lang w:val="hr-HR"/>
        </w:rPr>
        <w:t>uvođenja</w:t>
      </w:r>
      <w:r w:rsidRPr="00B1666C">
        <w:rPr>
          <w:rFonts w:cs="Arial"/>
          <w:spacing w:val="3"/>
          <w:lang w:val="hr-HR"/>
        </w:rPr>
        <w:t xml:space="preserve"> </w:t>
      </w:r>
      <w:r w:rsidRPr="00B1666C">
        <w:rPr>
          <w:rFonts w:cs="Arial"/>
          <w:lang w:val="hr-HR"/>
        </w:rPr>
        <w:t>petogodišnjeg</w:t>
      </w:r>
      <w:r w:rsidRPr="00B1666C">
        <w:rPr>
          <w:rFonts w:cs="Arial"/>
          <w:spacing w:val="2"/>
          <w:lang w:val="hr-HR"/>
        </w:rPr>
        <w:t xml:space="preserve"> </w:t>
      </w:r>
      <w:r w:rsidRPr="00B1666C">
        <w:rPr>
          <w:rFonts w:cs="Arial"/>
          <w:lang w:val="hr-HR"/>
        </w:rPr>
        <w:t>obrazovanja medicinskih</w:t>
      </w:r>
      <w:r w:rsidRPr="00B1666C">
        <w:rPr>
          <w:rFonts w:cs="Arial"/>
          <w:spacing w:val="3"/>
          <w:lang w:val="hr-HR"/>
        </w:rPr>
        <w:t xml:space="preserve"> </w:t>
      </w:r>
      <w:r w:rsidRPr="00B1666C">
        <w:rPr>
          <w:rFonts w:cs="Arial"/>
          <w:lang w:val="hr-HR"/>
        </w:rPr>
        <w:t>sestara te</w:t>
      </w:r>
      <w:r w:rsidRPr="00B1666C">
        <w:rPr>
          <w:rFonts w:cs="Arial"/>
          <w:spacing w:val="59"/>
          <w:lang w:val="hr-HR"/>
        </w:rPr>
        <w:t xml:space="preserve"> </w:t>
      </w:r>
      <w:r w:rsidRPr="00B1666C">
        <w:rPr>
          <w:rFonts w:cs="Arial"/>
          <w:lang w:val="hr-HR"/>
        </w:rPr>
        <w:t>osnovnih zakonskih pretpostavki nužno</w:t>
      </w:r>
      <w:r w:rsidRPr="00B1666C">
        <w:rPr>
          <w:rFonts w:cs="Arial"/>
          <w:spacing w:val="-5"/>
          <w:lang w:val="hr-HR"/>
        </w:rPr>
        <w:t xml:space="preserve"> </w:t>
      </w:r>
      <w:r w:rsidRPr="00B1666C">
        <w:rPr>
          <w:rFonts w:cs="Arial"/>
          <w:lang w:val="hr-HR"/>
        </w:rPr>
        <w:t>je povećanje školskog prostora.</w:t>
      </w:r>
    </w:p>
    <w:p w:rsidR="00B1666C" w:rsidRPr="00B1666C" w:rsidRDefault="00B1666C" w:rsidP="00B1666C">
      <w:pPr>
        <w:pStyle w:val="BodyText"/>
        <w:jc w:val="both"/>
        <w:rPr>
          <w:rFonts w:cs="Arial"/>
          <w:lang w:val="hr-HR"/>
        </w:rPr>
      </w:pPr>
      <w:r w:rsidRPr="00B1666C">
        <w:rPr>
          <w:rFonts w:cs="Arial"/>
          <w:lang w:val="hr-HR"/>
        </w:rPr>
        <w:t>Povećanje</w:t>
      </w:r>
      <w:r w:rsidRPr="00B1666C">
        <w:rPr>
          <w:rFonts w:cs="Arial"/>
          <w:spacing w:val="-2"/>
          <w:lang w:val="hr-HR"/>
        </w:rPr>
        <w:t xml:space="preserve"> </w:t>
      </w:r>
      <w:r w:rsidRPr="00B1666C">
        <w:rPr>
          <w:rFonts w:cs="Arial"/>
          <w:lang w:val="hr-HR"/>
        </w:rPr>
        <w:t>se planira</w:t>
      </w:r>
      <w:r w:rsidRPr="00B1666C">
        <w:rPr>
          <w:rFonts w:cs="Arial"/>
          <w:spacing w:val="-2"/>
          <w:lang w:val="hr-HR"/>
        </w:rPr>
        <w:t xml:space="preserve"> </w:t>
      </w:r>
      <w:r w:rsidRPr="00B1666C">
        <w:rPr>
          <w:rFonts w:cs="Arial"/>
          <w:lang w:val="hr-HR"/>
        </w:rPr>
        <w:t xml:space="preserve">rekonstrukcijom građevine </w:t>
      </w:r>
      <w:r w:rsidRPr="00B1666C">
        <w:rPr>
          <w:rFonts w:cs="Arial"/>
          <w:spacing w:val="-2"/>
          <w:lang w:val="hr-HR"/>
        </w:rPr>
        <w:t>na</w:t>
      </w:r>
      <w:r w:rsidRPr="00B1666C">
        <w:rPr>
          <w:rFonts w:cs="Arial"/>
          <w:lang w:val="hr-HR"/>
        </w:rPr>
        <w:t xml:space="preserve"> postojećoj</w:t>
      </w:r>
      <w:r w:rsidRPr="00B1666C">
        <w:rPr>
          <w:rFonts w:cs="Arial"/>
          <w:spacing w:val="2"/>
          <w:lang w:val="hr-HR"/>
        </w:rPr>
        <w:t xml:space="preserve"> </w:t>
      </w:r>
      <w:r w:rsidRPr="00B1666C">
        <w:rPr>
          <w:rFonts w:cs="Arial"/>
          <w:lang w:val="hr-HR"/>
        </w:rPr>
        <w:t>lokaciji.</w:t>
      </w:r>
    </w:p>
    <w:p w:rsidR="00B1666C" w:rsidRPr="00B1666C" w:rsidRDefault="00B1666C" w:rsidP="00B1666C">
      <w:pPr>
        <w:pStyle w:val="BodyText"/>
        <w:jc w:val="both"/>
        <w:rPr>
          <w:rFonts w:cs="Arial"/>
          <w:lang w:val="hr-HR"/>
        </w:rPr>
      </w:pPr>
      <w:r w:rsidRPr="00B1666C">
        <w:rPr>
          <w:rFonts w:cs="Arial"/>
          <w:lang w:val="hr-HR"/>
        </w:rPr>
        <w:t>Gimnazija</w:t>
      </w:r>
      <w:r w:rsidRPr="00B1666C">
        <w:rPr>
          <w:rFonts w:cs="Arial"/>
          <w:spacing w:val="-2"/>
          <w:lang w:val="hr-HR"/>
        </w:rPr>
        <w:t xml:space="preserve"> </w:t>
      </w:r>
      <w:r w:rsidRPr="00B1666C">
        <w:rPr>
          <w:rFonts w:cs="Arial"/>
          <w:lang w:val="hr-HR"/>
        </w:rPr>
        <w:t>Dubrovnik</w:t>
      </w:r>
    </w:p>
    <w:p w:rsidR="00B1666C" w:rsidRPr="00B1666C" w:rsidRDefault="00B1666C" w:rsidP="00B1666C">
      <w:pPr>
        <w:pStyle w:val="BodyText"/>
        <w:jc w:val="both"/>
        <w:rPr>
          <w:rFonts w:cs="Arial"/>
          <w:lang w:val="hr-HR"/>
        </w:rPr>
      </w:pPr>
      <w:r w:rsidRPr="00B1666C">
        <w:rPr>
          <w:rFonts w:cs="Arial"/>
          <w:lang w:val="hr-HR"/>
        </w:rPr>
        <w:t>(9) Za</w:t>
      </w:r>
      <w:r w:rsidRPr="00B1666C">
        <w:rPr>
          <w:rFonts w:cs="Arial"/>
          <w:spacing w:val="31"/>
          <w:lang w:val="hr-HR"/>
        </w:rPr>
        <w:t xml:space="preserve"> </w:t>
      </w:r>
      <w:r w:rsidRPr="00B1666C">
        <w:rPr>
          <w:rFonts w:cs="Arial"/>
          <w:lang w:val="hr-HR"/>
        </w:rPr>
        <w:t>osiguravanje</w:t>
      </w:r>
      <w:r w:rsidRPr="00B1666C">
        <w:rPr>
          <w:rFonts w:cs="Arial"/>
          <w:spacing w:val="29"/>
          <w:lang w:val="hr-HR"/>
        </w:rPr>
        <w:t xml:space="preserve"> </w:t>
      </w:r>
      <w:r w:rsidRPr="00B1666C">
        <w:rPr>
          <w:rFonts w:cs="Arial"/>
          <w:lang w:val="hr-HR"/>
        </w:rPr>
        <w:t>potrebnih</w:t>
      </w:r>
      <w:r w:rsidRPr="00B1666C">
        <w:rPr>
          <w:rFonts w:cs="Arial"/>
          <w:spacing w:val="31"/>
          <w:lang w:val="hr-HR"/>
        </w:rPr>
        <w:t xml:space="preserve"> </w:t>
      </w:r>
      <w:r w:rsidRPr="00B1666C">
        <w:rPr>
          <w:rFonts w:cs="Arial"/>
          <w:lang w:val="hr-HR"/>
        </w:rPr>
        <w:t>uvjeta</w:t>
      </w:r>
      <w:r w:rsidRPr="00B1666C">
        <w:rPr>
          <w:rFonts w:cs="Arial"/>
          <w:spacing w:val="31"/>
          <w:lang w:val="hr-HR"/>
        </w:rPr>
        <w:t xml:space="preserve"> </w:t>
      </w:r>
      <w:r w:rsidRPr="00B1666C">
        <w:rPr>
          <w:rFonts w:cs="Arial"/>
          <w:lang w:val="hr-HR"/>
        </w:rPr>
        <w:t>potrebno</w:t>
      </w:r>
      <w:r w:rsidRPr="00B1666C">
        <w:rPr>
          <w:rFonts w:cs="Arial"/>
          <w:spacing w:val="26"/>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osigurati</w:t>
      </w:r>
      <w:r w:rsidRPr="00B1666C">
        <w:rPr>
          <w:rFonts w:cs="Arial"/>
          <w:spacing w:val="30"/>
          <w:lang w:val="hr-HR"/>
        </w:rPr>
        <w:t xml:space="preserve"> </w:t>
      </w:r>
      <w:r w:rsidRPr="00B1666C">
        <w:rPr>
          <w:rFonts w:cs="Arial"/>
          <w:lang w:val="hr-HR"/>
        </w:rPr>
        <w:t>lokaciju</w:t>
      </w:r>
      <w:r w:rsidRPr="00B1666C">
        <w:rPr>
          <w:rFonts w:cs="Arial"/>
          <w:spacing w:val="29"/>
          <w:lang w:val="hr-HR"/>
        </w:rPr>
        <w:t xml:space="preserve"> </w:t>
      </w:r>
      <w:r w:rsidRPr="00B1666C">
        <w:rPr>
          <w:rFonts w:cs="Arial"/>
          <w:lang w:val="hr-HR"/>
        </w:rPr>
        <w:t>za</w:t>
      </w:r>
      <w:r w:rsidRPr="00B1666C">
        <w:rPr>
          <w:rFonts w:cs="Arial"/>
          <w:spacing w:val="29"/>
          <w:lang w:val="hr-HR"/>
        </w:rPr>
        <w:t xml:space="preserve"> </w:t>
      </w:r>
      <w:r w:rsidRPr="00B1666C">
        <w:rPr>
          <w:rFonts w:cs="Arial"/>
          <w:lang w:val="hr-HR"/>
        </w:rPr>
        <w:t>preseljenje</w:t>
      </w:r>
      <w:r w:rsidRPr="00B1666C">
        <w:rPr>
          <w:rFonts w:cs="Arial"/>
          <w:spacing w:val="29"/>
          <w:lang w:val="hr-HR"/>
        </w:rPr>
        <w:t xml:space="preserve"> </w:t>
      </w:r>
      <w:r w:rsidRPr="00B1666C">
        <w:rPr>
          <w:rFonts w:cs="Arial"/>
          <w:lang w:val="hr-HR"/>
        </w:rPr>
        <w:t>Osnovne</w:t>
      </w:r>
      <w:r w:rsidRPr="00B1666C">
        <w:rPr>
          <w:rFonts w:cs="Arial"/>
          <w:spacing w:val="63"/>
          <w:lang w:val="hr-HR"/>
        </w:rPr>
        <w:t xml:space="preserve"> </w:t>
      </w:r>
      <w:r w:rsidRPr="00B1666C">
        <w:rPr>
          <w:rFonts w:cs="Arial"/>
          <w:lang w:val="hr-HR"/>
        </w:rPr>
        <w:t>škole Marina</w:t>
      </w:r>
      <w:r w:rsidRPr="00B1666C">
        <w:rPr>
          <w:rFonts w:cs="Arial"/>
          <w:spacing w:val="-2"/>
          <w:lang w:val="hr-HR"/>
        </w:rPr>
        <w:t xml:space="preserve"> </w:t>
      </w:r>
      <w:r w:rsidRPr="00B1666C">
        <w:rPr>
          <w:rFonts w:cs="Arial"/>
          <w:lang w:val="hr-HR"/>
        </w:rPr>
        <w:t>Getaldića</w:t>
      </w:r>
      <w:r w:rsidRPr="00B1666C">
        <w:rPr>
          <w:rFonts w:cs="Arial"/>
          <w:spacing w:val="-2"/>
          <w:lang w:val="hr-HR"/>
        </w:rPr>
        <w:t xml:space="preserve"> </w:t>
      </w:r>
      <w:r w:rsidRPr="00B1666C">
        <w:rPr>
          <w:rFonts w:cs="Arial"/>
          <w:lang w:val="hr-HR"/>
        </w:rPr>
        <w:t>te izgraditi novu</w:t>
      </w:r>
      <w:r w:rsidRPr="00B1666C">
        <w:rPr>
          <w:rFonts w:cs="Arial"/>
          <w:spacing w:val="-2"/>
          <w:lang w:val="hr-HR"/>
        </w:rPr>
        <w:t xml:space="preserve"> </w:t>
      </w:r>
      <w:r w:rsidRPr="00B1666C">
        <w:rPr>
          <w:rFonts w:cs="Arial"/>
          <w:lang w:val="hr-HR"/>
        </w:rPr>
        <w:t>školsku</w:t>
      </w:r>
      <w:r w:rsidRPr="00B1666C">
        <w:rPr>
          <w:rFonts w:cs="Arial"/>
          <w:spacing w:val="-2"/>
          <w:lang w:val="hr-HR"/>
        </w:rPr>
        <w:t xml:space="preserve"> </w:t>
      </w:r>
      <w:r w:rsidRPr="00B1666C">
        <w:rPr>
          <w:rFonts w:cs="Arial"/>
          <w:lang w:val="hr-HR"/>
        </w:rPr>
        <w:t>športsku</w:t>
      </w:r>
      <w:r w:rsidRPr="00B1666C">
        <w:rPr>
          <w:rFonts w:cs="Arial"/>
          <w:spacing w:val="-2"/>
          <w:lang w:val="hr-HR"/>
        </w:rPr>
        <w:t xml:space="preserve"> </w:t>
      </w:r>
      <w:r w:rsidRPr="00B1666C">
        <w:rPr>
          <w:rFonts w:cs="Arial"/>
          <w:lang w:val="hr-HR"/>
        </w:rPr>
        <w:t>dvoranu na</w:t>
      </w:r>
      <w:r w:rsidRPr="00B1666C">
        <w:rPr>
          <w:rFonts w:cs="Arial"/>
          <w:spacing w:val="-2"/>
          <w:lang w:val="hr-HR"/>
        </w:rPr>
        <w:t xml:space="preserve"> </w:t>
      </w:r>
      <w:r w:rsidRPr="00B1666C">
        <w:rPr>
          <w:rFonts w:cs="Arial"/>
          <w:lang w:val="hr-HR"/>
        </w:rPr>
        <w:t>građevnoj čestici škole.</w:t>
      </w:r>
    </w:p>
    <w:p w:rsidR="00B1666C" w:rsidRPr="00B1666C" w:rsidRDefault="00B1666C" w:rsidP="00B1666C">
      <w:pPr>
        <w:pStyle w:val="BodyText"/>
        <w:jc w:val="both"/>
        <w:rPr>
          <w:rFonts w:cs="Arial"/>
          <w:lang w:val="hr-HR"/>
        </w:rPr>
      </w:pPr>
      <w:r w:rsidRPr="00B1666C">
        <w:rPr>
          <w:rFonts w:cs="Arial"/>
          <w:lang w:val="hr-HR"/>
        </w:rPr>
        <w:lastRenderedPageBreak/>
        <w:t>Umjetnička škola</w:t>
      </w:r>
      <w:r w:rsidRPr="00B1666C">
        <w:rPr>
          <w:rFonts w:cs="Arial"/>
          <w:spacing w:val="-2"/>
          <w:lang w:val="hr-HR"/>
        </w:rPr>
        <w:t xml:space="preserve"> </w:t>
      </w:r>
      <w:r w:rsidRPr="00B1666C">
        <w:rPr>
          <w:rFonts w:cs="Arial"/>
          <w:lang w:val="hr-HR"/>
        </w:rPr>
        <w:t>Luke Sorkočevića</w:t>
      </w:r>
    </w:p>
    <w:p w:rsidR="00B1666C" w:rsidRPr="00B1666C" w:rsidRDefault="00B1666C" w:rsidP="00B1666C">
      <w:pPr>
        <w:pStyle w:val="BodyText"/>
        <w:jc w:val="both"/>
        <w:rPr>
          <w:rFonts w:cs="Arial"/>
          <w:lang w:val="hr-HR"/>
        </w:rPr>
      </w:pPr>
      <w:r w:rsidRPr="00B1666C">
        <w:rPr>
          <w:rFonts w:cs="Arial"/>
          <w:lang w:val="hr-HR"/>
        </w:rPr>
        <w:t>(10) Potreban</w:t>
      </w:r>
      <w:r w:rsidRPr="00B1666C">
        <w:rPr>
          <w:rFonts w:cs="Arial"/>
          <w:spacing w:val="36"/>
          <w:lang w:val="hr-HR"/>
        </w:rPr>
        <w:t xml:space="preserve"> </w:t>
      </w:r>
      <w:r w:rsidRPr="00B1666C">
        <w:rPr>
          <w:rFonts w:cs="Arial"/>
          <w:lang w:val="hr-HR"/>
        </w:rPr>
        <w:t>prostor</w:t>
      </w:r>
      <w:r w:rsidRPr="00B1666C">
        <w:rPr>
          <w:rFonts w:cs="Arial"/>
          <w:spacing w:val="40"/>
          <w:lang w:val="hr-HR"/>
        </w:rPr>
        <w:t xml:space="preserve"> </w:t>
      </w:r>
      <w:r w:rsidRPr="00B1666C">
        <w:rPr>
          <w:rFonts w:cs="Arial"/>
          <w:spacing w:val="-2"/>
          <w:lang w:val="hr-HR"/>
        </w:rPr>
        <w:t>za</w:t>
      </w:r>
      <w:r w:rsidRPr="00B1666C">
        <w:rPr>
          <w:rFonts w:cs="Arial"/>
          <w:spacing w:val="38"/>
          <w:lang w:val="hr-HR"/>
        </w:rPr>
        <w:t xml:space="preserve"> </w:t>
      </w:r>
      <w:r w:rsidRPr="00B1666C">
        <w:rPr>
          <w:rFonts w:cs="Arial"/>
          <w:lang w:val="hr-HR"/>
        </w:rPr>
        <w:t>odvijanje</w:t>
      </w:r>
      <w:r w:rsidRPr="00B1666C">
        <w:rPr>
          <w:rFonts w:cs="Arial"/>
          <w:spacing w:val="38"/>
          <w:lang w:val="hr-HR"/>
        </w:rPr>
        <w:t xml:space="preserve"> </w:t>
      </w:r>
      <w:r w:rsidRPr="00B1666C">
        <w:rPr>
          <w:rFonts w:cs="Arial"/>
          <w:lang w:val="hr-HR"/>
        </w:rPr>
        <w:t>nastave</w:t>
      </w:r>
      <w:r w:rsidRPr="00B1666C">
        <w:rPr>
          <w:rFonts w:cs="Arial"/>
          <w:spacing w:val="38"/>
          <w:lang w:val="hr-HR"/>
        </w:rPr>
        <w:t xml:space="preserve"> </w:t>
      </w:r>
      <w:r w:rsidRPr="00B1666C">
        <w:rPr>
          <w:rFonts w:cs="Arial"/>
          <w:lang w:val="hr-HR"/>
        </w:rPr>
        <w:t>likovnog</w:t>
      </w:r>
      <w:r w:rsidRPr="00B1666C">
        <w:rPr>
          <w:rFonts w:cs="Arial"/>
          <w:spacing w:val="38"/>
          <w:lang w:val="hr-HR"/>
        </w:rPr>
        <w:t xml:space="preserve"> </w:t>
      </w:r>
      <w:r w:rsidRPr="00B1666C">
        <w:rPr>
          <w:rFonts w:cs="Arial"/>
          <w:lang w:val="hr-HR"/>
        </w:rPr>
        <w:t>i</w:t>
      </w:r>
      <w:r w:rsidRPr="00B1666C">
        <w:rPr>
          <w:rFonts w:cs="Arial"/>
          <w:spacing w:val="39"/>
          <w:lang w:val="hr-HR"/>
        </w:rPr>
        <w:t xml:space="preserve"> </w:t>
      </w:r>
      <w:r w:rsidRPr="00B1666C">
        <w:rPr>
          <w:rFonts w:cs="Arial"/>
          <w:lang w:val="hr-HR"/>
        </w:rPr>
        <w:t>baletnog</w:t>
      </w:r>
      <w:r w:rsidRPr="00B1666C">
        <w:rPr>
          <w:rFonts w:cs="Arial"/>
          <w:spacing w:val="36"/>
          <w:lang w:val="hr-HR"/>
        </w:rPr>
        <w:t xml:space="preserve"> </w:t>
      </w:r>
      <w:r w:rsidRPr="00B1666C">
        <w:rPr>
          <w:rFonts w:cs="Arial"/>
          <w:lang w:val="hr-HR"/>
        </w:rPr>
        <w:t>odjela</w:t>
      </w:r>
      <w:r w:rsidRPr="00B1666C">
        <w:rPr>
          <w:rFonts w:cs="Arial"/>
          <w:spacing w:val="36"/>
          <w:lang w:val="hr-HR"/>
        </w:rPr>
        <w:t xml:space="preserve"> </w:t>
      </w:r>
      <w:r w:rsidRPr="00B1666C">
        <w:rPr>
          <w:rFonts w:cs="Arial"/>
          <w:lang w:val="hr-HR"/>
        </w:rPr>
        <w:t>moguće</w:t>
      </w:r>
      <w:r w:rsidRPr="00B1666C">
        <w:rPr>
          <w:rFonts w:cs="Arial"/>
          <w:spacing w:val="36"/>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smjestiti</w:t>
      </w:r>
      <w:r w:rsidRPr="00B1666C">
        <w:rPr>
          <w:rFonts w:cs="Arial"/>
          <w:spacing w:val="67"/>
          <w:lang w:val="hr-HR"/>
        </w:rPr>
        <w:t xml:space="preserve"> </w:t>
      </w:r>
      <w:r w:rsidRPr="00B1666C">
        <w:rPr>
          <w:rFonts w:cs="Arial"/>
          <w:lang w:val="hr-HR"/>
        </w:rPr>
        <w:t>unutar sveučilišnog kampusa kao</w:t>
      </w:r>
      <w:r w:rsidRPr="00B1666C">
        <w:rPr>
          <w:rFonts w:cs="Arial"/>
          <w:spacing w:val="-2"/>
          <w:lang w:val="hr-HR"/>
        </w:rPr>
        <w:t xml:space="preserve"> </w:t>
      </w:r>
      <w:r w:rsidRPr="00B1666C">
        <w:rPr>
          <w:rFonts w:cs="Arial"/>
          <w:lang w:val="hr-HR"/>
        </w:rPr>
        <w:t>prvostupanjsko</w:t>
      </w:r>
      <w:r w:rsidRPr="00B1666C">
        <w:rPr>
          <w:rFonts w:cs="Arial"/>
          <w:spacing w:val="-2"/>
          <w:lang w:val="hr-HR"/>
        </w:rPr>
        <w:t xml:space="preserve"> </w:t>
      </w:r>
      <w:r w:rsidRPr="00B1666C">
        <w:rPr>
          <w:rFonts w:cs="Arial"/>
          <w:lang w:val="hr-HR"/>
        </w:rPr>
        <w:t>obrazovanje</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studije vizualnih i glazbenih</w:t>
      </w:r>
      <w:r w:rsidRPr="00B1666C">
        <w:rPr>
          <w:rFonts w:cs="Arial"/>
          <w:spacing w:val="61"/>
          <w:lang w:val="hr-HR"/>
        </w:rPr>
        <w:t xml:space="preserve"> </w:t>
      </w:r>
      <w:r w:rsidRPr="00B1666C">
        <w:rPr>
          <w:rFonts w:cs="Arial"/>
          <w:lang w:val="hr-HR"/>
        </w:rPr>
        <w:t>umjetnosti te</w:t>
      </w:r>
      <w:r w:rsidRPr="00B1666C">
        <w:rPr>
          <w:rFonts w:cs="Arial"/>
          <w:spacing w:val="-2"/>
          <w:lang w:val="hr-HR"/>
        </w:rPr>
        <w:t xml:space="preserve"> </w:t>
      </w:r>
      <w:r w:rsidRPr="00B1666C">
        <w:rPr>
          <w:rFonts w:cs="Arial"/>
          <w:lang w:val="hr-HR"/>
        </w:rPr>
        <w:t>u prostor ex.</w:t>
      </w:r>
      <w:r w:rsidRPr="00B1666C">
        <w:rPr>
          <w:rFonts w:cs="Arial"/>
          <w:spacing w:val="2"/>
          <w:lang w:val="hr-HR"/>
        </w:rPr>
        <w:t xml:space="preserve"> </w:t>
      </w:r>
      <w:r w:rsidRPr="00B1666C">
        <w:rPr>
          <w:rFonts w:cs="Arial"/>
          <w:lang w:val="hr-HR"/>
        </w:rPr>
        <w:t>Tiskare</w:t>
      </w:r>
      <w:r w:rsidRPr="00B1666C">
        <w:rPr>
          <w:rFonts w:cs="Arial"/>
          <w:spacing w:val="-2"/>
          <w:lang w:val="hr-HR"/>
        </w:rPr>
        <w:t xml:space="preserve"> </w:t>
      </w:r>
      <w:r w:rsidRPr="00B1666C">
        <w:rPr>
          <w:rFonts w:cs="Arial"/>
          <w:lang w:val="hr-HR"/>
        </w:rPr>
        <w:t>(ulica braće</w:t>
      </w:r>
      <w:r w:rsidRPr="00B1666C">
        <w:rPr>
          <w:rFonts w:cs="Arial"/>
          <w:spacing w:val="-2"/>
          <w:lang w:val="hr-HR"/>
        </w:rPr>
        <w:t xml:space="preserve"> </w:t>
      </w:r>
      <w:r w:rsidRPr="00B1666C">
        <w:rPr>
          <w:rFonts w:cs="Arial"/>
          <w:lang w:val="hr-HR"/>
        </w:rPr>
        <w:t>Andrića 4-6) za potrebe</w:t>
      </w:r>
      <w:r w:rsidRPr="00B1666C">
        <w:rPr>
          <w:rFonts w:cs="Arial"/>
          <w:spacing w:val="-2"/>
          <w:lang w:val="hr-HR"/>
        </w:rPr>
        <w:t xml:space="preserve"> </w:t>
      </w:r>
      <w:r w:rsidRPr="00B1666C">
        <w:rPr>
          <w:rFonts w:cs="Arial"/>
          <w:lang w:val="hr-HR"/>
        </w:rPr>
        <w:t>baletnog odjela.</w:t>
      </w:r>
    </w:p>
    <w:p w:rsidR="00B1666C" w:rsidRPr="00B1666C" w:rsidRDefault="00B1666C" w:rsidP="00B1666C">
      <w:pPr>
        <w:pStyle w:val="BodyText"/>
        <w:jc w:val="both"/>
        <w:rPr>
          <w:rFonts w:cs="Arial"/>
          <w:lang w:val="hr-HR"/>
        </w:rPr>
      </w:pPr>
      <w:r w:rsidRPr="00B1666C">
        <w:rPr>
          <w:rFonts w:cs="Arial"/>
          <w:lang w:val="hr-HR"/>
        </w:rPr>
        <w:t>Visoko obrazovanje</w:t>
      </w:r>
      <w:r w:rsidRPr="00B1666C">
        <w:rPr>
          <w:rFonts w:cs="Arial"/>
          <w:spacing w:val="-2"/>
          <w:lang w:val="hr-HR"/>
        </w:rPr>
        <w:t xml:space="preserve"> </w:t>
      </w:r>
      <w:r w:rsidRPr="00B1666C">
        <w:rPr>
          <w:rFonts w:cs="Arial"/>
          <w:lang w:val="hr-HR"/>
        </w:rPr>
        <w:t>i znanost (D5)</w:t>
      </w:r>
    </w:p>
    <w:p w:rsidR="00B1666C" w:rsidRPr="00B1666C" w:rsidRDefault="00B1666C" w:rsidP="00B1666C">
      <w:pPr>
        <w:pStyle w:val="BodyText"/>
        <w:jc w:val="both"/>
        <w:rPr>
          <w:rFonts w:cs="Arial"/>
          <w:lang w:val="hr-HR"/>
        </w:rPr>
      </w:pPr>
      <w:r w:rsidRPr="00B1666C">
        <w:rPr>
          <w:rFonts w:cs="Arial"/>
          <w:lang w:val="hr-HR"/>
        </w:rPr>
        <w:t>(11) Razvoj</w:t>
      </w:r>
      <w:r w:rsidRPr="00B1666C">
        <w:rPr>
          <w:rFonts w:cs="Arial"/>
          <w:spacing w:val="21"/>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širenje</w:t>
      </w:r>
      <w:r w:rsidRPr="00B1666C">
        <w:rPr>
          <w:rFonts w:cs="Arial"/>
          <w:spacing w:val="22"/>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temeljiti</w:t>
      </w:r>
      <w:r w:rsidRPr="00B1666C">
        <w:rPr>
          <w:rFonts w:cs="Arial"/>
          <w:spacing w:val="21"/>
          <w:lang w:val="hr-HR"/>
        </w:rPr>
        <w:t xml:space="preserve"> </w:t>
      </w:r>
      <w:r w:rsidRPr="00B1666C">
        <w:rPr>
          <w:rFonts w:cs="Arial"/>
          <w:lang w:val="hr-HR"/>
        </w:rPr>
        <w:t>će</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dugoročno</w:t>
      </w:r>
      <w:r w:rsidRPr="00B1666C">
        <w:rPr>
          <w:rFonts w:cs="Arial"/>
          <w:spacing w:val="21"/>
          <w:lang w:val="hr-HR"/>
        </w:rPr>
        <w:t xml:space="preserve"> </w:t>
      </w:r>
      <w:r w:rsidRPr="00B1666C">
        <w:rPr>
          <w:rFonts w:cs="Arial"/>
          <w:lang w:val="hr-HR"/>
        </w:rPr>
        <w:t>utvrđenim</w:t>
      </w:r>
      <w:r w:rsidRPr="00B1666C">
        <w:rPr>
          <w:rFonts w:cs="Arial"/>
          <w:spacing w:val="20"/>
          <w:lang w:val="hr-HR"/>
        </w:rPr>
        <w:t xml:space="preserve"> </w:t>
      </w:r>
      <w:r w:rsidRPr="00B1666C">
        <w:rPr>
          <w:rFonts w:cs="Arial"/>
          <w:lang w:val="hr-HR"/>
        </w:rPr>
        <w:t>potrebama</w:t>
      </w:r>
      <w:r w:rsidRPr="00B1666C">
        <w:rPr>
          <w:rFonts w:cs="Arial"/>
          <w:spacing w:val="22"/>
          <w:lang w:val="hr-HR"/>
        </w:rPr>
        <w:t xml:space="preserve"> </w:t>
      </w:r>
      <w:r w:rsidRPr="00B1666C">
        <w:rPr>
          <w:rFonts w:cs="Arial"/>
          <w:lang w:val="hr-HR"/>
        </w:rPr>
        <w:t>pojedinih</w:t>
      </w:r>
      <w:r w:rsidRPr="00B1666C">
        <w:rPr>
          <w:rFonts w:cs="Arial"/>
          <w:spacing w:val="22"/>
          <w:lang w:val="hr-HR"/>
        </w:rPr>
        <w:t xml:space="preserve"> </w:t>
      </w:r>
      <w:r w:rsidRPr="00B1666C">
        <w:rPr>
          <w:rFonts w:cs="Arial"/>
          <w:lang w:val="hr-HR"/>
        </w:rPr>
        <w:t>struka</w:t>
      </w:r>
      <w:r w:rsidRPr="00B1666C">
        <w:rPr>
          <w:rFonts w:cs="Arial"/>
          <w:spacing w:val="19"/>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ustanova u</w:t>
      </w:r>
      <w:r w:rsidRPr="00B1666C">
        <w:rPr>
          <w:rFonts w:cs="Arial"/>
          <w:spacing w:val="-2"/>
          <w:lang w:val="hr-HR"/>
        </w:rPr>
        <w:t xml:space="preserve"> </w:t>
      </w:r>
      <w:r w:rsidRPr="00B1666C">
        <w:rPr>
          <w:rFonts w:cs="Arial"/>
          <w:lang w:val="hr-HR"/>
        </w:rPr>
        <w:t>skladu</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spacing w:val="-2"/>
          <w:lang w:val="hr-HR"/>
        </w:rPr>
        <w:t>njihovim</w:t>
      </w:r>
      <w:r w:rsidRPr="00B1666C">
        <w:rPr>
          <w:rFonts w:cs="Arial"/>
          <w:spacing w:val="1"/>
          <w:lang w:val="hr-HR"/>
        </w:rPr>
        <w:t xml:space="preserve"> </w:t>
      </w:r>
      <w:r w:rsidRPr="00B1666C">
        <w:rPr>
          <w:rFonts w:cs="Arial"/>
          <w:lang w:val="hr-HR"/>
        </w:rPr>
        <w:t>razvojem i potrebama stanovnika.</w:t>
      </w:r>
    </w:p>
    <w:p w:rsidR="00B1666C" w:rsidRPr="00B1666C" w:rsidRDefault="00B1666C" w:rsidP="00B1666C">
      <w:pPr>
        <w:pStyle w:val="BodyText"/>
        <w:jc w:val="both"/>
        <w:rPr>
          <w:rFonts w:cs="Arial"/>
          <w:lang w:val="hr-HR"/>
        </w:rPr>
      </w:pPr>
      <w:r w:rsidRPr="00B1666C">
        <w:rPr>
          <w:rFonts w:cs="Arial"/>
          <w:lang w:val="hr-HR"/>
        </w:rPr>
        <w:t>(12) Kroz</w:t>
      </w:r>
      <w:r w:rsidRPr="00B1666C">
        <w:rPr>
          <w:rFonts w:cs="Arial"/>
          <w:spacing w:val="-14"/>
          <w:lang w:val="hr-HR"/>
        </w:rPr>
        <w:t xml:space="preserve"> </w:t>
      </w:r>
      <w:r w:rsidRPr="00B1666C">
        <w:rPr>
          <w:rFonts w:cs="Arial"/>
          <w:lang w:val="hr-HR"/>
        </w:rPr>
        <w:t>proces</w:t>
      </w:r>
      <w:r w:rsidRPr="00B1666C">
        <w:rPr>
          <w:rFonts w:cs="Arial"/>
          <w:spacing w:val="-14"/>
          <w:lang w:val="hr-HR"/>
        </w:rPr>
        <w:t xml:space="preserve"> </w:t>
      </w:r>
      <w:r w:rsidRPr="00B1666C">
        <w:rPr>
          <w:rFonts w:cs="Arial"/>
          <w:lang w:val="hr-HR"/>
        </w:rPr>
        <w:t>razvijanja</w:t>
      </w:r>
      <w:r w:rsidRPr="00B1666C">
        <w:rPr>
          <w:rFonts w:cs="Arial"/>
          <w:spacing w:val="-14"/>
          <w:lang w:val="hr-HR"/>
        </w:rPr>
        <w:t xml:space="preserve"> </w:t>
      </w:r>
      <w:r w:rsidRPr="00B1666C">
        <w:rPr>
          <w:rFonts w:cs="Arial"/>
          <w:lang w:val="hr-HR"/>
        </w:rPr>
        <w:t>Sveučilišta</w:t>
      </w:r>
      <w:r w:rsidRPr="00B1666C">
        <w:rPr>
          <w:rFonts w:cs="Arial"/>
          <w:spacing w:val="-14"/>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Dubrovnika</w:t>
      </w:r>
      <w:r w:rsidRPr="00B1666C">
        <w:rPr>
          <w:rFonts w:cs="Arial"/>
          <w:spacing w:val="-14"/>
          <w:lang w:val="hr-HR"/>
        </w:rPr>
        <w:t xml:space="preserve"> </w:t>
      </w:r>
      <w:r w:rsidRPr="00B1666C">
        <w:rPr>
          <w:rFonts w:cs="Arial"/>
          <w:lang w:val="hr-HR"/>
        </w:rPr>
        <w:t>predviđena</w:t>
      </w:r>
      <w:r w:rsidRPr="00B1666C">
        <w:rPr>
          <w:rFonts w:cs="Arial"/>
          <w:spacing w:val="-14"/>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gradnja</w:t>
      </w:r>
      <w:r w:rsidRPr="00B1666C">
        <w:rPr>
          <w:rFonts w:cs="Arial"/>
          <w:spacing w:val="-16"/>
          <w:lang w:val="hr-HR"/>
        </w:rPr>
        <w:t xml:space="preserve"> </w:t>
      </w:r>
      <w:r w:rsidRPr="00B1666C">
        <w:rPr>
          <w:rFonts w:cs="Arial"/>
          <w:lang w:val="hr-HR"/>
        </w:rPr>
        <w:t>studentskog</w:t>
      </w:r>
      <w:r w:rsidRPr="00B1666C">
        <w:rPr>
          <w:rFonts w:cs="Arial"/>
          <w:spacing w:val="-14"/>
          <w:lang w:val="hr-HR"/>
        </w:rPr>
        <w:t xml:space="preserve"> </w:t>
      </w:r>
      <w:r w:rsidRPr="00B1666C">
        <w:rPr>
          <w:rFonts w:cs="Arial"/>
          <w:lang w:val="hr-HR"/>
        </w:rPr>
        <w:t>doma</w:t>
      </w:r>
      <w:r w:rsidRPr="00B1666C">
        <w:rPr>
          <w:rFonts w:cs="Arial"/>
          <w:spacing w:val="65"/>
          <w:lang w:val="hr-HR"/>
        </w:rPr>
        <w:t xml:space="preserve"> </w:t>
      </w:r>
      <w:r w:rsidRPr="00B1666C">
        <w:rPr>
          <w:rFonts w:cs="Arial"/>
          <w:lang w:val="hr-HR"/>
        </w:rPr>
        <w:t>na području</w:t>
      </w:r>
      <w:r w:rsidRPr="00B1666C">
        <w:rPr>
          <w:rFonts w:cs="Arial"/>
          <w:spacing w:val="-2"/>
          <w:lang w:val="hr-HR"/>
        </w:rPr>
        <w:t xml:space="preserve"> </w:t>
      </w:r>
      <w:r w:rsidRPr="00B1666C">
        <w:rPr>
          <w:rFonts w:cs="Arial"/>
          <w:lang w:val="hr-HR"/>
        </w:rPr>
        <w:t>Montovjerne</w:t>
      </w:r>
      <w:r w:rsidRPr="00B1666C">
        <w:rPr>
          <w:rFonts w:cs="Arial"/>
          <w:spacing w:val="-2"/>
          <w:lang w:val="hr-HR"/>
        </w:rPr>
        <w:t xml:space="preserve"> </w:t>
      </w:r>
      <w:r w:rsidRPr="00B1666C">
        <w:rPr>
          <w:rFonts w:cs="Arial"/>
          <w:lang w:val="hr-HR"/>
        </w:rPr>
        <w:t>(bivša</w:t>
      </w:r>
      <w:r w:rsidRPr="00B1666C">
        <w:rPr>
          <w:rFonts w:cs="Arial"/>
          <w:spacing w:val="-2"/>
          <w:lang w:val="hr-HR"/>
        </w:rPr>
        <w:t xml:space="preserve"> </w:t>
      </w:r>
      <w:r w:rsidRPr="00B1666C">
        <w:rPr>
          <w:rFonts w:cs="Arial"/>
          <w:lang w:val="hr-HR"/>
        </w:rPr>
        <w:t>Stanica za</w:t>
      </w:r>
      <w:r w:rsidRPr="00B1666C">
        <w:rPr>
          <w:rFonts w:cs="Arial"/>
          <w:spacing w:val="-4"/>
          <w:lang w:val="hr-HR"/>
        </w:rPr>
        <w:t xml:space="preserve"> </w:t>
      </w:r>
      <w:r w:rsidRPr="00B1666C">
        <w:rPr>
          <w:rFonts w:cs="Arial"/>
          <w:lang w:val="hr-HR"/>
        </w:rPr>
        <w:t>južne</w:t>
      </w:r>
      <w:r w:rsidRPr="00B1666C">
        <w:rPr>
          <w:rFonts w:cs="Arial"/>
          <w:spacing w:val="-2"/>
          <w:lang w:val="hr-HR"/>
        </w:rPr>
        <w:t xml:space="preserve"> </w:t>
      </w:r>
      <w:r w:rsidRPr="00B1666C">
        <w:rPr>
          <w:rFonts w:cs="Arial"/>
          <w:lang w:val="hr-HR"/>
        </w:rPr>
        <w:t>kulture)</w:t>
      </w:r>
    </w:p>
    <w:p w:rsidR="00B1666C" w:rsidRPr="00B1666C" w:rsidRDefault="00B1666C" w:rsidP="00B1666C">
      <w:pPr>
        <w:pStyle w:val="Heading1"/>
        <w:rPr>
          <w:rFonts w:cs="Arial"/>
        </w:rPr>
      </w:pPr>
      <w:r w:rsidRPr="00B1666C">
        <w:rPr>
          <w:rFonts w:cs="Arial"/>
        </w:rPr>
        <w:t>Kultura</w:t>
      </w:r>
      <w:r w:rsidRPr="00B1666C">
        <w:rPr>
          <w:rFonts w:cs="Arial"/>
          <w:spacing w:val="-2"/>
        </w:rPr>
        <w:t xml:space="preserve"> </w:t>
      </w:r>
      <w:r w:rsidRPr="00B1666C">
        <w:rPr>
          <w:rFonts w:cs="Arial"/>
        </w:rPr>
        <w:t>(D6)</w:t>
      </w:r>
    </w:p>
    <w:p w:rsidR="00B1666C" w:rsidRPr="00B1666C" w:rsidRDefault="00B1666C" w:rsidP="00B1666C">
      <w:pPr>
        <w:pStyle w:val="BodyText"/>
        <w:jc w:val="both"/>
        <w:rPr>
          <w:rFonts w:cs="Arial"/>
          <w:lang w:val="hr-HR"/>
        </w:rPr>
      </w:pPr>
      <w:r w:rsidRPr="00B1666C">
        <w:rPr>
          <w:rFonts w:cs="Arial"/>
          <w:lang w:val="hr-HR"/>
        </w:rPr>
        <w:t>(13) Kulturne</w:t>
      </w:r>
      <w:r w:rsidRPr="00B1666C">
        <w:rPr>
          <w:rFonts w:cs="Arial"/>
          <w:spacing w:val="38"/>
          <w:lang w:val="hr-HR"/>
        </w:rPr>
        <w:t xml:space="preserve"> </w:t>
      </w:r>
      <w:r w:rsidRPr="00B1666C">
        <w:rPr>
          <w:rFonts w:cs="Arial"/>
          <w:lang w:val="hr-HR"/>
        </w:rPr>
        <w:t>institucije</w:t>
      </w:r>
      <w:r w:rsidRPr="00B1666C">
        <w:rPr>
          <w:rFonts w:cs="Arial"/>
          <w:spacing w:val="36"/>
          <w:lang w:val="hr-HR"/>
        </w:rPr>
        <w:t xml:space="preserve"> </w:t>
      </w:r>
      <w:r w:rsidRPr="00B1666C">
        <w:rPr>
          <w:rFonts w:cs="Arial"/>
          <w:lang w:val="hr-HR"/>
        </w:rPr>
        <w:t>obuhvaćaju</w:t>
      </w:r>
      <w:r w:rsidRPr="00B1666C">
        <w:rPr>
          <w:rFonts w:cs="Arial"/>
          <w:spacing w:val="36"/>
          <w:lang w:val="hr-HR"/>
        </w:rPr>
        <w:t xml:space="preserve"> </w:t>
      </w:r>
      <w:r w:rsidRPr="00B1666C">
        <w:rPr>
          <w:rFonts w:cs="Arial"/>
          <w:lang w:val="hr-HR"/>
        </w:rPr>
        <w:t>muzejsko-galerijske</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izložbene</w:t>
      </w:r>
      <w:r w:rsidRPr="00B1666C">
        <w:rPr>
          <w:rFonts w:cs="Arial"/>
          <w:spacing w:val="38"/>
          <w:lang w:val="hr-HR"/>
        </w:rPr>
        <w:t xml:space="preserve"> </w:t>
      </w:r>
      <w:r w:rsidRPr="00B1666C">
        <w:rPr>
          <w:rFonts w:cs="Arial"/>
          <w:lang w:val="hr-HR"/>
        </w:rPr>
        <w:t>djelatnosti,</w:t>
      </w:r>
      <w:r w:rsidRPr="00B1666C">
        <w:rPr>
          <w:rFonts w:cs="Arial"/>
          <w:spacing w:val="39"/>
          <w:lang w:val="hr-HR"/>
        </w:rPr>
        <w:t xml:space="preserve"> </w:t>
      </w:r>
      <w:r w:rsidRPr="00B1666C">
        <w:rPr>
          <w:rFonts w:cs="Arial"/>
          <w:lang w:val="hr-HR"/>
        </w:rPr>
        <w:t>kazališne</w:t>
      </w:r>
      <w:r w:rsidRPr="00B1666C">
        <w:rPr>
          <w:rFonts w:cs="Arial"/>
          <w:spacing w:val="38"/>
          <w:lang w:val="hr-HR"/>
        </w:rPr>
        <w:t xml:space="preserve"> </w:t>
      </w:r>
      <w:r w:rsidRPr="00B1666C">
        <w:rPr>
          <w:rFonts w:cs="Arial"/>
          <w:lang w:val="hr-HR"/>
        </w:rPr>
        <w:t>i</w:t>
      </w:r>
      <w:r w:rsidRPr="00B1666C">
        <w:rPr>
          <w:rFonts w:cs="Arial"/>
          <w:spacing w:val="77"/>
          <w:lang w:val="hr-HR"/>
        </w:rPr>
        <w:t xml:space="preserve"> </w:t>
      </w:r>
      <w:r w:rsidRPr="00B1666C">
        <w:rPr>
          <w:rFonts w:cs="Arial"/>
          <w:lang w:val="hr-HR"/>
        </w:rPr>
        <w:t>glazbeno-scenske</w:t>
      </w:r>
      <w:r w:rsidRPr="00B1666C">
        <w:rPr>
          <w:rFonts w:cs="Arial"/>
          <w:spacing w:val="-2"/>
          <w:lang w:val="hr-HR"/>
        </w:rPr>
        <w:t xml:space="preserve"> </w:t>
      </w:r>
      <w:r w:rsidRPr="00B1666C">
        <w:rPr>
          <w:rFonts w:cs="Arial"/>
          <w:lang w:val="hr-HR"/>
        </w:rPr>
        <w:t>djelatnosti, knjižnice,</w:t>
      </w:r>
      <w:r w:rsidRPr="00B1666C">
        <w:rPr>
          <w:rFonts w:cs="Arial"/>
          <w:spacing w:val="-3"/>
          <w:lang w:val="hr-HR"/>
        </w:rPr>
        <w:t xml:space="preserve"> </w:t>
      </w:r>
      <w:r w:rsidRPr="00B1666C">
        <w:rPr>
          <w:rFonts w:cs="Arial"/>
          <w:lang w:val="hr-HR"/>
        </w:rPr>
        <w:t>multimedijalne i kulturne</w:t>
      </w:r>
      <w:r w:rsidRPr="00B1666C">
        <w:rPr>
          <w:rFonts w:cs="Arial"/>
          <w:spacing w:val="-2"/>
          <w:lang w:val="hr-HR"/>
        </w:rPr>
        <w:t xml:space="preserve"> </w:t>
      </w:r>
      <w:r w:rsidRPr="00B1666C">
        <w:rPr>
          <w:rFonts w:cs="Arial"/>
          <w:lang w:val="hr-HR"/>
        </w:rPr>
        <w:t>centre.</w:t>
      </w:r>
    </w:p>
    <w:p w:rsidR="00B1666C" w:rsidRPr="00B1666C" w:rsidRDefault="00B1666C" w:rsidP="00B1666C">
      <w:pPr>
        <w:pStyle w:val="BodyText"/>
        <w:jc w:val="both"/>
        <w:rPr>
          <w:rFonts w:cs="Arial"/>
          <w:lang w:val="hr-HR"/>
        </w:rPr>
      </w:pPr>
      <w:r w:rsidRPr="00B1666C">
        <w:rPr>
          <w:rFonts w:cs="Arial"/>
          <w:lang w:val="hr-HR"/>
        </w:rPr>
        <w:t>(14) Osim</w:t>
      </w:r>
      <w:r w:rsidRPr="00B1666C">
        <w:rPr>
          <w:rFonts w:cs="Arial"/>
          <w:spacing w:val="-3"/>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definiranim</w:t>
      </w:r>
      <w:r w:rsidRPr="00B1666C">
        <w:rPr>
          <w:rFonts w:cs="Arial"/>
          <w:spacing w:val="-5"/>
          <w:lang w:val="hr-HR"/>
        </w:rPr>
        <w:t xml:space="preserve"> </w:t>
      </w:r>
      <w:r w:rsidRPr="00B1666C">
        <w:rPr>
          <w:rFonts w:cs="Arial"/>
          <w:lang w:val="hr-HR"/>
        </w:rPr>
        <w:t>lokacijama</w:t>
      </w:r>
      <w:r w:rsidRPr="00B1666C">
        <w:rPr>
          <w:rFonts w:cs="Arial"/>
          <w:spacing w:val="-4"/>
          <w:lang w:val="hr-HR"/>
        </w:rPr>
        <w:t xml:space="preserve"> </w:t>
      </w:r>
      <w:r w:rsidRPr="00B1666C">
        <w:rPr>
          <w:rFonts w:cs="Arial"/>
          <w:lang w:val="hr-HR"/>
        </w:rPr>
        <w:t>koje</w:t>
      </w:r>
      <w:r w:rsidRPr="00B1666C">
        <w:rPr>
          <w:rFonts w:cs="Arial"/>
          <w:spacing w:val="-4"/>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prikazane</w:t>
      </w:r>
      <w:r w:rsidRPr="00B1666C">
        <w:rPr>
          <w:rFonts w:cs="Arial"/>
          <w:spacing w:val="-4"/>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Planu,</w:t>
      </w:r>
      <w:r w:rsidRPr="00B1666C">
        <w:rPr>
          <w:rFonts w:cs="Arial"/>
          <w:spacing w:val="-3"/>
          <w:lang w:val="hr-HR"/>
        </w:rPr>
        <w:t xml:space="preserve"> </w:t>
      </w:r>
      <w:r w:rsidRPr="00B1666C">
        <w:rPr>
          <w:rFonts w:cs="Arial"/>
          <w:lang w:val="hr-HR"/>
        </w:rPr>
        <w:t>kulturne</w:t>
      </w:r>
      <w:r w:rsidRPr="00B1666C">
        <w:rPr>
          <w:rFonts w:cs="Arial"/>
          <w:spacing w:val="-7"/>
          <w:lang w:val="hr-HR"/>
        </w:rPr>
        <w:t xml:space="preserve"> </w:t>
      </w:r>
      <w:r w:rsidRPr="00B1666C">
        <w:rPr>
          <w:rFonts w:cs="Arial"/>
          <w:lang w:val="hr-HR"/>
        </w:rPr>
        <w:t>djelatnosti</w:t>
      </w:r>
      <w:r w:rsidRPr="00B1666C">
        <w:rPr>
          <w:rFonts w:cs="Arial"/>
          <w:spacing w:val="-5"/>
          <w:lang w:val="hr-HR"/>
        </w:rPr>
        <w:t xml:space="preserve"> </w:t>
      </w:r>
      <w:r w:rsidRPr="00B1666C">
        <w:rPr>
          <w:rFonts w:cs="Arial"/>
          <w:lang w:val="hr-HR"/>
        </w:rPr>
        <w:t>moguće</w:t>
      </w:r>
      <w:r w:rsidRPr="00B1666C">
        <w:rPr>
          <w:rFonts w:cs="Arial"/>
          <w:spacing w:val="-4"/>
          <w:lang w:val="hr-HR"/>
        </w:rPr>
        <w:t xml:space="preserve"> </w:t>
      </w:r>
      <w:r w:rsidRPr="00B1666C">
        <w:rPr>
          <w:rFonts w:cs="Arial"/>
          <w:lang w:val="hr-HR"/>
        </w:rPr>
        <w:t>je</w:t>
      </w:r>
      <w:r w:rsidRPr="00B1666C">
        <w:rPr>
          <w:rFonts w:cs="Arial"/>
          <w:spacing w:val="61"/>
          <w:lang w:val="hr-HR"/>
        </w:rPr>
        <w:t xml:space="preserve"> </w:t>
      </w:r>
      <w:r w:rsidRPr="00B1666C">
        <w:rPr>
          <w:rFonts w:cs="Arial"/>
          <w:lang w:val="hr-HR"/>
        </w:rPr>
        <w:t>locirati i unutar zona</w:t>
      </w:r>
      <w:r w:rsidRPr="00B1666C">
        <w:rPr>
          <w:rFonts w:cs="Arial"/>
          <w:spacing w:val="-2"/>
          <w:lang w:val="hr-HR"/>
        </w:rPr>
        <w:t xml:space="preserve"> </w:t>
      </w:r>
      <w:r w:rsidRPr="00B1666C">
        <w:rPr>
          <w:rFonts w:cs="Arial"/>
          <w:lang w:val="hr-HR"/>
        </w:rPr>
        <w:t>mješovite namjene</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(15) Obvezni</w:t>
      </w:r>
      <w:r w:rsidRPr="00B1666C">
        <w:rPr>
          <w:rFonts w:cs="Arial"/>
          <w:spacing w:val="-5"/>
          <w:lang w:val="hr-HR"/>
        </w:rPr>
        <w:t xml:space="preserve"> </w:t>
      </w:r>
      <w:r w:rsidRPr="00B1666C">
        <w:rPr>
          <w:rFonts w:cs="Arial"/>
          <w:lang w:val="hr-HR"/>
        </w:rPr>
        <w:t>kulturni</w:t>
      </w:r>
      <w:r w:rsidRPr="00B1666C">
        <w:rPr>
          <w:rFonts w:cs="Arial"/>
          <w:spacing w:val="-7"/>
          <w:lang w:val="hr-HR"/>
        </w:rPr>
        <w:t xml:space="preserve"> </w:t>
      </w:r>
      <w:r w:rsidRPr="00B1666C">
        <w:rPr>
          <w:rFonts w:cs="Arial"/>
          <w:lang w:val="hr-HR"/>
        </w:rPr>
        <w:t>sadržaj</w:t>
      </w:r>
      <w:r w:rsidRPr="00B1666C">
        <w:rPr>
          <w:rFonts w:cs="Arial"/>
          <w:spacing w:val="-5"/>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razini</w:t>
      </w:r>
      <w:r w:rsidRPr="00B1666C">
        <w:rPr>
          <w:rFonts w:cs="Arial"/>
          <w:spacing w:val="-5"/>
          <w:lang w:val="hr-HR"/>
        </w:rPr>
        <w:t xml:space="preserve"> </w:t>
      </w:r>
      <w:r w:rsidRPr="00B1666C">
        <w:rPr>
          <w:rFonts w:cs="Arial"/>
          <w:lang w:val="hr-HR"/>
        </w:rPr>
        <w:t>gradskog</w:t>
      </w:r>
      <w:r w:rsidRPr="00B1666C">
        <w:rPr>
          <w:rFonts w:cs="Arial"/>
          <w:spacing w:val="-7"/>
          <w:lang w:val="hr-HR"/>
        </w:rPr>
        <w:t xml:space="preserve"> </w:t>
      </w:r>
      <w:r w:rsidRPr="00B1666C">
        <w:rPr>
          <w:rFonts w:cs="Arial"/>
          <w:lang w:val="hr-HR"/>
        </w:rPr>
        <w:t>kotara</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knjižnica</w:t>
      </w:r>
      <w:r w:rsidRPr="00B1666C">
        <w:rPr>
          <w:rFonts w:cs="Arial"/>
          <w:spacing w:val="-7"/>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čitaonicom</w:t>
      </w:r>
      <w:r w:rsidRPr="00B1666C">
        <w:rPr>
          <w:rFonts w:cs="Arial"/>
          <w:spacing w:val="-6"/>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centrom</w:t>
      </w:r>
      <w:r w:rsidRPr="00B1666C">
        <w:rPr>
          <w:rFonts w:cs="Arial"/>
          <w:spacing w:val="-6"/>
          <w:lang w:val="hr-HR"/>
        </w:rPr>
        <w:t xml:space="preserve"> </w:t>
      </w:r>
      <w:r w:rsidRPr="00B1666C">
        <w:rPr>
          <w:rFonts w:cs="Arial"/>
          <w:lang w:val="hr-HR"/>
        </w:rPr>
        <w:t>za</w:t>
      </w:r>
      <w:r w:rsidRPr="00B1666C">
        <w:rPr>
          <w:rFonts w:cs="Arial"/>
          <w:spacing w:val="59"/>
          <w:lang w:val="hr-HR"/>
        </w:rPr>
        <w:t xml:space="preserve"> </w:t>
      </w:r>
      <w:r w:rsidRPr="00B1666C">
        <w:rPr>
          <w:rFonts w:cs="Arial"/>
          <w:lang w:val="hr-HR"/>
        </w:rPr>
        <w:t>slobodno</w:t>
      </w:r>
      <w:r w:rsidRPr="00B1666C">
        <w:rPr>
          <w:rFonts w:cs="Arial"/>
          <w:spacing w:val="-14"/>
          <w:lang w:val="hr-HR"/>
        </w:rPr>
        <w:t xml:space="preserve"> </w:t>
      </w:r>
      <w:r w:rsidRPr="00B1666C">
        <w:rPr>
          <w:rFonts w:cs="Arial"/>
          <w:lang w:val="hr-HR"/>
        </w:rPr>
        <w:t>vrijeme,</w:t>
      </w:r>
      <w:r w:rsidRPr="00B1666C">
        <w:rPr>
          <w:rFonts w:cs="Arial"/>
          <w:spacing w:val="-13"/>
          <w:lang w:val="hr-HR"/>
        </w:rPr>
        <w:t xml:space="preserve"> </w:t>
      </w:r>
      <w:r w:rsidRPr="00B1666C">
        <w:rPr>
          <w:rFonts w:cs="Arial"/>
          <w:lang w:val="hr-HR"/>
        </w:rPr>
        <w:t>koju</w:t>
      </w:r>
      <w:r w:rsidRPr="00B1666C">
        <w:rPr>
          <w:rFonts w:cs="Arial"/>
          <w:spacing w:val="-16"/>
          <w:lang w:val="hr-HR"/>
        </w:rPr>
        <w:t xml:space="preserve"> </w:t>
      </w:r>
      <w:r w:rsidRPr="00B1666C">
        <w:rPr>
          <w:rFonts w:cs="Arial"/>
          <w:lang w:val="hr-HR"/>
        </w:rPr>
        <w:t>je</w:t>
      </w:r>
      <w:r w:rsidRPr="00B1666C">
        <w:rPr>
          <w:rFonts w:cs="Arial"/>
          <w:spacing w:val="-16"/>
          <w:lang w:val="hr-HR"/>
        </w:rPr>
        <w:t xml:space="preserve"> </w:t>
      </w:r>
      <w:r w:rsidRPr="00B1666C">
        <w:rPr>
          <w:rFonts w:cs="Arial"/>
          <w:lang w:val="hr-HR"/>
        </w:rPr>
        <w:t>potrebno</w:t>
      </w:r>
      <w:r w:rsidRPr="00B1666C">
        <w:rPr>
          <w:rFonts w:cs="Arial"/>
          <w:spacing w:val="-14"/>
          <w:lang w:val="hr-HR"/>
        </w:rPr>
        <w:t xml:space="preserve"> </w:t>
      </w:r>
      <w:r w:rsidRPr="00B1666C">
        <w:rPr>
          <w:rFonts w:cs="Arial"/>
          <w:lang w:val="hr-HR"/>
        </w:rPr>
        <w:t>locirati</w:t>
      </w:r>
      <w:r w:rsidRPr="00B1666C">
        <w:rPr>
          <w:rFonts w:cs="Arial"/>
          <w:spacing w:val="-12"/>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sastavu</w:t>
      </w:r>
      <w:r w:rsidRPr="00B1666C">
        <w:rPr>
          <w:rFonts w:cs="Arial"/>
          <w:spacing w:val="-14"/>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blizini</w:t>
      </w:r>
      <w:r w:rsidRPr="00B1666C">
        <w:rPr>
          <w:rFonts w:cs="Arial"/>
          <w:spacing w:val="-15"/>
          <w:lang w:val="hr-HR"/>
        </w:rPr>
        <w:t xml:space="preserve"> </w:t>
      </w:r>
      <w:r w:rsidRPr="00B1666C">
        <w:rPr>
          <w:rFonts w:cs="Arial"/>
          <w:lang w:val="hr-HR"/>
        </w:rPr>
        <w:t>ostalih</w:t>
      </w:r>
      <w:r w:rsidRPr="00B1666C">
        <w:rPr>
          <w:rFonts w:cs="Arial"/>
          <w:spacing w:val="-14"/>
          <w:lang w:val="hr-HR"/>
        </w:rPr>
        <w:t xml:space="preserve"> </w:t>
      </w:r>
      <w:r w:rsidRPr="00B1666C">
        <w:rPr>
          <w:rFonts w:cs="Arial"/>
          <w:lang w:val="hr-HR"/>
        </w:rPr>
        <w:t>društvenih</w:t>
      </w:r>
      <w:r w:rsidRPr="00B1666C">
        <w:rPr>
          <w:rFonts w:cs="Arial"/>
          <w:spacing w:val="-14"/>
          <w:lang w:val="hr-HR"/>
        </w:rPr>
        <w:t xml:space="preserve"> </w:t>
      </w:r>
      <w:r w:rsidRPr="00B1666C">
        <w:rPr>
          <w:rFonts w:cs="Arial"/>
          <w:lang w:val="hr-HR"/>
        </w:rPr>
        <w:t>sadržaja</w:t>
      </w:r>
      <w:r w:rsidRPr="00B1666C">
        <w:rPr>
          <w:rFonts w:cs="Arial"/>
          <w:spacing w:val="-16"/>
          <w:lang w:val="hr-HR"/>
        </w:rPr>
        <w:t xml:space="preserve"> </w:t>
      </w:r>
      <w:r w:rsidRPr="00B1666C">
        <w:rPr>
          <w:rFonts w:cs="Arial"/>
          <w:lang w:val="hr-HR"/>
        </w:rPr>
        <w:t>(škola,</w:t>
      </w:r>
      <w:r w:rsidRPr="00B1666C">
        <w:rPr>
          <w:rFonts w:cs="Arial"/>
          <w:spacing w:val="101"/>
          <w:lang w:val="hr-HR"/>
        </w:rPr>
        <w:t xml:space="preserve"> </w:t>
      </w:r>
      <w:r w:rsidRPr="00B1666C">
        <w:rPr>
          <w:rFonts w:cs="Arial"/>
          <w:lang w:val="hr-HR"/>
        </w:rPr>
        <w:t>vjerski objekt,</w:t>
      </w:r>
      <w:r w:rsidRPr="00B1666C">
        <w:rPr>
          <w:rFonts w:cs="Arial"/>
          <w:spacing w:val="2"/>
          <w:lang w:val="hr-HR"/>
        </w:rPr>
        <w:t xml:space="preserve"> </w:t>
      </w:r>
      <w:r w:rsidRPr="00B1666C">
        <w:rPr>
          <w:rFonts w:cs="Arial"/>
          <w:lang w:val="hr-HR"/>
        </w:rPr>
        <w:t>park</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sl.).</w:t>
      </w:r>
    </w:p>
    <w:p w:rsidR="00B1666C" w:rsidRPr="00B1666C" w:rsidRDefault="00B1666C" w:rsidP="00B1666C">
      <w:pPr>
        <w:pStyle w:val="Heading1"/>
        <w:rPr>
          <w:rFonts w:cs="Arial"/>
        </w:rPr>
      </w:pPr>
      <w:r w:rsidRPr="00B1666C">
        <w:rPr>
          <w:rFonts w:cs="Arial"/>
        </w:rPr>
        <w:t xml:space="preserve">Vjerski sadržaji </w:t>
      </w:r>
      <w:r w:rsidRPr="00B1666C">
        <w:rPr>
          <w:rFonts w:cs="Arial"/>
          <w:spacing w:val="-2"/>
        </w:rPr>
        <w:t>(D7)</w:t>
      </w:r>
    </w:p>
    <w:p w:rsidR="00B1666C" w:rsidRPr="00B1666C" w:rsidRDefault="00B1666C" w:rsidP="00B1666C">
      <w:pPr>
        <w:pStyle w:val="BodyText"/>
        <w:jc w:val="both"/>
        <w:rPr>
          <w:rFonts w:cs="Arial"/>
          <w:lang w:val="hr-HR"/>
        </w:rPr>
      </w:pPr>
      <w:r w:rsidRPr="00B1666C">
        <w:rPr>
          <w:rFonts w:cs="Arial"/>
          <w:lang w:val="hr-HR"/>
        </w:rPr>
        <w:t>(16) Vjerski</w:t>
      </w:r>
      <w:r w:rsidRPr="00B1666C">
        <w:rPr>
          <w:rFonts w:cs="Arial"/>
          <w:spacing w:val="-3"/>
          <w:lang w:val="hr-HR"/>
        </w:rPr>
        <w:t xml:space="preserve"> </w:t>
      </w:r>
      <w:r w:rsidRPr="00B1666C">
        <w:rPr>
          <w:rFonts w:cs="Arial"/>
          <w:lang w:val="hr-HR"/>
        </w:rPr>
        <w:t>sadržaji</w:t>
      </w:r>
      <w:r w:rsidRPr="00B1666C">
        <w:rPr>
          <w:rFonts w:cs="Arial"/>
          <w:spacing w:val="-5"/>
          <w:lang w:val="hr-HR"/>
        </w:rPr>
        <w:t xml:space="preserve"> </w:t>
      </w:r>
      <w:r w:rsidRPr="00B1666C">
        <w:rPr>
          <w:rFonts w:cs="Arial"/>
          <w:lang w:val="hr-HR"/>
        </w:rPr>
        <w:t>podrazumijevaju</w:t>
      </w:r>
      <w:r w:rsidRPr="00B1666C">
        <w:rPr>
          <w:rFonts w:cs="Arial"/>
          <w:spacing w:val="-4"/>
          <w:lang w:val="hr-HR"/>
        </w:rPr>
        <w:t xml:space="preserve"> </w:t>
      </w:r>
      <w:r w:rsidRPr="00B1666C">
        <w:rPr>
          <w:rFonts w:cs="Arial"/>
          <w:lang w:val="hr-HR"/>
        </w:rPr>
        <w:t>crkve, druge</w:t>
      </w:r>
      <w:r w:rsidRPr="00B1666C">
        <w:rPr>
          <w:rFonts w:cs="Arial"/>
          <w:spacing w:val="-4"/>
          <w:lang w:val="hr-HR"/>
        </w:rPr>
        <w:t xml:space="preserve"> </w:t>
      </w:r>
      <w:r w:rsidRPr="00B1666C">
        <w:rPr>
          <w:rFonts w:cs="Arial"/>
          <w:lang w:val="hr-HR"/>
        </w:rPr>
        <w:t>bogomolje,</w:t>
      </w:r>
      <w:r w:rsidRPr="00B1666C">
        <w:rPr>
          <w:rFonts w:cs="Arial"/>
          <w:spacing w:val="-3"/>
          <w:lang w:val="hr-HR"/>
        </w:rPr>
        <w:t xml:space="preserve"> </w:t>
      </w:r>
      <w:r w:rsidRPr="00B1666C">
        <w:rPr>
          <w:rFonts w:cs="Arial"/>
          <w:lang w:val="hr-HR"/>
        </w:rPr>
        <w:t>samostane,</w:t>
      </w:r>
      <w:r w:rsidRPr="00B1666C">
        <w:rPr>
          <w:rFonts w:cs="Arial"/>
          <w:spacing w:val="-3"/>
          <w:lang w:val="hr-HR"/>
        </w:rPr>
        <w:t xml:space="preserve"> </w:t>
      </w:r>
      <w:r w:rsidRPr="00B1666C">
        <w:rPr>
          <w:rFonts w:cs="Arial"/>
          <w:lang w:val="hr-HR"/>
        </w:rPr>
        <w:t>župne</w:t>
      </w:r>
      <w:r w:rsidRPr="00B1666C">
        <w:rPr>
          <w:rFonts w:cs="Arial"/>
          <w:spacing w:val="-2"/>
          <w:lang w:val="hr-HR"/>
        </w:rPr>
        <w:t xml:space="preserve"> </w:t>
      </w:r>
      <w:r w:rsidRPr="00B1666C">
        <w:rPr>
          <w:rFonts w:cs="Arial"/>
          <w:lang w:val="hr-HR"/>
        </w:rPr>
        <w:t>dvorove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spacing w:val="-2"/>
          <w:lang w:val="hr-HR"/>
        </w:rPr>
        <w:t>sl.</w:t>
      </w:r>
      <w:r w:rsidRPr="00B1666C">
        <w:rPr>
          <w:rFonts w:cs="Arial"/>
          <w:spacing w:val="67"/>
          <w:lang w:val="hr-HR"/>
        </w:rPr>
        <w:t xml:space="preserve"> </w:t>
      </w:r>
      <w:r w:rsidRPr="00B1666C">
        <w:rPr>
          <w:rFonts w:cs="Arial"/>
          <w:lang w:val="hr-HR"/>
        </w:rPr>
        <w:t>Postojeći</w:t>
      </w:r>
      <w:r w:rsidRPr="00B1666C">
        <w:rPr>
          <w:rFonts w:cs="Arial"/>
          <w:spacing w:val="-8"/>
          <w:lang w:val="hr-HR"/>
        </w:rPr>
        <w:t xml:space="preserve"> </w:t>
      </w:r>
      <w:r w:rsidRPr="00B1666C">
        <w:rPr>
          <w:rFonts w:cs="Arial"/>
          <w:lang w:val="hr-HR"/>
        </w:rPr>
        <w:t>sakralni</w:t>
      </w:r>
      <w:r w:rsidRPr="00B1666C">
        <w:rPr>
          <w:rFonts w:cs="Arial"/>
          <w:spacing w:val="-8"/>
          <w:lang w:val="hr-HR"/>
        </w:rPr>
        <w:t xml:space="preserve"> </w:t>
      </w:r>
      <w:r w:rsidRPr="00B1666C">
        <w:rPr>
          <w:rFonts w:cs="Arial"/>
          <w:lang w:val="hr-HR"/>
        </w:rPr>
        <w:t>objekti</w:t>
      </w:r>
      <w:r w:rsidRPr="00B1666C">
        <w:rPr>
          <w:rFonts w:cs="Arial"/>
          <w:spacing w:val="-10"/>
          <w:lang w:val="hr-HR"/>
        </w:rPr>
        <w:t xml:space="preserve"> </w:t>
      </w:r>
      <w:r w:rsidRPr="00B1666C">
        <w:rPr>
          <w:rFonts w:cs="Arial"/>
          <w:lang w:val="hr-HR"/>
        </w:rPr>
        <w:t>definirani</w:t>
      </w:r>
      <w:r w:rsidRPr="00B1666C">
        <w:rPr>
          <w:rFonts w:cs="Arial"/>
          <w:spacing w:val="-8"/>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lokacijama</w:t>
      </w:r>
      <w:r w:rsidRPr="00B1666C">
        <w:rPr>
          <w:rFonts w:cs="Arial"/>
          <w:spacing w:val="-7"/>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prikazane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spacing w:val="-2"/>
          <w:lang w:val="hr-HR"/>
        </w:rPr>
        <w:t>Planu</w:t>
      </w:r>
      <w:r w:rsidRPr="00B1666C">
        <w:rPr>
          <w:rFonts w:cs="Arial"/>
          <w:spacing w:val="-7"/>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njih</w:t>
      </w:r>
      <w:r w:rsidRPr="00B1666C">
        <w:rPr>
          <w:rFonts w:cs="Arial"/>
          <w:spacing w:val="-7"/>
          <w:lang w:val="hr-HR"/>
        </w:rPr>
        <w:t xml:space="preserve"> </w:t>
      </w:r>
      <w:r w:rsidRPr="00B1666C">
        <w:rPr>
          <w:rFonts w:cs="Arial"/>
          <w:lang w:val="hr-HR"/>
        </w:rPr>
        <w:t>što</w:t>
      </w:r>
      <w:r w:rsidRPr="00B1666C">
        <w:rPr>
          <w:rFonts w:cs="Arial"/>
          <w:spacing w:val="51"/>
          <w:lang w:val="hr-HR"/>
        </w:rPr>
        <w:t xml:space="preserve"> </w:t>
      </w:r>
      <w:r w:rsidRPr="00B1666C">
        <w:rPr>
          <w:rFonts w:cs="Arial"/>
          <w:lang w:val="hr-HR"/>
        </w:rPr>
        <w:t>se tiče</w:t>
      </w:r>
      <w:r w:rsidRPr="00B1666C">
        <w:rPr>
          <w:rFonts w:cs="Arial"/>
          <w:spacing w:val="-2"/>
          <w:lang w:val="hr-HR"/>
        </w:rPr>
        <w:t xml:space="preserve"> </w:t>
      </w:r>
      <w:r w:rsidRPr="00B1666C">
        <w:rPr>
          <w:rFonts w:cs="Arial"/>
          <w:lang w:val="hr-HR"/>
        </w:rPr>
        <w:t>oblika korištenja</w:t>
      </w:r>
      <w:r w:rsidRPr="00B1666C">
        <w:rPr>
          <w:rFonts w:cs="Arial"/>
          <w:spacing w:val="-4"/>
          <w:lang w:val="hr-HR"/>
        </w:rPr>
        <w:t xml:space="preserve"> </w:t>
      </w:r>
      <w:r w:rsidRPr="00B1666C">
        <w:rPr>
          <w:rFonts w:cs="Arial"/>
          <w:lang w:val="hr-HR"/>
        </w:rPr>
        <w:t>predviđeno održavanje</w:t>
      </w:r>
      <w:r w:rsidRPr="00B1666C">
        <w:rPr>
          <w:rFonts w:cs="Arial"/>
          <w:spacing w:val="-2"/>
          <w:lang w:val="hr-HR"/>
        </w:rPr>
        <w:t xml:space="preserve"> </w:t>
      </w:r>
      <w:r w:rsidRPr="00B1666C">
        <w:rPr>
          <w:rFonts w:cs="Arial"/>
          <w:lang w:val="hr-HR"/>
        </w:rPr>
        <w:t>te sanacija.</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29"/>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adekvatno</w:t>
      </w:r>
      <w:r w:rsidRPr="00B1666C">
        <w:rPr>
          <w:rFonts w:cs="Arial"/>
          <w:spacing w:val="29"/>
          <w:lang w:val="hr-HR"/>
        </w:rPr>
        <w:t xml:space="preserve"> </w:t>
      </w:r>
      <w:r w:rsidRPr="00B1666C">
        <w:rPr>
          <w:rFonts w:cs="Arial"/>
          <w:lang w:val="hr-HR"/>
        </w:rPr>
        <w:t>urediti</w:t>
      </w:r>
      <w:r w:rsidRPr="00B1666C">
        <w:rPr>
          <w:rFonts w:cs="Arial"/>
          <w:spacing w:val="30"/>
          <w:lang w:val="hr-HR"/>
        </w:rPr>
        <w:t xml:space="preserve"> </w:t>
      </w:r>
      <w:r w:rsidRPr="00B1666C">
        <w:rPr>
          <w:rFonts w:cs="Arial"/>
          <w:lang w:val="hr-HR"/>
        </w:rPr>
        <w:t>okućnice</w:t>
      </w:r>
      <w:r w:rsidRPr="00B1666C">
        <w:rPr>
          <w:rFonts w:cs="Arial"/>
          <w:spacing w:val="31"/>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okoliš</w:t>
      </w:r>
      <w:r w:rsidRPr="00B1666C">
        <w:rPr>
          <w:rFonts w:cs="Arial"/>
          <w:spacing w:val="32"/>
          <w:lang w:val="hr-HR"/>
        </w:rPr>
        <w:t xml:space="preserve"> </w:t>
      </w:r>
      <w:r w:rsidRPr="00B1666C">
        <w:rPr>
          <w:rFonts w:cs="Arial"/>
          <w:lang w:val="hr-HR"/>
        </w:rPr>
        <w:t>navedenih</w:t>
      </w:r>
      <w:r w:rsidRPr="00B1666C">
        <w:rPr>
          <w:rFonts w:cs="Arial"/>
          <w:spacing w:val="31"/>
          <w:lang w:val="hr-HR"/>
        </w:rPr>
        <w:t xml:space="preserve"> </w:t>
      </w:r>
      <w:r w:rsidRPr="00B1666C">
        <w:rPr>
          <w:rFonts w:cs="Arial"/>
          <w:lang w:val="hr-HR"/>
        </w:rPr>
        <w:t>lokacija</w:t>
      </w:r>
      <w:r w:rsidRPr="00B1666C">
        <w:rPr>
          <w:rFonts w:cs="Arial"/>
          <w:spacing w:val="32"/>
          <w:lang w:val="hr-HR"/>
        </w:rPr>
        <w:t xml:space="preserve"> </w:t>
      </w:r>
      <w:r w:rsidRPr="00B1666C">
        <w:rPr>
          <w:rFonts w:cs="Arial"/>
          <w:lang w:val="hr-HR"/>
        </w:rPr>
        <w:t>s</w:t>
      </w:r>
      <w:r w:rsidRPr="00B1666C">
        <w:rPr>
          <w:rFonts w:cs="Arial"/>
          <w:spacing w:val="32"/>
          <w:lang w:val="hr-HR"/>
        </w:rPr>
        <w:t xml:space="preserve"> </w:t>
      </w:r>
      <w:r w:rsidRPr="00B1666C">
        <w:rPr>
          <w:rFonts w:cs="Arial"/>
          <w:lang w:val="hr-HR"/>
        </w:rPr>
        <w:t>obzirom</w:t>
      </w:r>
      <w:r w:rsidRPr="00B1666C">
        <w:rPr>
          <w:rFonts w:cs="Arial"/>
          <w:spacing w:val="32"/>
          <w:lang w:val="hr-HR"/>
        </w:rPr>
        <w:t xml:space="preserve"> </w:t>
      </w:r>
      <w:r w:rsidRPr="00B1666C">
        <w:rPr>
          <w:rFonts w:cs="Arial"/>
          <w:lang w:val="hr-HR"/>
        </w:rPr>
        <w:t>da</w:t>
      </w:r>
      <w:r w:rsidRPr="00B1666C">
        <w:rPr>
          <w:rFonts w:cs="Arial"/>
          <w:spacing w:val="31"/>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radi</w:t>
      </w:r>
      <w:r w:rsidRPr="00B1666C">
        <w:rPr>
          <w:rFonts w:cs="Arial"/>
          <w:spacing w:val="30"/>
          <w:lang w:val="hr-HR"/>
        </w:rPr>
        <w:t xml:space="preserve"> </w:t>
      </w:r>
      <w:r w:rsidRPr="00B1666C">
        <w:rPr>
          <w:rFonts w:cs="Arial"/>
          <w:lang w:val="hr-HR"/>
        </w:rPr>
        <w:t>o</w:t>
      </w:r>
      <w:r w:rsidRPr="00B1666C">
        <w:rPr>
          <w:rFonts w:cs="Arial"/>
          <w:spacing w:val="71"/>
          <w:lang w:val="hr-HR"/>
        </w:rPr>
        <w:t xml:space="preserve"> </w:t>
      </w:r>
      <w:r w:rsidRPr="00B1666C">
        <w:rPr>
          <w:rFonts w:cs="Arial"/>
          <w:lang w:val="hr-HR"/>
        </w:rPr>
        <w:t>lokacijama</w:t>
      </w:r>
      <w:r w:rsidRPr="00B1666C">
        <w:rPr>
          <w:rFonts w:cs="Arial"/>
          <w:spacing w:val="-2"/>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predstavljaju i</w:t>
      </w:r>
      <w:r w:rsidRPr="00B1666C">
        <w:rPr>
          <w:rFonts w:cs="Arial"/>
          <w:spacing w:val="-2"/>
          <w:lang w:val="hr-HR"/>
        </w:rPr>
        <w:t xml:space="preserve"> </w:t>
      </w:r>
      <w:r w:rsidRPr="00B1666C">
        <w:rPr>
          <w:rFonts w:cs="Arial"/>
          <w:lang w:val="hr-HR"/>
        </w:rPr>
        <w:t>turističke</w:t>
      </w:r>
      <w:r w:rsidRPr="00B1666C">
        <w:rPr>
          <w:rFonts w:cs="Arial"/>
          <w:spacing w:val="-2"/>
          <w:lang w:val="hr-HR"/>
        </w:rPr>
        <w:t xml:space="preserve"> </w:t>
      </w:r>
      <w:r w:rsidRPr="00B1666C">
        <w:rPr>
          <w:rFonts w:cs="Arial"/>
          <w:lang w:val="hr-HR"/>
        </w:rPr>
        <w:t>znamenitosti.</w:t>
      </w:r>
    </w:p>
    <w:p w:rsidR="00B1666C" w:rsidRPr="00B1666C" w:rsidRDefault="00B1666C" w:rsidP="00B1666C">
      <w:pPr>
        <w:pStyle w:val="BodyText"/>
        <w:jc w:val="both"/>
        <w:rPr>
          <w:rFonts w:cs="Arial"/>
          <w:lang w:val="hr-HR"/>
        </w:rPr>
      </w:pPr>
      <w:r w:rsidRPr="00B1666C">
        <w:rPr>
          <w:rFonts w:cs="Arial"/>
          <w:lang w:val="hr-HR"/>
        </w:rPr>
        <w:t>(17) Na</w:t>
      </w:r>
      <w:r w:rsidRPr="00B1666C">
        <w:rPr>
          <w:rFonts w:cs="Arial"/>
          <w:spacing w:val="-4"/>
          <w:lang w:val="hr-HR"/>
        </w:rPr>
        <w:t xml:space="preserve"> </w:t>
      </w:r>
      <w:r w:rsidRPr="00B1666C">
        <w:rPr>
          <w:rFonts w:cs="Arial"/>
          <w:lang w:val="hr-HR"/>
        </w:rPr>
        <w:t>područjima</w:t>
      </w:r>
      <w:r w:rsidRPr="00B1666C">
        <w:rPr>
          <w:rFonts w:cs="Arial"/>
          <w:spacing w:val="-4"/>
          <w:lang w:val="hr-HR"/>
        </w:rPr>
        <w:t xml:space="preserve"> </w:t>
      </w:r>
      <w:r w:rsidRPr="00B1666C">
        <w:rPr>
          <w:rFonts w:cs="Arial"/>
          <w:lang w:val="hr-HR"/>
        </w:rPr>
        <w:t>koja</w:t>
      </w:r>
      <w:r w:rsidRPr="00B1666C">
        <w:rPr>
          <w:rFonts w:cs="Arial"/>
          <w:spacing w:val="-7"/>
          <w:lang w:val="hr-HR"/>
        </w:rPr>
        <w:t xml:space="preserve"> </w:t>
      </w:r>
      <w:r w:rsidRPr="00B1666C">
        <w:rPr>
          <w:rFonts w:cs="Arial"/>
          <w:lang w:val="hr-HR"/>
        </w:rPr>
        <w:t>kroz</w:t>
      </w:r>
      <w:r w:rsidRPr="00B1666C">
        <w:rPr>
          <w:rFonts w:cs="Arial"/>
          <w:spacing w:val="-4"/>
          <w:lang w:val="hr-HR"/>
        </w:rPr>
        <w:t xml:space="preserve"> </w:t>
      </w:r>
      <w:r w:rsidRPr="00B1666C">
        <w:rPr>
          <w:rFonts w:cs="Arial"/>
          <w:lang w:val="hr-HR"/>
        </w:rPr>
        <w:t>novu</w:t>
      </w:r>
      <w:r w:rsidRPr="00B1666C">
        <w:rPr>
          <w:rFonts w:cs="Arial"/>
          <w:spacing w:val="-7"/>
          <w:lang w:val="hr-HR"/>
        </w:rPr>
        <w:t xml:space="preserve"> </w:t>
      </w:r>
      <w:r w:rsidRPr="00B1666C">
        <w:rPr>
          <w:rFonts w:cs="Arial"/>
          <w:lang w:val="hr-HR"/>
        </w:rPr>
        <w:t>stambenu</w:t>
      </w:r>
      <w:r w:rsidRPr="00B1666C">
        <w:rPr>
          <w:rFonts w:cs="Arial"/>
          <w:spacing w:val="-5"/>
          <w:lang w:val="hr-HR"/>
        </w:rPr>
        <w:t xml:space="preserve"> </w:t>
      </w:r>
      <w:r w:rsidRPr="00B1666C">
        <w:rPr>
          <w:rFonts w:cs="Arial"/>
          <w:lang w:val="hr-HR"/>
        </w:rPr>
        <w:t>izgradnju</w:t>
      </w:r>
      <w:r w:rsidRPr="00B1666C">
        <w:rPr>
          <w:rFonts w:cs="Arial"/>
          <w:spacing w:val="-4"/>
          <w:lang w:val="hr-HR"/>
        </w:rPr>
        <w:t xml:space="preserve"> </w:t>
      </w:r>
      <w:r w:rsidRPr="00B1666C">
        <w:rPr>
          <w:rFonts w:cs="Arial"/>
          <w:lang w:val="hr-HR"/>
        </w:rPr>
        <w:t>nastanjuje</w:t>
      </w:r>
      <w:r w:rsidRPr="00B1666C">
        <w:rPr>
          <w:rFonts w:cs="Arial"/>
          <w:spacing w:val="-4"/>
          <w:lang w:val="hr-HR"/>
        </w:rPr>
        <w:t xml:space="preserve"> </w:t>
      </w:r>
      <w:r w:rsidRPr="00B1666C">
        <w:rPr>
          <w:rFonts w:cs="Arial"/>
          <w:lang w:val="hr-HR"/>
        </w:rPr>
        <w:t>više</w:t>
      </w:r>
      <w:r w:rsidRPr="00B1666C">
        <w:rPr>
          <w:rFonts w:cs="Arial"/>
          <w:spacing w:val="-4"/>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5.000</w:t>
      </w:r>
      <w:r w:rsidRPr="00B1666C">
        <w:rPr>
          <w:rFonts w:cs="Arial"/>
          <w:spacing w:val="-4"/>
          <w:lang w:val="hr-HR"/>
        </w:rPr>
        <w:t xml:space="preserve"> </w:t>
      </w:r>
      <w:r w:rsidRPr="00B1666C">
        <w:rPr>
          <w:rFonts w:cs="Arial"/>
          <w:lang w:val="hr-HR"/>
        </w:rPr>
        <w:t>stanovnika,</w:t>
      </w:r>
      <w:r w:rsidRPr="00B1666C">
        <w:rPr>
          <w:rFonts w:cs="Arial"/>
          <w:spacing w:val="-3"/>
          <w:lang w:val="hr-HR"/>
        </w:rPr>
        <w:t xml:space="preserve"> </w:t>
      </w:r>
      <w:r w:rsidRPr="00B1666C">
        <w:rPr>
          <w:rFonts w:cs="Arial"/>
          <w:lang w:val="hr-HR"/>
        </w:rPr>
        <w:t>a</w:t>
      </w:r>
      <w:r w:rsidRPr="00B1666C">
        <w:rPr>
          <w:rFonts w:cs="Arial"/>
          <w:spacing w:val="53"/>
          <w:lang w:val="hr-HR"/>
        </w:rPr>
        <w:t xml:space="preserve"> </w:t>
      </w:r>
      <w:r w:rsidRPr="00B1666C">
        <w:rPr>
          <w:rFonts w:cs="Arial"/>
          <w:lang w:val="hr-HR"/>
        </w:rPr>
        <w:t>nema odgovarajućeg prostora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crkvu,</w:t>
      </w:r>
      <w:r w:rsidRPr="00B1666C">
        <w:rPr>
          <w:rFonts w:cs="Arial"/>
          <w:spacing w:val="2"/>
          <w:lang w:val="hr-HR"/>
        </w:rPr>
        <w:t xml:space="preserve"> </w:t>
      </w:r>
      <w:r w:rsidRPr="00B1666C">
        <w:rPr>
          <w:rFonts w:cs="Arial"/>
          <w:lang w:val="hr-HR"/>
        </w:rPr>
        <w:t>predviđa</w:t>
      </w:r>
      <w:r w:rsidRPr="00B1666C">
        <w:rPr>
          <w:rFonts w:cs="Arial"/>
          <w:spacing w:val="-2"/>
          <w:lang w:val="hr-HR"/>
        </w:rPr>
        <w:t xml:space="preserve"> </w:t>
      </w:r>
      <w:r w:rsidRPr="00B1666C">
        <w:rPr>
          <w:rFonts w:cs="Arial"/>
          <w:lang w:val="hr-HR"/>
        </w:rPr>
        <w:t>se gradnja nove župne</w:t>
      </w:r>
      <w:r w:rsidRPr="00B1666C">
        <w:rPr>
          <w:rFonts w:cs="Arial"/>
          <w:spacing w:val="-3"/>
          <w:lang w:val="hr-HR"/>
        </w:rPr>
        <w:t xml:space="preserve"> </w:t>
      </w:r>
      <w:r w:rsidRPr="00B1666C">
        <w:rPr>
          <w:rFonts w:cs="Arial"/>
          <w:lang w:val="hr-HR"/>
        </w:rPr>
        <w:t>crkve.</w:t>
      </w:r>
    </w:p>
    <w:p w:rsidR="00B1666C" w:rsidRPr="00B1666C" w:rsidRDefault="00B1666C" w:rsidP="00B1666C">
      <w:pPr>
        <w:pStyle w:val="BodyText"/>
        <w:jc w:val="both"/>
        <w:rPr>
          <w:rFonts w:cs="Arial"/>
          <w:lang w:val="hr-HR"/>
        </w:rPr>
      </w:pPr>
      <w:r w:rsidRPr="00B1666C">
        <w:rPr>
          <w:rFonts w:cs="Arial"/>
          <w:lang w:val="hr-HR"/>
        </w:rPr>
        <w:t>Osim</w:t>
      </w:r>
      <w:r w:rsidRPr="00B1666C">
        <w:rPr>
          <w:rFonts w:cs="Arial"/>
          <w:spacing w:val="11"/>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definiranim</w:t>
      </w:r>
      <w:r w:rsidRPr="00B1666C">
        <w:rPr>
          <w:rFonts w:cs="Arial"/>
          <w:spacing w:val="9"/>
          <w:lang w:val="hr-HR"/>
        </w:rPr>
        <w:t xml:space="preserve"> </w:t>
      </w:r>
      <w:r w:rsidRPr="00B1666C">
        <w:rPr>
          <w:rFonts w:cs="Arial"/>
          <w:lang w:val="hr-HR"/>
        </w:rPr>
        <w:t>lokacijama</w:t>
      </w:r>
      <w:r w:rsidRPr="00B1666C">
        <w:rPr>
          <w:rFonts w:cs="Arial"/>
          <w:spacing w:val="8"/>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su</w:t>
      </w:r>
      <w:r w:rsidRPr="00B1666C">
        <w:rPr>
          <w:rFonts w:cs="Arial"/>
          <w:spacing w:val="10"/>
          <w:lang w:val="hr-HR"/>
        </w:rPr>
        <w:t xml:space="preserve"> </w:t>
      </w:r>
      <w:r w:rsidRPr="00B1666C">
        <w:rPr>
          <w:rFonts w:cs="Arial"/>
          <w:lang w:val="hr-HR"/>
        </w:rPr>
        <w:t>prikazane</w:t>
      </w:r>
      <w:r w:rsidRPr="00B1666C">
        <w:rPr>
          <w:rFonts w:cs="Arial"/>
          <w:spacing w:val="7"/>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ovom</w:t>
      </w:r>
      <w:r w:rsidRPr="00B1666C">
        <w:rPr>
          <w:rFonts w:cs="Arial"/>
          <w:spacing w:val="9"/>
          <w:lang w:val="hr-HR"/>
        </w:rPr>
        <w:t xml:space="preserve"> </w:t>
      </w:r>
      <w:r w:rsidRPr="00B1666C">
        <w:rPr>
          <w:rFonts w:cs="Arial"/>
          <w:lang w:val="hr-HR"/>
        </w:rPr>
        <w:t>planu</w:t>
      </w:r>
      <w:r w:rsidRPr="00B1666C">
        <w:rPr>
          <w:rFonts w:cs="Arial"/>
          <w:spacing w:val="10"/>
          <w:lang w:val="hr-HR"/>
        </w:rPr>
        <w:t xml:space="preserve"> </w:t>
      </w:r>
      <w:r w:rsidRPr="00B1666C">
        <w:rPr>
          <w:rFonts w:cs="Arial"/>
          <w:lang w:val="hr-HR"/>
        </w:rPr>
        <w:t>vjerske</w:t>
      </w:r>
      <w:r w:rsidRPr="00B1666C">
        <w:rPr>
          <w:rFonts w:cs="Arial"/>
          <w:spacing w:val="7"/>
          <w:lang w:val="hr-HR"/>
        </w:rPr>
        <w:t xml:space="preserve"> </w:t>
      </w:r>
      <w:r w:rsidRPr="00B1666C">
        <w:rPr>
          <w:rFonts w:cs="Arial"/>
          <w:lang w:val="hr-HR"/>
        </w:rPr>
        <w:t>sadržaje</w:t>
      </w:r>
      <w:r w:rsidRPr="00B1666C">
        <w:rPr>
          <w:rFonts w:cs="Arial"/>
          <w:spacing w:val="7"/>
          <w:lang w:val="hr-HR"/>
        </w:rPr>
        <w:t xml:space="preserve"> </w:t>
      </w:r>
      <w:r w:rsidRPr="00B1666C">
        <w:rPr>
          <w:rFonts w:cs="Arial"/>
          <w:lang w:val="hr-HR"/>
        </w:rPr>
        <w:t>moguće</w:t>
      </w:r>
      <w:r w:rsidRPr="00B1666C">
        <w:rPr>
          <w:rFonts w:cs="Arial"/>
          <w:spacing w:val="7"/>
          <w:lang w:val="hr-HR"/>
        </w:rPr>
        <w:t xml:space="preserve"> </w:t>
      </w:r>
      <w:r w:rsidRPr="00B1666C">
        <w:rPr>
          <w:rFonts w:cs="Arial"/>
          <w:spacing w:val="4"/>
          <w:lang w:val="hr-HR"/>
        </w:rPr>
        <w:t>je</w:t>
      </w:r>
      <w:r w:rsidRPr="00B1666C">
        <w:rPr>
          <w:rFonts w:cs="Arial"/>
          <w:spacing w:val="75"/>
          <w:lang w:val="hr-HR"/>
        </w:rPr>
        <w:t xml:space="preserve"> </w:t>
      </w:r>
      <w:r w:rsidRPr="00B1666C">
        <w:rPr>
          <w:rFonts w:cs="Arial"/>
          <w:lang w:val="hr-HR"/>
        </w:rPr>
        <w:t>locirati unutar</w:t>
      </w:r>
      <w:r w:rsidRPr="00B1666C">
        <w:rPr>
          <w:rFonts w:cs="Arial"/>
          <w:spacing w:val="1"/>
          <w:lang w:val="hr-HR"/>
        </w:rPr>
        <w:t xml:space="preserve"> </w:t>
      </w:r>
      <w:r w:rsidRPr="00B1666C">
        <w:rPr>
          <w:rFonts w:cs="Arial"/>
          <w:lang w:val="hr-HR"/>
        </w:rPr>
        <w:t>zona</w:t>
      </w:r>
      <w:r w:rsidRPr="00B1666C">
        <w:rPr>
          <w:rFonts w:cs="Arial"/>
          <w:spacing w:val="-4"/>
          <w:lang w:val="hr-HR"/>
        </w:rPr>
        <w:t xml:space="preserve"> </w:t>
      </w:r>
      <w:r w:rsidRPr="00B1666C">
        <w:rPr>
          <w:rFonts w:cs="Arial"/>
          <w:lang w:val="hr-HR"/>
        </w:rPr>
        <w:t>mješovite namjene</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(18) U</w:t>
      </w:r>
      <w:r w:rsidRPr="00B1666C">
        <w:rPr>
          <w:rFonts w:cs="Arial"/>
          <w:spacing w:val="-5"/>
          <w:lang w:val="hr-HR"/>
        </w:rPr>
        <w:t xml:space="preserve"> </w:t>
      </w:r>
      <w:r w:rsidRPr="00B1666C">
        <w:rPr>
          <w:rFonts w:cs="Arial"/>
          <w:lang w:val="hr-HR"/>
        </w:rPr>
        <w:t>svrhu</w:t>
      </w:r>
      <w:r w:rsidRPr="00B1666C">
        <w:rPr>
          <w:rFonts w:cs="Arial"/>
          <w:spacing w:val="-7"/>
          <w:lang w:val="hr-HR"/>
        </w:rPr>
        <w:t xml:space="preserve"> </w:t>
      </w:r>
      <w:r w:rsidRPr="00B1666C">
        <w:rPr>
          <w:rFonts w:cs="Arial"/>
          <w:lang w:val="hr-HR"/>
        </w:rPr>
        <w:t>realizacije</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javnih</w:t>
      </w:r>
      <w:r w:rsidRPr="00B1666C">
        <w:rPr>
          <w:rFonts w:cs="Arial"/>
          <w:spacing w:val="-4"/>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društvenih</w:t>
      </w:r>
      <w:r w:rsidRPr="00B1666C">
        <w:rPr>
          <w:rFonts w:cs="Arial"/>
          <w:spacing w:val="-4"/>
          <w:lang w:val="hr-HR"/>
        </w:rPr>
        <w:t xml:space="preserve"> </w:t>
      </w:r>
      <w:r w:rsidRPr="00B1666C">
        <w:rPr>
          <w:rFonts w:cs="Arial"/>
          <w:lang w:val="hr-HR"/>
        </w:rPr>
        <w:t>djelatnosti</w:t>
      </w:r>
      <w:r w:rsidRPr="00B1666C">
        <w:rPr>
          <w:rFonts w:cs="Arial"/>
          <w:spacing w:val="-5"/>
          <w:lang w:val="hr-HR"/>
        </w:rPr>
        <w:t xml:space="preserve"> </w:t>
      </w:r>
      <w:r w:rsidRPr="00B1666C">
        <w:rPr>
          <w:rFonts w:cs="Arial"/>
          <w:lang w:val="hr-HR"/>
        </w:rPr>
        <w:t>obvezno</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provođenje</w:t>
      </w:r>
      <w:r w:rsidRPr="00B1666C">
        <w:rPr>
          <w:rFonts w:cs="Arial"/>
          <w:spacing w:val="-7"/>
          <w:lang w:val="hr-HR"/>
        </w:rPr>
        <w:t xml:space="preserve"> </w:t>
      </w:r>
      <w:r w:rsidRPr="00B1666C">
        <w:rPr>
          <w:rFonts w:cs="Arial"/>
          <w:lang w:val="hr-HR"/>
        </w:rPr>
        <w:t>javnog</w:t>
      </w:r>
      <w:r w:rsidRPr="00B1666C">
        <w:rPr>
          <w:rFonts w:cs="Arial"/>
          <w:spacing w:val="71"/>
          <w:lang w:val="hr-HR"/>
        </w:rPr>
        <w:t xml:space="preserve"> </w:t>
      </w:r>
      <w:r w:rsidRPr="00B1666C">
        <w:rPr>
          <w:rFonts w:cs="Arial"/>
          <w:lang w:val="hr-HR"/>
        </w:rPr>
        <w:t>arhitektonsko-urbanističkog</w:t>
      </w:r>
      <w:r w:rsidRPr="00B1666C">
        <w:rPr>
          <w:rFonts w:cs="Arial"/>
          <w:spacing w:val="37"/>
          <w:lang w:val="hr-HR"/>
        </w:rPr>
        <w:t xml:space="preserve"> </w:t>
      </w:r>
      <w:r w:rsidRPr="00B1666C">
        <w:rPr>
          <w:rFonts w:cs="Arial"/>
          <w:lang w:val="hr-HR"/>
        </w:rPr>
        <w:t>natječaja</w:t>
      </w:r>
      <w:r w:rsidRPr="00B1666C">
        <w:rPr>
          <w:rFonts w:cs="Arial"/>
          <w:spacing w:val="37"/>
          <w:lang w:val="hr-HR"/>
        </w:rPr>
        <w:t xml:space="preserve"> </w:t>
      </w:r>
      <w:r w:rsidRPr="00B1666C">
        <w:rPr>
          <w:rFonts w:cs="Arial"/>
          <w:lang w:val="hr-HR"/>
        </w:rPr>
        <w:t>iz</w:t>
      </w:r>
      <w:r w:rsidRPr="00B1666C">
        <w:rPr>
          <w:rFonts w:cs="Arial"/>
          <w:spacing w:val="38"/>
          <w:lang w:val="hr-HR"/>
        </w:rPr>
        <w:t xml:space="preserve"> </w:t>
      </w:r>
      <w:r w:rsidRPr="00B1666C">
        <w:rPr>
          <w:rFonts w:cs="Arial"/>
          <w:lang w:val="hr-HR"/>
        </w:rPr>
        <w:t>područja</w:t>
      </w:r>
      <w:r w:rsidRPr="00B1666C">
        <w:rPr>
          <w:rFonts w:cs="Arial"/>
          <w:spacing w:val="37"/>
          <w:lang w:val="hr-HR"/>
        </w:rPr>
        <w:t xml:space="preserve"> </w:t>
      </w:r>
      <w:r w:rsidRPr="00B1666C">
        <w:rPr>
          <w:rFonts w:cs="Arial"/>
          <w:lang w:val="hr-HR"/>
        </w:rPr>
        <w:t>prostornog</w:t>
      </w:r>
      <w:r w:rsidRPr="00B1666C">
        <w:rPr>
          <w:rFonts w:cs="Arial"/>
          <w:spacing w:val="37"/>
          <w:lang w:val="hr-HR"/>
        </w:rPr>
        <w:t xml:space="preserve"> </w:t>
      </w:r>
      <w:r w:rsidRPr="00B1666C">
        <w:rPr>
          <w:rFonts w:cs="Arial"/>
          <w:lang w:val="hr-HR"/>
        </w:rPr>
        <w:t>uređenja</w:t>
      </w:r>
      <w:r w:rsidRPr="00B1666C">
        <w:rPr>
          <w:rFonts w:cs="Arial"/>
          <w:spacing w:val="35"/>
          <w:lang w:val="hr-HR"/>
        </w:rPr>
        <w:t xml:space="preserve"> </w:t>
      </w:r>
      <w:r w:rsidRPr="00B1666C">
        <w:rPr>
          <w:rFonts w:cs="Arial"/>
          <w:lang w:val="hr-HR"/>
        </w:rPr>
        <w:t>ukoliko</w:t>
      </w:r>
      <w:r w:rsidRPr="00B1666C">
        <w:rPr>
          <w:rFonts w:cs="Arial"/>
          <w:spacing w:val="38"/>
          <w:lang w:val="hr-HR"/>
        </w:rPr>
        <w:t xml:space="preserve"> </w:t>
      </w:r>
      <w:r w:rsidRPr="00B1666C">
        <w:rPr>
          <w:rFonts w:cs="Arial"/>
          <w:lang w:val="hr-HR"/>
        </w:rPr>
        <w:t>urbanim</w:t>
      </w:r>
      <w:r w:rsidRPr="00B1666C">
        <w:rPr>
          <w:rFonts w:cs="Arial"/>
          <w:spacing w:val="71"/>
          <w:lang w:val="hr-HR"/>
        </w:rPr>
        <w:t xml:space="preserve"> </w:t>
      </w:r>
      <w:r w:rsidRPr="00B1666C">
        <w:rPr>
          <w:rFonts w:cs="Arial"/>
          <w:lang w:val="hr-HR"/>
        </w:rPr>
        <w:t>pravilima nije</w:t>
      </w:r>
      <w:r w:rsidRPr="00B1666C">
        <w:rPr>
          <w:rFonts w:cs="Arial"/>
          <w:spacing w:val="-2"/>
          <w:lang w:val="hr-HR"/>
        </w:rPr>
        <w:t xml:space="preserve"> </w:t>
      </w:r>
      <w:r w:rsidRPr="00B1666C">
        <w:rPr>
          <w:rFonts w:cs="Arial"/>
          <w:lang w:val="hr-HR"/>
        </w:rPr>
        <w:t>propisano</w:t>
      </w:r>
      <w:r w:rsidRPr="00B1666C">
        <w:rPr>
          <w:rFonts w:cs="Arial"/>
          <w:spacing w:val="-2"/>
          <w:lang w:val="hr-HR"/>
        </w:rPr>
        <w:t xml:space="preserve"> </w:t>
      </w:r>
      <w:r w:rsidRPr="00B1666C">
        <w:rPr>
          <w:rFonts w:cs="Arial"/>
          <w:lang w:val="hr-HR"/>
        </w:rPr>
        <w:t>drugačije,</w:t>
      </w:r>
      <w:r w:rsidRPr="00B1666C">
        <w:rPr>
          <w:rFonts w:cs="Arial"/>
          <w:spacing w:val="2"/>
          <w:lang w:val="hr-HR"/>
        </w:rPr>
        <w:t xml:space="preserve"> </w:t>
      </w:r>
      <w:r w:rsidRPr="00B1666C">
        <w:rPr>
          <w:rFonts w:cs="Arial"/>
          <w:lang w:val="hr-HR"/>
        </w:rPr>
        <w:t>osim za</w:t>
      </w:r>
      <w:r w:rsidRPr="00B1666C">
        <w:rPr>
          <w:rFonts w:cs="Arial"/>
          <w:spacing w:val="-2"/>
          <w:lang w:val="hr-HR"/>
        </w:rPr>
        <w:t xml:space="preserve"> </w:t>
      </w:r>
      <w:r w:rsidRPr="00B1666C">
        <w:rPr>
          <w:rFonts w:cs="Arial"/>
          <w:lang w:val="hr-HR"/>
        </w:rPr>
        <w:t>rekonstrukciju postojećih objekata.</w:t>
      </w:r>
    </w:p>
    <w:p w:rsidR="00B1666C" w:rsidRPr="00B1666C" w:rsidRDefault="00B1666C" w:rsidP="00B1666C">
      <w:pPr>
        <w:pStyle w:val="BodyText"/>
        <w:jc w:val="both"/>
        <w:rPr>
          <w:rFonts w:cs="Arial"/>
          <w:lang w:val="hr-HR"/>
        </w:rPr>
      </w:pPr>
      <w:r w:rsidRPr="00B1666C">
        <w:rPr>
          <w:rFonts w:cs="Arial"/>
          <w:lang w:val="hr-HR"/>
        </w:rPr>
        <w:t>Crkva sa</w:t>
      </w:r>
      <w:r w:rsidRPr="00B1666C">
        <w:rPr>
          <w:rFonts w:cs="Arial"/>
          <w:spacing w:val="-2"/>
          <w:lang w:val="hr-HR"/>
        </w:rPr>
        <w:t xml:space="preserve"> </w:t>
      </w:r>
      <w:r w:rsidRPr="00B1666C">
        <w:rPr>
          <w:rFonts w:cs="Arial"/>
          <w:lang w:val="hr-HR"/>
        </w:rPr>
        <w:t>pastoralnim centrom</w:t>
      </w:r>
      <w:r w:rsidRPr="00B1666C">
        <w:rPr>
          <w:rFonts w:cs="Arial"/>
          <w:spacing w:val="1"/>
          <w:lang w:val="hr-HR"/>
        </w:rPr>
        <w:t xml:space="preserve"> </w:t>
      </w:r>
      <w:r w:rsidRPr="00B1666C">
        <w:rPr>
          <w:rFonts w:cs="Arial"/>
          <w:spacing w:val="-2"/>
          <w:lang w:val="hr-HR"/>
        </w:rPr>
        <w:t>SOLITUDO</w:t>
      </w:r>
    </w:p>
    <w:p w:rsidR="00B1666C" w:rsidRPr="00B1666C" w:rsidRDefault="00B1666C" w:rsidP="00B1666C">
      <w:pPr>
        <w:pStyle w:val="BodyText"/>
        <w:jc w:val="both"/>
        <w:rPr>
          <w:rFonts w:cs="Arial"/>
          <w:lang w:val="hr-HR"/>
        </w:rPr>
      </w:pPr>
      <w:r w:rsidRPr="00B1666C">
        <w:rPr>
          <w:rFonts w:cs="Arial"/>
          <w:lang w:val="hr-HR"/>
        </w:rPr>
        <w:t>(19) Za</w:t>
      </w:r>
      <w:r w:rsidRPr="00B1666C">
        <w:rPr>
          <w:rFonts w:cs="Arial"/>
          <w:spacing w:val="45"/>
          <w:lang w:val="hr-HR"/>
        </w:rPr>
        <w:t xml:space="preserve"> </w:t>
      </w:r>
      <w:r w:rsidRPr="00B1666C">
        <w:rPr>
          <w:rFonts w:cs="Arial"/>
          <w:lang w:val="hr-HR"/>
        </w:rPr>
        <w:t>širi</w:t>
      </w:r>
      <w:r w:rsidRPr="00B1666C">
        <w:rPr>
          <w:rFonts w:cs="Arial"/>
          <w:spacing w:val="47"/>
          <w:lang w:val="hr-HR"/>
        </w:rPr>
        <w:t xml:space="preserve"> </w:t>
      </w:r>
      <w:r w:rsidRPr="00B1666C">
        <w:rPr>
          <w:rFonts w:cs="Arial"/>
          <w:lang w:val="hr-HR"/>
        </w:rPr>
        <w:t>obuhvat</w:t>
      </w:r>
      <w:r w:rsidRPr="00B1666C">
        <w:rPr>
          <w:rFonts w:cs="Arial"/>
          <w:spacing w:val="47"/>
          <w:lang w:val="hr-HR"/>
        </w:rPr>
        <w:t xml:space="preserve"> </w:t>
      </w:r>
      <w:r w:rsidRPr="00B1666C">
        <w:rPr>
          <w:rFonts w:cs="Arial"/>
          <w:lang w:val="hr-HR"/>
        </w:rPr>
        <w:t>zone</w:t>
      </w:r>
      <w:r w:rsidRPr="00B1666C">
        <w:rPr>
          <w:rFonts w:cs="Arial"/>
          <w:spacing w:val="48"/>
          <w:lang w:val="hr-HR"/>
        </w:rPr>
        <w:t xml:space="preserve"> </w:t>
      </w:r>
      <w:r w:rsidRPr="00B1666C">
        <w:rPr>
          <w:rFonts w:cs="Arial"/>
          <w:lang w:val="hr-HR"/>
        </w:rPr>
        <w:t>Solitudo</w:t>
      </w:r>
      <w:r w:rsidRPr="00B1666C">
        <w:rPr>
          <w:rFonts w:cs="Arial"/>
          <w:spacing w:val="48"/>
          <w:lang w:val="hr-HR"/>
        </w:rPr>
        <w:t xml:space="preserve"> </w:t>
      </w:r>
      <w:r w:rsidRPr="00B1666C">
        <w:rPr>
          <w:rFonts w:cs="Arial"/>
          <w:lang w:val="hr-HR"/>
        </w:rPr>
        <w:t>te</w:t>
      </w:r>
      <w:r w:rsidRPr="00B1666C">
        <w:rPr>
          <w:rFonts w:cs="Arial"/>
          <w:spacing w:val="48"/>
          <w:lang w:val="hr-HR"/>
        </w:rPr>
        <w:t xml:space="preserve"> </w:t>
      </w:r>
      <w:r w:rsidRPr="00B1666C">
        <w:rPr>
          <w:rFonts w:cs="Arial"/>
          <w:lang w:val="hr-HR"/>
        </w:rPr>
        <w:t>planiranih</w:t>
      </w:r>
      <w:r w:rsidRPr="00B1666C">
        <w:rPr>
          <w:rFonts w:cs="Arial"/>
          <w:spacing w:val="49"/>
          <w:lang w:val="hr-HR"/>
        </w:rPr>
        <w:t xml:space="preserve"> </w:t>
      </w:r>
      <w:r w:rsidRPr="00B1666C">
        <w:rPr>
          <w:rFonts w:cs="Arial"/>
          <w:lang w:val="hr-HR"/>
        </w:rPr>
        <w:t>sadržaja</w:t>
      </w:r>
      <w:r w:rsidRPr="00B1666C">
        <w:rPr>
          <w:rFonts w:cs="Arial"/>
          <w:spacing w:val="48"/>
          <w:lang w:val="hr-HR"/>
        </w:rPr>
        <w:t xml:space="preserve"> </w:t>
      </w:r>
      <w:r w:rsidRPr="00B1666C">
        <w:rPr>
          <w:rFonts w:cs="Arial"/>
          <w:lang w:val="hr-HR"/>
        </w:rPr>
        <w:t>(crkva</w:t>
      </w:r>
      <w:r w:rsidRPr="00B1666C">
        <w:rPr>
          <w:rFonts w:cs="Arial"/>
          <w:spacing w:val="46"/>
          <w:lang w:val="hr-HR"/>
        </w:rPr>
        <w:t xml:space="preserve"> </w:t>
      </w:r>
      <w:r w:rsidRPr="00B1666C">
        <w:rPr>
          <w:rFonts w:cs="Arial"/>
          <w:lang w:val="hr-HR"/>
        </w:rPr>
        <w:t>s</w:t>
      </w:r>
      <w:r w:rsidRPr="00B1666C">
        <w:rPr>
          <w:rFonts w:cs="Arial"/>
          <w:spacing w:val="48"/>
          <w:lang w:val="hr-HR"/>
        </w:rPr>
        <w:t xml:space="preserve"> </w:t>
      </w:r>
      <w:r w:rsidRPr="00B1666C">
        <w:rPr>
          <w:rFonts w:cs="Arial"/>
          <w:lang w:val="hr-HR"/>
        </w:rPr>
        <w:t>pastoralnim</w:t>
      </w:r>
      <w:r w:rsidRPr="00B1666C">
        <w:rPr>
          <w:rFonts w:cs="Arial"/>
          <w:spacing w:val="49"/>
          <w:lang w:val="hr-HR"/>
        </w:rPr>
        <w:t xml:space="preserve"> </w:t>
      </w:r>
      <w:r w:rsidRPr="00B1666C">
        <w:rPr>
          <w:rFonts w:cs="Arial"/>
          <w:lang w:val="hr-HR"/>
        </w:rPr>
        <w:t>centrom</w:t>
      </w:r>
      <w:r w:rsidRPr="00B1666C">
        <w:rPr>
          <w:rFonts w:cs="Arial"/>
          <w:spacing w:val="49"/>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pratećim</w:t>
      </w:r>
      <w:r w:rsidRPr="00B1666C">
        <w:rPr>
          <w:rFonts w:cs="Arial"/>
          <w:spacing w:val="50"/>
          <w:lang w:val="hr-HR"/>
        </w:rPr>
        <w:t xml:space="preserve"> </w:t>
      </w:r>
      <w:r w:rsidRPr="00B1666C">
        <w:rPr>
          <w:rFonts w:cs="Arial"/>
          <w:lang w:val="hr-HR"/>
        </w:rPr>
        <w:t>sadržajima,</w:t>
      </w:r>
      <w:r w:rsidRPr="00B1666C">
        <w:rPr>
          <w:rFonts w:cs="Arial"/>
          <w:spacing w:val="50"/>
          <w:lang w:val="hr-HR"/>
        </w:rPr>
        <w:t xml:space="preserve"> </w:t>
      </w:r>
      <w:r w:rsidRPr="00B1666C">
        <w:rPr>
          <w:rFonts w:cs="Arial"/>
          <w:lang w:val="hr-HR"/>
        </w:rPr>
        <w:t>javne</w:t>
      </w:r>
      <w:r w:rsidRPr="00B1666C">
        <w:rPr>
          <w:rFonts w:cs="Arial"/>
          <w:spacing w:val="52"/>
          <w:lang w:val="hr-HR"/>
        </w:rPr>
        <w:t xml:space="preserve"> </w:t>
      </w:r>
      <w:r w:rsidRPr="00B1666C">
        <w:rPr>
          <w:rFonts w:cs="Arial"/>
          <w:lang w:val="hr-HR"/>
        </w:rPr>
        <w:t>površine)</w:t>
      </w:r>
      <w:r w:rsidRPr="00B1666C">
        <w:rPr>
          <w:rFonts w:cs="Arial"/>
          <w:spacing w:val="53"/>
          <w:lang w:val="hr-HR"/>
        </w:rPr>
        <w:t xml:space="preserve"> </w:t>
      </w:r>
      <w:r w:rsidRPr="00B1666C">
        <w:rPr>
          <w:rFonts w:cs="Arial"/>
          <w:lang w:val="hr-HR"/>
        </w:rPr>
        <w:t>određena</w:t>
      </w:r>
      <w:r w:rsidRPr="00B1666C">
        <w:rPr>
          <w:rFonts w:cs="Arial"/>
          <w:spacing w:val="51"/>
          <w:lang w:val="hr-HR"/>
        </w:rPr>
        <w:t xml:space="preserve"> </w:t>
      </w:r>
      <w:r w:rsidRPr="00B1666C">
        <w:rPr>
          <w:rFonts w:cs="Arial"/>
          <w:lang w:val="hr-HR"/>
        </w:rPr>
        <w:t>je</w:t>
      </w:r>
      <w:r w:rsidRPr="00B1666C">
        <w:rPr>
          <w:rFonts w:cs="Arial"/>
          <w:spacing w:val="49"/>
          <w:lang w:val="hr-HR"/>
        </w:rPr>
        <w:t xml:space="preserve"> </w:t>
      </w:r>
      <w:r w:rsidRPr="00B1666C">
        <w:rPr>
          <w:rFonts w:cs="Arial"/>
          <w:lang w:val="hr-HR"/>
        </w:rPr>
        <w:t>obveza</w:t>
      </w:r>
      <w:r w:rsidRPr="00B1666C">
        <w:rPr>
          <w:rFonts w:cs="Arial"/>
          <w:spacing w:val="50"/>
          <w:lang w:val="hr-HR"/>
        </w:rPr>
        <w:t xml:space="preserve"> </w:t>
      </w:r>
      <w:r w:rsidRPr="00B1666C">
        <w:rPr>
          <w:rFonts w:cs="Arial"/>
          <w:lang w:val="hr-HR"/>
        </w:rPr>
        <w:t>provođenja</w:t>
      </w:r>
      <w:r w:rsidRPr="00B1666C">
        <w:rPr>
          <w:rFonts w:cs="Arial"/>
          <w:spacing w:val="52"/>
          <w:lang w:val="hr-HR"/>
        </w:rPr>
        <w:t xml:space="preserve"> </w:t>
      </w:r>
      <w:r w:rsidRPr="00B1666C">
        <w:rPr>
          <w:rFonts w:cs="Arial"/>
          <w:lang w:val="hr-HR"/>
        </w:rPr>
        <w:t>arhitektonsko-</w:t>
      </w:r>
      <w:r w:rsidRPr="00B1666C">
        <w:rPr>
          <w:rFonts w:cs="Arial"/>
          <w:spacing w:val="73"/>
          <w:lang w:val="hr-HR"/>
        </w:rPr>
        <w:t xml:space="preserve"> </w:t>
      </w:r>
      <w:r w:rsidRPr="00B1666C">
        <w:rPr>
          <w:rFonts w:cs="Arial"/>
          <w:lang w:val="hr-HR"/>
        </w:rPr>
        <w:t>urbanističkog natječaja.</w:t>
      </w:r>
    </w:p>
    <w:p w:rsidR="00B1666C" w:rsidRPr="00B1666C" w:rsidRDefault="00B1666C" w:rsidP="00B1666C">
      <w:pPr>
        <w:pStyle w:val="BodyText"/>
        <w:ind w:left="426" w:hanging="426"/>
        <w:jc w:val="both"/>
        <w:rPr>
          <w:rFonts w:cs="Arial"/>
          <w:lang w:val="hr-HR"/>
        </w:rPr>
      </w:pPr>
      <w:r w:rsidRPr="00B1666C">
        <w:rPr>
          <w:rFonts w:cs="Arial"/>
          <w:lang w:val="hr-HR"/>
        </w:rPr>
        <w:t>Na navedenoj</w:t>
      </w:r>
      <w:r w:rsidRPr="00B1666C">
        <w:rPr>
          <w:rFonts w:cs="Arial"/>
          <w:spacing w:val="2"/>
          <w:lang w:val="hr-HR"/>
        </w:rPr>
        <w:t xml:space="preserve"> </w:t>
      </w:r>
      <w:r w:rsidRPr="00B1666C">
        <w:rPr>
          <w:rFonts w:cs="Arial"/>
          <w:lang w:val="hr-HR"/>
        </w:rPr>
        <w:t>zoni</w:t>
      </w:r>
      <w:r w:rsidRPr="00B1666C">
        <w:rPr>
          <w:rFonts w:cs="Arial"/>
          <w:spacing w:val="-3"/>
          <w:lang w:val="hr-HR"/>
        </w:rPr>
        <w:t xml:space="preserve"> </w:t>
      </w:r>
      <w:r w:rsidRPr="00B1666C">
        <w:rPr>
          <w:rFonts w:cs="Arial"/>
          <w:lang w:val="hr-HR"/>
        </w:rPr>
        <w:t>(cca</w:t>
      </w:r>
      <w:r w:rsidRPr="00B1666C">
        <w:rPr>
          <w:rFonts w:cs="Arial"/>
          <w:spacing w:val="-4"/>
          <w:lang w:val="hr-HR"/>
        </w:rPr>
        <w:t xml:space="preserve"> </w:t>
      </w:r>
      <w:r w:rsidRPr="00B1666C">
        <w:rPr>
          <w:rFonts w:cs="Arial"/>
          <w:lang w:val="hr-HR"/>
        </w:rPr>
        <w:t>0,8</w:t>
      </w:r>
      <w:r w:rsidRPr="00B1666C">
        <w:rPr>
          <w:rFonts w:cs="Arial"/>
          <w:spacing w:val="1"/>
          <w:lang w:val="hr-HR"/>
        </w:rPr>
        <w:t xml:space="preserve"> </w:t>
      </w:r>
      <w:r w:rsidRPr="00B1666C">
        <w:rPr>
          <w:rFonts w:cs="Arial"/>
          <w:spacing w:val="-2"/>
          <w:lang w:val="hr-HR"/>
        </w:rPr>
        <w:t>ha)</w:t>
      </w:r>
      <w:r w:rsidRPr="00B1666C">
        <w:rPr>
          <w:rFonts w:cs="Arial"/>
          <w:lang w:val="hr-HR"/>
        </w:rPr>
        <w:t xml:space="preserve"> moguće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smjestiti:</w:t>
      </w:r>
    </w:p>
    <w:p w:rsidR="00B1666C" w:rsidRPr="00B1666C" w:rsidRDefault="00B1666C" w:rsidP="00B1666C">
      <w:pPr>
        <w:pStyle w:val="BodyText"/>
        <w:ind w:left="426" w:hanging="426"/>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crkvu</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pripadajućim</w:t>
      </w:r>
      <w:r w:rsidRPr="00B1666C">
        <w:rPr>
          <w:rFonts w:cs="Arial"/>
          <w:spacing w:val="-3"/>
          <w:lang w:val="hr-HR"/>
        </w:rPr>
        <w:t xml:space="preserve"> </w:t>
      </w:r>
      <w:r w:rsidRPr="00B1666C">
        <w:rPr>
          <w:rFonts w:cs="Arial"/>
          <w:lang w:val="hr-HR"/>
        </w:rPr>
        <w:t>trgom</w:t>
      </w:r>
      <w:r w:rsidRPr="00B1666C">
        <w:rPr>
          <w:rFonts w:cs="Arial"/>
          <w:spacing w:val="1"/>
          <w:lang w:val="hr-HR"/>
        </w:rPr>
        <w:t xml:space="preserve"> </w:t>
      </w:r>
      <w:r w:rsidRPr="00B1666C">
        <w:rPr>
          <w:rFonts w:cs="Arial"/>
          <w:lang w:val="hr-HR"/>
        </w:rPr>
        <w:t>i otvorenim</w:t>
      </w:r>
      <w:r w:rsidRPr="00B1666C">
        <w:rPr>
          <w:rFonts w:cs="Arial"/>
          <w:spacing w:val="1"/>
          <w:lang w:val="hr-HR"/>
        </w:rPr>
        <w:t xml:space="preserve"> </w:t>
      </w:r>
      <w:r w:rsidRPr="00B1666C">
        <w:rPr>
          <w:rFonts w:cs="Arial"/>
          <w:lang w:val="hr-HR"/>
        </w:rPr>
        <w:t>parkingom te</w:t>
      </w:r>
      <w:r w:rsidRPr="00B1666C">
        <w:rPr>
          <w:rFonts w:cs="Arial"/>
          <w:spacing w:val="-2"/>
          <w:lang w:val="hr-HR"/>
        </w:rPr>
        <w:t xml:space="preserve"> </w:t>
      </w:r>
      <w:r w:rsidRPr="00B1666C">
        <w:rPr>
          <w:rFonts w:cs="Arial"/>
          <w:lang w:val="hr-HR"/>
        </w:rPr>
        <w:t>pratećim sadržajima;</w:t>
      </w:r>
    </w:p>
    <w:p w:rsidR="00B1666C" w:rsidRPr="00B1666C" w:rsidRDefault="00B1666C" w:rsidP="00B1666C">
      <w:pPr>
        <w:pStyle w:val="BodyText"/>
        <w:ind w:left="426" w:hanging="426"/>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Caritas</w:t>
      </w:r>
      <w:r w:rsidRPr="00B1666C">
        <w:rPr>
          <w:rFonts w:cs="Arial"/>
          <w:spacing w:val="1"/>
          <w:lang w:val="hr-HR"/>
        </w:rPr>
        <w:t xml:space="preserve"> </w:t>
      </w:r>
      <w:r w:rsidRPr="00B1666C">
        <w:rPr>
          <w:rFonts w:cs="Arial"/>
          <w:lang w:val="hr-HR"/>
        </w:rPr>
        <w:t>Dubrovačke</w:t>
      </w:r>
      <w:r w:rsidRPr="00B1666C">
        <w:rPr>
          <w:rFonts w:cs="Arial"/>
          <w:spacing w:val="-2"/>
          <w:lang w:val="hr-HR"/>
        </w:rPr>
        <w:t xml:space="preserve"> </w:t>
      </w:r>
      <w:r w:rsidRPr="00B1666C">
        <w:rPr>
          <w:rFonts w:cs="Arial"/>
          <w:lang w:val="hr-HR"/>
        </w:rPr>
        <w:t>biskupije i njemu</w:t>
      </w:r>
      <w:r w:rsidRPr="00B1666C">
        <w:rPr>
          <w:rFonts w:cs="Arial"/>
          <w:spacing w:val="-2"/>
          <w:lang w:val="hr-HR"/>
        </w:rPr>
        <w:t xml:space="preserve"> </w:t>
      </w:r>
      <w:r w:rsidRPr="00B1666C">
        <w:rPr>
          <w:rFonts w:cs="Arial"/>
          <w:lang w:val="hr-HR"/>
        </w:rPr>
        <w:t>pripadajući</w:t>
      </w:r>
      <w:r w:rsidRPr="00B1666C">
        <w:rPr>
          <w:rFonts w:cs="Arial"/>
          <w:spacing w:val="-3"/>
          <w:lang w:val="hr-HR"/>
        </w:rPr>
        <w:t xml:space="preserve"> </w:t>
      </w:r>
      <w:r w:rsidRPr="00B1666C">
        <w:rPr>
          <w:rFonts w:cs="Arial"/>
          <w:lang w:val="hr-HR"/>
        </w:rPr>
        <w:t>prostor te</w:t>
      </w:r>
    </w:p>
    <w:p w:rsidR="00B1666C" w:rsidRPr="00B1666C" w:rsidRDefault="00B1666C" w:rsidP="00B1666C">
      <w:pPr>
        <w:pStyle w:val="BodyText"/>
        <w:ind w:left="426" w:hanging="426"/>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školu i dječiji vrtić</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pripadajućim otvorenim prostorima</w:t>
      </w:r>
      <w:r w:rsidRPr="00B1666C">
        <w:rPr>
          <w:rFonts w:cs="Arial"/>
          <w:spacing w:val="1"/>
          <w:lang w:val="hr-HR"/>
        </w:rPr>
        <w:t xml:space="preserve"> </w:t>
      </w:r>
      <w:r w:rsidRPr="00B1666C">
        <w:rPr>
          <w:rFonts w:cs="Arial"/>
          <w:lang w:val="hr-HR"/>
        </w:rPr>
        <w:t>i igralištima.</w:t>
      </w:r>
    </w:p>
    <w:p w:rsidR="00B1666C" w:rsidRPr="00B1666C" w:rsidRDefault="00B1666C" w:rsidP="00B1666C">
      <w:pPr>
        <w:pStyle w:val="BodyText"/>
        <w:ind w:left="426" w:hanging="426"/>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zelene površine.</w:t>
      </w:r>
    </w:p>
    <w:p w:rsidR="00B1666C" w:rsidRPr="00B1666C" w:rsidRDefault="00B1666C" w:rsidP="00B1666C">
      <w:pPr>
        <w:pStyle w:val="BodyText"/>
        <w:jc w:val="both"/>
        <w:rPr>
          <w:rFonts w:cs="Arial"/>
          <w:lang w:val="hr-HR"/>
        </w:rPr>
      </w:pPr>
      <w:r w:rsidRPr="00B1666C">
        <w:rPr>
          <w:rFonts w:cs="Arial"/>
          <w:lang w:val="hr-HR"/>
        </w:rPr>
        <w:t>Promet</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mirovanju</w:t>
      </w:r>
      <w:r w:rsidRPr="00B1666C">
        <w:rPr>
          <w:rFonts w:cs="Arial"/>
          <w:spacing w:val="-2"/>
          <w:lang w:val="hr-HR"/>
        </w:rPr>
        <w:t xml:space="preserve"> </w:t>
      </w:r>
      <w:r w:rsidRPr="00B1666C">
        <w:rPr>
          <w:rFonts w:cs="Arial"/>
          <w:lang w:val="hr-HR"/>
        </w:rPr>
        <w:t>planira se</w:t>
      </w:r>
      <w:r w:rsidRPr="00B1666C">
        <w:rPr>
          <w:rFonts w:cs="Arial"/>
          <w:spacing w:val="-2"/>
          <w:lang w:val="hr-HR"/>
        </w:rPr>
        <w:t xml:space="preserve"> </w:t>
      </w:r>
      <w:r w:rsidRPr="00B1666C">
        <w:rPr>
          <w:rFonts w:cs="Arial"/>
          <w:lang w:val="hr-HR"/>
        </w:rPr>
        <w:t>u podzemnim etažama</w:t>
      </w:r>
      <w:r w:rsidRPr="00B1666C">
        <w:rPr>
          <w:rFonts w:cs="Arial"/>
          <w:spacing w:val="1"/>
          <w:lang w:val="hr-HR"/>
        </w:rPr>
        <w:t xml:space="preserve"> </w:t>
      </w:r>
      <w:r w:rsidRPr="00B1666C">
        <w:rPr>
          <w:rFonts w:cs="Arial"/>
          <w:lang w:val="hr-HR"/>
        </w:rPr>
        <w:t>planiranih građevina.</w:t>
      </w:r>
    </w:p>
    <w:p w:rsidR="00B1666C" w:rsidRPr="00B1666C" w:rsidRDefault="00B1666C" w:rsidP="00B1666C">
      <w:pPr>
        <w:pStyle w:val="BodyText"/>
        <w:jc w:val="both"/>
        <w:rPr>
          <w:rFonts w:cs="Arial"/>
          <w:lang w:val="hr-HR"/>
        </w:rPr>
      </w:pPr>
      <w:r w:rsidRPr="00B1666C">
        <w:rPr>
          <w:rFonts w:cs="Arial"/>
          <w:lang w:val="hr-HR"/>
        </w:rPr>
        <w:t>Građevine</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južnom</w:t>
      </w:r>
      <w:r w:rsidRPr="00B1666C">
        <w:rPr>
          <w:rFonts w:cs="Arial"/>
          <w:spacing w:val="1"/>
          <w:lang w:val="hr-HR"/>
        </w:rPr>
        <w:t xml:space="preserve"> </w:t>
      </w:r>
      <w:r w:rsidRPr="00B1666C">
        <w:rPr>
          <w:rFonts w:cs="Arial"/>
          <w:lang w:val="hr-HR"/>
        </w:rPr>
        <w:t>dijelu svojom će pozicijom</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oblikovanjem zatvoriti urbanistički pravac</w:t>
      </w:r>
      <w:r w:rsidRPr="00B1666C">
        <w:rPr>
          <w:rFonts w:cs="Arial"/>
          <w:spacing w:val="61"/>
          <w:lang w:val="hr-HR"/>
        </w:rPr>
        <w:t xml:space="preserve"> </w:t>
      </w:r>
      <w:r w:rsidRPr="00B1666C">
        <w:rPr>
          <w:rFonts w:cs="Arial"/>
          <w:lang w:val="hr-HR"/>
        </w:rPr>
        <w:t>zadan postojećim</w:t>
      </w:r>
      <w:r w:rsidRPr="00B1666C">
        <w:rPr>
          <w:rFonts w:cs="Arial"/>
          <w:spacing w:val="1"/>
          <w:lang w:val="hr-HR"/>
        </w:rPr>
        <w:t xml:space="preserve"> </w:t>
      </w:r>
      <w:r w:rsidRPr="00B1666C">
        <w:rPr>
          <w:rFonts w:cs="Arial"/>
          <w:lang w:val="hr-HR"/>
        </w:rPr>
        <w:t>stambenim</w:t>
      </w:r>
      <w:r w:rsidRPr="00B1666C">
        <w:rPr>
          <w:rFonts w:cs="Arial"/>
          <w:spacing w:val="1"/>
          <w:lang w:val="hr-HR"/>
        </w:rPr>
        <w:t xml:space="preserve"> </w:t>
      </w:r>
      <w:r w:rsidRPr="00B1666C">
        <w:rPr>
          <w:rFonts w:cs="Arial"/>
          <w:lang w:val="hr-HR"/>
        </w:rPr>
        <w:t>građevinama.</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Kod</w:t>
      </w:r>
      <w:r w:rsidRPr="00B1666C">
        <w:rPr>
          <w:rFonts w:cs="Arial"/>
          <w:spacing w:val="57"/>
          <w:lang w:val="hr-HR"/>
        </w:rPr>
        <w:t xml:space="preserve"> </w:t>
      </w:r>
      <w:r w:rsidRPr="00B1666C">
        <w:rPr>
          <w:rFonts w:cs="Arial"/>
          <w:lang w:val="hr-HR"/>
        </w:rPr>
        <w:t>projektiranja</w:t>
      </w:r>
      <w:r w:rsidRPr="00B1666C">
        <w:rPr>
          <w:rFonts w:cs="Arial"/>
          <w:spacing w:val="55"/>
          <w:lang w:val="hr-HR"/>
        </w:rPr>
        <w:t xml:space="preserve"> </w:t>
      </w:r>
      <w:r w:rsidRPr="00B1666C">
        <w:rPr>
          <w:rFonts w:cs="Arial"/>
          <w:lang w:val="hr-HR"/>
        </w:rPr>
        <w:t>navedenog</w:t>
      </w:r>
      <w:r w:rsidRPr="00B1666C">
        <w:rPr>
          <w:rFonts w:cs="Arial"/>
          <w:spacing w:val="57"/>
          <w:lang w:val="hr-HR"/>
        </w:rPr>
        <w:t xml:space="preserve"> </w:t>
      </w:r>
      <w:r w:rsidRPr="00B1666C">
        <w:rPr>
          <w:rFonts w:cs="Arial"/>
          <w:lang w:val="hr-HR"/>
        </w:rPr>
        <w:t>objekta</w:t>
      </w:r>
      <w:r w:rsidRPr="00B1666C">
        <w:rPr>
          <w:rFonts w:cs="Arial"/>
          <w:spacing w:val="55"/>
          <w:lang w:val="hr-HR"/>
        </w:rPr>
        <w:t xml:space="preserve"> </w:t>
      </w:r>
      <w:r w:rsidRPr="00B1666C">
        <w:rPr>
          <w:rFonts w:cs="Arial"/>
          <w:lang w:val="hr-HR"/>
        </w:rPr>
        <w:t>treba</w:t>
      </w:r>
      <w:r w:rsidRPr="00B1666C">
        <w:rPr>
          <w:rFonts w:cs="Arial"/>
          <w:spacing w:val="58"/>
          <w:lang w:val="hr-HR"/>
        </w:rPr>
        <w:t xml:space="preserve"> </w:t>
      </w:r>
      <w:r w:rsidRPr="00B1666C">
        <w:rPr>
          <w:rFonts w:cs="Arial"/>
          <w:lang w:val="hr-HR"/>
        </w:rPr>
        <w:t>posebno</w:t>
      </w:r>
      <w:r w:rsidRPr="00B1666C">
        <w:rPr>
          <w:rFonts w:cs="Arial"/>
          <w:spacing w:val="57"/>
          <w:lang w:val="hr-HR"/>
        </w:rPr>
        <w:t xml:space="preserve"> </w:t>
      </w:r>
      <w:r w:rsidRPr="00B1666C">
        <w:rPr>
          <w:rFonts w:cs="Arial"/>
          <w:lang w:val="hr-HR"/>
        </w:rPr>
        <w:t>voditi</w:t>
      </w:r>
      <w:r w:rsidRPr="00B1666C">
        <w:rPr>
          <w:rFonts w:cs="Arial"/>
          <w:spacing w:val="56"/>
          <w:lang w:val="hr-HR"/>
        </w:rPr>
        <w:t xml:space="preserve"> </w:t>
      </w:r>
      <w:r w:rsidRPr="00B1666C">
        <w:rPr>
          <w:rFonts w:cs="Arial"/>
          <w:lang w:val="hr-HR"/>
        </w:rPr>
        <w:t>računa</w:t>
      </w:r>
      <w:r w:rsidRPr="00B1666C">
        <w:rPr>
          <w:rFonts w:cs="Arial"/>
          <w:spacing w:val="57"/>
          <w:lang w:val="hr-HR"/>
        </w:rPr>
        <w:t xml:space="preserve"> </w:t>
      </w:r>
      <w:r w:rsidRPr="00B1666C">
        <w:rPr>
          <w:rFonts w:cs="Arial"/>
          <w:lang w:val="hr-HR"/>
        </w:rPr>
        <w:t>o</w:t>
      </w:r>
      <w:r w:rsidRPr="00B1666C">
        <w:rPr>
          <w:rFonts w:cs="Arial"/>
          <w:spacing w:val="53"/>
          <w:lang w:val="hr-HR"/>
        </w:rPr>
        <w:t xml:space="preserve"> </w:t>
      </w:r>
      <w:r w:rsidRPr="00B1666C">
        <w:rPr>
          <w:rFonts w:cs="Arial"/>
          <w:lang w:val="hr-HR"/>
        </w:rPr>
        <w:t>mjerilu</w:t>
      </w:r>
      <w:r w:rsidRPr="00B1666C">
        <w:rPr>
          <w:rFonts w:cs="Arial"/>
          <w:spacing w:val="58"/>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gabaritima</w:t>
      </w:r>
      <w:r w:rsidRPr="00B1666C">
        <w:rPr>
          <w:rFonts w:cs="Arial"/>
          <w:spacing w:val="71"/>
          <w:lang w:val="hr-HR"/>
        </w:rPr>
        <w:t xml:space="preserve"> </w:t>
      </w:r>
      <w:r w:rsidRPr="00B1666C">
        <w:rPr>
          <w:rFonts w:cs="Arial"/>
          <w:lang w:val="hr-HR"/>
        </w:rPr>
        <w:t>građevine,</w:t>
      </w:r>
      <w:r w:rsidRPr="00B1666C">
        <w:rPr>
          <w:rFonts w:cs="Arial"/>
          <w:spacing w:val="32"/>
          <w:lang w:val="hr-HR"/>
        </w:rPr>
        <w:t xml:space="preserve"> </w:t>
      </w:r>
      <w:r w:rsidRPr="00B1666C">
        <w:rPr>
          <w:rFonts w:cs="Arial"/>
          <w:lang w:val="hr-HR"/>
        </w:rPr>
        <w:t>odnosu</w:t>
      </w:r>
      <w:r w:rsidRPr="00B1666C">
        <w:rPr>
          <w:rFonts w:cs="Arial"/>
          <w:spacing w:val="29"/>
          <w:lang w:val="hr-HR"/>
        </w:rPr>
        <w:t xml:space="preserve"> </w:t>
      </w:r>
      <w:r w:rsidRPr="00B1666C">
        <w:rPr>
          <w:rFonts w:cs="Arial"/>
          <w:lang w:val="hr-HR"/>
        </w:rPr>
        <w:t>prema</w:t>
      </w:r>
      <w:r w:rsidRPr="00B1666C">
        <w:rPr>
          <w:rFonts w:cs="Arial"/>
          <w:spacing w:val="31"/>
          <w:lang w:val="hr-HR"/>
        </w:rPr>
        <w:t xml:space="preserve"> </w:t>
      </w:r>
      <w:r w:rsidRPr="00B1666C">
        <w:rPr>
          <w:rFonts w:cs="Arial"/>
          <w:lang w:val="hr-HR"/>
        </w:rPr>
        <w:t>uličnoj</w:t>
      </w:r>
      <w:r w:rsidRPr="00B1666C">
        <w:rPr>
          <w:rFonts w:cs="Arial"/>
          <w:spacing w:val="33"/>
          <w:lang w:val="hr-HR"/>
        </w:rPr>
        <w:t xml:space="preserve"> </w:t>
      </w:r>
      <w:r w:rsidRPr="00B1666C">
        <w:rPr>
          <w:rFonts w:cs="Arial"/>
          <w:lang w:val="hr-HR"/>
        </w:rPr>
        <w:t>mreži,</w:t>
      </w:r>
      <w:r w:rsidRPr="00B1666C">
        <w:rPr>
          <w:rFonts w:cs="Arial"/>
          <w:spacing w:val="30"/>
          <w:lang w:val="hr-HR"/>
        </w:rPr>
        <w:t xml:space="preserve"> </w:t>
      </w:r>
      <w:r w:rsidRPr="00B1666C">
        <w:rPr>
          <w:rFonts w:cs="Arial"/>
          <w:lang w:val="hr-HR"/>
        </w:rPr>
        <w:t>pristupu,</w:t>
      </w:r>
      <w:r w:rsidRPr="00B1666C">
        <w:rPr>
          <w:rFonts w:cs="Arial"/>
          <w:spacing w:val="32"/>
          <w:lang w:val="hr-HR"/>
        </w:rPr>
        <w:t xml:space="preserve"> </w:t>
      </w:r>
      <w:r w:rsidRPr="00B1666C">
        <w:rPr>
          <w:rFonts w:cs="Arial"/>
          <w:lang w:val="hr-HR"/>
        </w:rPr>
        <w:t>orijentaciji</w:t>
      </w:r>
      <w:r w:rsidRPr="00B1666C">
        <w:rPr>
          <w:rFonts w:cs="Arial"/>
          <w:spacing w:val="30"/>
          <w:lang w:val="hr-HR"/>
        </w:rPr>
        <w:t xml:space="preserve"> </w:t>
      </w:r>
      <w:r w:rsidRPr="00B1666C">
        <w:rPr>
          <w:rFonts w:cs="Arial"/>
          <w:lang w:val="hr-HR"/>
        </w:rPr>
        <w:t>i</w:t>
      </w:r>
      <w:r w:rsidRPr="00B1666C">
        <w:rPr>
          <w:rFonts w:cs="Arial"/>
          <w:spacing w:val="31"/>
          <w:lang w:val="hr-HR"/>
        </w:rPr>
        <w:t xml:space="preserve"> </w:t>
      </w:r>
      <w:r w:rsidRPr="00B1666C">
        <w:rPr>
          <w:rFonts w:cs="Arial"/>
          <w:lang w:val="hr-HR"/>
        </w:rPr>
        <w:t>oblikovanju</w:t>
      </w:r>
      <w:r w:rsidRPr="00B1666C">
        <w:rPr>
          <w:rFonts w:cs="Arial"/>
          <w:spacing w:val="31"/>
          <w:lang w:val="hr-HR"/>
        </w:rPr>
        <w:t xml:space="preserve"> </w:t>
      </w:r>
      <w:r w:rsidRPr="00B1666C">
        <w:rPr>
          <w:rFonts w:cs="Arial"/>
          <w:lang w:val="hr-HR"/>
        </w:rPr>
        <w:t>te</w:t>
      </w:r>
      <w:r w:rsidRPr="00B1666C">
        <w:rPr>
          <w:rFonts w:cs="Arial"/>
          <w:spacing w:val="31"/>
          <w:lang w:val="hr-HR"/>
        </w:rPr>
        <w:t xml:space="preserve"> </w:t>
      </w:r>
      <w:r w:rsidRPr="00B1666C">
        <w:rPr>
          <w:rFonts w:cs="Arial"/>
          <w:lang w:val="hr-HR"/>
        </w:rPr>
        <w:t>hortikulturnom</w:t>
      </w:r>
      <w:r w:rsidRPr="00B1666C">
        <w:rPr>
          <w:rFonts w:cs="Arial"/>
          <w:spacing w:val="63"/>
          <w:lang w:val="hr-HR"/>
        </w:rPr>
        <w:t xml:space="preserve"> </w:t>
      </w:r>
      <w:r w:rsidRPr="00B1666C">
        <w:rPr>
          <w:rFonts w:cs="Arial"/>
          <w:lang w:val="hr-HR"/>
        </w:rPr>
        <w:t>rješenju</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organizaciji</w:t>
      </w:r>
      <w:r w:rsidRPr="00B1666C">
        <w:rPr>
          <w:rFonts w:cs="Arial"/>
          <w:spacing w:val="-7"/>
          <w:lang w:val="hr-HR"/>
        </w:rPr>
        <w:t xml:space="preserve"> </w:t>
      </w:r>
      <w:r w:rsidRPr="00B1666C">
        <w:rPr>
          <w:rFonts w:cs="Arial"/>
          <w:lang w:val="hr-HR"/>
        </w:rPr>
        <w:t>otvorenih</w:t>
      </w:r>
      <w:r w:rsidRPr="00B1666C">
        <w:rPr>
          <w:rFonts w:cs="Arial"/>
          <w:spacing w:val="-4"/>
          <w:lang w:val="hr-HR"/>
        </w:rPr>
        <w:t xml:space="preserve"> </w:t>
      </w:r>
      <w:r w:rsidRPr="00B1666C">
        <w:rPr>
          <w:rFonts w:cs="Arial"/>
          <w:lang w:val="hr-HR"/>
        </w:rPr>
        <w:t>površina,</w:t>
      </w:r>
      <w:r w:rsidRPr="00B1666C">
        <w:rPr>
          <w:rFonts w:cs="Arial"/>
          <w:spacing w:val="-5"/>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sukladno</w:t>
      </w:r>
      <w:r w:rsidRPr="00B1666C">
        <w:rPr>
          <w:rFonts w:cs="Arial"/>
          <w:spacing w:val="-5"/>
          <w:lang w:val="hr-HR"/>
        </w:rPr>
        <w:t xml:space="preserve"> </w:t>
      </w:r>
      <w:r w:rsidRPr="00B1666C">
        <w:rPr>
          <w:rFonts w:cs="Arial"/>
          <w:lang w:val="hr-HR"/>
        </w:rPr>
        <w:t>zadanim</w:t>
      </w:r>
      <w:r w:rsidRPr="00B1666C">
        <w:rPr>
          <w:rFonts w:cs="Arial"/>
          <w:spacing w:val="-8"/>
          <w:lang w:val="hr-HR"/>
        </w:rPr>
        <w:t xml:space="preserve"> </w:t>
      </w:r>
      <w:r w:rsidRPr="00B1666C">
        <w:rPr>
          <w:rFonts w:cs="Arial"/>
          <w:lang w:val="hr-HR"/>
        </w:rPr>
        <w:t>standardima</w:t>
      </w:r>
      <w:r w:rsidRPr="00B1666C">
        <w:rPr>
          <w:rFonts w:cs="Arial"/>
          <w:spacing w:val="-9"/>
          <w:lang w:val="hr-HR"/>
        </w:rPr>
        <w:t xml:space="preserve"> </w:t>
      </w:r>
      <w:r w:rsidRPr="00B1666C">
        <w:rPr>
          <w:rFonts w:cs="Arial"/>
          <w:spacing w:val="1"/>
          <w:lang w:val="hr-HR"/>
        </w:rPr>
        <w:t>za</w:t>
      </w:r>
      <w:r w:rsidRPr="00B1666C">
        <w:rPr>
          <w:rFonts w:cs="Arial"/>
          <w:spacing w:val="-4"/>
          <w:lang w:val="hr-HR"/>
        </w:rPr>
        <w:t xml:space="preserve"> </w:t>
      </w:r>
      <w:r w:rsidRPr="00B1666C">
        <w:rPr>
          <w:rFonts w:cs="Arial"/>
          <w:lang w:val="hr-HR"/>
        </w:rPr>
        <w:t>vjerske</w:t>
      </w:r>
      <w:r w:rsidRPr="00B1666C">
        <w:rPr>
          <w:rFonts w:cs="Arial"/>
          <w:spacing w:val="-7"/>
          <w:lang w:val="hr-HR"/>
        </w:rPr>
        <w:t xml:space="preserve"> </w:t>
      </w:r>
      <w:r w:rsidRPr="00B1666C">
        <w:rPr>
          <w:rFonts w:cs="Arial"/>
          <w:lang w:val="hr-HR"/>
        </w:rPr>
        <w:t>objekte.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Obzirom</w:t>
      </w:r>
      <w:r w:rsidRPr="00B1666C">
        <w:rPr>
          <w:rFonts w:cs="Arial"/>
          <w:spacing w:val="9"/>
          <w:lang w:val="hr-HR"/>
        </w:rPr>
        <w:t xml:space="preserve"> </w:t>
      </w:r>
      <w:r w:rsidRPr="00B1666C">
        <w:rPr>
          <w:rFonts w:cs="Arial"/>
          <w:lang w:val="hr-HR"/>
        </w:rPr>
        <w:t>da</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unutar</w:t>
      </w:r>
      <w:r w:rsidRPr="00B1666C">
        <w:rPr>
          <w:rFonts w:cs="Arial"/>
          <w:spacing w:val="8"/>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obuhvata</w:t>
      </w:r>
      <w:r w:rsidRPr="00B1666C">
        <w:rPr>
          <w:rFonts w:cs="Arial"/>
          <w:spacing w:val="7"/>
          <w:lang w:val="hr-HR"/>
        </w:rPr>
        <w:t xml:space="preserve"> </w:t>
      </w:r>
      <w:r w:rsidRPr="00B1666C">
        <w:rPr>
          <w:rFonts w:cs="Arial"/>
          <w:lang w:val="hr-HR"/>
        </w:rPr>
        <w:t>predviđena</w:t>
      </w:r>
      <w:r w:rsidRPr="00B1666C">
        <w:rPr>
          <w:rFonts w:cs="Arial"/>
          <w:spacing w:val="9"/>
          <w:lang w:val="hr-HR"/>
        </w:rPr>
        <w:t xml:space="preserve"> </w:t>
      </w:r>
      <w:r w:rsidRPr="00B1666C">
        <w:rPr>
          <w:rFonts w:cs="Arial"/>
          <w:lang w:val="hr-HR"/>
        </w:rPr>
        <w:t>izgradnja</w:t>
      </w:r>
      <w:r w:rsidRPr="00B1666C">
        <w:rPr>
          <w:rFonts w:cs="Arial"/>
          <w:spacing w:val="7"/>
          <w:lang w:val="hr-HR"/>
        </w:rPr>
        <w:t xml:space="preserve"> </w:t>
      </w:r>
      <w:r w:rsidRPr="00B1666C">
        <w:rPr>
          <w:rFonts w:cs="Arial"/>
          <w:lang w:val="hr-HR"/>
        </w:rPr>
        <w:t>vanjskih</w:t>
      </w:r>
      <w:r w:rsidRPr="00B1666C">
        <w:rPr>
          <w:rFonts w:cs="Arial"/>
          <w:spacing w:val="7"/>
          <w:lang w:val="hr-HR"/>
        </w:rPr>
        <w:t xml:space="preserve"> </w:t>
      </w:r>
      <w:r w:rsidRPr="00B1666C">
        <w:rPr>
          <w:rFonts w:cs="Arial"/>
          <w:lang w:val="hr-HR"/>
        </w:rPr>
        <w:t>sadržaja</w:t>
      </w:r>
      <w:r w:rsidRPr="00B1666C">
        <w:rPr>
          <w:rFonts w:cs="Arial"/>
          <w:spacing w:val="7"/>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otvorenim</w:t>
      </w:r>
      <w:r w:rsidRPr="00B1666C">
        <w:rPr>
          <w:rFonts w:cs="Arial"/>
          <w:spacing w:val="59"/>
          <w:lang w:val="hr-HR"/>
        </w:rPr>
        <w:t xml:space="preserve"> </w:t>
      </w:r>
      <w:r w:rsidRPr="00B1666C">
        <w:rPr>
          <w:rFonts w:cs="Arial"/>
          <w:lang w:val="hr-HR"/>
        </w:rPr>
        <w:t>trgom</w:t>
      </w:r>
      <w:r w:rsidRPr="00B1666C">
        <w:rPr>
          <w:rFonts w:cs="Arial"/>
          <w:spacing w:val="16"/>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okupljanje,</w:t>
      </w:r>
      <w:r w:rsidRPr="00B1666C">
        <w:rPr>
          <w:rFonts w:cs="Arial"/>
          <w:spacing w:val="16"/>
          <w:lang w:val="hr-HR"/>
        </w:rPr>
        <w:t xml:space="preserve"> </w:t>
      </w:r>
      <w:r w:rsidRPr="00B1666C">
        <w:rPr>
          <w:rFonts w:cs="Arial"/>
          <w:lang w:val="hr-HR"/>
        </w:rPr>
        <w:t>druženje</w:t>
      </w:r>
      <w:r w:rsidRPr="00B1666C">
        <w:rPr>
          <w:rFonts w:cs="Arial"/>
          <w:spacing w:val="15"/>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odmor,</w:t>
      </w:r>
      <w:r w:rsidRPr="00B1666C">
        <w:rPr>
          <w:rFonts w:cs="Arial"/>
          <w:spacing w:val="11"/>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naglasiti</w:t>
      </w:r>
      <w:r w:rsidRPr="00B1666C">
        <w:rPr>
          <w:rFonts w:cs="Arial"/>
          <w:spacing w:val="14"/>
          <w:lang w:val="hr-HR"/>
        </w:rPr>
        <w:t xml:space="preserve"> </w:t>
      </w:r>
      <w:r w:rsidRPr="00B1666C">
        <w:rPr>
          <w:rFonts w:cs="Arial"/>
          <w:lang w:val="hr-HR"/>
        </w:rPr>
        <w:t>da</w:t>
      </w:r>
      <w:r w:rsidRPr="00B1666C">
        <w:rPr>
          <w:rFonts w:cs="Arial"/>
          <w:spacing w:val="14"/>
          <w:lang w:val="hr-HR"/>
        </w:rPr>
        <w:t xml:space="preserve"> </w:t>
      </w:r>
      <w:r w:rsidRPr="00B1666C">
        <w:rPr>
          <w:rFonts w:cs="Arial"/>
          <w:lang w:val="hr-HR"/>
        </w:rPr>
        <w:t>spomenuti</w:t>
      </w:r>
      <w:r w:rsidRPr="00B1666C">
        <w:rPr>
          <w:rFonts w:cs="Arial"/>
          <w:spacing w:val="12"/>
          <w:lang w:val="hr-HR"/>
        </w:rPr>
        <w:t xml:space="preserve"> </w:t>
      </w:r>
      <w:r w:rsidRPr="00B1666C">
        <w:rPr>
          <w:rFonts w:cs="Arial"/>
          <w:lang w:val="hr-HR"/>
        </w:rPr>
        <w:t>vanjski</w:t>
      </w:r>
      <w:r w:rsidRPr="00B1666C">
        <w:rPr>
          <w:rFonts w:cs="Arial"/>
          <w:spacing w:val="14"/>
          <w:lang w:val="hr-HR"/>
        </w:rPr>
        <w:t xml:space="preserve"> </w:t>
      </w:r>
      <w:r w:rsidRPr="00B1666C">
        <w:rPr>
          <w:rFonts w:cs="Arial"/>
          <w:lang w:val="hr-HR"/>
        </w:rPr>
        <w:t>prostor/trg</w:t>
      </w:r>
      <w:r w:rsidRPr="00B1666C">
        <w:rPr>
          <w:rFonts w:cs="Arial"/>
          <w:spacing w:val="12"/>
          <w:lang w:val="hr-HR"/>
        </w:rPr>
        <w:t xml:space="preserve"> </w:t>
      </w:r>
      <w:r w:rsidRPr="00B1666C">
        <w:rPr>
          <w:rFonts w:cs="Arial"/>
          <w:lang w:val="hr-HR"/>
        </w:rPr>
        <w:t>treba</w:t>
      </w:r>
      <w:r w:rsidRPr="00B1666C">
        <w:rPr>
          <w:rFonts w:cs="Arial"/>
          <w:spacing w:val="55"/>
          <w:lang w:val="hr-HR"/>
        </w:rPr>
        <w:t xml:space="preserve"> </w:t>
      </w:r>
      <w:r w:rsidRPr="00B1666C">
        <w:rPr>
          <w:rFonts w:cs="Arial"/>
          <w:lang w:val="hr-HR"/>
        </w:rPr>
        <w:t>imati</w:t>
      </w:r>
      <w:r w:rsidRPr="00B1666C">
        <w:rPr>
          <w:rFonts w:cs="Arial"/>
          <w:spacing w:val="-4"/>
          <w:lang w:val="hr-HR"/>
        </w:rPr>
        <w:t xml:space="preserve"> </w:t>
      </w:r>
      <w:r w:rsidRPr="00B1666C">
        <w:rPr>
          <w:rFonts w:cs="Arial"/>
          <w:lang w:val="hr-HR"/>
        </w:rPr>
        <w:t>mogućnost</w:t>
      </w:r>
      <w:r w:rsidRPr="00B1666C">
        <w:rPr>
          <w:rFonts w:cs="Arial"/>
          <w:spacing w:val="-3"/>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okupljanja</w:t>
      </w:r>
      <w:r w:rsidRPr="00B1666C">
        <w:rPr>
          <w:rFonts w:cs="Arial"/>
          <w:spacing w:val="-3"/>
          <w:lang w:val="hr-HR"/>
        </w:rPr>
        <w:t xml:space="preserve"> </w:t>
      </w:r>
      <w:r w:rsidRPr="00B1666C">
        <w:rPr>
          <w:rFonts w:cs="Arial"/>
          <w:lang w:val="hr-HR"/>
        </w:rPr>
        <w:t>stanovništva,</w:t>
      </w:r>
      <w:r w:rsidRPr="00B1666C">
        <w:rPr>
          <w:rFonts w:cs="Arial"/>
          <w:spacing w:val="-3"/>
          <w:lang w:val="hr-HR"/>
        </w:rPr>
        <w:t xml:space="preserve"> </w:t>
      </w:r>
      <w:r w:rsidRPr="00B1666C">
        <w:rPr>
          <w:rFonts w:cs="Arial"/>
          <w:lang w:val="hr-HR"/>
        </w:rPr>
        <w:t>vjerske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kulturne</w:t>
      </w:r>
      <w:r w:rsidRPr="00B1666C">
        <w:rPr>
          <w:rFonts w:cs="Arial"/>
          <w:spacing w:val="-5"/>
          <w:lang w:val="hr-HR"/>
        </w:rPr>
        <w:t xml:space="preserve"> </w:t>
      </w:r>
      <w:r w:rsidRPr="00B1666C">
        <w:rPr>
          <w:rFonts w:cs="Arial"/>
          <w:lang w:val="hr-HR"/>
        </w:rPr>
        <w:t>manifestacije</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biti</w:t>
      </w:r>
      <w:r w:rsidRPr="00B1666C">
        <w:rPr>
          <w:rFonts w:cs="Arial"/>
          <w:spacing w:val="-3"/>
          <w:lang w:val="hr-HR"/>
        </w:rPr>
        <w:t xml:space="preserve"> </w:t>
      </w:r>
      <w:r w:rsidRPr="00B1666C">
        <w:rPr>
          <w:rFonts w:cs="Arial"/>
          <w:lang w:val="hr-HR"/>
        </w:rPr>
        <w:t>uređen</w:t>
      </w:r>
      <w:r w:rsidRPr="00B1666C">
        <w:rPr>
          <w:rFonts w:cs="Arial"/>
          <w:spacing w:val="-5"/>
          <w:lang w:val="hr-HR"/>
        </w:rPr>
        <w:t xml:space="preserve"> </w:t>
      </w:r>
      <w:r w:rsidRPr="00B1666C">
        <w:rPr>
          <w:rFonts w:cs="Arial"/>
          <w:lang w:val="hr-HR"/>
        </w:rPr>
        <w:t>kao</w:t>
      </w:r>
      <w:r w:rsidRPr="00B1666C">
        <w:rPr>
          <w:rFonts w:cs="Arial"/>
          <w:spacing w:val="61"/>
          <w:lang w:val="hr-HR"/>
        </w:rPr>
        <w:t xml:space="preserve"> </w:t>
      </w:r>
      <w:r w:rsidRPr="00B1666C">
        <w:rPr>
          <w:rFonts w:cs="Arial"/>
          <w:lang w:val="hr-HR"/>
        </w:rPr>
        <w:t>ne samo</w:t>
      </w:r>
      <w:r w:rsidRPr="00B1666C">
        <w:rPr>
          <w:rFonts w:cs="Arial"/>
          <w:spacing w:val="-2"/>
          <w:lang w:val="hr-HR"/>
        </w:rPr>
        <w:t xml:space="preserve"> </w:t>
      </w:r>
      <w:r w:rsidRPr="00B1666C">
        <w:rPr>
          <w:rFonts w:cs="Arial"/>
          <w:lang w:val="hr-HR"/>
        </w:rPr>
        <w:t>vjerski nego i urbani prostor.</w:t>
      </w:r>
    </w:p>
    <w:p w:rsidR="00B1666C" w:rsidRPr="00B1666C" w:rsidRDefault="00B1666C" w:rsidP="00B1666C">
      <w:pPr>
        <w:pStyle w:val="BodyText"/>
        <w:jc w:val="both"/>
        <w:rPr>
          <w:rFonts w:cs="Arial"/>
          <w:lang w:val="hr-HR"/>
        </w:rPr>
      </w:pPr>
      <w:r w:rsidRPr="00B1666C">
        <w:rPr>
          <w:rFonts w:cs="Arial"/>
          <w:lang w:val="hr-HR"/>
        </w:rPr>
        <w:t>Urbanistički parametri:</w:t>
      </w:r>
    </w:p>
    <w:p w:rsidR="00B1666C" w:rsidRPr="00B1666C" w:rsidRDefault="00B1666C" w:rsidP="00B1666C">
      <w:pPr>
        <w:pStyle w:val="BodyText"/>
        <w:jc w:val="both"/>
        <w:rPr>
          <w:rFonts w:cs="Arial"/>
          <w:spacing w:val="23"/>
          <w:lang w:val="hr-HR"/>
        </w:rPr>
      </w:pPr>
      <w:r w:rsidRPr="00B1666C">
        <w:rPr>
          <w:rFonts w:cs="Arial"/>
          <w:lang w:val="hr-HR"/>
        </w:rPr>
        <w:t>Min.</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max.</w:t>
      </w:r>
      <w:r w:rsidRPr="00B1666C">
        <w:rPr>
          <w:rFonts w:cs="Arial"/>
          <w:spacing w:val="2"/>
          <w:lang w:val="hr-HR"/>
        </w:rPr>
        <w:t xml:space="preserve"> </w:t>
      </w:r>
      <w:r w:rsidRPr="00B1666C">
        <w:rPr>
          <w:rFonts w:cs="Arial"/>
          <w:lang w:val="hr-HR"/>
        </w:rPr>
        <w:t>površina građevinske čestice:</w:t>
      </w:r>
      <w:r w:rsidRPr="00B1666C">
        <w:rPr>
          <w:rFonts w:cs="Arial"/>
          <w:spacing w:val="1"/>
          <w:lang w:val="hr-HR"/>
        </w:rPr>
        <w:t xml:space="preserve"> </w:t>
      </w:r>
      <w:r w:rsidRPr="00B1666C">
        <w:rPr>
          <w:rFonts w:cs="Arial"/>
          <w:lang w:val="hr-HR"/>
        </w:rPr>
        <w:t>1.000 – 4.000</w:t>
      </w:r>
      <w:r w:rsidRPr="00B1666C">
        <w:rPr>
          <w:rFonts w:cs="Arial"/>
          <w:spacing w:val="-2"/>
          <w:lang w:val="hr-HR"/>
        </w:rPr>
        <w:t xml:space="preserve"> </w:t>
      </w:r>
      <w:r w:rsidRPr="00B1666C">
        <w:rPr>
          <w:rFonts w:cs="Arial"/>
          <w:lang w:val="hr-HR"/>
        </w:rPr>
        <w:t>m2</w:t>
      </w:r>
      <w:r w:rsidRPr="00B1666C">
        <w:rPr>
          <w:rFonts w:cs="Arial"/>
          <w:spacing w:val="23"/>
          <w:lang w:val="hr-HR"/>
        </w:rPr>
        <w:t xml:space="preserve"> </w:t>
      </w:r>
    </w:p>
    <w:p w:rsidR="00B1666C" w:rsidRPr="00B1666C" w:rsidRDefault="00B1666C" w:rsidP="00B1666C">
      <w:pPr>
        <w:pStyle w:val="BodyText"/>
        <w:jc w:val="both"/>
        <w:rPr>
          <w:rFonts w:cs="Arial"/>
          <w:lang w:val="hr-HR"/>
        </w:rPr>
      </w:pPr>
      <w:r w:rsidRPr="00B1666C">
        <w:rPr>
          <w:rFonts w:cs="Arial"/>
          <w:lang w:val="hr-HR"/>
        </w:rPr>
        <w:t>Koeficijent izgrađenosti: (Kig)=</w:t>
      </w:r>
      <w:r w:rsidRPr="00B1666C">
        <w:rPr>
          <w:rFonts w:cs="Arial"/>
          <w:spacing w:val="2"/>
          <w:lang w:val="hr-HR"/>
        </w:rPr>
        <w:t xml:space="preserve"> </w:t>
      </w:r>
      <w:r w:rsidRPr="00B1666C">
        <w:rPr>
          <w:rFonts w:cs="Arial"/>
          <w:lang w:val="hr-HR"/>
        </w:rPr>
        <w:t>0,4</w:t>
      </w:r>
    </w:p>
    <w:p w:rsidR="00B1666C" w:rsidRPr="00B1666C" w:rsidRDefault="00B1666C" w:rsidP="00B1666C">
      <w:pPr>
        <w:pStyle w:val="BodyText"/>
        <w:jc w:val="both"/>
        <w:rPr>
          <w:rFonts w:cs="Arial"/>
          <w:spacing w:val="31"/>
          <w:lang w:val="hr-HR"/>
        </w:rPr>
      </w:pPr>
      <w:r w:rsidRPr="00B1666C">
        <w:rPr>
          <w:rFonts w:cs="Arial"/>
          <w:lang w:val="hr-HR"/>
        </w:rPr>
        <w:t>Koeficijent iskorištenosti: (Kis)=</w:t>
      </w:r>
      <w:r w:rsidRPr="00B1666C">
        <w:rPr>
          <w:rFonts w:cs="Arial"/>
          <w:spacing w:val="1"/>
          <w:lang w:val="hr-HR"/>
        </w:rPr>
        <w:t xml:space="preserve"> </w:t>
      </w:r>
      <w:r w:rsidRPr="00B1666C">
        <w:rPr>
          <w:rFonts w:cs="Arial"/>
          <w:lang w:val="hr-HR"/>
        </w:rPr>
        <w:t>1,8</w:t>
      </w:r>
      <w:r w:rsidRPr="00B1666C">
        <w:rPr>
          <w:rFonts w:cs="Arial"/>
          <w:spacing w:val="31"/>
          <w:lang w:val="hr-HR"/>
        </w:rPr>
        <w:t xml:space="preserve"> </w:t>
      </w:r>
    </w:p>
    <w:p w:rsidR="00B1666C" w:rsidRPr="00B1666C" w:rsidRDefault="00B1666C" w:rsidP="00B1666C">
      <w:pPr>
        <w:pStyle w:val="BodyText"/>
        <w:jc w:val="both"/>
        <w:rPr>
          <w:rFonts w:cs="Arial"/>
          <w:lang w:val="hr-HR"/>
        </w:rPr>
      </w:pPr>
      <w:r w:rsidRPr="00B1666C">
        <w:rPr>
          <w:rFonts w:cs="Arial"/>
          <w:lang w:val="hr-HR"/>
        </w:rPr>
        <w:t>Katnost:</w:t>
      </w:r>
      <w:r w:rsidRPr="00B1666C">
        <w:rPr>
          <w:rFonts w:cs="Arial"/>
          <w:spacing w:val="2"/>
          <w:lang w:val="hr-HR"/>
        </w:rPr>
        <w:t xml:space="preserve"> </w:t>
      </w:r>
      <w:r w:rsidRPr="00B1666C">
        <w:rPr>
          <w:rFonts w:cs="Arial"/>
          <w:lang w:val="hr-HR"/>
        </w:rPr>
        <w:t>Po+S+P+2+PK</w:t>
      </w:r>
    </w:p>
    <w:p w:rsidR="00B1666C" w:rsidRPr="00B1666C" w:rsidRDefault="00B1666C" w:rsidP="00B1666C">
      <w:pPr>
        <w:pStyle w:val="BodyText"/>
        <w:jc w:val="both"/>
        <w:rPr>
          <w:rFonts w:cs="Arial"/>
          <w:lang w:val="hr-HR"/>
        </w:rPr>
      </w:pPr>
      <w:r w:rsidRPr="00B1666C">
        <w:rPr>
          <w:rFonts w:cs="Arial"/>
          <w:lang w:val="hr-HR"/>
        </w:rPr>
        <w:lastRenderedPageBreak/>
        <w:t>Max. visina vijenca: 15</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S</w:t>
      </w:r>
      <w:r w:rsidRPr="00B1666C">
        <w:rPr>
          <w:rFonts w:cs="Arial"/>
          <w:spacing w:val="17"/>
          <w:lang w:val="hr-HR"/>
        </w:rPr>
        <w:t xml:space="preserve"> </w:t>
      </w:r>
      <w:r w:rsidRPr="00B1666C">
        <w:rPr>
          <w:rFonts w:cs="Arial"/>
          <w:lang w:val="hr-HR"/>
        </w:rPr>
        <w:t>obzirom</w:t>
      </w:r>
      <w:r w:rsidRPr="00B1666C">
        <w:rPr>
          <w:rFonts w:cs="Arial"/>
          <w:spacing w:val="18"/>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specifične</w:t>
      </w:r>
      <w:r w:rsidRPr="00B1666C">
        <w:rPr>
          <w:rFonts w:cs="Arial"/>
          <w:spacing w:val="14"/>
          <w:lang w:val="hr-HR"/>
        </w:rPr>
        <w:t xml:space="preserve"> </w:t>
      </w:r>
      <w:r w:rsidRPr="00B1666C">
        <w:rPr>
          <w:rFonts w:cs="Arial"/>
          <w:lang w:val="hr-HR"/>
        </w:rPr>
        <w:t>arhitektonske</w:t>
      </w:r>
      <w:r w:rsidRPr="00B1666C">
        <w:rPr>
          <w:rFonts w:cs="Arial"/>
          <w:spacing w:val="17"/>
          <w:lang w:val="hr-HR"/>
        </w:rPr>
        <w:t xml:space="preserve"> </w:t>
      </w:r>
      <w:r w:rsidRPr="00B1666C">
        <w:rPr>
          <w:rFonts w:cs="Arial"/>
          <w:lang w:val="hr-HR"/>
        </w:rPr>
        <w:t>elemente</w:t>
      </w:r>
      <w:r w:rsidRPr="00B1666C">
        <w:rPr>
          <w:rFonts w:cs="Arial"/>
          <w:spacing w:val="15"/>
          <w:lang w:val="hr-HR"/>
        </w:rPr>
        <w:t xml:space="preserve"> </w:t>
      </w:r>
      <w:r w:rsidRPr="00B1666C">
        <w:rPr>
          <w:rFonts w:cs="Arial"/>
          <w:lang w:val="hr-HR"/>
        </w:rPr>
        <w:t>vjerskih</w:t>
      </w:r>
      <w:r w:rsidRPr="00B1666C">
        <w:rPr>
          <w:rFonts w:cs="Arial"/>
          <w:spacing w:val="17"/>
          <w:lang w:val="hr-HR"/>
        </w:rPr>
        <w:t xml:space="preserve"> </w:t>
      </w:r>
      <w:r w:rsidRPr="00B1666C">
        <w:rPr>
          <w:rFonts w:cs="Arial"/>
          <w:lang w:val="hr-HR"/>
        </w:rPr>
        <w:t>građevina</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spacing w:val="-2"/>
          <w:lang w:val="hr-HR"/>
        </w:rPr>
        <w:t>zvonik</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dozvoljava</w:t>
      </w:r>
      <w:r w:rsidRPr="00B1666C">
        <w:rPr>
          <w:rFonts w:cs="Arial"/>
          <w:spacing w:val="87"/>
          <w:lang w:val="hr-HR"/>
        </w:rPr>
        <w:t xml:space="preserve"> </w:t>
      </w:r>
      <w:r w:rsidRPr="00B1666C">
        <w:rPr>
          <w:rFonts w:cs="Arial"/>
          <w:lang w:val="hr-HR"/>
        </w:rPr>
        <w:t>veća</w:t>
      </w:r>
      <w:r w:rsidRPr="00B1666C">
        <w:rPr>
          <w:rFonts w:cs="Arial"/>
          <w:spacing w:val="19"/>
          <w:lang w:val="hr-HR"/>
        </w:rPr>
        <w:t xml:space="preserve"> </w:t>
      </w:r>
      <w:r w:rsidRPr="00B1666C">
        <w:rPr>
          <w:rFonts w:cs="Arial"/>
          <w:lang w:val="hr-HR"/>
        </w:rPr>
        <w:t>maksimalna</w:t>
      </w:r>
      <w:r w:rsidRPr="00B1666C">
        <w:rPr>
          <w:rFonts w:cs="Arial"/>
          <w:spacing w:val="19"/>
          <w:lang w:val="hr-HR"/>
        </w:rPr>
        <w:t xml:space="preserve"> </w:t>
      </w:r>
      <w:r w:rsidRPr="00B1666C">
        <w:rPr>
          <w:rFonts w:cs="Arial"/>
          <w:lang w:val="hr-HR"/>
        </w:rPr>
        <w:t>dopuštena</w:t>
      </w:r>
      <w:r w:rsidRPr="00B1666C">
        <w:rPr>
          <w:rFonts w:cs="Arial"/>
          <w:spacing w:val="19"/>
          <w:lang w:val="hr-HR"/>
        </w:rPr>
        <w:t xml:space="preserve"> </w:t>
      </w:r>
      <w:r w:rsidRPr="00B1666C">
        <w:rPr>
          <w:rFonts w:cs="Arial"/>
          <w:lang w:val="hr-HR"/>
        </w:rPr>
        <w:t>visina</w:t>
      </w:r>
      <w:r w:rsidRPr="00B1666C">
        <w:rPr>
          <w:rFonts w:cs="Arial"/>
          <w:spacing w:val="19"/>
          <w:lang w:val="hr-HR"/>
        </w:rPr>
        <w:t xml:space="preserve"> </w:t>
      </w:r>
      <w:r w:rsidRPr="00B1666C">
        <w:rPr>
          <w:rFonts w:cs="Arial"/>
          <w:lang w:val="hr-HR"/>
        </w:rPr>
        <w:t>vijenca.</w:t>
      </w:r>
      <w:r w:rsidRPr="00B1666C">
        <w:rPr>
          <w:rFonts w:cs="Arial"/>
          <w:spacing w:val="21"/>
          <w:lang w:val="hr-HR"/>
        </w:rPr>
        <w:t xml:space="preserve"> </w:t>
      </w:r>
      <w:r w:rsidRPr="00B1666C">
        <w:rPr>
          <w:rFonts w:cs="Arial"/>
          <w:lang w:val="hr-HR"/>
        </w:rPr>
        <w:t>Točna</w:t>
      </w:r>
      <w:r w:rsidRPr="00B1666C">
        <w:rPr>
          <w:rFonts w:cs="Arial"/>
          <w:spacing w:val="19"/>
          <w:lang w:val="hr-HR"/>
        </w:rPr>
        <w:t xml:space="preserve"> </w:t>
      </w:r>
      <w:r w:rsidRPr="00B1666C">
        <w:rPr>
          <w:rFonts w:cs="Arial"/>
          <w:lang w:val="hr-HR"/>
        </w:rPr>
        <w:t>visina</w:t>
      </w:r>
      <w:r w:rsidRPr="00B1666C">
        <w:rPr>
          <w:rFonts w:cs="Arial"/>
          <w:spacing w:val="19"/>
          <w:lang w:val="hr-HR"/>
        </w:rPr>
        <w:t xml:space="preserve"> </w:t>
      </w:r>
      <w:r w:rsidRPr="00B1666C">
        <w:rPr>
          <w:rFonts w:cs="Arial"/>
          <w:lang w:val="hr-HR"/>
        </w:rPr>
        <w:t>će</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odrediti</w:t>
      </w:r>
      <w:r w:rsidRPr="00B1666C">
        <w:rPr>
          <w:rFonts w:cs="Arial"/>
          <w:spacing w:val="16"/>
          <w:lang w:val="hr-HR"/>
        </w:rPr>
        <w:t xml:space="preserve"> </w:t>
      </w:r>
      <w:r w:rsidRPr="00B1666C">
        <w:rPr>
          <w:rFonts w:cs="Arial"/>
          <w:lang w:val="hr-HR"/>
        </w:rPr>
        <w:t>kroz</w:t>
      </w:r>
      <w:r w:rsidRPr="00B1666C">
        <w:rPr>
          <w:rFonts w:cs="Arial"/>
          <w:spacing w:val="19"/>
          <w:lang w:val="hr-HR"/>
        </w:rPr>
        <w:t xml:space="preserve"> </w:t>
      </w:r>
      <w:r w:rsidRPr="00B1666C">
        <w:rPr>
          <w:rFonts w:cs="Arial"/>
          <w:lang w:val="hr-HR"/>
        </w:rPr>
        <w:t>propisani</w:t>
      </w:r>
      <w:r w:rsidRPr="00B1666C">
        <w:rPr>
          <w:rFonts w:cs="Arial"/>
          <w:spacing w:val="16"/>
          <w:lang w:val="hr-HR"/>
        </w:rPr>
        <w:t xml:space="preserve"> </w:t>
      </w:r>
      <w:r w:rsidRPr="00B1666C">
        <w:rPr>
          <w:rFonts w:cs="Arial"/>
          <w:lang w:val="hr-HR"/>
        </w:rPr>
        <w:t>javni</w:t>
      </w:r>
      <w:r w:rsidRPr="00B1666C">
        <w:rPr>
          <w:rFonts w:cs="Arial"/>
          <w:spacing w:val="51"/>
          <w:lang w:val="hr-HR"/>
        </w:rPr>
        <w:t xml:space="preserve"> </w:t>
      </w:r>
      <w:r w:rsidRPr="00B1666C">
        <w:rPr>
          <w:rFonts w:cs="Arial"/>
          <w:lang w:val="hr-HR"/>
        </w:rPr>
        <w:t>arhitektonsko-urbanistički natječaj iz</w:t>
      </w:r>
      <w:r w:rsidRPr="00B1666C">
        <w:rPr>
          <w:rFonts w:cs="Arial"/>
          <w:spacing w:val="1"/>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prostornog</w:t>
      </w:r>
      <w:r w:rsidRPr="00B1666C">
        <w:rPr>
          <w:rFonts w:cs="Arial"/>
          <w:spacing w:val="-2"/>
          <w:lang w:val="hr-HR"/>
        </w:rPr>
        <w:t xml:space="preserve"> </w:t>
      </w:r>
      <w:r w:rsidRPr="00B1666C">
        <w:rPr>
          <w:rFonts w:cs="Arial"/>
          <w:lang w:val="hr-HR"/>
        </w:rPr>
        <w:t>uređenja.</w:t>
      </w:r>
    </w:p>
    <w:p w:rsidR="00B1666C" w:rsidRPr="00B1666C" w:rsidRDefault="00B1666C" w:rsidP="00B1666C">
      <w:pPr>
        <w:pStyle w:val="BodyText"/>
        <w:jc w:val="both"/>
        <w:rPr>
          <w:rFonts w:cs="Arial"/>
          <w:lang w:val="hr-HR"/>
        </w:rPr>
      </w:pPr>
      <w:r w:rsidRPr="00B1666C">
        <w:rPr>
          <w:rFonts w:cs="Arial"/>
          <w:lang w:val="hr-HR"/>
        </w:rPr>
        <w:t>Navedeni</w:t>
      </w:r>
      <w:r w:rsidRPr="00B1666C">
        <w:rPr>
          <w:rFonts w:cs="Arial"/>
          <w:spacing w:val="42"/>
          <w:lang w:val="hr-HR"/>
        </w:rPr>
        <w:t xml:space="preserve"> </w:t>
      </w:r>
      <w:r w:rsidRPr="00B1666C">
        <w:rPr>
          <w:rFonts w:cs="Arial"/>
          <w:lang w:val="hr-HR"/>
        </w:rPr>
        <w:t>uvjeti</w:t>
      </w:r>
      <w:r w:rsidRPr="00B1666C">
        <w:rPr>
          <w:rFonts w:cs="Arial"/>
          <w:spacing w:val="40"/>
          <w:lang w:val="hr-HR"/>
        </w:rPr>
        <w:t xml:space="preserve"> </w:t>
      </w:r>
      <w:r w:rsidRPr="00B1666C">
        <w:rPr>
          <w:rFonts w:cs="Arial"/>
          <w:lang w:val="hr-HR"/>
        </w:rPr>
        <w:t>će</w:t>
      </w:r>
      <w:r w:rsidRPr="00B1666C">
        <w:rPr>
          <w:rFonts w:cs="Arial"/>
          <w:spacing w:val="41"/>
          <w:lang w:val="hr-HR"/>
        </w:rPr>
        <w:t xml:space="preserve"> </w:t>
      </w:r>
      <w:r w:rsidRPr="00B1666C">
        <w:rPr>
          <w:rFonts w:cs="Arial"/>
          <w:lang w:val="hr-HR"/>
        </w:rPr>
        <w:t>detaljnije</w:t>
      </w:r>
      <w:r w:rsidRPr="00B1666C">
        <w:rPr>
          <w:rFonts w:cs="Arial"/>
          <w:spacing w:val="41"/>
          <w:lang w:val="hr-HR"/>
        </w:rPr>
        <w:t xml:space="preserve"> </w:t>
      </w:r>
      <w:r w:rsidRPr="00B1666C">
        <w:rPr>
          <w:rFonts w:cs="Arial"/>
          <w:lang w:val="hr-HR"/>
        </w:rPr>
        <w:t>razraditi</w:t>
      </w:r>
      <w:r w:rsidRPr="00B1666C">
        <w:rPr>
          <w:rFonts w:cs="Arial"/>
          <w:spacing w:val="40"/>
          <w:lang w:val="hr-HR"/>
        </w:rPr>
        <w:t xml:space="preserve"> </w:t>
      </w:r>
      <w:r w:rsidRPr="00B1666C">
        <w:rPr>
          <w:rFonts w:cs="Arial"/>
          <w:lang w:val="hr-HR"/>
        </w:rPr>
        <w:t>sukladno</w:t>
      </w:r>
      <w:r w:rsidRPr="00B1666C">
        <w:rPr>
          <w:rFonts w:cs="Arial"/>
          <w:spacing w:val="40"/>
          <w:lang w:val="hr-HR"/>
        </w:rPr>
        <w:t xml:space="preserve"> </w:t>
      </w:r>
      <w:r w:rsidRPr="00B1666C">
        <w:rPr>
          <w:rFonts w:cs="Arial"/>
          <w:lang w:val="hr-HR"/>
        </w:rPr>
        <w:t>posebnim</w:t>
      </w:r>
      <w:r w:rsidRPr="00B1666C">
        <w:rPr>
          <w:rFonts w:cs="Arial"/>
          <w:spacing w:val="45"/>
          <w:lang w:val="hr-HR"/>
        </w:rPr>
        <w:t xml:space="preserve"> </w:t>
      </w:r>
      <w:r w:rsidRPr="00B1666C">
        <w:rPr>
          <w:rFonts w:cs="Arial"/>
          <w:lang w:val="hr-HR"/>
        </w:rPr>
        <w:t>propisima</w:t>
      </w:r>
      <w:r w:rsidRPr="00B1666C">
        <w:rPr>
          <w:rFonts w:cs="Arial"/>
          <w:spacing w:val="41"/>
          <w:lang w:val="hr-HR"/>
        </w:rPr>
        <w:t xml:space="preserve"> </w:t>
      </w:r>
      <w:r w:rsidRPr="00B1666C">
        <w:rPr>
          <w:rFonts w:cs="Arial"/>
          <w:spacing w:val="-2"/>
          <w:lang w:val="hr-HR"/>
        </w:rPr>
        <w:t>kroz</w:t>
      </w:r>
      <w:r w:rsidRPr="00B1666C">
        <w:rPr>
          <w:rFonts w:cs="Arial"/>
          <w:spacing w:val="44"/>
          <w:lang w:val="hr-HR"/>
        </w:rPr>
        <w:t xml:space="preserve"> </w:t>
      </w:r>
      <w:r w:rsidRPr="00B1666C">
        <w:rPr>
          <w:rFonts w:cs="Arial"/>
          <w:spacing w:val="-2"/>
          <w:lang w:val="hr-HR"/>
        </w:rPr>
        <w:t>Program</w:t>
      </w:r>
      <w:r w:rsidRPr="00B1666C">
        <w:rPr>
          <w:rFonts w:cs="Arial"/>
          <w:spacing w:val="42"/>
          <w:lang w:val="hr-HR"/>
        </w:rPr>
        <w:t xml:space="preserve"> </w:t>
      </w:r>
      <w:r w:rsidRPr="00B1666C">
        <w:rPr>
          <w:rFonts w:cs="Arial"/>
          <w:lang w:val="hr-HR"/>
        </w:rPr>
        <w:t>koji</w:t>
      </w:r>
      <w:r w:rsidRPr="00B1666C">
        <w:rPr>
          <w:rFonts w:cs="Arial"/>
          <w:spacing w:val="40"/>
          <w:lang w:val="hr-HR"/>
        </w:rPr>
        <w:t xml:space="preserve"> </w:t>
      </w:r>
      <w:r w:rsidRPr="00B1666C">
        <w:rPr>
          <w:rFonts w:cs="Arial"/>
          <w:lang w:val="hr-HR"/>
        </w:rPr>
        <w:t>će</w:t>
      </w:r>
      <w:r w:rsidRPr="00B1666C">
        <w:rPr>
          <w:rFonts w:cs="Arial"/>
          <w:spacing w:val="65"/>
          <w:lang w:val="hr-HR"/>
        </w:rPr>
        <w:t xml:space="preserve"> </w:t>
      </w:r>
      <w:r w:rsidRPr="00B1666C">
        <w:rPr>
          <w:rFonts w:cs="Arial"/>
          <w:lang w:val="hr-HR"/>
        </w:rPr>
        <w:t>poslužiti</w:t>
      </w:r>
      <w:r w:rsidRPr="00B1666C">
        <w:rPr>
          <w:rFonts w:cs="Arial"/>
          <w:spacing w:val="8"/>
          <w:lang w:val="hr-HR"/>
        </w:rPr>
        <w:t xml:space="preserve"> </w:t>
      </w:r>
      <w:r w:rsidRPr="00B1666C">
        <w:rPr>
          <w:rFonts w:cs="Arial"/>
          <w:lang w:val="hr-HR"/>
        </w:rPr>
        <w:t>kao</w:t>
      </w:r>
      <w:r w:rsidRPr="00B1666C">
        <w:rPr>
          <w:rFonts w:cs="Arial"/>
          <w:spacing w:val="8"/>
          <w:lang w:val="hr-HR"/>
        </w:rPr>
        <w:t xml:space="preserve"> </w:t>
      </w:r>
      <w:r w:rsidRPr="00B1666C">
        <w:rPr>
          <w:rFonts w:cs="Arial"/>
          <w:lang w:val="hr-HR"/>
        </w:rPr>
        <w:t>osnova</w:t>
      </w:r>
      <w:r w:rsidRPr="00B1666C">
        <w:rPr>
          <w:rFonts w:cs="Arial"/>
          <w:spacing w:val="8"/>
          <w:lang w:val="hr-HR"/>
        </w:rPr>
        <w:t xml:space="preserve"> </w:t>
      </w:r>
      <w:r w:rsidRPr="00B1666C">
        <w:rPr>
          <w:rFonts w:cs="Arial"/>
          <w:spacing w:val="-2"/>
          <w:lang w:val="hr-HR"/>
        </w:rPr>
        <w:t>za</w:t>
      </w:r>
      <w:r w:rsidRPr="00B1666C">
        <w:rPr>
          <w:rFonts w:cs="Arial"/>
          <w:spacing w:val="9"/>
          <w:lang w:val="hr-HR"/>
        </w:rPr>
        <w:t xml:space="preserve"> </w:t>
      </w:r>
      <w:r w:rsidRPr="00B1666C">
        <w:rPr>
          <w:rFonts w:cs="Arial"/>
          <w:lang w:val="hr-HR"/>
        </w:rPr>
        <w:t>raspis</w:t>
      </w:r>
      <w:r w:rsidRPr="00B1666C">
        <w:rPr>
          <w:rFonts w:cs="Arial"/>
          <w:spacing w:val="9"/>
          <w:lang w:val="hr-HR"/>
        </w:rPr>
        <w:t xml:space="preserve"> </w:t>
      </w:r>
      <w:r w:rsidRPr="00B1666C">
        <w:rPr>
          <w:rFonts w:cs="Arial"/>
          <w:lang w:val="hr-HR"/>
        </w:rPr>
        <w:t>javnog</w:t>
      </w:r>
      <w:r w:rsidRPr="00B1666C">
        <w:rPr>
          <w:rFonts w:cs="Arial"/>
          <w:spacing w:val="9"/>
          <w:lang w:val="hr-HR"/>
        </w:rPr>
        <w:t xml:space="preserve"> </w:t>
      </w:r>
      <w:r w:rsidRPr="00B1666C">
        <w:rPr>
          <w:rFonts w:cs="Arial"/>
          <w:lang w:val="hr-HR"/>
        </w:rPr>
        <w:t>arhitektonsko-urbanističkog</w:t>
      </w:r>
      <w:r w:rsidRPr="00B1666C">
        <w:rPr>
          <w:rFonts w:cs="Arial"/>
          <w:spacing w:val="8"/>
          <w:lang w:val="hr-HR"/>
        </w:rPr>
        <w:t xml:space="preserve"> </w:t>
      </w:r>
      <w:r w:rsidRPr="00B1666C">
        <w:rPr>
          <w:rFonts w:cs="Arial"/>
          <w:lang w:val="hr-HR"/>
        </w:rPr>
        <w:t>natječaja</w:t>
      </w:r>
      <w:r w:rsidRPr="00B1666C">
        <w:rPr>
          <w:rFonts w:cs="Arial"/>
          <w:spacing w:val="6"/>
          <w:lang w:val="hr-HR"/>
        </w:rPr>
        <w:t xml:space="preserve"> </w:t>
      </w:r>
      <w:r w:rsidRPr="00B1666C">
        <w:rPr>
          <w:rFonts w:cs="Arial"/>
          <w:lang w:val="hr-HR"/>
        </w:rPr>
        <w:t>iz</w:t>
      </w:r>
      <w:r w:rsidRPr="00B1666C">
        <w:rPr>
          <w:rFonts w:cs="Arial"/>
          <w:spacing w:val="9"/>
          <w:lang w:val="hr-HR"/>
        </w:rPr>
        <w:t xml:space="preserve"> </w:t>
      </w:r>
      <w:r w:rsidRPr="00B1666C">
        <w:rPr>
          <w:rFonts w:cs="Arial"/>
          <w:lang w:val="hr-HR"/>
        </w:rPr>
        <w:t>područja</w:t>
      </w:r>
      <w:r w:rsidRPr="00B1666C">
        <w:rPr>
          <w:rFonts w:cs="Arial"/>
          <w:spacing w:val="77"/>
          <w:lang w:val="hr-HR"/>
        </w:rPr>
        <w:t xml:space="preserve"> </w:t>
      </w:r>
      <w:r w:rsidRPr="00B1666C">
        <w:rPr>
          <w:rFonts w:cs="Arial"/>
          <w:lang w:val="hr-HR"/>
        </w:rPr>
        <w:t>prostornog</w:t>
      </w:r>
      <w:r w:rsidRPr="00B1666C">
        <w:rPr>
          <w:rFonts w:cs="Arial"/>
          <w:spacing w:val="9"/>
          <w:lang w:val="hr-HR"/>
        </w:rPr>
        <w:t xml:space="preserve"> </w:t>
      </w:r>
      <w:r w:rsidRPr="00B1666C">
        <w:rPr>
          <w:rFonts w:cs="Arial"/>
          <w:lang w:val="hr-HR"/>
        </w:rPr>
        <w:t>uređenja</w:t>
      </w:r>
      <w:r w:rsidRPr="00B1666C">
        <w:rPr>
          <w:rFonts w:cs="Arial"/>
          <w:spacing w:val="6"/>
          <w:lang w:val="hr-HR"/>
        </w:rPr>
        <w:t xml:space="preserve"> </w:t>
      </w:r>
      <w:r w:rsidRPr="00B1666C">
        <w:rPr>
          <w:rFonts w:cs="Arial"/>
          <w:lang w:val="hr-HR"/>
        </w:rPr>
        <w:t>koji</w:t>
      </w:r>
      <w:r w:rsidRPr="00B1666C">
        <w:rPr>
          <w:rFonts w:cs="Arial"/>
          <w:spacing w:val="10"/>
          <w:lang w:val="hr-HR"/>
        </w:rPr>
        <w:t xml:space="preserve"> </w:t>
      </w:r>
      <w:r w:rsidRPr="00B1666C">
        <w:rPr>
          <w:rFonts w:cs="Arial"/>
          <w:lang w:val="hr-HR"/>
        </w:rPr>
        <w:t>će</w:t>
      </w:r>
      <w:r w:rsidRPr="00B1666C">
        <w:rPr>
          <w:rFonts w:cs="Arial"/>
          <w:spacing w:val="9"/>
          <w:lang w:val="hr-HR"/>
        </w:rPr>
        <w:t xml:space="preserve"> </w:t>
      </w:r>
      <w:r w:rsidRPr="00B1666C">
        <w:rPr>
          <w:rFonts w:cs="Arial"/>
          <w:lang w:val="hr-HR"/>
        </w:rPr>
        <w:t>obuhvatiti</w:t>
      </w:r>
      <w:r w:rsidRPr="00B1666C">
        <w:rPr>
          <w:rFonts w:cs="Arial"/>
          <w:spacing w:val="6"/>
          <w:lang w:val="hr-HR"/>
        </w:rPr>
        <w:t xml:space="preserve"> </w:t>
      </w:r>
      <w:r w:rsidRPr="00B1666C">
        <w:rPr>
          <w:rFonts w:cs="Arial"/>
          <w:lang w:val="hr-HR"/>
        </w:rPr>
        <w:t>kompletan</w:t>
      </w:r>
      <w:r w:rsidRPr="00B1666C">
        <w:rPr>
          <w:rFonts w:cs="Arial"/>
          <w:spacing w:val="8"/>
          <w:lang w:val="hr-HR"/>
        </w:rPr>
        <w:t xml:space="preserve"> </w:t>
      </w:r>
      <w:r w:rsidRPr="00B1666C">
        <w:rPr>
          <w:rFonts w:cs="Arial"/>
          <w:lang w:val="hr-HR"/>
        </w:rPr>
        <w:t>obuhvat</w:t>
      </w:r>
      <w:r w:rsidRPr="00B1666C">
        <w:rPr>
          <w:rFonts w:cs="Arial"/>
          <w:spacing w:val="10"/>
          <w:lang w:val="hr-HR"/>
        </w:rPr>
        <w:t xml:space="preserve"> </w:t>
      </w:r>
      <w:r w:rsidRPr="00B1666C">
        <w:rPr>
          <w:rFonts w:cs="Arial"/>
          <w:lang w:val="hr-HR"/>
        </w:rPr>
        <w:t>kako</w:t>
      </w:r>
      <w:r w:rsidRPr="00B1666C">
        <w:rPr>
          <w:rFonts w:cs="Arial"/>
          <w:spacing w:val="9"/>
          <w:lang w:val="hr-HR"/>
        </w:rPr>
        <w:t xml:space="preserve"> </w:t>
      </w:r>
      <w:r w:rsidRPr="00B1666C">
        <w:rPr>
          <w:rFonts w:cs="Arial"/>
          <w:lang w:val="hr-HR"/>
        </w:rPr>
        <w:t>bi</w:t>
      </w:r>
      <w:r w:rsidRPr="00B1666C">
        <w:rPr>
          <w:rFonts w:cs="Arial"/>
          <w:spacing w:val="5"/>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dobilo</w:t>
      </w:r>
      <w:r w:rsidRPr="00B1666C">
        <w:rPr>
          <w:rFonts w:cs="Arial"/>
          <w:spacing w:val="9"/>
          <w:lang w:val="hr-HR"/>
        </w:rPr>
        <w:t xml:space="preserve"> </w:t>
      </w:r>
      <w:r w:rsidRPr="00B1666C">
        <w:rPr>
          <w:rFonts w:cs="Arial"/>
          <w:lang w:val="hr-HR"/>
        </w:rPr>
        <w:t>cjelovito</w:t>
      </w:r>
      <w:r w:rsidRPr="00B1666C">
        <w:rPr>
          <w:rFonts w:cs="Arial"/>
          <w:spacing w:val="9"/>
          <w:lang w:val="hr-HR"/>
        </w:rPr>
        <w:t xml:space="preserve"> </w:t>
      </w:r>
      <w:r w:rsidRPr="00B1666C">
        <w:rPr>
          <w:rFonts w:cs="Arial"/>
          <w:lang w:val="hr-HR"/>
        </w:rPr>
        <w:t>i</w:t>
      </w:r>
      <w:r w:rsidRPr="00B1666C">
        <w:rPr>
          <w:rFonts w:cs="Arial"/>
          <w:spacing w:val="49"/>
          <w:lang w:val="hr-HR"/>
        </w:rPr>
        <w:t xml:space="preserve"> </w:t>
      </w:r>
      <w:r w:rsidRPr="00B1666C">
        <w:rPr>
          <w:rFonts w:cs="Arial"/>
          <w:lang w:val="hr-HR"/>
        </w:rPr>
        <w:t>funkcionalno rješenje.</w:t>
      </w:r>
    </w:p>
    <w:p w:rsidR="00B1666C" w:rsidRPr="00B1666C" w:rsidRDefault="00B1666C" w:rsidP="00B1666C">
      <w:pPr>
        <w:pStyle w:val="BodyText"/>
        <w:jc w:val="both"/>
        <w:rPr>
          <w:rFonts w:cs="Arial"/>
          <w:lang w:val="hr-HR"/>
        </w:rPr>
      </w:pPr>
      <w:r w:rsidRPr="00B1666C">
        <w:rPr>
          <w:rFonts w:cs="Arial"/>
          <w:lang w:val="hr-HR"/>
        </w:rPr>
        <w:t>Propisanim</w:t>
      </w:r>
      <w:r w:rsidRPr="00B1666C">
        <w:rPr>
          <w:rFonts w:cs="Arial"/>
          <w:spacing w:val="28"/>
          <w:lang w:val="hr-HR"/>
        </w:rPr>
        <w:t xml:space="preserve"> </w:t>
      </w:r>
      <w:r w:rsidRPr="00B1666C">
        <w:rPr>
          <w:rFonts w:cs="Arial"/>
          <w:lang w:val="hr-HR"/>
        </w:rPr>
        <w:t>raspisivanjem</w:t>
      </w:r>
      <w:r w:rsidRPr="00B1666C">
        <w:rPr>
          <w:rFonts w:cs="Arial"/>
          <w:spacing w:val="28"/>
          <w:lang w:val="hr-HR"/>
        </w:rPr>
        <w:t xml:space="preserve"> </w:t>
      </w:r>
      <w:r w:rsidRPr="00B1666C">
        <w:rPr>
          <w:rFonts w:cs="Arial"/>
          <w:lang w:val="hr-HR"/>
        </w:rPr>
        <w:t>javnog</w:t>
      </w:r>
      <w:r w:rsidRPr="00B1666C">
        <w:rPr>
          <w:rFonts w:cs="Arial"/>
          <w:spacing w:val="27"/>
          <w:lang w:val="hr-HR"/>
        </w:rPr>
        <w:t xml:space="preserve"> </w:t>
      </w:r>
      <w:r w:rsidRPr="00B1666C">
        <w:rPr>
          <w:rFonts w:cs="Arial"/>
          <w:lang w:val="hr-HR"/>
        </w:rPr>
        <w:t>arhitektonsko-urbanističkog</w:t>
      </w:r>
      <w:r w:rsidRPr="00B1666C">
        <w:rPr>
          <w:rFonts w:cs="Arial"/>
          <w:spacing w:val="26"/>
          <w:lang w:val="hr-HR"/>
        </w:rPr>
        <w:t xml:space="preserve"> </w:t>
      </w:r>
      <w:r w:rsidRPr="00B1666C">
        <w:rPr>
          <w:rFonts w:cs="Arial"/>
          <w:lang w:val="hr-HR"/>
        </w:rPr>
        <w:t>natječaja</w:t>
      </w:r>
      <w:r w:rsidRPr="00B1666C">
        <w:rPr>
          <w:rFonts w:cs="Arial"/>
          <w:spacing w:val="24"/>
          <w:lang w:val="hr-HR"/>
        </w:rPr>
        <w:t xml:space="preserve"> </w:t>
      </w:r>
      <w:r w:rsidRPr="00B1666C">
        <w:rPr>
          <w:rFonts w:cs="Arial"/>
          <w:lang w:val="hr-HR"/>
        </w:rPr>
        <w:t>će</w:t>
      </w:r>
      <w:r w:rsidRPr="00B1666C">
        <w:rPr>
          <w:rFonts w:cs="Arial"/>
          <w:spacing w:val="27"/>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osim</w:t>
      </w:r>
      <w:r w:rsidRPr="00B1666C">
        <w:rPr>
          <w:rFonts w:cs="Arial"/>
          <w:spacing w:val="28"/>
          <w:lang w:val="hr-HR"/>
        </w:rPr>
        <w:t xml:space="preserve"> </w:t>
      </w:r>
      <w:r w:rsidRPr="00B1666C">
        <w:rPr>
          <w:rFonts w:cs="Arial"/>
          <w:lang w:val="hr-HR"/>
        </w:rPr>
        <w:t>projekta</w:t>
      </w:r>
      <w:r w:rsidRPr="00B1666C">
        <w:rPr>
          <w:rFonts w:cs="Arial"/>
          <w:spacing w:val="61"/>
          <w:lang w:val="hr-HR"/>
        </w:rPr>
        <w:t xml:space="preserve"> </w:t>
      </w:r>
      <w:r w:rsidRPr="00B1666C">
        <w:rPr>
          <w:rFonts w:cs="Arial"/>
          <w:lang w:val="hr-HR"/>
        </w:rPr>
        <w:t>zone</w:t>
      </w:r>
      <w:r w:rsidRPr="00B1666C">
        <w:rPr>
          <w:rFonts w:cs="Arial"/>
          <w:spacing w:val="22"/>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cjelini</w:t>
      </w:r>
      <w:r w:rsidRPr="00B1666C">
        <w:rPr>
          <w:rFonts w:cs="Arial"/>
          <w:spacing w:val="21"/>
          <w:lang w:val="hr-HR"/>
        </w:rPr>
        <w:t xml:space="preserve"> </w:t>
      </w:r>
      <w:r w:rsidRPr="00B1666C">
        <w:rPr>
          <w:rFonts w:cs="Arial"/>
          <w:lang w:val="hr-HR"/>
        </w:rPr>
        <w:t>te</w:t>
      </w:r>
      <w:r w:rsidRPr="00B1666C">
        <w:rPr>
          <w:rFonts w:cs="Arial"/>
          <w:spacing w:val="22"/>
          <w:lang w:val="hr-HR"/>
        </w:rPr>
        <w:t xml:space="preserve"> </w:t>
      </w:r>
      <w:r w:rsidRPr="00B1666C">
        <w:rPr>
          <w:rFonts w:cs="Arial"/>
          <w:lang w:val="hr-HR"/>
        </w:rPr>
        <w:t>projekta</w:t>
      </w:r>
      <w:r w:rsidRPr="00B1666C">
        <w:rPr>
          <w:rFonts w:cs="Arial"/>
          <w:spacing w:val="19"/>
          <w:lang w:val="hr-HR"/>
        </w:rPr>
        <w:t xml:space="preserve"> </w:t>
      </w:r>
      <w:r w:rsidRPr="00B1666C">
        <w:rPr>
          <w:rFonts w:cs="Arial"/>
          <w:lang w:val="hr-HR"/>
        </w:rPr>
        <w:t>krajobraznog</w:t>
      </w:r>
      <w:r w:rsidRPr="00B1666C">
        <w:rPr>
          <w:rFonts w:cs="Arial"/>
          <w:spacing w:val="19"/>
          <w:lang w:val="hr-HR"/>
        </w:rPr>
        <w:t xml:space="preserve"> </w:t>
      </w:r>
      <w:r w:rsidRPr="00B1666C">
        <w:rPr>
          <w:rFonts w:cs="Arial"/>
          <w:lang w:val="hr-HR"/>
        </w:rPr>
        <w:t>uređenja</w:t>
      </w:r>
      <w:r w:rsidRPr="00B1666C">
        <w:rPr>
          <w:rFonts w:cs="Arial"/>
          <w:spacing w:val="19"/>
          <w:lang w:val="hr-HR"/>
        </w:rPr>
        <w:t xml:space="preserve"> </w:t>
      </w:r>
      <w:r w:rsidRPr="00B1666C">
        <w:rPr>
          <w:rFonts w:cs="Arial"/>
          <w:lang w:val="hr-HR"/>
        </w:rPr>
        <w:t>definirati</w:t>
      </w:r>
      <w:r w:rsidRPr="00B1666C">
        <w:rPr>
          <w:rFonts w:cs="Arial"/>
          <w:spacing w:val="22"/>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popločenje</w:t>
      </w:r>
      <w:r w:rsidRPr="00B1666C">
        <w:rPr>
          <w:rFonts w:cs="Arial"/>
          <w:spacing w:val="19"/>
          <w:lang w:val="hr-HR"/>
        </w:rPr>
        <w:t xml:space="preserve"> </w:t>
      </w:r>
      <w:r w:rsidRPr="00B1666C">
        <w:rPr>
          <w:rFonts w:cs="Arial"/>
          <w:lang w:val="hr-HR"/>
        </w:rPr>
        <w:t>vodoravnih</w:t>
      </w:r>
      <w:r w:rsidRPr="00B1666C">
        <w:rPr>
          <w:rFonts w:cs="Arial"/>
          <w:spacing w:val="22"/>
          <w:lang w:val="hr-HR"/>
        </w:rPr>
        <w:t xml:space="preserve"> </w:t>
      </w:r>
      <w:r w:rsidRPr="00B1666C">
        <w:rPr>
          <w:rFonts w:cs="Arial"/>
          <w:lang w:val="hr-HR"/>
        </w:rPr>
        <w:t>površina,</w:t>
      </w:r>
      <w:r w:rsidRPr="00B1666C">
        <w:rPr>
          <w:rFonts w:cs="Arial"/>
          <w:spacing w:val="87"/>
          <w:lang w:val="hr-HR"/>
        </w:rPr>
        <w:t xml:space="preserve"> </w:t>
      </w:r>
      <w:r w:rsidRPr="00B1666C">
        <w:rPr>
          <w:rFonts w:cs="Arial"/>
          <w:lang w:val="hr-HR"/>
        </w:rPr>
        <w:t>razina</w:t>
      </w:r>
      <w:r w:rsidRPr="00B1666C">
        <w:rPr>
          <w:rFonts w:cs="Arial"/>
          <w:spacing w:val="6"/>
          <w:lang w:val="hr-HR"/>
        </w:rPr>
        <w:t xml:space="preserve"> </w:t>
      </w:r>
      <w:r w:rsidRPr="00B1666C">
        <w:rPr>
          <w:rFonts w:cs="Arial"/>
          <w:lang w:val="hr-HR"/>
        </w:rPr>
        <w:t>urbane</w:t>
      </w:r>
      <w:r w:rsidRPr="00B1666C">
        <w:rPr>
          <w:rFonts w:cs="Arial"/>
          <w:spacing w:val="3"/>
          <w:lang w:val="hr-HR"/>
        </w:rPr>
        <w:t xml:space="preserve"> </w:t>
      </w:r>
      <w:r w:rsidRPr="00B1666C">
        <w:rPr>
          <w:rFonts w:cs="Arial"/>
          <w:lang w:val="hr-HR"/>
        </w:rPr>
        <w:t>opreme</w:t>
      </w:r>
      <w:r w:rsidRPr="00B1666C">
        <w:rPr>
          <w:rFonts w:cs="Arial"/>
          <w:spacing w:val="4"/>
          <w:lang w:val="hr-HR"/>
        </w:rPr>
        <w:t xml:space="preserve"> </w:t>
      </w:r>
      <w:r w:rsidRPr="00B1666C">
        <w:rPr>
          <w:rFonts w:cs="Arial"/>
          <w:lang w:val="hr-HR"/>
        </w:rPr>
        <w:t>kao</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mogućnosti</w:t>
      </w:r>
      <w:r w:rsidRPr="00B1666C">
        <w:rPr>
          <w:rFonts w:cs="Arial"/>
          <w:spacing w:val="5"/>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realizaciju</w:t>
      </w:r>
      <w:r w:rsidRPr="00B1666C">
        <w:rPr>
          <w:rFonts w:cs="Arial"/>
          <w:spacing w:val="6"/>
          <w:lang w:val="hr-HR"/>
        </w:rPr>
        <w:t xml:space="preserve"> </w:t>
      </w:r>
      <w:r w:rsidRPr="00B1666C">
        <w:rPr>
          <w:rFonts w:cs="Arial"/>
          <w:lang w:val="hr-HR"/>
        </w:rPr>
        <w:t>otvorenih,</w:t>
      </w:r>
      <w:r w:rsidRPr="00B1666C">
        <w:rPr>
          <w:rFonts w:cs="Arial"/>
          <w:spacing w:val="7"/>
          <w:lang w:val="hr-HR"/>
        </w:rPr>
        <w:t xml:space="preserve"> </w:t>
      </w:r>
      <w:r w:rsidRPr="00B1666C">
        <w:rPr>
          <w:rFonts w:cs="Arial"/>
          <w:lang w:val="hr-HR"/>
        </w:rPr>
        <w:t>parkovnih</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pješačkih</w:t>
      </w:r>
      <w:r w:rsidRPr="00B1666C">
        <w:rPr>
          <w:rFonts w:cs="Arial"/>
          <w:spacing w:val="49"/>
          <w:lang w:val="hr-HR"/>
        </w:rPr>
        <w:t xml:space="preserve"> </w:t>
      </w:r>
      <w:r w:rsidRPr="00B1666C">
        <w:rPr>
          <w:rFonts w:cs="Arial"/>
          <w:lang w:val="hr-HR"/>
        </w:rPr>
        <w:t>površina.</w:t>
      </w:r>
    </w:p>
    <w:p w:rsidR="00B1666C" w:rsidRPr="00B1666C" w:rsidRDefault="00B1666C" w:rsidP="00B1666C">
      <w:pPr>
        <w:pStyle w:val="BodyText"/>
        <w:jc w:val="both"/>
        <w:rPr>
          <w:rFonts w:cs="Arial"/>
          <w:lang w:val="hr-HR"/>
        </w:rPr>
      </w:pPr>
      <w:r w:rsidRPr="00B1666C">
        <w:rPr>
          <w:rFonts w:cs="Arial"/>
          <w:lang w:val="hr-HR"/>
        </w:rPr>
        <w:t>Način</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uvjeti</w:t>
      </w:r>
      <w:r w:rsidRPr="00B1666C">
        <w:rPr>
          <w:rFonts w:cs="Arial"/>
          <w:spacing w:val="34"/>
          <w:lang w:val="hr-HR"/>
        </w:rPr>
        <w:t xml:space="preserve"> </w:t>
      </w:r>
      <w:r w:rsidRPr="00B1666C">
        <w:rPr>
          <w:rFonts w:cs="Arial"/>
          <w:lang w:val="hr-HR"/>
        </w:rPr>
        <w:t>gradnje</w:t>
      </w:r>
      <w:r w:rsidRPr="00B1666C">
        <w:rPr>
          <w:rFonts w:cs="Arial"/>
          <w:spacing w:val="34"/>
          <w:lang w:val="hr-HR"/>
        </w:rPr>
        <w:t xml:space="preserve"> </w:t>
      </w:r>
      <w:r w:rsidRPr="00B1666C">
        <w:rPr>
          <w:rFonts w:cs="Arial"/>
          <w:lang w:val="hr-HR"/>
        </w:rPr>
        <w:t>građevina</w:t>
      </w:r>
      <w:r w:rsidRPr="00B1666C">
        <w:rPr>
          <w:rFonts w:cs="Arial"/>
          <w:spacing w:val="33"/>
          <w:lang w:val="hr-HR"/>
        </w:rPr>
        <w:t xml:space="preserve"> </w:t>
      </w:r>
      <w:r w:rsidRPr="00B1666C">
        <w:rPr>
          <w:rFonts w:cs="Arial"/>
          <w:lang w:val="hr-HR"/>
        </w:rPr>
        <w:t>unutar</w:t>
      </w:r>
      <w:r w:rsidRPr="00B1666C">
        <w:rPr>
          <w:rFonts w:cs="Arial"/>
          <w:spacing w:val="35"/>
          <w:lang w:val="hr-HR"/>
        </w:rPr>
        <w:t xml:space="preserve"> </w:t>
      </w:r>
      <w:r w:rsidRPr="00B1666C">
        <w:rPr>
          <w:rFonts w:cs="Arial"/>
          <w:lang w:val="hr-HR"/>
        </w:rPr>
        <w:t>obuhvata</w:t>
      </w:r>
      <w:r w:rsidRPr="00B1666C">
        <w:rPr>
          <w:rFonts w:cs="Arial"/>
          <w:spacing w:val="35"/>
          <w:lang w:val="hr-HR"/>
        </w:rPr>
        <w:t xml:space="preserve"> </w:t>
      </w:r>
      <w:r w:rsidRPr="00B1666C">
        <w:rPr>
          <w:rFonts w:cs="Arial"/>
          <w:lang w:val="hr-HR"/>
        </w:rPr>
        <w:t>moraju</w:t>
      </w:r>
      <w:r w:rsidRPr="00B1666C">
        <w:rPr>
          <w:rFonts w:cs="Arial"/>
          <w:spacing w:val="34"/>
          <w:lang w:val="hr-HR"/>
        </w:rPr>
        <w:t xml:space="preserve"> </w:t>
      </w:r>
      <w:r w:rsidRPr="00B1666C">
        <w:rPr>
          <w:rFonts w:cs="Arial"/>
          <w:lang w:val="hr-HR"/>
        </w:rPr>
        <w:t>biti</w:t>
      </w:r>
      <w:r w:rsidRPr="00B1666C">
        <w:rPr>
          <w:rFonts w:cs="Arial"/>
          <w:spacing w:val="30"/>
          <w:lang w:val="hr-HR"/>
        </w:rPr>
        <w:t xml:space="preserve"> </w:t>
      </w:r>
      <w:r w:rsidRPr="00B1666C">
        <w:rPr>
          <w:rFonts w:cs="Arial"/>
          <w:lang w:val="hr-HR"/>
        </w:rPr>
        <w:t>sukladni</w:t>
      </w:r>
      <w:r w:rsidRPr="00B1666C">
        <w:rPr>
          <w:rFonts w:cs="Arial"/>
          <w:spacing w:val="33"/>
          <w:lang w:val="hr-HR"/>
        </w:rPr>
        <w:t xml:space="preserve"> </w:t>
      </w:r>
      <w:r w:rsidRPr="00B1666C">
        <w:rPr>
          <w:rFonts w:cs="Arial"/>
          <w:lang w:val="hr-HR"/>
        </w:rPr>
        <w:t>posebnim</w:t>
      </w:r>
      <w:r w:rsidRPr="00B1666C">
        <w:rPr>
          <w:rFonts w:cs="Arial"/>
          <w:spacing w:val="35"/>
          <w:lang w:val="hr-HR"/>
        </w:rPr>
        <w:t xml:space="preserve"> </w:t>
      </w:r>
      <w:r w:rsidRPr="00B1666C">
        <w:rPr>
          <w:rFonts w:cs="Arial"/>
          <w:lang w:val="hr-HR"/>
        </w:rPr>
        <w:t>propisima</w:t>
      </w:r>
      <w:r w:rsidRPr="00B1666C">
        <w:rPr>
          <w:rFonts w:cs="Arial"/>
          <w:spacing w:val="65"/>
          <w:lang w:val="hr-HR"/>
        </w:rPr>
        <w:t xml:space="preserve"> </w:t>
      </w:r>
      <w:r w:rsidRPr="00B1666C">
        <w:rPr>
          <w:rFonts w:cs="Arial"/>
          <w:lang w:val="hr-HR"/>
        </w:rPr>
        <w:t>Republike</w:t>
      </w:r>
      <w:r w:rsidRPr="00B1666C">
        <w:rPr>
          <w:rFonts w:cs="Arial"/>
          <w:spacing w:val="7"/>
          <w:lang w:val="hr-HR"/>
        </w:rPr>
        <w:t xml:space="preserve"> </w:t>
      </w:r>
      <w:r w:rsidRPr="00B1666C">
        <w:rPr>
          <w:rFonts w:cs="Arial"/>
          <w:lang w:val="hr-HR"/>
        </w:rPr>
        <w:t>Hrvatske</w:t>
      </w:r>
      <w:r w:rsidRPr="00B1666C">
        <w:rPr>
          <w:rFonts w:cs="Arial"/>
          <w:spacing w:val="5"/>
          <w:lang w:val="hr-HR"/>
        </w:rPr>
        <w:t xml:space="preserve"> </w:t>
      </w:r>
      <w:r w:rsidRPr="00B1666C">
        <w:rPr>
          <w:rFonts w:cs="Arial"/>
          <w:lang w:val="hr-HR"/>
        </w:rPr>
        <w:t>jer</w:t>
      </w:r>
      <w:r w:rsidRPr="00B1666C">
        <w:rPr>
          <w:rFonts w:cs="Arial"/>
          <w:spacing w:val="8"/>
          <w:lang w:val="hr-HR"/>
        </w:rPr>
        <w:t xml:space="preserve"> </w:t>
      </w:r>
      <w:r w:rsidRPr="00B1666C">
        <w:rPr>
          <w:rFonts w:cs="Arial"/>
          <w:spacing w:val="-2"/>
          <w:lang w:val="hr-HR"/>
        </w:rPr>
        <w:t>se</w:t>
      </w:r>
      <w:r w:rsidRPr="00B1666C">
        <w:rPr>
          <w:rFonts w:cs="Arial"/>
          <w:spacing w:val="7"/>
          <w:lang w:val="hr-HR"/>
        </w:rPr>
        <w:t xml:space="preserve"> </w:t>
      </w:r>
      <w:r w:rsidRPr="00B1666C">
        <w:rPr>
          <w:rFonts w:cs="Arial"/>
          <w:lang w:val="hr-HR"/>
        </w:rPr>
        <w:t>radi</w:t>
      </w:r>
      <w:r w:rsidRPr="00B1666C">
        <w:rPr>
          <w:rFonts w:cs="Arial"/>
          <w:spacing w:val="7"/>
          <w:lang w:val="hr-HR"/>
        </w:rPr>
        <w:t xml:space="preserve"> </w:t>
      </w:r>
      <w:r w:rsidRPr="00B1666C">
        <w:rPr>
          <w:rFonts w:cs="Arial"/>
          <w:lang w:val="hr-HR"/>
        </w:rPr>
        <w:t>o</w:t>
      </w:r>
      <w:r w:rsidRPr="00B1666C">
        <w:rPr>
          <w:rFonts w:cs="Arial"/>
          <w:spacing w:val="5"/>
          <w:lang w:val="hr-HR"/>
        </w:rPr>
        <w:t xml:space="preserve"> </w:t>
      </w:r>
      <w:r w:rsidRPr="00B1666C">
        <w:rPr>
          <w:rFonts w:cs="Arial"/>
          <w:lang w:val="hr-HR"/>
        </w:rPr>
        <w:t>sadržajima</w:t>
      </w:r>
      <w:r w:rsidRPr="00B1666C">
        <w:rPr>
          <w:rFonts w:cs="Arial"/>
          <w:spacing w:val="2"/>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društvene</w:t>
      </w:r>
      <w:r w:rsidRPr="00B1666C">
        <w:rPr>
          <w:rFonts w:cs="Arial"/>
          <w:spacing w:val="5"/>
          <w:lang w:val="hr-HR"/>
        </w:rPr>
        <w:t xml:space="preserve"> </w:t>
      </w:r>
      <w:r w:rsidRPr="00B1666C">
        <w:rPr>
          <w:rFonts w:cs="Arial"/>
          <w:lang w:val="hr-HR"/>
        </w:rPr>
        <w:t>namjene,</w:t>
      </w:r>
      <w:r w:rsidRPr="00B1666C">
        <w:rPr>
          <w:rFonts w:cs="Arial"/>
          <w:spacing w:val="6"/>
          <w:lang w:val="hr-HR"/>
        </w:rPr>
        <w:t xml:space="preserve"> </w:t>
      </w:r>
      <w:r w:rsidRPr="00B1666C">
        <w:rPr>
          <w:rFonts w:cs="Arial"/>
          <w:lang w:val="hr-HR"/>
        </w:rPr>
        <w:t>a</w:t>
      </w:r>
      <w:r w:rsidRPr="00B1666C">
        <w:rPr>
          <w:rFonts w:cs="Arial"/>
          <w:spacing w:val="5"/>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potpunosti</w:t>
      </w:r>
      <w:r w:rsidRPr="00B1666C">
        <w:rPr>
          <w:rFonts w:cs="Arial"/>
          <w:spacing w:val="4"/>
          <w:lang w:val="hr-HR"/>
        </w:rPr>
        <w:t xml:space="preserve"> </w:t>
      </w:r>
      <w:r w:rsidRPr="00B1666C">
        <w:rPr>
          <w:rFonts w:cs="Arial"/>
          <w:lang w:val="hr-HR"/>
        </w:rPr>
        <w:t>će</w:t>
      </w:r>
      <w:r w:rsidRPr="00B1666C">
        <w:rPr>
          <w:rFonts w:cs="Arial"/>
          <w:spacing w:val="7"/>
          <w:lang w:val="hr-HR"/>
        </w:rPr>
        <w:t xml:space="preserve"> </w:t>
      </w:r>
      <w:r w:rsidRPr="00B1666C">
        <w:rPr>
          <w:rFonts w:cs="Arial"/>
          <w:lang w:val="hr-HR"/>
        </w:rPr>
        <w:t>se</w:t>
      </w:r>
      <w:r w:rsidRPr="00B1666C">
        <w:rPr>
          <w:rFonts w:cs="Arial"/>
          <w:spacing w:val="59"/>
          <w:lang w:val="hr-HR"/>
        </w:rPr>
        <w:t xml:space="preserve"> </w:t>
      </w:r>
      <w:r w:rsidRPr="00B1666C">
        <w:rPr>
          <w:rFonts w:cs="Arial"/>
          <w:lang w:val="hr-HR"/>
        </w:rPr>
        <w:t>definirati</w:t>
      </w:r>
      <w:r w:rsidRPr="00B1666C">
        <w:rPr>
          <w:rFonts w:cs="Arial"/>
          <w:spacing w:val="41"/>
          <w:lang w:val="hr-HR"/>
        </w:rPr>
        <w:t xml:space="preserve"> </w:t>
      </w:r>
      <w:r w:rsidRPr="00B1666C">
        <w:rPr>
          <w:rFonts w:cs="Arial"/>
          <w:lang w:val="hr-HR"/>
        </w:rPr>
        <w:t>kroz</w:t>
      </w:r>
      <w:r w:rsidRPr="00B1666C">
        <w:rPr>
          <w:rFonts w:cs="Arial"/>
          <w:spacing w:val="41"/>
          <w:lang w:val="hr-HR"/>
        </w:rPr>
        <w:t xml:space="preserve"> </w:t>
      </w:r>
      <w:r w:rsidRPr="00B1666C">
        <w:rPr>
          <w:rFonts w:cs="Arial"/>
          <w:lang w:val="hr-HR"/>
        </w:rPr>
        <w:t>obvezu</w:t>
      </w:r>
      <w:r w:rsidRPr="00B1666C">
        <w:rPr>
          <w:rFonts w:cs="Arial"/>
          <w:spacing w:val="41"/>
          <w:lang w:val="hr-HR"/>
        </w:rPr>
        <w:t xml:space="preserve"> </w:t>
      </w:r>
      <w:r w:rsidRPr="00B1666C">
        <w:rPr>
          <w:rFonts w:cs="Arial"/>
          <w:lang w:val="hr-HR"/>
        </w:rPr>
        <w:t>provođenja</w:t>
      </w:r>
      <w:r w:rsidRPr="00B1666C">
        <w:rPr>
          <w:rFonts w:cs="Arial"/>
          <w:spacing w:val="38"/>
          <w:lang w:val="hr-HR"/>
        </w:rPr>
        <w:t xml:space="preserve"> </w:t>
      </w:r>
      <w:r w:rsidRPr="00B1666C">
        <w:rPr>
          <w:rFonts w:cs="Arial"/>
          <w:lang w:val="hr-HR"/>
        </w:rPr>
        <w:t>javnog</w:t>
      </w:r>
      <w:r w:rsidRPr="00B1666C">
        <w:rPr>
          <w:rFonts w:cs="Arial"/>
          <w:spacing w:val="41"/>
          <w:lang w:val="hr-HR"/>
        </w:rPr>
        <w:t xml:space="preserve"> </w:t>
      </w:r>
      <w:r w:rsidRPr="00B1666C">
        <w:rPr>
          <w:rFonts w:cs="Arial"/>
          <w:lang w:val="hr-HR"/>
        </w:rPr>
        <w:t>arhitektonsko-urbanističkog</w:t>
      </w:r>
      <w:r w:rsidRPr="00B1666C">
        <w:rPr>
          <w:rFonts w:cs="Arial"/>
          <w:spacing w:val="38"/>
          <w:lang w:val="hr-HR"/>
        </w:rPr>
        <w:t xml:space="preserve"> </w:t>
      </w:r>
      <w:r w:rsidRPr="00B1666C">
        <w:rPr>
          <w:rFonts w:cs="Arial"/>
          <w:lang w:val="hr-HR"/>
        </w:rPr>
        <w:t>natječaja</w:t>
      </w:r>
      <w:r w:rsidRPr="00B1666C">
        <w:rPr>
          <w:rFonts w:cs="Arial"/>
          <w:spacing w:val="42"/>
          <w:lang w:val="hr-HR"/>
        </w:rPr>
        <w:t xml:space="preserve"> </w:t>
      </w:r>
      <w:r w:rsidRPr="00B1666C">
        <w:rPr>
          <w:rFonts w:cs="Arial"/>
          <w:lang w:val="hr-HR"/>
        </w:rPr>
        <w:t>iz</w:t>
      </w:r>
      <w:r w:rsidRPr="00B1666C">
        <w:rPr>
          <w:rFonts w:cs="Arial"/>
          <w:spacing w:val="39"/>
          <w:lang w:val="hr-HR"/>
        </w:rPr>
        <w:t xml:space="preserve"> </w:t>
      </w:r>
      <w:r w:rsidRPr="00B1666C">
        <w:rPr>
          <w:rFonts w:cs="Arial"/>
          <w:lang w:val="hr-HR"/>
        </w:rPr>
        <w:t>područja</w:t>
      </w:r>
      <w:r w:rsidRPr="00B1666C">
        <w:rPr>
          <w:rFonts w:cs="Arial"/>
          <w:spacing w:val="81"/>
          <w:lang w:val="hr-HR"/>
        </w:rPr>
        <w:t xml:space="preserve"> </w:t>
      </w:r>
      <w:r w:rsidRPr="00B1666C">
        <w:rPr>
          <w:rFonts w:cs="Arial"/>
          <w:lang w:val="hr-HR"/>
        </w:rPr>
        <w:t>prostornog uređenja.</w:t>
      </w:r>
    </w:p>
    <w:p w:rsidR="00B1666C" w:rsidRPr="00B1666C" w:rsidRDefault="00B1666C" w:rsidP="00B1666C">
      <w:pPr>
        <w:pStyle w:val="BodyText"/>
        <w:jc w:val="both"/>
        <w:rPr>
          <w:rFonts w:cs="Arial"/>
          <w:lang w:val="hr-HR"/>
        </w:rPr>
      </w:pPr>
      <w:r w:rsidRPr="00B1666C">
        <w:rPr>
          <w:rFonts w:cs="Arial"/>
          <w:lang w:val="hr-HR"/>
        </w:rPr>
        <w:t>Pitanje</w:t>
      </w:r>
      <w:r w:rsidRPr="00B1666C">
        <w:rPr>
          <w:rFonts w:cs="Arial"/>
          <w:spacing w:val="19"/>
          <w:lang w:val="hr-HR"/>
        </w:rPr>
        <w:t xml:space="preserve"> </w:t>
      </w:r>
      <w:r w:rsidRPr="00B1666C">
        <w:rPr>
          <w:rFonts w:cs="Arial"/>
          <w:lang w:val="hr-HR"/>
        </w:rPr>
        <w:t>rješavanja</w:t>
      </w:r>
      <w:r w:rsidRPr="00B1666C">
        <w:rPr>
          <w:rFonts w:cs="Arial"/>
          <w:spacing w:val="19"/>
          <w:lang w:val="hr-HR"/>
        </w:rPr>
        <w:t xml:space="preserve"> </w:t>
      </w:r>
      <w:r w:rsidRPr="00B1666C">
        <w:rPr>
          <w:rFonts w:cs="Arial"/>
          <w:lang w:val="hr-HR"/>
        </w:rPr>
        <w:t>prometa</w:t>
      </w:r>
      <w:r w:rsidRPr="00B1666C">
        <w:rPr>
          <w:rFonts w:cs="Arial"/>
          <w:spacing w:val="22"/>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mirovanju</w:t>
      </w:r>
      <w:r w:rsidRPr="00B1666C">
        <w:rPr>
          <w:rFonts w:cs="Arial"/>
          <w:spacing w:val="22"/>
          <w:lang w:val="hr-HR"/>
        </w:rPr>
        <w:t xml:space="preserve"> </w:t>
      </w:r>
      <w:r w:rsidRPr="00B1666C">
        <w:rPr>
          <w:rFonts w:cs="Arial"/>
          <w:lang w:val="hr-HR"/>
        </w:rPr>
        <w:t>predviđeno</w:t>
      </w:r>
      <w:r w:rsidRPr="00B1666C">
        <w:rPr>
          <w:rFonts w:cs="Arial"/>
          <w:spacing w:val="22"/>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osiguravanjem</w:t>
      </w:r>
      <w:r w:rsidRPr="00B1666C">
        <w:rPr>
          <w:rFonts w:cs="Arial"/>
          <w:spacing w:val="20"/>
          <w:lang w:val="hr-HR"/>
        </w:rPr>
        <w:t xml:space="preserve"> </w:t>
      </w:r>
      <w:r w:rsidRPr="00B1666C">
        <w:rPr>
          <w:rFonts w:cs="Arial"/>
          <w:lang w:val="hr-HR"/>
        </w:rPr>
        <w:t>parkirališta</w:t>
      </w:r>
      <w:r w:rsidRPr="00B1666C">
        <w:rPr>
          <w:rFonts w:cs="Arial"/>
          <w:spacing w:val="22"/>
          <w:lang w:val="hr-HR"/>
        </w:rPr>
        <w:t xml:space="preserve"> </w:t>
      </w:r>
      <w:r w:rsidRPr="00B1666C">
        <w:rPr>
          <w:rFonts w:cs="Arial"/>
          <w:spacing w:val="-2"/>
          <w:lang w:val="hr-HR"/>
        </w:rPr>
        <w:t>ili/i</w:t>
      </w:r>
      <w:r w:rsidRPr="00B1666C">
        <w:rPr>
          <w:rFonts w:cs="Arial"/>
          <w:spacing w:val="21"/>
          <w:lang w:val="hr-HR"/>
        </w:rPr>
        <w:t xml:space="preserve"> </w:t>
      </w:r>
      <w:r w:rsidRPr="00B1666C">
        <w:rPr>
          <w:rFonts w:cs="Arial"/>
          <w:lang w:val="hr-HR"/>
        </w:rPr>
        <w:t>garaže</w:t>
      </w:r>
      <w:r w:rsidRPr="00B1666C">
        <w:rPr>
          <w:rFonts w:cs="Arial"/>
          <w:spacing w:val="79"/>
          <w:lang w:val="hr-HR"/>
        </w:rPr>
        <w:t xml:space="preserve"> </w:t>
      </w:r>
      <w:r w:rsidRPr="00B1666C">
        <w:rPr>
          <w:rFonts w:cs="Arial"/>
          <w:lang w:val="hr-HR"/>
        </w:rPr>
        <w:t>unutar</w:t>
      </w:r>
      <w:r w:rsidRPr="00B1666C">
        <w:rPr>
          <w:rFonts w:cs="Arial"/>
          <w:spacing w:val="39"/>
          <w:lang w:val="hr-HR"/>
        </w:rPr>
        <w:t xml:space="preserve"> </w:t>
      </w:r>
      <w:r w:rsidRPr="00B1666C">
        <w:rPr>
          <w:rFonts w:cs="Arial"/>
          <w:lang w:val="hr-HR"/>
        </w:rPr>
        <w:t>građevinske</w:t>
      </w:r>
      <w:r w:rsidRPr="00B1666C">
        <w:rPr>
          <w:rFonts w:cs="Arial"/>
          <w:spacing w:val="19"/>
          <w:lang w:val="hr-HR"/>
        </w:rPr>
        <w:t xml:space="preserve"> </w:t>
      </w:r>
      <w:r w:rsidRPr="00B1666C">
        <w:rPr>
          <w:rFonts w:cs="Arial"/>
          <w:lang w:val="hr-HR"/>
        </w:rPr>
        <w:t>čestice,</w:t>
      </w:r>
      <w:r w:rsidRPr="00B1666C">
        <w:rPr>
          <w:rFonts w:cs="Arial"/>
          <w:spacing w:val="20"/>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ako</w:t>
      </w:r>
      <w:r w:rsidRPr="00B1666C">
        <w:rPr>
          <w:rFonts w:cs="Arial"/>
          <w:spacing w:val="19"/>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promet</w:t>
      </w:r>
      <w:r w:rsidRPr="00B1666C">
        <w:rPr>
          <w:rFonts w:cs="Arial"/>
          <w:spacing w:val="18"/>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mirovanju</w:t>
      </w:r>
      <w:r w:rsidRPr="00B1666C">
        <w:rPr>
          <w:rFonts w:cs="Arial"/>
          <w:spacing w:val="19"/>
          <w:lang w:val="hr-HR"/>
        </w:rPr>
        <w:t xml:space="preserve"> </w:t>
      </w:r>
      <w:r w:rsidRPr="00B1666C">
        <w:rPr>
          <w:rFonts w:cs="Arial"/>
          <w:lang w:val="hr-HR"/>
        </w:rPr>
        <w:t>osigurava</w:t>
      </w:r>
      <w:r w:rsidRPr="00B1666C">
        <w:rPr>
          <w:rFonts w:cs="Arial"/>
          <w:spacing w:val="19"/>
          <w:lang w:val="hr-HR"/>
        </w:rPr>
        <w:t xml:space="preserve"> </w:t>
      </w:r>
      <w:r w:rsidRPr="00B1666C">
        <w:rPr>
          <w:rFonts w:cs="Arial"/>
          <w:lang w:val="hr-HR"/>
        </w:rPr>
        <w:t>podzemnom</w:t>
      </w:r>
      <w:r w:rsidRPr="00B1666C">
        <w:rPr>
          <w:rFonts w:cs="Arial"/>
          <w:spacing w:val="18"/>
          <w:lang w:val="hr-HR"/>
        </w:rPr>
        <w:t xml:space="preserve"> </w:t>
      </w:r>
      <w:r w:rsidRPr="00B1666C">
        <w:rPr>
          <w:rFonts w:cs="Arial"/>
          <w:lang w:val="hr-HR"/>
        </w:rPr>
        <w:t>garažom,</w:t>
      </w:r>
      <w:r w:rsidRPr="00B1666C">
        <w:rPr>
          <w:rFonts w:cs="Arial"/>
          <w:spacing w:val="57"/>
          <w:lang w:val="hr-HR"/>
        </w:rPr>
        <w:t xml:space="preserve"> </w:t>
      </w:r>
      <w:r w:rsidRPr="00B1666C">
        <w:rPr>
          <w:rFonts w:cs="Arial"/>
          <w:lang w:val="hr-HR"/>
        </w:rPr>
        <w:t>ista se</w:t>
      </w:r>
      <w:r w:rsidRPr="00B1666C">
        <w:rPr>
          <w:rFonts w:cs="Arial"/>
          <w:spacing w:val="-2"/>
          <w:lang w:val="hr-HR"/>
        </w:rPr>
        <w:t xml:space="preserve"> </w:t>
      </w:r>
      <w:r w:rsidRPr="00B1666C">
        <w:rPr>
          <w:rFonts w:cs="Arial"/>
          <w:lang w:val="hr-HR"/>
        </w:rPr>
        <w:t>izuzima iz</w:t>
      </w:r>
      <w:r w:rsidRPr="00B1666C">
        <w:rPr>
          <w:rFonts w:cs="Arial"/>
          <w:spacing w:val="-2"/>
          <w:lang w:val="hr-HR"/>
        </w:rPr>
        <w:t xml:space="preserve"> </w:t>
      </w:r>
      <w:r w:rsidRPr="00B1666C">
        <w:rPr>
          <w:rFonts w:cs="Arial"/>
          <w:lang w:val="hr-HR"/>
        </w:rPr>
        <w:t>izračuna koeficijenta iskorištenosti (kis).</w:t>
      </w: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50"/>
          <w:lang w:val="hr-HR"/>
        </w:rPr>
        <w:t xml:space="preserve"> </w:t>
      </w:r>
      <w:r w:rsidRPr="00B1666C">
        <w:rPr>
          <w:rFonts w:cs="Arial"/>
          <w:lang w:val="hr-HR"/>
        </w:rPr>
        <w:t>ostale</w:t>
      </w:r>
      <w:r w:rsidRPr="00B1666C">
        <w:rPr>
          <w:rFonts w:cs="Arial"/>
          <w:spacing w:val="50"/>
          <w:lang w:val="hr-HR"/>
        </w:rPr>
        <w:t xml:space="preserve"> </w:t>
      </w:r>
      <w:r w:rsidRPr="00B1666C">
        <w:rPr>
          <w:rFonts w:cs="Arial"/>
          <w:lang w:val="hr-HR"/>
        </w:rPr>
        <w:t>sadržaje</w:t>
      </w:r>
      <w:r w:rsidRPr="00B1666C">
        <w:rPr>
          <w:rFonts w:cs="Arial"/>
          <w:spacing w:val="50"/>
          <w:lang w:val="hr-HR"/>
        </w:rPr>
        <w:t xml:space="preserve"> </w:t>
      </w:r>
      <w:r w:rsidRPr="00B1666C">
        <w:rPr>
          <w:rFonts w:cs="Arial"/>
          <w:lang w:val="hr-HR"/>
        </w:rPr>
        <w:t>planirane</w:t>
      </w:r>
      <w:r w:rsidRPr="00B1666C">
        <w:rPr>
          <w:rFonts w:cs="Arial"/>
          <w:spacing w:val="50"/>
          <w:lang w:val="hr-HR"/>
        </w:rPr>
        <w:t xml:space="preserve"> </w:t>
      </w:r>
      <w:r w:rsidRPr="00B1666C">
        <w:rPr>
          <w:rFonts w:cs="Arial"/>
          <w:lang w:val="hr-HR"/>
        </w:rPr>
        <w:t>unutar</w:t>
      </w:r>
      <w:r w:rsidRPr="00B1666C">
        <w:rPr>
          <w:rFonts w:cs="Arial"/>
          <w:spacing w:val="51"/>
          <w:lang w:val="hr-HR"/>
        </w:rPr>
        <w:t xml:space="preserve"> </w:t>
      </w:r>
      <w:r w:rsidRPr="00B1666C">
        <w:rPr>
          <w:rFonts w:cs="Arial"/>
          <w:lang w:val="hr-HR"/>
        </w:rPr>
        <w:t>cjelokupnog</w:t>
      </w:r>
      <w:r w:rsidRPr="00B1666C">
        <w:rPr>
          <w:rFonts w:cs="Arial"/>
          <w:spacing w:val="50"/>
          <w:lang w:val="hr-HR"/>
        </w:rPr>
        <w:t xml:space="preserve"> </w:t>
      </w:r>
      <w:r w:rsidRPr="00B1666C">
        <w:rPr>
          <w:rFonts w:cs="Arial"/>
          <w:lang w:val="hr-HR"/>
        </w:rPr>
        <w:t>obuhvata</w:t>
      </w:r>
      <w:r w:rsidRPr="00B1666C">
        <w:rPr>
          <w:rFonts w:cs="Arial"/>
          <w:spacing w:val="52"/>
          <w:lang w:val="hr-HR"/>
        </w:rPr>
        <w:t xml:space="preserve"> </w:t>
      </w:r>
      <w:r w:rsidRPr="00B1666C">
        <w:rPr>
          <w:rFonts w:cs="Arial"/>
          <w:lang w:val="hr-HR"/>
        </w:rPr>
        <w:t>uvjeti</w:t>
      </w:r>
      <w:r w:rsidRPr="00B1666C">
        <w:rPr>
          <w:rFonts w:cs="Arial"/>
          <w:spacing w:val="50"/>
          <w:lang w:val="hr-HR"/>
        </w:rPr>
        <w:t xml:space="preserve"> </w:t>
      </w:r>
      <w:r w:rsidRPr="00B1666C">
        <w:rPr>
          <w:rFonts w:cs="Arial"/>
          <w:lang w:val="hr-HR"/>
        </w:rPr>
        <w:t>će</w:t>
      </w:r>
      <w:r w:rsidRPr="00B1666C">
        <w:rPr>
          <w:rFonts w:cs="Arial"/>
          <w:spacing w:val="50"/>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određivati</w:t>
      </w:r>
      <w:r w:rsidRPr="00B1666C">
        <w:rPr>
          <w:rFonts w:cs="Arial"/>
          <w:spacing w:val="50"/>
          <w:lang w:val="hr-HR"/>
        </w:rPr>
        <w:t xml:space="preserve"> </w:t>
      </w:r>
      <w:r w:rsidRPr="00B1666C">
        <w:rPr>
          <w:rFonts w:cs="Arial"/>
          <w:lang w:val="hr-HR"/>
        </w:rPr>
        <w:t>prema</w:t>
      </w:r>
      <w:r w:rsidRPr="00B1666C">
        <w:rPr>
          <w:rFonts w:cs="Arial"/>
          <w:spacing w:val="59"/>
          <w:lang w:val="hr-HR"/>
        </w:rPr>
        <w:t xml:space="preserve"> </w:t>
      </w:r>
      <w:r w:rsidRPr="00B1666C">
        <w:rPr>
          <w:rFonts w:cs="Arial"/>
          <w:lang w:val="hr-HR"/>
        </w:rPr>
        <w:t>mogućnostima</w:t>
      </w:r>
      <w:r w:rsidRPr="00B1666C">
        <w:rPr>
          <w:rFonts w:cs="Arial"/>
          <w:spacing w:val="18"/>
          <w:lang w:val="hr-HR"/>
        </w:rPr>
        <w:t xml:space="preserve"> </w:t>
      </w:r>
      <w:r w:rsidRPr="00B1666C">
        <w:rPr>
          <w:rFonts w:cs="Arial"/>
          <w:lang w:val="hr-HR"/>
        </w:rPr>
        <w:t>na</w:t>
      </w:r>
      <w:r w:rsidRPr="00B1666C">
        <w:rPr>
          <w:rFonts w:cs="Arial"/>
          <w:spacing w:val="18"/>
          <w:lang w:val="hr-HR"/>
        </w:rPr>
        <w:t xml:space="preserve"> </w:t>
      </w:r>
      <w:r w:rsidRPr="00B1666C">
        <w:rPr>
          <w:rFonts w:cs="Arial"/>
          <w:lang w:val="hr-HR"/>
        </w:rPr>
        <w:t>terenu</w:t>
      </w:r>
      <w:r w:rsidRPr="00B1666C">
        <w:rPr>
          <w:rFonts w:cs="Arial"/>
          <w:spacing w:val="18"/>
          <w:lang w:val="hr-HR"/>
        </w:rPr>
        <w:t xml:space="preserve"> </w:t>
      </w:r>
      <w:r w:rsidRPr="00B1666C">
        <w:rPr>
          <w:rFonts w:cs="Arial"/>
          <w:lang w:val="hr-HR"/>
        </w:rPr>
        <w:t>maksimalno</w:t>
      </w:r>
      <w:r w:rsidRPr="00B1666C">
        <w:rPr>
          <w:rFonts w:cs="Arial"/>
          <w:spacing w:val="18"/>
          <w:lang w:val="hr-HR"/>
        </w:rPr>
        <w:t xml:space="preserve"> </w:t>
      </w:r>
      <w:r w:rsidRPr="00B1666C">
        <w:rPr>
          <w:rFonts w:cs="Arial"/>
          <w:lang w:val="hr-HR"/>
        </w:rPr>
        <w:t>vodeći</w:t>
      </w:r>
      <w:r w:rsidRPr="00B1666C">
        <w:rPr>
          <w:rFonts w:cs="Arial"/>
          <w:spacing w:val="18"/>
          <w:lang w:val="hr-HR"/>
        </w:rPr>
        <w:t xml:space="preserve"> </w:t>
      </w:r>
      <w:r w:rsidRPr="00B1666C">
        <w:rPr>
          <w:rFonts w:cs="Arial"/>
          <w:lang w:val="hr-HR"/>
        </w:rPr>
        <w:t>računa</w:t>
      </w:r>
      <w:r w:rsidRPr="00B1666C">
        <w:rPr>
          <w:rFonts w:cs="Arial"/>
          <w:spacing w:val="18"/>
          <w:lang w:val="hr-HR"/>
        </w:rPr>
        <w:t xml:space="preserve"> </w:t>
      </w:r>
      <w:r w:rsidRPr="00B1666C">
        <w:rPr>
          <w:rFonts w:cs="Arial"/>
          <w:lang w:val="hr-HR"/>
        </w:rPr>
        <w:t>o</w:t>
      </w:r>
      <w:r w:rsidRPr="00B1666C">
        <w:rPr>
          <w:rFonts w:cs="Arial"/>
          <w:spacing w:val="18"/>
          <w:lang w:val="hr-HR"/>
        </w:rPr>
        <w:t xml:space="preserve"> </w:t>
      </w:r>
      <w:r w:rsidRPr="00B1666C">
        <w:rPr>
          <w:rFonts w:cs="Arial"/>
          <w:lang w:val="hr-HR"/>
        </w:rPr>
        <w:t>mjerilu</w:t>
      </w:r>
      <w:r w:rsidRPr="00B1666C">
        <w:rPr>
          <w:rFonts w:cs="Arial"/>
          <w:spacing w:val="18"/>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međusobnom</w:t>
      </w:r>
      <w:r w:rsidRPr="00B1666C">
        <w:rPr>
          <w:rFonts w:cs="Arial"/>
          <w:spacing w:val="19"/>
          <w:lang w:val="hr-HR"/>
        </w:rPr>
        <w:t xml:space="preserve"> </w:t>
      </w:r>
      <w:r w:rsidRPr="00B1666C">
        <w:rPr>
          <w:rFonts w:cs="Arial"/>
          <w:lang w:val="hr-HR"/>
        </w:rPr>
        <w:t>odnosu</w:t>
      </w:r>
      <w:r w:rsidRPr="00B1666C">
        <w:rPr>
          <w:rFonts w:cs="Arial"/>
          <w:spacing w:val="55"/>
          <w:lang w:val="hr-HR"/>
        </w:rPr>
        <w:t xml:space="preserve"> </w:t>
      </w:r>
      <w:r w:rsidRPr="00B1666C">
        <w:rPr>
          <w:rFonts w:cs="Arial"/>
          <w:lang w:val="hr-HR"/>
        </w:rPr>
        <w:t>volumena građevina, odnosu prema</w:t>
      </w:r>
      <w:r w:rsidRPr="00B1666C">
        <w:rPr>
          <w:rFonts w:cs="Arial"/>
          <w:spacing w:val="-2"/>
          <w:lang w:val="hr-HR"/>
        </w:rPr>
        <w:t xml:space="preserve"> </w:t>
      </w:r>
      <w:r w:rsidRPr="00B1666C">
        <w:rPr>
          <w:rFonts w:cs="Arial"/>
          <w:lang w:val="hr-HR"/>
        </w:rPr>
        <w:t>uličnoj mreži,</w:t>
      </w:r>
      <w:r w:rsidRPr="00B1666C">
        <w:rPr>
          <w:rFonts w:cs="Arial"/>
          <w:spacing w:val="2"/>
          <w:lang w:val="hr-HR"/>
        </w:rPr>
        <w:t xml:space="preserve"> </w:t>
      </w:r>
      <w:r w:rsidRPr="00B1666C">
        <w:rPr>
          <w:rFonts w:cs="Arial"/>
          <w:lang w:val="hr-HR"/>
        </w:rPr>
        <w:t>pristupu</w:t>
      </w:r>
      <w:r w:rsidRPr="00B1666C">
        <w:rPr>
          <w:rFonts w:cs="Arial"/>
          <w:spacing w:val="-2"/>
          <w:lang w:val="hr-HR"/>
        </w:rPr>
        <w:t xml:space="preserve"> </w:t>
      </w:r>
      <w:r w:rsidRPr="00B1666C">
        <w:rPr>
          <w:rFonts w:cs="Arial"/>
          <w:lang w:val="hr-HR"/>
        </w:rPr>
        <w:t>objektima,</w:t>
      </w:r>
      <w:r w:rsidRPr="00B1666C">
        <w:rPr>
          <w:rFonts w:cs="Arial"/>
          <w:spacing w:val="2"/>
          <w:lang w:val="hr-HR"/>
        </w:rPr>
        <w:t xml:space="preserve"> </w:t>
      </w:r>
      <w:r w:rsidRPr="00B1666C">
        <w:rPr>
          <w:rFonts w:cs="Arial"/>
          <w:lang w:val="hr-HR"/>
        </w:rPr>
        <w:t>orijentaciji i oblikovanju</w:t>
      </w:r>
      <w:r w:rsidRPr="00B1666C">
        <w:rPr>
          <w:rFonts w:cs="Arial"/>
          <w:spacing w:val="55"/>
          <w:lang w:val="hr-HR"/>
        </w:rPr>
        <w:t xml:space="preserve"> </w:t>
      </w:r>
      <w:r w:rsidRPr="00B1666C">
        <w:rPr>
          <w:rFonts w:cs="Arial"/>
          <w:lang w:val="hr-HR"/>
        </w:rPr>
        <w:t>objekata</w:t>
      </w:r>
      <w:r w:rsidRPr="00B1666C">
        <w:rPr>
          <w:rFonts w:cs="Arial"/>
          <w:spacing w:val="46"/>
          <w:lang w:val="hr-HR"/>
        </w:rPr>
        <w:t xml:space="preserve"> </w:t>
      </w:r>
      <w:r w:rsidRPr="00B1666C">
        <w:rPr>
          <w:rFonts w:cs="Arial"/>
          <w:lang w:val="hr-HR"/>
        </w:rPr>
        <w:t>te</w:t>
      </w:r>
      <w:r w:rsidRPr="00B1666C">
        <w:rPr>
          <w:rFonts w:cs="Arial"/>
          <w:spacing w:val="50"/>
          <w:lang w:val="hr-HR"/>
        </w:rPr>
        <w:t xml:space="preserve"> </w:t>
      </w:r>
      <w:r w:rsidRPr="00B1666C">
        <w:rPr>
          <w:rFonts w:cs="Arial"/>
          <w:spacing w:val="-2"/>
          <w:lang w:val="hr-HR"/>
        </w:rPr>
        <w:t>hortikulturnom</w:t>
      </w:r>
      <w:r w:rsidRPr="00B1666C">
        <w:rPr>
          <w:rFonts w:cs="Arial"/>
          <w:spacing w:val="49"/>
          <w:lang w:val="hr-HR"/>
        </w:rPr>
        <w:t xml:space="preserve"> </w:t>
      </w:r>
      <w:r w:rsidRPr="00B1666C">
        <w:rPr>
          <w:rFonts w:cs="Arial"/>
          <w:lang w:val="hr-HR"/>
        </w:rPr>
        <w:t>rješenju</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organizaciji</w:t>
      </w:r>
      <w:r w:rsidRPr="00B1666C">
        <w:rPr>
          <w:rFonts w:cs="Arial"/>
          <w:spacing w:val="47"/>
          <w:lang w:val="hr-HR"/>
        </w:rPr>
        <w:t xml:space="preserve"> </w:t>
      </w:r>
      <w:r w:rsidRPr="00B1666C">
        <w:rPr>
          <w:rFonts w:cs="Arial"/>
          <w:lang w:val="hr-HR"/>
        </w:rPr>
        <w:t>otvorenih</w:t>
      </w:r>
      <w:r w:rsidRPr="00B1666C">
        <w:rPr>
          <w:rFonts w:cs="Arial"/>
          <w:spacing w:val="51"/>
          <w:lang w:val="hr-HR"/>
        </w:rPr>
        <w:t xml:space="preserve"> </w:t>
      </w:r>
      <w:r w:rsidRPr="00B1666C">
        <w:rPr>
          <w:rFonts w:cs="Arial"/>
          <w:lang w:val="hr-HR"/>
        </w:rPr>
        <w:t>površina,</w:t>
      </w:r>
      <w:r w:rsidRPr="00B1666C">
        <w:rPr>
          <w:rFonts w:cs="Arial"/>
          <w:spacing w:val="49"/>
          <w:lang w:val="hr-HR"/>
        </w:rPr>
        <w:t xml:space="preserve"> </w:t>
      </w:r>
      <w:r w:rsidRPr="00B1666C">
        <w:rPr>
          <w:rFonts w:cs="Arial"/>
          <w:lang w:val="hr-HR"/>
        </w:rPr>
        <w:t>a</w:t>
      </w:r>
      <w:r w:rsidRPr="00B1666C">
        <w:rPr>
          <w:rFonts w:cs="Arial"/>
          <w:spacing w:val="46"/>
          <w:lang w:val="hr-HR"/>
        </w:rPr>
        <w:t xml:space="preserve"> </w:t>
      </w:r>
      <w:r w:rsidRPr="00B1666C">
        <w:rPr>
          <w:rFonts w:cs="Arial"/>
          <w:lang w:val="hr-HR"/>
        </w:rPr>
        <w:t>sukladno</w:t>
      </w:r>
      <w:r w:rsidRPr="00B1666C">
        <w:rPr>
          <w:rFonts w:cs="Arial"/>
          <w:spacing w:val="50"/>
          <w:lang w:val="hr-HR"/>
        </w:rPr>
        <w:t xml:space="preserve"> </w:t>
      </w:r>
      <w:r w:rsidRPr="00B1666C">
        <w:rPr>
          <w:rFonts w:cs="Arial"/>
          <w:lang w:val="hr-HR"/>
        </w:rPr>
        <w:t>zadanim</w:t>
      </w:r>
      <w:r w:rsidRPr="00B1666C">
        <w:rPr>
          <w:rFonts w:cs="Arial"/>
          <w:spacing w:val="89"/>
          <w:lang w:val="hr-HR"/>
        </w:rPr>
        <w:t xml:space="preserve"> </w:t>
      </w:r>
      <w:r w:rsidRPr="00B1666C">
        <w:rPr>
          <w:rFonts w:cs="Arial"/>
          <w:lang w:val="hr-HR"/>
        </w:rPr>
        <w:t>standardima za</w:t>
      </w:r>
      <w:r w:rsidRPr="00B1666C">
        <w:rPr>
          <w:rFonts w:cs="Arial"/>
          <w:spacing w:val="-2"/>
          <w:lang w:val="hr-HR"/>
        </w:rPr>
        <w:t xml:space="preserve"> </w:t>
      </w:r>
      <w:r w:rsidRPr="00B1666C">
        <w:rPr>
          <w:rFonts w:cs="Arial"/>
          <w:lang w:val="hr-HR"/>
        </w:rPr>
        <w:t>objekte</w:t>
      </w:r>
      <w:r w:rsidRPr="00B1666C">
        <w:rPr>
          <w:rFonts w:cs="Arial"/>
          <w:spacing w:val="-2"/>
          <w:lang w:val="hr-HR"/>
        </w:rPr>
        <w:t xml:space="preserve"> </w:t>
      </w:r>
      <w:r w:rsidRPr="00B1666C">
        <w:rPr>
          <w:rFonts w:cs="Arial"/>
          <w:lang w:val="hr-HR"/>
        </w:rPr>
        <w:t>javne</w:t>
      </w:r>
      <w:r w:rsidRPr="00B1666C">
        <w:rPr>
          <w:rFonts w:cs="Arial"/>
          <w:spacing w:val="2"/>
          <w:lang w:val="hr-HR"/>
        </w:rPr>
        <w:t xml:space="preserve"> </w:t>
      </w:r>
      <w:r w:rsidRPr="00B1666C">
        <w:rPr>
          <w:rFonts w:cs="Arial"/>
          <w:lang w:val="hr-HR"/>
        </w:rPr>
        <w:t>i društvene</w:t>
      </w:r>
      <w:r w:rsidRPr="00B1666C">
        <w:rPr>
          <w:rFonts w:cs="Arial"/>
          <w:spacing w:val="-2"/>
          <w:lang w:val="hr-HR"/>
        </w:rPr>
        <w:t xml:space="preserve"> </w:t>
      </w:r>
      <w:r w:rsidRPr="00B1666C">
        <w:rPr>
          <w:rFonts w:cs="Arial"/>
          <w:lang w:val="hr-HR"/>
        </w:rPr>
        <w:t>namjene.</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8"/>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posebno</w:t>
      </w:r>
      <w:r w:rsidRPr="00B1666C">
        <w:rPr>
          <w:rFonts w:cs="Arial"/>
          <w:spacing w:val="11"/>
          <w:lang w:val="hr-HR"/>
        </w:rPr>
        <w:t xml:space="preserve"> </w:t>
      </w:r>
      <w:r w:rsidRPr="00B1666C">
        <w:rPr>
          <w:rFonts w:cs="Arial"/>
          <w:lang w:val="hr-HR"/>
        </w:rPr>
        <w:t>voditi</w:t>
      </w:r>
      <w:r w:rsidRPr="00B1666C">
        <w:rPr>
          <w:rFonts w:cs="Arial"/>
          <w:spacing w:val="10"/>
          <w:lang w:val="hr-HR"/>
        </w:rPr>
        <w:t xml:space="preserve"> </w:t>
      </w:r>
      <w:r w:rsidRPr="00B1666C">
        <w:rPr>
          <w:rFonts w:cs="Arial"/>
          <w:lang w:val="hr-HR"/>
        </w:rPr>
        <w:t>računa</w:t>
      </w:r>
      <w:r w:rsidRPr="00B1666C">
        <w:rPr>
          <w:rFonts w:cs="Arial"/>
          <w:spacing w:val="11"/>
          <w:lang w:val="hr-HR"/>
        </w:rPr>
        <w:t xml:space="preserve"> </w:t>
      </w:r>
      <w:r w:rsidRPr="00B1666C">
        <w:rPr>
          <w:rFonts w:cs="Arial"/>
          <w:lang w:val="hr-HR"/>
        </w:rPr>
        <w:t>o</w:t>
      </w:r>
      <w:r w:rsidRPr="00B1666C">
        <w:rPr>
          <w:rFonts w:cs="Arial"/>
          <w:spacing w:val="9"/>
          <w:lang w:val="hr-HR"/>
        </w:rPr>
        <w:t xml:space="preserve"> </w:t>
      </w:r>
      <w:r w:rsidRPr="00B1666C">
        <w:rPr>
          <w:rFonts w:cs="Arial"/>
          <w:lang w:val="hr-HR"/>
        </w:rPr>
        <w:t>veličini,</w:t>
      </w:r>
      <w:r w:rsidRPr="00B1666C">
        <w:rPr>
          <w:rFonts w:cs="Arial"/>
          <w:spacing w:val="10"/>
          <w:lang w:val="hr-HR"/>
        </w:rPr>
        <w:t xml:space="preserve"> </w:t>
      </w:r>
      <w:r w:rsidRPr="00B1666C">
        <w:rPr>
          <w:rFonts w:cs="Arial"/>
          <w:lang w:val="hr-HR"/>
        </w:rPr>
        <w:t>izgledu</w:t>
      </w:r>
      <w:r w:rsidRPr="00B1666C">
        <w:rPr>
          <w:rFonts w:cs="Arial"/>
          <w:spacing w:val="11"/>
          <w:lang w:val="hr-HR"/>
        </w:rPr>
        <w:t xml:space="preserve"> </w:t>
      </w:r>
      <w:r w:rsidRPr="00B1666C">
        <w:rPr>
          <w:rFonts w:cs="Arial"/>
          <w:lang w:val="hr-HR"/>
        </w:rPr>
        <w:t>te</w:t>
      </w:r>
      <w:r w:rsidRPr="00B1666C">
        <w:rPr>
          <w:rFonts w:cs="Arial"/>
          <w:spacing w:val="11"/>
          <w:lang w:val="hr-HR"/>
        </w:rPr>
        <w:t xml:space="preserve"> </w:t>
      </w:r>
      <w:r w:rsidRPr="00B1666C">
        <w:rPr>
          <w:rFonts w:cs="Arial"/>
          <w:lang w:val="hr-HR"/>
        </w:rPr>
        <w:t>položaju</w:t>
      </w:r>
      <w:r w:rsidRPr="00B1666C">
        <w:rPr>
          <w:rFonts w:cs="Arial"/>
          <w:spacing w:val="9"/>
          <w:lang w:val="hr-HR"/>
        </w:rPr>
        <w:t xml:space="preserve"> </w:t>
      </w:r>
      <w:r w:rsidRPr="00B1666C">
        <w:rPr>
          <w:rFonts w:cs="Arial"/>
          <w:lang w:val="hr-HR"/>
        </w:rPr>
        <w:t>planiranih</w:t>
      </w:r>
      <w:r w:rsidRPr="00B1666C">
        <w:rPr>
          <w:rFonts w:cs="Arial"/>
          <w:spacing w:val="11"/>
          <w:lang w:val="hr-HR"/>
        </w:rPr>
        <w:t xml:space="preserve"> </w:t>
      </w:r>
      <w:r w:rsidRPr="00B1666C">
        <w:rPr>
          <w:rFonts w:cs="Arial"/>
          <w:lang w:val="hr-HR"/>
        </w:rPr>
        <w:t>objekata</w:t>
      </w:r>
      <w:r w:rsidRPr="00B1666C">
        <w:rPr>
          <w:rFonts w:cs="Arial"/>
          <w:spacing w:val="11"/>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infrastrukture</w:t>
      </w:r>
      <w:r w:rsidRPr="00B1666C">
        <w:rPr>
          <w:rFonts w:cs="Arial"/>
          <w:spacing w:val="-9"/>
          <w:lang w:val="hr-HR"/>
        </w:rPr>
        <w:t xml:space="preserve"> </w:t>
      </w:r>
      <w:r w:rsidRPr="00B1666C">
        <w:rPr>
          <w:rFonts w:cs="Arial"/>
          <w:lang w:val="hr-HR"/>
        </w:rPr>
        <w:t>unutar</w:t>
      </w:r>
      <w:r w:rsidRPr="00B1666C">
        <w:rPr>
          <w:rFonts w:cs="Arial"/>
          <w:spacing w:val="-8"/>
          <w:lang w:val="hr-HR"/>
        </w:rPr>
        <w:t xml:space="preserve"> </w:t>
      </w:r>
      <w:r w:rsidRPr="00B1666C">
        <w:rPr>
          <w:rFonts w:cs="Arial"/>
          <w:lang w:val="hr-HR"/>
        </w:rPr>
        <w:t>zone,</w:t>
      </w:r>
      <w:r w:rsidRPr="00B1666C">
        <w:rPr>
          <w:rFonts w:cs="Arial"/>
          <w:spacing w:val="-8"/>
          <w:lang w:val="hr-HR"/>
        </w:rPr>
        <w:t xml:space="preserve"> </w:t>
      </w:r>
      <w:r w:rsidRPr="00B1666C">
        <w:rPr>
          <w:rFonts w:cs="Arial"/>
          <w:lang w:val="hr-HR"/>
        </w:rPr>
        <w:t>a</w:t>
      </w:r>
      <w:r w:rsidRPr="00B1666C">
        <w:rPr>
          <w:rFonts w:cs="Arial"/>
          <w:spacing w:val="-9"/>
          <w:lang w:val="hr-HR"/>
        </w:rPr>
        <w:t xml:space="preserve"> </w:t>
      </w:r>
      <w:r w:rsidRPr="00B1666C">
        <w:rPr>
          <w:rFonts w:cs="Arial"/>
          <w:lang w:val="hr-HR"/>
        </w:rPr>
        <w:t>da</w:t>
      </w:r>
      <w:r w:rsidRPr="00B1666C">
        <w:rPr>
          <w:rFonts w:cs="Arial"/>
          <w:spacing w:val="-10"/>
          <w:lang w:val="hr-HR"/>
        </w:rPr>
        <w:t xml:space="preserve"> </w:t>
      </w:r>
      <w:r w:rsidRPr="00B1666C">
        <w:rPr>
          <w:rFonts w:cs="Arial"/>
          <w:lang w:val="hr-HR"/>
        </w:rPr>
        <w:t>ne</w:t>
      </w:r>
      <w:r w:rsidRPr="00B1666C">
        <w:rPr>
          <w:rFonts w:cs="Arial"/>
          <w:spacing w:val="-10"/>
          <w:lang w:val="hr-HR"/>
        </w:rPr>
        <w:t xml:space="preserve"> </w:t>
      </w:r>
      <w:r w:rsidRPr="00B1666C">
        <w:rPr>
          <w:rFonts w:cs="Arial"/>
          <w:lang w:val="hr-HR"/>
        </w:rPr>
        <w:t>bi</w:t>
      </w:r>
      <w:r w:rsidRPr="00B1666C">
        <w:rPr>
          <w:rFonts w:cs="Arial"/>
          <w:spacing w:val="-8"/>
          <w:lang w:val="hr-HR"/>
        </w:rPr>
        <w:t xml:space="preserve"> </w:t>
      </w:r>
      <w:r w:rsidRPr="00B1666C">
        <w:rPr>
          <w:rFonts w:cs="Arial"/>
          <w:lang w:val="hr-HR"/>
        </w:rPr>
        <w:t>došlo</w:t>
      </w:r>
      <w:r w:rsidRPr="00B1666C">
        <w:rPr>
          <w:rFonts w:cs="Arial"/>
          <w:spacing w:val="-9"/>
          <w:lang w:val="hr-HR"/>
        </w:rPr>
        <w:t xml:space="preserve"> </w:t>
      </w:r>
      <w:r w:rsidRPr="00B1666C">
        <w:rPr>
          <w:rFonts w:cs="Arial"/>
          <w:lang w:val="hr-HR"/>
        </w:rPr>
        <w:t>do</w:t>
      </w:r>
      <w:r w:rsidRPr="00B1666C">
        <w:rPr>
          <w:rFonts w:cs="Arial"/>
          <w:spacing w:val="-10"/>
          <w:lang w:val="hr-HR"/>
        </w:rPr>
        <w:t xml:space="preserve"> </w:t>
      </w:r>
      <w:r w:rsidRPr="00B1666C">
        <w:rPr>
          <w:rFonts w:cs="Arial"/>
          <w:lang w:val="hr-HR"/>
        </w:rPr>
        <w:t>narušavanja</w:t>
      </w:r>
      <w:r w:rsidRPr="00B1666C">
        <w:rPr>
          <w:rFonts w:cs="Arial"/>
          <w:spacing w:val="-9"/>
          <w:lang w:val="hr-HR"/>
        </w:rPr>
        <w:t xml:space="preserve"> </w:t>
      </w:r>
      <w:r w:rsidRPr="00B1666C">
        <w:rPr>
          <w:rFonts w:cs="Arial"/>
          <w:lang w:val="hr-HR"/>
        </w:rPr>
        <w:t>postojećih</w:t>
      </w:r>
      <w:r w:rsidRPr="00B1666C">
        <w:rPr>
          <w:rFonts w:cs="Arial"/>
          <w:spacing w:val="-7"/>
          <w:lang w:val="hr-HR"/>
        </w:rPr>
        <w:t xml:space="preserve"> </w:t>
      </w:r>
      <w:r w:rsidRPr="00B1666C">
        <w:rPr>
          <w:rFonts w:cs="Arial"/>
          <w:lang w:val="hr-HR"/>
        </w:rPr>
        <w:t>krajobraznih</w:t>
      </w:r>
      <w:r w:rsidRPr="00B1666C">
        <w:rPr>
          <w:rFonts w:cs="Arial"/>
          <w:spacing w:val="-7"/>
          <w:lang w:val="hr-HR"/>
        </w:rPr>
        <w:t xml:space="preserve"> </w:t>
      </w:r>
      <w:r w:rsidRPr="00B1666C">
        <w:rPr>
          <w:rFonts w:cs="Arial"/>
          <w:lang w:val="hr-HR"/>
        </w:rPr>
        <w:t>vrijednosti.</w:t>
      </w:r>
      <w:r w:rsidRPr="00B1666C">
        <w:rPr>
          <w:rFonts w:cs="Arial"/>
          <w:spacing w:val="43"/>
          <w:lang w:val="hr-HR"/>
        </w:rPr>
        <w:t xml:space="preserve"> </w:t>
      </w:r>
      <w:r w:rsidRPr="00B1666C">
        <w:rPr>
          <w:rFonts w:cs="Arial"/>
          <w:lang w:val="hr-HR"/>
        </w:rPr>
        <w:t>U tom</w:t>
      </w:r>
      <w:r w:rsidRPr="00B1666C">
        <w:rPr>
          <w:rFonts w:cs="Arial"/>
          <w:spacing w:val="1"/>
          <w:lang w:val="hr-HR"/>
        </w:rPr>
        <w:t xml:space="preserve"> </w:t>
      </w:r>
      <w:r w:rsidRPr="00B1666C">
        <w:rPr>
          <w:rFonts w:cs="Arial"/>
          <w:spacing w:val="-2"/>
          <w:lang w:val="hr-HR"/>
        </w:rPr>
        <w:t>smislu</w:t>
      </w:r>
      <w:r w:rsidRPr="00B1666C">
        <w:rPr>
          <w:rFonts w:cs="Arial"/>
          <w:lang w:val="hr-HR"/>
        </w:rPr>
        <w:t xml:space="preserve"> preporuča</w:t>
      </w:r>
      <w:r w:rsidRPr="00B1666C">
        <w:rPr>
          <w:rFonts w:cs="Arial"/>
          <w:spacing w:val="-5"/>
          <w:lang w:val="hr-HR"/>
        </w:rPr>
        <w:t xml:space="preserve"> </w:t>
      </w:r>
      <w:r w:rsidRPr="00B1666C">
        <w:rPr>
          <w:rFonts w:cs="Arial"/>
          <w:lang w:val="hr-HR"/>
        </w:rPr>
        <w:t>se promet u</w:t>
      </w:r>
      <w:r w:rsidRPr="00B1666C">
        <w:rPr>
          <w:rFonts w:cs="Arial"/>
          <w:spacing w:val="-2"/>
          <w:lang w:val="hr-HR"/>
        </w:rPr>
        <w:t xml:space="preserve"> </w:t>
      </w:r>
      <w:r w:rsidRPr="00B1666C">
        <w:rPr>
          <w:rFonts w:cs="Arial"/>
          <w:lang w:val="hr-HR"/>
        </w:rPr>
        <w:t>mirovanju</w:t>
      </w:r>
      <w:r w:rsidRPr="00B1666C">
        <w:rPr>
          <w:rFonts w:cs="Arial"/>
          <w:spacing w:val="-2"/>
          <w:lang w:val="hr-HR"/>
        </w:rPr>
        <w:t xml:space="preserve"> </w:t>
      </w:r>
      <w:r w:rsidRPr="00B1666C">
        <w:rPr>
          <w:rFonts w:cs="Arial"/>
          <w:lang w:val="hr-HR"/>
        </w:rPr>
        <w:t>osigurati izgradnjom</w:t>
      </w:r>
      <w:r w:rsidRPr="00B1666C">
        <w:rPr>
          <w:rFonts w:cs="Arial"/>
          <w:spacing w:val="1"/>
          <w:lang w:val="hr-HR"/>
        </w:rPr>
        <w:t xml:space="preserve"> </w:t>
      </w:r>
      <w:r w:rsidRPr="00B1666C">
        <w:rPr>
          <w:rFonts w:cs="Arial"/>
          <w:lang w:val="hr-HR"/>
        </w:rPr>
        <w:t>podzemne garaže.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Ako se</w:t>
      </w:r>
      <w:r w:rsidRPr="00B1666C">
        <w:rPr>
          <w:rFonts w:cs="Arial"/>
          <w:spacing w:val="3"/>
          <w:lang w:val="hr-HR"/>
        </w:rPr>
        <w:t xml:space="preserve"> </w:t>
      </w:r>
      <w:r w:rsidRPr="00B1666C">
        <w:rPr>
          <w:rFonts w:cs="Arial"/>
          <w:lang w:val="hr-HR"/>
        </w:rPr>
        <w:t>u mješovitim zonama</w:t>
      </w:r>
      <w:r w:rsidRPr="00B1666C">
        <w:rPr>
          <w:rFonts w:cs="Arial"/>
          <w:spacing w:val="3"/>
          <w:lang w:val="hr-HR"/>
        </w:rPr>
        <w:t xml:space="preserve"> </w:t>
      </w:r>
      <w:r w:rsidRPr="00B1666C">
        <w:rPr>
          <w:rFonts w:cs="Arial"/>
          <w:lang w:val="hr-HR"/>
        </w:rPr>
        <w:t>namijenjenim</w:t>
      </w:r>
      <w:r w:rsidRPr="00B1666C">
        <w:rPr>
          <w:rFonts w:cs="Arial"/>
          <w:spacing w:val="3"/>
          <w:lang w:val="hr-HR"/>
        </w:rPr>
        <w:t xml:space="preserve"> </w:t>
      </w:r>
      <w:r w:rsidRPr="00B1666C">
        <w:rPr>
          <w:rFonts w:cs="Arial"/>
          <w:lang w:val="hr-HR"/>
        </w:rPr>
        <w:t>pretežito</w:t>
      </w:r>
      <w:r w:rsidRPr="00B1666C">
        <w:rPr>
          <w:rFonts w:cs="Arial"/>
          <w:spacing w:val="3"/>
          <w:lang w:val="hr-HR"/>
        </w:rPr>
        <w:t xml:space="preserve"> </w:t>
      </w:r>
      <w:r w:rsidRPr="00B1666C">
        <w:rPr>
          <w:rFonts w:cs="Arial"/>
          <w:lang w:val="hr-HR"/>
        </w:rPr>
        <w:t>stanovanju (M1)</w:t>
      </w:r>
      <w:r w:rsidRPr="00B1666C">
        <w:rPr>
          <w:rFonts w:cs="Arial"/>
          <w:spacing w:val="3"/>
          <w:lang w:val="hr-HR"/>
        </w:rPr>
        <w:t xml:space="preserve"> </w:t>
      </w:r>
      <w:r w:rsidRPr="00B1666C">
        <w:rPr>
          <w:rFonts w:cs="Arial"/>
          <w:lang w:val="hr-HR"/>
        </w:rPr>
        <w:t>i pretežito</w:t>
      </w:r>
      <w:r w:rsidRPr="00B1666C">
        <w:rPr>
          <w:rFonts w:cs="Arial"/>
          <w:spacing w:val="3"/>
          <w:lang w:val="hr-HR"/>
        </w:rPr>
        <w:t xml:space="preserve"> </w:t>
      </w:r>
      <w:r w:rsidRPr="00B1666C">
        <w:rPr>
          <w:rFonts w:cs="Arial"/>
          <w:lang w:val="hr-HR"/>
        </w:rPr>
        <w:t>poslovnoj</w:t>
      </w:r>
      <w:r w:rsidRPr="00B1666C">
        <w:rPr>
          <w:rFonts w:cs="Arial"/>
          <w:spacing w:val="57"/>
          <w:lang w:val="hr-HR"/>
        </w:rPr>
        <w:t xml:space="preserve"> </w:t>
      </w:r>
      <w:r w:rsidRPr="00B1666C">
        <w:rPr>
          <w:rFonts w:cs="Arial"/>
          <w:lang w:val="hr-HR"/>
        </w:rPr>
        <w:t>zoni</w:t>
      </w:r>
      <w:r w:rsidRPr="00B1666C">
        <w:rPr>
          <w:rFonts w:cs="Arial"/>
          <w:spacing w:val="7"/>
          <w:lang w:val="hr-HR"/>
        </w:rPr>
        <w:t xml:space="preserve"> </w:t>
      </w:r>
      <w:r w:rsidRPr="00B1666C">
        <w:rPr>
          <w:rFonts w:cs="Arial"/>
          <w:lang w:val="hr-HR"/>
        </w:rPr>
        <w:t>(M2)</w:t>
      </w:r>
      <w:r w:rsidRPr="00B1666C">
        <w:rPr>
          <w:rFonts w:cs="Arial"/>
          <w:spacing w:val="6"/>
          <w:lang w:val="hr-HR"/>
        </w:rPr>
        <w:t xml:space="preserve"> </w:t>
      </w:r>
      <w:r w:rsidRPr="00B1666C">
        <w:rPr>
          <w:rFonts w:cs="Arial"/>
          <w:lang w:val="hr-HR"/>
        </w:rPr>
        <w:t>grade</w:t>
      </w:r>
      <w:r w:rsidRPr="00B1666C">
        <w:rPr>
          <w:rFonts w:cs="Arial"/>
          <w:spacing w:val="7"/>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komplementarne</w:t>
      </w:r>
      <w:r w:rsidRPr="00B1666C">
        <w:rPr>
          <w:rFonts w:cs="Arial"/>
          <w:spacing w:val="7"/>
          <w:lang w:val="hr-HR"/>
        </w:rPr>
        <w:t xml:space="preserve"> </w:t>
      </w:r>
      <w:r w:rsidRPr="00B1666C">
        <w:rPr>
          <w:rFonts w:cs="Arial"/>
          <w:lang w:val="hr-HR"/>
        </w:rPr>
        <w:t>osnovnoj</w:t>
      </w:r>
      <w:r w:rsidRPr="00B1666C">
        <w:rPr>
          <w:rFonts w:cs="Arial"/>
          <w:spacing w:val="9"/>
          <w:lang w:val="hr-HR"/>
        </w:rPr>
        <w:t xml:space="preserve"> </w:t>
      </w:r>
      <w:r w:rsidRPr="00B1666C">
        <w:rPr>
          <w:rFonts w:cs="Arial"/>
          <w:lang w:val="hr-HR"/>
        </w:rPr>
        <w:t>namjeni</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zasebnoj</w:t>
      </w:r>
      <w:r w:rsidRPr="00B1666C">
        <w:rPr>
          <w:rFonts w:cs="Arial"/>
          <w:spacing w:val="9"/>
          <w:lang w:val="hr-HR"/>
        </w:rPr>
        <w:t xml:space="preserve"> </w:t>
      </w:r>
      <w:r w:rsidRPr="00B1666C">
        <w:rPr>
          <w:rFonts w:cs="Arial"/>
          <w:lang w:val="hr-HR"/>
        </w:rPr>
        <w:t>građevnoj</w:t>
      </w:r>
      <w:r w:rsidRPr="00B1666C">
        <w:rPr>
          <w:rFonts w:cs="Arial"/>
          <w:spacing w:val="9"/>
          <w:lang w:val="hr-HR"/>
        </w:rPr>
        <w:t xml:space="preserve"> </w:t>
      </w:r>
      <w:r w:rsidRPr="00B1666C">
        <w:rPr>
          <w:rFonts w:cs="Arial"/>
          <w:lang w:val="hr-HR"/>
        </w:rPr>
        <w:t>čestici</w:t>
      </w:r>
      <w:r w:rsidRPr="00B1666C">
        <w:rPr>
          <w:rFonts w:cs="Arial"/>
          <w:spacing w:val="61"/>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što</w:t>
      </w:r>
      <w:r w:rsidRPr="00B1666C">
        <w:rPr>
          <w:rFonts w:cs="Arial"/>
          <w:spacing w:val="-4"/>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upravne,</w:t>
      </w:r>
      <w:r w:rsidRPr="00B1666C">
        <w:rPr>
          <w:rFonts w:cs="Arial"/>
          <w:spacing w:val="-3"/>
          <w:lang w:val="hr-HR"/>
        </w:rPr>
        <w:t xml:space="preserve"> </w:t>
      </w:r>
      <w:r w:rsidRPr="00B1666C">
        <w:rPr>
          <w:rFonts w:cs="Arial"/>
          <w:lang w:val="hr-HR"/>
        </w:rPr>
        <w:t>socijalne, zdravstvene,</w:t>
      </w:r>
      <w:r w:rsidRPr="00B1666C">
        <w:rPr>
          <w:rFonts w:cs="Arial"/>
          <w:spacing w:val="-3"/>
          <w:lang w:val="hr-HR"/>
        </w:rPr>
        <w:t xml:space="preserve"> </w:t>
      </w:r>
      <w:r w:rsidRPr="00B1666C">
        <w:rPr>
          <w:rFonts w:cs="Arial"/>
          <w:lang w:val="hr-HR"/>
        </w:rPr>
        <w:t>predškolske, školske,</w:t>
      </w:r>
      <w:r w:rsidRPr="00B1666C">
        <w:rPr>
          <w:rFonts w:cs="Arial"/>
          <w:spacing w:val="-3"/>
          <w:lang w:val="hr-HR"/>
        </w:rPr>
        <w:t xml:space="preserve"> </w:t>
      </w:r>
      <w:r w:rsidRPr="00B1666C">
        <w:rPr>
          <w:rFonts w:cs="Arial"/>
          <w:lang w:val="hr-HR"/>
        </w:rPr>
        <w:t>kulturne</w:t>
      </w:r>
      <w:r w:rsidRPr="00B1666C">
        <w:rPr>
          <w:rFonts w:cs="Arial"/>
          <w:spacing w:val="-7"/>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vjerske</w:t>
      </w:r>
      <w:r w:rsidRPr="00B1666C">
        <w:rPr>
          <w:rFonts w:cs="Arial"/>
          <w:spacing w:val="-2"/>
          <w:lang w:val="hr-HR"/>
        </w:rPr>
        <w:t xml:space="preserve"> </w:t>
      </w:r>
      <w:r w:rsidRPr="00B1666C">
        <w:rPr>
          <w:rFonts w:cs="Arial"/>
          <w:lang w:val="hr-HR"/>
        </w:rPr>
        <w:t>građevine</w:t>
      </w:r>
      <w:r w:rsidRPr="00B1666C">
        <w:rPr>
          <w:rFonts w:cs="Arial"/>
          <w:spacing w:val="73"/>
          <w:lang w:val="hr-HR"/>
        </w:rPr>
        <w:t xml:space="preserve"> </w:t>
      </w:r>
      <w:r w:rsidRPr="00B1666C">
        <w:rPr>
          <w:rFonts w:cs="Arial"/>
          <w:lang w:val="hr-HR"/>
        </w:rPr>
        <w:t>primjenjuju se</w:t>
      </w:r>
      <w:r w:rsidRPr="00B1666C">
        <w:rPr>
          <w:rFonts w:cs="Arial"/>
          <w:spacing w:val="-2"/>
          <w:lang w:val="hr-HR"/>
        </w:rPr>
        <w:t xml:space="preserve"> </w:t>
      </w:r>
      <w:r w:rsidRPr="00B1666C">
        <w:rPr>
          <w:rFonts w:cs="Arial"/>
          <w:lang w:val="hr-HR"/>
        </w:rPr>
        <w:t>sljedeći uvjeti:</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građevna</w:t>
      </w:r>
      <w:r w:rsidRPr="00B1666C">
        <w:rPr>
          <w:rFonts w:cs="Arial"/>
          <w:spacing w:val="34"/>
          <w:lang w:val="hr-HR"/>
        </w:rPr>
        <w:t xml:space="preserve"> </w:t>
      </w:r>
      <w:r w:rsidRPr="00B1666C">
        <w:rPr>
          <w:rFonts w:cs="Arial"/>
          <w:lang w:val="hr-HR"/>
        </w:rPr>
        <w:t>čestica</w:t>
      </w:r>
      <w:r w:rsidRPr="00B1666C">
        <w:rPr>
          <w:rFonts w:cs="Arial"/>
          <w:spacing w:val="34"/>
          <w:lang w:val="hr-HR"/>
        </w:rPr>
        <w:t xml:space="preserve"> </w:t>
      </w:r>
      <w:r w:rsidRPr="00B1666C">
        <w:rPr>
          <w:rFonts w:cs="Arial"/>
          <w:lang w:val="hr-HR"/>
        </w:rPr>
        <w:t>mora</w:t>
      </w:r>
      <w:r w:rsidRPr="00B1666C">
        <w:rPr>
          <w:rFonts w:cs="Arial"/>
          <w:spacing w:val="34"/>
          <w:lang w:val="hr-HR"/>
        </w:rPr>
        <w:t xml:space="preserve"> </w:t>
      </w:r>
      <w:r w:rsidRPr="00B1666C">
        <w:rPr>
          <w:rFonts w:cs="Arial"/>
          <w:lang w:val="hr-HR"/>
        </w:rPr>
        <w:t>imati</w:t>
      </w:r>
      <w:r w:rsidRPr="00B1666C">
        <w:rPr>
          <w:rFonts w:cs="Arial"/>
          <w:spacing w:val="34"/>
          <w:lang w:val="hr-HR"/>
        </w:rPr>
        <w:t xml:space="preserve"> </w:t>
      </w:r>
      <w:r w:rsidRPr="00B1666C">
        <w:rPr>
          <w:rFonts w:cs="Arial"/>
          <w:lang w:val="hr-HR"/>
        </w:rPr>
        <w:t>pristup</w:t>
      </w:r>
      <w:r w:rsidRPr="00B1666C">
        <w:rPr>
          <w:rFonts w:cs="Arial"/>
          <w:spacing w:val="33"/>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javno-prometnu</w:t>
      </w:r>
      <w:r w:rsidRPr="00B1666C">
        <w:rPr>
          <w:rFonts w:cs="Arial"/>
          <w:spacing w:val="34"/>
          <w:lang w:val="hr-HR"/>
        </w:rPr>
        <w:t xml:space="preserve"> </w:t>
      </w:r>
      <w:r w:rsidRPr="00B1666C">
        <w:rPr>
          <w:rFonts w:cs="Arial"/>
          <w:lang w:val="hr-HR"/>
        </w:rPr>
        <w:t>površinu</w:t>
      </w:r>
      <w:r w:rsidRPr="00B1666C">
        <w:rPr>
          <w:rFonts w:cs="Arial"/>
          <w:spacing w:val="31"/>
          <w:lang w:val="hr-HR"/>
        </w:rPr>
        <w:t xml:space="preserve"> </w:t>
      </w:r>
      <w:r w:rsidRPr="00B1666C">
        <w:rPr>
          <w:rFonts w:cs="Arial"/>
          <w:lang w:val="hr-HR"/>
        </w:rPr>
        <w:t>minimalne</w:t>
      </w:r>
      <w:r w:rsidRPr="00B1666C">
        <w:rPr>
          <w:rFonts w:cs="Arial"/>
          <w:spacing w:val="33"/>
          <w:lang w:val="hr-HR"/>
        </w:rPr>
        <w:t xml:space="preserve"> </w:t>
      </w:r>
      <w:r w:rsidRPr="00B1666C">
        <w:rPr>
          <w:rFonts w:cs="Arial"/>
          <w:lang w:val="hr-HR"/>
        </w:rPr>
        <w:t>širine</w:t>
      </w:r>
      <w:r w:rsidRPr="00B1666C">
        <w:rPr>
          <w:rFonts w:cs="Arial"/>
          <w:spacing w:val="65"/>
          <w:lang w:val="hr-HR"/>
        </w:rPr>
        <w:t xml:space="preserve"> </w:t>
      </w:r>
      <w:r w:rsidRPr="00B1666C">
        <w:rPr>
          <w:rFonts w:cs="Arial"/>
          <w:lang w:val="hr-HR"/>
        </w:rPr>
        <w:t>5,5m,</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udaljenost</w:t>
      </w:r>
      <w:r w:rsidRPr="00B1666C">
        <w:rPr>
          <w:rFonts w:cs="Arial"/>
          <w:spacing w:val="6"/>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iz</w:t>
      </w:r>
      <w:r w:rsidRPr="00B1666C">
        <w:rPr>
          <w:rFonts w:cs="Arial"/>
          <w:spacing w:val="5"/>
          <w:lang w:val="hr-HR"/>
        </w:rPr>
        <w:t xml:space="preserve"> </w:t>
      </w:r>
      <w:r w:rsidRPr="00B1666C">
        <w:rPr>
          <w:rFonts w:cs="Arial"/>
          <w:lang w:val="hr-HR"/>
        </w:rPr>
        <w:t>stavka</w:t>
      </w:r>
      <w:r w:rsidRPr="00B1666C">
        <w:rPr>
          <w:rFonts w:cs="Arial"/>
          <w:spacing w:val="5"/>
          <w:lang w:val="hr-HR"/>
        </w:rPr>
        <w:t xml:space="preserve"> </w:t>
      </w:r>
      <w:r w:rsidRPr="00B1666C">
        <w:rPr>
          <w:rFonts w:cs="Arial"/>
          <w:lang w:val="hr-HR"/>
        </w:rPr>
        <w:t>1.</w:t>
      </w:r>
      <w:r w:rsidRPr="00B1666C">
        <w:rPr>
          <w:rFonts w:cs="Arial"/>
          <w:spacing w:val="6"/>
          <w:lang w:val="hr-HR"/>
        </w:rPr>
        <w:t xml:space="preserve"> </w:t>
      </w:r>
      <w:r w:rsidRPr="00B1666C">
        <w:rPr>
          <w:rFonts w:cs="Arial"/>
          <w:lang w:val="hr-HR"/>
        </w:rPr>
        <w:t>ovog</w:t>
      </w:r>
      <w:r w:rsidRPr="00B1666C">
        <w:rPr>
          <w:rFonts w:cs="Arial"/>
          <w:spacing w:val="5"/>
          <w:lang w:val="hr-HR"/>
        </w:rPr>
        <w:t xml:space="preserve"> </w:t>
      </w:r>
      <w:r w:rsidRPr="00B1666C">
        <w:rPr>
          <w:rFonts w:cs="Arial"/>
          <w:lang w:val="hr-HR"/>
        </w:rPr>
        <w:t>članka</w:t>
      </w:r>
      <w:r w:rsidRPr="00B1666C">
        <w:rPr>
          <w:rFonts w:cs="Arial"/>
          <w:spacing w:val="5"/>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granica</w:t>
      </w:r>
      <w:r w:rsidRPr="00B1666C">
        <w:rPr>
          <w:rFonts w:cs="Arial"/>
          <w:spacing w:val="7"/>
          <w:lang w:val="hr-HR"/>
        </w:rPr>
        <w:t xml:space="preserve"> </w:t>
      </w:r>
      <w:r w:rsidRPr="00B1666C">
        <w:rPr>
          <w:rFonts w:cs="Arial"/>
          <w:lang w:val="hr-HR"/>
        </w:rPr>
        <w:t>građevne</w:t>
      </w:r>
      <w:r w:rsidRPr="00B1666C">
        <w:rPr>
          <w:rFonts w:cs="Arial"/>
          <w:spacing w:val="5"/>
          <w:lang w:val="hr-HR"/>
        </w:rPr>
        <w:t xml:space="preserve"> </w:t>
      </w:r>
      <w:r w:rsidRPr="00B1666C">
        <w:rPr>
          <w:rFonts w:cs="Arial"/>
          <w:spacing w:val="-2"/>
          <w:lang w:val="hr-HR"/>
        </w:rPr>
        <w:t>čestice</w:t>
      </w:r>
      <w:r w:rsidRPr="00B1666C">
        <w:rPr>
          <w:rFonts w:cs="Arial"/>
          <w:spacing w:val="7"/>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može</w:t>
      </w:r>
      <w:r w:rsidRPr="00B1666C">
        <w:rPr>
          <w:rFonts w:cs="Arial"/>
          <w:spacing w:val="77"/>
          <w:lang w:val="hr-HR"/>
        </w:rPr>
        <w:t xml:space="preserve"> </w:t>
      </w:r>
      <w:r w:rsidRPr="00B1666C">
        <w:rPr>
          <w:rFonts w:cs="Arial"/>
          <w:lang w:val="hr-HR"/>
        </w:rPr>
        <w:t>biti manja od</w:t>
      </w:r>
      <w:r w:rsidRPr="00B1666C">
        <w:rPr>
          <w:rFonts w:cs="Arial"/>
          <w:spacing w:val="-2"/>
          <w:lang w:val="hr-HR"/>
        </w:rPr>
        <w:t xml:space="preserve"> </w:t>
      </w:r>
      <w:r w:rsidRPr="00B1666C">
        <w:rPr>
          <w:rFonts w:cs="Arial"/>
          <w:lang w:val="hr-HR"/>
        </w:rPr>
        <w:t>polovine visine građevine</w:t>
      </w:r>
      <w:r w:rsidRPr="00B1666C">
        <w:rPr>
          <w:rFonts w:cs="Arial"/>
          <w:spacing w:val="-2"/>
          <w:lang w:val="hr-HR"/>
        </w:rPr>
        <w:t xml:space="preserve"> </w:t>
      </w:r>
      <w:r w:rsidRPr="00B1666C">
        <w:rPr>
          <w:rFonts w:cs="Arial"/>
          <w:lang w:val="hr-HR"/>
        </w:rPr>
        <w:t>(H/2),</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minimalna je</w:t>
      </w:r>
      <w:r w:rsidRPr="00B1666C">
        <w:rPr>
          <w:rFonts w:cs="Arial"/>
          <w:spacing w:val="-2"/>
          <w:lang w:val="hr-HR"/>
        </w:rPr>
        <w:t xml:space="preserve"> </w:t>
      </w:r>
      <w:r w:rsidRPr="00B1666C">
        <w:rPr>
          <w:rFonts w:cs="Arial"/>
          <w:lang w:val="hr-HR"/>
        </w:rPr>
        <w:t>veličina građevne čestice 800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851" w:hanging="284"/>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izgrađenosti 0,4,</w:t>
      </w:r>
    </w:p>
    <w:p w:rsidR="00B1666C" w:rsidRPr="00B1666C" w:rsidRDefault="00B1666C" w:rsidP="00B1666C">
      <w:pPr>
        <w:pStyle w:val="BodyText"/>
        <w:ind w:left="851" w:hanging="284"/>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maksimalni</w:t>
      </w:r>
      <w:r w:rsidRPr="00B1666C">
        <w:rPr>
          <w:rFonts w:cs="Arial"/>
          <w:spacing w:val="-3"/>
          <w:lang w:val="hr-HR"/>
        </w:rPr>
        <w:t xml:space="preserve"> </w:t>
      </w:r>
      <w:r w:rsidRPr="00B1666C">
        <w:rPr>
          <w:rFonts w:cs="Arial"/>
          <w:lang w:val="hr-HR"/>
        </w:rPr>
        <w:t>je koeficijent iskorištenosti 3,0</w:t>
      </w:r>
    </w:p>
    <w:p w:rsidR="00B1666C" w:rsidRPr="00B1666C" w:rsidRDefault="00B1666C" w:rsidP="00B1666C">
      <w:pPr>
        <w:pStyle w:val="BodyText"/>
        <w:jc w:val="both"/>
        <w:rPr>
          <w:rFonts w:cs="Arial"/>
          <w:lang w:val="hr-HR"/>
        </w:rPr>
      </w:pPr>
      <w:r w:rsidRPr="00B1666C">
        <w:rPr>
          <w:rFonts w:cs="Arial"/>
          <w:lang w:val="hr-HR"/>
        </w:rPr>
        <w:t>(2) Za</w:t>
      </w:r>
      <w:r w:rsidRPr="00B1666C">
        <w:rPr>
          <w:rFonts w:cs="Arial"/>
          <w:spacing w:val="38"/>
          <w:lang w:val="hr-HR"/>
        </w:rPr>
        <w:t xml:space="preserve"> </w:t>
      </w:r>
      <w:r w:rsidRPr="00B1666C">
        <w:rPr>
          <w:rFonts w:cs="Arial"/>
          <w:lang w:val="hr-HR"/>
        </w:rPr>
        <w:t>gradnju</w:t>
      </w:r>
      <w:r w:rsidRPr="00B1666C">
        <w:rPr>
          <w:rFonts w:cs="Arial"/>
          <w:spacing w:val="38"/>
          <w:lang w:val="hr-HR"/>
        </w:rPr>
        <w:t xml:space="preserve"> </w:t>
      </w:r>
      <w:r w:rsidRPr="00B1666C">
        <w:rPr>
          <w:rFonts w:cs="Arial"/>
          <w:lang w:val="hr-HR"/>
        </w:rPr>
        <w:t>novih</w:t>
      </w:r>
      <w:r w:rsidRPr="00B1666C">
        <w:rPr>
          <w:rFonts w:cs="Arial"/>
          <w:spacing w:val="41"/>
          <w:lang w:val="hr-HR"/>
        </w:rPr>
        <w:t xml:space="preserve"> </w:t>
      </w:r>
      <w:r w:rsidRPr="00B1666C">
        <w:rPr>
          <w:rFonts w:cs="Arial"/>
          <w:lang w:val="hr-HR"/>
        </w:rPr>
        <w:t>građevina</w:t>
      </w:r>
      <w:r w:rsidRPr="00B1666C">
        <w:rPr>
          <w:rFonts w:cs="Arial"/>
          <w:spacing w:val="40"/>
          <w:lang w:val="hr-HR"/>
        </w:rPr>
        <w:t xml:space="preserve"> </w:t>
      </w:r>
      <w:r w:rsidRPr="00B1666C">
        <w:rPr>
          <w:rFonts w:cs="Arial"/>
          <w:lang w:val="hr-HR"/>
        </w:rPr>
        <w:t>društvenih</w:t>
      </w:r>
      <w:r w:rsidRPr="00B1666C">
        <w:rPr>
          <w:rFonts w:cs="Arial"/>
          <w:spacing w:val="38"/>
          <w:lang w:val="hr-HR"/>
        </w:rPr>
        <w:t xml:space="preserve"> </w:t>
      </w:r>
      <w:r w:rsidRPr="00B1666C">
        <w:rPr>
          <w:rFonts w:cs="Arial"/>
          <w:lang w:val="hr-HR"/>
        </w:rPr>
        <w:t>djelatnosti</w:t>
      </w:r>
      <w:r w:rsidRPr="00B1666C">
        <w:rPr>
          <w:rFonts w:cs="Arial"/>
          <w:spacing w:val="38"/>
          <w:lang w:val="hr-HR"/>
        </w:rPr>
        <w:t xml:space="preserve"> </w:t>
      </w:r>
      <w:r w:rsidRPr="00B1666C">
        <w:rPr>
          <w:rFonts w:cs="Arial"/>
          <w:lang w:val="hr-HR"/>
        </w:rPr>
        <w:t>obvezna</w:t>
      </w:r>
      <w:r w:rsidRPr="00B1666C">
        <w:rPr>
          <w:rFonts w:cs="Arial"/>
          <w:spacing w:val="37"/>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provedba</w:t>
      </w:r>
      <w:r w:rsidRPr="00B1666C">
        <w:rPr>
          <w:rFonts w:cs="Arial"/>
          <w:spacing w:val="41"/>
          <w:lang w:val="hr-HR"/>
        </w:rPr>
        <w:t xml:space="preserve"> </w:t>
      </w:r>
      <w:r w:rsidRPr="00B1666C">
        <w:rPr>
          <w:rFonts w:cs="Arial"/>
          <w:lang w:val="hr-HR"/>
        </w:rPr>
        <w:t>arhitektonsko-</w:t>
      </w:r>
      <w:r w:rsidRPr="00B1666C">
        <w:rPr>
          <w:rFonts w:cs="Arial"/>
          <w:spacing w:val="69"/>
          <w:lang w:val="hr-HR"/>
        </w:rPr>
        <w:t xml:space="preserve"> </w:t>
      </w:r>
      <w:r w:rsidRPr="00B1666C">
        <w:rPr>
          <w:rFonts w:cs="Arial"/>
          <w:lang w:val="hr-HR"/>
        </w:rPr>
        <w:t>urbanističkog natječaja.</w:t>
      </w:r>
    </w:p>
    <w:p w:rsidR="00B1666C" w:rsidRPr="00B1666C" w:rsidRDefault="00B1666C" w:rsidP="00B1666C">
      <w:pPr>
        <w:pStyle w:val="BodyText"/>
        <w:jc w:val="both"/>
        <w:rPr>
          <w:rFonts w:cs="Arial"/>
          <w:lang w:val="hr-HR"/>
        </w:rPr>
      </w:pPr>
      <w:r w:rsidRPr="00B1666C">
        <w:rPr>
          <w:rFonts w:cs="Arial"/>
          <w:lang w:val="hr-HR"/>
        </w:rPr>
        <w:t>(3) Smještaj</w:t>
      </w:r>
      <w:r w:rsidRPr="00B1666C">
        <w:rPr>
          <w:rFonts w:cs="Arial"/>
          <w:spacing w:val="-10"/>
          <w:lang w:val="hr-HR"/>
        </w:rPr>
        <w:t xml:space="preserve"> </w:t>
      </w:r>
      <w:r w:rsidRPr="00B1666C">
        <w:rPr>
          <w:rFonts w:cs="Arial"/>
          <w:lang w:val="hr-HR"/>
        </w:rPr>
        <w:t>građevina</w:t>
      </w:r>
      <w:r w:rsidRPr="00B1666C">
        <w:rPr>
          <w:rFonts w:cs="Arial"/>
          <w:spacing w:val="-10"/>
          <w:lang w:val="hr-HR"/>
        </w:rPr>
        <w:t xml:space="preserve"> </w:t>
      </w:r>
      <w:r w:rsidRPr="00B1666C">
        <w:rPr>
          <w:rFonts w:cs="Arial"/>
          <w:lang w:val="hr-HR"/>
        </w:rPr>
        <w:t>društvenih</w:t>
      </w:r>
      <w:r w:rsidRPr="00B1666C">
        <w:rPr>
          <w:rFonts w:cs="Arial"/>
          <w:spacing w:val="-9"/>
          <w:lang w:val="hr-HR"/>
        </w:rPr>
        <w:t xml:space="preserve"> </w:t>
      </w:r>
      <w:r w:rsidRPr="00B1666C">
        <w:rPr>
          <w:rFonts w:cs="Arial"/>
          <w:lang w:val="hr-HR"/>
        </w:rPr>
        <w:t>djelatnosti</w:t>
      </w:r>
      <w:r w:rsidRPr="00B1666C">
        <w:rPr>
          <w:rFonts w:cs="Arial"/>
          <w:spacing w:val="-10"/>
          <w:lang w:val="hr-HR"/>
        </w:rPr>
        <w:t xml:space="preserve"> </w:t>
      </w:r>
      <w:r w:rsidRPr="00B1666C">
        <w:rPr>
          <w:rFonts w:cs="Arial"/>
          <w:lang w:val="hr-HR"/>
        </w:rPr>
        <w:t>određeni</w:t>
      </w:r>
      <w:r w:rsidRPr="00B1666C">
        <w:rPr>
          <w:rFonts w:cs="Arial"/>
          <w:spacing w:val="-10"/>
          <w:lang w:val="hr-HR"/>
        </w:rPr>
        <w:t xml:space="preserve"> </w:t>
      </w:r>
      <w:r w:rsidRPr="00B1666C">
        <w:rPr>
          <w:rFonts w:cs="Arial"/>
          <w:lang w:val="hr-HR"/>
        </w:rPr>
        <w:t>su</w:t>
      </w:r>
      <w:r w:rsidRPr="00B1666C">
        <w:rPr>
          <w:rFonts w:cs="Arial"/>
          <w:spacing w:val="-9"/>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grafičkom</w:t>
      </w:r>
      <w:r w:rsidRPr="00B1666C">
        <w:rPr>
          <w:rFonts w:cs="Arial"/>
          <w:spacing w:val="-10"/>
          <w:lang w:val="hr-HR"/>
        </w:rPr>
        <w:t xml:space="preserve"> </w:t>
      </w:r>
      <w:r w:rsidRPr="00B1666C">
        <w:rPr>
          <w:rFonts w:cs="Arial"/>
          <w:lang w:val="hr-HR"/>
        </w:rPr>
        <w:t>dijelu</w:t>
      </w:r>
      <w:r w:rsidRPr="00B1666C">
        <w:rPr>
          <w:rFonts w:cs="Arial"/>
          <w:spacing w:val="-12"/>
          <w:lang w:val="hr-HR"/>
        </w:rPr>
        <w:t xml:space="preserve"> </w:t>
      </w:r>
      <w:r w:rsidRPr="00B1666C">
        <w:rPr>
          <w:rFonts w:cs="Arial"/>
          <w:lang w:val="hr-HR"/>
        </w:rPr>
        <w:t>Generalnog</w:t>
      </w:r>
      <w:r w:rsidRPr="00B1666C">
        <w:rPr>
          <w:rFonts w:cs="Arial"/>
          <w:spacing w:val="-9"/>
          <w:lang w:val="hr-HR"/>
        </w:rPr>
        <w:t xml:space="preserve"> </w:t>
      </w:r>
      <w:r w:rsidRPr="00B1666C">
        <w:rPr>
          <w:rFonts w:cs="Arial"/>
          <w:lang w:val="hr-HR"/>
        </w:rPr>
        <w:t>plana,</w:t>
      </w:r>
      <w:r w:rsidRPr="00B1666C">
        <w:rPr>
          <w:rFonts w:cs="Arial"/>
          <w:spacing w:val="43"/>
          <w:lang w:val="hr-HR"/>
        </w:rPr>
        <w:t xml:space="preserve"> </w:t>
      </w:r>
      <w:r w:rsidRPr="00B1666C">
        <w:rPr>
          <w:rFonts w:cs="Arial"/>
          <w:lang w:val="hr-HR"/>
        </w:rPr>
        <w:t xml:space="preserve">kartografski prikazi broj </w:t>
      </w:r>
      <w:r w:rsidRPr="00B1666C">
        <w:rPr>
          <w:rFonts w:cs="Arial"/>
          <w:i/>
          <w:spacing w:val="-2"/>
          <w:lang w:val="hr-HR"/>
        </w:rPr>
        <w:t>2.</w:t>
      </w:r>
      <w:r w:rsidRPr="00B1666C">
        <w:rPr>
          <w:rFonts w:cs="Arial"/>
          <w:i/>
          <w:spacing w:val="2"/>
          <w:lang w:val="hr-HR"/>
        </w:rPr>
        <w:t xml:space="preserve"> </w:t>
      </w:r>
      <w:r w:rsidRPr="00B1666C">
        <w:rPr>
          <w:rFonts w:cs="Arial"/>
          <w:lang w:val="hr-HR"/>
        </w:rPr>
        <w:t>‘‘Mreža gospodarskih i</w:t>
      </w:r>
      <w:r w:rsidRPr="00B1666C">
        <w:rPr>
          <w:rFonts w:cs="Arial"/>
          <w:spacing w:val="-4"/>
          <w:lang w:val="hr-HR"/>
        </w:rPr>
        <w:t xml:space="preserve"> </w:t>
      </w:r>
      <w:r w:rsidRPr="00B1666C">
        <w:rPr>
          <w:rFonts w:cs="Arial"/>
          <w:lang w:val="hr-HR"/>
        </w:rPr>
        <w:t>društvenih</w:t>
      </w:r>
      <w:r w:rsidRPr="00B1666C">
        <w:rPr>
          <w:rFonts w:cs="Arial"/>
          <w:spacing w:val="-2"/>
          <w:lang w:val="hr-HR"/>
        </w:rPr>
        <w:t xml:space="preserve"> </w:t>
      </w:r>
      <w:r w:rsidRPr="00B1666C">
        <w:rPr>
          <w:rFonts w:cs="Arial"/>
          <w:lang w:val="hr-HR"/>
        </w:rPr>
        <w:t>djelatnosti’‘</w:t>
      </w:r>
      <w:r w:rsidRPr="00B1666C">
        <w:rPr>
          <w:rFonts w:cs="Arial"/>
          <w:i/>
          <w:lang w:val="hr-HR"/>
        </w:rPr>
        <w:t>.</w:t>
      </w:r>
    </w:p>
    <w:p w:rsidR="00B1666C" w:rsidRPr="00B1666C" w:rsidRDefault="00B1666C" w:rsidP="00B1666C">
      <w:pPr>
        <w:pStyle w:val="BodyText"/>
        <w:jc w:val="both"/>
        <w:rPr>
          <w:rFonts w:cs="Arial"/>
          <w:lang w:val="hr-HR"/>
        </w:rPr>
      </w:pPr>
      <w:r w:rsidRPr="00B1666C">
        <w:rPr>
          <w:rFonts w:cs="Arial"/>
          <w:lang w:val="hr-HR"/>
        </w:rPr>
        <w:t>(4) Pri</w:t>
      </w:r>
      <w:r w:rsidRPr="00B1666C">
        <w:rPr>
          <w:rFonts w:cs="Arial"/>
          <w:spacing w:val="59"/>
          <w:lang w:val="hr-HR"/>
        </w:rPr>
        <w:t xml:space="preserve"> </w:t>
      </w:r>
      <w:r w:rsidRPr="00B1666C">
        <w:rPr>
          <w:rFonts w:cs="Arial"/>
          <w:lang w:val="hr-HR"/>
        </w:rPr>
        <w:t>potrebi</w:t>
      </w:r>
      <w:r w:rsidRPr="00B1666C">
        <w:rPr>
          <w:rFonts w:cs="Arial"/>
          <w:spacing w:val="59"/>
          <w:lang w:val="hr-HR"/>
        </w:rPr>
        <w:t xml:space="preserve"> </w:t>
      </w:r>
      <w:r w:rsidRPr="00B1666C">
        <w:rPr>
          <w:rFonts w:cs="Arial"/>
          <w:lang w:val="hr-HR"/>
        </w:rPr>
        <w:t>rekonstrukcije</w:t>
      </w:r>
      <w:r w:rsidRPr="00B1666C">
        <w:rPr>
          <w:rFonts w:cs="Arial"/>
          <w:spacing w:val="60"/>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dogradnje</w:t>
      </w:r>
      <w:r w:rsidRPr="00B1666C">
        <w:rPr>
          <w:rFonts w:cs="Arial"/>
          <w:spacing w:val="60"/>
          <w:lang w:val="hr-HR"/>
        </w:rPr>
        <w:t xml:space="preserve"> </w:t>
      </w:r>
      <w:r w:rsidRPr="00B1666C">
        <w:rPr>
          <w:rFonts w:cs="Arial"/>
          <w:lang w:val="hr-HR"/>
        </w:rPr>
        <w:t>postojećih</w:t>
      </w:r>
      <w:r w:rsidRPr="00B1666C">
        <w:rPr>
          <w:rFonts w:cs="Arial"/>
          <w:spacing w:val="60"/>
          <w:lang w:val="hr-HR"/>
        </w:rPr>
        <w:t xml:space="preserve"> </w:t>
      </w:r>
      <w:r w:rsidRPr="00B1666C">
        <w:rPr>
          <w:rFonts w:cs="Arial"/>
          <w:lang w:val="hr-HR"/>
        </w:rPr>
        <w:t>građevina</w:t>
      </w:r>
      <w:r w:rsidRPr="00B1666C">
        <w:rPr>
          <w:rFonts w:cs="Arial"/>
          <w:spacing w:val="61"/>
          <w:lang w:val="hr-HR"/>
        </w:rPr>
        <w:t xml:space="preserve"> </w:t>
      </w:r>
      <w:r w:rsidRPr="00B1666C">
        <w:rPr>
          <w:rFonts w:cs="Arial"/>
          <w:lang w:val="hr-HR"/>
        </w:rPr>
        <w:t>namijenjenih</w:t>
      </w:r>
      <w:r w:rsidRPr="00B1666C">
        <w:rPr>
          <w:rFonts w:cs="Arial"/>
          <w:spacing w:val="60"/>
          <w:lang w:val="hr-HR"/>
        </w:rPr>
        <w:t xml:space="preserve"> </w:t>
      </w:r>
      <w:r w:rsidRPr="00B1666C">
        <w:rPr>
          <w:rFonts w:cs="Arial"/>
          <w:lang w:val="hr-HR"/>
        </w:rPr>
        <w:t>osnovnom</w:t>
      </w:r>
      <w:r w:rsidRPr="00B1666C">
        <w:rPr>
          <w:rFonts w:cs="Arial"/>
          <w:spacing w:val="58"/>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srednjem</w:t>
      </w:r>
      <w:r w:rsidRPr="00B1666C">
        <w:rPr>
          <w:rFonts w:cs="Arial"/>
          <w:spacing w:val="37"/>
          <w:lang w:val="hr-HR"/>
        </w:rPr>
        <w:t xml:space="preserve"> </w:t>
      </w:r>
      <w:r w:rsidRPr="00B1666C">
        <w:rPr>
          <w:rFonts w:cs="Arial"/>
          <w:lang w:val="hr-HR"/>
        </w:rPr>
        <w:t>školstvu</w:t>
      </w:r>
      <w:r w:rsidRPr="00B1666C">
        <w:rPr>
          <w:rFonts w:cs="Arial"/>
          <w:spacing w:val="36"/>
          <w:lang w:val="hr-HR"/>
        </w:rPr>
        <w:t xml:space="preserve"> </w:t>
      </w:r>
      <w:r w:rsidRPr="00B1666C">
        <w:rPr>
          <w:rFonts w:cs="Arial"/>
          <w:lang w:val="hr-HR"/>
        </w:rPr>
        <w:t>koeficijenti</w:t>
      </w:r>
      <w:r w:rsidRPr="00B1666C">
        <w:rPr>
          <w:rFonts w:cs="Arial"/>
          <w:spacing w:val="38"/>
          <w:lang w:val="hr-HR"/>
        </w:rPr>
        <w:t xml:space="preserve"> </w:t>
      </w:r>
      <w:r w:rsidRPr="00B1666C">
        <w:rPr>
          <w:rFonts w:cs="Arial"/>
          <w:lang w:val="hr-HR"/>
        </w:rPr>
        <w:t>izgrađenosti</w:t>
      </w:r>
      <w:r w:rsidRPr="00B1666C">
        <w:rPr>
          <w:rFonts w:cs="Arial"/>
          <w:spacing w:val="38"/>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iskorištenosti</w:t>
      </w:r>
      <w:r w:rsidRPr="00B1666C">
        <w:rPr>
          <w:rFonts w:cs="Arial"/>
          <w:spacing w:val="35"/>
          <w:lang w:val="hr-HR"/>
        </w:rPr>
        <w:t xml:space="preserve"> </w:t>
      </w:r>
      <w:r w:rsidRPr="00B1666C">
        <w:rPr>
          <w:rFonts w:cs="Arial"/>
          <w:lang w:val="hr-HR"/>
        </w:rPr>
        <w:t>mogu</w:t>
      </w:r>
      <w:r w:rsidRPr="00B1666C">
        <w:rPr>
          <w:rFonts w:cs="Arial"/>
          <w:spacing w:val="37"/>
          <w:lang w:val="hr-HR"/>
        </w:rPr>
        <w:t xml:space="preserve"> </w:t>
      </w:r>
      <w:r w:rsidRPr="00B1666C">
        <w:rPr>
          <w:rFonts w:cs="Arial"/>
          <w:lang w:val="hr-HR"/>
        </w:rPr>
        <w:t>biti</w:t>
      </w:r>
      <w:r w:rsidRPr="00B1666C">
        <w:rPr>
          <w:rFonts w:cs="Arial"/>
          <w:spacing w:val="38"/>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veći</w:t>
      </w:r>
      <w:r w:rsidRPr="00B1666C">
        <w:rPr>
          <w:rFonts w:cs="Arial"/>
          <w:spacing w:val="38"/>
          <w:lang w:val="hr-HR"/>
        </w:rPr>
        <w:t xml:space="preserve"> </w:t>
      </w:r>
      <w:r w:rsidRPr="00B1666C">
        <w:rPr>
          <w:rFonts w:cs="Arial"/>
          <w:lang w:val="hr-HR"/>
        </w:rPr>
        <w:t>od</w:t>
      </w:r>
      <w:r w:rsidRPr="00B1666C">
        <w:rPr>
          <w:rFonts w:cs="Arial"/>
          <w:spacing w:val="36"/>
          <w:lang w:val="hr-HR"/>
        </w:rPr>
        <w:t xml:space="preserve"> </w:t>
      </w:r>
      <w:r w:rsidRPr="00B1666C">
        <w:rPr>
          <w:rFonts w:cs="Arial"/>
          <w:lang w:val="hr-HR"/>
        </w:rPr>
        <w:t>propisanih</w:t>
      </w:r>
      <w:r w:rsidRPr="00B1666C">
        <w:rPr>
          <w:rFonts w:cs="Arial"/>
          <w:spacing w:val="38"/>
          <w:lang w:val="hr-HR"/>
        </w:rPr>
        <w:t xml:space="preserve"> </w:t>
      </w:r>
      <w:r w:rsidRPr="00B1666C">
        <w:rPr>
          <w:rFonts w:cs="Arial"/>
          <w:lang w:val="hr-HR"/>
        </w:rPr>
        <w:t>u</w:t>
      </w:r>
      <w:r w:rsidRPr="00B1666C">
        <w:rPr>
          <w:rFonts w:cs="Arial"/>
          <w:spacing w:val="69"/>
          <w:lang w:val="hr-HR"/>
        </w:rPr>
        <w:t xml:space="preserve"> </w:t>
      </w:r>
      <w:r w:rsidRPr="00B1666C">
        <w:rPr>
          <w:rFonts w:cs="Arial"/>
          <w:lang w:val="hr-HR"/>
        </w:rPr>
        <w:t>drugom</w:t>
      </w:r>
      <w:r w:rsidRPr="00B1666C">
        <w:rPr>
          <w:rFonts w:cs="Arial"/>
          <w:spacing w:val="-2"/>
          <w:lang w:val="hr-HR"/>
        </w:rPr>
        <w:t xml:space="preserve"> </w:t>
      </w:r>
      <w:r w:rsidRPr="00B1666C">
        <w:rPr>
          <w:rFonts w:cs="Arial"/>
          <w:lang w:val="hr-HR"/>
        </w:rPr>
        <w:t>stavku ovog</w:t>
      </w:r>
      <w:r w:rsidRPr="00B1666C">
        <w:rPr>
          <w:rFonts w:cs="Arial"/>
          <w:spacing w:val="-2"/>
          <w:lang w:val="hr-HR"/>
        </w:rPr>
        <w:t xml:space="preserve"> </w:t>
      </w:r>
      <w:r w:rsidRPr="00B1666C">
        <w:rPr>
          <w:rFonts w:cs="Arial"/>
          <w:lang w:val="hr-HR"/>
        </w:rPr>
        <w:t>članka.</w:t>
      </w:r>
    </w:p>
    <w:p w:rsidR="00B1666C" w:rsidRPr="00B1666C" w:rsidRDefault="00B1666C" w:rsidP="00B1666C">
      <w:pPr>
        <w:pStyle w:val="BodyText"/>
        <w:jc w:val="both"/>
        <w:rPr>
          <w:rFonts w:cs="Arial"/>
          <w:lang w:val="hr-HR"/>
        </w:rPr>
      </w:pPr>
      <w:r w:rsidRPr="00B1666C">
        <w:rPr>
          <w:rFonts w:cs="Arial"/>
          <w:lang w:val="hr-HR"/>
        </w:rPr>
        <w:t>(5) Pri</w:t>
      </w:r>
      <w:r w:rsidRPr="00B1666C">
        <w:rPr>
          <w:rFonts w:cs="Arial"/>
          <w:spacing w:val="2"/>
          <w:lang w:val="hr-HR"/>
        </w:rPr>
        <w:t xml:space="preserve"> </w:t>
      </w:r>
      <w:r w:rsidRPr="00B1666C">
        <w:rPr>
          <w:rFonts w:cs="Arial"/>
          <w:lang w:val="hr-HR"/>
        </w:rPr>
        <w:t>rekonstrukciji</w:t>
      </w:r>
      <w:r w:rsidRPr="00B1666C">
        <w:rPr>
          <w:rFonts w:cs="Arial"/>
          <w:spacing w:val="4"/>
          <w:lang w:val="hr-HR"/>
        </w:rPr>
        <w:t xml:space="preserve"> </w:t>
      </w:r>
      <w:r w:rsidRPr="00B1666C">
        <w:rPr>
          <w:rFonts w:cs="Arial"/>
          <w:lang w:val="hr-HR"/>
        </w:rPr>
        <w:t>postojećih</w:t>
      </w:r>
      <w:r w:rsidRPr="00B1666C">
        <w:rPr>
          <w:rFonts w:cs="Arial"/>
          <w:spacing w:val="5"/>
          <w:lang w:val="hr-HR"/>
        </w:rPr>
        <w:t xml:space="preserve"> </w:t>
      </w:r>
      <w:r w:rsidRPr="00B1666C">
        <w:rPr>
          <w:rFonts w:cs="Arial"/>
          <w:lang w:val="hr-HR"/>
        </w:rPr>
        <w:t>građevina</w:t>
      </w:r>
      <w:r w:rsidRPr="00B1666C">
        <w:rPr>
          <w:rFonts w:cs="Arial"/>
          <w:spacing w:val="5"/>
          <w:lang w:val="hr-HR"/>
        </w:rPr>
        <w:t xml:space="preserve"> </w:t>
      </w:r>
      <w:r w:rsidRPr="00B1666C">
        <w:rPr>
          <w:rFonts w:cs="Arial"/>
          <w:lang w:val="hr-HR"/>
        </w:rPr>
        <w:t>drugih</w:t>
      </w:r>
      <w:r w:rsidRPr="00B1666C">
        <w:rPr>
          <w:rFonts w:cs="Arial"/>
          <w:spacing w:val="3"/>
          <w:lang w:val="hr-HR"/>
        </w:rPr>
        <w:t xml:space="preserve"> </w:t>
      </w:r>
      <w:r w:rsidRPr="00B1666C">
        <w:rPr>
          <w:rFonts w:cs="Arial"/>
          <w:lang w:val="hr-HR"/>
        </w:rPr>
        <w:t>društvenih</w:t>
      </w:r>
      <w:r w:rsidRPr="00B1666C">
        <w:rPr>
          <w:rFonts w:cs="Arial"/>
          <w:spacing w:val="2"/>
          <w:lang w:val="hr-HR"/>
        </w:rPr>
        <w:t xml:space="preserve"> </w:t>
      </w:r>
      <w:r w:rsidRPr="00B1666C">
        <w:rPr>
          <w:rFonts w:cs="Arial"/>
          <w:lang w:val="hr-HR"/>
        </w:rPr>
        <w:t>djelatnosti</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površinama javne</w:t>
      </w:r>
      <w:r w:rsidRPr="00B1666C">
        <w:rPr>
          <w:rFonts w:cs="Arial"/>
          <w:spacing w:val="5"/>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društvene</w:t>
      </w:r>
      <w:r w:rsidRPr="00B1666C">
        <w:rPr>
          <w:rFonts w:cs="Arial"/>
          <w:spacing w:val="7"/>
          <w:lang w:val="hr-HR"/>
        </w:rPr>
        <w:t xml:space="preserve"> </w:t>
      </w:r>
      <w:r w:rsidRPr="00B1666C">
        <w:rPr>
          <w:rFonts w:cs="Arial"/>
          <w:lang w:val="hr-HR"/>
        </w:rPr>
        <w:t>namjene</w:t>
      </w:r>
      <w:r w:rsidRPr="00B1666C">
        <w:rPr>
          <w:rFonts w:cs="Arial"/>
          <w:spacing w:val="7"/>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stambene</w:t>
      </w:r>
      <w:r w:rsidRPr="00B1666C">
        <w:rPr>
          <w:rFonts w:cs="Arial"/>
          <w:spacing w:val="7"/>
          <w:lang w:val="hr-HR"/>
        </w:rPr>
        <w:t xml:space="preserve"> </w:t>
      </w:r>
      <w:r w:rsidRPr="00B1666C">
        <w:rPr>
          <w:rFonts w:cs="Arial"/>
          <w:lang w:val="hr-HR"/>
        </w:rPr>
        <w:t>(S),</w:t>
      </w:r>
      <w:r w:rsidRPr="00B1666C">
        <w:rPr>
          <w:rFonts w:cs="Arial"/>
          <w:spacing w:val="9"/>
          <w:lang w:val="hr-HR"/>
        </w:rPr>
        <w:t xml:space="preserve"> </w:t>
      </w:r>
      <w:r w:rsidRPr="00B1666C">
        <w:rPr>
          <w:rFonts w:cs="Arial"/>
          <w:lang w:val="hr-HR"/>
        </w:rPr>
        <w:t>mješovite,</w:t>
      </w:r>
      <w:r w:rsidRPr="00B1666C">
        <w:rPr>
          <w:rFonts w:cs="Arial"/>
          <w:spacing w:val="8"/>
          <w:lang w:val="hr-HR"/>
        </w:rPr>
        <w:t xml:space="preserve"> </w:t>
      </w:r>
      <w:r w:rsidRPr="00B1666C">
        <w:rPr>
          <w:rFonts w:cs="Arial"/>
          <w:lang w:val="hr-HR"/>
        </w:rPr>
        <w:t>pretežno</w:t>
      </w:r>
      <w:r w:rsidRPr="00B1666C">
        <w:rPr>
          <w:rFonts w:cs="Arial"/>
          <w:spacing w:val="10"/>
          <w:lang w:val="hr-HR"/>
        </w:rPr>
        <w:t xml:space="preserve"> </w:t>
      </w:r>
      <w:r w:rsidRPr="00B1666C">
        <w:rPr>
          <w:rFonts w:cs="Arial"/>
          <w:lang w:val="hr-HR"/>
        </w:rPr>
        <w:t>stambene</w:t>
      </w:r>
      <w:r w:rsidRPr="00B1666C">
        <w:rPr>
          <w:rFonts w:cs="Arial"/>
          <w:spacing w:val="7"/>
          <w:lang w:val="hr-HR"/>
        </w:rPr>
        <w:t xml:space="preserve"> </w:t>
      </w:r>
      <w:r w:rsidRPr="00B1666C">
        <w:rPr>
          <w:rFonts w:cs="Arial"/>
          <w:lang w:val="hr-HR"/>
        </w:rPr>
        <w:t>(M1),</w:t>
      </w:r>
      <w:r w:rsidRPr="00B1666C">
        <w:rPr>
          <w:rFonts w:cs="Arial"/>
          <w:spacing w:val="6"/>
          <w:lang w:val="hr-HR"/>
        </w:rPr>
        <w:t xml:space="preserve"> </w:t>
      </w:r>
      <w:r w:rsidRPr="00B1666C">
        <w:rPr>
          <w:rFonts w:cs="Arial"/>
          <w:lang w:val="hr-HR"/>
        </w:rPr>
        <w:t>mješovite,</w:t>
      </w:r>
      <w:r w:rsidRPr="00B1666C">
        <w:rPr>
          <w:rFonts w:cs="Arial"/>
          <w:spacing w:val="8"/>
          <w:lang w:val="hr-HR"/>
        </w:rPr>
        <w:t xml:space="preserve"> </w:t>
      </w:r>
      <w:r w:rsidRPr="00B1666C">
        <w:rPr>
          <w:rFonts w:cs="Arial"/>
          <w:lang w:val="hr-HR"/>
        </w:rPr>
        <w:t xml:space="preserve">pretežno poslovne </w:t>
      </w:r>
      <w:r w:rsidRPr="00B1666C">
        <w:rPr>
          <w:rFonts w:cs="Arial"/>
          <w:spacing w:val="11"/>
          <w:lang w:val="hr-HR"/>
        </w:rPr>
        <w:t xml:space="preserve"> </w:t>
      </w:r>
      <w:r w:rsidRPr="00B1666C">
        <w:rPr>
          <w:rFonts w:cs="Arial"/>
          <w:lang w:val="hr-HR"/>
        </w:rPr>
        <w:t xml:space="preserve">namjene </w:t>
      </w:r>
      <w:r w:rsidRPr="00B1666C">
        <w:rPr>
          <w:rFonts w:cs="Arial"/>
          <w:spacing w:val="6"/>
          <w:lang w:val="hr-HR"/>
        </w:rPr>
        <w:t xml:space="preserve"> </w:t>
      </w:r>
      <w:r w:rsidRPr="00B1666C">
        <w:rPr>
          <w:rFonts w:cs="Arial"/>
          <w:lang w:val="hr-HR"/>
        </w:rPr>
        <w:t xml:space="preserve">(M2) </w:t>
      </w:r>
      <w:r w:rsidRPr="00B1666C">
        <w:rPr>
          <w:rFonts w:cs="Arial"/>
          <w:spacing w:val="10"/>
          <w:lang w:val="hr-HR"/>
        </w:rPr>
        <w:t xml:space="preserve"> </w:t>
      </w:r>
      <w:r w:rsidRPr="00B1666C">
        <w:rPr>
          <w:rFonts w:cs="Arial"/>
          <w:lang w:val="hr-HR"/>
        </w:rPr>
        <w:t xml:space="preserve">koeficijenti </w:t>
      </w:r>
      <w:r w:rsidRPr="00B1666C">
        <w:rPr>
          <w:rFonts w:cs="Arial"/>
          <w:spacing w:val="8"/>
          <w:lang w:val="hr-HR"/>
        </w:rPr>
        <w:t xml:space="preserve"> </w:t>
      </w:r>
      <w:r w:rsidRPr="00B1666C">
        <w:rPr>
          <w:rFonts w:cs="Arial"/>
          <w:lang w:val="hr-HR"/>
        </w:rPr>
        <w:t xml:space="preserve">izgrađenosti </w:t>
      </w:r>
      <w:r w:rsidRPr="00B1666C">
        <w:rPr>
          <w:rFonts w:cs="Arial"/>
          <w:spacing w:val="10"/>
          <w:lang w:val="hr-HR"/>
        </w:rPr>
        <w:t xml:space="preserve"> </w:t>
      </w:r>
      <w:r w:rsidRPr="00B1666C">
        <w:rPr>
          <w:rFonts w:cs="Arial"/>
          <w:lang w:val="hr-HR"/>
        </w:rPr>
        <w:t xml:space="preserve">i </w:t>
      </w:r>
      <w:r w:rsidRPr="00B1666C">
        <w:rPr>
          <w:rFonts w:cs="Arial"/>
          <w:spacing w:val="10"/>
          <w:lang w:val="hr-HR"/>
        </w:rPr>
        <w:t xml:space="preserve"> </w:t>
      </w:r>
      <w:r w:rsidRPr="00B1666C">
        <w:rPr>
          <w:rFonts w:cs="Arial"/>
          <w:lang w:val="hr-HR"/>
        </w:rPr>
        <w:t xml:space="preserve">iskorištenosti </w:t>
      </w:r>
      <w:r w:rsidRPr="00B1666C">
        <w:rPr>
          <w:rFonts w:cs="Arial"/>
          <w:spacing w:val="8"/>
          <w:lang w:val="hr-HR"/>
        </w:rPr>
        <w:t xml:space="preserve"> </w:t>
      </w:r>
      <w:r w:rsidRPr="00B1666C">
        <w:rPr>
          <w:rFonts w:cs="Arial"/>
          <w:lang w:val="hr-HR"/>
        </w:rPr>
        <w:t xml:space="preserve">mogu </w:t>
      </w:r>
      <w:r w:rsidRPr="00B1666C">
        <w:rPr>
          <w:rFonts w:cs="Arial"/>
          <w:spacing w:val="6"/>
          <w:lang w:val="hr-HR"/>
        </w:rPr>
        <w:t xml:space="preserve"> </w:t>
      </w:r>
      <w:r w:rsidRPr="00B1666C">
        <w:rPr>
          <w:rFonts w:cs="Arial"/>
          <w:lang w:val="hr-HR"/>
        </w:rPr>
        <w:t xml:space="preserve">biti </w:t>
      </w:r>
      <w:r w:rsidRPr="00B1666C">
        <w:rPr>
          <w:rFonts w:cs="Arial"/>
          <w:spacing w:val="10"/>
          <w:lang w:val="hr-HR"/>
        </w:rPr>
        <w:t xml:space="preserve"> </w:t>
      </w:r>
      <w:r w:rsidRPr="00B1666C">
        <w:rPr>
          <w:rFonts w:cs="Arial"/>
          <w:lang w:val="hr-HR"/>
        </w:rPr>
        <w:t xml:space="preserve">30% </w:t>
      </w:r>
      <w:r w:rsidRPr="00B1666C">
        <w:rPr>
          <w:rFonts w:cs="Arial"/>
          <w:spacing w:val="9"/>
          <w:lang w:val="hr-HR"/>
        </w:rPr>
        <w:t xml:space="preserve"> </w:t>
      </w:r>
      <w:r w:rsidRPr="00B1666C">
        <w:rPr>
          <w:rFonts w:cs="Arial"/>
          <w:lang w:val="hr-HR"/>
        </w:rPr>
        <w:t xml:space="preserve">veći </w:t>
      </w:r>
      <w:r w:rsidRPr="00B1666C">
        <w:rPr>
          <w:rFonts w:cs="Arial"/>
          <w:spacing w:val="10"/>
          <w:lang w:val="hr-HR"/>
        </w:rPr>
        <w:t xml:space="preserve"> </w:t>
      </w:r>
      <w:r w:rsidRPr="00B1666C">
        <w:rPr>
          <w:rFonts w:cs="Arial"/>
          <w:lang w:val="hr-HR"/>
        </w:rPr>
        <w:t>od</w:t>
      </w:r>
      <w:r w:rsidRPr="00B1666C">
        <w:rPr>
          <w:rFonts w:cs="Arial"/>
          <w:spacing w:val="55"/>
          <w:lang w:val="hr-HR"/>
        </w:rPr>
        <w:t xml:space="preserve"> </w:t>
      </w:r>
      <w:r w:rsidRPr="00B1666C">
        <w:rPr>
          <w:rFonts w:cs="Arial"/>
          <w:lang w:val="hr-HR"/>
        </w:rPr>
        <w:t>navedenih u</w:t>
      </w:r>
      <w:r w:rsidRPr="00B1666C">
        <w:rPr>
          <w:rFonts w:cs="Arial"/>
          <w:spacing w:val="1"/>
          <w:lang w:val="hr-HR"/>
        </w:rPr>
        <w:t xml:space="preserve"> </w:t>
      </w:r>
      <w:r w:rsidRPr="00B1666C">
        <w:rPr>
          <w:rFonts w:cs="Arial"/>
          <w:lang w:val="hr-HR"/>
        </w:rPr>
        <w:t>stavku</w:t>
      </w:r>
      <w:r w:rsidRPr="00B1666C">
        <w:rPr>
          <w:rFonts w:cs="Arial"/>
          <w:spacing w:val="-2"/>
          <w:lang w:val="hr-HR"/>
        </w:rPr>
        <w:t xml:space="preserve"> </w:t>
      </w:r>
      <w:r w:rsidRPr="00B1666C">
        <w:rPr>
          <w:rFonts w:cs="Arial"/>
          <w:lang w:val="hr-HR"/>
        </w:rPr>
        <w:t>1.ovog članka.</w:t>
      </w:r>
    </w:p>
    <w:p w:rsidR="00B1666C" w:rsidRPr="00B1666C" w:rsidRDefault="00B1666C" w:rsidP="00B1666C">
      <w:pPr>
        <w:pStyle w:val="BodyText"/>
        <w:jc w:val="both"/>
        <w:rPr>
          <w:rFonts w:cs="Arial"/>
          <w:lang w:val="hr-HR"/>
        </w:rPr>
      </w:pPr>
      <w:r w:rsidRPr="00B1666C">
        <w:rPr>
          <w:rFonts w:cs="Arial"/>
          <w:lang w:val="hr-HR"/>
        </w:rPr>
        <w:t>(6) Iznimno</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dozvoljava</w:t>
      </w:r>
      <w:r w:rsidRPr="00B1666C">
        <w:rPr>
          <w:rFonts w:cs="Arial"/>
          <w:spacing w:val="7"/>
          <w:lang w:val="hr-HR"/>
        </w:rPr>
        <w:t xml:space="preserve"> </w:t>
      </w:r>
      <w:r w:rsidRPr="00B1666C">
        <w:rPr>
          <w:rFonts w:cs="Arial"/>
          <w:lang w:val="hr-HR"/>
        </w:rPr>
        <w:t>nadogradnja</w:t>
      </w:r>
      <w:r w:rsidRPr="00B1666C">
        <w:rPr>
          <w:rFonts w:cs="Arial"/>
          <w:spacing w:val="5"/>
          <w:lang w:val="hr-HR"/>
        </w:rPr>
        <w:t xml:space="preserve"> </w:t>
      </w:r>
      <w:r w:rsidRPr="00B1666C">
        <w:rPr>
          <w:rFonts w:cs="Arial"/>
          <w:lang w:val="hr-HR"/>
        </w:rPr>
        <w:t>postojećih</w:t>
      </w:r>
      <w:r w:rsidRPr="00B1666C">
        <w:rPr>
          <w:rFonts w:cs="Arial"/>
          <w:spacing w:val="7"/>
          <w:lang w:val="hr-HR"/>
        </w:rPr>
        <w:t xml:space="preserve"> </w:t>
      </w:r>
      <w:r w:rsidRPr="00B1666C">
        <w:rPr>
          <w:rFonts w:cs="Arial"/>
          <w:lang w:val="hr-HR"/>
        </w:rPr>
        <w:t>domova</w:t>
      </w:r>
      <w:r w:rsidRPr="00B1666C">
        <w:rPr>
          <w:rFonts w:cs="Arial"/>
          <w:spacing w:val="7"/>
          <w:lang w:val="hr-HR"/>
        </w:rPr>
        <w:t xml:space="preserve"> </w:t>
      </w:r>
      <w:r w:rsidRPr="00B1666C">
        <w:rPr>
          <w:rFonts w:cs="Arial"/>
          <w:lang w:val="hr-HR"/>
        </w:rPr>
        <w:t>umirovljenika</w:t>
      </w:r>
      <w:r w:rsidRPr="00B1666C">
        <w:rPr>
          <w:rFonts w:cs="Arial"/>
          <w:spacing w:val="5"/>
          <w:lang w:val="hr-HR"/>
        </w:rPr>
        <w:t xml:space="preserve"> </w:t>
      </w:r>
      <w:r w:rsidRPr="00B1666C">
        <w:rPr>
          <w:rFonts w:cs="Arial"/>
          <w:lang w:val="hr-HR"/>
        </w:rPr>
        <w:t>prema</w:t>
      </w:r>
      <w:r w:rsidRPr="00B1666C">
        <w:rPr>
          <w:rFonts w:cs="Arial"/>
          <w:spacing w:val="5"/>
          <w:lang w:val="hr-HR"/>
        </w:rPr>
        <w:t xml:space="preserve"> </w:t>
      </w:r>
      <w:r w:rsidRPr="00B1666C">
        <w:rPr>
          <w:rFonts w:cs="Arial"/>
          <w:lang w:val="hr-HR"/>
        </w:rPr>
        <w:t>smjernicama</w:t>
      </w:r>
      <w:r w:rsidRPr="00B1666C">
        <w:rPr>
          <w:rFonts w:cs="Arial"/>
          <w:spacing w:val="45"/>
          <w:lang w:val="hr-HR"/>
        </w:rPr>
        <w:t xml:space="preserve"> </w:t>
      </w:r>
      <w:r w:rsidRPr="00B1666C">
        <w:rPr>
          <w:rFonts w:cs="Arial"/>
          <w:lang w:val="hr-HR"/>
        </w:rPr>
        <w:t>nadležnog ministarstva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konzervatorskog</w:t>
      </w:r>
      <w:r w:rsidRPr="00B1666C">
        <w:rPr>
          <w:rFonts w:cs="Arial"/>
          <w:spacing w:val="-2"/>
          <w:lang w:val="hr-HR"/>
        </w:rPr>
        <w:t xml:space="preserve"> </w:t>
      </w:r>
      <w:r w:rsidRPr="00B1666C">
        <w:rPr>
          <w:rFonts w:cs="Arial"/>
          <w:lang w:val="hr-HR"/>
        </w:rPr>
        <w:t>odjela.</w:t>
      </w:r>
    </w:p>
    <w:p w:rsidR="00B1666C" w:rsidRDefault="00B1666C" w:rsidP="00B1666C">
      <w:pPr>
        <w:spacing w:before="11"/>
        <w:jc w:val="both"/>
        <w:rPr>
          <w:rFonts w:ascii="Arial" w:eastAsia="Arial" w:hAnsi="Arial" w:cs="Arial"/>
          <w:sz w:val="22"/>
          <w:szCs w:val="22"/>
        </w:rPr>
      </w:pPr>
    </w:p>
    <w:p w:rsidR="00411572" w:rsidRPr="00B1666C" w:rsidRDefault="00411572"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lastRenderedPageBreak/>
        <w:t>5.</w:t>
      </w:r>
      <w:r w:rsidRPr="00B1666C">
        <w:rPr>
          <w:rFonts w:cs="Arial"/>
        </w:rPr>
        <w:tab/>
      </w:r>
      <w:r w:rsidRPr="00B1666C">
        <w:rPr>
          <w:rFonts w:cs="Arial"/>
          <w:spacing w:val="-62"/>
        </w:rPr>
        <w:t xml:space="preserve"> </w:t>
      </w:r>
      <w:r w:rsidRPr="00B1666C">
        <w:rPr>
          <w:rFonts w:eastAsiaTheme="minorHAnsi" w:cs="Arial"/>
          <w:bCs w:val="0"/>
          <w:spacing w:val="-1"/>
          <w:u w:val="thick" w:color="000000"/>
        </w:rPr>
        <w:t>UVJET I I NAČIN GRADNJE STAMBENIH GRAĐEVINA</w:t>
      </w:r>
      <w:r w:rsidRPr="00B1666C">
        <w:rPr>
          <w:rFonts w:cs="Arial"/>
        </w:rPr>
        <w:t xml:space="preserve"> </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411572">
      <w:pPr>
        <w:tabs>
          <w:tab w:val="left" w:pos="825"/>
        </w:tabs>
        <w:ind w:left="824" w:hanging="824"/>
        <w:jc w:val="both"/>
        <w:rPr>
          <w:rFonts w:ascii="Arial" w:eastAsia="Arial" w:hAnsi="Arial" w:cs="Arial"/>
          <w:sz w:val="22"/>
          <w:szCs w:val="22"/>
        </w:rPr>
      </w:pPr>
      <w:r w:rsidRPr="00B1666C">
        <w:rPr>
          <w:rFonts w:ascii="Arial" w:eastAsia="Arial" w:hAnsi="Arial" w:cs="Arial"/>
          <w:b/>
          <w:bCs/>
          <w:sz w:val="22"/>
          <w:szCs w:val="22"/>
        </w:rPr>
        <w:t>5.1.</w:t>
      </w:r>
      <w:r w:rsidRPr="00B1666C">
        <w:rPr>
          <w:rFonts w:ascii="Arial" w:eastAsia="Arial" w:hAnsi="Arial" w:cs="Arial"/>
          <w:b/>
          <w:bCs/>
          <w:sz w:val="22"/>
          <w:szCs w:val="22"/>
        </w:rPr>
        <w:tab/>
      </w:r>
      <w:r w:rsidRPr="00B1666C">
        <w:rPr>
          <w:rFonts w:ascii="Arial" w:hAnsi="Arial" w:cs="Arial"/>
          <w:b/>
          <w:spacing w:val="-1"/>
          <w:sz w:val="22"/>
          <w:szCs w:val="22"/>
        </w:rPr>
        <w:t xml:space="preserve">Uvjeti </w:t>
      </w:r>
      <w:r w:rsidRPr="00B1666C">
        <w:rPr>
          <w:rFonts w:ascii="Arial" w:hAnsi="Arial" w:cs="Arial"/>
          <w:b/>
          <w:sz w:val="22"/>
          <w:szCs w:val="22"/>
        </w:rPr>
        <w:t>i</w:t>
      </w:r>
      <w:r w:rsidRPr="00B1666C">
        <w:rPr>
          <w:rFonts w:ascii="Arial" w:hAnsi="Arial" w:cs="Arial"/>
          <w:b/>
          <w:spacing w:val="-1"/>
          <w:sz w:val="22"/>
          <w:szCs w:val="22"/>
        </w:rPr>
        <w:t xml:space="preserve"> način</w:t>
      </w:r>
      <w:r w:rsidRPr="00B1666C">
        <w:rPr>
          <w:rFonts w:ascii="Arial" w:hAnsi="Arial" w:cs="Arial"/>
          <w:b/>
          <w:sz w:val="22"/>
          <w:szCs w:val="22"/>
        </w:rPr>
        <w:t xml:space="preserve"> </w:t>
      </w:r>
      <w:r w:rsidRPr="00B1666C">
        <w:rPr>
          <w:rFonts w:ascii="Arial" w:hAnsi="Arial" w:cs="Arial"/>
          <w:b/>
          <w:spacing w:val="-1"/>
          <w:sz w:val="22"/>
          <w:szCs w:val="22"/>
        </w:rPr>
        <w:t>gradnje</w:t>
      </w:r>
      <w:r w:rsidRPr="00B1666C">
        <w:rPr>
          <w:rFonts w:ascii="Arial" w:hAnsi="Arial" w:cs="Arial"/>
          <w:b/>
          <w:sz w:val="22"/>
          <w:szCs w:val="22"/>
        </w:rPr>
        <w:t xml:space="preserve"> </w:t>
      </w:r>
      <w:r w:rsidRPr="00B1666C">
        <w:rPr>
          <w:rFonts w:ascii="Arial" w:hAnsi="Arial" w:cs="Arial"/>
          <w:b/>
          <w:spacing w:val="-1"/>
          <w:sz w:val="22"/>
          <w:szCs w:val="22"/>
        </w:rPr>
        <w:t>stambenih</w:t>
      </w:r>
      <w:r w:rsidRPr="00B1666C">
        <w:rPr>
          <w:rFonts w:ascii="Arial" w:hAnsi="Arial" w:cs="Arial"/>
          <w:b/>
          <w:sz w:val="22"/>
          <w:szCs w:val="22"/>
        </w:rPr>
        <w:t xml:space="preserve"> </w:t>
      </w:r>
      <w:r w:rsidRPr="00B1666C">
        <w:rPr>
          <w:rFonts w:ascii="Arial" w:hAnsi="Arial" w:cs="Arial"/>
          <w:b/>
          <w:spacing w:val="-1"/>
          <w:sz w:val="22"/>
          <w:szCs w:val="22"/>
        </w:rPr>
        <w:t>građevina</w:t>
      </w:r>
    </w:p>
    <w:p w:rsidR="00B1666C" w:rsidRPr="00B1666C" w:rsidRDefault="00B1666C" w:rsidP="00B1666C">
      <w:pPr>
        <w:spacing w:before="10"/>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49.</w:t>
      </w:r>
    </w:p>
    <w:p w:rsidR="00411572" w:rsidRDefault="00411572" w:rsidP="00B1666C">
      <w:pPr>
        <w:tabs>
          <w:tab w:val="left" w:pos="142"/>
        </w:tabs>
        <w:jc w:val="both"/>
        <w:rPr>
          <w:rFonts w:ascii="Arial" w:eastAsia="Arial" w:hAnsi="Arial" w:cs="Arial"/>
          <w:sz w:val="22"/>
          <w:szCs w:val="22"/>
        </w:rPr>
      </w:pPr>
    </w:p>
    <w:p w:rsidR="00B1666C" w:rsidRPr="00B1666C" w:rsidRDefault="00B1666C" w:rsidP="00B1666C">
      <w:pPr>
        <w:tabs>
          <w:tab w:val="left" w:pos="142"/>
        </w:tabs>
        <w:jc w:val="both"/>
        <w:rPr>
          <w:rFonts w:ascii="Arial" w:eastAsia="Arial" w:hAnsi="Arial" w:cs="Arial"/>
          <w:sz w:val="22"/>
          <w:szCs w:val="22"/>
        </w:rPr>
      </w:pPr>
      <w:r w:rsidRPr="00B1666C">
        <w:rPr>
          <w:rFonts w:ascii="Arial" w:eastAsia="Arial" w:hAnsi="Arial" w:cs="Arial"/>
          <w:sz w:val="22"/>
          <w:szCs w:val="22"/>
        </w:rPr>
        <w:t xml:space="preserve">(1) </w:t>
      </w:r>
      <w:r w:rsidRPr="00B1666C">
        <w:rPr>
          <w:rFonts w:ascii="Arial" w:hAnsi="Arial" w:cs="Arial"/>
          <w:spacing w:val="-1"/>
          <w:sz w:val="22"/>
          <w:szCs w:val="22"/>
        </w:rPr>
        <w:t>Stanovanje,</w:t>
      </w:r>
      <w:r w:rsidRPr="00B1666C">
        <w:rPr>
          <w:rFonts w:ascii="Arial" w:hAnsi="Arial" w:cs="Arial"/>
          <w:spacing w:val="-13"/>
          <w:sz w:val="22"/>
          <w:szCs w:val="22"/>
        </w:rPr>
        <w:t xml:space="preserve"> </w:t>
      </w:r>
      <w:r w:rsidRPr="00B1666C">
        <w:rPr>
          <w:rFonts w:ascii="Arial" w:hAnsi="Arial" w:cs="Arial"/>
          <w:sz w:val="22"/>
          <w:szCs w:val="22"/>
        </w:rPr>
        <w:t>kao</w:t>
      </w:r>
      <w:r w:rsidRPr="00B1666C">
        <w:rPr>
          <w:rFonts w:ascii="Arial" w:hAnsi="Arial" w:cs="Arial"/>
          <w:spacing w:val="-12"/>
          <w:sz w:val="22"/>
          <w:szCs w:val="22"/>
        </w:rPr>
        <w:t xml:space="preserve"> </w:t>
      </w:r>
      <w:r w:rsidRPr="00B1666C">
        <w:rPr>
          <w:rFonts w:ascii="Arial" w:hAnsi="Arial" w:cs="Arial"/>
          <w:spacing w:val="-1"/>
          <w:sz w:val="22"/>
          <w:szCs w:val="22"/>
        </w:rPr>
        <w:t>osnovna</w:t>
      </w:r>
      <w:r w:rsidRPr="00B1666C">
        <w:rPr>
          <w:rFonts w:ascii="Arial" w:hAnsi="Arial" w:cs="Arial"/>
          <w:spacing w:val="-12"/>
          <w:sz w:val="22"/>
          <w:szCs w:val="22"/>
        </w:rPr>
        <w:t xml:space="preserve"> </w:t>
      </w:r>
      <w:r w:rsidRPr="00B1666C">
        <w:rPr>
          <w:rFonts w:ascii="Arial" w:hAnsi="Arial" w:cs="Arial"/>
          <w:sz w:val="22"/>
          <w:szCs w:val="22"/>
        </w:rPr>
        <w:t>gradska</w:t>
      </w:r>
      <w:r w:rsidRPr="00B1666C">
        <w:rPr>
          <w:rFonts w:ascii="Arial" w:hAnsi="Arial" w:cs="Arial"/>
          <w:spacing w:val="-14"/>
          <w:sz w:val="22"/>
          <w:szCs w:val="22"/>
        </w:rPr>
        <w:t xml:space="preserve"> </w:t>
      </w:r>
      <w:r w:rsidRPr="00B1666C">
        <w:rPr>
          <w:rFonts w:ascii="Arial" w:hAnsi="Arial" w:cs="Arial"/>
          <w:spacing w:val="-1"/>
          <w:sz w:val="22"/>
          <w:szCs w:val="22"/>
        </w:rPr>
        <w:t>namjena,</w:t>
      </w:r>
      <w:r w:rsidRPr="00B1666C">
        <w:rPr>
          <w:rFonts w:ascii="Arial" w:hAnsi="Arial" w:cs="Arial"/>
          <w:spacing w:val="-10"/>
          <w:sz w:val="22"/>
          <w:szCs w:val="22"/>
        </w:rPr>
        <w:t xml:space="preserve"> </w:t>
      </w:r>
      <w:r w:rsidRPr="00B1666C">
        <w:rPr>
          <w:rFonts w:ascii="Arial" w:hAnsi="Arial" w:cs="Arial"/>
          <w:spacing w:val="-1"/>
          <w:sz w:val="22"/>
          <w:szCs w:val="22"/>
        </w:rPr>
        <w:t>planira</w:t>
      </w:r>
      <w:r w:rsidRPr="00B1666C">
        <w:rPr>
          <w:rFonts w:ascii="Arial" w:hAnsi="Arial" w:cs="Arial"/>
          <w:spacing w:val="-12"/>
          <w:sz w:val="22"/>
          <w:szCs w:val="22"/>
        </w:rPr>
        <w:t xml:space="preserve"> </w:t>
      </w:r>
      <w:r w:rsidRPr="00B1666C">
        <w:rPr>
          <w:rFonts w:ascii="Arial" w:hAnsi="Arial" w:cs="Arial"/>
          <w:sz w:val="22"/>
          <w:szCs w:val="22"/>
        </w:rPr>
        <w:t>se</w:t>
      </w:r>
      <w:r w:rsidRPr="00B1666C">
        <w:rPr>
          <w:rFonts w:ascii="Arial" w:hAnsi="Arial" w:cs="Arial"/>
          <w:spacing w:val="-12"/>
          <w:sz w:val="22"/>
          <w:szCs w:val="22"/>
        </w:rPr>
        <w:t xml:space="preserve"> </w:t>
      </w:r>
      <w:r w:rsidRPr="00B1666C">
        <w:rPr>
          <w:rFonts w:ascii="Arial" w:hAnsi="Arial" w:cs="Arial"/>
          <w:sz w:val="22"/>
          <w:szCs w:val="22"/>
        </w:rPr>
        <w:t>u</w:t>
      </w:r>
      <w:r w:rsidRPr="00B1666C">
        <w:rPr>
          <w:rFonts w:ascii="Arial" w:hAnsi="Arial" w:cs="Arial"/>
          <w:spacing w:val="-12"/>
          <w:sz w:val="22"/>
          <w:szCs w:val="22"/>
        </w:rPr>
        <w:t xml:space="preserve"> </w:t>
      </w:r>
      <w:r w:rsidRPr="00B1666C">
        <w:rPr>
          <w:rFonts w:ascii="Arial" w:hAnsi="Arial" w:cs="Arial"/>
          <w:spacing w:val="-1"/>
          <w:sz w:val="22"/>
          <w:szCs w:val="22"/>
        </w:rPr>
        <w:t>zonama</w:t>
      </w:r>
      <w:r w:rsidRPr="00B1666C">
        <w:rPr>
          <w:rFonts w:ascii="Arial" w:hAnsi="Arial" w:cs="Arial"/>
          <w:spacing w:val="-9"/>
          <w:sz w:val="22"/>
          <w:szCs w:val="22"/>
        </w:rPr>
        <w:t xml:space="preserve"> </w:t>
      </w:r>
      <w:r w:rsidRPr="00B1666C">
        <w:rPr>
          <w:rFonts w:ascii="Arial" w:hAnsi="Arial" w:cs="Arial"/>
          <w:b/>
          <w:spacing w:val="-1"/>
          <w:sz w:val="22"/>
          <w:szCs w:val="22"/>
        </w:rPr>
        <w:t>stambene</w:t>
      </w:r>
      <w:r w:rsidRPr="00B1666C">
        <w:rPr>
          <w:rFonts w:ascii="Arial" w:hAnsi="Arial" w:cs="Arial"/>
          <w:b/>
          <w:spacing w:val="-12"/>
          <w:sz w:val="22"/>
          <w:szCs w:val="22"/>
        </w:rPr>
        <w:t xml:space="preserve"> </w:t>
      </w:r>
      <w:r w:rsidRPr="00B1666C">
        <w:rPr>
          <w:rFonts w:ascii="Arial" w:hAnsi="Arial" w:cs="Arial"/>
          <w:b/>
          <w:sz w:val="22"/>
          <w:szCs w:val="22"/>
        </w:rPr>
        <w:t>-</w:t>
      </w:r>
      <w:r w:rsidRPr="00B1666C">
        <w:rPr>
          <w:rFonts w:ascii="Arial" w:hAnsi="Arial" w:cs="Arial"/>
          <w:b/>
          <w:spacing w:val="-10"/>
          <w:sz w:val="22"/>
          <w:szCs w:val="22"/>
        </w:rPr>
        <w:t xml:space="preserve"> </w:t>
      </w:r>
      <w:r w:rsidRPr="00B1666C">
        <w:rPr>
          <w:rFonts w:ascii="Arial" w:hAnsi="Arial" w:cs="Arial"/>
          <w:b/>
          <w:spacing w:val="-1"/>
          <w:sz w:val="22"/>
          <w:szCs w:val="22"/>
        </w:rPr>
        <w:t>S,</w:t>
      </w:r>
      <w:r w:rsidRPr="00B1666C">
        <w:rPr>
          <w:rFonts w:ascii="Arial" w:hAnsi="Arial" w:cs="Arial"/>
          <w:b/>
          <w:spacing w:val="-13"/>
          <w:sz w:val="22"/>
          <w:szCs w:val="22"/>
        </w:rPr>
        <w:t xml:space="preserve"> </w:t>
      </w:r>
      <w:r w:rsidRPr="00B1666C">
        <w:rPr>
          <w:rFonts w:ascii="Arial" w:hAnsi="Arial" w:cs="Arial"/>
          <w:b/>
          <w:spacing w:val="-1"/>
          <w:sz w:val="22"/>
          <w:szCs w:val="22"/>
        </w:rPr>
        <w:t xml:space="preserve">mješovite </w:t>
      </w:r>
      <w:r w:rsidRPr="00B1666C">
        <w:rPr>
          <w:rFonts w:ascii="Arial" w:hAnsi="Arial" w:cs="Arial"/>
          <w:b/>
          <w:sz w:val="22"/>
          <w:szCs w:val="22"/>
        </w:rPr>
        <w:t>-</w:t>
      </w:r>
      <w:r w:rsidRPr="00B1666C">
        <w:rPr>
          <w:rFonts w:ascii="Arial" w:hAnsi="Arial" w:cs="Arial"/>
          <w:b/>
          <w:spacing w:val="11"/>
          <w:sz w:val="22"/>
          <w:szCs w:val="22"/>
        </w:rPr>
        <w:t xml:space="preserve"> </w:t>
      </w:r>
      <w:r w:rsidRPr="00B1666C">
        <w:rPr>
          <w:rFonts w:ascii="Arial" w:hAnsi="Arial" w:cs="Arial"/>
          <w:b/>
          <w:spacing w:val="-1"/>
          <w:sz w:val="22"/>
          <w:szCs w:val="22"/>
        </w:rPr>
        <w:t>pretežito</w:t>
      </w:r>
      <w:r w:rsidRPr="00B1666C">
        <w:rPr>
          <w:rFonts w:ascii="Arial" w:hAnsi="Arial" w:cs="Arial"/>
          <w:b/>
          <w:spacing w:val="10"/>
          <w:sz w:val="22"/>
          <w:szCs w:val="22"/>
        </w:rPr>
        <w:t xml:space="preserve"> </w:t>
      </w:r>
      <w:r w:rsidRPr="00B1666C">
        <w:rPr>
          <w:rFonts w:ascii="Arial" w:hAnsi="Arial" w:cs="Arial"/>
          <w:b/>
          <w:spacing w:val="-1"/>
          <w:sz w:val="22"/>
          <w:szCs w:val="22"/>
        </w:rPr>
        <w:t>stambene</w:t>
      </w:r>
      <w:r w:rsidRPr="00B1666C">
        <w:rPr>
          <w:rFonts w:ascii="Arial" w:hAnsi="Arial" w:cs="Arial"/>
          <w:b/>
          <w:spacing w:val="10"/>
          <w:sz w:val="22"/>
          <w:szCs w:val="22"/>
        </w:rPr>
        <w:t xml:space="preserve"> </w:t>
      </w:r>
      <w:r w:rsidRPr="00B1666C">
        <w:rPr>
          <w:rFonts w:ascii="Arial" w:hAnsi="Arial" w:cs="Arial"/>
          <w:b/>
          <w:sz w:val="22"/>
          <w:szCs w:val="22"/>
        </w:rPr>
        <w:t>-</w:t>
      </w:r>
      <w:r w:rsidRPr="00B1666C">
        <w:rPr>
          <w:rFonts w:ascii="Arial" w:hAnsi="Arial" w:cs="Arial"/>
          <w:b/>
          <w:spacing w:val="9"/>
          <w:sz w:val="22"/>
          <w:szCs w:val="22"/>
        </w:rPr>
        <w:t xml:space="preserve"> </w:t>
      </w:r>
      <w:r w:rsidRPr="00B1666C">
        <w:rPr>
          <w:rFonts w:ascii="Arial" w:hAnsi="Arial" w:cs="Arial"/>
          <w:b/>
          <w:sz w:val="22"/>
          <w:szCs w:val="22"/>
        </w:rPr>
        <w:t>M1,</w:t>
      </w:r>
      <w:r w:rsidRPr="00B1666C">
        <w:rPr>
          <w:rFonts w:ascii="Arial" w:hAnsi="Arial" w:cs="Arial"/>
          <w:b/>
          <w:spacing w:val="8"/>
          <w:sz w:val="22"/>
          <w:szCs w:val="22"/>
        </w:rPr>
        <w:t xml:space="preserve"> </w:t>
      </w:r>
      <w:r w:rsidRPr="00B1666C">
        <w:rPr>
          <w:rFonts w:ascii="Arial" w:hAnsi="Arial" w:cs="Arial"/>
          <w:b/>
          <w:spacing w:val="-1"/>
          <w:sz w:val="22"/>
          <w:szCs w:val="22"/>
        </w:rPr>
        <w:t>mješovite</w:t>
      </w:r>
      <w:r w:rsidRPr="00B1666C">
        <w:rPr>
          <w:rFonts w:ascii="Arial" w:hAnsi="Arial" w:cs="Arial"/>
          <w:b/>
          <w:spacing w:val="9"/>
          <w:sz w:val="22"/>
          <w:szCs w:val="22"/>
        </w:rPr>
        <w:t xml:space="preserve"> </w:t>
      </w:r>
      <w:r w:rsidRPr="00B1666C">
        <w:rPr>
          <w:rFonts w:ascii="Arial" w:hAnsi="Arial" w:cs="Arial"/>
          <w:b/>
          <w:sz w:val="22"/>
          <w:szCs w:val="22"/>
        </w:rPr>
        <w:t>-</w:t>
      </w:r>
      <w:r w:rsidRPr="00B1666C">
        <w:rPr>
          <w:rFonts w:ascii="Arial" w:hAnsi="Arial" w:cs="Arial"/>
          <w:b/>
          <w:spacing w:val="11"/>
          <w:sz w:val="22"/>
          <w:szCs w:val="22"/>
        </w:rPr>
        <w:t xml:space="preserve"> </w:t>
      </w:r>
      <w:r w:rsidRPr="00B1666C">
        <w:rPr>
          <w:rFonts w:ascii="Arial" w:hAnsi="Arial" w:cs="Arial"/>
          <w:b/>
          <w:spacing w:val="-1"/>
          <w:sz w:val="22"/>
          <w:szCs w:val="22"/>
        </w:rPr>
        <w:t>pretežito</w:t>
      </w:r>
      <w:r w:rsidRPr="00B1666C">
        <w:rPr>
          <w:rFonts w:ascii="Arial" w:hAnsi="Arial" w:cs="Arial"/>
          <w:b/>
          <w:spacing w:val="10"/>
          <w:sz w:val="22"/>
          <w:szCs w:val="22"/>
        </w:rPr>
        <w:t xml:space="preserve"> </w:t>
      </w:r>
      <w:r w:rsidRPr="00B1666C">
        <w:rPr>
          <w:rFonts w:ascii="Arial" w:hAnsi="Arial" w:cs="Arial"/>
          <w:b/>
          <w:spacing w:val="-1"/>
          <w:sz w:val="22"/>
          <w:szCs w:val="22"/>
        </w:rPr>
        <w:t>poslovne</w:t>
      </w:r>
      <w:r w:rsidRPr="00B1666C">
        <w:rPr>
          <w:rFonts w:ascii="Arial" w:hAnsi="Arial" w:cs="Arial"/>
          <w:b/>
          <w:spacing w:val="10"/>
          <w:sz w:val="22"/>
          <w:szCs w:val="22"/>
        </w:rPr>
        <w:t xml:space="preserve"> </w:t>
      </w:r>
      <w:r w:rsidRPr="00B1666C">
        <w:rPr>
          <w:rFonts w:ascii="Arial" w:hAnsi="Arial" w:cs="Arial"/>
          <w:b/>
          <w:spacing w:val="-1"/>
          <w:sz w:val="22"/>
          <w:szCs w:val="22"/>
        </w:rPr>
        <w:t>namjene</w:t>
      </w:r>
      <w:r w:rsidRPr="00B1666C">
        <w:rPr>
          <w:rFonts w:ascii="Arial" w:hAnsi="Arial" w:cs="Arial"/>
          <w:b/>
          <w:spacing w:val="12"/>
          <w:sz w:val="22"/>
          <w:szCs w:val="22"/>
        </w:rPr>
        <w:t xml:space="preserve"> </w:t>
      </w:r>
      <w:r w:rsidRPr="00B1666C">
        <w:rPr>
          <w:rFonts w:ascii="Arial" w:hAnsi="Arial" w:cs="Arial"/>
          <w:b/>
          <w:sz w:val="22"/>
          <w:szCs w:val="22"/>
        </w:rPr>
        <w:t>-</w:t>
      </w:r>
      <w:r w:rsidRPr="00B1666C">
        <w:rPr>
          <w:rFonts w:ascii="Arial" w:hAnsi="Arial" w:cs="Arial"/>
          <w:b/>
          <w:spacing w:val="9"/>
          <w:sz w:val="22"/>
          <w:szCs w:val="22"/>
        </w:rPr>
        <w:t xml:space="preserve"> </w:t>
      </w:r>
      <w:r w:rsidRPr="00B1666C">
        <w:rPr>
          <w:rFonts w:ascii="Arial" w:hAnsi="Arial" w:cs="Arial"/>
          <w:b/>
          <w:spacing w:val="-1"/>
          <w:sz w:val="22"/>
          <w:szCs w:val="22"/>
        </w:rPr>
        <w:t>M2</w:t>
      </w:r>
      <w:r w:rsidRPr="00B1666C">
        <w:rPr>
          <w:rFonts w:ascii="Arial" w:hAnsi="Arial" w:cs="Arial"/>
          <w:spacing w:val="-1"/>
          <w:sz w:val="22"/>
          <w:szCs w:val="22"/>
        </w:rPr>
        <w:t>,</w:t>
      </w:r>
      <w:r w:rsidRPr="00B1666C">
        <w:rPr>
          <w:rFonts w:ascii="Arial" w:hAnsi="Arial" w:cs="Arial"/>
          <w:spacing w:val="11"/>
          <w:sz w:val="22"/>
          <w:szCs w:val="22"/>
        </w:rPr>
        <w:t xml:space="preserve"> </w:t>
      </w:r>
      <w:r w:rsidRPr="00B1666C">
        <w:rPr>
          <w:rFonts w:ascii="Arial" w:hAnsi="Arial" w:cs="Arial"/>
          <w:spacing w:val="-1"/>
          <w:sz w:val="22"/>
          <w:szCs w:val="22"/>
        </w:rPr>
        <w:t>dok</w:t>
      </w:r>
      <w:r w:rsidRPr="00B1666C">
        <w:rPr>
          <w:rFonts w:ascii="Arial" w:hAnsi="Arial" w:cs="Arial"/>
          <w:spacing w:val="8"/>
          <w:sz w:val="22"/>
          <w:szCs w:val="22"/>
        </w:rPr>
        <w:t xml:space="preserve"> </w:t>
      </w:r>
      <w:r w:rsidRPr="00B1666C">
        <w:rPr>
          <w:rFonts w:ascii="Arial" w:hAnsi="Arial" w:cs="Arial"/>
          <w:sz w:val="22"/>
          <w:szCs w:val="22"/>
        </w:rPr>
        <w:t>je</w:t>
      </w:r>
      <w:r w:rsidRPr="00B1666C">
        <w:rPr>
          <w:rFonts w:ascii="Arial" w:hAnsi="Arial" w:cs="Arial"/>
          <w:spacing w:val="10"/>
          <w:sz w:val="22"/>
          <w:szCs w:val="22"/>
        </w:rPr>
        <w:t xml:space="preserve"> </w:t>
      </w:r>
      <w:r w:rsidRPr="00B1666C">
        <w:rPr>
          <w:rFonts w:ascii="Arial" w:hAnsi="Arial" w:cs="Arial"/>
          <w:sz w:val="22"/>
          <w:szCs w:val="22"/>
        </w:rPr>
        <w:t>u</w:t>
      </w:r>
      <w:r w:rsidRPr="00B1666C">
        <w:rPr>
          <w:rFonts w:ascii="Arial" w:hAnsi="Arial" w:cs="Arial"/>
          <w:spacing w:val="10"/>
          <w:sz w:val="22"/>
          <w:szCs w:val="22"/>
        </w:rPr>
        <w:t xml:space="preserve"> </w:t>
      </w:r>
      <w:r w:rsidRPr="00B1666C">
        <w:rPr>
          <w:rFonts w:ascii="Arial" w:hAnsi="Arial" w:cs="Arial"/>
          <w:spacing w:val="-2"/>
          <w:sz w:val="22"/>
          <w:szCs w:val="22"/>
        </w:rPr>
        <w:t>nekim</w:t>
      </w:r>
      <w:r w:rsidRPr="00B1666C">
        <w:rPr>
          <w:rFonts w:ascii="Arial" w:hAnsi="Arial" w:cs="Arial"/>
          <w:spacing w:val="59"/>
          <w:sz w:val="22"/>
          <w:szCs w:val="22"/>
        </w:rPr>
        <w:t xml:space="preserve"> </w:t>
      </w:r>
      <w:r w:rsidRPr="00B1666C">
        <w:rPr>
          <w:rFonts w:ascii="Arial" w:hAnsi="Arial" w:cs="Arial"/>
          <w:sz w:val="22"/>
          <w:szCs w:val="22"/>
        </w:rPr>
        <w:t xml:space="preserve">od </w:t>
      </w:r>
      <w:r w:rsidRPr="00B1666C">
        <w:rPr>
          <w:rFonts w:ascii="Arial" w:hAnsi="Arial" w:cs="Arial"/>
          <w:spacing w:val="-1"/>
          <w:sz w:val="22"/>
          <w:szCs w:val="22"/>
        </w:rPr>
        <w:t>ostalih</w:t>
      </w:r>
      <w:r w:rsidRPr="00B1666C">
        <w:rPr>
          <w:rFonts w:ascii="Arial" w:hAnsi="Arial" w:cs="Arial"/>
          <w:sz w:val="22"/>
          <w:szCs w:val="22"/>
        </w:rPr>
        <w:t xml:space="preserve"> </w:t>
      </w:r>
      <w:r w:rsidRPr="00B1666C">
        <w:rPr>
          <w:rFonts w:ascii="Arial" w:hAnsi="Arial" w:cs="Arial"/>
          <w:spacing w:val="-1"/>
          <w:sz w:val="22"/>
          <w:szCs w:val="22"/>
        </w:rPr>
        <w:t>namjena</w:t>
      </w:r>
      <w:r w:rsidRPr="00B1666C">
        <w:rPr>
          <w:rFonts w:ascii="Arial" w:hAnsi="Arial" w:cs="Arial"/>
          <w:spacing w:val="-2"/>
          <w:sz w:val="22"/>
          <w:szCs w:val="22"/>
        </w:rPr>
        <w:t xml:space="preserve"> </w:t>
      </w:r>
      <w:r w:rsidRPr="00B1666C">
        <w:rPr>
          <w:rFonts w:ascii="Arial" w:hAnsi="Arial" w:cs="Arial"/>
          <w:spacing w:val="-1"/>
          <w:sz w:val="22"/>
          <w:szCs w:val="22"/>
        </w:rPr>
        <w:t>stanovanje</w:t>
      </w:r>
      <w:r w:rsidRPr="00B1666C">
        <w:rPr>
          <w:rFonts w:ascii="Arial" w:hAnsi="Arial" w:cs="Arial"/>
          <w:spacing w:val="-2"/>
          <w:sz w:val="22"/>
          <w:szCs w:val="22"/>
        </w:rPr>
        <w:t xml:space="preserve"> </w:t>
      </w:r>
      <w:r w:rsidRPr="00B1666C">
        <w:rPr>
          <w:rFonts w:ascii="Arial" w:hAnsi="Arial" w:cs="Arial"/>
          <w:spacing w:val="-1"/>
          <w:sz w:val="22"/>
          <w:szCs w:val="22"/>
        </w:rPr>
        <w:t>zastupljeno</w:t>
      </w:r>
      <w:r w:rsidRPr="00B1666C">
        <w:rPr>
          <w:rFonts w:ascii="Arial" w:hAnsi="Arial" w:cs="Arial"/>
          <w:sz w:val="22"/>
          <w:szCs w:val="22"/>
        </w:rPr>
        <w:t xml:space="preserve"> </w:t>
      </w:r>
      <w:r w:rsidRPr="00B1666C">
        <w:rPr>
          <w:rFonts w:ascii="Arial" w:hAnsi="Arial" w:cs="Arial"/>
          <w:spacing w:val="-1"/>
          <w:sz w:val="22"/>
          <w:szCs w:val="22"/>
        </w:rPr>
        <w:t>iznimno</w:t>
      </w:r>
      <w:r w:rsidRPr="00B1666C">
        <w:rPr>
          <w:rFonts w:ascii="Arial" w:hAnsi="Arial" w:cs="Arial"/>
          <w:sz w:val="22"/>
          <w:szCs w:val="22"/>
        </w:rPr>
        <w:t xml:space="preserve"> kao </w:t>
      </w:r>
      <w:r w:rsidRPr="00B1666C">
        <w:rPr>
          <w:rFonts w:ascii="Arial" w:hAnsi="Arial" w:cs="Arial"/>
          <w:spacing w:val="-1"/>
          <w:sz w:val="22"/>
          <w:szCs w:val="22"/>
        </w:rPr>
        <w:t>prateći</w:t>
      </w:r>
      <w:r w:rsidRPr="00B1666C">
        <w:rPr>
          <w:rFonts w:ascii="Arial" w:hAnsi="Arial" w:cs="Arial"/>
          <w:spacing w:val="-2"/>
          <w:sz w:val="22"/>
          <w:szCs w:val="22"/>
        </w:rPr>
        <w:t xml:space="preserve"> </w:t>
      </w:r>
      <w:r w:rsidRPr="00B1666C">
        <w:rPr>
          <w:rFonts w:ascii="Arial" w:hAnsi="Arial" w:cs="Arial"/>
          <w:spacing w:val="-1"/>
          <w:sz w:val="22"/>
          <w:szCs w:val="22"/>
        </w:rPr>
        <w:t>sadržaj.</w:t>
      </w:r>
    </w:p>
    <w:p w:rsidR="00B1666C" w:rsidRPr="00B1666C" w:rsidRDefault="00B1666C" w:rsidP="00B1666C">
      <w:pPr>
        <w:pStyle w:val="BodyText"/>
        <w:tabs>
          <w:tab w:val="left" w:pos="142"/>
        </w:tabs>
        <w:jc w:val="both"/>
        <w:rPr>
          <w:rFonts w:cs="Arial"/>
          <w:lang w:val="hr-HR"/>
        </w:rPr>
      </w:pPr>
      <w:r w:rsidRPr="00B1666C">
        <w:rPr>
          <w:rFonts w:cs="Arial"/>
          <w:lang w:val="hr-HR"/>
        </w:rPr>
        <w:t>(1a)</w:t>
      </w:r>
      <w:r w:rsidRPr="00B1666C">
        <w:rPr>
          <w:rFonts w:cs="Arial"/>
          <w:spacing w:val="32"/>
          <w:lang w:val="hr-HR"/>
        </w:rPr>
        <w:t xml:space="preserve"> </w:t>
      </w:r>
      <w:r w:rsidRPr="00B1666C">
        <w:rPr>
          <w:rFonts w:cs="Arial"/>
          <w:lang w:val="hr-HR"/>
        </w:rPr>
        <w:t>Kapacitet</w:t>
      </w:r>
      <w:r w:rsidRPr="00B1666C">
        <w:rPr>
          <w:rFonts w:cs="Arial"/>
          <w:spacing w:val="30"/>
          <w:lang w:val="hr-HR"/>
        </w:rPr>
        <w:t xml:space="preserve"> </w:t>
      </w:r>
      <w:r w:rsidRPr="00B1666C">
        <w:rPr>
          <w:rFonts w:cs="Arial"/>
          <w:lang w:val="hr-HR"/>
        </w:rPr>
        <w:t>stambenih</w:t>
      </w:r>
      <w:r w:rsidRPr="00B1666C">
        <w:rPr>
          <w:rFonts w:cs="Arial"/>
          <w:spacing w:val="31"/>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stambeno</w:t>
      </w:r>
      <w:r w:rsidRPr="00B1666C">
        <w:rPr>
          <w:rFonts w:cs="Arial"/>
          <w:spacing w:val="31"/>
          <w:lang w:val="hr-HR"/>
        </w:rPr>
        <w:t xml:space="preserve"> </w:t>
      </w:r>
      <w:r w:rsidRPr="00B1666C">
        <w:rPr>
          <w:rFonts w:cs="Arial"/>
          <w:lang w:val="hr-HR"/>
        </w:rPr>
        <w:t>poslovnih</w:t>
      </w:r>
      <w:r w:rsidRPr="00B1666C">
        <w:rPr>
          <w:rFonts w:cs="Arial"/>
          <w:spacing w:val="29"/>
          <w:lang w:val="hr-HR"/>
        </w:rPr>
        <w:t xml:space="preserve"> </w:t>
      </w:r>
      <w:r w:rsidRPr="00B1666C">
        <w:rPr>
          <w:rFonts w:cs="Arial"/>
          <w:lang w:val="hr-HR"/>
        </w:rPr>
        <w:t>građevina</w:t>
      </w:r>
      <w:r w:rsidRPr="00B1666C">
        <w:rPr>
          <w:rFonts w:cs="Arial"/>
          <w:spacing w:val="31"/>
          <w:lang w:val="hr-HR"/>
        </w:rPr>
        <w:t xml:space="preserve"> </w:t>
      </w:r>
      <w:r w:rsidRPr="00B1666C">
        <w:rPr>
          <w:rFonts w:cs="Arial"/>
          <w:lang w:val="hr-HR"/>
        </w:rPr>
        <w:t>definira</w:t>
      </w:r>
      <w:r w:rsidRPr="00B1666C">
        <w:rPr>
          <w:rFonts w:cs="Arial"/>
          <w:spacing w:val="29"/>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brojem</w:t>
      </w:r>
      <w:r w:rsidRPr="00B1666C">
        <w:rPr>
          <w:rFonts w:cs="Arial"/>
          <w:spacing w:val="30"/>
          <w:lang w:val="hr-HR"/>
        </w:rPr>
        <w:t xml:space="preserve"> </w:t>
      </w:r>
      <w:r w:rsidRPr="00B1666C">
        <w:rPr>
          <w:rFonts w:cs="Arial"/>
          <w:lang w:val="hr-HR"/>
        </w:rPr>
        <w:t>funkcionalnih</w:t>
      </w:r>
      <w:r w:rsidRPr="00B1666C">
        <w:rPr>
          <w:rFonts w:cs="Arial"/>
          <w:spacing w:val="61"/>
          <w:lang w:val="hr-HR"/>
        </w:rPr>
        <w:t xml:space="preserve"> </w:t>
      </w:r>
      <w:r w:rsidRPr="00B1666C">
        <w:rPr>
          <w:rFonts w:cs="Arial"/>
          <w:lang w:val="hr-HR"/>
        </w:rPr>
        <w:t>jedinica.</w:t>
      </w:r>
    </w:p>
    <w:p w:rsidR="00B1666C" w:rsidRPr="00B1666C" w:rsidRDefault="00B1666C" w:rsidP="00411572">
      <w:pPr>
        <w:pStyle w:val="BodyText"/>
        <w:tabs>
          <w:tab w:val="left" w:pos="142"/>
        </w:tabs>
        <w:ind w:left="0"/>
        <w:jc w:val="both"/>
        <w:rPr>
          <w:rFonts w:cs="Arial"/>
          <w:lang w:val="hr-HR"/>
        </w:rPr>
      </w:pPr>
      <w:r w:rsidRPr="00B1666C">
        <w:rPr>
          <w:rFonts w:cs="Arial"/>
          <w:lang w:val="hr-HR"/>
        </w:rPr>
        <w:t>(2) Stambene</w:t>
      </w:r>
      <w:r w:rsidRPr="00B1666C">
        <w:rPr>
          <w:rFonts w:cs="Arial"/>
          <w:spacing w:val="-2"/>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grade</w:t>
      </w:r>
      <w:r w:rsidRPr="00B1666C">
        <w:rPr>
          <w:rFonts w:cs="Arial"/>
          <w:spacing w:val="-2"/>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niske, srednje</w:t>
      </w:r>
      <w:r w:rsidRPr="00B1666C">
        <w:rPr>
          <w:rFonts w:cs="Arial"/>
          <w:spacing w:val="-2"/>
          <w:lang w:val="hr-HR"/>
        </w:rPr>
        <w:t xml:space="preserve"> </w:t>
      </w:r>
      <w:r w:rsidRPr="00B1666C">
        <w:rPr>
          <w:rFonts w:cs="Arial"/>
          <w:lang w:val="hr-HR"/>
        </w:rPr>
        <w:t>visoke</w:t>
      </w:r>
      <w:r w:rsidRPr="00B1666C">
        <w:rPr>
          <w:rFonts w:cs="Arial"/>
          <w:spacing w:val="-5"/>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visoke.</w:t>
      </w:r>
      <w:r w:rsidRPr="00B1666C">
        <w:rPr>
          <w:rFonts w:cs="Arial"/>
          <w:spacing w:val="-3"/>
          <w:lang w:val="hr-HR"/>
        </w:rPr>
        <w:t xml:space="preserve"> </w:t>
      </w:r>
      <w:r w:rsidRPr="00B1666C">
        <w:rPr>
          <w:rFonts w:cs="Arial"/>
          <w:lang w:val="hr-HR"/>
        </w:rPr>
        <w:t>Niska</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smislu</w:t>
      </w:r>
      <w:r w:rsidRPr="00B1666C">
        <w:rPr>
          <w:rFonts w:cs="Arial"/>
          <w:spacing w:val="55"/>
          <w:lang w:val="hr-HR"/>
        </w:rPr>
        <w:t xml:space="preserve"> </w:t>
      </w:r>
      <w:r w:rsidRPr="00B1666C">
        <w:rPr>
          <w:rFonts w:cs="Arial"/>
          <w:lang w:val="hr-HR"/>
        </w:rPr>
        <w:t>ovih</w:t>
      </w:r>
      <w:r w:rsidRPr="00B1666C">
        <w:rPr>
          <w:rFonts w:cs="Arial"/>
          <w:spacing w:val="5"/>
          <w:lang w:val="hr-HR"/>
        </w:rPr>
        <w:t xml:space="preserve"> </w:t>
      </w:r>
      <w:r w:rsidRPr="00B1666C">
        <w:rPr>
          <w:rFonts w:cs="Arial"/>
          <w:lang w:val="hr-HR"/>
        </w:rPr>
        <w:t>odredbi</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građevina</w:t>
      </w:r>
      <w:r w:rsidRPr="00B1666C">
        <w:rPr>
          <w:rFonts w:cs="Arial"/>
          <w:spacing w:val="5"/>
          <w:lang w:val="hr-HR"/>
        </w:rPr>
        <w:t xml:space="preserve"> </w:t>
      </w:r>
      <w:r w:rsidRPr="00B1666C">
        <w:rPr>
          <w:rFonts w:cs="Arial"/>
          <w:lang w:val="hr-HR"/>
        </w:rPr>
        <w:t>stambene</w:t>
      </w:r>
      <w:r w:rsidRPr="00B1666C">
        <w:rPr>
          <w:rFonts w:cs="Arial"/>
          <w:spacing w:val="2"/>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stambeno</w:t>
      </w:r>
      <w:r w:rsidRPr="00B1666C">
        <w:rPr>
          <w:rFonts w:cs="Arial"/>
          <w:spacing w:val="2"/>
          <w:lang w:val="hr-HR"/>
        </w:rPr>
        <w:t xml:space="preserve"> </w:t>
      </w:r>
      <w:r w:rsidRPr="00B1666C">
        <w:rPr>
          <w:rFonts w:cs="Arial"/>
          <w:lang w:val="hr-HR"/>
        </w:rPr>
        <w:t>poslovne</w:t>
      </w:r>
      <w:r w:rsidRPr="00B1666C">
        <w:rPr>
          <w:rFonts w:cs="Arial"/>
          <w:spacing w:val="2"/>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s</w:t>
      </w:r>
      <w:r w:rsidRPr="00B1666C">
        <w:rPr>
          <w:rFonts w:cs="Arial"/>
          <w:spacing w:val="3"/>
          <w:lang w:val="hr-HR"/>
        </w:rPr>
        <w:t xml:space="preserve"> </w:t>
      </w:r>
      <w:r w:rsidRPr="00B1666C">
        <w:rPr>
          <w:rFonts w:cs="Arial"/>
          <w:spacing w:val="-2"/>
          <w:lang w:val="hr-HR"/>
        </w:rPr>
        <w:t>najviše</w:t>
      </w:r>
      <w:r w:rsidRPr="00B1666C">
        <w:rPr>
          <w:rFonts w:cs="Arial"/>
          <w:spacing w:val="11"/>
          <w:lang w:val="hr-HR"/>
        </w:rPr>
        <w:t xml:space="preserve"> </w:t>
      </w:r>
      <w:r w:rsidRPr="00B1666C">
        <w:rPr>
          <w:rFonts w:cs="Arial"/>
          <w:lang w:val="hr-HR"/>
        </w:rPr>
        <w:t>tri</w:t>
      </w:r>
      <w:r w:rsidRPr="00B1666C">
        <w:rPr>
          <w:rFonts w:cs="Arial"/>
          <w:spacing w:val="2"/>
          <w:lang w:val="hr-HR"/>
        </w:rPr>
        <w:t xml:space="preserve"> </w:t>
      </w:r>
      <w:r w:rsidRPr="00B1666C">
        <w:rPr>
          <w:rFonts w:cs="Arial"/>
          <w:lang w:val="hr-HR"/>
        </w:rPr>
        <w:t>funkcionalne</w:t>
      </w:r>
      <w:r w:rsidRPr="00B1666C">
        <w:rPr>
          <w:rFonts w:cs="Arial"/>
          <w:spacing w:val="81"/>
          <w:lang w:val="hr-HR"/>
        </w:rPr>
        <w:t xml:space="preserve"> </w:t>
      </w:r>
      <w:r w:rsidRPr="00B1666C">
        <w:rPr>
          <w:rFonts w:cs="Arial"/>
          <w:lang w:val="hr-HR"/>
        </w:rPr>
        <w:t>jedinice.</w:t>
      </w:r>
      <w:r w:rsidRPr="00B1666C">
        <w:rPr>
          <w:rFonts w:cs="Arial"/>
          <w:spacing w:val="18"/>
          <w:lang w:val="hr-HR"/>
        </w:rPr>
        <w:t xml:space="preserve"> </w:t>
      </w:r>
      <w:r w:rsidRPr="00B1666C">
        <w:rPr>
          <w:rFonts w:cs="Arial"/>
          <w:lang w:val="hr-HR"/>
        </w:rPr>
        <w:t>Srednje</w:t>
      </w:r>
      <w:r w:rsidRPr="00B1666C">
        <w:rPr>
          <w:rFonts w:cs="Arial"/>
          <w:spacing w:val="17"/>
          <w:lang w:val="hr-HR"/>
        </w:rPr>
        <w:t xml:space="preserve"> </w:t>
      </w:r>
      <w:r w:rsidRPr="00B1666C">
        <w:rPr>
          <w:rFonts w:cs="Arial"/>
          <w:lang w:val="hr-HR"/>
        </w:rPr>
        <w:t>visoka</w:t>
      </w:r>
      <w:r w:rsidRPr="00B1666C">
        <w:rPr>
          <w:rFonts w:cs="Arial"/>
          <w:spacing w:val="14"/>
          <w:lang w:val="hr-HR"/>
        </w:rPr>
        <w:t xml:space="preserve"> </w:t>
      </w:r>
      <w:r w:rsidRPr="00B1666C">
        <w:rPr>
          <w:rFonts w:cs="Arial"/>
          <w:lang w:val="hr-HR"/>
        </w:rPr>
        <w:t>građevina</w:t>
      </w:r>
      <w:r w:rsidRPr="00B1666C">
        <w:rPr>
          <w:rFonts w:cs="Arial"/>
          <w:spacing w:val="17"/>
          <w:lang w:val="hr-HR"/>
        </w:rPr>
        <w:t xml:space="preserve"> </w:t>
      </w:r>
      <w:r w:rsidRPr="00B1666C">
        <w:rPr>
          <w:rFonts w:cs="Arial"/>
          <w:lang w:val="hr-HR"/>
        </w:rPr>
        <w:t>je</w:t>
      </w:r>
      <w:r w:rsidRPr="00B1666C">
        <w:rPr>
          <w:rFonts w:cs="Arial"/>
          <w:spacing w:val="17"/>
          <w:lang w:val="hr-HR"/>
        </w:rPr>
        <w:t xml:space="preserve"> </w:t>
      </w:r>
      <w:r w:rsidRPr="00B1666C">
        <w:rPr>
          <w:rFonts w:cs="Arial"/>
          <w:lang w:val="hr-HR"/>
        </w:rPr>
        <w:t>građevina</w:t>
      </w:r>
      <w:r w:rsidRPr="00B1666C">
        <w:rPr>
          <w:rFonts w:cs="Arial"/>
          <w:spacing w:val="19"/>
          <w:lang w:val="hr-HR"/>
        </w:rPr>
        <w:t xml:space="preserve"> </w:t>
      </w:r>
      <w:r w:rsidRPr="00B1666C">
        <w:rPr>
          <w:rFonts w:cs="Arial"/>
          <w:lang w:val="hr-HR"/>
        </w:rPr>
        <w:t>stambene</w:t>
      </w:r>
      <w:r w:rsidRPr="00B1666C">
        <w:rPr>
          <w:rFonts w:cs="Arial"/>
          <w:spacing w:val="17"/>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stambeno-poslovne</w:t>
      </w:r>
      <w:r w:rsidRPr="00B1666C">
        <w:rPr>
          <w:rFonts w:cs="Arial"/>
          <w:spacing w:val="19"/>
          <w:lang w:val="hr-HR"/>
        </w:rPr>
        <w:t xml:space="preserve"> </w:t>
      </w:r>
      <w:r w:rsidRPr="00B1666C">
        <w:rPr>
          <w:rFonts w:cs="Arial"/>
          <w:lang w:val="hr-HR"/>
        </w:rPr>
        <w:t>namjene</w:t>
      </w:r>
      <w:r w:rsidRPr="00B1666C">
        <w:rPr>
          <w:rFonts w:cs="Arial"/>
          <w:spacing w:val="17"/>
          <w:lang w:val="hr-HR"/>
        </w:rPr>
        <w:t xml:space="preserve"> </w:t>
      </w:r>
      <w:r w:rsidRPr="00B1666C">
        <w:rPr>
          <w:rFonts w:cs="Arial"/>
          <w:lang w:val="hr-HR"/>
        </w:rPr>
        <w:t>s</w:t>
      </w:r>
      <w:r w:rsidRPr="00B1666C">
        <w:rPr>
          <w:rFonts w:cs="Arial"/>
          <w:spacing w:val="79"/>
          <w:lang w:val="hr-HR"/>
        </w:rPr>
        <w:t xml:space="preserve"> </w:t>
      </w:r>
      <w:r w:rsidRPr="00B1666C">
        <w:rPr>
          <w:rFonts w:cs="Arial"/>
          <w:lang w:val="hr-HR"/>
        </w:rPr>
        <w:t>najviše</w:t>
      </w:r>
      <w:r w:rsidRPr="00B1666C">
        <w:rPr>
          <w:rFonts w:cs="Arial"/>
          <w:spacing w:val="22"/>
          <w:lang w:val="hr-HR"/>
        </w:rPr>
        <w:t xml:space="preserve"> </w:t>
      </w:r>
      <w:r w:rsidRPr="00B1666C">
        <w:rPr>
          <w:rFonts w:cs="Arial"/>
          <w:lang w:val="hr-HR"/>
        </w:rPr>
        <w:t>osam</w:t>
      </w:r>
      <w:r w:rsidRPr="00B1666C">
        <w:rPr>
          <w:rFonts w:cs="Arial"/>
          <w:spacing w:val="20"/>
          <w:lang w:val="hr-HR"/>
        </w:rPr>
        <w:t xml:space="preserve"> </w:t>
      </w:r>
      <w:r w:rsidRPr="00B1666C">
        <w:rPr>
          <w:rFonts w:cs="Arial"/>
          <w:lang w:val="hr-HR"/>
        </w:rPr>
        <w:t>funkcionalnih</w:t>
      </w:r>
      <w:r w:rsidRPr="00B1666C">
        <w:rPr>
          <w:rFonts w:cs="Arial"/>
          <w:spacing w:val="24"/>
          <w:lang w:val="hr-HR"/>
        </w:rPr>
        <w:t xml:space="preserve"> </w:t>
      </w:r>
      <w:r w:rsidRPr="00B1666C">
        <w:rPr>
          <w:rFonts w:cs="Arial"/>
          <w:lang w:val="hr-HR"/>
        </w:rPr>
        <w:t>jedinica.</w:t>
      </w:r>
      <w:r w:rsidRPr="00B1666C">
        <w:rPr>
          <w:rFonts w:cs="Arial"/>
          <w:spacing w:val="23"/>
          <w:lang w:val="hr-HR"/>
        </w:rPr>
        <w:t xml:space="preserve"> </w:t>
      </w:r>
      <w:r w:rsidRPr="00B1666C">
        <w:rPr>
          <w:rFonts w:cs="Arial"/>
          <w:lang w:val="hr-HR"/>
        </w:rPr>
        <w:t>Visoka</w:t>
      </w:r>
      <w:r w:rsidRPr="00B1666C">
        <w:rPr>
          <w:rFonts w:cs="Arial"/>
          <w:spacing w:val="21"/>
          <w:lang w:val="hr-HR"/>
        </w:rPr>
        <w:t xml:space="preserve"> </w:t>
      </w:r>
      <w:r w:rsidRPr="00B1666C">
        <w:rPr>
          <w:rFonts w:cs="Arial"/>
          <w:lang w:val="hr-HR"/>
        </w:rPr>
        <w:t>građevina</w:t>
      </w:r>
      <w:r w:rsidRPr="00B1666C">
        <w:rPr>
          <w:rFonts w:cs="Arial"/>
          <w:spacing w:val="24"/>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građevina</w:t>
      </w:r>
      <w:r w:rsidRPr="00B1666C">
        <w:rPr>
          <w:rFonts w:cs="Arial"/>
          <w:spacing w:val="21"/>
          <w:lang w:val="hr-HR"/>
        </w:rPr>
        <w:t xml:space="preserve"> </w:t>
      </w:r>
      <w:r w:rsidRPr="00B1666C">
        <w:rPr>
          <w:rFonts w:cs="Arial"/>
          <w:lang w:val="hr-HR"/>
        </w:rPr>
        <w:t>stambene</w:t>
      </w:r>
      <w:r w:rsidRPr="00B1666C">
        <w:rPr>
          <w:rFonts w:cs="Arial"/>
          <w:spacing w:val="24"/>
          <w:lang w:val="hr-HR"/>
        </w:rPr>
        <w:t xml:space="preserve"> </w:t>
      </w:r>
      <w:r w:rsidRPr="00B1666C">
        <w:rPr>
          <w:rFonts w:cs="Arial"/>
          <w:spacing w:val="-2"/>
          <w:lang w:val="hr-HR"/>
        </w:rPr>
        <w:t>ili</w:t>
      </w:r>
      <w:r w:rsidRPr="00B1666C">
        <w:rPr>
          <w:rFonts w:cs="Arial"/>
          <w:spacing w:val="23"/>
          <w:lang w:val="hr-HR"/>
        </w:rPr>
        <w:t xml:space="preserve"> </w:t>
      </w:r>
      <w:r w:rsidRPr="00B1666C">
        <w:rPr>
          <w:rFonts w:cs="Arial"/>
          <w:lang w:val="hr-HR"/>
        </w:rPr>
        <w:t>stambeno-</w:t>
      </w:r>
      <w:r w:rsidRPr="00B1666C">
        <w:rPr>
          <w:rFonts w:cs="Arial"/>
          <w:spacing w:val="79"/>
          <w:lang w:val="hr-HR"/>
        </w:rPr>
        <w:t xml:space="preserve"> </w:t>
      </w:r>
      <w:r w:rsidRPr="00B1666C">
        <w:rPr>
          <w:rFonts w:cs="Arial"/>
          <w:lang w:val="hr-HR"/>
        </w:rPr>
        <w:t>poslovne namjene</w:t>
      </w:r>
      <w:r w:rsidRPr="00B1666C">
        <w:rPr>
          <w:rFonts w:cs="Arial"/>
          <w:spacing w:val="-2"/>
          <w:lang w:val="hr-HR"/>
        </w:rPr>
        <w:t xml:space="preserve"> </w:t>
      </w:r>
      <w:r w:rsidRPr="00B1666C">
        <w:rPr>
          <w:rFonts w:cs="Arial"/>
          <w:lang w:val="hr-HR"/>
        </w:rPr>
        <w:t>s  najviše 20</w:t>
      </w:r>
      <w:r w:rsidRPr="00B1666C">
        <w:rPr>
          <w:rFonts w:cs="Arial"/>
          <w:spacing w:val="-2"/>
          <w:lang w:val="hr-HR"/>
        </w:rPr>
        <w:t xml:space="preserve"> </w:t>
      </w:r>
      <w:r w:rsidRPr="00B1666C">
        <w:rPr>
          <w:rFonts w:cs="Arial"/>
          <w:lang w:val="hr-HR"/>
        </w:rPr>
        <w:t>funkcionalnih</w:t>
      </w:r>
      <w:r w:rsidRPr="00B1666C">
        <w:rPr>
          <w:rFonts w:cs="Arial"/>
          <w:spacing w:val="60"/>
          <w:lang w:val="hr-HR"/>
        </w:rPr>
        <w:t xml:space="preserve"> </w:t>
      </w:r>
      <w:r w:rsidRPr="00B1666C">
        <w:rPr>
          <w:rFonts w:cs="Arial"/>
          <w:lang w:val="hr-HR"/>
        </w:rPr>
        <w:t>jedinica</w:t>
      </w:r>
    </w:p>
    <w:p w:rsidR="00B1666C" w:rsidRPr="00B1666C" w:rsidRDefault="00B1666C" w:rsidP="00411572">
      <w:pPr>
        <w:pStyle w:val="BodyText"/>
        <w:tabs>
          <w:tab w:val="left" w:pos="142"/>
        </w:tabs>
        <w:ind w:left="0"/>
        <w:jc w:val="both"/>
        <w:rPr>
          <w:rFonts w:cs="Arial"/>
          <w:lang w:val="hr-HR"/>
        </w:rPr>
      </w:pPr>
      <w:r w:rsidRPr="00B1666C">
        <w:rPr>
          <w:rFonts w:cs="Arial"/>
          <w:lang w:val="hr-HR"/>
        </w:rPr>
        <w:t xml:space="preserve">(3) </w:t>
      </w:r>
      <w:r w:rsidRPr="00B1666C">
        <w:rPr>
          <w:rFonts w:cs="Arial"/>
          <w:b/>
          <w:lang w:val="hr-HR"/>
        </w:rPr>
        <w:t>Niske</w:t>
      </w:r>
      <w:r w:rsidRPr="00B1666C">
        <w:rPr>
          <w:rFonts w:cs="Arial"/>
          <w:b/>
          <w:spacing w:val="24"/>
          <w:lang w:val="hr-HR"/>
        </w:rPr>
        <w:t xml:space="preserve"> </w:t>
      </w:r>
      <w:r w:rsidRPr="00B1666C">
        <w:rPr>
          <w:rFonts w:cs="Arial"/>
          <w:b/>
          <w:lang w:val="hr-HR"/>
        </w:rPr>
        <w:t>građevine</w:t>
      </w:r>
      <w:r w:rsidRPr="00B1666C">
        <w:rPr>
          <w:rFonts w:cs="Arial"/>
          <w:b/>
          <w:spacing w:val="24"/>
          <w:lang w:val="hr-HR"/>
        </w:rPr>
        <w:t xml:space="preserve"> </w:t>
      </w:r>
      <w:r w:rsidRPr="00B1666C">
        <w:rPr>
          <w:rFonts w:cs="Arial"/>
          <w:lang w:val="hr-HR"/>
        </w:rPr>
        <w:t>mogu</w:t>
      </w:r>
      <w:r w:rsidRPr="00B1666C">
        <w:rPr>
          <w:rFonts w:cs="Arial"/>
          <w:spacing w:val="24"/>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graditi</w:t>
      </w:r>
      <w:r w:rsidRPr="00B1666C">
        <w:rPr>
          <w:rFonts w:cs="Arial"/>
          <w:spacing w:val="23"/>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ravnom</w:t>
      </w:r>
      <w:r w:rsidRPr="00B1666C">
        <w:rPr>
          <w:rFonts w:cs="Arial"/>
          <w:spacing w:val="25"/>
          <w:lang w:val="hr-HR"/>
        </w:rPr>
        <w:t xml:space="preserve"> </w:t>
      </w:r>
      <w:r w:rsidRPr="00B1666C">
        <w:rPr>
          <w:rFonts w:cs="Arial"/>
          <w:lang w:val="hr-HR"/>
        </w:rPr>
        <w:t>terenu</w:t>
      </w:r>
      <w:r w:rsidRPr="00B1666C">
        <w:rPr>
          <w:rFonts w:cs="Arial"/>
          <w:spacing w:val="24"/>
          <w:lang w:val="hr-HR"/>
        </w:rPr>
        <w:t xml:space="preserve"> </w:t>
      </w:r>
      <w:r w:rsidRPr="00B1666C">
        <w:rPr>
          <w:rFonts w:cs="Arial"/>
          <w:lang w:val="hr-HR"/>
        </w:rPr>
        <w:t>do</w:t>
      </w:r>
      <w:r w:rsidRPr="00B1666C">
        <w:rPr>
          <w:rFonts w:cs="Arial"/>
          <w:spacing w:val="21"/>
          <w:lang w:val="hr-HR"/>
        </w:rPr>
        <w:t xml:space="preserve"> </w:t>
      </w:r>
      <w:r w:rsidRPr="00B1666C">
        <w:rPr>
          <w:rFonts w:cs="Arial"/>
          <w:lang w:val="hr-HR"/>
        </w:rPr>
        <w:t>maksimalne</w:t>
      </w:r>
      <w:r w:rsidRPr="00B1666C">
        <w:rPr>
          <w:rFonts w:cs="Arial"/>
          <w:spacing w:val="24"/>
          <w:lang w:val="hr-HR"/>
        </w:rPr>
        <w:t xml:space="preserve"> </w:t>
      </w:r>
      <w:r w:rsidRPr="00B1666C">
        <w:rPr>
          <w:rFonts w:cs="Arial"/>
          <w:lang w:val="hr-HR"/>
        </w:rPr>
        <w:t>visine</w:t>
      </w:r>
      <w:r w:rsidRPr="00B1666C">
        <w:rPr>
          <w:rFonts w:cs="Arial"/>
          <w:spacing w:val="24"/>
          <w:lang w:val="hr-HR"/>
        </w:rPr>
        <w:t xml:space="preserve"> </w:t>
      </w:r>
      <w:r w:rsidRPr="00B1666C">
        <w:rPr>
          <w:rFonts w:cs="Arial"/>
          <w:lang w:val="hr-HR"/>
        </w:rPr>
        <w:t>Po+P+1+Pk</w:t>
      </w:r>
      <w:r w:rsidRPr="00B1666C">
        <w:rPr>
          <w:rFonts w:cs="Arial"/>
          <w:spacing w:val="57"/>
          <w:lang w:val="hr-HR"/>
        </w:rPr>
        <w:t xml:space="preserve"> </w:t>
      </w:r>
      <w:r w:rsidRPr="00B1666C">
        <w:rPr>
          <w:rFonts w:cs="Arial"/>
          <w:lang w:val="hr-HR"/>
        </w:rPr>
        <w:t>(podrum, prizemlje, kat</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potkrovlje), tj. maksimalne visine 8,0</w:t>
      </w:r>
      <w:r w:rsidRPr="00B1666C">
        <w:rPr>
          <w:rFonts w:cs="Arial"/>
          <w:spacing w:val="-2"/>
          <w:lang w:val="hr-HR"/>
        </w:rPr>
        <w:t xml:space="preserve"> </w:t>
      </w:r>
      <w:r w:rsidRPr="00B1666C">
        <w:rPr>
          <w:rFonts w:cs="Arial"/>
          <w:lang w:val="hr-HR"/>
        </w:rPr>
        <w:t>m.</w:t>
      </w:r>
    </w:p>
    <w:p w:rsidR="00B1666C" w:rsidRPr="00B1666C" w:rsidRDefault="00B1666C" w:rsidP="00411572">
      <w:pPr>
        <w:pStyle w:val="BodyText"/>
        <w:tabs>
          <w:tab w:val="left" w:pos="142"/>
        </w:tabs>
        <w:ind w:left="0"/>
        <w:jc w:val="both"/>
        <w:rPr>
          <w:rFonts w:cs="Arial"/>
          <w:lang w:val="hr-HR"/>
        </w:rPr>
      </w:pPr>
      <w:r w:rsidRPr="00B1666C">
        <w:rPr>
          <w:rFonts w:cs="Arial"/>
          <w:lang w:val="hr-HR"/>
        </w:rPr>
        <w:t xml:space="preserve">(4) </w:t>
      </w:r>
      <w:r w:rsidRPr="00B1666C">
        <w:rPr>
          <w:rFonts w:cs="Arial"/>
          <w:b/>
          <w:lang w:val="hr-HR"/>
        </w:rPr>
        <w:t>Niske</w:t>
      </w:r>
      <w:r w:rsidRPr="00B1666C">
        <w:rPr>
          <w:rFonts w:cs="Arial"/>
          <w:b/>
          <w:spacing w:val="7"/>
          <w:lang w:val="hr-HR"/>
        </w:rPr>
        <w:t xml:space="preserve"> </w:t>
      </w:r>
      <w:r w:rsidRPr="00B1666C">
        <w:rPr>
          <w:rFonts w:cs="Arial"/>
          <w:b/>
          <w:lang w:val="hr-HR"/>
        </w:rPr>
        <w:t>građevine</w:t>
      </w:r>
      <w:r w:rsidRPr="00B1666C">
        <w:rPr>
          <w:rFonts w:cs="Arial"/>
          <w:b/>
          <w:spacing w:val="7"/>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kosom</w:t>
      </w:r>
      <w:r w:rsidRPr="00B1666C">
        <w:rPr>
          <w:rFonts w:cs="Arial"/>
          <w:spacing w:val="6"/>
          <w:lang w:val="hr-HR"/>
        </w:rPr>
        <w:t xml:space="preserve"> </w:t>
      </w:r>
      <w:r w:rsidRPr="00B1666C">
        <w:rPr>
          <w:rFonts w:cs="Arial"/>
          <w:lang w:val="hr-HR"/>
        </w:rPr>
        <w:t>terenu</w:t>
      </w:r>
      <w:r w:rsidRPr="00B1666C">
        <w:rPr>
          <w:rFonts w:cs="Arial"/>
          <w:spacing w:val="5"/>
          <w:lang w:val="hr-HR"/>
        </w:rPr>
        <w:t xml:space="preserve"> </w:t>
      </w:r>
      <w:r w:rsidRPr="00B1666C">
        <w:rPr>
          <w:rFonts w:cs="Arial"/>
          <w:lang w:val="hr-HR"/>
        </w:rPr>
        <w:t>mogu</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graditi</w:t>
      </w:r>
      <w:r w:rsidRPr="00B1666C">
        <w:rPr>
          <w:rFonts w:cs="Arial"/>
          <w:spacing w:val="7"/>
          <w:lang w:val="hr-HR"/>
        </w:rPr>
        <w:t xml:space="preserve"> </w:t>
      </w:r>
      <w:r w:rsidRPr="00B1666C">
        <w:rPr>
          <w:rFonts w:cs="Arial"/>
          <w:lang w:val="hr-HR"/>
        </w:rPr>
        <w:t>do</w:t>
      </w:r>
      <w:r w:rsidRPr="00B1666C">
        <w:rPr>
          <w:rFonts w:cs="Arial"/>
          <w:spacing w:val="5"/>
          <w:lang w:val="hr-HR"/>
        </w:rPr>
        <w:t xml:space="preserve"> </w:t>
      </w:r>
      <w:r w:rsidRPr="00B1666C">
        <w:rPr>
          <w:rFonts w:cs="Arial"/>
          <w:lang w:val="hr-HR"/>
        </w:rPr>
        <w:t>maksimalne</w:t>
      </w:r>
      <w:r w:rsidRPr="00B1666C">
        <w:rPr>
          <w:rFonts w:cs="Arial"/>
          <w:spacing w:val="5"/>
          <w:lang w:val="hr-HR"/>
        </w:rPr>
        <w:t xml:space="preserve"> </w:t>
      </w:r>
      <w:r w:rsidRPr="00B1666C">
        <w:rPr>
          <w:rFonts w:cs="Arial"/>
          <w:lang w:val="hr-HR"/>
        </w:rPr>
        <w:t>visine</w:t>
      </w:r>
      <w:r w:rsidRPr="00B1666C">
        <w:rPr>
          <w:rFonts w:cs="Arial"/>
          <w:spacing w:val="7"/>
          <w:lang w:val="hr-HR"/>
        </w:rPr>
        <w:t xml:space="preserve"> </w:t>
      </w:r>
      <w:r w:rsidRPr="00B1666C">
        <w:rPr>
          <w:rFonts w:cs="Arial"/>
          <w:lang w:val="hr-HR"/>
        </w:rPr>
        <w:t>Po(S)+P+1+Pk</w:t>
      </w:r>
      <w:r w:rsidRPr="00B1666C">
        <w:rPr>
          <w:rFonts w:cs="Arial"/>
          <w:spacing w:val="51"/>
          <w:lang w:val="hr-HR"/>
        </w:rPr>
        <w:t xml:space="preserve"> </w:t>
      </w:r>
      <w:r w:rsidRPr="00B1666C">
        <w:rPr>
          <w:rFonts w:cs="Arial"/>
          <w:lang w:val="hr-HR"/>
        </w:rPr>
        <w:t>(podrum</w:t>
      </w:r>
      <w:r w:rsidRPr="00B1666C">
        <w:rPr>
          <w:rFonts w:cs="Arial"/>
          <w:spacing w:val="1"/>
          <w:lang w:val="hr-HR"/>
        </w:rPr>
        <w:t xml:space="preserve"> </w:t>
      </w:r>
      <w:r w:rsidRPr="00B1666C">
        <w:rPr>
          <w:rFonts w:cs="Arial"/>
          <w:spacing w:val="-2"/>
          <w:lang w:val="hr-HR"/>
        </w:rPr>
        <w:t>ili</w:t>
      </w:r>
      <w:r w:rsidRPr="00B1666C">
        <w:rPr>
          <w:rFonts w:cs="Arial"/>
          <w:lang w:val="hr-HR"/>
        </w:rPr>
        <w:t xml:space="preserve"> suteren, prizemlje,</w:t>
      </w:r>
      <w:r w:rsidRPr="00B1666C">
        <w:rPr>
          <w:rFonts w:cs="Arial"/>
          <w:spacing w:val="-3"/>
          <w:lang w:val="hr-HR"/>
        </w:rPr>
        <w:t xml:space="preserve"> </w:t>
      </w:r>
      <w:r w:rsidRPr="00B1666C">
        <w:rPr>
          <w:rFonts w:cs="Arial"/>
          <w:lang w:val="hr-HR"/>
        </w:rPr>
        <w:t>jedan kat</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potkrovlje), tj. maksimalne visine</w:t>
      </w:r>
      <w:r w:rsidRPr="00B1666C">
        <w:rPr>
          <w:rFonts w:cs="Arial"/>
          <w:spacing w:val="-2"/>
          <w:lang w:val="hr-HR"/>
        </w:rPr>
        <w:t xml:space="preserve"> </w:t>
      </w:r>
      <w:r w:rsidRPr="00B1666C">
        <w:rPr>
          <w:rFonts w:cs="Arial"/>
          <w:lang w:val="hr-HR"/>
        </w:rPr>
        <w:t>10,0</w:t>
      </w:r>
      <w:r w:rsidRPr="00B1666C">
        <w:rPr>
          <w:rFonts w:cs="Arial"/>
          <w:spacing w:val="-2"/>
          <w:lang w:val="hr-HR"/>
        </w:rPr>
        <w:t xml:space="preserve"> </w:t>
      </w:r>
      <w:r w:rsidRPr="00B1666C">
        <w:rPr>
          <w:rFonts w:cs="Arial"/>
          <w:lang w:val="hr-HR"/>
        </w:rPr>
        <w:t>m.</w:t>
      </w:r>
    </w:p>
    <w:p w:rsidR="00411572" w:rsidRDefault="00B1666C" w:rsidP="00411572">
      <w:pPr>
        <w:pStyle w:val="BodyText"/>
        <w:tabs>
          <w:tab w:val="left" w:pos="142"/>
        </w:tabs>
        <w:ind w:left="0"/>
        <w:jc w:val="both"/>
        <w:rPr>
          <w:rFonts w:cs="Arial"/>
          <w:lang w:val="hr-HR"/>
        </w:rPr>
      </w:pPr>
      <w:r w:rsidRPr="00B1666C">
        <w:rPr>
          <w:rFonts w:cs="Arial"/>
          <w:lang w:val="hr-HR"/>
        </w:rPr>
        <w:t xml:space="preserve">(5) </w:t>
      </w:r>
      <w:r w:rsidRPr="00B1666C">
        <w:rPr>
          <w:rFonts w:cs="Arial"/>
          <w:b/>
          <w:lang w:val="hr-HR"/>
        </w:rPr>
        <w:t>Srednje</w:t>
      </w:r>
      <w:r w:rsidRPr="00B1666C">
        <w:rPr>
          <w:rFonts w:cs="Arial"/>
          <w:b/>
          <w:spacing w:val="46"/>
          <w:lang w:val="hr-HR"/>
        </w:rPr>
        <w:t xml:space="preserve"> </w:t>
      </w:r>
      <w:r w:rsidRPr="00B1666C">
        <w:rPr>
          <w:rFonts w:cs="Arial"/>
          <w:b/>
          <w:lang w:val="hr-HR"/>
        </w:rPr>
        <w:t>visoke</w:t>
      </w:r>
      <w:r w:rsidRPr="00B1666C">
        <w:rPr>
          <w:rFonts w:cs="Arial"/>
          <w:b/>
          <w:spacing w:val="48"/>
          <w:lang w:val="hr-HR"/>
        </w:rPr>
        <w:t xml:space="preserve"> </w:t>
      </w:r>
      <w:r w:rsidRPr="00B1666C">
        <w:rPr>
          <w:rFonts w:cs="Arial"/>
          <w:b/>
          <w:lang w:val="hr-HR"/>
        </w:rPr>
        <w:t>građevine</w:t>
      </w:r>
      <w:r w:rsidRPr="00B1666C">
        <w:rPr>
          <w:rFonts w:cs="Arial"/>
          <w:b/>
          <w:spacing w:val="50"/>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ravnom</w:t>
      </w:r>
      <w:r w:rsidRPr="00B1666C">
        <w:rPr>
          <w:rFonts w:cs="Arial"/>
          <w:spacing w:val="46"/>
          <w:lang w:val="hr-HR"/>
        </w:rPr>
        <w:t xml:space="preserve"> </w:t>
      </w:r>
      <w:r w:rsidRPr="00B1666C">
        <w:rPr>
          <w:rFonts w:cs="Arial"/>
          <w:lang w:val="hr-HR"/>
        </w:rPr>
        <w:t>terenu</w:t>
      </w:r>
      <w:r w:rsidRPr="00B1666C">
        <w:rPr>
          <w:rFonts w:cs="Arial"/>
          <w:spacing w:val="48"/>
          <w:lang w:val="hr-HR"/>
        </w:rPr>
        <w:t xml:space="preserve"> </w:t>
      </w:r>
      <w:r w:rsidRPr="00B1666C">
        <w:rPr>
          <w:rFonts w:cs="Arial"/>
          <w:lang w:val="hr-HR"/>
        </w:rPr>
        <w:t>mogu</w:t>
      </w:r>
      <w:r w:rsidRPr="00B1666C">
        <w:rPr>
          <w:rFonts w:cs="Arial"/>
          <w:spacing w:val="47"/>
          <w:lang w:val="hr-HR"/>
        </w:rPr>
        <w:t xml:space="preserve"> </w:t>
      </w:r>
      <w:r w:rsidRPr="00B1666C">
        <w:rPr>
          <w:rFonts w:cs="Arial"/>
          <w:lang w:val="hr-HR"/>
        </w:rPr>
        <w:t>se</w:t>
      </w:r>
      <w:r w:rsidRPr="00B1666C">
        <w:rPr>
          <w:rFonts w:cs="Arial"/>
          <w:spacing w:val="46"/>
          <w:lang w:val="hr-HR"/>
        </w:rPr>
        <w:t xml:space="preserve"> </w:t>
      </w:r>
      <w:r w:rsidRPr="00B1666C">
        <w:rPr>
          <w:rFonts w:cs="Arial"/>
          <w:lang w:val="hr-HR"/>
        </w:rPr>
        <w:t>graditi</w:t>
      </w:r>
      <w:r w:rsidRPr="00B1666C">
        <w:rPr>
          <w:rFonts w:cs="Arial"/>
          <w:spacing w:val="45"/>
          <w:lang w:val="hr-HR"/>
        </w:rPr>
        <w:t xml:space="preserve"> </w:t>
      </w:r>
      <w:r w:rsidRPr="00B1666C">
        <w:rPr>
          <w:rFonts w:cs="Arial"/>
          <w:lang w:val="hr-HR"/>
        </w:rPr>
        <w:t>do</w:t>
      </w:r>
      <w:r w:rsidRPr="00B1666C">
        <w:rPr>
          <w:rFonts w:cs="Arial"/>
          <w:spacing w:val="45"/>
          <w:lang w:val="hr-HR"/>
        </w:rPr>
        <w:t xml:space="preserve"> </w:t>
      </w:r>
      <w:r w:rsidRPr="00B1666C">
        <w:rPr>
          <w:rFonts w:cs="Arial"/>
          <w:lang w:val="hr-HR"/>
        </w:rPr>
        <w:t>maksimalne</w:t>
      </w:r>
      <w:r w:rsidRPr="00B1666C">
        <w:rPr>
          <w:rFonts w:cs="Arial"/>
          <w:spacing w:val="45"/>
          <w:lang w:val="hr-HR"/>
        </w:rPr>
        <w:t xml:space="preserve"> </w:t>
      </w:r>
      <w:r w:rsidRPr="00B1666C">
        <w:rPr>
          <w:rFonts w:cs="Arial"/>
          <w:lang w:val="hr-HR"/>
        </w:rPr>
        <w:t>visine</w:t>
      </w:r>
      <w:r w:rsidRPr="00B1666C">
        <w:rPr>
          <w:rFonts w:cs="Arial"/>
          <w:spacing w:val="63"/>
          <w:lang w:val="hr-HR"/>
        </w:rPr>
        <w:t xml:space="preserve"> </w:t>
      </w:r>
      <w:r w:rsidRPr="00B1666C">
        <w:rPr>
          <w:rFonts w:cs="Arial"/>
          <w:lang w:val="hr-HR"/>
        </w:rPr>
        <w:t>Po+P+2+Pk</w:t>
      </w:r>
      <w:r w:rsidRPr="00B1666C">
        <w:rPr>
          <w:rFonts w:cs="Arial"/>
          <w:spacing w:val="-2"/>
          <w:lang w:val="hr-HR"/>
        </w:rPr>
        <w:t xml:space="preserve"> </w:t>
      </w:r>
      <w:r w:rsidRPr="00B1666C">
        <w:rPr>
          <w:rFonts w:cs="Arial"/>
          <w:lang w:val="hr-HR"/>
        </w:rPr>
        <w:t>(podrum,</w:t>
      </w:r>
      <w:r w:rsidRPr="00B1666C">
        <w:rPr>
          <w:rFonts w:cs="Arial"/>
          <w:spacing w:val="2"/>
          <w:lang w:val="hr-HR"/>
        </w:rPr>
        <w:t xml:space="preserve"> </w:t>
      </w:r>
      <w:r w:rsidRPr="00B1666C">
        <w:rPr>
          <w:rFonts w:cs="Arial"/>
          <w:lang w:val="hr-HR"/>
        </w:rPr>
        <w:t>prizemlje,</w:t>
      </w:r>
      <w:r w:rsidRPr="00B1666C">
        <w:rPr>
          <w:rFonts w:cs="Arial"/>
          <w:spacing w:val="2"/>
          <w:lang w:val="hr-HR"/>
        </w:rPr>
        <w:t xml:space="preserve"> </w:t>
      </w:r>
      <w:r w:rsidRPr="00B1666C">
        <w:rPr>
          <w:rFonts w:cs="Arial"/>
          <w:lang w:val="hr-HR"/>
        </w:rPr>
        <w:t>dva</w:t>
      </w:r>
      <w:r w:rsidRPr="00B1666C">
        <w:rPr>
          <w:rFonts w:cs="Arial"/>
          <w:spacing w:val="-2"/>
          <w:lang w:val="hr-HR"/>
        </w:rPr>
        <w:t xml:space="preserve"> </w:t>
      </w:r>
      <w:r w:rsidRPr="00B1666C">
        <w:rPr>
          <w:rFonts w:cs="Arial"/>
          <w:lang w:val="hr-HR"/>
        </w:rPr>
        <w:t>kata i potkrovlje),</w:t>
      </w:r>
      <w:r w:rsidRPr="00B1666C">
        <w:rPr>
          <w:rFonts w:cs="Arial"/>
          <w:spacing w:val="-2"/>
          <w:lang w:val="hr-HR"/>
        </w:rPr>
        <w:t xml:space="preserve"> </w:t>
      </w:r>
      <w:r w:rsidRPr="00B1666C">
        <w:rPr>
          <w:rFonts w:cs="Arial"/>
          <w:lang w:val="hr-HR"/>
        </w:rPr>
        <w:t>tj.</w:t>
      </w:r>
      <w:r w:rsidRPr="00B1666C">
        <w:rPr>
          <w:rFonts w:cs="Arial"/>
          <w:spacing w:val="2"/>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 xml:space="preserve">maksimalne </w:t>
      </w:r>
      <w:r w:rsidRPr="00B1666C">
        <w:rPr>
          <w:rFonts w:cs="Arial"/>
          <w:spacing w:val="-2"/>
          <w:lang w:val="hr-HR"/>
        </w:rPr>
        <w:t>visine</w:t>
      </w:r>
      <w:r w:rsidRPr="00B1666C">
        <w:rPr>
          <w:rFonts w:cs="Arial"/>
          <w:lang w:val="hr-HR"/>
        </w:rPr>
        <w:t xml:space="preserve"> 11,0m.</w:t>
      </w:r>
    </w:p>
    <w:p w:rsidR="00B1666C" w:rsidRPr="00411572" w:rsidRDefault="00B1666C" w:rsidP="00411572">
      <w:pPr>
        <w:pStyle w:val="BodyText"/>
        <w:tabs>
          <w:tab w:val="left" w:pos="142"/>
        </w:tabs>
        <w:ind w:left="0"/>
        <w:jc w:val="both"/>
        <w:rPr>
          <w:rFonts w:cs="Arial"/>
          <w:lang w:val="hr-HR"/>
        </w:rPr>
      </w:pPr>
      <w:r w:rsidRPr="00B1666C">
        <w:rPr>
          <w:rFonts w:cs="Arial"/>
        </w:rPr>
        <w:t xml:space="preserve">(6) </w:t>
      </w:r>
      <w:r w:rsidRPr="00B1666C">
        <w:rPr>
          <w:rFonts w:cs="Arial"/>
          <w:b/>
          <w:spacing w:val="-1"/>
        </w:rPr>
        <w:t>Srednje</w:t>
      </w:r>
      <w:r w:rsidRPr="00B1666C">
        <w:rPr>
          <w:rFonts w:cs="Arial"/>
          <w:b/>
          <w:spacing w:val="46"/>
        </w:rPr>
        <w:t xml:space="preserve"> </w:t>
      </w:r>
      <w:r w:rsidRPr="00B1666C">
        <w:rPr>
          <w:rFonts w:cs="Arial"/>
          <w:b/>
          <w:spacing w:val="-1"/>
        </w:rPr>
        <w:t>visoke</w:t>
      </w:r>
      <w:r w:rsidRPr="00B1666C">
        <w:rPr>
          <w:rFonts w:cs="Arial"/>
          <w:b/>
          <w:spacing w:val="43"/>
        </w:rPr>
        <w:t xml:space="preserve"> </w:t>
      </w:r>
      <w:r w:rsidRPr="00B1666C">
        <w:rPr>
          <w:rFonts w:cs="Arial"/>
          <w:b/>
          <w:spacing w:val="-1"/>
        </w:rPr>
        <w:t>građevine</w:t>
      </w:r>
      <w:r w:rsidRPr="00B1666C">
        <w:rPr>
          <w:rFonts w:cs="Arial"/>
          <w:b/>
          <w:spacing w:val="45"/>
        </w:rPr>
        <w:t xml:space="preserve"> </w:t>
      </w:r>
      <w:r w:rsidRPr="00B1666C">
        <w:rPr>
          <w:rFonts w:cs="Arial"/>
          <w:b/>
        </w:rPr>
        <w:t>na</w:t>
      </w:r>
      <w:r w:rsidRPr="00B1666C">
        <w:rPr>
          <w:rFonts w:cs="Arial"/>
          <w:b/>
          <w:spacing w:val="43"/>
        </w:rPr>
        <w:t xml:space="preserve"> </w:t>
      </w:r>
      <w:r w:rsidRPr="00B1666C">
        <w:rPr>
          <w:rFonts w:cs="Arial"/>
          <w:b/>
          <w:spacing w:val="-1"/>
        </w:rPr>
        <w:t>kosom</w:t>
      </w:r>
      <w:r w:rsidRPr="00B1666C">
        <w:rPr>
          <w:rFonts w:cs="Arial"/>
          <w:b/>
          <w:spacing w:val="44"/>
        </w:rPr>
        <w:t xml:space="preserve"> </w:t>
      </w:r>
      <w:r w:rsidRPr="00B1666C">
        <w:rPr>
          <w:rFonts w:cs="Arial"/>
          <w:b/>
          <w:spacing w:val="-1"/>
        </w:rPr>
        <w:t>terenu</w:t>
      </w:r>
      <w:r w:rsidRPr="00B1666C">
        <w:rPr>
          <w:rFonts w:cs="Arial"/>
          <w:b/>
          <w:spacing w:val="45"/>
        </w:rPr>
        <w:t xml:space="preserve"> </w:t>
      </w:r>
      <w:r w:rsidRPr="00B1666C">
        <w:rPr>
          <w:rFonts w:cs="Arial"/>
          <w:spacing w:val="-1"/>
        </w:rPr>
        <w:t>mogu</w:t>
      </w:r>
      <w:r w:rsidRPr="00B1666C">
        <w:rPr>
          <w:rFonts w:cs="Arial"/>
          <w:spacing w:val="44"/>
        </w:rPr>
        <w:t xml:space="preserve"> </w:t>
      </w:r>
      <w:r w:rsidRPr="00B1666C">
        <w:rPr>
          <w:rFonts w:cs="Arial"/>
        </w:rPr>
        <w:t>se</w:t>
      </w:r>
      <w:r w:rsidRPr="00B1666C">
        <w:rPr>
          <w:rFonts w:cs="Arial"/>
          <w:spacing w:val="46"/>
        </w:rPr>
        <w:t xml:space="preserve"> </w:t>
      </w:r>
      <w:r w:rsidRPr="00B1666C">
        <w:rPr>
          <w:rFonts w:cs="Arial"/>
          <w:spacing w:val="-1"/>
        </w:rPr>
        <w:t>graditi</w:t>
      </w:r>
      <w:r w:rsidRPr="00B1666C">
        <w:rPr>
          <w:rFonts w:cs="Arial"/>
          <w:spacing w:val="43"/>
        </w:rPr>
        <w:t xml:space="preserve"> </w:t>
      </w:r>
      <w:r w:rsidRPr="00B1666C">
        <w:rPr>
          <w:rFonts w:cs="Arial"/>
        </w:rPr>
        <w:t>do</w:t>
      </w:r>
      <w:r w:rsidRPr="00B1666C">
        <w:rPr>
          <w:rFonts w:cs="Arial"/>
          <w:spacing w:val="40"/>
        </w:rPr>
        <w:t xml:space="preserve"> </w:t>
      </w:r>
      <w:r w:rsidRPr="00B1666C">
        <w:rPr>
          <w:rFonts w:cs="Arial"/>
          <w:spacing w:val="-1"/>
        </w:rPr>
        <w:t>maksimalne</w:t>
      </w:r>
      <w:r w:rsidRPr="00B1666C">
        <w:rPr>
          <w:rFonts w:cs="Arial"/>
          <w:spacing w:val="43"/>
        </w:rPr>
        <w:t xml:space="preserve"> </w:t>
      </w:r>
      <w:r w:rsidRPr="00B1666C">
        <w:rPr>
          <w:rFonts w:cs="Arial"/>
          <w:spacing w:val="-1"/>
        </w:rPr>
        <w:t>visine</w:t>
      </w:r>
      <w:r w:rsidRPr="00B1666C">
        <w:rPr>
          <w:rFonts w:cs="Arial"/>
          <w:spacing w:val="43"/>
        </w:rPr>
        <w:t xml:space="preserve"> </w:t>
      </w:r>
      <w:r w:rsidRPr="00B1666C">
        <w:rPr>
          <w:rFonts w:cs="Arial"/>
          <w:spacing w:val="-1"/>
        </w:rPr>
        <w:t>Po(S)+P+2+Pk</w:t>
      </w:r>
      <w:r w:rsidRPr="00B1666C">
        <w:rPr>
          <w:rFonts w:cs="Arial"/>
          <w:spacing w:val="34"/>
        </w:rPr>
        <w:t xml:space="preserve"> </w:t>
      </w:r>
      <w:r w:rsidRPr="00B1666C">
        <w:rPr>
          <w:rFonts w:cs="Arial"/>
          <w:spacing w:val="-1"/>
        </w:rPr>
        <w:t>(podrum</w:t>
      </w:r>
      <w:r w:rsidRPr="00B1666C">
        <w:rPr>
          <w:rFonts w:cs="Arial"/>
          <w:spacing w:val="35"/>
        </w:rPr>
        <w:t xml:space="preserve"> </w:t>
      </w:r>
      <w:r w:rsidRPr="00B1666C">
        <w:rPr>
          <w:rFonts w:cs="Arial"/>
          <w:spacing w:val="-2"/>
        </w:rPr>
        <w:t>ili</w:t>
      </w:r>
      <w:r w:rsidRPr="00B1666C">
        <w:rPr>
          <w:rFonts w:cs="Arial"/>
          <w:spacing w:val="35"/>
        </w:rPr>
        <w:t xml:space="preserve"> </w:t>
      </w:r>
      <w:r w:rsidRPr="00B1666C">
        <w:rPr>
          <w:rFonts w:cs="Arial"/>
          <w:spacing w:val="-1"/>
        </w:rPr>
        <w:t>suteren,</w:t>
      </w:r>
      <w:r w:rsidRPr="00B1666C">
        <w:rPr>
          <w:rFonts w:cs="Arial"/>
          <w:spacing w:val="35"/>
        </w:rPr>
        <w:t xml:space="preserve"> </w:t>
      </w:r>
      <w:r w:rsidRPr="00B1666C">
        <w:rPr>
          <w:rFonts w:cs="Arial"/>
          <w:spacing w:val="-1"/>
        </w:rPr>
        <w:t>prizemlje,</w:t>
      </w:r>
      <w:r w:rsidRPr="00B1666C">
        <w:rPr>
          <w:rFonts w:cs="Arial"/>
          <w:spacing w:val="35"/>
        </w:rPr>
        <w:t xml:space="preserve"> </w:t>
      </w:r>
      <w:r w:rsidRPr="00B1666C">
        <w:rPr>
          <w:rFonts w:cs="Arial"/>
          <w:spacing w:val="-1"/>
        </w:rPr>
        <w:t>dva</w:t>
      </w:r>
      <w:r w:rsidRPr="00B1666C">
        <w:rPr>
          <w:rFonts w:cs="Arial"/>
          <w:spacing w:val="36"/>
        </w:rPr>
        <w:t xml:space="preserve"> </w:t>
      </w:r>
      <w:r w:rsidRPr="00B1666C">
        <w:rPr>
          <w:rFonts w:cs="Arial"/>
          <w:spacing w:val="-1"/>
        </w:rPr>
        <w:t>kata</w:t>
      </w:r>
      <w:r w:rsidRPr="00B1666C">
        <w:rPr>
          <w:rFonts w:cs="Arial"/>
          <w:spacing w:val="35"/>
        </w:rPr>
        <w:t xml:space="preserve"> </w:t>
      </w:r>
      <w:r w:rsidRPr="00B1666C">
        <w:rPr>
          <w:rFonts w:cs="Arial"/>
        </w:rPr>
        <w:t>i</w:t>
      </w:r>
      <w:r w:rsidRPr="00B1666C">
        <w:rPr>
          <w:rFonts w:cs="Arial"/>
          <w:spacing w:val="35"/>
        </w:rPr>
        <w:t xml:space="preserve"> </w:t>
      </w:r>
      <w:r w:rsidRPr="00B1666C">
        <w:rPr>
          <w:rFonts w:cs="Arial"/>
          <w:spacing w:val="-1"/>
        </w:rPr>
        <w:t>potkrovlje),</w:t>
      </w:r>
      <w:r w:rsidRPr="00B1666C">
        <w:rPr>
          <w:rFonts w:cs="Arial"/>
          <w:spacing w:val="35"/>
        </w:rPr>
        <w:t xml:space="preserve"> </w:t>
      </w:r>
      <w:r w:rsidRPr="00B1666C">
        <w:rPr>
          <w:rFonts w:cs="Arial"/>
          <w:spacing w:val="-2"/>
        </w:rPr>
        <w:t>dakle</w:t>
      </w:r>
      <w:r w:rsidRPr="00B1666C">
        <w:rPr>
          <w:rFonts w:cs="Arial"/>
          <w:spacing w:val="36"/>
        </w:rPr>
        <w:t xml:space="preserve"> </w:t>
      </w:r>
      <w:r w:rsidRPr="00B1666C">
        <w:rPr>
          <w:rFonts w:cs="Arial"/>
        </w:rPr>
        <w:t>do</w:t>
      </w:r>
      <w:r w:rsidRPr="00B1666C">
        <w:rPr>
          <w:rFonts w:cs="Arial"/>
          <w:spacing w:val="33"/>
        </w:rPr>
        <w:t xml:space="preserve"> </w:t>
      </w:r>
      <w:r w:rsidRPr="00B1666C">
        <w:rPr>
          <w:rFonts w:cs="Arial"/>
          <w:spacing w:val="-1"/>
        </w:rPr>
        <w:t>maksimalne</w:t>
      </w:r>
      <w:r w:rsidRPr="00B1666C">
        <w:rPr>
          <w:rFonts w:cs="Arial"/>
          <w:spacing w:val="51"/>
        </w:rPr>
        <w:t xml:space="preserve"> </w:t>
      </w:r>
      <w:r w:rsidRPr="00B1666C">
        <w:rPr>
          <w:rFonts w:cs="Arial"/>
          <w:spacing w:val="-1"/>
        </w:rPr>
        <w:t>visine</w:t>
      </w:r>
      <w:r w:rsidRPr="00B1666C">
        <w:rPr>
          <w:rFonts w:cs="Arial"/>
        </w:rPr>
        <w:t xml:space="preserve"> </w:t>
      </w:r>
      <w:r w:rsidRPr="00B1666C">
        <w:rPr>
          <w:rFonts w:cs="Arial"/>
          <w:spacing w:val="-1"/>
        </w:rPr>
        <w:t>13,0m.</w:t>
      </w:r>
    </w:p>
    <w:p w:rsidR="00B1666C" w:rsidRPr="00B1666C" w:rsidRDefault="00B1666C" w:rsidP="00B1666C">
      <w:pPr>
        <w:tabs>
          <w:tab w:val="left" w:pos="142"/>
          <w:tab w:val="left" w:pos="487"/>
        </w:tabs>
        <w:ind w:right="114"/>
        <w:jc w:val="both"/>
        <w:rPr>
          <w:rFonts w:ascii="Arial" w:eastAsia="Arial" w:hAnsi="Arial" w:cs="Arial"/>
          <w:sz w:val="22"/>
          <w:szCs w:val="22"/>
        </w:rPr>
      </w:pPr>
      <w:r w:rsidRPr="00B1666C">
        <w:rPr>
          <w:rFonts w:ascii="Arial" w:eastAsia="Arial" w:hAnsi="Arial" w:cs="Arial"/>
          <w:sz w:val="22"/>
          <w:szCs w:val="22"/>
        </w:rPr>
        <w:t xml:space="preserve">(7) </w:t>
      </w:r>
      <w:r w:rsidRPr="00B1666C">
        <w:rPr>
          <w:rFonts w:ascii="Arial" w:hAnsi="Arial" w:cs="Arial"/>
          <w:b/>
          <w:spacing w:val="-1"/>
          <w:sz w:val="22"/>
          <w:szCs w:val="22"/>
        </w:rPr>
        <w:t>Visoke</w:t>
      </w:r>
      <w:r w:rsidRPr="00B1666C">
        <w:rPr>
          <w:rFonts w:ascii="Arial" w:hAnsi="Arial" w:cs="Arial"/>
          <w:b/>
          <w:spacing w:val="36"/>
          <w:sz w:val="22"/>
          <w:szCs w:val="22"/>
        </w:rPr>
        <w:t xml:space="preserve"> </w:t>
      </w:r>
      <w:r w:rsidRPr="00B1666C">
        <w:rPr>
          <w:rFonts w:ascii="Arial" w:hAnsi="Arial" w:cs="Arial"/>
          <w:b/>
          <w:spacing w:val="-1"/>
          <w:sz w:val="22"/>
          <w:szCs w:val="22"/>
        </w:rPr>
        <w:t>građevine</w:t>
      </w:r>
      <w:r w:rsidRPr="00B1666C">
        <w:rPr>
          <w:rFonts w:ascii="Arial" w:hAnsi="Arial" w:cs="Arial"/>
          <w:b/>
          <w:spacing w:val="36"/>
          <w:sz w:val="22"/>
          <w:szCs w:val="22"/>
        </w:rPr>
        <w:t xml:space="preserve"> </w:t>
      </w:r>
      <w:r w:rsidRPr="00B1666C">
        <w:rPr>
          <w:rFonts w:ascii="Arial" w:hAnsi="Arial" w:cs="Arial"/>
          <w:b/>
          <w:spacing w:val="-2"/>
          <w:sz w:val="22"/>
          <w:szCs w:val="22"/>
        </w:rPr>
        <w:t>na</w:t>
      </w:r>
      <w:r w:rsidRPr="00B1666C">
        <w:rPr>
          <w:rFonts w:ascii="Arial" w:hAnsi="Arial" w:cs="Arial"/>
          <w:b/>
          <w:spacing w:val="36"/>
          <w:sz w:val="22"/>
          <w:szCs w:val="22"/>
        </w:rPr>
        <w:t xml:space="preserve"> </w:t>
      </w:r>
      <w:r w:rsidRPr="00B1666C">
        <w:rPr>
          <w:rFonts w:ascii="Arial" w:hAnsi="Arial" w:cs="Arial"/>
          <w:b/>
          <w:spacing w:val="-1"/>
          <w:sz w:val="22"/>
          <w:szCs w:val="22"/>
        </w:rPr>
        <w:t>ravnom</w:t>
      </w:r>
      <w:r w:rsidRPr="00B1666C">
        <w:rPr>
          <w:rFonts w:ascii="Arial" w:hAnsi="Arial" w:cs="Arial"/>
          <w:b/>
          <w:spacing w:val="34"/>
          <w:sz w:val="22"/>
          <w:szCs w:val="22"/>
        </w:rPr>
        <w:t xml:space="preserve"> </w:t>
      </w:r>
      <w:r w:rsidRPr="00B1666C">
        <w:rPr>
          <w:rFonts w:ascii="Arial" w:hAnsi="Arial" w:cs="Arial"/>
          <w:b/>
          <w:spacing w:val="-1"/>
          <w:sz w:val="22"/>
          <w:szCs w:val="22"/>
        </w:rPr>
        <w:t>terenu</w:t>
      </w:r>
      <w:r w:rsidRPr="00B1666C">
        <w:rPr>
          <w:rFonts w:ascii="Arial" w:hAnsi="Arial" w:cs="Arial"/>
          <w:b/>
          <w:spacing w:val="35"/>
          <w:sz w:val="22"/>
          <w:szCs w:val="22"/>
        </w:rPr>
        <w:t xml:space="preserve"> </w:t>
      </w:r>
      <w:r w:rsidRPr="00B1666C">
        <w:rPr>
          <w:rFonts w:ascii="Arial" w:hAnsi="Arial" w:cs="Arial"/>
          <w:spacing w:val="-1"/>
          <w:sz w:val="22"/>
          <w:szCs w:val="22"/>
        </w:rPr>
        <w:t>mogu</w:t>
      </w:r>
      <w:r w:rsidRPr="00B1666C">
        <w:rPr>
          <w:rFonts w:ascii="Arial" w:hAnsi="Arial" w:cs="Arial"/>
          <w:spacing w:val="34"/>
          <w:sz w:val="22"/>
          <w:szCs w:val="22"/>
        </w:rPr>
        <w:t xml:space="preserve"> </w:t>
      </w:r>
      <w:r w:rsidRPr="00B1666C">
        <w:rPr>
          <w:rFonts w:ascii="Arial" w:hAnsi="Arial" w:cs="Arial"/>
          <w:sz w:val="22"/>
          <w:szCs w:val="22"/>
        </w:rPr>
        <w:t>se</w:t>
      </w:r>
      <w:r w:rsidRPr="00B1666C">
        <w:rPr>
          <w:rFonts w:ascii="Arial" w:hAnsi="Arial" w:cs="Arial"/>
          <w:spacing w:val="37"/>
          <w:sz w:val="22"/>
          <w:szCs w:val="22"/>
        </w:rPr>
        <w:t xml:space="preserve"> </w:t>
      </w:r>
      <w:r w:rsidRPr="00B1666C">
        <w:rPr>
          <w:rFonts w:ascii="Arial" w:hAnsi="Arial" w:cs="Arial"/>
          <w:spacing w:val="-1"/>
          <w:sz w:val="22"/>
          <w:szCs w:val="22"/>
        </w:rPr>
        <w:t>graditi</w:t>
      </w:r>
      <w:r w:rsidRPr="00B1666C">
        <w:rPr>
          <w:rFonts w:ascii="Arial" w:hAnsi="Arial" w:cs="Arial"/>
          <w:spacing w:val="35"/>
          <w:sz w:val="22"/>
          <w:szCs w:val="22"/>
        </w:rPr>
        <w:t xml:space="preserve"> </w:t>
      </w:r>
      <w:r w:rsidRPr="00B1666C">
        <w:rPr>
          <w:rFonts w:ascii="Arial" w:hAnsi="Arial" w:cs="Arial"/>
          <w:sz w:val="22"/>
          <w:szCs w:val="22"/>
        </w:rPr>
        <w:t>do</w:t>
      </w:r>
      <w:r w:rsidRPr="00B1666C">
        <w:rPr>
          <w:rFonts w:ascii="Arial" w:hAnsi="Arial" w:cs="Arial"/>
          <w:spacing w:val="33"/>
          <w:sz w:val="22"/>
          <w:szCs w:val="22"/>
        </w:rPr>
        <w:t xml:space="preserve"> </w:t>
      </w:r>
      <w:r w:rsidRPr="00B1666C">
        <w:rPr>
          <w:rFonts w:ascii="Arial" w:hAnsi="Arial" w:cs="Arial"/>
          <w:spacing w:val="-1"/>
          <w:sz w:val="22"/>
          <w:szCs w:val="22"/>
        </w:rPr>
        <w:t>maksimalne</w:t>
      </w:r>
      <w:r w:rsidRPr="00B1666C">
        <w:rPr>
          <w:rFonts w:ascii="Arial" w:hAnsi="Arial" w:cs="Arial"/>
          <w:spacing w:val="36"/>
          <w:sz w:val="22"/>
          <w:szCs w:val="22"/>
        </w:rPr>
        <w:t xml:space="preserve"> </w:t>
      </w:r>
      <w:r w:rsidRPr="00B1666C">
        <w:rPr>
          <w:rFonts w:ascii="Arial" w:hAnsi="Arial" w:cs="Arial"/>
          <w:spacing w:val="-1"/>
          <w:sz w:val="22"/>
          <w:szCs w:val="22"/>
        </w:rPr>
        <w:t>visine</w:t>
      </w:r>
      <w:r w:rsidRPr="00B1666C">
        <w:rPr>
          <w:rFonts w:ascii="Arial" w:hAnsi="Arial" w:cs="Arial"/>
          <w:spacing w:val="36"/>
          <w:sz w:val="22"/>
          <w:szCs w:val="22"/>
        </w:rPr>
        <w:t xml:space="preserve"> </w:t>
      </w:r>
      <w:r w:rsidRPr="00B1666C">
        <w:rPr>
          <w:rFonts w:ascii="Arial" w:hAnsi="Arial" w:cs="Arial"/>
          <w:spacing w:val="-1"/>
          <w:sz w:val="22"/>
          <w:szCs w:val="22"/>
        </w:rPr>
        <w:t>Po+P+4</w:t>
      </w:r>
      <w:r w:rsidRPr="00B1666C">
        <w:rPr>
          <w:rFonts w:ascii="Arial" w:hAnsi="Arial" w:cs="Arial"/>
          <w:spacing w:val="65"/>
          <w:sz w:val="22"/>
          <w:szCs w:val="22"/>
        </w:rPr>
        <w:t xml:space="preserve"> </w:t>
      </w:r>
      <w:r w:rsidRPr="00B1666C">
        <w:rPr>
          <w:rFonts w:ascii="Arial" w:hAnsi="Arial" w:cs="Arial"/>
          <w:spacing w:val="-1"/>
          <w:sz w:val="22"/>
          <w:szCs w:val="22"/>
        </w:rPr>
        <w:t>(podrum, prizemlje, četiri</w:t>
      </w:r>
      <w:r w:rsidRPr="00B1666C">
        <w:rPr>
          <w:rFonts w:ascii="Arial" w:hAnsi="Arial" w:cs="Arial"/>
          <w:sz w:val="22"/>
          <w:szCs w:val="22"/>
        </w:rPr>
        <w:t xml:space="preserve"> </w:t>
      </w:r>
      <w:r w:rsidRPr="00B1666C">
        <w:rPr>
          <w:rFonts w:ascii="Arial" w:hAnsi="Arial" w:cs="Arial"/>
          <w:spacing w:val="-1"/>
          <w:sz w:val="22"/>
          <w:szCs w:val="22"/>
        </w:rPr>
        <w:t>kata) tj.</w:t>
      </w:r>
      <w:r w:rsidRPr="00B1666C">
        <w:rPr>
          <w:rFonts w:ascii="Arial" w:hAnsi="Arial" w:cs="Arial"/>
          <w:spacing w:val="2"/>
          <w:sz w:val="22"/>
          <w:szCs w:val="22"/>
        </w:rPr>
        <w:t xml:space="preserve"> </w:t>
      </w:r>
      <w:r w:rsidRPr="00B1666C">
        <w:rPr>
          <w:rFonts w:ascii="Arial" w:hAnsi="Arial" w:cs="Arial"/>
          <w:spacing w:val="-2"/>
          <w:sz w:val="22"/>
          <w:szCs w:val="22"/>
        </w:rPr>
        <w:t xml:space="preserve">do </w:t>
      </w:r>
      <w:r w:rsidRPr="00B1666C">
        <w:rPr>
          <w:rFonts w:ascii="Arial" w:hAnsi="Arial" w:cs="Arial"/>
          <w:spacing w:val="-1"/>
          <w:sz w:val="22"/>
          <w:szCs w:val="22"/>
        </w:rPr>
        <w:t>maksimalne</w:t>
      </w:r>
      <w:r w:rsidRPr="00B1666C">
        <w:rPr>
          <w:rFonts w:ascii="Arial" w:hAnsi="Arial" w:cs="Arial"/>
          <w:spacing w:val="-2"/>
          <w:sz w:val="22"/>
          <w:szCs w:val="22"/>
        </w:rPr>
        <w:t xml:space="preserve"> </w:t>
      </w:r>
      <w:r w:rsidRPr="00B1666C">
        <w:rPr>
          <w:rFonts w:ascii="Arial" w:hAnsi="Arial" w:cs="Arial"/>
          <w:spacing w:val="-1"/>
          <w:sz w:val="22"/>
          <w:szCs w:val="22"/>
        </w:rPr>
        <w:t>visine</w:t>
      </w:r>
      <w:r w:rsidRPr="00B1666C">
        <w:rPr>
          <w:rFonts w:ascii="Arial" w:hAnsi="Arial" w:cs="Arial"/>
          <w:sz w:val="22"/>
          <w:szCs w:val="22"/>
        </w:rPr>
        <w:t xml:space="preserve"> </w:t>
      </w:r>
      <w:r w:rsidRPr="00B1666C">
        <w:rPr>
          <w:rFonts w:ascii="Arial" w:hAnsi="Arial" w:cs="Arial"/>
          <w:spacing w:val="-1"/>
          <w:sz w:val="22"/>
          <w:szCs w:val="22"/>
        </w:rPr>
        <w:t>16,0m.</w:t>
      </w:r>
    </w:p>
    <w:p w:rsidR="00B1666C" w:rsidRPr="00B1666C" w:rsidRDefault="00B1666C" w:rsidP="00B1666C">
      <w:pPr>
        <w:tabs>
          <w:tab w:val="left" w:pos="142"/>
          <w:tab w:val="left" w:pos="470"/>
        </w:tabs>
        <w:spacing w:before="1"/>
        <w:ind w:right="115"/>
        <w:jc w:val="both"/>
        <w:rPr>
          <w:rFonts w:ascii="Arial" w:eastAsia="Arial" w:hAnsi="Arial" w:cs="Arial"/>
          <w:sz w:val="22"/>
          <w:szCs w:val="22"/>
        </w:rPr>
      </w:pPr>
      <w:r w:rsidRPr="00B1666C">
        <w:rPr>
          <w:rFonts w:ascii="Arial" w:eastAsia="Arial" w:hAnsi="Arial" w:cs="Arial"/>
          <w:sz w:val="22"/>
          <w:szCs w:val="22"/>
        </w:rPr>
        <w:t xml:space="preserve">(8) </w:t>
      </w:r>
      <w:r w:rsidRPr="00B1666C">
        <w:rPr>
          <w:rFonts w:ascii="Arial" w:hAnsi="Arial" w:cs="Arial"/>
          <w:b/>
          <w:spacing w:val="-1"/>
          <w:sz w:val="22"/>
          <w:szCs w:val="22"/>
        </w:rPr>
        <w:t>Visoke</w:t>
      </w:r>
      <w:r w:rsidRPr="00B1666C">
        <w:rPr>
          <w:rFonts w:ascii="Arial" w:hAnsi="Arial" w:cs="Arial"/>
          <w:b/>
          <w:spacing w:val="19"/>
          <w:sz w:val="22"/>
          <w:szCs w:val="22"/>
        </w:rPr>
        <w:t xml:space="preserve"> </w:t>
      </w:r>
      <w:r w:rsidRPr="00B1666C">
        <w:rPr>
          <w:rFonts w:ascii="Arial" w:hAnsi="Arial" w:cs="Arial"/>
          <w:b/>
          <w:spacing w:val="-1"/>
          <w:sz w:val="22"/>
          <w:szCs w:val="22"/>
        </w:rPr>
        <w:t>građevine</w:t>
      </w:r>
      <w:r w:rsidRPr="00B1666C">
        <w:rPr>
          <w:rFonts w:ascii="Arial" w:hAnsi="Arial" w:cs="Arial"/>
          <w:b/>
          <w:spacing w:val="17"/>
          <w:sz w:val="22"/>
          <w:szCs w:val="22"/>
        </w:rPr>
        <w:t xml:space="preserve"> </w:t>
      </w:r>
      <w:r w:rsidRPr="00B1666C">
        <w:rPr>
          <w:rFonts w:ascii="Arial" w:hAnsi="Arial" w:cs="Arial"/>
          <w:b/>
          <w:spacing w:val="-2"/>
          <w:sz w:val="22"/>
          <w:szCs w:val="22"/>
        </w:rPr>
        <w:t>na</w:t>
      </w:r>
      <w:r w:rsidRPr="00B1666C">
        <w:rPr>
          <w:rFonts w:ascii="Arial" w:hAnsi="Arial" w:cs="Arial"/>
          <w:b/>
          <w:spacing w:val="19"/>
          <w:sz w:val="22"/>
          <w:szCs w:val="22"/>
        </w:rPr>
        <w:t xml:space="preserve"> </w:t>
      </w:r>
      <w:r w:rsidRPr="00B1666C">
        <w:rPr>
          <w:rFonts w:ascii="Arial" w:hAnsi="Arial" w:cs="Arial"/>
          <w:b/>
          <w:spacing w:val="-1"/>
          <w:sz w:val="22"/>
          <w:szCs w:val="22"/>
        </w:rPr>
        <w:t>kosom</w:t>
      </w:r>
      <w:r w:rsidRPr="00B1666C">
        <w:rPr>
          <w:rFonts w:ascii="Arial" w:hAnsi="Arial" w:cs="Arial"/>
          <w:b/>
          <w:spacing w:val="18"/>
          <w:sz w:val="22"/>
          <w:szCs w:val="22"/>
        </w:rPr>
        <w:t xml:space="preserve"> </w:t>
      </w:r>
      <w:r w:rsidRPr="00B1666C">
        <w:rPr>
          <w:rFonts w:ascii="Arial" w:hAnsi="Arial" w:cs="Arial"/>
          <w:b/>
          <w:spacing w:val="-1"/>
          <w:sz w:val="22"/>
          <w:szCs w:val="22"/>
        </w:rPr>
        <w:t>terenu</w:t>
      </w:r>
      <w:r w:rsidRPr="00B1666C">
        <w:rPr>
          <w:rFonts w:ascii="Arial" w:hAnsi="Arial" w:cs="Arial"/>
          <w:b/>
          <w:spacing w:val="18"/>
          <w:sz w:val="22"/>
          <w:szCs w:val="22"/>
        </w:rPr>
        <w:t xml:space="preserve"> </w:t>
      </w:r>
      <w:r w:rsidRPr="00B1666C">
        <w:rPr>
          <w:rFonts w:ascii="Arial" w:hAnsi="Arial" w:cs="Arial"/>
          <w:spacing w:val="-1"/>
          <w:sz w:val="22"/>
          <w:szCs w:val="22"/>
        </w:rPr>
        <w:t>mogu</w:t>
      </w:r>
      <w:r w:rsidRPr="00B1666C">
        <w:rPr>
          <w:rFonts w:ascii="Arial" w:hAnsi="Arial" w:cs="Arial"/>
          <w:spacing w:val="17"/>
          <w:sz w:val="22"/>
          <w:szCs w:val="22"/>
        </w:rPr>
        <w:t xml:space="preserve"> </w:t>
      </w:r>
      <w:r w:rsidRPr="00B1666C">
        <w:rPr>
          <w:rFonts w:ascii="Arial" w:hAnsi="Arial" w:cs="Arial"/>
          <w:sz w:val="22"/>
          <w:szCs w:val="22"/>
        </w:rPr>
        <w:t>se</w:t>
      </w:r>
      <w:r w:rsidRPr="00B1666C">
        <w:rPr>
          <w:rFonts w:ascii="Arial" w:hAnsi="Arial" w:cs="Arial"/>
          <w:spacing w:val="19"/>
          <w:sz w:val="22"/>
          <w:szCs w:val="22"/>
        </w:rPr>
        <w:t xml:space="preserve"> </w:t>
      </w:r>
      <w:r w:rsidRPr="00B1666C">
        <w:rPr>
          <w:rFonts w:ascii="Arial" w:hAnsi="Arial" w:cs="Arial"/>
          <w:spacing w:val="-1"/>
          <w:sz w:val="22"/>
          <w:szCs w:val="22"/>
        </w:rPr>
        <w:t>graditi</w:t>
      </w:r>
      <w:r w:rsidRPr="00B1666C">
        <w:rPr>
          <w:rFonts w:ascii="Arial" w:hAnsi="Arial" w:cs="Arial"/>
          <w:spacing w:val="19"/>
          <w:sz w:val="22"/>
          <w:szCs w:val="22"/>
        </w:rPr>
        <w:t xml:space="preserve"> </w:t>
      </w:r>
      <w:r w:rsidRPr="00B1666C">
        <w:rPr>
          <w:rFonts w:ascii="Arial" w:hAnsi="Arial" w:cs="Arial"/>
          <w:sz w:val="22"/>
          <w:szCs w:val="22"/>
        </w:rPr>
        <w:t>do</w:t>
      </w:r>
      <w:r w:rsidRPr="00B1666C">
        <w:rPr>
          <w:rFonts w:ascii="Arial" w:hAnsi="Arial" w:cs="Arial"/>
          <w:spacing w:val="14"/>
          <w:sz w:val="22"/>
          <w:szCs w:val="22"/>
        </w:rPr>
        <w:t xml:space="preserve"> </w:t>
      </w:r>
      <w:r w:rsidRPr="00B1666C">
        <w:rPr>
          <w:rFonts w:ascii="Arial" w:hAnsi="Arial" w:cs="Arial"/>
          <w:spacing w:val="-1"/>
          <w:sz w:val="22"/>
          <w:szCs w:val="22"/>
        </w:rPr>
        <w:t>maksimalne</w:t>
      </w:r>
      <w:r w:rsidRPr="00B1666C">
        <w:rPr>
          <w:rFonts w:ascii="Arial" w:hAnsi="Arial" w:cs="Arial"/>
          <w:spacing w:val="19"/>
          <w:sz w:val="22"/>
          <w:szCs w:val="22"/>
        </w:rPr>
        <w:t xml:space="preserve"> </w:t>
      </w:r>
      <w:r w:rsidRPr="00B1666C">
        <w:rPr>
          <w:rFonts w:ascii="Arial" w:hAnsi="Arial" w:cs="Arial"/>
          <w:spacing w:val="-1"/>
          <w:sz w:val="22"/>
          <w:szCs w:val="22"/>
        </w:rPr>
        <w:t>visine</w:t>
      </w:r>
      <w:r w:rsidRPr="00B1666C">
        <w:rPr>
          <w:rFonts w:ascii="Arial" w:hAnsi="Arial" w:cs="Arial"/>
          <w:spacing w:val="19"/>
          <w:sz w:val="22"/>
          <w:szCs w:val="22"/>
        </w:rPr>
        <w:t xml:space="preserve"> </w:t>
      </w:r>
      <w:r w:rsidRPr="00B1666C">
        <w:rPr>
          <w:rFonts w:ascii="Arial" w:hAnsi="Arial" w:cs="Arial"/>
          <w:spacing w:val="-1"/>
          <w:sz w:val="22"/>
          <w:szCs w:val="22"/>
        </w:rPr>
        <w:t>(Po)S+P+4</w:t>
      </w:r>
      <w:r w:rsidRPr="00B1666C">
        <w:rPr>
          <w:rFonts w:ascii="Arial" w:hAnsi="Arial" w:cs="Arial"/>
          <w:spacing w:val="61"/>
          <w:sz w:val="22"/>
          <w:szCs w:val="22"/>
        </w:rPr>
        <w:t xml:space="preserve"> </w:t>
      </w:r>
      <w:r w:rsidRPr="00B1666C">
        <w:rPr>
          <w:rFonts w:ascii="Arial" w:hAnsi="Arial" w:cs="Arial"/>
          <w:spacing w:val="-1"/>
          <w:sz w:val="22"/>
          <w:szCs w:val="22"/>
        </w:rPr>
        <w:t>(podrum</w:t>
      </w:r>
      <w:r w:rsidRPr="00B1666C">
        <w:rPr>
          <w:rFonts w:ascii="Arial" w:hAnsi="Arial" w:cs="Arial"/>
          <w:spacing w:val="1"/>
          <w:sz w:val="22"/>
          <w:szCs w:val="22"/>
        </w:rPr>
        <w:t xml:space="preserve"> </w:t>
      </w:r>
      <w:r w:rsidRPr="00B1666C">
        <w:rPr>
          <w:rFonts w:ascii="Arial" w:hAnsi="Arial" w:cs="Arial"/>
          <w:spacing w:val="-2"/>
          <w:sz w:val="22"/>
          <w:szCs w:val="22"/>
        </w:rPr>
        <w:t>ili</w:t>
      </w:r>
      <w:r w:rsidRPr="00B1666C">
        <w:rPr>
          <w:rFonts w:ascii="Arial" w:hAnsi="Arial" w:cs="Arial"/>
          <w:sz w:val="22"/>
          <w:szCs w:val="22"/>
        </w:rPr>
        <w:t xml:space="preserve"> </w:t>
      </w:r>
      <w:r w:rsidRPr="00B1666C">
        <w:rPr>
          <w:rFonts w:ascii="Arial" w:hAnsi="Arial" w:cs="Arial"/>
          <w:spacing w:val="-1"/>
          <w:sz w:val="22"/>
          <w:szCs w:val="22"/>
        </w:rPr>
        <w:t>suteren, prizemlje, četiri</w:t>
      </w:r>
      <w:r w:rsidRPr="00B1666C">
        <w:rPr>
          <w:rFonts w:ascii="Arial" w:hAnsi="Arial" w:cs="Arial"/>
          <w:sz w:val="22"/>
          <w:szCs w:val="22"/>
        </w:rPr>
        <w:t xml:space="preserve"> </w:t>
      </w:r>
      <w:r w:rsidRPr="00B1666C">
        <w:rPr>
          <w:rFonts w:ascii="Arial" w:hAnsi="Arial" w:cs="Arial"/>
          <w:spacing w:val="-1"/>
          <w:sz w:val="22"/>
          <w:szCs w:val="22"/>
        </w:rPr>
        <w:t xml:space="preserve">kata) tj. </w:t>
      </w:r>
      <w:r w:rsidRPr="00B1666C">
        <w:rPr>
          <w:rFonts w:ascii="Arial" w:hAnsi="Arial" w:cs="Arial"/>
          <w:sz w:val="22"/>
          <w:szCs w:val="22"/>
        </w:rPr>
        <w:t>do</w:t>
      </w:r>
      <w:r w:rsidRPr="00B1666C">
        <w:rPr>
          <w:rFonts w:ascii="Arial" w:hAnsi="Arial" w:cs="Arial"/>
          <w:spacing w:val="-2"/>
          <w:sz w:val="22"/>
          <w:szCs w:val="22"/>
        </w:rPr>
        <w:t xml:space="preserve"> </w:t>
      </w:r>
      <w:r w:rsidRPr="00B1666C">
        <w:rPr>
          <w:rFonts w:ascii="Arial" w:hAnsi="Arial" w:cs="Arial"/>
          <w:spacing w:val="-1"/>
          <w:sz w:val="22"/>
          <w:szCs w:val="22"/>
        </w:rPr>
        <w:t>maksimalne</w:t>
      </w:r>
      <w:r w:rsidRPr="00B1666C">
        <w:rPr>
          <w:rFonts w:ascii="Arial" w:hAnsi="Arial" w:cs="Arial"/>
          <w:sz w:val="22"/>
          <w:szCs w:val="22"/>
        </w:rPr>
        <w:t xml:space="preserve"> </w:t>
      </w:r>
      <w:r w:rsidRPr="00B1666C">
        <w:rPr>
          <w:rFonts w:ascii="Arial" w:hAnsi="Arial" w:cs="Arial"/>
          <w:spacing w:val="-1"/>
          <w:sz w:val="22"/>
          <w:szCs w:val="22"/>
        </w:rPr>
        <w:t>visine</w:t>
      </w:r>
      <w:r w:rsidRPr="00B1666C">
        <w:rPr>
          <w:rFonts w:ascii="Arial" w:hAnsi="Arial" w:cs="Arial"/>
          <w:sz w:val="22"/>
          <w:szCs w:val="22"/>
        </w:rPr>
        <w:t xml:space="preserve"> </w:t>
      </w:r>
      <w:r w:rsidRPr="00B1666C">
        <w:rPr>
          <w:rFonts w:ascii="Arial" w:hAnsi="Arial" w:cs="Arial"/>
          <w:spacing w:val="-1"/>
          <w:sz w:val="22"/>
          <w:szCs w:val="22"/>
        </w:rPr>
        <w:t>18,0</w:t>
      </w:r>
      <w:r w:rsidRPr="00B1666C">
        <w:rPr>
          <w:rFonts w:ascii="Arial" w:hAnsi="Arial" w:cs="Arial"/>
          <w:spacing w:val="-2"/>
          <w:sz w:val="22"/>
          <w:szCs w:val="22"/>
        </w:rPr>
        <w:t xml:space="preserve"> </w:t>
      </w:r>
      <w:r w:rsidRPr="00B1666C">
        <w:rPr>
          <w:rFonts w:ascii="Arial" w:hAnsi="Arial" w:cs="Arial"/>
          <w:sz w:val="22"/>
          <w:szCs w:val="22"/>
        </w:rPr>
        <w:t>m.</w:t>
      </w:r>
    </w:p>
    <w:p w:rsidR="00B1666C" w:rsidRPr="00B1666C" w:rsidRDefault="00B1666C" w:rsidP="00411572">
      <w:pPr>
        <w:pStyle w:val="BodyText"/>
        <w:tabs>
          <w:tab w:val="left" w:pos="142"/>
        </w:tabs>
        <w:ind w:left="0"/>
        <w:jc w:val="both"/>
        <w:rPr>
          <w:rFonts w:cs="Arial"/>
          <w:lang w:val="hr-HR"/>
        </w:rPr>
      </w:pPr>
      <w:r w:rsidRPr="00B1666C">
        <w:rPr>
          <w:rFonts w:cs="Arial"/>
          <w:lang w:val="hr-HR"/>
        </w:rPr>
        <w:t>(9) U</w:t>
      </w:r>
      <w:r w:rsidRPr="00B1666C">
        <w:rPr>
          <w:rFonts w:cs="Arial"/>
          <w:spacing w:val="-10"/>
          <w:lang w:val="hr-HR"/>
        </w:rPr>
        <w:t xml:space="preserve"> </w:t>
      </w:r>
      <w:r w:rsidRPr="00B1666C">
        <w:rPr>
          <w:rFonts w:cs="Arial"/>
          <w:lang w:val="hr-HR"/>
        </w:rPr>
        <w:t>okviru</w:t>
      </w:r>
      <w:r w:rsidRPr="00B1666C">
        <w:rPr>
          <w:rFonts w:cs="Arial"/>
          <w:spacing w:val="-9"/>
          <w:lang w:val="hr-HR"/>
        </w:rPr>
        <w:t xml:space="preserve"> </w:t>
      </w:r>
      <w:r w:rsidRPr="00B1666C">
        <w:rPr>
          <w:rFonts w:cs="Arial"/>
          <w:lang w:val="hr-HR"/>
        </w:rPr>
        <w:t>obuhvata</w:t>
      </w:r>
      <w:r w:rsidRPr="00B1666C">
        <w:rPr>
          <w:rFonts w:cs="Arial"/>
          <w:spacing w:val="-11"/>
          <w:lang w:val="hr-HR"/>
        </w:rPr>
        <w:t xml:space="preserve"> </w:t>
      </w:r>
      <w:r w:rsidRPr="00B1666C">
        <w:rPr>
          <w:rFonts w:cs="Arial"/>
          <w:lang w:val="hr-HR"/>
        </w:rPr>
        <w:t>planova</w:t>
      </w:r>
      <w:r w:rsidRPr="00B1666C">
        <w:rPr>
          <w:rFonts w:cs="Arial"/>
          <w:spacing w:val="-10"/>
          <w:lang w:val="hr-HR"/>
        </w:rPr>
        <w:t xml:space="preserve"> </w:t>
      </w:r>
      <w:r w:rsidRPr="00B1666C">
        <w:rPr>
          <w:rFonts w:cs="Arial"/>
          <w:lang w:val="hr-HR"/>
        </w:rPr>
        <w:t>užeg</w:t>
      </w:r>
      <w:r w:rsidRPr="00B1666C">
        <w:rPr>
          <w:rFonts w:cs="Arial"/>
          <w:spacing w:val="-12"/>
          <w:lang w:val="hr-HR"/>
        </w:rPr>
        <w:t xml:space="preserve"> </w:t>
      </w:r>
      <w:r w:rsidRPr="00B1666C">
        <w:rPr>
          <w:rFonts w:cs="Arial"/>
          <w:lang w:val="hr-HR"/>
        </w:rPr>
        <w:t>područja</w:t>
      </w:r>
      <w:r w:rsidRPr="00B1666C">
        <w:rPr>
          <w:rFonts w:cs="Arial"/>
          <w:spacing w:val="-12"/>
          <w:lang w:val="hr-HR"/>
        </w:rPr>
        <w:t xml:space="preserve"> </w:t>
      </w:r>
      <w:r w:rsidRPr="00B1666C">
        <w:rPr>
          <w:rFonts w:cs="Arial"/>
          <w:lang w:val="hr-HR"/>
        </w:rPr>
        <w:t>i</w:t>
      </w:r>
      <w:r w:rsidRPr="00B1666C">
        <w:rPr>
          <w:rFonts w:cs="Arial"/>
          <w:spacing w:val="-10"/>
          <w:lang w:val="hr-HR"/>
        </w:rPr>
        <w:t xml:space="preserve"> </w:t>
      </w:r>
      <w:r w:rsidRPr="00B1666C">
        <w:rPr>
          <w:rFonts w:cs="Arial"/>
          <w:spacing w:val="-2"/>
          <w:lang w:val="hr-HR"/>
        </w:rPr>
        <w:t>propisanih</w:t>
      </w:r>
      <w:r w:rsidRPr="00B1666C">
        <w:rPr>
          <w:rFonts w:cs="Arial"/>
          <w:spacing w:val="-9"/>
          <w:lang w:val="hr-HR"/>
        </w:rPr>
        <w:t xml:space="preserve"> </w:t>
      </w:r>
      <w:r w:rsidRPr="00B1666C">
        <w:rPr>
          <w:rFonts w:cs="Arial"/>
          <w:lang w:val="hr-HR"/>
        </w:rPr>
        <w:t>arhitektonsko-urbanističkih</w:t>
      </w:r>
      <w:r w:rsidRPr="00B1666C">
        <w:rPr>
          <w:rFonts w:cs="Arial"/>
          <w:spacing w:val="-9"/>
          <w:lang w:val="hr-HR"/>
        </w:rPr>
        <w:t xml:space="preserve"> </w:t>
      </w:r>
      <w:r w:rsidRPr="00B1666C">
        <w:rPr>
          <w:rFonts w:cs="Arial"/>
          <w:lang w:val="hr-HR"/>
        </w:rPr>
        <w:t>natječaja</w:t>
      </w:r>
      <w:r w:rsidRPr="00B1666C">
        <w:rPr>
          <w:rFonts w:cs="Arial"/>
          <w:spacing w:val="83"/>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prostoru</w:t>
      </w:r>
      <w:r w:rsidRPr="00B1666C">
        <w:rPr>
          <w:rFonts w:cs="Arial"/>
          <w:spacing w:val="-18"/>
          <w:lang w:val="hr-HR"/>
        </w:rPr>
        <w:t xml:space="preserve"> </w:t>
      </w:r>
      <w:r w:rsidRPr="00B1666C">
        <w:rPr>
          <w:rFonts w:cs="Arial"/>
          <w:lang w:val="hr-HR"/>
        </w:rPr>
        <w:t>Gruškog</w:t>
      </w:r>
      <w:r w:rsidRPr="00B1666C">
        <w:rPr>
          <w:rFonts w:cs="Arial"/>
          <w:spacing w:val="-17"/>
          <w:lang w:val="hr-HR"/>
        </w:rPr>
        <w:t xml:space="preserve"> </w:t>
      </w:r>
      <w:r w:rsidRPr="00B1666C">
        <w:rPr>
          <w:rFonts w:cs="Arial"/>
          <w:lang w:val="hr-HR"/>
        </w:rPr>
        <w:t>polja,</w:t>
      </w:r>
      <w:r w:rsidRPr="00B1666C">
        <w:rPr>
          <w:rFonts w:cs="Arial"/>
          <w:spacing w:val="-13"/>
          <w:lang w:val="hr-HR"/>
        </w:rPr>
        <w:t xml:space="preserve"> </w:t>
      </w:r>
      <w:r w:rsidRPr="00B1666C">
        <w:rPr>
          <w:rFonts w:cs="Arial"/>
          <w:lang w:val="hr-HR"/>
        </w:rPr>
        <w:t>visina</w:t>
      </w:r>
      <w:r w:rsidRPr="00B1666C">
        <w:rPr>
          <w:rFonts w:cs="Arial"/>
          <w:spacing w:val="-17"/>
          <w:lang w:val="hr-HR"/>
        </w:rPr>
        <w:t xml:space="preserve"> </w:t>
      </w:r>
      <w:r w:rsidRPr="00B1666C">
        <w:rPr>
          <w:rFonts w:cs="Arial"/>
          <w:lang w:val="hr-HR"/>
        </w:rPr>
        <w:t>visokih</w:t>
      </w:r>
      <w:r w:rsidRPr="00B1666C">
        <w:rPr>
          <w:rFonts w:cs="Arial"/>
          <w:spacing w:val="-14"/>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može</w:t>
      </w:r>
      <w:r w:rsidRPr="00B1666C">
        <w:rPr>
          <w:rFonts w:cs="Arial"/>
          <w:spacing w:val="-14"/>
          <w:lang w:val="hr-HR"/>
        </w:rPr>
        <w:t xml:space="preserve"> </w:t>
      </w:r>
      <w:r w:rsidRPr="00B1666C">
        <w:rPr>
          <w:rFonts w:cs="Arial"/>
          <w:lang w:val="hr-HR"/>
        </w:rPr>
        <w:t>biti</w:t>
      </w:r>
      <w:r w:rsidRPr="00B1666C">
        <w:rPr>
          <w:rFonts w:cs="Arial"/>
          <w:spacing w:val="-15"/>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veća</w:t>
      </w:r>
      <w:r w:rsidRPr="00B1666C">
        <w:rPr>
          <w:rFonts w:cs="Arial"/>
          <w:spacing w:val="-14"/>
          <w:lang w:val="hr-HR"/>
        </w:rPr>
        <w:t xml:space="preserve"> </w:t>
      </w:r>
      <w:r w:rsidRPr="00B1666C">
        <w:rPr>
          <w:rFonts w:cs="Arial"/>
          <w:lang w:val="hr-HR"/>
        </w:rPr>
        <w:t>od</w:t>
      </w:r>
      <w:r w:rsidRPr="00B1666C">
        <w:rPr>
          <w:rFonts w:cs="Arial"/>
          <w:spacing w:val="-17"/>
          <w:lang w:val="hr-HR"/>
        </w:rPr>
        <w:t xml:space="preserve"> </w:t>
      </w:r>
      <w:r w:rsidRPr="00B1666C">
        <w:rPr>
          <w:rFonts w:cs="Arial"/>
          <w:spacing w:val="-2"/>
          <w:lang w:val="hr-HR"/>
        </w:rPr>
        <w:t>propisane</w:t>
      </w:r>
      <w:r w:rsidRPr="00B1666C">
        <w:rPr>
          <w:rFonts w:cs="Arial"/>
          <w:spacing w:val="-14"/>
          <w:lang w:val="hr-HR"/>
        </w:rPr>
        <w:t xml:space="preserve"> </w:t>
      </w:r>
      <w:r w:rsidRPr="00B1666C">
        <w:rPr>
          <w:rFonts w:cs="Arial"/>
          <w:lang w:val="hr-HR"/>
        </w:rPr>
        <w:t>ovim</w:t>
      </w:r>
      <w:r w:rsidRPr="00B1666C">
        <w:rPr>
          <w:rFonts w:cs="Arial"/>
          <w:spacing w:val="-15"/>
          <w:lang w:val="hr-HR"/>
        </w:rPr>
        <w:t xml:space="preserve"> </w:t>
      </w:r>
      <w:r w:rsidRPr="00B1666C">
        <w:rPr>
          <w:rFonts w:cs="Arial"/>
          <w:lang w:val="hr-HR"/>
        </w:rPr>
        <w:t>Planom,</w:t>
      </w:r>
      <w:r w:rsidRPr="00B1666C">
        <w:rPr>
          <w:rFonts w:cs="Arial"/>
          <w:spacing w:val="57"/>
          <w:lang w:val="hr-HR"/>
        </w:rPr>
        <w:t xml:space="preserve"> </w:t>
      </w:r>
      <w:r w:rsidRPr="00B1666C">
        <w:rPr>
          <w:rFonts w:cs="Arial"/>
          <w:lang w:val="hr-HR"/>
        </w:rPr>
        <w:t>ali ne veća od</w:t>
      </w:r>
      <w:r w:rsidRPr="00B1666C">
        <w:rPr>
          <w:rFonts w:cs="Arial"/>
          <w:spacing w:val="-2"/>
          <w:lang w:val="hr-HR"/>
        </w:rPr>
        <w:t xml:space="preserve"> </w:t>
      </w:r>
      <w:r w:rsidRPr="00B1666C">
        <w:rPr>
          <w:rFonts w:cs="Arial"/>
          <w:lang w:val="hr-HR"/>
        </w:rPr>
        <w:t>22,0</w:t>
      </w:r>
      <w:r w:rsidRPr="00B1666C">
        <w:rPr>
          <w:rFonts w:cs="Arial"/>
          <w:spacing w:val="-4"/>
          <w:lang w:val="hr-HR"/>
        </w:rPr>
        <w:t xml:space="preserve"> </w:t>
      </w:r>
      <w:r w:rsidRPr="00B1666C">
        <w:rPr>
          <w:rFonts w:cs="Arial"/>
          <w:lang w:val="hr-HR"/>
        </w:rPr>
        <w:t>m.</w:t>
      </w:r>
    </w:p>
    <w:p w:rsidR="00B1666C" w:rsidRPr="00B1666C" w:rsidRDefault="00B1666C" w:rsidP="00411572">
      <w:pPr>
        <w:pStyle w:val="BodyText"/>
        <w:tabs>
          <w:tab w:val="left" w:pos="142"/>
        </w:tabs>
        <w:ind w:left="0"/>
        <w:jc w:val="both"/>
        <w:rPr>
          <w:rFonts w:cs="Arial"/>
          <w:lang w:val="hr-HR"/>
        </w:rPr>
      </w:pPr>
      <w:r w:rsidRPr="00B1666C">
        <w:rPr>
          <w:rFonts w:cs="Arial"/>
          <w:lang w:val="hr-HR"/>
        </w:rPr>
        <w:t>(10) Za</w:t>
      </w:r>
      <w:r w:rsidRPr="00B1666C">
        <w:rPr>
          <w:rFonts w:cs="Arial"/>
          <w:spacing w:val="-7"/>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s</w:t>
      </w:r>
      <w:r w:rsidRPr="00B1666C">
        <w:rPr>
          <w:rFonts w:cs="Arial"/>
          <w:spacing w:val="-6"/>
          <w:lang w:val="hr-HR"/>
        </w:rPr>
        <w:t xml:space="preserve"> </w:t>
      </w:r>
      <w:r w:rsidRPr="00B1666C">
        <w:rPr>
          <w:rFonts w:cs="Arial"/>
          <w:lang w:val="hr-HR"/>
        </w:rPr>
        <w:t>bačvastim,</w:t>
      </w:r>
      <w:r w:rsidRPr="00B1666C">
        <w:rPr>
          <w:rFonts w:cs="Arial"/>
          <w:spacing w:val="-6"/>
          <w:lang w:val="hr-HR"/>
        </w:rPr>
        <w:t xml:space="preserve"> </w:t>
      </w:r>
      <w:r w:rsidRPr="00B1666C">
        <w:rPr>
          <w:rFonts w:cs="Arial"/>
          <w:lang w:val="hr-HR"/>
        </w:rPr>
        <w:t>kombiniranim,</w:t>
      </w:r>
      <w:r w:rsidRPr="00B1666C">
        <w:rPr>
          <w:rFonts w:cs="Arial"/>
          <w:spacing w:val="-5"/>
          <w:lang w:val="hr-HR"/>
        </w:rPr>
        <w:t xml:space="preserve"> </w:t>
      </w:r>
      <w:r w:rsidRPr="00B1666C">
        <w:rPr>
          <w:rFonts w:cs="Arial"/>
          <w:lang w:val="hr-HR"/>
        </w:rPr>
        <w:t>ravnim,</w:t>
      </w:r>
      <w:r w:rsidRPr="00B1666C">
        <w:rPr>
          <w:rFonts w:cs="Arial"/>
          <w:spacing w:val="-5"/>
          <w:lang w:val="hr-HR"/>
        </w:rPr>
        <w:t xml:space="preserve"> </w:t>
      </w:r>
      <w:r w:rsidRPr="00B1666C">
        <w:rPr>
          <w:rFonts w:cs="Arial"/>
          <w:lang w:val="hr-HR"/>
        </w:rPr>
        <w:t>kosim</w:t>
      </w:r>
      <w:r w:rsidRPr="00B1666C">
        <w:rPr>
          <w:rFonts w:cs="Arial"/>
          <w:spacing w:val="-6"/>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sličnim</w:t>
      </w:r>
      <w:r w:rsidRPr="00B1666C">
        <w:rPr>
          <w:rFonts w:cs="Arial"/>
          <w:spacing w:val="-6"/>
          <w:lang w:val="hr-HR"/>
        </w:rPr>
        <w:t xml:space="preserve"> </w:t>
      </w:r>
      <w:r w:rsidRPr="00B1666C">
        <w:rPr>
          <w:rFonts w:cs="Arial"/>
          <w:lang w:val="hr-HR"/>
        </w:rPr>
        <w:t>krovom</w:t>
      </w:r>
      <w:r w:rsidRPr="00B1666C">
        <w:rPr>
          <w:rFonts w:cs="Arial"/>
          <w:spacing w:val="-6"/>
          <w:lang w:val="hr-HR"/>
        </w:rPr>
        <w:t xml:space="preserve"> </w:t>
      </w:r>
      <w:r w:rsidRPr="00B1666C">
        <w:rPr>
          <w:rFonts w:cs="Arial"/>
          <w:lang w:val="hr-HR"/>
        </w:rPr>
        <w:t>vrijedi</w:t>
      </w:r>
      <w:r w:rsidRPr="00B1666C">
        <w:rPr>
          <w:rFonts w:cs="Arial"/>
          <w:spacing w:val="-7"/>
          <w:lang w:val="hr-HR"/>
        </w:rPr>
        <w:t xml:space="preserve"> </w:t>
      </w:r>
      <w:r w:rsidRPr="00B1666C">
        <w:rPr>
          <w:rFonts w:cs="Arial"/>
          <w:lang w:val="hr-HR"/>
        </w:rPr>
        <w:t>pravilo</w:t>
      </w:r>
      <w:r w:rsidRPr="00B1666C">
        <w:rPr>
          <w:rFonts w:cs="Arial"/>
          <w:spacing w:val="-4"/>
          <w:lang w:val="hr-HR"/>
        </w:rPr>
        <w:t xml:space="preserve"> </w:t>
      </w:r>
      <w:r w:rsidRPr="00B1666C">
        <w:rPr>
          <w:rFonts w:cs="Arial"/>
          <w:spacing w:val="-2"/>
          <w:lang w:val="hr-HR"/>
        </w:rPr>
        <w:t>da</w:t>
      </w:r>
      <w:r w:rsidRPr="00B1666C">
        <w:rPr>
          <w:rFonts w:cs="Arial"/>
          <w:spacing w:val="65"/>
          <w:lang w:val="hr-HR"/>
        </w:rPr>
        <w:t xml:space="preserve"> </w:t>
      </w:r>
      <w:r w:rsidRPr="00B1666C">
        <w:rPr>
          <w:rFonts w:cs="Arial"/>
          <w:lang w:val="hr-HR"/>
        </w:rPr>
        <w:t>se volumen</w:t>
      </w:r>
      <w:r w:rsidRPr="00B1666C">
        <w:rPr>
          <w:rFonts w:cs="Arial"/>
          <w:spacing w:val="-2"/>
          <w:lang w:val="hr-HR"/>
        </w:rPr>
        <w:t xml:space="preserve"> </w:t>
      </w:r>
      <w:r w:rsidRPr="00B1666C">
        <w:rPr>
          <w:rFonts w:cs="Arial"/>
          <w:lang w:val="hr-HR"/>
        </w:rPr>
        <w:t>takve građevine mora</w:t>
      </w:r>
      <w:r w:rsidRPr="00B1666C">
        <w:rPr>
          <w:rFonts w:cs="Arial"/>
          <w:spacing w:val="-4"/>
          <w:lang w:val="hr-HR"/>
        </w:rPr>
        <w:t xml:space="preserve"> </w:t>
      </w:r>
      <w:r w:rsidRPr="00B1666C">
        <w:rPr>
          <w:rFonts w:cs="Arial"/>
          <w:lang w:val="hr-HR"/>
        </w:rPr>
        <w:t>moći upisati</w:t>
      </w:r>
      <w:r w:rsidRPr="00B1666C">
        <w:rPr>
          <w:rFonts w:cs="Arial"/>
          <w:spacing w:val="-2"/>
          <w:lang w:val="hr-HR"/>
        </w:rPr>
        <w:t xml:space="preserve"> </w:t>
      </w:r>
      <w:r w:rsidRPr="00B1666C">
        <w:rPr>
          <w:rFonts w:cs="Arial"/>
          <w:lang w:val="hr-HR"/>
        </w:rPr>
        <w:t>u volumen pretpostavljene</w:t>
      </w:r>
      <w:r w:rsidRPr="00B1666C">
        <w:rPr>
          <w:rFonts w:cs="Arial"/>
          <w:spacing w:val="-4"/>
          <w:lang w:val="hr-HR"/>
        </w:rPr>
        <w:t xml:space="preserve"> </w:t>
      </w:r>
      <w:r w:rsidRPr="00B1666C">
        <w:rPr>
          <w:rFonts w:cs="Arial"/>
          <w:lang w:val="hr-HR"/>
        </w:rPr>
        <w:t>građevine s</w:t>
      </w:r>
      <w:r w:rsidRPr="00B1666C">
        <w:rPr>
          <w:rFonts w:cs="Arial"/>
          <w:spacing w:val="-2"/>
          <w:lang w:val="hr-HR"/>
        </w:rPr>
        <w:t xml:space="preserve"> </w:t>
      </w:r>
      <w:r w:rsidRPr="00B1666C">
        <w:rPr>
          <w:rFonts w:cs="Arial"/>
          <w:lang w:val="hr-HR"/>
        </w:rPr>
        <w:t>ravnim</w:t>
      </w:r>
      <w:r w:rsidRPr="00B1666C">
        <w:rPr>
          <w:rFonts w:cs="Arial"/>
          <w:spacing w:val="59"/>
          <w:lang w:val="hr-HR"/>
        </w:rPr>
        <w:t xml:space="preserve"> </w:t>
      </w:r>
      <w:r w:rsidRPr="00B1666C">
        <w:rPr>
          <w:rFonts w:cs="Arial"/>
          <w:spacing w:val="-2"/>
          <w:lang w:val="hr-HR"/>
        </w:rPr>
        <w:t>ili</w:t>
      </w:r>
      <w:r w:rsidRPr="00B1666C">
        <w:rPr>
          <w:rFonts w:cs="Arial"/>
          <w:lang w:val="hr-HR"/>
        </w:rPr>
        <w:t xml:space="preserve"> kosim</w:t>
      </w:r>
      <w:r w:rsidRPr="00B1666C">
        <w:rPr>
          <w:rFonts w:cs="Arial"/>
          <w:spacing w:val="1"/>
          <w:lang w:val="hr-HR"/>
        </w:rPr>
        <w:t xml:space="preserve"> </w:t>
      </w:r>
      <w:r w:rsidRPr="00B1666C">
        <w:rPr>
          <w:rFonts w:cs="Arial"/>
          <w:lang w:val="hr-HR"/>
        </w:rPr>
        <w:t>krovom iste</w:t>
      </w:r>
      <w:r w:rsidRPr="00B1666C">
        <w:rPr>
          <w:rFonts w:cs="Arial"/>
          <w:spacing w:val="-2"/>
          <w:lang w:val="hr-HR"/>
        </w:rPr>
        <w:t xml:space="preserve"> </w:t>
      </w:r>
      <w:r w:rsidRPr="00B1666C">
        <w:rPr>
          <w:rFonts w:cs="Arial"/>
          <w:lang w:val="hr-HR"/>
        </w:rPr>
        <w:t>katnosti.</w:t>
      </w:r>
    </w:p>
    <w:p w:rsidR="00B1666C" w:rsidRPr="00B1666C" w:rsidRDefault="00B1666C" w:rsidP="00B1666C">
      <w:pPr>
        <w:pStyle w:val="BodyText"/>
        <w:ind w:left="426" w:hanging="426"/>
        <w:jc w:val="both"/>
        <w:rPr>
          <w:rFonts w:cs="Arial"/>
          <w:lang w:val="hr-HR"/>
        </w:rPr>
      </w:pPr>
      <w:r w:rsidRPr="00B1666C">
        <w:rPr>
          <w:rFonts w:cs="Arial"/>
          <w:lang w:val="hr-HR"/>
        </w:rPr>
        <w:t>(11)</w:t>
      </w:r>
      <w:r w:rsidRPr="00B1666C">
        <w:rPr>
          <w:rFonts w:cs="Arial"/>
          <w:lang w:val="hr-HR"/>
        </w:rPr>
        <w:tab/>
        <w:t>Briše se.</w:t>
      </w:r>
    </w:p>
    <w:p w:rsidR="00B1666C" w:rsidRPr="00B1666C" w:rsidRDefault="00B1666C" w:rsidP="00B1666C">
      <w:pPr>
        <w:pStyle w:val="BodyText"/>
        <w:ind w:left="426" w:hanging="426"/>
        <w:jc w:val="both"/>
        <w:rPr>
          <w:rFonts w:cs="Arial"/>
          <w:lang w:val="hr-HR"/>
        </w:rPr>
      </w:pPr>
      <w:r w:rsidRPr="00B1666C">
        <w:rPr>
          <w:rFonts w:cs="Arial"/>
          <w:lang w:val="hr-HR"/>
        </w:rPr>
        <w:t>(12)</w:t>
      </w:r>
      <w:r w:rsidRPr="00B1666C">
        <w:rPr>
          <w:rFonts w:cs="Arial"/>
          <w:lang w:val="hr-HR"/>
        </w:rPr>
        <w:tab/>
        <w:t>Briše se.</w:t>
      </w:r>
    </w:p>
    <w:p w:rsidR="00B1666C" w:rsidRPr="00B1666C" w:rsidRDefault="00B1666C" w:rsidP="00B1666C">
      <w:pPr>
        <w:pStyle w:val="BodyText"/>
        <w:ind w:left="426" w:hanging="426"/>
        <w:jc w:val="both"/>
        <w:rPr>
          <w:rFonts w:cs="Arial"/>
          <w:lang w:val="hr-HR"/>
        </w:rPr>
      </w:pPr>
      <w:r w:rsidRPr="00B1666C">
        <w:rPr>
          <w:rFonts w:cs="Arial"/>
          <w:lang w:val="hr-HR"/>
        </w:rPr>
        <w:t>(13)</w:t>
      </w:r>
      <w:r w:rsidRPr="00B1666C">
        <w:rPr>
          <w:rFonts w:cs="Arial"/>
          <w:lang w:val="hr-HR"/>
        </w:rPr>
        <w:tab/>
        <w:t>Briše se.</w:t>
      </w:r>
    </w:p>
    <w:p w:rsidR="00B1666C" w:rsidRPr="00B1666C" w:rsidRDefault="00B1666C" w:rsidP="00B1666C">
      <w:pPr>
        <w:pStyle w:val="BodyText"/>
        <w:ind w:left="426" w:hanging="426"/>
        <w:jc w:val="both"/>
        <w:rPr>
          <w:rFonts w:cs="Arial"/>
          <w:lang w:val="hr-HR"/>
        </w:rPr>
      </w:pPr>
      <w:r w:rsidRPr="00B1666C">
        <w:rPr>
          <w:rFonts w:cs="Arial"/>
          <w:lang w:val="hr-HR"/>
        </w:rPr>
        <w:t>(14)</w:t>
      </w:r>
      <w:r w:rsidRPr="00B1666C">
        <w:rPr>
          <w:rFonts w:cs="Arial"/>
          <w:lang w:val="hr-HR"/>
        </w:rPr>
        <w:tab/>
        <w:t>Briše se.</w:t>
      </w:r>
    </w:p>
    <w:p w:rsidR="00B1666C" w:rsidRPr="00B1666C" w:rsidRDefault="00B1666C" w:rsidP="00B1666C">
      <w:pPr>
        <w:pStyle w:val="BodyText"/>
        <w:ind w:left="426" w:hanging="426"/>
        <w:jc w:val="both"/>
        <w:rPr>
          <w:rFonts w:cs="Arial"/>
          <w:lang w:val="hr-HR"/>
        </w:rPr>
      </w:pPr>
      <w:r w:rsidRPr="00B1666C">
        <w:rPr>
          <w:rFonts w:cs="Arial"/>
          <w:lang w:val="hr-HR"/>
        </w:rPr>
        <w:t>(15)</w:t>
      </w:r>
      <w:r w:rsidRPr="00B1666C">
        <w:rPr>
          <w:rFonts w:cs="Arial"/>
          <w:lang w:val="hr-HR"/>
        </w:rPr>
        <w:tab/>
        <w:t>Briše se.</w:t>
      </w:r>
    </w:p>
    <w:p w:rsidR="00B1666C" w:rsidRPr="00B1666C" w:rsidRDefault="00B1666C" w:rsidP="00B1666C">
      <w:pPr>
        <w:pStyle w:val="BodyText"/>
        <w:ind w:left="426" w:hanging="426"/>
        <w:jc w:val="both"/>
        <w:rPr>
          <w:rFonts w:cs="Arial"/>
          <w:lang w:val="hr-HR"/>
        </w:rPr>
      </w:pPr>
      <w:r w:rsidRPr="00B1666C">
        <w:rPr>
          <w:rFonts w:cs="Arial"/>
          <w:lang w:val="hr-HR"/>
        </w:rPr>
        <w:t>(16)</w:t>
      </w:r>
      <w:r w:rsidRPr="00B1666C">
        <w:rPr>
          <w:rFonts w:cs="Arial"/>
          <w:lang w:val="hr-HR"/>
        </w:rPr>
        <w:tab/>
        <w:t>Briše se.</w:t>
      </w:r>
    </w:p>
    <w:p w:rsidR="00B1666C" w:rsidRPr="00B1666C" w:rsidRDefault="00B1666C" w:rsidP="00411572">
      <w:pPr>
        <w:pStyle w:val="BodyText"/>
        <w:ind w:left="0"/>
        <w:jc w:val="both"/>
        <w:rPr>
          <w:rFonts w:cs="Arial"/>
          <w:lang w:val="hr-HR"/>
        </w:rPr>
      </w:pPr>
      <w:r w:rsidRPr="00B1666C">
        <w:rPr>
          <w:rFonts w:cs="Arial"/>
          <w:lang w:val="hr-HR"/>
        </w:rPr>
        <w:t>(17) Pri</w:t>
      </w:r>
      <w:r w:rsidRPr="00B1666C">
        <w:rPr>
          <w:rFonts w:cs="Arial"/>
          <w:spacing w:val="21"/>
          <w:lang w:val="hr-HR"/>
        </w:rPr>
        <w:t xml:space="preserve"> </w:t>
      </w:r>
      <w:r w:rsidRPr="00B1666C">
        <w:rPr>
          <w:rFonts w:cs="Arial"/>
          <w:lang w:val="hr-HR"/>
        </w:rPr>
        <w:t>gradnji</w:t>
      </w:r>
      <w:r w:rsidRPr="00B1666C">
        <w:rPr>
          <w:rFonts w:cs="Arial"/>
          <w:spacing w:val="23"/>
          <w:lang w:val="hr-HR"/>
        </w:rPr>
        <w:t xml:space="preserve"> </w:t>
      </w:r>
      <w:r w:rsidRPr="00B1666C">
        <w:rPr>
          <w:rFonts w:cs="Arial"/>
          <w:lang w:val="hr-HR"/>
        </w:rPr>
        <w:t>dvojnih</w:t>
      </w:r>
      <w:r w:rsidRPr="00B1666C">
        <w:rPr>
          <w:rFonts w:cs="Arial"/>
          <w:spacing w:val="24"/>
          <w:lang w:val="hr-HR"/>
        </w:rPr>
        <w:t xml:space="preserve"> </w:t>
      </w:r>
      <w:r w:rsidRPr="00B1666C">
        <w:rPr>
          <w:rFonts w:cs="Arial"/>
          <w:spacing w:val="-2"/>
          <w:lang w:val="hr-HR"/>
        </w:rPr>
        <w:t>ili</w:t>
      </w:r>
      <w:r w:rsidRPr="00B1666C">
        <w:rPr>
          <w:rFonts w:cs="Arial"/>
          <w:spacing w:val="23"/>
          <w:lang w:val="hr-HR"/>
        </w:rPr>
        <w:t xml:space="preserve"> </w:t>
      </w:r>
      <w:r w:rsidRPr="00B1666C">
        <w:rPr>
          <w:rFonts w:cs="Arial"/>
          <w:lang w:val="hr-HR"/>
        </w:rPr>
        <w:t>građevina</w:t>
      </w:r>
      <w:r w:rsidRPr="00B1666C">
        <w:rPr>
          <w:rFonts w:cs="Arial"/>
          <w:spacing w:val="21"/>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nizu</w:t>
      </w:r>
      <w:r w:rsidRPr="00B1666C">
        <w:rPr>
          <w:rFonts w:cs="Arial"/>
          <w:spacing w:val="19"/>
          <w:lang w:val="hr-HR"/>
        </w:rPr>
        <w:t xml:space="preserve"> </w:t>
      </w:r>
      <w:r w:rsidRPr="00B1666C">
        <w:rPr>
          <w:rFonts w:cs="Arial"/>
          <w:lang w:val="hr-HR"/>
        </w:rPr>
        <w:t>moguće</w:t>
      </w:r>
      <w:r w:rsidRPr="00B1666C">
        <w:rPr>
          <w:rFonts w:cs="Arial"/>
          <w:spacing w:val="22"/>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spajati</w:t>
      </w:r>
      <w:r w:rsidRPr="00B1666C">
        <w:rPr>
          <w:rFonts w:cs="Arial"/>
          <w:spacing w:val="23"/>
          <w:lang w:val="hr-HR"/>
        </w:rPr>
        <w:t xml:space="preserve"> </w:t>
      </w:r>
      <w:r w:rsidRPr="00B1666C">
        <w:rPr>
          <w:rFonts w:cs="Arial"/>
          <w:lang w:val="hr-HR"/>
        </w:rPr>
        <w:t>potpuno</w:t>
      </w:r>
      <w:r w:rsidRPr="00B1666C">
        <w:rPr>
          <w:rFonts w:cs="Arial"/>
          <w:spacing w:val="21"/>
          <w:lang w:val="hr-HR"/>
        </w:rPr>
        <w:t xml:space="preserve"> </w:t>
      </w:r>
      <w:r w:rsidRPr="00B1666C">
        <w:rPr>
          <w:rFonts w:cs="Arial"/>
          <w:lang w:val="hr-HR"/>
        </w:rPr>
        <w:t>ukopane</w:t>
      </w:r>
      <w:r w:rsidRPr="00B1666C">
        <w:rPr>
          <w:rFonts w:cs="Arial"/>
          <w:spacing w:val="24"/>
          <w:lang w:val="hr-HR"/>
        </w:rPr>
        <w:t xml:space="preserve"> </w:t>
      </w:r>
      <w:r w:rsidRPr="00B1666C">
        <w:rPr>
          <w:rFonts w:cs="Arial"/>
          <w:lang w:val="hr-HR"/>
        </w:rPr>
        <w:t>podzemne,</w:t>
      </w:r>
      <w:r w:rsidRPr="00B1666C">
        <w:rPr>
          <w:rFonts w:cs="Arial"/>
          <w:spacing w:val="63"/>
          <w:lang w:val="hr-HR"/>
        </w:rPr>
        <w:t xml:space="preserve"> </w:t>
      </w:r>
      <w:r w:rsidRPr="00B1666C">
        <w:rPr>
          <w:rFonts w:cs="Arial"/>
          <w:lang w:val="hr-HR"/>
        </w:rPr>
        <w:t>isključivo parkirališne etaže.</w:t>
      </w:r>
    </w:p>
    <w:p w:rsidR="00B1666C" w:rsidRPr="00B1666C" w:rsidRDefault="00B1666C" w:rsidP="00411572">
      <w:pPr>
        <w:pStyle w:val="BodyText"/>
        <w:ind w:left="0"/>
        <w:jc w:val="both"/>
        <w:rPr>
          <w:rFonts w:cs="Arial"/>
          <w:lang w:val="hr-HR"/>
        </w:rPr>
      </w:pPr>
      <w:r w:rsidRPr="00B1666C">
        <w:rPr>
          <w:rFonts w:cs="Arial"/>
          <w:lang w:val="hr-HR"/>
        </w:rPr>
        <w:t>Podzemni</w:t>
      </w:r>
      <w:r w:rsidRPr="00B1666C">
        <w:rPr>
          <w:rFonts w:cs="Arial"/>
          <w:spacing w:val="14"/>
          <w:lang w:val="hr-HR"/>
        </w:rPr>
        <w:t xml:space="preserve"> </w:t>
      </w:r>
      <w:r w:rsidRPr="00B1666C">
        <w:rPr>
          <w:rFonts w:cs="Arial"/>
          <w:lang w:val="hr-HR"/>
        </w:rPr>
        <w:t>dio</w:t>
      </w:r>
      <w:r w:rsidRPr="00B1666C">
        <w:rPr>
          <w:rFonts w:cs="Arial"/>
          <w:spacing w:val="12"/>
          <w:lang w:val="hr-HR"/>
        </w:rPr>
        <w:t xml:space="preserve"> </w:t>
      </w:r>
      <w:r w:rsidRPr="00B1666C">
        <w:rPr>
          <w:rFonts w:cs="Arial"/>
          <w:lang w:val="hr-HR"/>
        </w:rPr>
        <w:t>garaže</w:t>
      </w:r>
      <w:r w:rsidRPr="00B1666C">
        <w:rPr>
          <w:rFonts w:cs="Arial"/>
          <w:spacing w:val="9"/>
          <w:lang w:val="hr-HR"/>
        </w:rPr>
        <w:t xml:space="preserve"> </w:t>
      </w:r>
      <w:r w:rsidRPr="00B1666C">
        <w:rPr>
          <w:rFonts w:cs="Arial"/>
          <w:lang w:val="hr-HR"/>
        </w:rPr>
        <w:t>može</w:t>
      </w:r>
      <w:r w:rsidRPr="00B1666C">
        <w:rPr>
          <w:rFonts w:cs="Arial"/>
          <w:spacing w:val="14"/>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graditi</w:t>
      </w:r>
      <w:r w:rsidRPr="00B1666C">
        <w:rPr>
          <w:rFonts w:cs="Arial"/>
          <w:spacing w:val="14"/>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udaljenosti</w:t>
      </w:r>
      <w:r w:rsidRPr="00B1666C">
        <w:rPr>
          <w:rFonts w:cs="Arial"/>
          <w:spacing w:val="15"/>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minimalno</w:t>
      </w:r>
      <w:r w:rsidRPr="00B1666C">
        <w:rPr>
          <w:rFonts w:cs="Arial"/>
          <w:spacing w:val="14"/>
          <w:lang w:val="hr-HR"/>
        </w:rPr>
        <w:t xml:space="preserve"> </w:t>
      </w:r>
      <w:r w:rsidRPr="00B1666C">
        <w:rPr>
          <w:rFonts w:cs="Arial"/>
          <w:lang w:val="hr-HR"/>
        </w:rPr>
        <w:t>5</w:t>
      </w:r>
      <w:r w:rsidRPr="00B1666C">
        <w:rPr>
          <w:rFonts w:cs="Arial"/>
          <w:spacing w:val="12"/>
          <w:lang w:val="hr-HR"/>
        </w:rPr>
        <w:t xml:space="preserve"> </w:t>
      </w:r>
      <w:r w:rsidRPr="00B1666C">
        <w:rPr>
          <w:rFonts w:cs="Arial"/>
          <w:lang w:val="hr-HR"/>
        </w:rPr>
        <w:t>m</w:t>
      </w:r>
      <w:r w:rsidRPr="00B1666C">
        <w:rPr>
          <w:rFonts w:cs="Arial"/>
          <w:spacing w:val="13"/>
          <w:lang w:val="hr-HR"/>
        </w:rPr>
        <w:t xml:space="preserve"> </w:t>
      </w:r>
      <w:r w:rsidRPr="00B1666C">
        <w:rPr>
          <w:rFonts w:cs="Arial"/>
          <w:spacing w:val="-2"/>
          <w:lang w:val="hr-HR"/>
        </w:rPr>
        <w:t>od</w:t>
      </w:r>
      <w:r w:rsidRPr="00B1666C">
        <w:rPr>
          <w:rFonts w:cs="Arial"/>
          <w:spacing w:val="15"/>
          <w:lang w:val="hr-HR"/>
        </w:rPr>
        <w:t xml:space="preserve"> </w:t>
      </w:r>
      <w:r w:rsidRPr="00B1666C">
        <w:rPr>
          <w:rFonts w:cs="Arial"/>
          <w:lang w:val="hr-HR"/>
        </w:rPr>
        <w:t>granice</w:t>
      </w:r>
      <w:r w:rsidRPr="00B1666C">
        <w:rPr>
          <w:rFonts w:cs="Arial"/>
          <w:spacing w:val="12"/>
          <w:lang w:val="hr-HR"/>
        </w:rPr>
        <w:t xml:space="preserve"> </w:t>
      </w:r>
      <w:r w:rsidRPr="00B1666C">
        <w:rPr>
          <w:rFonts w:cs="Arial"/>
          <w:lang w:val="hr-HR"/>
        </w:rPr>
        <w:t>s</w:t>
      </w:r>
      <w:r w:rsidRPr="00B1666C">
        <w:rPr>
          <w:rFonts w:cs="Arial"/>
          <w:spacing w:val="10"/>
          <w:lang w:val="hr-HR"/>
        </w:rPr>
        <w:t xml:space="preserve"> </w:t>
      </w:r>
      <w:r w:rsidRPr="00B1666C">
        <w:rPr>
          <w:rFonts w:cs="Arial"/>
          <w:lang w:val="hr-HR"/>
        </w:rPr>
        <w:t>javnom</w:t>
      </w:r>
      <w:r w:rsidRPr="00B1666C">
        <w:rPr>
          <w:rFonts w:cs="Arial"/>
          <w:spacing w:val="63"/>
          <w:lang w:val="hr-HR"/>
        </w:rPr>
        <w:t xml:space="preserve"> </w:t>
      </w:r>
      <w:r w:rsidRPr="00B1666C">
        <w:rPr>
          <w:rFonts w:cs="Arial"/>
          <w:lang w:val="hr-HR"/>
        </w:rPr>
        <w:t>prometnom</w:t>
      </w:r>
      <w:r w:rsidRPr="00B1666C">
        <w:rPr>
          <w:rFonts w:cs="Arial"/>
          <w:spacing w:val="-13"/>
          <w:lang w:val="hr-HR"/>
        </w:rPr>
        <w:t xml:space="preserve"> </w:t>
      </w:r>
      <w:r w:rsidRPr="00B1666C">
        <w:rPr>
          <w:rFonts w:cs="Arial"/>
          <w:lang w:val="hr-HR"/>
        </w:rPr>
        <w:t>površinom</w:t>
      </w:r>
      <w:r w:rsidRPr="00B1666C">
        <w:rPr>
          <w:rFonts w:cs="Arial"/>
          <w:spacing w:val="-11"/>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minimalno</w:t>
      </w:r>
      <w:r w:rsidRPr="00B1666C">
        <w:rPr>
          <w:rFonts w:cs="Arial"/>
          <w:spacing w:val="-12"/>
          <w:lang w:val="hr-HR"/>
        </w:rPr>
        <w:t xml:space="preserve"> </w:t>
      </w:r>
      <w:r w:rsidRPr="00B1666C">
        <w:rPr>
          <w:rFonts w:cs="Arial"/>
          <w:lang w:val="hr-HR"/>
        </w:rPr>
        <w:t>1</w:t>
      </w:r>
      <w:r w:rsidRPr="00B1666C">
        <w:rPr>
          <w:rFonts w:cs="Arial"/>
          <w:spacing w:val="-12"/>
          <w:lang w:val="hr-HR"/>
        </w:rPr>
        <w:t xml:space="preserve"> </w:t>
      </w:r>
      <w:r w:rsidRPr="00B1666C">
        <w:rPr>
          <w:rFonts w:cs="Arial"/>
          <w:lang w:val="hr-HR"/>
        </w:rPr>
        <w:t>m</w:t>
      </w:r>
      <w:r w:rsidRPr="00B1666C">
        <w:rPr>
          <w:rFonts w:cs="Arial"/>
          <w:spacing w:val="-13"/>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granice</w:t>
      </w:r>
      <w:r w:rsidRPr="00B1666C">
        <w:rPr>
          <w:rFonts w:cs="Arial"/>
          <w:spacing w:val="-12"/>
          <w:lang w:val="hr-HR"/>
        </w:rPr>
        <w:t xml:space="preserve"> </w:t>
      </w:r>
      <w:r w:rsidRPr="00B1666C">
        <w:rPr>
          <w:rFonts w:cs="Arial"/>
          <w:lang w:val="hr-HR"/>
        </w:rPr>
        <w:t>sa</w:t>
      </w:r>
      <w:r w:rsidRPr="00B1666C">
        <w:rPr>
          <w:rFonts w:cs="Arial"/>
          <w:spacing w:val="-12"/>
          <w:lang w:val="hr-HR"/>
        </w:rPr>
        <w:t xml:space="preserve"> </w:t>
      </w:r>
      <w:r w:rsidRPr="00B1666C">
        <w:rPr>
          <w:rFonts w:cs="Arial"/>
          <w:lang w:val="hr-HR"/>
        </w:rPr>
        <w:t>susjednom</w:t>
      </w:r>
      <w:r w:rsidRPr="00B1666C">
        <w:rPr>
          <w:rFonts w:cs="Arial"/>
          <w:spacing w:val="-13"/>
          <w:lang w:val="hr-HR"/>
        </w:rPr>
        <w:t xml:space="preserve"> </w:t>
      </w:r>
      <w:r w:rsidRPr="00B1666C">
        <w:rPr>
          <w:rFonts w:cs="Arial"/>
          <w:lang w:val="hr-HR"/>
        </w:rPr>
        <w:t>česticom</w:t>
      </w:r>
      <w:r w:rsidRPr="00B1666C">
        <w:rPr>
          <w:rFonts w:cs="Arial"/>
          <w:spacing w:val="-13"/>
          <w:lang w:val="hr-HR"/>
        </w:rPr>
        <w:t xml:space="preserve"> </w:t>
      </w:r>
      <w:r w:rsidRPr="00B1666C">
        <w:rPr>
          <w:rFonts w:cs="Arial"/>
          <w:lang w:val="hr-HR"/>
        </w:rPr>
        <w:t>ako</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čestici</w:t>
      </w:r>
      <w:r w:rsidRPr="00B1666C">
        <w:rPr>
          <w:rFonts w:cs="Arial"/>
          <w:spacing w:val="-12"/>
          <w:lang w:val="hr-HR"/>
        </w:rPr>
        <w:t xml:space="preserve"> </w:t>
      </w:r>
      <w:r w:rsidRPr="00B1666C">
        <w:rPr>
          <w:rFonts w:cs="Arial"/>
          <w:lang w:val="hr-HR"/>
        </w:rPr>
        <w:t>nema</w:t>
      </w:r>
      <w:r w:rsidRPr="00B1666C">
        <w:rPr>
          <w:rFonts w:cs="Arial"/>
          <w:spacing w:val="51"/>
          <w:lang w:val="hr-HR"/>
        </w:rPr>
        <w:t xml:space="preserve"> </w:t>
      </w:r>
      <w:r w:rsidRPr="00B1666C">
        <w:rPr>
          <w:rFonts w:cs="Arial"/>
          <w:lang w:val="hr-HR"/>
        </w:rPr>
        <w:t>vrijednog</w:t>
      </w:r>
      <w:r w:rsidRPr="00B1666C">
        <w:rPr>
          <w:rFonts w:cs="Arial"/>
          <w:spacing w:val="-17"/>
          <w:lang w:val="hr-HR"/>
        </w:rPr>
        <w:t xml:space="preserve"> </w:t>
      </w:r>
      <w:r w:rsidRPr="00B1666C">
        <w:rPr>
          <w:rFonts w:cs="Arial"/>
          <w:lang w:val="hr-HR"/>
        </w:rPr>
        <w:t>postojećeg</w:t>
      </w:r>
      <w:r w:rsidRPr="00B1666C">
        <w:rPr>
          <w:rFonts w:cs="Arial"/>
          <w:spacing w:val="-17"/>
          <w:lang w:val="hr-HR"/>
        </w:rPr>
        <w:t xml:space="preserve"> </w:t>
      </w:r>
      <w:r w:rsidRPr="00B1666C">
        <w:rPr>
          <w:rFonts w:cs="Arial"/>
          <w:lang w:val="hr-HR"/>
        </w:rPr>
        <w:t>visokog</w:t>
      </w:r>
      <w:r w:rsidRPr="00B1666C">
        <w:rPr>
          <w:rFonts w:cs="Arial"/>
          <w:spacing w:val="-14"/>
          <w:lang w:val="hr-HR"/>
        </w:rPr>
        <w:t xml:space="preserve"> </w:t>
      </w:r>
      <w:r w:rsidRPr="00B1666C">
        <w:rPr>
          <w:rFonts w:cs="Arial"/>
          <w:lang w:val="hr-HR"/>
        </w:rPr>
        <w:t>zelenila,</w:t>
      </w:r>
      <w:r w:rsidRPr="00B1666C">
        <w:rPr>
          <w:rFonts w:cs="Arial"/>
          <w:spacing w:val="-13"/>
          <w:lang w:val="hr-HR"/>
        </w:rPr>
        <w:t xml:space="preserve"> </w:t>
      </w:r>
      <w:r w:rsidRPr="00B1666C">
        <w:rPr>
          <w:rFonts w:cs="Arial"/>
          <w:lang w:val="hr-HR"/>
        </w:rPr>
        <w:t>a</w:t>
      </w:r>
      <w:r w:rsidRPr="00B1666C">
        <w:rPr>
          <w:rFonts w:cs="Arial"/>
          <w:spacing w:val="-17"/>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temelju</w:t>
      </w:r>
      <w:r w:rsidRPr="00B1666C">
        <w:rPr>
          <w:rFonts w:cs="Arial"/>
          <w:spacing w:val="-17"/>
          <w:lang w:val="hr-HR"/>
        </w:rPr>
        <w:t xml:space="preserve"> </w:t>
      </w:r>
      <w:r w:rsidRPr="00B1666C">
        <w:rPr>
          <w:rFonts w:cs="Arial"/>
          <w:lang w:val="hr-HR"/>
        </w:rPr>
        <w:t>posebnog</w:t>
      </w:r>
      <w:r w:rsidRPr="00B1666C">
        <w:rPr>
          <w:rFonts w:cs="Arial"/>
          <w:spacing w:val="-17"/>
          <w:lang w:val="hr-HR"/>
        </w:rPr>
        <w:t xml:space="preserve"> </w:t>
      </w:r>
      <w:r w:rsidRPr="00B1666C">
        <w:rPr>
          <w:rFonts w:cs="Arial"/>
          <w:lang w:val="hr-HR"/>
        </w:rPr>
        <w:t>elaborata</w:t>
      </w:r>
      <w:r w:rsidRPr="00B1666C">
        <w:rPr>
          <w:rFonts w:cs="Arial"/>
          <w:spacing w:val="-14"/>
          <w:lang w:val="hr-HR"/>
        </w:rPr>
        <w:t xml:space="preserve"> </w:t>
      </w:r>
      <w:r w:rsidRPr="00B1666C">
        <w:rPr>
          <w:rFonts w:cs="Arial"/>
          <w:lang w:val="hr-HR"/>
        </w:rPr>
        <w:t>vrednovanja</w:t>
      </w:r>
      <w:r w:rsidRPr="00B1666C">
        <w:rPr>
          <w:rFonts w:cs="Arial"/>
          <w:spacing w:val="-17"/>
          <w:lang w:val="hr-HR"/>
        </w:rPr>
        <w:t xml:space="preserve"> </w:t>
      </w:r>
      <w:r w:rsidRPr="00B1666C">
        <w:rPr>
          <w:rFonts w:cs="Arial"/>
          <w:lang w:val="hr-HR"/>
        </w:rPr>
        <w:t>postojeće</w:t>
      </w:r>
      <w:r w:rsidRPr="00B1666C">
        <w:rPr>
          <w:rFonts w:cs="Arial"/>
          <w:spacing w:val="67"/>
          <w:lang w:val="hr-HR"/>
        </w:rPr>
        <w:t xml:space="preserve"> </w:t>
      </w:r>
      <w:r w:rsidRPr="00B1666C">
        <w:rPr>
          <w:rFonts w:cs="Arial"/>
          <w:lang w:val="hr-HR"/>
        </w:rPr>
        <w:t>vegetacije</w:t>
      </w:r>
    </w:p>
    <w:p w:rsidR="00B1666C" w:rsidRPr="00B1666C" w:rsidRDefault="00B1666C" w:rsidP="00411572">
      <w:pPr>
        <w:pStyle w:val="BodyText"/>
        <w:ind w:left="0"/>
        <w:jc w:val="both"/>
        <w:rPr>
          <w:rFonts w:cs="Arial"/>
          <w:lang w:val="hr-HR"/>
        </w:rPr>
      </w:pPr>
      <w:r w:rsidRPr="00B1666C">
        <w:rPr>
          <w:rFonts w:cs="Arial"/>
          <w:lang w:val="hr-HR"/>
        </w:rPr>
        <w:t>(18) Suteren</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ne smije</w:t>
      </w:r>
      <w:r w:rsidRPr="00B1666C">
        <w:rPr>
          <w:rFonts w:cs="Arial"/>
          <w:spacing w:val="-2"/>
          <w:lang w:val="hr-HR"/>
        </w:rPr>
        <w:t xml:space="preserve"> </w:t>
      </w:r>
      <w:r w:rsidRPr="00B1666C">
        <w:rPr>
          <w:rFonts w:cs="Arial"/>
          <w:lang w:val="hr-HR"/>
        </w:rPr>
        <w:t>graditi na</w:t>
      </w:r>
      <w:r w:rsidRPr="00B1666C">
        <w:rPr>
          <w:rFonts w:cs="Arial"/>
          <w:spacing w:val="-2"/>
          <w:lang w:val="hr-HR"/>
        </w:rPr>
        <w:t xml:space="preserve"> </w:t>
      </w:r>
      <w:r w:rsidRPr="00B1666C">
        <w:rPr>
          <w:rFonts w:cs="Arial"/>
          <w:lang w:val="hr-HR"/>
        </w:rPr>
        <w:t>ravnom terenu.</w:t>
      </w:r>
    </w:p>
    <w:p w:rsidR="00B1666C" w:rsidRPr="00B1666C" w:rsidRDefault="00B1666C" w:rsidP="00411572">
      <w:pPr>
        <w:pStyle w:val="BodyText"/>
        <w:ind w:left="0"/>
        <w:jc w:val="both"/>
        <w:rPr>
          <w:rFonts w:cs="Arial"/>
          <w:lang w:val="hr-HR"/>
        </w:rPr>
      </w:pPr>
      <w:r w:rsidRPr="00B1666C">
        <w:rPr>
          <w:rFonts w:cs="Arial"/>
          <w:lang w:val="hr-HR"/>
        </w:rPr>
        <w:t>(19) Građevine</w:t>
      </w:r>
      <w:r w:rsidRPr="00B1666C">
        <w:rPr>
          <w:rFonts w:cs="Arial"/>
          <w:spacing w:val="-7"/>
          <w:lang w:val="hr-HR"/>
        </w:rPr>
        <w:t xml:space="preserve"> </w:t>
      </w:r>
      <w:r w:rsidRPr="00B1666C">
        <w:rPr>
          <w:rFonts w:cs="Arial"/>
          <w:lang w:val="hr-HR"/>
        </w:rPr>
        <w:t>mogu</w:t>
      </w:r>
      <w:r w:rsidRPr="00B1666C">
        <w:rPr>
          <w:rFonts w:cs="Arial"/>
          <w:spacing w:val="-7"/>
          <w:lang w:val="hr-HR"/>
        </w:rPr>
        <w:t xml:space="preserve"> </w:t>
      </w:r>
      <w:r w:rsidRPr="00B1666C">
        <w:rPr>
          <w:rFonts w:cs="Arial"/>
          <w:lang w:val="hr-HR"/>
        </w:rPr>
        <w:t>imati</w:t>
      </w:r>
      <w:r w:rsidRPr="00B1666C">
        <w:rPr>
          <w:rFonts w:cs="Arial"/>
          <w:spacing w:val="-4"/>
          <w:lang w:val="hr-HR"/>
        </w:rPr>
        <w:t xml:space="preserve"> </w:t>
      </w:r>
      <w:r w:rsidRPr="00B1666C">
        <w:rPr>
          <w:rFonts w:cs="Arial"/>
          <w:lang w:val="hr-HR"/>
        </w:rPr>
        <w:t>ravni,</w:t>
      </w:r>
      <w:r w:rsidRPr="00B1666C">
        <w:rPr>
          <w:rFonts w:cs="Arial"/>
          <w:spacing w:val="-6"/>
          <w:lang w:val="hr-HR"/>
        </w:rPr>
        <w:t xml:space="preserve"> </w:t>
      </w:r>
      <w:r w:rsidRPr="00B1666C">
        <w:rPr>
          <w:rFonts w:cs="Arial"/>
          <w:lang w:val="hr-HR"/>
        </w:rPr>
        <w:t>kosi,</w:t>
      </w:r>
      <w:r w:rsidRPr="00B1666C">
        <w:rPr>
          <w:rFonts w:cs="Arial"/>
          <w:spacing w:val="-5"/>
          <w:lang w:val="hr-HR"/>
        </w:rPr>
        <w:t xml:space="preserve"> </w:t>
      </w:r>
      <w:r w:rsidRPr="00B1666C">
        <w:rPr>
          <w:rFonts w:cs="Arial"/>
          <w:lang w:val="hr-HR"/>
        </w:rPr>
        <w:t>bačvasti</w:t>
      </w:r>
      <w:r w:rsidRPr="00B1666C">
        <w:rPr>
          <w:rFonts w:cs="Arial"/>
          <w:spacing w:val="-5"/>
          <w:lang w:val="hr-HR"/>
        </w:rPr>
        <w:t xml:space="preserve"> </w:t>
      </w:r>
      <w:r w:rsidRPr="00B1666C">
        <w:rPr>
          <w:rFonts w:cs="Arial"/>
          <w:lang w:val="hr-HR"/>
        </w:rPr>
        <w:t>ili</w:t>
      </w:r>
      <w:r w:rsidRPr="00B1666C">
        <w:rPr>
          <w:rFonts w:cs="Arial"/>
          <w:spacing w:val="-8"/>
          <w:lang w:val="hr-HR"/>
        </w:rPr>
        <w:t xml:space="preserve"> </w:t>
      </w:r>
      <w:r w:rsidRPr="00B1666C">
        <w:rPr>
          <w:rFonts w:cs="Arial"/>
          <w:lang w:val="hr-HR"/>
        </w:rPr>
        <w:t>slični</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kombinirani</w:t>
      </w:r>
      <w:r w:rsidRPr="00B1666C">
        <w:rPr>
          <w:rFonts w:cs="Arial"/>
          <w:spacing w:val="-5"/>
          <w:lang w:val="hr-HR"/>
        </w:rPr>
        <w:t xml:space="preserve"> </w:t>
      </w:r>
      <w:r w:rsidRPr="00B1666C">
        <w:rPr>
          <w:rFonts w:cs="Arial"/>
          <w:spacing w:val="-2"/>
          <w:lang w:val="hr-HR"/>
        </w:rPr>
        <w:t>krov.</w:t>
      </w:r>
      <w:r w:rsidRPr="00B1666C">
        <w:rPr>
          <w:rFonts w:cs="Arial"/>
          <w:spacing w:val="-6"/>
          <w:lang w:val="hr-HR"/>
        </w:rPr>
        <w:t xml:space="preserve"> </w:t>
      </w:r>
      <w:r w:rsidRPr="00B1666C">
        <w:rPr>
          <w:rFonts w:cs="Arial"/>
          <w:lang w:val="hr-HR"/>
        </w:rPr>
        <w:t>Nagib</w:t>
      </w:r>
      <w:r w:rsidRPr="00B1666C">
        <w:rPr>
          <w:rFonts w:cs="Arial"/>
          <w:spacing w:val="-4"/>
          <w:lang w:val="hr-HR"/>
        </w:rPr>
        <w:t xml:space="preserve"> </w:t>
      </w:r>
      <w:r w:rsidRPr="00B1666C">
        <w:rPr>
          <w:rFonts w:cs="Arial"/>
          <w:lang w:val="hr-HR"/>
        </w:rPr>
        <w:t>ravnog</w:t>
      </w:r>
      <w:r w:rsidRPr="00B1666C">
        <w:rPr>
          <w:rFonts w:cs="Arial"/>
          <w:spacing w:val="-7"/>
          <w:lang w:val="hr-HR"/>
        </w:rPr>
        <w:t xml:space="preserve"> </w:t>
      </w:r>
      <w:r w:rsidRPr="00B1666C">
        <w:rPr>
          <w:rFonts w:cs="Arial"/>
          <w:lang w:val="hr-HR"/>
        </w:rPr>
        <w:t>krova</w:t>
      </w:r>
      <w:r w:rsidRPr="00B1666C">
        <w:rPr>
          <w:rFonts w:cs="Arial"/>
          <w:spacing w:val="71"/>
          <w:lang w:val="hr-HR"/>
        </w:rPr>
        <w:t xml:space="preserve"> </w:t>
      </w:r>
      <w:r w:rsidRPr="00B1666C">
        <w:rPr>
          <w:rFonts w:cs="Arial"/>
          <w:lang w:val="hr-HR"/>
        </w:rPr>
        <w:t>uvjetovan</w:t>
      </w:r>
      <w:r w:rsidRPr="00B1666C">
        <w:rPr>
          <w:rFonts w:cs="Arial"/>
          <w:spacing w:val="12"/>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potrebnim</w:t>
      </w:r>
      <w:r w:rsidRPr="00B1666C">
        <w:rPr>
          <w:rFonts w:cs="Arial"/>
          <w:spacing w:val="13"/>
          <w:lang w:val="hr-HR"/>
        </w:rPr>
        <w:t xml:space="preserve"> </w:t>
      </w:r>
      <w:r w:rsidRPr="00B1666C">
        <w:rPr>
          <w:rFonts w:cs="Arial"/>
          <w:lang w:val="hr-HR"/>
        </w:rPr>
        <w:t>padom</w:t>
      </w:r>
      <w:r w:rsidRPr="00B1666C">
        <w:rPr>
          <w:rFonts w:cs="Arial"/>
          <w:spacing w:val="15"/>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odvodnju</w:t>
      </w:r>
      <w:r w:rsidRPr="00B1666C">
        <w:rPr>
          <w:rFonts w:cs="Arial"/>
          <w:spacing w:val="15"/>
          <w:lang w:val="hr-HR"/>
        </w:rPr>
        <w:t xml:space="preserve"> </w:t>
      </w:r>
      <w:r w:rsidRPr="00B1666C">
        <w:rPr>
          <w:rFonts w:cs="Arial"/>
          <w:lang w:val="hr-HR"/>
        </w:rPr>
        <w:t>oborinske</w:t>
      </w:r>
      <w:r w:rsidRPr="00B1666C">
        <w:rPr>
          <w:rFonts w:cs="Arial"/>
          <w:spacing w:val="14"/>
          <w:lang w:val="hr-HR"/>
        </w:rPr>
        <w:t xml:space="preserve"> </w:t>
      </w:r>
      <w:r w:rsidRPr="00B1666C">
        <w:rPr>
          <w:rFonts w:cs="Arial"/>
          <w:lang w:val="hr-HR"/>
        </w:rPr>
        <w:t>vode</w:t>
      </w:r>
      <w:r w:rsidRPr="00B1666C">
        <w:rPr>
          <w:rFonts w:cs="Arial"/>
          <w:spacing w:val="12"/>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krova.</w:t>
      </w:r>
      <w:r w:rsidRPr="00B1666C">
        <w:rPr>
          <w:rFonts w:cs="Arial"/>
          <w:spacing w:val="14"/>
          <w:lang w:val="hr-HR"/>
        </w:rPr>
        <w:t xml:space="preserve"> </w:t>
      </w:r>
      <w:r w:rsidRPr="00B1666C">
        <w:rPr>
          <w:rFonts w:cs="Arial"/>
          <w:lang w:val="hr-HR"/>
        </w:rPr>
        <w:t>Kosi,</w:t>
      </w:r>
      <w:r w:rsidRPr="00B1666C">
        <w:rPr>
          <w:rFonts w:cs="Arial"/>
          <w:spacing w:val="14"/>
          <w:lang w:val="hr-HR"/>
        </w:rPr>
        <w:t xml:space="preserve"> </w:t>
      </w:r>
      <w:r w:rsidRPr="00B1666C">
        <w:rPr>
          <w:rFonts w:cs="Arial"/>
          <w:lang w:val="hr-HR"/>
        </w:rPr>
        <w:t>bačvasti</w:t>
      </w:r>
      <w:r w:rsidRPr="00B1666C">
        <w:rPr>
          <w:rFonts w:cs="Arial"/>
          <w:spacing w:val="15"/>
          <w:lang w:val="hr-HR"/>
        </w:rPr>
        <w:t xml:space="preserve"> </w:t>
      </w:r>
      <w:r w:rsidRPr="00B1666C">
        <w:rPr>
          <w:rFonts w:cs="Arial"/>
          <w:spacing w:val="-2"/>
          <w:lang w:val="hr-HR"/>
        </w:rPr>
        <w:t>ili</w:t>
      </w:r>
      <w:r w:rsidRPr="00B1666C">
        <w:rPr>
          <w:rFonts w:cs="Arial"/>
          <w:spacing w:val="14"/>
          <w:lang w:val="hr-HR"/>
        </w:rPr>
        <w:t xml:space="preserve"> </w:t>
      </w:r>
      <w:r w:rsidRPr="00B1666C">
        <w:rPr>
          <w:rFonts w:cs="Arial"/>
          <w:lang w:val="hr-HR"/>
        </w:rPr>
        <w:t>slični</w:t>
      </w:r>
      <w:r w:rsidRPr="00B1666C">
        <w:rPr>
          <w:rFonts w:cs="Arial"/>
          <w:spacing w:val="14"/>
          <w:lang w:val="hr-HR"/>
        </w:rPr>
        <w:t xml:space="preserve"> </w:t>
      </w:r>
      <w:r w:rsidRPr="00B1666C">
        <w:rPr>
          <w:rFonts w:cs="Arial"/>
          <w:lang w:val="hr-HR"/>
        </w:rPr>
        <w:t>i kombinirani</w:t>
      </w:r>
      <w:r w:rsidRPr="00B1666C">
        <w:rPr>
          <w:rFonts w:cs="Arial"/>
          <w:spacing w:val="-3"/>
          <w:lang w:val="hr-HR"/>
        </w:rPr>
        <w:t xml:space="preserve"> </w:t>
      </w:r>
      <w:r w:rsidRPr="00B1666C">
        <w:rPr>
          <w:rFonts w:cs="Arial"/>
          <w:lang w:val="hr-HR"/>
        </w:rPr>
        <w:t>krov</w:t>
      </w:r>
      <w:r w:rsidRPr="00B1666C">
        <w:rPr>
          <w:rFonts w:cs="Arial"/>
          <w:spacing w:val="-4"/>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tradicijski</w:t>
      </w:r>
      <w:r w:rsidRPr="00B1666C">
        <w:rPr>
          <w:rFonts w:cs="Arial"/>
          <w:spacing w:val="-3"/>
          <w:lang w:val="hr-HR"/>
        </w:rPr>
        <w:t xml:space="preserve"> </w:t>
      </w:r>
      <w:r w:rsidRPr="00B1666C">
        <w:rPr>
          <w:rFonts w:cs="Arial"/>
          <w:lang w:val="hr-HR"/>
        </w:rPr>
        <w:t>kosi</w:t>
      </w:r>
      <w:r w:rsidRPr="00B1666C">
        <w:rPr>
          <w:rFonts w:cs="Arial"/>
          <w:spacing w:val="-3"/>
          <w:lang w:val="hr-HR"/>
        </w:rPr>
        <w:t xml:space="preserve"> </w:t>
      </w:r>
      <w:r w:rsidRPr="00B1666C">
        <w:rPr>
          <w:rFonts w:cs="Arial"/>
          <w:lang w:val="hr-HR"/>
        </w:rPr>
        <w:t>krov</w:t>
      </w:r>
      <w:r w:rsidRPr="00B1666C">
        <w:rPr>
          <w:rFonts w:cs="Arial"/>
          <w:spacing w:val="-4"/>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pokrovom od</w:t>
      </w:r>
      <w:r w:rsidRPr="00B1666C">
        <w:rPr>
          <w:rFonts w:cs="Arial"/>
          <w:spacing w:val="-2"/>
          <w:lang w:val="hr-HR"/>
        </w:rPr>
        <w:t xml:space="preserve"> </w:t>
      </w:r>
      <w:r w:rsidRPr="00B1666C">
        <w:rPr>
          <w:rFonts w:cs="Arial"/>
          <w:lang w:val="hr-HR"/>
        </w:rPr>
        <w:t>kupe</w:t>
      </w:r>
      <w:r w:rsidRPr="00B1666C">
        <w:rPr>
          <w:rFonts w:cs="Arial"/>
          <w:spacing w:val="-2"/>
          <w:lang w:val="hr-HR"/>
        </w:rPr>
        <w:t xml:space="preserve"> </w:t>
      </w:r>
      <w:r w:rsidRPr="00B1666C">
        <w:rPr>
          <w:rFonts w:cs="Arial"/>
          <w:lang w:val="hr-HR"/>
        </w:rPr>
        <w:t>kanalice</w:t>
      </w:r>
      <w:r w:rsidRPr="00B1666C">
        <w:rPr>
          <w:rFonts w:cs="Arial"/>
          <w:spacing w:val="-2"/>
          <w:lang w:val="hr-HR"/>
        </w:rPr>
        <w:t xml:space="preserve"> </w:t>
      </w:r>
      <w:r w:rsidRPr="00B1666C">
        <w:rPr>
          <w:rFonts w:cs="Arial"/>
          <w:lang w:val="hr-HR"/>
        </w:rPr>
        <w:t>moraju</w:t>
      </w:r>
      <w:r w:rsidRPr="00B1666C">
        <w:rPr>
          <w:rFonts w:cs="Arial"/>
          <w:spacing w:val="-2"/>
          <w:lang w:val="hr-HR"/>
        </w:rPr>
        <w:t xml:space="preserve"> </w:t>
      </w:r>
      <w:r w:rsidRPr="00B1666C">
        <w:rPr>
          <w:rFonts w:cs="Arial"/>
          <w:lang w:val="hr-HR"/>
        </w:rPr>
        <w:t>imati</w:t>
      </w:r>
      <w:r w:rsidRPr="00B1666C">
        <w:rPr>
          <w:rFonts w:cs="Arial"/>
          <w:spacing w:val="-2"/>
          <w:lang w:val="hr-HR"/>
        </w:rPr>
        <w:t xml:space="preserve"> </w:t>
      </w:r>
      <w:r w:rsidRPr="00B1666C">
        <w:rPr>
          <w:rFonts w:cs="Arial"/>
          <w:lang w:val="hr-HR"/>
        </w:rPr>
        <w:t>nagib</w:t>
      </w:r>
      <w:r w:rsidRPr="00B1666C">
        <w:rPr>
          <w:rFonts w:cs="Arial"/>
          <w:spacing w:val="-2"/>
          <w:lang w:val="hr-HR"/>
        </w:rPr>
        <w:t xml:space="preserve"> </w:t>
      </w:r>
      <w:r w:rsidRPr="00B1666C">
        <w:rPr>
          <w:rFonts w:cs="Arial"/>
          <w:lang w:val="hr-HR"/>
        </w:rPr>
        <w:t>od</w:t>
      </w:r>
      <w:r w:rsidRPr="00B1666C">
        <w:rPr>
          <w:rFonts w:cs="Arial"/>
          <w:spacing w:val="47"/>
          <w:lang w:val="hr-HR"/>
        </w:rPr>
        <w:t xml:space="preserve"> </w:t>
      </w:r>
      <w:r w:rsidRPr="00B1666C">
        <w:rPr>
          <w:rFonts w:cs="Arial"/>
          <w:lang w:val="hr-HR"/>
        </w:rPr>
        <w:t>20 do 30</w:t>
      </w:r>
      <w:r w:rsidRPr="00B1666C">
        <w:rPr>
          <w:rFonts w:cs="Arial"/>
          <w:spacing w:val="-2"/>
          <w:lang w:val="hr-HR"/>
        </w:rPr>
        <w:t xml:space="preserve"> </w:t>
      </w:r>
      <w:r w:rsidRPr="00B1666C">
        <w:rPr>
          <w:rFonts w:cs="Arial"/>
          <w:lang w:val="hr-HR"/>
        </w:rPr>
        <w:t>stupnjeva.</w:t>
      </w:r>
    </w:p>
    <w:p w:rsidR="00B1666C" w:rsidRPr="00B1666C" w:rsidRDefault="00B1666C" w:rsidP="00411572">
      <w:pPr>
        <w:pStyle w:val="BodyText"/>
        <w:ind w:left="0"/>
        <w:jc w:val="both"/>
        <w:rPr>
          <w:rFonts w:cs="Arial"/>
          <w:lang w:val="hr-HR"/>
        </w:rPr>
      </w:pPr>
      <w:r w:rsidRPr="00B1666C">
        <w:rPr>
          <w:rFonts w:cs="Arial"/>
          <w:lang w:val="hr-HR"/>
        </w:rPr>
        <w:t>Belvederi</w:t>
      </w:r>
      <w:r w:rsidRPr="00B1666C">
        <w:rPr>
          <w:rFonts w:cs="Arial"/>
          <w:spacing w:val="4"/>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mogu</w:t>
      </w:r>
      <w:r w:rsidRPr="00B1666C">
        <w:rPr>
          <w:rFonts w:cs="Arial"/>
          <w:spacing w:val="1"/>
          <w:lang w:val="hr-HR"/>
        </w:rPr>
        <w:t xml:space="preserve"> </w:t>
      </w:r>
      <w:r w:rsidRPr="00B1666C">
        <w:rPr>
          <w:rFonts w:cs="Arial"/>
          <w:lang w:val="hr-HR"/>
        </w:rPr>
        <w:t>postavljati</w:t>
      </w:r>
      <w:r w:rsidRPr="00B1666C">
        <w:rPr>
          <w:rFonts w:cs="Arial"/>
          <w:spacing w:val="3"/>
          <w:lang w:val="hr-HR"/>
        </w:rPr>
        <w:t xml:space="preserve"> </w:t>
      </w:r>
      <w:r w:rsidRPr="00B1666C">
        <w:rPr>
          <w:rFonts w:cs="Arial"/>
          <w:lang w:val="hr-HR"/>
        </w:rPr>
        <w:t>u</w:t>
      </w:r>
      <w:r w:rsidRPr="00B1666C">
        <w:rPr>
          <w:rFonts w:cs="Arial"/>
          <w:spacing w:val="1"/>
          <w:lang w:val="hr-HR"/>
        </w:rPr>
        <w:t xml:space="preserve"> </w:t>
      </w:r>
      <w:r w:rsidRPr="00B1666C">
        <w:rPr>
          <w:rFonts w:cs="Arial"/>
          <w:lang w:val="hr-HR"/>
        </w:rPr>
        <w:t>potkrovnoj</w:t>
      </w:r>
      <w:r w:rsidRPr="00B1666C">
        <w:rPr>
          <w:rFonts w:cs="Arial"/>
          <w:spacing w:val="3"/>
          <w:lang w:val="hr-HR"/>
        </w:rPr>
        <w:t xml:space="preserve"> </w:t>
      </w:r>
      <w:r w:rsidRPr="00B1666C">
        <w:rPr>
          <w:rFonts w:cs="Arial"/>
          <w:lang w:val="hr-HR"/>
        </w:rPr>
        <w:t>etaži</w:t>
      </w:r>
      <w:r w:rsidRPr="00B1666C">
        <w:rPr>
          <w:rFonts w:cs="Arial"/>
          <w:spacing w:val="3"/>
          <w:lang w:val="hr-HR"/>
        </w:rPr>
        <w:t xml:space="preserve"> </w:t>
      </w:r>
      <w:r w:rsidRPr="00B1666C">
        <w:rPr>
          <w:rFonts w:cs="Arial"/>
          <w:lang w:val="hr-HR"/>
        </w:rPr>
        <w:t>uz</w:t>
      </w:r>
      <w:r w:rsidRPr="00B1666C">
        <w:rPr>
          <w:rFonts w:cs="Arial"/>
          <w:spacing w:val="1"/>
          <w:lang w:val="hr-HR"/>
        </w:rPr>
        <w:t xml:space="preserve"> </w:t>
      </w:r>
      <w:r w:rsidRPr="00B1666C">
        <w:rPr>
          <w:rFonts w:cs="Arial"/>
          <w:lang w:val="hr-HR"/>
        </w:rPr>
        <w:t>zadovoljenje</w:t>
      </w:r>
      <w:r w:rsidRPr="00B1666C">
        <w:rPr>
          <w:rFonts w:cs="Arial"/>
          <w:spacing w:val="1"/>
          <w:lang w:val="hr-HR"/>
        </w:rPr>
        <w:t xml:space="preserve"> </w:t>
      </w:r>
      <w:r w:rsidRPr="00B1666C">
        <w:rPr>
          <w:rFonts w:cs="Arial"/>
          <w:lang w:val="hr-HR"/>
        </w:rPr>
        <w:t>uvjeta</w:t>
      </w:r>
      <w:r w:rsidRPr="00B1666C">
        <w:rPr>
          <w:rFonts w:cs="Arial"/>
          <w:spacing w:val="4"/>
          <w:lang w:val="hr-HR"/>
        </w:rPr>
        <w:t xml:space="preserve"> </w:t>
      </w:r>
      <w:r w:rsidRPr="00B1666C">
        <w:rPr>
          <w:rFonts w:cs="Arial"/>
          <w:lang w:val="hr-HR"/>
        </w:rPr>
        <w:t>da</w:t>
      </w:r>
      <w:r w:rsidRPr="00B1666C">
        <w:rPr>
          <w:rFonts w:cs="Arial"/>
          <w:spacing w:val="1"/>
          <w:lang w:val="hr-HR"/>
        </w:rPr>
        <w:t xml:space="preserve"> </w:t>
      </w:r>
      <w:r w:rsidRPr="00B1666C">
        <w:rPr>
          <w:rFonts w:cs="Arial"/>
          <w:lang w:val="hr-HR"/>
        </w:rPr>
        <w:t>zbroj</w:t>
      </w:r>
      <w:r w:rsidRPr="00B1666C">
        <w:rPr>
          <w:rFonts w:cs="Arial"/>
          <w:spacing w:val="3"/>
          <w:lang w:val="hr-HR"/>
        </w:rPr>
        <w:t xml:space="preserve"> </w:t>
      </w:r>
      <w:r w:rsidRPr="00B1666C">
        <w:rPr>
          <w:rFonts w:cs="Arial"/>
          <w:spacing w:val="-2"/>
          <w:lang w:val="hr-HR"/>
        </w:rPr>
        <w:t>širina</w:t>
      </w:r>
      <w:r w:rsidRPr="00B1666C">
        <w:rPr>
          <w:rFonts w:cs="Arial"/>
          <w:spacing w:val="63"/>
          <w:lang w:val="hr-HR"/>
        </w:rPr>
        <w:t xml:space="preserve"> </w:t>
      </w:r>
      <w:r w:rsidRPr="00B1666C">
        <w:rPr>
          <w:rFonts w:cs="Arial"/>
          <w:lang w:val="hr-HR"/>
        </w:rPr>
        <w:t>belvedera</w:t>
      </w:r>
      <w:r w:rsidRPr="00B1666C">
        <w:rPr>
          <w:rFonts w:cs="Arial"/>
          <w:spacing w:val="-4"/>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abaina</w:t>
      </w:r>
      <w:r w:rsidRPr="00B1666C">
        <w:rPr>
          <w:rFonts w:cs="Arial"/>
          <w:spacing w:val="-5"/>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svakom</w:t>
      </w:r>
      <w:r w:rsidRPr="00B1666C">
        <w:rPr>
          <w:rFonts w:cs="Arial"/>
          <w:spacing w:val="-6"/>
          <w:lang w:val="hr-HR"/>
        </w:rPr>
        <w:t xml:space="preserve"> </w:t>
      </w:r>
      <w:r w:rsidRPr="00B1666C">
        <w:rPr>
          <w:rFonts w:cs="Arial"/>
          <w:lang w:val="hr-HR"/>
        </w:rPr>
        <w:t>pročelju</w:t>
      </w:r>
      <w:r w:rsidRPr="00B1666C">
        <w:rPr>
          <w:rFonts w:cs="Arial"/>
          <w:spacing w:val="-4"/>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prelazi</w:t>
      </w:r>
      <w:r w:rsidRPr="00B1666C">
        <w:rPr>
          <w:rFonts w:cs="Arial"/>
          <w:spacing w:val="-5"/>
          <w:lang w:val="hr-HR"/>
        </w:rPr>
        <w:t xml:space="preserve"> </w:t>
      </w:r>
      <w:r w:rsidRPr="00B1666C">
        <w:rPr>
          <w:rFonts w:cs="Arial"/>
          <w:lang w:val="hr-HR"/>
        </w:rPr>
        <w:t>30%</w:t>
      </w:r>
      <w:r w:rsidRPr="00B1666C">
        <w:rPr>
          <w:rFonts w:cs="Arial"/>
          <w:spacing w:val="-6"/>
          <w:lang w:val="hr-HR"/>
        </w:rPr>
        <w:t xml:space="preserve"> </w:t>
      </w:r>
      <w:r w:rsidRPr="00B1666C">
        <w:rPr>
          <w:rFonts w:cs="Arial"/>
          <w:lang w:val="hr-HR"/>
        </w:rPr>
        <w:t>ukupne</w:t>
      </w:r>
      <w:r w:rsidRPr="00B1666C">
        <w:rPr>
          <w:rFonts w:cs="Arial"/>
          <w:spacing w:val="-7"/>
          <w:lang w:val="hr-HR"/>
        </w:rPr>
        <w:t xml:space="preserve"> </w:t>
      </w:r>
      <w:r w:rsidRPr="00B1666C">
        <w:rPr>
          <w:rFonts w:cs="Arial"/>
          <w:lang w:val="hr-HR"/>
        </w:rPr>
        <w:t>duljine</w:t>
      </w:r>
      <w:r w:rsidRPr="00B1666C">
        <w:rPr>
          <w:rFonts w:cs="Arial"/>
          <w:spacing w:val="-7"/>
          <w:lang w:val="hr-HR"/>
        </w:rPr>
        <w:t xml:space="preserve"> </w:t>
      </w:r>
      <w:r w:rsidRPr="00B1666C">
        <w:rPr>
          <w:rFonts w:cs="Arial"/>
          <w:lang w:val="hr-HR"/>
        </w:rPr>
        <w:t>tog</w:t>
      </w:r>
      <w:r w:rsidRPr="00B1666C">
        <w:rPr>
          <w:rFonts w:cs="Arial"/>
          <w:spacing w:val="-5"/>
          <w:lang w:val="hr-HR"/>
        </w:rPr>
        <w:t xml:space="preserve"> </w:t>
      </w:r>
      <w:r w:rsidRPr="00B1666C">
        <w:rPr>
          <w:rFonts w:cs="Arial"/>
          <w:spacing w:val="-2"/>
          <w:lang w:val="hr-HR"/>
        </w:rPr>
        <w:t>pročelja.</w:t>
      </w:r>
      <w:r w:rsidRPr="00B1666C">
        <w:rPr>
          <w:rFonts w:cs="Arial"/>
          <w:spacing w:val="77"/>
          <w:lang w:val="hr-HR"/>
        </w:rPr>
        <w:t xml:space="preserve"> </w:t>
      </w:r>
      <w:r w:rsidRPr="00B1666C">
        <w:rPr>
          <w:rFonts w:cs="Arial"/>
          <w:lang w:val="hr-HR"/>
        </w:rPr>
        <w:t>Belvederima</w:t>
      </w:r>
      <w:r w:rsidRPr="00B1666C">
        <w:rPr>
          <w:rFonts w:cs="Arial"/>
          <w:spacing w:val="-6"/>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ne</w:t>
      </w:r>
      <w:r w:rsidRPr="00B1666C">
        <w:rPr>
          <w:rFonts w:cs="Arial"/>
          <w:spacing w:val="-10"/>
          <w:lang w:val="hr-HR"/>
        </w:rPr>
        <w:t xml:space="preserve"> </w:t>
      </w:r>
      <w:r w:rsidRPr="00B1666C">
        <w:rPr>
          <w:rFonts w:cs="Arial"/>
          <w:lang w:val="hr-HR"/>
        </w:rPr>
        <w:t>smije</w:t>
      </w:r>
      <w:r w:rsidRPr="00B1666C">
        <w:rPr>
          <w:rFonts w:cs="Arial"/>
          <w:spacing w:val="-9"/>
          <w:lang w:val="hr-HR"/>
        </w:rPr>
        <w:t xml:space="preserve"> </w:t>
      </w:r>
      <w:r w:rsidRPr="00B1666C">
        <w:rPr>
          <w:rFonts w:cs="Arial"/>
          <w:lang w:val="hr-HR"/>
        </w:rPr>
        <w:t>prekidati</w:t>
      </w:r>
      <w:r w:rsidRPr="00B1666C">
        <w:rPr>
          <w:rFonts w:cs="Arial"/>
          <w:spacing w:val="-8"/>
          <w:lang w:val="hr-HR"/>
        </w:rPr>
        <w:t xml:space="preserve"> </w:t>
      </w:r>
      <w:r w:rsidRPr="00B1666C">
        <w:rPr>
          <w:rFonts w:cs="Arial"/>
          <w:lang w:val="hr-HR"/>
        </w:rPr>
        <w:t>krovni</w:t>
      </w:r>
      <w:r w:rsidRPr="00B1666C">
        <w:rPr>
          <w:rFonts w:cs="Arial"/>
          <w:spacing w:val="-8"/>
          <w:lang w:val="hr-HR"/>
        </w:rPr>
        <w:t xml:space="preserve"> </w:t>
      </w:r>
      <w:r w:rsidRPr="00B1666C">
        <w:rPr>
          <w:rFonts w:cs="Arial"/>
          <w:lang w:val="hr-HR"/>
        </w:rPr>
        <w:t>vijenac.</w:t>
      </w:r>
      <w:r w:rsidRPr="00B1666C">
        <w:rPr>
          <w:rFonts w:cs="Arial"/>
          <w:spacing w:val="-8"/>
          <w:lang w:val="hr-HR"/>
        </w:rPr>
        <w:t xml:space="preserve"> </w:t>
      </w:r>
      <w:r w:rsidRPr="00B1666C">
        <w:rPr>
          <w:rFonts w:cs="Arial"/>
          <w:lang w:val="hr-HR"/>
        </w:rPr>
        <w:t>Širina</w:t>
      </w:r>
      <w:r w:rsidRPr="00B1666C">
        <w:rPr>
          <w:rFonts w:cs="Arial"/>
          <w:spacing w:val="-7"/>
          <w:lang w:val="hr-HR"/>
        </w:rPr>
        <w:t xml:space="preserve"> </w:t>
      </w:r>
      <w:r w:rsidRPr="00B1666C">
        <w:rPr>
          <w:rFonts w:cs="Arial"/>
          <w:lang w:val="hr-HR"/>
        </w:rPr>
        <w:t>pojedinog</w:t>
      </w:r>
      <w:r w:rsidRPr="00B1666C">
        <w:rPr>
          <w:rFonts w:cs="Arial"/>
          <w:spacing w:val="-7"/>
          <w:lang w:val="hr-HR"/>
        </w:rPr>
        <w:t xml:space="preserve"> </w:t>
      </w:r>
      <w:r w:rsidRPr="00B1666C">
        <w:rPr>
          <w:rFonts w:cs="Arial"/>
          <w:lang w:val="hr-HR"/>
        </w:rPr>
        <w:t>belvedera</w:t>
      </w:r>
      <w:r w:rsidRPr="00B1666C">
        <w:rPr>
          <w:rFonts w:cs="Arial"/>
          <w:spacing w:val="-7"/>
          <w:lang w:val="hr-HR"/>
        </w:rPr>
        <w:t xml:space="preserve"> </w:t>
      </w:r>
      <w:r w:rsidRPr="00B1666C">
        <w:rPr>
          <w:rFonts w:cs="Arial"/>
          <w:lang w:val="hr-HR"/>
        </w:rPr>
        <w:t>ne</w:t>
      </w:r>
      <w:r w:rsidRPr="00B1666C">
        <w:rPr>
          <w:rFonts w:cs="Arial"/>
          <w:spacing w:val="-7"/>
          <w:lang w:val="hr-HR"/>
        </w:rPr>
        <w:t xml:space="preserve"> </w:t>
      </w:r>
      <w:r w:rsidRPr="00B1666C">
        <w:rPr>
          <w:rFonts w:cs="Arial"/>
          <w:lang w:val="hr-HR"/>
        </w:rPr>
        <w:t>smije</w:t>
      </w:r>
      <w:r w:rsidRPr="00B1666C">
        <w:rPr>
          <w:rFonts w:cs="Arial"/>
          <w:spacing w:val="-9"/>
          <w:lang w:val="hr-HR"/>
        </w:rPr>
        <w:t xml:space="preserve"> </w:t>
      </w:r>
      <w:r w:rsidRPr="00B1666C">
        <w:rPr>
          <w:rFonts w:cs="Arial"/>
          <w:lang w:val="hr-HR"/>
        </w:rPr>
        <w:t>biti</w:t>
      </w:r>
      <w:r w:rsidRPr="00B1666C">
        <w:rPr>
          <w:rFonts w:cs="Arial"/>
          <w:spacing w:val="-8"/>
          <w:lang w:val="hr-HR"/>
        </w:rPr>
        <w:t xml:space="preserve"> </w:t>
      </w:r>
      <w:r w:rsidRPr="00B1666C">
        <w:rPr>
          <w:rFonts w:cs="Arial"/>
          <w:lang w:val="hr-HR"/>
        </w:rPr>
        <w:t>veća</w:t>
      </w:r>
      <w:r w:rsidRPr="00B1666C">
        <w:rPr>
          <w:rFonts w:cs="Arial"/>
          <w:spacing w:val="73"/>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1,50</w:t>
      </w:r>
      <w:r w:rsidRPr="00B1666C">
        <w:rPr>
          <w:rFonts w:cs="Arial"/>
          <w:spacing w:val="44"/>
          <w:lang w:val="hr-HR"/>
        </w:rPr>
        <w:t xml:space="preserve"> </w:t>
      </w:r>
      <w:r w:rsidRPr="00B1666C">
        <w:rPr>
          <w:rFonts w:cs="Arial"/>
          <w:lang w:val="hr-HR"/>
        </w:rPr>
        <w:t>m.</w:t>
      </w:r>
      <w:r w:rsidRPr="00B1666C">
        <w:rPr>
          <w:rFonts w:cs="Arial"/>
          <w:spacing w:val="44"/>
          <w:lang w:val="hr-HR"/>
        </w:rPr>
        <w:t xml:space="preserve"> </w:t>
      </w:r>
      <w:r w:rsidRPr="00B1666C">
        <w:rPr>
          <w:rFonts w:cs="Arial"/>
          <w:lang w:val="hr-HR"/>
        </w:rPr>
        <w:t>Iznimno</w:t>
      </w:r>
      <w:r w:rsidRPr="00B1666C">
        <w:rPr>
          <w:rFonts w:cs="Arial"/>
          <w:spacing w:val="43"/>
          <w:lang w:val="hr-HR"/>
        </w:rPr>
        <w:t xml:space="preserve"> </w:t>
      </w:r>
      <w:r w:rsidRPr="00B1666C">
        <w:rPr>
          <w:rFonts w:cs="Arial"/>
          <w:lang w:val="hr-HR"/>
        </w:rPr>
        <w:t>širina</w:t>
      </w:r>
      <w:r w:rsidRPr="00B1666C">
        <w:rPr>
          <w:rFonts w:cs="Arial"/>
          <w:spacing w:val="45"/>
          <w:lang w:val="hr-HR"/>
        </w:rPr>
        <w:t xml:space="preserve"> </w:t>
      </w:r>
      <w:r w:rsidRPr="00B1666C">
        <w:rPr>
          <w:rFonts w:cs="Arial"/>
          <w:lang w:val="hr-HR"/>
        </w:rPr>
        <w:t>pojedinog</w:t>
      </w:r>
      <w:r w:rsidRPr="00B1666C">
        <w:rPr>
          <w:rFonts w:cs="Arial"/>
          <w:spacing w:val="46"/>
          <w:lang w:val="hr-HR"/>
        </w:rPr>
        <w:t xml:space="preserve"> </w:t>
      </w:r>
      <w:r w:rsidRPr="00B1666C">
        <w:rPr>
          <w:rFonts w:cs="Arial"/>
          <w:lang w:val="hr-HR"/>
        </w:rPr>
        <w:t>belvedera</w:t>
      </w:r>
      <w:r w:rsidRPr="00B1666C">
        <w:rPr>
          <w:rFonts w:cs="Arial"/>
          <w:spacing w:val="45"/>
          <w:lang w:val="hr-HR"/>
        </w:rPr>
        <w:t xml:space="preserve"> </w:t>
      </w:r>
      <w:r w:rsidRPr="00B1666C">
        <w:rPr>
          <w:rFonts w:cs="Arial"/>
          <w:lang w:val="hr-HR"/>
        </w:rPr>
        <w:t>može</w:t>
      </w:r>
      <w:r w:rsidRPr="00B1666C">
        <w:rPr>
          <w:rFonts w:cs="Arial"/>
          <w:spacing w:val="45"/>
          <w:lang w:val="hr-HR"/>
        </w:rPr>
        <w:t xml:space="preserve"> </w:t>
      </w:r>
      <w:r w:rsidRPr="00B1666C">
        <w:rPr>
          <w:rFonts w:cs="Arial"/>
          <w:lang w:val="hr-HR"/>
        </w:rPr>
        <w:t>biti</w:t>
      </w:r>
      <w:r w:rsidRPr="00B1666C">
        <w:rPr>
          <w:rFonts w:cs="Arial"/>
          <w:spacing w:val="45"/>
          <w:lang w:val="hr-HR"/>
        </w:rPr>
        <w:t xml:space="preserve"> </w:t>
      </w:r>
      <w:r w:rsidRPr="00B1666C">
        <w:rPr>
          <w:rFonts w:cs="Arial"/>
          <w:lang w:val="hr-HR"/>
        </w:rPr>
        <w:t>veća</w:t>
      </w:r>
      <w:r w:rsidRPr="00B1666C">
        <w:rPr>
          <w:rFonts w:cs="Arial"/>
          <w:spacing w:val="46"/>
          <w:lang w:val="hr-HR"/>
        </w:rPr>
        <w:t xml:space="preserve"> </w:t>
      </w:r>
      <w:r w:rsidRPr="00B1666C">
        <w:rPr>
          <w:rFonts w:cs="Arial"/>
          <w:lang w:val="hr-HR"/>
        </w:rPr>
        <w:t>od</w:t>
      </w:r>
      <w:r w:rsidRPr="00B1666C">
        <w:rPr>
          <w:rFonts w:cs="Arial"/>
          <w:spacing w:val="45"/>
          <w:lang w:val="hr-HR"/>
        </w:rPr>
        <w:t xml:space="preserve"> </w:t>
      </w:r>
      <w:r w:rsidRPr="00B1666C">
        <w:rPr>
          <w:rFonts w:cs="Arial"/>
          <w:spacing w:val="-2"/>
          <w:lang w:val="hr-HR"/>
        </w:rPr>
        <w:t>1,50</w:t>
      </w:r>
      <w:r w:rsidRPr="00B1666C">
        <w:rPr>
          <w:rFonts w:cs="Arial"/>
          <w:spacing w:val="46"/>
          <w:lang w:val="hr-HR"/>
        </w:rPr>
        <w:t xml:space="preserve"> </w:t>
      </w:r>
      <w:r w:rsidRPr="00B1666C">
        <w:rPr>
          <w:rFonts w:cs="Arial"/>
          <w:lang w:val="hr-HR"/>
        </w:rPr>
        <w:t>m</w:t>
      </w:r>
      <w:r w:rsidRPr="00B1666C">
        <w:rPr>
          <w:rFonts w:cs="Arial"/>
          <w:spacing w:val="45"/>
          <w:lang w:val="hr-HR"/>
        </w:rPr>
        <w:t xml:space="preserve"> </w:t>
      </w:r>
      <w:r w:rsidRPr="00B1666C">
        <w:rPr>
          <w:rFonts w:cs="Arial"/>
          <w:lang w:val="hr-HR"/>
        </w:rPr>
        <w:t>te</w:t>
      </w:r>
      <w:r w:rsidRPr="00B1666C">
        <w:rPr>
          <w:rFonts w:cs="Arial"/>
          <w:spacing w:val="46"/>
          <w:lang w:val="hr-HR"/>
        </w:rPr>
        <w:t xml:space="preserve"> </w:t>
      </w:r>
      <w:r w:rsidRPr="00B1666C">
        <w:rPr>
          <w:rFonts w:cs="Arial"/>
          <w:lang w:val="hr-HR"/>
        </w:rPr>
        <w:t>zbroj</w:t>
      </w:r>
      <w:r w:rsidRPr="00B1666C">
        <w:rPr>
          <w:rFonts w:cs="Arial"/>
          <w:spacing w:val="44"/>
          <w:lang w:val="hr-HR"/>
        </w:rPr>
        <w:t xml:space="preserve"> </w:t>
      </w:r>
      <w:r w:rsidRPr="00B1666C">
        <w:rPr>
          <w:rFonts w:cs="Arial"/>
          <w:lang w:val="hr-HR"/>
        </w:rPr>
        <w:t>širina</w:t>
      </w:r>
      <w:r w:rsidRPr="00B1666C">
        <w:rPr>
          <w:rFonts w:cs="Arial"/>
          <w:spacing w:val="51"/>
          <w:lang w:val="hr-HR"/>
        </w:rPr>
        <w:t xml:space="preserve"> </w:t>
      </w:r>
      <w:r w:rsidRPr="00B1666C">
        <w:rPr>
          <w:rFonts w:cs="Arial"/>
          <w:lang w:val="hr-HR"/>
        </w:rPr>
        <w:lastRenderedPageBreak/>
        <w:t>belvedera</w:t>
      </w:r>
      <w:r w:rsidRPr="00B1666C">
        <w:rPr>
          <w:rFonts w:cs="Arial"/>
          <w:spacing w:val="-6"/>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abaina</w:t>
      </w:r>
      <w:r w:rsidRPr="00B1666C">
        <w:rPr>
          <w:rFonts w:cs="Arial"/>
          <w:spacing w:val="-7"/>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svakom</w:t>
      </w:r>
      <w:r w:rsidRPr="00B1666C">
        <w:rPr>
          <w:rFonts w:cs="Arial"/>
          <w:spacing w:val="-6"/>
          <w:lang w:val="hr-HR"/>
        </w:rPr>
        <w:t xml:space="preserve"> </w:t>
      </w:r>
      <w:r w:rsidRPr="00B1666C">
        <w:rPr>
          <w:rFonts w:cs="Arial"/>
          <w:lang w:val="hr-HR"/>
        </w:rPr>
        <w:t>pojedinom</w:t>
      </w:r>
      <w:r w:rsidRPr="00B1666C">
        <w:rPr>
          <w:rFonts w:cs="Arial"/>
          <w:spacing w:val="-8"/>
          <w:lang w:val="hr-HR"/>
        </w:rPr>
        <w:t xml:space="preserve"> </w:t>
      </w:r>
      <w:r w:rsidRPr="00B1666C">
        <w:rPr>
          <w:rFonts w:cs="Arial"/>
          <w:lang w:val="hr-HR"/>
        </w:rPr>
        <w:t>području</w:t>
      </w:r>
      <w:r w:rsidRPr="00B1666C">
        <w:rPr>
          <w:rFonts w:cs="Arial"/>
          <w:spacing w:val="-7"/>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može</w:t>
      </w:r>
      <w:r w:rsidRPr="00B1666C">
        <w:rPr>
          <w:rFonts w:cs="Arial"/>
          <w:spacing w:val="-7"/>
          <w:lang w:val="hr-HR"/>
        </w:rPr>
        <w:t xml:space="preserve"> </w:t>
      </w:r>
      <w:r w:rsidRPr="00B1666C">
        <w:rPr>
          <w:rFonts w:cs="Arial"/>
          <w:lang w:val="hr-HR"/>
        </w:rPr>
        <w:t>biti</w:t>
      </w:r>
      <w:r w:rsidRPr="00B1666C">
        <w:rPr>
          <w:rFonts w:cs="Arial"/>
          <w:spacing w:val="-10"/>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veći</w:t>
      </w:r>
      <w:r w:rsidRPr="00B1666C">
        <w:rPr>
          <w:rFonts w:cs="Arial"/>
          <w:spacing w:val="-8"/>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30</w:t>
      </w:r>
      <w:r w:rsidRPr="00B1666C">
        <w:rPr>
          <w:rFonts w:cs="Arial"/>
          <w:spacing w:val="-10"/>
          <w:lang w:val="hr-HR"/>
        </w:rPr>
        <w:t xml:space="preserve"> </w:t>
      </w:r>
      <w:r w:rsidRPr="00B1666C">
        <w:rPr>
          <w:rFonts w:cs="Arial"/>
          <w:lang w:val="hr-HR"/>
        </w:rPr>
        <w:t>%</w:t>
      </w:r>
      <w:r w:rsidRPr="00B1666C">
        <w:rPr>
          <w:rFonts w:cs="Arial"/>
          <w:spacing w:val="-8"/>
          <w:lang w:val="hr-HR"/>
        </w:rPr>
        <w:t xml:space="preserve"> </w:t>
      </w:r>
      <w:r w:rsidRPr="00B1666C">
        <w:rPr>
          <w:rFonts w:cs="Arial"/>
          <w:lang w:val="hr-HR"/>
        </w:rPr>
        <w:t>ukupne</w:t>
      </w:r>
      <w:r w:rsidRPr="00B1666C">
        <w:rPr>
          <w:rFonts w:cs="Arial"/>
          <w:spacing w:val="63"/>
          <w:lang w:val="hr-HR"/>
        </w:rPr>
        <w:t xml:space="preserve"> </w:t>
      </w:r>
      <w:r w:rsidRPr="00B1666C">
        <w:rPr>
          <w:rFonts w:cs="Arial"/>
          <w:lang w:val="hr-HR"/>
        </w:rPr>
        <w:t>duljine</w:t>
      </w:r>
      <w:r w:rsidRPr="00B1666C">
        <w:rPr>
          <w:rFonts w:cs="Arial"/>
          <w:spacing w:val="-10"/>
          <w:lang w:val="hr-HR"/>
        </w:rPr>
        <w:t xml:space="preserve"> </w:t>
      </w:r>
      <w:r w:rsidRPr="00B1666C">
        <w:rPr>
          <w:rFonts w:cs="Arial"/>
          <w:lang w:val="hr-HR"/>
        </w:rPr>
        <w:t>tog</w:t>
      </w:r>
      <w:r w:rsidRPr="00B1666C">
        <w:rPr>
          <w:rFonts w:cs="Arial"/>
          <w:spacing w:val="-12"/>
          <w:lang w:val="hr-HR"/>
        </w:rPr>
        <w:t xml:space="preserve"> </w:t>
      </w:r>
      <w:r w:rsidRPr="00B1666C">
        <w:rPr>
          <w:rFonts w:cs="Arial"/>
          <w:lang w:val="hr-HR"/>
        </w:rPr>
        <w:t>pročelja,</w:t>
      </w:r>
      <w:r w:rsidRPr="00B1666C">
        <w:rPr>
          <w:rFonts w:cs="Arial"/>
          <w:spacing w:val="-8"/>
          <w:lang w:val="hr-HR"/>
        </w:rPr>
        <w:t xml:space="preserve"> </w:t>
      </w:r>
      <w:r w:rsidRPr="00B1666C">
        <w:rPr>
          <w:rFonts w:cs="Arial"/>
          <w:lang w:val="hr-HR"/>
        </w:rPr>
        <w:t>a</w:t>
      </w:r>
      <w:r w:rsidRPr="00B1666C">
        <w:rPr>
          <w:rFonts w:cs="Arial"/>
          <w:spacing w:val="-12"/>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temelju</w:t>
      </w:r>
      <w:r w:rsidRPr="00B1666C">
        <w:rPr>
          <w:rFonts w:cs="Arial"/>
          <w:spacing w:val="-12"/>
          <w:lang w:val="hr-HR"/>
        </w:rPr>
        <w:t xml:space="preserve"> </w:t>
      </w:r>
      <w:r w:rsidRPr="00B1666C">
        <w:rPr>
          <w:rFonts w:cs="Arial"/>
          <w:lang w:val="hr-HR"/>
        </w:rPr>
        <w:t>konzervatorskih</w:t>
      </w:r>
      <w:r w:rsidRPr="00B1666C">
        <w:rPr>
          <w:rFonts w:cs="Arial"/>
          <w:spacing w:val="-12"/>
          <w:lang w:val="hr-HR"/>
        </w:rPr>
        <w:t xml:space="preserve"> </w:t>
      </w:r>
      <w:r w:rsidRPr="00B1666C">
        <w:rPr>
          <w:rFonts w:cs="Arial"/>
          <w:lang w:val="hr-HR"/>
        </w:rPr>
        <w:t>smjernica,</w:t>
      </w:r>
      <w:r w:rsidRPr="00B1666C">
        <w:rPr>
          <w:rFonts w:cs="Arial"/>
          <w:spacing w:val="-11"/>
          <w:lang w:val="hr-HR"/>
        </w:rPr>
        <w:t xml:space="preserve"> </w:t>
      </w:r>
      <w:r w:rsidRPr="00B1666C">
        <w:rPr>
          <w:rFonts w:cs="Arial"/>
          <w:lang w:val="hr-HR"/>
        </w:rPr>
        <w:t>odnosno</w:t>
      </w:r>
      <w:r w:rsidRPr="00B1666C">
        <w:rPr>
          <w:rFonts w:cs="Arial"/>
          <w:spacing w:val="-12"/>
          <w:lang w:val="hr-HR"/>
        </w:rPr>
        <w:t xml:space="preserve"> </w:t>
      </w:r>
      <w:r w:rsidRPr="00B1666C">
        <w:rPr>
          <w:rFonts w:cs="Arial"/>
          <w:lang w:val="hr-HR"/>
        </w:rPr>
        <w:t>uz</w:t>
      </w:r>
      <w:r w:rsidRPr="00B1666C">
        <w:rPr>
          <w:rFonts w:cs="Arial"/>
          <w:spacing w:val="-12"/>
          <w:lang w:val="hr-HR"/>
        </w:rPr>
        <w:t xml:space="preserve"> </w:t>
      </w:r>
      <w:r w:rsidRPr="00B1666C">
        <w:rPr>
          <w:rFonts w:cs="Arial"/>
          <w:lang w:val="hr-HR"/>
        </w:rPr>
        <w:t>prethodnu</w:t>
      </w:r>
      <w:r w:rsidRPr="00B1666C">
        <w:rPr>
          <w:rFonts w:cs="Arial"/>
          <w:spacing w:val="-12"/>
          <w:lang w:val="hr-HR"/>
        </w:rPr>
        <w:t xml:space="preserve"> </w:t>
      </w:r>
      <w:r w:rsidRPr="00B1666C">
        <w:rPr>
          <w:rFonts w:cs="Arial"/>
          <w:lang w:val="hr-HR"/>
        </w:rPr>
        <w:t>suglasnost</w:t>
      </w:r>
      <w:r w:rsidRPr="00B1666C">
        <w:rPr>
          <w:rFonts w:cs="Arial"/>
          <w:spacing w:val="73"/>
          <w:lang w:val="hr-HR"/>
        </w:rPr>
        <w:t xml:space="preserve"> </w:t>
      </w:r>
      <w:r w:rsidRPr="00B1666C">
        <w:rPr>
          <w:rFonts w:cs="Arial"/>
          <w:lang w:val="hr-HR"/>
        </w:rPr>
        <w:t>Konzervatorskog</w:t>
      </w:r>
      <w:r w:rsidRPr="00B1666C">
        <w:rPr>
          <w:rFonts w:cs="Arial"/>
          <w:spacing w:val="-2"/>
          <w:lang w:val="hr-HR"/>
        </w:rPr>
        <w:t xml:space="preserve"> </w:t>
      </w:r>
      <w:r w:rsidRPr="00B1666C">
        <w:rPr>
          <w:rFonts w:cs="Arial"/>
          <w:lang w:val="hr-HR"/>
        </w:rPr>
        <w:t>odjela.</w:t>
      </w:r>
      <w:r w:rsidRPr="00B1666C">
        <w:rPr>
          <w:rFonts w:cs="Arial"/>
          <w:spacing w:val="-3"/>
          <w:lang w:val="hr-HR"/>
        </w:rPr>
        <w:t xml:space="preserve"> </w:t>
      </w:r>
      <w:r w:rsidRPr="00B1666C">
        <w:rPr>
          <w:rFonts w:cs="Arial"/>
          <w:lang w:val="hr-HR"/>
        </w:rPr>
        <w:t>Ne dopušta</w:t>
      </w:r>
      <w:r w:rsidRPr="00B1666C">
        <w:rPr>
          <w:rFonts w:cs="Arial"/>
          <w:spacing w:val="-2"/>
          <w:lang w:val="hr-HR"/>
        </w:rPr>
        <w:t xml:space="preserve"> </w:t>
      </w:r>
      <w:r w:rsidRPr="00B1666C">
        <w:rPr>
          <w:rFonts w:cs="Arial"/>
          <w:lang w:val="hr-HR"/>
        </w:rPr>
        <w:t>se izvedba</w:t>
      </w:r>
      <w:r w:rsidRPr="00B1666C">
        <w:rPr>
          <w:rFonts w:cs="Arial"/>
          <w:spacing w:val="-2"/>
          <w:lang w:val="hr-HR"/>
        </w:rPr>
        <w:t xml:space="preserve"> </w:t>
      </w:r>
      <w:r w:rsidRPr="00B1666C">
        <w:rPr>
          <w:rFonts w:cs="Arial"/>
          <w:lang w:val="hr-HR"/>
        </w:rPr>
        <w:t>terasa</w:t>
      </w:r>
      <w:r w:rsidRPr="00B1666C">
        <w:rPr>
          <w:rFonts w:cs="Arial"/>
          <w:spacing w:val="-2"/>
          <w:lang w:val="hr-HR"/>
        </w:rPr>
        <w:t xml:space="preserve"> </w:t>
      </w:r>
      <w:r w:rsidRPr="00B1666C">
        <w:rPr>
          <w:rFonts w:cs="Arial"/>
          <w:lang w:val="hr-HR"/>
        </w:rPr>
        <w:t>„urezanih“ unutar</w:t>
      </w:r>
      <w:r w:rsidRPr="00B1666C">
        <w:rPr>
          <w:rFonts w:cs="Arial"/>
          <w:spacing w:val="-4"/>
          <w:lang w:val="hr-HR"/>
        </w:rPr>
        <w:t xml:space="preserve"> </w:t>
      </w:r>
      <w:r w:rsidRPr="00B1666C">
        <w:rPr>
          <w:rFonts w:cs="Arial"/>
          <w:lang w:val="hr-HR"/>
        </w:rPr>
        <w:t>kosog krova.</w:t>
      </w:r>
    </w:p>
    <w:p w:rsidR="00B1666C" w:rsidRPr="00B1666C" w:rsidRDefault="00B1666C" w:rsidP="00411572">
      <w:pPr>
        <w:pStyle w:val="BodyText"/>
        <w:ind w:left="0"/>
        <w:jc w:val="both"/>
        <w:rPr>
          <w:rFonts w:cs="Arial"/>
          <w:lang w:val="hr-HR"/>
        </w:rPr>
      </w:pPr>
      <w:r w:rsidRPr="00B1666C">
        <w:rPr>
          <w:rFonts w:cs="Arial"/>
          <w:lang w:val="hr-HR"/>
        </w:rPr>
        <w:t>(20) Prostor</w:t>
      </w:r>
      <w:r w:rsidRPr="00B1666C">
        <w:rPr>
          <w:rFonts w:cs="Arial"/>
          <w:spacing w:val="11"/>
          <w:lang w:val="hr-HR"/>
        </w:rPr>
        <w:t xml:space="preserve"> </w:t>
      </w:r>
      <w:r w:rsidRPr="00B1666C">
        <w:rPr>
          <w:rFonts w:cs="Arial"/>
          <w:lang w:val="hr-HR"/>
        </w:rPr>
        <w:t>ispod</w:t>
      </w:r>
      <w:r w:rsidRPr="00B1666C">
        <w:rPr>
          <w:rFonts w:cs="Arial"/>
          <w:spacing w:val="10"/>
          <w:lang w:val="hr-HR"/>
        </w:rPr>
        <w:t xml:space="preserve"> </w:t>
      </w:r>
      <w:r w:rsidRPr="00B1666C">
        <w:rPr>
          <w:rFonts w:cs="Arial"/>
          <w:lang w:val="hr-HR"/>
        </w:rPr>
        <w:t>kosog</w:t>
      </w:r>
      <w:r w:rsidRPr="00B1666C">
        <w:rPr>
          <w:rFonts w:cs="Arial"/>
          <w:spacing w:val="7"/>
          <w:lang w:val="hr-HR"/>
        </w:rPr>
        <w:t xml:space="preserve"> </w:t>
      </w:r>
      <w:r w:rsidRPr="00B1666C">
        <w:rPr>
          <w:rFonts w:cs="Arial"/>
          <w:lang w:val="hr-HR"/>
        </w:rPr>
        <w:t>krova</w:t>
      </w:r>
      <w:r w:rsidRPr="00B1666C">
        <w:rPr>
          <w:rFonts w:cs="Arial"/>
          <w:spacing w:val="9"/>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zadnje</w:t>
      </w:r>
      <w:r w:rsidRPr="00B1666C">
        <w:rPr>
          <w:rFonts w:cs="Arial"/>
          <w:spacing w:val="10"/>
          <w:lang w:val="hr-HR"/>
        </w:rPr>
        <w:t xml:space="preserve"> </w:t>
      </w:r>
      <w:r w:rsidRPr="00B1666C">
        <w:rPr>
          <w:rFonts w:cs="Arial"/>
          <w:lang w:val="hr-HR"/>
        </w:rPr>
        <w:t>ploče</w:t>
      </w:r>
      <w:r w:rsidRPr="00B1666C">
        <w:rPr>
          <w:rFonts w:cs="Arial"/>
          <w:spacing w:val="7"/>
          <w:lang w:val="hr-HR"/>
        </w:rPr>
        <w:t xml:space="preserve"> </w:t>
      </w:r>
      <w:r w:rsidRPr="00B1666C">
        <w:rPr>
          <w:rFonts w:cs="Arial"/>
          <w:lang w:val="hr-HR"/>
        </w:rPr>
        <w:t>(bez</w:t>
      </w:r>
      <w:r w:rsidRPr="00B1666C">
        <w:rPr>
          <w:rFonts w:cs="Arial"/>
          <w:spacing w:val="10"/>
          <w:lang w:val="hr-HR"/>
        </w:rPr>
        <w:t xml:space="preserve"> </w:t>
      </w:r>
      <w:r w:rsidRPr="00B1666C">
        <w:rPr>
          <w:rFonts w:cs="Arial"/>
          <w:lang w:val="hr-HR"/>
        </w:rPr>
        <w:t>nadozida)</w:t>
      </w:r>
      <w:r w:rsidRPr="00B1666C">
        <w:rPr>
          <w:rFonts w:cs="Arial"/>
          <w:spacing w:val="8"/>
          <w:lang w:val="hr-HR"/>
        </w:rPr>
        <w:t xml:space="preserve"> </w:t>
      </w:r>
      <w:r w:rsidRPr="00B1666C">
        <w:rPr>
          <w:rFonts w:cs="Arial"/>
          <w:lang w:val="hr-HR"/>
        </w:rPr>
        <w:t>može</w:t>
      </w:r>
      <w:r w:rsidRPr="00B1666C">
        <w:rPr>
          <w:rFonts w:cs="Arial"/>
          <w:spacing w:val="9"/>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koristiti</w:t>
      </w:r>
      <w:r w:rsidRPr="00B1666C">
        <w:rPr>
          <w:rFonts w:cs="Arial"/>
          <w:spacing w:val="9"/>
          <w:lang w:val="hr-HR"/>
        </w:rPr>
        <w:t xml:space="preserve"> </w:t>
      </w:r>
      <w:r w:rsidRPr="00B1666C">
        <w:rPr>
          <w:rFonts w:cs="Arial"/>
          <w:lang w:val="hr-HR"/>
        </w:rPr>
        <w:t>kao</w:t>
      </w:r>
      <w:r w:rsidRPr="00B1666C">
        <w:rPr>
          <w:rFonts w:cs="Arial"/>
          <w:spacing w:val="9"/>
          <w:lang w:val="hr-HR"/>
        </w:rPr>
        <w:t xml:space="preserve"> </w:t>
      </w:r>
      <w:r w:rsidRPr="00B1666C">
        <w:rPr>
          <w:rFonts w:cs="Arial"/>
          <w:lang w:val="hr-HR"/>
        </w:rPr>
        <w:t>stambeni</w:t>
      </w:r>
      <w:r w:rsidRPr="00B1666C">
        <w:rPr>
          <w:rFonts w:cs="Arial"/>
          <w:spacing w:val="41"/>
          <w:lang w:val="hr-HR"/>
        </w:rPr>
        <w:t xml:space="preserve"> </w:t>
      </w:r>
      <w:r w:rsidRPr="00B1666C">
        <w:rPr>
          <w:rFonts w:cs="Arial"/>
          <w:lang w:val="hr-HR"/>
        </w:rPr>
        <w:t>prostor.</w:t>
      </w:r>
    </w:p>
    <w:p w:rsidR="00B1666C" w:rsidRPr="00B1666C" w:rsidRDefault="00B1666C" w:rsidP="00411572">
      <w:pPr>
        <w:pStyle w:val="BodyText"/>
        <w:ind w:left="0"/>
        <w:jc w:val="both"/>
        <w:rPr>
          <w:rFonts w:cs="Arial"/>
          <w:lang w:val="hr-HR"/>
        </w:rPr>
      </w:pPr>
      <w:r w:rsidRPr="00B1666C">
        <w:rPr>
          <w:rFonts w:cs="Arial"/>
          <w:lang w:val="hr-HR"/>
        </w:rPr>
        <w:t>(21) Briše se.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49.a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Briše se.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50.</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Na</w:t>
      </w:r>
      <w:r w:rsidRPr="00B1666C">
        <w:rPr>
          <w:rFonts w:cs="Arial"/>
          <w:spacing w:val="41"/>
          <w:lang w:val="hr-HR"/>
        </w:rPr>
        <w:t xml:space="preserve"> </w:t>
      </w:r>
      <w:r w:rsidRPr="00B1666C">
        <w:rPr>
          <w:rFonts w:cs="Arial"/>
          <w:lang w:val="hr-HR"/>
        </w:rPr>
        <w:t>užem</w:t>
      </w:r>
      <w:r w:rsidRPr="00B1666C">
        <w:rPr>
          <w:rFonts w:cs="Arial"/>
          <w:spacing w:val="42"/>
          <w:lang w:val="hr-HR"/>
        </w:rPr>
        <w:t xml:space="preserve"> </w:t>
      </w:r>
      <w:r w:rsidRPr="00B1666C">
        <w:rPr>
          <w:rFonts w:cs="Arial"/>
          <w:lang w:val="hr-HR"/>
        </w:rPr>
        <w:t>gradskom</w:t>
      </w:r>
      <w:r w:rsidRPr="00B1666C">
        <w:rPr>
          <w:rFonts w:cs="Arial"/>
          <w:spacing w:val="40"/>
          <w:lang w:val="hr-HR"/>
        </w:rPr>
        <w:t xml:space="preserve"> </w:t>
      </w:r>
      <w:r w:rsidRPr="00B1666C">
        <w:rPr>
          <w:rFonts w:cs="Arial"/>
          <w:lang w:val="hr-HR"/>
        </w:rPr>
        <w:t>području</w:t>
      </w:r>
      <w:r w:rsidRPr="00B1666C">
        <w:rPr>
          <w:rFonts w:cs="Arial"/>
          <w:spacing w:val="38"/>
          <w:lang w:val="hr-HR"/>
        </w:rPr>
        <w:t xml:space="preserve"> </w:t>
      </w:r>
      <w:r w:rsidRPr="00B1666C">
        <w:rPr>
          <w:rFonts w:cs="Arial"/>
          <w:lang w:val="hr-HR"/>
        </w:rPr>
        <w:t>gdje</w:t>
      </w:r>
      <w:r w:rsidRPr="00B1666C">
        <w:rPr>
          <w:rFonts w:cs="Arial"/>
          <w:spacing w:val="38"/>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mogu</w:t>
      </w:r>
      <w:r w:rsidRPr="00B1666C">
        <w:rPr>
          <w:rFonts w:cs="Arial"/>
          <w:spacing w:val="39"/>
          <w:lang w:val="hr-HR"/>
        </w:rPr>
        <w:t xml:space="preserve"> </w:t>
      </w:r>
      <w:r w:rsidRPr="00B1666C">
        <w:rPr>
          <w:rFonts w:cs="Arial"/>
          <w:lang w:val="hr-HR"/>
        </w:rPr>
        <w:t>graditi</w:t>
      </w:r>
      <w:r w:rsidRPr="00B1666C">
        <w:rPr>
          <w:rFonts w:cs="Arial"/>
          <w:spacing w:val="38"/>
          <w:lang w:val="hr-HR"/>
        </w:rPr>
        <w:t xml:space="preserve"> </w:t>
      </w:r>
      <w:r w:rsidRPr="00B1666C">
        <w:rPr>
          <w:rFonts w:cs="Arial"/>
          <w:lang w:val="hr-HR"/>
        </w:rPr>
        <w:t>građevine,</w:t>
      </w:r>
      <w:r w:rsidRPr="00B1666C">
        <w:rPr>
          <w:rFonts w:cs="Arial"/>
          <w:spacing w:val="38"/>
          <w:lang w:val="hr-HR"/>
        </w:rPr>
        <w:t xml:space="preserve"> </w:t>
      </w:r>
      <w:r w:rsidRPr="00B1666C">
        <w:rPr>
          <w:rFonts w:cs="Arial"/>
          <w:lang w:val="hr-HR"/>
        </w:rPr>
        <w:t>mora</w:t>
      </w:r>
      <w:r w:rsidRPr="00B1666C">
        <w:rPr>
          <w:rFonts w:cs="Arial"/>
          <w:spacing w:val="39"/>
          <w:lang w:val="hr-HR"/>
        </w:rPr>
        <w:t xml:space="preserve"> </w:t>
      </w:r>
      <w:r w:rsidRPr="00B1666C">
        <w:rPr>
          <w:rFonts w:cs="Arial"/>
          <w:lang w:val="hr-HR"/>
        </w:rPr>
        <w:t>postojati</w:t>
      </w:r>
      <w:r w:rsidRPr="00B1666C">
        <w:rPr>
          <w:rFonts w:cs="Arial"/>
          <w:spacing w:val="40"/>
          <w:lang w:val="hr-HR"/>
        </w:rPr>
        <w:t xml:space="preserve"> </w:t>
      </w:r>
      <w:r w:rsidRPr="00B1666C">
        <w:rPr>
          <w:rFonts w:cs="Arial"/>
          <w:lang w:val="hr-HR"/>
        </w:rPr>
        <w:t>sljedeća</w:t>
      </w:r>
      <w:r w:rsidRPr="00B1666C">
        <w:rPr>
          <w:rFonts w:cs="Arial"/>
          <w:spacing w:val="61"/>
          <w:lang w:val="hr-HR"/>
        </w:rPr>
        <w:t xml:space="preserve"> </w:t>
      </w:r>
      <w:r w:rsidRPr="00B1666C">
        <w:rPr>
          <w:rFonts w:cs="Arial"/>
          <w:lang w:val="hr-HR"/>
        </w:rPr>
        <w:t>komunalna</w:t>
      </w:r>
      <w:r w:rsidRPr="00B1666C">
        <w:rPr>
          <w:rFonts w:cs="Arial"/>
          <w:spacing w:val="45"/>
          <w:lang w:val="hr-HR"/>
        </w:rPr>
        <w:t xml:space="preserve"> </w:t>
      </w:r>
      <w:r w:rsidRPr="00B1666C">
        <w:rPr>
          <w:rFonts w:cs="Arial"/>
          <w:lang w:val="hr-HR"/>
        </w:rPr>
        <w:t>opremljenost</w:t>
      </w:r>
      <w:r w:rsidRPr="00B1666C">
        <w:rPr>
          <w:rFonts w:cs="Arial"/>
          <w:spacing w:val="45"/>
          <w:lang w:val="hr-HR"/>
        </w:rPr>
        <w:t xml:space="preserve"> </w:t>
      </w:r>
      <w:r w:rsidRPr="00B1666C">
        <w:rPr>
          <w:rFonts w:cs="Arial"/>
          <w:lang w:val="hr-HR"/>
        </w:rPr>
        <w:t>zemljišta:</w:t>
      </w:r>
      <w:r w:rsidRPr="00B1666C">
        <w:rPr>
          <w:rFonts w:cs="Arial"/>
          <w:spacing w:val="47"/>
          <w:lang w:val="hr-HR"/>
        </w:rPr>
        <w:t xml:space="preserve"> </w:t>
      </w:r>
      <w:r w:rsidRPr="00B1666C">
        <w:rPr>
          <w:rFonts w:cs="Arial"/>
          <w:lang w:val="hr-HR"/>
        </w:rPr>
        <w:t>pristupna</w:t>
      </w:r>
      <w:r w:rsidRPr="00B1666C">
        <w:rPr>
          <w:rFonts w:cs="Arial"/>
          <w:spacing w:val="45"/>
          <w:lang w:val="hr-HR"/>
        </w:rPr>
        <w:t xml:space="preserve"> </w:t>
      </w:r>
      <w:r w:rsidRPr="00B1666C">
        <w:rPr>
          <w:rFonts w:cs="Arial"/>
          <w:lang w:val="hr-HR"/>
        </w:rPr>
        <w:t>ulica</w:t>
      </w:r>
      <w:r w:rsidRPr="00B1666C">
        <w:rPr>
          <w:rFonts w:cs="Arial"/>
          <w:spacing w:val="46"/>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pristupni</w:t>
      </w:r>
      <w:r w:rsidRPr="00B1666C">
        <w:rPr>
          <w:rFonts w:cs="Arial"/>
          <w:spacing w:val="45"/>
          <w:lang w:val="hr-HR"/>
        </w:rPr>
        <w:t xml:space="preserve"> </w:t>
      </w:r>
      <w:r w:rsidRPr="00B1666C">
        <w:rPr>
          <w:rFonts w:cs="Arial"/>
          <w:lang w:val="hr-HR"/>
        </w:rPr>
        <w:t>put,</w:t>
      </w:r>
      <w:r w:rsidRPr="00B1666C">
        <w:rPr>
          <w:rFonts w:cs="Arial"/>
          <w:spacing w:val="47"/>
          <w:lang w:val="hr-HR"/>
        </w:rPr>
        <w:t xml:space="preserve"> </w:t>
      </w:r>
      <w:r w:rsidRPr="00B1666C">
        <w:rPr>
          <w:rFonts w:cs="Arial"/>
          <w:lang w:val="hr-HR"/>
        </w:rPr>
        <w:t>priključci</w:t>
      </w:r>
      <w:r w:rsidRPr="00B1666C">
        <w:rPr>
          <w:rFonts w:cs="Arial"/>
          <w:spacing w:val="45"/>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mrežu</w:t>
      </w:r>
      <w:r w:rsidRPr="00B1666C">
        <w:rPr>
          <w:rFonts w:cs="Arial"/>
          <w:spacing w:val="45"/>
          <w:lang w:val="hr-HR"/>
        </w:rPr>
        <w:t xml:space="preserve"> </w:t>
      </w:r>
      <w:r w:rsidRPr="00B1666C">
        <w:rPr>
          <w:rFonts w:cs="Arial"/>
          <w:lang w:val="hr-HR"/>
        </w:rPr>
        <w:t>za</w:t>
      </w:r>
      <w:r w:rsidRPr="00B1666C">
        <w:rPr>
          <w:rFonts w:cs="Arial"/>
          <w:spacing w:val="63"/>
          <w:lang w:val="hr-HR"/>
        </w:rPr>
        <w:t xml:space="preserve"> </w:t>
      </w:r>
      <w:r w:rsidRPr="00B1666C">
        <w:rPr>
          <w:rFonts w:cs="Arial"/>
          <w:lang w:val="hr-HR"/>
        </w:rPr>
        <w:t>opskrbu električnom</w:t>
      </w:r>
      <w:r w:rsidRPr="00B1666C">
        <w:rPr>
          <w:rFonts w:cs="Arial"/>
          <w:spacing w:val="1"/>
          <w:lang w:val="hr-HR"/>
        </w:rPr>
        <w:t xml:space="preserve"> </w:t>
      </w:r>
      <w:r w:rsidRPr="00B1666C">
        <w:rPr>
          <w:rFonts w:cs="Arial"/>
          <w:lang w:val="hr-HR"/>
        </w:rPr>
        <w:t>energijom i vodom te</w:t>
      </w:r>
      <w:r w:rsidRPr="00B1666C">
        <w:rPr>
          <w:rFonts w:cs="Arial"/>
          <w:spacing w:val="-2"/>
          <w:lang w:val="hr-HR"/>
        </w:rPr>
        <w:t xml:space="preserve"> </w:t>
      </w:r>
      <w:r w:rsidRPr="00B1666C">
        <w:rPr>
          <w:rFonts w:cs="Arial"/>
          <w:lang w:val="hr-HR"/>
        </w:rPr>
        <w:t>priključak na</w:t>
      </w:r>
      <w:r w:rsidRPr="00B1666C">
        <w:rPr>
          <w:rFonts w:cs="Arial"/>
          <w:spacing w:val="2"/>
          <w:lang w:val="hr-HR"/>
        </w:rPr>
        <w:t xml:space="preserve"> </w:t>
      </w:r>
      <w:r w:rsidRPr="00B1666C">
        <w:rPr>
          <w:rFonts w:cs="Arial"/>
          <w:lang w:val="hr-HR"/>
        </w:rPr>
        <w:t>mrežu odvodnje</w:t>
      </w:r>
      <w:r w:rsidRPr="00B1666C">
        <w:rPr>
          <w:rFonts w:cs="Arial"/>
          <w:spacing w:val="-2"/>
          <w:lang w:val="hr-HR"/>
        </w:rPr>
        <w:t xml:space="preserve"> </w:t>
      </w:r>
      <w:r w:rsidRPr="00B1666C">
        <w:rPr>
          <w:rFonts w:cs="Arial"/>
          <w:lang w:val="hr-HR"/>
        </w:rPr>
        <w:t>otpadnih voda.</w:t>
      </w:r>
    </w:p>
    <w:p w:rsidR="00B1666C" w:rsidRPr="00B1666C" w:rsidRDefault="00B1666C" w:rsidP="00B1666C">
      <w:pPr>
        <w:pStyle w:val="BodyText"/>
        <w:jc w:val="both"/>
        <w:rPr>
          <w:rFonts w:cs="Arial"/>
          <w:lang w:val="hr-HR"/>
        </w:rPr>
      </w:pPr>
      <w:r w:rsidRPr="00B1666C">
        <w:rPr>
          <w:rFonts w:cs="Arial"/>
          <w:lang w:val="hr-HR"/>
        </w:rPr>
        <w:t>(2) Iznimno,</w:t>
      </w:r>
      <w:r w:rsidRPr="00B1666C">
        <w:rPr>
          <w:rFonts w:cs="Arial"/>
          <w:spacing w:val="6"/>
          <w:lang w:val="hr-HR"/>
        </w:rPr>
        <w:t xml:space="preserve"> </w:t>
      </w:r>
      <w:r w:rsidRPr="00B1666C">
        <w:rPr>
          <w:rFonts w:cs="Arial"/>
          <w:lang w:val="hr-HR"/>
        </w:rPr>
        <w:t>do</w:t>
      </w:r>
      <w:r w:rsidRPr="00B1666C">
        <w:rPr>
          <w:rFonts w:cs="Arial"/>
          <w:spacing w:val="7"/>
          <w:lang w:val="hr-HR"/>
        </w:rPr>
        <w:t xml:space="preserve"> </w:t>
      </w:r>
      <w:r w:rsidRPr="00B1666C">
        <w:rPr>
          <w:rFonts w:cs="Arial"/>
          <w:lang w:val="hr-HR"/>
        </w:rPr>
        <w:t>izgradnje</w:t>
      </w:r>
      <w:r w:rsidRPr="00B1666C">
        <w:rPr>
          <w:rFonts w:cs="Arial"/>
          <w:spacing w:val="5"/>
          <w:lang w:val="hr-HR"/>
        </w:rPr>
        <w:t xml:space="preserve"> </w:t>
      </w:r>
      <w:r w:rsidRPr="00B1666C">
        <w:rPr>
          <w:rFonts w:cs="Arial"/>
          <w:lang w:val="hr-HR"/>
        </w:rPr>
        <w:t>javnog</w:t>
      </w:r>
      <w:r w:rsidRPr="00B1666C">
        <w:rPr>
          <w:rFonts w:cs="Arial"/>
          <w:spacing w:val="5"/>
          <w:lang w:val="hr-HR"/>
        </w:rPr>
        <w:t xml:space="preserve"> </w:t>
      </w:r>
      <w:r w:rsidRPr="00B1666C">
        <w:rPr>
          <w:rFonts w:cs="Arial"/>
          <w:lang w:val="hr-HR"/>
        </w:rPr>
        <w:t>sustava</w:t>
      </w:r>
      <w:r w:rsidRPr="00B1666C">
        <w:rPr>
          <w:rFonts w:cs="Arial"/>
          <w:spacing w:val="5"/>
          <w:lang w:val="hr-HR"/>
        </w:rPr>
        <w:t xml:space="preserve"> </w:t>
      </w:r>
      <w:r w:rsidRPr="00B1666C">
        <w:rPr>
          <w:rFonts w:cs="Arial"/>
          <w:lang w:val="hr-HR"/>
        </w:rPr>
        <w:t>odvodnje,</w:t>
      </w:r>
      <w:r w:rsidRPr="00B1666C">
        <w:rPr>
          <w:rFonts w:cs="Arial"/>
          <w:spacing w:val="8"/>
          <w:lang w:val="hr-HR"/>
        </w:rPr>
        <w:t xml:space="preserve"> </w:t>
      </w:r>
      <w:r w:rsidRPr="00B1666C">
        <w:rPr>
          <w:rFonts w:cs="Arial"/>
          <w:lang w:val="hr-HR"/>
        </w:rPr>
        <w:t>samo</w:t>
      </w:r>
      <w:r w:rsidRPr="00B1666C">
        <w:rPr>
          <w:rFonts w:cs="Arial"/>
          <w:spacing w:val="5"/>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niske</w:t>
      </w:r>
      <w:r w:rsidRPr="00B1666C">
        <w:rPr>
          <w:rFonts w:cs="Arial"/>
          <w:spacing w:val="5"/>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sa</w:t>
      </w:r>
      <w:r w:rsidRPr="00B1666C">
        <w:rPr>
          <w:rFonts w:cs="Arial"/>
          <w:spacing w:val="5"/>
          <w:lang w:val="hr-HR"/>
        </w:rPr>
        <w:t xml:space="preserve"> </w:t>
      </w:r>
      <w:r w:rsidRPr="00B1666C">
        <w:rPr>
          <w:rFonts w:cs="Arial"/>
          <w:lang w:val="hr-HR"/>
        </w:rPr>
        <w:t>maksimalno</w:t>
      </w:r>
      <w:r w:rsidRPr="00B1666C">
        <w:rPr>
          <w:rFonts w:cs="Arial"/>
          <w:spacing w:val="47"/>
          <w:lang w:val="hr-HR"/>
        </w:rPr>
        <w:t xml:space="preserve"> </w:t>
      </w:r>
      <w:r w:rsidRPr="00B1666C">
        <w:rPr>
          <w:rFonts w:cs="Arial"/>
          <w:lang w:val="hr-HR"/>
        </w:rPr>
        <w:t>3</w:t>
      </w:r>
      <w:r w:rsidRPr="00B1666C">
        <w:rPr>
          <w:rFonts w:cs="Arial"/>
          <w:spacing w:val="31"/>
          <w:lang w:val="hr-HR"/>
        </w:rPr>
        <w:t xml:space="preserve"> </w:t>
      </w:r>
      <w:r w:rsidRPr="00B1666C">
        <w:rPr>
          <w:rFonts w:cs="Arial"/>
          <w:lang w:val="hr-HR"/>
        </w:rPr>
        <w:t>funkcionalne</w:t>
      </w:r>
      <w:r w:rsidRPr="00B1666C">
        <w:rPr>
          <w:rFonts w:cs="Arial"/>
          <w:spacing w:val="31"/>
          <w:lang w:val="hr-HR"/>
        </w:rPr>
        <w:t xml:space="preserve"> </w:t>
      </w:r>
      <w:r w:rsidRPr="00B1666C">
        <w:rPr>
          <w:rFonts w:cs="Arial"/>
          <w:lang w:val="hr-HR"/>
        </w:rPr>
        <w:t>cjeline</w:t>
      </w:r>
      <w:r w:rsidRPr="00B1666C">
        <w:rPr>
          <w:rFonts w:cs="Arial"/>
          <w:spacing w:val="31"/>
          <w:lang w:val="hr-HR"/>
        </w:rPr>
        <w:t xml:space="preserve"> </w:t>
      </w:r>
      <w:r w:rsidRPr="00B1666C">
        <w:rPr>
          <w:rFonts w:cs="Arial"/>
          <w:lang w:val="hr-HR"/>
        </w:rPr>
        <w:t>predviđena</w:t>
      </w:r>
      <w:r w:rsidRPr="00B1666C">
        <w:rPr>
          <w:rFonts w:cs="Arial"/>
          <w:spacing w:val="31"/>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izgradnja</w:t>
      </w:r>
      <w:r w:rsidRPr="00B1666C">
        <w:rPr>
          <w:rFonts w:cs="Arial"/>
          <w:spacing w:val="31"/>
          <w:lang w:val="hr-HR"/>
        </w:rPr>
        <w:t xml:space="preserve"> </w:t>
      </w:r>
      <w:r w:rsidRPr="00B1666C">
        <w:rPr>
          <w:rFonts w:cs="Arial"/>
          <w:lang w:val="hr-HR"/>
        </w:rPr>
        <w:t>vodonepropusne</w:t>
      </w:r>
      <w:r w:rsidRPr="00B1666C">
        <w:rPr>
          <w:rFonts w:cs="Arial"/>
          <w:spacing w:val="32"/>
          <w:lang w:val="hr-HR"/>
        </w:rPr>
        <w:t xml:space="preserve"> </w:t>
      </w:r>
      <w:r w:rsidRPr="00B1666C">
        <w:rPr>
          <w:rFonts w:cs="Arial"/>
          <w:lang w:val="hr-HR"/>
        </w:rPr>
        <w:t>sanitarno</w:t>
      </w:r>
      <w:r w:rsidRPr="00B1666C">
        <w:rPr>
          <w:rFonts w:cs="Arial"/>
          <w:spacing w:val="31"/>
          <w:lang w:val="hr-HR"/>
        </w:rPr>
        <w:t xml:space="preserve"> </w:t>
      </w:r>
      <w:r w:rsidRPr="00B1666C">
        <w:rPr>
          <w:rFonts w:cs="Arial"/>
          <w:lang w:val="hr-HR"/>
        </w:rPr>
        <w:t>ispravne</w:t>
      </w:r>
      <w:r w:rsidRPr="00B1666C">
        <w:rPr>
          <w:rFonts w:cs="Arial"/>
          <w:spacing w:val="31"/>
          <w:lang w:val="hr-HR"/>
        </w:rPr>
        <w:t xml:space="preserve"> </w:t>
      </w:r>
      <w:r w:rsidRPr="00B1666C">
        <w:rPr>
          <w:rFonts w:cs="Arial"/>
          <w:lang w:val="hr-HR"/>
        </w:rPr>
        <w:t>sabirne</w:t>
      </w:r>
      <w:r w:rsidRPr="00B1666C">
        <w:rPr>
          <w:rFonts w:cs="Arial"/>
          <w:spacing w:val="69"/>
          <w:lang w:val="hr-HR"/>
        </w:rPr>
        <w:t xml:space="preserve"> </w:t>
      </w:r>
      <w:r w:rsidRPr="00B1666C">
        <w:rPr>
          <w:rFonts w:cs="Arial"/>
          <w:lang w:val="hr-HR"/>
        </w:rPr>
        <w:t>jame</w:t>
      </w:r>
      <w:r w:rsidRPr="00B1666C">
        <w:rPr>
          <w:rFonts w:cs="Arial"/>
          <w:spacing w:val="4"/>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osiguranim</w:t>
      </w:r>
      <w:r w:rsidRPr="00B1666C">
        <w:rPr>
          <w:rFonts w:cs="Arial"/>
          <w:spacing w:val="7"/>
          <w:lang w:val="hr-HR"/>
        </w:rPr>
        <w:t xml:space="preserve"> </w:t>
      </w:r>
      <w:r w:rsidRPr="00B1666C">
        <w:rPr>
          <w:rFonts w:cs="Arial"/>
          <w:spacing w:val="-2"/>
          <w:lang w:val="hr-HR"/>
        </w:rPr>
        <w:t>odvozom</w:t>
      </w:r>
      <w:r w:rsidRPr="00B1666C">
        <w:rPr>
          <w:rFonts w:cs="Arial"/>
          <w:spacing w:val="5"/>
          <w:lang w:val="hr-HR"/>
        </w:rPr>
        <w:t xml:space="preserve"> </w:t>
      </w:r>
      <w:r w:rsidRPr="00B1666C">
        <w:rPr>
          <w:rFonts w:cs="Arial"/>
          <w:lang w:val="hr-HR"/>
        </w:rPr>
        <w:t>prikupljenog</w:t>
      </w:r>
      <w:r w:rsidRPr="00B1666C">
        <w:rPr>
          <w:rFonts w:cs="Arial"/>
          <w:spacing w:val="3"/>
          <w:lang w:val="hr-HR"/>
        </w:rPr>
        <w:t xml:space="preserve"> </w:t>
      </w:r>
      <w:r w:rsidRPr="00B1666C">
        <w:rPr>
          <w:rFonts w:cs="Arial"/>
          <w:lang w:val="hr-HR"/>
        </w:rPr>
        <w:t>efluenta</w:t>
      </w:r>
      <w:r w:rsidRPr="00B1666C">
        <w:rPr>
          <w:rFonts w:cs="Arial"/>
          <w:spacing w:val="10"/>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sustav</w:t>
      </w:r>
      <w:r w:rsidRPr="00B1666C">
        <w:rPr>
          <w:rFonts w:cs="Arial"/>
          <w:spacing w:val="4"/>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adekvatnim</w:t>
      </w:r>
      <w:r w:rsidRPr="00B1666C">
        <w:rPr>
          <w:rFonts w:cs="Arial"/>
          <w:spacing w:val="5"/>
          <w:lang w:val="hr-HR"/>
        </w:rPr>
        <w:t xml:space="preserve"> </w:t>
      </w:r>
      <w:r w:rsidRPr="00B1666C">
        <w:rPr>
          <w:rFonts w:cs="Arial"/>
          <w:lang w:val="hr-HR"/>
        </w:rPr>
        <w:t>uređajem</w:t>
      </w:r>
      <w:r w:rsidRPr="00B1666C">
        <w:rPr>
          <w:rFonts w:cs="Arial"/>
          <w:spacing w:val="5"/>
          <w:lang w:val="hr-HR"/>
        </w:rPr>
        <w:t xml:space="preserve"> </w:t>
      </w:r>
      <w:r w:rsidRPr="00B1666C">
        <w:rPr>
          <w:rFonts w:cs="Arial"/>
          <w:lang w:val="hr-HR"/>
        </w:rPr>
        <w:t>za</w:t>
      </w:r>
      <w:r w:rsidRPr="00B1666C">
        <w:rPr>
          <w:rFonts w:cs="Arial"/>
          <w:spacing w:val="67"/>
          <w:lang w:val="hr-HR"/>
        </w:rPr>
        <w:t xml:space="preserve"> </w:t>
      </w:r>
      <w:r w:rsidRPr="00B1666C">
        <w:rPr>
          <w:rFonts w:cs="Arial"/>
          <w:lang w:val="hr-HR"/>
        </w:rPr>
        <w:t>pročišćavanje</w:t>
      </w:r>
      <w:r w:rsidRPr="00B1666C">
        <w:rPr>
          <w:rFonts w:cs="Arial"/>
          <w:spacing w:val="-2"/>
          <w:lang w:val="hr-HR"/>
        </w:rPr>
        <w:t xml:space="preserve"> </w:t>
      </w:r>
      <w:r w:rsidRPr="00B1666C">
        <w:rPr>
          <w:rFonts w:cs="Arial"/>
          <w:lang w:val="hr-HR"/>
        </w:rPr>
        <w:t>i ispuštanje otpadnih voda, osim za</w:t>
      </w:r>
      <w:r w:rsidRPr="00B1666C">
        <w:rPr>
          <w:rFonts w:cs="Arial"/>
          <w:spacing w:val="-2"/>
          <w:lang w:val="hr-HR"/>
        </w:rPr>
        <w:t xml:space="preserve"> </w:t>
      </w:r>
      <w:r w:rsidRPr="00B1666C">
        <w:rPr>
          <w:rFonts w:cs="Arial"/>
          <w:lang w:val="hr-HR"/>
        </w:rPr>
        <w:t>uže područje</w:t>
      </w:r>
      <w:r w:rsidRPr="00B1666C">
        <w:rPr>
          <w:rFonts w:cs="Arial"/>
          <w:spacing w:val="-2"/>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Dubrovnika.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5.2.</w:t>
      </w:r>
      <w:r w:rsidRPr="00B1666C">
        <w:rPr>
          <w:rFonts w:cs="Arial"/>
        </w:rPr>
        <w:tab/>
        <w:t>Smještaj</w:t>
      </w:r>
      <w:r w:rsidRPr="00B1666C">
        <w:rPr>
          <w:rFonts w:cs="Arial"/>
          <w:spacing w:val="2"/>
        </w:rPr>
        <w:t xml:space="preserve"> </w:t>
      </w:r>
      <w:r w:rsidRPr="00B1666C">
        <w:rPr>
          <w:rFonts w:cs="Arial"/>
        </w:rPr>
        <w:t>građevina</w:t>
      </w:r>
      <w:r w:rsidRPr="00B1666C">
        <w:rPr>
          <w:rFonts w:cs="Arial"/>
          <w:spacing w:val="-2"/>
        </w:rPr>
        <w:t xml:space="preserve"> </w:t>
      </w:r>
      <w:r w:rsidRPr="00B1666C">
        <w:rPr>
          <w:rFonts w:cs="Arial"/>
        </w:rPr>
        <w:t>u</w:t>
      </w:r>
      <w:r w:rsidRPr="00B1666C">
        <w:rPr>
          <w:rFonts w:cs="Arial"/>
          <w:spacing w:val="-2"/>
        </w:rPr>
        <w:t xml:space="preserve"> </w:t>
      </w:r>
      <w:r w:rsidRPr="00B1666C">
        <w:rPr>
          <w:rFonts w:cs="Arial"/>
        </w:rPr>
        <w:t>zonama stambene</w:t>
      </w:r>
      <w:r w:rsidRPr="00B1666C">
        <w:rPr>
          <w:rFonts w:cs="Arial"/>
          <w:spacing w:val="-3"/>
        </w:rPr>
        <w:t xml:space="preserve"> </w:t>
      </w:r>
      <w:r w:rsidRPr="00B1666C">
        <w:rPr>
          <w:rFonts w:cs="Arial"/>
        </w:rPr>
        <w:t>(S) i</w:t>
      </w:r>
      <w:r w:rsidRPr="00B1666C">
        <w:rPr>
          <w:rFonts w:cs="Arial"/>
          <w:spacing w:val="-3"/>
        </w:rPr>
        <w:t xml:space="preserve"> </w:t>
      </w:r>
      <w:r w:rsidRPr="00B1666C">
        <w:rPr>
          <w:rFonts w:cs="Arial"/>
        </w:rPr>
        <w:t>mješovite</w:t>
      </w:r>
      <w:r w:rsidRPr="00B1666C">
        <w:rPr>
          <w:rFonts w:cs="Arial"/>
          <w:spacing w:val="-2"/>
        </w:rPr>
        <w:t xml:space="preserve"> </w:t>
      </w:r>
      <w:r w:rsidRPr="00B1666C">
        <w:rPr>
          <w:rFonts w:cs="Arial"/>
        </w:rPr>
        <w:t>(M) namjene</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51.</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 xml:space="preserve">(1) Stambene i </w:t>
      </w:r>
      <w:r w:rsidRPr="00B1666C">
        <w:rPr>
          <w:rFonts w:cs="Arial"/>
          <w:spacing w:val="-2"/>
          <w:lang w:val="hr-HR"/>
        </w:rPr>
        <w:t>stambeno</w:t>
      </w:r>
      <w:r w:rsidRPr="00B1666C">
        <w:rPr>
          <w:rFonts w:cs="Arial"/>
          <w:lang w:val="hr-HR"/>
        </w:rPr>
        <w:t xml:space="preserve"> poslovne i poslovne građevine se</w:t>
      </w:r>
      <w:r w:rsidRPr="00B1666C">
        <w:rPr>
          <w:rFonts w:cs="Arial"/>
          <w:spacing w:val="-2"/>
          <w:lang w:val="hr-HR"/>
        </w:rPr>
        <w:t xml:space="preserve"> </w:t>
      </w:r>
      <w:r w:rsidRPr="00B1666C">
        <w:rPr>
          <w:rFonts w:cs="Arial"/>
          <w:lang w:val="hr-HR"/>
        </w:rPr>
        <w:t>mogu graditi</w:t>
      </w:r>
      <w:r w:rsidRPr="00B1666C">
        <w:rPr>
          <w:rFonts w:cs="Arial"/>
          <w:spacing w:val="-3"/>
          <w:lang w:val="hr-HR"/>
        </w:rPr>
        <w:t xml:space="preserve"> </w:t>
      </w:r>
      <w:r w:rsidRPr="00B1666C">
        <w:rPr>
          <w:rFonts w:cs="Arial"/>
          <w:lang w:val="hr-HR"/>
        </w:rPr>
        <w:t>kao:</w:t>
      </w:r>
    </w:p>
    <w:p w:rsidR="00B1666C" w:rsidRPr="00B1666C" w:rsidRDefault="00B1666C" w:rsidP="00B1666C">
      <w:pPr>
        <w:pStyle w:val="BodyText"/>
        <w:tabs>
          <w:tab w:val="left" w:pos="851"/>
        </w:tabs>
        <w:ind w:left="567"/>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samostojeće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tabs>
          <w:tab w:val="left" w:pos="851"/>
        </w:tabs>
        <w:ind w:left="567"/>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dvojne građevine</w:t>
      </w:r>
    </w:p>
    <w:p w:rsidR="00B1666C" w:rsidRPr="00B1666C" w:rsidRDefault="00B1666C" w:rsidP="00B1666C">
      <w:pPr>
        <w:pStyle w:val="BodyText"/>
        <w:tabs>
          <w:tab w:val="left" w:pos="851"/>
        </w:tabs>
        <w:ind w:left="567"/>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niz</w:t>
      </w:r>
    </w:p>
    <w:p w:rsidR="00B1666C" w:rsidRPr="00B1666C" w:rsidRDefault="00B1666C" w:rsidP="00B1666C">
      <w:pPr>
        <w:pStyle w:val="BodyText"/>
        <w:jc w:val="both"/>
        <w:rPr>
          <w:rFonts w:cs="Arial"/>
          <w:lang w:val="hr-HR"/>
        </w:rPr>
      </w:pPr>
      <w:r w:rsidRPr="00B1666C">
        <w:rPr>
          <w:rFonts w:cs="Arial"/>
          <w:lang w:val="hr-HR"/>
        </w:rPr>
        <w:t>(2) Građevna</w:t>
      </w:r>
      <w:r w:rsidRPr="00B1666C">
        <w:rPr>
          <w:rFonts w:cs="Arial"/>
          <w:spacing w:val="15"/>
          <w:lang w:val="hr-HR"/>
        </w:rPr>
        <w:t xml:space="preserve"> </w:t>
      </w:r>
      <w:r w:rsidRPr="00B1666C">
        <w:rPr>
          <w:rFonts w:cs="Arial"/>
          <w:lang w:val="hr-HR"/>
        </w:rPr>
        <w:t>čestica</w:t>
      </w:r>
      <w:r w:rsidRPr="00B1666C">
        <w:rPr>
          <w:rFonts w:cs="Arial"/>
          <w:spacing w:val="15"/>
          <w:lang w:val="hr-HR"/>
        </w:rPr>
        <w:t xml:space="preserve"> </w:t>
      </w:r>
      <w:r w:rsidRPr="00B1666C">
        <w:rPr>
          <w:rFonts w:cs="Arial"/>
          <w:lang w:val="hr-HR"/>
        </w:rPr>
        <w:t>može</w:t>
      </w:r>
      <w:r w:rsidRPr="00B1666C">
        <w:rPr>
          <w:rFonts w:cs="Arial"/>
          <w:spacing w:val="17"/>
          <w:lang w:val="hr-HR"/>
        </w:rPr>
        <w:t xml:space="preserve"> </w:t>
      </w:r>
      <w:r w:rsidRPr="00B1666C">
        <w:rPr>
          <w:rFonts w:cs="Arial"/>
          <w:lang w:val="hr-HR"/>
        </w:rPr>
        <w:t>biti</w:t>
      </w:r>
      <w:r w:rsidRPr="00B1666C">
        <w:rPr>
          <w:rFonts w:cs="Arial"/>
          <w:spacing w:val="16"/>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veće</w:t>
      </w:r>
      <w:r w:rsidRPr="00B1666C">
        <w:rPr>
          <w:rFonts w:cs="Arial"/>
          <w:spacing w:val="14"/>
          <w:lang w:val="hr-HR"/>
        </w:rPr>
        <w:t xml:space="preserve"> </w:t>
      </w:r>
      <w:r w:rsidRPr="00B1666C">
        <w:rPr>
          <w:rFonts w:cs="Arial"/>
          <w:lang w:val="hr-HR"/>
        </w:rPr>
        <w:t>površine</w:t>
      </w:r>
      <w:r w:rsidRPr="00B1666C">
        <w:rPr>
          <w:rFonts w:cs="Arial"/>
          <w:spacing w:val="12"/>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maksimalnih</w:t>
      </w:r>
      <w:r w:rsidRPr="00B1666C">
        <w:rPr>
          <w:rFonts w:cs="Arial"/>
          <w:spacing w:val="17"/>
          <w:lang w:val="hr-HR"/>
        </w:rPr>
        <w:t xml:space="preserve"> </w:t>
      </w:r>
      <w:r w:rsidRPr="00B1666C">
        <w:rPr>
          <w:rFonts w:cs="Arial"/>
          <w:lang w:val="hr-HR"/>
        </w:rPr>
        <w:t>propisanih</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članku</w:t>
      </w:r>
      <w:r w:rsidRPr="00B1666C">
        <w:rPr>
          <w:rFonts w:cs="Arial"/>
          <w:spacing w:val="15"/>
          <w:lang w:val="hr-HR"/>
        </w:rPr>
        <w:t xml:space="preserve"> </w:t>
      </w:r>
      <w:r w:rsidRPr="00B1666C">
        <w:rPr>
          <w:rFonts w:cs="Arial"/>
          <w:lang w:val="hr-HR"/>
        </w:rPr>
        <w:t>52.</w:t>
      </w:r>
      <w:r w:rsidRPr="00B1666C">
        <w:rPr>
          <w:rFonts w:cs="Arial"/>
          <w:spacing w:val="16"/>
          <w:lang w:val="hr-HR"/>
        </w:rPr>
        <w:t xml:space="preserve"> </w:t>
      </w:r>
      <w:r w:rsidRPr="00B1666C">
        <w:rPr>
          <w:rFonts w:cs="Arial"/>
          <w:lang w:val="hr-HR"/>
        </w:rPr>
        <w:t>ove</w:t>
      </w:r>
      <w:r w:rsidRPr="00B1666C">
        <w:rPr>
          <w:rFonts w:cs="Arial"/>
          <w:spacing w:val="51"/>
          <w:lang w:val="hr-HR"/>
        </w:rPr>
        <w:t xml:space="preserve"> </w:t>
      </w:r>
      <w:r w:rsidRPr="00B1666C">
        <w:rPr>
          <w:rFonts w:cs="Arial"/>
          <w:lang w:val="hr-HR"/>
        </w:rPr>
        <w:t>Odluke</w:t>
      </w:r>
      <w:r w:rsidRPr="00B1666C">
        <w:rPr>
          <w:rFonts w:cs="Arial"/>
          <w:spacing w:val="-14"/>
          <w:lang w:val="hr-HR"/>
        </w:rPr>
        <w:t xml:space="preserve"> </w:t>
      </w:r>
      <w:r w:rsidRPr="00B1666C">
        <w:rPr>
          <w:rFonts w:cs="Arial"/>
          <w:lang w:val="hr-HR"/>
        </w:rPr>
        <w:t>ali</w:t>
      </w:r>
      <w:r w:rsidRPr="00B1666C">
        <w:rPr>
          <w:rFonts w:cs="Arial"/>
          <w:spacing w:val="-15"/>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tom</w:t>
      </w:r>
      <w:r w:rsidRPr="00B1666C">
        <w:rPr>
          <w:rFonts w:cs="Arial"/>
          <w:spacing w:val="-16"/>
          <w:lang w:val="hr-HR"/>
        </w:rPr>
        <w:t xml:space="preserve"> </w:t>
      </w:r>
      <w:r w:rsidRPr="00B1666C">
        <w:rPr>
          <w:rFonts w:cs="Arial"/>
          <w:spacing w:val="-2"/>
          <w:lang w:val="hr-HR"/>
        </w:rPr>
        <w:t>slučaju</w:t>
      </w:r>
      <w:r w:rsidRPr="00B1666C">
        <w:rPr>
          <w:rFonts w:cs="Arial"/>
          <w:spacing w:val="-14"/>
          <w:lang w:val="hr-HR"/>
        </w:rPr>
        <w:t xml:space="preserve"> </w:t>
      </w:r>
      <w:r w:rsidRPr="00B1666C">
        <w:rPr>
          <w:rFonts w:cs="Arial"/>
          <w:lang w:val="hr-HR"/>
        </w:rPr>
        <w:t>koeficijent</w:t>
      </w:r>
      <w:r w:rsidRPr="00B1666C">
        <w:rPr>
          <w:rFonts w:cs="Arial"/>
          <w:spacing w:val="-15"/>
          <w:lang w:val="hr-HR"/>
        </w:rPr>
        <w:t xml:space="preserve"> </w:t>
      </w:r>
      <w:r w:rsidRPr="00B1666C">
        <w:rPr>
          <w:rFonts w:cs="Arial"/>
          <w:lang w:val="hr-HR"/>
        </w:rPr>
        <w:t>izgrađenosti</w:t>
      </w:r>
      <w:r w:rsidRPr="00B1666C">
        <w:rPr>
          <w:rFonts w:cs="Arial"/>
          <w:spacing w:val="-17"/>
          <w:lang w:val="hr-HR"/>
        </w:rPr>
        <w:t xml:space="preserve"> </w:t>
      </w:r>
      <w:r w:rsidRPr="00B1666C">
        <w:rPr>
          <w:rFonts w:cs="Arial"/>
          <w:lang w:val="hr-HR"/>
        </w:rPr>
        <w:t>(kig)</w:t>
      </w:r>
      <w:r w:rsidRPr="00B1666C">
        <w:rPr>
          <w:rFonts w:cs="Arial"/>
          <w:spacing w:val="-13"/>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koeficijent</w:t>
      </w:r>
      <w:r w:rsidRPr="00B1666C">
        <w:rPr>
          <w:rFonts w:cs="Arial"/>
          <w:spacing w:val="-15"/>
          <w:lang w:val="hr-HR"/>
        </w:rPr>
        <w:t xml:space="preserve"> </w:t>
      </w:r>
      <w:r w:rsidRPr="00B1666C">
        <w:rPr>
          <w:rFonts w:cs="Arial"/>
          <w:lang w:val="hr-HR"/>
        </w:rPr>
        <w:t>iskorištenosti</w:t>
      </w:r>
      <w:r w:rsidRPr="00B1666C">
        <w:rPr>
          <w:rFonts w:cs="Arial"/>
          <w:spacing w:val="-17"/>
          <w:lang w:val="hr-HR"/>
        </w:rPr>
        <w:t xml:space="preserve"> </w:t>
      </w:r>
      <w:r w:rsidRPr="00B1666C">
        <w:rPr>
          <w:rFonts w:cs="Arial"/>
          <w:lang w:val="hr-HR"/>
        </w:rPr>
        <w:t>(kis)</w:t>
      </w:r>
      <w:r w:rsidRPr="00B1666C">
        <w:rPr>
          <w:rFonts w:cs="Arial"/>
          <w:spacing w:val="-15"/>
          <w:lang w:val="hr-HR"/>
        </w:rPr>
        <w:t xml:space="preserve"> </w:t>
      </w:r>
      <w:r w:rsidRPr="00B1666C">
        <w:rPr>
          <w:rFonts w:cs="Arial"/>
          <w:lang w:val="hr-HR"/>
        </w:rPr>
        <w:t>ne</w:t>
      </w:r>
      <w:r w:rsidRPr="00B1666C">
        <w:rPr>
          <w:rFonts w:cs="Arial"/>
          <w:spacing w:val="-17"/>
          <w:lang w:val="hr-HR"/>
        </w:rPr>
        <w:t xml:space="preserve"> </w:t>
      </w:r>
      <w:r w:rsidRPr="00B1666C">
        <w:rPr>
          <w:rFonts w:cs="Arial"/>
          <w:lang w:val="hr-HR"/>
        </w:rPr>
        <w:t>mogu</w:t>
      </w:r>
      <w:r w:rsidRPr="00B1666C">
        <w:rPr>
          <w:rFonts w:cs="Arial"/>
          <w:spacing w:val="77"/>
          <w:lang w:val="hr-HR"/>
        </w:rPr>
        <w:t xml:space="preserve"> </w:t>
      </w:r>
      <w:r w:rsidRPr="00B1666C">
        <w:rPr>
          <w:rFonts w:cs="Arial"/>
          <w:lang w:val="hr-HR"/>
        </w:rPr>
        <w:t>obračunavati</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cijelu površinu građevne</w:t>
      </w:r>
      <w:r w:rsidRPr="00B1666C">
        <w:rPr>
          <w:rFonts w:cs="Arial"/>
          <w:spacing w:val="-2"/>
          <w:lang w:val="hr-HR"/>
        </w:rPr>
        <w:t xml:space="preserve"> </w:t>
      </w:r>
      <w:r w:rsidRPr="00B1666C">
        <w:rPr>
          <w:rFonts w:cs="Arial"/>
          <w:lang w:val="hr-HR"/>
        </w:rPr>
        <w:t>čestice</w:t>
      </w:r>
      <w:r w:rsidRPr="00B1666C">
        <w:rPr>
          <w:rFonts w:cs="Arial"/>
          <w:spacing w:val="-4"/>
          <w:lang w:val="hr-HR"/>
        </w:rPr>
        <w:t xml:space="preserve"> </w:t>
      </w:r>
      <w:r w:rsidRPr="00B1666C">
        <w:rPr>
          <w:rFonts w:cs="Arial"/>
          <w:lang w:val="hr-HR"/>
        </w:rPr>
        <w:t>već na</w:t>
      </w:r>
      <w:r w:rsidRPr="00B1666C">
        <w:rPr>
          <w:rFonts w:cs="Arial"/>
          <w:spacing w:val="-4"/>
          <w:lang w:val="hr-HR"/>
        </w:rPr>
        <w:t xml:space="preserve"> </w:t>
      </w:r>
      <w:r w:rsidRPr="00B1666C">
        <w:rPr>
          <w:rFonts w:cs="Arial"/>
          <w:lang w:val="hr-HR"/>
        </w:rPr>
        <w:t>maksimalnu površinu čestice</w:t>
      </w:r>
      <w:r w:rsidRPr="00B1666C">
        <w:rPr>
          <w:rFonts w:cs="Arial"/>
          <w:spacing w:val="-2"/>
          <w:lang w:val="hr-HR"/>
        </w:rPr>
        <w:t xml:space="preserve"> </w:t>
      </w:r>
      <w:r w:rsidRPr="00B1666C">
        <w:rPr>
          <w:rFonts w:cs="Arial"/>
          <w:lang w:val="hr-HR"/>
        </w:rPr>
        <w:t>kako</w:t>
      </w:r>
      <w:r w:rsidRPr="00B1666C">
        <w:rPr>
          <w:rFonts w:cs="Arial"/>
          <w:spacing w:val="-5"/>
          <w:lang w:val="hr-HR"/>
        </w:rPr>
        <w:t xml:space="preserve"> </w:t>
      </w:r>
      <w:r w:rsidRPr="00B1666C">
        <w:rPr>
          <w:rFonts w:cs="Arial"/>
          <w:lang w:val="hr-HR"/>
        </w:rPr>
        <w:t>je</w:t>
      </w:r>
      <w:r w:rsidRPr="00B1666C">
        <w:rPr>
          <w:rFonts w:cs="Arial"/>
          <w:spacing w:val="51"/>
          <w:lang w:val="hr-HR"/>
        </w:rPr>
        <w:t xml:space="preserve"> </w:t>
      </w:r>
      <w:r w:rsidRPr="00B1666C">
        <w:rPr>
          <w:rFonts w:cs="Arial"/>
          <w:lang w:val="hr-HR"/>
        </w:rPr>
        <w:t>propisano u tablici 1. iz</w:t>
      </w:r>
      <w:r w:rsidRPr="00B1666C">
        <w:rPr>
          <w:rFonts w:cs="Arial"/>
          <w:spacing w:val="1"/>
          <w:lang w:val="hr-HR"/>
        </w:rPr>
        <w:t xml:space="preserve"> </w:t>
      </w:r>
      <w:r w:rsidRPr="00B1666C">
        <w:rPr>
          <w:rFonts w:cs="Arial"/>
          <w:lang w:val="hr-HR"/>
        </w:rPr>
        <w:t>članka 52.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52.</w:t>
      </w:r>
    </w:p>
    <w:p w:rsidR="00B1666C" w:rsidRPr="00B1666C" w:rsidRDefault="00B1666C" w:rsidP="00B1666C">
      <w:pPr>
        <w:jc w:val="both"/>
        <w:rPr>
          <w:rFonts w:ascii="Arial" w:eastAsia="Arial" w:hAnsi="Arial" w:cs="Arial"/>
          <w:sz w:val="22"/>
          <w:szCs w:val="22"/>
        </w:rPr>
      </w:pPr>
    </w:p>
    <w:p w:rsidR="00B1666C" w:rsidRPr="00B1666C" w:rsidRDefault="00B1666C" w:rsidP="00B1666C">
      <w:pPr>
        <w:jc w:val="both"/>
        <w:rPr>
          <w:rFonts w:ascii="Arial" w:hAnsi="Arial" w:cs="Arial"/>
          <w:sz w:val="22"/>
          <w:szCs w:val="22"/>
        </w:rPr>
      </w:pPr>
      <w:r w:rsidRPr="00B1666C">
        <w:rPr>
          <w:rFonts w:ascii="Arial" w:hAnsi="Arial" w:cs="Arial"/>
          <w:sz w:val="22"/>
          <w:szCs w:val="22"/>
        </w:rPr>
        <w:t>(1) Način gradnje stambenih i stambeno-poslovnih građevina razlikuje se prema sljedećim uvjetima:</w:t>
      </w:r>
    </w:p>
    <w:p w:rsidR="00B1666C" w:rsidRPr="00B1666C" w:rsidRDefault="00B1666C" w:rsidP="00B1666C">
      <w:pPr>
        <w:jc w:val="both"/>
        <w:rPr>
          <w:rFonts w:ascii="Arial" w:hAnsi="Arial" w:cs="Arial"/>
          <w:b/>
          <w:sz w:val="22"/>
          <w:szCs w:val="22"/>
        </w:rPr>
      </w:pPr>
    </w:p>
    <w:p w:rsidR="00B1666C" w:rsidRPr="00B1666C" w:rsidRDefault="00B1666C" w:rsidP="00B1666C">
      <w:pPr>
        <w:jc w:val="both"/>
        <w:rPr>
          <w:rFonts w:ascii="Arial" w:hAnsi="Arial" w:cs="Arial"/>
          <w:b/>
          <w:sz w:val="22"/>
          <w:szCs w:val="22"/>
        </w:rPr>
      </w:pPr>
      <w:r w:rsidRPr="00B1666C">
        <w:rPr>
          <w:rFonts w:ascii="Arial" w:hAnsi="Arial" w:cs="Arial"/>
          <w:b/>
          <w:sz w:val="22"/>
          <w:szCs w:val="22"/>
        </w:rPr>
        <w:t>5.2.1.</w:t>
      </w:r>
      <w:r w:rsidRPr="00B1666C">
        <w:rPr>
          <w:rFonts w:ascii="Arial" w:hAnsi="Arial" w:cs="Arial"/>
          <w:b/>
          <w:sz w:val="22"/>
          <w:szCs w:val="22"/>
        </w:rPr>
        <w:tab/>
        <w:t>Uvjeti i način gradnje u zonama stambene (S) i mješovite namjene niske gustoće (M1</w:t>
      </w:r>
      <w:r w:rsidRPr="00B1666C">
        <w:rPr>
          <w:rFonts w:ascii="Arial" w:hAnsi="Arial" w:cs="Arial"/>
          <w:b/>
          <w:sz w:val="22"/>
          <w:szCs w:val="22"/>
          <w:vertAlign w:val="subscript"/>
        </w:rPr>
        <w:t>1</w:t>
      </w:r>
      <w:r w:rsidRPr="00B1666C">
        <w:rPr>
          <w:rFonts w:ascii="Arial" w:hAnsi="Arial" w:cs="Arial"/>
          <w:b/>
          <w:sz w:val="22"/>
          <w:szCs w:val="22"/>
        </w:rPr>
        <w:t xml:space="preserve">) </w:t>
      </w:r>
    </w:p>
    <w:p w:rsidR="00B1666C" w:rsidRPr="00B1666C" w:rsidRDefault="00B1666C" w:rsidP="00B1666C">
      <w:pPr>
        <w:jc w:val="both"/>
        <w:rPr>
          <w:rFonts w:ascii="Arial" w:hAnsi="Arial" w:cs="Arial"/>
          <w:bCs/>
          <w:sz w:val="22"/>
          <w:szCs w:val="22"/>
        </w:rPr>
      </w:pPr>
    </w:p>
    <w:p w:rsidR="00B1666C" w:rsidRPr="00B1666C" w:rsidRDefault="00B1666C" w:rsidP="00B1666C">
      <w:pPr>
        <w:jc w:val="both"/>
        <w:rPr>
          <w:rFonts w:ascii="Arial" w:hAnsi="Arial" w:cs="Arial"/>
          <w:bCs/>
          <w:sz w:val="22"/>
          <w:szCs w:val="22"/>
        </w:rPr>
      </w:pPr>
      <w:r w:rsidRPr="00B1666C">
        <w:rPr>
          <w:rFonts w:ascii="Arial" w:hAnsi="Arial" w:cs="Arial"/>
          <w:bCs/>
          <w:sz w:val="22"/>
          <w:szCs w:val="22"/>
        </w:rPr>
        <w:t>U ovim zonama predviđena je gradnja niskih građevina ukoliko za pojedine zone urbanim pravilima nije određeno drugačije.</w:t>
      </w:r>
    </w:p>
    <w:p w:rsidR="00B1666C" w:rsidRPr="00B1666C" w:rsidRDefault="00B1666C" w:rsidP="00B1666C">
      <w:pPr>
        <w:jc w:val="both"/>
        <w:rPr>
          <w:rFonts w:ascii="Arial" w:hAnsi="Arial" w:cs="Arial"/>
          <w:sz w:val="22"/>
          <w:szCs w:val="22"/>
        </w:rPr>
      </w:pPr>
      <w:r w:rsidRPr="00B1666C">
        <w:rPr>
          <w:rFonts w:ascii="Arial" w:hAnsi="Arial" w:cs="Arial"/>
          <w:sz w:val="22"/>
          <w:szCs w:val="22"/>
        </w:rPr>
        <w:t>Zone na koje se odnose posebna urbana pravila označene su u grafičkom dijelu Plana na kartografskom prikazu 4.5. Područja primjene posebnih mjera uređenja i zaštite - Oblici korištenja i način gradnje – Urbana pravila, u mjerilu 1:5.000.</w:t>
      </w:r>
    </w:p>
    <w:p w:rsidR="00B1666C" w:rsidRPr="00B1666C" w:rsidRDefault="00B1666C" w:rsidP="00B1666C">
      <w:pPr>
        <w:jc w:val="both"/>
        <w:rPr>
          <w:rFonts w:ascii="Arial" w:hAnsi="Arial" w:cs="Arial"/>
          <w:b/>
          <w:sz w:val="22"/>
          <w:szCs w:val="22"/>
        </w:rPr>
      </w:pPr>
    </w:p>
    <w:p w:rsidR="00B1666C" w:rsidRPr="00B1666C" w:rsidRDefault="00B1666C" w:rsidP="00B1666C">
      <w:pPr>
        <w:jc w:val="both"/>
        <w:rPr>
          <w:rFonts w:ascii="Arial" w:hAnsi="Arial" w:cs="Arial"/>
          <w:b/>
          <w:sz w:val="22"/>
          <w:szCs w:val="22"/>
        </w:rPr>
      </w:pPr>
      <w:r w:rsidRPr="00B1666C">
        <w:rPr>
          <w:rFonts w:ascii="Arial" w:hAnsi="Arial" w:cs="Arial"/>
          <w:b/>
          <w:sz w:val="22"/>
          <w:szCs w:val="22"/>
        </w:rPr>
        <w:t>Uvjeti gradnje za građevine stambene (S) i mješovite namjene niske gustoće (M1</w:t>
      </w:r>
      <w:r w:rsidRPr="00B1666C">
        <w:rPr>
          <w:rFonts w:ascii="Arial" w:hAnsi="Arial" w:cs="Arial"/>
          <w:b/>
          <w:sz w:val="22"/>
          <w:szCs w:val="22"/>
          <w:vertAlign w:val="subscript"/>
        </w:rPr>
        <w:t>1</w:t>
      </w:r>
      <w:r w:rsidRPr="00B1666C">
        <w:rPr>
          <w:rFonts w:ascii="Arial" w:hAnsi="Arial" w:cs="Arial"/>
          <w:b/>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984"/>
        <w:gridCol w:w="1985"/>
      </w:tblGrid>
      <w:tr w:rsidR="00B1666C" w:rsidRPr="00411572" w:rsidTr="00B1666C">
        <w:tc>
          <w:tcPr>
            <w:tcW w:w="3119" w:type="dxa"/>
            <w:gridSpan w:val="2"/>
            <w:tcBorders>
              <w:bottom w:val="single" w:sz="4" w:space="0" w:color="auto"/>
            </w:tcBorders>
            <w:shd w:val="clear" w:color="auto" w:fill="D9D9D9"/>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Način izgradnje</w:t>
            </w:r>
          </w:p>
        </w:tc>
        <w:tc>
          <w:tcPr>
            <w:tcW w:w="1984" w:type="dxa"/>
            <w:shd w:val="clear" w:color="auto" w:fill="D9D9D9"/>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Minimalna i maksimalna površina građevinske čestice (m</w:t>
            </w:r>
            <w:r w:rsidRPr="00411572">
              <w:rPr>
                <w:rFonts w:ascii="Arial" w:hAnsi="Arial" w:cs="Arial"/>
                <w:b/>
                <w:sz w:val="20"/>
                <w:szCs w:val="20"/>
                <w:vertAlign w:val="superscript"/>
              </w:rPr>
              <w:t>2</w:t>
            </w:r>
            <w:r w:rsidRPr="00411572">
              <w:rPr>
                <w:rFonts w:ascii="Arial" w:hAnsi="Arial" w:cs="Arial"/>
                <w:b/>
                <w:sz w:val="20"/>
                <w:szCs w:val="20"/>
              </w:rPr>
              <w:t>)</w:t>
            </w:r>
          </w:p>
        </w:tc>
        <w:tc>
          <w:tcPr>
            <w:tcW w:w="1984" w:type="dxa"/>
            <w:shd w:val="clear" w:color="auto" w:fill="D9D9D9"/>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Maksimalni koeficijent izgrađenosti (kig)</w:t>
            </w:r>
          </w:p>
        </w:tc>
        <w:tc>
          <w:tcPr>
            <w:tcW w:w="1985" w:type="dxa"/>
            <w:shd w:val="clear" w:color="auto" w:fill="D9D9D9"/>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Maksimalni koeficijent iskorištenosti (kis)</w:t>
            </w:r>
          </w:p>
        </w:tc>
      </w:tr>
      <w:tr w:rsidR="00B1666C" w:rsidRPr="00411572" w:rsidTr="00B1666C">
        <w:tc>
          <w:tcPr>
            <w:tcW w:w="1701" w:type="dxa"/>
            <w:vMerge w:val="restart"/>
            <w:shd w:val="clear" w:color="auto" w:fill="D9D9D9"/>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Pretežito izgrađeni dijelovi naselja</w:t>
            </w:r>
          </w:p>
        </w:tc>
        <w:tc>
          <w:tcPr>
            <w:tcW w:w="1418" w:type="dxa"/>
            <w:shd w:val="clear" w:color="auto" w:fill="D9D9D9"/>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Samostojeće građevine</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300 - 600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0,40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1,2</w:t>
            </w:r>
          </w:p>
        </w:tc>
      </w:tr>
      <w:tr w:rsidR="00B1666C" w:rsidRPr="00411572" w:rsidTr="00B1666C">
        <w:tc>
          <w:tcPr>
            <w:tcW w:w="1701" w:type="dxa"/>
            <w:vMerge/>
            <w:shd w:val="clear" w:color="auto" w:fill="D9D9D9"/>
            <w:vAlign w:val="center"/>
          </w:tcPr>
          <w:p w:rsidR="00B1666C" w:rsidRPr="00411572" w:rsidRDefault="00B1666C" w:rsidP="00B1666C">
            <w:pPr>
              <w:jc w:val="center"/>
              <w:rPr>
                <w:rFonts w:ascii="Arial" w:hAnsi="Arial" w:cs="Arial"/>
                <w:b/>
                <w:sz w:val="20"/>
                <w:szCs w:val="20"/>
              </w:rPr>
            </w:pPr>
          </w:p>
        </w:tc>
        <w:tc>
          <w:tcPr>
            <w:tcW w:w="1418" w:type="dxa"/>
            <w:shd w:val="clear" w:color="auto" w:fill="D9D9D9"/>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Dvojne građevine</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250 - 500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0,50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1,2</w:t>
            </w:r>
          </w:p>
        </w:tc>
      </w:tr>
      <w:tr w:rsidR="00B1666C" w:rsidRPr="00411572" w:rsidTr="00B1666C">
        <w:tc>
          <w:tcPr>
            <w:tcW w:w="1701" w:type="dxa"/>
            <w:vMerge/>
            <w:shd w:val="clear" w:color="auto" w:fill="D9D9D9"/>
            <w:vAlign w:val="center"/>
          </w:tcPr>
          <w:p w:rsidR="00B1666C" w:rsidRPr="00411572" w:rsidRDefault="00B1666C" w:rsidP="00B1666C">
            <w:pPr>
              <w:jc w:val="center"/>
              <w:rPr>
                <w:rFonts w:ascii="Arial" w:hAnsi="Arial" w:cs="Arial"/>
                <w:b/>
                <w:sz w:val="20"/>
                <w:szCs w:val="20"/>
              </w:rPr>
            </w:pPr>
          </w:p>
        </w:tc>
        <w:tc>
          <w:tcPr>
            <w:tcW w:w="1418" w:type="dxa"/>
            <w:shd w:val="clear" w:color="auto" w:fill="D9D9D9"/>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Niz</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200 – 400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0,60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1,2</w:t>
            </w:r>
          </w:p>
        </w:tc>
      </w:tr>
      <w:tr w:rsidR="00B1666C" w:rsidRPr="00411572" w:rsidTr="00B1666C">
        <w:tc>
          <w:tcPr>
            <w:tcW w:w="1701" w:type="dxa"/>
            <w:vMerge w:val="restart"/>
            <w:shd w:val="clear" w:color="auto" w:fill="D9D9D9"/>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Pretežito neizgrađeni dijelovi naselja</w:t>
            </w:r>
          </w:p>
        </w:tc>
        <w:tc>
          <w:tcPr>
            <w:tcW w:w="1418" w:type="dxa"/>
            <w:shd w:val="clear" w:color="auto" w:fill="D9D9D9"/>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Samostojeće građevine</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400 – 600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0,30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1,2</w:t>
            </w:r>
          </w:p>
        </w:tc>
      </w:tr>
      <w:tr w:rsidR="00B1666C" w:rsidRPr="00411572" w:rsidTr="00B1666C">
        <w:tc>
          <w:tcPr>
            <w:tcW w:w="1701" w:type="dxa"/>
            <w:vMerge/>
            <w:shd w:val="clear" w:color="auto" w:fill="D9D9D9"/>
            <w:vAlign w:val="center"/>
          </w:tcPr>
          <w:p w:rsidR="00B1666C" w:rsidRPr="00411572" w:rsidRDefault="00B1666C" w:rsidP="00B1666C">
            <w:pPr>
              <w:jc w:val="both"/>
              <w:rPr>
                <w:rFonts w:ascii="Arial" w:hAnsi="Arial" w:cs="Arial"/>
                <w:b/>
                <w:sz w:val="20"/>
                <w:szCs w:val="20"/>
              </w:rPr>
            </w:pPr>
          </w:p>
        </w:tc>
        <w:tc>
          <w:tcPr>
            <w:tcW w:w="1418" w:type="dxa"/>
            <w:shd w:val="clear" w:color="auto" w:fill="D9D9D9"/>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Dvojne građevine</w:t>
            </w:r>
          </w:p>
        </w:tc>
        <w:tc>
          <w:tcPr>
            <w:tcW w:w="1984" w:type="dxa"/>
            <w:tcBorders>
              <w:bottom w:val="single" w:sz="4" w:space="0" w:color="auto"/>
            </w:tcBorders>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300 – 500</w:t>
            </w:r>
          </w:p>
        </w:tc>
        <w:tc>
          <w:tcPr>
            <w:tcW w:w="1984" w:type="dxa"/>
            <w:tcBorders>
              <w:bottom w:val="single" w:sz="4" w:space="0" w:color="auto"/>
            </w:tcBorders>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0,40</w:t>
            </w:r>
          </w:p>
        </w:tc>
        <w:tc>
          <w:tcPr>
            <w:tcW w:w="1985" w:type="dxa"/>
            <w:tcBorders>
              <w:bottom w:val="single" w:sz="4" w:space="0" w:color="auto"/>
            </w:tcBorders>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1,2</w:t>
            </w:r>
          </w:p>
        </w:tc>
      </w:tr>
      <w:tr w:rsidR="00B1666C" w:rsidRPr="00411572" w:rsidTr="00B1666C">
        <w:tc>
          <w:tcPr>
            <w:tcW w:w="1701" w:type="dxa"/>
            <w:vMerge/>
            <w:shd w:val="clear" w:color="auto" w:fill="D9D9D9"/>
            <w:vAlign w:val="center"/>
          </w:tcPr>
          <w:p w:rsidR="00B1666C" w:rsidRPr="00411572" w:rsidRDefault="00B1666C" w:rsidP="00B1666C">
            <w:pPr>
              <w:jc w:val="both"/>
              <w:rPr>
                <w:rFonts w:ascii="Arial" w:hAnsi="Arial" w:cs="Arial"/>
                <w:b/>
                <w:sz w:val="20"/>
                <w:szCs w:val="20"/>
              </w:rPr>
            </w:pPr>
          </w:p>
        </w:tc>
        <w:tc>
          <w:tcPr>
            <w:tcW w:w="1418" w:type="dxa"/>
            <w:shd w:val="clear" w:color="auto" w:fill="D9D9D9"/>
            <w:vAlign w:val="center"/>
          </w:tcPr>
          <w:p w:rsidR="00B1666C" w:rsidRPr="00411572" w:rsidRDefault="00B1666C" w:rsidP="00B1666C">
            <w:pPr>
              <w:jc w:val="both"/>
              <w:rPr>
                <w:rFonts w:ascii="Arial" w:hAnsi="Arial" w:cs="Arial"/>
                <w:b/>
                <w:strike/>
                <w:sz w:val="20"/>
                <w:szCs w:val="20"/>
              </w:rPr>
            </w:pPr>
            <w:r w:rsidRPr="00411572">
              <w:rPr>
                <w:rFonts w:ascii="Arial" w:hAnsi="Arial" w:cs="Arial"/>
                <w:b/>
                <w:sz w:val="20"/>
                <w:szCs w:val="20"/>
              </w:rPr>
              <w:t>Niz</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250 - 500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0,50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1,2</w:t>
            </w:r>
          </w:p>
        </w:tc>
      </w:tr>
    </w:tbl>
    <w:p w:rsidR="00B1666C" w:rsidRPr="00B1666C" w:rsidRDefault="00B1666C" w:rsidP="00B1666C">
      <w:pPr>
        <w:jc w:val="both"/>
        <w:rPr>
          <w:rFonts w:ascii="Arial" w:hAnsi="Arial" w:cs="Arial"/>
          <w:sz w:val="22"/>
          <w:szCs w:val="22"/>
        </w:rPr>
      </w:pPr>
    </w:p>
    <w:p w:rsidR="00B1666C" w:rsidRPr="00B1666C" w:rsidRDefault="00B1666C" w:rsidP="00B1666C">
      <w:pPr>
        <w:jc w:val="both"/>
        <w:rPr>
          <w:rFonts w:ascii="Arial" w:hAnsi="Arial" w:cs="Arial"/>
          <w:sz w:val="22"/>
          <w:szCs w:val="22"/>
        </w:rPr>
      </w:pPr>
      <w:r w:rsidRPr="00B1666C">
        <w:rPr>
          <w:rFonts w:ascii="Arial" w:hAnsi="Arial" w:cs="Arial"/>
          <w:sz w:val="22"/>
          <w:szCs w:val="22"/>
        </w:rPr>
        <w:t>Navedeni koeficijenti vrijede za pojedinačne zahvate u prostoru, na jednoj građevnoj čestici (jedna lamela dvojne ili građevine u nizu).</w:t>
      </w:r>
    </w:p>
    <w:p w:rsidR="00B1666C" w:rsidRPr="00B1666C" w:rsidRDefault="00B1666C" w:rsidP="00B1666C">
      <w:pPr>
        <w:jc w:val="both"/>
        <w:rPr>
          <w:rFonts w:ascii="Arial" w:hAnsi="Arial" w:cs="Arial"/>
          <w:iCs/>
          <w:sz w:val="22"/>
          <w:szCs w:val="22"/>
        </w:rPr>
      </w:pPr>
    </w:p>
    <w:p w:rsidR="00B1666C" w:rsidRPr="00B1666C" w:rsidRDefault="00B1666C" w:rsidP="00B1666C">
      <w:pPr>
        <w:jc w:val="both"/>
        <w:rPr>
          <w:rFonts w:ascii="Arial" w:hAnsi="Arial" w:cs="Arial"/>
          <w:b/>
          <w:sz w:val="22"/>
          <w:szCs w:val="22"/>
        </w:rPr>
      </w:pPr>
      <w:r w:rsidRPr="00B1666C">
        <w:rPr>
          <w:rFonts w:ascii="Arial" w:hAnsi="Arial" w:cs="Arial"/>
          <w:b/>
          <w:sz w:val="22"/>
          <w:szCs w:val="22"/>
        </w:rPr>
        <w:t>5.2.2.</w:t>
      </w:r>
      <w:r w:rsidRPr="00B1666C">
        <w:rPr>
          <w:rFonts w:ascii="Arial" w:hAnsi="Arial" w:cs="Arial"/>
          <w:b/>
          <w:sz w:val="22"/>
          <w:szCs w:val="22"/>
        </w:rPr>
        <w:tab/>
        <w:t>Uvjeti i način gradnje u zonama mješovite namjene srednje gustoće (M1</w:t>
      </w:r>
      <w:r w:rsidRPr="00B1666C">
        <w:rPr>
          <w:rFonts w:ascii="Arial" w:hAnsi="Arial" w:cs="Arial"/>
          <w:b/>
          <w:sz w:val="22"/>
          <w:szCs w:val="22"/>
          <w:vertAlign w:val="subscript"/>
        </w:rPr>
        <w:t>2</w:t>
      </w:r>
      <w:r w:rsidRPr="00B1666C">
        <w:rPr>
          <w:rFonts w:ascii="Arial" w:hAnsi="Arial" w:cs="Arial"/>
          <w:b/>
          <w:sz w:val="22"/>
          <w:szCs w:val="22"/>
        </w:rPr>
        <w:t xml:space="preserve">) </w:t>
      </w:r>
    </w:p>
    <w:p w:rsidR="00B1666C" w:rsidRPr="00B1666C" w:rsidRDefault="00B1666C" w:rsidP="00B1666C">
      <w:pPr>
        <w:jc w:val="both"/>
        <w:rPr>
          <w:rFonts w:ascii="Arial" w:hAnsi="Arial" w:cs="Arial"/>
          <w:bCs/>
          <w:sz w:val="22"/>
          <w:szCs w:val="22"/>
        </w:rPr>
      </w:pPr>
      <w:r w:rsidRPr="00B1666C">
        <w:rPr>
          <w:rFonts w:ascii="Arial" w:hAnsi="Arial" w:cs="Arial"/>
          <w:bCs/>
          <w:sz w:val="22"/>
          <w:szCs w:val="22"/>
        </w:rPr>
        <w:t>(2) U ovim zonama predviđena je gradnja srednje visokih građevina ukoliko za pojedine zone urbanim pravilima nije određeno drugačije.</w:t>
      </w:r>
    </w:p>
    <w:p w:rsidR="00B1666C" w:rsidRPr="00B1666C" w:rsidRDefault="00B1666C" w:rsidP="00B1666C">
      <w:pPr>
        <w:jc w:val="both"/>
        <w:rPr>
          <w:rFonts w:ascii="Arial" w:hAnsi="Arial" w:cs="Arial"/>
          <w:bCs/>
          <w:sz w:val="22"/>
          <w:szCs w:val="22"/>
        </w:rPr>
      </w:pPr>
    </w:p>
    <w:p w:rsidR="00B1666C" w:rsidRPr="00B1666C" w:rsidRDefault="00B1666C" w:rsidP="00B1666C">
      <w:pPr>
        <w:jc w:val="both"/>
        <w:rPr>
          <w:rFonts w:ascii="Arial" w:hAnsi="Arial" w:cs="Arial"/>
          <w:b/>
          <w:sz w:val="22"/>
          <w:szCs w:val="22"/>
        </w:rPr>
      </w:pPr>
      <w:r w:rsidRPr="00B1666C">
        <w:rPr>
          <w:rFonts w:ascii="Arial" w:hAnsi="Arial" w:cs="Arial"/>
          <w:b/>
          <w:sz w:val="22"/>
          <w:szCs w:val="22"/>
        </w:rPr>
        <w:t>Uvjeti gradnje za građevine mješovite namjene srednje gustoće (M1</w:t>
      </w:r>
      <w:r w:rsidRPr="00B1666C">
        <w:rPr>
          <w:rFonts w:ascii="Arial" w:hAnsi="Arial" w:cs="Arial"/>
          <w:b/>
          <w:sz w:val="22"/>
          <w:szCs w:val="22"/>
          <w:vertAlign w:val="subscript"/>
        </w:rPr>
        <w:t>2)</w:t>
      </w:r>
      <w:r w:rsidRPr="00B1666C">
        <w:rPr>
          <w:rFonts w:ascii="Arial" w:hAnsi="Arial" w:cs="Arial"/>
          <w:b/>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984"/>
        <w:gridCol w:w="1985"/>
      </w:tblGrid>
      <w:tr w:rsidR="00B1666C" w:rsidRPr="00411572" w:rsidTr="00B1666C">
        <w:tc>
          <w:tcPr>
            <w:tcW w:w="3119" w:type="dxa"/>
            <w:gridSpan w:val="2"/>
            <w:tcBorders>
              <w:bottom w:val="single" w:sz="4" w:space="0" w:color="auto"/>
            </w:tcBorders>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Način izgradnje</w:t>
            </w:r>
          </w:p>
        </w:tc>
        <w:tc>
          <w:tcPr>
            <w:tcW w:w="1984" w:type="dxa"/>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Minimalna i maksimalna površina građevinske čestice (m</w:t>
            </w:r>
            <w:r w:rsidRPr="00411572">
              <w:rPr>
                <w:rFonts w:ascii="Arial" w:hAnsi="Arial" w:cs="Arial"/>
                <w:b/>
                <w:sz w:val="20"/>
                <w:szCs w:val="20"/>
                <w:vertAlign w:val="superscript"/>
              </w:rPr>
              <w:t>2</w:t>
            </w:r>
            <w:r w:rsidRPr="00411572">
              <w:rPr>
                <w:rFonts w:ascii="Arial" w:hAnsi="Arial" w:cs="Arial"/>
                <w:b/>
                <w:sz w:val="20"/>
                <w:szCs w:val="20"/>
              </w:rPr>
              <w:t>)</w:t>
            </w:r>
          </w:p>
        </w:tc>
        <w:tc>
          <w:tcPr>
            <w:tcW w:w="1984" w:type="dxa"/>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Maksimalni koeficijent izgrađenosti (kig)</w:t>
            </w:r>
          </w:p>
        </w:tc>
        <w:tc>
          <w:tcPr>
            <w:tcW w:w="1985" w:type="dxa"/>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Maksimalni koeficijent iskorištenosti (kis)</w:t>
            </w:r>
          </w:p>
        </w:tc>
      </w:tr>
      <w:tr w:rsidR="00B1666C" w:rsidRPr="00411572" w:rsidTr="00B1666C">
        <w:tc>
          <w:tcPr>
            <w:tcW w:w="1701" w:type="dxa"/>
            <w:vMerge w:val="restart"/>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Pretežito izgrađeni i neizgrađeni dijelovi naselja</w:t>
            </w:r>
          </w:p>
        </w:tc>
        <w:tc>
          <w:tcPr>
            <w:tcW w:w="1418" w:type="dxa"/>
            <w:shd w:val="pct10" w:color="auto" w:fill="FFFFFF"/>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Samostojeće građevine</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400 - 800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0,40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1,5</w:t>
            </w:r>
          </w:p>
        </w:tc>
      </w:tr>
      <w:tr w:rsidR="00B1666C" w:rsidRPr="00411572" w:rsidTr="00B1666C">
        <w:tc>
          <w:tcPr>
            <w:tcW w:w="1701" w:type="dxa"/>
            <w:vMerge/>
            <w:shd w:val="pct10" w:color="auto" w:fill="FFFFFF"/>
            <w:vAlign w:val="center"/>
          </w:tcPr>
          <w:p w:rsidR="00B1666C" w:rsidRPr="00411572" w:rsidRDefault="00B1666C" w:rsidP="00B1666C">
            <w:pPr>
              <w:jc w:val="both"/>
              <w:rPr>
                <w:rFonts w:ascii="Arial" w:hAnsi="Arial" w:cs="Arial"/>
                <w:b/>
                <w:sz w:val="20"/>
                <w:szCs w:val="20"/>
              </w:rPr>
            </w:pPr>
          </w:p>
        </w:tc>
        <w:tc>
          <w:tcPr>
            <w:tcW w:w="1418" w:type="dxa"/>
            <w:shd w:val="pct10" w:color="auto" w:fill="FFFFFF"/>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Dvojne građevine</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300 - 600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0,40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1,5</w:t>
            </w:r>
          </w:p>
        </w:tc>
      </w:tr>
      <w:tr w:rsidR="00B1666C" w:rsidRPr="00411572" w:rsidTr="00B1666C">
        <w:tc>
          <w:tcPr>
            <w:tcW w:w="1701" w:type="dxa"/>
            <w:vMerge/>
            <w:shd w:val="pct10" w:color="auto" w:fill="FFFFFF"/>
            <w:vAlign w:val="center"/>
          </w:tcPr>
          <w:p w:rsidR="00B1666C" w:rsidRPr="00411572" w:rsidRDefault="00B1666C" w:rsidP="00B1666C">
            <w:pPr>
              <w:jc w:val="both"/>
              <w:rPr>
                <w:rFonts w:ascii="Arial" w:hAnsi="Arial" w:cs="Arial"/>
                <w:b/>
                <w:sz w:val="20"/>
                <w:szCs w:val="20"/>
              </w:rPr>
            </w:pPr>
          </w:p>
        </w:tc>
        <w:tc>
          <w:tcPr>
            <w:tcW w:w="1418" w:type="dxa"/>
            <w:shd w:val="pct10" w:color="auto" w:fill="FFFFFF"/>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Niz</w:t>
            </w:r>
          </w:p>
        </w:tc>
        <w:tc>
          <w:tcPr>
            <w:tcW w:w="1984" w:type="dxa"/>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250 - 500</w:t>
            </w:r>
          </w:p>
        </w:tc>
        <w:tc>
          <w:tcPr>
            <w:tcW w:w="1984"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0,50</w:t>
            </w:r>
          </w:p>
        </w:tc>
        <w:tc>
          <w:tcPr>
            <w:tcW w:w="1985" w:type="dxa"/>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1,5</w:t>
            </w:r>
          </w:p>
        </w:tc>
      </w:tr>
    </w:tbl>
    <w:p w:rsidR="00B1666C" w:rsidRPr="00B1666C" w:rsidRDefault="00B1666C" w:rsidP="00B1666C">
      <w:pPr>
        <w:autoSpaceDE w:val="0"/>
        <w:autoSpaceDN w:val="0"/>
        <w:adjustRightInd w:val="0"/>
        <w:jc w:val="both"/>
        <w:rPr>
          <w:rFonts w:ascii="Arial" w:hAnsi="Arial" w:cs="Arial"/>
          <w:sz w:val="22"/>
          <w:szCs w:val="22"/>
        </w:rPr>
      </w:pPr>
    </w:p>
    <w:p w:rsidR="00B1666C" w:rsidRPr="00B1666C" w:rsidRDefault="00B1666C" w:rsidP="00B1666C">
      <w:pPr>
        <w:autoSpaceDE w:val="0"/>
        <w:autoSpaceDN w:val="0"/>
        <w:adjustRightInd w:val="0"/>
        <w:jc w:val="both"/>
        <w:rPr>
          <w:rFonts w:ascii="Arial" w:hAnsi="Arial" w:cs="Arial"/>
          <w:sz w:val="22"/>
          <w:szCs w:val="22"/>
        </w:rPr>
      </w:pPr>
      <w:r w:rsidRPr="00B1666C">
        <w:rPr>
          <w:rFonts w:ascii="Arial" w:hAnsi="Arial" w:cs="Arial"/>
          <w:sz w:val="22"/>
          <w:szCs w:val="22"/>
        </w:rPr>
        <w:t>U zonama mješovite namjene srednje gustoće, kada se radi o česticama koje su manje od propisanih ovim člankom, dopušta se gradnja niske gustoće prema uvjetima za tu (nižu) gustoću i urbanim pravilima.</w:t>
      </w:r>
    </w:p>
    <w:p w:rsidR="00B1666C" w:rsidRPr="00B1666C" w:rsidRDefault="00B1666C" w:rsidP="00B1666C">
      <w:pPr>
        <w:autoSpaceDE w:val="0"/>
        <w:autoSpaceDN w:val="0"/>
        <w:adjustRightInd w:val="0"/>
        <w:jc w:val="both"/>
        <w:rPr>
          <w:rFonts w:ascii="Arial" w:hAnsi="Arial" w:cs="Arial"/>
          <w:sz w:val="22"/>
          <w:szCs w:val="22"/>
        </w:rPr>
      </w:pPr>
    </w:p>
    <w:p w:rsidR="00B1666C" w:rsidRPr="00B1666C" w:rsidRDefault="00B1666C" w:rsidP="00B1666C">
      <w:pPr>
        <w:ind w:left="284" w:hanging="284"/>
        <w:jc w:val="both"/>
        <w:rPr>
          <w:rFonts w:ascii="Arial" w:hAnsi="Arial" w:cs="Arial"/>
          <w:b/>
          <w:sz w:val="22"/>
          <w:szCs w:val="22"/>
        </w:rPr>
      </w:pPr>
      <w:r w:rsidRPr="00B1666C">
        <w:rPr>
          <w:rFonts w:ascii="Arial" w:hAnsi="Arial" w:cs="Arial"/>
          <w:b/>
          <w:sz w:val="22"/>
          <w:szCs w:val="22"/>
        </w:rPr>
        <w:t>5.2.3.</w:t>
      </w:r>
      <w:r w:rsidRPr="00B1666C">
        <w:rPr>
          <w:rFonts w:ascii="Arial" w:hAnsi="Arial" w:cs="Arial"/>
          <w:b/>
          <w:sz w:val="22"/>
          <w:szCs w:val="22"/>
        </w:rPr>
        <w:tab/>
        <w:t>Uvjeti i način gradnje u zonama mješovite namjene visoke gustoće (M1</w:t>
      </w:r>
      <w:r w:rsidRPr="00B1666C">
        <w:rPr>
          <w:rFonts w:ascii="Arial" w:hAnsi="Arial" w:cs="Arial"/>
          <w:b/>
          <w:sz w:val="22"/>
          <w:szCs w:val="22"/>
          <w:vertAlign w:val="subscript"/>
        </w:rPr>
        <w:t>3)</w:t>
      </w:r>
      <w:r w:rsidRPr="00B1666C">
        <w:rPr>
          <w:rFonts w:ascii="Arial" w:hAnsi="Arial" w:cs="Arial"/>
          <w:b/>
          <w:sz w:val="22"/>
          <w:szCs w:val="22"/>
        </w:rPr>
        <w:t xml:space="preserve"> </w:t>
      </w:r>
    </w:p>
    <w:p w:rsidR="00B1666C" w:rsidRPr="00B1666C" w:rsidRDefault="00B1666C" w:rsidP="00B1666C">
      <w:pPr>
        <w:jc w:val="both"/>
        <w:rPr>
          <w:rFonts w:ascii="Arial" w:hAnsi="Arial" w:cs="Arial"/>
          <w:bCs/>
          <w:sz w:val="22"/>
          <w:szCs w:val="22"/>
        </w:rPr>
      </w:pPr>
      <w:r w:rsidRPr="00B1666C">
        <w:rPr>
          <w:rFonts w:ascii="Arial" w:hAnsi="Arial" w:cs="Arial"/>
          <w:bCs/>
          <w:sz w:val="22"/>
          <w:szCs w:val="22"/>
        </w:rPr>
        <w:t>(3) U ovim zonama predviđena je gradnja visokih građevina ukoliko za pojedine zone urbanim pravilima nije određeno drugačije.</w:t>
      </w:r>
    </w:p>
    <w:p w:rsidR="00B1666C" w:rsidRPr="00B1666C" w:rsidRDefault="00B1666C" w:rsidP="00B1666C">
      <w:pPr>
        <w:jc w:val="both"/>
        <w:rPr>
          <w:rFonts w:ascii="Arial" w:hAnsi="Arial" w:cs="Arial"/>
          <w:bCs/>
          <w:sz w:val="22"/>
          <w:szCs w:val="22"/>
        </w:rPr>
      </w:pPr>
    </w:p>
    <w:p w:rsidR="00B1666C" w:rsidRPr="00B1666C" w:rsidRDefault="00B1666C" w:rsidP="00B1666C">
      <w:pPr>
        <w:jc w:val="both"/>
        <w:rPr>
          <w:rFonts w:ascii="Arial" w:hAnsi="Arial" w:cs="Arial"/>
          <w:b/>
          <w:sz w:val="22"/>
          <w:szCs w:val="22"/>
        </w:rPr>
      </w:pPr>
      <w:r w:rsidRPr="00B1666C">
        <w:rPr>
          <w:rFonts w:ascii="Arial" w:hAnsi="Arial" w:cs="Arial"/>
          <w:b/>
          <w:sz w:val="22"/>
          <w:szCs w:val="22"/>
        </w:rPr>
        <w:t>Uvjeti gradnje za građevine mješovite namjene visoke gustoće (M1</w:t>
      </w:r>
      <w:r w:rsidRPr="00B1666C">
        <w:rPr>
          <w:rFonts w:ascii="Arial" w:hAnsi="Arial" w:cs="Arial"/>
          <w:b/>
          <w:sz w:val="22"/>
          <w:szCs w:val="22"/>
          <w:vertAlign w:val="subscript"/>
        </w:rPr>
        <w:t xml:space="preserve">3 </w:t>
      </w:r>
      <w:r w:rsidRPr="00B1666C">
        <w:rPr>
          <w:rFonts w:ascii="Arial" w:hAnsi="Arial" w:cs="Arial"/>
          <w:b/>
          <w:sz w:val="22"/>
          <w:szCs w:val="22"/>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984"/>
        <w:gridCol w:w="1985"/>
      </w:tblGrid>
      <w:tr w:rsidR="00B1666C" w:rsidRPr="00411572" w:rsidTr="00B1666C">
        <w:tc>
          <w:tcPr>
            <w:tcW w:w="3119" w:type="dxa"/>
            <w:gridSpan w:val="2"/>
            <w:tcBorders>
              <w:bottom w:val="single" w:sz="4" w:space="0" w:color="auto"/>
            </w:tcBorders>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Način izgradnje</w:t>
            </w:r>
          </w:p>
        </w:tc>
        <w:tc>
          <w:tcPr>
            <w:tcW w:w="1984" w:type="dxa"/>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Minimalna i maksimalna površina građevinske čestice (m</w:t>
            </w:r>
            <w:r w:rsidRPr="00411572">
              <w:rPr>
                <w:rFonts w:ascii="Arial" w:hAnsi="Arial" w:cs="Arial"/>
                <w:b/>
                <w:sz w:val="20"/>
                <w:szCs w:val="20"/>
                <w:vertAlign w:val="superscript"/>
              </w:rPr>
              <w:t>2</w:t>
            </w:r>
            <w:r w:rsidRPr="00411572">
              <w:rPr>
                <w:rFonts w:ascii="Arial" w:hAnsi="Arial" w:cs="Arial"/>
                <w:b/>
                <w:sz w:val="20"/>
                <w:szCs w:val="20"/>
              </w:rPr>
              <w:t>)</w:t>
            </w:r>
          </w:p>
        </w:tc>
        <w:tc>
          <w:tcPr>
            <w:tcW w:w="1984" w:type="dxa"/>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Maksimalni koeficijent izgrađenosti (kig)</w:t>
            </w:r>
          </w:p>
        </w:tc>
        <w:tc>
          <w:tcPr>
            <w:tcW w:w="1985" w:type="dxa"/>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Maksimalni koeficijent iskorištenosti (kis)</w:t>
            </w:r>
          </w:p>
        </w:tc>
      </w:tr>
      <w:tr w:rsidR="00B1666C" w:rsidRPr="00411572" w:rsidTr="00B1666C">
        <w:tc>
          <w:tcPr>
            <w:tcW w:w="1701" w:type="dxa"/>
            <w:tcBorders>
              <w:bottom w:val="single" w:sz="4" w:space="0" w:color="auto"/>
            </w:tcBorders>
            <w:shd w:val="pct10" w:color="auto" w:fill="FFFFFF"/>
            <w:vAlign w:val="center"/>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Pretežito izgrađeni i neizgrađeni dijelovi naselja</w:t>
            </w:r>
          </w:p>
        </w:tc>
        <w:tc>
          <w:tcPr>
            <w:tcW w:w="1418" w:type="dxa"/>
            <w:tcBorders>
              <w:bottom w:val="single" w:sz="4" w:space="0" w:color="auto"/>
            </w:tcBorders>
            <w:shd w:val="pct10" w:color="auto" w:fill="FFFFFF"/>
            <w:vAlign w:val="center"/>
          </w:tcPr>
          <w:p w:rsidR="00B1666C" w:rsidRPr="00411572" w:rsidRDefault="00B1666C" w:rsidP="00B1666C">
            <w:pPr>
              <w:jc w:val="both"/>
              <w:rPr>
                <w:rFonts w:ascii="Arial" w:hAnsi="Arial" w:cs="Arial"/>
                <w:b/>
                <w:sz w:val="20"/>
                <w:szCs w:val="20"/>
              </w:rPr>
            </w:pPr>
            <w:r w:rsidRPr="00411572">
              <w:rPr>
                <w:rFonts w:ascii="Arial" w:hAnsi="Arial" w:cs="Arial"/>
                <w:b/>
                <w:sz w:val="20"/>
                <w:szCs w:val="20"/>
              </w:rPr>
              <w:t>Samostojeće građevine</w:t>
            </w:r>
          </w:p>
        </w:tc>
        <w:tc>
          <w:tcPr>
            <w:tcW w:w="1984" w:type="dxa"/>
            <w:tcBorders>
              <w:bottom w:val="single" w:sz="4" w:space="0" w:color="auto"/>
            </w:tcBorders>
            <w:vAlign w:val="center"/>
          </w:tcPr>
          <w:p w:rsidR="00B1666C" w:rsidRPr="00411572" w:rsidRDefault="00B1666C" w:rsidP="00B1666C">
            <w:pPr>
              <w:jc w:val="center"/>
              <w:rPr>
                <w:rFonts w:ascii="Arial" w:hAnsi="Arial" w:cs="Arial"/>
                <w:sz w:val="20"/>
                <w:szCs w:val="20"/>
              </w:rPr>
            </w:pPr>
            <w:r w:rsidRPr="00411572">
              <w:rPr>
                <w:rFonts w:ascii="Arial" w:hAnsi="Arial" w:cs="Arial"/>
                <w:sz w:val="20"/>
                <w:szCs w:val="20"/>
              </w:rPr>
              <w:t>1.000 – 5.000</w:t>
            </w:r>
          </w:p>
        </w:tc>
        <w:tc>
          <w:tcPr>
            <w:tcW w:w="1984" w:type="dxa"/>
            <w:tcBorders>
              <w:bottom w:val="single" w:sz="4" w:space="0" w:color="auto"/>
            </w:tcBorders>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0,30</w:t>
            </w:r>
          </w:p>
        </w:tc>
        <w:tc>
          <w:tcPr>
            <w:tcW w:w="1985" w:type="dxa"/>
            <w:tcBorders>
              <w:bottom w:val="single" w:sz="4" w:space="0" w:color="auto"/>
            </w:tcBorders>
            <w:vAlign w:val="center"/>
          </w:tcPr>
          <w:p w:rsidR="00B1666C" w:rsidRPr="00411572" w:rsidRDefault="00B1666C" w:rsidP="00B1666C">
            <w:pPr>
              <w:tabs>
                <w:tab w:val="left" w:pos="2052"/>
              </w:tabs>
              <w:ind w:right="72"/>
              <w:jc w:val="center"/>
              <w:rPr>
                <w:rFonts w:ascii="Arial" w:hAnsi="Arial" w:cs="Arial"/>
                <w:sz w:val="20"/>
                <w:szCs w:val="20"/>
              </w:rPr>
            </w:pPr>
            <w:r w:rsidRPr="00411572">
              <w:rPr>
                <w:rFonts w:ascii="Arial" w:hAnsi="Arial" w:cs="Arial"/>
                <w:sz w:val="20"/>
                <w:szCs w:val="20"/>
              </w:rPr>
              <w:t>2,0</w:t>
            </w:r>
          </w:p>
        </w:tc>
      </w:tr>
    </w:tbl>
    <w:p w:rsidR="00B1666C" w:rsidRPr="00B1666C" w:rsidRDefault="00B1666C" w:rsidP="00B1666C">
      <w:pPr>
        <w:jc w:val="both"/>
        <w:rPr>
          <w:rFonts w:ascii="Arial" w:hAnsi="Arial" w:cs="Arial"/>
          <w:sz w:val="22"/>
          <w:szCs w:val="22"/>
        </w:rPr>
      </w:pPr>
      <w:bookmarkStart w:id="5" w:name="_Hlk61181514"/>
    </w:p>
    <w:p w:rsidR="00B1666C" w:rsidRPr="00B1666C" w:rsidRDefault="00B1666C" w:rsidP="00B1666C">
      <w:pPr>
        <w:jc w:val="both"/>
        <w:rPr>
          <w:rFonts w:ascii="Arial" w:hAnsi="Arial" w:cs="Arial"/>
          <w:sz w:val="22"/>
          <w:szCs w:val="22"/>
        </w:rPr>
      </w:pPr>
      <w:r w:rsidRPr="00B1666C">
        <w:rPr>
          <w:rFonts w:ascii="Arial" w:hAnsi="Arial" w:cs="Arial"/>
          <w:sz w:val="22"/>
          <w:szCs w:val="22"/>
        </w:rPr>
        <w:t>U zonama mješovite namjene visoke gustoće, kad se radi o česticama koje su manje od propisanih ovim člankom, dopušta se nova gradnja prema uvjetima za srednju gustoću, te rekonstrukcija postojećih srednje visokih  i niskih građevina prema uvjetima za srednju i nisku gustoću i urbanim pravilima.</w:t>
      </w:r>
    </w:p>
    <w:bookmarkEnd w:id="5"/>
    <w:p w:rsidR="00B1666C" w:rsidRPr="00B1666C" w:rsidRDefault="00B1666C" w:rsidP="00B1666C">
      <w:pPr>
        <w:jc w:val="both"/>
        <w:rPr>
          <w:rFonts w:ascii="Arial" w:hAnsi="Arial" w:cs="Arial"/>
          <w:b/>
          <w:sz w:val="22"/>
          <w:szCs w:val="22"/>
        </w:rPr>
      </w:pPr>
    </w:p>
    <w:p w:rsidR="00B1666C" w:rsidRPr="00B1666C" w:rsidRDefault="00B1666C" w:rsidP="00B1666C">
      <w:pPr>
        <w:jc w:val="both"/>
        <w:rPr>
          <w:rFonts w:ascii="Arial" w:hAnsi="Arial" w:cs="Arial"/>
          <w:b/>
          <w:sz w:val="22"/>
          <w:szCs w:val="22"/>
        </w:rPr>
      </w:pPr>
      <w:r w:rsidRPr="00B1666C">
        <w:rPr>
          <w:rFonts w:ascii="Arial" w:hAnsi="Arial" w:cs="Arial"/>
          <w:b/>
          <w:sz w:val="22"/>
          <w:szCs w:val="22"/>
        </w:rPr>
        <w:t>Uvjeti gradnje za građevine mješovite namjene visoke gustoće (M1</w:t>
      </w:r>
      <w:r w:rsidRPr="00B1666C">
        <w:rPr>
          <w:rFonts w:ascii="Arial" w:hAnsi="Arial" w:cs="Arial"/>
          <w:b/>
          <w:sz w:val="22"/>
          <w:szCs w:val="22"/>
          <w:vertAlign w:val="subscript"/>
        </w:rPr>
        <w:t>3</w:t>
      </w:r>
      <w:r w:rsidRPr="00B1666C">
        <w:rPr>
          <w:rFonts w:ascii="Arial" w:hAnsi="Arial" w:cs="Arial"/>
          <w:b/>
          <w:sz w:val="22"/>
          <w:szCs w:val="22"/>
        </w:rPr>
        <w:t xml:space="preserve">*) – Naš dom (Nova Mokošica) </w:t>
      </w:r>
    </w:p>
    <w:p w:rsidR="00B1666C" w:rsidRPr="00B1666C" w:rsidRDefault="00B1666C" w:rsidP="00B1666C">
      <w:pPr>
        <w:jc w:val="both"/>
        <w:rPr>
          <w:rFonts w:ascii="Arial" w:hAnsi="Arial" w:cs="Arial"/>
          <w:sz w:val="22"/>
          <w:szCs w:val="22"/>
        </w:rPr>
      </w:pPr>
      <w:r w:rsidRPr="00B1666C">
        <w:rPr>
          <w:rFonts w:ascii="Arial" w:hAnsi="Arial" w:cs="Arial"/>
          <w:sz w:val="22"/>
          <w:szCs w:val="22"/>
        </w:rPr>
        <w:t>(4) Urbanistički parametri za akte o gradnji izdaju se za svaki objekt prema izvedenom stanju.</w:t>
      </w:r>
    </w:p>
    <w:p w:rsidR="00B1666C" w:rsidRPr="00B1666C" w:rsidRDefault="00B1666C" w:rsidP="00B1666C">
      <w:pPr>
        <w:jc w:val="both"/>
        <w:rPr>
          <w:rFonts w:ascii="Arial" w:hAnsi="Arial" w:cs="Arial"/>
          <w:b/>
          <w:sz w:val="22"/>
          <w:szCs w:val="22"/>
        </w:rPr>
      </w:pPr>
    </w:p>
    <w:p w:rsidR="00B1666C" w:rsidRPr="00B1666C" w:rsidRDefault="00B1666C" w:rsidP="00B1666C">
      <w:pPr>
        <w:ind w:left="709" w:hanging="709"/>
        <w:jc w:val="both"/>
        <w:rPr>
          <w:rFonts w:ascii="Arial" w:hAnsi="Arial" w:cs="Arial"/>
          <w:b/>
          <w:sz w:val="22"/>
          <w:szCs w:val="22"/>
        </w:rPr>
      </w:pPr>
      <w:r w:rsidRPr="00B1666C">
        <w:rPr>
          <w:rFonts w:ascii="Arial" w:hAnsi="Arial" w:cs="Arial"/>
          <w:b/>
          <w:sz w:val="22"/>
          <w:szCs w:val="22"/>
        </w:rPr>
        <w:t>5.2.4.</w:t>
      </w:r>
      <w:r w:rsidRPr="00B1666C">
        <w:rPr>
          <w:rFonts w:ascii="Arial" w:hAnsi="Arial" w:cs="Arial"/>
          <w:b/>
          <w:sz w:val="22"/>
          <w:szCs w:val="22"/>
        </w:rPr>
        <w:tab/>
        <w:t>Uvjeti i način gradnje u zonama mješovite namjene – pretežno stanovanje u zelenilu -povijesnim vrtovima (M1</w:t>
      </w:r>
      <w:r w:rsidRPr="00B1666C">
        <w:rPr>
          <w:rFonts w:ascii="Arial" w:hAnsi="Arial" w:cs="Arial"/>
          <w:b/>
          <w:sz w:val="22"/>
          <w:szCs w:val="22"/>
          <w:vertAlign w:val="subscript"/>
        </w:rPr>
        <w:t>4</w:t>
      </w:r>
      <w:r w:rsidRPr="00B1666C">
        <w:rPr>
          <w:rFonts w:ascii="Arial" w:hAnsi="Arial" w:cs="Arial"/>
          <w:b/>
          <w:sz w:val="22"/>
          <w:szCs w:val="22"/>
        </w:rPr>
        <w:t xml:space="preserve">)  </w:t>
      </w:r>
    </w:p>
    <w:p w:rsidR="00B1666C" w:rsidRPr="00B1666C" w:rsidRDefault="00B1666C" w:rsidP="00B1666C">
      <w:pPr>
        <w:jc w:val="both"/>
        <w:rPr>
          <w:rFonts w:ascii="Arial" w:hAnsi="Arial" w:cs="Arial"/>
          <w:bCs/>
          <w:sz w:val="22"/>
          <w:szCs w:val="22"/>
        </w:rPr>
      </w:pPr>
      <w:r w:rsidRPr="00B1666C">
        <w:rPr>
          <w:rFonts w:ascii="Arial" w:hAnsi="Arial" w:cs="Arial"/>
          <w:bCs/>
          <w:sz w:val="22"/>
          <w:szCs w:val="22"/>
        </w:rPr>
        <w:lastRenderedPageBreak/>
        <w:t>(5) Uvjeti rekonstrukcije postojećih građevina i gradnja novih građevina u zonama pretežnog stanovanja u povijesnim vrtovima - M1</w:t>
      </w:r>
      <w:r w:rsidRPr="00B1666C">
        <w:rPr>
          <w:rFonts w:ascii="Arial" w:hAnsi="Arial" w:cs="Arial"/>
          <w:bCs/>
          <w:sz w:val="22"/>
          <w:szCs w:val="22"/>
          <w:vertAlign w:val="subscript"/>
        </w:rPr>
        <w:t>4</w:t>
      </w:r>
      <w:r w:rsidRPr="00B1666C">
        <w:rPr>
          <w:rFonts w:ascii="Arial" w:hAnsi="Arial" w:cs="Arial"/>
          <w:bCs/>
          <w:sz w:val="22"/>
          <w:szCs w:val="22"/>
        </w:rPr>
        <w:t>:</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1.</w:t>
      </w:r>
      <w:r w:rsidRPr="00B1666C">
        <w:rPr>
          <w:rFonts w:ascii="Arial" w:hAnsi="Arial" w:cs="Arial"/>
          <w:sz w:val="22"/>
          <w:szCs w:val="22"/>
        </w:rPr>
        <w:tab/>
        <w:t xml:space="preserve">pretežito izgrađeno, specifičan oblik stanovanja u dubrovačkim povijesnim vrtovima, </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2.</w:t>
      </w:r>
      <w:r w:rsidRPr="00B1666C">
        <w:rPr>
          <w:rFonts w:ascii="Arial" w:hAnsi="Arial" w:cs="Arial"/>
          <w:sz w:val="22"/>
          <w:szCs w:val="22"/>
        </w:rPr>
        <w:tab/>
        <w:t>nove građevine grade se kao niske, samostojeće i mogu se interpolirati na minimalnoj građevnoj čestici od 400m</w:t>
      </w:r>
      <w:r w:rsidRPr="00B1666C">
        <w:rPr>
          <w:rFonts w:ascii="Arial" w:hAnsi="Arial" w:cs="Arial"/>
          <w:sz w:val="22"/>
          <w:szCs w:val="22"/>
          <w:vertAlign w:val="superscript"/>
        </w:rPr>
        <w:t>2</w:t>
      </w:r>
      <w:r w:rsidRPr="00B1666C">
        <w:rPr>
          <w:rFonts w:ascii="Arial" w:hAnsi="Arial" w:cs="Arial"/>
          <w:sz w:val="22"/>
          <w:szCs w:val="22"/>
        </w:rPr>
        <w:t xml:space="preserve">, maksimalan koeficijent izgrađenosti iznosi 0,3. </w:t>
      </w:r>
    </w:p>
    <w:p w:rsidR="00B1666C" w:rsidRPr="00B1666C" w:rsidRDefault="00B1666C" w:rsidP="00B1666C">
      <w:pPr>
        <w:autoSpaceDE w:val="0"/>
        <w:autoSpaceDN w:val="0"/>
        <w:adjustRightInd w:val="0"/>
        <w:ind w:left="1276" w:hanging="567"/>
        <w:jc w:val="both"/>
        <w:rPr>
          <w:rFonts w:ascii="Arial" w:hAnsi="Arial" w:cs="Arial"/>
          <w:strike/>
          <w:sz w:val="22"/>
          <w:szCs w:val="22"/>
        </w:rPr>
      </w:pPr>
      <w:r w:rsidRPr="00B1666C">
        <w:rPr>
          <w:rFonts w:ascii="Arial" w:hAnsi="Arial" w:cs="Arial"/>
          <w:sz w:val="22"/>
          <w:szCs w:val="22"/>
        </w:rPr>
        <w:t>3.</w:t>
      </w:r>
      <w:r w:rsidRPr="00B1666C">
        <w:rPr>
          <w:rFonts w:ascii="Arial" w:hAnsi="Arial" w:cs="Arial"/>
          <w:sz w:val="22"/>
          <w:szCs w:val="22"/>
        </w:rPr>
        <w:tab/>
        <w:t xml:space="preserve">minimalna udaljenost nove građevine od susjedne međe mora iznositi  3,0 m </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4.</w:t>
      </w:r>
      <w:r w:rsidRPr="00B1666C">
        <w:rPr>
          <w:rFonts w:ascii="Arial" w:hAnsi="Arial" w:cs="Arial"/>
          <w:sz w:val="22"/>
          <w:szCs w:val="22"/>
        </w:rPr>
        <w:tab/>
        <w:t>Briše se.</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5.</w:t>
      </w:r>
      <w:r w:rsidRPr="00B1666C">
        <w:rPr>
          <w:rFonts w:ascii="Arial" w:hAnsi="Arial" w:cs="Arial"/>
          <w:sz w:val="22"/>
          <w:szCs w:val="22"/>
        </w:rPr>
        <w:tab/>
        <w:t>garaže se obvezno grade u gabaritu osnovne građevine, ako nije moguće rješavanje parkiranja na građevinskoj čestici i mjestima gdje nije moguće ostvariti kolni pristup, zadovoljavajući broj parkirališnih mjesta osigurati će se uplatom u skladu s posebnom odlukom Grada Dubrovnika,</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6.</w:t>
      </w:r>
      <w:r w:rsidRPr="00B1666C">
        <w:rPr>
          <w:rFonts w:ascii="Arial" w:hAnsi="Arial" w:cs="Arial"/>
          <w:sz w:val="22"/>
          <w:szCs w:val="22"/>
        </w:rPr>
        <w:tab/>
        <w:t>Briše se.</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7.</w:t>
      </w:r>
      <w:r w:rsidRPr="00B1666C">
        <w:rPr>
          <w:rFonts w:ascii="Arial" w:hAnsi="Arial" w:cs="Arial"/>
          <w:sz w:val="22"/>
          <w:szCs w:val="22"/>
        </w:rPr>
        <w:tab/>
        <w:t>Briše se.</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8.</w:t>
      </w:r>
      <w:r w:rsidRPr="00B1666C">
        <w:rPr>
          <w:rFonts w:ascii="Arial" w:hAnsi="Arial" w:cs="Arial"/>
          <w:sz w:val="22"/>
          <w:szCs w:val="22"/>
        </w:rPr>
        <w:tab/>
        <w:t>Briše se.</w:t>
      </w:r>
    </w:p>
    <w:p w:rsidR="00B1666C" w:rsidRPr="00B1666C" w:rsidRDefault="00B1666C" w:rsidP="00B1666C">
      <w:pPr>
        <w:autoSpaceDE w:val="0"/>
        <w:autoSpaceDN w:val="0"/>
        <w:adjustRightInd w:val="0"/>
        <w:ind w:left="1276" w:hanging="567"/>
        <w:jc w:val="both"/>
        <w:rPr>
          <w:rFonts w:ascii="Arial" w:hAnsi="Arial" w:cs="Arial"/>
          <w:sz w:val="22"/>
          <w:szCs w:val="22"/>
        </w:rPr>
      </w:pPr>
      <w:bookmarkStart w:id="6" w:name="_Hlk62724089"/>
      <w:r w:rsidRPr="00B1666C">
        <w:rPr>
          <w:rFonts w:ascii="Arial" w:hAnsi="Arial" w:cs="Arial"/>
          <w:sz w:val="22"/>
          <w:szCs w:val="22"/>
        </w:rPr>
        <w:t>9.</w:t>
      </w:r>
      <w:r w:rsidRPr="00B1666C">
        <w:rPr>
          <w:rFonts w:ascii="Arial" w:hAnsi="Arial" w:cs="Arial"/>
          <w:sz w:val="22"/>
          <w:szCs w:val="22"/>
        </w:rPr>
        <w:tab/>
        <w:t>Rekonstrukcija postojećih  građevina  (samostojećih, dvojnih i građevina u nizu) moguća je ukoliko zadovoljajvaju urbanističke parametre za neizgrađeni dio građevinskog područja naselja propisane u članku 52. točka 5.2.1.  (površinu građevne čestice, Kig i Kis), te propisanu udaljenost od minimalno 3,0 m od granice građevne čestice, maksimalnu visinu propisanu u članku 49. točkama 3. i 4. za niske građevine.  U svim ostalim slučajevima postojeće građevine se mogu rekonstruirati isključivo u postojećim gabaritima bez mogućnosti otvaranja otvora na onoj strani građevine koja  ne zadovoljava propisanu udaljenost.</w:t>
      </w:r>
      <w:bookmarkEnd w:id="6"/>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10.</w:t>
      </w:r>
      <w:r w:rsidRPr="00B1666C">
        <w:rPr>
          <w:rFonts w:ascii="Arial" w:hAnsi="Arial" w:cs="Arial"/>
          <w:sz w:val="22"/>
          <w:szCs w:val="22"/>
        </w:rPr>
        <w:tab/>
        <w:t>minimalni postotak hortikulturno uređenog terena na građevnoj čestici je 40%.</w:t>
      </w:r>
    </w:p>
    <w:p w:rsidR="00B1666C" w:rsidRPr="00B1666C" w:rsidRDefault="00B1666C" w:rsidP="00B1666C">
      <w:pPr>
        <w:autoSpaceDE w:val="0"/>
        <w:autoSpaceDN w:val="0"/>
        <w:adjustRightInd w:val="0"/>
        <w:ind w:left="1276" w:hanging="567"/>
        <w:jc w:val="both"/>
        <w:rPr>
          <w:rFonts w:ascii="Arial" w:hAnsi="Arial" w:cs="Arial"/>
          <w:sz w:val="22"/>
          <w:szCs w:val="22"/>
        </w:rPr>
      </w:pPr>
      <w:r w:rsidRPr="00B1666C">
        <w:rPr>
          <w:rFonts w:ascii="Arial" w:hAnsi="Arial" w:cs="Arial"/>
          <w:sz w:val="22"/>
          <w:szCs w:val="22"/>
        </w:rPr>
        <w:t>11.</w:t>
      </w:r>
      <w:r w:rsidRPr="00B1666C">
        <w:rPr>
          <w:rFonts w:ascii="Arial" w:hAnsi="Arial" w:cs="Arial"/>
          <w:sz w:val="22"/>
          <w:szCs w:val="22"/>
        </w:rPr>
        <w:tab/>
        <w:t>za gradnju i rekonstrukciju građevina u zoni povijesnih vrtova porebno je ishoditi konzervatorske uvjete.</w:t>
      </w:r>
    </w:p>
    <w:p w:rsidR="00B1666C" w:rsidRPr="00B1666C" w:rsidRDefault="00B1666C" w:rsidP="00B1666C">
      <w:pPr>
        <w:jc w:val="both"/>
        <w:rPr>
          <w:rFonts w:ascii="Arial" w:hAnsi="Arial" w:cs="Arial"/>
          <w:b/>
          <w:sz w:val="22"/>
          <w:szCs w:val="22"/>
        </w:rPr>
      </w:pPr>
    </w:p>
    <w:p w:rsidR="00B1666C" w:rsidRPr="00B1666C" w:rsidRDefault="00B1666C" w:rsidP="00B1666C">
      <w:pPr>
        <w:ind w:left="709" w:hanging="709"/>
        <w:jc w:val="both"/>
        <w:rPr>
          <w:rFonts w:ascii="Arial" w:hAnsi="Arial" w:cs="Arial"/>
          <w:b/>
          <w:sz w:val="22"/>
          <w:szCs w:val="22"/>
        </w:rPr>
      </w:pPr>
      <w:r w:rsidRPr="00B1666C">
        <w:rPr>
          <w:rFonts w:ascii="Arial" w:hAnsi="Arial" w:cs="Arial"/>
          <w:b/>
          <w:sz w:val="22"/>
          <w:szCs w:val="22"/>
        </w:rPr>
        <w:t>5.2.5.</w:t>
      </w:r>
      <w:r w:rsidRPr="00B1666C">
        <w:rPr>
          <w:rFonts w:ascii="Arial" w:hAnsi="Arial" w:cs="Arial"/>
          <w:b/>
          <w:sz w:val="22"/>
          <w:szCs w:val="22"/>
        </w:rPr>
        <w:tab/>
        <w:t>Uvjeti i način gradnje u zonama mješovite namjene – vile u zelenilu (M1</w:t>
      </w:r>
      <w:r w:rsidRPr="00B1666C">
        <w:rPr>
          <w:rFonts w:ascii="Arial" w:hAnsi="Arial" w:cs="Arial"/>
          <w:b/>
          <w:sz w:val="22"/>
          <w:szCs w:val="22"/>
          <w:vertAlign w:val="subscript"/>
        </w:rPr>
        <w:t>5</w:t>
      </w:r>
      <w:r w:rsidRPr="00B1666C">
        <w:rPr>
          <w:rFonts w:ascii="Arial" w:hAnsi="Arial" w:cs="Arial"/>
          <w:b/>
          <w:sz w:val="22"/>
          <w:szCs w:val="22"/>
        </w:rPr>
        <w:t xml:space="preserve">) </w:t>
      </w:r>
    </w:p>
    <w:p w:rsidR="00B1666C" w:rsidRPr="00B1666C" w:rsidRDefault="00B1666C" w:rsidP="00B1666C">
      <w:pPr>
        <w:tabs>
          <w:tab w:val="left" w:pos="0"/>
          <w:tab w:val="right" w:pos="8280"/>
        </w:tabs>
        <w:jc w:val="both"/>
        <w:rPr>
          <w:rFonts w:ascii="Arial" w:hAnsi="Arial" w:cs="Arial"/>
          <w:bCs/>
          <w:sz w:val="22"/>
          <w:szCs w:val="22"/>
        </w:rPr>
      </w:pPr>
      <w:r w:rsidRPr="00B1666C">
        <w:rPr>
          <w:rFonts w:ascii="Arial" w:hAnsi="Arial" w:cs="Arial"/>
          <w:bCs/>
          <w:sz w:val="22"/>
          <w:szCs w:val="22"/>
        </w:rPr>
        <w:t xml:space="preserve">(6) U ovim zonama grade se stambeni i stambeno-poslovni objekti s pratećim i pomoćnim sadržajima sukladno zadanim </w:t>
      </w:r>
      <w:r w:rsidRPr="00B1666C">
        <w:rPr>
          <w:rFonts w:ascii="Arial" w:hAnsi="Arial" w:cs="Arial"/>
          <w:sz w:val="22"/>
          <w:szCs w:val="22"/>
        </w:rPr>
        <w:t>urbanim pravilima.</w:t>
      </w:r>
    </w:p>
    <w:p w:rsidR="00B1666C" w:rsidRPr="00B1666C" w:rsidRDefault="00B1666C" w:rsidP="00B1666C">
      <w:pPr>
        <w:jc w:val="both"/>
        <w:rPr>
          <w:rFonts w:ascii="Arial" w:hAnsi="Arial" w:cs="Arial"/>
          <w:bCs/>
          <w:sz w:val="22"/>
          <w:szCs w:val="22"/>
          <w:vertAlign w:val="subscript"/>
        </w:rPr>
      </w:pPr>
      <w:r w:rsidRPr="00B1666C">
        <w:rPr>
          <w:rFonts w:ascii="Arial" w:hAnsi="Arial" w:cs="Arial"/>
          <w:bCs/>
          <w:sz w:val="22"/>
          <w:szCs w:val="22"/>
        </w:rPr>
        <w:t>Uvjeti gradnje novih građevina za zone niske izgradnje u zelenilu - M1</w:t>
      </w:r>
      <w:r w:rsidRPr="00B1666C">
        <w:rPr>
          <w:rFonts w:ascii="Arial" w:hAnsi="Arial" w:cs="Arial"/>
          <w:bCs/>
          <w:sz w:val="22"/>
          <w:szCs w:val="22"/>
          <w:vertAlign w:val="subscript"/>
        </w:rPr>
        <w:t>5</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1.</w:t>
      </w:r>
      <w:r w:rsidRPr="00B1666C">
        <w:rPr>
          <w:rFonts w:ascii="Arial" w:hAnsi="Arial" w:cs="Arial"/>
          <w:sz w:val="22"/>
          <w:szCs w:val="22"/>
        </w:rPr>
        <w:tab/>
        <w:t>gradnja vila (jedna stambena jedinica s pratećim sadržajima) u zelenilu moguća je na građevnim česticama većima od 2.000 m</w:t>
      </w:r>
      <w:r w:rsidRPr="00B1666C">
        <w:rPr>
          <w:rFonts w:ascii="Arial" w:hAnsi="Arial" w:cs="Arial"/>
          <w:sz w:val="22"/>
          <w:szCs w:val="22"/>
          <w:vertAlign w:val="superscript"/>
        </w:rPr>
        <w:t>2</w:t>
      </w:r>
      <w:r w:rsidRPr="00B1666C">
        <w:rPr>
          <w:rFonts w:ascii="Arial" w:hAnsi="Arial" w:cs="Arial"/>
          <w:sz w:val="22"/>
          <w:szCs w:val="22"/>
        </w:rPr>
        <w:t xml:space="preserve">, uz rekultivaciju vrtova, </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2.</w:t>
      </w:r>
      <w:r w:rsidRPr="00B1666C">
        <w:rPr>
          <w:rFonts w:ascii="Arial" w:hAnsi="Arial" w:cs="Arial"/>
          <w:sz w:val="22"/>
          <w:szCs w:val="22"/>
        </w:rPr>
        <w:tab/>
        <w:t>građevine se grade kao niske, samostojeće,</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3.</w:t>
      </w:r>
      <w:r w:rsidRPr="00B1666C">
        <w:rPr>
          <w:rFonts w:ascii="Arial" w:hAnsi="Arial" w:cs="Arial"/>
          <w:sz w:val="22"/>
          <w:szCs w:val="22"/>
        </w:rPr>
        <w:tab/>
        <w:t xml:space="preserve">maksimalni je koeficijent izgrađenosti (kig) građevne čestice 0,2, </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4.</w:t>
      </w:r>
      <w:r w:rsidRPr="00B1666C">
        <w:rPr>
          <w:rFonts w:ascii="Arial" w:hAnsi="Arial" w:cs="Arial"/>
          <w:sz w:val="22"/>
          <w:szCs w:val="22"/>
        </w:rPr>
        <w:tab/>
        <w:t>visina građevina odgovara visini propisanoj za niske građevine,</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5.</w:t>
      </w:r>
      <w:r w:rsidRPr="00B1666C">
        <w:rPr>
          <w:rFonts w:ascii="Arial" w:hAnsi="Arial" w:cs="Arial"/>
          <w:sz w:val="22"/>
          <w:szCs w:val="22"/>
        </w:rPr>
        <w:tab/>
        <w:t>maksimalna građevinska (brutto) površina iznosi 1.000 m</w:t>
      </w:r>
      <w:r w:rsidRPr="00B1666C">
        <w:rPr>
          <w:rFonts w:ascii="Arial" w:hAnsi="Arial" w:cs="Arial"/>
          <w:sz w:val="22"/>
          <w:szCs w:val="22"/>
          <w:vertAlign w:val="superscript"/>
        </w:rPr>
        <w:t>2</w:t>
      </w:r>
      <w:r w:rsidRPr="00B1666C">
        <w:rPr>
          <w:rFonts w:ascii="Arial" w:hAnsi="Arial" w:cs="Arial"/>
          <w:sz w:val="22"/>
          <w:szCs w:val="22"/>
        </w:rPr>
        <w:t>,</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6.</w:t>
      </w:r>
      <w:r w:rsidRPr="00B1666C">
        <w:rPr>
          <w:rFonts w:ascii="Arial" w:hAnsi="Arial" w:cs="Arial"/>
          <w:sz w:val="22"/>
          <w:szCs w:val="22"/>
        </w:rPr>
        <w:tab/>
        <w:t>najmanje 50% površine građevne čestice mora biti krajobrazno uređeno i vodopropusno, bez betoniranja i popločavanja.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7.</w:t>
      </w:r>
      <w:r w:rsidRPr="00B1666C">
        <w:rPr>
          <w:rFonts w:ascii="Arial" w:hAnsi="Arial" w:cs="Arial"/>
          <w:sz w:val="22"/>
          <w:szCs w:val="22"/>
        </w:rPr>
        <w:tab/>
        <w:t>potrebno je građevinu/e maksimalno uklopiti u teren</w:t>
      </w:r>
    </w:p>
    <w:p w:rsidR="00B1666C" w:rsidRPr="00B1666C" w:rsidRDefault="00B1666C" w:rsidP="00B1666C">
      <w:pPr>
        <w:ind w:left="709" w:hanging="709"/>
        <w:jc w:val="both"/>
        <w:rPr>
          <w:rFonts w:ascii="Arial" w:hAnsi="Arial" w:cs="Arial"/>
          <w:b/>
          <w:sz w:val="22"/>
          <w:szCs w:val="22"/>
        </w:rPr>
      </w:pPr>
    </w:p>
    <w:p w:rsidR="00B1666C" w:rsidRPr="00B1666C" w:rsidRDefault="00B1666C" w:rsidP="00B1666C">
      <w:pPr>
        <w:ind w:left="709" w:hanging="709"/>
        <w:jc w:val="both"/>
        <w:rPr>
          <w:rFonts w:ascii="Arial" w:hAnsi="Arial" w:cs="Arial"/>
          <w:b/>
          <w:sz w:val="22"/>
          <w:szCs w:val="22"/>
        </w:rPr>
      </w:pPr>
      <w:r w:rsidRPr="00B1666C">
        <w:rPr>
          <w:rFonts w:ascii="Arial" w:hAnsi="Arial" w:cs="Arial"/>
          <w:b/>
          <w:sz w:val="22"/>
          <w:szCs w:val="22"/>
        </w:rPr>
        <w:t>5.2.6.</w:t>
      </w:r>
      <w:r w:rsidRPr="00B1666C">
        <w:rPr>
          <w:rFonts w:ascii="Arial" w:hAnsi="Arial" w:cs="Arial"/>
          <w:b/>
          <w:sz w:val="22"/>
          <w:szCs w:val="22"/>
        </w:rPr>
        <w:tab/>
        <w:t>Uvjeti i način gradnje u zonama mješovite namjene – pretežno stanovanje u ruralnim sklopovima i ambijentalnim cjelinama (M1</w:t>
      </w:r>
      <w:r w:rsidRPr="00B1666C">
        <w:rPr>
          <w:rFonts w:ascii="Arial" w:hAnsi="Arial" w:cs="Arial"/>
          <w:b/>
          <w:sz w:val="22"/>
          <w:szCs w:val="22"/>
          <w:vertAlign w:val="subscript"/>
        </w:rPr>
        <w:t>6</w:t>
      </w:r>
      <w:r w:rsidRPr="00B1666C">
        <w:rPr>
          <w:rFonts w:ascii="Arial" w:hAnsi="Arial" w:cs="Arial"/>
          <w:b/>
          <w:sz w:val="22"/>
          <w:szCs w:val="22"/>
        </w:rPr>
        <w:t>)</w:t>
      </w:r>
    </w:p>
    <w:p w:rsidR="00B1666C" w:rsidRPr="00B1666C" w:rsidRDefault="00B1666C" w:rsidP="00B1666C">
      <w:pPr>
        <w:tabs>
          <w:tab w:val="left" w:pos="0"/>
          <w:tab w:val="right" w:pos="8280"/>
        </w:tabs>
        <w:jc w:val="both"/>
        <w:rPr>
          <w:rFonts w:ascii="Arial" w:hAnsi="Arial" w:cs="Arial"/>
          <w:sz w:val="22"/>
          <w:szCs w:val="22"/>
        </w:rPr>
      </w:pPr>
      <w:r w:rsidRPr="00B1666C">
        <w:rPr>
          <w:rFonts w:ascii="Arial" w:hAnsi="Arial" w:cs="Arial"/>
          <w:bCs/>
          <w:sz w:val="22"/>
          <w:szCs w:val="22"/>
        </w:rPr>
        <w:t xml:space="preserve">(7) U ovim zonama moguća je izgradnja novih i rekonstrukcija postojećih stambenih i stambeno poslovnih objekata i sklopova s pratećim i pomoćnim sadržajima sukladno </w:t>
      </w:r>
      <w:r w:rsidRPr="00B1666C">
        <w:rPr>
          <w:rFonts w:ascii="Arial" w:hAnsi="Arial" w:cs="Arial"/>
          <w:sz w:val="22"/>
          <w:szCs w:val="22"/>
        </w:rPr>
        <w:t>uvjetima za nisku stambenu izgradnju.</w:t>
      </w:r>
    </w:p>
    <w:p w:rsidR="00B1666C" w:rsidRPr="00B1666C" w:rsidRDefault="00B1666C" w:rsidP="00B1666C">
      <w:pPr>
        <w:tabs>
          <w:tab w:val="left" w:pos="0"/>
          <w:tab w:val="right" w:pos="8280"/>
        </w:tabs>
        <w:jc w:val="both"/>
        <w:rPr>
          <w:rFonts w:ascii="Arial" w:hAnsi="Arial" w:cs="Arial"/>
          <w:sz w:val="22"/>
          <w:szCs w:val="22"/>
        </w:rPr>
      </w:pPr>
      <w:r w:rsidRPr="00B1666C">
        <w:rPr>
          <w:rFonts w:ascii="Arial" w:hAnsi="Arial" w:cs="Arial"/>
          <w:bCs/>
          <w:sz w:val="22"/>
          <w:szCs w:val="22"/>
        </w:rPr>
        <w:t xml:space="preserve">(8) Rekonstrukcija postojećih  građevina (samostojećih, dvojnih i građevina u nizu) moguća je ukoliko zadovoljajvaju urbanističke parametre  za neizgrađeni dio građevinskog područja </w:t>
      </w:r>
      <w:r w:rsidRPr="00B1666C">
        <w:rPr>
          <w:rFonts w:ascii="Arial" w:hAnsi="Arial" w:cs="Arial"/>
          <w:sz w:val="22"/>
          <w:szCs w:val="22"/>
        </w:rPr>
        <w:t>naselja propisane u članku 52. točka 5.2.1.  (površinu građevne čestice, Kig i Kis), te propisanu udaljenost od minimalno 3,0 m od granice građevne čestice, maksimalnu visinu propisanu u članku 49. točkama 3. i 4. za niske građevine.  U svim ostalim slučajevima postojeće građevine se mogu rekonstruirati isključivo u postojećim gabaritima bez mogućnosti otvaranja otvora na onoj strani građevine koja  ne zadovoljava propisanu udaljenost.</w:t>
      </w:r>
    </w:p>
    <w:p w:rsidR="00B1666C" w:rsidRPr="00B1666C" w:rsidRDefault="00B1666C" w:rsidP="00B1666C">
      <w:pPr>
        <w:tabs>
          <w:tab w:val="left" w:pos="0"/>
          <w:tab w:val="right" w:pos="8280"/>
        </w:tabs>
        <w:jc w:val="both"/>
        <w:rPr>
          <w:rFonts w:ascii="Arial" w:hAnsi="Arial" w:cs="Arial"/>
          <w:bCs/>
          <w:sz w:val="22"/>
          <w:szCs w:val="22"/>
        </w:rPr>
      </w:pPr>
      <w:r w:rsidRPr="00B1666C">
        <w:rPr>
          <w:rFonts w:ascii="Arial" w:hAnsi="Arial" w:cs="Arial"/>
          <w:bCs/>
          <w:sz w:val="22"/>
          <w:szCs w:val="22"/>
        </w:rPr>
        <w:t>(8a) Kod rekonstrukcije građevina moguće je  zadržati postojeću udaljenost građevinskog pravca prema regulacijskom pravcu.</w:t>
      </w:r>
    </w:p>
    <w:p w:rsidR="00B1666C" w:rsidRPr="00B1666C" w:rsidRDefault="00B1666C" w:rsidP="00B1666C">
      <w:pPr>
        <w:autoSpaceDE w:val="0"/>
        <w:autoSpaceDN w:val="0"/>
        <w:adjustRightInd w:val="0"/>
        <w:jc w:val="both"/>
        <w:rPr>
          <w:rFonts w:ascii="Arial" w:hAnsi="Arial" w:cs="Arial"/>
          <w:sz w:val="22"/>
          <w:szCs w:val="22"/>
        </w:rPr>
      </w:pPr>
      <w:r w:rsidRPr="00B1666C">
        <w:rPr>
          <w:rFonts w:ascii="Arial" w:hAnsi="Arial" w:cs="Arial"/>
          <w:sz w:val="22"/>
          <w:szCs w:val="22"/>
        </w:rPr>
        <w:lastRenderedPageBreak/>
        <w:t>(8b) Minimalni postotak hortikulturno uređenog terena na građevnoj čestici je 30%.</w:t>
      </w:r>
    </w:p>
    <w:p w:rsidR="00B1666C" w:rsidRPr="00B1666C" w:rsidRDefault="00B1666C" w:rsidP="00B1666C">
      <w:pPr>
        <w:autoSpaceDE w:val="0"/>
        <w:autoSpaceDN w:val="0"/>
        <w:adjustRightInd w:val="0"/>
        <w:jc w:val="both"/>
        <w:rPr>
          <w:rFonts w:ascii="Arial" w:hAnsi="Arial" w:cs="Arial"/>
          <w:sz w:val="22"/>
          <w:szCs w:val="22"/>
        </w:rPr>
      </w:pPr>
      <w:r w:rsidRPr="00B1666C">
        <w:rPr>
          <w:rFonts w:ascii="Arial" w:hAnsi="Arial" w:cs="Arial"/>
          <w:sz w:val="22"/>
          <w:szCs w:val="22"/>
        </w:rPr>
        <w:t>(8c) Za zaštićene ruralne sklopove potrebno je ishoditi konzervatorske uvjete.</w:t>
      </w:r>
    </w:p>
    <w:p w:rsidR="00B1666C" w:rsidRPr="00B1666C" w:rsidRDefault="00B1666C" w:rsidP="00B1666C">
      <w:pPr>
        <w:ind w:left="709" w:hanging="709"/>
        <w:jc w:val="both"/>
        <w:rPr>
          <w:rFonts w:ascii="Arial" w:hAnsi="Arial" w:cs="Arial"/>
          <w:b/>
          <w:sz w:val="22"/>
          <w:szCs w:val="22"/>
        </w:rPr>
      </w:pPr>
    </w:p>
    <w:p w:rsidR="00B1666C" w:rsidRPr="00B1666C" w:rsidRDefault="00B1666C" w:rsidP="00B1666C">
      <w:pPr>
        <w:ind w:left="709" w:hanging="709"/>
        <w:jc w:val="both"/>
        <w:rPr>
          <w:rFonts w:ascii="Arial" w:hAnsi="Arial" w:cs="Arial"/>
          <w:b/>
          <w:sz w:val="22"/>
          <w:szCs w:val="22"/>
        </w:rPr>
      </w:pPr>
      <w:r w:rsidRPr="00B1666C">
        <w:rPr>
          <w:rFonts w:ascii="Arial" w:hAnsi="Arial" w:cs="Arial"/>
          <w:b/>
          <w:sz w:val="22"/>
          <w:szCs w:val="22"/>
        </w:rPr>
        <w:t>5.2.7.</w:t>
      </w:r>
      <w:r w:rsidRPr="00B1666C">
        <w:rPr>
          <w:rFonts w:ascii="Arial" w:hAnsi="Arial" w:cs="Arial"/>
          <w:b/>
          <w:sz w:val="22"/>
          <w:szCs w:val="22"/>
        </w:rPr>
        <w:tab/>
        <w:t>Uvjeti i način gradnje u zonama mješovite - pretežito poslovne namjene (M2)</w:t>
      </w:r>
    </w:p>
    <w:p w:rsidR="00B1666C" w:rsidRPr="00B1666C" w:rsidRDefault="00B1666C" w:rsidP="00B1666C">
      <w:pPr>
        <w:jc w:val="both"/>
        <w:rPr>
          <w:rFonts w:ascii="Arial" w:hAnsi="Arial" w:cs="Arial"/>
          <w:bCs/>
          <w:sz w:val="22"/>
          <w:szCs w:val="22"/>
        </w:rPr>
      </w:pPr>
      <w:r w:rsidRPr="00B1666C">
        <w:rPr>
          <w:rFonts w:ascii="Arial" w:hAnsi="Arial" w:cs="Arial"/>
          <w:bCs/>
          <w:sz w:val="22"/>
          <w:szCs w:val="22"/>
        </w:rPr>
        <w:t>(9) U ovim zonama predviđena je rekonstrukcija postojećih građevina i gradnja srednje visokih i visokih građevina sukladno odredbama iz točke 5.2.2. (M1</w:t>
      </w:r>
      <w:r w:rsidRPr="00B1666C">
        <w:rPr>
          <w:rFonts w:ascii="Arial" w:hAnsi="Arial" w:cs="Arial"/>
          <w:bCs/>
          <w:sz w:val="22"/>
          <w:szCs w:val="22"/>
          <w:vertAlign w:val="subscript"/>
        </w:rPr>
        <w:t>2</w:t>
      </w:r>
      <w:r w:rsidRPr="00B1666C">
        <w:rPr>
          <w:rFonts w:ascii="Arial" w:hAnsi="Arial" w:cs="Arial"/>
          <w:bCs/>
          <w:sz w:val="22"/>
          <w:szCs w:val="22"/>
        </w:rPr>
        <w:t>) i 5.2.3. (M1</w:t>
      </w:r>
      <w:r w:rsidRPr="00B1666C">
        <w:rPr>
          <w:rFonts w:ascii="Arial" w:hAnsi="Arial" w:cs="Arial"/>
          <w:bCs/>
          <w:sz w:val="22"/>
          <w:szCs w:val="22"/>
          <w:vertAlign w:val="subscript"/>
        </w:rPr>
        <w:t>3</w:t>
      </w:r>
      <w:r w:rsidRPr="00B1666C">
        <w:rPr>
          <w:rFonts w:ascii="Arial" w:hAnsi="Arial" w:cs="Arial"/>
          <w:bCs/>
          <w:sz w:val="22"/>
          <w:szCs w:val="22"/>
        </w:rPr>
        <w:t xml:space="preserve">) kao i urbanim pravilima za dotičnu zonu, prostornim planovima užeg područja te arhitektonsko-urbanističkim natječajima, </w:t>
      </w:r>
    </w:p>
    <w:p w:rsidR="00B1666C" w:rsidRPr="00B1666C" w:rsidRDefault="00B1666C" w:rsidP="00B1666C">
      <w:pPr>
        <w:jc w:val="both"/>
        <w:rPr>
          <w:rFonts w:ascii="Arial" w:hAnsi="Arial" w:cs="Arial"/>
          <w:sz w:val="22"/>
          <w:szCs w:val="22"/>
        </w:rPr>
      </w:pPr>
      <w:r w:rsidRPr="00B1666C">
        <w:rPr>
          <w:rFonts w:ascii="Arial" w:hAnsi="Arial" w:cs="Arial"/>
          <w:sz w:val="22"/>
          <w:szCs w:val="22"/>
        </w:rPr>
        <w:t>(10) Za zone mješovite-pretežito poslovne (M2) i mješovite-pretežito poslovne (M2)/garažno-poslovne (K4) namjene planirane na neizgrađenim površinama u izgrađenom dijelu naselja, površine 5.000-20.000</w:t>
      </w:r>
      <w:r w:rsidRPr="00B1666C">
        <w:rPr>
          <w:rFonts w:ascii="Arial" w:hAnsi="Arial" w:cs="Arial"/>
          <w:iCs/>
          <w:sz w:val="22"/>
          <w:szCs w:val="22"/>
        </w:rPr>
        <w:t xml:space="preserve"> m</w:t>
      </w:r>
      <w:r w:rsidRPr="00B1666C">
        <w:rPr>
          <w:rFonts w:ascii="Arial" w:hAnsi="Arial" w:cs="Arial"/>
          <w:iCs/>
          <w:sz w:val="22"/>
          <w:szCs w:val="22"/>
          <w:vertAlign w:val="superscript"/>
        </w:rPr>
        <w:t>2</w:t>
      </w:r>
      <w:r w:rsidRPr="00B1666C">
        <w:rPr>
          <w:rFonts w:ascii="Arial" w:hAnsi="Arial" w:cs="Arial"/>
          <w:iCs/>
          <w:sz w:val="22"/>
          <w:szCs w:val="22"/>
        </w:rPr>
        <w:t xml:space="preserve">, a </w:t>
      </w:r>
      <w:r w:rsidRPr="00B1666C">
        <w:rPr>
          <w:rFonts w:ascii="Arial" w:hAnsi="Arial" w:cs="Arial"/>
          <w:sz w:val="22"/>
          <w:szCs w:val="22"/>
        </w:rPr>
        <w:t>koje su infrastrukturno opremljene</w:t>
      </w:r>
      <w:r w:rsidRPr="00B1666C">
        <w:rPr>
          <w:rFonts w:ascii="Arial" w:hAnsi="Arial" w:cs="Arial"/>
          <w:iCs/>
          <w:sz w:val="22"/>
          <w:szCs w:val="22"/>
        </w:rPr>
        <w:t>, moguće je akte o gradnji ishoditi bez plana užeg područja prema sljedećim uvjetima:</w:t>
      </w:r>
    </w:p>
    <w:p w:rsidR="00B1666C" w:rsidRPr="00B1666C" w:rsidRDefault="00B1666C" w:rsidP="00B1666C">
      <w:pPr>
        <w:ind w:left="1418" w:hanging="709"/>
        <w:jc w:val="both"/>
        <w:rPr>
          <w:rFonts w:ascii="Arial" w:hAnsi="Arial" w:cs="Arial"/>
          <w:iCs/>
          <w:sz w:val="22"/>
          <w:szCs w:val="22"/>
        </w:rPr>
      </w:pPr>
      <w:r w:rsidRPr="00B1666C">
        <w:rPr>
          <w:rFonts w:ascii="Arial" w:hAnsi="Arial" w:cs="Arial"/>
          <w:iCs/>
          <w:sz w:val="22"/>
          <w:szCs w:val="22"/>
        </w:rPr>
        <w:t>1.</w:t>
      </w:r>
      <w:r w:rsidRPr="00B1666C">
        <w:rPr>
          <w:rFonts w:ascii="Arial" w:hAnsi="Arial" w:cs="Arial"/>
          <w:iCs/>
          <w:sz w:val="22"/>
          <w:szCs w:val="22"/>
        </w:rPr>
        <w:tab/>
        <w:t>maksimalni koeficijent izgrađenosti (kig) iznosi 0,75,</w:t>
      </w:r>
    </w:p>
    <w:p w:rsidR="00B1666C" w:rsidRPr="00B1666C" w:rsidRDefault="00B1666C" w:rsidP="00B1666C">
      <w:pPr>
        <w:ind w:left="1418" w:hanging="709"/>
        <w:jc w:val="both"/>
        <w:rPr>
          <w:rFonts w:ascii="Arial" w:hAnsi="Arial" w:cs="Arial"/>
          <w:iCs/>
          <w:strike/>
          <w:sz w:val="22"/>
          <w:szCs w:val="22"/>
        </w:rPr>
      </w:pPr>
      <w:r w:rsidRPr="00B1666C">
        <w:rPr>
          <w:rFonts w:ascii="Arial" w:hAnsi="Arial" w:cs="Arial"/>
          <w:iCs/>
          <w:sz w:val="22"/>
          <w:szCs w:val="22"/>
        </w:rPr>
        <w:t>2.</w:t>
      </w:r>
      <w:r w:rsidRPr="00B1666C">
        <w:rPr>
          <w:rFonts w:ascii="Arial" w:hAnsi="Arial" w:cs="Arial"/>
          <w:iCs/>
          <w:sz w:val="22"/>
          <w:szCs w:val="22"/>
        </w:rPr>
        <w:tab/>
        <w:t>maksimalni nadzemni koeficijent iskorištenosti (kis) iznosi 3,5</w:t>
      </w:r>
    </w:p>
    <w:p w:rsidR="00B1666C" w:rsidRPr="00B1666C" w:rsidRDefault="00B1666C" w:rsidP="00B1666C">
      <w:pPr>
        <w:ind w:left="1418" w:hanging="709"/>
        <w:jc w:val="both"/>
        <w:rPr>
          <w:rFonts w:ascii="Arial" w:hAnsi="Arial" w:cs="Arial"/>
          <w:iCs/>
          <w:strike/>
          <w:sz w:val="22"/>
          <w:szCs w:val="22"/>
        </w:rPr>
      </w:pPr>
      <w:r w:rsidRPr="00B1666C">
        <w:rPr>
          <w:rFonts w:ascii="Arial" w:hAnsi="Arial" w:cs="Arial"/>
          <w:iCs/>
          <w:sz w:val="22"/>
          <w:szCs w:val="22"/>
        </w:rPr>
        <w:t>3.</w:t>
      </w:r>
      <w:r w:rsidRPr="00B1666C">
        <w:rPr>
          <w:rFonts w:ascii="Arial" w:hAnsi="Arial" w:cs="Arial"/>
          <w:iCs/>
          <w:sz w:val="22"/>
          <w:szCs w:val="22"/>
        </w:rPr>
        <w:tab/>
        <w:t xml:space="preserve">parkirne i garažne površine, kapaciteta sukladno normativima propisanim ovim Planom moraju biti osigurane na građevnoj čestici. Podzemni 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rsidR="00B1666C" w:rsidRPr="00B1666C" w:rsidRDefault="00B1666C" w:rsidP="00B1666C">
      <w:pPr>
        <w:ind w:left="1418" w:hanging="709"/>
        <w:jc w:val="both"/>
        <w:rPr>
          <w:rFonts w:ascii="Arial" w:hAnsi="Arial" w:cs="Arial"/>
          <w:iCs/>
          <w:sz w:val="22"/>
          <w:szCs w:val="22"/>
        </w:rPr>
      </w:pPr>
      <w:r w:rsidRPr="00B1666C">
        <w:rPr>
          <w:rFonts w:ascii="Arial" w:hAnsi="Arial" w:cs="Arial"/>
          <w:iCs/>
          <w:sz w:val="22"/>
          <w:szCs w:val="22"/>
        </w:rPr>
        <w:t>4.</w:t>
      </w:r>
      <w:r w:rsidRPr="00B1666C">
        <w:rPr>
          <w:rFonts w:ascii="Arial" w:hAnsi="Arial" w:cs="Arial"/>
          <w:iCs/>
          <w:sz w:val="22"/>
          <w:szCs w:val="22"/>
        </w:rPr>
        <w:tab/>
        <w:t>unutar zone predviđen je sadržaj koji će se definirati posebnim projektnim zadatkom</w:t>
      </w:r>
    </w:p>
    <w:p w:rsidR="00B1666C" w:rsidRPr="00B1666C" w:rsidRDefault="00B1666C" w:rsidP="00B1666C">
      <w:pPr>
        <w:ind w:left="1418"/>
        <w:jc w:val="both"/>
        <w:rPr>
          <w:rFonts w:ascii="Arial" w:hAnsi="Arial" w:cs="Arial"/>
          <w:sz w:val="22"/>
          <w:szCs w:val="22"/>
        </w:rPr>
      </w:pPr>
      <w:r w:rsidRPr="00B1666C">
        <w:rPr>
          <w:rFonts w:ascii="Arial" w:hAnsi="Arial" w:cs="Arial"/>
          <w:sz w:val="22"/>
          <w:szCs w:val="22"/>
        </w:rPr>
        <w:t>4.1.</w:t>
      </w:r>
      <w:r w:rsidRPr="00B1666C">
        <w:rPr>
          <w:rFonts w:ascii="Arial" w:hAnsi="Arial" w:cs="Arial"/>
          <w:sz w:val="22"/>
          <w:szCs w:val="22"/>
        </w:rPr>
        <w:tab/>
        <w:t xml:space="preserve">turističko-ugostiteljska namjena </w:t>
      </w:r>
    </w:p>
    <w:p w:rsidR="00B1666C" w:rsidRPr="00B1666C" w:rsidRDefault="00B1666C" w:rsidP="00B1666C">
      <w:pPr>
        <w:ind w:left="1418"/>
        <w:jc w:val="both"/>
        <w:rPr>
          <w:rFonts w:ascii="Arial" w:hAnsi="Arial" w:cs="Arial"/>
          <w:sz w:val="22"/>
          <w:szCs w:val="22"/>
        </w:rPr>
      </w:pPr>
      <w:r w:rsidRPr="00B1666C">
        <w:rPr>
          <w:rFonts w:ascii="Arial" w:hAnsi="Arial" w:cs="Arial"/>
          <w:sz w:val="22"/>
          <w:szCs w:val="22"/>
        </w:rPr>
        <w:t>4.2.</w:t>
      </w:r>
      <w:r w:rsidRPr="00B1666C">
        <w:rPr>
          <w:rFonts w:ascii="Arial" w:hAnsi="Arial" w:cs="Arial"/>
          <w:sz w:val="22"/>
          <w:szCs w:val="22"/>
        </w:rPr>
        <w:tab/>
        <w:t xml:space="preserve">stambena namjena </w:t>
      </w:r>
    </w:p>
    <w:p w:rsidR="00B1666C" w:rsidRPr="00B1666C" w:rsidRDefault="00B1666C" w:rsidP="00B1666C">
      <w:pPr>
        <w:ind w:left="1418"/>
        <w:jc w:val="both"/>
        <w:rPr>
          <w:rFonts w:ascii="Arial" w:hAnsi="Arial" w:cs="Arial"/>
          <w:sz w:val="22"/>
          <w:szCs w:val="22"/>
        </w:rPr>
      </w:pPr>
      <w:r w:rsidRPr="00B1666C">
        <w:rPr>
          <w:rFonts w:ascii="Arial" w:hAnsi="Arial" w:cs="Arial"/>
          <w:sz w:val="22"/>
          <w:szCs w:val="22"/>
        </w:rPr>
        <w:t>4.3.</w:t>
      </w:r>
      <w:r w:rsidRPr="00B1666C">
        <w:rPr>
          <w:rFonts w:ascii="Arial" w:hAnsi="Arial" w:cs="Arial"/>
          <w:sz w:val="22"/>
          <w:szCs w:val="22"/>
        </w:rPr>
        <w:tab/>
        <w:t>uredska</w:t>
      </w:r>
    </w:p>
    <w:p w:rsidR="00B1666C" w:rsidRPr="00B1666C" w:rsidRDefault="00B1666C" w:rsidP="00B1666C">
      <w:pPr>
        <w:ind w:left="1418"/>
        <w:jc w:val="both"/>
        <w:rPr>
          <w:rFonts w:ascii="Arial" w:hAnsi="Arial" w:cs="Arial"/>
          <w:sz w:val="22"/>
          <w:szCs w:val="22"/>
        </w:rPr>
      </w:pPr>
      <w:r w:rsidRPr="00B1666C">
        <w:rPr>
          <w:rFonts w:ascii="Arial" w:hAnsi="Arial" w:cs="Arial"/>
          <w:sz w:val="22"/>
          <w:szCs w:val="22"/>
        </w:rPr>
        <w:t>4.4.</w:t>
      </w:r>
      <w:r w:rsidRPr="00B1666C">
        <w:rPr>
          <w:rFonts w:ascii="Arial" w:hAnsi="Arial" w:cs="Arial"/>
          <w:sz w:val="22"/>
          <w:szCs w:val="22"/>
        </w:rPr>
        <w:tab/>
        <w:t xml:space="preserve">trgovačka </w:t>
      </w:r>
    </w:p>
    <w:p w:rsidR="00B1666C" w:rsidRPr="00B1666C" w:rsidRDefault="00B1666C" w:rsidP="00B1666C">
      <w:pPr>
        <w:ind w:left="1418"/>
        <w:jc w:val="both"/>
        <w:rPr>
          <w:rFonts w:ascii="Arial" w:hAnsi="Arial" w:cs="Arial"/>
          <w:sz w:val="22"/>
          <w:szCs w:val="22"/>
        </w:rPr>
      </w:pPr>
      <w:r w:rsidRPr="00B1666C">
        <w:rPr>
          <w:rFonts w:ascii="Arial" w:hAnsi="Arial" w:cs="Arial"/>
          <w:sz w:val="22"/>
          <w:szCs w:val="22"/>
        </w:rPr>
        <w:t xml:space="preserve">4.5. </w:t>
      </w:r>
      <w:r w:rsidRPr="00B1666C">
        <w:rPr>
          <w:rFonts w:ascii="Arial" w:hAnsi="Arial" w:cs="Arial"/>
          <w:sz w:val="22"/>
          <w:szCs w:val="22"/>
        </w:rPr>
        <w:tab/>
        <w:t>javna i društvena namjena</w:t>
      </w:r>
    </w:p>
    <w:p w:rsidR="00B1666C" w:rsidRPr="00B1666C" w:rsidRDefault="00B1666C" w:rsidP="00B1666C">
      <w:pPr>
        <w:ind w:left="2123" w:hanging="705"/>
        <w:jc w:val="both"/>
        <w:rPr>
          <w:rFonts w:ascii="Arial" w:hAnsi="Arial" w:cs="Arial"/>
          <w:iCs/>
          <w:sz w:val="22"/>
          <w:szCs w:val="22"/>
        </w:rPr>
      </w:pPr>
      <w:r w:rsidRPr="00B1666C">
        <w:rPr>
          <w:rFonts w:ascii="Arial" w:hAnsi="Arial" w:cs="Arial"/>
          <w:iCs/>
          <w:sz w:val="22"/>
          <w:szCs w:val="22"/>
        </w:rPr>
        <w:t>4.6.</w:t>
      </w:r>
      <w:r w:rsidRPr="00B1666C">
        <w:rPr>
          <w:rFonts w:ascii="Arial" w:hAnsi="Arial" w:cs="Arial"/>
          <w:iCs/>
          <w:sz w:val="22"/>
          <w:szCs w:val="22"/>
        </w:rPr>
        <w:tab/>
        <w:t>za predmetne zone obvezno se provodi arhitektonsko-urbanistički natječaj prema programu koji prethodno mora odobriti posebno povjerenstva Grada Dubrovnika.</w:t>
      </w:r>
    </w:p>
    <w:p w:rsidR="00B1666C" w:rsidRPr="00B1666C" w:rsidRDefault="00B1666C" w:rsidP="00B1666C">
      <w:pPr>
        <w:autoSpaceDE w:val="0"/>
        <w:autoSpaceDN w:val="0"/>
        <w:adjustRightInd w:val="0"/>
        <w:jc w:val="both"/>
        <w:rPr>
          <w:rFonts w:ascii="Arial" w:hAnsi="Arial" w:cs="Arial"/>
          <w:sz w:val="22"/>
          <w:szCs w:val="22"/>
        </w:rPr>
      </w:pPr>
      <w:r w:rsidRPr="00B1666C">
        <w:rPr>
          <w:rFonts w:ascii="Arial" w:hAnsi="Arial" w:cs="Arial"/>
          <w:sz w:val="22"/>
          <w:szCs w:val="22"/>
        </w:rPr>
        <w:t>(10a) Minimalni postotak hortikulturno uređenog terena na građevnoj čestici je 30%.</w:t>
      </w:r>
    </w:p>
    <w:p w:rsidR="00B1666C" w:rsidRPr="00B1666C" w:rsidRDefault="00B1666C" w:rsidP="00B1666C">
      <w:pPr>
        <w:jc w:val="both"/>
        <w:rPr>
          <w:rFonts w:ascii="Arial" w:hAnsi="Arial" w:cs="Arial"/>
          <w:iCs/>
          <w:sz w:val="22"/>
          <w:szCs w:val="22"/>
        </w:rPr>
      </w:pPr>
    </w:p>
    <w:p w:rsidR="00B1666C" w:rsidRPr="00B1666C" w:rsidRDefault="00B1666C" w:rsidP="00B1666C">
      <w:pPr>
        <w:ind w:left="709" w:hanging="709"/>
        <w:jc w:val="both"/>
        <w:rPr>
          <w:rFonts w:ascii="Arial" w:hAnsi="Arial" w:cs="Arial"/>
          <w:b/>
          <w:sz w:val="22"/>
          <w:szCs w:val="22"/>
        </w:rPr>
      </w:pPr>
      <w:r w:rsidRPr="00B1666C">
        <w:rPr>
          <w:rFonts w:ascii="Arial" w:hAnsi="Arial" w:cs="Arial"/>
          <w:b/>
          <w:sz w:val="22"/>
          <w:szCs w:val="22"/>
        </w:rPr>
        <w:t>5.2.8.</w:t>
      </w:r>
      <w:r w:rsidRPr="00B1666C">
        <w:rPr>
          <w:rFonts w:ascii="Arial" w:hAnsi="Arial" w:cs="Arial"/>
          <w:b/>
          <w:sz w:val="22"/>
          <w:szCs w:val="22"/>
        </w:rPr>
        <w:tab/>
        <w:t>Uvjeti i način gradnje u zoni povijesne jezgre i kontaktnog područja (M5)</w:t>
      </w:r>
    </w:p>
    <w:p w:rsidR="00B1666C" w:rsidRPr="00B1666C" w:rsidRDefault="00B1666C" w:rsidP="00B1666C">
      <w:pPr>
        <w:jc w:val="both"/>
        <w:rPr>
          <w:rFonts w:ascii="Arial" w:hAnsi="Arial" w:cs="Arial"/>
          <w:sz w:val="22"/>
          <w:szCs w:val="22"/>
        </w:rPr>
      </w:pPr>
      <w:r w:rsidRPr="00B1666C">
        <w:rPr>
          <w:rFonts w:ascii="Arial" w:hAnsi="Arial" w:cs="Arial"/>
          <w:sz w:val="22"/>
          <w:szCs w:val="22"/>
        </w:rPr>
        <w:t xml:space="preserve">(11) Povijesna jezgra obuhvaća prostor unutar gradskih zidina i utvrda omeđen gradskim jarkom tj. prostor grada u zidinama s Lazaretima i Lovrijencom registrirana je 1966. godine kao kulturno dobro, a preregistrirana Rješenjem o zaštiti Povijesne cjeline grada Dubrovnika i njene neposredne okoline 2008. godine I upisana u Registar kulturnih dobara pod brojem Z 3818. Od 1979. godine uvrštena je u UNESCO-ov registar Svjetske kulturne baštine. Potrebno je očuvati izvornu strukturu spomenika i cjeline, u skladu s posebnim uvjetima tijela mjerodavnog za zaštitu spomeničke baštine. </w:t>
      </w:r>
    </w:p>
    <w:p w:rsidR="00B1666C" w:rsidRPr="00B1666C" w:rsidRDefault="00B1666C" w:rsidP="00B1666C">
      <w:pPr>
        <w:jc w:val="both"/>
        <w:rPr>
          <w:rFonts w:ascii="Arial" w:hAnsi="Arial" w:cs="Arial"/>
          <w:sz w:val="22"/>
          <w:szCs w:val="22"/>
        </w:rPr>
      </w:pPr>
      <w:r w:rsidRPr="00B1666C">
        <w:rPr>
          <w:rFonts w:ascii="Arial" w:hAnsi="Arial" w:cs="Arial"/>
          <w:sz w:val="22"/>
          <w:szCs w:val="22"/>
        </w:rPr>
        <w:t>U okviru rješenja o registraciji povijesne jezgre je i neposredna, kontaktna zona grada. Kontaktna zona povijesne jezgre obuhvaćena je također režimom stroge zaštite. Međutim, obzirom na površinu zone kao i na karakter prostora i postojeće izgradnje, na pojedinim mjestima su moguće građevne intervencije interpolacijom novih građevina</w:t>
      </w:r>
    </w:p>
    <w:p w:rsidR="00B1666C" w:rsidRPr="00B1666C" w:rsidRDefault="00B1666C" w:rsidP="00B1666C">
      <w:pPr>
        <w:jc w:val="both"/>
        <w:rPr>
          <w:rFonts w:ascii="Arial" w:hAnsi="Arial" w:cs="Arial"/>
          <w:sz w:val="22"/>
          <w:szCs w:val="22"/>
        </w:rPr>
      </w:pPr>
      <w:r w:rsidRPr="00B1666C">
        <w:rPr>
          <w:rFonts w:ascii="Arial" w:hAnsi="Arial" w:cs="Arial"/>
          <w:sz w:val="22"/>
          <w:szCs w:val="22"/>
        </w:rPr>
        <w:t>Povijesna jezgra ima polivalentnu namjenu u sklopu koje odgovarajućom organizacijom i strukturom sadržaja treba omogućiti odvijanje sljedećih funkcija: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1.</w:t>
      </w:r>
      <w:r w:rsidRPr="00B1666C">
        <w:rPr>
          <w:rFonts w:ascii="Arial" w:hAnsi="Arial" w:cs="Arial"/>
          <w:sz w:val="22"/>
          <w:szCs w:val="22"/>
        </w:rPr>
        <w:tab/>
        <w:t>stanovanje,</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2.</w:t>
      </w:r>
      <w:r w:rsidRPr="00B1666C">
        <w:rPr>
          <w:rFonts w:ascii="Arial" w:hAnsi="Arial" w:cs="Arial"/>
          <w:sz w:val="22"/>
          <w:szCs w:val="22"/>
        </w:rPr>
        <w:tab/>
        <w:t>kultura,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3.</w:t>
      </w:r>
      <w:r w:rsidRPr="00B1666C">
        <w:rPr>
          <w:rFonts w:ascii="Arial" w:hAnsi="Arial" w:cs="Arial"/>
          <w:sz w:val="22"/>
          <w:szCs w:val="22"/>
        </w:rPr>
        <w:tab/>
        <w:t>školstvo,</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4.</w:t>
      </w:r>
      <w:r w:rsidRPr="00B1666C">
        <w:rPr>
          <w:rFonts w:ascii="Arial" w:hAnsi="Arial" w:cs="Arial"/>
          <w:sz w:val="22"/>
          <w:szCs w:val="22"/>
        </w:rPr>
        <w:tab/>
        <w:t>turističko-ugostiteljska,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5.</w:t>
      </w:r>
      <w:r w:rsidRPr="00B1666C">
        <w:rPr>
          <w:rFonts w:ascii="Arial" w:hAnsi="Arial" w:cs="Arial"/>
          <w:sz w:val="22"/>
          <w:szCs w:val="22"/>
        </w:rPr>
        <w:tab/>
        <w:t>vjerska,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6.</w:t>
      </w:r>
      <w:r w:rsidRPr="00B1666C">
        <w:rPr>
          <w:rFonts w:ascii="Arial" w:hAnsi="Arial" w:cs="Arial"/>
          <w:sz w:val="22"/>
          <w:szCs w:val="22"/>
        </w:rPr>
        <w:tab/>
        <w:t>specijalizirane trgovine,</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7.</w:t>
      </w:r>
      <w:r w:rsidRPr="00B1666C">
        <w:rPr>
          <w:rFonts w:ascii="Arial" w:hAnsi="Arial" w:cs="Arial"/>
          <w:sz w:val="22"/>
          <w:szCs w:val="22"/>
        </w:rPr>
        <w:tab/>
        <w:t>administrativno-upravna funkcija,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8.</w:t>
      </w:r>
      <w:r w:rsidRPr="00B1666C">
        <w:rPr>
          <w:rFonts w:ascii="Arial" w:hAnsi="Arial" w:cs="Arial"/>
          <w:sz w:val="22"/>
          <w:szCs w:val="22"/>
        </w:rPr>
        <w:tab/>
        <w:t>prometna (morska luka),</w:t>
      </w:r>
    </w:p>
    <w:p w:rsidR="00B1666C" w:rsidRPr="00B1666C" w:rsidRDefault="00B1666C" w:rsidP="00B1666C">
      <w:pPr>
        <w:jc w:val="both"/>
        <w:rPr>
          <w:rFonts w:ascii="Arial" w:hAnsi="Arial" w:cs="Arial"/>
          <w:sz w:val="22"/>
          <w:szCs w:val="22"/>
        </w:rPr>
      </w:pPr>
      <w:r w:rsidRPr="00B1666C">
        <w:rPr>
          <w:rFonts w:ascii="Arial" w:hAnsi="Arial" w:cs="Arial"/>
          <w:sz w:val="22"/>
          <w:szCs w:val="22"/>
        </w:rPr>
        <w:t>tj. zadržavanje tradicionalnog kulturnog, znanstveno umjetničkog središta s institucijama gradskog, županijskog, državnog i međunarodnog značenja.</w:t>
      </w:r>
    </w:p>
    <w:p w:rsidR="00B1666C" w:rsidRPr="00B1666C" w:rsidRDefault="00B1666C" w:rsidP="00B1666C">
      <w:pPr>
        <w:autoSpaceDE w:val="0"/>
        <w:autoSpaceDN w:val="0"/>
        <w:adjustRightInd w:val="0"/>
        <w:jc w:val="both"/>
        <w:rPr>
          <w:rFonts w:ascii="Arial" w:hAnsi="Arial" w:cs="Arial"/>
          <w:sz w:val="22"/>
          <w:szCs w:val="22"/>
        </w:rPr>
      </w:pPr>
      <w:r w:rsidRPr="00B1666C">
        <w:rPr>
          <w:rFonts w:ascii="Arial" w:hAnsi="Arial" w:cs="Arial"/>
          <w:sz w:val="22"/>
          <w:szCs w:val="22"/>
        </w:rPr>
        <w:lastRenderedPageBreak/>
        <w:t>U svrhu revalorizacije namjene i planiranih sadržaja za zonu povijesne jezgre i kontaktne zone (sukladno smjernicama Ministarstva kulture, Konzervatorskog odjela u Dubrovniku) predviđena je izrada prostorno programske studije s ciljem redefiniranja namjene, a što će poslužiti kao podloga za eventualnu izradu DPU-a ''Grad'' odnosno za izradu Plana upravljanja povijesne jezgre.</w:t>
      </w:r>
    </w:p>
    <w:p w:rsidR="00B1666C" w:rsidRPr="00B1666C" w:rsidRDefault="00B1666C" w:rsidP="00B1666C">
      <w:pPr>
        <w:jc w:val="both"/>
        <w:rPr>
          <w:rFonts w:ascii="Arial" w:hAnsi="Arial" w:cs="Arial"/>
          <w:sz w:val="22"/>
          <w:szCs w:val="22"/>
        </w:rPr>
      </w:pPr>
      <w:r w:rsidRPr="00B1666C">
        <w:rPr>
          <w:rFonts w:ascii="Arial" w:hAnsi="Arial" w:cs="Arial"/>
          <w:sz w:val="22"/>
          <w:szCs w:val="22"/>
        </w:rPr>
        <w:t xml:space="preserve">(12) </w:t>
      </w:r>
      <w:r w:rsidRPr="00B1666C">
        <w:rPr>
          <w:rFonts w:ascii="Arial" w:hAnsi="Arial" w:cs="Arial"/>
          <w:bCs/>
          <w:sz w:val="22"/>
          <w:szCs w:val="22"/>
        </w:rPr>
        <w:t>Povijesna jezgra – kulturni centar – M5:</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1.</w:t>
      </w:r>
      <w:r w:rsidRPr="00B1666C">
        <w:rPr>
          <w:rFonts w:ascii="Arial" w:hAnsi="Arial" w:cs="Arial"/>
          <w:sz w:val="22"/>
          <w:szCs w:val="22"/>
        </w:rPr>
        <w:tab/>
        <w:t>zaštita i revitalizacija kulturno-povijesne baštine u skladu s Planom upravljanja Povijesne jezgre grada Dubrovnika,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2.</w:t>
      </w:r>
      <w:r w:rsidRPr="00B1666C">
        <w:rPr>
          <w:rFonts w:ascii="Arial" w:hAnsi="Arial" w:cs="Arial"/>
          <w:sz w:val="22"/>
          <w:szCs w:val="22"/>
        </w:rPr>
        <w:tab/>
        <w:t>čuvanje primarne namjene, zaštita stanovanja (do usvajanja Plana upravljanja, nije moguća prenamjena kvalitetnog stambenog prostora u neku drugu namjenu u prizemljima građevine kao i na višim etažama) uz isključivanje sadržaja koji nisu u skladu s vrijednostima prostora,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3.</w:t>
      </w:r>
      <w:r w:rsidRPr="00B1666C">
        <w:rPr>
          <w:rFonts w:ascii="Arial" w:hAnsi="Arial" w:cs="Arial"/>
          <w:sz w:val="22"/>
          <w:szCs w:val="22"/>
        </w:rPr>
        <w:tab/>
        <w:t>očuvanje javnih prostora i sadržaja, zaštita svih pojedinačnih stabala i zelenih površina,</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4.</w:t>
      </w:r>
      <w:r w:rsidRPr="00B1666C">
        <w:rPr>
          <w:rFonts w:ascii="Arial" w:hAnsi="Arial" w:cs="Arial"/>
          <w:sz w:val="22"/>
          <w:szCs w:val="22"/>
        </w:rPr>
        <w:tab/>
        <w:t>parkirališne potrebe za stanovništvo povijesne jezgre treba osigurati u javnim garažama izvan područja povijesne jezgre,</w:t>
      </w:r>
    </w:p>
    <w:p w:rsidR="00B1666C" w:rsidRPr="00B1666C" w:rsidRDefault="00B1666C" w:rsidP="00B1666C">
      <w:pPr>
        <w:autoSpaceDE w:val="0"/>
        <w:autoSpaceDN w:val="0"/>
        <w:adjustRightInd w:val="0"/>
        <w:ind w:left="1418" w:hanging="709"/>
        <w:jc w:val="both"/>
        <w:rPr>
          <w:rFonts w:ascii="Arial" w:hAnsi="Arial" w:cs="Arial"/>
          <w:sz w:val="22"/>
          <w:szCs w:val="22"/>
        </w:rPr>
      </w:pPr>
      <w:r w:rsidRPr="00B1666C">
        <w:rPr>
          <w:rFonts w:ascii="Arial" w:hAnsi="Arial" w:cs="Arial"/>
          <w:sz w:val="22"/>
          <w:szCs w:val="22"/>
        </w:rPr>
        <w:t>5.</w:t>
      </w:r>
      <w:r w:rsidRPr="00B1666C">
        <w:rPr>
          <w:rFonts w:ascii="Arial" w:hAnsi="Arial" w:cs="Arial"/>
          <w:sz w:val="22"/>
          <w:szCs w:val="22"/>
        </w:rPr>
        <w:tab/>
        <w:t xml:space="preserve">sve intervencije na ovom prostoru moguće su isključivo uz posebne uvjete i suglasnost nadležnog konzervatorskog odjela. </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52.a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Briše se.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Niske</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srednje</w:t>
      </w:r>
      <w:r w:rsidRPr="00B1666C">
        <w:rPr>
          <w:rFonts w:cs="Arial"/>
          <w:spacing w:val="38"/>
          <w:lang w:val="hr-HR"/>
        </w:rPr>
        <w:t xml:space="preserve"> </w:t>
      </w:r>
      <w:r w:rsidRPr="00B1666C">
        <w:rPr>
          <w:rFonts w:cs="Arial"/>
          <w:lang w:val="hr-HR"/>
        </w:rPr>
        <w:t>visoke</w:t>
      </w:r>
      <w:r w:rsidRPr="00B1666C">
        <w:rPr>
          <w:rFonts w:cs="Arial"/>
          <w:spacing w:val="41"/>
          <w:lang w:val="hr-HR"/>
        </w:rPr>
        <w:t xml:space="preserve"> </w:t>
      </w:r>
      <w:r w:rsidRPr="00B1666C">
        <w:rPr>
          <w:rFonts w:cs="Arial"/>
          <w:lang w:val="hr-HR"/>
        </w:rPr>
        <w:t>građevine</w:t>
      </w:r>
      <w:r w:rsidRPr="00B1666C">
        <w:rPr>
          <w:rFonts w:cs="Arial"/>
          <w:spacing w:val="38"/>
          <w:lang w:val="hr-HR"/>
        </w:rPr>
        <w:t xml:space="preserve"> </w:t>
      </w:r>
      <w:r w:rsidRPr="00B1666C">
        <w:rPr>
          <w:rFonts w:cs="Arial"/>
          <w:lang w:val="hr-HR"/>
        </w:rPr>
        <w:t>mogu</w:t>
      </w:r>
      <w:r w:rsidRPr="00B1666C">
        <w:rPr>
          <w:rFonts w:cs="Arial"/>
          <w:spacing w:val="38"/>
          <w:lang w:val="hr-HR"/>
        </w:rPr>
        <w:t xml:space="preserve"> </w:t>
      </w:r>
      <w:r w:rsidRPr="00B1666C">
        <w:rPr>
          <w:rFonts w:cs="Arial"/>
          <w:lang w:val="hr-HR"/>
        </w:rPr>
        <w:t>se</w:t>
      </w:r>
      <w:r w:rsidRPr="00B1666C">
        <w:rPr>
          <w:rFonts w:cs="Arial"/>
          <w:spacing w:val="35"/>
          <w:lang w:val="hr-HR"/>
        </w:rPr>
        <w:t xml:space="preserve"> </w:t>
      </w:r>
      <w:r w:rsidRPr="00B1666C">
        <w:rPr>
          <w:rFonts w:cs="Arial"/>
          <w:lang w:val="hr-HR"/>
        </w:rPr>
        <w:t>graditi</w:t>
      </w:r>
      <w:r w:rsidRPr="00B1666C">
        <w:rPr>
          <w:rFonts w:cs="Arial"/>
          <w:spacing w:val="38"/>
          <w:lang w:val="hr-HR"/>
        </w:rPr>
        <w:t xml:space="preserve"> </w:t>
      </w:r>
      <w:r w:rsidRPr="00B1666C">
        <w:rPr>
          <w:rFonts w:cs="Arial"/>
          <w:lang w:val="hr-HR"/>
        </w:rPr>
        <w:t>na</w:t>
      </w:r>
      <w:r w:rsidRPr="00B1666C">
        <w:rPr>
          <w:rFonts w:cs="Arial"/>
          <w:spacing w:val="36"/>
          <w:lang w:val="hr-HR"/>
        </w:rPr>
        <w:t xml:space="preserve"> </w:t>
      </w:r>
      <w:r w:rsidRPr="00B1666C">
        <w:rPr>
          <w:rFonts w:cs="Arial"/>
          <w:lang w:val="hr-HR"/>
        </w:rPr>
        <w:t>udaljenosti</w:t>
      </w:r>
      <w:r w:rsidRPr="00B1666C">
        <w:rPr>
          <w:rFonts w:cs="Arial"/>
          <w:spacing w:val="14"/>
          <w:lang w:val="hr-HR"/>
        </w:rPr>
        <w:t xml:space="preserve"> </w:t>
      </w:r>
      <w:r w:rsidRPr="00B1666C">
        <w:rPr>
          <w:rFonts w:cs="Arial"/>
          <w:lang w:val="hr-HR"/>
        </w:rPr>
        <w:t>najmanje</w:t>
      </w:r>
      <w:r w:rsidRPr="00B1666C">
        <w:rPr>
          <w:rFonts w:cs="Arial"/>
          <w:spacing w:val="15"/>
          <w:lang w:val="hr-HR"/>
        </w:rPr>
        <w:t xml:space="preserve"> </w:t>
      </w:r>
      <w:r w:rsidRPr="00B1666C">
        <w:rPr>
          <w:rFonts w:cs="Arial"/>
          <w:lang w:val="hr-HR"/>
        </w:rPr>
        <w:t>3,0</w:t>
      </w:r>
      <w:r w:rsidRPr="00B1666C">
        <w:rPr>
          <w:rFonts w:cs="Arial"/>
          <w:spacing w:val="36"/>
          <w:lang w:val="hr-HR"/>
        </w:rPr>
        <w:t xml:space="preserve"> </w:t>
      </w:r>
      <w:r w:rsidRPr="00B1666C">
        <w:rPr>
          <w:rFonts w:cs="Arial"/>
          <w:lang w:val="hr-HR"/>
        </w:rPr>
        <w:t>m</w:t>
      </w:r>
      <w:r w:rsidRPr="00B1666C">
        <w:rPr>
          <w:rFonts w:cs="Arial"/>
          <w:spacing w:val="37"/>
          <w:lang w:val="hr-HR"/>
        </w:rPr>
        <w:t xml:space="preserve"> </w:t>
      </w:r>
      <w:r w:rsidRPr="00B1666C">
        <w:rPr>
          <w:rFonts w:cs="Arial"/>
          <w:lang w:val="hr-HR"/>
        </w:rPr>
        <w:t>od</w:t>
      </w:r>
      <w:r w:rsidRPr="00B1666C">
        <w:rPr>
          <w:rFonts w:cs="Arial"/>
          <w:spacing w:val="39"/>
          <w:lang w:val="hr-HR"/>
        </w:rPr>
        <w:t xml:space="preserve"> </w:t>
      </w:r>
      <w:r w:rsidRPr="00B1666C">
        <w:rPr>
          <w:rFonts w:cs="Arial"/>
          <w:lang w:val="hr-HR"/>
        </w:rPr>
        <w:t>susjedne</w:t>
      </w:r>
      <w:r w:rsidRPr="00B1666C">
        <w:rPr>
          <w:rFonts w:cs="Arial"/>
          <w:spacing w:val="-2"/>
          <w:lang w:val="hr-HR"/>
        </w:rPr>
        <w:t xml:space="preserve"> </w:t>
      </w:r>
      <w:r w:rsidRPr="00B1666C">
        <w:rPr>
          <w:rFonts w:cs="Arial"/>
          <w:lang w:val="hr-HR"/>
        </w:rPr>
        <w:t>međe</w:t>
      </w:r>
      <w:r w:rsidRPr="00B1666C">
        <w:rPr>
          <w:rFonts w:cs="Arial"/>
          <w:spacing w:val="-2"/>
          <w:lang w:val="hr-HR"/>
        </w:rPr>
        <w:t xml:space="preserve"> </w:t>
      </w:r>
      <w:r w:rsidRPr="00B1666C">
        <w:rPr>
          <w:rFonts w:cs="Arial"/>
          <w:lang w:val="hr-HR"/>
        </w:rPr>
        <w:t>u izgrađenom</w:t>
      </w:r>
      <w:r w:rsidRPr="00B1666C">
        <w:rPr>
          <w:rFonts w:cs="Arial"/>
          <w:spacing w:val="1"/>
          <w:lang w:val="hr-HR"/>
        </w:rPr>
        <w:t xml:space="preserve"> </w:t>
      </w:r>
      <w:r w:rsidRPr="00B1666C">
        <w:rPr>
          <w:rFonts w:cs="Arial"/>
          <w:lang w:val="hr-HR"/>
        </w:rPr>
        <w:t>i neizgrađenom dijelu naselja.</w:t>
      </w:r>
    </w:p>
    <w:p w:rsidR="00B1666C" w:rsidRPr="00B1666C" w:rsidRDefault="00B1666C" w:rsidP="00B1666C">
      <w:pPr>
        <w:pStyle w:val="BodyText"/>
        <w:jc w:val="both"/>
        <w:rPr>
          <w:rFonts w:cs="Arial"/>
          <w:lang w:val="hr-HR"/>
        </w:rPr>
      </w:pPr>
      <w:r w:rsidRPr="00B1666C">
        <w:rPr>
          <w:rFonts w:cs="Arial"/>
          <w:lang w:val="hr-HR"/>
        </w:rPr>
        <w:t>Otvori</w:t>
      </w:r>
      <w:r w:rsidRPr="00B1666C">
        <w:rPr>
          <w:rFonts w:cs="Arial"/>
          <w:spacing w:val="21"/>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mogu</w:t>
      </w:r>
      <w:r w:rsidRPr="00B1666C">
        <w:rPr>
          <w:rFonts w:cs="Arial"/>
          <w:spacing w:val="19"/>
          <w:lang w:val="hr-HR"/>
        </w:rPr>
        <w:t xml:space="preserve"> </w:t>
      </w:r>
      <w:r w:rsidRPr="00B1666C">
        <w:rPr>
          <w:rFonts w:cs="Arial"/>
          <w:lang w:val="hr-HR"/>
        </w:rPr>
        <w:t>postavljati</w:t>
      </w:r>
      <w:r w:rsidRPr="00B1666C">
        <w:rPr>
          <w:rFonts w:cs="Arial"/>
          <w:spacing w:val="22"/>
          <w:lang w:val="hr-HR"/>
        </w:rPr>
        <w:t xml:space="preserve"> </w:t>
      </w:r>
      <w:r w:rsidRPr="00B1666C">
        <w:rPr>
          <w:rFonts w:cs="Arial"/>
          <w:lang w:val="hr-HR"/>
        </w:rPr>
        <w:t>na</w:t>
      </w:r>
      <w:r w:rsidRPr="00B1666C">
        <w:rPr>
          <w:rFonts w:cs="Arial"/>
          <w:spacing w:val="21"/>
          <w:lang w:val="hr-HR"/>
        </w:rPr>
        <w:t xml:space="preserve"> </w:t>
      </w:r>
      <w:r w:rsidRPr="00B1666C">
        <w:rPr>
          <w:rFonts w:cs="Arial"/>
          <w:spacing w:val="-2"/>
          <w:lang w:val="hr-HR"/>
        </w:rPr>
        <w:t>svim</w:t>
      </w:r>
      <w:r w:rsidRPr="00B1666C">
        <w:rPr>
          <w:rFonts w:cs="Arial"/>
          <w:spacing w:val="23"/>
          <w:lang w:val="hr-HR"/>
        </w:rPr>
        <w:t xml:space="preserve"> </w:t>
      </w:r>
      <w:r w:rsidRPr="00B1666C">
        <w:rPr>
          <w:rFonts w:cs="Arial"/>
          <w:lang w:val="hr-HR"/>
        </w:rPr>
        <w:t>dijelovima</w:t>
      </w:r>
      <w:r w:rsidRPr="00B1666C">
        <w:rPr>
          <w:rFonts w:cs="Arial"/>
          <w:spacing w:val="22"/>
          <w:lang w:val="hr-HR"/>
        </w:rPr>
        <w:t xml:space="preserve"> </w:t>
      </w:r>
      <w:r w:rsidRPr="00B1666C">
        <w:rPr>
          <w:rFonts w:cs="Arial"/>
          <w:lang w:val="hr-HR"/>
        </w:rPr>
        <w:t>pročelja</w:t>
      </w:r>
      <w:r w:rsidRPr="00B1666C">
        <w:rPr>
          <w:rFonts w:cs="Arial"/>
          <w:spacing w:val="22"/>
          <w:lang w:val="hr-HR"/>
        </w:rPr>
        <w:t xml:space="preserve"> </w:t>
      </w:r>
      <w:r w:rsidRPr="00B1666C">
        <w:rPr>
          <w:rFonts w:cs="Arial"/>
          <w:lang w:val="hr-HR"/>
        </w:rPr>
        <w:t>građevine</w:t>
      </w:r>
      <w:r w:rsidRPr="00B1666C">
        <w:rPr>
          <w:rFonts w:cs="Arial"/>
          <w:spacing w:val="21"/>
          <w:lang w:val="hr-HR"/>
        </w:rPr>
        <w:t xml:space="preserve"> </w:t>
      </w:r>
      <w:r w:rsidRPr="00B1666C">
        <w:rPr>
          <w:rFonts w:cs="Arial"/>
          <w:lang w:val="hr-HR"/>
        </w:rPr>
        <w:t>koji</w:t>
      </w:r>
      <w:r w:rsidRPr="00B1666C">
        <w:rPr>
          <w:rFonts w:cs="Arial"/>
          <w:spacing w:val="21"/>
          <w:lang w:val="hr-HR"/>
        </w:rPr>
        <w:t xml:space="preserve"> </w:t>
      </w:r>
      <w:r w:rsidRPr="00B1666C">
        <w:rPr>
          <w:rFonts w:cs="Arial"/>
          <w:lang w:val="hr-HR"/>
        </w:rPr>
        <w:t>su</w:t>
      </w:r>
      <w:r w:rsidRPr="00B1666C">
        <w:rPr>
          <w:rFonts w:cs="Arial"/>
          <w:spacing w:val="17"/>
          <w:lang w:val="hr-HR"/>
        </w:rPr>
        <w:t xml:space="preserve"> </w:t>
      </w:r>
      <w:r w:rsidRPr="00B1666C">
        <w:rPr>
          <w:rFonts w:cs="Arial"/>
          <w:lang w:val="hr-HR"/>
        </w:rPr>
        <w:t>od</w:t>
      </w:r>
      <w:r w:rsidRPr="00B1666C">
        <w:rPr>
          <w:rFonts w:cs="Arial"/>
          <w:spacing w:val="21"/>
          <w:lang w:val="hr-HR"/>
        </w:rPr>
        <w:t xml:space="preserve"> </w:t>
      </w:r>
      <w:r w:rsidRPr="00B1666C">
        <w:rPr>
          <w:rFonts w:cs="Arial"/>
          <w:lang w:val="hr-HR"/>
        </w:rPr>
        <w:t>susjedne</w:t>
      </w:r>
      <w:r w:rsidRPr="00B1666C">
        <w:rPr>
          <w:rFonts w:cs="Arial"/>
          <w:spacing w:val="19"/>
          <w:lang w:val="hr-HR"/>
        </w:rPr>
        <w:t xml:space="preserve"> </w:t>
      </w:r>
      <w:r w:rsidRPr="00B1666C">
        <w:rPr>
          <w:rFonts w:cs="Arial"/>
          <w:lang w:val="hr-HR"/>
        </w:rPr>
        <w:t>međe</w:t>
      </w:r>
      <w:r w:rsidRPr="00B1666C">
        <w:rPr>
          <w:rFonts w:cs="Arial"/>
          <w:spacing w:val="59"/>
          <w:lang w:val="hr-HR"/>
        </w:rPr>
        <w:t xml:space="preserve"> </w:t>
      </w:r>
      <w:r w:rsidRPr="00B1666C">
        <w:rPr>
          <w:rFonts w:cs="Arial"/>
          <w:lang w:val="hr-HR"/>
        </w:rPr>
        <w:t>udaljeni</w:t>
      </w:r>
      <w:r w:rsidRPr="00B1666C">
        <w:rPr>
          <w:rFonts w:cs="Arial"/>
          <w:spacing w:val="9"/>
          <w:lang w:val="hr-HR"/>
        </w:rPr>
        <w:t xml:space="preserve"> </w:t>
      </w:r>
      <w:r w:rsidRPr="00B1666C">
        <w:rPr>
          <w:rFonts w:cs="Arial"/>
          <w:lang w:val="hr-HR"/>
        </w:rPr>
        <w:t>najmanje</w:t>
      </w:r>
      <w:r w:rsidRPr="00B1666C">
        <w:rPr>
          <w:rFonts w:cs="Arial"/>
          <w:spacing w:val="19"/>
          <w:lang w:val="hr-HR"/>
        </w:rPr>
        <w:t xml:space="preserve"> </w:t>
      </w:r>
      <w:r w:rsidRPr="00B1666C">
        <w:rPr>
          <w:rFonts w:cs="Arial"/>
          <w:lang w:val="hr-HR"/>
        </w:rPr>
        <w:t>3,0</w:t>
      </w:r>
      <w:r w:rsidRPr="00B1666C">
        <w:rPr>
          <w:rFonts w:cs="Arial"/>
          <w:spacing w:val="8"/>
          <w:lang w:val="hr-HR"/>
        </w:rPr>
        <w:t xml:space="preserve"> </w:t>
      </w:r>
      <w:r w:rsidRPr="00B1666C">
        <w:rPr>
          <w:rFonts w:cs="Arial"/>
          <w:lang w:val="hr-HR"/>
        </w:rPr>
        <w:t>m.</w:t>
      </w:r>
      <w:r w:rsidRPr="00B1666C">
        <w:rPr>
          <w:rFonts w:cs="Arial"/>
          <w:spacing w:val="11"/>
          <w:lang w:val="hr-HR"/>
        </w:rPr>
        <w:t xml:space="preserve"> </w:t>
      </w:r>
      <w:r w:rsidRPr="00B1666C">
        <w:rPr>
          <w:rFonts w:cs="Arial"/>
          <w:lang w:val="hr-HR"/>
        </w:rPr>
        <w:t>Isto</w:t>
      </w:r>
      <w:r w:rsidRPr="00B1666C">
        <w:rPr>
          <w:rFonts w:cs="Arial"/>
          <w:spacing w:val="10"/>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odnosi</w:t>
      </w:r>
      <w:r w:rsidRPr="00B1666C">
        <w:rPr>
          <w:rFonts w:cs="Arial"/>
          <w:spacing w:val="9"/>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sve</w:t>
      </w:r>
      <w:r w:rsidRPr="00B1666C">
        <w:rPr>
          <w:rFonts w:cs="Arial"/>
          <w:spacing w:val="10"/>
          <w:lang w:val="hr-HR"/>
        </w:rPr>
        <w:t xml:space="preserve"> </w:t>
      </w:r>
      <w:r w:rsidRPr="00B1666C">
        <w:rPr>
          <w:rFonts w:cs="Arial"/>
          <w:lang w:val="hr-HR"/>
        </w:rPr>
        <w:t>vanjske</w:t>
      </w:r>
      <w:r w:rsidRPr="00B1666C">
        <w:rPr>
          <w:rFonts w:cs="Arial"/>
          <w:spacing w:val="10"/>
          <w:lang w:val="hr-HR"/>
        </w:rPr>
        <w:t xml:space="preserve"> </w:t>
      </w:r>
      <w:r w:rsidRPr="00B1666C">
        <w:rPr>
          <w:rFonts w:cs="Arial"/>
          <w:lang w:val="hr-HR"/>
        </w:rPr>
        <w:t>prohodne</w:t>
      </w:r>
      <w:r w:rsidRPr="00B1666C">
        <w:rPr>
          <w:rFonts w:cs="Arial"/>
          <w:spacing w:val="9"/>
          <w:lang w:val="hr-HR"/>
        </w:rPr>
        <w:t xml:space="preserve"> </w:t>
      </w:r>
      <w:r w:rsidRPr="00B1666C">
        <w:rPr>
          <w:rFonts w:cs="Arial"/>
          <w:lang w:val="hr-HR"/>
        </w:rPr>
        <w:t>površine</w:t>
      </w:r>
      <w:r w:rsidRPr="00B1666C">
        <w:rPr>
          <w:rFonts w:cs="Arial"/>
          <w:spacing w:val="9"/>
          <w:lang w:val="hr-HR"/>
        </w:rPr>
        <w:t xml:space="preserve"> </w:t>
      </w:r>
      <w:r w:rsidRPr="00B1666C">
        <w:rPr>
          <w:rFonts w:cs="Arial"/>
          <w:lang w:val="hr-HR"/>
        </w:rPr>
        <w:t>(balkoni,</w:t>
      </w:r>
      <w:r w:rsidRPr="00B1666C">
        <w:rPr>
          <w:rFonts w:cs="Arial"/>
          <w:spacing w:val="11"/>
          <w:lang w:val="hr-HR"/>
        </w:rPr>
        <w:t xml:space="preserve"> </w:t>
      </w:r>
      <w:r w:rsidRPr="00B1666C">
        <w:rPr>
          <w:rFonts w:cs="Arial"/>
          <w:lang w:val="hr-HR"/>
        </w:rPr>
        <w:t>loggie</w:t>
      </w:r>
      <w:r w:rsidRPr="00B1666C">
        <w:rPr>
          <w:rFonts w:cs="Arial"/>
          <w:spacing w:val="10"/>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sl.), osim terasa</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tlu.</w:t>
      </w:r>
    </w:p>
    <w:p w:rsidR="00B1666C" w:rsidRPr="00B1666C" w:rsidRDefault="00B1666C" w:rsidP="00B1666C">
      <w:pPr>
        <w:pStyle w:val="BodyText"/>
        <w:ind w:left="370" w:hanging="370"/>
        <w:jc w:val="both"/>
        <w:rPr>
          <w:rFonts w:cs="Arial"/>
          <w:lang w:val="hr-HR"/>
        </w:rPr>
      </w:pPr>
      <w:r w:rsidRPr="00B1666C">
        <w:rPr>
          <w:rFonts w:cs="Arial"/>
          <w:lang w:val="hr-HR"/>
        </w:rPr>
        <w:t>(2)</w:t>
      </w:r>
      <w:r w:rsidRPr="00B1666C">
        <w:rPr>
          <w:rFonts w:cs="Arial"/>
          <w:lang w:val="hr-HR"/>
        </w:rPr>
        <w:tab/>
        <w:t>Visoke</w:t>
      </w:r>
      <w:r w:rsidRPr="00B1666C">
        <w:rPr>
          <w:rFonts w:cs="Arial"/>
          <w:spacing w:val="-2"/>
          <w:lang w:val="hr-HR"/>
        </w:rPr>
        <w:t xml:space="preserve"> </w:t>
      </w:r>
      <w:r w:rsidRPr="00B1666C">
        <w:rPr>
          <w:rFonts w:cs="Arial"/>
          <w:lang w:val="hr-HR"/>
        </w:rPr>
        <w:t>građevine mogu se graditi na</w:t>
      </w:r>
      <w:r w:rsidRPr="00B1666C">
        <w:rPr>
          <w:rFonts w:cs="Arial"/>
          <w:spacing w:val="-2"/>
          <w:lang w:val="hr-HR"/>
        </w:rPr>
        <w:t xml:space="preserve"> </w:t>
      </w:r>
      <w:r w:rsidRPr="00B1666C">
        <w:rPr>
          <w:rFonts w:cs="Arial"/>
          <w:lang w:val="hr-HR"/>
        </w:rPr>
        <w:t>udaljenosti od najmanje</w:t>
      </w:r>
      <w:r w:rsidRPr="00B1666C">
        <w:rPr>
          <w:rFonts w:cs="Arial"/>
          <w:spacing w:val="-2"/>
          <w:lang w:val="hr-HR"/>
        </w:rPr>
        <w:t xml:space="preserve"> </w:t>
      </w:r>
      <w:r w:rsidRPr="00B1666C">
        <w:rPr>
          <w:rFonts w:cs="Arial"/>
          <w:lang w:val="hr-HR"/>
        </w:rPr>
        <w:t>H/2</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susjedne</w:t>
      </w:r>
      <w:r w:rsidRPr="00B1666C">
        <w:rPr>
          <w:rFonts w:cs="Arial"/>
          <w:spacing w:val="-2"/>
          <w:lang w:val="hr-HR"/>
        </w:rPr>
        <w:t xml:space="preserve"> </w:t>
      </w:r>
      <w:r w:rsidRPr="00B1666C">
        <w:rPr>
          <w:rFonts w:cs="Arial"/>
          <w:lang w:val="hr-HR"/>
        </w:rPr>
        <w:t>međe.</w:t>
      </w:r>
    </w:p>
    <w:p w:rsidR="00B1666C" w:rsidRPr="00B1666C" w:rsidRDefault="00B1666C" w:rsidP="00B1666C">
      <w:pPr>
        <w:pStyle w:val="BodyText"/>
        <w:ind w:left="370" w:hanging="370"/>
        <w:jc w:val="both"/>
        <w:rPr>
          <w:rFonts w:cs="Arial"/>
          <w:lang w:val="hr-HR"/>
        </w:rPr>
      </w:pPr>
      <w:r w:rsidRPr="00B1666C">
        <w:rPr>
          <w:rFonts w:cs="Arial"/>
          <w:lang w:val="hr-HR"/>
        </w:rPr>
        <w:t>(3)</w:t>
      </w:r>
      <w:r w:rsidRPr="00B1666C">
        <w:rPr>
          <w:rFonts w:cs="Arial"/>
          <w:lang w:val="hr-HR"/>
        </w:rPr>
        <w:tab/>
        <w:t xml:space="preserve">Briše </w:t>
      </w:r>
      <w:r w:rsidRPr="00B1666C">
        <w:rPr>
          <w:rFonts w:cs="Arial"/>
          <w:spacing w:val="-1"/>
          <w:lang w:val="hr-HR"/>
        </w:rPr>
        <w:t>se.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Regulacijska linija odvaja</w:t>
      </w:r>
      <w:r w:rsidRPr="00B1666C">
        <w:rPr>
          <w:rFonts w:cs="Arial"/>
          <w:spacing w:val="-2"/>
          <w:lang w:val="hr-HR"/>
        </w:rPr>
        <w:t xml:space="preserve"> </w:t>
      </w:r>
      <w:r w:rsidRPr="00B1666C">
        <w:rPr>
          <w:rFonts w:cs="Arial"/>
          <w:lang w:val="hr-HR"/>
        </w:rPr>
        <w:t>javnu</w:t>
      </w:r>
      <w:r w:rsidRPr="00B1666C">
        <w:rPr>
          <w:rFonts w:cs="Arial"/>
          <w:spacing w:val="-2"/>
          <w:lang w:val="hr-HR"/>
        </w:rPr>
        <w:t xml:space="preserve"> </w:t>
      </w:r>
      <w:r w:rsidRPr="00B1666C">
        <w:rPr>
          <w:rFonts w:cs="Arial"/>
          <w:lang w:val="hr-HR"/>
        </w:rPr>
        <w:t>površinu od privatne (u</w:t>
      </w:r>
      <w:r w:rsidRPr="00B1666C">
        <w:rPr>
          <w:rFonts w:cs="Arial"/>
          <w:spacing w:val="-2"/>
          <w:lang w:val="hr-HR"/>
        </w:rPr>
        <w:t xml:space="preserve"> smislu</w:t>
      </w:r>
      <w:r w:rsidRPr="00B1666C">
        <w:rPr>
          <w:rFonts w:cs="Arial"/>
          <w:lang w:val="hr-HR"/>
        </w:rPr>
        <w:t xml:space="preserve"> režima korištenja).</w:t>
      </w:r>
      <w:r w:rsidRPr="00B1666C">
        <w:rPr>
          <w:rFonts w:cs="Arial"/>
          <w:spacing w:val="59"/>
          <w:lang w:val="hr-HR"/>
        </w:rPr>
        <w:t xml:space="preserve"> </w:t>
      </w:r>
      <w:r w:rsidRPr="00B1666C">
        <w:rPr>
          <w:rFonts w:cs="Arial"/>
          <w:lang w:val="hr-HR"/>
        </w:rPr>
        <w:t>Minimalna</w:t>
      </w:r>
      <w:r w:rsidRPr="00B1666C">
        <w:rPr>
          <w:rFonts w:cs="Arial"/>
          <w:spacing w:val="19"/>
          <w:lang w:val="hr-HR"/>
        </w:rPr>
        <w:t xml:space="preserve"> </w:t>
      </w:r>
      <w:r w:rsidRPr="00B1666C">
        <w:rPr>
          <w:rFonts w:cs="Arial"/>
          <w:lang w:val="hr-HR"/>
        </w:rPr>
        <w:t>udaljenost</w:t>
      </w:r>
      <w:r w:rsidRPr="00B1666C">
        <w:rPr>
          <w:rFonts w:cs="Arial"/>
          <w:spacing w:val="16"/>
          <w:lang w:val="hr-HR"/>
        </w:rPr>
        <w:t xml:space="preserve"> </w:t>
      </w:r>
      <w:r w:rsidRPr="00B1666C">
        <w:rPr>
          <w:rFonts w:cs="Arial"/>
          <w:lang w:val="hr-HR"/>
        </w:rPr>
        <w:t>regulacijske</w:t>
      </w:r>
      <w:r w:rsidRPr="00B1666C">
        <w:rPr>
          <w:rFonts w:cs="Arial"/>
          <w:spacing w:val="19"/>
          <w:lang w:val="hr-HR"/>
        </w:rPr>
        <w:t xml:space="preserve"> </w:t>
      </w:r>
      <w:r w:rsidRPr="00B1666C">
        <w:rPr>
          <w:rFonts w:cs="Arial"/>
          <w:lang w:val="hr-HR"/>
        </w:rPr>
        <w:t>linije</w:t>
      </w:r>
      <w:r w:rsidRPr="00B1666C">
        <w:rPr>
          <w:rFonts w:cs="Arial"/>
          <w:spacing w:val="17"/>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ruba</w:t>
      </w:r>
      <w:r w:rsidRPr="00B1666C">
        <w:rPr>
          <w:rFonts w:cs="Arial"/>
          <w:spacing w:val="15"/>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treba</w:t>
      </w:r>
      <w:r w:rsidRPr="00B1666C">
        <w:rPr>
          <w:rFonts w:cs="Arial"/>
          <w:spacing w:val="17"/>
          <w:lang w:val="hr-HR"/>
        </w:rPr>
        <w:t xml:space="preserve"> </w:t>
      </w:r>
      <w:r w:rsidRPr="00B1666C">
        <w:rPr>
          <w:rFonts w:cs="Arial"/>
          <w:lang w:val="hr-HR"/>
        </w:rPr>
        <w:t>osigurati</w:t>
      </w:r>
      <w:r w:rsidRPr="00B1666C">
        <w:rPr>
          <w:rFonts w:cs="Arial"/>
          <w:spacing w:val="15"/>
          <w:lang w:val="hr-HR"/>
        </w:rPr>
        <w:t xml:space="preserve"> </w:t>
      </w:r>
      <w:r w:rsidRPr="00B1666C">
        <w:rPr>
          <w:rFonts w:cs="Arial"/>
          <w:lang w:val="hr-HR"/>
        </w:rPr>
        <w:t>mogućnost</w:t>
      </w:r>
      <w:r w:rsidRPr="00B1666C">
        <w:rPr>
          <w:rFonts w:cs="Arial"/>
          <w:spacing w:val="18"/>
          <w:lang w:val="hr-HR"/>
        </w:rPr>
        <w:t xml:space="preserve"> </w:t>
      </w:r>
      <w:r w:rsidRPr="00B1666C">
        <w:rPr>
          <w:rFonts w:cs="Arial"/>
          <w:lang w:val="hr-HR"/>
        </w:rPr>
        <w:t>izgradnje</w:t>
      </w:r>
      <w:r w:rsidRPr="00B1666C">
        <w:rPr>
          <w:rFonts w:cs="Arial"/>
          <w:spacing w:val="75"/>
          <w:lang w:val="hr-HR"/>
        </w:rPr>
        <w:t xml:space="preserve"> </w:t>
      </w:r>
      <w:r w:rsidRPr="00B1666C">
        <w:rPr>
          <w:rFonts w:cs="Arial"/>
          <w:lang w:val="hr-HR"/>
        </w:rPr>
        <w:t>odvodnog</w:t>
      </w:r>
      <w:r w:rsidRPr="00B1666C">
        <w:rPr>
          <w:rFonts w:cs="Arial"/>
          <w:spacing w:val="7"/>
          <w:lang w:val="hr-HR"/>
        </w:rPr>
        <w:t xml:space="preserve"> </w:t>
      </w:r>
      <w:r w:rsidRPr="00B1666C">
        <w:rPr>
          <w:rFonts w:cs="Arial"/>
          <w:lang w:val="hr-HR"/>
        </w:rPr>
        <w:t>jarka,</w:t>
      </w:r>
      <w:r w:rsidRPr="00B1666C">
        <w:rPr>
          <w:rFonts w:cs="Arial"/>
          <w:spacing w:val="11"/>
          <w:lang w:val="hr-HR"/>
        </w:rPr>
        <w:t xml:space="preserve"> </w:t>
      </w:r>
      <w:r w:rsidRPr="00B1666C">
        <w:rPr>
          <w:rFonts w:cs="Arial"/>
          <w:lang w:val="hr-HR"/>
        </w:rPr>
        <w:t>usjeka</w:t>
      </w:r>
      <w:r w:rsidRPr="00B1666C">
        <w:rPr>
          <w:rFonts w:cs="Arial"/>
          <w:spacing w:val="5"/>
          <w:lang w:val="hr-HR"/>
        </w:rPr>
        <w:t xml:space="preserve"> </w:t>
      </w:r>
      <w:r w:rsidRPr="00B1666C">
        <w:rPr>
          <w:rFonts w:cs="Arial"/>
          <w:lang w:val="hr-HR"/>
        </w:rPr>
        <w:t>nasipa,</w:t>
      </w:r>
      <w:r w:rsidRPr="00B1666C">
        <w:rPr>
          <w:rFonts w:cs="Arial"/>
          <w:spacing w:val="11"/>
          <w:lang w:val="hr-HR"/>
        </w:rPr>
        <w:t xml:space="preserve"> </w:t>
      </w:r>
      <w:r w:rsidRPr="00B1666C">
        <w:rPr>
          <w:rFonts w:cs="Arial"/>
          <w:lang w:val="hr-HR"/>
        </w:rPr>
        <w:t>bankine</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nogostupa,</w:t>
      </w:r>
      <w:r w:rsidRPr="00B1666C">
        <w:rPr>
          <w:rFonts w:cs="Arial"/>
          <w:spacing w:val="11"/>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ne</w:t>
      </w:r>
      <w:r w:rsidRPr="00B1666C">
        <w:rPr>
          <w:rFonts w:cs="Arial"/>
          <w:spacing w:val="7"/>
          <w:lang w:val="hr-HR"/>
        </w:rPr>
        <w:t xml:space="preserve"> </w:t>
      </w:r>
      <w:r w:rsidRPr="00B1666C">
        <w:rPr>
          <w:rFonts w:cs="Arial"/>
          <w:lang w:val="hr-HR"/>
        </w:rPr>
        <w:t>može</w:t>
      </w:r>
      <w:r w:rsidRPr="00B1666C">
        <w:rPr>
          <w:rFonts w:cs="Arial"/>
          <w:spacing w:val="7"/>
          <w:lang w:val="hr-HR"/>
        </w:rPr>
        <w:t xml:space="preserve"> </w:t>
      </w:r>
      <w:r w:rsidRPr="00B1666C">
        <w:rPr>
          <w:rFonts w:cs="Arial"/>
          <w:lang w:val="hr-HR"/>
        </w:rPr>
        <w:t>biti</w:t>
      </w:r>
      <w:r w:rsidRPr="00B1666C">
        <w:rPr>
          <w:rFonts w:cs="Arial"/>
          <w:spacing w:val="7"/>
          <w:lang w:val="hr-HR"/>
        </w:rPr>
        <w:t xml:space="preserve"> </w:t>
      </w:r>
      <w:r w:rsidRPr="00B1666C">
        <w:rPr>
          <w:rFonts w:cs="Arial"/>
          <w:spacing w:val="-2"/>
          <w:lang w:val="hr-HR"/>
        </w:rPr>
        <w:t>manja</w:t>
      </w:r>
      <w:r w:rsidRPr="00B1666C">
        <w:rPr>
          <w:rFonts w:cs="Arial"/>
          <w:spacing w:val="10"/>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one</w:t>
      </w:r>
      <w:r w:rsidRPr="00B1666C">
        <w:rPr>
          <w:rFonts w:cs="Arial"/>
          <w:spacing w:val="7"/>
          <w:lang w:val="hr-HR"/>
        </w:rPr>
        <w:t xml:space="preserve"> </w:t>
      </w:r>
      <w:r w:rsidRPr="00B1666C">
        <w:rPr>
          <w:rFonts w:cs="Arial"/>
          <w:lang w:val="hr-HR"/>
        </w:rPr>
        <w:t>određene</w:t>
      </w:r>
      <w:r w:rsidRPr="00B1666C">
        <w:rPr>
          <w:rFonts w:cs="Arial"/>
          <w:spacing w:val="65"/>
          <w:lang w:val="hr-HR"/>
        </w:rPr>
        <w:t xml:space="preserve"> </w:t>
      </w:r>
      <w:r w:rsidRPr="00B1666C">
        <w:rPr>
          <w:rFonts w:cs="Arial"/>
          <w:lang w:val="hr-HR"/>
        </w:rPr>
        <w:t>zakonskim propisima.</w:t>
      </w:r>
    </w:p>
    <w:p w:rsidR="00B1666C" w:rsidRPr="00B1666C" w:rsidRDefault="00B1666C" w:rsidP="00B1666C">
      <w:pPr>
        <w:pStyle w:val="BodyText"/>
        <w:jc w:val="both"/>
        <w:rPr>
          <w:rFonts w:cs="Arial"/>
          <w:lang w:val="hr-HR"/>
        </w:rPr>
      </w:pPr>
      <w:r w:rsidRPr="00B1666C">
        <w:rPr>
          <w:rFonts w:cs="Arial"/>
          <w:lang w:val="hr-HR"/>
        </w:rPr>
        <w:t>Minimalna udaljenost</w:t>
      </w:r>
      <w:r w:rsidRPr="00B1666C">
        <w:rPr>
          <w:rFonts w:cs="Arial"/>
          <w:spacing w:val="2"/>
          <w:lang w:val="hr-HR"/>
        </w:rPr>
        <w:t xml:space="preserve"> </w:t>
      </w:r>
      <w:r w:rsidRPr="00B1666C">
        <w:rPr>
          <w:rFonts w:cs="Arial"/>
          <w:lang w:val="hr-HR"/>
        </w:rPr>
        <w:t>građevinskog pravca od</w:t>
      </w:r>
      <w:r w:rsidRPr="00B1666C">
        <w:rPr>
          <w:rFonts w:cs="Arial"/>
          <w:spacing w:val="-2"/>
          <w:lang w:val="hr-HR"/>
        </w:rPr>
        <w:t xml:space="preserve"> </w:t>
      </w:r>
      <w:r w:rsidRPr="00B1666C">
        <w:rPr>
          <w:rFonts w:cs="Arial"/>
          <w:lang w:val="hr-HR"/>
        </w:rPr>
        <w:t>regulacijskog pravca iznosi</w:t>
      </w:r>
      <w:r w:rsidRPr="00B1666C">
        <w:rPr>
          <w:rFonts w:cs="Arial"/>
          <w:spacing w:val="-5"/>
          <w:lang w:val="hr-HR"/>
        </w:rPr>
        <w:t xml:space="preserve"> </w:t>
      </w:r>
      <w:r w:rsidRPr="00B1666C">
        <w:rPr>
          <w:rFonts w:cs="Arial"/>
          <w:lang w:val="hr-HR"/>
        </w:rPr>
        <w:t>5,0 m.</w:t>
      </w:r>
    </w:p>
    <w:p w:rsidR="00B1666C" w:rsidRPr="00B1666C" w:rsidRDefault="00B1666C" w:rsidP="00B1666C">
      <w:pPr>
        <w:pStyle w:val="BodyText"/>
        <w:jc w:val="both"/>
        <w:rPr>
          <w:rFonts w:cs="Arial"/>
          <w:lang w:val="hr-HR"/>
        </w:rPr>
      </w:pPr>
      <w:r w:rsidRPr="00B1666C">
        <w:rPr>
          <w:rFonts w:cs="Arial"/>
          <w:lang w:val="hr-HR"/>
        </w:rPr>
        <w:t>Minimalna</w:t>
      </w:r>
      <w:r w:rsidRPr="00B1666C">
        <w:rPr>
          <w:rFonts w:cs="Arial"/>
          <w:spacing w:val="-12"/>
          <w:lang w:val="hr-HR"/>
        </w:rPr>
        <w:t xml:space="preserve"> </w:t>
      </w:r>
      <w:r w:rsidRPr="00B1666C">
        <w:rPr>
          <w:rFonts w:cs="Arial"/>
          <w:lang w:val="hr-HR"/>
        </w:rPr>
        <w:t>udaljenost</w:t>
      </w:r>
      <w:r w:rsidRPr="00B1666C">
        <w:rPr>
          <w:rFonts w:cs="Arial"/>
          <w:spacing w:val="-13"/>
          <w:lang w:val="hr-HR"/>
        </w:rPr>
        <w:t xml:space="preserve"> </w:t>
      </w:r>
      <w:r w:rsidRPr="00B1666C">
        <w:rPr>
          <w:rFonts w:cs="Arial"/>
          <w:lang w:val="hr-HR"/>
        </w:rPr>
        <w:t>regulacijskog</w:t>
      </w:r>
      <w:r w:rsidRPr="00B1666C">
        <w:rPr>
          <w:rFonts w:cs="Arial"/>
          <w:spacing w:val="-12"/>
          <w:lang w:val="hr-HR"/>
        </w:rPr>
        <w:t xml:space="preserve"> </w:t>
      </w:r>
      <w:r w:rsidRPr="00B1666C">
        <w:rPr>
          <w:rFonts w:cs="Arial"/>
          <w:lang w:val="hr-HR"/>
        </w:rPr>
        <w:t>pravca</w:t>
      </w:r>
      <w:r w:rsidRPr="00B1666C">
        <w:rPr>
          <w:rFonts w:cs="Arial"/>
          <w:spacing w:val="-12"/>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osi</w:t>
      </w:r>
      <w:r w:rsidRPr="00B1666C">
        <w:rPr>
          <w:rFonts w:cs="Arial"/>
          <w:spacing w:val="-15"/>
          <w:lang w:val="hr-HR"/>
        </w:rPr>
        <w:t xml:space="preserve"> </w:t>
      </w:r>
      <w:r w:rsidRPr="00B1666C">
        <w:rPr>
          <w:rFonts w:cs="Arial"/>
          <w:lang w:val="hr-HR"/>
        </w:rPr>
        <w:t>ceste</w:t>
      </w:r>
      <w:r w:rsidRPr="00B1666C">
        <w:rPr>
          <w:rFonts w:cs="Arial"/>
          <w:spacing w:val="-13"/>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iznositi</w:t>
      </w:r>
      <w:r w:rsidRPr="00B1666C">
        <w:rPr>
          <w:rFonts w:cs="Arial"/>
          <w:spacing w:val="-12"/>
          <w:lang w:val="hr-HR"/>
        </w:rPr>
        <w:t xml:space="preserve"> </w:t>
      </w:r>
      <w:r w:rsidRPr="00B1666C">
        <w:rPr>
          <w:rFonts w:cs="Arial"/>
          <w:lang w:val="hr-HR"/>
        </w:rPr>
        <w:t>minimalno</w:t>
      </w:r>
      <w:r w:rsidRPr="00B1666C">
        <w:rPr>
          <w:rFonts w:cs="Arial"/>
          <w:spacing w:val="-12"/>
          <w:lang w:val="hr-HR"/>
        </w:rPr>
        <w:t xml:space="preserve"> </w:t>
      </w:r>
      <w:r w:rsidRPr="00B1666C">
        <w:rPr>
          <w:rFonts w:cs="Arial"/>
          <w:lang w:val="hr-HR"/>
        </w:rPr>
        <w:t>polovinu</w:t>
      </w:r>
      <w:r w:rsidRPr="00B1666C">
        <w:rPr>
          <w:rFonts w:cs="Arial"/>
          <w:spacing w:val="-12"/>
          <w:lang w:val="hr-HR"/>
        </w:rPr>
        <w:t xml:space="preserve"> </w:t>
      </w:r>
      <w:r w:rsidRPr="00B1666C">
        <w:rPr>
          <w:rFonts w:cs="Arial"/>
          <w:lang w:val="hr-HR"/>
        </w:rPr>
        <w:t>širine</w:t>
      </w:r>
      <w:r w:rsidRPr="00B1666C">
        <w:rPr>
          <w:rFonts w:cs="Arial"/>
          <w:spacing w:val="61"/>
          <w:lang w:val="hr-HR"/>
        </w:rPr>
        <w:t xml:space="preserve"> </w:t>
      </w:r>
      <w:r w:rsidRPr="00B1666C">
        <w:rPr>
          <w:rFonts w:cs="Arial"/>
          <w:lang w:val="hr-HR"/>
        </w:rPr>
        <w:t>poprečnog profila prometnice definirane ovim</w:t>
      </w:r>
      <w:r w:rsidRPr="00B1666C">
        <w:rPr>
          <w:rFonts w:cs="Arial"/>
          <w:spacing w:val="1"/>
          <w:lang w:val="hr-HR"/>
        </w:rPr>
        <w:t xml:space="preserve"> </w:t>
      </w:r>
      <w:r w:rsidRPr="00B1666C">
        <w:rPr>
          <w:rFonts w:cs="Arial"/>
          <w:lang w:val="hr-HR"/>
        </w:rPr>
        <w:t>planom.</w:t>
      </w:r>
    </w:p>
    <w:p w:rsidR="00B1666C" w:rsidRPr="00B1666C" w:rsidRDefault="00B1666C" w:rsidP="00B1666C">
      <w:pPr>
        <w:pStyle w:val="BodyText"/>
        <w:jc w:val="both"/>
        <w:rPr>
          <w:rFonts w:cs="Arial"/>
          <w:lang w:val="hr-HR"/>
        </w:rPr>
      </w:pPr>
      <w:r w:rsidRPr="00B1666C">
        <w:rPr>
          <w:rFonts w:cs="Arial"/>
          <w:lang w:val="hr-HR"/>
        </w:rPr>
        <w:t>Udaljenost</w:t>
      </w:r>
      <w:r w:rsidRPr="00B1666C">
        <w:rPr>
          <w:rFonts w:cs="Arial"/>
          <w:spacing w:val="3"/>
          <w:lang w:val="hr-HR"/>
        </w:rPr>
        <w:t xml:space="preserve"> </w:t>
      </w:r>
      <w:r w:rsidRPr="00B1666C">
        <w:rPr>
          <w:rFonts w:cs="Arial"/>
          <w:lang w:val="hr-HR"/>
        </w:rPr>
        <w:t>regulacijskog pravca</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osi</w:t>
      </w:r>
      <w:r w:rsidRPr="00B1666C">
        <w:rPr>
          <w:rFonts w:cs="Arial"/>
          <w:spacing w:val="2"/>
          <w:lang w:val="hr-HR"/>
        </w:rPr>
        <w:t xml:space="preserve"> </w:t>
      </w:r>
      <w:r w:rsidRPr="00B1666C">
        <w:rPr>
          <w:rFonts w:cs="Arial"/>
          <w:lang w:val="hr-HR"/>
        </w:rPr>
        <w:t>kolnika</w:t>
      </w:r>
      <w:r w:rsidRPr="00B1666C">
        <w:rPr>
          <w:rFonts w:cs="Arial"/>
          <w:spacing w:val="5"/>
          <w:lang w:val="hr-HR"/>
        </w:rPr>
        <w:t xml:space="preserve"> </w:t>
      </w:r>
      <w:r w:rsidRPr="00B1666C">
        <w:rPr>
          <w:rFonts w:cs="Arial"/>
          <w:spacing w:val="-2"/>
          <w:lang w:val="hr-HR"/>
        </w:rPr>
        <w:t>ulice</w:t>
      </w:r>
      <w:r w:rsidRPr="00B1666C">
        <w:rPr>
          <w:rFonts w:cs="Arial"/>
          <w:spacing w:val="5"/>
          <w:lang w:val="hr-HR"/>
        </w:rPr>
        <w:t xml:space="preserve"> </w:t>
      </w:r>
      <w:r w:rsidRPr="00B1666C">
        <w:rPr>
          <w:rFonts w:cs="Arial"/>
          <w:lang w:val="hr-HR"/>
        </w:rPr>
        <w:t>ne može</w:t>
      </w:r>
      <w:r w:rsidRPr="00B1666C">
        <w:rPr>
          <w:rFonts w:cs="Arial"/>
          <w:spacing w:val="2"/>
          <w:lang w:val="hr-HR"/>
        </w:rPr>
        <w:t xml:space="preserve"> </w:t>
      </w:r>
      <w:r w:rsidRPr="00B1666C">
        <w:rPr>
          <w:rFonts w:cs="Arial"/>
          <w:lang w:val="hr-HR"/>
        </w:rPr>
        <w:t>biti</w:t>
      </w:r>
      <w:r w:rsidRPr="00B1666C">
        <w:rPr>
          <w:rFonts w:cs="Arial"/>
          <w:spacing w:val="2"/>
          <w:lang w:val="hr-HR"/>
        </w:rPr>
        <w:t xml:space="preserve"> </w:t>
      </w:r>
      <w:r w:rsidRPr="00B1666C">
        <w:rPr>
          <w:rFonts w:cs="Arial"/>
          <w:lang w:val="hr-HR"/>
        </w:rPr>
        <w:t>manja</w:t>
      </w:r>
      <w:r w:rsidRPr="00B1666C">
        <w:rPr>
          <w:rFonts w:cs="Arial"/>
          <w:spacing w:val="2"/>
          <w:lang w:val="hr-HR"/>
        </w:rPr>
        <w:t xml:space="preserve"> </w:t>
      </w:r>
      <w:r w:rsidRPr="00B1666C">
        <w:rPr>
          <w:rFonts w:cs="Arial"/>
          <w:spacing w:val="-2"/>
          <w:lang w:val="hr-HR"/>
        </w:rPr>
        <w:t>od</w:t>
      </w:r>
      <w:r w:rsidRPr="00B1666C">
        <w:rPr>
          <w:rFonts w:cs="Arial"/>
          <w:spacing w:val="5"/>
          <w:lang w:val="hr-HR"/>
        </w:rPr>
        <w:t xml:space="preserve"> </w:t>
      </w:r>
      <w:r w:rsidRPr="00B1666C">
        <w:rPr>
          <w:rFonts w:cs="Arial"/>
          <w:lang w:val="hr-HR"/>
        </w:rPr>
        <w:t>4,5</w:t>
      </w:r>
      <w:r w:rsidRPr="00B1666C">
        <w:rPr>
          <w:rFonts w:cs="Arial"/>
          <w:spacing w:val="2"/>
          <w:lang w:val="hr-HR"/>
        </w:rPr>
        <w:t xml:space="preserve"> </w:t>
      </w:r>
      <w:r w:rsidRPr="00B1666C">
        <w:rPr>
          <w:rFonts w:cs="Arial"/>
          <w:lang w:val="hr-HR"/>
        </w:rPr>
        <w:t>m,</w:t>
      </w:r>
      <w:r w:rsidRPr="00B1666C">
        <w:rPr>
          <w:rFonts w:cs="Arial"/>
          <w:spacing w:val="4"/>
          <w:lang w:val="hr-HR"/>
        </w:rPr>
        <w:t xml:space="preserve"> </w:t>
      </w:r>
      <w:r w:rsidRPr="00B1666C">
        <w:rPr>
          <w:rFonts w:cs="Arial"/>
          <w:lang w:val="hr-HR"/>
        </w:rPr>
        <w:t>osim</w:t>
      </w:r>
      <w:r w:rsidRPr="00B1666C">
        <w:rPr>
          <w:rFonts w:cs="Arial"/>
          <w:spacing w:val="4"/>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već</w:t>
      </w:r>
      <w:r w:rsidRPr="00B1666C">
        <w:rPr>
          <w:rFonts w:cs="Arial"/>
          <w:spacing w:val="55"/>
          <w:lang w:val="hr-HR"/>
        </w:rPr>
        <w:t xml:space="preserve"> </w:t>
      </w:r>
      <w:r w:rsidRPr="00B1666C">
        <w:rPr>
          <w:rFonts w:cs="Arial"/>
          <w:lang w:val="hr-HR"/>
        </w:rPr>
        <w:t>izgrađenim</w:t>
      </w:r>
      <w:r w:rsidRPr="00B1666C">
        <w:rPr>
          <w:rFonts w:cs="Arial"/>
          <w:spacing w:val="1"/>
          <w:lang w:val="hr-HR"/>
        </w:rPr>
        <w:t xml:space="preserve"> </w:t>
      </w:r>
      <w:r w:rsidRPr="00B1666C">
        <w:rPr>
          <w:rFonts w:cs="Arial"/>
          <w:lang w:val="hr-HR"/>
        </w:rPr>
        <w:t xml:space="preserve">dijelovima </w:t>
      </w:r>
      <w:r w:rsidRPr="00B1666C">
        <w:rPr>
          <w:rFonts w:cs="Arial"/>
          <w:spacing w:val="-2"/>
          <w:lang w:val="hr-HR"/>
        </w:rPr>
        <w:t>grada</w:t>
      </w:r>
      <w:r w:rsidRPr="00B1666C">
        <w:rPr>
          <w:rFonts w:cs="Arial"/>
          <w:lang w:val="hr-HR"/>
        </w:rPr>
        <w:t xml:space="preserve"> s formiranim ulicama,</w:t>
      </w:r>
      <w:r w:rsidRPr="00B1666C">
        <w:rPr>
          <w:rFonts w:cs="Arial"/>
          <w:spacing w:val="1"/>
          <w:lang w:val="hr-HR"/>
        </w:rPr>
        <w:t xml:space="preserve"> </w:t>
      </w:r>
      <w:r w:rsidRPr="00B1666C">
        <w:rPr>
          <w:rFonts w:cs="Arial"/>
          <w:lang w:val="hr-HR"/>
        </w:rPr>
        <w:t>ali ne</w:t>
      </w:r>
      <w:r w:rsidRPr="00B1666C">
        <w:rPr>
          <w:rFonts w:cs="Arial"/>
          <w:spacing w:val="-2"/>
          <w:lang w:val="hr-HR"/>
        </w:rPr>
        <w:t xml:space="preserve"> </w:t>
      </w:r>
      <w:r w:rsidRPr="00B1666C">
        <w:rPr>
          <w:rFonts w:cs="Arial"/>
          <w:lang w:val="hr-HR"/>
        </w:rPr>
        <w:t>manje od</w:t>
      </w:r>
      <w:r w:rsidRPr="00B1666C">
        <w:rPr>
          <w:rFonts w:cs="Arial"/>
          <w:spacing w:val="-2"/>
          <w:lang w:val="hr-HR"/>
        </w:rPr>
        <w:t xml:space="preserve"> </w:t>
      </w:r>
      <w:r w:rsidRPr="00B1666C">
        <w:rPr>
          <w:rFonts w:cs="Arial"/>
          <w:lang w:val="hr-HR"/>
        </w:rPr>
        <w:t>1,5</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(2) Iznimno,</w:t>
      </w:r>
      <w:r w:rsidRPr="00B1666C">
        <w:rPr>
          <w:rFonts w:cs="Arial"/>
          <w:spacing w:val="-13"/>
          <w:lang w:val="hr-HR"/>
        </w:rPr>
        <w:t xml:space="preserve"> </w:t>
      </w:r>
      <w:r w:rsidRPr="00B1666C">
        <w:rPr>
          <w:rFonts w:cs="Arial"/>
          <w:lang w:val="hr-HR"/>
        </w:rPr>
        <w:t>udaljenost</w:t>
      </w:r>
      <w:r w:rsidRPr="00B1666C">
        <w:rPr>
          <w:rFonts w:cs="Arial"/>
          <w:spacing w:val="-13"/>
          <w:lang w:val="hr-HR"/>
        </w:rPr>
        <w:t xml:space="preserve"> </w:t>
      </w:r>
      <w:r w:rsidRPr="00B1666C">
        <w:rPr>
          <w:rFonts w:cs="Arial"/>
          <w:lang w:val="hr-HR"/>
        </w:rPr>
        <w:t>iz</w:t>
      </w:r>
      <w:r w:rsidRPr="00B1666C">
        <w:rPr>
          <w:rFonts w:cs="Arial"/>
          <w:spacing w:val="-14"/>
          <w:lang w:val="hr-HR"/>
        </w:rPr>
        <w:t xml:space="preserve"> </w:t>
      </w:r>
      <w:r w:rsidRPr="00B1666C">
        <w:rPr>
          <w:rFonts w:cs="Arial"/>
          <w:lang w:val="hr-HR"/>
        </w:rPr>
        <w:t>stavka</w:t>
      </w:r>
      <w:r w:rsidRPr="00B1666C">
        <w:rPr>
          <w:rFonts w:cs="Arial"/>
          <w:spacing w:val="-14"/>
          <w:lang w:val="hr-HR"/>
        </w:rPr>
        <w:t xml:space="preserve"> </w:t>
      </w:r>
      <w:r w:rsidRPr="00B1666C">
        <w:rPr>
          <w:rFonts w:cs="Arial"/>
          <w:spacing w:val="-2"/>
          <w:lang w:val="hr-HR"/>
        </w:rPr>
        <w:t>1.</w:t>
      </w:r>
      <w:r w:rsidRPr="00B1666C">
        <w:rPr>
          <w:rFonts w:cs="Arial"/>
          <w:spacing w:val="-13"/>
          <w:lang w:val="hr-HR"/>
        </w:rPr>
        <w:t xml:space="preserve"> </w:t>
      </w:r>
      <w:r w:rsidRPr="00B1666C">
        <w:rPr>
          <w:rFonts w:cs="Arial"/>
          <w:lang w:val="hr-HR"/>
        </w:rPr>
        <w:t>ovog</w:t>
      </w:r>
      <w:r w:rsidRPr="00B1666C">
        <w:rPr>
          <w:rFonts w:cs="Arial"/>
          <w:spacing w:val="-14"/>
          <w:lang w:val="hr-HR"/>
        </w:rPr>
        <w:t xml:space="preserve"> </w:t>
      </w:r>
      <w:r w:rsidRPr="00B1666C">
        <w:rPr>
          <w:rFonts w:cs="Arial"/>
          <w:lang w:val="hr-HR"/>
        </w:rPr>
        <w:t>članka</w:t>
      </w:r>
      <w:r w:rsidRPr="00B1666C">
        <w:rPr>
          <w:rFonts w:cs="Arial"/>
          <w:spacing w:val="-14"/>
          <w:lang w:val="hr-HR"/>
        </w:rPr>
        <w:t xml:space="preserve"> </w:t>
      </w:r>
      <w:r w:rsidRPr="00B1666C">
        <w:rPr>
          <w:rFonts w:cs="Arial"/>
          <w:lang w:val="hr-HR"/>
        </w:rPr>
        <w:t>može</w:t>
      </w:r>
      <w:r w:rsidRPr="00B1666C">
        <w:rPr>
          <w:rFonts w:cs="Arial"/>
          <w:spacing w:val="-12"/>
          <w:lang w:val="hr-HR"/>
        </w:rPr>
        <w:t xml:space="preserve"> </w:t>
      </w:r>
      <w:r w:rsidRPr="00B1666C">
        <w:rPr>
          <w:rFonts w:cs="Arial"/>
          <w:lang w:val="hr-HR"/>
        </w:rPr>
        <w:t>biti</w:t>
      </w:r>
      <w:r w:rsidRPr="00B1666C">
        <w:rPr>
          <w:rFonts w:cs="Arial"/>
          <w:spacing w:val="-15"/>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manja</w:t>
      </w:r>
      <w:r w:rsidRPr="00B1666C">
        <w:rPr>
          <w:rFonts w:cs="Arial"/>
          <w:spacing w:val="-14"/>
          <w:lang w:val="hr-HR"/>
        </w:rPr>
        <w:t xml:space="preserve"> </w:t>
      </w:r>
      <w:r w:rsidRPr="00B1666C">
        <w:rPr>
          <w:rFonts w:cs="Arial"/>
          <w:lang w:val="hr-HR"/>
        </w:rPr>
        <w:t>ako</w:t>
      </w:r>
      <w:r w:rsidRPr="00B1666C">
        <w:rPr>
          <w:rFonts w:cs="Arial"/>
          <w:spacing w:val="-14"/>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interpoliraju</w:t>
      </w:r>
      <w:r w:rsidRPr="00B1666C">
        <w:rPr>
          <w:rFonts w:cs="Arial"/>
          <w:spacing w:val="-14"/>
          <w:lang w:val="hr-HR"/>
        </w:rPr>
        <w:t xml:space="preserve"> </w:t>
      </w:r>
      <w:r w:rsidRPr="00B1666C">
        <w:rPr>
          <w:rFonts w:cs="Arial"/>
          <w:lang w:val="hr-HR"/>
        </w:rPr>
        <w:t>građevine</w:t>
      </w:r>
      <w:r w:rsidRPr="00B1666C">
        <w:rPr>
          <w:rFonts w:cs="Arial"/>
          <w:spacing w:val="39"/>
          <w:lang w:val="hr-HR"/>
        </w:rPr>
        <w:t xml:space="preserve"> </w:t>
      </w:r>
      <w:r w:rsidRPr="00B1666C">
        <w:rPr>
          <w:rFonts w:cs="Arial"/>
          <w:lang w:val="hr-HR"/>
        </w:rPr>
        <w:t>između</w:t>
      </w:r>
      <w:r w:rsidRPr="00B1666C">
        <w:rPr>
          <w:rFonts w:cs="Arial"/>
          <w:spacing w:val="57"/>
          <w:lang w:val="hr-HR"/>
        </w:rPr>
        <w:t xml:space="preserve"> </w:t>
      </w:r>
      <w:r w:rsidRPr="00B1666C">
        <w:rPr>
          <w:rFonts w:cs="Arial"/>
          <w:lang w:val="hr-HR"/>
        </w:rPr>
        <w:t>postojećih</w:t>
      </w:r>
      <w:r w:rsidRPr="00B1666C">
        <w:rPr>
          <w:rFonts w:cs="Arial"/>
          <w:spacing w:val="57"/>
          <w:lang w:val="hr-HR"/>
        </w:rPr>
        <w:t xml:space="preserve"> </w:t>
      </w:r>
      <w:r w:rsidRPr="00B1666C">
        <w:rPr>
          <w:rFonts w:cs="Arial"/>
          <w:lang w:val="hr-HR"/>
        </w:rPr>
        <w:t>građevina</w:t>
      </w:r>
      <w:r w:rsidRPr="00B1666C">
        <w:rPr>
          <w:rFonts w:cs="Arial"/>
          <w:spacing w:val="56"/>
          <w:lang w:val="hr-HR"/>
        </w:rPr>
        <w:t xml:space="preserve"> </w:t>
      </w:r>
      <w:r w:rsidRPr="00B1666C">
        <w:rPr>
          <w:rFonts w:cs="Arial"/>
          <w:lang w:val="hr-HR"/>
        </w:rPr>
        <w:t>u</w:t>
      </w:r>
      <w:r w:rsidRPr="00B1666C">
        <w:rPr>
          <w:rFonts w:cs="Arial"/>
          <w:spacing w:val="57"/>
          <w:lang w:val="hr-HR"/>
        </w:rPr>
        <w:t xml:space="preserve"> </w:t>
      </w:r>
      <w:r w:rsidRPr="00B1666C">
        <w:rPr>
          <w:rFonts w:cs="Arial"/>
          <w:lang w:val="hr-HR"/>
        </w:rPr>
        <w:t>pretežno</w:t>
      </w:r>
      <w:r w:rsidRPr="00B1666C">
        <w:rPr>
          <w:rFonts w:cs="Arial"/>
          <w:spacing w:val="54"/>
          <w:lang w:val="hr-HR"/>
        </w:rPr>
        <w:t xml:space="preserve"> </w:t>
      </w:r>
      <w:r w:rsidRPr="00B1666C">
        <w:rPr>
          <w:rFonts w:cs="Arial"/>
          <w:lang w:val="hr-HR"/>
        </w:rPr>
        <w:t>izgrađenom</w:t>
      </w:r>
      <w:r w:rsidRPr="00B1666C">
        <w:rPr>
          <w:rFonts w:cs="Arial"/>
          <w:spacing w:val="55"/>
          <w:lang w:val="hr-HR"/>
        </w:rPr>
        <w:t xml:space="preserve"> </w:t>
      </w:r>
      <w:r w:rsidRPr="00B1666C">
        <w:rPr>
          <w:rFonts w:cs="Arial"/>
          <w:lang w:val="hr-HR"/>
        </w:rPr>
        <w:t>dijelu</w:t>
      </w:r>
      <w:r w:rsidRPr="00B1666C">
        <w:rPr>
          <w:rFonts w:cs="Arial"/>
          <w:spacing w:val="58"/>
          <w:lang w:val="hr-HR"/>
        </w:rPr>
        <w:t xml:space="preserve"> </w:t>
      </w:r>
      <w:r w:rsidRPr="00B1666C">
        <w:rPr>
          <w:rFonts w:cs="Arial"/>
          <w:lang w:val="hr-HR"/>
        </w:rPr>
        <w:t>građevinskoga</w:t>
      </w:r>
      <w:r w:rsidRPr="00B1666C">
        <w:rPr>
          <w:rFonts w:cs="Arial"/>
          <w:spacing w:val="56"/>
          <w:lang w:val="hr-HR"/>
        </w:rPr>
        <w:t xml:space="preserve"> </w:t>
      </w:r>
      <w:r w:rsidRPr="00B1666C">
        <w:rPr>
          <w:rFonts w:cs="Arial"/>
          <w:lang w:val="hr-HR"/>
        </w:rPr>
        <w:t>područja.</w:t>
      </w:r>
      <w:r w:rsidRPr="00B1666C">
        <w:rPr>
          <w:rFonts w:cs="Arial"/>
          <w:spacing w:val="49"/>
          <w:lang w:val="hr-HR"/>
        </w:rPr>
        <w:t xml:space="preserve"> </w:t>
      </w:r>
      <w:r w:rsidRPr="00B1666C">
        <w:rPr>
          <w:rFonts w:cs="Arial"/>
          <w:lang w:val="hr-HR"/>
        </w:rPr>
        <w:t>Predmetne</w:t>
      </w:r>
      <w:r w:rsidRPr="00B1666C">
        <w:rPr>
          <w:rFonts w:cs="Arial"/>
          <w:spacing w:val="19"/>
          <w:lang w:val="hr-HR"/>
        </w:rPr>
        <w:t xml:space="preserve"> </w:t>
      </w:r>
      <w:r w:rsidRPr="00B1666C">
        <w:rPr>
          <w:rFonts w:cs="Arial"/>
          <w:lang w:val="hr-HR"/>
        </w:rPr>
        <w:t>građevine</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interpoliraju</w:t>
      </w:r>
      <w:r w:rsidRPr="00B1666C">
        <w:rPr>
          <w:rFonts w:cs="Arial"/>
          <w:spacing w:val="17"/>
          <w:lang w:val="hr-HR"/>
        </w:rPr>
        <w:t xml:space="preserve"> </w:t>
      </w:r>
      <w:r w:rsidRPr="00B1666C">
        <w:rPr>
          <w:rFonts w:cs="Arial"/>
          <w:lang w:val="hr-HR"/>
        </w:rPr>
        <w:t>tako</w:t>
      </w:r>
      <w:r w:rsidRPr="00B1666C">
        <w:rPr>
          <w:rFonts w:cs="Arial"/>
          <w:spacing w:val="19"/>
          <w:lang w:val="hr-HR"/>
        </w:rPr>
        <w:t xml:space="preserve"> </w:t>
      </w:r>
      <w:r w:rsidRPr="00B1666C">
        <w:rPr>
          <w:rFonts w:cs="Arial"/>
          <w:lang w:val="hr-HR"/>
        </w:rPr>
        <w:t>da</w:t>
      </w:r>
      <w:r w:rsidRPr="00B1666C">
        <w:rPr>
          <w:rFonts w:cs="Arial"/>
          <w:spacing w:val="19"/>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građevinski</w:t>
      </w:r>
      <w:r w:rsidRPr="00B1666C">
        <w:rPr>
          <w:rFonts w:cs="Arial"/>
          <w:spacing w:val="21"/>
          <w:lang w:val="hr-HR"/>
        </w:rPr>
        <w:t xml:space="preserve"> </w:t>
      </w:r>
      <w:r w:rsidRPr="00B1666C">
        <w:rPr>
          <w:rFonts w:cs="Arial"/>
          <w:lang w:val="hr-HR"/>
        </w:rPr>
        <w:t>pravac</w:t>
      </w:r>
      <w:r w:rsidRPr="00B1666C">
        <w:rPr>
          <w:rFonts w:cs="Arial"/>
          <w:spacing w:val="20"/>
          <w:lang w:val="hr-HR"/>
        </w:rPr>
        <w:t xml:space="preserve"> </w:t>
      </w:r>
      <w:r w:rsidRPr="00B1666C">
        <w:rPr>
          <w:rFonts w:cs="Arial"/>
          <w:lang w:val="hr-HR"/>
        </w:rPr>
        <w:t>interpolirane</w:t>
      </w:r>
      <w:r w:rsidRPr="00B1666C">
        <w:rPr>
          <w:rFonts w:cs="Arial"/>
          <w:spacing w:val="22"/>
          <w:lang w:val="hr-HR"/>
        </w:rPr>
        <w:t xml:space="preserve"> </w:t>
      </w:r>
      <w:r w:rsidRPr="00B1666C">
        <w:rPr>
          <w:rFonts w:cs="Arial"/>
          <w:lang w:val="hr-HR"/>
        </w:rPr>
        <w:t>građevine</w:t>
      </w:r>
      <w:r w:rsidRPr="00B1666C">
        <w:rPr>
          <w:rFonts w:cs="Arial"/>
          <w:spacing w:val="65"/>
          <w:lang w:val="hr-HR"/>
        </w:rPr>
        <w:t xml:space="preserve"> </w:t>
      </w:r>
      <w:r w:rsidRPr="00B1666C">
        <w:rPr>
          <w:rFonts w:cs="Arial"/>
          <w:lang w:val="hr-HR"/>
        </w:rPr>
        <w:t>uskladi</w:t>
      </w:r>
      <w:r w:rsidRPr="00B1666C">
        <w:rPr>
          <w:rFonts w:cs="Arial"/>
          <w:spacing w:val="-5"/>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građevinskim</w:t>
      </w:r>
      <w:r w:rsidRPr="00B1666C">
        <w:rPr>
          <w:rFonts w:cs="Arial"/>
          <w:spacing w:val="-6"/>
          <w:lang w:val="hr-HR"/>
        </w:rPr>
        <w:t xml:space="preserve"> </w:t>
      </w:r>
      <w:r w:rsidRPr="00B1666C">
        <w:rPr>
          <w:rFonts w:cs="Arial"/>
          <w:lang w:val="hr-HR"/>
        </w:rPr>
        <w:t>pravcem</w:t>
      </w:r>
      <w:r w:rsidRPr="00B1666C">
        <w:rPr>
          <w:rFonts w:cs="Arial"/>
          <w:spacing w:val="-6"/>
          <w:lang w:val="hr-HR"/>
        </w:rPr>
        <w:t xml:space="preserve"> </w:t>
      </w:r>
      <w:r w:rsidRPr="00B1666C">
        <w:rPr>
          <w:rFonts w:cs="Arial"/>
          <w:lang w:val="hr-HR"/>
        </w:rPr>
        <w:t>postojećih</w:t>
      </w:r>
      <w:r w:rsidRPr="00B1666C">
        <w:rPr>
          <w:rFonts w:cs="Arial"/>
          <w:spacing w:val="-7"/>
          <w:lang w:val="hr-HR"/>
        </w:rPr>
        <w:t xml:space="preserve"> </w:t>
      </w:r>
      <w:r w:rsidRPr="00B1666C">
        <w:rPr>
          <w:rFonts w:cs="Arial"/>
          <w:lang w:val="hr-HR"/>
        </w:rPr>
        <w:t>građevina,</w:t>
      </w:r>
      <w:r w:rsidRPr="00B1666C">
        <w:rPr>
          <w:rFonts w:cs="Arial"/>
          <w:spacing w:val="-3"/>
          <w:lang w:val="hr-HR"/>
        </w:rPr>
        <w:t xml:space="preserve"> </w:t>
      </w:r>
      <w:r w:rsidRPr="00B1666C">
        <w:rPr>
          <w:rFonts w:cs="Arial"/>
          <w:lang w:val="hr-HR"/>
        </w:rPr>
        <w:t>po</w:t>
      </w:r>
      <w:r w:rsidRPr="00B1666C">
        <w:rPr>
          <w:rFonts w:cs="Arial"/>
          <w:spacing w:val="-7"/>
          <w:lang w:val="hr-HR"/>
        </w:rPr>
        <w:t xml:space="preserve"> </w:t>
      </w:r>
      <w:r w:rsidRPr="00B1666C">
        <w:rPr>
          <w:rFonts w:cs="Arial"/>
          <w:lang w:val="hr-HR"/>
        </w:rPr>
        <w:t>mogućnosti</w:t>
      </w:r>
      <w:r w:rsidRPr="00B1666C">
        <w:rPr>
          <w:rFonts w:cs="Arial"/>
          <w:spacing w:val="-7"/>
          <w:lang w:val="hr-HR"/>
        </w:rPr>
        <w:t xml:space="preserve"> </w:t>
      </w:r>
      <w:r w:rsidRPr="00B1666C">
        <w:rPr>
          <w:rFonts w:cs="Arial"/>
          <w:lang w:val="hr-HR"/>
        </w:rPr>
        <w:t>onim</w:t>
      </w:r>
      <w:r w:rsidRPr="00B1666C">
        <w:rPr>
          <w:rFonts w:cs="Arial"/>
          <w:spacing w:val="-8"/>
          <w:lang w:val="hr-HR"/>
        </w:rPr>
        <w:t xml:space="preserve"> </w:t>
      </w:r>
      <w:r w:rsidRPr="00B1666C">
        <w:rPr>
          <w:rFonts w:cs="Arial"/>
          <w:lang w:val="hr-HR"/>
        </w:rPr>
        <w:t>koji</w:t>
      </w:r>
      <w:r w:rsidRPr="00B1666C">
        <w:rPr>
          <w:rFonts w:cs="Arial"/>
          <w:spacing w:val="-8"/>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više</w:t>
      </w:r>
      <w:r w:rsidRPr="00B1666C">
        <w:rPr>
          <w:rFonts w:cs="Arial"/>
          <w:spacing w:val="-4"/>
          <w:lang w:val="hr-HR"/>
        </w:rPr>
        <w:t xml:space="preserve"> </w:t>
      </w:r>
      <w:r w:rsidRPr="00B1666C">
        <w:rPr>
          <w:rFonts w:cs="Arial"/>
          <w:lang w:val="hr-HR"/>
        </w:rPr>
        <w:t>udaljen</w:t>
      </w:r>
      <w:r w:rsidRPr="00B1666C">
        <w:rPr>
          <w:rFonts w:cs="Arial"/>
          <w:spacing w:val="63"/>
          <w:lang w:val="hr-HR"/>
        </w:rPr>
        <w:t xml:space="preserve"> </w:t>
      </w:r>
      <w:r w:rsidRPr="00B1666C">
        <w:rPr>
          <w:rFonts w:cs="Arial"/>
          <w:lang w:val="hr-HR"/>
        </w:rPr>
        <w:t>od regulacijske</w:t>
      </w:r>
      <w:r w:rsidRPr="00B1666C">
        <w:rPr>
          <w:rFonts w:cs="Arial"/>
          <w:spacing w:val="-2"/>
          <w:lang w:val="hr-HR"/>
        </w:rPr>
        <w:t xml:space="preserve"> </w:t>
      </w:r>
      <w:r w:rsidRPr="00B1666C">
        <w:rPr>
          <w:rFonts w:cs="Arial"/>
          <w:lang w:val="hr-HR"/>
        </w:rPr>
        <w:t xml:space="preserve">linije. Navedeno se </w:t>
      </w:r>
      <w:r w:rsidRPr="00B1666C">
        <w:rPr>
          <w:rFonts w:cs="Arial"/>
          <w:spacing w:val="-2"/>
          <w:lang w:val="hr-HR"/>
        </w:rPr>
        <w:t>ne</w:t>
      </w:r>
      <w:r w:rsidRPr="00B1666C">
        <w:rPr>
          <w:rFonts w:cs="Arial"/>
          <w:lang w:val="hr-HR"/>
        </w:rPr>
        <w:t xml:space="preserve"> odnosi na</w:t>
      </w:r>
      <w:r w:rsidRPr="00B1666C">
        <w:rPr>
          <w:rFonts w:cs="Arial"/>
          <w:spacing w:val="-5"/>
          <w:lang w:val="hr-HR"/>
        </w:rPr>
        <w:t xml:space="preserve"> </w:t>
      </w:r>
      <w:r w:rsidRPr="00B1666C">
        <w:rPr>
          <w:rFonts w:cs="Arial"/>
          <w:lang w:val="hr-HR"/>
        </w:rPr>
        <w:t>građevine uz</w:t>
      </w:r>
      <w:r w:rsidRPr="00B1666C">
        <w:rPr>
          <w:rFonts w:cs="Arial"/>
          <w:spacing w:val="-2"/>
          <w:lang w:val="hr-HR"/>
        </w:rPr>
        <w:t xml:space="preserve"> </w:t>
      </w:r>
      <w:r w:rsidRPr="00B1666C">
        <w:rPr>
          <w:rFonts w:cs="Arial"/>
          <w:lang w:val="hr-HR"/>
        </w:rPr>
        <w:t>državne</w:t>
      </w:r>
      <w:r w:rsidRPr="00B1666C">
        <w:rPr>
          <w:rFonts w:cs="Arial"/>
          <w:spacing w:val="-2"/>
          <w:lang w:val="hr-HR"/>
        </w:rPr>
        <w:t xml:space="preserve"> </w:t>
      </w:r>
      <w:r w:rsidRPr="00B1666C">
        <w:rPr>
          <w:rFonts w:cs="Arial"/>
          <w:lang w:val="hr-HR"/>
        </w:rPr>
        <w:t>ceste.</w:t>
      </w:r>
    </w:p>
    <w:p w:rsidR="00B1666C" w:rsidRPr="00411572" w:rsidRDefault="00B1666C" w:rsidP="00411572">
      <w:pPr>
        <w:pStyle w:val="BodyText"/>
        <w:jc w:val="both"/>
        <w:rPr>
          <w:rFonts w:cs="Arial"/>
          <w:lang w:val="hr-HR"/>
        </w:rPr>
      </w:pPr>
      <w:r w:rsidRPr="00B1666C">
        <w:rPr>
          <w:rFonts w:cs="Arial"/>
          <w:lang w:val="hr-HR"/>
        </w:rPr>
        <w:t>(3) Udaljenost</w:t>
      </w:r>
      <w:r w:rsidRPr="00B1666C">
        <w:rPr>
          <w:rFonts w:cs="Arial"/>
          <w:spacing w:val="35"/>
          <w:lang w:val="hr-HR"/>
        </w:rPr>
        <w:t xml:space="preserve"> </w:t>
      </w:r>
      <w:r w:rsidRPr="00B1666C">
        <w:rPr>
          <w:rFonts w:cs="Arial"/>
          <w:lang w:val="hr-HR"/>
        </w:rPr>
        <w:t>građevine</w:t>
      </w:r>
      <w:r w:rsidRPr="00B1666C">
        <w:rPr>
          <w:rFonts w:cs="Arial"/>
          <w:spacing w:val="36"/>
          <w:lang w:val="hr-HR"/>
        </w:rPr>
        <w:t xml:space="preserve"> </w:t>
      </w:r>
      <w:r w:rsidRPr="00B1666C">
        <w:rPr>
          <w:rFonts w:cs="Arial"/>
          <w:lang w:val="hr-HR"/>
        </w:rPr>
        <w:t>od</w:t>
      </w:r>
      <w:r w:rsidRPr="00B1666C">
        <w:rPr>
          <w:rFonts w:cs="Arial"/>
          <w:spacing w:val="33"/>
          <w:lang w:val="hr-HR"/>
        </w:rPr>
        <w:t xml:space="preserve"> </w:t>
      </w:r>
      <w:r w:rsidRPr="00B1666C">
        <w:rPr>
          <w:rFonts w:cs="Arial"/>
          <w:lang w:val="hr-HR"/>
        </w:rPr>
        <w:t>regulacijskog</w:t>
      </w:r>
      <w:r w:rsidRPr="00B1666C">
        <w:rPr>
          <w:rFonts w:cs="Arial"/>
          <w:spacing w:val="33"/>
          <w:lang w:val="hr-HR"/>
        </w:rPr>
        <w:t xml:space="preserve"> </w:t>
      </w:r>
      <w:r w:rsidRPr="00B1666C">
        <w:rPr>
          <w:rFonts w:cs="Arial"/>
          <w:lang w:val="hr-HR"/>
        </w:rPr>
        <w:t>pravca</w:t>
      </w:r>
      <w:r w:rsidRPr="00B1666C">
        <w:rPr>
          <w:rFonts w:cs="Arial"/>
          <w:spacing w:val="39"/>
          <w:lang w:val="hr-HR"/>
        </w:rPr>
        <w:t xml:space="preserve"> </w:t>
      </w:r>
      <w:r w:rsidRPr="00B1666C">
        <w:rPr>
          <w:rFonts w:cs="Arial"/>
          <w:lang w:val="hr-HR"/>
        </w:rPr>
        <w:t>ne</w:t>
      </w:r>
      <w:r w:rsidRPr="00B1666C">
        <w:rPr>
          <w:rFonts w:cs="Arial"/>
          <w:spacing w:val="33"/>
          <w:lang w:val="hr-HR"/>
        </w:rPr>
        <w:t xml:space="preserve"> </w:t>
      </w:r>
      <w:r w:rsidRPr="00B1666C">
        <w:rPr>
          <w:rFonts w:cs="Arial"/>
          <w:lang w:val="hr-HR"/>
        </w:rPr>
        <w:t>vrijedi</w:t>
      </w:r>
      <w:r w:rsidRPr="00B1666C">
        <w:rPr>
          <w:rFonts w:cs="Arial"/>
          <w:spacing w:val="36"/>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zonama</w:t>
      </w:r>
      <w:r w:rsidRPr="00B1666C">
        <w:rPr>
          <w:rFonts w:cs="Arial"/>
          <w:spacing w:val="32"/>
          <w:lang w:val="hr-HR"/>
        </w:rPr>
        <w:t xml:space="preserve"> </w:t>
      </w:r>
      <w:r w:rsidRPr="00B1666C">
        <w:rPr>
          <w:rFonts w:cs="Arial"/>
          <w:lang w:val="hr-HR"/>
        </w:rPr>
        <w:t>stroge</w:t>
      </w:r>
      <w:r w:rsidRPr="00B1666C">
        <w:rPr>
          <w:rFonts w:cs="Arial"/>
          <w:spacing w:val="34"/>
          <w:lang w:val="hr-HR"/>
        </w:rPr>
        <w:t xml:space="preserve"> </w:t>
      </w:r>
      <w:r w:rsidRPr="00B1666C">
        <w:rPr>
          <w:rFonts w:cs="Arial"/>
          <w:lang w:val="hr-HR"/>
        </w:rPr>
        <w:t>zaštite</w:t>
      </w:r>
      <w:r w:rsidRPr="00B1666C">
        <w:rPr>
          <w:rFonts w:cs="Arial"/>
          <w:spacing w:val="34"/>
          <w:lang w:val="hr-HR"/>
        </w:rPr>
        <w:t xml:space="preserve"> </w:t>
      </w:r>
      <w:r w:rsidRPr="00B1666C">
        <w:rPr>
          <w:rFonts w:cs="Arial"/>
          <w:spacing w:val="-2"/>
          <w:lang w:val="hr-HR"/>
        </w:rPr>
        <w:t>ili</w:t>
      </w:r>
      <w:r w:rsidRPr="00B1666C">
        <w:rPr>
          <w:rFonts w:cs="Arial"/>
          <w:spacing w:val="35"/>
          <w:lang w:val="hr-HR"/>
        </w:rPr>
        <w:t xml:space="preserve"> </w:t>
      </w:r>
      <w:r w:rsidRPr="00B1666C">
        <w:rPr>
          <w:rFonts w:cs="Arial"/>
          <w:lang w:val="hr-HR"/>
        </w:rPr>
        <w:t>za</w:t>
      </w:r>
      <w:r w:rsidRPr="00B1666C">
        <w:rPr>
          <w:rFonts w:cs="Arial"/>
          <w:spacing w:val="63"/>
          <w:lang w:val="hr-HR"/>
        </w:rPr>
        <w:t xml:space="preserve"> </w:t>
      </w:r>
      <w:r w:rsidRPr="00B1666C">
        <w:rPr>
          <w:rFonts w:cs="Arial"/>
          <w:lang w:val="hr-HR"/>
        </w:rPr>
        <w:t>pojedinačne zaštićene građevine.</w:t>
      </w:r>
    </w:p>
    <w:p w:rsidR="00B1666C" w:rsidRPr="00B1666C" w:rsidRDefault="00B1666C" w:rsidP="00B1666C">
      <w:pPr>
        <w:spacing w:before="11"/>
        <w:jc w:val="both"/>
        <w:rPr>
          <w:rFonts w:ascii="Arial" w:eastAsia="Arial" w:hAnsi="Arial" w:cs="Arial"/>
          <w:sz w:val="22"/>
          <w:szCs w:val="22"/>
        </w:rPr>
      </w:pPr>
    </w:p>
    <w:p w:rsidR="00B1666C" w:rsidRDefault="00B1666C" w:rsidP="00B1666C">
      <w:pPr>
        <w:pStyle w:val="BodyText"/>
        <w:jc w:val="center"/>
        <w:rPr>
          <w:rFonts w:cs="Arial"/>
          <w:lang w:val="hr-HR"/>
        </w:rPr>
      </w:pPr>
      <w:r w:rsidRPr="00B1666C">
        <w:rPr>
          <w:rFonts w:cs="Arial"/>
          <w:lang w:val="hr-HR"/>
        </w:rPr>
        <w:t>Članak 54.a</w:t>
      </w:r>
    </w:p>
    <w:p w:rsidR="00411572" w:rsidRPr="00B1666C" w:rsidRDefault="00411572" w:rsidP="00B1666C">
      <w:pPr>
        <w:pStyle w:val="BodyText"/>
        <w:jc w:val="center"/>
        <w:rPr>
          <w:rFonts w:cs="Arial"/>
          <w:lang w:val="hr-HR"/>
        </w:rPr>
      </w:pPr>
    </w:p>
    <w:p w:rsidR="00B1666C" w:rsidRPr="00B1666C" w:rsidRDefault="00B1666C" w:rsidP="00B1666C">
      <w:pPr>
        <w:pStyle w:val="BodyText"/>
        <w:jc w:val="both"/>
        <w:rPr>
          <w:rFonts w:cs="Arial"/>
          <w:lang w:val="hr-HR"/>
        </w:rPr>
      </w:pPr>
      <w:r w:rsidRPr="00B1666C">
        <w:rPr>
          <w:rFonts w:cs="Arial"/>
          <w:lang w:val="hr-HR"/>
        </w:rPr>
        <w:t>(1) Postojeće</w:t>
      </w:r>
      <w:r w:rsidRPr="00B1666C">
        <w:rPr>
          <w:rFonts w:cs="Arial"/>
          <w:spacing w:val="38"/>
          <w:lang w:val="hr-HR"/>
        </w:rPr>
        <w:t xml:space="preserve"> </w:t>
      </w:r>
      <w:r w:rsidRPr="00B1666C">
        <w:rPr>
          <w:rFonts w:cs="Arial"/>
          <w:lang w:val="hr-HR"/>
        </w:rPr>
        <w:t>građevine</w:t>
      </w:r>
      <w:r w:rsidRPr="00B1666C">
        <w:rPr>
          <w:rFonts w:cs="Arial"/>
          <w:spacing w:val="39"/>
          <w:lang w:val="hr-HR"/>
        </w:rPr>
        <w:t xml:space="preserve"> </w:t>
      </w:r>
      <w:r w:rsidRPr="00B1666C">
        <w:rPr>
          <w:rFonts w:cs="Arial"/>
          <w:lang w:val="hr-HR"/>
        </w:rPr>
        <w:t>(samostojeće,</w:t>
      </w:r>
      <w:r w:rsidRPr="00B1666C">
        <w:rPr>
          <w:rFonts w:cs="Arial"/>
          <w:spacing w:val="40"/>
          <w:lang w:val="hr-HR"/>
        </w:rPr>
        <w:t xml:space="preserve"> </w:t>
      </w:r>
      <w:r w:rsidRPr="00B1666C">
        <w:rPr>
          <w:rFonts w:cs="Arial"/>
          <w:lang w:val="hr-HR"/>
        </w:rPr>
        <w:t>dvojne,</w:t>
      </w:r>
      <w:r w:rsidRPr="00B1666C">
        <w:rPr>
          <w:rFonts w:cs="Arial"/>
          <w:spacing w:val="35"/>
          <w:lang w:val="hr-HR"/>
        </w:rPr>
        <w:t xml:space="preserve"> </w:t>
      </w:r>
      <w:r w:rsidRPr="00B1666C">
        <w:rPr>
          <w:rFonts w:cs="Arial"/>
          <w:lang w:val="hr-HR"/>
        </w:rPr>
        <w:t>niz)</w:t>
      </w:r>
      <w:r w:rsidRPr="00B1666C">
        <w:rPr>
          <w:rFonts w:cs="Arial"/>
          <w:spacing w:val="40"/>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stambenim</w:t>
      </w:r>
      <w:r w:rsidRPr="00B1666C">
        <w:rPr>
          <w:rFonts w:cs="Arial"/>
          <w:spacing w:val="38"/>
          <w:lang w:val="hr-HR"/>
        </w:rPr>
        <w:t xml:space="preserve"> </w:t>
      </w:r>
      <w:r w:rsidRPr="00B1666C">
        <w:rPr>
          <w:rFonts w:cs="Arial"/>
          <w:lang w:val="hr-HR"/>
        </w:rPr>
        <w:t>zonama</w:t>
      </w:r>
      <w:r w:rsidRPr="00B1666C">
        <w:rPr>
          <w:rFonts w:cs="Arial"/>
          <w:spacing w:val="38"/>
          <w:lang w:val="hr-HR"/>
        </w:rPr>
        <w:t xml:space="preserve"> </w:t>
      </w:r>
      <w:r w:rsidRPr="00B1666C">
        <w:rPr>
          <w:rFonts w:cs="Arial"/>
          <w:lang w:val="hr-HR"/>
        </w:rPr>
        <w:t>(S),</w:t>
      </w:r>
      <w:r w:rsidRPr="00B1666C">
        <w:rPr>
          <w:rFonts w:cs="Arial"/>
          <w:spacing w:val="37"/>
          <w:lang w:val="hr-HR"/>
        </w:rPr>
        <w:t xml:space="preserve"> </w:t>
      </w:r>
      <w:r w:rsidRPr="00B1666C">
        <w:rPr>
          <w:rFonts w:cs="Arial"/>
          <w:lang w:val="hr-HR"/>
        </w:rPr>
        <w:t>mješovitim,</w:t>
      </w:r>
      <w:r w:rsidRPr="00B1666C">
        <w:rPr>
          <w:rFonts w:cs="Arial"/>
          <w:spacing w:val="49"/>
          <w:lang w:val="hr-HR"/>
        </w:rPr>
        <w:t xml:space="preserve"> </w:t>
      </w:r>
      <w:r w:rsidRPr="00B1666C">
        <w:rPr>
          <w:rFonts w:cs="Arial"/>
          <w:position w:val="2"/>
          <w:lang w:val="hr-HR"/>
        </w:rPr>
        <w:t>pretežno</w:t>
      </w:r>
      <w:r w:rsidRPr="00B1666C">
        <w:rPr>
          <w:rFonts w:cs="Arial"/>
          <w:spacing w:val="29"/>
          <w:position w:val="2"/>
          <w:lang w:val="hr-HR"/>
        </w:rPr>
        <w:t xml:space="preserve"> </w:t>
      </w:r>
      <w:r w:rsidRPr="00B1666C">
        <w:rPr>
          <w:rFonts w:cs="Arial"/>
          <w:position w:val="2"/>
          <w:lang w:val="hr-HR"/>
        </w:rPr>
        <w:t>stambenim</w:t>
      </w:r>
      <w:r w:rsidRPr="00B1666C">
        <w:rPr>
          <w:rFonts w:cs="Arial"/>
          <w:spacing w:val="31"/>
          <w:position w:val="2"/>
          <w:lang w:val="hr-HR"/>
        </w:rPr>
        <w:t xml:space="preserve"> </w:t>
      </w:r>
      <w:r w:rsidRPr="00B1666C">
        <w:rPr>
          <w:rFonts w:cs="Arial"/>
          <w:position w:val="2"/>
          <w:lang w:val="hr-HR"/>
        </w:rPr>
        <w:t>zonama</w:t>
      </w:r>
      <w:r w:rsidRPr="00B1666C">
        <w:rPr>
          <w:rFonts w:cs="Arial"/>
          <w:spacing w:val="30"/>
          <w:position w:val="2"/>
          <w:lang w:val="hr-HR"/>
        </w:rPr>
        <w:t xml:space="preserve"> </w:t>
      </w:r>
      <w:r w:rsidRPr="00B1666C">
        <w:rPr>
          <w:rFonts w:cs="Arial"/>
          <w:position w:val="2"/>
          <w:lang w:val="hr-HR"/>
        </w:rPr>
        <w:t>M1</w:t>
      </w:r>
      <w:r w:rsidRPr="00B1666C">
        <w:rPr>
          <w:rFonts w:cs="Arial"/>
          <w:vertAlign w:val="subscript"/>
          <w:lang w:val="hr-HR"/>
        </w:rPr>
        <w:t>1</w:t>
      </w:r>
      <w:r w:rsidRPr="00B1666C">
        <w:rPr>
          <w:rFonts w:cs="Arial"/>
          <w:lang w:val="hr-HR"/>
        </w:rPr>
        <w:t>,i</w:t>
      </w:r>
      <w:r w:rsidRPr="00B1666C">
        <w:rPr>
          <w:rFonts w:cs="Arial"/>
          <w:spacing w:val="5"/>
          <w:lang w:val="hr-HR"/>
        </w:rPr>
        <w:t xml:space="preserve"> </w:t>
      </w:r>
      <w:r w:rsidRPr="00B1666C">
        <w:rPr>
          <w:rFonts w:cs="Arial"/>
          <w:position w:val="2"/>
          <w:lang w:val="hr-HR"/>
        </w:rPr>
        <w:t>M1</w:t>
      </w:r>
      <w:r w:rsidRPr="00B1666C">
        <w:rPr>
          <w:rFonts w:cs="Arial"/>
          <w:vertAlign w:val="subscript"/>
          <w:lang w:val="hr-HR"/>
        </w:rPr>
        <w:t>2</w:t>
      </w:r>
      <w:r w:rsidRPr="00B1666C">
        <w:rPr>
          <w:rFonts w:cs="Arial"/>
          <w:position w:val="2"/>
          <w:lang w:val="hr-HR"/>
        </w:rPr>
        <w:t>,</w:t>
      </w:r>
      <w:r w:rsidRPr="00B1666C">
        <w:rPr>
          <w:rFonts w:cs="Arial"/>
          <w:spacing w:val="31"/>
          <w:position w:val="2"/>
          <w:lang w:val="hr-HR"/>
        </w:rPr>
        <w:t xml:space="preserve"> </w:t>
      </w:r>
      <w:r w:rsidRPr="00B1666C">
        <w:rPr>
          <w:rFonts w:cs="Arial"/>
          <w:position w:val="2"/>
          <w:lang w:val="hr-HR"/>
        </w:rPr>
        <w:t>mješovitim,</w:t>
      </w:r>
      <w:r w:rsidRPr="00B1666C">
        <w:rPr>
          <w:rFonts w:cs="Arial"/>
          <w:spacing w:val="32"/>
          <w:position w:val="2"/>
          <w:lang w:val="hr-HR"/>
        </w:rPr>
        <w:t xml:space="preserve"> </w:t>
      </w:r>
      <w:r w:rsidRPr="00B1666C">
        <w:rPr>
          <w:rFonts w:cs="Arial"/>
          <w:position w:val="2"/>
          <w:lang w:val="hr-HR"/>
        </w:rPr>
        <w:t>pretežno</w:t>
      </w:r>
      <w:r w:rsidRPr="00B1666C">
        <w:rPr>
          <w:rFonts w:cs="Arial"/>
          <w:spacing w:val="32"/>
          <w:position w:val="2"/>
          <w:lang w:val="hr-HR"/>
        </w:rPr>
        <w:t xml:space="preserve"> </w:t>
      </w:r>
      <w:r w:rsidRPr="00B1666C">
        <w:rPr>
          <w:rFonts w:cs="Arial"/>
          <w:position w:val="2"/>
          <w:lang w:val="hr-HR"/>
        </w:rPr>
        <w:t>poslovnim</w:t>
      </w:r>
      <w:r w:rsidRPr="00B1666C">
        <w:rPr>
          <w:rFonts w:cs="Arial"/>
          <w:spacing w:val="34"/>
          <w:position w:val="2"/>
          <w:lang w:val="hr-HR"/>
        </w:rPr>
        <w:t xml:space="preserve"> </w:t>
      </w:r>
      <w:r w:rsidRPr="00B1666C">
        <w:rPr>
          <w:rFonts w:cs="Arial"/>
          <w:position w:val="2"/>
          <w:lang w:val="hr-HR"/>
        </w:rPr>
        <w:t>zonama</w:t>
      </w:r>
      <w:r w:rsidRPr="00B1666C">
        <w:rPr>
          <w:rFonts w:cs="Arial"/>
          <w:spacing w:val="30"/>
          <w:position w:val="2"/>
          <w:lang w:val="hr-HR"/>
        </w:rPr>
        <w:t xml:space="preserve"> </w:t>
      </w:r>
      <w:r w:rsidRPr="00B1666C">
        <w:rPr>
          <w:rFonts w:cs="Arial"/>
          <w:position w:val="2"/>
          <w:lang w:val="hr-HR"/>
        </w:rPr>
        <w:t>M2,</w:t>
      </w:r>
      <w:r w:rsidRPr="00B1666C">
        <w:rPr>
          <w:rFonts w:cs="Arial"/>
          <w:spacing w:val="49"/>
          <w:position w:val="2"/>
          <w:lang w:val="hr-HR"/>
        </w:rPr>
        <w:t xml:space="preserve"> </w:t>
      </w:r>
      <w:r w:rsidRPr="00B1666C">
        <w:rPr>
          <w:rFonts w:cs="Arial"/>
          <w:lang w:val="hr-HR"/>
        </w:rPr>
        <w:lastRenderedPageBreak/>
        <w:t>izgrađene</w:t>
      </w:r>
      <w:r w:rsidRPr="00B1666C">
        <w:rPr>
          <w:rFonts w:cs="Arial"/>
          <w:spacing w:val="-2"/>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građevnim</w:t>
      </w:r>
      <w:r w:rsidRPr="00B1666C">
        <w:rPr>
          <w:rFonts w:cs="Arial"/>
          <w:spacing w:val="-3"/>
          <w:lang w:val="hr-HR"/>
        </w:rPr>
        <w:t xml:space="preserve"> </w:t>
      </w:r>
      <w:r w:rsidRPr="00B1666C">
        <w:rPr>
          <w:rFonts w:cs="Arial"/>
          <w:lang w:val="hr-HR"/>
        </w:rPr>
        <w:t>česticama</w:t>
      </w:r>
      <w:r w:rsidRPr="00B1666C">
        <w:rPr>
          <w:rFonts w:cs="Arial"/>
          <w:spacing w:val="-7"/>
          <w:lang w:val="hr-HR"/>
        </w:rPr>
        <w:t xml:space="preserve"> </w:t>
      </w:r>
      <w:r w:rsidRPr="00B1666C">
        <w:rPr>
          <w:rFonts w:cs="Arial"/>
          <w:lang w:val="hr-HR"/>
        </w:rPr>
        <w:t>manjim od</w:t>
      </w:r>
      <w:r w:rsidRPr="00B1666C">
        <w:rPr>
          <w:rFonts w:cs="Arial"/>
          <w:spacing w:val="-5"/>
          <w:lang w:val="hr-HR"/>
        </w:rPr>
        <w:t xml:space="preserve"> </w:t>
      </w:r>
      <w:r w:rsidRPr="00B1666C">
        <w:rPr>
          <w:rFonts w:cs="Arial"/>
          <w:spacing w:val="-2"/>
          <w:lang w:val="hr-HR"/>
        </w:rPr>
        <w:t xml:space="preserve">onih </w:t>
      </w:r>
      <w:r w:rsidRPr="00B1666C">
        <w:rPr>
          <w:rFonts w:cs="Arial"/>
          <w:lang w:val="hr-HR"/>
        </w:rPr>
        <w:t>propisanih</w:t>
      </w:r>
      <w:r w:rsidRPr="00B1666C">
        <w:rPr>
          <w:rFonts w:cs="Arial"/>
          <w:spacing w:val="-2"/>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članku</w:t>
      </w:r>
      <w:r w:rsidRPr="00B1666C">
        <w:rPr>
          <w:rFonts w:cs="Arial"/>
          <w:spacing w:val="-4"/>
          <w:lang w:val="hr-HR"/>
        </w:rPr>
        <w:t xml:space="preserve"> </w:t>
      </w:r>
      <w:r w:rsidRPr="00B1666C">
        <w:rPr>
          <w:rFonts w:cs="Arial"/>
          <w:lang w:val="hr-HR"/>
        </w:rPr>
        <w:t>52.</w:t>
      </w:r>
      <w:r w:rsidRPr="00B1666C">
        <w:rPr>
          <w:rFonts w:cs="Arial"/>
          <w:spacing w:val="-3"/>
          <w:lang w:val="hr-HR"/>
        </w:rPr>
        <w:t xml:space="preserve"> </w:t>
      </w:r>
      <w:r w:rsidRPr="00B1666C">
        <w:rPr>
          <w:rFonts w:cs="Arial"/>
          <w:lang w:val="hr-HR"/>
        </w:rPr>
        <w:t>ove</w:t>
      </w:r>
      <w:r w:rsidRPr="00B1666C">
        <w:rPr>
          <w:rFonts w:cs="Arial"/>
          <w:spacing w:val="-5"/>
          <w:lang w:val="hr-HR"/>
        </w:rPr>
        <w:t xml:space="preserve"> </w:t>
      </w:r>
      <w:r w:rsidRPr="00B1666C">
        <w:rPr>
          <w:rFonts w:cs="Arial"/>
          <w:lang w:val="hr-HR"/>
        </w:rPr>
        <w:t>Odluke, ali</w:t>
      </w:r>
      <w:r w:rsidRPr="00B1666C">
        <w:rPr>
          <w:rFonts w:cs="Arial"/>
          <w:spacing w:val="-3"/>
          <w:lang w:val="hr-HR"/>
        </w:rPr>
        <w:t xml:space="preserve"> </w:t>
      </w:r>
      <w:r w:rsidRPr="00B1666C">
        <w:rPr>
          <w:rFonts w:cs="Arial"/>
          <w:lang w:val="hr-HR"/>
        </w:rPr>
        <w:t>ne</w:t>
      </w:r>
      <w:r w:rsidRPr="00B1666C">
        <w:rPr>
          <w:rFonts w:cs="Arial"/>
          <w:spacing w:val="71"/>
          <w:lang w:val="hr-HR"/>
        </w:rPr>
        <w:t xml:space="preserve"> </w:t>
      </w:r>
      <w:r w:rsidRPr="00B1666C">
        <w:rPr>
          <w:rFonts w:cs="Arial"/>
          <w:lang w:val="hr-HR"/>
        </w:rPr>
        <w:t>manjim</w:t>
      </w:r>
      <w:r w:rsidRPr="00B1666C">
        <w:rPr>
          <w:rFonts w:cs="Arial"/>
          <w:spacing w:val="17"/>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200</w:t>
      </w:r>
      <w:r w:rsidRPr="00B1666C">
        <w:rPr>
          <w:rFonts w:cs="Arial"/>
          <w:spacing w:val="17"/>
          <w:lang w:val="hr-HR"/>
        </w:rPr>
        <w:t xml:space="preserve"> </w:t>
      </w:r>
      <w:r w:rsidRPr="00B1666C">
        <w:rPr>
          <w:rFonts w:eastAsia="Calibri" w:cs="Arial"/>
        </w:rPr>
        <w:t>m</w:t>
      </w:r>
      <w:r w:rsidRPr="00B1666C">
        <w:rPr>
          <w:rFonts w:eastAsia="Calibri" w:cs="Arial"/>
          <w:vertAlign w:val="superscript"/>
          <w:lang w:val="hr-HR"/>
        </w:rPr>
        <w:t>2</w:t>
      </w:r>
      <w:r w:rsidRPr="00B1666C">
        <w:rPr>
          <w:rFonts w:eastAsia="Calibri" w:cs="Arial"/>
          <w:lang w:val="hr-HR"/>
        </w:rPr>
        <w:t xml:space="preserve">, </w:t>
      </w:r>
      <w:r w:rsidRPr="00B1666C">
        <w:rPr>
          <w:rFonts w:cs="Arial"/>
          <w:lang w:val="hr-HR"/>
        </w:rPr>
        <w:t>mogu</w:t>
      </w:r>
      <w:r w:rsidRPr="00B1666C">
        <w:rPr>
          <w:rFonts w:cs="Arial"/>
          <w:spacing w:val="20"/>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rekonstruirati</w:t>
      </w:r>
      <w:r w:rsidRPr="00B1666C">
        <w:rPr>
          <w:rFonts w:cs="Arial"/>
          <w:spacing w:val="19"/>
          <w:lang w:val="hr-HR"/>
        </w:rPr>
        <w:t xml:space="preserve"> </w:t>
      </w:r>
      <w:r w:rsidRPr="00B1666C">
        <w:rPr>
          <w:rFonts w:cs="Arial"/>
          <w:lang w:val="hr-HR"/>
        </w:rPr>
        <w:t>uz</w:t>
      </w:r>
      <w:r w:rsidRPr="00B1666C">
        <w:rPr>
          <w:rFonts w:cs="Arial"/>
          <w:spacing w:val="17"/>
          <w:lang w:val="hr-HR"/>
        </w:rPr>
        <w:t xml:space="preserve"> </w:t>
      </w:r>
      <w:r w:rsidRPr="00B1666C">
        <w:rPr>
          <w:rFonts w:cs="Arial"/>
          <w:lang w:val="hr-HR"/>
        </w:rPr>
        <w:t>poštivanje</w:t>
      </w:r>
      <w:r w:rsidRPr="00B1666C">
        <w:rPr>
          <w:rFonts w:cs="Arial"/>
          <w:spacing w:val="17"/>
          <w:lang w:val="hr-HR"/>
        </w:rPr>
        <w:t xml:space="preserve"> </w:t>
      </w:r>
      <w:r w:rsidRPr="00B1666C">
        <w:rPr>
          <w:rFonts w:cs="Arial"/>
          <w:lang w:val="hr-HR"/>
        </w:rPr>
        <w:t>zatečenog</w:t>
      </w:r>
      <w:r w:rsidRPr="00B1666C">
        <w:rPr>
          <w:rFonts w:cs="Arial"/>
          <w:spacing w:val="17"/>
          <w:lang w:val="hr-HR"/>
        </w:rPr>
        <w:t xml:space="preserve"> </w:t>
      </w:r>
      <w:r w:rsidRPr="00B1666C">
        <w:rPr>
          <w:rFonts w:cs="Arial"/>
          <w:lang w:val="hr-HR"/>
        </w:rPr>
        <w:t>koeficijenta</w:t>
      </w:r>
      <w:r w:rsidRPr="00B1666C">
        <w:rPr>
          <w:rFonts w:cs="Arial"/>
          <w:spacing w:val="16"/>
          <w:lang w:val="hr-HR"/>
        </w:rPr>
        <w:t xml:space="preserve"> </w:t>
      </w:r>
      <w:r w:rsidRPr="00B1666C">
        <w:rPr>
          <w:rFonts w:cs="Arial"/>
          <w:lang w:val="hr-HR"/>
        </w:rPr>
        <w:t>izgrađenosti</w:t>
      </w:r>
      <w:r w:rsidRPr="00B1666C">
        <w:rPr>
          <w:rFonts w:cs="Arial"/>
          <w:spacing w:val="51"/>
          <w:lang w:val="hr-HR"/>
        </w:rPr>
        <w:t xml:space="preserve"> </w:t>
      </w:r>
      <w:r w:rsidRPr="00B1666C">
        <w:rPr>
          <w:rFonts w:cs="Arial"/>
          <w:lang w:val="hr-HR"/>
        </w:rPr>
        <w:t>(ako</w:t>
      </w:r>
      <w:r w:rsidRPr="00B1666C">
        <w:rPr>
          <w:rFonts w:cs="Arial"/>
          <w:spacing w:val="3"/>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veći</w:t>
      </w:r>
      <w:r w:rsidRPr="00B1666C">
        <w:rPr>
          <w:rFonts w:cs="Arial"/>
          <w:spacing w:val="3"/>
          <w:lang w:val="hr-HR"/>
        </w:rPr>
        <w:t xml:space="preserve"> </w:t>
      </w:r>
      <w:r w:rsidRPr="00B1666C">
        <w:rPr>
          <w:rFonts w:cs="Arial"/>
          <w:lang w:val="hr-HR"/>
        </w:rPr>
        <w:t>od</w:t>
      </w:r>
      <w:r w:rsidRPr="00B1666C">
        <w:rPr>
          <w:rFonts w:cs="Arial"/>
          <w:spacing w:val="3"/>
          <w:lang w:val="hr-HR"/>
        </w:rPr>
        <w:t xml:space="preserve"> </w:t>
      </w:r>
      <w:r w:rsidRPr="00B1666C">
        <w:rPr>
          <w:rFonts w:cs="Arial"/>
          <w:lang w:val="hr-HR"/>
        </w:rPr>
        <w:t>propisanog),</w:t>
      </w:r>
      <w:r w:rsidRPr="00B1666C">
        <w:rPr>
          <w:rFonts w:cs="Arial"/>
          <w:spacing w:val="5"/>
          <w:lang w:val="hr-HR"/>
        </w:rPr>
        <w:t xml:space="preserve"> </w:t>
      </w:r>
      <w:r w:rsidRPr="00B1666C">
        <w:rPr>
          <w:rFonts w:cs="Arial"/>
          <w:lang w:val="hr-HR"/>
        </w:rPr>
        <w:t>propisanog</w:t>
      </w:r>
      <w:r w:rsidRPr="00B1666C">
        <w:rPr>
          <w:rFonts w:cs="Arial"/>
          <w:spacing w:val="3"/>
          <w:lang w:val="hr-HR"/>
        </w:rPr>
        <w:t xml:space="preserve"> </w:t>
      </w:r>
      <w:r w:rsidRPr="00B1666C">
        <w:rPr>
          <w:rFonts w:cs="Arial"/>
          <w:lang w:val="hr-HR"/>
        </w:rPr>
        <w:t>koeficijenta</w:t>
      </w:r>
      <w:r w:rsidRPr="00B1666C">
        <w:rPr>
          <w:rFonts w:cs="Arial"/>
          <w:spacing w:val="4"/>
          <w:lang w:val="hr-HR"/>
        </w:rPr>
        <w:t xml:space="preserve"> </w:t>
      </w:r>
      <w:r w:rsidRPr="00B1666C">
        <w:rPr>
          <w:rFonts w:cs="Arial"/>
          <w:lang w:val="hr-HR"/>
        </w:rPr>
        <w:t>iskorištenosti,</w:t>
      </w:r>
      <w:r w:rsidRPr="00B1666C">
        <w:rPr>
          <w:rFonts w:cs="Arial"/>
          <w:spacing w:val="5"/>
          <w:lang w:val="hr-HR"/>
        </w:rPr>
        <w:t xml:space="preserve"> </w:t>
      </w:r>
      <w:r w:rsidRPr="00B1666C">
        <w:rPr>
          <w:rFonts w:cs="Arial"/>
          <w:lang w:val="hr-HR"/>
        </w:rPr>
        <w:t>propisane</w:t>
      </w:r>
      <w:r w:rsidRPr="00B1666C">
        <w:rPr>
          <w:rFonts w:cs="Arial"/>
          <w:spacing w:val="4"/>
          <w:lang w:val="hr-HR"/>
        </w:rPr>
        <w:t xml:space="preserve"> </w:t>
      </w:r>
      <w:r w:rsidRPr="00B1666C">
        <w:rPr>
          <w:rFonts w:cs="Arial"/>
          <w:lang w:val="hr-HR"/>
        </w:rPr>
        <w:t>visine,</w:t>
      </w:r>
      <w:r w:rsidRPr="00B1666C">
        <w:rPr>
          <w:rFonts w:cs="Arial"/>
          <w:spacing w:val="5"/>
          <w:lang w:val="hr-HR"/>
        </w:rPr>
        <w:t xml:space="preserve"> </w:t>
      </w:r>
      <w:r w:rsidRPr="00B1666C">
        <w:rPr>
          <w:rFonts w:cs="Arial"/>
          <w:lang w:val="hr-HR"/>
        </w:rPr>
        <w:t>uz</w:t>
      </w:r>
      <w:r w:rsidRPr="00B1666C">
        <w:rPr>
          <w:rFonts w:cs="Arial"/>
          <w:spacing w:val="43"/>
          <w:lang w:val="hr-HR"/>
        </w:rPr>
        <w:t xml:space="preserve"> </w:t>
      </w:r>
      <w:r w:rsidRPr="00B1666C">
        <w:rPr>
          <w:rFonts w:cs="Arial"/>
          <w:lang w:val="hr-HR"/>
        </w:rPr>
        <w:t>propisanu udaljenost</w:t>
      </w:r>
      <w:r w:rsidRPr="00B1666C">
        <w:rPr>
          <w:rFonts w:cs="Arial"/>
          <w:spacing w:val="2"/>
          <w:lang w:val="hr-HR"/>
        </w:rPr>
        <w:t xml:space="preserve"> </w:t>
      </w:r>
      <w:r w:rsidRPr="00B1666C">
        <w:rPr>
          <w:rFonts w:cs="Arial"/>
          <w:spacing w:val="-2"/>
          <w:lang w:val="hr-HR"/>
        </w:rPr>
        <w:t xml:space="preserve">od </w:t>
      </w:r>
      <w:r w:rsidRPr="00B1666C">
        <w:rPr>
          <w:rFonts w:cs="Arial"/>
          <w:lang w:val="hr-HR"/>
        </w:rPr>
        <w:t>susjednih građevina.</w:t>
      </w:r>
    </w:p>
    <w:p w:rsidR="00B1666C" w:rsidRPr="00B1666C" w:rsidRDefault="00B1666C" w:rsidP="00B1666C">
      <w:pPr>
        <w:pStyle w:val="BodyText"/>
        <w:jc w:val="both"/>
        <w:rPr>
          <w:rFonts w:cs="Arial"/>
          <w:lang w:val="hr-HR"/>
        </w:rPr>
      </w:pPr>
      <w:r w:rsidRPr="00B1666C">
        <w:rPr>
          <w:rFonts w:cs="Arial"/>
          <w:lang w:val="hr-HR"/>
        </w:rPr>
        <w:t xml:space="preserve">(2) </w:t>
      </w:r>
      <w:r w:rsidRPr="00B1666C">
        <w:rPr>
          <w:rFonts w:cs="Arial"/>
          <w:noProof/>
          <w:lang w:val="hr-HR"/>
        </w:rPr>
        <mc:AlternateContent>
          <mc:Choice Requires="wpg">
            <w:drawing>
              <wp:anchor distT="0" distB="0" distL="114300" distR="114300" simplePos="0" relativeHeight="251666432" behindDoc="1" locked="0" layoutInCell="1" allowOverlap="1">
                <wp:simplePos x="0" y="0"/>
                <wp:positionH relativeFrom="page">
                  <wp:posOffset>3501390</wp:posOffset>
                </wp:positionH>
                <wp:positionV relativeFrom="paragraph">
                  <wp:posOffset>255270</wp:posOffset>
                </wp:positionV>
                <wp:extent cx="38100" cy="7620"/>
                <wp:effectExtent l="5715" t="2540" r="13335"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5514" y="402"/>
                          <a:chExt cx="60" cy="12"/>
                        </a:xfrm>
                      </wpg:grpSpPr>
                      <wps:wsp>
                        <wps:cNvPr id="18" name="Freeform 15"/>
                        <wps:cNvSpPr>
                          <a:spLocks/>
                        </wps:cNvSpPr>
                        <wps:spPr bwMode="auto">
                          <a:xfrm>
                            <a:off x="5514" y="402"/>
                            <a:ext cx="60" cy="12"/>
                          </a:xfrm>
                          <a:custGeom>
                            <a:avLst/>
                            <a:gdLst>
                              <a:gd name="T0" fmla="+- 0 5514 5514"/>
                              <a:gd name="T1" fmla="*/ T0 w 60"/>
                              <a:gd name="T2" fmla="+- 0 408 402"/>
                              <a:gd name="T3" fmla="*/ 408 h 12"/>
                              <a:gd name="T4" fmla="+- 0 5574 5514"/>
                              <a:gd name="T5" fmla="*/ T4 w 60"/>
                              <a:gd name="T6" fmla="+- 0 408 402"/>
                              <a:gd name="T7" fmla="*/ 408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1AEF8" id="Group 17" o:spid="_x0000_s1026" style="position:absolute;margin-left:275.7pt;margin-top:20.1pt;width:3pt;height:.6pt;z-index:-251650048;mso-position-horizontal-relative:page" coordorigin="5514,402"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">
                <v:shape id="Freeform 15" o:spid="_x0000_s1027" style="position:absolute;left:5514;top:402;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" path="m,6r60,e" filled="f" strokeweight=".7pt">
                  <v:path arrowok="t" o:connecttype="custom" o:connectlocs="0,408;60,408" o:connectangles="0,0"/>
                </v:shape>
                <w10:wrap anchorx="page"/>
              </v:group>
            </w:pict>
          </mc:Fallback>
        </mc:AlternateContent>
      </w:r>
      <w:r w:rsidRPr="00B1666C">
        <w:rPr>
          <w:rFonts w:cs="Arial"/>
          <w:lang w:val="hr-HR"/>
        </w:rPr>
        <w:t>Kad</w:t>
      </w:r>
      <w:r w:rsidRPr="00B1666C">
        <w:rPr>
          <w:rFonts w:cs="Arial"/>
          <w:spacing w:val="43"/>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površina</w:t>
      </w:r>
      <w:r w:rsidRPr="00B1666C">
        <w:rPr>
          <w:rFonts w:cs="Arial"/>
          <w:spacing w:val="43"/>
          <w:lang w:val="hr-HR"/>
        </w:rPr>
        <w:t xml:space="preserve"> </w:t>
      </w:r>
      <w:r w:rsidRPr="00B1666C">
        <w:rPr>
          <w:rFonts w:cs="Arial"/>
          <w:lang w:val="hr-HR"/>
        </w:rPr>
        <w:t>čestice</w:t>
      </w:r>
      <w:r w:rsidRPr="00B1666C">
        <w:rPr>
          <w:rFonts w:cs="Arial"/>
          <w:spacing w:val="46"/>
          <w:lang w:val="hr-HR"/>
        </w:rPr>
        <w:t xml:space="preserve"> </w:t>
      </w:r>
      <w:r w:rsidRPr="00B1666C">
        <w:rPr>
          <w:rFonts w:cs="Arial"/>
          <w:lang w:val="hr-HR"/>
        </w:rPr>
        <w:t>zgrade</w:t>
      </w:r>
      <w:r w:rsidRPr="00B1666C">
        <w:rPr>
          <w:rFonts w:cs="Arial"/>
          <w:spacing w:val="43"/>
          <w:lang w:val="hr-HR"/>
        </w:rPr>
        <w:t xml:space="preserve"> </w:t>
      </w:r>
      <w:r w:rsidRPr="00B1666C">
        <w:rPr>
          <w:rFonts w:cs="Arial"/>
          <w:lang w:val="hr-HR"/>
        </w:rPr>
        <w:t>ujedno</w:t>
      </w:r>
      <w:r w:rsidRPr="00B1666C">
        <w:rPr>
          <w:rFonts w:cs="Arial"/>
          <w:spacing w:val="45"/>
          <w:lang w:val="hr-HR"/>
        </w:rPr>
        <w:t xml:space="preserve"> </w:t>
      </w:r>
      <w:r w:rsidRPr="00B1666C">
        <w:rPr>
          <w:rFonts w:cs="Arial"/>
          <w:lang w:val="hr-HR"/>
        </w:rPr>
        <w:t>i</w:t>
      </w:r>
      <w:r w:rsidRPr="00B1666C">
        <w:rPr>
          <w:rFonts w:cs="Arial"/>
          <w:spacing w:val="44"/>
          <w:lang w:val="hr-HR"/>
        </w:rPr>
        <w:t xml:space="preserve"> </w:t>
      </w:r>
      <w:r w:rsidRPr="00B1666C">
        <w:rPr>
          <w:rFonts w:cs="Arial"/>
          <w:lang w:val="hr-HR"/>
        </w:rPr>
        <w:t>površina</w:t>
      </w:r>
      <w:r w:rsidRPr="00B1666C">
        <w:rPr>
          <w:rFonts w:cs="Arial"/>
          <w:spacing w:val="50"/>
          <w:lang w:val="hr-HR"/>
        </w:rPr>
        <w:t xml:space="preserve"> </w:t>
      </w:r>
      <w:r w:rsidRPr="00B1666C">
        <w:rPr>
          <w:rFonts w:cs="Arial"/>
          <w:lang w:val="hr-HR"/>
        </w:rPr>
        <w:t>građevinske</w:t>
      </w:r>
      <w:r w:rsidRPr="00B1666C">
        <w:rPr>
          <w:rFonts w:cs="Arial"/>
          <w:spacing w:val="43"/>
          <w:lang w:val="hr-HR"/>
        </w:rPr>
        <w:t xml:space="preserve"> </w:t>
      </w:r>
      <w:r w:rsidRPr="00B1666C">
        <w:rPr>
          <w:rFonts w:cs="Arial"/>
          <w:lang w:val="hr-HR"/>
        </w:rPr>
        <w:t>čestice,</w:t>
      </w:r>
      <w:r w:rsidRPr="00B1666C">
        <w:rPr>
          <w:rFonts w:cs="Arial"/>
          <w:spacing w:val="44"/>
          <w:lang w:val="hr-HR"/>
        </w:rPr>
        <w:t xml:space="preserve"> </w:t>
      </w:r>
      <w:r w:rsidRPr="00B1666C">
        <w:rPr>
          <w:rFonts w:cs="Arial"/>
          <w:lang w:val="hr-HR"/>
        </w:rPr>
        <w:t>omogućuje</w:t>
      </w:r>
      <w:r w:rsidRPr="00B1666C">
        <w:rPr>
          <w:rFonts w:cs="Arial"/>
          <w:spacing w:val="43"/>
          <w:lang w:val="hr-HR"/>
        </w:rPr>
        <w:t xml:space="preserve"> </w:t>
      </w:r>
      <w:r w:rsidRPr="00B1666C">
        <w:rPr>
          <w:rFonts w:cs="Arial"/>
          <w:lang w:val="hr-HR"/>
        </w:rPr>
        <w:t>se</w:t>
      </w:r>
      <w:r w:rsidRPr="00B1666C">
        <w:rPr>
          <w:rFonts w:cs="Arial"/>
          <w:spacing w:val="57"/>
          <w:lang w:val="hr-HR"/>
        </w:rPr>
        <w:t xml:space="preserve"> </w:t>
      </w:r>
      <w:r w:rsidRPr="00B1666C">
        <w:rPr>
          <w:rFonts w:cs="Arial"/>
          <w:lang w:val="hr-HR"/>
        </w:rPr>
        <w:t>rekonstrukcija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okviru</w:t>
      </w:r>
      <w:r w:rsidRPr="00B1666C">
        <w:rPr>
          <w:rFonts w:cs="Arial"/>
          <w:spacing w:val="-2"/>
          <w:lang w:val="hr-HR"/>
        </w:rPr>
        <w:t xml:space="preserve"> </w:t>
      </w:r>
      <w:r w:rsidRPr="00B1666C">
        <w:rPr>
          <w:rFonts w:cs="Arial"/>
          <w:lang w:val="hr-HR"/>
        </w:rPr>
        <w:t>postojećih gabarita.</w:t>
      </w:r>
    </w:p>
    <w:p w:rsidR="00B1666C" w:rsidRPr="00B1666C" w:rsidRDefault="00B1666C" w:rsidP="00B1666C">
      <w:pPr>
        <w:pStyle w:val="BodyText"/>
        <w:jc w:val="both"/>
        <w:rPr>
          <w:rFonts w:cs="Arial"/>
          <w:lang w:val="hr-HR"/>
        </w:rPr>
      </w:pPr>
      <w:r w:rsidRPr="00B1666C">
        <w:rPr>
          <w:rFonts w:cs="Arial"/>
          <w:lang w:val="hr-HR"/>
        </w:rPr>
        <w:t>(3) Ako</w:t>
      </w:r>
      <w:r w:rsidRPr="00B1666C">
        <w:rPr>
          <w:rFonts w:cs="Arial"/>
          <w:spacing w:val="20"/>
          <w:lang w:val="hr-HR"/>
        </w:rPr>
        <w:t xml:space="preserve"> </w:t>
      </w:r>
      <w:r w:rsidRPr="00B1666C">
        <w:rPr>
          <w:rFonts w:cs="Arial"/>
          <w:lang w:val="hr-HR"/>
        </w:rPr>
        <w:t>je</w:t>
      </w:r>
      <w:r w:rsidRPr="00B1666C">
        <w:rPr>
          <w:rFonts w:cs="Arial"/>
          <w:spacing w:val="25"/>
          <w:lang w:val="hr-HR"/>
        </w:rPr>
        <w:t xml:space="preserve"> </w:t>
      </w:r>
      <w:r w:rsidRPr="00B1666C">
        <w:rPr>
          <w:rFonts w:cs="Arial"/>
          <w:lang w:val="hr-HR"/>
        </w:rPr>
        <w:t>postojeća</w:t>
      </w:r>
      <w:r w:rsidRPr="00B1666C">
        <w:rPr>
          <w:rFonts w:cs="Arial"/>
          <w:spacing w:val="23"/>
          <w:lang w:val="hr-HR"/>
        </w:rPr>
        <w:t xml:space="preserve"> </w:t>
      </w:r>
      <w:r w:rsidRPr="00B1666C">
        <w:rPr>
          <w:rFonts w:cs="Arial"/>
          <w:lang w:val="hr-HR"/>
        </w:rPr>
        <w:t>građevina</w:t>
      </w:r>
      <w:r w:rsidRPr="00B1666C">
        <w:rPr>
          <w:rFonts w:cs="Arial"/>
          <w:spacing w:val="25"/>
          <w:lang w:val="hr-HR"/>
        </w:rPr>
        <w:t xml:space="preserve"> </w:t>
      </w:r>
      <w:r w:rsidRPr="00B1666C">
        <w:rPr>
          <w:rFonts w:cs="Arial"/>
          <w:lang w:val="hr-HR"/>
        </w:rPr>
        <w:t>(ruševina)</w:t>
      </w:r>
      <w:r w:rsidRPr="00B1666C">
        <w:rPr>
          <w:rFonts w:cs="Arial"/>
          <w:spacing w:val="24"/>
          <w:lang w:val="hr-HR"/>
        </w:rPr>
        <w:t xml:space="preserve"> </w:t>
      </w:r>
      <w:r w:rsidRPr="00B1666C">
        <w:rPr>
          <w:rFonts w:cs="Arial"/>
          <w:lang w:val="hr-HR"/>
        </w:rPr>
        <w:t>identična</w:t>
      </w:r>
      <w:r w:rsidRPr="00B1666C">
        <w:rPr>
          <w:rFonts w:cs="Arial"/>
          <w:spacing w:val="25"/>
          <w:lang w:val="hr-HR"/>
        </w:rPr>
        <w:t xml:space="preserve"> </w:t>
      </w:r>
      <w:r w:rsidRPr="00B1666C">
        <w:rPr>
          <w:rFonts w:cs="Arial"/>
          <w:lang w:val="hr-HR"/>
        </w:rPr>
        <w:t>građevnoj</w:t>
      </w:r>
      <w:r w:rsidRPr="00B1666C">
        <w:rPr>
          <w:rFonts w:cs="Arial"/>
          <w:spacing w:val="25"/>
          <w:lang w:val="hr-HR"/>
        </w:rPr>
        <w:t xml:space="preserve"> </w:t>
      </w:r>
      <w:r w:rsidRPr="00B1666C">
        <w:rPr>
          <w:rFonts w:cs="Arial"/>
          <w:lang w:val="hr-HR"/>
        </w:rPr>
        <w:t>čestici,</w:t>
      </w:r>
      <w:r w:rsidRPr="00B1666C">
        <w:rPr>
          <w:rFonts w:cs="Arial"/>
          <w:spacing w:val="27"/>
          <w:lang w:val="hr-HR"/>
        </w:rPr>
        <w:t xml:space="preserve"> </w:t>
      </w:r>
      <w:r w:rsidRPr="00B1666C">
        <w:rPr>
          <w:rFonts w:cs="Arial"/>
          <w:lang w:val="hr-HR"/>
        </w:rPr>
        <w:t>ako</w:t>
      </w:r>
      <w:r w:rsidRPr="00B1666C">
        <w:rPr>
          <w:rFonts w:cs="Arial"/>
          <w:spacing w:val="23"/>
          <w:lang w:val="hr-HR"/>
        </w:rPr>
        <w:t xml:space="preserve"> </w:t>
      </w:r>
      <w:r w:rsidRPr="00B1666C">
        <w:rPr>
          <w:rFonts w:cs="Arial"/>
          <w:lang w:val="hr-HR"/>
        </w:rPr>
        <w:t>se</w:t>
      </w:r>
      <w:r w:rsidRPr="00B1666C">
        <w:rPr>
          <w:rFonts w:cs="Arial"/>
          <w:spacing w:val="23"/>
          <w:lang w:val="hr-HR"/>
        </w:rPr>
        <w:t xml:space="preserve"> </w:t>
      </w:r>
      <w:r w:rsidRPr="00B1666C">
        <w:rPr>
          <w:rFonts w:cs="Arial"/>
          <w:lang w:val="hr-HR"/>
        </w:rPr>
        <w:t>radi</w:t>
      </w:r>
      <w:r w:rsidRPr="00B1666C">
        <w:rPr>
          <w:rFonts w:cs="Arial"/>
          <w:spacing w:val="22"/>
          <w:lang w:val="hr-HR"/>
        </w:rPr>
        <w:t xml:space="preserve"> </w:t>
      </w:r>
      <w:r w:rsidRPr="00B1666C">
        <w:rPr>
          <w:rFonts w:cs="Arial"/>
          <w:lang w:val="hr-HR"/>
        </w:rPr>
        <w:t>o</w:t>
      </w:r>
      <w:r w:rsidRPr="00B1666C">
        <w:rPr>
          <w:rFonts w:cs="Arial"/>
          <w:spacing w:val="61"/>
          <w:lang w:val="hr-HR"/>
        </w:rPr>
        <w:t xml:space="preserve"> </w:t>
      </w:r>
      <w:r w:rsidRPr="00B1666C">
        <w:rPr>
          <w:rFonts w:cs="Arial"/>
          <w:lang w:val="hr-HR"/>
        </w:rPr>
        <w:t>samostojećim,</w:t>
      </w:r>
      <w:r w:rsidRPr="00B1666C">
        <w:rPr>
          <w:rFonts w:cs="Arial"/>
          <w:spacing w:val="6"/>
          <w:lang w:val="hr-HR"/>
        </w:rPr>
        <w:t xml:space="preserve"> </w:t>
      </w:r>
      <w:r w:rsidRPr="00B1666C">
        <w:rPr>
          <w:rFonts w:cs="Arial"/>
          <w:lang w:val="hr-HR"/>
        </w:rPr>
        <w:t>dvojnim</w:t>
      </w:r>
      <w:r w:rsidRPr="00B1666C">
        <w:rPr>
          <w:rFonts w:cs="Arial"/>
          <w:spacing w:val="14"/>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građevinama</w:t>
      </w:r>
      <w:r w:rsidRPr="00B1666C">
        <w:rPr>
          <w:rFonts w:cs="Arial"/>
          <w:spacing w:val="7"/>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nizu</w:t>
      </w:r>
      <w:r w:rsidRPr="00B1666C">
        <w:rPr>
          <w:rFonts w:cs="Arial"/>
          <w:spacing w:val="7"/>
          <w:lang w:val="hr-HR"/>
        </w:rPr>
        <w:t xml:space="preserve"> </w:t>
      </w:r>
      <w:r w:rsidRPr="00B1666C">
        <w:rPr>
          <w:rFonts w:cs="Arial"/>
          <w:lang w:val="hr-HR"/>
        </w:rPr>
        <w:t>pa</w:t>
      </w:r>
      <w:r w:rsidRPr="00B1666C">
        <w:rPr>
          <w:rFonts w:cs="Arial"/>
          <w:spacing w:val="5"/>
          <w:lang w:val="hr-HR"/>
        </w:rPr>
        <w:t xml:space="preserve"> </w:t>
      </w:r>
      <w:r w:rsidRPr="00B1666C">
        <w:rPr>
          <w:rFonts w:cs="Arial"/>
          <w:lang w:val="hr-HR"/>
        </w:rPr>
        <w:t>one</w:t>
      </w:r>
      <w:r w:rsidRPr="00B1666C">
        <w:rPr>
          <w:rFonts w:cs="Arial"/>
          <w:spacing w:val="7"/>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mogu</w:t>
      </w:r>
      <w:r w:rsidRPr="00B1666C">
        <w:rPr>
          <w:rFonts w:cs="Arial"/>
          <w:spacing w:val="5"/>
          <w:lang w:val="hr-HR"/>
        </w:rPr>
        <w:t xml:space="preserve"> </w:t>
      </w:r>
      <w:r w:rsidRPr="00B1666C">
        <w:rPr>
          <w:rFonts w:cs="Arial"/>
          <w:lang w:val="hr-HR"/>
        </w:rPr>
        <w:t>formirati</w:t>
      </w:r>
      <w:r w:rsidRPr="00B1666C">
        <w:rPr>
          <w:rFonts w:cs="Arial"/>
          <w:spacing w:val="7"/>
          <w:lang w:val="hr-HR"/>
        </w:rPr>
        <w:t xml:space="preserve"> </w:t>
      </w:r>
      <w:r w:rsidRPr="00B1666C">
        <w:rPr>
          <w:rFonts w:cs="Arial"/>
          <w:lang w:val="hr-HR"/>
        </w:rPr>
        <w:t>građevinsku</w:t>
      </w:r>
      <w:r w:rsidRPr="00B1666C">
        <w:rPr>
          <w:rFonts w:cs="Arial"/>
          <w:spacing w:val="7"/>
          <w:lang w:val="hr-HR"/>
        </w:rPr>
        <w:t xml:space="preserve"> </w:t>
      </w:r>
      <w:r w:rsidRPr="00B1666C">
        <w:rPr>
          <w:rFonts w:cs="Arial"/>
          <w:lang w:val="hr-HR"/>
        </w:rPr>
        <w:t>česticu</w:t>
      </w:r>
      <w:r w:rsidRPr="00B1666C">
        <w:rPr>
          <w:rFonts w:cs="Arial"/>
          <w:spacing w:val="71"/>
          <w:lang w:val="hr-HR"/>
        </w:rPr>
        <w:t xml:space="preserve"> </w:t>
      </w:r>
      <w:r w:rsidRPr="00B1666C">
        <w:rPr>
          <w:rFonts w:cs="Arial"/>
          <w:lang w:val="hr-HR"/>
        </w:rPr>
        <w:t>(između</w:t>
      </w:r>
      <w:r w:rsidRPr="00B1666C">
        <w:rPr>
          <w:rFonts w:cs="Arial"/>
          <w:spacing w:val="34"/>
          <w:lang w:val="hr-HR"/>
        </w:rPr>
        <w:t xml:space="preserve"> </w:t>
      </w:r>
      <w:r w:rsidRPr="00B1666C">
        <w:rPr>
          <w:rFonts w:cs="Arial"/>
          <w:lang w:val="hr-HR"/>
        </w:rPr>
        <w:t>ostaloga</w:t>
      </w:r>
      <w:r w:rsidRPr="00B1666C">
        <w:rPr>
          <w:rFonts w:cs="Arial"/>
          <w:spacing w:val="34"/>
          <w:lang w:val="hr-HR"/>
        </w:rPr>
        <w:t xml:space="preserve"> </w:t>
      </w:r>
      <w:r w:rsidRPr="00B1666C">
        <w:rPr>
          <w:rFonts w:cs="Arial"/>
          <w:lang w:val="hr-HR"/>
        </w:rPr>
        <w:t>objekti</w:t>
      </w:r>
      <w:r w:rsidRPr="00B1666C">
        <w:rPr>
          <w:rFonts w:cs="Arial"/>
          <w:spacing w:val="34"/>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sklopovi</w:t>
      </w:r>
      <w:r w:rsidRPr="00B1666C">
        <w:rPr>
          <w:rFonts w:cs="Arial"/>
          <w:spacing w:val="35"/>
          <w:lang w:val="hr-HR"/>
        </w:rPr>
        <w:t xml:space="preserve"> </w:t>
      </w:r>
      <w:r w:rsidRPr="00B1666C">
        <w:rPr>
          <w:rFonts w:cs="Arial"/>
          <w:lang w:val="hr-HR"/>
        </w:rPr>
        <w:t>ambijentalne</w:t>
      </w:r>
      <w:r w:rsidRPr="00B1666C">
        <w:rPr>
          <w:rFonts w:cs="Arial"/>
          <w:spacing w:val="33"/>
          <w:lang w:val="hr-HR"/>
        </w:rPr>
        <w:t xml:space="preserve"> </w:t>
      </w:r>
      <w:r w:rsidRPr="00B1666C">
        <w:rPr>
          <w:rFonts w:cs="Arial"/>
          <w:lang w:val="hr-HR"/>
        </w:rPr>
        <w:t>vrijednosti</w:t>
      </w:r>
      <w:r w:rsidRPr="00B1666C">
        <w:rPr>
          <w:rFonts w:cs="Arial"/>
          <w:spacing w:val="34"/>
          <w:lang w:val="hr-HR"/>
        </w:rPr>
        <w:t xml:space="preserve"> </w:t>
      </w:r>
      <w:r w:rsidRPr="00B1666C">
        <w:rPr>
          <w:rFonts w:cs="Arial"/>
          <w:lang w:val="hr-HR"/>
        </w:rPr>
        <w:t>postojećih</w:t>
      </w:r>
      <w:r w:rsidRPr="00B1666C">
        <w:rPr>
          <w:rFonts w:cs="Arial"/>
          <w:spacing w:val="34"/>
          <w:lang w:val="hr-HR"/>
        </w:rPr>
        <w:t xml:space="preserve"> </w:t>
      </w:r>
      <w:r w:rsidRPr="00B1666C">
        <w:rPr>
          <w:rFonts w:cs="Arial"/>
          <w:lang w:val="hr-HR"/>
        </w:rPr>
        <w:t>zgrada</w:t>
      </w:r>
      <w:r w:rsidRPr="00B1666C">
        <w:rPr>
          <w:rFonts w:cs="Arial"/>
          <w:spacing w:val="36"/>
          <w:lang w:val="hr-HR"/>
        </w:rPr>
        <w:t xml:space="preserve"> </w:t>
      </w:r>
      <w:r w:rsidRPr="00B1666C">
        <w:rPr>
          <w:rFonts w:cs="Arial"/>
          <w:spacing w:val="-2"/>
          <w:lang w:val="hr-HR"/>
        </w:rPr>
        <w:t>ili</w:t>
      </w:r>
      <w:r w:rsidRPr="00B1666C">
        <w:rPr>
          <w:rFonts w:cs="Arial"/>
          <w:spacing w:val="33"/>
          <w:lang w:val="hr-HR"/>
        </w:rPr>
        <w:t xml:space="preserve"> </w:t>
      </w:r>
      <w:r w:rsidRPr="00B1666C">
        <w:rPr>
          <w:rFonts w:cs="Arial"/>
          <w:lang w:val="hr-HR"/>
        </w:rPr>
        <w:t>ruševina),</w:t>
      </w:r>
      <w:r w:rsidRPr="00B1666C">
        <w:rPr>
          <w:rFonts w:cs="Arial"/>
          <w:spacing w:val="81"/>
          <w:lang w:val="hr-HR"/>
        </w:rPr>
        <w:t xml:space="preserve"> </w:t>
      </w:r>
      <w:r w:rsidRPr="00B1666C">
        <w:rPr>
          <w:rFonts w:cs="Arial"/>
          <w:lang w:val="hr-HR"/>
        </w:rPr>
        <w:t>mogu</w:t>
      </w:r>
      <w:r w:rsidRPr="00B1666C">
        <w:rPr>
          <w:rFonts w:cs="Arial"/>
          <w:spacing w:val="58"/>
          <w:lang w:val="hr-HR"/>
        </w:rPr>
        <w:t xml:space="preserve"> </w:t>
      </w:r>
      <w:r w:rsidRPr="00B1666C">
        <w:rPr>
          <w:rFonts w:cs="Arial"/>
          <w:lang w:val="hr-HR"/>
        </w:rPr>
        <w:t>se</w:t>
      </w:r>
      <w:r w:rsidRPr="00B1666C">
        <w:rPr>
          <w:rFonts w:cs="Arial"/>
          <w:spacing w:val="55"/>
          <w:lang w:val="hr-HR"/>
        </w:rPr>
        <w:t xml:space="preserve"> </w:t>
      </w:r>
      <w:r w:rsidRPr="00B1666C">
        <w:rPr>
          <w:rFonts w:cs="Arial"/>
          <w:lang w:val="hr-HR"/>
        </w:rPr>
        <w:t>rekonstruirati</w:t>
      </w:r>
      <w:r w:rsidRPr="00B1666C">
        <w:rPr>
          <w:rFonts w:cs="Arial"/>
          <w:spacing w:val="55"/>
          <w:lang w:val="hr-HR"/>
        </w:rPr>
        <w:t xml:space="preserve"> </w:t>
      </w:r>
      <w:r w:rsidRPr="00B1666C">
        <w:rPr>
          <w:rFonts w:cs="Arial"/>
          <w:lang w:val="hr-HR"/>
        </w:rPr>
        <w:t>u</w:t>
      </w:r>
      <w:r w:rsidRPr="00B1666C">
        <w:rPr>
          <w:rFonts w:cs="Arial"/>
          <w:spacing w:val="58"/>
          <w:lang w:val="hr-HR"/>
        </w:rPr>
        <w:t xml:space="preserve"> </w:t>
      </w:r>
      <w:r w:rsidRPr="00B1666C">
        <w:rPr>
          <w:rFonts w:cs="Arial"/>
          <w:lang w:val="hr-HR"/>
        </w:rPr>
        <w:t>postojećim</w:t>
      </w:r>
      <w:r w:rsidRPr="00B1666C">
        <w:rPr>
          <w:rFonts w:cs="Arial"/>
          <w:spacing w:val="59"/>
          <w:lang w:val="hr-HR"/>
        </w:rPr>
        <w:t xml:space="preserve"> </w:t>
      </w:r>
      <w:r w:rsidRPr="00B1666C">
        <w:rPr>
          <w:rFonts w:cs="Arial"/>
          <w:lang w:val="hr-HR"/>
        </w:rPr>
        <w:t>horizontalnim</w:t>
      </w:r>
      <w:r w:rsidRPr="00B1666C">
        <w:rPr>
          <w:rFonts w:cs="Arial"/>
          <w:spacing w:val="59"/>
          <w:lang w:val="hr-HR"/>
        </w:rPr>
        <w:t xml:space="preserve"> </w:t>
      </w:r>
      <w:r w:rsidRPr="00B1666C">
        <w:rPr>
          <w:rFonts w:cs="Arial"/>
          <w:lang w:val="hr-HR"/>
        </w:rPr>
        <w:t>gabaritima,</w:t>
      </w:r>
      <w:r w:rsidRPr="00B1666C">
        <w:rPr>
          <w:rFonts w:cs="Arial"/>
          <w:spacing w:val="60"/>
          <w:lang w:val="hr-HR"/>
        </w:rPr>
        <w:t xml:space="preserve"> </w:t>
      </w:r>
      <w:r w:rsidRPr="00B1666C">
        <w:rPr>
          <w:rFonts w:cs="Arial"/>
          <w:lang w:val="hr-HR"/>
        </w:rPr>
        <w:t>visine</w:t>
      </w:r>
      <w:r w:rsidRPr="00B1666C">
        <w:rPr>
          <w:rFonts w:cs="Arial"/>
          <w:spacing w:val="55"/>
          <w:lang w:val="hr-HR"/>
        </w:rPr>
        <w:t xml:space="preserve"> </w:t>
      </w:r>
      <w:r w:rsidRPr="00B1666C">
        <w:rPr>
          <w:rFonts w:cs="Arial"/>
          <w:lang w:val="hr-HR"/>
        </w:rPr>
        <w:t>prema</w:t>
      </w:r>
      <w:r w:rsidRPr="00B1666C">
        <w:rPr>
          <w:rFonts w:cs="Arial"/>
          <w:spacing w:val="55"/>
          <w:lang w:val="hr-HR"/>
        </w:rPr>
        <w:t xml:space="preserve"> </w:t>
      </w:r>
      <w:r w:rsidRPr="00B1666C">
        <w:rPr>
          <w:rFonts w:cs="Arial"/>
          <w:lang w:val="hr-HR"/>
        </w:rPr>
        <w:t>materijalnim</w:t>
      </w:r>
      <w:r w:rsidRPr="00B1666C">
        <w:rPr>
          <w:rFonts w:cs="Arial"/>
          <w:spacing w:val="45"/>
          <w:lang w:val="hr-HR"/>
        </w:rPr>
        <w:t xml:space="preserve"> </w:t>
      </w:r>
      <w:r w:rsidRPr="00B1666C">
        <w:rPr>
          <w:rFonts w:cs="Arial"/>
          <w:lang w:val="hr-HR"/>
        </w:rPr>
        <w:t>dokazima</w:t>
      </w:r>
      <w:r w:rsidRPr="00B1666C">
        <w:rPr>
          <w:rFonts w:cs="Arial"/>
          <w:spacing w:val="41"/>
          <w:lang w:val="hr-HR"/>
        </w:rPr>
        <w:t xml:space="preserve"> </w:t>
      </w:r>
      <w:r w:rsidRPr="00B1666C">
        <w:rPr>
          <w:rFonts w:cs="Arial"/>
          <w:lang w:val="hr-HR"/>
        </w:rPr>
        <w:t>o</w:t>
      </w:r>
      <w:r w:rsidRPr="00B1666C">
        <w:rPr>
          <w:rFonts w:cs="Arial"/>
          <w:spacing w:val="38"/>
          <w:lang w:val="hr-HR"/>
        </w:rPr>
        <w:t xml:space="preserve"> </w:t>
      </w:r>
      <w:r w:rsidRPr="00B1666C">
        <w:rPr>
          <w:rFonts w:cs="Arial"/>
          <w:lang w:val="hr-HR"/>
        </w:rPr>
        <w:t>nekadašnjoj</w:t>
      </w:r>
      <w:r w:rsidRPr="00B1666C">
        <w:rPr>
          <w:rFonts w:cs="Arial"/>
          <w:spacing w:val="40"/>
          <w:lang w:val="hr-HR"/>
        </w:rPr>
        <w:t xml:space="preserve"> </w:t>
      </w:r>
      <w:r w:rsidRPr="00B1666C">
        <w:rPr>
          <w:rFonts w:cs="Arial"/>
          <w:lang w:val="hr-HR"/>
        </w:rPr>
        <w:t>katnosti</w:t>
      </w:r>
      <w:r w:rsidRPr="00B1666C">
        <w:rPr>
          <w:rFonts w:cs="Arial"/>
          <w:spacing w:val="40"/>
          <w:lang w:val="hr-HR"/>
        </w:rPr>
        <w:t xml:space="preserve"> </w:t>
      </w:r>
      <w:r w:rsidRPr="00B1666C">
        <w:rPr>
          <w:rFonts w:cs="Arial"/>
          <w:spacing w:val="-2"/>
          <w:lang w:val="hr-HR"/>
        </w:rPr>
        <w:t>ili</w:t>
      </w:r>
      <w:r w:rsidRPr="00B1666C">
        <w:rPr>
          <w:rFonts w:cs="Arial"/>
          <w:spacing w:val="40"/>
          <w:lang w:val="hr-HR"/>
        </w:rPr>
        <w:t xml:space="preserve"> </w:t>
      </w:r>
      <w:r w:rsidRPr="00B1666C">
        <w:rPr>
          <w:rFonts w:cs="Arial"/>
          <w:lang w:val="hr-HR"/>
        </w:rPr>
        <w:t>prema</w:t>
      </w:r>
      <w:r w:rsidRPr="00B1666C">
        <w:rPr>
          <w:rFonts w:cs="Arial"/>
          <w:spacing w:val="38"/>
          <w:lang w:val="hr-HR"/>
        </w:rPr>
        <w:t xml:space="preserve"> </w:t>
      </w:r>
      <w:r w:rsidRPr="00B1666C">
        <w:rPr>
          <w:rFonts w:cs="Arial"/>
          <w:lang w:val="hr-HR"/>
        </w:rPr>
        <w:t>zatečenoj</w:t>
      </w:r>
      <w:r w:rsidRPr="00B1666C">
        <w:rPr>
          <w:rFonts w:cs="Arial"/>
          <w:spacing w:val="43"/>
          <w:lang w:val="hr-HR"/>
        </w:rPr>
        <w:t xml:space="preserve"> </w:t>
      </w:r>
      <w:r w:rsidRPr="00B1666C">
        <w:rPr>
          <w:rFonts w:cs="Arial"/>
          <w:spacing w:val="-2"/>
          <w:lang w:val="hr-HR"/>
        </w:rPr>
        <w:t>izvornoj</w:t>
      </w:r>
      <w:r w:rsidRPr="00B1666C">
        <w:rPr>
          <w:rFonts w:cs="Arial"/>
          <w:spacing w:val="42"/>
          <w:lang w:val="hr-HR"/>
        </w:rPr>
        <w:t xml:space="preserve"> </w:t>
      </w:r>
      <w:r w:rsidRPr="00B1666C">
        <w:rPr>
          <w:rFonts w:cs="Arial"/>
          <w:lang w:val="hr-HR"/>
        </w:rPr>
        <w:t>katnosti,</w:t>
      </w:r>
      <w:r w:rsidRPr="00B1666C">
        <w:rPr>
          <w:rFonts w:cs="Arial"/>
          <w:spacing w:val="40"/>
          <w:lang w:val="hr-HR"/>
        </w:rPr>
        <w:t xml:space="preserve"> </w:t>
      </w:r>
      <w:r w:rsidRPr="00B1666C">
        <w:rPr>
          <w:rFonts w:cs="Arial"/>
          <w:lang w:val="hr-HR"/>
        </w:rPr>
        <w:t>za</w:t>
      </w:r>
      <w:r w:rsidRPr="00B1666C">
        <w:rPr>
          <w:rFonts w:cs="Arial"/>
          <w:spacing w:val="41"/>
          <w:lang w:val="hr-HR"/>
        </w:rPr>
        <w:t xml:space="preserve"> </w:t>
      </w:r>
      <w:r w:rsidRPr="00B1666C">
        <w:rPr>
          <w:rFonts w:cs="Arial"/>
          <w:spacing w:val="2"/>
          <w:lang w:val="hr-HR"/>
        </w:rPr>
        <w:t>što</w:t>
      </w:r>
      <w:r w:rsidRPr="00B1666C">
        <w:rPr>
          <w:rFonts w:cs="Arial"/>
          <w:spacing w:val="36"/>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potrebno</w:t>
      </w:r>
      <w:r w:rsidRPr="00B1666C">
        <w:rPr>
          <w:rFonts w:cs="Arial"/>
          <w:spacing w:val="67"/>
          <w:lang w:val="hr-HR"/>
        </w:rPr>
        <w:t xml:space="preserve"> </w:t>
      </w:r>
      <w:r w:rsidRPr="00B1666C">
        <w:rPr>
          <w:rFonts w:cs="Arial"/>
          <w:lang w:val="hr-HR"/>
        </w:rPr>
        <w:t>konzultirati Konzervatorski odjel u</w:t>
      </w:r>
      <w:r w:rsidRPr="00B1666C">
        <w:rPr>
          <w:rFonts w:cs="Arial"/>
          <w:spacing w:val="-2"/>
          <w:lang w:val="hr-HR"/>
        </w:rPr>
        <w:t xml:space="preserve"> </w:t>
      </w:r>
      <w:r w:rsidRPr="00B1666C">
        <w:rPr>
          <w:rFonts w:cs="Arial"/>
          <w:lang w:val="hr-HR"/>
        </w:rPr>
        <w:t>Dubrovniku.</w:t>
      </w:r>
    </w:p>
    <w:p w:rsidR="00B1666C" w:rsidRPr="00B1666C" w:rsidRDefault="00B1666C" w:rsidP="00B1666C">
      <w:pPr>
        <w:pStyle w:val="BodyText"/>
        <w:jc w:val="both"/>
        <w:rPr>
          <w:rFonts w:cs="Arial"/>
          <w:lang w:val="hr-HR"/>
        </w:rPr>
      </w:pPr>
      <w:r w:rsidRPr="00B1666C">
        <w:rPr>
          <w:rFonts w:cs="Arial"/>
          <w:lang w:val="hr-HR"/>
        </w:rPr>
        <w:t>(4) Građevine</w:t>
      </w:r>
      <w:r w:rsidRPr="00B1666C">
        <w:rPr>
          <w:rFonts w:cs="Arial"/>
          <w:spacing w:val="-10"/>
          <w:lang w:val="hr-HR"/>
        </w:rPr>
        <w:t xml:space="preserve"> </w:t>
      </w:r>
      <w:r w:rsidRPr="00B1666C">
        <w:rPr>
          <w:rFonts w:cs="Arial"/>
          <w:lang w:val="hr-HR"/>
        </w:rPr>
        <w:t>koje</w:t>
      </w:r>
      <w:r w:rsidRPr="00B1666C">
        <w:rPr>
          <w:rFonts w:cs="Arial"/>
          <w:spacing w:val="-12"/>
          <w:lang w:val="hr-HR"/>
        </w:rPr>
        <w:t xml:space="preserve"> </w:t>
      </w:r>
      <w:r w:rsidRPr="00B1666C">
        <w:rPr>
          <w:rFonts w:cs="Arial"/>
          <w:lang w:val="hr-HR"/>
        </w:rPr>
        <w:t>ne</w:t>
      </w:r>
      <w:r w:rsidRPr="00B1666C">
        <w:rPr>
          <w:rFonts w:cs="Arial"/>
          <w:spacing w:val="-10"/>
          <w:lang w:val="hr-HR"/>
        </w:rPr>
        <w:t xml:space="preserve"> </w:t>
      </w:r>
      <w:r w:rsidRPr="00B1666C">
        <w:rPr>
          <w:rFonts w:cs="Arial"/>
          <w:lang w:val="hr-HR"/>
        </w:rPr>
        <w:t>zadovoljavaju</w:t>
      </w:r>
      <w:r w:rsidRPr="00B1666C">
        <w:rPr>
          <w:rFonts w:cs="Arial"/>
          <w:spacing w:val="-12"/>
          <w:lang w:val="hr-HR"/>
        </w:rPr>
        <w:t xml:space="preserve"> </w:t>
      </w:r>
      <w:r w:rsidRPr="00B1666C">
        <w:rPr>
          <w:rFonts w:cs="Arial"/>
          <w:lang w:val="hr-HR"/>
        </w:rPr>
        <w:t>propisanu</w:t>
      </w:r>
      <w:r w:rsidRPr="00B1666C">
        <w:rPr>
          <w:rFonts w:cs="Arial"/>
          <w:spacing w:val="-9"/>
          <w:lang w:val="hr-HR"/>
        </w:rPr>
        <w:t xml:space="preserve"> </w:t>
      </w:r>
      <w:r w:rsidRPr="00B1666C">
        <w:rPr>
          <w:rFonts w:cs="Arial"/>
          <w:lang w:val="hr-HR"/>
        </w:rPr>
        <w:t>udaljenost</w:t>
      </w:r>
      <w:r w:rsidRPr="00B1666C">
        <w:rPr>
          <w:rFonts w:cs="Arial"/>
          <w:spacing w:val="-11"/>
          <w:lang w:val="hr-HR"/>
        </w:rPr>
        <w:t xml:space="preserve"> </w:t>
      </w:r>
      <w:r w:rsidRPr="00B1666C">
        <w:rPr>
          <w:rFonts w:cs="Arial"/>
          <w:lang w:val="hr-HR"/>
        </w:rPr>
        <w:t>rekonstruiraju</w:t>
      </w:r>
      <w:r w:rsidRPr="00B1666C">
        <w:rPr>
          <w:rFonts w:cs="Arial"/>
          <w:spacing w:val="-9"/>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okviru</w:t>
      </w:r>
      <w:r w:rsidRPr="00B1666C">
        <w:rPr>
          <w:rFonts w:cs="Arial"/>
          <w:spacing w:val="-9"/>
          <w:lang w:val="hr-HR"/>
        </w:rPr>
        <w:t xml:space="preserve"> </w:t>
      </w:r>
      <w:r w:rsidRPr="00B1666C">
        <w:rPr>
          <w:rFonts w:cs="Arial"/>
          <w:lang w:val="hr-HR"/>
        </w:rPr>
        <w:t>postojećih</w:t>
      </w:r>
      <w:r w:rsidRPr="00B1666C">
        <w:rPr>
          <w:rFonts w:cs="Arial"/>
          <w:spacing w:val="63"/>
          <w:lang w:val="hr-HR"/>
        </w:rPr>
        <w:t xml:space="preserve"> </w:t>
      </w:r>
      <w:r w:rsidRPr="00B1666C">
        <w:rPr>
          <w:rFonts w:cs="Arial"/>
          <w:lang w:val="hr-HR"/>
        </w:rPr>
        <w:t>gabarita.</w:t>
      </w:r>
    </w:p>
    <w:p w:rsidR="00B1666C" w:rsidRPr="00B1666C" w:rsidRDefault="00B1666C" w:rsidP="00B1666C">
      <w:pPr>
        <w:pStyle w:val="BodyText"/>
        <w:jc w:val="both"/>
        <w:rPr>
          <w:rFonts w:cs="Arial"/>
          <w:lang w:val="hr-HR"/>
        </w:rPr>
      </w:pPr>
      <w:r w:rsidRPr="00B1666C">
        <w:rPr>
          <w:rFonts w:cs="Arial"/>
          <w:lang w:val="hr-HR"/>
        </w:rPr>
        <w:t>(5) Kod</w:t>
      </w:r>
      <w:r w:rsidRPr="00B1666C">
        <w:rPr>
          <w:rFonts w:cs="Arial"/>
          <w:spacing w:val="48"/>
          <w:lang w:val="hr-HR"/>
        </w:rPr>
        <w:t xml:space="preserve"> </w:t>
      </w:r>
      <w:r w:rsidRPr="00B1666C">
        <w:rPr>
          <w:rFonts w:cs="Arial"/>
          <w:lang w:val="hr-HR"/>
        </w:rPr>
        <w:t>rekonstrukcije</w:t>
      </w:r>
      <w:r w:rsidRPr="00B1666C">
        <w:rPr>
          <w:rFonts w:cs="Arial"/>
          <w:spacing w:val="48"/>
          <w:lang w:val="hr-HR"/>
        </w:rPr>
        <w:t xml:space="preserve"> </w:t>
      </w:r>
      <w:r w:rsidRPr="00B1666C">
        <w:rPr>
          <w:rFonts w:cs="Arial"/>
          <w:lang w:val="hr-HR"/>
        </w:rPr>
        <w:t>građevina</w:t>
      </w:r>
      <w:r w:rsidRPr="00B1666C">
        <w:rPr>
          <w:rFonts w:cs="Arial"/>
          <w:spacing w:val="48"/>
          <w:lang w:val="hr-HR"/>
        </w:rPr>
        <w:t xml:space="preserve"> </w:t>
      </w:r>
      <w:r w:rsidRPr="00B1666C">
        <w:rPr>
          <w:rFonts w:cs="Arial"/>
          <w:lang w:val="hr-HR"/>
        </w:rPr>
        <w:t>moguće</w:t>
      </w:r>
      <w:r w:rsidRPr="00B1666C">
        <w:rPr>
          <w:rFonts w:cs="Arial"/>
          <w:spacing w:val="48"/>
          <w:lang w:val="hr-HR"/>
        </w:rPr>
        <w:t xml:space="preserve"> </w:t>
      </w:r>
      <w:r w:rsidRPr="00B1666C">
        <w:rPr>
          <w:rFonts w:cs="Arial"/>
          <w:lang w:val="hr-HR"/>
        </w:rPr>
        <w:t>je</w:t>
      </w:r>
      <w:r w:rsidRPr="00B1666C">
        <w:rPr>
          <w:rFonts w:cs="Arial"/>
          <w:spacing w:val="33"/>
          <w:lang w:val="hr-HR"/>
        </w:rPr>
        <w:t xml:space="preserve"> </w:t>
      </w:r>
      <w:r w:rsidRPr="00B1666C">
        <w:rPr>
          <w:rFonts w:cs="Arial"/>
          <w:lang w:val="hr-HR"/>
        </w:rPr>
        <w:t>zadržati</w:t>
      </w:r>
      <w:r w:rsidRPr="00B1666C">
        <w:rPr>
          <w:rFonts w:cs="Arial"/>
          <w:spacing w:val="48"/>
          <w:lang w:val="hr-HR"/>
        </w:rPr>
        <w:t xml:space="preserve"> </w:t>
      </w:r>
      <w:r w:rsidRPr="00B1666C">
        <w:rPr>
          <w:rFonts w:cs="Arial"/>
          <w:lang w:val="hr-HR"/>
        </w:rPr>
        <w:t>postojeću</w:t>
      </w:r>
      <w:r w:rsidRPr="00B1666C">
        <w:rPr>
          <w:rFonts w:cs="Arial"/>
          <w:spacing w:val="49"/>
          <w:lang w:val="hr-HR"/>
        </w:rPr>
        <w:t xml:space="preserve"> </w:t>
      </w:r>
      <w:r w:rsidRPr="00B1666C">
        <w:rPr>
          <w:rFonts w:cs="Arial"/>
          <w:lang w:val="hr-HR"/>
        </w:rPr>
        <w:t>udaljenost</w:t>
      </w:r>
      <w:r w:rsidRPr="00B1666C">
        <w:rPr>
          <w:rFonts w:cs="Arial"/>
          <w:spacing w:val="57"/>
          <w:lang w:val="hr-HR"/>
        </w:rPr>
        <w:t xml:space="preserve"> </w:t>
      </w:r>
      <w:r w:rsidRPr="00B1666C">
        <w:rPr>
          <w:rFonts w:cs="Arial"/>
          <w:lang w:val="hr-HR"/>
        </w:rPr>
        <w:t>građevinskog</w:t>
      </w:r>
      <w:r w:rsidRPr="00B1666C">
        <w:rPr>
          <w:rFonts w:cs="Arial"/>
          <w:spacing w:val="89"/>
          <w:lang w:val="hr-HR"/>
        </w:rPr>
        <w:t xml:space="preserve"> </w:t>
      </w:r>
      <w:r w:rsidRPr="00B1666C">
        <w:rPr>
          <w:rFonts w:cs="Arial"/>
          <w:lang w:val="hr-HR"/>
        </w:rPr>
        <w:t>pravca</w:t>
      </w:r>
      <w:r w:rsidRPr="00B1666C">
        <w:rPr>
          <w:rFonts w:cs="Arial"/>
          <w:spacing w:val="3"/>
          <w:lang w:val="hr-HR"/>
        </w:rPr>
        <w:t xml:space="preserve"> </w:t>
      </w:r>
      <w:r w:rsidRPr="00B1666C">
        <w:rPr>
          <w:rFonts w:cs="Arial"/>
          <w:lang w:val="hr-HR"/>
        </w:rPr>
        <w:t>prema</w:t>
      </w:r>
      <w:r w:rsidRPr="00B1666C">
        <w:rPr>
          <w:rFonts w:cs="Arial"/>
          <w:spacing w:val="3"/>
          <w:lang w:val="hr-HR"/>
        </w:rPr>
        <w:t xml:space="preserve"> </w:t>
      </w:r>
      <w:r w:rsidRPr="00B1666C">
        <w:rPr>
          <w:rFonts w:cs="Arial"/>
          <w:lang w:val="hr-HR"/>
        </w:rPr>
        <w:t>regulacijskom</w:t>
      </w:r>
      <w:r w:rsidRPr="00B1666C">
        <w:rPr>
          <w:rFonts w:cs="Arial"/>
          <w:spacing w:val="6"/>
          <w:lang w:val="hr-HR"/>
        </w:rPr>
        <w:t xml:space="preserve"> </w:t>
      </w:r>
      <w:r w:rsidRPr="00B1666C">
        <w:rPr>
          <w:rFonts w:cs="Arial"/>
          <w:lang w:val="hr-HR"/>
        </w:rPr>
        <w:t>pravcu</w:t>
      </w:r>
      <w:r w:rsidRPr="00B1666C">
        <w:rPr>
          <w:rFonts w:cs="Arial"/>
          <w:spacing w:val="2"/>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dopušta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izvedba</w:t>
      </w:r>
      <w:r w:rsidRPr="00B1666C">
        <w:rPr>
          <w:rFonts w:cs="Arial"/>
          <w:spacing w:val="5"/>
          <w:lang w:val="hr-HR"/>
        </w:rPr>
        <w:t xml:space="preserve"> </w:t>
      </w:r>
      <w:r w:rsidRPr="00B1666C">
        <w:rPr>
          <w:rFonts w:cs="Arial"/>
          <w:lang w:val="hr-HR"/>
        </w:rPr>
        <w:t>otvora</w:t>
      </w:r>
      <w:r w:rsidRPr="00B1666C">
        <w:rPr>
          <w:rFonts w:cs="Arial"/>
          <w:spacing w:val="3"/>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tom</w:t>
      </w:r>
      <w:r w:rsidRPr="00B1666C">
        <w:rPr>
          <w:rFonts w:cs="Arial"/>
          <w:spacing w:val="4"/>
          <w:lang w:val="hr-HR"/>
        </w:rPr>
        <w:t xml:space="preserve"> </w:t>
      </w:r>
      <w:r w:rsidRPr="00B1666C">
        <w:rPr>
          <w:rFonts w:cs="Arial"/>
          <w:lang w:val="hr-HR"/>
        </w:rPr>
        <w:t>pročelju,</w:t>
      </w:r>
      <w:r w:rsidRPr="00B1666C">
        <w:rPr>
          <w:rFonts w:cs="Arial"/>
          <w:spacing w:val="3"/>
          <w:lang w:val="hr-HR"/>
        </w:rPr>
        <w:t xml:space="preserve"> </w:t>
      </w:r>
      <w:r w:rsidRPr="00B1666C">
        <w:rPr>
          <w:rFonts w:cs="Arial"/>
          <w:lang w:val="hr-HR"/>
        </w:rPr>
        <w:t>osim</w:t>
      </w:r>
      <w:r w:rsidRPr="00B1666C">
        <w:rPr>
          <w:rFonts w:cs="Arial"/>
          <w:spacing w:val="4"/>
          <w:lang w:val="hr-HR"/>
        </w:rPr>
        <w:t xml:space="preserve"> </w:t>
      </w:r>
      <w:r w:rsidRPr="00B1666C">
        <w:rPr>
          <w:rFonts w:cs="Arial"/>
          <w:lang w:val="hr-HR"/>
        </w:rPr>
        <w:t>kad je</w:t>
      </w:r>
      <w:r w:rsidRPr="00B1666C">
        <w:rPr>
          <w:rFonts w:cs="Arial"/>
          <w:spacing w:val="55"/>
          <w:lang w:val="hr-HR"/>
        </w:rPr>
        <w:t xml:space="preserve"> </w:t>
      </w:r>
      <w:r w:rsidRPr="00B1666C">
        <w:rPr>
          <w:rFonts w:cs="Arial"/>
          <w:lang w:val="hr-HR"/>
        </w:rPr>
        <w:t>urbanim</w:t>
      </w:r>
      <w:r w:rsidRPr="00B1666C">
        <w:rPr>
          <w:rFonts w:cs="Arial"/>
          <w:spacing w:val="1"/>
          <w:lang w:val="hr-HR"/>
        </w:rPr>
        <w:t xml:space="preserve"> </w:t>
      </w:r>
      <w:r w:rsidRPr="00B1666C">
        <w:rPr>
          <w:rFonts w:cs="Arial"/>
          <w:lang w:val="hr-HR"/>
        </w:rPr>
        <w:t>pravilima propisano drugačije.</w:t>
      </w:r>
    </w:p>
    <w:p w:rsidR="00B1666C" w:rsidRPr="00B1666C" w:rsidRDefault="00B1666C" w:rsidP="00B1666C">
      <w:pPr>
        <w:jc w:val="both"/>
        <w:rPr>
          <w:rFonts w:ascii="Arial" w:eastAsia="Arial" w:hAnsi="Arial" w:cs="Arial"/>
          <w:sz w:val="22"/>
          <w:szCs w:val="22"/>
        </w:rPr>
      </w:pP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5.3.</w:t>
      </w:r>
      <w:r w:rsidRPr="00B1666C">
        <w:rPr>
          <w:rFonts w:cs="Arial"/>
        </w:rPr>
        <w:tab/>
        <w:t>Način gradnje pomoćnih građevina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55.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Na</w:t>
      </w:r>
      <w:r w:rsidRPr="00B1666C">
        <w:rPr>
          <w:rFonts w:cs="Arial"/>
          <w:spacing w:val="6"/>
          <w:lang w:val="hr-HR"/>
        </w:rPr>
        <w:t xml:space="preserve"> </w:t>
      </w:r>
      <w:r w:rsidRPr="00B1666C">
        <w:rPr>
          <w:rFonts w:cs="Arial"/>
          <w:lang w:val="hr-HR"/>
        </w:rPr>
        <w:t>građevnoj</w:t>
      </w:r>
      <w:r w:rsidRPr="00B1666C">
        <w:rPr>
          <w:rFonts w:cs="Arial"/>
          <w:spacing w:val="5"/>
          <w:lang w:val="hr-HR"/>
        </w:rPr>
        <w:t xml:space="preserve"> </w:t>
      </w:r>
      <w:r w:rsidRPr="00B1666C">
        <w:rPr>
          <w:rFonts w:cs="Arial"/>
          <w:lang w:val="hr-HR"/>
        </w:rPr>
        <w:t>čestici</w:t>
      </w:r>
      <w:r w:rsidRPr="00B1666C">
        <w:rPr>
          <w:rFonts w:cs="Arial"/>
          <w:spacing w:val="5"/>
          <w:lang w:val="hr-HR"/>
        </w:rPr>
        <w:t xml:space="preserve"> </w:t>
      </w:r>
      <w:r w:rsidRPr="00B1666C">
        <w:rPr>
          <w:rFonts w:cs="Arial"/>
          <w:lang w:val="hr-HR"/>
        </w:rPr>
        <w:t>može</w:t>
      </w:r>
      <w:r w:rsidRPr="00B1666C">
        <w:rPr>
          <w:rFonts w:cs="Arial"/>
          <w:spacing w:val="3"/>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graditi</w:t>
      </w:r>
      <w:r w:rsidRPr="00B1666C">
        <w:rPr>
          <w:rFonts w:cs="Arial"/>
          <w:spacing w:val="3"/>
          <w:lang w:val="hr-HR"/>
        </w:rPr>
        <w:t xml:space="preserve"> </w:t>
      </w:r>
      <w:r w:rsidRPr="00B1666C">
        <w:rPr>
          <w:rFonts w:cs="Arial"/>
          <w:lang w:val="hr-HR"/>
        </w:rPr>
        <w:t>samo</w:t>
      </w:r>
      <w:r w:rsidRPr="00B1666C">
        <w:rPr>
          <w:rFonts w:cs="Arial"/>
          <w:spacing w:val="4"/>
          <w:lang w:val="hr-HR"/>
        </w:rPr>
        <w:t xml:space="preserve"> </w:t>
      </w:r>
      <w:r w:rsidRPr="00B1666C">
        <w:rPr>
          <w:rFonts w:cs="Arial"/>
          <w:lang w:val="hr-HR"/>
        </w:rPr>
        <w:t>jedna</w:t>
      </w:r>
      <w:r w:rsidRPr="00B1666C">
        <w:rPr>
          <w:rFonts w:cs="Arial"/>
          <w:spacing w:val="9"/>
          <w:lang w:val="hr-HR"/>
        </w:rPr>
        <w:t xml:space="preserve"> </w:t>
      </w:r>
      <w:r w:rsidRPr="00B1666C">
        <w:rPr>
          <w:rFonts w:cs="Arial"/>
          <w:lang w:val="hr-HR"/>
        </w:rPr>
        <w:t>stambena</w:t>
      </w:r>
      <w:r w:rsidRPr="00B1666C">
        <w:rPr>
          <w:rFonts w:cs="Arial"/>
          <w:spacing w:val="6"/>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stambeno</w:t>
      </w:r>
      <w:r w:rsidRPr="00B1666C">
        <w:rPr>
          <w:rFonts w:cs="Arial"/>
          <w:spacing w:val="3"/>
          <w:lang w:val="hr-HR"/>
        </w:rPr>
        <w:t xml:space="preserve"> </w:t>
      </w:r>
      <w:r w:rsidRPr="00B1666C">
        <w:rPr>
          <w:rFonts w:cs="Arial"/>
          <w:lang w:val="hr-HR"/>
        </w:rPr>
        <w:t>poslovna</w:t>
      </w:r>
      <w:r w:rsidRPr="00B1666C">
        <w:rPr>
          <w:rFonts w:cs="Arial"/>
          <w:spacing w:val="45"/>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pomoćne građevine</w:t>
      </w:r>
      <w:r w:rsidRPr="00B1666C">
        <w:rPr>
          <w:rFonts w:cs="Arial"/>
          <w:spacing w:val="-2"/>
          <w:lang w:val="hr-HR"/>
        </w:rPr>
        <w:t xml:space="preserve"> </w:t>
      </w:r>
      <w:r w:rsidRPr="00B1666C">
        <w:rPr>
          <w:rFonts w:cs="Arial"/>
          <w:lang w:val="hr-HR"/>
        </w:rPr>
        <w:t>kao garaže,</w:t>
      </w:r>
      <w:r w:rsidRPr="00B1666C">
        <w:rPr>
          <w:rFonts w:cs="Arial"/>
          <w:spacing w:val="-2"/>
          <w:lang w:val="hr-HR"/>
        </w:rPr>
        <w:t xml:space="preserve"> </w:t>
      </w:r>
      <w:r w:rsidRPr="00B1666C">
        <w:rPr>
          <w:rFonts w:cs="Arial"/>
          <w:lang w:val="hr-HR"/>
        </w:rPr>
        <w:t>spremišta, ljetne</w:t>
      </w:r>
      <w:r w:rsidRPr="00B1666C">
        <w:rPr>
          <w:rFonts w:cs="Arial"/>
          <w:spacing w:val="-2"/>
          <w:lang w:val="hr-HR"/>
        </w:rPr>
        <w:t xml:space="preserve"> </w:t>
      </w:r>
      <w:r w:rsidRPr="00B1666C">
        <w:rPr>
          <w:rFonts w:cs="Arial"/>
          <w:lang w:val="hr-HR"/>
        </w:rPr>
        <w:t>kuhinje,</w:t>
      </w:r>
      <w:r w:rsidRPr="00B1666C">
        <w:rPr>
          <w:rFonts w:cs="Arial"/>
          <w:spacing w:val="-3"/>
          <w:lang w:val="hr-HR"/>
        </w:rPr>
        <w:t xml:space="preserve"> </w:t>
      </w:r>
      <w:r w:rsidRPr="00B1666C">
        <w:rPr>
          <w:rFonts w:cs="Arial"/>
          <w:lang w:val="hr-HR"/>
        </w:rPr>
        <w:t>radne prostorije, bazeni</w:t>
      </w:r>
      <w:r w:rsidRPr="00B1666C">
        <w:rPr>
          <w:rFonts w:cs="Arial"/>
          <w:spacing w:val="53"/>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sl.,</w:t>
      </w:r>
      <w:r w:rsidRPr="00B1666C">
        <w:rPr>
          <w:rFonts w:cs="Arial"/>
          <w:spacing w:val="-6"/>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funkcionalno</w:t>
      </w:r>
      <w:r w:rsidRPr="00B1666C">
        <w:rPr>
          <w:rFonts w:cs="Arial"/>
          <w:spacing w:val="-5"/>
          <w:lang w:val="hr-HR"/>
        </w:rPr>
        <w:t xml:space="preserve"> </w:t>
      </w:r>
      <w:r w:rsidRPr="00B1666C">
        <w:rPr>
          <w:rFonts w:cs="Arial"/>
          <w:lang w:val="hr-HR"/>
        </w:rPr>
        <w:t>služe</w:t>
      </w:r>
      <w:r w:rsidRPr="00B1666C">
        <w:rPr>
          <w:rFonts w:cs="Arial"/>
          <w:spacing w:val="-5"/>
          <w:lang w:val="hr-HR"/>
        </w:rPr>
        <w:t xml:space="preserve"> </w:t>
      </w:r>
      <w:r w:rsidRPr="00B1666C">
        <w:rPr>
          <w:rFonts w:cs="Arial"/>
          <w:lang w:val="hr-HR"/>
        </w:rPr>
        <w:t>stambenoj</w:t>
      </w:r>
      <w:r w:rsidRPr="00B1666C">
        <w:rPr>
          <w:rFonts w:cs="Arial"/>
          <w:spacing w:val="-3"/>
          <w:lang w:val="hr-HR"/>
        </w:rPr>
        <w:t xml:space="preserve"> </w:t>
      </w:r>
      <w:r w:rsidRPr="00B1666C">
        <w:rPr>
          <w:rFonts w:cs="Arial"/>
          <w:lang w:val="hr-HR"/>
        </w:rPr>
        <w:t>građevini</w:t>
      </w:r>
      <w:r w:rsidRPr="00B1666C">
        <w:rPr>
          <w:rFonts w:cs="Arial"/>
          <w:spacing w:val="-8"/>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zajedno</w:t>
      </w:r>
      <w:r w:rsidRPr="00B1666C">
        <w:rPr>
          <w:rFonts w:cs="Arial"/>
          <w:spacing w:val="-7"/>
          <w:lang w:val="hr-HR"/>
        </w:rPr>
        <w:t xml:space="preserve"> </w:t>
      </w:r>
      <w:r w:rsidRPr="00B1666C">
        <w:rPr>
          <w:rFonts w:cs="Arial"/>
          <w:lang w:val="hr-HR"/>
        </w:rPr>
        <w:t>čine</w:t>
      </w:r>
      <w:r w:rsidRPr="00B1666C">
        <w:rPr>
          <w:rFonts w:cs="Arial"/>
          <w:spacing w:val="-5"/>
          <w:lang w:val="hr-HR"/>
        </w:rPr>
        <w:t xml:space="preserve"> </w:t>
      </w:r>
      <w:r w:rsidRPr="00B1666C">
        <w:rPr>
          <w:rFonts w:cs="Arial"/>
          <w:lang w:val="hr-HR"/>
        </w:rPr>
        <w:t>jednu</w:t>
      </w:r>
      <w:r w:rsidRPr="00B1666C">
        <w:rPr>
          <w:rFonts w:cs="Arial"/>
          <w:spacing w:val="-7"/>
          <w:lang w:val="hr-HR"/>
        </w:rPr>
        <w:t xml:space="preserve"> </w:t>
      </w:r>
      <w:r w:rsidRPr="00B1666C">
        <w:rPr>
          <w:rFonts w:cs="Arial"/>
          <w:lang w:val="hr-HR"/>
        </w:rPr>
        <w:t>stambeno-gospodarsku</w:t>
      </w:r>
      <w:r w:rsidRPr="00B1666C">
        <w:rPr>
          <w:rFonts w:cs="Arial"/>
          <w:spacing w:val="59"/>
          <w:lang w:val="hr-HR"/>
        </w:rPr>
        <w:t xml:space="preserve"> </w:t>
      </w:r>
      <w:r w:rsidRPr="00B1666C">
        <w:rPr>
          <w:rFonts w:cs="Arial"/>
          <w:lang w:val="hr-HR"/>
        </w:rPr>
        <w:t>cjelinu.</w:t>
      </w:r>
      <w:r w:rsidRPr="00B1666C">
        <w:rPr>
          <w:rFonts w:cs="Arial"/>
          <w:spacing w:val="2"/>
          <w:lang w:val="hr-HR"/>
        </w:rPr>
        <w:t xml:space="preserve"> </w:t>
      </w:r>
      <w:r w:rsidRPr="00B1666C">
        <w:rPr>
          <w:rFonts w:cs="Arial"/>
          <w:lang w:val="hr-HR"/>
        </w:rPr>
        <w:t>Pomoćne građevine mogu</w:t>
      </w:r>
      <w:r w:rsidRPr="00B1666C">
        <w:rPr>
          <w:rFonts w:cs="Arial"/>
          <w:spacing w:val="-2"/>
          <w:lang w:val="hr-HR"/>
        </w:rPr>
        <w:t xml:space="preserve"> </w:t>
      </w:r>
      <w:r w:rsidRPr="00B1666C">
        <w:rPr>
          <w:rFonts w:cs="Arial"/>
          <w:lang w:val="hr-HR"/>
        </w:rPr>
        <w:t>se graditi:</w:t>
      </w:r>
    </w:p>
    <w:p w:rsidR="00B1666C" w:rsidRPr="00B1666C" w:rsidRDefault="00B1666C" w:rsidP="00B1666C">
      <w:pPr>
        <w:pStyle w:val="BodyText"/>
        <w:ind w:left="567"/>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 gabaritu</w:t>
      </w:r>
      <w:r w:rsidRPr="00B1666C">
        <w:rPr>
          <w:rFonts w:cs="Arial"/>
          <w:spacing w:val="-2"/>
          <w:lang w:val="hr-HR"/>
        </w:rPr>
        <w:t xml:space="preserve"> </w:t>
      </w:r>
      <w:r w:rsidRPr="00B1666C">
        <w:rPr>
          <w:rFonts w:cs="Arial"/>
          <w:lang w:val="hr-HR"/>
        </w:rPr>
        <w:t>osnovne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567"/>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kao izdvojene</w:t>
      </w:r>
      <w:r w:rsidRPr="00B1666C">
        <w:rPr>
          <w:rFonts w:cs="Arial"/>
          <w:spacing w:val="-2"/>
          <w:lang w:val="hr-HR"/>
        </w:rPr>
        <w:t xml:space="preserve"> </w:t>
      </w:r>
      <w:r w:rsidRPr="00B1666C">
        <w:rPr>
          <w:rFonts w:cs="Arial"/>
          <w:lang w:val="hr-HR"/>
        </w:rPr>
        <w:t>tlocrtne</w:t>
      </w:r>
      <w:r w:rsidRPr="00B1666C">
        <w:rPr>
          <w:rFonts w:cs="Arial"/>
          <w:spacing w:val="-2"/>
          <w:lang w:val="hr-HR"/>
        </w:rPr>
        <w:t xml:space="preserve"> </w:t>
      </w:r>
      <w:r w:rsidRPr="00B1666C">
        <w:rPr>
          <w:rFonts w:cs="Arial"/>
          <w:lang w:val="hr-HR"/>
        </w:rPr>
        <w:t>površine na</w:t>
      </w:r>
      <w:r w:rsidRPr="00B1666C">
        <w:rPr>
          <w:rFonts w:cs="Arial"/>
          <w:spacing w:val="-2"/>
          <w:lang w:val="hr-HR"/>
        </w:rPr>
        <w:t xml:space="preserve"> </w:t>
      </w:r>
      <w:r w:rsidRPr="00B1666C">
        <w:rPr>
          <w:rFonts w:cs="Arial"/>
          <w:lang w:val="hr-HR"/>
        </w:rPr>
        <w:t>građevnoj čestici.</w:t>
      </w:r>
    </w:p>
    <w:p w:rsidR="00B1666C" w:rsidRPr="00B1666C" w:rsidRDefault="00B1666C" w:rsidP="00B1666C">
      <w:pPr>
        <w:pStyle w:val="BodyText"/>
        <w:jc w:val="both"/>
        <w:rPr>
          <w:rFonts w:cs="Arial"/>
          <w:lang w:val="hr-HR"/>
        </w:rPr>
      </w:pPr>
      <w:r w:rsidRPr="00B1666C">
        <w:rPr>
          <w:rFonts w:cs="Arial"/>
          <w:lang w:val="hr-HR"/>
        </w:rPr>
        <w:t>(2) Pomoćne</w:t>
      </w:r>
      <w:r w:rsidRPr="00B1666C">
        <w:rPr>
          <w:rFonts w:cs="Arial"/>
          <w:spacing w:val="-7"/>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mogu</w:t>
      </w:r>
      <w:r w:rsidRPr="00B1666C">
        <w:rPr>
          <w:rFonts w:cs="Arial"/>
          <w:spacing w:val="-9"/>
          <w:lang w:val="hr-HR"/>
        </w:rPr>
        <w:t xml:space="preserve"> </w:t>
      </w:r>
      <w:r w:rsidRPr="00B1666C">
        <w:rPr>
          <w:rFonts w:cs="Arial"/>
          <w:lang w:val="hr-HR"/>
        </w:rPr>
        <w:t>imati</w:t>
      </w:r>
      <w:r w:rsidRPr="00B1666C">
        <w:rPr>
          <w:rFonts w:cs="Arial"/>
          <w:spacing w:val="-9"/>
          <w:lang w:val="hr-HR"/>
        </w:rPr>
        <w:t xml:space="preserve"> </w:t>
      </w:r>
      <w:r w:rsidRPr="00B1666C">
        <w:rPr>
          <w:rFonts w:cs="Arial"/>
          <w:lang w:val="hr-HR"/>
        </w:rPr>
        <w:t>najveću</w:t>
      </w:r>
      <w:r w:rsidRPr="00B1666C">
        <w:rPr>
          <w:rFonts w:cs="Arial"/>
          <w:spacing w:val="-10"/>
          <w:lang w:val="hr-HR"/>
        </w:rPr>
        <w:t xml:space="preserve"> </w:t>
      </w:r>
      <w:r w:rsidRPr="00B1666C">
        <w:rPr>
          <w:rFonts w:cs="Arial"/>
          <w:lang w:val="hr-HR"/>
        </w:rPr>
        <w:t>visinu</w:t>
      </w:r>
      <w:r w:rsidRPr="00B1666C">
        <w:rPr>
          <w:rFonts w:cs="Arial"/>
          <w:spacing w:val="-7"/>
          <w:lang w:val="hr-HR"/>
        </w:rPr>
        <w:t xml:space="preserve"> </w:t>
      </w:r>
      <w:r w:rsidRPr="00B1666C">
        <w:rPr>
          <w:rFonts w:cs="Arial"/>
          <w:lang w:val="hr-HR"/>
        </w:rPr>
        <w:t>podrum,</w:t>
      </w:r>
      <w:r w:rsidRPr="00B1666C">
        <w:rPr>
          <w:rFonts w:cs="Arial"/>
          <w:spacing w:val="-6"/>
          <w:lang w:val="hr-HR"/>
        </w:rPr>
        <w:t xml:space="preserve"> </w:t>
      </w:r>
      <w:r w:rsidRPr="00B1666C">
        <w:rPr>
          <w:rFonts w:cs="Arial"/>
          <w:lang w:val="hr-HR"/>
        </w:rPr>
        <w:t>prizemlje</w:t>
      </w:r>
      <w:r w:rsidRPr="00B1666C">
        <w:rPr>
          <w:rFonts w:cs="Arial"/>
          <w:spacing w:val="-7"/>
          <w:lang w:val="hr-HR"/>
        </w:rPr>
        <w:t xml:space="preserve"> </w:t>
      </w:r>
      <w:r w:rsidRPr="00B1666C">
        <w:rPr>
          <w:rFonts w:cs="Arial"/>
          <w:lang w:val="hr-HR"/>
        </w:rPr>
        <w:t>i</w:t>
      </w:r>
      <w:r w:rsidRPr="00B1666C">
        <w:rPr>
          <w:rFonts w:cs="Arial"/>
          <w:spacing w:val="-10"/>
          <w:lang w:val="hr-HR"/>
        </w:rPr>
        <w:t xml:space="preserve"> </w:t>
      </w:r>
      <w:r w:rsidRPr="00B1666C">
        <w:rPr>
          <w:rFonts w:cs="Arial"/>
          <w:spacing w:val="-2"/>
          <w:lang w:val="hr-HR"/>
        </w:rPr>
        <w:t>ravni</w:t>
      </w:r>
      <w:r w:rsidRPr="00B1666C">
        <w:rPr>
          <w:rFonts w:cs="Arial"/>
          <w:spacing w:val="-8"/>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kosi</w:t>
      </w:r>
      <w:r w:rsidRPr="00B1666C">
        <w:rPr>
          <w:rFonts w:cs="Arial"/>
          <w:spacing w:val="-8"/>
          <w:lang w:val="hr-HR"/>
        </w:rPr>
        <w:t xml:space="preserve"> </w:t>
      </w:r>
      <w:r w:rsidRPr="00B1666C">
        <w:rPr>
          <w:rFonts w:cs="Arial"/>
          <w:lang w:val="hr-HR"/>
        </w:rPr>
        <w:t>krov</w:t>
      </w:r>
      <w:r w:rsidRPr="00B1666C">
        <w:rPr>
          <w:rFonts w:cs="Arial"/>
          <w:spacing w:val="-9"/>
          <w:lang w:val="hr-HR"/>
        </w:rPr>
        <w:t xml:space="preserve"> </w:t>
      </w:r>
      <w:r w:rsidRPr="00B1666C">
        <w:rPr>
          <w:rFonts w:cs="Arial"/>
          <w:lang w:val="hr-HR"/>
        </w:rPr>
        <w:t>nagiba</w:t>
      </w:r>
      <w:r w:rsidRPr="00B1666C">
        <w:rPr>
          <w:rFonts w:cs="Arial"/>
          <w:spacing w:val="63"/>
          <w:lang w:val="hr-HR"/>
        </w:rPr>
        <w:t xml:space="preserve"> </w:t>
      </w:r>
      <w:r w:rsidRPr="00B1666C">
        <w:rPr>
          <w:rFonts w:cs="Arial"/>
          <w:lang w:val="hr-HR"/>
        </w:rPr>
        <w:t>20˚-30˚,</w:t>
      </w:r>
      <w:r w:rsidRPr="00B1666C">
        <w:rPr>
          <w:rFonts w:cs="Arial"/>
          <w:spacing w:val="57"/>
          <w:lang w:val="hr-HR"/>
        </w:rPr>
        <w:t xml:space="preserve"> </w:t>
      </w:r>
      <w:r w:rsidRPr="00B1666C">
        <w:rPr>
          <w:rFonts w:cs="Arial"/>
          <w:lang w:val="hr-HR"/>
        </w:rPr>
        <w:t>odnosno</w:t>
      </w:r>
      <w:r w:rsidRPr="00B1666C">
        <w:rPr>
          <w:rFonts w:cs="Arial"/>
          <w:spacing w:val="55"/>
          <w:lang w:val="hr-HR"/>
        </w:rPr>
        <w:t xml:space="preserve"> </w:t>
      </w:r>
      <w:r w:rsidRPr="00B1666C">
        <w:rPr>
          <w:rFonts w:cs="Arial"/>
          <w:lang w:val="hr-HR"/>
        </w:rPr>
        <w:t>najviše</w:t>
      </w:r>
      <w:r w:rsidRPr="00B1666C">
        <w:rPr>
          <w:rFonts w:cs="Arial"/>
          <w:spacing w:val="55"/>
          <w:lang w:val="hr-HR"/>
        </w:rPr>
        <w:t xml:space="preserve"> </w:t>
      </w:r>
      <w:r w:rsidRPr="00B1666C">
        <w:rPr>
          <w:rFonts w:cs="Arial"/>
          <w:lang w:val="hr-HR"/>
        </w:rPr>
        <w:t>4,0</w:t>
      </w:r>
      <w:r w:rsidRPr="00B1666C">
        <w:rPr>
          <w:rFonts w:cs="Arial"/>
          <w:spacing w:val="53"/>
          <w:lang w:val="hr-HR"/>
        </w:rPr>
        <w:t xml:space="preserve"> </w:t>
      </w:r>
      <w:r w:rsidRPr="00B1666C">
        <w:rPr>
          <w:rFonts w:cs="Arial"/>
          <w:lang w:val="hr-HR"/>
        </w:rPr>
        <w:t>m</w:t>
      </w:r>
      <w:r w:rsidRPr="00B1666C">
        <w:rPr>
          <w:rFonts w:cs="Arial"/>
          <w:spacing w:val="54"/>
          <w:lang w:val="hr-HR"/>
        </w:rPr>
        <w:t xml:space="preserve"> </w:t>
      </w:r>
      <w:r w:rsidRPr="00B1666C">
        <w:rPr>
          <w:rFonts w:cs="Arial"/>
          <w:lang w:val="hr-HR"/>
        </w:rPr>
        <w:t>mjereno</w:t>
      </w:r>
      <w:r w:rsidRPr="00B1666C">
        <w:rPr>
          <w:rFonts w:cs="Arial"/>
          <w:spacing w:val="55"/>
          <w:lang w:val="hr-HR"/>
        </w:rPr>
        <w:t xml:space="preserve"> </w:t>
      </w:r>
      <w:r w:rsidRPr="00B1666C">
        <w:rPr>
          <w:rFonts w:cs="Arial"/>
          <w:lang w:val="hr-HR"/>
        </w:rPr>
        <w:t>od</w:t>
      </w:r>
      <w:r w:rsidRPr="00B1666C">
        <w:rPr>
          <w:rFonts w:cs="Arial"/>
          <w:spacing w:val="56"/>
          <w:lang w:val="hr-HR"/>
        </w:rPr>
        <w:t xml:space="preserve"> </w:t>
      </w:r>
      <w:r w:rsidRPr="00B1666C">
        <w:rPr>
          <w:rFonts w:cs="Arial"/>
          <w:lang w:val="hr-HR"/>
        </w:rPr>
        <w:t>najniže</w:t>
      </w:r>
      <w:r w:rsidRPr="00B1666C">
        <w:rPr>
          <w:rFonts w:cs="Arial"/>
          <w:spacing w:val="55"/>
          <w:lang w:val="hr-HR"/>
        </w:rPr>
        <w:t xml:space="preserve"> </w:t>
      </w:r>
      <w:r w:rsidRPr="00B1666C">
        <w:rPr>
          <w:rFonts w:cs="Arial"/>
          <w:lang w:val="hr-HR"/>
        </w:rPr>
        <w:t>točke</w:t>
      </w:r>
      <w:r w:rsidRPr="00B1666C">
        <w:rPr>
          <w:rFonts w:cs="Arial"/>
          <w:spacing w:val="55"/>
          <w:lang w:val="hr-HR"/>
        </w:rPr>
        <w:t xml:space="preserve"> </w:t>
      </w:r>
      <w:r w:rsidRPr="00B1666C">
        <w:rPr>
          <w:rFonts w:cs="Arial"/>
          <w:lang w:val="hr-HR"/>
        </w:rPr>
        <w:t>konačno</w:t>
      </w:r>
      <w:r w:rsidRPr="00B1666C">
        <w:rPr>
          <w:rFonts w:cs="Arial"/>
          <w:spacing w:val="53"/>
          <w:lang w:val="hr-HR"/>
        </w:rPr>
        <w:t xml:space="preserve"> </w:t>
      </w:r>
      <w:r w:rsidRPr="00B1666C">
        <w:rPr>
          <w:rFonts w:cs="Arial"/>
          <w:lang w:val="hr-HR"/>
        </w:rPr>
        <w:t>uređenog</w:t>
      </w:r>
      <w:r w:rsidRPr="00B1666C">
        <w:rPr>
          <w:rFonts w:cs="Arial"/>
          <w:spacing w:val="55"/>
          <w:lang w:val="hr-HR"/>
        </w:rPr>
        <w:t xml:space="preserve"> </w:t>
      </w:r>
      <w:r w:rsidRPr="00B1666C">
        <w:rPr>
          <w:rFonts w:cs="Arial"/>
          <w:lang w:val="hr-HR"/>
        </w:rPr>
        <w:t>terena</w:t>
      </w:r>
      <w:r w:rsidRPr="00B1666C">
        <w:rPr>
          <w:rFonts w:cs="Arial"/>
          <w:spacing w:val="55"/>
          <w:lang w:val="hr-HR"/>
        </w:rPr>
        <w:t xml:space="preserve"> </w:t>
      </w:r>
      <w:r w:rsidRPr="00B1666C">
        <w:rPr>
          <w:rFonts w:cs="Arial"/>
          <w:lang w:val="hr-HR"/>
        </w:rPr>
        <w:t>uz</w:t>
      </w:r>
      <w:r w:rsidRPr="00B1666C">
        <w:rPr>
          <w:rFonts w:cs="Arial"/>
          <w:spacing w:val="57"/>
          <w:lang w:val="hr-HR"/>
        </w:rPr>
        <w:t xml:space="preserve"> </w:t>
      </w:r>
      <w:r w:rsidRPr="00B1666C">
        <w:rPr>
          <w:rFonts w:cs="Arial"/>
          <w:lang w:val="hr-HR"/>
        </w:rPr>
        <w:t>građevinu</w:t>
      </w:r>
      <w:r w:rsidRPr="00B1666C">
        <w:rPr>
          <w:rFonts w:cs="Arial"/>
          <w:spacing w:val="53"/>
          <w:lang w:val="hr-HR"/>
        </w:rPr>
        <w:t xml:space="preserve"> </w:t>
      </w:r>
      <w:r w:rsidRPr="00B1666C">
        <w:rPr>
          <w:rFonts w:cs="Arial"/>
          <w:lang w:val="hr-HR"/>
        </w:rPr>
        <w:t>do</w:t>
      </w:r>
      <w:r w:rsidRPr="00B1666C">
        <w:rPr>
          <w:rFonts w:cs="Arial"/>
          <w:spacing w:val="50"/>
          <w:lang w:val="hr-HR"/>
        </w:rPr>
        <w:t xml:space="preserve"> </w:t>
      </w:r>
      <w:r w:rsidRPr="00B1666C">
        <w:rPr>
          <w:rFonts w:cs="Arial"/>
          <w:lang w:val="hr-HR"/>
        </w:rPr>
        <w:t>vijenca</w:t>
      </w:r>
      <w:r w:rsidRPr="00B1666C">
        <w:rPr>
          <w:rFonts w:cs="Arial"/>
          <w:spacing w:val="50"/>
          <w:lang w:val="hr-HR"/>
        </w:rPr>
        <w:t xml:space="preserve"> </w:t>
      </w:r>
      <w:r w:rsidRPr="00B1666C">
        <w:rPr>
          <w:rFonts w:cs="Arial"/>
          <w:lang w:val="hr-HR"/>
        </w:rPr>
        <w:t>građevine</w:t>
      </w:r>
      <w:r w:rsidRPr="00B1666C">
        <w:rPr>
          <w:rFonts w:cs="Arial"/>
          <w:spacing w:val="53"/>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najveću</w:t>
      </w:r>
      <w:r w:rsidRPr="00B1666C">
        <w:rPr>
          <w:rFonts w:cs="Arial"/>
          <w:spacing w:val="50"/>
          <w:lang w:val="hr-HR"/>
        </w:rPr>
        <w:t xml:space="preserve"> </w:t>
      </w:r>
      <w:r w:rsidRPr="00B1666C">
        <w:rPr>
          <w:rFonts w:cs="Arial"/>
          <w:lang w:val="hr-HR"/>
        </w:rPr>
        <w:t>tlocrtnu</w:t>
      </w:r>
      <w:r w:rsidRPr="00B1666C">
        <w:rPr>
          <w:rFonts w:cs="Arial"/>
          <w:spacing w:val="53"/>
          <w:lang w:val="hr-HR"/>
        </w:rPr>
        <w:t xml:space="preserve"> </w:t>
      </w:r>
      <w:r w:rsidRPr="00B1666C">
        <w:rPr>
          <w:rFonts w:cs="Arial"/>
          <w:lang w:val="hr-HR"/>
        </w:rPr>
        <w:t>površinu</w:t>
      </w:r>
      <w:r w:rsidRPr="00B1666C">
        <w:rPr>
          <w:rFonts w:cs="Arial"/>
          <w:spacing w:val="50"/>
          <w:lang w:val="hr-HR"/>
        </w:rPr>
        <w:t xml:space="preserve"> </w:t>
      </w:r>
      <w:r w:rsidRPr="00B1666C">
        <w:rPr>
          <w:rFonts w:cs="Arial"/>
          <w:lang w:val="hr-HR"/>
        </w:rPr>
        <w:t>od</w:t>
      </w:r>
      <w:r w:rsidRPr="00B1666C">
        <w:rPr>
          <w:rFonts w:cs="Arial"/>
          <w:spacing w:val="53"/>
          <w:lang w:val="hr-HR"/>
        </w:rPr>
        <w:t xml:space="preserve"> </w:t>
      </w:r>
      <w:r w:rsidRPr="00B1666C">
        <w:rPr>
          <w:rFonts w:cs="Arial"/>
          <w:lang w:val="hr-HR"/>
        </w:rPr>
        <w:t>50</w:t>
      </w:r>
      <w:r w:rsidRPr="00B1666C">
        <w:rPr>
          <w:rFonts w:cs="Arial"/>
          <w:spacing w:val="51"/>
          <w:lang w:val="hr-HR"/>
        </w:rPr>
        <w:t xml:space="preserve"> </w:t>
      </w:r>
      <w:r w:rsidRPr="00B1666C">
        <w:rPr>
          <w:rFonts w:eastAsia="Calibri" w:cs="Arial"/>
        </w:rPr>
        <w:t>m</w:t>
      </w:r>
      <w:r w:rsidRPr="00B1666C">
        <w:rPr>
          <w:rFonts w:eastAsia="Calibri" w:cs="Arial"/>
          <w:vertAlign w:val="superscript"/>
          <w:lang w:val="hr-HR"/>
        </w:rPr>
        <w:t>2</w:t>
      </w:r>
      <w:r w:rsidRPr="00B1666C">
        <w:rPr>
          <w:rFonts w:cs="Arial"/>
          <w:spacing w:val="33"/>
          <w:position w:val="8"/>
          <w:lang w:val="hr-HR"/>
        </w:rPr>
        <w:t xml:space="preserve"> </w:t>
      </w:r>
      <w:r w:rsidRPr="00B1666C">
        <w:rPr>
          <w:rFonts w:cs="Arial"/>
          <w:lang w:val="hr-HR"/>
        </w:rPr>
        <w:t>ako</w:t>
      </w:r>
      <w:r w:rsidRPr="00B1666C">
        <w:rPr>
          <w:rFonts w:cs="Arial"/>
          <w:spacing w:val="54"/>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grade</w:t>
      </w:r>
      <w:r w:rsidRPr="00B1666C">
        <w:rPr>
          <w:rFonts w:cs="Arial"/>
          <w:spacing w:val="50"/>
          <w:lang w:val="hr-HR"/>
        </w:rPr>
        <w:t xml:space="preserve"> </w:t>
      </w:r>
      <w:r w:rsidRPr="00B1666C">
        <w:rPr>
          <w:rFonts w:cs="Arial"/>
          <w:lang w:val="hr-HR"/>
        </w:rPr>
        <w:t>kao</w:t>
      </w:r>
      <w:r w:rsidRPr="00B1666C">
        <w:rPr>
          <w:rFonts w:cs="Arial"/>
          <w:spacing w:val="63"/>
          <w:lang w:val="hr-HR"/>
        </w:rPr>
        <w:t xml:space="preserve"> </w:t>
      </w:r>
      <w:r w:rsidRPr="00B1666C">
        <w:rPr>
          <w:rFonts w:cs="Arial"/>
          <w:lang w:val="hr-HR"/>
        </w:rPr>
        <w:t>izdvojene</w:t>
      </w:r>
      <w:r w:rsidRPr="00B1666C">
        <w:rPr>
          <w:rFonts w:cs="Arial"/>
          <w:spacing w:val="-4"/>
          <w:lang w:val="hr-HR"/>
        </w:rPr>
        <w:t xml:space="preserve"> </w:t>
      </w:r>
      <w:r w:rsidRPr="00B1666C">
        <w:rPr>
          <w:rFonts w:cs="Arial"/>
          <w:lang w:val="hr-HR"/>
        </w:rPr>
        <w:t>tlocrtne</w:t>
      </w:r>
      <w:r w:rsidRPr="00B1666C">
        <w:rPr>
          <w:rFonts w:cs="Arial"/>
          <w:spacing w:val="-5"/>
          <w:lang w:val="hr-HR"/>
        </w:rPr>
        <w:t xml:space="preserve"> </w:t>
      </w:r>
      <w:r w:rsidRPr="00B1666C">
        <w:rPr>
          <w:rFonts w:cs="Arial"/>
          <w:lang w:val="hr-HR"/>
        </w:rPr>
        <w:t>površine</w:t>
      </w:r>
      <w:r w:rsidRPr="00B1666C">
        <w:rPr>
          <w:rFonts w:cs="Arial"/>
          <w:spacing w:val="-2"/>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građevnoj</w:t>
      </w:r>
      <w:r w:rsidRPr="00B1666C">
        <w:rPr>
          <w:rFonts w:cs="Arial"/>
          <w:spacing w:val="-3"/>
          <w:lang w:val="hr-HR"/>
        </w:rPr>
        <w:t xml:space="preserve"> </w:t>
      </w:r>
      <w:r w:rsidRPr="00B1666C">
        <w:rPr>
          <w:rFonts w:cs="Arial"/>
          <w:lang w:val="hr-HR"/>
        </w:rPr>
        <w:t>čestici.</w:t>
      </w:r>
      <w:r w:rsidRPr="00B1666C">
        <w:rPr>
          <w:rFonts w:cs="Arial"/>
          <w:spacing w:val="-5"/>
          <w:lang w:val="hr-HR"/>
        </w:rPr>
        <w:t xml:space="preserve"> </w:t>
      </w:r>
      <w:r w:rsidRPr="00B1666C">
        <w:rPr>
          <w:rFonts w:cs="Arial"/>
          <w:lang w:val="hr-HR"/>
        </w:rPr>
        <w:t>Mogu</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smjestiti</w:t>
      </w:r>
      <w:r w:rsidRPr="00B1666C">
        <w:rPr>
          <w:rFonts w:cs="Arial"/>
          <w:spacing w:val="-3"/>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udaljenosti</w:t>
      </w:r>
      <w:r w:rsidRPr="00B1666C">
        <w:rPr>
          <w:rFonts w:cs="Arial"/>
          <w:spacing w:val="-4"/>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najmanje</w:t>
      </w:r>
      <w:r w:rsidRPr="00B1666C">
        <w:rPr>
          <w:rFonts w:cs="Arial"/>
          <w:spacing w:val="63"/>
          <w:lang w:val="hr-HR"/>
        </w:rPr>
        <w:t xml:space="preserve"> </w:t>
      </w:r>
      <w:r w:rsidRPr="00B1666C">
        <w:rPr>
          <w:rFonts w:cs="Arial"/>
          <w:lang w:val="hr-HR"/>
        </w:rPr>
        <w:t>3,0</w:t>
      </w:r>
      <w:r w:rsidRPr="00B1666C">
        <w:rPr>
          <w:rFonts w:cs="Arial"/>
          <w:spacing w:val="-13"/>
          <w:lang w:val="hr-HR"/>
        </w:rPr>
        <w:t xml:space="preserve"> </w:t>
      </w:r>
      <w:r w:rsidRPr="00B1666C">
        <w:rPr>
          <w:rFonts w:cs="Arial"/>
          <w:lang w:val="hr-HR"/>
        </w:rPr>
        <w:t>m</w:t>
      </w:r>
      <w:r w:rsidRPr="00B1666C">
        <w:rPr>
          <w:rFonts w:cs="Arial"/>
          <w:spacing w:val="-13"/>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granice</w:t>
      </w:r>
      <w:r w:rsidRPr="00B1666C">
        <w:rPr>
          <w:rFonts w:cs="Arial"/>
          <w:spacing w:val="-12"/>
          <w:lang w:val="hr-HR"/>
        </w:rPr>
        <w:t xml:space="preserve"> </w:t>
      </w:r>
      <w:r w:rsidRPr="00B1666C">
        <w:rPr>
          <w:rFonts w:cs="Arial"/>
          <w:lang w:val="hr-HR"/>
        </w:rPr>
        <w:t>građevne</w:t>
      </w:r>
      <w:r w:rsidRPr="00B1666C">
        <w:rPr>
          <w:rFonts w:cs="Arial"/>
          <w:spacing w:val="-12"/>
          <w:lang w:val="hr-HR"/>
        </w:rPr>
        <w:t xml:space="preserve"> </w:t>
      </w:r>
      <w:r w:rsidRPr="00B1666C">
        <w:rPr>
          <w:rFonts w:cs="Arial"/>
          <w:lang w:val="hr-HR"/>
        </w:rPr>
        <w:t>čestice</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mogu</w:t>
      </w:r>
      <w:r w:rsidRPr="00B1666C">
        <w:rPr>
          <w:rFonts w:cs="Arial"/>
          <w:spacing w:val="-14"/>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postavljati</w:t>
      </w:r>
      <w:r w:rsidRPr="00B1666C">
        <w:rPr>
          <w:rFonts w:cs="Arial"/>
          <w:spacing w:val="-12"/>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građevnom</w:t>
      </w:r>
      <w:r w:rsidRPr="00B1666C">
        <w:rPr>
          <w:rFonts w:cs="Arial"/>
          <w:spacing w:val="-13"/>
          <w:lang w:val="hr-HR"/>
        </w:rPr>
        <w:t xml:space="preserve"> </w:t>
      </w:r>
      <w:r w:rsidRPr="00B1666C">
        <w:rPr>
          <w:rFonts w:cs="Arial"/>
          <w:lang w:val="hr-HR"/>
        </w:rPr>
        <w:t>pravcu</w:t>
      </w:r>
      <w:r w:rsidRPr="00B1666C">
        <w:rPr>
          <w:rFonts w:cs="Arial"/>
          <w:spacing w:val="-12"/>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iza</w:t>
      </w:r>
      <w:r w:rsidRPr="00B1666C">
        <w:rPr>
          <w:rFonts w:cs="Arial"/>
          <w:spacing w:val="-12"/>
          <w:lang w:val="hr-HR"/>
        </w:rPr>
        <w:t xml:space="preserve"> </w:t>
      </w:r>
      <w:r w:rsidRPr="00B1666C">
        <w:rPr>
          <w:rFonts w:cs="Arial"/>
          <w:lang w:val="hr-HR"/>
        </w:rPr>
        <w:t>građevnog</w:t>
      </w:r>
      <w:r w:rsidRPr="00B1666C">
        <w:rPr>
          <w:rFonts w:cs="Arial"/>
          <w:spacing w:val="53"/>
          <w:lang w:val="hr-HR"/>
        </w:rPr>
        <w:t xml:space="preserve"> </w:t>
      </w:r>
      <w:r w:rsidRPr="00B1666C">
        <w:rPr>
          <w:rFonts w:cs="Arial"/>
          <w:lang w:val="hr-HR"/>
        </w:rPr>
        <w:t>pravca.</w:t>
      </w:r>
    </w:p>
    <w:p w:rsidR="00B1666C" w:rsidRPr="00B1666C" w:rsidRDefault="00B1666C" w:rsidP="00B1666C">
      <w:pPr>
        <w:pStyle w:val="BodyText"/>
        <w:jc w:val="both"/>
        <w:rPr>
          <w:rFonts w:cs="Arial"/>
          <w:lang w:val="hr-HR"/>
        </w:rPr>
      </w:pPr>
      <w:r w:rsidRPr="00B1666C">
        <w:rPr>
          <w:rFonts w:cs="Arial"/>
          <w:lang w:val="hr-HR"/>
        </w:rPr>
        <w:t>(3) Garaže</w:t>
      </w:r>
      <w:r w:rsidRPr="00B1666C">
        <w:rPr>
          <w:rFonts w:cs="Arial"/>
          <w:spacing w:val="7"/>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pravilu</w:t>
      </w:r>
      <w:r w:rsidRPr="00B1666C">
        <w:rPr>
          <w:rFonts w:cs="Arial"/>
          <w:spacing w:val="7"/>
          <w:lang w:val="hr-HR"/>
        </w:rPr>
        <w:t xml:space="preserve"> </w:t>
      </w:r>
      <w:r w:rsidRPr="00B1666C">
        <w:rPr>
          <w:rFonts w:cs="Arial"/>
          <w:lang w:val="hr-HR"/>
        </w:rPr>
        <w:t>grade</w:t>
      </w:r>
      <w:r w:rsidRPr="00B1666C">
        <w:rPr>
          <w:rFonts w:cs="Arial"/>
          <w:spacing w:val="9"/>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gabaritu</w:t>
      </w:r>
      <w:r w:rsidRPr="00B1666C">
        <w:rPr>
          <w:rFonts w:cs="Arial"/>
          <w:spacing w:val="7"/>
          <w:lang w:val="hr-HR"/>
        </w:rPr>
        <w:t xml:space="preserve"> </w:t>
      </w:r>
      <w:r w:rsidRPr="00B1666C">
        <w:rPr>
          <w:rFonts w:cs="Arial"/>
          <w:lang w:val="hr-HR"/>
        </w:rPr>
        <w:t>stambene</w:t>
      </w:r>
      <w:r w:rsidRPr="00B1666C">
        <w:rPr>
          <w:rFonts w:cs="Arial"/>
          <w:spacing w:val="9"/>
          <w:lang w:val="hr-HR"/>
        </w:rPr>
        <w:t xml:space="preserve"> </w:t>
      </w:r>
      <w:r w:rsidRPr="00B1666C">
        <w:rPr>
          <w:rFonts w:cs="Arial"/>
          <w:lang w:val="hr-HR"/>
        </w:rPr>
        <w:t>građevine,</w:t>
      </w:r>
      <w:r w:rsidRPr="00B1666C">
        <w:rPr>
          <w:rFonts w:cs="Arial"/>
          <w:spacing w:val="9"/>
          <w:lang w:val="hr-HR"/>
        </w:rPr>
        <w:t xml:space="preserve"> </w:t>
      </w:r>
      <w:r w:rsidRPr="00B1666C">
        <w:rPr>
          <w:rFonts w:cs="Arial"/>
          <w:lang w:val="hr-HR"/>
        </w:rPr>
        <w:t>ali</w:t>
      </w:r>
      <w:r w:rsidRPr="00B1666C">
        <w:rPr>
          <w:rFonts w:cs="Arial"/>
          <w:spacing w:val="9"/>
          <w:lang w:val="hr-HR"/>
        </w:rPr>
        <w:t xml:space="preserve"> </w:t>
      </w:r>
      <w:r w:rsidRPr="00B1666C">
        <w:rPr>
          <w:rFonts w:cs="Arial"/>
          <w:lang w:val="hr-HR"/>
        </w:rPr>
        <w:t>mogu</w:t>
      </w:r>
      <w:r w:rsidRPr="00B1666C">
        <w:rPr>
          <w:rFonts w:cs="Arial"/>
          <w:spacing w:val="7"/>
          <w:lang w:val="hr-HR"/>
        </w:rPr>
        <w:t xml:space="preserve"> </w:t>
      </w:r>
      <w:r w:rsidRPr="00B1666C">
        <w:rPr>
          <w:rFonts w:cs="Arial"/>
          <w:spacing w:val="-2"/>
          <w:lang w:val="hr-HR"/>
        </w:rPr>
        <w:t>se</w:t>
      </w:r>
      <w:r w:rsidRPr="00B1666C">
        <w:rPr>
          <w:rFonts w:cs="Arial"/>
          <w:spacing w:val="10"/>
          <w:lang w:val="hr-HR"/>
        </w:rPr>
        <w:t xml:space="preserve"> </w:t>
      </w:r>
      <w:r w:rsidRPr="00B1666C">
        <w:rPr>
          <w:rFonts w:cs="Arial"/>
          <w:lang w:val="hr-HR"/>
        </w:rPr>
        <w:t>graditi</w:t>
      </w:r>
      <w:r w:rsidRPr="00B1666C">
        <w:rPr>
          <w:rFonts w:cs="Arial"/>
          <w:spacing w:val="9"/>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odvojeno</w:t>
      </w:r>
      <w:r w:rsidRPr="00B1666C">
        <w:rPr>
          <w:rFonts w:cs="Arial"/>
          <w:spacing w:val="75"/>
          <w:lang w:val="hr-HR"/>
        </w:rPr>
        <w:t xml:space="preserve"> </w:t>
      </w:r>
      <w:r w:rsidRPr="00B1666C">
        <w:rPr>
          <w:rFonts w:cs="Arial"/>
          <w:lang w:val="hr-HR"/>
        </w:rPr>
        <w:t>kao</w:t>
      </w:r>
      <w:r w:rsidRPr="00B1666C">
        <w:rPr>
          <w:rFonts w:cs="Arial"/>
          <w:spacing w:val="26"/>
          <w:lang w:val="hr-HR"/>
        </w:rPr>
        <w:t xml:space="preserve"> </w:t>
      </w:r>
      <w:r w:rsidRPr="00B1666C">
        <w:rPr>
          <w:rFonts w:cs="Arial"/>
          <w:lang w:val="hr-HR"/>
        </w:rPr>
        <w:t>zasebne</w:t>
      </w:r>
      <w:r w:rsidRPr="00B1666C">
        <w:rPr>
          <w:rFonts w:cs="Arial"/>
          <w:spacing w:val="24"/>
          <w:lang w:val="hr-HR"/>
        </w:rPr>
        <w:t xml:space="preserve"> </w:t>
      </w:r>
      <w:r w:rsidRPr="00B1666C">
        <w:rPr>
          <w:rFonts w:cs="Arial"/>
          <w:lang w:val="hr-HR"/>
        </w:rPr>
        <w:t>tlocrtne</w:t>
      </w:r>
      <w:r w:rsidRPr="00B1666C">
        <w:rPr>
          <w:rFonts w:cs="Arial"/>
          <w:spacing w:val="24"/>
          <w:lang w:val="hr-HR"/>
        </w:rPr>
        <w:t xml:space="preserve"> </w:t>
      </w:r>
      <w:r w:rsidRPr="00B1666C">
        <w:rPr>
          <w:rFonts w:cs="Arial"/>
          <w:lang w:val="hr-HR"/>
        </w:rPr>
        <w:t>površine.</w:t>
      </w:r>
      <w:r w:rsidRPr="00B1666C">
        <w:rPr>
          <w:rFonts w:cs="Arial"/>
          <w:spacing w:val="26"/>
          <w:lang w:val="hr-HR"/>
        </w:rPr>
        <w:t xml:space="preserve"> </w:t>
      </w:r>
      <w:r w:rsidRPr="00B1666C">
        <w:rPr>
          <w:rFonts w:cs="Arial"/>
          <w:lang w:val="hr-HR"/>
        </w:rPr>
        <w:t>Ako</w:t>
      </w:r>
      <w:r w:rsidRPr="00B1666C">
        <w:rPr>
          <w:rFonts w:cs="Arial"/>
          <w:spacing w:val="27"/>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garaža</w:t>
      </w:r>
      <w:r w:rsidRPr="00B1666C">
        <w:rPr>
          <w:rFonts w:cs="Arial"/>
          <w:spacing w:val="26"/>
          <w:lang w:val="hr-HR"/>
        </w:rPr>
        <w:t xml:space="preserve"> </w:t>
      </w:r>
      <w:r w:rsidRPr="00B1666C">
        <w:rPr>
          <w:rFonts w:cs="Arial"/>
          <w:lang w:val="hr-HR"/>
        </w:rPr>
        <w:t>gradi</w:t>
      </w:r>
      <w:r w:rsidRPr="00B1666C">
        <w:rPr>
          <w:rFonts w:cs="Arial"/>
          <w:spacing w:val="26"/>
          <w:lang w:val="hr-HR"/>
        </w:rPr>
        <w:t xml:space="preserve"> </w:t>
      </w:r>
      <w:r w:rsidRPr="00B1666C">
        <w:rPr>
          <w:rFonts w:cs="Arial"/>
          <w:lang w:val="hr-HR"/>
        </w:rPr>
        <w:t>kao</w:t>
      </w:r>
      <w:r w:rsidRPr="00B1666C">
        <w:rPr>
          <w:rFonts w:cs="Arial"/>
          <w:spacing w:val="24"/>
          <w:lang w:val="hr-HR"/>
        </w:rPr>
        <w:t xml:space="preserve"> </w:t>
      </w:r>
      <w:r w:rsidRPr="00B1666C">
        <w:rPr>
          <w:rFonts w:cs="Arial"/>
          <w:lang w:val="hr-HR"/>
        </w:rPr>
        <w:t>zasebna</w:t>
      </w:r>
      <w:r w:rsidRPr="00B1666C">
        <w:rPr>
          <w:rFonts w:cs="Arial"/>
          <w:spacing w:val="24"/>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tada</w:t>
      </w:r>
      <w:r w:rsidRPr="00B1666C">
        <w:rPr>
          <w:rFonts w:cs="Arial"/>
          <w:spacing w:val="24"/>
          <w:lang w:val="hr-HR"/>
        </w:rPr>
        <w:t xml:space="preserve"> </w:t>
      </w:r>
      <w:r w:rsidRPr="00B1666C">
        <w:rPr>
          <w:rFonts w:cs="Arial"/>
          <w:lang w:val="hr-HR"/>
        </w:rPr>
        <w:t>mora</w:t>
      </w:r>
      <w:r w:rsidRPr="00B1666C">
        <w:rPr>
          <w:rFonts w:cs="Arial"/>
          <w:spacing w:val="27"/>
          <w:lang w:val="hr-HR"/>
        </w:rPr>
        <w:t xml:space="preserve"> </w:t>
      </w:r>
      <w:r w:rsidRPr="00B1666C">
        <w:rPr>
          <w:rFonts w:cs="Arial"/>
          <w:lang w:val="hr-HR"/>
        </w:rPr>
        <w:t>biti</w:t>
      </w:r>
      <w:r w:rsidRPr="00B1666C">
        <w:rPr>
          <w:rFonts w:cs="Arial"/>
          <w:spacing w:val="55"/>
          <w:lang w:val="hr-HR"/>
        </w:rPr>
        <w:t xml:space="preserve"> </w:t>
      </w:r>
      <w:r w:rsidRPr="00B1666C">
        <w:rPr>
          <w:rFonts w:cs="Arial"/>
          <w:lang w:val="hr-HR"/>
        </w:rPr>
        <w:t>udaljena</w:t>
      </w:r>
      <w:r w:rsidRPr="00B1666C">
        <w:rPr>
          <w:rFonts w:cs="Arial"/>
          <w:spacing w:val="-14"/>
          <w:lang w:val="hr-HR"/>
        </w:rPr>
        <w:t xml:space="preserve"> </w:t>
      </w:r>
      <w:r w:rsidRPr="00B1666C">
        <w:rPr>
          <w:rFonts w:cs="Arial"/>
          <w:lang w:val="hr-HR"/>
        </w:rPr>
        <w:t>najmanje</w:t>
      </w:r>
      <w:r w:rsidRPr="00B1666C">
        <w:rPr>
          <w:rFonts w:cs="Arial"/>
          <w:spacing w:val="-14"/>
          <w:lang w:val="hr-HR"/>
        </w:rPr>
        <w:t xml:space="preserve"> </w:t>
      </w:r>
      <w:r w:rsidRPr="00B1666C">
        <w:rPr>
          <w:rFonts w:cs="Arial"/>
          <w:lang w:val="hr-HR"/>
        </w:rPr>
        <w:t>3,0</w:t>
      </w:r>
      <w:r w:rsidRPr="00B1666C">
        <w:rPr>
          <w:rFonts w:cs="Arial"/>
          <w:spacing w:val="-16"/>
          <w:lang w:val="hr-HR"/>
        </w:rPr>
        <w:t xml:space="preserve"> </w:t>
      </w:r>
      <w:r w:rsidRPr="00B1666C">
        <w:rPr>
          <w:rFonts w:cs="Arial"/>
          <w:lang w:val="hr-HR"/>
        </w:rPr>
        <w:t>m</w:t>
      </w:r>
      <w:r w:rsidRPr="00B1666C">
        <w:rPr>
          <w:rFonts w:cs="Arial"/>
          <w:spacing w:val="-15"/>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ruba</w:t>
      </w:r>
      <w:r w:rsidRPr="00B1666C">
        <w:rPr>
          <w:rFonts w:cs="Arial"/>
          <w:spacing w:val="-16"/>
          <w:lang w:val="hr-HR"/>
        </w:rPr>
        <w:t xml:space="preserve"> </w:t>
      </w:r>
      <w:r w:rsidRPr="00B1666C">
        <w:rPr>
          <w:rFonts w:cs="Arial"/>
          <w:lang w:val="hr-HR"/>
        </w:rPr>
        <w:t>kolnika,</w:t>
      </w:r>
      <w:r w:rsidRPr="00B1666C">
        <w:rPr>
          <w:rFonts w:cs="Arial"/>
          <w:spacing w:val="-13"/>
          <w:lang w:val="hr-HR"/>
        </w:rPr>
        <w:t xml:space="preserve"> </w:t>
      </w:r>
      <w:r w:rsidRPr="00B1666C">
        <w:rPr>
          <w:rFonts w:cs="Arial"/>
          <w:lang w:val="hr-HR"/>
        </w:rPr>
        <w:t>ali</w:t>
      </w:r>
      <w:r w:rsidRPr="00B1666C">
        <w:rPr>
          <w:rFonts w:cs="Arial"/>
          <w:spacing w:val="-15"/>
          <w:lang w:val="hr-HR"/>
        </w:rPr>
        <w:t xml:space="preserve"> </w:t>
      </w:r>
      <w:r w:rsidRPr="00B1666C">
        <w:rPr>
          <w:rFonts w:cs="Arial"/>
          <w:lang w:val="hr-HR"/>
        </w:rPr>
        <w:t>ne</w:t>
      </w:r>
      <w:r w:rsidRPr="00B1666C">
        <w:rPr>
          <w:rFonts w:cs="Arial"/>
          <w:spacing w:val="-14"/>
          <w:lang w:val="hr-HR"/>
        </w:rPr>
        <w:t xml:space="preserve"> </w:t>
      </w:r>
      <w:r w:rsidRPr="00B1666C">
        <w:rPr>
          <w:rFonts w:cs="Arial"/>
          <w:spacing w:val="-2"/>
          <w:lang w:val="hr-HR"/>
        </w:rPr>
        <w:t>prema</w:t>
      </w:r>
      <w:r w:rsidRPr="00B1666C">
        <w:rPr>
          <w:rFonts w:cs="Arial"/>
          <w:spacing w:val="-14"/>
          <w:lang w:val="hr-HR"/>
        </w:rPr>
        <w:t xml:space="preserve"> </w:t>
      </w:r>
      <w:r w:rsidRPr="00B1666C">
        <w:rPr>
          <w:rFonts w:cs="Arial"/>
          <w:lang w:val="hr-HR"/>
        </w:rPr>
        <w:t>državnoj</w:t>
      </w:r>
      <w:r w:rsidRPr="00B1666C">
        <w:rPr>
          <w:rFonts w:cs="Arial"/>
          <w:spacing w:val="-13"/>
          <w:lang w:val="hr-HR"/>
        </w:rPr>
        <w:t xml:space="preserve"> </w:t>
      </w:r>
      <w:r w:rsidRPr="00B1666C">
        <w:rPr>
          <w:rFonts w:cs="Arial"/>
          <w:lang w:val="hr-HR"/>
        </w:rPr>
        <w:t>cesti.</w:t>
      </w:r>
      <w:r w:rsidRPr="00B1666C">
        <w:rPr>
          <w:rFonts w:cs="Arial"/>
          <w:spacing w:val="-13"/>
          <w:lang w:val="hr-HR"/>
        </w:rPr>
        <w:t xml:space="preserve"> </w:t>
      </w:r>
      <w:r w:rsidRPr="00B1666C">
        <w:rPr>
          <w:rFonts w:cs="Arial"/>
          <w:lang w:val="hr-HR"/>
        </w:rPr>
        <w:t>Udaljenost</w:t>
      </w:r>
      <w:r w:rsidRPr="00B1666C">
        <w:rPr>
          <w:rFonts w:cs="Arial"/>
          <w:spacing w:val="-13"/>
          <w:lang w:val="hr-HR"/>
        </w:rPr>
        <w:t xml:space="preserve"> </w:t>
      </w:r>
      <w:r w:rsidRPr="00B1666C">
        <w:rPr>
          <w:rFonts w:cs="Arial"/>
          <w:lang w:val="hr-HR"/>
        </w:rPr>
        <w:t>garaže</w:t>
      </w:r>
      <w:r w:rsidRPr="00B1666C">
        <w:rPr>
          <w:rFonts w:cs="Arial"/>
          <w:spacing w:val="-14"/>
          <w:lang w:val="hr-HR"/>
        </w:rPr>
        <w:t xml:space="preserve"> </w:t>
      </w:r>
      <w:r w:rsidRPr="00B1666C">
        <w:rPr>
          <w:rFonts w:cs="Arial"/>
          <w:lang w:val="hr-HR"/>
        </w:rPr>
        <w:t>prema</w:t>
      </w:r>
      <w:r w:rsidRPr="00B1666C">
        <w:rPr>
          <w:rFonts w:cs="Arial"/>
          <w:spacing w:val="53"/>
          <w:lang w:val="hr-HR"/>
        </w:rPr>
        <w:t xml:space="preserve"> </w:t>
      </w:r>
      <w:r w:rsidRPr="00B1666C">
        <w:rPr>
          <w:rFonts w:cs="Arial"/>
          <w:lang w:val="hr-HR"/>
        </w:rPr>
        <w:t>državnoj cesti</w:t>
      </w:r>
      <w:r w:rsidRPr="00B1666C">
        <w:rPr>
          <w:rFonts w:cs="Arial"/>
          <w:spacing w:val="-3"/>
          <w:lang w:val="hr-HR"/>
        </w:rPr>
        <w:t xml:space="preserve"> </w:t>
      </w:r>
      <w:r w:rsidRPr="00B1666C">
        <w:rPr>
          <w:rFonts w:cs="Arial"/>
          <w:lang w:val="hr-HR"/>
        </w:rPr>
        <w:t>je najmanje 5,0</w:t>
      </w:r>
      <w:r w:rsidRPr="00B1666C">
        <w:rPr>
          <w:rFonts w:cs="Arial"/>
          <w:spacing w:val="-2"/>
          <w:lang w:val="hr-HR"/>
        </w:rPr>
        <w:t xml:space="preserve"> </w:t>
      </w:r>
      <w:r w:rsidRPr="00B1666C">
        <w:rPr>
          <w:rFonts w:cs="Arial"/>
          <w:lang w:val="hr-HR"/>
        </w:rPr>
        <w:t>m od</w:t>
      </w:r>
      <w:r w:rsidRPr="00B1666C">
        <w:rPr>
          <w:rFonts w:cs="Arial"/>
          <w:spacing w:val="-2"/>
          <w:lang w:val="hr-HR"/>
        </w:rPr>
        <w:t xml:space="preserve"> </w:t>
      </w:r>
      <w:r w:rsidRPr="00B1666C">
        <w:rPr>
          <w:rFonts w:cs="Arial"/>
          <w:lang w:val="hr-HR"/>
        </w:rPr>
        <w:t>ruba</w:t>
      </w:r>
      <w:r w:rsidRPr="00B1666C">
        <w:rPr>
          <w:rFonts w:cs="Arial"/>
          <w:spacing w:val="-2"/>
          <w:lang w:val="hr-HR"/>
        </w:rPr>
        <w:t xml:space="preserve"> </w:t>
      </w:r>
      <w:r w:rsidRPr="00B1666C">
        <w:rPr>
          <w:rFonts w:cs="Arial"/>
          <w:lang w:val="hr-HR"/>
        </w:rPr>
        <w:t>kolnika</w:t>
      </w:r>
      <w:r w:rsidRPr="00B1666C">
        <w:rPr>
          <w:rFonts w:cs="Arial"/>
          <w:spacing w:val="-2"/>
          <w:lang w:val="hr-HR"/>
        </w:rPr>
        <w:t xml:space="preserve"> </w:t>
      </w:r>
      <w:r w:rsidRPr="00B1666C">
        <w:rPr>
          <w:rFonts w:cs="Arial"/>
          <w:lang w:val="hr-HR"/>
        </w:rPr>
        <w:t>ceste.</w:t>
      </w:r>
    </w:p>
    <w:p w:rsidR="00B1666C" w:rsidRPr="00B1666C" w:rsidRDefault="00B1666C" w:rsidP="00B1666C">
      <w:pPr>
        <w:pStyle w:val="BodyText"/>
        <w:jc w:val="both"/>
        <w:rPr>
          <w:rFonts w:cs="Arial"/>
          <w:lang w:val="hr-HR"/>
        </w:rPr>
      </w:pPr>
      <w:r w:rsidRPr="00B1666C">
        <w:rPr>
          <w:rFonts w:cs="Arial"/>
          <w:lang w:val="hr-HR"/>
        </w:rPr>
        <w:t>(4) Garaže</w:t>
      </w:r>
      <w:r w:rsidRPr="00B1666C">
        <w:rPr>
          <w:rFonts w:cs="Arial"/>
          <w:spacing w:val="5"/>
          <w:lang w:val="hr-HR"/>
        </w:rPr>
        <w:t xml:space="preserve"> </w:t>
      </w:r>
      <w:r w:rsidRPr="00B1666C">
        <w:rPr>
          <w:rFonts w:cs="Arial"/>
          <w:lang w:val="hr-HR"/>
        </w:rPr>
        <w:t>nije</w:t>
      </w:r>
      <w:r w:rsidRPr="00B1666C">
        <w:rPr>
          <w:rFonts w:cs="Arial"/>
          <w:spacing w:val="3"/>
          <w:lang w:val="hr-HR"/>
        </w:rPr>
        <w:t xml:space="preserve"> </w:t>
      </w:r>
      <w:r w:rsidRPr="00B1666C">
        <w:rPr>
          <w:rFonts w:cs="Arial"/>
          <w:lang w:val="hr-HR"/>
        </w:rPr>
        <w:t>moguće</w:t>
      </w:r>
      <w:r w:rsidRPr="00B1666C">
        <w:rPr>
          <w:rFonts w:cs="Arial"/>
          <w:spacing w:val="2"/>
          <w:lang w:val="hr-HR"/>
        </w:rPr>
        <w:t xml:space="preserve"> </w:t>
      </w:r>
      <w:r w:rsidRPr="00B1666C">
        <w:rPr>
          <w:rFonts w:cs="Arial"/>
          <w:lang w:val="hr-HR"/>
        </w:rPr>
        <w:t>postavljati</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pročelju</w:t>
      </w:r>
      <w:r w:rsidRPr="00B1666C">
        <w:rPr>
          <w:rFonts w:cs="Arial"/>
          <w:spacing w:val="5"/>
          <w:lang w:val="hr-HR"/>
        </w:rPr>
        <w:t xml:space="preserve"> </w:t>
      </w:r>
      <w:r w:rsidRPr="00B1666C">
        <w:rPr>
          <w:rFonts w:cs="Arial"/>
          <w:lang w:val="hr-HR"/>
        </w:rPr>
        <w:t>građevnih</w:t>
      </w:r>
      <w:r w:rsidRPr="00B1666C">
        <w:rPr>
          <w:rFonts w:cs="Arial"/>
          <w:spacing w:val="5"/>
          <w:lang w:val="hr-HR"/>
        </w:rPr>
        <w:t xml:space="preserve"> </w:t>
      </w:r>
      <w:r w:rsidRPr="00B1666C">
        <w:rPr>
          <w:rFonts w:cs="Arial"/>
          <w:lang w:val="hr-HR"/>
        </w:rPr>
        <w:t>čestica</w:t>
      </w:r>
      <w:r w:rsidRPr="00B1666C">
        <w:rPr>
          <w:rFonts w:cs="Arial"/>
          <w:spacing w:val="5"/>
          <w:lang w:val="hr-HR"/>
        </w:rPr>
        <w:t xml:space="preserve"> </w:t>
      </w:r>
      <w:r w:rsidRPr="00B1666C">
        <w:rPr>
          <w:rFonts w:cs="Arial"/>
          <w:lang w:val="hr-HR"/>
        </w:rPr>
        <w:t>uz</w:t>
      </w:r>
      <w:r w:rsidRPr="00B1666C">
        <w:rPr>
          <w:rFonts w:cs="Arial"/>
          <w:spacing w:val="3"/>
          <w:lang w:val="hr-HR"/>
        </w:rPr>
        <w:t xml:space="preserve"> </w:t>
      </w:r>
      <w:r w:rsidRPr="00B1666C">
        <w:rPr>
          <w:rFonts w:cs="Arial"/>
          <w:lang w:val="hr-HR"/>
        </w:rPr>
        <w:t>more</w:t>
      </w:r>
      <w:r w:rsidRPr="00B1666C">
        <w:rPr>
          <w:rFonts w:cs="Arial"/>
          <w:spacing w:val="3"/>
          <w:lang w:val="hr-HR"/>
        </w:rPr>
        <w:t xml:space="preserve"> </w:t>
      </w:r>
      <w:r w:rsidRPr="00B1666C">
        <w:rPr>
          <w:rFonts w:cs="Arial"/>
          <w:lang w:val="hr-HR"/>
        </w:rPr>
        <w:t>(prvi</w:t>
      </w:r>
      <w:r w:rsidRPr="00B1666C">
        <w:rPr>
          <w:rFonts w:cs="Arial"/>
          <w:spacing w:val="5"/>
          <w:lang w:val="hr-HR"/>
        </w:rPr>
        <w:t xml:space="preserve"> </w:t>
      </w:r>
      <w:r w:rsidRPr="00B1666C">
        <w:rPr>
          <w:rFonts w:cs="Arial"/>
          <w:lang w:val="hr-HR"/>
        </w:rPr>
        <w:t>red</w:t>
      </w:r>
      <w:r w:rsidRPr="00B1666C">
        <w:rPr>
          <w:rFonts w:cs="Arial"/>
          <w:spacing w:val="2"/>
          <w:lang w:val="hr-HR"/>
        </w:rPr>
        <w:t xml:space="preserve"> </w:t>
      </w:r>
      <w:r w:rsidRPr="00B1666C">
        <w:rPr>
          <w:rFonts w:cs="Arial"/>
          <w:lang w:val="hr-HR"/>
        </w:rPr>
        <w:t>građevina</w:t>
      </w:r>
      <w:r w:rsidRPr="00B1666C">
        <w:rPr>
          <w:rFonts w:cs="Arial"/>
          <w:spacing w:val="65"/>
          <w:lang w:val="hr-HR"/>
        </w:rPr>
        <w:t xml:space="preserve"> </w:t>
      </w:r>
      <w:r w:rsidRPr="00B1666C">
        <w:rPr>
          <w:rFonts w:cs="Arial"/>
          <w:lang w:val="hr-HR"/>
        </w:rPr>
        <w:t>uz more) osim ako</w:t>
      </w:r>
      <w:r w:rsidRPr="00B1666C">
        <w:rPr>
          <w:rFonts w:cs="Arial"/>
          <w:spacing w:val="-2"/>
          <w:lang w:val="hr-HR"/>
        </w:rPr>
        <w:t xml:space="preserve"> </w:t>
      </w:r>
      <w:r w:rsidRPr="00B1666C">
        <w:rPr>
          <w:rFonts w:cs="Arial"/>
          <w:lang w:val="hr-HR"/>
        </w:rPr>
        <w:t>se s te strane nalazi</w:t>
      </w:r>
      <w:r w:rsidRPr="00B1666C">
        <w:rPr>
          <w:rFonts w:cs="Arial"/>
          <w:spacing w:val="-3"/>
          <w:lang w:val="hr-HR"/>
        </w:rPr>
        <w:t xml:space="preserve"> </w:t>
      </w:r>
      <w:r w:rsidRPr="00B1666C">
        <w:rPr>
          <w:rFonts w:cs="Arial"/>
          <w:lang w:val="hr-HR"/>
        </w:rPr>
        <w:t>javna</w:t>
      </w:r>
      <w:r w:rsidRPr="00B1666C">
        <w:rPr>
          <w:rFonts w:cs="Arial"/>
          <w:spacing w:val="-2"/>
          <w:lang w:val="hr-HR"/>
        </w:rPr>
        <w:t xml:space="preserve"> </w:t>
      </w:r>
      <w:r w:rsidRPr="00B1666C">
        <w:rPr>
          <w:rFonts w:cs="Arial"/>
          <w:lang w:val="hr-HR"/>
        </w:rPr>
        <w:t>pristupna prometnica.</w:t>
      </w:r>
    </w:p>
    <w:p w:rsidR="00B1666C" w:rsidRPr="00B1666C" w:rsidRDefault="00B1666C" w:rsidP="00B1666C">
      <w:pPr>
        <w:pStyle w:val="BodyText"/>
        <w:jc w:val="both"/>
        <w:rPr>
          <w:rFonts w:cs="Arial"/>
          <w:lang w:val="hr-HR"/>
        </w:rPr>
      </w:pPr>
      <w:r w:rsidRPr="00B1666C">
        <w:rPr>
          <w:rFonts w:cs="Arial"/>
          <w:lang w:val="hr-HR"/>
        </w:rPr>
        <w:t xml:space="preserve">(5) </w:t>
      </w:r>
      <w:r w:rsidRPr="00B1666C">
        <w:rPr>
          <w:rFonts w:cs="Arial"/>
          <w:spacing w:val="-2"/>
          <w:lang w:val="hr-HR"/>
        </w:rPr>
        <w:t>Nije</w:t>
      </w:r>
      <w:r w:rsidRPr="00B1666C">
        <w:rPr>
          <w:rFonts w:cs="Arial"/>
          <w:lang w:val="hr-HR"/>
        </w:rPr>
        <w:t xml:space="preserve"> dopuštena prenamjena</w:t>
      </w:r>
      <w:r w:rsidRPr="00B1666C">
        <w:rPr>
          <w:rFonts w:cs="Arial"/>
          <w:spacing w:val="-2"/>
          <w:lang w:val="hr-HR"/>
        </w:rPr>
        <w:t xml:space="preserve"> </w:t>
      </w:r>
      <w:r w:rsidRPr="00B1666C">
        <w:rPr>
          <w:rFonts w:cs="Arial"/>
          <w:lang w:val="hr-HR"/>
        </w:rPr>
        <w:t>postojećih</w:t>
      </w:r>
      <w:r w:rsidRPr="00B1666C">
        <w:rPr>
          <w:rFonts w:cs="Arial"/>
          <w:spacing w:val="-2"/>
          <w:lang w:val="hr-HR"/>
        </w:rPr>
        <w:t xml:space="preserve"> </w:t>
      </w:r>
      <w:r w:rsidRPr="00B1666C">
        <w:rPr>
          <w:rFonts w:cs="Arial"/>
          <w:lang w:val="hr-HR"/>
        </w:rPr>
        <w:t>garaža.</w:t>
      </w:r>
    </w:p>
    <w:p w:rsidR="00B1666C" w:rsidRPr="00B1666C" w:rsidRDefault="00B1666C" w:rsidP="00B1666C">
      <w:pPr>
        <w:pStyle w:val="BodyText"/>
        <w:jc w:val="both"/>
        <w:rPr>
          <w:rFonts w:cs="Arial"/>
          <w:lang w:val="hr-HR"/>
        </w:rPr>
      </w:pPr>
      <w:r w:rsidRPr="00B1666C">
        <w:rPr>
          <w:rFonts w:cs="Arial"/>
          <w:lang w:val="hr-HR"/>
        </w:rPr>
        <w:t>(6) Pri</w:t>
      </w:r>
      <w:r w:rsidRPr="00B1666C">
        <w:rPr>
          <w:rFonts w:cs="Arial"/>
          <w:spacing w:val="31"/>
          <w:lang w:val="hr-HR"/>
        </w:rPr>
        <w:t xml:space="preserve"> </w:t>
      </w:r>
      <w:r w:rsidRPr="00B1666C">
        <w:rPr>
          <w:rFonts w:cs="Arial"/>
          <w:lang w:val="hr-HR"/>
        </w:rPr>
        <w:t>gradnji</w:t>
      </w:r>
      <w:r w:rsidRPr="00B1666C">
        <w:rPr>
          <w:rFonts w:cs="Arial"/>
          <w:spacing w:val="33"/>
          <w:lang w:val="hr-HR"/>
        </w:rPr>
        <w:t xml:space="preserve"> </w:t>
      </w:r>
      <w:r w:rsidRPr="00B1666C">
        <w:rPr>
          <w:rFonts w:cs="Arial"/>
          <w:lang w:val="hr-HR"/>
        </w:rPr>
        <w:t>dvojnih</w:t>
      </w:r>
      <w:r w:rsidRPr="00B1666C">
        <w:rPr>
          <w:rFonts w:cs="Arial"/>
          <w:spacing w:val="31"/>
          <w:lang w:val="hr-HR"/>
        </w:rPr>
        <w:t xml:space="preserve"> </w:t>
      </w:r>
      <w:r w:rsidRPr="00B1666C">
        <w:rPr>
          <w:rFonts w:cs="Arial"/>
          <w:spacing w:val="-2"/>
          <w:lang w:val="hr-HR"/>
        </w:rPr>
        <w:t>ili</w:t>
      </w:r>
      <w:r w:rsidRPr="00B1666C">
        <w:rPr>
          <w:rFonts w:cs="Arial"/>
          <w:spacing w:val="33"/>
          <w:lang w:val="hr-HR"/>
        </w:rPr>
        <w:t xml:space="preserve"> </w:t>
      </w:r>
      <w:r w:rsidRPr="00B1666C">
        <w:rPr>
          <w:rFonts w:cs="Arial"/>
          <w:lang w:val="hr-HR"/>
        </w:rPr>
        <w:t>građevina</w:t>
      </w:r>
      <w:r w:rsidRPr="00B1666C">
        <w:rPr>
          <w:rFonts w:cs="Arial"/>
          <w:spacing w:val="33"/>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nizu</w:t>
      </w:r>
      <w:r w:rsidRPr="00B1666C">
        <w:rPr>
          <w:rFonts w:cs="Arial"/>
          <w:spacing w:val="36"/>
          <w:lang w:val="hr-HR"/>
        </w:rPr>
        <w:t xml:space="preserve"> </w:t>
      </w:r>
      <w:r w:rsidRPr="00B1666C">
        <w:rPr>
          <w:rFonts w:cs="Arial"/>
          <w:lang w:val="hr-HR"/>
        </w:rPr>
        <w:t>moguće</w:t>
      </w:r>
      <w:r w:rsidRPr="00B1666C">
        <w:rPr>
          <w:rFonts w:cs="Arial"/>
          <w:spacing w:val="31"/>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spajati</w:t>
      </w:r>
      <w:r w:rsidRPr="00B1666C">
        <w:rPr>
          <w:rFonts w:cs="Arial"/>
          <w:spacing w:val="31"/>
          <w:lang w:val="hr-HR"/>
        </w:rPr>
        <w:t xml:space="preserve"> </w:t>
      </w:r>
      <w:r w:rsidRPr="00B1666C">
        <w:rPr>
          <w:rFonts w:cs="Arial"/>
          <w:lang w:val="hr-HR"/>
        </w:rPr>
        <w:t>potpuno</w:t>
      </w:r>
      <w:r w:rsidRPr="00B1666C">
        <w:rPr>
          <w:rFonts w:cs="Arial"/>
          <w:spacing w:val="31"/>
          <w:lang w:val="hr-HR"/>
        </w:rPr>
        <w:t xml:space="preserve"> </w:t>
      </w:r>
      <w:r w:rsidRPr="00B1666C">
        <w:rPr>
          <w:rFonts w:cs="Arial"/>
          <w:lang w:val="hr-HR"/>
        </w:rPr>
        <w:t>ukopane</w:t>
      </w:r>
      <w:r w:rsidRPr="00B1666C">
        <w:rPr>
          <w:rFonts w:cs="Arial"/>
          <w:spacing w:val="34"/>
          <w:lang w:val="hr-HR"/>
        </w:rPr>
        <w:t xml:space="preserve"> </w:t>
      </w:r>
      <w:r w:rsidRPr="00B1666C">
        <w:rPr>
          <w:rFonts w:cs="Arial"/>
          <w:lang w:val="hr-HR"/>
        </w:rPr>
        <w:t>podzemne,</w:t>
      </w:r>
      <w:r w:rsidRPr="00B1666C">
        <w:rPr>
          <w:rFonts w:cs="Arial"/>
          <w:spacing w:val="65"/>
          <w:lang w:val="hr-HR"/>
        </w:rPr>
        <w:t xml:space="preserve"> </w:t>
      </w:r>
      <w:r w:rsidRPr="00B1666C">
        <w:rPr>
          <w:rFonts w:cs="Arial"/>
          <w:lang w:val="hr-HR"/>
        </w:rPr>
        <w:t>isključivo parkirališne etaže koje</w:t>
      </w:r>
      <w:r w:rsidRPr="00B1666C">
        <w:rPr>
          <w:rFonts w:cs="Arial"/>
          <w:spacing w:val="-2"/>
          <w:lang w:val="hr-HR"/>
        </w:rPr>
        <w:t xml:space="preserve"> </w:t>
      </w:r>
      <w:r w:rsidRPr="00B1666C">
        <w:rPr>
          <w:rFonts w:cs="Arial"/>
          <w:lang w:val="hr-HR"/>
        </w:rPr>
        <w:t>mogu imati zajednički ulaz.</w:t>
      </w:r>
    </w:p>
    <w:p w:rsidR="00B1666C" w:rsidRPr="00B1666C" w:rsidRDefault="00B1666C" w:rsidP="00B1666C">
      <w:pPr>
        <w:pStyle w:val="BodyText"/>
        <w:jc w:val="both"/>
        <w:rPr>
          <w:rFonts w:cs="Arial"/>
          <w:lang w:val="hr-HR"/>
        </w:rPr>
      </w:pPr>
      <w:r w:rsidRPr="00B1666C">
        <w:rPr>
          <w:rFonts w:cs="Arial"/>
          <w:lang w:val="hr-HR"/>
        </w:rPr>
        <w:t xml:space="preserve">(7) Briše </w:t>
      </w:r>
      <w:r w:rsidRPr="00B1666C">
        <w:rPr>
          <w:rFonts w:cs="Arial"/>
          <w:spacing w:val="-1"/>
          <w:lang w:val="hr-HR"/>
        </w:rPr>
        <w:t>se.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56.</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Ako</w:t>
      </w:r>
      <w:r w:rsidRPr="00B1666C">
        <w:rPr>
          <w:rFonts w:cs="Arial"/>
          <w:spacing w:val="-13"/>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površina</w:t>
      </w:r>
      <w:r w:rsidRPr="00B1666C">
        <w:rPr>
          <w:rFonts w:cs="Arial"/>
          <w:spacing w:val="-12"/>
          <w:lang w:val="hr-HR"/>
        </w:rPr>
        <w:t xml:space="preserve"> </w:t>
      </w:r>
      <w:r w:rsidRPr="00B1666C">
        <w:rPr>
          <w:rFonts w:cs="Arial"/>
          <w:lang w:val="hr-HR"/>
        </w:rPr>
        <w:t>bazena</w:t>
      </w:r>
      <w:r w:rsidRPr="00B1666C">
        <w:rPr>
          <w:rFonts w:cs="Arial"/>
          <w:spacing w:val="-9"/>
          <w:lang w:val="hr-HR"/>
        </w:rPr>
        <w:t xml:space="preserve"> </w:t>
      </w:r>
      <w:r w:rsidRPr="00B1666C">
        <w:rPr>
          <w:rFonts w:cs="Arial"/>
          <w:lang w:val="hr-HR"/>
        </w:rPr>
        <w:t>ukopanog</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tlo</w:t>
      </w:r>
      <w:r w:rsidRPr="00B1666C">
        <w:rPr>
          <w:rFonts w:cs="Arial"/>
          <w:spacing w:val="-12"/>
          <w:lang w:val="hr-HR"/>
        </w:rPr>
        <w:t xml:space="preserve"> </w:t>
      </w:r>
      <w:r w:rsidRPr="00B1666C">
        <w:rPr>
          <w:rFonts w:cs="Arial"/>
          <w:lang w:val="hr-HR"/>
        </w:rPr>
        <w:t>maksimalno</w:t>
      </w:r>
      <w:r w:rsidRPr="00B1666C">
        <w:rPr>
          <w:rFonts w:cs="Arial"/>
          <w:spacing w:val="-10"/>
          <w:lang w:val="hr-HR"/>
        </w:rPr>
        <w:t xml:space="preserve"> </w:t>
      </w:r>
      <w:r w:rsidRPr="00B1666C">
        <w:rPr>
          <w:rFonts w:cs="Arial"/>
          <w:lang w:val="hr-HR"/>
        </w:rPr>
        <w:t>100</w:t>
      </w:r>
      <w:r w:rsidRPr="00B1666C">
        <w:rPr>
          <w:rFonts w:cs="Arial"/>
          <w:spacing w:val="-12"/>
          <w:lang w:val="hr-HR"/>
        </w:rPr>
        <w:t xml:space="preserve"> </w:t>
      </w:r>
      <w:r w:rsidRPr="00B1666C">
        <w:rPr>
          <w:rFonts w:eastAsia="Calibri" w:cs="Arial"/>
        </w:rPr>
        <w:t>m</w:t>
      </w:r>
      <w:r w:rsidRPr="00B1666C">
        <w:rPr>
          <w:rFonts w:eastAsia="Calibri" w:cs="Arial"/>
          <w:vertAlign w:val="superscript"/>
          <w:lang w:val="hr-HR"/>
        </w:rPr>
        <w:t>2</w:t>
      </w:r>
      <w:r w:rsidRPr="00B1666C">
        <w:rPr>
          <w:rFonts w:cs="Arial"/>
          <w:spacing w:val="13"/>
          <w:position w:val="8"/>
          <w:lang w:val="hr-HR"/>
        </w:rPr>
        <w:t xml:space="preserve"> </w:t>
      </w:r>
      <w:r w:rsidRPr="00B1666C">
        <w:rPr>
          <w:rFonts w:cs="Arial"/>
          <w:lang w:val="hr-HR"/>
        </w:rPr>
        <w:t>onda</w:t>
      </w:r>
      <w:r w:rsidRPr="00B1666C">
        <w:rPr>
          <w:rFonts w:cs="Arial"/>
          <w:spacing w:val="-12"/>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ne</w:t>
      </w:r>
      <w:r w:rsidRPr="00B1666C">
        <w:rPr>
          <w:rFonts w:cs="Arial"/>
          <w:spacing w:val="-12"/>
          <w:lang w:val="hr-HR"/>
        </w:rPr>
        <w:t xml:space="preserve"> </w:t>
      </w:r>
      <w:r w:rsidRPr="00B1666C">
        <w:rPr>
          <w:rFonts w:cs="Arial"/>
          <w:lang w:val="hr-HR"/>
        </w:rPr>
        <w:t>uračunava</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ukupni</w:t>
      </w:r>
      <w:r w:rsidRPr="00B1666C">
        <w:rPr>
          <w:rFonts w:cs="Arial"/>
          <w:spacing w:val="55"/>
          <w:lang w:val="hr-HR"/>
        </w:rPr>
        <w:t xml:space="preserve"> </w:t>
      </w:r>
      <w:r w:rsidRPr="00B1666C">
        <w:rPr>
          <w:rFonts w:cs="Arial"/>
          <w:lang w:val="hr-HR"/>
        </w:rPr>
        <w:t>koeficijent</w:t>
      </w:r>
      <w:r w:rsidRPr="00B1666C">
        <w:rPr>
          <w:rFonts w:cs="Arial"/>
          <w:spacing w:val="21"/>
          <w:lang w:val="hr-HR"/>
        </w:rPr>
        <w:t xml:space="preserve"> </w:t>
      </w:r>
      <w:r w:rsidRPr="00B1666C">
        <w:rPr>
          <w:rFonts w:cs="Arial"/>
          <w:lang w:val="hr-HR"/>
        </w:rPr>
        <w:t>izgrađenosti</w:t>
      </w:r>
      <w:r w:rsidRPr="00B1666C">
        <w:rPr>
          <w:rFonts w:cs="Arial"/>
          <w:spacing w:val="19"/>
          <w:lang w:val="hr-HR"/>
        </w:rPr>
        <w:t xml:space="preserve"> </w:t>
      </w:r>
      <w:r w:rsidRPr="00B1666C">
        <w:rPr>
          <w:rFonts w:cs="Arial"/>
          <w:spacing w:val="-2"/>
          <w:lang w:val="hr-HR"/>
        </w:rPr>
        <w:t>kig</w:t>
      </w:r>
      <w:r w:rsidRPr="00B1666C">
        <w:rPr>
          <w:rFonts w:cs="Arial"/>
          <w:spacing w:val="22"/>
          <w:lang w:val="hr-HR"/>
        </w:rPr>
        <w:t xml:space="preserve"> </w:t>
      </w:r>
      <w:r w:rsidRPr="00B1666C">
        <w:rPr>
          <w:rFonts w:cs="Arial"/>
          <w:lang w:val="hr-HR"/>
        </w:rPr>
        <w:t>na</w:t>
      </w:r>
      <w:r w:rsidRPr="00B1666C">
        <w:rPr>
          <w:rFonts w:cs="Arial"/>
          <w:spacing w:val="23"/>
          <w:lang w:val="hr-HR"/>
        </w:rPr>
        <w:t xml:space="preserve"> </w:t>
      </w:r>
      <w:r w:rsidRPr="00B1666C">
        <w:rPr>
          <w:rFonts w:cs="Arial"/>
          <w:lang w:val="hr-HR"/>
        </w:rPr>
        <w:t>građevinskoj</w:t>
      </w:r>
      <w:r w:rsidRPr="00B1666C">
        <w:rPr>
          <w:rFonts w:cs="Arial"/>
          <w:spacing w:val="21"/>
          <w:lang w:val="hr-HR"/>
        </w:rPr>
        <w:t xml:space="preserve"> </w:t>
      </w:r>
      <w:r w:rsidRPr="00B1666C">
        <w:rPr>
          <w:rFonts w:cs="Arial"/>
          <w:lang w:val="hr-HR"/>
        </w:rPr>
        <w:t>čestici</w:t>
      </w:r>
      <w:r w:rsidRPr="00B1666C">
        <w:rPr>
          <w:rFonts w:cs="Arial"/>
          <w:spacing w:val="21"/>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kojoj</w:t>
      </w:r>
      <w:r w:rsidRPr="00B1666C">
        <w:rPr>
          <w:rFonts w:cs="Arial"/>
          <w:spacing w:val="21"/>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nalaze</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ostali</w:t>
      </w:r>
      <w:r w:rsidRPr="00B1666C">
        <w:rPr>
          <w:rFonts w:cs="Arial"/>
          <w:spacing w:val="21"/>
          <w:lang w:val="hr-HR"/>
        </w:rPr>
        <w:t xml:space="preserve"> </w:t>
      </w:r>
      <w:r w:rsidRPr="00B1666C">
        <w:rPr>
          <w:rFonts w:cs="Arial"/>
          <w:lang w:val="hr-HR"/>
        </w:rPr>
        <w:t>objekti.</w:t>
      </w:r>
      <w:r w:rsidRPr="00B1666C">
        <w:rPr>
          <w:rFonts w:cs="Arial"/>
          <w:spacing w:val="21"/>
          <w:lang w:val="hr-HR"/>
        </w:rPr>
        <w:t xml:space="preserve"> </w:t>
      </w:r>
      <w:r w:rsidRPr="00B1666C">
        <w:rPr>
          <w:rFonts w:cs="Arial"/>
          <w:lang w:val="hr-HR"/>
        </w:rPr>
        <w:t>Ako</w:t>
      </w:r>
      <w:r w:rsidRPr="00B1666C">
        <w:rPr>
          <w:rFonts w:cs="Arial"/>
          <w:spacing w:val="17"/>
          <w:lang w:val="hr-HR"/>
        </w:rPr>
        <w:t xml:space="preserve"> </w:t>
      </w:r>
      <w:r w:rsidRPr="00B1666C">
        <w:rPr>
          <w:rFonts w:cs="Arial"/>
          <w:lang w:val="hr-HR"/>
        </w:rPr>
        <w:t>je</w:t>
      </w:r>
      <w:r w:rsidRPr="00B1666C">
        <w:rPr>
          <w:rFonts w:cs="Arial"/>
          <w:spacing w:val="61"/>
          <w:lang w:val="hr-HR"/>
        </w:rPr>
        <w:t xml:space="preserve"> </w:t>
      </w:r>
      <w:r w:rsidRPr="00B1666C">
        <w:rPr>
          <w:rFonts w:cs="Arial"/>
          <w:lang w:val="hr-HR"/>
        </w:rPr>
        <w:t>bazen</w:t>
      </w:r>
      <w:r w:rsidRPr="00B1666C">
        <w:rPr>
          <w:rFonts w:cs="Arial"/>
          <w:spacing w:val="-8"/>
          <w:lang w:val="hr-HR"/>
        </w:rPr>
        <w:t xml:space="preserve"> </w:t>
      </w:r>
      <w:r w:rsidRPr="00B1666C">
        <w:rPr>
          <w:rFonts w:cs="Arial"/>
          <w:lang w:val="hr-HR"/>
        </w:rPr>
        <w:t>veći</w:t>
      </w:r>
      <w:r w:rsidRPr="00B1666C">
        <w:rPr>
          <w:rFonts w:cs="Arial"/>
          <w:spacing w:val="-8"/>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100</w:t>
      </w:r>
      <w:r w:rsidRPr="00B1666C">
        <w:rPr>
          <w:rFonts w:cs="Arial"/>
          <w:spacing w:val="-9"/>
          <w:lang w:val="hr-HR"/>
        </w:rPr>
        <w:t xml:space="preserve"> </w:t>
      </w:r>
      <w:r w:rsidRPr="00B1666C">
        <w:rPr>
          <w:rFonts w:eastAsia="Calibri" w:cs="Arial"/>
        </w:rPr>
        <w:t>m</w:t>
      </w:r>
      <w:r w:rsidRPr="00B1666C">
        <w:rPr>
          <w:rFonts w:eastAsia="Calibri" w:cs="Arial"/>
          <w:vertAlign w:val="superscript"/>
          <w:lang w:val="hr-HR"/>
        </w:rPr>
        <w:t xml:space="preserve">2 </w:t>
      </w:r>
      <w:r w:rsidRPr="00B1666C">
        <w:rPr>
          <w:rFonts w:cs="Arial"/>
          <w:lang w:val="hr-HR"/>
        </w:rPr>
        <w:t>uračunava</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ukupni</w:t>
      </w:r>
      <w:r w:rsidRPr="00B1666C">
        <w:rPr>
          <w:rFonts w:cs="Arial"/>
          <w:spacing w:val="-8"/>
          <w:lang w:val="hr-HR"/>
        </w:rPr>
        <w:t xml:space="preserve"> </w:t>
      </w:r>
      <w:r w:rsidRPr="00B1666C">
        <w:rPr>
          <w:rFonts w:cs="Arial"/>
          <w:lang w:val="hr-HR"/>
        </w:rPr>
        <w:t>koeficijent</w:t>
      </w:r>
      <w:r w:rsidRPr="00B1666C">
        <w:rPr>
          <w:rFonts w:cs="Arial"/>
          <w:spacing w:val="-6"/>
          <w:lang w:val="hr-HR"/>
        </w:rPr>
        <w:t xml:space="preserve"> </w:t>
      </w:r>
      <w:r w:rsidRPr="00B1666C">
        <w:rPr>
          <w:rFonts w:cs="Arial"/>
          <w:lang w:val="hr-HR"/>
        </w:rPr>
        <w:t>izgrađenosti</w:t>
      </w:r>
      <w:r w:rsidRPr="00B1666C">
        <w:rPr>
          <w:rFonts w:cs="Arial"/>
          <w:spacing w:val="-9"/>
          <w:lang w:val="hr-HR"/>
        </w:rPr>
        <w:t xml:space="preserve"> </w:t>
      </w:r>
      <w:r w:rsidRPr="00B1666C">
        <w:rPr>
          <w:rFonts w:cs="Arial"/>
          <w:lang w:val="hr-HR"/>
        </w:rPr>
        <w:t>(kig)</w:t>
      </w:r>
      <w:r w:rsidRPr="00B1666C">
        <w:rPr>
          <w:rFonts w:cs="Arial"/>
          <w:spacing w:val="-6"/>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ostalim</w:t>
      </w:r>
      <w:r w:rsidRPr="00B1666C">
        <w:rPr>
          <w:rFonts w:cs="Arial"/>
          <w:spacing w:val="-6"/>
          <w:lang w:val="hr-HR"/>
        </w:rPr>
        <w:t xml:space="preserve"> </w:t>
      </w:r>
      <w:r w:rsidRPr="00B1666C">
        <w:rPr>
          <w:rFonts w:cs="Arial"/>
          <w:lang w:val="hr-HR"/>
        </w:rPr>
        <w:t>pomoćnim</w:t>
      </w:r>
      <w:r w:rsidRPr="00B1666C">
        <w:rPr>
          <w:rFonts w:cs="Arial"/>
          <w:spacing w:val="61"/>
          <w:lang w:val="hr-HR"/>
        </w:rPr>
        <w:t xml:space="preserve"> </w:t>
      </w:r>
      <w:r w:rsidRPr="00B1666C">
        <w:rPr>
          <w:rFonts w:cs="Arial"/>
          <w:lang w:val="hr-HR"/>
        </w:rPr>
        <w:t>građevinama.</w:t>
      </w:r>
      <w:r w:rsidRPr="00B1666C">
        <w:rPr>
          <w:rFonts w:cs="Arial"/>
          <w:spacing w:val="35"/>
          <w:lang w:val="hr-HR"/>
        </w:rPr>
        <w:t xml:space="preserve"> </w:t>
      </w:r>
      <w:r w:rsidRPr="00B1666C">
        <w:rPr>
          <w:rFonts w:cs="Arial"/>
          <w:lang w:val="hr-HR"/>
        </w:rPr>
        <w:t>Katnost</w:t>
      </w:r>
      <w:r w:rsidRPr="00B1666C">
        <w:rPr>
          <w:rFonts w:cs="Arial"/>
          <w:spacing w:val="33"/>
          <w:lang w:val="hr-HR"/>
        </w:rPr>
        <w:t xml:space="preserve"> </w:t>
      </w:r>
      <w:r w:rsidRPr="00B1666C">
        <w:rPr>
          <w:rFonts w:cs="Arial"/>
          <w:lang w:val="hr-HR"/>
        </w:rPr>
        <w:t>pomoćnih</w:t>
      </w:r>
      <w:r w:rsidRPr="00B1666C">
        <w:rPr>
          <w:rFonts w:cs="Arial"/>
          <w:spacing w:val="34"/>
          <w:lang w:val="hr-HR"/>
        </w:rPr>
        <w:t xml:space="preserve"> </w:t>
      </w:r>
      <w:r w:rsidRPr="00B1666C">
        <w:rPr>
          <w:rFonts w:cs="Arial"/>
          <w:lang w:val="hr-HR"/>
        </w:rPr>
        <w:t>građevina</w:t>
      </w:r>
      <w:r w:rsidRPr="00B1666C">
        <w:rPr>
          <w:rFonts w:cs="Arial"/>
          <w:spacing w:val="33"/>
          <w:lang w:val="hr-HR"/>
        </w:rPr>
        <w:t xml:space="preserve"> </w:t>
      </w:r>
      <w:r w:rsidRPr="00B1666C">
        <w:rPr>
          <w:rFonts w:cs="Arial"/>
          <w:lang w:val="hr-HR"/>
        </w:rPr>
        <w:t>iznosi</w:t>
      </w:r>
      <w:r w:rsidRPr="00B1666C">
        <w:rPr>
          <w:rFonts w:cs="Arial"/>
          <w:spacing w:val="33"/>
          <w:lang w:val="hr-HR"/>
        </w:rPr>
        <w:t xml:space="preserve"> </w:t>
      </w:r>
      <w:r w:rsidRPr="00B1666C">
        <w:rPr>
          <w:rFonts w:cs="Arial"/>
          <w:lang w:val="hr-HR"/>
        </w:rPr>
        <w:t>maksimalno</w:t>
      </w:r>
      <w:r w:rsidRPr="00B1666C">
        <w:rPr>
          <w:rFonts w:cs="Arial"/>
          <w:spacing w:val="33"/>
          <w:lang w:val="hr-HR"/>
        </w:rPr>
        <w:t xml:space="preserve"> </w:t>
      </w:r>
      <w:r w:rsidRPr="00B1666C">
        <w:rPr>
          <w:rFonts w:cs="Arial"/>
          <w:lang w:val="hr-HR"/>
        </w:rPr>
        <w:t>Po</w:t>
      </w:r>
      <w:r w:rsidRPr="00B1666C">
        <w:rPr>
          <w:rFonts w:cs="Arial"/>
          <w:spacing w:val="32"/>
          <w:lang w:val="hr-HR"/>
        </w:rPr>
        <w:t xml:space="preserve"> </w:t>
      </w:r>
      <w:r w:rsidRPr="00B1666C">
        <w:rPr>
          <w:rFonts w:cs="Arial"/>
          <w:lang w:val="hr-HR"/>
        </w:rPr>
        <w:t>+</w:t>
      </w:r>
      <w:r w:rsidRPr="00B1666C">
        <w:rPr>
          <w:rFonts w:cs="Arial"/>
          <w:spacing w:val="35"/>
          <w:lang w:val="hr-HR"/>
        </w:rPr>
        <w:t xml:space="preserve"> </w:t>
      </w:r>
      <w:r w:rsidRPr="00B1666C">
        <w:rPr>
          <w:rFonts w:cs="Arial"/>
          <w:spacing w:val="-2"/>
          <w:lang w:val="hr-HR"/>
        </w:rPr>
        <w:t>P,</w:t>
      </w:r>
      <w:r w:rsidRPr="00B1666C">
        <w:rPr>
          <w:rFonts w:cs="Arial"/>
          <w:spacing w:val="32"/>
          <w:lang w:val="hr-HR"/>
        </w:rPr>
        <w:t xml:space="preserve"> </w:t>
      </w:r>
      <w:r w:rsidRPr="00B1666C">
        <w:rPr>
          <w:rFonts w:cs="Arial"/>
          <w:lang w:val="hr-HR"/>
        </w:rPr>
        <w:t>najveće</w:t>
      </w:r>
      <w:r w:rsidRPr="00B1666C">
        <w:rPr>
          <w:rFonts w:cs="Arial"/>
          <w:spacing w:val="31"/>
          <w:lang w:val="hr-HR"/>
        </w:rPr>
        <w:t xml:space="preserve"> </w:t>
      </w:r>
      <w:r w:rsidRPr="00B1666C">
        <w:rPr>
          <w:rFonts w:cs="Arial"/>
          <w:lang w:val="hr-HR"/>
        </w:rPr>
        <w:t>dopuštene</w:t>
      </w:r>
      <w:r w:rsidRPr="00B1666C">
        <w:rPr>
          <w:rFonts w:cs="Arial"/>
          <w:spacing w:val="51"/>
          <w:lang w:val="hr-HR"/>
        </w:rPr>
        <w:t xml:space="preserve"> </w:t>
      </w:r>
      <w:r w:rsidRPr="00B1666C">
        <w:rPr>
          <w:rFonts w:cs="Arial"/>
          <w:lang w:val="hr-HR"/>
        </w:rPr>
        <w:t>visine 4 m.</w:t>
      </w:r>
    </w:p>
    <w:p w:rsidR="00B1666C" w:rsidRPr="00B1666C" w:rsidRDefault="00B1666C" w:rsidP="00B1666C">
      <w:pPr>
        <w:pStyle w:val="BodyText"/>
        <w:jc w:val="both"/>
        <w:rPr>
          <w:rFonts w:cs="Arial"/>
          <w:lang w:val="hr-HR"/>
        </w:rPr>
      </w:pPr>
      <w:r w:rsidRPr="00B1666C">
        <w:rPr>
          <w:rFonts w:cs="Arial"/>
          <w:lang w:val="hr-HR"/>
        </w:rPr>
        <w:t xml:space="preserve">(2) Minimalna </w:t>
      </w:r>
      <w:r w:rsidRPr="00B1666C">
        <w:rPr>
          <w:rFonts w:cs="Arial"/>
          <w:spacing w:val="47"/>
          <w:lang w:val="hr-HR"/>
        </w:rPr>
        <w:t xml:space="preserve"> </w:t>
      </w:r>
      <w:r w:rsidRPr="00B1666C">
        <w:rPr>
          <w:rFonts w:cs="Arial"/>
          <w:lang w:val="hr-HR"/>
        </w:rPr>
        <w:t xml:space="preserve">udaljenost </w:t>
      </w:r>
      <w:r w:rsidRPr="00B1666C">
        <w:rPr>
          <w:rFonts w:cs="Arial"/>
          <w:spacing w:val="46"/>
          <w:lang w:val="hr-HR"/>
        </w:rPr>
        <w:t xml:space="preserve"> </w:t>
      </w:r>
      <w:r w:rsidRPr="00B1666C">
        <w:rPr>
          <w:rFonts w:cs="Arial"/>
          <w:lang w:val="hr-HR"/>
        </w:rPr>
        <w:t xml:space="preserve">bazena </w:t>
      </w:r>
      <w:r w:rsidRPr="00B1666C">
        <w:rPr>
          <w:rFonts w:cs="Arial"/>
          <w:spacing w:val="44"/>
          <w:lang w:val="hr-HR"/>
        </w:rPr>
        <w:t xml:space="preserve"> </w:t>
      </w:r>
      <w:r w:rsidRPr="00B1666C">
        <w:rPr>
          <w:rFonts w:cs="Arial"/>
          <w:lang w:val="hr-HR"/>
        </w:rPr>
        <w:t xml:space="preserve">s </w:t>
      </w:r>
      <w:r w:rsidRPr="00B1666C">
        <w:rPr>
          <w:rFonts w:cs="Arial"/>
          <w:spacing w:val="45"/>
          <w:lang w:val="hr-HR"/>
        </w:rPr>
        <w:t xml:space="preserve"> </w:t>
      </w:r>
      <w:r w:rsidRPr="00B1666C">
        <w:rPr>
          <w:rFonts w:cs="Arial"/>
          <w:lang w:val="hr-HR"/>
        </w:rPr>
        <w:t xml:space="preserve">pripadajućim </w:t>
      </w:r>
      <w:r w:rsidRPr="00B1666C">
        <w:rPr>
          <w:rFonts w:cs="Arial"/>
          <w:spacing w:val="48"/>
          <w:lang w:val="hr-HR"/>
        </w:rPr>
        <w:t xml:space="preserve"> </w:t>
      </w:r>
      <w:r w:rsidRPr="00B1666C">
        <w:rPr>
          <w:rFonts w:cs="Arial"/>
          <w:spacing w:val="-2"/>
          <w:lang w:val="hr-HR"/>
        </w:rPr>
        <w:t>pomoćnim</w:t>
      </w:r>
      <w:r w:rsidRPr="00B1666C">
        <w:rPr>
          <w:rFonts w:cs="Arial"/>
          <w:lang w:val="hr-HR"/>
        </w:rPr>
        <w:t xml:space="preserve"> </w:t>
      </w:r>
      <w:r w:rsidRPr="00B1666C">
        <w:rPr>
          <w:rFonts w:cs="Arial"/>
          <w:spacing w:val="46"/>
          <w:lang w:val="hr-HR"/>
        </w:rPr>
        <w:t xml:space="preserve"> </w:t>
      </w:r>
      <w:r w:rsidRPr="00B1666C">
        <w:rPr>
          <w:rFonts w:cs="Arial"/>
          <w:lang w:val="hr-HR"/>
        </w:rPr>
        <w:t xml:space="preserve">prostorijama </w:t>
      </w:r>
      <w:r w:rsidRPr="00B1666C">
        <w:rPr>
          <w:rFonts w:cs="Arial"/>
          <w:spacing w:val="44"/>
          <w:lang w:val="hr-HR"/>
        </w:rPr>
        <w:t xml:space="preserve"> </w:t>
      </w:r>
      <w:r w:rsidRPr="00B1666C">
        <w:rPr>
          <w:rFonts w:cs="Arial"/>
          <w:lang w:val="hr-HR"/>
        </w:rPr>
        <w:t>(strojarnica,</w:t>
      </w:r>
      <w:r w:rsidRPr="00B1666C">
        <w:rPr>
          <w:rFonts w:cs="Arial"/>
          <w:spacing w:val="63"/>
          <w:lang w:val="hr-HR"/>
        </w:rPr>
        <w:t xml:space="preserve"> </w:t>
      </w:r>
      <w:r w:rsidRPr="00B1666C">
        <w:rPr>
          <w:rFonts w:cs="Arial"/>
          <w:lang w:val="hr-HR"/>
        </w:rPr>
        <w:t>instalacijska etaža</w:t>
      </w:r>
      <w:r w:rsidRPr="00B1666C">
        <w:rPr>
          <w:rFonts w:cs="Arial"/>
          <w:spacing w:val="-2"/>
          <w:lang w:val="hr-HR"/>
        </w:rPr>
        <w:t xml:space="preserve"> </w:t>
      </w:r>
      <w:r w:rsidRPr="00B1666C">
        <w:rPr>
          <w:rFonts w:cs="Arial"/>
          <w:lang w:val="hr-HR"/>
        </w:rPr>
        <w:t>i sl.) je 3,0</w:t>
      </w:r>
      <w:r w:rsidRPr="00B1666C">
        <w:rPr>
          <w:rFonts w:cs="Arial"/>
          <w:spacing w:val="-2"/>
          <w:lang w:val="hr-HR"/>
        </w:rPr>
        <w:t xml:space="preserve"> </w:t>
      </w:r>
      <w:r w:rsidRPr="00B1666C">
        <w:rPr>
          <w:rFonts w:cs="Arial"/>
          <w:lang w:val="hr-HR"/>
        </w:rPr>
        <w:t>m od granice građevinske čestice.</w:t>
      </w:r>
    </w:p>
    <w:p w:rsidR="00B1666C" w:rsidRPr="00B1666C" w:rsidRDefault="00B1666C" w:rsidP="00411572">
      <w:pPr>
        <w:pStyle w:val="BodyText"/>
        <w:ind w:left="322" w:hanging="322"/>
        <w:jc w:val="both"/>
        <w:rPr>
          <w:rFonts w:cs="Arial"/>
          <w:lang w:val="hr-HR"/>
        </w:rPr>
      </w:pPr>
      <w:r w:rsidRPr="00B1666C">
        <w:rPr>
          <w:rFonts w:cs="Arial"/>
          <w:lang w:val="hr-HR"/>
        </w:rPr>
        <w:t>(3)</w:t>
      </w:r>
      <w:r w:rsidRPr="00B1666C">
        <w:rPr>
          <w:rFonts w:cs="Arial"/>
          <w:lang w:val="hr-HR"/>
        </w:rPr>
        <w:tab/>
        <w:t xml:space="preserve">Briše </w:t>
      </w:r>
      <w:r w:rsidRPr="00B1666C">
        <w:rPr>
          <w:rFonts w:cs="Arial"/>
          <w:spacing w:val="-1"/>
          <w:lang w:val="hr-HR"/>
        </w:rPr>
        <w:t>se.</w:t>
      </w:r>
    </w:p>
    <w:p w:rsidR="00B1666C" w:rsidRPr="00B1666C" w:rsidRDefault="00B1666C" w:rsidP="00B1666C">
      <w:pPr>
        <w:pStyle w:val="Heading1"/>
        <w:rPr>
          <w:rFonts w:cs="Arial"/>
        </w:rPr>
      </w:pPr>
      <w:r w:rsidRPr="00B1666C">
        <w:rPr>
          <w:rFonts w:cs="Arial"/>
        </w:rPr>
        <w:lastRenderedPageBreak/>
        <w:t>5.4.</w:t>
      </w:r>
      <w:r w:rsidRPr="00B1666C">
        <w:rPr>
          <w:rFonts w:cs="Arial"/>
        </w:rPr>
        <w:tab/>
        <w:t>Uređenje</w:t>
      </w:r>
      <w:r w:rsidRPr="00B1666C">
        <w:rPr>
          <w:rFonts w:cs="Arial"/>
          <w:spacing w:val="1"/>
        </w:rPr>
        <w:t xml:space="preserve"> </w:t>
      </w:r>
      <w:r w:rsidRPr="00B1666C">
        <w:rPr>
          <w:rFonts w:cs="Arial"/>
        </w:rPr>
        <w:t>građevne čestice</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57.</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(1) Građevinska</w:t>
      </w:r>
      <w:r w:rsidRPr="00B1666C">
        <w:rPr>
          <w:rFonts w:cs="Arial"/>
          <w:spacing w:val="53"/>
          <w:lang w:val="hr-HR"/>
        </w:rPr>
        <w:t xml:space="preserve"> </w:t>
      </w:r>
      <w:r w:rsidRPr="00B1666C">
        <w:rPr>
          <w:rFonts w:cs="Arial"/>
          <w:lang w:val="hr-HR"/>
        </w:rPr>
        <w:t>čestica</w:t>
      </w:r>
      <w:r w:rsidRPr="00B1666C">
        <w:rPr>
          <w:rFonts w:cs="Arial"/>
          <w:spacing w:val="50"/>
          <w:lang w:val="hr-HR"/>
        </w:rPr>
        <w:t xml:space="preserve"> </w:t>
      </w:r>
      <w:r w:rsidRPr="00B1666C">
        <w:rPr>
          <w:rFonts w:cs="Arial"/>
          <w:lang w:val="hr-HR"/>
        </w:rPr>
        <w:t>mora</w:t>
      </w:r>
      <w:r w:rsidRPr="00B1666C">
        <w:rPr>
          <w:rFonts w:cs="Arial"/>
          <w:spacing w:val="51"/>
          <w:lang w:val="hr-HR"/>
        </w:rPr>
        <w:t xml:space="preserve"> </w:t>
      </w:r>
      <w:r w:rsidRPr="00B1666C">
        <w:rPr>
          <w:rFonts w:cs="Arial"/>
          <w:lang w:val="hr-HR"/>
        </w:rPr>
        <w:t>imati</w:t>
      </w:r>
      <w:r w:rsidRPr="00B1666C">
        <w:rPr>
          <w:rFonts w:cs="Arial"/>
          <w:spacing w:val="52"/>
          <w:lang w:val="hr-HR"/>
        </w:rPr>
        <w:t xml:space="preserve"> </w:t>
      </w:r>
      <w:r w:rsidRPr="00B1666C">
        <w:rPr>
          <w:rFonts w:cs="Arial"/>
          <w:lang w:val="hr-HR"/>
        </w:rPr>
        <w:t>kolni</w:t>
      </w:r>
      <w:r w:rsidRPr="00B1666C">
        <w:rPr>
          <w:rFonts w:cs="Arial"/>
          <w:spacing w:val="52"/>
          <w:lang w:val="hr-HR"/>
        </w:rPr>
        <w:t xml:space="preserve"> </w:t>
      </w:r>
      <w:r w:rsidRPr="00B1666C">
        <w:rPr>
          <w:rFonts w:cs="Arial"/>
          <w:spacing w:val="-2"/>
          <w:lang w:val="hr-HR"/>
        </w:rPr>
        <w:t>ili</w:t>
      </w:r>
      <w:r w:rsidRPr="00B1666C">
        <w:rPr>
          <w:rFonts w:cs="Arial"/>
          <w:spacing w:val="56"/>
          <w:lang w:val="hr-HR"/>
        </w:rPr>
        <w:t xml:space="preserve"> </w:t>
      </w:r>
      <w:r w:rsidRPr="00B1666C">
        <w:rPr>
          <w:rFonts w:cs="Arial"/>
          <w:lang w:val="hr-HR"/>
        </w:rPr>
        <w:t>pješački</w:t>
      </w:r>
      <w:r w:rsidRPr="00B1666C">
        <w:rPr>
          <w:rFonts w:cs="Arial"/>
          <w:spacing w:val="53"/>
          <w:lang w:val="hr-HR"/>
        </w:rPr>
        <w:t xml:space="preserve"> </w:t>
      </w:r>
      <w:r w:rsidRPr="00B1666C">
        <w:rPr>
          <w:rFonts w:cs="Arial"/>
          <w:lang w:val="hr-HR"/>
        </w:rPr>
        <w:t>pristup</w:t>
      </w:r>
      <w:r w:rsidRPr="00B1666C">
        <w:rPr>
          <w:rFonts w:cs="Arial"/>
          <w:spacing w:val="51"/>
          <w:lang w:val="hr-HR"/>
        </w:rPr>
        <w:t xml:space="preserve"> </w:t>
      </w:r>
      <w:r w:rsidRPr="00B1666C">
        <w:rPr>
          <w:rFonts w:cs="Arial"/>
          <w:lang w:val="hr-HR"/>
        </w:rPr>
        <w:t>na</w:t>
      </w:r>
      <w:r w:rsidRPr="00B1666C">
        <w:rPr>
          <w:rFonts w:cs="Arial"/>
          <w:spacing w:val="50"/>
          <w:lang w:val="hr-HR"/>
        </w:rPr>
        <w:t xml:space="preserve"> </w:t>
      </w:r>
      <w:r w:rsidRPr="00B1666C">
        <w:rPr>
          <w:rFonts w:cs="Arial"/>
          <w:lang w:val="hr-HR"/>
        </w:rPr>
        <w:t>javno-prometnu</w:t>
      </w:r>
      <w:r w:rsidRPr="00B1666C">
        <w:rPr>
          <w:rFonts w:cs="Arial"/>
          <w:spacing w:val="53"/>
          <w:lang w:val="hr-HR"/>
        </w:rPr>
        <w:t xml:space="preserve"> </w:t>
      </w:r>
      <w:r w:rsidRPr="00B1666C">
        <w:rPr>
          <w:rFonts w:cs="Arial"/>
          <w:lang w:val="hr-HR"/>
        </w:rPr>
        <w:t>površinu</w:t>
      </w:r>
      <w:r w:rsidRPr="00B1666C">
        <w:rPr>
          <w:rFonts w:cs="Arial"/>
          <w:spacing w:val="61"/>
          <w:lang w:val="hr-HR"/>
        </w:rPr>
        <w:t xml:space="preserve"> </w:t>
      </w:r>
      <w:r w:rsidRPr="00B1666C">
        <w:rPr>
          <w:rFonts w:cs="Arial"/>
          <w:lang w:val="hr-HR"/>
        </w:rPr>
        <w:t>minimalne širine 3,0</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spacing w:val="-2"/>
          <w:lang w:val="hr-HR"/>
        </w:rPr>
        <w:t>uz</w:t>
      </w:r>
      <w:r w:rsidRPr="00B1666C">
        <w:rPr>
          <w:rFonts w:cs="Arial"/>
          <w:spacing w:val="1"/>
          <w:lang w:val="hr-HR"/>
        </w:rPr>
        <w:t xml:space="preserve"> </w:t>
      </w:r>
      <w:r w:rsidRPr="00B1666C">
        <w:rPr>
          <w:rFonts w:cs="Arial"/>
          <w:lang w:val="hr-HR"/>
        </w:rPr>
        <w:t>uvjet da duljina</w:t>
      </w:r>
      <w:r w:rsidRPr="00B1666C">
        <w:rPr>
          <w:rFonts w:cs="Arial"/>
          <w:spacing w:val="-2"/>
          <w:lang w:val="hr-HR"/>
        </w:rPr>
        <w:t xml:space="preserve"> </w:t>
      </w:r>
      <w:r w:rsidRPr="00B1666C">
        <w:rPr>
          <w:rFonts w:cs="Arial"/>
          <w:lang w:val="hr-HR"/>
        </w:rPr>
        <w:t>pristupa ne prelazi 50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(2) Iznimno,</w:t>
      </w:r>
      <w:r w:rsidRPr="00B1666C">
        <w:rPr>
          <w:rFonts w:cs="Arial"/>
          <w:spacing w:val="21"/>
          <w:lang w:val="hr-HR"/>
        </w:rPr>
        <w:t xml:space="preserve"> </w:t>
      </w:r>
      <w:r w:rsidRPr="00B1666C">
        <w:rPr>
          <w:rFonts w:cs="Arial"/>
          <w:lang w:val="hr-HR"/>
        </w:rPr>
        <w:t>ako</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zbog</w:t>
      </w:r>
      <w:r w:rsidRPr="00B1666C">
        <w:rPr>
          <w:rFonts w:cs="Arial"/>
          <w:spacing w:val="19"/>
          <w:lang w:val="hr-HR"/>
        </w:rPr>
        <w:t xml:space="preserve"> </w:t>
      </w:r>
      <w:r w:rsidRPr="00B1666C">
        <w:rPr>
          <w:rFonts w:cs="Arial"/>
          <w:lang w:val="hr-HR"/>
        </w:rPr>
        <w:t>konfiguracije</w:t>
      </w:r>
      <w:r w:rsidRPr="00B1666C">
        <w:rPr>
          <w:rFonts w:cs="Arial"/>
          <w:spacing w:val="17"/>
          <w:lang w:val="hr-HR"/>
        </w:rPr>
        <w:t xml:space="preserve"> </w:t>
      </w:r>
      <w:r w:rsidRPr="00B1666C">
        <w:rPr>
          <w:rFonts w:cs="Arial"/>
          <w:lang w:val="hr-HR"/>
        </w:rPr>
        <w:t>terena</w:t>
      </w:r>
      <w:r w:rsidRPr="00B1666C">
        <w:rPr>
          <w:rFonts w:cs="Arial"/>
          <w:spacing w:val="19"/>
          <w:lang w:val="hr-HR"/>
        </w:rPr>
        <w:t xml:space="preserve"> </w:t>
      </w:r>
      <w:r w:rsidRPr="00B1666C">
        <w:rPr>
          <w:rFonts w:cs="Arial"/>
          <w:spacing w:val="-2"/>
          <w:lang w:val="hr-HR"/>
        </w:rPr>
        <w:t>ne</w:t>
      </w:r>
      <w:r w:rsidRPr="00B1666C">
        <w:rPr>
          <w:rFonts w:cs="Arial"/>
          <w:spacing w:val="19"/>
          <w:lang w:val="hr-HR"/>
        </w:rPr>
        <w:t xml:space="preserve"> </w:t>
      </w:r>
      <w:r w:rsidRPr="00B1666C">
        <w:rPr>
          <w:rFonts w:cs="Arial"/>
          <w:lang w:val="hr-HR"/>
        </w:rPr>
        <w:t>može</w:t>
      </w:r>
      <w:r w:rsidRPr="00B1666C">
        <w:rPr>
          <w:rFonts w:cs="Arial"/>
          <w:spacing w:val="19"/>
          <w:lang w:val="hr-HR"/>
        </w:rPr>
        <w:t xml:space="preserve"> </w:t>
      </w:r>
      <w:r w:rsidRPr="00B1666C">
        <w:rPr>
          <w:rFonts w:cs="Arial"/>
          <w:lang w:val="hr-HR"/>
        </w:rPr>
        <w:t>omogućiti</w:t>
      </w:r>
      <w:r w:rsidRPr="00B1666C">
        <w:rPr>
          <w:rFonts w:cs="Arial"/>
          <w:spacing w:val="19"/>
          <w:lang w:val="hr-HR"/>
        </w:rPr>
        <w:t xml:space="preserve"> </w:t>
      </w:r>
      <w:r w:rsidRPr="00B1666C">
        <w:rPr>
          <w:rFonts w:cs="Arial"/>
          <w:lang w:val="hr-HR"/>
        </w:rPr>
        <w:t>kolni</w:t>
      </w:r>
      <w:r w:rsidRPr="00B1666C">
        <w:rPr>
          <w:rFonts w:cs="Arial"/>
          <w:spacing w:val="19"/>
          <w:lang w:val="hr-HR"/>
        </w:rPr>
        <w:t xml:space="preserve"> </w:t>
      </w:r>
      <w:r w:rsidRPr="00B1666C">
        <w:rPr>
          <w:rFonts w:cs="Arial"/>
          <w:lang w:val="hr-HR"/>
        </w:rPr>
        <w:t>pristup</w:t>
      </w:r>
      <w:r w:rsidRPr="00B1666C">
        <w:rPr>
          <w:rFonts w:cs="Arial"/>
          <w:spacing w:val="20"/>
          <w:lang w:val="hr-HR"/>
        </w:rPr>
        <w:t xml:space="preserve"> </w:t>
      </w:r>
      <w:r w:rsidRPr="00B1666C">
        <w:rPr>
          <w:rFonts w:cs="Arial"/>
          <w:lang w:val="hr-HR"/>
        </w:rPr>
        <w:t>građevinskoj</w:t>
      </w:r>
      <w:r w:rsidRPr="00B1666C">
        <w:rPr>
          <w:rFonts w:cs="Arial"/>
          <w:spacing w:val="49"/>
          <w:lang w:val="hr-HR"/>
        </w:rPr>
        <w:t xml:space="preserve"> </w:t>
      </w:r>
      <w:r w:rsidRPr="00B1666C">
        <w:rPr>
          <w:rFonts w:cs="Arial"/>
          <w:lang w:val="hr-HR"/>
        </w:rPr>
        <w:t>čestici,</w:t>
      </w:r>
      <w:r w:rsidRPr="00B1666C">
        <w:rPr>
          <w:rFonts w:cs="Arial"/>
          <w:spacing w:val="2"/>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je</w:t>
      </w:r>
      <w:r w:rsidRPr="00B1666C">
        <w:rPr>
          <w:rFonts w:cs="Arial"/>
          <w:spacing w:val="60"/>
          <w:lang w:val="hr-HR"/>
        </w:rPr>
        <w:t xml:space="preserve"> </w:t>
      </w:r>
      <w:r w:rsidRPr="00B1666C">
        <w:rPr>
          <w:rFonts w:cs="Arial"/>
          <w:lang w:val="hr-HR"/>
        </w:rPr>
        <w:t>urediti pješački pristup</w:t>
      </w:r>
      <w:r w:rsidRPr="00B1666C">
        <w:rPr>
          <w:rFonts w:cs="Arial"/>
          <w:spacing w:val="-2"/>
          <w:lang w:val="hr-HR"/>
        </w:rPr>
        <w:t xml:space="preserve"> </w:t>
      </w:r>
      <w:r w:rsidRPr="00B1666C">
        <w:rPr>
          <w:rFonts w:cs="Arial"/>
          <w:lang w:val="hr-HR"/>
        </w:rPr>
        <w:t>minimalne širine 1,5</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(3) Građevinska</w:t>
      </w:r>
      <w:r w:rsidRPr="00B1666C">
        <w:rPr>
          <w:rFonts w:cs="Arial"/>
          <w:spacing w:val="24"/>
          <w:lang w:val="hr-HR"/>
        </w:rPr>
        <w:t xml:space="preserve"> </w:t>
      </w:r>
      <w:r w:rsidRPr="00B1666C">
        <w:rPr>
          <w:rFonts w:cs="Arial"/>
          <w:lang w:val="hr-HR"/>
        </w:rPr>
        <w:t>čestica</w:t>
      </w:r>
      <w:r w:rsidRPr="00B1666C">
        <w:rPr>
          <w:rFonts w:cs="Arial"/>
          <w:spacing w:val="21"/>
          <w:lang w:val="hr-HR"/>
        </w:rPr>
        <w:t xml:space="preserve"> </w:t>
      </w:r>
      <w:r w:rsidRPr="00B1666C">
        <w:rPr>
          <w:rFonts w:cs="Arial"/>
          <w:lang w:val="hr-HR"/>
        </w:rPr>
        <w:t>koja</w:t>
      </w:r>
      <w:r w:rsidRPr="00B1666C">
        <w:rPr>
          <w:rFonts w:cs="Arial"/>
          <w:spacing w:val="27"/>
          <w:lang w:val="hr-HR"/>
        </w:rPr>
        <w:t xml:space="preserve"> </w:t>
      </w:r>
      <w:r w:rsidRPr="00B1666C">
        <w:rPr>
          <w:rFonts w:cs="Arial"/>
          <w:lang w:val="hr-HR"/>
        </w:rPr>
        <w:t>graniči</w:t>
      </w:r>
      <w:r w:rsidRPr="00B1666C">
        <w:rPr>
          <w:rFonts w:cs="Arial"/>
          <w:spacing w:val="26"/>
          <w:lang w:val="hr-HR"/>
        </w:rPr>
        <w:t xml:space="preserve"> </w:t>
      </w:r>
      <w:r w:rsidRPr="00B1666C">
        <w:rPr>
          <w:rFonts w:cs="Arial"/>
          <w:lang w:val="hr-HR"/>
        </w:rPr>
        <w:t>s</w:t>
      </w:r>
      <w:r w:rsidRPr="00B1666C">
        <w:rPr>
          <w:rFonts w:cs="Arial"/>
          <w:spacing w:val="24"/>
          <w:lang w:val="hr-HR"/>
        </w:rPr>
        <w:t xml:space="preserve"> </w:t>
      </w:r>
      <w:r w:rsidRPr="00B1666C">
        <w:rPr>
          <w:rFonts w:cs="Arial"/>
          <w:lang w:val="hr-HR"/>
        </w:rPr>
        <w:t>ulicama</w:t>
      </w:r>
      <w:r w:rsidRPr="00B1666C">
        <w:rPr>
          <w:rFonts w:cs="Arial"/>
          <w:spacing w:val="25"/>
          <w:lang w:val="hr-HR"/>
        </w:rPr>
        <w:t xml:space="preserve"> </w:t>
      </w:r>
      <w:r w:rsidRPr="00B1666C">
        <w:rPr>
          <w:rFonts w:cs="Arial"/>
          <w:lang w:val="hr-HR"/>
        </w:rPr>
        <w:t>različitog</w:t>
      </w:r>
      <w:r w:rsidRPr="00B1666C">
        <w:rPr>
          <w:rFonts w:cs="Arial"/>
          <w:spacing w:val="26"/>
          <w:lang w:val="hr-HR"/>
        </w:rPr>
        <w:t xml:space="preserve"> </w:t>
      </w:r>
      <w:r w:rsidRPr="00B1666C">
        <w:rPr>
          <w:rFonts w:cs="Arial"/>
          <w:lang w:val="hr-HR"/>
        </w:rPr>
        <w:t>značaja</w:t>
      </w:r>
      <w:r w:rsidRPr="00B1666C">
        <w:rPr>
          <w:rFonts w:cs="Arial"/>
          <w:spacing w:val="24"/>
          <w:lang w:val="hr-HR"/>
        </w:rPr>
        <w:t xml:space="preserve"> </w:t>
      </w:r>
      <w:r w:rsidRPr="00B1666C">
        <w:rPr>
          <w:rFonts w:cs="Arial"/>
          <w:lang w:val="hr-HR"/>
        </w:rPr>
        <w:t>obvezno</w:t>
      </w:r>
      <w:r w:rsidRPr="00B1666C">
        <w:rPr>
          <w:rFonts w:cs="Arial"/>
          <w:spacing w:val="27"/>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priključuje</w:t>
      </w:r>
      <w:r w:rsidRPr="00B1666C">
        <w:rPr>
          <w:rFonts w:cs="Arial"/>
          <w:spacing w:val="27"/>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ulicu nižeg značaja.</w:t>
      </w:r>
    </w:p>
    <w:p w:rsidR="00B1666C" w:rsidRPr="00B1666C" w:rsidRDefault="00B1666C" w:rsidP="00B1666C">
      <w:pPr>
        <w:pStyle w:val="BodyText"/>
        <w:jc w:val="both"/>
        <w:rPr>
          <w:rFonts w:cs="Arial"/>
          <w:lang w:val="hr-HR"/>
        </w:rPr>
      </w:pPr>
      <w:r w:rsidRPr="00B1666C">
        <w:rPr>
          <w:rFonts w:cs="Arial"/>
          <w:lang w:val="hr-HR"/>
        </w:rPr>
        <w:t>(4) U</w:t>
      </w:r>
      <w:r w:rsidRPr="00B1666C">
        <w:rPr>
          <w:rFonts w:cs="Arial"/>
          <w:spacing w:val="-5"/>
          <w:lang w:val="hr-HR"/>
        </w:rPr>
        <w:t xml:space="preserve"> </w:t>
      </w:r>
      <w:r w:rsidRPr="00B1666C">
        <w:rPr>
          <w:rFonts w:cs="Arial"/>
          <w:lang w:val="hr-HR"/>
        </w:rPr>
        <w:t>izgrađenom</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neizgrađenom</w:t>
      </w:r>
      <w:r w:rsidRPr="00B1666C">
        <w:rPr>
          <w:rFonts w:cs="Arial"/>
          <w:spacing w:val="-4"/>
          <w:lang w:val="hr-HR"/>
        </w:rPr>
        <w:t xml:space="preserve"> </w:t>
      </w:r>
      <w:r w:rsidRPr="00B1666C">
        <w:rPr>
          <w:rFonts w:cs="Arial"/>
          <w:lang w:val="hr-HR"/>
        </w:rPr>
        <w:t>uređenom</w:t>
      </w:r>
      <w:r w:rsidRPr="00B1666C">
        <w:rPr>
          <w:rFonts w:cs="Arial"/>
          <w:spacing w:val="-3"/>
          <w:lang w:val="hr-HR"/>
        </w:rPr>
        <w:t xml:space="preserve"> </w:t>
      </w:r>
      <w:r w:rsidRPr="00B1666C">
        <w:rPr>
          <w:rFonts w:cs="Arial"/>
          <w:lang w:val="hr-HR"/>
        </w:rPr>
        <w:t>dijelu</w:t>
      </w:r>
      <w:r w:rsidRPr="00B1666C">
        <w:rPr>
          <w:rFonts w:cs="Arial"/>
          <w:spacing w:val="-4"/>
          <w:lang w:val="hr-HR"/>
        </w:rPr>
        <w:t xml:space="preserve"> </w:t>
      </w:r>
      <w:r w:rsidRPr="00B1666C">
        <w:rPr>
          <w:rFonts w:cs="Arial"/>
          <w:lang w:val="hr-HR"/>
        </w:rPr>
        <w:t>građevinskog</w:t>
      </w:r>
      <w:r w:rsidRPr="00B1666C">
        <w:rPr>
          <w:rFonts w:cs="Arial"/>
          <w:spacing w:val="-7"/>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naselja,</w:t>
      </w:r>
      <w:r w:rsidRPr="00B1666C">
        <w:rPr>
          <w:rFonts w:cs="Arial"/>
          <w:spacing w:val="-6"/>
          <w:lang w:val="hr-HR"/>
        </w:rPr>
        <w:t xml:space="preserve"> </w:t>
      </w:r>
      <w:r w:rsidRPr="00B1666C">
        <w:rPr>
          <w:rFonts w:cs="Arial"/>
          <w:lang w:val="hr-HR"/>
        </w:rPr>
        <w:t>omogućuje</w:t>
      </w:r>
      <w:r w:rsidRPr="00B1666C">
        <w:rPr>
          <w:rFonts w:cs="Arial"/>
          <w:spacing w:val="63"/>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uređenje</w:t>
      </w:r>
      <w:r w:rsidRPr="00B1666C">
        <w:rPr>
          <w:rFonts w:cs="Arial"/>
          <w:spacing w:val="56"/>
          <w:lang w:val="hr-HR"/>
        </w:rPr>
        <w:t xml:space="preserve"> </w:t>
      </w:r>
      <w:r w:rsidRPr="00B1666C">
        <w:rPr>
          <w:rFonts w:cs="Arial"/>
          <w:lang w:val="hr-HR"/>
        </w:rPr>
        <w:t>kolnog</w:t>
      </w:r>
      <w:r w:rsidRPr="00B1666C">
        <w:rPr>
          <w:rFonts w:cs="Arial"/>
          <w:spacing w:val="29"/>
          <w:lang w:val="hr-HR"/>
        </w:rPr>
        <w:t xml:space="preserve"> </w:t>
      </w:r>
      <w:r w:rsidRPr="00B1666C">
        <w:rPr>
          <w:rFonts w:cs="Arial"/>
          <w:lang w:val="hr-HR"/>
        </w:rPr>
        <w:t>pristupa</w:t>
      </w:r>
      <w:r w:rsidRPr="00B1666C">
        <w:rPr>
          <w:rFonts w:cs="Arial"/>
          <w:spacing w:val="29"/>
          <w:lang w:val="hr-HR"/>
        </w:rPr>
        <w:t xml:space="preserve"> </w:t>
      </w:r>
      <w:r w:rsidRPr="00B1666C">
        <w:rPr>
          <w:rFonts w:cs="Arial"/>
          <w:lang w:val="hr-HR"/>
        </w:rPr>
        <w:t>za</w:t>
      </w:r>
      <w:r w:rsidRPr="00B1666C">
        <w:rPr>
          <w:rFonts w:cs="Arial"/>
          <w:spacing w:val="29"/>
          <w:lang w:val="hr-HR"/>
        </w:rPr>
        <w:t xml:space="preserve"> </w:t>
      </w:r>
      <w:r w:rsidRPr="00B1666C">
        <w:rPr>
          <w:rFonts w:cs="Arial"/>
          <w:lang w:val="hr-HR"/>
        </w:rPr>
        <w:t>niske</w:t>
      </w:r>
      <w:r w:rsidRPr="00B1666C">
        <w:rPr>
          <w:rFonts w:cs="Arial"/>
          <w:spacing w:val="26"/>
          <w:lang w:val="hr-HR"/>
        </w:rPr>
        <w:t xml:space="preserve"> </w:t>
      </w:r>
      <w:r w:rsidRPr="00B1666C">
        <w:rPr>
          <w:rFonts w:cs="Arial"/>
          <w:lang w:val="hr-HR"/>
        </w:rPr>
        <w:t>građevine</w:t>
      </w:r>
      <w:r w:rsidRPr="00B1666C">
        <w:rPr>
          <w:rFonts w:cs="Arial"/>
          <w:spacing w:val="29"/>
          <w:lang w:val="hr-HR"/>
        </w:rPr>
        <w:t xml:space="preserve"> </w:t>
      </w:r>
      <w:r w:rsidRPr="00B1666C">
        <w:rPr>
          <w:rFonts w:cs="Arial"/>
          <w:lang w:val="hr-HR"/>
        </w:rPr>
        <w:t>minimalne</w:t>
      </w:r>
      <w:r w:rsidRPr="00B1666C">
        <w:rPr>
          <w:rFonts w:cs="Arial"/>
          <w:spacing w:val="29"/>
          <w:lang w:val="hr-HR"/>
        </w:rPr>
        <w:t xml:space="preserve"> </w:t>
      </w:r>
      <w:r w:rsidRPr="00B1666C">
        <w:rPr>
          <w:rFonts w:cs="Arial"/>
          <w:lang w:val="hr-HR"/>
        </w:rPr>
        <w:t>širine</w:t>
      </w:r>
      <w:r w:rsidRPr="00B1666C">
        <w:rPr>
          <w:rFonts w:cs="Arial"/>
          <w:spacing w:val="29"/>
          <w:lang w:val="hr-HR"/>
        </w:rPr>
        <w:t xml:space="preserve"> </w:t>
      </w:r>
      <w:r w:rsidRPr="00B1666C">
        <w:rPr>
          <w:rFonts w:cs="Arial"/>
          <w:lang w:val="hr-HR"/>
        </w:rPr>
        <w:t>3,0</w:t>
      </w:r>
      <w:r w:rsidRPr="00B1666C">
        <w:rPr>
          <w:rFonts w:cs="Arial"/>
          <w:spacing w:val="27"/>
          <w:lang w:val="hr-HR"/>
        </w:rPr>
        <w:t xml:space="preserve"> </w:t>
      </w:r>
      <w:r w:rsidRPr="00B1666C">
        <w:rPr>
          <w:rFonts w:cs="Arial"/>
          <w:lang w:val="hr-HR"/>
        </w:rPr>
        <w:t>m</w:t>
      </w:r>
      <w:r w:rsidRPr="00B1666C">
        <w:rPr>
          <w:rFonts w:cs="Arial"/>
          <w:spacing w:val="28"/>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kojeg</w:t>
      </w:r>
      <w:r w:rsidRPr="00B1666C">
        <w:rPr>
          <w:rFonts w:cs="Arial"/>
          <w:spacing w:val="29"/>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vežu</w:t>
      </w:r>
      <w:r w:rsidRPr="00B1666C">
        <w:rPr>
          <w:rFonts w:cs="Arial"/>
          <w:spacing w:val="47"/>
          <w:lang w:val="hr-HR"/>
        </w:rPr>
        <w:t xml:space="preserve"> </w:t>
      </w:r>
      <w:r w:rsidRPr="00B1666C">
        <w:rPr>
          <w:rFonts w:cs="Arial"/>
          <w:lang w:val="hr-HR"/>
        </w:rPr>
        <w:t>najviše</w:t>
      </w:r>
      <w:r w:rsidRPr="00B1666C">
        <w:rPr>
          <w:rFonts w:cs="Arial"/>
          <w:spacing w:val="12"/>
          <w:lang w:val="hr-HR"/>
        </w:rPr>
        <w:t xml:space="preserve"> </w:t>
      </w:r>
      <w:r w:rsidRPr="00B1666C">
        <w:rPr>
          <w:rFonts w:cs="Arial"/>
          <w:lang w:val="hr-HR"/>
        </w:rPr>
        <w:t>tri</w:t>
      </w:r>
      <w:r w:rsidRPr="00B1666C">
        <w:rPr>
          <w:rFonts w:cs="Arial"/>
          <w:spacing w:val="12"/>
          <w:lang w:val="hr-HR"/>
        </w:rPr>
        <w:t xml:space="preserve"> </w:t>
      </w:r>
      <w:r w:rsidRPr="00B1666C">
        <w:rPr>
          <w:rFonts w:cs="Arial"/>
          <w:lang w:val="hr-HR"/>
        </w:rPr>
        <w:t>građevne</w:t>
      </w:r>
      <w:r w:rsidRPr="00B1666C">
        <w:rPr>
          <w:rFonts w:cs="Arial"/>
          <w:spacing w:val="12"/>
          <w:lang w:val="hr-HR"/>
        </w:rPr>
        <w:t xml:space="preserve"> </w:t>
      </w:r>
      <w:r w:rsidRPr="00B1666C">
        <w:rPr>
          <w:rFonts w:cs="Arial"/>
          <w:lang w:val="hr-HR"/>
        </w:rPr>
        <w:t>čestice</w:t>
      </w:r>
      <w:r w:rsidRPr="00B1666C">
        <w:rPr>
          <w:rFonts w:cs="Arial"/>
          <w:spacing w:val="15"/>
          <w:lang w:val="hr-HR"/>
        </w:rPr>
        <w:t xml:space="preserve"> </w:t>
      </w:r>
      <w:r w:rsidRPr="00B1666C">
        <w:rPr>
          <w:rFonts w:cs="Arial"/>
          <w:lang w:val="hr-HR"/>
        </w:rPr>
        <w:t>te</w:t>
      </w:r>
      <w:r w:rsidRPr="00B1666C">
        <w:rPr>
          <w:rFonts w:cs="Arial"/>
          <w:spacing w:val="12"/>
          <w:lang w:val="hr-HR"/>
        </w:rPr>
        <w:t xml:space="preserve"> </w:t>
      </w:r>
      <w:r w:rsidRPr="00B1666C">
        <w:rPr>
          <w:rFonts w:cs="Arial"/>
          <w:lang w:val="hr-HR"/>
        </w:rPr>
        <w:t>pješačkog</w:t>
      </w:r>
      <w:r w:rsidRPr="00B1666C">
        <w:rPr>
          <w:rFonts w:cs="Arial"/>
          <w:spacing w:val="12"/>
          <w:lang w:val="hr-HR"/>
        </w:rPr>
        <w:t xml:space="preserve"> </w:t>
      </w:r>
      <w:r w:rsidRPr="00B1666C">
        <w:rPr>
          <w:rFonts w:cs="Arial"/>
          <w:lang w:val="hr-HR"/>
        </w:rPr>
        <w:t>pristupa</w:t>
      </w:r>
      <w:r w:rsidRPr="00B1666C">
        <w:rPr>
          <w:rFonts w:cs="Arial"/>
          <w:spacing w:val="15"/>
          <w:lang w:val="hr-HR"/>
        </w:rPr>
        <w:t xml:space="preserve"> </w:t>
      </w:r>
      <w:r w:rsidRPr="00B1666C">
        <w:rPr>
          <w:rFonts w:cs="Arial"/>
          <w:lang w:val="hr-HR"/>
        </w:rPr>
        <w:t>minimalne</w:t>
      </w:r>
      <w:r w:rsidRPr="00B1666C">
        <w:rPr>
          <w:rFonts w:cs="Arial"/>
          <w:spacing w:val="12"/>
          <w:lang w:val="hr-HR"/>
        </w:rPr>
        <w:t xml:space="preserve"> </w:t>
      </w:r>
      <w:r w:rsidRPr="00B1666C">
        <w:rPr>
          <w:rFonts w:cs="Arial"/>
          <w:lang w:val="hr-HR"/>
        </w:rPr>
        <w:t>širine</w:t>
      </w:r>
      <w:r w:rsidRPr="00B1666C">
        <w:rPr>
          <w:rFonts w:cs="Arial"/>
          <w:spacing w:val="14"/>
          <w:lang w:val="hr-HR"/>
        </w:rPr>
        <w:t xml:space="preserve"> </w:t>
      </w:r>
      <w:r w:rsidRPr="00B1666C">
        <w:rPr>
          <w:rFonts w:cs="Arial"/>
          <w:lang w:val="hr-HR"/>
        </w:rPr>
        <w:t>od</w:t>
      </w:r>
      <w:r w:rsidRPr="00B1666C">
        <w:rPr>
          <w:rFonts w:cs="Arial"/>
          <w:spacing w:val="12"/>
          <w:lang w:val="hr-HR"/>
        </w:rPr>
        <w:t xml:space="preserve"> </w:t>
      </w:r>
      <w:r w:rsidRPr="00B1666C">
        <w:rPr>
          <w:rFonts w:cs="Arial"/>
          <w:spacing w:val="-2"/>
          <w:lang w:val="hr-HR"/>
        </w:rPr>
        <w:t>1,5</w:t>
      </w:r>
      <w:r w:rsidRPr="00B1666C">
        <w:rPr>
          <w:rFonts w:cs="Arial"/>
          <w:spacing w:val="15"/>
          <w:lang w:val="hr-HR"/>
        </w:rPr>
        <w:t xml:space="preserve"> </w:t>
      </w:r>
      <w:r w:rsidRPr="00B1666C">
        <w:rPr>
          <w:rFonts w:cs="Arial"/>
          <w:lang w:val="hr-HR"/>
        </w:rPr>
        <w:t>m.</w:t>
      </w:r>
      <w:r w:rsidRPr="00B1666C">
        <w:rPr>
          <w:rFonts w:cs="Arial"/>
          <w:spacing w:val="14"/>
          <w:lang w:val="hr-HR"/>
        </w:rPr>
        <w:t xml:space="preserve"> </w:t>
      </w:r>
      <w:r w:rsidRPr="00B1666C">
        <w:rPr>
          <w:rFonts w:cs="Arial"/>
          <w:lang w:val="hr-HR"/>
        </w:rPr>
        <w:t>Kolni</w:t>
      </w:r>
      <w:r w:rsidRPr="00B1666C">
        <w:rPr>
          <w:rFonts w:cs="Arial"/>
          <w:spacing w:val="14"/>
          <w:lang w:val="hr-HR"/>
        </w:rPr>
        <w:t xml:space="preserve"> </w:t>
      </w:r>
      <w:r w:rsidRPr="00B1666C">
        <w:rPr>
          <w:rFonts w:cs="Arial"/>
          <w:lang w:val="hr-HR"/>
        </w:rPr>
        <w:t>pristup</w:t>
      </w:r>
      <w:r w:rsidRPr="00B1666C">
        <w:rPr>
          <w:rFonts w:cs="Arial"/>
          <w:spacing w:val="12"/>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svim</w:t>
      </w:r>
      <w:r w:rsidRPr="00B1666C">
        <w:rPr>
          <w:rFonts w:cs="Arial"/>
          <w:spacing w:val="12"/>
          <w:lang w:val="hr-HR"/>
        </w:rPr>
        <w:t xml:space="preserve"> </w:t>
      </w:r>
      <w:r w:rsidRPr="00B1666C">
        <w:rPr>
          <w:rFonts w:cs="Arial"/>
          <w:lang w:val="hr-HR"/>
        </w:rPr>
        <w:t>ostalim</w:t>
      </w:r>
      <w:r w:rsidRPr="00B1666C">
        <w:rPr>
          <w:rFonts w:cs="Arial"/>
          <w:spacing w:val="12"/>
          <w:lang w:val="hr-HR"/>
        </w:rPr>
        <w:t xml:space="preserve"> </w:t>
      </w:r>
      <w:r w:rsidRPr="00B1666C">
        <w:rPr>
          <w:rFonts w:cs="Arial"/>
          <w:lang w:val="hr-HR"/>
        </w:rPr>
        <w:t>slučajevima</w:t>
      </w:r>
      <w:r w:rsidRPr="00B1666C">
        <w:rPr>
          <w:rFonts w:cs="Arial"/>
          <w:spacing w:val="13"/>
          <w:lang w:val="hr-HR"/>
        </w:rPr>
        <w:t xml:space="preserve"> </w:t>
      </w:r>
      <w:r w:rsidRPr="00B1666C">
        <w:rPr>
          <w:rFonts w:cs="Arial"/>
          <w:lang w:val="hr-HR"/>
        </w:rPr>
        <w:t>iznosi</w:t>
      </w:r>
      <w:r w:rsidRPr="00B1666C">
        <w:rPr>
          <w:rFonts w:cs="Arial"/>
          <w:spacing w:val="11"/>
          <w:lang w:val="hr-HR"/>
        </w:rPr>
        <w:t xml:space="preserve"> </w:t>
      </w:r>
      <w:r w:rsidRPr="00B1666C">
        <w:rPr>
          <w:rFonts w:cs="Arial"/>
          <w:lang w:val="hr-HR"/>
        </w:rPr>
        <w:t>minimalno</w:t>
      </w:r>
      <w:r w:rsidRPr="00B1666C">
        <w:rPr>
          <w:rFonts w:cs="Arial"/>
          <w:spacing w:val="11"/>
          <w:lang w:val="hr-HR"/>
        </w:rPr>
        <w:t xml:space="preserve"> </w:t>
      </w:r>
      <w:r w:rsidRPr="00B1666C">
        <w:rPr>
          <w:rFonts w:cs="Arial"/>
          <w:lang w:val="hr-HR"/>
        </w:rPr>
        <w:t>5,5m.</w:t>
      </w:r>
      <w:r w:rsidRPr="00B1666C">
        <w:rPr>
          <w:rFonts w:cs="Arial"/>
          <w:spacing w:val="13"/>
          <w:lang w:val="hr-HR"/>
        </w:rPr>
        <w:t xml:space="preserve"> </w:t>
      </w:r>
      <w:r w:rsidRPr="00B1666C">
        <w:rPr>
          <w:rFonts w:cs="Arial"/>
          <w:lang w:val="hr-HR"/>
        </w:rPr>
        <w:t>Duljina</w:t>
      </w:r>
      <w:r w:rsidRPr="00B1666C">
        <w:rPr>
          <w:rFonts w:cs="Arial"/>
          <w:spacing w:val="11"/>
          <w:lang w:val="hr-HR"/>
        </w:rPr>
        <w:t xml:space="preserve"> </w:t>
      </w:r>
      <w:r w:rsidRPr="00B1666C">
        <w:rPr>
          <w:rFonts w:cs="Arial"/>
          <w:lang w:val="hr-HR"/>
        </w:rPr>
        <w:t>takvog</w:t>
      </w:r>
      <w:r w:rsidRPr="00B1666C">
        <w:rPr>
          <w:rFonts w:cs="Arial"/>
          <w:spacing w:val="11"/>
          <w:lang w:val="hr-HR"/>
        </w:rPr>
        <w:t xml:space="preserve"> </w:t>
      </w:r>
      <w:r w:rsidRPr="00B1666C">
        <w:rPr>
          <w:rFonts w:cs="Arial"/>
          <w:lang w:val="hr-HR"/>
        </w:rPr>
        <w:t>pristupa</w:t>
      </w:r>
      <w:r w:rsidRPr="00B1666C">
        <w:rPr>
          <w:rFonts w:cs="Arial"/>
          <w:spacing w:val="11"/>
          <w:lang w:val="hr-HR"/>
        </w:rPr>
        <w:t xml:space="preserve"> </w:t>
      </w:r>
      <w:r w:rsidRPr="00B1666C">
        <w:rPr>
          <w:rFonts w:cs="Arial"/>
          <w:lang w:val="hr-HR"/>
        </w:rPr>
        <w:t>može</w:t>
      </w:r>
      <w:r w:rsidRPr="00B1666C">
        <w:rPr>
          <w:rFonts w:cs="Arial"/>
          <w:spacing w:val="11"/>
          <w:lang w:val="hr-HR"/>
        </w:rPr>
        <w:t xml:space="preserve"> </w:t>
      </w:r>
      <w:r w:rsidRPr="00B1666C">
        <w:rPr>
          <w:rFonts w:cs="Arial"/>
          <w:lang w:val="hr-HR"/>
        </w:rPr>
        <w:t>iznositi</w:t>
      </w:r>
      <w:r w:rsidRPr="00B1666C">
        <w:rPr>
          <w:rFonts w:cs="Arial"/>
          <w:spacing w:val="53"/>
          <w:lang w:val="hr-HR"/>
        </w:rPr>
        <w:t xml:space="preserve"> </w:t>
      </w:r>
      <w:r w:rsidRPr="00B1666C">
        <w:rPr>
          <w:rFonts w:cs="Arial"/>
          <w:lang w:val="hr-HR"/>
        </w:rPr>
        <w:t>maksimalno</w:t>
      </w:r>
      <w:r w:rsidRPr="00B1666C">
        <w:rPr>
          <w:rFonts w:cs="Arial"/>
          <w:spacing w:val="53"/>
          <w:lang w:val="hr-HR"/>
        </w:rPr>
        <w:t xml:space="preserve"> </w:t>
      </w:r>
      <w:r w:rsidRPr="00B1666C">
        <w:rPr>
          <w:rFonts w:cs="Arial"/>
          <w:lang w:val="hr-HR"/>
        </w:rPr>
        <w:t>50,0</w:t>
      </w:r>
      <w:r w:rsidRPr="00B1666C">
        <w:rPr>
          <w:rFonts w:cs="Arial"/>
          <w:spacing w:val="53"/>
          <w:lang w:val="hr-HR"/>
        </w:rPr>
        <w:t xml:space="preserve"> </w:t>
      </w:r>
      <w:r w:rsidRPr="00B1666C">
        <w:rPr>
          <w:rFonts w:cs="Arial"/>
          <w:lang w:val="hr-HR"/>
        </w:rPr>
        <w:t>m.</w:t>
      </w:r>
      <w:r w:rsidRPr="00B1666C">
        <w:rPr>
          <w:rFonts w:cs="Arial"/>
          <w:spacing w:val="54"/>
          <w:lang w:val="hr-HR"/>
        </w:rPr>
        <w:t xml:space="preserve"> </w:t>
      </w:r>
      <w:r w:rsidRPr="00B1666C">
        <w:rPr>
          <w:rFonts w:cs="Arial"/>
          <w:lang w:val="hr-HR"/>
        </w:rPr>
        <w:t>Udaljenost</w:t>
      </w:r>
      <w:r w:rsidRPr="00B1666C">
        <w:rPr>
          <w:rFonts w:cs="Arial"/>
          <w:spacing w:val="54"/>
          <w:lang w:val="hr-HR"/>
        </w:rPr>
        <w:t xml:space="preserve"> </w:t>
      </w:r>
      <w:r w:rsidRPr="00B1666C">
        <w:rPr>
          <w:rFonts w:cs="Arial"/>
          <w:lang w:val="hr-HR"/>
        </w:rPr>
        <w:t>građevina</w:t>
      </w:r>
      <w:r w:rsidRPr="00B1666C">
        <w:rPr>
          <w:rFonts w:cs="Arial"/>
          <w:spacing w:val="53"/>
          <w:lang w:val="hr-HR"/>
        </w:rPr>
        <w:t xml:space="preserve"> </w:t>
      </w:r>
      <w:r w:rsidRPr="00B1666C">
        <w:rPr>
          <w:rFonts w:cs="Arial"/>
          <w:lang w:val="hr-HR"/>
        </w:rPr>
        <w:t>od</w:t>
      </w:r>
      <w:r w:rsidRPr="00B1666C">
        <w:rPr>
          <w:rFonts w:cs="Arial"/>
          <w:spacing w:val="50"/>
          <w:lang w:val="hr-HR"/>
        </w:rPr>
        <w:t xml:space="preserve"> </w:t>
      </w:r>
      <w:r w:rsidRPr="00B1666C">
        <w:rPr>
          <w:rFonts w:cs="Arial"/>
          <w:lang w:val="hr-HR"/>
        </w:rPr>
        <w:t>takvih</w:t>
      </w:r>
      <w:r w:rsidRPr="00B1666C">
        <w:rPr>
          <w:rFonts w:cs="Arial"/>
          <w:spacing w:val="54"/>
          <w:lang w:val="hr-HR"/>
        </w:rPr>
        <w:t xml:space="preserve"> </w:t>
      </w:r>
      <w:r w:rsidRPr="00B1666C">
        <w:rPr>
          <w:rFonts w:cs="Arial"/>
          <w:lang w:val="hr-HR"/>
        </w:rPr>
        <w:t>pristupnih</w:t>
      </w:r>
      <w:r w:rsidRPr="00B1666C">
        <w:rPr>
          <w:rFonts w:cs="Arial"/>
          <w:spacing w:val="53"/>
          <w:lang w:val="hr-HR"/>
        </w:rPr>
        <w:t xml:space="preserve"> </w:t>
      </w:r>
      <w:r w:rsidRPr="00B1666C">
        <w:rPr>
          <w:rFonts w:cs="Arial"/>
          <w:lang w:val="hr-HR"/>
        </w:rPr>
        <w:t>prometnica</w:t>
      </w:r>
      <w:r w:rsidRPr="00B1666C">
        <w:rPr>
          <w:rFonts w:cs="Arial"/>
          <w:spacing w:val="53"/>
          <w:lang w:val="hr-HR"/>
        </w:rPr>
        <w:t xml:space="preserve"> </w:t>
      </w:r>
      <w:r w:rsidRPr="00B1666C">
        <w:rPr>
          <w:rFonts w:cs="Arial"/>
          <w:lang w:val="hr-HR"/>
        </w:rPr>
        <w:t>može</w:t>
      </w:r>
      <w:r w:rsidRPr="00B1666C">
        <w:rPr>
          <w:rFonts w:cs="Arial"/>
          <w:spacing w:val="53"/>
          <w:lang w:val="hr-HR"/>
        </w:rPr>
        <w:t xml:space="preserve"> </w:t>
      </w:r>
      <w:r w:rsidRPr="00B1666C">
        <w:rPr>
          <w:rFonts w:cs="Arial"/>
          <w:lang w:val="hr-HR"/>
        </w:rPr>
        <w:t>iznositi</w:t>
      </w:r>
      <w:r w:rsidRPr="00B1666C">
        <w:rPr>
          <w:rFonts w:cs="Arial"/>
          <w:spacing w:val="57"/>
          <w:lang w:val="hr-HR"/>
        </w:rPr>
        <w:t xml:space="preserve"> </w:t>
      </w:r>
      <w:r w:rsidRPr="00B1666C">
        <w:rPr>
          <w:rFonts w:cs="Arial"/>
          <w:lang w:val="hr-HR"/>
        </w:rPr>
        <w:t>minimalno</w:t>
      </w:r>
      <w:r w:rsidRPr="00B1666C">
        <w:rPr>
          <w:rFonts w:cs="Arial"/>
          <w:spacing w:val="26"/>
          <w:lang w:val="hr-HR"/>
        </w:rPr>
        <w:t xml:space="preserve"> </w:t>
      </w:r>
      <w:r w:rsidRPr="00B1666C">
        <w:rPr>
          <w:rFonts w:cs="Arial"/>
          <w:lang w:val="hr-HR"/>
        </w:rPr>
        <w:t>3,0</w:t>
      </w:r>
      <w:r w:rsidRPr="00B1666C">
        <w:rPr>
          <w:rFonts w:cs="Arial"/>
          <w:spacing w:val="25"/>
          <w:lang w:val="hr-HR"/>
        </w:rPr>
        <w:t xml:space="preserve"> </w:t>
      </w:r>
      <w:r w:rsidRPr="00B1666C">
        <w:rPr>
          <w:rFonts w:cs="Arial"/>
          <w:lang w:val="hr-HR"/>
        </w:rPr>
        <w:t>m.</w:t>
      </w:r>
      <w:r w:rsidRPr="00B1666C">
        <w:rPr>
          <w:rFonts w:cs="Arial"/>
          <w:spacing w:val="26"/>
          <w:lang w:val="hr-HR"/>
        </w:rPr>
        <w:t xml:space="preserve"> </w:t>
      </w:r>
      <w:r w:rsidRPr="00B1666C">
        <w:rPr>
          <w:rFonts w:cs="Arial"/>
          <w:lang w:val="hr-HR"/>
        </w:rPr>
        <w:t>Građevinska</w:t>
      </w:r>
      <w:r w:rsidRPr="00B1666C">
        <w:rPr>
          <w:rFonts w:cs="Arial"/>
          <w:spacing w:val="26"/>
          <w:lang w:val="hr-HR"/>
        </w:rPr>
        <w:t xml:space="preserve"> </w:t>
      </w:r>
      <w:r w:rsidRPr="00B1666C">
        <w:rPr>
          <w:rFonts w:cs="Arial"/>
          <w:lang w:val="hr-HR"/>
        </w:rPr>
        <w:t>čestica</w:t>
      </w:r>
      <w:r w:rsidRPr="00B1666C">
        <w:rPr>
          <w:rFonts w:cs="Arial"/>
          <w:spacing w:val="24"/>
          <w:lang w:val="hr-HR"/>
        </w:rPr>
        <w:t xml:space="preserve"> </w:t>
      </w:r>
      <w:r w:rsidRPr="00B1666C">
        <w:rPr>
          <w:rFonts w:cs="Arial"/>
          <w:lang w:val="hr-HR"/>
        </w:rPr>
        <w:t>može</w:t>
      </w:r>
      <w:r w:rsidRPr="00B1666C">
        <w:rPr>
          <w:rFonts w:cs="Arial"/>
          <w:spacing w:val="26"/>
          <w:lang w:val="hr-HR"/>
        </w:rPr>
        <w:t xml:space="preserve"> </w:t>
      </w:r>
      <w:r w:rsidRPr="00B1666C">
        <w:rPr>
          <w:rFonts w:cs="Arial"/>
          <w:spacing w:val="-2"/>
          <w:lang w:val="hr-HR"/>
        </w:rPr>
        <w:t>imati</w:t>
      </w:r>
      <w:r w:rsidRPr="00B1666C">
        <w:rPr>
          <w:rFonts w:cs="Arial"/>
          <w:spacing w:val="27"/>
          <w:lang w:val="hr-HR"/>
        </w:rPr>
        <w:t xml:space="preserve"> </w:t>
      </w:r>
      <w:r w:rsidRPr="00B1666C">
        <w:rPr>
          <w:rFonts w:cs="Arial"/>
          <w:lang w:val="hr-HR"/>
        </w:rPr>
        <w:t>samo</w:t>
      </w:r>
      <w:r w:rsidRPr="00B1666C">
        <w:rPr>
          <w:rFonts w:cs="Arial"/>
          <w:spacing w:val="25"/>
          <w:lang w:val="hr-HR"/>
        </w:rPr>
        <w:t xml:space="preserve"> </w:t>
      </w:r>
      <w:r w:rsidRPr="00B1666C">
        <w:rPr>
          <w:rFonts w:cs="Arial"/>
          <w:lang w:val="hr-HR"/>
        </w:rPr>
        <w:t>jedan</w:t>
      </w:r>
      <w:r w:rsidRPr="00B1666C">
        <w:rPr>
          <w:rFonts w:cs="Arial"/>
          <w:spacing w:val="26"/>
          <w:lang w:val="hr-HR"/>
        </w:rPr>
        <w:t xml:space="preserve"> </w:t>
      </w:r>
      <w:r w:rsidRPr="00B1666C">
        <w:rPr>
          <w:rFonts w:cs="Arial"/>
          <w:lang w:val="hr-HR"/>
        </w:rPr>
        <w:t>kolni</w:t>
      </w:r>
      <w:r w:rsidRPr="00B1666C">
        <w:rPr>
          <w:rFonts w:cs="Arial"/>
          <w:spacing w:val="26"/>
          <w:lang w:val="hr-HR"/>
        </w:rPr>
        <w:t xml:space="preserve"> </w:t>
      </w:r>
      <w:r w:rsidRPr="00B1666C">
        <w:rPr>
          <w:rFonts w:cs="Arial"/>
          <w:lang w:val="hr-HR"/>
        </w:rPr>
        <w:t>pristup</w:t>
      </w:r>
      <w:r w:rsidRPr="00B1666C">
        <w:rPr>
          <w:rFonts w:cs="Arial"/>
          <w:spacing w:val="26"/>
          <w:lang w:val="hr-HR"/>
        </w:rPr>
        <w:t xml:space="preserve"> </w:t>
      </w:r>
      <w:r w:rsidRPr="00B1666C">
        <w:rPr>
          <w:rFonts w:cs="Arial"/>
          <w:lang w:val="hr-HR"/>
        </w:rPr>
        <w:t>s</w:t>
      </w:r>
      <w:r w:rsidRPr="00B1666C">
        <w:rPr>
          <w:rFonts w:cs="Arial"/>
          <w:spacing w:val="24"/>
          <w:lang w:val="hr-HR"/>
        </w:rPr>
        <w:t xml:space="preserve"> </w:t>
      </w:r>
      <w:r w:rsidRPr="00B1666C">
        <w:rPr>
          <w:rFonts w:cs="Arial"/>
          <w:lang w:val="hr-HR"/>
        </w:rPr>
        <w:t>jedne</w:t>
      </w:r>
      <w:r w:rsidRPr="00B1666C">
        <w:rPr>
          <w:rFonts w:cs="Arial"/>
          <w:spacing w:val="26"/>
          <w:lang w:val="hr-HR"/>
        </w:rPr>
        <w:t xml:space="preserve"> </w:t>
      </w:r>
      <w:r w:rsidRPr="00B1666C">
        <w:rPr>
          <w:rFonts w:cs="Arial"/>
          <w:lang w:val="hr-HR"/>
        </w:rPr>
        <w:t>strane</w:t>
      </w:r>
      <w:r w:rsidRPr="00B1666C">
        <w:rPr>
          <w:rFonts w:cs="Arial"/>
          <w:spacing w:val="39"/>
          <w:lang w:val="hr-HR"/>
        </w:rPr>
        <w:t xml:space="preserve"> </w:t>
      </w:r>
      <w:r w:rsidRPr="00B1666C">
        <w:rPr>
          <w:rFonts w:cs="Arial"/>
          <w:lang w:val="hr-HR"/>
        </w:rPr>
        <w:t>granice</w:t>
      </w:r>
      <w:r w:rsidRPr="00B1666C">
        <w:rPr>
          <w:rFonts w:cs="Arial"/>
          <w:spacing w:val="19"/>
          <w:lang w:val="hr-HR"/>
        </w:rPr>
        <w:t xml:space="preserve"> </w:t>
      </w:r>
      <w:r w:rsidRPr="00B1666C">
        <w:rPr>
          <w:rFonts w:cs="Arial"/>
          <w:lang w:val="hr-HR"/>
        </w:rPr>
        <w:t>građevinske</w:t>
      </w:r>
      <w:r w:rsidRPr="00B1666C">
        <w:rPr>
          <w:rFonts w:cs="Arial"/>
          <w:spacing w:val="17"/>
          <w:lang w:val="hr-HR"/>
        </w:rPr>
        <w:t xml:space="preserve"> </w:t>
      </w:r>
      <w:r w:rsidRPr="00B1666C">
        <w:rPr>
          <w:rFonts w:cs="Arial"/>
          <w:lang w:val="hr-HR"/>
        </w:rPr>
        <w:t>čestice.</w:t>
      </w:r>
      <w:r w:rsidRPr="00B1666C">
        <w:rPr>
          <w:rFonts w:cs="Arial"/>
          <w:spacing w:val="20"/>
          <w:lang w:val="hr-HR"/>
        </w:rPr>
        <w:t xml:space="preserve"> </w:t>
      </w:r>
      <w:r w:rsidRPr="00B1666C">
        <w:rPr>
          <w:rFonts w:cs="Arial"/>
          <w:lang w:val="hr-HR"/>
        </w:rPr>
        <w:t>Priključci</w:t>
      </w:r>
      <w:r w:rsidRPr="00B1666C">
        <w:rPr>
          <w:rFonts w:cs="Arial"/>
          <w:spacing w:val="19"/>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javnu</w:t>
      </w:r>
      <w:r w:rsidRPr="00B1666C">
        <w:rPr>
          <w:rFonts w:cs="Arial"/>
          <w:spacing w:val="15"/>
          <w:lang w:val="hr-HR"/>
        </w:rPr>
        <w:t xml:space="preserve"> </w:t>
      </w:r>
      <w:r w:rsidRPr="00B1666C">
        <w:rPr>
          <w:rFonts w:cs="Arial"/>
          <w:lang w:val="hr-HR"/>
        </w:rPr>
        <w:t>cestu</w:t>
      </w:r>
      <w:r w:rsidRPr="00B1666C">
        <w:rPr>
          <w:rFonts w:cs="Arial"/>
          <w:spacing w:val="18"/>
          <w:lang w:val="hr-HR"/>
        </w:rPr>
        <w:t xml:space="preserve"> </w:t>
      </w:r>
      <w:r w:rsidRPr="00B1666C">
        <w:rPr>
          <w:rFonts w:cs="Arial"/>
          <w:lang w:val="hr-HR"/>
        </w:rPr>
        <w:t>izvode</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temelju</w:t>
      </w:r>
      <w:r w:rsidRPr="00B1666C">
        <w:rPr>
          <w:rFonts w:cs="Arial"/>
          <w:spacing w:val="19"/>
          <w:lang w:val="hr-HR"/>
        </w:rPr>
        <w:t xml:space="preserve"> </w:t>
      </w:r>
      <w:r w:rsidRPr="00B1666C">
        <w:rPr>
          <w:rFonts w:cs="Arial"/>
          <w:lang w:val="hr-HR"/>
        </w:rPr>
        <w:t>posebnih</w:t>
      </w:r>
      <w:r w:rsidRPr="00B1666C">
        <w:rPr>
          <w:rFonts w:cs="Arial"/>
          <w:spacing w:val="17"/>
          <w:lang w:val="hr-HR"/>
        </w:rPr>
        <w:t xml:space="preserve"> </w:t>
      </w:r>
      <w:r w:rsidRPr="00B1666C">
        <w:rPr>
          <w:rFonts w:cs="Arial"/>
          <w:lang w:val="hr-HR"/>
        </w:rPr>
        <w:t>uvjeta</w:t>
      </w:r>
      <w:r w:rsidRPr="00B1666C">
        <w:rPr>
          <w:rFonts w:cs="Arial"/>
          <w:spacing w:val="55"/>
          <w:lang w:val="hr-HR"/>
        </w:rPr>
        <w:t xml:space="preserve"> </w:t>
      </w:r>
      <w:r w:rsidRPr="00B1666C">
        <w:rPr>
          <w:rFonts w:cs="Arial"/>
          <w:lang w:val="hr-HR"/>
        </w:rPr>
        <w:t>mjerodavnih</w:t>
      </w:r>
      <w:r w:rsidRPr="00B1666C">
        <w:rPr>
          <w:rFonts w:cs="Arial"/>
          <w:spacing w:val="-2"/>
          <w:lang w:val="hr-HR"/>
        </w:rPr>
        <w:t xml:space="preserve"> </w:t>
      </w:r>
      <w:r w:rsidRPr="00B1666C">
        <w:rPr>
          <w:rFonts w:cs="Arial"/>
          <w:lang w:val="hr-HR"/>
        </w:rPr>
        <w:t>tijela ili na</w:t>
      </w:r>
      <w:r w:rsidRPr="00B1666C">
        <w:rPr>
          <w:rFonts w:cs="Arial"/>
          <w:spacing w:val="-2"/>
          <w:lang w:val="hr-HR"/>
        </w:rPr>
        <w:t xml:space="preserve"> </w:t>
      </w:r>
      <w:r w:rsidRPr="00B1666C">
        <w:rPr>
          <w:rFonts w:cs="Arial"/>
          <w:lang w:val="hr-HR"/>
        </w:rPr>
        <w:t>temelju dokumenta prostornog uređenja</w:t>
      </w:r>
      <w:r w:rsidRPr="00B1666C">
        <w:rPr>
          <w:rFonts w:cs="Arial"/>
          <w:spacing w:val="-2"/>
          <w:lang w:val="hr-HR"/>
        </w:rPr>
        <w:t xml:space="preserve"> </w:t>
      </w:r>
      <w:r w:rsidRPr="00B1666C">
        <w:rPr>
          <w:rFonts w:cs="Arial"/>
          <w:lang w:val="hr-HR"/>
        </w:rPr>
        <w:t>užeg</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jc w:val="both"/>
        <w:rPr>
          <w:rFonts w:cs="Arial"/>
          <w:lang w:val="hr-HR"/>
        </w:rPr>
      </w:pPr>
      <w:r w:rsidRPr="00B1666C">
        <w:rPr>
          <w:rFonts w:cs="Arial"/>
          <w:lang w:val="hr-HR"/>
        </w:rPr>
        <w:t>(5) Građevna</w:t>
      </w:r>
      <w:r w:rsidRPr="00B1666C">
        <w:rPr>
          <w:rFonts w:cs="Arial"/>
          <w:spacing w:val="-4"/>
          <w:lang w:val="hr-HR"/>
        </w:rPr>
        <w:t xml:space="preserve"> </w:t>
      </w:r>
      <w:r w:rsidRPr="00B1666C">
        <w:rPr>
          <w:rFonts w:cs="Arial"/>
          <w:lang w:val="hr-HR"/>
        </w:rPr>
        <w:t>čestica</w:t>
      </w:r>
      <w:r w:rsidRPr="00B1666C">
        <w:rPr>
          <w:rFonts w:cs="Arial"/>
          <w:spacing w:val="-2"/>
          <w:lang w:val="hr-HR"/>
        </w:rPr>
        <w:t xml:space="preserve"> </w:t>
      </w:r>
      <w:r w:rsidRPr="00B1666C">
        <w:rPr>
          <w:rFonts w:cs="Arial"/>
          <w:lang w:val="hr-HR"/>
        </w:rPr>
        <w:t>namijenjena</w:t>
      </w:r>
      <w:r w:rsidRPr="00B1666C">
        <w:rPr>
          <w:rFonts w:cs="Arial"/>
          <w:spacing w:val="-2"/>
          <w:lang w:val="hr-HR"/>
        </w:rPr>
        <w:t xml:space="preserve"> </w:t>
      </w:r>
      <w:r w:rsidRPr="00B1666C">
        <w:rPr>
          <w:rFonts w:cs="Arial"/>
          <w:lang w:val="hr-HR"/>
        </w:rPr>
        <w:t>pretežito</w:t>
      </w:r>
      <w:r w:rsidRPr="00B1666C">
        <w:rPr>
          <w:rFonts w:cs="Arial"/>
          <w:spacing w:val="-2"/>
          <w:lang w:val="hr-HR"/>
        </w:rPr>
        <w:t xml:space="preserve"> </w:t>
      </w:r>
      <w:r w:rsidRPr="00B1666C">
        <w:rPr>
          <w:rFonts w:cs="Arial"/>
          <w:lang w:val="hr-HR"/>
        </w:rPr>
        <w:t>stanovanju</w:t>
      </w:r>
      <w:r w:rsidRPr="00B1666C">
        <w:rPr>
          <w:rFonts w:cs="Arial"/>
          <w:spacing w:val="-2"/>
          <w:lang w:val="hr-HR"/>
        </w:rPr>
        <w:t xml:space="preserve"> </w:t>
      </w:r>
      <w:r w:rsidRPr="00B1666C">
        <w:rPr>
          <w:rFonts w:cs="Arial"/>
          <w:lang w:val="hr-HR"/>
        </w:rPr>
        <w:t>uređivat će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poštujući</w:t>
      </w:r>
      <w:r w:rsidRPr="00B1666C">
        <w:rPr>
          <w:rFonts w:cs="Arial"/>
          <w:spacing w:val="-3"/>
          <w:lang w:val="hr-HR"/>
        </w:rPr>
        <w:t xml:space="preserve"> </w:t>
      </w:r>
      <w:r w:rsidRPr="00B1666C">
        <w:rPr>
          <w:rFonts w:cs="Arial"/>
          <w:lang w:val="hr-HR"/>
        </w:rPr>
        <w:t>funkcionalne</w:t>
      </w:r>
      <w:r w:rsidRPr="00B1666C">
        <w:rPr>
          <w:rFonts w:cs="Arial"/>
          <w:spacing w:val="-2"/>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oblikovne karakteristike</w:t>
      </w:r>
      <w:r w:rsidRPr="00B1666C">
        <w:rPr>
          <w:rFonts w:cs="Arial"/>
          <w:spacing w:val="-5"/>
          <w:lang w:val="hr-HR"/>
        </w:rPr>
        <w:t xml:space="preserve"> </w:t>
      </w:r>
      <w:r w:rsidRPr="00B1666C">
        <w:rPr>
          <w:rFonts w:cs="Arial"/>
          <w:lang w:val="hr-HR"/>
        </w:rPr>
        <w:t>urbanog prostora, uz</w:t>
      </w:r>
      <w:r w:rsidRPr="00B1666C">
        <w:rPr>
          <w:rFonts w:cs="Arial"/>
          <w:spacing w:val="-2"/>
          <w:lang w:val="hr-HR"/>
        </w:rPr>
        <w:t xml:space="preserve"> </w:t>
      </w:r>
      <w:r w:rsidRPr="00B1666C">
        <w:rPr>
          <w:rFonts w:cs="Arial"/>
          <w:lang w:val="hr-HR"/>
        </w:rPr>
        <w:t>upotrebu</w:t>
      </w:r>
      <w:r w:rsidRPr="00B1666C">
        <w:rPr>
          <w:rFonts w:cs="Arial"/>
          <w:spacing w:val="-2"/>
          <w:lang w:val="hr-HR"/>
        </w:rPr>
        <w:t xml:space="preserve"> </w:t>
      </w:r>
      <w:r w:rsidRPr="00B1666C">
        <w:rPr>
          <w:rFonts w:cs="Arial"/>
          <w:lang w:val="hr-HR"/>
        </w:rPr>
        <w:t>autohtonog biljnog materijala.</w:t>
      </w:r>
    </w:p>
    <w:p w:rsidR="00B1666C" w:rsidRPr="00B1666C" w:rsidRDefault="00B1666C" w:rsidP="00B1666C">
      <w:pPr>
        <w:pStyle w:val="BodyText"/>
        <w:jc w:val="both"/>
        <w:rPr>
          <w:rFonts w:cs="Arial"/>
          <w:lang w:val="hr-HR"/>
        </w:rPr>
      </w:pPr>
      <w:r w:rsidRPr="00B1666C">
        <w:rPr>
          <w:rFonts w:cs="Arial"/>
          <w:lang w:val="hr-HR"/>
        </w:rPr>
        <w:t>(6) Izgradnja</w:t>
      </w:r>
      <w:r w:rsidRPr="00B1666C">
        <w:rPr>
          <w:rFonts w:cs="Arial"/>
          <w:spacing w:val="43"/>
          <w:lang w:val="hr-HR"/>
        </w:rPr>
        <w:t xml:space="preserve"> </w:t>
      </w:r>
      <w:r w:rsidRPr="00B1666C">
        <w:rPr>
          <w:rFonts w:cs="Arial"/>
          <w:lang w:val="hr-HR"/>
        </w:rPr>
        <w:t>ograda</w:t>
      </w:r>
      <w:r w:rsidRPr="00B1666C">
        <w:rPr>
          <w:rFonts w:cs="Arial"/>
          <w:spacing w:val="43"/>
          <w:lang w:val="hr-HR"/>
        </w:rPr>
        <w:t xml:space="preserve"> </w:t>
      </w:r>
      <w:r w:rsidRPr="00B1666C">
        <w:rPr>
          <w:rFonts w:cs="Arial"/>
          <w:lang w:val="hr-HR"/>
        </w:rPr>
        <w:t>pojedinačnih</w:t>
      </w:r>
      <w:r w:rsidRPr="00B1666C">
        <w:rPr>
          <w:rFonts w:cs="Arial"/>
          <w:spacing w:val="46"/>
          <w:lang w:val="hr-HR"/>
        </w:rPr>
        <w:t xml:space="preserve"> </w:t>
      </w:r>
      <w:r w:rsidRPr="00B1666C">
        <w:rPr>
          <w:rFonts w:cs="Arial"/>
          <w:lang w:val="hr-HR"/>
        </w:rPr>
        <w:t>građevinskih</w:t>
      </w:r>
      <w:r w:rsidRPr="00B1666C">
        <w:rPr>
          <w:rFonts w:cs="Arial"/>
          <w:spacing w:val="43"/>
          <w:lang w:val="hr-HR"/>
        </w:rPr>
        <w:t xml:space="preserve"> </w:t>
      </w:r>
      <w:r w:rsidRPr="00B1666C">
        <w:rPr>
          <w:rFonts w:cs="Arial"/>
          <w:lang w:val="hr-HR"/>
        </w:rPr>
        <w:t>čestica</w:t>
      </w:r>
      <w:r w:rsidRPr="00B1666C">
        <w:rPr>
          <w:rFonts w:cs="Arial"/>
          <w:spacing w:val="43"/>
          <w:lang w:val="hr-HR"/>
        </w:rPr>
        <w:t xml:space="preserve"> </w:t>
      </w:r>
      <w:r w:rsidRPr="00B1666C">
        <w:rPr>
          <w:rFonts w:cs="Arial"/>
          <w:lang w:val="hr-HR"/>
        </w:rPr>
        <w:t>treba</w:t>
      </w:r>
      <w:r w:rsidRPr="00B1666C">
        <w:rPr>
          <w:rFonts w:cs="Arial"/>
          <w:spacing w:val="43"/>
          <w:lang w:val="hr-HR"/>
        </w:rPr>
        <w:t xml:space="preserve"> </w:t>
      </w:r>
      <w:r w:rsidRPr="00B1666C">
        <w:rPr>
          <w:rFonts w:cs="Arial"/>
          <w:lang w:val="hr-HR"/>
        </w:rPr>
        <w:t>biti</w:t>
      </w:r>
      <w:r w:rsidRPr="00B1666C">
        <w:rPr>
          <w:rFonts w:cs="Arial"/>
          <w:spacing w:val="46"/>
          <w:lang w:val="hr-HR"/>
        </w:rPr>
        <w:t xml:space="preserve"> </w:t>
      </w:r>
      <w:r w:rsidRPr="00B1666C">
        <w:rPr>
          <w:rFonts w:cs="Arial"/>
          <w:lang w:val="hr-HR"/>
        </w:rPr>
        <w:t>sukladna</w:t>
      </w:r>
      <w:r w:rsidRPr="00B1666C">
        <w:rPr>
          <w:rFonts w:cs="Arial"/>
          <w:spacing w:val="45"/>
          <w:lang w:val="hr-HR"/>
        </w:rPr>
        <w:t xml:space="preserve"> </w:t>
      </w:r>
      <w:r w:rsidRPr="00B1666C">
        <w:rPr>
          <w:rFonts w:cs="Arial"/>
          <w:lang w:val="hr-HR"/>
        </w:rPr>
        <w:t>tradicionalnom</w:t>
      </w:r>
      <w:r w:rsidRPr="00B1666C">
        <w:rPr>
          <w:rFonts w:cs="Arial"/>
          <w:spacing w:val="67"/>
          <w:lang w:val="hr-HR"/>
        </w:rPr>
        <w:t xml:space="preserve"> </w:t>
      </w:r>
      <w:r w:rsidRPr="00B1666C">
        <w:rPr>
          <w:rFonts w:cs="Arial"/>
          <w:lang w:val="hr-HR"/>
        </w:rPr>
        <w:t>načinu</w:t>
      </w:r>
      <w:r w:rsidRPr="00B1666C">
        <w:rPr>
          <w:rFonts w:cs="Arial"/>
          <w:spacing w:val="14"/>
          <w:lang w:val="hr-HR"/>
        </w:rPr>
        <w:t xml:space="preserve"> </w:t>
      </w:r>
      <w:r w:rsidRPr="00B1666C">
        <w:rPr>
          <w:rFonts w:cs="Arial"/>
          <w:lang w:val="hr-HR"/>
        </w:rPr>
        <w:t>građenja.</w:t>
      </w:r>
      <w:r w:rsidRPr="00B1666C">
        <w:rPr>
          <w:rFonts w:cs="Arial"/>
          <w:spacing w:val="16"/>
          <w:lang w:val="hr-HR"/>
        </w:rPr>
        <w:t xml:space="preserve"> </w:t>
      </w:r>
      <w:r w:rsidRPr="00B1666C">
        <w:rPr>
          <w:rFonts w:cs="Arial"/>
          <w:lang w:val="hr-HR"/>
        </w:rPr>
        <w:t>Ograde</w:t>
      </w:r>
      <w:r w:rsidRPr="00B1666C">
        <w:rPr>
          <w:rFonts w:cs="Arial"/>
          <w:spacing w:val="12"/>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mogu</w:t>
      </w:r>
      <w:r w:rsidRPr="00B1666C">
        <w:rPr>
          <w:rFonts w:cs="Arial"/>
          <w:spacing w:val="15"/>
          <w:lang w:val="hr-HR"/>
        </w:rPr>
        <w:t xml:space="preserve"> </w:t>
      </w:r>
      <w:r w:rsidRPr="00B1666C">
        <w:rPr>
          <w:rFonts w:cs="Arial"/>
          <w:lang w:val="hr-HR"/>
        </w:rPr>
        <w:t>izvoditi</w:t>
      </w:r>
      <w:r w:rsidRPr="00B1666C">
        <w:rPr>
          <w:rFonts w:cs="Arial"/>
          <w:spacing w:val="14"/>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1,5</w:t>
      </w:r>
      <w:r w:rsidRPr="00B1666C">
        <w:rPr>
          <w:rFonts w:cs="Arial"/>
          <w:spacing w:val="13"/>
          <w:lang w:val="hr-HR"/>
        </w:rPr>
        <w:t xml:space="preserve"> </w:t>
      </w:r>
      <w:r w:rsidRPr="00B1666C">
        <w:rPr>
          <w:rFonts w:cs="Arial"/>
          <w:lang w:val="hr-HR"/>
        </w:rPr>
        <w:t>m</w:t>
      </w:r>
      <w:r w:rsidRPr="00B1666C">
        <w:rPr>
          <w:rFonts w:cs="Arial"/>
          <w:spacing w:val="16"/>
          <w:lang w:val="hr-HR"/>
        </w:rPr>
        <w:t xml:space="preserve"> </w:t>
      </w:r>
      <w:r w:rsidRPr="00B1666C">
        <w:rPr>
          <w:rFonts w:cs="Arial"/>
          <w:lang w:val="hr-HR"/>
        </w:rPr>
        <w:t>visine,</w:t>
      </w:r>
      <w:r w:rsidRPr="00B1666C">
        <w:rPr>
          <w:rFonts w:cs="Arial"/>
          <w:spacing w:val="16"/>
          <w:lang w:val="hr-HR"/>
        </w:rPr>
        <w:t xml:space="preserve"> </w:t>
      </w:r>
      <w:r w:rsidRPr="00B1666C">
        <w:rPr>
          <w:rFonts w:cs="Arial"/>
          <w:lang w:val="hr-HR"/>
        </w:rPr>
        <w:t>osim</w:t>
      </w:r>
      <w:r w:rsidRPr="00B1666C">
        <w:rPr>
          <w:rFonts w:cs="Arial"/>
          <w:spacing w:val="16"/>
          <w:lang w:val="hr-HR"/>
        </w:rPr>
        <w:t xml:space="preserve"> </w:t>
      </w:r>
      <w:r w:rsidRPr="00B1666C">
        <w:rPr>
          <w:rFonts w:cs="Arial"/>
          <w:lang w:val="hr-HR"/>
        </w:rPr>
        <w:t>između</w:t>
      </w:r>
      <w:r w:rsidRPr="00B1666C">
        <w:rPr>
          <w:rFonts w:cs="Arial"/>
          <w:spacing w:val="12"/>
          <w:lang w:val="hr-HR"/>
        </w:rPr>
        <w:t xml:space="preserve"> </w:t>
      </w:r>
      <w:r w:rsidRPr="00B1666C">
        <w:rPr>
          <w:rFonts w:cs="Arial"/>
          <w:lang w:val="hr-HR"/>
        </w:rPr>
        <w:t>dvojnih</w:t>
      </w:r>
      <w:r w:rsidRPr="00B1666C">
        <w:rPr>
          <w:rFonts w:cs="Arial"/>
          <w:spacing w:val="15"/>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i</w:t>
      </w:r>
      <w:r w:rsidRPr="00B1666C">
        <w:rPr>
          <w:rFonts w:cs="Arial"/>
          <w:spacing w:val="67"/>
          <w:lang w:val="hr-HR"/>
        </w:rPr>
        <w:t xml:space="preserve"> </w:t>
      </w:r>
      <w:r w:rsidRPr="00B1666C">
        <w:rPr>
          <w:rFonts w:cs="Arial"/>
          <w:lang w:val="hr-HR"/>
        </w:rPr>
        <w:t>građevina u nizu</w:t>
      </w:r>
      <w:r w:rsidRPr="00B1666C">
        <w:rPr>
          <w:rFonts w:cs="Arial"/>
          <w:spacing w:val="-2"/>
          <w:lang w:val="hr-HR"/>
        </w:rPr>
        <w:t xml:space="preserve"> </w:t>
      </w:r>
      <w:r w:rsidRPr="00B1666C">
        <w:rPr>
          <w:rFonts w:cs="Arial"/>
          <w:lang w:val="hr-HR"/>
        </w:rPr>
        <w:t>gdje</w:t>
      </w:r>
      <w:r w:rsidRPr="00B1666C">
        <w:rPr>
          <w:rFonts w:cs="Arial"/>
          <w:spacing w:val="-4"/>
          <w:lang w:val="hr-HR"/>
        </w:rPr>
        <w:t xml:space="preserve"> </w:t>
      </w:r>
      <w:r w:rsidRPr="00B1666C">
        <w:rPr>
          <w:rFonts w:cs="Arial"/>
          <w:lang w:val="hr-HR"/>
        </w:rPr>
        <w:t>mogu biti visine</w:t>
      </w:r>
      <w:r w:rsidRPr="00B1666C">
        <w:rPr>
          <w:rFonts w:cs="Arial"/>
          <w:spacing w:val="-2"/>
          <w:lang w:val="hr-HR"/>
        </w:rPr>
        <w:t xml:space="preserve"> </w:t>
      </w:r>
      <w:r w:rsidRPr="00B1666C">
        <w:rPr>
          <w:rFonts w:cs="Arial"/>
          <w:lang w:val="hr-HR"/>
        </w:rPr>
        <w:t>maksimalno 2,0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(7) Između</w:t>
      </w:r>
      <w:r w:rsidRPr="00B1666C">
        <w:rPr>
          <w:rFonts w:cs="Arial"/>
          <w:spacing w:val="-2"/>
          <w:lang w:val="hr-HR"/>
        </w:rPr>
        <w:t xml:space="preserve"> </w:t>
      </w:r>
      <w:r w:rsidRPr="00B1666C">
        <w:rPr>
          <w:rFonts w:cs="Arial"/>
          <w:lang w:val="hr-HR"/>
        </w:rPr>
        <w:t>ceste (ulice) i kuće obvezno</w:t>
      </w:r>
      <w:r w:rsidRPr="00B1666C">
        <w:rPr>
          <w:rFonts w:cs="Arial"/>
          <w:spacing w:val="-2"/>
          <w:lang w:val="hr-HR"/>
        </w:rPr>
        <w:t xml:space="preserve"> </w:t>
      </w:r>
      <w:r w:rsidRPr="00B1666C">
        <w:rPr>
          <w:rFonts w:cs="Arial"/>
          <w:lang w:val="hr-HR"/>
        </w:rPr>
        <w:t>treba</w:t>
      </w:r>
      <w:r w:rsidRPr="00B1666C">
        <w:rPr>
          <w:rFonts w:cs="Arial"/>
          <w:spacing w:val="-2"/>
          <w:lang w:val="hr-HR"/>
        </w:rPr>
        <w:t xml:space="preserve"> </w:t>
      </w:r>
      <w:r w:rsidRPr="00B1666C">
        <w:rPr>
          <w:rFonts w:cs="Arial"/>
          <w:lang w:val="hr-HR"/>
        </w:rPr>
        <w:t>urediti predvrtove</w:t>
      </w:r>
      <w:r w:rsidRPr="00B1666C">
        <w:rPr>
          <w:rFonts w:cs="Arial"/>
          <w:spacing w:val="-2"/>
          <w:lang w:val="hr-HR"/>
        </w:rPr>
        <w:t xml:space="preserve"> </w:t>
      </w:r>
      <w:r w:rsidRPr="00B1666C">
        <w:rPr>
          <w:rFonts w:cs="Arial"/>
          <w:lang w:val="hr-HR"/>
        </w:rPr>
        <w:t>minimalne</w:t>
      </w:r>
      <w:r w:rsidRPr="00B1666C">
        <w:rPr>
          <w:rFonts w:cs="Arial"/>
          <w:spacing w:val="-2"/>
          <w:lang w:val="hr-HR"/>
        </w:rPr>
        <w:t xml:space="preserve"> </w:t>
      </w:r>
      <w:r w:rsidRPr="00B1666C">
        <w:rPr>
          <w:rFonts w:cs="Arial"/>
          <w:lang w:val="hr-HR"/>
        </w:rPr>
        <w:t>širine 1</w:t>
      </w:r>
      <w:r w:rsidRPr="00B1666C">
        <w:rPr>
          <w:rFonts w:cs="Arial"/>
          <w:spacing w:val="-2"/>
          <w:lang w:val="hr-HR"/>
        </w:rPr>
        <w:t xml:space="preserve"> </w:t>
      </w:r>
      <w:r w:rsidRPr="00B1666C">
        <w:rPr>
          <w:rFonts w:cs="Arial"/>
          <w:lang w:val="hr-HR"/>
        </w:rPr>
        <w:t>metar.</w:t>
      </w:r>
    </w:p>
    <w:p w:rsidR="00B1666C" w:rsidRPr="00B1666C" w:rsidRDefault="00B1666C" w:rsidP="00B1666C">
      <w:pPr>
        <w:pStyle w:val="BodyText"/>
        <w:jc w:val="both"/>
        <w:rPr>
          <w:rFonts w:cs="Arial"/>
          <w:lang w:val="hr-HR"/>
        </w:rPr>
      </w:pPr>
      <w:r w:rsidRPr="00B1666C">
        <w:rPr>
          <w:rFonts w:cs="Arial"/>
          <w:lang w:val="hr-HR"/>
        </w:rPr>
        <w:t>(8) Teren oko</w:t>
      </w:r>
      <w:r w:rsidRPr="00B1666C">
        <w:rPr>
          <w:rFonts w:cs="Arial"/>
          <w:spacing w:val="3"/>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potporni zidovi,</w:t>
      </w:r>
      <w:r w:rsidRPr="00B1666C">
        <w:rPr>
          <w:rFonts w:cs="Arial"/>
          <w:spacing w:val="2"/>
          <w:lang w:val="hr-HR"/>
        </w:rPr>
        <w:t xml:space="preserve"> </w:t>
      </w:r>
      <w:r w:rsidRPr="00B1666C">
        <w:rPr>
          <w:rFonts w:cs="Arial"/>
          <w:lang w:val="hr-HR"/>
        </w:rPr>
        <w:t>terase i sl.</w:t>
      </w:r>
      <w:r w:rsidRPr="00B1666C">
        <w:rPr>
          <w:rFonts w:cs="Arial"/>
          <w:spacing w:val="2"/>
          <w:lang w:val="hr-HR"/>
        </w:rPr>
        <w:t xml:space="preserve"> </w:t>
      </w:r>
      <w:r w:rsidRPr="00B1666C">
        <w:rPr>
          <w:rFonts w:cs="Arial"/>
          <w:lang w:val="hr-HR"/>
        </w:rPr>
        <w:t>moraju se izvesti tako da se ne promijeni</w:t>
      </w:r>
      <w:r w:rsidRPr="00B1666C">
        <w:rPr>
          <w:rFonts w:cs="Arial"/>
          <w:spacing w:val="55"/>
          <w:lang w:val="hr-HR"/>
        </w:rPr>
        <w:t xml:space="preserve"> </w:t>
      </w:r>
      <w:r w:rsidRPr="00B1666C">
        <w:rPr>
          <w:rFonts w:cs="Arial"/>
          <w:lang w:val="hr-HR"/>
        </w:rPr>
        <w:t>prirodno otjecanje</w:t>
      </w:r>
      <w:r w:rsidRPr="00B1666C">
        <w:rPr>
          <w:rFonts w:cs="Arial"/>
          <w:spacing w:val="-2"/>
          <w:lang w:val="hr-HR"/>
        </w:rPr>
        <w:t xml:space="preserve"> </w:t>
      </w:r>
      <w:r w:rsidRPr="00B1666C">
        <w:rPr>
          <w:rFonts w:cs="Arial"/>
          <w:lang w:val="hr-HR"/>
        </w:rPr>
        <w:t>vode</w:t>
      </w:r>
      <w:r w:rsidRPr="00B1666C">
        <w:rPr>
          <w:rFonts w:cs="Arial"/>
          <w:spacing w:val="-2"/>
          <w:lang w:val="hr-HR"/>
        </w:rPr>
        <w:t xml:space="preserve"> </w:t>
      </w:r>
      <w:r w:rsidRPr="00B1666C">
        <w:rPr>
          <w:rFonts w:cs="Arial"/>
          <w:lang w:val="hr-HR"/>
        </w:rPr>
        <w:t>na štetu</w:t>
      </w:r>
      <w:r w:rsidRPr="00B1666C">
        <w:rPr>
          <w:rFonts w:cs="Arial"/>
          <w:spacing w:val="-2"/>
          <w:lang w:val="hr-HR"/>
        </w:rPr>
        <w:t xml:space="preserve"> </w:t>
      </w:r>
      <w:r w:rsidRPr="00B1666C">
        <w:rPr>
          <w:rFonts w:cs="Arial"/>
          <w:lang w:val="hr-HR"/>
        </w:rPr>
        <w:t>susjedne</w:t>
      </w:r>
      <w:r w:rsidRPr="00B1666C">
        <w:rPr>
          <w:rFonts w:cs="Arial"/>
          <w:spacing w:val="-2"/>
          <w:lang w:val="hr-HR"/>
        </w:rPr>
        <w:t xml:space="preserve"> čestice</w:t>
      </w:r>
      <w:r w:rsidRPr="00B1666C">
        <w:rPr>
          <w:rFonts w:cs="Arial"/>
          <w:lang w:val="hr-HR"/>
        </w:rPr>
        <w:t xml:space="preserve"> i građevina.</w:t>
      </w:r>
    </w:p>
    <w:p w:rsidR="00B1666C" w:rsidRPr="00B1666C" w:rsidRDefault="00B1666C" w:rsidP="00B1666C">
      <w:pPr>
        <w:pStyle w:val="BodyText"/>
        <w:jc w:val="both"/>
        <w:rPr>
          <w:rFonts w:cs="Arial"/>
          <w:lang w:val="hr-HR"/>
        </w:rPr>
      </w:pPr>
      <w:r w:rsidRPr="00B1666C">
        <w:rPr>
          <w:rFonts w:cs="Arial"/>
          <w:lang w:val="hr-HR"/>
        </w:rPr>
        <w:t>(9) Predvrtovi</w:t>
      </w:r>
      <w:r w:rsidRPr="00B1666C">
        <w:rPr>
          <w:rFonts w:cs="Arial"/>
          <w:spacing w:val="23"/>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hortikulturno</w:t>
      </w:r>
      <w:r w:rsidRPr="00B1666C">
        <w:rPr>
          <w:rFonts w:cs="Arial"/>
          <w:spacing w:val="27"/>
          <w:lang w:val="hr-HR"/>
        </w:rPr>
        <w:t xml:space="preserve"> </w:t>
      </w:r>
      <w:r w:rsidRPr="00B1666C">
        <w:rPr>
          <w:rFonts w:cs="Arial"/>
          <w:lang w:val="hr-HR"/>
        </w:rPr>
        <w:t>uređuju.</w:t>
      </w:r>
      <w:r w:rsidRPr="00B1666C">
        <w:rPr>
          <w:rFonts w:cs="Arial"/>
          <w:spacing w:val="28"/>
          <w:lang w:val="hr-HR"/>
        </w:rPr>
        <w:t xml:space="preserve"> </w:t>
      </w:r>
      <w:r w:rsidRPr="00B1666C">
        <w:rPr>
          <w:rFonts w:cs="Arial"/>
          <w:lang w:val="hr-HR"/>
        </w:rPr>
        <w:t>Postojeće</w:t>
      </w:r>
      <w:r w:rsidRPr="00B1666C">
        <w:rPr>
          <w:rFonts w:cs="Arial"/>
          <w:spacing w:val="27"/>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planirano</w:t>
      </w:r>
      <w:r w:rsidRPr="00B1666C">
        <w:rPr>
          <w:rFonts w:cs="Arial"/>
          <w:spacing w:val="27"/>
          <w:lang w:val="hr-HR"/>
        </w:rPr>
        <w:t xml:space="preserve"> </w:t>
      </w:r>
      <w:r w:rsidRPr="00B1666C">
        <w:rPr>
          <w:rFonts w:cs="Arial"/>
          <w:lang w:val="hr-HR"/>
        </w:rPr>
        <w:t>zelenilo</w:t>
      </w:r>
      <w:r w:rsidRPr="00B1666C">
        <w:rPr>
          <w:rFonts w:cs="Arial"/>
          <w:spacing w:val="27"/>
          <w:lang w:val="hr-HR"/>
        </w:rPr>
        <w:t xml:space="preserve"> </w:t>
      </w:r>
      <w:r w:rsidRPr="00B1666C">
        <w:rPr>
          <w:rFonts w:cs="Arial"/>
          <w:lang w:val="hr-HR"/>
        </w:rPr>
        <w:t>mora</w:t>
      </w:r>
      <w:r w:rsidRPr="00B1666C">
        <w:rPr>
          <w:rFonts w:cs="Arial"/>
          <w:spacing w:val="27"/>
          <w:lang w:val="hr-HR"/>
        </w:rPr>
        <w:t xml:space="preserve"> </w:t>
      </w:r>
      <w:r w:rsidRPr="00B1666C">
        <w:rPr>
          <w:rFonts w:cs="Arial"/>
          <w:lang w:val="hr-HR"/>
        </w:rPr>
        <w:t>biti</w:t>
      </w:r>
      <w:r w:rsidRPr="00B1666C">
        <w:rPr>
          <w:rFonts w:cs="Arial"/>
          <w:spacing w:val="26"/>
          <w:lang w:val="hr-HR"/>
        </w:rPr>
        <w:t xml:space="preserve"> </w:t>
      </w:r>
      <w:r w:rsidRPr="00B1666C">
        <w:rPr>
          <w:rFonts w:cs="Arial"/>
          <w:lang w:val="hr-HR"/>
        </w:rPr>
        <w:t>prikazano</w:t>
      </w:r>
      <w:r w:rsidRPr="00B1666C">
        <w:rPr>
          <w:rFonts w:cs="Arial"/>
          <w:spacing w:val="26"/>
          <w:lang w:val="hr-HR"/>
        </w:rPr>
        <w:t xml:space="preserve"> </w:t>
      </w:r>
      <w:r w:rsidRPr="00B1666C">
        <w:rPr>
          <w:rFonts w:cs="Arial"/>
          <w:lang w:val="hr-HR"/>
        </w:rPr>
        <w:t>u</w:t>
      </w:r>
      <w:r w:rsidRPr="00B1666C">
        <w:rPr>
          <w:rFonts w:cs="Arial"/>
          <w:spacing w:val="43"/>
          <w:lang w:val="hr-HR"/>
        </w:rPr>
        <w:t xml:space="preserve"> </w:t>
      </w:r>
      <w:r w:rsidRPr="00B1666C">
        <w:rPr>
          <w:rFonts w:cs="Arial"/>
          <w:lang w:val="hr-HR"/>
        </w:rPr>
        <w:t>lokacijskoj i građevnoj dozvoli.</w:t>
      </w:r>
    </w:p>
    <w:p w:rsidR="00B1666C" w:rsidRPr="00B1666C" w:rsidRDefault="00B1666C" w:rsidP="00B1666C">
      <w:pPr>
        <w:pStyle w:val="BodyText"/>
        <w:jc w:val="both"/>
        <w:rPr>
          <w:rFonts w:cs="Arial"/>
          <w:lang w:val="hr-HR"/>
        </w:rPr>
      </w:pPr>
      <w:r w:rsidRPr="00B1666C">
        <w:rPr>
          <w:rFonts w:cs="Arial"/>
          <w:lang w:val="hr-HR"/>
        </w:rPr>
        <w:t xml:space="preserve">(10) </w:t>
      </w:r>
      <w:r w:rsidRPr="00B1666C">
        <w:rPr>
          <w:rFonts w:cs="Arial"/>
          <w:spacing w:val="-2"/>
          <w:lang w:val="hr-HR"/>
        </w:rPr>
        <w:t>Prilikom</w:t>
      </w:r>
      <w:r w:rsidRPr="00B1666C">
        <w:rPr>
          <w:rFonts w:cs="Arial"/>
          <w:spacing w:val="-8"/>
          <w:lang w:val="hr-HR"/>
        </w:rPr>
        <w:t xml:space="preserve"> </w:t>
      </w:r>
      <w:r w:rsidRPr="00B1666C">
        <w:rPr>
          <w:rFonts w:cs="Arial"/>
          <w:lang w:val="hr-HR"/>
        </w:rPr>
        <w:t>definiranja</w:t>
      </w:r>
      <w:r w:rsidRPr="00B1666C">
        <w:rPr>
          <w:rFonts w:cs="Arial"/>
          <w:spacing w:val="-9"/>
          <w:lang w:val="hr-HR"/>
        </w:rPr>
        <w:t xml:space="preserve"> </w:t>
      </w:r>
      <w:r w:rsidRPr="00B1666C">
        <w:rPr>
          <w:rFonts w:cs="Arial"/>
          <w:lang w:val="hr-HR"/>
        </w:rPr>
        <w:t>tlocrta</w:t>
      </w:r>
      <w:r w:rsidRPr="00B1666C">
        <w:rPr>
          <w:rFonts w:cs="Arial"/>
          <w:spacing w:val="-12"/>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potrebno</w:t>
      </w:r>
      <w:r w:rsidRPr="00B1666C">
        <w:rPr>
          <w:rFonts w:cs="Arial"/>
          <w:spacing w:val="-9"/>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građevinskoj</w:t>
      </w:r>
      <w:r w:rsidRPr="00B1666C">
        <w:rPr>
          <w:rFonts w:cs="Arial"/>
          <w:spacing w:val="-8"/>
          <w:lang w:val="hr-HR"/>
        </w:rPr>
        <w:t xml:space="preserve"> </w:t>
      </w:r>
      <w:r w:rsidRPr="00B1666C">
        <w:rPr>
          <w:rFonts w:cs="Arial"/>
          <w:spacing w:val="-2"/>
          <w:lang w:val="hr-HR"/>
        </w:rPr>
        <w:t>parceli</w:t>
      </w:r>
      <w:r w:rsidRPr="00B1666C">
        <w:rPr>
          <w:rFonts w:cs="Arial"/>
          <w:spacing w:val="-10"/>
          <w:lang w:val="hr-HR"/>
        </w:rPr>
        <w:t xml:space="preserve"> </w:t>
      </w:r>
      <w:r w:rsidRPr="00B1666C">
        <w:rPr>
          <w:rFonts w:cs="Arial"/>
          <w:lang w:val="hr-HR"/>
        </w:rPr>
        <w:t>zadržati</w:t>
      </w:r>
      <w:r w:rsidRPr="00B1666C">
        <w:rPr>
          <w:rFonts w:cs="Arial"/>
          <w:spacing w:val="-9"/>
          <w:lang w:val="hr-HR"/>
        </w:rPr>
        <w:t xml:space="preserve"> </w:t>
      </w:r>
      <w:r w:rsidRPr="00B1666C">
        <w:rPr>
          <w:rFonts w:cs="Arial"/>
          <w:lang w:val="hr-HR"/>
        </w:rPr>
        <w:t>zelenilo</w:t>
      </w:r>
      <w:r w:rsidRPr="00B1666C">
        <w:rPr>
          <w:rFonts w:cs="Arial"/>
          <w:spacing w:val="83"/>
          <w:lang w:val="hr-HR"/>
        </w:rPr>
        <w:t xml:space="preserve"> </w:t>
      </w:r>
      <w:r w:rsidRPr="00B1666C">
        <w:rPr>
          <w:rFonts w:cs="Arial"/>
          <w:lang w:val="hr-HR"/>
        </w:rPr>
        <w:t>prve</w:t>
      </w:r>
      <w:r w:rsidRPr="00B1666C">
        <w:rPr>
          <w:rFonts w:cs="Arial"/>
          <w:spacing w:val="22"/>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druge</w:t>
      </w:r>
      <w:r w:rsidRPr="00B1666C">
        <w:rPr>
          <w:rFonts w:cs="Arial"/>
          <w:spacing w:val="19"/>
          <w:lang w:val="hr-HR"/>
        </w:rPr>
        <w:t xml:space="preserve"> </w:t>
      </w:r>
      <w:r w:rsidRPr="00B1666C">
        <w:rPr>
          <w:rFonts w:cs="Arial"/>
          <w:lang w:val="hr-HR"/>
        </w:rPr>
        <w:t>kategorije</w:t>
      </w:r>
      <w:r w:rsidRPr="00B1666C">
        <w:rPr>
          <w:rFonts w:cs="Arial"/>
          <w:spacing w:val="19"/>
          <w:lang w:val="hr-HR"/>
        </w:rPr>
        <w:t xml:space="preserve"> </w:t>
      </w:r>
      <w:r w:rsidRPr="00B1666C">
        <w:rPr>
          <w:rFonts w:cs="Arial"/>
          <w:lang w:val="hr-HR"/>
        </w:rPr>
        <w:t>boniteta.</w:t>
      </w:r>
      <w:r w:rsidRPr="00B1666C">
        <w:rPr>
          <w:rFonts w:cs="Arial"/>
          <w:spacing w:val="21"/>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eventualno</w:t>
      </w:r>
      <w:r w:rsidRPr="00B1666C">
        <w:rPr>
          <w:rFonts w:cs="Arial"/>
          <w:spacing w:val="21"/>
          <w:lang w:val="hr-HR"/>
        </w:rPr>
        <w:t xml:space="preserve"> </w:t>
      </w:r>
      <w:r w:rsidRPr="00B1666C">
        <w:rPr>
          <w:rFonts w:cs="Arial"/>
          <w:lang w:val="hr-HR"/>
        </w:rPr>
        <w:t>uklonjena</w:t>
      </w:r>
      <w:r w:rsidRPr="00B1666C">
        <w:rPr>
          <w:rFonts w:cs="Arial"/>
          <w:spacing w:val="22"/>
          <w:lang w:val="hr-HR"/>
        </w:rPr>
        <w:t xml:space="preserve"> </w:t>
      </w:r>
      <w:r w:rsidRPr="00B1666C">
        <w:rPr>
          <w:rFonts w:cs="Arial"/>
          <w:lang w:val="hr-HR"/>
        </w:rPr>
        <w:t>stabla</w:t>
      </w:r>
      <w:r w:rsidRPr="00B1666C">
        <w:rPr>
          <w:rFonts w:cs="Arial"/>
          <w:spacing w:val="22"/>
          <w:lang w:val="hr-HR"/>
        </w:rPr>
        <w:t xml:space="preserve"> </w:t>
      </w:r>
      <w:r w:rsidRPr="00B1666C">
        <w:rPr>
          <w:rFonts w:cs="Arial"/>
          <w:lang w:val="hr-HR"/>
        </w:rPr>
        <w:t>niže</w:t>
      </w:r>
      <w:r w:rsidRPr="00B1666C">
        <w:rPr>
          <w:rFonts w:cs="Arial"/>
          <w:spacing w:val="19"/>
          <w:lang w:val="hr-HR"/>
        </w:rPr>
        <w:t xml:space="preserve"> </w:t>
      </w:r>
      <w:r w:rsidRPr="00B1666C">
        <w:rPr>
          <w:rFonts w:cs="Arial"/>
          <w:lang w:val="hr-HR"/>
        </w:rPr>
        <w:t>kategorije</w:t>
      </w:r>
      <w:r w:rsidRPr="00B1666C">
        <w:rPr>
          <w:rFonts w:cs="Arial"/>
          <w:spacing w:val="19"/>
          <w:lang w:val="hr-HR"/>
        </w:rPr>
        <w:t xml:space="preserve"> </w:t>
      </w:r>
      <w:r w:rsidRPr="00B1666C">
        <w:rPr>
          <w:rFonts w:cs="Arial"/>
          <w:lang w:val="hr-HR"/>
        </w:rPr>
        <w:t>boniteta</w:t>
      </w:r>
      <w:r w:rsidRPr="00B1666C">
        <w:rPr>
          <w:rFonts w:cs="Arial"/>
          <w:spacing w:val="20"/>
          <w:lang w:val="hr-HR"/>
        </w:rPr>
        <w:t xml:space="preserve"> </w:t>
      </w:r>
      <w:r w:rsidRPr="00B1666C">
        <w:rPr>
          <w:rFonts w:cs="Arial"/>
          <w:lang w:val="hr-HR"/>
        </w:rPr>
        <w:t>na</w:t>
      </w:r>
      <w:r w:rsidRPr="00B1666C">
        <w:rPr>
          <w:rFonts w:cs="Arial"/>
          <w:spacing w:val="61"/>
          <w:lang w:val="hr-HR"/>
        </w:rPr>
        <w:t xml:space="preserve"> </w:t>
      </w:r>
      <w:r w:rsidRPr="00B1666C">
        <w:rPr>
          <w:rFonts w:cs="Arial"/>
          <w:lang w:val="hr-HR"/>
        </w:rPr>
        <w:t>građevinskoj čestici obvezna je</w:t>
      </w:r>
      <w:r w:rsidRPr="00B1666C">
        <w:rPr>
          <w:rFonts w:cs="Arial"/>
          <w:spacing w:val="-2"/>
          <w:lang w:val="hr-HR"/>
        </w:rPr>
        <w:t xml:space="preserve"> </w:t>
      </w:r>
      <w:r w:rsidRPr="00B1666C">
        <w:rPr>
          <w:rFonts w:cs="Arial"/>
          <w:lang w:val="hr-HR"/>
        </w:rPr>
        <w:t>nadosadnja</w:t>
      </w:r>
      <w:r w:rsidRPr="00B1666C">
        <w:rPr>
          <w:rFonts w:cs="Arial"/>
          <w:spacing w:val="-2"/>
          <w:lang w:val="hr-HR"/>
        </w:rPr>
        <w:t xml:space="preserve"> </w:t>
      </w:r>
      <w:r w:rsidRPr="00B1666C">
        <w:rPr>
          <w:rFonts w:cs="Arial"/>
          <w:lang w:val="hr-HR"/>
        </w:rPr>
        <w:t>stabala iste</w:t>
      </w:r>
      <w:r w:rsidRPr="00B1666C">
        <w:rPr>
          <w:rFonts w:cs="Arial"/>
          <w:spacing w:val="1"/>
          <w:lang w:val="hr-HR"/>
        </w:rPr>
        <w:t xml:space="preserve"> </w:t>
      </w:r>
      <w:r w:rsidRPr="00B1666C">
        <w:rPr>
          <w:rFonts w:cs="Arial"/>
          <w:spacing w:val="-2"/>
          <w:lang w:val="hr-HR"/>
        </w:rPr>
        <w:t>ili</w:t>
      </w:r>
      <w:r w:rsidRPr="00B1666C">
        <w:rPr>
          <w:rFonts w:cs="Arial"/>
          <w:lang w:val="hr-HR"/>
        </w:rPr>
        <w:t xml:space="preserve"> više</w:t>
      </w:r>
      <w:r w:rsidRPr="00B1666C">
        <w:rPr>
          <w:rFonts w:cs="Arial"/>
          <w:spacing w:val="-2"/>
          <w:lang w:val="hr-HR"/>
        </w:rPr>
        <w:t xml:space="preserve"> </w:t>
      </w:r>
      <w:r w:rsidRPr="00B1666C">
        <w:rPr>
          <w:rFonts w:cs="Arial"/>
          <w:lang w:val="hr-HR"/>
        </w:rPr>
        <w:t>kategorije boniteta.</w:t>
      </w:r>
    </w:p>
    <w:p w:rsidR="00B1666C" w:rsidRPr="00B1666C" w:rsidRDefault="00B1666C" w:rsidP="00B1666C">
      <w:pPr>
        <w:pStyle w:val="BodyText"/>
        <w:jc w:val="both"/>
        <w:rPr>
          <w:rFonts w:cs="Arial"/>
          <w:lang w:val="hr-HR"/>
        </w:rPr>
      </w:pPr>
      <w:r w:rsidRPr="00B1666C">
        <w:rPr>
          <w:rFonts w:cs="Arial"/>
          <w:lang w:val="hr-HR"/>
        </w:rPr>
        <w:t>(11) Najmanje</w:t>
      </w:r>
      <w:r w:rsidRPr="00B1666C">
        <w:rPr>
          <w:rFonts w:cs="Arial"/>
          <w:spacing w:val="-2"/>
          <w:lang w:val="hr-HR"/>
        </w:rPr>
        <w:t xml:space="preserve"> </w:t>
      </w:r>
      <w:r w:rsidRPr="00B1666C">
        <w:rPr>
          <w:rFonts w:cs="Arial"/>
          <w:lang w:val="hr-HR"/>
        </w:rPr>
        <w:t>30% površine građevne</w:t>
      </w:r>
      <w:r w:rsidRPr="00B1666C">
        <w:rPr>
          <w:rFonts w:cs="Arial"/>
          <w:spacing w:val="-2"/>
          <w:lang w:val="hr-HR"/>
        </w:rPr>
        <w:t xml:space="preserve"> </w:t>
      </w:r>
      <w:r w:rsidRPr="00B1666C">
        <w:rPr>
          <w:rFonts w:cs="Arial"/>
          <w:lang w:val="hr-HR"/>
        </w:rPr>
        <w:t>čestice</w:t>
      </w:r>
      <w:r w:rsidRPr="00B1666C">
        <w:rPr>
          <w:rFonts w:cs="Arial"/>
          <w:spacing w:val="-2"/>
          <w:lang w:val="hr-HR"/>
        </w:rPr>
        <w:t xml:space="preserve"> </w:t>
      </w:r>
      <w:r w:rsidRPr="00B1666C">
        <w:rPr>
          <w:rFonts w:cs="Arial"/>
          <w:lang w:val="hr-HR"/>
        </w:rPr>
        <w:t>mora</w:t>
      </w:r>
      <w:r w:rsidRPr="00B1666C">
        <w:rPr>
          <w:rFonts w:cs="Arial"/>
          <w:spacing w:val="1"/>
          <w:lang w:val="hr-HR"/>
        </w:rPr>
        <w:t xml:space="preserve"> </w:t>
      </w:r>
      <w:r w:rsidRPr="00B1666C">
        <w:rPr>
          <w:rFonts w:cs="Arial"/>
          <w:lang w:val="hr-HR"/>
        </w:rPr>
        <w:t xml:space="preserve">biti hortikulturno </w:t>
      </w:r>
      <w:r w:rsidRPr="00B1666C">
        <w:rPr>
          <w:rFonts w:cs="Arial"/>
          <w:spacing w:val="-2"/>
          <w:lang w:val="hr-HR"/>
        </w:rPr>
        <w:t>uređeni</w:t>
      </w:r>
      <w:r w:rsidRPr="00B1666C">
        <w:rPr>
          <w:rFonts w:cs="Arial"/>
          <w:lang w:val="hr-HR"/>
        </w:rPr>
        <w:t xml:space="preserve"> teren.</w:t>
      </w:r>
    </w:p>
    <w:p w:rsidR="00B1666C" w:rsidRPr="00B1666C" w:rsidRDefault="00B1666C" w:rsidP="00B1666C">
      <w:pPr>
        <w:pStyle w:val="BodyText"/>
        <w:jc w:val="both"/>
        <w:rPr>
          <w:rFonts w:cs="Arial"/>
          <w:lang w:val="hr-HR"/>
        </w:rPr>
      </w:pPr>
      <w:r w:rsidRPr="00B1666C">
        <w:rPr>
          <w:rFonts w:cs="Arial"/>
          <w:lang w:val="hr-HR"/>
        </w:rPr>
        <w:t>(12) Briše se.</w:t>
      </w:r>
    </w:p>
    <w:p w:rsidR="00B1666C" w:rsidRPr="00B1666C" w:rsidRDefault="00B1666C" w:rsidP="00B1666C">
      <w:pPr>
        <w:pStyle w:val="BodyText"/>
        <w:jc w:val="both"/>
        <w:rPr>
          <w:rFonts w:cs="Arial"/>
          <w:lang w:val="hr-HR"/>
        </w:rPr>
      </w:pPr>
      <w:r w:rsidRPr="00B1666C">
        <w:rPr>
          <w:rFonts w:cs="Arial"/>
          <w:lang w:val="hr-HR"/>
        </w:rPr>
        <w:t>(13) Dozvoljava</w:t>
      </w:r>
      <w:r w:rsidRPr="00B1666C">
        <w:rPr>
          <w:rFonts w:cs="Arial"/>
          <w:spacing w:val="-3"/>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gradnja niskih</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na</w:t>
      </w:r>
      <w:r w:rsidRPr="00B1666C">
        <w:rPr>
          <w:rFonts w:cs="Arial"/>
          <w:spacing w:val="-3"/>
          <w:lang w:val="hr-HR"/>
        </w:rPr>
        <w:t xml:space="preserve"> </w:t>
      </w:r>
      <w:r w:rsidRPr="00B1666C">
        <w:rPr>
          <w:rFonts w:cs="Arial"/>
          <w:lang w:val="hr-HR"/>
        </w:rPr>
        <w:t>građevnim česticama u</w:t>
      </w:r>
      <w:r w:rsidRPr="00B1666C">
        <w:rPr>
          <w:rFonts w:cs="Arial"/>
          <w:spacing w:val="-5"/>
          <w:lang w:val="hr-HR"/>
        </w:rPr>
        <w:t xml:space="preserve"> </w:t>
      </w:r>
      <w:r w:rsidRPr="00B1666C">
        <w:rPr>
          <w:rFonts w:cs="Arial"/>
          <w:lang w:val="hr-HR"/>
        </w:rPr>
        <w:t>zonama stambene</w:t>
      </w:r>
      <w:r w:rsidRPr="00B1666C">
        <w:rPr>
          <w:rFonts w:cs="Arial"/>
          <w:spacing w:val="-4"/>
          <w:lang w:val="hr-HR"/>
        </w:rPr>
        <w:t xml:space="preserve"> </w:t>
      </w:r>
      <w:r w:rsidRPr="00B1666C">
        <w:rPr>
          <w:rFonts w:cs="Arial"/>
          <w:lang w:val="hr-HR"/>
        </w:rPr>
        <w:t>(S)</w:t>
      </w:r>
      <w:r w:rsidRPr="00B1666C">
        <w:rPr>
          <w:rFonts w:cs="Arial"/>
          <w:spacing w:val="63"/>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mješovite</w:t>
      </w:r>
      <w:r w:rsidRPr="00B1666C">
        <w:rPr>
          <w:rFonts w:cs="Arial"/>
          <w:spacing w:val="-12"/>
          <w:lang w:val="hr-HR"/>
        </w:rPr>
        <w:t xml:space="preserve"> </w:t>
      </w:r>
      <w:r w:rsidRPr="00B1666C">
        <w:rPr>
          <w:rFonts w:cs="Arial"/>
          <w:lang w:val="hr-HR"/>
        </w:rPr>
        <w:t>namjene</w:t>
      </w:r>
      <w:r w:rsidRPr="00B1666C">
        <w:rPr>
          <w:rFonts w:cs="Arial"/>
          <w:spacing w:val="-12"/>
          <w:lang w:val="hr-HR"/>
        </w:rPr>
        <w:t xml:space="preserve"> </w:t>
      </w:r>
      <w:r w:rsidRPr="00B1666C">
        <w:rPr>
          <w:rFonts w:cs="Arial"/>
          <w:lang w:val="hr-HR"/>
        </w:rPr>
        <w:t>(M)</w:t>
      </w:r>
      <w:r w:rsidRPr="00B1666C">
        <w:rPr>
          <w:rFonts w:cs="Arial"/>
          <w:spacing w:val="-13"/>
          <w:lang w:val="hr-HR"/>
        </w:rPr>
        <w:t xml:space="preserve"> </w:t>
      </w:r>
      <w:r w:rsidRPr="00B1666C">
        <w:rPr>
          <w:rFonts w:cs="Arial"/>
          <w:lang w:val="hr-HR"/>
        </w:rPr>
        <w:t>do</w:t>
      </w:r>
      <w:r w:rsidRPr="00B1666C">
        <w:rPr>
          <w:rFonts w:cs="Arial"/>
          <w:spacing w:val="-10"/>
          <w:lang w:val="hr-HR"/>
        </w:rPr>
        <w:t xml:space="preserve"> </w:t>
      </w:r>
      <w:r w:rsidRPr="00B1666C">
        <w:rPr>
          <w:rFonts w:cs="Arial"/>
          <w:lang w:val="hr-HR"/>
        </w:rPr>
        <w:t>5</w:t>
      </w:r>
      <w:r w:rsidRPr="00B1666C">
        <w:rPr>
          <w:rFonts w:cs="Arial"/>
          <w:spacing w:val="-12"/>
          <w:lang w:val="hr-HR"/>
        </w:rPr>
        <w:t xml:space="preserve"> </w:t>
      </w:r>
      <w:r w:rsidRPr="00B1666C">
        <w:rPr>
          <w:rFonts w:cs="Arial"/>
          <w:lang w:val="hr-HR"/>
        </w:rPr>
        <w:t>%</w:t>
      </w:r>
      <w:r w:rsidRPr="00B1666C">
        <w:rPr>
          <w:rFonts w:cs="Arial"/>
          <w:spacing w:val="-13"/>
          <w:lang w:val="hr-HR"/>
        </w:rPr>
        <w:t xml:space="preserve"> </w:t>
      </w:r>
      <w:r w:rsidRPr="00B1666C">
        <w:rPr>
          <w:rFonts w:cs="Arial"/>
          <w:lang w:val="hr-HR"/>
        </w:rPr>
        <w:t>manjim</w:t>
      </w:r>
      <w:r w:rsidRPr="00B1666C">
        <w:rPr>
          <w:rFonts w:cs="Arial"/>
          <w:spacing w:val="-10"/>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minimalnih</w:t>
      </w:r>
      <w:r w:rsidRPr="00B1666C">
        <w:rPr>
          <w:rFonts w:cs="Arial"/>
          <w:spacing w:val="-9"/>
          <w:lang w:val="hr-HR"/>
        </w:rPr>
        <w:t xml:space="preserve"> </w:t>
      </w:r>
      <w:r w:rsidRPr="00B1666C">
        <w:rPr>
          <w:rFonts w:cs="Arial"/>
          <w:lang w:val="hr-HR"/>
        </w:rPr>
        <w:t>graničnih</w:t>
      </w:r>
      <w:r w:rsidRPr="00B1666C">
        <w:rPr>
          <w:rFonts w:cs="Arial"/>
          <w:spacing w:val="-9"/>
          <w:lang w:val="hr-HR"/>
        </w:rPr>
        <w:t xml:space="preserve"> </w:t>
      </w:r>
      <w:r w:rsidRPr="00B1666C">
        <w:rPr>
          <w:rFonts w:cs="Arial"/>
          <w:lang w:val="hr-HR"/>
        </w:rPr>
        <w:t>vrijednosti</w:t>
      </w:r>
      <w:r w:rsidRPr="00B1666C">
        <w:rPr>
          <w:rFonts w:cs="Arial"/>
          <w:spacing w:val="-10"/>
          <w:lang w:val="hr-HR"/>
        </w:rPr>
        <w:t xml:space="preserve"> </w:t>
      </w:r>
      <w:r w:rsidRPr="00B1666C">
        <w:rPr>
          <w:rFonts w:cs="Arial"/>
          <w:lang w:val="hr-HR"/>
        </w:rPr>
        <w:t>površina</w:t>
      </w:r>
      <w:r w:rsidRPr="00B1666C">
        <w:rPr>
          <w:rFonts w:cs="Arial"/>
          <w:spacing w:val="-10"/>
          <w:lang w:val="hr-HR"/>
        </w:rPr>
        <w:t xml:space="preserve"> </w:t>
      </w:r>
      <w:r w:rsidRPr="00B1666C">
        <w:rPr>
          <w:rFonts w:cs="Arial"/>
          <w:lang w:val="hr-HR"/>
        </w:rPr>
        <w:t>određenih</w:t>
      </w:r>
      <w:r w:rsidRPr="00B1666C">
        <w:rPr>
          <w:rFonts w:cs="Arial"/>
          <w:spacing w:val="37"/>
          <w:lang w:val="hr-HR"/>
        </w:rPr>
        <w:t xml:space="preserve"> </w:t>
      </w:r>
      <w:r w:rsidRPr="00B1666C">
        <w:rPr>
          <w:rFonts w:cs="Arial"/>
          <w:lang w:val="hr-HR"/>
        </w:rPr>
        <w:t>ovim</w:t>
      </w:r>
      <w:r w:rsidRPr="00B1666C">
        <w:rPr>
          <w:rFonts w:cs="Arial"/>
          <w:spacing w:val="1"/>
          <w:lang w:val="hr-HR"/>
        </w:rPr>
        <w:t xml:space="preserve"> </w:t>
      </w:r>
      <w:r w:rsidRPr="00B1666C">
        <w:rPr>
          <w:rFonts w:cs="Arial"/>
          <w:lang w:val="hr-HR"/>
        </w:rPr>
        <w:t>Planom.</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58.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U</w:t>
      </w:r>
      <w:r w:rsidRPr="00B1666C">
        <w:rPr>
          <w:rFonts w:cs="Arial"/>
          <w:spacing w:val="-10"/>
          <w:lang w:val="hr-HR"/>
        </w:rPr>
        <w:t xml:space="preserve"> </w:t>
      </w:r>
      <w:r w:rsidRPr="00B1666C">
        <w:rPr>
          <w:rFonts w:cs="Arial"/>
          <w:lang w:val="hr-HR"/>
        </w:rPr>
        <w:t>svrhu</w:t>
      </w:r>
      <w:r w:rsidRPr="00B1666C">
        <w:rPr>
          <w:rFonts w:cs="Arial"/>
          <w:spacing w:val="-12"/>
          <w:lang w:val="hr-HR"/>
        </w:rPr>
        <w:t xml:space="preserve"> </w:t>
      </w:r>
      <w:r w:rsidRPr="00B1666C">
        <w:rPr>
          <w:rFonts w:cs="Arial"/>
          <w:lang w:val="hr-HR"/>
        </w:rPr>
        <w:t>zaštite</w:t>
      </w:r>
      <w:r w:rsidRPr="00B1666C">
        <w:rPr>
          <w:rFonts w:cs="Arial"/>
          <w:spacing w:val="-11"/>
          <w:lang w:val="hr-HR"/>
        </w:rPr>
        <w:t xml:space="preserve"> </w:t>
      </w:r>
      <w:r w:rsidRPr="00B1666C">
        <w:rPr>
          <w:rFonts w:cs="Arial"/>
          <w:lang w:val="hr-HR"/>
        </w:rPr>
        <w:t>visokovrijednog</w:t>
      </w:r>
      <w:r w:rsidRPr="00B1666C">
        <w:rPr>
          <w:rFonts w:cs="Arial"/>
          <w:spacing w:val="-9"/>
          <w:lang w:val="hr-HR"/>
        </w:rPr>
        <w:t xml:space="preserve"> </w:t>
      </w:r>
      <w:r w:rsidRPr="00B1666C">
        <w:rPr>
          <w:rFonts w:cs="Arial"/>
          <w:lang w:val="hr-HR"/>
        </w:rPr>
        <w:t>zelenila</w:t>
      </w:r>
      <w:r w:rsidRPr="00B1666C">
        <w:rPr>
          <w:rFonts w:cs="Arial"/>
          <w:spacing w:val="-9"/>
          <w:lang w:val="hr-HR"/>
        </w:rPr>
        <w:t xml:space="preserve"> </w:t>
      </w:r>
      <w:r w:rsidRPr="00B1666C">
        <w:rPr>
          <w:rFonts w:cs="Arial"/>
          <w:lang w:val="hr-HR"/>
        </w:rPr>
        <w:t>obavezno</w:t>
      </w:r>
      <w:r w:rsidRPr="00B1666C">
        <w:rPr>
          <w:rFonts w:cs="Arial"/>
          <w:spacing w:val="-10"/>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sačuvati</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ukomponirati</w:t>
      </w:r>
      <w:r w:rsidRPr="00B1666C">
        <w:rPr>
          <w:rFonts w:cs="Arial"/>
          <w:spacing w:val="-9"/>
          <w:lang w:val="hr-HR"/>
        </w:rPr>
        <w:t xml:space="preserve"> </w:t>
      </w:r>
      <w:r w:rsidRPr="00B1666C">
        <w:rPr>
          <w:rFonts w:cs="Arial"/>
          <w:lang w:val="hr-HR"/>
        </w:rPr>
        <w:t>visokovrijedno</w:t>
      </w:r>
      <w:r w:rsidRPr="00B1666C">
        <w:rPr>
          <w:rFonts w:cs="Arial"/>
          <w:spacing w:val="61"/>
          <w:lang w:val="hr-HR"/>
        </w:rPr>
        <w:t xml:space="preserve"> </w:t>
      </w:r>
      <w:r w:rsidRPr="00B1666C">
        <w:rPr>
          <w:rFonts w:cs="Arial"/>
          <w:lang w:val="hr-HR"/>
        </w:rPr>
        <w:t>zelenilo u</w:t>
      </w:r>
      <w:r w:rsidRPr="00B1666C">
        <w:rPr>
          <w:rFonts w:cs="Arial"/>
          <w:spacing w:val="1"/>
          <w:lang w:val="hr-HR"/>
        </w:rPr>
        <w:t xml:space="preserve"> </w:t>
      </w:r>
      <w:r w:rsidRPr="00B1666C">
        <w:rPr>
          <w:rFonts w:cs="Arial"/>
          <w:lang w:val="hr-HR"/>
        </w:rPr>
        <w:t>buduću kompoziciju građevinske</w:t>
      </w:r>
      <w:r w:rsidRPr="00B1666C">
        <w:rPr>
          <w:rFonts w:cs="Arial"/>
          <w:spacing w:val="-2"/>
          <w:lang w:val="hr-HR"/>
        </w:rPr>
        <w:t xml:space="preserve"> </w:t>
      </w:r>
      <w:r w:rsidRPr="00B1666C">
        <w:rPr>
          <w:rFonts w:cs="Arial"/>
          <w:lang w:val="hr-HR"/>
        </w:rPr>
        <w:t>čestice.</w:t>
      </w:r>
    </w:p>
    <w:p w:rsidR="00B1666C" w:rsidRPr="00B1666C" w:rsidRDefault="00B1666C" w:rsidP="00B1666C">
      <w:pPr>
        <w:pStyle w:val="BodyText"/>
        <w:jc w:val="both"/>
        <w:rPr>
          <w:rFonts w:cs="Arial"/>
          <w:lang w:val="hr-HR"/>
        </w:rPr>
      </w:pPr>
      <w:r w:rsidRPr="00B1666C">
        <w:rPr>
          <w:rFonts w:cs="Arial"/>
          <w:lang w:val="hr-HR"/>
        </w:rPr>
        <w:t>Obvezno</w:t>
      </w:r>
      <w:r w:rsidRPr="00B1666C">
        <w:rPr>
          <w:rFonts w:cs="Arial"/>
          <w:spacing w:val="-19"/>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prikazivanje</w:t>
      </w:r>
      <w:r w:rsidRPr="00B1666C">
        <w:rPr>
          <w:rFonts w:cs="Arial"/>
          <w:spacing w:val="-19"/>
          <w:lang w:val="hr-HR"/>
        </w:rPr>
        <w:t xml:space="preserve"> </w:t>
      </w:r>
      <w:r w:rsidRPr="00B1666C">
        <w:rPr>
          <w:rFonts w:cs="Arial"/>
          <w:lang w:val="hr-HR"/>
        </w:rPr>
        <w:t>postojećih</w:t>
      </w:r>
      <w:r w:rsidRPr="00B1666C">
        <w:rPr>
          <w:rFonts w:cs="Arial"/>
          <w:spacing w:val="-14"/>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planiranih</w:t>
      </w:r>
      <w:r w:rsidRPr="00B1666C">
        <w:rPr>
          <w:rFonts w:cs="Arial"/>
          <w:spacing w:val="-14"/>
          <w:lang w:val="hr-HR"/>
        </w:rPr>
        <w:t xml:space="preserve"> </w:t>
      </w:r>
      <w:r w:rsidRPr="00B1666C">
        <w:rPr>
          <w:rFonts w:cs="Arial"/>
          <w:lang w:val="hr-HR"/>
        </w:rPr>
        <w:t>zelenih</w:t>
      </w:r>
      <w:r w:rsidRPr="00B1666C">
        <w:rPr>
          <w:rFonts w:cs="Arial"/>
          <w:spacing w:val="-14"/>
          <w:lang w:val="hr-HR"/>
        </w:rPr>
        <w:t xml:space="preserve"> </w:t>
      </w:r>
      <w:r w:rsidRPr="00B1666C">
        <w:rPr>
          <w:rFonts w:cs="Arial"/>
          <w:lang w:val="hr-HR"/>
        </w:rPr>
        <w:t>površina</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svim</w:t>
      </w:r>
      <w:r w:rsidRPr="00B1666C">
        <w:rPr>
          <w:rFonts w:cs="Arial"/>
          <w:spacing w:val="-15"/>
          <w:lang w:val="hr-HR"/>
        </w:rPr>
        <w:t xml:space="preserve"> </w:t>
      </w:r>
      <w:r w:rsidRPr="00B1666C">
        <w:rPr>
          <w:rFonts w:cs="Arial"/>
          <w:spacing w:val="-2"/>
          <w:lang w:val="hr-HR"/>
        </w:rPr>
        <w:t>vrstama</w:t>
      </w:r>
      <w:r w:rsidRPr="00B1666C">
        <w:rPr>
          <w:rFonts w:cs="Arial"/>
          <w:spacing w:val="-16"/>
          <w:lang w:val="hr-HR"/>
        </w:rPr>
        <w:t xml:space="preserve"> </w:t>
      </w:r>
      <w:r w:rsidRPr="00B1666C">
        <w:rPr>
          <w:rFonts w:cs="Arial"/>
          <w:lang w:val="hr-HR"/>
        </w:rPr>
        <w:t>akata</w:t>
      </w:r>
      <w:r w:rsidRPr="00B1666C">
        <w:rPr>
          <w:rFonts w:cs="Arial"/>
          <w:spacing w:val="-17"/>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gradnji.</w:t>
      </w:r>
    </w:p>
    <w:p w:rsidR="00B1666C" w:rsidRPr="00B1666C" w:rsidRDefault="00B1666C" w:rsidP="00B1666C">
      <w:pPr>
        <w:pStyle w:val="BodyText"/>
        <w:jc w:val="both"/>
        <w:rPr>
          <w:rFonts w:cs="Arial"/>
          <w:lang w:val="hr-HR"/>
        </w:rPr>
      </w:pPr>
      <w:r w:rsidRPr="00B1666C">
        <w:rPr>
          <w:rFonts w:cs="Arial"/>
          <w:lang w:val="hr-HR"/>
        </w:rPr>
        <w:t>(2) Geodetskim</w:t>
      </w:r>
      <w:r w:rsidRPr="00B1666C">
        <w:rPr>
          <w:rFonts w:cs="Arial"/>
          <w:spacing w:val="-6"/>
          <w:lang w:val="hr-HR"/>
        </w:rPr>
        <w:t xml:space="preserve"> </w:t>
      </w:r>
      <w:r w:rsidRPr="00B1666C">
        <w:rPr>
          <w:rFonts w:cs="Arial"/>
          <w:lang w:val="hr-HR"/>
        </w:rPr>
        <w:t>metodama</w:t>
      </w:r>
      <w:r w:rsidRPr="00B1666C">
        <w:rPr>
          <w:rFonts w:cs="Arial"/>
          <w:spacing w:val="-4"/>
          <w:lang w:val="hr-HR"/>
        </w:rPr>
        <w:t xml:space="preserve"> </w:t>
      </w: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snimiti</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vrednovati</w:t>
      </w:r>
      <w:r w:rsidRPr="00B1666C">
        <w:rPr>
          <w:rFonts w:cs="Arial"/>
          <w:spacing w:val="-4"/>
          <w:lang w:val="hr-HR"/>
        </w:rPr>
        <w:t xml:space="preserve"> </w:t>
      </w:r>
      <w:r w:rsidRPr="00B1666C">
        <w:rPr>
          <w:rFonts w:cs="Arial"/>
          <w:lang w:val="hr-HR"/>
        </w:rPr>
        <w:t>sva</w:t>
      </w:r>
      <w:r w:rsidRPr="00B1666C">
        <w:rPr>
          <w:rFonts w:cs="Arial"/>
          <w:spacing w:val="-4"/>
          <w:lang w:val="hr-HR"/>
        </w:rPr>
        <w:t xml:space="preserve"> </w:t>
      </w:r>
      <w:r w:rsidRPr="00B1666C">
        <w:rPr>
          <w:rFonts w:cs="Arial"/>
          <w:lang w:val="hr-HR"/>
        </w:rPr>
        <w:t>odrasla</w:t>
      </w:r>
      <w:r w:rsidRPr="00B1666C">
        <w:rPr>
          <w:rFonts w:cs="Arial"/>
          <w:spacing w:val="-4"/>
          <w:lang w:val="hr-HR"/>
        </w:rPr>
        <w:t xml:space="preserve"> </w:t>
      </w:r>
      <w:r w:rsidRPr="00B1666C">
        <w:rPr>
          <w:rFonts w:cs="Arial"/>
          <w:lang w:val="hr-HR"/>
        </w:rPr>
        <w:t>stabla</w:t>
      </w:r>
      <w:r w:rsidRPr="00B1666C">
        <w:rPr>
          <w:rFonts w:cs="Arial"/>
          <w:spacing w:val="-4"/>
          <w:lang w:val="hr-HR"/>
        </w:rPr>
        <w:t xml:space="preserve"> </w:t>
      </w:r>
      <w:r w:rsidRPr="00B1666C">
        <w:rPr>
          <w:rFonts w:cs="Arial"/>
          <w:lang w:val="hr-HR"/>
        </w:rPr>
        <w:t>te</w:t>
      </w:r>
      <w:r w:rsidRPr="00B1666C">
        <w:rPr>
          <w:rFonts w:cs="Arial"/>
          <w:spacing w:val="-4"/>
          <w:lang w:val="hr-HR"/>
        </w:rPr>
        <w:t xml:space="preserve"> </w:t>
      </w:r>
      <w:r w:rsidRPr="00B1666C">
        <w:rPr>
          <w:rFonts w:cs="Arial"/>
          <w:lang w:val="hr-HR"/>
        </w:rPr>
        <w:t>ih</w:t>
      </w:r>
      <w:r w:rsidRPr="00B1666C">
        <w:rPr>
          <w:rFonts w:cs="Arial"/>
          <w:spacing w:val="-4"/>
          <w:lang w:val="hr-HR"/>
        </w:rPr>
        <w:t xml:space="preserve"> </w:t>
      </w:r>
      <w:r w:rsidRPr="00B1666C">
        <w:rPr>
          <w:rFonts w:cs="Arial"/>
          <w:lang w:val="hr-HR"/>
        </w:rPr>
        <w:t>prikazati</w:t>
      </w:r>
      <w:r w:rsidRPr="00B1666C">
        <w:rPr>
          <w:rFonts w:cs="Arial"/>
          <w:spacing w:val="-5"/>
          <w:lang w:val="hr-HR"/>
        </w:rPr>
        <w:t xml:space="preserve"> </w:t>
      </w:r>
      <w:r w:rsidRPr="00B1666C">
        <w:rPr>
          <w:rFonts w:cs="Arial"/>
          <w:lang w:val="hr-HR"/>
        </w:rPr>
        <w:t>na</w:t>
      </w:r>
      <w:r w:rsidRPr="00B1666C">
        <w:rPr>
          <w:rFonts w:cs="Arial"/>
          <w:spacing w:val="55"/>
          <w:lang w:val="hr-HR"/>
        </w:rPr>
        <w:t xml:space="preserve"> </w:t>
      </w:r>
      <w:r w:rsidRPr="00B1666C">
        <w:rPr>
          <w:rFonts w:cs="Arial"/>
          <w:lang w:val="hr-HR"/>
        </w:rPr>
        <w:t>situaciji</w:t>
      </w:r>
      <w:r w:rsidRPr="00B1666C">
        <w:rPr>
          <w:rFonts w:cs="Arial"/>
          <w:spacing w:val="15"/>
          <w:lang w:val="hr-HR"/>
        </w:rPr>
        <w:t xml:space="preserve"> </w:t>
      </w:r>
      <w:r w:rsidRPr="00B1666C">
        <w:rPr>
          <w:rFonts w:cs="Arial"/>
          <w:lang w:val="hr-HR"/>
        </w:rPr>
        <w:t>pri</w:t>
      </w:r>
      <w:r w:rsidRPr="00B1666C">
        <w:rPr>
          <w:rFonts w:cs="Arial"/>
          <w:spacing w:val="15"/>
          <w:lang w:val="hr-HR"/>
        </w:rPr>
        <w:t xml:space="preserve"> </w:t>
      </w:r>
      <w:r w:rsidRPr="00B1666C">
        <w:rPr>
          <w:rFonts w:cs="Arial"/>
          <w:lang w:val="hr-HR"/>
        </w:rPr>
        <w:t>podnošenju</w:t>
      </w:r>
      <w:r w:rsidRPr="00B1666C">
        <w:rPr>
          <w:rFonts w:cs="Arial"/>
          <w:spacing w:val="13"/>
          <w:lang w:val="hr-HR"/>
        </w:rPr>
        <w:t xml:space="preserve"> </w:t>
      </w:r>
      <w:r w:rsidRPr="00B1666C">
        <w:rPr>
          <w:rFonts w:cs="Arial"/>
          <w:lang w:val="hr-HR"/>
        </w:rPr>
        <w:t>zahtjeva</w:t>
      </w:r>
      <w:r w:rsidRPr="00B1666C">
        <w:rPr>
          <w:rFonts w:cs="Arial"/>
          <w:spacing w:val="13"/>
          <w:lang w:val="hr-HR"/>
        </w:rPr>
        <w:t xml:space="preserve"> </w:t>
      </w:r>
      <w:r w:rsidRPr="00B1666C">
        <w:rPr>
          <w:rFonts w:cs="Arial"/>
          <w:lang w:val="hr-HR"/>
        </w:rPr>
        <w:t>za</w:t>
      </w:r>
      <w:r w:rsidRPr="00B1666C">
        <w:rPr>
          <w:rFonts w:cs="Arial"/>
          <w:spacing w:val="13"/>
          <w:lang w:val="hr-HR"/>
        </w:rPr>
        <w:t xml:space="preserve"> </w:t>
      </w:r>
      <w:r w:rsidRPr="00B1666C">
        <w:rPr>
          <w:rFonts w:cs="Arial"/>
          <w:lang w:val="hr-HR"/>
        </w:rPr>
        <w:t>dokumente</w:t>
      </w:r>
      <w:r w:rsidRPr="00B1666C">
        <w:rPr>
          <w:rFonts w:cs="Arial"/>
          <w:spacing w:val="16"/>
          <w:lang w:val="hr-HR"/>
        </w:rPr>
        <w:t xml:space="preserve"> </w:t>
      </w:r>
      <w:r w:rsidRPr="00B1666C">
        <w:rPr>
          <w:rFonts w:cs="Arial"/>
          <w:lang w:val="hr-HR"/>
        </w:rPr>
        <w:t>kojima</w:t>
      </w:r>
      <w:r w:rsidRPr="00B1666C">
        <w:rPr>
          <w:rFonts w:cs="Arial"/>
          <w:spacing w:val="13"/>
          <w:lang w:val="hr-HR"/>
        </w:rPr>
        <w:t xml:space="preserve"> </w:t>
      </w:r>
      <w:r w:rsidRPr="00B1666C">
        <w:rPr>
          <w:rFonts w:cs="Arial"/>
          <w:lang w:val="hr-HR"/>
        </w:rPr>
        <w:t>se</w:t>
      </w:r>
      <w:r w:rsidRPr="00B1666C">
        <w:rPr>
          <w:rFonts w:cs="Arial"/>
          <w:spacing w:val="13"/>
          <w:lang w:val="hr-HR"/>
        </w:rPr>
        <w:t xml:space="preserve"> </w:t>
      </w:r>
      <w:r w:rsidRPr="00B1666C">
        <w:rPr>
          <w:rFonts w:cs="Arial"/>
          <w:lang w:val="hr-HR"/>
        </w:rPr>
        <w:t>regulira</w:t>
      </w:r>
      <w:r w:rsidRPr="00B1666C">
        <w:rPr>
          <w:rFonts w:cs="Arial"/>
          <w:spacing w:val="16"/>
          <w:lang w:val="hr-HR"/>
        </w:rPr>
        <w:t xml:space="preserve"> </w:t>
      </w:r>
      <w:r w:rsidRPr="00B1666C">
        <w:rPr>
          <w:rFonts w:cs="Arial"/>
          <w:lang w:val="hr-HR"/>
        </w:rPr>
        <w:t>građenje</w:t>
      </w:r>
      <w:r w:rsidRPr="00B1666C">
        <w:rPr>
          <w:rFonts w:cs="Arial"/>
          <w:spacing w:val="13"/>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uporaba</w:t>
      </w:r>
      <w:r w:rsidRPr="00B1666C">
        <w:rPr>
          <w:rFonts w:cs="Arial"/>
          <w:spacing w:val="59"/>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kako</w:t>
      </w:r>
      <w:r w:rsidRPr="00B1666C">
        <w:rPr>
          <w:rFonts w:cs="Arial"/>
          <w:spacing w:val="7"/>
          <w:lang w:val="hr-HR"/>
        </w:rPr>
        <w:t xml:space="preserve"> </w:t>
      </w:r>
      <w:r w:rsidRPr="00B1666C">
        <w:rPr>
          <w:rFonts w:cs="Arial"/>
          <w:lang w:val="hr-HR"/>
        </w:rPr>
        <w:t>bi</w:t>
      </w:r>
      <w:r w:rsidRPr="00B1666C">
        <w:rPr>
          <w:rFonts w:cs="Arial"/>
          <w:spacing w:val="4"/>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bile</w:t>
      </w:r>
      <w:r w:rsidRPr="00B1666C">
        <w:rPr>
          <w:rFonts w:cs="Arial"/>
          <w:spacing w:val="7"/>
          <w:lang w:val="hr-HR"/>
        </w:rPr>
        <w:t xml:space="preserve"> </w:t>
      </w:r>
      <w:r w:rsidRPr="00B1666C">
        <w:rPr>
          <w:rFonts w:cs="Arial"/>
          <w:lang w:val="hr-HR"/>
        </w:rPr>
        <w:t>maksimalno</w:t>
      </w:r>
      <w:r w:rsidRPr="00B1666C">
        <w:rPr>
          <w:rFonts w:cs="Arial"/>
          <w:spacing w:val="5"/>
          <w:lang w:val="hr-HR"/>
        </w:rPr>
        <w:t xml:space="preserve"> </w:t>
      </w:r>
      <w:r w:rsidRPr="00B1666C">
        <w:rPr>
          <w:rFonts w:cs="Arial"/>
          <w:lang w:val="hr-HR"/>
        </w:rPr>
        <w:t>uklopljene</w:t>
      </w:r>
      <w:r w:rsidRPr="00B1666C">
        <w:rPr>
          <w:rFonts w:cs="Arial"/>
          <w:spacing w:val="7"/>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postojeću</w:t>
      </w:r>
      <w:r w:rsidRPr="00B1666C">
        <w:rPr>
          <w:rFonts w:cs="Arial"/>
          <w:spacing w:val="5"/>
          <w:lang w:val="hr-HR"/>
        </w:rPr>
        <w:t xml:space="preserve"> </w:t>
      </w:r>
      <w:r w:rsidRPr="00B1666C">
        <w:rPr>
          <w:rFonts w:cs="Arial"/>
          <w:lang w:val="hr-HR"/>
        </w:rPr>
        <w:t>vegetaciju</w:t>
      </w:r>
      <w:r w:rsidRPr="00B1666C">
        <w:rPr>
          <w:rFonts w:cs="Arial"/>
          <w:spacing w:val="5"/>
          <w:lang w:val="hr-HR"/>
        </w:rPr>
        <w:t xml:space="preserve"> </w:t>
      </w:r>
      <w:r w:rsidRPr="00B1666C">
        <w:rPr>
          <w:rFonts w:cs="Arial"/>
          <w:lang w:val="hr-HR"/>
        </w:rPr>
        <w:t>te</w:t>
      </w:r>
      <w:r w:rsidRPr="00B1666C">
        <w:rPr>
          <w:rFonts w:cs="Arial"/>
          <w:spacing w:val="5"/>
          <w:lang w:val="hr-HR"/>
        </w:rPr>
        <w:t xml:space="preserve"> </w:t>
      </w:r>
      <w:r w:rsidRPr="00B1666C">
        <w:rPr>
          <w:rFonts w:cs="Arial"/>
          <w:lang w:val="hr-HR"/>
        </w:rPr>
        <w:t>kako</w:t>
      </w:r>
      <w:r w:rsidRPr="00B1666C">
        <w:rPr>
          <w:rFonts w:cs="Arial"/>
          <w:spacing w:val="5"/>
          <w:lang w:val="hr-HR"/>
        </w:rPr>
        <w:t xml:space="preserve"> </w:t>
      </w:r>
      <w:r w:rsidRPr="00B1666C">
        <w:rPr>
          <w:rFonts w:cs="Arial"/>
          <w:lang w:val="hr-HR"/>
        </w:rPr>
        <w:t>ne</w:t>
      </w:r>
      <w:r w:rsidRPr="00B1666C">
        <w:rPr>
          <w:rFonts w:cs="Arial"/>
          <w:spacing w:val="7"/>
          <w:lang w:val="hr-HR"/>
        </w:rPr>
        <w:t xml:space="preserve"> </w:t>
      </w:r>
      <w:r w:rsidRPr="00B1666C">
        <w:rPr>
          <w:rFonts w:cs="Arial"/>
          <w:lang w:val="hr-HR"/>
        </w:rPr>
        <w:t>bi</w:t>
      </w:r>
      <w:r w:rsidRPr="00B1666C">
        <w:rPr>
          <w:rFonts w:cs="Arial"/>
          <w:spacing w:val="57"/>
          <w:lang w:val="hr-HR"/>
        </w:rPr>
        <w:t xml:space="preserve"> </w:t>
      </w:r>
      <w:r w:rsidRPr="00B1666C">
        <w:rPr>
          <w:rFonts w:cs="Arial"/>
          <w:lang w:val="hr-HR"/>
        </w:rPr>
        <w:t>narušavale krajobrazne</w:t>
      </w:r>
      <w:r w:rsidRPr="00B1666C">
        <w:rPr>
          <w:rFonts w:cs="Arial"/>
          <w:spacing w:val="-2"/>
          <w:lang w:val="hr-HR"/>
        </w:rPr>
        <w:t xml:space="preserve"> </w:t>
      </w:r>
      <w:r w:rsidRPr="00B1666C">
        <w:rPr>
          <w:rFonts w:cs="Arial"/>
          <w:lang w:val="hr-HR"/>
        </w:rPr>
        <w:t>i panoramske</w:t>
      </w:r>
      <w:r w:rsidRPr="00B1666C">
        <w:rPr>
          <w:rFonts w:cs="Arial"/>
          <w:spacing w:val="-2"/>
          <w:lang w:val="hr-HR"/>
        </w:rPr>
        <w:t xml:space="preserve"> </w:t>
      </w:r>
      <w:r w:rsidRPr="00B1666C">
        <w:rPr>
          <w:rFonts w:cs="Arial"/>
          <w:lang w:val="hr-HR"/>
        </w:rPr>
        <w:t>vrijednosti</w:t>
      </w:r>
      <w:r w:rsidRPr="00B1666C">
        <w:rPr>
          <w:rFonts w:cs="Arial"/>
          <w:spacing w:val="-3"/>
          <w:lang w:val="hr-HR"/>
        </w:rPr>
        <w:t xml:space="preserve"> </w:t>
      </w:r>
      <w:r w:rsidRPr="00B1666C">
        <w:rPr>
          <w:rFonts w:cs="Arial"/>
          <w:lang w:val="hr-HR"/>
        </w:rPr>
        <w:t>prostora u</w:t>
      </w:r>
      <w:r w:rsidRPr="00B1666C">
        <w:rPr>
          <w:rFonts w:cs="Arial"/>
          <w:spacing w:val="-2"/>
          <w:lang w:val="hr-HR"/>
        </w:rPr>
        <w:t xml:space="preserve"> </w:t>
      </w:r>
      <w:r w:rsidRPr="00B1666C">
        <w:rPr>
          <w:rFonts w:cs="Arial"/>
          <w:lang w:val="hr-HR"/>
        </w:rPr>
        <w:t>kojem se nalaze.</w:t>
      </w:r>
    </w:p>
    <w:p w:rsidR="00B1666C" w:rsidRPr="00B1666C" w:rsidRDefault="00B1666C" w:rsidP="00B1666C">
      <w:pPr>
        <w:pStyle w:val="BodyText"/>
        <w:jc w:val="both"/>
        <w:rPr>
          <w:rFonts w:cs="Arial"/>
          <w:lang w:val="hr-HR"/>
        </w:rPr>
      </w:pPr>
      <w:r w:rsidRPr="00B1666C">
        <w:rPr>
          <w:rFonts w:cs="Arial"/>
          <w:lang w:val="hr-HR"/>
        </w:rPr>
        <w:t>(3) Na</w:t>
      </w:r>
      <w:r w:rsidRPr="00B1666C">
        <w:rPr>
          <w:rFonts w:cs="Arial"/>
          <w:spacing w:val="31"/>
          <w:lang w:val="hr-HR"/>
        </w:rPr>
        <w:t xml:space="preserve"> </w:t>
      </w:r>
      <w:r w:rsidRPr="00B1666C">
        <w:rPr>
          <w:rFonts w:cs="Arial"/>
          <w:lang w:val="hr-HR"/>
        </w:rPr>
        <w:t>građevnoj</w:t>
      </w:r>
      <w:r w:rsidRPr="00B1666C">
        <w:rPr>
          <w:rFonts w:cs="Arial"/>
          <w:spacing w:val="30"/>
          <w:lang w:val="hr-HR"/>
        </w:rPr>
        <w:t xml:space="preserve"> </w:t>
      </w:r>
      <w:r w:rsidRPr="00B1666C">
        <w:rPr>
          <w:rFonts w:cs="Arial"/>
          <w:lang w:val="hr-HR"/>
        </w:rPr>
        <w:t>čestici</w:t>
      </w:r>
      <w:r w:rsidRPr="00B1666C">
        <w:rPr>
          <w:rFonts w:cs="Arial"/>
          <w:spacing w:val="28"/>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potrebno</w:t>
      </w:r>
      <w:r w:rsidRPr="00B1666C">
        <w:rPr>
          <w:rFonts w:cs="Arial"/>
          <w:spacing w:val="31"/>
          <w:lang w:val="hr-HR"/>
        </w:rPr>
        <w:t xml:space="preserve"> </w:t>
      </w:r>
      <w:r w:rsidRPr="00B1666C">
        <w:rPr>
          <w:rFonts w:cs="Arial"/>
          <w:lang w:val="hr-HR"/>
        </w:rPr>
        <w:t>zadržati</w:t>
      </w:r>
      <w:r w:rsidRPr="00B1666C">
        <w:rPr>
          <w:rFonts w:cs="Arial"/>
          <w:spacing w:val="31"/>
          <w:lang w:val="hr-HR"/>
        </w:rPr>
        <w:t xml:space="preserve"> </w:t>
      </w:r>
      <w:r w:rsidRPr="00B1666C">
        <w:rPr>
          <w:rFonts w:cs="Arial"/>
          <w:spacing w:val="-2"/>
          <w:lang w:val="hr-HR"/>
        </w:rPr>
        <w:t>zelenilo</w:t>
      </w:r>
      <w:r w:rsidRPr="00B1666C">
        <w:rPr>
          <w:rFonts w:cs="Arial"/>
          <w:spacing w:val="31"/>
          <w:lang w:val="hr-HR"/>
        </w:rPr>
        <w:t xml:space="preserve"> </w:t>
      </w:r>
      <w:r w:rsidRPr="00B1666C">
        <w:rPr>
          <w:rFonts w:cs="Arial"/>
          <w:lang w:val="hr-HR"/>
        </w:rPr>
        <w:t>prve</w:t>
      </w:r>
      <w:r w:rsidRPr="00B1666C">
        <w:rPr>
          <w:rFonts w:cs="Arial"/>
          <w:spacing w:val="33"/>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druge</w:t>
      </w:r>
      <w:r w:rsidRPr="00B1666C">
        <w:rPr>
          <w:rFonts w:cs="Arial"/>
          <w:spacing w:val="31"/>
          <w:lang w:val="hr-HR"/>
        </w:rPr>
        <w:t xml:space="preserve"> </w:t>
      </w:r>
      <w:r w:rsidRPr="00B1666C">
        <w:rPr>
          <w:rFonts w:cs="Arial"/>
          <w:lang w:val="hr-HR"/>
        </w:rPr>
        <w:t>kategorije</w:t>
      </w:r>
      <w:r w:rsidRPr="00B1666C">
        <w:rPr>
          <w:rFonts w:cs="Arial"/>
          <w:spacing w:val="31"/>
          <w:lang w:val="hr-HR"/>
        </w:rPr>
        <w:t xml:space="preserve"> </w:t>
      </w:r>
      <w:r w:rsidRPr="00B1666C">
        <w:rPr>
          <w:rFonts w:cs="Arial"/>
          <w:lang w:val="hr-HR"/>
        </w:rPr>
        <w:t>boniteta,</w:t>
      </w:r>
      <w:r w:rsidRPr="00B1666C">
        <w:rPr>
          <w:rFonts w:cs="Arial"/>
          <w:spacing w:val="32"/>
          <w:lang w:val="hr-HR"/>
        </w:rPr>
        <w:t xml:space="preserve"> </w:t>
      </w:r>
      <w:r w:rsidRPr="00B1666C">
        <w:rPr>
          <w:rFonts w:cs="Arial"/>
          <w:lang w:val="hr-HR"/>
        </w:rPr>
        <w:t>a</w:t>
      </w:r>
      <w:r w:rsidRPr="00B1666C">
        <w:rPr>
          <w:rFonts w:cs="Arial"/>
          <w:spacing w:val="31"/>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slučaju</w:t>
      </w:r>
      <w:r w:rsidRPr="00B1666C">
        <w:rPr>
          <w:rFonts w:cs="Arial"/>
          <w:spacing w:val="-4"/>
          <w:lang w:val="hr-HR"/>
        </w:rPr>
        <w:t xml:space="preserve"> </w:t>
      </w:r>
      <w:r w:rsidRPr="00B1666C">
        <w:rPr>
          <w:rFonts w:cs="Arial"/>
          <w:lang w:val="hr-HR"/>
        </w:rPr>
        <w:t>potrebe</w:t>
      </w:r>
      <w:r w:rsidRPr="00B1666C">
        <w:rPr>
          <w:rFonts w:cs="Arial"/>
          <w:spacing w:val="-4"/>
          <w:lang w:val="hr-HR"/>
        </w:rPr>
        <w:t xml:space="preserve"> </w:t>
      </w:r>
      <w:r w:rsidRPr="00B1666C">
        <w:rPr>
          <w:rFonts w:cs="Arial"/>
          <w:spacing w:val="-2"/>
          <w:lang w:val="hr-HR"/>
        </w:rPr>
        <w:t>uklanjanja</w:t>
      </w:r>
      <w:r w:rsidRPr="00B1666C">
        <w:rPr>
          <w:rFonts w:cs="Arial"/>
          <w:spacing w:val="-4"/>
          <w:lang w:val="hr-HR"/>
        </w:rPr>
        <w:t xml:space="preserve"> </w:t>
      </w:r>
      <w:r w:rsidRPr="00B1666C">
        <w:rPr>
          <w:rFonts w:cs="Arial"/>
          <w:lang w:val="hr-HR"/>
        </w:rPr>
        <w:t>zelenila</w:t>
      </w:r>
      <w:r w:rsidRPr="00B1666C">
        <w:rPr>
          <w:rFonts w:cs="Arial"/>
          <w:spacing w:val="-4"/>
          <w:lang w:val="hr-HR"/>
        </w:rPr>
        <w:t xml:space="preserve"> </w:t>
      </w:r>
      <w:r w:rsidRPr="00B1666C">
        <w:rPr>
          <w:rFonts w:cs="Arial"/>
          <w:lang w:val="hr-HR"/>
        </w:rPr>
        <w:t>niže</w:t>
      </w:r>
      <w:r w:rsidRPr="00B1666C">
        <w:rPr>
          <w:rFonts w:cs="Arial"/>
          <w:spacing w:val="-4"/>
          <w:lang w:val="hr-HR"/>
        </w:rPr>
        <w:t xml:space="preserve"> </w:t>
      </w:r>
      <w:r w:rsidRPr="00B1666C">
        <w:rPr>
          <w:rFonts w:cs="Arial"/>
          <w:lang w:val="hr-HR"/>
        </w:rPr>
        <w:t>kategorije</w:t>
      </w:r>
      <w:r w:rsidRPr="00B1666C">
        <w:rPr>
          <w:rFonts w:cs="Arial"/>
          <w:spacing w:val="-9"/>
          <w:lang w:val="hr-HR"/>
        </w:rPr>
        <w:t xml:space="preserve"> </w:t>
      </w:r>
      <w:r w:rsidRPr="00B1666C">
        <w:rPr>
          <w:rFonts w:cs="Arial"/>
          <w:lang w:val="hr-HR"/>
        </w:rPr>
        <w:t>boniteta,</w:t>
      </w:r>
      <w:r w:rsidRPr="00B1666C">
        <w:rPr>
          <w:rFonts w:cs="Arial"/>
          <w:spacing w:val="-5"/>
          <w:lang w:val="hr-HR"/>
        </w:rPr>
        <w:t xml:space="preserve"> </w:t>
      </w:r>
      <w:r w:rsidRPr="00B1666C">
        <w:rPr>
          <w:rFonts w:cs="Arial"/>
          <w:lang w:val="hr-HR"/>
        </w:rPr>
        <w:t>obvezna</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nadosadnja</w:t>
      </w:r>
      <w:r w:rsidRPr="00B1666C">
        <w:rPr>
          <w:rFonts w:cs="Arial"/>
          <w:spacing w:val="-4"/>
          <w:lang w:val="hr-HR"/>
        </w:rPr>
        <w:t xml:space="preserve"> </w:t>
      </w:r>
      <w:r w:rsidRPr="00B1666C">
        <w:rPr>
          <w:rFonts w:cs="Arial"/>
          <w:spacing w:val="-2"/>
          <w:lang w:val="hr-HR"/>
        </w:rPr>
        <w:t>iste</w:t>
      </w:r>
      <w:r w:rsidRPr="00B1666C">
        <w:rPr>
          <w:rFonts w:cs="Arial"/>
          <w:spacing w:val="-4"/>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više</w:t>
      </w:r>
      <w:r w:rsidRPr="00B1666C">
        <w:rPr>
          <w:rFonts w:cs="Arial"/>
          <w:spacing w:val="87"/>
          <w:lang w:val="hr-HR"/>
        </w:rPr>
        <w:t xml:space="preserve"> </w:t>
      </w:r>
      <w:r w:rsidRPr="00B1666C">
        <w:rPr>
          <w:rFonts w:cs="Arial"/>
          <w:lang w:val="hr-HR"/>
        </w:rPr>
        <w:t>kategorije boniteta.</w:t>
      </w:r>
    </w:p>
    <w:p w:rsidR="00B1666C" w:rsidRPr="00B1666C" w:rsidRDefault="00B1666C" w:rsidP="00B1666C">
      <w:pPr>
        <w:pStyle w:val="BodyText"/>
        <w:jc w:val="both"/>
        <w:rPr>
          <w:rFonts w:cs="Arial"/>
          <w:lang w:val="hr-HR"/>
        </w:rPr>
      </w:pPr>
      <w:r w:rsidRPr="00B1666C">
        <w:rPr>
          <w:rFonts w:cs="Arial"/>
          <w:lang w:val="hr-HR"/>
        </w:rPr>
        <w:t>(4) Čestice</w:t>
      </w:r>
      <w:r w:rsidRPr="00B1666C">
        <w:rPr>
          <w:rFonts w:cs="Arial"/>
          <w:spacing w:val="2"/>
          <w:lang w:val="hr-HR"/>
        </w:rPr>
        <w:t xml:space="preserve"> </w:t>
      </w:r>
      <w:r w:rsidRPr="00B1666C">
        <w:rPr>
          <w:rFonts w:cs="Arial"/>
          <w:lang w:val="hr-HR"/>
        </w:rPr>
        <w:t>zemljišta</w:t>
      </w:r>
      <w:r w:rsidRPr="00B1666C">
        <w:rPr>
          <w:rFonts w:cs="Arial"/>
          <w:spacing w:val="2"/>
          <w:lang w:val="hr-HR"/>
        </w:rPr>
        <w:t xml:space="preserve"> </w:t>
      </w:r>
      <w:r w:rsidRPr="00B1666C">
        <w:rPr>
          <w:rFonts w:cs="Arial"/>
          <w:lang w:val="hr-HR"/>
        </w:rPr>
        <w:t>kojima</w:t>
      </w:r>
      <w:r w:rsidRPr="00B1666C">
        <w:rPr>
          <w:rFonts w:cs="Arial"/>
          <w:spacing w:val="5"/>
          <w:lang w:val="hr-HR"/>
        </w:rPr>
        <w:t xml:space="preserve"> </w:t>
      </w:r>
      <w:r w:rsidRPr="00B1666C">
        <w:rPr>
          <w:rFonts w:cs="Arial"/>
          <w:lang w:val="hr-HR"/>
        </w:rPr>
        <w:t>veličina</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oblik</w:t>
      </w:r>
      <w:r w:rsidRPr="00B1666C">
        <w:rPr>
          <w:rFonts w:cs="Arial"/>
          <w:spacing w:val="5"/>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omogućuju</w:t>
      </w:r>
      <w:r w:rsidRPr="00B1666C">
        <w:rPr>
          <w:rFonts w:cs="Arial"/>
          <w:spacing w:val="5"/>
          <w:lang w:val="hr-HR"/>
        </w:rPr>
        <w:t xml:space="preserve"> </w:t>
      </w:r>
      <w:r w:rsidRPr="00B1666C">
        <w:rPr>
          <w:rFonts w:cs="Arial"/>
          <w:lang w:val="hr-HR"/>
        </w:rPr>
        <w:t>izgradnju</w:t>
      </w:r>
      <w:r w:rsidRPr="00B1666C">
        <w:rPr>
          <w:rFonts w:cs="Arial"/>
          <w:spacing w:val="2"/>
          <w:lang w:val="hr-HR"/>
        </w:rPr>
        <w:t xml:space="preserve"> </w:t>
      </w:r>
      <w:r w:rsidRPr="00B1666C">
        <w:rPr>
          <w:rFonts w:cs="Arial"/>
          <w:lang w:val="hr-HR"/>
        </w:rPr>
        <w:t>građevina,</w:t>
      </w:r>
      <w:r w:rsidRPr="00B1666C">
        <w:rPr>
          <w:rFonts w:cs="Arial"/>
          <w:spacing w:val="6"/>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nemaju</w:t>
      </w:r>
      <w:r w:rsidRPr="00B1666C">
        <w:rPr>
          <w:rFonts w:cs="Arial"/>
          <w:spacing w:val="53"/>
          <w:lang w:val="hr-HR"/>
        </w:rPr>
        <w:t xml:space="preserve"> </w:t>
      </w:r>
      <w:r w:rsidRPr="00B1666C">
        <w:rPr>
          <w:rFonts w:cs="Arial"/>
          <w:lang w:val="hr-HR"/>
        </w:rPr>
        <w:t>direktan pristup</w:t>
      </w:r>
      <w:r w:rsidRPr="00B1666C">
        <w:rPr>
          <w:rFonts w:cs="Arial"/>
          <w:spacing w:val="-2"/>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javne</w:t>
      </w:r>
      <w:r w:rsidRPr="00B1666C">
        <w:rPr>
          <w:rFonts w:cs="Arial"/>
          <w:spacing w:val="-4"/>
          <w:lang w:val="hr-HR"/>
        </w:rPr>
        <w:t xml:space="preserve"> </w:t>
      </w:r>
      <w:r w:rsidRPr="00B1666C">
        <w:rPr>
          <w:rFonts w:cs="Arial"/>
          <w:lang w:val="hr-HR"/>
        </w:rPr>
        <w:t>površine, tretiraju</w:t>
      </w:r>
      <w:r w:rsidRPr="00B1666C">
        <w:rPr>
          <w:rFonts w:cs="Arial"/>
          <w:spacing w:val="-2"/>
          <w:lang w:val="hr-HR"/>
        </w:rPr>
        <w:t xml:space="preserve"> </w:t>
      </w:r>
      <w:r w:rsidRPr="00B1666C">
        <w:rPr>
          <w:rFonts w:cs="Arial"/>
          <w:lang w:val="hr-HR"/>
        </w:rPr>
        <w:t>se kao</w:t>
      </w:r>
      <w:r w:rsidRPr="00B1666C">
        <w:rPr>
          <w:rFonts w:cs="Arial"/>
          <w:spacing w:val="-2"/>
          <w:lang w:val="hr-HR"/>
        </w:rPr>
        <w:t xml:space="preserve"> </w:t>
      </w:r>
      <w:r w:rsidRPr="00B1666C">
        <w:rPr>
          <w:rFonts w:cs="Arial"/>
          <w:lang w:val="hr-HR"/>
        </w:rPr>
        <w:t>zelene površine.</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59.</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 xml:space="preserve">(1) </w:t>
      </w:r>
      <w:r w:rsidRPr="00B1666C">
        <w:rPr>
          <w:rFonts w:cs="Arial"/>
          <w:noProof/>
          <w:lang w:val="hr-HR"/>
        </w:rPr>
        <mc:AlternateContent>
          <mc:Choice Requires="wpg">
            <w:drawing>
              <wp:anchor distT="0" distB="0" distL="114300" distR="114300" simplePos="0" relativeHeight="251667456" behindDoc="1" locked="0" layoutInCell="1" allowOverlap="1">
                <wp:simplePos x="0" y="0"/>
                <wp:positionH relativeFrom="page">
                  <wp:posOffset>4747895</wp:posOffset>
                </wp:positionH>
                <wp:positionV relativeFrom="paragraph">
                  <wp:posOffset>897890</wp:posOffset>
                </wp:positionV>
                <wp:extent cx="40005" cy="7620"/>
                <wp:effectExtent l="13970" t="9525" r="12700" b="190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7620"/>
                          <a:chOff x="7477" y="1414"/>
                          <a:chExt cx="63" cy="12"/>
                        </a:xfrm>
                      </wpg:grpSpPr>
                      <wps:wsp>
                        <wps:cNvPr id="16" name="Freeform 17"/>
                        <wps:cNvSpPr>
                          <a:spLocks/>
                        </wps:cNvSpPr>
                        <wps:spPr bwMode="auto">
                          <a:xfrm>
                            <a:off x="7477" y="1414"/>
                            <a:ext cx="63" cy="12"/>
                          </a:xfrm>
                          <a:custGeom>
                            <a:avLst/>
                            <a:gdLst>
                              <a:gd name="T0" fmla="+- 0 7477 7477"/>
                              <a:gd name="T1" fmla="*/ T0 w 63"/>
                              <a:gd name="T2" fmla="+- 0 1420 1414"/>
                              <a:gd name="T3" fmla="*/ 1420 h 12"/>
                              <a:gd name="T4" fmla="+- 0 7540 7477"/>
                              <a:gd name="T5" fmla="*/ T4 w 63"/>
                              <a:gd name="T6" fmla="+- 0 1420 1414"/>
                              <a:gd name="T7" fmla="*/ 1420 h 12"/>
                            </a:gdLst>
                            <a:ahLst/>
                            <a:cxnLst>
                              <a:cxn ang="0">
                                <a:pos x="T1" y="T3"/>
                              </a:cxn>
                              <a:cxn ang="0">
                                <a:pos x="T5" y="T7"/>
                              </a:cxn>
                            </a:cxnLst>
                            <a:rect l="0" t="0" r="r" b="b"/>
                            <a:pathLst>
                              <a:path w="63"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80323" id="Group 15" o:spid="_x0000_s1026" style="position:absolute;margin-left:373.85pt;margin-top:70.7pt;width:3.15pt;height:.6pt;z-index:-251649024;mso-position-horizontal-relative:page" coordorigin="7477,1414"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">
                <v:shape id="Freeform 17" o:spid="_x0000_s1027" style="position:absolute;left:7477;top:1414;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" path="m,6r63,e" filled="f" strokeweight=".7pt">
                  <v:path arrowok="t" o:connecttype="custom" o:connectlocs="0,1420;63,1420" o:connectangles="0,0"/>
                </v:shape>
                <w10:wrap anchorx="page"/>
              </v:group>
            </w:pict>
          </mc:Fallback>
        </mc:AlternateContent>
      </w:r>
      <w:r w:rsidRPr="00B1666C">
        <w:rPr>
          <w:rFonts w:cs="Arial"/>
          <w:lang w:val="hr-HR"/>
        </w:rPr>
        <w:t>Pri</w:t>
      </w:r>
      <w:r w:rsidRPr="00B1666C">
        <w:rPr>
          <w:rFonts w:cs="Arial"/>
          <w:spacing w:val="9"/>
          <w:lang w:val="hr-HR"/>
        </w:rPr>
        <w:t xml:space="preserve"> </w:t>
      </w:r>
      <w:r w:rsidRPr="00B1666C">
        <w:rPr>
          <w:rFonts w:cs="Arial"/>
          <w:lang w:val="hr-HR"/>
        </w:rPr>
        <w:t>gradnji</w:t>
      </w:r>
      <w:r w:rsidRPr="00B1666C">
        <w:rPr>
          <w:rFonts w:cs="Arial"/>
          <w:spacing w:val="9"/>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obvezno</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čuvati</w:t>
      </w:r>
      <w:r w:rsidRPr="00B1666C">
        <w:rPr>
          <w:rFonts w:cs="Arial"/>
          <w:spacing w:val="11"/>
          <w:lang w:val="hr-HR"/>
        </w:rPr>
        <w:t xml:space="preserve"> </w:t>
      </w:r>
      <w:r w:rsidRPr="00B1666C">
        <w:rPr>
          <w:rFonts w:cs="Arial"/>
          <w:spacing w:val="-2"/>
          <w:lang w:val="hr-HR"/>
        </w:rPr>
        <w:t>prirodnu</w:t>
      </w:r>
      <w:r w:rsidRPr="00B1666C">
        <w:rPr>
          <w:rFonts w:cs="Arial"/>
          <w:spacing w:val="12"/>
          <w:lang w:val="hr-HR"/>
        </w:rPr>
        <w:t xml:space="preserve"> </w:t>
      </w:r>
      <w:r w:rsidRPr="00B1666C">
        <w:rPr>
          <w:rFonts w:cs="Arial"/>
          <w:lang w:val="hr-HR"/>
        </w:rPr>
        <w:t>konfiguraciju</w:t>
      </w:r>
      <w:r w:rsidRPr="00B1666C">
        <w:rPr>
          <w:rFonts w:cs="Arial"/>
          <w:spacing w:val="7"/>
          <w:lang w:val="hr-HR"/>
        </w:rPr>
        <w:t xml:space="preserve"> </w:t>
      </w:r>
      <w:r w:rsidRPr="00B1666C">
        <w:rPr>
          <w:rFonts w:cs="Arial"/>
          <w:lang w:val="hr-HR"/>
        </w:rPr>
        <w:t>terena</w:t>
      </w:r>
      <w:r w:rsidRPr="00B1666C">
        <w:rPr>
          <w:rFonts w:cs="Arial"/>
          <w:spacing w:val="9"/>
          <w:lang w:val="hr-HR"/>
        </w:rPr>
        <w:t xml:space="preserve"> </w:t>
      </w:r>
      <w:r w:rsidRPr="00B1666C">
        <w:rPr>
          <w:rFonts w:cs="Arial"/>
          <w:lang w:val="hr-HR"/>
        </w:rPr>
        <w:t>građevinske</w:t>
      </w:r>
      <w:r w:rsidRPr="00B1666C">
        <w:rPr>
          <w:rFonts w:cs="Arial"/>
          <w:spacing w:val="9"/>
          <w:lang w:val="hr-HR"/>
        </w:rPr>
        <w:t xml:space="preserve"> </w:t>
      </w:r>
      <w:r w:rsidRPr="00B1666C">
        <w:rPr>
          <w:rFonts w:cs="Arial"/>
          <w:lang w:val="hr-HR"/>
        </w:rPr>
        <w:t>čestice</w:t>
      </w:r>
      <w:r w:rsidRPr="00B1666C">
        <w:rPr>
          <w:rFonts w:cs="Arial"/>
          <w:spacing w:val="81"/>
          <w:lang w:val="hr-HR"/>
        </w:rPr>
        <w:t xml:space="preserve"> </w:t>
      </w:r>
      <w:r w:rsidRPr="00B1666C">
        <w:rPr>
          <w:rFonts w:cs="Arial"/>
          <w:lang w:val="hr-HR"/>
        </w:rPr>
        <w:t>tako</w:t>
      </w:r>
      <w:r w:rsidRPr="00B1666C">
        <w:rPr>
          <w:rFonts w:cs="Arial"/>
          <w:spacing w:val="-2"/>
          <w:lang w:val="hr-HR"/>
        </w:rPr>
        <w:t xml:space="preserve"> </w:t>
      </w:r>
      <w:r w:rsidRPr="00B1666C">
        <w:rPr>
          <w:rFonts w:cs="Arial"/>
          <w:lang w:val="hr-HR"/>
        </w:rPr>
        <w:t>da</w:t>
      </w:r>
      <w:r w:rsidRPr="00B1666C">
        <w:rPr>
          <w:rFonts w:cs="Arial"/>
          <w:spacing w:val="-5"/>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iskopi</w:t>
      </w:r>
      <w:r w:rsidRPr="00B1666C">
        <w:rPr>
          <w:rFonts w:cs="Arial"/>
          <w:spacing w:val="-3"/>
          <w:lang w:val="hr-HR"/>
        </w:rPr>
        <w:t xml:space="preserve"> </w:t>
      </w:r>
      <w:r w:rsidRPr="00B1666C">
        <w:rPr>
          <w:rFonts w:cs="Arial"/>
          <w:lang w:val="hr-HR"/>
        </w:rPr>
        <w:t>izvode</w:t>
      </w:r>
      <w:r w:rsidRPr="00B1666C">
        <w:rPr>
          <w:rFonts w:cs="Arial"/>
          <w:spacing w:val="-4"/>
          <w:lang w:val="hr-HR"/>
        </w:rPr>
        <w:t xml:space="preserve"> </w:t>
      </w:r>
      <w:r w:rsidRPr="00B1666C">
        <w:rPr>
          <w:rFonts w:cs="Arial"/>
          <w:lang w:val="hr-HR"/>
        </w:rPr>
        <w:t>samo</w:t>
      </w:r>
      <w:r w:rsidRPr="00B1666C">
        <w:rPr>
          <w:rFonts w:cs="Arial"/>
          <w:spacing w:val="-4"/>
          <w:lang w:val="hr-HR"/>
        </w:rPr>
        <w:t xml:space="preserve"> </w:t>
      </w:r>
      <w:r w:rsidRPr="00B1666C">
        <w:rPr>
          <w:rFonts w:cs="Arial"/>
          <w:lang w:val="hr-HR"/>
        </w:rPr>
        <w:t>radi</w:t>
      </w:r>
      <w:r w:rsidRPr="00B1666C">
        <w:rPr>
          <w:rFonts w:cs="Arial"/>
          <w:spacing w:val="-3"/>
          <w:lang w:val="hr-HR"/>
        </w:rPr>
        <w:t xml:space="preserve"> </w:t>
      </w:r>
      <w:r w:rsidRPr="00B1666C">
        <w:rPr>
          <w:rFonts w:cs="Arial"/>
          <w:lang w:val="hr-HR"/>
        </w:rPr>
        <w:t>gradnje</w:t>
      </w:r>
      <w:r w:rsidRPr="00B1666C">
        <w:rPr>
          <w:rFonts w:cs="Arial"/>
          <w:spacing w:val="-4"/>
          <w:lang w:val="hr-HR"/>
        </w:rPr>
        <w:t xml:space="preserve"> </w:t>
      </w:r>
      <w:r w:rsidRPr="00B1666C">
        <w:rPr>
          <w:rFonts w:cs="Arial"/>
          <w:lang w:val="hr-HR"/>
        </w:rPr>
        <w:t>ukopanih</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dijelom</w:t>
      </w:r>
      <w:r w:rsidRPr="00B1666C">
        <w:rPr>
          <w:rFonts w:cs="Arial"/>
          <w:spacing w:val="-4"/>
          <w:lang w:val="hr-HR"/>
        </w:rPr>
        <w:t xml:space="preserve"> </w:t>
      </w:r>
      <w:r w:rsidRPr="00B1666C">
        <w:rPr>
          <w:rFonts w:cs="Arial"/>
          <w:lang w:val="hr-HR"/>
        </w:rPr>
        <w:t>ukopanih</w:t>
      </w:r>
      <w:r w:rsidRPr="00B1666C">
        <w:rPr>
          <w:rFonts w:cs="Arial"/>
          <w:spacing w:val="-2"/>
          <w:lang w:val="hr-HR"/>
        </w:rPr>
        <w:t xml:space="preserve"> </w:t>
      </w:r>
      <w:r w:rsidRPr="00B1666C">
        <w:rPr>
          <w:rFonts w:cs="Arial"/>
          <w:lang w:val="hr-HR"/>
        </w:rPr>
        <w:t>etaža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temelja, a</w:t>
      </w:r>
      <w:r w:rsidRPr="00B1666C">
        <w:rPr>
          <w:rFonts w:cs="Arial"/>
          <w:spacing w:val="-4"/>
          <w:lang w:val="hr-HR"/>
        </w:rPr>
        <w:t xml:space="preserve"> </w:t>
      </w:r>
      <w:r w:rsidRPr="00B1666C">
        <w:rPr>
          <w:rFonts w:cs="Arial"/>
          <w:lang w:val="hr-HR"/>
        </w:rPr>
        <w:t>kosi</w:t>
      </w:r>
      <w:r w:rsidRPr="00B1666C">
        <w:rPr>
          <w:rFonts w:cs="Arial"/>
          <w:spacing w:val="51"/>
          <w:lang w:val="hr-HR"/>
        </w:rPr>
        <w:t xml:space="preserve"> </w:t>
      </w:r>
      <w:r w:rsidRPr="00B1666C">
        <w:rPr>
          <w:rFonts w:cs="Arial"/>
          <w:lang w:val="hr-HR"/>
        </w:rPr>
        <w:lastRenderedPageBreak/>
        <w:t>se</w:t>
      </w:r>
      <w:r w:rsidRPr="00B1666C">
        <w:rPr>
          <w:rFonts w:cs="Arial"/>
          <w:spacing w:val="38"/>
          <w:lang w:val="hr-HR"/>
        </w:rPr>
        <w:t xml:space="preserve"> </w:t>
      </w:r>
      <w:r w:rsidRPr="00B1666C">
        <w:rPr>
          <w:rFonts w:cs="Arial"/>
          <w:lang w:val="hr-HR"/>
        </w:rPr>
        <w:t>teren</w:t>
      </w:r>
      <w:r w:rsidRPr="00B1666C">
        <w:rPr>
          <w:rFonts w:cs="Arial"/>
          <w:spacing w:val="38"/>
          <w:lang w:val="hr-HR"/>
        </w:rPr>
        <w:t xml:space="preserve"> </w:t>
      </w:r>
      <w:r w:rsidRPr="00B1666C">
        <w:rPr>
          <w:rFonts w:cs="Arial"/>
          <w:lang w:val="hr-HR"/>
        </w:rPr>
        <w:t>uređuje</w:t>
      </w:r>
      <w:r w:rsidRPr="00B1666C">
        <w:rPr>
          <w:rFonts w:cs="Arial"/>
          <w:spacing w:val="36"/>
          <w:lang w:val="hr-HR"/>
        </w:rPr>
        <w:t xml:space="preserve"> </w:t>
      </w:r>
      <w:r w:rsidRPr="00B1666C">
        <w:rPr>
          <w:rFonts w:cs="Arial"/>
          <w:lang w:val="hr-HR"/>
        </w:rPr>
        <w:t>kaskadno</w:t>
      </w:r>
      <w:r w:rsidRPr="00B1666C">
        <w:rPr>
          <w:rFonts w:cs="Arial"/>
          <w:spacing w:val="38"/>
          <w:lang w:val="hr-HR"/>
        </w:rPr>
        <w:t xml:space="preserve"> </w:t>
      </w:r>
      <w:r w:rsidRPr="00B1666C">
        <w:rPr>
          <w:rFonts w:cs="Arial"/>
          <w:spacing w:val="-2"/>
          <w:lang w:val="hr-HR"/>
        </w:rPr>
        <w:t>ili</w:t>
      </w:r>
      <w:r w:rsidRPr="00B1666C">
        <w:rPr>
          <w:rFonts w:cs="Arial"/>
          <w:spacing w:val="38"/>
          <w:lang w:val="hr-HR"/>
        </w:rPr>
        <w:t xml:space="preserve"> </w:t>
      </w:r>
      <w:r w:rsidRPr="00B1666C">
        <w:rPr>
          <w:rFonts w:cs="Arial"/>
          <w:lang w:val="hr-HR"/>
        </w:rPr>
        <w:t>ostavlja</w:t>
      </w:r>
      <w:r w:rsidRPr="00B1666C">
        <w:rPr>
          <w:rFonts w:cs="Arial"/>
          <w:spacing w:val="36"/>
          <w:lang w:val="hr-HR"/>
        </w:rPr>
        <w:t xml:space="preserve"> </w:t>
      </w:r>
      <w:r w:rsidRPr="00B1666C">
        <w:rPr>
          <w:rFonts w:cs="Arial"/>
          <w:lang w:val="hr-HR"/>
        </w:rPr>
        <w:t>u</w:t>
      </w:r>
      <w:r w:rsidRPr="00B1666C">
        <w:rPr>
          <w:rFonts w:cs="Arial"/>
          <w:spacing w:val="39"/>
          <w:lang w:val="hr-HR"/>
        </w:rPr>
        <w:t xml:space="preserve"> </w:t>
      </w:r>
      <w:r w:rsidRPr="00B1666C">
        <w:rPr>
          <w:rFonts w:cs="Arial"/>
          <w:lang w:val="hr-HR"/>
        </w:rPr>
        <w:t>prirodnom</w:t>
      </w:r>
      <w:r w:rsidRPr="00B1666C">
        <w:rPr>
          <w:rFonts w:cs="Arial"/>
          <w:spacing w:val="40"/>
          <w:lang w:val="hr-HR"/>
        </w:rPr>
        <w:t xml:space="preserve"> </w:t>
      </w:r>
      <w:r w:rsidRPr="00B1666C">
        <w:rPr>
          <w:rFonts w:cs="Arial"/>
          <w:spacing w:val="-2"/>
          <w:lang w:val="hr-HR"/>
        </w:rPr>
        <w:t>ili</w:t>
      </w:r>
      <w:r w:rsidRPr="00B1666C">
        <w:rPr>
          <w:rFonts w:cs="Arial"/>
          <w:spacing w:val="38"/>
          <w:lang w:val="hr-HR"/>
        </w:rPr>
        <w:t xml:space="preserve"> </w:t>
      </w:r>
      <w:r w:rsidRPr="00B1666C">
        <w:rPr>
          <w:rFonts w:cs="Arial"/>
          <w:lang w:val="hr-HR"/>
        </w:rPr>
        <w:t>zatečenom</w:t>
      </w:r>
      <w:r w:rsidRPr="00B1666C">
        <w:rPr>
          <w:rFonts w:cs="Arial"/>
          <w:spacing w:val="37"/>
          <w:lang w:val="hr-HR"/>
        </w:rPr>
        <w:t xml:space="preserve"> </w:t>
      </w:r>
      <w:r w:rsidRPr="00B1666C">
        <w:rPr>
          <w:rFonts w:cs="Arial"/>
          <w:lang w:val="hr-HR"/>
        </w:rPr>
        <w:t>nagibu.</w:t>
      </w:r>
      <w:r w:rsidRPr="00B1666C">
        <w:rPr>
          <w:rFonts w:cs="Arial"/>
          <w:spacing w:val="40"/>
          <w:lang w:val="hr-HR"/>
        </w:rPr>
        <w:t xml:space="preserve"> </w:t>
      </w:r>
      <w:r w:rsidRPr="00B1666C">
        <w:rPr>
          <w:rFonts w:cs="Arial"/>
          <w:lang w:val="hr-HR"/>
        </w:rPr>
        <w:t>Visina</w:t>
      </w:r>
      <w:r w:rsidRPr="00B1666C">
        <w:rPr>
          <w:rFonts w:cs="Arial"/>
          <w:spacing w:val="38"/>
          <w:lang w:val="hr-HR"/>
        </w:rPr>
        <w:t xml:space="preserve"> </w:t>
      </w:r>
      <w:r w:rsidRPr="00B1666C">
        <w:rPr>
          <w:rFonts w:cs="Arial"/>
          <w:lang w:val="hr-HR"/>
        </w:rPr>
        <w:t>potpornih</w:t>
      </w:r>
      <w:r w:rsidRPr="00B1666C">
        <w:rPr>
          <w:rFonts w:cs="Arial"/>
          <w:spacing w:val="49"/>
          <w:lang w:val="hr-HR"/>
        </w:rPr>
        <w:t xml:space="preserve"> </w:t>
      </w:r>
      <w:r w:rsidRPr="00B1666C">
        <w:rPr>
          <w:rFonts w:cs="Arial"/>
          <w:lang w:val="hr-HR"/>
        </w:rPr>
        <w:t>zidova</w:t>
      </w:r>
      <w:r w:rsidRPr="00B1666C">
        <w:rPr>
          <w:rFonts w:cs="Arial"/>
          <w:spacing w:val="10"/>
          <w:lang w:val="hr-HR"/>
        </w:rPr>
        <w:t xml:space="preserve"> </w:t>
      </w:r>
      <w:r w:rsidRPr="00B1666C">
        <w:rPr>
          <w:rFonts w:cs="Arial"/>
          <w:lang w:val="hr-HR"/>
        </w:rPr>
        <w:t>ne</w:t>
      </w:r>
      <w:r w:rsidRPr="00B1666C">
        <w:rPr>
          <w:rFonts w:cs="Arial"/>
          <w:spacing w:val="9"/>
          <w:lang w:val="hr-HR"/>
        </w:rPr>
        <w:t xml:space="preserve"> </w:t>
      </w:r>
      <w:r w:rsidRPr="00B1666C">
        <w:rPr>
          <w:rFonts w:cs="Arial"/>
          <w:lang w:val="hr-HR"/>
        </w:rPr>
        <w:t>smije</w:t>
      </w:r>
      <w:r w:rsidRPr="00B1666C">
        <w:rPr>
          <w:rFonts w:cs="Arial"/>
          <w:spacing w:val="7"/>
          <w:lang w:val="hr-HR"/>
        </w:rPr>
        <w:t xml:space="preserve"> </w:t>
      </w:r>
      <w:r w:rsidRPr="00B1666C">
        <w:rPr>
          <w:rFonts w:cs="Arial"/>
          <w:lang w:val="hr-HR"/>
        </w:rPr>
        <w:t>preći</w:t>
      </w:r>
      <w:r w:rsidRPr="00B1666C">
        <w:rPr>
          <w:rFonts w:cs="Arial"/>
          <w:spacing w:val="9"/>
          <w:lang w:val="hr-HR"/>
        </w:rPr>
        <w:t xml:space="preserve"> </w:t>
      </w:r>
      <w:r w:rsidRPr="00B1666C">
        <w:rPr>
          <w:rFonts w:cs="Arial"/>
          <w:spacing w:val="-2"/>
          <w:lang w:val="hr-HR"/>
        </w:rPr>
        <w:t>3,0</w:t>
      </w:r>
      <w:r w:rsidRPr="00B1666C">
        <w:rPr>
          <w:rFonts w:cs="Arial"/>
          <w:spacing w:val="10"/>
          <w:lang w:val="hr-HR"/>
        </w:rPr>
        <w:t xml:space="preserve"> </w:t>
      </w:r>
      <w:r w:rsidRPr="00B1666C">
        <w:rPr>
          <w:rFonts w:cs="Arial"/>
          <w:lang w:val="hr-HR"/>
        </w:rPr>
        <w:t>m</w:t>
      </w:r>
      <w:r w:rsidRPr="00B1666C">
        <w:rPr>
          <w:rFonts w:cs="Arial"/>
          <w:spacing w:val="9"/>
          <w:lang w:val="hr-HR"/>
        </w:rPr>
        <w:t xml:space="preserve"> </w:t>
      </w:r>
      <w:r w:rsidRPr="00B1666C">
        <w:rPr>
          <w:rFonts w:cs="Arial"/>
          <w:lang w:val="hr-HR"/>
        </w:rPr>
        <w:t>a</w:t>
      </w:r>
      <w:r w:rsidRPr="00B1666C">
        <w:rPr>
          <w:rFonts w:cs="Arial"/>
          <w:spacing w:val="10"/>
          <w:lang w:val="hr-HR"/>
        </w:rPr>
        <w:t xml:space="preserve"> </w:t>
      </w:r>
      <w:r w:rsidRPr="00B1666C">
        <w:rPr>
          <w:rFonts w:cs="Arial"/>
          <w:lang w:val="hr-HR"/>
        </w:rPr>
        <w:t>ukoliko</w:t>
      </w:r>
      <w:r w:rsidRPr="00B1666C">
        <w:rPr>
          <w:rFonts w:cs="Arial"/>
          <w:spacing w:val="10"/>
          <w:lang w:val="hr-HR"/>
        </w:rPr>
        <w:t xml:space="preserve"> </w:t>
      </w:r>
      <w:r w:rsidRPr="00B1666C">
        <w:rPr>
          <w:rFonts w:cs="Arial"/>
          <w:spacing w:val="-2"/>
          <w:lang w:val="hr-HR"/>
        </w:rPr>
        <w:t>ima</w:t>
      </w:r>
      <w:r w:rsidRPr="00B1666C">
        <w:rPr>
          <w:rFonts w:cs="Arial"/>
          <w:spacing w:val="10"/>
          <w:lang w:val="hr-HR"/>
        </w:rPr>
        <w:t xml:space="preserve"> </w:t>
      </w:r>
      <w:r w:rsidRPr="00B1666C">
        <w:rPr>
          <w:rFonts w:cs="Arial"/>
          <w:lang w:val="hr-HR"/>
        </w:rPr>
        <w:t>više</w:t>
      </w:r>
      <w:r w:rsidRPr="00B1666C">
        <w:rPr>
          <w:rFonts w:cs="Arial"/>
          <w:spacing w:val="7"/>
          <w:lang w:val="hr-HR"/>
        </w:rPr>
        <w:t xml:space="preserve"> </w:t>
      </w:r>
      <w:r w:rsidRPr="00B1666C">
        <w:rPr>
          <w:rFonts w:cs="Arial"/>
          <w:lang w:val="hr-HR"/>
        </w:rPr>
        <w:t>potpornih</w:t>
      </w:r>
      <w:r w:rsidRPr="00B1666C">
        <w:rPr>
          <w:rFonts w:cs="Arial"/>
          <w:spacing w:val="10"/>
          <w:lang w:val="hr-HR"/>
        </w:rPr>
        <w:t xml:space="preserve"> </w:t>
      </w:r>
      <w:r w:rsidRPr="00B1666C">
        <w:rPr>
          <w:rFonts w:cs="Arial"/>
          <w:lang w:val="hr-HR"/>
        </w:rPr>
        <w:t>zidova</w:t>
      </w:r>
      <w:r w:rsidRPr="00B1666C">
        <w:rPr>
          <w:rFonts w:cs="Arial"/>
          <w:spacing w:val="7"/>
          <w:lang w:val="hr-HR"/>
        </w:rPr>
        <w:t xml:space="preserve"> </w:t>
      </w:r>
      <w:r w:rsidRPr="00B1666C">
        <w:rPr>
          <w:rFonts w:cs="Arial"/>
          <w:lang w:val="hr-HR"/>
        </w:rPr>
        <w:t>kojima</w:t>
      </w:r>
      <w:r w:rsidRPr="00B1666C">
        <w:rPr>
          <w:rFonts w:cs="Arial"/>
          <w:spacing w:val="10"/>
          <w:lang w:val="hr-HR"/>
        </w:rPr>
        <w:t xml:space="preserve"> </w:t>
      </w:r>
      <w:r w:rsidRPr="00B1666C">
        <w:rPr>
          <w:rFonts w:cs="Arial"/>
          <w:spacing w:val="-2"/>
          <w:lang w:val="hr-HR"/>
        </w:rPr>
        <w:t>se</w:t>
      </w:r>
      <w:r w:rsidRPr="00B1666C">
        <w:rPr>
          <w:rFonts w:cs="Arial"/>
          <w:spacing w:val="10"/>
          <w:lang w:val="hr-HR"/>
        </w:rPr>
        <w:t xml:space="preserve"> </w:t>
      </w:r>
      <w:r w:rsidRPr="00B1666C">
        <w:rPr>
          <w:rFonts w:cs="Arial"/>
          <w:lang w:val="hr-HR"/>
        </w:rPr>
        <w:t>kaskadno</w:t>
      </w:r>
      <w:r w:rsidRPr="00B1666C">
        <w:rPr>
          <w:rFonts w:cs="Arial"/>
          <w:spacing w:val="7"/>
          <w:lang w:val="hr-HR"/>
        </w:rPr>
        <w:t xml:space="preserve"> </w:t>
      </w:r>
      <w:r w:rsidRPr="00B1666C">
        <w:rPr>
          <w:rFonts w:cs="Arial"/>
          <w:lang w:val="hr-HR"/>
        </w:rPr>
        <w:t>uređuje</w:t>
      </w:r>
      <w:r w:rsidRPr="00B1666C">
        <w:rPr>
          <w:rFonts w:cs="Arial"/>
          <w:spacing w:val="65"/>
          <w:lang w:val="hr-HR"/>
        </w:rPr>
        <w:t xml:space="preserve"> </w:t>
      </w:r>
      <w:r w:rsidRPr="00B1666C">
        <w:rPr>
          <w:rFonts w:cs="Arial"/>
          <w:lang w:val="hr-HR"/>
        </w:rPr>
        <w:t>kosi</w:t>
      </w:r>
      <w:r w:rsidRPr="00B1666C">
        <w:rPr>
          <w:rFonts w:cs="Arial"/>
          <w:spacing w:val="2"/>
          <w:lang w:val="hr-HR"/>
        </w:rPr>
        <w:t xml:space="preserve"> </w:t>
      </w:r>
      <w:r w:rsidRPr="00B1666C">
        <w:rPr>
          <w:rFonts w:cs="Arial"/>
          <w:lang w:val="hr-HR"/>
        </w:rPr>
        <w:t>teren</w:t>
      </w:r>
      <w:r w:rsidRPr="00B1666C">
        <w:rPr>
          <w:rFonts w:cs="Arial"/>
          <w:spacing w:val="29"/>
          <w:lang w:val="hr-HR"/>
        </w:rPr>
        <w:t xml:space="preserve"> </w:t>
      </w:r>
      <w:r w:rsidRPr="00B1666C">
        <w:rPr>
          <w:rFonts w:cs="Arial"/>
          <w:lang w:val="hr-HR"/>
        </w:rPr>
        <w:t>tada</w:t>
      </w:r>
      <w:r w:rsidRPr="00B1666C">
        <w:rPr>
          <w:rFonts w:cs="Arial"/>
          <w:spacing w:val="29"/>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njihov</w:t>
      </w:r>
      <w:r w:rsidRPr="00B1666C">
        <w:rPr>
          <w:rFonts w:cs="Arial"/>
          <w:spacing w:val="32"/>
          <w:lang w:val="hr-HR"/>
        </w:rPr>
        <w:t xml:space="preserve"> </w:t>
      </w:r>
      <w:r w:rsidRPr="00B1666C">
        <w:rPr>
          <w:rFonts w:cs="Arial"/>
          <w:lang w:val="hr-HR"/>
        </w:rPr>
        <w:t>međusobni</w:t>
      </w:r>
      <w:r w:rsidRPr="00B1666C">
        <w:rPr>
          <w:rFonts w:cs="Arial"/>
          <w:spacing w:val="30"/>
          <w:lang w:val="hr-HR"/>
        </w:rPr>
        <w:t xml:space="preserve"> </w:t>
      </w:r>
      <w:r w:rsidRPr="00B1666C">
        <w:rPr>
          <w:rFonts w:cs="Arial"/>
          <w:lang w:val="hr-HR"/>
        </w:rPr>
        <w:t>razmak</w:t>
      </w:r>
      <w:r w:rsidRPr="00B1666C">
        <w:rPr>
          <w:rFonts w:cs="Arial"/>
          <w:spacing w:val="31"/>
          <w:lang w:val="hr-HR"/>
        </w:rPr>
        <w:t xml:space="preserve"> </w:t>
      </w:r>
      <w:r w:rsidRPr="00B1666C">
        <w:rPr>
          <w:rFonts w:cs="Arial"/>
          <w:lang w:val="hr-HR"/>
        </w:rPr>
        <w:t>najmanje</w:t>
      </w:r>
      <w:r w:rsidRPr="00B1666C">
        <w:rPr>
          <w:rFonts w:cs="Arial"/>
          <w:spacing w:val="31"/>
          <w:lang w:val="hr-HR"/>
        </w:rPr>
        <w:t xml:space="preserve"> </w:t>
      </w:r>
      <w:r w:rsidRPr="00B1666C">
        <w:rPr>
          <w:rFonts w:cs="Arial"/>
          <w:lang w:val="hr-HR"/>
        </w:rPr>
        <w:t>1,0</w:t>
      </w:r>
      <w:r w:rsidRPr="00B1666C">
        <w:rPr>
          <w:rFonts w:cs="Arial"/>
          <w:spacing w:val="2"/>
          <w:lang w:val="hr-HR"/>
        </w:rPr>
        <w:t xml:space="preserve"> </w:t>
      </w:r>
      <w:r w:rsidRPr="00B1666C">
        <w:rPr>
          <w:rFonts w:cs="Arial"/>
          <w:lang w:val="hr-HR"/>
        </w:rPr>
        <w:t>m.</w:t>
      </w:r>
      <w:r w:rsidRPr="00B1666C">
        <w:rPr>
          <w:rFonts w:cs="Arial"/>
          <w:spacing w:val="32"/>
          <w:lang w:val="hr-HR"/>
        </w:rPr>
        <w:t xml:space="preserve"> </w:t>
      </w:r>
      <w:r w:rsidRPr="00B1666C">
        <w:rPr>
          <w:rFonts w:cs="Arial"/>
          <w:lang w:val="hr-HR"/>
        </w:rPr>
        <w:t>Površina</w:t>
      </w:r>
      <w:r w:rsidRPr="00B1666C">
        <w:rPr>
          <w:rFonts w:cs="Arial"/>
          <w:spacing w:val="32"/>
          <w:lang w:val="hr-HR"/>
        </w:rPr>
        <w:t xml:space="preserve"> </w:t>
      </w:r>
      <w:r w:rsidRPr="00B1666C">
        <w:rPr>
          <w:rFonts w:cs="Arial"/>
          <w:lang w:val="hr-HR"/>
        </w:rPr>
        <w:t>građevne</w:t>
      </w:r>
      <w:r w:rsidRPr="00B1666C">
        <w:rPr>
          <w:rFonts w:cs="Arial"/>
          <w:spacing w:val="31"/>
          <w:lang w:val="hr-HR"/>
        </w:rPr>
        <w:t xml:space="preserve"> </w:t>
      </w:r>
      <w:r w:rsidRPr="00B1666C">
        <w:rPr>
          <w:rFonts w:cs="Arial"/>
          <w:lang w:val="hr-HR"/>
        </w:rPr>
        <w:t>čestice</w:t>
      </w:r>
      <w:r w:rsidRPr="00B1666C">
        <w:rPr>
          <w:rFonts w:cs="Arial"/>
          <w:spacing w:val="49"/>
          <w:lang w:val="hr-HR"/>
        </w:rPr>
        <w:t xml:space="preserve"> </w:t>
      </w:r>
      <w:r w:rsidRPr="00B1666C">
        <w:rPr>
          <w:rFonts w:cs="Arial"/>
          <w:lang w:val="hr-HR"/>
        </w:rPr>
        <w:t>između</w:t>
      </w:r>
      <w:r w:rsidRPr="00B1666C">
        <w:rPr>
          <w:rFonts w:cs="Arial"/>
          <w:spacing w:val="-2"/>
          <w:lang w:val="hr-HR"/>
        </w:rPr>
        <w:t xml:space="preserve"> </w:t>
      </w:r>
      <w:r w:rsidRPr="00B1666C">
        <w:rPr>
          <w:rFonts w:cs="Arial"/>
          <w:lang w:val="hr-HR"/>
        </w:rPr>
        <w:t>potpornih</w:t>
      </w:r>
      <w:r w:rsidRPr="00B1666C">
        <w:rPr>
          <w:rFonts w:cs="Arial"/>
          <w:spacing w:val="-2"/>
          <w:lang w:val="hr-HR"/>
        </w:rPr>
        <w:t xml:space="preserve"> </w:t>
      </w:r>
      <w:r w:rsidRPr="00B1666C">
        <w:rPr>
          <w:rFonts w:cs="Arial"/>
          <w:lang w:val="hr-HR"/>
        </w:rPr>
        <w:t>zidova</w:t>
      </w:r>
      <w:r w:rsidRPr="00B1666C">
        <w:rPr>
          <w:rFonts w:cs="Arial"/>
          <w:spacing w:val="-2"/>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mora</w:t>
      </w:r>
      <w:r w:rsidRPr="00B1666C">
        <w:rPr>
          <w:rFonts w:cs="Arial"/>
          <w:spacing w:val="-2"/>
          <w:lang w:val="hr-HR"/>
        </w:rPr>
        <w:t xml:space="preserve"> </w:t>
      </w:r>
      <w:r w:rsidRPr="00B1666C">
        <w:rPr>
          <w:rFonts w:cs="Arial"/>
          <w:lang w:val="hr-HR"/>
        </w:rPr>
        <w:t>hortikulturno</w:t>
      </w:r>
      <w:r w:rsidRPr="00B1666C">
        <w:rPr>
          <w:rFonts w:cs="Arial"/>
          <w:spacing w:val="-2"/>
          <w:lang w:val="hr-HR"/>
        </w:rPr>
        <w:t xml:space="preserve"> </w:t>
      </w:r>
      <w:r w:rsidRPr="00B1666C">
        <w:rPr>
          <w:rFonts w:cs="Arial"/>
          <w:lang w:val="hr-HR"/>
        </w:rPr>
        <w:t>urediti.</w:t>
      </w:r>
      <w:r w:rsidRPr="00B1666C">
        <w:rPr>
          <w:rFonts w:cs="Arial"/>
          <w:spacing w:val="-3"/>
          <w:lang w:val="hr-HR"/>
        </w:rPr>
        <w:t xml:space="preserve"> </w:t>
      </w:r>
      <w:r w:rsidRPr="00B1666C">
        <w:rPr>
          <w:rFonts w:cs="Arial"/>
          <w:lang w:val="hr-HR"/>
        </w:rPr>
        <w:t>Iznad</w:t>
      </w:r>
      <w:r w:rsidRPr="00B1666C">
        <w:rPr>
          <w:rFonts w:cs="Arial"/>
          <w:spacing w:val="-2"/>
          <w:lang w:val="hr-HR"/>
        </w:rPr>
        <w:t xml:space="preserve"> </w:t>
      </w:r>
      <w:r w:rsidRPr="00B1666C">
        <w:rPr>
          <w:rFonts w:cs="Arial"/>
          <w:lang w:val="hr-HR"/>
        </w:rPr>
        <w:t>potpornog</w:t>
      </w:r>
      <w:r w:rsidRPr="00B1666C">
        <w:rPr>
          <w:rFonts w:cs="Arial"/>
          <w:spacing w:val="-2"/>
          <w:lang w:val="hr-HR"/>
        </w:rPr>
        <w:t xml:space="preserve"> </w:t>
      </w:r>
      <w:r w:rsidRPr="00B1666C">
        <w:rPr>
          <w:rFonts w:cs="Arial"/>
          <w:lang w:val="hr-HR"/>
        </w:rPr>
        <w:t>zida</w:t>
      </w:r>
      <w:r w:rsidRPr="00B1666C">
        <w:rPr>
          <w:rFonts w:cs="Arial"/>
          <w:spacing w:val="-2"/>
          <w:lang w:val="hr-HR"/>
        </w:rPr>
        <w:t xml:space="preserve"> </w:t>
      </w:r>
      <w:r w:rsidRPr="00B1666C">
        <w:rPr>
          <w:rFonts w:cs="Arial"/>
          <w:lang w:val="hr-HR"/>
        </w:rPr>
        <w:t>moguće</w:t>
      </w:r>
      <w:r w:rsidRPr="00B1666C">
        <w:rPr>
          <w:rFonts w:cs="Arial"/>
          <w:spacing w:val="69"/>
          <w:lang w:val="hr-HR"/>
        </w:rPr>
        <w:t xml:space="preserve"> </w:t>
      </w:r>
      <w:r w:rsidRPr="00B1666C">
        <w:rPr>
          <w:rFonts w:cs="Arial"/>
          <w:lang w:val="hr-HR"/>
        </w:rPr>
        <w:t>je postaviti ogradni zid, arle,</w:t>
      </w:r>
      <w:r w:rsidRPr="00B1666C">
        <w:rPr>
          <w:rFonts w:cs="Arial"/>
          <w:spacing w:val="1"/>
          <w:lang w:val="hr-HR"/>
        </w:rPr>
        <w:t xml:space="preserve"> </w:t>
      </w:r>
      <w:r w:rsidRPr="00B1666C">
        <w:rPr>
          <w:rFonts w:cs="Arial"/>
          <w:lang w:val="hr-HR"/>
        </w:rPr>
        <w:t>pižule i</w:t>
      </w:r>
      <w:r w:rsidRPr="00B1666C">
        <w:rPr>
          <w:rFonts w:cs="Arial"/>
          <w:spacing w:val="-2"/>
          <w:lang w:val="hr-HR"/>
        </w:rPr>
        <w:t xml:space="preserve"> </w:t>
      </w:r>
      <w:r w:rsidRPr="00B1666C">
        <w:rPr>
          <w:rFonts w:cs="Arial"/>
          <w:lang w:val="hr-HR"/>
        </w:rPr>
        <w:t>sl.</w:t>
      </w:r>
      <w:r w:rsidRPr="00B1666C">
        <w:rPr>
          <w:rFonts w:cs="Arial"/>
          <w:spacing w:val="2"/>
          <w:lang w:val="hr-HR"/>
        </w:rPr>
        <w:t xml:space="preserve"> </w:t>
      </w:r>
      <w:r w:rsidRPr="00B1666C">
        <w:rPr>
          <w:rFonts w:cs="Arial"/>
          <w:lang w:val="hr-HR"/>
        </w:rPr>
        <w:t>Visina</w:t>
      </w:r>
      <w:r w:rsidRPr="00B1666C">
        <w:rPr>
          <w:rFonts w:cs="Arial"/>
          <w:spacing w:val="-2"/>
          <w:lang w:val="hr-HR"/>
        </w:rPr>
        <w:t xml:space="preserve"> </w:t>
      </w:r>
      <w:r w:rsidRPr="00B1666C">
        <w:rPr>
          <w:rFonts w:cs="Arial"/>
          <w:lang w:val="hr-HR"/>
        </w:rPr>
        <w:t>tih</w:t>
      </w:r>
      <w:r w:rsidRPr="00B1666C">
        <w:rPr>
          <w:rFonts w:cs="Arial"/>
          <w:spacing w:val="-2"/>
          <w:lang w:val="hr-HR"/>
        </w:rPr>
        <w:t xml:space="preserve"> </w:t>
      </w:r>
      <w:r w:rsidRPr="00B1666C">
        <w:rPr>
          <w:rFonts w:cs="Arial"/>
          <w:lang w:val="hr-HR"/>
        </w:rPr>
        <w:t>elemenata</w:t>
      </w:r>
      <w:r w:rsidRPr="00B1666C">
        <w:rPr>
          <w:rFonts w:cs="Arial"/>
          <w:spacing w:val="1"/>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smije</w:t>
      </w:r>
      <w:r w:rsidRPr="00B1666C">
        <w:rPr>
          <w:rFonts w:cs="Arial"/>
          <w:spacing w:val="-2"/>
          <w:lang w:val="hr-HR"/>
        </w:rPr>
        <w:t xml:space="preserve"> </w:t>
      </w:r>
      <w:r w:rsidRPr="00B1666C">
        <w:rPr>
          <w:rFonts w:cs="Arial"/>
          <w:lang w:val="hr-HR"/>
        </w:rPr>
        <w:t>prelaziti 1,0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(2) Pri gradnji</w:t>
      </w:r>
      <w:r w:rsidRPr="00B1666C">
        <w:rPr>
          <w:rFonts w:cs="Arial"/>
          <w:spacing w:val="2"/>
          <w:lang w:val="hr-HR"/>
        </w:rPr>
        <w:t xml:space="preserve"> </w:t>
      </w:r>
      <w:r w:rsidRPr="00B1666C">
        <w:rPr>
          <w:rFonts w:cs="Arial"/>
          <w:lang w:val="hr-HR"/>
        </w:rPr>
        <w:t>velikih</w:t>
      </w:r>
      <w:r w:rsidRPr="00B1666C">
        <w:rPr>
          <w:rFonts w:cs="Arial"/>
          <w:spacing w:val="3"/>
          <w:lang w:val="hr-HR"/>
        </w:rPr>
        <w:t xml:space="preserve"> </w:t>
      </w:r>
      <w:r w:rsidRPr="00B1666C">
        <w:rPr>
          <w:rFonts w:cs="Arial"/>
          <w:lang w:val="hr-HR"/>
        </w:rPr>
        <w:t>podzemnih</w:t>
      </w:r>
      <w:r w:rsidRPr="00B1666C">
        <w:rPr>
          <w:rFonts w:cs="Arial"/>
          <w:spacing w:val="3"/>
          <w:lang w:val="hr-HR"/>
        </w:rPr>
        <w:t xml:space="preserve"> </w:t>
      </w:r>
      <w:r w:rsidRPr="00B1666C">
        <w:rPr>
          <w:rFonts w:cs="Arial"/>
          <w:spacing w:val="-2"/>
          <w:lang w:val="hr-HR"/>
        </w:rPr>
        <w:t>garaža,</w:t>
      </w:r>
      <w:r w:rsidRPr="00B1666C">
        <w:rPr>
          <w:rFonts w:cs="Arial"/>
          <w:spacing w:val="2"/>
          <w:lang w:val="hr-HR"/>
        </w:rPr>
        <w:t xml:space="preserve"> </w:t>
      </w:r>
      <w:r w:rsidRPr="00B1666C">
        <w:rPr>
          <w:rFonts w:cs="Arial"/>
          <w:lang w:val="hr-HR"/>
        </w:rPr>
        <w:t>kapaciteta</w:t>
      </w:r>
      <w:r w:rsidRPr="00B1666C">
        <w:rPr>
          <w:rFonts w:cs="Arial"/>
          <w:spacing w:val="3"/>
          <w:lang w:val="hr-HR"/>
        </w:rPr>
        <w:t xml:space="preserve"> </w:t>
      </w:r>
      <w:r w:rsidRPr="00B1666C">
        <w:rPr>
          <w:rFonts w:cs="Arial"/>
          <w:lang w:val="hr-HR"/>
        </w:rPr>
        <w:t>većih od 100</w:t>
      </w:r>
      <w:r w:rsidRPr="00B1666C">
        <w:rPr>
          <w:rFonts w:cs="Arial"/>
          <w:spacing w:val="3"/>
          <w:lang w:val="hr-HR"/>
        </w:rPr>
        <w:t xml:space="preserve"> </w:t>
      </w:r>
      <w:r w:rsidRPr="00B1666C">
        <w:rPr>
          <w:rFonts w:cs="Arial"/>
          <w:lang w:val="hr-HR"/>
        </w:rPr>
        <w:t>parkirnih</w:t>
      </w:r>
      <w:r w:rsidRPr="00B1666C">
        <w:rPr>
          <w:rFonts w:cs="Arial"/>
          <w:spacing w:val="-2"/>
          <w:lang w:val="hr-HR"/>
        </w:rPr>
        <w:t xml:space="preserve"> </w:t>
      </w:r>
      <w:r w:rsidRPr="00B1666C">
        <w:rPr>
          <w:rFonts w:cs="Arial"/>
          <w:lang w:val="hr-HR"/>
        </w:rPr>
        <w:t>mjesta,</w:t>
      </w:r>
      <w:r w:rsidRPr="00B1666C">
        <w:rPr>
          <w:rFonts w:cs="Arial"/>
          <w:spacing w:val="2"/>
          <w:lang w:val="hr-HR"/>
        </w:rPr>
        <w:t xml:space="preserve"> </w:t>
      </w:r>
      <w:r w:rsidRPr="00B1666C">
        <w:rPr>
          <w:rFonts w:cs="Arial"/>
          <w:lang w:val="hr-HR"/>
        </w:rPr>
        <w:t>te gradnji</w:t>
      </w:r>
      <w:r w:rsidRPr="00B1666C">
        <w:rPr>
          <w:rFonts w:cs="Arial"/>
          <w:spacing w:val="2"/>
          <w:lang w:val="hr-HR"/>
        </w:rPr>
        <w:t xml:space="preserve"> </w:t>
      </w:r>
      <w:r w:rsidRPr="00B1666C">
        <w:rPr>
          <w:rFonts w:cs="Arial"/>
          <w:lang w:val="hr-HR"/>
        </w:rPr>
        <w:t>i</w:t>
      </w:r>
      <w:r w:rsidRPr="00B1666C">
        <w:rPr>
          <w:rFonts w:cs="Arial"/>
          <w:spacing w:val="75"/>
          <w:lang w:val="hr-HR"/>
        </w:rPr>
        <w:t xml:space="preserve"> </w:t>
      </w:r>
      <w:r w:rsidRPr="00B1666C">
        <w:rPr>
          <w:rFonts w:cs="Arial"/>
          <w:lang w:val="hr-HR"/>
        </w:rPr>
        <w:t>rekonstrukciji nerazvrstanih</w:t>
      </w:r>
      <w:r w:rsidRPr="00B1666C">
        <w:rPr>
          <w:rFonts w:cs="Arial"/>
          <w:spacing w:val="3"/>
          <w:lang w:val="hr-HR"/>
        </w:rPr>
        <w:t xml:space="preserve"> </w:t>
      </w:r>
      <w:r w:rsidRPr="00B1666C">
        <w:rPr>
          <w:rFonts w:cs="Arial"/>
          <w:lang w:val="hr-HR"/>
        </w:rPr>
        <w:t>cesta,</w:t>
      </w:r>
      <w:r w:rsidRPr="00B1666C">
        <w:rPr>
          <w:rFonts w:cs="Arial"/>
          <w:spacing w:val="4"/>
          <w:lang w:val="hr-HR"/>
        </w:rPr>
        <w:t xml:space="preserve"> </w:t>
      </w:r>
      <w:r w:rsidRPr="00B1666C">
        <w:rPr>
          <w:rFonts w:cs="Arial"/>
          <w:lang w:val="hr-HR"/>
        </w:rPr>
        <w:t>visina</w:t>
      </w:r>
      <w:r w:rsidRPr="00B1666C">
        <w:rPr>
          <w:rFonts w:cs="Arial"/>
          <w:spacing w:val="2"/>
          <w:lang w:val="hr-HR"/>
        </w:rPr>
        <w:t xml:space="preserve"> </w:t>
      </w:r>
      <w:r w:rsidRPr="00B1666C">
        <w:rPr>
          <w:rFonts w:cs="Arial"/>
          <w:lang w:val="hr-HR"/>
        </w:rPr>
        <w:t>potpornih</w:t>
      </w:r>
      <w:r w:rsidRPr="00B1666C">
        <w:rPr>
          <w:rFonts w:cs="Arial"/>
          <w:spacing w:val="3"/>
          <w:lang w:val="hr-HR"/>
        </w:rPr>
        <w:t xml:space="preserve"> </w:t>
      </w:r>
      <w:r w:rsidRPr="00B1666C">
        <w:rPr>
          <w:rFonts w:cs="Arial"/>
          <w:lang w:val="hr-HR"/>
        </w:rPr>
        <w:t>zidova može</w:t>
      </w:r>
      <w:r w:rsidRPr="00B1666C">
        <w:rPr>
          <w:rFonts w:cs="Arial"/>
          <w:spacing w:val="2"/>
          <w:lang w:val="hr-HR"/>
        </w:rPr>
        <w:t xml:space="preserve"> </w:t>
      </w:r>
      <w:r w:rsidRPr="00B1666C">
        <w:rPr>
          <w:rFonts w:cs="Arial"/>
          <w:lang w:val="hr-HR"/>
        </w:rPr>
        <w:t>biti i</w:t>
      </w:r>
      <w:r w:rsidRPr="00B1666C">
        <w:rPr>
          <w:rFonts w:cs="Arial"/>
          <w:spacing w:val="2"/>
          <w:lang w:val="hr-HR"/>
        </w:rPr>
        <w:t xml:space="preserve"> </w:t>
      </w:r>
      <w:r w:rsidRPr="00B1666C">
        <w:rPr>
          <w:rFonts w:cs="Arial"/>
          <w:lang w:val="hr-HR"/>
        </w:rPr>
        <w:t>veća,</w:t>
      </w:r>
      <w:r w:rsidRPr="00B1666C">
        <w:rPr>
          <w:rFonts w:cs="Arial"/>
          <w:spacing w:val="4"/>
          <w:lang w:val="hr-HR"/>
        </w:rPr>
        <w:t xml:space="preserve"> </w:t>
      </w:r>
      <w:r w:rsidRPr="00B1666C">
        <w:rPr>
          <w:rFonts w:cs="Arial"/>
          <w:lang w:val="hr-HR"/>
        </w:rPr>
        <w:t>ali</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veća</w:t>
      </w:r>
      <w:r w:rsidRPr="00B1666C">
        <w:rPr>
          <w:rFonts w:cs="Arial"/>
          <w:spacing w:val="3"/>
          <w:lang w:val="hr-HR"/>
        </w:rPr>
        <w:t xml:space="preserve"> </w:t>
      </w:r>
      <w:r w:rsidRPr="00B1666C">
        <w:rPr>
          <w:rFonts w:cs="Arial"/>
          <w:lang w:val="hr-HR"/>
        </w:rPr>
        <w:t>od 6,0</w:t>
      </w:r>
      <w:r w:rsidRPr="00B1666C">
        <w:rPr>
          <w:rFonts w:cs="Arial"/>
          <w:spacing w:val="51"/>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ozelenjavanje i</w:t>
      </w:r>
      <w:r w:rsidRPr="00B1666C">
        <w:rPr>
          <w:rFonts w:cs="Arial"/>
          <w:spacing w:val="-2"/>
          <w:lang w:val="hr-HR"/>
        </w:rPr>
        <w:t xml:space="preserve"> </w:t>
      </w:r>
      <w:r w:rsidRPr="00B1666C">
        <w:rPr>
          <w:rFonts w:cs="Arial"/>
          <w:lang w:val="hr-HR"/>
        </w:rPr>
        <w:t>zaštitu</w:t>
      </w:r>
      <w:r w:rsidRPr="00B1666C">
        <w:rPr>
          <w:rFonts w:cs="Arial"/>
          <w:spacing w:val="-2"/>
          <w:lang w:val="hr-HR"/>
        </w:rPr>
        <w:t xml:space="preserve"> </w:t>
      </w:r>
      <w:r w:rsidRPr="00B1666C">
        <w:rPr>
          <w:rFonts w:cs="Arial"/>
          <w:lang w:val="hr-HR"/>
        </w:rPr>
        <w:t>vizura.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60.</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Sve građevine</w:t>
      </w:r>
      <w:r w:rsidRPr="00B1666C">
        <w:rPr>
          <w:rFonts w:cs="Arial"/>
          <w:spacing w:val="-2"/>
          <w:lang w:val="hr-HR"/>
        </w:rPr>
        <w:t xml:space="preserve"> </w:t>
      </w:r>
      <w:r w:rsidRPr="00B1666C">
        <w:rPr>
          <w:rFonts w:cs="Arial"/>
          <w:lang w:val="hr-HR"/>
        </w:rPr>
        <w:t>moraju</w:t>
      </w:r>
      <w:r w:rsidRPr="00B1666C">
        <w:rPr>
          <w:rFonts w:cs="Arial"/>
          <w:spacing w:val="-2"/>
          <w:lang w:val="hr-HR"/>
        </w:rPr>
        <w:t xml:space="preserve"> </w:t>
      </w:r>
      <w:r w:rsidRPr="00B1666C">
        <w:rPr>
          <w:rFonts w:cs="Arial"/>
          <w:lang w:val="hr-HR"/>
        </w:rPr>
        <w:t>unutar građevne</w:t>
      </w:r>
      <w:r w:rsidRPr="00B1666C">
        <w:rPr>
          <w:rFonts w:cs="Arial"/>
          <w:spacing w:val="-2"/>
          <w:lang w:val="hr-HR"/>
        </w:rPr>
        <w:t xml:space="preserve"> </w:t>
      </w:r>
      <w:r w:rsidRPr="00B1666C">
        <w:rPr>
          <w:rFonts w:cs="Arial"/>
          <w:lang w:val="hr-HR"/>
        </w:rPr>
        <w:t>čestice osigurati prostor za odlaganje kućnog otpada.</w:t>
      </w:r>
      <w:r w:rsidRPr="00B1666C">
        <w:rPr>
          <w:rFonts w:cs="Arial"/>
          <w:spacing w:val="69"/>
          <w:lang w:val="hr-HR"/>
        </w:rPr>
        <w:t xml:space="preserve"> </w:t>
      </w:r>
      <w:r w:rsidRPr="00B1666C">
        <w:rPr>
          <w:rFonts w:cs="Arial"/>
          <w:lang w:val="hr-HR"/>
        </w:rPr>
        <w:t>Mjesto</w:t>
      </w:r>
      <w:r w:rsidRPr="00B1666C">
        <w:rPr>
          <w:rFonts w:cs="Arial"/>
          <w:spacing w:val="22"/>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odlaganje</w:t>
      </w:r>
      <w:r w:rsidRPr="00B1666C">
        <w:rPr>
          <w:rFonts w:cs="Arial"/>
          <w:spacing w:val="19"/>
          <w:lang w:val="hr-HR"/>
        </w:rPr>
        <w:t xml:space="preserve"> </w:t>
      </w:r>
      <w:r w:rsidRPr="00B1666C">
        <w:rPr>
          <w:rFonts w:cs="Arial"/>
          <w:lang w:val="hr-HR"/>
        </w:rPr>
        <w:t>treba</w:t>
      </w:r>
      <w:r w:rsidRPr="00B1666C">
        <w:rPr>
          <w:rFonts w:cs="Arial"/>
          <w:spacing w:val="21"/>
          <w:lang w:val="hr-HR"/>
        </w:rPr>
        <w:t xml:space="preserve"> </w:t>
      </w:r>
      <w:r w:rsidRPr="00B1666C">
        <w:rPr>
          <w:rFonts w:cs="Arial"/>
          <w:lang w:val="hr-HR"/>
        </w:rPr>
        <w:t>vozilima</w:t>
      </w:r>
      <w:r w:rsidRPr="00B1666C">
        <w:rPr>
          <w:rFonts w:cs="Arial"/>
          <w:spacing w:val="22"/>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odvoz</w:t>
      </w:r>
      <w:r w:rsidRPr="00B1666C">
        <w:rPr>
          <w:rFonts w:cs="Arial"/>
          <w:spacing w:val="22"/>
          <w:lang w:val="hr-HR"/>
        </w:rPr>
        <w:t xml:space="preserve"> </w:t>
      </w:r>
      <w:r w:rsidRPr="00B1666C">
        <w:rPr>
          <w:rFonts w:cs="Arial"/>
          <w:lang w:val="hr-HR"/>
        </w:rPr>
        <w:t>smeća</w:t>
      </w:r>
      <w:r w:rsidRPr="00B1666C">
        <w:rPr>
          <w:rFonts w:cs="Arial"/>
          <w:spacing w:val="21"/>
          <w:lang w:val="hr-HR"/>
        </w:rPr>
        <w:t xml:space="preserve"> </w:t>
      </w:r>
      <w:r w:rsidRPr="00B1666C">
        <w:rPr>
          <w:rFonts w:cs="Arial"/>
          <w:lang w:val="hr-HR"/>
        </w:rPr>
        <w:t>biti</w:t>
      </w:r>
      <w:r w:rsidRPr="00B1666C">
        <w:rPr>
          <w:rFonts w:cs="Arial"/>
          <w:spacing w:val="21"/>
          <w:lang w:val="hr-HR"/>
        </w:rPr>
        <w:t xml:space="preserve"> </w:t>
      </w:r>
      <w:r w:rsidRPr="00B1666C">
        <w:rPr>
          <w:rFonts w:cs="Arial"/>
          <w:lang w:val="hr-HR"/>
        </w:rPr>
        <w:t>lako</w:t>
      </w:r>
      <w:r w:rsidRPr="00B1666C">
        <w:rPr>
          <w:rFonts w:cs="Arial"/>
          <w:spacing w:val="21"/>
          <w:lang w:val="hr-HR"/>
        </w:rPr>
        <w:t xml:space="preserve"> </w:t>
      </w:r>
      <w:r w:rsidRPr="00B1666C">
        <w:rPr>
          <w:rFonts w:cs="Arial"/>
          <w:lang w:val="hr-HR"/>
        </w:rPr>
        <w:t>pristupačno</w:t>
      </w:r>
      <w:r w:rsidRPr="00B1666C">
        <w:rPr>
          <w:rFonts w:cs="Arial"/>
          <w:spacing w:val="21"/>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javne</w:t>
      </w:r>
      <w:r w:rsidRPr="00B1666C">
        <w:rPr>
          <w:rFonts w:cs="Arial"/>
          <w:spacing w:val="19"/>
          <w:lang w:val="hr-HR"/>
        </w:rPr>
        <w:t xml:space="preserve"> </w:t>
      </w:r>
      <w:r w:rsidRPr="00B1666C">
        <w:rPr>
          <w:rFonts w:cs="Arial"/>
          <w:lang w:val="hr-HR"/>
        </w:rPr>
        <w:t>prometne</w:t>
      </w:r>
      <w:r w:rsidRPr="00B1666C">
        <w:rPr>
          <w:rFonts w:cs="Arial"/>
          <w:spacing w:val="65"/>
          <w:lang w:val="hr-HR"/>
        </w:rPr>
        <w:t xml:space="preserve"> </w:t>
      </w:r>
      <w:r w:rsidRPr="00B1666C">
        <w:rPr>
          <w:rFonts w:cs="Arial"/>
          <w:lang w:val="hr-HR"/>
        </w:rPr>
        <w:t>površine, s</w:t>
      </w:r>
      <w:r w:rsidRPr="00B1666C">
        <w:rPr>
          <w:rFonts w:cs="Arial"/>
          <w:spacing w:val="-2"/>
          <w:lang w:val="hr-HR"/>
        </w:rPr>
        <w:t xml:space="preserve"> </w:t>
      </w:r>
      <w:r w:rsidRPr="00B1666C">
        <w:rPr>
          <w:rFonts w:cs="Arial"/>
          <w:lang w:val="hr-HR"/>
        </w:rPr>
        <w:t>maksimalnim</w:t>
      </w:r>
      <w:r w:rsidRPr="00B1666C">
        <w:rPr>
          <w:rFonts w:cs="Arial"/>
          <w:spacing w:val="1"/>
          <w:lang w:val="hr-HR"/>
        </w:rPr>
        <w:t xml:space="preserve"> </w:t>
      </w:r>
      <w:r w:rsidRPr="00B1666C">
        <w:rPr>
          <w:rFonts w:cs="Arial"/>
          <w:lang w:val="hr-HR"/>
        </w:rPr>
        <w:t>nagibom</w:t>
      </w:r>
      <w:r w:rsidRPr="00B1666C">
        <w:rPr>
          <w:rFonts w:cs="Arial"/>
          <w:spacing w:val="1"/>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8%</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treba</w:t>
      </w:r>
      <w:r w:rsidRPr="00B1666C">
        <w:rPr>
          <w:rFonts w:cs="Arial"/>
          <w:spacing w:val="-2"/>
          <w:lang w:val="hr-HR"/>
        </w:rPr>
        <w:t xml:space="preserve"> biti</w:t>
      </w:r>
      <w:r w:rsidRPr="00B1666C">
        <w:rPr>
          <w:rFonts w:cs="Arial"/>
          <w:lang w:val="hr-HR"/>
        </w:rPr>
        <w:t xml:space="preserve"> zaklonjeno</w:t>
      </w:r>
      <w:r w:rsidRPr="00B1666C">
        <w:rPr>
          <w:rFonts w:cs="Arial"/>
          <w:spacing w:val="-2"/>
          <w:lang w:val="hr-HR"/>
        </w:rPr>
        <w:t xml:space="preserve"> </w:t>
      </w:r>
      <w:r w:rsidRPr="00B1666C">
        <w:rPr>
          <w:rFonts w:cs="Arial"/>
          <w:lang w:val="hr-HR"/>
        </w:rPr>
        <w:t>od</w:t>
      </w:r>
      <w:r w:rsidRPr="00B1666C">
        <w:rPr>
          <w:rFonts w:cs="Arial"/>
          <w:spacing w:val="3"/>
          <w:lang w:val="hr-HR"/>
        </w:rPr>
        <w:t xml:space="preserve"> </w:t>
      </w:r>
      <w:r w:rsidRPr="00B1666C">
        <w:rPr>
          <w:rFonts w:cs="Arial"/>
          <w:lang w:val="hr-HR"/>
        </w:rPr>
        <w:t>izravnoga pogleda s ulice.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5.5.</w:t>
      </w:r>
      <w:r w:rsidRPr="00B1666C">
        <w:rPr>
          <w:rFonts w:cs="Arial"/>
        </w:rPr>
        <w:tab/>
        <w:t>Oblikovanje</w:t>
      </w:r>
      <w:r w:rsidRPr="00B1666C">
        <w:rPr>
          <w:rFonts w:cs="Arial"/>
          <w:spacing w:val="-2"/>
        </w:rPr>
        <w:t xml:space="preserve"> </w:t>
      </w:r>
      <w:r w:rsidRPr="00B1666C">
        <w:rPr>
          <w:rFonts w:cs="Arial"/>
        </w:rPr>
        <w:t>stambenih,</w:t>
      </w:r>
      <w:r w:rsidRPr="00B1666C">
        <w:rPr>
          <w:rFonts w:cs="Arial"/>
          <w:spacing w:val="2"/>
        </w:rPr>
        <w:t xml:space="preserve"> </w:t>
      </w:r>
      <w:r w:rsidRPr="00B1666C">
        <w:rPr>
          <w:rFonts w:cs="Arial"/>
        </w:rPr>
        <w:t>stambeno</w:t>
      </w:r>
      <w:r w:rsidRPr="00B1666C">
        <w:rPr>
          <w:rFonts w:cs="Arial"/>
          <w:spacing w:val="-3"/>
        </w:rPr>
        <w:t xml:space="preserve"> </w:t>
      </w:r>
      <w:r w:rsidRPr="00B1666C">
        <w:rPr>
          <w:rFonts w:cs="Arial"/>
        </w:rPr>
        <w:t>poslovnih</w:t>
      </w:r>
      <w:r w:rsidRPr="00B1666C">
        <w:rPr>
          <w:rFonts w:cs="Arial"/>
          <w:spacing w:val="-2"/>
        </w:rPr>
        <w:t xml:space="preserve"> </w:t>
      </w:r>
      <w:r w:rsidRPr="00B1666C">
        <w:rPr>
          <w:rFonts w:cs="Arial"/>
        </w:rPr>
        <w:t>i poslovnih</w:t>
      </w:r>
      <w:r w:rsidRPr="00B1666C">
        <w:rPr>
          <w:rFonts w:cs="Arial"/>
          <w:spacing w:val="-2"/>
        </w:rPr>
        <w:t xml:space="preserve"> </w:t>
      </w:r>
      <w:r w:rsidRPr="00B1666C">
        <w:rPr>
          <w:rFonts w:cs="Arial"/>
        </w:rPr>
        <w:t>građevina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61.</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Površina</w:t>
      </w:r>
      <w:r w:rsidRPr="00B1666C">
        <w:rPr>
          <w:rFonts w:cs="Arial"/>
          <w:spacing w:val="-9"/>
          <w:lang w:val="hr-HR"/>
        </w:rPr>
        <w:t xml:space="preserve"> </w:t>
      </w:r>
      <w:r w:rsidRPr="00B1666C">
        <w:rPr>
          <w:rFonts w:cs="Arial"/>
          <w:lang w:val="hr-HR"/>
        </w:rPr>
        <w:t>terena</w:t>
      </w:r>
      <w:r w:rsidRPr="00B1666C">
        <w:rPr>
          <w:rFonts w:cs="Arial"/>
          <w:spacing w:val="-7"/>
          <w:lang w:val="hr-HR"/>
        </w:rPr>
        <w:t xml:space="preserve"> </w:t>
      </w:r>
      <w:r w:rsidRPr="00B1666C">
        <w:rPr>
          <w:rFonts w:cs="Arial"/>
          <w:lang w:val="hr-HR"/>
        </w:rPr>
        <w:t>iznad</w:t>
      </w:r>
      <w:r w:rsidRPr="00B1666C">
        <w:rPr>
          <w:rFonts w:cs="Arial"/>
          <w:spacing w:val="-9"/>
          <w:lang w:val="hr-HR"/>
        </w:rPr>
        <w:t xml:space="preserve"> </w:t>
      </w:r>
      <w:r w:rsidRPr="00B1666C">
        <w:rPr>
          <w:rFonts w:cs="Arial"/>
          <w:lang w:val="hr-HR"/>
        </w:rPr>
        <w:t>podruma</w:t>
      </w:r>
      <w:r w:rsidRPr="00B1666C">
        <w:rPr>
          <w:rFonts w:cs="Arial"/>
          <w:spacing w:val="-7"/>
          <w:lang w:val="hr-HR"/>
        </w:rPr>
        <w:t xml:space="preserve"> </w:t>
      </w:r>
      <w:r w:rsidRPr="00B1666C">
        <w:rPr>
          <w:rFonts w:cs="Arial"/>
          <w:lang w:val="hr-HR"/>
        </w:rPr>
        <w:t>izvan</w:t>
      </w:r>
      <w:r w:rsidRPr="00B1666C">
        <w:rPr>
          <w:rFonts w:cs="Arial"/>
          <w:spacing w:val="-10"/>
          <w:lang w:val="hr-HR"/>
        </w:rPr>
        <w:t xml:space="preserve"> </w:t>
      </w:r>
      <w:r w:rsidRPr="00B1666C">
        <w:rPr>
          <w:rFonts w:cs="Arial"/>
          <w:lang w:val="hr-HR"/>
        </w:rPr>
        <w:t>površine</w:t>
      </w:r>
      <w:r w:rsidRPr="00B1666C">
        <w:rPr>
          <w:rFonts w:cs="Arial"/>
          <w:spacing w:val="-10"/>
          <w:lang w:val="hr-HR"/>
        </w:rPr>
        <w:t xml:space="preserve"> </w:t>
      </w:r>
      <w:r w:rsidRPr="00B1666C">
        <w:rPr>
          <w:rFonts w:cs="Arial"/>
          <w:lang w:val="hr-HR"/>
        </w:rPr>
        <w:t>nadzemne</w:t>
      </w:r>
      <w:r w:rsidRPr="00B1666C">
        <w:rPr>
          <w:rFonts w:cs="Arial"/>
          <w:spacing w:val="-7"/>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mora</w:t>
      </w:r>
      <w:r w:rsidRPr="00B1666C">
        <w:rPr>
          <w:rFonts w:cs="Arial"/>
          <w:spacing w:val="-7"/>
          <w:lang w:val="hr-HR"/>
        </w:rPr>
        <w:t xml:space="preserve"> </w:t>
      </w:r>
      <w:r w:rsidRPr="00B1666C">
        <w:rPr>
          <w:rFonts w:cs="Arial"/>
          <w:lang w:val="hr-HR"/>
        </w:rPr>
        <w:t>biti</w:t>
      </w:r>
      <w:r w:rsidRPr="00B1666C">
        <w:rPr>
          <w:rFonts w:cs="Arial"/>
          <w:spacing w:val="-8"/>
          <w:lang w:val="hr-HR"/>
        </w:rPr>
        <w:t xml:space="preserve"> </w:t>
      </w:r>
      <w:r w:rsidRPr="00B1666C">
        <w:rPr>
          <w:rFonts w:cs="Arial"/>
          <w:lang w:val="hr-HR"/>
        </w:rPr>
        <w:t>uređena</w:t>
      </w:r>
      <w:r w:rsidRPr="00B1666C">
        <w:rPr>
          <w:rFonts w:cs="Arial"/>
          <w:spacing w:val="-9"/>
          <w:lang w:val="hr-HR"/>
        </w:rPr>
        <w:t xml:space="preserve"> </w:t>
      </w:r>
      <w:r w:rsidRPr="00B1666C">
        <w:rPr>
          <w:rFonts w:cs="Arial"/>
          <w:lang w:val="hr-HR"/>
        </w:rPr>
        <w:t>kao</w:t>
      </w:r>
      <w:r w:rsidRPr="00B1666C">
        <w:rPr>
          <w:rFonts w:cs="Arial"/>
          <w:spacing w:val="67"/>
          <w:lang w:val="hr-HR"/>
        </w:rPr>
        <w:t xml:space="preserve"> </w:t>
      </w:r>
      <w:r w:rsidRPr="00B1666C">
        <w:rPr>
          <w:rFonts w:cs="Arial"/>
          <w:lang w:val="hr-HR"/>
        </w:rPr>
        <w:t>terase,</w:t>
      </w:r>
      <w:r w:rsidRPr="00B1666C">
        <w:rPr>
          <w:rFonts w:cs="Arial"/>
          <w:spacing w:val="2"/>
          <w:lang w:val="hr-HR"/>
        </w:rPr>
        <w:t xml:space="preserve"> </w:t>
      </w:r>
      <w:r w:rsidRPr="00B1666C">
        <w:rPr>
          <w:rFonts w:cs="Arial"/>
          <w:lang w:val="hr-HR"/>
        </w:rPr>
        <w:t>uređene</w:t>
      </w:r>
      <w:r w:rsidRPr="00B1666C">
        <w:rPr>
          <w:rFonts w:cs="Arial"/>
          <w:spacing w:val="-2"/>
          <w:lang w:val="hr-HR"/>
        </w:rPr>
        <w:t xml:space="preserve"> </w:t>
      </w:r>
      <w:r w:rsidRPr="00B1666C">
        <w:rPr>
          <w:rFonts w:cs="Arial"/>
          <w:lang w:val="hr-HR"/>
        </w:rPr>
        <w:t>zelene površine (travnjaci,</w:t>
      </w:r>
      <w:r w:rsidRPr="00B1666C">
        <w:rPr>
          <w:rFonts w:cs="Arial"/>
          <w:spacing w:val="2"/>
          <w:lang w:val="hr-HR"/>
        </w:rPr>
        <w:t xml:space="preserve"> </w:t>
      </w:r>
      <w:r w:rsidRPr="00B1666C">
        <w:rPr>
          <w:rFonts w:cs="Arial"/>
          <w:lang w:val="hr-HR"/>
        </w:rPr>
        <w:t>nisko</w:t>
      </w:r>
      <w:r w:rsidRPr="00B1666C">
        <w:rPr>
          <w:rFonts w:cs="Arial"/>
          <w:spacing w:val="-4"/>
          <w:lang w:val="hr-HR"/>
        </w:rPr>
        <w:t xml:space="preserve"> </w:t>
      </w:r>
      <w:r w:rsidRPr="00B1666C">
        <w:rPr>
          <w:rFonts w:cs="Arial"/>
          <w:lang w:val="hr-HR"/>
        </w:rPr>
        <w:t>zelenilo,</w:t>
      </w:r>
      <w:r w:rsidRPr="00B1666C">
        <w:rPr>
          <w:rFonts w:cs="Arial"/>
          <w:spacing w:val="1"/>
          <w:lang w:val="hr-HR"/>
        </w:rPr>
        <w:t xml:space="preserve"> </w:t>
      </w:r>
      <w:r w:rsidRPr="00B1666C">
        <w:rPr>
          <w:rFonts w:cs="Arial"/>
          <w:lang w:val="hr-HR"/>
        </w:rPr>
        <w:t>zelene ograde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sl.).</w:t>
      </w:r>
    </w:p>
    <w:p w:rsidR="00B1666C" w:rsidRPr="00B1666C" w:rsidRDefault="00B1666C" w:rsidP="00B1666C">
      <w:pPr>
        <w:pStyle w:val="BodyText"/>
        <w:jc w:val="both"/>
        <w:rPr>
          <w:rFonts w:cs="Arial"/>
          <w:lang w:val="hr-HR"/>
        </w:rPr>
      </w:pPr>
      <w:r w:rsidRPr="00B1666C">
        <w:rPr>
          <w:rFonts w:cs="Arial"/>
          <w:lang w:val="hr-HR"/>
        </w:rPr>
        <w:t>(2) Teren</w:t>
      </w:r>
      <w:r w:rsidRPr="00B1666C">
        <w:rPr>
          <w:rFonts w:cs="Arial"/>
          <w:spacing w:val="24"/>
          <w:lang w:val="hr-HR"/>
        </w:rPr>
        <w:t xml:space="preserve"> </w:t>
      </w:r>
      <w:r w:rsidRPr="00B1666C">
        <w:rPr>
          <w:rFonts w:cs="Arial"/>
          <w:lang w:val="hr-HR"/>
        </w:rPr>
        <w:t>oko</w:t>
      </w:r>
      <w:r w:rsidRPr="00B1666C">
        <w:rPr>
          <w:rFonts w:cs="Arial"/>
          <w:spacing w:val="24"/>
          <w:lang w:val="hr-HR"/>
        </w:rPr>
        <w:t xml:space="preserve"> </w:t>
      </w:r>
      <w:r w:rsidRPr="00B1666C">
        <w:rPr>
          <w:rFonts w:cs="Arial"/>
          <w:lang w:val="hr-HR"/>
        </w:rPr>
        <w:t>građevina,</w:t>
      </w:r>
      <w:r w:rsidRPr="00B1666C">
        <w:rPr>
          <w:rFonts w:cs="Arial"/>
          <w:spacing w:val="28"/>
          <w:lang w:val="hr-HR"/>
        </w:rPr>
        <w:t xml:space="preserve"> </w:t>
      </w:r>
      <w:r w:rsidRPr="00B1666C">
        <w:rPr>
          <w:rFonts w:cs="Arial"/>
          <w:lang w:val="hr-HR"/>
        </w:rPr>
        <w:t>potporni</w:t>
      </w:r>
      <w:r w:rsidRPr="00B1666C">
        <w:rPr>
          <w:rFonts w:cs="Arial"/>
          <w:spacing w:val="23"/>
          <w:lang w:val="hr-HR"/>
        </w:rPr>
        <w:t xml:space="preserve"> </w:t>
      </w:r>
      <w:r w:rsidRPr="00B1666C">
        <w:rPr>
          <w:rFonts w:cs="Arial"/>
          <w:lang w:val="hr-HR"/>
        </w:rPr>
        <w:t>zidovi,</w:t>
      </w:r>
      <w:r w:rsidRPr="00B1666C">
        <w:rPr>
          <w:rFonts w:cs="Arial"/>
          <w:spacing w:val="26"/>
          <w:lang w:val="hr-HR"/>
        </w:rPr>
        <w:t xml:space="preserve"> </w:t>
      </w:r>
      <w:r w:rsidRPr="00B1666C">
        <w:rPr>
          <w:rFonts w:cs="Arial"/>
          <w:lang w:val="hr-HR"/>
        </w:rPr>
        <w:t>terase</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slično</w:t>
      </w:r>
      <w:r w:rsidRPr="00B1666C">
        <w:rPr>
          <w:rFonts w:cs="Arial"/>
          <w:spacing w:val="26"/>
          <w:lang w:val="hr-HR"/>
        </w:rPr>
        <w:t xml:space="preserve"> </w:t>
      </w:r>
      <w:r w:rsidRPr="00B1666C">
        <w:rPr>
          <w:rFonts w:cs="Arial"/>
          <w:lang w:val="hr-HR"/>
        </w:rPr>
        <w:t>moraju</w:t>
      </w:r>
      <w:r w:rsidRPr="00B1666C">
        <w:rPr>
          <w:rFonts w:cs="Arial"/>
          <w:spacing w:val="24"/>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izvesti</w:t>
      </w:r>
      <w:r w:rsidRPr="00B1666C">
        <w:rPr>
          <w:rFonts w:cs="Arial"/>
          <w:spacing w:val="26"/>
          <w:lang w:val="hr-HR"/>
        </w:rPr>
        <w:t xml:space="preserve"> </w:t>
      </w:r>
      <w:r w:rsidRPr="00B1666C">
        <w:rPr>
          <w:rFonts w:cs="Arial"/>
          <w:lang w:val="hr-HR"/>
        </w:rPr>
        <w:t>tako</w:t>
      </w:r>
      <w:r w:rsidRPr="00B1666C">
        <w:rPr>
          <w:rFonts w:cs="Arial"/>
          <w:spacing w:val="24"/>
          <w:lang w:val="hr-HR"/>
        </w:rPr>
        <w:t xml:space="preserve"> </w:t>
      </w:r>
      <w:r w:rsidRPr="00B1666C">
        <w:rPr>
          <w:rFonts w:cs="Arial"/>
          <w:lang w:val="hr-HR"/>
        </w:rPr>
        <w:t>da</w:t>
      </w:r>
      <w:r w:rsidRPr="00B1666C">
        <w:rPr>
          <w:rFonts w:cs="Arial"/>
          <w:spacing w:val="24"/>
          <w:lang w:val="hr-HR"/>
        </w:rPr>
        <w:t xml:space="preserve"> </w:t>
      </w:r>
      <w:r w:rsidRPr="00B1666C">
        <w:rPr>
          <w:rFonts w:cs="Arial"/>
          <w:lang w:val="hr-HR"/>
        </w:rPr>
        <w:t>bitno</w:t>
      </w:r>
      <w:r w:rsidRPr="00B1666C">
        <w:rPr>
          <w:rFonts w:cs="Arial"/>
          <w:spacing w:val="26"/>
          <w:lang w:val="hr-HR"/>
        </w:rPr>
        <w:t xml:space="preserve"> </w:t>
      </w:r>
      <w:r w:rsidRPr="00B1666C">
        <w:rPr>
          <w:rFonts w:cs="Arial"/>
          <w:lang w:val="hr-HR"/>
        </w:rPr>
        <w:t>ne</w:t>
      </w:r>
      <w:r w:rsidRPr="00B1666C">
        <w:rPr>
          <w:rFonts w:cs="Arial"/>
          <w:spacing w:val="49"/>
          <w:lang w:val="hr-HR"/>
        </w:rPr>
        <w:t xml:space="preserve"> </w:t>
      </w:r>
      <w:r w:rsidRPr="00B1666C">
        <w:rPr>
          <w:rFonts w:cs="Arial"/>
          <w:lang w:val="hr-HR"/>
        </w:rPr>
        <w:t>mijenjaju postojeću konfiguraciju terena i</w:t>
      </w:r>
      <w:r w:rsidRPr="00B1666C">
        <w:rPr>
          <w:rFonts w:cs="Arial"/>
          <w:spacing w:val="2"/>
          <w:lang w:val="hr-HR"/>
        </w:rPr>
        <w:t xml:space="preserve"> </w:t>
      </w:r>
      <w:r w:rsidRPr="00B1666C">
        <w:rPr>
          <w:rFonts w:cs="Arial"/>
          <w:lang w:val="hr-HR"/>
        </w:rPr>
        <w:t>bez</w:t>
      </w:r>
      <w:r w:rsidRPr="00B1666C">
        <w:rPr>
          <w:rFonts w:cs="Arial"/>
          <w:spacing w:val="3"/>
          <w:lang w:val="hr-HR"/>
        </w:rPr>
        <w:t xml:space="preserve"> </w:t>
      </w:r>
      <w:r w:rsidRPr="00B1666C">
        <w:rPr>
          <w:rFonts w:cs="Arial"/>
          <w:spacing w:val="-2"/>
          <w:lang w:val="hr-HR"/>
        </w:rPr>
        <w:t>velikih</w:t>
      </w:r>
      <w:r w:rsidRPr="00B1666C">
        <w:rPr>
          <w:rFonts w:cs="Arial"/>
          <w:spacing w:val="3"/>
          <w:lang w:val="hr-HR"/>
        </w:rPr>
        <w:t xml:space="preserve"> </w:t>
      </w:r>
      <w:r w:rsidRPr="00B1666C">
        <w:rPr>
          <w:rFonts w:cs="Arial"/>
          <w:lang w:val="hr-HR"/>
        </w:rPr>
        <w:t>iskopa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potpornih</w:t>
      </w:r>
      <w:r w:rsidRPr="00B1666C">
        <w:rPr>
          <w:rFonts w:cs="Arial"/>
          <w:spacing w:val="3"/>
          <w:lang w:val="hr-HR"/>
        </w:rPr>
        <w:t xml:space="preserve"> </w:t>
      </w:r>
      <w:r w:rsidRPr="00B1666C">
        <w:rPr>
          <w:rFonts w:cs="Arial"/>
          <w:lang w:val="hr-HR"/>
        </w:rPr>
        <w:t>zidova,</w:t>
      </w:r>
      <w:r w:rsidRPr="00B1666C">
        <w:rPr>
          <w:rFonts w:cs="Arial"/>
          <w:spacing w:val="3"/>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narušavaju</w:t>
      </w:r>
      <w:r w:rsidRPr="00B1666C">
        <w:rPr>
          <w:rFonts w:cs="Arial"/>
          <w:spacing w:val="73"/>
          <w:lang w:val="hr-HR"/>
        </w:rPr>
        <w:t xml:space="preserve"> </w:t>
      </w:r>
      <w:r w:rsidRPr="00B1666C">
        <w:rPr>
          <w:rFonts w:cs="Arial"/>
          <w:lang w:val="hr-HR"/>
        </w:rPr>
        <w:t>izgled</w:t>
      </w:r>
      <w:r w:rsidRPr="00B1666C">
        <w:rPr>
          <w:rFonts w:cs="Arial"/>
          <w:spacing w:val="45"/>
          <w:lang w:val="hr-HR"/>
        </w:rPr>
        <w:t xml:space="preserve"> </w:t>
      </w:r>
      <w:r w:rsidRPr="00B1666C">
        <w:rPr>
          <w:rFonts w:cs="Arial"/>
          <w:lang w:val="hr-HR"/>
        </w:rPr>
        <w:t>naselja</w:t>
      </w:r>
      <w:r w:rsidRPr="00B1666C">
        <w:rPr>
          <w:rFonts w:cs="Arial"/>
          <w:spacing w:val="46"/>
          <w:lang w:val="hr-HR"/>
        </w:rPr>
        <w:t xml:space="preserve"> </w:t>
      </w:r>
      <w:r w:rsidRPr="00B1666C">
        <w:rPr>
          <w:rFonts w:cs="Arial"/>
          <w:lang w:val="hr-HR"/>
        </w:rPr>
        <w:t>te</w:t>
      </w:r>
      <w:r w:rsidRPr="00B1666C">
        <w:rPr>
          <w:rFonts w:cs="Arial"/>
          <w:spacing w:val="46"/>
          <w:lang w:val="hr-HR"/>
        </w:rPr>
        <w:t xml:space="preserve"> </w:t>
      </w:r>
      <w:r w:rsidRPr="00B1666C">
        <w:rPr>
          <w:rFonts w:cs="Arial"/>
          <w:lang w:val="hr-HR"/>
        </w:rPr>
        <w:t>da</w:t>
      </w:r>
      <w:r w:rsidRPr="00B1666C">
        <w:rPr>
          <w:rFonts w:cs="Arial"/>
          <w:spacing w:val="43"/>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ne</w:t>
      </w:r>
      <w:r w:rsidRPr="00B1666C">
        <w:rPr>
          <w:rFonts w:cs="Arial"/>
          <w:spacing w:val="45"/>
          <w:lang w:val="hr-HR"/>
        </w:rPr>
        <w:t xml:space="preserve"> </w:t>
      </w:r>
      <w:r w:rsidRPr="00B1666C">
        <w:rPr>
          <w:rFonts w:cs="Arial"/>
          <w:lang w:val="hr-HR"/>
        </w:rPr>
        <w:t>promijeni</w:t>
      </w:r>
      <w:r w:rsidRPr="00B1666C">
        <w:rPr>
          <w:rFonts w:cs="Arial"/>
          <w:spacing w:val="46"/>
          <w:lang w:val="hr-HR"/>
        </w:rPr>
        <w:t xml:space="preserve"> </w:t>
      </w:r>
      <w:r w:rsidRPr="00B1666C">
        <w:rPr>
          <w:rFonts w:cs="Arial"/>
          <w:lang w:val="hr-HR"/>
        </w:rPr>
        <w:t>prirodno</w:t>
      </w:r>
      <w:r w:rsidRPr="00B1666C">
        <w:rPr>
          <w:rFonts w:cs="Arial"/>
          <w:spacing w:val="43"/>
          <w:lang w:val="hr-HR"/>
        </w:rPr>
        <w:t xml:space="preserve"> </w:t>
      </w:r>
      <w:r w:rsidRPr="00B1666C">
        <w:rPr>
          <w:rFonts w:cs="Arial"/>
          <w:lang w:val="hr-HR"/>
        </w:rPr>
        <w:t>otjecanje</w:t>
      </w:r>
      <w:r w:rsidRPr="00B1666C">
        <w:rPr>
          <w:rFonts w:cs="Arial"/>
          <w:spacing w:val="43"/>
          <w:lang w:val="hr-HR"/>
        </w:rPr>
        <w:t xml:space="preserve"> </w:t>
      </w:r>
      <w:r w:rsidRPr="00B1666C">
        <w:rPr>
          <w:rFonts w:cs="Arial"/>
          <w:lang w:val="hr-HR"/>
        </w:rPr>
        <w:t>vode</w:t>
      </w:r>
      <w:r w:rsidRPr="00B1666C">
        <w:rPr>
          <w:rFonts w:cs="Arial"/>
          <w:spacing w:val="46"/>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štetu</w:t>
      </w:r>
      <w:r w:rsidRPr="00B1666C">
        <w:rPr>
          <w:rFonts w:cs="Arial"/>
          <w:spacing w:val="44"/>
          <w:lang w:val="hr-HR"/>
        </w:rPr>
        <w:t xml:space="preserve"> </w:t>
      </w:r>
      <w:r w:rsidRPr="00B1666C">
        <w:rPr>
          <w:rFonts w:cs="Arial"/>
          <w:lang w:val="hr-HR"/>
        </w:rPr>
        <w:t>susjedne</w:t>
      </w:r>
      <w:r w:rsidRPr="00B1666C">
        <w:rPr>
          <w:rFonts w:cs="Arial"/>
          <w:spacing w:val="44"/>
          <w:lang w:val="hr-HR"/>
        </w:rPr>
        <w:t xml:space="preserve"> </w:t>
      </w:r>
      <w:r w:rsidRPr="00B1666C">
        <w:rPr>
          <w:rFonts w:cs="Arial"/>
          <w:lang w:val="hr-HR"/>
        </w:rPr>
        <w:t>čestice</w:t>
      </w:r>
      <w:r w:rsidRPr="00B1666C">
        <w:rPr>
          <w:rFonts w:cs="Arial"/>
          <w:spacing w:val="46"/>
          <w:lang w:val="hr-HR"/>
        </w:rPr>
        <w:t xml:space="preserve"> </w:t>
      </w:r>
      <w:r w:rsidRPr="00B1666C">
        <w:rPr>
          <w:rFonts w:cs="Arial"/>
          <w:lang w:val="hr-HR"/>
        </w:rPr>
        <w:t>i</w:t>
      </w:r>
      <w:r w:rsidRPr="00B1666C">
        <w:rPr>
          <w:rFonts w:cs="Arial"/>
          <w:spacing w:val="69"/>
          <w:lang w:val="hr-HR"/>
        </w:rPr>
        <w:t xml:space="preserve"> </w:t>
      </w:r>
      <w:r w:rsidRPr="00B1666C">
        <w:rPr>
          <w:rFonts w:cs="Arial"/>
          <w:lang w:val="hr-HR"/>
        </w:rPr>
        <w:t>građevina.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62.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Sve</w:t>
      </w:r>
      <w:r w:rsidRPr="00B1666C">
        <w:rPr>
          <w:rFonts w:cs="Arial"/>
          <w:spacing w:val="17"/>
          <w:lang w:val="hr-HR"/>
        </w:rPr>
        <w:t xml:space="preserve"> </w:t>
      </w:r>
      <w:r w:rsidRPr="00B1666C">
        <w:rPr>
          <w:rFonts w:cs="Arial"/>
          <w:lang w:val="hr-HR"/>
        </w:rPr>
        <w:t>građevine</w:t>
      </w:r>
      <w:r w:rsidRPr="00B1666C">
        <w:rPr>
          <w:rFonts w:cs="Arial"/>
          <w:spacing w:val="14"/>
          <w:lang w:val="hr-HR"/>
        </w:rPr>
        <w:t xml:space="preserve"> </w:t>
      </w:r>
      <w:r w:rsidRPr="00B1666C">
        <w:rPr>
          <w:rFonts w:cs="Arial"/>
          <w:lang w:val="hr-HR"/>
        </w:rPr>
        <w:t>mogu</w:t>
      </w:r>
      <w:r w:rsidRPr="00B1666C">
        <w:rPr>
          <w:rFonts w:cs="Arial"/>
          <w:spacing w:val="17"/>
          <w:lang w:val="hr-HR"/>
        </w:rPr>
        <w:t xml:space="preserve"> </w:t>
      </w:r>
      <w:r w:rsidRPr="00B1666C">
        <w:rPr>
          <w:rFonts w:cs="Arial"/>
          <w:lang w:val="hr-HR"/>
        </w:rPr>
        <w:t>imati</w:t>
      </w:r>
      <w:r w:rsidRPr="00B1666C">
        <w:rPr>
          <w:rFonts w:cs="Arial"/>
          <w:spacing w:val="16"/>
          <w:lang w:val="hr-HR"/>
        </w:rPr>
        <w:t xml:space="preserve"> </w:t>
      </w:r>
      <w:r w:rsidRPr="00B1666C">
        <w:rPr>
          <w:rFonts w:cs="Arial"/>
          <w:lang w:val="hr-HR"/>
        </w:rPr>
        <w:t>ravni,</w:t>
      </w:r>
      <w:r w:rsidRPr="00B1666C">
        <w:rPr>
          <w:rFonts w:cs="Arial"/>
          <w:spacing w:val="19"/>
          <w:lang w:val="hr-HR"/>
        </w:rPr>
        <w:t xml:space="preserve"> </w:t>
      </w:r>
      <w:r w:rsidRPr="00B1666C">
        <w:rPr>
          <w:rFonts w:cs="Arial"/>
          <w:lang w:val="hr-HR"/>
        </w:rPr>
        <w:t>kosi,</w:t>
      </w:r>
      <w:r w:rsidRPr="00B1666C">
        <w:rPr>
          <w:rFonts w:cs="Arial"/>
          <w:spacing w:val="19"/>
          <w:lang w:val="hr-HR"/>
        </w:rPr>
        <w:t xml:space="preserve"> </w:t>
      </w:r>
      <w:r w:rsidRPr="00B1666C">
        <w:rPr>
          <w:rFonts w:cs="Arial"/>
          <w:lang w:val="hr-HR"/>
        </w:rPr>
        <w:t>bačvasti</w:t>
      </w:r>
      <w:r w:rsidRPr="00B1666C">
        <w:rPr>
          <w:rFonts w:cs="Arial"/>
          <w:spacing w:val="19"/>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slični</w:t>
      </w:r>
      <w:r w:rsidRPr="00B1666C">
        <w:rPr>
          <w:rFonts w:cs="Arial"/>
          <w:spacing w:val="19"/>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kombinirani</w:t>
      </w:r>
      <w:r w:rsidRPr="00B1666C">
        <w:rPr>
          <w:rFonts w:cs="Arial"/>
          <w:spacing w:val="16"/>
          <w:lang w:val="hr-HR"/>
        </w:rPr>
        <w:t xml:space="preserve"> </w:t>
      </w:r>
      <w:r w:rsidRPr="00B1666C">
        <w:rPr>
          <w:rFonts w:cs="Arial"/>
          <w:lang w:val="hr-HR"/>
        </w:rPr>
        <w:t>krov.</w:t>
      </w:r>
      <w:r w:rsidRPr="00B1666C">
        <w:rPr>
          <w:rFonts w:cs="Arial"/>
          <w:spacing w:val="19"/>
          <w:lang w:val="hr-HR"/>
        </w:rPr>
        <w:t xml:space="preserve"> </w:t>
      </w:r>
      <w:r w:rsidRPr="00B1666C">
        <w:rPr>
          <w:rFonts w:cs="Arial"/>
          <w:lang w:val="hr-HR"/>
        </w:rPr>
        <w:t>Nagib</w:t>
      </w:r>
      <w:r w:rsidRPr="00B1666C">
        <w:rPr>
          <w:rFonts w:cs="Arial"/>
          <w:spacing w:val="17"/>
          <w:lang w:val="hr-HR"/>
        </w:rPr>
        <w:t xml:space="preserve"> </w:t>
      </w:r>
      <w:r w:rsidRPr="00B1666C">
        <w:rPr>
          <w:rFonts w:cs="Arial"/>
          <w:lang w:val="hr-HR"/>
        </w:rPr>
        <w:t>ravnog</w:t>
      </w:r>
      <w:r w:rsidRPr="00B1666C">
        <w:rPr>
          <w:rFonts w:cs="Arial"/>
          <w:spacing w:val="71"/>
          <w:lang w:val="hr-HR"/>
        </w:rPr>
        <w:t xml:space="preserve"> </w:t>
      </w:r>
      <w:r w:rsidRPr="00B1666C">
        <w:rPr>
          <w:rFonts w:cs="Arial"/>
          <w:lang w:val="hr-HR"/>
        </w:rPr>
        <w:t>krova</w:t>
      </w:r>
      <w:r w:rsidRPr="00B1666C">
        <w:rPr>
          <w:rFonts w:cs="Arial"/>
          <w:spacing w:val="19"/>
          <w:lang w:val="hr-HR"/>
        </w:rPr>
        <w:t xml:space="preserve"> </w:t>
      </w:r>
      <w:r w:rsidRPr="00B1666C">
        <w:rPr>
          <w:rFonts w:cs="Arial"/>
          <w:lang w:val="hr-HR"/>
        </w:rPr>
        <w:t>uvjetovan</w:t>
      </w:r>
      <w:r w:rsidRPr="00B1666C">
        <w:rPr>
          <w:rFonts w:cs="Arial"/>
          <w:spacing w:val="17"/>
          <w:lang w:val="hr-HR"/>
        </w:rPr>
        <w:t xml:space="preserve"> </w:t>
      </w:r>
      <w:r w:rsidRPr="00B1666C">
        <w:rPr>
          <w:rFonts w:cs="Arial"/>
          <w:lang w:val="hr-HR"/>
        </w:rPr>
        <w:t>je</w:t>
      </w:r>
      <w:r w:rsidRPr="00B1666C">
        <w:rPr>
          <w:rFonts w:cs="Arial"/>
          <w:spacing w:val="21"/>
          <w:lang w:val="hr-HR"/>
        </w:rPr>
        <w:t xml:space="preserve"> </w:t>
      </w:r>
      <w:r w:rsidRPr="00B1666C">
        <w:rPr>
          <w:rFonts w:cs="Arial"/>
          <w:lang w:val="hr-HR"/>
        </w:rPr>
        <w:t>potrebnim</w:t>
      </w:r>
      <w:r w:rsidRPr="00B1666C">
        <w:rPr>
          <w:rFonts w:cs="Arial"/>
          <w:spacing w:val="23"/>
          <w:lang w:val="hr-HR"/>
        </w:rPr>
        <w:t xml:space="preserve"> </w:t>
      </w:r>
      <w:r w:rsidRPr="00B1666C">
        <w:rPr>
          <w:rFonts w:cs="Arial"/>
          <w:lang w:val="hr-HR"/>
        </w:rPr>
        <w:t>padom</w:t>
      </w:r>
      <w:r w:rsidRPr="00B1666C">
        <w:rPr>
          <w:rFonts w:cs="Arial"/>
          <w:spacing w:val="20"/>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odvodnju</w:t>
      </w:r>
      <w:r w:rsidRPr="00B1666C">
        <w:rPr>
          <w:rFonts w:cs="Arial"/>
          <w:spacing w:val="22"/>
          <w:lang w:val="hr-HR"/>
        </w:rPr>
        <w:t xml:space="preserve"> </w:t>
      </w:r>
      <w:r w:rsidRPr="00B1666C">
        <w:rPr>
          <w:rFonts w:cs="Arial"/>
          <w:lang w:val="hr-HR"/>
        </w:rPr>
        <w:t>oborinske</w:t>
      </w:r>
      <w:r w:rsidRPr="00B1666C">
        <w:rPr>
          <w:rFonts w:cs="Arial"/>
          <w:spacing w:val="17"/>
          <w:lang w:val="hr-HR"/>
        </w:rPr>
        <w:t xml:space="preserve"> </w:t>
      </w:r>
      <w:r w:rsidRPr="00B1666C">
        <w:rPr>
          <w:rFonts w:cs="Arial"/>
          <w:lang w:val="hr-HR"/>
        </w:rPr>
        <w:t>vode</w:t>
      </w:r>
      <w:r w:rsidRPr="00B1666C">
        <w:rPr>
          <w:rFonts w:cs="Arial"/>
          <w:spacing w:val="19"/>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krova.</w:t>
      </w:r>
      <w:r w:rsidRPr="00B1666C">
        <w:rPr>
          <w:rFonts w:cs="Arial"/>
          <w:spacing w:val="20"/>
          <w:lang w:val="hr-HR"/>
        </w:rPr>
        <w:t xml:space="preserve"> </w:t>
      </w:r>
      <w:r w:rsidRPr="00B1666C">
        <w:rPr>
          <w:rFonts w:cs="Arial"/>
          <w:lang w:val="hr-HR"/>
        </w:rPr>
        <w:t>Kosi,</w:t>
      </w:r>
      <w:r w:rsidRPr="00B1666C">
        <w:rPr>
          <w:rFonts w:cs="Arial"/>
          <w:spacing w:val="21"/>
          <w:lang w:val="hr-HR"/>
        </w:rPr>
        <w:t xml:space="preserve"> </w:t>
      </w:r>
      <w:r w:rsidRPr="00B1666C">
        <w:rPr>
          <w:rFonts w:cs="Arial"/>
          <w:lang w:val="hr-HR"/>
        </w:rPr>
        <w:t>bačvasti</w:t>
      </w:r>
      <w:r w:rsidRPr="00B1666C">
        <w:rPr>
          <w:rFonts w:cs="Arial"/>
          <w:spacing w:val="21"/>
          <w:lang w:val="hr-HR"/>
        </w:rPr>
        <w:t xml:space="preserve"> </w:t>
      </w:r>
      <w:r w:rsidRPr="00B1666C">
        <w:rPr>
          <w:rFonts w:cs="Arial"/>
          <w:spacing w:val="-2"/>
          <w:lang w:val="hr-HR"/>
        </w:rPr>
        <w:t>ili</w:t>
      </w:r>
      <w:r w:rsidRPr="00B1666C">
        <w:rPr>
          <w:rFonts w:cs="Arial"/>
          <w:spacing w:val="55"/>
          <w:lang w:val="hr-HR"/>
        </w:rPr>
        <w:t xml:space="preserve"> </w:t>
      </w:r>
      <w:r w:rsidRPr="00B1666C">
        <w:rPr>
          <w:rFonts w:cs="Arial"/>
          <w:lang w:val="hr-HR"/>
        </w:rPr>
        <w:t>slični</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kombinirani</w:t>
      </w:r>
      <w:r w:rsidRPr="00B1666C">
        <w:rPr>
          <w:rFonts w:cs="Arial"/>
          <w:spacing w:val="14"/>
          <w:lang w:val="hr-HR"/>
        </w:rPr>
        <w:t xml:space="preserve"> </w:t>
      </w:r>
      <w:r w:rsidRPr="00B1666C">
        <w:rPr>
          <w:rFonts w:cs="Arial"/>
          <w:lang w:val="hr-HR"/>
        </w:rPr>
        <w:t>krov</w:t>
      </w:r>
      <w:r w:rsidRPr="00B1666C">
        <w:rPr>
          <w:rFonts w:cs="Arial"/>
          <w:spacing w:val="10"/>
          <w:lang w:val="hr-HR"/>
        </w:rPr>
        <w:t xml:space="preserve"> </w:t>
      </w:r>
      <w:r w:rsidRPr="00B1666C">
        <w:rPr>
          <w:rFonts w:cs="Arial"/>
          <w:lang w:val="hr-HR"/>
        </w:rPr>
        <w:t>kao</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tradicijski</w:t>
      </w:r>
      <w:r w:rsidRPr="00B1666C">
        <w:rPr>
          <w:rFonts w:cs="Arial"/>
          <w:spacing w:val="14"/>
          <w:lang w:val="hr-HR"/>
        </w:rPr>
        <w:t xml:space="preserve"> </w:t>
      </w:r>
      <w:r w:rsidRPr="00B1666C">
        <w:rPr>
          <w:rFonts w:cs="Arial"/>
          <w:lang w:val="hr-HR"/>
        </w:rPr>
        <w:t>kosi</w:t>
      </w:r>
      <w:r w:rsidRPr="00B1666C">
        <w:rPr>
          <w:rFonts w:cs="Arial"/>
          <w:spacing w:val="11"/>
          <w:lang w:val="hr-HR"/>
        </w:rPr>
        <w:t xml:space="preserve"> </w:t>
      </w:r>
      <w:r w:rsidRPr="00B1666C">
        <w:rPr>
          <w:rFonts w:cs="Arial"/>
          <w:lang w:val="hr-HR"/>
        </w:rPr>
        <w:t>krov</w:t>
      </w:r>
      <w:r w:rsidRPr="00B1666C">
        <w:rPr>
          <w:rFonts w:cs="Arial"/>
          <w:spacing w:val="12"/>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pokrovom</w:t>
      </w:r>
      <w:r w:rsidRPr="00B1666C">
        <w:rPr>
          <w:rFonts w:cs="Arial"/>
          <w:spacing w:val="13"/>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kupe</w:t>
      </w:r>
      <w:r w:rsidRPr="00B1666C">
        <w:rPr>
          <w:rFonts w:cs="Arial"/>
          <w:spacing w:val="15"/>
          <w:lang w:val="hr-HR"/>
        </w:rPr>
        <w:t xml:space="preserve"> </w:t>
      </w:r>
      <w:r w:rsidRPr="00B1666C">
        <w:rPr>
          <w:rFonts w:cs="Arial"/>
          <w:lang w:val="hr-HR"/>
        </w:rPr>
        <w:t>kanalice</w:t>
      </w:r>
      <w:r w:rsidRPr="00B1666C">
        <w:rPr>
          <w:rFonts w:cs="Arial"/>
          <w:spacing w:val="15"/>
          <w:lang w:val="hr-HR"/>
        </w:rPr>
        <w:t xml:space="preserve"> </w:t>
      </w:r>
      <w:r w:rsidRPr="00B1666C">
        <w:rPr>
          <w:rFonts w:cs="Arial"/>
          <w:lang w:val="hr-HR"/>
        </w:rPr>
        <w:t>moraju</w:t>
      </w:r>
      <w:r w:rsidRPr="00B1666C">
        <w:rPr>
          <w:rFonts w:cs="Arial"/>
          <w:spacing w:val="15"/>
          <w:lang w:val="hr-HR"/>
        </w:rPr>
        <w:t xml:space="preserve"> </w:t>
      </w:r>
      <w:r w:rsidRPr="00B1666C">
        <w:rPr>
          <w:rFonts w:cs="Arial"/>
          <w:lang w:val="hr-HR"/>
        </w:rPr>
        <w:t>imati</w:t>
      </w:r>
      <w:r w:rsidRPr="00B1666C">
        <w:rPr>
          <w:rFonts w:cs="Arial"/>
          <w:spacing w:val="49"/>
          <w:lang w:val="hr-HR"/>
        </w:rPr>
        <w:t xml:space="preserve"> </w:t>
      </w:r>
      <w:r w:rsidRPr="00B1666C">
        <w:rPr>
          <w:rFonts w:cs="Arial"/>
          <w:lang w:val="hr-HR"/>
        </w:rPr>
        <w:t>nagib od 20 do</w:t>
      </w:r>
      <w:r w:rsidRPr="00B1666C">
        <w:rPr>
          <w:rFonts w:cs="Arial"/>
          <w:spacing w:val="-2"/>
          <w:lang w:val="hr-HR"/>
        </w:rPr>
        <w:t xml:space="preserve"> </w:t>
      </w:r>
      <w:r w:rsidRPr="00B1666C">
        <w:rPr>
          <w:rFonts w:cs="Arial"/>
          <w:lang w:val="hr-HR"/>
        </w:rPr>
        <w:t>30</w:t>
      </w:r>
      <w:r w:rsidRPr="00B1666C">
        <w:rPr>
          <w:rFonts w:cs="Arial"/>
          <w:spacing w:val="-2"/>
          <w:lang w:val="hr-HR"/>
        </w:rPr>
        <w:t xml:space="preserve"> </w:t>
      </w:r>
      <w:r w:rsidRPr="00B1666C">
        <w:rPr>
          <w:rFonts w:cs="Arial"/>
          <w:lang w:val="hr-HR"/>
        </w:rPr>
        <w:t>stupnjeva.</w:t>
      </w:r>
    </w:p>
    <w:p w:rsidR="00B1666C" w:rsidRPr="00B1666C" w:rsidRDefault="00B1666C" w:rsidP="00B1666C">
      <w:pPr>
        <w:pStyle w:val="BodyText"/>
        <w:jc w:val="both"/>
        <w:rPr>
          <w:rFonts w:cs="Arial"/>
          <w:lang w:val="hr-HR"/>
        </w:rPr>
      </w:pPr>
      <w:r w:rsidRPr="00B1666C">
        <w:rPr>
          <w:rFonts w:cs="Arial"/>
          <w:lang w:val="hr-HR"/>
        </w:rPr>
        <w:t>(2) Ravni</w:t>
      </w:r>
      <w:r w:rsidRPr="00B1666C">
        <w:rPr>
          <w:rFonts w:cs="Arial"/>
          <w:spacing w:val="19"/>
          <w:lang w:val="hr-HR"/>
        </w:rPr>
        <w:t xml:space="preserve"> </w:t>
      </w:r>
      <w:r w:rsidRPr="00B1666C">
        <w:rPr>
          <w:rFonts w:cs="Arial"/>
          <w:lang w:val="hr-HR"/>
        </w:rPr>
        <w:t>krov,</w:t>
      </w:r>
      <w:r w:rsidRPr="00B1666C">
        <w:rPr>
          <w:rFonts w:cs="Arial"/>
          <w:spacing w:val="21"/>
          <w:lang w:val="hr-HR"/>
        </w:rPr>
        <w:t xml:space="preserve"> </w:t>
      </w:r>
      <w:r w:rsidRPr="00B1666C">
        <w:rPr>
          <w:rFonts w:cs="Arial"/>
          <w:lang w:val="hr-HR"/>
        </w:rPr>
        <w:t>sukladno</w:t>
      </w:r>
      <w:r w:rsidRPr="00B1666C">
        <w:rPr>
          <w:rFonts w:cs="Arial"/>
          <w:spacing w:val="19"/>
          <w:lang w:val="hr-HR"/>
        </w:rPr>
        <w:t xml:space="preserve"> </w:t>
      </w:r>
      <w:r w:rsidRPr="00B1666C">
        <w:rPr>
          <w:rFonts w:cs="Arial"/>
          <w:lang w:val="hr-HR"/>
        </w:rPr>
        <w:t>suvremenom</w:t>
      </w:r>
      <w:r w:rsidRPr="00B1666C">
        <w:rPr>
          <w:rFonts w:cs="Arial"/>
          <w:spacing w:val="20"/>
          <w:lang w:val="hr-HR"/>
        </w:rPr>
        <w:t xml:space="preserve"> </w:t>
      </w:r>
      <w:r w:rsidRPr="00B1666C">
        <w:rPr>
          <w:rFonts w:cs="Arial"/>
          <w:lang w:val="hr-HR"/>
        </w:rPr>
        <w:t>arhitektonskom</w:t>
      </w:r>
      <w:r w:rsidRPr="00B1666C">
        <w:rPr>
          <w:rFonts w:cs="Arial"/>
          <w:spacing w:val="20"/>
          <w:lang w:val="hr-HR"/>
        </w:rPr>
        <w:t xml:space="preserve"> </w:t>
      </w:r>
      <w:r w:rsidRPr="00B1666C">
        <w:rPr>
          <w:rFonts w:cs="Arial"/>
          <w:lang w:val="hr-HR"/>
        </w:rPr>
        <w:t>oblikovanju</w:t>
      </w:r>
      <w:r w:rsidRPr="00B1666C">
        <w:rPr>
          <w:rFonts w:cs="Arial"/>
          <w:spacing w:val="17"/>
          <w:lang w:val="hr-HR"/>
        </w:rPr>
        <w:t xml:space="preserve"> </w:t>
      </w:r>
      <w:r w:rsidRPr="00B1666C">
        <w:rPr>
          <w:rFonts w:cs="Arial"/>
          <w:lang w:val="hr-HR"/>
        </w:rPr>
        <w:t>može</w:t>
      </w:r>
      <w:r w:rsidRPr="00B1666C">
        <w:rPr>
          <w:rFonts w:cs="Arial"/>
          <w:spacing w:val="17"/>
          <w:lang w:val="hr-HR"/>
        </w:rPr>
        <w:t xml:space="preserve"> </w:t>
      </w:r>
      <w:r w:rsidRPr="00B1666C">
        <w:rPr>
          <w:rFonts w:cs="Arial"/>
          <w:lang w:val="hr-HR"/>
        </w:rPr>
        <w:t>biti</w:t>
      </w:r>
      <w:r w:rsidRPr="00B1666C">
        <w:rPr>
          <w:rFonts w:cs="Arial"/>
          <w:spacing w:val="21"/>
          <w:lang w:val="hr-HR"/>
        </w:rPr>
        <w:t xml:space="preserve"> </w:t>
      </w:r>
      <w:r w:rsidRPr="00B1666C">
        <w:rPr>
          <w:rFonts w:cs="Arial"/>
          <w:lang w:val="hr-HR"/>
        </w:rPr>
        <w:t>projektiran</w:t>
      </w:r>
      <w:r w:rsidRPr="00B1666C">
        <w:rPr>
          <w:rFonts w:cs="Arial"/>
          <w:spacing w:val="19"/>
          <w:lang w:val="hr-HR"/>
        </w:rPr>
        <w:t xml:space="preserve"> </w:t>
      </w:r>
      <w:r w:rsidRPr="00B1666C">
        <w:rPr>
          <w:rFonts w:cs="Arial"/>
          <w:lang w:val="hr-HR"/>
        </w:rPr>
        <w:t>kao</w:t>
      </w:r>
      <w:r w:rsidRPr="00B1666C">
        <w:rPr>
          <w:rFonts w:cs="Arial"/>
          <w:spacing w:val="69"/>
          <w:lang w:val="hr-HR"/>
        </w:rPr>
        <w:t xml:space="preserve"> </w:t>
      </w:r>
      <w:r w:rsidRPr="00B1666C">
        <w:rPr>
          <w:rFonts w:cs="Arial"/>
          <w:lang w:val="hr-HR"/>
        </w:rPr>
        <w:t>terasa</w:t>
      </w:r>
      <w:r w:rsidRPr="00B1666C">
        <w:rPr>
          <w:rFonts w:cs="Arial"/>
          <w:spacing w:val="10"/>
          <w:lang w:val="hr-HR"/>
        </w:rPr>
        <w:t xml:space="preserve"> </w:t>
      </w:r>
      <w:r w:rsidRPr="00B1666C">
        <w:rPr>
          <w:rFonts w:cs="Arial"/>
          <w:spacing w:val="-2"/>
          <w:lang w:val="hr-HR"/>
        </w:rPr>
        <w:t>ili</w:t>
      </w:r>
      <w:r w:rsidRPr="00B1666C">
        <w:rPr>
          <w:rFonts w:cs="Arial"/>
          <w:spacing w:val="11"/>
          <w:lang w:val="hr-HR"/>
        </w:rPr>
        <w:t xml:space="preserve"> </w:t>
      </w:r>
      <w:r w:rsidRPr="00B1666C">
        <w:rPr>
          <w:rFonts w:cs="Arial"/>
          <w:lang w:val="hr-HR"/>
        </w:rPr>
        <w:t>ozelenjen,</w:t>
      </w:r>
      <w:r w:rsidRPr="00B1666C">
        <w:rPr>
          <w:rFonts w:cs="Arial"/>
          <w:spacing w:val="11"/>
          <w:lang w:val="hr-HR"/>
        </w:rPr>
        <w:t xml:space="preserve"> </w:t>
      </w:r>
      <w:r w:rsidRPr="00B1666C">
        <w:rPr>
          <w:rFonts w:cs="Arial"/>
          <w:lang w:val="hr-HR"/>
        </w:rPr>
        <w:t>a</w:t>
      </w:r>
      <w:r w:rsidRPr="00B1666C">
        <w:rPr>
          <w:rFonts w:cs="Arial"/>
          <w:spacing w:val="12"/>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ravnim</w:t>
      </w:r>
      <w:r w:rsidRPr="00B1666C">
        <w:rPr>
          <w:rFonts w:cs="Arial"/>
          <w:spacing w:val="11"/>
          <w:lang w:val="hr-HR"/>
        </w:rPr>
        <w:t xml:space="preserve"> </w:t>
      </w:r>
      <w:r w:rsidRPr="00B1666C">
        <w:rPr>
          <w:rFonts w:cs="Arial"/>
          <w:lang w:val="hr-HR"/>
        </w:rPr>
        <w:t>krovovima</w:t>
      </w:r>
      <w:r w:rsidRPr="00B1666C">
        <w:rPr>
          <w:rFonts w:cs="Arial"/>
          <w:spacing w:val="10"/>
          <w:lang w:val="hr-HR"/>
        </w:rPr>
        <w:t xml:space="preserve"> </w:t>
      </w:r>
      <w:r w:rsidRPr="00B1666C">
        <w:rPr>
          <w:rFonts w:cs="Arial"/>
          <w:lang w:val="hr-HR"/>
        </w:rPr>
        <w:t>(prohodnim</w:t>
      </w:r>
      <w:r w:rsidRPr="00B1666C">
        <w:rPr>
          <w:rFonts w:cs="Arial"/>
          <w:spacing w:val="13"/>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neprohodnim)</w:t>
      </w:r>
      <w:r w:rsidRPr="00B1666C">
        <w:rPr>
          <w:rFonts w:cs="Arial"/>
          <w:spacing w:val="11"/>
          <w:lang w:val="hr-HR"/>
        </w:rPr>
        <w:t xml:space="preserve"> </w:t>
      </w:r>
      <w:r w:rsidRPr="00B1666C">
        <w:rPr>
          <w:rFonts w:cs="Arial"/>
          <w:lang w:val="hr-HR"/>
        </w:rPr>
        <w:t>moguće</w:t>
      </w:r>
      <w:r w:rsidRPr="00B1666C">
        <w:rPr>
          <w:rFonts w:cs="Arial"/>
          <w:spacing w:val="12"/>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izvođenje</w:t>
      </w:r>
      <w:r w:rsidRPr="00B1666C">
        <w:rPr>
          <w:rFonts w:cs="Arial"/>
          <w:spacing w:val="53"/>
          <w:lang w:val="hr-HR"/>
        </w:rPr>
        <w:t xml:space="preserve"> </w:t>
      </w:r>
      <w:r w:rsidRPr="00B1666C">
        <w:rPr>
          <w:rFonts w:cs="Arial"/>
          <w:lang w:val="hr-HR"/>
        </w:rPr>
        <w:t>ogradnih</w:t>
      </w:r>
      <w:r w:rsidRPr="00B1666C">
        <w:rPr>
          <w:rFonts w:cs="Arial"/>
          <w:spacing w:val="12"/>
          <w:lang w:val="hr-HR"/>
        </w:rPr>
        <w:t xml:space="preserve"> </w:t>
      </w:r>
      <w:r w:rsidRPr="00B1666C">
        <w:rPr>
          <w:rFonts w:cs="Arial"/>
          <w:lang w:val="hr-HR"/>
        </w:rPr>
        <w:t>zidova</w:t>
      </w:r>
      <w:r w:rsidRPr="00B1666C">
        <w:rPr>
          <w:rFonts w:cs="Arial"/>
          <w:spacing w:val="12"/>
          <w:lang w:val="hr-HR"/>
        </w:rPr>
        <w:t xml:space="preserve"> </w:t>
      </w:r>
      <w:r w:rsidRPr="00B1666C">
        <w:rPr>
          <w:rFonts w:cs="Arial"/>
          <w:lang w:val="hr-HR"/>
        </w:rPr>
        <w:t>sukladno</w:t>
      </w:r>
      <w:r w:rsidRPr="00B1666C">
        <w:rPr>
          <w:rFonts w:cs="Arial"/>
          <w:spacing w:val="12"/>
          <w:lang w:val="hr-HR"/>
        </w:rPr>
        <w:t xml:space="preserve"> </w:t>
      </w:r>
      <w:r w:rsidRPr="00B1666C">
        <w:rPr>
          <w:rFonts w:cs="Arial"/>
          <w:lang w:val="hr-HR"/>
        </w:rPr>
        <w:t>posebnim</w:t>
      </w:r>
      <w:r w:rsidRPr="00B1666C">
        <w:rPr>
          <w:rFonts w:cs="Arial"/>
          <w:spacing w:val="11"/>
          <w:lang w:val="hr-HR"/>
        </w:rPr>
        <w:t xml:space="preserve"> </w:t>
      </w:r>
      <w:r w:rsidRPr="00B1666C">
        <w:rPr>
          <w:rFonts w:cs="Arial"/>
          <w:lang w:val="hr-HR"/>
        </w:rPr>
        <w:t>sigurnosnim</w:t>
      </w:r>
      <w:r w:rsidRPr="00B1666C">
        <w:rPr>
          <w:rFonts w:cs="Arial"/>
          <w:spacing w:val="11"/>
          <w:lang w:val="hr-HR"/>
        </w:rPr>
        <w:t xml:space="preserve"> </w:t>
      </w:r>
      <w:r w:rsidRPr="00B1666C">
        <w:rPr>
          <w:rFonts w:cs="Arial"/>
          <w:lang w:val="hr-HR"/>
        </w:rPr>
        <w:t>propisima,</w:t>
      </w:r>
      <w:r w:rsidRPr="00B1666C">
        <w:rPr>
          <w:rFonts w:cs="Arial"/>
          <w:spacing w:val="13"/>
          <w:lang w:val="hr-HR"/>
        </w:rPr>
        <w:t xml:space="preserve"> </w:t>
      </w:r>
      <w:r w:rsidRPr="00B1666C">
        <w:rPr>
          <w:rFonts w:cs="Arial"/>
          <w:lang w:val="hr-HR"/>
        </w:rPr>
        <w:t>a</w:t>
      </w:r>
      <w:r w:rsidRPr="00B1666C">
        <w:rPr>
          <w:rFonts w:cs="Arial"/>
          <w:spacing w:val="10"/>
          <w:lang w:val="hr-HR"/>
        </w:rPr>
        <w:t xml:space="preserve"> </w:t>
      </w:r>
      <w:r w:rsidRPr="00B1666C">
        <w:rPr>
          <w:rFonts w:cs="Arial"/>
          <w:lang w:val="hr-HR"/>
        </w:rPr>
        <w:t>visina</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mjeri</w:t>
      </w:r>
      <w:r w:rsidRPr="00B1666C">
        <w:rPr>
          <w:rFonts w:cs="Arial"/>
          <w:spacing w:val="11"/>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gornje</w:t>
      </w:r>
      <w:r w:rsidRPr="00B1666C">
        <w:rPr>
          <w:rFonts w:cs="Arial"/>
          <w:spacing w:val="12"/>
          <w:lang w:val="hr-HR"/>
        </w:rPr>
        <w:t xml:space="preserve"> </w:t>
      </w:r>
      <w:r w:rsidRPr="00B1666C">
        <w:rPr>
          <w:rFonts w:cs="Arial"/>
          <w:spacing w:val="-2"/>
          <w:lang w:val="hr-HR"/>
        </w:rPr>
        <w:t>kote</w:t>
      </w:r>
      <w:r w:rsidRPr="00B1666C">
        <w:rPr>
          <w:rFonts w:cs="Arial"/>
          <w:spacing w:val="59"/>
          <w:lang w:val="hr-HR"/>
        </w:rPr>
        <w:t xml:space="preserve"> </w:t>
      </w:r>
      <w:r w:rsidRPr="00B1666C">
        <w:rPr>
          <w:rFonts w:cs="Arial"/>
          <w:lang w:val="hr-HR"/>
        </w:rPr>
        <w:t>završnog</w:t>
      </w:r>
      <w:r w:rsidRPr="00B1666C">
        <w:rPr>
          <w:rFonts w:cs="Arial"/>
          <w:spacing w:val="-2"/>
          <w:lang w:val="hr-HR"/>
        </w:rPr>
        <w:t xml:space="preserve"> </w:t>
      </w:r>
      <w:r w:rsidRPr="00B1666C">
        <w:rPr>
          <w:rFonts w:cs="Arial"/>
          <w:lang w:val="hr-HR"/>
        </w:rPr>
        <w:t>sloja</w:t>
      </w:r>
      <w:r w:rsidRPr="00B1666C">
        <w:rPr>
          <w:rFonts w:cs="Arial"/>
          <w:spacing w:val="-2"/>
          <w:lang w:val="hr-HR"/>
        </w:rPr>
        <w:t xml:space="preserve"> </w:t>
      </w:r>
      <w:r w:rsidRPr="00B1666C">
        <w:rPr>
          <w:rFonts w:cs="Arial"/>
          <w:lang w:val="hr-HR"/>
        </w:rPr>
        <w:t>ravnog</w:t>
      </w:r>
      <w:r w:rsidRPr="00B1666C">
        <w:rPr>
          <w:rFonts w:cs="Arial"/>
          <w:spacing w:val="-2"/>
          <w:lang w:val="hr-HR"/>
        </w:rPr>
        <w:t xml:space="preserve"> </w:t>
      </w:r>
      <w:r w:rsidRPr="00B1666C">
        <w:rPr>
          <w:rFonts w:cs="Arial"/>
          <w:lang w:val="hr-HR"/>
        </w:rPr>
        <w:t>krova.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63.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Omogućuje</w:t>
      </w:r>
      <w:r w:rsidRPr="00B1666C">
        <w:rPr>
          <w:rFonts w:cs="Arial"/>
          <w:spacing w:val="18"/>
          <w:lang w:val="hr-HR"/>
        </w:rPr>
        <w:t xml:space="preserve"> </w:t>
      </w:r>
      <w:r w:rsidRPr="00B1666C">
        <w:rPr>
          <w:rFonts w:cs="Arial"/>
          <w:lang w:val="hr-HR"/>
        </w:rPr>
        <w:t>se</w:t>
      </w:r>
      <w:r w:rsidRPr="00B1666C">
        <w:rPr>
          <w:rFonts w:cs="Arial"/>
          <w:spacing w:val="21"/>
          <w:lang w:val="hr-HR"/>
        </w:rPr>
        <w:t xml:space="preserve"> </w:t>
      </w:r>
      <w:r w:rsidRPr="00B1666C">
        <w:rPr>
          <w:rFonts w:cs="Arial"/>
          <w:lang w:val="hr-HR"/>
        </w:rPr>
        <w:t>ugradnja</w:t>
      </w:r>
      <w:r w:rsidRPr="00B1666C">
        <w:rPr>
          <w:rFonts w:cs="Arial"/>
          <w:spacing w:val="21"/>
          <w:lang w:val="hr-HR"/>
        </w:rPr>
        <w:t xml:space="preserve"> </w:t>
      </w:r>
      <w:r w:rsidRPr="00B1666C">
        <w:rPr>
          <w:rFonts w:cs="Arial"/>
          <w:lang w:val="hr-HR"/>
        </w:rPr>
        <w:t>sunčanih</w:t>
      </w:r>
      <w:r w:rsidRPr="00B1666C">
        <w:rPr>
          <w:rFonts w:cs="Arial"/>
          <w:spacing w:val="21"/>
          <w:lang w:val="hr-HR"/>
        </w:rPr>
        <w:t xml:space="preserve"> </w:t>
      </w:r>
      <w:r w:rsidRPr="00B1666C">
        <w:rPr>
          <w:rFonts w:cs="Arial"/>
          <w:lang w:val="hr-HR"/>
        </w:rPr>
        <w:t>kolektora</w:t>
      </w:r>
      <w:r w:rsidRPr="00B1666C">
        <w:rPr>
          <w:rFonts w:cs="Arial"/>
          <w:spacing w:val="21"/>
          <w:lang w:val="hr-HR"/>
        </w:rPr>
        <w:t xml:space="preserve"> </w:t>
      </w:r>
      <w:r w:rsidRPr="00B1666C">
        <w:rPr>
          <w:rFonts w:cs="Arial"/>
          <w:spacing w:val="-2"/>
          <w:lang w:val="hr-HR"/>
        </w:rPr>
        <w:t>na</w:t>
      </w:r>
      <w:r w:rsidRPr="00B1666C">
        <w:rPr>
          <w:rFonts w:cs="Arial"/>
          <w:spacing w:val="21"/>
          <w:lang w:val="hr-HR"/>
        </w:rPr>
        <w:t xml:space="preserve"> </w:t>
      </w:r>
      <w:r w:rsidRPr="00B1666C">
        <w:rPr>
          <w:rFonts w:cs="Arial"/>
          <w:lang w:val="hr-HR"/>
        </w:rPr>
        <w:t>svim</w:t>
      </w:r>
      <w:r w:rsidRPr="00B1666C">
        <w:rPr>
          <w:rFonts w:cs="Arial"/>
          <w:spacing w:val="19"/>
          <w:lang w:val="hr-HR"/>
        </w:rPr>
        <w:t xml:space="preserve"> </w:t>
      </w:r>
      <w:r w:rsidRPr="00B1666C">
        <w:rPr>
          <w:rFonts w:cs="Arial"/>
          <w:lang w:val="hr-HR"/>
        </w:rPr>
        <w:t>građevinama,</w:t>
      </w:r>
      <w:r w:rsidRPr="00B1666C">
        <w:rPr>
          <w:rFonts w:cs="Arial"/>
          <w:spacing w:val="19"/>
          <w:lang w:val="hr-HR"/>
        </w:rPr>
        <w:t xml:space="preserve"> </w:t>
      </w:r>
      <w:r w:rsidRPr="00B1666C">
        <w:rPr>
          <w:rFonts w:cs="Arial"/>
          <w:lang w:val="hr-HR"/>
        </w:rPr>
        <w:t>osim</w:t>
      </w:r>
      <w:r w:rsidRPr="00B1666C">
        <w:rPr>
          <w:rFonts w:cs="Arial"/>
          <w:spacing w:val="22"/>
          <w:lang w:val="hr-HR"/>
        </w:rPr>
        <w:t xml:space="preserve"> </w:t>
      </w:r>
      <w:r w:rsidRPr="00B1666C">
        <w:rPr>
          <w:rFonts w:cs="Arial"/>
          <w:lang w:val="hr-HR"/>
        </w:rPr>
        <w:t>u</w:t>
      </w:r>
      <w:r w:rsidRPr="00B1666C">
        <w:rPr>
          <w:rFonts w:cs="Arial"/>
          <w:spacing w:val="18"/>
          <w:lang w:val="hr-HR"/>
        </w:rPr>
        <w:t xml:space="preserve"> </w:t>
      </w:r>
      <w:r w:rsidRPr="00B1666C">
        <w:rPr>
          <w:rFonts w:cs="Arial"/>
          <w:lang w:val="hr-HR"/>
        </w:rPr>
        <w:t>zaštićenim</w:t>
      </w:r>
      <w:r w:rsidRPr="00B1666C">
        <w:rPr>
          <w:rFonts w:cs="Arial"/>
          <w:spacing w:val="63"/>
          <w:lang w:val="hr-HR"/>
        </w:rPr>
        <w:t xml:space="preserve"> </w:t>
      </w:r>
      <w:r w:rsidRPr="00B1666C">
        <w:rPr>
          <w:rFonts w:cs="Arial"/>
          <w:lang w:val="hr-HR"/>
        </w:rPr>
        <w:t>dijelovima naselja.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64.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Obrada</w:t>
      </w:r>
      <w:r w:rsidRPr="00B1666C">
        <w:rPr>
          <w:rFonts w:cs="Arial"/>
          <w:spacing w:val="22"/>
          <w:lang w:val="hr-HR"/>
        </w:rPr>
        <w:t xml:space="preserve"> </w:t>
      </w:r>
      <w:r w:rsidRPr="00B1666C">
        <w:rPr>
          <w:rFonts w:cs="Arial"/>
          <w:lang w:val="hr-HR"/>
        </w:rPr>
        <w:t>pročelja</w:t>
      </w:r>
      <w:r w:rsidRPr="00B1666C">
        <w:rPr>
          <w:rFonts w:cs="Arial"/>
          <w:spacing w:val="22"/>
          <w:lang w:val="hr-HR"/>
        </w:rPr>
        <w:t xml:space="preserve"> </w:t>
      </w:r>
      <w:r w:rsidRPr="00B1666C">
        <w:rPr>
          <w:rFonts w:cs="Arial"/>
          <w:spacing w:val="-2"/>
          <w:lang w:val="hr-HR"/>
        </w:rPr>
        <w:t>prema</w:t>
      </w:r>
      <w:r w:rsidRPr="00B1666C">
        <w:rPr>
          <w:rFonts w:cs="Arial"/>
          <w:spacing w:val="22"/>
          <w:lang w:val="hr-HR"/>
        </w:rPr>
        <w:t xml:space="preserve"> </w:t>
      </w:r>
      <w:r w:rsidRPr="00B1666C">
        <w:rPr>
          <w:rFonts w:cs="Arial"/>
          <w:lang w:val="hr-HR"/>
        </w:rPr>
        <w:t>ulici</w:t>
      </w:r>
      <w:r w:rsidRPr="00B1666C">
        <w:rPr>
          <w:rFonts w:cs="Arial"/>
          <w:spacing w:val="21"/>
          <w:lang w:val="hr-HR"/>
        </w:rPr>
        <w:t xml:space="preserve"> </w:t>
      </w:r>
      <w:r w:rsidRPr="00B1666C">
        <w:rPr>
          <w:rFonts w:cs="Arial"/>
          <w:lang w:val="hr-HR"/>
        </w:rPr>
        <w:t>izvodi</w:t>
      </w:r>
      <w:r w:rsidRPr="00B1666C">
        <w:rPr>
          <w:rFonts w:cs="Arial"/>
          <w:spacing w:val="21"/>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kao</w:t>
      </w:r>
      <w:r w:rsidRPr="00B1666C">
        <w:rPr>
          <w:rFonts w:cs="Arial"/>
          <w:spacing w:val="21"/>
          <w:lang w:val="hr-HR"/>
        </w:rPr>
        <w:t xml:space="preserve"> </w:t>
      </w:r>
      <w:r w:rsidRPr="00B1666C">
        <w:rPr>
          <w:rFonts w:cs="Arial"/>
          <w:lang w:val="hr-HR"/>
        </w:rPr>
        <w:t>kamena</w:t>
      </w:r>
      <w:r w:rsidRPr="00B1666C">
        <w:rPr>
          <w:rFonts w:cs="Arial"/>
          <w:spacing w:val="22"/>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žbukana</w:t>
      </w:r>
      <w:r w:rsidRPr="00B1666C">
        <w:rPr>
          <w:rFonts w:cs="Arial"/>
          <w:spacing w:val="22"/>
          <w:lang w:val="hr-HR"/>
        </w:rPr>
        <w:t xml:space="preserve"> </w:t>
      </w:r>
      <w:r w:rsidRPr="00B1666C">
        <w:rPr>
          <w:rFonts w:cs="Arial"/>
          <w:lang w:val="hr-HR"/>
        </w:rPr>
        <w:t>uz</w:t>
      </w:r>
      <w:r w:rsidRPr="00B1666C">
        <w:rPr>
          <w:rFonts w:cs="Arial"/>
          <w:spacing w:val="22"/>
          <w:lang w:val="hr-HR"/>
        </w:rPr>
        <w:t xml:space="preserve"> </w:t>
      </w:r>
      <w:r w:rsidRPr="00B1666C">
        <w:rPr>
          <w:rFonts w:cs="Arial"/>
          <w:lang w:val="hr-HR"/>
        </w:rPr>
        <w:t>izvođenje</w:t>
      </w:r>
      <w:r w:rsidRPr="00B1666C">
        <w:rPr>
          <w:rFonts w:cs="Arial"/>
          <w:spacing w:val="22"/>
          <w:lang w:val="hr-HR"/>
        </w:rPr>
        <w:t xml:space="preserve"> </w:t>
      </w:r>
      <w:r w:rsidRPr="00B1666C">
        <w:rPr>
          <w:rFonts w:cs="Arial"/>
          <w:lang w:val="hr-HR"/>
        </w:rPr>
        <w:t>kamenog</w:t>
      </w:r>
      <w:r w:rsidRPr="00B1666C">
        <w:rPr>
          <w:rFonts w:cs="Arial"/>
          <w:spacing w:val="21"/>
          <w:lang w:val="hr-HR"/>
        </w:rPr>
        <w:t xml:space="preserve"> </w:t>
      </w:r>
      <w:r w:rsidRPr="00B1666C">
        <w:rPr>
          <w:rFonts w:cs="Arial"/>
          <w:spacing w:val="-2"/>
          <w:lang w:val="hr-HR"/>
        </w:rPr>
        <w:t>ili</w:t>
      </w:r>
      <w:r w:rsidRPr="00B1666C">
        <w:rPr>
          <w:rFonts w:cs="Arial"/>
          <w:spacing w:val="59"/>
          <w:lang w:val="hr-HR"/>
        </w:rPr>
        <w:t xml:space="preserve"> </w:t>
      </w:r>
      <w:r w:rsidRPr="00B1666C">
        <w:rPr>
          <w:rFonts w:cs="Arial"/>
          <w:lang w:val="hr-HR"/>
        </w:rPr>
        <w:t>betonskog oluka</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konzolama.</w:t>
      </w:r>
    </w:p>
    <w:p w:rsidR="00B1666C" w:rsidRPr="00B1666C" w:rsidRDefault="00B1666C" w:rsidP="00B1666C">
      <w:pPr>
        <w:pStyle w:val="BodyText"/>
        <w:jc w:val="both"/>
        <w:rPr>
          <w:rFonts w:cs="Arial"/>
          <w:lang w:val="hr-HR"/>
        </w:rPr>
      </w:pPr>
      <w:r w:rsidRPr="00B1666C">
        <w:rPr>
          <w:rFonts w:cs="Arial"/>
          <w:lang w:val="hr-HR"/>
        </w:rPr>
        <w:t>Ako</w:t>
      </w:r>
      <w:r w:rsidRPr="00B1666C">
        <w:rPr>
          <w:rFonts w:cs="Arial"/>
          <w:spacing w:val="46"/>
          <w:lang w:val="hr-HR"/>
        </w:rPr>
        <w:t xml:space="preserve"> </w:t>
      </w:r>
      <w:r w:rsidRPr="00B1666C">
        <w:rPr>
          <w:rFonts w:cs="Arial"/>
          <w:lang w:val="hr-HR"/>
        </w:rPr>
        <w:t>se</w:t>
      </w:r>
      <w:r w:rsidRPr="00B1666C">
        <w:rPr>
          <w:rFonts w:cs="Arial"/>
          <w:spacing w:val="46"/>
          <w:lang w:val="hr-HR"/>
        </w:rPr>
        <w:t xml:space="preserve"> </w:t>
      </w:r>
      <w:r w:rsidRPr="00B1666C">
        <w:rPr>
          <w:rFonts w:cs="Arial"/>
          <w:lang w:val="hr-HR"/>
        </w:rPr>
        <w:t>izvodi</w:t>
      </w:r>
      <w:r w:rsidRPr="00B1666C">
        <w:rPr>
          <w:rFonts w:cs="Arial"/>
          <w:spacing w:val="45"/>
          <w:lang w:val="hr-HR"/>
        </w:rPr>
        <w:t xml:space="preserve"> </w:t>
      </w:r>
      <w:r w:rsidRPr="00B1666C">
        <w:rPr>
          <w:rFonts w:cs="Arial"/>
          <w:lang w:val="hr-HR"/>
        </w:rPr>
        <w:t>istak</w:t>
      </w:r>
      <w:r w:rsidRPr="00B1666C">
        <w:rPr>
          <w:rFonts w:cs="Arial"/>
          <w:spacing w:val="45"/>
          <w:lang w:val="hr-HR"/>
        </w:rPr>
        <w:t xml:space="preserve"> </w:t>
      </w:r>
      <w:r w:rsidRPr="00B1666C">
        <w:rPr>
          <w:rFonts w:cs="Arial"/>
          <w:lang w:val="hr-HR"/>
        </w:rPr>
        <w:t>krovnog</w:t>
      </w:r>
      <w:r w:rsidRPr="00B1666C">
        <w:rPr>
          <w:rFonts w:cs="Arial"/>
          <w:spacing w:val="46"/>
          <w:lang w:val="hr-HR"/>
        </w:rPr>
        <w:t xml:space="preserve"> </w:t>
      </w:r>
      <w:r w:rsidRPr="00B1666C">
        <w:rPr>
          <w:rFonts w:cs="Arial"/>
          <w:lang w:val="hr-HR"/>
        </w:rPr>
        <w:t>vijenca</w:t>
      </w:r>
      <w:r w:rsidRPr="00B1666C">
        <w:rPr>
          <w:rFonts w:cs="Arial"/>
          <w:spacing w:val="43"/>
          <w:lang w:val="hr-HR"/>
        </w:rPr>
        <w:t xml:space="preserve"> </w:t>
      </w:r>
      <w:r w:rsidRPr="00B1666C">
        <w:rPr>
          <w:rFonts w:cs="Arial"/>
          <w:lang w:val="hr-HR"/>
        </w:rPr>
        <w:t>građevine,</w:t>
      </w:r>
      <w:r w:rsidRPr="00B1666C">
        <w:rPr>
          <w:rFonts w:cs="Arial"/>
          <w:spacing w:val="46"/>
          <w:lang w:val="hr-HR"/>
        </w:rPr>
        <w:t xml:space="preserve"> </w:t>
      </w:r>
      <w:r w:rsidRPr="00B1666C">
        <w:rPr>
          <w:rFonts w:cs="Arial"/>
          <w:lang w:val="hr-HR"/>
        </w:rPr>
        <w:t>onda</w:t>
      </w:r>
      <w:r w:rsidRPr="00B1666C">
        <w:rPr>
          <w:rFonts w:cs="Arial"/>
          <w:spacing w:val="45"/>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on</w:t>
      </w:r>
      <w:r w:rsidRPr="00B1666C">
        <w:rPr>
          <w:rFonts w:cs="Arial"/>
          <w:spacing w:val="45"/>
          <w:lang w:val="hr-HR"/>
        </w:rPr>
        <w:t xml:space="preserve"> </w:t>
      </w:r>
      <w:r w:rsidRPr="00B1666C">
        <w:rPr>
          <w:rFonts w:cs="Arial"/>
          <w:lang w:val="hr-HR"/>
        </w:rPr>
        <w:t>armiranobetonski</w:t>
      </w:r>
      <w:r w:rsidRPr="00B1666C">
        <w:rPr>
          <w:rFonts w:cs="Arial"/>
          <w:spacing w:val="45"/>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kameni</w:t>
      </w:r>
      <w:r w:rsidRPr="00B1666C">
        <w:rPr>
          <w:rFonts w:cs="Arial"/>
          <w:spacing w:val="46"/>
          <w:lang w:val="hr-HR"/>
        </w:rPr>
        <w:t xml:space="preserve"> </w:t>
      </w:r>
      <w:r w:rsidRPr="00B1666C">
        <w:rPr>
          <w:rFonts w:cs="Arial"/>
          <w:lang w:val="hr-HR"/>
        </w:rPr>
        <w:t>s</w:t>
      </w:r>
      <w:r w:rsidRPr="00B1666C">
        <w:rPr>
          <w:rFonts w:cs="Arial"/>
          <w:spacing w:val="63"/>
          <w:lang w:val="hr-HR"/>
        </w:rPr>
        <w:t xml:space="preserve"> </w:t>
      </w:r>
      <w:r w:rsidRPr="00B1666C">
        <w:rPr>
          <w:rFonts w:cs="Arial"/>
          <w:lang w:val="hr-HR"/>
        </w:rPr>
        <w:t>uklesanim</w:t>
      </w:r>
      <w:r w:rsidRPr="00B1666C">
        <w:rPr>
          <w:rFonts w:cs="Arial"/>
          <w:spacing w:val="-3"/>
          <w:lang w:val="hr-HR"/>
        </w:rPr>
        <w:t xml:space="preserve"> </w:t>
      </w:r>
      <w:r w:rsidRPr="00B1666C">
        <w:rPr>
          <w:rFonts w:cs="Arial"/>
          <w:lang w:val="hr-HR"/>
        </w:rPr>
        <w:t>žlijebom</w:t>
      </w:r>
      <w:r w:rsidRPr="00B1666C">
        <w:rPr>
          <w:rFonts w:cs="Arial"/>
          <w:spacing w:val="-6"/>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kamenim</w:t>
      </w:r>
      <w:r w:rsidRPr="00B1666C">
        <w:rPr>
          <w:rFonts w:cs="Arial"/>
          <w:spacing w:val="-6"/>
          <w:lang w:val="hr-HR"/>
        </w:rPr>
        <w:t xml:space="preserve"> </w:t>
      </w:r>
      <w:r w:rsidRPr="00B1666C">
        <w:rPr>
          <w:rFonts w:cs="Arial"/>
          <w:lang w:val="hr-HR"/>
        </w:rPr>
        <w:t>konzolama.</w:t>
      </w:r>
      <w:r w:rsidRPr="00B1666C">
        <w:rPr>
          <w:rFonts w:cs="Arial"/>
          <w:spacing w:val="-6"/>
          <w:lang w:val="hr-HR"/>
        </w:rPr>
        <w:t xml:space="preserve"> </w:t>
      </w:r>
      <w:r w:rsidRPr="00B1666C">
        <w:rPr>
          <w:rFonts w:cs="Arial"/>
          <w:lang w:val="hr-HR"/>
        </w:rPr>
        <w:t>Vijenac</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moguće</w:t>
      </w:r>
      <w:r w:rsidRPr="00B1666C">
        <w:rPr>
          <w:rFonts w:cs="Arial"/>
          <w:spacing w:val="-4"/>
          <w:lang w:val="hr-HR"/>
        </w:rPr>
        <w:t xml:space="preserve"> </w:t>
      </w:r>
      <w:r w:rsidRPr="00B1666C">
        <w:rPr>
          <w:rFonts w:cs="Arial"/>
          <w:lang w:val="hr-HR"/>
        </w:rPr>
        <w:t>izvesti</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kao</w:t>
      </w:r>
      <w:r w:rsidRPr="00B1666C">
        <w:rPr>
          <w:rFonts w:cs="Arial"/>
          <w:spacing w:val="-4"/>
          <w:lang w:val="hr-HR"/>
        </w:rPr>
        <w:t xml:space="preserve"> </w:t>
      </w:r>
      <w:r w:rsidRPr="00B1666C">
        <w:rPr>
          <w:rFonts w:cs="Arial"/>
          <w:lang w:val="hr-HR"/>
        </w:rPr>
        <w:t>prepust</w:t>
      </w:r>
      <w:r w:rsidRPr="00B1666C">
        <w:rPr>
          <w:rFonts w:cs="Arial"/>
          <w:spacing w:val="-5"/>
          <w:lang w:val="hr-HR"/>
        </w:rPr>
        <w:t xml:space="preserve"> </w:t>
      </w:r>
      <w:r w:rsidRPr="00B1666C">
        <w:rPr>
          <w:rFonts w:cs="Arial"/>
          <w:lang w:val="hr-HR"/>
        </w:rPr>
        <w:t>crijepa.</w:t>
      </w:r>
      <w:r w:rsidRPr="00B1666C">
        <w:rPr>
          <w:rFonts w:cs="Arial"/>
          <w:spacing w:val="-3"/>
          <w:lang w:val="hr-HR"/>
        </w:rPr>
        <w:t xml:space="preserve"> </w:t>
      </w:r>
      <w:r w:rsidRPr="00B1666C">
        <w:rPr>
          <w:rFonts w:cs="Arial"/>
          <w:lang w:val="hr-HR"/>
        </w:rPr>
        <w:t>U</w:t>
      </w:r>
      <w:r w:rsidRPr="00B1666C">
        <w:rPr>
          <w:rFonts w:cs="Arial"/>
          <w:spacing w:val="39"/>
          <w:lang w:val="hr-HR"/>
        </w:rPr>
        <w:t xml:space="preserve"> </w:t>
      </w:r>
      <w:r w:rsidRPr="00B1666C">
        <w:rPr>
          <w:rFonts w:cs="Arial"/>
          <w:lang w:val="hr-HR"/>
        </w:rPr>
        <w:t>ovom</w:t>
      </w:r>
      <w:r w:rsidRPr="00B1666C">
        <w:rPr>
          <w:rFonts w:cs="Arial"/>
          <w:spacing w:val="1"/>
          <w:lang w:val="hr-HR"/>
        </w:rPr>
        <w:t xml:space="preserve"> </w:t>
      </w:r>
      <w:r w:rsidRPr="00B1666C">
        <w:rPr>
          <w:rFonts w:cs="Arial"/>
          <w:spacing w:val="-2"/>
          <w:lang w:val="hr-HR"/>
        </w:rPr>
        <w:t>drugom</w:t>
      </w:r>
      <w:r w:rsidRPr="00B1666C">
        <w:rPr>
          <w:rFonts w:cs="Arial"/>
          <w:spacing w:val="1"/>
          <w:lang w:val="hr-HR"/>
        </w:rPr>
        <w:t xml:space="preserve"> </w:t>
      </w:r>
      <w:r w:rsidRPr="00B1666C">
        <w:rPr>
          <w:rFonts w:cs="Arial"/>
          <w:lang w:val="hr-HR"/>
        </w:rPr>
        <w:t>slučaju vijenac je</w:t>
      </w:r>
      <w:r w:rsidRPr="00B1666C">
        <w:rPr>
          <w:rFonts w:cs="Arial"/>
          <w:spacing w:val="-4"/>
          <w:lang w:val="hr-HR"/>
        </w:rPr>
        <w:t xml:space="preserve"> </w:t>
      </w:r>
      <w:r w:rsidRPr="00B1666C">
        <w:rPr>
          <w:rFonts w:cs="Arial"/>
          <w:lang w:val="hr-HR"/>
        </w:rPr>
        <w:t>minimalan.</w:t>
      </w:r>
    </w:p>
    <w:p w:rsidR="00B1666C" w:rsidRPr="00B1666C" w:rsidRDefault="00B1666C" w:rsidP="00B1666C">
      <w:pPr>
        <w:pStyle w:val="BodyText"/>
        <w:jc w:val="both"/>
        <w:rPr>
          <w:rFonts w:cs="Arial"/>
          <w:lang w:val="hr-HR"/>
        </w:rPr>
      </w:pPr>
      <w:r w:rsidRPr="00B1666C">
        <w:rPr>
          <w:rFonts w:cs="Arial"/>
          <w:lang w:val="hr-HR"/>
        </w:rPr>
        <w:t>(2) Ostale</w:t>
      </w:r>
      <w:r w:rsidRPr="00B1666C">
        <w:rPr>
          <w:rFonts w:cs="Arial"/>
          <w:spacing w:val="50"/>
          <w:lang w:val="hr-HR"/>
        </w:rPr>
        <w:t xml:space="preserve"> </w:t>
      </w:r>
      <w:r w:rsidRPr="00B1666C">
        <w:rPr>
          <w:rFonts w:cs="Arial"/>
          <w:lang w:val="hr-HR"/>
        </w:rPr>
        <w:t>fasadne</w:t>
      </w:r>
      <w:r w:rsidRPr="00B1666C">
        <w:rPr>
          <w:rFonts w:cs="Arial"/>
          <w:spacing w:val="50"/>
          <w:lang w:val="hr-HR"/>
        </w:rPr>
        <w:t xml:space="preserve"> </w:t>
      </w:r>
      <w:r w:rsidRPr="00B1666C">
        <w:rPr>
          <w:rFonts w:cs="Arial"/>
          <w:lang w:val="hr-HR"/>
        </w:rPr>
        <w:t>površine</w:t>
      </w:r>
      <w:r w:rsidRPr="00B1666C">
        <w:rPr>
          <w:rFonts w:cs="Arial"/>
          <w:spacing w:val="50"/>
          <w:lang w:val="hr-HR"/>
        </w:rPr>
        <w:t xml:space="preserve"> </w:t>
      </w:r>
      <w:r w:rsidRPr="00B1666C">
        <w:rPr>
          <w:rFonts w:cs="Arial"/>
          <w:lang w:val="hr-HR"/>
        </w:rPr>
        <w:t>izvode</w:t>
      </w:r>
      <w:r w:rsidRPr="00B1666C">
        <w:rPr>
          <w:rFonts w:cs="Arial"/>
          <w:spacing w:val="50"/>
          <w:lang w:val="hr-HR"/>
        </w:rPr>
        <w:t xml:space="preserve"> </w:t>
      </w:r>
      <w:r w:rsidRPr="00B1666C">
        <w:rPr>
          <w:rFonts w:cs="Arial"/>
          <w:lang w:val="hr-HR"/>
        </w:rPr>
        <w:t>se</w:t>
      </w:r>
      <w:r w:rsidRPr="00B1666C">
        <w:rPr>
          <w:rFonts w:cs="Arial"/>
          <w:spacing w:val="50"/>
          <w:lang w:val="hr-HR"/>
        </w:rPr>
        <w:t xml:space="preserve"> </w:t>
      </w:r>
      <w:r w:rsidRPr="00B1666C">
        <w:rPr>
          <w:rFonts w:cs="Arial"/>
          <w:lang w:val="hr-HR"/>
        </w:rPr>
        <w:t>u</w:t>
      </w:r>
      <w:r w:rsidRPr="00B1666C">
        <w:rPr>
          <w:rFonts w:cs="Arial"/>
          <w:spacing w:val="48"/>
          <w:lang w:val="hr-HR"/>
        </w:rPr>
        <w:t xml:space="preserve"> </w:t>
      </w:r>
      <w:r w:rsidRPr="00B1666C">
        <w:rPr>
          <w:rFonts w:cs="Arial"/>
          <w:lang w:val="hr-HR"/>
        </w:rPr>
        <w:t>kamenu</w:t>
      </w:r>
      <w:r w:rsidRPr="00B1666C">
        <w:rPr>
          <w:rFonts w:cs="Arial"/>
          <w:spacing w:val="51"/>
          <w:lang w:val="hr-HR"/>
        </w:rPr>
        <w:t xml:space="preserve"> </w:t>
      </w:r>
      <w:r w:rsidRPr="00B1666C">
        <w:rPr>
          <w:rFonts w:cs="Arial"/>
          <w:spacing w:val="-2"/>
          <w:lang w:val="hr-HR"/>
        </w:rPr>
        <w:t>ili</w:t>
      </w:r>
      <w:r w:rsidRPr="00B1666C">
        <w:rPr>
          <w:rFonts w:cs="Arial"/>
          <w:spacing w:val="54"/>
          <w:lang w:val="hr-HR"/>
        </w:rPr>
        <w:t xml:space="preserve"> </w:t>
      </w:r>
      <w:r w:rsidRPr="00B1666C">
        <w:rPr>
          <w:rFonts w:cs="Arial"/>
          <w:lang w:val="hr-HR"/>
        </w:rPr>
        <w:t>žbukane</w:t>
      </w:r>
      <w:r w:rsidRPr="00B1666C">
        <w:rPr>
          <w:rFonts w:cs="Arial"/>
          <w:spacing w:val="50"/>
          <w:lang w:val="hr-HR"/>
        </w:rPr>
        <w:t xml:space="preserve"> </w:t>
      </w:r>
      <w:r w:rsidRPr="00B1666C">
        <w:rPr>
          <w:rFonts w:cs="Arial"/>
          <w:spacing w:val="-2"/>
          <w:lang w:val="hr-HR"/>
        </w:rPr>
        <w:t>ili</w:t>
      </w:r>
      <w:r w:rsidRPr="00B1666C">
        <w:rPr>
          <w:rFonts w:cs="Arial"/>
          <w:spacing w:val="50"/>
          <w:lang w:val="hr-HR"/>
        </w:rPr>
        <w:t xml:space="preserve"> </w:t>
      </w:r>
      <w:r w:rsidRPr="00B1666C">
        <w:rPr>
          <w:rFonts w:cs="Arial"/>
          <w:lang w:val="hr-HR"/>
        </w:rPr>
        <w:t>kao</w:t>
      </w:r>
      <w:r w:rsidRPr="00B1666C">
        <w:rPr>
          <w:rFonts w:cs="Arial"/>
          <w:spacing w:val="50"/>
          <w:lang w:val="hr-HR"/>
        </w:rPr>
        <w:t xml:space="preserve"> </w:t>
      </w:r>
      <w:r w:rsidRPr="00B1666C">
        <w:rPr>
          <w:rFonts w:cs="Arial"/>
          <w:lang w:val="hr-HR"/>
        </w:rPr>
        <w:t>njihova</w:t>
      </w:r>
      <w:r w:rsidRPr="00B1666C">
        <w:rPr>
          <w:rFonts w:cs="Arial"/>
          <w:spacing w:val="50"/>
          <w:lang w:val="hr-HR"/>
        </w:rPr>
        <w:t xml:space="preserve"> </w:t>
      </w:r>
      <w:r w:rsidRPr="00B1666C">
        <w:rPr>
          <w:rFonts w:cs="Arial"/>
          <w:lang w:val="hr-HR"/>
        </w:rPr>
        <w:t>međusobna</w:t>
      </w:r>
      <w:r w:rsidRPr="00B1666C">
        <w:rPr>
          <w:rFonts w:cs="Arial"/>
          <w:spacing w:val="49"/>
          <w:lang w:val="hr-HR"/>
        </w:rPr>
        <w:t xml:space="preserve"> </w:t>
      </w:r>
      <w:r w:rsidRPr="00B1666C">
        <w:rPr>
          <w:rFonts w:cs="Arial"/>
          <w:lang w:val="hr-HR"/>
        </w:rPr>
        <w:t>kombinacija.</w:t>
      </w:r>
    </w:p>
    <w:p w:rsidR="00B1666C" w:rsidRPr="00B1666C" w:rsidRDefault="00B1666C" w:rsidP="00B1666C">
      <w:pPr>
        <w:pStyle w:val="BodyText"/>
        <w:jc w:val="both"/>
        <w:rPr>
          <w:rFonts w:cs="Arial"/>
          <w:lang w:val="hr-HR"/>
        </w:rPr>
      </w:pPr>
      <w:r w:rsidRPr="00B1666C">
        <w:rPr>
          <w:rFonts w:cs="Arial"/>
          <w:lang w:val="hr-HR"/>
        </w:rPr>
        <w:t>Kod fugiranja</w:t>
      </w:r>
      <w:r w:rsidRPr="00B1666C">
        <w:rPr>
          <w:rFonts w:cs="Arial"/>
          <w:spacing w:val="-2"/>
          <w:lang w:val="hr-HR"/>
        </w:rPr>
        <w:t xml:space="preserve"> </w:t>
      </w:r>
      <w:r w:rsidRPr="00B1666C">
        <w:rPr>
          <w:rFonts w:cs="Arial"/>
          <w:lang w:val="hr-HR"/>
        </w:rPr>
        <w:t>fasade</w:t>
      </w:r>
      <w:r w:rsidRPr="00B1666C">
        <w:rPr>
          <w:rFonts w:cs="Arial"/>
          <w:spacing w:val="-2"/>
          <w:lang w:val="hr-HR"/>
        </w:rPr>
        <w:t xml:space="preserve"> </w:t>
      </w:r>
      <w:r w:rsidRPr="00B1666C">
        <w:rPr>
          <w:rFonts w:cs="Arial"/>
          <w:lang w:val="hr-HR"/>
        </w:rPr>
        <w:t>u kamenu preporuča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ne isticati</w:t>
      </w:r>
      <w:r w:rsidRPr="00B1666C">
        <w:rPr>
          <w:rFonts w:cs="Arial"/>
          <w:spacing w:val="-2"/>
          <w:lang w:val="hr-HR"/>
        </w:rPr>
        <w:t xml:space="preserve"> </w:t>
      </w:r>
      <w:r w:rsidRPr="00B1666C">
        <w:rPr>
          <w:rFonts w:cs="Arial"/>
          <w:lang w:val="hr-HR"/>
        </w:rPr>
        <w:t>fuge već</w:t>
      </w:r>
      <w:r w:rsidRPr="00B1666C">
        <w:rPr>
          <w:rFonts w:cs="Arial"/>
          <w:spacing w:val="1"/>
          <w:lang w:val="hr-HR"/>
        </w:rPr>
        <w:t xml:space="preserve"> </w:t>
      </w:r>
      <w:r w:rsidRPr="00B1666C">
        <w:rPr>
          <w:rFonts w:cs="Arial"/>
          <w:lang w:val="hr-HR"/>
        </w:rPr>
        <w:t>ih</w:t>
      </w:r>
      <w:r w:rsidRPr="00B1666C">
        <w:rPr>
          <w:rFonts w:cs="Arial"/>
          <w:spacing w:val="-2"/>
          <w:lang w:val="hr-HR"/>
        </w:rPr>
        <w:t xml:space="preserve"> </w:t>
      </w:r>
      <w:r w:rsidRPr="00B1666C">
        <w:rPr>
          <w:rFonts w:cs="Arial"/>
          <w:lang w:val="hr-HR"/>
        </w:rPr>
        <w:t>svijetlo</w:t>
      </w:r>
      <w:r w:rsidRPr="00B1666C">
        <w:rPr>
          <w:rFonts w:cs="Arial"/>
          <w:spacing w:val="-2"/>
          <w:lang w:val="hr-HR"/>
        </w:rPr>
        <w:t xml:space="preserve"> </w:t>
      </w:r>
      <w:r w:rsidRPr="00B1666C">
        <w:rPr>
          <w:rFonts w:cs="Arial"/>
          <w:lang w:val="hr-HR"/>
        </w:rPr>
        <w:t>tonirati.</w:t>
      </w:r>
    </w:p>
    <w:p w:rsidR="00B1666C" w:rsidRPr="00B1666C" w:rsidRDefault="00B1666C" w:rsidP="00B1666C">
      <w:pPr>
        <w:pStyle w:val="BodyText"/>
        <w:jc w:val="both"/>
        <w:rPr>
          <w:rFonts w:cs="Arial"/>
          <w:lang w:val="hr-HR"/>
        </w:rPr>
      </w:pPr>
      <w:r w:rsidRPr="00B1666C">
        <w:rPr>
          <w:rFonts w:cs="Arial"/>
          <w:lang w:val="hr-HR"/>
        </w:rPr>
        <w:t>(3) Ako</w:t>
      </w:r>
      <w:r w:rsidRPr="00B1666C">
        <w:rPr>
          <w:rFonts w:cs="Arial"/>
          <w:spacing w:val="43"/>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obrada</w:t>
      </w:r>
      <w:r w:rsidRPr="00B1666C">
        <w:rPr>
          <w:rFonts w:cs="Arial"/>
          <w:spacing w:val="43"/>
          <w:lang w:val="hr-HR"/>
        </w:rPr>
        <w:t xml:space="preserve"> </w:t>
      </w:r>
      <w:r w:rsidRPr="00B1666C">
        <w:rPr>
          <w:rFonts w:cs="Arial"/>
          <w:lang w:val="hr-HR"/>
        </w:rPr>
        <w:t>pročelja</w:t>
      </w:r>
      <w:r w:rsidRPr="00B1666C">
        <w:rPr>
          <w:rFonts w:cs="Arial"/>
          <w:spacing w:val="43"/>
          <w:lang w:val="hr-HR"/>
        </w:rPr>
        <w:t xml:space="preserve"> </w:t>
      </w:r>
      <w:r w:rsidRPr="00B1666C">
        <w:rPr>
          <w:rFonts w:cs="Arial"/>
          <w:lang w:val="hr-HR"/>
        </w:rPr>
        <w:t>izvodi</w:t>
      </w:r>
      <w:r w:rsidRPr="00B1666C">
        <w:rPr>
          <w:rFonts w:cs="Arial"/>
          <w:spacing w:val="42"/>
          <w:lang w:val="hr-HR"/>
        </w:rPr>
        <w:t xml:space="preserve"> </w:t>
      </w:r>
      <w:r w:rsidRPr="00B1666C">
        <w:rPr>
          <w:rFonts w:cs="Arial"/>
          <w:lang w:val="hr-HR"/>
        </w:rPr>
        <w:t>kao</w:t>
      </w:r>
      <w:r w:rsidRPr="00B1666C">
        <w:rPr>
          <w:rFonts w:cs="Arial"/>
          <w:spacing w:val="43"/>
          <w:lang w:val="hr-HR"/>
        </w:rPr>
        <w:t xml:space="preserve"> </w:t>
      </w:r>
      <w:r w:rsidRPr="00B1666C">
        <w:rPr>
          <w:rFonts w:cs="Arial"/>
          <w:lang w:val="hr-HR"/>
        </w:rPr>
        <w:t>žbukana</w:t>
      </w:r>
      <w:r w:rsidRPr="00B1666C">
        <w:rPr>
          <w:rFonts w:cs="Arial"/>
          <w:spacing w:val="42"/>
          <w:lang w:val="hr-HR"/>
        </w:rPr>
        <w:t xml:space="preserve"> </w:t>
      </w:r>
      <w:r w:rsidRPr="00B1666C">
        <w:rPr>
          <w:rFonts w:cs="Arial"/>
          <w:lang w:val="hr-HR"/>
        </w:rPr>
        <w:t>potrebno</w:t>
      </w:r>
      <w:r w:rsidRPr="00B1666C">
        <w:rPr>
          <w:rFonts w:cs="Arial"/>
          <w:spacing w:val="40"/>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koristiti</w:t>
      </w:r>
      <w:r w:rsidRPr="00B1666C">
        <w:rPr>
          <w:rFonts w:cs="Arial"/>
          <w:spacing w:val="42"/>
          <w:lang w:val="hr-HR"/>
        </w:rPr>
        <w:t xml:space="preserve"> </w:t>
      </w:r>
      <w:r w:rsidRPr="00B1666C">
        <w:rPr>
          <w:rFonts w:cs="Arial"/>
          <w:lang w:val="hr-HR"/>
        </w:rPr>
        <w:t>svjetlije</w:t>
      </w:r>
      <w:r w:rsidRPr="00B1666C">
        <w:rPr>
          <w:rFonts w:cs="Arial"/>
          <w:spacing w:val="43"/>
          <w:lang w:val="hr-HR"/>
        </w:rPr>
        <w:t xml:space="preserve"> </w:t>
      </w:r>
      <w:r w:rsidRPr="00B1666C">
        <w:rPr>
          <w:rFonts w:cs="Arial"/>
          <w:lang w:val="hr-HR"/>
        </w:rPr>
        <w:t>nijanse</w:t>
      </w:r>
      <w:r w:rsidRPr="00B1666C">
        <w:rPr>
          <w:rFonts w:cs="Arial"/>
          <w:spacing w:val="41"/>
          <w:lang w:val="hr-HR"/>
        </w:rPr>
        <w:t xml:space="preserve"> </w:t>
      </w:r>
      <w:r w:rsidRPr="00B1666C">
        <w:rPr>
          <w:rFonts w:cs="Arial"/>
          <w:lang w:val="hr-HR"/>
        </w:rPr>
        <w:t>(koje</w:t>
      </w:r>
      <w:r w:rsidRPr="00B1666C">
        <w:rPr>
          <w:rFonts w:cs="Arial"/>
          <w:spacing w:val="71"/>
          <w:lang w:val="hr-HR"/>
        </w:rPr>
        <w:t xml:space="preserve"> </w:t>
      </w:r>
      <w:r w:rsidRPr="00B1666C">
        <w:rPr>
          <w:rFonts w:cs="Arial"/>
          <w:lang w:val="hr-HR"/>
        </w:rPr>
        <w:t>odgovaraju</w:t>
      </w:r>
      <w:r w:rsidRPr="00B1666C">
        <w:rPr>
          <w:rFonts w:cs="Arial"/>
          <w:spacing w:val="-2"/>
          <w:lang w:val="hr-HR"/>
        </w:rPr>
        <w:t xml:space="preserve"> </w:t>
      </w:r>
      <w:r w:rsidRPr="00B1666C">
        <w:rPr>
          <w:rFonts w:cs="Arial"/>
          <w:lang w:val="hr-HR"/>
        </w:rPr>
        <w:t>tonovima</w:t>
      </w:r>
      <w:r w:rsidRPr="00B1666C">
        <w:rPr>
          <w:rFonts w:cs="Arial"/>
          <w:spacing w:val="-2"/>
          <w:lang w:val="hr-HR"/>
        </w:rPr>
        <w:t xml:space="preserve"> </w:t>
      </w:r>
      <w:r w:rsidRPr="00B1666C">
        <w:rPr>
          <w:rFonts w:cs="Arial"/>
          <w:lang w:val="hr-HR"/>
        </w:rPr>
        <w:t>kamena vapnenca) do</w:t>
      </w:r>
      <w:r w:rsidRPr="00B1666C">
        <w:rPr>
          <w:rFonts w:cs="Arial"/>
          <w:spacing w:val="-2"/>
          <w:lang w:val="hr-HR"/>
        </w:rPr>
        <w:t xml:space="preserve"> </w:t>
      </w:r>
      <w:r w:rsidRPr="00B1666C">
        <w:rPr>
          <w:rFonts w:cs="Arial"/>
          <w:lang w:val="hr-HR"/>
        </w:rPr>
        <w:t>maksimalno bež</w:t>
      </w:r>
      <w:r w:rsidRPr="00B1666C">
        <w:rPr>
          <w:rFonts w:cs="Arial"/>
          <w:spacing w:val="1"/>
          <w:lang w:val="hr-HR"/>
        </w:rPr>
        <w:t xml:space="preserve"> </w:t>
      </w:r>
      <w:r w:rsidRPr="00B1666C">
        <w:rPr>
          <w:rFonts w:cs="Arial"/>
          <w:spacing w:val="-2"/>
          <w:lang w:val="hr-HR"/>
        </w:rPr>
        <w:t>boje.</w:t>
      </w:r>
    </w:p>
    <w:p w:rsidR="00B1666C" w:rsidRPr="00B1666C" w:rsidRDefault="00B1666C" w:rsidP="00B1666C">
      <w:pPr>
        <w:pStyle w:val="BodyText"/>
        <w:jc w:val="both"/>
        <w:rPr>
          <w:rFonts w:cs="Arial"/>
          <w:lang w:val="hr-HR"/>
        </w:rPr>
      </w:pPr>
      <w:r w:rsidRPr="00B1666C">
        <w:rPr>
          <w:rFonts w:cs="Arial"/>
          <w:lang w:val="hr-HR"/>
        </w:rPr>
        <w:t xml:space="preserve">(4) Moguća </w:t>
      </w:r>
      <w:r w:rsidRPr="00B1666C">
        <w:rPr>
          <w:rFonts w:cs="Arial"/>
          <w:spacing w:val="18"/>
          <w:lang w:val="hr-HR"/>
        </w:rPr>
        <w:t xml:space="preserve"> </w:t>
      </w:r>
      <w:r w:rsidRPr="00B1666C">
        <w:rPr>
          <w:rFonts w:cs="Arial"/>
          <w:lang w:val="hr-HR"/>
        </w:rPr>
        <w:t xml:space="preserve">su </w:t>
      </w:r>
      <w:r w:rsidRPr="00B1666C">
        <w:rPr>
          <w:rFonts w:cs="Arial"/>
          <w:spacing w:val="18"/>
          <w:lang w:val="hr-HR"/>
        </w:rPr>
        <w:t xml:space="preserve"> </w:t>
      </w:r>
      <w:r w:rsidRPr="00B1666C">
        <w:rPr>
          <w:rFonts w:cs="Arial"/>
          <w:lang w:val="hr-HR"/>
        </w:rPr>
        <w:t xml:space="preserve">manja </w:t>
      </w:r>
      <w:r w:rsidRPr="00B1666C">
        <w:rPr>
          <w:rFonts w:cs="Arial"/>
          <w:spacing w:val="16"/>
          <w:lang w:val="hr-HR"/>
        </w:rPr>
        <w:t xml:space="preserve"> </w:t>
      </w:r>
      <w:r w:rsidRPr="00B1666C">
        <w:rPr>
          <w:rFonts w:cs="Arial"/>
          <w:lang w:val="hr-HR"/>
        </w:rPr>
        <w:t xml:space="preserve">odstupanja </w:t>
      </w:r>
      <w:r w:rsidRPr="00B1666C">
        <w:rPr>
          <w:rFonts w:cs="Arial"/>
          <w:spacing w:val="18"/>
          <w:lang w:val="hr-HR"/>
        </w:rPr>
        <w:t xml:space="preserve"> </w:t>
      </w:r>
      <w:r w:rsidRPr="00B1666C">
        <w:rPr>
          <w:rFonts w:cs="Arial"/>
          <w:lang w:val="hr-HR"/>
        </w:rPr>
        <w:t xml:space="preserve">od </w:t>
      </w:r>
      <w:r w:rsidRPr="00B1666C">
        <w:rPr>
          <w:rFonts w:cs="Arial"/>
          <w:spacing w:val="18"/>
          <w:lang w:val="hr-HR"/>
        </w:rPr>
        <w:t xml:space="preserve"> </w:t>
      </w:r>
      <w:r w:rsidRPr="00B1666C">
        <w:rPr>
          <w:rFonts w:cs="Arial"/>
          <w:lang w:val="hr-HR"/>
        </w:rPr>
        <w:t xml:space="preserve">formulacija </w:t>
      </w:r>
      <w:r w:rsidRPr="00B1666C">
        <w:rPr>
          <w:rFonts w:cs="Arial"/>
          <w:spacing w:val="21"/>
          <w:lang w:val="hr-HR"/>
        </w:rPr>
        <w:t xml:space="preserve"> </w:t>
      </w:r>
      <w:r w:rsidRPr="00B1666C">
        <w:rPr>
          <w:rFonts w:cs="Arial"/>
          <w:lang w:val="hr-HR"/>
        </w:rPr>
        <w:t xml:space="preserve">u </w:t>
      </w:r>
      <w:r w:rsidRPr="00B1666C">
        <w:rPr>
          <w:rFonts w:cs="Arial"/>
          <w:spacing w:val="21"/>
          <w:lang w:val="hr-HR"/>
        </w:rPr>
        <w:t xml:space="preserve"> </w:t>
      </w:r>
      <w:r w:rsidRPr="00B1666C">
        <w:rPr>
          <w:rFonts w:cs="Arial"/>
          <w:lang w:val="hr-HR"/>
        </w:rPr>
        <w:t xml:space="preserve">prethodnim </w:t>
      </w:r>
      <w:r w:rsidRPr="00B1666C">
        <w:rPr>
          <w:rFonts w:cs="Arial"/>
          <w:spacing w:val="19"/>
          <w:lang w:val="hr-HR"/>
        </w:rPr>
        <w:t xml:space="preserve"> </w:t>
      </w:r>
      <w:r w:rsidRPr="00B1666C">
        <w:rPr>
          <w:rFonts w:cs="Arial"/>
          <w:lang w:val="hr-HR"/>
        </w:rPr>
        <w:t xml:space="preserve">stavcima </w:t>
      </w:r>
      <w:r w:rsidRPr="00B1666C">
        <w:rPr>
          <w:rFonts w:cs="Arial"/>
          <w:spacing w:val="21"/>
          <w:lang w:val="hr-HR"/>
        </w:rPr>
        <w:t xml:space="preserve"> </w:t>
      </w:r>
      <w:r w:rsidRPr="00B1666C">
        <w:rPr>
          <w:rFonts w:cs="Arial"/>
          <w:lang w:val="hr-HR"/>
        </w:rPr>
        <w:t xml:space="preserve">i </w:t>
      </w:r>
      <w:r w:rsidRPr="00B1666C">
        <w:rPr>
          <w:rFonts w:cs="Arial"/>
          <w:spacing w:val="20"/>
          <w:lang w:val="hr-HR"/>
        </w:rPr>
        <w:t xml:space="preserve"> </w:t>
      </w:r>
      <w:r w:rsidRPr="00B1666C">
        <w:rPr>
          <w:rFonts w:cs="Arial"/>
          <w:lang w:val="hr-HR"/>
        </w:rPr>
        <w:t>suvremena</w:t>
      </w:r>
      <w:r w:rsidRPr="00B1666C">
        <w:rPr>
          <w:rFonts w:cs="Arial"/>
          <w:spacing w:val="57"/>
          <w:lang w:val="hr-HR"/>
        </w:rPr>
        <w:t xml:space="preserve"> </w:t>
      </w:r>
      <w:r w:rsidRPr="00B1666C">
        <w:rPr>
          <w:rFonts w:cs="Arial"/>
          <w:lang w:val="hr-HR"/>
        </w:rPr>
        <w:t>interpretacija</w:t>
      </w:r>
      <w:r w:rsidRPr="00B1666C">
        <w:rPr>
          <w:rFonts w:cs="Arial"/>
          <w:spacing w:val="-2"/>
          <w:lang w:val="hr-HR"/>
        </w:rPr>
        <w:t xml:space="preserve"> </w:t>
      </w:r>
      <w:r w:rsidRPr="00B1666C">
        <w:rPr>
          <w:rFonts w:cs="Arial"/>
          <w:lang w:val="hr-HR"/>
        </w:rPr>
        <w:t>tradicionalnih oblikovnih elemenata.</w:t>
      </w:r>
    </w:p>
    <w:p w:rsidR="00B1666C" w:rsidRPr="00B1666C" w:rsidRDefault="00B1666C" w:rsidP="00B1666C">
      <w:pPr>
        <w:pStyle w:val="BodyText"/>
        <w:jc w:val="both"/>
        <w:rPr>
          <w:rFonts w:cs="Arial"/>
          <w:lang w:val="hr-HR"/>
        </w:rPr>
      </w:pPr>
      <w:r w:rsidRPr="00B1666C">
        <w:rPr>
          <w:rFonts w:cs="Arial"/>
          <w:lang w:val="hr-HR"/>
        </w:rPr>
        <w:lastRenderedPageBreak/>
        <w:t>(5) Na</w:t>
      </w:r>
      <w:r w:rsidRPr="00B1666C">
        <w:rPr>
          <w:rFonts w:cs="Arial"/>
          <w:spacing w:val="5"/>
          <w:lang w:val="hr-HR"/>
        </w:rPr>
        <w:t xml:space="preserve"> </w:t>
      </w:r>
      <w:r w:rsidRPr="00B1666C">
        <w:rPr>
          <w:rFonts w:cs="Arial"/>
          <w:lang w:val="hr-HR"/>
        </w:rPr>
        <w:t>pročeljima</w:t>
      </w:r>
      <w:r w:rsidRPr="00B1666C">
        <w:rPr>
          <w:rFonts w:cs="Arial"/>
          <w:spacing w:val="5"/>
          <w:lang w:val="hr-HR"/>
        </w:rPr>
        <w:t xml:space="preserve"> </w:t>
      </w:r>
      <w:r w:rsidRPr="00B1666C">
        <w:rPr>
          <w:rFonts w:cs="Arial"/>
          <w:lang w:val="hr-HR"/>
        </w:rPr>
        <w:t>objekata</w:t>
      </w:r>
      <w:r w:rsidRPr="00B1666C">
        <w:rPr>
          <w:rFonts w:cs="Arial"/>
          <w:spacing w:val="5"/>
          <w:lang w:val="hr-HR"/>
        </w:rPr>
        <w:t xml:space="preserve"> </w:t>
      </w:r>
      <w:r w:rsidRPr="00B1666C">
        <w:rPr>
          <w:rFonts w:cs="Arial"/>
          <w:lang w:val="hr-HR"/>
        </w:rPr>
        <w:t>nije</w:t>
      </w:r>
      <w:r w:rsidRPr="00B1666C">
        <w:rPr>
          <w:rFonts w:cs="Arial"/>
          <w:spacing w:val="5"/>
          <w:lang w:val="hr-HR"/>
        </w:rPr>
        <w:t xml:space="preserve"> </w:t>
      </w:r>
      <w:r w:rsidRPr="00B1666C">
        <w:rPr>
          <w:rFonts w:cs="Arial"/>
          <w:lang w:val="hr-HR"/>
        </w:rPr>
        <w:t>dopušteno</w:t>
      </w:r>
      <w:r w:rsidRPr="00B1666C">
        <w:rPr>
          <w:rFonts w:cs="Arial"/>
          <w:spacing w:val="2"/>
          <w:lang w:val="hr-HR"/>
        </w:rPr>
        <w:t xml:space="preserve"> </w:t>
      </w:r>
      <w:r w:rsidRPr="00B1666C">
        <w:rPr>
          <w:rFonts w:cs="Arial"/>
          <w:lang w:val="hr-HR"/>
        </w:rPr>
        <w:t>plakatiranje</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oglašavanje</w:t>
      </w:r>
      <w:r w:rsidRPr="00B1666C">
        <w:rPr>
          <w:rFonts w:cs="Arial"/>
          <w:spacing w:val="5"/>
          <w:lang w:val="hr-HR"/>
        </w:rPr>
        <w:t xml:space="preserve"> </w:t>
      </w:r>
      <w:r w:rsidRPr="00B1666C">
        <w:rPr>
          <w:rFonts w:cs="Arial"/>
          <w:lang w:val="hr-HR"/>
        </w:rPr>
        <w:t>neovisno</w:t>
      </w:r>
      <w:r w:rsidRPr="00B1666C">
        <w:rPr>
          <w:rFonts w:cs="Arial"/>
          <w:spacing w:val="5"/>
          <w:lang w:val="hr-HR"/>
        </w:rPr>
        <w:t xml:space="preserve"> </w:t>
      </w:r>
      <w:r w:rsidRPr="00B1666C">
        <w:rPr>
          <w:rFonts w:cs="Arial"/>
          <w:lang w:val="hr-HR"/>
        </w:rPr>
        <w:t>o</w:t>
      </w:r>
      <w:r w:rsidRPr="00B1666C">
        <w:rPr>
          <w:rFonts w:cs="Arial"/>
          <w:spacing w:val="5"/>
          <w:lang w:val="hr-HR"/>
        </w:rPr>
        <w:t xml:space="preserve"> </w:t>
      </w:r>
      <w:r w:rsidRPr="00B1666C">
        <w:rPr>
          <w:rFonts w:cs="Arial"/>
          <w:lang w:val="hr-HR"/>
        </w:rPr>
        <w:t>dimenzijama</w:t>
      </w:r>
      <w:r w:rsidRPr="00B1666C">
        <w:rPr>
          <w:rFonts w:cs="Arial"/>
          <w:spacing w:val="49"/>
          <w:lang w:val="hr-HR"/>
        </w:rPr>
        <w:t xml:space="preserve"> </w:t>
      </w:r>
      <w:r w:rsidRPr="00B1666C">
        <w:rPr>
          <w:rFonts w:cs="Arial"/>
          <w:lang w:val="hr-HR"/>
        </w:rPr>
        <w:t>reklame</w:t>
      </w:r>
      <w:r w:rsidRPr="00B1666C">
        <w:rPr>
          <w:rFonts w:cs="Arial"/>
          <w:spacing w:val="1"/>
          <w:lang w:val="hr-HR"/>
        </w:rPr>
        <w:t xml:space="preserve"> </w:t>
      </w:r>
      <w:r w:rsidRPr="00B1666C">
        <w:rPr>
          <w:rFonts w:cs="Arial"/>
          <w:spacing w:val="-2"/>
          <w:lang w:val="hr-HR"/>
        </w:rPr>
        <w:t>ili</w:t>
      </w:r>
      <w:r w:rsidRPr="00B1666C">
        <w:rPr>
          <w:rFonts w:cs="Arial"/>
          <w:lang w:val="hr-HR"/>
        </w:rPr>
        <w:t xml:space="preserve"> oglasa.</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4"/>
          <w:lang w:val="hr-HR"/>
        </w:rPr>
        <w:t xml:space="preserve"> </w:t>
      </w:r>
      <w:r w:rsidRPr="00B1666C">
        <w:rPr>
          <w:rFonts w:cs="Arial"/>
          <w:lang w:val="hr-HR"/>
        </w:rPr>
        <w:t>tu</w:t>
      </w:r>
      <w:r w:rsidRPr="00B1666C">
        <w:rPr>
          <w:rFonts w:cs="Arial"/>
          <w:spacing w:val="5"/>
          <w:lang w:val="hr-HR"/>
        </w:rPr>
        <w:t xml:space="preserve"> </w:t>
      </w:r>
      <w:r w:rsidRPr="00B1666C">
        <w:rPr>
          <w:rFonts w:cs="Arial"/>
          <w:lang w:val="hr-HR"/>
        </w:rPr>
        <w:t>svrhu</w:t>
      </w:r>
      <w:r w:rsidRPr="00B1666C">
        <w:rPr>
          <w:rFonts w:cs="Arial"/>
          <w:spacing w:val="2"/>
          <w:lang w:val="hr-HR"/>
        </w:rPr>
        <w:t xml:space="preserve"> </w:t>
      </w:r>
      <w:r w:rsidRPr="00B1666C">
        <w:rPr>
          <w:rFonts w:cs="Arial"/>
          <w:lang w:val="hr-HR"/>
        </w:rPr>
        <w:t>predviđeno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sklopu</w:t>
      </w:r>
      <w:r w:rsidRPr="00B1666C">
        <w:rPr>
          <w:rFonts w:cs="Arial"/>
          <w:spacing w:val="3"/>
          <w:lang w:val="hr-HR"/>
        </w:rPr>
        <w:t xml:space="preserve"> </w:t>
      </w:r>
      <w:r w:rsidRPr="00B1666C">
        <w:rPr>
          <w:rFonts w:cs="Arial"/>
          <w:lang w:val="hr-HR"/>
        </w:rPr>
        <w:t>postavljanja</w:t>
      </w:r>
      <w:r w:rsidRPr="00B1666C">
        <w:rPr>
          <w:rFonts w:cs="Arial"/>
          <w:spacing w:val="2"/>
          <w:lang w:val="hr-HR"/>
        </w:rPr>
        <w:t xml:space="preserve"> </w:t>
      </w:r>
      <w:r w:rsidRPr="00B1666C">
        <w:rPr>
          <w:rFonts w:cs="Arial"/>
          <w:lang w:val="hr-HR"/>
        </w:rPr>
        <w:t>urbane</w:t>
      </w:r>
      <w:r w:rsidRPr="00B1666C">
        <w:rPr>
          <w:rFonts w:cs="Arial"/>
          <w:spacing w:val="5"/>
          <w:lang w:val="hr-HR"/>
        </w:rPr>
        <w:t xml:space="preserve"> </w:t>
      </w:r>
      <w:r w:rsidRPr="00B1666C">
        <w:rPr>
          <w:rFonts w:cs="Arial"/>
          <w:lang w:val="hr-HR"/>
        </w:rPr>
        <w:t>opreme</w:t>
      </w:r>
      <w:r w:rsidRPr="00B1666C">
        <w:rPr>
          <w:rFonts w:cs="Arial"/>
          <w:spacing w:val="5"/>
          <w:lang w:val="hr-HR"/>
        </w:rPr>
        <w:t xml:space="preserve"> </w:t>
      </w:r>
      <w:r w:rsidRPr="00B1666C">
        <w:rPr>
          <w:rFonts w:cs="Arial"/>
          <w:lang w:val="hr-HR"/>
        </w:rPr>
        <w:t>postavljanje</w:t>
      </w:r>
      <w:r w:rsidRPr="00B1666C">
        <w:rPr>
          <w:rFonts w:cs="Arial"/>
          <w:spacing w:val="5"/>
          <w:lang w:val="hr-HR"/>
        </w:rPr>
        <w:t xml:space="preserve"> </w:t>
      </w:r>
      <w:r w:rsidRPr="00B1666C">
        <w:rPr>
          <w:rFonts w:cs="Arial"/>
          <w:lang w:val="hr-HR"/>
        </w:rPr>
        <w:t>oglasnih</w:t>
      </w:r>
      <w:r w:rsidRPr="00B1666C">
        <w:rPr>
          <w:rFonts w:cs="Arial"/>
          <w:spacing w:val="5"/>
          <w:lang w:val="hr-HR"/>
        </w:rPr>
        <w:t xml:space="preserve"> </w:t>
      </w:r>
      <w:r w:rsidRPr="00B1666C">
        <w:rPr>
          <w:rFonts w:cs="Arial"/>
          <w:lang w:val="hr-HR"/>
        </w:rPr>
        <w:t>prostora</w:t>
      </w:r>
      <w:r w:rsidRPr="00B1666C">
        <w:rPr>
          <w:rFonts w:cs="Arial"/>
          <w:spacing w:val="69"/>
          <w:lang w:val="hr-HR"/>
        </w:rPr>
        <w:t xml:space="preserve"> </w:t>
      </w:r>
      <w:r w:rsidRPr="00B1666C">
        <w:rPr>
          <w:rFonts w:cs="Arial"/>
          <w:lang w:val="hr-HR"/>
        </w:rPr>
        <w:t>(publiciteta) na</w:t>
      </w:r>
      <w:r w:rsidRPr="00B1666C">
        <w:rPr>
          <w:rFonts w:cs="Arial"/>
          <w:spacing w:val="-2"/>
          <w:lang w:val="hr-HR"/>
        </w:rPr>
        <w:t xml:space="preserve"> </w:t>
      </w:r>
      <w:r w:rsidRPr="00B1666C">
        <w:rPr>
          <w:rFonts w:cs="Arial"/>
          <w:lang w:val="hr-HR"/>
        </w:rPr>
        <w:t>javne</w:t>
      </w:r>
      <w:r w:rsidRPr="00B1666C">
        <w:rPr>
          <w:rFonts w:cs="Arial"/>
          <w:spacing w:val="-2"/>
          <w:lang w:val="hr-HR"/>
        </w:rPr>
        <w:t xml:space="preserve"> </w:t>
      </w:r>
      <w:r w:rsidRPr="00B1666C">
        <w:rPr>
          <w:rFonts w:cs="Arial"/>
          <w:lang w:val="hr-HR"/>
        </w:rPr>
        <w:t>površine,</w:t>
      </w:r>
      <w:r w:rsidRPr="00B1666C">
        <w:rPr>
          <w:rFonts w:cs="Arial"/>
          <w:spacing w:val="2"/>
          <w:lang w:val="hr-HR"/>
        </w:rPr>
        <w:t xml:space="preserve"> </w:t>
      </w:r>
      <w:r w:rsidRPr="00B1666C">
        <w:rPr>
          <w:rFonts w:cs="Arial"/>
          <w:lang w:val="hr-HR"/>
        </w:rPr>
        <w:t>prema posebnoj Odluci Grada</w:t>
      </w:r>
      <w:r w:rsidRPr="00B1666C">
        <w:rPr>
          <w:rFonts w:cs="Arial"/>
          <w:spacing w:val="-2"/>
          <w:lang w:val="hr-HR"/>
        </w:rPr>
        <w:t xml:space="preserve"> </w:t>
      </w:r>
      <w:r w:rsidRPr="00B1666C">
        <w:rPr>
          <w:rFonts w:cs="Arial"/>
          <w:lang w:val="hr-HR"/>
        </w:rPr>
        <w:t>Dubrovnika.</w:t>
      </w:r>
    </w:p>
    <w:p w:rsidR="00B1666C" w:rsidRDefault="00B1666C" w:rsidP="00B1666C">
      <w:pPr>
        <w:spacing w:before="9"/>
        <w:jc w:val="both"/>
        <w:rPr>
          <w:rFonts w:ascii="Arial" w:eastAsia="Arial" w:hAnsi="Arial" w:cs="Arial"/>
          <w:b/>
          <w:bCs/>
          <w:sz w:val="22"/>
          <w:szCs w:val="22"/>
        </w:rPr>
      </w:pPr>
    </w:p>
    <w:p w:rsidR="00411572" w:rsidRPr="00B1666C" w:rsidRDefault="00411572" w:rsidP="00B1666C">
      <w:pPr>
        <w:spacing w:before="9"/>
        <w:jc w:val="both"/>
        <w:rPr>
          <w:rFonts w:ascii="Arial" w:eastAsia="Arial" w:hAnsi="Arial" w:cs="Arial"/>
          <w:b/>
          <w:bCs/>
          <w:sz w:val="22"/>
          <w:szCs w:val="22"/>
        </w:rPr>
      </w:pPr>
    </w:p>
    <w:p w:rsidR="00B1666C" w:rsidRPr="00411572" w:rsidRDefault="00B1666C" w:rsidP="00411572">
      <w:pPr>
        <w:spacing w:before="9"/>
        <w:rPr>
          <w:rFonts w:ascii="Arial" w:eastAsia="Arial" w:hAnsi="Arial" w:cs="Arial"/>
          <w:b/>
          <w:bCs/>
          <w:sz w:val="22"/>
          <w:szCs w:val="22"/>
          <w:u w:val="single"/>
        </w:rPr>
      </w:pPr>
      <w:r w:rsidRPr="00411572">
        <w:rPr>
          <w:rFonts w:ascii="Arial" w:eastAsia="Arial" w:hAnsi="Arial" w:cs="Arial"/>
          <w:b/>
          <w:bCs/>
          <w:sz w:val="22"/>
          <w:szCs w:val="22"/>
          <w:u w:val="single"/>
        </w:rPr>
        <w:t>6.</w:t>
      </w:r>
      <w:r w:rsidR="00411572">
        <w:rPr>
          <w:rFonts w:ascii="Arial" w:eastAsia="Arial" w:hAnsi="Arial" w:cs="Arial"/>
          <w:b/>
          <w:bCs/>
          <w:sz w:val="22"/>
          <w:szCs w:val="22"/>
          <w:u w:val="single"/>
        </w:rPr>
        <w:t xml:space="preserve"> </w:t>
      </w:r>
      <w:r w:rsidRPr="00411572">
        <w:rPr>
          <w:rFonts w:ascii="Arial" w:hAnsi="Arial" w:cs="Arial"/>
          <w:b/>
          <w:spacing w:val="-1"/>
          <w:sz w:val="22"/>
          <w:szCs w:val="22"/>
          <w:u w:val="single"/>
        </w:rPr>
        <w:t>UVJETI</w:t>
      </w:r>
      <w:r w:rsidR="00411572" w:rsidRPr="00411572">
        <w:rPr>
          <w:rFonts w:ascii="Arial" w:hAnsi="Arial" w:cs="Arial"/>
          <w:b/>
          <w:spacing w:val="-1"/>
          <w:sz w:val="22"/>
          <w:szCs w:val="22"/>
          <w:u w:val="single"/>
        </w:rPr>
        <w:t xml:space="preserve"> </w:t>
      </w:r>
      <w:r w:rsidRPr="00411572">
        <w:rPr>
          <w:rFonts w:ascii="Arial" w:hAnsi="Arial" w:cs="Arial"/>
          <w:b/>
          <w:spacing w:val="-1"/>
          <w:sz w:val="22"/>
          <w:szCs w:val="22"/>
          <w:u w:val="single"/>
        </w:rPr>
        <w:t>ZA</w:t>
      </w:r>
      <w:r w:rsidRPr="00411572">
        <w:rPr>
          <w:rFonts w:ascii="Arial" w:hAnsi="Arial" w:cs="Arial"/>
          <w:b/>
          <w:spacing w:val="-1"/>
          <w:sz w:val="22"/>
          <w:szCs w:val="22"/>
          <w:u w:val="single"/>
        </w:rPr>
        <w:tab/>
        <w:t>UTVRĐIVANJE TRASA I</w:t>
      </w:r>
      <w:r w:rsidR="00411572" w:rsidRPr="00411572">
        <w:rPr>
          <w:rFonts w:ascii="Arial" w:hAnsi="Arial" w:cs="Arial"/>
          <w:b/>
          <w:spacing w:val="-1"/>
          <w:sz w:val="22"/>
          <w:szCs w:val="22"/>
          <w:u w:val="single"/>
        </w:rPr>
        <w:t xml:space="preserve"> </w:t>
      </w:r>
      <w:r w:rsidRPr="00411572">
        <w:rPr>
          <w:rFonts w:ascii="Arial" w:hAnsi="Arial" w:cs="Arial"/>
          <w:b/>
          <w:spacing w:val="-1"/>
          <w:sz w:val="22"/>
          <w:szCs w:val="22"/>
          <w:u w:val="single"/>
        </w:rPr>
        <w:t>POVRŠINA PROMETA, TELEKOMUNIKACIJSKE I KOMUNALNE INFRASTRUKTURNE MREŽE</w:t>
      </w:r>
    </w:p>
    <w:p w:rsidR="00B1666C" w:rsidRPr="00B1666C" w:rsidRDefault="00B1666C" w:rsidP="00B1666C">
      <w:pPr>
        <w:spacing w:before="9"/>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65.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Generalnim</w:t>
      </w:r>
      <w:r w:rsidRPr="00B1666C">
        <w:rPr>
          <w:rFonts w:cs="Arial"/>
          <w:spacing w:val="38"/>
          <w:lang w:val="hr-HR"/>
        </w:rPr>
        <w:t xml:space="preserve"> </w:t>
      </w:r>
      <w:r w:rsidRPr="00B1666C">
        <w:rPr>
          <w:rFonts w:cs="Arial"/>
          <w:lang w:val="hr-HR"/>
        </w:rPr>
        <w:t>planom</w:t>
      </w:r>
      <w:r w:rsidRPr="00B1666C">
        <w:rPr>
          <w:rFonts w:cs="Arial"/>
          <w:spacing w:val="38"/>
          <w:lang w:val="hr-HR"/>
        </w:rPr>
        <w:t xml:space="preserve"> </w:t>
      </w:r>
      <w:r w:rsidRPr="00B1666C">
        <w:rPr>
          <w:rFonts w:cs="Arial"/>
          <w:lang w:val="hr-HR"/>
        </w:rPr>
        <w:t>osigurane</w:t>
      </w:r>
      <w:r w:rsidRPr="00B1666C">
        <w:rPr>
          <w:rFonts w:cs="Arial"/>
          <w:spacing w:val="37"/>
          <w:lang w:val="hr-HR"/>
        </w:rPr>
        <w:t xml:space="preserve"> </w:t>
      </w:r>
      <w:r w:rsidRPr="00B1666C">
        <w:rPr>
          <w:rFonts w:cs="Arial"/>
          <w:lang w:val="hr-HR"/>
        </w:rPr>
        <w:t>su</w:t>
      </w:r>
      <w:r w:rsidRPr="00B1666C">
        <w:rPr>
          <w:rFonts w:cs="Arial"/>
          <w:spacing w:val="37"/>
          <w:lang w:val="hr-HR"/>
        </w:rPr>
        <w:t xml:space="preserve"> </w:t>
      </w:r>
      <w:r w:rsidRPr="00B1666C">
        <w:rPr>
          <w:rFonts w:cs="Arial"/>
          <w:spacing w:val="-2"/>
          <w:lang w:val="hr-HR"/>
        </w:rPr>
        <w:t>površine</w:t>
      </w:r>
      <w:r w:rsidRPr="00B1666C">
        <w:rPr>
          <w:rFonts w:cs="Arial"/>
          <w:spacing w:val="40"/>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koridori</w:t>
      </w:r>
      <w:r w:rsidRPr="00B1666C">
        <w:rPr>
          <w:rFonts w:cs="Arial"/>
          <w:spacing w:val="38"/>
          <w:lang w:val="hr-HR"/>
        </w:rPr>
        <w:t xml:space="preserve"> </w:t>
      </w:r>
      <w:r w:rsidRPr="00B1666C">
        <w:rPr>
          <w:rFonts w:cs="Arial"/>
          <w:lang w:val="hr-HR"/>
        </w:rPr>
        <w:t>za</w:t>
      </w:r>
      <w:r w:rsidRPr="00B1666C">
        <w:rPr>
          <w:rFonts w:cs="Arial"/>
          <w:spacing w:val="37"/>
          <w:lang w:val="hr-HR"/>
        </w:rPr>
        <w:t xml:space="preserve"> </w:t>
      </w:r>
      <w:r w:rsidRPr="00B1666C">
        <w:rPr>
          <w:rFonts w:cs="Arial"/>
          <w:lang w:val="hr-HR"/>
        </w:rPr>
        <w:t>gradnju</w:t>
      </w:r>
      <w:r w:rsidRPr="00B1666C">
        <w:rPr>
          <w:rFonts w:cs="Arial"/>
          <w:spacing w:val="40"/>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rekonstrukciju</w:t>
      </w:r>
      <w:r w:rsidRPr="00B1666C">
        <w:rPr>
          <w:rFonts w:cs="Arial"/>
          <w:spacing w:val="71"/>
          <w:lang w:val="hr-HR"/>
        </w:rPr>
        <w:t xml:space="preserve"> </w:t>
      </w:r>
      <w:r w:rsidRPr="00B1666C">
        <w:rPr>
          <w:rFonts w:cs="Arial"/>
          <w:lang w:val="hr-HR"/>
        </w:rPr>
        <w:t>infrastrukturnih sustava:</w:t>
      </w:r>
    </w:p>
    <w:p w:rsidR="00B1666C" w:rsidRPr="00B1666C" w:rsidRDefault="00B1666C" w:rsidP="00B1666C">
      <w:pPr>
        <w:pStyle w:val="BodyText"/>
        <w:ind w:left="1281"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prometnoga,</w:t>
      </w:r>
    </w:p>
    <w:p w:rsidR="00B1666C" w:rsidRPr="00B1666C" w:rsidRDefault="00B1666C" w:rsidP="00B1666C">
      <w:pPr>
        <w:pStyle w:val="BodyText"/>
        <w:ind w:left="1281"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telekomunikacije</w:t>
      </w:r>
      <w:r w:rsidRPr="00B1666C">
        <w:rPr>
          <w:rFonts w:cs="Arial"/>
          <w:spacing w:val="-2"/>
          <w:lang w:val="hr-HR"/>
        </w:rPr>
        <w:t xml:space="preserve"> </w:t>
      </w:r>
      <w:r w:rsidRPr="00B1666C">
        <w:rPr>
          <w:rFonts w:cs="Arial"/>
          <w:lang w:val="hr-HR"/>
        </w:rPr>
        <w:t>i pošte,</w:t>
      </w:r>
    </w:p>
    <w:p w:rsidR="00B1666C" w:rsidRPr="00B1666C" w:rsidRDefault="00B1666C" w:rsidP="00B1666C">
      <w:pPr>
        <w:pStyle w:val="BodyText"/>
        <w:ind w:left="1281"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komunalne infrastrukturne mreže,</w:t>
      </w:r>
    </w:p>
    <w:p w:rsidR="00B1666C" w:rsidRPr="00B1666C" w:rsidRDefault="00B1666C" w:rsidP="00B1666C">
      <w:pPr>
        <w:pStyle w:val="BodyText"/>
        <w:ind w:left="1281"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vodoopskrbe,</w:t>
      </w:r>
    </w:p>
    <w:p w:rsidR="00B1666C" w:rsidRPr="00B1666C" w:rsidRDefault="00B1666C" w:rsidP="00B1666C">
      <w:pPr>
        <w:pStyle w:val="BodyText"/>
        <w:ind w:left="1281"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odvodnje,</w:t>
      </w:r>
    </w:p>
    <w:p w:rsidR="00B1666C" w:rsidRPr="00B1666C" w:rsidRDefault="00B1666C" w:rsidP="00B1666C">
      <w:pPr>
        <w:pStyle w:val="BodyText"/>
        <w:ind w:left="1281"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elektroopskrbe,</w:t>
      </w:r>
    </w:p>
    <w:p w:rsidR="00B1666C" w:rsidRPr="00B1666C" w:rsidRDefault="00B1666C" w:rsidP="00B1666C">
      <w:pPr>
        <w:pStyle w:val="BodyText"/>
        <w:jc w:val="both"/>
        <w:rPr>
          <w:rFonts w:cs="Arial"/>
          <w:lang w:val="hr-HR"/>
        </w:rPr>
      </w:pPr>
      <w:r w:rsidRPr="00B1666C">
        <w:rPr>
          <w:rFonts w:cs="Arial"/>
          <w:lang w:val="hr-HR"/>
        </w:rPr>
        <w:t>(2) Infrastrukturni</w:t>
      </w:r>
      <w:r w:rsidRPr="00B1666C">
        <w:rPr>
          <w:rFonts w:cs="Arial"/>
          <w:spacing w:val="3"/>
          <w:lang w:val="hr-HR"/>
        </w:rPr>
        <w:t xml:space="preserve"> </w:t>
      </w:r>
      <w:r w:rsidRPr="00B1666C">
        <w:rPr>
          <w:rFonts w:cs="Arial"/>
          <w:lang w:val="hr-HR"/>
        </w:rPr>
        <w:t>sustavi</w:t>
      </w:r>
      <w:r w:rsidRPr="00B1666C">
        <w:rPr>
          <w:rFonts w:cs="Arial"/>
          <w:spacing w:val="3"/>
          <w:lang w:val="hr-HR"/>
        </w:rPr>
        <w:t xml:space="preserve"> </w:t>
      </w:r>
      <w:r w:rsidRPr="00B1666C">
        <w:rPr>
          <w:rFonts w:cs="Arial"/>
          <w:lang w:val="hr-HR"/>
        </w:rPr>
        <w:t>grade</w:t>
      </w:r>
      <w:r w:rsidRPr="00B1666C">
        <w:rPr>
          <w:rFonts w:cs="Arial"/>
          <w:spacing w:val="3"/>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prema</w:t>
      </w:r>
      <w:r w:rsidRPr="00B1666C">
        <w:rPr>
          <w:rFonts w:cs="Arial"/>
          <w:spacing w:val="2"/>
          <w:lang w:val="hr-HR"/>
        </w:rPr>
        <w:t xml:space="preserve"> </w:t>
      </w:r>
      <w:r w:rsidRPr="00B1666C">
        <w:rPr>
          <w:rFonts w:cs="Arial"/>
          <w:lang w:val="hr-HR"/>
        </w:rPr>
        <w:t>posebnim</w:t>
      </w:r>
      <w:r w:rsidRPr="00B1666C">
        <w:rPr>
          <w:rFonts w:cs="Arial"/>
          <w:spacing w:val="5"/>
          <w:lang w:val="hr-HR"/>
        </w:rPr>
        <w:t xml:space="preserve"> </w:t>
      </w:r>
      <w:r w:rsidRPr="00B1666C">
        <w:rPr>
          <w:rFonts w:cs="Arial"/>
          <w:lang w:val="hr-HR"/>
        </w:rPr>
        <w:t>propisima,</w:t>
      </w:r>
      <w:r w:rsidRPr="00B1666C">
        <w:rPr>
          <w:rFonts w:cs="Arial"/>
          <w:spacing w:val="5"/>
          <w:lang w:val="hr-HR"/>
        </w:rPr>
        <w:t xml:space="preserve"> </w:t>
      </w:r>
      <w:r w:rsidRPr="00B1666C">
        <w:rPr>
          <w:rFonts w:cs="Arial"/>
          <w:lang w:val="hr-HR"/>
        </w:rPr>
        <w:t>pravilima</w:t>
      </w:r>
      <w:r w:rsidRPr="00B1666C">
        <w:rPr>
          <w:rFonts w:cs="Arial"/>
          <w:spacing w:val="4"/>
          <w:lang w:val="hr-HR"/>
        </w:rPr>
        <w:t xml:space="preserve"> </w:t>
      </w:r>
      <w:r w:rsidRPr="00B1666C">
        <w:rPr>
          <w:rFonts w:cs="Arial"/>
          <w:lang w:val="hr-HR"/>
        </w:rPr>
        <w:t>struke</w:t>
      </w:r>
      <w:r w:rsidRPr="00B1666C">
        <w:rPr>
          <w:rFonts w:cs="Arial"/>
          <w:spacing w:val="3"/>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ovim</w:t>
      </w:r>
      <w:r w:rsidRPr="00B1666C">
        <w:rPr>
          <w:rFonts w:cs="Arial"/>
          <w:spacing w:val="43"/>
          <w:lang w:val="hr-HR"/>
        </w:rPr>
        <w:t xml:space="preserve"> </w:t>
      </w:r>
      <w:r w:rsidRPr="00B1666C">
        <w:rPr>
          <w:rFonts w:cs="Arial"/>
          <w:lang w:val="hr-HR"/>
        </w:rPr>
        <w:t>odredbama.</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 xml:space="preserve">6.1.    </w:t>
      </w:r>
      <w:r w:rsidRPr="00B1666C">
        <w:rPr>
          <w:rFonts w:cs="Arial"/>
          <w:spacing w:val="33"/>
        </w:rPr>
        <w:t xml:space="preserve"> </w:t>
      </w:r>
      <w:r w:rsidRPr="00B1666C">
        <w:rPr>
          <w:rFonts w:cs="Arial"/>
        </w:rPr>
        <w:t>Trase</w:t>
      </w:r>
      <w:r w:rsidRPr="00B1666C">
        <w:rPr>
          <w:rFonts w:cs="Arial"/>
          <w:spacing w:val="-2"/>
        </w:rPr>
        <w:t xml:space="preserve"> </w:t>
      </w:r>
      <w:r w:rsidRPr="00B1666C">
        <w:rPr>
          <w:rFonts w:cs="Arial"/>
        </w:rPr>
        <w:t>i površine prometne</w:t>
      </w:r>
      <w:r w:rsidRPr="00B1666C">
        <w:rPr>
          <w:rFonts w:cs="Arial"/>
          <w:spacing w:val="-2"/>
        </w:rPr>
        <w:t xml:space="preserve"> </w:t>
      </w:r>
      <w:r w:rsidRPr="00B1666C">
        <w:rPr>
          <w:rFonts w:cs="Arial"/>
        </w:rPr>
        <w:t>infrastrukturne</w:t>
      </w:r>
      <w:r w:rsidRPr="00B1666C">
        <w:rPr>
          <w:rFonts w:cs="Arial"/>
          <w:spacing w:val="-3"/>
        </w:rPr>
        <w:t xml:space="preserve"> </w:t>
      </w:r>
      <w:r w:rsidRPr="00B1666C">
        <w:rPr>
          <w:rFonts w:cs="Arial"/>
        </w:rPr>
        <w:t>mreže</w:t>
      </w:r>
    </w:p>
    <w:p w:rsidR="00B1666C" w:rsidRPr="00B1666C" w:rsidRDefault="00B1666C" w:rsidP="00B1666C">
      <w:pPr>
        <w:spacing w:before="10"/>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66.</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Na</w:t>
      </w:r>
      <w:r w:rsidRPr="00B1666C">
        <w:rPr>
          <w:rFonts w:cs="Arial"/>
          <w:spacing w:val="6"/>
          <w:lang w:val="hr-HR"/>
        </w:rPr>
        <w:t xml:space="preserve"> </w:t>
      </w:r>
      <w:r w:rsidRPr="00B1666C">
        <w:rPr>
          <w:rFonts w:cs="Arial"/>
          <w:lang w:val="hr-HR"/>
        </w:rPr>
        <w:t>površinama</w:t>
      </w:r>
      <w:r w:rsidRPr="00B1666C">
        <w:rPr>
          <w:rFonts w:cs="Arial"/>
          <w:spacing w:val="4"/>
          <w:lang w:val="hr-HR"/>
        </w:rPr>
        <w:t xml:space="preserve"> </w:t>
      </w:r>
      <w:r w:rsidRPr="00B1666C">
        <w:rPr>
          <w:rFonts w:cs="Arial"/>
          <w:lang w:val="hr-HR"/>
        </w:rPr>
        <w:t>infrastrukturnih</w:t>
      </w:r>
      <w:r w:rsidRPr="00B1666C">
        <w:rPr>
          <w:rFonts w:cs="Arial"/>
          <w:spacing w:val="4"/>
          <w:lang w:val="hr-HR"/>
        </w:rPr>
        <w:t xml:space="preserve"> </w:t>
      </w:r>
      <w:r w:rsidRPr="00B1666C">
        <w:rPr>
          <w:rFonts w:cs="Arial"/>
          <w:lang w:val="hr-HR"/>
        </w:rPr>
        <w:t>sustava</w:t>
      </w:r>
      <w:r w:rsidRPr="00B1666C">
        <w:rPr>
          <w:rFonts w:cs="Arial"/>
          <w:spacing w:val="10"/>
          <w:lang w:val="hr-HR"/>
        </w:rPr>
        <w:t xml:space="preserve"> </w:t>
      </w:r>
      <w:r w:rsidRPr="00B1666C">
        <w:rPr>
          <w:rFonts w:cs="Arial"/>
          <w:lang w:val="hr-HR"/>
        </w:rPr>
        <w:t>namijenjenih</w:t>
      </w:r>
      <w:r w:rsidRPr="00B1666C">
        <w:rPr>
          <w:rFonts w:cs="Arial"/>
          <w:spacing w:val="6"/>
          <w:lang w:val="hr-HR"/>
        </w:rPr>
        <w:t xml:space="preserve"> </w:t>
      </w:r>
      <w:r w:rsidRPr="00B1666C">
        <w:rPr>
          <w:rFonts w:cs="Arial"/>
          <w:lang w:val="hr-HR"/>
        </w:rPr>
        <w:t>prometu</w:t>
      </w:r>
      <w:r w:rsidRPr="00B1666C">
        <w:rPr>
          <w:rFonts w:cs="Arial"/>
          <w:spacing w:val="6"/>
          <w:lang w:val="hr-HR"/>
        </w:rPr>
        <w:t xml:space="preserve"> </w:t>
      </w:r>
      <w:r w:rsidRPr="00B1666C">
        <w:rPr>
          <w:rFonts w:cs="Arial"/>
          <w:lang w:val="hr-HR"/>
        </w:rPr>
        <w:t>dopušteno</w:t>
      </w:r>
      <w:r w:rsidRPr="00B1666C">
        <w:rPr>
          <w:rFonts w:cs="Arial"/>
          <w:spacing w:val="4"/>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graditi</w:t>
      </w:r>
      <w:r w:rsidRPr="00B1666C">
        <w:rPr>
          <w:rFonts w:cs="Arial"/>
          <w:spacing w:val="5"/>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uređivati građevine,</w:t>
      </w:r>
      <w:r w:rsidRPr="00B1666C">
        <w:rPr>
          <w:rFonts w:cs="Arial"/>
          <w:spacing w:val="2"/>
          <w:lang w:val="hr-HR"/>
        </w:rPr>
        <w:t xml:space="preserve"> </w:t>
      </w:r>
      <w:r w:rsidRPr="00B1666C">
        <w:rPr>
          <w:rFonts w:cs="Arial"/>
          <w:lang w:val="hr-HR"/>
        </w:rPr>
        <w:t>instalacije i uređaje:</w:t>
      </w:r>
    </w:p>
    <w:p w:rsidR="00B1666C" w:rsidRPr="00B1666C" w:rsidRDefault="00B1666C" w:rsidP="00B1666C">
      <w:pPr>
        <w:pStyle w:val="BodyText"/>
        <w:ind w:left="1250"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Cestovni promet</w:t>
      </w:r>
    </w:p>
    <w:p w:rsidR="00B1666C" w:rsidRPr="00B1666C" w:rsidRDefault="00B1666C" w:rsidP="00B1666C">
      <w:pPr>
        <w:pStyle w:val="BodyText"/>
        <w:ind w:left="1814" w:hanging="564"/>
        <w:jc w:val="both"/>
        <w:rPr>
          <w:rFonts w:cs="Arial"/>
          <w:lang w:val="hr-HR"/>
        </w:rPr>
      </w:pPr>
      <w:r w:rsidRPr="00B1666C">
        <w:rPr>
          <w:rFonts w:cs="Arial"/>
          <w:lang w:val="hr-HR"/>
        </w:rPr>
        <w:t>1.1.</w:t>
      </w:r>
      <w:r w:rsidRPr="00B1666C">
        <w:rPr>
          <w:rFonts w:cs="Arial"/>
          <w:lang w:val="hr-HR"/>
        </w:rPr>
        <w:tab/>
        <w:t>ulična mreža, trgovi,</w:t>
      </w:r>
    </w:p>
    <w:p w:rsidR="00B1666C" w:rsidRPr="00B1666C" w:rsidRDefault="00B1666C" w:rsidP="00B1666C">
      <w:pPr>
        <w:pStyle w:val="BodyText"/>
        <w:ind w:left="1814" w:hanging="564"/>
        <w:jc w:val="both"/>
        <w:rPr>
          <w:rFonts w:cs="Arial"/>
          <w:lang w:val="hr-HR"/>
        </w:rPr>
      </w:pPr>
      <w:r w:rsidRPr="00B1666C">
        <w:rPr>
          <w:rFonts w:cs="Arial"/>
          <w:lang w:val="hr-HR"/>
        </w:rPr>
        <w:t>1.2.</w:t>
      </w:r>
      <w:r w:rsidRPr="00B1666C">
        <w:rPr>
          <w:rFonts w:cs="Arial"/>
          <w:lang w:val="hr-HR"/>
        </w:rPr>
        <w:tab/>
        <w:t>parkirališta i garaže,</w:t>
      </w:r>
    </w:p>
    <w:p w:rsidR="00B1666C" w:rsidRPr="00B1666C" w:rsidRDefault="00B1666C" w:rsidP="00B1666C">
      <w:pPr>
        <w:pStyle w:val="BodyText"/>
        <w:ind w:left="1814" w:hanging="564"/>
        <w:jc w:val="both"/>
        <w:rPr>
          <w:rFonts w:cs="Arial"/>
          <w:lang w:val="hr-HR"/>
        </w:rPr>
      </w:pPr>
      <w:r w:rsidRPr="00B1666C">
        <w:rPr>
          <w:rFonts w:cs="Arial"/>
          <w:lang w:val="hr-HR"/>
        </w:rPr>
        <w:t>1.3.</w:t>
      </w:r>
      <w:r w:rsidRPr="00B1666C">
        <w:rPr>
          <w:rFonts w:cs="Arial"/>
          <w:lang w:val="hr-HR"/>
        </w:rPr>
        <w:tab/>
        <w:t>biciklističke staze,</w:t>
      </w:r>
    </w:p>
    <w:p w:rsidR="00B1666C" w:rsidRPr="00B1666C" w:rsidRDefault="00B1666C" w:rsidP="00B1666C">
      <w:pPr>
        <w:pStyle w:val="BodyText"/>
        <w:ind w:left="1814" w:hanging="564"/>
        <w:jc w:val="both"/>
        <w:rPr>
          <w:rFonts w:cs="Arial"/>
          <w:lang w:val="hr-HR"/>
        </w:rPr>
      </w:pPr>
      <w:r w:rsidRPr="00B1666C">
        <w:rPr>
          <w:rFonts w:cs="Arial"/>
          <w:lang w:val="hr-HR"/>
        </w:rPr>
        <w:t>1.4.</w:t>
      </w:r>
      <w:r w:rsidRPr="00B1666C">
        <w:rPr>
          <w:rFonts w:cs="Arial"/>
          <w:lang w:val="hr-HR"/>
        </w:rPr>
        <w:tab/>
        <w:t>pješačke</w:t>
      </w:r>
      <w:r w:rsidRPr="00B1666C">
        <w:rPr>
          <w:rFonts w:cs="Arial"/>
          <w:spacing w:val="-2"/>
          <w:lang w:val="hr-HR"/>
        </w:rPr>
        <w:t xml:space="preserve"> </w:t>
      </w:r>
      <w:r w:rsidRPr="00B1666C">
        <w:rPr>
          <w:rFonts w:cs="Arial"/>
          <w:lang w:val="hr-HR"/>
        </w:rPr>
        <w:t>zone, putovi,</w:t>
      </w:r>
    </w:p>
    <w:p w:rsidR="00B1666C" w:rsidRPr="00B1666C" w:rsidRDefault="00B1666C" w:rsidP="00B1666C">
      <w:pPr>
        <w:pStyle w:val="BodyText"/>
        <w:ind w:left="1814" w:hanging="564"/>
        <w:jc w:val="both"/>
        <w:rPr>
          <w:rFonts w:cs="Arial"/>
          <w:lang w:val="hr-HR"/>
        </w:rPr>
      </w:pPr>
      <w:r w:rsidRPr="00B1666C">
        <w:rPr>
          <w:rFonts w:cs="Arial"/>
          <w:lang w:val="hr-HR"/>
        </w:rPr>
        <w:t>1.5</w:t>
      </w:r>
      <w:r w:rsidRPr="00B1666C">
        <w:rPr>
          <w:rFonts w:cs="Arial"/>
          <w:lang w:val="hr-HR"/>
        </w:rPr>
        <w:tab/>
        <w:t>benzinske postaje,</w:t>
      </w:r>
    </w:p>
    <w:p w:rsidR="00B1666C" w:rsidRPr="00B1666C" w:rsidRDefault="00B1666C" w:rsidP="00B1666C">
      <w:pPr>
        <w:pStyle w:val="BodyText"/>
        <w:ind w:left="1814" w:hanging="564"/>
        <w:jc w:val="both"/>
        <w:rPr>
          <w:rFonts w:cs="Arial"/>
          <w:lang w:val="hr-HR"/>
        </w:rPr>
      </w:pPr>
      <w:r w:rsidRPr="00B1666C">
        <w:rPr>
          <w:rFonts w:cs="Arial"/>
          <w:lang w:val="hr-HR"/>
        </w:rPr>
        <w:t>1.6.   ostali prometni sadržaji i građevine.</w:t>
      </w:r>
    </w:p>
    <w:p w:rsidR="00B1666C" w:rsidRPr="00B1666C" w:rsidRDefault="00B1666C" w:rsidP="00B1666C">
      <w:pPr>
        <w:pStyle w:val="BodyText"/>
        <w:ind w:left="1250"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Pomorski promet</w:t>
      </w:r>
    </w:p>
    <w:p w:rsidR="00B1666C" w:rsidRPr="00B1666C" w:rsidRDefault="00B1666C" w:rsidP="00B1666C">
      <w:pPr>
        <w:pStyle w:val="BodyText"/>
        <w:ind w:left="1814" w:hanging="564"/>
        <w:jc w:val="both"/>
        <w:rPr>
          <w:rFonts w:cs="Arial"/>
          <w:lang w:val="hr-HR"/>
        </w:rPr>
      </w:pPr>
      <w:r w:rsidRPr="00B1666C">
        <w:rPr>
          <w:rFonts w:cs="Arial"/>
          <w:lang w:val="hr-HR"/>
        </w:rPr>
        <w:t>2.1.</w:t>
      </w:r>
      <w:r w:rsidRPr="00B1666C">
        <w:rPr>
          <w:rFonts w:cs="Arial"/>
          <w:lang w:val="hr-HR"/>
        </w:rPr>
        <w:tab/>
        <w:t>morska</w:t>
      </w:r>
      <w:r w:rsidRPr="00B1666C">
        <w:rPr>
          <w:rFonts w:cs="Arial"/>
          <w:spacing w:val="-2"/>
          <w:lang w:val="hr-HR"/>
        </w:rPr>
        <w:t xml:space="preserve"> </w:t>
      </w:r>
      <w:r w:rsidRPr="00B1666C">
        <w:rPr>
          <w:rFonts w:cs="Arial"/>
          <w:lang w:val="hr-HR"/>
        </w:rPr>
        <w:t>luka otvorena za</w:t>
      </w:r>
      <w:r w:rsidRPr="00B1666C">
        <w:rPr>
          <w:rFonts w:cs="Arial"/>
          <w:spacing w:val="-2"/>
          <w:lang w:val="hr-HR"/>
        </w:rPr>
        <w:t xml:space="preserve"> </w:t>
      </w:r>
      <w:r w:rsidRPr="00B1666C">
        <w:rPr>
          <w:rFonts w:cs="Arial"/>
          <w:lang w:val="hr-HR"/>
        </w:rPr>
        <w:t>javni</w:t>
      </w:r>
      <w:r w:rsidRPr="00B1666C">
        <w:rPr>
          <w:rFonts w:cs="Arial"/>
          <w:spacing w:val="-3"/>
          <w:lang w:val="hr-HR"/>
        </w:rPr>
        <w:t xml:space="preserve"> </w:t>
      </w:r>
      <w:r w:rsidRPr="00B1666C">
        <w:rPr>
          <w:rFonts w:cs="Arial"/>
          <w:lang w:val="hr-HR"/>
        </w:rPr>
        <w:t>promet,</w:t>
      </w:r>
    </w:p>
    <w:p w:rsidR="00B1666C" w:rsidRPr="00B1666C" w:rsidRDefault="00B1666C" w:rsidP="00B1666C">
      <w:pPr>
        <w:pStyle w:val="BodyText"/>
        <w:ind w:left="1814" w:hanging="564"/>
        <w:jc w:val="both"/>
        <w:rPr>
          <w:rFonts w:cs="Arial"/>
          <w:lang w:val="hr-HR"/>
        </w:rPr>
      </w:pPr>
      <w:r w:rsidRPr="00B1666C">
        <w:rPr>
          <w:rFonts w:cs="Arial"/>
          <w:lang w:val="hr-HR"/>
        </w:rPr>
        <w:t>2.2.</w:t>
      </w:r>
      <w:r w:rsidRPr="00B1666C">
        <w:rPr>
          <w:rFonts w:cs="Arial"/>
          <w:lang w:val="hr-HR"/>
        </w:rPr>
        <w:tab/>
        <w:t>ostale luke,</w:t>
      </w:r>
    </w:p>
    <w:p w:rsidR="00B1666C" w:rsidRPr="00B1666C" w:rsidRDefault="00B1666C" w:rsidP="00B1666C">
      <w:pPr>
        <w:pStyle w:val="BodyText"/>
        <w:ind w:left="1814" w:hanging="564"/>
        <w:jc w:val="both"/>
        <w:rPr>
          <w:rFonts w:cs="Arial"/>
          <w:lang w:val="hr-HR"/>
        </w:rPr>
      </w:pPr>
      <w:r w:rsidRPr="00B1666C">
        <w:rPr>
          <w:rFonts w:cs="Arial"/>
          <w:lang w:val="hr-HR"/>
        </w:rPr>
        <w:t>2.3.</w:t>
      </w:r>
      <w:r w:rsidRPr="00B1666C">
        <w:rPr>
          <w:rFonts w:cs="Arial"/>
          <w:lang w:val="hr-HR"/>
        </w:rPr>
        <w:tab/>
        <w:t>plovni putovi,</w:t>
      </w:r>
    </w:p>
    <w:p w:rsidR="00B1666C" w:rsidRPr="00B1666C" w:rsidRDefault="00B1666C" w:rsidP="00B1666C">
      <w:pPr>
        <w:pStyle w:val="BodyText"/>
        <w:ind w:left="1814" w:hanging="564"/>
        <w:jc w:val="both"/>
        <w:rPr>
          <w:rFonts w:cs="Arial"/>
          <w:lang w:val="hr-HR"/>
        </w:rPr>
      </w:pPr>
      <w:r w:rsidRPr="00B1666C">
        <w:rPr>
          <w:rFonts w:cs="Arial"/>
          <w:lang w:val="hr-HR"/>
        </w:rPr>
        <w:t>2.4.</w:t>
      </w:r>
      <w:r w:rsidRPr="00B1666C">
        <w:rPr>
          <w:rFonts w:cs="Arial"/>
          <w:lang w:val="hr-HR"/>
        </w:rPr>
        <w:tab/>
        <w:t xml:space="preserve">granični pomorski </w:t>
      </w:r>
      <w:r w:rsidRPr="00B1666C">
        <w:rPr>
          <w:rFonts w:cs="Arial"/>
          <w:spacing w:val="-2"/>
          <w:lang w:val="hr-HR"/>
        </w:rPr>
        <w:t>prijelaz</w:t>
      </w:r>
      <w:r w:rsidRPr="00B1666C">
        <w:rPr>
          <w:rFonts w:cs="Arial"/>
          <w:spacing w:val="1"/>
          <w:lang w:val="hr-HR"/>
        </w:rPr>
        <w:t xml:space="preserve"> </w:t>
      </w:r>
      <w:r w:rsidRPr="00B1666C">
        <w:rPr>
          <w:rFonts w:cs="Arial"/>
          <w:lang w:val="hr-HR"/>
        </w:rPr>
        <w:t>(međunarodni,</w:t>
      </w:r>
      <w:r w:rsidRPr="00B1666C">
        <w:rPr>
          <w:rFonts w:cs="Arial"/>
          <w:spacing w:val="2"/>
          <w:lang w:val="hr-HR"/>
        </w:rPr>
        <w:t xml:space="preserve"> </w:t>
      </w:r>
      <w:r w:rsidRPr="00B1666C">
        <w:rPr>
          <w:rFonts w:cs="Arial"/>
          <w:lang w:val="hr-HR"/>
        </w:rPr>
        <w:t>stalni I. kategorije).</w:t>
      </w:r>
    </w:p>
    <w:p w:rsidR="00B1666C" w:rsidRPr="00B1666C" w:rsidRDefault="00B1666C" w:rsidP="00B1666C">
      <w:pPr>
        <w:pStyle w:val="BodyText"/>
        <w:ind w:left="1250"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Zračni</w:t>
      </w:r>
      <w:r w:rsidRPr="00B1666C">
        <w:rPr>
          <w:rFonts w:cs="Arial"/>
          <w:spacing w:val="-1"/>
          <w:lang w:val="hr-HR"/>
        </w:rPr>
        <w:t xml:space="preserve"> promet</w:t>
      </w:r>
    </w:p>
    <w:p w:rsidR="00B1666C" w:rsidRPr="00B1666C" w:rsidRDefault="00B1666C" w:rsidP="00B1666C">
      <w:pPr>
        <w:pStyle w:val="BodyText"/>
        <w:ind w:left="1814" w:hanging="564"/>
        <w:jc w:val="both"/>
        <w:rPr>
          <w:rFonts w:cs="Arial"/>
          <w:lang w:val="hr-HR"/>
        </w:rPr>
      </w:pPr>
      <w:r w:rsidRPr="00B1666C">
        <w:rPr>
          <w:rFonts w:cs="Arial"/>
          <w:lang w:val="hr-HR"/>
        </w:rPr>
        <w:t>3.1.</w:t>
      </w:r>
      <w:r w:rsidRPr="00B1666C">
        <w:rPr>
          <w:rFonts w:cs="Arial"/>
          <w:lang w:val="hr-HR"/>
        </w:rPr>
        <w:tab/>
        <w:t>helidrom</w:t>
      </w:r>
    </w:p>
    <w:p w:rsidR="00B1666C" w:rsidRPr="00B1666C" w:rsidRDefault="00B1666C" w:rsidP="00B1666C">
      <w:pPr>
        <w:pStyle w:val="BodyText"/>
        <w:jc w:val="both"/>
        <w:rPr>
          <w:rFonts w:cs="Arial"/>
          <w:lang w:val="hr-HR"/>
        </w:rPr>
      </w:pPr>
      <w:r w:rsidRPr="00B1666C">
        <w:rPr>
          <w:rFonts w:cs="Arial"/>
          <w:lang w:val="hr-HR"/>
        </w:rPr>
        <w:t>(2) U</w:t>
      </w:r>
      <w:r w:rsidRPr="00B1666C">
        <w:rPr>
          <w:rFonts w:cs="Arial"/>
          <w:spacing w:val="50"/>
          <w:lang w:val="hr-HR"/>
        </w:rPr>
        <w:t xml:space="preserve"> </w:t>
      </w:r>
      <w:r w:rsidRPr="00B1666C">
        <w:rPr>
          <w:rFonts w:cs="Arial"/>
          <w:lang w:val="hr-HR"/>
        </w:rPr>
        <w:t>grafičkom</w:t>
      </w:r>
      <w:r w:rsidRPr="00B1666C">
        <w:rPr>
          <w:rFonts w:cs="Arial"/>
          <w:spacing w:val="51"/>
          <w:lang w:val="hr-HR"/>
        </w:rPr>
        <w:t xml:space="preserve"> </w:t>
      </w:r>
      <w:r w:rsidRPr="00B1666C">
        <w:rPr>
          <w:rFonts w:cs="Arial"/>
          <w:lang w:val="hr-HR"/>
        </w:rPr>
        <w:t>dijelu</w:t>
      </w:r>
      <w:r w:rsidRPr="00B1666C">
        <w:rPr>
          <w:rFonts w:cs="Arial"/>
          <w:spacing w:val="49"/>
          <w:lang w:val="hr-HR"/>
        </w:rPr>
        <w:t xml:space="preserve"> </w:t>
      </w:r>
      <w:r w:rsidRPr="00B1666C">
        <w:rPr>
          <w:rFonts w:cs="Arial"/>
          <w:lang w:val="hr-HR"/>
        </w:rPr>
        <w:t>Generalnog</w:t>
      </w:r>
      <w:r w:rsidRPr="00B1666C">
        <w:rPr>
          <w:rFonts w:cs="Arial"/>
          <w:spacing w:val="50"/>
          <w:lang w:val="hr-HR"/>
        </w:rPr>
        <w:t xml:space="preserve"> </w:t>
      </w:r>
      <w:r w:rsidRPr="00B1666C">
        <w:rPr>
          <w:rFonts w:cs="Arial"/>
          <w:lang w:val="hr-HR"/>
        </w:rPr>
        <w:t>plana,</w:t>
      </w:r>
      <w:r w:rsidRPr="00B1666C">
        <w:rPr>
          <w:rFonts w:cs="Arial"/>
          <w:spacing w:val="51"/>
          <w:lang w:val="hr-HR"/>
        </w:rPr>
        <w:t xml:space="preserve"> </w:t>
      </w:r>
      <w:r w:rsidRPr="00B1666C">
        <w:rPr>
          <w:rFonts w:cs="Arial"/>
          <w:lang w:val="hr-HR"/>
        </w:rPr>
        <w:t>kartografski</w:t>
      </w:r>
      <w:r w:rsidRPr="00B1666C">
        <w:rPr>
          <w:rFonts w:cs="Arial"/>
          <w:spacing w:val="50"/>
          <w:lang w:val="hr-HR"/>
        </w:rPr>
        <w:t xml:space="preserve"> </w:t>
      </w:r>
      <w:r w:rsidRPr="00B1666C">
        <w:rPr>
          <w:rFonts w:cs="Arial"/>
          <w:lang w:val="hr-HR"/>
        </w:rPr>
        <w:t>prikaz</w:t>
      </w:r>
      <w:r w:rsidRPr="00B1666C">
        <w:rPr>
          <w:rFonts w:cs="Arial"/>
          <w:spacing w:val="52"/>
          <w:lang w:val="hr-HR"/>
        </w:rPr>
        <w:t xml:space="preserve"> </w:t>
      </w:r>
      <w:r w:rsidRPr="00B1666C">
        <w:rPr>
          <w:rFonts w:cs="Arial"/>
          <w:lang w:val="hr-HR"/>
        </w:rPr>
        <w:t>broj</w:t>
      </w:r>
      <w:r w:rsidRPr="00B1666C">
        <w:rPr>
          <w:rFonts w:cs="Arial"/>
          <w:spacing w:val="52"/>
          <w:lang w:val="hr-HR"/>
        </w:rPr>
        <w:t xml:space="preserve"> </w:t>
      </w:r>
      <w:r w:rsidRPr="00B1666C">
        <w:rPr>
          <w:rFonts w:cs="Arial"/>
          <w:lang w:val="hr-HR"/>
        </w:rPr>
        <w:t>3.1</w:t>
      </w:r>
      <w:r w:rsidRPr="00B1666C">
        <w:rPr>
          <w:rFonts w:cs="Arial"/>
          <w:spacing w:val="50"/>
          <w:lang w:val="hr-HR"/>
        </w:rPr>
        <w:t xml:space="preserve"> </w:t>
      </w:r>
      <w:r w:rsidRPr="00B1666C">
        <w:rPr>
          <w:rFonts w:cs="Arial"/>
          <w:lang w:val="hr-HR"/>
        </w:rPr>
        <w:t>‘‘</w:t>
      </w:r>
      <w:r w:rsidRPr="00B1666C">
        <w:rPr>
          <w:rFonts w:cs="Arial"/>
          <w:i/>
          <w:lang w:val="hr-HR"/>
        </w:rPr>
        <w:t>Promet’‘</w:t>
      </w:r>
      <w:r w:rsidRPr="00B1666C">
        <w:rPr>
          <w:rFonts w:cs="Arial"/>
          <w:i/>
          <w:spacing w:val="53"/>
          <w:lang w:val="hr-HR"/>
        </w:rPr>
        <w:t xml:space="preserve"> </w:t>
      </w:r>
      <w:r w:rsidRPr="00B1666C">
        <w:rPr>
          <w:rFonts w:cs="Arial"/>
          <w:lang w:val="hr-HR"/>
        </w:rPr>
        <w:t>u</w:t>
      </w:r>
      <w:r w:rsidRPr="00B1666C">
        <w:rPr>
          <w:rFonts w:cs="Arial"/>
          <w:spacing w:val="50"/>
          <w:lang w:val="hr-HR"/>
        </w:rPr>
        <w:t xml:space="preserve"> </w:t>
      </w:r>
      <w:r w:rsidRPr="00B1666C">
        <w:rPr>
          <w:rFonts w:cs="Arial"/>
          <w:spacing w:val="-2"/>
          <w:lang w:val="hr-HR"/>
        </w:rPr>
        <w:t>mjerilu</w:t>
      </w:r>
      <w:r w:rsidRPr="00B1666C">
        <w:rPr>
          <w:rFonts w:cs="Arial"/>
          <w:spacing w:val="79"/>
          <w:lang w:val="hr-HR"/>
        </w:rPr>
        <w:t xml:space="preserve"> </w:t>
      </w:r>
      <w:r w:rsidRPr="00B1666C">
        <w:rPr>
          <w:rFonts w:cs="Arial"/>
          <w:lang w:val="hr-HR"/>
        </w:rPr>
        <w:t>1:(1:5.000)</w:t>
      </w:r>
      <w:r w:rsidRPr="00B1666C">
        <w:rPr>
          <w:rFonts w:cs="Arial"/>
          <w:spacing w:val="51"/>
          <w:lang w:val="hr-HR"/>
        </w:rPr>
        <w:t xml:space="preserve"> </w:t>
      </w:r>
      <w:r w:rsidRPr="00B1666C">
        <w:rPr>
          <w:rFonts w:cs="Arial"/>
          <w:lang w:val="hr-HR"/>
        </w:rPr>
        <w:t>određene</w:t>
      </w:r>
      <w:r w:rsidRPr="00B1666C">
        <w:rPr>
          <w:rFonts w:cs="Arial"/>
          <w:spacing w:val="48"/>
          <w:lang w:val="hr-HR"/>
        </w:rPr>
        <w:t xml:space="preserve"> </w:t>
      </w:r>
      <w:r w:rsidRPr="00B1666C">
        <w:rPr>
          <w:rFonts w:cs="Arial"/>
          <w:lang w:val="hr-HR"/>
        </w:rPr>
        <w:t>su</w:t>
      </w:r>
      <w:r w:rsidRPr="00B1666C">
        <w:rPr>
          <w:rFonts w:cs="Arial"/>
          <w:spacing w:val="48"/>
          <w:lang w:val="hr-HR"/>
        </w:rPr>
        <w:t xml:space="preserve"> </w:t>
      </w:r>
      <w:r w:rsidRPr="00B1666C">
        <w:rPr>
          <w:rFonts w:cs="Arial"/>
          <w:lang w:val="hr-HR"/>
        </w:rPr>
        <w:t>trase,</w:t>
      </w:r>
      <w:r w:rsidRPr="00B1666C">
        <w:rPr>
          <w:rFonts w:cs="Arial"/>
          <w:spacing w:val="49"/>
          <w:lang w:val="hr-HR"/>
        </w:rPr>
        <w:t xml:space="preserve"> </w:t>
      </w:r>
      <w:r w:rsidRPr="00B1666C">
        <w:rPr>
          <w:rFonts w:cs="Arial"/>
          <w:lang w:val="hr-HR"/>
        </w:rPr>
        <w:t>koridori</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zone</w:t>
      </w:r>
      <w:r w:rsidRPr="00B1666C">
        <w:rPr>
          <w:rFonts w:cs="Arial"/>
          <w:spacing w:val="47"/>
          <w:lang w:val="hr-HR"/>
        </w:rPr>
        <w:t xml:space="preserve"> </w:t>
      </w:r>
      <w:r w:rsidRPr="00B1666C">
        <w:rPr>
          <w:rFonts w:cs="Arial"/>
          <w:lang w:val="hr-HR"/>
        </w:rPr>
        <w:t>za</w:t>
      </w:r>
      <w:r w:rsidRPr="00B1666C">
        <w:rPr>
          <w:rFonts w:cs="Arial"/>
          <w:spacing w:val="50"/>
          <w:lang w:val="hr-HR"/>
        </w:rPr>
        <w:t xml:space="preserve"> </w:t>
      </w:r>
      <w:r w:rsidRPr="00B1666C">
        <w:rPr>
          <w:rFonts w:cs="Arial"/>
          <w:lang w:val="hr-HR"/>
        </w:rPr>
        <w:t>cestovni</w:t>
      </w:r>
      <w:r w:rsidRPr="00B1666C">
        <w:rPr>
          <w:rFonts w:cs="Arial"/>
          <w:spacing w:val="47"/>
          <w:lang w:val="hr-HR"/>
        </w:rPr>
        <w:t xml:space="preserve"> </w:t>
      </w:r>
      <w:r w:rsidRPr="00B1666C">
        <w:rPr>
          <w:rFonts w:cs="Arial"/>
          <w:lang w:val="hr-HR"/>
        </w:rPr>
        <w:t>promet,</w:t>
      </w:r>
      <w:r w:rsidRPr="00B1666C">
        <w:rPr>
          <w:rFonts w:cs="Arial"/>
          <w:spacing w:val="49"/>
          <w:lang w:val="hr-HR"/>
        </w:rPr>
        <w:t xml:space="preserve"> </w:t>
      </w:r>
      <w:r w:rsidRPr="00B1666C">
        <w:rPr>
          <w:rFonts w:cs="Arial"/>
          <w:lang w:val="hr-HR"/>
        </w:rPr>
        <w:t>luke</w:t>
      </w:r>
      <w:r w:rsidRPr="00B1666C">
        <w:rPr>
          <w:rFonts w:cs="Arial"/>
          <w:spacing w:val="50"/>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plovne</w:t>
      </w:r>
      <w:r w:rsidRPr="00B1666C">
        <w:rPr>
          <w:rFonts w:cs="Arial"/>
          <w:spacing w:val="49"/>
          <w:lang w:val="hr-HR"/>
        </w:rPr>
        <w:t xml:space="preserve"> </w:t>
      </w:r>
      <w:r w:rsidRPr="00B1666C">
        <w:rPr>
          <w:rFonts w:cs="Arial"/>
          <w:lang w:val="hr-HR"/>
        </w:rPr>
        <w:t>putove,</w:t>
      </w:r>
      <w:r w:rsidRPr="00B1666C">
        <w:rPr>
          <w:rFonts w:cs="Arial"/>
          <w:spacing w:val="63"/>
          <w:lang w:val="hr-HR"/>
        </w:rPr>
        <w:t xml:space="preserve"> </w:t>
      </w:r>
      <w:r w:rsidRPr="00B1666C">
        <w:rPr>
          <w:rFonts w:cs="Arial"/>
          <w:lang w:val="hr-HR"/>
        </w:rPr>
        <w:t>helidrom.</w:t>
      </w:r>
      <w:r w:rsidRPr="00B1666C">
        <w:rPr>
          <w:rFonts w:cs="Arial"/>
          <w:spacing w:val="28"/>
          <w:lang w:val="hr-HR"/>
        </w:rPr>
        <w:t xml:space="preserve"> </w:t>
      </w:r>
      <w:r w:rsidRPr="00B1666C">
        <w:rPr>
          <w:rFonts w:cs="Arial"/>
          <w:lang w:val="hr-HR"/>
        </w:rPr>
        <w:t>Detaljni</w:t>
      </w:r>
      <w:r w:rsidRPr="00B1666C">
        <w:rPr>
          <w:rFonts w:cs="Arial"/>
          <w:spacing w:val="28"/>
          <w:lang w:val="hr-HR"/>
        </w:rPr>
        <w:t xml:space="preserve"> </w:t>
      </w:r>
      <w:r w:rsidRPr="00B1666C">
        <w:rPr>
          <w:rFonts w:cs="Arial"/>
          <w:lang w:val="hr-HR"/>
        </w:rPr>
        <w:t>prostorni</w:t>
      </w:r>
      <w:r w:rsidRPr="00B1666C">
        <w:rPr>
          <w:rFonts w:cs="Arial"/>
          <w:spacing w:val="28"/>
          <w:lang w:val="hr-HR"/>
        </w:rPr>
        <w:t xml:space="preserve"> </w:t>
      </w:r>
      <w:r w:rsidRPr="00B1666C">
        <w:rPr>
          <w:rFonts w:cs="Arial"/>
          <w:lang w:val="hr-HR"/>
        </w:rPr>
        <w:t>odnosi</w:t>
      </w:r>
      <w:r w:rsidRPr="00B1666C">
        <w:rPr>
          <w:rFonts w:cs="Arial"/>
          <w:spacing w:val="26"/>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razgraničenja</w:t>
      </w:r>
      <w:r w:rsidRPr="00B1666C">
        <w:rPr>
          <w:rFonts w:cs="Arial"/>
          <w:spacing w:val="29"/>
          <w:lang w:val="hr-HR"/>
        </w:rPr>
        <w:t xml:space="preserve"> </w:t>
      </w:r>
      <w:r w:rsidRPr="00B1666C">
        <w:rPr>
          <w:rFonts w:cs="Arial"/>
          <w:lang w:val="hr-HR"/>
        </w:rPr>
        <w:t>prema</w:t>
      </w:r>
      <w:r w:rsidRPr="00B1666C">
        <w:rPr>
          <w:rFonts w:cs="Arial"/>
          <w:spacing w:val="27"/>
          <w:lang w:val="hr-HR"/>
        </w:rPr>
        <w:t xml:space="preserve"> </w:t>
      </w:r>
      <w:r w:rsidRPr="00B1666C">
        <w:rPr>
          <w:rFonts w:cs="Arial"/>
          <w:lang w:val="hr-HR"/>
        </w:rPr>
        <w:t>drugim</w:t>
      </w:r>
      <w:r w:rsidRPr="00B1666C">
        <w:rPr>
          <w:rFonts w:cs="Arial"/>
          <w:spacing w:val="28"/>
          <w:lang w:val="hr-HR"/>
        </w:rPr>
        <w:t xml:space="preserve"> </w:t>
      </w:r>
      <w:r w:rsidRPr="00B1666C">
        <w:rPr>
          <w:rFonts w:cs="Arial"/>
          <w:lang w:val="hr-HR"/>
        </w:rPr>
        <w:t>namjenama</w:t>
      </w:r>
      <w:r w:rsidRPr="00B1666C">
        <w:rPr>
          <w:rFonts w:cs="Arial"/>
          <w:spacing w:val="27"/>
          <w:lang w:val="hr-HR"/>
        </w:rPr>
        <w:t xml:space="preserve"> </w:t>
      </w:r>
      <w:r w:rsidRPr="00B1666C">
        <w:rPr>
          <w:rFonts w:cs="Arial"/>
          <w:lang w:val="hr-HR"/>
        </w:rPr>
        <w:t>odredit</w:t>
      </w:r>
      <w:r w:rsidRPr="00B1666C">
        <w:rPr>
          <w:rFonts w:cs="Arial"/>
          <w:spacing w:val="26"/>
          <w:lang w:val="hr-HR"/>
        </w:rPr>
        <w:t xml:space="preserve"> </w:t>
      </w:r>
      <w:r w:rsidRPr="00B1666C">
        <w:rPr>
          <w:rFonts w:cs="Arial"/>
          <w:lang w:val="hr-HR"/>
        </w:rPr>
        <w:t>će</w:t>
      </w:r>
      <w:r w:rsidRPr="00B1666C">
        <w:rPr>
          <w:rFonts w:cs="Arial"/>
          <w:spacing w:val="26"/>
          <w:lang w:val="hr-HR"/>
        </w:rPr>
        <w:t xml:space="preserve"> </w:t>
      </w:r>
      <w:r w:rsidRPr="00B1666C">
        <w:rPr>
          <w:rFonts w:cs="Arial"/>
          <w:spacing w:val="-2"/>
          <w:lang w:val="hr-HR"/>
        </w:rPr>
        <w:t>se</w:t>
      </w:r>
      <w:r w:rsidRPr="00B1666C">
        <w:rPr>
          <w:rFonts w:cs="Arial"/>
          <w:spacing w:val="51"/>
          <w:lang w:val="hr-HR"/>
        </w:rPr>
        <w:t xml:space="preserve"> </w:t>
      </w:r>
      <w:r w:rsidRPr="00B1666C">
        <w:rPr>
          <w:rFonts w:cs="Arial"/>
          <w:lang w:val="hr-HR"/>
        </w:rPr>
        <w:t>detaljnijim planovima</w:t>
      </w:r>
      <w:r w:rsidRPr="00B1666C">
        <w:rPr>
          <w:rFonts w:cs="Arial"/>
          <w:spacing w:val="-2"/>
          <w:lang w:val="hr-HR"/>
        </w:rPr>
        <w:t xml:space="preserve"> ili</w:t>
      </w:r>
      <w:r w:rsidRPr="00B1666C">
        <w:rPr>
          <w:rFonts w:cs="Arial"/>
          <w:lang w:val="hr-HR"/>
        </w:rPr>
        <w:t xml:space="preserve"> idejnim rješenjima.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6.1.1.</w:t>
      </w:r>
      <w:r w:rsidRPr="00B1666C">
        <w:rPr>
          <w:rFonts w:cs="Arial"/>
        </w:rPr>
        <w:tab/>
        <w:t>Cestovni</w:t>
      </w:r>
      <w:r w:rsidRPr="00B1666C">
        <w:rPr>
          <w:rFonts w:cs="Arial"/>
          <w:spacing w:val="1"/>
        </w:rPr>
        <w:t xml:space="preserve"> </w:t>
      </w:r>
      <w:r w:rsidRPr="00B1666C">
        <w:rPr>
          <w:rFonts w:cs="Arial"/>
        </w:rPr>
        <w:t>promet</w:t>
      </w:r>
    </w:p>
    <w:p w:rsidR="00B1666C" w:rsidRPr="00B1666C" w:rsidRDefault="00B1666C" w:rsidP="00B1666C">
      <w:pPr>
        <w:pStyle w:val="Heading2"/>
        <w:tabs>
          <w:tab w:val="left" w:pos="1533"/>
        </w:tabs>
        <w:spacing w:before="72"/>
        <w:ind w:hanging="824"/>
        <w:jc w:val="both"/>
        <w:rPr>
          <w:rFonts w:cs="Arial"/>
          <w:b w:val="0"/>
          <w:bCs w:val="0"/>
          <w:i w:val="0"/>
          <w:sz w:val="22"/>
          <w:lang w:val="hr-HR"/>
        </w:rPr>
      </w:pPr>
    </w:p>
    <w:p w:rsidR="00B1666C" w:rsidRPr="00B1666C" w:rsidRDefault="00B1666C" w:rsidP="00B1666C">
      <w:pPr>
        <w:pStyle w:val="Heading2"/>
        <w:tabs>
          <w:tab w:val="left" w:pos="1533"/>
        </w:tabs>
        <w:spacing w:before="72"/>
        <w:ind w:left="1532" w:hanging="1532"/>
        <w:jc w:val="both"/>
        <w:rPr>
          <w:rFonts w:cs="Arial"/>
          <w:b w:val="0"/>
          <w:bCs w:val="0"/>
          <w:i w:val="0"/>
          <w:sz w:val="22"/>
          <w:lang w:val="hr-HR"/>
        </w:rPr>
      </w:pPr>
      <w:r w:rsidRPr="00B1666C">
        <w:rPr>
          <w:rFonts w:cs="Arial"/>
          <w:sz w:val="22"/>
          <w:lang w:val="hr-HR"/>
        </w:rPr>
        <w:t>6.1.1.1.</w:t>
      </w:r>
      <w:r w:rsidRPr="00B1666C">
        <w:rPr>
          <w:rFonts w:cs="Arial"/>
          <w:sz w:val="22"/>
          <w:lang w:val="hr-HR"/>
        </w:rPr>
        <w:tab/>
      </w:r>
      <w:r w:rsidRPr="00B1666C">
        <w:rPr>
          <w:rFonts w:cs="Arial"/>
          <w:spacing w:val="-1"/>
          <w:sz w:val="22"/>
          <w:lang w:val="hr-HR"/>
        </w:rPr>
        <w:t>Cestovna</w:t>
      </w:r>
      <w:r w:rsidRPr="00B1666C">
        <w:rPr>
          <w:rFonts w:cs="Arial"/>
          <w:sz w:val="22"/>
          <w:lang w:val="hr-HR"/>
        </w:rPr>
        <w:t xml:space="preserve"> i</w:t>
      </w:r>
      <w:r w:rsidRPr="00B1666C">
        <w:rPr>
          <w:rFonts w:cs="Arial"/>
          <w:spacing w:val="-1"/>
          <w:sz w:val="22"/>
          <w:lang w:val="hr-HR"/>
        </w:rPr>
        <w:t xml:space="preserve"> ulična</w:t>
      </w:r>
      <w:r w:rsidRPr="00B1666C">
        <w:rPr>
          <w:rFonts w:cs="Arial"/>
          <w:spacing w:val="-2"/>
          <w:sz w:val="22"/>
          <w:lang w:val="hr-HR"/>
        </w:rPr>
        <w:t xml:space="preserve"> mreža</w:t>
      </w:r>
    </w:p>
    <w:p w:rsidR="00B1666C" w:rsidRPr="00B1666C" w:rsidRDefault="00B1666C" w:rsidP="00B1666C">
      <w:pPr>
        <w:spacing w:before="9"/>
        <w:jc w:val="both"/>
        <w:rPr>
          <w:rFonts w:ascii="Arial" w:eastAsia="Arial" w:hAnsi="Arial" w:cs="Arial"/>
          <w:b/>
          <w:bCs/>
          <w:i/>
          <w:sz w:val="22"/>
          <w:szCs w:val="22"/>
        </w:rPr>
      </w:pPr>
    </w:p>
    <w:p w:rsidR="00B1666C" w:rsidRPr="00B1666C" w:rsidRDefault="00B1666C" w:rsidP="00B1666C">
      <w:pPr>
        <w:pStyle w:val="BodyText"/>
        <w:jc w:val="center"/>
        <w:rPr>
          <w:rFonts w:cs="Arial"/>
          <w:lang w:val="hr-HR"/>
        </w:rPr>
      </w:pPr>
      <w:r w:rsidRPr="00B1666C">
        <w:rPr>
          <w:rFonts w:cs="Arial"/>
          <w:lang w:val="hr-HR"/>
        </w:rPr>
        <w:t>Članak 67.</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Generalnim</w:t>
      </w:r>
      <w:r w:rsidRPr="00B1666C">
        <w:rPr>
          <w:rFonts w:cs="Arial"/>
          <w:spacing w:val="28"/>
          <w:lang w:val="hr-HR"/>
        </w:rPr>
        <w:t xml:space="preserve"> </w:t>
      </w:r>
      <w:r w:rsidRPr="00B1666C">
        <w:rPr>
          <w:rFonts w:cs="Arial"/>
          <w:lang w:val="hr-HR"/>
        </w:rPr>
        <w:t>planom</w:t>
      </w:r>
      <w:r w:rsidRPr="00B1666C">
        <w:rPr>
          <w:rFonts w:cs="Arial"/>
          <w:spacing w:val="25"/>
          <w:lang w:val="hr-HR"/>
        </w:rPr>
        <w:t xml:space="preserve"> </w:t>
      </w:r>
      <w:r w:rsidRPr="00B1666C">
        <w:rPr>
          <w:rFonts w:cs="Arial"/>
          <w:lang w:val="hr-HR"/>
        </w:rPr>
        <w:t>predviđa</w:t>
      </w:r>
      <w:r w:rsidRPr="00B1666C">
        <w:rPr>
          <w:rFonts w:cs="Arial"/>
          <w:spacing w:val="26"/>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gradnja</w:t>
      </w:r>
      <w:r w:rsidRPr="00B1666C">
        <w:rPr>
          <w:rFonts w:cs="Arial"/>
          <w:spacing w:val="27"/>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uređivanje</w:t>
      </w:r>
      <w:r w:rsidRPr="00B1666C">
        <w:rPr>
          <w:rFonts w:cs="Arial"/>
          <w:spacing w:val="27"/>
          <w:lang w:val="hr-HR"/>
        </w:rPr>
        <w:t xml:space="preserve"> </w:t>
      </w:r>
      <w:r w:rsidRPr="00B1666C">
        <w:rPr>
          <w:rFonts w:cs="Arial"/>
          <w:lang w:val="hr-HR"/>
        </w:rPr>
        <w:t>osnovne</w:t>
      </w:r>
      <w:r w:rsidRPr="00B1666C">
        <w:rPr>
          <w:rFonts w:cs="Arial"/>
          <w:spacing w:val="27"/>
          <w:lang w:val="hr-HR"/>
        </w:rPr>
        <w:t xml:space="preserve"> </w:t>
      </w:r>
      <w:r w:rsidRPr="00B1666C">
        <w:rPr>
          <w:rFonts w:cs="Arial"/>
          <w:lang w:val="hr-HR"/>
        </w:rPr>
        <w:t>cestovne</w:t>
      </w:r>
      <w:r w:rsidRPr="00B1666C">
        <w:rPr>
          <w:rFonts w:cs="Arial"/>
          <w:spacing w:val="26"/>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ulične</w:t>
      </w:r>
      <w:r w:rsidRPr="00B1666C">
        <w:rPr>
          <w:rFonts w:cs="Arial"/>
          <w:spacing w:val="26"/>
          <w:lang w:val="hr-HR"/>
        </w:rPr>
        <w:t xml:space="preserve"> </w:t>
      </w:r>
      <w:r w:rsidRPr="00B1666C">
        <w:rPr>
          <w:rFonts w:cs="Arial"/>
          <w:lang w:val="hr-HR"/>
        </w:rPr>
        <w:t>mreže,</w:t>
      </w:r>
      <w:r w:rsidRPr="00B1666C">
        <w:rPr>
          <w:rFonts w:cs="Arial"/>
          <w:spacing w:val="65"/>
          <w:lang w:val="hr-HR"/>
        </w:rPr>
        <w:t xml:space="preserve"> </w:t>
      </w:r>
      <w:r w:rsidRPr="00B1666C">
        <w:rPr>
          <w:rFonts w:cs="Arial"/>
          <w:lang w:val="hr-HR"/>
        </w:rPr>
        <w:t>trgova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ostalih</w:t>
      </w:r>
      <w:r w:rsidRPr="00B1666C">
        <w:rPr>
          <w:rFonts w:cs="Arial"/>
          <w:spacing w:val="3"/>
          <w:lang w:val="hr-HR"/>
        </w:rPr>
        <w:t xml:space="preserve"> </w:t>
      </w:r>
      <w:r w:rsidRPr="00B1666C">
        <w:rPr>
          <w:rFonts w:cs="Arial"/>
          <w:lang w:val="hr-HR"/>
        </w:rPr>
        <w:t>ulica,</w:t>
      </w:r>
      <w:r w:rsidRPr="00B1666C">
        <w:rPr>
          <w:rFonts w:cs="Arial"/>
          <w:spacing w:val="3"/>
          <w:lang w:val="hr-HR"/>
        </w:rPr>
        <w:t xml:space="preserve"> </w:t>
      </w:r>
      <w:r w:rsidRPr="00B1666C">
        <w:rPr>
          <w:rFonts w:cs="Arial"/>
          <w:lang w:val="hr-HR"/>
        </w:rPr>
        <w:t>tako</w:t>
      </w:r>
      <w:r w:rsidRPr="00B1666C">
        <w:rPr>
          <w:rFonts w:cs="Arial"/>
          <w:spacing w:val="3"/>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se</w:t>
      </w:r>
      <w:r w:rsidRPr="00B1666C">
        <w:rPr>
          <w:rFonts w:cs="Arial"/>
          <w:spacing w:val="3"/>
          <w:lang w:val="hr-HR"/>
        </w:rPr>
        <w:t xml:space="preserve"> </w:t>
      </w:r>
      <w:r w:rsidRPr="00B1666C">
        <w:rPr>
          <w:rFonts w:cs="Arial"/>
          <w:lang w:val="hr-HR"/>
        </w:rPr>
        <w:t>osigura</w:t>
      </w:r>
      <w:r w:rsidRPr="00B1666C">
        <w:rPr>
          <w:rFonts w:cs="Arial"/>
          <w:spacing w:val="3"/>
          <w:lang w:val="hr-HR"/>
        </w:rPr>
        <w:t xml:space="preserve"> </w:t>
      </w:r>
      <w:r w:rsidRPr="00B1666C">
        <w:rPr>
          <w:rFonts w:cs="Arial"/>
          <w:lang w:val="hr-HR"/>
        </w:rPr>
        <w:t>usklađen</w:t>
      </w:r>
      <w:r w:rsidRPr="00B1666C">
        <w:rPr>
          <w:rFonts w:cs="Arial"/>
          <w:spacing w:val="6"/>
          <w:lang w:val="hr-HR"/>
        </w:rPr>
        <w:t xml:space="preserve"> </w:t>
      </w:r>
      <w:r w:rsidRPr="00B1666C">
        <w:rPr>
          <w:rFonts w:cs="Arial"/>
          <w:lang w:val="hr-HR"/>
        </w:rPr>
        <w:t>razvoj</w:t>
      </w:r>
      <w:r w:rsidRPr="00B1666C">
        <w:rPr>
          <w:rFonts w:cs="Arial"/>
          <w:spacing w:val="2"/>
          <w:lang w:val="hr-HR"/>
        </w:rPr>
        <w:t xml:space="preserve"> </w:t>
      </w:r>
      <w:r w:rsidRPr="00B1666C">
        <w:rPr>
          <w:rFonts w:cs="Arial"/>
          <w:lang w:val="hr-HR"/>
        </w:rPr>
        <w:t>javnog</w:t>
      </w:r>
      <w:r w:rsidRPr="00B1666C">
        <w:rPr>
          <w:rFonts w:cs="Arial"/>
          <w:spacing w:val="2"/>
          <w:lang w:val="hr-HR"/>
        </w:rPr>
        <w:t xml:space="preserve"> </w:t>
      </w:r>
      <w:r w:rsidRPr="00B1666C">
        <w:rPr>
          <w:rFonts w:cs="Arial"/>
          <w:lang w:val="hr-HR"/>
        </w:rPr>
        <w:t>prijevoza i</w:t>
      </w:r>
      <w:r w:rsidRPr="00B1666C">
        <w:rPr>
          <w:rFonts w:cs="Arial"/>
          <w:spacing w:val="2"/>
          <w:lang w:val="hr-HR"/>
        </w:rPr>
        <w:t xml:space="preserve"> </w:t>
      </w:r>
      <w:r w:rsidRPr="00B1666C">
        <w:rPr>
          <w:rFonts w:cs="Arial"/>
          <w:lang w:val="hr-HR"/>
        </w:rPr>
        <w:t>osiguraju</w:t>
      </w:r>
      <w:r w:rsidRPr="00B1666C">
        <w:rPr>
          <w:rFonts w:cs="Arial"/>
          <w:spacing w:val="3"/>
          <w:lang w:val="hr-HR"/>
        </w:rPr>
        <w:t xml:space="preserve"> </w:t>
      </w:r>
      <w:r w:rsidRPr="00B1666C">
        <w:rPr>
          <w:rFonts w:cs="Arial"/>
          <w:lang w:val="hr-HR"/>
        </w:rPr>
        <w:t>uvjeti</w:t>
      </w:r>
      <w:r w:rsidRPr="00B1666C">
        <w:rPr>
          <w:rFonts w:cs="Arial"/>
          <w:spacing w:val="2"/>
          <w:lang w:val="hr-HR"/>
        </w:rPr>
        <w:t xml:space="preserve"> </w:t>
      </w:r>
      <w:r w:rsidRPr="00B1666C">
        <w:rPr>
          <w:rFonts w:cs="Arial"/>
          <w:spacing w:val="-2"/>
          <w:lang w:val="hr-HR"/>
        </w:rPr>
        <w:lastRenderedPageBreak/>
        <w:t>za</w:t>
      </w:r>
      <w:r w:rsidRPr="00B1666C">
        <w:rPr>
          <w:rFonts w:cs="Arial"/>
          <w:spacing w:val="61"/>
          <w:lang w:val="hr-HR"/>
        </w:rPr>
        <w:t xml:space="preserve"> </w:t>
      </w:r>
      <w:r w:rsidRPr="00B1666C">
        <w:rPr>
          <w:rFonts w:cs="Arial"/>
          <w:lang w:val="hr-HR"/>
        </w:rPr>
        <w:t>afirmaciju postojeće i</w:t>
      </w:r>
      <w:r w:rsidRPr="00B1666C">
        <w:rPr>
          <w:rFonts w:cs="Arial"/>
          <w:spacing w:val="-3"/>
          <w:lang w:val="hr-HR"/>
        </w:rPr>
        <w:t xml:space="preserve"> </w:t>
      </w:r>
      <w:r w:rsidRPr="00B1666C">
        <w:rPr>
          <w:rFonts w:cs="Arial"/>
          <w:lang w:val="hr-HR"/>
        </w:rPr>
        <w:t>formiranje</w:t>
      </w:r>
      <w:r w:rsidRPr="00B1666C">
        <w:rPr>
          <w:rFonts w:cs="Arial"/>
          <w:spacing w:val="-2"/>
          <w:lang w:val="hr-HR"/>
        </w:rPr>
        <w:t xml:space="preserve"> </w:t>
      </w:r>
      <w:r w:rsidRPr="00B1666C">
        <w:rPr>
          <w:rFonts w:cs="Arial"/>
          <w:lang w:val="hr-HR"/>
        </w:rPr>
        <w:t>nove</w:t>
      </w:r>
      <w:r w:rsidRPr="00B1666C">
        <w:rPr>
          <w:rFonts w:cs="Arial"/>
          <w:spacing w:val="-2"/>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javnih urbanih prostora.</w:t>
      </w:r>
    </w:p>
    <w:p w:rsidR="00B1666C" w:rsidRPr="00B1666C" w:rsidRDefault="00B1666C" w:rsidP="00B1666C">
      <w:pPr>
        <w:pStyle w:val="BodyText"/>
        <w:jc w:val="both"/>
        <w:rPr>
          <w:rFonts w:cs="Arial"/>
          <w:lang w:val="hr-HR"/>
        </w:rPr>
      </w:pPr>
      <w:r w:rsidRPr="00B1666C">
        <w:rPr>
          <w:rFonts w:cs="Arial"/>
          <w:lang w:val="hr-HR"/>
        </w:rPr>
        <w:t xml:space="preserve">(2) </w:t>
      </w:r>
      <w:r w:rsidRPr="00B1666C">
        <w:rPr>
          <w:rFonts w:cs="Arial"/>
          <w:spacing w:val="-2"/>
          <w:lang w:val="hr-HR"/>
        </w:rPr>
        <w:t>Pri</w:t>
      </w:r>
      <w:r w:rsidRPr="00B1666C">
        <w:rPr>
          <w:rFonts w:cs="Arial"/>
          <w:spacing w:val="7"/>
          <w:lang w:val="hr-HR"/>
        </w:rPr>
        <w:t xml:space="preserve"> </w:t>
      </w:r>
      <w:r w:rsidRPr="00B1666C">
        <w:rPr>
          <w:rFonts w:cs="Arial"/>
          <w:lang w:val="hr-HR"/>
        </w:rPr>
        <w:t>planiranju,</w:t>
      </w:r>
      <w:r w:rsidRPr="00B1666C">
        <w:rPr>
          <w:rFonts w:cs="Arial"/>
          <w:spacing w:val="9"/>
          <w:lang w:val="hr-HR"/>
        </w:rPr>
        <w:t xml:space="preserve"> </w:t>
      </w:r>
      <w:r w:rsidRPr="00B1666C">
        <w:rPr>
          <w:rFonts w:cs="Arial"/>
          <w:lang w:val="hr-HR"/>
        </w:rPr>
        <w:t>projektiranju,</w:t>
      </w:r>
      <w:r w:rsidRPr="00B1666C">
        <w:rPr>
          <w:rFonts w:cs="Arial"/>
          <w:spacing w:val="6"/>
          <w:lang w:val="hr-HR"/>
        </w:rPr>
        <w:t xml:space="preserve"> </w:t>
      </w:r>
      <w:r w:rsidRPr="00B1666C">
        <w:rPr>
          <w:rFonts w:cs="Arial"/>
          <w:lang w:val="hr-HR"/>
        </w:rPr>
        <w:t>gradnji</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uređenju</w:t>
      </w:r>
      <w:r w:rsidRPr="00B1666C">
        <w:rPr>
          <w:rFonts w:cs="Arial"/>
          <w:spacing w:val="2"/>
          <w:lang w:val="hr-HR"/>
        </w:rPr>
        <w:t xml:space="preserve"> </w:t>
      </w:r>
      <w:r w:rsidRPr="00B1666C">
        <w:rPr>
          <w:rFonts w:cs="Arial"/>
          <w:lang w:val="hr-HR"/>
        </w:rPr>
        <w:t>trgova,</w:t>
      </w:r>
      <w:r w:rsidRPr="00B1666C">
        <w:rPr>
          <w:rFonts w:cs="Arial"/>
          <w:spacing w:val="9"/>
          <w:lang w:val="hr-HR"/>
        </w:rPr>
        <w:t xml:space="preserve"> </w:t>
      </w:r>
      <w:r w:rsidRPr="00B1666C">
        <w:rPr>
          <w:rFonts w:cs="Arial"/>
          <w:lang w:val="hr-HR"/>
        </w:rPr>
        <w:t>cestovne</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ulične</w:t>
      </w:r>
      <w:r w:rsidRPr="00B1666C">
        <w:rPr>
          <w:rFonts w:cs="Arial"/>
          <w:spacing w:val="5"/>
          <w:lang w:val="hr-HR"/>
        </w:rPr>
        <w:t xml:space="preserve"> </w:t>
      </w:r>
      <w:r w:rsidRPr="00B1666C">
        <w:rPr>
          <w:rFonts w:cs="Arial"/>
          <w:lang w:val="hr-HR"/>
        </w:rPr>
        <w:t>mreže</w:t>
      </w:r>
      <w:r w:rsidRPr="00B1666C">
        <w:rPr>
          <w:rFonts w:cs="Arial"/>
          <w:spacing w:val="5"/>
          <w:lang w:val="hr-HR"/>
        </w:rPr>
        <w:t xml:space="preserve"> </w:t>
      </w:r>
      <w:r w:rsidRPr="00B1666C">
        <w:rPr>
          <w:rFonts w:cs="Arial"/>
          <w:lang w:val="hr-HR"/>
        </w:rPr>
        <w:t>osigurat</w:t>
      </w:r>
      <w:r w:rsidRPr="00B1666C">
        <w:rPr>
          <w:rFonts w:cs="Arial"/>
          <w:spacing w:val="9"/>
          <w:lang w:val="hr-HR"/>
        </w:rPr>
        <w:t xml:space="preserve"> </w:t>
      </w:r>
      <w:r w:rsidRPr="00B1666C">
        <w:rPr>
          <w:rFonts w:cs="Arial"/>
          <w:lang w:val="hr-HR"/>
        </w:rPr>
        <w:t>će</w:t>
      </w:r>
      <w:r w:rsidRPr="00B1666C">
        <w:rPr>
          <w:rFonts w:cs="Arial"/>
          <w:spacing w:val="57"/>
          <w:lang w:val="hr-HR"/>
        </w:rPr>
        <w:t xml:space="preserve"> </w:t>
      </w:r>
      <w:r w:rsidRPr="00B1666C">
        <w:rPr>
          <w:rFonts w:cs="Arial"/>
          <w:lang w:val="hr-HR"/>
        </w:rPr>
        <w:t>se propisane</w:t>
      </w:r>
      <w:r w:rsidRPr="00B1666C">
        <w:rPr>
          <w:rFonts w:cs="Arial"/>
          <w:spacing w:val="-2"/>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zaštite okoliša i</w:t>
      </w:r>
      <w:r w:rsidRPr="00B1666C">
        <w:rPr>
          <w:rFonts w:cs="Arial"/>
          <w:spacing w:val="2"/>
          <w:lang w:val="hr-HR"/>
        </w:rPr>
        <w:t xml:space="preserve"> </w:t>
      </w:r>
      <w:r w:rsidRPr="00B1666C">
        <w:rPr>
          <w:rFonts w:cs="Arial"/>
          <w:lang w:val="hr-HR"/>
        </w:rPr>
        <w:t>uvjeti</w:t>
      </w:r>
      <w:r w:rsidRPr="00B1666C">
        <w:rPr>
          <w:rFonts w:cs="Arial"/>
          <w:spacing w:val="-2"/>
          <w:lang w:val="hr-HR"/>
        </w:rPr>
        <w:t xml:space="preserve"> </w:t>
      </w:r>
      <w:r w:rsidRPr="00B1666C">
        <w:rPr>
          <w:rFonts w:cs="Arial"/>
          <w:lang w:val="hr-HR"/>
        </w:rPr>
        <w:t>za kretanje osoba</w:t>
      </w:r>
      <w:r w:rsidRPr="00B1666C">
        <w:rPr>
          <w:rFonts w:cs="Arial"/>
          <w:spacing w:val="-3"/>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smanjenom pokretljivošću.</w:t>
      </w:r>
    </w:p>
    <w:p w:rsidR="00B1666C" w:rsidRPr="00B1666C" w:rsidRDefault="00B1666C" w:rsidP="00B1666C">
      <w:pPr>
        <w:pStyle w:val="BodyText"/>
        <w:jc w:val="both"/>
        <w:rPr>
          <w:rFonts w:cs="Arial"/>
          <w:lang w:val="hr-HR"/>
        </w:rPr>
      </w:pPr>
      <w:r w:rsidRPr="00B1666C">
        <w:rPr>
          <w:rFonts w:cs="Arial"/>
          <w:lang w:val="hr-HR"/>
        </w:rPr>
        <w:t>(3) Generalnim</w:t>
      </w:r>
      <w:r w:rsidRPr="00B1666C">
        <w:rPr>
          <w:rFonts w:cs="Arial"/>
          <w:spacing w:val="9"/>
          <w:lang w:val="hr-HR"/>
        </w:rPr>
        <w:t xml:space="preserve"> </w:t>
      </w:r>
      <w:r w:rsidRPr="00B1666C">
        <w:rPr>
          <w:rFonts w:cs="Arial"/>
          <w:lang w:val="hr-HR"/>
        </w:rPr>
        <w:t>planom</w:t>
      </w:r>
      <w:r w:rsidRPr="00B1666C">
        <w:rPr>
          <w:rFonts w:cs="Arial"/>
          <w:spacing w:val="6"/>
          <w:lang w:val="hr-HR"/>
        </w:rPr>
        <w:t xml:space="preserve"> </w:t>
      </w:r>
      <w:r w:rsidRPr="00B1666C">
        <w:rPr>
          <w:rFonts w:cs="Arial"/>
          <w:lang w:val="hr-HR"/>
        </w:rPr>
        <w:t>predviđa</w:t>
      </w:r>
      <w:r w:rsidRPr="00B1666C">
        <w:rPr>
          <w:rFonts w:cs="Arial"/>
          <w:spacing w:val="9"/>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gradnja</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uređivanje</w:t>
      </w:r>
      <w:r w:rsidRPr="00B1666C">
        <w:rPr>
          <w:rFonts w:cs="Arial"/>
          <w:spacing w:val="7"/>
          <w:lang w:val="hr-HR"/>
        </w:rPr>
        <w:t xml:space="preserve"> </w:t>
      </w:r>
      <w:r w:rsidRPr="00B1666C">
        <w:rPr>
          <w:rFonts w:cs="Arial"/>
          <w:lang w:val="hr-HR"/>
        </w:rPr>
        <w:t>trgova</w:t>
      </w:r>
      <w:r w:rsidRPr="00B1666C">
        <w:rPr>
          <w:rFonts w:cs="Arial"/>
          <w:spacing w:val="7"/>
          <w:lang w:val="hr-HR"/>
        </w:rPr>
        <w:t xml:space="preserve"> </w:t>
      </w:r>
      <w:r w:rsidRPr="00B1666C">
        <w:rPr>
          <w:rFonts w:cs="Arial"/>
          <w:lang w:val="hr-HR"/>
        </w:rPr>
        <w:t>kao</w:t>
      </w:r>
      <w:r w:rsidRPr="00B1666C">
        <w:rPr>
          <w:rFonts w:cs="Arial"/>
          <w:spacing w:val="7"/>
          <w:lang w:val="hr-HR"/>
        </w:rPr>
        <w:t xml:space="preserve"> </w:t>
      </w:r>
      <w:r w:rsidRPr="00B1666C">
        <w:rPr>
          <w:rFonts w:cs="Arial"/>
          <w:spacing w:val="-2"/>
          <w:lang w:val="hr-HR"/>
        </w:rPr>
        <w:t>važnih</w:t>
      </w:r>
      <w:r w:rsidRPr="00B1666C">
        <w:rPr>
          <w:rFonts w:cs="Arial"/>
          <w:spacing w:val="10"/>
          <w:lang w:val="hr-HR"/>
        </w:rPr>
        <w:t xml:space="preserve"> </w:t>
      </w:r>
      <w:r w:rsidRPr="00B1666C">
        <w:rPr>
          <w:rFonts w:cs="Arial"/>
          <w:lang w:val="hr-HR"/>
        </w:rPr>
        <w:t>fokusa</w:t>
      </w:r>
      <w:r w:rsidRPr="00B1666C">
        <w:rPr>
          <w:rFonts w:cs="Arial"/>
          <w:spacing w:val="7"/>
          <w:lang w:val="hr-HR"/>
        </w:rPr>
        <w:t xml:space="preserve"> </w:t>
      </w:r>
      <w:r w:rsidRPr="00B1666C">
        <w:rPr>
          <w:rFonts w:cs="Arial"/>
          <w:lang w:val="hr-HR"/>
        </w:rPr>
        <w:t>prometnih</w:t>
      </w:r>
      <w:r w:rsidRPr="00B1666C">
        <w:rPr>
          <w:rFonts w:cs="Arial"/>
          <w:spacing w:val="63"/>
          <w:lang w:val="hr-HR"/>
        </w:rPr>
        <w:t xml:space="preserve"> </w:t>
      </w:r>
      <w:r w:rsidRPr="00B1666C">
        <w:rPr>
          <w:rFonts w:cs="Arial"/>
          <w:lang w:val="hr-HR"/>
        </w:rPr>
        <w:t>tokova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žarišta</w:t>
      </w:r>
      <w:r w:rsidRPr="00B1666C">
        <w:rPr>
          <w:rFonts w:cs="Arial"/>
          <w:spacing w:val="-2"/>
          <w:lang w:val="hr-HR"/>
        </w:rPr>
        <w:t xml:space="preserve"> </w:t>
      </w:r>
      <w:r w:rsidRPr="00B1666C">
        <w:rPr>
          <w:rFonts w:cs="Arial"/>
          <w:lang w:val="hr-HR"/>
        </w:rPr>
        <w:t>otvorenog javnog</w:t>
      </w:r>
      <w:r w:rsidRPr="00B1666C">
        <w:rPr>
          <w:rFonts w:cs="Arial"/>
          <w:spacing w:val="-2"/>
          <w:lang w:val="hr-HR"/>
        </w:rPr>
        <w:t xml:space="preserve"> </w:t>
      </w:r>
      <w:r w:rsidRPr="00B1666C">
        <w:rPr>
          <w:rFonts w:cs="Arial"/>
          <w:lang w:val="hr-HR"/>
        </w:rPr>
        <w:t>urbanog prostora.</w:t>
      </w:r>
    </w:p>
    <w:p w:rsidR="00B1666C" w:rsidRPr="00B1666C" w:rsidRDefault="00B1666C" w:rsidP="00B1666C">
      <w:pPr>
        <w:pStyle w:val="BodyText"/>
        <w:jc w:val="both"/>
        <w:rPr>
          <w:rFonts w:cs="Arial"/>
          <w:lang w:val="hr-HR"/>
        </w:rPr>
      </w:pPr>
      <w:r w:rsidRPr="00B1666C">
        <w:rPr>
          <w:rFonts w:cs="Arial"/>
          <w:lang w:val="hr-HR"/>
        </w:rPr>
        <w:t>(4) Planirana cestovna i</w:t>
      </w:r>
      <w:r w:rsidRPr="00B1666C">
        <w:rPr>
          <w:rFonts w:cs="Arial"/>
          <w:spacing w:val="-4"/>
          <w:lang w:val="hr-HR"/>
        </w:rPr>
        <w:t xml:space="preserve"> </w:t>
      </w:r>
      <w:r w:rsidRPr="00B1666C">
        <w:rPr>
          <w:rFonts w:cs="Arial"/>
          <w:lang w:val="hr-HR"/>
        </w:rPr>
        <w:t>ulična mreža</w:t>
      </w:r>
      <w:r w:rsidRPr="00B1666C">
        <w:rPr>
          <w:rFonts w:cs="Arial"/>
          <w:spacing w:val="-2"/>
          <w:lang w:val="hr-HR"/>
        </w:rPr>
        <w:t xml:space="preserve"> </w:t>
      </w:r>
      <w:r w:rsidRPr="00B1666C">
        <w:rPr>
          <w:rFonts w:cs="Arial"/>
          <w:lang w:val="hr-HR"/>
        </w:rPr>
        <w:t>funkcionalno je</w:t>
      </w:r>
      <w:r w:rsidRPr="00B1666C">
        <w:rPr>
          <w:rFonts w:cs="Arial"/>
          <w:spacing w:val="-2"/>
          <w:lang w:val="hr-HR"/>
        </w:rPr>
        <w:t xml:space="preserve"> </w:t>
      </w:r>
      <w:r w:rsidRPr="00B1666C">
        <w:rPr>
          <w:rFonts w:cs="Arial"/>
          <w:lang w:val="hr-HR"/>
        </w:rPr>
        <w:t>razvrstana</w:t>
      </w:r>
      <w:r w:rsidRPr="00B1666C">
        <w:rPr>
          <w:rFonts w:cs="Arial"/>
          <w:spacing w:val="-2"/>
          <w:lang w:val="hr-HR"/>
        </w:rPr>
        <w:t xml:space="preserve"> </w:t>
      </w:r>
      <w:r w:rsidRPr="00B1666C">
        <w:rPr>
          <w:rFonts w:cs="Arial"/>
          <w:lang w:val="hr-HR"/>
        </w:rPr>
        <w:t>sukladno</w:t>
      </w:r>
      <w:r w:rsidRPr="00B1666C">
        <w:rPr>
          <w:rFonts w:cs="Arial"/>
          <w:spacing w:val="-2"/>
          <w:lang w:val="hr-HR"/>
        </w:rPr>
        <w:t xml:space="preserve"> </w:t>
      </w:r>
      <w:r w:rsidRPr="00B1666C">
        <w:rPr>
          <w:rFonts w:cs="Arial"/>
          <w:lang w:val="hr-HR"/>
        </w:rPr>
        <w:t>današnjem</w:t>
      </w:r>
      <w:r w:rsidRPr="00B1666C">
        <w:rPr>
          <w:rFonts w:cs="Arial"/>
          <w:spacing w:val="1"/>
          <w:lang w:val="hr-HR"/>
        </w:rPr>
        <w:t xml:space="preserve"> </w:t>
      </w:r>
      <w:r w:rsidRPr="00B1666C">
        <w:rPr>
          <w:rFonts w:cs="Arial"/>
          <w:lang w:val="hr-HR"/>
        </w:rPr>
        <w:t>stanju</w:t>
      </w:r>
      <w:r w:rsidRPr="00B1666C">
        <w:rPr>
          <w:rFonts w:cs="Arial"/>
          <w:spacing w:val="-2"/>
          <w:lang w:val="hr-HR"/>
        </w:rPr>
        <w:t xml:space="preserve"> </w:t>
      </w:r>
      <w:r w:rsidRPr="00B1666C">
        <w:rPr>
          <w:rFonts w:cs="Arial"/>
          <w:lang w:val="hr-HR"/>
        </w:rPr>
        <w:t>i</w:t>
      </w:r>
      <w:r w:rsidRPr="00B1666C">
        <w:rPr>
          <w:rFonts w:cs="Arial"/>
          <w:spacing w:val="65"/>
          <w:lang w:val="hr-HR"/>
        </w:rPr>
        <w:t xml:space="preserve"> </w:t>
      </w:r>
      <w:r w:rsidRPr="00B1666C">
        <w:rPr>
          <w:rFonts w:cs="Arial"/>
          <w:lang w:val="hr-HR"/>
        </w:rPr>
        <w:t>očekivanoj funkciji određenih trasa</w:t>
      </w:r>
      <w:r w:rsidRPr="00B1666C">
        <w:rPr>
          <w:rFonts w:cs="Arial"/>
          <w:spacing w:val="-2"/>
          <w:lang w:val="hr-HR"/>
        </w:rPr>
        <w:t xml:space="preserve"> </w:t>
      </w:r>
      <w:r w:rsidRPr="00B1666C">
        <w:rPr>
          <w:rFonts w:cs="Arial"/>
          <w:lang w:val="hr-HR"/>
        </w:rPr>
        <w:t>u budućoj</w:t>
      </w:r>
      <w:r w:rsidRPr="00B1666C">
        <w:rPr>
          <w:rFonts w:cs="Arial"/>
          <w:spacing w:val="-3"/>
          <w:lang w:val="hr-HR"/>
        </w:rPr>
        <w:t xml:space="preserve"> </w:t>
      </w:r>
      <w:r w:rsidRPr="00B1666C">
        <w:rPr>
          <w:rFonts w:cs="Arial"/>
          <w:lang w:val="hr-HR"/>
        </w:rPr>
        <w:t>mreži.</w:t>
      </w:r>
    </w:p>
    <w:p w:rsidR="00B1666C" w:rsidRPr="00B1666C" w:rsidRDefault="00B1666C" w:rsidP="00B1666C">
      <w:pPr>
        <w:pStyle w:val="BodyText"/>
        <w:jc w:val="both"/>
        <w:rPr>
          <w:rFonts w:cs="Arial"/>
          <w:lang w:val="hr-HR"/>
        </w:rPr>
      </w:pPr>
      <w:r w:rsidRPr="00B1666C">
        <w:rPr>
          <w:rFonts w:cs="Arial"/>
          <w:lang w:val="hr-HR"/>
        </w:rPr>
        <w:t>(5) Generalnim</w:t>
      </w:r>
      <w:r w:rsidRPr="00B1666C">
        <w:rPr>
          <w:rFonts w:cs="Arial"/>
          <w:spacing w:val="49"/>
          <w:lang w:val="hr-HR"/>
        </w:rPr>
        <w:t xml:space="preserve"> </w:t>
      </w:r>
      <w:r w:rsidRPr="00B1666C">
        <w:rPr>
          <w:rFonts w:cs="Arial"/>
          <w:lang w:val="hr-HR"/>
        </w:rPr>
        <w:t>planom</w:t>
      </w:r>
      <w:r w:rsidRPr="00B1666C">
        <w:rPr>
          <w:rFonts w:cs="Arial"/>
          <w:spacing w:val="47"/>
          <w:lang w:val="hr-HR"/>
        </w:rPr>
        <w:t xml:space="preserve"> </w:t>
      </w:r>
      <w:r w:rsidRPr="00B1666C">
        <w:rPr>
          <w:rFonts w:cs="Arial"/>
          <w:lang w:val="hr-HR"/>
        </w:rPr>
        <w:t>određena</w:t>
      </w:r>
      <w:r w:rsidRPr="00B1666C">
        <w:rPr>
          <w:rFonts w:cs="Arial"/>
          <w:spacing w:val="46"/>
          <w:lang w:val="hr-HR"/>
        </w:rPr>
        <w:t xml:space="preserve"> </w:t>
      </w:r>
      <w:r w:rsidRPr="00B1666C">
        <w:rPr>
          <w:rFonts w:cs="Arial"/>
          <w:lang w:val="hr-HR"/>
        </w:rPr>
        <w:t>je</w:t>
      </w:r>
      <w:r w:rsidRPr="00B1666C">
        <w:rPr>
          <w:rFonts w:cs="Arial"/>
          <w:spacing w:val="46"/>
          <w:lang w:val="hr-HR"/>
        </w:rPr>
        <w:t xml:space="preserve"> </w:t>
      </w:r>
      <w:r w:rsidRPr="00B1666C">
        <w:rPr>
          <w:rFonts w:cs="Arial"/>
          <w:lang w:val="hr-HR"/>
        </w:rPr>
        <w:t>gradnja</w:t>
      </w:r>
      <w:r w:rsidRPr="00B1666C">
        <w:rPr>
          <w:rFonts w:cs="Arial"/>
          <w:spacing w:val="48"/>
          <w:lang w:val="hr-HR"/>
        </w:rPr>
        <w:t xml:space="preserve"> </w:t>
      </w:r>
      <w:r w:rsidRPr="00B1666C">
        <w:rPr>
          <w:rFonts w:cs="Arial"/>
          <w:spacing w:val="-2"/>
          <w:lang w:val="hr-HR"/>
        </w:rPr>
        <w:t>novih</w:t>
      </w:r>
      <w:r w:rsidRPr="00B1666C">
        <w:rPr>
          <w:rFonts w:cs="Arial"/>
          <w:spacing w:val="48"/>
          <w:lang w:val="hr-HR"/>
        </w:rPr>
        <w:t xml:space="preserve"> </w:t>
      </w:r>
      <w:r w:rsidRPr="00B1666C">
        <w:rPr>
          <w:rFonts w:cs="Arial"/>
          <w:lang w:val="hr-HR"/>
        </w:rPr>
        <w:t>dionica</w:t>
      </w:r>
      <w:r w:rsidRPr="00B1666C">
        <w:rPr>
          <w:rFonts w:cs="Arial"/>
          <w:spacing w:val="49"/>
          <w:lang w:val="hr-HR"/>
        </w:rPr>
        <w:t xml:space="preserve"> </w:t>
      </w:r>
      <w:r w:rsidRPr="00B1666C">
        <w:rPr>
          <w:rFonts w:cs="Arial"/>
          <w:lang w:val="hr-HR"/>
        </w:rPr>
        <w:t>gradskih</w:t>
      </w:r>
      <w:r w:rsidRPr="00B1666C">
        <w:rPr>
          <w:rFonts w:cs="Arial"/>
          <w:spacing w:val="48"/>
          <w:lang w:val="hr-HR"/>
        </w:rPr>
        <w:t xml:space="preserve"> </w:t>
      </w:r>
      <w:r w:rsidRPr="00B1666C">
        <w:rPr>
          <w:rFonts w:cs="Arial"/>
          <w:lang w:val="hr-HR"/>
        </w:rPr>
        <w:t>ulica</w:t>
      </w:r>
      <w:r w:rsidRPr="00B1666C">
        <w:rPr>
          <w:rFonts w:cs="Arial"/>
          <w:spacing w:val="48"/>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rekonstrukcija</w:t>
      </w:r>
      <w:r w:rsidRPr="00B1666C">
        <w:rPr>
          <w:rFonts w:cs="Arial"/>
          <w:spacing w:val="53"/>
          <w:lang w:val="hr-HR"/>
        </w:rPr>
        <w:t xml:space="preserve"> </w:t>
      </w:r>
      <w:r w:rsidRPr="00B1666C">
        <w:rPr>
          <w:rFonts w:cs="Arial"/>
          <w:lang w:val="hr-HR"/>
        </w:rPr>
        <w:t>postojećih</w:t>
      </w:r>
      <w:r w:rsidRPr="00B1666C">
        <w:rPr>
          <w:rFonts w:cs="Arial"/>
          <w:spacing w:val="21"/>
          <w:lang w:val="hr-HR"/>
        </w:rPr>
        <w:t xml:space="preserve"> </w:t>
      </w:r>
      <w:r w:rsidRPr="00B1666C">
        <w:rPr>
          <w:rFonts w:cs="Arial"/>
          <w:lang w:val="hr-HR"/>
        </w:rPr>
        <w:t>prometnica</w:t>
      </w:r>
      <w:r w:rsidRPr="00B1666C">
        <w:rPr>
          <w:rFonts w:cs="Arial"/>
          <w:spacing w:val="18"/>
          <w:lang w:val="hr-HR"/>
        </w:rPr>
        <w:t xml:space="preserve"> </w:t>
      </w:r>
      <w:r w:rsidRPr="00B1666C">
        <w:rPr>
          <w:rFonts w:cs="Arial"/>
          <w:lang w:val="hr-HR"/>
        </w:rPr>
        <w:t>do</w:t>
      </w:r>
      <w:r w:rsidRPr="00B1666C">
        <w:rPr>
          <w:rFonts w:cs="Arial"/>
          <w:spacing w:val="20"/>
          <w:lang w:val="hr-HR"/>
        </w:rPr>
        <w:t xml:space="preserve"> </w:t>
      </w:r>
      <w:r w:rsidRPr="00B1666C">
        <w:rPr>
          <w:rFonts w:cs="Arial"/>
          <w:lang w:val="hr-HR"/>
        </w:rPr>
        <w:t>izgradnje</w:t>
      </w:r>
      <w:r w:rsidRPr="00B1666C">
        <w:rPr>
          <w:rFonts w:cs="Arial"/>
          <w:spacing w:val="21"/>
          <w:lang w:val="hr-HR"/>
        </w:rPr>
        <w:t xml:space="preserve"> </w:t>
      </w:r>
      <w:r w:rsidRPr="00B1666C">
        <w:rPr>
          <w:rFonts w:cs="Arial"/>
          <w:spacing w:val="-2"/>
          <w:lang w:val="hr-HR"/>
        </w:rPr>
        <w:t>prometnica</w:t>
      </w:r>
      <w:r w:rsidRPr="00B1666C">
        <w:rPr>
          <w:rFonts w:cs="Arial"/>
          <w:spacing w:val="21"/>
          <w:lang w:val="hr-HR"/>
        </w:rPr>
        <w:t xml:space="preserve"> </w:t>
      </w:r>
      <w:r w:rsidRPr="00B1666C">
        <w:rPr>
          <w:rFonts w:cs="Arial"/>
          <w:lang w:val="hr-HR"/>
        </w:rPr>
        <w:t>planiranih</w:t>
      </w:r>
      <w:r w:rsidRPr="00B1666C">
        <w:rPr>
          <w:rFonts w:cs="Arial"/>
          <w:spacing w:val="21"/>
          <w:lang w:val="hr-HR"/>
        </w:rPr>
        <w:t xml:space="preserve"> </w:t>
      </w:r>
      <w:r w:rsidRPr="00B1666C">
        <w:rPr>
          <w:rFonts w:cs="Arial"/>
          <w:lang w:val="hr-HR"/>
        </w:rPr>
        <w:t>GUP-om.</w:t>
      </w:r>
      <w:r w:rsidRPr="00B1666C">
        <w:rPr>
          <w:rFonts w:cs="Arial"/>
          <w:spacing w:val="19"/>
          <w:lang w:val="hr-HR"/>
        </w:rPr>
        <w:t xml:space="preserve"> </w:t>
      </w:r>
      <w:r w:rsidRPr="00B1666C">
        <w:rPr>
          <w:rFonts w:cs="Arial"/>
          <w:lang w:val="hr-HR"/>
        </w:rPr>
        <w:t>Moguća</w:t>
      </w:r>
      <w:r w:rsidRPr="00B1666C">
        <w:rPr>
          <w:rFonts w:cs="Arial"/>
          <w:spacing w:val="18"/>
          <w:lang w:val="hr-HR"/>
        </w:rPr>
        <w:t xml:space="preserve"> </w:t>
      </w:r>
      <w:r w:rsidRPr="00B1666C">
        <w:rPr>
          <w:rFonts w:cs="Arial"/>
          <w:lang w:val="hr-HR"/>
        </w:rPr>
        <w:t>su</w:t>
      </w:r>
      <w:r w:rsidRPr="00B1666C">
        <w:rPr>
          <w:rFonts w:cs="Arial"/>
          <w:spacing w:val="18"/>
          <w:lang w:val="hr-HR"/>
        </w:rPr>
        <w:t xml:space="preserve"> </w:t>
      </w:r>
      <w:r w:rsidRPr="00B1666C">
        <w:rPr>
          <w:rFonts w:cs="Arial"/>
          <w:lang w:val="hr-HR"/>
        </w:rPr>
        <w:t>manja</w:t>
      </w:r>
      <w:r w:rsidRPr="00B1666C">
        <w:rPr>
          <w:rFonts w:cs="Arial"/>
          <w:spacing w:val="63"/>
          <w:lang w:val="hr-HR"/>
        </w:rPr>
        <w:t xml:space="preserve"> </w:t>
      </w:r>
      <w:r w:rsidRPr="00B1666C">
        <w:rPr>
          <w:rFonts w:cs="Arial"/>
          <w:lang w:val="hr-HR"/>
        </w:rPr>
        <w:t>odstupanja</w:t>
      </w:r>
      <w:r w:rsidRPr="00B1666C">
        <w:rPr>
          <w:rFonts w:cs="Arial"/>
          <w:spacing w:val="57"/>
          <w:lang w:val="hr-HR"/>
        </w:rPr>
        <w:t xml:space="preserve"> </w:t>
      </w:r>
      <w:r w:rsidRPr="00B1666C">
        <w:rPr>
          <w:rFonts w:cs="Arial"/>
          <w:lang w:val="hr-HR"/>
        </w:rPr>
        <w:t>od</w:t>
      </w:r>
      <w:r w:rsidRPr="00B1666C">
        <w:rPr>
          <w:rFonts w:cs="Arial"/>
          <w:spacing w:val="57"/>
          <w:lang w:val="hr-HR"/>
        </w:rPr>
        <w:t xml:space="preserve"> </w:t>
      </w:r>
      <w:r w:rsidRPr="00B1666C">
        <w:rPr>
          <w:rFonts w:cs="Arial"/>
          <w:lang w:val="hr-HR"/>
        </w:rPr>
        <w:t>planirane</w:t>
      </w:r>
      <w:r w:rsidRPr="00B1666C">
        <w:rPr>
          <w:rFonts w:cs="Arial"/>
          <w:spacing w:val="60"/>
          <w:lang w:val="hr-HR"/>
        </w:rPr>
        <w:t xml:space="preserve"> </w:t>
      </w:r>
      <w:r w:rsidRPr="00B1666C">
        <w:rPr>
          <w:rFonts w:cs="Arial"/>
          <w:lang w:val="hr-HR"/>
        </w:rPr>
        <w:t>trase</w:t>
      </w:r>
      <w:r w:rsidRPr="00B1666C">
        <w:rPr>
          <w:rFonts w:cs="Arial"/>
          <w:spacing w:val="57"/>
          <w:lang w:val="hr-HR"/>
        </w:rPr>
        <w:t xml:space="preserve"> </w:t>
      </w:r>
      <w:r w:rsidRPr="00B1666C">
        <w:rPr>
          <w:rFonts w:cs="Arial"/>
          <w:lang w:val="hr-HR"/>
        </w:rPr>
        <w:t>koridora</w:t>
      </w:r>
      <w:r w:rsidRPr="00B1666C">
        <w:rPr>
          <w:rFonts w:cs="Arial"/>
          <w:spacing w:val="58"/>
          <w:lang w:val="hr-HR"/>
        </w:rPr>
        <w:t xml:space="preserve"> </w:t>
      </w:r>
      <w:r w:rsidRPr="00B1666C">
        <w:rPr>
          <w:rFonts w:cs="Arial"/>
          <w:lang w:val="hr-HR"/>
        </w:rPr>
        <w:t>radi</w:t>
      </w:r>
      <w:r w:rsidRPr="00B1666C">
        <w:rPr>
          <w:rFonts w:cs="Arial"/>
          <w:spacing w:val="57"/>
          <w:lang w:val="hr-HR"/>
        </w:rPr>
        <w:t xml:space="preserve"> </w:t>
      </w:r>
      <w:r w:rsidRPr="00B1666C">
        <w:rPr>
          <w:rFonts w:cs="Arial"/>
          <w:lang w:val="hr-HR"/>
        </w:rPr>
        <w:t>boljeg</w:t>
      </w:r>
      <w:r w:rsidRPr="00B1666C">
        <w:rPr>
          <w:rFonts w:cs="Arial"/>
          <w:spacing w:val="61"/>
          <w:lang w:val="hr-HR"/>
        </w:rPr>
        <w:t xml:space="preserve"> </w:t>
      </w:r>
      <w:r w:rsidRPr="00B1666C">
        <w:rPr>
          <w:rFonts w:cs="Arial"/>
          <w:lang w:val="hr-HR"/>
        </w:rPr>
        <w:t>prilagođavanja</w:t>
      </w:r>
      <w:r w:rsidRPr="00B1666C">
        <w:rPr>
          <w:rFonts w:cs="Arial"/>
          <w:spacing w:val="58"/>
          <w:lang w:val="hr-HR"/>
        </w:rPr>
        <w:t xml:space="preserve"> </w:t>
      </w:r>
      <w:r w:rsidRPr="00B1666C">
        <w:rPr>
          <w:rFonts w:cs="Arial"/>
          <w:lang w:val="hr-HR"/>
        </w:rPr>
        <w:t>trase</w:t>
      </w:r>
      <w:r w:rsidRPr="00B1666C">
        <w:rPr>
          <w:rFonts w:cs="Arial"/>
          <w:spacing w:val="60"/>
          <w:lang w:val="hr-HR"/>
        </w:rPr>
        <w:t xml:space="preserve"> </w:t>
      </w:r>
      <w:r w:rsidRPr="00B1666C">
        <w:rPr>
          <w:rFonts w:cs="Arial"/>
          <w:lang w:val="hr-HR"/>
        </w:rPr>
        <w:t>ceste</w:t>
      </w:r>
      <w:r w:rsidRPr="00B1666C">
        <w:rPr>
          <w:rFonts w:cs="Arial"/>
          <w:spacing w:val="58"/>
          <w:lang w:val="hr-HR"/>
        </w:rPr>
        <w:t xml:space="preserve"> </w:t>
      </w:r>
      <w:r w:rsidRPr="00B1666C">
        <w:rPr>
          <w:rFonts w:cs="Arial"/>
          <w:lang w:val="hr-HR"/>
        </w:rPr>
        <w:t>terenskim</w:t>
      </w:r>
      <w:r w:rsidRPr="00B1666C">
        <w:rPr>
          <w:rFonts w:cs="Arial"/>
          <w:spacing w:val="77"/>
          <w:lang w:val="hr-HR"/>
        </w:rPr>
        <w:t xml:space="preserve"> </w:t>
      </w:r>
      <w:r w:rsidRPr="00B1666C">
        <w:rPr>
          <w:rFonts w:cs="Arial"/>
          <w:lang w:val="hr-HR"/>
        </w:rPr>
        <w:t>uvjetima.</w:t>
      </w:r>
    </w:p>
    <w:p w:rsidR="00B1666C" w:rsidRPr="00B1666C" w:rsidRDefault="00B1666C" w:rsidP="00B1666C">
      <w:pPr>
        <w:pStyle w:val="BodyText"/>
        <w:jc w:val="both"/>
        <w:rPr>
          <w:rFonts w:cs="Arial"/>
          <w:lang w:val="hr-HR"/>
        </w:rPr>
      </w:pPr>
      <w:r w:rsidRPr="00B1666C">
        <w:rPr>
          <w:rFonts w:cs="Arial"/>
          <w:lang w:val="hr-HR"/>
        </w:rPr>
        <w:t>(6) Pri</w:t>
      </w:r>
      <w:r w:rsidRPr="00B1666C">
        <w:rPr>
          <w:rFonts w:cs="Arial"/>
          <w:spacing w:val="19"/>
          <w:lang w:val="hr-HR"/>
        </w:rPr>
        <w:t xml:space="preserve"> </w:t>
      </w:r>
      <w:r w:rsidRPr="00B1666C">
        <w:rPr>
          <w:rFonts w:cs="Arial"/>
          <w:lang w:val="hr-HR"/>
        </w:rPr>
        <w:t>gradnji</w:t>
      </w:r>
      <w:r w:rsidRPr="00B1666C">
        <w:rPr>
          <w:rFonts w:cs="Arial"/>
          <w:spacing w:val="21"/>
          <w:lang w:val="hr-HR"/>
        </w:rPr>
        <w:t xml:space="preserve"> </w:t>
      </w:r>
      <w:r w:rsidRPr="00B1666C">
        <w:rPr>
          <w:rFonts w:cs="Arial"/>
          <w:lang w:val="hr-HR"/>
        </w:rPr>
        <w:t>novih</w:t>
      </w:r>
      <w:r w:rsidRPr="00B1666C">
        <w:rPr>
          <w:rFonts w:cs="Arial"/>
          <w:spacing w:val="19"/>
          <w:lang w:val="hr-HR"/>
        </w:rPr>
        <w:t xml:space="preserve"> </w:t>
      </w:r>
      <w:r w:rsidRPr="00B1666C">
        <w:rPr>
          <w:rFonts w:cs="Arial"/>
          <w:lang w:val="hr-HR"/>
        </w:rPr>
        <w:t>dionica,</w:t>
      </w:r>
      <w:r w:rsidRPr="00B1666C">
        <w:rPr>
          <w:rFonts w:cs="Arial"/>
          <w:spacing w:val="23"/>
          <w:lang w:val="hr-HR"/>
        </w:rPr>
        <w:t xml:space="preserve"> </w:t>
      </w:r>
      <w:r w:rsidRPr="00B1666C">
        <w:rPr>
          <w:rFonts w:cs="Arial"/>
          <w:lang w:val="hr-HR"/>
        </w:rPr>
        <w:t>kao</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rekonstrukciji</w:t>
      </w:r>
      <w:r w:rsidRPr="00B1666C">
        <w:rPr>
          <w:rFonts w:cs="Arial"/>
          <w:spacing w:val="19"/>
          <w:lang w:val="hr-HR"/>
        </w:rPr>
        <w:t xml:space="preserve"> </w:t>
      </w:r>
      <w:r w:rsidRPr="00B1666C">
        <w:rPr>
          <w:rFonts w:cs="Arial"/>
          <w:lang w:val="hr-HR"/>
        </w:rPr>
        <w:t>postojećih</w:t>
      </w:r>
      <w:r w:rsidRPr="00B1666C">
        <w:rPr>
          <w:rFonts w:cs="Arial"/>
          <w:spacing w:val="19"/>
          <w:lang w:val="hr-HR"/>
        </w:rPr>
        <w:t xml:space="preserve"> </w:t>
      </w:r>
      <w:r w:rsidRPr="00B1666C">
        <w:rPr>
          <w:rFonts w:cs="Arial"/>
          <w:lang w:val="hr-HR"/>
        </w:rPr>
        <w:t>cesta</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ulica,</w:t>
      </w:r>
      <w:r w:rsidRPr="00B1666C">
        <w:rPr>
          <w:rFonts w:cs="Arial"/>
          <w:spacing w:val="20"/>
          <w:lang w:val="hr-HR"/>
        </w:rPr>
        <w:t xml:space="preserve"> </w:t>
      </w:r>
      <w:r w:rsidRPr="00B1666C">
        <w:rPr>
          <w:rFonts w:cs="Arial"/>
          <w:lang w:val="hr-HR"/>
        </w:rPr>
        <w:t>potrebno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obaviti</w:t>
      </w:r>
      <w:r w:rsidRPr="00B1666C">
        <w:rPr>
          <w:rFonts w:cs="Arial"/>
          <w:spacing w:val="63"/>
          <w:lang w:val="hr-HR"/>
        </w:rPr>
        <w:t xml:space="preserve"> </w:t>
      </w:r>
      <w:r w:rsidRPr="00B1666C">
        <w:rPr>
          <w:rFonts w:cs="Arial"/>
          <w:lang w:val="hr-HR"/>
        </w:rPr>
        <w:t>sanaciju</w:t>
      </w:r>
      <w:r w:rsidRPr="00B1666C">
        <w:rPr>
          <w:rFonts w:cs="Arial"/>
          <w:spacing w:val="10"/>
          <w:lang w:val="hr-HR"/>
        </w:rPr>
        <w:t xml:space="preserve"> </w:t>
      </w:r>
      <w:r w:rsidRPr="00B1666C">
        <w:rPr>
          <w:rFonts w:cs="Arial"/>
          <w:lang w:val="hr-HR"/>
        </w:rPr>
        <w:t>površina</w:t>
      </w:r>
      <w:r w:rsidRPr="00B1666C">
        <w:rPr>
          <w:rFonts w:cs="Arial"/>
          <w:spacing w:val="7"/>
          <w:lang w:val="hr-HR"/>
        </w:rPr>
        <w:t xml:space="preserve"> </w:t>
      </w:r>
      <w:r w:rsidRPr="00B1666C">
        <w:rPr>
          <w:rFonts w:cs="Arial"/>
          <w:lang w:val="hr-HR"/>
        </w:rPr>
        <w:t>tako</w:t>
      </w:r>
      <w:r w:rsidRPr="00B1666C">
        <w:rPr>
          <w:rFonts w:cs="Arial"/>
          <w:spacing w:val="9"/>
          <w:lang w:val="hr-HR"/>
        </w:rPr>
        <w:t xml:space="preserve"> </w:t>
      </w:r>
      <w:r w:rsidRPr="00B1666C">
        <w:rPr>
          <w:rFonts w:cs="Arial"/>
          <w:spacing w:val="-2"/>
          <w:lang w:val="hr-HR"/>
        </w:rPr>
        <w:t>da</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planiraju</w:t>
      </w:r>
      <w:r w:rsidRPr="00B1666C">
        <w:rPr>
          <w:rFonts w:cs="Arial"/>
          <w:spacing w:val="12"/>
          <w:lang w:val="hr-HR"/>
        </w:rPr>
        <w:t xml:space="preserve"> </w:t>
      </w:r>
      <w:r w:rsidRPr="00B1666C">
        <w:rPr>
          <w:rFonts w:cs="Arial"/>
          <w:lang w:val="hr-HR"/>
        </w:rPr>
        <w:t>drvoredi</w:t>
      </w:r>
      <w:r w:rsidRPr="00B1666C">
        <w:rPr>
          <w:rFonts w:cs="Arial"/>
          <w:spacing w:val="11"/>
          <w:lang w:val="hr-HR"/>
        </w:rPr>
        <w:t xml:space="preserve"> </w:t>
      </w:r>
      <w:r w:rsidRPr="00B1666C">
        <w:rPr>
          <w:rFonts w:cs="Arial"/>
          <w:spacing w:val="-2"/>
          <w:lang w:val="hr-HR"/>
        </w:rPr>
        <w:t>uz</w:t>
      </w:r>
      <w:r w:rsidRPr="00B1666C">
        <w:rPr>
          <w:rFonts w:cs="Arial"/>
          <w:spacing w:val="13"/>
          <w:lang w:val="hr-HR"/>
        </w:rPr>
        <w:t xml:space="preserve"> </w:t>
      </w:r>
      <w:r w:rsidRPr="00B1666C">
        <w:rPr>
          <w:rFonts w:cs="Arial"/>
          <w:lang w:val="hr-HR"/>
        </w:rPr>
        <w:t>prometnicu</w:t>
      </w:r>
      <w:r w:rsidRPr="00B1666C">
        <w:rPr>
          <w:rFonts w:cs="Arial"/>
          <w:spacing w:val="10"/>
          <w:lang w:val="hr-HR"/>
        </w:rPr>
        <w:t xml:space="preserve"> </w:t>
      </w:r>
      <w:r w:rsidRPr="00B1666C">
        <w:rPr>
          <w:rFonts w:cs="Arial"/>
          <w:lang w:val="hr-HR"/>
        </w:rPr>
        <w:t>gdje</w:t>
      </w:r>
      <w:r w:rsidRPr="00B1666C">
        <w:rPr>
          <w:rFonts w:cs="Arial"/>
          <w:spacing w:val="10"/>
          <w:lang w:val="hr-HR"/>
        </w:rPr>
        <w:t xml:space="preserve"> </w:t>
      </w:r>
      <w:r w:rsidRPr="00B1666C">
        <w:rPr>
          <w:rFonts w:cs="Arial"/>
          <w:lang w:val="hr-HR"/>
        </w:rPr>
        <w:t>god</w:t>
      </w:r>
      <w:r w:rsidRPr="00B1666C">
        <w:rPr>
          <w:rFonts w:cs="Arial"/>
          <w:spacing w:val="7"/>
          <w:lang w:val="hr-HR"/>
        </w:rPr>
        <w:t xml:space="preserve"> </w:t>
      </w:r>
      <w:r w:rsidRPr="00B1666C">
        <w:rPr>
          <w:rFonts w:cs="Arial"/>
          <w:lang w:val="hr-HR"/>
        </w:rPr>
        <w:t>tehničke</w:t>
      </w:r>
      <w:r w:rsidRPr="00B1666C">
        <w:rPr>
          <w:rFonts w:cs="Arial"/>
          <w:spacing w:val="10"/>
          <w:lang w:val="hr-HR"/>
        </w:rPr>
        <w:t xml:space="preserve"> </w:t>
      </w:r>
      <w:r w:rsidRPr="00B1666C">
        <w:rPr>
          <w:rFonts w:cs="Arial"/>
          <w:lang w:val="hr-HR"/>
        </w:rPr>
        <w:t>mogućnosti</w:t>
      </w:r>
      <w:r w:rsidRPr="00B1666C">
        <w:rPr>
          <w:rFonts w:cs="Arial"/>
          <w:spacing w:val="63"/>
          <w:lang w:val="hr-HR"/>
        </w:rPr>
        <w:t xml:space="preserve"> </w:t>
      </w:r>
      <w:r w:rsidRPr="00B1666C">
        <w:rPr>
          <w:rFonts w:cs="Arial"/>
          <w:lang w:val="hr-HR"/>
        </w:rPr>
        <w:t>uporabe i održavanja</w:t>
      </w:r>
      <w:r w:rsidRPr="00B1666C">
        <w:rPr>
          <w:rFonts w:cs="Arial"/>
          <w:spacing w:val="-2"/>
          <w:lang w:val="hr-HR"/>
        </w:rPr>
        <w:t xml:space="preserve"> </w:t>
      </w:r>
      <w:r w:rsidRPr="00B1666C">
        <w:rPr>
          <w:rFonts w:cs="Arial"/>
          <w:lang w:val="hr-HR"/>
        </w:rPr>
        <w:t>trase to</w:t>
      </w:r>
      <w:r w:rsidRPr="00B1666C">
        <w:rPr>
          <w:rFonts w:cs="Arial"/>
          <w:spacing w:val="-2"/>
          <w:lang w:val="hr-HR"/>
        </w:rPr>
        <w:t xml:space="preserve"> </w:t>
      </w:r>
      <w:r w:rsidRPr="00B1666C">
        <w:rPr>
          <w:rFonts w:cs="Arial"/>
          <w:lang w:val="hr-HR"/>
        </w:rPr>
        <w:t>dozvoljavaju.</w:t>
      </w:r>
    </w:p>
    <w:p w:rsidR="00B1666C" w:rsidRPr="00B1666C" w:rsidRDefault="00B1666C" w:rsidP="00B1666C">
      <w:pPr>
        <w:pStyle w:val="BodyText"/>
        <w:jc w:val="both"/>
        <w:rPr>
          <w:rFonts w:cs="Arial"/>
          <w:lang w:val="hr-HR"/>
        </w:rPr>
      </w:pPr>
      <w:r w:rsidRPr="00B1666C">
        <w:rPr>
          <w:rFonts w:cs="Arial"/>
          <w:lang w:val="hr-HR"/>
        </w:rPr>
        <w:t>(7) Određene</w:t>
      </w:r>
      <w:r w:rsidRPr="00B1666C">
        <w:rPr>
          <w:rFonts w:cs="Arial"/>
          <w:spacing w:val="19"/>
          <w:lang w:val="hr-HR"/>
        </w:rPr>
        <w:t xml:space="preserve"> </w:t>
      </w:r>
      <w:r w:rsidRPr="00B1666C">
        <w:rPr>
          <w:rFonts w:cs="Arial"/>
          <w:lang w:val="hr-HR"/>
        </w:rPr>
        <w:t>su</w:t>
      </w:r>
      <w:r w:rsidRPr="00B1666C">
        <w:rPr>
          <w:rFonts w:cs="Arial"/>
          <w:spacing w:val="19"/>
          <w:lang w:val="hr-HR"/>
        </w:rPr>
        <w:t xml:space="preserve"> </w:t>
      </w:r>
      <w:r w:rsidRPr="00B1666C">
        <w:rPr>
          <w:rFonts w:cs="Arial"/>
          <w:lang w:val="hr-HR"/>
        </w:rPr>
        <w:t>funkcije</w:t>
      </w:r>
      <w:r w:rsidRPr="00B1666C">
        <w:rPr>
          <w:rFonts w:cs="Arial"/>
          <w:spacing w:val="22"/>
          <w:lang w:val="hr-HR"/>
        </w:rPr>
        <w:t xml:space="preserve"> </w:t>
      </w:r>
      <w:r w:rsidRPr="00B1666C">
        <w:rPr>
          <w:rFonts w:cs="Arial"/>
          <w:lang w:val="hr-HR"/>
        </w:rPr>
        <w:t>pojedinih</w:t>
      </w:r>
      <w:r w:rsidRPr="00B1666C">
        <w:rPr>
          <w:rFonts w:cs="Arial"/>
          <w:spacing w:val="19"/>
          <w:lang w:val="hr-HR"/>
        </w:rPr>
        <w:t xml:space="preserve"> </w:t>
      </w:r>
      <w:r w:rsidRPr="00B1666C">
        <w:rPr>
          <w:rFonts w:cs="Arial"/>
          <w:lang w:val="hr-HR"/>
        </w:rPr>
        <w:t>cestovnih</w:t>
      </w:r>
      <w:r w:rsidRPr="00B1666C">
        <w:rPr>
          <w:rFonts w:cs="Arial"/>
          <w:spacing w:val="22"/>
          <w:lang w:val="hr-HR"/>
        </w:rPr>
        <w:t xml:space="preserve"> </w:t>
      </w:r>
      <w:r w:rsidRPr="00B1666C">
        <w:rPr>
          <w:rFonts w:cs="Arial"/>
          <w:lang w:val="hr-HR"/>
        </w:rPr>
        <w:t>i</w:t>
      </w:r>
      <w:r w:rsidRPr="00B1666C">
        <w:rPr>
          <w:rFonts w:cs="Arial"/>
          <w:spacing w:val="21"/>
          <w:lang w:val="hr-HR"/>
        </w:rPr>
        <w:t xml:space="preserve"> </w:t>
      </w:r>
      <w:r w:rsidRPr="00B1666C">
        <w:rPr>
          <w:rFonts w:cs="Arial"/>
          <w:spacing w:val="-2"/>
          <w:lang w:val="hr-HR"/>
        </w:rPr>
        <w:t>uličnih</w:t>
      </w:r>
      <w:r w:rsidRPr="00B1666C">
        <w:rPr>
          <w:rFonts w:cs="Arial"/>
          <w:spacing w:val="22"/>
          <w:lang w:val="hr-HR"/>
        </w:rPr>
        <w:t xml:space="preserve"> </w:t>
      </w:r>
      <w:r w:rsidRPr="00B1666C">
        <w:rPr>
          <w:rFonts w:cs="Arial"/>
          <w:lang w:val="hr-HR"/>
        </w:rPr>
        <w:t>dionica,</w:t>
      </w:r>
      <w:r w:rsidRPr="00B1666C">
        <w:rPr>
          <w:rFonts w:cs="Arial"/>
          <w:spacing w:val="23"/>
          <w:lang w:val="hr-HR"/>
        </w:rPr>
        <w:t xml:space="preserve"> </w:t>
      </w:r>
      <w:r w:rsidRPr="00B1666C">
        <w:rPr>
          <w:rFonts w:cs="Arial"/>
          <w:lang w:val="hr-HR"/>
        </w:rPr>
        <w:t>a</w:t>
      </w:r>
      <w:r w:rsidRPr="00B1666C">
        <w:rPr>
          <w:rFonts w:cs="Arial"/>
          <w:spacing w:val="22"/>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skladu</w:t>
      </w:r>
      <w:r w:rsidRPr="00B1666C">
        <w:rPr>
          <w:rFonts w:cs="Arial"/>
          <w:spacing w:val="22"/>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tim</w:t>
      </w:r>
      <w:r w:rsidRPr="00B1666C">
        <w:rPr>
          <w:rFonts w:cs="Arial"/>
          <w:spacing w:val="20"/>
          <w:lang w:val="hr-HR"/>
        </w:rPr>
        <w:t xml:space="preserve"> </w:t>
      </w:r>
      <w:r w:rsidRPr="00B1666C">
        <w:rPr>
          <w:rFonts w:cs="Arial"/>
          <w:lang w:val="hr-HR"/>
        </w:rPr>
        <w:t>su</w:t>
      </w:r>
      <w:r w:rsidRPr="00B1666C">
        <w:rPr>
          <w:rFonts w:cs="Arial"/>
          <w:spacing w:val="19"/>
          <w:lang w:val="hr-HR"/>
        </w:rPr>
        <w:t xml:space="preserve"> </w:t>
      </w:r>
      <w:r w:rsidRPr="00B1666C">
        <w:rPr>
          <w:rFonts w:cs="Arial"/>
          <w:lang w:val="hr-HR"/>
        </w:rPr>
        <w:t>utvrđene</w:t>
      </w:r>
      <w:r w:rsidRPr="00B1666C">
        <w:rPr>
          <w:rFonts w:cs="Arial"/>
          <w:spacing w:val="49"/>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razine cesta i</w:t>
      </w:r>
      <w:r w:rsidRPr="00B1666C">
        <w:rPr>
          <w:rFonts w:cs="Arial"/>
          <w:spacing w:val="-2"/>
          <w:lang w:val="hr-HR"/>
        </w:rPr>
        <w:t xml:space="preserve"> </w:t>
      </w:r>
      <w:r w:rsidRPr="00B1666C">
        <w:rPr>
          <w:rFonts w:cs="Arial"/>
          <w:lang w:val="hr-HR"/>
        </w:rPr>
        <w:t>ulica:</w:t>
      </w:r>
    </w:p>
    <w:p w:rsidR="00B1666C" w:rsidRPr="00B1666C" w:rsidRDefault="00B1666C" w:rsidP="00B1666C">
      <w:pPr>
        <w:pStyle w:val="BodyText"/>
        <w:ind w:left="1210"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A -</w:t>
      </w:r>
      <w:r w:rsidRPr="00B1666C">
        <w:rPr>
          <w:rFonts w:cs="Arial"/>
          <w:spacing w:val="2"/>
          <w:lang w:val="hr-HR"/>
        </w:rPr>
        <w:t xml:space="preserve"> </w:t>
      </w:r>
      <w:r w:rsidRPr="00B1666C">
        <w:rPr>
          <w:rFonts w:cs="Arial"/>
          <w:spacing w:val="-1"/>
          <w:lang w:val="hr-HR"/>
        </w:rPr>
        <w:t>brza</w:t>
      </w:r>
      <w:r w:rsidRPr="00B1666C">
        <w:rPr>
          <w:rFonts w:cs="Arial"/>
          <w:spacing w:val="-2"/>
          <w:lang w:val="hr-HR"/>
        </w:rPr>
        <w:t xml:space="preserve"> </w:t>
      </w:r>
      <w:r w:rsidRPr="00B1666C">
        <w:rPr>
          <w:rFonts w:cs="Arial"/>
          <w:lang w:val="hr-HR"/>
        </w:rPr>
        <w:t>državna</w:t>
      </w:r>
      <w:r w:rsidRPr="00B1666C">
        <w:rPr>
          <w:rFonts w:cs="Arial"/>
          <w:spacing w:val="-2"/>
          <w:lang w:val="hr-HR"/>
        </w:rPr>
        <w:t xml:space="preserve"> </w:t>
      </w:r>
      <w:r w:rsidRPr="00B1666C">
        <w:rPr>
          <w:rFonts w:cs="Arial"/>
          <w:spacing w:val="-1"/>
          <w:lang w:val="hr-HR"/>
        </w:rPr>
        <w:t>cesta,</w:t>
      </w:r>
    </w:p>
    <w:p w:rsidR="00B1666C" w:rsidRPr="00B1666C" w:rsidRDefault="00B1666C" w:rsidP="00B1666C">
      <w:pPr>
        <w:pStyle w:val="BodyText"/>
        <w:ind w:left="1210"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B -</w:t>
      </w:r>
      <w:r w:rsidRPr="00B1666C">
        <w:rPr>
          <w:rFonts w:cs="Arial"/>
          <w:spacing w:val="2"/>
          <w:lang w:val="hr-HR"/>
        </w:rPr>
        <w:t xml:space="preserve"> </w:t>
      </w:r>
      <w:r w:rsidRPr="00B1666C">
        <w:rPr>
          <w:rFonts w:cs="Arial"/>
          <w:lang w:val="hr-HR"/>
        </w:rPr>
        <w:t>državna</w:t>
      </w:r>
      <w:r w:rsidRPr="00B1666C">
        <w:rPr>
          <w:rFonts w:cs="Arial"/>
          <w:spacing w:val="-2"/>
          <w:lang w:val="hr-HR"/>
        </w:rPr>
        <w:t xml:space="preserve"> </w:t>
      </w:r>
      <w:r w:rsidRPr="00B1666C">
        <w:rPr>
          <w:rFonts w:cs="Arial"/>
          <w:lang w:val="hr-HR"/>
        </w:rPr>
        <w:t>cesta</w:t>
      </w:r>
    </w:p>
    <w:p w:rsidR="00B1666C" w:rsidRPr="00B1666C" w:rsidRDefault="00B1666C" w:rsidP="00B1666C">
      <w:pPr>
        <w:pStyle w:val="BodyText"/>
        <w:ind w:left="1210"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C – lokalna cesta</w:t>
      </w:r>
      <w:r w:rsidRPr="00B1666C">
        <w:rPr>
          <w:rFonts w:cs="Arial"/>
          <w:spacing w:val="-2"/>
          <w:lang w:val="hr-HR"/>
        </w:rPr>
        <w:t xml:space="preserve"> </w:t>
      </w:r>
      <w:r w:rsidRPr="00B1666C">
        <w:rPr>
          <w:rFonts w:cs="Arial"/>
          <w:lang w:val="hr-HR"/>
        </w:rPr>
        <w:t>(izvan</w:t>
      </w:r>
      <w:r w:rsidRPr="00B1666C">
        <w:rPr>
          <w:rFonts w:cs="Arial"/>
          <w:spacing w:val="-2"/>
          <w:lang w:val="hr-HR"/>
        </w:rPr>
        <w:t xml:space="preserve"> </w:t>
      </w:r>
      <w:r w:rsidRPr="00B1666C">
        <w:rPr>
          <w:rFonts w:cs="Arial"/>
          <w:lang w:val="hr-HR"/>
        </w:rPr>
        <w:t>obuhvata)</w:t>
      </w:r>
    </w:p>
    <w:p w:rsidR="00B1666C" w:rsidRPr="00B1666C" w:rsidRDefault="00B1666C" w:rsidP="00B1666C">
      <w:pPr>
        <w:pStyle w:val="BodyText"/>
        <w:ind w:left="1210"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D -</w:t>
      </w:r>
      <w:r w:rsidRPr="00B1666C">
        <w:rPr>
          <w:rFonts w:cs="Arial"/>
          <w:spacing w:val="2"/>
          <w:lang w:val="hr-HR"/>
        </w:rPr>
        <w:t xml:space="preserve"> </w:t>
      </w:r>
      <w:r w:rsidRPr="00B1666C">
        <w:rPr>
          <w:rFonts w:cs="Arial"/>
          <w:lang w:val="hr-HR"/>
        </w:rPr>
        <w:t>glavna</w:t>
      </w:r>
      <w:r w:rsidRPr="00B1666C">
        <w:rPr>
          <w:rFonts w:cs="Arial"/>
          <w:spacing w:val="-2"/>
          <w:lang w:val="hr-HR"/>
        </w:rPr>
        <w:t xml:space="preserve"> </w:t>
      </w:r>
      <w:r w:rsidRPr="00B1666C">
        <w:rPr>
          <w:rFonts w:cs="Arial"/>
          <w:lang w:val="hr-HR"/>
        </w:rPr>
        <w:t>gradska ulica,</w:t>
      </w:r>
    </w:p>
    <w:p w:rsidR="00B1666C" w:rsidRPr="00B1666C" w:rsidRDefault="00B1666C" w:rsidP="00B1666C">
      <w:pPr>
        <w:pStyle w:val="BodyText"/>
        <w:ind w:left="1210"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E -</w:t>
      </w:r>
      <w:r w:rsidRPr="00B1666C">
        <w:rPr>
          <w:rFonts w:cs="Arial"/>
          <w:spacing w:val="2"/>
          <w:lang w:val="hr-HR"/>
        </w:rPr>
        <w:t xml:space="preserve"> </w:t>
      </w:r>
      <w:r w:rsidRPr="00B1666C">
        <w:rPr>
          <w:rFonts w:cs="Arial"/>
          <w:lang w:val="hr-HR"/>
        </w:rPr>
        <w:t>gradska</w:t>
      </w:r>
      <w:r w:rsidRPr="00B1666C">
        <w:rPr>
          <w:rFonts w:cs="Arial"/>
          <w:spacing w:val="-2"/>
          <w:lang w:val="hr-HR"/>
        </w:rPr>
        <w:t xml:space="preserve"> </w:t>
      </w:r>
      <w:r w:rsidRPr="00B1666C">
        <w:rPr>
          <w:rFonts w:cs="Arial"/>
          <w:lang w:val="hr-HR"/>
        </w:rPr>
        <w:t>ulica,</w:t>
      </w:r>
    </w:p>
    <w:p w:rsidR="00B1666C" w:rsidRPr="00B1666C" w:rsidRDefault="00B1666C" w:rsidP="00B1666C">
      <w:pPr>
        <w:pStyle w:val="BodyText"/>
        <w:ind w:left="1210"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F - sabirna ulica,</w:t>
      </w:r>
    </w:p>
    <w:p w:rsidR="00B1666C" w:rsidRPr="00B1666C" w:rsidRDefault="00B1666C" w:rsidP="00B1666C">
      <w:pPr>
        <w:pStyle w:val="BodyText"/>
        <w:ind w:left="1210"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G -</w:t>
      </w:r>
      <w:r w:rsidRPr="00B1666C">
        <w:rPr>
          <w:rFonts w:cs="Arial"/>
          <w:spacing w:val="2"/>
          <w:lang w:val="hr-HR"/>
        </w:rPr>
        <w:t xml:space="preserve"> </w:t>
      </w:r>
      <w:r w:rsidRPr="00B1666C">
        <w:rPr>
          <w:rFonts w:cs="Arial"/>
          <w:lang w:val="hr-HR"/>
        </w:rPr>
        <w:t>ostale ulice,</w:t>
      </w:r>
    </w:p>
    <w:p w:rsidR="00B1666C" w:rsidRPr="00B1666C" w:rsidRDefault="00B1666C" w:rsidP="00B1666C">
      <w:pPr>
        <w:pStyle w:val="BodyText"/>
        <w:ind w:left="1210"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alternativna</w:t>
      </w:r>
      <w:r w:rsidRPr="00B1666C">
        <w:rPr>
          <w:rFonts w:cs="Arial"/>
          <w:spacing w:val="-2"/>
          <w:lang w:val="hr-HR"/>
        </w:rPr>
        <w:t xml:space="preserve"> </w:t>
      </w:r>
      <w:r w:rsidRPr="00B1666C">
        <w:rPr>
          <w:rFonts w:cs="Arial"/>
          <w:lang w:val="hr-HR"/>
        </w:rPr>
        <w:t>trasa ceste</w:t>
      </w:r>
      <w:r w:rsidRPr="00B1666C">
        <w:rPr>
          <w:rFonts w:cs="Arial"/>
          <w:spacing w:val="-2"/>
          <w:lang w:val="hr-HR"/>
        </w:rPr>
        <w:t xml:space="preserve"> </w:t>
      </w:r>
      <w:r w:rsidRPr="00B1666C">
        <w:rPr>
          <w:rFonts w:cs="Arial"/>
          <w:lang w:val="hr-HR"/>
        </w:rPr>
        <w:t>(koridor</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istraživanje),</w:t>
      </w:r>
    </w:p>
    <w:p w:rsidR="00B1666C" w:rsidRPr="00B1666C" w:rsidRDefault="00B1666C" w:rsidP="00B1666C">
      <w:pPr>
        <w:pStyle w:val="BodyText"/>
        <w:ind w:left="1210"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pješačke</w:t>
      </w:r>
      <w:r w:rsidRPr="00B1666C">
        <w:rPr>
          <w:rFonts w:cs="Arial"/>
          <w:spacing w:val="-2"/>
          <w:lang w:val="hr-HR"/>
        </w:rPr>
        <w:t xml:space="preserve"> </w:t>
      </w:r>
      <w:r w:rsidRPr="00B1666C">
        <w:rPr>
          <w:rFonts w:cs="Arial"/>
          <w:lang w:val="hr-HR"/>
        </w:rPr>
        <w:t>staze</w:t>
      </w:r>
    </w:p>
    <w:p w:rsidR="00B1666C" w:rsidRPr="00B1666C" w:rsidRDefault="00B1666C" w:rsidP="00B1666C">
      <w:pPr>
        <w:pStyle w:val="BodyText"/>
        <w:jc w:val="both"/>
        <w:rPr>
          <w:rFonts w:cs="Arial"/>
          <w:lang w:val="hr-HR"/>
        </w:rPr>
      </w:pPr>
      <w:r w:rsidRPr="00B1666C">
        <w:rPr>
          <w:rFonts w:cs="Arial"/>
          <w:lang w:val="hr-HR"/>
        </w:rPr>
        <w:t>(8) Sukladno</w:t>
      </w:r>
      <w:r w:rsidRPr="00B1666C">
        <w:rPr>
          <w:rFonts w:cs="Arial"/>
          <w:spacing w:val="14"/>
          <w:lang w:val="hr-HR"/>
        </w:rPr>
        <w:t xml:space="preserve"> </w:t>
      </w:r>
      <w:r w:rsidRPr="00B1666C">
        <w:rPr>
          <w:rFonts w:cs="Arial"/>
          <w:lang w:val="hr-HR"/>
        </w:rPr>
        <w:t>kategoriji</w:t>
      </w:r>
      <w:r w:rsidRPr="00B1666C">
        <w:rPr>
          <w:rFonts w:cs="Arial"/>
          <w:spacing w:val="14"/>
          <w:lang w:val="hr-HR"/>
        </w:rPr>
        <w:t xml:space="preserve"> </w:t>
      </w:r>
      <w:r w:rsidRPr="00B1666C">
        <w:rPr>
          <w:rFonts w:cs="Arial"/>
          <w:lang w:val="hr-HR"/>
        </w:rPr>
        <w:t>cesta</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hijerarhijskom</w:t>
      </w:r>
      <w:r w:rsidRPr="00B1666C">
        <w:rPr>
          <w:rFonts w:cs="Arial"/>
          <w:spacing w:val="16"/>
          <w:lang w:val="hr-HR"/>
        </w:rPr>
        <w:t xml:space="preserve"> </w:t>
      </w:r>
      <w:r w:rsidRPr="00B1666C">
        <w:rPr>
          <w:rFonts w:cs="Arial"/>
          <w:lang w:val="hr-HR"/>
        </w:rPr>
        <w:t>sustavu</w:t>
      </w:r>
      <w:r w:rsidRPr="00B1666C">
        <w:rPr>
          <w:rFonts w:cs="Arial"/>
          <w:spacing w:val="14"/>
          <w:lang w:val="hr-HR"/>
        </w:rPr>
        <w:t xml:space="preserve"> </w:t>
      </w:r>
      <w:r w:rsidRPr="00B1666C">
        <w:rPr>
          <w:rFonts w:cs="Arial"/>
          <w:lang w:val="hr-HR"/>
        </w:rPr>
        <w:t>određene</w:t>
      </w:r>
      <w:r w:rsidRPr="00B1666C">
        <w:rPr>
          <w:rFonts w:cs="Arial"/>
          <w:spacing w:val="15"/>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trase,</w:t>
      </w:r>
      <w:r w:rsidRPr="00B1666C">
        <w:rPr>
          <w:rFonts w:cs="Arial"/>
          <w:spacing w:val="16"/>
          <w:lang w:val="hr-HR"/>
        </w:rPr>
        <w:t xml:space="preserve"> </w:t>
      </w:r>
      <w:r w:rsidRPr="00B1666C">
        <w:rPr>
          <w:rFonts w:cs="Arial"/>
          <w:lang w:val="hr-HR"/>
        </w:rPr>
        <w:t>koridori</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poprečni</w:t>
      </w:r>
      <w:r w:rsidRPr="00B1666C">
        <w:rPr>
          <w:rFonts w:cs="Arial"/>
          <w:spacing w:val="61"/>
          <w:lang w:val="hr-HR"/>
        </w:rPr>
        <w:t xml:space="preserve"> </w:t>
      </w:r>
      <w:r w:rsidRPr="00B1666C">
        <w:rPr>
          <w:rFonts w:cs="Arial"/>
          <w:lang w:val="hr-HR"/>
        </w:rPr>
        <w:t>profili</w:t>
      </w:r>
      <w:r w:rsidRPr="00B1666C">
        <w:rPr>
          <w:rFonts w:cs="Arial"/>
          <w:spacing w:val="4"/>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prikazani</w:t>
      </w:r>
      <w:r w:rsidRPr="00B1666C">
        <w:rPr>
          <w:rFonts w:cs="Arial"/>
          <w:spacing w:val="2"/>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grafičkom</w:t>
      </w:r>
      <w:r w:rsidRPr="00B1666C">
        <w:rPr>
          <w:rFonts w:cs="Arial"/>
          <w:spacing w:val="6"/>
          <w:lang w:val="hr-HR"/>
        </w:rPr>
        <w:t xml:space="preserve"> </w:t>
      </w:r>
      <w:r w:rsidRPr="00B1666C">
        <w:rPr>
          <w:rFonts w:cs="Arial"/>
          <w:lang w:val="hr-HR"/>
        </w:rPr>
        <w:t>dijelu</w:t>
      </w:r>
      <w:r w:rsidRPr="00B1666C">
        <w:rPr>
          <w:rFonts w:cs="Arial"/>
          <w:spacing w:val="3"/>
          <w:lang w:val="hr-HR"/>
        </w:rPr>
        <w:t xml:space="preserve"> </w:t>
      </w:r>
      <w:r w:rsidRPr="00B1666C">
        <w:rPr>
          <w:rFonts w:cs="Arial"/>
          <w:lang w:val="hr-HR"/>
        </w:rPr>
        <w:t>Generalnog</w:t>
      </w:r>
      <w:r w:rsidRPr="00B1666C">
        <w:rPr>
          <w:rFonts w:cs="Arial"/>
          <w:spacing w:val="5"/>
          <w:lang w:val="hr-HR"/>
        </w:rPr>
        <w:t xml:space="preserve"> </w:t>
      </w:r>
      <w:r w:rsidRPr="00B1666C">
        <w:rPr>
          <w:rFonts w:cs="Arial"/>
          <w:lang w:val="hr-HR"/>
        </w:rPr>
        <w:t>plana,</w:t>
      </w:r>
      <w:r w:rsidRPr="00B1666C">
        <w:rPr>
          <w:rFonts w:cs="Arial"/>
          <w:spacing w:val="6"/>
          <w:lang w:val="hr-HR"/>
        </w:rPr>
        <w:t xml:space="preserve"> </w:t>
      </w:r>
      <w:r w:rsidRPr="00B1666C">
        <w:rPr>
          <w:rFonts w:cs="Arial"/>
          <w:lang w:val="hr-HR"/>
        </w:rPr>
        <w:t>kartografski</w:t>
      </w:r>
      <w:r w:rsidRPr="00B1666C">
        <w:rPr>
          <w:rFonts w:cs="Arial"/>
          <w:spacing w:val="4"/>
          <w:lang w:val="hr-HR"/>
        </w:rPr>
        <w:t xml:space="preserve"> </w:t>
      </w:r>
      <w:r w:rsidRPr="00B1666C">
        <w:rPr>
          <w:rFonts w:cs="Arial"/>
          <w:lang w:val="hr-HR"/>
        </w:rPr>
        <w:t>prikaz broj</w:t>
      </w:r>
      <w:r w:rsidRPr="00B1666C">
        <w:rPr>
          <w:rFonts w:cs="Arial"/>
          <w:spacing w:val="4"/>
          <w:lang w:val="hr-HR"/>
        </w:rPr>
        <w:t xml:space="preserve"> </w:t>
      </w:r>
      <w:r w:rsidRPr="00B1666C">
        <w:rPr>
          <w:rFonts w:cs="Arial"/>
          <w:lang w:val="hr-HR"/>
        </w:rPr>
        <w:t>3.1</w:t>
      </w:r>
      <w:r w:rsidRPr="00B1666C">
        <w:rPr>
          <w:rFonts w:cs="Arial"/>
          <w:spacing w:val="3"/>
          <w:lang w:val="hr-HR"/>
        </w:rPr>
        <w:t xml:space="preserve"> </w:t>
      </w:r>
      <w:r w:rsidRPr="00B1666C">
        <w:rPr>
          <w:rFonts w:cs="Arial"/>
          <w:lang w:val="hr-HR"/>
        </w:rPr>
        <w:t>‘‘</w:t>
      </w:r>
      <w:r w:rsidRPr="00B1666C">
        <w:rPr>
          <w:rFonts w:cs="Arial"/>
          <w:i/>
          <w:lang w:val="hr-HR"/>
        </w:rPr>
        <w:t>Promet’</w:t>
      </w:r>
      <w:r w:rsidRPr="00B1666C">
        <w:rPr>
          <w:rFonts w:cs="Arial"/>
          <w:lang w:val="hr-HR"/>
        </w:rPr>
        <w:t>‘</w:t>
      </w:r>
      <w:r w:rsidRPr="00B1666C">
        <w:rPr>
          <w:rFonts w:cs="Arial"/>
          <w:spacing w:val="4"/>
          <w:lang w:val="hr-HR"/>
        </w:rPr>
        <w:t xml:space="preserve"> </w:t>
      </w:r>
      <w:r w:rsidRPr="00B1666C">
        <w:rPr>
          <w:rFonts w:cs="Arial"/>
          <w:lang w:val="hr-HR"/>
        </w:rPr>
        <w:t>u</w:t>
      </w:r>
      <w:r w:rsidRPr="00B1666C">
        <w:rPr>
          <w:rFonts w:cs="Arial"/>
          <w:spacing w:val="77"/>
          <w:lang w:val="hr-HR"/>
        </w:rPr>
        <w:t xml:space="preserve"> </w:t>
      </w:r>
      <w:r w:rsidRPr="00B1666C">
        <w:rPr>
          <w:rFonts w:cs="Arial"/>
          <w:lang w:val="hr-HR"/>
        </w:rPr>
        <w:t>mjerilu 1:1:5.000.</w:t>
      </w:r>
      <w:r w:rsidRPr="00B1666C">
        <w:rPr>
          <w:rFonts w:cs="Arial"/>
          <w:spacing w:val="2"/>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okviru prikazanih koridora</w:t>
      </w:r>
      <w:r w:rsidRPr="00B1666C">
        <w:rPr>
          <w:rFonts w:cs="Arial"/>
          <w:spacing w:val="-2"/>
          <w:lang w:val="hr-HR"/>
        </w:rPr>
        <w:t xml:space="preserve"> </w:t>
      </w:r>
      <w:r w:rsidRPr="00B1666C">
        <w:rPr>
          <w:rFonts w:cs="Arial"/>
          <w:lang w:val="hr-HR"/>
        </w:rPr>
        <w:t>nije</w:t>
      </w:r>
      <w:r w:rsidRPr="00B1666C">
        <w:rPr>
          <w:rFonts w:cs="Arial"/>
          <w:spacing w:val="-2"/>
          <w:lang w:val="hr-HR"/>
        </w:rPr>
        <w:t xml:space="preserve"> </w:t>
      </w:r>
      <w:r w:rsidRPr="00B1666C">
        <w:rPr>
          <w:rFonts w:cs="Arial"/>
          <w:lang w:val="hr-HR"/>
        </w:rPr>
        <w:t>moguća</w:t>
      </w:r>
      <w:r w:rsidRPr="00B1666C">
        <w:rPr>
          <w:rFonts w:cs="Arial"/>
          <w:spacing w:val="-2"/>
          <w:lang w:val="hr-HR"/>
        </w:rPr>
        <w:t xml:space="preserve"> </w:t>
      </w:r>
      <w:r w:rsidRPr="00B1666C">
        <w:rPr>
          <w:rFonts w:cs="Arial"/>
          <w:lang w:val="hr-HR"/>
        </w:rPr>
        <w:t>gradnja</w:t>
      </w:r>
      <w:r w:rsidRPr="00B1666C">
        <w:rPr>
          <w:rFonts w:cs="Arial"/>
          <w:spacing w:val="-2"/>
          <w:lang w:val="hr-HR"/>
        </w:rPr>
        <w:t xml:space="preserve"> </w:t>
      </w:r>
      <w:r w:rsidRPr="00B1666C">
        <w:rPr>
          <w:rFonts w:cs="Arial"/>
          <w:lang w:val="hr-HR"/>
        </w:rPr>
        <w:t>novih građevina.</w:t>
      </w:r>
    </w:p>
    <w:p w:rsidR="00B1666C" w:rsidRPr="00B1666C" w:rsidRDefault="00B1666C" w:rsidP="00B1666C">
      <w:pPr>
        <w:pStyle w:val="BodyText"/>
        <w:jc w:val="both"/>
        <w:rPr>
          <w:rFonts w:cs="Arial"/>
          <w:lang w:val="hr-HR"/>
        </w:rPr>
      </w:pPr>
      <w:r w:rsidRPr="00B1666C">
        <w:rPr>
          <w:rFonts w:cs="Arial"/>
          <w:lang w:val="hr-HR"/>
        </w:rPr>
        <w:t>(9) Popis</w:t>
      </w:r>
      <w:r w:rsidRPr="00B1666C">
        <w:rPr>
          <w:rFonts w:cs="Arial"/>
          <w:spacing w:val="34"/>
          <w:lang w:val="hr-HR"/>
        </w:rPr>
        <w:t xml:space="preserve"> </w:t>
      </w:r>
      <w:r w:rsidRPr="00B1666C">
        <w:rPr>
          <w:rFonts w:cs="Arial"/>
          <w:lang w:val="hr-HR"/>
        </w:rPr>
        <w:t>nerazvrstanih</w:t>
      </w:r>
      <w:r w:rsidRPr="00B1666C">
        <w:rPr>
          <w:rFonts w:cs="Arial"/>
          <w:spacing w:val="31"/>
          <w:lang w:val="hr-HR"/>
        </w:rPr>
        <w:t xml:space="preserve"> </w:t>
      </w:r>
      <w:r w:rsidRPr="00B1666C">
        <w:rPr>
          <w:rFonts w:cs="Arial"/>
          <w:lang w:val="hr-HR"/>
        </w:rPr>
        <w:t>cesta</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području</w:t>
      </w:r>
      <w:r w:rsidRPr="00B1666C">
        <w:rPr>
          <w:rFonts w:cs="Arial"/>
          <w:spacing w:val="29"/>
          <w:lang w:val="hr-HR"/>
        </w:rPr>
        <w:t xml:space="preserve"> </w:t>
      </w:r>
      <w:r w:rsidRPr="00B1666C">
        <w:rPr>
          <w:rFonts w:cs="Arial"/>
          <w:lang w:val="hr-HR"/>
        </w:rPr>
        <w:t>Grada</w:t>
      </w:r>
      <w:r w:rsidRPr="00B1666C">
        <w:rPr>
          <w:rFonts w:cs="Arial"/>
          <w:spacing w:val="37"/>
          <w:lang w:val="hr-HR"/>
        </w:rPr>
        <w:t xml:space="preserve"> </w:t>
      </w:r>
      <w:r w:rsidRPr="00B1666C">
        <w:rPr>
          <w:rFonts w:cs="Arial"/>
          <w:lang w:val="hr-HR"/>
        </w:rPr>
        <w:t>Dubrovnika</w:t>
      </w:r>
      <w:r w:rsidRPr="00B1666C">
        <w:rPr>
          <w:rFonts w:cs="Arial"/>
          <w:spacing w:val="5"/>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nazivima</w:t>
      </w:r>
      <w:r w:rsidRPr="00B1666C">
        <w:rPr>
          <w:rFonts w:cs="Arial"/>
          <w:spacing w:val="35"/>
          <w:lang w:val="hr-HR"/>
        </w:rPr>
        <w:t xml:space="preserve"> </w:t>
      </w:r>
      <w:r w:rsidRPr="00B1666C">
        <w:rPr>
          <w:rFonts w:cs="Arial"/>
          <w:lang w:val="hr-HR"/>
        </w:rPr>
        <w:t>ceste,</w:t>
      </w:r>
      <w:r w:rsidRPr="00B1666C">
        <w:rPr>
          <w:rFonts w:cs="Arial"/>
          <w:spacing w:val="35"/>
          <w:lang w:val="hr-HR"/>
        </w:rPr>
        <w:t xml:space="preserve"> </w:t>
      </w:r>
      <w:r w:rsidRPr="00B1666C">
        <w:rPr>
          <w:rFonts w:cs="Arial"/>
          <w:lang w:val="hr-HR"/>
        </w:rPr>
        <w:t>opisom,</w:t>
      </w:r>
      <w:r w:rsidRPr="00B1666C">
        <w:rPr>
          <w:rFonts w:cs="Arial"/>
          <w:spacing w:val="35"/>
          <w:lang w:val="hr-HR"/>
        </w:rPr>
        <w:t xml:space="preserve"> </w:t>
      </w:r>
      <w:r w:rsidRPr="00B1666C">
        <w:rPr>
          <w:rFonts w:cs="Arial"/>
          <w:lang w:val="hr-HR"/>
        </w:rPr>
        <w:t>duljinom</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katastarskim česticama,</w:t>
      </w:r>
      <w:r w:rsidRPr="00B1666C">
        <w:rPr>
          <w:rFonts w:cs="Arial"/>
          <w:spacing w:val="2"/>
          <w:lang w:val="hr-HR"/>
        </w:rPr>
        <w:t xml:space="preserve"> </w:t>
      </w:r>
      <w:r w:rsidRPr="00B1666C">
        <w:rPr>
          <w:rFonts w:cs="Arial"/>
          <w:lang w:val="hr-HR"/>
        </w:rPr>
        <w:t>naveden</w:t>
      </w:r>
      <w:r w:rsidRPr="00B1666C">
        <w:rPr>
          <w:rFonts w:cs="Arial"/>
          <w:spacing w:val="-2"/>
          <w:lang w:val="hr-HR"/>
        </w:rPr>
        <w:t xml:space="preserve"> </w:t>
      </w:r>
      <w:r w:rsidRPr="00B1666C">
        <w:rPr>
          <w:rFonts w:cs="Arial"/>
          <w:lang w:val="hr-HR"/>
        </w:rPr>
        <w:t>je u</w:t>
      </w:r>
      <w:r w:rsidRPr="00B1666C">
        <w:rPr>
          <w:rFonts w:cs="Arial"/>
          <w:spacing w:val="-4"/>
          <w:lang w:val="hr-HR"/>
        </w:rPr>
        <w:t xml:space="preserve"> </w:t>
      </w:r>
      <w:r w:rsidRPr="00B1666C">
        <w:rPr>
          <w:rFonts w:cs="Arial"/>
          <w:lang w:val="hr-HR"/>
        </w:rPr>
        <w:t>Odluci o nerazvrstanim</w:t>
      </w:r>
      <w:r w:rsidRPr="00B1666C">
        <w:rPr>
          <w:rFonts w:cs="Arial"/>
          <w:spacing w:val="1"/>
          <w:lang w:val="hr-HR"/>
        </w:rPr>
        <w:t xml:space="preserve"> </w:t>
      </w:r>
      <w:r w:rsidRPr="00B1666C">
        <w:rPr>
          <w:rFonts w:cs="Arial"/>
          <w:lang w:val="hr-HR"/>
        </w:rPr>
        <w:t>cestama</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području</w:t>
      </w:r>
      <w:r w:rsidRPr="00B1666C">
        <w:rPr>
          <w:rFonts w:cs="Arial"/>
          <w:spacing w:val="59"/>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Dubrovnika.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68.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Na</w:t>
      </w:r>
      <w:r w:rsidRPr="00B1666C">
        <w:rPr>
          <w:rFonts w:cs="Arial"/>
          <w:spacing w:val="15"/>
          <w:lang w:val="hr-HR"/>
        </w:rPr>
        <w:t xml:space="preserve"> </w:t>
      </w:r>
      <w:r w:rsidRPr="00B1666C">
        <w:rPr>
          <w:rFonts w:cs="Arial"/>
          <w:lang w:val="hr-HR"/>
        </w:rPr>
        <w:t>kartografskom</w:t>
      </w:r>
      <w:r w:rsidRPr="00B1666C">
        <w:rPr>
          <w:rFonts w:cs="Arial"/>
          <w:spacing w:val="13"/>
          <w:lang w:val="hr-HR"/>
        </w:rPr>
        <w:t xml:space="preserve"> </w:t>
      </w:r>
      <w:r w:rsidRPr="00B1666C">
        <w:rPr>
          <w:rFonts w:cs="Arial"/>
          <w:lang w:val="hr-HR"/>
        </w:rPr>
        <w:t>prikazu</w:t>
      </w:r>
      <w:r w:rsidRPr="00B1666C">
        <w:rPr>
          <w:rFonts w:cs="Arial"/>
          <w:spacing w:val="14"/>
          <w:lang w:val="hr-HR"/>
        </w:rPr>
        <w:t xml:space="preserve"> </w:t>
      </w:r>
      <w:r w:rsidRPr="00B1666C">
        <w:rPr>
          <w:rFonts w:cs="Arial"/>
          <w:lang w:val="hr-HR"/>
        </w:rPr>
        <w:t>2.1.</w:t>
      </w:r>
      <w:r w:rsidRPr="00B1666C">
        <w:rPr>
          <w:rFonts w:cs="Arial"/>
          <w:spacing w:val="13"/>
          <w:lang w:val="hr-HR"/>
        </w:rPr>
        <w:t xml:space="preserve"> </w:t>
      </w:r>
      <w:r w:rsidRPr="00B1666C">
        <w:rPr>
          <w:rFonts w:cs="Arial"/>
          <w:lang w:val="hr-HR"/>
        </w:rPr>
        <w:t>Promet</w:t>
      </w:r>
      <w:r w:rsidRPr="00B1666C">
        <w:rPr>
          <w:rFonts w:cs="Arial"/>
          <w:spacing w:val="13"/>
          <w:lang w:val="hr-HR"/>
        </w:rPr>
        <w:t xml:space="preserve"> </w:t>
      </w:r>
      <w:r w:rsidRPr="00B1666C">
        <w:rPr>
          <w:rFonts w:cs="Arial"/>
          <w:lang w:val="hr-HR"/>
        </w:rPr>
        <w:t>ucrtane</w:t>
      </w:r>
      <w:r w:rsidRPr="00B1666C">
        <w:rPr>
          <w:rFonts w:cs="Arial"/>
          <w:spacing w:val="15"/>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3</w:t>
      </w:r>
      <w:r w:rsidRPr="00B1666C">
        <w:rPr>
          <w:rFonts w:cs="Arial"/>
          <w:spacing w:val="15"/>
          <w:lang w:val="hr-HR"/>
        </w:rPr>
        <w:t xml:space="preserve"> </w:t>
      </w:r>
      <w:r w:rsidRPr="00B1666C">
        <w:rPr>
          <w:rFonts w:cs="Arial"/>
          <w:lang w:val="hr-HR"/>
        </w:rPr>
        <w:t>varijante</w:t>
      </w:r>
      <w:r w:rsidRPr="00B1666C">
        <w:rPr>
          <w:rFonts w:cs="Arial"/>
          <w:spacing w:val="12"/>
          <w:lang w:val="hr-HR"/>
        </w:rPr>
        <w:t xml:space="preserve"> </w:t>
      </w:r>
      <w:r w:rsidRPr="00B1666C">
        <w:rPr>
          <w:rFonts w:cs="Arial"/>
          <w:lang w:val="hr-HR"/>
        </w:rPr>
        <w:t>vanjske</w:t>
      </w:r>
      <w:r w:rsidRPr="00B1666C">
        <w:rPr>
          <w:rFonts w:cs="Arial"/>
          <w:spacing w:val="12"/>
          <w:lang w:val="hr-HR"/>
        </w:rPr>
        <w:t xml:space="preserve"> </w:t>
      </w:r>
      <w:r w:rsidRPr="00B1666C">
        <w:rPr>
          <w:rFonts w:cs="Arial"/>
          <w:lang w:val="hr-HR"/>
        </w:rPr>
        <w:t>prometne</w:t>
      </w:r>
      <w:r w:rsidRPr="00B1666C">
        <w:rPr>
          <w:rFonts w:cs="Arial"/>
          <w:spacing w:val="12"/>
          <w:lang w:val="hr-HR"/>
        </w:rPr>
        <w:t xml:space="preserve"> </w:t>
      </w:r>
      <w:r w:rsidRPr="00B1666C">
        <w:rPr>
          <w:rFonts w:cs="Arial"/>
          <w:lang w:val="hr-HR"/>
        </w:rPr>
        <w:t>mreže</w:t>
      </w:r>
      <w:r w:rsidRPr="00B1666C">
        <w:rPr>
          <w:rFonts w:cs="Arial"/>
          <w:spacing w:val="14"/>
          <w:lang w:val="hr-HR"/>
        </w:rPr>
        <w:t xml:space="preserve"> </w:t>
      </w:r>
      <w:r w:rsidRPr="00B1666C">
        <w:rPr>
          <w:rFonts w:cs="Arial"/>
          <w:lang w:val="hr-HR"/>
        </w:rPr>
        <w:t>iz</w:t>
      </w:r>
      <w:r w:rsidRPr="00B1666C">
        <w:rPr>
          <w:rFonts w:cs="Arial"/>
          <w:spacing w:val="49"/>
          <w:lang w:val="hr-HR"/>
        </w:rPr>
        <w:t xml:space="preserve"> </w:t>
      </w:r>
      <w:r w:rsidRPr="00B1666C">
        <w:rPr>
          <w:rFonts w:cs="Arial"/>
          <w:lang w:val="hr-HR"/>
        </w:rPr>
        <w:t>Prostornog</w:t>
      </w:r>
      <w:r w:rsidRPr="00B1666C">
        <w:rPr>
          <w:rFonts w:cs="Arial"/>
          <w:spacing w:val="-4"/>
          <w:lang w:val="hr-HR"/>
        </w:rPr>
        <w:t xml:space="preserve"> </w:t>
      </w:r>
      <w:r w:rsidRPr="00B1666C">
        <w:rPr>
          <w:rFonts w:cs="Arial"/>
          <w:lang w:val="hr-HR"/>
        </w:rPr>
        <w:t>plana</w:t>
      </w:r>
      <w:r w:rsidRPr="00B1666C">
        <w:rPr>
          <w:rFonts w:cs="Arial"/>
          <w:spacing w:val="-4"/>
          <w:lang w:val="hr-HR"/>
        </w:rPr>
        <w:t xml:space="preserve"> </w:t>
      </w:r>
      <w:r w:rsidRPr="00B1666C">
        <w:rPr>
          <w:rFonts w:cs="Arial"/>
          <w:lang w:val="hr-HR"/>
        </w:rPr>
        <w:t>Dubrovačko-neretvanske</w:t>
      </w:r>
      <w:r w:rsidRPr="00B1666C">
        <w:rPr>
          <w:rFonts w:cs="Arial"/>
          <w:spacing w:val="-7"/>
          <w:lang w:val="hr-HR"/>
        </w:rPr>
        <w:t xml:space="preserve"> </w:t>
      </w:r>
      <w:r w:rsidRPr="00B1666C">
        <w:rPr>
          <w:rFonts w:cs="Arial"/>
          <w:lang w:val="hr-HR"/>
        </w:rPr>
        <w:t>županije</w:t>
      </w:r>
      <w:r w:rsidRPr="00B1666C">
        <w:rPr>
          <w:rFonts w:cs="Arial"/>
          <w:spacing w:val="-4"/>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odnose</w:t>
      </w:r>
      <w:r w:rsidRPr="00B1666C">
        <w:rPr>
          <w:rFonts w:cs="Arial"/>
          <w:spacing w:val="-7"/>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dionicu</w:t>
      </w:r>
      <w:r w:rsidRPr="00B1666C">
        <w:rPr>
          <w:rFonts w:cs="Arial"/>
          <w:spacing w:val="-4"/>
          <w:lang w:val="hr-HR"/>
        </w:rPr>
        <w:t xml:space="preserve"> </w:t>
      </w:r>
      <w:r w:rsidRPr="00B1666C">
        <w:rPr>
          <w:rFonts w:cs="Arial"/>
          <w:lang w:val="hr-HR"/>
        </w:rPr>
        <w:t>čvor</w:t>
      </w:r>
      <w:r w:rsidRPr="00B1666C">
        <w:rPr>
          <w:rFonts w:cs="Arial"/>
          <w:spacing w:val="-6"/>
          <w:lang w:val="hr-HR"/>
        </w:rPr>
        <w:t xml:space="preserve"> </w:t>
      </w:r>
      <w:r w:rsidRPr="00B1666C">
        <w:rPr>
          <w:rFonts w:cs="Arial"/>
          <w:lang w:val="hr-HR"/>
        </w:rPr>
        <w:t>Osojnik</w:t>
      </w:r>
      <w:r w:rsidRPr="00B1666C">
        <w:rPr>
          <w:rFonts w:cs="Arial"/>
          <w:spacing w:val="-2"/>
          <w:lang w:val="hr-HR"/>
        </w:rPr>
        <w:t xml:space="preserve"> </w:t>
      </w:r>
      <w:r w:rsidRPr="00B1666C">
        <w:rPr>
          <w:rFonts w:cs="Arial"/>
          <w:lang w:val="hr-HR"/>
        </w:rPr>
        <w:t>–</w:t>
      </w:r>
      <w:r w:rsidRPr="00B1666C">
        <w:rPr>
          <w:rFonts w:cs="Arial"/>
          <w:spacing w:val="57"/>
          <w:lang w:val="hr-HR"/>
        </w:rPr>
        <w:t xml:space="preserve"> </w:t>
      </w:r>
      <w:r w:rsidRPr="00B1666C">
        <w:rPr>
          <w:rFonts w:cs="Arial"/>
          <w:lang w:val="hr-HR"/>
        </w:rPr>
        <w:t>čvor</w:t>
      </w:r>
      <w:r w:rsidRPr="00B1666C">
        <w:rPr>
          <w:rFonts w:cs="Arial"/>
          <w:spacing w:val="1"/>
          <w:lang w:val="hr-HR"/>
        </w:rPr>
        <w:t xml:space="preserve"> </w:t>
      </w:r>
      <w:r w:rsidRPr="00B1666C">
        <w:rPr>
          <w:rFonts w:cs="Arial"/>
          <w:lang w:val="hr-HR"/>
        </w:rPr>
        <w:t>Brgat te</w:t>
      </w:r>
      <w:r w:rsidRPr="00B1666C">
        <w:rPr>
          <w:rFonts w:cs="Arial"/>
          <w:spacing w:val="-2"/>
          <w:lang w:val="hr-HR"/>
        </w:rPr>
        <w:t xml:space="preserve"> </w:t>
      </w:r>
      <w:r w:rsidRPr="00B1666C">
        <w:rPr>
          <w:rFonts w:cs="Arial"/>
          <w:lang w:val="hr-HR"/>
        </w:rPr>
        <w:t>će</w:t>
      </w:r>
      <w:r w:rsidRPr="00B1666C">
        <w:rPr>
          <w:rFonts w:cs="Arial"/>
          <w:spacing w:val="-2"/>
          <w:lang w:val="hr-HR"/>
        </w:rPr>
        <w:t xml:space="preserve"> </w:t>
      </w:r>
      <w:r w:rsidRPr="00B1666C">
        <w:rPr>
          <w:rFonts w:cs="Arial"/>
          <w:lang w:val="hr-HR"/>
        </w:rPr>
        <w:t>se pri projektiranju</w:t>
      </w:r>
      <w:r w:rsidRPr="00B1666C">
        <w:rPr>
          <w:rFonts w:cs="Arial"/>
          <w:spacing w:val="-2"/>
          <w:lang w:val="hr-HR"/>
        </w:rPr>
        <w:t xml:space="preserve"> </w:t>
      </w:r>
      <w:r w:rsidRPr="00B1666C">
        <w:rPr>
          <w:rFonts w:cs="Arial"/>
          <w:lang w:val="hr-HR"/>
        </w:rPr>
        <w:t>odrediti</w:t>
      </w:r>
      <w:r w:rsidRPr="00B1666C">
        <w:rPr>
          <w:rFonts w:cs="Arial"/>
          <w:spacing w:val="-3"/>
          <w:lang w:val="hr-HR"/>
        </w:rPr>
        <w:t xml:space="preserve"> </w:t>
      </w:r>
      <w:r w:rsidRPr="00B1666C">
        <w:rPr>
          <w:rFonts w:cs="Arial"/>
          <w:lang w:val="hr-HR"/>
        </w:rPr>
        <w:t>ona koja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tehnički i ekonomski najpovoljnija.</w:t>
      </w:r>
    </w:p>
    <w:p w:rsidR="00B1666C" w:rsidRPr="00B1666C" w:rsidRDefault="00B1666C" w:rsidP="00B1666C">
      <w:pPr>
        <w:pStyle w:val="BodyText"/>
        <w:jc w:val="both"/>
        <w:rPr>
          <w:rFonts w:cs="Arial"/>
          <w:lang w:val="hr-HR"/>
        </w:rPr>
      </w:pPr>
      <w:r w:rsidRPr="00B1666C">
        <w:rPr>
          <w:rFonts w:cs="Arial"/>
          <w:lang w:val="hr-HR"/>
        </w:rPr>
        <w:t>(2) Pri</w:t>
      </w:r>
      <w:r w:rsidRPr="00B1666C">
        <w:rPr>
          <w:rFonts w:cs="Arial"/>
          <w:spacing w:val="-3"/>
          <w:lang w:val="hr-HR"/>
        </w:rPr>
        <w:t xml:space="preserve"> </w:t>
      </w:r>
      <w:r w:rsidRPr="00B1666C">
        <w:rPr>
          <w:rFonts w:cs="Arial"/>
          <w:lang w:val="hr-HR"/>
        </w:rPr>
        <w:t>projektiranju</w:t>
      </w:r>
      <w:r w:rsidRPr="00B1666C">
        <w:rPr>
          <w:rFonts w:cs="Arial"/>
          <w:spacing w:val="-4"/>
          <w:lang w:val="hr-HR"/>
        </w:rPr>
        <w:t xml:space="preserve"> </w:t>
      </w:r>
      <w:r w:rsidRPr="00B1666C">
        <w:rPr>
          <w:rFonts w:cs="Arial"/>
          <w:lang w:val="hr-HR"/>
        </w:rPr>
        <w:t>brze</w:t>
      </w:r>
      <w:r w:rsidRPr="00B1666C">
        <w:rPr>
          <w:rFonts w:cs="Arial"/>
          <w:spacing w:val="-6"/>
          <w:lang w:val="hr-HR"/>
        </w:rPr>
        <w:t xml:space="preserve"> </w:t>
      </w:r>
      <w:r w:rsidRPr="00B1666C">
        <w:rPr>
          <w:rFonts w:cs="Arial"/>
          <w:lang w:val="hr-HR"/>
        </w:rPr>
        <w:t>ceste</w:t>
      </w:r>
      <w:r w:rsidRPr="00B1666C">
        <w:rPr>
          <w:rFonts w:cs="Arial"/>
          <w:spacing w:val="-4"/>
          <w:lang w:val="hr-HR"/>
        </w:rPr>
        <w:t xml:space="preserve"> </w:t>
      </w:r>
      <w:r w:rsidRPr="00B1666C">
        <w:rPr>
          <w:rFonts w:cs="Arial"/>
          <w:lang w:val="hr-HR"/>
        </w:rPr>
        <w:t>treba</w:t>
      </w:r>
      <w:r w:rsidRPr="00B1666C">
        <w:rPr>
          <w:rFonts w:cs="Arial"/>
          <w:spacing w:val="-4"/>
          <w:lang w:val="hr-HR"/>
        </w:rPr>
        <w:t xml:space="preserve"> </w:t>
      </w:r>
      <w:r w:rsidRPr="00B1666C">
        <w:rPr>
          <w:rFonts w:cs="Arial"/>
          <w:lang w:val="hr-HR"/>
        </w:rPr>
        <w:t>voditi</w:t>
      </w:r>
      <w:r w:rsidRPr="00B1666C">
        <w:rPr>
          <w:rFonts w:cs="Arial"/>
          <w:spacing w:val="-5"/>
          <w:lang w:val="hr-HR"/>
        </w:rPr>
        <w:t xml:space="preserve"> </w:t>
      </w:r>
      <w:r w:rsidRPr="00B1666C">
        <w:rPr>
          <w:rFonts w:cs="Arial"/>
          <w:lang w:val="hr-HR"/>
        </w:rPr>
        <w:t>računa</w:t>
      </w:r>
      <w:r w:rsidRPr="00B1666C">
        <w:rPr>
          <w:rFonts w:cs="Arial"/>
          <w:spacing w:val="-7"/>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očuvaju</w:t>
      </w:r>
      <w:r w:rsidRPr="00B1666C">
        <w:rPr>
          <w:rFonts w:cs="Arial"/>
          <w:spacing w:val="-2"/>
          <w:lang w:val="hr-HR"/>
        </w:rPr>
        <w:t xml:space="preserve"> </w:t>
      </w:r>
      <w:r w:rsidRPr="00B1666C">
        <w:rPr>
          <w:rFonts w:cs="Arial"/>
          <w:lang w:val="hr-HR"/>
        </w:rPr>
        <w:t>ljetnikovci</w:t>
      </w:r>
      <w:r w:rsidRPr="00B1666C">
        <w:rPr>
          <w:rFonts w:cs="Arial"/>
          <w:spacing w:val="-7"/>
          <w:lang w:val="hr-HR"/>
        </w:rPr>
        <w:t xml:space="preserve"> </w:t>
      </w:r>
      <w:r w:rsidRPr="00B1666C">
        <w:rPr>
          <w:rFonts w:cs="Arial"/>
          <w:lang w:val="hr-HR"/>
        </w:rPr>
        <w:t>Rijeke</w:t>
      </w:r>
      <w:r w:rsidRPr="00B1666C">
        <w:rPr>
          <w:rFonts w:cs="Arial"/>
          <w:spacing w:val="-2"/>
          <w:lang w:val="hr-HR"/>
        </w:rPr>
        <w:t xml:space="preserve"> </w:t>
      </w:r>
      <w:r w:rsidRPr="00B1666C">
        <w:rPr>
          <w:rFonts w:cs="Arial"/>
          <w:lang w:val="hr-HR"/>
        </w:rPr>
        <w:t>dubrovačke</w:t>
      </w:r>
      <w:r w:rsidRPr="00B1666C">
        <w:rPr>
          <w:rFonts w:cs="Arial"/>
          <w:spacing w:val="79"/>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pripadajućim</w:t>
      </w:r>
      <w:r w:rsidRPr="00B1666C">
        <w:rPr>
          <w:rFonts w:cs="Arial"/>
          <w:spacing w:val="-6"/>
          <w:lang w:val="hr-HR"/>
        </w:rPr>
        <w:t xml:space="preserve"> </w:t>
      </w:r>
      <w:r w:rsidRPr="00B1666C">
        <w:rPr>
          <w:rFonts w:cs="Arial"/>
          <w:lang w:val="hr-HR"/>
        </w:rPr>
        <w:t>vrtovima,</w:t>
      </w:r>
      <w:r w:rsidRPr="00B1666C">
        <w:rPr>
          <w:rFonts w:cs="Arial"/>
          <w:spacing w:val="-5"/>
          <w:lang w:val="hr-HR"/>
        </w:rPr>
        <w:t xml:space="preserve"> </w:t>
      </w:r>
      <w:r w:rsidRPr="00B1666C">
        <w:rPr>
          <w:rFonts w:cs="Arial"/>
          <w:lang w:val="hr-HR"/>
        </w:rPr>
        <w:t>stara</w:t>
      </w:r>
      <w:r w:rsidRPr="00B1666C">
        <w:rPr>
          <w:rFonts w:cs="Arial"/>
          <w:spacing w:val="-6"/>
          <w:lang w:val="hr-HR"/>
        </w:rPr>
        <w:t xml:space="preserve"> </w:t>
      </w:r>
      <w:r w:rsidRPr="00B1666C">
        <w:rPr>
          <w:rFonts w:cs="Arial"/>
          <w:lang w:val="hr-HR"/>
        </w:rPr>
        <w:t>trasa</w:t>
      </w:r>
      <w:r w:rsidRPr="00B1666C">
        <w:rPr>
          <w:rFonts w:cs="Arial"/>
          <w:spacing w:val="-7"/>
          <w:lang w:val="hr-HR"/>
        </w:rPr>
        <w:t xml:space="preserve"> </w:t>
      </w:r>
      <w:r w:rsidRPr="00B1666C">
        <w:rPr>
          <w:rFonts w:cs="Arial"/>
          <w:lang w:val="hr-HR"/>
        </w:rPr>
        <w:t>željeznice,</w:t>
      </w:r>
      <w:r w:rsidRPr="00B1666C">
        <w:rPr>
          <w:rFonts w:cs="Arial"/>
          <w:spacing w:val="-6"/>
          <w:lang w:val="hr-HR"/>
        </w:rPr>
        <w:t xml:space="preserve"> </w:t>
      </w:r>
      <w:r w:rsidRPr="00B1666C">
        <w:rPr>
          <w:rFonts w:cs="Arial"/>
          <w:lang w:val="hr-HR"/>
        </w:rPr>
        <w:t>trasa</w:t>
      </w:r>
      <w:r w:rsidRPr="00B1666C">
        <w:rPr>
          <w:rFonts w:cs="Arial"/>
          <w:spacing w:val="-2"/>
          <w:lang w:val="hr-HR"/>
        </w:rPr>
        <w:t xml:space="preserve"> </w:t>
      </w:r>
      <w:r w:rsidRPr="00B1666C">
        <w:rPr>
          <w:rFonts w:cs="Arial"/>
          <w:lang w:val="hr-HR"/>
        </w:rPr>
        <w:t>povijesnog</w:t>
      </w:r>
      <w:r w:rsidRPr="00B1666C">
        <w:rPr>
          <w:rFonts w:cs="Arial"/>
          <w:spacing w:val="-5"/>
          <w:lang w:val="hr-HR"/>
        </w:rPr>
        <w:t xml:space="preserve"> </w:t>
      </w:r>
      <w:r w:rsidRPr="00B1666C">
        <w:rPr>
          <w:rFonts w:cs="Arial"/>
          <w:lang w:val="hr-HR"/>
        </w:rPr>
        <w:t>dubrovačkog</w:t>
      </w:r>
      <w:r w:rsidRPr="00B1666C">
        <w:rPr>
          <w:rFonts w:cs="Arial"/>
          <w:spacing w:val="-2"/>
          <w:lang w:val="hr-HR"/>
        </w:rPr>
        <w:t xml:space="preserve"> </w:t>
      </w:r>
      <w:r w:rsidRPr="00B1666C">
        <w:rPr>
          <w:rFonts w:cs="Arial"/>
          <w:lang w:val="hr-HR"/>
        </w:rPr>
        <w:t>vodovoda</w:t>
      </w:r>
      <w:r w:rsidRPr="00B1666C">
        <w:rPr>
          <w:rFonts w:cs="Arial"/>
          <w:spacing w:val="-7"/>
          <w:lang w:val="hr-HR"/>
        </w:rPr>
        <w:t xml:space="preserve"> </w:t>
      </w:r>
      <w:r w:rsidRPr="00B1666C">
        <w:rPr>
          <w:rFonts w:cs="Arial"/>
          <w:lang w:val="hr-HR"/>
        </w:rPr>
        <w:t>te</w:t>
      </w:r>
      <w:r w:rsidRPr="00B1666C">
        <w:rPr>
          <w:rFonts w:cs="Arial"/>
          <w:spacing w:val="-4"/>
          <w:lang w:val="hr-HR"/>
        </w:rPr>
        <w:t xml:space="preserve"> </w:t>
      </w:r>
      <w:r w:rsidRPr="00B1666C">
        <w:rPr>
          <w:rFonts w:cs="Arial"/>
          <w:lang w:val="hr-HR"/>
        </w:rPr>
        <w:t>da</w:t>
      </w:r>
      <w:r w:rsidRPr="00B1666C">
        <w:rPr>
          <w:rFonts w:cs="Arial"/>
          <w:spacing w:val="61"/>
          <w:lang w:val="hr-HR"/>
        </w:rPr>
        <w:t xml:space="preserve"> </w:t>
      </w:r>
      <w:r w:rsidRPr="00B1666C">
        <w:rPr>
          <w:rFonts w:cs="Arial"/>
          <w:lang w:val="hr-HR"/>
        </w:rPr>
        <w:t>se</w:t>
      </w:r>
      <w:r w:rsidRPr="00B1666C">
        <w:rPr>
          <w:rFonts w:cs="Arial"/>
          <w:spacing w:val="16"/>
          <w:lang w:val="hr-HR"/>
        </w:rPr>
        <w:t xml:space="preserve"> </w:t>
      </w:r>
      <w:r w:rsidRPr="00B1666C">
        <w:rPr>
          <w:rFonts w:cs="Arial"/>
          <w:lang w:val="hr-HR"/>
        </w:rPr>
        <w:t>zahvatima</w:t>
      </w:r>
      <w:r w:rsidRPr="00B1666C">
        <w:rPr>
          <w:rFonts w:cs="Arial"/>
          <w:spacing w:val="16"/>
          <w:lang w:val="hr-HR"/>
        </w:rPr>
        <w:t xml:space="preserve"> </w:t>
      </w:r>
      <w:r w:rsidRPr="00B1666C">
        <w:rPr>
          <w:rFonts w:cs="Arial"/>
          <w:lang w:val="hr-HR"/>
        </w:rPr>
        <w:t>u</w:t>
      </w:r>
      <w:r w:rsidRPr="00B1666C">
        <w:rPr>
          <w:rFonts w:cs="Arial"/>
          <w:spacing w:val="16"/>
          <w:lang w:val="hr-HR"/>
        </w:rPr>
        <w:t xml:space="preserve"> </w:t>
      </w:r>
      <w:r w:rsidRPr="00B1666C">
        <w:rPr>
          <w:rFonts w:cs="Arial"/>
          <w:spacing w:val="-2"/>
          <w:lang w:val="hr-HR"/>
        </w:rPr>
        <w:t>prostoru</w:t>
      </w:r>
      <w:r w:rsidRPr="00B1666C">
        <w:rPr>
          <w:rFonts w:cs="Arial"/>
          <w:spacing w:val="16"/>
          <w:lang w:val="hr-HR"/>
        </w:rPr>
        <w:t xml:space="preserve"> </w:t>
      </w:r>
      <w:r w:rsidRPr="00B1666C">
        <w:rPr>
          <w:rFonts w:cs="Arial"/>
          <w:lang w:val="hr-HR"/>
        </w:rPr>
        <w:t>ne</w:t>
      </w:r>
      <w:r w:rsidRPr="00B1666C">
        <w:rPr>
          <w:rFonts w:cs="Arial"/>
          <w:spacing w:val="15"/>
          <w:lang w:val="hr-HR"/>
        </w:rPr>
        <w:t xml:space="preserve"> </w:t>
      </w:r>
      <w:r w:rsidRPr="00B1666C">
        <w:rPr>
          <w:rFonts w:cs="Arial"/>
          <w:lang w:val="hr-HR"/>
        </w:rPr>
        <w:t>naruši</w:t>
      </w:r>
      <w:r w:rsidRPr="00B1666C">
        <w:rPr>
          <w:rFonts w:cs="Arial"/>
          <w:spacing w:val="15"/>
          <w:lang w:val="hr-HR"/>
        </w:rPr>
        <w:t xml:space="preserve"> </w:t>
      </w:r>
      <w:r w:rsidRPr="00B1666C">
        <w:rPr>
          <w:rFonts w:cs="Arial"/>
          <w:lang w:val="hr-HR"/>
        </w:rPr>
        <w:t>vizura</w:t>
      </w:r>
      <w:r w:rsidRPr="00B1666C">
        <w:rPr>
          <w:rFonts w:cs="Arial"/>
          <w:spacing w:val="14"/>
          <w:lang w:val="hr-HR"/>
        </w:rPr>
        <w:t xml:space="preserve"> </w:t>
      </w:r>
      <w:r w:rsidRPr="00B1666C">
        <w:rPr>
          <w:rFonts w:cs="Arial"/>
          <w:lang w:val="hr-HR"/>
        </w:rPr>
        <w:t>povijesne</w:t>
      </w:r>
      <w:r w:rsidRPr="00B1666C">
        <w:rPr>
          <w:rFonts w:cs="Arial"/>
          <w:spacing w:val="16"/>
          <w:lang w:val="hr-HR"/>
        </w:rPr>
        <w:t xml:space="preserve"> </w:t>
      </w:r>
      <w:r w:rsidRPr="00B1666C">
        <w:rPr>
          <w:rFonts w:cs="Arial"/>
          <w:lang w:val="hr-HR"/>
        </w:rPr>
        <w:t>cjeline</w:t>
      </w:r>
      <w:r w:rsidRPr="00B1666C">
        <w:rPr>
          <w:rFonts w:cs="Arial"/>
          <w:spacing w:val="15"/>
          <w:lang w:val="hr-HR"/>
        </w:rPr>
        <w:t xml:space="preserve"> </w:t>
      </w:r>
      <w:r w:rsidRPr="00B1666C">
        <w:rPr>
          <w:rFonts w:cs="Arial"/>
          <w:lang w:val="hr-HR"/>
        </w:rPr>
        <w:t>grada</w:t>
      </w:r>
      <w:r w:rsidRPr="00B1666C">
        <w:rPr>
          <w:rFonts w:cs="Arial"/>
          <w:spacing w:val="16"/>
          <w:lang w:val="hr-HR"/>
        </w:rPr>
        <w:t xml:space="preserve"> </w:t>
      </w:r>
      <w:r w:rsidRPr="00B1666C">
        <w:rPr>
          <w:rFonts w:cs="Arial"/>
          <w:lang w:val="hr-HR"/>
        </w:rPr>
        <w:t>Dubrovnika</w:t>
      </w:r>
      <w:r w:rsidRPr="00B1666C">
        <w:rPr>
          <w:rFonts w:cs="Arial"/>
          <w:spacing w:val="16"/>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njene</w:t>
      </w:r>
      <w:r w:rsidRPr="00B1666C">
        <w:rPr>
          <w:rFonts w:cs="Arial"/>
          <w:spacing w:val="57"/>
          <w:lang w:val="hr-HR"/>
        </w:rPr>
        <w:t xml:space="preserve"> </w:t>
      </w:r>
      <w:r w:rsidRPr="00B1666C">
        <w:rPr>
          <w:rFonts w:cs="Arial"/>
          <w:lang w:val="hr-HR"/>
        </w:rPr>
        <w:t>neposredne okoline.</w:t>
      </w:r>
    </w:p>
    <w:p w:rsidR="00B1666C" w:rsidRPr="00B1666C" w:rsidRDefault="00B1666C" w:rsidP="00B1666C">
      <w:pPr>
        <w:pStyle w:val="BodyText"/>
        <w:jc w:val="both"/>
        <w:rPr>
          <w:rFonts w:cs="Arial"/>
          <w:lang w:val="hr-HR"/>
        </w:rPr>
      </w:pPr>
      <w:r w:rsidRPr="00B1666C">
        <w:rPr>
          <w:rFonts w:cs="Arial"/>
          <w:lang w:val="hr-HR"/>
        </w:rPr>
        <w:t xml:space="preserve">(3) </w:t>
      </w:r>
      <w:r w:rsidRPr="00B1666C">
        <w:rPr>
          <w:rFonts w:cs="Arial"/>
          <w:spacing w:val="-2"/>
          <w:lang w:val="hr-HR"/>
        </w:rPr>
        <w:t>Sva</w:t>
      </w:r>
      <w:r w:rsidRPr="00B1666C">
        <w:rPr>
          <w:rFonts w:cs="Arial"/>
          <w:lang w:val="hr-HR"/>
        </w:rPr>
        <w:t xml:space="preserve"> križanja</w:t>
      </w:r>
      <w:r w:rsidRPr="00B1666C">
        <w:rPr>
          <w:rFonts w:cs="Arial"/>
          <w:spacing w:val="-2"/>
          <w:lang w:val="hr-HR"/>
        </w:rPr>
        <w:t xml:space="preserve"> </w:t>
      </w:r>
      <w:r w:rsidRPr="00B1666C">
        <w:rPr>
          <w:rFonts w:cs="Arial"/>
          <w:lang w:val="hr-HR"/>
        </w:rPr>
        <w:t xml:space="preserve">na </w:t>
      </w:r>
      <w:r w:rsidRPr="00B1666C">
        <w:rPr>
          <w:rFonts w:cs="Arial"/>
          <w:spacing w:val="-2"/>
          <w:lang w:val="hr-HR"/>
        </w:rPr>
        <w:t>brzoj</w:t>
      </w:r>
      <w:r w:rsidRPr="00B1666C">
        <w:rPr>
          <w:rFonts w:cs="Arial"/>
          <w:lang w:val="hr-HR"/>
        </w:rPr>
        <w:t xml:space="preserve"> cesti izvode se u</w:t>
      </w:r>
      <w:r w:rsidRPr="00B1666C">
        <w:rPr>
          <w:rFonts w:cs="Arial"/>
          <w:spacing w:val="-2"/>
          <w:lang w:val="hr-HR"/>
        </w:rPr>
        <w:t xml:space="preserve"> </w:t>
      </w:r>
      <w:r w:rsidRPr="00B1666C">
        <w:rPr>
          <w:rFonts w:cs="Arial"/>
          <w:lang w:val="hr-HR"/>
        </w:rPr>
        <w:t>više</w:t>
      </w:r>
      <w:r w:rsidRPr="00B1666C">
        <w:rPr>
          <w:rFonts w:cs="Arial"/>
          <w:spacing w:val="-2"/>
          <w:lang w:val="hr-HR"/>
        </w:rPr>
        <w:t xml:space="preserve"> </w:t>
      </w:r>
      <w:r w:rsidRPr="00B1666C">
        <w:rPr>
          <w:rFonts w:cs="Arial"/>
          <w:lang w:val="hr-HR"/>
        </w:rPr>
        <w:t>razina.</w:t>
      </w:r>
    </w:p>
    <w:p w:rsidR="00B1666C" w:rsidRPr="00B1666C" w:rsidRDefault="00B1666C" w:rsidP="00B1666C">
      <w:pPr>
        <w:pStyle w:val="BodyText"/>
        <w:jc w:val="both"/>
        <w:rPr>
          <w:rFonts w:cs="Arial"/>
          <w:lang w:val="hr-HR"/>
        </w:rPr>
      </w:pPr>
      <w:r w:rsidRPr="00B1666C">
        <w:rPr>
          <w:rFonts w:cs="Arial"/>
          <w:lang w:val="hr-HR"/>
        </w:rPr>
        <w:t>(4) Projektna</w:t>
      </w:r>
      <w:r w:rsidRPr="00B1666C">
        <w:rPr>
          <w:rFonts w:cs="Arial"/>
          <w:spacing w:val="24"/>
          <w:lang w:val="hr-HR"/>
        </w:rPr>
        <w:t xml:space="preserve"> </w:t>
      </w:r>
      <w:r w:rsidRPr="00B1666C">
        <w:rPr>
          <w:rFonts w:cs="Arial"/>
          <w:lang w:val="hr-HR"/>
        </w:rPr>
        <w:t>dokumentacija</w:t>
      </w:r>
      <w:r w:rsidRPr="00B1666C">
        <w:rPr>
          <w:rFonts w:cs="Arial"/>
          <w:spacing w:val="24"/>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rekonstrukciju</w:t>
      </w:r>
      <w:r w:rsidRPr="00B1666C">
        <w:rPr>
          <w:rFonts w:cs="Arial"/>
          <w:spacing w:val="22"/>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proširenje</w:t>
      </w:r>
      <w:r w:rsidRPr="00B1666C">
        <w:rPr>
          <w:rFonts w:cs="Arial"/>
          <w:spacing w:val="22"/>
          <w:lang w:val="hr-HR"/>
        </w:rPr>
        <w:t xml:space="preserve"> </w:t>
      </w:r>
      <w:r w:rsidRPr="00B1666C">
        <w:rPr>
          <w:rFonts w:cs="Arial"/>
          <w:lang w:val="hr-HR"/>
        </w:rPr>
        <w:t>prometne</w:t>
      </w:r>
      <w:r w:rsidRPr="00B1666C">
        <w:rPr>
          <w:rFonts w:cs="Arial"/>
          <w:spacing w:val="21"/>
          <w:lang w:val="hr-HR"/>
        </w:rPr>
        <w:t xml:space="preserve"> </w:t>
      </w:r>
      <w:r w:rsidRPr="00B1666C">
        <w:rPr>
          <w:rFonts w:cs="Arial"/>
          <w:lang w:val="hr-HR"/>
        </w:rPr>
        <w:t>mreže</w:t>
      </w:r>
      <w:r w:rsidRPr="00B1666C">
        <w:rPr>
          <w:rFonts w:cs="Arial"/>
          <w:spacing w:val="24"/>
          <w:lang w:val="hr-HR"/>
        </w:rPr>
        <w:t xml:space="preserve"> </w:t>
      </w:r>
      <w:r w:rsidRPr="00B1666C">
        <w:rPr>
          <w:rFonts w:cs="Arial"/>
          <w:lang w:val="hr-HR"/>
        </w:rPr>
        <w:t>uz</w:t>
      </w:r>
      <w:r w:rsidRPr="00B1666C">
        <w:rPr>
          <w:rFonts w:cs="Arial"/>
          <w:spacing w:val="22"/>
          <w:lang w:val="hr-HR"/>
        </w:rPr>
        <w:t xml:space="preserve"> </w:t>
      </w:r>
      <w:r w:rsidRPr="00B1666C">
        <w:rPr>
          <w:rFonts w:cs="Arial"/>
          <w:lang w:val="hr-HR"/>
        </w:rPr>
        <w:t>obalu</w:t>
      </w:r>
      <w:r w:rsidRPr="00B1666C">
        <w:rPr>
          <w:rFonts w:cs="Arial"/>
          <w:spacing w:val="24"/>
          <w:lang w:val="hr-HR"/>
        </w:rPr>
        <w:t xml:space="preserve"> </w:t>
      </w:r>
      <w:r w:rsidRPr="00B1666C">
        <w:rPr>
          <w:rFonts w:cs="Arial"/>
          <w:lang w:val="hr-HR"/>
        </w:rPr>
        <w:t>Rijeke</w:t>
      </w:r>
      <w:r w:rsidRPr="00B1666C">
        <w:rPr>
          <w:rFonts w:cs="Arial"/>
          <w:spacing w:val="43"/>
          <w:lang w:val="hr-HR"/>
        </w:rPr>
        <w:t xml:space="preserve"> </w:t>
      </w:r>
      <w:r w:rsidRPr="00B1666C">
        <w:rPr>
          <w:rFonts w:cs="Arial"/>
          <w:lang w:val="hr-HR"/>
        </w:rPr>
        <w:t>dubrovačke</w:t>
      </w:r>
      <w:r w:rsidRPr="00B1666C">
        <w:rPr>
          <w:rFonts w:cs="Arial"/>
          <w:spacing w:val="21"/>
          <w:lang w:val="hr-HR"/>
        </w:rPr>
        <w:t xml:space="preserve"> </w:t>
      </w:r>
      <w:r w:rsidRPr="00B1666C">
        <w:rPr>
          <w:rFonts w:cs="Arial"/>
          <w:lang w:val="hr-HR"/>
        </w:rPr>
        <w:t>treba</w:t>
      </w:r>
      <w:r w:rsidRPr="00B1666C">
        <w:rPr>
          <w:rFonts w:cs="Arial"/>
          <w:spacing w:val="24"/>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temeljiti</w:t>
      </w:r>
      <w:r w:rsidRPr="00B1666C">
        <w:rPr>
          <w:rFonts w:cs="Arial"/>
          <w:spacing w:val="24"/>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detaljnoj</w:t>
      </w:r>
      <w:r w:rsidRPr="00B1666C">
        <w:rPr>
          <w:rFonts w:cs="Arial"/>
          <w:spacing w:val="26"/>
          <w:lang w:val="hr-HR"/>
        </w:rPr>
        <w:t xml:space="preserve"> </w:t>
      </w:r>
      <w:r w:rsidRPr="00B1666C">
        <w:rPr>
          <w:rFonts w:cs="Arial"/>
          <w:lang w:val="hr-HR"/>
        </w:rPr>
        <w:t>konzervatorsko</w:t>
      </w:r>
      <w:r w:rsidRPr="00B1666C">
        <w:rPr>
          <w:rFonts w:cs="Arial"/>
          <w:spacing w:val="29"/>
          <w:lang w:val="hr-HR"/>
        </w:rPr>
        <w:t xml:space="preserve"> </w:t>
      </w:r>
      <w:r w:rsidRPr="00B1666C">
        <w:rPr>
          <w:rFonts w:cs="Arial"/>
          <w:lang w:val="hr-HR"/>
        </w:rPr>
        <w:t>–</w:t>
      </w:r>
      <w:r w:rsidRPr="00B1666C">
        <w:rPr>
          <w:rFonts w:cs="Arial"/>
          <w:spacing w:val="24"/>
          <w:lang w:val="hr-HR"/>
        </w:rPr>
        <w:t xml:space="preserve"> </w:t>
      </w:r>
      <w:r w:rsidRPr="00B1666C">
        <w:rPr>
          <w:rFonts w:cs="Arial"/>
          <w:lang w:val="hr-HR"/>
        </w:rPr>
        <w:t>krajobraznoj</w:t>
      </w:r>
      <w:r w:rsidRPr="00B1666C">
        <w:rPr>
          <w:rFonts w:cs="Arial"/>
          <w:spacing w:val="26"/>
          <w:lang w:val="hr-HR"/>
        </w:rPr>
        <w:t xml:space="preserve"> </w:t>
      </w:r>
      <w:r w:rsidRPr="00B1666C">
        <w:rPr>
          <w:rFonts w:cs="Arial"/>
          <w:lang w:val="hr-HR"/>
        </w:rPr>
        <w:t>studiji</w:t>
      </w:r>
      <w:r w:rsidRPr="00B1666C">
        <w:rPr>
          <w:rFonts w:cs="Arial"/>
          <w:spacing w:val="26"/>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valorizaciji</w:t>
      </w:r>
      <w:r w:rsidRPr="00B1666C">
        <w:rPr>
          <w:rFonts w:cs="Arial"/>
          <w:spacing w:val="77"/>
          <w:lang w:val="hr-HR"/>
        </w:rPr>
        <w:t xml:space="preserve"> </w:t>
      </w:r>
      <w:r w:rsidRPr="00B1666C">
        <w:rPr>
          <w:rFonts w:cs="Arial"/>
          <w:lang w:val="hr-HR"/>
        </w:rPr>
        <w:t>značajnog</w:t>
      </w:r>
      <w:r w:rsidRPr="00B1666C">
        <w:rPr>
          <w:rFonts w:cs="Arial"/>
          <w:spacing w:val="18"/>
          <w:lang w:val="hr-HR"/>
        </w:rPr>
        <w:t xml:space="preserve"> </w:t>
      </w:r>
      <w:r w:rsidRPr="00B1666C">
        <w:rPr>
          <w:rFonts w:cs="Arial"/>
          <w:lang w:val="hr-HR"/>
        </w:rPr>
        <w:t>krajobraza</w:t>
      </w:r>
      <w:r w:rsidRPr="00B1666C">
        <w:rPr>
          <w:rFonts w:cs="Arial"/>
          <w:spacing w:val="15"/>
          <w:lang w:val="hr-HR"/>
        </w:rPr>
        <w:t xml:space="preserve"> </w:t>
      </w:r>
      <w:r w:rsidRPr="00B1666C">
        <w:rPr>
          <w:rFonts w:cs="Arial"/>
          <w:lang w:val="hr-HR"/>
        </w:rPr>
        <w:t>Rijeke</w:t>
      </w:r>
      <w:r w:rsidRPr="00B1666C">
        <w:rPr>
          <w:rFonts w:cs="Arial"/>
          <w:spacing w:val="18"/>
          <w:lang w:val="hr-HR"/>
        </w:rPr>
        <w:t xml:space="preserve"> </w:t>
      </w:r>
      <w:r w:rsidRPr="00B1666C">
        <w:rPr>
          <w:rFonts w:cs="Arial"/>
          <w:lang w:val="hr-HR"/>
        </w:rPr>
        <w:t>dubrovačke.</w:t>
      </w:r>
      <w:r w:rsidRPr="00B1666C">
        <w:rPr>
          <w:rFonts w:cs="Arial"/>
          <w:spacing w:val="19"/>
          <w:lang w:val="hr-HR"/>
        </w:rPr>
        <w:t xml:space="preserve"> </w:t>
      </w:r>
      <w:r w:rsidRPr="00B1666C">
        <w:rPr>
          <w:rFonts w:cs="Arial"/>
          <w:lang w:val="hr-HR"/>
        </w:rPr>
        <w:t>Za</w:t>
      </w:r>
      <w:r w:rsidRPr="00B1666C">
        <w:rPr>
          <w:rFonts w:cs="Arial"/>
          <w:spacing w:val="18"/>
          <w:lang w:val="hr-HR"/>
        </w:rPr>
        <w:t xml:space="preserve"> </w:t>
      </w:r>
      <w:r w:rsidRPr="00B1666C">
        <w:rPr>
          <w:rFonts w:cs="Arial"/>
          <w:lang w:val="hr-HR"/>
        </w:rPr>
        <w:t>realizaciju</w:t>
      </w:r>
      <w:r w:rsidRPr="00B1666C">
        <w:rPr>
          <w:rFonts w:cs="Arial"/>
          <w:spacing w:val="18"/>
          <w:lang w:val="hr-HR"/>
        </w:rPr>
        <w:t xml:space="preserve"> </w:t>
      </w:r>
      <w:r w:rsidRPr="00B1666C">
        <w:rPr>
          <w:rFonts w:cs="Arial"/>
          <w:lang w:val="hr-HR"/>
        </w:rPr>
        <w:t>zahvata</w:t>
      </w:r>
      <w:r w:rsidRPr="00B1666C">
        <w:rPr>
          <w:rFonts w:cs="Arial"/>
          <w:spacing w:val="18"/>
          <w:lang w:val="hr-HR"/>
        </w:rPr>
        <w:t xml:space="preserve"> </w:t>
      </w:r>
      <w:r w:rsidRPr="00B1666C">
        <w:rPr>
          <w:rFonts w:cs="Arial"/>
          <w:lang w:val="hr-HR"/>
        </w:rPr>
        <w:t>potrebna</w:t>
      </w:r>
      <w:r w:rsidRPr="00B1666C">
        <w:rPr>
          <w:rFonts w:cs="Arial"/>
          <w:spacing w:val="15"/>
          <w:lang w:val="hr-HR"/>
        </w:rPr>
        <w:t xml:space="preserve"> </w:t>
      </w:r>
      <w:r w:rsidRPr="00B1666C">
        <w:rPr>
          <w:rFonts w:cs="Arial"/>
          <w:lang w:val="hr-HR"/>
        </w:rPr>
        <w:t>je</w:t>
      </w:r>
      <w:r w:rsidRPr="00B1666C">
        <w:rPr>
          <w:rFonts w:cs="Arial"/>
          <w:spacing w:val="18"/>
          <w:lang w:val="hr-HR"/>
        </w:rPr>
        <w:t xml:space="preserve"> </w:t>
      </w:r>
      <w:r w:rsidRPr="00B1666C">
        <w:rPr>
          <w:rFonts w:cs="Arial"/>
          <w:lang w:val="hr-HR"/>
        </w:rPr>
        <w:t>provedba</w:t>
      </w:r>
      <w:r w:rsidRPr="00B1666C">
        <w:rPr>
          <w:rFonts w:cs="Arial"/>
          <w:spacing w:val="67"/>
          <w:lang w:val="hr-HR"/>
        </w:rPr>
        <w:t xml:space="preserve"> </w:t>
      </w:r>
      <w:r w:rsidRPr="00B1666C">
        <w:rPr>
          <w:rFonts w:cs="Arial"/>
          <w:lang w:val="hr-HR"/>
        </w:rPr>
        <w:t>urbanističko –</w:t>
      </w:r>
      <w:r w:rsidRPr="00B1666C">
        <w:rPr>
          <w:rFonts w:cs="Arial"/>
          <w:spacing w:val="-2"/>
          <w:lang w:val="hr-HR"/>
        </w:rPr>
        <w:t xml:space="preserve"> </w:t>
      </w:r>
      <w:r w:rsidRPr="00B1666C">
        <w:rPr>
          <w:rFonts w:cs="Arial"/>
          <w:lang w:val="hr-HR"/>
        </w:rPr>
        <w:t>arhitektonskog natječaja.</w:t>
      </w:r>
    </w:p>
    <w:p w:rsidR="00B1666C" w:rsidRPr="00B1666C" w:rsidRDefault="00B1666C" w:rsidP="00B1666C">
      <w:pPr>
        <w:pStyle w:val="BodyText"/>
        <w:jc w:val="both"/>
        <w:rPr>
          <w:rFonts w:cs="Arial"/>
          <w:lang w:val="hr-HR"/>
        </w:rPr>
      </w:pPr>
      <w:r w:rsidRPr="00B1666C">
        <w:rPr>
          <w:rFonts w:cs="Arial"/>
          <w:lang w:val="hr-HR"/>
        </w:rPr>
        <w:t>(5) Prilikom</w:t>
      </w:r>
      <w:r w:rsidRPr="00B1666C">
        <w:rPr>
          <w:rFonts w:cs="Arial"/>
          <w:spacing w:val="20"/>
          <w:lang w:val="hr-HR"/>
        </w:rPr>
        <w:t xml:space="preserve"> </w:t>
      </w:r>
      <w:r w:rsidRPr="00B1666C">
        <w:rPr>
          <w:rFonts w:cs="Arial"/>
          <w:lang w:val="hr-HR"/>
        </w:rPr>
        <w:t>izrade</w:t>
      </w:r>
      <w:r w:rsidRPr="00B1666C">
        <w:rPr>
          <w:rFonts w:cs="Arial"/>
          <w:spacing w:val="19"/>
          <w:lang w:val="hr-HR"/>
        </w:rPr>
        <w:t xml:space="preserve"> </w:t>
      </w:r>
      <w:r w:rsidRPr="00B1666C">
        <w:rPr>
          <w:rFonts w:cs="Arial"/>
          <w:lang w:val="hr-HR"/>
        </w:rPr>
        <w:t>projektne</w:t>
      </w:r>
      <w:r w:rsidRPr="00B1666C">
        <w:rPr>
          <w:rFonts w:cs="Arial"/>
          <w:spacing w:val="19"/>
          <w:lang w:val="hr-HR"/>
        </w:rPr>
        <w:t xml:space="preserve"> </w:t>
      </w:r>
      <w:r w:rsidRPr="00B1666C">
        <w:rPr>
          <w:rFonts w:cs="Arial"/>
          <w:lang w:val="hr-HR"/>
        </w:rPr>
        <w:t>dokumentacije</w:t>
      </w:r>
      <w:r w:rsidRPr="00B1666C">
        <w:rPr>
          <w:rFonts w:cs="Arial"/>
          <w:spacing w:val="17"/>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rekonstrukciju</w:t>
      </w:r>
      <w:r w:rsidRPr="00B1666C">
        <w:rPr>
          <w:rFonts w:cs="Arial"/>
          <w:spacing w:val="19"/>
          <w:lang w:val="hr-HR"/>
        </w:rPr>
        <w:t xml:space="preserve"> </w:t>
      </w:r>
      <w:r w:rsidRPr="00B1666C">
        <w:rPr>
          <w:rFonts w:cs="Arial"/>
          <w:lang w:val="hr-HR"/>
        </w:rPr>
        <w:t>postojeće</w:t>
      </w:r>
      <w:r w:rsidRPr="00B1666C">
        <w:rPr>
          <w:rFonts w:cs="Arial"/>
          <w:spacing w:val="17"/>
          <w:lang w:val="hr-HR"/>
        </w:rPr>
        <w:t xml:space="preserve"> </w:t>
      </w:r>
      <w:r w:rsidRPr="00B1666C">
        <w:rPr>
          <w:rFonts w:cs="Arial"/>
          <w:lang w:val="hr-HR"/>
        </w:rPr>
        <w:t>prometnice</w:t>
      </w:r>
      <w:r w:rsidRPr="00B1666C">
        <w:rPr>
          <w:rFonts w:cs="Arial"/>
          <w:spacing w:val="22"/>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svrhu</w:t>
      </w:r>
      <w:r w:rsidRPr="00B1666C">
        <w:rPr>
          <w:rFonts w:cs="Arial"/>
          <w:spacing w:val="69"/>
          <w:lang w:val="hr-HR"/>
        </w:rPr>
        <w:t xml:space="preserve"> </w:t>
      </w:r>
      <w:r w:rsidRPr="00B1666C">
        <w:rPr>
          <w:rFonts w:cs="Arial"/>
          <w:lang w:val="hr-HR"/>
        </w:rPr>
        <w:t>rješavanja</w:t>
      </w:r>
      <w:r w:rsidRPr="00B1666C">
        <w:rPr>
          <w:rFonts w:cs="Arial"/>
          <w:spacing w:val="10"/>
          <w:lang w:val="hr-HR"/>
        </w:rPr>
        <w:t xml:space="preserve"> </w:t>
      </w:r>
      <w:r w:rsidRPr="00B1666C">
        <w:rPr>
          <w:rFonts w:cs="Arial"/>
          <w:lang w:val="hr-HR"/>
        </w:rPr>
        <w:t>kolnog</w:t>
      </w:r>
      <w:r w:rsidRPr="00B1666C">
        <w:rPr>
          <w:rFonts w:cs="Arial"/>
          <w:spacing w:val="12"/>
          <w:lang w:val="hr-HR"/>
        </w:rPr>
        <w:t xml:space="preserve"> </w:t>
      </w:r>
      <w:r w:rsidRPr="00B1666C">
        <w:rPr>
          <w:rFonts w:cs="Arial"/>
          <w:lang w:val="hr-HR"/>
        </w:rPr>
        <w:t>pristupa</w:t>
      </w:r>
      <w:r w:rsidRPr="00B1666C">
        <w:rPr>
          <w:rFonts w:cs="Arial"/>
          <w:spacing w:val="12"/>
          <w:lang w:val="hr-HR"/>
        </w:rPr>
        <w:t xml:space="preserve"> </w:t>
      </w:r>
      <w:r w:rsidRPr="00B1666C">
        <w:rPr>
          <w:rFonts w:cs="Arial"/>
          <w:lang w:val="hr-HR"/>
        </w:rPr>
        <w:t>tvrđavi</w:t>
      </w:r>
      <w:r w:rsidRPr="00B1666C">
        <w:rPr>
          <w:rFonts w:cs="Arial"/>
          <w:spacing w:val="9"/>
          <w:lang w:val="hr-HR"/>
        </w:rPr>
        <w:t xml:space="preserve"> </w:t>
      </w:r>
      <w:r w:rsidRPr="00B1666C">
        <w:rPr>
          <w:rFonts w:cs="Arial"/>
          <w:lang w:val="hr-HR"/>
        </w:rPr>
        <w:t>Imperijal</w:t>
      </w:r>
      <w:r w:rsidRPr="00B1666C">
        <w:rPr>
          <w:rFonts w:cs="Arial"/>
          <w:spacing w:val="11"/>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Srđu,</w:t>
      </w:r>
      <w:r w:rsidRPr="00B1666C">
        <w:rPr>
          <w:rFonts w:cs="Arial"/>
          <w:spacing w:val="11"/>
          <w:lang w:val="hr-HR"/>
        </w:rPr>
        <w:t xml:space="preserve"> </w:t>
      </w:r>
      <w:r w:rsidRPr="00B1666C">
        <w:rPr>
          <w:rFonts w:cs="Arial"/>
          <w:lang w:val="hr-HR"/>
        </w:rPr>
        <w:t>potrebno</w:t>
      </w:r>
      <w:r w:rsidRPr="00B1666C">
        <w:rPr>
          <w:rFonts w:cs="Arial"/>
          <w:spacing w:val="9"/>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voditi</w:t>
      </w:r>
      <w:r w:rsidRPr="00B1666C">
        <w:rPr>
          <w:rFonts w:cs="Arial"/>
          <w:spacing w:val="11"/>
          <w:lang w:val="hr-HR"/>
        </w:rPr>
        <w:t xml:space="preserve"> </w:t>
      </w:r>
      <w:r w:rsidRPr="00B1666C">
        <w:rPr>
          <w:rFonts w:cs="Arial"/>
          <w:lang w:val="hr-HR"/>
        </w:rPr>
        <w:t>računa</w:t>
      </w:r>
      <w:r w:rsidRPr="00B1666C">
        <w:rPr>
          <w:rFonts w:cs="Arial"/>
          <w:spacing w:val="12"/>
          <w:lang w:val="hr-HR"/>
        </w:rPr>
        <w:t xml:space="preserve"> </w:t>
      </w:r>
      <w:r w:rsidRPr="00B1666C">
        <w:rPr>
          <w:rFonts w:cs="Arial"/>
          <w:lang w:val="hr-HR"/>
        </w:rPr>
        <w:t>o</w:t>
      </w:r>
      <w:r w:rsidRPr="00B1666C">
        <w:rPr>
          <w:rFonts w:cs="Arial"/>
          <w:spacing w:val="19"/>
          <w:lang w:val="hr-HR"/>
        </w:rPr>
        <w:t xml:space="preserve"> </w:t>
      </w:r>
      <w:r w:rsidRPr="00B1666C">
        <w:rPr>
          <w:rFonts w:cs="Arial"/>
          <w:lang w:val="hr-HR"/>
        </w:rPr>
        <w:t>svjetlosnom onečišćenju</w:t>
      </w:r>
      <w:r w:rsidRPr="00B1666C">
        <w:rPr>
          <w:rFonts w:cs="Arial"/>
          <w:spacing w:val="38"/>
          <w:lang w:val="hr-HR"/>
        </w:rPr>
        <w:t xml:space="preserve"> </w:t>
      </w:r>
      <w:r w:rsidRPr="00B1666C">
        <w:rPr>
          <w:rFonts w:cs="Arial"/>
          <w:lang w:val="hr-HR"/>
        </w:rPr>
        <w:t>kao</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o</w:t>
      </w:r>
      <w:r w:rsidRPr="00B1666C">
        <w:rPr>
          <w:rFonts w:cs="Arial"/>
          <w:spacing w:val="36"/>
          <w:lang w:val="hr-HR"/>
        </w:rPr>
        <w:t xml:space="preserve"> </w:t>
      </w:r>
      <w:r w:rsidRPr="00B1666C">
        <w:rPr>
          <w:rFonts w:cs="Arial"/>
          <w:lang w:val="hr-HR"/>
        </w:rPr>
        <w:t>mogućem</w:t>
      </w:r>
      <w:r w:rsidRPr="00B1666C">
        <w:rPr>
          <w:rFonts w:cs="Arial"/>
          <w:spacing w:val="39"/>
          <w:lang w:val="hr-HR"/>
        </w:rPr>
        <w:t xml:space="preserve"> </w:t>
      </w:r>
      <w:r w:rsidRPr="00B1666C">
        <w:rPr>
          <w:rFonts w:cs="Arial"/>
          <w:lang w:val="hr-HR"/>
        </w:rPr>
        <w:t>vizualnom</w:t>
      </w:r>
      <w:r w:rsidRPr="00B1666C">
        <w:rPr>
          <w:rFonts w:cs="Arial"/>
          <w:spacing w:val="40"/>
          <w:lang w:val="hr-HR"/>
        </w:rPr>
        <w:t xml:space="preserve"> </w:t>
      </w:r>
      <w:r w:rsidRPr="00B1666C">
        <w:rPr>
          <w:rFonts w:cs="Arial"/>
          <w:lang w:val="hr-HR"/>
        </w:rPr>
        <w:t>utjecaju</w:t>
      </w:r>
      <w:r w:rsidRPr="00B1666C">
        <w:rPr>
          <w:rFonts w:cs="Arial"/>
          <w:spacing w:val="39"/>
          <w:lang w:val="hr-HR"/>
        </w:rPr>
        <w:t xml:space="preserve"> </w:t>
      </w:r>
      <w:r w:rsidRPr="00B1666C">
        <w:rPr>
          <w:rFonts w:cs="Arial"/>
          <w:lang w:val="hr-HR"/>
        </w:rPr>
        <w:t>na</w:t>
      </w:r>
      <w:r w:rsidRPr="00B1666C">
        <w:rPr>
          <w:rFonts w:cs="Arial"/>
          <w:spacing w:val="36"/>
          <w:lang w:val="hr-HR"/>
        </w:rPr>
        <w:t xml:space="preserve"> </w:t>
      </w:r>
      <w:r w:rsidRPr="00B1666C">
        <w:rPr>
          <w:rFonts w:cs="Arial"/>
          <w:lang w:val="hr-HR"/>
        </w:rPr>
        <w:t>svjetsku</w:t>
      </w:r>
      <w:r w:rsidRPr="00B1666C">
        <w:rPr>
          <w:rFonts w:cs="Arial"/>
          <w:spacing w:val="37"/>
          <w:lang w:val="hr-HR"/>
        </w:rPr>
        <w:t xml:space="preserve"> </w:t>
      </w:r>
      <w:r w:rsidRPr="00B1666C">
        <w:rPr>
          <w:rFonts w:cs="Arial"/>
          <w:lang w:val="hr-HR"/>
        </w:rPr>
        <w:t>baštinu</w:t>
      </w:r>
      <w:r w:rsidRPr="00B1666C">
        <w:rPr>
          <w:rFonts w:cs="Arial"/>
          <w:spacing w:val="38"/>
          <w:lang w:val="hr-HR"/>
        </w:rPr>
        <w:t xml:space="preserve"> </w:t>
      </w:r>
      <w:r w:rsidRPr="00B1666C">
        <w:rPr>
          <w:rFonts w:cs="Arial"/>
          <w:lang w:val="hr-HR"/>
        </w:rPr>
        <w:t>grada</w:t>
      </w:r>
      <w:r w:rsidRPr="00B1666C">
        <w:rPr>
          <w:rFonts w:cs="Arial"/>
          <w:spacing w:val="38"/>
          <w:lang w:val="hr-HR"/>
        </w:rPr>
        <w:t xml:space="preserve"> </w:t>
      </w:r>
      <w:r w:rsidRPr="00B1666C">
        <w:rPr>
          <w:rFonts w:cs="Arial"/>
          <w:lang w:val="hr-HR"/>
        </w:rPr>
        <w:t>Dubrovnika</w:t>
      </w:r>
      <w:r w:rsidRPr="00B1666C">
        <w:rPr>
          <w:rFonts w:cs="Arial"/>
          <w:spacing w:val="36"/>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kontaktnog</w:t>
      </w:r>
      <w:r w:rsidRPr="00B1666C">
        <w:rPr>
          <w:rFonts w:cs="Arial"/>
          <w:spacing w:val="-2"/>
          <w:lang w:val="hr-HR"/>
        </w:rPr>
        <w:t xml:space="preserve"> </w:t>
      </w:r>
      <w:r w:rsidRPr="00B1666C">
        <w:rPr>
          <w:rFonts w:cs="Arial"/>
          <w:lang w:val="hr-HR"/>
        </w:rPr>
        <w:t>područja.</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69.</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Glavne</w:t>
      </w:r>
      <w:r w:rsidRPr="00B1666C">
        <w:rPr>
          <w:rFonts w:cs="Arial"/>
          <w:spacing w:val="-2"/>
          <w:lang w:val="hr-HR"/>
        </w:rPr>
        <w:t xml:space="preserve"> </w:t>
      </w:r>
      <w:r w:rsidRPr="00B1666C">
        <w:rPr>
          <w:rFonts w:cs="Arial"/>
          <w:lang w:val="hr-HR"/>
        </w:rPr>
        <w:t>gradske</w:t>
      </w:r>
      <w:r w:rsidRPr="00B1666C">
        <w:rPr>
          <w:rFonts w:cs="Arial"/>
          <w:spacing w:val="-2"/>
          <w:lang w:val="hr-HR"/>
        </w:rPr>
        <w:t xml:space="preserve"> </w:t>
      </w:r>
      <w:r w:rsidRPr="00B1666C">
        <w:rPr>
          <w:rFonts w:cs="Arial"/>
          <w:lang w:val="hr-HR"/>
        </w:rPr>
        <w:t>ulice</w:t>
      </w:r>
      <w:r w:rsidRPr="00B1666C">
        <w:rPr>
          <w:rFonts w:cs="Arial"/>
          <w:spacing w:val="-2"/>
          <w:lang w:val="hr-HR"/>
        </w:rPr>
        <w:t xml:space="preserve"> </w:t>
      </w:r>
      <w:r w:rsidRPr="00B1666C">
        <w:rPr>
          <w:rFonts w:cs="Arial"/>
          <w:lang w:val="hr-HR"/>
        </w:rPr>
        <w:t>obavljaju</w:t>
      </w:r>
      <w:r w:rsidRPr="00B1666C">
        <w:rPr>
          <w:rFonts w:cs="Arial"/>
          <w:spacing w:val="-2"/>
          <w:lang w:val="hr-HR"/>
        </w:rPr>
        <w:t xml:space="preserve"> </w:t>
      </w:r>
      <w:r w:rsidRPr="00B1666C">
        <w:rPr>
          <w:rFonts w:cs="Arial"/>
          <w:lang w:val="hr-HR"/>
        </w:rPr>
        <w:t>temeljnu</w:t>
      </w:r>
      <w:r w:rsidRPr="00B1666C">
        <w:rPr>
          <w:rFonts w:cs="Arial"/>
          <w:spacing w:val="-2"/>
          <w:lang w:val="hr-HR"/>
        </w:rPr>
        <w:t xml:space="preserve"> </w:t>
      </w:r>
      <w:r w:rsidRPr="00B1666C">
        <w:rPr>
          <w:rFonts w:cs="Arial"/>
          <w:lang w:val="hr-HR"/>
        </w:rPr>
        <w:t>distribuciju prometa po</w:t>
      </w:r>
      <w:r w:rsidRPr="00B1666C">
        <w:rPr>
          <w:rFonts w:cs="Arial"/>
          <w:spacing w:val="-2"/>
          <w:lang w:val="hr-HR"/>
        </w:rPr>
        <w:t xml:space="preserve"> </w:t>
      </w:r>
      <w:r w:rsidRPr="00B1666C">
        <w:rPr>
          <w:rFonts w:cs="Arial"/>
          <w:lang w:val="hr-HR"/>
        </w:rPr>
        <w:t>gradskom</w:t>
      </w:r>
      <w:r w:rsidRPr="00B1666C">
        <w:rPr>
          <w:rFonts w:cs="Arial"/>
          <w:spacing w:val="1"/>
          <w:lang w:val="hr-HR"/>
        </w:rPr>
        <w:t xml:space="preserve"> </w:t>
      </w:r>
      <w:r w:rsidRPr="00B1666C">
        <w:rPr>
          <w:rFonts w:cs="Arial"/>
          <w:lang w:val="hr-HR"/>
        </w:rPr>
        <w:t>području.</w:t>
      </w:r>
      <w:r w:rsidRPr="00B1666C">
        <w:rPr>
          <w:rFonts w:cs="Arial"/>
          <w:spacing w:val="51"/>
          <w:lang w:val="hr-HR"/>
        </w:rPr>
        <w:t xml:space="preserve"> </w:t>
      </w:r>
      <w:r w:rsidRPr="00B1666C">
        <w:rPr>
          <w:rFonts w:cs="Arial"/>
          <w:lang w:val="hr-HR"/>
        </w:rPr>
        <w:t>Glavna</w:t>
      </w:r>
      <w:r w:rsidRPr="00B1666C">
        <w:rPr>
          <w:rFonts w:cs="Arial"/>
          <w:spacing w:val="36"/>
          <w:lang w:val="hr-HR"/>
        </w:rPr>
        <w:t xml:space="preserve"> </w:t>
      </w:r>
      <w:r w:rsidRPr="00B1666C">
        <w:rPr>
          <w:rFonts w:cs="Arial"/>
          <w:lang w:val="hr-HR"/>
        </w:rPr>
        <w:t>gradska</w:t>
      </w:r>
      <w:r w:rsidRPr="00B1666C">
        <w:rPr>
          <w:rFonts w:cs="Arial"/>
          <w:spacing w:val="34"/>
          <w:lang w:val="hr-HR"/>
        </w:rPr>
        <w:t xml:space="preserve"> </w:t>
      </w:r>
      <w:r w:rsidRPr="00B1666C">
        <w:rPr>
          <w:rFonts w:cs="Arial"/>
          <w:lang w:val="hr-HR"/>
        </w:rPr>
        <w:t>ulica</w:t>
      </w:r>
      <w:r w:rsidRPr="00B1666C">
        <w:rPr>
          <w:rFonts w:cs="Arial"/>
          <w:spacing w:val="34"/>
          <w:lang w:val="hr-HR"/>
        </w:rPr>
        <w:t xml:space="preserve"> </w:t>
      </w:r>
      <w:r w:rsidRPr="00B1666C">
        <w:rPr>
          <w:rFonts w:cs="Arial"/>
          <w:lang w:val="hr-HR"/>
        </w:rPr>
        <w:t>mora</w:t>
      </w:r>
      <w:r w:rsidRPr="00B1666C">
        <w:rPr>
          <w:rFonts w:cs="Arial"/>
          <w:spacing w:val="36"/>
          <w:lang w:val="hr-HR"/>
        </w:rPr>
        <w:t xml:space="preserve"> </w:t>
      </w:r>
      <w:r w:rsidRPr="00B1666C">
        <w:rPr>
          <w:rFonts w:cs="Arial"/>
          <w:lang w:val="hr-HR"/>
        </w:rPr>
        <w:t>imati</w:t>
      </w:r>
      <w:r w:rsidRPr="00B1666C">
        <w:rPr>
          <w:rFonts w:cs="Arial"/>
          <w:spacing w:val="34"/>
          <w:lang w:val="hr-HR"/>
        </w:rPr>
        <w:t xml:space="preserve"> </w:t>
      </w:r>
      <w:r w:rsidRPr="00B1666C">
        <w:rPr>
          <w:rFonts w:cs="Arial"/>
          <w:lang w:val="hr-HR"/>
        </w:rPr>
        <w:t>javnu</w:t>
      </w:r>
      <w:r w:rsidRPr="00B1666C">
        <w:rPr>
          <w:rFonts w:cs="Arial"/>
          <w:spacing w:val="33"/>
          <w:lang w:val="hr-HR"/>
        </w:rPr>
        <w:t xml:space="preserve"> </w:t>
      </w:r>
      <w:r w:rsidRPr="00B1666C">
        <w:rPr>
          <w:rFonts w:cs="Arial"/>
          <w:lang w:val="hr-HR"/>
        </w:rPr>
        <w:t>rasvjetu</w:t>
      </w:r>
      <w:r w:rsidRPr="00B1666C">
        <w:rPr>
          <w:rFonts w:cs="Arial"/>
          <w:spacing w:val="35"/>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uređena</w:t>
      </w:r>
      <w:r w:rsidRPr="00B1666C">
        <w:rPr>
          <w:rFonts w:cs="Arial"/>
          <w:spacing w:val="36"/>
          <w:lang w:val="hr-HR"/>
        </w:rPr>
        <w:t xml:space="preserve"> </w:t>
      </w:r>
      <w:r w:rsidRPr="00B1666C">
        <w:rPr>
          <w:rFonts w:cs="Arial"/>
          <w:lang w:val="hr-HR"/>
        </w:rPr>
        <w:t>autobusna</w:t>
      </w:r>
      <w:r w:rsidRPr="00B1666C">
        <w:rPr>
          <w:rFonts w:cs="Arial"/>
          <w:spacing w:val="34"/>
          <w:lang w:val="hr-HR"/>
        </w:rPr>
        <w:t xml:space="preserve"> </w:t>
      </w:r>
      <w:r w:rsidRPr="00B1666C">
        <w:rPr>
          <w:rFonts w:cs="Arial"/>
          <w:lang w:val="hr-HR"/>
        </w:rPr>
        <w:t>stajališta.</w:t>
      </w:r>
      <w:r w:rsidRPr="00B1666C">
        <w:rPr>
          <w:rFonts w:cs="Arial"/>
          <w:spacing w:val="35"/>
          <w:lang w:val="hr-HR"/>
        </w:rPr>
        <w:t xml:space="preserve"> </w:t>
      </w:r>
      <w:r w:rsidRPr="00B1666C">
        <w:rPr>
          <w:rFonts w:cs="Arial"/>
          <w:lang w:val="hr-HR"/>
        </w:rPr>
        <w:t>Uz</w:t>
      </w:r>
      <w:r w:rsidRPr="00B1666C">
        <w:rPr>
          <w:rFonts w:cs="Arial"/>
          <w:spacing w:val="34"/>
          <w:lang w:val="hr-HR"/>
        </w:rPr>
        <w:t xml:space="preserve"> </w:t>
      </w:r>
      <w:r w:rsidRPr="00B1666C">
        <w:rPr>
          <w:rFonts w:cs="Arial"/>
          <w:lang w:val="hr-HR"/>
        </w:rPr>
        <w:t>glavnu</w:t>
      </w:r>
      <w:r w:rsidRPr="00B1666C">
        <w:rPr>
          <w:rFonts w:cs="Arial"/>
          <w:spacing w:val="53"/>
          <w:lang w:val="hr-HR"/>
        </w:rPr>
        <w:t xml:space="preserve"> </w:t>
      </w:r>
      <w:r w:rsidRPr="00B1666C">
        <w:rPr>
          <w:rFonts w:cs="Arial"/>
          <w:lang w:val="hr-HR"/>
        </w:rPr>
        <w:lastRenderedPageBreak/>
        <w:t>gradsku ulicu nije dozvoljeno uređenje parkirališta.</w:t>
      </w:r>
    </w:p>
    <w:p w:rsidR="00B1666C" w:rsidRPr="00B1666C" w:rsidRDefault="00B1666C" w:rsidP="00B1666C">
      <w:pPr>
        <w:pStyle w:val="BodyText"/>
        <w:jc w:val="both"/>
        <w:rPr>
          <w:rFonts w:cs="Arial"/>
          <w:lang w:val="hr-HR"/>
        </w:rPr>
      </w:pPr>
      <w:r w:rsidRPr="00B1666C">
        <w:rPr>
          <w:rFonts w:cs="Arial"/>
          <w:lang w:val="hr-HR"/>
        </w:rPr>
        <w:t>(2) Križanja</w:t>
      </w:r>
      <w:r w:rsidRPr="00B1666C">
        <w:rPr>
          <w:rFonts w:cs="Arial"/>
          <w:spacing w:val="19"/>
          <w:lang w:val="hr-HR"/>
        </w:rPr>
        <w:t xml:space="preserve"> </w:t>
      </w:r>
      <w:r w:rsidRPr="00B1666C">
        <w:rPr>
          <w:rFonts w:cs="Arial"/>
          <w:lang w:val="hr-HR"/>
        </w:rPr>
        <w:t>glavnih</w:t>
      </w:r>
      <w:r w:rsidRPr="00B1666C">
        <w:rPr>
          <w:rFonts w:cs="Arial"/>
          <w:spacing w:val="19"/>
          <w:lang w:val="hr-HR"/>
        </w:rPr>
        <w:t xml:space="preserve"> </w:t>
      </w:r>
      <w:r w:rsidRPr="00B1666C">
        <w:rPr>
          <w:rFonts w:cs="Arial"/>
          <w:lang w:val="hr-HR"/>
        </w:rPr>
        <w:t>gradskih</w:t>
      </w:r>
      <w:r w:rsidRPr="00B1666C">
        <w:rPr>
          <w:rFonts w:cs="Arial"/>
          <w:spacing w:val="19"/>
          <w:lang w:val="hr-HR"/>
        </w:rPr>
        <w:t xml:space="preserve"> </w:t>
      </w:r>
      <w:r w:rsidRPr="00B1666C">
        <w:rPr>
          <w:rFonts w:cs="Arial"/>
          <w:lang w:val="hr-HR"/>
        </w:rPr>
        <w:t>ulica</w:t>
      </w:r>
      <w:r w:rsidRPr="00B1666C">
        <w:rPr>
          <w:rFonts w:cs="Arial"/>
          <w:spacing w:val="19"/>
          <w:lang w:val="hr-HR"/>
        </w:rPr>
        <w:t xml:space="preserve"> </w:t>
      </w:r>
      <w:r w:rsidRPr="00B1666C">
        <w:rPr>
          <w:rFonts w:cs="Arial"/>
          <w:lang w:val="hr-HR"/>
        </w:rPr>
        <w:t>redovito</w:t>
      </w:r>
      <w:r w:rsidRPr="00B1666C">
        <w:rPr>
          <w:rFonts w:cs="Arial"/>
          <w:spacing w:val="19"/>
          <w:lang w:val="hr-HR"/>
        </w:rPr>
        <w:t xml:space="preserve"> </w:t>
      </w:r>
      <w:r w:rsidRPr="00B1666C">
        <w:rPr>
          <w:rFonts w:cs="Arial"/>
          <w:lang w:val="hr-HR"/>
        </w:rPr>
        <w:t>su</w:t>
      </w:r>
      <w:r w:rsidRPr="00B1666C">
        <w:rPr>
          <w:rFonts w:cs="Arial"/>
          <w:spacing w:val="19"/>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razini,</w:t>
      </w:r>
      <w:r w:rsidRPr="00B1666C">
        <w:rPr>
          <w:rFonts w:cs="Arial"/>
          <w:spacing w:val="21"/>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križanja</w:t>
      </w:r>
      <w:r w:rsidRPr="00B1666C">
        <w:rPr>
          <w:rFonts w:cs="Arial"/>
          <w:spacing w:val="19"/>
          <w:lang w:val="hr-HR"/>
        </w:rPr>
        <w:t xml:space="preserve"> </w:t>
      </w:r>
      <w:r w:rsidRPr="00B1666C">
        <w:rPr>
          <w:rFonts w:cs="Arial"/>
          <w:lang w:val="hr-HR"/>
        </w:rPr>
        <w:t>gradskih</w:t>
      </w:r>
      <w:r w:rsidRPr="00B1666C">
        <w:rPr>
          <w:rFonts w:cs="Arial"/>
          <w:spacing w:val="19"/>
          <w:lang w:val="hr-HR"/>
        </w:rPr>
        <w:t xml:space="preserve"> </w:t>
      </w:r>
      <w:r w:rsidRPr="00B1666C">
        <w:rPr>
          <w:rFonts w:cs="Arial"/>
          <w:lang w:val="hr-HR"/>
        </w:rPr>
        <w:t>ulica</w:t>
      </w:r>
      <w:r w:rsidRPr="00B1666C">
        <w:rPr>
          <w:rFonts w:cs="Arial"/>
          <w:spacing w:val="19"/>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državnim</w:t>
      </w:r>
      <w:r w:rsidRPr="00B1666C">
        <w:rPr>
          <w:rFonts w:cs="Arial"/>
          <w:spacing w:val="53"/>
          <w:lang w:val="hr-HR"/>
        </w:rPr>
        <w:t xml:space="preserve"> </w:t>
      </w:r>
      <w:r w:rsidRPr="00B1666C">
        <w:rPr>
          <w:rFonts w:cs="Arial"/>
          <w:lang w:val="hr-HR"/>
        </w:rPr>
        <w:t>mogu biti</w:t>
      </w:r>
      <w:r w:rsidRPr="00B1666C">
        <w:rPr>
          <w:rFonts w:cs="Arial"/>
          <w:spacing w:val="-3"/>
          <w:lang w:val="hr-HR"/>
        </w:rPr>
        <w:t xml:space="preserve"> </w:t>
      </w:r>
      <w:r w:rsidRPr="00B1666C">
        <w:rPr>
          <w:rFonts w:cs="Arial"/>
          <w:lang w:val="hr-HR"/>
        </w:rPr>
        <w:t>denivelirana.</w:t>
      </w:r>
    </w:p>
    <w:p w:rsidR="00B1666C" w:rsidRPr="00B1666C" w:rsidRDefault="00B1666C" w:rsidP="00B1666C">
      <w:pPr>
        <w:pStyle w:val="BodyText"/>
        <w:jc w:val="both"/>
        <w:rPr>
          <w:rFonts w:cs="Arial"/>
          <w:lang w:val="hr-HR"/>
        </w:rPr>
      </w:pPr>
      <w:r w:rsidRPr="00B1666C">
        <w:rPr>
          <w:rFonts w:cs="Arial"/>
          <w:lang w:val="hr-HR"/>
        </w:rPr>
        <w:t>(3) Gradske</w:t>
      </w:r>
      <w:r w:rsidRPr="00B1666C">
        <w:rPr>
          <w:rFonts w:cs="Arial"/>
          <w:spacing w:val="-2"/>
          <w:lang w:val="hr-HR"/>
        </w:rPr>
        <w:t xml:space="preserve"> </w:t>
      </w:r>
      <w:r w:rsidRPr="00B1666C">
        <w:rPr>
          <w:rFonts w:cs="Arial"/>
          <w:lang w:val="hr-HR"/>
        </w:rPr>
        <w:t>ulice provode daljnju distribuciju</w:t>
      </w:r>
      <w:r w:rsidRPr="00B1666C">
        <w:rPr>
          <w:rFonts w:cs="Arial"/>
          <w:spacing w:val="-2"/>
          <w:lang w:val="hr-HR"/>
        </w:rPr>
        <w:t xml:space="preserve"> </w:t>
      </w:r>
      <w:r w:rsidRPr="00B1666C">
        <w:rPr>
          <w:rFonts w:cs="Arial"/>
          <w:lang w:val="hr-HR"/>
        </w:rPr>
        <w:t>prometa</w:t>
      </w:r>
      <w:r w:rsidRPr="00B1666C">
        <w:rPr>
          <w:rFonts w:cs="Arial"/>
          <w:spacing w:val="-2"/>
          <w:lang w:val="hr-HR"/>
        </w:rPr>
        <w:t xml:space="preserve"> </w:t>
      </w:r>
      <w:r w:rsidRPr="00B1666C">
        <w:rPr>
          <w:rFonts w:cs="Arial"/>
          <w:lang w:val="hr-HR"/>
        </w:rPr>
        <w:t>po zonama.</w:t>
      </w:r>
    </w:p>
    <w:p w:rsidR="00B1666C" w:rsidRPr="00B1666C" w:rsidRDefault="00B1666C" w:rsidP="00B1666C">
      <w:pPr>
        <w:pStyle w:val="BodyText"/>
        <w:jc w:val="both"/>
        <w:rPr>
          <w:rFonts w:cs="Arial"/>
          <w:lang w:val="hr-HR"/>
        </w:rPr>
      </w:pPr>
      <w:r w:rsidRPr="00B1666C">
        <w:rPr>
          <w:rFonts w:cs="Arial"/>
          <w:lang w:val="hr-HR"/>
        </w:rPr>
        <w:t>Gradske</w:t>
      </w:r>
      <w:r w:rsidRPr="00B1666C">
        <w:rPr>
          <w:rFonts w:cs="Arial"/>
          <w:spacing w:val="26"/>
          <w:lang w:val="hr-HR"/>
        </w:rPr>
        <w:t xml:space="preserve"> </w:t>
      </w:r>
      <w:r w:rsidRPr="00B1666C">
        <w:rPr>
          <w:rFonts w:cs="Arial"/>
          <w:lang w:val="hr-HR"/>
        </w:rPr>
        <w:t>ulice</w:t>
      </w:r>
      <w:r w:rsidRPr="00B1666C">
        <w:rPr>
          <w:rFonts w:cs="Arial"/>
          <w:spacing w:val="27"/>
          <w:lang w:val="hr-HR"/>
        </w:rPr>
        <w:t xml:space="preserve"> </w:t>
      </w:r>
      <w:r w:rsidRPr="00B1666C">
        <w:rPr>
          <w:rFonts w:cs="Arial"/>
          <w:lang w:val="hr-HR"/>
        </w:rPr>
        <w:t>je</w:t>
      </w:r>
      <w:r w:rsidRPr="00B1666C">
        <w:rPr>
          <w:rFonts w:cs="Arial"/>
          <w:spacing w:val="26"/>
          <w:lang w:val="hr-HR"/>
        </w:rPr>
        <w:t xml:space="preserve"> </w:t>
      </w:r>
      <w:r w:rsidRPr="00B1666C">
        <w:rPr>
          <w:rFonts w:cs="Arial"/>
          <w:lang w:val="hr-HR"/>
        </w:rPr>
        <w:t>potrebno</w:t>
      </w:r>
      <w:r w:rsidRPr="00B1666C">
        <w:rPr>
          <w:rFonts w:cs="Arial"/>
          <w:spacing w:val="29"/>
          <w:lang w:val="hr-HR"/>
        </w:rPr>
        <w:t xml:space="preserve"> </w:t>
      </w:r>
      <w:r w:rsidRPr="00B1666C">
        <w:rPr>
          <w:rFonts w:cs="Arial"/>
          <w:lang w:val="hr-HR"/>
        </w:rPr>
        <w:t>urbano</w:t>
      </w:r>
      <w:r w:rsidRPr="00B1666C">
        <w:rPr>
          <w:rFonts w:cs="Arial"/>
          <w:spacing w:val="26"/>
          <w:lang w:val="hr-HR"/>
        </w:rPr>
        <w:t xml:space="preserve"> </w:t>
      </w:r>
      <w:r w:rsidRPr="00B1666C">
        <w:rPr>
          <w:rFonts w:cs="Arial"/>
          <w:lang w:val="hr-HR"/>
        </w:rPr>
        <w:t>opremiti</w:t>
      </w:r>
      <w:r w:rsidRPr="00B1666C">
        <w:rPr>
          <w:rFonts w:cs="Arial"/>
          <w:spacing w:val="26"/>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to:</w:t>
      </w:r>
      <w:r w:rsidRPr="00B1666C">
        <w:rPr>
          <w:rFonts w:cs="Arial"/>
          <w:spacing w:val="25"/>
          <w:lang w:val="hr-HR"/>
        </w:rPr>
        <w:t xml:space="preserve"> </w:t>
      </w:r>
      <w:r w:rsidRPr="00B1666C">
        <w:rPr>
          <w:rFonts w:cs="Arial"/>
          <w:lang w:val="hr-HR"/>
        </w:rPr>
        <w:t>javnom</w:t>
      </w:r>
      <w:r w:rsidRPr="00B1666C">
        <w:rPr>
          <w:rFonts w:cs="Arial"/>
          <w:spacing w:val="25"/>
          <w:lang w:val="hr-HR"/>
        </w:rPr>
        <w:t xml:space="preserve"> </w:t>
      </w:r>
      <w:r w:rsidRPr="00B1666C">
        <w:rPr>
          <w:rFonts w:cs="Arial"/>
          <w:lang w:val="hr-HR"/>
        </w:rPr>
        <w:t>rasvjetom,</w:t>
      </w:r>
      <w:r w:rsidRPr="00B1666C">
        <w:rPr>
          <w:rFonts w:cs="Arial"/>
          <w:spacing w:val="28"/>
          <w:lang w:val="hr-HR"/>
        </w:rPr>
        <w:t xml:space="preserve"> </w:t>
      </w:r>
      <w:r w:rsidRPr="00B1666C">
        <w:rPr>
          <w:rFonts w:cs="Arial"/>
          <w:lang w:val="hr-HR"/>
        </w:rPr>
        <w:t>autobusnim</w:t>
      </w:r>
      <w:r w:rsidRPr="00B1666C">
        <w:rPr>
          <w:rFonts w:cs="Arial"/>
          <w:spacing w:val="28"/>
          <w:lang w:val="hr-HR"/>
        </w:rPr>
        <w:t xml:space="preserve"> </w:t>
      </w:r>
      <w:r w:rsidRPr="00B1666C">
        <w:rPr>
          <w:rFonts w:cs="Arial"/>
          <w:lang w:val="hr-HR"/>
        </w:rPr>
        <w:t>stajalištima,</w:t>
      </w:r>
      <w:r w:rsidRPr="00B1666C">
        <w:rPr>
          <w:rFonts w:cs="Arial"/>
          <w:spacing w:val="35"/>
          <w:lang w:val="hr-HR"/>
        </w:rPr>
        <w:t xml:space="preserve"> </w:t>
      </w:r>
      <w:r w:rsidRPr="00B1666C">
        <w:rPr>
          <w:rFonts w:cs="Arial"/>
          <w:lang w:val="hr-HR"/>
        </w:rPr>
        <w:t>odmorištima s klupama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kantama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otpad,</w:t>
      </w:r>
      <w:r w:rsidRPr="00B1666C">
        <w:rPr>
          <w:rFonts w:cs="Arial"/>
          <w:spacing w:val="2"/>
          <w:lang w:val="hr-HR"/>
        </w:rPr>
        <w:t xml:space="preserve"> </w:t>
      </w:r>
      <w:r w:rsidRPr="00B1666C">
        <w:rPr>
          <w:rFonts w:cs="Arial"/>
          <w:lang w:val="hr-HR"/>
        </w:rPr>
        <w:t>oglasnim</w:t>
      </w:r>
      <w:r w:rsidRPr="00B1666C">
        <w:rPr>
          <w:rFonts w:cs="Arial"/>
          <w:spacing w:val="1"/>
          <w:lang w:val="hr-HR"/>
        </w:rPr>
        <w:t xml:space="preserve"> </w:t>
      </w:r>
      <w:r w:rsidRPr="00B1666C">
        <w:rPr>
          <w:rFonts w:cs="Arial"/>
          <w:lang w:val="hr-HR"/>
        </w:rPr>
        <w:t>panoima</w:t>
      </w:r>
      <w:r w:rsidRPr="00B1666C">
        <w:rPr>
          <w:rFonts w:cs="Arial"/>
          <w:spacing w:val="-2"/>
          <w:lang w:val="hr-HR"/>
        </w:rPr>
        <w:t xml:space="preserve"> </w:t>
      </w:r>
      <w:r w:rsidRPr="00B1666C">
        <w:rPr>
          <w:rFonts w:cs="Arial"/>
          <w:lang w:val="hr-HR"/>
        </w:rPr>
        <w:t>i sl.</w:t>
      </w:r>
    </w:p>
    <w:p w:rsidR="00B1666C" w:rsidRPr="00B1666C" w:rsidRDefault="00B1666C" w:rsidP="00B1666C">
      <w:pPr>
        <w:pStyle w:val="BodyText"/>
        <w:jc w:val="both"/>
        <w:rPr>
          <w:rFonts w:cs="Arial"/>
          <w:lang w:val="hr-HR"/>
        </w:rPr>
      </w:pPr>
      <w:r w:rsidRPr="00B1666C">
        <w:rPr>
          <w:rFonts w:cs="Arial"/>
          <w:lang w:val="hr-HR"/>
        </w:rPr>
        <w:t>Svako</w:t>
      </w:r>
      <w:r w:rsidRPr="00B1666C">
        <w:rPr>
          <w:rFonts w:cs="Arial"/>
          <w:spacing w:val="53"/>
          <w:lang w:val="hr-HR"/>
        </w:rPr>
        <w:t xml:space="preserve"> </w:t>
      </w:r>
      <w:r w:rsidRPr="00B1666C">
        <w:rPr>
          <w:rFonts w:cs="Arial"/>
          <w:lang w:val="hr-HR"/>
        </w:rPr>
        <w:t>stajalište</w:t>
      </w:r>
      <w:r w:rsidRPr="00B1666C">
        <w:rPr>
          <w:rFonts w:cs="Arial"/>
          <w:spacing w:val="50"/>
          <w:lang w:val="hr-HR"/>
        </w:rPr>
        <w:t xml:space="preserve"> </w:t>
      </w:r>
      <w:r w:rsidRPr="00B1666C">
        <w:rPr>
          <w:rFonts w:cs="Arial"/>
          <w:lang w:val="hr-HR"/>
        </w:rPr>
        <w:t>treba</w:t>
      </w:r>
      <w:r w:rsidRPr="00B1666C">
        <w:rPr>
          <w:rFonts w:cs="Arial"/>
          <w:spacing w:val="53"/>
          <w:lang w:val="hr-HR"/>
        </w:rPr>
        <w:t xml:space="preserve"> </w:t>
      </w:r>
      <w:r w:rsidRPr="00B1666C">
        <w:rPr>
          <w:rFonts w:cs="Arial"/>
          <w:lang w:val="hr-HR"/>
        </w:rPr>
        <w:t>imati</w:t>
      </w:r>
      <w:r w:rsidRPr="00B1666C">
        <w:rPr>
          <w:rFonts w:cs="Arial"/>
          <w:spacing w:val="53"/>
          <w:lang w:val="hr-HR"/>
        </w:rPr>
        <w:t xml:space="preserve"> </w:t>
      </w:r>
      <w:r w:rsidRPr="00B1666C">
        <w:rPr>
          <w:rFonts w:cs="Arial"/>
          <w:lang w:val="hr-HR"/>
        </w:rPr>
        <w:t>uređeno</w:t>
      </w:r>
      <w:r w:rsidRPr="00B1666C">
        <w:rPr>
          <w:rFonts w:cs="Arial"/>
          <w:spacing w:val="53"/>
          <w:lang w:val="hr-HR"/>
        </w:rPr>
        <w:t xml:space="preserve"> </w:t>
      </w:r>
      <w:r w:rsidRPr="00B1666C">
        <w:rPr>
          <w:rFonts w:cs="Arial"/>
          <w:lang w:val="hr-HR"/>
        </w:rPr>
        <w:t>autobusno</w:t>
      </w:r>
      <w:r w:rsidRPr="00B1666C">
        <w:rPr>
          <w:rFonts w:cs="Arial"/>
          <w:spacing w:val="53"/>
          <w:lang w:val="hr-HR"/>
        </w:rPr>
        <w:t xml:space="preserve"> </w:t>
      </w:r>
      <w:r w:rsidRPr="00B1666C">
        <w:rPr>
          <w:rFonts w:cs="Arial"/>
          <w:lang w:val="hr-HR"/>
        </w:rPr>
        <w:t>ugibalište</w:t>
      </w:r>
      <w:r w:rsidRPr="00B1666C">
        <w:rPr>
          <w:rFonts w:cs="Arial"/>
          <w:spacing w:val="54"/>
          <w:lang w:val="hr-HR"/>
        </w:rPr>
        <w:t xml:space="preserve"> </w:t>
      </w:r>
      <w:r w:rsidRPr="00B1666C">
        <w:rPr>
          <w:rFonts w:cs="Arial"/>
          <w:lang w:val="hr-HR"/>
        </w:rPr>
        <w:t>sukladno</w:t>
      </w:r>
      <w:r w:rsidRPr="00B1666C">
        <w:rPr>
          <w:rFonts w:cs="Arial"/>
          <w:spacing w:val="53"/>
          <w:lang w:val="hr-HR"/>
        </w:rPr>
        <w:t xml:space="preserve"> </w:t>
      </w:r>
      <w:r w:rsidRPr="00B1666C">
        <w:rPr>
          <w:rFonts w:cs="Arial"/>
          <w:lang w:val="hr-HR"/>
        </w:rPr>
        <w:t>posebnim</w:t>
      </w:r>
      <w:r w:rsidRPr="00B1666C">
        <w:rPr>
          <w:rFonts w:cs="Arial"/>
          <w:spacing w:val="54"/>
          <w:lang w:val="hr-HR"/>
        </w:rPr>
        <w:t xml:space="preserve"> </w:t>
      </w:r>
      <w:r w:rsidRPr="00B1666C">
        <w:rPr>
          <w:rFonts w:cs="Arial"/>
          <w:lang w:val="hr-HR"/>
        </w:rPr>
        <w:t>propisima,</w:t>
      </w:r>
      <w:r w:rsidRPr="00B1666C">
        <w:rPr>
          <w:rFonts w:cs="Arial"/>
          <w:spacing w:val="43"/>
          <w:lang w:val="hr-HR"/>
        </w:rPr>
        <w:t xml:space="preserve"> </w:t>
      </w:r>
      <w:r w:rsidRPr="00B1666C">
        <w:rPr>
          <w:rFonts w:cs="Arial"/>
          <w:lang w:val="hr-HR"/>
        </w:rPr>
        <w:t>opremljeno</w:t>
      </w:r>
      <w:r w:rsidRPr="00B1666C">
        <w:rPr>
          <w:rFonts w:cs="Arial"/>
          <w:spacing w:val="-2"/>
          <w:lang w:val="hr-HR"/>
        </w:rPr>
        <w:t xml:space="preserve"> </w:t>
      </w:r>
      <w:r w:rsidRPr="00B1666C">
        <w:rPr>
          <w:rFonts w:cs="Arial"/>
          <w:lang w:val="hr-HR"/>
        </w:rPr>
        <w:t>urbanom opremom te</w:t>
      </w:r>
      <w:r w:rsidRPr="00B1666C">
        <w:rPr>
          <w:rFonts w:cs="Arial"/>
          <w:spacing w:val="-2"/>
          <w:lang w:val="hr-HR"/>
        </w:rPr>
        <w:t xml:space="preserve"> </w:t>
      </w:r>
      <w:r w:rsidRPr="00B1666C">
        <w:rPr>
          <w:rFonts w:cs="Arial"/>
          <w:lang w:val="hr-HR"/>
        </w:rPr>
        <w:t>adekvatnom čekaonicom.</w:t>
      </w:r>
    </w:p>
    <w:p w:rsidR="00B1666C" w:rsidRPr="00B1666C" w:rsidRDefault="00B1666C" w:rsidP="00B1666C">
      <w:pPr>
        <w:pStyle w:val="BodyText"/>
        <w:jc w:val="both"/>
        <w:rPr>
          <w:rFonts w:cs="Arial"/>
          <w:lang w:val="hr-HR"/>
        </w:rPr>
      </w:pPr>
      <w:r w:rsidRPr="00B1666C">
        <w:rPr>
          <w:rFonts w:cs="Arial"/>
          <w:lang w:val="hr-HR"/>
        </w:rPr>
        <w:t>(4) Sabirne</w:t>
      </w:r>
      <w:r w:rsidRPr="00B1666C">
        <w:rPr>
          <w:rFonts w:cs="Arial"/>
          <w:spacing w:val="45"/>
          <w:lang w:val="hr-HR"/>
        </w:rPr>
        <w:t xml:space="preserve"> </w:t>
      </w:r>
      <w:r w:rsidRPr="00B1666C">
        <w:rPr>
          <w:rFonts w:cs="Arial"/>
          <w:lang w:val="hr-HR"/>
        </w:rPr>
        <w:t>ulice</w:t>
      </w:r>
      <w:r w:rsidRPr="00B1666C">
        <w:rPr>
          <w:rFonts w:cs="Arial"/>
          <w:spacing w:val="46"/>
          <w:lang w:val="hr-HR"/>
        </w:rPr>
        <w:t xml:space="preserve"> </w:t>
      </w:r>
      <w:r w:rsidRPr="00B1666C">
        <w:rPr>
          <w:rFonts w:cs="Arial"/>
          <w:lang w:val="hr-HR"/>
        </w:rPr>
        <w:t>unutar</w:t>
      </w:r>
      <w:r w:rsidRPr="00B1666C">
        <w:rPr>
          <w:rFonts w:cs="Arial"/>
          <w:spacing w:val="44"/>
          <w:lang w:val="hr-HR"/>
        </w:rPr>
        <w:t xml:space="preserve"> </w:t>
      </w:r>
      <w:r w:rsidRPr="00B1666C">
        <w:rPr>
          <w:rFonts w:cs="Arial"/>
          <w:lang w:val="hr-HR"/>
        </w:rPr>
        <w:t>naselja</w:t>
      </w:r>
      <w:r w:rsidRPr="00B1666C">
        <w:rPr>
          <w:rFonts w:cs="Arial"/>
          <w:spacing w:val="43"/>
          <w:lang w:val="hr-HR"/>
        </w:rPr>
        <w:t xml:space="preserve"> </w:t>
      </w:r>
      <w:r w:rsidRPr="00B1666C">
        <w:rPr>
          <w:rFonts w:cs="Arial"/>
          <w:lang w:val="hr-HR"/>
        </w:rPr>
        <w:t>moraju</w:t>
      </w:r>
      <w:r w:rsidRPr="00B1666C">
        <w:rPr>
          <w:rFonts w:cs="Arial"/>
          <w:spacing w:val="43"/>
          <w:lang w:val="hr-HR"/>
        </w:rPr>
        <w:t xml:space="preserve"> </w:t>
      </w:r>
      <w:r w:rsidRPr="00B1666C">
        <w:rPr>
          <w:rFonts w:cs="Arial"/>
          <w:lang w:val="hr-HR"/>
        </w:rPr>
        <w:t>imati</w:t>
      </w:r>
      <w:r w:rsidRPr="00B1666C">
        <w:rPr>
          <w:rFonts w:cs="Arial"/>
          <w:spacing w:val="45"/>
          <w:lang w:val="hr-HR"/>
        </w:rPr>
        <w:t xml:space="preserve"> </w:t>
      </w:r>
      <w:r w:rsidRPr="00B1666C">
        <w:rPr>
          <w:rFonts w:cs="Arial"/>
          <w:lang w:val="hr-HR"/>
        </w:rPr>
        <w:t>širinu</w:t>
      </w:r>
      <w:r w:rsidRPr="00B1666C">
        <w:rPr>
          <w:rFonts w:cs="Arial"/>
          <w:spacing w:val="46"/>
          <w:lang w:val="hr-HR"/>
        </w:rPr>
        <w:t xml:space="preserve"> </w:t>
      </w:r>
      <w:r w:rsidRPr="00B1666C">
        <w:rPr>
          <w:rFonts w:cs="Arial"/>
          <w:lang w:val="hr-HR"/>
        </w:rPr>
        <w:t>koja</w:t>
      </w:r>
      <w:r w:rsidRPr="00B1666C">
        <w:rPr>
          <w:rFonts w:cs="Arial"/>
          <w:spacing w:val="46"/>
          <w:lang w:val="hr-HR"/>
        </w:rPr>
        <w:t xml:space="preserve"> </w:t>
      </w:r>
      <w:r w:rsidRPr="00B1666C">
        <w:rPr>
          <w:rFonts w:cs="Arial"/>
          <w:lang w:val="hr-HR"/>
        </w:rPr>
        <w:t>omogućuje</w:t>
      </w:r>
      <w:r w:rsidRPr="00B1666C">
        <w:rPr>
          <w:rFonts w:cs="Arial"/>
          <w:spacing w:val="46"/>
          <w:lang w:val="hr-HR"/>
        </w:rPr>
        <w:t xml:space="preserve"> </w:t>
      </w:r>
      <w:r w:rsidRPr="00B1666C">
        <w:rPr>
          <w:rFonts w:cs="Arial"/>
          <w:lang w:val="hr-HR"/>
        </w:rPr>
        <w:t>nesmetano</w:t>
      </w:r>
      <w:r w:rsidRPr="00B1666C">
        <w:rPr>
          <w:rFonts w:cs="Arial"/>
          <w:spacing w:val="43"/>
          <w:lang w:val="hr-HR"/>
        </w:rPr>
        <w:t xml:space="preserve"> </w:t>
      </w:r>
      <w:r w:rsidRPr="00B1666C">
        <w:rPr>
          <w:rFonts w:cs="Arial"/>
          <w:lang w:val="hr-HR"/>
        </w:rPr>
        <w:t>odvijanje</w:t>
      </w:r>
      <w:r w:rsidRPr="00B1666C">
        <w:rPr>
          <w:rFonts w:cs="Arial"/>
          <w:spacing w:val="55"/>
          <w:lang w:val="hr-HR"/>
        </w:rPr>
        <w:t xml:space="preserve"> </w:t>
      </w:r>
      <w:r w:rsidRPr="00B1666C">
        <w:rPr>
          <w:rFonts w:cs="Arial"/>
          <w:lang w:val="hr-HR"/>
        </w:rPr>
        <w:t>dvosmjernog</w:t>
      </w:r>
      <w:r w:rsidRPr="00B1666C">
        <w:rPr>
          <w:rFonts w:cs="Arial"/>
          <w:spacing w:val="-2"/>
          <w:lang w:val="hr-HR"/>
        </w:rPr>
        <w:t xml:space="preserve"> </w:t>
      </w:r>
      <w:r w:rsidRPr="00B1666C">
        <w:rPr>
          <w:rFonts w:cs="Arial"/>
          <w:lang w:val="hr-HR"/>
        </w:rPr>
        <w:t>prometa.</w:t>
      </w:r>
      <w:r w:rsidRPr="00B1666C">
        <w:rPr>
          <w:rFonts w:cs="Arial"/>
          <w:spacing w:val="-3"/>
          <w:lang w:val="hr-HR"/>
        </w:rPr>
        <w:t xml:space="preserve"> </w:t>
      </w:r>
      <w:r w:rsidRPr="00B1666C">
        <w:rPr>
          <w:rFonts w:cs="Arial"/>
          <w:lang w:val="hr-HR"/>
        </w:rPr>
        <w:t>Ostale ulice</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prikazane</w:t>
      </w:r>
      <w:r w:rsidRPr="00B1666C">
        <w:rPr>
          <w:rFonts w:cs="Arial"/>
          <w:spacing w:val="-5"/>
          <w:lang w:val="hr-HR"/>
        </w:rPr>
        <w:t xml:space="preserve"> </w:t>
      </w:r>
      <w:r w:rsidRPr="00B1666C">
        <w:rPr>
          <w:rFonts w:cs="Arial"/>
          <w:lang w:val="hr-HR"/>
        </w:rPr>
        <w:t>do pojedinih zona</w:t>
      </w:r>
      <w:r w:rsidRPr="00B1666C">
        <w:rPr>
          <w:rFonts w:cs="Arial"/>
          <w:spacing w:val="-2"/>
          <w:lang w:val="hr-HR"/>
        </w:rPr>
        <w:t xml:space="preserve"> </w:t>
      </w:r>
      <w:r w:rsidRPr="00B1666C">
        <w:rPr>
          <w:rFonts w:cs="Arial"/>
          <w:lang w:val="hr-HR"/>
        </w:rPr>
        <w:t>bez</w:t>
      </w:r>
      <w:r w:rsidRPr="00B1666C">
        <w:rPr>
          <w:rFonts w:cs="Arial"/>
          <w:spacing w:val="-4"/>
          <w:lang w:val="hr-HR"/>
        </w:rPr>
        <w:t xml:space="preserve"> </w:t>
      </w:r>
      <w:r w:rsidRPr="00B1666C">
        <w:rPr>
          <w:rFonts w:cs="Arial"/>
          <w:lang w:val="hr-HR"/>
        </w:rPr>
        <w:t>daljnje</w:t>
      </w:r>
      <w:r w:rsidRPr="00B1666C">
        <w:rPr>
          <w:rFonts w:cs="Arial"/>
          <w:spacing w:val="-2"/>
          <w:lang w:val="hr-HR"/>
        </w:rPr>
        <w:t xml:space="preserve"> </w:t>
      </w:r>
      <w:r w:rsidRPr="00B1666C">
        <w:rPr>
          <w:rFonts w:cs="Arial"/>
          <w:lang w:val="hr-HR"/>
        </w:rPr>
        <w:t>razrade</w:t>
      </w:r>
      <w:r w:rsidRPr="00B1666C">
        <w:rPr>
          <w:rFonts w:cs="Arial"/>
          <w:spacing w:val="-4"/>
          <w:lang w:val="hr-HR"/>
        </w:rPr>
        <w:t xml:space="preserve"> </w:t>
      </w:r>
      <w:r w:rsidRPr="00B1666C">
        <w:rPr>
          <w:rFonts w:cs="Arial"/>
          <w:lang w:val="hr-HR"/>
        </w:rPr>
        <w:t>mreže</w:t>
      </w:r>
      <w:r w:rsidRPr="00B1666C">
        <w:rPr>
          <w:rFonts w:cs="Arial"/>
          <w:spacing w:val="61"/>
          <w:lang w:val="hr-HR"/>
        </w:rPr>
        <w:t xml:space="preserve"> </w:t>
      </w:r>
      <w:r w:rsidRPr="00B1666C">
        <w:rPr>
          <w:rFonts w:cs="Arial"/>
          <w:lang w:val="hr-HR"/>
        </w:rPr>
        <w:t>unutar</w:t>
      </w:r>
      <w:r w:rsidRPr="00B1666C">
        <w:rPr>
          <w:rFonts w:cs="Arial"/>
          <w:spacing w:val="-10"/>
          <w:lang w:val="hr-HR"/>
        </w:rPr>
        <w:t xml:space="preserve"> </w:t>
      </w:r>
      <w:r w:rsidRPr="00B1666C">
        <w:rPr>
          <w:rFonts w:cs="Arial"/>
          <w:lang w:val="hr-HR"/>
        </w:rPr>
        <w:t>same</w:t>
      </w:r>
      <w:r w:rsidRPr="00B1666C">
        <w:rPr>
          <w:rFonts w:cs="Arial"/>
          <w:spacing w:val="-11"/>
          <w:lang w:val="hr-HR"/>
        </w:rPr>
        <w:t xml:space="preserve"> </w:t>
      </w:r>
      <w:r w:rsidRPr="00B1666C">
        <w:rPr>
          <w:rFonts w:cs="Arial"/>
          <w:lang w:val="hr-HR"/>
        </w:rPr>
        <w:t>zone.</w:t>
      </w:r>
      <w:r w:rsidRPr="00B1666C">
        <w:rPr>
          <w:rFonts w:cs="Arial"/>
          <w:spacing w:val="-8"/>
          <w:lang w:val="hr-HR"/>
        </w:rPr>
        <w:t xml:space="preserve"> </w:t>
      </w:r>
      <w:r w:rsidRPr="00B1666C">
        <w:rPr>
          <w:rFonts w:cs="Arial"/>
          <w:spacing w:val="-2"/>
          <w:lang w:val="hr-HR"/>
        </w:rPr>
        <w:t>Ulična</w:t>
      </w:r>
      <w:r w:rsidRPr="00B1666C">
        <w:rPr>
          <w:rFonts w:cs="Arial"/>
          <w:spacing w:val="-9"/>
          <w:lang w:val="hr-HR"/>
        </w:rPr>
        <w:t xml:space="preserve"> </w:t>
      </w:r>
      <w:r w:rsidRPr="00B1666C">
        <w:rPr>
          <w:rFonts w:cs="Arial"/>
          <w:lang w:val="hr-HR"/>
        </w:rPr>
        <w:t>mreža,</w:t>
      </w:r>
      <w:r w:rsidRPr="00B1666C">
        <w:rPr>
          <w:rFonts w:cs="Arial"/>
          <w:spacing w:val="-10"/>
          <w:lang w:val="hr-HR"/>
        </w:rPr>
        <w:t xml:space="preserve"> </w:t>
      </w:r>
      <w:r w:rsidRPr="00B1666C">
        <w:rPr>
          <w:rFonts w:cs="Arial"/>
          <w:lang w:val="hr-HR"/>
        </w:rPr>
        <w:t>parkirališta</w:t>
      </w:r>
      <w:r w:rsidRPr="00B1666C">
        <w:rPr>
          <w:rFonts w:cs="Arial"/>
          <w:spacing w:val="-9"/>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drugo</w:t>
      </w:r>
      <w:r w:rsidRPr="00B1666C">
        <w:rPr>
          <w:rFonts w:cs="Arial"/>
          <w:spacing w:val="-10"/>
          <w:lang w:val="hr-HR"/>
        </w:rPr>
        <w:t xml:space="preserve"> </w:t>
      </w:r>
      <w:r w:rsidRPr="00B1666C">
        <w:rPr>
          <w:rFonts w:cs="Arial"/>
          <w:lang w:val="hr-HR"/>
        </w:rPr>
        <w:t>unutar</w:t>
      </w:r>
      <w:r w:rsidRPr="00B1666C">
        <w:rPr>
          <w:rFonts w:cs="Arial"/>
          <w:spacing w:val="-11"/>
          <w:lang w:val="hr-HR"/>
        </w:rPr>
        <w:t xml:space="preserve"> </w:t>
      </w:r>
      <w:r w:rsidRPr="00B1666C">
        <w:rPr>
          <w:rFonts w:cs="Arial"/>
          <w:lang w:val="hr-HR"/>
        </w:rPr>
        <w:t>tih</w:t>
      </w:r>
      <w:r w:rsidRPr="00B1666C">
        <w:rPr>
          <w:rFonts w:cs="Arial"/>
          <w:spacing w:val="-9"/>
          <w:lang w:val="hr-HR"/>
        </w:rPr>
        <w:t xml:space="preserve"> </w:t>
      </w:r>
      <w:r w:rsidRPr="00B1666C">
        <w:rPr>
          <w:rFonts w:cs="Arial"/>
          <w:lang w:val="hr-HR"/>
        </w:rPr>
        <w:t>zona</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razrađuje</w:t>
      </w:r>
      <w:r w:rsidRPr="00B1666C">
        <w:rPr>
          <w:rFonts w:cs="Arial"/>
          <w:spacing w:val="-9"/>
          <w:lang w:val="hr-HR"/>
        </w:rPr>
        <w:t xml:space="preserve"> </w:t>
      </w:r>
      <w:r w:rsidRPr="00B1666C">
        <w:rPr>
          <w:rFonts w:cs="Arial"/>
          <w:lang w:val="hr-HR"/>
        </w:rPr>
        <w:t>putem</w:t>
      </w:r>
      <w:r w:rsidRPr="00B1666C">
        <w:rPr>
          <w:rFonts w:cs="Arial"/>
          <w:spacing w:val="-11"/>
          <w:lang w:val="hr-HR"/>
        </w:rPr>
        <w:t xml:space="preserve"> </w:t>
      </w:r>
      <w:r w:rsidRPr="00B1666C">
        <w:rPr>
          <w:rFonts w:cs="Arial"/>
          <w:lang w:val="hr-HR"/>
        </w:rPr>
        <w:t>izrade</w:t>
      </w:r>
      <w:r w:rsidRPr="00B1666C">
        <w:rPr>
          <w:rFonts w:cs="Arial"/>
          <w:spacing w:val="59"/>
          <w:lang w:val="hr-HR"/>
        </w:rPr>
        <w:t xml:space="preserve"> </w:t>
      </w:r>
      <w:r w:rsidRPr="00B1666C">
        <w:rPr>
          <w:rFonts w:cs="Arial"/>
          <w:lang w:val="hr-HR"/>
        </w:rPr>
        <w:t>daljnje</w:t>
      </w:r>
      <w:r w:rsidRPr="00B1666C">
        <w:rPr>
          <w:rFonts w:cs="Arial"/>
          <w:spacing w:val="29"/>
          <w:lang w:val="hr-HR"/>
        </w:rPr>
        <w:t xml:space="preserve"> </w:t>
      </w:r>
      <w:r w:rsidRPr="00B1666C">
        <w:rPr>
          <w:rFonts w:cs="Arial"/>
          <w:lang w:val="hr-HR"/>
        </w:rPr>
        <w:t>dokumentacije</w:t>
      </w:r>
      <w:r w:rsidRPr="00B1666C">
        <w:rPr>
          <w:rFonts w:cs="Arial"/>
          <w:spacing w:val="26"/>
          <w:lang w:val="hr-HR"/>
        </w:rPr>
        <w:t xml:space="preserve"> </w:t>
      </w:r>
      <w:r w:rsidRPr="00B1666C">
        <w:rPr>
          <w:rFonts w:cs="Arial"/>
          <w:lang w:val="hr-HR"/>
        </w:rPr>
        <w:t>(urbanistički</w:t>
      </w:r>
      <w:r w:rsidRPr="00B1666C">
        <w:rPr>
          <w:rFonts w:cs="Arial"/>
          <w:spacing w:val="28"/>
          <w:lang w:val="hr-HR"/>
        </w:rPr>
        <w:t xml:space="preserve"> </w:t>
      </w:r>
      <w:r w:rsidRPr="00B1666C">
        <w:rPr>
          <w:rFonts w:cs="Arial"/>
          <w:lang w:val="hr-HR"/>
        </w:rPr>
        <w:t>plan</w:t>
      </w:r>
      <w:r w:rsidRPr="00B1666C">
        <w:rPr>
          <w:rFonts w:cs="Arial"/>
          <w:spacing w:val="29"/>
          <w:lang w:val="hr-HR"/>
        </w:rPr>
        <w:t xml:space="preserve"> </w:t>
      </w:r>
      <w:r w:rsidRPr="00B1666C">
        <w:rPr>
          <w:rFonts w:cs="Arial"/>
          <w:lang w:val="hr-HR"/>
        </w:rPr>
        <w:t>uređenja,</w:t>
      </w:r>
      <w:r w:rsidRPr="00B1666C">
        <w:rPr>
          <w:rFonts w:cs="Arial"/>
          <w:spacing w:val="30"/>
          <w:lang w:val="hr-HR"/>
        </w:rPr>
        <w:t xml:space="preserve"> </w:t>
      </w:r>
      <w:r w:rsidRPr="00B1666C">
        <w:rPr>
          <w:rFonts w:cs="Arial"/>
          <w:lang w:val="hr-HR"/>
        </w:rPr>
        <w:t>detaljni</w:t>
      </w:r>
      <w:r w:rsidRPr="00B1666C">
        <w:rPr>
          <w:rFonts w:cs="Arial"/>
          <w:spacing w:val="28"/>
          <w:lang w:val="hr-HR"/>
        </w:rPr>
        <w:t xml:space="preserve"> </w:t>
      </w:r>
      <w:r w:rsidRPr="00B1666C">
        <w:rPr>
          <w:rFonts w:cs="Arial"/>
          <w:lang w:val="hr-HR"/>
        </w:rPr>
        <w:t>plan</w:t>
      </w:r>
      <w:r w:rsidRPr="00B1666C">
        <w:rPr>
          <w:rFonts w:cs="Arial"/>
          <w:spacing w:val="29"/>
          <w:lang w:val="hr-HR"/>
        </w:rPr>
        <w:t xml:space="preserve"> </w:t>
      </w:r>
      <w:r w:rsidRPr="00B1666C">
        <w:rPr>
          <w:rFonts w:cs="Arial"/>
          <w:lang w:val="hr-HR"/>
        </w:rPr>
        <w:t>uređenja),</w:t>
      </w:r>
      <w:r w:rsidRPr="00B1666C">
        <w:rPr>
          <w:rFonts w:cs="Arial"/>
          <w:spacing w:val="28"/>
          <w:lang w:val="hr-HR"/>
        </w:rPr>
        <w:t xml:space="preserve"> </w:t>
      </w:r>
      <w:r w:rsidRPr="00B1666C">
        <w:rPr>
          <w:rFonts w:cs="Arial"/>
          <w:lang w:val="hr-HR"/>
        </w:rPr>
        <w:t>odnosno</w:t>
      </w:r>
      <w:r w:rsidRPr="00B1666C">
        <w:rPr>
          <w:rFonts w:cs="Arial"/>
          <w:spacing w:val="29"/>
          <w:lang w:val="hr-HR"/>
        </w:rPr>
        <w:t xml:space="preserve"> </w:t>
      </w:r>
      <w:r w:rsidRPr="00B1666C">
        <w:rPr>
          <w:rFonts w:cs="Arial"/>
          <w:lang w:val="hr-HR"/>
        </w:rPr>
        <w:t>akata</w:t>
      </w:r>
      <w:r w:rsidRPr="00B1666C">
        <w:rPr>
          <w:rFonts w:cs="Arial"/>
          <w:spacing w:val="29"/>
          <w:lang w:val="hr-HR"/>
        </w:rPr>
        <w:t xml:space="preserve"> </w:t>
      </w:r>
      <w:r w:rsidRPr="00B1666C">
        <w:rPr>
          <w:rFonts w:cs="Arial"/>
          <w:lang w:val="hr-HR"/>
        </w:rPr>
        <w:t>o</w:t>
      </w:r>
      <w:r w:rsidRPr="00B1666C">
        <w:rPr>
          <w:rFonts w:cs="Arial"/>
          <w:spacing w:val="71"/>
          <w:lang w:val="hr-HR"/>
        </w:rPr>
        <w:t xml:space="preserve"> </w:t>
      </w:r>
      <w:r w:rsidRPr="00B1666C">
        <w:rPr>
          <w:rFonts w:cs="Arial"/>
          <w:lang w:val="hr-HR"/>
        </w:rPr>
        <w:t>gradnji.</w:t>
      </w:r>
    </w:p>
    <w:p w:rsidR="00B1666C" w:rsidRPr="00B1666C" w:rsidRDefault="00B1666C" w:rsidP="00B1666C">
      <w:pPr>
        <w:pStyle w:val="BodyText"/>
        <w:jc w:val="both"/>
        <w:rPr>
          <w:rFonts w:cs="Arial"/>
          <w:lang w:val="hr-HR"/>
        </w:rPr>
      </w:pPr>
      <w:r w:rsidRPr="00B1666C">
        <w:rPr>
          <w:rFonts w:cs="Arial"/>
          <w:lang w:val="hr-HR"/>
        </w:rPr>
        <w:t>(5) Najmanja</w:t>
      </w:r>
      <w:r w:rsidRPr="00B1666C">
        <w:rPr>
          <w:rFonts w:cs="Arial"/>
          <w:spacing w:val="7"/>
          <w:lang w:val="hr-HR"/>
        </w:rPr>
        <w:t xml:space="preserve"> </w:t>
      </w:r>
      <w:r w:rsidRPr="00B1666C">
        <w:rPr>
          <w:rFonts w:cs="Arial"/>
          <w:lang w:val="hr-HR"/>
        </w:rPr>
        <w:t>širina</w:t>
      </w:r>
      <w:r w:rsidRPr="00B1666C">
        <w:rPr>
          <w:rFonts w:cs="Arial"/>
          <w:spacing w:val="7"/>
          <w:lang w:val="hr-HR"/>
        </w:rPr>
        <w:t xml:space="preserve"> </w:t>
      </w:r>
      <w:r w:rsidRPr="00B1666C">
        <w:rPr>
          <w:rFonts w:cs="Arial"/>
          <w:lang w:val="hr-HR"/>
        </w:rPr>
        <w:t>kolnika</w:t>
      </w:r>
      <w:r w:rsidRPr="00B1666C">
        <w:rPr>
          <w:rFonts w:cs="Arial"/>
          <w:spacing w:val="7"/>
          <w:lang w:val="hr-HR"/>
        </w:rPr>
        <w:t xml:space="preserve"> </w:t>
      </w:r>
      <w:r w:rsidRPr="00B1666C">
        <w:rPr>
          <w:rFonts w:cs="Arial"/>
          <w:lang w:val="hr-HR"/>
        </w:rPr>
        <w:t>prometnica</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naselju</w:t>
      </w:r>
      <w:r w:rsidRPr="00B1666C">
        <w:rPr>
          <w:rFonts w:cs="Arial"/>
          <w:spacing w:val="5"/>
          <w:lang w:val="hr-HR"/>
        </w:rPr>
        <w:t xml:space="preserve"> </w:t>
      </w:r>
      <w:r w:rsidRPr="00B1666C">
        <w:rPr>
          <w:rFonts w:cs="Arial"/>
          <w:lang w:val="hr-HR"/>
        </w:rPr>
        <w:t>(ostalih</w:t>
      </w:r>
      <w:r w:rsidRPr="00B1666C">
        <w:rPr>
          <w:rFonts w:cs="Arial"/>
          <w:spacing w:val="11"/>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sabirnih</w:t>
      </w:r>
      <w:r w:rsidRPr="00B1666C">
        <w:rPr>
          <w:rFonts w:cs="Arial"/>
          <w:spacing w:val="7"/>
          <w:lang w:val="hr-HR"/>
        </w:rPr>
        <w:t xml:space="preserve"> </w:t>
      </w:r>
      <w:r w:rsidRPr="00B1666C">
        <w:rPr>
          <w:rFonts w:cs="Arial"/>
          <w:lang w:val="hr-HR"/>
        </w:rPr>
        <w:t>prometnica)</w:t>
      </w:r>
      <w:r w:rsidRPr="00B1666C">
        <w:rPr>
          <w:rFonts w:cs="Arial"/>
          <w:spacing w:val="8"/>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5,5</w:t>
      </w:r>
      <w:r w:rsidRPr="00B1666C">
        <w:rPr>
          <w:rFonts w:cs="Arial"/>
          <w:spacing w:val="7"/>
          <w:lang w:val="hr-HR"/>
        </w:rPr>
        <w:t xml:space="preserve"> </w:t>
      </w:r>
      <w:r w:rsidRPr="00B1666C">
        <w:rPr>
          <w:rFonts w:cs="Arial"/>
          <w:lang w:val="hr-HR"/>
        </w:rPr>
        <w:t>metara</w:t>
      </w:r>
      <w:r w:rsidRPr="00B1666C">
        <w:rPr>
          <w:rFonts w:cs="Arial"/>
          <w:spacing w:val="65"/>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dvije</w:t>
      </w:r>
      <w:r w:rsidRPr="00B1666C">
        <w:rPr>
          <w:rFonts w:cs="Arial"/>
          <w:spacing w:val="2"/>
          <w:lang w:val="hr-HR"/>
        </w:rPr>
        <w:t xml:space="preserve"> </w:t>
      </w:r>
      <w:r w:rsidRPr="00B1666C">
        <w:rPr>
          <w:rFonts w:cs="Arial"/>
          <w:lang w:val="hr-HR"/>
        </w:rPr>
        <w:t>vozne</w:t>
      </w:r>
      <w:r w:rsidRPr="00B1666C">
        <w:rPr>
          <w:rFonts w:cs="Arial"/>
          <w:spacing w:val="2"/>
          <w:lang w:val="hr-HR"/>
        </w:rPr>
        <w:t xml:space="preserve"> </w:t>
      </w:r>
      <w:r w:rsidRPr="00B1666C">
        <w:rPr>
          <w:rFonts w:cs="Arial"/>
          <w:lang w:val="hr-HR"/>
        </w:rPr>
        <w:t>trake),</w:t>
      </w:r>
      <w:r w:rsidRPr="00B1666C">
        <w:rPr>
          <w:rFonts w:cs="Arial"/>
          <w:spacing w:val="6"/>
          <w:lang w:val="hr-HR"/>
        </w:rPr>
        <w:t xml:space="preserve"> </w:t>
      </w:r>
      <w:r w:rsidRPr="00B1666C">
        <w:rPr>
          <w:rFonts w:cs="Arial"/>
          <w:lang w:val="hr-HR"/>
        </w:rPr>
        <w:t>odnosno</w:t>
      </w:r>
      <w:r w:rsidRPr="00B1666C">
        <w:rPr>
          <w:rFonts w:cs="Arial"/>
          <w:spacing w:val="5"/>
          <w:lang w:val="hr-HR"/>
        </w:rPr>
        <w:t xml:space="preserve"> </w:t>
      </w:r>
      <w:r w:rsidRPr="00B1666C">
        <w:rPr>
          <w:rFonts w:cs="Arial"/>
          <w:lang w:val="hr-HR"/>
        </w:rPr>
        <w:t>3,5</w:t>
      </w:r>
      <w:r w:rsidRPr="00B1666C">
        <w:rPr>
          <w:rFonts w:cs="Arial"/>
          <w:spacing w:val="3"/>
          <w:lang w:val="hr-HR"/>
        </w:rPr>
        <w:t xml:space="preserve"> </w:t>
      </w:r>
      <w:r w:rsidRPr="00B1666C">
        <w:rPr>
          <w:rFonts w:cs="Arial"/>
          <w:lang w:val="hr-HR"/>
        </w:rPr>
        <w:t>m</w:t>
      </w:r>
      <w:r w:rsidRPr="00B1666C">
        <w:rPr>
          <w:rFonts w:cs="Arial"/>
          <w:spacing w:val="4"/>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jednu voznu</w:t>
      </w:r>
      <w:r w:rsidRPr="00B1666C">
        <w:rPr>
          <w:rFonts w:cs="Arial"/>
          <w:spacing w:val="5"/>
          <w:lang w:val="hr-HR"/>
        </w:rPr>
        <w:t xml:space="preserve"> </w:t>
      </w:r>
      <w:r w:rsidRPr="00B1666C">
        <w:rPr>
          <w:rFonts w:cs="Arial"/>
          <w:lang w:val="hr-HR"/>
        </w:rPr>
        <w:t>traku).</w:t>
      </w:r>
      <w:r w:rsidRPr="00B1666C">
        <w:rPr>
          <w:rFonts w:cs="Arial"/>
          <w:spacing w:val="4"/>
          <w:lang w:val="hr-HR"/>
        </w:rPr>
        <w:t xml:space="preserve"> </w:t>
      </w:r>
      <w:r w:rsidRPr="00B1666C">
        <w:rPr>
          <w:rFonts w:cs="Arial"/>
          <w:lang w:val="hr-HR"/>
        </w:rPr>
        <w:t>Iznimno,</w:t>
      </w:r>
      <w:r w:rsidRPr="00B1666C">
        <w:rPr>
          <w:rFonts w:cs="Arial"/>
          <w:spacing w:val="6"/>
          <w:lang w:val="hr-HR"/>
        </w:rPr>
        <w:t xml:space="preserve"> </w:t>
      </w:r>
      <w:r w:rsidRPr="00B1666C">
        <w:rPr>
          <w:rFonts w:cs="Arial"/>
          <w:lang w:val="hr-HR"/>
        </w:rPr>
        <w:t>najmanja</w:t>
      </w:r>
      <w:r w:rsidRPr="00B1666C">
        <w:rPr>
          <w:rFonts w:cs="Arial"/>
          <w:spacing w:val="3"/>
          <w:lang w:val="hr-HR"/>
        </w:rPr>
        <w:t xml:space="preserve"> </w:t>
      </w:r>
      <w:r w:rsidRPr="00B1666C">
        <w:rPr>
          <w:rFonts w:cs="Arial"/>
          <w:lang w:val="hr-HR"/>
        </w:rPr>
        <w:t>širina</w:t>
      </w:r>
      <w:r w:rsidRPr="00B1666C">
        <w:rPr>
          <w:rFonts w:cs="Arial"/>
          <w:spacing w:val="5"/>
          <w:lang w:val="hr-HR"/>
        </w:rPr>
        <w:t xml:space="preserve"> </w:t>
      </w:r>
      <w:r w:rsidRPr="00B1666C">
        <w:rPr>
          <w:rFonts w:cs="Arial"/>
          <w:lang w:val="hr-HR"/>
        </w:rPr>
        <w:t>može</w:t>
      </w:r>
      <w:r w:rsidRPr="00B1666C">
        <w:rPr>
          <w:rFonts w:cs="Arial"/>
          <w:spacing w:val="49"/>
          <w:lang w:val="hr-HR"/>
        </w:rPr>
        <w:t xml:space="preserve"> </w:t>
      </w:r>
      <w:r w:rsidRPr="00B1666C">
        <w:rPr>
          <w:rFonts w:cs="Arial"/>
          <w:lang w:val="hr-HR"/>
        </w:rPr>
        <w:t>biti i manja u</w:t>
      </w:r>
      <w:r w:rsidRPr="00B1666C">
        <w:rPr>
          <w:rFonts w:cs="Arial"/>
          <w:spacing w:val="-2"/>
          <w:lang w:val="hr-HR"/>
        </w:rPr>
        <w:t xml:space="preserve"> </w:t>
      </w:r>
      <w:r w:rsidRPr="00B1666C">
        <w:rPr>
          <w:rFonts w:cs="Arial"/>
          <w:lang w:val="hr-HR"/>
        </w:rPr>
        <w:t>slučaju već</w:t>
      </w:r>
      <w:r w:rsidRPr="00B1666C">
        <w:rPr>
          <w:rFonts w:cs="Arial"/>
          <w:spacing w:val="-4"/>
          <w:lang w:val="hr-HR"/>
        </w:rPr>
        <w:t xml:space="preserve"> </w:t>
      </w:r>
      <w:r w:rsidRPr="00B1666C">
        <w:rPr>
          <w:rFonts w:cs="Arial"/>
          <w:lang w:val="hr-HR"/>
        </w:rPr>
        <w:t>izgrađenih postojećih građevina.</w:t>
      </w:r>
    </w:p>
    <w:p w:rsidR="00B1666C" w:rsidRPr="00B1666C" w:rsidRDefault="00B1666C" w:rsidP="00B1666C">
      <w:pPr>
        <w:pStyle w:val="BodyText"/>
        <w:jc w:val="both"/>
        <w:rPr>
          <w:rFonts w:cs="Arial"/>
          <w:lang w:val="hr-HR"/>
        </w:rPr>
      </w:pPr>
      <w:r w:rsidRPr="00B1666C">
        <w:rPr>
          <w:rFonts w:cs="Arial"/>
          <w:lang w:val="hr-HR"/>
        </w:rPr>
        <w:t>Na</w:t>
      </w:r>
      <w:r w:rsidRPr="00B1666C">
        <w:rPr>
          <w:rFonts w:cs="Arial"/>
          <w:spacing w:val="3"/>
          <w:lang w:val="hr-HR"/>
        </w:rPr>
        <w:t xml:space="preserve"> </w:t>
      </w:r>
      <w:r w:rsidRPr="00B1666C">
        <w:rPr>
          <w:rFonts w:cs="Arial"/>
          <w:lang w:val="hr-HR"/>
        </w:rPr>
        <w:t>planiranim</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postojećim</w:t>
      </w:r>
      <w:r w:rsidRPr="00B1666C">
        <w:rPr>
          <w:rFonts w:cs="Arial"/>
          <w:spacing w:val="3"/>
          <w:lang w:val="hr-HR"/>
        </w:rPr>
        <w:t xml:space="preserve"> </w:t>
      </w:r>
      <w:r w:rsidRPr="00B1666C">
        <w:rPr>
          <w:rFonts w:cs="Arial"/>
          <w:lang w:val="hr-HR"/>
        </w:rPr>
        <w:t>prometnicama</w:t>
      </w:r>
      <w:r w:rsidRPr="00B1666C">
        <w:rPr>
          <w:rFonts w:cs="Arial"/>
          <w:spacing w:val="3"/>
          <w:lang w:val="hr-HR"/>
        </w:rPr>
        <w:t xml:space="preserve"> </w:t>
      </w:r>
      <w:r w:rsidRPr="00B1666C">
        <w:rPr>
          <w:rFonts w:cs="Arial"/>
          <w:lang w:val="hr-HR"/>
        </w:rPr>
        <w:t>u naselju mora</w:t>
      </w:r>
      <w:r w:rsidRPr="00B1666C">
        <w:rPr>
          <w:rFonts w:cs="Arial"/>
          <w:spacing w:val="1"/>
          <w:lang w:val="hr-HR"/>
        </w:rPr>
        <w:t xml:space="preserve"> </w:t>
      </w:r>
      <w:r w:rsidRPr="00B1666C">
        <w:rPr>
          <w:rFonts w:cs="Arial"/>
          <w:lang w:val="hr-HR"/>
        </w:rPr>
        <w:t>se</w:t>
      </w:r>
      <w:r w:rsidRPr="00B1666C">
        <w:rPr>
          <w:rFonts w:cs="Arial"/>
          <w:spacing w:val="3"/>
          <w:lang w:val="hr-HR"/>
        </w:rPr>
        <w:t xml:space="preserve"> </w:t>
      </w:r>
      <w:r w:rsidRPr="00B1666C">
        <w:rPr>
          <w:rFonts w:cs="Arial"/>
          <w:lang w:val="hr-HR"/>
        </w:rPr>
        <w:t>osigurati</w:t>
      </w:r>
      <w:r w:rsidRPr="00B1666C">
        <w:rPr>
          <w:rFonts w:cs="Arial"/>
          <w:spacing w:val="8"/>
          <w:lang w:val="hr-HR"/>
        </w:rPr>
        <w:t xml:space="preserve"> </w:t>
      </w:r>
      <w:r w:rsidRPr="00B1666C">
        <w:rPr>
          <w:rFonts w:cs="Arial"/>
          <w:lang w:val="hr-HR"/>
        </w:rPr>
        <w:t>razdvajanje pješaka</w:t>
      </w:r>
      <w:r w:rsidRPr="00B1666C">
        <w:rPr>
          <w:rFonts w:cs="Arial"/>
          <w:spacing w:val="2"/>
          <w:lang w:val="hr-HR"/>
        </w:rPr>
        <w:t xml:space="preserve"> </w:t>
      </w:r>
      <w:r w:rsidRPr="00B1666C">
        <w:rPr>
          <w:rFonts w:cs="Arial"/>
          <w:lang w:val="hr-HR"/>
        </w:rPr>
        <w:t>od</w:t>
      </w:r>
      <w:r w:rsidRPr="00B1666C">
        <w:rPr>
          <w:rFonts w:cs="Arial"/>
          <w:spacing w:val="55"/>
          <w:lang w:val="hr-HR"/>
        </w:rPr>
        <w:t xml:space="preserve"> </w:t>
      </w:r>
      <w:r w:rsidRPr="00B1666C">
        <w:rPr>
          <w:rFonts w:cs="Arial"/>
          <w:lang w:val="hr-HR"/>
        </w:rPr>
        <w:t>prometa</w:t>
      </w:r>
      <w:r w:rsidRPr="00B1666C">
        <w:rPr>
          <w:rFonts w:cs="Arial"/>
          <w:spacing w:val="17"/>
          <w:lang w:val="hr-HR"/>
        </w:rPr>
        <w:t xml:space="preserve"> </w:t>
      </w:r>
      <w:r w:rsidRPr="00B1666C">
        <w:rPr>
          <w:rFonts w:cs="Arial"/>
          <w:spacing w:val="-2"/>
          <w:lang w:val="hr-HR"/>
        </w:rPr>
        <w:t>vozila</w:t>
      </w:r>
      <w:r w:rsidRPr="00B1666C">
        <w:rPr>
          <w:rFonts w:cs="Arial"/>
          <w:spacing w:val="17"/>
          <w:lang w:val="hr-HR"/>
        </w:rPr>
        <w:t xml:space="preserve"> </w:t>
      </w:r>
      <w:r w:rsidRPr="00B1666C">
        <w:rPr>
          <w:rFonts w:cs="Arial"/>
          <w:lang w:val="hr-HR"/>
        </w:rPr>
        <w:t>gradnjom</w:t>
      </w:r>
      <w:r w:rsidRPr="00B1666C">
        <w:rPr>
          <w:rFonts w:cs="Arial"/>
          <w:spacing w:val="15"/>
          <w:lang w:val="hr-HR"/>
        </w:rPr>
        <w:t xml:space="preserve"> </w:t>
      </w:r>
      <w:r w:rsidRPr="00B1666C">
        <w:rPr>
          <w:rFonts w:cs="Arial"/>
          <w:lang w:val="hr-HR"/>
        </w:rPr>
        <w:t>nogostupa</w:t>
      </w:r>
      <w:r w:rsidRPr="00B1666C">
        <w:rPr>
          <w:rFonts w:cs="Arial"/>
          <w:spacing w:val="15"/>
          <w:lang w:val="hr-HR"/>
        </w:rPr>
        <w:t xml:space="preserve"> </w:t>
      </w:r>
      <w:r w:rsidRPr="00B1666C">
        <w:rPr>
          <w:rFonts w:cs="Arial"/>
          <w:spacing w:val="-2"/>
          <w:lang w:val="hr-HR"/>
        </w:rPr>
        <w:t>ili</w:t>
      </w:r>
      <w:r w:rsidRPr="00B1666C">
        <w:rPr>
          <w:rFonts w:cs="Arial"/>
          <w:spacing w:val="16"/>
          <w:lang w:val="hr-HR"/>
        </w:rPr>
        <w:t xml:space="preserve"> </w:t>
      </w:r>
      <w:r w:rsidRPr="00B1666C">
        <w:rPr>
          <w:rFonts w:cs="Arial"/>
          <w:lang w:val="hr-HR"/>
        </w:rPr>
        <w:t>trajnim</w:t>
      </w:r>
      <w:r w:rsidRPr="00B1666C">
        <w:rPr>
          <w:rFonts w:cs="Arial"/>
          <w:spacing w:val="18"/>
          <w:lang w:val="hr-HR"/>
        </w:rPr>
        <w:t xml:space="preserve"> </w:t>
      </w:r>
      <w:r w:rsidRPr="00B1666C">
        <w:rPr>
          <w:rFonts w:cs="Arial"/>
          <w:lang w:val="hr-HR"/>
        </w:rPr>
        <w:t>oznakama</w:t>
      </w:r>
      <w:r w:rsidRPr="00B1666C">
        <w:rPr>
          <w:rFonts w:cs="Arial"/>
          <w:spacing w:val="17"/>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zaštitnim</w:t>
      </w:r>
      <w:r w:rsidRPr="00B1666C">
        <w:rPr>
          <w:rFonts w:cs="Arial"/>
          <w:spacing w:val="16"/>
          <w:lang w:val="hr-HR"/>
        </w:rPr>
        <w:t xml:space="preserve"> </w:t>
      </w:r>
      <w:r w:rsidRPr="00B1666C">
        <w:rPr>
          <w:rFonts w:cs="Arial"/>
          <w:lang w:val="hr-HR"/>
        </w:rPr>
        <w:t>ogradama</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kolovozu,</w:t>
      </w:r>
      <w:r w:rsidRPr="00B1666C">
        <w:rPr>
          <w:rFonts w:cs="Arial"/>
          <w:spacing w:val="65"/>
          <w:lang w:val="hr-HR"/>
        </w:rPr>
        <w:t xml:space="preserve"> </w:t>
      </w:r>
      <w:r w:rsidRPr="00B1666C">
        <w:rPr>
          <w:rFonts w:cs="Arial"/>
          <w:lang w:val="hr-HR"/>
        </w:rPr>
        <w:t>ukoliko postoje</w:t>
      </w:r>
      <w:r w:rsidRPr="00B1666C">
        <w:rPr>
          <w:rFonts w:cs="Arial"/>
          <w:spacing w:val="-2"/>
          <w:lang w:val="hr-HR"/>
        </w:rPr>
        <w:t xml:space="preserve"> </w:t>
      </w:r>
      <w:r w:rsidRPr="00B1666C">
        <w:rPr>
          <w:rFonts w:cs="Arial"/>
          <w:lang w:val="hr-HR"/>
        </w:rPr>
        <w:t>mogućnosti u prostoru.</w:t>
      </w:r>
    </w:p>
    <w:p w:rsidR="00B1666C" w:rsidRPr="00B1666C" w:rsidRDefault="00B1666C" w:rsidP="00B1666C">
      <w:pPr>
        <w:pStyle w:val="BodyText"/>
        <w:jc w:val="both"/>
        <w:rPr>
          <w:rFonts w:cs="Arial"/>
          <w:lang w:val="hr-HR"/>
        </w:rPr>
      </w:pPr>
      <w:r w:rsidRPr="00B1666C">
        <w:rPr>
          <w:rFonts w:cs="Arial"/>
          <w:spacing w:val="-2"/>
          <w:lang w:val="hr-HR"/>
        </w:rPr>
        <w:t>Ulica</w:t>
      </w:r>
      <w:r w:rsidRPr="00B1666C">
        <w:rPr>
          <w:rFonts w:cs="Arial"/>
          <w:spacing w:val="34"/>
          <w:lang w:val="hr-HR"/>
        </w:rPr>
        <w:t xml:space="preserve"> </w:t>
      </w:r>
      <w:r w:rsidRPr="00B1666C">
        <w:rPr>
          <w:rFonts w:cs="Arial"/>
          <w:lang w:val="hr-HR"/>
        </w:rPr>
        <w:t>Kardinala</w:t>
      </w:r>
      <w:r w:rsidRPr="00B1666C">
        <w:rPr>
          <w:rFonts w:cs="Arial"/>
          <w:spacing w:val="34"/>
          <w:lang w:val="hr-HR"/>
        </w:rPr>
        <w:t xml:space="preserve"> </w:t>
      </w:r>
      <w:r w:rsidRPr="00B1666C">
        <w:rPr>
          <w:rFonts w:cs="Arial"/>
          <w:lang w:val="hr-HR"/>
        </w:rPr>
        <w:t>Stepinca</w:t>
      </w:r>
      <w:r w:rsidRPr="00B1666C">
        <w:rPr>
          <w:rFonts w:cs="Arial"/>
          <w:spacing w:val="33"/>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dijelu</w:t>
      </w:r>
      <w:r w:rsidRPr="00B1666C">
        <w:rPr>
          <w:rFonts w:cs="Arial"/>
          <w:spacing w:val="34"/>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Svačićeve</w:t>
      </w:r>
      <w:r w:rsidRPr="00B1666C">
        <w:rPr>
          <w:rFonts w:cs="Arial"/>
          <w:spacing w:val="35"/>
          <w:lang w:val="hr-HR"/>
        </w:rPr>
        <w:t xml:space="preserve"> </w:t>
      </w:r>
      <w:r w:rsidRPr="00B1666C">
        <w:rPr>
          <w:rFonts w:cs="Arial"/>
          <w:lang w:val="hr-HR"/>
        </w:rPr>
        <w:t>ulice</w:t>
      </w:r>
      <w:r w:rsidRPr="00B1666C">
        <w:rPr>
          <w:rFonts w:cs="Arial"/>
          <w:spacing w:val="34"/>
          <w:lang w:val="hr-HR"/>
        </w:rPr>
        <w:t xml:space="preserve"> </w:t>
      </w:r>
      <w:r w:rsidRPr="00B1666C">
        <w:rPr>
          <w:rFonts w:cs="Arial"/>
          <w:lang w:val="hr-HR"/>
        </w:rPr>
        <w:t>do</w:t>
      </w:r>
      <w:r w:rsidRPr="00B1666C">
        <w:rPr>
          <w:rFonts w:cs="Arial"/>
          <w:spacing w:val="33"/>
          <w:lang w:val="hr-HR"/>
        </w:rPr>
        <w:t xml:space="preserve"> </w:t>
      </w:r>
      <w:r w:rsidRPr="00B1666C">
        <w:rPr>
          <w:rFonts w:cs="Arial"/>
          <w:lang w:val="hr-HR"/>
        </w:rPr>
        <w:t>križanja</w:t>
      </w:r>
      <w:r w:rsidRPr="00B1666C">
        <w:rPr>
          <w:rFonts w:cs="Arial"/>
          <w:spacing w:val="34"/>
          <w:lang w:val="hr-HR"/>
        </w:rPr>
        <w:t xml:space="preserve"> </w:t>
      </w:r>
      <w:r w:rsidRPr="00B1666C">
        <w:rPr>
          <w:rFonts w:cs="Arial"/>
          <w:lang w:val="hr-HR"/>
        </w:rPr>
        <w:t>sa</w:t>
      </w:r>
      <w:r w:rsidRPr="00B1666C">
        <w:rPr>
          <w:rFonts w:cs="Arial"/>
          <w:spacing w:val="31"/>
          <w:lang w:val="hr-HR"/>
        </w:rPr>
        <w:t xml:space="preserve"> </w:t>
      </w:r>
      <w:r w:rsidRPr="00B1666C">
        <w:rPr>
          <w:rFonts w:cs="Arial"/>
          <w:spacing w:val="-2"/>
          <w:lang w:val="hr-HR"/>
        </w:rPr>
        <w:t>ulicom</w:t>
      </w:r>
      <w:r w:rsidRPr="00B1666C">
        <w:rPr>
          <w:rFonts w:cs="Arial"/>
          <w:spacing w:val="34"/>
          <w:lang w:val="hr-HR"/>
        </w:rPr>
        <w:t xml:space="preserve"> </w:t>
      </w:r>
      <w:r w:rsidRPr="00B1666C">
        <w:rPr>
          <w:rFonts w:cs="Arial"/>
          <w:lang w:val="hr-HR"/>
        </w:rPr>
        <w:t>Iva</w:t>
      </w:r>
      <w:r w:rsidRPr="00B1666C">
        <w:rPr>
          <w:rFonts w:cs="Arial"/>
          <w:spacing w:val="32"/>
          <w:lang w:val="hr-HR"/>
        </w:rPr>
        <w:t xml:space="preserve"> </w:t>
      </w:r>
      <w:r w:rsidRPr="00B1666C">
        <w:rPr>
          <w:rFonts w:cs="Arial"/>
          <w:lang w:val="hr-HR"/>
        </w:rPr>
        <w:t>Dulčića</w:t>
      </w:r>
      <w:r w:rsidRPr="00B1666C">
        <w:rPr>
          <w:rFonts w:cs="Arial"/>
          <w:spacing w:val="34"/>
          <w:lang w:val="hr-HR"/>
        </w:rPr>
        <w:t xml:space="preserve"> </w:t>
      </w:r>
      <w:r w:rsidRPr="00B1666C">
        <w:rPr>
          <w:rFonts w:cs="Arial"/>
          <w:lang w:val="hr-HR"/>
        </w:rPr>
        <w:t>u</w:t>
      </w:r>
      <w:r w:rsidRPr="00B1666C">
        <w:rPr>
          <w:rFonts w:cs="Arial"/>
          <w:spacing w:val="57"/>
          <w:lang w:val="hr-HR"/>
        </w:rPr>
        <w:t xml:space="preserve"> </w:t>
      </w:r>
      <w:r w:rsidRPr="00B1666C">
        <w:rPr>
          <w:rFonts w:cs="Arial"/>
          <w:lang w:val="hr-HR"/>
        </w:rPr>
        <w:t>kategoriji</w:t>
      </w:r>
      <w:r w:rsidRPr="00B1666C">
        <w:rPr>
          <w:rFonts w:cs="Arial"/>
          <w:spacing w:val="9"/>
          <w:lang w:val="hr-HR"/>
        </w:rPr>
        <w:t xml:space="preserve"> </w:t>
      </w:r>
      <w:r w:rsidRPr="00B1666C">
        <w:rPr>
          <w:rFonts w:cs="Arial"/>
          <w:lang w:val="hr-HR"/>
        </w:rPr>
        <w:t>ostale</w:t>
      </w:r>
      <w:r w:rsidRPr="00B1666C">
        <w:rPr>
          <w:rFonts w:cs="Arial"/>
          <w:spacing w:val="10"/>
          <w:lang w:val="hr-HR"/>
        </w:rPr>
        <w:t xml:space="preserve"> </w:t>
      </w:r>
      <w:r w:rsidRPr="00B1666C">
        <w:rPr>
          <w:rFonts w:cs="Arial"/>
          <w:lang w:val="hr-HR"/>
        </w:rPr>
        <w:t>ceste</w:t>
      </w:r>
      <w:r w:rsidRPr="00B1666C">
        <w:rPr>
          <w:rFonts w:cs="Arial"/>
          <w:spacing w:val="10"/>
          <w:lang w:val="hr-HR"/>
        </w:rPr>
        <w:t xml:space="preserve"> </w:t>
      </w:r>
      <w:r w:rsidRPr="00B1666C">
        <w:rPr>
          <w:rFonts w:cs="Arial"/>
          <w:lang w:val="hr-HR"/>
        </w:rPr>
        <w:t>određena</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sa</w:t>
      </w:r>
      <w:r w:rsidRPr="00B1666C">
        <w:rPr>
          <w:rFonts w:cs="Arial"/>
          <w:spacing w:val="10"/>
          <w:lang w:val="hr-HR"/>
        </w:rPr>
        <w:t xml:space="preserve"> </w:t>
      </w:r>
      <w:r w:rsidRPr="00B1666C">
        <w:rPr>
          <w:rFonts w:cs="Arial"/>
          <w:lang w:val="hr-HR"/>
        </w:rPr>
        <w:t>karakterističnim</w:t>
      </w:r>
      <w:r w:rsidRPr="00B1666C">
        <w:rPr>
          <w:rFonts w:cs="Arial"/>
          <w:spacing w:val="13"/>
          <w:lang w:val="hr-HR"/>
        </w:rPr>
        <w:t xml:space="preserve"> </w:t>
      </w:r>
      <w:r w:rsidRPr="00B1666C">
        <w:rPr>
          <w:rFonts w:cs="Arial"/>
          <w:lang w:val="hr-HR"/>
        </w:rPr>
        <w:t>poprečnim</w:t>
      </w:r>
      <w:r w:rsidRPr="00B1666C">
        <w:rPr>
          <w:rFonts w:cs="Arial"/>
          <w:spacing w:val="11"/>
          <w:lang w:val="hr-HR"/>
        </w:rPr>
        <w:t xml:space="preserve"> </w:t>
      </w:r>
      <w:r w:rsidRPr="00B1666C">
        <w:rPr>
          <w:rFonts w:cs="Arial"/>
          <w:lang w:val="hr-HR"/>
        </w:rPr>
        <w:t>profilom</w:t>
      </w:r>
      <w:r w:rsidRPr="00B1666C">
        <w:rPr>
          <w:rFonts w:cs="Arial"/>
          <w:spacing w:val="8"/>
          <w:lang w:val="hr-HR"/>
        </w:rPr>
        <w:t xml:space="preserve"> </w:t>
      </w:r>
      <w:r w:rsidRPr="00B1666C">
        <w:rPr>
          <w:rFonts w:cs="Arial"/>
          <w:lang w:val="hr-HR"/>
        </w:rPr>
        <w:t>G1.</w:t>
      </w:r>
      <w:r w:rsidRPr="00B1666C">
        <w:rPr>
          <w:rFonts w:cs="Arial"/>
          <w:spacing w:val="11"/>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dijelovima</w:t>
      </w:r>
      <w:r w:rsidRPr="00B1666C">
        <w:rPr>
          <w:rFonts w:cs="Arial"/>
          <w:spacing w:val="41"/>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kojima</w:t>
      </w:r>
      <w:r w:rsidRPr="00B1666C">
        <w:rPr>
          <w:rFonts w:cs="Arial"/>
          <w:spacing w:val="41"/>
          <w:lang w:val="hr-HR"/>
        </w:rPr>
        <w:t xml:space="preserve"> </w:t>
      </w:r>
      <w:r w:rsidRPr="00B1666C">
        <w:rPr>
          <w:rFonts w:cs="Arial"/>
          <w:lang w:val="hr-HR"/>
        </w:rPr>
        <w:t>širina</w:t>
      </w:r>
      <w:r w:rsidRPr="00B1666C">
        <w:rPr>
          <w:rFonts w:cs="Arial"/>
          <w:spacing w:val="43"/>
          <w:lang w:val="hr-HR"/>
        </w:rPr>
        <w:t xml:space="preserve"> </w:t>
      </w:r>
      <w:r w:rsidRPr="00B1666C">
        <w:rPr>
          <w:rFonts w:cs="Arial"/>
          <w:lang w:val="hr-HR"/>
        </w:rPr>
        <w:t>izvedenog</w:t>
      </w:r>
      <w:r w:rsidRPr="00B1666C">
        <w:rPr>
          <w:rFonts w:cs="Arial"/>
          <w:spacing w:val="43"/>
          <w:lang w:val="hr-HR"/>
        </w:rPr>
        <w:t xml:space="preserve"> </w:t>
      </w:r>
      <w:r w:rsidRPr="00B1666C">
        <w:rPr>
          <w:rFonts w:cs="Arial"/>
          <w:lang w:val="hr-HR"/>
        </w:rPr>
        <w:t>stanja</w:t>
      </w:r>
      <w:r w:rsidRPr="00B1666C">
        <w:rPr>
          <w:rFonts w:cs="Arial"/>
          <w:spacing w:val="43"/>
          <w:lang w:val="hr-HR"/>
        </w:rPr>
        <w:t xml:space="preserve"> </w:t>
      </w:r>
      <w:r w:rsidRPr="00B1666C">
        <w:rPr>
          <w:rFonts w:cs="Arial"/>
          <w:spacing w:val="-2"/>
          <w:lang w:val="hr-HR"/>
        </w:rPr>
        <w:t>Ulice</w:t>
      </w:r>
      <w:r w:rsidRPr="00B1666C">
        <w:rPr>
          <w:rFonts w:cs="Arial"/>
          <w:spacing w:val="43"/>
          <w:lang w:val="hr-HR"/>
        </w:rPr>
        <w:t xml:space="preserve"> </w:t>
      </w:r>
      <w:r w:rsidRPr="00B1666C">
        <w:rPr>
          <w:rFonts w:cs="Arial"/>
          <w:lang w:val="hr-HR"/>
        </w:rPr>
        <w:t>Kardinala</w:t>
      </w:r>
      <w:r w:rsidRPr="00B1666C">
        <w:rPr>
          <w:rFonts w:cs="Arial"/>
          <w:spacing w:val="44"/>
          <w:lang w:val="hr-HR"/>
        </w:rPr>
        <w:t xml:space="preserve"> </w:t>
      </w:r>
      <w:r w:rsidRPr="00B1666C">
        <w:rPr>
          <w:rFonts w:cs="Arial"/>
          <w:lang w:val="hr-HR"/>
        </w:rPr>
        <w:t>Stepinca</w:t>
      </w:r>
      <w:r w:rsidRPr="00B1666C">
        <w:rPr>
          <w:rFonts w:cs="Arial"/>
          <w:spacing w:val="43"/>
          <w:lang w:val="hr-HR"/>
        </w:rPr>
        <w:t xml:space="preserve"> </w:t>
      </w:r>
      <w:r w:rsidRPr="00B1666C">
        <w:rPr>
          <w:rFonts w:cs="Arial"/>
          <w:lang w:val="hr-HR"/>
        </w:rPr>
        <w:t>ne</w:t>
      </w:r>
      <w:r w:rsidRPr="00B1666C">
        <w:rPr>
          <w:rFonts w:cs="Arial"/>
          <w:spacing w:val="43"/>
          <w:lang w:val="hr-HR"/>
        </w:rPr>
        <w:t xml:space="preserve"> </w:t>
      </w:r>
      <w:r w:rsidRPr="00B1666C">
        <w:rPr>
          <w:rFonts w:cs="Arial"/>
          <w:lang w:val="hr-HR"/>
        </w:rPr>
        <w:t>zadovoljava</w:t>
      </w:r>
      <w:r w:rsidRPr="00B1666C">
        <w:rPr>
          <w:rFonts w:cs="Arial"/>
          <w:spacing w:val="43"/>
          <w:lang w:val="hr-HR"/>
        </w:rPr>
        <w:t xml:space="preserve"> </w:t>
      </w:r>
      <w:r w:rsidRPr="00B1666C">
        <w:rPr>
          <w:rFonts w:cs="Arial"/>
          <w:lang w:val="hr-HR"/>
        </w:rPr>
        <w:t>karakteristični</w:t>
      </w:r>
      <w:r w:rsidRPr="00B1666C">
        <w:rPr>
          <w:rFonts w:cs="Arial"/>
          <w:spacing w:val="67"/>
          <w:lang w:val="hr-HR"/>
        </w:rPr>
        <w:t xml:space="preserve"> </w:t>
      </w:r>
      <w:r w:rsidRPr="00B1666C">
        <w:rPr>
          <w:rFonts w:cs="Arial"/>
          <w:lang w:val="hr-HR"/>
        </w:rPr>
        <w:t>poprečni profil G1 poprečni presjek</w:t>
      </w:r>
      <w:r w:rsidRPr="00B1666C">
        <w:rPr>
          <w:rFonts w:cs="Arial"/>
          <w:spacing w:val="-2"/>
          <w:lang w:val="hr-HR"/>
        </w:rPr>
        <w:t xml:space="preserve"> </w:t>
      </w:r>
      <w:r w:rsidRPr="00B1666C">
        <w:rPr>
          <w:rFonts w:cs="Arial"/>
          <w:lang w:val="hr-HR"/>
        </w:rPr>
        <w:t>će se</w:t>
      </w:r>
      <w:r w:rsidRPr="00B1666C">
        <w:rPr>
          <w:rFonts w:cs="Arial"/>
          <w:spacing w:val="-2"/>
          <w:lang w:val="hr-HR"/>
        </w:rPr>
        <w:t xml:space="preserve"> </w:t>
      </w:r>
      <w:r w:rsidRPr="00B1666C">
        <w:rPr>
          <w:rFonts w:cs="Arial"/>
          <w:lang w:val="hr-HR"/>
        </w:rPr>
        <w:t>sastojati od</w:t>
      </w:r>
      <w:r w:rsidRPr="00B1666C">
        <w:rPr>
          <w:rFonts w:cs="Arial"/>
          <w:spacing w:val="-2"/>
          <w:lang w:val="hr-HR"/>
        </w:rPr>
        <w:t xml:space="preserve"> </w:t>
      </w:r>
      <w:r w:rsidRPr="00B1666C">
        <w:rPr>
          <w:rFonts w:cs="Arial"/>
          <w:lang w:val="hr-HR"/>
        </w:rPr>
        <w:t>kolne trake</w:t>
      </w:r>
      <w:r w:rsidRPr="00B1666C">
        <w:rPr>
          <w:rFonts w:cs="Arial"/>
          <w:spacing w:val="-2"/>
          <w:lang w:val="hr-HR"/>
        </w:rPr>
        <w:t xml:space="preserve"> </w:t>
      </w:r>
      <w:r w:rsidRPr="00B1666C">
        <w:rPr>
          <w:rFonts w:cs="Arial"/>
          <w:lang w:val="hr-HR"/>
        </w:rPr>
        <w:t xml:space="preserve">širine </w:t>
      </w:r>
      <w:r w:rsidRPr="00B1666C">
        <w:rPr>
          <w:rFonts w:cs="Arial"/>
          <w:spacing w:val="-2"/>
          <w:lang w:val="hr-HR"/>
        </w:rPr>
        <w:t>3,50</w:t>
      </w:r>
      <w:r w:rsidRPr="00B1666C">
        <w:rPr>
          <w:rFonts w:cs="Arial"/>
          <w:lang w:val="hr-HR"/>
        </w:rPr>
        <w:t xml:space="preserve"> m i</w:t>
      </w:r>
      <w:r w:rsidRPr="00B1666C">
        <w:rPr>
          <w:rFonts w:cs="Arial"/>
          <w:spacing w:val="-3"/>
          <w:lang w:val="hr-HR"/>
        </w:rPr>
        <w:t xml:space="preserve"> </w:t>
      </w:r>
      <w:r w:rsidRPr="00B1666C">
        <w:rPr>
          <w:rFonts w:cs="Arial"/>
          <w:lang w:val="hr-HR"/>
        </w:rPr>
        <w:t>jednostranog</w:t>
      </w:r>
      <w:r w:rsidRPr="00B1666C">
        <w:rPr>
          <w:rFonts w:cs="Arial"/>
          <w:spacing w:val="57"/>
          <w:lang w:val="hr-HR"/>
        </w:rPr>
        <w:t xml:space="preserve"> </w:t>
      </w:r>
      <w:r w:rsidRPr="00B1666C">
        <w:rPr>
          <w:rFonts w:cs="Arial"/>
          <w:lang w:val="hr-HR"/>
        </w:rPr>
        <w:t>pješačkog hodnika</w:t>
      </w:r>
      <w:r w:rsidRPr="00B1666C">
        <w:rPr>
          <w:rFonts w:cs="Arial"/>
          <w:spacing w:val="-2"/>
          <w:lang w:val="hr-HR"/>
        </w:rPr>
        <w:t xml:space="preserve"> </w:t>
      </w:r>
      <w:r w:rsidRPr="00B1666C">
        <w:rPr>
          <w:rFonts w:cs="Arial"/>
          <w:lang w:val="hr-HR"/>
        </w:rPr>
        <w:t>minimalne širine 1,50</w:t>
      </w:r>
      <w:r w:rsidRPr="00B1666C">
        <w:rPr>
          <w:rFonts w:cs="Arial"/>
          <w:spacing w:val="-2"/>
          <w:lang w:val="hr-HR"/>
        </w:rPr>
        <w:t xml:space="preserve"> </w:t>
      </w:r>
      <w:r w:rsidRPr="00B1666C">
        <w:rPr>
          <w:rFonts w:cs="Arial"/>
          <w:lang w:val="hr-HR"/>
        </w:rPr>
        <w:t>m,</w:t>
      </w:r>
      <w:r w:rsidRPr="00B1666C">
        <w:rPr>
          <w:rFonts w:cs="Arial"/>
          <w:spacing w:val="2"/>
          <w:lang w:val="hr-HR"/>
        </w:rPr>
        <w:t xml:space="preserve"> </w:t>
      </w:r>
      <w:r w:rsidRPr="00B1666C">
        <w:rPr>
          <w:rFonts w:cs="Arial"/>
          <w:lang w:val="hr-HR"/>
        </w:rPr>
        <w:t>dok</w:t>
      </w:r>
      <w:r w:rsidRPr="00B1666C">
        <w:rPr>
          <w:rFonts w:cs="Arial"/>
          <w:spacing w:val="-2"/>
          <w:lang w:val="hr-HR"/>
        </w:rPr>
        <w:t xml:space="preserve"> </w:t>
      </w:r>
      <w:r w:rsidRPr="00B1666C">
        <w:rPr>
          <w:rFonts w:cs="Arial"/>
          <w:lang w:val="hr-HR"/>
        </w:rPr>
        <w:t>će se</w:t>
      </w:r>
      <w:r w:rsidRPr="00B1666C">
        <w:rPr>
          <w:rFonts w:cs="Arial"/>
          <w:spacing w:val="1"/>
          <w:lang w:val="hr-HR"/>
        </w:rPr>
        <w:t xml:space="preserve"> </w:t>
      </w:r>
      <w:r w:rsidRPr="00B1666C">
        <w:rPr>
          <w:rFonts w:cs="Arial"/>
          <w:lang w:val="hr-HR"/>
        </w:rPr>
        <w:t>na dijelovima na kojima postoji prostor</w:t>
      </w:r>
      <w:r w:rsidRPr="00B1666C">
        <w:rPr>
          <w:rFonts w:cs="Arial"/>
          <w:spacing w:val="57"/>
          <w:lang w:val="hr-HR"/>
        </w:rPr>
        <w:t xml:space="preserve"> </w:t>
      </w:r>
      <w:r w:rsidRPr="00B1666C">
        <w:rPr>
          <w:rFonts w:cs="Arial"/>
          <w:lang w:val="hr-HR"/>
        </w:rPr>
        <w:t>u izvedenom stanju</w:t>
      </w:r>
      <w:r w:rsidRPr="00B1666C">
        <w:rPr>
          <w:rFonts w:cs="Arial"/>
          <w:spacing w:val="-2"/>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 xml:space="preserve">dodavati nogostup </w:t>
      </w:r>
      <w:r w:rsidRPr="00B1666C">
        <w:rPr>
          <w:rFonts w:cs="Arial"/>
          <w:spacing w:val="-2"/>
          <w:lang w:val="hr-HR"/>
        </w:rPr>
        <w:t>ili</w:t>
      </w:r>
      <w:r w:rsidRPr="00B1666C">
        <w:rPr>
          <w:rFonts w:cs="Arial"/>
          <w:lang w:val="hr-HR"/>
        </w:rPr>
        <w:t xml:space="preserve"> uzdužna parkirališna mjesta.</w:t>
      </w:r>
    </w:p>
    <w:p w:rsidR="00B1666C" w:rsidRPr="00B1666C" w:rsidRDefault="00B1666C" w:rsidP="00B1666C">
      <w:pPr>
        <w:pStyle w:val="BodyText"/>
        <w:jc w:val="both"/>
        <w:rPr>
          <w:rFonts w:cs="Arial"/>
          <w:lang w:val="hr-HR"/>
        </w:rPr>
      </w:pPr>
      <w:r w:rsidRPr="00B1666C">
        <w:rPr>
          <w:rFonts w:cs="Arial"/>
          <w:lang w:val="hr-HR"/>
        </w:rPr>
        <w:t>Predmetnim</w:t>
      </w:r>
      <w:r w:rsidRPr="00B1666C">
        <w:rPr>
          <w:rFonts w:cs="Arial"/>
          <w:spacing w:val="19"/>
          <w:lang w:val="hr-HR"/>
        </w:rPr>
        <w:t xml:space="preserve"> </w:t>
      </w:r>
      <w:r w:rsidRPr="00B1666C">
        <w:rPr>
          <w:rFonts w:cs="Arial"/>
          <w:lang w:val="hr-HR"/>
        </w:rPr>
        <w:t>projektom</w:t>
      </w:r>
      <w:r w:rsidRPr="00B1666C">
        <w:rPr>
          <w:rFonts w:cs="Arial"/>
          <w:spacing w:val="17"/>
          <w:lang w:val="hr-HR"/>
        </w:rPr>
        <w:t xml:space="preserve"> </w:t>
      </w:r>
      <w:r w:rsidRPr="00B1666C">
        <w:rPr>
          <w:rFonts w:cs="Arial"/>
          <w:lang w:val="hr-HR"/>
        </w:rPr>
        <w:t>ne</w:t>
      </w:r>
      <w:r w:rsidRPr="00B1666C">
        <w:rPr>
          <w:rFonts w:cs="Arial"/>
          <w:spacing w:val="20"/>
          <w:lang w:val="hr-HR"/>
        </w:rPr>
        <w:t xml:space="preserve"> </w:t>
      </w:r>
      <w:r w:rsidRPr="00B1666C">
        <w:rPr>
          <w:rFonts w:cs="Arial"/>
          <w:lang w:val="hr-HR"/>
        </w:rPr>
        <w:t>smije</w:t>
      </w:r>
      <w:r w:rsidRPr="00B1666C">
        <w:rPr>
          <w:rFonts w:cs="Arial"/>
          <w:spacing w:val="18"/>
          <w:lang w:val="hr-HR"/>
        </w:rPr>
        <w:t xml:space="preserve"> </w:t>
      </w:r>
      <w:r w:rsidRPr="00B1666C">
        <w:rPr>
          <w:rFonts w:cs="Arial"/>
          <w:lang w:val="hr-HR"/>
        </w:rPr>
        <w:t>doći</w:t>
      </w:r>
      <w:r w:rsidRPr="00B1666C">
        <w:rPr>
          <w:rFonts w:cs="Arial"/>
          <w:spacing w:val="18"/>
          <w:lang w:val="hr-HR"/>
        </w:rPr>
        <w:t xml:space="preserve"> </w:t>
      </w:r>
      <w:r w:rsidRPr="00B1666C">
        <w:rPr>
          <w:rFonts w:cs="Arial"/>
          <w:lang w:val="hr-HR"/>
        </w:rPr>
        <w:t>do</w:t>
      </w:r>
      <w:r w:rsidRPr="00B1666C">
        <w:rPr>
          <w:rFonts w:cs="Arial"/>
          <w:spacing w:val="18"/>
          <w:lang w:val="hr-HR"/>
        </w:rPr>
        <w:t xml:space="preserve"> </w:t>
      </w:r>
      <w:r w:rsidRPr="00B1666C">
        <w:rPr>
          <w:rFonts w:cs="Arial"/>
          <w:lang w:val="hr-HR"/>
        </w:rPr>
        <w:t>sužavanja</w:t>
      </w:r>
      <w:r w:rsidRPr="00B1666C">
        <w:rPr>
          <w:rFonts w:cs="Arial"/>
          <w:spacing w:val="18"/>
          <w:lang w:val="hr-HR"/>
        </w:rPr>
        <w:t xml:space="preserve"> </w:t>
      </w:r>
      <w:r w:rsidRPr="00B1666C">
        <w:rPr>
          <w:rFonts w:cs="Arial"/>
          <w:lang w:val="hr-HR"/>
        </w:rPr>
        <w:t>postojećeg</w:t>
      </w:r>
      <w:r w:rsidRPr="00B1666C">
        <w:rPr>
          <w:rFonts w:cs="Arial"/>
          <w:spacing w:val="18"/>
          <w:lang w:val="hr-HR"/>
        </w:rPr>
        <w:t xml:space="preserve"> </w:t>
      </w:r>
      <w:r w:rsidRPr="00B1666C">
        <w:rPr>
          <w:rFonts w:cs="Arial"/>
          <w:lang w:val="hr-HR"/>
        </w:rPr>
        <w:t>izvedenog</w:t>
      </w:r>
      <w:r w:rsidRPr="00B1666C">
        <w:rPr>
          <w:rFonts w:cs="Arial"/>
          <w:spacing w:val="20"/>
          <w:lang w:val="hr-HR"/>
        </w:rPr>
        <w:t xml:space="preserve"> </w:t>
      </w:r>
      <w:r w:rsidRPr="00B1666C">
        <w:rPr>
          <w:rFonts w:cs="Arial"/>
          <w:lang w:val="hr-HR"/>
        </w:rPr>
        <w:t>stanja</w:t>
      </w:r>
      <w:r w:rsidRPr="00B1666C">
        <w:rPr>
          <w:rFonts w:cs="Arial"/>
          <w:spacing w:val="18"/>
          <w:lang w:val="hr-HR"/>
        </w:rPr>
        <w:t xml:space="preserve"> </w:t>
      </w:r>
      <w:r w:rsidRPr="00B1666C">
        <w:rPr>
          <w:rFonts w:cs="Arial"/>
          <w:spacing w:val="-2"/>
          <w:lang w:val="hr-HR"/>
        </w:rPr>
        <w:t>ulice</w:t>
      </w:r>
      <w:r w:rsidRPr="00B1666C">
        <w:rPr>
          <w:rFonts w:cs="Arial"/>
          <w:spacing w:val="59"/>
          <w:lang w:val="hr-HR"/>
        </w:rPr>
        <w:t xml:space="preserve"> </w:t>
      </w:r>
      <w:r w:rsidRPr="00B1666C">
        <w:rPr>
          <w:rFonts w:cs="Arial"/>
          <w:lang w:val="hr-HR"/>
        </w:rPr>
        <w:t>Kardinala Stepinca.</w:t>
      </w:r>
    </w:p>
    <w:p w:rsidR="00B1666C" w:rsidRPr="00B1666C" w:rsidRDefault="00B1666C" w:rsidP="00B1666C">
      <w:pPr>
        <w:pStyle w:val="BodyText"/>
        <w:jc w:val="both"/>
        <w:rPr>
          <w:rFonts w:cs="Arial"/>
          <w:lang w:val="hr-HR"/>
        </w:rPr>
      </w:pPr>
      <w:r w:rsidRPr="00B1666C">
        <w:rPr>
          <w:rFonts w:cs="Arial"/>
          <w:lang w:val="hr-HR"/>
        </w:rPr>
        <w:t>(6) Javno-prometne</w:t>
      </w:r>
      <w:r w:rsidRPr="00B1666C">
        <w:rPr>
          <w:rFonts w:cs="Arial"/>
          <w:spacing w:val="-5"/>
          <w:lang w:val="hr-HR"/>
        </w:rPr>
        <w:t xml:space="preserve"> </w:t>
      </w:r>
      <w:r w:rsidRPr="00B1666C">
        <w:rPr>
          <w:rFonts w:cs="Arial"/>
          <w:lang w:val="hr-HR"/>
        </w:rPr>
        <w:t>površine</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prilazi</w:t>
      </w:r>
      <w:r w:rsidRPr="00B1666C">
        <w:rPr>
          <w:rFonts w:cs="Arial"/>
          <w:spacing w:val="-5"/>
          <w:lang w:val="hr-HR"/>
        </w:rPr>
        <w:t xml:space="preserve"> </w:t>
      </w:r>
      <w:r w:rsidRPr="00B1666C">
        <w:rPr>
          <w:rFonts w:cs="Arial"/>
          <w:lang w:val="hr-HR"/>
        </w:rPr>
        <w:t>građevinama</w:t>
      </w:r>
      <w:r w:rsidRPr="00B1666C">
        <w:rPr>
          <w:rFonts w:cs="Arial"/>
          <w:spacing w:val="-4"/>
          <w:lang w:val="hr-HR"/>
        </w:rPr>
        <w:t xml:space="preserve"> </w:t>
      </w:r>
      <w:r w:rsidRPr="00B1666C">
        <w:rPr>
          <w:rFonts w:cs="Arial"/>
          <w:lang w:val="hr-HR"/>
        </w:rPr>
        <w:t>moraju</w:t>
      </w:r>
      <w:r w:rsidRPr="00B1666C">
        <w:rPr>
          <w:rFonts w:cs="Arial"/>
          <w:spacing w:val="-7"/>
          <w:lang w:val="hr-HR"/>
        </w:rPr>
        <w:t xml:space="preserve"> </w:t>
      </w:r>
      <w:r w:rsidRPr="00B1666C">
        <w:rPr>
          <w:rFonts w:cs="Arial"/>
          <w:lang w:val="hr-HR"/>
        </w:rPr>
        <w:t>imati</w:t>
      </w:r>
      <w:r w:rsidRPr="00B1666C">
        <w:rPr>
          <w:rFonts w:cs="Arial"/>
          <w:spacing w:val="-7"/>
          <w:lang w:val="hr-HR"/>
        </w:rPr>
        <w:t xml:space="preserve"> </w:t>
      </w:r>
      <w:r w:rsidRPr="00B1666C">
        <w:rPr>
          <w:rFonts w:cs="Arial"/>
          <w:lang w:val="hr-HR"/>
        </w:rPr>
        <w:t>elemente</w:t>
      </w:r>
      <w:r w:rsidRPr="00B1666C">
        <w:rPr>
          <w:rFonts w:cs="Arial"/>
          <w:spacing w:val="-9"/>
          <w:lang w:val="hr-HR"/>
        </w:rPr>
        <w:t xml:space="preserve"> </w:t>
      </w:r>
      <w:r w:rsidRPr="00B1666C">
        <w:rPr>
          <w:rFonts w:cs="Arial"/>
          <w:lang w:val="hr-HR"/>
        </w:rPr>
        <w:t>kojima</w:t>
      </w:r>
      <w:r w:rsidRPr="00B1666C">
        <w:rPr>
          <w:rFonts w:cs="Arial"/>
          <w:spacing w:val="-7"/>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osigurava</w:t>
      </w:r>
      <w:r w:rsidRPr="00B1666C">
        <w:rPr>
          <w:rFonts w:cs="Arial"/>
          <w:spacing w:val="73"/>
          <w:lang w:val="hr-HR"/>
        </w:rPr>
        <w:t xml:space="preserve"> </w:t>
      </w:r>
      <w:r w:rsidRPr="00B1666C">
        <w:rPr>
          <w:rFonts w:cs="Arial"/>
          <w:lang w:val="hr-HR"/>
        </w:rPr>
        <w:t>nesmetano</w:t>
      </w:r>
      <w:r w:rsidRPr="00B1666C">
        <w:rPr>
          <w:rFonts w:cs="Arial"/>
          <w:spacing w:val="-2"/>
          <w:lang w:val="hr-HR"/>
        </w:rPr>
        <w:t xml:space="preserve"> </w:t>
      </w:r>
      <w:r w:rsidRPr="00B1666C">
        <w:rPr>
          <w:rFonts w:cs="Arial"/>
          <w:lang w:val="hr-HR"/>
        </w:rPr>
        <w:t>kretanje osobama s poteškoćama u</w:t>
      </w:r>
      <w:r w:rsidRPr="00B1666C">
        <w:rPr>
          <w:rFonts w:cs="Arial"/>
          <w:spacing w:val="-2"/>
          <w:lang w:val="hr-HR"/>
        </w:rPr>
        <w:t xml:space="preserve"> </w:t>
      </w:r>
      <w:r w:rsidRPr="00B1666C">
        <w:rPr>
          <w:rFonts w:cs="Arial"/>
          <w:lang w:val="hr-HR"/>
        </w:rPr>
        <w:t>kretanju.</w:t>
      </w:r>
    </w:p>
    <w:p w:rsidR="00B1666C" w:rsidRPr="00B1666C" w:rsidRDefault="00B1666C" w:rsidP="00B1666C">
      <w:pPr>
        <w:pStyle w:val="BodyText"/>
        <w:jc w:val="both"/>
        <w:rPr>
          <w:rFonts w:cs="Arial"/>
          <w:lang w:val="hr-HR"/>
        </w:rPr>
      </w:pPr>
      <w:r w:rsidRPr="00B1666C">
        <w:rPr>
          <w:rFonts w:cs="Arial"/>
          <w:lang w:val="hr-HR"/>
        </w:rPr>
        <w:t>Pri</w:t>
      </w:r>
      <w:r w:rsidRPr="00B1666C">
        <w:rPr>
          <w:rFonts w:cs="Arial"/>
          <w:spacing w:val="-8"/>
          <w:lang w:val="hr-HR"/>
        </w:rPr>
        <w:t xml:space="preserve"> </w:t>
      </w:r>
      <w:r w:rsidRPr="00B1666C">
        <w:rPr>
          <w:rFonts w:cs="Arial"/>
          <w:lang w:val="hr-HR"/>
        </w:rPr>
        <w:t>izgradnji</w:t>
      </w:r>
      <w:r w:rsidRPr="00B1666C">
        <w:rPr>
          <w:rFonts w:cs="Arial"/>
          <w:spacing w:val="-8"/>
          <w:lang w:val="hr-HR"/>
        </w:rPr>
        <w:t xml:space="preserve"> </w:t>
      </w:r>
      <w:r w:rsidRPr="00B1666C">
        <w:rPr>
          <w:rFonts w:cs="Arial"/>
          <w:lang w:val="hr-HR"/>
        </w:rPr>
        <w:t>invalidskih</w:t>
      </w:r>
      <w:r w:rsidRPr="00B1666C">
        <w:rPr>
          <w:rFonts w:cs="Arial"/>
          <w:spacing w:val="-7"/>
          <w:lang w:val="hr-HR"/>
        </w:rPr>
        <w:t xml:space="preserve"> </w:t>
      </w:r>
      <w:r w:rsidRPr="00B1666C">
        <w:rPr>
          <w:rFonts w:cs="Arial"/>
          <w:lang w:val="hr-HR"/>
        </w:rPr>
        <w:t>prolaza</w:t>
      </w:r>
      <w:r w:rsidRPr="00B1666C">
        <w:rPr>
          <w:rFonts w:cs="Arial"/>
          <w:spacing w:val="-7"/>
          <w:lang w:val="hr-HR"/>
        </w:rPr>
        <w:t xml:space="preserve"> </w:t>
      </w:r>
      <w:r w:rsidRPr="00B1666C">
        <w:rPr>
          <w:rFonts w:cs="Arial"/>
          <w:lang w:val="hr-HR"/>
        </w:rPr>
        <w:t>rampi</w:t>
      </w:r>
      <w:r w:rsidRPr="00B1666C">
        <w:rPr>
          <w:rFonts w:cs="Arial"/>
          <w:spacing w:val="-10"/>
          <w:lang w:val="hr-HR"/>
        </w:rPr>
        <w:t xml:space="preserve"> </w:t>
      </w:r>
      <w:r w:rsidRPr="00B1666C">
        <w:rPr>
          <w:rFonts w:cs="Arial"/>
          <w:lang w:val="hr-HR"/>
        </w:rPr>
        <w:t>sukladno</w:t>
      </w:r>
      <w:r w:rsidRPr="00B1666C">
        <w:rPr>
          <w:rFonts w:cs="Arial"/>
          <w:spacing w:val="-7"/>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propisima</w:t>
      </w:r>
      <w:r w:rsidRPr="00B1666C">
        <w:rPr>
          <w:rFonts w:cs="Arial"/>
          <w:spacing w:val="-7"/>
          <w:lang w:val="hr-HR"/>
        </w:rPr>
        <w:t xml:space="preserve"> </w:t>
      </w:r>
      <w:r w:rsidRPr="00B1666C">
        <w:rPr>
          <w:rFonts w:cs="Arial"/>
          <w:lang w:val="hr-HR"/>
        </w:rPr>
        <w:t>obavezno</w:t>
      </w:r>
      <w:r w:rsidRPr="00B1666C">
        <w:rPr>
          <w:rFonts w:cs="Arial"/>
          <w:spacing w:val="-7"/>
          <w:lang w:val="hr-HR"/>
        </w:rPr>
        <w:t xml:space="preserve"> </w:t>
      </w:r>
      <w:r w:rsidRPr="00B1666C">
        <w:rPr>
          <w:rFonts w:cs="Arial"/>
          <w:lang w:val="hr-HR"/>
        </w:rPr>
        <w:t>koristiti</w:t>
      </w:r>
      <w:r w:rsidRPr="00B1666C">
        <w:rPr>
          <w:rFonts w:cs="Arial"/>
          <w:spacing w:val="-8"/>
          <w:lang w:val="hr-HR"/>
        </w:rPr>
        <w:t xml:space="preserve"> </w:t>
      </w:r>
      <w:r w:rsidRPr="00B1666C">
        <w:rPr>
          <w:rFonts w:cs="Arial"/>
          <w:lang w:val="hr-HR"/>
        </w:rPr>
        <w:t>uočljive</w:t>
      </w:r>
      <w:r w:rsidRPr="00B1666C">
        <w:rPr>
          <w:rFonts w:cs="Arial"/>
          <w:spacing w:val="61"/>
          <w:lang w:val="hr-HR"/>
        </w:rPr>
        <w:t xml:space="preserve"> </w:t>
      </w:r>
      <w:r w:rsidRPr="00B1666C">
        <w:rPr>
          <w:rFonts w:cs="Arial"/>
          <w:lang w:val="hr-HR"/>
        </w:rPr>
        <w:t>boje podloge</w:t>
      </w:r>
      <w:r w:rsidRPr="00B1666C">
        <w:rPr>
          <w:rFonts w:cs="Arial"/>
          <w:spacing w:val="-2"/>
          <w:lang w:val="hr-HR"/>
        </w:rPr>
        <w:t xml:space="preserve"> </w:t>
      </w:r>
      <w:r w:rsidRPr="00B1666C">
        <w:rPr>
          <w:rFonts w:cs="Arial"/>
          <w:lang w:val="hr-HR"/>
        </w:rPr>
        <w:t xml:space="preserve">radi </w:t>
      </w:r>
      <w:r w:rsidRPr="00B1666C">
        <w:rPr>
          <w:rFonts w:cs="Arial"/>
          <w:spacing w:val="-2"/>
          <w:lang w:val="hr-HR"/>
        </w:rPr>
        <w:t>optičkog</w:t>
      </w:r>
      <w:r w:rsidRPr="00B1666C">
        <w:rPr>
          <w:rFonts w:cs="Arial"/>
          <w:lang w:val="hr-HR"/>
        </w:rPr>
        <w:t xml:space="preserve"> vođenja,</w:t>
      </w:r>
      <w:r w:rsidRPr="00B1666C">
        <w:rPr>
          <w:rFonts w:cs="Arial"/>
          <w:spacing w:val="2"/>
          <w:lang w:val="hr-HR"/>
        </w:rPr>
        <w:t xml:space="preserve"> </w:t>
      </w:r>
      <w:r w:rsidRPr="00B1666C">
        <w:rPr>
          <w:rFonts w:cs="Arial"/>
          <w:lang w:val="hr-HR"/>
        </w:rPr>
        <w:t>odnosno bolje</w:t>
      </w:r>
      <w:r w:rsidRPr="00B1666C">
        <w:rPr>
          <w:rFonts w:cs="Arial"/>
          <w:spacing w:val="-2"/>
          <w:lang w:val="hr-HR"/>
        </w:rPr>
        <w:t xml:space="preserve"> </w:t>
      </w:r>
      <w:r w:rsidRPr="00B1666C">
        <w:rPr>
          <w:rFonts w:cs="Arial"/>
          <w:lang w:val="hr-HR"/>
        </w:rPr>
        <w:t>uočljivosti.</w:t>
      </w:r>
    </w:p>
    <w:p w:rsidR="00B1666C" w:rsidRPr="00B1666C" w:rsidRDefault="00B1666C" w:rsidP="00B1666C">
      <w:pPr>
        <w:pStyle w:val="BodyText"/>
        <w:jc w:val="both"/>
        <w:rPr>
          <w:rFonts w:cs="Arial"/>
          <w:lang w:val="hr-HR"/>
        </w:rPr>
      </w:pPr>
      <w:r w:rsidRPr="00B1666C">
        <w:rPr>
          <w:rFonts w:cs="Arial"/>
          <w:lang w:val="hr-HR"/>
        </w:rPr>
        <w:t>(7) Unutar</w:t>
      </w:r>
      <w:r w:rsidRPr="00B1666C">
        <w:rPr>
          <w:rFonts w:cs="Arial"/>
          <w:spacing w:val="20"/>
          <w:lang w:val="hr-HR"/>
        </w:rPr>
        <w:t xml:space="preserve"> </w:t>
      </w:r>
      <w:r w:rsidRPr="00B1666C">
        <w:rPr>
          <w:rFonts w:cs="Arial"/>
          <w:lang w:val="hr-HR"/>
        </w:rPr>
        <w:t>minimalnih</w:t>
      </w:r>
      <w:r w:rsidRPr="00B1666C">
        <w:rPr>
          <w:rFonts w:cs="Arial"/>
          <w:spacing w:val="22"/>
          <w:lang w:val="hr-HR"/>
        </w:rPr>
        <w:t xml:space="preserve"> </w:t>
      </w:r>
      <w:r w:rsidRPr="00B1666C">
        <w:rPr>
          <w:rFonts w:cs="Arial"/>
          <w:lang w:val="hr-HR"/>
        </w:rPr>
        <w:t>koridora</w:t>
      </w:r>
      <w:r w:rsidRPr="00B1666C">
        <w:rPr>
          <w:rFonts w:cs="Arial"/>
          <w:spacing w:val="22"/>
          <w:lang w:val="hr-HR"/>
        </w:rPr>
        <w:t xml:space="preserve"> </w:t>
      </w:r>
      <w:r w:rsidRPr="00B1666C">
        <w:rPr>
          <w:rFonts w:cs="Arial"/>
          <w:lang w:val="hr-HR"/>
        </w:rPr>
        <w:t>planiranih</w:t>
      </w:r>
      <w:r w:rsidRPr="00B1666C">
        <w:rPr>
          <w:rFonts w:cs="Arial"/>
          <w:spacing w:val="22"/>
          <w:lang w:val="hr-HR"/>
        </w:rPr>
        <w:t xml:space="preserve"> </w:t>
      </w:r>
      <w:r w:rsidRPr="00B1666C">
        <w:rPr>
          <w:rFonts w:cs="Arial"/>
          <w:lang w:val="hr-HR"/>
        </w:rPr>
        <w:t>cesta</w:t>
      </w:r>
      <w:r w:rsidRPr="00B1666C">
        <w:rPr>
          <w:rFonts w:cs="Arial"/>
          <w:spacing w:val="19"/>
          <w:lang w:val="hr-HR"/>
        </w:rPr>
        <w:t xml:space="preserve"> </w:t>
      </w:r>
      <w:r w:rsidRPr="00B1666C">
        <w:rPr>
          <w:rFonts w:cs="Arial"/>
          <w:lang w:val="hr-HR"/>
        </w:rPr>
        <w:t>ne</w:t>
      </w:r>
      <w:r w:rsidRPr="00B1666C">
        <w:rPr>
          <w:rFonts w:cs="Arial"/>
          <w:spacing w:val="21"/>
          <w:lang w:val="hr-HR"/>
        </w:rPr>
        <w:t xml:space="preserve"> </w:t>
      </w:r>
      <w:r w:rsidRPr="00B1666C">
        <w:rPr>
          <w:rFonts w:cs="Arial"/>
          <w:lang w:val="hr-HR"/>
        </w:rPr>
        <w:t>dopušta</w:t>
      </w:r>
      <w:r w:rsidRPr="00B1666C">
        <w:rPr>
          <w:rFonts w:cs="Arial"/>
          <w:spacing w:val="22"/>
          <w:lang w:val="hr-HR"/>
        </w:rPr>
        <w:t xml:space="preserve"> </w:t>
      </w:r>
      <w:r w:rsidRPr="00B1666C">
        <w:rPr>
          <w:rFonts w:cs="Arial"/>
          <w:spacing w:val="-2"/>
          <w:lang w:val="hr-HR"/>
        </w:rPr>
        <w:t>se</w:t>
      </w:r>
      <w:r w:rsidRPr="00B1666C">
        <w:rPr>
          <w:rFonts w:cs="Arial"/>
          <w:spacing w:val="22"/>
          <w:lang w:val="hr-HR"/>
        </w:rPr>
        <w:t xml:space="preserve"> </w:t>
      </w:r>
      <w:r w:rsidRPr="00B1666C">
        <w:rPr>
          <w:rFonts w:cs="Arial"/>
          <w:lang w:val="hr-HR"/>
        </w:rPr>
        <w:t>gradnja</w:t>
      </w:r>
      <w:r w:rsidRPr="00B1666C">
        <w:rPr>
          <w:rFonts w:cs="Arial"/>
          <w:spacing w:val="22"/>
          <w:lang w:val="hr-HR"/>
        </w:rPr>
        <w:t xml:space="preserve"> </w:t>
      </w:r>
      <w:r w:rsidRPr="00B1666C">
        <w:rPr>
          <w:rFonts w:cs="Arial"/>
          <w:lang w:val="hr-HR"/>
        </w:rPr>
        <w:t>drugih</w:t>
      </w:r>
      <w:r w:rsidRPr="00B1666C">
        <w:rPr>
          <w:rFonts w:cs="Arial"/>
          <w:spacing w:val="22"/>
          <w:lang w:val="hr-HR"/>
        </w:rPr>
        <w:t xml:space="preserve"> </w:t>
      </w:r>
      <w:r w:rsidRPr="00B1666C">
        <w:rPr>
          <w:rFonts w:cs="Arial"/>
          <w:lang w:val="hr-HR"/>
        </w:rPr>
        <w:t>građevina</w:t>
      </w:r>
      <w:r w:rsidRPr="00B1666C">
        <w:rPr>
          <w:rFonts w:cs="Arial"/>
          <w:spacing w:val="21"/>
          <w:lang w:val="hr-HR"/>
        </w:rPr>
        <w:t xml:space="preserve"> </w:t>
      </w:r>
      <w:r w:rsidRPr="00B1666C">
        <w:rPr>
          <w:rFonts w:cs="Arial"/>
          <w:lang w:val="hr-HR"/>
        </w:rPr>
        <w:t>do</w:t>
      </w:r>
      <w:r w:rsidRPr="00B1666C">
        <w:rPr>
          <w:rFonts w:cs="Arial"/>
          <w:spacing w:val="55"/>
          <w:lang w:val="hr-HR"/>
        </w:rPr>
        <w:t xml:space="preserve"> </w:t>
      </w:r>
      <w:r w:rsidRPr="00B1666C">
        <w:rPr>
          <w:rFonts w:cs="Arial"/>
          <w:lang w:val="hr-HR"/>
        </w:rPr>
        <w:t>ishođenja</w:t>
      </w:r>
      <w:r w:rsidRPr="00B1666C">
        <w:rPr>
          <w:rFonts w:cs="Arial"/>
          <w:spacing w:val="48"/>
          <w:lang w:val="hr-HR"/>
        </w:rPr>
        <w:t xml:space="preserve"> </w:t>
      </w:r>
      <w:r w:rsidRPr="00B1666C">
        <w:rPr>
          <w:rFonts w:cs="Arial"/>
          <w:lang w:val="hr-HR"/>
        </w:rPr>
        <w:t>akta</w:t>
      </w:r>
      <w:r w:rsidRPr="00B1666C">
        <w:rPr>
          <w:rFonts w:cs="Arial"/>
          <w:spacing w:val="46"/>
          <w:lang w:val="hr-HR"/>
        </w:rPr>
        <w:t xml:space="preserve"> </w:t>
      </w:r>
      <w:r w:rsidRPr="00B1666C">
        <w:rPr>
          <w:rFonts w:cs="Arial"/>
          <w:lang w:val="hr-HR"/>
        </w:rPr>
        <w:t>o</w:t>
      </w:r>
      <w:r w:rsidRPr="00B1666C">
        <w:rPr>
          <w:rFonts w:cs="Arial"/>
          <w:spacing w:val="46"/>
          <w:lang w:val="hr-HR"/>
        </w:rPr>
        <w:t xml:space="preserve"> </w:t>
      </w:r>
      <w:r w:rsidRPr="00B1666C">
        <w:rPr>
          <w:rFonts w:cs="Arial"/>
          <w:lang w:val="hr-HR"/>
        </w:rPr>
        <w:t>gradnji</w:t>
      </w:r>
      <w:r w:rsidRPr="00B1666C">
        <w:rPr>
          <w:rFonts w:cs="Arial"/>
          <w:spacing w:val="47"/>
          <w:lang w:val="hr-HR"/>
        </w:rPr>
        <w:t xml:space="preserve"> </w:t>
      </w:r>
      <w:r w:rsidRPr="00B1666C">
        <w:rPr>
          <w:rFonts w:cs="Arial"/>
          <w:lang w:val="hr-HR"/>
        </w:rPr>
        <w:t>za</w:t>
      </w:r>
      <w:r w:rsidRPr="00B1666C">
        <w:rPr>
          <w:rFonts w:cs="Arial"/>
          <w:spacing w:val="46"/>
          <w:lang w:val="hr-HR"/>
        </w:rPr>
        <w:t xml:space="preserve"> </w:t>
      </w:r>
      <w:r w:rsidRPr="00B1666C">
        <w:rPr>
          <w:rFonts w:cs="Arial"/>
          <w:lang w:val="hr-HR"/>
        </w:rPr>
        <w:t>cestu</w:t>
      </w:r>
      <w:r w:rsidRPr="00B1666C">
        <w:rPr>
          <w:rFonts w:cs="Arial"/>
          <w:spacing w:val="46"/>
          <w:lang w:val="hr-HR"/>
        </w:rPr>
        <w:t xml:space="preserve"> </w:t>
      </w:r>
      <w:r w:rsidRPr="00B1666C">
        <w:rPr>
          <w:rFonts w:cs="Arial"/>
          <w:lang w:val="hr-HR"/>
        </w:rPr>
        <w:t>(ili</w:t>
      </w:r>
      <w:r w:rsidRPr="00B1666C">
        <w:rPr>
          <w:rFonts w:cs="Arial"/>
          <w:spacing w:val="48"/>
          <w:lang w:val="hr-HR"/>
        </w:rPr>
        <w:t xml:space="preserve"> </w:t>
      </w:r>
      <w:r w:rsidRPr="00B1666C">
        <w:rPr>
          <w:rFonts w:cs="Arial"/>
          <w:lang w:val="hr-HR"/>
        </w:rPr>
        <w:t>njezin</w:t>
      </w:r>
      <w:r w:rsidRPr="00B1666C">
        <w:rPr>
          <w:rFonts w:cs="Arial"/>
          <w:spacing w:val="48"/>
          <w:lang w:val="hr-HR"/>
        </w:rPr>
        <w:t xml:space="preserve"> </w:t>
      </w:r>
      <w:r w:rsidRPr="00B1666C">
        <w:rPr>
          <w:rFonts w:cs="Arial"/>
          <w:lang w:val="hr-HR"/>
        </w:rPr>
        <w:t>dio</w:t>
      </w:r>
      <w:r w:rsidRPr="00B1666C">
        <w:rPr>
          <w:rFonts w:cs="Arial"/>
          <w:spacing w:val="46"/>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koji</w:t>
      </w:r>
      <w:r w:rsidRPr="00B1666C">
        <w:rPr>
          <w:rFonts w:cs="Arial"/>
          <w:spacing w:val="45"/>
          <w:lang w:val="hr-HR"/>
        </w:rPr>
        <w:t xml:space="preserve"> </w:t>
      </w:r>
      <w:r w:rsidRPr="00B1666C">
        <w:rPr>
          <w:rFonts w:cs="Arial"/>
          <w:lang w:val="hr-HR"/>
        </w:rPr>
        <w:t>je</w:t>
      </w:r>
      <w:r w:rsidRPr="00B1666C">
        <w:rPr>
          <w:rFonts w:cs="Arial"/>
          <w:spacing w:val="46"/>
          <w:lang w:val="hr-HR"/>
        </w:rPr>
        <w:t xml:space="preserve"> </w:t>
      </w:r>
      <w:r w:rsidRPr="00B1666C">
        <w:rPr>
          <w:rFonts w:cs="Arial"/>
          <w:lang w:val="hr-HR"/>
        </w:rPr>
        <w:t>orijentirana</w:t>
      </w:r>
      <w:r w:rsidRPr="00B1666C">
        <w:rPr>
          <w:rFonts w:cs="Arial"/>
          <w:spacing w:val="44"/>
          <w:lang w:val="hr-HR"/>
        </w:rPr>
        <w:t xml:space="preserve"> </w:t>
      </w:r>
      <w:r w:rsidRPr="00B1666C">
        <w:rPr>
          <w:rFonts w:cs="Arial"/>
          <w:lang w:val="hr-HR"/>
        </w:rPr>
        <w:t>građevina).</w:t>
      </w:r>
      <w:r w:rsidRPr="00B1666C">
        <w:rPr>
          <w:rFonts w:cs="Arial"/>
          <w:spacing w:val="47"/>
          <w:lang w:val="hr-HR"/>
        </w:rPr>
        <w:t xml:space="preserve"> </w:t>
      </w:r>
      <w:r w:rsidRPr="00B1666C">
        <w:rPr>
          <w:rFonts w:cs="Arial"/>
          <w:spacing w:val="1"/>
          <w:lang w:val="hr-HR"/>
        </w:rPr>
        <w:t>Nakon</w:t>
      </w:r>
      <w:r w:rsidRPr="00B1666C">
        <w:rPr>
          <w:rFonts w:cs="Arial"/>
          <w:spacing w:val="59"/>
          <w:lang w:val="hr-HR"/>
        </w:rPr>
        <w:t xml:space="preserve"> </w:t>
      </w:r>
      <w:r w:rsidRPr="00B1666C">
        <w:rPr>
          <w:rFonts w:cs="Arial"/>
          <w:lang w:val="hr-HR"/>
        </w:rPr>
        <w:t>zasnivanja</w:t>
      </w:r>
      <w:r w:rsidRPr="00B1666C">
        <w:rPr>
          <w:rFonts w:cs="Arial"/>
          <w:spacing w:val="41"/>
          <w:lang w:val="hr-HR"/>
        </w:rPr>
        <w:t xml:space="preserve"> </w:t>
      </w:r>
      <w:r w:rsidRPr="00B1666C">
        <w:rPr>
          <w:rFonts w:cs="Arial"/>
          <w:lang w:val="hr-HR"/>
        </w:rPr>
        <w:t>građevinske</w:t>
      </w:r>
      <w:r w:rsidRPr="00B1666C">
        <w:rPr>
          <w:rFonts w:cs="Arial"/>
          <w:spacing w:val="38"/>
          <w:lang w:val="hr-HR"/>
        </w:rPr>
        <w:t xml:space="preserve"> </w:t>
      </w:r>
      <w:r w:rsidRPr="00B1666C">
        <w:rPr>
          <w:rFonts w:cs="Arial"/>
          <w:lang w:val="hr-HR"/>
        </w:rPr>
        <w:t>čestice</w:t>
      </w:r>
      <w:r w:rsidRPr="00B1666C">
        <w:rPr>
          <w:rFonts w:cs="Arial"/>
          <w:spacing w:val="40"/>
          <w:lang w:val="hr-HR"/>
        </w:rPr>
        <w:t xml:space="preserve"> </w:t>
      </w:r>
      <w:r w:rsidRPr="00B1666C">
        <w:rPr>
          <w:rFonts w:cs="Arial"/>
          <w:lang w:val="hr-HR"/>
        </w:rPr>
        <w:t>ceste,</w:t>
      </w:r>
      <w:r w:rsidRPr="00B1666C">
        <w:rPr>
          <w:rFonts w:cs="Arial"/>
          <w:spacing w:val="42"/>
          <w:lang w:val="hr-HR"/>
        </w:rPr>
        <w:t xml:space="preserve"> </w:t>
      </w:r>
      <w:r w:rsidRPr="00B1666C">
        <w:rPr>
          <w:rFonts w:cs="Arial"/>
          <w:lang w:val="hr-HR"/>
        </w:rPr>
        <w:t>odredit</w:t>
      </w:r>
      <w:r w:rsidRPr="00B1666C">
        <w:rPr>
          <w:rFonts w:cs="Arial"/>
          <w:spacing w:val="42"/>
          <w:lang w:val="hr-HR"/>
        </w:rPr>
        <w:t xml:space="preserve"> </w:t>
      </w:r>
      <w:r w:rsidRPr="00B1666C">
        <w:rPr>
          <w:rFonts w:cs="Arial"/>
          <w:spacing w:val="-2"/>
          <w:lang w:val="hr-HR"/>
        </w:rPr>
        <w:t>će</w:t>
      </w:r>
      <w:r w:rsidRPr="00B1666C">
        <w:rPr>
          <w:rFonts w:cs="Arial"/>
          <w:spacing w:val="43"/>
          <w:lang w:val="hr-HR"/>
        </w:rPr>
        <w:t xml:space="preserve"> </w:t>
      </w:r>
      <w:r w:rsidRPr="00B1666C">
        <w:rPr>
          <w:rFonts w:cs="Arial"/>
          <w:lang w:val="hr-HR"/>
        </w:rPr>
        <w:t>se</w:t>
      </w:r>
      <w:r w:rsidRPr="00B1666C">
        <w:rPr>
          <w:rFonts w:cs="Arial"/>
          <w:spacing w:val="42"/>
          <w:lang w:val="hr-HR"/>
        </w:rPr>
        <w:t xml:space="preserve"> </w:t>
      </w:r>
      <w:r w:rsidRPr="00B1666C">
        <w:rPr>
          <w:rFonts w:cs="Arial"/>
          <w:lang w:val="hr-HR"/>
        </w:rPr>
        <w:t>zaštitni</w:t>
      </w:r>
      <w:r w:rsidRPr="00B1666C">
        <w:rPr>
          <w:rFonts w:cs="Arial"/>
          <w:spacing w:val="42"/>
          <w:lang w:val="hr-HR"/>
        </w:rPr>
        <w:t xml:space="preserve"> </w:t>
      </w:r>
      <w:r w:rsidRPr="00B1666C">
        <w:rPr>
          <w:rFonts w:cs="Arial"/>
          <w:lang w:val="hr-HR"/>
        </w:rPr>
        <w:t>pojasevi</w:t>
      </w:r>
      <w:r w:rsidRPr="00B1666C">
        <w:rPr>
          <w:rFonts w:cs="Arial"/>
          <w:spacing w:val="40"/>
          <w:lang w:val="hr-HR"/>
        </w:rPr>
        <w:t xml:space="preserve"> </w:t>
      </w:r>
      <w:r w:rsidRPr="00B1666C">
        <w:rPr>
          <w:rFonts w:cs="Arial"/>
          <w:lang w:val="hr-HR"/>
        </w:rPr>
        <w:t>sukladno</w:t>
      </w:r>
      <w:r w:rsidRPr="00B1666C">
        <w:rPr>
          <w:rFonts w:cs="Arial"/>
          <w:spacing w:val="43"/>
          <w:lang w:val="hr-HR"/>
        </w:rPr>
        <w:t xml:space="preserve"> </w:t>
      </w:r>
      <w:r w:rsidRPr="00B1666C">
        <w:rPr>
          <w:rFonts w:cs="Arial"/>
          <w:lang w:val="hr-HR"/>
        </w:rPr>
        <w:t>posebnom</w:t>
      </w:r>
      <w:r w:rsidRPr="00B1666C">
        <w:rPr>
          <w:rFonts w:cs="Arial"/>
          <w:spacing w:val="69"/>
          <w:lang w:val="hr-HR"/>
        </w:rPr>
        <w:t xml:space="preserve"> </w:t>
      </w:r>
      <w:r w:rsidRPr="00B1666C">
        <w:rPr>
          <w:rFonts w:cs="Arial"/>
          <w:lang w:val="hr-HR"/>
        </w:rPr>
        <w:t>zakonu,</w:t>
      </w:r>
      <w:r w:rsidRPr="00B1666C">
        <w:rPr>
          <w:rFonts w:cs="Arial"/>
          <w:spacing w:val="3"/>
          <w:lang w:val="hr-HR"/>
        </w:rPr>
        <w:t xml:space="preserve"> </w:t>
      </w:r>
      <w:r w:rsidRPr="00B1666C">
        <w:rPr>
          <w:rFonts w:cs="Arial"/>
          <w:lang w:val="hr-HR"/>
        </w:rPr>
        <w:t>a</w:t>
      </w:r>
      <w:r w:rsidRPr="00B1666C">
        <w:rPr>
          <w:rFonts w:cs="Arial"/>
          <w:spacing w:val="60"/>
          <w:lang w:val="hr-HR"/>
        </w:rPr>
        <w:t xml:space="preserve"> </w:t>
      </w:r>
      <w:r w:rsidRPr="00B1666C">
        <w:rPr>
          <w:rFonts w:cs="Arial"/>
          <w:lang w:val="hr-HR"/>
        </w:rPr>
        <w:t>možebitni prostor</w:t>
      </w:r>
      <w:r w:rsidRPr="00B1666C">
        <w:rPr>
          <w:rFonts w:cs="Arial"/>
          <w:spacing w:val="3"/>
          <w:lang w:val="hr-HR"/>
        </w:rPr>
        <w:t xml:space="preserve"> </w:t>
      </w:r>
      <w:r w:rsidRPr="00B1666C">
        <w:rPr>
          <w:rFonts w:cs="Arial"/>
          <w:lang w:val="hr-HR"/>
        </w:rPr>
        <w:t>izvan</w:t>
      </w:r>
      <w:r w:rsidRPr="00B1666C">
        <w:rPr>
          <w:rFonts w:cs="Arial"/>
          <w:spacing w:val="60"/>
          <w:lang w:val="hr-HR"/>
        </w:rPr>
        <w:t xml:space="preserve"> </w:t>
      </w:r>
      <w:r w:rsidRPr="00B1666C">
        <w:rPr>
          <w:rFonts w:cs="Arial"/>
          <w:lang w:val="hr-HR"/>
        </w:rPr>
        <w:t>zaštitnog</w:t>
      </w:r>
      <w:r w:rsidRPr="00B1666C">
        <w:rPr>
          <w:rFonts w:cs="Arial"/>
          <w:spacing w:val="2"/>
          <w:lang w:val="hr-HR"/>
        </w:rPr>
        <w:t xml:space="preserve"> </w:t>
      </w:r>
      <w:r w:rsidRPr="00B1666C">
        <w:rPr>
          <w:rFonts w:cs="Arial"/>
          <w:lang w:val="hr-HR"/>
        </w:rPr>
        <w:t>pojasa</w:t>
      </w:r>
      <w:r w:rsidRPr="00B1666C">
        <w:rPr>
          <w:rFonts w:cs="Arial"/>
          <w:spacing w:val="1"/>
          <w:lang w:val="hr-HR"/>
        </w:rPr>
        <w:t xml:space="preserve"> </w:t>
      </w:r>
      <w:r w:rsidRPr="00B1666C">
        <w:rPr>
          <w:rFonts w:cs="Arial"/>
          <w:lang w:val="hr-HR"/>
        </w:rPr>
        <w:t>priključit</w:t>
      </w:r>
      <w:r w:rsidRPr="00B1666C">
        <w:rPr>
          <w:rFonts w:cs="Arial"/>
          <w:spacing w:val="3"/>
          <w:lang w:val="hr-HR"/>
        </w:rPr>
        <w:t xml:space="preserve"> </w:t>
      </w:r>
      <w:r w:rsidRPr="00B1666C">
        <w:rPr>
          <w:rFonts w:cs="Arial"/>
          <w:lang w:val="hr-HR"/>
        </w:rPr>
        <w:t>će</w:t>
      </w:r>
      <w:r w:rsidRPr="00B1666C">
        <w:rPr>
          <w:rFonts w:cs="Arial"/>
          <w:spacing w:val="60"/>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susjednoj</w:t>
      </w:r>
      <w:r w:rsidRPr="00B1666C">
        <w:rPr>
          <w:rFonts w:cs="Arial"/>
          <w:spacing w:val="3"/>
          <w:lang w:val="hr-HR"/>
        </w:rPr>
        <w:t xml:space="preserve"> </w:t>
      </w:r>
      <w:r w:rsidRPr="00B1666C">
        <w:rPr>
          <w:rFonts w:cs="Arial"/>
          <w:lang w:val="hr-HR"/>
        </w:rPr>
        <w:t>planiranoj</w:t>
      </w:r>
      <w:r w:rsidRPr="00B1666C">
        <w:rPr>
          <w:rFonts w:cs="Arial"/>
          <w:spacing w:val="63"/>
          <w:lang w:val="hr-HR"/>
        </w:rPr>
        <w:t xml:space="preserve"> </w:t>
      </w:r>
      <w:r w:rsidRPr="00B1666C">
        <w:rPr>
          <w:rFonts w:cs="Arial"/>
          <w:lang w:val="hr-HR"/>
        </w:rPr>
        <w:t>namjeni.</w:t>
      </w:r>
    </w:p>
    <w:p w:rsidR="00B1666C" w:rsidRPr="00B1666C" w:rsidRDefault="00B1666C" w:rsidP="00B1666C">
      <w:pPr>
        <w:pStyle w:val="BodyText"/>
        <w:jc w:val="both"/>
        <w:rPr>
          <w:rFonts w:cs="Arial"/>
          <w:lang w:val="hr-HR"/>
        </w:rPr>
      </w:pPr>
      <w:r w:rsidRPr="00B1666C">
        <w:rPr>
          <w:rFonts w:cs="Arial"/>
          <w:lang w:val="hr-HR"/>
        </w:rPr>
        <w:t>(8) Kolni</w:t>
      </w:r>
      <w:r w:rsidRPr="00B1666C">
        <w:rPr>
          <w:rFonts w:cs="Arial"/>
          <w:spacing w:val="54"/>
          <w:lang w:val="hr-HR"/>
        </w:rPr>
        <w:t xml:space="preserve"> </w:t>
      </w:r>
      <w:r w:rsidRPr="00B1666C">
        <w:rPr>
          <w:rFonts w:cs="Arial"/>
          <w:lang w:val="hr-HR"/>
        </w:rPr>
        <w:t>pristup</w:t>
      </w:r>
      <w:r w:rsidRPr="00B1666C">
        <w:rPr>
          <w:rFonts w:cs="Arial"/>
          <w:spacing w:val="53"/>
          <w:lang w:val="hr-HR"/>
        </w:rPr>
        <w:t xml:space="preserve"> </w:t>
      </w:r>
      <w:r w:rsidRPr="00B1666C">
        <w:rPr>
          <w:rFonts w:cs="Arial"/>
          <w:lang w:val="hr-HR"/>
        </w:rPr>
        <w:t>građevnoj</w:t>
      </w:r>
      <w:r w:rsidRPr="00B1666C">
        <w:rPr>
          <w:rFonts w:cs="Arial"/>
          <w:spacing w:val="55"/>
          <w:lang w:val="hr-HR"/>
        </w:rPr>
        <w:t xml:space="preserve"> </w:t>
      </w:r>
      <w:r w:rsidRPr="00B1666C">
        <w:rPr>
          <w:rFonts w:cs="Arial"/>
          <w:lang w:val="hr-HR"/>
        </w:rPr>
        <w:t>čestici</w:t>
      </w:r>
      <w:r w:rsidRPr="00B1666C">
        <w:rPr>
          <w:rFonts w:cs="Arial"/>
          <w:spacing w:val="52"/>
          <w:lang w:val="hr-HR"/>
        </w:rPr>
        <w:t xml:space="preserve"> </w:t>
      </w:r>
      <w:r w:rsidRPr="00B1666C">
        <w:rPr>
          <w:rFonts w:cs="Arial"/>
          <w:lang w:val="hr-HR"/>
        </w:rPr>
        <w:t>smještenoj</w:t>
      </w:r>
      <w:r w:rsidRPr="00B1666C">
        <w:rPr>
          <w:rFonts w:cs="Arial"/>
          <w:spacing w:val="57"/>
          <w:lang w:val="hr-HR"/>
        </w:rPr>
        <w:t xml:space="preserve"> </w:t>
      </w:r>
      <w:r w:rsidRPr="00B1666C">
        <w:rPr>
          <w:rFonts w:cs="Arial"/>
          <w:spacing w:val="-2"/>
          <w:lang w:val="hr-HR"/>
        </w:rPr>
        <w:t>uz</w:t>
      </w:r>
      <w:r w:rsidRPr="00B1666C">
        <w:rPr>
          <w:rFonts w:cs="Arial"/>
          <w:spacing w:val="53"/>
          <w:lang w:val="hr-HR"/>
        </w:rPr>
        <w:t xml:space="preserve"> </w:t>
      </w:r>
      <w:r w:rsidRPr="00B1666C">
        <w:rPr>
          <w:rFonts w:cs="Arial"/>
          <w:lang w:val="hr-HR"/>
        </w:rPr>
        <w:t>javnu</w:t>
      </w:r>
      <w:r w:rsidRPr="00B1666C">
        <w:rPr>
          <w:rFonts w:cs="Arial"/>
          <w:spacing w:val="58"/>
          <w:lang w:val="hr-HR"/>
        </w:rPr>
        <w:t xml:space="preserve"> </w:t>
      </w:r>
      <w:r w:rsidRPr="00B1666C">
        <w:rPr>
          <w:rFonts w:cs="Arial"/>
          <w:lang w:val="hr-HR"/>
        </w:rPr>
        <w:t>prometnu</w:t>
      </w:r>
      <w:r w:rsidRPr="00B1666C">
        <w:rPr>
          <w:rFonts w:cs="Arial"/>
          <w:spacing w:val="53"/>
          <w:lang w:val="hr-HR"/>
        </w:rPr>
        <w:t xml:space="preserve"> </w:t>
      </w:r>
      <w:r w:rsidRPr="00B1666C">
        <w:rPr>
          <w:rFonts w:cs="Arial"/>
          <w:spacing w:val="-2"/>
          <w:lang w:val="hr-HR"/>
        </w:rPr>
        <w:t>površinu</w:t>
      </w:r>
      <w:r w:rsidRPr="00B1666C">
        <w:rPr>
          <w:rFonts w:cs="Arial"/>
          <w:spacing w:val="55"/>
          <w:lang w:val="hr-HR"/>
        </w:rPr>
        <w:t xml:space="preserve"> </w:t>
      </w:r>
      <w:r w:rsidRPr="00B1666C">
        <w:rPr>
          <w:rFonts w:cs="Arial"/>
          <w:lang w:val="hr-HR"/>
        </w:rPr>
        <w:t>može</w:t>
      </w:r>
      <w:r w:rsidRPr="00B1666C">
        <w:rPr>
          <w:rFonts w:cs="Arial"/>
          <w:spacing w:val="53"/>
          <w:lang w:val="hr-HR"/>
        </w:rPr>
        <w:t xml:space="preserve"> </w:t>
      </w:r>
      <w:r w:rsidRPr="00B1666C">
        <w:rPr>
          <w:rFonts w:cs="Arial"/>
          <w:lang w:val="hr-HR"/>
        </w:rPr>
        <w:t>zauzeti</w:t>
      </w:r>
      <w:r w:rsidRPr="00B1666C">
        <w:rPr>
          <w:rFonts w:cs="Arial"/>
          <w:spacing w:val="51"/>
          <w:lang w:val="hr-HR"/>
        </w:rPr>
        <w:t xml:space="preserve"> </w:t>
      </w:r>
      <w:r w:rsidRPr="00B1666C">
        <w:rPr>
          <w:rFonts w:cs="Arial"/>
          <w:lang w:val="hr-HR"/>
        </w:rPr>
        <w:t>minimalnu širinu 3</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(9) Građevna</w:t>
      </w:r>
      <w:r w:rsidRPr="00B1666C">
        <w:rPr>
          <w:rFonts w:cs="Arial"/>
          <w:spacing w:val="-2"/>
          <w:lang w:val="hr-HR"/>
        </w:rPr>
        <w:t xml:space="preserve"> </w:t>
      </w:r>
      <w:r w:rsidRPr="00B1666C">
        <w:rPr>
          <w:rFonts w:cs="Arial"/>
          <w:lang w:val="hr-HR"/>
        </w:rPr>
        <w:t>čestica</w:t>
      </w:r>
      <w:r w:rsidRPr="00B1666C">
        <w:rPr>
          <w:rFonts w:cs="Arial"/>
          <w:spacing w:val="-4"/>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imati</w:t>
      </w:r>
      <w:r w:rsidRPr="00B1666C">
        <w:rPr>
          <w:rFonts w:cs="Arial"/>
          <w:spacing w:val="-2"/>
          <w:lang w:val="hr-HR"/>
        </w:rPr>
        <w:t xml:space="preserve"> </w:t>
      </w:r>
      <w:r w:rsidRPr="00B1666C">
        <w:rPr>
          <w:rFonts w:cs="Arial"/>
          <w:lang w:val="hr-HR"/>
        </w:rPr>
        <w:t>samo</w:t>
      </w:r>
      <w:r w:rsidRPr="00B1666C">
        <w:rPr>
          <w:rFonts w:cs="Arial"/>
          <w:spacing w:val="-4"/>
          <w:lang w:val="hr-HR"/>
        </w:rPr>
        <w:t xml:space="preserve"> </w:t>
      </w:r>
      <w:r w:rsidRPr="00B1666C">
        <w:rPr>
          <w:rFonts w:cs="Arial"/>
          <w:lang w:val="hr-HR"/>
        </w:rPr>
        <w:t>jedan</w:t>
      </w:r>
      <w:r w:rsidRPr="00B1666C">
        <w:rPr>
          <w:rFonts w:cs="Arial"/>
          <w:spacing w:val="-5"/>
          <w:lang w:val="hr-HR"/>
        </w:rPr>
        <w:t xml:space="preserve"> </w:t>
      </w:r>
      <w:r w:rsidRPr="00B1666C">
        <w:rPr>
          <w:rFonts w:cs="Arial"/>
          <w:lang w:val="hr-HR"/>
        </w:rPr>
        <w:t>kolni</w:t>
      </w:r>
      <w:r w:rsidRPr="00B1666C">
        <w:rPr>
          <w:rFonts w:cs="Arial"/>
          <w:spacing w:val="-3"/>
          <w:lang w:val="hr-HR"/>
        </w:rPr>
        <w:t xml:space="preserve"> </w:t>
      </w:r>
      <w:r w:rsidRPr="00B1666C">
        <w:rPr>
          <w:rFonts w:cs="Arial"/>
          <w:lang w:val="hr-HR"/>
        </w:rPr>
        <w:t>pristup</w:t>
      </w:r>
      <w:r w:rsidRPr="00B1666C">
        <w:rPr>
          <w:rFonts w:cs="Arial"/>
          <w:spacing w:val="-2"/>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jedne</w:t>
      </w:r>
      <w:r w:rsidRPr="00B1666C">
        <w:rPr>
          <w:rFonts w:cs="Arial"/>
          <w:spacing w:val="-5"/>
          <w:lang w:val="hr-HR"/>
        </w:rPr>
        <w:t xml:space="preserve"> </w:t>
      </w:r>
      <w:r w:rsidRPr="00B1666C">
        <w:rPr>
          <w:rFonts w:cs="Arial"/>
          <w:lang w:val="hr-HR"/>
        </w:rPr>
        <w:t>strane</w:t>
      </w:r>
      <w:r w:rsidRPr="00B1666C">
        <w:rPr>
          <w:rFonts w:cs="Arial"/>
          <w:spacing w:val="-2"/>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čestice.</w:t>
      </w:r>
      <w:r w:rsidRPr="00B1666C">
        <w:rPr>
          <w:rFonts w:cs="Arial"/>
          <w:spacing w:val="51"/>
          <w:lang w:val="hr-HR"/>
        </w:rPr>
        <w:t xml:space="preserve"> </w:t>
      </w:r>
      <w:r w:rsidRPr="00B1666C">
        <w:rPr>
          <w:rFonts w:cs="Arial"/>
          <w:lang w:val="hr-HR"/>
        </w:rPr>
        <w:t>Ostale</w:t>
      </w:r>
      <w:r w:rsidRPr="00B1666C">
        <w:rPr>
          <w:rFonts w:cs="Arial"/>
          <w:spacing w:val="29"/>
          <w:lang w:val="hr-HR"/>
        </w:rPr>
        <w:t xml:space="preserve"> </w:t>
      </w:r>
      <w:r w:rsidRPr="00B1666C">
        <w:rPr>
          <w:rFonts w:cs="Arial"/>
          <w:lang w:val="hr-HR"/>
        </w:rPr>
        <w:t>mogućnosti</w:t>
      </w:r>
      <w:r w:rsidRPr="00B1666C">
        <w:rPr>
          <w:rFonts w:cs="Arial"/>
          <w:spacing w:val="30"/>
          <w:lang w:val="hr-HR"/>
        </w:rPr>
        <w:t xml:space="preserve"> </w:t>
      </w:r>
      <w:r w:rsidRPr="00B1666C">
        <w:rPr>
          <w:rFonts w:cs="Arial"/>
          <w:spacing w:val="-2"/>
          <w:lang w:val="hr-HR"/>
        </w:rPr>
        <w:t>utvrdit</w:t>
      </w:r>
      <w:r w:rsidRPr="00B1666C">
        <w:rPr>
          <w:rFonts w:cs="Arial"/>
          <w:spacing w:val="32"/>
          <w:lang w:val="hr-HR"/>
        </w:rPr>
        <w:t xml:space="preserve"> </w:t>
      </w:r>
      <w:r w:rsidRPr="00B1666C">
        <w:rPr>
          <w:rFonts w:cs="Arial"/>
          <w:lang w:val="hr-HR"/>
        </w:rPr>
        <w:t>će</w:t>
      </w:r>
      <w:r w:rsidRPr="00B1666C">
        <w:rPr>
          <w:rFonts w:cs="Arial"/>
          <w:spacing w:val="31"/>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posebnim</w:t>
      </w:r>
      <w:r w:rsidRPr="00B1666C">
        <w:rPr>
          <w:rFonts w:cs="Arial"/>
          <w:spacing w:val="30"/>
          <w:lang w:val="hr-HR"/>
        </w:rPr>
        <w:t xml:space="preserve"> </w:t>
      </w:r>
      <w:r w:rsidRPr="00B1666C">
        <w:rPr>
          <w:rFonts w:cs="Arial"/>
          <w:lang w:val="hr-HR"/>
        </w:rPr>
        <w:t>uvjetima</w:t>
      </w:r>
      <w:r w:rsidRPr="00B1666C">
        <w:rPr>
          <w:rFonts w:cs="Arial"/>
          <w:spacing w:val="31"/>
          <w:lang w:val="hr-HR"/>
        </w:rPr>
        <w:t xml:space="preserve"> </w:t>
      </w:r>
      <w:r w:rsidRPr="00B1666C">
        <w:rPr>
          <w:rFonts w:cs="Arial"/>
          <w:lang w:val="hr-HR"/>
        </w:rPr>
        <w:t>iz</w:t>
      </w:r>
      <w:r w:rsidRPr="00B1666C">
        <w:rPr>
          <w:rFonts w:cs="Arial"/>
          <w:spacing w:val="32"/>
          <w:lang w:val="hr-HR"/>
        </w:rPr>
        <w:t xml:space="preserve"> </w:t>
      </w:r>
      <w:r w:rsidRPr="00B1666C">
        <w:rPr>
          <w:rFonts w:cs="Arial"/>
          <w:lang w:val="hr-HR"/>
        </w:rPr>
        <w:t>oblasti</w:t>
      </w:r>
      <w:r w:rsidRPr="00B1666C">
        <w:rPr>
          <w:rFonts w:cs="Arial"/>
          <w:spacing w:val="31"/>
          <w:lang w:val="hr-HR"/>
        </w:rPr>
        <w:t xml:space="preserve"> </w:t>
      </w:r>
      <w:r w:rsidRPr="00B1666C">
        <w:rPr>
          <w:rFonts w:cs="Arial"/>
          <w:lang w:val="hr-HR"/>
        </w:rPr>
        <w:t>prometa</w:t>
      </w:r>
      <w:r w:rsidRPr="00B1666C">
        <w:rPr>
          <w:rFonts w:cs="Arial"/>
          <w:spacing w:val="30"/>
          <w:lang w:val="hr-HR"/>
        </w:rPr>
        <w:t xml:space="preserve"> </w:t>
      </w:r>
      <w:r w:rsidRPr="00B1666C">
        <w:rPr>
          <w:rFonts w:cs="Arial"/>
          <w:lang w:val="hr-HR"/>
        </w:rPr>
        <w:t>utvrđenih</w:t>
      </w:r>
      <w:r w:rsidRPr="00B1666C">
        <w:rPr>
          <w:rFonts w:cs="Arial"/>
          <w:spacing w:val="31"/>
          <w:lang w:val="hr-HR"/>
        </w:rPr>
        <w:t xml:space="preserve"> </w:t>
      </w:r>
      <w:r w:rsidRPr="00B1666C">
        <w:rPr>
          <w:rFonts w:cs="Arial"/>
          <w:lang w:val="hr-HR"/>
        </w:rPr>
        <w:t>od</w:t>
      </w:r>
      <w:r w:rsidRPr="00B1666C">
        <w:rPr>
          <w:rFonts w:cs="Arial"/>
          <w:spacing w:val="29"/>
          <w:lang w:val="hr-HR"/>
        </w:rPr>
        <w:t xml:space="preserve"> </w:t>
      </w:r>
      <w:r w:rsidRPr="00B1666C">
        <w:rPr>
          <w:rFonts w:cs="Arial"/>
          <w:lang w:val="hr-HR"/>
        </w:rPr>
        <w:t>strane</w:t>
      </w:r>
      <w:r w:rsidRPr="00B1666C">
        <w:rPr>
          <w:rFonts w:cs="Arial"/>
          <w:spacing w:val="67"/>
          <w:lang w:val="hr-HR"/>
        </w:rPr>
        <w:t xml:space="preserve"> </w:t>
      </w:r>
      <w:r w:rsidRPr="00B1666C">
        <w:rPr>
          <w:rFonts w:cs="Arial"/>
          <w:lang w:val="hr-HR"/>
        </w:rPr>
        <w:t>mjerodavnih</w:t>
      </w:r>
      <w:r w:rsidRPr="00B1666C">
        <w:rPr>
          <w:rFonts w:cs="Arial"/>
          <w:spacing w:val="-2"/>
          <w:lang w:val="hr-HR"/>
        </w:rPr>
        <w:t xml:space="preserve"> </w:t>
      </w:r>
      <w:r w:rsidRPr="00B1666C">
        <w:rPr>
          <w:rFonts w:cs="Arial"/>
          <w:lang w:val="hr-HR"/>
        </w:rPr>
        <w:t>tijela.</w:t>
      </w:r>
    </w:p>
    <w:p w:rsidR="00B1666C" w:rsidRPr="00B1666C" w:rsidRDefault="00B1666C" w:rsidP="00B1666C">
      <w:pPr>
        <w:pStyle w:val="BodyText"/>
        <w:jc w:val="both"/>
        <w:rPr>
          <w:rFonts w:cs="Arial"/>
          <w:lang w:val="hr-HR"/>
        </w:rPr>
      </w:pPr>
      <w:r w:rsidRPr="00B1666C">
        <w:rPr>
          <w:rFonts w:cs="Arial"/>
          <w:lang w:val="hr-HR"/>
        </w:rPr>
        <w:t>(10) Briše se.</w:t>
      </w:r>
    </w:p>
    <w:p w:rsidR="00B1666C" w:rsidRPr="00B1666C" w:rsidRDefault="00B1666C" w:rsidP="00B1666C">
      <w:pPr>
        <w:pStyle w:val="BodyText"/>
        <w:jc w:val="both"/>
        <w:rPr>
          <w:rFonts w:cs="Arial"/>
          <w:lang w:val="hr-HR"/>
        </w:rPr>
      </w:pPr>
      <w:r w:rsidRPr="00B1666C">
        <w:rPr>
          <w:rFonts w:cs="Arial"/>
          <w:lang w:val="hr-HR"/>
        </w:rPr>
        <w:t>(11) Ako</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građevnu</w:t>
      </w:r>
      <w:r w:rsidRPr="00B1666C">
        <w:rPr>
          <w:rFonts w:cs="Arial"/>
          <w:spacing w:val="12"/>
          <w:lang w:val="hr-HR"/>
        </w:rPr>
        <w:t xml:space="preserve"> </w:t>
      </w:r>
      <w:r w:rsidRPr="00B1666C">
        <w:rPr>
          <w:rFonts w:cs="Arial"/>
          <w:lang w:val="hr-HR"/>
        </w:rPr>
        <w:t>česticu</w:t>
      </w:r>
      <w:r w:rsidRPr="00B1666C">
        <w:rPr>
          <w:rFonts w:cs="Arial"/>
          <w:spacing w:val="15"/>
          <w:lang w:val="hr-HR"/>
        </w:rPr>
        <w:t xml:space="preserve"> </w:t>
      </w:r>
      <w:r w:rsidRPr="00B1666C">
        <w:rPr>
          <w:rFonts w:cs="Arial"/>
          <w:lang w:val="hr-HR"/>
        </w:rPr>
        <w:t>onemogućen</w:t>
      </w:r>
      <w:r w:rsidRPr="00B1666C">
        <w:rPr>
          <w:rFonts w:cs="Arial"/>
          <w:spacing w:val="12"/>
          <w:lang w:val="hr-HR"/>
        </w:rPr>
        <w:t xml:space="preserve"> </w:t>
      </w:r>
      <w:r w:rsidRPr="00B1666C">
        <w:rPr>
          <w:rFonts w:cs="Arial"/>
          <w:lang w:val="hr-HR"/>
        </w:rPr>
        <w:t>pristup</w:t>
      </w:r>
      <w:r w:rsidRPr="00B1666C">
        <w:rPr>
          <w:rFonts w:cs="Arial"/>
          <w:spacing w:val="12"/>
          <w:lang w:val="hr-HR"/>
        </w:rPr>
        <w:t xml:space="preserve"> </w:t>
      </w:r>
      <w:r w:rsidRPr="00B1666C">
        <w:rPr>
          <w:rFonts w:cs="Arial"/>
          <w:lang w:val="hr-HR"/>
        </w:rPr>
        <w:t>vozilima</w:t>
      </w:r>
      <w:r w:rsidRPr="00B1666C">
        <w:rPr>
          <w:rFonts w:cs="Arial"/>
          <w:spacing w:val="12"/>
          <w:lang w:val="hr-HR"/>
        </w:rPr>
        <w:t xml:space="preserve"> </w:t>
      </w:r>
      <w:r w:rsidRPr="00B1666C">
        <w:rPr>
          <w:rFonts w:cs="Arial"/>
          <w:lang w:val="hr-HR"/>
        </w:rPr>
        <w:t>moguće</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osigurati</w:t>
      </w:r>
      <w:r w:rsidRPr="00B1666C">
        <w:rPr>
          <w:rFonts w:cs="Arial"/>
          <w:spacing w:val="14"/>
          <w:lang w:val="hr-HR"/>
        </w:rPr>
        <w:t xml:space="preserve"> </w:t>
      </w:r>
      <w:r w:rsidRPr="00B1666C">
        <w:rPr>
          <w:rFonts w:cs="Arial"/>
          <w:lang w:val="hr-HR"/>
        </w:rPr>
        <w:t>potreban</w:t>
      </w:r>
      <w:r w:rsidRPr="00B1666C">
        <w:rPr>
          <w:rFonts w:cs="Arial"/>
          <w:spacing w:val="63"/>
          <w:lang w:val="hr-HR"/>
        </w:rPr>
        <w:t xml:space="preserve"> </w:t>
      </w:r>
      <w:r w:rsidRPr="00B1666C">
        <w:rPr>
          <w:rFonts w:cs="Arial"/>
          <w:lang w:val="hr-HR"/>
        </w:rPr>
        <w:t>broj</w:t>
      </w:r>
      <w:r w:rsidRPr="00B1666C">
        <w:rPr>
          <w:rFonts w:cs="Arial"/>
          <w:spacing w:val="3"/>
          <w:lang w:val="hr-HR"/>
        </w:rPr>
        <w:t xml:space="preserve"> </w:t>
      </w:r>
      <w:r w:rsidRPr="00B1666C">
        <w:rPr>
          <w:rFonts w:cs="Arial"/>
          <w:lang w:val="hr-HR"/>
        </w:rPr>
        <w:t>parkirnih</w:t>
      </w:r>
      <w:r w:rsidRPr="00B1666C">
        <w:rPr>
          <w:rFonts w:cs="Arial"/>
          <w:spacing w:val="60"/>
          <w:lang w:val="hr-HR"/>
        </w:rPr>
        <w:t xml:space="preserve"> </w:t>
      </w:r>
      <w:r w:rsidRPr="00B1666C">
        <w:rPr>
          <w:rFonts w:cs="Arial"/>
          <w:lang w:val="hr-HR"/>
        </w:rPr>
        <w:t>mjesta</w:t>
      </w:r>
      <w:r w:rsidRPr="00B1666C">
        <w:rPr>
          <w:rFonts w:cs="Arial"/>
          <w:spacing w:val="2"/>
          <w:lang w:val="hr-HR"/>
        </w:rPr>
        <w:t xml:space="preserve"> </w:t>
      </w:r>
      <w:r w:rsidRPr="00B1666C">
        <w:rPr>
          <w:rFonts w:cs="Arial"/>
          <w:lang w:val="hr-HR"/>
        </w:rPr>
        <w:t>unutar</w:t>
      </w:r>
      <w:r w:rsidRPr="00B1666C">
        <w:rPr>
          <w:rFonts w:cs="Arial"/>
          <w:spacing w:val="2"/>
          <w:lang w:val="hr-HR"/>
        </w:rPr>
        <w:t xml:space="preserve"> </w:t>
      </w:r>
      <w:r w:rsidRPr="00B1666C">
        <w:rPr>
          <w:rFonts w:cs="Arial"/>
          <w:lang w:val="hr-HR"/>
        </w:rPr>
        <w:t>gravitacijskog</w:t>
      </w:r>
      <w:r w:rsidRPr="00B1666C">
        <w:rPr>
          <w:rFonts w:cs="Arial"/>
          <w:spacing w:val="1"/>
          <w:lang w:val="hr-HR"/>
        </w:rPr>
        <w:t xml:space="preserve"> </w:t>
      </w:r>
      <w:r w:rsidRPr="00B1666C">
        <w:rPr>
          <w:rFonts w:cs="Arial"/>
          <w:lang w:val="hr-HR"/>
        </w:rPr>
        <w:t>područja</w:t>
      </w:r>
      <w:r w:rsidRPr="00B1666C">
        <w:rPr>
          <w:rFonts w:cs="Arial"/>
          <w:spacing w:val="60"/>
          <w:lang w:val="hr-HR"/>
        </w:rPr>
        <w:t xml:space="preserve"> </w:t>
      </w:r>
      <w:r w:rsidRPr="00B1666C">
        <w:rPr>
          <w:rFonts w:cs="Arial"/>
          <w:lang w:val="hr-HR"/>
        </w:rPr>
        <w:t>ne</w:t>
      </w:r>
      <w:r w:rsidRPr="00B1666C">
        <w:rPr>
          <w:rFonts w:cs="Arial"/>
          <w:spacing w:val="1"/>
          <w:lang w:val="hr-HR"/>
        </w:rPr>
        <w:t xml:space="preserve"> </w:t>
      </w:r>
      <w:r w:rsidRPr="00B1666C">
        <w:rPr>
          <w:rFonts w:cs="Arial"/>
          <w:lang w:val="hr-HR"/>
        </w:rPr>
        <w:t>većeg</w:t>
      </w:r>
      <w:r w:rsidRPr="00B1666C">
        <w:rPr>
          <w:rFonts w:cs="Arial"/>
          <w:spacing w:val="60"/>
          <w:lang w:val="hr-HR"/>
        </w:rPr>
        <w:t xml:space="preserve"> </w:t>
      </w:r>
      <w:r w:rsidRPr="00B1666C">
        <w:rPr>
          <w:rFonts w:cs="Arial"/>
          <w:lang w:val="hr-HR"/>
        </w:rPr>
        <w:t>od</w:t>
      </w:r>
      <w:r w:rsidRPr="00B1666C">
        <w:rPr>
          <w:rFonts w:cs="Arial"/>
          <w:spacing w:val="1"/>
          <w:lang w:val="hr-HR"/>
        </w:rPr>
        <w:t xml:space="preserve"> </w:t>
      </w:r>
      <w:r w:rsidRPr="00B1666C">
        <w:rPr>
          <w:rFonts w:cs="Arial"/>
          <w:lang w:val="hr-HR"/>
        </w:rPr>
        <w:t>100</w:t>
      </w:r>
      <w:r w:rsidRPr="00B1666C">
        <w:rPr>
          <w:rFonts w:cs="Arial"/>
          <w:spacing w:val="60"/>
          <w:lang w:val="hr-HR"/>
        </w:rPr>
        <w:t xml:space="preserve"> </w:t>
      </w:r>
      <w:r w:rsidRPr="00B1666C">
        <w:rPr>
          <w:rFonts w:cs="Arial"/>
          <w:lang w:val="hr-HR"/>
        </w:rPr>
        <w:t>m</w:t>
      </w:r>
      <w:r w:rsidRPr="00B1666C">
        <w:rPr>
          <w:rFonts w:cs="Arial"/>
          <w:spacing w:val="2"/>
          <w:lang w:val="hr-HR"/>
        </w:rPr>
        <w:t xml:space="preserve"> </w:t>
      </w:r>
      <w:r w:rsidRPr="00B1666C">
        <w:rPr>
          <w:rFonts w:cs="Arial"/>
          <w:lang w:val="hr-HR"/>
        </w:rPr>
        <w:t>od</w:t>
      </w:r>
      <w:r w:rsidRPr="00B1666C">
        <w:rPr>
          <w:rFonts w:cs="Arial"/>
          <w:spacing w:val="1"/>
          <w:lang w:val="hr-HR"/>
        </w:rPr>
        <w:t xml:space="preserve"> </w:t>
      </w:r>
      <w:r w:rsidRPr="00B1666C">
        <w:rPr>
          <w:rFonts w:cs="Arial"/>
          <w:lang w:val="hr-HR"/>
        </w:rPr>
        <w:t>predmetne</w:t>
      </w:r>
      <w:r w:rsidRPr="00B1666C">
        <w:rPr>
          <w:rFonts w:cs="Arial"/>
          <w:spacing w:val="51"/>
          <w:lang w:val="hr-HR"/>
        </w:rPr>
        <w:t xml:space="preserve"> </w:t>
      </w:r>
      <w:r w:rsidRPr="00B1666C">
        <w:rPr>
          <w:rFonts w:cs="Arial"/>
          <w:lang w:val="hr-HR"/>
        </w:rPr>
        <w:t xml:space="preserve">građevne čestice </w:t>
      </w:r>
      <w:r w:rsidRPr="00B1666C">
        <w:rPr>
          <w:rFonts w:cs="Arial"/>
          <w:spacing w:val="-2"/>
          <w:lang w:val="hr-HR"/>
        </w:rPr>
        <w:t>uz</w:t>
      </w:r>
      <w:r w:rsidRPr="00B1666C">
        <w:rPr>
          <w:rFonts w:cs="Arial"/>
          <w:spacing w:val="1"/>
          <w:lang w:val="hr-HR"/>
        </w:rPr>
        <w:t xml:space="preserve"> </w:t>
      </w:r>
      <w:r w:rsidRPr="00B1666C">
        <w:rPr>
          <w:rFonts w:cs="Arial"/>
          <w:lang w:val="hr-HR"/>
        </w:rPr>
        <w:t>uvjet</w:t>
      </w:r>
      <w:r w:rsidRPr="00B1666C">
        <w:rPr>
          <w:rFonts w:cs="Arial"/>
          <w:spacing w:val="2"/>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su u</w:t>
      </w:r>
      <w:r w:rsidRPr="00B1666C">
        <w:rPr>
          <w:rFonts w:cs="Arial"/>
          <w:spacing w:val="-2"/>
          <w:lang w:val="hr-HR"/>
        </w:rPr>
        <w:t xml:space="preserve"> </w:t>
      </w:r>
      <w:r w:rsidRPr="00B1666C">
        <w:rPr>
          <w:rFonts w:cs="Arial"/>
          <w:lang w:val="hr-HR"/>
        </w:rPr>
        <w:t>istom vlasništvu.</w:t>
      </w:r>
    </w:p>
    <w:p w:rsidR="00B1666C" w:rsidRPr="00B1666C" w:rsidRDefault="00B1666C" w:rsidP="00B1666C">
      <w:pPr>
        <w:pStyle w:val="BodyText"/>
        <w:jc w:val="both"/>
        <w:rPr>
          <w:rFonts w:cs="Arial"/>
          <w:lang w:val="hr-HR"/>
        </w:rPr>
      </w:pPr>
      <w:r w:rsidRPr="00B1666C">
        <w:rPr>
          <w:rFonts w:cs="Arial"/>
          <w:lang w:val="hr-HR"/>
        </w:rPr>
        <w:t>(12) Aktom</w:t>
      </w:r>
      <w:r w:rsidRPr="00B1666C">
        <w:rPr>
          <w:rFonts w:cs="Arial"/>
          <w:spacing w:val="-13"/>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gradnju</w:t>
      </w:r>
      <w:r w:rsidRPr="00B1666C">
        <w:rPr>
          <w:rFonts w:cs="Arial"/>
          <w:spacing w:val="-12"/>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rekonstrukciju</w:t>
      </w:r>
      <w:r w:rsidRPr="00B1666C">
        <w:rPr>
          <w:rFonts w:cs="Arial"/>
          <w:spacing w:val="-14"/>
          <w:lang w:val="hr-HR"/>
        </w:rPr>
        <w:t xml:space="preserve"> </w:t>
      </w:r>
      <w:r w:rsidRPr="00B1666C">
        <w:rPr>
          <w:rFonts w:cs="Arial"/>
          <w:lang w:val="hr-HR"/>
        </w:rPr>
        <w:t>ceste</w:t>
      </w:r>
      <w:r w:rsidRPr="00B1666C">
        <w:rPr>
          <w:rFonts w:cs="Arial"/>
          <w:spacing w:val="-12"/>
          <w:lang w:val="hr-HR"/>
        </w:rPr>
        <w:t xml:space="preserve"> </w:t>
      </w:r>
      <w:r w:rsidRPr="00B1666C">
        <w:rPr>
          <w:rFonts w:cs="Arial"/>
          <w:lang w:val="hr-HR"/>
        </w:rPr>
        <w:t>obvezno</w:t>
      </w:r>
      <w:r w:rsidRPr="00B1666C">
        <w:rPr>
          <w:rFonts w:cs="Arial"/>
          <w:spacing w:val="-12"/>
          <w:lang w:val="hr-HR"/>
        </w:rPr>
        <w:t xml:space="preserve"> </w:t>
      </w:r>
      <w:r w:rsidRPr="00B1666C">
        <w:rPr>
          <w:rFonts w:cs="Arial"/>
          <w:lang w:val="hr-HR"/>
        </w:rPr>
        <w:t>treba</w:t>
      </w:r>
      <w:r w:rsidRPr="00B1666C">
        <w:rPr>
          <w:rFonts w:cs="Arial"/>
          <w:spacing w:val="-14"/>
          <w:lang w:val="hr-HR"/>
        </w:rPr>
        <w:t xml:space="preserve"> </w:t>
      </w:r>
      <w:r w:rsidRPr="00B1666C">
        <w:rPr>
          <w:rFonts w:cs="Arial"/>
          <w:lang w:val="hr-HR"/>
        </w:rPr>
        <w:t>odrediti</w:t>
      </w:r>
      <w:r w:rsidRPr="00B1666C">
        <w:rPr>
          <w:rFonts w:cs="Arial"/>
          <w:spacing w:val="-15"/>
          <w:lang w:val="hr-HR"/>
        </w:rPr>
        <w:t xml:space="preserve"> </w:t>
      </w:r>
      <w:r w:rsidRPr="00B1666C">
        <w:rPr>
          <w:rFonts w:cs="Arial"/>
          <w:lang w:val="hr-HR"/>
        </w:rPr>
        <w:t>način</w:t>
      </w:r>
      <w:r w:rsidRPr="00B1666C">
        <w:rPr>
          <w:rFonts w:cs="Arial"/>
          <w:spacing w:val="-14"/>
          <w:lang w:val="hr-HR"/>
        </w:rPr>
        <w:t xml:space="preserve"> </w:t>
      </w:r>
      <w:r w:rsidRPr="00B1666C">
        <w:rPr>
          <w:rFonts w:cs="Arial"/>
          <w:lang w:val="hr-HR"/>
        </w:rPr>
        <w:t>rješavanja</w:t>
      </w:r>
      <w:r w:rsidRPr="00B1666C">
        <w:rPr>
          <w:rFonts w:cs="Arial"/>
          <w:spacing w:val="-14"/>
          <w:lang w:val="hr-HR"/>
        </w:rPr>
        <w:t xml:space="preserve"> </w:t>
      </w:r>
      <w:r w:rsidRPr="00B1666C">
        <w:rPr>
          <w:rFonts w:cs="Arial"/>
          <w:lang w:val="hr-HR"/>
        </w:rPr>
        <w:t>odvodnje</w:t>
      </w:r>
      <w:r w:rsidRPr="00B1666C">
        <w:rPr>
          <w:rFonts w:cs="Arial"/>
          <w:spacing w:val="67"/>
          <w:lang w:val="hr-HR"/>
        </w:rPr>
        <w:t xml:space="preserve"> </w:t>
      </w:r>
      <w:r w:rsidRPr="00B1666C">
        <w:rPr>
          <w:rFonts w:cs="Arial"/>
          <w:lang w:val="hr-HR"/>
        </w:rPr>
        <w:t>oborinskih voda</w:t>
      </w:r>
      <w:r w:rsidRPr="00B1666C">
        <w:rPr>
          <w:rFonts w:cs="Arial"/>
          <w:spacing w:val="-2"/>
          <w:lang w:val="hr-HR"/>
        </w:rPr>
        <w:t xml:space="preserve"> </w:t>
      </w:r>
      <w:r w:rsidRPr="00B1666C">
        <w:rPr>
          <w:rFonts w:cs="Arial"/>
          <w:lang w:val="hr-HR"/>
        </w:rPr>
        <w:t>radi sprječavanja</w:t>
      </w:r>
      <w:r w:rsidRPr="00B1666C">
        <w:rPr>
          <w:rFonts w:cs="Arial"/>
          <w:spacing w:val="-2"/>
          <w:lang w:val="hr-HR"/>
        </w:rPr>
        <w:t xml:space="preserve"> </w:t>
      </w:r>
      <w:r w:rsidRPr="00B1666C">
        <w:rPr>
          <w:rFonts w:cs="Arial"/>
          <w:lang w:val="hr-HR"/>
        </w:rPr>
        <w:t>štetnih utjecaja</w:t>
      </w:r>
      <w:r w:rsidRPr="00B1666C">
        <w:rPr>
          <w:rFonts w:cs="Arial"/>
          <w:spacing w:val="-2"/>
          <w:lang w:val="hr-HR"/>
        </w:rPr>
        <w:t xml:space="preserve"> </w:t>
      </w:r>
      <w:r w:rsidRPr="00B1666C">
        <w:rPr>
          <w:rFonts w:cs="Arial"/>
          <w:lang w:val="hr-HR"/>
        </w:rPr>
        <w:t>na okoliš.</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69.a</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Trasa</w:t>
      </w:r>
      <w:r w:rsidRPr="00B1666C">
        <w:rPr>
          <w:rFonts w:cs="Arial"/>
          <w:spacing w:val="-2"/>
          <w:lang w:val="hr-HR"/>
        </w:rPr>
        <w:t xml:space="preserve"> </w:t>
      </w:r>
      <w:r w:rsidRPr="00B1666C">
        <w:rPr>
          <w:rFonts w:cs="Arial"/>
          <w:lang w:val="hr-HR"/>
        </w:rPr>
        <w:t>spojne</w:t>
      </w:r>
      <w:r w:rsidRPr="00B1666C">
        <w:rPr>
          <w:rFonts w:cs="Arial"/>
          <w:spacing w:val="-2"/>
          <w:lang w:val="hr-HR"/>
        </w:rPr>
        <w:t xml:space="preserve"> </w:t>
      </w:r>
      <w:r w:rsidRPr="00B1666C">
        <w:rPr>
          <w:rFonts w:cs="Arial"/>
          <w:lang w:val="hr-HR"/>
        </w:rPr>
        <w:t>ceste, priključka gradskog</w:t>
      </w:r>
      <w:r w:rsidRPr="00B1666C">
        <w:rPr>
          <w:rFonts w:cs="Arial"/>
          <w:spacing w:val="-2"/>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Nuncijata</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državnu</w:t>
      </w:r>
      <w:r w:rsidRPr="00B1666C">
        <w:rPr>
          <w:rFonts w:cs="Arial"/>
          <w:spacing w:val="-2"/>
          <w:lang w:val="hr-HR"/>
        </w:rPr>
        <w:t xml:space="preserve"> </w:t>
      </w:r>
      <w:r w:rsidRPr="00B1666C">
        <w:rPr>
          <w:rFonts w:cs="Arial"/>
          <w:lang w:val="hr-HR"/>
        </w:rPr>
        <w:t>cestu</w:t>
      </w:r>
      <w:r w:rsidRPr="00B1666C">
        <w:rPr>
          <w:rFonts w:cs="Arial"/>
          <w:spacing w:val="-2"/>
          <w:lang w:val="hr-HR"/>
        </w:rPr>
        <w:t xml:space="preserve"> </w:t>
      </w:r>
      <w:r w:rsidRPr="00B1666C">
        <w:rPr>
          <w:rFonts w:cs="Arial"/>
          <w:spacing w:val="1"/>
          <w:lang w:val="hr-HR"/>
        </w:rPr>
        <w:t>D8,</w:t>
      </w:r>
      <w:r w:rsidRPr="00B1666C">
        <w:rPr>
          <w:rFonts w:cs="Arial"/>
          <w:lang w:val="hr-HR"/>
        </w:rPr>
        <w:t xml:space="preserve"> na</w:t>
      </w:r>
      <w:r w:rsidRPr="00B1666C">
        <w:rPr>
          <w:rFonts w:cs="Arial"/>
          <w:spacing w:val="-2"/>
          <w:lang w:val="hr-HR"/>
        </w:rPr>
        <w:t xml:space="preserve"> </w:t>
      </w:r>
      <w:r w:rsidRPr="00B1666C">
        <w:rPr>
          <w:rFonts w:cs="Arial"/>
          <w:lang w:val="hr-HR"/>
        </w:rPr>
        <w:t>nijedan</w:t>
      </w:r>
      <w:r w:rsidRPr="00B1666C">
        <w:rPr>
          <w:rFonts w:cs="Arial"/>
          <w:spacing w:val="73"/>
          <w:lang w:val="hr-HR"/>
        </w:rPr>
        <w:t xml:space="preserve"> </w:t>
      </w:r>
      <w:r w:rsidRPr="00B1666C">
        <w:rPr>
          <w:rFonts w:cs="Arial"/>
          <w:lang w:val="hr-HR"/>
        </w:rPr>
        <w:t>način</w:t>
      </w:r>
      <w:r w:rsidRPr="00B1666C">
        <w:rPr>
          <w:rFonts w:cs="Arial"/>
          <w:spacing w:val="60"/>
          <w:lang w:val="hr-HR"/>
        </w:rPr>
        <w:t xml:space="preserve"> </w:t>
      </w:r>
      <w:r w:rsidRPr="00B1666C">
        <w:rPr>
          <w:rFonts w:cs="Arial"/>
          <w:lang w:val="hr-HR"/>
        </w:rPr>
        <w:t>ne</w:t>
      </w:r>
      <w:r w:rsidRPr="00B1666C">
        <w:rPr>
          <w:rFonts w:cs="Arial"/>
          <w:spacing w:val="60"/>
          <w:lang w:val="hr-HR"/>
        </w:rPr>
        <w:t xml:space="preserve"> </w:t>
      </w:r>
      <w:r w:rsidRPr="00B1666C">
        <w:rPr>
          <w:rFonts w:cs="Arial"/>
          <w:lang w:val="hr-HR"/>
        </w:rPr>
        <w:t>smije</w:t>
      </w:r>
      <w:r w:rsidRPr="00B1666C">
        <w:rPr>
          <w:rFonts w:cs="Arial"/>
          <w:spacing w:val="60"/>
          <w:lang w:val="hr-HR"/>
        </w:rPr>
        <w:t xml:space="preserve"> </w:t>
      </w:r>
      <w:r w:rsidRPr="00B1666C">
        <w:rPr>
          <w:rFonts w:cs="Arial"/>
          <w:lang w:val="hr-HR"/>
        </w:rPr>
        <w:t>ugroziti</w:t>
      </w:r>
      <w:r w:rsidRPr="00B1666C">
        <w:rPr>
          <w:rFonts w:cs="Arial"/>
          <w:spacing w:val="57"/>
          <w:lang w:val="hr-HR"/>
        </w:rPr>
        <w:t xml:space="preserve"> </w:t>
      </w:r>
      <w:r w:rsidRPr="00B1666C">
        <w:rPr>
          <w:rFonts w:cs="Arial"/>
          <w:lang w:val="hr-HR"/>
        </w:rPr>
        <w:t>povijesne</w:t>
      </w:r>
      <w:r w:rsidRPr="00B1666C">
        <w:rPr>
          <w:rFonts w:cs="Arial"/>
          <w:spacing w:val="60"/>
          <w:lang w:val="hr-HR"/>
        </w:rPr>
        <w:t xml:space="preserve"> </w:t>
      </w:r>
      <w:r w:rsidRPr="00B1666C">
        <w:rPr>
          <w:rFonts w:cs="Arial"/>
          <w:lang w:val="hr-HR"/>
        </w:rPr>
        <w:t>strukture  dubrovačkog</w:t>
      </w:r>
      <w:r w:rsidRPr="00B1666C">
        <w:rPr>
          <w:rFonts w:cs="Arial"/>
          <w:spacing w:val="57"/>
          <w:lang w:val="hr-HR"/>
        </w:rPr>
        <w:t xml:space="preserve"> </w:t>
      </w:r>
      <w:r w:rsidRPr="00B1666C">
        <w:rPr>
          <w:rFonts w:cs="Arial"/>
          <w:lang w:val="hr-HR"/>
        </w:rPr>
        <w:t>renesansnog</w:t>
      </w:r>
      <w:r w:rsidRPr="00B1666C">
        <w:rPr>
          <w:rFonts w:cs="Arial"/>
          <w:spacing w:val="58"/>
          <w:lang w:val="hr-HR"/>
        </w:rPr>
        <w:t xml:space="preserve"> </w:t>
      </w:r>
      <w:r w:rsidRPr="00B1666C">
        <w:rPr>
          <w:rFonts w:cs="Arial"/>
          <w:lang w:val="hr-HR"/>
        </w:rPr>
        <w:t>vodovoda</w:t>
      </w:r>
      <w:r w:rsidRPr="00B1666C">
        <w:rPr>
          <w:rFonts w:cs="Arial"/>
          <w:spacing w:val="60"/>
          <w:lang w:val="hr-HR"/>
        </w:rPr>
        <w:t xml:space="preserve"> </w:t>
      </w:r>
      <w:r w:rsidRPr="00B1666C">
        <w:rPr>
          <w:rFonts w:cs="Arial"/>
          <w:lang w:val="hr-HR"/>
        </w:rPr>
        <w:t>iz</w:t>
      </w:r>
      <w:r w:rsidRPr="00B1666C">
        <w:rPr>
          <w:rFonts w:cs="Arial"/>
          <w:spacing w:val="60"/>
          <w:lang w:val="hr-HR"/>
        </w:rPr>
        <w:t xml:space="preserve"> </w:t>
      </w:r>
      <w:r w:rsidRPr="00B1666C">
        <w:rPr>
          <w:rFonts w:cs="Arial"/>
          <w:lang w:val="hr-HR"/>
        </w:rPr>
        <w:t>prve</w:t>
      </w:r>
      <w:r w:rsidRPr="00B1666C">
        <w:rPr>
          <w:rFonts w:cs="Arial"/>
          <w:spacing w:val="77"/>
          <w:lang w:val="hr-HR"/>
        </w:rPr>
        <w:t xml:space="preserve"> </w:t>
      </w:r>
      <w:r w:rsidRPr="00B1666C">
        <w:rPr>
          <w:rFonts w:cs="Arial"/>
          <w:lang w:val="hr-HR"/>
        </w:rPr>
        <w:t>polovice 15.</w:t>
      </w:r>
      <w:r w:rsidRPr="00B1666C">
        <w:rPr>
          <w:rFonts w:cs="Arial"/>
          <w:spacing w:val="1"/>
          <w:lang w:val="hr-HR"/>
        </w:rPr>
        <w:t xml:space="preserve"> </w:t>
      </w:r>
      <w:r w:rsidRPr="00B1666C">
        <w:rPr>
          <w:rFonts w:cs="Arial"/>
          <w:lang w:val="hr-HR"/>
        </w:rPr>
        <w:t>stoljeća.</w:t>
      </w:r>
    </w:p>
    <w:p w:rsidR="00B1666C" w:rsidRPr="00B1666C" w:rsidRDefault="00B1666C" w:rsidP="00B1666C">
      <w:pPr>
        <w:pStyle w:val="BodyText"/>
        <w:jc w:val="both"/>
        <w:rPr>
          <w:rFonts w:cs="Arial"/>
          <w:lang w:val="hr-HR"/>
        </w:rPr>
      </w:pPr>
      <w:r w:rsidRPr="00B1666C">
        <w:rPr>
          <w:rFonts w:cs="Arial"/>
          <w:lang w:val="hr-HR"/>
        </w:rPr>
        <w:t>Iako</w:t>
      </w:r>
      <w:r w:rsidRPr="00B1666C">
        <w:rPr>
          <w:rFonts w:cs="Arial"/>
          <w:spacing w:val="5"/>
          <w:lang w:val="hr-HR"/>
        </w:rPr>
        <w:t xml:space="preserve"> </w:t>
      </w:r>
      <w:r w:rsidRPr="00B1666C">
        <w:rPr>
          <w:rFonts w:cs="Arial"/>
          <w:lang w:val="hr-HR"/>
        </w:rPr>
        <w:t>predmetna</w:t>
      </w:r>
      <w:r w:rsidRPr="00B1666C">
        <w:rPr>
          <w:rFonts w:cs="Arial"/>
          <w:spacing w:val="3"/>
          <w:lang w:val="hr-HR"/>
        </w:rPr>
        <w:t xml:space="preserve"> </w:t>
      </w:r>
      <w:r w:rsidRPr="00B1666C">
        <w:rPr>
          <w:rFonts w:cs="Arial"/>
          <w:lang w:val="hr-HR"/>
        </w:rPr>
        <w:t>lokacija dosada</w:t>
      </w:r>
      <w:r w:rsidRPr="00B1666C">
        <w:rPr>
          <w:rFonts w:cs="Arial"/>
          <w:spacing w:val="5"/>
          <w:lang w:val="hr-HR"/>
        </w:rPr>
        <w:t xml:space="preserve"> </w:t>
      </w:r>
      <w:r w:rsidRPr="00B1666C">
        <w:rPr>
          <w:rFonts w:cs="Arial"/>
          <w:lang w:val="hr-HR"/>
        </w:rPr>
        <w:t>nije</w:t>
      </w:r>
      <w:r w:rsidRPr="00B1666C">
        <w:rPr>
          <w:rFonts w:cs="Arial"/>
          <w:spacing w:val="2"/>
          <w:lang w:val="hr-HR"/>
        </w:rPr>
        <w:t xml:space="preserve"> </w:t>
      </w:r>
      <w:r w:rsidRPr="00B1666C">
        <w:rPr>
          <w:rFonts w:cs="Arial"/>
          <w:lang w:val="hr-HR"/>
        </w:rPr>
        <w:t>istraživana,</w:t>
      </w:r>
      <w:r w:rsidRPr="00B1666C">
        <w:rPr>
          <w:rFonts w:cs="Arial"/>
          <w:spacing w:val="1"/>
          <w:lang w:val="hr-HR"/>
        </w:rPr>
        <w:t xml:space="preserve"> </w:t>
      </w:r>
      <w:r w:rsidRPr="00B1666C">
        <w:rPr>
          <w:rFonts w:cs="Arial"/>
          <w:lang w:val="hr-HR"/>
        </w:rPr>
        <w:t>poznato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gravitacijski</w:t>
      </w:r>
      <w:r w:rsidRPr="00B1666C">
        <w:rPr>
          <w:rFonts w:cs="Arial"/>
          <w:spacing w:val="4"/>
          <w:lang w:val="hr-HR"/>
        </w:rPr>
        <w:t xml:space="preserve"> </w:t>
      </w:r>
      <w:r w:rsidRPr="00B1666C">
        <w:rPr>
          <w:rFonts w:cs="Arial"/>
          <w:lang w:val="hr-HR"/>
        </w:rPr>
        <w:t>vodovodni</w:t>
      </w:r>
      <w:r w:rsidRPr="00B1666C">
        <w:rPr>
          <w:rFonts w:cs="Arial"/>
          <w:spacing w:val="2"/>
          <w:lang w:val="hr-HR"/>
        </w:rPr>
        <w:t xml:space="preserve"> </w:t>
      </w:r>
      <w:r w:rsidRPr="00B1666C">
        <w:rPr>
          <w:rFonts w:cs="Arial"/>
          <w:lang w:val="hr-HR"/>
        </w:rPr>
        <w:t>sustav</w:t>
      </w:r>
      <w:r w:rsidRPr="00B1666C">
        <w:rPr>
          <w:rFonts w:cs="Arial"/>
          <w:spacing w:val="71"/>
          <w:lang w:val="hr-HR"/>
        </w:rPr>
        <w:t xml:space="preserve"> </w:t>
      </w:r>
      <w:r w:rsidRPr="00B1666C">
        <w:rPr>
          <w:rFonts w:cs="Arial"/>
          <w:lang w:val="hr-HR"/>
        </w:rPr>
        <w:t>uključuje</w:t>
      </w:r>
      <w:r w:rsidRPr="00B1666C">
        <w:rPr>
          <w:rFonts w:cs="Arial"/>
          <w:spacing w:val="17"/>
          <w:lang w:val="hr-HR"/>
        </w:rPr>
        <w:t xml:space="preserve"> </w:t>
      </w:r>
      <w:r w:rsidRPr="00B1666C">
        <w:rPr>
          <w:rFonts w:cs="Arial"/>
          <w:lang w:val="hr-HR"/>
        </w:rPr>
        <w:t>kanal</w:t>
      </w:r>
      <w:r w:rsidRPr="00B1666C">
        <w:rPr>
          <w:rFonts w:cs="Arial"/>
          <w:spacing w:val="16"/>
          <w:lang w:val="hr-HR"/>
        </w:rPr>
        <w:t xml:space="preserve"> </w:t>
      </w:r>
      <w:r w:rsidRPr="00B1666C">
        <w:rPr>
          <w:rFonts w:cs="Arial"/>
          <w:lang w:val="hr-HR"/>
        </w:rPr>
        <w:t>pravokutnog</w:t>
      </w:r>
      <w:r w:rsidRPr="00B1666C">
        <w:rPr>
          <w:rFonts w:cs="Arial"/>
          <w:spacing w:val="19"/>
          <w:lang w:val="hr-HR"/>
        </w:rPr>
        <w:t xml:space="preserve"> </w:t>
      </w:r>
      <w:r w:rsidRPr="00B1666C">
        <w:rPr>
          <w:rFonts w:cs="Arial"/>
          <w:lang w:val="hr-HR"/>
        </w:rPr>
        <w:t>presjeka</w:t>
      </w:r>
      <w:r w:rsidRPr="00B1666C">
        <w:rPr>
          <w:rFonts w:cs="Arial"/>
          <w:spacing w:val="17"/>
          <w:lang w:val="hr-HR"/>
        </w:rPr>
        <w:t xml:space="preserve"> </w:t>
      </w:r>
      <w:r w:rsidRPr="00B1666C">
        <w:rPr>
          <w:rFonts w:cs="Arial"/>
          <w:lang w:val="hr-HR"/>
        </w:rPr>
        <w:t>(dimenzija</w:t>
      </w:r>
      <w:r w:rsidRPr="00B1666C">
        <w:rPr>
          <w:rFonts w:cs="Arial"/>
          <w:spacing w:val="15"/>
          <w:lang w:val="hr-HR"/>
        </w:rPr>
        <w:t xml:space="preserve"> </w:t>
      </w:r>
      <w:r w:rsidRPr="00B1666C">
        <w:rPr>
          <w:rFonts w:cs="Arial"/>
          <w:lang w:val="hr-HR"/>
        </w:rPr>
        <w:t>oko</w:t>
      </w:r>
      <w:r w:rsidRPr="00B1666C">
        <w:rPr>
          <w:rFonts w:cs="Arial"/>
          <w:spacing w:val="19"/>
          <w:lang w:val="hr-HR"/>
        </w:rPr>
        <w:t xml:space="preserve"> </w:t>
      </w:r>
      <w:r w:rsidRPr="00B1666C">
        <w:rPr>
          <w:rFonts w:cs="Arial"/>
          <w:lang w:val="hr-HR"/>
        </w:rPr>
        <w:t>30x40cm),</w:t>
      </w:r>
      <w:r w:rsidRPr="00B1666C">
        <w:rPr>
          <w:rFonts w:cs="Arial"/>
          <w:spacing w:val="19"/>
          <w:lang w:val="hr-HR"/>
        </w:rPr>
        <w:t xml:space="preserve"> </w:t>
      </w:r>
      <w:r w:rsidRPr="00B1666C">
        <w:rPr>
          <w:rFonts w:cs="Arial"/>
          <w:lang w:val="hr-HR"/>
        </w:rPr>
        <w:t>izveden</w:t>
      </w:r>
      <w:r w:rsidRPr="00B1666C">
        <w:rPr>
          <w:rFonts w:cs="Arial"/>
          <w:spacing w:val="14"/>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polu</w:t>
      </w:r>
      <w:r w:rsidRPr="00B1666C">
        <w:rPr>
          <w:rFonts w:cs="Arial"/>
          <w:spacing w:val="17"/>
          <w:lang w:val="hr-HR"/>
        </w:rPr>
        <w:t xml:space="preserve"> </w:t>
      </w:r>
      <w:r w:rsidRPr="00B1666C">
        <w:rPr>
          <w:rFonts w:cs="Arial"/>
          <w:lang w:val="hr-HR"/>
        </w:rPr>
        <w:t>obrađenog</w:t>
      </w:r>
      <w:r w:rsidRPr="00B1666C">
        <w:rPr>
          <w:rFonts w:cs="Arial"/>
          <w:spacing w:val="77"/>
          <w:lang w:val="hr-HR"/>
        </w:rPr>
        <w:t xml:space="preserve"> </w:t>
      </w:r>
      <w:r w:rsidRPr="00B1666C">
        <w:rPr>
          <w:rFonts w:cs="Arial"/>
          <w:lang w:val="hr-HR"/>
        </w:rPr>
        <w:lastRenderedPageBreak/>
        <w:t>kamena.</w:t>
      </w:r>
      <w:r w:rsidRPr="00B1666C">
        <w:rPr>
          <w:rFonts w:cs="Arial"/>
          <w:spacing w:val="56"/>
          <w:lang w:val="hr-HR"/>
        </w:rPr>
        <w:t xml:space="preserve"> </w:t>
      </w:r>
      <w:r w:rsidRPr="00B1666C">
        <w:rPr>
          <w:rFonts w:cs="Arial"/>
          <w:lang w:val="hr-HR"/>
        </w:rPr>
        <w:t>Unutarnje</w:t>
      </w:r>
      <w:r w:rsidRPr="00B1666C">
        <w:rPr>
          <w:rFonts w:cs="Arial"/>
          <w:spacing w:val="58"/>
          <w:lang w:val="hr-HR"/>
        </w:rPr>
        <w:t xml:space="preserve"> </w:t>
      </w:r>
      <w:r w:rsidRPr="00B1666C">
        <w:rPr>
          <w:rFonts w:cs="Arial"/>
          <w:lang w:val="hr-HR"/>
        </w:rPr>
        <w:t>strane</w:t>
      </w:r>
      <w:r w:rsidRPr="00B1666C">
        <w:rPr>
          <w:rFonts w:cs="Arial"/>
          <w:spacing w:val="57"/>
          <w:lang w:val="hr-HR"/>
        </w:rPr>
        <w:t xml:space="preserve"> </w:t>
      </w:r>
      <w:r w:rsidRPr="00B1666C">
        <w:rPr>
          <w:rFonts w:cs="Arial"/>
          <w:lang w:val="hr-HR"/>
        </w:rPr>
        <w:t>su</w:t>
      </w:r>
      <w:r w:rsidRPr="00B1666C">
        <w:rPr>
          <w:rFonts w:cs="Arial"/>
          <w:spacing w:val="55"/>
          <w:lang w:val="hr-HR"/>
        </w:rPr>
        <w:t xml:space="preserve"> </w:t>
      </w:r>
      <w:r w:rsidRPr="00B1666C">
        <w:rPr>
          <w:rFonts w:cs="Arial"/>
          <w:lang w:val="hr-HR"/>
        </w:rPr>
        <w:t>mu</w:t>
      </w:r>
      <w:r w:rsidRPr="00B1666C">
        <w:rPr>
          <w:rFonts w:cs="Arial"/>
          <w:spacing w:val="55"/>
          <w:lang w:val="hr-HR"/>
        </w:rPr>
        <w:t xml:space="preserve"> </w:t>
      </w:r>
      <w:r w:rsidRPr="00B1666C">
        <w:rPr>
          <w:rFonts w:cs="Arial"/>
          <w:lang w:val="hr-HR"/>
        </w:rPr>
        <w:t>obrađene</w:t>
      </w:r>
      <w:r w:rsidRPr="00B1666C">
        <w:rPr>
          <w:rFonts w:cs="Arial"/>
          <w:spacing w:val="53"/>
          <w:lang w:val="hr-HR"/>
        </w:rPr>
        <w:t xml:space="preserve"> </w:t>
      </w:r>
      <w:r w:rsidRPr="00B1666C">
        <w:rPr>
          <w:rFonts w:cs="Arial"/>
          <w:lang w:val="hr-HR"/>
        </w:rPr>
        <w:t>mortom</w:t>
      </w:r>
      <w:r w:rsidRPr="00B1666C">
        <w:rPr>
          <w:rFonts w:cs="Arial"/>
          <w:spacing w:val="60"/>
          <w:lang w:val="hr-HR"/>
        </w:rPr>
        <w:t xml:space="preserve"> </w:t>
      </w:r>
      <w:r w:rsidRPr="00B1666C">
        <w:rPr>
          <w:rFonts w:cs="Arial"/>
          <w:lang w:val="hr-HR"/>
        </w:rPr>
        <w:t>od</w:t>
      </w:r>
      <w:r w:rsidRPr="00B1666C">
        <w:rPr>
          <w:rFonts w:cs="Arial"/>
          <w:spacing w:val="55"/>
          <w:lang w:val="hr-HR"/>
        </w:rPr>
        <w:t xml:space="preserve"> </w:t>
      </w:r>
      <w:r w:rsidRPr="00B1666C">
        <w:rPr>
          <w:rFonts w:cs="Arial"/>
          <w:lang w:val="hr-HR"/>
        </w:rPr>
        <w:t>crvenice</w:t>
      </w:r>
      <w:r w:rsidRPr="00B1666C">
        <w:rPr>
          <w:rFonts w:cs="Arial"/>
          <w:spacing w:val="58"/>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gašenog</w:t>
      </w:r>
      <w:r w:rsidRPr="00B1666C">
        <w:rPr>
          <w:rFonts w:cs="Arial"/>
          <w:spacing w:val="57"/>
          <w:lang w:val="hr-HR"/>
        </w:rPr>
        <w:t xml:space="preserve"> </w:t>
      </w:r>
      <w:r w:rsidRPr="00B1666C">
        <w:rPr>
          <w:rFonts w:cs="Arial"/>
          <w:lang w:val="hr-HR"/>
        </w:rPr>
        <w:t>vapna</w:t>
      </w:r>
      <w:r w:rsidRPr="00B1666C">
        <w:rPr>
          <w:rFonts w:cs="Arial"/>
          <w:spacing w:val="55"/>
          <w:lang w:val="hr-HR"/>
        </w:rPr>
        <w:t xml:space="preserve"> </w:t>
      </w:r>
      <w:r w:rsidRPr="00B1666C">
        <w:rPr>
          <w:rFonts w:cs="Arial"/>
          <w:lang w:val="hr-HR"/>
        </w:rPr>
        <w:t>te</w:t>
      </w:r>
      <w:r w:rsidRPr="00B1666C">
        <w:rPr>
          <w:rFonts w:cs="Arial"/>
          <w:spacing w:val="54"/>
          <w:lang w:val="hr-HR"/>
        </w:rPr>
        <w:t xml:space="preserve"> </w:t>
      </w:r>
      <w:r w:rsidRPr="00B1666C">
        <w:rPr>
          <w:rFonts w:cs="Arial"/>
          <w:lang w:val="hr-HR"/>
        </w:rPr>
        <w:t>je</w:t>
      </w:r>
      <w:r w:rsidRPr="00B1666C">
        <w:rPr>
          <w:rFonts w:cs="Arial"/>
          <w:spacing w:val="35"/>
          <w:lang w:val="hr-HR"/>
        </w:rPr>
        <w:t xml:space="preserve"> </w:t>
      </w:r>
      <w:r w:rsidRPr="00B1666C">
        <w:rPr>
          <w:rFonts w:cs="Arial"/>
          <w:lang w:val="hr-HR"/>
        </w:rPr>
        <w:t>prekriven</w:t>
      </w:r>
      <w:r w:rsidRPr="00B1666C">
        <w:rPr>
          <w:rFonts w:cs="Arial"/>
          <w:spacing w:val="-7"/>
          <w:lang w:val="hr-HR"/>
        </w:rPr>
        <w:t xml:space="preserve"> </w:t>
      </w:r>
      <w:r w:rsidRPr="00B1666C">
        <w:rPr>
          <w:rFonts w:cs="Arial"/>
          <w:lang w:val="hr-HR"/>
        </w:rPr>
        <w:t>kamenim</w:t>
      </w:r>
      <w:r w:rsidRPr="00B1666C">
        <w:rPr>
          <w:rFonts w:cs="Arial"/>
          <w:spacing w:val="-3"/>
          <w:lang w:val="hr-HR"/>
        </w:rPr>
        <w:t xml:space="preserve"> </w:t>
      </w:r>
      <w:r w:rsidRPr="00B1666C">
        <w:rPr>
          <w:rFonts w:cs="Arial"/>
          <w:lang w:val="hr-HR"/>
        </w:rPr>
        <w:t>poklopnicama.</w:t>
      </w:r>
      <w:r w:rsidRPr="00B1666C">
        <w:rPr>
          <w:rFonts w:cs="Arial"/>
          <w:spacing w:val="-5"/>
          <w:lang w:val="hr-HR"/>
        </w:rPr>
        <w:t xml:space="preserve"> </w:t>
      </w:r>
      <w:r w:rsidRPr="00B1666C">
        <w:rPr>
          <w:rFonts w:cs="Arial"/>
          <w:lang w:val="hr-HR"/>
        </w:rPr>
        <w:t>Osiguranje</w:t>
      </w:r>
      <w:r w:rsidRPr="00B1666C">
        <w:rPr>
          <w:rFonts w:cs="Arial"/>
          <w:spacing w:val="-7"/>
          <w:lang w:val="hr-HR"/>
        </w:rPr>
        <w:t xml:space="preserve"> </w:t>
      </w:r>
      <w:r w:rsidRPr="00B1666C">
        <w:rPr>
          <w:rFonts w:cs="Arial"/>
          <w:lang w:val="hr-HR"/>
        </w:rPr>
        <w:t>trase</w:t>
      </w:r>
      <w:r w:rsidRPr="00B1666C">
        <w:rPr>
          <w:rFonts w:cs="Arial"/>
          <w:spacing w:val="-4"/>
          <w:lang w:val="hr-HR"/>
        </w:rPr>
        <w:t xml:space="preserve"> </w:t>
      </w:r>
      <w:r w:rsidRPr="00B1666C">
        <w:rPr>
          <w:rFonts w:cs="Arial"/>
          <w:lang w:val="hr-HR"/>
        </w:rPr>
        <w:t>kanala</w:t>
      </w:r>
      <w:r w:rsidRPr="00B1666C">
        <w:rPr>
          <w:rFonts w:cs="Arial"/>
          <w:spacing w:val="-4"/>
          <w:lang w:val="hr-HR"/>
        </w:rPr>
        <w:t xml:space="preserve"> </w:t>
      </w:r>
      <w:r w:rsidRPr="00B1666C">
        <w:rPr>
          <w:rFonts w:cs="Arial"/>
          <w:lang w:val="hr-HR"/>
        </w:rPr>
        <w:t>bilo</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spacing w:val="-2"/>
          <w:lang w:val="hr-HR"/>
        </w:rPr>
        <w:t>ostvareno</w:t>
      </w:r>
      <w:r w:rsidRPr="00B1666C">
        <w:rPr>
          <w:rFonts w:cs="Arial"/>
          <w:spacing w:val="-4"/>
          <w:lang w:val="hr-HR"/>
        </w:rPr>
        <w:t xml:space="preserve"> </w:t>
      </w:r>
      <w:r w:rsidRPr="00B1666C">
        <w:rPr>
          <w:rFonts w:cs="Arial"/>
          <w:lang w:val="hr-HR"/>
        </w:rPr>
        <w:t>uspostavom</w:t>
      </w:r>
      <w:r w:rsidRPr="00B1666C">
        <w:rPr>
          <w:rFonts w:cs="Arial"/>
          <w:spacing w:val="-6"/>
          <w:lang w:val="hr-HR"/>
        </w:rPr>
        <w:t xml:space="preserve"> </w:t>
      </w:r>
      <w:r w:rsidRPr="00B1666C">
        <w:rPr>
          <w:rFonts w:cs="Arial"/>
          <w:lang w:val="hr-HR"/>
        </w:rPr>
        <w:t>puta</w:t>
      </w:r>
      <w:r w:rsidRPr="00B1666C">
        <w:rPr>
          <w:rFonts w:cs="Arial"/>
          <w:spacing w:val="73"/>
          <w:lang w:val="hr-HR"/>
        </w:rPr>
        <w:t xml:space="preserve"> </w:t>
      </w:r>
      <w:r w:rsidRPr="00B1666C">
        <w:rPr>
          <w:rFonts w:cs="Arial"/>
          <w:lang w:val="hr-HR"/>
        </w:rPr>
        <w:t>duž</w:t>
      </w:r>
      <w:r w:rsidRPr="00B1666C">
        <w:rPr>
          <w:rFonts w:cs="Arial"/>
          <w:spacing w:val="24"/>
          <w:lang w:val="hr-HR"/>
        </w:rPr>
        <w:t xml:space="preserve"> </w:t>
      </w:r>
      <w:r w:rsidRPr="00B1666C">
        <w:rPr>
          <w:rFonts w:cs="Arial"/>
          <w:lang w:val="hr-HR"/>
        </w:rPr>
        <w:t>njegovog</w:t>
      </w:r>
      <w:r w:rsidRPr="00B1666C">
        <w:rPr>
          <w:rFonts w:cs="Arial"/>
          <w:spacing w:val="22"/>
          <w:lang w:val="hr-HR"/>
        </w:rPr>
        <w:t xml:space="preserve"> </w:t>
      </w:r>
      <w:r w:rsidRPr="00B1666C">
        <w:rPr>
          <w:rFonts w:cs="Arial"/>
          <w:lang w:val="hr-HR"/>
        </w:rPr>
        <w:t>pružanja,</w:t>
      </w:r>
      <w:r w:rsidRPr="00B1666C">
        <w:rPr>
          <w:rFonts w:cs="Arial"/>
          <w:spacing w:val="23"/>
          <w:lang w:val="hr-HR"/>
        </w:rPr>
        <w:t xml:space="preserve"> </w:t>
      </w:r>
      <w:r w:rsidRPr="00B1666C">
        <w:rPr>
          <w:rFonts w:cs="Arial"/>
          <w:lang w:val="hr-HR"/>
        </w:rPr>
        <w:t>prosječne</w:t>
      </w:r>
      <w:r w:rsidRPr="00B1666C">
        <w:rPr>
          <w:rFonts w:cs="Arial"/>
          <w:spacing w:val="22"/>
          <w:lang w:val="hr-HR"/>
        </w:rPr>
        <w:t xml:space="preserve"> </w:t>
      </w:r>
      <w:r w:rsidRPr="00B1666C">
        <w:rPr>
          <w:rFonts w:cs="Arial"/>
          <w:lang w:val="hr-HR"/>
        </w:rPr>
        <w:t>širine</w:t>
      </w:r>
      <w:r w:rsidRPr="00B1666C">
        <w:rPr>
          <w:rFonts w:cs="Arial"/>
          <w:spacing w:val="24"/>
          <w:lang w:val="hr-HR"/>
        </w:rPr>
        <w:t xml:space="preserve"> </w:t>
      </w:r>
      <w:r w:rsidRPr="00B1666C">
        <w:rPr>
          <w:rFonts w:cs="Arial"/>
          <w:lang w:val="hr-HR"/>
        </w:rPr>
        <w:t>1,5m</w:t>
      </w:r>
      <w:r w:rsidRPr="00B1666C">
        <w:rPr>
          <w:rFonts w:cs="Arial"/>
          <w:spacing w:val="22"/>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podizanjem</w:t>
      </w:r>
      <w:r w:rsidRPr="00B1666C">
        <w:rPr>
          <w:rFonts w:cs="Arial"/>
          <w:spacing w:val="22"/>
          <w:lang w:val="hr-HR"/>
        </w:rPr>
        <w:t xml:space="preserve"> </w:t>
      </w:r>
      <w:r w:rsidRPr="00B1666C">
        <w:rPr>
          <w:rFonts w:cs="Arial"/>
          <w:lang w:val="hr-HR"/>
        </w:rPr>
        <w:t>potpornih</w:t>
      </w:r>
      <w:r w:rsidRPr="00B1666C">
        <w:rPr>
          <w:rFonts w:cs="Arial"/>
          <w:spacing w:val="22"/>
          <w:lang w:val="hr-HR"/>
        </w:rPr>
        <w:t xml:space="preserve"> </w:t>
      </w:r>
      <w:r w:rsidRPr="00B1666C">
        <w:rPr>
          <w:rFonts w:cs="Arial"/>
          <w:lang w:val="hr-HR"/>
        </w:rPr>
        <w:t>zidova</w:t>
      </w:r>
      <w:r w:rsidRPr="00B1666C">
        <w:rPr>
          <w:rFonts w:cs="Arial"/>
          <w:spacing w:val="24"/>
          <w:lang w:val="hr-HR"/>
        </w:rPr>
        <w:t xml:space="preserve"> </w:t>
      </w:r>
      <w:r w:rsidRPr="00B1666C">
        <w:rPr>
          <w:rFonts w:cs="Arial"/>
          <w:lang w:val="hr-HR"/>
        </w:rPr>
        <w:t>koji</w:t>
      </w:r>
      <w:r w:rsidRPr="00B1666C">
        <w:rPr>
          <w:rFonts w:cs="Arial"/>
          <w:spacing w:val="23"/>
          <w:lang w:val="hr-HR"/>
        </w:rPr>
        <w:t xml:space="preserve"> </w:t>
      </w:r>
      <w:r w:rsidRPr="00B1666C">
        <w:rPr>
          <w:rFonts w:cs="Arial"/>
          <w:lang w:val="hr-HR"/>
        </w:rPr>
        <w:t>su</w:t>
      </w:r>
      <w:r w:rsidRPr="00B1666C">
        <w:rPr>
          <w:rFonts w:cs="Arial"/>
          <w:spacing w:val="22"/>
          <w:lang w:val="hr-HR"/>
        </w:rPr>
        <w:t xml:space="preserve"> </w:t>
      </w:r>
      <w:r w:rsidRPr="00B1666C">
        <w:rPr>
          <w:rFonts w:cs="Arial"/>
          <w:lang w:val="hr-HR"/>
        </w:rPr>
        <w:t>slijedili</w:t>
      </w:r>
      <w:r w:rsidRPr="00B1666C">
        <w:rPr>
          <w:rFonts w:cs="Arial"/>
          <w:spacing w:val="73"/>
          <w:lang w:val="hr-HR"/>
        </w:rPr>
        <w:t xml:space="preserve"> </w:t>
      </w:r>
      <w:r w:rsidRPr="00B1666C">
        <w:rPr>
          <w:rFonts w:cs="Arial"/>
          <w:lang w:val="hr-HR"/>
        </w:rPr>
        <w:t>konfiguraciju</w:t>
      </w:r>
      <w:r w:rsidRPr="00B1666C">
        <w:rPr>
          <w:rFonts w:cs="Arial"/>
          <w:spacing w:val="-2"/>
          <w:lang w:val="hr-HR"/>
        </w:rPr>
        <w:t xml:space="preserve"> </w:t>
      </w:r>
      <w:r w:rsidRPr="00B1666C">
        <w:rPr>
          <w:rFonts w:cs="Arial"/>
          <w:lang w:val="hr-HR"/>
        </w:rPr>
        <w:t>terena.</w:t>
      </w:r>
    </w:p>
    <w:p w:rsidR="00B1666C" w:rsidRPr="00B1666C" w:rsidRDefault="00B1666C" w:rsidP="00B1666C">
      <w:pPr>
        <w:pStyle w:val="BodyText"/>
        <w:jc w:val="both"/>
        <w:rPr>
          <w:rFonts w:cs="Arial"/>
          <w:lang w:val="hr-HR"/>
        </w:rPr>
      </w:pPr>
      <w:r w:rsidRPr="00B1666C">
        <w:rPr>
          <w:rFonts w:cs="Arial"/>
          <w:lang w:val="hr-HR"/>
        </w:rPr>
        <w:t>(2) U</w:t>
      </w:r>
      <w:r w:rsidRPr="00B1666C">
        <w:rPr>
          <w:rFonts w:cs="Arial"/>
          <w:spacing w:val="20"/>
          <w:lang w:val="hr-HR"/>
        </w:rPr>
        <w:t xml:space="preserve"> </w:t>
      </w:r>
      <w:r w:rsidRPr="00B1666C">
        <w:rPr>
          <w:rFonts w:cs="Arial"/>
          <w:lang w:val="hr-HR"/>
        </w:rPr>
        <w:t>svrhu</w:t>
      </w:r>
      <w:r w:rsidRPr="00B1666C">
        <w:rPr>
          <w:rFonts w:cs="Arial"/>
          <w:spacing w:val="18"/>
          <w:lang w:val="hr-HR"/>
        </w:rPr>
        <w:t xml:space="preserve"> </w:t>
      </w:r>
      <w:r w:rsidRPr="00B1666C">
        <w:rPr>
          <w:rFonts w:cs="Arial"/>
          <w:lang w:val="hr-HR"/>
        </w:rPr>
        <w:t>izrade</w:t>
      </w:r>
      <w:r w:rsidRPr="00B1666C">
        <w:rPr>
          <w:rFonts w:cs="Arial"/>
          <w:spacing w:val="21"/>
          <w:lang w:val="hr-HR"/>
        </w:rPr>
        <w:t xml:space="preserve"> </w:t>
      </w:r>
      <w:r w:rsidRPr="00B1666C">
        <w:rPr>
          <w:rFonts w:cs="Arial"/>
          <w:lang w:val="hr-HR"/>
        </w:rPr>
        <w:t>što</w:t>
      </w:r>
      <w:r w:rsidRPr="00B1666C">
        <w:rPr>
          <w:rFonts w:cs="Arial"/>
          <w:spacing w:val="18"/>
          <w:lang w:val="hr-HR"/>
        </w:rPr>
        <w:t xml:space="preserve"> </w:t>
      </w:r>
      <w:r w:rsidRPr="00B1666C">
        <w:rPr>
          <w:rFonts w:cs="Arial"/>
          <w:lang w:val="hr-HR"/>
        </w:rPr>
        <w:t>kvalitetnijeg</w:t>
      </w:r>
      <w:r w:rsidRPr="00B1666C">
        <w:rPr>
          <w:rFonts w:cs="Arial"/>
          <w:spacing w:val="20"/>
          <w:lang w:val="hr-HR"/>
        </w:rPr>
        <w:t xml:space="preserve"> </w:t>
      </w:r>
      <w:r w:rsidRPr="00B1666C">
        <w:rPr>
          <w:rFonts w:cs="Arial"/>
          <w:lang w:val="hr-HR"/>
        </w:rPr>
        <w:t>prometnog</w:t>
      </w:r>
      <w:r w:rsidRPr="00B1666C">
        <w:rPr>
          <w:rFonts w:cs="Arial"/>
          <w:spacing w:val="18"/>
          <w:lang w:val="hr-HR"/>
        </w:rPr>
        <w:t xml:space="preserve"> </w:t>
      </w:r>
      <w:r w:rsidRPr="00B1666C">
        <w:rPr>
          <w:rFonts w:cs="Arial"/>
          <w:lang w:val="hr-HR"/>
        </w:rPr>
        <w:t>rješenja,</w:t>
      </w:r>
      <w:r w:rsidRPr="00B1666C">
        <w:rPr>
          <w:rFonts w:cs="Arial"/>
          <w:spacing w:val="22"/>
          <w:lang w:val="hr-HR"/>
        </w:rPr>
        <w:t xml:space="preserve"> </w:t>
      </w:r>
      <w:r w:rsidRPr="00B1666C">
        <w:rPr>
          <w:rFonts w:cs="Arial"/>
          <w:lang w:val="hr-HR"/>
        </w:rPr>
        <w:t>predlažu</w:t>
      </w:r>
      <w:r w:rsidRPr="00B1666C">
        <w:rPr>
          <w:rFonts w:cs="Arial"/>
          <w:spacing w:val="20"/>
          <w:lang w:val="hr-HR"/>
        </w:rPr>
        <w:t xml:space="preserve"> </w:t>
      </w:r>
      <w:r w:rsidRPr="00B1666C">
        <w:rPr>
          <w:rFonts w:cs="Arial"/>
          <w:lang w:val="hr-HR"/>
        </w:rPr>
        <w:t>se</w:t>
      </w:r>
      <w:r w:rsidRPr="00B1666C">
        <w:rPr>
          <w:rFonts w:cs="Arial"/>
          <w:spacing w:val="18"/>
          <w:lang w:val="hr-HR"/>
        </w:rPr>
        <w:t xml:space="preserve"> </w:t>
      </w:r>
      <w:r w:rsidRPr="00B1666C">
        <w:rPr>
          <w:rFonts w:cs="Arial"/>
          <w:lang w:val="hr-HR"/>
        </w:rPr>
        <w:t>prethodna</w:t>
      </w:r>
      <w:r w:rsidRPr="00B1666C">
        <w:rPr>
          <w:rFonts w:cs="Arial"/>
          <w:spacing w:val="21"/>
          <w:lang w:val="hr-HR"/>
        </w:rPr>
        <w:t xml:space="preserve"> </w:t>
      </w:r>
      <w:r w:rsidRPr="00B1666C">
        <w:rPr>
          <w:rFonts w:cs="Arial"/>
          <w:spacing w:val="-2"/>
          <w:lang w:val="hr-HR"/>
        </w:rPr>
        <w:t>probna</w:t>
      </w:r>
      <w:r w:rsidRPr="00B1666C">
        <w:rPr>
          <w:rFonts w:cs="Arial"/>
          <w:spacing w:val="65"/>
          <w:lang w:val="hr-HR"/>
        </w:rPr>
        <w:t xml:space="preserve"> </w:t>
      </w:r>
      <w:r w:rsidRPr="00B1666C">
        <w:rPr>
          <w:rFonts w:cs="Arial"/>
          <w:lang w:val="hr-HR"/>
        </w:rPr>
        <w:t>arheološka</w:t>
      </w:r>
      <w:r w:rsidRPr="00B1666C">
        <w:rPr>
          <w:rFonts w:cs="Arial"/>
          <w:spacing w:val="-7"/>
          <w:lang w:val="hr-HR"/>
        </w:rPr>
        <w:t xml:space="preserve"> </w:t>
      </w:r>
      <w:r w:rsidRPr="00B1666C">
        <w:rPr>
          <w:rFonts w:cs="Arial"/>
          <w:lang w:val="hr-HR"/>
        </w:rPr>
        <w:t>sondiranja</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trupu</w:t>
      </w:r>
      <w:r w:rsidRPr="00B1666C">
        <w:rPr>
          <w:rFonts w:cs="Arial"/>
          <w:spacing w:val="-7"/>
          <w:lang w:val="hr-HR"/>
        </w:rPr>
        <w:t xml:space="preserve"> </w:t>
      </w:r>
      <w:r w:rsidRPr="00B1666C">
        <w:rPr>
          <w:rFonts w:cs="Arial"/>
          <w:lang w:val="hr-HR"/>
        </w:rPr>
        <w:t>ceste</w:t>
      </w:r>
      <w:r w:rsidRPr="00B1666C">
        <w:rPr>
          <w:rFonts w:cs="Arial"/>
          <w:spacing w:val="-7"/>
          <w:lang w:val="hr-HR"/>
        </w:rPr>
        <w:t xml:space="preserve"> </w:t>
      </w:r>
      <w:r w:rsidRPr="00B1666C">
        <w:rPr>
          <w:rFonts w:cs="Arial"/>
          <w:spacing w:val="-2"/>
          <w:lang w:val="hr-HR"/>
        </w:rPr>
        <w:t>Ulice</w:t>
      </w:r>
      <w:r w:rsidRPr="00B1666C">
        <w:rPr>
          <w:rFonts w:cs="Arial"/>
          <w:spacing w:val="-7"/>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Nuncijate,</w:t>
      </w:r>
      <w:r w:rsidRPr="00B1666C">
        <w:rPr>
          <w:rFonts w:cs="Arial"/>
          <w:spacing w:val="-8"/>
          <w:lang w:val="hr-HR"/>
        </w:rPr>
        <w:t xml:space="preserve"> </w:t>
      </w:r>
      <w:r w:rsidRPr="00B1666C">
        <w:rPr>
          <w:rFonts w:cs="Arial"/>
          <w:lang w:val="hr-HR"/>
        </w:rPr>
        <w:t>kojima</w:t>
      </w:r>
      <w:r w:rsidRPr="00B1666C">
        <w:rPr>
          <w:rFonts w:cs="Arial"/>
          <w:spacing w:val="-7"/>
          <w:lang w:val="hr-HR"/>
        </w:rPr>
        <w:t xml:space="preserve"> </w:t>
      </w:r>
      <w:r w:rsidRPr="00B1666C">
        <w:rPr>
          <w:rFonts w:cs="Arial"/>
          <w:lang w:val="hr-HR"/>
        </w:rPr>
        <w:t>bi</w:t>
      </w:r>
      <w:r w:rsidRPr="00B1666C">
        <w:rPr>
          <w:rFonts w:cs="Arial"/>
          <w:spacing w:val="-8"/>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definirale/očuvale</w:t>
      </w:r>
      <w:r w:rsidRPr="00B1666C">
        <w:rPr>
          <w:rFonts w:cs="Arial"/>
          <w:spacing w:val="-7"/>
          <w:lang w:val="hr-HR"/>
        </w:rPr>
        <w:t xml:space="preserve"> </w:t>
      </w:r>
      <w:r w:rsidRPr="00B1666C">
        <w:rPr>
          <w:rFonts w:cs="Arial"/>
          <w:lang w:val="hr-HR"/>
        </w:rPr>
        <w:t>izvorne</w:t>
      </w:r>
      <w:r w:rsidRPr="00B1666C">
        <w:rPr>
          <w:rFonts w:cs="Arial"/>
          <w:spacing w:val="79"/>
          <w:lang w:val="hr-HR"/>
        </w:rPr>
        <w:t xml:space="preserve"> </w:t>
      </w:r>
      <w:r w:rsidRPr="00B1666C">
        <w:rPr>
          <w:rFonts w:cs="Arial"/>
          <w:lang w:val="hr-HR"/>
        </w:rPr>
        <w:t>nivelete</w:t>
      </w:r>
      <w:r w:rsidRPr="00B1666C">
        <w:rPr>
          <w:rFonts w:cs="Arial"/>
          <w:spacing w:val="1"/>
          <w:lang w:val="hr-HR"/>
        </w:rPr>
        <w:t xml:space="preserve"> </w:t>
      </w:r>
      <w:r w:rsidRPr="00B1666C">
        <w:rPr>
          <w:rFonts w:cs="Arial"/>
          <w:lang w:val="hr-HR"/>
        </w:rPr>
        <w:t>gravitacijskog</w:t>
      </w:r>
      <w:r w:rsidRPr="00B1666C">
        <w:rPr>
          <w:rFonts w:cs="Arial"/>
          <w:spacing w:val="-2"/>
          <w:lang w:val="hr-HR"/>
        </w:rPr>
        <w:t xml:space="preserve"> </w:t>
      </w:r>
      <w:r w:rsidRPr="00B1666C">
        <w:rPr>
          <w:rFonts w:cs="Arial"/>
          <w:lang w:val="hr-HR"/>
        </w:rPr>
        <w:t>vodovodnog sustava.</w:t>
      </w:r>
    </w:p>
    <w:p w:rsidR="00B1666C" w:rsidRPr="00B1666C" w:rsidRDefault="00B1666C" w:rsidP="00B1666C">
      <w:pPr>
        <w:pStyle w:val="BodyText"/>
        <w:jc w:val="both"/>
        <w:rPr>
          <w:rFonts w:cs="Arial"/>
          <w:lang w:val="hr-HR"/>
        </w:rPr>
      </w:pPr>
      <w:r w:rsidRPr="00B1666C">
        <w:rPr>
          <w:rFonts w:cs="Arial"/>
          <w:lang w:val="hr-HR"/>
        </w:rPr>
        <w:t>(3) Pozivajući</w:t>
      </w:r>
      <w:r w:rsidRPr="00B1666C">
        <w:rPr>
          <w:rFonts w:cs="Arial"/>
          <w:spacing w:val="-10"/>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preporuke</w:t>
      </w:r>
      <w:r w:rsidRPr="00B1666C">
        <w:rPr>
          <w:rFonts w:cs="Arial"/>
          <w:spacing w:val="-12"/>
          <w:lang w:val="hr-HR"/>
        </w:rPr>
        <w:t xml:space="preserve"> </w:t>
      </w:r>
      <w:r w:rsidRPr="00B1666C">
        <w:rPr>
          <w:rFonts w:cs="Arial"/>
          <w:lang w:val="hr-HR"/>
        </w:rPr>
        <w:t>Misije</w:t>
      </w:r>
      <w:r w:rsidRPr="00B1666C">
        <w:rPr>
          <w:rFonts w:cs="Arial"/>
          <w:spacing w:val="-9"/>
          <w:lang w:val="hr-HR"/>
        </w:rPr>
        <w:t xml:space="preserve"> </w:t>
      </w:r>
      <w:r w:rsidRPr="00B1666C">
        <w:rPr>
          <w:rFonts w:cs="Arial"/>
          <w:lang w:val="hr-HR"/>
        </w:rPr>
        <w:t>UNESCO-a</w:t>
      </w:r>
      <w:r w:rsidRPr="00B1666C">
        <w:rPr>
          <w:rFonts w:cs="Arial"/>
          <w:spacing w:val="-9"/>
          <w:lang w:val="hr-HR"/>
        </w:rPr>
        <w:t xml:space="preserve"> </w:t>
      </w:r>
      <w:r w:rsidRPr="00B1666C">
        <w:rPr>
          <w:rFonts w:cs="Arial"/>
          <w:lang w:val="hr-HR"/>
        </w:rPr>
        <w:t>iz</w:t>
      </w:r>
      <w:r w:rsidRPr="00B1666C">
        <w:rPr>
          <w:rFonts w:cs="Arial"/>
          <w:spacing w:val="-11"/>
          <w:lang w:val="hr-HR"/>
        </w:rPr>
        <w:t xml:space="preserve"> </w:t>
      </w:r>
      <w:r w:rsidRPr="00B1666C">
        <w:rPr>
          <w:rFonts w:cs="Arial"/>
          <w:lang w:val="hr-HR"/>
        </w:rPr>
        <w:t>2015.</w:t>
      </w:r>
      <w:r w:rsidRPr="00B1666C">
        <w:rPr>
          <w:rFonts w:cs="Arial"/>
          <w:spacing w:val="-10"/>
          <w:lang w:val="hr-HR"/>
        </w:rPr>
        <w:t xml:space="preserve"> </w:t>
      </w:r>
      <w:r w:rsidRPr="00B1666C">
        <w:rPr>
          <w:rFonts w:cs="Arial"/>
          <w:lang w:val="hr-HR"/>
        </w:rPr>
        <w:t>godine,</w:t>
      </w:r>
      <w:r w:rsidRPr="00B1666C">
        <w:rPr>
          <w:rFonts w:cs="Arial"/>
          <w:spacing w:val="-10"/>
          <w:lang w:val="hr-HR"/>
        </w:rPr>
        <w:t xml:space="preserve"> </w:t>
      </w:r>
      <w:r w:rsidRPr="00B1666C">
        <w:rPr>
          <w:rFonts w:cs="Arial"/>
          <w:lang w:val="hr-HR"/>
        </w:rPr>
        <w:t>koja</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zapadne</w:t>
      </w:r>
      <w:r w:rsidRPr="00B1666C">
        <w:rPr>
          <w:rFonts w:cs="Arial"/>
          <w:spacing w:val="-9"/>
          <w:lang w:val="hr-HR"/>
        </w:rPr>
        <w:t xml:space="preserve"> </w:t>
      </w:r>
      <w:r w:rsidRPr="00B1666C">
        <w:rPr>
          <w:rFonts w:cs="Arial"/>
          <w:lang w:val="hr-HR"/>
        </w:rPr>
        <w:t>padine</w:t>
      </w:r>
      <w:r w:rsidRPr="00B1666C">
        <w:rPr>
          <w:rFonts w:cs="Arial"/>
          <w:spacing w:val="-10"/>
          <w:lang w:val="hr-HR"/>
        </w:rPr>
        <w:t xml:space="preserve"> </w:t>
      </w:r>
      <w:r w:rsidRPr="00B1666C">
        <w:rPr>
          <w:rFonts w:cs="Arial"/>
          <w:lang w:val="hr-HR"/>
        </w:rPr>
        <w:t>Srđa</w:t>
      </w:r>
      <w:r w:rsidRPr="00B1666C">
        <w:rPr>
          <w:rFonts w:cs="Arial"/>
          <w:spacing w:val="51"/>
          <w:lang w:val="hr-HR"/>
        </w:rPr>
        <w:t xml:space="preserve"> </w:t>
      </w:r>
      <w:r w:rsidRPr="00B1666C">
        <w:rPr>
          <w:rFonts w:cs="Arial"/>
          <w:lang w:val="hr-HR"/>
        </w:rPr>
        <w:t>proglasila</w:t>
      </w:r>
      <w:r w:rsidRPr="00B1666C">
        <w:rPr>
          <w:rFonts w:cs="Arial"/>
          <w:spacing w:val="-14"/>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vitalnog</w:t>
      </w:r>
      <w:r w:rsidRPr="00B1666C">
        <w:rPr>
          <w:rFonts w:cs="Arial"/>
          <w:spacing w:val="-16"/>
          <w:lang w:val="hr-HR"/>
        </w:rPr>
        <w:t xml:space="preserve"> </w:t>
      </w:r>
      <w:r w:rsidRPr="00B1666C">
        <w:rPr>
          <w:rFonts w:cs="Arial"/>
          <w:lang w:val="hr-HR"/>
        </w:rPr>
        <w:t>značaja</w:t>
      </w:r>
      <w:r w:rsidRPr="00B1666C">
        <w:rPr>
          <w:rFonts w:cs="Arial"/>
          <w:spacing w:val="-16"/>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postav</w:t>
      </w:r>
      <w:r w:rsidRPr="00B1666C">
        <w:rPr>
          <w:rFonts w:cs="Arial"/>
          <w:spacing w:val="-17"/>
          <w:lang w:val="hr-HR"/>
        </w:rPr>
        <w:t xml:space="preserve"> </w:t>
      </w:r>
      <w:r w:rsidRPr="00B1666C">
        <w:rPr>
          <w:rFonts w:cs="Arial"/>
          <w:lang w:val="hr-HR"/>
        </w:rPr>
        <w:t>dobra</w:t>
      </w:r>
      <w:r w:rsidRPr="00B1666C">
        <w:rPr>
          <w:rFonts w:cs="Arial"/>
          <w:spacing w:val="-16"/>
          <w:lang w:val="hr-HR"/>
        </w:rPr>
        <w:t xml:space="preserve"> </w:t>
      </w:r>
      <w:r w:rsidRPr="00B1666C">
        <w:rPr>
          <w:rFonts w:cs="Arial"/>
          <w:lang w:val="hr-HR"/>
        </w:rPr>
        <w:t>svjetske</w:t>
      </w:r>
      <w:r w:rsidRPr="00B1666C">
        <w:rPr>
          <w:rFonts w:cs="Arial"/>
          <w:spacing w:val="-14"/>
          <w:lang w:val="hr-HR"/>
        </w:rPr>
        <w:t xml:space="preserve"> </w:t>
      </w:r>
      <w:r w:rsidRPr="00B1666C">
        <w:rPr>
          <w:rFonts w:cs="Arial"/>
          <w:lang w:val="hr-HR"/>
        </w:rPr>
        <w:t>baštine,</w:t>
      </w:r>
      <w:r w:rsidRPr="00B1666C">
        <w:rPr>
          <w:rFonts w:cs="Arial"/>
          <w:spacing w:val="-15"/>
          <w:lang w:val="hr-HR"/>
        </w:rPr>
        <w:t xml:space="preserve"> </w:t>
      </w:r>
      <w:r w:rsidRPr="00B1666C">
        <w:rPr>
          <w:rFonts w:cs="Arial"/>
          <w:lang w:val="hr-HR"/>
        </w:rPr>
        <w:t>kod</w:t>
      </w:r>
      <w:r w:rsidRPr="00B1666C">
        <w:rPr>
          <w:rFonts w:cs="Arial"/>
          <w:spacing w:val="-17"/>
          <w:lang w:val="hr-HR"/>
        </w:rPr>
        <w:t xml:space="preserve"> </w:t>
      </w:r>
      <w:r w:rsidRPr="00B1666C">
        <w:rPr>
          <w:rFonts w:cs="Arial"/>
          <w:lang w:val="hr-HR"/>
        </w:rPr>
        <w:t>planiranog</w:t>
      </w:r>
      <w:r w:rsidRPr="00B1666C">
        <w:rPr>
          <w:rFonts w:cs="Arial"/>
          <w:spacing w:val="-14"/>
          <w:lang w:val="hr-HR"/>
        </w:rPr>
        <w:t xml:space="preserve"> </w:t>
      </w:r>
      <w:r w:rsidRPr="00B1666C">
        <w:rPr>
          <w:rFonts w:cs="Arial"/>
          <w:lang w:val="hr-HR"/>
        </w:rPr>
        <w:t>zahvata</w:t>
      </w:r>
      <w:r w:rsidRPr="00B1666C">
        <w:rPr>
          <w:rFonts w:cs="Arial"/>
          <w:spacing w:val="-14"/>
          <w:lang w:val="hr-HR"/>
        </w:rPr>
        <w:t xml:space="preserve"> </w:t>
      </w:r>
      <w:r w:rsidRPr="00B1666C">
        <w:rPr>
          <w:rFonts w:cs="Arial"/>
          <w:lang w:val="hr-HR"/>
        </w:rPr>
        <w:t>spojne</w:t>
      </w:r>
      <w:r w:rsidRPr="00B1666C">
        <w:rPr>
          <w:rFonts w:cs="Arial"/>
          <w:spacing w:val="55"/>
          <w:lang w:val="hr-HR"/>
        </w:rPr>
        <w:t xml:space="preserve"> </w:t>
      </w:r>
      <w:r w:rsidRPr="00B1666C">
        <w:rPr>
          <w:rFonts w:cs="Arial"/>
          <w:lang w:val="hr-HR"/>
        </w:rPr>
        <w:t>prometnice</w:t>
      </w:r>
      <w:r w:rsidRPr="00B1666C">
        <w:rPr>
          <w:rFonts w:cs="Arial"/>
          <w:spacing w:val="3"/>
          <w:lang w:val="hr-HR"/>
        </w:rPr>
        <w:t xml:space="preserve"> </w:t>
      </w:r>
      <w:r w:rsidRPr="00B1666C">
        <w:rPr>
          <w:rFonts w:cs="Arial"/>
          <w:lang w:val="hr-HR"/>
        </w:rPr>
        <w:t>od naselja</w:t>
      </w:r>
      <w:r w:rsidRPr="00B1666C">
        <w:rPr>
          <w:rFonts w:cs="Arial"/>
          <w:spacing w:val="4"/>
          <w:lang w:val="hr-HR"/>
        </w:rPr>
        <w:t xml:space="preserve"> </w:t>
      </w:r>
      <w:r w:rsidRPr="00B1666C">
        <w:rPr>
          <w:rFonts w:cs="Arial"/>
          <w:lang w:val="hr-HR"/>
        </w:rPr>
        <w:t>Nuncijata</w:t>
      </w:r>
      <w:r w:rsidRPr="00B1666C">
        <w:rPr>
          <w:rFonts w:cs="Arial"/>
          <w:spacing w:val="1"/>
          <w:lang w:val="hr-HR"/>
        </w:rPr>
        <w:t xml:space="preserve"> </w:t>
      </w:r>
      <w:r w:rsidRPr="00B1666C">
        <w:rPr>
          <w:rFonts w:cs="Arial"/>
          <w:lang w:val="hr-HR"/>
        </w:rPr>
        <w:t>do državne ceste</w:t>
      </w:r>
      <w:r w:rsidRPr="00B1666C">
        <w:rPr>
          <w:rFonts w:cs="Arial"/>
          <w:spacing w:val="3"/>
          <w:lang w:val="hr-HR"/>
        </w:rPr>
        <w:t xml:space="preserve"> </w:t>
      </w:r>
      <w:r w:rsidRPr="00B1666C">
        <w:rPr>
          <w:rFonts w:cs="Arial"/>
          <w:lang w:val="hr-HR"/>
        </w:rPr>
        <w:t>D8</w:t>
      </w:r>
      <w:r w:rsidRPr="00B1666C">
        <w:rPr>
          <w:rFonts w:cs="Arial"/>
          <w:spacing w:val="3"/>
          <w:lang w:val="hr-HR"/>
        </w:rPr>
        <w:t xml:space="preserve"> </w:t>
      </w:r>
      <w:r w:rsidRPr="00B1666C">
        <w:rPr>
          <w:rFonts w:cs="Arial"/>
          <w:lang w:val="hr-HR"/>
        </w:rPr>
        <w:t>uključujući</w:t>
      </w:r>
      <w:r w:rsidRPr="00B1666C">
        <w:rPr>
          <w:rFonts w:cs="Arial"/>
          <w:spacing w:val="2"/>
          <w:lang w:val="hr-HR"/>
        </w:rPr>
        <w:t xml:space="preserve"> </w:t>
      </w:r>
      <w:r w:rsidRPr="00B1666C">
        <w:rPr>
          <w:rFonts w:cs="Arial"/>
          <w:lang w:val="hr-HR"/>
        </w:rPr>
        <w:t>sve</w:t>
      </w:r>
      <w:r w:rsidRPr="00B1666C">
        <w:rPr>
          <w:rFonts w:cs="Arial"/>
          <w:spacing w:val="3"/>
          <w:lang w:val="hr-HR"/>
        </w:rPr>
        <w:t xml:space="preserve"> </w:t>
      </w:r>
      <w:r w:rsidRPr="00B1666C">
        <w:rPr>
          <w:rFonts w:cs="Arial"/>
          <w:lang w:val="hr-HR"/>
        </w:rPr>
        <w:t>ceste</w:t>
      </w:r>
      <w:r w:rsidRPr="00B1666C">
        <w:rPr>
          <w:rFonts w:cs="Arial"/>
          <w:spacing w:val="3"/>
          <w:lang w:val="hr-HR"/>
        </w:rPr>
        <w:t xml:space="preserve"> </w:t>
      </w:r>
      <w:r w:rsidRPr="00B1666C">
        <w:rPr>
          <w:rFonts w:cs="Arial"/>
          <w:lang w:val="hr-HR"/>
        </w:rPr>
        <w:t>unutar</w:t>
      </w:r>
      <w:r w:rsidRPr="00B1666C">
        <w:rPr>
          <w:rFonts w:cs="Arial"/>
          <w:spacing w:val="1"/>
          <w:lang w:val="hr-HR"/>
        </w:rPr>
        <w:t xml:space="preserve"> </w:t>
      </w:r>
      <w:r w:rsidRPr="00B1666C">
        <w:rPr>
          <w:rFonts w:cs="Arial"/>
          <w:lang w:val="hr-HR"/>
        </w:rPr>
        <w:t>planiranog</w:t>
      </w:r>
      <w:r w:rsidRPr="00B1666C">
        <w:rPr>
          <w:rFonts w:cs="Arial"/>
          <w:spacing w:val="43"/>
          <w:lang w:val="hr-HR"/>
        </w:rPr>
        <w:t xml:space="preserve"> </w:t>
      </w:r>
      <w:r w:rsidRPr="00B1666C">
        <w:rPr>
          <w:rFonts w:cs="Arial"/>
          <w:lang w:val="hr-HR"/>
        </w:rPr>
        <w:t>zahvata</w:t>
      </w:r>
      <w:r w:rsidRPr="00B1666C">
        <w:rPr>
          <w:rFonts w:cs="Arial"/>
          <w:spacing w:val="-9"/>
          <w:lang w:val="hr-HR"/>
        </w:rPr>
        <w:t xml:space="preserve"> </w:t>
      </w:r>
      <w:r w:rsidRPr="00B1666C">
        <w:rPr>
          <w:rFonts w:cs="Arial"/>
          <w:lang w:val="hr-HR"/>
        </w:rPr>
        <w:t>(Idejno</w:t>
      </w:r>
      <w:r w:rsidRPr="00B1666C">
        <w:rPr>
          <w:rFonts w:cs="Arial"/>
          <w:spacing w:val="-10"/>
          <w:lang w:val="hr-HR"/>
        </w:rPr>
        <w:t xml:space="preserve"> </w:t>
      </w:r>
      <w:r w:rsidRPr="00B1666C">
        <w:rPr>
          <w:rFonts w:cs="Arial"/>
          <w:lang w:val="hr-HR"/>
        </w:rPr>
        <w:t>rješenje,</w:t>
      </w:r>
      <w:r w:rsidRPr="00B1666C">
        <w:rPr>
          <w:rFonts w:cs="Arial"/>
          <w:spacing w:val="-8"/>
          <w:lang w:val="hr-HR"/>
        </w:rPr>
        <w:t xml:space="preserve"> </w:t>
      </w:r>
      <w:r w:rsidRPr="00B1666C">
        <w:rPr>
          <w:rFonts w:cs="Arial"/>
          <w:lang w:val="hr-HR"/>
        </w:rPr>
        <w:t>Proposta</w:t>
      </w:r>
      <w:r w:rsidRPr="00B1666C">
        <w:rPr>
          <w:rFonts w:cs="Arial"/>
          <w:spacing w:val="-6"/>
          <w:lang w:val="hr-HR"/>
        </w:rPr>
        <w:t xml:space="preserve"> </w:t>
      </w:r>
      <w:r w:rsidRPr="00B1666C">
        <w:rPr>
          <w:rFonts w:cs="Arial"/>
          <w:spacing w:val="-2"/>
          <w:lang w:val="hr-HR"/>
        </w:rPr>
        <w:t>d.o.o.)</w:t>
      </w:r>
      <w:r w:rsidRPr="00B1666C">
        <w:rPr>
          <w:rFonts w:cs="Arial"/>
          <w:spacing w:val="-6"/>
          <w:lang w:val="hr-HR"/>
        </w:rPr>
        <w:t xml:space="preserve"> </w:t>
      </w:r>
      <w:r w:rsidRPr="00B1666C">
        <w:rPr>
          <w:rFonts w:cs="Arial"/>
          <w:lang w:val="hr-HR"/>
        </w:rPr>
        <w:t>nužno</w:t>
      </w:r>
      <w:r w:rsidRPr="00B1666C">
        <w:rPr>
          <w:rFonts w:cs="Arial"/>
          <w:spacing w:val="-10"/>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onemogućiti</w:t>
      </w:r>
      <w:r w:rsidRPr="00B1666C">
        <w:rPr>
          <w:rFonts w:cs="Arial"/>
          <w:spacing w:val="-10"/>
          <w:lang w:val="hr-HR"/>
        </w:rPr>
        <w:t xml:space="preserve"> </w:t>
      </w:r>
      <w:r w:rsidRPr="00B1666C">
        <w:rPr>
          <w:rFonts w:cs="Arial"/>
          <w:lang w:val="hr-HR"/>
        </w:rPr>
        <w:t>veliko</w:t>
      </w:r>
      <w:r w:rsidRPr="00B1666C">
        <w:rPr>
          <w:rFonts w:cs="Arial"/>
          <w:spacing w:val="-7"/>
          <w:lang w:val="hr-HR"/>
        </w:rPr>
        <w:t xml:space="preserve"> </w:t>
      </w:r>
      <w:r w:rsidRPr="00B1666C">
        <w:rPr>
          <w:rFonts w:cs="Arial"/>
          <w:lang w:val="hr-HR"/>
        </w:rPr>
        <w:t>zasijecanje</w:t>
      </w:r>
      <w:r w:rsidRPr="00B1666C">
        <w:rPr>
          <w:rFonts w:cs="Arial"/>
          <w:spacing w:val="-7"/>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nasipanje</w:t>
      </w:r>
      <w:r w:rsidRPr="00B1666C">
        <w:rPr>
          <w:rFonts w:cs="Arial"/>
          <w:spacing w:val="109"/>
          <w:lang w:val="hr-HR"/>
        </w:rPr>
        <w:t xml:space="preserve"> </w:t>
      </w:r>
      <w:r w:rsidRPr="00B1666C">
        <w:rPr>
          <w:rFonts w:cs="Arial"/>
          <w:lang w:val="hr-HR"/>
        </w:rPr>
        <w:t>terena</w:t>
      </w:r>
      <w:r w:rsidRPr="00B1666C">
        <w:rPr>
          <w:rFonts w:cs="Arial"/>
          <w:spacing w:val="-12"/>
          <w:lang w:val="hr-HR"/>
        </w:rPr>
        <w:t xml:space="preserve"> </w:t>
      </w:r>
      <w:r w:rsidRPr="00B1666C">
        <w:rPr>
          <w:rFonts w:cs="Arial"/>
          <w:lang w:val="hr-HR"/>
        </w:rPr>
        <w:t>izbjegavajući</w:t>
      </w:r>
      <w:r w:rsidRPr="00B1666C">
        <w:rPr>
          <w:rFonts w:cs="Arial"/>
          <w:spacing w:val="-10"/>
          <w:lang w:val="hr-HR"/>
        </w:rPr>
        <w:t xml:space="preserve"> </w:t>
      </w:r>
      <w:r w:rsidRPr="00B1666C">
        <w:rPr>
          <w:rFonts w:cs="Arial"/>
          <w:spacing w:val="-2"/>
          <w:lang w:val="hr-HR"/>
        </w:rPr>
        <w:t>pritom</w:t>
      </w:r>
      <w:r w:rsidRPr="00B1666C">
        <w:rPr>
          <w:rFonts w:cs="Arial"/>
          <w:spacing w:val="-8"/>
          <w:lang w:val="hr-HR"/>
        </w:rPr>
        <w:t xml:space="preserve"> </w:t>
      </w:r>
      <w:r w:rsidRPr="00B1666C">
        <w:rPr>
          <w:rFonts w:cs="Arial"/>
          <w:lang w:val="hr-HR"/>
        </w:rPr>
        <w:t>negativan</w:t>
      </w:r>
      <w:r w:rsidRPr="00B1666C">
        <w:rPr>
          <w:rFonts w:cs="Arial"/>
          <w:spacing w:val="-10"/>
          <w:lang w:val="hr-HR"/>
        </w:rPr>
        <w:t xml:space="preserve"> </w:t>
      </w:r>
      <w:r w:rsidRPr="00B1666C">
        <w:rPr>
          <w:rFonts w:cs="Arial"/>
          <w:lang w:val="hr-HR"/>
        </w:rPr>
        <w:t>utjecaj</w:t>
      </w:r>
      <w:r w:rsidRPr="00B1666C">
        <w:rPr>
          <w:rFonts w:cs="Arial"/>
          <w:spacing w:val="-10"/>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izvanrednu</w:t>
      </w:r>
      <w:r w:rsidRPr="00B1666C">
        <w:rPr>
          <w:rFonts w:cs="Arial"/>
          <w:spacing w:val="-10"/>
          <w:lang w:val="hr-HR"/>
        </w:rPr>
        <w:t xml:space="preserve"> </w:t>
      </w:r>
      <w:r w:rsidRPr="00B1666C">
        <w:rPr>
          <w:rFonts w:cs="Arial"/>
          <w:lang w:val="hr-HR"/>
        </w:rPr>
        <w:t>univerzalnu</w:t>
      </w:r>
      <w:r w:rsidRPr="00B1666C">
        <w:rPr>
          <w:rFonts w:cs="Arial"/>
          <w:spacing w:val="-10"/>
          <w:lang w:val="hr-HR"/>
        </w:rPr>
        <w:t xml:space="preserve"> </w:t>
      </w:r>
      <w:r w:rsidRPr="00B1666C">
        <w:rPr>
          <w:rFonts w:cs="Arial"/>
          <w:lang w:val="hr-HR"/>
        </w:rPr>
        <w:t>vrijednost</w:t>
      </w:r>
      <w:r w:rsidRPr="00B1666C">
        <w:rPr>
          <w:rFonts w:cs="Arial"/>
          <w:spacing w:val="-8"/>
          <w:lang w:val="hr-HR"/>
        </w:rPr>
        <w:t xml:space="preserve"> </w:t>
      </w:r>
      <w:r w:rsidRPr="00B1666C">
        <w:rPr>
          <w:rFonts w:cs="Arial"/>
          <w:lang w:val="hr-HR"/>
        </w:rPr>
        <w:t>dubrovačke</w:t>
      </w:r>
      <w:r w:rsidRPr="00B1666C">
        <w:rPr>
          <w:rFonts w:cs="Arial"/>
          <w:spacing w:val="45"/>
          <w:lang w:val="hr-HR"/>
        </w:rPr>
        <w:t xml:space="preserve"> </w:t>
      </w:r>
      <w:r w:rsidRPr="00B1666C">
        <w:rPr>
          <w:rFonts w:cs="Arial"/>
          <w:lang w:val="hr-HR"/>
        </w:rPr>
        <w:t>cjeline i krajobraznu vrijednost</w:t>
      </w:r>
      <w:r w:rsidRPr="00B1666C">
        <w:rPr>
          <w:rFonts w:cs="Arial"/>
          <w:spacing w:val="1"/>
          <w:lang w:val="hr-HR"/>
        </w:rPr>
        <w:t xml:space="preserve"> </w:t>
      </w:r>
      <w:r w:rsidRPr="00B1666C">
        <w:rPr>
          <w:rFonts w:cs="Arial"/>
          <w:lang w:val="hr-HR"/>
        </w:rPr>
        <w:t>područja.</w:t>
      </w:r>
    </w:p>
    <w:p w:rsidR="00B1666C" w:rsidRPr="00B1666C" w:rsidRDefault="00B1666C" w:rsidP="00B1666C">
      <w:pPr>
        <w:pStyle w:val="BodyText"/>
        <w:jc w:val="both"/>
        <w:rPr>
          <w:rFonts w:cs="Arial"/>
          <w:lang w:val="hr-HR"/>
        </w:rPr>
      </w:pPr>
      <w:r w:rsidRPr="00B1666C">
        <w:rPr>
          <w:rFonts w:cs="Arial"/>
          <w:lang w:val="hr-HR"/>
        </w:rPr>
        <w:t>(4) Uz</w:t>
      </w:r>
      <w:r w:rsidRPr="00B1666C">
        <w:rPr>
          <w:rFonts w:cs="Arial"/>
          <w:spacing w:val="60"/>
          <w:lang w:val="hr-HR"/>
        </w:rPr>
        <w:t xml:space="preserve"> </w:t>
      </w:r>
      <w:r w:rsidRPr="00B1666C">
        <w:rPr>
          <w:rFonts w:cs="Arial"/>
          <w:lang w:val="hr-HR"/>
        </w:rPr>
        <w:t>prometnicu</w:t>
      </w:r>
      <w:r w:rsidRPr="00B1666C">
        <w:rPr>
          <w:rFonts w:cs="Arial"/>
          <w:spacing w:val="60"/>
          <w:lang w:val="hr-HR"/>
        </w:rPr>
        <w:t xml:space="preserve"> </w:t>
      </w:r>
      <w:r w:rsidRPr="00B1666C">
        <w:rPr>
          <w:rFonts w:cs="Arial"/>
          <w:lang w:val="hr-HR"/>
        </w:rPr>
        <w:t>oblikovati</w:t>
      </w:r>
      <w:r w:rsidRPr="00B1666C">
        <w:rPr>
          <w:rFonts w:cs="Arial"/>
          <w:spacing w:val="1"/>
          <w:lang w:val="hr-HR"/>
        </w:rPr>
        <w:t xml:space="preserve"> </w:t>
      </w:r>
      <w:r w:rsidRPr="00B1666C">
        <w:rPr>
          <w:rFonts w:cs="Arial"/>
          <w:lang w:val="hr-HR"/>
        </w:rPr>
        <w:t>podzide</w:t>
      </w:r>
      <w:r w:rsidRPr="00B1666C">
        <w:rPr>
          <w:rFonts w:cs="Arial"/>
          <w:spacing w:val="60"/>
          <w:lang w:val="hr-HR"/>
        </w:rPr>
        <w:t xml:space="preserve"> </w:t>
      </w:r>
      <w:r w:rsidRPr="00B1666C">
        <w:rPr>
          <w:rFonts w:cs="Arial"/>
          <w:lang w:val="hr-HR"/>
        </w:rPr>
        <w:t>koji</w:t>
      </w:r>
      <w:r w:rsidRPr="00B1666C">
        <w:rPr>
          <w:rFonts w:cs="Arial"/>
          <w:spacing w:val="59"/>
          <w:lang w:val="hr-HR"/>
        </w:rPr>
        <w:t xml:space="preserve"> </w:t>
      </w:r>
      <w:r w:rsidRPr="00B1666C">
        <w:rPr>
          <w:rFonts w:cs="Arial"/>
          <w:lang w:val="hr-HR"/>
        </w:rPr>
        <w:t>visinom</w:t>
      </w:r>
      <w:r w:rsidRPr="00B1666C">
        <w:rPr>
          <w:rFonts w:cs="Arial"/>
          <w:spacing w:val="2"/>
          <w:lang w:val="hr-HR"/>
        </w:rPr>
        <w:t xml:space="preserve"> </w:t>
      </w:r>
      <w:r w:rsidRPr="00B1666C">
        <w:rPr>
          <w:rFonts w:cs="Arial"/>
          <w:lang w:val="hr-HR"/>
        </w:rPr>
        <w:t>slijede</w:t>
      </w:r>
      <w:r w:rsidRPr="00B1666C">
        <w:rPr>
          <w:rFonts w:cs="Arial"/>
          <w:spacing w:val="60"/>
          <w:lang w:val="hr-HR"/>
        </w:rPr>
        <w:t xml:space="preserve"> </w:t>
      </w:r>
      <w:r w:rsidRPr="00B1666C">
        <w:rPr>
          <w:rFonts w:cs="Arial"/>
          <w:lang w:val="hr-HR"/>
        </w:rPr>
        <w:t>konfiguraciju</w:t>
      </w:r>
      <w:r w:rsidRPr="00B1666C">
        <w:rPr>
          <w:rFonts w:cs="Arial"/>
          <w:spacing w:val="57"/>
          <w:lang w:val="hr-HR"/>
        </w:rPr>
        <w:t xml:space="preserve"> </w:t>
      </w:r>
      <w:r w:rsidRPr="00B1666C">
        <w:rPr>
          <w:rFonts w:cs="Arial"/>
          <w:lang w:val="hr-HR"/>
        </w:rPr>
        <w:t>terena,</w:t>
      </w:r>
      <w:r w:rsidRPr="00B1666C">
        <w:rPr>
          <w:rFonts w:cs="Arial"/>
          <w:spacing w:val="3"/>
          <w:lang w:val="hr-HR"/>
        </w:rPr>
        <w:t xml:space="preserve"> </w:t>
      </w:r>
      <w:r w:rsidRPr="00B1666C">
        <w:rPr>
          <w:rFonts w:cs="Arial"/>
          <w:lang w:val="hr-HR"/>
        </w:rPr>
        <w:t>a</w:t>
      </w:r>
      <w:r w:rsidRPr="00B1666C">
        <w:rPr>
          <w:rFonts w:cs="Arial"/>
          <w:spacing w:val="61"/>
          <w:lang w:val="hr-HR"/>
        </w:rPr>
        <w:t xml:space="preserve"> </w:t>
      </w:r>
      <w:r w:rsidRPr="00B1666C">
        <w:rPr>
          <w:rFonts w:cs="Arial"/>
          <w:lang w:val="hr-HR"/>
        </w:rPr>
        <w:t>izborom</w:t>
      </w:r>
      <w:r w:rsidRPr="00B1666C">
        <w:rPr>
          <w:rFonts w:cs="Arial"/>
          <w:spacing w:val="57"/>
          <w:lang w:val="hr-HR"/>
        </w:rPr>
        <w:t xml:space="preserve"> </w:t>
      </w:r>
      <w:r w:rsidRPr="00B1666C">
        <w:rPr>
          <w:rFonts w:cs="Arial"/>
          <w:lang w:val="hr-HR"/>
        </w:rPr>
        <w:t>materijala neće dominirati u gradskim</w:t>
      </w:r>
      <w:r w:rsidRPr="00B1666C">
        <w:rPr>
          <w:rFonts w:cs="Arial"/>
          <w:spacing w:val="1"/>
          <w:lang w:val="hr-HR"/>
        </w:rPr>
        <w:t xml:space="preserve"> </w:t>
      </w:r>
      <w:r w:rsidRPr="00B1666C">
        <w:rPr>
          <w:rFonts w:cs="Arial"/>
          <w:lang w:val="hr-HR"/>
        </w:rPr>
        <w:t>vizurama;</w:t>
      </w:r>
      <w:r w:rsidRPr="00B1666C">
        <w:rPr>
          <w:rFonts w:cs="Arial"/>
          <w:spacing w:val="1"/>
          <w:lang w:val="hr-HR"/>
        </w:rPr>
        <w:t xml:space="preserve"> </w:t>
      </w:r>
      <w:r w:rsidRPr="00B1666C">
        <w:rPr>
          <w:rFonts w:cs="Arial"/>
          <w:lang w:val="hr-HR"/>
        </w:rPr>
        <w:t>predvidjeti nužnu sanaciju</w:t>
      </w:r>
      <w:r w:rsidRPr="00B1666C">
        <w:rPr>
          <w:rFonts w:cs="Arial"/>
          <w:spacing w:val="-3"/>
          <w:lang w:val="hr-HR"/>
        </w:rPr>
        <w:t xml:space="preserve"> </w:t>
      </w:r>
      <w:r w:rsidRPr="00B1666C">
        <w:rPr>
          <w:rFonts w:cs="Arial"/>
          <w:lang w:val="hr-HR"/>
        </w:rPr>
        <w:t>zasječenog</w:t>
      </w:r>
      <w:r w:rsidRPr="00B1666C">
        <w:rPr>
          <w:rFonts w:cs="Arial"/>
          <w:spacing w:val="-3"/>
          <w:lang w:val="hr-HR"/>
        </w:rPr>
        <w:t xml:space="preserve"> </w:t>
      </w:r>
      <w:r w:rsidRPr="00B1666C">
        <w:rPr>
          <w:rFonts w:cs="Arial"/>
          <w:lang w:val="hr-HR"/>
        </w:rPr>
        <w:t>terena</w:t>
      </w:r>
      <w:r w:rsidRPr="00B1666C">
        <w:rPr>
          <w:rFonts w:cs="Arial"/>
          <w:spacing w:val="73"/>
          <w:lang w:val="hr-HR"/>
        </w:rPr>
        <w:t xml:space="preserve"> </w:t>
      </w:r>
      <w:r w:rsidRPr="00B1666C">
        <w:rPr>
          <w:rFonts w:cs="Arial"/>
          <w:lang w:val="hr-HR"/>
        </w:rPr>
        <w:t>i krajobraznu</w:t>
      </w:r>
      <w:r w:rsidRPr="00B1666C">
        <w:rPr>
          <w:rFonts w:cs="Arial"/>
          <w:spacing w:val="-2"/>
          <w:lang w:val="hr-HR"/>
        </w:rPr>
        <w:t xml:space="preserve"> </w:t>
      </w:r>
      <w:r w:rsidRPr="00B1666C">
        <w:rPr>
          <w:rFonts w:cs="Arial"/>
          <w:lang w:val="hr-HR"/>
        </w:rPr>
        <w:t>rekultivaciju.</w:t>
      </w:r>
    </w:p>
    <w:p w:rsidR="00B1666C" w:rsidRPr="00B1666C" w:rsidRDefault="00B1666C" w:rsidP="00B1666C">
      <w:pPr>
        <w:pStyle w:val="BodyText"/>
        <w:jc w:val="both"/>
        <w:rPr>
          <w:rFonts w:cs="Arial"/>
          <w:lang w:val="hr-HR"/>
        </w:rPr>
      </w:pPr>
      <w:r w:rsidRPr="00B1666C">
        <w:rPr>
          <w:rFonts w:cs="Arial"/>
          <w:lang w:val="hr-HR"/>
        </w:rPr>
        <w:t>(5) Trasa</w:t>
      </w:r>
      <w:r w:rsidRPr="00B1666C">
        <w:rPr>
          <w:rFonts w:cs="Arial"/>
          <w:spacing w:val="-14"/>
          <w:lang w:val="hr-HR"/>
        </w:rPr>
        <w:t xml:space="preserve"> </w:t>
      </w:r>
      <w:r w:rsidRPr="00B1666C">
        <w:rPr>
          <w:rFonts w:cs="Arial"/>
          <w:lang w:val="hr-HR"/>
        </w:rPr>
        <w:t>predložene</w:t>
      </w:r>
      <w:r w:rsidRPr="00B1666C">
        <w:rPr>
          <w:rFonts w:cs="Arial"/>
          <w:spacing w:val="-17"/>
          <w:lang w:val="hr-HR"/>
        </w:rPr>
        <w:t xml:space="preserve"> </w:t>
      </w:r>
      <w:r w:rsidRPr="00B1666C">
        <w:rPr>
          <w:rFonts w:cs="Arial"/>
          <w:lang w:val="hr-HR"/>
        </w:rPr>
        <w:t>spojne</w:t>
      </w:r>
      <w:r w:rsidRPr="00B1666C">
        <w:rPr>
          <w:rFonts w:cs="Arial"/>
          <w:spacing w:val="-14"/>
          <w:lang w:val="hr-HR"/>
        </w:rPr>
        <w:t xml:space="preserve"> </w:t>
      </w:r>
      <w:r w:rsidRPr="00B1666C">
        <w:rPr>
          <w:rFonts w:cs="Arial"/>
          <w:lang w:val="hr-HR"/>
        </w:rPr>
        <w:t>prometnice</w:t>
      </w:r>
      <w:r w:rsidRPr="00B1666C">
        <w:rPr>
          <w:rFonts w:cs="Arial"/>
          <w:spacing w:val="-14"/>
          <w:lang w:val="hr-HR"/>
        </w:rPr>
        <w:t xml:space="preserve"> </w:t>
      </w:r>
      <w:r w:rsidRPr="00B1666C">
        <w:rPr>
          <w:rFonts w:cs="Arial"/>
          <w:lang w:val="hr-HR"/>
        </w:rPr>
        <w:t>nalazi</w:t>
      </w:r>
      <w:r w:rsidRPr="00B1666C">
        <w:rPr>
          <w:rFonts w:cs="Arial"/>
          <w:spacing w:val="-15"/>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obuhvatu</w:t>
      </w:r>
      <w:r w:rsidRPr="00B1666C">
        <w:rPr>
          <w:rFonts w:cs="Arial"/>
          <w:spacing w:val="-13"/>
          <w:lang w:val="hr-HR"/>
        </w:rPr>
        <w:t xml:space="preserve"> </w:t>
      </w:r>
      <w:r w:rsidRPr="00B1666C">
        <w:rPr>
          <w:rFonts w:cs="Arial"/>
          <w:lang w:val="hr-HR"/>
        </w:rPr>
        <w:t>proširene</w:t>
      </w:r>
      <w:r w:rsidRPr="00B1666C">
        <w:rPr>
          <w:rFonts w:cs="Arial"/>
          <w:spacing w:val="-14"/>
          <w:lang w:val="hr-HR"/>
        </w:rPr>
        <w:t xml:space="preserve"> </w:t>
      </w:r>
      <w:r w:rsidRPr="00B1666C">
        <w:rPr>
          <w:rFonts w:cs="Arial"/>
          <w:lang w:val="hr-HR"/>
        </w:rPr>
        <w:t>kontaktne</w:t>
      </w:r>
      <w:r w:rsidRPr="00B1666C">
        <w:rPr>
          <w:rFonts w:cs="Arial"/>
          <w:spacing w:val="-14"/>
          <w:lang w:val="hr-HR"/>
        </w:rPr>
        <w:t xml:space="preserve"> </w:t>
      </w:r>
      <w:r w:rsidRPr="00B1666C">
        <w:rPr>
          <w:rFonts w:cs="Arial"/>
          <w:lang w:val="hr-HR"/>
        </w:rPr>
        <w:t>„buffer“</w:t>
      </w:r>
      <w:r w:rsidRPr="00B1666C">
        <w:rPr>
          <w:rFonts w:cs="Arial"/>
          <w:spacing w:val="-15"/>
          <w:lang w:val="hr-HR"/>
        </w:rPr>
        <w:t xml:space="preserve"> </w:t>
      </w:r>
      <w:r w:rsidRPr="00B1666C">
        <w:rPr>
          <w:rFonts w:cs="Arial"/>
          <w:lang w:val="hr-HR"/>
        </w:rPr>
        <w:t>zone</w:t>
      </w:r>
      <w:r w:rsidRPr="00B1666C">
        <w:rPr>
          <w:rFonts w:cs="Arial"/>
          <w:spacing w:val="73"/>
          <w:lang w:val="hr-HR"/>
        </w:rPr>
        <w:t xml:space="preserve"> </w:t>
      </w:r>
      <w:r w:rsidRPr="00B1666C">
        <w:rPr>
          <w:rFonts w:cs="Arial"/>
          <w:lang w:val="hr-HR"/>
        </w:rPr>
        <w:t>kulturnog</w:t>
      </w:r>
      <w:r w:rsidRPr="00B1666C">
        <w:rPr>
          <w:rFonts w:cs="Arial"/>
          <w:spacing w:val="45"/>
          <w:lang w:val="hr-HR"/>
        </w:rPr>
        <w:t xml:space="preserve"> </w:t>
      </w:r>
      <w:r w:rsidRPr="00B1666C">
        <w:rPr>
          <w:rFonts w:cs="Arial"/>
          <w:lang w:val="hr-HR"/>
        </w:rPr>
        <w:t>dobra</w:t>
      </w:r>
      <w:r w:rsidRPr="00B1666C">
        <w:rPr>
          <w:rFonts w:cs="Arial"/>
          <w:spacing w:val="44"/>
          <w:lang w:val="hr-HR"/>
        </w:rPr>
        <w:t xml:space="preserve"> </w:t>
      </w:r>
      <w:r w:rsidRPr="00B1666C">
        <w:rPr>
          <w:rFonts w:cs="Arial"/>
          <w:lang w:val="hr-HR"/>
        </w:rPr>
        <w:t>Svjetske</w:t>
      </w:r>
      <w:r w:rsidRPr="00B1666C">
        <w:rPr>
          <w:rFonts w:cs="Arial"/>
          <w:spacing w:val="46"/>
          <w:lang w:val="hr-HR"/>
        </w:rPr>
        <w:t xml:space="preserve"> </w:t>
      </w:r>
      <w:r w:rsidRPr="00B1666C">
        <w:rPr>
          <w:rFonts w:cs="Arial"/>
          <w:lang w:val="hr-HR"/>
        </w:rPr>
        <w:t>baštine</w:t>
      </w:r>
      <w:r w:rsidRPr="00B1666C">
        <w:rPr>
          <w:rFonts w:cs="Arial"/>
          <w:spacing w:val="45"/>
          <w:lang w:val="hr-HR"/>
        </w:rPr>
        <w:t xml:space="preserve"> </w:t>
      </w:r>
      <w:r w:rsidRPr="00B1666C">
        <w:rPr>
          <w:rFonts w:cs="Arial"/>
          <w:lang w:val="hr-HR"/>
        </w:rPr>
        <w:t>(odluka</w:t>
      </w:r>
      <w:r w:rsidRPr="00B1666C">
        <w:rPr>
          <w:rFonts w:cs="Arial"/>
          <w:spacing w:val="43"/>
          <w:lang w:val="hr-HR"/>
        </w:rPr>
        <w:t xml:space="preserve"> </w:t>
      </w:r>
      <w:r w:rsidRPr="00B1666C">
        <w:rPr>
          <w:rFonts w:cs="Arial"/>
          <w:lang w:val="hr-HR"/>
        </w:rPr>
        <w:t>Odbora</w:t>
      </w:r>
      <w:r w:rsidRPr="00B1666C">
        <w:rPr>
          <w:rFonts w:cs="Arial"/>
          <w:spacing w:val="46"/>
          <w:lang w:val="hr-HR"/>
        </w:rPr>
        <w:t xml:space="preserve"> </w:t>
      </w:r>
      <w:r w:rsidRPr="00B1666C">
        <w:rPr>
          <w:rFonts w:cs="Arial"/>
          <w:lang w:val="hr-HR"/>
        </w:rPr>
        <w:t>za</w:t>
      </w:r>
      <w:r w:rsidRPr="00B1666C">
        <w:rPr>
          <w:rFonts w:cs="Arial"/>
          <w:spacing w:val="47"/>
          <w:lang w:val="hr-HR"/>
        </w:rPr>
        <w:t xml:space="preserve"> </w:t>
      </w:r>
      <w:r w:rsidRPr="00B1666C">
        <w:rPr>
          <w:rFonts w:cs="Arial"/>
          <w:lang w:val="hr-HR"/>
        </w:rPr>
        <w:t>svjetsku</w:t>
      </w:r>
      <w:r w:rsidRPr="00B1666C">
        <w:rPr>
          <w:rFonts w:cs="Arial"/>
          <w:spacing w:val="46"/>
          <w:lang w:val="hr-HR"/>
        </w:rPr>
        <w:t xml:space="preserve"> </w:t>
      </w:r>
      <w:r w:rsidRPr="00B1666C">
        <w:rPr>
          <w:rFonts w:cs="Arial"/>
          <w:lang w:val="hr-HR"/>
        </w:rPr>
        <w:t>baštinu</w:t>
      </w:r>
      <w:r w:rsidRPr="00B1666C">
        <w:rPr>
          <w:rFonts w:cs="Arial"/>
          <w:spacing w:val="43"/>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2.</w:t>
      </w:r>
      <w:r w:rsidRPr="00B1666C">
        <w:rPr>
          <w:rFonts w:cs="Arial"/>
          <w:spacing w:val="47"/>
          <w:lang w:val="hr-HR"/>
        </w:rPr>
        <w:t xml:space="preserve"> </w:t>
      </w:r>
      <w:r w:rsidRPr="00B1666C">
        <w:rPr>
          <w:rFonts w:cs="Arial"/>
          <w:lang w:val="hr-HR"/>
        </w:rPr>
        <w:t>srpnja</w:t>
      </w:r>
      <w:r w:rsidRPr="00B1666C">
        <w:rPr>
          <w:rFonts w:cs="Arial"/>
          <w:spacing w:val="46"/>
          <w:lang w:val="hr-HR"/>
        </w:rPr>
        <w:t xml:space="preserve"> </w:t>
      </w:r>
      <w:r w:rsidRPr="00B1666C">
        <w:rPr>
          <w:rFonts w:cs="Arial"/>
          <w:lang w:val="hr-HR"/>
        </w:rPr>
        <w:t>2018.</w:t>
      </w:r>
      <w:r w:rsidRPr="00B1666C">
        <w:rPr>
          <w:rFonts w:cs="Arial"/>
          <w:spacing w:val="69"/>
          <w:lang w:val="hr-HR"/>
        </w:rPr>
        <w:t xml:space="preserve"> </w:t>
      </w:r>
      <w:r w:rsidRPr="00B1666C">
        <w:rPr>
          <w:rFonts w:cs="Arial"/>
          <w:lang w:val="hr-HR"/>
        </w:rPr>
        <w:t>godine).</w:t>
      </w:r>
      <w:r w:rsidRPr="00B1666C">
        <w:rPr>
          <w:rFonts w:cs="Arial"/>
          <w:spacing w:val="22"/>
          <w:lang w:val="hr-HR"/>
        </w:rPr>
        <w:t xml:space="preserve"> </w:t>
      </w:r>
      <w:r w:rsidRPr="00B1666C">
        <w:rPr>
          <w:rFonts w:cs="Arial"/>
          <w:lang w:val="hr-HR"/>
        </w:rPr>
        <w:t>Stoga</w:t>
      </w:r>
      <w:r w:rsidRPr="00B1666C">
        <w:rPr>
          <w:rFonts w:cs="Arial"/>
          <w:spacing w:val="18"/>
          <w:lang w:val="hr-HR"/>
        </w:rPr>
        <w:t xml:space="preserve"> </w:t>
      </w:r>
      <w:r w:rsidRPr="00B1666C">
        <w:rPr>
          <w:rFonts w:cs="Arial"/>
          <w:lang w:val="hr-HR"/>
        </w:rPr>
        <w:t>je</w:t>
      </w:r>
      <w:r w:rsidRPr="00B1666C">
        <w:rPr>
          <w:rFonts w:cs="Arial"/>
          <w:spacing w:val="20"/>
          <w:lang w:val="hr-HR"/>
        </w:rPr>
        <w:t xml:space="preserve"> </w:t>
      </w:r>
      <w:r w:rsidRPr="00B1666C">
        <w:rPr>
          <w:rFonts w:cs="Arial"/>
          <w:lang w:val="hr-HR"/>
        </w:rPr>
        <w:t>nužno</w:t>
      </w:r>
      <w:r w:rsidRPr="00B1666C">
        <w:rPr>
          <w:rFonts w:cs="Arial"/>
          <w:spacing w:val="23"/>
          <w:lang w:val="hr-HR"/>
        </w:rPr>
        <w:t xml:space="preserve"> </w:t>
      </w:r>
      <w:r w:rsidRPr="00B1666C">
        <w:rPr>
          <w:rFonts w:cs="Arial"/>
          <w:lang w:val="hr-HR"/>
        </w:rPr>
        <w:t>procijeniti</w:t>
      </w:r>
      <w:r w:rsidRPr="00B1666C">
        <w:rPr>
          <w:rFonts w:cs="Arial"/>
          <w:spacing w:val="20"/>
          <w:lang w:val="hr-HR"/>
        </w:rPr>
        <w:t xml:space="preserve"> </w:t>
      </w:r>
      <w:r w:rsidRPr="00B1666C">
        <w:rPr>
          <w:rFonts w:cs="Arial"/>
          <w:lang w:val="hr-HR"/>
        </w:rPr>
        <w:t>utjecaj</w:t>
      </w:r>
      <w:r w:rsidRPr="00B1666C">
        <w:rPr>
          <w:rFonts w:cs="Arial"/>
          <w:spacing w:val="22"/>
          <w:lang w:val="hr-HR"/>
        </w:rPr>
        <w:t xml:space="preserve"> </w:t>
      </w:r>
      <w:r w:rsidRPr="00B1666C">
        <w:rPr>
          <w:rFonts w:cs="Arial"/>
          <w:lang w:val="hr-HR"/>
        </w:rPr>
        <w:t>planiranog</w:t>
      </w:r>
      <w:r w:rsidRPr="00B1666C">
        <w:rPr>
          <w:rFonts w:cs="Arial"/>
          <w:spacing w:val="23"/>
          <w:lang w:val="hr-HR"/>
        </w:rPr>
        <w:t xml:space="preserve"> </w:t>
      </w:r>
      <w:r w:rsidRPr="00B1666C">
        <w:rPr>
          <w:rFonts w:cs="Arial"/>
          <w:lang w:val="hr-HR"/>
        </w:rPr>
        <w:t>zahvata</w:t>
      </w:r>
      <w:r w:rsidRPr="00B1666C">
        <w:rPr>
          <w:rFonts w:cs="Arial"/>
          <w:spacing w:val="21"/>
          <w:lang w:val="hr-HR"/>
        </w:rPr>
        <w:t xml:space="preserve"> </w:t>
      </w:r>
      <w:r w:rsidRPr="00B1666C">
        <w:rPr>
          <w:rFonts w:cs="Arial"/>
          <w:lang w:val="hr-HR"/>
        </w:rPr>
        <w:t>na</w:t>
      </w:r>
      <w:r w:rsidRPr="00B1666C">
        <w:rPr>
          <w:rFonts w:cs="Arial"/>
          <w:spacing w:val="20"/>
          <w:lang w:val="hr-HR"/>
        </w:rPr>
        <w:t xml:space="preserve"> </w:t>
      </w:r>
      <w:r w:rsidRPr="00B1666C">
        <w:rPr>
          <w:rFonts w:cs="Arial"/>
          <w:lang w:val="hr-HR"/>
        </w:rPr>
        <w:t>iznimnu</w:t>
      </w:r>
      <w:r w:rsidRPr="00B1666C">
        <w:rPr>
          <w:rFonts w:cs="Arial"/>
          <w:spacing w:val="28"/>
          <w:lang w:val="hr-HR"/>
        </w:rPr>
        <w:t xml:space="preserve"> </w:t>
      </w:r>
      <w:r w:rsidRPr="00B1666C">
        <w:rPr>
          <w:rFonts w:cs="Arial"/>
          <w:lang w:val="hr-HR"/>
        </w:rPr>
        <w:t>univerzalnu</w:t>
      </w:r>
      <w:r w:rsidRPr="00B1666C">
        <w:rPr>
          <w:rFonts w:cs="Arial"/>
          <w:spacing w:val="53"/>
          <w:lang w:val="hr-HR"/>
        </w:rPr>
        <w:t xml:space="preserve"> </w:t>
      </w:r>
      <w:r w:rsidRPr="00B1666C">
        <w:rPr>
          <w:rFonts w:cs="Arial"/>
          <w:lang w:val="hr-HR"/>
        </w:rPr>
        <w:t>vrijednost</w:t>
      </w:r>
      <w:r w:rsidRPr="00B1666C">
        <w:rPr>
          <w:rFonts w:cs="Arial"/>
          <w:spacing w:val="40"/>
          <w:lang w:val="hr-HR"/>
        </w:rPr>
        <w:t xml:space="preserve"> </w:t>
      </w:r>
      <w:r w:rsidRPr="00B1666C">
        <w:rPr>
          <w:rFonts w:cs="Arial"/>
          <w:lang w:val="hr-HR"/>
        </w:rPr>
        <w:t>dobra</w:t>
      </w:r>
      <w:r w:rsidRPr="00B1666C">
        <w:rPr>
          <w:rFonts w:cs="Arial"/>
          <w:spacing w:val="38"/>
          <w:lang w:val="hr-HR"/>
        </w:rPr>
        <w:t xml:space="preserve"> </w:t>
      </w:r>
      <w:r w:rsidRPr="00B1666C">
        <w:rPr>
          <w:rFonts w:cs="Arial"/>
          <w:lang w:val="hr-HR"/>
        </w:rPr>
        <w:t>Svjetske</w:t>
      </w:r>
      <w:r w:rsidRPr="00B1666C">
        <w:rPr>
          <w:rFonts w:cs="Arial"/>
          <w:spacing w:val="38"/>
          <w:lang w:val="hr-HR"/>
        </w:rPr>
        <w:t xml:space="preserve"> </w:t>
      </w:r>
      <w:r w:rsidRPr="00B1666C">
        <w:rPr>
          <w:rFonts w:cs="Arial"/>
          <w:lang w:val="hr-HR"/>
        </w:rPr>
        <w:t>baštine</w:t>
      </w:r>
      <w:r w:rsidRPr="00B1666C">
        <w:rPr>
          <w:rFonts w:cs="Arial"/>
          <w:spacing w:val="36"/>
          <w:lang w:val="hr-HR"/>
        </w:rPr>
        <w:t xml:space="preserve"> </w:t>
      </w:r>
      <w:r w:rsidRPr="00B1666C">
        <w:rPr>
          <w:rFonts w:cs="Arial"/>
          <w:lang w:val="hr-HR"/>
        </w:rPr>
        <w:t>(OUV).</w:t>
      </w:r>
      <w:r w:rsidRPr="00B1666C">
        <w:rPr>
          <w:rFonts w:cs="Arial"/>
          <w:spacing w:val="40"/>
          <w:lang w:val="hr-HR"/>
        </w:rPr>
        <w:t xml:space="preserve"> </w:t>
      </w:r>
      <w:r w:rsidRPr="00B1666C">
        <w:rPr>
          <w:rFonts w:cs="Arial"/>
          <w:spacing w:val="-2"/>
          <w:lang w:val="hr-HR"/>
        </w:rPr>
        <w:t>Smjernice</w:t>
      </w:r>
      <w:r w:rsidRPr="00B1666C">
        <w:rPr>
          <w:rFonts w:cs="Arial"/>
          <w:spacing w:val="38"/>
          <w:lang w:val="hr-HR"/>
        </w:rPr>
        <w:t xml:space="preserve"> </w:t>
      </w:r>
      <w:r w:rsidRPr="00B1666C">
        <w:rPr>
          <w:rFonts w:cs="Arial"/>
          <w:lang w:val="hr-HR"/>
        </w:rPr>
        <w:t>za</w:t>
      </w:r>
      <w:r w:rsidRPr="00B1666C">
        <w:rPr>
          <w:rFonts w:cs="Arial"/>
          <w:spacing w:val="39"/>
          <w:lang w:val="hr-HR"/>
        </w:rPr>
        <w:t xml:space="preserve"> </w:t>
      </w:r>
      <w:r w:rsidRPr="00B1666C">
        <w:rPr>
          <w:rFonts w:cs="Arial"/>
          <w:lang w:val="hr-HR"/>
        </w:rPr>
        <w:t>izradu</w:t>
      </w:r>
      <w:r w:rsidRPr="00B1666C">
        <w:rPr>
          <w:rFonts w:cs="Arial"/>
          <w:spacing w:val="38"/>
          <w:lang w:val="hr-HR"/>
        </w:rPr>
        <w:t xml:space="preserve"> </w:t>
      </w:r>
      <w:r w:rsidRPr="00B1666C">
        <w:rPr>
          <w:rFonts w:cs="Arial"/>
          <w:lang w:val="hr-HR"/>
        </w:rPr>
        <w:t>Procjene</w:t>
      </w:r>
      <w:r w:rsidRPr="00B1666C">
        <w:rPr>
          <w:rFonts w:cs="Arial"/>
          <w:spacing w:val="36"/>
          <w:lang w:val="hr-HR"/>
        </w:rPr>
        <w:t xml:space="preserve"> </w:t>
      </w:r>
      <w:r w:rsidRPr="00B1666C">
        <w:rPr>
          <w:rFonts w:cs="Arial"/>
          <w:lang w:val="hr-HR"/>
        </w:rPr>
        <w:t>utjecaja</w:t>
      </w:r>
      <w:r w:rsidRPr="00B1666C">
        <w:rPr>
          <w:rFonts w:cs="Arial"/>
          <w:spacing w:val="36"/>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dobra</w:t>
      </w:r>
      <w:r w:rsidRPr="00B1666C">
        <w:rPr>
          <w:rFonts w:cs="Arial"/>
          <w:spacing w:val="67"/>
          <w:lang w:val="hr-HR"/>
        </w:rPr>
        <w:t xml:space="preserve"> </w:t>
      </w:r>
      <w:r w:rsidRPr="00B1666C">
        <w:rPr>
          <w:rFonts w:cs="Arial"/>
          <w:lang w:val="hr-HR"/>
        </w:rPr>
        <w:t>Svjetske</w:t>
      </w:r>
      <w:r w:rsidRPr="00B1666C">
        <w:rPr>
          <w:rFonts w:cs="Arial"/>
          <w:spacing w:val="34"/>
          <w:lang w:val="hr-HR"/>
        </w:rPr>
        <w:t xml:space="preserve"> </w:t>
      </w:r>
      <w:r w:rsidRPr="00B1666C">
        <w:rPr>
          <w:rFonts w:cs="Arial"/>
          <w:lang w:val="hr-HR"/>
        </w:rPr>
        <w:t>kulturne</w:t>
      </w:r>
      <w:r w:rsidRPr="00B1666C">
        <w:rPr>
          <w:rFonts w:cs="Arial"/>
          <w:spacing w:val="33"/>
          <w:lang w:val="hr-HR"/>
        </w:rPr>
        <w:t xml:space="preserve"> </w:t>
      </w:r>
      <w:r w:rsidRPr="00B1666C">
        <w:rPr>
          <w:rFonts w:cs="Arial"/>
          <w:lang w:val="hr-HR"/>
        </w:rPr>
        <w:t>baštine</w:t>
      </w:r>
      <w:r w:rsidRPr="00B1666C">
        <w:rPr>
          <w:rFonts w:cs="Arial"/>
          <w:spacing w:val="33"/>
          <w:lang w:val="hr-HR"/>
        </w:rPr>
        <w:t xml:space="preserve"> </w:t>
      </w:r>
      <w:r w:rsidRPr="00B1666C">
        <w:rPr>
          <w:rFonts w:cs="Arial"/>
          <w:lang w:val="hr-HR"/>
        </w:rPr>
        <w:t>(HIA)</w:t>
      </w:r>
      <w:r w:rsidRPr="00B1666C">
        <w:rPr>
          <w:rFonts w:cs="Arial"/>
          <w:spacing w:val="32"/>
          <w:lang w:val="hr-HR"/>
        </w:rPr>
        <w:t xml:space="preserve"> </w:t>
      </w:r>
      <w:r w:rsidRPr="00B1666C">
        <w:rPr>
          <w:rFonts w:cs="Arial"/>
          <w:lang w:val="hr-HR"/>
        </w:rPr>
        <w:t>izdalo</w:t>
      </w:r>
      <w:r w:rsidRPr="00B1666C">
        <w:rPr>
          <w:rFonts w:cs="Arial"/>
          <w:spacing w:val="34"/>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Međunarodno</w:t>
      </w:r>
      <w:r w:rsidRPr="00B1666C">
        <w:rPr>
          <w:rFonts w:cs="Arial"/>
          <w:spacing w:val="34"/>
          <w:lang w:val="hr-HR"/>
        </w:rPr>
        <w:t xml:space="preserve"> </w:t>
      </w:r>
      <w:r w:rsidRPr="00B1666C">
        <w:rPr>
          <w:rFonts w:cs="Arial"/>
          <w:lang w:val="hr-HR"/>
        </w:rPr>
        <w:t>vijeće</w:t>
      </w:r>
      <w:r w:rsidRPr="00B1666C">
        <w:rPr>
          <w:rFonts w:cs="Arial"/>
          <w:spacing w:val="31"/>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spomenike</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spomeničke</w:t>
      </w:r>
      <w:r w:rsidRPr="00B1666C">
        <w:rPr>
          <w:rFonts w:cs="Arial"/>
          <w:spacing w:val="63"/>
          <w:lang w:val="hr-HR"/>
        </w:rPr>
        <w:t xml:space="preserve"> </w:t>
      </w:r>
      <w:r w:rsidRPr="00B1666C">
        <w:rPr>
          <w:rFonts w:cs="Arial"/>
          <w:lang w:val="hr-HR"/>
        </w:rPr>
        <w:t xml:space="preserve">cjeline </w:t>
      </w:r>
      <w:r w:rsidRPr="00B1666C">
        <w:rPr>
          <w:rFonts w:cs="Arial"/>
          <w:spacing w:val="-2"/>
          <w:lang w:val="hr-HR"/>
        </w:rPr>
        <w:t>(ICOMOS,</w:t>
      </w:r>
      <w:r w:rsidRPr="00B1666C">
        <w:rPr>
          <w:rFonts w:cs="Arial"/>
          <w:spacing w:val="2"/>
          <w:lang w:val="hr-HR"/>
        </w:rPr>
        <w:t xml:space="preserve"> </w:t>
      </w:r>
      <w:r w:rsidRPr="00B1666C">
        <w:rPr>
          <w:rFonts w:cs="Arial"/>
          <w:lang w:val="hr-HR"/>
        </w:rPr>
        <w:t>2011.).</w:t>
      </w:r>
    </w:p>
    <w:p w:rsidR="00B1666C" w:rsidRPr="00B1666C" w:rsidRDefault="00B1666C" w:rsidP="00B1666C">
      <w:pPr>
        <w:pStyle w:val="BodyText"/>
        <w:jc w:val="both"/>
        <w:rPr>
          <w:rFonts w:cs="Arial"/>
          <w:lang w:val="hr-HR"/>
        </w:rPr>
      </w:pPr>
      <w:r w:rsidRPr="00B1666C">
        <w:rPr>
          <w:rFonts w:cs="Arial"/>
          <w:lang w:val="hr-HR"/>
        </w:rPr>
        <w:t>(6) Kod</w:t>
      </w:r>
      <w:r w:rsidRPr="00B1666C">
        <w:rPr>
          <w:rFonts w:cs="Arial"/>
          <w:spacing w:val="41"/>
          <w:lang w:val="hr-HR"/>
        </w:rPr>
        <w:t xml:space="preserve"> </w:t>
      </w:r>
      <w:r w:rsidRPr="00B1666C">
        <w:rPr>
          <w:rFonts w:cs="Arial"/>
          <w:lang w:val="hr-HR"/>
        </w:rPr>
        <w:t>planiranog</w:t>
      </w:r>
      <w:r w:rsidRPr="00B1666C">
        <w:rPr>
          <w:rFonts w:cs="Arial"/>
          <w:spacing w:val="38"/>
          <w:lang w:val="hr-HR"/>
        </w:rPr>
        <w:t xml:space="preserve"> </w:t>
      </w:r>
      <w:r w:rsidRPr="00B1666C">
        <w:rPr>
          <w:rFonts w:cs="Arial"/>
          <w:lang w:val="hr-HR"/>
        </w:rPr>
        <w:t>zahvata</w:t>
      </w:r>
      <w:r w:rsidRPr="00B1666C">
        <w:rPr>
          <w:rFonts w:cs="Arial"/>
          <w:spacing w:val="42"/>
          <w:lang w:val="hr-HR"/>
        </w:rPr>
        <w:t xml:space="preserve"> </w:t>
      </w:r>
      <w:r w:rsidRPr="00B1666C">
        <w:rPr>
          <w:rFonts w:cs="Arial"/>
          <w:lang w:val="hr-HR"/>
        </w:rPr>
        <w:t>spojne</w:t>
      </w:r>
      <w:r w:rsidRPr="00B1666C">
        <w:rPr>
          <w:rFonts w:cs="Arial"/>
          <w:spacing w:val="40"/>
          <w:lang w:val="hr-HR"/>
        </w:rPr>
        <w:t xml:space="preserve"> </w:t>
      </w:r>
      <w:r w:rsidRPr="00B1666C">
        <w:rPr>
          <w:rFonts w:cs="Arial"/>
          <w:lang w:val="hr-HR"/>
        </w:rPr>
        <w:t>prometnice</w:t>
      </w:r>
      <w:r w:rsidRPr="00B1666C">
        <w:rPr>
          <w:rFonts w:cs="Arial"/>
          <w:spacing w:val="41"/>
          <w:lang w:val="hr-HR"/>
        </w:rPr>
        <w:t xml:space="preserve"> </w:t>
      </w:r>
      <w:r w:rsidRPr="00B1666C">
        <w:rPr>
          <w:rFonts w:cs="Arial"/>
          <w:lang w:val="hr-HR"/>
        </w:rPr>
        <w:t>od</w:t>
      </w:r>
      <w:r w:rsidRPr="00B1666C">
        <w:rPr>
          <w:rFonts w:cs="Arial"/>
          <w:spacing w:val="40"/>
          <w:lang w:val="hr-HR"/>
        </w:rPr>
        <w:t xml:space="preserve"> </w:t>
      </w:r>
      <w:r w:rsidRPr="00B1666C">
        <w:rPr>
          <w:rFonts w:cs="Arial"/>
          <w:lang w:val="hr-HR"/>
        </w:rPr>
        <w:t>naselja</w:t>
      </w:r>
      <w:r w:rsidRPr="00B1666C">
        <w:rPr>
          <w:rFonts w:cs="Arial"/>
          <w:spacing w:val="42"/>
          <w:lang w:val="hr-HR"/>
        </w:rPr>
        <w:t xml:space="preserve"> </w:t>
      </w:r>
      <w:r w:rsidRPr="00B1666C">
        <w:rPr>
          <w:rFonts w:cs="Arial"/>
          <w:lang w:val="hr-HR"/>
        </w:rPr>
        <w:t>Nuncijata</w:t>
      </w:r>
      <w:r w:rsidRPr="00B1666C">
        <w:rPr>
          <w:rFonts w:cs="Arial"/>
          <w:spacing w:val="39"/>
          <w:lang w:val="hr-HR"/>
        </w:rPr>
        <w:t xml:space="preserve"> </w:t>
      </w:r>
      <w:r w:rsidRPr="00B1666C">
        <w:rPr>
          <w:rFonts w:cs="Arial"/>
          <w:lang w:val="hr-HR"/>
        </w:rPr>
        <w:t>do</w:t>
      </w:r>
      <w:r w:rsidRPr="00B1666C">
        <w:rPr>
          <w:rFonts w:cs="Arial"/>
          <w:spacing w:val="38"/>
          <w:lang w:val="hr-HR"/>
        </w:rPr>
        <w:t xml:space="preserve"> </w:t>
      </w:r>
      <w:r w:rsidRPr="00B1666C">
        <w:rPr>
          <w:rFonts w:cs="Arial"/>
          <w:lang w:val="hr-HR"/>
        </w:rPr>
        <w:t>državne</w:t>
      </w:r>
      <w:r w:rsidRPr="00B1666C">
        <w:rPr>
          <w:rFonts w:cs="Arial"/>
          <w:spacing w:val="38"/>
          <w:lang w:val="hr-HR"/>
        </w:rPr>
        <w:t xml:space="preserve"> </w:t>
      </w:r>
      <w:r w:rsidRPr="00B1666C">
        <w:rPr>
          <w:rFonts w:cs="Arial"/>
          <w:lang w:val="hr-HR"/>
        </w:rPr>
        <w:t>ceste</w:t>
      </w:r>
      <w:r w:rsidRPr="00B1666C">
        <w:rPr>
          <w:rFonts w:cs="Arial"/>
          <w:spacing w:val="41"/>
          <w:lang w:val="hr-HR"/>
        </w:rPr>
        <w:t xml:space="preserve"> </w:t>
      </w:r>
      <w:r w:rsidRPr="00B1666C">
        <w:rPr>
          <w:rFonts w:cs="Arial"/>
          <w:spacing w:val="-2"/>
          <w:lang w:val="hr-HR"/>
        </w:rPr>
        <w:t>D8,</w:t>
      </w:r>
      <w:r w:rsidRPr="00B1666C">
        <w:rPr>
          <w:rFonts w:cs="Arial"/>
          <w:spacing w:val="53"/>
          <w:lang w:val="hr-HR"/>
        </w:rPr>
        <w:t xml:space="preserve"> </w:t>
      </w:r>
      <w:r w:rsidRPr="00B1666C">
        <w:rPr>
          <w:rFonts w:cs="Arial"/>
          <w:lang w:val="hr-HR"/>
        </w:rPr>
        <w:t>prometna</w:t>
      </w:r>
      <w:r w:rsidRPr="00B1666C">
        <w:rPr>
          <w:rFonts w:cs="Arial"/>
          <w:spacing w:val="48"/>
          <w:lang w:val="hr-HR"/>
        </w:rPr>
        <w:t xml:space="preserve"> </w:t>
      </w:r>
      <w:r w:rsidRPr="00B1666C">
        <w:rPr>
          <w:rFonts w:cs="Arial"/>
          <w:lang w:val="hr-HR"/>
        </w:rPr>
        <w:t>mreža</w:t>
      </w:r>
      <w:r w:rsidRPr="00B1666C">
        <w:rPr>
          <w:rFonts w:cs="Arial"/>
          <w:spacing w:val="50"/>
          <w:lang w:val="hr-HR"/>
        </w:rPr>
        <w:t xml:space="preserve"> </w:t>
      </w:r>
      <w:r w:rsidRPr="00B1666C">
        <w:rPr>
          <w:rFonts w:cs="Arial"/>
          <w:lang w:val="hr-HR"/>
        </w:rPr>
        <w:t>unutar</w:t>
      </w:r>
      <w:r w:rsidRPr="00B1666C">
        <w:rPr>
          <w:rFonts w:cs="Arial"/>
          <w:spacing w:val="49"/>
          <w:lang w:val="hr-HR"/>
        </w:rPr>
        <w:t xml:space="preserve"> </w:t>
      </w:r>
      <w:r w:rsidRPr="00B1666C">
        <w:rPr>
          <w:rFonts w:cs="Arial"/>
          <w:lang w:val="hr-HR"/>
        </w:rPr>
        <w:t>zahvata</w:t>
      </w:r>
      <w:r w:rsidRPr="00B1666C">
        <w:rPr>
          <w:rFonts w:cs="Arial"/>
          <w:spacing w:val="50"/>
          <w:lang w:val="hr-HR"/>
        </w:rPr>
        <w:t xml:space="preserve"> </w:t>
      </w:r>
      <w:r w:rsidRPr="00B1666C">
        <w:rPr>
          <w:rFonts w:cs="Arial"/>
          <w:lang w:val="hr-HR"/>
        </w:rPr>
        <w:t>određena</w:t>
      </w:r>
      <w:r w:rsidRPr="00B1666C">
        <w:rPr>
          <w:rFonts w:cs="Arial"/>
          <w:spacing w:val="48"/>
          <w:lang w:val="hr-HR"/>
        </w:rPr>
        <w:t xml:space="preserve"> </w:t>
      </w:r>
      <w:r w:rsidRPr="00B1666C">
        <w:rPr>
          <w:rFonts w:cs="Arial"/>
          <w:lang w:val="hr-HR"/>
        </w:rPr>
        <w:t>je</w:t>
      </w:r>
      <w:r w:rsidRPr="00B1666C">
        <w:rPr>
          <w:rFonts w:cs="Arial"/>
          <w:spacing w:val="48"/>
          <w:lang w:val="hr-HR"/>
        </w:rPr>
        <w:t xml:space="preserve"> </w:t>
      </w:r>
      <w:r w:rsidRPr="00B1666C">
        <w:rPr>
          <w:rFonts w:cs="Arial"/>
          <w:spacing w:val="-2"/>
          <w:lang w:val="hr-HR"/>
        </w:rPr>
        <w:t>sa</w:t>
      </w:r>
      <w:r w:rsidRPr="00B1666C">
        <w:rPr>
          <w:rFonts w:cs="Arial"/>
          <w:spacing w:val="51"/>
          <w:lang w:val="hr-HR"/>
        </w:rPr>
        <w:t xml:space="preserve"> </w:t>
      </w:r>
      <w:r w:rsidRPr="00B1666C">
        <w:rPr>
          <w:rFonts w:cs="Arial"/>
          <w:lang w:val="hr-HR"/>
        </w:rPr>
        <w:t>karakterističnim</w:t>
      </w:r>
      <w:r w:rsidRPr="00B1666C">
        <w:rPr>
          <w:rFonts w:cs="Arial"/>
          <w:spacing w:val="49"/>
          <w:lang w:val="hr-HR"/>
        </w:rPr>
        <w:t xml:space="preserve"> </w:t>
      </w:r>
      <w:r w:rsidRPr="00B1666C">
        <w:rPr>
          <w:rFonts w:cs="Arial"/>
          <w:lang w:val="hr-HR"/>
        </w:rPr>
        <w:t>poprečnim</w:t>
      </w:r>
      <w:r w:rsidRPr="00B1666C">
        <w:rPr>
          <w:rFonts w:cs="Arial"/>
          <w:spacing w:val="51"/>
          <w:lang w:val="hr-HR"/>
        </w:rPr>
        <w:t xml:space="preserve"> </w:t>
      </w:r>
      <w:r w:rsidRPr="00B1666C">
        <w:rPr>
          <w:rFonts w:cs="Arial"/>
          <w:lang w:val="hr-HR"/>
        </w:rPr>
        <w:t>profilom</w:t>
      </w:r>
      <w:r w:rsidRPr="00B1666C">
        <w:rPr>
          <w:rFonts w:cs="Arial"/>
          <w:spacing w:val="49"/>
          <w:lang w:val="hr-HR"/>
        </w:rPr>
        <w:t xml:space="preserve"> </w:t>
      </w:r>
      <w:r w:rsidRPr="00B1666C">
        <w:rPr>
          <w:rFonts w:cs="Arial"/>
          <w:lang w:val="hr-HR"/>
        </w:rPr>
        <w:t>G3.</w:t>
      </w:r>
      <w:r w:rsidRPr="00B1666C">
        <w:rPr>
          <w:rFonts w:cs="Arial"/>
          <w:spacing w:val="55"/>
          <w:lang w:val="hr-HR"/>
        </w:rPr>
        <w:t xml:space="preserve"> </w:t>
      </w:r>
      <w:r w:rsidRPr="00B1666C">
        <w:rPr>
          <w:rFonts w:cs="Arial"/>
          <w:lang w:val="hr-HR"/>
        </w:rPr>
        <w:t>Prilikom</w:t>
      </w:r>
      <w:r w:rsidRPr="00B1666C">
        <w:rPr>
          <w:rFonts w:cs="Arial"/>
          <w:spacing w:val="-8"/>
          <w:lang w:val="hr-HR"/>
        </w:rPr>
        <w:t xml:space="preserve"> </w:t>
      </w:r>
      <w:r w:rsidRPr="00B1666C">
        <w:rPr>
          <w:rFonts w:cs="Arial"/>
          <w:lang w:val="hr-HR"/>
        </w:rPr>
        <w:t>rekonstrukcije</w:t>
      </w:r>
      <w:r w:rsidRPr="00B1666C">
        <w:rPr>
          <w:rFonts w:cs="Arial"/>
          <w:spacing w:val="-12"/>
          <w:lang w:val="hr-HR"/>
        </w:rPr>
        <w:t xml:space="preserve"> </w:t>
      </w:r>
      <w:r w:rsidRPr="00B1666C">
        <w:rPr>
          <w:rFonts w:cs="Arial"/>
          <w:lang w:val="hr-HR"/>
        </w:rPr>
        <w:t>prometnica</w:t>
      </w:r>
      <w:r w:rsidRPr="00B1666C">
        <w:rPr>
          <w:rFonts w:cs="Arial"/>
          <w:spacing w:val="-12"/>
          <w:lang w:val="hr-HR"/>
        </w:rPr>
        <w:t xml:space="preserve"> </w:t>
      </w:r>
      <w:r w:rsidRPr="00B1666C">
        <w:rPr>
          <w:rFonts w:cs="Arial"/>
          <w:lang w:val="hr-HR"/>
        </w:rPr>
        <w:t>unutar</w:t>
      </w:r>
      <w:r w:rsidRPr="00B1666C">
        <w:rPr>
          <w:rFonts w:cs="Arial"/>
          <w:spacing w:val="-8"/>
          <w:lang w:val="hr-HR"/>
        </w:rPr>
        <w:t xml:space="preserve"> </w:t>
      </w:r>
      <w:r w:rsidRPr="00B1666C">
        <w:rPr>
          <w:rFonts w:cs="Arial"/>
          <w:lang w:val="hr-HR"/>
        </w:rPr>
        <w:t>naselja</w:t>
      </w:r>
      <w:r w:rsidRPr="00B1666C">
        <w:rPr>
          <w:rFonts w:cs="Arial"/>
          <w:spacing w:val="-14"/>
          <w:lang w:val="hr-HR"/>
        </w:rPr>
        <w:t xml:space="preserve"> </w:t>
      </w:r>
      <w:r w:rsidRPr="00B1666C">
        <w:rPr>
          <w:rFonts w:cs="Arial"/>
          <w:lang w:val="hr-HR"/>
        </w:rPr>
        <w:t>Nuncijata</w:t>
      </w:r>
      <w:r w:rsidRPr="00B1666C">
        <w:rPr>
          <w:rFonts w:cs="Arial"/>
          <w:spacing w:val="-9"/>
          <w:lang w:val="hr-HR"/>
        </w:rPr>
        <w:t xml:space="preserve"> </w:t>
      </w:r>
      <w:r w:rsidRPr="00B1666C">
        <w:rPr>
          <w:rFonts w:cs="Arial"/>
          <w:lang w:val="hr-HR"/>
        </w:rPr>
        <w:t>profil</w:t>
      </w:r>
      <w:r w:rsidRPr="00B1666C">
        <w:rPr>
          <w:rFonts w:cs="Arial"/>
          <w:spacing w:val="-13"/>
          <w:lang w:val="hr-HR"/>
        </w:rPr>
        <w:t xml:space="preserve"> </w:t>
      </w:r>
      <w:r w:rsidRPr="00B1666C">
        <w:rPr>
          <w:rFonts w:cs="Arial"/>
          <w:lang w:val="hr-HR"/>
        </w:rPr>
        <w:t>je</w:t>
      </w:r>
      <w:r w:rsidRPr="00B1666C">
        <w:rPr>
          <w:rFonts w:cs="Arial"/>
          <w:spacing w:val="-12"/>
          <w:lang w:val="hr-HR"/>
        </w:rPr>
        <w:t xml:space="preserve"> </w:t>
      </w:r>
      <w:r w:rsidRPr="00B1666C">
        <w:rPr>
          <w:rFonts w:cs="Arial"/>
          <w:spacing w:val="-2"/>
          <w:lang w:val="hr-HR"/>
        </w:rPr>
        <w:t>moguće</w:t>
      </w:r>
      <w:r w:rsidRPr="00B1666C">
        <w:rPr>
          <w:rFonts w:cs="Arial"/>
          <w:spacing w:val="-9"/>
          <w:lang w:val="hr-HR"/>
        </w:rPr>
        <w:t xml:space="preserve"> </w:t>
      </w:r>
      <w:r w:rsidRPr="00B1666C">
        <w:rPr>
          <w:rFonts w:cs="Arial"/>
          <w:lang w:val="hr-HR"/>
        </w:rPr>
        <w:t>prilagoditi</w:t>
      </w:r>
      <w:r w:rsidRPr="00B1666C">
        <w:rPr>
          <w:rFonts w:cs="Arial"/>
          <w:spacing w:val="-10"/>
          <w:lang w:val="hr-HR"/>
        </w:rPr>
        <w:t xml:space="preserve"> </w:t>
      </w:r>
      <w:r w:rsidRPr="00B1666C">
        <w:rPr>
          <w:rFonts w:cs="Arial"/>
          <w:lang w:val="hr-HR"/>
        </w:rPr>
        <w:t>situaciji</w:t>
      </w:r>
      <w:r w:rsidRPr="00B1666C">
        <w:rPr>
          <w:rFonts w:cs="Arial"/>
          <w:spacing w:val="81"/>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terenu</w:t>
      </w:r>
      <w:r w:rsidRPr="00B1666C">
        <w:rPr>
          <w:rFonts w:cs="Arial"/>
          <w:spacing w:val="-7"/>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omogućiti</w:t>
      </w:r>
      <w:r w:rsidRPr="00B1666C">
        <w:rPr>
          <w:rFonts w:cs="Arial"/>
          <w:spacing w:val="-5"/>
          <w:lang w:val="hr-HR"/>
        </w:rPr>
        <w:t xml:space="preserve"> </w:t>
      </w:r>
      <w:r w:rsidRPr="00B1666C">
        <w:rPr>
          <w:rFonts w:cs="Arial"/>
          <w:lang w:val="hr-HR"/>
        </w:rPr>
        <w:t>uži</w:t>
      </w:r>
      <w:r w:rsidRPr="00B1666C">
        <w:rPr>
          <w:rFonts w:cs="Arial"/>
          <w:spacing w:val="-5"/>
          <w:lang w:val="hr-HR"/>
        </w:rPr>
        <w:t xml:space="preserve"> </w:t>
      </w:r>
      <w:r w:rsidRPr="00B1666C">
        <w:rPr>
          <w:rFonts w:cs="Arial"/>
          <w:lang w:val="hr-HR"/>
        </w:rPr>
        <w:t>profil</w:t>
      </w:r>
      <w:r w:rsidRPr="00B1666C">
        <w:rPr>
          <w:rFonts w:cs="Arial"/>
          <w:spacing w:val="-5"/>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mjestima</w:t>
      </w:r>
      <w:r w:rsidRPr="00B1666C">
        <w:rPr>
          <w:rFonts w:cs="Arial"/>
          <w:spacing w:val="-7"/>
          <w:lang w:val="hr-HR"/>
        </w:rPr>
        <w:t xml:space="preserve"> </w:t>
      </w:r>
      <w:r w:rsidRPr="00B1666C">
        <w:rPr>
          <w:rFonts w:cs="Arial"/>
          <w:lang w:val="hr-HR"/>
        </w:rPr>
        <w:t>gdje</w:t>
      </w:r>
      <w:r w:rsidRPr="00B1666C">
        <w:rPr>
          <w:rFonts w:cs="Arial"/>
          <w:spacing w:val="-9"/>
          <w:lang w:val="hr-HR"/>
        </w:rPr>
        <w:t xml:space="preserve"> </w:t>
      </w:r>
      <w:r w:rsidRPr="00B1666C">
        <w:rPr>
          <w:rFonts w:cs="Arial"/>
          <w:lang w:val="hr-HR"/>
        </w:rPr>
        <w:t>karakteristični</w:t>
      </w:r>
      <w:r w:rsidRPr="00B1666C">
        <w:rPr>
          <w:rFonts w:cs="Arial"/>
          <w:spacing w:val="-5"/>
          <w:lang w:val="hr-HR"/>
        </w:rPr>
        <w:t xml:space="preserve"> </w:t>
      </w:r>
      <w:r w:rsidRPr="00B1666C">
        <w:rPr>
          <w:rFonts w:cs="Arial"/>
          <w:lang w:val="hr-HR"/>
        </w:rPr>
        <w:t>profil</w:t>
      </w:r>
      <w:r w:rsidRPr="00B1666C">
        <w:rPr>
          <w:rFonts w:cs="Arial"/>
          <w:spacing w:val="-5"/>
          <w:lang w:val="hr-HR"/>
        </w:rPr>
        <w:t xml:space="preserve"> </w:t>
      </w:r>
      <w:r w:rsidRPr="00B1666C">
        <w:rPr>
          <w:rFonts w:cs="Arial"/>
          <w:lang w:val="hr-HR"/>
        </w:rPr>
        <w:t>G3</w:t>
      </w:r>
      <w:r w:rsidRPr="00B1666C">
        <w:rPr>
          <w:rFonts w:cs="Arial"/>
          <w:spacing w:val="-7"/>
          <w:lang w:val="hr-HR"/>
        </w:rPr>
        <w:t xml:space="preserve"> </w:t>
      </w:r>
      <w:r w:rsidRPr="00B1666C">
        <w:rPr>
          <w:rFonts w:cs="Arial"/>
          <w:lang w:val="hr-HR"/>
        </w:rPr>
        <w:t>nije</w:t>
      </w:r>
      <w:r w:rsidRPr="00B1666C">
        <w:rPr>
          <w:rFonts w:cs="Arial"/>
          <w:spacing w:val="-4"/>
          <w:lang w:val="hr-HR"/>
        </w:rPr>
        <w:t xml:space="preserve"> </w:t>
      </w:r>
      <w:r w:rsidRPr="00B1666C">
        <w:rPr>
          <w:rFonts w:cs="Arial"/>
          <w:lang w:val="hr-HR"/>
        </w:rPr>
        <w:t>moguće</w:t>
      </w:r>
      <w:r w:rsidRPr="00B1666C">
        <w:rPr>
          <w:rFonts w:cs="Arial"/>
          <w:spacing w:val="-4"/>
          <w:lang w:val="hr-HR"/>
        </w:rPr>
        <w:t xml:space="preserve"> </w:t>
      </w:r>
      <w:r w:rsidRPr="00B1666C">
        <w:rPr>
          <w:rFonts w:cs="Arial"/>
          <w:lang w:val="hr-HR"/>
        </w:rPr>
        <w:t>izvesti.“</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70.</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Priključenje</w:t>
      </w:r>
      <w:r w:rsidRPr="00B1666C">
        <w:rPr>
          <w:rFonts w:cs="Arial"/>
          <w:spacing w:val="22"/>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cestu</w:t>
      </w:r>
      <w:r w:rsidRPr="00B1666C">
        <w:rPr>
          <w:rFonts w:cs="Arial"/>
          <w:spacing w:val="22"/>
          <w:lang w:val="hr-HR"/>
        </w:rPr>
        <w:t xml:space="preserve"> </w:t>
      </w:r>
      <w:r w:rsidRPr="00B1666C">
        <w:rPr>
          <w:rFonts w:cs="Arial"/>
          <w:lang w:val="hr-HR"/>
        </w:rPr>
        <w:t>državnog</w:t>
      </w:r>
      <w:r w:rsidRPr="00B1666C">
        <w:rPr>
          <w:rFonts w:cs="Arial"/>
          <w:spacing w:val="21"/>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županijskog</w:t>
      </w:r>
      <w:r w:rsidRPr="00B1666C">
        <w:rPr>
          <w:rFonts w:cs="Arial"/>
          <w:spacing w:val="19"/>
          <w:lang w:val="hr-HR"/>
        </w:rPr>
        <w:t xml:space="preserve"> </w:t>
      </w:r>
      <w:r w:rsidRPr="00B1666C">
        <w:rPr>
          <w:rFonts w:cs="Arial"/>
          <w:lang w:val="hr-HR"/>
        </w:rPr>
        <w:t>značaja</w:t>
      </w:r>
      <w:r w:rsidRPr="00B1666C">
        <w:rPr>
          <w:rFonts w:cs="Arial"/>
          <w:spacing w:val="22"/>
          <w:lang w:val="hr-HR"/>
        </w:rPr>
        <w:t xml:space="preserve"> </w:t>
      </w:r>
      <w:r w:rsidRPr="00B1666C">
        <w:rPr>
          <w:rFonts w:cs="Arial"/>
          <w:lang w:val="hr-HR"/>
        </w:rPr>
        <w:t>moguće</w:t>
      </w:r>
      <w:r w:rsidRPr="00B1666C">
        <w:rPr>
          <w:rFonts w:cs="Arial"/>
          <w:spacing w:val="21"/>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temelju</w:t>
      </w:r>
      <w:r w:rsidRPr="00B1666C">
        <w:rPr>
          <w:rFonts w:cs="Arial"/>
          <w:spacing w:val="22"/>
          <w:lang w:val="hr-HR"/>
        </w:rPr>
        <w:t xml:space="preserve"> </w:t>
      </w:r>
      <w:r w:rsidRPr="00B1666C">
        <w:rPr>
          <w:rFonts w:cs="Arial"/>
          <w:lang w:val="hr-HR"/>
        </w:rPr>
        <w:t>prethodnog</w:t>
      </w:r>
      <w:r w:rsidRPr="00B1666C">
        <w:rPr>
          <w:rFonts w:cs="Arial"/>
          <w:spacing w:val="77"/>
          <w:lang w:val="hr-HR"/>
        </w:rPr>
        <w:t xml:space="preserve"> </w:t>
      </w:r>
      <w:r w:rsidRPr="00B1666C">
        <w:rPr>
          <w:rFonts w:cs="Arial"/>
          <w:lang w:val="hr-HR"/>
        </w:rPr>
        <w:t>odobrenja tijela</w:t>
      </w:r>
      <w:r w:rsidRPr="00B1666C">
        <w:rPr>
          <w:rFonts w:cs="Arial"/>
          <w:spacing w:val="3"/>
          <w:lang w:val="hr-HR"/>
        </w:rPr>
        <w:t xml:space="preserve"> </w:t>
      </w:r>
      <w:r w:rsidRPr="00B1666C">
        <w:rPr>
          <w:rFonts w:cs="Arial"/>
          <w:lang w:val="hr-HR"/>
        </w:rPr>
        <w:t>ovlaštenoga</w:t>
      </w:r>
      <w:r w:rsidRPr="00B1666C">
        <w:rPr>
          <w:rFonts w:cs="Arial"/>
          <w:spacing w:val="3"/>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ceste</w:t>
      </w:r>
      <w:r w:rsidRPr="00B1666C">
        <w:rPr>
          <w:rFonts w:cs="Arial"/>
          <w:spacing w:val="1"/>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postupku ishođenja</w:t>
      </w:r>
      <w:r w:rsidRPr="00B1666C">
        <w:rPr>
          <w:rFonts w:cs="Arial"/>
          <w:spacing w:val="3"/>
          <w:lang w:val="hr-HR"/>
        </w:rPr>
        <w:t xml:space="preserve"> </w:t>
      </w:r>
      <w:r w:rsidRPr="00B1666C">
        <w:rPr>
          <w:rFonts w:cs="Arial"/>
          <w:lang w:val="hr-HR"/>
        </w:rPr>
        <w:t>akta</w:t>
      </w:r>
      <w:r w:rsidRPr="00B1666C">
        <w:rPr>
          <w:rFonts w:cs="Arial"/>
          <w:spacing w:val="3"/>
          <w:lang w:val="hr-HR"/>
        </w:rPr>
        <w:t xml:space="preserve"> </w:t>
      </w:r>
      <w:r w:rsidRPr="00B1666C">
        <w:rPr>
          <w:rFonts w:cs="Arial"/>
          <w:lang w:val="hr-HR"/>
        </w:rPr>
        <w:t>o</w:t>
      </w:r>
      <w:r w:rsidRPr="00B1666C">
        <w:rPr>
          <w:rFonts w:cs="Arial"/>
          <w:spacing w:val="3"/>
          <w:lang w:val="hr-HR"/>
        </w:rPr>
        <w:t xml:space="preserve"> </w:t>
      </w:r>
      <w:r w:rsidRPr="00B1666C">
        <w:rPr>
          <w:rFonts w:cs="Arial"/>
          <w:lang w:val="hr-HR"/>
        </w:rPr>
        <w:t xml:space="preserve">gradnji </w:t>
      </w:r>
      <w:r w:rsidRPr="00B1666C">
        <w:rPr>
          <w:rFonts w:cs="Arial"/>
          <w:spacing w:val="-2"/>
          <w:lang w:val="hr-HR"/>
        </w:rPr>
        <w:t>ili</w:t>
      </w:r>
      <w:r w:rsidRPr="00B1666C">
        <w:rPr>
          <w:rFonts w:cs="Arial"/>
          <w:spacing w:val="2"/>
          <w:lang w:val="hr-HR"/>
        </w:rPr>
        <w:t xml:space="preserve"> </w:t>
      </w:r>
      <w:r w:rsidRPr="00B1666C">
        <w:rPr>
          <w:rFonts w:cs="Arial"/>
          <w:lang w:val="hr-HR"/>
        </w:rPr>
        <w:t>na</w:t>
      </w:r>
      <w:r w:rsidRPr="00B1666C">
        <w:rPr>
          <w:rFonts w:cs="Arial"/>
          <w:spacing w:val="8"/>
          <w:lang w:val="hr-HR"/>
        </w:rPr>
        <w:t xml:space="preserve"> </w:t>
      </w:r>
      <w:r w:rsidRPr="00B1666C">
        <w:rPr>
          <w:rFonts w:cs="Arial"/>
          <w:lang w:val="hr-HR"/>
        </w:rPr>
        <w:t>temelju</w:t>
      </w:r>
      <w:r w:rsidRPr="00B1666C">
        <w:rPr>
          <w:rFonts w:cs="Arial"/>
          <w:spacing w:val="3"/>
          <w:lang w:val="hr-HR"/>
        </w:rPr>
        <w:t xml:space="preserve"> </w:t>
      </w:r>
      <w:r w:rsidRPr="00B1666C">
        <w:rPr>
          <w:rFonts w:cs="Arial"/>
          <w:lang w:val="hr-HR"/>
        </w:rPr>
        <w:t>plana</w:t>
      </w:r>
      <w:r w:rsidRPr="00B1666C">
        <w:rPr>
          <w:rFonts w:cs="Arial"/>
          <w:spacing w:val="61"/>
          <w:lang w:val="hr-HR"/>
        </w:rPr>
        <w:t xml:space="preserve"> </w:t>
      </w:r>
      <w:r w:rsidRPr="00B1666C">
        <w:rPr>
          <w:rFonts w:cs="Arial"/>
          <w:lang w:val="hr-HR"/>
        </w:rPr>
        <w:t>užeg područja.</w:t>
      </w:r>
    </w:p>
    <w:p w:rsidR="00B1666C" w:rsidRPr="00B1666C" w:rsidRDefault="00B1666C" w:rsidP="00B1666C">
      <w:pPr>
        <w:pStyle w:val="BodyText"/>
        <w:jc w:val="both"/>
        <w:rPr>
          <w:rFonts w:cs="Arial"/>
          <w:lang w:val="hr-HR"/>
        </w:rPr>
      </w:pPr>
      <w:r w:rsidRPr="00B1666C">
        <w:rPr>
          <w:rFonts w:cs="Arial"/>
          <w:lang w:val="hr-HR"/>
        </w:rPr>
        <w:t>(2) Priključenje</w:t>
      </w:r>
      <w:r w:rsidRPr="00B1666C">
        <w:rPr>
          <w:rFonts w:cs="Arial"/>
          <w:spacing w:val="34"/>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ostale</w:t>
      </w:r>
      <w:r w:rsidRPr="00B1666C">
        <w:rPr>
          <w:rFonts w:cs="Arial"/>
          <w:spacing w:val="36"/>
          <w:lang w:val="hr-HR"/>
        </w:rPr>
        <w:t xml:space="preserve"> </w:t>
      </w:r>
      <w:r w:rsidRPr="00B1666C">
        <w:rPr>
          <w:rFonts w:cs="Arial"/>
          <w:lang w:val="hr-HR"/>
        </w:rPr>
        <w:t>(nerazvrstane)</w:t>
      </w:r>
      <w:r w:rsidRPr="00B1666C">
        <w:rPr>
          <w:rFonts w:cs="Arial"/>
          <w:spacing w:val="35"/>
          <w:lang w:val="hr-HR"/>
        </w:rPr>
        <w:t xml:space="preserve"> </w:t>
      </w:r>
      <w:r w:rsidRPr="00B1666C">
        <w:rPr>
          <w:rFonts w:cs="Arial"/>
          <w:lang w:val="hr-HR"/>
        </w:rPr>
        <w:t>ceste</w:t>
      </w:r>
      <w:r w:rsidRPr="00B1666C">
        <w:rPr>
          <w:rFonts w:cs="Arial"/>
          <w:spacing w:val="34"/>
          <w:lang w:val="hr-HR"/>
        </w:rPr>
        <w:t xml:space="preserve"> </w:t>
      </w:r>
      <w:r w:rsidRPr="00B1666C">
        <w:rPr>
          <w:rFonts w:cs="Arial"/>
          <w:lang w:val="hr-HR"/>
        </w:rPr>
        <w:t>moguće</w:t>
      </w:r>
      <w:r w:rsidRPr="00B1666C">
        <w:rPr>
          <w:rFonts w:cs="Arial"/>
          <w:spacing w:val="33"/>
          <w:lang w:val="hr-HR"/>
        </w:rPr>
        <w:t xml:space="preserve"> </w:t>
      </w:r>
      <w:r w:rsidRPr="00B1666C">
        <w:rPr>
          <w:rFonts w:cs="Arial"/>
          <w:lang w:val="hr-HR"/>
        </w:rPr>
        <w:t>je</w:t>
      </w:r>
      <w:r w:rsidRPr="00B1666C">
        <w:rPr>
          <w:rFonts w:cs="Arial"/>
          <w:spacing w:val="32"/>
          <w:lang w:val="hr-HR"/>
        </w:rPr>
        <w:t xml:space="preserve"> </w:t>
      </w:r>
      <w:r w:rsidRPr="00B1666C">
        <w:rPr>
          <w:rFonts w:cs="Arial"/>
          <w:lang w:val="hr-HR"/>
        </w:rPr>
        <w:t>temeljem</w:t>
      </w:r>
      <w:r w:rsidRPr="00B1666C">
        <w:rPr>
          <w:rFonts w:cs="Arial"/>
          <w:spacing w:val="34"/>
          <w:lang w:val="hr-HR"/>
        </w:rPr>
        <w:t xml:space="preserve"> </w:t>
      </w:r>
      <w:r w:rsidRPr="00B1666C">
        <w:rPr>
          <w:rFonts w:cs="Arial"/>
          <w:lang w:val="hr-HR"/>
        </w:rPr>
        <w:t>prethodnog</w:t>
      </w:r>
      <w:r w:rsidRPr="00B1666C">
        <w:rPr>
          <w:rFonts w:cs="Arial"/>
          <w:spacing w:val="36"/>
          <w:lang w:val="hr-HR"/>
        </w:rPr>
        <w:t xml:space="preserve"> </w:t>
      </w:r>
      <w:r w:rsidRPr="00B1666C">
        <w:rPr>
          <w:rFonts w:cs="Arial"/>
          <w:lang w:val="hr-HR"/>
        </w:rPr>
        <w:t>odobrenja</w:t>
      </w:r>
      <w:r w:rsidRPr="00B1666C">
        <w:rPr>
          <w:rFonts w:cs="Arial"/>
          <w:spacing w:val="57"/>
          <w:lang w:val="hr-HR"/>
        </w:rPr>
        <w:t xml:space="preserve"> </w:t>
      </w:r>
      <w:r w:rsidRPr="00B1666C">
        <w:rPr>
          <w:rFonts w:cs="Arial"/>
          <w:lang w:val="hr-HR"/>
        </w:rPr>
        <w:t>ovlaštenoga</w:t>
      </w:r>
      <w:r w:rsidRPr="00B1666C">
        <w:rPr>
          <w:rFonts w:cs="Arial"/>
          <w:spacing w:val="-12"/>
          <w:lang w:val="hr-HR"/>
        </w:rPr>
        <w:t xml:space="preserve"> </w:t>
      </w:r>
      <w:r w:rsidRPr="00B1666C">
        <w:rPr>
          <w:rFonts w:cs="Arial"/>
          <w:lang w:val="hr-HR"/>
        </w:rPr>
        <w:t>tijela</w:t>
      </w:r>
      <w:r w:rsidRPr="00B1666C">
        <w:rPr>
          <w:rFonts w:cs="Arial"/>
          <w:spacing w:val="-12"/>
          <w:lang w:val="hr-HR"/>
        </w:rPr>
        <w:t xml:space="preserve"> </w:t>
      </w:r>
      <w:r w:rsidRPr="00B1666C">
        <w:rPr>
          <w:rFonts w:cs="Arial"/>
          <w:lang w:val="hr-HR"/>
        </w:rPr>
        <w:t>gradske</w:t>
      </w:r>
      <w:r w:rsidRPr="00B1666C">
        <w:rPr>
          <w:rFonts w:cs="Arial"/>
          <w:spacing w:val="-9"/>
          <w:lang w:val="hr-HR"/>
        </w:rPr>
        <w:t xml:space="preserve"> </w:t>
      </w:r>
      <w:r w:rsidRPr="00B1666C">
        <w:rPr>
          <w:rFonts w:cs="Arial"/>
          <w:lang w:val="hr-HR"/>
        </w:rPr>
        <w:t>uprave</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postupku</w:t>
      </w:r>
      <w:r w:rsidRPr="00B1666C">
        <w:rPr>
          <w:rFonts w:cs="Arial"/>
          <w:spacing w:val="-12"/>
          <w:lang w:val="hr-HR"/>
        </w:rPr>
        <w:t xml:space="preserve"> </w:t>
      </w:r>
      <w:r w:rsidRPr="00B1666C">
        <w:rPr>
          <w:rFonts w:cs="Arial"/>
          <w:lang w:val="hr-HR"/>
        </w:rPr>
        <w:t>ishođenja</w:t>
      </w:r>
      <w:r w:rsidRPr="00B1666C">
        <w:rPr>
          <w:rFonts w:cs="Arial"/>
          <w:spacing w:val="-12"/>
          <w:lang w:val="hr-HR"/>
        </w:rPr>
        <w:t xml:space="preserve"> </w:t>
      </w:r>
      <w:r w:rsidRPr="00B1666C">
        <w:rPr>
          <w:rFonts w:cs="Arial"/>
          <w:lang w:val="hr-HR"/>
        </w:rPr>
        <w:t>akta</w:t>
      </w:r>
      <w:r w:rsidRPr="00B1666C">
        <w:rPr>
          <w:rFonts w:cs="Arial"/>
          <w:spacing w:val="-11"/>
          <w:lang w:val="hr-HR"/>
        </w:rPr>
        <w:t xml:space="preserve"> </w:t>
      </w:r>
      <w:r w:rsidRPr="00B1666C">
        <w:rPr>
          <w:rFonts w:cs="Arial"/>
          <w:lang w:val="hr-HR"/>
        </w:rPr>
        <w:t>o</w:t>
      </w:r>
      <w:r w:rsidRPr="00B1666C">
        <w:rPr>
          <w:rFonts w:cs="Arial"/>
          <w:spacing w:val="-12"/>
          <w:lang w:val="hr-HR"/>
        </w:rPr>
        <w:t xml:space="preserve"> </w:t>
      </w:r>
      <w:r w:rsidRPr="00B1666C">
        <w:rPr>
          <w:rFonts w:cs="Arial"/>
          <w:lang w:val="hr-HR"/>
        </w:rPr>
        <w:t>gradnji</w:t>
      </w:r>
      <w:r w:rsidRPr="00B1666C">
        <w:rPr>
          <w:rFonts w:cs="Arial"/>
          <w:spacing w:val="-10"/>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temelju</w:t>
      </w:r>
      <w:r w:rsidRPr="00B1666C">
        <w:rPr>
          <w:rFonts w:cs="Arial"/>
          <w:spacing w:val="-12"/>
          <w:lang w:val="hr-HR"/>
        </w:rPr>
        <w:t xml:space="preserve"> </w:t>
      </w:r>
      <w:r w:rsidRPr="00B1666C">
        <w:rPr>
          <w:rFonts w:cs="Arial"/>
          <w:lang w:val="hr-HR"/>
        </w:rPr>
        <w:t>plana</w:t>
      </w:r>
      <w:r w:rsidRPr="00B1666C">
        <w:rPr>
          <w:rFonts w:cs="Arial"/>
          <w:spacing w:val="-12"/>
          <w:lang w:val="hr-HR"/>
        </w:rPr>
        <w:t xml:space="preserve"> </w:t>
      </w:r>
      <w:r w:rsidRPr="00B1666C">
        <w:rPr>
          <w:rFonts w:cs="Arial"/>
          <w:lang w:val="hr-HR"/>
        </w:rPr>
        <w:t>užeg</w:t>
      </w:r>
      <w:r w:rsidRPr="00B1666C">
        <w:rPr>
          <w:rFonts w:cs="Arial"/>
          <w:spacing w:val="59"/>
          <w:lang w:val="hr-HR"/>
        </w:rPr>
        <w:t xml:space="preserve"> </w:t>
      </w:r>
      <w:r w:rsidRPr="00B1666C">
        <w:rPr>
          <w:rFonts w:cs="Arial"/>
          <w:lang w:val="hr-HR"/>
        </w:rPr>
        <w:t>područja.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71.</w:t>
      </w:r>
    </w:p>
    <w:p w:rsidR="00B1666C" w:rsidRPr="00B1666C" w:rsidRDefault="00B1666C" w:rsidP="00B1666C">
      <w:pPr>
        <w:pStyle w:val="BodyText"/>
        <w:jc w:val="center"/>
        <w:rPr>
          <w:rFonts w:cs="Arial"/>
          <w:lang w:val="hr-HR"/>
        </w:rPr>
      </w:pPr>
    </w:p>
    <w:p w:rsidR="00B1666C" w:rsidRPr="00B1666C" w:rsidRDefault="00B1666C" w:rsidP="00B1666C">
      <w:pPr>
        <w:pStyle w:val="BodyText"/>
        <w:jc w:val="both"/>
        <w:rPr>
          <w:rFonts w:cs="Arial"/>
          <w:lang w:val="hr-HR"/>
        </w:rPr>
      </w:pPr>
      <w:r w:rsidRPr="00B1666C">
        <w:rPr>
          <w:rFonts w:cs="Arial"/>
          <w:lang w:val="hr-HR"/>
        </w:rPr>
        <w:t>(1) Pri</w:t>
      </w:r>
      <w:r w:rsidRPr="00B1666C">
        <w:rPr>
          <w:rFonts w:cs="Arial"/>
          <w:spacing w:val="30"/>
          <w:lang w:val="hr-HR"/>
        </w:rPr>
        <w:t xml:space="preserve"> </w:t>
      </w:r>
      <w:r w:rsidRPr="00B1666C">
        <w:rPr>
          <w:rFonts w:cs="Arial"/>
          <w:lang w:val="hr-HR"/>
        </w:rPr>
        <w:t>projektiranju</w:t>
      </w:r>
      <w:r w:rsidRPr="00B1666C">
        <w:rPr>
          <w:rFonts w:cs="Arial"/>
          <w:spacing w:val="30"/>
          <w:lang w:val="hr-HR"/>
        </w:rPr>
        <w:t xml:space="preserve"> </w:t>
      </w:r>
      <w:r w:rsidRPr="00B1666C">
        <w:rPr>
          <w:rFonts w:cs="Arial"/>
          <w:lang w:val="hr-HR"/>
        </w:rPr>
        <w:t>i</w:t>
      </w:r>
      <w:r w:rsidRPr="00B1666C">
        <w:rPr>
          <w:rFonts w:cs="Arial"/>
          <w:spacing w:val="27"/>
          <w:lang w:val="hr-HR"/>
        </w:rPr>
        <w:t xml:space="preserve"> </w:t>
      </w:r>
      <w:r w:rsidRPr="00B1666C">
        <w:rPr>
          <w:rFonts w:cs="Arial"/>
          <w:lang w:val="hr-HR"/>
        </w:rPr>
        <w:t>izvođenju</w:t>
      </w:r>
      <w:r w:rsidRPr="00B1666C">
        <w:rPr>
          <w:rFonts w:cs="Arial"/>
          <w:spacing w:val="28"/>
          <w:lang w:val="hr-HR"/>
        </w:rPr>
        <w:t xml:space="preserve"> </w:t>
      </w:r>
      <w:r w:rsidRPr="00B1666C">
        <w:rPr>
          <w:rFonts w:cs="Arial"/>
          <w:lang w:val="hr-HR"/>
        </w:rPr>
        <w:t>pojedinih</w:t>
      </w:r>
      <w:r w:rsidRPr="00B1666C">
        <w:rPr>
          <w:rFonts w:cs="Arial"/>
          <w:spacing w:val="30"/>
          <w:lang w:val="hr-HR"/>
        </w:rPr>
        <w:t xml:space="preserve"> </w:t>
      </w:r>
      <w:r w:rsidRPr="00B1666C">
        <w:rPr>
          <w:rFonts w:cs="Arial"/>
          <w:lang w:val="hr-HR"/>
        </w:rPr>
        <w:t>građevina</w:t>
      </w:r>
      <w:r w:rsidRPr="00B1666C">
        <w:rPr>
          <w:rFonts w:cs="Arial"/>
          <w:spacing w:val="30"/>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uređaja</w:t>
      </w:r>
      <w:r w:rsidRPr="00B1666C">
        <w:rPr>
          <w:rFonts w:cs="Arial"/>
          <w:spacing w:val="28"/>
          <w:lang w:val="hr-HR"/>
        </w:rPr>
        <w:t xml:space="preserve"> </w:t>
      </w:r>
      <w:r w:rsidRPr="00B1666C">
        <w:rPr>
          <w:rFonts w:cs="Arial"/>
          <w:lang w:val="hr-HR"/>
        </w:rPr>
        <w:t>prometne</w:t>
      </w:r>
      <w:r w:rsidRPr="00B1666C">
        <w:rPr>
          <w:rFonts w:cs="Arial"/>
          <w:spacing w:val="30"/>
          <w:lang w:val="hr-HR"/>
        </w:rPr>
        <w:t xml:space="preserve"> </w:t>
      </w:r>
      <w:r w:rsidRPr="00B1666C">
        <w:rPr>
          <w:rFonts w:cs="Arial"/>
          <w:lang w:val="hr-HR"/>
        </w:rPr>
        <w:t>i</w:t>
      </w:r>
      <w:r w:rsidRPr="00B1666C">
        <w:rPr>
          <w:rFonts w:cs="Arial"/>
          <w:spacing w:val="27"/>
          <w:lang w:val="hr-HR"/>
        </w:rPr>
        <w:t xml:space="preserve"> </w:t>
      </w:r>
      <w:r w:rsidRPr="00B1666C">
        <w:rPr>
          <w:rFonts w:cs="Arial"/>
          <w:lang w:val="hr-HR"/>
        </w:rPr>
        <w:t>komunalne</w:t>
      </w:r>
      <w:r w:rsidRPr="00B1666C">
        <w:rPr>
          <w:rFonts w:cs="Arial"/>
          <w:spacing w:val="61"/>
          <w:lang w:val="hr-HR"/>
        </w:rPr>
        <w:t xml:space="preserve"> </w:t>
      </w:r>
      <w:r w:rsidRPr="00B1666C">
        <w:rPr>
          <w:rFonts w:cs="Arial"/>
          <w:lang w:val="hr-HR"/>
        </w:rPr>
        <w:t>infrastrukture</w:t>
      </w:r>
      <w:r w:rsidRPr="00B1666C">
        <w:rPr>
          <w:rFonts w:cs="Arial"/>
          <w:spacing w:val="-4"/>
          <w:lang w:val="hr-HR"/>
        </w:rPr>
        <w:t xml:space="preserve"> </w:t>
      </w:r>
      <w:r w:rsidRPr="00B1666C">
        <w:rPr>
          <w:rFonts w:cs="Arial"/>
          <w:lang w:val="hr-HR"/>
        </w:rPr>
        <w:t>potrebno</w:t>
      </w:r>
      <w:r w:rsidRPr="00B1666C">
        <w:rPr>
          <w:rFonts w:cs="Arial"/>
          <w:spacing w:val="-2"/>
          <w:lang w:val="hr-HR"/>
        </w:rPr>
        <w:t xml:space="preserve"> se </w:t>
      </w:r>
      <w:r w:rsidRPr="00B1666C">
        <w:rPr>
          <w:rFonts w:cs="Arial"/>
          <w:lang w:val="hr-HR"/>
        </w:rPr>
        <w:t>pridržavati</w:t>
      </w:r>
      <w:r w:rsidRPr="00B1666C">
        <w:rPr>
          <w:rFonts w:cs="Arial"/>
          <w:spacing w:val="-2"/>
          <w:lang w:val="hr-HR"/>
        </w:rPr>
        <w:t xml:space="preserve"> </w:t>
      </w:r>
      <w:r w:rsidRPr="00B1666C">
        <w:rPr>
          <w:rFonts w:cs="Arial"/>
          <w:lang w:val="hr-HR"/>
        </w:rPr>
        <w:t>posebnih</w:t>
      </w:r>
      <w:r w:rsidRPr="00B1666C">
        <w:rPr>
          <w:rFonts w:cs="Arial"/>
          <w:spacing w:val="-4"/>
          <w:lang w:val="hr-HR"/>
        </w:rPr>
        <w:t xml:space="preserve"> </w:t>
      </w:r>
      <w:r w:rsidRPr="00B1666C">
        <w:rPr>
          <w:rFonts w:cs="Arial"/>
          <w:lang w:val="hr-HR"/>
        </w:rPr>
        <w:t>propisa, kao</w:t>
      </w:r>
      <w:r w:rsidRPr="00B1666C">
        <w:rPr>
          <w:rFonts w:cs="Arial"/>
          <w:spacing w:val="-5"/>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propisanih</w:t>
      </w:r>
      <w:r w:rsidRPr="00B1666C">
        <w:rPr>
          <w:rFonts w:cs="Arial"/>
          <w:spacing w:val="-2"/>
          <w:lang w:val="hr-HR"/>
        </w:rPr>
        <w:t xml:space="preserve"> </w:t>
      </w:r>
      <w:r w:rsidRPr="00B1666C">
        <w:rPr>
          <w:rFonts w:cs="Arial"/>
          <w:lang w:val="hr-HR"/>
        </w:rPr>
        <w:t>udaljenosti</w:t>
      </w:r>
      <w:r w:rsidRPr="00B1666C">
        <w:rPr>
          <w:rFonts w:cs="Arial"/>
          <w:spacing w:val="-2"/>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ostalih</w:t>
      </w:r>
      <w:r w:rsidRPr="00B1666C">
        <w:rPr>
          <w:rFonts w:cs="Arial"/>
          <w:spacing w:val="77"/>
          <w:lang w:val="hr-HR"/>
        </w:rPr>
        <w:t xml:space="preserve"> </w:t>
      </w:r>
      <w:r w:rsidRPr="00B1666C">
        <w:rPr>
          <w:rFonts w:cs="Arial"/>
          <w:lang w:val="hr-HR"/>
        </w:rPr>
        <w:t>infrastrukturnih</w:t>
      </w:r>
      <w:r w:rsidRPr="00B1666C">
        <w:rPr>
          <w:rFonts w:cs="Arial"/>
          <w:spacing w:val="50"/>
          <w:lang w:val="hr-HR"/>
        </w:rPr>
        <w:t xml:space="preserve"> </w:t>
      </w:r>
      <w:r w:rsidRPr="00B1666C">
        <w:rPr>
          <w:rFonts w:cs="Arial"/>
          <w:lang w:val="hr-HR"/>
        </w:rPr>
        <w:t>objekata</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uređaja</w:t>
      </w:r>
      <w:r w:rsidRPr="00B1666C">
        <w:rPr>
          <w:rFonts w:cs="Arial"/>
          <w:spacing w:val="48"/>
          <w:lang w:val="hr-HR"/>
        </w:rPr>
        <w:t xml:space="preserve"> </w:t>
      </w:r>
      <w:r w:rsidRPr="00B1666C">
        <w:rPr>
          <w:rFonts w:cs="Arial"/>
          <w:lang w:val="hr-HR"/>
        </w:rPr>
        <w:t>te</w:t>
      </w:r>
      <w:r w:rsidRPr="00B1666C">
        <w:rPr>
          <w:rFonts w:cs="Arial"/>
          <w:spacing w:val="48"/>
          <w:lang w:val="hr-HR"/>
        </w:rPr>
        <w:t xml:space="preserve"> </w:t>
      </w:r>
      <w:r w:rsidRPr="00B1666C">
        <w:rPr>
          <w:rFonts w:cs="Arial"/>
          <w:lang w:val="hr-HR"/>
        </w:rPr>
        <w:t>pribaviti</w:t>
      </w:r>
      <w:r w:rsidRPr="00B1666C">
        <w:rPr>
          <w:rFonts w:cs="Arial"/>
          <w:spacing w:val="47"/>
          <w:lang w:val="hr-HR"/>
        </w:rPr>
        <w:t xml:space="preserve"> </w:t>
      </w:r>
      <w:r w:rsidRPr="00B1666C">
        <w:rPr>
          <w:rFonts w:cs="Arial"/>
          <w:lang w:val="hr-HR"/>
        </w:rPr>
        <w:t>suglasnosti</w:t>
      </w:r>
      <w:r w:rsidRPr="00B1666C">
        <w:rPr>
          <w:rFonts w:cs="Arial"/>
          <w:spacing w:val="51"/>
          <w:lang w:val="hr-HR"/>
        </w:rPr>
        <w:t xml:space="preserve"> </w:t>
      </w:r>
      <w:r w:rsidRPr="00B1666C">
        <w:rPr>
          <w:rFonts w:cs="Arial"/>
          <w:lang w:val="hr-HR"/>
        </w:rPr>
        <w:t>ostalih</w:t>
      </w:r>
      <w:r w:rsidRPr="00B1666C">
        <w:rPr>
          <w:rFonts w:cs="Arial"/>
          <w:spacing w:val="50"/>
          <w:lang w:val="hr-HR"/>
        </w:rPr>
        <w:t xml:space="preserve"> </w:t>
      </w:r>
      <w:r w:rsidRPr="00B1666C">
        <w:rPr>
          <w:rFonts w:cs="Arial"/>
          <w:lang w:val="hr-HR"/>
        </w:rPr>
        <w:t>korisnika</w:t>
      </w:r>
      <w:r w:rsidRPr="00B1666C">
        <w:rPr>
          <w:rFonts w:cs="Arial"/>
          <w:spacing w:val="50"/>
          <w:lang w:val="hr-HR"/>
        </w:rPr>
        <w:t xml:space="preserve"> </w:t>
      </w:r>
      <w:r w:rsidRPr="00B1666C">
        <w:rPr>
          <w:rFonts w:cs="Arial"/>
          <w:lang w:val="hr-HR"/>
        </w:rPr>
        <w:t>infrastrukturnih</w:t>
      </w:r>
      <w:r w:rsidRPr="00B1666C">
        <w:rPr>
          <w:rFonts w:cs="Arial"/>
          <w:spacing w:val="85"/>
          <w:lang w:val="hr-HR"/>
        </w:rPr>
        <w:t xml:space="preserve"> </w:t>
      </w:r>
      <w:r w:rsidRPr="00B1666C">
        <w:rPr>
          <w:rFonts w:cs="Arial"/>
          <w:lang w:val="hr-HR"/>
        </w:rPr>
        <w:t>koridora.</w:t>
      </w:r>
    </w:p>
    <w:p w:rsidR="00B1666C" w:rsidRPr="00B1666C" w:rsidRDefault="00B1666C" w:rsidP="00B1666C">
      <w:pPr>
        <w:pStyle w:val="BodyText"/>
        <w:jc w:val="both"/>
        <w:rPr>
          <w:rFonts w:cs="Arial"/>
          <w:lang w:val="hr-HR"/>
        </w:rPr>
      </w:pPr>
      <w:r w:rsidRPr="00B1666C">
        <w:rPr>
          <w:rFonts w:cs="Arial"/>
          <w:lang w:val="hr-HR"/>
        </w:rPr>
        <w:t>Komunalna</w:t>
      </w:r>
      <w:r w:rsidRPr="00B1666C">
        <w:rPr>
          <w:rFonts w:cs="Arial"/>
          <w:spacing w:val="36"/>
          <w:lang w:val="hr-HR"/>
        </w:rPr>
        <w:t xml:space="preserve"> </w:t>
      </w:r>
      <w:r w:rsidRPr="00B1666C">
        <w:rPr>
          <w:rFonts w:cs="Arial"/>
          <w:lang w:val="hr-HR"/>
        </w:rPr>
        <w:t>infrastruktura</w:t>
      </w:r>
      <w:r w:rsidRPr="00B1666C">
        <w:rPr>
          <w:rFonts w:cs="Arial"/>
          <w:spacing w:val="36"/>
          <w:lang w:val="hr-HR"/>
        </w:rPr>
        <w:t xml:space="preserve"> </w:t>
      </w:r>
      <w:r w:rsidRPr="00B1666C">
        <w:rPr>
          <w:rFonts w:cs="Arial"/>
          <w:lang w:val="hr-HR"/>
        </w:rPr>
        <w:t>smješta</w:t>
      </w:r>
      <w:r w:rsidRPr="00B1666C">
        <w:rPr>
          <w:rFonts w:cs="Arial"/>
          <w:spacing w:val="34"/>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pojas</w:t>
      </w:r>
      <w:r w:rsidRPr="00B1666C">
        <w:rPr>
          <w:rFonts w:cs="Arial"/>
          <w:spacing w:val="34"/>
          <w:lang w:val="hr-HR"/>
        </w:rPr>
        <w:t xml:space="preserve"> </w:t>
      </w:r>
      <w:r w:rsidRPr="00B1666C">
        <w:rPr>
          <w:rFonts w:cs="Arial"/>
          <w:lang w:val="hr-HR"/>
        </w:rPr>
        <w:t>prometnice</w:t>
      </w:r>
      <w:r w:rsidRPr="00B1666C">
        <w:rPr>
          <w:rFonts w:cs="Arial"/>
          <w:spacing w:val="37"/>
          <w:lang w:val="hr-HR"/>
        </w:rPr>
        <w:t xml:space="preserve"> </w:t>
      </w:r>
      <w:r w:rsidRPr="00B1666C">
        <w:rPr>
          <w:rFonts w:cs="Arial"/>
          <w:lang w:val="hr-HR"/>
        </w:rPr>
        <w:t>sukladno</w:t>
      </w:r>
      <w:r w:rsidRPr="00B1666C">
        <w:rPr>
          <w:rFonts w:cs="Arial"/>
          <w:spacing w:val="36"/>
          <w:lang w:val="hr-HR"/>
        </w:rPr>
        <w:t xml:space="preserve"> </w:t>
      </w:r>
      <w:r w:rsidRPr="00B1666C">
        <w:rPr>
          <w:rFonts w:cs="Arial"/>
          <w:lang w:val="hr-HR"/>
        </w:rPr>
        <w:t>posebnim</w:t>
      </w:r>
      <w:r w:rsidRPr="00B1666C">
        <w:rPr>
          <w:rFonts w:cs="Arial"/>
          <w:spacing w:val="37"/>
          <w:lang w:val="hr-HR"/>
        </w:rPr>
        <w:t xml:space="preserve"> </w:t>
      </w:r>
      <w:r w:rsidRPr="00B1666C">
        <w:rPr>
          <w:rFonts w:cs="Arial"/>
          <w:lang w:val="hr-HR"/>
        </w:rPr>
        <w:t>propisima</w:t>
      </w:r>
      <w:r w:rsidRPr="00B1666C">
        <w:rPr>
          <w:rFonts w:cs="Arial"/>
          <w:spacing w:val="34"/>
          <w:lang w:val="hr-HR"/>
        </w:rPr>
        <w:t xml:space="preserve"> </w:t>
      </w:r>
      <w:r w:rsidRPr="00B1666C">
        <w:rPr>
          <w:rFonts w:cs="Arial"/>
          <w:lang w:val="hr-HR"/>
        </w:rPr>
        <w:t>te</w:t>
      </w:r>
      <w:r w:rsidRPr="00B1666C">
        <w:rPr>
          <w:rFonts w:cs="Arial"/>
          <w:spacing w:val="57"/>
          <w:lang w:val="hr-HR"/>
        </w:rPr>
        <w:t xml:space="preserve"> </w:t>
      </w:r>
      <w:r w:rsidRPr="00B1666C">
        <w:rPr>
          <w:rFonts w:cs="Arial"/>
          <w:lang w:val="hr-HR"/>
        </w:rPr>
        <w:t>uvjetima nadležnih službi.</w:t>
      </w:r>
    </w:p>
    <w:p w:rsidR="00B1666C" w:rsidRPr="00B1666C" w:rsidRDefault="00B1666C" w:rsidP="00B1666C">
      <w:pPr>
        <w:pStyle w:val="BodyText"/>
        <w:jc w:val="both"/>
        <w:rPr>
          <w:rFonts w:cs="Arial"/>
          <w:lang w:val="hr-HR"/>
        </w:rPr>
      </w:pPr>
      <w:r w:rsidRPr="00B1666C">
        <w:rPr>
          <w:rFonts w:cs="Arial"/>
          <w:lang w:val="hr-HR"/>
        </w:rPr>
        <w:t>(2) Pri</w:t>
      </w:r>
      <w:r w:rsidRPr="00B1666C">
        <w:rPr>
          <w:rFonts w:cs="Arial"/>
          <w:spacing w:val="20"/>
          <w:lang w:val="hr-HR"/>
        </w:rPr>
        <w:t xml:space="preserve"> </w:t>
      </w:r>
      <w:r w:rsidRPr="00B1666C">
        <w:rPr>
          <w:rFonts w:cs="Arial"/>
          <w:lang w:val="hr-HR"/>
        </w:rPr>
        <w:t>rekonstrukciji</w:t>
      </w:r>
      <w:r w:rsidRPr="00B1666C">
        <w:rPr>
          <w:rFonts w:cs="Arial"/>
          <w:spacing w:val="20"/>
          <w:lang w:val="hr-HR"/>
        </w:rPr>
        <w:t xml:space="preserve"> </w:t>
      </w:r>
      <w:r w:rsidRPr="00B1666C">
        <w:rPr>
          <w:rFonts w:cs="Arial"/>
          <w:lang w:val="hr-HR"/>
        </w:rPr>
        <w:t>određene</w:t>
      </w:r>
      <w:r w:rsidRPr="00B1666C">
        <w:rPr>
          <w:rFonts w:cs="Arial"/>
          <w:spacing w:val="21"/>
          <w:lang w:val="hr-HR"/>
        </w:rPr>
        <w:t xml:space="preserve"> </w:t>
      </w:r>
      <w:r w:rsidRPr="00B1666C">
        <w:rPr>
          <w:rFonts w:cs="Arial"/>
          <w:lang w:val="hr-HR"/>
        </w:rPr>
        <w:t>cestovne</w:t>
      </w:r>
      <w:r w:rsidRPr="00B1666C">
        <w:rPr>
          <w:rFonts w:cs="Arial"/>
          <w:spacing w:val="20"/>
          <w:lang w:val="hr-HR"/>
        </w:rPr>
        <w:t xml:space="preserve"> </w:t>
      </w:r>
      <w:r w:rsidRPr="00B1666C">
        <w:rPr>
          <w:rFonts w:cs="Arial"/>
          <w:lang w:val="hr-HR"/>
        </w:rPr>
        <w:t>i</w:t>
      </w:r>
      <w:r w:rsidRPr="00B1666C">
        <w:rPr>
          <w:rFonts w:cs="Arial"/>
          <w:spacing w:val="20"/>
          <w:lang w:val="hr-HR"/>
        </w:rPr>
        <w:t xml:space="preserve"> </w:t>
      </w:r>
      <w:r w:rsidRPr="00B1666C">
        <w:rPr>
          <w:rFonts w:cs="Arial"/>
          <w:lang w:val="hr-HR"/>
        </w:rPr>
        <w:t>ulične</w:t>
      </w:r>
      <w:r w:rsidRPr="00B1666C">
        <w:rPr>
          <w:rFonts w:cs="Arial"/>
          <w:spacing w:val="23"/>
          <w:lang w:val="hr-HR"/>
        </w:rPr>
        <w:t xml:space="preserve"> </w:t>
      </w:r>
      <w:r w:rsidRPr="00B1666C">
        <w:rPr>
          <w:rFonts w:cs="Arial"/>
          <w:lang w:val="hr-HR"/>
        </w:rPr>
        <w:t>dionice</w:t>
      </w:r>
      <w:r w:rsidRPr="00B1666C">
        <w:rPr>
          <w:rFonts w:cs="Arial"/>
          <w:spacing w:val="23"/>
          <w:lang w:val="hr-HR"/>
        </w:rPr>
        <w:t xml:space="preserve"> </w:t>
      </w:r>
      <w:r w:rsidRPr="00B1666C">
        <w:rPr>
          <w:rFonts w:cs="Arial"/>
          <w:lang w:val="hr-HR"/>
        </w:rPr>
        <w:t>obavezna</w:t>
      </w:r>
      <w:r w:rsidRPr="00B1666C">
        <w:rPr>
          <w:rFonts w:cs="Arial"/>
          <w:spacing w:val="18"/>
          <w:lang w:val="hr-HR"/>
        </w:rPr>
        <w:t xml:space="preserve"> </w:t>
      </w:r>
      <w:r w:rsidRPr="00B1666C">
        <w:rPr>
          <w:rFonts w:cs="Arial"/>
          <w:lang w:val="hr-HR"/>
        </w:rPr>
        <w:t>je</w:t>
      </w:r>
      <w:r w:rsidRPr="00B1666C">
        <w:rPr>
          <w:rFonts w:cs="Arial"/>
          <w:spacing w:val="23"/>
          <w:lang w:val="hr-HR"/>
        </w:rPr>
        <w:t xml:space="preserve"> </w:t>
      </w:r>
      <w:r w:rsidRPr="00B1666C">
        <w:rPr>
          <w:rFonts w:cs="Arial"/>
          <w:lang w:val="hr-HR"/>
        </w:rPr>
        <w:t>i</w:t>
      </w:r>
      <w:r w:rsidRPr="00B1666C">
        <w:rPr>
          <w:rFonts w:cs="Arial"/>
          <w:spacing w:val="20"/>
          <w:lang w:val="hr-HR"/>
        </w:rPr>
        <w:t xml:space="preserve"> </w:t>
      </w:r>
      <w:r w:rsidRPr="00B1666C">
        <w:rPr>
          <w:rFonts w:cs="Arial"/>
          <w:lang w:val="hr-HR"/>
        </w:rPr>
        <w:t>rekonstrukcija</w:t>
      </w:r>
      <w:r w:rsidRPr="00B1666C">
        <w:rPr>
          <w:rFonts w:cs="Arial"/>
          <w:spacing w:val="55"/>
          <w:lang w:val="hr-HR"/>
        </w:rPr>
        <w:t xml:space="preserve"> </w:t>
      </w:r>
      <w:r w:rsidRPr="00B1666C">
        <w:rPr>
          <w:rFonts w:cs="Arial"/>
          <w:lang w:val="hr-HR"/>
        </w:rPr>
        <w:t>pripadajućeg</w:t>
      </w:r>
      <w:r w:rsidRPr="00B1666C">
        <w:rPr>
          <w:rFonts w:cs="Arial"/>
          <w:spacing w:val="10"/>
          <w:lang w:val="hr-HR"/>
        </w:rPr>
        <w:t xml:space="preserve"> </w:t>
      </w:r>
      <w:r w:rsidRPr="00B1666C">
        <w:rPr>
          <w:rFonts w:cs="Arial"/>
          <w:lang w:val="hr-HR"/>
        </w:rPr>
        <w:t>dijela</w:t>
      </w:r>
      <w:r w:rsidRPr="00B1666C">
        <w:rPr>
          <w:rFonts w:cs="Arial"/>
          <w:spacing w:val="7"/>
          <w:lang w:val="hr-HR"/>
        </w:rPr>
        <w:t xml:space="preserve"> </w:t>
      </w:r>
      <w:r w:rsidRPr="00B1666C">
        <w:rPr>
          <w:rFonts w:cs="Arial"/>
          <w:lang w:val="hr-HR"/>
        </w:rPr>
        <w:t>telekomunikacijske</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komunalne</w:t>
      </w:r>
      <w:r w:rsidRPr="00B1666C">
        <w:rPr>
          <w:rFonts w:cs="Arial"/>
          <w:spacing w:val="12"/>
          <w:lang w:val="hr-HR"/>
        </w:rPr>
        <w:t xml:space="preserve"> </w:t>
      </w:r>
      <w:r w:rsidRPr="00B1666C">
        <w:rPr>
          <w:rFonts w:cs="Arial"/>
          <w:lang w:val="hr-HR"/>
        </w:rPr>
        <w:t>infrastrukturne</w:t>
      </w:r>
      <w:r w:rsidRPr="00B1666C">
        <w:rPr>
          <w:rFonts w:cs="Arial"/>
          <w:spacing w:val="7"/>
          <w:lang w:val="hr-HR"/>
        </w:rPr>
        <w:t xml:space="preserve"> </w:t>
      </w:r>
      <w:r w:rsidRPr="00B1666C">
        <w:rPr>
          <w:rFonts w:cs="Arial"/>
          <w:lang w:val="hr-HR"/>
        </w:rPr>
        <w:t>mreže</w:t>
      </w:r>
      <w:r w:rsidRPr="00B1666C">
        <w:rPr>
          <w:rFonts w:cs="Arial"/>
          <w:spacing w:val="9"/>
          <w:lang w:val="hr-HR"/>
        </w:rPr>
        <w:t xml:space="preserve"> </w:t>
      </w:r>
      <w:r w:rsidRPr="00B1666C">
        <w:rPr>
          <w:rFonts w:cs="Arial"/>
          <w:lang w:val="hr-HR"/>
        </w:rPr>
        <w:t>koja</w:t>
      </w:r>
      <w:r w:rsidRPr="00B1666C">
        <w:rPr>
          <w:rFonts w:cs="Arial"/>
          <w:spacing w:val="10"/>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nalazi/ili</w:t>
      </w:r>
      <w:r w:rsidRPr="00B1666C">
        <w:rPr>
          <w:rFonts w:cs="Arial"/>
          <w:spacing w:val="9"/>
          <w:lang w:val="hr-HR"/>
        </w:rPr>
        <w:t xml:space="preserve"> </w:t>
      </w:r>
      <w:r w:rsidRPr="00B1666C">
        <w:rPr>
          <w:rFonts w:cs="Arial"/>
          <w:lang w:val="hr-HR"/>
        </w:rPr>
        <w:t>je</w:t>
      </w:r>
      <w:r w:rsidRPr="00B1666C">
        <w:rPr>
          <w:rFonts w:cs="Arial"/>
          <w:spacing w:val="77"/>
          <w:lang w:val="hr-HR"/>
        </w:rPr>
        <w:t xml:space="preserve"> </w:t>
      </w:r>
      <w:r w:rsidRPr="00B1666C">
        <w:rPr>
          <w:rFonts w:cs="Arial"/>
          <w:lang w:val="hr-HR"/>
        </w:rPr>
        <w:t>planirana</w:t>
      </w:r>
      <w:r w:rsidRPr="00B1666C">
        <w:rPr>
          <w:rFonts w:cs="Arial"/>
          <w:spacing w:val="3"/>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cestama</w:t>
      </w:r>
      <w:r w:rsidRPr="00B1666C">
        <w:rPr>
          <w:rFonts w:cs="Arial"/>
          <w:spacing w:val="3"/>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ulicama</w:t>
      </w:r>
      <w:r w:rsidRPr="00B1666C">
        <w:rPr>
          <w:rFonts w:cs="Arial"/>
          <w:spacing w:val="3"/>
          <w:lang w:val="hr-HR"/>
        </w:rPr>
        <w:t xml:space="preserve"> </w:t>
      </w:r>
      <w:r w:rsidRPr="00B1666C">
        <w:rPr>
          <w:rFonts w:cs="Arial"/>
          <w:lang w:val="hr-HR"/>
        </w:rPr>
        <w:t>uz</w:t>
      </w:r>
      <w:r w:rsidRPr="00B1666C">
        <w:rPr>
          <w:rFonts w:cs="Arial"/>
          <w:spacing w:val="3"/>
          <w:lang w:val="hr-HR"/>
        </w:rPr>
        <w:t xml:space="preserve"> </w:t>
      </w:r>
      <w:r w:rsidRPr="00B1666C">
        <w:rPr>
          <w:rFonts w:cs="Arial"/>
          <w:lang w:val="hr-HR"/>
        </w:rPr>
        <w:t>uspostavu</w:t>
      </w:r>
      <w:r w:rsidRPr="00B1666C">
        <w:rPr>
          <w:rFonts w:cs="Arial"/>
          <w:spacing w:val="2"/>
          <w:lang w:val="hr-HR"/>
        </w:rPr>
        <w:t xml:space="preserve"> </w:t>
      </w:r>
      <w:r w:rsidRPr="00B1666C">
        <w:rPr>
          <w:rFonts w:cs="Arial"/>
          <w:lang w:val="hr-HR"/>
        </w:rPr>
        <w:t>zaštitnog</w:t>
      </w:r>
      <w:r w:rsidRPr="00B1666C">
        <w:rPr>
          <w:rFonts w:cs="Arial"/>
          <w:spacing w:val="3"/>
          <w:lang w:val="hr-HR"/>
        </w:rPr>
        <w:t xml:space="preserve"> </w:t>
      </w:r>
      <w:r w:rsidRPr="00B1666C">
        <w:rPr>
          <w:rFonts w:cs="Arial"/>
          <w:lang w:val="hr-HR"/>
        </w:rPr>
        <w:t>zelenila</w:t>
      </w:r>
      <w:r w:rsidRPr="00B1666C">
        <w:rPr>
          <w:rFonts w:cs="Arial"/>
          <w:spacing w:val="3"/>
          <w:lang w:val="hr-HR"/>
        </w:rPr>
        <w:t xml:space="preserve"> </w:t>
      </w:r>
      <w:r w:rsidRPr="00B1666C">
        <w:rPr>
          <w:rFonts w:cs="Arial"/>
          <w:lang w:val="hr-HR"/>
        </w:rPr>
        <w:t>minimalne</w:t>
      </w:r>
      <w:r w:rsidRPr="00B1666C">
        <w:rPr>
          <w:rFonts w:cs="Arial"/>
          <w:spacing w:val="2"/>
          <w:lang w:val="hr-HR"/>
        </w:rPr>
        <w:t xml:space="preserve"> </w:t>
      </w:r>
      <w:r w:rsidRPr="00B1666C">
        <w:rPr>
          <w:rFonts w:cs="Arial"/>
          <w:lang w:val="hr-HR"/>
        </w:rPr>
        <w:t>širine</w:t>
      </w:r>
      <w:r w:rsidRPr="00B1666C">
        <w:rPr>
          <w:rFonts w:cs="Arial"/>
          <w:spacing w:val="2"/>
          <w:lang w:val="hr-HR"/>
        </w:rPr>
        <w:t xml:space="preserve"> </w:t>
      </w:r>
      <w:r w:rsidRPr="00B1666C">
        <w:rPr>
          <w:rFonts w:cs="Arial"/>
          <w:lang w:val="hr-HR"/>
        </w:rPr>
        <w:t>2,0</w:t>
      </w:r>
      <w:r w:rsidRPr="00B1666C">
        <w:rPr>
          <w:rFonts w:cs="Arial"/>
          <w:spacing w:val="3"/>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s</w:t>
      </w:r>
      <w:r w:rsidRPr="00B1666C">
        <w:rPr>
          <w:rFonts w:cs="Arial"/>
          <w:spacing w:val="3"/>
          <w:lang w:val="hr-HR"/>
        </w:rPr>
        <w:t xml:space="preserve"> </w:t>
      </w:r>
      <w:r w:rsidRPr="00B1666C">
        <w:rPr>
          <w:rFonts w:cs="Arial"/>
          <w:lang w:val="hr-HR"/>
        </w:rPr>
        <w:t>obje</w:t>
      </w:r>
      <w:r w:rsidRPr="00B1666C">
        <w:rPr>
          <w:rFonts w:cs="Arial"/>
          <w:spacing w:val="53"/>
          <w:lang w:val="hr-HR"/>
        </w:rPr>
        <w:t xml:space="preserve"> </w:t>
      </w:r>
      <w:r w:rsidRPr="00B1666C">
        <w:rPr>
          <w:rFonts w:cs="Arial"/>
          <w:lang w:val="hr-HR"/>
        </w:rPr>
        <w:t>strane</w:t>
      </w:r>
      <w:r w:rsidRPr="00B1666C">
        <w:rPr>
          <w:rFonts w:cs="Arial"/>
          <w:spacing w:val="-2"/>
          <w:lang w:val="hr-HR"/>
        </w:rPr>
        <w:t xml:space="preserve"> </w:t>
      </w:r>
      <w:r w:rsidRPr="00B1666C">
        <w:rPr>
          <w:rFonts w:cs="Arial"/>
          <w:lang w:val="hr-HR"/>
        </w:rPr>
        <w:t>dionice koja se</w:t>
      </w:r>
      <w:r w:rsidRPr="00B1666C">
        <w:rPr>
          <w:rFonts w:cs="Arial"/>
          <w:spacing w:val="-2"/>
          <w:lang w:val="hr-HR"/>
        </w:rPr>
        <w:t xml:space="preserve"> </w:t>
      </w:r>
      <w:r w:rsidRPr="00B1666C">
        <w:rPr>
          <w:rFonts w:cs="Arial"/>
          <w:lang w:val="hr-HR"/>
        </w:rPr>
        <w:t>rekonstruira, ako</w:t>
      </w:r>
      <w:r w:rsidRPr="00B1666C">
        <w:rPr>
          <w:rFonts w:cs="Arial"/>
          <w:spacing w:val="-2"/>
          <w:lang w:val="hr-HR"/>
        </w:rPr>
        <w:t xml:space="preserve"> </w:t>
      </w:r>
      <w:r w:rsidRPr="00B1666C">
        <w:rPr>
          <w:rFonts w:cs="Arial"/>
          <w:lang w:val="hr-HR"/>
        </w:rPr>
        <w:t>to dopuštaju prostorni uvjeti.</w:t>
      </w:r>
    </w:p>
    <w:p w:rsidR="00B1666C" w:rsidRPr="00B1666C" w:rsidRDefault="00B1666C" w:rsidP="00B1666C">
      <w:pPr>
        <w:pStyle w:val="BodyText"/>
        <w:jc w:val="both"/>
        <w:rPr>
          <w:rFonts w:cs="Arial"/>
          <w:lang w:val="hr-HR"/>
        </w:rPr>
      </w:pPr>
      <w:r w:rsidRPr="00B1666C">
        <w:rPr>
          <w:rFonts w:cs="Arial"/>
          <w:lang w:val="hr-HR"/>
        </w:rPr>
        <w:t>(3) Regulacijska linija odvaja javnu</w:t>
      </w:r>
      <w:r w:rsidRPr="00B1666C">
        <w:rPr>
          <w:rFonts w:cs="Arial"/>
          <w:spacing w:val="-2"/>
          <w:lang w:val="hr-HR"/>
        </w:rPr>
        <w:t xml:space="preserve"> </w:t>
      </w:r>
      <w:r w:rsidRPr="00B1666C">
        <w:rPr>
          <w:rFonts w:cs="Arial"/>
          <w:lang w:val="hr-HR"/>
        </w:rPr>
        <w:t>površinu od privatne (u</w:t>
      </w:r>
      <w:r w:rsidRPr="00B1666C">
        <w:rPr>
          <w:rFonts w:cs="Arial"/>
          <w:spacing w:val="-2"/>
          <w:lang w:val="hr-HR"/>
        </w:rPr>
        <w:t xml:space="preserve"> smislu</w:t>
      </w:r>
      <w:r w:rsidRPr="00B1666C">
        <w:rPr>
          <w:rFonts w:cs="Arial"/>
          <w:lang w:val="hr-HR"/>
        </w:rPr>
        <w:t xml:space="preserve"> režima korištenja).</w:t>
      </w:r>
      <w:r w:rsidRPr="00B1666C">
        <w:rPr>
          <w:rFonts w:cs="Arial"/>
          <w:spacing w:val="57"/>
          <w:lang w:val="hr-HR"/>
        </w:rPr>
        <w:t xml:space="preserve"> </w:t>
      </w:r>
      <w:r w:rsidRPr="00B1666C">
        <w:rPr>
          <w:rFonts w:cs="Arial"/>
          <w:lang w:val="hr-HR"/>
        </w:rPr>
        <w:t>Minimalna</w:t>
      </w:r>
      <w:r w:rsidRPr="00B1666C">
        <w:rPr>
          <w:rFonts w:cs="Arial"/>
          <w:spacing w:val="19"/>
          <w:lang w:val="hr-HR"/>
        </w:rPr>
        <w:t xml:space="preserve"> </w:t>
      </w:r>
      <w:r w:rsidRPr="00B1666C">
        <w:rPr>
          <w:rFonts w:cs="Arial"/>
          <w:lang w:val="hr-HR"/>
        </w:rPr>
        <w:t>udaljenost</w:t>
      </w:r>
      <w:r w:rsidRPr="00B1666C">
        <w:rPr>
          <w:rFonts w:cs="Arial"/>
          <w:spacing w:val="16"/>
          <w:lang w:val="hr-HR"/>
        </w:rPr>
        <w:t xml:space="preserve"> </w:t>
      </w:r>
      <w:r w:rsidRPr="00B1666C">
        <w:rPr>
          <w:rFonts w:cs="Arial"/>
          <w:lang w:val="hr-HR"/>
        </w:rPr>
        <w:t>regulacijske</w:t>
      </w:r>
      <w:r w:rsidRPr="00B1666C">
        <w:rPr>
          <w:rFonts w:cs="Arial"/>
          <w:spacing w:val="19"/>
          <w:lang w:val="hr-HR"/>
        </w:rPr>
        <w:t xml:space="preserve"> </w:t>
      </w:r>
      <w:r w:rsidRPr="00B1666C">
        <w:rPr>
          <w:rFonts w:cs="Arial"/>
          <w:lang w:val="hr-HR"/>
        </w:rPr>
        <w:t>linije</w:t>
      </w:r>
      <w:r w:rsidRPr="00B1666C">
        <w:rPr>
          <w:rFonts w:cs="Arial"/>
          <w:spacing w:val="17"/>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ruba</w:t>
      </w:r>
      <w:r w:rsidRPr="00B1666C">
        <w:rPr>
          <w:rFonts w:cs="Arial"/>
          <w:spacing w:val="15"/>
          <w:lang w:val="hr-HR"/>
        </w:rPr>
        <w:t xml:space="preserve"> </w:t>
      </w:r>
      <w:r w:rsidRPr="00B1666C">
        <w:rPr>
          <w:rFonts w:cs="Arial"/>
          <w:lang w:val="hr-HR"/>
        </w:rPr>
        <w:t>kolnika</w:t>
      </w:r>
      <w:r w:rsidRPr="00B1666C">
        <w:rPr>
          <w:rFonts w:cs="Arial"/>
          <w:spacing w:val="19"/>
          <w:lang w:val="hr-HR"/>
        </w:rPr>
        <w:t xml:space="preserve"> </w:t>
      </w:r>
      <w:r w:rsidRPr="00B1666C">
        <w:rPr>
          <w:rFonts w:cs="Arial"/>
          <w:lang w:val="hr-HR"/>
        </w:rPr>
        <w:t>treba</w:t>
      </w:r>
      <w:r w:rsidRPr="00B1666C">
        <w:rPr>
          <w:rFonts w:cs="Arial"/>
          <w:spacing w:val="17"/>
          <w:lang w:val="hr-HR"/>
        </w:rPr>
        <w:t xml:space="preserve"> </w:t>
      </w:r>
      <w:r w:rsidRPr="00B1666C">
        <w:rPr>
          <w:rFonts w:cs="Arial"/>
          <w:lang w:val="hr-HR"/>
        </w:rPr>
        <w:t>osigurati</w:t>
      </w:r>
      <w:r w:rsidRPr="00B1666C">
        <w:rPr>
          <w:rFonts w:cs="Arial"/>
          <w:spacing w:val="15"/>
          <w:lang w:val="hr-HR"/>
        </w:rPr>
        <w:t xml:space="preserve"> </w:t>
      </w:r>
      <w:r w:rsidRPr="00B1666C">
        <w:rPr>
          <w:rFonts w:cs="Arial"/>
          <w:lang w:val="hr-HR"/>
        </w:rPr>
        <w:t>mogućnost</w:t>
      </w:r>
      <w:r w:rsidRPr="00B1666C">
        <w:rPr>
          <w:rFonts w:cs="Arial"/>
          <w:spacing w:val="18"/>
          <w:lang w:val="hr-HR"/>
        </w:rPr>
        <w:t xml:space="preserve"> </w:t>
      </w:r>
      <w:r w:rsidRPr="00B1666C">
        <w:rPr>
          <w:rFonts w:cs="Arial"/>
          <w:lang w:val="hr-HR"/>
        </w:rPr>
        <w:t>izgradnje</w:t>
      </w:r>
      <w:r w:rsidRPr="00B1666C">
        <w:rPr>
          <w:rFonts w:cs="Arial"/>
          <w:spacing w:val="75"/>
          <w:lang w:val="hr-HR"/>
        </w:rPr>
        <w:t xml:space="preserve"> </w:t>
      </w:r>
      <w:r w:rsidRPr="00B1666C">
        <w:rPr>
          <w:rFonts w:cs="Arial"/>
          <w:lang w:val="hr-HR"/>
        </w:rPr>
        <w:t>odvodnog</w:t>
      </w:r>
      <w:r w:rsidRPr="00B1666C">
        <w:rPr>
          <w:rFonts w:cs="Arial"/>
          <w:spacing w:val="7"/>
          <w:lang w:val="hr-HR"/>
        </w:rPr>
        <w:t xml:space="preserve"> </w:t>
      </w:r>
      <w:r w:rsidRPr="00B1666C">
        <w:rPr>
          <w:rFonts w:cs="Arial"/>
          <w:lang w:val="hr-HR"/>
        </w:rPr>
        <w:t>jarka,</w:t>
      </w:r>
      <w:r w:rsidRPr="00B1666C">
        <w:rPr>
          <w:rFonts w:cs="Arial"/>
          <w:spacing w:val="11"/>
          <w:lang w:val="hr-HR"/>
        </w:rPr>
        <w:t xml:space="preserve"> </w:t>
      </w:r>
      <w:r w:rsidRPr="00B1666C">
        <w:rPr>
          <w:rFonts w:cs="Arial"/>
          <w:lang w:val="hr-HR"/>
        </w:rPr>
        <w:t>usjeka</w:t>
      </w:r>
      <w:r w:rsidRPr="00B1666C">
        <w:rPr>
          <w:rFonts w:cs="Arial"/>
          <w:spacing w:val="5"/>
          <w:lang w:val="hr-HR"/>
        </w:rPr>
        <w:t xml:space="preserve"> </w:t>
      </w:r>
      <w:r w:rsidRPr="00B1666C">
        <w:rPr>
          <w:rFonts w:cs="Arial"/>
          <w:lang w:val="hr-HR"/>
        </w:rPr>
        <w:t>nasipa,</w:t>
      </w:r>
      <w:r w:rsidRPr="00B1666C">
        <w:rPr>
          <w:rFonts w:cs="Arial"/>
          <w:spacing w:val="11"/>
          <w:lang w:val="hr-HR"/>
        </w:rPr>
        <w:t xml:space="preserve"> </w:t>
      </w:r>
      <w:r w:rsidRPr="00B1666C">
        <w:rPr>
          <w:rFonts w:cs="Arial"/>
          <w:lang w:val="hr-HR"/>
        </w:rPr>
        <w:t>bankine</w:t>
      </w:r>
      <w:r w:rsidRPr="00B1666C">
        <w:rPr>
          <w:rFonts w:cs="Arial"/>
          <w:spacing w:val="7"/>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nogostupa,</w:t>
      </w:r>
      <w:r w:rsidRPr="00B1666C">
        <w:rPr>
          <w:rFonts w:cs="Arial"/>
          <w:spacing w:val="11"/>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ne</w:t>
      </w:r>
      <w:r w:rsidRPr="00B1666C">
        <w:rPr>
          <w:rFonts w:cs="Arial"/>
          <w:spacing w:val="7"/>
          <w:lang w:val="hr-HR"/>
        </w:rPr>
        <w:t xml:space="preserve"> </w:t>
      </w:r>
      <w:r w:rsidRPr="00B1666C">
        <w:rPr>
          <w:rFonts w:cs="Arial"/>
          <w:lang w:val="hr-HR"/>
        </w:rPr>
        <w:t>može</w:t>
      </w:r>
      <w:r w:rsidRPr="00B1666C">
        <w:rPr>
          <w:rFonts w:cs="Arial"/>
          <w:spacing w:val="7"/>
          <w:lang w:val="hr-HR"/>
        </w:rPr>
        <w:t xml:space="preserve"> </w:t>
      </w:r>
      <w:r w:rsidRPr="00B1666C">
        <w:rPr>
          <w:rFonts w:cs="Arial"/>
          <w:lang w:val="hr-HR"/>
        </w:rPr>
        <w:t>biti</w:t>
      </w:r>
      <w:r w:rsidRPr="00B1666C">
        <w:rPr>
          <w:rFonts w:cs="Arial"/>
          <w:spacing w:val="7"/>
          <w:lang w:val="hr-HR"/>
        </w:rPr>
        <w:t xml:space="preserve"> </w:t>
      </w:r>
      <w:r w:rsidRPr="00B1666C">
        <w:rPr>
          <w:rFonts w:cs="Arial"/>
          <w:spacing w:val="-2"/>
          <w:lang w:val="hr-HR"/>
        </w:rPr>
        <w:t>manja</w:t>
      </w:r>
      <w:r w:rsidRPr="00B1666C">
        <w:rPr>
          <w:rFonts w:cs="Arial"/>
          <w:spacing w:val="10"/>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one</w:t>
      </w:r>
      <w:r w:rsidRPr="00B1666C">
        <w:rPr>
          <w:rFonts w:cs="Arial"/>
          <w:spacing w:val="7"/>
          <w:lang w:val="hr-HR"/>
        </w:rPr>
        <w:t xml:space="preserve"> </w:t>
      </w:r>
      <w:r w:rsidRPr="00B1666C">
        <w:rPr>
          <w:rFonts w:cs="Arial"/>
          <w:lang w:val="hr-HR"/>
        </w:rPr>
        <w:t>određene</w:t>
      </w:r>
      <w:r w:rsidRPr="00B1666C">
        <w:rPr>
          <w:rFonts w:cs="Arial"/>
          <w:spacing w:val="65"/>
          <w:lang w:val="hr-HR"/>
        </w:rPr>
        <w:t xml:space="preserve"> </w:t>
      </w:r>
      <w:r w:rsidRPr="00B1666C">
        <w:rPr>
          <w:rFonts w:cs="Arial"/>
          <w:lang w:val="hr-HR"/>
        </w:rPr>
        <w:t>zakonskim propisima.</w:t>
      </w:r>
    </w:p>
    <w:p w:rsidR="00B1666C" w:rsidRPr="00B1666C" w:rsidRDefault="00B1666C" w:rsidP="00B1666C">
      <w:pPr>
        <w:pStyle w:val="BodyText"/>
        <w:jc w:val="both"/>
        <w:rPr>
          <w:rFonts w:cs="Arial"/>
          <w:lang w:val="hr-HR"/>
        </w:rPr>
      </w:pPr>
      <w:r w:rsidRPr="00B1666C">
        <w:rPr>
          <w:rFonts w:cs="Arial"/>
          <w:lang w:val="hr-HR"/>
        </w:rPr>
        <w:t>Minimalna udaljenost</w:t>
      </w:r>
      <w:r w:rsidRPr="00B1666C">
        <w:rPr>
          <w:rFonts w:cs="Arial"/>
          <w:spacing w:val="2"/>
          <w:lang w:val="hr-HR"/>
        </w:rPr>
        <w:t xml:space="preserve"> </w:t>
      </w:r>
      <w:r w:rsidRPr="00B1666C">
        <w:rPr>
          <w:rFonts w:cs="Arial"/>
          <w:lang w:val="hr-HR"/>
        </w:rPr>
        <w:t>građevinskog pravca od</w:t>
      </w:r>
      <w:r w:rsidRPr="00B1666C">
        <w:rPr>
          <w:rFonts w:cs="Arial"/>
          <w:spacing w:val="-2"/>
          <w:lang w:val="hr-HR"/>
        </w:rPr>
        <w:t xml:space="preserve"> </w:t>
      </w:r>
      <w:r w:rsidRPr="00B1666C">
        <w:rPr>
          <w:rFonts w:cs="Arial"/>
          <w:lang w:val="hr-HR"/>
        </w:rPr>
        <w:t>regulacijskog pravca iznosi</w:t>
      </w:r>
      <w:r w:rsidRPr="00B1666C">
        <w:rPr>
          <w:rFonts w:cs="Arial"/>
          <w:spacing w:val="-5"/>
          <w:lang w:val="hr-HR"/>
        </w:rPr>
        <w:t xml:space="preserve"> </w:t>
      </w:r>
      <w:r w:rsidRPr="00B1666C">
        <w:rPr>
          <w:rFonts w:cs="Arial"/>
          <w:lang w:val="hr-HR"/>
        </w:rPr>
        <w:t>5,0 m.</w:t>
      </w:r>
    </w:p>
    <w:p w:rsidR="00B1666C" w:rsidRPr="00B1666C" w:rsidRDefault="00B1666C" w:rsidP="00B1666C">
      <w:pPr>
        <w:pStyle w:val="BodyText"/>
        <w:jc w:val="both"/>
        <w:rPr>
          <w:rFonts w:cs="Arial"/>
          <w:lang w:val="hr-HR"/>
        </w:rPr>
      </w:pPr>
      <w:r w:rsidRPr="00B1666C">
        <w:rPr>
          <w:rFonts w:cs="Arial"/>
          <w:lang w:val="hr-HR"/>
        </w:rPr>
        <w:t>Minimalna</w:t>
      </w:r>
      <w:r w:rsidRPr="00B1666C">
        <w:rPr>
          <w:rFonts w:cs="Arial"/>
          <w:spacing w:val="-12"/>
          <w:lang w:val="hr-HR"/>
        </w:rPr>
        <w:t xml:space="preserve"> </w:t>
      </w:r>
      <w:r w:rsidRPr="00B1666C">
        <w:rPr>
          <w:rFonts w:cs="Arial"/>
          <w:lang w:val="hr-HR"/>
        </w:rPr>
        <w:t>udaljenost</w:t>
      </w:r>
      <w:r w:rsidRPr="00B1666C">
        <w:rPr>
          <w:rFonts w:cs="Arial"/>
          <w:spacing w:val="-13"/>
          <w:lang w:val="hr-HR"/>
        </w:rPr>
        <w:t xml:space="preserve"> </w:t>
      </w:r>
      <w:r w:rsidRPr="00B1666C">
        <w:rPr>
          <w:rFonts w:cs="Arial"/>
          <w:lang w:val="hr-HR"/>
        </w:rPr>
        <w:t>regulacijskog</w:t>
      </w:r>
      <w:r w:rsidRPr="00B1666C">
        <w:rPr>
          <w:rFonts w:cs="Arial"/>
          <w:spacing w:val="-12"/>
          <w:lang w:val="hr-HR"/>
        </w:rPr>
        <w:t xml:space="preserve"> </w:t>
      </w:r>
      <w:r w:rsidRPr="00B1666C">
        <w:rPr>
          <w:rFonts w:cs="Arial"/>
          <w:lang w:val="hr-HR"/>
        </w:rPr>
        <w:t>pravca</w:t>
      </w:r>
      <w:r w:rsidRPr="00B1666C">
        <w:rPr>
          <w:rFonts w:cs="Arial"/>
          <w:spacing w:val="-12"/>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osi</w:t>
      </w:r>
      <w:r w:rsidRPr="00B1666C">
        <w:rPr>
          <w:rFonts w:cs="Arial"/>
          <w:spacing w:val="-15"/>
          <w:lang w:val="hr-HR"/>
        </w:rPr>
        <w:t xml:space="preserve"> </w:t>
      </w:r>
      <w:r w:rsidRPr="00B1666C">
        <w:rPr>
          <w:rFonts w:cs="Arial"/>
          <w:lang w:val="hr-HR"/>
        </w:rPr>
        <w:t>ceste</w:t>
      </w:r>
      <w:r w:rsidRPr="00B1666C">
        <w:rPr>
          <w:rFonts w:cs="Arial"/>
          <w:spacing w:val="-13"/>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iznositi</w:t>
      </w:r>
      <w:r w:rsidRPr="00B1666C">
        <w:rPr>
          <w:rFonts w:cs="Arial"/>
          <w:spacing w:val="-12"/>
          <w:lang w:val="hr-HR"/>
        </w:rPr>
        <w:t xml:space="preserve"> </w:t>
      </w:r>
      <w:r w:rsidRPr="00B1666C">
        <w:rPr>
          <w:rFonts w:cs="Arial"/>
          <w:lang w:val="hr-HR"/>
        </w:rPr>
        <w:t>minimalno</w:t>
      </w:r>
      <w:r w:rsidRPr="00B1666C">
        <w:rPr>
          <w:rFonts w:cs="Arial"/>
          <w:spacing w:val="-12"/>
          <w:lang w:val="hr-HR"/>
        </w:rPr>
        <w:t xml:space="preserve"> </w:t>
      </w:r>
      <w:r w:rsidRPr="00B1666C">
        <w:rPr>
          <w:rFonts w:cs="Arial"/>
          <w:lang w:val="hr-HR"/>
        </w:rPr>
        <w:t>polovinu</w:t>
      </w:r>
      <w:r w:rsidRPr="00B1666C">
        <w:rPr>
          <w:rFonts w:cs="Arial"/>
          <w:spacing w:val="-12"/>
          <w:lang w:val="hr-HR"/>
        </w:rPr>
        <w:t xml:space="preserve"> </w:t>
      </w:r>
      <w:r w:rsidRPr="00B1666C">
        <w:rPr>
          <w:rFonts w:cs="Arial"/>
          <w:lang w:val="hr-HR"/>
        </w:rPr>
        <w:t>širine</w:t>
      </w:r>
      <w:r w:rsidRPr="00B1666C">
        <w:rPr>
          <w:rFonts w:cs="Arial"/>
          <w:spacing w:val="61"/>
          <w:lang w:val="hr-HR"/>
        </w:rPr>
        <w:t xml:space="preserve"> </w:t>
      </w:r>
      <w:r w:rsidRPr="00B1666C">
        <w:rPr>
          <w:rFonts w:cs="Arial"/>
          <w:lang w:val="hr-HR"/>
        </w:rPr>
        <w:t>poprečnog profila prometnice definirane ovim</w:t>
      </w:r>
      <w:r w:rsidRPr="00B1666C">
        <w:rPr>
          <w:rFonts w:cs="Arial"/>
          <w:spacing w:val="1"/>
          <w:lang w:val="hr-HR"/>
        </w:rPr>
        <w:t xml:space="preserve"> </w:t>
      </w:r>
      <w:r w:rsidRPr="00B1666C">
        <w:rPr>
          <w:rFonts w:cs="Arial"/>
          <w:lang w:val="hr-HR"/>
        </w:rPr>
        <w:t>planom.</w:t>
      </w:r>
    </w:p>
    <w:p w:rsidR="00B1666C" w:rsidRPr="00B1666C" w:rsidRDefault="00B1666C" w:rsidP="00B1666C">
      <w:pPr>
        <w:pStyle w:val="BodyText"/>
        <w:jc w:val="both"/>
        <w:rPr>
          <w:rFonts w:cs="Arial"/>
          <w:lang w:val="hr-HR"/>
        </w:rPr>
      </w:pPr>
      <w:r w:rsidRPr="00B1666C">
        <w:rPr>
          <w:rFonts w:cs="Arial"/>
          <w:lang w:val="hr-HR"/>
        </w:rPr>
        <w:lastRenderedPageBreak/>
        <w:t>Udaljenost</w:t>
      </w:r>
      <w:r w:rsidRPr="00B1666C">
        <w:rPr>
          <w:rFonts w:cs="Arial"/>
          <w:spacing w:val="3"/>
          <w:lang w:val="hr-HR"/>
        </w:rPr>
        <w:t xml:space="preserve"> </w:t>
      </w:r>
      <w:r w:rsidRPr="00B1666C">
        <w:rPr>
          <w:rFonts w:cs="Arial"/>
          <w:lang w:val="hr-HR"/>
        </w:rPr>
        <w:t>regulacijskog</w:t>
      </w:r>
      <w:r w:rsidRPr="00B1666C">
        <w:rPr>
          <w:rFonts w:cs="Arial"/>
          <w:spacing w:val="1"/>
          <w:lang w:val="hr-HR"/>
        </w:rPr>
        <w:t xml:space="preserve"> </w:t>
      </w:r>
      <w:r w:rsidRPr="00B1666C">
        <w:rPr>
          <w:rFonts w:cs="Arial"/>
          <w:lang w:val="hr-HR"/>
        </w:rPr>
        <w:t>pravca</w:t>
      </w:r>
      <w:r w:rsidRPr="00B1666C">
        <w:rPr>
          <w:rFonts w:cs="Arial"/>
          <w:spacing w:val="3"/>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osi</w:t>
      </w:r>
      <w:r w:rsidRPr="00B1666C">
        <w:rPr>
          <w:rFonts w:cs="Arial"/>
          <w:spacing w:val="2"/>
          <w:lang w:val="hr-HR"/>
        </w:rPr>
        <w:t xml:space="preserve"> </w:t>
      </w:r>
      <w:r w:rsidRPr="00B1666C">
        <w:rPr>
          <w:rFonts w:cs="Arial"/>
          <w:lang w:val="hr-HR"/>
        </w:rPr>
        <w:t>kolnika</w:t>
      </w:r>
      <w:r w:rsidRPr="00B1666C">
        <w:rPr>
          <w:rFonts w:cs="Arial"/>
          <w:spacing w:val="5"/>
          <w:lang w:val="hr-HR"/>
        </w:rPr>
        <w:t xml:space="preserve"> </w:t>
      </w:r>
      <w:r w:rsidRPr="00B1666C">
        <w:rPr>
          <w:rFonts w:cs="Arial"/>
          <w:spacing w:val="-2"/>
          <w:lang w:val="hr-HR"/>
        </w:rPr>
        <w:t>ulice</w:t>
      </w:r>
      <w:r w:rsidRPr="00B1666C">
        <w:rPr>
          <w:rFonts w:cs="Arial"/>
          <w:spacing w:val="5"/>
          <w:lang w:val="hr-HR"/>
        </w:rPr>
        <w:t xml:space="preserve"> </w:t>
      </w:r>
      <w:r w:rsidRPr="00B1666C">
        <w:rPr>
          <w:rFonts w:cs="Arial"/>
          <w:lang w:val="hr-HR"/>
        </w:rPr>
        <w:t>ne može</w:t>
      </w:r>
      <w:r w:rsidRPr="00B1666C">
        <w:rPr>
          <w:rFonts w:cs="Arial"/>
          <w:spacing w:val="2"/>
          <w:lang w:val="hr-HR"/>
        </w:rPr>
        <w:t xml:space="preserve"> </w:t>
      </w:r>
      <w:r w:rsidRPr="00B1666C">
        <w:rPr>
          <w:rFonts w:cs="Arial"/>
          <w:lang w:val="hr-HR"/>
        </w:rPr>
        <w:t>biti</w:t>
      </w:r>
      <w:r w:rsidRPr="00B1666C">
        <w:rPr>
          <w:rFonts w:cs="Arial"/>
          <w:spacing w:val="2"/>
          <w:lang w:val="hr-HR"/>
        </w:rPr>
        <w:t xml:space="preserve"> </w:t>
      </w:r>
      <w:r w:rsidRPr="00B1666C">
        <w:rPr>
          <w:rFonts w:cs="Arial"/>
          <w:lang w:val="hr-HR"/>
        </w:rPr>
        <w:t>manja</w:t>
      </w:r>
      <w:r w:rsidRPr="00B1666C">
        <w:rPr>
          <w:rFonts w:cs="Arial"/>
          <w:spacing w:val="2"/>
          <w:lang w:val="hr-HR"/>
        </w:rPr>
        <w:t xml:space="preserve"> </w:t>
      </w:r>
      <w:r w:rsidRPr="00B1666C">
        <w:rPr>
          <w:rFonts w:cs="Arial"/>
          <w:spacing w:val="-2"/>
          <w:lang w:val="hr-HR"/>
        </w:rPr>
        <w:t>od</w:t>
      </w:r>
      <w:r w:rsidRPr="00B1666C">
        <w:rPr>
          <w:rFonts w:cs="Arial"/>
          <w:spacing w:val="5"/>
          <w:lang w:val="hr-HR"/>
        </w:rPr>
        <w:t xml:space="preserve"> </w:t>
      </w:r>
      <w:r w:rsidRPr="00B1666C">
        <w:rPr>
          <w:rFonts w:cs="Arial"/>
          <w:lang w:val="hr-HR"/>
        </w:rPr>
        <w:t>4,5</w:t>
      </w:r>
      <w:r w:rsidRPr="00B1666C">
        <w:rPr>
          <w:rFonts w:cs="Arial"/>
          <w:spacing w:val="2"/>
          <w:lang w:val="hr-HR"/>
        </w:rPr>
        <w:t xml:space="preserve"> </w:t>
      </w:r>
      <w:r w:rsidRPr="00B1666C">
        <w:rPr>
          <w:rFonts w:cs="Arial"/>
          <w:lang w:val="hr-HR"/>
        </w:rPr>
        <w:t>m,</w:t>
      </w:r>
      <w:r w:rsidRPr="00B1666C">
        <w:rPr>
          <w:rFonts w:cs="Arial"/>
          <w:spacing w:val="4"/>
          <w:lang w:val="hr-HR"/>
        </w:rPr>
        <w:t xml:space="preserve"> </w:t>
      </w:r>
      <w:r w:rsidRPr="00B1666C">
        <w:rPr>
          <w:rFonts w:cs="Arial"/>
          <w:lang w:val="hr-HR"/>
        </w:rPr>
        <w:t>osim</w:t>
      </w:r>
      <w:r w:rsidRPr="00B1666C">
        <w:rPr>
          <w:rFonts w:cs="Arial"/>
          <w:spacing w:val="4"/>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već</w:t>
      </w:r>
      <w:r w:rsidRPr="00B1666C">
        <w:rPr>
          <w:rFonts w:cs="Arial"/>
          <w:spacing w:val="51"/>
          <w:lang w:val="hr-HR"/>
        </w:rPr>
        <w:t xml:space="preserve"> </w:t>
      </w:r>
      <w:r w:rsidRPr="00B1666C">
        <w:rPr>
          <w:rFonts w:cs="Arial"/>
          <w:lang w:val="hr-HR"/>
        </w:rPr>
        <w:t>izgrađenim</w:t>
      </w:r>
      <w:r w:rsidRPr="00B1666C">
        <w:rPr>
          <w:rFonts w:cs="Arial"/>
          <w:spacing w:val="1"/>
          <w:lang w:val="hr-HR"/>
        </w:rPr>
        <w:t xml:space="preserve"> </w:t>
      </w:r>
      <w:r w:rsidRPr="00B1666C">
        <w:rPr>
          <w:rFonts w:cs="Arial"/>
          <w:lang w:val="hr-HR"/>
        </w:rPr>
        <w:t xml:space="preserve">dijelovima </w:t>
      </w:r>
      <w:r w:rsidRPr="00B1666C">
        <w:rPr>
          <w:rFonts w:cs="Arial"/>
          <w:spacing w:val="-2"/>
          <w:lang w:val="hr-HR"/>
        </w:rPr>
        <w:t>grada</w:t>
      </w:r>
      <w:r w:rsidRPr="00B1666C">
        <w:rPr>
          <w:rFonts w:cs="Arial"/>
          <w:lang w:val="hr-HR"/>
        </w:rPr>
        <w:t xml:space="preserve"> s formiranim ulicama,</w:t>
      </w:r>
      <w:r w:rsidRPr="00B1666C">
        <w:rPr>
          <w:rFonts w:cs="Arial"/>
          <w:spacing w:val="1"/>
          <w:lang w:val="hr-HR"/>
        </w:rPr>
        <w:t xml:space="preserve"> </w:t>
      </w:r>
      <w:r w:rsidRPr="00B1666C">
        <w:rPr>
          <w:rFonts w:cs="Arial"/>
          <w:lang w:val="hr-HR"/>
        </w:rPr>
        <w:t>ali ne</w:t>
      </w:r>
      <w:r w:rsidRPr="00B1666C">
        <w:rPr>
          <w:rFonts w:cs="Arial"/>
          <w:spacing w:val="-2"/>
          <w:lang w:val="hr-HR"/>
        </w:rPr>
        <w:t xml:space="preserve"> </w:t>
      </w:r>
      <w:r w:rsidRPr="00B1666C">
        <w:rPr>
          <w:rFonts w:cs="Arial"/>
          <w:lang w:val="hr-HR"/>
        </w:rPr>
        <w:t>manje od</w:t>
      </w:r>
      <w:r w:rsidRPr="00B1666C">
        <w:rPr>
          <w:rFonts w:cs="Arial"/>
          <w:spacing w:val="-2"/>
          <w:lang w:val="hr-HR"/>
        </w:rPr>
        <w:t xml:space="preserve"> </w:t>
      </w:r>
      <w:r w:rsidRPr="00B1666C">
        <w:rPr>
          <w:rFonts w:cs="Arial"/>
          <w:lang w:val="hr-HR"/>
        </w:rPr>
        <w:t>1,5</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(4) U</w:t>
      </w:r>
      <w:r w:rsidRPr="00B1666C">
        <w:rPr>
          <w:rFonts w:cs="Arial"/>
          <w:spacing w:val="-5"/>
          <w:lang w:val="hr-HR"/>
        </w:rPr>
        <w:t xml:space="preserve"> </w:t>
      </w:r>
      <w:r w:rsidRPr="00B1666C">
        <w:rPr>
          <w:rFonts w:cs="Arial"/>
          <w:lang w:val="hr-HR"/>
        </w:rPr>
        <w:t>izgrađenom</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neizgrađenom</w:t>
      </w:r>
      <w:r w:rsidRPr="00B1666C">
        <w:rPr>
          <w:rFonts w:cs="Arial"/>
          <w:spacing w:val="-4"/>
          <w:lang w:val="hr-HR"/>
        </w:rPr>
        <w:t xml:space="preserve"> </w:t>
      </w:r>
      <w:r w:rsidRPr="00B1666C">
        <w:rPr>
          <w:rFonts w:cs="Arial"/>
          <w:lang w:val="hr-HR"/>
        </w:rPr>
        <w:t>uređenom</w:t>
      </w:r>
      <w:r w:rsidRPr="00B1666C">
        <w:rPr>
          <w:rFonts w:cs="Arial"/>
          <w:spacing w:val="-3"/>
          <w:lang w:val="hr-HR"/>
        </w:rPr>
        <w:t xml:space="preserve"> </w:t>
      </w:r>
      <w:r w:rsidRPr="00B1666C">
        <w:rPr>
          <w:rFonts w:cs="Arial"/>
          <w:lang w:val="hr-HR"/>
        </w:rPr>
        <w:t>dijelu</w:t>
      </w:r>
      <w:r w:rsidRPr="00B1666C">
        <w:rPr>
          <w:rFonts w:cs="Arial"/>
          <w:spacing w:val="-4"/>
          <w:lang w:val="hr-HR"/>
        </w:rPr>
        <w:t xml:space="preserve"> </w:t>
      </w:r>
      <w:r w:rsidRPr="00B1666C">
        <w:rPr>
          <w:rFonts w:cs="Arial"/>
          <w:lang w:val="hr-HR"/>
        </w:rPr>
        <w:t>građevinskog</w:t>
      </w:r>
      <w:r w:rsidRPr="00B1666C">
        <w:rPr>
          <w:rFonts w:cs="Arial"/>
          <w:spacing w:val="-7"/>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naselja,</w:t>
      </w:r>
      <w:r w:rsidRPr="00B1666C">
        <w:rPr>
          <w:rFonts w:cs="Arial"/>
          <w:spacing w:val="-6"/>
          <w:lang w:val="hr-HR"/>
        </w:rPr>
        <w:t xml:space="preserve"> </w:t>
      </w:r>
      <w:r w:rsidRPr="00B1666C">
        <w:rPr>
          <w:rFonts w:cs="Arial"/>
          <w:lang w:val="hr-HR"/>
        </w:rPr>
        <w:t>omogućuje</w:t>
      </w:r>
      <w:r w:rsidRPr="00B1666C">
        <w:rPr>
          <w:rFonts w:cs="Arial"/>
          <w:spacing w:val="63"/>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uređenje</w:t>
      </w:r>
      <w:r w:rsidRPr="00B1666C">
        <w:rPr>
          <w:rFonts w:cs="Arial"/>
          <w:spacing w:val="34"/>
          <w:lang w:val="hr-HR"/>
        </w:rPr>
        <w:t xml:space="preserve"> </w:t>
      </w:r>
      <w:r w:rsidRPr="00B1666C">
        <w:rPr>
          <w:rFonts w:cs="Arial"/>
          <w:lang w:val="hr-HR"/>
        </w:rPr>
        <w:t>kolnog</w:t>
      </w:r>
      <w:r w:rsidRPr="00B1666C">
        <w:rPr>
          <w:rFonts w:cs="Arial"/>
          <w:spacing w:val="36"/>
          <w:lang w:val="hr-HR"/>
        </w:rPr>
        <w:t xml:space="preserve"> </w:t>
      </w:r>
      <w:r w:rsidRPr="00B1666C">
        <w:rPr>
          <w:rFonts w:cs="Arial"/>
          <w:lang w:val="hr-HR"/>
        </w:rPr>
        <w:t>pristupa</w:t>
      </w:r>
      <w:r w:rsidRPr="00B1666C">
        <w:rPr>
          <w:rFonts w:cs="Arial"/>
          <w:spacing w:val="36"/>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niske</w:t>
      </w:r>
      <w:r w:rsidRPr="00B1666C">
        <w:rPr>
          <w:rFonts w:cs="Arial"/>
          <w:spacing w:val="36"/>
          <w:lang w:val="hr-HR"/>
        </w:rPr>
        <w:t xml:space="preserve"> </w:t>
      </w:r>
      <w:r w:rsidRPr="00B1666C">
        <w:rPr>
          <w:rFonts w:cs="Arial"/>
          <w:lang w:val="hr-HR"/>
        </w:rPr>
        <w:t>građevine</w:t>
      </w:r>
      <w:r w:rsidRPr="00B1666C">
        <w:rPr>
          <w:rFonts w:cs="Arial"/>
          <w:spacing w:val="34"/>
          <w:lang w:val="hr-HR"/>
        </w:rPr>
        <w:t xml:space="preserve"> </w:t>
      </w:r>
      <w:r w:rsidRPr="00B1666C">
        <w:rPr>
          <w:rFonts w:cs="Arial"/>
          <w:lang w:val="hr-HR"/>
        </w:rPr>
        <w:t>minimalne</w:t>
      </w:r>
      <w:r w:rsidRPr="00B1666C">
        <w:rPr>
          <w:rFonts w:cs="Arial"/>
          <w:spacing w:val="33"/>
          <w:lang w:val="hr-HR"/>
        </w:rPr>
        <w:t xml:space="preserve"> </w:t>
      </w:r>
      <w:r w:rsidRPr="00B1666C">
        <w:rPr>
          <w:rFonts w:cs="Arial"/>
          <w:lang w:val="hr-HR"/>
        </w:rPr>
        <w:t>širine</w:t>
      </w:r>
      <w:r w:rsidRPr="00B1666C">
        <w:rPr>
          <w:rFonts w:cs="Arial"/>
          <w:spacing w:val="36"/>
          <w:lang w:val="hr-HR"/>
        </w:rPr>
        <w:t xml:space="preserve"> </w:t>
      </w:r>
      <w:r w:rsidRPr="00B1666C">
        <w:rPr>
          <w:rFonts w:cs="Arial"/>
          <w:lang w:val="hr-HR"/>
        </w:rPr>
        <w:t>3,0</w:t>
      </w:r>
      <w:r w:rsidRPr="00B1666C">
        <w:rPr>
          <w:rFonts w:cs="Arial"/>
          <w:spacing w:val="34"/>
          <w:lang w:val="hr-HR"/>
        </w:rPr>
        <w:t xml:space="preserve"> </w:t>
      </w:r>
      <w:r w:rsidRPr="00B1666C">
        <w:rPr>
          <w:rFonts w:cs="Arial"/>
          <w:lang w:val="hr-HR"/>
        </w:rPr>
        <w:t>m</w:t>
      </w:r>
      <w:r w:rsidRPr="00B1666C">
        <w:rPr>
          <w:rFonts w:cs="Arial"/>
          <w:spacing w:val="35"/>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kojeg</w:t>
      </w:r>
      <w:r w:rsidRPr="00B1666C">
        <w:rPr>
          <w:rFonts w:cs="Arial"/>
          <w:spacing w:val="34"/>
          <w:lang w:val="hr-HR"/>
        </w:rPr>
        <w:t xml:space="preserve"> </w:t>
      </w:r>
      <w:r w:rsidRPr="00B1666C">
        <w:rPr>
          <w:rFonts w:cs="Arial"/>
          <w:lang w:val="hr-HR"/>
        </w:rPr>
        <w:t>se</w:t>
      </w:r>
      <w:r w:rsidRPr="00B1666C">
        <w:rPr>
          <w:rFonts w:cs="Arial"/>
          <w:spacing w:val="34"/>
          <w:lang w:val="hr-HR"/>
        </w:rPr>
        <w:t xml:space="preserve"> </w:t>
      </w:r>
      <w:r w:rsidRPr="00B1666C">
        <w:rPr>
          <w:rFonts w:cs="Arial"/>
          <w:lang w:val="hr-HR"/>
        </w:rPr>
        <w:t>vežu</w:t>
      </w:r>
      <w:r w:rsidRPr="00B1666C">
        <w:rPr>
          <w:rFonts w:cs="Arial"/>
          <w:spacing w:val="43"/>
          <w:lang w:val="hr-HR"/>
        </w:rPr>
        <w:t xml:space="preserve"> </w:t>
      </w:r>
      <w:r w:rsidRPr="00B1666C">
        <w:rPr>
          <w:rFonts w:cs="Arial"/>
          <w:lang w:val="hr-HR"/>
        </w:rPr>
        <w:t>najviše</w:t>
      </w:r>
      <w:r w:rsidRPr="00B1666C">
        <w:rPr>
          <w:rFonts w:cs="Arial"/>
          <w:spacing w:val="15"/>
          <w:lang w:val="hr-HR"/>
        </w:rPr>
        <w:t xml:space="preserve"> </w:t>
      </w:r>
      <w:r w:rsidRPr="00B1666C">
        <w:rPr>
          <w:rFonts w:cs="Arial"/>
          <w:lang w:val="hr-HR"/>
        </w:rPr>
        <w:t>tri</w:t>
      </w:r>
      <w:r w:rsidRPr="00B1666C">
        <w:rPr>
          <w:rFonts w:cs="Arial"/>
          <w:spacing w:val="16"/>
          <w:lang w:val="hr-HR"/>
        </w:rPr>
        <w:t xml:space="preserve"> </w:t>
      </w:r>
      <w:r w:rsidRPr="00B1666C">
        <w:rPr>
          <w:rFonts w:cs="Arial"/>
          <w:lang w:val="hr-HR"/>
        </w:rPr>
        <w:t>građevne</w:t>
      </w:r>
      <w:r w:rsidRPr="00B1666C">
        <w:rPr>
          <w:rFonts w:cs="Arial"/>
          <w:spacing w:val="15"/>
          <w:lang w:val="hr-HR"/>
        </w:rPr>
        <w:t xml:space="preserve"> </w:t>
      </w:r>
      <w:r w:rsidRPr="00B1666C">
        <w:rPr>
          <w:rFonts w:cs="Arial"/>
          <w:lang w:val="hr-HR"/>
        </w:rPr>
        <w:t>čestice</w:t>
      </w:r>
      <w:r w:rsidRPr="00B1666C">
        <w:rPr>
          <w:rFonts w:cs="Arial"/>
          <w:spacing w:val="17"/>
          <w:lang w:val="hr-HR"/>
        </w:rPr>
        <w:t xml:space="preserve"> </w:t>
      </w:r>
      <w:r w:rsidRPr="00B1666C">
        <w:rPr>
          <w:rFonts w:cs="Arial"/>
          <w:lang w:val="hr-HR"/>
        </w:rPr>
        <w:t>te</w:t>
      </w:r>
      <w:r w:rsidRPr="00B1666C">
        <w:rPr>
          <w:rFonts w:cs="Arial"/>
          <w:spacing w:val="15"/>
          <w:lang w:val="hr-HR"/>
        </w:rPr>
        <w:t xml:space="preserve"> </w:t>
      </w:r>
      <w:r w:rsidRPr="00B1666C">
        <w:rPr>
          <w:rFonts w:cs="Arial"/>
          <w:lang w:val="hr-HR"/>
        </w:rPr>
        <w:t>pješačkog</w:t>
      </w:r>
      <w:r w:rsidRPr="00B1666C">
        <w:rPr>
          <w:rFonts w:cs="Arial"/>
          <w:spacing w:val="14"/>
          <w:lang w:val="hr-HR"/>
        </w:rPr>
        <w:t xml:space="preserve"> </w:t>
      </w:r>
      <w:r w:rsidRPr="00B1666C">
        <w:rPr>
          <w:rFonts w:cs="Arial"/>
          <w:spacing w:val="-2"/>
          <w:lang w:val="hr-HR"/>
        </w:rPr>
        <w:t>pristupa</w:t>
      </w:r>
      <w:r w:rsidRPr="00B1666C">
        <w:rPr>
          <w:rFonts w:cs="Arial"/>
          <w:spacing w:val="15"/>
          <w:lang w:val="hr-HR"/>
        </w:rPr>
        <w:t xml:space="preserve"> </w:t>
      </w:r>
      <w:r w:rsidRPr="00B1666C">
        <w:rPr>
          <w:rFonts w:cs="Arial"/>
          <w:lang w:val="hr-HR"/>
        </w:rPr>
        <w:t>minimalne</w:t>
      </w:r>
      <w:r w:rsidRPr="00B1666C">
        <w:rPr>
          <w:rFonts w:cs="Arial"/>
          <w:spacing w:val="17"/>
          <w:lang w:val="hr-HR"/>
        </w:rPr>
        <w:t xml:space="preserve"> </w:t>
      </w:r>
      <w:r w:rsidRPr="00B1666C">
        <w:rPr>
          <w:rFonts w:cs="Arial"/>
          <w:lang w:val="hr-HR"/>
        </w:rPr>
        <w:t>širine</w:t>
      </w:r>
      <w:r w:rsidRPr="00B1666C">
        <w:rPr>
          <w:rFonts w:cs="Arial"/>
          <w:spacing w:val="14"/>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1,5</w:t>
      </w:r>
      <w:r w:rsidRPr="00B1666C">
        <w:rPr>
          <w:rFonts w:cs="Arial"/>
          <w:spacing w:val="15"/>
          <w:lang w:val="hr-HR"/>
        </w:rPr>
        <w:t xml:space="preserve"> </w:t>
      </w:r>
      <w:r w:rsidRPr="00B1666C">
        <w:rPr>
          <w:rFonts w:cs="Arial"/>
          <w:lang w:val="hr-HR"/>
        </w:rPr>
        <w:t>m.</w:t>
      </w:r>
      <w:r w:rsidRPr="00B1666C">
        <w:rPr>
          <w:rFonts w:cs="Arial"/>
          <w:spacing w:val="16"/>
          <w:lang w:val="hr-HR"/>
        </w:rPr>
        <w:t xml:space="preserve"> </w:t>
      </w:r>
      <w:r w:rsidRPr="00B1666C">
        <w:rPr>
          <w:rFonts w:cs="Arial"/>
          <w:lang w:val="hr-HR"/>
        </w:rPr>
        <w:t>Duljina</w:t>
      </w:r>
      <w:r w:rsidRPr="00B1666C">
        <w:rPr>
          <w:rFonts w:cs="Arial"/>
          <w:spacing w:val="14"/>
          <w:lang w:val="hr-HR"/>
        </w:rPr>
        <w:t xml:space="preserve"> </w:t>
      </w:r>
      <w:r w:rsidRPr="00B1666C">
        <w:rPr>
          <w:rFonts w:cs="Arial"/>
          <w:lang w:val="hr-HR"/>
        </w:rPr>
        <w:t>takvog</w:t>
      </w:r>
      <w:r w:rsidRPr="00B1666C">
        <w:rPr>
          <w:rFonts w:cs="Arial"/>
          <w:spacing w:val="67"/>
          <w:lang w:val="hr-HR"/>
        </w:rPr>
        <w:t xml:space="preserve"> </w:t>
      </w:r>
      <w:r w:rsidRPr="00B1666C">
        <w:rPr>
          <w:rFonts w:cs="Arial"/>
          <w:lang w:val="hr-HR"/>
        </w:rPr>
        <w:t>pristupa</w:t>
      </w:r>
      <w:r w:rsidRPr="00B1666C">
        <w:rPr>
          <w:rFonts w:cs="Arial"/>
          <w:spacing w:val="-2"/>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iznositi</w:t>
      </w:r>
      <w:r w:rsidRPr="00B1666C">
        <w:rPr>
          <w:rFonts w:cs="Arial"/>
          <w:spacing w:val="-3"/>
          <w:lang w:val="hr-HR"/>
        </w:rPr>
        <w:t xml:space="preserve"> </w:t>
      </w:r>
      <w:r w:rsidRPr="00B1666C">
        <w:rPr>
          <w:rFonts w:cs="Arial"/>
          <w:lang w:val="hr-HR"/>
        </w:rPr>
        <w:t>maksimalno 50,0</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Kolni pristup u</w:t>
      </w:r>
      <w:r w:rsidRPr="00B1666C">
        <w:rPr>
          <w:rFonts w:cs="Arial"/>
          <w:spacing w:val="-2"/>
          <w:lang w:val="hr-HR"/>
        </w:rPr>
        <w:t xml:space="preserve"> </w:t>
      </w:r>
      <w:r w:rsidRPr="00B1666C">
        <w:rPr>
          <w:rFonts w:cs="Arial"/>
          <w:lang w:val="hr-HR"/>
        </w:rPr>
        <w:t>svim ostalim</w:t>
      </w:r>
      <w:r w:rsidRPr="00B1666C">
        <w:rPr>
          <w:rFonts w:cs="Arial"/>
          <w:spacing w:val="1"/>
          <w:lang w:val="hr-HR"/>
        </w:rPr>
        <w:t xml:space="preserve"> </w:t>
      </w:r>
      <w:r w:rsidRPr="00B1666C">
        <w:rPr>
          <w:rFonts w:cs="Arial"/>
          <w:lang w:val="hr-HR"/>
        </w:rPr>
        <w:t>slučajevima iznosi</w:t>
      </w:r>
      <w:r w:rsidRPr="00B1666C">
        <w:rPr>
          <w:rFonts w:cs="Arial"/>
          <w:spacing w:val="-3"/>
          <w:lang w:val="hr-HR"/>
        </w:rPr>
        <w:t xml:space="preserve"> </w:t>
      </w:r>
      <w:r w:rsidRPr="00B1666C">
        <w:rPr>
          <w:rFonts w:cs="Arial"/>
          <w:lang w:val="hr-HR"/>
        </w:rPr>
        <w:t>minimalno 5,5m.</w:t>
      </w:r>
    </w:p>
    <w:p w:rsidR="00B1666C" w:rsidRPr="00B1666C" w:rsidRDefault="00B1666C" w:rsidP="00B1666C">
      <w:pPr>
        <w:pStyle w:val="BodyText"/>
        <w:jc w:val="both"/>
        <w:rPr>
          <w:rFonts w:cs="Arial"/>
          <w:lang w:val="hr-HR"/>
        </w:rPr>
      </w:pPr>
      <w:r w:rsidRPr="00B1666C">
        <w:rPr>
          <w:rFonts w:cs="Arial"/>
          <w:lang w:val="hr-HR"/>
        </w:rPr>
        <w:t>(5) Iznimno, pristupnim</w:t>
      </w:r>
      <w:r w:rsidRPr="00B1666C">
        <w:rPr>
          <w:rFonts w:cs="Arial"/>
          <w:spacing w:val="1"/>
          <w:lang w:val="hr-HR"/>
        </w:rPr>
        <w:t xml:space="preserve"> </w:t>
      </w:r>
      <w:r w:rsidRPr="00B1666C">
        <w:rPr>
          <w:rFonts w:cs="Arial"/>
          <w:lang w:val="hr-HR"/>
        </w:rPr>
        <w:t>putom mogu</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smatrati postojeće pješačke</w:t>
      </w:r>
      <w:r w:rsidRPr="00B1666C">
        <w:rPr>
          <w:rFonts w:cs="Arial"/>
          <w:spacing w:val="-2"/>
          <w:lang w:val="hr-HR"/>
        </w:rPr>
        <w:t xml:space="preserve"> </w:t>
      </w:r>
      <w:r w:rsidRPr="00B1666C">
        <w:rPr>
          <w:rFonts w:cs="Arial"/>
          <w:lang w:val="hr-HR"/>
        </w:rPr>
        <w:t>stube.</w:t>
      </w:r>
    </w:p>
    <w:p w:rsidR="00B1666C" w:rsidRPr="00B1666C" w:rsidRDefault="00B1666C" w:rsidP="00B1666C">
      <w:pPr>
        <w:pStyle w:val="BodyText"/>
        <w:jc w:val="both"/>
        <w:rPr>
          <w:rFonts w:cs="Arial"/>
          <w:lang w:val="hr-HR"/>
        </w:rPr>
      </w:pPr>
      <w:r w:rsidRPr="00B1666C">
        <w:rPr>
          <w:rFonts w:cs="Arial"/>
          <w:lang w:val="hr-HR"/>
        </w:rPr>
        <w:t>(6) Slijepa</w:t>
      </w:r>
      <w:r w:rsidRPr="00B1666C">
        <w:rPr>
          <w:rFonts w:cs="Arial"/>
          <w:spacing w:val="-2"/>
          <w:lang w:val="hr-HR"/>
        </w:rPr>
        <w:t xml:space="preserve"> </w:t>
      </w:r>
      <w:r w:rsidRPr="00B1666C">
        <w:rPr>
          <w:rFonts w:cs="Arial"/>
          <w:lang w:val="hr-HR"/>
        </w:rPr>
        <w:t>ulica</w:t>
      </w:r>
      <w:r w:rsidRPr="00B1666C">
        <w:rPr>
          <w:rFonts w:cs="Arial"/>
          <w:spacing w:val="-4"/>
          <w:lang w:val="hr-HR"/>
        </w:rPr>
        <w:t xml:space="preserve"> </w:t>
      </w:r>
      <w:r w:rsidRPr="00B1666C">
        <w:rPr>
          <w:rFonts w:cs="Arial"/>
          <w:lang w:val="hr-HR"/>
        </w:rPr>
        <w:t>može</w:t>
      </w:r>
      <w:r w:rsidRPr="00B1666C">
        <w:rPr>
          <w:rFonts w:cs="Arial"/>
          <w:spacing w:val="-5"/>
          <w:lang w:val="hr-HR"/>
        </w:rPr>
        <w:t xml:space="preserve"> </w:t>
      </w:r>
      <w:r w:rsidRPr="00B1666C">
        <w:rPr>
          <w:rFonts w:cs="Arial"/>
          <w:lang w:val="hr-HR"/>
        </w:rPr>
        <w:t>biti</w:t>
      </w:r>
      <w:r w:rsidRPr="00B1666C">
        <w:rPr>
          <w:rFonts w:cs="Arial"/>
          <w:spacing w:val="-5"/>
          <w:lang w:val="hr-HR"/>
        </w:rPr>
        <w:t xml:space="preserve"> </w:t>
      </w:r>
      <w:r w:rsidRPr="00B1666C">
        <w:rPr>
          <w:rFonts w:cs="Arial"/>
          <w:lang w:val="hr-HR"/>
        </w:rPr>
        <w:t>najveće</w:t>
      </w:r>
      <w:r w:rsidRPr="00B1666C">
        <w:rPr>
          <w:rFonts w:cs="Arial"/>
          <w:spacing w:val="-5"/>
          <w:lang w:val="hr-HR"/>
        </w:rPr>
        <w:t xml:space="preserve"> </w:t>
      </w:r>
      <w:r w:rsidRPr="00B1666C">
        <w:rPr>
          <w:rFonts w:cs="Arial"/>
          <w:lang w:val="hr-HR"/>
        </w:rPr>
        <w:t>dužine</w:t>
      </w:r>
      <w:r w:rsidRPr="00B1666C">
        <w:rPr>
          <w:rFonts w:cs="Arial"/>
          <w:spacing w:val="-2"/>
          <w:lang w:val="hr-HR"/>
        </w:rPr>
        <w:t xml:space="preserve"> </w:t>
      </w:r>
      <w:r w:rsidRPr="00B1666C">
        <w:rPr>
          <w:rFonts w:cs="Arial"/>
          <w:lang w:val="hr-HR"/>
        </w:rPr>
        <w:t>do</w:t>
      </w:r>
      <w:r w:rsidRPr="00B1666C">
        <w:rPr>
          <w:rFonts w:cs="Arial"/>
          <w:spacing w:val="-5"/>
          <w:lang w:val="hr-HR"/>
        </w:rPr>
        <w:t xml:space="preserve"> </w:t>
      </w:r>
      <w:r w:rsidRPr="00B1666C">
        <w:rPr>
          <w:rFonts w:cs="Arial"/>
          <w:lang w:val="hr-HR"/>
        </w:rPr>
        <w:t>180</w:t>
      </w:r>
      <w:r w:rsidRPr="00B1666C">
        <w:rPr>
          <w:rFonts w:cs="Arial"/>
          <w:spacing w:val="-7"/>
          <w:lang w:val="hr-HR"/>
        </w:rPr>
        <w:t xml:space="preserve"> </w:t>
      </w:r>
      <w:r w:rsidRPr="00B1666C">
        <w:rPr>
          <w:rFonts w:cs="Arial"/>
          <w:lang w:val="hr-HR"/>
        </w:rPr>
        <w:t xml:space="preserve">m </w:t>
      </w:r>
      <w:r w:rsidRPr="00B1666C">
        <w:rPr>
          <w:rFonts w:cs="Arial"/>
          <w:spacing w:val="-2"/>
          <w:lang w:val="hr-HR"/>
        </w:rPr>
        <w:t xml:space="preserve">uz </w:t>
      </w:r>
      <w:r w:rsidRPr="00B1666C">
        <w:rPr>
          <w:rFonts w:cs="Arial"/>
          <w:lang w:val="hr-HR"/>
        </w:rPr>
        <w:t>uvjet</w:t>
      </w:r>
      <w:r w:rsidRPr="00B1666C">
        <w:rPr>
          <w:rFonts w:cs="Arial"/>
          <w:spacing w:val="-3"/>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kraju</w:t>
      </w:r>
      <w:r w:rsidRPr="00B1666C">
        <w:rPr>
          <w:rFonts w:cs="Arial"/>
          <w:spacing w:val="-4"/>
          <w:lang w:val="hr-HR"/>
        </w:rPr>
        <w:t xml:space="preserve"> </w:t>
      </w:r>
      <w:r w:rsidRPr="00B1666C">
        <w:rPr>
          <w:rFonts w:cs="Arial"/>
          <w:spacing w:val="-2"/>
          <w:lang w:val="hr-HR"/>
        </w:rPr>
        <w:t xml:space="preserve">ima </w:t>
      </w:r>
      <w:r w:rsidRPr="00B1666C">
        <w:rPr>
          <w:rFonts w:cs="Arial"/>
          <w:lang w:val="hr-HR"/>
        </w:rPr>
        <w:t>obvezno</w:t>
      </w:r>
      <w:r w:rsidRPr="00B1666C">
        <w:rPr>
          <w:rFonts w:cs="Arial"/>
          <w:spacing w:val="-4"/>
          <w:lang w:val="hr-HR"/>
        </w:rPr>
        <w:t xml:space="preserve"> </w:t>
      </w:r>
      <w:r w:rsidRPr="00B1666C">
        <w:rPr>
          <w:rFonts w:cs="Arial"/>
          <w:lang w:val="hr-HR"/>
        </w:rPr>
        <w:t>okretište</w:t>
      </w:r>
      <w:r w:rsidRPr="00B1666C">
        <w:rPr>
          <w:rFonts w:cs="Arial"/>
          <w:spacing w:val="57"/>
          <w:lang w:val="hr-HR"/>
        </w:rPr>
        <w:t xml:space="preserve"> </w:t>
      </w:r>
      <w:r w:rsidRPr="00B1666C">
        <w:rPr>
          <w:rFonts w:cs="Arial"/>
          <w:lang w:val="hr-HR"/>
        </w:rPr>
        <w:t>za komunalna i druga</w:t>
      </w:r>
      <w:r w:rsidRPr="00B1666C">
        <w:rPr>
          <w:rFonts w:cs="Arial"/>
          <w:spacing w:val="-2"/>
          <w:lang w:val="hr-HR"/>
        </w:rPr>
        <w:t xml:space="preserve"> </w:t>
      </w:r>
      <w:r w:rsidRPr="00B1666C">
        <w:rPr>
          <w:rFonts w:cs="Arial"/>
          <w:lang w:val="hr-HR"/>
        </w:rPr>
        <w:t>vozila.</w:t>
      </w:r>
    </w:p>
    <w:p w:rsidR="00B1666C" w:rsidRPr="00B1666C" w:rsidRDefault="00B1666C" w:rsidP="00B1666C">
      <w:pPr>
        <w:pStyle w:val="BodyText"/>
        <w:jc w:val="both"/>
        <w:rPr>
          <w:rFonts w:cs="Arial"/>
          <w:lang w:val="hr-HR"/>
        </w:rPr>
      </w:pPr>
      <w:r w:rsidRPr="00B1666C">
        <w:rPr>
          <w:rFonts w:cs="Arial"/>
          <w:lang w:val="hr-HR"/>
        </w:rPr>
        <w:t>(7) Iznimno,</w:t>
      </w:r>
      <w:r w:rsidRPr="00B1666C">
        <w:rPr>
          <w:rFonts w:cs="Arial"/>
          <w:spacing w:val="11"/>
          <w:lang w:val="hr-HR"/>
        </w:rPr>
        <w:t xml:space="preserve"> </w:t>
      </w:r>
      <w:r w:rsidRPr="00B1666C">
        <w:rPr>
          <w:rFonts w:cs="Arial"/>
          <w:lang w:val="hr-HR"/>
        </w:rPr>
        <w:t>za</w:t>
      </w:r>
      <w:r w:rsidRPr="00B1666C">
        <w:rPr>
          <w:rFonts w:cs="Arial"/>
          <w:spacing w:val="10"/>
          <w:lang w:val="hr-HR"/>
        </w:rPr>
        <w:t xml:space="preserve"> </w:t>
      </w:r>
      <w:r w:rsidRPr="00B1666C">
        <w:rPr>
          <w:rFonts w:cs="Arial"/>
          <w:lang w:val="hr-HR"/>
        </w:rPr>
        <w:t>postojeće</w:t>
      </w:r>
      <w:r w:rsidRPr="00B1666C">
        <w:rPr>
          <w:rFonts w:cs="Arial"/>
          <w:spacing w:val="12"/>
          <w:lang w:val="hr-HR"/>
        </w:rPr>
        <w:t xml:space="preserve"> </w:t>
      </w:r>
      <w:r w:rsidRPr="00B1666C">
        <w:rPr>
          <w:rFonts w:cs="Arial"/>
          <w:lang w:val="hr-HR"/>
        </w:rPr>
        <w:t>slijepe</w:t>
      </w:r>
      <w:r w:rsidRPr="00B1666C">
        <w:rPr>
          <w:rFonts w:cs="Arial"/>
          <w:spacing w:val="10"/>
          <w:lang w:val="hr-HR"/>
        </w:rPr>
        <w:t xml:space="preserve"> </w:t>
      </w:r>
      <w:r w:rsidRPr="00B1666C">
        <w:rPr>
          <w:rFonts w:cs="Arial"/>
          <w:lang w:val="hr-HR"/>
        </w:rPr>
        <w:t>ulica</w:t>
      </w:r>
      <w:r w:rsidRPr="00B1666C">
        <w:rPr>
          <w:rFonts w:cs="Arial"/>
          <w:spacing w:val="10"/>
          <w:lang w:val="hr-HR"/>
        </w:rPr>
        <w:t xml:space="preserve"> </w:t>
      </w:r>
      <w:r w:rsidRPr="00B1666C">
        <w:rPr>
          <w:rFonts w:cs="Arial"/>
          <w:lang w:val="hr-HR"/>
        </w:rPr>
        <w:t>može</w:t>
      </w:r>
      <w:r w:rsidRPr="00B1666C">
        <w:rPr>
          <w:rFonts w:cs="Arial"/>
          <w:spacing w:val="9"/>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zadržati</w:t>
      </w:r>
      <w:r w:rsidRPr="00B1666C">
        <w:rPr>
          <w:rFonts w:cs="Arial"/>
          <w:spacing w:val="10"/>
          <w:lang w:val="hr-HR"/>
        </w:rPr>
        <w:t xml:space="preserve"> </w:t>
      </w:r>
      <w:r w:rsidRPr="00B1666C">
        <w:rPr>
          <w:rFonts w:cs="Arial"/>
          <w:lang w:val="hr-HR"/>
        </w:rPr>
        <w:t>postojeća</w:t>
      </w:r>
      <w:r w:rsidRPr="00B1666C">
        <w:rPr>
          <w:rFonts w:cs="Arial"/>
          <w:spacing w:val="9"/>
          <w:lang w:val="hr-HR"/>
        </w:rPr>
        <w:t xml:space="preserve"> </w:t>
      </w:r>
      <w:r w:rsidRPr="00B1666C">
        <w:rPr>
          <w:rFonts w:cs="Arial"/>
          <w:lang w:val="hr-HR"/>
        </w:rPr>
        <w:t>dužina</w:t>
      </w:r>
      <w:r w:rsidRPr="00B1666C">
        <w:rPr>
          <w:rFonts w:cs="Arial"/>
          <w:spacing w:val="9"/>
          <w:lang w:val="hr-HR"/>
        </w:rPr>
        <w:t xml:space="preserve"> </w:t>
      </w:r>
      <w:r w:rsidRPr="00B1666C">
        <w:rPr>
          <w:rFonts w:cs="Arial"/>
          <w:lang w:val="hr-HR"/>
        </w:rPr>
        <w:t>te</w:t>
      </w:r>
      <w:r w:rsidRPr="00B1666C">
        <w:rPr>
          <w:rFonts w:cs="Arial"/>
          <w:spacing w:val="10"/>
          <w:lang w:val="hr-HR"/>
        </w:rPr>
        <w:t xml:space="preserve"> </w:t>
      </w:r>
      <w:r w:rsidRPr="00B1666C">
        <w:rPr>
          <w:rFonts w:cs="Arial"/>
          <w:lang w:val="hr-HR"/>
        </w:rPr>
        <w:t>postojeća</w:t>
      </w:r>
      <w:r w:rsidRPr="00B1666C">
        <w:rPr>
          <w:rFonts w:cs="Arial"/>
          <w:spacing w:val="9"/>
          <w:lang w:val="hr-HR"/>
        </w:rPr>
        <w:t xml:space="preserve"> </w:t>
      </w:r>
      <w:r w:rsidRPr="00B1666C">
        <w:rPr>
          <w:rFonts w:cs="Arial"/>
          <w:lang w:val="hr-HR"/>
        </w:rPr>
        <w:t>širina</w:t>
      </w:r>
      <w:r w:rsidRPr="00B1666C">
        <w:rPr>
          <w:rFonts w:cs="Arial"/>
          <w:spacing w:val="43"/>
          <w:lang w:val="hr-HR"/>
        </w:rPr>
        <w:t xml:space="preserve"> </w:t>
      </w:r>
      <w:r w:rsidRPr="00B1666C">
        <w:rPr>
          <w:rFonts w:cs="Arial"/>
          <w:lang w:val="hr-HR"/>
        </w:rPr>
        <w:t>ako nije</w:t>
      </w:r>
      <w:r w:rsidRPr="00B1666C">
        <w:rPr>
          <w:rFonts w:cs="Arial"/>
          <w:spacing w:val="-2"/>
          <w:lang w:val="hr-HR"/>
        </w:rPr>
        <w:t xml:space="preserve"> </w:t>
      </w:r>
      <w:r w:rsidRPr="00B1666C">
        <w:rPr>
          <w:rFonts w:cs="Arial"/>
          <w:lang w:val="hr-HR"/>
        </w:rPr>
        <w:t>manja od</w:t>
      </w:r>
      <w:r w:rsidRPr="00B1666C">
        <w:rPr>
          <w:rFonts w:cs="Arial"/>
          <w:spacing w:val="-2"/>
          <w:lang w:val="hr-HR"/>
        </w:rPr>
        <w:t xml:space="preserve"> </w:t>
      </w:r>
      <w:r w:rsidRPr="00B1666C">
        <w:rPr>
          <w:rFonts w:cs="Arial"/>
          <w:lang w:val="hr-HR"/>
        </w:rPr>
        <w:t>5,5</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(8) Građevna</w:t>
      </w:r>
      <w:r w:rsidRPr="00B1666C">
        <w:rPr>
          <w:rFonts w:cs="Arial"/>
          <w:spacing w:val="48"/>
          <w:lang w:val="hr-HR"/>
        </w:rPr>
        <w:t xml:space="preserve"> </w:t>
      </w:r>
      <w:r w:rsidRPr="00B1666C">
        <w:rPr>
          <w:rFonts w:cs="Arial"/>
          <w:lang w:val="hr-HR"/>
        </w:rPr>
        <w:t>čestica</w:t>
      </w:r>
      <w:r w:rsidRPr="00B1666C">
        <w:rPr>
          <w:rFonts w:cs="Arial"/>
          <w:spacing w:val="48"/>
          <w:lang w:val="hr-HR"/>
        </w:rPr>
        <w:t xml:space="preserve"> </w:t>
      </w:r>
      <w:r w:rsidRPr="00B1666C">
        <w:rPr>
          <w:rFonts w:cs="Arial"/>
          <w:lang w:val="hr-HR"/>
        </w:rPr>
        <w:t>ulice</w:t>
      </w:r>
      <w:r w:rsidRPr="00B1666C">
        <w:rPr>
          <w:rFonts w:cs="Arial"/>
          <w:spacing w:val="48"/>
          <w:lang w:val="hr-HR"/>
        </w:rPr>
        <w:t xml:space="preserve"> </w:t>
      </w:r>
      <w:r w:rsidRPr="00B1666C">
        <w:rPr>
          <w:rFonts w:cs="Arial"/>
          <w:lang w:val="hr-HR"/>
        </w:rPr>
        <w:t>može</w:t>
      </w:r>
      <w:r w:rsidRPr="00B1666C">
        <w:rPr>
          <w:rFonts w:cs="Arial"/>
          <w:spacing w:val="48"/>
          <w:lang w:val="hr-HR"/>
        </w:rPr>
        <w:t xml:space="preserve"> </w:t>
      </w:r>
      <w:r w:rsidRPr="00B1666C">
        <w:rPr>
          <w:rFonts w:cs="Arial"/>
          <w:lang w:val="hr-HR"/>
        </w:rPr>
        <w:t>biti</w:t>
      </w:r>
      <w:r w:rsidRPr="00B1666C">
        <w:rPr>
          <w:rFonts w:cs="Arial"/>
          <w:spacing w:val="47"/>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šira</w:t>
      </w:r>
      <w:r w:rsidRPr="00B1666C">
        <w:rPr>
          <w:rFonts w:cs="Arial"/>
          <w:spacing w:val="49"/>
          <w:lang w:val="hr-HR"/>
        </w:rPr>
        <w:t xml:space="preserve"> </w:t>
      </w:r>
      <w:r w:rsidRPr="00B1666C">
        <w:rPr>
          <w:rFonts w:cs="Arial"/>
          <w:lang w:val="hr-HR"/>
        </w:rPr>
        <w:t>od</w:t>
      </w:r>
      <w:r w:rsidRPr="00B1666C">
        <w:rPr>
          <w:rFonts w:cs="Arial"/>
          <w:spacing w:val="43"/>
          <w:lang w:val="hr-HR"/>
        </w:rPr>
        <w:t xml:space="preserve"> </w:t>
      </w:r>
      <w:r w:rsidRPr="00B1666C">
        <w:rPr>
          <w:rFonts w:cs="Arial"/>
          <w:lang w:val="hr-HR"/>
        </w:rPr>
        <w:t>površine</w:t>
      </w:r>
      <w:r w:rsidRPr="00B1666C">
        <w:rPr>
          <w:rFonts w:cs="Arial"/>
          <w:spacing w:val="48"/>
          <w:lang w:val="hr-HR"/>
        </w:rPr>
        <w:t xml:space="preserve"> </w:t>
      </w:r>
      <w:r w:rsidRPr="00B1666C">
        <w:rPr>
          <w:rFonts w:cs="Arial"/>
          <w:lang w:val="hr-HR"/>
        </w:rPr>
        <w:t>planirane</w:t>
      </w:r>
      <w:r w:rsidRPr="00B1666C">
        <w:rPr>
          <w:rFonts w:cs="Arial"/>
          <w:spacing w:val="48"/>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gradnju</w:t>
      </w:r>
      <w:r w:rsidRPr="00B1666C">
        <w:rPr>
          <w:rFonts w:cs="Arial"/>
          <w:spacing w:val="48"/>
          <w:lang w:val="hr-HR"/>
        </w:rPr>
        <w:t xml:space="preserve"> </w:t>
      </w:r>
      <w:r w:rsidRPr="00B1666C">
        <w:rPr>
          <w:rFonts w:cs="Arial"/>
          <w:lang w:val="hr-HR"/>
        </w:rPr>
        <w:t>ulice,</w:t>
      </w:r>
      <w:r w:rsidRPr="00B1666C">
        <w:rPr>
          <w:rFonts w:cs="Arial"/>
          <w:spacing w:val="48"/>
          <w:lang w:val="hr-HR"/>
        </w:rPr>
        <w:t xml:space="preserve"> </w:t>
      </w:r>
      <w:r w:rsidRPr="00B1666C">
        <w:rPr>
          <w:rFonts w:cs="Arial"/>
          <w:lang w:val="hr-HR"/>
        </w:rPr>
        <w:t>zbog</w:t>
      </w:r>
      <w:r w:rsidRPr="00B1666C">
        <w:rPr>
          <w:rFonts w:cs="Arial"/>
          <w:spacing w:val="55"/>
          <w:lang w:val="hr-HR"/>
        </w:rPr>
        <w:t xml:space="preserve"> </w:t>
      </w:r>
      <w:r w:rsidRPr="00B1666C">
        <w:rPr>
          <w:rFonts w:cs="Arial"/>
          <w:lang w:val="hr-HR"/>
        </w:rPr>
        <w:t>prometno</w:t>
      </w:r>
      <w:r w:rsidRPr="00B1666C">
        <w:rPr>
          <w:rFonts w:cs="Arial"/>
          <w:spacing w:val="58"/>
          <w:lang w:val="hr-HR"/>
        </w:rPr>
        <w:t xml:space="preserve"> </w:t>
      </w:r>
      <w:r w:rsidRPr="00B1666C">
        <w:rPr>
          <w:rFonts w:cs="Arial"/>
          <w:lang w:val="hr-HR"/>
        </w:rPr>
        <w:t>-</w:t>
      </w:r>
      <w:r w:rsidRPr="00B1666C">
        <w:rPr>
          <w:rFonts w:cs="Arial"/>
          <w:spacing w:val="59"/>
          <w:lang w:val="hr-HR"/>
        </w:rPr>
        <w:t xml:space="preserve"> </w:t>
      </w:r>
      <w:r w:rsidRPr="00B1666C">
        <w:rPr>
          <w:rFonts w:cs="Arial"/>
          <w:lang w:val="hr-HR"/>
        </w:rPr>
        <w:t>tehničkih</w:t>
      </w:r>
      <w:r w:rsidRPr="00B1666C">
        <w:rPr>
          <w:rFonts w:cs="Arial"/>
          <w:spacing w:val="60"/>
          <w:lang w:val="hr-HR"/>
        </w:rPr>
        <w:t xml:space="preserve"> </w:t>
      </w:r>
      <w:r w:rsidRPr="00B1666C">
        <w:rPr>
          <w:rFonts w:cs="Arial"/>
          <w:lang w:val="hr-HR"/>
        </w:rPr>
        <w:t>uvjeta</w:t>
      </w:r>
      <w:r w:rsidRPr="00B1666C">
        <w:rPr>
          <w:rFonts w:cs="Arial"/>
          <w:spacing w:val="58"/>
          <w:lang w:val="hr-HR"/>
        </w:rPr>
        <w:t xml:space="preserve"> </w:t>
      </w:r>
      <w:r w:rsidRPr="00B1666C">
        <w:rPr>
          <w:rFonts w:cs="Arial"/>
          <w:lang w:val="hr-HR"/>
        </w:rPr>
        <w:t>kao</w:t>
      </w:r>
      <w:r w:rsidRPr="00B1666C">
        <w:rPr>
          <w:rFonts w:cs="Arial"/>
          <w:spacing w:val="57"/>
          <w:lang w:val="hr-HR"/>
        </w:rPr>
        <w:t xml:space="preserve"> </w:t>
      </w:r>
      <w:r w:rsidRPr="00B1666C">
        <w:rPr>
          <w:rFonts w:cs="Arial"/>
          <w:lang w:val="hr-HR"/>
        </w:rPr>
        <w:t>što</w:t>
      </w:r>
      <w:r w:rsidRPr="00B1666C">
        <w:rPr>
          <w:rFonts w:cs="Arial"/>
          <w:spacing w:val="57"/>
          <w:lang w:val="hr-HR"/>
        </w:rPr>
        <w:t xml:space="preserve"> </w:t>
      </w:r>
      <w:r w:rsidRPr="00B1666C">
        <w:rPr>
          <w:rFonts w:cs="Arial"/>
          <w:lang w:val="hr-HR"/>
        </w:rPr>
        <w:t>su:</w:t>
      </w:r>
      <w:r w:rsidRPr="00B1666C">
        <w:rPr>
          <w:rFonts w:cs="Arial"/>
          <w:spacing w:val="60"/>
          <w:lang w:val="hr-HR"/>
        </w:rPr>
        <w:t xml:space="preserve"> </w:t>
      </w:r>
      <w:r w:rsidRPr="00B1666C">
        <w:rPr>
          <w:rFonts w:cs="Arial"/>
          <w:lang w:val="hr-HR"/>
        </w:rPr>
        <w:t>formiranje</w:t>
      </w:r>
      <w:r w:rsidRPr="00B1666C">
        <w:rPr>
          <w:rFonts w:cs="Arial"/>
          <w:spacing w:val="60"/>
          <w:lang w:val="hr-HR"/>
        </w:rPr>
        <w:t xml:space="preserve"> </w:t>
      </w:r>
      <w:r w:rsidRPr="00B1666C">
        <w:rPr>
          <w:rFonts w:cs="Arial"/>
          <w:lang w:val="hr-HR"/>
        </w:rPr>
        <w:t>križanja,  prilaza</w:t>
      </w:r>
      <w:r w:rsidRPr="00B1666C">
        <w:rPr>
          <w:rFonts w:cs="Arial"/>
          <w:spacing w:val="60"/>
          <w:lang w:val="hr-HR"/>
        </w:rPr>
        <w:t xml:space="preserve"> </w:t>
      </w:r>
      <w:r w:rsidRPr="00B1666C">
        <w:rPr>
          <w:rFonts w:cs="Arial"/>
          <w:lang w:val="hr-HR"/>
        </w:rPr>
        <w:t>križanju,</w:t>
      </w:r>
      <w:r w:rsidRPr="00B1666C">
        <w:rPr>
          <w:rFonts w:cs="Arial"/>
          <w:spacing w:val="59"/>
          <w:lang w:val="hr-HR"/>
        </w:rPr>
        <w:t xml:space="preserve"> </w:t>
      </w:r>
      <w:r w:rsidRPr="00B1666C">
        <w:rPr>
          <w:rFonts w:cs="Arial"/>
          <w:lang w:val="hr-HR"/>
        </w:rPr>
        <w:t>autobusnih</w:t>
      </w:r>
      <w:r w:rsidRPr="00B1666C">
        <w:rPr>
          <w:rFonts w:cs="Arial"/>
          <w:spacing w:val="51"/>
          <w:lang w:val="hr-HR"/>
        </w:rPr>
        <w:t xml:space="preserve"> </w:t>
      </w:r>
      <w:r w:rsidRPr="00B1666C">
        <w:rPr>
          <w:rFonts w:cs="Arial"/>
          <w:lang w:val="hr-HR"/>
        </w:rPr>
        <w:t>ugibališta,</w:t>
      </w:r>
      <w:r w:rsidRPr="00B1666C">
        <w:rPr>
          <w:rFonts w:cs="Arial"/>
          <w:spacing w:val="1"/>
          <w:lang w:val="hr-HR"/>
        </w:rPr>
        <w:t xml:space="preserve"> </w:t>
      </w:r>
      <w:r w:rsidRPr="00B1666C">
        <w:rPr>
          <w:rFonts w:cs="Arial"/>
          <w:lang w:val="hr-HR"/>
        </w:rPr>
        <w:t>posebnih</w:t>
      </w:r>
      <w:r w:rsidRPr="00B1666C">
        <w:rPr>
          <w:rFonts w:cs="Arial"/>
          <w:spacing w:val="-2"/>
          <w:lang w:val="hr-HR"/>
        </w:rPr>
        <w:t xml:space="preserve"> </w:t>
      </w:r>
      <w:r w:rsidRPr="00B1666C">
        <w:rPr>
          <w:rFonts w:cs="Arial"/>
          <w:lang w:val="hr-HR"/>
        </w:rPr>
        <w:t>traka za javni prijevoz,</w:t>
      </w:r>
      <w:r w:rsidRPr="00B1666C">
        <w:rPr>
          <w:rFonts w:cs="Arial"/>
          <w:spacing w:val="2"/>
          <w:lang w:val="hr-HR"/>
        </w:rPr>
        <w:t xml:space="preserve"> </w:t>
      </w:r>
      <w:r w:rsidRPr="00B1666C">
        <w:rPr>
          <w:rFonts w:cs="Arial"/>
          <w:lang w:val="hr-HR"/>
        </w:rPr>
        <w:t>podzida,</w:t>
      </w:r>
      <w:r w:rsidRPr="00B1666C">
        <w:rPr>
          <w:rFonts w:cs="Arial"/>
          <w:spacing w:val="2"/>
          <w:lang w:val="hr-HR"/>
        </w:rPr>
        <w:t xml:space="preserve"> </w:t>
      </w:r>
      <w:r w:rsidRPr="00B1666C">
        <w:rPr>
          <w:rFonts w:cs="Arial"/>
          <w:lang w:val="hr-HR"/>
        </w:rPr>
        <w:t>nasipa i</w:t>
      </w:r>
      <w:r w:rsidRPr="00B1666C">
        <w:rPr>
          <w:rFonts w:cs="Arial"/>
          <w:spacing w:val="-3"/>
          <w:lang w:val="hr-HR"/>
        </w:rPr>
        <w:t xml:space="preserve"> </w:t>
      </w:r>
      <w:r w:rsidRPr="00B1666C">
        <w:rPr>
          <w:rFonts w:cs="Arial"/>
          <w:lang w:val="hr-HR"/>
        </w:rPr>
        <w:t>sl.</w:t>
      </w:r>
    </w:p>
    <w:p w:rsidR="00B1666C" w:rsidRPr="00B1666C" w:rsidRDefault="00B1666C" w:rsidP="00B1666C">
      <w:pPr>
        <w:pStyle w:val="BodyText"/>
        <w:jc w:val="both"/>
        <w:rPr>
          <w:rFonts w:cs="Arial"/>
          <w:lang w:val="hr-HR"/>
        </w:rPr>
      </w:pPr>
      <w:r w:rsidRPr="00B1666C">
        <w:rPr>
          <w:rFonts w:cs="Arial"/>
          <w:lang w:val="hr-HR"/>
        </w:rPr>
        <w:t>(9) Nije</w:t>
      </w:r>
      <w:r w:rsidRPr="00B1666C">
        <w:rPr>
          <w:rFonts w:cs="Arial"/>
          <w:spacing w:val="-9"/>
          <w:lang w:val="hr-HR"/>
        </w:rPr>
        <w:t xml:space="preserve"> </w:t>
      </w:r>
      <w:r w:rsidRPr="00B1666C">
        <w:rPr>
          <w:rFonts w:cs="Arial"/>
          <w:lang w:val="hr-HR"/>
        </w:rPr>
        <w:t>dopušteno</w:t>
      </w:r>
      <w:r w:rsidRPr="00B1666C">
        <w:rPr>
          <w:rFonts w:cs="Arial"/>
          <w:spacing w:val="-12"/>
          <w:lang w:val="hr-HR"/>
        </w:rPr>
        <w:t xml:space="preserve"> </w:t>
      </w:r>
      <w:r w:rsidRPr="00B1666C">
        <w:rPr>
          <w:rFonts w:cs="Arial"/>
          <w:lang w:val="hr-HR"/>
        </w:rPr>
        <w:t>razgraditi</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uklanjati</w:t>
      </w:r>
      <w:r w:rsidRPr="00B1666C">
        <w:rPr>
          <w:rFonts w:cs="Arial"/>
          <w:spacing w:val="-10"/>
          <w:lang w:val="hr-HR"/>
        </w:rPr>
        <w:t xml:space="preserve"> </w:t>
      </w:r>
      <w:r w:rsidRPr="00B1666C">
        <w:rPr>
          <w:rFonts w:cs="Arial"/>
          <w:lang w:val="hr-HR"/>
        </w:rPr>
        <w:t>povijesne</w:t>
      </w:r>
      <w:r w:rsidRPr="00B1666C">
        <w:rPr>
          <w:rFonts w:cs="Arial"/>
          <w:spacing w:val="-10"/>
          <w:lang w:val="hr-HR"/>
        </w:rPr>
        <w:t xml:space="preserve"> </w:t>
      </w:r>
      <w:r w:rsidRPr="00B1666C">
        <w:rPr>
          <w:rFonts w:cs="Arial"/>
          <w:spacing w:val="-2"/>
          <w:lang w:val="hr-HR"/>
        </w:rPr>
        <w:t>ulice</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njihove</w:t>
      </w:r>
      <w:r w:rsidRPr="00B1666C">
        <w:rPr>
          <w:rFonts w:cs="Arial"/>
          <w:spacing w:val="-12"/>
          <w:lang w:val="hr-HR"/>
        </w:rPr>
        <w:t xml:space="preserve"> </w:t>
      </w:r>
      <w:r w:rsidRPr="00B1666C">
        <w:rPr>
          <w:rFonts w:cs="Arial"/>
          <w:lang w:val="hr-HR"/>
        </w:rPr>
        <w:t>obrubne</w:t>
      </w:r>
      <w:r w:rsidRPr="00B1666C">
        <w:rPr>
          <w:rFonts w:cs="Arial"/>
          <w:spacing w:val="-12"/>
          <w:lang w:val="hr-HR"/>
        </w:rPr>
        <w:t xml:space="preserve"> </w:t>
      </w:r>
      <w:r w:rsidRPr="00B1666C">
        <w:rPr>
          <w:rFonts w:cs="Arial"/>
          <w:lang w:val="hr-HR"/>
        </w:rPr>
        <w:t>zidova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vrtne</w:t>
      </w:r>
      <w:r w:rsidRPr="00B1666C">
        <w:rPr>
          <w:rFonts w:cs="Arial"/>
          <w:spacing w:val="-12"/>
          <w:lang w:val="hr-HR"/>
        </w:rPr>
        <w:t xml:space="preserve"> </w:t>
      </w:r>
      <w:r w:rsidRPr="00B1666C">
        <w:rPr>
          <w:rFonts w:cs="Arial"/>
          <w:lang w:val="hr-HR"/>
        </w:rPr>
        <w:t>ogradne</w:t>
      </w:r>
      <w:r w:rsidRPr="00B1666C">
        <w:rPr>
          <w:rFonts w:cs="Arial"/>
          <w:spacing w:val="67"/>
          <w:lang w:val="hr-HR"/>
        </w:rPr>
        <w:t xml:space="preserve"> </w:t>
      </w:r>
      <w:r w:rsidRPr="00B1666C">
        <w:rPr>
          <w:rFonts w:cs="Arial"/>
          <w:lang w:val="hr-HR"/>
        </w:rPr>
        <w:t>zidove.</w:t>
      </w:r>
    </w:p>
    <w:p w:rsidR="00B1666C" w:rsidRPr="00B1666C" w:rsidRDefault="00B1666C" w:rsidP="00B1666C">
      <w:pPr>
        <w:pStyle w:val="BodyText"/>
        <w:jc w:val="both"/>
        <w:rPr>
          <w:rFonts w:cs="Arial"/>
          <w:lang w:val="hr-HR"/>
        </w:rPr>
      </w:pPr>
      <w:r w:rsidRPr="00B1666C">
        <w:rPr>
          <w:rFonts w:cs="Arial"/>
          <w:lang w:val="hr-HR"/>
        </w:rPr>
        <w:t>(10) Na</w:t>
      </w:r>
      <w:r w:rsidRPr="00B1666C">
        <w:rPr>
          <w:rFonts w:cs="Arial"/>
          <w:spacing w:val="-7"/>
          <w:lang w:val="hr-HR"/>
        </w:rPr>
        <w:t xml:space="preserve"> </w:t>
      </w:r>
      <w:r w:rsidRPr="00B1666C">
        <w:rPr>
          <w:rFonts w:cs="Arial"/>
          <w:lang w:val="hr-HR"/>
        </w:rPr>
        <w:t>kosom</w:t>
      </w:r>
      <w:r w:rsidRPr="00B1666C">
        <w:rPr>
          <w:rFonts w:cs="Arial"/>
          <w:spacing w:val="-8"/>
          <w:lang w:val="hr-HR"/>
        </w:rPr>
        <w:t xml:space="preserve"> </w:t>
      </w:r>
      <w:r w:rsidRPr="00B1666C">
        <w:rPr>
          <w:rFonts w:cs="Arial"/>
          <w:lang w:val="hr-HR"/>
        </w:rPr>
        <w:t>terenu</w:t>
      </w:r>
      <w:r w:rsidRPr="00B1666C">
        <w:rPr>
          <w:rFonts w:cs="Arial"/>
          <w:spacing w:val="-9"/>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izgrađenim</w:t>
      </w:r>
      <w:r w:rsidRPr="00B1666C">
        <w:rPr>
          <w:rFonts w:cs="Arial"/>
          <w:spacing w:val="-6"/>
          <w:lang w:val="hr-HR"/>
        </w:rPr>
        <w:t xml:space="preserve"> </w:t>
      </w:r>
      <w:r w:rsidRPr="00B1666C">
        <w:rPr>
          <w:rFonts w:cs="Arial"/>
          <w:lang w:val="hr-HR"/>
        </w:rPr>
        <w:t>dijelovima</w:t>
      </w:r>
      <w:r w:rsidRPr="00B1666C">
        <w:rPr>
          <w:rFonts w:cs="Arial"/>
          <w:spacing w:val="-7"/>
          <w:lang w:val="hr-HR"/>
        </w:rPr>
        <w:t xml:space="preserve"> </w:t>
      </w:r>
      <w:r w:rsidRPr="00B1666C">
        <w:rPr>
          <w:rFonts w:cs="Arial"/>
          <w:lang w:val="hr-HR"/>
        </w:rPr>
        <w:t>naselja</w:t>
      </w:r>
      <w:r w:rsidRPr="00B1666C">
        <w:rPr>
          <w:rFonts w:cs="Arial"/>
          <w:spacing w:val="-9"/>
          <w:lang w:val="hr-HR"/>
        </w:rPr>
        <w:t xml:space="preserve"> </w:t>
      </w:r>
      <w:r w:rsidRPr="00B1666C">
        <w:rPr>
          <w:rFonts w:cs="Arial"/>
          <w:lang w:val="hr-HR"/>
        </w:rPr>
        <w:t>(povijesna</w:t>
      </w:r>
      <w:r w:rsidRPr="00B1666C">
        <w:rPr>
          <w:rFonts w:cs="Arial"/>
          <w:spacing w:val="-12"/>
          <w:lang w:val="hr-HR"/>
        </w:rPr>
        <w:t xml:space="preserve"> </w:t>
      </w:r>
      <w:r w:rsidRPr="00B1666C">
        <w:rPr>
          <w:rFonts w:cs="Arial"/>
          <w:lang w:val="hr-HR"/>
        </w:rPr>
        <w:t>jezgra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kontaktno</w:t>
      </w:r>
      <w:r w:rsidRPr="00B1666C">
        <w:rPr>
          <w:rFonts w:cs="Arial"/>
          <w:spacing w:val="-10"/>
          <w:lang w:val="hr-HR"/>
        </w:rPr>
        <w:t xml:space="preserve"> </w:t>
      </w:r>
      <w:r w:rsidRPr="00B1666C">
        <w:rPr>
          <w:rFonts w:cs="Arial"/>
          <w:lang w:val="hr-HR"/>
        </w:rPr>
        <w:t>područje,</w:t>
      </w:r>
      <w:r w:rsidRPr="00B1666C">
        <w:rPr>
          <w:rFonts w:cs="Arial"/>
          <w:spacing w:val="47"/>
          <w:lang w:val="hr-HR"/>
        </w:rPr>
        <w:t xml:space="preserve"> </w:t>
      </w:r>
      <w:r w:rsidRPr="00B1666C">
        <w:rPr>
          <w:rFonts w:cs="Arial"/>
          <w:lang w:val="hr-HR"/>
        </w:rPr>
        <w:t>Gruž</w:t>
      </w:r>
      <w:r w:rsidRPr="00B1666C">
        <w:rPr>
          <w:rFonts w:cs="Arial"/>
          <w:spacing w:val="2"/>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sl.),</w:t>
      </w:r>
      <w:r w:rsidRPr="00B1666C">
        <w:rPr>
          <w:rFonts w:cs="Arial"/>
          <w:spacing w:val="6"/>
          <w:lang w:val="hr-HR"/>
        </w:rPr>
        <w:t xml:space="preserve"> </w:t>
      </w:r>
      <w:r w:rsidRPr="00B1666C">
        <w:rPr>
          <w:rFonts w:cs="Arial"/>
          <w:lang w:val="hr-HR"/>
        </w:rPr>
        <w:t>pristupnim</w:t>
      </w:r>
      <w:r w:rsidRPr="00B1666C">
        <w:rPr>
          <w:rFonts w:cs="Arial"/>
          <w:spacing w:val="6"/>
          <w:lang w:val="hr-HR"/>
        </w:rPr>
        <w:t xml:space="preserve"> </w:t>
      </w:r>
      <w:r w:rsidRPr="00B1666C">
        <w:rPr>
          <w:rFonts w:cs="Arial"/>
          <w:lang w:val="hr-HR"/>
        </w:rPr>
        <w:t>putom</w:t>
      </w:r>
      <w:r w:rsidRPr="00B1666C">
        <w:rPr>
          <w:rFonts w:cs="Arial"/>
          <w:spacing w:val="3"/>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nisku</w:t>
      </w:r>
      <w:r w:rsidRPr="00B1666C">
        <w:rPr>
          <w:rFonts w:cs="Arial"/>
          <w:spacing w:val="5"/>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srednje</w:t>
      </w:r>
      <w:r w:rsidRPr="00B1666C">
        <w:rPr>
          <w:rFonts w:cs="Arial"/>
          <w:spacing w:val="5"/>
          <w:lang w:val="hr-HR"/>
        </w:rPr>
        <w:t xml:space="preserve"> </w:t>
      </w:r>
      <w:r w:rsidRPr="00B1666C">
        <w:rPr>
          <w:rFonts w:cs="Arial"/>
          <w:lang w:val="hr-HR"/>
        </w:rPr>
        <w:t>visoku</w:t>
      </w:r>
      <w:r w:rsidRPr="00B1666C">
        <w:rPr>
          <w:rFonts w:cs="Arial"/>
          <w:spacing w:val="10"/>
          <w:lang w:val="hr-HR"/>
        </w:rPr>
        <w:t xml:space="preserve"> </w:t>
      </w:r>
      <w:r w:rsidRPr="00B1666C">
        <w:rPr>
          <w:rFonts w:cs="Arial"/>
          <w:lang w:val="hr-HR"/>
        </w:rPr>
        <w:t>stambenu</w:t>
      </w:r>
      <w:r w:rsidRPr="00B1666C">
        <w:rPr>
          <w:rFonts w:cs="Arial"/>
          <w:spacing w:val="2"/>
          <w:lang w:val="hr-HR"/>
        </w:rPr>
        <w:t xml:space="preserve"> </w:t>
      </w:r>
      <w:r w:rsidRPr="00B1666C">
        <w:rPr>
          <w:rFonts w:cs="Arial"/>
          <w:lang w:val="hr-HR"/>
        </w:rPr>
        <w:t>građevinu</w:t>
      </w:r>
      <w:r w:rsidRPr="00B1666C">
        <w:rPr>
          <w:rFonts w:cs="Arial"/>
          <w:spacing w:val="5"/>
          <w:lang w:val="hr-HR"/>
        </w:rPr>
        <w:t xml:space="preserve"> </w:t>
      </w:r>
      <w:r w:rsidRPr="00B1666C">
        <w:rPr>
          <w:rFonts w:cs="Arial"/>
          <w:lang w:val="hr-HR"/>
        </w:rPr>
        <w:t>mogu</w:t>
      </w:r>
      <w:r w:rsidRPr="00B1666C">
        <w:rPr>
          <w:rFonts w:cs="Arial"/>
          <w:spacing w:val="3"/>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smatrati</w:t>
      </w:r>
      <w:r w:rsidRPr="00B1666C">
        <w:rPr>
          <w:rFonts w:cs="Arial"/>
          <w:spacing w:val="51"/>
          <w:lang w:val="hr-HR"/>
        </w:rPr>
        <w:t xml:space="preserve"> </w:t>
      </w:r>
      <w:r w:rsidRPr="00B1666C">
        <w:rPr>
          <w:rFonts w:cs="Arial"/>
          <w:lang w:val="hr-HR"/>
        </w:rPr>
        <w:t>postojeće pješačke</w:t>
      </w:r>
      <w:r w:rsidRPr="00B1666C">
        <w:rPr>
          <w:rFonts w:cs="Arial"/>
          <w:spacing w:val="-2"/>
          <w:lang w:val="hr-HR"/>
        </w:rPr>
        <w:t xml:space="preserve"> </w:t>
      </w:r>
      <w:r w:rsidRPr="00B1666C">
        <w:rPr>
          <w:rFonts w:cs="Arial"/>
          <w:lang w:val="hr-HR"/>
        </w:rPr>
        <w:t>stepenice.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2"/>
        <w:tabs>
          <w:tab w:val="left" w:pos="1533"/>
        </w:tabs>
        <w:ind w:left="1532" w:hanging="1532"/>
        <w:jc w:val="both"/>
        <w:rPr>
          <w:rFonts w:cs="Arial"/>
          <w:b w:val="0"/>
          <w:bCs w:val="0"/>
          <w:i w:val="0"/>
          <w:sz w:val="22"/>
          <w:lang w:val="hr-HR"/>
        </w:rPr>
      </w:pPr>
      <w:r w:rsidRPr="00B1666C">
        <w:rPr>
          <w:rFonts w:cs="Arial"/>
          <w:sz w:val="22"/>
          <w:lang w:val="hr-HR"/>
        </w:rPr>
        <w:t>6.1.1.2.</w:t>
      </w:r>
      <w:r w:rsidRPr="00B1666C">
        <w:rPr>
          <w:rFonts w:cs="Arial"/>
          <w:sz w:val="22"/>
          <w:lang w:val="hr-HR"/>
        </w:rPr>
        <w:tab/>
      </w:r>
      <w:r w:rsidRPr="00B1666C">
        <w:rPr>
          <w:rFonts w:cs="Arial"/>
          <w:spacing w:val="-1"/>
          <w:sz w:val="22"/>
          <w:lang w:val="hr-HR"/>
        </w:rPr>
        <w:t>Parkirališta</w:t>
      </w:r>
      <w:r w:rsidRPr="00B1666C">
        <w:rPr>
          <w:rFonts w:cs="Arial"/>
          <w:spacing w:val="-2"/>
          <w:sz w:val="22"/>
          <w:lang w:val="hr-HR"/>
        </w:rPr>
        <w:t xml:space="preserve"> </w:t>
      </w:r>
      <w:r w:rsidRPr="00B1666C">
        <w:rPr>
          <w:rFonts w:cs="Arial"/>
          <w:sz w:val="22"/>
          <w:lang w:val="hr-HR"/>
        </w:rPr>
        <w:t>i</w:t>
      </w:r>
      <w:r w:rsidRPr="00B1666C">
        <w:rPr>
          <w:rFonts w:cs="Arial"/>
          <w:spacing w:val="2"/>
          <w:sz w:val="22"/>
          <w:lang w:val="hr-HR"/>
        </w:rPr>
        <w:t xml:space="preserve"> </w:t>
      </w:r>
      <w:r w:rsidRPr="00B1666C">
        <w:rPr>
          <w:rFonts w:cs="Arial"/>
          <w:spacing w:val="-1"/>
          <w:sz w:val="22"/>
          <w:lang w:val="hr-HR"/>
        </w:rPr>
        <w:t>garaže</w:t>
      </w:r>
    </w:p>
    <w:p w:rsidR="00B1666C" w:rsidRPr="00B1666C" w:rsidRDefault="00B1666C" w:rsidP="00B1666C">
      <w:pPr>
        <w:pStyle w:val="Heading2"/>
        <w:tabs>
          <w:tab w:val="left" w:pos="1533"/>
        </w:tabs>
        <w:ind w:hanging="824"/>
        <w:jc w:val="both"/>
        <w:rPr>
          <w:rFonts w:cs="Arial"/>
          <w:b w:val="0"/>
          <w:bCs w:val="0"/>
          <w:i w:val="0"/>
          <w:sz w:val="22"/>
          <w:lang w:val="hr-HR"/>
        </w:rPr>
      </w:pPr>
    </w:p>
    <w:p w:rsidR="00B1666C" w:rsidRPr="00B1666C" w:rsidRDefault="00B1666C" w:rsidP="00B1666C">
      <w:pPr>
        <w:pStyle w:val="BodyText"/>
        <w:jc w:val="center"/>
        <w:rPr>
          <w:rFonts w:cs="Arial"/>
          <w:lang w:val="hr-HR"/>
        </w:rPr>
      </w:pPr>
      <w:r w:rsidRPr="00B1666C">
        <w:rPr>
          <w:rFonts w:cs="Arial"/>
          <w:lang w:val="hr-HR"/>
        </w:rPr>
        <w:t>Članak 72.</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 xml:space="preserve">(1) </w:t>
      </w:r>
      <w:r w:rsidRPr="00B1666C">
        <w:rPr>
          <w:rFonts w:cs="Arial"/>
          <w:spacing w:val="-2"/>
          <w:lang w:val="hr-HR"/>
        </w:rPr>
        <w:t>Promet</w:t>
      </w:r>
      <w:r w:rsidRPr="00B1666C">
        <w:rPr>
          <w:rFonts w:cs="Arial"/>
          <w:lang w:val="hr-HR"/>
        </w:rPr>
        <w:t xml:space="preserve"> u</w:t>
      </w:r>
      <w:r w:rsidRPr="00B1666C">
        <w:rPr>
          <w:rFonts w:cs="Arial"/>
          <w:spacing w:val="-2"/>
          <w:lang w:val="hr-HR"/>
        </w:rPr>
        <w:t xml:space="preserve"> </w:t>
      </w:r>
      <w:r w:rsidRPr="00B1666C">
        <w:rPr>
          <w:rFonts w:cs="Arial"/>
          <w:lang w:val="hr-HR"/>
        </w:rPr>
        <w:t>mirovanju</w:t>
      </w:r>
      <w:r w:rsidRPr="00B1666C">
        <w:rPr>
          <w:rFonts w:cs="Arial"/>
          <w:spacing w:val="-2"/>
          <w:lang w:val="hr-HR"/>
        </w:rPr>
        <w:t xml:space="preserve"> </w:t>
      </w:r>
      <w:r w:rsidRPr="00B1666C">
        <w:rPr>
          <w:rFonts w:cs="Arial"/>
          <w:lang w:val="hr-HR"/>
        </w:rPr>
        <w:t>rješava se</w:t>
      </w:r>
      <w:r w:rsidRPr="00B1666C">
        <w:rPr>
          <w:rFonts w:cs="Arial"/>
          <w:spacing w:val="-2"/>
          <w:lang w:val="hr-HR"/>
        </w:rPr>
        <w:t xml:space="preserve"> </w:t>
      </w:r>
      <w:r w:rsidRPr="00B1666C">
        <w:rPr>
          <w:rFonts w:cs="Arial"/>
          <w:lang w:val="hr-HR"/>
        </w:rPr>
        <w:t>javnim</w:t>
      </w:r>
      <w:r w:rsidRPr="00B1666C">
        <w:rPr>
          <w:rFonts w:cs="Arial"/>
          <w:spacing w:val="1"/>
          <w:lang w:val="hr-HR"/>
        </w:rPr>
        <w:t xml:space="preserve"> </w:t>
      </w:r>
      <w:r w:rsidRPr="00B1666C">
        <w:rPr>
          <w:rFonts w:cs="Arial"/>
          <w:spacing w:val="-2"/>
          <w:lang w:val="hr-HR"/>
        </w:rPr>
        <w:t>ili</w:t>
      </w:r>
      <w:r w:rsidRPr="00B1666C">
        <w:rPr>
          <w:rFonts w:cs="Arial"/>
          <w:lang w:val="hr-HR"/>
        </w:rPr>
        <w:t xml:space="preserve"> privatnim</w:t>
      </w:r>
      <w:r w:rsidRPr="00B1666C">
        <w:rPr>
          <w:rFonts w:cs="Arial"/>
          <w:spacing w:val="1"/>
          <w:lang w:val="hr-HR"/>
        </w:rPr>
        <w:t xml:space="preserve"> </w:t>
      </w:r>
      <w:r w:rsidRPr="00B1666C">
        <w:rPr>
          <w:rFonts w:cs="Arial"/>
          <w:lang w:val="hr-HR"/>
        </w:rPr>
        <w:t>parkirališnim/garažnim</w:t>
      </w:r>
      <w:r w:rsidRPr="00B1666C">
        <w:rPr>
          <w:rFonts w:cs="Arial"/>
          <w:spacing w:val="1"/>
          <w:lang w:val="hr-HR"/>
        </w:rPr>
        <w:t xml:space="preserve"> </w:t>
      </w:r>
      <w:r w:rsidRPr="00B1666C">
        <w:rPr>
          <w:rFonts w:cs="Arial"/>
          <w:lang w:val="hr-HR"/>
        </w:rPr>
        <w:t>prostorom.</w:t>
      </w:r>
      <w:r w:rsidRPr="00B1666C">
        <w:rPr>
          <w:rFonts w:cs="Arial"/>
          <w:spacing w:val="65"/>
          <w:lang w:val="hr-HR"/>
        </w:rPr>
        <w:t xml:space="preserve"> </w:t>
      </w:r>
      <w:r w:rsidRPr="00B1666C">
        <w:rPr>
          <w:rFonts w:cs="Arial"/>
          <w:lang w:val="hr-HR"/>
        </w:rPr>
        <w:t>Parkirne</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garažne</w:t>
      </w:r>
      <w:r w:rsidRPr="00B1666C">
        <w:rPr>
          <w:rFonts w:cs="Arial"/>
          <w:spacing w:val="-17"/>
          <w:lang w:val="hr-HR"/>
        </w:rPr>
        <w:t xml:space="preserve"> </w:t>
      </w:r>
      <w:r w:rsidRPr="00B1666C">
        <w:rPr>
          <w:rFonts w:cs="Arial"/>
          <w:lang w:val="hr-HR"/>
        </w:rPr>
        <w:t>površine,</w:t>
      </w:r>
      <w:r w:rsidRPr="00B1666C">
        <w:rPr>
          <w:rFonts w:cs="Arial"/>
          <w:spacing w:val="-13"/>
          <w:lang w:val="hr-HR"/>
        </w:rPr>
        <w:t xml:space="preserve"> </w:t>
      </w:r>
      <w:r w:rsidRPr="00B1666C">
        <w:rPr>
          <w:rFonts w:cs="Arial"/>
          <w:lang w:val="hr-HR"/>
        </w:rPr>
        <w:t>kapaciteta</w:t>
      </w:r>
      <w:r w:rsidRPr="00B1666C">
        <w:rPr>
          <w:rFonts w:cs="Arial"/>
          <w:spacing w:val="-14"/>
          <w:lang w:val="hr-HR"/>
        </w:rPr>
        <w:t xml:space="preserve"> </w:t>
      </w:r>
      <w:r w:rsidRPr="00B1666C">
        <w:rPr>
          <w:rFonts w:cs="Arial"/>
          <w:lang w:val="hr-HR"/>
        </w:rPr>
        <w:t>sukladno</w:t>
      </w:r>
      <w:r w:rsidRPr="00B1666C">
        <w:rPr>
          <w:rFonts w:cs="Arial"/>
          <w:spacing w:val="-14"/>
          <w:lang w:val="hr-HR"/>
        </w:rPr>
        <w:t xml:space="preserve"> </w:t>
      </w:r>
      <w:r w:rsidRPr="00B1666C">
        <w:rPr>
          <w:rFonts w:cs="Arial"/>
          <w:lang w:val="hr-HR"/>
        </w:rPr>
        <w:t>normativima</w:t>
      </w:r>
      <w:r w:rsidRPr="00B1666C">
        <w:rPr>
          <w:rFonts w:cs="Arial"/>
          <w:spacing w:val="-14"/>
          <w:lang w:val="hr-HR"/>
        </w:rPr>
        <w:t xml:space="preserve"> </w:t>
      </w:r>
      <w:r w:rsidRPr="00B1666C">
        <w:rPr>
          <w:rFonts w:cs="Arial"/>
          <w:lang w:val="hr-HR"/>
        </w:rPr>
        <w:t>propisanim</w:t>
      </w:r>
      <w:r w:rsidRPr="00B1666C">
        <w:rPr>
          <w:rFonts w:cs="Arial"/>
          <w:spacing w:val="-13"/>
          <w:lang w:val="hr-HR"/>
        </w:rPr>
        <w:t xml:space="preserve"> </w:t>
      </w:r>
      <w:r w:rsidRPr="00B1666C">
        <w:rPr>
          <w:rFonts w:cs="Arial"/>
          <w:spacing w:val="-2"/>
          <w:lang w:val="hr-HR"/>
        </w:rPr>
        <w:t>ovim</w:t>
      </w:r>
      <w:r w:rsidRPr="00B1666C">
        <w:rPr>
          <w:rFonts w:cs="Arial"/>
          <w:spacing w:val="-13"/>
          <w:lang w:val="hr-HR"/>
        </w:rPr>
        <w:t xml:space="preserve"> </w:t>
      </w:r>
      <w:r w:rsidRPr="00B1666C">
        <w:rPr>
          <w:rFonts w:cs="Arial"/>
          <w:lang w:val="hr-HR"/>
        </w:rPr>
        <w:t>Planom</w:t>
      </w:r>
      <w:r w:rsidRPr="00B1666C">
        <w:rPr>
          <w:rFonts w:cs="Arial"/>
          <w:spacing w:val="-15"/>
          <w:lang w:val="hr-HR"/>
        </w:rPr>
        <w:t xml:space="preserve"> </w:t>
      </w:r>
      <w:r w:rsidRPr="00B1666C">
        <w:rPr>
          <w:rFonts w:cs="Arial"/>
          <w:lang w:val="hr-HR"/>
        </w:rPr>
        <w:t>moraju</w:t>
      </w:r>
      <w:r w:rsidRPr="00B1666C">
        <w:rPr>
          <w:rFonts w:cs="Arial"/>
          <w:spacing w:val="77"/>
          <w:lang w:val="hr-HR"/>
        </w:rPr>
        <w:t xml:space="preserve"> </w:t>
      </w:r>
      <w:r w:rsidRPr="00B1666C">
        <w:rPr>
          <w:rFonts w:cs="Arial"/>
          <w:lang w:val="hr-HR"/>
        </w:rPr>
        <w:t>biti</w:t>
      </w:r>
      <w:r w:rsidRPr="00B1666C">
        <w:rPr>
          <w:rFonts w:cs="Arial"/>
          <w:spacing w:val="21"/>
          <w:lang w:val="hr-HR"/>
        </w:rPr>
        <w:t xml:space="preserve"> </w:t>
      </w:r>
      <w:r w:rsidRPr="00B1666C">
        <w:rPr>
          <w:rFonts w:cs="Arial"/>
          <w:lang w:val="hr-HR"/>
        </w:rPr>
        <w:t>osigurane</w:t>
      </w:r>
      <w:r w:rsidRPr="00B1666C">
        <w:rPr>
          <w:rFonts w:cs="Arial"/>
          <w:spacing w:val="22"/>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građevnoj</w:t>
      </w:r>
      <w:r w:rsidRPr="00B1666C">
        <w:rPr>
          <w:rFonts w:cs="Arial"/>
          <w:spacing w:val="23"/>
          <w:lang w:val="hr-HR"/>
        </w:rPr>
        <w:t xml:space="preserve"> </w:t>
      </w:r>
      <w:r w:rsidRPr="00B1666C">
        <w:rPr>
          <w:rFonts w:cs="Arial"/>
          <w:lang w:val="hr-HR"/>
        </w:rPr>
        <w:t>čestici.</w:t>
      </w:r>
      <w:r w:rsidRPr="00B1666C">
        <w:rPr>
          <w:rFonts w:cs="Arial"/>
          <w:spacing w:val="23"/>
          <w:lang w:val="hr-HR"/>
        </w:rPr>
        <w:t xml:space="preserve"> </w:t>
      </w:r>
      <w:r w:rsidRPr="00B1666C">
        <w:rPr>
          <w:rFonts w:cs="Arial"/>
          <w:lang w:val="hr-HR"/>
        </w:rPr>
        <w:t>Podzemni</w:t>
      </w:r>
      <w:r w:rsidRPr="00B1666C">
        <w:rPr>
          <w:rFonts w:cs="Arial"/>
          <w:spacing w:val="21"/>
          <w:lang w:val="hr-HR"/>
        </w:rPr>
        <w:t xml:space="preserve"> </w:t>
      </w:r>
      <w:r w:rsidRPr="00B1666C">
        <w:rPr>
          <w:rFonts w:cs="Arial"/>
          <w:lang w:val="hr-HR"/>
        </w:rPr>
        <w:t>dio</w:t>
      </w:r>
      <w:r w:rsidRPr="00B1666C">
        <w:rPr>
          <w:rFonts w:cs="Arial"/>
          <w:spacing w:val="22"/>
          <w:lang w:val="hr-HR"/>
        </w:rPr>
        <w:t xml:space="preserve"> </w:t>
      </w:r>
      <w:r w:rsidRPr="00B1666C">
        <w:rPr>
          <w:rFonts w:cs="Arial"/>
          <w:lang w:val="hr-HR"/>
        </w:rPr>
        <w:t>garaže</w:t>
      </w:r>
      <w:r w:rsidRPr="00B1666C">
        <w:rPr>
          <w:rFonts w:cs="Arial"/>
          <w:spacing w:val="19"/>
          <w:lang w:val="hr-HR"/>
        </w:rPr>
        <w:t xml:space="preserve"> </w:t>
      </w:r>
      <w:r w:rsidRPr="00B1666C">
        <w:rPr>
          <w:rFonts w:cs="Arial"/>
          <w:lang w:val="hr-HR"/>
        </w:rPr>
        <w:t>može</w:t>
      </w:r>
      <w:r w:rsidRPr="00B1666C">
        <w:rPr>
          <w:rFonts w:cs="Arial"/>
          <w:spacing w:val="21"/>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graditi</w:t>
      </w:r>
      <w:r w:rsidRPr="00B1666C">
        <w:rPr>
          <w:rFonts w:cs="Arial"/>
          <w:spacing w:val="21"/>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udaljenosti</w:t>
      </w:r>
      <w:r w:rsidRPr="00B1666C">
        <w:rPr>
          <w:rFonts w:cs="Arial"/>
          <w:spacing w:val="22"/>
          <w:lang w:val="hr-HR"/>
        </w:rPr>
        <w:t xml:space="preserve"> </w:t>
      </w:r>
      <w:r w:rsidRPr="00B1666C">
        <w:rPr>
          <w:rFonts w:cs="Arial"/>
          <w:spacing w:val="-2"/>
          <w:lang w:val="hr-HR"/>
        </w:rPr>
        <w:t>od</w:t>
      </w:r>
      <w:r w:rsidRPr="00B1666C">
        <w:rPr>
          <w:rFonts w:cs="Arial"/>
          <w:spacing w:val="67"/>
          <w:lang w:val="hr-HR"/>
        </w:rPr>
        <w:t xml:space="preserve"> </w:t>
      </w:r>
      <w:r w:rsidRPr="00B1666C">
        <w:rPr>
          <w:rFonts w:cs="Arial"/>
          <w:lang w:val="hr-HR"/>
        </w:rPr>
        <w:t>minimalno</w:t>
      </w:r>
      <w:r w:rsidRPr="00B1666C">
        <w:rPr>
          <w:rFonts w:cs="Arial"/>
          <w:spacing w:val="26"/>
          <w:lang w:val="hr-HR"/>
        </w:rPr>
        <w:t xml:space="preserve"> </w:t>
      </w:r>
      <w:r w:rsidRPr="00B1666C">
        <w:rPr>
          <w:rFonts w:cs="Arial"/>
          <w:lang w:val="hr-HR"/>
        </w:rPr>
        <w:t>5</w:t>
      </w:r>
      <w:r w:rsidRPr="00B1666C">
        <w:rPr>
          <w:rFonts w:cs="Arial"/>
          <w:spacing w:val="22"/>
          <w:lang w:val="hr-HR"/>
        </w:rPr>
        <w:t xml:space="preserve"> </w:t>
      </w:r>
      <w:r w:rsidRPr="00B1666C">
        <w:rPr>
          <w:rFonts w:cs="Arial"/>
          <w:lang w:val="hr-HR"/>
        </w:rPr>
        <w:t>m</w:t>
      </w:r>
      <w:r w:rsidRPr="00B1666C">
        <w:rPr>
          <w:rFonts w:cs="Arial"/>
          <w:spacing w:val="25"/>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granice</w:t>
      </w:r>
      <w:r w:rsidRPr="00B1666C">
        <w:rPr>
          <w:rFonts w:cs="Arial"/>
          <w:spacing w:val="27"/>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javnom</w:t>
      </w:r>
      <w:r w:rsidRPr="00B1666C">
        <w:rPr>
          <w:rFonts w:cs="Arial"/>
          <w:spacing w:val="25"/>
          <w:lang w:val="hr-HR"/>
        </w:rPr>
        <w:t xml:space="preserve"> </w:t>
      </w:r>
      <w:r w:rsidRPr="00B1666C">
        <w:rPr>
          <w:rFonts w:cs="Arial"/>
          <w:lang w:val="hr-HR"/>
        </w:rPr>
        <w:t>prometnom</w:t>
      </w:r>
      <w:r w:rsidRPr="00B1666C">
        <w:rPr>
          <w:rFonts w:cs="Arial"/>
          <w:spacing w:val="25"/>
          <w:lang w:val="hr-HR"/>
        </w:rPr>
        <w:t xml:space="preserve"> </w:t>
      </w:r>
      <w:r w:rsidRPr="00B1666C">
        <w:rPr>
          <w:rFonts w:cs="Arial"/>
          <w:lang w:val="hr-HR"/>
        </w:rPr>
        <w:t>površinom</w:t>
      </w:r>
      <w:r w:rsidRPr="00B1666C">
        <w:rPr>
          <w:rFonts w:cs="Arial"/>
          <w:spacing w:val="25"/>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minimalno</w:t>
      </w:r>
      <w:r w:rsidRPr="00B1666C">
        <w:rPr>
          <w:rFonts w:cs="Arial"/>
          <w:spacing w:val="21"/>
          <w:lang w:val="hr-HR"/>
        </w:rPr>
        <w:t xml:space="preserve"> </w:t>
      </w:r>
      <w:r w:rsidRPr="00B1666C">
        <w:rPr>
          <w:rFonts w:cs="Arial"/>
          <w:lang w:val="hr-HR"/>
        </w:rPr>
        <w:t>1</w:t>
      </w:r>
      <w:r w:rsidRPr="00B1666C">
        <w:rPr>
          <w:rFonts w:cs="Arial"/>
          <w:spacing w:val="24"/>
          <w:lang w:val="hr-HR"/>
        </w:rPr>
        <w:t xml:space="preserve"> </w:t>
      </w:r>
      <w:r w:rsidRPr="00B1666C">
        <w:rPr>
          <w:rFonts w:cs="Arial"/>
          <w:lang w:val="hr-HR"/>
        </w:rPr>
        <w:t>m</w:t>
      </w:r>
      <w:r w:rsidRPr="00B1666C">
        <w:rPr>
          <w:rFonts w:cs="Arial"/>
          <w:spacing w:val="25"/>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granice</w:t>
      </w:r>
      <w:r w:rsidRPr="00B1666C">
        <w:rPr>
          <w:rFonts w:cs="Arial"/>
          <w:spacing w:val="24"/>
          <w:lang w:val="hr-HR"/>
        </w:rPr>
        <w:t xml:space="preserve"> </w:t>
      </w:r>
      <w:r w:rsidRPr="00B1666C">
        <w:rPr>
          <w:rFonts w:cs="Arial"/>
          <w:lang w:val="hr-HR"/>
        </w:rPr>
        <w:t>sa</w:t>
      </w:r>
      <w:r w:rsidRPr="00B1666C">
        <w:rPr>
          <w:rFonts w:cs="Arial"/>
          <w:spacing w:val="49"/>
          <w:lang w:val="hr-HR"/>
        </w:rPr>
        <w:t xml:space="preserve"> </w:t>
      </w:r>
      <w:r w:rsidRPr="00B1666C">
        <w:rPr>
          <w:rFonts w:cs="Arial"/>
          <w:lang w:val="hr-HR"/>
        </w:rPr>
        <w:t>susjednom</w:t>
      </w:r>
      <w:r w:rsidRPr="00B1666C">
        <w:rPr>
          <w:rFonts w:cs="Arial"/>
          <w:spacing w:val="6"/>
          <w:lang w:val="hr-HR"/>
        </w:rPr>
        <w:t xml:space="preserve"> </w:t>
      </w:r>
      <w:r w:rsidRPr="00B1666C">
        <w:rPr>
          <w:rFonts w:cs="Arial"/>
          <w:lang w:val="hr-HR"/>
        </w:rPr>
        <w:t>česticom</w:t>
      </w:r>
      <w:r w:rsidRPr="00B1666C">
        <w:rPr>
          <w:rFonts w:cs="Arial"/>
          <w:spacing w:val="3"/>
          <w:lang w:val="hr-HR"/>
        </w:rPr>
        <w:t xml:space="preserve"> </w:t>
      </w:r>
      <w:r w:rsidRPr="00B1666C">
        <w:rPr>
          <w:rFonts w:cs="Arial"/>
          <w:lang w:val="hr-HR"/>
        </w:rPr>
        <w:t>ako</w:t>
      </w:r>
      <w:r w:rsidRPr="00B1666C">
        <w:rPr>
          <w:rFonts w:cs="Arial"/>
          <w:spacing w:val="2"/>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čestici</w:t>
      </w:r>
      <w:r w:rsidRPr="00B1666C">
        <w:rPr>
          <w:rFonts w:cs="Arial"/>
          <w:spacing w:val="4"/>
          <w:lang w:val="hr-HR"/>
        </w:rPr>
        <w:t xml:space="preserve"> </w:t>
      </w:r>
      <w:r w:rsidRPr="00B1666C">
        <w:rPr>
          <w:rFonts w:cs="Arial"/>
          <w:lang w:val="hr-HR"/>
        </w:rPr>
        <w:t>nema</w:t>
      </w:r>
      <w:r w:rsidRPr="00B1666C">
        <w:rPr>
          <w:rFonts w:cs="Arial"/>
          <w:spacing w:val="2"/>
          <w:lang w:val="hr-HR"/>
        </w:rPr>
        <w:t xml:space="preserve"> </w:t>
      </w:r>
      <w:r w:rsidRPr="00B1666C">
        <w:rPr>
          <w:rFonts w:cs="Arial"/>
          <w:lang w:val="hr-HR"/>
        </w:rPr>
        <w:t>vrijednog</w:t>
      </w:r>
      <w:r w:rsidRPr="00B1666C">
        <w:rPr>
          <w:rFonts w:cs="Arial"/>
          <w:spacing w:val="5"/>
          <w:lang w:val="hr-HR"/>
        </w:rPr>
        <w:t xml:space="preserve"> </w:t>
      </w:r>
      <w:r w:rsidRPr="00B1666C">
        <w:rPr>
          <w:rFonts w:cs="Arial"/>
          <w:lang w:val="hr-HR"/>
        </w:rPr>
        <w:t>postojećeg</w:t>
      </w:r>
      <w:r w:rsidRPr="00B1666C">
        <w:rPr>
          <w:rFonts w:cs="Arial"/>
          <w:spacing w:val="2"/>
          <w:lang w:val="hr-HR"/>
        </w:rPr>
        <w:t xml:space="preserve"> </w:t>
      </w:r>
      <w:r w:rsidRPr="00B1666C">
        <w:rPr>
          <w:rFonts w:cs="Arial"/>
          <w:lang w:val="hr-HR"/>
        </w:rPr>
        <w:t>visokog</w:t>
      </w:r>
      <w:r w:rsidRPr="00B1666C">
        <w:rPr>
          <w:rFonts w:cs="Arial"/>
          <w:spacing w:val="5"/>
          <w:lang w:val="hr-HR"/>
        </w:rPr>
        <w:t xml:space="preserve"> </w:t>
      </w:r>
      <w:r w:rsidRPr="00B1666C">
        <w:rPr>
          <w:rFonts w:cs="Arial"/>
          <w:lang w:val="hr-HR"/>
        </w:rPr>
        <w:t>zelenila,</w:t>
      </w:r>
      <w:r w:rsidRPr="00B1666C">
        <w:rPr>
          <w:rFonts w:cs="Arial"/>
          <w:spacing w:val="6"/>
          <w:lang w:val="hr-HR"/>
        </w:rPr>
        <w:t xml:space="preserve"> </w:t>
      </w:r>
      <w:r w:rsidRPr="00B1666C">
        <w:rPr>
          <w:rFonts w:cs="Arial"/>
          <w:lang w:val="hr-HR"/>
        </w:rPr>
        <w:t>a</w:t>
      </w:r>
      <w:r w:rsidRPr="00B1666C">
        <w:rPr>
          <w:rFonts w:cs="Arial"/>
          <w:spacing w:val="5"/>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temelju</w:t>
      </w:r>
      <w:r w:rsidRPr="00B1666C">
        <w:rPr>
          <w:rFonts w:cs="Arial"/>
          <w:spacing w:val="53"/>
          <w:lang w:val="hr-HR"/>
        </w:rPr>
        <w:t xml:space="preserve"> </w:t>
      </w:r>
      <w:r w:rsidRPr="00B1666C">
        <w:rPr>
          <w:rFonts w:cs="Arial"/>
          <w:lang w:val="hr-HR"/>
        </w:rPr>
        <w:t>posebnog</w:t>
      </w:r>
      <w:r w:rsidRPr="00B1666C">
        <w:rPr>
          <w:rFonts w:cs="Arial"/>
          <w:spacing w:val="24"/>
          <w:lang w:val="hr-HR"/>
        </w:rPr>
        <w:t xml:space="preserve"> </w:t>
      </w:r>
      <w:r w:rsidRPr="00B1666C">
        <w:rPr>
          <w:rFonts w:cs="Arial"/>
          <w:lang w:val="hr-HR"/>
        </w:rPr>
        <w:t>elaborata</w:t>
      </w:r>
      <w:r w:rsidRPr="00B1666C">
        <w:rPr>
          <w:rFonts w:cs="Arial"/>
          <w:spacing w:val="22"/>
          <w:lang w:val="hr-HR"/>
        </w:rPr>
        <w:t xml:space="preserve"> </w:t>
      </w:r>
      <w:r w:rsidRPr="00B1666C">
        <w:rPr>
          <w:rFonts w:cs="Arial"/>
          <w:lang w:val="hr-HR"/>
        </w:rPr>
        <w:t>vrednovanja</w:t>
      </w:r>
      <w:r w:rsidRPr="00B1666C">
        <w:rPr>
          <w:rFonts w:cs="Arial"/>
          <w:spacing w:val="22"/>
          <w:lang w:val="hr-HR"/>
        </w:rPr>
        <w:t xml:space="preserve"> </w:t>
      </w:r>
      <w:r w:rsidRPr="00B1666C">
        <w:rPr>
          <w:rFonts w:cs="Arial"/>
          <w:lang w:val="hr-HR"/>
        </w:rPr>
        <w:t>postojeće</w:t>
      </w:r>
      <w:r w:rsidRPr="00B1666C">
        <w:rPr>
          <w:rFonts w:cs="Arial"/>
          <w:spacing w:val="21"/>
          <w:lang w:val="hr-HR"/>
        </w:rPr>
        <w:t xml:space="preserve"> </w:t>
      </w:r>
      <w:r w:rsidRPr="00B1666C">
        <w:rPr>
          <w:rFonts w:cs="Arial"/>
          <w:lang w:val="hr-HR"/>
        </w:rPr>
        <w:t>vegetacije.</w:t>
      </w:r>
      <w:r w:rsidRPr="00B1666C">
        <w:rPr>
          <w:rFonts w:cs="Arial"/>
          <w:spacing w:val="29"/>
          <w:lang w:val="hr-HR"/>
        </w:rPr>
        <w:t xml:space="preserve"> </w:t>
      </w:r>
      <w:r w:rsidRPr="00B1666C">
        <w:rPr>
          <w:rFonts w:cs="Arial"/>
          <w:lang w:val="hr-HR"/>
        </w:rPr>
        <w:t>Ako</w:t>
      </w:r>
      <w:r w:rsidRPr="00B1666C">
        <w:rPr>
          <w:rFonts w:cs="Arial"/>
          <w:spacing w:val="19"/>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gradi</w:t>
      </w:r>
      <w:r w:rsidRPr="00B1666C">
        <w:rPr>
          <w:rFonts w:cs="Arial"/>
          <w:spacing w:val="21"/>
          <w:lang w:val="hr-HR"/>
        </w:rPr>
        <w:t xml:space="preserve"> </w:t>
      </w:r>
      <w:r w:rsidRPr="00B1666C">
        <w:rPr>
          <w:rFonts w:cs="Arial"/>
          <w:spacing w:val="-2"/>
          <w:lang w:val="hr-HR"/>
        </w:rPr>
        <w:t>više</w:t>
      </w:r>
      <w:r w:rsidRPr="00B1666C">
        <w:rPr>
          <w:rFonts w:cs="Arial"/>
          <w:spacing w:val="24"/>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jedne</w:t>
      </w:r>
      <w:r w:rsidRPr="00B1666C">
        <w:rPr>
          <w:rFonts w:cs="Arial"/>
          <w:spacing w:val="21"/>
          <w:lang w:val="hr-HR"/>
        </w:rPr>
        <w:t xml:space="preserve"> </w:t>
      </w:r>
      <w:r w:rsidRPr="00B1666C">
        <w:rPr>
          <w:rFonts w:cs="Arial"/>
          <w:lang w:val="hr-HR"/>
        </w:rPr>
        <w:t>potpuno</w:t>
      </w:r>
      <w:r w:rsidRPr="00B1666C">
        <w:rPr>
          <w:rFonts w:cs="Arial"/>
          <w:spacing w:val="59"/>
          <w:lang w:val="hr-HR"/>
        </w:rPr>
        <w:t xml:space="preserve"> </w:t>
      </w:r>
      <w:r w:rsidRPr="00B1666C">
        <w:rPr>
          <w:rFonts w:cs="Arial"/>
          <w:lang w:val="hr-HR"/>
        </w:rPr>
        <w:t>ukopane</w:t>
      </w:r>
      <w:r w:rsidRPr="00B1666C">
        <w:rPr>
          <w:rFonts w:cs="Arial"/>
          <w:spacing w:val="38"/>
          <w:lang w:val="hr-HR"/>
        </w:rPr>
        <w:t xml:space="preserve"> </w:t>
      </w:r>
      <w:r w:rsidRPr="00B1666C">
        <w:rPr>
          <w:rFonts w:cs="Arial"/>
          <w:lang w:val="hr-HR"/>
        </w:rPr>
        <w:t>etaže</w:t>
      </w:r>
      <w:r w:rsidRPr="00B1666C">
        <w:rPr>
          <w:rFonts w:cs="Arial"/>
          <w:spacing w:val="39"/>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 xml:space="preserve">svrhu  </w:t>
      </w:r>
      <w:r w:rsidRPr="00B1666C">
        <w:rPr>
          <w:rFonts w:cs="Arial"/>
          <w:spacing w:val="12"/>
          <w:lang w:val="hr-HR"/>
        </w:rPr>
        <w:t xml:space="preserve"> </w:t>
      </w:r>
      <w:r w:rsidRPr="00B1666C">
        <w:rPr>
          <w:rFonts w:cs="Arial"/>
          <w:lang w:val="hr-HR"/>
        </w:rPr>
        <w:t>garažiranja,</w:t>
      </w:r>
      <w:r w:rsidRPr="00B1666C">
        <w:rPr>
          <w:rFonts w:cs="Arial"/>
          <w:spacing w:val="37"/>
          <w:lang w:val="hr-HR"/>
        </w:rPr>
        <w:t xml:space="preserve"> </w:t>
      </w:r>
      <w:r w:rsidRPr="00B1666C">
        <w:rPr>
          <w:rFonts w:cs="Arial"/>
          <w:lang w:val="hr-HR"/>
        </w:rPr>
        <w:t>moguće</w:t>
      </w:r>
      <w:r w:rsidRPr="00B1666C">
        <w:rPr>
          <w:rFonts w:cs="Arial"/>
          <w:spacing w:val="36"/>
          <w:lang w:val="hr-HR"/>
        </w:rPr>
        <w:t xml:space="preserve"> </w:t>
      </w:r>
      <w:r w:rsidRPr="00B1666C">
        <w:rPr>
          <w:rFonts w:cs="Arial"/>
          <w:lang w:val="hr-HR"/>
        </w:rPr>
        <w:t>je</w:t>
      </w:r>
      <w:r w:rsidRPr="00B1666C">
        <w:rPr>
          <w:rFonts w:cs="Arial"/>
          <w:lang w:val="hr-HR"/>
        </w:rPr>
        <w:tab/>
        <w:t>isključivo</w:t>
      </w:r>
      <w:r w:rsidRPr="00B1666C">
        <w:rPr>
          <w:rFonts w:cs="Arial"/>
          <w:spacing w:val="38"/>
          <w:lang w:val="hr-HR"/>
        </w:rPr>
        <w:t xml:space="preserve"> </w:t>
      </w:r>
      <w:r w:rsidRPr="00B1666C">
        <w:rPr>
          <w:rFonts w:cs="Arial"/>
          <w:lang w:val="hr-HR"/>
        </w:rPr>
        <w:t>u</w:t>
      </w:r>
      <w:r w:rsidRPr="00B1666C">
        <w:rPr>
          <w:rFonts w:cs="Arial"/>
          <w:spacing w:val="37"/>
          <w:lang w:val="hr-HR"/>
        </w:rPr>
        <w:t xml:space="preserve"> </w:t>
      </w:r>
      <w:r w:rsidRPr="00B1666C">
        <w:rPr>
          <w:rFonts w:cs="Arial"/>
          <w:lang w:val="hr-HR"/>
        </w:rPr>
        <w:t>tu</w:t>
      </w:r>
      <w:r w:rsidRPr="00B1666C">
        <w:rPr>
          <w:rFonts w:cs="Arial"/>
          <w:spacing w:val="38"/>
          <w:lang w:val="hr-HR"/>
        </w:rPr>
        <w:t xml:space="preserve"> </w:t>
      </w:r>
      <w:r w:rsidRPr="00B1666C">
        <w:rPr>
          <w:rFonts w:cs="Arial"/>
          <w:lang w:val="hr-HR"/>
        </w:rPr>
        <w:t>svrhu</w:t>
      </w:r>
      <w:r w:rsidRPr="00B1666C">
        <w:rPr>
          <w:rFonts w:cs="Arial"/>
          <w:spacing w:val="38"/>
          <w:lang w:val="hr-HR"/>
        </w:rPr>
        <w:t xml:space="preserve"> </w:t>
      </w:r>
      <w:r w:rsidRPr="00B1666C">
        <w:rPr>
          <w:rFonts w:cs="Arial"/>
          <w:lang w:val="hr-HR"/>
        </w:rPr>
        <w:t>povećati</w:t>
      </w:r>
      <w:r w:rsidRPr="00B1666C">
        <w:rPr>
          <w:rFonts w:cs="Arial"/>
          <w:spacing w:val="38"/>
          <w:lang w:val="hr-HR"/>
        </w:rPr>
        <w:t xml:space="preserve"> </w:t>
      </w:r>
      <w:r w:rsidRPr="00B1666C">
        <w:rPr>
          <w:rFonts w:cs="Arial"/>
          <w:lang w:val="hr-HR"/>
        </w:rPr>
        <w:t>koeficijent</w:t>
      </w:r>
      <w:r w:rsidRPr="00B1666C">
        <w:rPr>
          <w:rFonts w:cs="Arial"/>
          <w:spacing w:val="65"/>
          <w:lang w:val="hr-HR"/>
        </w:rPr>
        <w:t xml:space="preserve"> </w:t>
      </w:r>
      <w:r w:rsidRPr="00B1666C">
        <w:rPr>
          <w:rFonts w:cs="Arial"/>
          <w:lang w:val="hr-HR"/>
        </w:rPr>
        <w:t>iskorištenosti</w:t>
      </w:r>
      <w:r w:rsidRPr="00B1666C">
        <w:rPr>
          <w:rFonts w:cs="Arial"/>
          <w:spacing w:val="-5"/>
          <w:lang w:val="hr-HR"/>
        </w:rPr>
        <w:t xml:space="preserve"> </w:t>
      </w:r>
      <w:r w:rsidRPr="00B1666C">
        <w:rPr>
          <w:rFonts w:cs="Arial"/>
          <w:lang w:val="hr-HR"/>
        </w:rPr>
        <w:t>(kis)</w:t>
      </w:r>
      <w:r w:rsidRPr="00B1666C">
        <w:rPr>
          <w:rFonts w:cs="Arial"/>
          <w:spacing w:val="-3"/>
          <w:lang w:val="hr-HR"/>
        </w:rPr>
        <w:t xml:space="preserve"> </w:t>
      </w:r>
      <w:r w:rsidRPr="00B1666C">
        <w:rPr>
          <w:rFonts w:cs="Arial"/>
          <w:lang w:val="hr-HR"/>
        </w:rPr>
        <w:t>za</w:t>
      </w:r>
      <w:r w:rsidRPr="00B1666C">
        <w:rPr>
          <w:rFonts w:cs="Arial"/>
          <w:spacing w:val="53"/>
          <w:lang w:val="hr-HR"/>
        </w:rPr>
        <w:t xml:space="preserve"> </w:t>
      </w:r>
      <w:r w:rsidRPr="00B1666C">
        <w:rPr>
          <w:rFonts w:cs="Arial"/>
          <w:spacing w:val="-2"/>
          <w:lang w:val="hr-HR"/>
        </w:rPr>
        <w:t>0,3.</w:t>
      </w:r>
      <w:r w:rsidRPr="00B1666C">
        <w:rPr>
          <w:rFonts w:cs="Arial"/>
          <w:spacing w:val="-3"/>
          <w:lang w:val="hr-HR"/>
        </w:rPr>
        <w:t xml:space="preserve"> </w:t>
      </w:r>
      <w:r w:rsidRPr="00B1666C">
        <w:rPr>
          <w:rFonts w:cs="Arial"/>
          <w:lang w:val="hr-HR"/>
        </w:rPr>
        <w:t>Postojeći</w:t>
      </w:r>
      <w:r w:rsidRPr="00B1666C">
        <w:rPr>
          <w:rFonts w:cs="Arial"/>
          <w:spacing w:val="-5"/>
          <w:lang w:val="hr-HR"/>
        </w:rPr>
        <w:t xml:space="preserve"> </w:t>
      </w:r>
      <w:r w:rsidRPr="00B1666C">
        <w:rPr>
          <w:rFonts w:cs="Arial"/>
          <w:lang w:val="hr-HR"/>
        </w:rPr>
        <w:t>deficiti</w:t>
      </w:r>
      <w:r w:rsidRPr="00B1666C">
        <w:rPr>
          <w:rFonts w:cs="Arial"/>
          <w:spacing w:val="-5"/>
          <w:lang w:val="hr-HR"/>
        </w:rPr>
        <w:t xml:space="preserve"> </w:t>
      </w:r>
      <w:r w:rsidRPr="00B1666C">
        <w:rPr>
          <w:rFonts w:cs="Arial"/>
          <w:lang w:val="hr-HR"/>
        </w:rPr>
        <w:t>parkirališnog</w:t>
      </w:r>
      <w:r w:rsidRPr="00B1666C">
        <w:rPr>
          <w:rFonts w:cs="Arial"/>
          <w:spacing w:val="-2"/>
          <w:lang w:val="hr-HR"/>
        </w:rPr>
        <w:t xml:space="preserve"> </w:t>
      </w:r>
      <w:r w:rsidRPr="00B1666C">
        <w:rPr>
          <w:rFonts w:cs="Arial"/>
          <w:lang w:val="hr-HR"/>
        </w:rPr>
        <w:t>prostora</w:t>
      </w:r>
      <w:r w:rsidRPr="00B1666C">
        <w:rPr>
          <w:rFonts w:cs="Arial"/>
          <w:spacing w:val="-4"/>
          <w:lang w:val="hr-HR"/>
        </w:rPr>
        <w:t xml:space="preserve"> </w:t>
      </w:r>
      <w:r w:rsidRPr="00B1666C">
        <w:rPr>
          <w:rFonts w:cs="Arial"/>
          <w:lang w:val="hr-HR"/>
        </w:rPr>
        <w:t>nadoknađuju</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postupnom</w:t>
      </w:r>
      <w:r w:rsidRPr="00B1666C">
        <w:rPr>
          <w:rFonts w:cs="Arial"/>
          <w:spacing w:val="75"/>
          <w:lang w:val="hr-HR"/>
        </w:rPr>
        <w:t xml:space="preserve"> </w:t>
      </w:r>
      <w:r w:rsidRPr="00B1666C">
        <w:rPr>
          <w:rFonts w:cs="Arial"/>
          <w:lang w:val="hr-HR"/>
        </w:rPr>
        <w:t>gradnjom</w:t>
      </w:r>
      <w:r w:rsidRPr="00B1666C">
        <w:rPr>
          <w:rFonts w:cs="Arial"/>
          <w:spacing w:val="11"/>
          <w:lang w:val="hr-HR"/>
        </w:rPr>
        <w:t xml:space="preserve"> </w:t>
      </w:r>
      <w:r w:rsidRPr="00B1666C">
        <w:rPr>
          <w:rFonts w:cs="Arial"/>
          <w:lang w:val="hr-HR"/>
        </w:rPr>
        <w:t>javnih</w:t>
      </w:r>
      <w:r w:rsidRPr="00B1666C">
        <w:rPr>
          <w:rFonts w:cs="Arial"/>
          <w:spacing w:val="12"/>
          <w:lang w:val="hr-HR"/>
        </w:rPr>
        <w:t xml:space="preserve"> </w:t>
      </w:r>
      <w:r w:rsidRPr="00B1666C">
        <w:rPr>
          <w:rFonts w:cs="Arial"/>
          <w:lang w:val="hr-HR"/>
        </w:rPr>
        <w:t>parkirališta/garaža,</w:t>
      </w:r>
      <w:r w:rsidRPr="00B1666C">
        <w:rPr>
          <w:rFonts w:cs="Arial"/>
          <w:spacing w:val="11"/>
          <w:lang w:val="hr-HR"/>
        </w:rPr>
        <w:t xml:space="preserve"> </w:t>
      </w:r>
      <w:r w:rsidRPr="00B1666C">
        <w:rPr>
          <w:rFonts w:cs="Arial"/>
          <w:lang w:val="hr-HR"/>
        </w:rPr>
        <w:t>uglavnom</w:t>
      </w:r>
      <w:r w:rsidRPr="00B1666C">
        <w:rPr>
          <w:rFonts w:cs="Arial"/>
          <w:spacing w:val="11"/>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središnjim</w:t>
      </w:r>
      <w:r w:rsidRPr="00B1666C">
        <w:rPr>
          <w:rFonts w:cs="Arial"/>
          <w:spacing w:val="11"/>
          <w:lang w:val="hr-HR"/>
        </w:rPr>
        <w:t xml:space="preserve"> </w:t>
      </w:r>
      <w:r w:rsidRPr="00B1666C">
        <w:rPr>
          <w:rFonts w:cs="Arial"/>
          <w:lang w:val="hr-HR"/>
        </w:rPr>
        <w:t>dijelovima</w:t>
      </w:r>
      <w:r w:rsidRPr="00B1666C">
        <w:rPr>
          <w:rFonts w:cs="Arial"/>
          <w:spacing w:val="10"/>
          <w:lang w:val="hr-HR"/>
        </w:rPr>
        <w:t xml:space="preserve"> </w:t>
      </w:r>
      <w:r w:rsidRPr="00B1666C">
        <w:rPr>
          <w:rFonts w:cs="Arial"/>
          <w:lang w:val="hr-HR"/>
        </w:rPr>
        <w:t>naselja</w:t>
      </w:r>
      <w:r w:rsidRPr="00B1666C">
        <w:rPr>
          <w:rFonts w:cs="Arial"/>
          <w:spacing w:val="12"/>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gradskom</w:t>
      </w:r>
      <w:r w:rsidRPr="00B1666C">
        <w:rPr>
          <w:rFonts w:cs="Arial"/>
          <w:spacing w:val="51"/>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Dubrovnik.</w:t>
      </w:r>
    </w:p>
    <w:p w:rsidR="00B1666C" w:rsidRPr="00B1666C" w:rsidRDefault="00B1666C" w:rsidP="00B1666C">
      <w:pPr>
        <w:pStyle w:val="BodyText"/>
        <w:jc w:val="both"/>
        <w:rPr>
          <w:rFonts w:cs="Arial"/>
          <w:lang w:val="hr-HR"/>
        </w:rPr>
      </w:pPr>
      <w:r w:rsidRPr="00B1666C">
        <w:rPr>
          <w:rFonts w:cs="Arial"/>
          <w:lang w:val="hr-HR"/>
        </w:rPr>
        <w:t>(2) Uz</w:t>
      </w:r>
      <w:r w:rsidRPr="00B1666C">
        <w:rPr>
          <w:rFonts w:cs="Arial"/>
          <w:spacing w:val="-2"/>
          <w:lang w:val="hr-HR"/>
        </w:rPr>
        <w:t xml:space="preserve"> </w:t>
      </w:r>
      <w:r w:rsidRPr="00B1666C">
        <w:rPr>
          <w:rFonts w:cs="Arial"/>
          <w:lang w:val="hr-HR"/>
        </w:rPr>
        <w:t>svako</w:t>
      </w:r>
      <w:r w:rsidRPr="00B1666C">
        <w:rPr>
          <w:rFonts w:cs="Arial"/>
          <w:spacing w:val="-2"/>
          <w:lang w:val="hr-HR"/>
        </w:rPr>
        <w:t xml:space="preserve"> </w:t>
      </w:r>
      <w:r w:rsidRPr="00B1666C">
        <w:rPr>
          <w:rFonts w:cs="Arial"/>
          <w:lang w:val="hr-HR"/>
        </w:rPr>
        <w:t>novo</w:t>
      </w:r>
      <w:r w:rsidRPr="00B1666C">
        <w:rPr>
          <w:rFonts w:cs="Arial"/>
          <w:spacing w:val="-2"/>
          <w:lang w:val="hr-HR"/>
        </w:rPr>
        <w:t xml:space="preserve"> </w:t>
      </w:r>
      <w:r w:rsidRPr="00B1666C">
        <w:rPr>
          <w:rFonts w:cs="Arial"/>
          <w:lang w:val="hr-HR"/>
        </w:rPr>
        <w:t>parkiralište potrebno</w:t>
      </w:r>
      <w:r w:rsidRPr="00B1666C">
        <w:rPr>
          <w:rFonts w:cs="Arial"/>
          <w:spacing w:val="-2"/>
          <w:lang w:val="hr-HR"/>
        </w:rPr>
        <w:t xml:space="preserve"> </w:t>
      </w:r>
      <w:r w:rsidRPr="00B1666C">
        <w:rPr>
          <w:rFonts w:cs="Arial"/>
          <w:lang w:val="hr-HR"/>
        </w:rPr>
        <w:t>je urediti</w:t>
      </w:r>
      <w:r w:rsidRPr="00B1666C">
        <w:rPr>
          <w:rFonts w:cs="Arial"/>
          <w:spacing w:val="-3"/>
          <w:lang w:val="hr-HR"/>
        </w:rPr>
        <w:t xml:space="preserve"> </w:t>
      </w:r>
      <w:r w:rsidRPr="00B1666C">
        <w:rPr>
          <w:rFonts w:cs="Arial"/>
          <w:lang w:val="hr-HR"/>
        </w:rPr>
        <w:t>drvored.</w:t>
      </w:r>
    </w:p>
    <w:p w:rsidR="00B1666C" w:rsidRPr="00B1666C" w:rsidRDefault="00B1666C" w:rsidP="00B1666C">
      <w:pPr>
        <w:pStyle w:val="BodyText"/>
        <w:jc w:val="both"/>
        <w:rPr>
          <w:rFonts w:cs="Arial"/>
          <w:lang w:val="hr-HR"/>
        </w:rPr>
      </w:pPr>
      <w:r w:rsidRPr="00B1666C">
        <w:rPr>
          <w:rFonts w:cs="Arial"/>
          <w:lang w:val="hr-HR"/>
        </w:rPr>
        <w:t>(3) Položaj</w:t>
      </w:r>
      <w:r w:rsidRPr="00B1666C">
        <w:rPr>
          <w:rFonts w:cs="Arial"/>
          <w:spacing w:val="-3"/>
          <w:lang w:val="hr-HR"/>
        </w:rPr>
        <w:t xml:space="preserve"> </w:t>
      </w:r>
      <w:r w:rsidRPr="00B1666C">
        <w:rPr>
          <w:rFonts w:cs="Arial"/>
          <w:lang w:val="hr-HR"/>
        </w:rPr>
        <w:t>osnovnih</w:t>
      </w:r>
      <w:r w:rsidRPr="00B1666C">
        <w:rPr>
          <w:rFonts w:cs="Arial"/>
          <w:spacing w:val="-4"/>
          <w:lang w:val="hr-HR"/>
        </w:rPr>
        <w:t xml:space="preserve"> </w:t>
      </w:r>
      <w:r w:rsidRPr="00B1666C">
        <w:rPr>
          <w:rFonts w:cs="Arial"/>
          <w:lang w:val="hr-HR"/>
        </w:rPr>
        <w:t>javnih</w:t>
      </w:r>
      <w:r w:rsidRPr="00B1666C">
        <w:rPr>
          <w:rFonts w:cs="Arial"/>
          <w:spacing w:val="-2"/>
          <w:lang w:val="hr-HR"/>
        </w:rPr>
        <w:t xml:space="preserve"> </w:t>
      </w:r>
      <w:r w:rsidRPr="00B1666C">
        <w:rPr>
          <w:rFonts w:cs="Arial"/>
          <w:lang w:val="hr-HR"/>
        </w:rPr>
        <w:t>parkirališta</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javnih</w:t>
      </w:r>
      <w:r w:rsidRPr="00B1666C">
        <w:rPr>
          <w:rFonts w:cs="Arial"/>
          <w:spacing w:val="-4"/>
          <w:lang w:val="hr-HR"/>
        </w:rPr>
        <w:t xml:space="preserve"> </w:t>
      </w:r>
      <w:r w:rsidRPr="00B1666C">
        <w:rPr>
          <w:rFonts w:cs="Arial"/>
          <w:lang w:val="hr-HR"/>
        </w:rPr>
        <w:t>garaža</w:t>
      </w:r>
      <w:r w:rsidRPr="00B1666C">
        <w:rPr>
          <w:rFonts w:cs="Arial"/>
          <w:spacing w:val="-2"/>
          <w:lang w:val="hr-HR"/>
        </w:rPr>
        <w:t xml:space="preserve"> </w:t>
      </w:r>
      <w:r w:rsidRPr="00B1666C">
        <w:rPr>
          <w:rFonts w:cs="Arial"/>
          <w:lang w:val="hr-HR"/>
        </w:rPr>
        <w:t>prikazan</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grafičkom dijelu</w:t>
      </w:r>
      <w:r w:rsidRPr="00B1666C">
        <w:rPr>
          <w:rFonts w:cs="Arial"/>
          <w:spacing w:val="-2"/>
          <w:lang w:val="hr-HR"/>
        </w:rPr>
        <w:t xml:space="preserve"> </w:t>
      </w:r>
      <w:r w:rsidRPr="00B1666C">
        <w:rPr>
          <w:rFonts w:cs="Arial"/>
          <w:lang w:val="hr-HR"/>
        </w:rPr>
        <w:t>elaborata</w:t>
      </w:r>
      <w:r w:rsidRPr="00B1666C">
        <w:rPr>
          <w:rFonts w:cs="Arial"/>
          <w:spacing w:val="67"/>
          <w:lang w:val="hr-HR"/>
        </w:rPr>
        <w:t xml:space="preserve"> </w:t>
      </w:r>
      <w:r w:rsidRPr="00B1666C">
        <w:rPr>
          <w:rFonts w:cs="Arial"/>
          <w:lang w:val="hr-HR"/>
        </w:rPr>
        <w:t>Generalnog plana,</w:t>
      </w:r>
      <w:r w:rsidRPr="00B1666C">
        <w:rPr>
          <w:rFonts w:cs="Arial"/>
          <w:spacing w:val="2"/>
          <w:lang w:val="hr-HR"/>
        </w:rPr>
        <w:t xml:space="preserve"> </w:t>
      </w:r>
      <w:r w:rsidRPr="00B1666C">
        <w:rPr>
          <w:rFonts w:cs="Arial"/>
          <w:lang w:val="hr-HR"/>
        </w:rPr>
        <w:t>kartografski</w:t>
      </w:r>
      <w:r w:rsidRPr="00B1666C">
        <w:rPr>
          <w:rFonts w:cs="Arial"/>
          <w:spacing w:val="-3"/>
          <w:lang w:val="hr-HR"/>
        </w:rPr>
        <w:t xml:space="preserve"> </w:t>
      </w:r>
      <w:r w:rsidRPr="00B1666C">
        <w:rPr>
          <w:rFonts w:cs="Arial"/>
          <w:lang w:val="hr-HR"/>
        </w:rPr>
        <w:t>prikaz</w:t>
      </w:r>
      <w:r w:rsidRPr="00B1666C">
        <w:rPr>
          <w:rFonts w:cs="Arial"/>
          <w:spacing w:val="-2"/>
          <w:lang w:val="hr-HR"/>
        </w:rPr>
        <w:t xml:space="preserve"> </w:t>
      </w:r>
      <w:r w:rsidRPr="00B1666C">
        <w:rPr>
          <w:rFonts w:cs="Arial"/>
          <w:lang w:val="hr-HR"/>
        </w:rPr>
        <w:t>broj</w:t>
      </w:r>
      <w:r w:rsidRPr="00B1666C">
        <w:rPr>
          <w:rFonts w:cs="Arial"/>
          <w:spacing w:val="2"/>
          <w:lang w:val="hr-HR"/>
        </w:rPr>
        <w:t xml:space="preserve"> </w:t>
      </w:r>
      <w:r w:rsidRPr="00B1666C">
        <w:rPr>
          <w:rFonts w:cs="Arial"/>
          <w:lang w:val="hr-HR"/>
        </w:rPr>
        <w:t>3.1 ‘‘Promet’‘,</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mjerilu 1:5.000.</w:t>
      </w:r>
    </w:p>
    <w:p w:rsidR="00B1666C" w:rsidRPr="00B1666C" w:rsidRDefault="00B1666C" w:rsidP="00B1666C">
      <w:pPr>
        <w:pStyle w:val="BodyText"/>
        <w:jc w:val="both"/>
        <w:rPr>
          <w:rFonts w:cs="Arial"/>
          <w:lang w:val="hr-HR"/>
        </w:rPr>
      </w:pPr>
      <w:r w:rsidRPr="00B1666C">
        <w:rPr>
          <w:rFonts w:cs="Arial"/>
          <w:lang w:val="hr-HR"/>
        </w:rPr>
        <w:t>(4) Za</w:t>
      </w:r>
      <w:r w:rsidRPr="00B1666C">
        <w:rPr>
          <w:rFonts w:cs="Arial"/>
          <w:spacing w:val="36"/>
          <w:lang w:val="hr-HR"/>
        </w:rPr>
        <w:t xml:space="preserve"> </w:t>
      </w:r>
      <w:r w:rsidRPr="00B1666C">
        <w:rPr>
          <w:rFonts w:cs="Arial"/>
          <w:lang w:val="hr-HR"/>
        </w:rPr>
        <w:t>parkiranje</w:t>
      </w:r>
      <w:r w:rsidRPr="00B1666C">
        <w:rPr>
          <w:rFonts w:cs="Arial"/>
          <w:spacing w:val="36"/>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koristi</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dijelovima</w:t>
      </w:r>
      <w:r w:rsidRPr="00B1666C">
        <w:rPr>
          <w:rFonts w:cs="Arial"/>
          <w:spacing w:val="36"/>
          <w:lang w:val="hr-HR"/>
        </w:rPr>
        <w:t xml:space="preserve"> </w:t>
      </w:r>
      <w:r w:rsidRPr="00B1666C">
        <w:rPr>
          <w:rFonts w:cs="Arial"/>
          <w:lang w:val="hr-HR"/>
        </w:rPr>
        <w:t>ulica,</w:t>
      </w:r>
      <w:r w:rsidRPr="00B1666C">
        <w:rPr>
          <w:rFonts w:cs="Arial"/>
          <w:spacing w:val="38"/>
          <w:lang w:val="hr-HR"/>
        </w:rPr>
        <w:t xml:space="preserve"> </w:t>
      </w:r>
      <w:r w:rsidRPr="00B1666C">
        <w:rPr>
          <w:rFonts w:cs="Arial"/>
          <w:spacing w:val="-2"/>
          <w:lang w:val="hr-HR"/>
        </w:rPr>
        <w:t>osim</w:t>
      </w:r>
      <w:r w:rsidRPr="00B1666C">
        <w:rPr>
          <w:rFonts w:cs="Arial"/>
          <w:spacing w:val="40"/>
          <w:lang w:val="hr-HR"/>
        </w:rPr>
        <w:t xml:space="preserve"> </w:t>
      </w:r>
      <w:r w:rsidRPr="00B1666C">
        <w:rPr>
          <w:rFonts w:cs="Arial"/>
          <w:lang w:val="hr-HR"/>
        </w:rPr>
        <w:t>glavnih</w:t>
      </w:r>
      <w:r w:rsidRPr="00B1666C">
        <w:rPr>
          <w:rFonts w:cs="Arial"/>
          <w:spacing w:val="36"/>
          <w:lang w:val="hr-HR"/>
        </w:rPr>
        <w:t xml:space="preserve"> </w:t>
      </w:r>
      <w:r w:rsidRPr="00B1666C">
        <w:rPr>
          <w:rFonts w:cs="Arial"/>
          <w:lang w:val="hr-HR"/>
        </w:rPr>
        <w:t>gradskih</w:t>
      </w:r>
      <w:r w:rsidRPr="00B1666C">
        <w:rPr>
          <w:rFonts w:cs="Arial"/>
          <w:spacing w:val="36"/>
          <w:lang w:val="hr-HR"/>
        </w:rPr>
        <w:t xml:space="preserve"> </w:t>
      </w:r>
      <w:r w:rsidRPr="00B1666C">
        <w:rPr>
          <w:rFonts w:cs="Arial"/>
          <w:lang w:val="hr-HR"/>
        </w:rPr>
        <w:t>ulica,</w:t>
      </w:r>
      <w:r w:rsidRPr="00B1666C">
        <w:rPr>
          <w:rFonts w:cs="Arial"/>
          <w:spacing w:val="39"/>
          <w:lang w:val="hr-HR"/>
        </w:rPr>
        <w:t xml:space="preserve"> </w:t>
      </w:r>
      <w:r w:rsidRPr="00B1666C">
        <w:rPr>
          <w:rFonts w:cs="Arial"/>
          <w:lang w:val="hr-HR"/>
        </w:rPr>
        <w:t>ako</w:t>
      </w:r>
      <w:r w:rsidRPr="00B1666C">
        <w:rPr>
          <w:rFonts w:cs="Arial"/>
          <w:spacing w:val="36"/>
          <w:lang w:val="hr-HR"/>
        </w:rPr>
        <w:t xml:space="preserve"> </w:t>
      </w:r>
      <w:r w:rsidRPr="00B1666C">
        <w:rPr>
          <w:rFonts w:cs="Arial"/>
          <w:lang w:val="hr-HR"/>
        </w:rPr>
        <w:t>se</w:t>
      </w:r>
      <w:r w:rsidRPr="00B1666C">
        <w:rPr>
          <w:rFonts w:cs="Arial"/>
          <w:spacing w:val="37"/>
          <w:lang w:val="hr-HR"/>
        </w:rPr>
        <w:t xml:space="preserve"> </w:t>
      </w:r>
      <w:r w:rsidRPr="00B1666C">
        <w:rPr>
          <w:rFonts w:cs="Arial"/>
          <w:lang w:val="hr-HR"/>
        </w:rPr>
        <w:t>time</w:t>
      </w:r>
      <w:r w:rsidRPr="00B1666C">
        <w:rPr>
          <w:rFonts w:cs="Arial"/>
          <w:spacing w:val="36"/>
          <w:lang w:val="hr-HR"/>
        </w:rPr>
        <w:t xml:space="preserve"> </w:t>
      </w:r>
      <w:r w:rsidRPr="00B1666C">
        <w:rPr>
          <w:rFonts w:cs="Arial"/>
          <w:lang w:val="hr-HR"/>
        </w:rPr>
        <w:t>ne</w:t>
      </w:r>
      <w:r w:rsidRPr="00B1666C">
        <w:rPr>
          <w:rFonts w:cs="Arial"/>
          <w:spacing w:val="53"/>
          <w:lang w:val="hr-HR"/>
        </w:rPr>
        <w:t xml:space="preserve"> </w:t>
      </w:r>
      <w:r w:rsidRPr="00B1666C">
        <w:rPr>
          <w:rFonts w:cs="Arial"/>
          <w:lang w:val="hr-HR"/>
        </w:rPr>
        <w:t>ugrožava</w:t>
      </w:r>
      <w:r w:rsidRPr="00B1666C">
        <w:rPr>
          <w:rFonts w:cs="Arial"/>
          <w:spacing w:val="3"/>
          <w:lang w:val="hr-HR"/>
        </w:rPr>
        <w:t xml:space="preserve"> </w:t>
      </w:r>
      <w:r w:rsidRPr="00B1666C">
        <w:rPr>
          <w:rFonts w:cs="Arial"/>
          <w:lang w:val="hr-HR"/>
        </w:rPr>
        <w:t>sigurnost</w:t>
      </w:r>
      <w:r w:rsidRPr="00B1666C">
        <w:rPr>
          <w:rFonts w:cs="Arial"/>
          <w:spacing w:val="4"/>
          <w:lang w:val="hr-HR"/>
        </w:rPr>
        <w:t xml:space="preserve"> </w:t>
      </w:r>
      <w:r w:rsidRPr="00B1666C">
        <w:rPr>
          <w:rFonts w:cs="Arial"/>
          <w:lang w:val="hr-HR"/>
        </w:rPr>
        <w:t>odvijanja</w:t>
      </w:r>
      <w:r w:rsidRPr="00B1666C">
        <w:rPr>
          <w:rFonts w:cs="Arial"/>
          <w:spacing w:val="3"/>
          <w:lang w:val="hr-HR"/>
        </w:rPr>
        <w:t xml:space="preserve"> </w:t>
      </w:r>
      <w:r w:rsidRPr="00B1666C">
        <w:rPr>
          <w:rFonts w:cs="Arial"/>
          <w:lang w:val="hr-HR"/>
        </w:rPr>
        <w:t>prometa</w:t>
      </w:r>
      <w:r w:rsidRPr="00B1666C">
        <w:rPr>
          <w:rFonts w:cs="Arial"/>
          <w:spacing w:val="3"/>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posebno,</w:t>
      </w:r>
      <w:r w:rsidRPr="00B1666C">
        <w:rPr>
          <w:rFonts w:cs="Arial"/>
          <w:spacing w:val="2"/>
          <w:lang w:val="hr-HR"/>
        </w:rPr>
        <w:t xml:space="preserve"> </w:t>
      </w:r>
      <w:r w:rsidRPr="00B1666C">
        <w:rPr>
          <w:rFonts w:cs="Arial"/>
          <w:lang w:val="hr-HR"/>
        </w:rPr>
        <w:t>kretanje</w:t>
      </w:r>
      <w:r w:rsidRPr="00B1666C">
        <w:rPr>
          <w:rFonts w:cs="Arial"/>
          <w:spacing w:val="3"/>
          <w:lang w:val="hr-HR"/>
        </w:rPr>
        <w:t xml:space="preserve"> </w:t>
      </w:r>
      <w:r w:rsidRPr="00B1666C">
        <w:rPr>
          <w:rFonts w:cs="Arial"/>
          <w:lang w:val="hr-HR"/>
        </w:rPr>
        <w:t>pješaka.</w:t>
      </w:r>
      <w:r w:rsidRPr="00B1666C">
        <w:rPr>
          <w:rFonts w:cs="Arial"/>
          <w:spacing w:val="4"/>
          <w:lang w:val="hr-HR"/>
        </w:rPr>
        <w:t xml:space="preserve"> </w:t>
      </w:r>
      <w:r w:rsidRPr="00B1666C">
        <w:rPr>
          <w:rFonts w:cs="Arial"/>
          <w:lang w:val="hr-HR"/>
        </w:rPr>
        <w:t>Parkirališna</w:t>
      </w:r>
      <w:r w:rsidRPr="00B1666C">
        <w:rPr>
          <w:rFonts w:cs="Arial"/>
          <w:spacing w:val="2"/>
          <w:lang w:val="hr-HR"/>
        </w:rPr>
        <w:t xml:space="preserve"> </w:t>
      </w:r>
      <w:r w:rsidRPr="00B1666C">
        <w:rPr>
          <w:rFonts w:cs="Arial"/>
          <w:lang w:val="hr-HR"/>
        </w:rPr>
        <w:t>se</w:t>
      </w:r>
      <w:r w:rsidRPr="00B1666C">
        <w:rPr>
          <w:rFonts w:cs="Arial"/>
          <w:spacing w:val="3"/>
          <w:lang w:val="hr-HR"/>
        </w:rPr>
        <w:t xml:space="preserve"> </w:t>
      </w:r>
      <w:r w:rsidRPr="00B1666C">
        <w:rPr>
          <w:rFonts w:cs="Arial"/>
          <w:lang w:val="hr-HR"/>
        </w:rPr>
        <w:t>mjesta</w:t>
      </w:r>
      <w:r w:rsidRPr="00B1666C">
        <w:rPr>
          <w:rFonts w:cs="Arial"/>
          <w:spacing w:val="3"/>
          <w:lang w:val="hr-HR"/>
        </w:rPr>
        <w:t xml:space="preserve"> </w:t>
      </w:r>
      <w:r w:rsidRPr="00B1666C">
        <w:rPr>
          <w:rFonts w:cs="Arial"/>
          <w:lang w:val="hr-HR"/>
        </w:rPr>
        <w:t>na</w:t>
      </w:r>
      <w:r w:rsidRPr="00B1666C">
        <w:rPr>
          <w:rFonts w:cs="Arial"/>
          <w:spacing w:val="51"/>
          <w:lang w:val="hr-HR"/>
        </w:rPr>
        <w:t xml:space="preserve"> </w:t>
      </w:r>
      <w:r w:rsidRPr="00B1666C">
        <w:rPr>
          <w:rFonts w:cs="Arial"/>
          <w:lang w:val="hr-HR"/>
        </w:rPr>
        <w:t>cesti</w:t>
      </w:r>
      <w:r w:rsidRPr="00B1666C">
        <w:rPr>
          <w:rFonts w:cs="Arial"/>
          <w:spacing w:val="-14"/>
          <w:lang w:val="hr-HR"/>
        </w:rPr>
        <w:t xml:space="preserve"> </w:t>
      </w:r>
      <w:r w:rsidRPr="00B1666C">
        <w:rPr>
          <w:rFonts w:cs="Arial"/>
          <w:lang w:val="hr-HR"/>
        </w:rPr>
        <w:t>postavljaju</w:t>
      </w:r>
      <w:r w:rsidRPr="00B1666C">
        <w:rPr>
          <w:rFonts w:cs="Arial"/>
          <w:spacing w:val="-17"/>
          <w:lang w:val="hr-HR"/>
        </w:rPr>
        <w:t xml:space="preserve"> </w:t>
      </w:r>
      <w:r w:rsidRPr="00B1666C">
        <w:rPr>
          <w:rFonts w:cs="Arial"/>
          <w:lang w:val="hr-HR"/>
        </w:rPr>
        <w:t>uzdužno,</w:t>
      </w:r>
      <w:r w:rsidRPr="00B1666C">
        <w:rPr>
          <w:rFonts w:cs="Arial"/>
          <w:spacing w:val="-15"/>
          <w:lang w:val="hr-HR"/>
        </w:rPr>
        <w:t xml:space="preserve"> </w:t>
      </w:r>
      <w:r w:rsidRPr="00B1666C">
        <w:rPr>
          <w:rFonts w:cs="Arial"/>
          <w:lang w:val="hr-HR"/>
        </w:rPr>
        <w:t>koso</w:t>
      </w:r>
      <w:r w:rsidRPr="00B1666C">
        <w:rPr>
          <w:rFonts w:cs="Arial"/>
          <w:spacing w:val="-17"/>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okomito</w:t>
      </w:r>
      <w:r w:rsidRPr="00B1666C">
        <w:rPr>
          <w:rFonts w:cs="Arial"/>
          <w:spacing w:val="-17"/>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kolnik</w:t>
      </w:r>
      <w:r w:rsidRPr="00B1666C">
        <w:rPr>
          <w:rFonts w:cs="Arial"/>
          <w:spacing w:val="-14"/>
          <w:lang w:val="hr-HR"/>
        </w:rPr>
        <w:t xml:space="preserve"> </w:t>
      </w:r>
      <w:r w:rsidRPr="00B1666C">
        <w:rPr>
          <w:rFonts w:cs="Arial"/>
          <w:lang w:val="hr-HR"/>
        </w:rPr>
        <w:t>ceste,</w:t>
      </w:r>
      <w:r w:rsidRPr="00B1666C">
        <w:rPr>
          <w:rFonts w:cs="Arial"/>
          <w:spacing w:val="-15"/>
          <w:lang w:val="hr-HR"/>
        </w:rPr>
        <w:t xml:space="preserve"> </w:t>
      </w:r>
      <w:r w:rsidRPr="00B1666C">
        <w:rPr>
          <w:rFonts w:cs="Arial"/>
          <w:lang w:val="hr-HR"/>
        </w:rPr>
        <w:t>ovisno</w:t>
      </w:r>
      <w:r w:rsidRPr="00B1666C">
        <w:rPr>
          <w:rFonts w:cs="Arial"/>
          <w:spacing w:val="-17"/>
          <w:lang w:val="hr-HR"/>
        </w:rPr>
        <w:t xml:space="preserve"> </w:t>
      </w:r>
      <w:r w:rsidRPr="00B1666C">
        <w:rPr>
          <w:rFonts w:cs="Arial"/>
          <w:lang w:val="hr-HR"/>
        </w:rPr>
        <w:t>o</w:t>
      </w:r>
      <w:r w:rsidRPr="00B1666C">
        <w:rPr>
          <w:rFonts w:cs="Arial"/>
          <w:spacing w:val="-19"/>
          <w:lang w:val="hr-HR"/>
        </w:rPr>
        <w:t xml:space="preserve"> </w:t>
      </w:r>
      <w:r w:rsidRPr="00B1666C">
        <w:rPr>
          <w:rFonts w:cs="Arial"/>
          <w:lang w:val="hr-HR"/>
        </w:rPr>
        <w:t>mogućnostima,</w:t>
      </w:r>
      <w:r w:rsidRPr="00B1666C">
        <w:rPr>
          <w:rFonts w:cs="Arial"/>
          <w:spacing w:val="-13"/>
          <w:lang w:val="hr-HR"/>
        </w:rPr>
        <w:t xml:space="preserve"> </w:t>
      </w:r>
      <w:r w:rsidRPr="00B1666C">
        <w:rPr>
          <w:rFonts w:cs="Arial"/>
          <w:lang w:val="hr-HR"/>
        </w:rPr>
        <w:t>uz</w:t>
      </w:r>
      <w:r w:rsidRPr="00B1666C">
        <w:rPr>
          <w:rFonts w:cs="Arial"/>
          <w:spacing w:val="-14"/>
          <w:lang w:val="hr-HR"/>
        </w:rPr>
        <w:t xml:space="preserve"> </w:t>
      </w:r>
      <w:r w:rsidRPr="00B1666C">
        <w:rPr>
          <w:rFonts w:cs="Arial"/>
          <w:lang w:val="hr-HR"/>
        </w:rPr>
        <w:t>obvezno</w:t>
      </w:r>
      <w:r w:rsidRPr="00B1666C">
        <w:rPr>
          <w:rFonts w:cs="Arial"/>
          <w:spacing w:val="57"/>
          <w:lang w:val="hr-HR"/>
        </w:rPr>
        <w:t xml:space="preserve"> </w:t>
      </w:r>
      <w:r w:rsidRPr="00B1666C">
        <w:rPr>
          <w:rFonts w:cs="Arial"/>
          <w:lang w:val="hr-HR"/>
        </w:rPr>
        <w:t>osiguranje</w:t>
      </w:r>
      <w:r w:rsidRPr="00B1666C">
        <w:rPr>
          <w:rFonts w:cs="Arial"/>
          <w:spacing w:val="38"/>
          <w:lang w:val="hr-HR"/>
        </w:rPr>
        <w:t xml:space="preserve"> </w:t>
      </w:r>
      <w:r w:rsidRPr="00B1666C">
        <w:rPr>
          <w:rFonts w:cs="Arial"/>
          <w:lang w:val="hr-HR"/>
        </w:rPr>
        <w:t>zadanog</w:t>
      </w:r>
      <w:r w:rsidRPr="00B1666C">
        <w:rPr>
          <w:rFonts w:cs="Arial"/>
          <w:spacing w:val="36"/>
          <w:lang w:val="hr-HR"/>
        </w:rPr>
        <w:t xml:space="preserve"> </w:t>
      </w:r>
      <w:r w:rsidRPr="00B1666C">
        <w:rPr>
          <w:rFonts w:cs="Arial"/>
          <w:lang w:val="hr-HR"/>
        </w:rPr>
        <w:t>poprečnog</w:t>
      </w:r>
      <w:r w:rsidRPr="00B1666C">
        <w:rPr>
          <w:rFonts w:cs="Arial"/>
          <w:spacing w:val="38"/>
          <w:lang w:val="hr-HR"/>
        </w:rPr>
        <w:t xml:space="preserve"> </w:t>
      </w:r>
      <w:r w:rsidRPr="00B1666C">
        <w:rPr>
          <w:rFonts w:cs="Arial"/>
          <w:lang w:val="hr-HR"/>
        </w:rPr>
        <w:t>profila</w:t>
      </w:r>
      <w:r w:rsidRPr="00B1666C">
        <w:rPr>
          <w:rFonts w:cs="Arial"/>
          <w:spacing w:val="38"/>
          <w:lang w:val="hr-HR"/>
        </w:rPr>
        <w:t xml:space="preserve"> </w:t>
      </w:r>
      <w:r w:rsidRPr="00B1666C">
        <w:rPr>
          <w:rFonts w:cs="Arial"/>
          <w:lang w:val="hr-HR"/>
        </w:rPr>
        <w:t>ceste,</w:t>
      </w:r>
      <w:r w:rsidRPr="00B1666C">
        <w:rPr>
          <w:rFonts w:cs="Arial"/>
          <w:spacing w:val="40"/>
          <w:lang w:val="hr-HR"/>
        </w:rPr>
        <w:t xml:space="preserve"> </w:t>
      </w:r>
      <w:r w:rsidRPr="00B1666C">
        <w:rPr>
          <w:rFonts w:cs="Arial"/>
          <w:lang w:val="hr-HR"/>
        </w:rPr>
        <w:t>posebno</w:t>
      </w:r>
      <w:r w:rsidRPr="00B1666C">
        <w:rPr>
          <w:rFonts w:cs="Arial"/>
          <w:spacing w:val="38"/>
          <w:lang w:val="hr-HR"/>
        </w:rPr>
        <w:t xml:space="preserve"> </w:t>
      </w:r>
      <w:r w:rsidRPr="00B1666C">
        <w:rPr>
          <w:rFonts w:cs="Arial"/>
          <w:lang w:val="hr-HR"/>
        </w:rPr>
        <w:t>pješačkog</w:t>
      </w:r>
      <w:r w:rsidRPr="00B1666C">
        <w:rPr>
          <w:rFonts w:cs="Arial"/>
          <w:spacing w:val="39"/>
          <w:lang w:val="hr-HR"/>
        </w:rPr>
        <w:t xml:space="preserve"> </w:t>
      </w:r>
      <w:r w:rsidRPr="00B1666C">
        <w:rPr>
          <w:rFonts w:cs="Arial"/>
          <w:lang w:val="hr-HR"/>
        </w:rPr>
        <w:t>pločnika.</w:t>
      </w:r>
      <w:r w:rsidRPr="00B1666C">
        <w:rPr>
          <w:rFonts w:cs="Arial"/>
          <w:spacing w:val="39"/>
          <w:lang w:val="hr-HR"/>
        </w:rPr>
        <w:t xml:space="preserve"> </w:t>
      </w:r>
      <w:r w:rsidRPr="00B1666C">
        <w:rPr>
          <w:rFonts w:cs="Arial"/>
          <w:lang w:val="hr-HR"/>
        </w:rPr>
        <w:t>Parkirališna</w:t>
      </w:r>
      <w:r w:rsidRPr="00B1666C">
        <w:rPr>
          <w:rFonts w:cs="Arial"/>
          <w:spacing w:val="38"/>
          <w:lang w:val="hr-HR"/>
        </w:rPr>
        <w:t xml:space="preserve"> </w:t>
      </w:r>
      <w:r w:rsidRPr="00B1666C">
        <w:rPr>
          <w:rFonts w:cs="Arial"/>
          <w:lang w:val="hr-HR"/>
        </w:rPr>
        <w:t>se</w:t>
      </w:r>
      <w:r w:rsidRPr="00B1666C">
        <w:rPr>
          <w:rFonts w:cs="Arial"/>
          <w:spacing w:val="69"/>
          <w:lang w:val="hr-HR"/>
        </w:rPr>
        <w:t xml:space="preserve"> </w:t>
      </w:r>
      <w:r w:rsidRPr="00B1666C">
        <w:rPr>
          <w:rFonts w:cs="Arial"/>
          <w:lang w:val="hr-HR"/>
        </w:rPr>
        <w:t>mjesta</w:t>
      </w:r>
      <w:r w:rsidRPr="00B1666C">
        <w:rPr>
          <w:rFonts w:cs="Arial"/>
          <w:spacing w:val="5"/>
          <w:lang w:val="hr-HR"/>
        </w:rPr>
        <w:t xml:space="preserve"> </w:t>
      </w:r>
      <w:r w:rsidRPr="00B1666C">
        <w:rPr>
          <w:rFonts w:cs="Arial"/>
          <w:lang w:val="hr-HR"/>
        </w:rPr>
        <w:t>organiziraju</w:t>
      </w:r>
      <w:r w:rsidRPr="00B1666C">
        <w:rPr>
          <w:rFonts w:cs="Arial"/>
          <w:spacing w:val="2"/>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udaljenosti</w:t>
      </w:r>
      <w:r w:rsidRPr="00B1666C">
        <w:rPr>
          <w:rFonts w:cs="Arial"/>
          <w:spacing w:val="5"/>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najmanje</w:t>
      </w:r>
      <w:r w:rsidRPr="00B1666C">
        <w:rPr>
          <w:rFonts w:cs="Arial"/>
          <w:spacing w:val="5"/>
          <w:lang w:val="hr-HR"/>
        </w:rPr>
        <w:t xml:space="preserve"> </w:t>
      </w:r>
      <w:r w:rsidRPr="00B1666C">
        <w:rPr>
          <w:rFonts w:cs="Arial"/>
          <w:spacing w:val="-2"/>
          <w:lang w:val="hr-HR"/>
        </w:rPr>
        <w:t>5,0</w:t>
      </w:r>
      <w:r w:rsidRPr="00B1666C">
        <w:rPr>
          <w:rFonts w:cs="Arial"/>
          <w:spacing w:val="5"/>
          <w:lang w:val="hr-HR"/>
        </w:rPr>
        <w:t xml:space="preserve"> </w:t>
      </w:r>
      <w:r w:rsidRPr="00B1666C">
        <w:rPr>
          <w:rFonts w:cs="Arial"/>
          <w:lang w:val="hr-HR"/>
        </w:rPr>
        <w:t>m</w:t>
      </w:r>
      <w:r w:rsidRPr="00B1666C">
        <w:rPr>
          <w:rFonts w:cs="Arial"/>
          <w:spacing w:val="6"/>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pješačkog</w:t>
      </w:r>
      <w:r w:rsidRPr="00B1666C">
        <w:rPr>
          <w:rFonts w:cs="Arial"/>
          <w:spacing w:val="5"/>
          <w:lang w:val="hr-HR"/>
        </w:rPr>
        <w:t xml:space="preserve"> </w:t>
      </w:r>
      <w:r w:rsidRPr="00B1666C">
        <w:rPr>
          <w:rFonts w:cs="Arial"/>
          <w:lang w:val="hr-HR"/>
        </w:rPr>
        <w:t>prijelaza</w:t>
      </w:r>
      <w:r w:rsidRPr="00B1666C">
        <w:rPr>
          <w:rFonts w:cs="Arial"/>
          <w:spacing w:val="5"/>
          <w:lang w:val="hr-HR"/>
        </w:rPr>
        <w:t xml:space="preserve"> </w:t>
      </w:r>
      <w:r w:rsidRPr="00B1666C">
        <w:rPr>
          <w:rFonts w:cs="Arial"/>
          <w:lang w:val="hr-HR"/>
        </w:rPr>
        <w:t>preko</w:t>
      </w:r>
      <w:r w:rsidRPr="00B1666C">
        <w:rPr>
          <w:rFonts w:cs="Arial"/>
          <w:spacing w:val="5"/>
          <w:lang w:val="hr-HR"/>
        </w:rPr>
        <w:t xml:space="preserve"> </w:t>
      </w:r>
      <w:r w:rsidRPr="00B1666C">
        <w:rPr>
          <w:rFonts w:cs="Arial"/>
          <w:lang w:val="hr-HR"/>
        </w:rPr>
        <w:t>ulice.</w:t>
      </w:r>
      <w:r w:rsidRPr="00B1666C">
        <w:rPr>
          <w:rFonts w:cs="Arial"/>
          <w:spacing w:val="3"/>
          <w:lang w:val="hr-HR"/>
        </w:rPr>
        <w:t xml:space="preserve"> </w:t>
      </w:r>
      <w:r w:rsidRPr="00B1666C">
        <w:rPr>
          <w:rFonts w:cs="Arial"/>
          <w:lang w:val="hr-HR"/>
        </w:rPr>
        <w:t>Ako</w:t>
      </w:r>
      <w:r w:rsidRPr="00B1666C">
        <w:rPr>
          <w:rFonts w:cs="Arial"/>
          <w:spacing w:val="59"/>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parkirališta</w:t>
      </w:r>
      <w:r w:rsidRPr="00B1666C">
        <w:rPr>
          <w:rFonts w:cs="Arial"/>
          <w:spacing w:val="5"/>
          <w:lang w:val="hr-HR"/>
        </w:rPr>
        <w:t xml:space="preserve"> </w:t>
      </w:r>
      <w:r w:rsidRPr="00B1666C">
        <w:rPr>
          <w:rFonts w:cs="Arial"/>
          <w:lang w:val="hr-HR"/>
        </w:rPr>
        <w:t>grade</w:t>
      </w:r>
      <w:r w:rsidRPr="00B1666C">
        <w:rPr>
          <w:rFonts w:cs="Arial"/>
          <w:spacing w:val="5"/>
          <w:lang w:val="hr-HR"/>
        </w:rPr>
        <w:t xml:space="preserve"> </w:t>
      </w:r>
      <w:r w:rsidRPr="00B1666C">
        <w:rPr>
          <w:rFonts w:cs="Arial"/>
          <w:lang w:val="hr-HR"/>
        </w:rPr>
        <w:t>uz kolnik</w:t>
      </w:r>
      <w:r w:rsidRPr="00B1666C">
        <w:rPr>
          <w:rFonts w:cs="Arial"/>
          <w:spacing w:val="5"/>
          <w:lang w:val="hr-HR"/>
        </w:rPr>
        <w:t xml:space="preserve"> </w:t>
      </w:r>
      <w:r w:rsidRPr="00B1666C">
        <w:rPr>
          <w:rFonts w:cs="Arial"/>
          <w:lang w:val="hr-HR"/>
        </w:rPr>
        <w:t>gradske</w:t>
      </w:r>
      <w:r w:rsidRPr="00B1666C">
        <w:rPr>
          <w:rFonts w:cs="Arial"/>
          <w:spacing w:val="5"/>
          <w:lang w:val="hr-HR"/>
        </w:rPr>
        <w:t xml:space="preserve"> </w:t>
      </w:r>
      <w:r w:rsidRPr="00B1666C">
        <w:rPr>
          <w:rFonts w:cs="Arial"/>
          <w:lang w:val="hr-HR"/>
        </w:rPr>
        <w:t>ulice,</w:t>
      </w:r>
      <w:r w:rsidRPr="00B1666C">
        <w:rPr>
          <w:rFonts w:cs="Arial"/>
          <w:spacing w:val="6"/>
          <w:lang w:val="hr-HR"/>
        </w:rPr>
        <w:t xml:space="preserve"> </w:t>
      </w:r>
      <w:r w:rsidRPr="00B1666C">
        <w:rPr>
          <w:rFonts w:cs="Arial"/>
          <w:lang w:val="hr-HR"/>
        </w:rPr>
        <w:t>dopuštena</w:t>
      </w:r>
      <w:r w:rsidRPr="00B1666C">
        <w:rPr>
          <w:rFonts w:cs="Arial"/>
          <w:spacing w:val="5"/>
          <w:lang w:val="hr-HR"/>
        </w:rPr>
        <w:t xml:space="preserve"> </w:t>
      </w:r>
      <w:r w:rsidRPr="00B1666C">
        <w:rPr>
          <w:rFonts w:cs="Arial"/>
          <w:lang w:val="hr-HR"/>
        </w:rPr>
        <w:t>brzina</w:t>
      </w:r>
      <w:r w:rsidRPr="00B1666C">
        <w:rPr>
          <w:rFonts w:cs="Arial"/>
          <w:spacing w:val="5"/>
          <w:lang w:val="hr-HR"/>
        </w:rPr>
        <w:t xml:space="preserve"> </w:t>
      </w:r>
      <w:r w:rsidRPr="00B1666C">
        <w:rPr>
          <w:rFonts w:cs="Arial"/>
          <w:lang w:val="hr-HR"/>
        </w:rPr>
        <w:t>kretanja</w:t>
      </w:r>
      <w:r w:rsidRPr="00B1666C">
        <w:rPr>
          <w:rFonts w:cs="Arial"/>
          <w:spacing w:val="2"/>
          <w:lang w:val="hr-HR"/>
        </w:rPr>
        <w:t xml:space="preserve"> </w:t>
      </w:r>
      <w:r w:rsidRPr="00B1666C">
        <w:rPr>
          <w:rFonts w:cs="Arial"/>
          <w:spacing w:val="-2"/>
          <w:lang w:val="hr-HR"/>
        </w:rPr>
        <w:t>za</w:t>
      </w:r>
      <w:r w:rsidRPr="00B1666C">
        <w:rPr>
          <w:rFonts w:cs="Arial"/>
          <w:spacing w:val="5"/>
          <w:lang w:val="hr-HR"/>
        </w:rPr>
        <w:t xml:space="preserve"> </w:t>
      </w:r>
      <w:r w:rsidRPr="00B1666C">
        <w:rPr>
          <w:rFonts w:cs="Arial"/>
          <w:lang w:val="hr-HR"/>
        </w:rPr>
        <w:t>motorna</w:t>
      </w:r>
      <w:r w:rsidRPr="00B1666C">
        <w:rPr>
          <w:rFonts w:cs="Arial"/>
          <w:spacing w:val="5"/>
          <w:lang w:val="hr-HR"/>
        </w:rPr>
        <w:t xml:space="preserve"> </w:t>
      </w:r>
      <w:r w:rsidRPr="00B1666C">
        <w:rPr>
          <w:rFonts w:cs="Arial"/>
          <w:spacing w:val="-2"/>
          <w:lang w:val="hr-HR"/>
        </w:rPr>
        <w:t>vozila</w:t>
      </w:r>
      <w:r w:rsidRPr="00B1666C">
        <w:rPr>
          <w:rFonts w:cs="Arial"/>
          <w:spacing w:val="5"/>
          <w:lang w:val="hr-HR"/>
        </w:rPr>
        <w:t xml:space="preserve"> </w:t>
      </w:r>
      <w:r w:rsidRPr="00B1666C">
        <w:rPr>
          <w:rFonts w:cs="Arial"/>
          <w:lang w:val="hr-HR"/>
        </w:rPr>
        <w:t>ne</w:t>
      </w:r>
      <w:r w:rsidRPr="00B1666C">
        <w:rPr>
          <w:rFonts w:cs="Arial"/>
          <w:spacing w:val="57"/>
          <w:lang w:val="hr-HR"/>
        </w:rPr>
        <w:t xml:space="preserve"> </w:t>
      </w:r>
      <w:r w:rsidRPr="00B1666C">
        <w:rPr>
          <w:rFonts w:cs="Arial"/>
          <w:lang w:val="hr-HR"/>
        </w:rPr>
        <w:t>smije</w:t>
      </w:r>
      <w:r w:rsidRPr="00B1666C">
        <w:rPr>
          <w:rFonts w:cs="Arial"/>
          <w:spacing w:val="-2"/>
          <w:lang w:val="hr-HR"/>
        </w:rPr>
        <w:t xml:space="preserve"> </w:t>
      </w:r>
      <w:r w:rsidRPr="00B1666C">
        <w:rPr>
          <w:rFonts w:cs="Arial"/>
          <w:lang w:val="hr-HR"/>
        </w:rPr>
        <w:t>biti veća</w:t>
      </w:r>
      <w:r w:rsidRPr="00B1666C">
        <w:rPr>
          <w:rFonts w:cs="Arial"/>
          <w:spacing w:val="-2"/>
          <w:lang w:val="hr-HR"/>
        </w:rPr>
        <w:t xml:space="preserve"> </w:t>
      </w:r>
      <w:r w:rsidRPr="00B1666C">
        <w:rPr>
          <w:rFonts w:cs="Arial"/>
          <w:lang w:val="hr-HR"/>
        </w:rPr>
        <w:t>od 50</w:t>
      </w:r>
      <w:r w:rsidRPr="00B1666C">
        <w:rPr>
          <w:rFonts w:cs="Arial"/>
          <w:spacing w:val="-2"/>
          <w:lang w:val="hr-HR"/>
        </w:rPr>
        <w:t xml:space="preserve"> </w:t>
      </w:r>
      <w:r w:rsidRPr="00B1666C">
        <w:rPr>
          <w:rFonts w:cs="Arial"/>
          <w:lang w:val="hr-HR"/>
        </w:rPr>
        <w:t>km/h.</w:t>
      </w:r>
    </w:p>
    <w:p w:rsidR="00B1666C" w:rsidRPr="00B1666C" w:rsidRDefault="00B1666C" w:rsidP="00B1666C">
      <w:pPr>
        <w:pStyle w:val="BodyText"/>
        <w:jc w:val="both"/>
        <w:rPr>
          <w:rFonts w:cs="Arial"/>
          <w:lang w:val="hr-HR"/>
        </w:rPr>
      </w:pPr>
      <w:r w:rsidRPr="00B1666C">
        <w:rPr>
          <w:rFonts w:cs="Arial"/>
          <w:lang w:val="hr-HR"/>
        </w:rPr>
        <w:t>(5) Problem prometa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mirovanju</w:t>
      </w:r>
      <w:r w:rsidRPr="00B1666C">
        <w:rPr>
          <w:rFonts w:cs="Arial"/>
          <w:spacing w:val="-2"/>
          <w:lang w:val="hr-HR"/>
        </w:rPr>
        <w:t xml:space="preserve"> </w:t>
      </w:r>
      <w:r w:rsidRPr="00B1666C">
        <w:rPr>
          <w:rFonts w:cs="Arial"/>
          <w:lang w:val="hr-HR"/>
        </w:rPr>
        <w:t>rješavati će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mrežom garažnih građevina,</w:t>
      </w:r>
      <w:r w:rsidRPr="00B1666C">
        <w:rPr>
          <w:rFonts w:cs="Arial"/>
          <w:spacing w:val="2"/>
          <w:lang w:val="hr-HR"/>
        </w:rPr>
        <w:t xml:space="preserve"> </w:t>
      </w:r>
      <w:r w:rsidRPr="00B1666C">
        <w:rPr>
          <w:rFonts w:cs="Arial"/>
          <w:lang w:val="hr-HR"/>
        </w:rPr>
        <w:t>sukladno ovom</w:t>
      </w:r>
      <w:r w:rsidRPr="00B1666C">
        <w:rPr>
          <w:rFonts w:cs="Arial"/>
          <w:spacing w:val="55"/>
          <w:lang w:val="hr-HR"/>
        </w:rPr>
        <w:t xml:space="preserve"> </w:t>
      </w:r>
      <w:r w:rsidRPr="00B1666C">
        <w:rPr>
          <w:rFonts w:cs="Arial"/>
          <w:lang w:val="hr-HR"/>
        </w:rPr>
        <w:t>Planu te planovima</w:t>
      </w:r>
      <w:r w:rsidRPr="00B1666C">
        <w:rPr>
          <w:rFonts w:cs="Arial"/>
          <w:spacing w:val="-2"/>
          <w:lang w:val="hr-HR"/>
        </w:rPr>
        <w:t xml:space="preserve"> </w:t>
      </w:r>
      <w:r w:rsidRPr="00B1666C">
        <w:rPr>
          <w:rFonts w:cs="Arial"/>
          <w:lang w:val="hr-HR"/>
        </w:rPr>
        <w:t>užeg</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jc w:val="both"/>
        <w:rPr>
          <w:rFonts w:cs="Arial"/>
          <w:lang w:val="hr-HR"/>
        </w:rPr>
      </w:pPr>
      <w:r w:rsidRPr="00B1666C">
        <w:rPr>
          <w:rFonts w:cs="Arial"/>
          <w:lang w:val="hr-HR"/>
        </w:rPr>
        <w:t>(6) Potrebni</w:t>
      </w:r>
      <w:r w:rsidRPr="00B1666C">
        <w:rPr>
          <w:rFonts w:cs="Arial"/>
          <w:spacing w:val="19"/>
          <w:lang w:val="hr-HR"/>
        </w:rPr>
        <w:t xml:space="preserve"> </w:t>
      </w:r>
      <w:r w:rsidRPr="00B1666C">
        <w:rPr>
          <w:rFonts w:cs="Arial"/>
          <w:lang w:val="hr-HR"/>
        </w:rPr>
        <w:t>broj</w:t>
      </w:r>
      <w:r w:rsidRPr="00B1666C">
        <w:rPr>
          <w:rFonts w:cs="Arial"/>
          <w:spacing w:val="21"/>
          <w:lang w:val="hr-HR"/>
        </w:rPr>
        <w:t xml:space="preserve"> </w:t>
      </w:r>
      <w:r w:rsidRPr="00B1666C">
        <w:rPr>
          <w:rFonts w:cs="Arial"/>
          <w:lang w:val="hr-HR"/>
        </w:rPr>
        <w:t>parkirališnih</w:t>
      </w:r>
      <w:r w:rsidRPr="00B1666C">
        <w:rPr>
          <w:rFonts w:cs="Arial"/>
          <w:spacing w:val="19"/>
          <w:lang w:val="hr-HR"/>
        </w:rPr>
        <w:t xml:space="preserve"> </w:t>
      </w:r>
      <w:r w:rsidRPr="00B1666C">
        <w:rPr>
          <w:rFonts w:cs="Arial"/>
          <w:lang w:val="hr-HR"/>
        </w:rPr>
        <w:t>mjesta</w:t>
      </w:r>
      <w:r w:rsidRPr="00B1666C">
        <w:rPr>
          <w:rFonts w:cs="Arial"/>
          <w:spacing w:val="19"/>
          <w:lang w:val="hr-HR"/>
        </w:rPr>
        <w:t xml:space="preserve"> </w:t>
      </w:r>
      <w:r w:rsidRPr="00B1666C">
        <w:rPr>
          <w:rFonts w:cs="Arial"/>
          <w:lang w:val="hr-HR"/>
        </w:rPr>
        <w:t>određen</w:t>
      </w:r>
      <w:r w:rsidRPr="00B1666C">
        <w:rPr>
          <w:rFonts w:cs="Arial"/>
          <w:spacing w:val="17"/>
          <w:lang w:val="hr-HR"/>
        </w:rPr>
        <w:t xml:space="preserve"> </w:t>
      </w:r>
      <w:r w:rsidRPr="00B1666C">
        <w:rPr>
          <w:rFonts w:cs="Arial"/>
          <w:lang w:val="hr-HR"/>
        </w:rPr>
        <w:t>je</w:t>
      </w:r>
      <w:r w:rsidRPr="00B1666C">
        <w:rPr>
          <w:rFonts w:cs="Arial"/>
          <w:spacing w:val="17"/>
          <w:lang w:val="hr-HR"/>
        </w:rPr>
        <w:t xml:space="preserve"> </w:t>
      </w:r>
      <w:r w:rsidRPr="00B1666C">
        <w:rPr>
          <w:rFonts w:cs="Arial"/>
          <w:lang w:val="hr-HR"/>
        </w:rPr>
        <w:t>sukladno</w:t>
      </w:r>
      <w:r w:rsidRPr="00B1666C">
        <w:rPr>
          <w:rFonts w:cs="Arial"/>
          <w:spacing w:val="19"/>
          <w:lang w:val="hr-HR"/>
        </w:rPr>
        <w:t xml:space="preserve"> </w:t>
      </w:r>
      <w:r w:rsidRPr="00B1666C">
        <w:rPr>
          <w:rFonts w:cs="Arial"/>
          <w:lang w:val="hr-HR"/>
        </w:rPr>
        <w:t>odredbama</w:t>
      </w:r>
      <w:r w:rsidRPr="00B1666C">
        <w:rPr>
          <w:rFonts w:cs="Arial"/>
          <w:spacing w:val="19"/>
          <w:lang w:val="hr-HR"/>
        </w:rPr>
        <w:t xml:space="preserve"> </w:t>
      </w:r>
      <w:r w:rsidRPr="00B1666C">
        <w:rPr>
          <w:rFonts w:cs="Arial"/>
          <w:spacing w:val="-2"/>
          <w:lang w:val="hr-HR"/>
        </w:rPr>
        <w:t>ovog</w:t>
      </w:r>
      <w:r w:rsidRPr="00B1666C">
        <w:rPr>
          <w:rFonts w:cs="Arial"/>
          <w:spacing w:val="19"/>
          <w:lang w:val="hr-HR"/>
        </w:rPr>
        <w:t xml:space="preserve"> </w:t>
      </w:r>
      <w:r w:rsidRPr="00B1666C">
        <w:rPr>
          <w:rFonts w:cs="Arial"/>
          <w:lang w:val="hr-HR"/>
        </w:rPr>
        <w:t>Plana.</w:t>
      </w:r>
      <w:r w:rsidRPr="00B1666C">
        <w:rPr>
          <w:rFonts w:cs="Arial"/>
          <w:spacing w:val="20"/>
          <w:lang w:val="hr-HR"/>
        </w:rPr>
        <w:t xml:space="preserve"> </w:t>
      </w:r>
      <w:r w:rsidRPr="00B1666C">
        <w:rPr>
          <w:rFonts w:cs="Arial"/>
          <w:lang w:val="hr-HR"/>
        </w:rPr>
        <w:t>Kada</w:t>
      </w:r>
      <w:r w:rsidRPr="00B1666C">
        <w:rPr>
          <w:rFonts w:cs="Arial"/>
          <w:spacing w:val="19"/>
          <w:lang w:val="hr-HR"/>
        </w:rPr>
        <w:t xml:space="preserve"> </w:t>
      </w:r>
      <w:r w:rsidRPr="00B1666C">
        <w:rPr>
          <w:rFonts w:cs="Arial"/>
          <w:lang w:val="hr-HR"/>
        </w:rPr>
        <w:t>se</w:t>
      </w:r>
      <w:r w:rsidRPr="00B1666C">
        <w:rPr>
          <w:rFonts w:cs="Arial"/>
          <w:spacing w:val="67"/>
          <w:lang w:val="hr-HR"/>
        </w:rPr>
        <w:t xml:space="preserve"> </w:t>
      </w:r>
      <w:r w:rsidRPr="00B1666C">
        <w:rPr>
          <w:rFonts w:cs="Arial"/>
          <w:lang w:val="hr-HR"/>
        </w:rPr>
        <w:t>zbog</w:t>
      </w:r>
      <w:r w:rsidRPr="00B1666C">
        <w:rPr>
          <w:rFonts w:cs="Arial"/>
          <w:spacing w:val="55"/>
          <w:lang w:val="hr-HR"/>
        </w:rPr>
        <w:t xml:space="preserve"> </w:t>
      </w:r>
      <w:r w:rsidRPr="00B1666C">
        <w:rPr>
          <w:rFonts w:cs="Arial"/>
          <w:lang w:val="hr-HR"/>
        </w:rPr>
        <w:t>prostornih</w:t>
      </w:r>
      <w:r w:rsidRPr="00B1666C">
        <w:rPr>
          <w:rFonts w:cs="Arial"/>
          <w:spacing w:val="55"/>
          <w:lang w:val="hr-HR"/>
        </w:rPr>
        <w:t xml:space="preserve"> </w:t>
      </w:r>
      <w:r w:rsidRPr="00B1666C">
        <w:rPr>
          <w:rFonts w:cs="Arial"/>
          <w:lang w:val="hr-HR"/>
        </w:rPr>
        <w:t>mogućnosti</w:t>
      </w:r>
      <w:r w:rsidRPr="00B1666C">
        <w:rPr>
          <w:rFonts w:cs="Arial"/>
          <w:spacing w:val="55"/>
          <w:lang w:val="hr-HR"/>
        </w:rPr>
        <w:t xml:space="preserve"> </w:t>
      </w:r>
      <w:r w:rsidRPr="00B1666C">
        <w:rPr>
          <w:rFonts w:cs="Arial"/>
          <w:lang w:val="hr-HR"/>
        </w:rPr>
        <w:t>ne</w:t>
      </w:r>
      <w:r w:rsidRPr="00B1666C">
        <w:rPr>
          <w:rFonts w:cs="Arial"/>
          <w:spacing w:val="53"/>
          <w:lang w:val="hr-HR"/>
        </w:rPr>
        <w:t xml:space="preserve"> </w:t>
      </w:r>
      <w:r w:rsidRPr="00B1666C">
        <w:rPr>
          <w:rFonts w:cs="Arial"/>
          <w:lang w:val="hr-HR"/>
        </w:rPr>
        <w:t>može</w:t>
      </w:r>
      <w:r w:rsidRPr="00B1666C">
        <w:rPr>
          <w:rFonts w:cs="Arial"/>
          <w:spacing w:val="55"/>
          <w:lang w:val="hr-HR"/>
        </w:rPr>
        <w:t xml:space="preserve"> </w:t>
      </w:r>
      <w:r w:rsidRPr="00B1666C">
        <w:rPr>
          <w:rFonts w:cs="Arial"/>
          <w:lang w:val="hr-HR"/>
        </w:rPr>
        <w:t>ostvariti</w:t>
      </w:r>
      <w:r w:rsidRPr="00B1666C">
        <w:rPr>
          <w:rFonts w:cs="Arial"/>
          <w:spacing w:val="55"/>
          <w:lang w:val="hr-HR"/>
        </w:rPr>
        <w:t xml:space="preserve"> </w:t>
      </w:r>
      <w:r w:rsidRPr="00B1666C">
        <w:rPr>
          <w:rFonts w:cs="Arial"/>
          <w:lang w:val="hr-HR"/>
        </w:rPr>
        <w:t>kolni</w:t>
      </w:r>
      <w:r w:rsidRPr="00B1666C">
        <w:rPr>
          <w:rFonts w:cs="Arial"/>
          <w:spacing w:val="55"/>
          <w:lang w:val="hr-HR"/>
        </w:rPr>
        <w:t xml:space="preserve"> </w:t>
      </w:r>
      <w:r w:rsidRPr="00B1666C">
        <w:rPr>
          <w:rFonts w:cs="Arial"/>
          <w:lang w:val="hr-HR"/>
        </w:rPr>
        <w:t>pristup</w:t>
      </w:r>
      <w:r w:rsidRPr="00B1666C">
        <w:rPr>
          <w:rFonts w:cs="Arial"/>
          <w:spacing w:val="55"/>
          <w:lang w:val="hr-HR"/>
        </w:rPr>
        <w:t xml:space="preserve"> </w:t>
      </w:r>
      <w:r w:rsidRPr="00B1666C">
        <w:rPr>
          <w:rFonts w:cs="Arial"/>
          <w:lang w:val="hr-HR"/>
        </w:rPr>
        <w:t>građevnoj</w:t>
      </w:r>
      <w:r w:rsidRPr="00B1666C">
        <w:rPr>
          <w:rFonts w:cs="Arial"/>
          <w:spacing w:val="55"/>
          <w:lang w:val="hr-HR"/>
        </w:rPr>
        <w:t xml:space="preserve"> </w:t>
      </w:r>
      <w:r w:rsidRPr="00B1666C">
        <w:rPr>
          <w:rFonts w:cs="Arial"/>
          <w:lang w:val="hr-HR"/>
        </w:rPr>
        <w:t>čestici</w:t>
      </w:r>
      <w:r w:rsidRPr="00B1666C">
        <w:rPr>
          <w:rFonts w:cs="Arial"/>
          <w:spacing w:val="55"/>
          <w:lang w:val="hr-HR"/>
        </w:rPr>
        <w:t xml:space="preserve"> </w:t>
      </w:r>
      <w:r w:rsidRPr="00B1666C">
        <w:rPr>
          <w:rFonts w:cs="Arial"/>
          <w:spacing w:val="-2"/>
          <w:lang w:val="hr-HR"/>
        </w:rPr>
        <w:t>ili</w:t>
      </w:r>
      <w:r w:rsidRPr="00B1666C">
        <w:rPr>
          <w:rFonts w:cs="Arial"/>
          <w:spacing w:val="55"/>
          <w:lang w:val="hr-HR"/>
        </w:rPr>
        <w:t xml:space="preserve"> </w:t>
      </w:r>
      <w:r w:rsidRPr="00B1666C">
        <w:rPr>
          <w:rFonts w:cs="Arial"/>
          <w:lang w:val="hr-HR"/>
        </w:rPr>
        <w:t>kada</w:t>
      </w:r>
      <w:r w:rsidRPr="00B1666C">
        <w:rPr>
          <w:rFonts w:cs="Arial"/>
          <w:spacing w:val="55"/>
          <w:lang w:val="hr-HR"/>
        </w:rPr>
        <w:t xml:space="preserve"> </w:t>
      </w:r>
      <w:r w:rsidRPr="00B1666C">
        <w:rPr>
          <w:rFonts w:cs="Arial"/>
          <w:lang w:val="hr-HR"/>
        </w:rPr>
        <w:t>na građevnoj</w:t>
      </w:r>
      <w:r w:rsidRPr="00B1666C">
        <w:rPr>
          <w:rFonts w:cs="Arial"/>
          <w:spacing w:val="35"/>
          <w:lang w:val="hr-HR"/>
        </w:rPr>
        <w:t xml:space="preserve"> </w:t>
      </w:r>
      <w:r w:rsidRPr="00B1666C">
        <w:rPr>
          <w:rFonts w:cs="Arial"/>
          <w:lang w:val="hr-HR"/>
        </w:rPr>
        <w:t>čestici</w:t>
      </w:r>
      <w:r w:rsidRPr="00B1666C">
        <w:rPr>
          <w:rFonts w:cs="Arial"/>
          <w:spacing w:val="35"/>
          <w:lang w:val="hr-HR"/>
        </w:rPr>
        <w:t xml:space="preserve"> </w:t>
      </w:r>
      <w:r w:rsidRPr="00B1666C">
        <w:rPr>
          <w:rFonts w:cs="Arial"/>
          <w:lang w:val="hr-HR"/>
        </w:rPr>
        <w:t>nije</w:t>
      </w:r>
      <w:r w:rsidRPr="00B1666C">
        <w:rPr>
          <w:rFonts w:cs="Arial"/>
          <w:spacing w:val="34"/>
          <w:lang w:val="hr-HR"/>
        </w:rPr>
        <w:t xml:space="preserve"> </w:t>
      </w:r>
      <w:r w:rsidRPr="00B1666C">
        <w:rPr>
          <w:rFonts w:cs="Arial"/>
          <w:lang w:val="hr-HR"/>
        </w:rPr>
        <w:t>moguće</w:t>
      </w:r>
      <w:r w:rsidRPr="00B1666C">
        <w:rPr>
          <w:rFonts w:cs="Arial"/>
          <w:spacing w:val="36"/>
          <w:lang w:val="hr-HR"/>
        </w:rPr>
        <w:t xml:space="preserve"> </w:t>
      </w:r>
      <w:r w:rsidRPr="00B1666C">
        <w:rPr>
          <w:rFonts w:cs="Arial"/>
          <w:lang w:val="hr-HR"/>
        </w:rPr>
        <w:t>osigurati</w:t>
      </w:r>
      <w:r w:rsidRPr="00B1666C">
        <w:rPr>
          <w:rFonts w:cs="Arial"/>
          <w:spacing w:val="35"/>
          <w:lang w:val="hr-HR"/>
        </w:rPr>
        <w:t xml:space="preserve"> </w:t>
      </w:r>
      <w:r w:rsidRPr="00B1666C">
        <w:rPr>
          <w:rFonts w:cs="Arial"/>
          <w:lang w:val="hr-HR"/>
        </w:rPr>
        <w:t>propisani</w:t>
      </w:r>
      <w:r w:rsidRPr="00B1666C">
        <w:rPr>
          <w:rFonts w:cs="Arial"/>
          <w:spacing w:val="35"/>
          <w:lang w:val="hr-HR"/>
        </w:rPr>
        <w:t xml:space="preserve"> </w:t>
      </w:r>
      <w:r w:rsidRPr="00B1666C">
        <w:rPr>
          <w:rFonts w:cs="Arial"/>
          <w:lang w:val="hr-HR"/>
        </w:rPr>
        <w:t>parkirališni</w:t>
      </w:r>
      <w:r w:rsidRPr="00B1666C">
        <w:rPr>
          <w:rFonts w:cs="Arial"/>
          <w:spacing w:val="36"/>
          <w:lang w:val="hr-HR"/>
        </w:rPr>
        <w:t xml:space="preserve"> </w:t>
      </w:r>
      <w:r w:rsidRPr="00B1666C">
        <w:rPr>
          <w:rFonts w:cs="Arial"/>
          <w:lang w:val="hr-HR"/>
        </w:rPr>
        <w:t>prostor,</w:t>
      </w:r>
      <w:r w:rsidRPr="00B1666C">
        <w:rPr>
          <w:rFonts w:cs="Arial"/>
          <w:spacing w:val="35"/>
          <w:lang w:val="hr-HR"/>
        </w:rPr>
        <w:t xml:space="preserve"> </w:t>
      </w:r>
      <w:r w:rsidRPr="00B1666C">
        <w:rPr>
          <w:rFonts w:cs="Arial"/>
          <w:lang w:val="hr-HR"/>
        </w:rPr>
        <w:t>obveza</w:t>
      </w:r>
      <w:r w:rsidRPr="00B1666C">
        <w:rPr>
          <w:rFonts w:cs="Arial"/>
          <w:spacing w:val="36"/>
          <w:lang w:val="hr-HR"/>
        </w:rPr>
        <w:t xml:space="preserve"> </w:t>
      </w:r>
      <w:r w:rsidRPr="00B1666C">
        <w:rPr>
          <w:rFonts w:cs="Arial"/>
          <w:lang w:val="hr-HR"/>
        </w:rPr>
        <w:t>investitora</w:t>
      </w:r>
      <w:r w:rsidRPr="00B1666C">
        <w:rPr>
          <w:rFonts w:cs="Arial"/>
          <w:spacing w:val="32"/>
          <w:lang w:val="hr-HR"/>
        </w:rPr>
        <w:t xml:space="preserve"> </w:t>
      </w:r>
      <w:r w:rsidRPr="00B1666C">
        <w:rPr>
          <w:rFonts w:cs="Arial"/>
          <w:lang w:val="hr-HR"/>
        </w:rPr>
        <w:t>je</w:t>
      </w:r>
      <w:r w:rsidRPr="00B1666C">
        <w:rPr>
          <w:rFonts w:cs="Arial"/>
          <w:spacing w:val="61"/>
          <w:lang w:val="hr-HR"/>
        </w:rPr>
        <w:t xml:space="preserve"> </w:t>
      </w:r>
      <w:r w:rsidRPr="00B1666C">
        <w:rPr>
          <w:rFonts w:cs="Arial"/>
          <w:lang w:val="hr-HR"/>
        </w:rPr>
        <w:t>platiti</w:t>
      </w:r>
      <w:r w:rsidRPr="00B1666C">
        <w:rPr>
          <w:rFonts w:cs="Arial"/>
          <w:spacing w:val="15"/>
          <w:lang w:val="hr-HR"/>
        </w:rPr>
        <w:t xml:space="preserve"> </w:t>
      </w:r>
      <w:r w:rsidRPr="00B1666C">
        <w:rPr>
          <w:rFonts w:cs="Arial"/>
          <w:lang w:val="hr-HR"/>
        </w:rPr>
        <w:t>odgovarajući</w:t>
      </w:r>
      <w:r w:rsidRPr="00B1666C">
        <w:rPr>
          <w:rFonts w:cs="Arial"/>
          <w:spacing w:val="14"/>
          <w:lang w:val="hr-HR"/>
        </w:rPr>
        <w:t xml:space="preserve"> </w:t>
      </w:r>
      <w:r w:rsidRPr="00B1666C">
        <w:rPr>
          <w:rFonts w:cs="Arial"/>
          <w:lang w:val="hr-HR"/>
        </w:rPr>
        <w:t>iznos</w:t>
      </w:r>
      <w:r w:rsidRPr="00B1666C">
        <w:rPr>
          <w:rFonts w:cs="Arial"/>
          <w:spacing w:val="13"/>
          <w:lang w:val="hr-HR"/>
        </w:rPr>
        <w:t xml:space="preserve"> </w:t>
      </w:r>
      <w:r w:rsidRPr="00B1666C">
        <w:rPr>
          <w:rFonts w:cs="Arial"/>
          <w:lang w:val="hr-HR"/>
        </w:rPr>
        <w:t>koji</w:t>
      </w:r>
      <w:r w:rsidRPr="00B1666C">
        <w:rPr>
          <w:rFonts w:cs="Arial"/>
          <w:spacing w:val="14"/>
          <w:lang w:val="hr-HR"/>
        </w:rPr>
        <w:t xml:space="preserve"> </w:t>
      </w:r>
      <w:r w:rsidRPr="00B1666C">
        <w:rPr>
          <w:rFonts w:cs="Arial"/>
          <w:lang w:val="hr-HR"/>
        </w:rPr>
        <w:t>će</w:t>
      </w:r>
      <w:r w:rsidRPr="00B1666C">
        <w:rPr>
          <w:rFonts w:cs="Arial"/>
          <w:spacing w:val="12"/>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namjenski</w:t>
      </w:r>
      <w:r w:rsidRPr="00B1666C">
        <w:rPr>
          <w:rFonts w:cs="Arial"/>
          <w:spacing w:val="14"/>
          <w:lang w:val="hr-HR"/>
        </w:rPr>
        <w:t xml:space="preserve"> </w:t>
      </w:r>
      <w:r w:rsidRPr="00B1666C">
        <w:rPr>
          <w:rFonts w:cs="Arial"/>
          <w:lang w:val="hr-HR"/>
        </w:rPr>
        <w:t>koristit</w:t>
      </w:r>
      <w:r w:rsidRPr="00B1666C">
        <w:rPr>
          <w:rFonts w:cs="Arial"/>
          <w:spacing w:val="16"/>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gradnju</w:t>
      </w:r>
      <w:r w:rsidRPr="00B1666C">
        <w:rPr>
          <w:rFonts w:cs="Arial"/>
          <w:spacing w:val="12"/>
          <w:lang w:val="hr-HR"/>
        </w:rPr>
        <w:t xml:space="preserve"> </w:t>
      </w:r>
      <w:r w:rsidRPr="00B1666C">
        <w:rPr>
          <w:rFonts w:cs="Arial"/>
          <w:lang w:val="hr-HR"/>
        </w:rPr>
        <w:t>javnih</w:t>
      </w:r>
      <w:r w:rsidRPr="00B1666C">
        <w:rPr>
          <w:rFonts w:cs="Arial"/>
          <w:spacing w:val="15"/>
          <w:lang w:val="hr-HR"/>
        </w:rPr>
        <w:t xml:space="preserve"> </w:t>
      </w:r>
      <w:r w:rsidRPr="00B1666C">
        <w:rPr>
          <w:rFonts w:cs="Arial"/>
          <w:lang w:val="hr-HR"/>
        </w:rPr>
        <w:t>parkirališta</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garaža.</w:t>
      </w:r>
      <w:r w:rsidRPr="00B1666C">
        <w:rPr>
          <w:rFonts w:cs="Arial"/>
          <w:spacing w:val="69"/>
          <w:lang w:val="hr-HR"/>
        </w:rPr>
        <w:t xml:space="preserve"> </w:t>
      </w:r>
      <w:r w:rsidRPr="00B1666C">
        <w:rPr>
          <w:rFonts w:cs="Arial"/>
          <w:lang w:val="hr-HR"/>
        </w:rPr>
        <w:t>Plaćanje se</w:t>
      </w:r>
      <w:r w:rsidRPr="00B1666C">
        <w:rPr>
          <w:rFonts w:cs="Arial"/>
          <w:spacing w:val="-2"/>
          <w:lang w:val="hr-HR"/>
        </w:rPr>
        <w:t xml:space="preserve"> </w:t>
      </w:r>
      <w:r w:rsidRPr="00B1666C">
        <w:rPr>
          <w:rFonts w:cs="Arial"/>
          <w:lang w:val="hr-HR"/>
        </w:rPr>
        <w:t>regulira posebnom</w:t>
      </w:r>
      <w:r w:rsidRPr="00B1666C">
        <w:rPr>
          <w:rFonts w:cs="Arial"/>
          <w:spacing w:val="1"/>
          <w:lang w:val="hr-HR"/>
        </w:rPr>
        <w:t xml:space="preserve"> </w:t>
      </w:r>
      <w:r w:rsidRPr="00B1666C">
        <w:rPr>
          <w:rFonts w:cs="Arial"/>
          <w:lang w:val="hr-HR"/>
        </w:rPr>
        <w:t>odlukom Grada</w:t>
      </w:r>
      <w:r w:rsidRPr="00B1666C">
        <w:rPr>
          <w:rFonts w:cs="Arial"/>
          <w:spacing w:val="-4"/>
          <w:lang w:val="hr-HR"/>
        </w:rPr>
        <w:t xml:space="preserve"> </w:t>
      </w:r>
      <w:r w:rsidRPr="00B1666C">
        <w:rPr>
          <w:rFonts w:cs="Arial"/>
          <w:lang w:val="hr-HR"/>
        </w:rPr>
        <w:t>Dubrovnika.</w:t>
      </w:r>
    </w:p>
    <w:p w:rsidR="00B1666C" w:rsidRPr="00B1666C" w:rsidRDefault="00B1666C" w:rsidP="00B1666C">
      <w:pPr>
        <w:pStyle w:val="BodyText"/>
        <w:jc w:val="both"/>
        <w:rPr>
          <w:rFonts w:cs="Arial"/>
          <w:lang w:val="hr-HR"/>
        </w:rPr>
      </w:pPr>
      <w:r w:rsidRPr="00B1666C">
        <w:rPr>
          <w:rFonts w:cs="Arial"/>
          <w:lang w:val="hr-HR"/>
        </w:rPr>
        <w:t>(7) Pri gradnji</w:t>
      </w:r>
      <w:r w:rsidRPr="00B1666C">
        <w:rPr>
          <w:rFonts w:cs="Arial"/>
          <w:spacing w:val="2"/>
          <w:lang w:val="hr-HR"/>
        </w:rPr>
        <w:t xml:space="preserve"> </w:t>
      </w:r>
      <w:r w:rsidRPr="00B1666C">
        <w:rPr>
          <w:rFonts w:cs="Arial"/>
          <w:lang w:val="hr-HR"/>
        </w:rPr>
        <w:t xml:space="preserve">novih </w:t>
      </w:r>
      <w:r w:rsidRPr="00B1666C">
        <w:rPr>
          <w:rFonts w:cs="Arial"/>
          <w:spacing w:val="-2"/>
          <w:lang w:val="hr-HR"/>
        </w:rPr>
        <w:t>ili</w:t>
      </w:r>
      <w:r w:rsidRPr="00B1666C">
        <w:rPr>
          <w:rFonts w:cs="Arial"/>
          <w:spacing w:val="2"/>
          <w:lang w:val="hr-HR"/>
        </w:rPr>
        <w:t xml:space="preserve"> </w:t>
      </w:r>
      <w:r w:rsidRPr="00B1666C">
        <w:rPr>
          <w:rFonts w:cs="Arial"/>
          <w:lang w:val="hr-HR"/>
        </w:rPr>
        <w:t>rekonstrukciji</w:t>
      </w:r>
      <w:r w:rsidRPr="00B1666C">
        <w:rPr>
          <w:rFonts w:cs="Arial"/>
          <w:spacing w:val="2"/>
          <w:lang w:val="hr-HR"/>
        </w:rPr>
        <w:t xml:space="preserve"> </w:t>
      </w:r>
      <w:r w:rsidRPr="00B1666C">
        <w:rPr>
          <w:rFonts w:cs="Arial"/>
          <w:lang w:val="hr-HR"/>
        </w:rPr>
        <w:t>postojećih</w:t>
      </w:r>
      <w:r w:rsidRPr="00B1666C">
        <w:rPr>
          <w:rFonts w:cs="Arial"/>
          <w:spacing w:val="3"/>
          <w:lang w:val="hr-HR"/>
        </w:rPr>
        <w:t xml:space="preserve"> </w:t>
      </w:r>
      <w:r w:rsidRPr="00B1666C">
        <w:rPr>
          <w:rFonts w:cs="Arial"/>
          <w:lang w:val="hr-HR"/>
        </w:rPr>
        <w:t>građevina,</w:t>
      </w:r>
      <w:r w:rsidRPr="00B1666C">
        <w:rPr>
          <w:rFonts w:cs="Arial"/>
          <w:spacing w:val="4"/>
          <w:lang w:val="hr-HR"/>
        </w:rPr>
        <w:t xml:space="preserve"> </w:t>
      </w:r>
      <w:r w:rsidRPr="00B1666C">
        <w:rPr>
          <w:rFonts w:cs="Arial"/>
          <w:lang w:val="hr-HR"/>
        </w:rPr>
        <w:t>ovisno o vrsti i namjeni potrebno je</w:t>
      </w:r>
      <w:r w:rsidRPr="00B1666C">
        <w:rPr>
          <w:rFonts w:cs="Arial"/>
          <w:spacing w:val="73"/>
          <w:lang w:val="hr-HR"/>
        </w:rPr>
        <w:t xml:space="preserve"> </w:t>
      </w:r>
      <w:r w:rsidRPr="00B1666C">
        <w:rPr>
          <w:rFonts w:cs="Arial"/>
          <w:lang w:val="hr-HR"/>
        </w:rPr>
        <w:t>osigurati parkirališta/garaže na građevnoj</w:t>
      </w:r>
      <w:r w:rsidRPr="00B1666C">
        <w:rPr>
          <w:rFonts w:cs="Arial"/>
          <w:spacing w:val="2"/>
          <w:lang w:val="hr-HR"/>
        </w:rPr>
        <w:t xml:space="preserve"> </w:t>
      </w:r>
      <w:r w:rsidRPr="00B1666C">
        <w:rPr>
          <w:rFonts w:cs="Arial"/>
          <w:lang w:val="hr-HR"/>
        </w:rPr>
        <w:t>čestici.</w:t>
      </w:r>
    </w:p>
    <w:p w:rsidR="00B1666C" w:rsidRPr="00B1666C" w:rsidRDefault="00B1666C" w:rsidP="00B1666C">
      <w:pPr>
        <w:pStyle w:val="BodyText"/>
        <w:jc w:val="both"/>
        <w:rPr>
          <w:rFonts w:cs="Arial"/>
          <w:lang w:val="hr-HR"/>
        </w:rPr>
      </w:pPr>
      <w:r w:rsidRPr="00B1666C">
        <w:rPr>
          <w:rFonts w:cs="Arial"/>
          <w:lang w:val="hr-HR"/>
        </w:rPr>
        <w:t>(8) U</w:t>
      </w:r>
      <w:r w:rsidRPr="00B1666C">
        <w:rPr>
          <w:rFonts w:cs="Arial"/>
          <w:spacing w:val="22"/>
          <w:lang w:val="hr-HR"/>
        </w:rPr>
        <w:t xml:space="preserve"> </w:t>
      </w:r>
      <w:r w:rsidRPr="00B1666C">
        <w:rPr>
          <w:rFonts w:cs="Arial"/>
          <w:lang w:val="hr-HR"/>
        </w:rPr>
        <w:t>postupku</w:t>
      </w:r>
      <w:r w:rsidRPr="00B1666C">
        <w:rPr>
          <w:rFonts w:cs="Arial"/>
          <w:spacing w:val="23"/>
          <w:lang w:val="hr-HR"/>
        </w:rPr>
        <w:t xml:space="preserve"> </w:t>
      </w:r>
      <w:r w:rsidRPr="00B1666C">
        <w:rPr>
          <w:rFonts w:cs="Arial"/>
          <w:lang w:val="hr-HR"/>
        </w:rPr>
        <w:t>izdavanja</w:t>
      </w:r>
      <w:r w:rsidRPr="00B1666C">
        <w:rPr>
          <w:rFonts w:cs="Arial"/>
          <w:spacing w:val="23"/>
          <w:lang w:val="hr-HR"/>
        </w:rPr>
        <w:t xml:space="preserve"> </w:t>
      </w:r>
      <w:r w:rsidRPr="00B1666C">
        <w:rPr>
          <w:rFonts w:cs="Arial"/>
          <w:lang w:val="hr-HR"/>
        </w:rPr>
        <w:t>akata</w:t>
      </w:r>
      <w:r w:rsidRPr="00B1666C">
        <w:rPr>
          <w:rFonts w:cs="Arial"/>
          <w:spacing w:val="23"/>
          <w:lang w:val="hr-HR"/>
        </w:rPr>
        <w:t xml:space="preserve"> </w:t>
      </w:r>
      <w:r w:rsidRPr="00B1666C">
        <w:rPr>
          <w:rFonts w:cs="Arial"/>
          <w:lang w:val="hr-HR"/>
        </w:rPr>
        <w:t>za</w:t>
      </w:r>
      <w:r w:rsidRPr="00B1666C">
        <w:rPr>
          <w:rFonts w:cs="Arial"/>
          <w:spacing w:val="23"/>
          <w:lang w:val="hr-HR"/>
        </w:rPr>
        <w:t xml:space="preserve"> </w:t>
      </w:r>
      <w:r w:rsidRPr="00B1666C">
        <w:rPr>
          <w:rFonts w:cs="Arial"/>
          <w:lang w:val="hr-HR"/>
        </w:rPr>
        <w:t>gradnju</w:t>
      </w:r>
      <w:r w:rsidRPr="00B1666C">
        <w:rPr>
          <w:rFonts w:cs="Arial"/>
          <w:spacing w:val="20"/>
          <w:lang w:val="hr-HR"/>
        </w:rPr>
        <w:t xml:space="preserve"> </w:t>
      </w:r>
      <w:r w:rsidRPr="00B1666C">
        <w:rPr>
          <w:rFonts w:cs="Arial"/>
          <w:lang w:val="hr-HR"/>
        </w:rPr>
        <w:t>za</w:t>
      </w:r>
      <w:r w:rsidRPr="00B1666C">
        <w:rPr>
          <w:rFonts w:cs="Arial"/>
          <w:spacing w:val="25"/>
          <w:lang w:val="hr-HR"/>
        </w:rPr>
        <w:t xml:space="preserve"> </w:t>
      </w:r>
      <w:r w:rsidRPr="00B1666C">
        <w:rPr>
          <w:rFonts w:cs="Arial"/>
          <w:lang w:val="hr-HR"/>
        </w:rPr>
        <w:t>izgradnju</w:t>
      </w:r>
      <w:r w:rsidRPr="00B1666C">
        <w:rPr>
          <w:rFonts w:cs="Arial"/>
          <w:spacing w:val="23"/>
          <w:lang w:val="hr-HR"/>
        </w:rPr>
        <w:t xml:space="preserve"> </w:t>
      </w:r>
      <w:r w:rsidRPr="00B1666C">
        <w:rPr>
          <w:rFonts w:cs="Arial"/>
          <w:lang w:val="hr-HR"/>
        </w:rPr>
        <w:t>građevina</w:t>
      </w:r>
      <w:r w:rsidRPr="00B1666C">
        <w:rPr>
          <w:rFonts w:cs="Arial"/>
          <w:spacing w:val="25"/>
          <w:lang w:val="hr-HR"/>
        </w:rPr>
        <w:t xml:space="preserve"> </w:t>
      </w:r>
      <w:r w:rsidRPr="00B1666C">
        <w:rPr>
          <w:rFonts w:cs="Arial"/>
          <w:lang w:val="hr-HR"/>
        </w:rPr>
        <w:t>stambene,</w:t>
      </w:r>
      <w:r w:rsidRPr="00B1666C">
        <w:rPr>
          <w:rFonts w:cs="Arial"/>
          <w:spacing w:val="24"/>
          <w:lang w:val="hr-HR"/>
        </w:rPr>
        <w:t xml:space="preserve"> </w:t>
      </w:r>
      <w:r w:rsidRPr="00B1666C">
        <w:rPr>
          <w:rFonts w:cs="Arial"/>
          <w:lang w:val="hr-HR"/>
        </w:rPr>
        <w:t>javne,</w:t>
      </w:r>
      <w:r w:rsidRPr="00B1666C">
        <w:rPr>
          <w:rFonts w:cs="Arial"/>
          <w:spacing w:val="47"/>
          <w:lang w:val="hr-HR"/>
        </w:rPr>
        <w:t xml:space="preserve"> </w:t>
      </w:r>
      <w:r w:rsidRPr="00B1666C">
        <w:rPr>
          <w:rFonts w:cs="Arial"/>
          <w:lang w:val="hr-HR"/>
        </w:rPr>
        <w:t>gospodarske,</w:t>
      </w:r>
      <w:r w:rsidRPr="00B1666C">
        <w:rPr>
          <w:rFonts w:cs="Arial"/>
          <w:spacing w:val="55"/>
          <w:lang w:val="hr-HR"/>
        </w:rPr>
        <w:t xml:space="preserve"> </w:t>
      </w:r>
      <w:r w:rsidRPr="00B1666C">
        <w:rPr>
          <w:rFonts w:cs="Arial"/>
          <w:lang w:val="hr-HR"/>
        </w:rPr>
        <w:t>turističke,</w:t>
      </w:r>
      <w:r w:rsidRPr="00B1666C">
        <w:rPr>
          <w:rFonts w:cs="Arial"/>
          <w:spacing w:val="53"/>
          <w:lang w:val="hr-HR"/>
        </w:rPr>
        <w:t xml:space="preserve"> </w:t>
      </w:r>
      <w:r w:rsidRPr="00B1666C">
        <w:rPr>
          <w:rFonts w:cs="Arial"/>
          <w:lang w:val="hr-HR"/>
        </w:rPr>
        <w:t>športsko-rekreacijske</w:t>
      </w:r>
      <w:r w:rsidRPr="00B1666C">
        <w:rPr>
          <w:rFonts w:cs="Arial"/>
          <w:spacing w:val="52"/>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druge</w:t>
      </w:r>
      <w:r w:rsidRPr="00B1666C">
        <w:rPr>
          <w:rFonts w:cs="Arial"/>
          <w:spacing w:val="54"/>
          <w:lang w:val="hr-HR"/>
        </w:rPr>
        <w:t xml:space="preserve"> </w:t>
      </w:r>
      <w:r w:rsidRPr="00B1666C">
        <w:rPr>
          <w:rFonts w:cs="Arial"/>
          <w:lang w:val="hr-HR"/>
        </w:rPr>
        <w:t>namjene</w:t>
      </w:r>
      <w:r w:rsidRPr="00B1666C">
        <w:rPr>
          <w:rFonts w:cs="Arial"/>
          <w:spacing w:val="54"/>
          <w:lang w:val="hr-HR"/>
        </w:rPr>
        <w:t xml:space="preserve"> </w:t>
      </w:r>
      <w:r w:rsidRPr="00B1666C">
        <w:rPr>
          <w:rFonts w:cs="Arial"/>
          <w:lang w:val="hr-HR"/>
        </w:rPr>
        <w:t>potrebno</w:t>
      </w:r>
      <w:r w:rsidRPr="00B1666C">
        <w:rPr>
          <w:rFonts w:cs="Arial"/>
          <w:spacing w:val="55"/>
          <w:lang w:val="hr-HR"/>
        </w:rPr>
        <w:t xml:space="preserve"> </w:t>
      </w:r>
      <w:r w:rsidRPr="00B1666C">
        <w:rPr>
          <w:rFonts w:cs="Arial"/>
          <w:lang w:val="hr-HR"/>
        </w:rPr>
        <w:t>je</w:t>
      </w:r>
      <w:r w:rsidRPr="00B1666C">
        <w:rPr>
          <w:rFonts w:cs="Arial"/>
          <w:spacing w:val="54"/>
          <w:lang w:val="hr-HR"/>
        </w:rPr>
        <w:t xml:space="preserve"> </w:t>
      </w:r>
      <w:r w:rsidRPr="00B1666C">
        <w:rPr>
          <w:rFonts w:cs="Arial"/>
          <w:lang w:val="hr-HR"/>
        </w:rPr>
        <w:t>osigurati</w:t>
      </w:r>
      <w:r w:rsidRPr="00B1666C">
        <w:rPr>
          <w:rFonts w:cs="Arial"/>
          <w:spacing w:val="59"/>
          <w:lang w:val="hr-HR"/>
        </w:rPr>
        <w:t xml:space="preserve"> </w:t>
      </w:r>
      <w:r w:rsidRPr="00B1666C">
        <w:rPr>
          <w:rFonts w:cs="Arial"/>
          <w:lang w:val="hr-HR"/>
        </w:rPr>
        <w:lastRenderedPageBreak/>
        <w:t>parkirališna</w:t>
      </w:r>
      <w:r w:rsidRPr="00B1666C">
        <w:rPr>
          <w:rFonts w:cs="Arial"/>
          <w:spacing w:val="33"/>
          <w:lang w:val="hr-HR"/>
        </w:rPr>
        <w:t xml:space="preserve"> </w:t>
      </w:r>
      <w:r w:rsidRPr="00B1666C">
        <w:rPr>
          <w:rFonts w:cs="Arial"/>
          <w:lang w:val="hr-HR"/>
        </w:rPr>
        <w:t>mjesta</w:t>
      </w:r>
      <w:r w:rsidRPr="00B1666C">
        <w:rPr>
          <w:rFonts w:cs="Arial"/>
          <w:spacing w:val="32"/>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građevnoj</w:t>
      </w:r>
      <w:r w:rsidRPr="00B1666C">
        <w:rPr>
          <w:rFonts w:cs="Arial"/>
          <w:spacing w:val="33"/>
          <w:lang w:val="hr-HR"/>
        </w:rPr>
        <w:t xml:space="preserve"> </w:t>
      </w:r>
      <w:r w:rsidRPr="00B1666C">
        <w:rPr>
          <w:rFonts w:cs="Arial"/>
          <w:lang w:val="hr-HR"/>
        </w:rPr>
        <w:t>čestici</w:t>
      </w:r>
      <w:r w:rsidRPr="00B1666C">
        <w:rPr>
          <w:rFonts w:cs="Arial"/>
          <w:spacing w:val="33"/>
          <w:lang w:val="hr-HR"/>
        </w:rPr>
        <w:t xml:space="preserve"> </w:t>
      </w:r>
      <w:r w:rsidRPr="00B1666C">
        <w:rPr>
          <w:rFonts w:cs="Arial"/>
          <w:spacing w:val="-2"/>
          <w:lang w:val="hr-HR"/>
        </w:rPr>
        <w:t>ili</w:t>
      </w:r>
      <w:r w:rsidRPr="00B1666C">
        <w:rPr>
          <w:rFonts w:cs="Arial"/>
          <w:spacing w:val="33"/>
          <w:lang w:val="hr-HR"/>
        </w:rPr>
        <w:t xml:space="preserve"> </w:t>
      </w:r>
      <w:r w:rsidRPr="00B1666C">
        <w:rPr>
          <w:rFonts w:cs="Arial"/>
          <w:lang w:val="hr-HR"/>
        </w:rPr>
        <w:t>u</w:t>
      </w:r>
      <w:r w:rsidRPr="00B1666C">
        <w:rPr>
          <w:rFonts w:cs="Arial"/>
          <w:spacing w:val="35"/>
          <w:lang w:val="hr-HR"/>
        </w:rPr>
        <w:t xml:space="preserve"> </w:t>
      </w:r>
      <w:r w:rsidRPr="00B1666C">
        <w:rPr>
          <w:rFonts w:cs="Arial"/>
          <w:lang w:val="hr-HR"/>
        </w:rPr>
        <w:t>sklopu</w:t>
      </w:r>
      <w:r w:rsidRPr="00B1666C">
        <w:rPr>
          <w:rFonts w:cs="Arial"/>
          <w:spacing w:val="34"/>
          <w:lang w:val="hr-HR"/>
        </w:rPr>
        <w:t xml:space="preserve"> </w:t>
      </w:r>
      <w:r w:rsidRPr="00B1666C">
        <w:rPr>
          <w:rFonts w:cs="Arial"/>
          <w:lang w:val="hr-HR"/>
        </w:rPr>
        <w:t>jedinstvenog</w:t>
      </w:r>
      <w:r w:rsidRPr="00B1666C">
        <w:rPr>
          <w:rFonts w:cs="Arial"/>
          <w:spacing w:val="31"/>
          <w:lang w:val="hr-HR"/>
        </w:rPr>
        <w:t xml:space="preserve"> </w:t>
      </w:r>
      <w:r w:rsidRPr="00B1666C">
        <w:rPr>
          <w:rFonts w:cs="Arial"/>
          <w:lang w:val="hr-HR"/>
        </w:rPr>
        <w:t>zahvata</w:t>
      </w:r>
      <w:r w:rsidRPr="00B1666C">
        <w:rPr>
          <w:rFonts w:cs="Arial"/>
          <w:spacing w:val="34"/>
          <w:lang w:val="hr-HR"/>
        </w:rPr>
        <w:t xml:space="preserve"> </w:t>
      </w:r>
      <w:r w:rsidRPr="00B1666C">
        <w:rPr>
          <w:rFonts w:cs="Arial"/>
          <w:lang w:val="hr-HR"/>
        </w:rPr>
        <w:t>koji</w:t>
      </w:r>
      <w:r w:rsidRPr="00B1666C">
        <w:rPr>
          <w:rFonts w:cs="Arial"/>
          <w:spacing w:val="33"/>
          <w:lang w:val="hr-HR"/>
        </w:rPr>
        <w:t xml:space="preserve"> </w:t>
      </w:r>
      <w:r w:rsidRPr="00B1666C">
        <w:rPr>
          <w:rFonts w:cs="Arial"/>
          <w:lang w:val="hr-HR"/>
        </w:rPr>
        <w:t>se</w:t>
      </w:r>
      <w:r w:rsidRPr="00B1666C">
        <w:rPr>
          <w:rFonts w:cs="Arial"/>
          <w:spacing w:val="34"/>
          <w:lang w:val="hr-HR"/>
        </w:rPr>
        <w:t xml:space="preserve"> </w:t>
      </w:r>
      <w:r w:rsidRPr="00B1666C">
        <w:rPr>
          <w:rFonts w:cs="Arial"/>
          <w:lang w:val="hr-HR"/>
        </w:rPr>
        <w:t>određuje</w:t>
      </w:r>
      <w:r w:rsidRPr="00B1666C">
        <w:rPr>
          <w:rFonts w:cs="Arial"/>
          <w:spacing w:val="73"/>
          <w:lang w:val="hr-HR"/>
        </w:rPr>
        <w:t xml:space="preserve"> </w:t>
      </w:r>
      <w:r w:rsidRPr="00B1666C">
        <w:rPr>
          <w:rFonts w:cs="Arial"/>
          <w:lang w:val="hr-HR"/>
        </w:rPr>
        <w:t>prostornim planom</w:t>
      </w:r>
      <w:r w:rsidRPr="00B1666C">
        <w:rPr>
          <w:rFonts w:cs="Arial"/>
          <w:spacing w:val="1"/>
          <w:lang w:val="hr-HR"/>
        </w:rPr>
        <w:t xml:space="preserve"> </w:t>
      </w:r>
      <w:r w:rsidRPr="00B1666C">
        <w:rPr>
          <w:rFonts w:cs="Arial"/>
          <w:lang w:val="hr-HR"/>
        </w:rPr>
        <w:t>užeg</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jc w:val="both"/>
        <w:rPr>
          <w:rFonts w:cs="Arial"/>
          <w:lang w:val="hr-HR"/>
        </w:rPr>
      </w:pPr>
      <w:r w:rsidRPr="00B1666C">
        <w:rPr>
          <w:rFonts w:cs="Arial"/>
          <w:lang w:val="hr-HR"/>
        </w:rPr>
        <w:t>(9) Omogućuje</w:t>
      </w:r>
      <w:r w:rsidRPr="00B1666C">
        <w:rPr>
          <w:rFonts w:cs="Arial"/>
          <w:spacing w:val="57"/>
          <w:lang w:val="hr-HR"/>
        </w:rPr>
        <w:t xml:space="preserve"> </w:t>
      </w:r>
      <w:r w:rsidRPr="00B1666C">
        <w:rPr>
          <w:rFonts w:cs="Arial"/>
          <w:lang w:val="hr-HR"/>
        </w:rPr>
        <w:t>se</w:t>
      </w:r>
      <w:r w:rsidRPr="00B1666C">
        <w:rPr>
          <w:rFonts w:cs="Arial"/>
          <w:spacing w:val="57"/>
          <w:lang w:val="hr-HR"/>
        </w:rPr>
        <w:t xml:space="preserve"> </w:t>
      </w:r>
      <w:r w:rsidRPr="00B1666C">
        <w:rPr>
          <w:rFonts w:cs="Arial"/>
          <w:lang w:val="hr-HR"/>
        </w:rPr>
        <w:t>odstupanje</w:t>
      </w:r>
      <w:r w:rsidRPr="00B1666C">
        <w:rPr>
          <w:rFonts w:cs="Arial"/>
          <w:spacing w:val="57"/>
          <w:lang w:val="hr-HR"/>
        </w:rPr>
        <w:t xml:space="preserve"> </w:t>
      </w:r>
      <w:r w:rsidRPr="00B1666C">
        <w:rPr>
          <w:rFonts w:cs="Arial"/>
          <w:lang w:val="hr-HR"/>
        </w:rPr>
        <w:t>od</w:t>
      </w:r>
      <w:r w:rsidRPr="00B1666C">
        <w:rPr>
          <w:rFonts w:cs="Arial"/>
          <w:spacing w:val="57"/>
          <w:lang w:val="hr-HR"/>
        </w:rPr>
        <w:t xml:space="preserve"> </w:t>
      </w:r>
      <w:r w:rsidRPr="00B1666C">
        <w:rPr>
          <w:rFonts w:cs="Arial"/>
          <w:lang w:val="hr-HR"/>
        </w:rPr>
        <w:t>potrebnog</w:t>
      </w:r>
      <w:r w:rsidRPr="00B1666C">
        <w:rPr>
          <w:rFonts w:cs="Arial"/>
          <w:spacing w:val="57"/>
          <w:lang w:val="hr-HR"/>
        </w:rPr>
        <w:t xml:space="preserve"> </w:t>
      </w:r>
      <w:r w:rsidRPr="00B1666C">
        <w:rPr>
          <w:rFonts w:cs="Arial"/>
          <w:lang w:val="hr-HR"/>
        </w:rPr>
        <w:t>broja</w:t>
      </w:r>
      <w:r w:rsidRPr="00B1666C">
        <w:rPr>
          <w:rFonts w:cs="Arial"/>
          <w:spacing w:val="57"/>
          <w:lang w:val="hr-HR"/>
        </w:rPr>
        <w:t xml:space="preserve"> </w:t>
      </w:r>
      <w:r w:rsidRPr="00B1666C">
        <w:rPr>
          <w:rFonts w:cs="Arial"/>
          <w:lang w:val="hr-HR"/>
        </w:rPr>
        <w:t>parkirališnih</w:t>
      </w:r>
      <w:r w:rsidRPr="00B1666C">
        <w:rPr>
          <w:rFonts w:cs="Arial"/>
          <w:spacing w:val="59"/>
          <w:lang w:val="hr-HR"/>
        </w:rPr>
        <w:t xml:space="preserve"> </w:t>
      </w:r>
      <w:r w:rsidRPr="00B1666C">
        <w:rPr>
          <w:rFonts w:cs="Arial"/>
          <w:lang w:val="hr-HR"/>
        </w:rPr>
        <w:t>mjesta</w:t>
      </w:r>
      <w:r w:rsidRPr="00B1666C">
        <w:rPr>
          <w:rFonts w:cs="Arial"/>
          <w:spacing w:val="58"/>
          <w:lang w:val="hr-HR"/>
        </w:rPr>
        <w:t xml:space="preserve"> </w:t>
      </w:r>
      <w:r w:rsidRPr="00B1666C">
        <w:rPr>
          <w:rFonts w:cs="Arial"/>
          <w:lang w:val="hr-HR"/>
        </w:rPr>
        <w:t>iz</w:t>
      </w:r>
      <w:r w:rsidRPr="00B1666C">
        <w:rPr>
          <w:rFonts w:cs="Arial"/>
          <w:spacing w:val="58"/>
          <w:lang w:val="hr-HR"/>
        </w:rPr>
        <w:t xml:space="preserve"> </w:t>
      </w:r>
      <w:r w:rsidRPr="00B1666C">
        <w:rPr>
          <w:rFonts w:cs="Arial"/>
          <w:lang w:val="hr-HR"/>
        </w:rPr>
        <w:t>tablice</w:t>
      </w:r>
      <w:r w:rsidRPr="00B1666C">
        <w:rPr>
          <w:rFonts w:cs="Arial"/>
          <w:spacing w:val="57"/>
          <w:lang w:val="hr-HR"/>
        </w:rPr>
        <w:t xml:space="preserve"> </w:t>
      </w:r>
      <w:r w:rsidRPr="00B1666C">
        <w:rPr>
          <w:rFonts w:cs="Arial"/>
          <w:lang w:val="hr-HR"/>
        </w:rPr>
        <w:t>ako</w:t>
      </w:r>
      <w:r w:rsidRPr="00B1666C">
        <w:rPr>
          <w:rFonts w:cs="Arial"/>
          <w:spacing w:val="57"/>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planirana</w:t>
      </w:r>
      <w:r w:rsidRPr="00B1666C">
        <w:rPr>
          <w:rFonts w:cs="Arial"/>
          <w:spacing w:val="46"/>
          <w:lang w:val="hr-HR"/>
        </w:rPr>
        <w:t xml:space="preserve"> </w:t>
      </w:r>
      <w:r w:rsidRPr="00B1666C">
        <w:rPr>
          <w:rFonts w:cs="Arial"/>
          <w:lang w:val="hr-HR"/>
        </w:rPr>
        <w:t>građevina</w:t>
      </w:r>
      <w:r w:rsidRPr="00B1666C">
        <w:rPr>
          <w:rFonts w:cs="Arial"/>
          <w:spacing w:val="43"/>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zahvat</w:t>
      </w:r>
      <w:r w:rsidRPr="00B1666C">
        <w:rPr>
          <w:rFonts w:cs="Arial"/>
          <w:spacing w:val="44"/>
          <w:lang w:val="hr-HR"/>
        </w:rPr>
        <w:t xml:space="preserve"> </w:t>
      </w:r>
      <w:r w:rsidRPr="00B1666C">
        <w:rPr>
          <w:rFonts w:cs="Arial"/>
          <w:lang w:val="hr-HR"/>
        </w:rPr>
        <w:t>u</w:t>
      </w:r>
      <w:r w:rsidRPr="00B1666C">
        <w:rPr>
          <w:rFonts w:cs="Arial"/>
          <w:spacing w:val="43"/>
          <w:lang w:val="hr-HR"/>
        </w:rPr>
        <w:t xml:space="preserve"> </w:t>
      </w:r>
      <w:r w:rsidRPr="00B1666C">
        <w:rPr>
          <w:rFonts w:cs="Arial"/>
          <w:lang w:val="hr-HR"/>
        </w:rPr>
        <w:t>prostoru</w:t>
      </w:r>
      <w:r w:rsidRPr="00B1666C">
        <w:rPr>
          <w:rFonts w:cs="Arial"/>
          <w:spacing w:val="44"/>
          <w:lang w:val="hr-HR"/>
        </w:rPr>
        <w:t xml:space="preserve"> </w:t>
      </w:r>
      <w:r w:rsidRPr="00B1666C">
        <w:rPr>
          <w:rFonts w:cs="Arial"/>
          <w:lang w:val="hr-HR"/>
        </w:rPr>
        <w:t>gradi</w:t>
      </w:r>
      <w:r w:rsidRPr="00B1666C">
        <w:rPr>
          <w:rFonts w:cs="Arial"/>
          <w:spacing w:val="43"/>
          <w:lang w:val="hr-HR"/>
        </w:rPr>
        <w:t xml:space="preserve"> </w:t>
      </w:r>
      <w:r w:rsidRPr="00B1666C">
        <w:rPr>
          <w:rFonts w:cs="Arial"/>
          <w:lang w:val="hr-HR"/>
        </w:rPr>
        <w:t>u</w:t>
      </w:r>
      <w:r w:rsidRPr="00B1666C">
        <w:rPr>
          <w:rFonts w:cs="Arial"/>
          <w:spacing w:val="46"/>
          <w:lang w:val="hr-HR"/>
        </w:rPr>
        <w:t xml:space="preserve"> </w:t>
      </w:r>
      <w:r w:rsidRPr="00B1666C">
        <w:rPr>
          <w:rFonts w:cs="Arial"/>
          <w:lang w:val="hr-HR"/>
        </w:rPr>
        <w:t>zaštićenoj</w:t>
      </w:r>
      <w:r w:rsidRPr="00B1666C">
        <w:rPr>
          <w:rFonts w:cs="Arial"/>
          <w:spacing w:val="42"/>
          <w:lang w:val="hr-HR"/>
        </w:rPr>
        <w:t xml:space="preserve"> </w:t>
      </w:r>
      <w:r w:rsidRPr="00B1666C">
        <w:rPr>
          <w:rFonts w:cs="Arial"/>
          <w:lang w:val="hr-HR"/>
        </w:rPr>
        <w:t>jezgri</w:t>
      </w:r>
      <w:r w:rsidRPr="00B1666C">
        <w:rPr>
          <w:rFonts w:cs="Arial"/>
          <w:spacing w:val="43"/>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kontaktnom</w:t>
      </w:r>
      <w:r w:rsidRPr="00B1666C">
        <w:rPr>
          <w:rFonts w:cs="Arial"/>
          <w:spacing w:val="44"/>
          <w:lang w:val="hr-HR"/>
        </w:rPr>
        <w:t xml:space="preserve"> </w:t>
      </w:r>
      <w:r w:rsidRPr="00B1666C">
        <w:rPr>
          <w:rFonts w:cs="Arial"/>
          <w:lang w:val="hr-HR"/>
        </w:rPr>
        <w:t>području.</w:t>
      </w:r>
      <w:r w:rsidRPr="00B1666C">
        <w:rPr>
          <w:rFonts w:cs="Arial"/>
          <w:spacing w:val="61"/>
          <w:lang w:val="hr-HR"/>
        </w:rPr>
        <w:t xml:space="preserve"> </w:t>
      </w:r>
      <w:r w:rsidRPr="00B1666C">
        <w:rPr>
          <w:rFonts w:cs="Arial"/>
          <w:lang w:val="hr-HR"/>
        </w:rPr>
        <w:t>Posebnom</w:t>
      </w:r>
      <w:r w:rsidRPr="00B1666C">
        <w:rPr>
          <w:rFonts w:cs="Arial"/>
          <w:spacing w:val="6"/>
          <w:lang w:val="hr-HR"/>
        </w:rPr>
        <w:t xml:space="preserve"> </w:t>
      </w:r>
      <w:r w:rsidRPr="00B1666C">
        <w:rPr>
          <w:rFonts w:cs="Arial"/>
          <w:lang w:val="hr-HR"/>
        </w:rPr>
        <w:t>odlukom</w:t>
      </w:r>
      <w:r w:rsidRPr="00B1666C">
        <w:rPr>
          <w:rFonts w:cs="Arial"/>
          <w:spacing w:val="6"/>
          <w:lang w:val="hr-HR"/>
        </w:rPr>
        <w:t xml:space="preserve"> </w:t>
      </w:r>
      <w:r w:rsidRPr="00B1666C">
        <w:rPr>
          <w:rFonts w:cs="Arial"/>
          <w:lang w:val="hr-HR"/>
        </w:rPr>
        <w:t>utvrdit</w:t>
      </w:r>
      <w:r w:rsidRPr="00B1666C">
        <w:rPr>
          <w:rFonts w:cs="Arial"/>
          <w:spacing w:val="6"/>
          <w:lang w:val="hr-HR"/>
        </w:rPr>
        <w:t xml:space="preserve"> </w:t>
      </w:r>
      <w:r w:rsidRPr="00B1666C">
        <w:rPr>
          <w:rFonts w:cs="Arial"/>
          <w:lang w:val="hr-HR"/>
        </w:rPr>
        <w:t>će</w:t>
      </w:r>
      <w:r w:rsidRPr="00B1666C">
        <w:rPr>
          <w:rFonts w:cs="Arial"/>
          <w:spacing w:val="5"/>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obveza</w:t>
      </w:r>
      <w:r w:rsidRPr="00B1666C">
        <w:rPr>
          <w:rFonts w:cs="Arial"/>
          <w:spacing w:val="5"/>
          <w:lang w:val="hr-HR"/>
        </w:rPr>
        <w:t xml:space="preserve"> </w:t>
      </w:r>
      <w:r w:rsidRPr="00B1666C">
        <w:rPr>
          <w:rFonts w:cs="Arial"/>
          <w:lang w:val="hr-HR"/>
        </w:rPr>
        <w:t>plaćanja</w:t>
      </w:r>
      <w:r w:rsidRPr="00B1666C">
        <w:rPr>
          <w:rFonts w:cs="Arial"/>
          <w:spacing w:val="5"/>
          <w:lang w:val="hr-HR"/>
        </w:rPr>
        <w:t xml:space="preserve"> </w:t>
      </w:r>
      <w:r w:rsidRPr="00B1666C">
        <w:rPr>
          <w:rFonts w:cs="Arial"/>
          <w:lang w:val="hr-HR"/>
        </w:rPr>
        <w:t>tržišne</w:t>
      </w:r>
      <w:r w:rsidRPr="00B1666C">
        <w:rPr>
          <w:rFonts w:cs="Arial"/>
          <w:spacing w:val="5"/>
          <w:lang w:val="hr-HR"/>
        </w:rPr>
        <w:t xml:space="preserve"> </w:t>
      </w:r>
      <w:r w:rsidRPr="00B1666C">
        <w:rPr>
          <w:rFonts w:cs="Arial"/>
          <w:lang w:val="hr-HR"/>
        </w:rPr>
        <w:t>cijene</w:t>
      </w:r>
      <w:r w:rsidRPr="00B1666C">
        <w:rPr>
          <w:rFonts w:cs="Arial"/>
          <w:spacing w:val="2"/>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svako</w:t>
      </w:r>
      <w:r w:rsidRPr="00B1666C">
        <w:rPr>
          <w:rFonts w:cs="Arial"/>
          <w:spacing w:val="2"/>
          <w:lang w:val="hr-HR"/>
        </w:rPr>
        <w:t xml:space="preserve"> </w:t>
      </w:r>
      <w:r w:rsidRPr="00B1666C">
        <w:rPr>
          <w:rFonts w:cs="Arial"/>
          <w:lang w:val="hr-HR"/>
        </w:rPr>
        <w:t>parkirališno</w:t>
      </w:r>
      <w:r w:rsidRPr="00B1666C">
        <w:rPr>
          <w:rFonts w:cs="Arial"/>
          <w:spacing w:val="2"/>
          <w:lang w:val="hr-HR"/>
        </w:rPr>
        <w:t xml:space="preserve"> </w:t>
      </w:r>
      <w:r w:rsidRPr="00B1666C">
        <w:rPr>
          <w:rFonts w:cs="Arial"/>
          <w:lang w:val="hr-HR"/>
        </w:rPr>
        <w:t>mjesto</w:t>
      </w:r>
      <w:r w:rsidRPr="00B1666C">
        <w:rPr>
          <w:rFonts w:cs="Arial"/>
          <w:spacing w:val="59"/>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koje</w:t>
      </w:r>
      <w:r w:rsidRPr="00B1666C">
        <w:rPr>
          <w:rFonts w:cs="Arial"/>
          <w:spacing w:val="-4"/>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traži</w:t>
      </w:r>
      <w:r w:rsidRPr="00B1666C">
        <w:rPr>
          <w:rFonts w:cs="Arial"/>
          <w:spacing w:val="-3"/>
          <w:lang w:val="hr-HR"/>
        </w:rPr>
        <w:t xml:space="preserve"> </w:t>
      </w:r>
      <w:r w:rsidRPr="00B1666C">
        <w:rPr>
          <w:rFonts w:cs="Arial"/>
          <w:lang w:val="hr-HR"/>
        </w:rPr>
        <w:t>odstupanje, i</w:t>
      </w:r>
      <w:r w:rsidRPr="00B1666C">
        <w:rPr>
          <w:rFonts w:cs="Arial"/>
          <w:spacing w:val="-5"/>
          <w:lang w:val="hr-HR"/>
        </w:rPr>
        <w:t xml:space="preserve"> </w:t>
      </w:r>
      <w:r w:rsidRPr="00B1666C">
        <w:rPr>
          <w:rFonts w:cs="Arial"/>
          <w:lang w:val="hr-HR"/>
        </w:rPr>
        <w:t>ta</w:t>
      </w:r>
      <w:r w:rsidRPr="00B1666C">
        <w:rPr>
          <w:rFonts w:cs="Arial"/>
          <w:spacing w:val="-2"/>
          <w:lang w:val="hr-HR"/>
        </w:rPr>
        <w:t xml:space="preserve"> </w:t>
      </w:r>
      <w:r w:rsidRPr="00B1666C">
        <w:rPr>
          <w:rFonts w:cs="Arial"/>
          <w:lang w:val="hr-HR"/>
        </w:rPr>
        <w:t>sredstva</w:t>
      </w:r>
      <w:r w:rsidRPr="00B1666C">
        <w:rPr>
          <w:rFonts w:cs="Arial"/>
          <w:spacing w:val="-4"/>
          <w:lang w:val="hr-HR"/>
        </w:rPr>
        <w:t xml:space="preserve"> </w:t>
      </w:r>
      <w:r w:rsidRPr="00B1666C">
        <w:rPr>
          <w:rFonts w:cs="Arial"/>
          <w:lang w:val="hr-HR"/>
        </w:rPr>
        <w:t>namjenski</w:t>
      </w:r>
      <w:r w:rsidRPr="00B1666C">
        <w:rPr>
          <w:rFonts w:cs="Arial"/>
          <w:spacing w:val="-3"/>
          <w:lang w:val="hr-HR"/>
        </w:rPr>
        <w:t xml:space="preserve"> </w:t>
      </w:r>
      <w:r w:rsidRPr="00B1666C">
        <w:rPr>
          <w:rFonts w:cs="Arial"/>
          <w:lang w:val="hr-HR"/>
        </w:rPr>
        <w:t>će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trošiti</w:t>
      </w:r>
      <w:r w:rsidRPr="00B1666C">
        <w:rPr>
          <w:rFonts w:cs="Arial"/>
          <w:spacing w:val="-3"/>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gradnju</w:t>
      </w:r>
      <w:r w:rsidRPr="00B1666C">
        <w:rPr>
          <w:rFonts w:cs="Arial"/>
          <w:spacing w:val="-4"/>
          <w:lang w:val="hr-HR"/>
        </w:rPr>
        <w:t xml:space="preserve"> </w:t>
      </w:r>
      <w:r w:rsidRPr="00B1666C">
        <w:rPr>
          <w:rFonts w:cs="Arial"/>
          <w:lang w:val="hr-HR"/>
        </w:rPr>
        <w:t>javnih</w:t>
      </w:r>
      <w:r w:rsidRPr="00B1666C">
        <w:rPr>
          <w:rFonts w:cs="Arial"/>
          <w:spacing w:val="-2"/>
          <w:lang w:val="hr-HR"/>
        </w:rPr>
        <w:t xml:space="preserve"> </w:t>
      </w:r>
      <w:r w:rsidRPr="00B1666C">
        <w:rPr>
          <w:rFonts w:cs="Arial"/>
          <w:lang w:val="hr-HR"/>
        </w:rPr>
        <w:t>parkirališta</w:t>
      </w:r>
      <w:r w:rsidRPr="00B1666C">
        <w:rPr>
          <w:rFonts w:cs="Arial"/>
          <w:spacing w:val="-2"/>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 xml:space="preserve">garaža najbližih lokaciji </w:t>
      </w:r>
      <w:r w:rsidRPr="00B1666C">
        <w:rPr>
          <w:rFonts w:cs="Arial"/>
          <w:spacing w:val="-2"/>
          <w:lang w:val="hr-HR"/>
        </w:rPr>
        <w:t>za</w:t>
      </w:r>
      <w:r w:rsidRPr="00B1666C">
        <w:rPr>
          <w:rFonts w:cs="Arial"/>
          <w:lang w:val="hr-HR"/>
        </w:rPr>
        <w:t xml:space="preserve"> koju</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traži odstupanje.</w:t>
      </w:r>
    </w:p>
    <w:p w:rsidR="00B1666C" w:rsidRPr="00B1666C" w:rsidRDefault="00B1666C" w:rsidP="00B1666C">
      <w:pPr>
        <w:pStyle w:val="BodyText"/>
        <w:jc w:val="both"/>
        <w:rPr>
          <w:rFonts w:cs="Arial"/>
          <w:lang w:val="hr-HR"/>
        </w:rPr>
      </w:pPr>
      <w:r w:rsidRPr="00B1666C">
        <w:rPr>
          <w:rFonts w:cs="Arial"/>
          <w:lang w:val="hr-HR"/>
        </w:rPr>
        <w:t>(10) Postojeće garaže</w:t>
      </w:r>
      <w:r w:rsidRPr="00B1666C">
        <w:rPr>
          <w:rFonts w:cs="Arial"/>
          <w:spacing w:val="-2"/>
          <w:lang w:val="hr-HR"/>
        </w:rPr>
        <w:t xml:space="preserve"> ne</w:t>
      </w:r>
      <w:r w:rsidRPr="00B1666C">
        <w:rPr>
          <w:rFonts w:cs="Arial"/>
          <w:lang w:val="hr-HR"/>
        </w:rPr>
        <w:t xml:space="preserve"> mogu</w:t>
      </w:r>
      <w:r w:rsidRPr="00B1666C">
        <w:rPr>
          <w:rFonts w:cs="Arial"/>
          <w:spacing w:val="-2"/>
          <w:lang w:val="hr-HR"/>
        </w:rPr>
        <w:t xml:space="preserve"> </w:t>
      </w:r>
      <w:r w:rsidRPr="00B1666C">
        <w:rPr>
          <w:rFonts w:cs="Arial"/>
          <w:lang w:val="hr-HR"/>
        </w:rPr>
        <w:t>se prenamijeniti</w:t>
      </w:r>
      <w:r w:rsidRPr="00B1666C">
        <w:rPr>
          <w:rFonts w:cs="Arial"/>
          <w:spacing w:val="-3"/>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druge</w:t>
      </w:r>
      <w:r w:rsidRPr="00B1666C">
        <w:rPr>
          <w:rFonts w:cs="Arial"/>
          <w:spacing w:val="-2"/>
          <w:lang w:val="hr-HR"/>
        </w:rPr>
        <w:t xml:space="preserve"> </w:t>
      </w:r>
      <w:r w:rsidRPr="00B1666C">
        <w:rPr>
          <w:rFonts w:cs="Arial"/>
          <w:lang w:val="hr-HR"/>
        </w:rPr>
        <w:t>sadržaje.</w:t>
      </w:r>
    </w:p>
    <w:p w:rsidR="00B1666C" w:rsidRPr="00B1666C" w:rsidRDefault="00B1666C" w:rsidP="00B1666C">
      <w:pPr>
        <w:pStyle w:val="BodyText"/>
        <w:jc w:val="both"/>
        <w:rPr>
          <w:rFonts w:cs="Arial"/>
          <w:lang w:val="hr-HR"/>
        </w:rPr>
      </w:pPr>
      <w:r w:rsidRPr="00B1666C">
        <w:rPr>
          <w:rFonts w:cs="Arial"/>
          <w:lang w:val="hr-HR"/>
        </w:rPr>
        <w:t>(11) Iznimno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moguće</w:t>
      </w:r>
      <w:r w:rsidRPr="00B1666C">
        <w:rPr>
          <w:rFonts w:cs="Arial"/>
          <w:spacing w:val="3"/>
          <w:lang w:val="hr-HR"/>
        </w:rPr>
        <w:t xml:space="preserve"> </w:t>
      </w:r>
      <w:r w:rsidRPr="00B1666C">
        <w:rPr>
          <w:rFonts w:cs="Arial"/>
          <w:lang w:val="hr-HR"/>
        </w:rPr>
        <w:t>graditi</w:t>
      </w:r>
      <w:r w:rsidRPr="00B1666C">
        <w:rPr>
          <w:rFonts w:cs="Arial"/>
          <w:spacing w:val="4"/>
          <w:lang w:val="hr-HR"/>
        </w:rPr>
        <w:t xml:space="preserve"> </w:t>
      </w:r>
      <w:r w:rsidRPr="00B1666C">
        <w:rPr>
          <w:rFonts w:cs="Arial"/>
          <w:lang w:val="hr-HR"/>
        </w:rPr>
        <w:t>garaže</w:t>
      </w:r>
      <w:r w:rsidRPr="00B1666C">
        <w:rPr>
          <w:rFonts w:cs="Arial"/>
          <w:spacing w:val="5"/>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urediti</w:t>
      </w:r>
      <w:r w:rsidRPr="00B1666C">
        <w:rPr>
          <w:rFonts w:cs="Arial"/>
          <w:spacing w:val="4"/>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graditi</w:t>
      </w:r>
      <w:r w:rsidRPr="00B1666C">
        <w:rPr>
          <w:rFonts w:cs="Arial"/>
          <w:spacing w:val="4"/>
          <w:lang w:val="hr-HR"/>
        </w:rPr>
        <w:t xml:space="preserve"> </w:t>
      </w:r>
      <w:r w:rsidRPr="00B1666C">
        <w:rPr>
          <w:rFonts w:cs="Arial"/>
          <w:lang w:val="hr-HR"/>
        </w:rPr>
        <w:t>parkirališne</w:t>
      </w:r>
      <w:r w:rsidRPr="00B1666C">
        <w:rPr>
          <w:rFonts w:cs="Arial"/>
          <w:spacing w:val="5"/>
          <w:lang w:val="hr-HR"/>
        </w:rPr>
        <w:t xml:space="preserve"> </w:t>
      </w:r>
      <w:r w:rsidRPr="00B1666C">
        <w:rPr>
          <w:rFonts w:cs="Arial"/>
          <w:lang w:val="hr-HR"/>
        </w:rPr>
        <w:t>površine</w:t>
      </w:r>
      <w:r w:rsidRPr="00B1666C">
        <w:rPr>
          <w:rFonts w:cs="Arial"/>
          <w:spacing w:val="5"/>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svim</w:t>
      </w:r>
      <w:r w:rsidRPr="00B1666C">
        <w:rPr>
          <w:rFonts w:cs="Arial"/>
          <w:spacing w:val="4"/>
          <w:lang w:val="hr-HR"/>
        </w:rPr>
        <w:t xml:space="preserve"> </w:t>
      </w:r>
      <w:r w:rsidRPr="00B1666C">
        <w:rPr>
          <w:rFonts w:cs="Arial"/>
          <w:lang w:val="hr-HR"/>
        </w:rPr>
        <w:t>zonama,</w:t>
      </w:r>
      <w:r w:rsidRPr="00B1666C">
        <w:rPr>
          <w:rFonts w:cs="Arial"/>
          <w:spacing w:val="65"/>
          <w:lang w:val="hr-HR"/>
        </w:rPr>
        <w:t xml:space="preserve"> </w:t>
      </w:r>
      <w:r w:rsidRPr="00B1666C">
        <w:rPr>
          <w:rFonts w:cs="Arial"/>
          <w:lang w:val="hr-HR"/>
        </w:rPr>
        <w:t>kao</w:t>
      </w:r>
      <w:r w:rsidRPr="00B1666C">
        <w:rPr>
          <w:rFonts w:cs="Arial"/>
          <w:spacing w:val="55"/>
          <w:lang w:val="hr-HR"/>
        </w:rPr>
        <w:t xml:space="preserve"> </w:t>
      </w:r>
      <w:r w:rsidRPr="00B1666C">
        <w:rPr>
          <w:rFonts w:cs="Arial"/>
          <w:lang w:val="hr-HR"/>
        </w:rPr>
        <w:t>zasebnih</w:t>
      </w:r>
      <w:r w:rsidRPr="00B1666C">
        <w:rPr>
          <w:rFonts w:cs="Arial"/>
          <w:spacing w:val="55"/>
          <w:lang w:val="hr-HR"/>
        </w:rPr>
        <w:t xml:space="preserve"> </w:t>
      </w:r>
      <w:r w:rsidRPr="00B1666C">
        <w:rPr>
          <w:rFonts w:cs="Arial"/>
          <w:lang w:val="hr-HR"/>
        </w:rPr>
        <w:t>građevina,</w:t>
      </w:r>
      <w:r w:rsidRPr="00B1666C">
        <w:rPr>
          <w:rFonts w:cs="Arial"/>
          <w:spacing w:val="57"/>
          <w:lang w:val="hr-HR"/>
        </w:rPr>
        <w:t xml:space="preserve"> </w:t>
      </w:r>
      <w:r w:rsidRPr="00B1666C">
        <w:rPr>
          <w:rFonts w:cs="Arial"/>
          <w:lang w:val="hr-HR"/>
        </w:rPr>
        <w:t>na</w:t>
      </w:r>
      <w:r w:rsidRPr="00B1666C">
        <w:rPr>
          <w:rFonts w:cs="Arial"/>
          <w:spacing w:val="55"/>
          <w:lang w:val="hr-HR"/>
        </w:rPr>
        <w:t xml:space="preserve"> </w:t>
      </w:r>
      <w:r w:rsidRPr="00B1666C">
        <w:rPr>
          <w:rFonts w:cs="Arial"/>
          <w:lang w:val="hr-HR"/>
        </w:rPr>
        <w:t>građevinskim</w:t>
      </w:r>
      <w:r w:rsidRPr="00B1666C">
        <w:rPr>
          <w:rFonts w:cs="Arial"/>
          <w:spacing w:val="54"/>
          <w:lang w:val="hr-HR"/>
        </w:rPr>
        <w:t xml:space="preserve"> </w:t>
      </w:r>
      <w:r w:rsidRPr="00B1666C">
        <w:rPr>
          <w:rFonts w:cs="Arial"/>
          <w:lang w:val="hr-HR"/>
        </w:rPr>
        <w:t>česticama</w:t>
      </w:r>
      <w:r w:rsidRPr="00B1666C">
        <w:rPr>
          <w:rFonts w:cs="Arial"/>
          <w:spacing w:val="56"/>
          <w:lang w:val="hr-HR"/>
        </w:rPr>
        <w:t xml:space="preserve"> </w:t>
      </w:r>
      <w:r w:rsidRPr="00B1666C">
        <w:rPr>
          <w:rFonts w:cs="Arial"/>
          <w:lang w:val="hr-HR"/>
        </w:rPr>
        <w:t>koje</w:t>
      </w:r>
      <w:r w:rsidRPr="00B1666C">
        <w:rPr>
          <w:rFonts w:cs="Arial"/>
          <w:spacing w:val="54"/>
          <w:lang w:val="hr-HR"/>
        </w:rPr>
        <w:t xml:space="preserve"> </w:t>
      </w:r>
      <w:r w:rsidRPr="00B1666C">
        <w:rPr>
          <w:rFonts w:cs="Arial"/>
          <w:lang w:val="hr-HR"/>
        </w:rPr>
        <w:t>svojim</w:t>
      </w:r>
      <w:r w:rsidRPr="00B1666C">
        <w:rPr>
          <w:rFonts w:cs="Arial"/>
          <w:spacing w:val="56"/>
          <w:lang w:val="hr-HR"/>
        </w:rPr>
        <w:t xml:space="preserve"> </w:t>
      </w:r>
      <w:r w:rsidRPr="00B1666C">
        <w:rPr>
          <w:rFonts w:cs="Arial"/>
          <w:spacing w:val="-2"/>
          <w:lang w:val="hr-HR"/>
        </w:rPr>
        <w:t>oblikom</w:t>
      </w:r>
      <w:r w:rsidRPr="00B1666C">
        <w:rPr>
          <w:rFonts w:cs="Arial"/>
          <w:spacing w:val="56"/>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veličinom</w:t>
      </w:r>
      <w:r w:rsidRPr="00B1666C">
        <w:rPr>
          <w:rFonts w:cs="Arial"/>
          <w:spacing w:val="56"/>
          <w:lang w:val="hr-HR"/>
        </w:rPr>
        <w:t xml:space="preserve"> </w:t>
      </w:r>
      <w:r w:rsidRPr="00B1666C">
        <w:rPr>
          <w:rFonts w:cs="Arial"/>
          <w:lang w:val="hr-HR"/>
        </w:rPr>
        <w:t>ne</w:t>
      </w:r>
      <w:r w:rsidRPr="00B1666C">
        <w:rPr>
          <w:rFonts w:cs="Arial"/>
          <w:spacing w:val="55"/>
          <w:lang w:val="hr-HR"/>
        </w:rPr>
        <w:t xml:space="preserve"> </w:t>
      </w:r>
      <w:r w:rsidRPr="00B1666C">
        <w:rPr>
          <w:rFonts w:cs="Arial"/>
          <w:lang w:val="hr-HR"/>
        </w:rPr>
        <w:t>udovoljavaju</w:t>
      </w:r>
      <w:r w:rsidRPr="00B1666C">
        <w:rPr>
          <w:rFonts w:cs="Arial"/>
          <w:spacing w:val="10"/>
          <w:lang w:val="hr-HR"/>
        </w:rPr>
        <w:t xml:space="preserve"> </w:t>
      </w:r>
      <w:r w:rsidRPr="00B1666C">
        <w:rPr>
          <w:rFonts w:cs="Arial"/>
          <w:lang w:val="hr-HR"/>
        </w:rPr>
        <w:t>parametrima</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gradnju</w:t>
      </w:r>
      <w:r w:rsidRPr="00B1666C">
        <w:rPr>
          <w:rFonts w:cs="Arial"/>
          <w:spacing w:val="10"/>
          <w:lang w:val="hr-HR"/>
        </w:rPr>
        <w:t xml:space="preserve"> </w:t>
      </w:r>
      <w:r w:rsidRPr="00B1666C">
        <w:rPr>
          <w:rFonts w:cs="Arial"/>
          <w:lang w:val="hr-HR"/>
        </w:rPr>
        <w:t>stambenih</w:t>
      </w:r>
      <w:r w:rsidRPr="00B1666C">
        <w:rPr>
          <w:rFonts w:cs="Arial"/>
          <w:spacing w:val="10"/>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javnih</w:t>
      </w:r>
      <w:r w:rsidRPr="00B1666C">
        <w:rPr>
          <w:rFonts w:cs="Arial"/>
          <w:spacing w:val="10"/>
          <w:lang w:val="hr-HR"/>
        </w:rPr>
        <w:t xml:space="preserve"> </w:t>
      </w:r>
      <w:r w:rsidRPr="00B1666C">
        <w:rPr>
          <w:rFonts w:cs="Arial"/>
          <w:lang w:val="hr-HR"/>
        </w:rPr>
        <w:t>građevina</w:t>
      </w:r>
      <w:r w:rsidRPr="00B1666C">
        <w:rPr>
          <w:rFonts w:cs="Arial"/>
          <w:spacing w:val="12"/>
          <w:lang w:val="hr-HR"/>
        </w:rPr>
        <w:t xml:space="preserve"> </w:t>
      </w:r>
      <w:r w:rsidRPr="00B1666C">
        <w:rPr>
          <w:rFonts w:cs="Arial"/>
          <w:spacing w:val="-2"/>
          <w:lang w:val="hr-HR"/>
        </w:rPr>
        <w:t>uz</w:t>
      </w:r>
      <w:r w:rsidRPr="00B1666C">
        <w:rPr>
          <w:rFonts w:cs="Arial"/>
          <w:spacing w:val="13"/>
          <w:lang w:val="hr-HR"/>
        </w:rPr>
        <w:t xml:space="preserve"> </w:t>
      </w:r>
      <w:r w:rsidRPr="00B1666C">
        <w:rPr>
          <w:rFonts w:cs="Arial"/>
          <w:lang w:val="hr-HR"/>
        </w:rPr>
        <w:t>ispunjavanje</w:t>
      </w:r>
      <w:r w:rsidRPr="00B1666C">
        <w:rPr>
          <w:rFonts w:cs="Arial"/>
          <w:spacing w:val="12"/>
          <w:lang w:val="hr-HR"/>
        </w:rPr>
        <w:t xml:space="preserve"> </w:t>
      </w:r>
      <w:r w:rsidRPr="00B1666C">
        <w:rPr>
          <w:rFonts w:cs="Arial"/>
          <w:lang w:val="hr-HR"/>
        </w:rPr>
        <w:t>sljedećih</w:t>
      </w:r>
      <w:r w:rsidRPr="00B1666C">
        <w:rPr>
          <w:rFonts w:cs="Arial"/>
          <w:spacing w:val="59"/>
          <w:lang w:val="hr-HR"/>
        </w:rPr>
        <w:t xml:space="preserve"> </w:t>
      </w:r>
      <w:r w:rsidRPr="00B1666C">
        <w:rPr>
          <w:rFonts w:cs="Arial"/>
          <w:lang w:val="hr-HR"/>
        </w:rPr>
        <w:t>uvjeta:</w:t>
      </w:r>
    </w:p>
    <w:p w:rsidR="00B1666C" w:rsidRPr="00B1666C" w:rsidRDefault="00B1666C" w:rsidP="00B1666C">
      <w:pPr>
        <w:pStyle w:val="BodyText"/>
        <w:ind w:left="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w:t>
      </w:r>
      <w:r w:rsidRPr="00B1666C">
        <w:rPr>
          <w:rFonts w:cs="Arial"/>
          <w:spacing w:val="3"/>
          <w:lang w:val="hr-HR"/>
        </w:rPr>
        <w:t xml:space="preserve"> </w:t>
      </w:r>
      <w:r w:rsidRPr="00B1666C">
        <w:rPr>
          <w:rFonts w:cs="Arial"/>
          <w:lang w:val="hr-HR"/>
        </w:rPr>
        <w:t>pristup</w:t>
      </w:r>
      <w:r w:rsidRPr="00B1666C">
        <w:rPr>
          <w:rFonts w:cs="Arial"/>
          <w:spacing w:val="3"/>
          <w:lang w:val="hr-HR"/>
        </w:rPr>
        <w:t xml:space="preserve"> </w:t>
      </w:r>
      <w:r w:rsidRPr="00B1666C">
        <w:rPr>
          <w:rFonts w:cs="Arial"/>
          <w:lang w:val="hr-HR"/>
        </w:rPr>
        <w:t>ishoditi</w:t>
      </w:r>
      <w:r w:rsidRPr="00B1666C">
        <w:rPr>
          <w:rFonts w:cs="Arial"/>
          <w:spacing w:val="2"/>
          <w:lang w:val="hr-HR"/>
        </w:rPr>
        <w:t xml:space="preserve"> </w:t>
      </w:r>
      <w:r w:rsidRPr="00B1666C">
        <w:rPr>
          <w:rFonts w:cs="Arial"/>
          <w:lang w:val="hr-HR"/>
        </w:rPr>
        <w:t>odobrenje mjerodavnog tijela ovisno</w:t>
      </w:r>
      <w:r w:rsidRPr="00B1666C">
        <w:rPr>
          <w:rFonts w:cs="Arial"/>
          <w:spacing w:val="2"/>
          <w:lang w:val="hr-HR"/>
        </w:rPr>
        <w:t xml:space="preserve"> </w:t>
      </w:r>
      <w:r w:rsidRPr="00B1666C">
        <w:rPr>
          <w:rFonts w:cs="Arial"/>
          <w:lang w:val="hr-HR"/>
        </w:rPr>
        <w:t>o</w:t>
      </w:r>
      <w:r w:rsidRPr="00B1666C">
        <w:rPr>
          <w:rFonts w:cs="Arial"/>
          <w:spacing w:val="3"/>
          <w:lang w:val="hr-HR"/>
        </w:rPr>
        <w:t xml:space="preserve"> </w:t>
      </w:r>
      <w:r w:rsidRPr="00B1666C">
        <w:rPr>
          <w:rFonts w:cs="Arial"/>
          <w:lang w:val="hr-HR"/>
        </w:rPr>
        <w:t>kategoriji</w:t>
      </w:r>
      <w:r w:rsidRPr="00B1666C">
        <w:rPr>
          <w:rFonts w:cs="Arial"/>
          <w:spacing w:val="2"/>
          <w:lang w:val="hr-HR"/>
        </w:rPr>
        <w:t xml:space="preserve"> </w:t>
      </w:r>
      <w:r w:rsidRPr="00B1666C">
        <w:rPr>
          <w:rFonts w:cs="Arial"/>
          <w:lang w:val="hr-HR"/>
        </w:rPr>
        <w:t>prometnice</w:t>
      </w:r>
      <w:r w:rsidRPr="00B1666C">
        <w:rPr>
          <w:rFonts w:cs="Arial"/>
          <w:spacing w:val="3"/>
          <w:lang w:val="hr-HR"/>
        </w:rPr>
        <w:t xml:space="preserve"> </w:t>
      </w:r>
      <w:r w:rsidRPr="00B1666C">
        <w:rPr>
          <w:rFonts w:cs="Arial"/>
          <w:lang w:val="hr-HR"/>
        </w:rPr>
        <w:t>s</w:t>
      </w:r>
      <w:r w:rsidRPr="00B1666C">
        <w:rPr>
          <w:rFonts w:cs="Arial"/>
          <w:spacing w:val="3"/>
          <w:lang w:val="hr-HR"/>
        </w:rPr>
        <w:t xml:space="preserve"> </w:t>
      </w:r>
      <w:r w:rsidRPr="00B1666C">
        <w:rPr>
          <w:rFonts w:cs="Arial"/>
          <w:lang w:val="hr-HR"/>
        </w:rPr>
        <w:t>koje</w:t>
      </w:r>
      <w:r w:rsidRPr="00B1666C">
        <w:rPr>
          <w:rFonts w:cs="Arial"/>
          <w:spacing w:val="57"/>
          <w:lang w:val="hr-HR"/>
        </w:rPr>
        <w:t xml:space="preserve"> </w:t>
      </w:r>
      <w:r w:rsidRPr="00B1666C">
        <w:rPr>
          <w:rFonts w:cs="Arial"/>
          <w:lang w:val="hr-HR"/>
        </w:rPr>
        <w:t>se rješava</w:t>
      </w:r>
      <w:r w:rsidRPr="00B1666C">
        <w:rPr>
          <w:rFonts w:cs="Arial"/>
          <w:spacing w:val="-2"/>
          <w:lang w:val="hr-HR"/>
        </w:rPr>
        <w:t xml:space="preserve"> </w:t>
      </w:r>
      <w:r w:rsidRPr="00B1666C">
        <w:rPr>
          <w:rFonts w:cs="Arial"/>
          <w:lang w:val="hr-HR"/>
        </w:rPr>
        <w:t>pristup,</w:t>
      </w:r>
    </w:p>
    <w:p w:rsidR="00B1666C" w:rsidRPr="00B1666C" w:rsidRDefault="00B1666C" w:rsidP="00B1666C">
      <w:pPr>
        <w:pStyle w:val="BodyText"/>
        <w:ind w:left="284"/>
        <w:jc w:val="both"/>
        <w:rPr>
          <w:rFonts w:cs="Arial"/>
          <w:spacing w:val="79"/>
          <w:lang w:val="hr-HR"/>
        </w:rPr>
      </w:pPr>
      <w:r w:rsidRPr="00B1666C">
        <w:rPr>
          <w:rFonts w:cs="Arial"/>
          <w:spacing w:val="-1"/>
          <w:lang w:val="hr-HR"/>
        </w:rPr>
        <w:t>2.</w:t>
      </w:r>
      <w:r w:rsidRPr="00B1666C">
        <w:rPr>
          <w:rFonts w:cs="Arial"/>
          <w:spacing w:val="-1"/>
          <w:lang w:val="hr-HR"/>
        </w:rPr>
        <w:tab/>
      </w:r>
      <w:r w:rsidRPr="00B1666C">
        <w:rPr>
          <w:rFonts w:cs="Arial"/>
          <w:lang w:val="hr-HR"/>
        </w:rPr>
        <w:t>maksimalna</w:t>
      </w:r>
      <w:r w:rsidRPr="00B1666C">
        <w:rPr>
          <w:rFonts w:cs="Arial"/>
          <w:spacing w:val="-10"/>
          <w:lang w:val="hr-HR"/>
        </w:rPr>
        <w:t xml:space="preserve"> </w:t>
      </w:r>
      <w:r w:rsidRPr="00B1666C">
        <w:rPr>
          <w:rFonts w:cs="Arial"/>
          <w:lang w:val="hr-HR"/>
        </w:rPr>
        <w:t>udaljenost</w:t>
      </w:r>
      <w:r w:rsidRPr="00B1666C">
        <w:rPr>
          <w:rFonts w:cs="Arial"/>
          <w:spacing w:val="-6"/>
          <w:lang w:val="hr-HR"/>
        </w:rPr>
        <w:t xml:space="preserve"> </w:t>
      </w:r>
      <w:r w:rsidRPr="00B1666C">
        <w:rPr>
          <w:rFonts w:cs="Arial"/>
          <w:spacing w:val="-2"/>
          <w:lang w:val="hr-HR"/>
        </w:rPr>
        <w:t>do</w:t>
      </w:r>
      <w:r w:rsidRPr="00B1666C">
        <w:rPr>
          <w:rFonts w:cs="Arial"/>
          <w:spacing w:val="-7"/>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kojoj</w:t>
      </w:r>
      <w:r w:rsidRPr="00B1666C">
        <w:rPr>
          <w:rFonts w:cs="Arial"/>
          <w:spacing w:val="-8"/>
          <w:lang w:val="hr-HR"/>
        </w:rPr>
        <w:t xml:space="preserve"> </w:t>
      </w:r>
      <w:r w:rsidRPr="00B1666C">
        <w:rPr>
          <w:rFonts w:cs="Arial"/>
          <w:lang w:val="hr-HR"/>
        </w:rPr>
        <w:t>parkiralište</w:t>
      </w:r>
      <w:r w:rsidRPr="00B1666C">
        <w:rPr>
          <w:rFonts w:cs="Arial"/>
          <w:spacing w:val="-7"/>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garaža</w:t>
      </w:r>
      <w:r w:rsidRPr="00B1666C">
        <w:rPr>
          <w:rFonts w:cs="Arial"/>
          <w:spacing w:val="-10"/>
          <w:lang w:val="hr-HR"/>
        </w:rPr>
        <w:t xml:space="preserve"> </w:t>
      </w:r>
      <w:r w:rsidRPr="00B1666C">
        <w:rPr>
          <w:rFonts w:cs="Arial"/>
          <w:lang w:val="hr-HR"/>
        </w:rPr>
        <w:t>služe</w:t>
      </w:r>
      <w:r w:rsidRPr="00B1666C">
        <w:rPr>
          <w:rFonts w:cs="Arial"/>
          <w:spacing w:val="-10"/>
          <w:lang w:val="hr-HR"/>
        </w:rPr>
        <w:t xml:space="preserve"> </w:t>
      </w:r>
      <w:r w:rsidRPr="00B1666C">
        <w:rPr>
          <w:rFonts w:cs="Arial"/>
          <w:lang w:val="hr-HR"/>
        </w:rPr>
        <w:t>treba</w:t>
      </w:r>
      <w:r w:rsidRPr="00B1666C">
        <w:rPr>
          <w:rFonts w:cs="Arial"/>
          <w:spacing w:val="-9"/>
          <w:lang w:val="hr-HR"/>
        </w:rPr>
        <w:t xml:space="preserve"> </w:t>
      </w:r>
      <w:r w:rsidRPr="00B1666C">
        <w:rPr>
          <w:rFonts w:cs="Arial"/>
          <w:lang w:val="hr-HR"/>
        </w:rPr>
        <w:t>biti</w:t>
      </w:r>
      <w:r w:rsidRPr="00B1666C">
        <w:rPr>
          <w:rFonts w:cs="Arial"/>
          <w:spacing w:val="-8"/>
          <w:lang w:val="hr-HR"/>
        </w:rPr>
        <w:t xml:space="preserve"> </w:t>
      </w:r>
      <w:r w:rsidRPr="00B1666C">
        <w:rPr>
          <w:rFonts w:cs="Arial"/>
          <w:lang w:val="hr-HR"/>
        </w:rPr>
        <w:t>100m.</w:t>
      </w:r>
      <w:r w:rsidRPr="00B1666C">
        <w:rPr>
          <w:rFonts w:cs="Arial"/>
          <w:spacing w:val="79"/>
          <w:lang w:val="hr-HR"/>
        </w:rPr>
        <w:t xml:space="preserve"> </w:t>
      </w:r>
    </w:p>
    <w:p w:rsidR="00B1666C" w:rsidRPr="00B1666C" w:rsidRDefault="00B1666C" w:rsidP="00B1666C">
      <w:pPr>
        <w:pStyle w:val="BodyText"/>
        <w:jc w:val="both"/>
        <w:rPr>
          <w:rFonts w:cs="Arial"/>
          <w:lang w:val="hr-HR"/>
        </w:rPr>
      </w:pPr>
      <w:r w:rsidRPr="00B1666C">
        <w:rPr>
          <w:rFonts w:cs="Arial"/>
          <w:lang w:val="hr-HR"/>
        </w:rPr>
        <w:t>Pod</w:t>
      </w:r>
      <w:r w:rsidRPr="00B1666C">
        <w:rPr>
          <w:rFonts w:cs="Arial"/>
          <w:spacing w:val="40"/>
          <w:lang w:val="hr-HR"/>
        </w:rPr>
        <w:t xml:space="preserve"> </w:t>
      </w:r>
      <w:r w:rsidRPr="00B1666C">
        <w:rPr>
          <w:rFonts w:cs="Arial"/>
          <w:lang w:val="hr-HR"/>
        </w:rPr>
        <w:t>uređenjem</w:t>
      </w:r>
      <w:r w:rsidRPr="00B1666C">
        <w:rPr>
          <w:rFonts w:cs="Arial"/>
          <w:spacing w:val="42"/>
          <w:lang w:val="hr-HR"/>
        </w:rPr>
        <w:t xml:space="preserve"> </w:t>
      </w:r>
      <w:r w:rsidRPr="00B1666C">
        <w:rPr>
          <w:rFonts w:cs="Arial"/>
          <w:lang w:val="hr-HR"/>
        </w:rPr>
        <w:t>parkirališnih</w:t>
      </w:r>
      <w:r w:rsidRPr="00B1666C">
        <w:rPr>
          <w:rFonts w:cs="Arial"/>
          <w:spacing w:val="41"/>
          <w:lang w:val="hr-HR"/>
        </w:rPr>
        <w:t xml:space="preserve"> </w:t>
      </w:r>
      <w:r w:rsidRPr="00B1666C">
        <w:rPr>
          <w:rFonts w:cs="Arial"/>
          <w:lang w:val="hr-HR"/>
        </w:rPr>
        <w:t>površina</w:t>
      </w:r>
      <w:r w:rsidRPr="00B1666C">
        <w:rPr>
          <w:rFonts w:cs="Arial"/>
          <w:spacing w:val="40"/>
          <w:lang w:val="hr-HR"/>
        </w:rPr>
        <w:t xml:space="preserve"> </w:t>
      </w:r>
      <w:r w:rsidRPr="00B1666C">
        <w:rPr>
          <w:rFonts w:cs="Arial"/>
          <w:lang w:val="hr-HR"/>
        </w:rPr>
        <w:t>podrazumijeva</w:t>
      </w:r>
      <w:r w:rsidRPr="00B1666C">
        <w:rPr>
          <w:rFonts w:cs="Arial"/>
          <w:spacing w:val="40"/>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uređenje</w:t>
      </w:r>
      <w:r w:rsidRPr="00B1666C">
        <w:rPr>
          <w:rFonts w:cs="Arial"/>
          <w:spacing w:val="22"/>
          <w:lang w:val="hr-HR"/>
        </w:rPr>
        <w:t xml:space="preserve"> </w:t>
      </w:r>
      <w:r w:rsidRPr="00B1666C">
        <w:rPr>
          <w:rFonts w:cs="Arial"/>
          <w:lang w:val="hr-HR"/>
        </w:rPr>
        <w:t>sukladno</w:t>
      </w:r>
      <w:r w:rsidRPr="00B1666C">
        <w:rPr>
          <w:rFonts w:cs="Arial"/>
          <w:spacing w:val="41"/>
          <w:lang w:val="hr-HR"/>
        </w:rPr>
        <w:t xml:space="preserve"> </w:t>
      </w:r>
      <w:r w:rsidRPr="00B1666C">
        <w:rPr>
          <w:rFonts w:cs="Arial"/>
          <w:lang w:val="hr-HR"/>
        </w:rPr>
        <w:t>smjernicama,</w:t>
      </w:r>
      <w:r w:rsidRPr="00B1666C">
        <w:rPr>
          <w:rFonts w:cs="Arial"/>
          <w:spacing w:val="77"/>
          <w:lang w:val="hr-HR"/>
        </w:rPr>
        <w:t xml:space="preserve"> </w:t>
      </w:r>
      <w:r w:rsidRPr="00B1666C">
        <w:rPr>
          <w:rFonts w:cs="Arial"/>
          <w:lang w:val="hr-HR"/>
        </w:rPr>
        <w:t>standardima</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propisima</w:t>
      </w:r>
      <w:r w:rsidRPr="00B1666C">
        <w:rPr>
          <w:rFonts w:cs="Arial"/>
          <w:spacing w:val="12"/>
          <w:lang w:val="hr-HR"/>
        </w:rPr>
        <w:t xml:space="preserve"> </w:t>
      </w:r>
      <w:r w:rsidRPr="00B1666C">
        <w:rPr>
          <w:rFonts w:cs="Arial"/>
          <w:lang w:val="hr-HR"/>
        </w:rPr>
        <w:t>koji</w:t>
      </w:r>
      <w:r w:rsidRPr="00B1666C">
        <w:rPr>
          <w:rFonts w:cs="Arial"/>
          <w:spacing w:val="16"/>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odnose</w:t>
      </w:r>
      <w:r w:rsidRPr="00B1666C">
        <w:rPr>
          <w:rFonts w:cs="Arial"/>
          <w:spacing w:val="15"/>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projektiranje</w:t>
      </w:r>
      <w:r w:rsidRPr="00B1666C">
        <w:rPr>
          <w:rFonts w:cs="Arial"/>
          <w:spacing w:val="15"/>
          <w:lang w:val="hr-HR"/>
        </w:rPr>
        <w:t xml:space="preserve"> </w:t>
      </w:r>
      <w:r w:rsidRPr="00B1666C">
        <w:rPr>
          <w:rFonts w:cs="Arial"/>
          <w:lang w:val="hr-HR"/>
        </w:rPr>
        <w:t>parkirališta.</w:t>
      </w:r>
      <w:r w:rsidRPr="00B1666C">
        <w:rPr>
          <w:rFonts w:cs="Arial"/>
          <w:spacing w:val="16"/>
          <w:lang w:val="hr-HR"/>
        </w:rPr>
        <w:t xml:space="preserve"> </w:t>
      </w:r>
      <w:r w:rsidRPr="00B1666C">
        <w:rPr>
          <w:rFonts w:cs="Arial"/>
          <w:lang w:val="hr-HR"/>
        </w:rPr>
        <w:t>S</w:t>
      </w:r>
      <w:r w:rsidRPr="00B1666C">
        <w:rPr>
          <w:rFonts w:cs="Arial"/>
          <w:spacing w:val="17"/>
          <w:lang w:val="hr-HR"/>
        </w:rPr>
        <w:t xml:space="preserve"> </w:t>
      </w:r>
      <w:r w:rsidRPr="00B1666C">
        <w:rPr>
          <w:rFonts w:cs="Arial"/>
          <w:spacing w:val="-2"/>
          <w:lang w:val="hr-HR"/>
        </w:rPr>
        <w:t>parkirališnih</w:t>
      </w:r>
      <w:r w:rsidRPr="00B1666C">
        <w:rPr>
          <w:rFonts w:cs="Arial"/>
          <w:spacing w:val="17"/>
          <w:lang w:val="hr-HR"/>
        </w:rPr>
        <w:t xml:space="preserve"> </w:t>
      </w:r>
      <w:r w:rsidRPr="00B1666C">
        <w:rPr>
          <w:rFonts w:cs="Arial"/>
          <w:lang w:val="hr-HR"/>
        </w:rPr>
        <w:t>površina</w:t>
      </w:r>
      <w:r w:rsidRPr="00B1666C">
        <w:rPr>
          <w:rFonts w:cs="Arial"/>
          <w:spacing w:val="69"/>
          <w:lang w:val="hr-HR"/>
        </w:rPr>
        <w:t xml:space="preserve"> </w:t>
      </w:r>
      <w:r w:rsidRPr="00B1666C">
        <w:rPr>
          <w:rFonts w:cs="Arial"/>
          <w:lang w:val="hr-HR"/>
        </w:rPr>
        <w:t>obvezno</w:t>
      </w:r>
      <w:r w:rsidRPr="00B1666C">
        <w:rPr>
          <w:rFonts w:cs="Arial"/>
          <w:spacing w:val="-4"/>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omogućiti</w:t>
      </w:r>
      <w:r w:rsidRPr="00B1666C">
        <w:rPr>
          <w:rFonts w:cs="Arial"/>
          <w:spacing w:val="-3"/>
          <w:lang w:val="hr-HR"/>
        </w:rPr>
        <w:t xml:space="preserve"> </w:t>
      </w:r>
      <w:r w:rsidRPr="00B1666C">
        <w:rPr>
          <w:rFonts w:cs="Arial"/>
          <w:spacing w:val="-2"/>
          <w:lang w:val="hr-HR"/>
        </w:rPr>
        <w:t xml:space="preserve">brzo </w:t>
      </w:r>
      <w:r w:rsidRPr="00B1666C">
        <w:rPr>
          <w:rFonts w:cs="Arial"/>
          <w:lang w:val="hr-HR"/>
        </w:rPr>
        <w:t>i</w:t>
      </w:r>
      <w:r w:rsidRPr="00B1666C">
        <w:rPr>
          <w:rFonts w:cs="Arial"/>
          <w:spacing w:val="-3"/>
          <w:lang w:val="hr-HR"/>
        </w:rPr>
        <w:t xml:space="preserve"> </w:t>
      </w:r>
      <w:r w:rsidRPr="00B1666C">
        <w:rPr>
          <w:rFonts w:cs="Arial"/>
          <w:lang w:val="hr-HR"/>
        </w:rPr>
        <w:t>efikasno</w:t>
      </w:r>
      <w:r w:rsidRPr="00B1666C">
        <w:rPr>
          <w:rFonts w:cs="Arial"/>
          <w:spacing w:val="-4"/>
          <w:lang w:val="hr-HR"/>
        </w:rPr>
        <w:t xml:space="preserve"> </w:t>
      </w:r>
      <w:r w:rsidRPr="00B1666C">
        <w:rPr>
          <w:rFonts w:cs="Arial"/>
          <w:lang w:val="hr-HR"/>
        </w:rPr>
        <w:t>odvođenje</w:t>
      </w:r>
      <w:r w:rsidRPr="00B1666C">
        <w:rPr>
          <w:rFonts w:cs="Arial"/>
          <w:spacing w:val="-4"/>
          <w:lang w:val="hr-HR"/>
        </w:rPr>
        <w:t xml:space="preserve"> </w:t>
      </w:r>
      <w:r w:rsidRPr="00B1666C">
        <w:rPr>
          <w:rFonts w:cs="Arial"/>
          <w:lang w:val="hr-HR"/>
        </w:rPr>
        <w:t>oborinskih</w:t>
      </w:r>
      <w:r w:rsidRPr="00B1666C">
        <w:rPr>
          <w:rFonts w:cs="Arial"/>
          <w:spacing w:val="-2"/>
          <w:lang w:val="hr-HR"/>
        </w:rPr>
        <w:t xml:space="preserve"> </w:t>
      </w:r>
      <w:r w:rsidRPr="00B1666C">
        <w:rPr>
          <w:rFonts w:cs="Arial"/>
          <w:lang w:val="hr-HR"/>
        </w:rPr>
        <w:t>voda,</w:t>
      </w:r>
      <w:r w:rsidRPr="00B1666C">
        <w:rPr>
          <w:rFonts w:cs="Arial"/>
          <w:spacing w:val="-3"/>
          <w:lang w:val="hr-HR"/>
        </w:rPr>
        <w:t xml:space="preserve"> </w:t>
      </w:r>
      <w:r w:rsidRPr="00B1666C">
        <w:rPr>
          <w:rFonts w:cs="Arial"/>
          <w:lang w:val="hr-HR"/>
        </w:rPr>
        <w:t>koje</w:t>
      </w:r>
      <w:r w:rsidRPr="00B1666C">
        <w:rPr>
          <w:rFonts w:cs="Arial"/>
          <w:spacing w:val="-4"/>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smiju</w:t>
      </w:r>
      <w:r w:rsidRPr="00B1666C">
        <w:rPr>
          <w:rFonts w:cs="Arial"/>
          <w:spacing w:val="-4"/>
          <w:lang w:val="hr-HR"/>
        </w:rPr>
        <w:t xml:space="preserve"> </w:t>
      </w:r>
      <w:r w:rsidRPr="00B1666C">
        <w:rPr>
          <w:rFonts w:cs="Arial"/>
          <w:lang w:val="hr-HR"/>
        </w:rPr>
        <w:t>narušiti</w:t>
      </w:r>
      <w:r w:rsidRPr="00B1666C">
        <w:rPr>
          <w:rFonts w:cs="Arial"/>
          <w:spacing w:val="-3"/>
          <w:lang w:val="hr-HR"/>
        </w:rPr>
        <w:t xml:space="preserve"> </w:t>
      </w:r>
      <w:r w:rsidRPr="00B1666C">
        <w:rPr>
          <w:rFonts w:cs="Arial"/>
          <w:lang w:val="hr-HR"/>
        </w:rPr>
        <w:t>okolne</w:t>
      </w:r>
      <w:r w:rsidRPr="00B1666C">
        <w:rPr>
          <w:rFonts w:cs="Arial"/>
          <w:spacing w:val="65"/>
          <w:lang w:val="hr-HR"/>
        </w:rPr>
        <w:t xml:space="preserve"> </w:t>
      </w:r>
      <w:r w:rsidRPr="00B1666C">
        <w:rPr>
          <w:rFonts w:cs="Arial"/>
          <w:lang w:val="hr-HR"/>
        </w:rPr>
        <w:t>građevine.</w:t>
      </w:r>
      <w:r w:rsidRPr="00B1666C">
        <w:rPr>
          <w:rFonts w:cs="Arial"/>
          <w:spacing w:val="-8"/>
          <w:lang w:val="hr-HR"/>
        </w:rPr>
        <w:t xml:space="preserve"> </w:t>
      </w:r>
      <w:r w:rsidRPr="00B1666C">
        <w:rPr>
          <w:rFonts w:cs="Arial"/>
          <w:lang w:val="hr-HR"/>
        </w:rPr>
        <w:t>Ukoliko</w:t>
      </w:r>
      <w:r w:rsidRPr="00B1666C">
        <w:rPr>
          <w:rFonts w:cs="Arial"/>
          <w:spacing w:val="-9"/>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parkiralištu</w:t>
      </w:r>
      <w:r w:rsidRPr="00B1666C">
        <w:rPr>
          <w:rFonts w:cs="Arial"/>
          <w:spacing w:val="-9"/>
          <w:lang w:val="hr-HR"/>
        </w:rPr>
        <w:t xml:space="preserve"> </w:t>
      </w:r>
      <w:r w:rsidRPr="00B1666C">
        <w:rPr>
          <w:rFonts w:cs="Arial"/>
          <w:lang w:val="hr-HR"/>
        </w:rPr>
        <w:t>omogućava</w:t>
      </w:r>
      <w:r w:rsidRPr="00B1666C">
        <w:rPr>
          <w:rFonts w:cs="Arial"/>
          <w:spacing w:val="-12"/>
          <w:lang w:val="hr-HR"/>
        </w:rPr>
        <w:t xml:space="preserve"> </w:t>
      </w:r>
      <w:r w:rsidRPr="00B1666C">
        <w:rPr>
          <w:rFonts w:cs="Arial"/>
          <w:lang w:val="hr-HR"/>
        </w:rPr>
        <w:t>smještaj</w:t>
      </w:r>
      <w:r w:rsidRPr="00B1666C">
        <w:rPr>
          <w:rFonts w:cs="Arial"/>
          <w:spacing w:val="-8"/>
          <w:lang w:val="hr-HR"/>
        </w:rPr>
        <w:t xml:space="preserve"> </w:t>
      </w:r>
      <w:r w:rsidRPr="00B1666C">
        <w:rPr>
          <w:rFonts w:cs="Arial"/>
          <w:lang w:val="hr-HR"/>
        </w:rPr>
        <w:t>5</w:t>
      </w:r>
      <w:r w:rsidRPr="00B1666C">
        <w:rPr>
          <w:rFonts w:cs="Arial"/>
          <w:spacing w:val="-12"/>
          <w:lang w:val="hr-HR"/>
        </w:rPr>
        <w:t xml:space="preserve"> </w:t>
      </w:r>
      <w:r w:rsidRPr="00B1666C">
        <w:rPr>
          <w:rFonts w:cs="Arial"/>
          <w:lang w:val="hr-HR"/>
        </w:rPr>
        <w:t>(ili</w:t>
      </w:r>
      <w:r w:rsidRPr="00B1666C">
        <w:rPr>
          <w:rFonts w:cs="Arial"/>
          <w:spacing w:val="-10"/>
          <w:lang w:val="hr-HR"/>
        </w:rPr>
        <w:t xml:space="preserve"> </w:t>
      </w:r>
      <w:r w:rsidRPr="00B1666C">
        <w:rPr>
          <w:rFonts w:cs="Arial"/>
          <w:lang w:val="hr-HR"/>
        </w:rPr>
        <w:t>više)</w:t>
      </w:r>
      <w:r w:rsidRPr="00B1666C">
        <w:rPr>
          <w:rFonts w:cs="Arial"/>
          <w:spacing w:val="-8"/>
          <w:lang w:val="hr-HR"/>
        </w:rPr>
        <w:t xml:space="preserve"> </w:t>
      </w:r>
      <w:r w:rsidRPr="00B1666C">
        <w:rPr>
          <w:rFonts w:cs="Arial"/>
          <w:lang w:val="hr-HR"/>
        </w:rPr>
        <w:t>vozila</w:t>
      </w:r>
      <w:r w:rsidRPr="00B1666C">
        <w:rPr>
          <w:rFonts w:cs="Arial"/>
          <w:spacing w:val="-9"/>
          <w:lang w:val="hr-HR"/>
        </w:rPr>
        <w:t xml:space="preserve"> </w:t>
      </w:r>
      <w:r w:rsidRPr="00B1666C">
        <w:rPr>
          <w:rFonts w:cs="Arial"/>
          <w:lang w:val="hr-HR"/>
        </w:rPr>
        <w:t>oborinsku</w:t>
      </w:r>
      <w:r w:rsidRPr="00B1666C">
        <w:rPr>
          <w:rFonts w:cs="Arial"/>
          <w:spacing w:val="-10"/>
          <w:lang w:val="hr-HR"/>
        </w:rPr>
        <w:t xml:space="preserve"> </w:t>
      </w:r>
      <w:r w:rsidRPr="00B1666C">
        <w:rPr>
          <w:rFonts w:cs="Arial"/>
          <w:lang w:val="hr-HR"/>
        </w:rPr>
        <w:t>odvodnju</w:t>
      </w:r>
      <w:r w:rsidRPr="00B1666C">
        <w:rPr>
          <w:rFonts w:cs="Arial"/>
          <w:spacing w:val="59"/>
          <w:lang w:val="hr-HR"/>
        </w:rPr>
        <w:t xml:space="preserve"> </w:t>
      </w:r>
      <w:r w:rsidRPr="00B1666C">
        <w:rPr>
          <w:rFonts w:cs="Arial"/>
          <w:lang w:val="hr-HR"/>
        </w:rPr>
        <w:t>obvezno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 xml:space="preserve">riješiti </w:t>
      </w:r>
      <w:r w:rsidRPr="00B1666C">
        <w:rPr>
          <w:rFonts w:cs="Arial"/>
          <w:spacing w:val="-2"/>
          <w:lang w:val="hr-HR"/>
        </w:rPr>
        <w:t>putem</w:t>
      </w:r>
      <w:r w:rsidRPr="00B1666C">
        <w:rPr>
          <w:rFonts w:cs="Arial"/>
          <w:lang w:val="hr-HR"/>
        </w:rPr>
        <w:t xml:space="preserve"> separatora</w:t>
      </w:r>
      <w:r w:rsidRPr="00B1666C">
        <w:rPr>
          <w:rFonts w:cs="Arial"/>
          <w:spacing w:val="-2"/>
          <w:lang w:val="hr-HR"/>
        </w:rPr>
        <w:t xml:space="preserve"> </w:t>
      </w:r>
      <w:r w:rsidRPr="00B1666C">
        <w:rPr>
          <w:rFonts w:cs="Arial"/>
          <w:lang w:val="hr-HR"/>
        </w:rPr>
        <w:t>masti/ulja.</w:t>
      </w:r>
    </w:p>
    <w:p w:rsidR="00B1666C" w:rsidRPr="00B1666C" w:rsidRDefault="00B1666C" w:rsidP="00B1666C">
      <w:pPr>
        <w:pStyle w:val="BodyText"/>
        <w:jc w:val="both"/>
        <w:rPr>
          <w:rFonts w:cs="Arial"/>
          <w:lang w:val="hr-HR"/>
        </w:rPr>
      </w:pPr>
      <w:r w:rsidRPr="00B1666C">
        <w:rPr>
          <w:rFonts w:cs="Arial"/>
          <w:lang w:val="hr-HR"/>
        </w:rPr>
        <w:t>(12) U</w:t>
      </w:r>
      <w:r w:rsidRPr="00B1666C">
        <w:rPr>
          <w:rFonts w:cs="Arial"/>
          <w:spacing w:val="-12"/>
          <w:lang w:val="hr-HR"/>
        </w:rPr>
        <w:t xml:space="preserve"> </w:t>
      </w:r>
      <w:r w:rsidRPr="00B1666C">
        <w:rPr>
          <w:rFonts w:cs="Arial"/>
          <w:lang w:val="hr-HR"/>
        </w:rPr>
        <w:t>gradskim</w:t>
      </w:r>
      <w:r w:rsidRPr="00B1666C">
        <w:rPr>
          <w:rFonts w:cs="Arial"/>
          <w:spacing w:val="-10"/>
          <w:lang w:val="hr-HR"/>
        </w:rPr>
        <w:t xml:space="preserve"> </w:t>
      </w:r>
      <w:r w:rsidRPr="00B1666C">
        <w:rPr>
          <w:rFonts w:cs="Arial"/>
          <w:lang w:val="hr-HR"/>
        </w:rPr>
        <w:t>dijelovima</w:t>
      </w:r>
      <w:r w:rsidRPr="00B1666C">
        <w:rPr>
          <w:rFonts w:cs="Arial"/>
          <w:spacing w:val="-9"/>
          <w:lang w:val="hr-HR"/>
        </w:rPr>
        <w:t xml:space="preserve"> </w:t>
      </w:r>
      <w:r w:rsidRPr="00B1666C">
        <w:rPr>
          <w:rFonts w:cs="Arial"/>
          <w:lang w:val="hr-HR"/>
        </w:rPr>
        <w:t>gdje</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izražen</w:t>
      </w:r>
      <w:r w:rsidRPr="00B1666C">
        <w:rPr>
          <w:rFonts w:cs="Arial"/>
          <w:spacing w:val="-12"/>
          <w:lang w:val="hr-HR"/>
        </w:rPr>
        <w:t xml:space="preserve"> </w:t>
      </w:r>
      <w:r w:rsidRPr="00B1666C">
        <w:rPr>
          <w:rFonts w:cs="Arial"/>
          <w:lang w:val="hr-HR"/>
        </w:rPr>
        <w:t>nedostatak</w:t>
      </w:r>
      <w:r w:rsidRPr="00B1666C">
        <w:rPr>
          <w:rFonts w:cs="Arial"/>
          <w:spacing w:val="-12"/>
          <w:lang w:val="hr-HR"/>
        </w:rPr>
        <w:t xml:space="preserve"> </w:t>
      </w:r>
      <w:r w:rsidRPr="00B1666C">
        <w:rPr>
          <w:rFonts w:cs="Arial"/>
          <w:lang w:val="hr-HR"/>
        </w:rPr>
        <w:t>parkirališta,</w:t>
      </w:r>
      <w:r w:rsidRPr="00B1666C">
        <w:rPr>
          <w:rFonts w:cs="Arial"/>
          <w:spacing w:val="-10"/>
          <w:lang w:val="hr-HR"/>
        </w:rPr>
        <w:t xml:space="preserve"> </w:t>
      </w:r>
      <w:r w:rsidRPr="00B1666C">
        <w:rPr>
          <w:rFonts w:cs="Arial"/>
          <w:lang w:val="hr-HR"/>
        </w:rPr>
        <w:t>a</w:t>
      </w:r>
      <w:r w:rsidRPr="00B1666C">
        <w:rPr>
          <w:rFonts w:cs="Arial"/>
          <w:spacing w:val="-12"/>
          <w:lang w:val="hr-HR"/>
        </w:rPr>
        <w:t xml:space="preserve"> </w:t>
      </w:r>
      <w:r w:rsidRPr="00B1666C">
        <w:rPr>
          <w:rFonts w:cs="Arial"/>
          <w:lang w:val="hr-HR"/>
        </w:rPr>
        <w:t>posebno</w:t>
      </w:r>
      <w:r w:rsidRPr="00B1666C">
        <w:rPr>
          <w:rFonts w:cs="Arial"/>
          <w:spacing w:val="-9"/>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zonama</w:t>
      </w:r>
      <w:r w:rsidRPr="00B1666C">
        <w:rPr>
          <w:rFonts w:cs="Arial"/>
          <w:spacing w:val="-12"/>
          <w:lang w:val="hr-HR"/>
        </w:rPr>
        <w:t xml:space="preserve"> </w:t>
      </w:r>
      <w:r w:rsidRPr="00B1666C">
        <w:rPr>
          <w:rFonts w:cs="Arial"/>
          <w:lang w:val="hr-HR"/>
        </w:rPr>
        <w:t>visoke</w:t>
      </w:r>
      <w:r w:rsidRPr="00B1666C">
        <w:rPr>
          <w:rFonts w:cs="Arial"/>
          <w:spacing w:val="53"/>
          <w:lang w:val="hr-HR"/>
        </w:rPr>
        <w:t xml:space="preserve"> </w:t>
      </w:r>
      <w:r w:rsidRPr="00B1666C">
        <w:rPr>
          <w:rFonts w:cs="Arial"/>
          <w:lang w:val="hr-HR"/>
        </w:rPr>
        <w:t>gustoće</w:t>
      </w:r>
      <w:r w:rsidRPr="00B1666C">
        <w:rPr>
          <w:rFonts w:cs="Arial"/>
          <w:spacing w:val="57"/>
          <w:lang w:val="hr-HR"/>
        </w:rPr>
        <w:t xml:space="preserve"> </w:t>
      </w:r>
      <w:r w:rsidRPr="00B1666C">
        <w:rPr>
          <w:rFonts w:cs="Arial"/>
          <w:lang w:val="hr-HR"/>
        </w:rPr>
        <w:t>omogućuje</w:t>
      </w:r>
      <w:r w:rsidRPr="00B1666C">
        <w:rPr>
          <w:rFonts w:cs="Arial"/>
          <w:spacing w:val="57"/>
          <w:lang w:val="hr-HR"/>
        </w:rPr>
        <w:t xml:space="preserve"> </w:t>
      </w:r>
      <w:r w:rsidRPr="00B1666C">
        <w:rPr>
          <w:rFonts w:cs="Arial"/>
          <w:lang w:val="hr-HR"/>
        </w:rPr>
        <w:t>se</w:t>
      </w:r>
      <w:r w:rsidRPr="00B1666C">
        <w:rPr>
          <w:rFonts w:cs="Arial"/>
          <w:spacing w:val="55"/>
          <w:lang w:val="hr-HR"/>
        </w:rPr>
        <w:t xml:space="preserve"> </w:t>
      </w:r>
      <w:r w:rsidRPr="00B1666C">
        <w:rPr>
          <w:rFonts w:cs="Arial"/>
          <w:lang w:val="hr-HR"/>
        </w:rPr>
        <w:t>uređenje</w:t>
      </w:r>
      <w:r w:rsidRPr="00B1666C">
        <w:rPr>
          <w:rFonts w:cs="Arial"/>
          <w:spacing w:val="57"/>
          <w:lang w:val="hr-HR"/>
        </w:rPr>
        <w:t xml:space="preserve"> </w:t>
      </w:r>
      <w:r w:rsidRPr="00B1666C">
        <w:rPr>
          <w:rFonts w:cs="Arial"/>
          <w:lang w:val="hr-HR"/>
        </w:rPr>
        <w:t>parkirališta</w:t>
      </w:r>
      <w:r w:rsidRPr="00B1666C">
        <w:rPr>
          <w:rFonts w:cs="Arial"/>
          <w:spacing w:val="60"/>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gradnja</w:t>
      </w:r>
      <w:r w:rsidRPr="00B1666C">
        <w:rPr>
          <w:rFonts w:cs="Arial"/>
          <w:spacing w:val="58"/>
          <w:lang w:val="hr-HR"/>
        </w:rPr>
        <w:t xml:space="preserve"> </w:t>
      </w:r>
      <w:r w:rsidRPr="00B1666C">
        <w:rPr>
          <w:rFonts w:cs="Arial"/>
          <w:lang w:val="hr-HR"/>
        </w:rPr>
        <w:t>zajedničkih</w:t>
      </w:r>
      <w:r w:rsidRPr="00B1666C">
        <w:rPr>
          <w:rFonts w:cs="Arial"/>
          <w:spacing w:val="60"/>
          <w:lang w:val="hr-HR"/>
        </w:rPr>
        <w:t xml:space="preserve"> </w:t>
      </w:r>
      <w:r w:rsidRPr="00B1666C">
        <w:rPr>
          <w:rFonts w:cs="Arial"/>
          <w:lang w:val="hr-HR"/>
        </w:rPr>
        <w:t>podzemnih</w:t>
      </w:r>
      <w:r w:rsidRPr="00B1666C">
        <w:rPr>
          <w:rFonts w:cs="Arial"/>
          <w:spacing w:val="60"/>
          <w:lang w:val="hr-HR"/>
        </w:rPr>
        <w:t xml:space="preserve"> </w:t>
      </w:r>
      <w:r w:rsidRPr="00B1666C">
        <w:rPr>
          <w:rFonts w:cs="Arial"/>
          <w:lang w:val="hr-HR"/>
        </w:rPr>
        <w:t>garaža</w:t>
      </w:r>
      <w:r w:rsidRPr="00B1666C">
        <w:rPr>
          <w:rFonts w:cs="Arial"/>
          <w:spacing w:val="60"/>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dijelovima</w:t>
      </w:r>
      <w:r w:rsidRPr="00B1666C">
        <w:rPr>
          <w:rFonts w:cs="Arial"/>
          <w:spacing w:val="6"/>
          <w:lang w:val="hr-HR"/>
        </w:rPr>
        <w:t xml:space="preserve"> </w:t>
      </w:r>
      <w:r w:rsidRPr="00B1666C">
        <w:rPr>
          <w:rFonts w:cs="Arial"/>
          <w:lang w:val="hr-HR"/>
        </w:rPr>
        <w:t>građevinskih</w:t>
      </w:r>
      <w:r w:rsidRPr="00B1666C">
        <w:rPr>
          <w:rFonts w:cs="Arial"/>
          <w:spacing w:val="4"/>
          <w:lang w:val="hr-HR"/>
        </w:rPr>
        <w:t xml:space="preserve"> </w:t>
      </w:r>
      <w:r w:rsidRPr="00B1666C">
        <w:rPr>
          <w:rFonts w:cs="Arial"/>
          <w:lang w:val="hr-HR"/>
        </w:rPr>
        <w:t>čestica</w:t>
      </w:r>
      <w:r w:rsidRPr="00B1666C">
        <w:rPr>
          <w:rFonts w:cs="Arial"/>
          <w:spacing w:val="6"/>
          <w:lang w:val="hr-HR"/>
        </w:rPr>
        <w:t xml:space="preserve"> </w:t>
      </w:r>
      <w:r w:rsidRPr="00B1666C">
        <w:rPr>
          <w:rFonts w:cs="Arial"/>
          <w:lang w:val="hr-HR"/>
        </w:rPr>
        <w:t>na</w:t>
      </w:r>
      <w:r w:rsidRPr="00B1666C">
        <w:rPr>
          <w:rFonts w:cs="Arial"/>
          <w:spacing w:val="3"/>
          <w:lang w:val="hr-HR"/>
        </w:rPr>
        <w:t xml:space="preserve"> </w:t>
      </w:r>
      <w:r w:rsidRPr="00B1666C">
        <w:rPr>
          <w:rFonts w:cs="Arial"/>
          <w:lang w:val="hr-HR"/>
        </w:rPr>
        <w:t>kojima</w:t>
      </w:r>
      <w:r w:rsidRPr="00B1666C">
        <w:rPr>
          <w:rFonts w:cs="Arial"/>
          <w:spacing w:val="6"/>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izgrađene</w:t>
      </w:r>
      <w:r w:rsidRPr="00B1666C">
        <w:rPr>
          <w:rFonts w:cs="Arial"/>
          <w:spacing w:val="6"/>
          <w:lang w:val="hr-HR"/>
        </w:rPr>
        <w:t xml:space="preserve"> </w:t>
      </w:r>
      <w:r w:rsidRPr="00B1666C">
        <w:rPr>
          <w:rFonts w:cs="Arial"/>
          <w:lang w:val="hr-HR"/>
        </w:rPr>
        <w:t>stambene</w:t>
      </w:r>
      <w:r w:rsidRPr="00B1666C">
        <w:rPr>
          <w:rFonts w:cs="Arial"/>
          <w:spacing w:val="6"/>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stambeno-poslovne</w:t>
      </w:r>
      <w:r w:rsidRPr="00B1666C">
        <w:rPr>
          <w:rFonts w:cs="Arial"/>
          <w:spacing w:val="73"/>
          <w:lang w:val="hr-HR"/>
        </w:rPr>
        <w:t xml:space="preserve"> </w:t>
      </w:r>
      <w:r w:rsidRPr="00B1666C">
        <w:rPr>
          <w:rFonts w:cs="Arial"/>
          <w:lang w:val="hr-HR"/>
        </w:rPr>
        <w:t>građevine prema</w:t>
      </w:r>
      <w:r w:rsidRPr="00B1666C">
        <w:rPr>
          <w:rFonts w:cs="Arial"/>
          <w:spacing w:val="-2"/>
          <w:lang w:val="hr-HR"/>
        </w:rPr>
        <w:t xml:space="preserve"> </w:t>
      </w:r>
      <w:r w:rsidRPr="00B1666C">
        <w:rPr>
          <w:rFonts w:cs="Arial"/>
          <w:lang w:val="hr-HR"/>
        </w:rPr>
        <w:t>lokalnim</w:t>
      </w:r>
      <w:r w:rsidRPr="00B1666C">
        <w:rPr>
          <w:rFonts w:cs="Arial"/>
          <w:spacing w:val="1"/>
          <w:lang w:val="hr-HR"/>
        </w:rPr>
        <w:t xml:space="preserve"> </w:t>
      </w:r>
      <w:r w:rsidRPr="00B1666C">
        <w:rPr>
          <w:rFonts w:cs="Arial"/>
          <w:lang w:val="hr-HR"/>
        </w:rPr>
        <w:t>prilikama.</w:t>
      </w:r>
    </w:p>
    <w:p w:rsidR="00B1666C" w:rsidRPr="00B1666C" w:rsidRDefault="00B1666C" w:rsidP="00B1666C">
      <w:pPr>
        <w:pStyle w:val="BodyText"/>
        <w:jc w:val="both"/>
        <w:rPr>
          <w:rFonts w:cs="Arial"/>
          <w:lang w:val="hr-HR"/>
        </w:rPr>
      </w:pPr>
      <w:r w:rsidRPr="00B1666C">
        <w:rPr>
          <w:rFonts w:cs="Arial"/>
          <w:lang w:val="hr-HR"/>
        </w:rPr>
        <w:t>(13) Ako</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građevnu</w:t>
      </w:r>
      <w:r w:rsidRPr="00B1666C">
        <w:rPr>
          <w:rFonts w:cs="Arial"/>
          <w:spacing w:val="12"/>
          <w:lang w:val="hr-HR"/>
        </w:rPr>
        <w:t xml:space="preserve"> </w:t>
      </w:r>
      <w:r w:rsidRPr="00B1666C">
        <w:rPr>
          <w:rFonts w:cs="Arial"/>
          <w:lang w:val="hr-HR"/>
        </w:rPr>
        <w:t>česticu</w:t>
      </w:r>
      <w:r w:rsidRPr="00B1666C">
        <w:rPr>
          <w:rFonts w:cs="Arial"/>
          <w:spacing w:val="15"/>
          <w:lang w:val="hr-HR"/>
        </w:rPr>
        <w:t xml:space="preserve"> </w:t>
      </w:r>
      <w:r w:rsidRPr="00B1666C">
        <w:rPr>
          <w:rFonts w:cs="Arial"/>
          <w:lang w:val="hr-HR"/>
        </w:rPr>
        <w:t>onemogućen</w:t>
      </w:r>
      <w:r w:rsidRPr="00B1666C">
        <w:rPr>
          <w:rFonts w:cs="Arial"/>
          <w:spacing w:val="12"/>
          <w:lang w:val="hr-HR"/>
        </w:rPr>
        <w:t xml:space="preserve"> </w:t>
      </w:r>
      <w:r w:rsidRPr="00B1666C">
        <w:rPr>
          <w:rFonts w:cs="Arial"/>
          <w:lang w:val="hr-HR"/>
        </w:rPr>
        <w:t>pristup</w:t>
      </w:r>
      <w:r w:rsidRPr="00B1666C">
        <w:rPr>
          <w:rFonts w:cs="Arial"/>
          <w:spacing w:val="12"/>
          <w:lang w:val="hr-HR"/>
        </w:rPr>
        <w:t xml:space="preserve"> </w:t>
      </w:r>
      <w:r w:rsidRPr="00B1666C">
        <w:rPr>
          <w:rFonts w:cs="Arial"/>
          <w:lang w:val="hr-HR"/>
        </w:rPr>
        <w:t>vozilima</w:t>
      </w:r>
      <w:r w:rsidRPr="00B1666C">
        <w:rPr>
          <w:rFonts w:cs="Arial"/>
          <w:spacing w:val="12"/>
          <w:lang w:val="hr-HR"/>
        </w:rPr>
        <w:t xml:space="preserve"> </w:t>
      </w:r>
      <w:r w:rsidRPr="00B1666C">
        <w:rPr>
          <w:rFonts w:cs="Arial"/>
          <w:lang w:val="hr-HR"/>
        </w:rPr>
        <w:t>moguće</w:t>
      </w:r>
      <w:r w:rsidRPr="00B1666C">
        <w:rPr>
          <w:rFonts w:cs="Arial"/>
          <w:spacing w:val="17"/>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osigurati</w:t>
      </w:r>
      <w:r w:rsidRPr="00B1666C">
        <w:rPr>
          <w:rFonts w:cs="Arial"/>
          <w:spacing w:val="14"/>
          <w:lang w:val="hr-HR"/>
        </w:rPr>
        <w:t xml:space="preserve"> </w:t>
      </w:r>
      <w:r w:rsidRPr="00B1666C">
        <w:rPr>
          <w:rFonts w:cs="Arial"/>
          <w:lang w:val="hr-HR"/>
        </w:rPr>
        <w:t>potreban</w:t>
      </w:r>
      <w:r w:rsidRPr="00B1666C">
        <w:rPr>
          <w:rFonts w:cs="Arial"/>
          <w:spacing w:val="63"/>
          <w:lang w:val="hr-HR"/>
        </w:rPr>
        <w:t xml:space="preserve"> </w:t>
      </w:r>
      <w:r w:rsidRPr="00B1666C">
        <w:rPr>
          <w:rFonts w:cs="Arial"/>
          <w:lang w:val="hr-HR"/>
        </w:rPr>
        <w:t>broj</w:t>
      </w:r>
      <w:r w:rsidRPr="00B1666C">
        <w:rPr>
          <w:rFonts w:cs="Arial"/>
          <w:spacing w:val="3"/>
          <w:lang w:val="hr-HR"/>
        </w:rPr>
        <w:t xml:space="preserve"> </w:t>
      </w:r>
      <w:r w:rsidRPr="00B1666C">
        <w:rPr>
          <w:rFonts w:cs="Arial"/>
          <w:lang w:val="hr-HR"/>
        </w:rPr>
        <w:t>parkirnih</w:t>
      </w:r>
      <w:r w:rsidRPr="00B1666C">
        <w:rPr>
          <w:rFonts w:cs="Arial"/>
          <w:spacing w:val="60"/>
          <w:lang w:val="hr-HR"/>
        </w:rPr>
        <w:t xml:space="preserve"> </w:t>
      </w:r>
      <w:r w:rsidRPr="00B1666C">
        <w:rPr>
          <w:rFonts w:cs="Arial"/>
          <w:lang w:val="hr-HR"/>
        </w:rPr>
        <w:t>mjesta</w:t>
      </w:r>
      <w:r w:rsidRPr="00B1666C">
        <w:rPr>
          <w:rFonts w:cs="Arial"/>
          <w:spacing w:val="2"/>
          <w:lang w:val="hr-HR"/>
        </w:rPr>
        <w:t xml:space="preserve"> </w:t>
      </w:r>
      <w:r w:rsidRPr="00B1666C">
        <w:rPr>
          <w:rFonts w:cs="Arial"/>
          <w:lang w:val="hr-HR"/>
        </w:rPr>
        <w:t>unutar</w:t>
      </w:r>
      <w:r w:rsidRPr="00B1666C">
        <w:rPr>
          <w:rFonts w:cs="Arial"/>
          <w:spacing w:val="2"/>
          <w:lang w:val="hr-HR"/>
        </w:rPr>
        <w:t xml:space="preserve"> </w:t>
      </w:r>
      <w:r w:rsidRPr="00B1666C">
        <w:rPr>
          <w:rFonts w:cs="Arial"/>
          <w:lang w:val="hr-HR"/>
        </w:rPr>
        <w:t>gravitacijskog</w:t>
      </w:r>
      <w:r w:rsidRPr="00B1666C">
        <w:rPr>
          <w:rFonts w:cs="Arial"/>
          <w:spacing w:val="1"/>
          <w:lang w:val="hr-HR"/>
        </w:rPr>
        <w:t xml:space="preserve"> </w:t>
      </w:r>
      <w:r w:rsidRPr="00B1666C">
        <w:rPr>
          <w:rFonts w:cs="Arial"/>
          <w:lang w:val="hr-HR"/>
        </w:rPr>
        <w:t>područja</w:t>
      </w:r>
      <w:r w:rsidRPr="00B1666C">
        <w:rPr>
          <w:rFonts w:cs="Arial"/>
          <w:spacing w:val="60"/>
          <w:lang w:val="hr-HR"/>
        </w:rPr>
        <w:t xml:space="preserve"> </w:t>
      </w:r>
      <w:r w:rsidRPr="00B1666C">
        <w:rPr>
          <w:rFonts w:cs="Arial"/>
          <w:lang w:val="hr-HR"/>
        </w:rPr>
        <w:t>ne</w:t>
      </w:r>
      <w:r w:rsidRPr="00B1666C">
        <w:rPr>
          <w:rFonts w:cs="Arial"/>
          <w:spacing w:val="1"/>
          <w:lang w:val="hr-HR"/>
        </w:rPr>
        <w:t xml:space="preserve"> </w:t>
      </w:r>
      <w:r w:rsidRPr="00B1666C">
        <w:rPr>
          <w:rFonts w:cs="Arial"/>
          <w:lang w:val="hr-HR"/>
        </w:rPr>
        <w:t>većeg</w:t>
      </w:r>
      <w:r w:rsidRPr="00B1666C">
        <w:rPr>
          <w:rFonts w:cs="Arial"/>
          <w:spacing w:val="60"/>
          <w:lang w:val="hr-HR"/>
        </w:rPr>
        <w:t xml:space="preserve"> </w:t>
      </w:r>
      <w:r w:rsidRPr="00B1666C">
        <w:rPr>
          <w:rFonts w:cs="Arial"/>
          <w:lang w:val="hr-HR"/>
        </w:rPr>
        <w:t>od</w:t>
      </w:r>
      <w:r w:rsidRPr="00B1666C">
        <w:rPr>
          <w:rFonts w:cs="Arial"/>
          <w:spacing w:val="1"/>
          <w:lang w:val="hr-HR"/>
        </w:rPr>
        <w:t xml:space="preserve"> </w:t>
      </w:r>
      <w:r w:rsidRPr="00B1666C">
        <w:rPr>
          <w:rFonts w:cs="Arial"/>
          <w:lang w:val="hr-HR"/>
        </w:rPr>
        <w:t>100</w:t>
      </w:r>
      <w:r w:rsidRPr="00B1666C">
        <w:rPr>
          <w:rFonts w:cs="Arial"/>
          <w:spacing w:val="60"/>
          <w:lang w:val="hr-HR"/>
        </w:rPr>
        <w:t xml:space="preserve"> </w:t>
      </w:r>
      <w:r w:rsidRPr="00B1666C">
        <w:rPr>
          <w:rFonts w:cs="Arial"/>
          <w:lang w:val="hr-HR"/>
        </w:rPr>
        <w:t>m</w:t>
      </w:r>
      <w:r w:rsidRPr="00B1666C">
        <w:rPr>
          <w:rFonts w:cs="Arial"/>
          <w:spacing w:val="2"/>
          <w:lang w:val="hr-HR"/>
        </w:rPr>
        <w:t xml:space="preserve"> </w:t>
      </w:r>
      <w:r w:rsidRPr="00B1666C">
        <w:rPr>
          <w:rFonts w:cs="Arial"/>
          <w:lang w:val="hr-HR"/>
        </w:rPr>
        <w:t>od</w:t>
      </w:r>
      <w:r w:rsidRPr="00B1666C">
        <w:rPr>
          <w:rFonts w:cs="Arial"/>
          <w:spacing w:val="1"/>
          <w:lang w:val="hr-HR"/>
        </w:rPr>
        <w:t xml:space="preserve"> </w:t>
      </w:r>
      <w:r w:rsidRPr="00B1666C">
        <w:rPr>
          <w:rFonts w:cs="Arial"/>
          <w:lang w:val="hr-HR"/>
        </w:rPr>
        <w:t>predmetne</w:t>
      </w:r>
      <w:r w:rsidRPr="00B1666C">
        <w:rPr>
          <w:rFonts w:cs="Arial"/>
          <w:spacing w:val="51"/>
          <w:lang w:val="hr-HR"/>
        </w:rPr>
        <w:t xml:space="preserve"> </w:t>
      </w:r>
      <w:r w:rsidRPr="00B1666C">
        <w:rPr>
          <w:rFonts w:cs="Arial"/>
          <w:lang w:val="hr-HR"/>
        </w:rPr>
        <w:t xml:space="preserve">građevne čestice </w:t>
      </w:r>
      <w:r w:rsidRPr="00B1666C">
        <w:rPr>
          <w:rFonts w:cs="Arial"/>
          <w:spacing w:val="-2"/>
          <w:lang w:val="hr-HR"/>
        </w:rPr>
        <w:t>uz</w:t>
      </w:r>
      <w:r w:rsidRPr="00B1666C">
        <w:rPr>
          <w:rFonts w:cs="Arial"/>
          <w:spacing w:val="1"/>
          <w:lang w:val="hr-HR"/>
        </w:rPr>
        <w:t xml:space="preserve"> </w:t>
      </w:r>
      <w:r w:rsidRPr="00B1666C">
        <w:rPr>
          <w:rFonts w:cs="Arial"/>
          <w:lang w:val="hr-HR"/>
        </w:rPr>
        <w:t>uvjet</w:t>
      </w:r>
      <w:r w:rsidRPr="00B1666C">
        <w:rPr>
          <w:rFonts w:cs="Arial"/>
          <w:spacing w:val="2"/>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su u</w:t>
      </w:r>
      <w:r w:rsidRPr="00B1666C">
        <w:rPr>
          <w:rFonts w:cs="Arial"/>
          <w:spacing w:val="-2"/>
          <w:lang w:val="hr-HR"/>
        </w:rPr>
        <w:t xml:space="preserve"> </w:t>
      </w:r>
      <w:r w:rsidRPr="00B1666C">
        <w:rPr>
          <w:rFonts w:cs="Arial"/>
          <w:lang w:val="hr-HR"/>
        </w:rPr>
        <w:t>istom vlasništvu.</w:t>
      </w:r>
    </w:p>
    <w:p w:rsidR="00B1666C" w:rsidRPr="00B1666C" w:rsidRDefault="00B1666C" w:rsidP="00B1666C">
      <w:pPr>
        <w:pStyle w:val="BodyText"/>
        <w:jc w:val="both"/>
        <w:rPr>
          <w:rFonts w:cs="Arial"/>
          <w:lang w:val="hr-HR"/>
        </w:rPr>
      </w:pPr>
      <w:r w:rsidRPr="00B1666C">
        <w:rPr>
          <w:rFonts w:cs="Arial"/>
          <w:lang w:val="hr-HR"/>
        </w:rPr>
        <w:t>(14) Nije</w:t>
      </w:r>
      <w:r w:rsidRPr="00B1666C">
        <w:rPr>
          <w:rFonts w:cs="Arial"/>
          <w:spacing w:val="3"/>
          <w:lang w:val="hr-HR"/>
        </w:rPr>
        <w:t xml:space="preserve"> </w:t>
      </w:r>
      <w:r w:rsidRPr="00B1666C">
        <w:rPr>
          <w:rFonts w:cs="Arial"/>
          <w:lang w:val="hr-HR"/>
        </w:rPr>
        <w:t>dopušteno formiranje</w:t>
      </w:r>
      <w:r w:rsidRPr="00B1666C">
        <w:rPr>
          <w:rFonts w:cs="Arial"/>
          <w:spacing w:val="2"/>
          <w:lang w:val="hr-HR"/>
        </w:rPr>
        <w:t xml:space="preserve"> </w:t>
      </w:r>
      <w:r w:rsidRPr="00B1666C">
        <w:rPr>
          <w:rFonts w:cs="Arial"/>
          <w:lang w:val="hr-HR"/>
        </w:rPr>
        <w:t>gotovih</w:t>
      </w:r>
      <w:r w:rsidRPr="00B1666C">
        <w:rPr>
          <w:rFonts w:cs="Arial"/>
          <w:spacing w:val="2"/>
          <w:lang w:val="hr-HR"/>
        </w:rPr>
        <w:t xml:space="preserve"> </w:t>
      </w:r>
      <w:r w:rsidRPr="00B1666C">
        <w:rPr>
          <w:rFonts w:cs="Arial"/>
          <w:lang w:val="hr-HR"/>
        </w:rPr>
        <w:t>parking</w:t>
      </w:r>
      <w:r w:rsidRPr="00B1666C">
        <w:rPr>
          <w:rFonts w:cs="Arial"/>
          <w:spacing w:val="2"/>
          <w:lang w:val="hr-HR"/>
        </w:rPr>
        <w:t xml:space="preserve"> </w:t>
      </w:r>
      <w:r w:rsidRPr="00B1666C">
        <w:rPr>
          <w:rFonts w:cs="Arial"/>
          <w:lang w:val="hr-HR"/>
        </w:rPr>
        <w:t>sustava</w:t>
      </w:r>
      <w:r w:rsidRPr="00B1666C">
        <w:rPr>
          <w:rFonts w:cs="Arial"/>
          <w:spacing w:val="2"/>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otvorenim</w:t>
      </w:r>
      <w:r w:rsidRPr="00B1666C">
        <w:rPr>
          <w:rFonts w:cs="Arial"/>
          <w:spacing w:val="4"/>
          <w:lang w:val="hr-HR"/>
        </w:rPr>
        <w:t xml:space="preserve"> </w:t>
      </w:r>
      <w:r w:rsidRPr="00B1666C">
        <w:rPr>
          <w:rFonts w:cs="Arial"/>
          <w:lang w:val="hr-HR"/>
        </w:rPr>
        <w:t>parkiralištima</w:t>
      </w:r>
      <w:r w:rsidRPr="00B1666C">
        <w:rPr>
          <w:rFonts w:cs="Arial"/>
          <w:spacing w:val="3"/>
          <w:lang w:val="hr-HR"/>
        </w:rPr>
        <w:t xml:space="preserve"> </w:t>
      </w:r>
      <w:r w:rsidRPr="00B1666C">
        <w:rPr>
          <w:rFonts w:cs="Arial"/>
          <w:lang w:val="hr-HR"/>
        </w:rPr>
        <w:t>već</w:t>
      </w:r>
      <w:r w:rsidRPr="00B1666C">
        <w:rPr>
          <w:rFonts w:cs="Arial"/>
          <w:spacing w:val="2"/>
          <w:lang w:val="hr-HR"/>
        </w:rPr>
        <w:t xml:space="preserve"> </w:t>
      </w:r>
      <w:r w:rsidRPr="00B1666C">
        <w:rPr>
          <w:rFonts w:cs="Arial"/>
          <w:lang w:val="hr-HR"/>
        </w:rPr>
        <w:t>samo</w:t>
      </w:r>
      <w:r w:rsidRPr="00B1666C">
        <w:rPr>
          <w:rFonts w:cs="Arial"/>
          <w:spacing w:val="53"/>
          <w:lang w:val="hr-HR"/>
        </w:rPr>
        <w:t xml:space="preserve"> </w:t>
      </w:r>
      <w:r w:rsidRPr="00B1666C">
        <w:rPr>
          <w:rFonts w:cs="Arial"/>
          <w:lang w:val="hr-HR"/>
        </w:rPr>
        <w:t>u zatvorenim garažnim</w:t>
      </w:r>
      <w:r w:rsidRPr="00B1666C">
        <w:rPr>
          <w:rFonts w:cs="Arial"/>
          <w:spacing w:val="1"/>
          <w:lang w:val="hr-HR"/>
        </w:rPr>
        <w:t xml:space="preserve"> </w:t>
      </w:r>
      <w:r w:rsidRPr="00B1666C">
        <w:rPr>
          <w:rFonts w:cs="Arial"/>
          <w:lang w:val="hr-HR"/>
        </w:rPr>
        <w:t>prostorima.</w:t>
      </w:r>
    </w:p>
    <w:p w:rsidR="00B1666C" w:rsidRPr="00B1666C" w:rsidRDefault="00B1666C" w:rsidP="00B1666C">
      <w:pPr>
        <w:pStyle w:val="Heading1"/>
        <w:rPr>
          <w:rFonts w:cs="Arial"/>
        </w:rPr>
      </w:pPr>
    </w:p>
    <w:p w:rsidR="00B1666C" w:rsidRPr="00B1666C" w:rsidRDefault="00B1666C" w:rsidP="00B1666C">
      <w:pPr>
        <w:pStyle w:val="Heading1"/>
        <w:rPr>
          <w:rFonts w:cs="Arial"/>
        </w:rPr>
      </w:pPr>
      <w:r w:rsidRPr="00B1666C">
        <w:rPr>
          <w:rFonts w:cs="Arial"/>
        </w:rPr>
        <w:t>Potreban broj parkirališnih</w:t>
      </w:r>
      <w:r w:rsidRPr="00B1666C">
        <w:rPr>
          <w:rFonts w:cs="Arial"/>
          <w:spacing w:val="-2"/>
        </w:rPr>
        <w:t xml:space="preserve"> </w:t>
      </w:r>
      <w:r w:rsidRPr="00B1666C">
        <w:rPr>
          <w:rFonts w:cs="Arial"/>
        </w:rPr>
        <w:t>mjesta</w:t>
      </w:r>
    </w:p>
    <w:tbl>
      <w:tblPr>
        <w:tblW w:w="9072" w:type="dxa"/>
        <w:tblInd w:w="10" w:type="dxa"/>
        <w:tblLayout w:type="fixed"/>
        <w:tblCellMar>
          <w:left w:w="0" w:type="dxa"/>
          <w:right w:w="0" w:type="dxa"/>
        </w:tblCellMar>
        <w:tblLook w:val="0000" w:firstRow="0" w:lastRow="0" w:firstColumn="0" w:lastColumn="0" w:noHBand="0" w:noVBand="0"/>
      </w:tblPr>
      <w:tblGrid>
        <w:gridCol w:w="1701"/>
        <w:gridCol w:w="2268"/>
        <w:gridCol w:w="1985"/>
        <w:gridCol w:w="3118"/>
      </w:tblGrid>
      <w:tr w:rsidR="00B1666C" w:rsidRPr="00411572" w:rsidTr="00B1666C">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Namjena</w:t>
            </w:r>
          </w:p>
        </w:tc>
        <w:tc>
          <w:tcPr>
            <w:tcW w:w="2268"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jc w:val="center"/>
              <w:rPr>
                <w:rFonts w:ascii="Arial" w:hAnsi="Arial" w:cs="Arial"/>
                <w:b/>
                <w:sz w:val="20"/>
                <w:szCs w:val="20"/>
              </w:rPr>
            </w:pPr>
            <w:r w:rsidRPr="00411572">
              <w:rPr>
                <w:rFonts w:ascii="Arial" w:hAnsi="Arial" w:cs="Arial"/>
                <w:b/>
                <w:sz w:val="20"/>
                <w:szCs w:val="20"/>
              </w:rPr>
              <w:t>Tip građevine</w:t>
            </w:r>
          </w:p>
        </w:tc>
        <w:tc>
          <w:tcPr>
            <w:tcW w:w="5103" w:type="dxa"/>
            <w:gridSpan w:val="2"/>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jc w:val="center"/>
              <w:rPr>
                <w:rFonts w:ascii="Arial" w:hAnsi="Arial" w:cs="Arial"/>
                <w:b/>
                <w:sz w:val="20"/>
                <w:szCs w:val="20"/>
              </w:rPr>
            </w:pPr>
            <w:r w:rsidRPr="00411572">
              <w:rPr>
                <w:rFonts w:ascii="Arial" w:hAnsi="Arial" w:cs="Arial"/>
                <w:b/>
                <w:sz w:val="20"/>
                <w:szCs w:val="20"/>
              </w:rPr>
              <w:t>Potreban broj parkirališnih ili garažnih mjesta (PM) po m</w:t>
            </w:r>
            <w:r w:rsidRPr="00411572">
              <w:rPr>
                <w:rFonts w:ascii="Arial" w:hAnsi="Arial" w:cs="Arial"/>
                <w:b/>
                <w:sz w:val="20"/>
                <w:szCs w:val="20"/>
                <w:vertAlign w:val="superscript"/>
              </w:rPr>
              <w:t>2</w:t>
            </w:r>
            <w:r w:rsidRPr="00411572">
              <w:rPr>
                <w:rFonts w:ascii="Arial" w:hAnsi="Arial" w:cs="Arial"/>
                <w:b/>
                <w:sz w:val="20"/>
                <w:szCs w:val="20"/>
              </w:rPr>
              <w:t xml:space="preserve"> neto površine građevine</w:t>
            </w:r>
          </w:p>
        </w:tc>
      </w:tr>
      <w:tr w:rsidR="00B1666C" w:rsidRPr="00411572" w:rsidTr="00B1666C">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Stanovanje</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stambene građevine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trike/>
                <w:sz w:val="20"/>
                <w:szCs w:val="20"/>
              </w:rPr>
            </w:pPr>
            <w:r w:rsidRPr="00411572">
              <w:rPr>
                <w:rFonts w:ascii="Arial" w:hAnsi="Arial" w:cs="Arial"/>
                <w:sz w:val="20"/>
                <w:szCs w:val="20"/>
              </w:rPr>
              <w:t>2PM/</w:t>
            </w:r>
            <w:r w:rsidRPr="00411572">
              <w:rPr>
                <w:rFonts w:ascii="Arial" w:hAnsi="Arial" w:cs="Arial"/>
                <w:color w:val="000000"/>
                <w:sz w:val="20"/>
                <w:szCs w:val="20"/>
              </w:rPr>
              <w:t xml:space="preserve">1 </w:t>
            </w:r>
            <w:r w:rsidRPr="00411572">
              <w:rPr>
                <w:rFonts w:ascii="Arial" w:hAnsi="Arial" w:cs="Arial"/>
                <w:sz w:val="20"/>
                <w:szCs w:val="20"/>
              </w:rPr>
              <w:t>funkcionalna</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jedinica</w:t>
            </w:r>
          </w:p>
          <w:p w:rsidR="00B1666C" w:rsidRPr="00411572" w:rsidRDefault="00B1666C" w:rsidP="00B1666C">
            <w:pPr>
              <w:pStyle w:val="NoSpacing"/>
              <w:ind w:left="142" w:right="142"/>
              <w:jc w:val="center"/>
              <w:rPr>
                <w:rFonts w:ascii="Arial" w:hAnsi="Arial" w:cs="Arial"/>
                <w:color w:val="FF0000"/>
                <w:sz w:val="20"/>
                <w:szCs w:val="20"/>
              </w:rPr>
            </w:pP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kod izrade detaljnijih planova minimalno dodatnih 10% planira se na zasebnom javnom parkiralištu</w:t>
            </w: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Ugostiteljstvo i turizam</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restoran, kavana</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PM/25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pacing w:val="-5"/>
                <w:sz w:val="20"/>
                <w:szCs w:val="20"/>
              </w:rPr>
              <w:t>ca</w:t>
            </w:r>
            <w:r w:rsidRPr="00411572">
              <w:rPr>
                <w:rFonts w:ascii="Arial" w:hAnsi="Arial" w:cs="Arial"/>
                <w:spacing w:val="-8"/>
                <w:sz w:val="20"/>
                <w:szCs w:val="20"/>
              </w:rPr>
              <w:t>f</w:t>
            </w:r>
            <w:r w:rsidRPr="00411572">
              <w:rPr>
                <w:rFonts w:ascii="Arial" w:hAnsi="Arial" w:cs="Arial"/>
                <w:spacing w:val="-5"/>
                <w:sz w:val="20"/>
                <w:szCs w:val="20"/>
              </w:rPr>
              <w:t>f</w:t>
            </w:r>
            <w:r w:rsidRPr="00411572">
              <w:rPr>
                <w:rFonts w:ascii="Arial" w:hAnsi="Arial" w:cs="Arial"/>
                <w:sz w:val="20"/>
                <w:szCs w:val="20"/>
              </w:rPr>
              <w:t>e</w:t>
            </w:r>
            <w:r w:rsidRPr="00411572">
              <w:rPr>
                <w:rFonts w:ascii="Arial" w:hAnsi="Arial" w:cs="Arial"/>
                <w:spacing w:val="-9"/>
                <w:sz w:val="20"/>
                <w:szCs w:val="20"/>
              </w:rPr>
              <w:t xml:space="preserve"> </w:t>
            </w:r>
            <w:r w:rsidRPr="00411572">
              <w:rPr>
                <w:rFonts w:ascii="Arial" w:hAnsi="Arial" w:cs="Arial"/>
                <w:spacing w:val="-5"/>
                <w:sz w:val="20"/>
                <w:szCs w:val="20"/>
              </w:rPr>
              <w:t>ba</w:t>
            </w:r>
            <w:r w:rsidRPr="00411572">
              <w:rPr>
                <w:rFonts w:ascii="Arial" w:hAnsi="Arial" w:cs="Arial"/>
                <w:spacing w:val="-13"/>
                <w:sz w:val="20"/>
                <w:szCs w:val="20"/>
              </w:rPr>
              <w:t>r</w:t>
            </w:r>
            <w:r w:rsidRPr="00411572">
              <w:rPr>
                <w:rFonts w:ascii="Arial" w:hAnsi="Arial" w:cs="Arial"/>
                <w:sz w:val="20"/>
                <w:szCs w:val="20"/>
              </w:rPr>
              <w:t>,</w:t>
            </w:r>
            <w:r w:rsidRPr="00411572">
              <w:rPr>
                <w:rFonts w:ascii="Arial" w:hAnsi="Arial" w:cs="Arial"/>
                <w:spacing w:val="-9"/>
                <w:sz w:val="20"/>
                <w:szCs w:val="20"/>
              </w:rPr>
              <w:t xml:space="preserve"> </w:t>
            </w:r>
            <w:r w:rsidRPr="00411572">
              <w:rPr>
                <w:rFonts w:ascii="Arial" w:hAnsi="Arial" w:cs="Arial"/>
                <w:spacing w:val="-5"/>
                <w:sz w:val="20"/>
                <w:szCs w:val="20"/>
              </w:rPr>
              <w:t>slastičarnic</w:t>
            </w:r>
            <w:r w:rsidRPr="00411572">
              <w:rPr>
                <w:rFonts w:ascii="Arial" w:hAnsi="Arial" w:cs="Arial"/>
                <w:sz w:val="20"/>
                <w:szCs w:val="20"/>
              </w:rPr>
              <w:t>a</w:t>
            </w:r>
            <w:r w:rsidRPr="00411572">
              <w:rPr>
                <w:rFonts w:ascii="Arial" w:hAnsi="Arial" w:cs="Arial"/>
                <w:spacing w:val="-9"/>
                <w:sz w:val="20"/>
                <w:szCs w:val="20"/>
              </w:rPr>
              <w:t xml:space="preserve"> </w:t>
            </w:r>
            <w:r w:rsidRPr="00411572">
              <w:rPr>
                <w:rFonts w:ascii="Arial" w:hAnsi="Arial" w:cs="Arial"/>
                <w:sz w:val="20"/>
                <w:szCs w:val="20"/>
              </w:rPr>
              <w:t>i</w:t>
            </w:r>
            <w:r w:rsidRPr="00411572">
              <w:rPr>
                <w:rFonts w:ascii="Arial" w:hAnsi="Arial" w:cs="Arial"/>
                <w:spacing w:val="-9"/>
                <w:sz w:val="20"/>
                <w:szCs w:val="20"/>
              </w:rPr>
              <w:t xml:space="preserve"> </w:t>
            </w:r>
            <w:r w:rsidRPr="00411572">
              <w:rPr>
                <w:rFonts w:ascii="Arial" w:hAnsi="Arial" w:cs="Arial"/>
                <w:spacing w:val="-5"/>
                <w:sz w:val="20"/>
                <w:szCs w:val="20"/>
              </w:rPr>
              <w:t>sl</w:t>
            </w:r>
            <w:r w:rsidRPr="00411572">
              <w:rPr>
                <w:rFonts w:ascii="Arial" w:hAnsi="Arial" w:cs="Arial"/>
                <w:sz w:val="20"/>
                <w:szCs w:val="20"/>
              </w:rPr>
              <w:t>.</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PM/10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pacing w:val="-5"/>
                <w:sz w:val="20"/>
                <w:szCs w:val="20"/>
              </w:rPr>
              <w:t>hotel</w:t>
            </w:r>
            <w:r w:rsidRPr="00411572">
              <w:rPr>
                <w:rFonts w:ascii="Arial" w:hAnsi="Arial" w:cs="Arial"/>
                <w:sz w:val="20"/>
                <w:szCs w:val="20"/>
              </w:rPr>
              <w:t>i</w:t>
            </w:r>
          </w:p>
        </w:tc>
        <w:tc>
          <w:tcPr>
            <w:tcW w:w="5103" w:type="dxa"/>
            <w:gridSpan w:val="2"/>
            <w:vMerge w:val="restart"/>
            <w:tcBorders>
              <w:top w:val="single" w:sz="8" w:space="0" w:color="363435"/>
              <w:left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Sukladno posebnim propisima RH kojima se definira broj parkirnih mjesta za smještajne objekte iz skupine hotela, kampova i drugih vrsta ugostiteljskih objekata za smještaj</w:t>
            </w: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pacing w:val="-5"/>
                <w:sz w:val="20"/>
                <w:szCs w:val="20"/>
              </w:rPr>
              <w:t>apart hoteli</w:t>
            </w:r>
            <w:r w:rsidRPr="00411572">
              <w:rPr>
                <w:rFonts w:ascii="Arial" w:hAnsi="Arial" w:cs="Arial"/>
                <w:sz w:val="20"/>
                <w:szCs w:val="20"/>
              </w:rPr>
              <w:t>,</w:t>
            </w:r>
            <w:r w:rsidRPr="00411572">
              <w:rPr>
                <w:rFonts w:ascii="Arial" w:hAnsi="Arial" w:cs="Arial"/>
                <w:spacing w:val="-9"/>
                <w:sz w:val="20"/>
                <w:szCs w:val="20"/>
              </w:rPr>
              <w:t xml:space="preserve"> </w:t>
            </w:r>
            <w:r w:rsidRPr="00411572">
              <w:rPr>
                <w:rFonts w:ascii="Arial" w:hAnsi="Arial" w:cs="Arial"/>
                <w:spacing w:val="-5"/>
                <w:sz w:val="20"/>
                <w:szCs w:val="20"/>
              </w:rPr>
              <w:t>pansion</w:t>
            </w:r>
            <w:r w:rsidRPr="00411572">
              <w:rPr>
                <w:rFonts w:ascii="Arial" w:hAnsi="Arial" w:cs="Arial"/>
                <w:sz w:val="20"/>
                <w:szCs w:val="20"/>
              </w:rPr>
              <w:t>i</w:t>
            </w:r>
          </w:p>
        </w:tc>
        <w:tc>
          <w:tcPr>
            <w:tcW w:w="5103" w:type="dxa"/>
            <w:gridSpan w:val="2"/>
            <w:vMerge/>
            <w:tcBorders>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pacing w:val="-7"/>
                <w:sz w:val="20"/>
                <w:szCs w:val="20"/>
              </w:rPr>
              <w:t>T</w:t>
            </w:r>
            <w:r w:rsidRPr="00411572">
              <w:rPr>
                <w:rFonts w:ascii="Arial" w:hAnsi="Arial" w:cs="Arial"/>
                <w:b/>
                <w:spacing w:val="-4"/>
                <w:sz w:val="20"/>
                <w:szCs w:val="20"/>
              </w:rPr>
              <w:t>r</w:t>
            </w:r>
            <w:r w:rsidRPr="00411572">
              <w:rPr>
                <w:rFonts w:ascii="Arial" w:hAnsi="Arial" w:cs="Arial"/>
                <w:b/>
                <w:sz w:val="20"/>
                <w:szCs w:val="20"/>
              </w:rPr>
              <w:t>govina i skladišta</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robna kuća, supermarket</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15 m</w:t>
            </w:r>
            <w:r w:rsidRPr="00411572">
              <w:rPr>
                <w:rFonts w:ascii="Arial" w:hAnsi="Arial" w:cs="Arial"/>
                <w:sz w:val="20"/>
                <w:szCs w:val="20"/>
                <w:vertAlign w:val="superscript"/>
              </w:rPr>
              <w:t>2</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prodajne površine</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position w:val="1"/>
                <w:sz w:val="20"/>
                <w:szCs w:val="20"/>
              </w:rPr>
              <w:t>ostale t</w:t>
            </w:r>
            <w:r w:rsidRPr="00411572">
              <w:rPr>
                <w:rFonts w:ascii="Arial" w:hAnsi="Arial" w:cs="Arial"/>
                <w:spacing w:val="-4"/>
                <w:position w:val="1"/>
                <w:sz w:val="20"/>
                <w:szCs w:val="20"/>
              </w:rPr>
              <w:t>r</w:t>
            </w:r>
            <w:r w:rsidRPr="00411572">
              <w:rPr>
                <w:rFonts w:ascii="Arial" w:hAnsi="Arial" w:cs="Arial"/>
                <w:position w:val="1"/>
                <w:sz w:val="20"/>
                <w:szCs w:val="20"/>
              </w:rPr>
              <w:t>govine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position w:val="1"/>
                <w:sz w:val="20"/>
                <w:szCs w:val="20"/>
              </w:rPr>
              <w:t xml:space="preserve">1 PM na 30 </w:t>
            </w:r>
            <w:r w:rsidRPr="00411572">
              <w:rPr>
                <w:rFonts w:ascii="Arial" w:hAnsi="Arial" w:cs="Arial"/>
                <w:sz w:val="20"/>
                <w:szCs w:val="20"/>
              </w:rPr>
              <w:t>m</w:t>
            </w:r>
            <w:r w:rsidRPr="00411572">
              <w:rPr>
                <w:rFonts w:ascii="Arial" w:hAnsi="Arial" w:cs="Arial"/>
                <w:sz w:val="20"/>
                <w:szCs w:val="20"/>
                <w:vertAlign w:val="superscript"/>
              </w:rPr>
              <w:t>2</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prodajne površine</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najmanje 2 PM, od kojih jedno posebno označeno za vozila opskrbe</w:t>
            </w: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skladišta</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100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najmanje 1 PM, za skladišta preko 100 m</w:t>
            </w:r>
            <w:r w:rsidRPr="00411572">
              <w:rPr>
                <w:rFonts w:ascii="Arial" w:hAnsi="Arial" w:cs="Arial"/>
                <w:sz w:val="20"/>
                <w:szCs w:val="20"/>
                <w:vertAlign w:val="superscript"/>
              </w:rPr>
              <w:t xml:space="preserve">2 </w:t>
            </w:r>
            <w:r w:rsidRPr="00411572">
              <w:rPr>
                <w:rFonts w:ascii="Arial" w:hAnsi="Arial" w:cs="Arial"/>
                <w:sz w:val="20"/>
                <w:szCs w:val="20"/>
              </w:rPr>
              <w:t>minimalno jedno posebno označeno za vozila opskrbe</w:t>
            </w: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Poslovna i javna namjena</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banke, agencije, poslovnice (javni dio)</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25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najmanje 2 PM</w:t>
            </w: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uredi i kancelarije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50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Industrija i obrt</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industrijski objekti</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70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obrtni objekti</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50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autoservis</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na 20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Kultura, odgoj i obrazovanje</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dječji vrtići i jaslice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PM/100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position w:val="1"/>
                <w:sz w:val="20"/>
                <w:szCs w:val="20"/>
              </w:rPr>
              <w:t>osnovne i srednje škole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position w:val="1"/>
                <w:sz w:val="20"/>
                <w:szCs w:val="20"/>
              </w:rPr>
              <w:t xml:space="preserve">1 PM/100 </w:t>
            </w:r>
            <w:r w:rsidRPr="00411572">
              <w:rPr>
                <w:rFonts w:ascii="Arial" w:hAnsi="Arial" w:cs="Arial"/>
                <w:sz w:val="20"/>
                <w:szCs w:val="20"/>
              </w:rPr>
              <w:t>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fakulteti</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PM/70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instituti</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PM/100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kina, kazalište, dvorane za javne skupove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PM/50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position w:val="1"/>
                <w:sz w:val="20"/>
                <w:szCs w:val="20"/>
              </w:rPr>
              <w:t>crkve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position w:val="1"/>
                <w:sz w:val="20"/>
                <w:szCs w:val="20"/>
              </w:rPr>
              <w:t xml:space="preserve">1 PM/50 </w:t>
            </w:r>
            <w:r w:rsidRPr="00411572">
              <w:rPr>
                <w:rFonts w:ascii="Arial" w:hAnsi="Arial" w:cs="Arial"/>
                <w:sz w:val="20"/>
                <w:szCs w:val="20"/>
              </w:rPr>
              <w:t>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pacing w:val="-6"/>
                <w:sz w:val="20"/>
                <w:szCs w:val="20"/>
              </w:rPr>
              <w:t>muzeji</w:t>
            </w:r>
            <w:r w:rsidRPr="00411572">
              <w:rPr>
                <w:rFonts w:ascii="Arial" w:hAnsi="Arial" w:cs="Arial"/>
                <w:sz w:val="20"/>
                <w:szCs w:val="20"/>
              </w:rPr>
              <w:t>,</w:t>
            </w:r>
            <w:r w:rsidRPr="00411572">
              <w:rPr>
                <w:rFonts w:ascii="Arial" w:hAnsi="Arial" w:cs="Arial"/>
                <w:spacing w:val="-11"/>
                <w:sz w:val="20"/>
                <w:szCs w:val="20"/>
              </w:rPr>
              <w:t xml:space="preserve"> </w:t>
            </w:r>
            <w:r w:rsidRPr="00411572">
              <w:rPr>
                <w:rFonts w:ascii="Arial" w:hAnsi="Arial" w:cs="Arial"/>
                <w:spacing w:val="-6"/>
                <w:sz w:val="20"/>
                <w:szCs w:val="20"/>
              </w:rPr>
              <w:t>galerije</w:t>
            </w:r>
            <w:r w:rsidRPr="00411572">
              <w:rPr>
                <w:rFonts w:ascii="Arial" w:hAnsi="Arial" w:cs="Arial"/>
                <w:sz w:val="20"/>
                <w:szCs w:val="20"/>
              </w:rPr>
              <w:t>,</w:t>
            </w:r>
            <w:r w:rsidRPr="00411572">
              <w:rPr>
                <w:rFonts w:ascii="Arial" w:hAnsi="Arial" w:cs="Arial"/>
                <w:spacing w:val="-11"/>
                <w:sz w:val="20"/>
                <w:szCs w:val="20"/>
              </w:rPr>
              <w:t xml:space="preserve"> </w:t>
            </w:r>
            <w:r w:rsidRPr="00411572">
              <w:rPr>
                <w:rFonts w:ascii="Arial" w:hAnsi="Arial" w:cs="Arial"/>
                <w:spacing w:val="-6"/>
                <w:sz w:val="20"/>
                <w:szCs w:val="20"/>
              </w:rPr>
              <w:t>bibliotek</w:t>
            </w:r>
            <w:r w:rsidRPr="00411572">
              <w:rPr>
                <w:rFonts w:ascii="Arial" w:hAnsi="Arial" w:cs="Arial"/>
                <w:sz w:val="20"/>
                <w:szCs w:val="20"/>
              </w:rPr>
              <w:t>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PM/50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minimalno 4 PM, za muzeje</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 za autobus</w:t>
            </w: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kongresne dvorane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PM/50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position w:val="1"/>
                <w:sz w:val="20"/>
                <w:szCs w:val="20"/>
              </w:rPr>
              <w:t>studentski domovi</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position w:val="1"/>
                <w:sz w:val="20"/>
                <w:szCs w:val="20"/>
              </w:rPr>
              <w:t xml:space="preserve">1 PM/200 </w:t>
            </w:r>
            <w:r w:rsidRPr="00411572">
              <w:rPr>
                <w:rFonts w:ascii="Arial" w:hAnsi="Arial" w:cs="Arial"/>
                <w:sz w:val="20"/>
                <w:szCs w:val="20"/>
              </w:rPr>
              <w:t>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minimalno 2 PM za autobus</w:t>
            </w: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Zdravstvo i socijalna skrb</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bolnice i klinike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PM/100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ambulante, poliklinike, dom zdravlja</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PM/20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position w:val="1"/>
                <w:sz w:val="20"/>
                <w:szCs w:val="20"/>
              </w:rPr>
              <w:t>domovi za stare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position w:val="1"/>
                <w:sz w:val="20"/>
                <w:szCs w:val="20"/>
              </w:rPr>
              <w:t xml:space="preserve">1 PM/200 </w:t>
            </w:r>
            <w:r w:rsidRPr="00411572">
              <w:rPr>
                <w:rFonts w:ascii="Arial" w:hAnsi="Arial" w:cs="Arial"/>
                <w:sz w:val="20"/>
                <w:szCs w:val="20"/>
              </w:rPr>
              <w:t>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Šport i rekreacija</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športski objekti otvoreni, bez gledališta</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PM/250 m</w:t>
            </w:r>
            <w:r w:rsidRPr="00411572">
              <w:rPr>
                <w:rFonts w:ascii="Arial" w:hAnsi="Arial" w:cs="Arial"/>
                <w:sz w:val="20"/>
                <w:szCs w:val="20"/>
                <w:vertAlign w:val="superscript"/>
              </w:rPr>
              <w:t>2</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površine</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position w:val="1"/>
                <w:sz w:val="20"/>
                <w:szCs w:val="20"/>
              </w:rPr>
              <w:t xml:space="preserve">športski objekti zatvoreni, </w:t>
            </w:r>
            <w:r w:rsidRPr="00411572">
              <w:rPr>
                <w:rFonts w:ascii="Arial" w:hAnsi="Arial" w:cs="Arial"/>
                <w:sz w:val="20"/>
                <w:szCs w:val="20"/>
              </w:rPr>
              <w:t>bez gledališta</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position w:val="1"/>
                <w:sz w:val="20"/>
                <w:szCs w:val="20"/>
              </w:rPr>
              <w:t xml:space="preserve">1 PM/200 </w:t>
            </w:r>
            <w:r w:rsidRPr="00411572">
              <w:rPr>
                <w:rFonts w:ascii="Arial" w:hAnsi="Arial" w:cs="Arial"/>
                <w:sz w:val="20"/>
                <w:szCs w:val="20"/>
              </w:rPr>
              <w:t>m</w:t>
            </w:r>
            <w:r w:rsidRPr="00411572">
              <w:rPr>
                <w:rFonts w:ascii="Arial" w:hAnsi="Arial" w:cs="Arial"/>
                <w:sz w:val="20"/>
                <w:szCs w:val="20"/>
                <w:vertAlign w:val="superscript"/>
              </w:rPr>
              <w:t xml:space="preserve">2 </w:t>
            </w:r>
            <w:r w:rsidRPr="00411572">
              <w:rPr>
                <w:rFonts w:ascii="Arial" w:hAnsi="Arial" w:cs="Arial"/>
                <w:sz w:val="20"/>
                <w:szCs w:val="20"/>
              </w:rPr>
              <w:t>površine</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športski objekti i igrališta s gledalištem</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PM/10 sjedećih mjesta</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Komunalni i prometni sadržaji</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Tržnice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PM/20 m</w:t>
            </w:r>
            <w:r w:rsidRPr="00411572">
              <w:rPr>
                <w:rFonts w:ascii="Arial" w:hAnsi="Arial" w:cs="Arial"/>
                <w:sz w:val="20"/>
                <w:szCs w:val="20"/>
                <w:vertAlign w:val="superscript"/>
              </w:rPr>
              <w:t>2</w:t>
            </w:r>
            <w:r w:rsidRPr="00411572">
              <w:rPr>
                <w:rFonts w:ascii="Arial" w:hAnsi="Arial" w:cs="Arial"/>
                <w:sz w:val="20"/>
                <w:szCs w:val="20"/>
              </w:rPr>
              <w:t xml:space="preserve"> površine</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tehničko-tehnološke građevine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PM/50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minimalno 1 PM</w:t>
            </w: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benzinske postaje</w:t>
            </w: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1 PM/25 m</w:t>
            </w:r>
            <w:r w:rsidRPr="00411572">
              <w:rPr>
                <w:rFonts w:ascii="Arial" w:hAnsi="Arial" w:cs="Arial"/>
                <w:sz w:val="20"/>
                <w:szCs w:val="20"/>
                <w:vertAlign w:val="superscript"/>
              </w:rPr>
              <w:t>2</w:t>
            </w: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vMerge w:val="restart"/>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pacing w:val="-14"/>
                <w:sz w:val="20"/>
                <w:szCs w:val="20"/>
              </w:rPr>
              <w:t>T</w:t>
            </w:r>
            <w:r w:rsidRPr="00411572">
              <w:rPr>
                <w:rFonts w:ascii="Arial" w:hAnsi="Arial" w:cs="Arial"/>
                <w:b/>
                <w:sz w:val="20"/>
                <w:szCs w:val="20"/>
              </w:rPr>
              <w:t>erminalni putničkog prijevoza</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autobusni kolodvor</w:t>
            </w:r>
          </w:p>
        </w:tc>
        <w:tc>
          <w:tcPr>
            <w:tcW w:w="1985" w:type="dxa"/>
            <w:vMerge w:val="restart"/>
            <w:tcBorders>
              <w:top w:val="single" w:sz="8" w:space="0" w:color="363435"/>
              <w:left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c>
          <w:tcPr>
            <w:tcW w:w="3118" w:type="dxa"/>
            <w:vMerge w:val="restart"/>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 xml:space="preserve">obvezan prometno-tehnološki </w:t>
            </w:r>
            <w:r w:rsidRPr="00411572">
              <w:rPr>
                <w:rFonts w:ascii="Arial" w:hAnsi="Arial" w:cs="Arial"/>
                <w:spacing w:val="-2"/>
                <w:sz w:val="20"/>
                <w:szCs w:val="20"/>
              </w:rPr>
              <w:t>projek</w:t>
            </w:r>
            <w:r w:rsidRPr="00411572">
              <w:rPr>
                <w:rFonts w:ascii="Arial" w:hAnsi="Arial" w:cs="Arial"/>
                <w:sz w:val="20"/>
                <w:szCs w:val="20"/>
              </w:rPr>
              <w:t>t s</w:t>
            </w:r>
            <w:r w:rsidRPr="00411572">
              <w:rPr>
                <w:rFonts w:ascii="Arial" w:hAnsi="Arial" w:cs="Arial"/>
                <w:spacing w:val="-4"/>
                <w:sz w:val="20"/>
                <w:szCs w:val="20"/>
              </w:rPr>
              <w:t xml:space="preserve"> </w:t>
            </w:r>
            <w:r w:rsidRPr="00411572">
              <w:rPr>
                <w:rFonts w:ascii="Arial" w:hAnsi="Arial" w:cs="Arial"/>
                <w:spacing w:val="-2"/>
                <w:sz w:val="20"/>
                <w:szCs w:val="20"/>
              </w:rPr>
              <w:t>izračuno</w:t>
            </w:r>
            <w:r w:rsidRPr="00411572">
              <w:rPr>
                <w:rFonts w:ascii="Arial" w:hAnsi="Arial" w:cs="Arial"/>
                <w:sz w:val="20"/>
                <w:szCs w:val="20"/>
              </w:rPr>
              <w:t>m</w:t>
            </w:r>
            <w:r w:rsidRPr="00411572">
              <w:rPr>
                <w:rFonts w:ascii="Arial" w:hAnsi="Arial" w:cs="Arial"/>
                <w:spacing w:val="-4"/>
                <w:sz w:val="20"/>
                <w:szCs w:val="20"/>
              </w:rPr>
              <w:t xml:space="preserve"> </w:t>
            </w:r>
            <w:r w:rsidRPr="00411572">
              <w:rPr>
                <w:rFonts w:ascii="Arial" w:hAnsi="Arial" w:cs="Arial"/>
                <w:spacing w:val="-2"/>
                <w:sz w:val="20"/>
                <w:szCs w:val="20"/>
              </w:rPr>
              <w:t>potrebno</w:t>
            </w:r>
            <w:r w:rsidRPr="00411572">
              <w:rPr>
                <w:rFonts w:ascii="Arial" w:hAnsi="Arial" w:cs="Arial"/>
                <w:sz w:val="20"/>
                <w:szCs w:val="20"/>
              </w:rPr>
              <w:t>g</w:t>
            </w:r>
            <w:r w:rsidRPr="00411572">
              <w:rPr>
                <w:rFonts w:ascii="Arial" w:hAnsi="Arial" w:cs="Arial"/>
                <w:spacing w:val="-2"/>
                <w:sz w:val="20"/>
                <w:szCs w:val="20"/>
              </w:rPr>
              <w:t xml:space="preserve"> </w:t>
            </w:r>
            <w:r w:rsidRPr="00411572">
              <w:rPr>
                <w:rFonts w:ascii="Arial" w:hAnsi="Arial" w:cs="Arial"/>
                <w:sz w:val="20"/>
                <w:szCs w:val="20"/>
              </w:rPr>
              <w:t>broja PM, posebno za:</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w:t>
            </w:r>
            <w:r w:rsidRPr="00411572">
              <w:rPr>
                <w:rFonts w:ascii="Arial" w:hAnsi="Arial" w:cs="Arial"/>
                <w:spacing w:val="-12"/>
                <w:sz w:val="20"/>
                <w:szCs w:val="20"/>
              </w:rPr>
              <w:t xml:space="preserve"> </w:t>
            </w:r>
            <w:r w:rsidRPr="00411572">
              <w:rPr>
                <w:rFonts w:ascii="Arial" w:hAnsi="Arial" w:cs="Arial"/>
                <w:spacing w:val="-6"/>
                <w:sz w:val="20"/>
                <w:szCs w:val="20"/>
              </w:rPr>
              <w:t>stajališt</w:t>
            </w:r>
            <w:r w:rsidRPr="00411572">
              <w:rPr>
                <w:rFonts w:ascii="Arial" w:hAnsi="Arial" w:cs="Arial"/>
                <w:sz w:val="20"/>
                <w:szCs w:val="20"/>
              </w:rPr>
              <w:t>e</w:t>
            </w:r>
            <w:r w:rsidRPr="00411572">
              <w:rPr>
                <w:rFonts w:ascii="Arial" w:hAnsi="Arial" w:cs="Arial"/>
                <w:spacing w:val="-12"/>
                <w:sz w:val="20"/>
                <w:szCs w:val="20"/>
              </w:rPr>
              <w:t xml:space="preserve"> </w:t>
            </w:r>
            <w:r w:rsidRPr="00411572">
              <w:rPr>
                <w:rFonts w:ascii="Arial" w:hAnsi="Arial" w:cs="Arial"/>
                <w:spacing w:val="-6"/>
                <w:sz w:val="20"/>
                <w:szCs w:val="20"/>
              </w:rPr>
              <w:t>(ukrca</w:t>
            </w:r>
            <w:r w:rsidRPr="00411572">
              <w:rPr>
                <w:rFonts w:ascii="Arial" w:hAnsi="Arial" w:cs="Arial"/>
                <w:sz w:val="20"/>
                <w:szCs w:val="20"/>
              </w:rPr>
              <w:t>j</w:t>
            </w:r>
            <w:r w:rsidRPr="00411572">
              <w:rPr>
                <w:rFonts w:ascii="Arial" w:hAnsi="Arial" w:cs="Arial"/>
                <w:spacing w:val="-12"/>
                <w:sz w:val="20"/>
                <w:szCs w:val="20"/>
              </w:rPr>
              <w:t xml:space="preserve"> </w:t>
            </w:r>
            <w:r w:rsidRPr="00411572">
              <w:rPr>
                <w:rFonts w:ascii="Arial" w:hAnsi="Arial" w:cs="Arial"/>
                <w:sz w:val="20"/>
                <w:szCs w:val="20"/>
              </w:rPr>
              <w:t>i</w:t>
            </w:r>
            <w:r w:rsidRPr="00411572">
              <w:rPr>
                <w:rFonts w:ascii="Arial" w:hAnsi="Arial" w:cs="Arial"/>
                <w:spacing w:val="-12"/>
                <w:sz w:val="20"/>
                <w:szCs w:val="20"/>
              </w:rPr>
              <w:t xml:space="preserve"> </w:t>
            </w:r>
            <w:r w:rsidRPr="00411572">
              <w:rPr>
                <w:rFonts w:ascii="Arial" w:hAnsi="Arial" w:cs="Arial"/>
                <w:spacing w:val="-6"/>
                <w:sz w:val="20"/>
                <w:szCs w:val="20"/>
              </w:rPr>
              <w:t>iskrcaj</w:t>
            </w:r>
            <w:r w:rsidRPr="00411572">
              <w:rPr>
                <w:rFonts w:ascii="Arial" w:hAnsi="Arial" w:cs="Arial"/>
                <w:sz w:val="20"/>
                <w:szCs w:val="20"/>
              </w:rPr>
              <w:t>)</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w:t>
            </w:r>
            <w:r w:rsidRPr="00411572">
              <w:rPr>
                <w:rFonts w:ascii="Arial" w:hAnsi="Arial" w:cs="Arial"/>
                <w:spacing w:val="-10"/>
                <w:sz w:val="20"/>
                <w:szCs w:val="20"/>
              </w:rPr>
              <w:t xml:space="preserve"> </w:t>
            </w:r>
            <w:r w:rsidRPr="00411572">
              <w:rPr>
                <w:rFonts w:ascii="Arial" w:hAnsi="Arial" w:cs="Arial"/>
                <w:spacing w:val="-5"/>
                <w:sz w:val="20"/>
                <w:szCs w:val="20"/>
              </w:rPr>
              <w:t>kraće</w:t>
            </w:r>
            <w:r w:rsidRPr="00411572">
              <w:rPr>
                <w:rFonts w:ascii="Arial" w:hAnsi="Arial" w:cs="Arial"/>
                <w:spacing w:val="-10"/>
                <w:sz w:val="20"/>
                <w:szCs w:val="20"/>
              </w:rPr>
              <w:t xml:space="preserve"> </w:t>
            </w:r>
            <w:r w:rsidRPr="00411572">
              <w:rPr>
                <w:rFonts w:ascii="Arial" w:hAnsi="Arial" w:cs="Arial"/>
                <w:spacing w:val="-5"/>
                <w:sz w:val="20"/>
                <w:szCs w:val="20"/>
              </w:rPr>
              <w:t>parkiranj</w:t>
            </w:r>
            <w:r w:rsidRPr="00411572">
              <w:rPr>
                <w:rFonts w:ascii="Arial" w:hAnsi="Arial" w:cs="Arial"/>
                <w:sz w:val="20"/>
                <w:szCs w:val="20"/>
              </w:rPr>
              <w:t>e</w:t>
            </w:r>
            <w:r w:rsidRPr="00411572">
              <w:rPr>
                <w:rFonts w:ascii="Arial" w:hAnsi="Arial" w:cs="Arial"/>
                <w:spacing w:val="-10"/>
                <w:sz w:val="20"/>
                <w:szCs w:val="20"/>
              </w:rPr>
              <w:t xml:space="preserve"> </w:t>
            </w:r>
            <w:r w:rsidRPr="00411572">
              <w:rPr>
                <w:rFonts w:ascii="Arial" w:hAnsi="Arial" w:cs="Arial"/>
                <w:spacing w:val="-5"/>
                <w:sz w:val="20"/>
                <w:szCs w:val="20"/>
              </w:rPr>
              <w:t>(d</w:t>
            </w:r>
            <w:r w:rsidRPr="00411572">
              <w:rPr>
                <w:rFonts w:ascii="Arial" w:hAnsi="Arial" w:cs="Arial"/>
                <w:sz w:val="20"/>
                <w:szCs w:val="20"/>
              </w:rPr>
              <w:t>o</w:t>
            </w:r>
            <w:r w:rsidRPr="00411572">
              <w:rPr>
                <w:rFonts w:ascii="Arial" w:hAnsi="Arial" w:cs="Arial"/>
                <w:spacing w:val="-10"/>
                <w:sz w:val="20"/>
                <w:szCs w:val="20"/>
              </w:rPr>
              <w:t xml:space="preserve"> </w:t>
            </w:r>
            <w:r w:rsidRPr="00411572">
              <w:rPr>
                <w:rFonts w:ascii="Arial" w:hAnsi="Arial" w:cs="Arial"/>
                <w:spacing w:val="-5"/>
                <w:sz w:val="20"/>
                <w:szCs w:val="20"/>
              </w:rPr>
              <w:t>1h</w:t>
            </w:r>
            <w:r w:rsidRPr="00411572">
              <w:rPr>
                <w:rFonts w:ascii="Arial" w:hAnsi="Arial" w:cs="Arial"/>
                <w:sz w:val="20"/>
                <w:szCs w:val="20"/>
              </w:rPr>
              <w:t>)</w:t>
            </w:r>
          </w:p>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z w:val="20"/>
                <w:szCs w:val="20"/>
              </w:rPr>
              <w:t>- duže parkiranje (preko 1h).</w:t>
            </w:r>
          </w:p>
        </w:tc>
      </w:tr>
      <w:tr w:rsidR="00B1666C" w:rsidRPr="00411572" w:rsidTr="00B1666C">
        <w:tc>
          <w:tcPr>
            <w:tcW w:w="1701" w:type="dxa"/>
            <w:vMerge/>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rPr>
                <w:rFonts w:ascii="Arial" w:hAnsi="Arial" w:cs="Arial"/>
                <w:sz w:val="20"/>
                <w:szCs w:val="20"/>
              </w:rPr>
            </w:pPr>
            <w:r w:rsidRPr="00411572">
              <w:rPr>
                <w:rFonts w:ascii="Arial" w:hAnsi="Arial" w:cs="Arial"/>
                <w:sz w:val="20"/>
                <w:szCs w:val="20"/>
              </w:rPr>
              <w:t>trajektna i putnička luka</w:t>
            </w:r>
          </w:p>
        </w:tc>
        <w:tc>
          <w:tcPr>
            <w:tcW w:w="1985" w:type="dxa"/>
            <w:vMerge/>
            <w:tcBorders>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c>
          <w:tcPr>
            <w:tcW w:w="3118" w:type="dxa"/>
            <w:vMerge/>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r>
      <w:tr w:rsidR="00B1666C" w:rsidRPr="00411572" w:rsidTr="00B1666C">
        <w:tc>
          <w:tcPr>
            <w:tcW w:w="1701" w:type="dxa"/>
            <w:tcBorders>
              <w:top w:val="single" w:sz="8" w:space="0" w:color="363435"/>
              <w:left w:val="single" w:sz="8" w:space="0" w:color="363435"/>
              <w:bottom w:val="single" w:sz="8" w:space="0" w:color="363435"/>
              <w:right w:val="single" w:sz="8" w:space="0" w:color="363435"/>
            </w:tcBorders>
            <w:shd w:val="clear" w:color="auto" w:fill="D9D9D9"/>
            <w:vAlign w:val="center"/>
          </w:tcPr>
          <w:p w:rsidR="00B1666C" w:rsidRPr="00411572" w:rsidRDefault="00B1666C" w:rsidP="00B1666C">
            <w:pPr>
              <w:pStyle w:val="NoSpacing"/>
              <w:ind w:left="142" w:right="141"/>
              <w:rPr>
                <w:rFonts w:ascii="Arial" w:hAnsi="Arial" w:cs="Arial"/>
                <w:b/>
                <w:sz w:val="20"/>
                <w:szCs w:val="20"/>
              </w:rPr>
            </w:pPr>
            <w:r w:rsidRPr="00411572">
              <w:rPr>
                <w:rFonts w:ascii="Arial" w:hAnsi="Arial" w:cs="Arial"/>
                <w:b/>
                <w:sz w:val="20"/>
                <w:szCs w:val="20"/>
              </w:rPr>
              <w:t>Groblja</w:t>
            </w:r>
          </w:p>
        </w:tc>
        <w:tc>
          <w:tcPr>
            <w:tcW w:w="226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both"/>
              <w:rPr>
                <w:rFonts w:ascii="Arial" w:hAnsi="Arial" w:cs="Arial"/>
                <w:sz w:val="20"/>
                <w:szCs w:val="20"/>
              </w:rPr>
            </w:pPr>
          </w:p>
        </w:tc>
        <w:tc>
          <w:tcPr>
            <w:tcW w:w="1985"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p>
        </w:tc>
        <w:tc>
          <w:tcPr>
            <w:tcW w:w="3118" w:type="dxa"/>
            <w:tcBorders>
              <w:top w:val="single" w:sz="8" w:space="0" w:color="363435"/>
              <w:left w:val="single" w:sz="8" w:space="0" w:color="363435"/>
              <w:bottom w:val="single" w:sz="8" w:space="0" w:color="363435"/>
              <w:right w:val="single" w:sz="8" w:space="0" w:color="363435"/>
            </w:tcBorders>
            <w:vAlign w:val="center"/>
          </w:tcPr>
          <w:p w:rsidR="00B1666C" w:rsidRPr="00411572" w:rsidRDefault="00B1666C" w:rsidP="00B1666C">
            <w:pPr>
              <w:pStyle w:val="NoSpacing"/>
              <w:ind w:left="142" w:right="142"/>
              <w:jc w:val="center"/>
              <w:rPr>
                <w:rFonts w:ascii="Arial" w:hAnsi="Arial" w:cs="Arial"/>
                <w:sz w:val="20"/>
                <w:szCs w:val="20"/>
              </w:rPr>
            </w:pPr>
            <w:r w:rsidRPr="00411572">
              <w:rPr>
                <w:rFonts w:ascii="Arial" w:hAnsi="Arial" w:cs="Arial"/>
                <w:spacing w:val="-2"/>
                <w:sz w:val="20"/>
                <w:szCs w:val="20"/>
              </w:rPr>
              <w:t>sukladn</w:t>
            </w:r>
            <w:r w:rsidRPr="00411572">
              <w:rPr>
                <w:rFonts w:ascii="Arial" w:hAnsi="Arial" w:cs="Arial"/>
                <w:sz w:val="20"/>
                <w:szCs w:val="20"/>
              </w:rPr>
              <w:t>o</w:t>
            </w:r>
            <w:r w:rsidRPr="00411572">
              <w:rPr>
                <w:rFonts w:ascii="Arial" w:hAnsi="Arial" w:cs="Arial"/>
                <w:spacing w:val="-4"/>
                <w:sz w:val="20"/>
                <w:szCs w:val="20"/>
              </w:rPr>
              <w:t xml:space="preserve"> </w:t>
            </w:r>
            <w:r w:rsidRPr="00411572">
              <w:rPr>
                <w:rFonts w:ascii="Arial" w:hAnsi="Arial" w:cs="Arial"/>
                <w:spacing w:val="-2"/>
                <w:sz w:val="20"/>
                <w:szCs w:val="20"/>
              </w:rPr>
              <w:t>posebni</w:t>
            </w:r>
            <w:r w:rsidRPr="00411572">
              <w:rPr>
                <w:rFonts w:ascii="Arial" w:hAnsi="Arial" w:cs="Arial"/>
                <w:sz w:val="20"/>
                <w:szCs w:val="20"/>
              </w:rPr>
              <w:t>m</w:t>
            </w:r>
            <w:r w:rsidRPr="00411572">
              <w:rPr>
                <w:rFonts w:ascii="Arial" w:hAnsi="Arial" w:cs="Arial"/>
                <w:spacing w:val="-4"/>
                <w:sz w:val="20"/>
                <w:szCs w:val="20"/>
              </w:rPr>
              <w:t xml:space="preserve"> </w:t>
            </w:r>
            <w:r w:rsidRPr="00411572">
              <w:rPr>
                <w:rFonts w:ascii="Arial" w:hAnsi="Arial" w:cs="Arial"/>
                <w:spacing w:val="-2"/>
                <w:sz w:val="20"/>
                <w:szCs w:val="20"/>
              </w:rPr>
              <w:t>propisim</w:t>
            </w:r>
            <w:r w:rsidRPr="00411572">
              <w:rPr>
                <w:rFonts w:ascii="Arial" w:hAnsi="Arial" w:cs="Arial"/>
                <w:sz w:val="20"/>
                <w:szCs w:val="20"/>
              </w:rPr>
              <w:t>a</w:t>
            </w:r>
          </w:p>
        </w:tc>
      </w:tr>
    </w:tbl>
    <w:p w:rsidR="00B1666C" w:rsidRPr="00411572" w:rsidRDefault="00B1666C" w:rsidP="00B1666C">
      <w:pPr>
        <w:tabs>
          <w:tab w:val="left" w:pos="399"/>
        </w:tabs>
        <w:ind w:left="399" w:right="216" w:hanging="284"/>
        <w:jc w:val="both"/>
        <w:rPr>
          <w:rFonts w:ascii="Arial" w:eastAsia="Arial" w:hAnsi="Arial" w:cs="Arial"/>
          <w:sz w:val="20"/>
          <w:szCs w:val="20"/>
        </w:rPr>
      </w:pPr>
      <w:r w:rsidRPr="00411572">
        <w:rPr>
          <w:rFonts w:ascii="Arial" w:hAnsi="Arial" w:cs="Arial"/>
          <w:sz w:val="20"/>
          <w:szCs w:val="20"/>
        </w:rPr>
        <w:t>*</w:t>
      </w:r>
      <w:r w:rsidRPr="00411572">
        <w:rPr>
          <w:rFonts w:ascii="Arial" w:hAnsi="Arial" w:cs="Arial"/>
          <w:sz w:val="20"/>
          <w:szCs w:val="20"/>
        </w:rPr>
        <w:tab/>
      </w:r>
      <w:r w:rsidRPr="00411572">
        <w:rPr>
          <w:rFonts w:ascii="Arial" w:hAnsi="Arial" w:cs="Arial"/>
          <w:b/>
          <w:sz w:val="20"/>
          <w:szCs w:val="20"/>
        </w:rPr>
        <w:t>u</w:t>
      </w:r>
      <w:r w:rsidRPr="00411572">
        <w:rPr>
          <w:rFonts w:ascii="Arial" w:hAnsi="Arial" w:cs="Arial"/>
          <w:b/>
          <w:spacing w:val="-2"/>
          <w:sz w:val="20"/>
          <w:szCs w:val="20"/>
        </w:rPr>
        <w:t xml:space="preserve"> </w:t>
      </w:r>
      <w:r w:rsidRPr="00411572">
        <w:rPr>
          <w:rFonts w:ascii="Arial" w:hAnsi="Arial" w:cs="Arial"/>
          <w:b/>
          <w:spacing w:val="-1"/>
          <w:sz w:val="20"/>
          <w:szCs w:val="20"/>
        </w:rPr>
        <w:t>NKP</w:t>
      </w:r>
      <w:r w:rsidRPr="00411572">
        <w:rPr>
          <w:rFonts w:ascii="Arial" w:hAnsi="Arial" w:cs="Arial"/>
          <w:b/>
          <w:spacing w:val="-3"/>
          <w:sz w:val="20"/>
          <w:szCs w:val="20"/>
        </w:rPr>
        <w:t xml:space="preserve"> </w:t>
      </w:r>
      <w:r w:rsidRPr="00411572">
        <w:rPr>
          <w:rFonts w:ascii="Arial" w:hAnsi="Arial" w:cs="Arial"/>
          <w:b/>
          <w:spacing w:val="-1"/>
          <w:sz w:val="20"/>
          <w:szCs w:val="20"/>
        </w:rPr>
        <w:t>za</w:t>
      </w:r>
      <w:r w:rsidRPr="00411572">
        <w:rPr>
          <w:rFonts w:ascii="Arial" w:hAnsi="Arial" w:cs="Arial"/>
          <w:b/>
          <w:spacing w:val="-2"/>
          <w:sz w:val="20"/>
          <w:szCs w:val="20"/>
        </w:rPr>
        <w:t xml:space="preserve"> </w:t>
      </w:r>
      <w:r w:rsidRPr="00411572">
        <w:rPr>
          <w:rFonts w:ascii="Arial" w:hAnsi="Arial" w:cs="Arial"/>
          <w:b/>
          <w:spacing w:val="-1"/>
          <w:sz w:val="20"/>
          <w:szCs w:val="20"/>
        </w:rPr>
        <w:t>izračun</w:t>
      </w:r>
      <w:r w:rsidRPr="00411572">
        <w:rPr>
          <w:rFonts w:ascii="Arial" w:hAnsi="Arial" w:cs="Arial"/>
          <w:b/>
          <w:spacing w:val="-4"/>
          <w:sz w:val="20"/>
          <w:szCs w:val="20"/>
        </w:rPr>
        <w:t xml:space="preserve"> </w:t>
      </w:r>
      <w:r w:rsidRPr="00411572">
        <w:rPr>
          <w:rFonts w:ascii="Arial" w:hAnsi="Arial" w:cs="Arial"/>
          <w:b/>
          <w:sz w:val="20"/>
          <w:szCs w:val="20"/>
        </w:rPr>
        <w:t>PM</w:t>
      </w:r>
      <w:r w:rsidRPr="00411572">
        <w:rPr>
          <w:rFonts w:ascii="Arial" w:hAnsi="Arial" w:cs="Arial"/>
          <w:b/>
          <w:spacing w:val="-4"/>
          <w:sz w:val="20"/>
          <w:szCs w:val="20"/>
        </w:rPr>
        <w:t xml:space="preserve"> </w:t>
      </w:r>
      <w:r w:rsidRPr="00411572">
        <w:rPr>
          <w:rFonts w:ascii="Arial" w:hAnsi="Arial" w:cs="Arial"/>
          <w:b/>
          <w:sz w:val="20"/>
          <w:szCs w:val="20"/>
        </w:rPr>
        <w:t>ne</w:t>
      </w:r>
      <w:r w:rsidRPr="00411572">
        <w:rPr>
          <w:rFonts w:ascii="Arial" w:hAnsi="Arial" w:cs="Arial"/>
          <w:b/>
          <w:spacing w:val="-4"/>
          <w:sz w:val="20"/>
          <w:szCs w:val="20"/>
        </w:rPr>
        <w:t xml:space="preserve"> </w:t>
      </w:r>
      <w:r w:rsidRPr="00411572">
        <w:rPr>
          <w:rFonts w:ascii="Arial" w:hAnsi="Arial" w:cs="Arial"/>
          <w:b/>
          <w:spacing w:val="-1"/>
          <w:sz w:val="20"/>
          <w:szCs w:val="20"/>
        </w:rPr>
        <w:t>uračunavaju</w:t>
      </w:r>
      <w:r w:rsidRPr="00411572">
        <w:rPr>
          <w:rFonts w:ascii="Arial" w:hAnsi="Arial" w:cs="Arial"/>
          <w:b/>
          <w:spacing w:val="-2"/>
          <w:sz w:val="20"/>
          <w:szCs w:val="20"/>
        </w:rPr>
        <w:t xml:space="preserve"> </w:t>
      </w:r>
      <w:r w:rsidRPr="00411572">
        <w:rPr>
          <w:rFonts w:ascii="Arial" w:hAnsi="Arial" w:cs="Arial"/>
          <w:b/>
          <w:spacing w:val="-1"/>
          <w:sz w:val="20"/>
          <w:szCs w:val="20"/>
        </w:rPr>
        <w:t>se</w:t>
      </w:r>
      <w:r w:rsidRPr="00411572">
        <w:rPr>
          <w:rFonts w:ascii="Arial" w:hAnsi="Arial" w:cs="Arial"/>
          <w:b/>
          <w:spacing w:val="-2"/>
          <w:sz w:val="20"/>
          <w:szCs w:val="20"/>
        </w:rPr>
        <w:t xml:space="preserve"> </w:t>
      </w:r>
      <w:r w:rsidRPr="00411572">
        <w:rPr>
          <w:rFonts w:ascii="Arial" w:hAnsi="Arial" w:cs="Arial"/>
          <w:b/>
          <w:spacing w:val="-1"/>
          <w:sz w:val="20"/>
          <w:szCs w:val="20"/>
        </w:rPr>
        <w:t>površine</w:t>
      </w:r>
      <w:r w:rsidRPr="00411572">
        <w:rPr>
          <w:rFonts w:ascii="Arial" w:hAnsi="Arial" w:cs="Arial"/>
          <w:b/>
          <w:spacing w:val="-4"/>
          <w:sz w:val="20"/>
          <w:szCs w:val="20"/>
        </w:rPr>
        <w:t xml:space="preserve"> </w:t>
      </w:r>
      <w:r w:rsidRPr="00411572">
        <w:rPr>
          <w:rFonts w:ascii="Arial" w:hAnsi="Arial" w:cs="Arial"/>
          <w:b/>
          <w:spacing w:val="-1"/>
          <w:sz w:val="20"/>
          <w:szCs w:val="20"/>
        </w:rPr>
        <w:t>garaža,</w:t>
      </w:r>
      <w:r w:rsidRPr="00411572">
        <w:rPr>
          <w:rFonts w:ascii="Arial" w:hAnsi="Arial" w:cs="Arial"/>
          <w:b/>
          <w:spacing w:val="-4"/>
          <w:sz w:val="20"/>
          <w:szCs w:val="20"/>
        </w:rPr>
        <w:t xml:space="preserve"> </w:t>
      </w:r>
      <w:r w:rsidRPr="00411572">
        <w:rPr>
          <w:rFonts w:ascii="Arial" w:hAnsi="Arial" w:cs="Arial"/>
          <w:b/>
          <w:spacing w:val="-1"/>
          <w:sz w:val="20"/>
          <w:szCs w:val="20"/>
        </w:rPr>
        <w:t>jednonamjenskih</w:t>
      </w:r>
      <w:r w:rsidRPr="00411572">
        <w:rPr>
          <w:rFonts w:ascii="Arial" w:hAnsi="Arial" w:cs="Arial"/>
          <w:b/>
          <w:spacing w:val="-4"/>
          <w:sz w:val="20"/>
          <w:szCs w:val="20"/>
        </w:rPr>
        <w:t xml:space="preserve"> </w:t>
      </w:r>
      <w:r w:rsidRPr="00411572">
        <w:rPr>
          <w:rFonts w:ascii="Arial" w:hAnsi="Arial" w:cs="Arial"/>
          <w:b/>
          <w:spacing w:val="-1"/>
          <w:sz w:val="20"/>
          <w:szCs w:val="20"/>
        </w:rPr>
        <w:t>skloništa</w:t>
      </w:r>
      <w:r w:rsidRPr="00411572">
        <w:rPr>
          <w:rFonts w:ascii="Arial" w:hAnsi="Arial" w:cs="Arial"/>
          <w:b/>
          <w:spacing w:val="-2"/>
          <w:sz w:val="20"/>
          <w:szCs w:val="20"/>
        </w:rPr>
        <w:t xml:space="preserve"> </w:t>
      </w:r>
      <w:r w:rsidRPr="00411572">
        <w:rPr>
          <w:rFonts w:ascii="Arial" w:hAnsi="Arial" w:cs="Arial"/>
          <w:b/>
          <w:sz w:val="20"/>
          <w:szCs w:val="20"/>
        </w:rPr>
        <w:t>i</w:t>
      </w:r>
      <w:r w:rsidRPr="00411572">
        <w:rPr>
          <w:rFonts w:ascii="Arial" w:hAnsi="Arial" w:cs="Arial"/>
          <w:b/>
          <w:spacing w:val="-7"/>
          <w:sz w:val="20"/>
          <w:szCs w:val="20"/>
        </w:rPr>
        <w:t xml:space="preserve"> </w:t>
      </w:r>
      <w:r w:rsidRPr="00411572">
        <w:rPr>
          <w:rFonts w:ascii="Arial" w:hAnsi="Arial" w:cs="Arial"/>
          <w:b/>
          <w:sz w:val="20"/>
          <w:szCs w:val="20"/>
        </w:rPr>
        <w:t>potpuno</w:t>
      </w:r>
      <w:r w:rsidRPr="00411572">
        <w:rPr>
          <w:rFonts w:ascii="Arial" w:hAnsi="Arial" w:cs="Arial"/>
          <w:b/>
          <w:spacing w:val="-4"/>
          <w:sz w:val="20"/>
          <w:szCs w:val="20"/>
        </w:rPr>
        <w:t xml:space="preserve"> </w:t>
      </w:r>
      <w:r w:rsidRPr="00411572">
        <w:rPr>
          <w:rFonts w:ascii="Arial" w:hAnsi="Arial" w:cs="Arial"/>
          <w:b/>
          <w:spacing w:val="-1"/>
          <w:sz w:val="20"/>
          <w:szCs w:val="20"/>
        </w:rPr>
        <w:t>ukopani</w:t>
      </w:r>
      <w:r w:rsidRPr="00411572">
        <w:rPr>
          <w:rFonts w:ascii="Arial" w:hAnsi="Arial" w:cs="Arial"/>
          <w:b/>
          <w:spacing w:val="93"/>
          <w:sz w:val="20"/>
          <w:szCs w:val="20"/>
        </w:rPr>
        <w:t xml:space="preserve"> </w:t>
      </w:r>
      <w:r w:rsidRPr="00411572">
        <w:rPr>
          <w:rFonts w:ascii="Arial" w:hAnsi="Arial" w:cs="Arial"/>
          <w:b/>
          <w:spacing w:val="-1"/>
          <w:sz w:val="20"/>
          <w:szCs w:val="20"/>
        </w:rPr>
        <w:t>dijelovi</w:t>
      </w:r>
      <w:r w:rsidRPr="00411572">
        <w:rPr>
          <w:rFonts w:ascii="Arial" w:hAnsi="Arial" w:cs="Arial"/>
          <w:b/>
          <w:sz w:val="20"/>
          <w:szCs w:val="20"/>
        </w:rPr>
        <w:t xml:space="preserve"> </w:t>
      </w:r>
      <w:r w:rsidRPr="00411572">
        <w:rPr>
          <w:rFonts w:ascii="Arial" w:hAnsi="Arial" w:cs="Arial"/>
          <w:b/>
          <w:spacing w:val="-1"/>
          <w:sz w:val="20"/>
          <w:szCs w:val="20"/>
        </w:rPr>
        <w:t>podruma</w:t>
      </w:r>
      <w:r w:rsidRPr="00411572">
        <w:rPr>
          <w:rFonts w:ascii="Arial" w:hAnsi="Arial" w:cs="Arial"/>
          <w:b/>
          <w:sz w:val="20"/>
          <w:szCs w:val="20"/>
        </w:rPr>
        <w:t xml:space="preserve"> </w:t>
      </w:r>
      <w:r w:rsidRPr="00411572">
        <w:rPr>
          <w:rFonts w:ascii="Arial" w:hAnsi="Arial" w:cs="Arial"/>
          <w:b/>
          <w:spacing w:val="-1"/>
          <w:sz w:val="20"/>
          <w:szCs w:val="20"/>
        </w:rPr>
        <w:t>čija</w:t>
      </w:r>
      <w:r w:rsidRPr="00411572">
        <w:rPr>
          <w:rFonts w:ascii="Arial" w:hAnsi="Arial" w:cs="Arial"/>
          <w:b/>
          <w:sz w:val="20"/>
          <w:szCs w:val="20"/>
        </w:rPr>
        <w:t xml:space="preserve"> </w:t>
      </w:r>
      <w:r w:rsidRPr="00411572">
        <w:rPr>
          <w:rFonts w:ascii="Arial" w:hAnsi="Arial" w:cs="Arial"/>
          <w:b/>
          <w:spacing w:val="-1"/>
          <w:sz w:val="20"/>
          <w:szCs w:val="20"/>
        </w:rPr>
        <w:t>funkcija</w:t>
      </w:r>
      <w:r w:rsidRPr="00411572">
        <w:rPr>
          <w:rFonts w:ascii="Arial" w:hAnsi="Arial" w:cs="Arial"/>
          <w:b/>
          <w:sz w:val="20"/>
          <w:szCs w:val="20"/>
        </w:rPr>
        <w:t xml:space="preserve"> ne </w:t>
      </w:r>
      <w:r w:rsidRPr="00411572">
        <w:rPr>
          <w:rFonts w:ascii="Arial" w:hAnsi="Arial" w:cs="Arial"/>
          <w:b/>
          <w:spacing w:val="-1"/>
          <w:sz w:val="20"/>
          <w:szCs w:val="20"/>
        </w:rPr>
        <w:t>uključuje</w:t>
      </w:r>
      <w:r w:rsidRPr="00411572">
        <w:rPr>
          <w:rFonts w:ascii="Arial" w:hAnsi="Arial" w:cs="Arial"/>
          <w:b/>
          <w:sz w:val="20"/>
          <w:szCs w:val="20"/>
        </w:rPr>
        <w:t xml:space="preserve"> </w:t>
      </w:r>
      <w:r w:rsidRPr="00411572">
        <w:rPr>
          <w:rFonts w:ascii="Arial" w:hAnsi="Arial" w:cs="Arial"/>
          <w:b/>
          <w:spacing w:val="-1"/>
          <w:sz w:val="20"/>
          <w:szCs w:val="20"/>
        </w:rPr>
        <w:t>duži</w:t>
      </w:r>
      <w:r w:rsidRPr="00411572">
        <w:rPr>
          <w:rFonts w:ascii="Arial" w:hAnsi="Arial" w:cs="Arial"/>
          <w:b/>
          <w:sz w:val="20"/>
          <w:szCs w:val="20"/>
        </w:rPr>
        <w:t xml:space="preserve"> </w:t>
      </w:r>
      <w:r w:rsidRPr="00411572">
        <w:rPr>
          <w:rFonts w:ascii="Arial" w:hAnsi="Arial" w:cs="Arial"/>
          <w:b/>
          <w:spacing w:val="-1"/>
          <w:sz w:val="20"/>
          <w:szCs w:val="20"/>
        </w:rPr>
        <w:t>boravak</w:t>
      </w:r>
      <w:r w:rsidRPr="00411572">
        <w:rPr>
          <w:rFonts w:ascii="Arial" w:hAnsi="Arial" w:cs="Arial"/>
          <w:b/>
          <w:sz w:val="20"/>
          <w:szCs w:val="20"/>
        </w:rPr>
        <w:t xml:space="preserve"> </w:t>
      </w:r>
      <w:r w:rsidRPr="00411572">
        <w:rPr>
          <w:rFonts w:ascii="Arial" w:hAnsi="Arial" w:cs="Arial"/>
          <w:b/>
          <w:spacing w:val="-1"/>
          <w:sz w:val="20"/>
          <w:szCs w:val="20"/>
        </w:rPr>
        <w:t>ljudi.</w:t>
      </w:r>
    </w:p>
    <w:p w:rsidR="00B1666C" w:rsidRPr="00B1666C" w:rsidRDefault="00B1666C" w:rsidP="00B1666C">
      <w:pPr>
        <w:spacing w:before="2"/>
        <w:jc w:val="both"/>
        <w:rPr>
          <w:rFonts w:ascii="Arial" w:eastAsia="Arial" w:hAnsi="Arial" w:cs="Arial"/>
          <w:b/>
          <w:bCs/>
          <w:sz w:val="22"/>
          <w:szCs w:val="22"/>
        </w:rPr>
      </w:pPr>
    </w:p>
    <w:p w:rsidR="00B1666C" w:rsidRPr="00B1666C" w:rsidRDefault="00B1666C" w:rsidP="00B1666C">
      <w:pPr>
        <w:pStyle w:val="BodyText"/>
        <w:jc w:val="both"/>
        <w:rPr>
          <w:rFonts w:cs="Arial"/>
          <w:lang w:val="hr-HR"/>
        </w:rPr>
      </w:pPr>
      <w:r w:rsidRPr="00B1666C">
        <w:rPr>
          <w:rFonts w:cs="Arial"/>
          <w:lang w:val="hr-HR"/>
        </w:rPr>
        <w:t>Potreban</w:t>
      </w:r>
      <w:r w:rsidRPr="00B1666C">
        <w:rPr>
          <w:rFonts w:cs="Arial"/>
          <w:spacing w:val="-2"/>
          <w:lang w:val="hr-HR"/>
        </w:rPr>
        <w:t xml:space="preserve"> broj</w:t>
      </w:r>
      <w:r w:rsidRPr="00B1666C">
        <w:rPr>
          <w:rFonts w:cs="Arial"/>
          <w:lang w:val="hr-HR"/>
        </w:rPr>
        <w:t xml:space="preserve"> parkirališnih</w:t>
      </w:r>
      <w:r w:rsidRPr="00B1666C">
        <w:rPr>
          <w:rFonts w:cs="Arial"/>
          <w:spacing w:val="-2"/>
          <w:lang w:val="hr-HR"/>
        </w:rPr>
        <w:t xml:space="preserve"> </w:t>
      </w:r>
      <w:r w:rsidRPr="00B1666C">
        <w:rPr>
          <w:rFonts w:cs="Arial"/>
          <w:lang w:val="hr-HR"/>
        </w:rPr>
        <w:t>mjesta</w:t>
      </w:r>
      <w:r w:rsidRPr="00B1666C">
        <w:rPr>
          <w:rFonts w:cs="Arial"/>
          <w:spacing w:val="-2"/>
          <w:lang w:val="hr-HR"/>
        </w:rPr>
        <w:t xml:space="preserve"> </w:t>
      </w:r>
      <w:r w:rsidRPr="00B1666C">
        <w:rPr>
          <w:rFonts w:cs="Arial"/>
          <w:lang w:val="hr-HR"/>
        </w:rPr>
        <w:t>definiran</w:t>
      </w:r>
      <w:r w:rsidRPr="00B1666C">
        <w:rPr>
          <w:rFonts w:cs="Arial"/>
          <w:spacing w:val="-2"/>
          <w:lang w:val="hr-HR"/>
        </w:rPr>
        <w:t xml:space="preserve"> </w:t>
      </w:r>
      <w:r w:rsidRPr="00B1666C">
        <w:rPr>
          <w:rFonts w:cs="Arial"/>
          <w:lang w:val="hr-HR"/>
        </w:rPr>
        <w:t>tablicom primjenjuje</w:t>
      </w:r>
      <w:r w:rsidRPr="00B1666C">
        <w:rPr>
          <w:rFonts w:cs="Arial"/>
          <w:spacing w:val="-4"/>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isključivo</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površinu,</w:t>
      </w:r>
      <w:r w:rsidRPr="00B1666C">
        <w:rPr>
          <w:rFonts w:cs="Arial"/>
          <w:spacing w:val="-3"/>
          <w:lang w:val="hr-HR"/>
        </w:rPr>
        <w:t xml:space="preserve"> </w:t>
      </w:r>
      <w:r w:rsidRPr="00B1666C">
        <w:rPr>
          <w:rFonts w:cs="Arial"/>
          <w:lang w:val="hr-HR"/>
        </w:rPr>
        <w:t>broj</w:t>
      </w:r>
      <w:r w:rsidRPr="00B1666C">
        <w:rPr>
          <w:rFonts w:cs="Arial"/>
          <w:spacing w:val="45"/>
          <w:lang w:val="hr-HR"/>
        </w:rPr>
        <w:t xml:space="preserve"> </w:t>
      </w:r>
      <w:r w:rsidRPr="00B1666C">
        <w:rPr>
          <w:rFonts w:cs="Arial"/>
          <w:lang w:val="hr-HR"/>
        </w:rPr>
        <w:t>stambenih</w:t>
      </w:r>
      <w:r w:rsidRPr="00B1666C">
        <w:rPr>
          <w:rFonts w:cs="Arial"/>
          <w:spacing w:val="-12"/>
          <w:lang w:val="hr-HR"/>
        </w:rPr>
        <w:t xml:space="preserve"> </w:t>
      </w:r>
      <w:r w:rsidRPr="00B1666C">
        <w:rPr>
          <w:rFonts w:cs="Arial"/>
          <w:lang w:val="hr-HR"/>
        </w:rPr>
        <w:t>jedinica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spacing w:val="-2"/>
          <w:lang w:val="hr-HR"/>
        </w:rPr>
        <w:t>namjenu</w:t>
      </w:r>
      <w:r w:rsidRPr="00B1666C">
        <w:rPr>
          <w:rFonts w:cs="Arial"/>
          <w:spacing w:val="-7"/>
          <w:lang w:val="hr-HR"/>
        </w:rPr>
        <w:t xml:space="preserve"> </w:t>
      </w:r>
      <w:r w:rsidRPr="00B1666C">
        <w:rPr>
          <w:rFonts w:cs="Arial"/>
          <w:lang w:val="hr-HR"/>
        </w:rPr>
        <w:t>onog</w:t>
      </w:r>
      <w:r w:rsidRPr="00B1666C">
        <w:rPr>
          <w:rFonts w:cs="Arial"/>
          <w:spacing w:val="-10"/>
          <w:lang w:val="hr-HR"/>
        </w:rPr>
        <w:t xml:space="preserve"> </w:t>
      </w:r>
      <w:r w:rsidRPr="00B1666C">
        <w:rPr>
          <w:rFonts w:cs="Arial"/>
          <w:lang w:val="hr-HR"/>
        </w:rPr>
        <w:t>dijela</w:t>
      </w:r>
      <w:r w:rsidRPr="00B1666C">
        <w:rPr>
          <w:rFonts w:cs="Arial"/>
          <w:spacing w:val="-9"/>
          <w:lang w:val="hr-HR"/>
        </w:rPr>
        <w:t xml:space="preserve"> </w:t>
      </w:r>
      <w:r w:rsidRPr="00B1666C">
        <w:rPr>
          <w:rFonts w:cs="Arial"/>
          <w:lang w:val="hr-HR"/>
        </w:rPr>
        <w:t>koji</w:t>
      </w:r>
      <w:r w:rsidRPr="00B1666C">
        <w:rPr>
          <w:rFonts w:cs="Arial"/>
          <w:spacing w:val="-8"/>
          <w:lang w:val="hr-HR"/>
        </w:rPr>
        <w:t xml:space="preserve"> </w:t>
      </w:r>
      <w:r w:rsidRPr="00B1666C">
        <w:rPr>
          <w:rFonts w:cs="Arial"/>
          <w:lang w:val="hr-HR"/>
        </w:rPr>
        <w:t>se</w:t>
      </w:r>
      <w:r w:rsidRPr="00B1666C">
        <w:rPr>
          <w:rFonts w:cs="Arial"/>
          <w:spacing w:val="-7"/>
          <w:lang w:val="hr-HR"/>
        </w:rPr>
        <w:t xml:space="preserve"> </w:t>
      </w:r>
      <w:r w:rsidRPr="00B1666C">
        <w:rPr>
          <w:rFonts w:cs="Arial"/>
          <w:spacing w:val="-2"/>
          <w:lang w:val="hr-HR"/>
        </w:rPr>
        <w:t>gradi.</w:t>
      </w:r>
      <w:r w:rsidRPr="00B1666C">
        <w:rPr>
          <w:rFonts w:cs="Arial"/>
          <w:spacing w:val="-6"/>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slučaju</w:t>
      </w:r>
      <w:r w:rsidRPr="00B1666C">
        <w:rPr>
          <w:rFonts w:cs="Arial"/>
          <w:spacing w:val="-9"/>
          <w:lang w:val="hr-HR"/>
        </w:rPr>
        <w:t xml:space="preserve"> </w:t>
      </w:r>
      <w:r w:rsidRPr="00B1666C">
        <w:rPr>
          <w:rFonts w:cs="Arial"/>
          <w:lang w:val="hr-HR"/>
        </w:rPr>
        <w:t>kada</w:t>
      </w:r>
      <w:r w:rsidRPr="00B1666C">
        <w:rPr>
          <w:rFonts w:cs="Arial"/>
          <w:spacing w:val="-12"/>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dograđuje,</w:t>
      </w:r>
      <w:r w:rsidRPr="00B1666C">
        <w:rPr>
          <w:rFonts w:cs="Arial"/>
          <w:spacing w:val="87"/>
          <w:lang w:val="hr-HR"/>
        </w:rPr>
        <w:t xml:space="preserve"> </w:t>
      </w:r>
      <w:r w:rsidRPr="00B1666C">
        <w:rPr>
          <w:rFonts w:cs="Arial"/>
          <w:lang w:val="hr-HR"/>
        </w:rPr>
        <w:t>nadograđuje,</w:t>
      </w:r>
      <w:r w:rsidRPr="00B1666C">
        <w:rPr>
          <w:rFonts w:cs="Arial"/>
          <w:spacing w:val="-6"/>
          <w:lang w:val="hr-HR"/>
        </w:rPr>
        <w:t xml:space="preserve"> </w:t>
      </w:r>
      <w:r w:rsidRPr="00B1666C">
        <w:rPr>
          <w:rFonts w:cs="Arial"/>
          <w:lang w:val="hr-HR"/>
        </w:rPr>
        <w:t>odnosno</w:t>
      </w:r>
      <w:r w:rsidRPr="00B1666C">
        <w:rPr>
          <w:rFonts w:cs="Arial"/>
          <w:spacing w:val="-10"/>
          <w:lang w:val="hr-HR"/>
        </w:rPr>
        <w:t xml:space="preserve"> </w:t>
      </w:r>
      <w:r w:rsidRPr="00B1666C">
        <w:rPr>
          <w:rFonts w:cs="Arial"/>
          <w:lang w:val="hr-HR"/>
        </w:rPr>
        <w:t>mijenja</w:t>
      </w:r>
      <w:r w:rsidRPr="00B1666C">
        <w:rPr>
          <w:rFonts w:cs="Arial"/>
          <w:spacing w:val="-7"/>
          <w:lang w:val="hr-HR"/>
        </w:rPr>
        <w:t xml:space="preserve"> </w:t>
      </w:r>
      <w:r w:rsidRPr="00B1666C">
        <w:rPr>
          <w:rFonts w:cs="Arial"/>
          <w:lang w:val="hr-HR"/>
        </w:rPr>
        <w:t>namjenu</w:t>
      </w:r>
      <w:r w:rsidRPr="00B1666C">
        <w:rPr>
          <w:rFonts w:cs="Arial"/>
          <w:spacing w:val="-9"/>
          <w:lang w:val="hr-HR"/>
        </w:rPr>
        <w:t xml:space="preserve"> </w:t>
      </w:r>
      <w:r w:rsidRPr="00B1666C">
        <w:rPr>
          <w:rFonts w:cs="Arial"/>
          <w:lang w:val="hr-HR"/>
        </w:rPr>
        <w:t>primjenjuje</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gornja</w:t>
      </w:r>
      <w:r w:rsidRPr="00B1666C">
        <w:rPr>
          <w:rFonts w:cs="Arial"/>
          <w:spacing w:val="-7"/>
          <w:lang w:val="hr-HR"/>
        </w:rPr>
        <w:t xml:space="preserve"> </w:t>
      </w:r>
      <w:r w:rsidRPr="00B1666C">
        <w:rPr>
          <w:rFonts w:cs="Arial"/>
          <w:lang w:val="hr-HR"/>
        </w:rPr>
        <w:t>tablica</w:t>
      </w:r>
      <w:r w:rsidRPr="00B1666C">
        <w:rPr>
          <w:rFonts w:cs="Arial"/>
          <w:spacing w:val="-7"/>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rečene</w:t>
      </w:r>
      <w:r w:rsidRPr="00B1666C">
        <w:rPr>
          <w:rFonts w:cs="Arial"/>
          <w:spacing w:val="-7"/>
          <w:lang w:val="hr-HR"/>
        </w:rPr>
        <w:t xml:space="preserve"> </w:t>
      </w:r>
      <w:r w:rsidRPr="00B1666C">
        <w:rPr>
          <w:rFonts w:cs="Arial"/>
          <w:lang w:val="hr-HR"/>
        </w:rPr>
        <w:t>zahvate</w:t>
      </w:r>
      <w:r w:rsidRPr="00B1666C">
        <w:rPr>
          <w:rFonts w:cs="Arial"/>
          <w:spacing w:val="-6"/>
          <w:lang w:val="hr-HR"/>
        </w:rPr>
        <w:t xml:space="preserve"> </w:t>
      </w:r>
      <w:r w:rsidRPr="00B1666C">
        <w:rPr>
          <w:rFonts w:cs="Arial"/>
          <w:lang w:val="hr-HR"/>
        </w:rPr>
        <w:t>ako</w:t>
      </w:r>
      <w:r w:rsidRPr="00B1666C">
        <w:rPr>
          <w:rFonts w:cs="Arial"/>
          <w:spacing w:val="-10"/>
          <w:lang w:val="hr-HR"/>
        </w:rPr>
        <w:t xml:space="preserve"> </w:t>
      </w:r>
      <w:r w:rsidRPr="00B1666C">
        <w:rPr>
          <w:rFonts w:cs="Arial"/>
          <w:lang w:val="hr-HR"/>
        </w:rPr>
        <w:t>je</w:t>
      </w:r>
      <w:r w:rsidRPr="00B1666C">
        <w:rPr>
          <w:rFonts w:cs="Arial"/>
          <w:spacing w:val="77"/>
          <w:lang w:val="hr-HR"/>
        </w:rPr>
        <w:t xml:space="preserve"> </w:t>
      </w:r>
      <w:r w:rsidRPr="00B1666C">
        <w:rPr>
          <w:rFonts w:cs="Arial"/>
          <w:lang w:val="hr-HR"/>
        </w:rPr>
        <w:t>dokazano</w:t>
      </w:r>
      <w:r w:rsidRPr="00B1666C">
        <w:rPr>
          <w:rFonts w:cs="Arial"/>
          <w:spacing w:val="57"/>
          <w:lang w:val="hr-HR"/>
        </w:rPr>
        <w:t xml:space="preserve"> </w:t>
      </w:r>
      <w:r w:rsidRPr="00B1666C">
        <w:rPr>
          <w:rFonts w:cs="Arial"/>
          <w:lang w:val="hr-HR"/>
        </w:rPr>
        <w:t>da</w:t>
      </w:r>
      <w:r w:rsidRPr="00B1666C">
        <w:rPr>
          <w:rFonts w:cs="Arial"/>
          <w:spacing w:val="55"/>
          <w:lang w:val="hr-HR"/>
        </w:rPr>
        <w:t xml:space="preserve"> </w:t>
      </w:r>
      <w:r w:rsidRPr="00B1666C">
        <w:rPr>
          <w:rFonts w:cs="Arial"/>
          <w:lang w:val="hr-HR"/>
        </w:rPr>
        <w:t>postojeći</w:t>
      </w:r>
      <w:r w:rsidRPr="00B1666C">
        <w:rPr>
          <w:rFonts w:cs="Arial"/>
          <w:spacing w:val="52"/>
          <w:lang w:val="hr-HR"/>
        </w:rPr>
        <w:t xml:space="preserve"> </w:t>
      </w:r>
      <w:r w:rsidRPr="00B1666C">
        <w:rPr>
          <w:rFonts w:cs="Arial"/>
          <w:lang w:val="hr-HR"/>
        </w:rPr>
        <w:t>prostori</w:t>
      </w:r>
      <w:r w:rsidRPr="00B1666C">
        <w:rPr>
          <w:rFonts w:cs="Arial"/>
          <w:spacing w:val="57"/>
          <w:lang w:val="hr-HR"/>
        </w:rPr>
        <w:t xml:space="preserve"> </w:t>
      </w:r>
      <w:r w:rsidRPr="00B1666C">
        <w:rPr>
          <w:rFonts w:cs="Arial"/>
          <w:lang w:val="hr-HR"/>
        </w:rPr>
        <w:t>građevine</w:t>
      </w:r>
      <w:r w:rsidRPr="00B1666C">
        <w:rPr>
          <w:rFonts w:cs="Arial"/>
          <w:spacing w:val="57"/>
          <w:lang w:val="hr-HR"/>
        </w:rPr>
        <w:t xml:space="preserve"> </w:t>
      </w:r>
      <w:r w:rsidRPr="00B1666C">
        <w:rPr>
          <w:rFonts w:cs="Arial"/>
          <w:spacing w:val="-2"/>
          <w:lang w:val="hr-HR"/>
        </w:rPr>
        <w:t>imaju</w:t>
      </w:r>
      <w:r w:rsidRPr="00B1666C">
        <w:rPr>
          <w:rFonts w:cs="Arial"/>
          <w:spacing w:val="58"/>
          <w:lang w:val="hr-HR"/>
        </w:rPr>
        <w:t xml:space="preserve"> </w:t>
      </w:r>
      <w:r w:rsidRPr="00B1666C">
        <w:rPr>
          <w:rFonts w:cs="Arial"/>
          <w:lang w:val="hr-HR"/>
        </w:rPr>
        <w:t>već</w:t>
      </w:r>
      <w:r w:rsidRPr="00B1666C">
        <w:rPr>
          <w:rFonts w:cs="Arial"/>
          <w:spacing w:val="56"/>
          <w:lang w:val="hr-HR"/>
        </w:rPr>
        <w:t xml:space="preserve"> </w:t>
      </w:r>
      <w:r w:rsidRPr="00B1666C">
        <w:rPr>
          <w:rFonts w:cs="Arial"/>
          <w:lang w:val="hr-HR"/>
        </w:rPr>
        <w:t>osiguran</w:t>
      </w:r>
      <w:r w:rsidRPr="00B1666C">
        <w:rPr>
          <w:rFonts w:cs="Arial"/>
          <w:spacing w:val="55"/>
          <w:lang w:val="hr-HR"/>
        </w:rPr>
        <w:t xml:space="preserve"> </w:t>
      </w:r>
      <w:r w:rsidRPr="00B1666C">
        <w:rPr>
          <w:rFonts w:cs="Arial"/>
          <w:lang w:val="hr-HR"/>
        </w:rPr>
        <w:t>potreban</w:t>
      </w:r>
      <w:r w:rsidRPr="00B1666C">
        <w:rPr>
          <w:rFonts w:cs="Arial"/>
          <w:spacing w:val="58"/>
          <w:lang w:val="hr-HR"/>
        </w:rPr>
        <w:t xml:space="preserve"> </w:t>
      </w:r>
      <w:r w:rsidRPr="00B1666C">
        <w:rPr>
          <w:rFonts w:cs="Arial"/>
          <w:lang w:val="hr-HR"/>
        </w:rPr>
        <w:t>broj</w:t>
      </w:r>
      <w:r w:rsidRPr="00B1666C">
        <w:rPr>
          <w:rFonts w:cs="Arial"/>
          <w:spacing w:val="59"/>
          <w:lang w:val="hr-HR"/>
        </w:rPr>
        <w:t xml:space="preserve"> </w:t>
      </w:r>
      <w:r w:rsidRPr="00B1666C">
        <w:rPr>
          <w:rFonts w:cs="Arial"/>
          <w:lang w:val="hr-HR"/>
        </w:rPr>
        <w:t>parkirališnih</w:t>
      </w:r>
      <w:r w:rsidRPr="00B1666C">
        <w:rPr>
          <w:rFonts w:cs="Arial"/>
          <w:spacing w:val="67"/>
          <w:lang w:val="hr-HR"/>
        </w:rPr>
        <w:t xml:space="preserve"> </w:t>
      </w:r>
      <w:r w:rsidRPr="00B1666C">
        <w:rPr>
          <w:rFonts w:cs="Arial"/>
          <w:lang w:val="hr-HR"/>
        </w:rPr>
        <w:t>mjesta.</w:t>
      </w:r>
    </w:p>
    <w:p w:rsidR="00B1666C" w:rsidRPr="00B1666C" w:rsidRDefault="00B1666C" w:rsidP="00B1666C">
      <w:pPr>
        <w:pStyle w:val="BodyText"/>
        <w:jc w:val="both"/>
        <w:rPr>
          <w:rFonts w:cs="Arial"/>
          <w:lang w:val="hr-HR"/>
        </w:rPr>
      </w:pPr>
      <w:r w:rsidRPr="00B1666C">
        <w:rPr>
          <w:rFonts w:cs="Arial"/>
          <w:lang w:val="hr-HR"/>
        </w:rPr>
        <w:t>(14) Izuzetno</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kod</w:t>
      </w:r>
      <w:r w:rsidRPr="00B1666C">
        <w:rPr>
          <w:rFonts w:cs="Arial"/>
          <w:spacing w:val="-12"/>
          <w:lang w:val="hr-HR"/>
        </w:rPr>
        <w:t xml:space="preserve"> </w:t>
      </w:r>
      <w:r w:rsidRPr="00B1666C">
        <w:rPr>
          <w:rFonts w:cs="Arial"/>
          <w:lang w:val="hr-HR"/>
        </w:rPr>
        <w:t>složenih</w:t>
      </w:r>
      <w:r w:rsidRPr="00B1666C">
        <w:rPr>
          <w:rFonts w:cs="Arial"/>
          <w:spacing w:val="-9"/>
          <w:lang w:val="hr-HR"/>
        </w:rPr>
        <w:t xml:space="preserve"> </w:t>
      </w:r>
      <w:r w:rsidRPr="00B1666C">
        <w:rPr>
          <w:rFonts w:cs="Arial"/>
          <w:lang w:val="hr-HR"/>
        </w:rPr>
        <w:t>funkcionalnih</w:t>
      </w:r>
      <w:r w:rsidRPr="00B1666C">
        <w:rPr>
          <w:rFonts w:cs="Arial"/>
          <w:spacing w:val="-12"/>
          <w:lang w:val="hr-HR"/>
        </w:rPr>
        <w:t xml:space="preserve"> </w:t>
      </w:r>
      <w:r w:rsidRPr="00B1666C">
        <w:rPr>
          <w:rFonts w:cs="Arial"/>
          <w:lang w:val="hr-HR"/>
        </w:rPr>
        <w:t>cjelina</w:t>
      </w:r>
      <w:r w:rsidRPr="00B1666C">
        <w:rPr>
          <w:rFonts w:cs="Arial"/>
          <w:spacing w:val="-10"/>
          <w:lang w:val="hr-HR"/>
        </w:rPr>
        <w:t xml:space="preserve"> </w:t>
      </w:r>
      <w:r w:rsidRPr="00B1666C">
        <w:rPr>
          <w:rFonts w:cs="Arial"/>
          <w:lang w:val="hr-HR"/>
        </w:rPr>
        <w:t>kod</w:t>
      </w:r>
      <w:r w:rsidRPr="00B1666C">
        <w:rPr>
          <w:rFonts w:cs="Arial"/>
          <w:spacing w:val="-12"/>
          <w:lang w:val="hr-HR"/>
        </w:rPr>
        <w:t xml:space="preserve"> </w:t>
      </w:r>
      <w:r w:rsidRPr="00B1666C">
        <w:rPr>
          <w:rFonts w:cs="Arial"/>
          <w:lang w:val="hr-HR"/>
        </w:rPr>
        <w:t>garaža</w:t>
      </w:r>
      <w:r w:rsidRPr="00B1666C">
        <w:rPr>
          <w:rFonts w:cs="Arial"/>
          <w:spacing w:val="-12"/>
          <w:lang w:val="hr-HR"/>
        </w:rPr>
        <w:t xml:space="preserve"> </w:t>
      </w:r>
      <w:r w:rsidRPr="00B1666C">
        <w:rPr>
          <w:rFonts w:cs="Arial"/>
          <w:lang w:val="hr-HR"/>
        </w:rPr>
        <w:t>preko</w:t>
      </w:r>
      <w:r w:rsidRPr="00B1666C">
        <w:rPr>
          <w:rFonts w:cs="Arial"/>
          <w:spacing w:val="-12"/>
          <w:lang w:val="hr-HR"/>
        </w:rPr>
        <w:t xml:space="preserve"> </w:t>
      </w:r>
      <w:r w:rsidRPr="00B1666C">
        <w:rPr>
          <w:rFonts w:cs="Arial"/>
          <w:lang w:val="hr-HR"/>
        </w:rPr>
        <w:t>600</w:t>
      </w:r>
      <w:r w:rsidRPr="00B1666C">
        <w:rPr>
          <w:rFonts w:cs="Arial"/>
          <w:spacing w:val="-14"/>
          <w:lang w:val="hr-HR"/>
        </w:rPr>
        <w:t xml:space="preserve"> </w:t>
      </w:r>
      <w:r w:rsidRPr="00B1666C">
        <w:rPr>
          <w:rFonts w:cs="Arial"/>
          <w:lang w:val="hr-HR"/>
        </w:rPr>
        <w:t>mjesta</w:t>
      </w:r>
      <w:r w:rsidRPr="00B1666C">
        <w:rPr>
          <w:rFonts w:cs="Arial"/>
          <w:spacing w:val="-11"/>
          <w:lang w:val="hr-HR"/>
        </w:rPr>
        <w:t xml:space="preserve"> </w:t>
      </w:r>
      <w:r w:rsidRPr="00B1666C">
        <w:rPr>
          <w:rFonts w:cs="Arial"/>
          <w:lang w:val="hr-HR"/>
        </w:rPr>
        <w:t>može</w:t>
      </w:r>
      <w:r w:rsidRPr="00B1666C">
        <w:rPr>
          <w:rFonts w:cs="Arial"/>
          <w:spacing w:val="-12"/>
          <w:lang w:val="hr-HR"/>
        </w:rPr>
        <w:t xml:space="preserve"> </w:t>
      </w:r>
      <w:r w:rsidRPr="00B1666C">
        <w:rPr>
          <w:rFonts w:cs="Arial"/>
          <w:spacing w:val="-2"/>
          <w:lang w:val="hr-HR"/>
        </w:rPr>
        <w:t>umanjiti</w:t>
      </w:r>
      <w:r w:rsidRPr="00B1666C">
        <w:rPr>
          <w:rFonts w:cs="Arial"/>
          <w:spacing w:val="63"/>
          <w:lang w:val="hr-HR"/>
        </w:rPr>
        <w:t xml:space="preserve"> </w:t>
      </w:r>
      <w:r w:rsidRPr="00B1666C">
        <w:rPr>
          <w:rFonts w:cs="Arial"/>
          <w:lang w:val="hr-HR"/>
        </w:rPr>
        <w:t>ukupni</w:t>
      </w:r>
      <w:r w:rsidRPr="00B1666C">
        <w:rPr>
          <w:rFonts w:cs="Arial"/>
          <w:spacing w:val="52"/>
          <w:lang w:val="hr-HR"/>
        </w:rPr>
        <w:t xml:space="preserve"> </w:t>
      </w:r>
      <w:r w:rsidRPr="00B1666C">
        <w:rPr>
          <w:rFonts w:cs="Arial"/>
          <w:lang w:val="hr-HR"/>
        </w:rPr>
        <w:t>planirani</w:t>
      </w:r>
      <w:r w:rsidRPr="00B1666C">
        <w:rPr>
          <w:rFonts w:cs="Arial"/>
          <w:spacing w:val="52"/>
          <w:lang w:val="hr-HR"/>
        </w:rPr>
        <w:t xml:space="preserve"> </w:t>
      </w:r>
      <w:r w:rsidRPr="00B1666C">
        <w:rPr>
          <w:rFonts w:cs="Arial"/>
          <w:lang w:val="hr-HR"/>
        </w:rPr>
        <w:t>kapacitet</w:t>
      </w:r>
      <w:r w:rsidRPr="00B1666C">
        <w:rPr>
          <w:rFonts w:cs="Arial"/>
          <w:spacing w:val="54"/>
          <w:lang w:val="hr-HR"/>
        </w:rPr>
        <w:t xml:space="preserve"> </w:t>
      </w:r>
      <w:r w:rsidRPr="00B1666C">
        <w:rPr>
          <w:rFonts w:cs="Arial"/>
          <w:lang w:val="hr-HR"/>
        </w:rPr>
        <w:t>garažno-parkirnih</w:t>
      </w:r>
      <w:r w:rsidRPr="00B1666C">
        <w:rPr>
          <w:rFonts w:cs="Arial"/>
          <w:spacing w:val="53"/>
          <w:lang w:val="hr-HR"/>
        </w:rPr>
        <w:t xml:space="preserve"> </w:t>
      </w:r>
      <w:r w:rsidRPr="00B1666C">
        <w:rPr>
          <w:rFonts w:cs="Arial"/>
          <w:lang w:val="hr-HR"/>
        </w:rPr>
        <w:t>mjesta</w:t>
      </w:r>
      <w:r w:rsidRPr="00B1666C">
        <w:rPr>
          <w:rFonts w:cs="Arial"/>
          <w:spacing w:val="53"/>
          <w:lang w:val="hr-HR"/>
        </w:rPr>
        <w:t xml:space="preserve"> </w:t>
      </w:r>
      <w:r w:rsidRPr="00B1666C">
        <w:rPr>
          <w:rFonts w:cs="Arial"/>
          <w:lang w:val="hr-HR"/>
        </w:rPr>
        <w:t>primjenom</w:t>
      </w:r>
      <w:r w:rsidRPr="00B1666C">
        <w:rPr>
          <w:rFonts w:cs="Arial"/>
          <w:spacing w:val="54"/>
          <w:lang w:val="hr-HR"/>
        </w:rPr>
        <w:t xml:space="preserve"> </w:t>
      </w:r>
      <w:r w:rsidRPr="00B1666C">
        <w:rPr>
          <w:rFonts w:cs="Arial"/>
          <w:lang w:val="hr-HR"/>
        </w:rPr>
        <w:t>koeficijenta</w:t>
      </w:r>
      <w:r w:rsidRPr="00B1666C">
        <w:rPr>
          <w:rFonts w:cs="Arial"/>
          <w:spacing w:val="54"/>
          <w:lang w:val="hr-HR"/>
        </w:rPr>
        <w:t xml:space="preserve"> </w:t>
      </w:r>
      <w:r w:rsidRPr="00B1666C">
        <w:rPr>
          <w:rFonts w:cs="Arial"/>
          <w:lang w:val="hr-HR"/>
        </w:rPr>
        <w:t>istovremenosti</w:t>
      </w:r>
      <w:r w:rsidRPr="00B1666C">
        <w:rPr>
          <w:rFonts w:cs="Arial"/>
          <w:spacing w:val="61"/>
          <w:lang w:val="hr-HR"/>
        </w:rPr>
        <w:t xml:space="preserve"> </w:t>
      </w:r>
      <w:r w:rsidRPr="00B1666C">
        <w:rPr>
          <w:rFonts w:cs="Arial"/>
          <w:lang w:val="hr-HR"/>
        </w:rPr>
        <w:t>korištenja, ali ne više</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20 % što</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posebno</w:t>
      </w:r>
      <w:r w:rsidRPr="00B1666C">
        <w:rPr>
          <w:rFonts w:cs="Arial"/>
          <w:spacing w:val="-2"/>
          <w:lang w:val="hr-HR"/>
        </w:rPr>
        <w:t xml:space="preserve"> </w:t>
      </w:r>
      <w:r w:rsidRPr="00B1666C">
        <w:rPr>
          <w:rFonts w:cs="Arial"/>
          <w:lang w:val="hr-HR"/>
        </w:rPr>
        <w:t>mora obrazložiti.</w:t>
      </w:r>
    </w:p>
    <w:p w:rsidR="00B1666C" w:rsidRPr="00B1666C" w:rsidRDefault="00B1666C" w:rsidP="00B1666C">
      <w:pPr>
        <w:pStyle w:val="BodyText"/>
        <w:jc w:val="both"/>
        <w:rPr>
          <w:rFonts w:cs="Arial"/>
          <w:lang w:val="hr-HR"/>
        </w:rPr>
      </w:pPr>
      <w:r w:rsidRPr="00B1666C">
        <w:rPr>
          <w:rFonts w:cs="Arial"/>
          <w:lang w:val="hr-HR"/>
        </w:rPr>
        <w:t>(15) Parkirališna</w:t>
      </w:r>
      <w:r w:rsidRPr="00B1666C">
        <w:rPr>
          <w:rFonts w:cs="Arial"/>
          <w:spacing w:val="43"/>
          <w:lang w:val="hr-HR"/>
        </w:rPr>
        <w:t xml:space="preserve"> </w:t>
      </w:r>
      <w:r w:rsidRPr="00B1666C">
        <w:rPr>
          <w:rFonts w:cs="Arial"/>
          <w:lang w:val="hr-HR"/>
        </w:rPr>
        <w:t>mjesta</w:t>
      </w:r>
      <w:r w:rsidRPr="00B1666C">
        <w:rPr>
          <w:rFonts w:cs="Arial"/>
          <w:spacing w:val="41"/>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javnim</w:t>
      </w:r>
      <w:r w:rsidRPr="00B1666C">
        <w:rPr>
          <w:rFonts w:cs="Arial"/>
          <w:spacing w:val="44"/>
          <w:lang w:val="hr-HR"/>
        </w:rPr>
        <w:t xml:space="preserve"> </w:t>
      </w:r>
      <w:r w:rsidRPr="00B1666C">
        <w:rPr>
          <w:rFonts w:cs="Arial"/>
          <w:lang w:val="hr-HR"/>
        </w:rPr>
        <w:t>površinama</w:t>
      </w:r>
      <w:r w:rsidRPr="00B1666C">
        <w:rPr>
          <w:rFonts w:cs="Arial"/>
          <w:spacing w:val="41"/>
          <w:lang w:val="hr-HR"/>
        </w:rPr>
        <w:t xml:space="preserve"> </w:t>
      </w:r>
      <w:r w:rsidRPr="00B1666C">
        <w:rPr>
          <w:rFonts w:cs="Arial"/>
          <w:lang w:val="hr-HR"/>
        </w:rPr>
        <w:t>potrebno</w:t>
      </w:r>
      <w:r w:rsidRPr="00B1666C">
        <w:rPr>
          <w:rFonts w:cs="Arial"/>
          <w:spacing w:val="40"/>
          <w:lang w:val="hr-HR"/>
        </w:rPr>
        <w:t xml:space="preserve"> </w:t>
      </w:r>
      <w:r w:rsidRPr="00B1666C">
        <w:rPr>
          <w:rFonts w:cs="Arial"/>
          <w:lang w:val="hr-HR"/>
        </w:rPr>
        <w:t>je</w:t>
      </w:r>
      <w:r w:rsidRPr="00B1666C">
        <w:rPr>
          <w:rFonts w:cs="Arial"/>
          <w:spacing w:val="44"/>
          <w:lang w:val="hr-HR"/>
        </w:rPr>
        <w:t xml:space="preserve"> </w:t>
      </w:r>
      <w:r w:rsidRPr="00B1666C">
        <w:rPr>
          <w:rFonts w:cs="Arial"/>
          <w:lang w:val="hr-HR"/>
        </w:rPr>
        <w:t>projektirati</w:t>
      </w:r>
      <w:r w:rsidRPr="00B1666C">
        <w:rPr>
          <w:rFonts w:cs="Arial"/>
          <w:spacing w:val="40"/>
          <w:lang w:val="hr-HR"/>
        </w:rPr>
        <w:t xml:space="preserve"> </w:t>
      </w:r>
      <w:r w:rsidRPr="00B1666C">
        <w:rPr>
          <w:rFonts w:cs="Arial"/>
          <w:lang w:val="hr-HR"/>
        </w:rPr>
        <w:t>sukladno</w:t>
      </w:r>
      <w:r w:rsidRPr="00B1666C">
        <w:rPr>
          <w:rFonts w:cs="Arial"/>
          <w:spacing w:val="43"/>
          <w:lang w:val="hr-HR"/>
        </w:rPr>
        <w:t xml:space="preserve"> </w:t>
      </w:r>
      <w:r w:rsidRPr="00B1666C">
        <w:rPr>
          <w:rFonts w:cs="Arial"/>
          <w:lang w:val="hr-HR"/>
        </w:rPr>
        <w:t>pravilima</w:t>
      </w:r>
      <w:r w:rsidRPr="00B1666C">
        <w:rPr>
          <w:rFonts w:cs="Arial"/>
          <w:spacing w:val="63"/>
          <w:lang w:val="hr-HR"/>
        </w:rPr>
        <w:t xml:space="preserve"> </w:t>
      </w:r>
      <w:r w:rsidRPr="00B1666C">
        <w:rPr>
          <w:rFonts w:cs="Arial"/>
          <w:lang w:val="hr-HR"/>
        </w:rPr>
        <w:t>struke</w:t>
      </w:r>
      <w:r w:rsidRPr="00B1666C">
        <w:rPr>
          <w:rFonts w:cs="Arial"/>
          <w:spacing w:val="-2"/>
          <w:lang w:val="hr-HR"/>
        </w:rPr>
        <w:t xml:space="preserve"> </w:t>
      </w:r>
      <w:r w:rsidRPr="00B1666C">
        <w:rPr>
          <w:rFonts w:cs="Arial"/>
          <w:lang w:val="hr-HR"/>
        </w:rPr>
        <w:t>i posebnim</w:t>
      </w:r>
      <w:r w:rsidRPr="00B1666C">
        <w:rPr>
          <w:rFonts w:cs="Arial"/>
          <w:spacing w:val="1"/>
          <w:lang w:val="hr-HR"/>
        </w:rPr>
        <w:t xml:space="preserve"> </w:t>
      </w:r>
      <w:r w:rsidRPr="00B1666C">
        <w:rPr>
          <w:rFonts w:cs="Arial"/>
          <w:lang w:val="hr-HR"/>
        </w:rPr>
        <w:t>propisima.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73.</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Javne</w:t>
      </w:r>
      <w:r w:rsidRPr="00B1666C">
        <w:rPr>
          <w:rFonts w:cs="Arial"/>
          <w:spacing w:val="-2"/>
          <w:lang w:val="hr-HR"/>
        </w:rPr>
        <w:t xml:space="preserve"> </w:t>
      </w:r>
      <w:r w:rsidRPr="00B1666C">
        <w:rPr>
          <w:rFonts w:cs="Arial"/>
          <w:lang w:val="hr-HR"/>
        </w:rPr>
        <w:t>garaže</w:t>
      </w:r>
      <w:r w:rsidRPr="00B1666C">
        <w:rPr>
          <w:rFonts w:cs="Arial"/>
          <w:spacing w:val="-2"/>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predviđene</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411572">
        <w:rPr>
          <w:rFonts w:cs="Arial"/>
          <w:lang w:val="hr-HR"/>
        </w:rPr>
        <w:t>18</w:t>
      </w:r>
      <w:r w:rsidRPr="00411572">
        <w:rPr>
          <w:rFonts w:cs="Arial"/>
          <w:spacing w:val="-2"/>
          <w:lang w:val="hr-HR"/>
        </w:rPr>
        <w:t xml:space="preserve"> </w:t>
      </w:r>
      <w:r w:rsidRPr="00411572">
        <w:rPr>
          <w:rFonts w:cs="Arial"/>
          <w:lang w:val="hr-HR"/>
        </w:rPr>
        <w:t>lo</w:t>
      </w:r>
      <w:r w:rsidRPr="00B1666C">
        <w:rPr>
          <w:rFonts w:cs="Arial"/>
          <w:lang w:val="hr-HR"/>
        </w:rPr>
        <w:t xml:space="preserve">kaliteta </w:t>
      </w:r>
      <w:r w:rsidRPr="00B1666C">
        <w:rPr>
          <w:rFonts w:cs="Arial"/>
          <w:spacing w:val="-2"/>
          <w:lang w:val="hr-HR"/>
        </w:rPr>
        <w:t xml:space="preserve">na </w:t>
      </w:r>
      <w:r w:rsidRPr="00B1666C">
        <w:rPr>
          <w:rFonts w:cs="Arial"/>
          <w:lang w:val="hr-HR"/>
        </w:rPr>
        <w:t>užem</w:t>
      </w:r>
      <w:r w:rsidRPr="00B1666C">
        <w:rPr>
          <w:rFonts w:cs="Arial"/>
          <w:spacing w:val="-3"/>
          <w:lang w:val="hr-HR"/>
        </w:rPr>
        <w:t xml:space="preserve"> </w:t>
      </w:r>
      <w:r w:rsidRPr="00B1666C">
        <w:rPr>
          <w:rFonts w:cs="Arial"/>
          <w:lang w:val="hr-HR"/>
        </w:rPr>
        <w:t>urbanom području</w:t>
      </w:r>
      <w:r w:rsidRPr="00B1666C">
        <w:rPr>
          <w:rFonts w:cs="Arial"/>
          <w:spacing w:val="-2"/>
          <w:lang w:val="hr-HR"/>
        </w:rPr>
        <w:t xml:space="preserve"> </w:t>
      </w:r>
      <w:r w:rsidRPr="00B1666C">
        <w:rPr>
          <w:rFonts w:cs="Arial"/>
          <w:lang w:val="hr-HR"/>
        </w:rPr>
        <w:t>Dubrovnika</w:t>
      </w:r>
      <w:r w:rsidRPr="00B1666C">
        <w:rPr>
          <w:rFonts w:cs="Arial"/>
          <w:spacing w:val="-4"/>
          <w:lang w:val="hr-HR"/>
        </w:rPr>
        <w:t xml:space="preserve"> </w:t>
      </w:r>
      <w:r w:rsidRPr="00B1666C">
        <w:rPr>
          <w:rFonts w:cs="Arial"/>
          <w:lang w:val="hr-HR"/>
        </w:rPr>
        <w:t>te</w:t>
      </w:r>
      <w:r w:rsidRPr="00B1666C">
        <w:rPr>
          <w:rFonts w:cs="Arial"/>
          <w:spacing w:val="-2"/>
          <w:lang w:val="hr-HR"/>
        </w:rPr>
        <w:t xml:space="preserve"> na</w:t>
      </w:r>
      <w:r w:rsidRPr="00B1666C">
        <w:rPr>
          <w:rFonts w:cs="Arial"/>
          <w:spacing w:val="53"/>
          <w:lang w:val="hr-HR"/>
        </w:rPr>
        <w:t xml:space="preserve"> </w:t>
      </w:r>
      <w:r w:rsidRPr="00B1666C">
        <w:rPr>
          <w:rFonts w:cs="Arial"/>
          <w:lang w:val="hr-HR"/>
        </w:rPr>
        <w:t>3</w:t>
      </w:r>
      <w:r w:rsidRPr="00B1666C">
        <w:rPr>
          <w:rFonts w:cs="Arial"/>
          <w:spacing w:val="29"/>
          <w:lang w:val="hr-HR"/>
        </w:rPr>
        <w:t xml:space="preserve"> </w:t>
      </w:r>
      <w:r w:rsidRPr="00B1666C">
        <w:rPr>
          <w:rFonts w:cs="Arial"/>
          <w:lang w:val="hr-HR"/>
        </w:rPr>
        <w:t>lokaliteta</w:t>
      </w:r>
      <w:r w:rsidRPr="00B1666C">
        <w:rPr>
          <w:rFonts w:cs="Arial"/>
          <w:spacing w:val="27"/>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području</w:t>
      </w:r>
      <w:r w:rsidRPr="00B1666C">
        <w:rPr>
          <w:rFonts w:cs="Arial"/>
          <w:spacing w:val="24"/>
          <w:lang w:val="hr-HR"/>
        </w:rPr>
        <w:t xml:space="preserve"> </w:t>
      </w:r>
      <w:r w:rsidRPr="00B1666C">
        <w:rPr>
          <w:rFonts w:cs="Arial"/>
          <w:lang w:val="hr-HR"/>
        </w:rPr>
        <w:t>Mokošice.</w:t>
      </w:r>
      <w:r w:rsidRPr="00B1666C">
        <w:rPr>
          <w:rFonts w:cs="Arial"/>
          <w:spacing w:val="28"/>
          <w:lang w:val="hr-HR"/>
        </w:rPr>
        <w:t xml:space="preserve"> </w:t>
      </w:r>
      <w:r w:rsidRPr="00B1666C">
        <w:rPr>
          <w:rFonts w:cs="Arial"/>
          <w:lang w:val="hr-HR"/>
        </w:rPr>
        <w:t>Predmetne</w:t>
      </w:r>
      <w:r w:rsidRPr="00B1666C">
        <w:rPr>
          <w:rFonts w:cs="Arial"/>
          <w:spacing w:val="26"/>
          <w:lang w:val="hr-HR"/>
        </w:rPr>
        <w:t xml:space="preserve"> </w:t>
      </w:r>
      <w:r w:rsidRPr="00B1666C">
        <w:rPr>
          <w:rFonts w:cs="Arial"/>
          <w:lang w:val="hr-HR"/>
        </w:rPr>
        <w:t>lokacije</w:t>
      </w:r>
      <w:r w:rsidRPr="00B1666C">
        <w:rPr>
          <w:rFonts w:cs="Arial"/>
          <w:spacing w:val="31"/>
          <w:lang w:val="hr-HR"/>
        </w:rPr>
        <w:t xml:space="preserve"> </w:t>
      </w:r>
      <w:r w:rsidRPr="00B1666C">
        <w:rPr>
          <w:rFonts w:cs="Arial"/>
          <w:lang w:val="hr-HR"/>
        </w:rPr>
        <w:t>prikazane</w:t>
      </w:r>
      <w:r w:rsidRPr="00B1666C">
        <w:rPr>
          <w:rFonts w:cs="Arial"/>
          <w:spacing w:val="26"/>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kartografskom</w:t>
      </w:r>
      <w:r w:rsidRPr="00B1666C">
        <w:rPr>
          <w:rFonts w:cs="Arial"/>
          <w:spacing w:val="28"/>
          <w:lang w:val="hr-HR"/>
        </w:rPr>
        <w:t xml:space="preserve"> </w:t>
      </w:r>
      <w:r w:rsidRPr="00B1666C">
        <w:rPr>
          <w:rFonts w:cs="Arial"/>
          <w:lang w:val="hr-HR"/>
        </w:rPr>
        <w:lastRenderedPageBreak/>
        <w:t>prikazu</w:t>
      </w:r>
      <w:r w:rsidRPr="00B1666C">
        <w:rPr>
          <w:rFonts w:cs="Arial"/>
          <w:spacing w:val="75"/>
          <w:lang w:val="hr-HR"/>
        </w:rPr>
        <w:t xml:space="preserve"> </w:t>
      </w:r>
      <w:r w:rsidRPr="00B1666C">
        <w:rPr>
          <w:rFonts w:cs="Arial"/>
          <w:lang w:val="hr-HR"/>
        </w:rPr>
        <w:t>odnose se</w:t>
      </w:r>
      <w:r w:rsidRPr="00B1666C">
        <w:rPr>
          <w:rFonts w:cs="Arial"/>
          <w:spacing w:val="1"/>
          <w:lang w:val="hr-HR"/>
        </w:rPr>
        <w:t xml:space="preserve"> </w:t>
      </w:r>
      <w:r w:rsidRPr="00B1666C">
        <w:rPr>
          <w:rFonts w:cs="Arial"/>
          <w:spacing w:val="-2"/>
          <w:lang w:val="hr-HR"/>
        </w:rPr>
        <w:t>na</w:t>
      </w:r>
      <w:r w:rsidRPr="00B1666C">
        <w:rPr>
          <w:rFonts w:cs="Arial"/>
          <w:lang w:val="hr-HR"/>
        </w:rPr>
        <w:t xml:space="preserve"> zonu,</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na pojedine čestice na</w:t>
      </w:r>
      <w:r w:rsidRPr="00B1666C">
        <w:rPr>
          <w:rFonts w:cs="Arial"/>
          <w:spacing w:val="-2"/>
          <w:lang w:val="hr-HR"/>
        </w:rPr>
        <w:t xml:space="preserve"> </w:t>
      </w:r>
      <w:r w:rsidRPr="00B1666C">
        <w:rPr>
          <w:rFonts w:cs="Arial"/>
          <w:lang w:val="hr-HR"/>
        </w:rPr>
        <w:t>kojima</w:t>
      </w:r>
      <w:r w:rsidRPr="00B1666C">
        <w:rPr>
          <w:rFonts w:cs="Arial"/>
          <w:spacing w:val="-2"/>
          <w:lang w:val="hr-HR"/>
        </w:rPr>
        <w:t xml:space="preserve"> </w:t>
      </w:r>
      <w:r w:rsidRPr="00B1666C">
        <w:rPr>
          <w:rFonts w:cs="Arial"/>
          <w:lang w:val="hr-HR"/>
        </w:rPr>
        <w:t>se nalazi oznaka.</w:t>
      </w:r>
    </w:p>
    <w:p w:rsidR="00B1666C" w:rsidRPr="00B1666C" w:rsidRDefault="00B1666C" w:rsidP="00B1666C">
      <w:pPr>
        <w:pStyle w:val="BodyText"/>
        <w:jc w:val="both"/>
        <w:rPr>
          <w:rFonts w:cs="Arial"/>
          <w:lang w:val="hr-HR"/>
        </w:rPr>
      </w:pPr>
      <w:r w:rsidRPr="00B1666C">
        <w:rPr>
          <w:rFonts w:cs="Arial"/>
          <w:lang w:val="hr-HR"/>
        </w:rPr>
        <w:t>(2) Preporuča</w:t>
      </w:r>
      <w:r w:rsidRPr="00B1666C">
        <w:rPr>
          <w:rFonts w:cs="Arial"/>
          <w:spacing w:val="12"/>
          <w:lang w:val="hr-HR"/>
        </w:rPr>
        <w:t xml:space="preserve"> </w:t>
      </w:r>
      <w:r w:rsidRPr="00B1666C">
        <w:rPr>
          <w:rFonts w:cs="Arial"/>
          <w:lang w:val="hr-HR"/>
        </w:rPr>
        <w:t>se</w:t>
      </w:r>
      <w:r w:rsidRPr="00B1666C">
        <w:rPr>
          <w:rFonts w:cs="Arial"/>
          <w:spacing w:val="15"/>
          <w:lang w:val="hr-HR"/>
        </w:rPr>
        <w:t xml:space="preserve"> </w:t>
      </w:r>
      <w:r w:rsidRPr="00B1666C">
        <w:rPr>
          <w:rFonts w:cs="Arial"/>
          <w:spacing w:val="-2"/>
          <w:lang w:val="hr-HR"/>
        </w:rPr>
        <w:t>gradnja</w:t>
      </w:r>
      <w:r w:rsidRPr="00B1666C">
        <w:rPr>
          <w:rFonts w:cs="Arial"/>
          <w:spacing w:val="15"/>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koje</w:t>
      </w:r>
      <w:r w:rsidRPr="00B1666C">
        <w:rPr>
          <w:rFonts w:cs="Arial"/>
          <w:spacing w:val="12"/>
          <w:lang w:val="hr-HR"/>
        </w:rPr>
        <w:t xml:space="preserve"> </w:t>
      </w:r>
      <w:r w:rsidRPr="00B1666C">
        <w:rPr>
          <w:rFonts w:cs="Arial"/>
          <w:lang w:val="hr-HR"/>
        </w:rPr>
        <w:t>će</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podzemnim</w:t>
      </w:r>
      <w:r w:rsidRPr="00B1666C">
        <w:rPr>
          <w:rFonts w:cs="Arial"/>
          <w:spacing w:val="13"/>
          <w:lang w:val="hr-HR"/>
        </w:rPr>
        <w:t xml:space="preserve"> </w:t>
      </w:r>
      <w:r w:rsidRPr="00B1666C">
        <w:rPr>
          <w:rFonts w:cs="Arial"/>
          <w:lang w:val="hr-HR"/>
        </w:rPr>
        <w:t>etažama</w:t>
      </w:r>
      <w:r w:rsidRPr="00B1666C">
        <w:rPr>
          <w:rFonts w:cs="Arial"/>
          <w:spacing w:val="15"/>
          <w:lang w:val="hr-HR"/>
        </w:rPr>
        <w:t xml:space="preserve"> </w:t>
      </w:r>
      <w:r w:rsidRPr="00B1666C">
        <w:rPr>
          <w:rFonts w:cs="Arial"/>
          <w:lang w:val="hr-HR"/>
        </w:rPr>
        <w:t>služiti</w:t>
      </w:r>
      <w:r w:rsidRPr="00B1666C">
        <w:rPr>
          <w:rFonts w:cs="Arial"/>
          <w:spacing w:val="14"/>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parkiranje,</w:t>
      </w:r>
      <w:r w:rsidRPr="00B1666C">
        <w:rPr>
          <w:rFonts w:cs="Arial"/>
          <w:spacing w:val="13"/>
          <w:lang w:val="hr-HR"/>
        </w:rPr>
        <w:t xml:space="preserve"> </w:t>
      </w:r>
      <w:r w:rsidRPr="00B1666C">
        <w:rPr>
          <w:rFonts w:cs="Arial"/>
          <w:lang w:val="hr-HR"/>
        </w:rPr>
        <w:t>a</w:t>
      </w:r>
      <w:r w:rsidRPr="00B1666C">
        <w:rPr>
          <w:rFonts w:cs="Arial"/>
          <w:spacing w:val="15"/>
          <w:lang w:val="hr-HR"/>
        </w:rPr>
        <w:t xml:space="preserve"> </w:t>
      </w:r>
      <w:r w:rsidRPr="00B1666C">
        <w:rPr>
          <w:rFonts w:cs="Arial"/>
          <w:lang w:val="hr-HR"/>
        </w:rPr>
        <w:t>u</w:t>
      </w:r>
      <w:r w:rsidRPr="00B1666C">
        <w:rPr>
          <w:rFonts w:cs="Arial"/>
          <w:spacing w:val="59"/>
          <w:lang w:val="hr-HR"/>
        </w:rPr>
        <w:t xml:space="preserve"> </w:t>
      </w:r>
      <w:r w:rsidRPr="00B1666C">
        <w:rPr>
          <w:rFonts w:cs="Arial"/>
          <w:lang w:val="hr-HR"/>
        </w:rPr>
        <w:t>nadzemnom</w:t>
      </w:r>
      <w:r w:rsidRPr="00B1666C">
        <w:rPr>
          <w:rFonts w:cs="Arial"/>
          <w:spacing w:val="13"/>
          <w:lang w:val="hr-HR"/>
        </w:rPr>
        <w:t xml:space="preserve"> </w:t>
      </w:r>
      <w:r w:rsidRPr="00B1666C">
        <w:rPr>
          <w:rFonts w:cs="Arial"/>
          <w:lang w:val="hr-HR"/>
        </w:rPr>
        <w:t>dijelu</w:t>
      </w:r>
      <w:r w:rsidRPr="00B1666C">
        <w:rPr>
          <w:rFonts w:cs="Arial"/>
          <w:spacing w:val="10"/>
          <w:lang w:val="hr-HR"/>
        </w:rPr>
        <w:t xml:space="preserve"> </w:t>
      </w:r>
      <w:r w:rsidRPr="00B1666C">
        <w:rPr>
          <w:rFonts w:cs="Arial"/>
          <w:lang w:val="hr-HR"/>
        </w:rPr>
        <w:t>će</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moći</w:t>
      </w:r>
      <w:r w:rsidRPr="00B1666C">
        <w:rPr>
          <w:rFonts w:cs="Arial"/>
          <w:spacing w:val="9"/>
          <w:lang w:val="hr-HR"/>
        </w:rPr>
        <w:t xml:space="preserve"> </w:t>
      </w:r>
      <w:r w:rsidRPr="00B1666C">
        <w:rPr>
          <w:rFonts w:cs="Arial"/>
          <w:lang w:val="hr-HR"/>
        </w:rPr>
        <w:t>koristiti</w:t>
      </w:r>
      <w:r w:rsidRPr="00B1666C">
        <w:rPr>
          <w:rFonts w:cs="Arial"/>
          <w:spacing w:val="11"/>
          <w:lang w:val="hr-HR"/>
        </w:rPr>
        <w:t xml:space="preserve"> </w:t>
      </w:r>
      <w:r w:rsidRPr="00B1666C">
        <w:rPr>
          <w:rFonts w:cs="Arial"/>
          <w:lang w:val="hr-HR"/>
        </w:rPr>
        <w:t>za</w:t>
      </w:r>
      <w:r w:rsidRPr="00B1666C">
        <w:rPr>
          <w:rFonts w:cs="Arial"/>
          <w:spacing w:val="10"/>
          <w:lang w:val="hr-HR"/>
        </w:rPr>
        <w:t xml:space="preserve"> </w:t>
      </w:r>
      <w:r w:rsidRPr="00B1666C">
        <w:rPr>
          <w:rFonts w:cs="Arial"/>
          <w:lang w:val="hr-HR"/>
        </w:rPr>
        <w:t>javne,</w:t>
      </w:r>
      <w:r w:rsidRPr="00B1666C">
        <w:rPr>
          <w:rFonts w:cs="Arial"/>
          <w:spacing w:val="11"/>
          <w:lang w:val="hr-HR"/>
        </w:rPr>
        <w:t xml:space="preserve"> </w:t>
      </w:r>
      <w:r w:rsidRPr="00B1666C">
        <w:rPr>
          <w:rFonts w:cs="Arial"/>
          <w:lang w:val="hr-HR"/>
        </w:rPr>
        <w:t>poslovne,</w:t>
      </w:r>
      <w:r w:rsidRPr="00B1666C">
        <w:rPr>
          <w:rFonts w:cs="Arial"/>
          <w:spacing w:val="13"/>
          <w:lang w:val="hr-HR"/>
        </w:rPr>
        <w:t xml:space="preserve"> </w:t>
      </w:r>
      <w:r w:rsidRPr="00B1666C">
        <w:rPr>
          <w:rFonts w:cs="Arial"/>
          <w:lang w:val="hr-HR"/>
        </w:rPr>
        <w:t>stambene</w:t>
      </w:r>
      <w:r w:rsidRPr="00B1666C">
        <w:rPr>
          <w:rFonts w:cs="Arial"/>
          <w:spacing w:val="9"/>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ugostiteljsko-turističke</w:t>
      </w:r>
      <w:r w:rsidRPr="00B1666C">
        <w:rPr>
          <w:rFonts w:cs="Arial"/>
          <w:spacing w:val="77"/>
          <w:lang w:val="hr-HR"/>
        </w:rPr>
        <w:t xml:space="preserve"> </w:t>
      </w:r>
      <w:r w:rsidRPr="00B1666C">
        <w:rPr>
          <w:rFonts w:cs="Arial"/>
          <w:lang w:val="hr-HR"/>
        </w:rPr>
        <w:t>sadržaje. Javna garaža</w:t>
      </w:r>
      <w:r w:rsidRPr="00B1666C">
        <w:rPr>
          <w:rFonts w:cs="Arial"/>
          <w:spacing w:val="-2"/>
          <w:lang w:val="hr-HR"/>
        </w:rPr>
        <w:t xml:space="preserve"> </w:t>
      </w:r>
      <w:r w:rsidRPr="00B1666C">
        <w:rPr>
          <w:rFonts w:cs="Arial"/>
          <w:lang w:val="hr-HR"/>
        </w:rPr>
        <w:t>sadržava i</w:t>
      </w:r>
      <w:r w:rsidRPr="00B1666C">
        <w:rPr>
          <w:rFonts w:cs="Arial"/>
          <w:spacing w:val="-3"/>
          <w:lang w:val="hr-HR"/>
        </w:rPr>
        <w:t xml:space="preserve"> </w:t>
      </w:r>
      <w:r w:rsidRPr="00B1666C">
        <w:rPr>
          <w:rFonts w:cs="Arial"/>
          <w:lang w:val="hr-HR"/>
        </w:rPr>
        <w:t>dvonamjensko</w:t>
      </w:r>
      <w:r w:rsidRPr="00B1666C">
        <w:rPr>
          <w:rFonts w:cs="Arial"/>
          <w:spacing w:val="-4"/>
          <w:lang w:val="hr-HR"/>
        </w:rPr>
        <w:t xml:space="preserve"> </w:t>
      </w:r>
      <w:r w:rsidRPr="00B1666C">
        <w:rPr>
          <w:rFonts w:cs="Arial"/>
          <w:lang w:val="hr-HR"/>
        </w:rPr>
        <w:t>sklonište za</w:t>
      </w:r>
      <w:r w:rsidRPr="00B1666C">
        <w:rPr>
          <w:rFonts w:cs="Arial"/>
          <w:spacing w:val="-2"/>
          <w:lang w:val="hr-HR"/>
        </w:rPr>
        <w:t xml:space="preserve"> </w:t>
      </w:r>
      <w:r w:rsidRPr="00B1666C">
        <w:rPr>
          <w:rFonts w:cs="Arial"/>
          <w:lang w:val="hr-HR"/>
        </w:rPr>
        <w:t>sklanjanje</w:t>
      </w:r>
      <w:r w:rsidRPr="00B1666C">
        <w:rPr>
          <w:rFonts w:cs="Arial"/>
          <w:spacing w:val="-2"/>
          <w:lang w:val="hr-HR"/>
        </w:rPr>
        <w:t xml:space="preserve"> </w:t>
      </w:r>
      <w:r w:rsidRPr="00B1666C">
        <w:rPr>
          <w:rFonts w:cs="Arial"/>
          <w:lang w:val="hr-HR"/>
        </w:rPr>
        <w:t>stanovništva.</w:t>
      </w:r>
    </w:p>
    <w:p w:rsidR="00B1666C" w:rsidRPr="00B1666C" w:rsidRDefault="00B1666C" w:rsidP="00B1666C">
      <w:pPr>
        <w:pStyle w:val="BodyText"/>
        <w:jc w:val="both"/>
        <w:rPr>
          <w:rFonts w:cs="Arial"/>
          <w:b/>
          <w:lang w:val="hr-HR"/>
        </w:rPr>
      </w:pPr>
      <w:r w:rsidRPr="00B1666C">
        <w:rPr>
          <w:rFonts w:cs="Arial"/>
          <w:b/>
          <w:lang w:val="hr-HR"/>
        </w:rPr>
        <w:t>KAPACITET JAVNIH</w:t>
      </w:r>
      <w:r w:rsidRPr="00B1666C">
        <w:rPr>
          <w:rFonts w:cs="Arial"/>
          <w:b/>
          <w:spacing w:val="-3"/>
          <w:lang w:val="hr-HR"/>
        </w:rPr>
        <w:t xml:space="preserve"> </w:t>
      </w:r>
      <w:r w:rsidRPr="00B1666C">
        <w:rPr>
          <w:rFonts w:cs="Arial"/>
          <w:b/>
          <w:lang w:val="hr-HR"/>
        </w:rPr>
        <w:t>GARAŽA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2"/>
        <w:gridCol w:w="4253"/>
      </w:tblGrid>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R.b.*</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Lokacija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b/>
                <w:sz w:val="20"/>
                <w:szCs w:val="20"/>
              </w:rPr>
            </w:pPr>
            <w:r w:rsidRPr="00411572">
              <w:rPr>
                <w:rFonts w:ascii="Arial" w:hAnsi="Arial" w:cs="Arial"/>
                <w:b/>
                <w:sz w:val="20"/>
                <w:szCs w:val="20"/>
              </w:rPr>
              <w:t>Potreban broj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Centar iza Grada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600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Ilijina glavica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700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7.</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Nadvožnjak zapad</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100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8.</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Pumpa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100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9.</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Put Republike. V. Nazora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120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Mercante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150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Pemo</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150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14.</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Radeljević-Libertas</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200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Jug bazen i OTP banka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200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16.</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 xml:space="preserve">Montovjerna </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100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18.</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Gospino polje zapad</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50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19.</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Lapad stadion</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100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20.</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Dvori lapad</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200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Babin kuk - turistička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200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25.</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Luka Gruž***</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100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27.</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Kolodvor ***</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50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28.</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Nova luka Gruž***</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50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29.</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Mokošica - Naš dom</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150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31.</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Mokošica - garaže</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200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32.</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Mokošica - iza Tamarića</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200 PGM</w:t>
            </w:r>
          </w:p>
        </w:tc>
      </w:tr>
      <w:tr w:rsidR="00B1666C" w:rsidRPr="00411572" w:rsidTr="00B1666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jc w:val="center"/>
              <w:rPr>
                <w:rFonts w:ascii="Arial" w:hAnsi="Arial" w:cs="Arial"/>
                <w:sz w:val="20"/>
                <w:szCs w:val="20"/>
              </w:rPr>
            </w:pPr>
            <w:r w:rsidRPr="00411572">
              <w:rPr>
                <w:rFonts w:ascii="Arial" w:hAnsi="Arial" w:cs="Arial"/>
                <w:sz w:val="20"/>
                <w:szCs w:val="20"/>
              </w:rPr>
              <w:t>33.</w:t>
            </w:r>
          </w:p>
        </w:tc>
        <w:tc>
          <w:tcPr>
            <w:tcW w:w="4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66C" w:rsidRPr="00411572" w:rsidRDefault="00B1666C" w:rsidP="00B1666C">
            <w:pPr>
              <w:rPr>
                <w:rFonts w:ascii="Arial" w:hAnsi="Arial" w:cs="Arial"/>
                <w:b/>
                <w:sz w:val="20"/>
                <w:szCs w:val="20"/>
              </w:rPr>
            </w:pPr>
            <w:r w:rsidRPr="00411572">
              <w:rPr>
                <w:rFonts w:ascii="Arial" w:hAnsi="Arial" w:cs="Arial"/>
                <w:b/>
                <w:sz w:val="20"/>
                <w:szCs w:val="20"/>
              </w:rPr>
              <w:t>Šire područje IUC – Gradac**</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666C" w:rsidRPr="00411572" w:rsidRDefault="00B1666C" w:rsidP="00B1666C">
            <w:pPr>
              <w:tabs>
                <w:tab w:val="left" w:pos="1310"/>
              </w:tabs>
              <w:ind w:right="1451"/>
              <w:jc w:val="right"/>
              <w:rPr>
                <w:rFonts w:ascii="Arial" w:hAnsi="Arial" w:cs="Arial"/>
                <w:sz w:val="20"/>
                <w:szCs w:val="20"/>
              </w:rPr>
            </w:pPr>
            <w:r w:rsidRPr="00411572">
              <w:rPr>
                <w:rFonts w:ascii="Arial" w:hAnsi="Arial" w:cs="Arial"/>
                <w:sz w:val="20"/>
                <w:szCs w:val="20"/>
              </w:rPr>
              <w:t>min. 100 PGM</w:t>
            </w:r>
          </w:p>
        </w:tc>
      </w:tr>
    </w:tbl>
    <w:p w:rsidR="00B1666C" w:rsidRPr="00411572" w:rsidRDefault="00B1666C" w:rsidP="00B1666C">
      <w:pPr>
        <w:spacing w:line="222" w:lineRule="exact"/>
        <w:ind w:left="116"/>
        <w:jc w:val="both"/>
        <w:rPr>
          <w:rFonts w:ascii="Arial" w:eastAsia="Arial" w:hAnsi="Arial" w:cs="Arial"/>
          <w:sz w:val="20"/>
          <w:szCs w:val="20"/>
        </w:rPr>
      </w:pPr>
      <w:r w:rsidRPr="00411572">
        <w:rPr>
          <w:rFonts w:ascii="Arial" w:hAnsi="Arial" w:cs="Arial"/>
          <w:sz w:val="20"/>
          <w:szCs w:val="20"/>
        </w:rPr>
        <w:t xml:space="preserve">*    </w:t>
      </w:r>
      <w:r w:rsidRPr="00411572">
        <w:rPr>
          <w:rFonts w:ascii="Arial" w:hAnsi="Arial" w:cs="Arial"/>
          <w:spacing w:val="48"/>
          <w:sz w:val="20"/>
          <w:szCs w:val="20"/>
        </w:rPr>
        <w:t xml:space="preserve"> </w:t>
      </w:r>
      <w:r w:rsidRPr="00411572">
        <w:rPr>
          <w:rFonts w:ascii="Arial" w:hAnsi="Arial" w:cs="Arial"/>
          <w:spacing w:val="-1"/>
          <w:sz w:val="20"/>
          <w:szCs w:val="20"/>
        </w:rPr>
        <w:t>redni</w:t>
      </w:r>
      <w:r w:rsidRPr="00411572">
        <w:rPr>
          <w:rFonts w:ascii="Arial" w:hAnsi="Arial" w:cs="Arial"/>
          <w:spacing w:val="-4"/>
          <w:sz w:val="20"/>
          <w:szCs w:val="20"/>
        </w:rPr>
        <w:t xml:space="preserve"> </w:t>
      </w:r>
      <w:r w:rsidRPr="00411572">
        <w:rPr>
          <w:rFonts w:ascii="Arial" w:hAnsi="Arial" w:cs="Arial"/>
          <w:sz w:val="20"/>
          <w:szCs w:val="20"/>
        </w:rPr>
        <w:t>brojevi</w:t>
      </w:r>
      <w:r w:rsidRPr="00411572">
        <w:rPr>
          <w:rFonts w:ascii="Arial" w:hAnsi="Arial" w:cs="Arial"/>
          <w:spacing w:val="-6"/>
          <w:sz w:val="20"/>
          <w:szCs w:val="20"/>
        </w:rPr>
        <w:t xml:space="preserve"> </w:t>
      </w:r>
      <w:r w:rsidRPr="00411572">
        <w:rPr>
          <w:rFonts w:ascii="Arial" w:hAnsi="Arial" w:cs="Arial"/>
          <w:sz w:val="20"/>
          <w:szCs w:val="20"/>
        </w:rPr>
        <w:t>odgovaraju</w:t>
      </w:r>
      <w:r w:rsidRPr="00411572">
        <w:rPr>
          <w:rFonts w:ascii="Arial" w:hAnsi="Arial" w:cs="Arial"/>
          <w:spacing w:val="-4"/>
          <w:sz w:val="20"/>
          <w:szCs w:val="20"/>
        </w:rPr>
        <w:t xml:space="preserve"> </w:t>
      </w:r>
      <w:r w:rsidRPr="00411572">
        <w:rPr>
          <w:rFonts w:ascii="Arial" w:hAnsi="Arial" w:cs="Arial"/>
          <w:sz w:val="20"/>
          <w:szCs w:val="20"/>
        </w:rPr>
        <w:t>oznakama</w:t>
      </w:r>
      <w:r w:rsidRPr="00411572">
        <w:rPr>
          <w:rFonts w:ascii="Arial" w:hAnsi="Arial" w:cs="Arial"/>
          <w:spacing w:val="-3"/>
          <w:sz w:val="20"/>
          <w:szCs w:val="20"/>
        </w:rPr>
        <w:t xml:space="preserve"> </w:t>
      </w:r>
      <w:r w:rsidRPr="00411572">
        <w:rPr>
          <w:rFonts w:ascii="Arial" w:hAnsi="Arial" w:cs="Arial"/>
          <w:sz w:val="20"/>
          <w:szCs w:val="20"/>
        </w:rPr>
        <w:t>u</w:t>
      </w:r>
      <w:r w:rsidRPr="00411572">
        <w:rPr>
          <w:rFonts w:ascii="Arial" w:hAnsi="Arial" w:cs="Arial"/>
          <w:spacing w:val="-5"/>
          <w:sz w:val="20"/>
          <w:szCs w:val="20"/>
        </w:rPr>
        <w:t xml:space="preserve"> </w:t>
      </w:r>
      <w:r w:rsidRPr="00411572">
        <w:rPr>
          <w:rFonts w:ascii="Arial" w:hAnsi="Arial" w:cs="Arial"/>
          <w:sz w:val="20"/>
          <w:szCs w:val="20"/>
        </w:rPr>
        <w:t>grafičkom</w:t>
      </w:r>
      <w:r w:rsidRPr="00411572">
        <w:rPr>
          <w:rFonts w:ascii="Arial" w:hAnsi="Arial" w:cs="Arial"/>
          <w:spacing w:val="-3"/>
          <w:sz w:val="20"/>
          <w:szCs w:val="20"/>
        </w:rPr>
        <w:t xml:space="preserve"> </w:t>
      </w:r>
      <w:r w:rsidRPr="00411572">
        <w:rPr>
          <w:rFonts w:ascii="Arial" w:hAnsi="Arial" w:cs="Arial"/>
          <w:spacing w:val="-1"/>
          <w:sz w:val="20"/>
          <w:szCs w:val="20"/>
        </w:rPr>
        <w:t>dijelu</w:t>
      </w:r>
      <w:r w:rsidRPr="00411572">
        <w:rPr>
          <w:rFonts w:ascii="Arial" w:hAnsi="Arial" w:cs="Arial"/>
          <w:spacing w:val="-2"/>
          <w:sz w:val="20"/>
          <w:szCs w:val="20"/>
        </w:rPr>
        <w:t xml:space="preserve"> </w:t>
      </w:r>
      <w:r w:rsidRPr="00411572">
        <w:rPr>
          <w:rFonts w:ascii="Arial" w:hAnsi="Arial" w:cs="Arial"/>
          <w:spacing w:val="-1"/>
          <w:sz w:val="20"/>
          <w:szCs w:val="20"/>
        </w:rPr>
        <w:t>plana</w:t>
      </w:r>
    </w:p>
    <w:p w:rsidR="00B1666C" w:rsidRPr="00411572" w:rsidRDefault="00B1666C" w:rsidP="00B1666C">
      <w:pPr>
        <w:ind w:left="543" w:right="217" w:hanging="428"/>
        <w:jc w:val="both"/>
        <w:rPr>
          <w:rFonts w:ascii="Arial" w:eastAsia="Arial" w:hAnsi="Arial" w:cs="Arial"/>
          <w:sz w:val="20"/>
          <w:szCs w:val="20"/>
        </w:rPr>
      </w:pPr>
      <w:r w:rsidRPr="00411572">
        <w:rPr>
          <w:rFonts w:ascii="Arial" w:hAnsi="Arial" w:cs="Arial"/>
          <w:spacing w:val="-1"/>
          <w:sz w:val="20"/>
          <w:szCs w:val="20"/>
        </w:rPr>
        <w:t>**</w:t>
      </w:r>
      <w:r w:rsidRPr="00411572">
        <w:rPr>
          <w:rFonts w:ascii="Arial" w:hAnsi="Arial" w:cs="Arial"/>
          <w:spacing w:val="37"/>
          <w:sz w:val="20"/>
          <w:szCs w:val="20"/>
        </w:rPr>
        <w:t xml:space="preserve"> </w:t>
      </w:r>
      <w:r w:rsidRPr="00411572">
        <w:rPr>
          <w:rFonts w:ascii="Arial" w:hAnsi="Arial" w:cs="Arial"/>
          <w:sz w:val="20"/>
          <w:szCs w:val="20"/>
        </w:rPr>
        <w:t>Za</w:t>
      </w:r>
      <w:r w:rsidRPr="00411572">
        <w:rPr>
          <w:rFonts w:ascii="Arial" w:hAnsi="Arial" w:cs="Arial"/>
          <w:spacing w:val="46"/>
          <w:sz w:val="20"/>
          <w:szCs w:val="20"/>
        </w:rPr>
        <w:t xml:space="preserve"> </w:t>
      </w:r>
      <w:r w:rsidRPr="00411572">
        <w:rPr>
          <w:rFonts w:ascii="Arial" w:hAnsi="Arial" w:cs="Arial"/>
          <w:spacing w:val="-1"/>
          <w:sz w:val="20"/>
          <w:szCs w:val="20"/>
        </w:rPr>
        <w:t>planirani</w:t>
      </w:r>
      <w:r w:rsidRPr="00411572">
        <w:rPr>
          <w:rFonts w:ascii="Arial" w:hAnsi="Arial" w:cs="Arial"/>
          <w:spacing w:val="46"/>
          <w:sz w:val="20"/>
          <w:szCs w:val="20"/>
        </w:rPr>
        <w:t xml:space="preserve"> </w:t>
      </w:r>
      <w:r w:rsidRPr="00411572">
        <w:rPr>
          <w:rFonts w:ascii="Arial" w:hAnsi="Arial" w:cs="Arial"/>
          <w:sz w:val="20"/>
          <w:szCs w:val="20"/>
        </w:rPr>
        <w:t>zahvat</w:t>
      </w:r>
      <w:r w:rsidRPr="00411572">
        <w:rPr>
          <w:rFonts w:ascii="Arial" w:hAnsi="Arial" w:cs="Arial"/>
          <w:spacing w:val="46"/>
          <w:sz w:val="20"/>
          <w:szCs w:val="20"/>
        </w:rPr>
        <w:t xml:space="preserve"> </w:t>
      </w:r>
      <w:r w:rsidRPr="00411572">
        <w:rPr>
          <w:rFonts w:ascii="Arial" w:hAnsi="Arial" w:cs="Arial"/>
          <w:sz w:val="20"/>
          <w:szCs w:val="20"/>
        </w:rPr>
        <w:t>u</w:t>
      </w:r>
      <w:r w:rsidRPr="00411572">
        <w:rPr>
          <w:rFonts w:ascii="Arial" w:hAnsi="Arial" w:cs="Arial"/>
          <w:spacing w:val="47"/>
          <w:sz w:val="20"/>
          <w:szCs w:val="20"/>
        </w:rPr>
        <w:t xml:space="preserve"> </w:t>
      </w:r>
      <w:r w:rsidRPr="00411572">
        <w:rPr>
          <w:rFonts w:ascii="Arial" w:hAnsi="Arial" w:cs="Arial"/>
          <w:sz w:val="20"/>
          <w:szCs w:val="20"/>
        </w:rPr>
        <w:t>prostoru</w:t>
      </w:r>
      <w:r w:rsidRPr="00411572">
        <w:rPr>
          <w:rFonts w:ascii="Arial" w:hAnsi="Arial" w:cs="Arial"/>
          <w:spacing w:val="46"/>
          <w:sz w:val="20"/>
          <w:szCs w:val="20"/>
        </w:rPr>
        <w:t xml:space="preserve"> </w:t>
      </w:r>
      <w:r w:rsidRPr="00411572">
        <w:rPr>
          <w:rFonts w:ascii="Arial" w:hAnsi="Arial" w:cs="Arial"/>
          <w:sz w:val="20"/>
          <w:szCs w:val="20"/>
        </w:rPr>
        <w:t>potrebno</w:t>
      </w:r>
      <w:r w:rsidRPr="00411572">
        <w:rPr>
          <w:rFonts w:ascii="Arial" w:hAnsi="Arial" w:cs="Arial"/>
          <w:spacing w:val="46"/>
          <w:sz w:val="20"/>
          <w:szCs w:val="20"/>
        </w:rPr>
        <w:t xml:space="preserve"> </w:t>
      </w:r>
      <w:r w:rsidRPr="00411572">
        <w:rPr>
          <w:rFonts w:ascii="Arial" w:hAnsi="Arial" w:cs="Arial"/>
          <w:sz w:val="20"/>
          <w:szCs w:val="20"/>
        </w:rPr>
        <w:t>je</w:t>
      </w:r>
      <w:r w:rsidRPr="00411572">
        <w:rPr>
          <w:rFonts w:ascii="Arial" w:hAnsi="Arial" w:cs="Arial"/>
          <w:spacing w:val="51"/>
          <w:sz w:val="20"/>
          <w:szCs w:val="20"/>
        </w:rPr>
        <w:t xml:space="preserve"> </w:t>
      </w:r>
      <w:r w:rsidRPr="00411572">
        <w:rPr>
          <w:rFonts w:ascii="Arial" w:hAnsi="Arial" w:cs="Arial"/>
          <w:sz w:val="20"/>
          <w:szCs w:val="20"/>
        </w:rPr>
        <w:t>izraditi</w:t>
      </w:r>
      <w:r w:rsidRPr="00411572">
        <w:rPr>
          <w:rFonts w:ascii="Arial" w:hAnsi="Arial" w:cs="Arial"/>
          <w:spacing w:val="48"/>
          <w:sz w:val="20"/>
          <w:szCs w:val="20"/>
        </w:rPr>
        <w:t xml:space="preserve"> </w:t>
      </w:r>
      <w:r w:rsidRPr="00411572">
        <w:rPr>
          <w:rFonts w:ascii="Arial" w:hAnsi="Arial" w:cs="Arial"/>
          <w:sz w:val="20"/>
          <w:szCs w:val="20"/>
        </w:rPr>
        <w:t>studiju</w:t>
      </w:r>
      <w:r w:rsidRPr="00411572">
        <w:rPr>
          <w:rFonts w:ascii="Arial" w:hAnsi="Arial" w:cs="Arial"/>
          <w:spacing w:val="47"/>
          <w:sz w:val="20"/>
          <w:szCs w:val="20"/>
        </w:rPr>
        <w:t xml:space="preserve"> </w:t>
      </w:r>
      <w:r w:rsidRPr="00411572">
        <w:rPr>
          <w:rFonts w:ascii="Arial" w:hAnsi="Arial" w:cs="Arial"/>
          <w:sz w:val="20"/>
          <w:szCs w:val="20"/>
        </w:rPr>
        <w:t>utjecaja</w:t>
      </w:r>
      <w:r w:rsidRPr="00411572">
        <w:rPr>
          <w:rFonts w:ascii="Arial" w:hAnsi="Arial" w:cs="Arial"/>
          <w:spacing w:val="47"/>
          <w:sz w:val="20"/>
          <w:szCs w:val="20"/>
        </w:rPr>
        <w:t xml:space="preserve"> </w:t>
      </w:r>
      <w:r w:rsidRPr="00411572">
        <w:rPr>
          <w:rFonts w:ascii="Arial" w:hAnsi="Arial" w:cs="Arial"/>
          <w:sz w:val="20"/>
          <w:szCs w:val="20"/>
        </w:rPr>
        <w:t>na</w:t>
      </w:r>
      <w:r w:rsidRPr="00411572">
        <w:rPr>
          <w:rFonts w:ascii="Arial" w:hAnsi="Arial" w:cs="Arial"/>
          <w:spacing w:val="45"/>
          <w:sz w:val="20"/>
          <w:szCs w:val="20"/>
        </w:rPr>
        <w:t xml:space="preserve"> </w:t>
      </w:r>
      <w:r w:rsidRPr="00411572">
        <w:rPr>
          <w:rFonts w:ascii="Arial" w:hAnsi="Arial" w:cs="Arial"/>
          <w:sz w:val="20"/>
          <w:szCs w:val="20"/>
        </w:rPr>
        <w:t>okoliš,</w:t>
      </w:r>
      <w:r w:rsidRPr="00411572">
        <w:rPr>
          <w:rFonts w:ascii="Arial" w:hAnsi="Arial" w:cs="Arial"/>
          <w:spacing w:val="49"/>
          <w:sz w:val="20"/>
          <w:szCs w:val="20"/>
        </w:rPr>
        <w:t xml:space="preserve"> </w:t>
      </w:r>
      <w:r w:rsidRPr="00411572">
        <w:rPr>
          <w:rFonts w:ascii="Arial" w:hAnsi="Arial" w:cs="Arial"/>
          <w:sz w:val="20"/>
          <w:szCs w:val="20"/>
        </w:rPr>
        <w:t>konzervatorsku</w:t>
      </w:r>
      <w:r w:rsidRPr="00411572">
        <w:rPr>
          <w:rFonts w:ascii="Arial" w:hAnsi="Arial" w:cs="Arial"/>
          <w:spacing w:val="34"/>
          <w:w w:val="99"/>
          <w:sz w:val="20"/>
          <w:szCs w:val="20"/>
        </w:rPr>
        <w:t xml:space="preserve"> </w:t>
      </w:r>
      <w:r w:rsidRPr="00411572">
        <w:rPr>
          <w:rFonts w:ascii="Arial" w:hAnsi="Arial" w:cs="Arial"/>
          <w:sz w:val="20"/>
          <w:szCs w:val="20"/>
        </w:rPr>
        <w:t>dokumentaciju</w:t>
      </w:r>
      <w:r w:rsidRPr="00411572">
        <w:rPr>
          <w:rFonts w:ascii="Arial" w:hAnsi="Arial" w:cs="Arial"/>
          <w:spacing w:val="1"/>
          <w:sz w:val="20"/>
          <w:szCs w:val="20"/>
        </w:rPr>
        <w:t xml:space="preserve"> </w:t>
      </w:r>
      <w:r w:rsidRPr="00411572">
        <w:rPr>
          <w:rFonts w:ascii="Arial" w:hAnsi="Arial" w:cs="Arial"/>
          <w:sz w:val="20"/>
          <w:szCs w:val="20"/>
        </w:rPr>
        <w:t>te</w:t>
      </w:r>
      <w:r w:rsidRPr="00411572">
        <w:rPr>
          <w:rFonts w:ascii="Arial" w:hAnsi="Arial" w:cs="Arial"/>
          <w:spacing w:val="2"/>
          <w:sz w:val="20"/>
          <w:szCs w:val="20"/>
        </w:rPr>
        <w:t xml:space="preserve"> </w:t>
      </w:r>
      <w:r w:rsidRPr="00411572">
        <w:rPr>
          <w:rFonts w:ascii="Arial" w:hAnsi="Arial" w:cs="Arial"/>
          <w:sz w:val="20"/>
          <w:szCs w:val="20"/>
        </w:rPr>
        <w:t>prometnu</w:t>
      </w:r>
      <w:r w:rsidRPr="00411572">
        <w:rPr>
          <w:rFonts w:ascii="Arial" w:hAnsi="Arial" w:cs="Arial"/>
          <w:spacing w:val="2"/>
          <w:sz w:val="20"/>
          <w:szCs w:val="20"/>
        </w:rPr>
        <w:t xml:space="preserve"> </w:t>
      </w:r>
      <w:r w:rsidRPr="00411572">
        <w:rPr>
          <w:rFonts w:ascii="Arial" w:hAnsi="Arial" w:cs="Arial"/>
          <w:sz w:val="20"/>
          <w:szCs w:val="20"/>
        </w:rPr>
        <w:t>studiju,</w:t>
      </w:r>
      <w:r w:rsidRPr="00411572">
        <w:rPr>
          <w:rFonts w:ascii="Arial" w:hAnsi="Arial" w:cs="Arial"/>
          <w:spacing w:val="1"/>
          <w:sz w:val="20"/>
          <w:szCs w:val="20"/>
        </w:rPr>
        <w:t xml:space="preserve"> </w:t>
      </w:r>
      <w:r w:rsidRPr="00411572">
        <w:rPr>
          <w:rFonts w:ascii="Arial" w:hAnsi="Arial" w:cs="Arial"/>
          <w:sz w:val="20"/>
          <w:szCs w:val="20"/>
        </w:rPr>
        <w:t>kojima</w:t>
      </w:r>
      <w:r w:rsidRPr="00411572">
        <w:rPr>
          <w:rFonts w:ascii="Arial" w:hAnsi="Arial" w:cs="Arial"/>
          <w:spacing w:val="1"/>
          <w:sz w:val="20"/>
          <w:szCs w:val="20"/>
        </w:rPr>
        <w:t xml:space="preserve"> </w:t>
      </w:r>
      <w:r w:rsidRPr="00411572">
        <w:rPr>
          <w:rFonts w:ascii="Arial" w:hAnsi="Arial" w:cs="Arial"/>
          <w:sz w:val="20"/>
          <w:szCs w:val="20"/>
        </w:rPr>
        <w:t>će</w:t>
      </w:r>
      <w:r w:rsidRPr="00411572">
        <w:rPr>
          <w:rFonts w:ascii="Arial" w:hAnsi="Arial" w:cs="Arial"/>
          <w:spacing w:val="2"/>
          <w:sz w:val="20"/>
          <w:szCs w:val="20"/>
        </w:rPr>
        <w:t xml:space="preserve"> </w:t>
      </w:r>
      <w:r w:rsidRPr="00411572">
        <w:rPr>
          <w:rFonts w:ascii="Arial" w:hAnsi="Arial" w:cs="Arial"/>
          <w:sz w:val="20"/>
          <w:szCs w:val="20"/>
        </w:rPr>
        <w:t>se</w:t>
      </w:r>
      <w:r w:rsidRPr="00411572">
        <w:rPr>
          <w:rFonts w:ascii="Arial" w:hAnsi="Arial" w:cs="Arial"/>
          <w:spacing w:val="4"/>
          <w:sz w:val="20"/>
          <w:szCs w:val="20"/>
        </w:rPr>
        <w:t xml:space="preserve"> </w:t>
      </w:r>
      <w:r w:rsidRPr="00411572">
        <w:rPr>
          <w:rFonts w:ascii="Arial" w:hAnsi="Arial" w:cs="Arial"/>
          <w:sz w:val="20"/>
          <w:szCs w:val="20"/>
        </w:rPr>
        <w:t>ispitati mogućnosti</w:t>
      </w:r>
      <w:r w:rsidRPr="00411572">
        <w:rPr>
          <w:rFonts w:ascii="Arial" w:hAnsi="Arial" w:cs="Arial"/>
          <w:spacing w:val="1"/>
          <w:sz w:val="20"/>
          <w:szCs w:val="20"/>
        </w:rPr>
        <w:t xml:space="preserve"> </w:t>
      </w:r>
      <w:r w:rsidRPr="00411572">
        <w:rPr>
          <w:rFonts w:ascii="Arial" w:hAnsi="Arial" w:cs="Arial"/>
          <w:sz w:val="20"/>
          <w:szCs w:val="20"/>
        </w:rPr>
        <w:t>smještaja</w:t>
      </w:r>
      <w:r w:rsidRPr="00411572">
        <w:rPr>
          <w:rFonts w:ascii="Arial" w:hAnsi="Arial" w:cs="Arial"/>
          <w:spacing w:val="2"/>
          <w:sz w:val="20"/>
          <w:szCs w:val="20"/>
        </w:rPr>
        <w:t xml:space="preserve"> </w:t>
      </w:r>
      <w:r w:rsidRPr="00411572">
        <w:rPr>
          <w:rFonts w:ascii="Arial" w:hAnsi="Arial" w:cs="Arial"/>
          <w:sz w:val="20"/>
          <w:szCs w:val="20"/>
        </w:rPr>
        <w:t>i</w:t>
      </w:r>
      <w:r w:rsidRPr="00411572">
        <w:rPr>
          <w:rFonts w:ascii="Arial" w:hAnsi="Arial" w:cs="Arial"/>
          <w:spacing w:val="1"/>
          <w:sz w:val="20"/>
          <w:szCs w:val="20"/>
        </w:rPr>
        <w:t xml:space="preserve"> </w:t>
      </w:r>
      <w:r w:rsidRPr="00411572">
        <w:rPr>
          <w:rFonts w:ascii="Arial" w:hAnsi="Arial" w:cs="Arial"/>
          <w:sz w:val="20"/>
          <w:szCs w:val="20"/>
        </w:rPr>
        <w:t>kapaciteta</w:t>
      </w:r>
      <w:r w:rsidRPr="00411572">
        <w:rPr>
          <w:rFonts w:ascii="Arial" w:hAnsi="Arial" w:cs="Arial"/>
          <w:spacing w:val="38"/>
          <w:w w:val="99"/>
          <w:sz w:val="20"/>
          <w:szCs w:val="20"/>
        </w:rPr>
        <w:t xml:space="preserve"> </w:t>
      </w:r>
      <w:r w:rsidRPr="00411572">
        <w:rPr>
          <w:rFonts w:ascii="Arial" w:hAnsi="Arial" w:cs="Arial"/>
          <w:spacing w:val="-1"/>
          <w:sz w:val="20"/>
          <w:szCs w:val="20"/>
        </w:rPr>
        <w:t>planirane</w:t>
      </w:r>
      <w:r w:rsidRPr="00411572">
        <w:rPr>
          <w:rFonts w:ascii="Arial" w:hAnsi="Arial" w:cs="Arial"/>
          <w:spacing w:val="23"/>
          <w:sz w:val="20"/>
          <w:szCs w:val="20"/>
        </w:rPr>
        <w:t xml:space="preserve"> </w:t>
      </w:r>
      <w:r w:rsidRPr="00411572">
        <w:rPr>
          <w:rFonts w:ascii="Arial" w:hAnsi="Arial" w:cs="Arial"/>
          <w:spacing w:val="-1"/>
          <w:sz w:val="20"/>
          <w:szCs w:val="20"/>
        </w:rPr>
        <w:t>garaže</w:t>
      </w:r>
      <w:r w:rsidRPr="00411572">
        <w:rPr>
          <w:rFonts w:ascii="Arial" w:hAnsi="Arial" w:cs="Arial"/>
          <w:spacing w:val="23"/>
          <w:sz w:val="20"/>
          <w:szCs w:val="20"/>
        </w:rPr>
        <w:t xml:space="preserve"> </w:t>
      </w:r>
      <w:r w:rsidRPr="00411572">
        <w:rPr>
          <w:rFonts w:ascii="Arial" w:hAnsi="Arial" w:cs="Arial"/>
          <w:sz w:val="20"/>
          <w:szCs w:val="20"/>
        </w:rPr>
        <w:t>kao</w:t>
      </w:r>
      <w:r w:rsidRPr="00411572">
        <w:rPr>
          <w:rFonts w:ascii="Arial" w:hAnsi="Arial" w:cs="Arial"/>
          <w:spacing w:val="23"/>
          <w:sz w:val="20"/>
          <w:szCs w:val="20"/>
        </w:rPr>
        <w:t xml:space="preserve"> </w:t>
      </w:r>
      <w:r w:rsidRPr="00411572">
        <w:rPr>
          <w:rFonts w:ascii="Arial" w:hAnsi="Arial" w:cs="Arial"/>
          <w:sz w:val="20"/>
          <w:szCs w:val="20"/>
        </w:rPr>
        <w:t>podlogu</w:t>
      </w:r>
      <w:r w:rsidRPr="00411572">
        <w:rPr>
          <w:rFonts w:ascii="Arial" w:hAnsi="Arial" w:cs="Arial"/>
          <w:spacing w:val="24"/>
          <w:sz w:val="20"/>
          <w:szCs w:val="20"/>
        </w:rPr>
        <w:t xml:space="preserve"> </w:t>
      </w:r>
      <w:r w:rsidRPr="00411572">
        <w:rPr>
          <w:rFonts w:ascii="Arial" w:hAnsi="Arial" w:cs="Arial"/>
          <w:sz w:val="20"/>
          <w:szCs w:val="20"/>
        </w:rPr>
        <w:t>za</w:t>
      </w:r>
      <w:r w:rsidRPr="00411572">
        <w:rPr>
          <w:rFonts w:ascii="Arial" w:hAnsi="Arial" w:cs="Arial"/>
          <w:spacing w:val="23"/>
          <w:sz w:val="20"/>
          <w:szCs w:val="20"/>
        </w:rPr>
        <w:t xml:space="preserve"> </w:t>
      </w:r>
      <w:r w:rsidRPr="00411572">
        <w:rPr>
          <w:rFonts w:ascii="Arial" w:hAnsi="Arial" w:cs="Arial"/>
          <w:spacing w:val="-1"/>
          <w:sz w:val="20"/>
          <w:szCs w:val="20"/>
        </w:rPr>
        <w:t>izradu</w:t>
      </w:r>
      <w:r w:rsidRPr="00411572">
        <w:rPr>
          <w:rFonts w:ascii="Arial" w:hAnsi="Arial" w:cs="Arial"/>
          <w:spacing w:val="23"/>
          <w:sz w:val="20"/>
          <w:szCs w:val="20"/>
        </w:rPr>
        <w:t xml:space="preserve"> </w:t>
      </w:r>
      <w:r w:rsidRPr="00411572">
        <w:rPr>
          <w:rFonts w:ascii="Arial" w:hAnsi="Arial" w:cs="Arial"/>
          <w:sz w:val="20"/>
          <w:szCs w:val="20"/>
        </w:rPr>
        <w:t>prostorno</w:t>
      </w:r>
      <w:r w:rsidRPr="00411572">
        <w:rPr>
          <w:rFonts w:ascii="Arial" w:hAnsi="Arial" w:cs="Arial"/>
          <w:spacing w:val="23"/>
          <w:sz w:val="20"/>
          <w:szCs w:val="20"/>
        </w:rPr>
        <w:t xml:space="preserve"> </w:t>
      </w:r>
      <w:r w:rsidRPr="00411572">
        <w:rPr>
          <w:rFonts w:ascii="Arial" w:hAnsi="Arial" w:cs="Arial"/>
          <w:sz w:val="20"/>
          <w:szCs w:val="20"/>
        </w:rPr>
        <w:t>planske</w:t>
      </w:r>
      <w:r w:rsidRPr="00411572">
        <w:rPr>
          <w:rFonts w:ascii="Arial" w:hAnsi="Arial" w:cs="Arial"/>
          <w:spacing w:val="22"/>
          <w:sz w:val="20"/>
          <w:szCs w:val="20"/>
        </w:rPr>
        <w:t xml:space="preserve"> </w:t>
      </w:r>
      <w:r w:rsidRPr="00411572">
        <w:rPr>
          <w:rFonts w:ascii="Arial" w:hAnsi="Arial" w:cs="Arial"/>
          <w:sz w:val="20"/>
          <w:szCs w:val="20"/>
        </w:rPr>
        <w:t>dokumentacije.</w:t>
      </w:r>
      <w:r w:rsidRPr="00411572">
        <w:rPr>
          <w:rFonts w:ascii="Arial" w:hAnsi="Arial" w:cs="Arial"/>
          <w:spacing w:val="21"/>
          <w:sz w:val="20"/>
          <w:szCs w:val="20"/>
        </w:rPr>
        <w:t xml:space="preserve"> </w:t>
      </w:r>
      <w:r w:rsidRPr="00411572">
        <w:rPr>
          <w:rFonts w:ascii="Arial" w:hAnsi="Arial" w:cs="Arial"/>
          <w:sz w:val="20"/>
          <w:szCs w:val="20"/>
        </w:rPr>
        <w:t>Garažu</w:t>
      </w:r>
      <w:r w:rsidRPr="00411572">
        <w:rPr>
          <w:rFonts w:ascii="Arial" w:hAnsi="Arial" w:cs="Arial"/>
          <w:spacing w:val="21"/>
          <w:sz w:val="20"/>
          <w:szCs w:val="20"/>
        </w:rPr>
        <w:t xml:space="preserve"> </w:t>
      </w:r>
      <w:r w:rsidRPr="00411572">
        <w:rPr>
          <w:rFonts w:ascii="Arial" w:hAnsi="Arial" w:cs="Arial"/>
          <w:sz w:val="20"/>
          <w:szCs w:val="20"/>
        </w:rPr>
        <w:t>je</w:t>
      </w:r>
      <w:r w:rsidRPr="00411572">
        <w:rPr>
          <w:rFonts w:ascii="Arial" w:hAnsi="Arial" w:cs="Arial"/>
          <w:spacing w:val="23"/>
          <w:sz w:val="20"/>
          <w:szCs w:val="20"/>
        </w:rPr>
        <w:t xml:space="preserve"> </w:t>
      </w:r>
      <w:r w:rsidRPr="00411572">
        <w:rPr>
          <w:rFonts w:ascii="Arial" w:hAnsi="Arial" w:cs="Arial"/>
          <w:sz w:val="20"/>
          <w:szCs w:val="20"/>
        </w:rPr>
        <w:t>potrebno</w:t>
      </w:r>
      <w:r w:rsidRPr="00411572">
        <w:rPr>
          <w:rFonts w:ascii="Arial" w:hAnsi="Arial" w:cs="Arial"/>
          <w:spacing w:val="68"/>
          <w:w w:val="99"/>
          <w:sz w:val="20"/>
          <w:szCs w:val="20"/>
        </w:rPr>
        <w:t xml:space="preserve"> </w:t>
      </w:r>
      <w:r w:rsidRPr="00411572">
        <w:rPr>
          <w:rFonts w:ascii="Arial" w:hAnsi="Arial" w:cs="Arial"/>
          <w:sz w:val="20"/>
          <w:szCs w:val="20"/>
        </w:rPr>
        <w:t>predvidjeti</w:t>
      </w:r>
      <w:r w:rsidRPr="00411572">
        <w:rPr>
          <w:rFonts w:ascii="Arial" w:hAnsi="Arial" w:cs="Arial"/>
          <w:spacing w:val="25"/>
          <w:sz w:val="20"/>
          <w:szCs w:val="20"/>
        </w:rPr>
        <w:t xml:space="preserve"> </w:t>
      </w:r>
      <w:r w:rsidRPr="00411572">
        <w:rPr>
          <w:rFonts w:ascii="Arial" w:hAnsi="Arial" w:cs="Arial"/>
          <w:sz w:val="20"/>
          <w:szCs w:val="20"/>
        </w:rPr>
        <w:t>kao</w:t>
      </w:r>
      <w:r w:rsidRPr="00411572">
        <w:rPr>
          <w:rFonts w:ascii="Arial" w:hAnsi="Arial" w:cs="Arial"/>
          <w:spacing w:val="26"/>
          <w:sz w:val="20"/>
          <w:szCs w:val="20"/>
        </w:rPr>
        <w:t xml:space="preserve"> </w:t>
      </w:r>
      <w:r w:rsidRPr="00411572">
        <w:rPr>
          <w:rFonts w:ascii="Arial" w:hAnsi="Arial" w:cs="Arial"/>
          <w:sz w:val="20"/>
          <w:szCs w:val="20"/>
        </w:rPr>
        <w:t>potpuno</w:t>
      </w:r>
      <w:r w:rsidRPr="00411572">
        <w:rPr>
          <w:rFonts w:ascii="Arial" w:hAnsi="Arial" w:cs="Arial"/>
          <w:spacing w:val="28"/>
          <w:sz w:val="20"/>
          <w:szCs w:val="20"/>
        </w:rPr>
        <w:t xml:space="preserve"> </w:t>
      </w:r>
      <w:r w:rsidRPr="00411572">
        <w:rPr>
          <w:rFonts w:ascii="Arial" w:hAnsi="Arial" w:cs="Arial"/>
          <w:sz w:val="20"/>
          <w:szCs w:val="20"/>
        </w:rPr>
        <w:t>ukopanu</w:t>
      </w:r>
      <w:r w:rsidRPr="00411572">
        <w:rPr>
          <w:rFonts w:ascii="Arial" w:hAnsi="Arial" w:cs="Arial"/>
          <w:spacing w:val="28"/>
          <w:sz w:val="20"/>
          <w:szCs w:val="20"/>
        </w:rPr>
        <w:t xml:space="preserve"> </w:t>
      </w:r>
      <w:r w:rsidRPr="00411572">
        <w:rPr>
          <w:rFonts w:ascii="Arial" w:hAnsi="Arial" w:cs="Arial"/>
          <w:sz w:val="20"/>
          <w:szCs w:val="20"/>
        </w:rPr>
        <w:t>i</w:t>
      </w:r>
      <w:r w:rsidRPr="00411572">
        <w:rPr>
          <w:rFonts w:ascii="Arial" w:hAnsi="Arial" w:cs="Arial"/>
          <w:spacing w:val="26"/>
          <w:sz w:val="20"/>
          <w:szCs w:val="20"/>
        </w:rPr>
        <w:t xml:space="preserve"> </w:t>
      </w:r>
      <w:r w:rsidRPr="00411572">
        <w:rPr>
          <w:rFonts w:ascii="Arial" w:hAnsi="Arial" w:cs="Arial"/>
          <w:sz w:val="20"/>
          <w:szCs w:val="20"/>
        </w:rPr>
        <w:t>usklađenu</w:t>
      </w:r>
      <w:r w:rsidRPr="00411572">
        <w:rPr>
          <w:rFonts w:ascii="Arial" w:hAnsi="Arial" w:cs="Arial"/>
          <w:spacing w:val="25"/>
          <w:sz w:val="20"/>
          <w:szCs w:val="20"/>
        </w:rPr>
        <w:t xml:space="preserve"> </w:t>
      </w:r>
      <w:r w:rsidRPr="00411572">
        <w:rPr>
          <w:rFonts w:ascii="Arial" w:hAnsi="Arial" w:cs="Arial"/>
          <w:sz w:val="20"/>
          <w:szCs w:val="20"/>
        </w:rPr>
        <w:t>s</w:t>
      </w:r>
      <w:r w:rsidRPr="00411572">
        <w:rPr>
          <w:rFonts w:ascii="Arial" w:hAnsi="Arial" w:cs="Arial"/>
          <w:spacing w:val="27"/>
          <w:sz w:val="20"/>
          <w:szCs w:val="20"/>
        </w:rPr>
        <w:t xml:space="preserve"> </w:t>
      </w:r>
      <w:r w:rsidRPr="00411572">
        <w:rPr>
          <w:rFonts w:ascii="Arial" w:hAnsi="Arial" w:cs="Arial"/>
          <w:sz w:val="20"/>
          <w:szCs w:val="20"/>
        </w:rPr>
        <w:t>visokim</w:t>
      </w:r>
      <w:r w:rsidRPr="00411572">
        <w:rPr>
          <w:rFonts w:ascii="Arial" w:hAnsi="Arial" w:cs="Arial"/>
          <w:spacing w:val="26"/>
          <w:sz w:val="20"/>
          <w:szCs w:val="20"/>
        </w:rPr>
        <w:t xml:space="preserve"> </w:t>
      </w:r>
      <w:r w:rsidRPr="00411572">
        <w:rPr>
          <w:rFonts w:ascii="Arial" w:hAnsi="Arial" w:cs="Arial"/>
          <w:sz w:val="20"/>
          <w:szCs w:val="20"/>
        </w:rPr>
        <w:t>kriterijima</w:t>
      </w:r>
      <w:r w:rsidRPr="00411572">
        <w:rPr>
          <w:rFonts w:ascii="Arial" w:hAnsi="Arial" w:cs="Arial"/>
          <w:spacing w:val="26"/>
          <w:sz w:val="20"/>
          <w:szCs w:val="20"/>
        </w:rPr>
        <w:t xml:space="preserve"> </w:t>
      </w:r>
      <w:r w:rsidRPr="00411572">
        <w:rPr>
          <w:rFonts w:ascii="Arial" w:hAnsi="Arial" w:cs="Arial"/>
          <w:sz w:val="20"/>
          <w:szCs w:val="20"/>
        </w:rPr>
        <w:t>krajobraznog</w:t>
      </w:r>
      <w:r w:rsidRPr="00411572">
        <w:rPr>
          <w:rFonts w:ascii="Arial" w:hAnsi="Arial" w:cs="Arial"/>
          <w:spacing w:val="28"/>
          <w:sz w:val="20"/>
          <w:szCs w:val="20"/>
        </w:rPr>
        <w:t xml:space="preserve"> </w:t>
      </w:r>
      <w:r w:rsidRPr="00411572">
        <w:rPr>
          <w:rFonts w:ascii="Arial" w:hAnsi="Arial" w:cs="Arial"/>
          <w:sz w:val="20"/>
          <w:szCs w:val="20"/>
        </w:rPr>
        <w:t>uređenja</w:t>
      </w:r>
      <w:r w:rsidRPr="00411572">
        <w:rPr>
          <w:rFonts w:ascii="Arial" w:hAnsi="Arial" w:cs="Arial"/>
          <w:spacing w:val="26"/>
          <w:sz w:val="20"/>
          <w:szCs w:val="20"/>
        </w:rPr>
        <w:t xml:space="preserve"> </w:t>
      </w:r>
      <w:r w:rsidRPr="00411572">
        <w:rPr>
          <w:rFonts w:ascii="Arial" w:hAnsi="Arial" w:cs="Arial"/>
          <w:sz w:val="20"/>
          <w:szCs w:val="20"/>
        </w:rPr>
        <w:t>kako</w:t>
      </w:r>
      <w:r w:rsidRPr="00411572">
        <w:rPr>
          <w:rFonts w:ascii="Arial" w:hAnsi="Arial" w:cs="Arial"/>
          <w:spacing w:val="34"/>
          <w:w w:val="99"/>
          <w:sz w:val="20"/>
          <w:szCs w:val="20"/>
        </w:rPr>
        <w:t xml:space="preserve"> </w:t>
      </w:r>
      <w:r w:rsidRPr="00411572">
        <w:rPr>
          <w:rFonts w:ascii="Arial" w:hAnsi="Arial" w:cs="Arial"/>
          <w:sz w:val="20"/>
          <w:szCs w:val="20"/>
        </w:rPr>
        <w:t>površine</w:t>
      </w:r>
      <w:r w:rsidRPr="00411572">
        <w:rPr>
          <w:rFonts w:ascii="Arial" w:hAnsi="Arial" w:cs="Arial"/>
          <w:spacing w:val="-3"/>
          <w:sz w:val="20"/>
          <w:szCs w:val="20"/>
        </w:rPr>
        <w:t xml:space="preserve"> </w:t>
      </w:r>
      <w:r w:rsidRPr="00411572">
        <w:rPr>
          <w:rFonts w:ascii="Arial" w:hAnsi="Arial" w:cs="Arial"/>
          <w:sz w:val="20"/>
          <w:szCs w:val="20"/>
        </w:rPr>
        <w:t>iznad</w:t>
      </w:r>
      <w:r w:rsidRPr="00411572">
        <w:rPr>
          <w:rFonts w:ascii="Arial" w:hAnsi="Arial" w:cs="Arial"/>
          <w:spacing w:val="-2"/>
          <w:sz w:val="20"/>
          <w:szCs w:val="20"/>
        </w:rPr>
        <w:t xml:space="preserve"> </w:t>
      </w:r>
      <w:r w:rsidRPr="00411572">
        <w:rPr>
          <w:rFonts w:ascii="Arial" w:hAnsi="Arial" w:cs="Arial"/>
          <w:sz w:val="20"/>
          <w:szCs w:val="20"/>
        </w:rPr>
        <w:t>nje</w:t>
      </w:r>
      <w:r w:rsidRPr="00411572">
        <w:rPr>
          <w:rFonts w:ascii="Arial" w:hAnsi="Arial" w:cs="Arial"/>
          <w:spacing w:val="-3"/>
          <w:sz w:val="20"/>
          <w:szCs w:val="20"/>
        </w:rPr>
        <w:t xml:space="preserve"> </w:t>
      </w:r>
      <w:r w:rsidRPr="00411572">
        <w:rPr>
          <w:rFonts w:ascii="Arial" w:hAnsi="Arial" w:cs="Arial"/>
          <w:sz w:val="20"/>
          <w:szCs w:val="20"/>
        </w:rPr>
        <w:t>tako</w:t>
      </w:r>
      <w:r w:rsidRPr="00411572">
        <w:rPr>
          <w:rFonts w:ascii="Arial" w:hAnsi="Arial" w:cs="Arial"/>
          <w:spacing w:val="1"/>
          <w:sz w:val="20"/>
          <w:szCs w:val="20"/>
        </w:rPr>
        <w:t xml:space="preserve"> </w:t>
      </w:r>
      <w:r w:rsidRPr="00411572">
        <w:rPr>
          <w:rFonts w:ascii="Arial" w:hAnsi="Arial" w:cs="Arial"/>
          <w:sz w:val="20"/>
          <w:szCs w:val="20"/>
        </w:rPr>
        <w:t>i</w:t>
      </w:r>
      <w:r w:rsidRPr="00411572">
        <w:rPr>
          <w:rFonts w:ascii="Arial" w:hAnsi="Arial" w:cs="Arial"/>
          <w:spacing w:val="-3"/>
          <w:sz w:val="20"/>
          <w:szCs w:val="20"/>
        </w:rPr>
        <w:t xml:space="preserve"> </w:t>
      </w:r>
      <w:r w:rsidRPr="00411572">
        <w:rPr>
          <w:rFonts w:ascii="Arial" w:hAnsi="Arial" w:cs="Arial"/>
          <w:sz w:val="20"/>
          <w:szCs w:val="20"/>
        </w:rPr>
        <w:t>neposrednog</w:t>
      </w:r>
      <w:r w:rsidRPr="00411572">
        <w:rPr>
          <w:rFonts w:ascii="Arial" w:hAnsi="Arial" w:cs="Arial"/>
          <w:spacing w:val="-2"/>
          <w:sz w:val="20"/>
          <w:szCs w:val="20"/>
        </w:rPr>
        <w:t xml:space="preserve"> </w:t>
      </w:r>
      <w:r w:rsidRPr="00411572">
        <w:rPr>
          <w:rFonts w:ascii="Arial" w:hAnsi="Arial" w:cs="Arial"/>
          <w:sz w:val="20"/>
          <w:szCs w:val="20"/>
        </w:rPr>
        <w:t>prostora.</w:t>
      </w:r>
      <w:r w:rsidRPr="00411572">
        <w:rPr>
          <w:rFonts w:ascii="Arial" w:hAnsi="Arial" w:cs="Arial"/>
          <w:spacing w:val="-3"/>
          <w:sz w:val="20"/>
          <w:szCs w:val="20"/>
        </w:rPr>
        <w:t xml:space="preserve"> </w:t>
      </w:r>
      <w:r w:rsidRPr="00411572">
        <w:rPr>
          <w:rFonts w:ascii="Arial" w:hAnsi="Arial" w:cs="Arial"/>
          <w:sz w:val="20"/>
          <w:szCs w:val="20"/>
        </w:rPr>
        <w:t>Uvažiti povijesnu</w:t>
      </w:r>
      <w:r w:rsidRPr="00411572">
        <w:rPr>
          <w:rFonts w:ascii="Arial" w:hAnsi="Arial" w:cs="Arial"/>
          <w:spacing w:val="-3"/>
          <w:sz w:val="20"/>
          <w:szCs w:val="20"/>
        </w:rPr>
        <w:t xml:space="preserve"> </w:t>
      </w:r>
      <w:r w:rsidRPr="00411572">
        <w:rPr>
          <w:rFonts w:ascii="Arial" w:hAnsi="Arial" w:cs="Arial"/>
          <w:sz w:val="20"/>
          <w:szCs w:val="20"/>
        </w:rPr>
        <w:t>matricu</w:t>
      </w:r>
      <w:r w:rsidRPr="00411572">
        <w:rPr>
          <w:rFonts w:ascii="Arial" w:hAnsi="Arial" w:cs="Arial"/>
          <w:spacing w:val="-2"/>
          <w:sz w:val="20"/>
          <w:szCs w:val="20"/>
        </w:rPr>
        <w:t xml:space="preserve"> </w:t>
      </w:r>
      <w:r w:rsidRPr="00411572">
        <w:rPr>
          <w:rFonts w:ascii="Arial" w:hAnsi="Arial" w:cs="Arial"/>
          <w:sz w:val="20"/>
          <w:szCs w:val="20"/>
        </w:rPr>
        <w:t>gradnje kao</w:t>
      </w:r>
      <w:r w:rsidRPr="00411572">
        <w:rPr>
          <w:rFonts w:ascii="Arial" w:hAnsi="Arial" w:cs="Arial"/>
          <w:spacing w:val="-2"/>
          <w:sz w:val="20"/>
          <w:szCs w:val="20"/>
        </w:rPr>
        <w:t xml:space="preserve"> </w:t>
      </w:r>
      <w:r w:rsidRPr="00411572">
        <w:rPr>
          <w:rFonts w:ascii="Arial" w:hAnsi="Arial" w:cs="Arial"/>
          <w:sz w:val="20"/>
          <w:szCs w:val="20"/>
        </w:rPr>
        <w:t>i</w:t>
      </w:r>
      <w:r w:rsidRPr="00411572">
        <w:rPr>
          <w:rFonts w:ascii="Arial" w:hAnsi="Arial" w:cs="Arial"/>
          <w:spacing w:val="-3"/>
          <w:sz w:val="20"/>
          <w:szCs w:val="20"/>
        </w:rPr>
        <w:t xml:space="preserve"> </w:t>
      </w:r>
      <w:r w:rsidRPr="00411572">
        <w:rPr>
          <w:rFonts w:ascii="Arial" w:hAnsi="Arial" w:cs="Arial"/>
          <w:sz w:val="20"/>
          <w:szCs w:val="20"/>
        </w:rPr>
        <w:t>preispitati</w:t>
      </w:r>
      <w:r w:rsidRPr="00411572">
        <w:rPr>
          <w:rFonts w:ascii="Arial" w:hAnsi="Arial" w:cs="Arial"/>
          <w:spacing w:val="22"/>
          <w:w w:val="99"/>
          <w:sz w:val="20"/>
          <w:szCs w:val="20"/>
        </w:rPr>
        <w:t xml:space="preserve"> </w:t>
      </w:r>
      <w:r w:rsidRPr="00411572">
        <w:rPr>
          <w:rFonts w:ascii="Arial" w:hAnsi="Arial" w:cs="Arial"/>
          <w:sz w:val="20"/>
          <w:szCs w:val="20"/>
        </w:rPr>
        <w:t>prihvatni</w:t>
      </w:r>
      <w:r w:rsidRPr="00411572">
        <w:rPr>
          <w:rFonts w:ascii="Arial" w:hAnsi="Arial" w:cs="Arial"/>
          <w:spacing w:val="-13"/>
          <w:sz w:val="20"/>
          <w:szCs w:val="20"/>
        </w:rPr>
        <w:t xml:space="preserve"> </w:t>
      </w:r>
      <w:r w:rsidRPr="00411572">
        <w:rPr>
          <w:rFonts w:ascii="Arial" w:hAnsi="Arial" w:cs="Arial"/>
          <w:sz w:val="20"/>
          <w:szCs w:val="20"/>
        </w:rPr>
        <w:t>kapacitete</w:t>
      </w:r>
      <w:r w:rsidRPr="00411572">
        <w:rPr>
          <w:rFonts w:ascii="Arial" w:hAnsi="Arial" w:cs="Arial"/>
          <w:spacing w:val="-12"/>
          <w:sz w:val="20"/>
          <w:szCs w:val="20"/>
        </w:rPr>
        <w:t xml:space="preserve"> </w:t>
      </w:r>
      <w:r w:rsidRPr="00411572">
        <w:rPr>
          <w:rFonts w:ascii="Arial" w:hAnsi="Arial" w:cs="Arial"/>
          <w:sz w:val="20"/>
          <w:szCs w:val="20"/>
        </w:rPr>
        <w:t>zone.</w:t>
      </w:r>
    </w:p>
    <w:p w:rsidR="00B1666C" w:rsidRPr="00411572" w:rsidRDefault="00B1666C" w:rsidP="00B1666C">
      <w:pPr>
        <w:ind w:left="543" w:right="214" w:hanging="428"/>
        <w:jc w:val="both"/>
        <w:rPr>
          <w:rFonts w:ascii="Arial" w:eastAsia="Arial" w:hAnsi="Arial" w:cs="Arial"/>
          <w:sz w:val="20"/>
          <w:szCs w:val="20"/>
        </w:rPr>
      </w:pPr>
      <w:r w:rsidRPr="00411572">
        <w:rPr>
          <w:rFonts w:ascii="Arial" w:hAnsi="Arial" w:cs="Arial"/>
          <w:spacing w:val="-1"/>
          <w:sz w:val="20"/>
          <w:szCs w:val="20"/>
        </w:rPr>
        <w:t>***</w:t>
      </w:r>
      <w:r w:rsidRPr="00411572">
        <w:rPr>
          <w:rFonts w:ascii="Arial" w:hAnsi="Arial" w:cs="Arial"/>
          <w:spacing w:val="11"/>
          <w:sz w:val="20"/>
          <w:szCs w:val="20"/>
        </w:rPr>
        <w:t xml:space="preserve"> </w:t>
      </w:r>
      <w:r w:rsidRPr="00411572">
        <w:rPr>
          <w:rFonts w:ascii="Arial" w:hAnsi="Arial" w:cs="Arial"/>
          <w:sz w:val="20"/>
          <w:szCs w:val="20"/>
        </w:rPr>
        <w:t>konačan</w:t>
      </w:r>
      <w:r w:rsidRPr="00411572">
        <w:rPr>
          <w:rFonts w:ascii="Arial" w:hAnsi="Arial" w:cs="Arial"/>
          <w:spacing w:val="4"/>
          <w:sz w:val="20"/>
          <w:szCs w:val="20"/>
        </w:rPr>
        <w:t xml:space="preserve"> </w:t>
      </w:r>
      <w:r w:rsidRPr="00411572">
        <w:rPr>
          <w:rFonts w:ascii="Arial" w:hAnsi="Arial" w:cs="Arial"/>
          <w:sz w:val="20"/>
          <w:szCs w:val="20"/>
        </w:rPr>
        <w:t>kapacitet</w:t>
      </w:r>
      <w:r w:rsidRPr="00411572">
        <w:rPr>
          <w:rFonts w:ascii="Arial" w:hAnsi="Arial" w:cs="Arial"/>
          <w:spacing w:val="5"/>
          <w:sz w:val="20"/>
          <w:szCs w:val="20"/>
        </w:rPr>
        <w:t xml:space="preserve"> </w:t>
      </w:r>
      <w:r w:rsidRPr="00411572">
        <w:rPr>
          <w:rFonts w:ascii="Arial" w:hAnsi="Arial" w:cs="Arial"/>
          <w:sz w:val="20"/>
          <w:szCs w:val="20"/>
        </w:rPr>
        <w:t>i</w:t>
      </w:r>
      <w:r w:rsidRPr="00411572">
        <w:rPr>
          <w:rFonts w:ascii="Arial" w:hAnsi="Arial" w:cs="Arial"/>
          <w:spacing w:val="4"/>
          <w:sz w:val="20"/>
          <w:szCs w:val="20"/>
        </w:rPr>
        <w:t xml:space="preserve"> </w:t>
      </w:r>
      <w:r w:rsidRPr="00411572">
        <w:rPr>
          <w:rFonts w:ascii="Arial" w:hAnsi="Arial" w:cs="Arial"/>
          <w:sz w:val="20"/>
          <w:szCs w:val="20"/>
        </w:rPr>
        <w:t>položaj</w:t>
      </w:r>
      <w:r w:rsidRPr="00411572">
        <w:rPr>
          <w:rFonts w:ascii="Arial" w:hAnsi="Arial" w:cs="Arial"/>
          <w:spacing w:val="3"/>
          <w:sz w:val="20"/>
          <w:szCs w:val="20"/>
        </w:rPr>
        <w:t xml:space="preserve"> </w:t>
      </w:r>
      <w:r w:rsidRPr="00411572">
        <w:rPr>
          <w:rFonts w:ascii="Arial" w:hAnsi="Arial" w:cs="Arial"/>
          <w:spacing w:val="-1"/>
          <w:sz w:val="20"/>
          <w:szCs w:val="20"/>
        </w:rPr>
        <w:t>javnih</w:t>
      </w:r>
      <w:r w:rsidRPr="00411572">
        <w:rPr>
          <w:rFonts w:ascii="Arial" w:hAnsi="Arial" w:cs="Arial"/>
          <w:spacing w:val="5"/>
          <w:sz w:val="20"/>
          <w:szCs w:val="20"/>
        </w:rPr>
        <w:t xml:space="preserve"> </w:t>
      </w:r>
      <w:r w:rsidRPr="00411572">
        <w:rPr>
          <w:rFonts w:ascii="Arial" w:hAnsi="Arial" w:cs="Arial"/>
          <w:sz w:val="20"/>
          <w:szCs w:val="20"/>
        </w:rPr>
        <w:t>garaža</w:t>
      </w:r>
      <w:r w:rsidRPr="00411572">
        <w:rPr>
          <w:rFonts w:ascii="Arial" w:hAnsi="Arial" w:cs="Arial"/>
          <w:spacing w:val="4"/>
          <w:sz w:val="20"/>
          <w:szCs w:val="20"/>
        </w:rPr>
        <w:t xml:space="preserve"> </w:t>
      </w:r>
      <w:r w:rsidRPr="00411572">
        <w:rPr>
          <w:rFonts w:ascii="Arial" w:hAnsi="Arial" w:cs="Arial"/>
          <w:sz w:val="20"/>
          <w:szCs w:val="20"/>
        </w:rPr>
        <w:t>će</w:t>
      </w:r>
      <w:r w:rsidRPr="00411572">
        <w:rPr>
          <w:rFonts w:ascii="Arial" w:hAnsi="Arial" w:cs="Arial"/>
          <w:spacing w:val="5"/>
          <w:sz w:val="20"/>
          <w:szCs w:val="20"/>
        </w:rPr>
        <w:t xml:space="preserve"> </w:t>
      </w:r>
      <w:r w:rsidRPr="00411572">
        <w:rPr>
          <w:rFonts w:ascii="Arial" w:hAnsi="Arial" w:cs="Arial"/>
          <w:sz w:val="20"/>
          <w:szCs w:val="20"/>
        </w:rPr>
        <w:t>biti</w:t>
      </w:r>
      <w:r w:rsidRPr="00411572">
        <w:rPr>
          <w:rFonts w:ascii="Arial" w:hAnsi="Arial" w:cs="Arial"/>
          <w:spacing w:val="4"/>
          <w:sz w:val="20"/>
          <w:szCs w:val="20"/>
        </w:rPr>
        <w:t xml:space="preserve"> </w:t>
      </w:r>
      <w:r w:rsidRPr="00411572">
        <w:rPr>
          <w:rFonts w:ascii="Arial" w:hAnsi="Arial" w:cs="Arial"/>
          <w:spacing w:val="1"/>
          <w:sz w:val="20"/>
          <w:szCs w:val="20"/>
        </w:rPr>
        <w:t>određen</w:t>
      </w:r>
      <w:r w:rsidRPr="00411572">
        <w:rPr>
          <w:rFonts w:ascii="Arial" w:hAnsi="Arial" w:cs="Arial"/>
          <w:spacing w:val="3"/>
          <w:sz w:val="20"/>
          <w:szCs w:val="20"/>
        </w:rPr>
        <w:t xml:space="preserve"> </w:t>
      </w:r>
      <w:r w:rsidRPr="00411572">
        <w:rPr>
          <w:rFonts w:ascii="Arial" w:hAnsi="Arial" w:cs="Arial"/>
          <w:sz w:val="20"/>
          <w:szCs w:val="20"/>
        </w:rPr>
        <w:t>rezultatima</w:t>
      </w:r>
      <w:r w:rsidRPr="00411572">
        <w:rPr>
          <w:rFonts w:ascii="Arial" w:hAnsi="Arial" w:cs="Arial"/>
          <w:spacing w:val="4"/>
          <w:sz w:val="20"/>
          <w:szCs w:val="20"/>
        </w:rPr>
        <w:t xml:space="preserve"> </w:t>
      </w:r>
      <w:r w:rsidRPr="00411572">
        <w:rPr>
          <w:rFonts w:ascii="Arial" w:hAnsi="Arial" w:cs="Arial"/>
          <w:sz w:val="20"/>
          <w:szCs w:val="20"/>
        </w:rPr>
        <w:t>arhitektonsko-urbanističkog</w:t>
      </w:r>
      <w:r w:rsidRPr="00411572">
        <w:rPr>
          <w:rFonts w:ascii="Arial" w:hAnsi="Arial" w:cs="Arial"/>
          <w:spacing w:val="48"/>
          <w:w w:val="99"/>
          <w:sz w:val="20"/>
          <w:szCs w:val="20"/>
        </w:rPr>
        <w:t xml:space="preserve"> </w:t>
      </w:r>
      <w:r w:rsidRPr="00411572">
        <w:rPr>
          <w:rFonts w:ascii="Arial" w:hAnsi="Arial" w:cs="Arial"/>
          <w:sz w:val="20"/>
          <w:szCs w:val="20"/>
        </w:rPr>
        <w:t>natječaja.</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(3) U</w:t>
      </w:r>
      <w:r w:rsidRPr="00B1666C">
        <w:rPr>
          <w:rFonts w:cs="Arial"/>
          <w:spacing w:val="-8"/>
          <w:lang w:val="hr-HR"/>
        </w:rPr>
        <w:t xml:space="preserve"> </w:t>
      </w:r>
      <w:r w:rsidRPr="00B1666C">
        <w:rPr>
          <w:rFonts w:cs="Arial"/>
          <w:lang w:val="hr-HR"/>
        </w:rPr>
        <w:t>gradskim</w:t>
      </w:r>
      <w:r w:rsidRPr="00B1666C">
        <w:rPr>
          <w:rFonts w:cs="Arial"/>
          <w:spacing w:val="-8"/>
          <w:lang w:val="hr-HR"/>
        </w:rPr>
        <w:t xml:space="preserve"> </w:t>
      </w:r>
      <w:r w:rsidRPr="00B1666C">
        <w:rPr>
          <w:rFonts w:cs="Arial"/>
          <w:lang w:val="hr-HR"/>
        </w:rPr>
        <w:t>dijelovima</w:t>
      </w:r>
      <w:r w:rsidRPr="00B1666C">
        <w:rPr>
          <w:rFonts w:cs="Arial"/>
          <w:spacing w:val="-7"/>
          <w:lang w:val="hr-HR"/>
        </w:rPr>
        <w:t xml:space="preserve"> </w:t>
      </w:r>
      <w:r w:rsidRPr="00B1666C">
        <w:rPr>
          <w:rFonts w:cs="Arial"/>
          <w:lang w:val="hr-HR"/>
        </w:rPr>
        <w:t>gdje</w:t>
      </w:r>
      <w:r w:rsidRPr="00B1666C">
        <w:rPr>
          <w:rFonts w:cs="Arial"/>
          <w:spacing w:val="-9"/>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izražen</w:t>
      </w:r>
      <w:r w:rsidRPr="00B1666C">
        <w:rPr>
          <w:rFonts w:cs="Arial"/>
          <w:spacing w:val="-7"/>
          <w:lang w:val="hr-HR"/>
        </w:rPr>
        <w:t xml:space="preserve"> </w:t>
      </w:r>
      <w:r w:rsidRPr="00B1666C">
        <w:rPr>
          <w:rFonts w:cs="Arial"/>
          <w:lang w:val="hr-HR"/>
        </w:rPr>
        <w:t>nedostatak</w:t>
      </w:r>
      <w:r w:rsidRPr="00B1666C">
        <w:rPr>
          <w:rFonts w:cs="Arial"/>
          <w:spacing w:val="-7"/>
          <w:lang w:val="hr-HR"/>
        </w:rPr>
        <w:t xml:space="preserve"> </w:t>
      </w:r>
      <w:r w:rsidRPr="00B1666C">
        <w:rPr>
          <w:rFonts w:cs="Arial"/>
          <w:lang w:val="hr-HR"/>
        </w:rPr>
        <w:t>parkirališta,</w:t>
      </w:r>
      <w:r w:rsidRPr="00B1666C">
        <w:rPr>
          <w:rFonts w:cs="Arial"/>
          <w:spacing w:val="-8"/>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posebno</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zonama</w:t>
      </w:r>
      <w:r w:rsidRPr="00B1666C">
        <w:rPr>
          <w:rFonts w:cs="Arial"/>
          <w:spacing w:val="-9"/>
          <w:lang w:val="hr-HR"/>
        </w:rPr>
        <w:t xml:space="preserve"> </w:t>
      </w:r>
      <w:r w:rsidRPr="00B1666C">
        <w:rPr>
          <w:rFonts w:cs="Arial"/>
          <w:lang w:val="hr-HR"/>
        </w:rPr>
        <w:t>visoke</w:t>
      </w:r>
      <w:r w:rsidRPr="00B1666C">
        <w:rPr>
          <w:rFonts w:cs="Arial"/>
          <w:spacing w:val="51"/>
          <w:lang w:val="hr-HR"/>
        </w:rPr>
        <w:t xml:space="preserve"> </w:t>
      </w:r>
      <w:r w:rsidRPr="00B1666C">
        <w:rPr>
          <w:rFonts w:cs="Arial"/>
          <w:lang w:val="hr-HR"/>
        </w:rPr>
        <w:t>gustoće</w:t>
      </w:r>
      <w:r w:rsidRPr="00B1666C">
        <w:rPr>
          <w:rFonts w:cs="Arial"/>
          <w:spacing w:val="50"/>
          <w:lang w:val="hr-HR"/>
        </w:rPr>
        <w:t xml:space="preserve"> </w:t>
      </w:r>
      <w:r w:rsidRPr="00B1666C">
        <w:rPr>
          <w:rFonts w:cs="Arial"/>
          <w:lang w:val="hr-HR"/>
        </w:rPr>
        <w:t>omogućuje</w:t>
      </w:r>
      <w:r w:rsidRPr="00B1666C">
        <w:rPr>
          <w:rFonts w:cs="Arial"/>
          <w:spacing w:val="50"/>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uređenje</w:t>
      </w:r>
      <w:r w:rsidRPr="00B1666C">
        <w:rPr>
          <w:rFonts w:cs="Arial"/>
          <w:spacing w:val="50"/>
          <w:lang w:val="hr-HR"/>
        </w:rPr>
        <w:t xml:space="preserve"> </w:t>
      </w:r>
      <w:r w:rsidRPr="00B1666C">
        <w:rPr>
          <w:rFonts w:cs="Arial"/>
          <w:lang w:val="hr-HR"/>
        </w:rPr>
        <w:t>parkirališta</w:t>
      </w:r>
      <w:r w:rsidRPr="00B1666C">
        <w:rPr>
          <w:rFonts w:cs="Arial"/>
          <w:spacing w:val="53"/>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gradnja</w:t>
      </w:r>
      <w:r w:rsidRPr="00B1666C">
        <w:rPr>
          <w:rFonts w:cs="Arial"/>
          <w:spacing w:val="51"/>
          <w:lang w:val="hr-HR"/>
        </w:rPr>
        <w:t xml:space="preserve"> </w:t>
      </w:r>
      <w:r w:rsidRPr="00B1666C">
        <w:rPr>
          <w:rFonts w:cs="Arial"/>
          <w:lang w:val="hr-HR"/>
        </w:rPr>
        <w:t>zajedničkih</w:t>
      </w:r>
      <w:r w:rsidRPr="00B1666C">
        <w:rPr>
          <w:rFonts w:cs="Arial"/>
          <w:spacing w:val="53"/>
          <w:lang w:val="hr-HR"/>
        </w:rPr>
        <w:t xml:space="preserve"> </w:t>
      </w:r>
      <w:r w:rsidRPr="00B1666C">
        <w:rPr>
          <w:rFonts w:cs="Arial"/>
          <w:lang w:val="hr-HR"/>
        </w:rPr>
        <w:t>podzemnih</w:t>
      </w:r>
      <w:r w:rsidRPr="00B1666C">
        <w:rPr>
          <w:rFonts w:cs="Arial"/>
          <w:spacing w:val="53"/>
          <w:lang w:val="hr-HR"/>
        </w:rPr>
        <w:t xml:space="preserve"> </w:t>
      </w:r>
      <w:r w:rsidRPr="00B1666C">
        <w:rPr>
          <w:rFonts w:cs="Arial"/>
          <w:lang w:val="hr-HR"/>
        </w:rPr>
        <w:t>garaža</w:t>
      </w:r>
      <w:r w:rsidRPr="00B1666C">
        <w:rPr>
          <w:rFonts w:cs="Arial"/>
          <w:spacing w:val="53"/>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dijelovima</w:t>
      </w:r>
      <w:r w:rsidRPr="00B1666C">
        <w:rPr>
          <w:rFonts w:cs="Arial"/>
          <w:spacing w:val="60"/>
          <w:lang w:val="hr-HR"/>
        </w:rPr>
        <w:t xml:space="preserve"> </w:t>
      </w:r>
      <w:r w:rsidRPr="00B1666C">
        <w:rPr>
          <w:rFonts w:cs="Arial"/>
          <w:lang w:val="hr-HR"/>
        </w:rPr>
        <w:t>građevinskih</w:t>
      </w:r>
      <w:r w:rsidRPr="00B1666C">
        <w:rPr>
          <w:rFonts w:cs="Arial"/>
          <w:spacing w:val="58"/>
          <w:lang w:val="hr-HR"/>
        </w:rPr>
        <w:t xml:space="preserve"> </w:t>
      </w:r>
      <w:r w:rsidRPr="00B1666C">
        <w:rPr>
          <w:rFonts w:cs="Arial"/>
          <w:lang w:val="hr-HR"/>
        </w:rPr>
        <w:t>čestica</w:t>
      </w:r>
      <w:r w:rsidRPr="00B1666C">
        <w:rPr>
          <w:rFonts w:cs="Arial"/>
          <w:spacing w:val="60"/>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kojima</w:t>
      </w:r>
      <w:r w:rsidRPr="00B1666C">
        <w:rPr>
          <w:rFonts w:cs="Arial"/>
          <w:spacing w:val="57"/>
          <w:lang w:val="hr-HR"/>
        </w:rPr>
        <w:t xml:space="preserve"> </w:t>
      </w:r>
      <w:r w:rsidRPr="00B1666C">
        <w:rPr>
          <w:rFonts w:cs="Arial"/>
          <w:lang w:val="hr-HR"/>
        </w:rPr>
        <w:t>su</w:t>
      </w:r>
      <w:r w:rsidRPr="00B1666C">
        <w:rPr>
          <w:rFonts w:cs="Arial"/>
          <w:spacing w:val="57"/>
          <w:lang w:val="hr-HR"/>
        </w:rPr>
        <w:t xml:space="preserve"> </w:t>
      </w:r>
      <w:r w:rsidRPr="00B1666C">
        <w:rPr>
          <w:rFonts w:cs="Arial"/>
          <w:lang w:val="hr-HR"/>
        </w:rPr>
        <w:t>izgrađene</w:t>
      </w:r>
      <w:r w:rsidRPr="00B1666C">
        <w:rPr>
          <w:rFonts w:cs="Arial"/>
          <w:spacing w:val="61"/>
          <w:lang w:val="hr-HR"/>
        </w:rPr>
        <w:t xml:space="preserve"> </w:t>
      </w:r>
      <w:r w:rsidRPr="00B1666C">
        <w:rPr>
          <w:rFonts w:cs="Arial"/>
          <w:lang w:val="hr-HR"/>
        </w:rPr>
        <w:t>stambene</w:t>
      </w:r>
      <w:r w:rsidRPr="00B1666C">
        <w:rPr>
          <w:rFonts w:cs="Arial"/>
          <w:spacing w:val="60"/>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stambeno-poslovne</w:t>
      </w:r>
      <w:r w:rsidRPr="00B1666C">
        <w:rPr>
          <w:rFonts w:cs="Arial"/>
          <w:spacing w:val="65"/>
          <w:lang w:val="hr-HR"/>
        </w:rPr>
        <w:t xml:space="preserve"> </w:t>
      </w:r>
      <w:r w:rsidRPr="00B1666C">
        <w:rPr>
          <w:rFonts w:cs="Arial"/>
          <w:lang w:val="hr-HR"/>
        </w:rPr>
        <w:t>građevine prema</w:t>
      </w:r>
      <w:r w:rsidRPr="00B1666C">
        <w:rPr>
          <w:rFonts w:cs="Arial"/>
          <w:spacing w:val="-2"/>
          <w:lang w:val="hr-HR"/>
        </w:rPr>
        <w:t xml:space="preserve"> </w:t>
      </w:r>
      <w:r w:rsidRPr="00B1666C">
        <w:rPr>
          <w:rFonts w:cs="Arial"/>
          <w:lang w:val="hr-HR"/>
        </w:rPr>
        <w:t>lokalnim</w:t>
      </w:r>
      <w:r w:rsidRPr="00B1666C">
        <w:rPr>
          <w:rFonts w:cs="Arial"/>
          <w:spacing w:val="1"/>
          <w:lang w:val="hr-HR"/>
        </w:rPr>
        <w:t xml:space="preserve"> </w:t>
      </w:r>
      <w:r w:rsidRPr="00B1666C">
        <w:rPr>
          <w:rFonts w:cs="Arial"/>
          <w:lang w:val="hr-HR"/>
        </w:rPr>
        <w:t>prilikama.</w:t>
      </w:r>
    </w:p>
    <w:p w:rsidR="00B1666C" w:rsidRPr="00B1666C" w:rsidRDefault="00B1666C" w:rsidP="00B1666C">
      <w:pPr>
        <w:pStyle w:val="BodyText"/>
        <w:jc w:val="both"/>
        <w:rPr>
          <w:rFonts w:cs="Arial"/>
          <w:lang w:val="hr-HR"/>
        </w:rPr>
      </w:pPr>
      <w:r w:rsidRPr="00B1666C">
        <w:rPr>
          <w:rFonts w:cs="Arial"/>
          <w:lang w:val="hr-HR"/>
        </w:rPr>
        <w:t>(4) Omogućuje</w:t>
      </w:r>
      <w:r w:rsidRPr="00B1666C">
        <w:rPr>
          <w:rFonts w:cs="Arial"/>
          <w:spacing w:val="19"/>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gradnja</w:t>
      </w:r>
      <w:r w:rsidRPr="00B1666C">
        <w:rPr>
          <w:rFonts w:cs="Arial"/>
          <w:spacing w:val="19"/>
          <w:lang w:val="hr-HR"/>
        </w:rPr>
        <w:t xml:space="preserve"> </w:t>
      </w:r>
      <w:r w:rsidRPr="00B1666C">
        <w:rPr>
          <w:rFonts w:cs="Arial"/>
          <w:lang w:val="hr-HR"/>
        </w:rPr>
        <w:t>garažno-poslovnih</w:t>
      </w:r>
      <w:r w:rsidRPr="00B1666C">
        <w:rPr>
          <w:rFonts w:cs="Arial"/>
          <w:spacing w:val="19"/>
          <w:lang w:val="hr-HR"/>
        </w:rPr>
        <w:t xml:space="preserve"> </w:t>
      </w:r>
      <w:r w:rsidRPr="00B1666C">
        <w:rPr>
          <w:rFonts w:cs="Arial"/>
          <w:lang w:val="hr-HR"/>
        </w:rPr>
        <w:t>građevina</w:t>
      </w:r>
      <w:r w:rsidRPr="00B1666C">
        <w:rPr>
          <w:rFonts w:cs="Arial"/>
          <w:spacing w:val="19"/>
          <w:lang w:val="hr-HR"/>
        </w:rPr>
        <w:t xml:space="preserve"> </w:t>
      </w:r>
      <w:r w:rsidRPr="00B1666C">
        <w:rPr>
          <w:rFonts w:cs="Arial"/>
          <w:lang w:val="hr-HR"/>
        </w:rPr>
        <w:t>koje</w:t>
      </w:r>
      <w:r w:rsidRPr="00B1666C">
        <w:rPr>
          <w:rFonts w:cs="Arial"/>
          <w:spacing w:val="17"/>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nižim</w:t>
      </w:r>
      <w:r w:rsidRPr="00B1666C">
        <w:rPr>
          <w:rFonts w:cs="Arial"/>
          <w:spacing w:val="18"/>
          <w:lang w:val="hr-HR"/>
        </w:rPr>
        <w:t xml:space="preserve"> </w:t>
      </w:r>
      <w:r w:rsidRPr="00B1666C">
        <w:rPr>
          <w:rFonts w:cs="Arial"/>
          <w:lang w:val="hr-HR"/>
        </w:rPr>
        <w:t>etažama</w:t>
      </w:r>
      <w:r w:rsidRPr="00B1666C">
        <w:rPr>
          <w:rFonts w:cs="Arial"/>
          <w:spacing w:val="20"/>
          <w:lang w:val="hr-HR"/>
        </w:rPr>
        <w:t xml:space="preserve"> </w:t>
      </w:r>
      <w:r w:rsidRPr="00B1666C">
        <w:rPr>
          <w:rFonts w:cs="Arial"/>
          <w:lang w:val="hr-HR"/>
        </w:rPr>
        <w:t>imaju</w:t>
      </w:r>
      <w:r w:rsidRPr="00B1666C">
        <w:rPr>
          <w:rFonts w:cs="Arial"/>
          <w:spacing w:val="17"/>
          <w:lang w:val="hr-HR"/>
        </w:rPr>
        <w:t xml:space="preserve"> </w:t>
      </w:r>
      <w:r w:rsidRPr="00B1666C">
        <w:rPr>
          <w:rFonts w:cs="Arial"/>
          <w:lang w:val="hr-HR"/>
        </w:rPr>
        <w:t>javnu</w:t>
      </w:r>
      <w:r w:rsidRPr="00B1666C">
        <w:rPr>
          <w:rFonts w:cs="Arial"/>
          <w:spacing w:val="43"/>
          <w:lang w:val="hr-HR"/>
        </w:rPr>
        <w:t xml:space="preserve"> </w:t>
      </w:r>
      <w:r w:rsidRPr="00B1666C">
        <w:rPr>
          <w:rFonts w:cs="Arial"/>
          <w:lang w:val="hr-HR"/>
        </w:rPr>
        <w:t>garažu</w:t>
      </w:r>
      <w:r w:rsidRPr="00B1666C">
        <w:rPr>
          <w:rFonts w:cs="Arial"/>
          <w:spacing w:val="29"/>
          <w:lang w:val="hr-HR"/>
        </w:rPr>
        <w:t xml:space="preserve"> </w:t>
      </w:r>
      <w:r w:rsidRPr="00B1666C">
        <w:rPr>
          <w:rFonts w:cs="Arial"/>
          <w:lang w:val="hr-HR"/>
        </w:rPr>
        <w:t>propisanog</w:t>
      </w:r>
      <w:r w:rsidRPr="00B1666C">
        <w:rPr>
          <w:rFonts w:cs="Arial"/>
          <w:spacing w:val="26"/>
          <w:lang w:val="hr-HR"/>
        </w:rPr>
        <w:t xml:space="preserve"> </w:t>
      </w:r>
      <w:r w:rsidRPr="00B1666C">
        <w:rPr>
          <w:rFonts w:cs="Arial"/>
          <w:lang w:val="hr-HR"/>
        </w:rPr>
        <w:t>minimalnog</w:t>
      </w:r>
      <w:r w:rsidRPr="00B1666C">
        <w:rPr>
          <w:rFonts w:cs="Arial"/>
          <w:spacing w:val="29"/>
          <w:lang w:val="hr-HR"/>
        </w:rPr>
        <w:t xml:space="preserve"> </w:t>
      </w:r>
      <w:r w:rsidRPr="00B1666C">
        <w:rPr>
          <w:rFonts w:cs="Arial"/>
          <w:lang w:val="hr-HR"/>
        </w:rPr>
        <w:t>kapaciteta,</w:t>
      </w:r>
      <w:r w:rsidRPr="00B1666C">
        <w:rPr>
          <w:rFonts w:cs="Arial"/>
          <w:spacing w:val="30"/>
          <w:lang w:val="hr-HR"/>
        </w:rPr>
        <w:t xml:space="preserve"> </w:t>
      </w:r>
      <w:r w:rsidRPr="00B1666C">
        <w:rPr>
          <w:rFonts w:cs="Arial"/>
          <w:lang w:val="hr-HR"/>
        </w:rPr>
        <w:t>a</w:t>
      </w:r>
      <w:r w:rsidRPr="00B1666C">
        <w:rPr>
          <w:rFonts w:cs="Arial"/>
          <w:spacing w:val="26"/>
          <w:lang w:val="hr-HR"/>
        </w:rPr>
        <w:t xml:space="preserve"> </w:t>
      </w:r>
      <w:r w:rsidRPr="00B1666C">
        <w:rPr>
          <w:rFonts w:cs="Arial"/>
          <w:lang w:val="hr-HR"/>
        </w:rPr>
        <w:t>u</w:t>
      </w:r>
      <w:r w:rsidRPr="00B1666C">
        <w:rPr>
          <w:rFonts w:cs="Arial"/>
          <w:spacing w:val="27"/>
          <w:lang w:val="hr-HR"/>
        </w:rPr>
        <w:t xml:space="preserve"> </w:t>
      </w:r>
      <w:r w:rsidRPr="00B1666C">
        <w:rPr>
          <w:rFonts w:cs="Arial"/>
          <w:lang w:val="hr-HR"/>
        </w:rPr>
        <w:t>višim</w:t>
      </w:r>
      <w:r w:rsidRPr="00B1666C">
        <w:rPr>
          <w:rFonts w:cs="Arial"/>
          <w:spacing w:val="30"/>
          <w:lang w:val="hr-HR"/>
        </w:rPr>
        <w:t xml:space="preserve"> </w:t>
      </w:r>
      <w:r w:rsidRPr="00B1666C">
        <w:rPr>
          <w:rFonts w:cs="Arial"/>
          <w:lang w:val="hr-HR"/>
        </w:rPr>
        <w:t>etažama</w:t>
      </w:r>
      <w:r w:rsidRPr="00B1666C">
        <w:rPr>
          <w:rFonts w:cs="Arial"/>
          <w:spacing w:val="27"/>
          <w:lang w:val="hr-HR"/>
        </w:rPr>
        <w:t xml:space="preserve"> </w:t>
      </w:r>
      <w:r w:rsidRPr="00B1666C">
        <w:rPr>
          <w:rFonts w:cs="Arial"/>
          <w:lang w:val="hr-HR"/>
        </w:rPr>
        <w:t>mogu</w:t>
      </w:r>
      <w:r w:rsidRPr="00B1666C">
        <w:rPr>
          <w:rFonts w:cs="Arial"/>
          <w:spacing w:val="26"/>
          <w:lang w:val="hr-HR"/>
        </w:rPr>
        <w:t xml:space="preserve"> </w:t>
      </w:r>
      <w:r w:rsidRPr="00B1666C">
        <w:rPr>
          <w:rFonts w:cs="Arial"/>
          <w:lang w:val="hr-HR"/>
        </w:rPr>
        <w:t>imati</w:t>
      </w:r>
      <w:r w:rsidRPr="00B1666C">
        <w:rPr>
          <w:rFonts w:cs="Arial"/>
          <w:spacing w:val="29"/>
          <w:lang w:val="hr-HR"/>
        </w:rPr>
        <w:t xml:space="preserve"> </w:t>
      </w:r>
      <w:r w:rsidRPr="00B1666C">
        <w:rPr>
          <w:rFonts w:cs="Arial"/>
          <w:lang w:val="hr-HR"/>
        </w:rPr>
        <w:t>javne,</w:t>
      </w:r>
      <w:r w:rsidRPr="00B1666C">
        <w:rPr>
          <w:rFonts w:cs="Arial"/>
          <w:spacing w:val="28"/>
          <w:lang w:val="hr-HR"/>
        </w:rPr>
        <w:t xml:space="preserve"> </w:t>
      </w:r>
      <w:r w:rsidRPr="00B1666C">
        <w:rPr>
          <w:rFonts w:cs="Arial"/>
          <w:lang w:val="hr-HR"/>
        </w:rPr>
        <w:t>poslovne,</w:t>
      </w:r>
      <w:r w:rsidRPr="00B1666C">
        <w:rPr>
          <w:rFonts w:cs="Arial"/>
          <w:spacing w:val="61"/>
          <w:lang w:val="hr-HR"/>
        </w:rPr>
        <w:t xml:space="preserve"> </w:t>
      </w:r>
      <w:r w:rsidRPr="00B1666C">
        <w:rPr>
          <w:rFonts w:cs="Arial"/>
          <w:lang w:val="hr-HR"/>
        </w:rPr>
        <w:t>stambene,</w:t>
      </w:r>
      <w:r w:rsidRPr="00B1666C">
        <w:rPr>
          <w:rFonts w:cs="Arial"/>
          <w:spacing w:val="11"/>
          <w:lang w:val="hr-HR"/>
        </w:rPr>
        <w:t xml:space="preserve"> </w:t>
      </w:r>
      <w:r w:rsidRPr="00B1666C">
        <w:rPr>
          <w:rFonts w:cs="Arial"/>
          <w:lang w:val="hr-HR"/>
        </w:rPr>
        <w:t>ugostiteljsko-turističke</w:t>
      </w:r>
      <w:r w:rsidRPr="00B1666C">
        <w:rPr>
          <w:rFonts w:cs="Arial"/>
          <w:spacing w:val="9"/>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športsko-rekreacijske</w:t>
      </w:r>
      <w:r w:rsidRPr="00B1666C">
        <w:rPr>
          <w:rFonts w:cs="Arial"/>
          <w:spacing w:val="10"/>
          <w:lang w:val="hr-HR"/>
        </w:rPr>
        <w:t xml:space="preserve"> </w:t>
      </w:r>
      <w:r w:rsidRPr="00B1666C">
        <w:rPr>
          <w:rFonts w:cs="Arial"/>
          <w:lang w:val="hr-HR"/>
        </w:rPr>
        <w:t>sadržaje.</w:t>
      </w:r>
      <w:r w:rsidRPr="00B1666C">
        <w:rPr>
          <w:rFonts w:cs="Arial"/>
          <w:spacing w:val="11"/>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tom</w:t>
      </w:r>
      <w:r w:rsidRPr="00B1666C">
        <w:rPr>
          <w:rFonts w:cs="Arial"/>
          <w:spacing w:val="9"/>
          <w:lang w:val="hr-HR"/>
        </w:rPr>
        <w:t xml:space="preserve"> </w:t>
      </w:r>
      <w:r w:rsidRPr="00B1666C">
        <w:rPr>
          <w:rFonts w:cs="Arial"/>
          <w:lang w:val="hr-HR"/>
        </w:rPr>
        <w:t>slučaju,</w:t>
      </w:r>
      <w:r w:rsidRPr="00B1666C">
        <w:rPr>
          <w:rFonts w:cs="Arial"/>
          <w:spacing w:val="11"/>
          <w:lang w:val="hr-HR"/>
        </w:rPr>
        <w:t xml:space="preserve"> </w:t>
      </w:r>
      <w:r w:rsidRPr="00B1666C">
        <w:rPr>
          <w:rFonts w:cs="Arial"/>
          <w:lang w:val="hr-HR"/>
        </w:rPr>
        <w:t>propisani</w:t>
      </w:r>
      <w:r w:rsidRPr="00B1666C">
        <w:rPr>
          <w:rFonts w:cs="Arial"/>
          <w:spacing w:val="67"/>
          <w:lang w:val="hr-HR"/>
        </w:rPr>
        <w:t xml:space="preserve"> </w:t>
      </w:r>
      <w:r w:rsidRPr="00B1666C">
        <w:rPr>
          <w:rFonts w:cs="Arial"/>
          <w:lang w:val="hr-HR"/>
        </w:rPr>
        <w:t>minimalni</w:t>
      </w:r>
      <w:r w:rsidRPr="00B1666C">
        <w:rPr>
          <w:rFonts w:cs="Arial"/>
          <w:spacing w:val="8"/>
          <w:lang w:val="hr-HR"/>
        </w:rPr>
        <w:t xml:space="preserve"> </w:t>
      </w:r>
      <w:r w:rsidRPr="00B1666C">
        <w:rPr>
          <w:rFonts w:cs="Arial"/>
          <w:lang w:val="hr-HR"/>
        </w:rPr>
        <w:t>kapacitet</w:t>
      </w:r>
      <w:r w:rsidRPr="00B1666C">
        <w:rPr>
          <w:rFonts w:cs="Arial"/>
          <w:spacing w:val="10"/>
          <w:lang w:val="hr-HR"/>
        </w:rPr>
        <w:t xml:space="preserve"> </w:t>
      </w:r>
      <w:r w:rsidRPr="00B1666C">
        <w:rPr>
          <w:rFonts w:cs="Arial"/>
          <w:lang w:val="hr-HR"/>
        </w:rPr>
        <w:t>garaže</w:t>
      </w:r>
      <w:r w:rsidRPr="00B1666C">
        <w:rPr>
          <w:rFonts w:cs="Arial"/>
          <w:spacing w:val="8"/>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povećava</w:t>
      </w:r>
      <w:r w:rsidRPr="00B1666C">
        <w:rPr>
          <w:rFonts w:cs="Arial"/>
          <w:spacing w:val="6"/>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potrebe</w:t>
      </w:r>
      <w:r w:rsidRPr="00B1666C">
        <w:rPr>
          <w:rFonts w:cs="Arial"/>
          <w:spacing w:val="6"/>
          <w:lang w:val="hr-HR"/>
        </w:rPr>
        <w:t xml:space="preserve"> </w:t>
      </w:r>
      <w:r w:rsidRPr="00B1666C">
        <w:rPr>
          <w:rFonts w:cs="Arial"/>
          <w:lang w:val="hr-HR"/>
        </w:rPr>
        <w:t>parkiranja</w:t>
      </w:r>
      <w:r w:rsidRPr="00B1666C">
        <w:rPr>
          <w:rFonts w:cs="Arial"/>
          <w:spacing w:val="6"/>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predviđenu</w:t>
      </w:r>
      <w:r w:rsidRPr="00B1666C">
        <w:rPr>
          <w:rFonts w:cs="Arial"/>
          <w:spacing w:val="8"/>
          <w:lang w:val="hr-HR"/>
        </w:rPr>
        <w:t xml:space="preserve"> </w:t>
      </w:r>
      <w:r w:rsidRPr="00B1666C">
        <w:rPr>
          <w:rFonts w:cs="Arial"/>
          <w:lang w:val="hr-HR"/>
        </w:rPr>
        <w:t>namjenu</w:t>
      </w:r>
      <w:r w:rsidRPr="00B1666C">
        <w:rPr>
          <w:rFonts w:cs="Arial"/>
          <w:spacing w:val="51"/>
          <w:lang w:val="hr-HR"/>
        </w:rPr>
        <w:t xml:space="preserve"> </w:t>
      </w:r>
      <w:r w:rsidRPr="00B1666C">
        <w:rPr>
          <w:rFonts w:cs="Arial"/>
          <w:lang w:val="hr-HR"/>
        </w:rPr>
        <w:t>sadržanu u</w:t>
      </w:r>
      <w:r w:rsidRPr="00B1666C">
        <w:rPr>
          <w:rFonts w:cs="Arial"/>
          <w:spacing w:val="-2"/>
          <w:lang w:val="hr-HR"/>
        </w:rPr>
        <w:t xml:space="preserve"> </w:t>
      </w:r>
      <w:r w:rsidRPr="00B1666C">
        <w:rPr>
          <w:rFonts w:cs="Arial"/>
          <w:lang w:val="hr-HR"/>
        </w:rPr>
        <w:t>dijelu građevine.</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50"/>
          <w:lang w:val="hr-HR"/>
        </w:rPr>
        <w:t xml:space="preserve"> </w:t>
      </w:r>
      <w:r w:rsidRPr="00B1666C">
        <w:rPr>
          <w:rFonts w:cs="Arial"/>
          <w:lang w:val="hr-HR"/>
        </w:rPr>
        <w:t>predmetnim</w:t>
      </w:r>
      <w:r w:rsidRPr="00B1666C">
        <w:rPr>
          <w:rFonts w:cs="Arial"/>
          <w:spacing w:val="51"/>
          <w:lang w:val="hr-HR"/>
        </w:rPr>
        <w:t xml:space="preserve"> </w:t>
      </w:r>
      <w:r w:rsidRPr="00B1666C">
        <w:rPr>
          <w:rFonts w:cs="Arial"/>
          <w:lang w:val="hr-HR"/>
        </w:rPr>
        <w:t>građevinama</w:t>
      </w:r>
      <w:r w:rsidRPr="00B1666C">
        <w:rPr>
          <w:rFonts w:cs="Arial"/>
          <w:spacing w:val="50"/>
          <w:lang w:val="hr-HR"/>
        </w:rPr>
        <w:t xml:space="preserve"> </w:t>
      </w:r>
      <w:r w:rsidRPr="00B1666C">
        <w:rPr>
          <w:rFonts w:cs="Arial"/>
          <w:lang w:val="hr-HR"/>
        </w:rPr>
        <w:t>moguće</w:t>
      </w:r>
      <w:r w:rsidRPr="00B1666C">
        <w:rPr>
          <w:rFonts w:cs="Arial"/>
          <w:spacing w:val="50"/>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sukladno</w:t>
      </w:r>
      <w:r w:rsidRPr="00B1666C">
        <w:rPr>
          <w:rFonts w:cs="Arial"/>
          <w:spacing w:val="50"/>
          <w:lang w:val="hr-HR"/>
        </w:rPr>
        <w:t xml:space="preserve"> </w:t>
      </w:r>
      <w:r w:rsidRPr="00B1666C">
        <w:rPr>
          <w:rFonts w:cs="Arial"/>
          <w:lang w:val="hr-HR"/>
        </w:rPr>
        <w:t>posebnim</w:t>
      </w:r>
      <w:r w:rsidRPr="00B1666C">
        <w:rPr>
          <w:rFonts w:cs="Arial"/>
          <w:spacing w:val="52"/>
          <w:lang w:val="hr-HR"/>
        </w:rPr>
        <w:t xml:space="preserve"> </w:t>
      </w:r>
      <w:r w:rsidRPr="00B1666C">
        <w:rPr>
          <w:rFonts w:cs="Arial"/>
          <w:lang w:val="hr-HR"/>
        </w:rPr>
        <w:t>propisima</w:t>
      </w:r>
      <w:r w:rsidRPr="00B1666C">
        <w:rPr>
          <w:rFonts w:cs="Arial"/>
          <w:spacing w:val="48"/>
          <w:lang w:val="hr-HR"/>
        </w:rPr>
        <w:t xml:space="preserve"> </w:t>
      </w:r>
      <w:r w:rsidRPr="00B1666C">
        <w:rPr>
          <w:rFonts w:cs="Arial"/>
          <w:lang w:val="hr-HR"/>
        </w:rPr>
        <w:t>omogućiti</w:t>
      </w:r>
      <w:r w:rsidRPr="00B1666C">
        <w:rPr>
          <w:rFonts w:cs="Arial"/>
          <w:spacing w:val="50"/>
          <w:lang w:val="hr-HR"/>
        </w:rPr>
        <w:t xml:space="preserve"> </w:t>
      </w:r>
      <w:r w:rsidRPr="00B1666C">
        <w:rPr>
          <w:rFonts w:cs="Arial"/>
          <w:lang w:val="hr-HR"/>
        </w:rPr>
        <w:t>opskrbu</w:t>
      </w:r>
      <w:r w:rsidRPr="00B1666C">
        <w:rPr>
          <w:rFonts w:cs="Arial"/>
          <w:spacing w:val="67"/>
          <w:lang w:val="hr-HR"/>
        </w:rPr>
        <w:t xml:space="preserve"> </w:t>
      </w:r>
      <w:r w:rsidRPr="00B1666C">
        <w:rPr>
          <w:rFonts w:cs="Arial"/>
          <w:lang w:val="hr-HR"/>
        </w:rPr>
        <w:t>energijom za</w:t>
      </w:r>
      <w:r w:rsidRPr="00B1666C">
        <w:rPr>
          <w:rFonts w:cs="Arial"/>
          <w:spacing w:val="-2"/>
          <w:lang w:val="hr-HR"/>
        </w:rPr>
        <w:t xml:space="preserve"> </w:t>
      </w:r>
      <w:r w:rsidRPr="00B1666C">
        <w:rPr>
          <w:rFonts w:cs="Arial"/>
          <w:lang w:val="hr-HR"/>
        </w:rPr>
        <w:t>električne automobile.</w:t>
      </w:r>
    </w:p>
    <w:p w:rsidR="00B1666C" w:rsidRPr="00B1666C" w:rsidRDefault="00B1666C" w:rsidP="00B1666C">
      <w:pPr>
        <w:pStyle w:val="BodyText"/>
        <w:jc w:val="both"/>
        <w:rPr>
          <w:rFonts w:cs="Arial"/>
          <w:lang w:val="hr-HR"/>
        </w:rPr>
      </w:pPr>
      <w:r w:rsidRPr="00B1666C">
        <w:rPr>
          <w:rFonts w:cs="Arial"/>
          <w:lang w:val="hr-HR"/>
        </w:rPr>
        <w:t>(5) Po</w:t>
      </w:r>
      <w:r w:rsidRPr="00B1666C">
        <w:rPr>
          <w:rFonts w:cs="Arial"/>
          <w:spacing w:val="-12"/>
          <w:lang w:val="hr-HR"/>
        </w:rPr>
        <w:t xml:space="preserve"> </w:t>
      </w:r>
      <w:r w:rsidRPr="00B1666C">
        <w:rPr>
          <w:rFonts w:cs="Arial"/>
          <w:lang w:val="hr-HR"/>
        </w:rPr>
        <w:t>potrebi,</w:t>
      </w:r>
      <w:r w:rsidRPr="00B1666C">
        <w:rPr>
          <w:rFonts w:cs="Arial"/>
          <w:spacing w:val="-10"/>
          <w:lang w:val="hr-HR"/>
        </w:rPr>
        <w:t xml:space="preserve"> </w:t>
      </w:r>
      <w:r w:rsidRPr="00B1666C">
        <w:rPr>
          <w:rFonts w:cs="Arial"/>
          <w:lang w:val="hr-HR"/>
        </w:rPr>
        <w:t>javne</w:t>
      </w:r>
      <w:r w:rsidRPr="00B1666C">
        <w:rPr>
          <w:rFonts w:cs="Arial"/>
          <w:spacing w:val="-9"/>
          <w:lang w:val="hr-HR"/>
        </w:rPr>
        <w:t xml:space="preserve"> </w:t>
      </w:r>
      <w:r w:rsidRPr="00B1666C">
        <w:rPr>
          <w:rFonts w:cs="Arial"/>
          <w:spacing w:val="-2"/>
          <w:lang w:val="hr-HR"/>
        </w:rPr>
        <w:t>garaže</w:t>
      </w:r>
      <w:r w:rsidRPr="00B1666C">
        <w:rPr>
          <w:rFonts w:cs="Arial"/>
          <w:spacing w:val="-9"/>
          <w:lang w:val="hr-HR"/>
        </w:rPr>
        <w:t xml:space="preserve"> </w:t>
      </w:r>
      <w:r w:rsidRPr="00B1666C">
        <w:rPr>
          <w:rFonts w:cs="Arial"/>
          <w:lang w:val="hr-HR"/>
        </w:rPr>
        <w:t>moguće</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graditi</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drugim</w:t>
      </w:r>
      <w:r w:rsidRPr="00B1666C">
        <w:rPr>
          <w:rFonts w:cs="Arial"/>
          <w:spacing w:val="-8"/>
          <w:lang w:val="hr-HR"/>
        </w:rPr>
        <w:t xml:space="preserve"> </w:t>
      </w:r>
      <w:r w:rsidRPr="00B1666C">
        <w:rPr>
          <w:rFonts w:cs="Arial"/>
          <w:lang w:val="hr-HR"/>
        </w:rPr>
        <w:t>lokacijama,</w:t>
      </w:r>
      <w:r w:rsidRPr="00B1666C">
        <w:rPr>
          <w:rFonts w:cs="Arial"/>
          <w:spacing w:val="-8"/>
          <w:lang w:val="hr-HR"/>
        </w:rPr>
        <w:t xml:space="preserve"> </w:t>
      </w:r>
      <w:r w:rsidRPr="00B1666C">
        <w:rPr>
          <w:rFonts w:cs="Arial"/>
          <w:lang w:val="hr-HR"/>
        </w:rPr>
        <w:t>ako</w:t>
      </w:r>
      <w:r w:rsidRPr="00B1666C">
        <w:rPr>
          <w:rFonts w:cs="Arial"/>
          <w:spacing w:val="-12"/>
          <w:lang w:val="hr-HR"/>
        </w:rPr>
        <w:t xml:space="preserve"> </w:t>
      </w:r>
      <w:r w:rsidRPr="00B1666C">
        <w:rPr>
          <w:rFonts w:cs="Arial"/>
          <w:lang w:val="hr-HR"/>
        </w:rPr>
        <w:t>to</w:t>
      </w:r>
      <w:r w:rsidRPr="00B1666C">
        <w:rPr>
          <w:rFonts w:cs="Arial"/>
          <w:spacing w:val="-9"/>
          <w:lang w:val="hr-HR"/>
        </w:rPr>
        <w:t xml:space="preserve"> </w:t>
      </w:r>
      <w:r w:rsidRPr="00B1666C">
        <w:rPr>
          <w:rFonts w:cs="Arial"/>
          <w:lang w:val="hr-HR"/>
        </w:rPr>
        <w:t>nije</w:t>
      </w:r>
      <w:r w:rsidRPr="00B1666C">
        <w:rPr>
          <w:rFonts w:cs="Arial"/>
          <w:spacing w:val="-9"/>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suprotnosti</w:t>
      </w:r>
      <w:r w:rsidRPr="00B1666C">
        <w:rPr>
          <w:rFonts w:cs="Arial"/>
          <w:spacing w:val="67"/>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odredbama ove</w:t>
      </w:r>
      <w:r w:rsidRPr="00B1666C">
        <w:rPr>
          <w:rFonts w:cs="Arial"/>
          <w:spacing w:val="-2"/>
          <w:lang w:val="hr-HR"/>
        </w:rPr>
        <w:t xml:space="preserve"> </w:t>
      </w:r>
      <w:r w:rsidRPr="00B1666C">
        <w:rPr>
          <w:rFonts w:cs="Arial"/>
          <w:lang w:val="hr-HR"/>
        </w:rPr>
        <w:t>Odluke.</w:t>
      </w:r>
    </w:p>
    <w:p w:rsidR="00B1666C" w:rsidRPr="00B1666C" w:rsidRDefault="00B1666C" w:rsidP="00B1666C">
      <w:pPr>
        <w:pStyle w:val="BodyText"/>
        <w:jc w:val="both"/>
        <w:rPr>
          <w:rFonts w:cs="Arial"/>
          <w:lang w:val="hr-HR"/>
        </w:rPr>
      </w:pPr>
      <w:r w:rsidRPr="00B1666C">
        <w:rPr>
          <w:rFonts w:cs="Arial"/>
          <w:lang w:val="hr-HR"/>
        </w:rPr>
        <w:t>(6) Na</w:t>
      </w:r>
      <w:r w:rsidRPr="00B1666C">
        <w:rPr>
          <w:rFonts w:cs="Arial"/>
          <w:spacing w:val="15"/>
          <w:lang w:val="hr-HR"/>
        </w:rPr>
        <w:t xml:space="preserve"> </w:t>
      </w:r>
      <w:r w:rsidRPr="00B1666C">
        <w:rPr>
          <w:rFonts w:cs="Arial"/>
          <w:lang w:val="hr-HR"/>
        </w:rPr>
        <w:t>osnovu</w:t>
      </w:r>
      <w:r w:rsidRPr="00B1666C">
        <w:rPr>
          <w:rFonts w:cs="Arial"/>
          <w:spacing w:val="14"/>
          <w:lang w:val="hr-HR"/>
        </w:rPr>
        <w:t xml:space="preserve"> </w:t>
      </w:r>
      <w:r w:rsidRPr="00B1666C">
        <w:rPr>
          <w:rFonts w:cs="Arial"/>
          <w:lang w:val="hr-HR"/>
        </w:rPr>
        <w:t>posebnih</w:t>
      </w:r>
      <w:r w:rsidRPr="00B1666C">
        <w:rPr>
          <w:rFonts w:cs="Arial"/>
          <w:spacing w:val="15"/>
          <w:lang w:val="hr-HR"/>
        </w:rPr>
        <w:t xml:space="preserve"> </w:t>
      </w:r>
      <w:r w:rsidRPr="00B1666C">
        <w:rPr>
          <w:rFonts w:cs="Arial"/>
          <w:lang w:val="hr-HR"/>
        </w:rPr>
        <w:t>projekata</w:t>
      </w:r>
      <w:r w:rsidRPr="00B1666C">
        <w:rPr>
          <w:rFonts w:cs="Arial"/>
          <w:spacing w:val="15"/>
          <w:lang w:val="hr-HR"/>
        </w:rPr>
        <w:t xml:space="preserve"> </w:t>
      </w:r>
      <w:r w:rsidRPr="00B1666C">
        <w:rPr>
          <w:rFonts w:cs="Arial"/>
          <w:lang w:val="hr-HR"/>
        </w:rPr>
        <w:t>a</w:t>
      </w:r>
      <w:r w:rsidRPr="00B1666C">
        <w:rPr>
          <w:rFonts w:cs="Arial"/>
          <w:spacing w:val="15"/>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česticama</w:t>
      </w:r>
      <w:r w:rsidRPr="00B1666C">
        <w:rPr>
          <w:rFonts w:cs="Arial"/>
          <w:spacing w:val="17"/>
          <w:lang w:val="hr-HR"/>
        </w:rPr>
        <w:t xml:space="preserve"> </w:t>
      </w:r>
      <w:r w:rsidRPr="00B1666C">
        <w:rPr>
          <w:rFonts w:cs="Arial"/>
          <w:lang w:val="hr-HR"/>
        </w:rPr>
        <w:t>koje</w:t>
      </w:r>
      <w:r w:rsidRPr="00B1666C">
        <w:rPr>
          <w:rFonts w:cs="Arial"/>
          <w:spacing w:val="15"/>
          <w:lang w:val="hr-HR"/>
        </w:rPr>
        <w:t xml:space="preserve"> </w:t>
      </w:r>
      <w:r w:rsidRPr="00B1666C">
        <w:rPr>
          <w:rFonts w:cs="Arial"/>
          <w:lang w:val="hr-HR"/>
        </w:rPr>
        <w:t>su</w:t>
      </w:r>
      <w:r w:rsidRPr="00B1666C">
        <w:rPr>
          <w:rFonts w:cs="Arial"/>
          <w:spacing w:val="15"/>
          <w:lang w:val="hr-HR"/>
        </w:rPr>
        <w:t xml:space="preserve"> </w:t>
      </w:r>
      <w:r w:rsidRPr="00B1666C">
        <w:rPr>
          <w:rFonts w:cs="Arial"/>
          <w:lang w:val="hr-HR"/>
        </w:rPr>
        <w:t>dostupne</w:t>
      </w:r>
      <w:r w:rsidRPr="00B1666C">
        <w:rPr>
          <w:rFonts w:cs="Arial"/>
          <w:spacing w:val="14"/>
          <w:lang w:val="hr-HR"/>
        </w:rPr>
        <w:t xml:space="preserve"> </w:t>
      </w:r>
      <w:r w:rsidRPr="00B1666C">
        <w:rPr>
          <w:rFonts w:cs="Arial"/>
          <w:lang w:val="hr-HR"/>
        </w:rPr>
        <w:t>kolnom</w:t>
      </w:r>
      <w:r w:rsidRPr="00B1666C">
        <w:rPr>
          <w:rFonts w:cs="Arial"/>
          <w:spacing w:val="15"/>
          <w:lang w:val="hr-HR"/>
        </w:rPr>
        <w:t xml:space="preserve"> </w:t>
      </w:r>
      <w:r w:rsidRPr="00B1666C">
        <w:rPr>
          <w:rFonts w:cs="Arial"/>
          <w:lang w:val="hr-HR"/>
        </w:rPr>
        <w:t>prometu</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koje</w:t>
      </w:r>
      <w:r w:rsidRPr="00B1666C">
        <w:rPr>
          <w:rFonts w:cs="Arial"/>
          <w:spacing w:val="53"/>
          <w:lang w:val="hr-HR"/>
        </w:rPr>
        <w:t xml:space="preserve"> </w:t>
      </w:r>
      <w:r w:rsidRPr="00B1666C">
        <w:rPr>
          <w:rFonts w:cs="Arial"/>
          <w:lang w:val="hr-HR"/>
        </w:rPr>
        <w:t>čestice nisu bilo po obliku ili veličini adekvatne potrebama drugih namjena, moguće</w:t>
      </w:r>
      <w:r w:rsidRPr="00B1666C">
        <w:rPr>
          <w:rFonts w:cs="Arial"/>
          <w:spacing w:val="-2"/>
          <w:lang w:val="hr-HR"/>
        </w:rPr>
        <w:t xml:space="preserve"> </w:t>
      </w:r>
      <w:r w:rsidRPr="00B1666C">
        <w:rPr>
          <w:rFonts w:cs="Arial"/>
          <w:lang w:val="hr-HR"/>
        </w:rPr>
        <w:t>je graditi</w:t>
      </w:r>
      <w:r w:rsidRPr="00B1666C">
        <w:rPr>
          <w:rFonts w:cs="Arial"/>
          <w:spacing w:val="67"/>
          <w:lang w:val="hr-HR"/>
        </w:rPr>
        <w:t xml:space="preserve"> </w:t>
      </w:r>
      <w:r w:rsidRPr="00B1666C">
        <w:rPr>
          <w:rFonts w:cs="Arial"/>
          <w:lang w:val="hr-HR"/>
        </w:rPr>
        <w:t>male</w:t>
      </w:r>
      <w:r w:rsidRPr="00B1666C">
        <w:rPr>
          <w:rFonts w:cs="Arial"/>
          <w:spacing w:val="-12"/>
          <w:lang w:val="hr-HR"/>
        </w:rPr>
        <w:t xml:space="preserve"> </w:t>
      </w:r>
      <w:r w:rsidRPr="00B1666C">
        <w:rPr>
          <w:rFonts w:cs="Arial"/>
          <w:lang w:val="hr-HR"/>
        </w:rPr>
        <w:t>garaže</w:t>
      </w:r>
      <w:r w:rsidRPr="00B1666C">
        <w:rPr>
          <w:rFonts w:cs="Arial"/>
          <w:spacing w:val="-12"/>
          <w:lang w:val="hr-HR"/>
        </w:rPr>
        <w:t xml:space="preserve"> </w:t>
      </w:r>
      <w:r w:rsidRPr="00B1666C">
        <w:rPr>
          <w:rFonts w:cs="Arial"/>
          <w:lang w:val="hr-HR"/>
        </w:rPr>
        <w:t>kapaciteta</w:t>
      </w:r>
      <w:r w:rsidRPr="00B1666C">
        <w:rPr>
          <w:rFonts w:cs="Arial"/>
          <w:spacing w:val="-16"/>
          <w:lang w:val="hr-HR"/>
        </w:rPr>
        <w:t xml:space="preserve"> </w:t>
      </w:r>
      <w:r w:rsidRPr="00B1666C">
        <w:rPr>
          <w:rFonts w:cs="Arial"/>
          <w:lang w:val="hr-HR"/>
        </w:rPr>
        <w:t>manjeg</w:t>
      </w:r>
      <w:r w:rsidRPr="00B1666C">
        <w:rPr>
          <w:rFonts w:cs="Arial"/>
          <w:spacing w:val="-14"/>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100</w:t>
      </w:r>
      <w:r w:rsidRPr="00B1666C">
        <w:rPr>
          <w:rFonts w:cs="Arial"/>
          <w:spacing w:val="-12"/>
          <w:lang w:val="hr-HR"/>
        </w:rPr>
        <w:t xml:space="preserve"> </w:t>
      </w:r>
      <w:r w:rsidRPr="00B1666C">
        <w:rPr>
          <w:rFonts w:cs="Arial"/>
          <w:spacing w:val="-2"/>
          <w:lang w:val="hr-HR"/>
        </w:rPr>
        <w:t>PGM</w:t>
      </w:r>
      <w:r w:rsidRPr="00B1666C">
        <w:rPr>
          <w:rFonts w:cs="Arial"/>
          <w:spacing w:val="-11"/>
          <w:lang w:val="hr-HR"/>
        </w:rPr>
        <w:t xml:space="preserve"> </w:t>
      </w:r>
      <w:r w:rsidRPr="00B1666C">
        <w:rPr>
          <w:rFonts w:cs="Arial"/>
          <w:spacing w:val="-2"/>
          <w:lang w:val="hr-HR"/>
        </w:rPr>
        <w:t>prema</w:t>
      </w:r>
      <w:r w:rsidRPr="00B1666C">
        <w:rPr>
          <w:rFonts w:cs="Arial"/>
          <w:spacing w:val="-12"/>
          <w:lang w:val="hr-HR"/>
        </w:rPr>
        <w:t xml:space="preserve"> </w:t>
      </w:r>
      <w:r w:rsidRPr="00B1666C">
        <w:rPr>
          <w:rFonts w:cs="Arial"/>
          <w:lang w:val="hr-HR"/>
        </w:rPr>
        <w:t>posebnom</w:t>
      </w:r>
      <w:r w:rsidRPr="00B1666C">
        <w:rPr>
          <w:rFonts w:cs="Arial"/>
          <w:spacing w:val="-13"/>
          <w:lang w:val="hr-HR"/>
        </w:rPr>
        <w:t xml:space="preserve"> </w:t>
      </w:r>
      <w:r w:rsidRPr="00B1666C">
        <w:rPr>
          <w:rFonts w:cs="Arial"/>
          <w:lang w:val="hr-HR"/>
        </w:rPr>
        <w:t>propisu</w:t>
      </w:r>
      <w:r w:rsidRPr="00B1666C">
        <w:rPr>
          <w:rFonts w:cs="Arial"/>
          <w:spacing w:val="-14"/>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posebnom</w:t>
      </w:r>
      <w:r w:rsidRPr="00B1666C">
        <w:rPr>
          <w:rFonts w:cs="Arial"/>
          <w:spacing w:val="-13"/>
          <w:lang w:val="hr-HR"/>
        </w:rPr>
        <w:t xml:space="preserve"> </w:t>
      </w:r>
      <w:r w:rsidRPr="00B1666C">
        <w:rPr>
          <w:rFonts w:cs="Arial"/>
          <w:lang w:val="hr-HR"/>
        </w:rPr>
        <w:t>odobrenju</w:t>
      </w:r>
      <w:r w:rsidRPr="00B1666C">
        <w:rPr>
          <w:rFonts w:cs="Arial"/>
          <w:spacing w:val="57"/>
          <w:lang w:val="hr-HR"/>
        </w:rPr>
        <w:t xml:space="preserve"> </w:t>
      </w:r>
      <w:r w:rsidRPr="00B1666C">
        <w:rPr>
          <w:rFonts w:cs="Arial"/>
          <w:lang w:val="hr-HR"/>
        </w:rPr>
        <w:t>nadležne</w:t>
      </w:r>
      <w:r w:rsidRPr="00B1666C">
        <w:rPr>
          <w:rFonts w:cs="Arial"/>
          <w:spacing w:val="17"/>
          <w:lang w:val="hr-HR"/>
        </w:rPr>
        <w:t xml:space="preserve"> </w:t>
      </w:r>
      <w:r w:rsidRPr="00B1666C">
        <w:rPr>
          <w:rFonts w:cs="Arial"/>
          <w:lang w:val="hr-HR"/>
        </w:rPr>
        <w:t>institucije.</w:t>
      </w:r>
      <w:r w:rsidRPr="00B1666C">
        <w:rPr>
          <w:rFonts w:cs="Arial"/>
          <w:spacing w:val="18"/>
          <w:lang w:val="hr-HR"/>
        </w:rPr>
        <w:t xml:space="preserve"> </w:t>
      </w:r>
      <w:r w:rsidRPr="00B1666C">
        <w:rPr>
          <w:rFonts w:cs="Arial"/>
          <w:lang w:val="hr-HR"/>
        </w:rPr>
        <w:t>Navedene</w:t>
      </w:r>
      <w:r w:rsidRPr="00B1666C">
        <w:rPr>
          <w:rFonts w:cs="Arial"/>
          <w:spacing w:val="17"/>
          <w:lang w:val="hr-HR"/>
        </w:rPr>
        <w:t xml:space="preserve"> </w:t>
      </w:r>
      <w:r w:rsidRPr="00B1666C">
        <w:rPr>
          <w:rFonts w:cs="Arial"/>
          <w:lang w:val="hr-HR"/>
        </w:rPr>
        <w:t>male</w:t>
      </w:r>
      <w:r w:rsidRPr="00B1666C">
        <w:rPr>
          <w:rFonts w:cs="Arial"/>
          <w:spacing w:val="17"/>
          <w:lang w:val="hr-HR"/>
        </w:rPr>
        <w:t xml:space="preserve"> </w:t>
      </w:r>
      <w:r w:rsidRPr="00B1666C">
        <w:rPr>
          <w:rFonts w:cs="Arial"/>
          <w:lang w:val="hr-HR"/>
        </w:rPr>
        <w:t>garaže</w:t>
      </w:r>
      <w:r w:rsidRPr="00B1666C">
        <w:rPr>
          <w:rFonts w:cs="Arial"/>
          <w:spacing w:val="14"/>
          <w:lang w:val="hr-HR"/>
        </w:rPr>
        <w:t xml:space="preserve"> </w:t>
      </w:r>
      <w:r w:rsidRPr="00B1666C">
        <w:rPr>
          <w:rFonts w:cs="Arial"/>
          <w:lang w:val="hr-HR"/>
        </w:rPr>
        <w:t>služe</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potrebe</w:t>
      </w:r>
      <w:r w:rsidRPr="00B1666C">
        <w:rPr>
          <w:rFonts w:cs="Arial"/>
          <w:spacing w:val="15"/>
          <w:lang w:val="hr-HR"/>
        </w:rPr>
        <w:t xml:space="preserve"> </w:t>
      </w:r>
      <w:r w:rsidRPr="00B1666C">
        <w:rPr>
          <w:rFonts w:cs="Arial"/>
          <w:lang w:val="hr-HR"/>
        </w:rPr>
        <w:t>parkiranja/garažiranja</w:t>
      </w:r>
      <w:r w:rsidRPr="00B1666C">
        <w:rPr>
          <w:rFonts w:cs="Arial"/>
          <w:spacing w:val="15"/>
          <w:lang w:val="hr-HR"/>
        </w:rPr>
        <w:t xml:space="preserve"> </w:t>
      </w:r>
      <w:r w:rsidRPr="00B1666C">
        <w:rPr>
          <w:rFonts w:cs="Arial"/>
          <w:lang w:val="hr-HR"/>
        </w:rPr>
        <w:t>zone</w:t>
      </w:r>
      <w:r w:rsidRPr="00B1666C">
        <w:rPr>
          <w:rFonts w:cs="Arial"/>
          <w:spacing w:val="15"/>
          <w:lang w:val="hr-HR"/>
        </w:rPr>
        <w:t xml:space="preserve"> </w:t>
      </w:r>
      <w:r w:rsidRPr="00B1666C">
        <w:rPr>
          <w:rFonts w:cs="Arial"/>
          <w:lang w:val="hr-HR"/>
        </w:rPr>
        <w:t>u</w:t>
      </w:r>
      <w:r w:rsidRPr="00B1666C">
        <w:rPr>
          <w:rFonts w:cs="Arial"/>
          <w:spacing w:val="65"/>
          <w:lang w:val="hr-HR"/>
        </w:rPr>
        <w:t xml:space="preserve"> </w:t>
      </w:r>
      <w:r w:rsidRPr="00B1666C">
        <w:rPr>
          <w:rFonts w:cs="Arial"/>
          <w:lang w:val="hr-HR"/>
        </w:rPr>
        <w:t>kojoj se</w:t>
      </w:r>
      <w:r w:rsidRPr="00B1666C">
        <w:rPr>
          <w:rFonts w:cs="Arial"/>
          <w:spacing w:val="-2"/>
          <w:lang w:val="hr-HR"/>
        </w:rPr>
        <w:t xml:space="preserve"> </w:t>
      </w:r>
      <w:r w:rsidRPr="00B1666C">
        <w:rPr>
          <w:rFonts w:cs="Arial"/>
          <w:lang w:val="hr-HR"/>
        </w:rPr>
        <w:t>nalaze. Uvjeti za</w:t>
      </w:r>
      <w:r w:rsidRPr="00B1666C">
        <w:rPr>
          <w:rFonts w:cs="Arial"/>
          <w:spacing w:val="-2"/>
          <w:lang w:val="hr-HR"/>
        </w:rPr>
        <w:t xml:space="preserve"> </w:t>
      </w:r>
      <w:r w:rsidRPr="00B1666C">
        <w:rPr>
          <w:rFonts w:cs="Arial"/>
          <w:lang w:val="hr-HR"/>
        </w:rPr>
        <w:t>gradnju propisani su u</w:t>
      </w:r>
      <w:r w:rsidRPr="00B1666C">
        <w:rPr>
          <w:rFonts w:cs="Arial"/>
          <w:spacing w:val="-2"/>
          <w:lang w:val="hr-HR"/>
        </w:rPr>
        <w:t xml:space="preserve"> </w:t>
      </w:r>
      <w:r w:rsidRPr="00B1666C">
        <w:rPr>
          <w:rFonts w:cs="Arial"/>
          <w:lang w:val="hr-HR"/>
        </w:rPr>
        <w:t>članku 45b. ovih</w:t>
      </w:r>
      <w:r w:rsidRPr="00B1666C">
        <w:rPr>
          <w:rFonts w:cs="Arial"/>
          <w:spacing w:val="-2"/>
          <w:lang w:val="hr-HR"/>
        </w:rPr>
        <w:t xml:space="preserve"> </w:t>
      </w:r>
      <w:r w:rsidRPr="00B1666C">
        <w:rPr>
          <w:rFonts w:cs="Arial"/>
          <w:lang w:val="hr-HR"/>
        </w:rPr>
        <w:t>Odredbi.</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73.a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Integrirani</w:t>
      </w:r>
      <w:r w:rsidRPr="00B1666C">
        <w:rPr>
          <w:rFonts w:cs="Arial"/>
          <w:spacing w:val="47"/>
          <w:lang w:val="hr-HR"/>
        </w:rPr>
        <w:t xml:space="preserve"> </w:t>
      </w:r>
      <w:r w:rsidRPr="00B1666C">
        <w:rPr>
          <w:rFonts w:cs="Arial"/>
          <w:lang w:val="hr-HR"/>
        </w:rPr>
        <w:t>projekt</w:t>
      </w:r>
      <w:r w:rsidRPr="00B1666C">
        <w:rPr>
          <w:rFonts w:cs="Arial"/>
          <w:spacing w:val="47"/>
          <w:lang w:val="hr-HR"/>
        </w:rPr>
        <w:t xml:space="preserve"> </w:t>
      </w:r>
      <w:r w:rsidRPr="00B1666C">
        <w:rPr>
          <w:rFonts w:cs="Arial"/>
          <w:lang w:val="hr-HR"/>
        </w:rPr>
        <w:t>Rijeka</w:t>
      </w:r>
      <w:r w:rsidRPr="00B1666C">
        <w:rPr>
          <w:rFonts w:cs="Arial"/>
          <w:spacing w:val="48"/>
          <w:lang w:val="hr-HR"/>
        </w:rPr>
        <w:t xml:space="preserve"> </w:t>
      </w:r>
      <w:r w:rsidRPr="00B1666C">
        <w:rPr>
          <w:rFonts w:cs="Arial"/>
          <w:lang w:val="hr-HR"/>
        </w:rPr>
        <w:t>dubrovačka</w:t>
      </w:r>
      <w:r w:rsidRPr="00B1666C">
        <w:rPr>
          <w:rFonts w:cs="Arial"/>
          <w:spacing w:val="46"/>
          <w:lang w:val="hr-HR"/>
        </w:rPr>
        <w:t xml:space="preserve"> </w:t>
      </w:r>
      <w:r w:rsidRPr="00B1666C">
        <w:rPr>
          <w:rFonts w:cs="Arial"/>
          <w:lang w:val="hr-HR"/>
        </w:rPr>
        <w:t>odnosi</w:t>
      </w:r>
      <w:r w:rsidRPr="00B1666C">
        <w:rPr>
          <w:rFonts w:cs="Arial"/>
          <w:spacing w:val="45"/>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na</w:t>
      </w:r>
      <w:r w:rsidRPr="00B1666C">
        <w:rPr>
          <w:rFonts w:cs="Arial"/>
          <w:spacing w:val="46"/>
          <w:lang w:val="hr-HR"/>
        </w:rPr>
        <w:t xml:space="preserve"> </w:t>
      </w:r>
      <w:r w:rsidRPr="00B1666C">
        <w:rPr>
          <w:rFonts w:cs="Arial"/>
          <w:lang w:val="hr-HR"/>
        </w:rPr>
        <w:t>uređenje</w:t>
      </w:r>
      <w:r w:rsidRPr="00B1666C">
        <w:rPr>
          <w:rFonts w:cs="Arial"/>
          <w:spacing w:val="46"/>
          <w:lang w:val="hr-HR"/>
        </w:rPr>
        <w:t xml:space="preserve"> </w:t>
      </w:r>
      <w:r w:rsidRPr="00B1666C">
        <w:rPr>
          <w:rFonts w:cs="Arial"/>
          <w:lang w:val="hr-HR"/>
        </w:rPr>
        <w:t>obalnog</w:t>
      </w:r>
      <w:r w:rsidRPr="00B1666C">
        <w:rPr>
          <w:rFonts w:cs="Arial"/>
          <w:spacing w:val="48"/>
          <w:lang w:val="hr-HR"/>
        </w:rPr>
        <w:t xml:space="preserve"> </w:t>
      </w:r>
      <w:r w:rsidRPr="00B1666C">
        <w:rPr>
          <w:rFonts w:cs="Arial"/>
          <w:lang w:val="hr-HR"/>
        </w:rPr>
        <w:t>pojasa</w:t>
      </w:r>
      <w:r w:rsidRPr="00B1666C">
        <w:rPr>
          <w:rFonts w:cs="Arial"/>
          <w:spacing w:val="45"/>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rive</w:t>
      </w:r>
      <w:r w:rsidRPr="00B1666C">
        <w:rPr>
          <w:rFonts w:cs="Arial"/>
          <w:spacing w:val="48"/>
          <w:lang w:val="hr-HR"/>
        </w:rPr>
        <w:t xml:space="preserve"> </w:t>
      </w:r>
      <w:r w:rsidRPr="00B1666C">
        <w:rPr>
          <w:rFonts w:cs="Arial"/>
          <w:lang w:val="hr-HR"/>
        </w:rPr>
        <w:t>s</w:t>
      </w:r>
      <w:r w:rsidRPr="00B1666C">
        <w:rPr>
          <w:rFonts w:cs="Arial"/>
          <w:spacing w:val="57"/>
          <w:lang w:val="hr-HR"/>
        </w:rPr>
        <w:t xml:space="preserve"> </w:t>
      </w:r>
      <w:r w:rsidRPr="00B1666C">
        <w:rPr>
          <w:rFonts w:cs="Arial"/>
          <w:lang w:val="hr-HR"/>
        </w:rPr>
        <w:t>pripadajućom</w:t>
      </w:r>
      <w:r w:rsidRPr="00B1666C">
        <w:rPr>
          <w:rFonts w:cs="Arial"/>
          <w:spacing w:val="8"/>
          <w:lang w:val="hr-HR"/>
        </w:rPr>
        <w:t xml:space="preserve"> </w:t>
      </w:r>
      <w:r w:rsidRPr="00B1666C">
        <w:rPr>
          <w:rFonts w:cs="Arial"/>
          <w:lang w:val="hr-HR"/>
        </w:rPr>
        <w:t>prometnicom</w:t>
      </w:r>
      <w:r w:rsidRPr="00B1666C">
        <w:rPr>
          <w:rFonts w:cs="Arial"/>
          <w:spacing w:val="8"/>
          <w:lang w:val="hr-HR"/>
        </w:rPr>
        <w:t xml:space="preserve"> </w:t>
      </w:r>
      <w:r w:rsidRPr="00B1666C">
        <w:rPr>
          <w:rFonts w:cs="Arial"/>
          <w:lang w:val="hr-HR"/>
        </w:rPr>
        <w:t>kao</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pristaništima</w:t>
      </w:r>
      <w:r w:rsidRPr="00B1666C">
        <w:rPr>
          <w:rFonts w:cs="Arial"/>
          <w:spacing w:val="7"/>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brodski</w:t>
      </w:r>
      <w:r w:rsidRPr="00B1666C">
        <w:rPr>
          <w:rFonts w:cs="Arial"/>
          <w:spacing w:val="6"/>
          <w:lang w:val="hr-HR"/>
        </w:rPr>
        <w:t xml:space="preserve"> </w:t>
      </w:r>
      <w:r w:rsidRPr="00B1666C">
        <w:rPr>
          <w:rFonts w:cs="Arial"/>
          <w:lang w:val="hr-HR"/>
        </w:rPr>
        <w:t>prijevoz</w:t>
      </w:r>
      <w:r w:rsidRPr="00B1666C">
        <w:rPr>
          <w:rFonts w:cs="Arial"/>
          <w:spacing w:val="5"/>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pratećim</w:t>
      </w:r>
      <w:r w:rsidRPr="00B1666C">
        <w:rPr>
          <w:rFonts w:cs="Arial"/>
          <w:spacing w:val="8"/>
          <w:lang w:val="hr-HR"/>
        </w:rPr>
        <w:t xml:space="preserve"> </w:t>
      </w:r>
      <w:r w:rsidRPr="00B1666C">
        <w:rPr>
          <w:rFonts w:cs="Arial"/>
          <w:lang w:val="hr-HR"/>
        </w:rPr>
        <w:t>sadržajima.</w:t>
      </w:r>
      <w:r w:rsidRPr="00B1666C">
        <w:rPr>
          <w:rFonts w:cs="Arial"/>
          <w:spacing w:val="9"/>
          <w:lang w:val="hr-HR"/>
        </w:rPr>
        <w:t xml:space="preserve"> </w:t>
      </w:r>
      <w:r w:rsidRPr="00B1666C">
        <w:rPr>
          <w:rFonts w:cs="Arial"/>
          <w:lang w:val="hr-HR"/>
        </w:rPr>
        <w:t>U</w:t>
      </w:r>
      <w:r w:rsidRPr="00B1666C">
        <w:rPr>
          <w:rFonts w:cs="Arial"/>
          <w:spacing w:val="37"/>
          <w:lang w:val="hr-HR"/>
        </w:rPr>
        <w:t xml:space="preserve"> </w:t>
      </w:r>
      <w:r w:rsidRPr="00B1666C">
        <w:rPr>
          <w:rFonts w:cs="Arial"/>
          <w:lang w:val="hr-HR"/>
        </w:rPr>
        <w:t>sklopu projekta</w:t>
      </w:r>
      <w:r w:rsidRPr="00B1666C">
        <w:rPr>
          <w:rFonts w:cs="Arial"/>
          <w:spacing w:val="-2"/>
          <w:lang w:val="hr-HR"/>
        </w:rPr>
        <w:t xml:space="preserve"> </w:t>
      </w:r>
      <w:r w:rsidRPr="00B1666C">
        <w:rPr>
          <w:rFonts w:cs="Arial"/>
          <w:lang w:val="hr-HR"/>
        </w:rPr>
        <w:t>planira se rekonstrukcija</w:t>
      </w:r>
      <w:r w:rsidRPr="00B1666C">
        <w:rPr>
          <w:rFonts w:cs="Arial"/>
          <w:spacing w:val="-2"/>
          <w:lang w:val="hr-HR"/>
        </w:rPr>
        <w:t xml:space="preserve"> </w:t>
      </w:r>
      <w:r w:rsidRPr="00B1666C">
        <w:rPr>
          <w:rFonts w:cs="Arial"/>
          <w:lang w:val="hr-HR"/>
        </w:rPr>
        <w:t>i proširenje</w:t>
      </w:r>
      <w:r w:rsidRPr="00B1666C">
        <w:rPr>
          <w:rFonts w:cs="Arial"/>
          <w:spacing w:val="60"/>
          <w:lang w:val="hr-HR"/>
        </w:rPr>
        <w:t xml:space="preserve"> </w:t>
      </w:r>
      <w:r w:rsidRPr="00B1666C">
        <w:rPr>
          <w:rFonts w:cs="Arial"/>
          <w:lang w:val="hr-HR"/>
        </w:rPr>
        <w:t>prometne</w:t>
      </w:r>
      <w:r w:rsidRPr="00B1666C">
        <w:rPr>
          <w:rFonts w:cs="Arial"/>
          <w:spacing w:val="-4"/>
          <w:lang w:val="hr-HR"/>
        </w:rPr>
        <w:t xml:space="preserve"> </w:t>
      </w:r>
      <w:r w:rsidRPr="00B1666C">
        <w:rPr>
          <w:rFonts w:cs="Arial"/>
          <w:lang w:val="hr-HR"/>
        </w:rPr>
        <w:t>mreže.</w:t>
      </w:r>
    </w:p>
    <w:p w:rsidR="00B1666C" w:rsidRPr="00B1666C" w:rsidRDefault="00B1666C" w:rsidP="00B1666C">
      <w:pPr>
        <w:pStyle w:val="BodyText"/>
        <w:jc w:val="both"/>
        <w:rPr>
          <w:rFonts w:cs="Arial"/>
          <w:lang w:val="hr-HR"/>
        </w:rPr>
      </w:pPr>
      <w:r w:rsidRPr="00B1666C">
        <w:rPr>
          <w:rFonts w:cs="Arial"/>
          <w:lang w:val="hr-HR"/>
        </w:rPr>
        <w:t>(2) Projektna</w:t>
      </w:r>
      <w:r w:rsidRPr="00B1666C">
        <w:rPr>
          <w:rFonts w:cs="Arial"/>
          <w:spacing w:val="15"/>
          <w:lang w:val="hr-HR"/>
        </w:rPr>
        <w:t xml:space="preserve"> </w:t>
      </w:r>
      <w:r w:rsidRPr="00B1666C">
        <w:rPr>
          <w:rFonts w:cs="Arial"/>
          <w:lang w:val="hr-HR"/>
        </w:rPr>
        <w:t>dokumentacija</w:t>
      </w:r>
      <w:r w:rsidRPr="00B1666C">
        <w:rPr>
          <w:rFonts w:cs="Arial"/>
          <w:spacing w:val="17"/>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rekonstrukciju</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proširenje</w:t>
      </w:r>
      <w:r w:rsidRPr="00B1666C">
        <w:rPr>
          <w:rFonts w:cs="Arial"/>
          <w:spacing w:val="15"/>
          <w:lang w:val="hr-HR"/>
        </w:rPr>
        <w:t xml:space="preserve"> </w:t>
      </w:r>
      <w:r w:rsidRPr="00B1666C">
        <w:rPr>
          <w:rFonts w:cs="Arial"/>
          <w:lang w:val="hr-HR"/>
        </w:rPr>
        <w:t>prometne</w:t>
      </w:r>
      <w:r w:rsidRPr="00B1666C">
        <w:rPr>
          <w:rFonts w:cs="Arial"/>
          <w:spacing w:val="14"/>
          <w:lang w:val="hr-HR"/>
        </w:rPr>
        <w:t xml:space="preserve"> </w:t>
      </w:r>
      <w:r w:rsidRPr="00B1666C">
        <w:rPr>
          <w:rFonts w:cs="Arial"/>
          <w:spacing w:val="-2"/>
          <w:lang w:val="hr-HR"/>
        </w:rPr>
        <w:t>mreže</w:t>
      </w:r>
      <w:r w:rsidRPr="00B1666C">
        <w:rPr>
          <w:rFonts w:cs="Arial"/>
          <w:spacing w:val="17"/>
          <w:lang w:val="hr-HR"/>
        </w:rPr>
        <w:t xml:space="preserve"> </w:t>
      </w:r>
      <w:r w:rsidRPr="00B1666C">
        <w:rPr>
          <w:rFonts w:cs="Arial"/>
          <w:lang w:val="hr-HR"/>
        </w:rPr>
        <w:t>uz</w:t>
      </w:r>
      <w:r w:rsidRPr="00B1666C">
        <w:rPr>
          <w:rFonts w:cs="Arial"/>
          <w:spacing w:val="17"/>
          <w:lang w:val="hr-HR"/>
        </w:rPr>
        <w:t xml:space="preserve"> </w:t>
      </w:r>
      <w:r w:rsidRPr="00B1666C">
        <w:rPr>
          <w:rFonts w:cs="Arial"/>
          <w:lang w:val="hr-HR"/>
        </w:rPr>
        <w:t>obalu</w:t>
      </w:r>
      <w:r w:rsidRPr="00B1666C">
        <w:rPr>
          <w:rFonts w:cs="Arial"/>
          <w:spacing w:val="15"/>
          <w:lang w:val="hr-HR"/>
        </w:rPr>
        <w:t xml:space="preserve"> </w:t>
      </w:r>
      <w:r w:rsidRPr="00B1666C">
        <w:rPr>
          <w:rFonts w:cs="Arial"/>
          <w:lang w:val="hr-HR"/>
        </w:rPr>
        <w:t>Rijeke</w:t>
      </w:r>
      <w:r w:rsidRPr="00B1666C">
        <w:rPr>
          <w:rFonts w:cs="Arial"/>
          <w:spacing w:val="69"/>
          <w:lang w:val="hr-HR"/>
        </w:rPr>
        <w:t xml:space="preserve"> </w:t>
      </w:r>
      <w:r w:rsidRPr="00B1666C">
        <w:rPr>
          <w:rFonts w:cs="Arial"/>
          <w:lang w:val="hr-HR"/>
        </w:rPr>
        <w:t>dubrovačke</w:t>
      </w:r>
      <w:r w:rsidRPr="00B1666C">
        <w:rPr>
          <w:rFonts w:cs="Arial"/>
          <w:spacing w:val="17"/>
          <w:lang w:val="hr-HR"/>
        </w:rPr>
        <w:t xml:space="preserve"> </w:t>
      </w:r>
      <w:r w:rsidRPr="00B1666C">
        <w:rPr>
          <w:rFonts w:cs="Arial"/>
          <w:lang w:val="hr-HR"/>
        </w:rPr>
        <w:t>treba</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temeljiti</w:t>
      </w:r>
      <w:r w:rsidRPr="00B1666C">
        <w:rPr>
          <w:rFonts w:cs="Arial"/>
          <w:spacing w:val="19"/>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detaljnoj</w:t>
      </w:r>
      <w:r w:rsidRPr="00B1666C">
        <w:rPr>
          <w:rFonts w:cs="Arial"/>
          <w:spacing w:val="21"/>
          <w:lang w:val="hr-HR"/>
        </w:rPr>
        <w:t xml:space="preserve"> </w:t>
      </w:r>
      <w:r w:rsidRPr="00B1666C">
        <w:rPr>
          <w:rFonts w:cs="Arial"/>
          <w:lang w:val="hr-HR"/>
        </w:rPr>
        <w:t>konzervatorsko</w:t>
      </w:r>
      <w:r w:rsidRPr="00B1666C">
        <w:rPr>
          <w:rFonts w:cs="Arial"/>
          <w:spacing w:val="21"/>
          <w:lang w:val="hr-HR"/>
        </w:rPr>
        <w:t xml:space="preserve"> </w:t>
      </w:r>
      <w:r w:rsidRPr="00B1666C">
        <w:rPr>
          <w:rFonts w:cs="Arial"/>
          <w:lang w:val="hr-HR"/>
        </w:rPr>
        <w:t>–</w:t>
      </w:r>
      <w:r w:rsidRPr="00B1666C">
        <w:rPr>
          <w:rFonts w:cs="Arial"/>
          <w:spacing w:val="20"/>
          <w:lang w:val="hr-HR"/>
        </w:rPr>
        <w:t xml:space="preserve"> </w:t>
      </w:r>
      <w:r w:rsidRPr="00B1666C">
        <w:rPr>
          <w:rFonts w:cs="Arial"/>
          <w:lang w:val="hr-HR"/>
        </w:rPr>
        <w:t>krajobraznoj</w:t>
      </w:r>
      <w:r w:rsidRPr="00B1666C">
        <w:rPr>
          <w:rFonts w:cs="Arial"/>
          <w:spacing w:val="19"/>
          <w:lang w:val="hr-HR"/>
        </w:rPr>
        <w:t xml:space="preserve"> </w:t>
      </w:r>
      <w:r w:rsidRPr="00B1666C">
        <w:rPr>
          <w:rFonts w:cs="Arial"/>
          <w:lang w:val="hr-HR"/>
        </w:rPr>
        <w:t>studiji</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valorizaciji</w:t>
      </w:r>
      <w:r w:rsidRPr="00B1666C">
        <w:rPr>
          <w:rFonts w:cs="Arial"/>
          <w:spacing w:val="55"/>
          <w:lang w:val="hr-HR"/>
        </w:rPr>
        <w:t xml:space="preserve"> </w:t>
      </w:r>
      <w:r w:rsidRPr="00B1666C">
        <w:rPr>
          <w:rFonts w:cs="Arial"/>
          <w:lang w:val="hr-HR"/>
        </w:rPr>
        <w:t>značajnog</w:t>
      </w:r>
      <w:r w:rsidRPr="00B1666C">
        <w:rPr>
          <w:rFonts w:cs="Arial"/>
          <w:spacing w:val="9"/>
          <w:lang w:val="hr-HR"/>
        </w:rPr>
        <w:t xml:space="preserve"> </w:t>
      </w:r>
      <w:r w:rsidRPr="00B1666C">
        <w:rPr>
          <w:rFonts w:cs="Arial"/>
          <w:lang w:val="hr-HR"/>
        </w:rPr>
        <w:t>krajobraza</w:t>
      </w:r>
      <w:r w:rsidRPr="00B1666C">
        <w:rPr>
          <w:rFonts w:cs="Arial"/>
          <w:spacing w:val="11"/>
          <w:lang w:val="hr-HR"/>
        </w:rPr>
        <w:t xml:space="preserve"> </w:t>
      </w:r>
      <w:r w:rsidRPr="00B1666C">
        <w:rPr>
          <w:rFonts w:cs="Arial"/>
          <w:lang w:val="hr-HR"/>
        </w:rPr>
        <w:t>Rijeke</w:t>
      </w:r>
      <w:r w:rsidRPr="00B1666C">
        <w:rPr>
          <w:rFonts w:cs="Arial"/>
          <w:spacing w:val="11"/>
          <w:lang w:val="hr-HR"/>
        </w:rPr>
        <w:t xml:space="preserve"> </w:t>
      </w:r>
      <w:r w:rsidRPr="00B1666C">
        <w:rPr>
          <w:rFonts w:cs="Arial"/>
          <w:lang w:val="hr-HR"/>
        </w:rPr>
        <w:t>dubrovačke.</w:t>
      </w:r>
      <w:r w:rsidRPr="00B1666C">
        <w:rPr>
          <w:rFonts w:cs="Arial"/>
          <w:spacing w:val="12"/>
          <w:lang w:val="hr-HR"/>
        </w:rPr>
        <w:t xml:space="preserve"> </w:t>
      </w:r>
      <w:r w:rsidRPr="00B1666C">
        <w:rPr>
          <w:rFonts w:cs="Arial"/>
          <w:lang w:val="hr-HR"/>
        </w:rPr>
        <w:t>Za</w:t>
      </w:r>
      <w:r w:rsidRPr="00B1666C">
        <w:rPr>
          <w:rFonts w:cs="Arial"/>
          <w:spacing w:val="8"/>
          <w:lang w:val="hr-HR"/>
        </w:rPr>
        <w:t xml:space="preserve"> </w:t>
      </w:r>
      <w:r w:rsidRPr="00B1666C">
        <w:rPr>
          <w:rFonts w:cs="Arial"/>
          <w:lang w:val="hr-HR"/>
        </w:rPr>
        <w:t>realizaciju</w:t>
      </w:r>
      <w:r w:rsidRPr="00B1666C">
        <w:rPr>
          <w:rFonts w:cs="Arial"/>
          <w:spacing w:val="11"/>
          <w:lang w:val="hr-HR"/>
        </w:rPr>
        <w:t xml:space="preserve"> </w:t>
      </w:r>
      <w:r w:rsidRPr="00B1666C">
        <w:rPr>
          <w:rFonts w:cs="Arial"/>
          <w:lang w:val="hr-HR"/>
        </w:rPr>
        <w:t>zahvata</w:t>
      </w:r>
      <w:r w:rsidRPr="00B1666C">
        <w:rPr>
          <w:rFonts w:cs="Arial"/>
          <w:spacing w:val="9"/>
          <w:lang w:val="hr-HR"/>
        </w:rPr>
        <w:t xml:space="preserve"> </w:t>
      </w:r>
      <w:r w:rsidRPr="00B1666C">
        <w:rPr>
          <w:rFonts w:cs="Arial"/>
          <w:lang w:val="hr-HR"/>
        </w:rPr>
        <w:t>potrebna</w:t>
      </w:r>
      <w:r w:rsidRPr="00B1666C">
        <w:rPr>
          <w:rFonts w:cs="Arial"/>
          <w:spacing w:val="11"/>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provedba</w:t>
      </w:r>
      <w:r w:rsidRPr="00B1666C">
        <w:rPr>
          <w:rFonts w:cs="Arial"/>
          <w:spacing w:val="55"/>
          <w:lang w:val="hr-HR"/>
        </w:rPr>
        <w:t xml:space="preserve"> </w:t>
      </w:r>
      <w:r w:rsidRPr="00B1666C">
        <w:rPr>
          <w:rFonts w:cs="Arial"/>
          <w:lang w:val="hr-HR"/>
        </w:rPr>
        <w:t>urbanističko –</w:t>
      </w:r>
      <w:r w:rsidRPr="00B1666C">
        <w:rPr>
          <w:rFonts w:cs="Arial"/>
          <w:spacing w:val="-2"/>
          <w:lang w:val="hr-HR"/>
        </w:rPr>
        <w:t xml:space="preserve"> </w:t>
      </w:r>
      <w:r w:rsidRPr="00B1666C">
        <w:rPr>
          <w:rFonts w:cs="Arial"/>
          <w:lang w:val="hr-HR"/>
        </w:rPr>
        <w:t>arhitektonskog natječaja.</w:t>
      </w:r>
    </w:p>
    <w:p w:rsidR="00B1666C" w:rsidRPr="00B1666C" w:rsidRDefault="00B1666C" w:rsidP="00B1666C">
      <w:pPr>
        <w:pStyle w:val="BodyText"/>
        <w:jc w:val="both"/>
        <w:rPr>
          <w:rFonts w:cs="Arial"/>
          <w:lang w:val="hr-HR"/>
        </w:rPr>
      </w:pPr>
      <w:r w:rsidRPr="00B1666C">
        <w:rPr>
          <w:rFonts w:cs="Arial"/>
          <w:lang w:val="hr-HR"/>
        </w:rPr>
        <w:t>(3) U</w:t>
      </w:r>
      <w:r w:rsidRPr="00B1666C">
        <w:rPr>
          <w:rFonts w:cs="Arial"/>
          <w:spacing w:val="11"/>
          <w:lang w:val="hr-HR"/>
        </w:rPr>
        <w:t xml:space="preserve"> </w:t>
      </w:r>
      <w:r w:rsidRPr="00B1666C">
        <w:rPr>
          <w:rFonts w:cs="Arial"/>
          <w:lang w:val="hr-HR"/>
        </w:rPr>
        <w:t>obuhvatu</w:t>
      </w:r>
      <w:r w:rsidRPr="00B1666C">
        <w:rPr>
          <w:rFonts w:cs="Arial"/>
          <w:spacing w:val="10"/>
          <w:lang w:val="hr-HR"/>
        </w:rPr>
        <w:t xml:space="preserve"> </w:t>
      </w:r>
      <w:r w:rsidRPr="00B1666C">
        <w:rPr>
          <w:rFonts w:cs="Arial"/>
          <w:lang w:val="hr-HR"/>
        </w:rPr>
        <w:t>projekta</w:t>
      </w:r>
      <w:r w:rsidRPr="00B1666C">
        <w:rPr>
          <w:rFonts w:cs="Arial"/>
          <w:spacing w:val="7"/>
          <w:lang w:val="hr-HR"/>
        </w:rPr>
        <w:t xml:space="preserve"> </w:t>
      </w:r>
      <w:r w:rsidRPr="00B1666C">
        <w:rPr>
          <w:rFonts w:cs="Arial"/>
          <w:lang w:val="hr-HR"/>
        </w:rPr>
        <w:t>planiran</w:t>
      </w:r>
      <w:r w:rsidRPr="00B1666C">
        <w:rPr>
          <w:rFonts w:cs="Arial"/>
          <w:spacing w:val="12"/>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profil</w:t>
      </w:r>
      <w:r w:rsidRPr="00B1666C">
        <w:rPr>
          <w:rFonts w:cs="Arial"/>
          <w:spacing w:val="11"/>
          <w:lang w:val="hr-HR"/>
        </w:rPr>
        <w:t xml:space="preserve"> </w:t>
      </w:r>
      <w:r w:rsidRPr="00B1666C">
        <w:rPr>
          <w:rFonts w:cs="Arial"/>
          <w:lang w:val="hr-HR"/>
        </w:rPr>
        <w:t xml:space="preserve">oznake </w:t>
      </w:r>
      <w:r w:rsidRPr="00B1666C">
        <w:rPr>
          <w:rFonts w:cs="Arial"/>
          <w:spacing w:val="20"/>
          <w:lang w:val="hr-HR"/>
        </w:rPr>
        <w:t xml:space="preserve"> </w:t>
      </w:r>
      <w:r w:rsidRPr="00B1666C">
        <w:rPr>
          <w:rFonts w:cs="Arial"/>
          <w:lang w:val="hr-HR"/>
        </w:rPr>
        <w:t>F1</w:t>
      </w:r>
      <w:r w:rsidRPr="00B1666C">
        <w:rPr>
          <w:rFonts w:cs="Arial"/>
          <w:spacing w:val="9"/>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prikazan</w:t>
      </w:r>
      <w:r w:rsidRPr="00B1666C">
        <w:rPr>
          <w:rFonts w:cs="Arial"/>
          <w:spacing w:val="7"/>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kartografskom</w:t>
      </w:r>
      <w:r w:rsidRPr="00B1666C">
        <w:rPr>
          <w:rFonts w:cs="Arial"/>
          <w:spacing w:val="11"/>
          <w:lang w:val="hr-HR"/>
        </w:rPr>
        <w:t xml:space="preserve"> </w:t>
      </w:r>
      <w:r w:rsidRPr="00B1666C">
        <w:rPr>
          <w:rFonts w:cs="Arial"/>
          <w:lang w:val="hr-HR"/>
        </w:rPr>
        <w:t>prikazu 3.1. „Promet“.</w:t>
      </w:r>
      <w:r w:rsidRPr="00B1666C">
        <w:rPr>
          <w:rFonts w:cs="Arial"/>
          <w:spacing w:val="40"/>
          <w:lang w:val="hr-HR"/>
        </w:rPr>
        <w:t xml:space="preserve"> </w:t>
      </w:r>
      <w:r w:rsidRPr="00B1666C">
        <w:rPr>
          <w:rFonts w:cs="Arial"/>
          <w:lang w:val="hr-HR"/>
        </w:rPr>
        <w:t>Raspored</w:t>
      </w:r>
      <w:r w:rsidRPr="00B1666C">
        <w:rPr>
          <w:rFonts w:cs="Arial"/>
          <w:spacing w:val="38"/>
          <w:lang w:val="hr-HR"/>
        </w:rPr>
        <w:t xml:space="preserve"> </w:t>
      </w:r>
      <w:r w:rsidRPr="00B1666C">
        <w:rPr>
          <w:rFonts w:cs="Arial"/>
          <w:lang w:val="hr-HR"/>
        </w:rPr>
        <w:t>površina</w:t>
      </w:r>
      <w:r w:rsidRPr="00B1666C">
        <w:rPr>
          <w:rFonts w:cs="Arial"/>
          <w:spacing w:val="40"/>
          <w:lang w:val="hr-HR"/>
        </w:rPr>
        <w:t xml:space="preserve"> </w:t>
      </w:r>
      <w:r w:rsidRPr="00B1666C">
        <w:rPr>
          <w:rFonts w:cs="Arial"/>
          <w:lang w:val="hr-HR"/>
        </w:rPr>
        <w:t>unutar</w:t>
      </w:r>
      <w:r w:rsidRPr="00B1666C">
        <w:rPr>
          <w:rFonts w:cs="Arial"/>
          <w:spacing w:val="39"/>
          <w:lang w:val="hr-HR"/>
        </w:rPr>
        <w:t xml:space="preserve"> </w:t>
      </w:r>
      <w:r w:rsidRPr="00B1666C">
        <w:rPr>
          <w:rFonts w:cs="Arial"/>
          <w:lang w:val="hr-HR"/>
        </w:rPr>
        <w:t>planiranog</w:t>
      </w:r>
      <w:r w:rsidRPr="00B1666C">
        <w:rPr>
          <w:rFonts w:cs="Arial"/>
          <w:spacing w:val="41"/>
          <w:lang w:val="hr-HR"/>
        </w:rPr>
        <w:t xml:space="preserve"> </w:t>
      </w:r>
      <w:r w:rsidRPr="00B1666C">
        <w:rPr>
          <w:rFonts w:cs="Arial"/>
          <w:lang w:val="hr-HR"/>
        </w:rPr>
        <w:t>profila</w:t>
      </w:r>
      <w:r w:rsidRPr="00B1666C">
        <w:rPr>
          <w:rFonts w:cs="Arial"/>
          <w:spacing w:val="38"/>
          <w:lang w:val="hr-HR"/>
        </w:rPr>
        <w:t xml:space="preserve"> </w:t>
      </w:r>
      <w:r w:rsidRPr="00B1666C">
        <w:rPr>
          <w:rFonts w:cs="Arial"/>
          <w:lang w:val="hr-HR"/>
        </w:rPr>
        <w:t>može</w:t>
      </w:r>
      <w:r w:rsidRPr="00B1666C">
        <w:rPr>
          <w:rFonts w:cs="Arial"/>
          <w:spacing w:val="39"/>
          <w:lang w:val="hr-HR"/>
        </w:rPr>
        <w:t xml:space="preserve"> </w:t>
      </w:r>
      <w:r w:rsidRPr="00B1666C">
        <w:rPr>
          <w:rFonts w:cs="Arial"/>
          <w:lang w:val="hr-HR"/>
        </w:rPr>
        <w:t>biti</w:t>
      </w:r>
      <w:r w:rsidRPr="00B1666C">
        <w:rPr>
          <w:rFonts w:cs="Arial"/>
          <w:spacing w:val="40"/>
          <w:lang w:val="hr-HR"/>
        </w:rPr>
        <w:t xml:space="preserve"> </w:t>
      </w:r>
      <w:r w:rsidRPr="00B1666C">
        <w:rPr>
          <w:rFonts w:cs="Arial"/>
          <w:lang w:val="hr-HR"/>
        </w:rPr>
        <w:t>i</w:t>
      </w:r>
      <w:r w:rsidRPr="00B1666C">
        <w:rPr>
          <w:rFonts w:cs="Arial"/>
          <w:spacing w:val="36"/>
          <w:lang w:val="hr-HR"/>
        </w:rPr>
        <w:t xml:space="preserve"> </w:t>
      </w:r>
      <w:r w:rsidRPr="00B1666C">
        <w:rPr>
          <w:rFonts w:cs="Arial"/>
          <w:lang w:val="hr-HR"/>
        </w:rPr>
        <w:t>drugačiji</w:t>
      </w:r>
      <w:r w:rsidRPr="00B1666C">
        <w:rPr>
          <w:rFonts w:cs="Arial"/>
          <w:spacing w:val="38"/>
          <w:lang w:val="hr-HR"/>
        </w:rPr>
        <w:t xml:space="preserve"> </w:t>
      </w:r>
      <w:r w:rsidRPr="00B1666C">
        <w:rPr>
          <w:rFonts w:cs="Arial"/>
          <w:lang w:val="hr-HR"/>
        </w:rPr>
        <w:t>sukladno</w:t>
      </w:r>
      <w:r w:rsidRPr="00B1666C">
        <w:rPr>
          <w:rFonts w:cs="Arial"/>
          <w:spacing w:val="51"/>
          <w:lang w:val="hr-HR"/>
        </w:rPr>
        <w:t xml:space="preserve"> </w:t>
      </w:r>
      <w:r w:rsidRPr="00B1666C">
        <w:rPr>
          <w:rFonts w:cs="Arial"/>
          <w:lang w:val="hr-HR"/>
        </w:rPr>
        <w:t>urbanističko- arhitektonskom</w:t>
      </w:r>
      <w:r w:rsidRPr="00B1666C">
        <w:rPr>
          <w:rFonts w:cs="Arial"/>
          <w:spacing w:val="1"/>
          <w:lang w:val="hr-HR"/>
        </w:rPr>
        <w:t xml:space="preserve"> </w:t>
      </w:r>
      <w:r w:rsidRPr="00B1666C">
        <w:rPr>
          <w:rFonts w:cs="Arial"/>
          <w:lang w:val="hr-HR"/>
        </w:rPr>
        <w:t>natječaju</w:t>
      </w:r>
      <w:r w:rsidRPr="00B1666C">
        <w:rPr>
          <w:rFonts w:cs="Arial"/>
          <w:spacing w:val="-2"/>
          <w:lang w:val="hr-HR"/>
        </w:rPr>
        <w:t xml:space="preserve"> </w:t>
      </w:r>
      <w:r w:rsidRPr="00B1666C">
        <w:rPr>
          <w:rFonts w:cs="Arial"/>
          <w:lang w:val="hr-HR"/>
        </w:rPr>
        <w:t>(kolnički traci,</w:t>
      </w:r>
      <w:r w:rsidRPr="00B1666C">
        <w:rPr>
          <w:rFonts w:cs="Arial"/>
          <w:spacing w:val="2"/>
          <w:lang w:val="hr-HR"/>
        </w:rPr>
        <w:t xml:space="preserve"> </w:t>
      </w:r>
      <w:r w:rsidRPr="00B1666C">
        <w:rPr>
          <w:rFonts w:cs="Arial"/>
          <w:lang w:val="hr-HR"/>
        </w:rPr>
        <w:t>nogostup, biciklistička staza, šetnica).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2"/>
        <w:tabs>
          <w:tab w:val="left" w:pos="1533"/>
        </w:tabs>
        <w:ind w:left="1532" w:hanging="1532"/>
        <w:jc w:val="both"/>
        <w:rPr>
          <w:rFonts w:cs="Arial"/>
          <w:b w:val="0"/>
          <w:bCs w:val="0"/>
          <w:i w:val="0"/>
          <w:sz w:val="22"/>
          <w:lang w:val="hr-HR"/>
        </w:rPr>
      </w:pPr>
      <w:r w:rsidRPr="00B1666C">
        <w:rPr>
          <w:rFonts w:cs="Arial"/>
          <w:sz w:val="22"/>
          <w:lang w:val="hr-HR"/>
        </w:rPr>
        <w:t>6.1.1.3.</w:t>
      </w:r>
      <w:r w:rsidRPr="00B1666C">
        <w:rPr>
          <w:rFonts w:cs="Arial"/>
          <w:sz w:val="22"/>
          <w:lang w:val="hr-HR"/>
        </w:rPr>
        <w:tab/>
      </w:r>
      <w:r w:rsidRPr="00B1666C">
        <w:rPr>
          <w:rFonts w:cs="Arial"/>
          <w:spacing w:val="-1"/>
          <w:sz w:val="22"/>
          <w:lang w:val="hr-HR"/>
        </w:rPr>
        <w:t>Pješačke</w:t>
      </w:r>
      <w:r w:rsidRPr="00B1666C">
        <w:rPr>
          <w:rFonts w:cs="Arial"/>
          <w:sz w:val="22"/>
          <w:lang w:val="hr-HR"/>
        </w:rPr>
        <w:t xml:space="preserve"> </w:t>
      </w:r>
      <w:r w:rsidRPr="00B1666C">
        <w:rPr>
          <w:rFonts w:cs="Arial"/>
          <w:spacing w:val="-1"/>
          <w:sz w:val="22"/>
          <w:lang w:val="hr-HR"/>
        </w:rPr>
        <w:t>zone</w:t>
      </w:r>
      <w:r w:rsidRPr="00B1666C">
        <w:rPr>
          <w:rFonts w:cs="Arial"/>
          <w:spacing w:val="-2"/>
          <w:sz w:val="22"/>
          <w:lang w:val="hr-HR"/>
        </w:rPr>
        <w:t xml:space="preserve"> </w:t>
      </w:r>
      <w:r w:rsidRPr="00B1666C">
        <w:rPr>
          <w:rFonts w:cs="Arial"/>
          <w:sz w:val="22"/>
          <w:lang w:val="hr-HR"/>
        </w:rPr>
        <w:t>i</w:t>
      </w:r>
      <w:r w:rsidRPr="00B1666C">
        <w:rPr>
          <w:rFonts w:cs="Arial"/>
          <w:spacing w:val="-1"/>
          <w:sz w:val="22"/>
          <w:lang w:val="hr-HR"/>
        </w:rPr>
        <w:t xml:space="preserve"> pravci</w:t>
      </w:r>
    </w:p>
    <w:p w:rsidR="00B1666C" w:rsidRPr="00B1666C" w:rsidRDefault="00B1666C" w:rsidP="00B1666C">
      <w:pPr>
        <w:jc w:val="both"/>
        <w:rPr>
          <w:rFonts w:ascii="Arial" w:eastAsia="Arial" w:hAnsi="Arial" w:cs="Arial"/>
          <w:b/>
          <w:bCs/>
          <w:i/>
          <w:sz w:val="22"/>
          <w:szCs w:val="22"/>
        </w:rPr>
      </w:pPr>
    </w:p>
    <w:p w:rsidR="00B1666C" w:rsidRPr="00B1666C" w:rsidRDefault="00B1666C" w:rsidP="00B1666C">
      <w:pPr>
        <w:pStyle w:val="BodyText"/>
        <w:jc w:val="center"/>
        <w:rPr>
          <w:rFonts w:cs="Arial"/>
          <w:lang w:val="hr-HR"/>
        </w:rPr>
      </w:pPr>
      <w:r w:rsidRPr="00B1666C">
        <w:rPr>
          <w:rFonts w:cs="Arial"/>
          <w:lang w:val="hr-HR"/>
        </w:rPr>
        <w:t>Članak 74.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Za</w:t>
      </w:r>
      <w:r w:rsidRPr="00B1666C">
        <w:rPr>
          <w:rFonts w:cs="Arial"/>
          <w:spacing w:val="19"/>
          <w:lang w:val="hr-HR"/>
        </w:rPr>
        <w:t xml:space="preserve"> </w:t>
      </w:r>
      <w:r w:rsidRPr="00B1666C">
        <w:rPr>
          <w:rFonts w:cs="Arial"/>
          <w:lang w:val="hr-HR"/>
        </w:rPr>
        <w:t>kretanje</w:t>
      </w:r>
      <w:r w:rsidRPr="00B1666C">
        <w:rPr>
          <w:rFonts w:cs="Arial"/>
          <w:spacing w:val="19"/>
          <w:lang w:val="hr-HR"/>
        </w:rPr>
        <w:t xml:space="preserve"> </w:t>
      </w:r>
      <w:r w:rsidRPr="00B1666C">
        <w:rPr>
          <w:rFonts w:cs="Arial"/>
          <w:lang w:val="hr-HR"/>
        </w:rPr>
        <w:t>pješaka</w:t>
      </w:r>
      <w:r w:rsidRPr="00B1666C">
        <w:rPr>
          <w:rFonts w:cs="Arial"/>
          <w:spacing w:val="17"/>
          <w:lang w:val="hr-HR"/>
        </w:rPr>
        <w:t xml:space="preserve"> </w:t>
      </w:r>
      <w:r w:rsidRPr="00B1666C">
        <w:rPr>
          <w:rFonts w:cs="Arial"/>
          <w:lang w:val="hr-HR"/>
        </w:rPr>
        <w:t>osim</w:t>
      </w:r>
      <w:r w:rsidRPr="00B1666C">
        <w:rPr>
          <w:rFonts w:cs="Arial"/>
          <w:spacing w:val="20"/>
          <w:lang w:val="hr-HR"/>
        </w:rPr>
        <w:t xml:space="preserve"> </w:t>
      </w:r>
      <w:r w:rsidRPr="00B1666C">
        <w:rPr>
          <w:rFonts w:cs="Arial"/>
          <w:lang w:val="hr-HR"/>
        </w:rPr>
        <w:t>pločnika,</w:t>
      </w:r>
      <w:r w:rsidRPr="00B1666C">
        <w:rPr>
          <w:rFonts w:cs="Arial"/>
          <w:spacing w:val="20"/>
          <w:lang w:val="hr-HR"/>
        </w:rPr>
        <w:t xml:space="preserve"> </w:t>
      </w:r>
      <w:r w:rsidRPr="00B1666C">
        <w:rPr>
          <w:rFonts w:cs="Arial"/>
          <w:lang w:val="hr-HR"/>
        </w:rPr>
        <w:t>trgova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spacing w:val="-2"/>
          <w:lang w:val="hr-HR"/>
        </w:rPr>
        <w:t>ulica</w:t>
      </w:r>
      <w:r w:rsidRPr="00B1666C">
        <w:rPr>
          <w:rFonts w:cs="Arial"/>
          <w:spacing w:val="19"/>
          <w:lang w:val="hr-HR"/>
        </w:rPr>
        <w:t xml:space="preserve"> </w:t>
      </w:r>
      <w:r w:rsidRPr="00B1666C">
        <w:rPr>
          <w:rFonts w:cs="Arial"/>
          <w:lang w:val="hr-HR"/>
        </w:rPr>
        <w:t>gradit</w:t>
      </w:r>
      <w:r w:rsidRPr="00B1666C">
        <w:rPr>
          <w:rFonts w:cs="Arial"/>
          <w:spacing w:val="21"/>
          <w:lang w:val="hr-HR"/>
        </w:rPr>
        <w:t xml:space="preserve"> </w:t>
      </w:r>
      <w:r w:rsidRPr="00B1666C">
        <w:rPr>
          <w:rFonts w:cs="Arial"/>
          <w:lang w:val="hr-HR"/>
        </w:rPr>
        <w:t>će</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uređivati</w:t>
      </w:r>
      <w:r w:rsidRPr="00B1666C">
        <w:rPr>
          <w:rFonts w:cs="Arial"/>
          <w:spacing w:val="19"/>
          <w:lang w:val="hr-HR"/>
        </w:rPr>
        <w:t xml:space="preserve"> </w:t>
      </w:r>
      <w:r w:rsidRPr="00B1666C">
        <w:rPr>
          <w:rFonts w:cs="Arial"/>
          <w:lang w:val="hr-HR"/>
        </w:rPr>
        <w:t>pješački</w:t>
      </w:r>
      <w:r w:rsidRPr="00B1666C">
        <w:rPr>
          <w:rFonts w:cs="Arial"/>
          <w:spacing w:val="19"/>
          <w:lang w:val="hr-HR"/>
        </w:rPr>
        <w:t xml:space="preserve"> </w:t>
      </w:r>
      <w:r w:rsidRPr="00B1666C">
        <w:rPr>
          <w:rFonts w:cs="Arial"/>
          <w:lang w:val="hr-HR"/>
        </w:rPr>
        <w:t>putovi,</w:t>
      </w:r>
      <w:r w:rsidRPr="00B1666C">
        <w:rPr>
          <w:rFonts w:cs="Arial"/>
          <w:spacing w:val="71"/>
          <w:lang w:val="hr-HR"/>
        </w:rPr>
        <w:t xml:space="preserve"> </w:t>
      </w:r>
      <w:r w:rsidRPr="00B1666C">
        <w:rPr>
          <w:rFonts w:cs="Arial"/>
          <w:lang w:val="hr-HR"/>
        </w:rPr>
        <w:t>pothodnici,</w:t>
      </w:r>
      <w:r w:rsidRPr="00B1666C">
        <w:rPr>
          <w:rFonts w:cs="Arial"/>
          <w:spacing w:val="30"/>
          <w:lang w:val="hr-HR"/>
        </w:rPr>
        <w:t xml:space="preserve"> </w:t>
      </w:r>
      <w:r w:rsidRPr="00B1666C">
        <w:rPr>
          <w:rFonts w:cs="Arial"/>
          <w:lang w:val="hr-HR"/>
        </w:rPr>
        <w:t>nathodnici,</w:t>
      </w:r>
      <w:r w:rsidRPr="00B1666C">
        <w:rPr>
          <w:rFonts w:cs="Arial"/>
          <w:spacing w:val="28"/>
          <w:lang w:val="hr-HR"/>
        </w:rPr>
        <w:t xml:space="preserve"> </w:t>
      </w:r>
      <w:r w:rsidRPr="00B1666C">
        <w:rPr>
          <w:rFonts w:cs="Arial"/>
          <w:lang w:val="hr-HR"/>
        </w:rPr>
        <w:t>stubišta</w:t>
      </w:r>
      <w:r w:rsidRPr="00B1666C">
        <w:rPr>
          <w:rFonts w:cs="Arial"/>
          <w:spacing w:val="26"/>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prečaci</w:t>
      </w:r>
      <w:r w:rsidRPr="00B1666C">
        <w:rPr>
          <w:rFonts w:cs="Arial"/>
          <w:spacing w:val="26"/>
          <w:lang w:val="hr-HR"/>
        </w:rPr>
        <w:t xml:space="preserve"> </w:t>
      </w:r>
      <w:r w:rsidRPr="00B1666C">
        <w:rPr>
          <w:rFonts w:cs="Arial"/>
          <w:lang w:val="hr-HR"/>
        </w:rPr>
        <w:t>te</w:t>
      </w:r>
      <w:r w:rsidRPr="00B1666C">
        <w:rPr>
          <w:rFonts w:cs="Arial"/>
          <w:spacing w:val="26"/>
          <w:lang w:val="hr-HR"/>
        </w:rPr>
        <w:t xml:space="preserve"> </w:t>
      </w:r>
      <w:r w:rsidRPr="00B1666C">
        <w:rPr>
          <w:rFonts w:cs="Arial"/>
          <w:lang w:val="hr-HR"/>
        </w:rPr>
        <w:t>prolazi</w:t>
      </w:r>
      <w:r w:rsidRPr="00B1666C">
        <w:rPr>
          <w:rFonts w:cs="Arial"/>
          <w:spacing w:val="28"/>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šetališta.</w:t>
      </w:r>
      <w:r w:rsidRPr="00B1666C">
        <w:rPr>
          <w:rFonts w:cs="Arial"/>
          <w:spacing w:val="25"/>
          <w:lang w:val="hr-HR"/>
        </w:rPr>
        <w:t xml:space="preserve"> </w:t>
      </w:r>
      <w:r w:rsidRPr="00B1666C">
        <w:rPr>
          <w:rFonts w:cs="Arial"/>
          <w:lang w:val="hr-HR"/>
        </w:rPr>
        <w:t>Osim</w:t>
      </w:r>
      <w:r w:rsidRPr="00B1666C">
        <w:rPr>
          <w:rFonts w:cs="Arial"/>
          <w:spacing w:val="28"/>
          <w:lang w:val="hr-HR"/>
        </w:rPr>
        <w:t xml:space="preserve"> </w:t>
      </w:r>
      <w:r w:rsidRPr="00B1666C">
        <w:rPr>
          <w:rFonts w:cs="Arial"/>
          <w:lang w:val="hr-HR"/>
        </w:rPr>
        <w:t>pješačke</w:t>
      </w:r>
      <w:r w:rsidRPr="00B1666C">
        <w:rPr>
          <w:rFonts w:cs="Arial"/>
          <w:spacing w:val="29"/>
          <w:lang w:val="hr-HR"/>
        </w:rPr>
        <w:t xml:space="preserve"> </w:t>
      </w:r>
      <w:r w:rsidRPr="00B1666C">
        <w:rPr>
          <w:rFonts w:cs="Arial"/>
          <w:lang w:val="hr-HR"/>
        </w:rPr>
        <w:t>zone</w:t>
      </w:r>
      <w:r w:rsidRPr="00B1666C">
        <w:rPr>
          <w:rFonts w:cs="Arial"/>
          <w:spacing w:val="26"/>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staroj</w:t>
      </w:r>
      <w:r w:rsidRPr="00B1666C">
        <w:rPr>
          <w:rFonts w:cs="Arial"/>
          <w:spacing w:val="49"/>
          <w:lang w:val="hr-HR"/>
        </w:rPr>
        <w:t xml:space="preserve"> </w:t>
      </w:r>
      <w:r w:rsidRPr="00B1666C">
        <w:rPr>
          <w:rFonts w:cs="Arial"/>
          <w:lang w:val="hr-HR"/>
        </w:rPr>
        <w:t>gradskoj</w:t>
      </w:r>
      <w:r w:rsidRPr="00B1666C">
        <w:rPr>
          <w:rFonts w:cs="Arial"/>
          <w:spacing w:val="-3"/>
          <w:lang w:val="hr-HR"/>
        </w:rPr>
        <w:t xml:space="preserve"> </w:t>
      </w:r>
      <w:r w:rsidRPr="00B1666C">
        <w:rPr>
          <w:rFonts w:cs="Arial"/>
          <w:lang w:val="hr-HR"/>
        </w:rPr>
        <w:t>jezgri</w:t>
      </w:r>
      <w:r w:rsidRPr="00B1666C">
        <w:rPr>
          <w:rFonts w:cs="Arial"/>
          <w:spacing w:val="-3"/>
          <w:lang w:val="hr-HR"/>
        </w:rPr>
        <w:t xml:space="preserve"> </w:t>
      </w:r>
      <w:r w:rsidRPr="00B1666C">
        <w:rPr>
          <w:rFonts w:cs="Arial"/>
          <w:lang w:val="hr-HR"/>
        </w:rPr>
        <w:t>i na Babinom</w:t>
      </w:r>
      <w:r w:rsidRPr="00B1666C">
        <w:rPr>
          <w:rFonts w:cs="Arial"/>
          <w:spacing w:val="1"/>
          <w:lang w:val="hr-HR"/>
        </w:rPr>
        <w:t xml:space="preserve"> </w:t>
      </w:r>
      <w:r w:rsidRPr="00B1666C">
        <w:rPr>
          <w:rFonts w:cs="Arial"/>
          <w:lang w:val="hr-HR"/>
        </w:rPr>
        <w:t>Kuku,</w:t>
      </w:r>
      <w:r w:rsidRPr="00B1666C">
        <w:rPr>
          <w:rFonts w:cs="Arial"/>
          <w:spacing w:val="2"/>
          <w:lang w:val="hr-HR"/>
        </w:rPr>
        <w:t xml:space="preserve"> </w:t>
      </w:r>
      <w:r w:rsidRPr="00B1666C">
        <w:rPr>
          <w:rFonts w:cs="Arial"/>
          <w:lang w:val="hr-HR"/>
        </w:rPr>
        <w:t>nove će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pješačke zone</w:t>
      </w:r>
      <w:r w:rsidRPr="00B1666C">
        <w:rPr>
          <w:rFonts w:cs="Arial"/>
          <w:spacing w:val="-2"/>
          <w:lang w:val="hr-HR"/>
        </w:rPr>
        <w:t xml:space="preserve"> </w:t>
      </w:r>
      <w:r w:rsidRPr="00B1666C">
        <w:rPr>
          <w:rFonts w:cs="Arial"/>
          <w:lang w:val="hr-HR"/>
        </w:rPr>
        <w:t>urediti u</w:t>
      </w:r>
      <w:r w:rsidRPr="00B1666C">
        <w:rPr>
          <w:rFonts w:cs="Arial"/>
          <w:spacing w:val="-2"/>
          <w:lang w:val="hr-HR"/>
        </w:rPr>
        <w:t xml:space="preserve"> </w:t>
      </w:r>
      <w:r w:rsidRPr="00B1666C">
        <w:rPr>
          <w:rFonts w:cs="Arial"/>
          <w:lang w:val="hr-HR"/>
        </w:rPr>
        <w:t>Gruškom polju i</w:t>
      </w:r>
      <w:r w:rsidRPr="00B1666C">
        <w:rPr>
          <w:rFonts w:cs="Arial"/>
          <w:spacing w:val="-2"/>
          <w:lang w:val="hr-HR"/>
        </w:rPr>
        <w:t xml:space="preserve"> </w:t>
      </w:r>
      <w:r w:rsidRPr="00B1666C">
        <w:rPr>
          <w:rFonts w:cs="Arial"/>
          <w:lang w:val="hr-HR"/>
        </w:rPr>
        <w:t>manje</w:t>
      </w:r>
      <w:r w:rsidRPr="00B1666C">
        <w:rPr>
          <w:rFonts w:cs="Arial"/>
          <w:spacing w:val="35"/>
          <w:lang w:val="hr-HR"/>
        </w:rPr>
        <w:t xml:space="preserve"> </w:t>
      </w:r>
      <w:r w:rsidRPr="00B1666C">
        <w:rPr>
          <w:rFonts w:cs="Arial"/>
          <w:lang w:val="hr-HR"/>
        </w:rPr>
        <w:t>pješačke</w:t>
      </w:r>
      <w:r w:rsidRPr="00B1666C">
        <w:rPr>
          <w:rFonts w:cs="Arial"/>
          <w:spacing w:val="-2"/>
          <w:lang w:val="hr-HR"/>
        </w:rPr>
        <w:t xml:space="preserve"> </w:t>
      </w:r>
      <w:r w:rsidRPr="00B1666C">
        <w:rPr>
          <w:rFonts w:cs="Arial"/>
          <w:lang w:val="hr-HR"/>
        </w:rPr>
        <w:t>zone u</w:t>
      </w:r>
      <w:r w:rsidRPr="00B1666C">
        <w:rPr>
          <w:rFonts w:cs="Arial"/>
          <w:spacing w:val="-2"/>
          <w:lang w:val="hr-HR"/>
        </w:rPr>
        <w:t xml:space="preserve"> </w:t>
      </w:r>
      <w:r w:rsidRPr="00B1666C">
        <w:rPr>
          <w:rFonts w:cs="Arial"/>
          <w:lang w:val="hr-HR"/>
        </w:rPr>
        <w:t>drugim dijelovima grada.</w:t>
      </w:r>
    </w:p>
    <w:p w:rsidR="00B1666C" w:rsidRPr="00B1666C" w:rsidRDefault="00B1666C" w:rsidP="00B1666C">
      <w:pPr>
        <w:pStyle w:val="BodyText"/>
        <w:jc w:val="both"/>
        <w:rPr>
          <w:rFonts w:cs="Arial"/>
          <w:lang w:val="hr-HR"/>
        </w:rPr>
      </w:pPr>
      <w:r w:rsidRPr="00B1666C">
        <w:rPr>
          <w:rFonts w:cs="Arial"/>
          <w:lang w:val="hr-HR"/>
        </w:rPr>
        <w:t>(2) Značajni</w:t>
      </w:r>
      <w:r w:rsidRPr="00B1666C">
        <w:rPr>
          <w:rFonts w:cs="Arial"/>
          <w:spacing w:val="45"/>
          <w:lang w:val="hr-HR"/>
        </w:rPr>
        <w:t xml:space="preserve"> </w:t>
      </w:r>
      <w:r w:rsidRPr="00B1666C">
        <w:rPr>
          <w:rFonts w:cs="Arial"/>
          <w:lang w:val="hr-HR"/>
        </w:rPr>
        <w:t>pješački</w:t>
      </w:r>
      <w:r w:rsidRPr="00B1666C">
        <w:rPr>
          <w:rFonts w:cs="Arial"/>
          <w:spacing w:val="42"/>
          <w:lang w:val="hr-HR"/>
        </w:rPr>
        <w:t xml:space="preserve"> </w:t>
      </w:r>
      <w:r w:rsidRPr="00B1666C">
        <w:rPr>
          <w:rFonts w:cs="Arial"/>
          <w:lang w:val="hr-HR"/>
        </w:rPr>
        <w:t>smjerovi</w:t>
      </w:r>
      <w:r w:rsidRPr="00B1666C">
        <w:rPr>
          <w:rFonts w:cs="Arial"/>
          <w:spacing w:val="45"/>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potezi</w:t>
      </w:r>
      <w:r w:rsidRPr="00B1666C">
        <w:rPr>
          <w:rFonts w:cs="Arial"/>
          <w:spacing w:val="42"/>
          <w:lang w:val="hr-HR"/>
        </w:rPr>
        <w:t xml:space="preserve"> </w:t>
      </w:r>
      <w:r w:rsidRPr="00B1666C">
        <w:rPr>
          <w:rFonts w:cs="Arial"/>
          <w:lang w:val="hr-HR"/>
        </w:rPr>
        <w:t>uredit</w:t>
      </w:r>
      <w:r w:rsidRPr="00B1666C">
        <w:rPr>
          <w:rFonts w:cs="Arial"/>
          <w:spacing w:val="45"/>
          <w:lang w:val="hr-HR"/>
        </w:rPr>
        <w:t xml:space="preserve"> </w:t>
      </w:r>
      <w:r w:rsidRPr="00B1666C">
        <w:rPr>
          <w:rFonts w:cs="Arial"/>
          <w:spacing w:val="-2"/>
          <w:lang w:val="hr-HR"/>
        </w:rPr>
        <w:t>će</w:t>
      </w:r>
      <w:r w:rsidRPr="00B1666C">
        <w:rPr>
          <w:rFonts w:cs="Arial"/>
          <w:spacing w:val="47"/>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uz</w:t>
      </w:r>
      <w:r w:rsidRPr="00B1666C">
        <w:rPr>
          <w:rFonts w:cs="Arial"/>
          <w:spacing w:val="43"/>
          <w:lang w:val="hr-HR"/>
        </w:rPr>
        <w:t xml:space="preserve"> </w:t>
      </w:r>
      <w:r w:rsidRPr="00B1666C">
        <w:rPr>
          <w:rFonts w:cs="Arial"/>
          <w:lang w:val="hr-HR"/>
        </w:rPr>
        <w:t>obalu</w:t>
      </w:r>
      <w:r w:rsidRPr="00B1666C">
        <w:rPr>
          <w:rFonts w:cs="Arial"/>
          <w:spacing w:val="46"/>
          <w:lang w:val="hr-HR"/>
        </w:rPr>
        <w:t xml:space="preserve"> </w:t>
      </w:r>
      <w:r w:rsidRPr="00B1666C">
        <w:rPr>
          <w:rFonts w:cs="Arial"/>
          <w:lang w:val="hr-HR"/>
        </w:rPr>
        <w:t>Rijeke</w:t>
      </w:r>
      <w:r w:rsidRPr="00B1666C">
        <w:rPr>
          <w:rFonts w:cs="Arial"/>
          <w:spacing w:val="43"/>
          <w:lang w:val="hr-HR"/>
        </w:rPr>
        <w:t xml:space="preserve"> </w:t>
      </w:r>
      <w:r w:rsidRPr="00B1666C">
        <w:rPr>
          <w:rFonts w:cs="Arial"/>
          <w:lang w:val="hr-HR"/>
        </w:rPr>
        <w:t>Dubrovačke</w:t>
      </w:r>
      <w:r w:rsidRPr="00B1666C">
        <w:rPr>
          <w:rFonts w:cs="Arial"/>
          <w:spacing w:val="43"/>
          <w:lang w:val="hr-HR"/>
        </w:rPr>
        <w:t xml:space="preserve"> </w:t>
      </w:r>
      <w:r w:rsidRPr="00B1666C">
        <w:rPr>
          <w:rFonts w:cs="Arial"/>
          <w:lang w:val="hr-HR"/>
        </w:rPr>
        <w:t>(dijelom</w:t>
      </w:r>
      <w:r w:rsidRPr="00B1666C">
        <w:rPr>
          <w:rFonts w:cs="Arial"/>
          <w:spacing w:val="69"/>
          <w:lang w:val="hr-HR"/>
        </w:rPr>
        <w:t xml:space="preserve"> </w:t>
      </w:r>
      <w:r w:rsidRPr="00B1666C">
        <w:rPr>
          <w:rFonts w:cs="Arial"/>
          <w:lang w:val="hr-HR"/>
        </w:rPr>
        <w:t>nasipanjem</w:t>
      </w:r>
      <w:r w:rsidRPr="00B1666C">
        <w:rPr>
          <w:rFonts w:cs="Arial"/>
          <w:spacing w:val="37"/>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uređenjem</w:t>
      </w:r>
      <w:r w:rsidRPr="00B1666C">
        <w:rPr>
          <w:rFonts w:cs="Arial"/>
          <w:spacing w:val="37"/>
          <w:lang w:val="hr-HR"/>
        </w:rPr>
        <w:t xml:space="preserve"> </w:t>
      </w:r>
      <w:r w:rsidRPr="00B1666C">
        <w:rPr>
          <w:rFonts w:cs="Arial"/>
          <w:lang w:val="hr-HR"/>
        </w:rPr>
        <w:t>obale)</w:t>
      </w:r>
      <w:r w:rsidRPr="00B1666C">
        <w:rPr>
          <w:rFonts w:cs="Arial"/>
          <w:spacing w:val="39"/>
          <w:lang w:val="hr-HR"/>
        </w:rPr>
        <w:t xml:space="preserve"> </w:t>
      </w:r>
      <w:r w:rsidRPr="00B1666C">
        <w:rPr>
          <w:rFonts w:cs="Arial"/>
          <w:lang w:val="hr-HR"/>
        </w:rPr>
        <w:t>te</w:t>
      </w:r>
      <w:r w:rsidRPr="00B1666C">
        <w:rPr>
          <w:rFonts w:cs="Arial"/>
          <w:spacing w:val="36"/>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koridoru</w:t>
      </w:r>
      <w:r w:rsidRPr="00B1666C">
        <w:rPr>
          <w:rFonts w:cs="Arial"/>
          <w:spacing w:val="39"/>
          <w:lang w:val="hr-HR"/>
        </w:rPr>
        <w:t xml:space="preserve"> </w:t>
      </w:r>
      <w:r w:rsidRPr="00B1666C">
        <w:rPr>
          <w:rFonts w:cs="Arial"/>
          <w:lang w:val="hr-HR"/>
        </w:rPr>
        <w:t>prometnice</w:t>
      </w:r>
      <w:r w:rsidRPr="00B1666C">
        <w:rPr>
          <w:rFonts w:cs="Arial"/>
          <w:spacing w:val="38"/>
          <w:lang w:val="hr-HR"/>
        </w:rPr>
        <w:t xml:space="preserve"> </w:t>
      </w:r>
      <w:r w:rsidRPr="00B1666C">
        <w:rPr>
          <w:rFonts w:cs="Arial"/>
          <w:spacing w:val="-2"/>
          <w:lang w:val="hr-HR"/>
        </w:rPr>
        <w:t>uz</w:t>
      </w:r>
      <w:r w:rsidRPr="00B1666C">
        <w:rPr>
          <w:rFonts w:cs="Arial"/>
          <w:spacing w:val="39"/>
          <w:lang w:val="hr-HR"/>
        </w:rPr>
        <w:t xml:space="preserve"> </w:t>
      </w:r>
      <w:r w:rsidRPr="00B1666C">
        <w:rPr>
          <w:rFonts w:cs="Arial"/>
          <w:lang w:val="hr-HR"/>
        </w:rPr>
        <w:t>rekonstruiranu</w:t>
      </w:r>
      <w:r w:rsidRPr="00B1666C">
        <w:rPr>
          <w:rFonts w:cs="Arial"/>
          <w:spacing w:val="38"/>
          <w:lang w:val="hr-HR"/>
        </w:rPr>
        <w:t xml:space="preserve"> </w:t>
      </w:r>
      <w:r w:rsidRPr="00B1666C">
        <w:rPr>
          <w:rFonts w:cs="Arial"/>
          <w:lang w:val="hr-HR"/>
        </w:rPr>
        <w:t>ulicu</w:t>
      </w:r>
      <w:r w:rsidRPr="00B1666C">
        <w:rPr>
          <w:rFonts w:cs="Arial"/>
          <w:spacing w:val="38"/>
          <w:lang w:val="hr-HR"/>
        </w:rPr>
        <w:t xml:space="preserve"> </w:t>
      </w:r>
      <w:r w:rsidRPr="00B1666C">
        <w:rPr>
          <w:rFonts w:cs="Arial"/>
          <w:lang w:val="hr-HR"/>
        </w:rPr>
        <w:t>Stjepana</w:t>
      </w:r>
      <w:r w:rsidRPr="00B1666C">
        <w:rPr>
          <w:rFonts w:cs="Arial"/>
          <w:spacing w:val="63"/>
          <w:lang w:val="hr-HR"/>
        </w:rPr>
        <w:t xml:space="preserve"> </w:t>
      </w:r>
      <w:r w:rsidRPr="00B1666C">
        <w:rPr>
          <w:rFonts w:cs="Arial"/>
          <w:lang w:val="hr-HR"/>
        </w:rPr>
        <w:t>Radića</w:t>
      </w:r>
      <w:r w:rsidRPr="00B1666C">
        <w:rPr>
          <w:rFonts w:cs="Arial"/>
          <w:spacing w:val="58"/>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Gružu.</w:t>
      </w:r>
      <w:r w:rsidRPr="00B1666C">
        <w:rPr>
          <w:rFonts w:cs="Arial"/>
          <w:spacing w:val="56"/>
          <w:lang w:val="hr-HR"/>
        </w:rPr>
        <w:t xml:space="preserve"> </w:t>
      </w:r>
      <w:r w:rsidRPr="00B1666C">
        <w:rPr>
          <w:rFonts w:cs="Arial"/>
          <w:lang w:val="hr-HR"/>
        </w:rPr>
        <w:t>Novim</w:t>
      </w:r>
      <w:r w:rsidRPr="00B1666C">
        <w:rPr>
          <w:rFonts w:cs="Arial"/>
          <w:spacing w:val="56"/>
          <w:lang w:val="hr-HR"/>
        </w:rPr>
        <w:t xml:space="preserve"> </w:t>
      </w:r>
      <w:r w:rsidRPr="00B1666C">
        <w:rPr>
          <w:rFonts w:cs="Arial"/>
          <w:lang w:val="hr-HR"/>
        </w:rPr>
        <w:t>rješenjem</w:t>
      </w:r>
      <w:r w:rsidRPr="00B1666C">
        <w:rPr>
          <w:rFonts w:cs="Arial"/>
          <w:spacing w:val="54"/>
          <w:lang w:val="hr-HR"/>
        </w:rPr>
        <w:t xml:space="preserve"> </w:t>
      </w:r>
      <w:r w:rsidRPr="00B1666C">
        <w:rPr>
          <w:rFonts w:cs="Arial"/>
          <w:lang w:val="hr-HR"/>
        </w:rPr>
        <w:t>Gruškog</w:t>
      </w:r>
      <w:r w:rsidRPr="00B1666C">
        <w:rPr>
          <w:rFonts w:cs="Arial"/>
          <w:spacing w:val="55"/>
          <w:lang w:val="hr-HR"/>
        </w:rPr>
        <w:t xml:space="preserve"> </w:t>
      </w:r>
      <w:r w:rsidRPr="00B1666C">
        <w:rPr>
          <w:rFonts w:cs="Arial"/>
          <w:lang w:val="hr-HR"/>
        </w:rPr>
        <w:t>polja</w:t>
      </w:r>
      <w:r w:rsidRPr="00B1666C">
        <w:rPr>
          <w:rFonts w:cs="Arial"/>
          <w:spacing w:val="56"/>
          <w:lang w:val="hr-HR"/>
        </w:rPr>
        <w:t xml:space="preserve"> </w:t>
      </w:r>
      <w:r w:rsidRPr="00B1666C">
        <w:rPr>
          <w:rFonts w:cs="Arial"/>
          <w:lang w:val="hr-HR"/>
        </w:rPr>
        <w:t>kao</w:t>
      </w:r>
      <w:r w:rsidRPr="00B1666C">
        <w:rPr>
          <w:rFonts w:cs="Arial"/>
          <w:spacing w:val="55"/>
          <w:lang w:val="hr-HR"/>
        </w:rPr>
        <w:t xml:space="preserve"> </w:t>
      </w:r>
      <w:r w:rsidRPr="00B1666C">
        <w:rPr>
          <w:rFonts w:cs="Arial"/>
          <w:lang w:val="hr-HR"/>
        </w:rPr>
        <w:t>značajne</w:t>
      </w:r>
      <w:r w:rsidRPr="00B1666C">
        <w:rPr>
          <w:rFonts w:cs="Arial"/>
          <w:spacing w:val="55"/>
          <w:lang w:val="hr-HR"/>
        </w:rPr>
        <w:t xml:space="preserve"> </w:t>
      </w:r>
      <w:r w:rsidRPr="00B1666C">
        <w:rPr>
          <w:rFonts w:cs="Arial"/>
          <w:lang w:val="hr-HR"/>
        </w:rPr>
        <w:t>pješačke</w:t>
      </w:r>
      <w:r w:rsidRPr="00B1666C">
        <w:rPr>
          <w:rFonts w:cs="Arial"/>
          <w:spacing w:val="58"/>
          <w:lang w:val="hr-HR"/>
        </w:rPr>
        <w:t xml:space="preserve"> </w:t>
      </w:r>
      <w:r w:rsidRPr="00B1666C">
        <w:rPr>
          <w:rFonts w:cs="Arial"/>
          <w:lang w:val="hr-HR"/>
        </w:rPr>
        <w:t>zone</w:t>
      </w:r>
      <w:r w:rsidRPr="00B1666C">
        <w:rPr>
          <w:rFonts w:cs="Arial"/>
          <w:spacing w:val="55"/>
          <w:lang w:val="hr-HR"/>
        </w:rPr>
        <w:t xml:space="preserve"> </w:t>
      </w:r>
      <w:r w:rsidRPr="00B1666C">
        <w:rPr>
          <w:rFonts w:cs="Arial"/>
          <w:lang w:val="hr-HR"/>
        </w:rPr>
        <w:t>s</w:t>
      </w:r>
      <w:r w:rsidRPr="00B1666C">
        <w:rPr>
          <w:rFonts w:cs="Arial"/>
          <w:spacing w:val="55"/>
          <w:lang w:val="hr-HR"/>
        </w:rPr>
        <w:t xml:space="preserve"> </w:t>
      </w:r>
      <w:r w:rsidRPr="00B1666C">
        <w:rPr>
          <w:rFonts w:cs="Arial"/>
          <w:lang w:val="hr-HR"/>
        </w:rPr>
        <w:t>trgom,</w:t>
      </w:r>
      <w:r w:rsidRPr="00B1666C">
        <w:rPr>
          <w:rFonts w:cs="Arial"/>
          <w:spacing w:val="61"/>
          <w:lang w:val="hr-HR"/>
        </w:rPr>
        <w:t xml:space="preserve"> </w:t>
      </w:r>
      <w:r w:rsidRPr="00B1666C">
        <w:rPr>
          <w:rFonts w:cs="Arial"/>
          <w:lang w:val="hr-HR"/>
        </w:rPr>
        <w:t>pješačko</w:t>
      </w:r>
      <w:r w:rsidRPr="00B1666C">
        <w:rPr>
          <w:rFonts w:cs="Arial"/>
          <w:spacing w:val="17"/>
          <w:lang w:val="hr-HR"/>
        </w:rPr>
        <w:t xml:space="preserve"> </w:t>
      </w:r>
      <w:r w:rsidRPr="00B1666C">
        <w:rPr>
          <w:rFonts w:cs="Arial"/>
          <w:lang w:val="hr-HR"/>
        </w:rPr>
        <w:t>će</w:t>
      </w:r>
      <w:r w:rsidRPr="00B1666C">
        <w:rPr>
          <w:rFonts w:cs="Arial"/>
          <w:spacing w:val="17"/>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kretanje</w:t>
      </w:r>
      <w:r w:rsidRPr="00B1666C">
        <w:rPr>
          <w:rFonts w:cs="Arial"/>
          <w:spacing w:val="17"/>
          <w:lang w:val="hr-HR"/>
        </w:rPr>
        <w:t xml:space="preserve"> </w:t>
      </w:r>
      <w:r w:rsidRPr="00B1666C">
        <w:rPr>
          <w:rFonts w:cs="Arial"/>
          <w:lang w:val="hr-HR"/>
        </w:rPr>
        <w:t>produžiti</w:t>
      </w:r>
      <w:r w:rsidRPr="00B1666C">
        <w:rPr>
          <w:rFonts w:cs="Arial"/>
          <w:spacing w:val="19"/>
          <w:lang w:val="hr-HR"/>
        </w:rPr>
        <w:t xml:space="preserve"> </w:t>
      </w:r>
      <w:r w:rsidRPr="00B1666C">
        <w:rPr>
          <w:rFonts w:cs="Arial"/>
          <w:lang w:val="hr-HR"/>
        </w:rPr>
        <w:t>ulicom</w:t>
      </w:r>
      <w:r w:rsidRPr="00B1666C">
        <w:rPr>
          <w:rFonts w:cs="Arial"/>
          <w:spacing w:val="18"/>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Stračevića</w:t>
      </w:r>
      <w:r w:rsidRPr="00B1666C">
        <w:rPr>
          <w:rFonts w:cs="Arial"/>
          <w:spacing w:val="19"/>
          <w:lang w:val="hr-HR"/>
        </w:rPr>
        <w:t xml:space="preserve"> </w:t>
      </w:r>
      <w:r w:rsidRPr="00B1666C">
        <w:rPr>
          <w:rFonts w:cs="Arial"/>
          <w:lang w:val="hr-HR"/>
        </w:rPr>
        <w:t>do</w:t>
      </w:r>
      <w:r w:rsidRPr="00B1666C">
        <w:rPr>
          <w:rFonts w:cs="Arial"/>
          <w:spacing w:val="19"/>
          <w:lang w:val="hr-HR"/>
        </w:rPr>
        <w:t xml:space="preserve"> </w:t>
      </w:r>
      <w:r w:rsidRPr="00B1666C">
        <w:rPr>
          <w:rFonts w:cs="Arial"/>
          <w:lang w:val="hr-HR"/>
        </w:rPr>
        <w:t>stare</w:t>
      </w:r>
      <w:r w:rsidRPr="00B1666C">
        <w:rPr>
          <w:rFonts w:cs="Arial"/>
          <w:spacing w:val="18"/>
          <w:lang w:val="hr-HR"/>
        </w:rPr>
        <w:t xml:space="preserve"> </w:t>
      </w:r>
      <w:r w:rsidRPr="00B1666C">
        <w:rPr>
          <w:rFonts w:cs="Arial"/>
          <w:lang w:val="hr-HR"/>
        </w:rPr>
        <w:t>gradske</w:t>
      </w:r>
      <w:r w:rsidRPr="00B1666C">
        <w:rPr>
          <w:rFonts w:cs="Arial"/>
          <w:spacing w:val="17"/>
          <w:lang w:val="hr-HR"/>
        </w:rPr>
        <w:t xml:space="preserve"> </w:t>
      </w:r>
      <w:r w:rsidRPr="00B1666C">
        <w:rPr>
          <w:rFonts w:cs="Arial"/>
          <w:lang w:val="hr-HR"/>
        </w:rPr>
        <w:t>jezgre.</w:t>
      </w:r>
      <w:r w:rsidRPr="00B1666C">
        <w:rPr>
          <w:rFonts w:cs="Arial"/>
          <w:spacing w:val="18"/>
          <w:lang w:val="hr-HR"/>
        </w:rPr>
        <w:t xml:space="preserve"> </w:t>
      </w:r>
      <w:r w:rsidRPr="00B1666C">
        <w:rPr>
          <w:rFonts w:cs="Arial"/>
          <w:lang w:val="hr-HR"/>
        </w:rPr>
        <w:t>Kontinuiran</w:t>
      </w:r>
      <w:r w:rsidRPr="00B1666C">
        <w:rPr>
          <w:rFonts w:cs="Arial"/>
          <w:spacing w:val="71"/>
          <w:lang w:val="hr-HR"/>
        </w:rPr>
        <w:t xml:space="preserve"> </w:t>
      </w:r>
      <w:r w:rsidRPr="00B1666C">
        <w:rPr>
          <w:rFonts w:cs="Arial"/>
          <w:lang w:val="hr-HR"/>
        </w:rPr>
        <w:t>pješački</w:t>
      </w:r>
      <w:r w:rsidRPr="00B1666C">
        <w:rPr>
          <w:rFonts w:cs="Arial"/>
          <w:spacing w:val="15"/>
          <w:lang w:val="hr-HR"/>
        </w:rPr>
        <w:t xml:space="preserve"> </w:t>
      </w:r>
      <w:r w:rsidRPr="00B1666C">
        <w:rPr>
          <w:rFonts w:cs="Arial"/>
          <w:lang w:val="hr-HR"/>
        </w:rPr>
        <w:t>smjer</w:t>
      </w:r>
      <w:r w:rsidRPr="00B1666C">
        <w:rPr>
          <w:rFonts w:cs="Arial"/>
          <w:spacing w:val="17"/>
          <w:lang w:val="hr-HR"/>
        </w:rPr>
        <w:t xml:space="preserve"> </w:t>
      </w:r>
      <w:r w:rsidRPr="00B1666C">
        <w:rPr>
          <w:rFonts w:cs="Arial"/>
          <w:lang w:val="hr-HR"/>
        </w:rPr>
        <w:t>će</w:t>
      </w:r>
      <w:r w:rsidRPr="00B1666C">
        <w:rPr>
          <w:rFonts w:cs="Arial"/>
          <w:spacing w:val="16"/>
          <w:lang w:val="hr-HR"/>
        </w:rPr>
        <w:t xml:space="preserve"> </w:t>
      </w:r>
      <w:r w:rsidRPr="00B1666C">
        <w:rPr>
          <w:rFonts w:cs="Arial"/>
          <w:lang w:val="hr-HR"/>
        </w:rPr>
        <w:t>se</w:t>
      </w:r>
      <w:r w:rsidRPr="00B1666C">
        <w:rPr>
          <w:rFonts w:cs="Arial"/>
          <w:spacing w:val="13"/>
          <w:lang w:val="hr-HR"/>
        </w:rPr>
        <w:t xml:space="preserve"> </w:t>
      </w:r>
      <w:r w:rsidRPr="00B1666C">
        <w:rPr>
          <w:rFonts w:cs="Arial"/>
          <w:lang w:val="hr-HR"/>
        </w:rPr>
        <w:t>urediti</w:t>
      </w:r>
      <w:r w:rsidRPr="00B1666C">
        <w:rPr>
          <w:rFonts w:cs="Arial"/>
          <w:spacing w:val="17"/>
          <w:lang w:val="hr-HR"/>
        </w:rPr>
        <w:t xml:space="preserve"> </w:t>
      </w:r>
      <w:r w:rsidRPr="00B1666C">
        <w:rPr>
          <w:rFonts w:cs="Arial"/>
          <w:lang w:val="hr-HR"/>
        </w:rPr>
        <w:t>od</w:t>
      </w:r>
      <w:r w:rsidRPr="00B1666C">
        <w:rPr>
          <w:rFonts w:cs="Arial"/>
          <w:spacing w:val="15"/>
          <w:lang w:val="hr-HR"/>
        </w:rPr>
        <w:t xml:space="preserve"> </w:t>
      </w:r>
      <w:r w:rsidRPr="00B1666C">
        <w:rPr>
          <w:rFonts w:cs="Arial"/>
          <w:lang w:val="hr-HR"/>
        </w:rPr>
        <w:t>gradskih</w:t>
      </w:r>
      <w:r w:rsidRPr="00B1666C">
        <w:rPr>
          <w:rFonts w:cs="Arial"/>
          <w:spacing w:val="16"/>
          <w:lang w:val="hr-HR"/>
        </w:rPr>
        <w:t xml:space="preserve"> </w:t>
      </w:r>
      <w:r w:rsidRPr="00B1666C">
        <w:rPr>
          <w:rFonts w:cs="Arial"/>
          <w:lang w:val="hr-HR"/>
        </w:rPr>
        <w:t>zidina</w:t>
      </w:r>
      <w:r w:rsidRPr="00B1666C">
        <w:rPr>
          <w:rFonts w:cs="Arial"/>
          <w:spacing w:val="18"/>
          <w:lang w:val="hr-HR"/>
        </w:rPr>
        <w:t xml:space="preserve"> </w:t>
      </w:r>
      <w:r w:rsidRPr="00B1666C">
        <w:rPr>
          <w:rFonts w:cs="Arial"/>
          <w:lang w:val="hr-HR"/>
        </w:rPr>
        <w:t>prema</w:t>
      </w:r>
      <w:r w:rsidRPr="00B1666C">
        <w:rPr>
          <w:rFonts w:cs="Arial"/>
          <w:spacing w:val="16"/>
          <w:lang w:val="hr-HR"/>
        </w:rPr>
        <w:t xml:space="preserve"> </w:t>
      </w:r>
      <w:r w:rsidRPr="00B1666C">
        <w:rPr>
          <w:rFonts w:cs="Arial"/>
          <w:spacing w:val="-2"/>
          <w:lang w:val="hr-HR"/>
        </w:rPr>
        <w:t>Sv.</w:t>
      </w:r>
      <w:r w:rsidRPr="00B1666C">
        <w:rPr>
          <w:rFonts w:cs="Arial"/>
          <w:spacing w:val="17"/>
          <w:lang w:val="hr-HR"/>
        </w:rPr>
        <w:t xml:space="preserve"> </w:t>
      </w:r>
      <w:r w:rsidRPr="00B1666C">
        <w:rPr>
          <w:rFonts w:cs="Arial"/>
          <w:lang w:val="hr-HR"/>
        </w:rPr>
        <w:t>Jakovu</w:t>
      </w:r>
      <w:r w:rsidRPr="00B1666C">
        <w:rPr>
          <w:rFonts w:cs="Arial"/>
          <w:spacing w:val="13"/>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Orsuli.</w:t>
      </w:r>
      <w:r w:rsidRPr="00B1666C">
        <w:rPr>
          <w:rFonts w:cs="Arial"/>
          <w:spacing w:val="17"/>
          <w:lang w:val="hr-HR"/>
        </w:rPr>
        <w:t xml:space="preserve"> </w:t>
      </w:r>
      <w:r w:rsidRPr="00B1666C">
        <w:rPr>
          <w:rFonts w:cs="Arial"/>
          <w:lang w:val="hr-HR"/>
        </w:rPr>
        <w:t>Pješačke</w:t>
      </w:r>
      <w:r w:rsidRPr="00B1666C">
        <w:rPr>
          <w:rFonts w:cs="Arial"/>
          <w:spacing w:val="55"/>
          <w:lang w:val="hr-HR"/>
        </w:rPr>
        <w:t xml:space="preserve"> </w:t>
      </w:r>
      <w:r w:rsidRPr="00B1666C">
        <w:rPr>
          <w:rFonts w:cs="Arial"/>
          <w:lang w:val="hr-HR"/>
        </w:rPr>
        <w:t>komunikacije</w:t>
      </w:r>
      <w:r w:rsidRPr="00B1666C">
        <w:rPr>
          <w:rFonts w:cs="Arial"/>
          <w:spacing w:val="7"/>
          <w:lang w:val="hr-HR"/>
        </w:rPr>
        <w:t xml:space="preserve"> </w:t>
      </w:r>
      <w:r w:rsidRPr="00B1666C">
        <w:rPr>
          <w:rFonts w:cs="Arial"/>
          <w:lang w:val="hr-HR"/>
        </w:rPr>
        <w:t>moraju</w:t>
      </w:r>
      <w:r w:rsidRPr="00B1666C">
        <w:rPr>
          <w:rFonts w:cs="Arial"/>
          <w:spacing w:val="7"/>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osigurati</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Lapadskoj</w:t>
      </w:r>
      <w:r w:rsidRPr="00B1666C">
        <w:rPr>
          <w:rFonts w:cs="Arial"/>
          <w:spacing w:val="7"/>
          <w:lang w:val="hr-HR"/>
        </w:rPr>
        <w:t xml:space="preserve"> </w:t>
      </w:r>
      <w:r w:rsidRPr="00B1666C">
        <w:rPr>
          <w:rFonts w:cs="Arial"/>
          <w:lang w:val="hr-HR"/>
        </w:rPr>
        <w:t>obali</w:t>
      </w:r>
      <w:r w:rsidRPr="00B1666C">
        <w:rPr>
          <w:rFonts w:cs="Arial"/>
          <w:spacing w:val="9"/>
          <w:lang w:val="hr-HR"/>
        </w:rPr>
        <w:t xml:space="preserve"> </w:t>
      </w:r>
      <w:r w:rsidRPr="00B1666C">
        <w:rPr>
          <w:rFonts w:cs="Arial"/>
          <w:lang w:val="hr-HR"/>
        </w:rPr>
        <w:t>duž</w:t>
      </w:r>
      <w:r w:rsidRPr="00B1666C">
        <w:rPr>
          <w:rFonts w:cs="Arial"/>
          <w:spacing w:val="10"/>
          <w:lang w:val="hr-HR"/>
        </w:rPr>
        <w:t xml:space="preserve"> </w:t>
      </w:r>
      <w:r w:rsidRPr="00B1666C">
        <w:rPr>
          <w:rFonts w:cs="Arial"/>
          <w:lang w:val="hr-HR"/>
        </w:rPr>
        <w:t>cijele</w:t>
      </w:r>
      <w:r w:rsidRPr="00B1666C">
        <w:rPr>
          <w:rFonts w:cs="Arial"/>
          <w:spacing w:val="10"/>
          <w:lang w:val="hr-HR"/>
        </w:rPr>
        <w:t xml:space="preserve"> </w:t>
      </w:r>
      <w:r w:rsidRPr="00B1666C">
        <w:rPr>
          <w:rFonts w:cs="Arial"/>
          <w:lang w:val="hr-HR"/>
        </w:rPr>
        <w:t>obale</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oko</w:t>
      </w:r>
      <w:r w:rsidRPr="00B1666C">
        <w:rPr>
          <w:rFonts w:cs="Arial"/>
          <w:spacing w:val="10"/>
          <w:lang w:val="hr-HR"/>
        </w:rPr>
        <w:t xml:space="preserve"> </w:t>
      </w:r>
      <w:r w:rsidRPr="00B1666C">
        <w:rPr>
          <w:rFonts w:cs="Arial"/>
          <w:lang w:val="hr-HR"/>
        </w:rPr>
        <w:t>poluotoka</w:t>
      </w:r>
      <w:r w:rsidRPr="00B1666C">
        <w:rPr>
          <w:rFonts w:cs="Arial"/>
          <w:spacing w:val="7"/>
          <w:lang w:val="hr-HR"/>
        </w:rPr>
        <w:t xml:space="preserve"> </w:t>
      </w:r>
      <w:r w:rsidRPr="00B1666C">
        <w:rPr>
          <w:rFonts w:cs="Arial"/>
          <w:lang w:val="hr-HR"/>
        </w:rPr>
        <w:t>Babin</w:t>
      </w:r>
      <w:r w:rsidRPr="00B1666C">
        <w:rPr>
          <w:rFonts w:cs="Arial"/>
          <w:spacing w:val="71"/>
          <w:lang w:val="hr-HR"/>
        </w:rPr>
        <w:t xml:space="preserve"> </w:t>
      </w:r>
      <w:r w:rsidRPr="00B1666C">
        <w:rPr>
          <w:rFonts w:cs="Arial"/>
          <w:lang w:val="hr-HR"/>
        </w:rPr>
        <w:t>Kuk i Lapad.</w:t>
      </w:r>
    </w:p>
    <w:p w:rsidR="00B1666C" w:rsidRPr="00B1666C" w:rsidRDefault="00B1666C" w:rsidP="00B1666C">
      <w:pPr>
        <w:pStyle w:val="BodyText"/>
        <w:jc w:val="both"/>
        <w:rPr>
          <w:rFonts w:cs="Arial"/>
          <w:lang w:val="hr-HR"/>
        </w:rPr>
      </w:pPr>
      <w:r w:rsidRPr="00B1666C">
        <w:rPr>
          <w:rFonts w:cs="Arial"/>
          <w:lang w:val="hr-HR"/>
        </w:rPr>
        <w:t>(3) Na</w:t>
      </w:r>
      <w:r w:rsidRPr="00B1666C">
        <w:rPr>
          <w:rFonts w:cs="Arial"/>
          <w:spacing w:val="22"/>
          <w:lang w:val="hr-HR"/>
        </w:rPr>
        <w:t xml:space="preserve"> </w:t>
      </w:r>
      <w:r w:rsidRPr="00B1666C">
        <w:rPr>
          <w:rFonts w:cs="Arial"/>
          <w:lang w:val="hr-HR"/>
        </w:rPr>
        <w:t>području</w:t>
      </w:r>
      <w:r w:rsidRPr="00B1666C">
        <w:rPr>
          <w:rFonts w:cs="Arial"/>
          <w:spacing w:val="22"/>
          <w:lang w:val="hr-HR"/>
        </w:rPr>
        <w:t xml:space="preserve"> </w:t>
      </w:r>
      <w:r w:rsidRPr="00B1666C">
        <w:rPr>
          <w:rFonts w:cs="Arial"/>
          <w:lang w:val="hr-HR"/>
        </w:rPr>
        <w:t>Gruškog</w:t>
      </w:r>
      <w:r w:rsidRPr="00B1666C">
        <w:rPr>
          <w:rFonts w:cs="Arial"/>
          <w:spacing w:val="24"/>
          <w:lang w:val="hr-HR"/>
        </w:rPr>
        <w:t xml:space="preserve"> </w:t>
      </w:r>
      <w:r w:rsidRPr="00B1666C">
        <w:rPr>
          <w:rFonts w:cs="Arial"/>
          <w:lang w:val="hr-HR"/>
        </w:rPr>
        <w:t>zaljeva</w:t>
      </w:r>
      <w:r w:rsidRPr="00B1666C">
        <w:rPr>
          <w:rFonts w:cs="Arial"/>
          <w:spacing w:val="21"/>
          <w:lang w:val="hr-HR"/>
        </w:rPr>
        <w:t xml:space="preserve"> </w:t>
      </w:r>
      <w:r w:rsidRPr="00B1666C">
        <w:rPr>
          <w:rFonts w:cs="Arial"/>
          <w:lang w:val="hr-HR"/>
        </w:rPr>
        <w:t>omogućuje</w:t>
      </w:r>
      <w:r w:rsidRPr="00B1666C">
        <w:rPr>
          <w:rFonts w:cs="Arial"/>
          <w:spacing w:val="22"/>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nasipanje</w:t>
      </w:r>
      <w:r w:rsidRPr="00B1666C">
        <w:rPr>
          <w:rFonts w:cs="Arial"/>
          <w:spacing w:val="24"/>
          <w:lang w:val="hr-HR"/>
        </w:rPr>
        <w:t xml:space="preserve"> </w:t>
      </w:r>
      <w:r w:rsidRPr="00B1666C">
        <w:rPr>
          <w:rFonts w:cs="Arial"/>
          <w:lang w:val="hr-HR"/>
        </w:rPr>
        <w:t>obale</w:t>
      </w:r>
      <w:r w:rsidRPr="00B1666C">
        <w:rPr>
          <w:rFonts w:cs="Arial"/>
          <w:spacing w:val="22"/>
          <w:lang w:val="hr-HR"/>
        </w:rPr>
        <w:t xml:space="preserve"> </w:t>
      </w:r>
      <w:r w:rsidRPr="00B1666C">
        <w:rPr>
          <w:rFonts w:cs="Arial"/>
          <w:lang w:val="hr-HR"/>
        </w:rPr>
        <w:t>radi</w:t>
      </w:r>
      <w:r w:rsidRPr="00B1666C">
        <w:rPr>
          <w:rFonts w:cs="Arial"/>
          <w:spacing w:val="23"/>
          <w:lang w:val="hr-HR"/>
        </w:rPr>
        <w:t xml:space="preserve"> </w:t>
      </w:r>
      <w:r w:rsidRPr="00B1666C">
        <w:rPr>
          <w:rFonts w:cs="Arial"/>
          <w:lang w:val="hr-HR"/>
        </w:rPr>
        <w:t>gradnje/rekonstrukcije</w:t>
      </w:r>
      <w:r w:rsidRPr="00B1666C">
        <w:rPr>
          <w:rFonts w:cs="Arial"/>
          <w:spacing w:val="71"/>
          <w:lang w:val="hr-HR"/>
        </w:rPr>
        <w:t xml:space="preserve"> </w:t>
      </w:r>
      <w:r w:rsidRPr="00B1666C">
        <w:rPr>
          <w:rFonts w:cs="Arial"/>
          <w:lang w:val="hr-HR"/>
        </w:rPr>
        <w:t>obalne</w:t>
      </w:r>
      <w:r w:rsidRPr="00B1666C">
        <w:rPr>
          <w:rFonts w:cs="Arial"/>
          <w:spacing w:val="-2"/>
          <w:lang w:val="hr-HR"/>
        </w:rPr>
        <w:t xml:space="preserve"> </w:t>
      </w:r>
      <w:r w:rsidRPr="00B1666C">
        <w:rPr>
          <w:rFonts w:cs="Arial"/>
          <w:lang w:val="hr-HR"/>
        </w:rPr>
        <w:t>ulice</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osiguranje</w:t>
      </w:r>
      <w:r w:rsidRPr="00B1666C">
        <w:rPr>
          <w:rFonts w:cs="Arial"/>
          <w:spacing w:val="-2"/>
          <w:lang w:val="hr-HR"/>
        </w:rPr>
        <w:t xml:space="preserve"> </w:t>
      </w:r>
      <w:r w:rsidRPr="00B1666C">
        <w:rPr>
          <w:rFonts w:cs="Arial"/>
          <w:lang w:val="hr-HR"/>
        </w:rPr>
        <w:t>dužobalne</w:t>
      </w:r>
      <w:r w:rsidRPr="00B1666C">
        <w:rPr>
          <w:rFonts w:cs="Arial"/>
          <w:spacing w:val="-2"/>
          <w:lang w:val="hr-HR"/>
        </w:rPr>
        <w:t xml:space="preserve"> </w:t>
      </w:r>
      <w:r w:rsidRPr="00B1666C">
        <w:rPr>
          <w:rFonts w:cs="Arial"/>
          <w:lang w:val="hr-HR"/>
        </w:rPr>
        <w:t>šetnice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odgovarajućeg</w:t>
      </w:r>
      <w:r w:rsidRPr="00B1666C">
        <w:rPr>
          <w:rFonts w:cs="Arial"/>
          <w:spacing w:val="-2"/>
          <w:lang w:val="hr-HR"/>
        </w:rPr>
        <w:t xml:space="preserve"> </w:t>
      </w:r>
      <w:r w:rsidRPr="00B1666C">
        <w:rPr>
          <w:rFonts w:cs="Arial"/>
          <w:lang w:val="hr-HR"/>
        </w:rPr>
        <w:t>pojasa</w:t>
      </w:r>
      <w:r w:rsidRPr="00B1666C">
        <w:rPr>
          <w:rFonts w:cs="Arial"/>
          <w:spacing w:val="-5"/>
          <w:lang w:val="hr-HR"/>
        </w:rPr>
        <w:t xml:space="preserve"> </w:t>
      </w:r>
      <w:r w:rsidRPr="00B1666C">
        <w:rPr>
          <w:rFonts w:cs="Arial"/>
          <w:lang w:val="hr-HR"/>
        </w:rPr>
        <w:t>zelenila</w:t>
      </w:r>
      <w:r w:rsidRPr="00B1666C">
        <w:rPr>
          <w:rFonts w:cs="Arial"/>
          <w:spacing w:val="-2"/>
          <w:lang w:val="hr-HR"/>
        </w:rPr>
        <w:t xml:space="preserve"> </w:t>
      </w:r>
      <w:r w:rsidRPr="00B1666C">
        <w:rPr>
          <w:rFonts w:cs="Arial"/>
          <w:lang w:val="hr-HR"/>
        </w:rPr>
        <w:t>kojim se</w:t>
      </w:r>
      <w:r w:rsidRPr="00B1666C">
        <w:rPr>
          <w:rFonts w:cs="Arial"/>
          <w:spacing w:val="-2"/>
          <w:lang w:val="hr-HR"/>
        </w:rPr>
        <w:t xml:space="preserve"> </w:t>
      </w:r>
      <w:r w:rsidRPr="00B1666C">
        <w:rPr>
          <w:rFonts w:cs="Arial"/>
          <w:lang w:val="hr-HR"/>
        </w:rPr>
        <w:t>odvaja</w:t>
      </w:r>
      <w:r w:rsidRPr="00B1666C">
        <w:rPr>
          <w:rFonts w:cs="Arial"/>
          <w:spacing w:val="71"/>
          <w:lang w:val="hr-HR"/>
        </w:rPr>
        <w:t xml:space="preserve"> </w:t>
      </w:r>
      <w:r w:rsidRPr="00B1666C">
        <w:rPr>
          <w:rFonts w:cs="Arial"/>
          <w:lang w:val="hr-HR"/>
        </w:rPr>
        <w:t>kolni od pješačkog prometa.</w:t>
      </w:r>
    </w:p>
    <w:p w:rsidR="00B1666C" w:rsidRPr="00B1666C" w:rsidRDefault="00B1666C" w:rsidP="00B1666C">
      <w:pPr>
        <w:pStyle w:val="BodyText"/>
        <w:jc w:val="both"/>
        <w:rPr>
          <w:rFonts w:cs="Arial"/>
          <w:lang w:val="hr-HR"/>
        </w:rPr>
      </w:pPr>
      <w:r w:rsidRPr="00B1666C">
        <w:rPr>
          <w:rFonts w:cs="Arial"/>
          <w:lang w:val="hr-HR"/>
        </w:rPr>
        <w:t>(4) Važno</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očuvati</w:t>
      </w:r>
      <w:r w:rsidRPr="00B1666C">
        <w:rPr>
          <w:rFonts w:cs="Arial"/>
          <w:spacing w:val="-5"/>
          <w:lang w:val="hr-HR"/>
        </w:rPr>
        <w:t xml:space="preserve"> </w:t>
      </w:r>
      <w:r w:rsidRPr="00B1666C">
        <w:rPr>
          <w:rFonts w:cs="Arial"/>
          <w:lang w:val="hr-HR"/>
        </w:rPr>
        <w:t>pješačke</w:t>
      </w:r>
      <w:r w:rsidRPr="00B1666C">
        <w:rPr>
          <w:rFonts w:cs="Arial"/>
          <w:spacing w:val="-5"/>
          <w:lang w:val="hr-HR"/>
        </w:rPr>
        <w:t xml:space="preserve"> </w:t>
      </w:r>
      <w:r w:rsidRPr="00B1666C">
        <w:rPr>
          <w:rFonts w:cs="Arial"/>
          <w:lang w:val="hr-HR"/>
        </w:rPr>
        <w:t>putove</w:t>
      </w:r>
      <w:r w:rsidRPr="00B1666C">
        <w:rPr>
          <w:rFonts w:cs="Arial"/>
          <w:spacing w:val="-7"/>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Donjem,</w:t>
      </w:r>
      <w:r w:rsidRPr="00B1666C">
        <w:rPr>
          <w:rFonts w:cs="Arial"/>
          <w:spacing w:val="-6"/>
          <w:lang w:val="hr-HR"/>
        </w:rPr>
        <w:t xml:space="preserve"> </w:t>
      </w:r>
      <w:r w:rsidRPr="00B1666C">
        <w:rPr>
          <w:rFonts w:cs="Arial"/>
          <w:lang w:val="hr-HR"/>
        </w:rPr>
        <w:t>Srednjem</w:t>
      </w:r>
      <w:r w:rsidRPr="00B1666C">
        <w:rPr>
          <w:rFonts w:cs="Arial"/>
          <w:spacing w:val="-3"/>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Gornjem</w:t>
      </w:r>
      <w:r w:rsidRPr="00B1666C">
        <w:rPr>
          <w:rFonts w:cs="Arial"/>
          <w:spacing w:val="-6"/>
          <w:lang w:val="hr-HR"/>
        </w:rPr>
        <w:t xml:space="preserve"> </w:t>
      </w:r>
      <w:r w:rsidRPr="00B1666C">
        <w:rPr>
          <w:rFonts w:cs="Arial"/>
          <w:lang w:val="hr-HR"/>
        </w:rPr>
        <w:t>konalu</w:t>
      </w:r>
      <w:r w:rsidRPr="00B1666C">
        <w:rPr>
          <w:rFonts w:cs="Arial"/>
          <w:spacing w:val="-4"/>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trasu</w:t>
      </w:r>
      <w:r w:rsidRPr="00B1666C">
        <w:rPr>
          <w:rFonts w:cs="Arial"/>
          <w:spacing w:val="-7"/>
          <w:lang w:val="hr-HR"/>
        </w:rPr>
        <w:t xml:space="preserve"> </w:t>
      </w:r>
      <w:r w:rsidRPr="00B1666C">
        <w:rPr>
          <w:rFonts w:cs="Arial"/>
          <w:lang w:val="hr-HR"/>
        </w:rPr>
        <w:t>stare</w:t>
      </w:r>
      <w:r w:rsidRPr="00B1666C">
        <w:rPr>
          <w:rFonts w:cs="Arial"/>
          <w:spacing w:val="51"/>
          <w:lang w:val="hr-HR"/>
        </w:rPr>
        <w:t xml:space="preserve"> </w:t>
      </w:r>
      <w:r w:rsidRPr="00B1666C">
        <w:rPr>
          <w:rFonts w:cs="Arial"/>
          <w:lang w:val="hr-HR"/>
        </w:rPr>
        <w:t>željeznice.</w:t>
      </w:r>
    </w:p>
    <w:p w:rsidR="00B1666C" w:rsidRPr="00B1666C" w:rsidRDefault="00B1666C" w:rsidP="00B1666C">
      <w:pPr>
        <w:pStyle w:val="BodyText"/>
        <w:jc w:val="both"/>
        <w:rPr>
          <w:rFonts w:cs="Arial"/>
          <w:lang w:val="hr-HR"/>
        </w:rPr>
      </w:pPr>
      <w:r w:rsidRPr="00B1666C">
        <w:rPr>
          <w:rFonts w:cs="Arial"/>
          <w:lang w:val="hr-HR"/>
        </w:rPr>
        <w:t>(5) Planira</w:t>
      </w:r>
      <w:r w:rsidRPr="00B1666C">
        <w:rPr>
          <w:rFonts w:cs="Arial"/>
          <w:spacing w:val="3"/>
          <w:lang w:val="hr-HR"/>
        </w:rPr>
        <w:t xml:space="preserve"> </w:t>
      </w:r>
      <w:r w:rsidRPr="00B1666C">
        <w:rPr>
          <w:rFonts w:cs="Arial"/>
          <w:lang w:val="hr-HR"/>
        </w:rPr>
        <w:t>se rekonstrukcija</w:t>
      </w:r>
      <w:r w:rsidRPr="00B1666C">
        <w:rPr>
          <w:rFonts w:cs="Arial"/>
          <w:spacing w:val="3"/>
          <w:lang w:val="hr-HR"/>
        </w:rPr>
        <w:t xml:space="preserve"> </w:t>
      </w:r>
      <w:r w:rsidRPr="00B1666C">
        <w:rPr>
          <w:rFonts w:cs="Arial"/>
          <w:lang w:val="hr-HR"/>
        </w:rPr>
        <w:t>važnoga</w:t>
      </w:r>
      <w:r w:rsidRPr="00B1666C">
        <w:rPr>
          <w:rFonts w:cs="Arial"/>
          <w:spacing w:val="3"/>
          <w:lang w:val="hr-HR"/>
        </w:rPr>
        <w:t xml:space="preserve"> </w:t>
      </w:r>
      <w:r w:rsidRPr="00B1666C">
        <w:rPr>
          <w:rFonts w:cs="Arial"/>
          <w:lang w:val="hr-HR"/>
        </w:rPr>
        <w:t>pješačkog smjera</w:t>
      </w:r>
      <w:r w:rsidRPr="00B1666C">
        <w:rPr>
          <w:rFonts w:cs="Arial"/>
          <w:spacing w:val="3"/>
          <w:lang w:val="hr-HR"/>
        </w:rPr>
        <w:t xml:space="preserve"> </w:t>
      </w:r>
      <w:r w:rsidRPr="00B1666C">
        <w:rPr>
          <w:rFonts w:cs="Arial"/>
          <w:lang w:val="hr-HR"/>
        </w:rPr>
        <w:t>prema</w:t>
      </w:r>
      <w:r w:rsidRPr="00B1666C">
        <w:rPr>
          <w:rFonts w:cs="Arial"/>
          <w:spacing w:val="3"/>
          <w:lang w:val="hr-HR"/>
        </w:rPr>
        <w:t xml:space="preserve"> </w:t>
      </w:r>
      <w:r w:rsidRPr="00B1666C">
        <w:rPr>
          <w:rFonts w:cs="Arial"/>
          <w:lang w:val="hr-HR"/>
        </w:rPr>
        <w:t>Srđu</w:t>
      </w:r>
      <w:r w:rsidRPr="00B1666C">
        <w:rPr>
          <w:rFonts w:cs="Arial"/>
          <w:spacing w:val="2"/>
          <w:lang w:val="hr-HR"/>
        </w:rPr>
        <w:t xml:space="preserve"> </w:t>
      </w:r>
      <w:r w:rsidRPr="00B1666C">
        <w:rPr>
          <w:rFonts w:cs="Arial"/>
          <w:lang w:val="hr-HR"/>
        </w:rPr>
        <w:t>(križni</w:t>
      </w:r>
      <w:r w:rsidRPr="00B1666C">
        <w:rPr>
          <w:rFonts w:cs="Arial"/>
          <w:spacing w:val="2"/>
          <w:lang w:val="hr-HR"/>
        </w:rPr>
        <w:t xml:space="preserve"> </w:t>
      </w:r>
      <w:r w:rsidRPr="00B1666C">
        <w:rPr>
          <w:rFonts w:cs="Arial"/>
          <w:lang w:val="hr-HR"/>
        </w:rPr>
        <w:t>put)</w:t>
      </w:r>
      <w:r w:rsidRPr="00B1666C">
        <w:rPr>
          <w:rFonts w:cs="Arial"/>
          <w:spacing w:val="3"/>
          <w:lang w:val="hr-HR"/>
        </w:rPr>
        <w:t xml:space="preserve"> </w:t>
      </w:r>
      <w:r w:rsidRPr="00B1666C">
        <w:rPr>
          <w:rFonts w:cs="Arial"/>
          <w:lang w:val="hr-HR"/>
        </w:rPr>
        <w:t>osiguravajući</w:t>
      </w:r>
      <w:r w:rsidRPr="00B1666C">
        <w:rPr>
          <w:rFonts w:cs="Arial"/>
          <w:spacing w:val="63"/>
          <w:lang w:val="hr-HR"/>
        </w:rPr>
        <w:t xml:space="preserve"> </w:t>
      </w:r>
      <w:r w:rsidRPr="00B1666C">
        <w:rPr>
          <w:rFonts w:cs="Arial"/>
          <w:lang w:val="hr-HR"/>
        </w:rPr>
        <w:t>prijelaz</w:t>
      </w:r>
      <w:r w:rsidRPr="00B1666C">
        <w:rPr>
          <w:rFonts w:cs="Arial"/>
          <w:spacing w:val="1"/>
          <w:lang w:val="hr-HR"/>
        </w:rPr>
        <w:t xml:space="preserve"> </w:t>
      </w:r>
      <w:r w:rsidRPr="00B1666C">
        <w:rPr>
          <w:rFonts w:cs="Arial"/>
          <w:lang w:val="hr-HR"/>
        </w:rPr>
        <w:t>preko državne</w:t>
      </w:r>
      <w:r w:rsidRPr="00B1666C">
        <w:rPr>
          <w:rFonts w:cs="Arial"/>
          <w:spacing w:val="-2"/>
          <w:lang w:val="hr-HR"/>
        </w:rPr>
        <w:t xml:space="preserve"> </w:t>
      </w:r>
      <w:r w:rsidRPr="00B1666C">
        <w:rPr>
          <w:rFonts w:cs="Arial"/>
          <w:lang w:val="hr-HR"/>
        </w:rPr>
        <w:t xml:space="preserve">ceste </w:t>
      </w:r>
      <w:r w:rsidRPr="00B1666C">
        <w:rPr>
          <w:rFonts w:cs="Arial"/>
          <w:spacing w:val="-2"/>
          <w:lang w:val="hr-HR"/>
        </w:rPr>
        <w:t>D8.</w:t>
      </w:r>
    </w:p>
    <w:p w:rsidR="00B1666C" w:rsidRPr="00B1666C" w:rsidRDefault="00B1666C" w:rsidP="00B1666C">
      <w:pPr>
        <w:pStyle w:val="BodyText"/>
        <w:jc w:val="both"/>
        <w:rPr>
          <w:rFonts w:cs="Arial"/>
          <w:lang w:val="hr-HR"/>
        </w:rPr>
      </w:pPr>
      <w:r w:rsidRPr="00B1666C">
        <w:rPr>
          <w:rFonts w:cs="Arial"/>
          <w:lang w:val="hr-HR"/>
        </w:rPr>
        <w:t>(6) Kod</w:t>
      </w:r>
      <w:r w:rsidRPr="00B1666C">
        <w:rPr>
          <w:rFonts w:cs="Arial"/>
          <w:spacing w:val="1"/>
          <w:lang w:val="hr-HR"/>
        </w:rPr>
        <w:t xml:space="preserve"> </w:t>
      </w:r>
      <w:r w:rsidRPr="00B1666C">
        <w:rPr>
          <w:rFonts w:cs="Arial"/>
          <w:lang w:val="hr-HR"/>
        </w:rPr>
        <w:t>postojećih</w:t>
      </w:r>
      <w:r w:rsidRPr="00B1666C">
        <w:rPr>
          <w:rFonts w:cs="Arial"/>
          <w:spacing w:val="2"/>
          <w:lang w:val="hr-HR"/>
        </w:rPr>
        <w:t xml:space="preserve"> </w:t>
      </w:r>
      <w:r w:rsidRPr="00B1666C">
        <w:rPr>
          <w:rFonts w:cs="Arial"/>
          <w:lang w:val="hr-HR"/>
        </w:rPr>
        <w:t>pješačkih</w:t>
      </w:r>
      <w:r w:rsidRPr="00B1666C">
        <w:rPr>
          <w:rFonts w:cs="Arial"/>
          <w:spacing w:val="2"/>
          <w:lang w:val="hr-HR"/>
        </w:rPr>
        <w:t xml:space="preserve"> </w:t>
      </w:r>
      <w:r w:rsidRPr="00B1666C">
        <w:rPr>
          <w:rFonts w:cs="Arial"/>
          <w:lang w:val="hr-HR"/>
        </w:rPr>
        <w:t>puteva</w:t>
      </w:r>
      <w:r w:rsidRPr="00B1666C">
        <w:rPr>
          <w:rFonts w:cs="Arial"/>
          <w:spacing w:val="60"/>
          <w:lang w:val="hr-HR"/>
        </w:rPr>
        <w:t xml:space="preserve"> </w:t>
      </w:r>
      <w:r w:rsidRPr="00B1666C">
        <w:rPr>
          <w:rFonts w:cs="Arial"/>
          <w:lang w:val="hr-HR"/>
        </w:rPr>
        <w:t>dopuštena</w:t>
      </w:r>
      <w:r w:rsidRPr="00B1666C">
        <w:rPr>
          <w:rFonts w:cs="Arial"/>
          <w:spacing w:val="60"/>
          <w:lang w:val="hr-HR"/>
        </w:rPr>
        <w:t xml:space="preserve"> </w:t>
      </w:r>
      <w:r w:rsidRPr="00B1666C">
        <w:rPr>
          <w:rFonts w:cs="Arial"/>
          <w:lang w:val="hr-HR"/>
        </w:rPr>
        <w:t>su</w:t>
      </w:r>
      <w:r w:rsidRPr="00B1666C">
        <w:rPr>
          <w:rFonts w:cs="Arial"/>
          <w:spacing w:val="60"/>
          <w:lang w:val="hr-HR"/>
        </w:rPr>
        <w:t xml:space="preserve"> </w:t>
      </w:r>
      <w:r w:rsidRPr="00B1666C">
        <w:rPr>
          <w:rFonts w:cs="Arial"/>
          <w:lang w:val="hr-HR"/>
        </w:rPr>
        <w:t>odstupanja</w:t>
      </w:r>
      <w:r w:rsidRPr="00B1666C">
        <w:rPr>
          <w:rFonts w:cs="Arial"/>
          <w:spacing w:val="60"/>
          <w:lang w:val="hr-HR"/>
        </w:rPr>
        <w:t xml:space="preserve"> </w:t>
      </w:r>
      <w:r w:rsidRPr="00B1666C">
        <w:rPr>
          <w:rFonts w:cs="Arial"/>
          <w:lang w:val="hr-HR"/>
        </w:rPr>
        <w:t>od</w:t>
      </w:r>
      <w:r w:rsidRPr="00B1666C">
        <w:rPr>
          <w:rFonts w:cs="Arial"/>
          <w:spacing w:val="1"/>
          <w:lang w:val="hr-HR"/>
        </w:rPr>
        <w:t xml:space="preserve"> </w:t>
      </w:r>
      <w:r w:rsidRPr="00B1666C">
        <w:rPr>
          <w:rFonts w:cs="Arial"/>
          <w:spacing w:val="-2"/>
          <w:lang w:val="hr-HR"/>
        </w:rPr>
        <w:t>propisanih</w:t>
      </w:r>
      <w:r w:rsidRPr="00B1666C">
        <w:rPr>
          <w:rFonts w:cs="Arial"/>
          <w:spacing w:val="2"/>
          <w:lang w:val="hr-HR"/>
        </w:rPr>
        <w:t xml:space="preserve"> </w:t>
      </w:r>
      <w:r w:rsidRPr="00B1666C">
        <w:rPr>
          <w:rFonts w:cs="Arial"/>
          <w:lang w:val="hr-HR"/>
        </w:rPr>
        <w:t>širina</w:t>
      </w:r>
      <w:r w:rsidRPr="00B1666C">
        <w:rPr>
          <w:rFonts w:cs="Arial"/>
          <w:spacing w:val="1"/>
          <w:lang w:val="hr-HR"/>
        </w:rPr>
        <w:t xml:space="preserve"> </w:t>
      </w:r>
      <w:r w:rsidRPr="00B1666C">
        <w:rPr>
          <w:rFonts w:cs="Arial"/>
          <w:lang w:val="hr-HR"/>
        </w:rPr>
        <w:t>radi</w:t>
      </w:r>
      <w:r w:rsidRPr="00B1666C">
        <w:rPr>
          <w:rFonts w:cs="Arial"/>
          <w:spacing w:val="67"/>
          <w:lang w:val="hr-HR"/>
        </w:rPr>
        <w:t xml:space="preserve"> </w:t>
      </w:r>
      <w:r w:rsidRPr="00B1666C">
        <w:rPr>
          <w:rFonts w:cs="Arial"/>
          <w:lang w:val="hr-HR"/>
        </w:rPr>
        <w:t>omogućavanja</w:t>
      </w:r>
      <w:r w:rsidRPr="00B1666C">
        <w:rPr>
          <w:rFonts w:cs="Arial"/>
          <w:spacing w:val="34"/>
          <w:lang w:val="hr-HR"/>
        </w:rPr>
        <w:t xml:space="preserve"> </w:t>
      </w:r>
      <w:r w:rsidRPr="00B1666C">
        <w:rPr>
          <w:rFonts w:cs="Arial"/>
          <w:lang w:val="hr-HR"/>
        </w:rPr>
        <w:t>nesmetanog</w:t>
      </w:r>
      <w:r w:rsidRPr="00B1666C">
        <w:rPr>
          <w:rFonts w:cs="Arial"/>
          <w:spacing w:val="34"/>
          <w:lang w:val="hr-HR"/>
        </w:rPr>
        <w:t xml:space="preserve"> </w:t>
      </w:r>
      <w:r w:rsidRPr="00B1666C">
        <w:rPr>
          <w:rFonts w:cs="Arial"/>
          <w:lang w:val="hr-HR"/>
        </w:rPr>
        <w:t>pristupa</w:t>
      </w:r>
      <w:r w:rsidRPr="00B1666C">
        <w:rPr>
          <w:rFonts w:cs="Arial"/>
          <w:spacing w:val="31"/>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kretanja</w:t>
      </w:r>
      <w:r w:rsidRPr="00B1666C">
        <w:rPr>
          <w:rFonts w:cs="Arial"/>
          <w:spacing w:val="29"/>
          <w:lang w:val="hr-HR"/>
        </w:rPr>
        <w:t xml:space="preserve"> </w:t>
      </w:r>
      <w:r w:rsidRPr="00B1666C">
        <w:rPr>
          <w:rFonts w:cs="Arial"/>
          <w:lang w:val="hr-HR"/>
        </w:rPr>
        <w:t>osobama</w:t>
      </w:r>
      <w:r w:rsidRPr="00B1666C">
        <w:rPr>
          <w:rFonts w:cs="Arial"/>
          <w:spacing w:val="34"/>
          <w:lang w:val="hr-HR"/>
        </w:rPr>
        <w:t xml:space="preserve"> </w:t>
      </w:r>
      <w:r w:rsidRPr="00B1666C">
        <w:rPr>
          <w:rFonts w:cs="Arial"/>
          <w:lang w:val="hr-HR"/>
        </w:rPr>
        <w:t>s</w:t>
      </w:r>
      <w:r w:rsidRPr="00B1666C">
        <w:rPr>
          <w:rFonts w:cs="Arial"/>
          <w:spacing w:val="32"/>
          <w:lang w:val="hr-HR"/>
        </w:rPr>
        <w:t xml:space="preserve"> </w:t>
      </w:r>
      <w:r w:rsidRPr="00B1666C">
        <w:rPr>
          <w:rFonts w:cs="Arial"/>
          <w:lang w:val="hr-HR"/>
        </w:rPr>
        <w:t>teškoćama</w:t>
      </w:r>
      <w:r w:rsidRPr="00B1666C">
        <w:rPr>
          <w:rFonts w:cs="Arial"/>
          <w:spacing w:val="29"/>
          <w:lang w:val="hr-HR"/>
        </w:rPr>
        <w:t xml:space="preserve"> </w:t>
      </w:r>
      <w:r w:rsidRPr="00B1666C">
        <w:rPr>
          <w:rFonts w:cs="Arial"/>
          <w:lang w:val="hr-HR"/>
        </w:rPr>
        <w:t>u</w:t>
      </w:r>
      <w:r w:rsidRPr="00B1666C">
        <w:rPr>
          <w:rFonts w:cs="Arial"/>
          <w:spacing w:val="35"/>
          <w:lang w:val="hr-HR"/>
        </w:rPr>
        <w:t xml:space="preserve"> </w:t>
      </w:r>
      <w:r w:rsidRPr="00B1666C">
        <w:rPr>
          <w:rFonts w:cs="Arial"/>
          <w:lang w:val="hr-HR"/>
        </w:rPr>
        <w:t>kretanju</w:t>
      </w:r>
      <w:r w:rsidRPr="00B1666C">
        <w:rPr>
          <w:rFonts w:cs="Arial"/>
          <w:spacing w:val="31"/>
          <w:lang w:val="hr-HR"/>
        </w:rPr>
        <w:t xml:space="preserve"> </w:t>
      </w:r>
      <w:r w:rsidRPr="00B1666C">
        <w:rPr>
          <w:rFonts w:cs="Arial"/>
          <w:lang w:val="hr-HR"/>
        </w:rPr>
        <w:t>sukladno</w:t>
      </w:r>
      <w:r w:rsidRPr="00B1666C">
        <w:rPr>
          <w:rFonts w:cs="Arial"/>
          <w:spacing w:val="71"/>
          <w:lang w:val="hr-HR"/>
        </w:rPr>
        <w:t xml:space="preserve"> </w:t>
      </w:r>
      <w:r w:rsidRPr="00B1666C">
        <w:rPr>
          <w:rFonts w:cs="Arial"/>
          <w:lang w:val="hr-HR"/>
        </w:rPr>
        <w:t>posebnim</w:t>
      </w:r>
      <w:r w:rsidRPr="00B1666C">
        <w:rPr>
          <w:rFonts w:cs="Arial"/>
          <w:spacing w:val="1"/>
          <w:lang w:val="hr-HR"/>
        </w:rPr>
        <w:t xml:space="preserve"> </w:t>
      </w:r>
      <w:r w:rsidRPr="00B1666C">
        <w:rPr>
          <w:rFonts w:cs="Arial"/>
          <w:lang w:val="hr-HR"/>
        </w:rPr>
        <w:t>propisima.</w:t>
      </w:r>
    </w:p>
    <w:p w:rsidR="00B1666C" w:rsidRPr="00B1666C" w:rsidRDefault="00B1666C" w:rsidP="00B1666C">
      <w:pPr>
        <w:pStyle w:val="BodyText"/>
        <w:jc w:val="both"/>
        <w:rPr>
          <w:rFonts w:cs="Arial"/>
          <w:lang w:val="hr-HR"/>
        </w:rPr>
      </w:pPr>
      <w:r w:rsidRPr="00B1666C">
        <w:rPr>
          <w:rFonts w:cs="Arial"/>
          <w:lang w:val="hr-HR"/>
        </w:rPr>
        <w:t>(7) Pješačke ulice</w:t>
      </w:r>
      <w:r w:rsidRPr="00B1666C">
        <w:rPr>
          <w:rFonts w:cs="Arial"/>
          <w:spacing w:val="-2"/>
          <w:lang w:val="hr-HR"/>
        </w:rPr>
        <w:t xml:space="preserve"> </w:t>
      </w:r>
      <w:r w:rsidRPr="00B1666C">
        <w:rPr>
          <w:rFonts w:cs="Arial"/>
          <w:lang w:val="hr-HR"/>
        </w:rPr>
        <w:t>moraju biti širine najmanje</w:t>
      </w:r>
      <w:r w:rsidRPr="00B1666C">
        <w:rPr>
          <w:rFonts w:cs="Arial"/>
          <w:spacing w:val="-2"/>
          <w:lang w:val="hr-HR"/>
        </w:rPr>
        <w:t xml:space="preserve"> </w:t>
      </w:r>
      <w:r w:rsidRPr="00B1666C">
        <w:rPr>
          <w:rFonts w:cs="Arial"/>
          <w:lang w:val="hr-HR"/>
        </w:rPr>
        <w:t>1,5</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(8) Pri</w:t>
      </w:r>
      <w:r w:rsidRPr="00B1666C">
        <w:rPr>
          <w:rFonts w:cs="Arial"/>
          <w:spacing w:val="-10"/>
          <w:lang w:val="hr-HR"/>
        </w:rPr>
        <w:t xml:space="preserve"> </w:t>
      </w:r>
      <w:r w:rsidRPr="00B1666C">
        <w:rPr>
          <w:rFonts w:cs="Arial"/>
          <w:lang w:val="hr-HR"/>
        </w:rPr>
        <w:t>planiranju</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uređivanju</w:t>
      </w:r>
      <w:r w:rsidRPr="00B1666C">
        <w:rPr>
          <w:rFonts w:cs="Arial"/>
          <w:spacing w:val="-9"/>
          <w:lang w:val="hr-HR"/>
        </w:rPr>
        <w:t xml:space="preserve"> </w:t>
      </w:r>
      <w:r w:rsidRPr="00B1666C">
        <w:rPr>
          <w:rFonts w:cs="Arial"/>
          <w:lang w:val="hr-HR"/>
        </w:rPr>
        <w:t>pješačkih</w:t>
      </w:r>
      <w:r w:rsidRPr="00B1666C">
        <w:rPr>
          <w:rFonts w:cs="Arial"/>
          <w:spacing w:val="-12"/>
          <w:lang w:val="hr-HR"/>
        </w:rPr>
        <w:t xml:space="preserve"> </w:t>
      </w:r>
      <w:r w:rsidRPr="00B1666C">
        <w:rPr>
          <w:rFonts w:cs="Arial"/>
          <w:lang w:val="hr-HR"/>
        </w:rPr>
        <w:t>zona</w:t>
      </w:r>
      <w:r w:rsidRPr="00B1666C">
        <w:rPr>
          <w:rFonts w:cs="Arial"/>
          <w:spacing w:val="-9"/>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smjerova</w:t>
      </w:r>
      <w:r w:rsidRPr="00B1666C">
        <w:rPr>
          <w:rFonts w:cs="Arial"/>
          <w:spacing w:val="-9"/>
          <w:lang w:val="hr-HR"/>
        </w:rPr>
        <w:t xml:space="preserve"> </w:t>
      </w:r>
      <w:r w:rsidRPr="00B1666C">
        <w:rPr>
          <w:rFonts w:cs="Arial"/>
          <w:lang w:val="hr-HR"/>
        </w:rPr>
        <w:t>kretanja</w:t>
      </w:r>
      <w:r w:rsidRPr="00B1666C">
        <w:rPr>
          <w:rFonts w:cs="Arial"/>
          <w:spacing w:val="-12"/>
          <w:lang w:val="hr-HR"/>
        </w:rPr>
        <w:t xml:space="preserve"> </w:t>
      </w:r>
      <w:r w:rsidRPr="00B1666C">
        <w:rPr>
          <w:rFonts w:cs="Arial"/>
          <w:lang w:val="hr-HR"/>
        </w:rPr>
        <w:t>obvezno</w:t>
      </w:r>
      <w:r w:rsidRPr="00B1666C">
        <w:rPr>
          <w:rFonts w:cs="Arial"/>
          <w:spacing w:val="-12"/>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polaziti</w:t>
      </w:r>
      <w:r w:rsidRPr="00B1666C">
        <w:rPr>
          <w:rFonts w:cs="Arial"/>
          <w:spacing w:val="-10"/>
          <w:lang w:val="hr-HR"/>
        </w:rPr>
        <w:t xml:space="preserve"> </w:t>
      </w:r>
      <w:r w:rsidRPr="00B1666C">
        <w:rPr>
          <w:rFonts w:cs="Arial"/>
          <w:lang w:val="hr-HR"/>
        </w:rPr>
        <w:t>od</w:t>
      </w:r>
      <w:r w:rsidRPr="00B1666C">
        <w:rPr>
          <w:rFonts w:cs="Arial"/>
          <w:spacing w:val="-10"/>
          <w:lang w:val="hr-HR"/>
        </w:rPr>
        <w:t xml:space="preserve"> </w:t>
      </w:r>
      <w:r w:rsidRPr="00B1666C">
        <w:rPr>
          <w:rFonts w:cs="Arial"/>
          <w:lang w:val="hr-HR"/>
        </w:rPr>
        <w:t>potreba</w:t>
      </w:r>
      <w:r w:rsidRPr="00B1666C">
        <w:rPr>
          <w:rFonts w:cs="Arial"/>
          <w:spacing w:val="55"/>
          <w:lang w:val="hr-HR"/>
        </w:rPr>
        <w:t xml:space="preserve"> </w:t>
      </w:r>
      <w:r w:rsidRPr="00B1666C">
        <w:rPr>
          <w:rFonts w:cs="Arial"/>
          <w:lang w:val="hr-HR"/>
        </w:rPr>
        <w:t>osoba smanjene</w:t>
      </w:r>
      <w:r w:rsidRPr="00B1666C">
        <w:rPr>
          <w:rFonts w:cs="Arial"/>
          <w:spacing w:val="-2"/>
          <w:lang w:val="hr-HR"/>
        </w:rPr>
        <w:t xml:space="preserve"> </w:t>
      </w:r>
      <w:r w:rsidRPr="00B1666C">
        <w:rPr>
          <w:rFonts w:cs="Arial"/>
          <w:lang w:val="hr-HR"/>
        </w:rPr>
        <w:t>pokretljivosti.</w:t>
      </w:r>
    </w:p>
    <w:p w:rsidR="00B1666C" w:rsidRPr="00B1666C" w:rsidRDefault="00B1666C" w:rsidP="00B1666C">
      <w:pPr>
        <w:pStyle w:val="BodyText"/>
        <w:jc w:val="both"/>
        <w:rPr>
          <w:rFonts w:cs="Arial"/>
          <w:lang w:val="hr-HR"/>
        </w:rPr>
      </w:pPr>
      <w:r w:rsidRPr="00B1666C">
        <w:rPr>
          <w:rFonts w:cs="Arial"/>
          <w:lang w:val="hr-HR"/>
        </w:rPr>
        <w:t>(9) Pješački</w:t>
      </w:r>
      <w:r w:rsidRPr="00B1666C">
        <w:rPr>
          <w:rFonts w:cs="Arial"/>
          <w:spacing w:val="38"/>
          <w:lang w:val="hr-HR"/>
        </w:rPr>
        <w:t xml:space="preserve"> </w:t>
      </w:r>
      <w:r w:rsidRPr="00B1666C">
        <w:rPr>
          <w:rFonts w:cs="Arial"/>
          <w:lang w:val="hr-HR"/>
        </w:rPr>
        <w:t>smjerovi</w:t>
      </w:r>
      <w:r w:rsidRPr="00B1666C">
        <w:rPr>
          <w:rFonts w:cs="Arial"/>
          <w:spacing w:val="36"/>
          <w:lang w:val="hr-HR"/>
        </w:rPr>
        <w:t xml:space="preserve"> </w:t>
      </w:r>
      <w:r w:rsidRPr="00B1666C">
        <w:rPr>
          <w:rFonts w:cs="Arial"/>
          <w:lang w:val="hr-HR"/>
        </w:rPr>
        <w:t>određeni</w:t>
      </w:r>
      <w:r w:rsidRPr="00B1666C">
        <w:rPr>
          <w:rFonts w:cs="Arial"/>
          <w:spacing w:val="38"/>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grafičkom</w:t>
      </w:r>
      <w:r w:rsidRPr="00B1666C">
        <w:rPr>
          <w:rFonts w:cs="Arial"/>
          <w:spacing w:val="40"/>
          <w:lang w:val="hr-HR"/>
        </w:rPr>
        <w:t xml:space="preserve"> </w:t>
      </w:r>
      <w:r w:rsidRPr="00B1666C">
        <w:rPr>
          <w:rFonts w:cs="Arial"/>
          <w:lang w:val="hr-HR"/>
        </w:rPr>
        <w:t>dijelu</w:t>
      </w:r>
      <w:r w:rsidRPr="00B1666C">
        <w:rPr>
          <w:rFonts w:cs="Arial"/>
          <w:spacing w:val="38"/>
          <w:lang w:val="hr-HR"/>
        </w:rPr>
        <w:t xml:space="preserve"> </w:t>
      </w:r>
      <w:r w:rsidRPr="00B1666C">
        <w:rPr>
          <w:rFonts w:cs="Arial"/>
          <w:lang w:val="hr-HR"/>
        </w:rPr>
        <w:t>plana,</w:t>
      </w:r>
      <w:r w:rsidRPr="00B1666C">
        <w:rPr>
          <w:rFonts w:cs="Arial"/>
          <w:spacing w:val="38"/>
          <w:lang w:val="hr-HR"/>
        </w:rPr>
        <w:t xml:space="preserve"> </w:t>
      </w:r>
      <w:r w:rsidRPr="00B1666C">
        <w:rPr>
          <w:rFonts w:cs="Arial"/>
          <w:lang w:val="hr-HR"/>
        </w:rPr>
        <w:t>kartografski</w:t>
      </w:r>
      <w:r w:rsidRPr="00B1666C">
        <w:rPr>
          <w:rFonts w:cs="Arial"/>
          <w:spacing w:val="36"/>
          <w:lang w:val="hr-HR"/>
        </w:rPr>
        <w:t xml:space="preserve"> </w:t>
      </w:r>
      <w:r w:rsidRPr="00B1666C">
        <w:rPr>
          <w:rFonts w:cs="Arial"/>
          <w:lang w:val="hr-HR"/>
        </w:rPr>
        <w:t>prikaz</w:t>
      </w:r>
      <w:r w:rsidRPr="00B1666C">
        <w:rPr>
          <w:rFonts w:cs="Arial"/>
          <w:spacing w:val="38"/>
          <w:lang w:val="hr-HR"/>
        </w:rPr>
        <w:t xml:space="preserve"> </w:t>
      </w:r>
      <w:r w:rsidRPr="00B1666C">
        <w:rPr>
          <w:rFonts w:cs="Arial"/>
          <w:spacing w:val="-2"/>
          <w:lang w:val="hr-HR"/>
        </w:rPr>
        <w:t>1.</w:t>
      </w:r>
      <w:r w:rsidRPr="00B1666C">
        <w:rPr>
          <w:rFonts w:cs="Arial"/>
          <w:spacing w:val="38"/>
          <w:lang w:val="hr-HR"/>
        </w:rPr>
        <w:t xml:space="preserve"> </w:t>
      </w:r>
      <w:r w:rsidRPr="00B1666C">
        <w:rPr>
          <w:rFonts w:cs="Arial"/>
          <w:lang w:val="hr-HR"/>
        </w:rPr>
        <w:t>Korištenje</w:t>
      </w:r>
      <w:r w:rsidRPr="00B1666C">
        <w:rPr>
          <w:rFonts w:cs="Arial"/>
          <w:spacing w:val="36"/>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namjena</w:t>
      </w:r>
      <w:r w:rsidRPr="00B1666C">
        <w:rPr>
          <w:rFonts w:cs="Arial"/>
          <w:spacing w:val="2"/>
          <w:lang w:val="hr-HR"/>
        </w:rPr>
        <w:t xml:space="preserve"> </w:t>
      </w:r>
      <w:r w:rsidRPr="00B1666C">
        <w:rPr>
          <w:rFonts w:cs="Arial"/>
          <w:lang w:val="hr-HR"/>
        </w:rPr>
        <w:t>površina</w:t>
      </w:r>
      <w:r w:rsidRPr="00B1666C">
        <w:rPr>
          <w:rFonts w:cs="Arial"/>
          <w:spacing w:val="5"/>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mjerilu</w:t>
      </w:r>
      <w:r w:rsidRPr="00B1666C">
        <w:rPr>
          <w:rFonts w:cs="Arial"/>
          <w:spacing w:val="5"/>
          <w:lang w:val="hr-HR"/>
        </w:rPr>
        <w:t xml:space="preserve"> </w:t>
      </w:r>
      <w:r w:rsidRPr="00B1666C">
        <w:rPr>
          <w:rFonts w:cs="Arial"/>
          <w:lang w:val="hr-HR"/>
        </w:rPr>
        <w:t>1:5.000,</w:t>
      </w:r>
      <w:r w:rsidRPr="00B1666C">
        <w:rPr>
          <w:rFonts w:cs="Arial"/>
          <w:spacing w:val="3"/>
          <w:lang w:val="hr-HR"/>
        </w:rPr>
        <w:t xml:space="preserve"> </w:t>
      </w:r>
      <w:r w:rsidRPr="00B1666C">
        <w:rPr>
          <w:rFonts w:cs="Arial"/>
          <w:lang w:val="hr-HR"/>
        </w:rPr>
        <w:t>predstavljaju</w:t>
      </w:r>
      <w:r w:rsidRPr="00B1666C">
        <w:rPr>
          <w:rFonts w:cs="Arial"/>
          <w:spacing w:val="3"/>
          <w:lang w:val="hr-HR"/>
        </w:rPr>
        <w:t xml:space="preserve"> </w:t>
      </w:r>
      <w:r w:rsidRPr="00B1666C">
        <w:rPr>
          <w:rFonts w:cs="Arial"/>
          <w:lang w:val="hr-HR"/>
        </w:rPr>
        <w:t>postojeće</w:t>
      </w:r>
      <w:r w:rsidRPr="00B1666C">
        <w:rPr>
          <w:rFonts w:cs="Arial"/>
          <w:spacing w:val="5"/>
          <w:lang w:val="hr-HR"/>
        </w:rPr>
        <w:t xml:space="preserve"> </w:t>
      </w:r>
      <w:r w:rsidRPr="00B1666C">
        <w:rPr>
          <w:rFonts w:cs="Arial"/>
          <w:lang w:val="hr-HR"/>
        </w:rPr>
        <w:t>pješačke</w:t>
      </w:r>
      <w:r w:rsidRPr="00B1666C">
        <w:rPr>
          <w:rFonts w:cs="Arial"/>
          <w:spacing w:val="5"/>
          <w:lang w:val="hr-HR"/>
        </w:rPr>
        <w:t xml:space="preserve"> </w:t>
      </w:r>
      <w:r w:rsidRPr="00B1666C">
        <w:rPr>
          <w:rFonts w:cs="Arial"/>
          <w:lang w:val="hr-HR"/>
        </w:rPr>
        <w:t>smjerove,</w:t>
      </w:r>
      <w:r w:rsidRPr="00B1666C">
        <w:rPr>
          <w:rFonts w:cs="Arial"/>
          <w:spacing w:val="6"/>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Planom</w:t>
      </w:r>
      <w:r w:rsidRPr="00B1666C">
        <w:rPr>
          <w:rFonts w:cs="Arial"/>
          <w:spacing w:val="6"/>
          <w:lang w:val="hr-HR"/>
        </w:rPr>
        <w:t xml:space="preserve"> </w:t>
      </w:r>
      <w:r w:rsidRPr="00B1666C">
        <w:rPr>
          <w:rFonts w:cs="Arial"/>
          <w:lang w:val="hr-HR"/>
        </w:rPr>
        <w:t>su</w:t>
      </w:r>
      <w:r w:rsidRPr="00B1666C">
        <w:rPr>
          <w:rFonts w:cs="Arial"/>
          <w:spacing w:val="63"/>
          <w:lang w:val="hr-HR"/>
        </w:rPr>
        <w:t xml:space="preserve"> </w:t>
      </w:r>
      <w:r w:rsidRPr="00B1666C">
        <w:rPr>
          <w:rFonts w:cs="Arial"/>
          <w:lang w:val="hr-HR"/>
        </w:rPr>
        <w:t>utvrđene</w:t>
      </w:r>
      <w:r w:rsidRPr="00B1666C">
        <w:rPr>
          <w:rFonts w:cs="Arial"/>
          <w:spacing w:val="-2"/>
          <w:lang w:val="hr-HR"/>
        </w:rPr>
        <w:t xml:space="preserve"> </w:t>
      </w:r>
      <w:r w:rsidRPr="00B1666C">
        <w:rPr>
          <w:rFonts w:cs="Arial"/>
          <w:lang w:val="hr-HR"/>
        </w:rPr>
        <w:t>lokacije</w:t>
      </w:r>
      <w:r w:rsidRPr="00B1666C">
        <w:rPr>
          <w:rFonts w:cs="Arial"/>
          <w:spacing w:val="-2"/>
          <w:lang w:val="hr-HR"/>
        </w:rPr>
        <w:t xml:space="preserve"> </w:t>
      </w:r>
      <w:r w:rsidRPr="00B1666C">
        <w:rPr>
          <w:rFonts w:cs="Arial"/>
          <w:lang w:val="hr-HR"/>
        </w:rPr>
        <w:t>za istraživanje pješačkih</w:t>
      </w:r>
      <w:r w:rsidRPr="00B1666C">
        <w:rPr>
          <w:rFonts w:cs="Arial"/>
          <w:spacing w:val="-2"/>
          <w:lang w:val="hr-HR"/>
        </w:rPr>
        <w:t xml:space="preserve"> </w:t>
      </w:r>
      <w:r w:rsidRPr="00B1666C">
        <w:rPr>
          <w:rFonts w:cs="Arial"/>
          <w:lang w:val="hr-HR"/>
        </w:rPr>
        <w:t>tunela.</w:t>
      </w:r>
    </w:p>
    <w:p w:rsidR="00B1666C" w:rsidRPr="00B1666C" w:rsidRDefault="00B1666C" w:rsidP="00B1666C">
      <w:pPr>
        <w:pStyle w:val="BodyText"/>
        <w:jc w:val="both"/>
        <w:rPr>
          <w:rFonts w:cs="Arial"/>
          <w:lang w:val="hr-HR"/>
        </w:rPr>
      </w:pPr>
      <w:r w:rsidRPr="00B1666C">
        <w:rPr>
          <w:rFonts w:cs="Arial"/>
          <w:lang w:val="hr-HR"/>
        </w:rPr>
        <w:t>Moguća</w:t>
      </w:r>
      <w:r w:rsidRPr="00B1666C">
        <w:rPr>
          <w:rFonts w:cs="Arial"/>
          <w:spacing w:val="18"/>
          <w:lang w:val="hr-HR"/>
        </w:rPr>
        <w:t xml:space="preserve"> </w:t>
      </w:r>
      <w:r w:rsidRPr="00B1666C">
        <w:rPr>
          <w:rFonts w:cs="Arial"/>
          <w:lang w:val="hr-HR"/>
        </w:rPr>
        <w:t>je</w:t>
      </w:r>
      <w:r w:rsidRPr="00B1666C">
        <w:rPr>
          <w:rFonts w:cs="Arial"/>
          <w:spacing w:val="18"/>
          <w:lang w:val="hr-HR"/>
        </w:rPr>
        <w:t xml:space="preserve"> </w:t>
      </w:r>
      <w:r w:rsidRPr="00B1666C">
        <w:rPr>
          <w:rFonts w:cs="Arial"/>
          <w:lang w:val="hr-HR"/>
        </w:rPr>
        <w:t>njihova</w:t>
      </w:r>
      <w:r w:rsidRPr="00B1666C">
        <w:rPr>
          <w:rFonts w:cs="Arial"/>
          <w:spacing w:val="21"/>
          <w:lang w:val="hr-HR"/>
        </w:rPr>
        <w:t xml:space="preserve"> </w:t>
      </w:r>
      <w:r w:rsidRPr="00B1666C">
        <w:rPr>
          <w:rFonts w:cs="Arial"/>
          <w:lang w:val="hr-HR"/>
        </w:rPr>
        <w:t>izmjena</w:t>
      </w:r>
      <w:r w:rsidRPr="00B1666C">
        <w:rPr>
          <w:rFonts w:cs="Arial"/>
          <w:spacing w:val="18"/>
          <w:lang w:val="hr-HR"/>
        </w:rPr>
        <w:t xml:space="preserve"> </w:t>
      </w:r>
      <w:r w:rsidRPr="00B1666C">
        <w:rPr>
          <w:rFonts w:cs="Arial"/>
          <w:lang w:val="hr-HR"/>
        </w:rPr>
        <w:t>te</w:t>
      </w:r>
      <w:r w:rsidRPr="00B1666C">
        <w:rPr>
          <w:rFonts w:cs="Arial"/>
          <w:spacing w:val="18"/>
          <w:lang w:val="hr-HR"/>
        </w:rPr>
        <w:t xml:space="preserve"> </w:t>
      </w:r>
      <w:r w:rsidRPr="00B1666C">
        <w:rPr>
          <w:rFonts w:cs="Arial"/>
          <w:lang w:val="hr-HR"/>
        </w:rPr>
        <w:t>gradnja</w:t>
      </w:r>
      <w:r w:rsidRPr="00B1666C">
        <w:rPr>
          <w:rFonts w:cs="Arial"/>
          <w:spacing w:val="18"/>
          <w:lang w:val="hr-HR"/>
        </w:rPr>
        <w:t xml:space="preserve"> </w:t>
      </w:r>
      <w:r w:rsidRPr="00B1666C">
        <w:rPr>
          <w:rFonts w:cs="Arial"/>
          <w:lang w:val="hr-HR"/>
        </w:rPr>
        <w:t>novih</w:t>
      </w:r>
      <w:r w:rsidRPr="00B1666C">
        <w:rPr>
          <w:rFonts w:cs="Arial"/>
          <w:spacing w:val="18"/>
          <w:lang w:val="hr-HR"/>
        </w:rPr>
        <w:t xml:space="preserve"> </w:t>
      </w:r>
      <w:r w:rsidRPr="00B1666C">
        <w:rPr>
          <w:rFonts w:cs="Arial"/>
          <w:lang w:val="hr-HR"/>
        </w:rPr>
        <w:t>pješačkih</w:t>
      </w:r>
      <w:r w:rsidRPr="00B1666C">
        <w:rPr>
          <w:rFonts w:cs="Arial"/>
          <w:spacing w:val="18"/>
          <w:lang w:val="hr-HR"/>
        </w:rPr>
        <w:t xml:space="preserve"> </w:t>
      </w:r>
      <w:r w:rsidRPr="00B1666C">
        <w:rPr>
          <w:rFonts w:cs="Arial"/>
          <w:lang w:val="hr-HR"/>
        </w:rPr>
        <w:t>smjerova,</w:t>
      </w:r>
      <w:r w:rsidRPr="00B1666C">
        <w:rPr>
          <w:rFonts w:cs="Arial"/>
          <w:spacing w:val="17"/>
          <w:lang w:val="hr-HR"/>
        </w:rPr>
        <w:t xml:space="preserve"> </w:t>
      </w:r>
      <w:r w:rsidRPr="00B1666C">
        <w:rPr>
          <w:rFonts w:cs="Arial"/>
          <w:lang w:val="hr-HR"/>
        </w:rPr>
        <w:t>tunela,</w:t>
      </w:r>
      <w:r w:rsidRPr="00B1666C">
        <w:rPr>
          <w:rFonts w:cs="Arial"/>
          <w:spacing w:val="22"/>
          <w:lang w:val="hr-HR"/>
        </w:rPr>
        <w:t xml:space="preserve"> </w:t>
      </w:r>
      <w:r w:rsidRPr="00B1666C">
        <w:rPr>
          <w:rFonts w:cs="Arial"/>
          <w:lang w:val="hr-HR"/>
        </w:rPr>
        <w:t>pothodnika</w:t>
      </w:r>
      <w:r w:rsidRPr="00B1666C">
        <w:rPr>
          <w:rFonts w:cs="Arial"/>
          <w:spacing w:val="21"/>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nathodnika te izgradnja</w:t>
      </w:r>
      <w:r w:rsidRPr="00B1666C">
        <w:rPr>
          <w:rFonts w:cs="Arial"/>
          <w:spacing w:val="-4"/>
          <w:lang w:val="hr-HR"/>
        </w:rPr>
        <w:t xml:space="preserve"> </w:t>
      </w:r>
      <w:r w:rsidRPr="00B1666C">
        <w:rPr>
          <w:rFonts w:cs="Arial"/>
          <w:lang w:val="hr-HR"/>
        </w:rPr>
        <w:t>pokretnih stepenica,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skladu s</w:t>
      </w:r>
      <w:r w:rsidRPr="00B1666C">
        <w:rPr>
          <w:rFonts w:cs="Arial"/>
          <w:spacing w:val="1"/>
          <w:lang w:val="hr-HR"/>
        </w:rPr>
        <w:t xml:space="preserve"> </w:t>
      </w:r>
      <w:r w:rsidRPr="00B1666C">
        <w:rPr>
          <w:rFonts w:cs="Arial"/>
          <w:lang w:val="hr-HR"/>
        </w:rPr>
        <w:t>potrebama.</w:t>
      </w:r>
    </w:p>
    <w:p w:rsidR="00B1666C" w:rsidRPr="00B1666C" w:rsidRDefault="00B1666C" w:rsidP="00B1666C">
      <w:pPr>
        <w:pStyle w:val="Heading2"/>
        <w:tabs>
          <w:tab w:val="left" w:pos="1533"/>
        </w:tabs>
        <w:spacing w:before="72"/>
        <w:ind w:hanging="824"/>
        <w:jc w:val="both"/>
        <w:rPr>
          <w:rFonts w:cs="Arial"/>
          <w:b w:val="0"/>
          <w:bCs w:val="0"/>
          <w:i w:val="0"/>
          <w:sz w:val="22"/>
          <w:lang w:val="hr-HR"/>
        </w:rPr>
      </w:pPr>
    </w:p>
    <w:p w:rsidR="00B1666C" w:rsidRPr="00B1666C" w:rsidRDefault="00B1666C" w:rsidP="00411572">
      <w:pPr>
        <w:pStyle w:val="Heading2"/>
        <w:tabs>
          <w:tab w:val="left" w:pos="1533"/>
        </w:tabs>
        <w:ind w:left="1532" w:hanging="1532"/>
        <w:jc w:val="both"/>
        <w:rPr>
          <w:rFonts w:cs="Arial"/>
          <w:b w:val="0"/>
          <w:bCs w:val="0"/>
          <w:i w:val="0"/>
          <w:sz w:val="22"/>
          <w:lang w:val="hr-HR"/>
        </w:rPr>
      </w:pPr>
      <w:r w:rsidRPr="00B1666C">
        <w:rPr>
          <w:rFonts w:cs="Arial"/>
          <w:sz w:val="22"/>
          <w:lang w:val="hr-HR"/>
        </w:rPr>
        <w:t>6.1.1.4.</w:t>
      </w:r>
      <w:r w:rsidRPr="00B1666C">
        <w:rPr>
          <w:rFonts w:cs="Arial"/>
          <w:sz w:val="22"/>
          <w:lang w:val="hr-HR"/>
        </w:rPr>
        <w:tab/>
      </w:r>
      <w:r w:rsidRPr="00B1666C">
        <w:rPr>
          <w:rFonts w:cs="Arial"/>
          <w:spacing w:val="-1"/>
          <w:sz w:val="22"/>
          <w:lang w:val="hr-HR"/>
        </w:rPr>
        <w:t>Biciklističke</w:t>
      </w:r>
      <w:r w:rsidRPr="00B1666C">
        <w:rPr>
          <w:rFonts w:cs="Arial"/>
          <w:spacing w:val="-2"/>
          <w:sz w:val="22"/>
          <w:lang w:val="hr-HR"/>
        </w:rPr>
        <w:t xml:space="preserve"> </w:t>
      </w:r>
      <w:r w:rsidRPr="00B1666C">
        <w:rPr>
          <w:rFonts w:cs="Arial"/>
          <w:sz w:val="22"/>
          <w:lang w:val="hr-HR"/>
        </w:rPr>
        <w:t>staze</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75.</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Unutar</w:t>
      </w:r>
      <w:r w:rsidRPr="00B1666C">
        <w:rPr>
          <w:rFonts w:cs="Arial"/>
          <w:spacing w:val="15"/>
          <w:lang w:val="hr-HR"/>
        </w:rPr>
        <w:t xml:space="preserve"> </w:t>
      </w:r>
      <w:r w:rsidRPr="00B1666C">
        <w:rPr>
          <w:rFonts w:cs="Arial"/>
          <w:lang w:val="hr-HR"/>
        </w:rPr>
        <w:t>obuhvata</w:t>
      </w:r>
      <w:r w:rsidRPr="00B1666C">
        <w:rPr>
          <w:rFonts w:cs="Arial"/>
          <w:spacing w:val="15"/>
          <w:lang w:val="hr-HR"/>
        </w:rPr>
        <w:t xml:space="preserve"> </w:t>
      </w:r>
      <w:r w:rsidRPr="00B1666C">
        <w:rPr>
          <w:rFonts w:cs="Arial"/>
          <w:lang w:val="hr-HR"/>
        </w:rPr>
        <w:t>Plana</w:t>
      </w:r>
      <w:r w:rsidRPr="00B1666C">
        <w:rPr>
          <w:rFonts w:cs="Arial"/>
          <w:spacing w:val="15"/>
          <w:lang w:val="hr-HR"/>
        </w:rPr>
        <w:t xml:space="preserve"> </w:t>
      </w:r>
      <w:r w:rsidRPr="00B1666C">
        <w:rPr>
          <w:rFonts w:cs="Arial"/>
          <w:lang w:val="hr-HR"/>
        </w:rPr>
        <w:t>je</w:t>
      </w:r>
      <w:r w:rsidRPr="00B1666C">
        <w:rPr>
          <w:rFonts w:cs="Arial"/>
          <w:spacing w:val="17"/>
          <w:lang w:val="hr-HR"/>
        </w:rPr>
        <w:t xml:space="preserve"> </w:t>
      </w:r>
      <w:r w:rsidRPr="00B1666C">
        <w:rPr>
          <w:rFonts w:cs="Arial"/>
          <w:lang w:val="hr-HR"/>
        </w:rPr>
        <w:t>sukladno</w:t>
      </w:r>
      <w:r w:rsidRPr="00B1666C">
        <w:rPr>
          <w:rFonts w:cs="Arial"/>
          <w:spacing w:val="12"/>
          <w:lang w:val="hr-HR"/>
        </w:rPr>
        <w:t xml:space="preserve"> </w:t>
      </w:r>
      <w:r w:rsidRPr="00B1666C">
        <w:rPr>
          <w:rFonts w:cs="Arial"/>
          <w:lang w:val="hr-HR"/>
        </w:rPr>
        <w:t>mogućnostima</w:t>
      </w:r>
      <w:r w:rsidRPr="00B1666C">
        <w:rPr>
          <w:rFonts w:cs="Arial"/>
          <w:spacing w:val="15"/>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terenu</w:t>
      </w:r>
      <w:r w:rsidRPr="00B1666C">
        <w:rPr>
          <w:rFonts w:cs="Arial"/>
          <w:spacing w:val="15"/>
          <w:lang w:val="hr-HR"/>
        </w:rPr>
        <w:t xml:space="preserve"> </w:t>
      </w:r>
      <w:r w:rsidRPr="00B1666C">
        <w:rPr>
          <w:rFonts w:cs="Arial"/>
          <w:lang w:val="hr-HR"/>
        </w:rPr>
        <w:t>moguća</w:t>
      </w:r>
      <w:r w:rsidRPr="00B1666C">
        <w:rPr>
          <w:rFonts w:cs="Arial"/>
          <w:spacing w:val="15"/>
          <w:lang w:val="hr-HR"/>
        </w:rPr>
        <w:t xml:space="preserve"> </w:t>
      </w:r>
      <w:r w:rsidRPr="00B1666C">
        <w:rPr>
          <w:rFonts w:cs="Arial"/>
          <w:lang w:val="hr-HR"/>
        </w:rPr>
        <w:t>izgradnja</w:t>
      </w:r>
      <w:r w:rsidRPr="00B1666C">
        <w:rPr>
          <w:rFonts w:cs="Arial"/>
          <w:spacing w:val="15"/>
          <w:lang w:val="hr-HR"/>
        </w:rPr>
        <w:t xml:space="preserve"> </w:t>
      </w:r>
      <w:r w:rsidRPr="00B1666C">
        <w:rPr>
          <w:rFonts w:cs="Arial"/>
          <w:lang w:val="hr-HR"/>
        </w:rPr>
        <w:t>biciklističkih</w:t>
      </w:r>
      <w:r w:rsidRPr="00B1666C">
        <w:rPr>
          <w:rFonts w:cs="Arial"/>
          <w:spacing w:val="61"/>
          <w:lang w:val="hr-HR"/>
        </w:rPr>
        <w:t xml:space="preserve"> </w:t>
      </w:r>
      <w:r w:rsidRPr="00B1666C">
        <w:rPr>
          <w:rFonts w:cs="Arial"/>
          <w:lang w:val="hr-HR"/>
        </w:rPr>
        <w:t>staza.</w:t>
      </w:r>
    </w:p>
    <w:p w:rsidR="00B1666C" w:rsidRDefault="00B1666C" w:rsidP="00B1666C">
      <w:pPr>
        <w:pStyle w:val="BodyText"/>
        <w:jc w:val="both"/>
        <w:rPr>
          <w:rFonts w:cs="Arial"/>
          <w:lang w:val="hr-HR"/>
        </w:rPr>
      </w:pPr>
      <w:r w:rsidRPr="00B1666C">
        <w:rPr>
          <w:rFonts w:cs="Arial"/>
          <w:lang w:val="hr-HR"/>
        </w:rPr>
        <w:t>Biciklističke</w:t>
      </w:r>
      <w:r w:rsidRPr="00B1666C">
        <w:rPr>
          <w:rFonts w:cs="Arial"/>
          <w:spacing w:val="-7"/>
          <w:lang w:val="hr-HR"/>
        </w:rPr>
        <w:t xml:space="preserve"> </w:t>
      </w:r>
      <w:r w:rsidRPr="00B1666C">
        <w:rPr>
          <w:rFonts w:cs="Arial"/>
          <w:lang w:val="hr-HR"/>
        </w:rPr>
        <w:t>staze</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trake</w:t>
      </w:r>
      <w:r w:rsidRPr="00B1666C">
        <w:rPr>
          <w:rFonts w:cs="Arial"/>
          <w:spacing w:val="-12"/>
          <w:lang w:val="hr-HR"/>
        </w:rPr>
        <w:t xml:space="preserve"> </w:t>
      </w:r>
      <w:r w:rsidRPr="00B1666C">
        <w:rPr>
          <w:rFonts w:cs="Arial"/>
          <w:lang w:val="hr-HR"/>
        </w:rPr>
        <w:t>mogu</w:t>
      </w:r>
      <w:r w:rsidRPr="00B1666C">
        <w:rPr>
          <w:rFonts w:cs="Arial"/>
          <w:spacing w:val="-9"/>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sukladno</w:t>
      </w:r>
      <w:r w:rsidRPr="00B1666C">
        <w:rPr>
          <w:rFonts w:cs="Arial"/>
          <w:spacing w:val="-7"/>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propisima</w:t>
      </w:r>
      <w:r w:rsidRPr="00B1666C">
        <w:rPr>
          <w:rFonts w:cs="Arial"/>
          <w:spacing w:val="-7"/>
          <w:lang w:val="hr-HR"/>
        </w:rPr>
        <w:t xml:space="preserve"> </w:t>
      </w:r>
      <w:r w:rsidRPr="00B1666C">
        <w:rPr>
          <w:rFonts w:cs="Arial"/>
          <w:lang w:val="hr-HR"/>
        </w:rPr>
        <w:t>graditi</w:t>
      </w:r>
      <w:r w:rsidRPr="00B1666C">
        <w:rPr>
          <w:rFonts w:cs="Arial"/>
          <w:spacing w:val="-8"/>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uređivati</w:t>
      </w:r>
      <w:r w:rsidRPr="00B1666C">
        <w:rPr>
          <w:rFonts w:cs="Arial"/>
          <w:spacing w:val="-7"/>
          <w:lang w:val="hr-HR"/>
        </w:rPr>
        <w:t xml:space="preserve"> </w:t>
      </w:r>
      <w:r w:rsidRPr="00B1666C">
        <w:rPr>
          <w:rFonts w:cs="Arial"/>
          <w:lang w:val="hr-HR"/>
        </w:rPr>
        <w:t>odvojeno</w:t>
      </w:r>
      <w:r w:rsidRPr="00B1666C">
        <w:rPr>
          <w:rFonts w:cs="Arial"/>
          <w:spacing w:val="-7"/>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ulica,</w:t>
      </w:r>
      <w:r w:rsidRPr="00B1666C">
        <w:rPr>
          <w:rFonts w:cs="Arial"/>
          <w:spacing w:val="6"/>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zasebna</w:t>
      </w:r>
      <w:r w:rsidRPr="00B1666C">
        <w:rPr>
          <w:rFonts w:cs="Arial"/>
          <w:spacing w:val="5"/>
          <w:lang w:val="hr-HR"/>
        </w:rPr>
        <w:t xml:space="preserve"> </w:t>
      </w:r>
      <w:r w:rsidRPr="00B1666C">
        <w:rPr>
          <w:rFonts w:cs="Arial"/>
          <w:lang w:val="hr-HR"/>
        </w:rPr>
        <w:t>površina</w:t>
      </w:r>
      <w:r w:rsidRPr="00B1666C">
        <w:rPr>
          <w:rFonts w:cs="Arial"/>
          <w:spacing w:val="5"/>
          <w:lang w:val="hr-HR"/>
        </w:rPr>
        <w:t xml:space="preserve"> </w:t>
      </w:r>
      <w:r w:rsidRPr="00B1666C">
        <w:rPr>
          <w:rFonts w:cs="Arial"/>
          <w:lang w:val="hr-HR"/>
        </w:rPr>
        <w:t>unutar</w:t>
      </w:r>
      <w:r w:rsidRPr="00B1666C">
        <w:rPr>
          <w:rFonts w:cs="Arial"/>
          <w:spacing w:val="6"/>
          <w:lang w:val="hr-HR"/>
        </w:rPr>
        <w:t xml:space="preserve"> </w:t>
      </w:r>
      <w:r w:rsidRPr="00B1666C">
        <w:rPr>
          <w:rFonts w:cs="Arial"/>
          <w:lang w:val="hr-HR"/>
        </w:rPr>
        <w:t>profila</w:t>
      </w:r>
      <w:r w:rsidRPr="00B1666C">
        <w:rPr>
          <w:rFonts w:cs="Arial"/>
          <w:spacing w:val="5"/>
          <w:lang w:val="hr-HR"/>
        </w:rPr>
        <w:t xml:space="preserve"> </w:t>
      </w:r>
      <w:r w:rsidRPr="00B1666C">
        <w:rPr>
          <w:rFonts w:cs="Arial"/>
          <w:lang w:val="hr-HR"/>
        </w:rPr>
        <w:t>ulice</w:t>
      </w:r>
      <w:r w:rsidRPr="00B1666C">
        <w:rPr>
          <w:rFonts w:cs="Arial"/>
          <w:spacing w:val="5"/>
          <w:lang w:val="hr-HR"/>
        </w:rPr>
        <w:t xml:space="preserve"> </w:t>
      </w:r>
      <w:r w:rsidRPr="00B1666C">
        <w:rPr>
          <w:rFonts w:cs="Arial"/>
          <w:lang w:val="hr-HR"/>
        </w:rPr>
        <w:t>te</w:t>
      </w:r>
      <w:r w:rsidRPr="00B1666C">
        <w:rPr>
          <w:rFonts w:cs="Arial"/>
          <w:spacing w:val="5"/>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dio</w:t>
      </w:r>
      <w:r w:rsidRPr="00B1666C">
        <w:rPr>
          <w:rFonts w:cs="Arial"/>
          <w:spacing w:val="5"/>
          <w:lang w:val="hr-HR"/>
        </w:rPr>
        <w:t xml:space="preserve"> </w:t>
      </w:r>
      <w:r w:rsidRPr="00B1666C">
        <w:rPr>
          <w:rFonts w:cs="Arial"/>
          <w:lang w:val="hr-HR"/>
        </w:rPr>
        <w:t>kolnika</w:t>
      </w:r>
      <w:r w:rsidRPr="00B1666C">
        <w:rPr>
          <w:rFonts w:cs="Arial"/>
          <w:spacing w:val="5"/>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pješačke</w:t>
      </w:r>
      <w:r w:rsidRPr="00B1666C">
        <w:rPr>
          <w:rFonts w:cs="Arial"/>
          <w:spacing w:val="5"/>
          <w:lang w:val="hr-HR"/>
        </w:rPr>
        <w:t xml:space="preserve"> </w:t>
      </w:r>
      <w:r w:rsidRPr="00B1666C">
        <w:rPr>
          <w:rFonts w:cs="Arial"/>
          <w:lang w:val="hr-HR"/>
        </w:rPr>
        <w:t>staze</w:t>
      </w:r>
      <w:r w:rsidRPr="00B1666C">
        <w:rPr>
          <w:rFonts w:cs="Arial"/>
          <w:spacing w:val="5"/>
          <w:lang w:val="hr-HR"/>
        </w:rPr>
        <w:t xml:space="preserve"> </w:t>
      </w:r>
      <w:r w:rsidRPr="00B1666C">
        <w:rPr>
          <w:rFonts w:cs="Arial"/>
          <w:lang w:val="hr-HR"/>
        </w:rPr>
        <w:t>obilježen</w:t>
      </w:r>
      <w:r w:rsidRPr="00B1666C">
        <w:rPr>
          <w:rFonts w:cs="Arial"/>
          <w:spacing w:val="61"/>
          <w:lang w:val="hr-HR"/>
        </w:rPr>
        <w:t xml:space="preserve"> </w:t>
      </w:r>
      <w:r w:rsidRPr="00B1666C">
        <w:rPr>
          <w:rFonts w:cs="Arial"/>
          <w:lang w:val="hr-HR"/>
        </w:rPr>
        <w:t>prometnom signalizacijom.</w:t>
      </w:r>
    </w:p>
    <w:p w:rsidR="00411572" w:rsidRPr="00B1666C" w:rsidRDefault="00411572" w:rsidP="00B1666C">
      <w:pPr>
        <w:pStyle w:val="BodyText"/>
        <w:jc w:val="both"/>
        <w:rPr>
          <w:rFonts w:cs="Arial"/>
          <w:lang w:val="hr-HR"/>
        </w:rPr>
      </w:pPr>
    </w:p>
    <w:p w:rsidR="00B1666C" w:rsidRPr="00B1666C" w:rsidRDefault="00B1666C" w:rsidP="00411572">
      <w:pPr>
        <w:pStyle w:val="Heading2"/>
        <w:tabs>
          <w:tab w:val="left" w:pos="1533"/>
        </w:tabs>
        <w:ind w:left="1532" w:hanging="1532"/>
        <w:jc w:val="both"/>
        <w:rPr>
          <w:rFonts w:cs="Arial"/>
          <w:b w:val="0"/>
          <w:bCs w:val="0"/>
          <w:i w:val="0"/>
          <w:sz w:val="22"/>
          <w:lang w:val="hr-HR"/>
        </w:rPr>
      </w:pPr>
      <w:r w:rsidRPr="00B1666C">
        <w:rPr>
          <w:rFonts w:cs="Arial"/>
          <w:sz w:val="22"/>
          <w:lang w:val="hr-HR"/>
        </w:rPr>
        <w:lastRenderedPageBreak/>
        <w:t>6.1.1.5.</w:t>
      </w:r>
      <w:r w:rsidRPr="00B1666C">
        <w:rPr>
          <w:rFonts w:cs="Arial"/>
          <w:sz w:val="22"/>
          <w:lang w:val="hr-HR"/>
        </w:rPr>
        <w:tab/>
      </w:r>
      <w:r w:rsidRPr="00B1666C">
        <w:rPr>
          <w:rFonts w:cs="Arial"/>
          <w:spacing w:val="-1"/>
          <w:sz w:val="22"/>
          <w:lang w:val="hr-HR"/>
        </w:rPr>
        <w:t>Benzinske</w:t>
      </w:r>
      <w:r w:rsidRPr="00B1666C">
        <w:rPr>
          <w:rFonts w:cs="Arial"/>
          <w:sz w:val="22"/>
          <w:lang w:val="hr-HR"/>
        </w:rPr>
        <w:t xml:space="preserve"> </w:t>
      </w:r>
      <w:r w:rsidRPr="00B1666C">
        <w:rPr>
          <w:rFonts w:cs="Arial"/>
          <w:spacing w:val="-1"/>
          <w:sz w:val="22"/>
          <w:lang w:val="hr-HR"/>
        </w:rPr>
        <w:t>postaje</w:t>
      </w:r>
    </w:p>
    <w:p w:rsidR="00B1666C" w:rsidRPr="00B1666C" w:rsidRDefault="00B1666C" w:rsidP="00B1666C">
      <w:pPr>
        <w:spacing w:before="3"/>
        <w:jc w:val="both"/>
        <w:rPr>
          <w:rFonts w:ascii="Arial" w:eastAsia="Arial" w:hAnsi="Arial" w:cs="Arial"/>
          <w:b/>
          <w:bCs/>
          <w:i/>
          <w:sz w:val="22"/>
          <w:szCs w:val="22"/>
        </w:rPr>
      </w:pPr>
    </w:p>
    <w:p w:rsidR="00B1666C" w:rsidRPr="00B1666C" w:rsidRDefault="00B1666C" w:rsidP="00B1666C">
      <w:pPr>
        <w:pStyle w:val="BodyText"/>
        <w:jc w:val="center"/>
        <w:rPr>
          <w:rFonts w:cs="Arial"/>
          <w:lang w:val="hr-HR"/>
        </w:rPr>
      </w:pPr>
      <w:r w:rsidRPr="00B1666C">
        <w:rPr>
          <w:rFonts w:cs="Arial"/>
          <w:lang w:val="hr-HR"/>
        </w:rPr>
        <w:t>Članak 76.</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(1) Benzinske</w:t>
      </w:r>
      <w:r w:rsidRPr="00B1666C">
        <w:rPr>
          <w:rFonts w:cs="Arial"/>
          <w:spacing w:val="40"/>
          <w:lang w:val="hr-HR"/>
        </w:rPr>
        <w:t xml:space="preserve"> </w:t>
      </w:r>
      <w:r w:rsidRPr="00B1666C">
        <w:rPr>
          <w:rFonts w:cs="Arial"/>
          <w:lang w:val="hr-HR"/>
        </w:rPr>
        <w:t>postaje</w:t>
      </w:r>
      <w:r w:rsidRPr="00B1666C">
        <w:rPr>
          <w:rFonts w:cs="Arial"/>
          <w:spacing w:val="41"/>
          <w:lang w:val="hr-HR"/>
        </w:rPr>
        <w:t xml:space="preserve"> </w:t>
      </w:r>
      <w:r w:rsidRPr="00B1666C">
        <w:rPr>
          <w:rFonts w:cs="Arial"/>
          <w:lang w:val="hr-HR"/>
        </w:rPr>
        <w:t>(postaje</w:t>
      </w:r>
      <w:r w:rsidRPr="00B1666C">
        <w:rPr>
          <w:rFonts w:cs="Arial"/>
          <w:spacing w:val="38"/>
          <w:lang w:val="hr-HR"/>
        </w:rPr>
        <w:t xml:space="preserve"> </w:t>
      </w:r>
      <w:r w:rsidRPr="00B1666C">
        <w:rPr>
          <w:rFonts w:cs="Arial"/>
          <w:lang w:val="hr-HR"/>
        </w:rPr>
        <w:t>za</w:t>
      </w:r>
      <w:r w:rsidRPr="00B1666C">
        <w:rPr>
          <w:rFonts w:cs="Arial"/>
          <w:spacing w:val="41"/>
          <w:lang w:val="hr-HR"/>
        </w:rPr>
        <w:t xml:space="preserve"> </w:t>
      </w:r>
      <w:r w:rsidRPr="00B1666C">
        <w:rPr>
          <w:rFonts w:cs="Arial"/>
          <w:lang w:val="hr-HR"/>
        </w:rPr>
        <w:t>opskrbu</w:t>
      </w:r>
      <w:r w:rsidRPr="00B1666C">
        <w:rPr>
          <w:rFonts w:cs="Arial"/>
          <w:spacing w:val="40"/>
          <w:lang w:val="hr-HR"/>
        </w:rPr>
        <w:t xml:space="preserve"> </w:t>
      </w:r>
      <w:r w:rsidRPr="00B1666C">
        <w:rPr>
          <w:rFonts w:cs="Arial"/>
          <w:lang w:val="hr-HR"/>
        </w:rPr>
        <w:t>gorivom</w:t>
      </w:r>
      <w:r w:rsidRPr="00B1666C">
        <w:rPr>
          <w:rFonts w:cs="Arial"/>
          <w:spacing w:val="39"/>
          <w:lang w:val="hr-HR"/>
        </w:rPr>
        <w:t xml:space="preserve"> </w:t>
      </w:r>
      <w:r w:rsidRPr="00B1666C">
        <w:rPr>
          <w:rFonts w:cs="Arial"/>
          <w:lang w:val="hr-HR"/>
        </w:rPr>
        <w:t>motornih</w:t>
      </w:r>
      <w:r w:rsidRPr="00B1666C">
        <w:rPr>
          <w:rFonts w:cs="Arial"/>
          <w:spacing w:val="42"/>
          <w:lang w:val="hr-HR"/>
        </w:rPr>
        <w:t xml:space="preserve"> </w:t>
      </w:r>
      <w:r w:rsidRPr="00B1666C">
        <w:rPr>
          <w:rFonts w:cs="Arial"/>
          <w:lang w:val="hr-HR"/>
        </w:rPr>
        <w:t>vozila)</w:t>
      </w:r>
      <w:r w:rsidRPr="00B1666C">
        <w:rPr>
          <w:rFonts w:cs="Arial"/>
          <w:spacing w:val="42"/>
          <w:lang w:val="hr-HR"/>
        </w:rPr>
        <w:t xml:space="preserve"> </w:t>
      </w:r>
      <w:r w:rsidRPr="00B1666C">
        <w:rPr>
          <w:rFonts w:cs="Arial"/>
          <w:lang w:val="hr-HR"/>
        </w:rPr>
        <w:t>planirane</w:t>
      </w:r>
      <w:r w:rsidRPr="00B1666C">
        <w:rPr>
          <w:rFonts w:cs="Arial"/>
          <w:spacing w:val="41"/>
          <w:lang w:val="hr-HR"/>
        </w:rPr>
        <w:t xml:space="preserve"> </w:t>
      </w:r>
      <w:r w:rsidRPr="00B1666C">
        <w:rPr>
          <w:rFonts w:cs="Arial"/>
          <w:lang w:val="hr-HR"/>
        </w:rPr>
        <w:t>su</w:t>
      </w:r>
      <w:r w:rsidRPr="00B1666C">
        <w:rPr>
          <w:rFonts w:cs="Arial"/>
          <w:spacing w:val="41"/>
          <w:lang w:val="hr-HR"/>
        </w:rPr>
        <w:t xml:space="preserve"> </w:t>
      </w:r>
      <w:r w:rsidRPr="00B1666C">
        <w:rPr>
          <w:rFonts w:cs="Arial"/>
          <w:lang w:val="hr-HR"/>
        </w:rPr>
        <w:t>na</w:t>
      </w:r>
      <w:r w:rsidRPr="00B1666C">
        <w:rPr>
          <w:rFonts w:cs="Arial"/>
          <w:spacing w:val="40"/>
          <w:lang w:val="hr-HR"/>
        </w:rPr>
        <w:t xml:space="preserve"> </w:t>
      </w:r>
      <w:r w:rsidRPr="00B1666C">
        <w:rPr>
          <w:rFonts w:cs="Arial"/>
          <w:spacing w:val="-2"/>
          <w:lang w:val="hr-HR"/>
        </w:rPr>
        <w:t>više</w:t>
      </w:r>
      <w:r w:rsidRPr="00B1666C">
        <w:rPr>
          <w:rFonts w:cs="Arial"/>
          <w:spacing w:val="57"/>
          <w:lang w:val="hr-HR"/>
        </w:rPr>
        <w:t xml:space="preserve"> </w:t>
      </w:r>
      <w:r w:rsidRPr="00B1666C">
        <w:rPr>
          <w:rFonts w:cs="Arial"/>
          <w:lang w:val="hr-HR"/>
        </w:rPr>
        <w:t>lokaliteta</w:t>
      </w:r>
      <w:r w:rsidRPr="00B1666C">
        <w:rPr>
          <w:rFonts w:cs="Arial"/>
          <w:spacing w:val="9"/>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gradu.</w:t>
      </w:r>
      <w:r w:rsidRPr="00B1666C">
        <w:rPr>
          <w:rFonts w:cs="Arial"/>
          <w:spacing w:val="7"/>
          <w:lang w:val="hr-HR"/>
        </w:rPr>
        <w:t xml:space="preserve"> </w:t>
      </w:r>
      <w:r w:rsidRPr="00B1666C">
        <w:rPr>
          <w:rFonts w:cs="Arial"/>
          <w:lang w:val="hr-HR"/>
        </w:rPr>
        <w:t>Omogućuje</w:t>
      </w:r>
      <w:r w:rsidRPr="00B1666C">
        <w:rPr>
          <w:rFonts w:cs="Arial"/>
          <w:spacing w:val="9"/>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gradnja</w:t>
      </w:r>
      <w:r w:rsidRPr="00B1666C">
        <w:rPr>
          <w:rFonts w:cs="Arial"/>
          <w:spacing w:val="9"/>
          <w:lang w:val="hr-HR"/>
        </w:rPr>
        <w:t xml:space="preserve"> </w:t>
      </w:r>
      <w:r w:rsidRPr="00B1666C">
        <w:rPr>
          <w:rFonts w:cs="Arial"/>
          <w:lang w:val="hr-HR"/>
        </w:rPr>
        <w:t>benzinskih</w:t>
      </w:r>
      <w:r w:rsidRPr="00B1666C">
        <w:rPr>
          <w:rFonts w:cs="Arial"/>
          <w:spacing w:val="9"/>
          <w:lang w:val="hr-HR"/>
        </w:rPr>
        <w:t xml:space="preserve"> </w:t>
      </w:r>
      <w:r w:rsidRPr="00B1666C">
        <w:rPr>
          <w:rFonts w:cs="Arial"/>
          <w:lang w:val="hr-HR"/>
        </w:rPr>
        <w:t>postaja</w:t>
      </w:r>
      <w:r w:rsidRPr="00B1666C">
        <w:rPr>
          <w:rFonts w:cs="Arial"/>
          <w:spacing w:val="6"/>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na</w:t>
      </w:r>
      <w:r w:rsidRPr="00B1666C">
        <w:rPr>
          <w:rFonts w:cs="Arial"/>
          <w:spacing w:val="8"/>
          <w:lang w:val="hr-HR"/>
        </w:rPr>
        <w:t xml:space="preserve"> </w:t>
      </w:r>
      <w:r w:rsidRPr="00B1666C">
        <w:rPr>
          <w:rFonts w:cs="Arial"/>
          <w:lang w:val="hr-HR"/>
        </w:rPr>
        <w:t>drugim,</w:t>
      </w:r>
      <w:r w:rsidRPr="00B1666C">
        <w:rPr>
          <w:rFonts w:cs="Arial"/>
          <w:spacing w:val="8"/>
          <w:lang w:val="hr-HR"/>
        </w:rPr>
        <w:t xml:space="preserve"> </w:t>
      </w:r>
      <w:r w:rsidRPr="00B1666C">
        <w:rPr>
          <w:rFonts w:cs="Arial"/>
          <w:lang w:val="hr-HR"/>
        </w:rPr>
        <w:t>pogodnim</w:t>
      </w:r>
      <w:r w:rsidRPr="00B1666C">
        <w:rPr>
          <w:rFonts w:cs="Arial"/>
          <w:spacing w:val="10"/>
          <w:lang w:val="hr-HR"/>
        </w:rPr>
        <w:t xml:space="preserve"> </w:t>
      </w:r>
      <w:r w:rsidRPr="00B1666C">
        <w:rPr>
          <w:rFonts w:cs="Arial"/>
          <w:lang w:val="hr-HR"/>
        </w:rPr>
        <w:t>i</w:t>
      </w:r>
      <w:r w:rsidRPr="00B1666C">
        <w:rPr>
          <w:rFonts w:cs="Arial"/>
          <w:spacing w:val="51"/>
          <w:lang w:val="hr-HR"/>
        </w:rPr>
        <w:t xml:space="preserve"> </w:t>
      </w:r>
      <w:r w:rsidRPr="00B1666C">
        <w:rPr>
          <w:rFonts w:cs="Arial"/>
          <w:lang w:val="hr-HR"/>
        </w:rPr>
        <w:t>preglednim</w:t>
      </w:r>
      <w:r w:rsidRPr="00B1666C">
        <w:rPr>
          <w:rFonts w:cs="Arial"/>
          <w:spacing w:val="6"/>
          <w:lang w:val="hr-HR"/>
        </w:rPr>
        <w:t xml:space="preserve"> </w:t>
      </w:r>
      <w:r w:rsidRPr="00B1666C">
        <w:rPr>
          <w:rFonts w:cs="Arial"/>
          <w:lang w:val="hr-HR"/>
        </w:rPr>
        <w:t>mjestima</w:t>
      </w:r>
      <w:r w:rsidRPr="00B1666C">
        <w:rPr>
          <w:rFonts w:cs="Arial"/>
          <w:spacing w:val="5"/>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ceste</w:t>
      </w:r>
      <w:r w:rsidRPr="00B1666C">
        <w:rPr>
          <w:rFonts w:cs="Arial"/>
          <w:spacing w:val="8"/>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uz</w:t>
      </w:r>
      <w:r w:rsidRPr="00B1666C">
        <w:rPr>
          <w:rFonts w:cs="Arial"/>
          <w:spacing w:val="5"/>
          <w:lang w:val="hr-HR"/>
        </w:rPr>
        <w:t xml:space="preserve"> </w:t>
      </w:r>
      <w:r w:rsidRPr="00B1666C">
        <w:rPr>
          <w:rFonts w:cs="Arial"/>
          <w:lang w:val="hr-HR"/>
        </w:rPr>
        <w:t>očuvanje</w:t>
      </w:r>
      <w:r w:rsidRPr="00B1666C">
        <w:rPr>
          <w:rFonts w:cs="Arial"/>
          <w:spacing w:val="7"/>
          <w:lang w:val="hr-HR"/>
        </w:rPr>
        <w:t xml:space="preserve"> </w:t>
      </w:r>
      <w:r w:rsidRPr="00B1666C">
        <w:rPr>
          <w:rFonts w:cs="Arial"/>
          <w:lang w:val="hr-HR"/>
        </w:rPr>
        <w:t>sigurnosti</w:t>
      </w:r>
      <w:r w:rsidRPr="00B1666C">
        <w:rPr>
          <w:rFonts w:cs="Arial"/>
          <w:spacing w:val="7"/>
          <w:lang w:val="hr-HR"/>
        </w:rPr>
        <w:t xml:space="preserve"> </w:t>
      </w:r>
      <w:r w:rsidRPr="00B1666C">
        <w:rPr>
          <w:rFonts w:cs="Arial"/>
          <w:lang w:val="hr-HR"/>
        </w:rPr>
        <w:t>odvijanja</w:t>
      </w:r>
      <w:r w:rsidRPr="00B1666C">
        <w:rPr>
          <w:rFonts w:cs="Arial"/>
          <w:spacing w:val="5"/>
          <w:lang w:val="hr-HR"/>
        </w:rPr>
        <w:t xml:space="preserve"> </w:t>
      </w:r>
      <w:r w:rsidRPr="00B1666C">
        <w:rPr>
          <w:rFonts w:cs="Arial"/>
          <w:lang w:val="hr-HR"/>
        </w:rPr>
        <w:t>kolnog</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pješačkog</w:t>
      </w:r>
      <w:r w:rsidRPr="00B1666C">
        <w:rPr>
          <w:rFonts w:cs="Arial"/>
          <w:spacing w:val="5"/>
          <w:lang w:val="hr-HR"/>
        </w:rPr>
        <w:t xml:space="preserve"> </w:t>
      </w:r>
      <w:r w:rsidRPr="00B1666C">
        <w:rPr>
          <w:rFonts w:cs="Arial"/>
          <w:lang w:val="hr-HR"/>
        </w:rPr>
        <w:t>prometa.</w:t>
      </w:r>
      <w:r w:rsidRPr="00B1666C">
        <w:rPr>
          <w:rFonts w:cs="Arial"/>
          <w:spacing w:val="61"/>
          <w:lang w:val="hr-HR"/>
        </w:rPr>
        <w:t xml:space="preserve"> </w:t>
      </w:r>
      <w:r w:rsidRPr="00B1666C">
        <w:rPr>
          <w:rFonts w:cs="Arial"/>
          <w:lang w:val="hr-HR"/>
        </w:rPr>
        <w:t>Benzinske postaje</w:t>
      </w:r>
      <w:r w:rsidRPr="00B1666C">
        <w:rPr>
          <w:rFonts w:cs="Arial"/>
          <w:spacing w:val="-2"/>
          <w:lang w:val="hr-HR"/>
        </w:rPr>
        <w:t xml:space="preserve"> </w:t>
      </w:r>
      <w:r w:rsidRPr="00B1666C">
        <w:rPr>
          <w:rFonts w:cs="Arial"/>
          <w:lang w:val="hr-HR"/>
        </w:rPr>
        <w:t>se ne</w:t>
      </w:r>
      <w:r w:rsidRPr="00B1666C">
        <w:rPr>
          <w:rFonts w:cs="Arial"/>
          <w:spacing w:val="-4"/>
          <w:lang w:val="hr-HR"/>
        </w:rPr>
        <w:t xml:space="preserve"> </w:t>
      </w:r>
      <w:r w:rsidRPr="00B1666C">
        <w:rPr>
          <w:rFonts w:cs="Arial"/>
          <w:lang w:val="hr-HR"/>
        </w:rPr>
        <w:t>mogu graditi unutar zona</w:t>
      </w:r>
      <w:r w:rsidRPr="00B1666C">
        <w:rPr>
          <w:rFonts w:cs="Arial"/>
          <w:spacing w:val="-2"/>
          <w:lang w:val="hr-HR"/>
        </w:rPr>
        <w:t xml:space="preserve"> </w:t>
      </w:r>
      <w:r w:rsidRPr="00B1666C">
        <w:rPr>
          <w:rFonts w:cs="Arial"/>
          <w:lang w:val="hr-HR"/>
        </w:rPr>
        <w:t>stroge zaštite</w:t>
      </w:r>
      <w:r w:rsidRPr="00B1666C">
        <w:rPr>
          <w:rFonts w:cs="Arial"/>
          <w:spacing w:val="-2"/>
          <w:lang w:val="hr-HR"/>
        </w:rPr>
        <w:t xml:space="preserve"> spomenika</w:t>
      </w:r>
      <w:r w:rsidRPr="00B1666C">
        <w:rPr>
          <w:rFonts w:cs="Arial"/>
          <w:lang w:val="hr-HR"/>
        </w:rPr>
        <w:t xml:space="preserve"> kulture.</w:t>
      </w:r>
    </w:p>
    <w:p w:rsidR="00B1666C" w:rsidRPr="00B1666C" w:rsidRDefault="00B1666C" w:rsidP="00B1666C">
      <w:pPr>
        <w:pStyle w:val="BodyText"/>
        <w:jc w:val="both"/>
        <w:rPr>
          <w:rFonts w:cs="Arial"/>
          <w:lang w:val="hr-HR"/>
        </w:rPr>
      </w:pPr>
      <w:r w:rsidRPr="00B1666C">
        <w:rPr>
          <w:rFonts w:cs="Arial"/>
          <w:lang w:val="hr-HR"/>
        </w:rPr>
        <w:t>(2) Benzinska</w:t>
      </w:r>
      <w:r w:rsidRPr="00B1666C">
        <w:rPr>
          <w:rFonts w:cs="Arial"/>
          <w:spacing w:val="9"/>
          <w:lang w:val="hr-HR"/>
        </w:rPr>
        <w:t xml:space="preserve"> </w:t>
      </w:r>
      <w:r w:rsidRPr="00B1666C">
        <w:rPr>
          <w:rFonts w:cs="Arial"/>
          <w:lang w:val="hr-HR"/>
        </w:rPr>
        <w:t>postaja</w:t>
      </w:r>
      <w:r w:rsidRPr="00B1666C">
        <w:rPr>
          <w:rFonts w:cs="Arial"/>
          <w:spacing w:val="7"/>
          <w:lang w:val="hr-HR"/>
        </w:rPr>
        <w:t xml:space="preserve"> </w:t>
      </w:r>
      <w:r w:rsidRPr="00B1666C">
        <w:rPr>
          <w:rFonts w:cs="Arial"/>
          <w:lang w:val="hr-HR"/>
        </w:rPr>
        <w:t>može</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graditi</w:t>
      </w:r>
      <w:r w:rsidRPr="00B1666C">
        <w:rPr>
          <w:rFonts w:cs="Arial"/>
          <w:spacing w:val="11"/>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udaljenosti</w:t>
      </w:r>
      <w:r w:rsidRPr="00B1666C">
        <w:rPr>
          <w:rFonts w:cs="Arial"/>
          <w:spacing w:val="12"/>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najmanje</w:t>
      </w:r>
      <w:r w:rsidRPr="00B1666C">
        <w:rPr>
          <w:rFonts w:cs="Arial"/>
          <w:spacing w:val="10"/>
          <w:lang w:val="hr-HR"/>
        </w:rPr>
        <w:t xml:space="preserve"> </w:t>
      </w:r>
      <w:r w:rsidRPr="00B1666C">
        <w:rPr>
          <w:rFonts w:cs="Arial"/>
          <w:lang w:val="hr-HR"/>
        </w:rPr>
        <w:t>20,0</w:t>
      </w:r>
      <w:r w:rsidRPr="00B1666C">
        <w:rPr>
          <w:rFonts w:cs="Arial"/>
          <w:spacing w:val="7"/>
          <w:lang w:val="hr-HR"/>
        </w:rPr>
        <w:t xml:space="preserve"> </w:t>
      </w:r>
      <w:r w:rsidRPr="00B1666C">
        <w:rPr>
          <w:rFonts w:cs="Arial"/>
          <w:lang w:val="hr-HR"/>
        </w:rPr>
        <w:t>m</w:t>
      </w:r>
      <w:r w:rsidRPr="00B1666C">
        <w:rPr>
          <w:rFonts w:cs="Arial"/>
          <w:spacing w:val="9"/>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raskršća</w:t>
      </w:r>
      <w:r w:rsidRPr="00B1666C">
        <w:rPr>
          <w:rFonts w:cs="Arial"/>
          <w:spacing w:val="10"/>
          <w:lang w:val="hr-HR"/>
        </w:rPr>
        <w:t xml:space="preserve"> </w:t>
      </w:r>
      <w:r w:rsidRPr="00B1666C">
        <w:rPr>
          <w:rFonts w:cs="Arial"/>
          <w:lang w:val="hr-HR"/>
        </w:rPr>
        <w:t>kolnih</w:t>
      </w:r>
      <w:r w:rsidRPr="00B1666C">
        <w:rPr>
          <w:rFonts w:cs="Arial"/>
          <w:spacing w:val="53"/>
          <w:lang w:val="hr-HR"/>
        </w:rPr>
        <w:t xml:space="preserve"> </w:t>
      </w:r>
      <w:r w:rsidRPr="00B1666C">
        <w:rPr>
          <w:rFonts w:cs="Arial"/>
          <w:lang w:val="hr-HR"/>
        </w:rPr>
        <w:t>cesta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obavezno se</w:t>
      </w:r>
      <w:r w:rsidRPr="00B1666C">
        <w:rPr>
          <w:rFonts w:cs="Arial"/>
          <w:spacing w:val="3"/>
          <w:lang w:val="hr-HR"/>
        </w:rPr>
        <w:t xml:space="preserve"> </w:t>
      </w:r>
      <w:r w:rsidRPr="00B1666C">
        <w:rPr>
          <w:rFonts w:cs="Arial"/>
          <w:lang w:val="hr-HR"/>
        </w:rPr>
        <w:t>odvaja</w:t>
      </w:r>
      <w:r w:rsidRPr="00B1666C">
        <w:rPr>
          <w:rFonts w:cs="Arial"/>
          <w:spacing w:val="3"/>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punog</w:t>
      </w:r>
      <w:r w:rsidRPr="00B1666C">
        <w:rPr>
          <w:rFonts w:cs="Arial"/>
          <w:spacing w:val="3"/>
          <w:lang w:val="hr-HR"/>
        </w:rPr>
        <w:t xml:space="preserve"> </w:t>
      </w:r>
      <w:r w:rsidRPr="00B1666C">
        <w:rPr>
          <w:rFonts w:cs="Arial"/>
          <w:lang w:val="hr-HR"/>
        </w:rPr>
        <w:t>profila</w:t>
      </w:r>
      <w:r w:rsidRPr="00B1666C">
        <w:rPr>
          <w:rFonts w:cs="Arial"/>
          <w:spacing w:val="3"/>
          <w:lang w:val="hr-HR"/>
        </w:rPr>
        <w:t xml:space="preserve"> </w:t>
      </w:r>
      <w:r w:rsidRPr="00B1666C">
        <w:rPr>
          <w:rFonts w:cs="Arial"/>
          <w:lang w:val="hr-HR"/>
        </w:rPr>
        <w:t>javne</w:t>
      </w:r>
      <w:r w:rsidRPr="00B1666C">
        <w:rPr>
          <w:rFonts w:cs="Arial"/>
          <w:spacing w:val="3"/>
          <w:lang w:val="hr-HR"/>
        </w:rPr>
        <w:t xml:space="preserve"> </w:t>
      </w:r>
      <w:r w:rsidRPr="00B1666C">
        <w:rPr>
          <w:rFonts w:cs="Arial"/>
          <w:lang w:val="hr-HR"/>
        </w:rPr>
        <w:t>ceste</w:t>
      </w:r>
      <w:r w:rsidRPr="00B1666C">
        <w:rPr>
          <w:rFonts w:cs="Arial"/>
          <w:spacing w:val="3"/>
          <w:lang w:val="hr-HR"/>
        </w:rPr>
        <w:t xml:space="preserve"> </w:t>
      </w:r>
      <w:r w:rsidRPr="00B1666C">
        <w:rPr>
          <w:rFonts w:cs="Arial"/>
          <w:lang w:val="hr-HR"/>
        </w:rPr>
        <w:t>zaštitnim</w:t>
      </w:r>
      <w:r w:rsidRPr="00B1666C">
        <w:rPr>
          <w:rFonts w:cs="Arial"/>
          <w:spacing w:val="1"/>
          <w:lang w:val="hr-HR"/>
        </w:rPr>
        <w:t xml:space="preserve"> </w:t>
      </w:r>
      <w:r w:rsidRPr="00B1666C">
        <w:rPr>
          <w:rFonts w:cs="Arial"/>
          <w:lang w:val="hr-HR"/>
        </w:rPr>
        <w:t>otokom</w:t>
      </w:r>
      <w:r w:rsidRPr="00B1666C">
        <w:rPr>
          <w:rFonts w:cs="Arial"/>
          <w:spacing w:val="6"/>
          <w:lang w:val="hr-HR"/>
        </w:rPr>
        <w:t xml:space="preserve"> </w:t>
      </w:r>
      <w:r w:rsidRPr="00B1666C">
        <w:rPr>
          <w:rFonts w:cs="Arial"/>
          <w:lang w:val="hr-HR"/>
        </w:rPr>
        <w:t>širine</w:t>
      </w:r>
      <w:r w:rsidRPr="00B1666C">
        <w:rPr>
          <w:rFonts w:cs="Arial"/>
          <w:spacing w:val="2"/>
          <w:lang w:val="hr-HR"/>
        </w:rPr>
        <w:t xml:space="preserve"> </w:t>
      </w:r>
      <w:r w:rsidRPr="00B1666C">
        <w:rPr>
          <w:rFonts w:cs="Arial"/>
          <w:lang w:val="hr-HR"/>
        </w:rPr>
        <w:t>najmanje</w:t>
      </w:r>
      <w:r w:rsidRPr="00B1666C">
        <w:rPr>
          <w:rFonts w:cs="Arial"/>
          <w:spacing w:val="3"/>
          <w:lang w:val="hr-HR"/>
        </w:rPr>
        <w:t xml:space="preserve"> </w:t>
      </w:r>
      <w:r w:rsidRPr="00B1666C">
        <w:rPr>
          <w:rFonts w:cs="Arial"/>
          <w:lang w:val="hr-HR"/>
        </w:rPr>
        <w:t>50</w:t>
      </w:r>
      <w:r w:rsidRPr="00B1666C">
        <w:rPr>
          <w:rFonts w:cs="Arial"/>
          <w:spacing w:val="55"/>
          <w:lang w:val="hr-HR"/>
        </w:rPr>
        <w:t xml:space="preserve"> </w:t>
      </w:r>
      <w:r w:rsidRPr="00B1666C">
        <w:rPr>
          <w:rFonts w:cs="Arial"/>
          <w:lang w:val="hr-HR"/>
        </w:rPr>
        <w:t>cm.</w:t>
      </w:r>
    </w:p>
    <w:p w:rsidR="00B1666C" w:rsidRPr="00B1666C" w:rsidRDefault="00B1666C" w:rsidP="00B1666C">
      <w:pPr>
        <w:pStyle w:val="BodyText"/>
        <w:jc w:val="both"/>
        <w:rPr>
          <w:rFonts w:cs="Arial"/>
          <w:lang w:val="hr-HR"/>
        </w:rPr>
      </w:pPr>
      <w:r w:rsidRPr="00B1666C">
        <w:rPr>
          <w:rFonts w:cs="Arial"/>
          <w:lang w:val="hr-HR"/>
        </w:rPr>
        <w:t>(3) Nadstrešnica na</w:t>
      </w:r>
      <w:r w:rsidRPr="00B1666C">
        <w:rPr>
          <w:rFonts w:cs="Arial"/>
          <w:spacing w:val="-2"/>
          <w:lang w:val="hr-HR"/>
        </w:rPr>
        <w:t xml:space="preserve"> </w:t>
      </w:r>
      <w:r w:rsidRPr="00B1666C">
        <w:rPr>
          <w:rFonts w:cs="Arial"/>
          <w:lang w:val="hr-HR"/>
        </w:rPr>
        <w:t>benzinskoj</w:t>
      </w:r>
      <w:r w:rsidRPr="00B1666C">
        <w:rPr>
          <w:rFonts w:cs="Arial"/>
          <w:spacing w:val="2"/>
          <w:lang w:val="hr-HR"/>
        </w:rPr>
        <w:t xml:space="preserve"> </w:t>
      </w:r>
      <w:r w:rsidRPr="00B1666C">
        <w:rPr>
          <w:rFonts w:cs="Arial"/>
          <w:lang w:val="hr-HR"/>
        </w:rPr>
        <w:t>postaji može biti</w:t>
      </w:r>
      <w:r w:rsidRPr="00B1666C">
        <w:rPr>
          <w:rFonts w:cs="Arial"/>
          <w:spacing w:val="-5"/>
          <w:lang w:val="hr-HR"/>
        </w:rPr>
        <w:t xml:space="preserve"> </w:t>
      </w:r>
      <w:r w:rsidRPr="00B1666C">
        <w:rPr>
          <w:rFonts w:cs="Arial"/>
          <w:lang w:val="hr-HR"/>
        </w:rPr>
        <w:t>svijetle visine</w:t>
      </w:r>
      <w:r w:rsidRPr="00B1666C">
        <w:rPr>
          <w:rFonts w:cs="Arial"/>
          <w:spacing w:val="-2"/>
          <w:lang w:val="hr-HR"/>
        </w:rPr>
        <w:t xml:space="preserve"> </w:t>
      </w:r>
      <w:r w:rsidRPr="00B1666C">
        <w:rPr>
          <w:rFonts w:cs="Arial"/>
          <w:lang w:val="hr-HR"/>
        </w:rPr>
        <w:t>minimalno</w:t>
      </w:r>
      <w:r w:rsidRPr="00B1666C">
        <w:rPr>
          <w:rFonts w:cs="Arial"/>
          <w:spacing w:val="-2"/>
          <w:lang w:val="hr-HR"/>
        </w:rPr>
        <w:t xml:space="preserve"> </w:t>
      </w:r>
      <w:r w:rsidRPr="00B1666C">
        <w:rPr>
          <w:rFonts w:cs="Arial"/>
          <w:lang w:val="hr-HR"/>
        </w:rPr>
        <w:t>4,5 m.</w:t>
      </w:r>
    </w:p>
    <w:p w:rsidR="00B1666C" w:rsidRPr="00B1666C" w:rsidRDefault="00B1666C" w:rsidP="00B1666C">
      <w:pPr>
        <w:pStyle w:val="BodyText"/>
        <w:jc w:val="both"/>
        <w:rPr>
          <w:rFonts w:cs="Arial"/>
          <w:lang w:val="hr-HR"/>
        </w:rPr>
      </w:pPr>
      <w:r w:rsidRPr="00B1666C">
        <w:rPr>
          <w:rFonts w:cs="Arial"/>
          <w:lang w:val="hr-HR"/>
        </w:rPr>
        <w:t>(4) Maksimalna</w:t>
      </w:r>
      <w:r w:rsidRPr="00B1666C">
        <w:rPr>
          <w:rFonts w:cs="Arial"/>
          <w:spacing w:val="19"/>
          <w:lang w:val="hr-HR"/>
        </w:rPr>
        <w:t xml:space="preserve"> </w:t>
      </w:r>
      <w:r w:rsidRPr="00B1666C">
        <w:rPr>
          <w:rFonts w:cs="Arial"/>
          <w:lang w:val="hr-HR"/>
        </w:rPr>
        <w:t>visina</w:t>
      </w:r>
      <w:r w:rsidRPr="00B1666C">
        <w:rPr>
          <w:rFonts w:cs="Arial"/>
          <w:spacing w:val="21"/>
          <w:lang w:val="hr-HR"/>
        </w:rPr>
        <w:t xml:space="preserve"> </w:t>
      </w:r>
      <w:r w:rsidRPr="00B1666C">
        <w:rPr>
          <w:rFonts w:cs="Arial"/>
          <w:lang w:val="hr-HR"/>
        </w:rPr>
        <w:t>benzinske</w:t>
      </w:r>
      <w:r w:rsidRPr="00B1666C">
        <w:rPr>
          <w:rFonts w:cs="Arial"/>
          <w:spacing w:val="21"/>
          <w:lang w:val="hr-HR"/>
        </w:rPr>
        <w:t xml:space="preserve"> </w:t>
      </w:r>
      <w:r w:rsidRPr="00B1666C">
        <w:rPr>
          <w:rFonts w:cs="Arial"/>
          <w:lang w:val="hr-HR"/>
        </w:rPr>
        <w:t>postaje</w:t>
      </w:r>
      <w:r w:rsidRPr="00B1666C">
        <w:rPr>
          <w:rFonts w:cs="Arial"/>
          <w:spacing w:val="19"/>
          <w:lang w:val="hr-HR"/>
        </w:rPr>
        <w:t xml:space="preserve"> </w:t>
      </w:r>
      <w:r w:rsidRPr="00B1666C">
        <w:rPr>
          <w:rFonts w:cs="Arial"/>
          <w:lang w:val="hr-HR"/>
        </w:rPr>
        <w:t>iznosi</w:t>
      </w:r>
      <w:r w:rsidRPr="00B1666C">
        <w:rPr>
          <w:rFonts w:cs="Arial"/>
          <w:spacing w:val="19"/>
          <w:lang w:val="hr-HR"/>
        </w:rPr>
        <w:t xml:space="preserve"> </w:t>
      </w:r>
      <w:r w:rsidRPr="00B1666C">
        <w:rPr>
          <w:rFonts w:cs="Arial"/>
          <w:lang w:val="hr-HR"/>
        </w:rPr>
        <w:t>4,0</w:t>
      </w:r>
      <w:r w:rsidRPr="00B1666C">
        <w:rPr>
          <w:rFonts w:cs="Arial"/>
          <w:spacing w:val="20"/>
          <w:lang w:val="hr-HR"/>
        </w:rPr>
        <w:t xml:space="preserve"> </w:t>
      </w:r>
      <w:r w:rsidRPr="00B1666C">
        <w:rPr>
          <w:rFonts w:cs="Arial"/>
          <w:lang w:val="hr-HR"/>
        </w:rPr>
        <w:t>m</w:t>
      </w:r>
      <w:r w:rsidRPr="00B1666C">
        <w:rPr>
          <w:rFonts w:cs="Arial"/>
          <w:spacing w:val="20"/>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najniže</w:t>
      </w:r>
      <w:r w:rsidRPr="00B1666C">
        <w:rPr>
          <w:rFonts w:cs="Arial"/>
          <w:spacing w:val="19"/>
          <w:lang w:val="hr-HR"/>
        </w:rPr>
        <w:t xml:space="preserve"> </w:t>
      </w:r>
      <w:r w:rsidRPr="00B1666C">
        <w:rPr>
          <w:rFonts w:cs="Arial"/>
          <w:lang w:val="hr-HR"/>
        </w:rPr>
        <w:t>točke</w:t>
      </w:r>
      <w:r w:rsidRPr="00B1666C">
        <w:rPr>
          <w:rFonts w:cs="Arial"/>
          <w:spacing w:val="17"/>
          <w:lang w:val="hr-HR"/>
        </w:rPr>
        <w:t xml:space="preserve"> </w:t>
      </w:r>
      <w:r w:rsidRPr="00B1666C">
        <w:rPr>
          <w:rFonts w:cs="Arial"/>
          <w:lang w:val="hr-HR"/>
        </w:rPr>
        <w:t>uređenog</w:t>
      </w:r>
      <w:r w:rsidRPr="00B1666C">
        <w:rPr>
          <w:rFonts w:cs="Arial"/>
          <w:spacing w:val="19"/>
          <w:lang w:val="hr-HR"/>
        </w:rPr>
        <w:t xml:space="preserve"> </w:t>
      </w:r>
      <w:r w:rsidRPr="00B1666C">
        <w:rPr>
          <w:rFonts w:cs="Arial"/>
          <w:lang w:val="hr-HR"/>
        </w:rPr>
        <w:t>terena</w:t>
      </w:r>
      <w:r w:rsidRPr="00B1666C">
        <w:rPr>
          <w:rFonts w:cs="Arial"/>
          <w:spacing w:val="19"/>
          <w:lang w:val="hr-HR"/>
        </w:rPr>
        <w:t xml:space="preserve"> </w:t>
      </w:r>
      <w:r w:rsidRPr="00B1666C">
        <w:rPr>
          <w:rFonts w:cs="Arial"/>
          <w:spacing w:val="-2"/>
          <w:lang w:val="hr-HR"/>
        </w:rPr>
        <w:t>uz</w:t>
      </w:r>
      <w:r w:rsidRPr="00B1666C">
        <w:rPr>
          <w:rFonts w:cs="Arial"/>
          <w:spacing w:val="55"/>
          <w:lang w:val="hr-HR"/>
        </w:rPr>
        <w:t xml:space="preserve"> </w:t>
      </w:r>
      <w:r w:rsidRPr="00B1666C">
        <w:rPr>
          <w:rFonts w:cs="Arial"/>
          <w:lang w:val="hr-HR"/>
        </w:rPr>
        <w:t>građevinu do njezina</w:t>
      </w:r>
      <w:r w:rsidRPr="00B1666C">
        <w:rPr>
          <w:rFonts w:cs="Arial"/>
          <w:spacing w:val="-2"/>
          <w:lang w:val="hr-HR"/>
        </w:rPr>
        <w:t xml:space="preserve"> </w:t>
      </w:r>
      <w:r w:rsidRPr="00B1666C">
        <w:rPr>
          <w:rFonts w:cs="Arial"/>
          <w:lang w:val="hr-HR"/>
        </w:rPr>
        <w:t>vijenca i</w:t>
      </w:r>
      <w:r w:rsidRPr="00B1666C">
        <w:rPr>
          <w:rFonts w:cs="Arial"/>
          <w:spacing w:val="-3"/>
          <w:lang w:val="hr-HR"/>
        </w:rPr>
        <w:t xml:space="preserve"> </w:t>
      </w:r>
      <w:r w:rsidRPr="00B1666C">
        <w:rPr>
          <w:rFonts w:cs="Arial"/>
          <w:lang w:val="hr-HR"/>
        </w:rPr>
        <w:t>mora</w:t>
      </w:r>
      <w:r w:rsidRPr="00B1666C">
        <w:rPr>
          <w:rFonts w:cs="Arial"/>
          <w:spacing w:val="-2"/>
          <w:lang w:val="hr-HR"/>
        </w:rPr>
        <w:t xml:space="preserve"> </w:t>
      </w:r>
      <w:r w:rsidRPr="00B1666C">
        <w:rPr>
          <w:rFonts w:cs="Arial"/>
          <w:lang w:val="hr-HR"/>
        </w:rPr>
        <w:t>biti udaljena</w:t>
      </w:r>
      <w:r w:rsidRPr="00B1666C">
        <w:rPr>
          <w:rFonts w:cs="Arial"/>
          <w:spacing w:val="-4"/>
          <w:lang w:val="hr-HR"/>
        </w:rPr>
        <w:t xml:space="preserve"> </w:t>
      </w:r>
      <w:r w:rsidRPr="00B1666C">
        <w:rPr>
          <w:rFonts w:cs="Arial"/>
          <w:lang w:val="hr-HR"/>
        </w:rPr>
        <w:t xml:space="preserve">minimalno </w:t>
      </w:r>
      <w:r w:rsidRPr="00B1666C">
        <w:rPr>
          <w:rFonts w:cs="Arial"/>
          <w:spacing w:val="1"/>
          <w:lang w:val="hr-HR"/>
        </w:rPr>
        <w:t>3,0</w:t>
      </w:r>
      <w:r w:rsidRPr="00B1666C">
        <w:rPr>
          <w:rFonts w:cs="Arial"/>
          <w:spacing w:val="-2"/>
          <w:lang w:val="hr-HR"/>
        </w:rPr>
        <w:t xml:space="preserve"> </w:t>
      </w:r>
      <w:r w:rsidRPr="00B1666C">
        <w:rPr>
          <w:rFonts w:cs="Arial"/>
          <w:lang w:val="hr-HR"/>
        </w:rPr>
        <w:t>m od</w:t>
      </w:r>
      <w:r w:rsidRPr="00B1666C">
        <w:rPr>
          <w:rFonts w:cs="Arial"/>
          <w:spacing w:val="-2"/>
          <w:lang w:val="hr-HR"/>
        </w:rPr>
        <w:t xml:space="preserve"> </w:t>
      </w:r>
      <w:r w:rsidRPr="00B1666C">
        <w:rPr>
          <w:rFonts w:cs="Arial"/>
          <w:lang w:val="hr-HR"/>
        </w:rPr>
        <w:t>granice međe.</w:t>
      </w:r>
    </w:p>
    <w:p w:rsidR="00B1666C" w:rsidRPr="00B1666C" w:rsidRDefault="00B1666C" w:rsidP="00B1666C">
      <w:pPr>
        <w:pStyle w:val="BodyText"/>
        <w:jc w:val="both"/>
        <w:rPr>
          <w:rFonts w:cs="Arial"/>
          <w:lang w:val="hr-HR"/>
        </w:rPr>
      </w:pPr>
      <w:r w:rsidRPr="00B1666C">
        <w:rPr>
          <w:rFonts w:cs="Arial"/>
          <w:lang w:val="hr-HR"/>
        </w:rPr>
        <w:t>(5) Benzinska</w:t>
      </w:r>
      <w:r w:rsidRPr="00B1666C">
        <w:rPr>
          <w:rFonts w:cs="Arial"/>
          <w:spacing w:val="9"/>
          <w:lang w:val="hr-HR"/>
        </w:rPr>
        <w:t xml:space="preserve"> </w:t>
      </w:r>
      <w:r w:rsidRPr="00B1666C">
        <w:rPr>
          <w:rFonts w:cs="Arial"/>
          <w:lang w:val="hr-HR"/>
        </w:rPr>
        <w:t>postaja</w:t>
      </w:r>
      <w:r w:rsidRPr="00B1666C">
        <w:rPr>
          <w:rFonts w:cs="Arial"/>
          <w:spacing w:val="10"/>
          <w:lang w:val="hr-HR"/>
        </w:rPr>
        <w:t xml:space="preserve"> </w:t>
      </w:r>
      <w:r w:rsidRPr="00B1666C">
        <w:rPr>
          <w:rFonts w:cs="Arial"/>
          <w:lang w:val="hr-HR"/>
        </w:rPr>
        <w:t>može</w:t>
      </w:r>
      <w:r w:rsidRPr="00B1666C">
        <w:rPr>
          <w:rFonts w:cs="Arial"/>
          <w:spacing w:val="12"/>
          <w:lang w:val="hr-HR"/>
        </w:rPr>
        <w:t xml:space="preserve"> </w:t>
      </w:r>
      <w:r w:rsidRPr="00B1666C">
        <w:rPr>
          <w:rFonts w:cs="Arial"/>
          <w:lang w:val="hr-HR"/>
        </w:rPr>
        <w:t>osim</w:t>
      </w:r>
      <w:r w:rsidRPr="00B1666C">
        <w:rPr>
          <w:rFonts w:cs="Arial"/>
          <w:spacing w:val="11"/>
          <w:lang w:val="hr-HR"/>
        </w:rPr>
        <w:t xml:space="preserve"> </w:t>
      </w:r>
      <w:r w:rsidRPr="00B1666C">
        <w:rPr>
          <w:rFonts w:cs="Arial"/>
          <w:lang w:val="hr-HR"/>
        </w:rPr>
        <w:t>dijelova</w:t>
      </w:r>
      <w:r w:rsidRPr="00B1666C">
        <w:rPr>
          <w:rFonts w:cs="Arial"/>
          <w:spacing w:val="12"/>
          <w:lang w:val="hr-HR"/>
        </w:rPr>
        <w:t xml:space="preserve"> </w:t>
      </w:r>
      <w:r w:rsidRPr="00B1666C">
        <w:rPr>
          <w:rFonts w:cs="Arial"/>
          <w:lang w:val="hr-HR"/>
        </w:rPr>
        <w:t>nužnih</w:t>
      </w:r>
      <w:r w:rsidRPr="00B1666C">
        <w:rPr>
          <w:rFonts w:cs="Arial"/>
          <w:spacing w:val="10"/>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opskrbu</w:t>
      </w:r>
      <w:r w:rsidRPr="00B1666C">
        <w:rPr>
          <w:rFonts w:cs="Arial"/>
          <w:spacing w:val="12"/>
          <w:lang w:val="hr-HR"/>
        </w:rPr>
        <w:t xml:space="preserve"> </w:t>
      </w:r>
      <w:r w:rsidRPr="00B1666C">
        <w:rPr>
          <w:rFonts w:cs="Arial"/>
          <w:lang w:val="hr-HR"/>
        </w:rPr>
        <w:t>gorivom</w:t>
      </w:r>
      <w:r w:rsidRPr="00B1666C">
        <w:rPr>
          <w:rFonts w:cs="Arial"/>
          <w:spacing w:val="11"/>
          <w:lang w:val="hr-HR"/>
        </w:rPr>
        <w:t xml:space="preserve"> </w:t>
      </w:r>
      <w:r w:rsidRPr="00B1666C">
        <w:rPr>
          <w:rFonts w:cs="Arial"/>
          <w:lang w:val="hr-HR"/>
        </w:rPr>
        <w:t>motornih</w:t>
      </w:r>
      <w:r w:rsidRPr="00B1666C">
        <w:rPr>
          <w:rFonts w:cs="Arial"/>
          <w:spacing w:val="12"/>
          <w:lang w:val="hr-HR"/>
        </w:rPr>
        <w:t xml:space="preserve"> </w:t>
      </w:r>
      <w:r w:rsidRPr="00B1666C">
        <w:rPr>
          <w:rFonts w:cs="Arial"/>
          <w:lang w:val="hr-HR"/>
        </w:rPr>
        <w:t>vozila</w:t>
      </w:r>
      <w:r w:rsidRPr="00B1666C">
        <w:rPr>
          <w:rFonts w:cs="Arial"/>
          <w:spacing w:val="12"/>
          <w:lang w:val="hr-HR"/>
        </w:rPr>
        <w:t xml:space="preserve"> </w:t>
      </w:r>
      <w:r w:rsidRPr="00B1666C">
        <w:rPr>
          <w:rFonts w:cs="Arial"/>
          <w:lang w:val="hr-HR"/>
        </w:rPr>
        <w:t>imati</w:t>
      </w:r>
      <w:r w:rsidRPr="00B1666C">
        <w:rPr>
          <w:rFonts w:cs="Arial"/>
          <w:spacing w:val="10"/>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ugostiteljski</w:t>
      </w:r>
      <w:r w:rsidRPr="00B1666C">
        <w:rPr>
          <w:rFonts w:cs="Arial"/>
          <w:spacing w:val="11"/>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trgovački</w:t>
      </w:r>
      <w:r w:rsidRPr="00B1666C">
        <w:rPr>
          <w:rFonts w:cs="Arial"/>
          <w:spacing w:val="11"/>
          <w:lang w:val="hr-HR"/>
        </w:rPr>
        <w:t xml:space="preserve"> </w:t>
      </w:r>
      <w:r w:rsidRPr="00B1666C">
        <w:rPr>
          <w:rFonts w:cs="Arial"/>
          <w:lang w:val="hr-HR"/>
        </w:rPr>
        <w:t>prostor,</w:t>
      </w:r>
      <w:r w:rsidRPr="00B1666C">
        <w:rPr>
          <w:rFonts w:cs="Arial"/>
          <w:spacing w:val="11"/>
          <w:lang w:val="hr-HR"/>
        </w:rPr>
        <w:t xml:space="preserve"> </w:t>
      </w:r>
      <w:r w:rsidRPr="00B1666C">
        <w:rPr>
          <w:rFonts w:cs="Arial"/>
          <w:lang w:val="hr-HR"/>
        </w:rPr>
        <w:t>sanitarni</w:t>
      </w:r>
      <w:r w:rsidRPr="00B1666C">
        <w:rPr>
          <w:rFonts w:cs="Arial"/>
          <w:spacing w:val="11"/>
          <w:lang w:val="hr-HR"/>
        </w:rPr>
        <w:t xml:space="preserve"> </w:t>
      </w:r>
      <w:r w:rsidRPr="00B1666C">
        <w:rPr>
          <w:rFonts w:cs="Arial"/>
          <w:lang w:val="hr-HR"/>
        </w:rPr>
        <w:t>čvor</w:t>
      </w:r>
      <w:r w:rsidRPr="00B1666C">
        <w:rPr>
          <w:rFonts w:cs="Arial"/>
          <w:spacing w:val="11"/>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ostale</w:t>
      </w:r>
      <w:r w:rsidRPr="00B1666C">
        <w:rPr>
          <w:rFonts w:cs="Arial"/>
          <w:spacing w:val="12"/>
          <w:lang w:val="hr-HR"/>
        </w:rPr>
        <w:t xml:space="preserve"> </w:t>
      </w:r>
      <w:r w:rsidRPr="00B1666C">
        <w:rPr>
          <w:rFonts w:cs="Arial"/>
          <w:lang w:val="hr-HR"/>
        </w:rPr>
        <w:t>prateće</w:t>
      </w:r>
      <w:r w:rsidRPr="00B1666C">
        <w:rPr>
          <w:rFonts w:cs="Arial"/>
          <w:spacing w:val="9"/>
          <w:lang w:val="hr-HR"/>
        </w:rPr>
        <w:t xml:space="preserve"> </w:t>
      </w:r>
      <w:r w:rsidRPr="00B1666C">
        <w:rPr>
          <w:rFonts w:cs="Arial"/>
          <w:lang w:val="hr-HR"/>
        </w:rPr>
        <w:t>sadržaje</w:t>
      </w:r>
      <w:r w:rsidRPr="00B1666C">
        <w:rPr>
          <w:rFonts w:cs="Arial"/>
          <w:spacing w:val="7"/>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funkciji</w:t>
      </w:r>
      <w:r w:rsidRPr="00B1666C">
        <w:rPr>
          <w:rFonts w:cs="Arial"/>
          <w:spacing w:val="11"/>
          <w:lang w:val="hr-HR"/>
        </w:rPr>
        <w:t xml:space="preserve"> </w:t>
      </w:r>
      <w:r w:rsidRPr="00B1666C">
        <w:rPr>
          <w:rFonts w:cs="Arial"/>
          <w:lang w:val="hr-HR"/>
        </w:rPr>
        <w:t>cestovnog</w:t>
      </w:r>
      <w:r w:rsidRPr="00B1666C">
        <w:rPr>
          <w:rFonts w:cs="Arial"/>
          <w:spacing w:val="87"/>
          <w:lang w:val="hr-HR"/>
        </w:rPr>
        <w:t xml:space="preserve"> </w:t>
      </w:r>
      <w:r w:rsidRPr="00B1666C">
        <w:rPr>
          <w:rFonts w:cs="Arial"/>
          <w:lang w:val="hr-HR"/>
        </w:rPr>
        <w:t>prometa.</w:t>
      </w:r>
    </w:p>
    <w:p w:rsidR="00B1666C" w:rsidRPr="00B1666C" w:rsidRDefault="00B1666C" w:rsidP="00B1666C">
      <w:pPr>
        <w:pStyle w:val="BodyText"/>
        <w:jc w:val="both"/>
        <w:rPr>
          <w:rFonts w:cs="Arial"/>
          <w:lang w:val="hr-HR"/>
        </w:rPr>
      </w:pPr>
      <w:r w:rsidRPr="00B1666C">
        <w:rPr>
          <w:rFonts w:cs="Arial"/>
          <w:lang w:val="hr-HR"/>
        </w:rPr>
        <w:t>Na benzinskoj postaji</w:t>
      </w:r>
      <w:r w:rsidRPr="00B1666C">
        <w:rPr>
          <w:rFonts w:cs="Arial"/>
          <w:spacing w:val="-3"/>
          <w:lang w:val="hr-HR"/>
        </w:rPr>
        <w:t xml:space="preserve"> </w:t>
      </w:r>
      <w:r w:rsidRPr="00B1666C">
        <w:rPr>
          <w:rFonts w:cs="Arial"/>
          <w:lang w:val="hr-HR"/>
        </w:rPr>
        <w:t>mora biti osiguran odgovarajući prostor</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parkiranje</w:t>
      </w:r>
      <w:r w:rsidRPr="00B1666C">
        <w:rPr>
          <w:rFonts w:cs="Arial"/>
          <w:spacing w:val="-2"/>
          <w:lang w:val="hr-HR"/>
        </w:rPr>
        <w:t xml:space="preserve"> </w:t>
      </w:r>
      <w:r w:rsidRPr="00B1666C">
        <w:rPr>
          <w:rFonts w:cs="Arial"/>
          <w:lang w:val="hr-HR"/>
        </w:rPr>
        <w:t>vozila.</w:t>
      </w:r>
    </w:p>
    <w:p w:rsidR="00B1666C" w:rsidRPr="00B1666C" w:rsidRDefault="00B1666C" w:rsidP="00B1666C">
      <w:pPr>
        <w:pStyle w:val="BodyText"/>
        <w:jc w:val="both"/>
        <w:rPr>
          <w:rFonts w:cs="Arial"/>
          <w:lang w:val="hr-HR"/>
        </w:rPr>
      </w:pPr>
      <w:r w:rsidRPr="00B1666C">
        <w:rPr>
          <w:rFonts w:cs="Arial"/>
          <w:lang w:val="hr-HR"/>
        </w:rPr>
        <w:t>(6) U</w:t>
      </w:r>
      <w:r w:rsidRPr="00B1666C">
        <w:rPr>
          <w:rFonts w:cs="Arial"/>
          <w:spacing w:val="-5"/>
          <w:lang w:val="hr-HR"/>
        </w:rPr>
        <w:t xml:space="preserve"> </w:t>
      </w:r>
      <w:r w:rsidRPr="00B1666C">
        <w:rPr>
          <w:rFonts w:cs="Arial"/>
          <w:lang w:val="hr-HR"/>
        </w:rPr>
        <w:t>grafičkom</w:t>
      </w:r>
      <w:r w:rsidRPr="00B1666C">
        <w:rPr>
          <w:rFonts w:cs="Arial"/>
          <w:spacing w:val="-4"/>
          <w:lang w:val="hr-HR"/>
        </w:rPr>
        <w:t xml:space="preserve"> </w:t>
      </w:r>
      <w:r w:rsidRPr="00B1666C">
        <w:rPr>
          <w:rFonts w:cs="Arial"/>
          <w:lang w:val="hr-HR"/>
        </w:rPr>
        <w:t>dijelu</w:t>
      </w:r>
      <w:r w:rsidRPr="00B1666C">
        <w:rPr>
          <w:rFonts w:cs="Arial"/>
          <w:spacing w:val="-2"/>
          <w:lang w:val="hr-HR"/>
        </w:rPr>
        <w:t xml:space="preserve"> </w:t>
      </w:r>
      <w:r w:rsidRPr="00B1666C">
        <w:rPr>
          <w:rFonts w:cs="Arial"/>
          <w:lang w:val="hr-HR"/>
        </w:rPr>
        <w:t>elaborata</w:t>
      </w:r>
      <w:r w:rsidRPr="00B1666C">
        <w:rPr>
          <w:rFonts w:cs="Arial"/>
          <w:spacing w:val="-4"/>
          <w:lang w:val="hr-HR"/>
        </w:rPr>
        <w:t xml:space="preserve"> </w:t>
      </w:r>
      <w:r w:rsidRPr="00B1666C">
        <w:rPr>
          <w:rFonts w:cs="Arial"/>
          <w:lang w:val="hr-HR"/>
        </w:rPr>
        <w:t>Generalnog</w:t>
      </w:r>
      <w:r w:rsidRPr="00B1666C">
        <w:rPr>
          <w:rFonts w:cs="Arial"/>
          <w:spacing w:val="-2"/>
          <w:lang w:val="hr-HR"/>
        </w:rPr>
        <w:t xml:space="preserve"> </w:t>
      </w:r>
      <w:r w:rsidRPr="00B1666C">
        <w:rPr>
          <w:rFonts w:cs="Arial"/>
          <w:lang w:val="hr-HR"/>
        </w:rPr>
        <w:t>plana, kartografskom</w:t>
      </w:r>
      <w:r w:rsidRPr="00B1666C">
        <w:rPr>
          <w:rFonts w:cs="Arial"/>
          <w:spacing w:val="-4"/>
          <w:lang w:val="hr-HR"/>
        </w:rPr>
        <w:t xml:space="preserve"> </w:t>
      </w:r>
      <w:r w:rsidRPr="00B1666C">
        <w:rPr>
          <w:rFonts w:cs="Arial"/>
          <w:lang w:val="hr-HR"/>
        </w:rPr>
        <w:t>prikazu</w:t>
      </w:r>
      <w:r w:rsidRPr="00B1666C">
        <w:rPr>
          <w:rFonts w:cs="Arial"/>
          <w:spacing w:val="-4"/>
          <w:lang w:val="hr-HR"/>
        </w:rPr>
        <w:t xml:space="preserve"> </w:t>
      </w:r>
      <w:r w:rsidRPr="00B1666C">
        <w:rPr>
          <w:rFonts w:cs="Arial"/>
          <w:lang w:val="hr-HR"/>
        </w:rPr>
        <w:t>broj</w:t>
      </w:r>
      <w:r w:rsidRPr="00B1666C">
        <w:rPr>
          <w:rFonts w:cs="Arial"/>
          <w:spacing w:val="-2"/>
          <w:lang w:val="hr-HR"/>
        </w:rPr>
        <w:t xml:space="preserve"> </w:t>
      </w:r>
      <w:r w:rsidRPr="00B1666C">
        <w:rPr>
          <w:rFonts w:cs="Arial"/>
          <w:lang w:val="hr-HR"/>
        </w:rPr>
        <w:t>3.1</w:t>
      </w:r>
      <w:r w:rsidRPr="00B1666C">
        <w:rPr>
          <w:rFonts w:cs="Arial"/>
          <w:spacing w:val="-4"/>
          <w:lang w:val="hr-HR"/>
        </w:rPr>
        <w:t xml:space="preserve"> </w:t>
      </w:r>
      <w:r w:rsidRPr="00B1666C">
        <w:rPr>
          <w:rFonts w:cs="Arial"/>
          <w:lang w:val="hr-HR"/>
        </w:rPr>
        <w:t>‘‘Promet’‘</w:t>
      </w:r>
      <w:r w:rsidRPr="00B1666C">
        <w:rPr>
          <w:rFonts w:cs="Arial"/>
          <w:spacing w:val="-3"/>
          <w:lang w:val="hr-HR"/>
        </w:rPr>
        <w:t xml:space="preserve"> </w:t>
      </w:r>
      <w:r w:rsidRPr="00B1666C">
        <w:rPr>
          <w:rFonts w:cs="Arial"/>
          <w:lang w:val="hr-HR"/>
        </w:rPr>
        <w:t>u</w:t>
      </w:r>
      <w:r w:rsidRPr="00B1666C">
        <w:rPr>
          <w:rFonts w:cs="Arial"/>
          <w:spacing w:val="53"/>
          <w:lang w:val="hr-HR"/>
        </w:rPr>
        <w:t xml:space="preserve"> </w:t>
      </w:r>
      <w:r w:rsidRPr="00B1666C">
        <w:rPr>
          <w:rFonts w:cs="Arial"/>
          <w:lang w:val="hr-HR"/>
        </w:rPr>
        <w:t>mjerilu 1:5.000, prikazane su</w:t>
      </w:r>
      <w:r w:rsidRPr="00B1666C">
        <w:rPr>
          <w:rFonts w:cs="Arial"/>
          <w:spacing w:val="1"/>
          <w:lang w:val="hr-HR"/>
        </w:rPr>
        <w:t xml:space="preserve"> </w:t>
      </w:r>
      <w:r w:rsidRPr="00B1666C">
        <w:rPr>
          <w:rFonts w:cs="Arial"/>
          <w:lang w:val="hr-HR"/>
        </w:rPr>
        <w:t>postojeće i</w:t>
      </w:r>
      <w:r w:rsidRPr="00B1666C">
        <w:rPr>
          <w:rFonts w:cs="Arial"/>
          <w:spacing w:val="-3"/>
          <w:lang w:val="hr-HR"/>
        </w:rPr>
        <w:t xml:space="preserve"> </w:t>
      </w:r>
      <w:r w:rsidRPr="00B1666C">
        <w:rPr>
          <w:rFonts w:cs="Arial"/>
          <w:lang w:val="hr-HR"/>
        </w:rPr>
        <w:t>planirane benzinske postaje.</w:t>
      </w:r>
    </w:p>
    <w:p w:rsidR="00B1666C" w:rsidRPr="00B1666C" w:rsidRDefault="00B1666C" w:rsidP="00B1666C">
      <w:pPr>
        <w:pStyle w:val="BodyText"/>
        <w:jc w:val="both"/>
        <w:rPr>
          <w:rFonts w:cs="Arial"/>
          <w:lang w:val="hr-HR"/>
        </w:rPr>
      </w:pPr>
      <w:r w:rsidRPr="00B1666C">
        <w:rPr>
          <w:rFonts w:cs="Arial"/>
          <w:lang w:val="hr-HR"/>
        </w:rPr>
        <w:t>(7) Postojeće</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planirane</w:t>
      </w:r>
      <w:r w:rsidRPr="00B1666C">
        <w:rPr>
          <w:rFonts w:cs="Arial"/>
          <w:spacing w:val="-13"/>
          <w:lang w:val="hr-HR"/>
        </w:rPr>
        <w:t xml:space="preserve"> </w:t>
      </w:r>
      <w:r w:rsidRPr="00B1666C">
        <w:rPr>
          <w:rFonts w:cs="Arial"/>
          <w:lang w:val="hr-HR"/>
        </w:rPr>
        <w:t>benzinske</w:t>
      </w:r>
      <w:r w:rsidRPr="00B1666C">
        <w:rPr>
          <w:rFonts w:cs="Arial"/>
          <w:spacing w:val="-10"/>
          <w:lang w:val="hr-HR"/>
        </w:rPr>
        <w:t xml:space="preserve"> </w:t>
      </w:r>
      <w:r w:rsidRPr="00B1666C">
        <w:rPr>
          <w:rFonts w:cs="Arial"/>
          <w:lang w:val="hr-HR"/>
        </w:rPr>
        <w:t>postaje</w:t>
      </w:r>
      <w:r w:rsidRPr="00B1666C">
        <w:rPr>
          <w:rFonts w:cs="Arial"/>
          <w:spacing w:val="-12"/>
          <w:lang w:val="hr-HR"/>
        </w:rPr>
        <w:t xml:space="preserve"> </w:t>
      </w:r>
      <w:r w:rsidRPr="00B1666C">
        <w:rPr>
          <w:rFonts w:cs="Arial"/>
          <w:lang w:val="hr-HR"/>
        </w:rPr>
        <w:t>mogu</w:t>
      </w:r>
      <w:r w:rsidRPr="00B1666C">
        <w:rPr>
          <w:rFonts w:cs="Arial"/>
          <w:spacing w:val="-14"/>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rekonstruirati</w:t>
      </w:r>
      <w:r w:rsidRPr="00B1666C">
        <w:rPr>
          <w:rFonts w:cs="Arial"/>
          <w:spacing w:val="-10"/>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graditi</w:t>
      </w:r>
      <w:r w:rsidRPr="00B1666C">
        <w:rPr>
          <w:rFonts w:cs="Arial"/>
          <w:spacing w:val="-12"/>
          <w:lang w:val="hr-HR"/>
        </w:rPr>
        <w:t xml:space="preserve"> </w:t>
      </w:r>
      <w:r w:rsidRPr="00B1666C">
        <w:rPr>
          <w:rFonts w:cs="Arial"/>
          <w:lang w:val="hr-HR"/>
        </w:rPr>
        <w:t>tako</w:t>
      </w:r>
      <w:r w:rsidRPr="00B1666C">
        <w:rPr>
          <w:rFonts w:cs="Arial"/>
          <w:spacing w:val="-12"/>
          <w:lang w:val="hr-HR"/>
        </w:rPr>
        <w:t xml:space="preserve"> </w:t>
      </w:r>
      <w:r w:rsidRPr="00B1666C">
        <w:rPr>
          <w:rFonts w:cs="Arial"/>
          <w:lang w:val="hr-HR"/>
        </w:rPr>
        <w:t>da</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osigura:</w:t>
      </w:r>
    </w:p>
    <w:p w:rsidR="00B1666C" w:rsidRPr="00B1666C" w:rsidRDefault="00B1666C" w:rsidP="00B1666C">
      <w:pPr>
        <w:pStyle w:val="BodyText"/>
        <w:ind w:left="1227"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sigurnost svih sudionika</w:t>
      </w:r>
      <w:r w:rsidRPr="00B1666C">
        <w:rPr>
          <w:rFonts w:cs="Arial"/>
          <w:spacing w:val="-2"/>
          <w:lang w:val="hr-HR"/>
        </w:rPr>
        <w:t xml:space="preserve"> </w:t>
      </w:r>
      <w:r w:rsidRPr="00B1666C">
        <w:rPr>
          <w:rFonts w:cs="Arial"/>
          <w:lang w:val="hr-HR"/>
        </w:rPr>
        <w:t>u prometu,</w:t>
      </w:r>
    </w:p>
    <w:p w:rsidR="00B1666C" w:rsidRPr="00B1666C" w:rsidRDefault="00B1666C" w:rsidP="00B1666C">
      <w:pPr>
        <w:pStyle w:val="BodyText"/>
        <w:ind w:left="1227"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20</w:t>
      </w:r>
      <w:r w:rsidRPr="00B1666C">
        <w:rPr>
          <w:rFonts w:cs="Arial"/>
          <w:spacing w:val="-2"/>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građevinske čestice 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hortikulturno urediti,</w:t>
      </w:r>
    </w:p>
    <w:p w:rsidR="00B1666C" w:rsidRPr="00B1666C" w:rsidRDefault="00B1666C" w:rsidP="00B1666C">
      <w:pPr>
        <w:pStyle w:val="BodyText"/>
        <w:ind w:left="1227"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najveći koeficijent</w:t>
      </w:r>
      <w:r w:rsidRPr="00B1666C">
        <w:rPr>
          <w:rFonts w:cs="Arial"/>
          <w:spacing w:val="2"/>
          <w:lang w:val="hr-HR"/>
        </w:rPr>
        <w:t xml:space="preserve"> </w:t>
      </w:r>
      <w:r w:rsidRPr="00B1666C">
        <w:rPr>
          <w:rFonts w:cs="Arial"/>
          <w:lang w:val="hr-HR"/>
        </w:rPr>
        <w:t>izgrađenosti građevinske čestice iznosi 0,3,</w:t>
      </w:r>
    </w:p>
    <w:p w:rsidR="00B1666C" w:rsidRPr="00B1666C" w:rsidRDefault="00B1666C" w:rsidP="00B1666C">
      <w:pPr>
        <w:pStyle w:val="BodyText"/>
        <w:ind w:left="1227"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minimalna veličina građevinske čestice iznosi 500</w:t>
      </w:r>
      <w:r w:rsidRPr="00B1666C">
        <w:rPr>
          <w:rFonts w:cs="Arial"/>
          <w:spacing w:val="-2"/>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1227"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minimalna udaljenost</w:t>
      </w:r>
      <w:r w:rsidRPr="00B1666C">
        <w:rPr>
          <w:rFonts w:cs="Arial"/>
          <w:spacing w:val="2"/>
          <w:lang w:val="hr-HR"/>
        </w:rPr>
        <w:t xml:space="preserve"> </w:t>
      </w:r>
      <w:r w:rsidRPr="00B1666C">
        <w:rPr>
          <w:rFonts w:cs="Arial"/>
          <w:lang w:val="hr-HR"/>
        </w:rPr>
        <w:t>građevine od ruba</w:t>
      </w:r>
      <w:r w:rsidRPr="00B1666C">
        <w:rPr>
          <w:rFonts w:cs="Arial"/>
          <w:spacing w:val="-2"/>
          <w:lang w:val="hr-HR"/>
        </w:rPr>
        <w:t xml:space="preserve"> </w:t>
      </w:r>
      <w:r w:rsidRPr="00B1666C">
        <w:rPr>
          <w:rFonts w:cs="Arial"/>
          <w:lang w:val="hr-HR"/>
        </w:rPr>
        <w:t>građevinske čestice iznosi 3,0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375" w:hanging="375"/>
        <w:jc w:val="both"/>
        <w:rPr>
          <w:rFonts w:cs="Arial"/>
          <w:lang w:val="hr-HR"/>
        </w:rPr>
      </w:pPr>
      <w:r w:rsidRPr="00B1666C">
        <w:rPr>
          <w:rFonts w:cs="Arial"/>
          <w:lang w:val="hr-HR"/>
        </w:rPr>
        <w:t>(8)</w:t>
      </w:r>
      <w:r w:rsidRPr="00B1666C">
        <w:rPr>
          <w:rFonts w:cs="Arial"/>
          <w:lang w:val="hr-HR"/>
        </w:rPr>
        <w:tab/>
        <w:t>Benzinske postaje</w:t>
      </w:r>
      <w:r w:rsidRPr="00B1666C">
        <w:rPr>
          <w:rFonts w:cs="Arial"/>
          <w:spacing w:val="-4"/>
          <w:lang w:val="hr-HR"/>
        </w:rPr>
        <w:t xml:space="preserve"> </w:t>
      </w:r>
      <w:r w:rsidRPr="00B1666C">
        <w:rPr>
          <w:rFonts w:cs="Arial"/>
          <w:lang w:val="hr-HR"/>
        </w:rPr>
        <w:t>mogu imati</w:t>
      </w:r>
      <w:r w:rsidRPr="00B1666C">
        <w:rPr>
          <w:rFonts w:cs="Arial"/>
          <w:spacing w:val="-3"/>
          <w:lang w:val="hr-HR"/>
        </w:rPr>
        <w:t xml:space="preserve"> </w:t>
      </w:r>
      <w:r w:rsidRPr="00B1666C">
        <w:rPr>
          <w:rFonts w:cs="Arial"/>
          <w:lang w:val="hr-HR"/>
        </w:rPr>
        <w:t>prateće sadržaje u</w:t>
      </w:r>
      <w:r w:rsidRPr="00B1666C">
        <w:rPr>
          <w:rFonts w:cs="Arial"/>
          <w:spacing w:val="-2"/>
          <w:lang w:val="hr-HR"/>
        </w:rPr>
        <w:t xml:space="preserve"> </w:t>
      </w:r>
      <w:r w:rsidRPr="00B1666C">
        <w:rPr>
          <w:rFonts w:cs="Arial"/>
          <w:lang w:val="hr-HR"/>
        </w:rPr>
        <w:t>funkciji cestovnog</w:t>
      </w:r>
      <w:r w:rsidRPr="00B1666C">
        <w:rPr>
          <w:rFonts w:cs="Arial"/>
          <w:spacing w:val="-2"/>
          <w:lang w:val="hr-HR"/>
        </w:rPr>
        <w:t xml:space="preserve"> </w:t>
      </w:r>
      <w:r w:rsidRPr="00B1666C">
        <w:rPr>
          <w:rFonts w:cs="Arial"/>
          <w:lang w:val="hr-HR"/>
        </w:rPr>
        <w:t>prometa.</w:t>
      </w:r>
    </w:p>
    <w:p w:rsidR="00B1666C" w:rsidRDefault="00B1666C" w:rsidP="00B1666C">
      <w:pPr>
        <w:pStyle w:val="BodyText"/>
        <w:ind w:left="375" w:hanging="375"/>
        <w:jc w:val="both"/>
        <w:rPr>
          <w:rFonts w:cs="Arial"/>
          <w:lang w:val="hr-HR"/>
        </w:rPr>
      </w:pPr>
      <w:r w:rsidRPr="00B1666C">
        <w:rPr>
          <w:rFonts w:cs="Arial"/>
          <w:lang w:val="hr-HR"/>
        </w:rPr>
        <w:t>(9)</w:t>
      </w:r>
      <w:r w:rsidRPr="00B1666C">
        <w:rPr>
          <w:rFonts w:cs="Arial"/>
          <w:lang w:val="hr-HR"/>
        </w:rPr>
        <w:tab/>
        <w:t>Benzinske postaje</w:t>
      </w:r>
      <w:r w:rsidRPr="00B1666C">
        <w:rPr>
          <w:rFonts w:cs="Arial"/>
          <w:spacing w:val="-2"/>
          <w:lang w:val="hr-HR"/>
        </w:rPr>
        <w:t xml:space="preserve"> </w:t>
      </w:r>
      <w:r w:rsidRPr="00B1666C">
        <w:rPr>
          <w:rFonts w:cs="Arial"/>
          <w:lang w:val="hr-HR"/>
        </w:rPr>
        <w:t>unutar obuhvata</w:t>
      </w:r>
      <w:r w:rsidRPr="00B1666C">
        <w:rPr>
          <w:rFonts w:cs="Arial"/>
          <w:spacing w:val="-2"/>
          <w:lang w:val="hr-HR"/>
        </w:rPr>
        <w:t xml:space="preserve"> </w:t>
      </w:r>
      <w:r w:rsidRPr="00B1666C">
        <w:rPr>
          <w:rFonts w:cs="Arial"/>
          <w:lang w:val="hr-HR"/>
        </w:rPr>
        <w:t>plana</w:t>
      </w:r>
    </w:p>
    <w:p w:rsidR="00411572" w:rsidRPr="00B1666C" w:rsidRDefault="00411572" w:rsidP="00B1666C">
      <w:pPr>
        <w:pStyle w:val="BodyText"/>
        <w:ind w:left="375" w:hanging="375"/>
        <w:jc w:val="both"/>
        <w:rPr>
          <w:rFonts w:cs="Arial"/>
          <w:lang w:val="hr-HR"/>
        </w:rPr>
      </w:pPr>
    </w:p>
    <w:tbl>
      <w:tblPr>
        <w:tblW w:w="0" w:type="auto"/>
        <w:tblInd w:w="6" w:type="dxa"/>
        <w:tblLayout w:type="fixed"/>
        <w:tblCellMar>
          <w:left w:w="0" w:type="dxa"/>
          <w:right w:w="0" w:type="dxa"/>
        </w:tblCellMar>
        <w:tblLook w:val="01E0" w:firstRow="1" w:lastRow="1" w:firstColumn="1" w:lastColumn="1" w:noHBand="0" w:noVBand="0"/>
      </w:tblPr>
      <w:tblGrid>
        <w:gridCol w:w="3075"/>
        <w:gridCol w:w="4330"/>
        <w:gridCol w:w="1551"/>
      </w:tblGrid>
      <w:tr w:rsidR="00B1666C" w:rsidRPr="00411572" w:rsidTr="00B1666C">
        <w:trPr>
          <w:trHeight w:hRule="exact" w:val="422"/>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01"/>
              <w:ind w:right="72"/>
              <w:jc w:val="center"/>
              <w:rPr>
                <w:rFonts w:ascii="Arial" w:eastAsia="Arial" w:hAnsi="Arial" w:cs="Arial"/>
                <w:sz w:val="20"/>
                <w:szCs w:val="20"/>
                <w:lang w:val="hr-HR"/>
              </w:rPr>
            </w:pPr>
            <w:r w:rsidRPr="00411572">
              <w:rPr>
                <w:rFonts w:ascii="Arial" w:hAnsi="Arial" w:cs="Arial"/>
                <w:b/>
                <w:spacing w:val="-1"/>
                <w:sz w:val="20"/>
                <w:szCs w:val="20"/>
                <w:lang w:val="hr-HR"/>
              </w:rPr>
              <w:t>Lokacija</w:t>
            </w:r>
          </w:p>
        </w:tc>
        <w:tc>
          <w:tcPr>
            <w:tcW w:w="4330"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01"/>
              <w:ind w:right="63"/>
              <w:jc w:val="center"/>
              <w:rPr>
                <w:rFonts w:ascii="Arial" w:eastAsia="Arial" w:hAnsi="Arial" w:cs="Arial"/>
                <w:sz w:val="20"/>
                <w:szCs w:val="20"/>
                <w:lang w:val="hr-HR"/>
              </w:rPr>
            </w:pPr>
            <w:r w:rsidRPr="00411572">
              <w:rPr>
                <w:rFonts w:ascii="Arial" w:hAnsi="Arial" w:cs="Arial"/>
                <w:b/>
                <w:sz w:val="20"/>
                <w:szCs w:val="20"/>
                <w:lang w:val="hr-HR"/>
              </w:rPr>
              <w:t xml:space="preserve">Vrsta </w:t>
            </w:r>
            <w:r w:rsidRPr="00411572">
              <w:rPr>
                <w:rFonts w:ascii="Arial" w:hAnsi="Arial" w:cs="Arial"/>
                <w:b/>
                <w:spacing w:val="-1"/>
                <w:sz w:val="20"/>
                <w:szCs w:val="20"/>
                <w:lang w:val="hr-HR"/>
              </w:rPr>
              <w:t>prometa</w:t>
            </w:r>
          </w:p>
        </w:tc>
        <w:tc>
          <w:tcPr>
            <w:tcW w:w="1551"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ind w:left="335" w:right="327" w:hanging="77"/>
              <w:jc w:val="both"/>
              <w:rPr>
                <w:rFonts w:ascii="Arial" w:eastAsia="Arial" w:hAnsi="Arial" w:cs="Arial"/>
                <w:sz w:val="20"/>
                <w:szCs w:val="20"/>
                <w:lang w:val="hr-HR"/>
              </w:rPr>
            </w:pPr>
            <w:r w:rsidRPr="00411572">
              <w:rPr>
                <w:rFonts w:ascii="Arial" w:hAnsi="Arial" w:cs="Arial"/>
                <w:b/>
                <w:spacing w:val="-1"/>
                <w:sz w:val="20"/>
                <w:szCs w:val="20"/>
                <w:lang w:val="hr-HR"/>
              </w:rPr>
              <w:t>Postojeća</w:t>
            </w:r>
            <w:r w:rsidRPr="00411572">
              <w:rPr>
                <w:rFonts w:ascii="Arial" w:hAnsi="Arial" w:cs="Arial"/>
                <w:b/>
                <w:sz w:val="20"/>
                <w:szCs w:val="20"/>
                <w:lang w:val="hr-HR"/>
              </w:rPr>
              <w:t xml:space="preserve"> /</w:t>
            </w:r>
            <w:r w:rsidRPr="00411572">
              <w:rPr>
                <w:rFonts w:ascii="Arial" w:hAnsi="Arial" w:cs="Arial"/>
                <w:b/>
                <w:spacing w:val="27"/>
                <w:sz w:val="20"/>
                <w:szCs w:val="20"/>
                <w:lang w:val="hr-HR"/>
              </w:rPr>
              <w:t xml:space="preserve"> </w:t>
            </w:r>
            <w:r w:rsidRPr="00411572">
              <w:rPr>
                <w:rFonts w:ascii="Arial" w:hAnsi="Arial" w:cs="Arial"/>
                <w:b/>
                <w:spacing w:val="-1"/>
                <w:sz w:val="20"/>
                <w:szCs w:val="20"/>
                <w:lang w:val="hr-HR"/>
              </w:rPr>
              <w:t>planirana</w:t>
            </w:r>
          </w:p>
        </w:tc>
      </w:tr>
      <w:tr w:rsidR="00B1666C" w:rsidRPr="00411572" w:rsidTr="00B1666C">
        <w:trPr>
          <w:trHeight w:hRule="exact" w:val="218"/>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5" w:lineRule="exact"/>
              <w:ind w:left="102"/>
              <w:jc w:val="both"/>
              <w:rPr>
                <w:rFonts w:ascii="Arial" w:eastAsia="Arial" w:hAnsi="Arial" w:cs="Arial"/>
                <w:sz w:val="20"/>
                <w:szCs w:val="20"/>
                <w:lang w:val="hr-HR"/>
              </w:rPr>
            </w:pPr>
            <w:r w:rsidRPr="00411572">
              <w:rPr>
                <w:rFonts w:ascii="Arial" w:hAnsi="Arial" w:cs="Arial"/>
                <w:b/>
                <w:sz w:val="20"/>
                <w:szCs w:val="20"/>
                <w:lang w:val="hr-HR"/>
              </w:rPr>
              <w:t>Komolac</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right="67"/>
              <w:jc w:val="center"/>
              <w:rPr>
                <w:rFonts w:ascii="Arial" w:eastAsia="Arial" w:hAnsi="Arial" w:cs="Arial"/>
                <w:sz w:val="20"/>
                <w:szCs w:val="20"/>
                <w:lang w:val="hr-HR"/>
              </w:rPr>
            </w:pPr>
            <w:r w:rsidRPr="00411572">
              <w:rPr>
                <w:rFonts w:ascii="Arial" w:hAnsi="Arial" w:cs="Arial"/>
                <w:spacing w:val="-1"/>
                <w:sz w:val="20"/>
                <w:szCs w:val="20"/>
                <w:lang w:val="hr-HR"/>
              </w:rPr>
              <w:t>cestovni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350"/>
              <w:jc w:val="both"/>
              <w:rPr>
                <w:rFonts w:ascii="Arial" w:eastAsia="Arial" w:hAnsi="Arial" w:cs="Arial"/>
                <w:sz w:val="20"/>
                <w:szCs w:val="20"/>
                <w:lang w:val="hr-HR"/>
              </w:rPr>
            </w:pPr>
            <w:r w:rsidRPr="00411572">
              <w:rPr>
                <w:rFonts w:ascii="Arial" w:hAnsi="Arial" w:cs="Arial"/>
                <w:spacing w:val="-1"/>
                <w:sz w:val="20"/>
                <w:szCs w:val="20"/>
                <w:lang w:val="hr-HR"/>
              </w:rPr>
              <w:t>postojeća</w:t>
            </w:r>
          </w:p>
        </w:tc>
      </w:tr>
      <w:tr w:rsidR="00B1666C" w:rsidRPr="00411572" w:rsidTr="00B1666C">
        <w:trPr>
          <w:trHeight w:hRule="exact" w:val="216"/>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z w:val="20"/>
                <w:szCs w:val="20"/>
                <w:lang w:val="hr-HR"/>
              </w:rPr>
              <w:t>Aci marina</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Dubrovnik</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right="66"/>
              <w:jc w:val="center"/>
              <w:rPr>
                <w:rFonts w:ascii="Arial" w:eastAsia="Arial" w:hAnsi="Arial" w:cs="Arial"/>
                <w:sz w:val="20"/>
                <w:szCs w:val="20"/>
                <w:lang w:val="hr-HR"/>
              </w:rPr>
            </w:pPr>
            <w:r w:rsidRPr="00411572">
              <w:rPr>
                <w:rFonts w:ascii="Arial" w:hAnsi="Arial" w:cs="Arial"/>
                <w:sz w:val="20"/>
                <w:szCs w:val="20"/>
                <w:lang w:val="hr-HR"/>
              </w:rPr>
              <w:t>morski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350"/>
              <w:jc w:val="both"/>
              <w:rPr>
                <w:rFonts w:ascii="Arial" w:eastAsia="Arial" w:hAnsi="Arial" w:cs="Arial"/>
                <w:sz w:val="20"/>
                <w:szCs w:val="20"/>
                <w:lang w:val="hr-HR"/>
              </w:rPr>
            </w:pPr>
            <w:r w:rsidRPr="00411572">
              <w:rPr>
                <w:rFonts w:ascii="Arial" w:hAnsi="Arial" w:cs="Arial"/>
                <w:spacing w:val="-1"/>
                <w:sz w:val="20"/>
                <w:szCs w:val="20"/>
                <w:lang w:val="hr-HR"/>
              </w:rPr>
              <w:t>postojeća</w:t>
            </w:r>
          </w:p>
        </w:tc>
      </w:tr>
      <w:tr w:rsidR="00B1666C" w:rsidRPr="00411572" w:rsidTr="00B1666C">
        <w:trPr>
          <w:trHeight w:hRule="exact" w:val="216"/>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pacing w:val="-1"/>
                <w:sz w:val="20"/>
                <w:szCs w:val="20"/>
                <w:lang w:val="hr-HR"/>
              </w:rPr>
              <w:t>Sustjepan</w:t>
            </w:r>
            <w:r w:rsidRPr="00411572">
              <w:rPr>
                <w:rFonts w:ascii="Arial" w:hAnsi="Arial" w:cs="Arial"/>
                <w:b/>
                <w:sz w:val="20"/>
                <w:szCs w:val="20"/>
                <w:lang w:val="hr-HR"/>
              </w:rPr>
              <w:t xml:space="preserve"> I</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right="63"/>
              <w:jc w:val="center"/>
              <w:rPr>
                <w:rFonts w:ascii="Arial" w:eastAsia="Arial" w:hAnsi="Arial" w:cs="Arial"/>
                <w:sz w:val="20"/>
                <w:szCs w:val="20"/>
                <w:lang w:val="hr-HR"/>
              </w:rPr>
            </w:pPr>
            <w:r w:rsidRPr="00411572">
              <w:rPr>
                <w:rFonts w:ascii="Arial" w:hAnsi="Arial" w:cs="Arial"/>
                <w:spacing w:val="-1"/>
                <w:sz w:val="20"/>
                <w:szCs w:val="20"/>
                <w:lang w:val="hr-HR"/>
              </w:rPr>
              <w:t>morski/cestovni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364"/>
              <w:jc w:val="both"/>
              <w:rPr>
                <w:rFonts w:ascii="Arial" w:eastAsia="Arial" w:hAnsi="Arial" w:cs="Arial"/>
                <w:sz w:val="20"/>
                <w:szCs w:val="20"/>
                <w:lang w:val="hr-HR"/>
              </w:rPr>
            </w:pPr>
            <w:r w:rsidRPr="00411572">
              <w:rPr>
                <w:rFonts w:ascii="Arial" w:hAnsi="Arial" w:cs="Arial"/>
                <w:spacing w:val="-1"/>
                <w:sz w:val="20"/>
                <w:szCs w:val="20"/>
                <w:lang w:val="hr-HR"/>
              </w:rPr>
              <w:t>planirana</w:t>
            </w:r>
          </w:p>
        </w:tc>
      </w:tr>
      <w:tr w:rsidR="00B1666C" w:rsidRPr="00411572" w:rsidTr="00B1666C">
        <w:trPr>
          <w:trHeight w:hRule="exact" w:val="218"/>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eastAsia="Arial" w:hAnsi="Arial" w:cs="Arial"/>
                <w:b/>
                <w:bCs/>
                <w:spacing w:val="-1"/>
                <w:sz w:val="20"/>
                <w:szCs w:val="20"/>
                <w:lang w:val="hr-HR"/>
              </w:rPr>
              <w:t>Sustjepan</w:t>
            </w:r>
            <w:r w:rsidRPr="00411572">
              <w:rPr>
                <w:rFonts w:ascii="Arial" w:eastAsia="Arial" w:hAnsi="Arial" w:cs="Arial"/>
                <w:b/>
                <w:bCs/>
                <w:sz w:val="20"/>
                <w:szCs w:val="20"/>
                <w:lang w:val="hr-HR"/>
              </w:rPr>
              <w:t xml:space="preserve"> II</w:t>
            </w:r>
            <w:r w:rsidRPr="00411572">
              <w:rPr>
                <w:rFonts w:ascii="Arial" w:eastAsia="Arial" w:hAnsi="Arial" w:cs="Arial"/>
                <w:b/>
                <w:bCs/>
                <w:spacing w:val="1"/>
                <w:sz w:val="20"/>
                <w:szCs w:val="20"/>
                <w:lang w:val="hr-HR"/>
              </w:rPr>
              <w:t xml:space="preserve"> </w:t>
            </w:r>
            <w:r w:rsidRPr="00411572">
              <w:rPr>
                <w:rFonts w:ascii="Arial" w:eastAsia="Arial" w:hAnsi="Arial" w:cs="Arial"/>
                <w:b/>
                <w:bCs/>
                <w:sz w:val="20"/>
                <w:szCs w:val="20"/>
                <w:lang w:val="hr-HR"/>
              </w:rPr>
              <w:t>–</w:t>
            </w:r>
            <w:r w:rsidRPr="00411572">
              <w:rPr>
                <w:rFonts w:ascii="Arial" w:eastAsia="Arial" w:hAnsi="Arial" w:cs="Arial"/>
                <w:b/>
                <w:bCs/>
                <w:spacing w:val="-2"/>
                <w:sz w:val="20"/>
                <w:szCs w:val="20"/>
                <w:lang w:val="hr-HR"/>
              </w:rPr>
              <w:t xml:space="preserve"> </w:t>
            </w:r>
            <w:r w:rsidRPr="00411572">
              <w:rPr>
                <w:rFonts w:ascii="Arial" w:eastAsia="Arial" w:hAnsi="Arial" w:cs="Arial"/>
                <w:b/>
                <w:bCs/>
                <w:sz w:val="20"/>
                <w:szCs w:val="20"/>
                <w:lang w:val="hr-HR"/>
              </w:rPr>
              <w:t>Shell*</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right="66"/>
              <w:jc w:val="center"/>
              <w:rPr>
                <w:rFonts w:ascii="Arial" w:eastAsia="Arial" w:hAnsi="Arial" w:cs="Arial"/>
                <w:sz w:val="20"/>
                <w:szCs w:val="20"/>
                <w:lang w:val="hr-HR"/>
              </w:rPr>
            </w:pPr>
            <w:r w:rsidRPr="00411572">
              <w:rPr>
                <w:rFonts w:ascii="Arial" w:hAnsi="Arial" w:cs="Arial"/>
                <w:sz w:val="20"/>
                <w:szCs w:val="20"/>
                <w:lang w:val="hr-HR"/>
              </w:rPr>
              <w:t>morski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364"/>
              <w:jc w:val="both"/>
              <w:rPr>
                <w:rFonts w:ascii="Arial" w:eastAsia="Arial" w:hAnsi="Arial" w:cs="Arial"/>
                <w:sz w:val="20"/>
                <w:szCs w:val="20"/>
                <w:lang w:val="hr-HR"/>
              </w:rPr>
            </w:pPr>
            <w:r w:rsidRPr="00411572">
              <w:rPr>
                <w:rFonts w:ascii="Arial" w:hAnsi="Arial" w:cs="Arial"/>
                <w:spacing w:val="-1"/>
                <w:sz w:val="20"/>
                <w:szCs w:val="20"/>
                <w:lang w:val="hr-HR"/>
              </w:rPr>
              <w:t>planirana</w:t>
            </w:r>
          </w:p>
        </w:tc>
      </w:tr>
      <w:tr w:rsidR="00B1666C" w:rsidRPr="00411572" w:rsidTr="00B1666C">
        <w:trPr>
          <w:trHeight w:hRule="exact" w:val="216"/>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pacing w:val="-1"/>
                <w:sz w:val="20"/>
                <w:szCs w:val="20"/>
                <w:lang w:val="hr-HR"/>
              </w:rPr>
              <w:t>Orsan</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right="67"/>
              <w:jc w:val="center"/>
              <w:rPr>
                <w:rFonts w:ascii="Arial" w:eastAsia="Arial" w:hAnsi="Arial" w:cs="Arial"/>
                <w:sz w:val="20"/>
                <w:szCs w:val="20"/>
                <w:lang w:val="hr-HR"/>
              </w:rPr>
            </w:pPr>
            <w:r w:rsidRPr="00411572">
              <w:rPr>
                <w:rFonts w:ascii="Arial" w:hAnsi="Arial" w:cs="Arial"/>
                <w:spacing w:val="-1"/>
                <w:sz w:val="20"/>
                <w:szCs w:val="20"/>
                <w:lang w:val="hr-HR"/>
              </w:rPr>
              <w:t>morski/cestovni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350"/>
              <w:jc w:val="both"/>
              <w:rPr>
                <w:rFonts w:ascii="Arial" w:eastAsia="Arial" w:hAnsi="Arial" w:cs="Arial"/>
                <w:sz w:val="20"/>
                <w:szCs w:val="20"/>
                <w:lang w:val="hr-HR"/>
              </w:rPr>
            </w:pPr>
            <w:r w:rsidRPr="00411572">
              <w:rPr>
                <w:rFonts w:ascii="Arial" w:hAnsi="Arial" w:cs="Arial"/>
                <w:spacing w:val="-1"/>
                <w:sz w:val="20"/>
                <w:szCs w:val="20"/>
                <w:lang w:val="hr-HR"/>
              </w:rPr>
              <w:t>postojeća</w:t>
            </w:r>
          </w:p>
        </w:tc>
      </w:tr>
      <w:tr w:rsidR="00B1666C" w:rsidRPr="00411572" w:rsidTr="00B1666C">
        <w:trPr>
          <w:trHeight w:hRule="exact" w:val="218"/>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5" w:lineRule="exact"/>
              <w:ind w:left="102"/>
              <w:jc w:val="both"/>
              <w:rPr>
                <w:rFonts w:ascii="Arial" w:eastAsia="Arial" w:hAnsi="Arial" w:cs="Arial"/>
                <w:sz w:val="20"/>
                <w:szCs w:val="20"/>
                <w:lang w:val="hr-HR"/>
              </w:rPr>
            </w:pPr>
            <w:r w:rsidRPr="00411572">
              <w:rPr>
                <w:rFonts w:ascii="Arial" w:hAnsi="Arial" w:cs="Arial"/>
                <w:b/>
                <w:sz w:val="20"/>
                <w:szCs w:val="20"/>
                <w:lang w:val="hr-HR"/>
              </w:rPr>
              <w:t xml:space="preserve">Vladimira </w:t>
            </w:r>
            <w:r w:rsidRPr="00411572">
              <w:rPr>
                <w:rFonts w:ascii="Arial" w:hAnsi="Arial" w:cs="Arial"/>
                <w:b/>
                <w:spacing w:val="-1"/>
                <w:sz w:val="20"/>
                <w:szCs w:val="20"/>
                <w:lang w:val="hr-HR"/>
              </w:rPr>
              <w:t>Nazora</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right="67"/>
              <w:jc w:val="center"/>
              <w:rPr>
                <w:rFonts w:ascii="Arial" w:eastAsia="Arial" w:hAnsi="Arial" w:cs="Arial"/>
                <w:sz w:val="20"/>
                <w:szCs w:val="20"/>
                <w:lang w:val="hr-HR"/>
              </w:rPr>
            </w:pPr>
            <w:r w:rsidRPr="00411572">
              <w:rPr>
                <w:rFonts w:ascii="Arial" w:hAnsi="Arial" w:cs="Arial"/>
                <w:spacing w:val="-1"/>
                <w:sz w:val="20"/>
                <w:szCs w:val="20"/>
                <w:lang w:val="hr-HR"/>
              </w:rPr>
              <w:t>cestovni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ind w:left="350"/>
              <w:jc w:val="both"/>
              <w:rPr>
                <w:rFonts w:ascii="Arial" w:eastAsia="Arial" w:hAnsi="Arial" w:cs="Arial"/>
                <w:sz w:val="20"/>
                <w:szCs w:val="20"/>
                <w:lang w:val="hr-HR"/>
              </w:rPr>
            </w:pPr>
            <w:r w:rsidRPr="00411572">
              <w:rPr>
                <w:rFonts w:ascii="Arial" w:hAnsi="Arial" w:cs="Arial"/>
                <w:spacing w:val="-1"/>
                <w:sz w:val="20"/>
                <w:szCs w:val="20"/>
                <w:lang w:val="hr-HR"/>
              </w:rPr>
              <w:t>postojeća</w:t>
            </w:r>
          </w:p>
        </w:tc>
      </w:tr>
      <w:tr w:rsidR="00B1666C" w:rsidRPr="00411572" w:rsidTr="00B1666C">
        <w:trPr>
          <w:trHeight w:hRule="exact" w:val="216"/>
        </w:trPr>
        <w:tc>
          <w:tcPr>
            <w:tcW w:w="307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4" w:lineRule="exact"/>
              <w:ind w:left="102"/>
              <w:jc w:val="both"/>
              <w:rPr>
                <w:rFonts w:ascii="Arial" w:eastAsia="Arial" w:hAnsi="Arial" w:cs="Arial"/>
                <w:sz w:val="20"/>
                <w:szCs w:val="20"/>
                <w:lang w:val="hr-HR"/>
              </w:rPr>
            </w:pPr>
            <w:r w:rsidRPr="00411572">
              <w:rPr>
                <w:rFonts w:ascii="Arial" w:hAnsi="Arial" w:cs="Arial"/>
                <w:b/>
                <w:spacing w:val="-1"/>
                <w:sz w:val="20"/>
                <w:szCs w:val="20"/>
                <w:lang w:val="hr-HR"/>
              </w:rPr>
              <w:t>Hladnica/</w:t>
            </w:r>
            <w:r w:rsidRPr="00411572">
              <w:rPr>
                <w:rFonts w:ascii="Arial" w:hAnsi="Arial" w:cs="Arial"/>
                <w:b/>
                <w:spacing w:val="1"/>
                <w:sz w:val="20"/>
                <w:szCs w:val="20"/>
                <w:lang w:val="hr-HR"/>
              </w:rPr>
              <w:t xml:space="preserve"> </w:t>
            </w:r>
            <w:r w:rsidRPr="00411572">
              <w:rPr>
                <w:rFonts w:ascii="Arial" w:hAnsi="Arial" w:cs="Arial"/>
                <w:b/>
                <w:spacing w:val="-1"/>
                <w:sz w:val="20"/>
                <w:szCs w:val="20"/>
                <w:lang w:val="hr-HR"/>
              </w:rPr>
              <w:t>Gospino</w:t>
            </w:r>
            <w:r w:rsidRPr="00411572">
              <w:rPr>
                <w:rFonts w:ascii="Arial" w:hAnsi="Arial" w:cs="Arial"/>
                <w:b/>
                <w:sz w:val="20"/>
                <w:szCs w:val="20"/>
                <w:lang w:val="hr-HR"/>
              </w:rPr>
              <w:t xml:space="preserve"> </w:t>
            </w:r>
            <w:r w:rsidRPr="00411572">
              <w:rPr>
                <w:rFonts w:ascii="Arial" w:hAnsi="Arial" w:cs="Arial"/>
                <w:b/>
                <w:spacing w:val="-1"/>
                <w:sz w:val="20"/>
                <w:szCs w:val="20"/>
                <w:lang w:val="hr-HR"/>
              </w:rPr>
              <w:t>polje</w:t>
            </w:r>
          </w:p>
        </w:tc>
        <w:tc>
          <w:tcPr>
            <w:tcW w:w="43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right="67"/>
              <w:jc w:val="center"/>
              <w:rPr>
                <w:rFonts w:ascii="Arial" w:eastAsia="Arial" w:hAnsi="Arial" w:cs="Arial"/>
                <w:sz w:val="20"/>
                <w:szCs w:val="20"/>
                <w:lang w:val="hr-HR"/>
              </w:rPr>
            </w:pPr>
            <w:r w:rsidRPr="00411572">
              <w:rPr>
                <w:rFonts w:ascii="Arial" w:hAnsi="Arial" w:cs="Arial"/>
                <w:spacing w:val="-1"/>
                <w:sz w:val="20"/>
                <w:szCs w:val="20"/>
                <w:lang w:val="hr-HR"/>
              </w:rPr>
              <w:t>cestovni</w:t>
            </w:r>
          </w:p>
        </w:tc>
        <w:tc>
          <w:tcPr>
            <w:tcW w:w="155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4" w:lineRule="exact"/>
              <w:ind w:left="364"/>
              <w:jc w:val="both"/>
              <w:rPr>
                <w:rFonts w:ascii="Arial" w:eastAsia="Arial" w:hAnsi="Arial" w:cs="Arial"/>
                <w:sz w:val="20"/>
                <w:szCs w:val="20"/>
                <w:lang w:val="hr-HR"/>
              </w:rPr>
            </w:pPr>
            <w:r w:rsidRPr="00411572">
              <w:rPr>
                <w:rFonts w:ascii="Arial" w:hAnsi="Arial" w:cs="Arial"/>
                <w:spacing w:val="-1"/>
                <w:sz w:val="20"/>
                <w:szCs w:val="20"/>
                <w:lang w:val="hr-HR"/>
              </w:rPr>
              <w:t>planirana</w:t>
            </w:r>
          </w:p>
        </w:tc>
      </w:tr>
    </w:tbl>
    <w:p w:rsidR="00B1666C" w:rsidRPr="00411572" w:rsidRDefault="00B1666C" w:rsidP="00B1666C">
      <w:pPr>
        <w:spacing w:line="229" w:lineRule="exact"/>
        <w:ind w:left="116"/>
        <w:jc w:val="both"/>
        <w:rPr>
          <w:rFonts w:ascii="Arial" w:eastAsia="Arial" w:hAnsi="Arial" w:cs="Arial"/>
          <w:sz w:val="20"/>
          <w:szCs w:val="20"/>
        </w:rPr>
      </w:pPr>
      <w:r w:rsidRPr="00411572">
        <w:rPr>
          <w:rFonts w:ascii="Arial" w:hAnsi="Arial" w:cs="Arial"/>
          <w:spacing w:val="-1"/>
          <w:sz w:val="20"/>
          <w:szCs w:val="20"/>
        </w:rPr>
        <w:t>*postojeće</w:t>
      </w:r>
      <w:r w:rsidRPr="00411572">
        <w:rPr>
          <w:rFonts w:ascii="Arial" w:hAnsi="Arial" w:cs="Arial"/>
          <w:spacing w:val="-8"/>
          <w:sz w:val="20"/>
          <w:szCs w:val="20"/>
        </w:rPr>
        <w:t xml:space="preserve"> </w:t>
      </w:r>
      <w:r w:rsidRPr="00411572">
        <w:rPr>
          <w:rFonts w:ascii="Arial" w:hAnsi="Arial" w:cs="Arial"/>
          <w:sz w:val="20"/>
          <w:szCs w:val="20"/>
        </w:rPr>
        <w:t>pretakalište</w:t>
      </w:r>
      <w:r w:rsidRPr="00411572">
        <w:rPr>
          <w:rFonts w:ascii="Arial" w:hAnsi="Arial" w:cs="Arial"/>
          <w:spacing w:val="-9"/>
          <w:sz w:val="20"/>
          <w:szCs w:val="20"/>
        </w:rPr>
        <w:t xml:space="preserve"> </w:t>
      </w:r>
      <w:r w:rsidRPr="00411572">
        <w:rPr>
          <w:rFonts w:ascii="Arial" w:hAnsi="Arial" w:cs="Arial"/>
          <w:sz w:val="20"/>
          <w:szCs w:val="20"/>
        </w:rPr>
        <w:t>goriva</w:t>
      </w:r>
      <w:r w:rsidRPr="00411572">
        <w:rPr>
          <w:rFonts w:ascii="Arial" w:hAnsi="Arial" w:cs="Arial"/>
          <w:spacing w:val="-9"/>
          <w:sz w:val="20"/>
          <w:szCs w:val="20"/>
        </w:rPr>
        <w:t xml:space="preserve"> </w:t>
      </w:r>
      <w:r w:rsidRPr="00411572">
        <w:rPr>
          <w:rFonts w:ascii="Arial" w:hAnsi="Arial" w:cs="Arial"/>
          <w:sz w:val="20"/>
          <w:szCs w:val="20"/>
        </w:rPr>
        <w:t>i</w:t>
      </w:r>
      <w:r w:rsidRPr="00411572">
        <w:rPr>
          <w:rFonts w:ascii="Arial" w:hAnsi="Arial" w:cs="Arial"/>
          <w:spacing w:val="-10"/>
          <w:sz w:val="20"/>
          <w:szCs w:val="20"/>
        </w:rPr>
        <w:t xml:space="preserve"> </w:t>
      </w:r>
      <w:r w:rsidRPr="00411572">
        <w:rPr>
          <w:rFonts w:ascii="Arial" w:hAnsi="Arial" w:cs="Arial"/>
          <w:sz w:val="20"/>
          <w:szCs w:val="20"/>
        </w:rPr>
        <w:t>planirana</w:t>
      </w:r>
      <w:r w:rsidRPr="00411572">
        <w:rPr>
          <w:rFonts w:ascii="Arial" w:hAnsi="Arial" w:cs="Arial"/>
          <w:spacing w:val="-9"/>
          <w:sz w:val="20"/>
          <w:szCs w:val="20"/>
        </w:rPr>
        <w:t xml:space="preserve"> </w:t>
      </w:r>
      <w:r w:rsidRPr="00411572">
        <w:rPr>
          <w:rFonts w:ascii="Arial" w:hAnsi="Arial" w:cs="Arial"/>
          <w:sz w:val="20"/>
          <w:szCs w:val="20"/>
        </w:rPr>
        <w:t>benzinska</w:t>
      </w:r>
      <w:r w:rsidRPr="00411572">
        <w:rPr>
          <w:rFonts w:ascii="Arial" w:hAnsi="Arial" w:cs="Arial"/>
          <w:spacing w:val="-8"/>
          <w:sz w:val="20"/>
          <w:szCs w:val="20"/>
        </w:rPr>
        <w:t xml:space="preserve"> </w:t>
      </w:r>
      <w:r w:rsidRPr="00411572">
        <w:rPr>
          <w:rFonts w:ascii="Arial" w:hAnsi="Arial" w:cs="Arial"/>
          <w:sz w:val="20"/>
          <w:szCs w:val="20"/>
        </w:rPr>
        <w:t>postaja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(9a)</w:t>
      </w:r>
      <w:r w:rsidRPr="00B1666C">
        <w:rPr>
          <w:rFonts w:cs="Arial"/>
          <w:spacing w:val="47"/>
          <w:lang w:val="hr-HR"/>
        </w:rPr>
        <w:t xml:space="preserve"> </w:t>
      </w:r>
      <w:r w:rsidRPr="00B1666C">
        <w:rPr>
          <w:rFonts w:cs="Arial"/>
          <w:lang w:val="hr-HR"/>
        </w:rPr>
        <w:t>Benzinska</w:t>
      </w:r>
      <w:r w:rsidRPr="00B1666C">
        <w:rPr>
          <w:rFonts w:cs="Arial"/>
          <w:spacing w:val="45"/>
          <w:lang w:val="hr-HR"/>
        </w:rPr>
        <w:t xml:space="preserve"> </w:t>
      </w:r>
      <w:r w:rsidRPr="00B1666C">
        <w:rPr>
          <w:rFonts w:cs="Arial"/>
          <w:lang w:val="hr-HR"/>
        </w:rPr>
        <w:t>postaja</w:t>
      </w:r>
      <w:r w:rsidRPr="00B1666C">
        <w:rPr>
          <w:rFonts w:cs="Arial"/>
          <w:spacing w:val="43"/>
          <w:lang w:val="hr-HR"/>
        </w:rPr>
        <w:t xml:space="preserve"> </w:t>
      </w:r>
      <w:r w:rsidRPr="00B1666C">
        <w:rPr>
          <w:rFonts w:cs="Arial"/>
          <w:lang w:val="hr-HR"/>
        </w:rPr>
        <w:t>Sustjepan</w:t>
      </w:r>
      <w:r w:rsidRPr="00B1666C">
        <w:rPr>
          <w:rFonts w:cs="Arial"/>
          <w:spacing w:val="45"/>
          <w:lang w:val="hr-HR"/>
        </w:rPr>
        <w:t xml:space="preserve"> </w:t>
      </w:r>
      <w:r w:rsidRPr="00B1666C">
        <w:rPr>
          <w:rFonts w:cs="Arial"/>
          <w:lang w:val="hr-HR"/>
        </w:rPr>
        <w:t>II.</w:t>
      </w:r>
      <w:r w:rsidRPr="00B1666C">
        <w:rPr>
          <w:rFonts w:cs="Arial"/>
          <w:spacing w:val="47"/>
          <w:lang w:val="hr-HR"/>
        </w:rPr>
        <w:t xml:space="preserve"> </w:t>
      </w:r>
      <w:r w:rsidRPr="00B1666C">
        <w:rPr>
          <w:rFonts w:cs="Arial"/>
          <w:lang w:val="hr-HR"/>
        </w:rPr>
        <w:t>-</w:t>
      </w:r>
      <w:r w:rsidRPr="00B1666C">
        <w:rPr>
          <w:rFonts w:cs="Arial"/>
          <w:spacing w:val="47"/>
          <w:lang w:val="hr-HR"/>
        </w:rPr>
        <w:t xml:space="preserve"> </w:t>
      </w:r>
      <w:r w:rsidRPr="00B1666C">
        <w:rPr>
          <w:rFonts w:cs="Arial"/>
          <w:lang w:val="hr-HR"/>
        </w:rPr>
        <w:t>Shell</w:t>
      </w:r>
      <w:r w:rsidRPr="00B1666C">
        <w:rPr>
          <w:rFonts w:cs="Arial"/>
          <w:spacing w:val="48"/>
          <w:lang w:val="hr-HR"/>
        </w:rPr>
        <w:t xml:space="preserve"> </w:t>
      </w:r>
      <w:r w:rsidRPr="00B1666C">
        <w:rPr>
          <w:rFonts w:cs="Arial"/>
          <w:lang w:val="hr-HR"/>
        </w:rPr>
        <w:t>za</w:t>
      </w:r>
      <w:r w:rsidRPr="00B1666C">
        <w:rPr>
          <w:rFonts w:cs="Arial"/>
          <w:spacing w:val="46"/>
          <w:lang w:val="hr-HR"/>
        </w:rPr>
        <w:t xml:space="preserve"> </w:t>
      </w:r>
      <w:r w:rsidRPr="00B1666C">
        <w:rPr>
          <w:rFonts w:cs="Arial"/>
          <w:lang w:val="hr-HR"/>
        </w:rPr>
        <w:t>potrebe</w:t>
      </w:r>
      <w:r w:rsidRPr="00B1666C">
        <w:rPr>
          <w:rFonts w:cs="Arial"/>
          <w:spacing w:val="43"/>
          <w:lang w:val="hr-HR"/>
        </w:rPr>
        <w:t xml:space="preserve"> </w:t>
      </w:r>
      <w:r w:rsidRPr="00B1666C">
        <w:rPr>
          <w:rFonts w:cs="Arial"/>
          <w:lang w:val="hr-HR"/>
        </w:rPr>
        <w:t>morskog</w:t>
      </w:r>
      <w:r w:rsidRPr="00B1666C">
        <w:rPr>
          <w:rFonts w:cs="Arial"/>
          <w:spacing w:val="46"/>
          <w:lang w:val="hr-HR"/>
        </w:rPr>
        <w:t xml:space="preserve"> </w:t>
      </w:r>
      <w:r w:rsidRPr="00B1666C">
        <w:rPr>
          <w:rFonts w:cs="Arial"/>
          <w:spacing w:val="-2"/>
          <w:lang w:val="hr-HR"/>
        </w:rPr>
        <w:t>prometa</w:t>
      </w:r>
      <w:r w:rsidRPr="00B1666C">
        <w:rPr>
          <w:rFonts w:cs="Arial"/>
          <w:spacing w:val="46"/>
          <w:lang w:val="hr-HR"/>
        </w:rPr>
        <w:t xml:space="preserve"> </w:t>
      </w:r>
      <w:r w:rsidRPr="00B1666C">
        <w:rPr>
          <w:rFonts w:cs="Arial"/>
          <w:lang w:val="hr-HR"/>
        </w:rPr>
        <w:t>planira</w:t>
      </w:r>
      <w:r w:rsidRPr="00B1666C">
        <w:rPr>
          <w:rFonts w:cs="Arial"/>
          <w:spacing w:val="48"/>
          <w:lang w:val="hr-HR"/>
        </w:rPr>
        <w:t xml:space="preserve"> </w:t>
      </w:r>
      <w:r w:rsidRPr="00B1666C">
        <w:rPr>
          <w:rFonts w:cs="Arial"/>
          <w:lang w:val="hr-HR"/>
        </w:rPr>
        <w:t>se</w:t>
      </w:r>
      <w:r w:rsidRPr="00B1666C">
        <w:rPr>
          <w:rFonts w:cs="Arial"/>
          <w:spacing w:val="47"/>
          <w:lang w:val="hr-HR"/>
        </w:rPr>
        <w:t xml:space="preserve"> </w:t>
      </w:r>
      <w:r w:rsidRPr="00B1666C">
        <w:rPr>
          <w:rFonts w:cs="Arial"/>
          <w:spacing w:val="-2"/>
          <w:lang w:val="hr-HR"/>
        </w:rPr>
        <w:t>uz</w:t>
      </w:r>
      <w:r w:rsidRPr="00B1666C">
        <w:rPr>
          <w:rFonts w:cs="Arial"/>
          <w:spacing w:val="65"/>
          <w:lang w:val="hr-HR"/>
        </w:rPr>
        <w:t xml:space="preserve"> </w:t>
      </w:r>
      <w:r w:rsidRPr="00B1666C">
        <w:rPr>
          <w:rFonts w:cs="Arial"/>
          <w:lang w:val="hr-HR"/>
        </w:rPr>
        <w:t>postojeće pretakalište goriva u</w:t>
      </w:r>
      <w:r w:rsidRPr="00B1666C">
        <w:rPr>
          <w:rFonts w:cs="Arial"/>
          <w:spacing w:val="1"/>
          <w:lang w:val="hr-HR"/>
        </w:rPr>
        <w:t xml:space="preserve"> </w:t>
      </w:r>
      <w:r w:rsidRPr="00B1666C">
        <w:rPr>
          <w:rFonts w:cs="Arial"/>
          <w:lang w:val="hr-HR"/>
        </w:rPr>
        <w:t>obuhvatu</w:t>
      </w:r>
      <w:r w:rsidRPr="00B1666C">
        <w:rPr>
          <w:rFonts w:cs="Arial"/>
          <w:spacing w:val="-2"/>
          <w:lang w:val="hr-HR"/>
        </w:rPr>
        <w:t xml:space="preserve"> </w:t>
      </w:r>
      <w:r w:rsidRPr="00B1666C">
        <w:rPr>
          <w:rFonts w:cs="Arial"/>
          <w:lang w:val="hr-HR"/>
        </w:rPr>
        <w:t>luke otvorene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javni promet</w:t>
      </w:r>
      <w:r w:rsidRPr="00B1666C">
        <w:rPr>
          <w:rFonts w:cs="Arial"/>
          <w:spacing w:val="-3"/>
          <w:lang w:val="hr-HR"/>
        </w:rPr>
        <w:t xml:space="preserve"> </w:t>
      </w:r>
      <w:r w:rsidRPr="00B1666C">
        <w:rPr>
          <w:rFonts w:cs="Arial"/>
          <w:lang w:val="hr-HR"/>
        </w:rPr>
        <w:t>Sustjepan</w:t>
      </w:r>
      <w:r w:rsidRPr="00B1666C">
        <w:rPr>
          <w:rFonts w:cs="Arial"/>
          <w:spacing w:val="1"/>
          <w:lang w:val="hr-HR"/>
        </w:rPr>
        <w:t xml:space="preserve"> </w:t>
      </w:r>
      <w:r w:rsidRPr="00B1666C">
        <w:rPr>
          <w:rFonts w:cs="Arial"/>
          <w:lang w:val="hr-HR"/>
        </w:rPr>
        <w:t>– Shell.</w:t>
      </w:r>
    </w:p>
    <w:p w:rsidR="00B1666C" w:rsidRPr="00B1666C" w:rsidRDefault="00B1666C" w:rsidP="00B1666C">
      <w:pPr>
        <w:pStyle w:val="BodyText"/>
        <w:jc w:val="both"/>
        <w:rPr>
          <w:rFonts w:cs="Arial"/>
          <w:lang w:val="hr-HR"/>
        </w:rPr>
      </w:pPr>
      <w:r w:rsidRPr="00B1666C">
        <w:rPr>
          <w:rFonts w:cs="Arial"/>
          <w:lang w:val="hr-HR"/>
        </w:rPr>
        <w:t>Na</w:t>
      </w:r>
      <w:r w:rsidRPr="00B1666C">
        <w:rPr>
          <w:rFonts w:cs="Arial"/>
          <w:spacing w:val="15"/>
          <w:lang w:val="hr-HR"/>
        </w:rPr>
        <w:t xml:space="preserve"> </w:t>
      </w:r>
      <w:r w:rsidRPr="00B1666C">
        <w:rPr>
          <w:rFonts w:cs="Arial"/>
          <w:lang w:val="hr-HR"/>
        </w:rPr>
        <w:t>području</w:t>
      </w:r>
      <w:r w:rsidRPr="00B1666C">
        <w:rPr>
          <w:rFonts w:cs="Arial"/>
          <w:spacing w:val="12"/>
          <w:lang w:val="hr-HR"/>
        </w:rPr>
        <w:t xml:space="preserve"> </w:t>
      </w:r>
      <w:r w:rsidRPr="00B1666C">
        <w:rPr>
          <w:rFonts w:cs="Arial"/>
          <w:lang w:val="hr-HR"/>
        </w:rPr>
        <w:t>luke</w:t>
      </w:r>
      <w:r w:rsidRPr="00B1666C">
        <w:rPr>
          <w:rFonts w:cs="Arial"/>
          <w:spacing w:val="12"/>
          <w:lang w:val="hr-HR"/>
        </w:rPr>
        <w:t xml:space="preserve"> </w:t>
      </w:r>
      <w:r w:rsidRPr="00B1666C">
        <w:rPr>
          <w:rFonts w:cs="Arial"/>
          <w:lang w:val="hr-HR"/>
        </w:rPr>
        <w:t>namijenjenoj</w:t>
      </w:r>
      <w:r w:rsidRPr="00B1666C">
        <w:rPr>
          <w:rFonts w:cs="Arial"/>
          <w:spacing w:val="14"/>
          <w:lang w:val="hr-HR"/>
        </w:rPr>
        <w:t xml:space="preserve"> </w:t>
      </w:r>
      <w:r w:rsidRPr="00B1666C">
        <w:rPr>
          <w:rFonts w:cs="Arial"/>
          <w:lang w:val="hr-HR"/>
        </w:rPr>
        <w:t>benzinskoj</w:t>
      </w:r>
      <w:r w:rsidRPr="00B1666C">
        <w:rPr>
          <w:rFonts w:cs="Arial"/>
          <w:spacing w:val="14"/>
          <w:lang w:val="hr-HR"/>
        </w:rPr>
        <w:t xml:space="preserve"> </w:t>
      </w:r>
      <w:r w:rsidRPr="00B1666C">
        <w:rPr>
          <w:rFonts w:cs="Arial"/>
          <w:lang w:val="hr-HR"/>
        </w:rPr>
        <w:t>postaji</w:t>
      </w:r>
      <w:r w:rsidRPr="00B1666C">
        <w:rPr>
          <w:rFonts w:cs="Arial"/>
          <w:spacing w:val="14"/>
          <w:lang w:val="hr-HR"/>
        </w:rPr>
        <w:t xml:space="preserve"> </w:t>
      </w:r>
      <w:r w:rsidRPr="00B1666C">
        <w:rPr>
          <w:rFonts w:cs="Arial"/>
          <w:lang w:val="hr-HR"/>
        </w:rPr>
        <w:t>reorganizirat</w:t>
      </w:r>
      <w:r w:rsidRPr="00B1666C">
        <w:rPr>
          <w:rFonts w:cs="Arial"/>
          <w:spacing w:val="11"/>
          <w:lang w:val="hr-HR"/>
        </w:rPr>
        <w:t xml:space="preserve"> </w:t>
      </w:r>
      <w:r w:rsidRPr="00B1666C">
        <w:rPr>
          <w:rFonts w:cs="Arial"/>
          <w:lang w:val="hr-HR"/>
        </w:rPr>
        <w:t>će</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prostor</w:t>
      </w:r>
      <w:r w:rsidRPr="00B1666C">
        <w:rPr>
          <w:rFonts w:cs="Arial"/>
          <w:spacing w:val="13"/>
          <w:lang w:val="hr-HR"/>
        </w:rPr>
        <w:t xml:space="preserve"> </w:t>
      </w:r>
      <w:r w:rsidRPr="00B1666C">
        <w:rPr>
          <w:rFonts w:cs="Arial"/>
          <w:lang w:val="hr-HR"/>
        </w:rPr>
        <w:t>pretakališta</w:t>
      </w:r>
      <w:r w:rsidRPr="00B1666C">
        <w:rPr>
          <w:rFonts w:cs="Arial"/>
          <w:spacing w:val="12"/>
          <w:lang w:val="hr-HR"/>
        </w:rPr>
        <w:t xml:space="preserve"> </w:t>
      </w:r>
      <w:r w:rsidRPr="00B1666C">
        <w:rPr>
          <w:rFonts w:cs="Arial"/>
          <w:lang w:val="hr-HR"/>
        </w:rPr>
        <w:t>da</w:t>
      </w:r>
      <w:r w:rsidRPr="00B1666C">
        <w:rPr>
          <w:rFonts w:cs="Arial"/>
          <w:spacing w:val="57"/>
          <w:lang w:val="hr-HR"/>
        </w:rPr>
        <w:t xml:space="preserve"> </w:t>
      </w:r>
      <w:r w:rsidRPr="00B1666C">
        <w:rPr>
          <w:rFonts w:cs="Arial"/>
          <w:lang w:val="hr-HR"/>
        </w:rPr>
        <w:t xml:space="preserve">bi se omogućio smještaj </w:t>
      </w:r>
      <w:r w:rsidRPr="00B1666C">
        <w:rPr>
          <w:rFonts w:cs="Arial"/>
          <w:spacing w:val="10"/>
          <w:lang w:val="hr-HR"/>
        </w:rPr>
        <w:t xml:space="preserve"> </w:t>
      </w:r>
      <w:r w:rsidRPr="00B1666C">
        <w:rPr>
          <w:rFonts w:cs="Arial"/>
          <w:lang w:val="hr-HR"/>
        </w:rPr>
        <w:t xml:space="preserve">novih </w:t>
      </w:r>
      <w:r w:rsidRPr="00B1666C">
        <w:rPr>
          <w:rFonts w:cs="Arial"/>
          <w:spacing w:val="9"/>
          <w:lang w:val="hr-HR"/>
        </w:rPr>
        <w:t xml:space="preserve"> </w:t>
      </w:r>
      <w:r w:rsidRPr="00B1666C">
        <w:rPr>
          <w:rFonts w:cs="Arial"/>
          <w:lang w:val="hr-HR"/>
        </w:rPr>
        <w:t xml:space="preserve">sadržaja. </w:t>
      </w:r>
      <w:r w:rsidRPr="00B1666C">
        <w:rPr>
          <w:rFonts w:cs="Arial"/>
          <w:spacing w:val="10"/>
          <w:lang w:val="hr-HR"/>
        </w:rPr>
        <w:t xml:space="preserve"> </w:t>
      </w:r>
      <w:r w:rsidRPr="00B1666C">
        <w:rPr>
          <w:rFonts w:cs="Arial"/>
          <w:lang w:val="hr-HR"/>
        </w:rPr>
        <w:t xml:space="preserve">Moguća </w:t>
      </w:r>
      <w:r w:rsidRPr="00B1666C">
        <w:rPr>
          <w:rFonts w:cs="Arial"/>
          <w:spacing w:val="6"/>
          <w:lang w:val="hr-HR"/>
        </w:rPr>
        <w:t xml:space="preserve"> </w:t>
      </w:r>
      <w:r w:rsidRPr="00B1666C">
        <w:rPr>
          <w:rFonts w:cs="Arial"/>
          <w:lang w:val="hr-HR"/>
        </w:rPr>
        <w:t xml:space="preserve">je </w:t>
      </w:r>
      <w:r w:rsidRPr="00B1666C">
        <w:rPr>
          <w:rFonts w:cs="Arial"/>
          <w:spacing w:val="9"/>
          <w:lang w:val="hr-HR"/>
        </w:rPr>
        <w:t xml:space="preserve"> </w:t>
      </w:r>
      <w:r w:rsidRPr="00B1666C">
        <w:rPr>
          <w:rFonts w:cs="Arial"/>
          <w:lang w:val="hr-HR"/>
        </w:rPr>
        <w:t xml:space="preserve">izgradnja </w:t>
      </w:r>
      <w:r w:rsidRPr="00B1666C">
        <w:rPr>
          <w:rFonts w:cs="Arial"/>
          <w:spacing w:val="6"/>
          <w:lang w:val="hr-HR"/>
        </w:rPr>
        <w:t xml:space="preserve"> </w:t>
      </w:r>
      <w:r w:rsidRPr="00B1666C">
        <w:rPr>
          <w:rFonts w:cs="Arial"/>
          <w:lang w:val="hr-HR"/>
        </w:rPr>
        <w:t xml:space="preserve">pratećih </w:t>
      </w:r>
      <w:r w:rsidRPr="00B1666C">
        <w:rPr>
          <w:rFonts w:cs="Arial"/>
          <w:spacing w:val="9"/>
          <w:lang w:val="hr-HR"/>
        </w:rPr>
        <w:t xml:space="preserve"> </w:t>
      </w:r>
      <w:r w:rsidRPr="00B1666C">
        <w:rPr>
          <w:rFonts w:cs="Arial"/>
          <w:lang w:val="hr-HR"/>
        </w:rPr>
        <w:t xml:space="preserve">sadržaja </w:t>
      </w:r>
      <w:r w:rsidRPr="00B1666C">
        <w:rPr>
          <w:rFonts w:cs="Arial"/>
          <w:spacing w:val="6"/>
          <w:lang w:val="hr-HR"/>
        </w:rPr>
        <w:t xml:space="preserve"> </w:t>
      </w:r>
      <w:r w:rsidRPr="00B1666C">
        <w:rPr>
          <w:rFonts w:cs="Arial"/>
          <w:lang w:val="hr-HR"/>
        </w:rPr>
        <w:t xml:space="preserve">(npr. </w:t>
      </w:r>
      <w:r w:rsidRPr="00B1666C">
        <w:rPr>
          <w:rFonts w:cs="Arial"/>
          <w:spacing w:val="10"/>
          <w:lang w:val="hr-HR"/>
        </w:rPr>
        <w:t xml:space="preserve"> </w:t>
      </w:r>
      <w:r w:rsidRPr="00B1666C">
        <w:rPr>
          <w:rFonts w:cs="Arial"/>
          <w:lang w:val="hr-HR"/>
        </w:rPr>
        <w:t xml:space="preserve">objekata </w:t>
      </w:r>
      <w:r w:rsidRPr="00B1666C">
        <w:rPr>
          <w:rFonts w:cs="Arial"/>
          <w:spacing w:val="9"/>
          <w:lang w:val="hr-HR"/>
        </w:rPr>
        <w:t xml:space="preserve"> </w:t>
      </w:r>
      <w:r w:rsidRPr="00B1666C">
        <w:rPr>
          <w:rFonts w:cs="Arial"/>
          <w:lang w:val="hr-HR"/>
        </w:rPr>
        <w:t>usluge,</w:t>
      </w:r>
      <w:r w:rsidRPr="00B1666C">
        <w:rPr>
          <w:rFonts w:cs="Arial"/>
          <w:spacing w:val="71"/>
          <w:lang w:val="hr-HR"/>
        </w:rPr>
        <w:t xml:space="preserve"> </w:t>
      </w:r>
      <w:r w:rsidRPr="00B1666C">
        <w:rPr>
          <w:rFonts w:cs="Arial"/>
          <w:lang w:val="hr-HR"/>
        </w:rPr>
        <w:t>spremnika</w:t>
      </w:r>
      <w:r w:rsidRPr="00B1666C">
        <w:rPr>
          <w:rFonts w:cs="Arial"/>
          <w:spacing w:val="-2"/>
          <w:lang w:val="hr-HR"/>
        </w:rPr>
        <w:t xml:space="preserve"> </w:t>
      </w:r>
      <w:r w:rsidRPr="00B1666C">
        <w:rPr>
          <w:rFonts w:cs="Arial"/>
          <w:lang w:val="hr-HR"/>
        </w:rPr>
        <w:t>goriva, prometnice,</w:t>
      </w:r>
      <w:r w:rsidRPr="00B1666C">
        <w:rPr>
          <w:rFonts w:cs="Arial"/>
          <w:spacing w:val="30"/>
          <w:lang w:val="hr-HR"/>
        </w:rPr>
        <w:t xml:space="preserve"> </w:t>
      </w:r>
      <w:r w:rsidRPr="00B1666C">
        <w:rPr>
          <w:rFonts w:cs="Arial"/>
          <w:lang w:val="hr-HR"/>
        </w:rPr>
        <w:t>parkirališta</w:t>
      </w:r>
      <w:r w:rsidRPr="00B1666C">
        <w:rPr>
          <w:rFonts w:cs="Arial"/>
          <w:spacing w:val="29"/>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sl.).</w:t>
      </w:r>
      <w:r w:rsidRPr="00B1666C">
        <w:rPr>
          <w:rFonts w:cs="Arial"/>
          <w:spacing w:val="30"/>
          <w:lang w:val="hr-HR"/>
        </w:rPr>
        <w:t xml:space="preserve"> </w:t>
      </w:r>
      <w:r w:rsidRPr="00B1666C">
        <w:rPr>
          <w:rFonts w:cs="Arial"/>
          <w:lang w:val="hr-HR"/>
        </w:rPr>
        <w:t>Proširenje</w:t>
      </w:r>
      <w:r w:rsidRPr="00B1666C">
        <w:rPr>
          <w:rFonts w:cs="Arial"/>
          <w:spacing w:val="29"/>
          <w:lang w:val="hr-HR"/>
        </w:rPr>
        <w:t xml:space="preserve"> </w:t>
      </w:r>
      <w:r w:rsidRPr="00B1666C">
        <w:rPr>
          <w:rFonts w:cs="Arial"/>
          <w:lang w:val="hr-HR"/>
        </w:rPr>
        <w:t>obale</w:t>
      </w:r>
      <w:r w:rsidRPr="00B1666C">
        <w:rPr>
          <w:rFonts w:cs="Arial"/>
          <w:spacing w:val="29"/>
          <w:lang w:val="hr-HR"/>
        </w:rPr>
        <w:t xml:space="preserve"> </w:t>
      </w:r>
      <w:r w:rsidRPr="00B1666C">
        <w:rPr>
          <w:rFonts w:cs="Arial"/>
          <w:spacing w:val="-2"/>
          <w:lang w:val="hr-HR"/>
        </w:rPr>
        <w:t>za</w:t>
      </w:r>
      <w:r w:rsidRPr="00B1666C">
        <w:rPr>
          <w:rFonts w:cs="Arial"/>
          <w:spacing w:val="31"/>
          <w:lang w:val="hr-HR"/>
        </w:rPr>
        <w:t xml:space="preserve"> </w:t>
      </w:r>
      <w:r w:rsidRPr="00B1666C">
        <w:rPr>
          <w:rFonts w:cs="Arial"/>
          <w:lang w:val="hr-HR"/>
        </w:rPr>
        <w:t>potrebe</w:t>
      </w:r>
      <w:r w:rsidRPr="00B1666C">
        <w:rPr>
          <w:rFonts w:cs="Arial"/>
          <w:spacing w:val="29"/>
          <w:lang w:val="hr-HR"/>
        </w:rPr>
        <w:t xml:space="preserve"> </w:t>
      </w:r>
      <w:r w:rsidRPr="00B1666C">
        <w:rPr>
          <w:rFonts w:cs="Arial"/>
          <w:lang w:val="hr-HR"/>
        </w:rPr>
        <w:t>benzinske</w:t>
      </w:r>
      <w:r w:rsidRPr="00B1666C">
        <w:rPr>
          <w:rFonts w:cs="Arial"/>
          <w:spacing w:val="29"/>
          <w:lang w:val="hr-HR"/>
        </w:rPr>
        <w:t xml:space="preserve"> </w:t>
      </w:r>
      <w:r w:rsidRPr="00B1666C">
        <w:rPr>
          <w:rFonts w:cs="Arial"/>
          <w:lang w:val="hr-HR"/>
        </w:rPr>
        <w:t>postaje</w:t>
      </w:r>
      <w:r w:rsidRPr="00B1666C">
        <w:rPr>
          <w:rFonts w:cs="Arial"/>
          <w:spacing w:val="29"/>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pretakališta</w:t>
      </w:r>
      <w:r w:rsidRPr="00B1666C">
        <w:rPr>
          <w:rFonts w:cs="Arial"/>
          <w:spacing w:val="59"/>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se izvesti gradnjom</w:t>
      </w:r>
      <w:r w:rsidRPr="00B1666C">
        <w:rPr>
          <w:rFonts w:cs="Arial"/>
          <w:spacing w:val="40"/>
          <w:lang w:val="hr-HR"/>
        </w:rPr>
        <w:t xml:space="preserve"> </w:t>
      </w:r>
      <w:r w:rsidRPr="00B1666C">
        <w:rPr>
          <w:rFonts w:cs="Arial"/>
          <w:lang w:val="hr-HR"/>
        </w:rPr>
        <w:t>obalne</w:t>
      </w:r>
      <w:r w:rsidRPr="00B1666C">
        <w:rPr>
          <w:rFonts w:cs="Arial"/>
          <w:spacing w:val="40"/>
          <w:lang w:val="hr-HR"/>
        </w:rPr>
        <w:t xml:space="preserve"> </w:t>
      </w:r>
      <w:r w:rsidRPr="00B1666C">
        <w:rPr>
          <w:rFonts w:cs="Arial"/>
          <w:lang w:val="hr-HR"/>
        </w:rPr>
        <w:t>konstrukcije</w:t>
      </w:r>
      <w:r w:rsidRPr="00B1666C">
        <w:rPr>
          <w:rFonts w:cs="Arial"/>
          <w:spacing w:val="41"/>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pilotima</w:t>
      </w:r>
      <w:r w:rsidRPr="00B1666C">
        <w:rPr>
          <w:rFonts w:cs="Arial"/>
          <w:spacing w:val="39"/>
          <w:lang w:val="hr-HR"/>
        </w:rPr>
        <w:t xml:space="preserve"> </w:t>
      </w:r>
      <w:r w:rsidRPr="00B1666C">
        <w:rPr>
          <w:rFonts w:cs="Arial"/>
          <w:spacing w:val="-2"/>
          <w:lang w:val="hr-HR"/>
        </w:rPr>
        <w:t>ili</w:t>
      </w:r>
      <w:r w:rsidRPr="00B1666C">
        <w:rPr>
          <w:rFonts w:cs="Arial"/>
          <w:spacing w:val="40"/>
          <w:lang w:val="hr-HR"/>
        </w:rPr>
        <w:t xml:space="preserve"> </w:t>
      </w:r>
      <w:r w:rsidRPr="00B1666C">
        <w:rPr>
          <w:rFonts w:cs="Arial"/>
          <w:lang w:val="hr-HR"/>
        </w:rPr>
        <w:t>postavljanjem</w:t>
      </w:r>
      <w:r w:rsidRPr="00B1666C">
        <w:rPr>
          <w:rFonts w:cs="Arial"/>
          <w:spacing w:val="40"/>
          <w:lang w:val="hr-HR"/>
        </w:rPr>
        <w:t xml:space="preserve"> </w:t>
      </w:r>
      <w:r w:rsidRPr="00B1666C">
        <w:rPr>
          <w:rFonts w:cs="Arial"/>
          <w:lang w:val="hr-HR"/>
        </w:rPr>
        <w:t>plutajućih</w:t>
      </w:r>
      <w:r w:rsidRPr="00B1666C">
        <w:rPr>
          <w:rFonts w:cs="Arial"/>
          <w:spacing w:val="38"/>
          <w:lang w:val="hr-HR"/>
        </w:rPr>
        <w:t xml:space="preserve"> </w:t>
      </w:r>
      <w:r w:rsidRPr="00B1666C">
        <w:rPr>
          <w:rFonts w:cs="Arial"/>
          <w:lang w:val="hr-HR"/>
        </w:rPr>
        <w:t>pontona</w:t>
      </w:r>
      <w:r w:rsidRPr="00B1666C">
        <w:rPr>
          <w:rFonts w:cs="Arial"/>
          <w:spacing w:val="41"/>
          <w:lang w:val="hr-HR"/>
        </w:rPr>
        <w:t xml:space="preserve"> </w:t>
      </w:r>
      <w:r w:rsidRPr="00B1666C">
        <w:rPr>
          <w:rFonts w:cs="Arial"/>
          <w:spacing w:val="-2"/>
          <w:lang w:val="hr-HR"/>
        </w:rPr>
        <w:t>ili</w:t>
      </w:r>
      <w:r w:rsidRPr="00B1666C">
        <w:rPr>
          <w:rFonts w:cs="Arial"/>
          <w:spacing w:val="40"/>
          <w:lang w:val="hr-HR"/>
        </w:rPr>
        <w:t xml:space="preserve"> </w:t>
      </w:r>
      <w:r w:rsidRPr="00B1666C">
        <w:rPr>
          <w:rFonts w:cs="Arial"/>
          <w:lang w:val="hr-HR"/>
        </w:rPr>
        <w:t>njihovom</w:t>
      </w:r>
      <w:r w:rsidRPr="00B1666C">
        <w:rPr>
          <w:rFonts w:cs="Arial"/>
          <w:spacing w:val="77"/>
          <w:lang w:val="hr-HR"/>
        </w:rPr>
        <w:t xml:space="preserve"> </w:t>
      </w:r>
      <w:r w:rsidRPr="00B1666C">
        <w:rPr>
          <w:rFonts w:cs="Arial"/>
          <w:lang w:val="hr-HR"/>
        </w:rPr>
        <w:t>kombinacijom.</w:t>
      </w:r>
    </w:p>
    <w:p w:rsidR="00B1666C" w:rsidRPr="00B1666C" w:rsidRDefault="00B1666C" w:rsidP="00B1666C">
      <w:pPr>
        <w:pStyle w:val="BodyText"/>
        <w:jc w:val="both"/>
        <w:rPr>
          <w:rFonts w:cs="Arial"/>
          <w:lang w:val="hr-HR"/>
        </w:rPr>
      </w:pPr>
      <w:r w:rsidRPr="00B1666C">
        <w:rPr>
          <w:rFonts w:cs="Arial"/>
          <w:lang w:val="hr-HR"/>
        </w:rPr>
        <w:t>(10) Odredbe</w:t>
      </w:r>
      <w:r w:rsidRPr="00B1666C">
        <w:rPr>
          <w:rFonts w:cs="Arial"/>
          <w:spacing w:val="12"/>
          <w:lang w:val="hr-HR"/>
        </w:rPr>
        <w:t xml:space="preserve"> </w:t>
      </w:r>
      <w:r w:rsidRPr="00B1666C">
        <w:rPr>
          <w:rFonts w:cs="Arial"/>
          <w:lang w:val="hr-HR"/>
        </w:rPr>
        <w:t>ove</w:t>
      </w:r>
      <w:r w:rsidRPr="00B1666C">
        <w:rPr>
          <w:rFonts w:cs="Arial"/>
          <w:spacing w:val="9"/>
          <w:lang w:val="hr-HR"/>
        </w:rPr>
        <w:t xml:space="preserve"> </w:t>
      </w:r>
      <w:r w:rsidRPr="00B1666C">
        <w:rPr>
          <w:rFonts w:cs="Arial"/>
          <w:lang w:val="hr-HR"/>
        </w:rPr>
        <w:t>odluke</w:t>
      </w:r>
      <w:r w:rsidRPr="00B1666C">
        <w:rPr>
          <w:rFonts w:cs="Arial"/>
          <w:spacing w:val="12"/>
          <w:lang w:val="hr-HR"/>
        </w:rPr>
        <w:t xml:space="preserve"> </w:t>
      </w:r>
      <w:r w:rsidRPr="00B1666C">
        <w:rPr>
          <w:rFonts w:cs="Arial"/>
          <w:lang w:val="hr-HR"/>
        </w:rPr>
        <w:t>koje</w:t>
      </w:r>
      <w:r w:rsidRPr="00B1666C">
        <w:rPr>
          <w:rFonts w:cs="Arial"/>
          <w:spacing w:val="10"/>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odnose</w:t>
      </w:r>
      <w:r w:rsidRPr="00B1666C">
        <w:rPr>
          <w:rFonts w:cs="Arial"/>
          <w:spacing w:val="12"/>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gradnju</w:t>
      </w:r>
      <w:r w:rsidRPr="00B1666C">
        <w:rPr>
          <w:rFonts w:cs="Arial"/>
          <w:spacing w:val="12"/>
          <w:lang w:val="hr-HR"/>
        </w:rPr>
        <w:t xml:space="preserve"> </w:t>
      </w:r>
      <w:r w:rsidRPr="00B1666C">
        <w:rPr>
          <w:rFonts w:cs="Arial"/>
          <w:lang w:val="hr-HR"/>
        </w:rPr>
        <w:t>benzinskih</w:t>
      </w:r>
      <w:r w:rsidRPr="00B1666C">
        <w:rPr>
          <w:rFonts w:cs="Arial"/>
          <w:spacing w:val="12"/>
          <w:lang w:val="hr-HR"/>
        </w:rPr>
        <w:t xml:space="preserve"> </w:t>
      </w:r>
      <w:r w:rsidRPr="00B1666C">
        <w:rPr>
          <w:rFonts w:cs="Arial"/>
          <w:lang w:val="hr-HR"/>
        </w:rPr>
        <w:t>postaja,</w:t>
      </w:r>
      <w:r w:rsidRPr="00B1666C">
        <w:rPr>
          <w:rFonts w:cs="Arial"/>
          <w:spacing w:val="8"/>
          <w:lang w:val="hr-HR"/>
        </w:rPr>
        <w:t xml:space="preserve"> </w:t>
      </w:r>
      <w:r w:rsidRPr="00B1666C">
        <w:rPr>
          <w:rFonts w:cs="Arial"/>
          <w:lang w:val="hr-HR"/>
        </w:rPr>
        <w:t>primjenjuju</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za</w:t>
      </w:r>
      <w:r w:rsidRPr="00B1666C">
        <w:rPr>
          <w:rFonts w:cs="Arial"/>
          <w:spacing w:val="45"/>
          <w:lang w:val="hr-HR"/>
        </w:rPr>
        <w:t xml:space="preserve"> </w:t>
      </w:r>
      <w:r w:rsidRPr="00B1666C">
        <w:rPr>
          <w:rFonts w:cs="Arial"/>
          <w:lang w:val="hr-HR"/>
        </w:rPr>
        <w:t>gradnju</w:t>
      </w:r>
      <w:r w:rsidRPr="00B1666C">
        <w:rPr>
          <w:rFonts w:cs="Arial"/>
          <w:spacing w:val="-2"/>
          <w:lang w:val="hr-HR"/>
        </w:rPr>
        <w:t xml:space="preserve"> </w:t>
      </w:r>
      <w:r w:rsidRPr="00B1666C">
        <w:rPr>
          <w:rFonts w:cs="Arial"/>
          <w:lang w:val="hr-HR"/>
        </w:rPr>
        <w:t>plinskih postaja</w:t>
      </w:r>
      <w:r w:rsidRPr="00B1666C">
        <w:rPr>
          <w:rFonts w:cs="Arial"/>
          <w:spacing w:val="-2"/>
          <w:lang w:val="hr-HR"/>
        </w:rPr>
        <w:t xml:space="preserve"> </w:t>
      </w:r>
      <w:r w:rsidRPr="00B1666C">
        <w:rPr>
          <w:rFonts w:cs="Arial"/>
          <w:lang w:val="hr-HR"/>
        </w:rPr>
        <w:t>za snabdijevanje</w:t>
      </w:r>
      <w:r w:rsidRPr="00B1666C">
        <w:rPr>
          <w:rFonts w:cs="Arial"/>
          <w:spacing w:val="-2"/>
          <w:lang w:val="hr-HR"/>
        </w:rPr>
        <w:t xml:space="preserve"> </w:t>
      </w:r>
      <w:r w:rsidRPr="00B1666C">
        <w:rPr>
          <w:rFonts w:cs="Arial"/>
          <w:lang w:val="hr-HR"/>
        </w:rPr>
        <w:t>motornih vozila.</w:t>
      </w:r>
    </w:p>
    <w:p w:rsidR="00B1666C" w:rsidRPr="00B1666C" w:rsidRDefault="00B1666C" w:rsidP="00B1666C">
      <w:pPr>
        <w:pStyle w:val="BodyText"/>
        <w:jc w:val="both"/>
        <w:rPr>
          <w:rFonts w:cs="Arial"/>
          <w:lang w:val="hr-HR"/>
        </w:rPr>
      </w:pPr>
      <w:r w:rsidRPr="00B1666C">
        <w:rPr>
          <w:rFonts w:cs="Arial"/>
          <w:lang w:val="hr-HR"/>
        </w:rPr>
        <w:t>(11) Benzinske postaje</w:t>
      </w:r>
      <w:r w:rsidRPr="00B1666C">
        <w:rPr>
          <w:rFonts w:cs="Arial"/>
          <w:spacing w:val="-4"/>
          <w:lang w:val="hr-HR"/>
        </w:rPr>
        <w:t xml:space="preserve"> </w:t>
      </w:r>
      <w:r w:rsidRPr="00B1666C">
        <w:rPr>
          <w:rFonts w:cs="Arial"/>
          <w:lang w:val="hr-HR"/>
        </w:rPr>
        <w:t>mogu imati i</w:t>
      </w:r>
      <w:r w:rsidRPr="00B1666C">
        <w:rPr>
          <w:rFonts w:cs="Arial"/>
          <w:spacing w:val="-3"/>
          <w:lang w:val="hr-HR"/>
        </w:rPr>
        <w:t xml:space="preserve"> </w:t>
      </w:r>
      <w:r w:rsidRPr="00B1666C">
        <w:rPr>
          <w:rFonts w:cs="Arial"/>
          <w:lang w:val="hr-HR"/>
        </w:rPr>
        <w:t>mogućnost opskrbe energijom za električne</w:t>
      </w:r>
      <w:r w:rsidRPr="00B1666C">
        <w:rPr>
          <w:rFonts w:cs="Arial"/>
          <w:spacing w:val="-2"/>
          <w:lang w:val="hr-HR"/>
        </w:rPr>
        <w:t xml:space="preserve"> </w:t>
      </w:r>
      <w:r w:rsidRPr="00B1666C">
        <w:rPr>
          <w:rFonts w:cs="Arial"/>
          <w:lang w:val="hr-HR"/>
        </w:rPr>
        <w:t>automobile.</w:t>
      </w:r>
    </w:p>
    <w:p w:rsidR="00B1666C" w:rsidRPr="00B1666C" w:rsidRDefault="00B1666C" w:rsidP="00B1666C">
      <w:pPr>
        <w:spacing w:before="3"/>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spacing w:val="-1"/>
          <w:lang w:val="hr-HR"/>
        </w:rPr>
        <w:t>Članak</w:t>
      </w:r>
      <w:r w:rsidRPr="00B1666C">
        <w:rPr>
          <w:rFonts w:cs="Arial"/>
          <w:lang w:val="hr-HR"/>
        </w:rPr>
        <w:t xml:space="preserve"> 76.a</w:t>
      </w:r>
    </w:p>
    <w:p w:rsidR="00B1666C" w:rsidRPr="00B1666C" w:rsidRDefault="00B1666C" w:rsidP="00B1666C">
      <w:pPr>
        <w:spacing w:before="3"/>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Briše se.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2"/>
        <w:tabs>
          <w:tab w:val="left" w:pos="1533"/>
        </w:tabs>
        <w:ind w:left="1532" w:hanging="1532"/>
        <w:jc w:val="both"/>
        <w:rPr>
          <w:rFonts w:cs="Arial"/>
          <w:b w:val="0"/>
          <w:bCs w:val="0"/>
          <w:i w:val="0"/>
          <w:sz w:val="22"/>
          <w:lang w:val="hr-HR"/>
        </w:rPr>
      </w:pPr>
      <w:r w:rsidRPr="00B1666C">
        <w:rPr>
          <w:rFonts w:cs="Arial"/>
          <w:sz w:val="22"/>
          <w:lang w:val="hr-HR"/>
        </w:rPr>
        <w:t>6.1.1.6.</w:t>
      </w:r>
      <w:r w:rsidRPr="00B1666C">
        <w:rPr>
          <w:rFonts w:cs="Arial"/>
          <w:sz w:val="22"/>
          <w:lang w:val="hr-HR"/>
        </w:rPr>
        <w:tab/>
      </w:r>
      <w:r w:rsidRPr="00B1666C">
        <w:rPr>
          <w:rFonts w:cs="Arial"/>
          <w:spacing w:val="-1"/>
          <w:sz w:val="22"/>
          <w:lang w:val="hr-HR"/>
        </w:rPr>
        <w:t>Javni</w:t>
      </w:r>
      <w:r w:rsidRPr="00B1666C">
        <w:rPr>
          <w:rFonts w:cs="Arial"/>
          <w:spacing w:val="2"/>
          <w:sz w:val="22"/>
          <w:lang w:val="hr-HR"/>
        </w:rPr>
        <w:t xml:space="preserve"> </w:t>
      </w:r>
      <w:r w:rsidRPr="00B1666C">
        <w:rPr>
          <w:rFonts w:cs="Arial"/>
          <w:spacing w:val="-1"/>
          <w:sz w:val="22"/>
          <w:lang w:val="hr-HR"/>
        </w:rPr>
        <w:t>prijevoz</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lastRenderedPageBreak/>
        <w:t>Članak 77.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Daljnji</w:t>
      </w:r>
      <w:r w:rsidRPr="00B1666C">
        <w:rPr>
          <w:rFonts w:cs="Arial"/>
          <w:spacing w:val="-12"/>
          <w:lang w:val="hr-HR"/>
        </w:rPr>
        <w:t xml:space="preserve"> </w:t>
      </w:r>
      <w:r w:rsidRPr="00B1666C">
        <w:rPr>
          <w:rFonts w:cs="Arial"/>
          <w:lang w:val="hr-HR"/>
        </w:rPr>
        <w:t>razvoj</w:t>
      </w:r>
      <w:r w:rsidRPr="00B1666C">
        <w:rPr>
          <w:rFonts w:cs="Arial"/>
          <w:spacing w:val="-13"/>
          <w:lang w:val="hr-HR"/>
        </w:rPr>
        <w:t xml:space="preserve"> </w:t>
      </w:r>
      <w:r w:rsidRPr="00B1666C">
        <w:rPr>
          <w:rFonts w:cs="Arial"/>
          <w:lang w:val="hr-HR"/>
        </w:rPr>
        <w:t>javnog</w:t>
      </w:r>
      <w:r w:rsidRPr="00B1666C">
        <w:rPr>
          <w:rFonts w:cs="Arial"/>
          <w:spacing w:val="-14"/>
          <w:lang w:val="hr-HR"/>
        </w:rPr>
        <w:t xml:space="preserve"> </w:t>
      </w:r>
      <w:r w:rsidRPr="00B1666C">
        <w:rPr>
          <w:rFonts w:cs="Arial"/>
          <w:lang w:val="hr-HR"/>
        </w:rPr>
        <w:t>gradskog</w:t>
      </w:r>
      <w:r w:rsidRPr="00B1666C">
        <w:rPr>
          <w:rFonts w:cs="Arial"/>
          <w:spacing w:val="-12"/>
          <w:lang w:val="hr-HR"/>
        </w:rPr>
        <w:t xml:space="preserve"> </w:t>
      </w:r>
      <w:r w:rsidRPr="00B1666C">
        <w:rPr>
          <w:rFonts w:cs="Arial"/>
          <w:lang w:val="hr-HR"/>
        </w:rPr>
        <w:t>prijevoza</w:t>
      </w:r>
      <w:r w:rsidRPr="00B1666C">
        <w:rPr>
          <w:rFonts w:cs="Arial"/>
          <w:spacing w:val="-14"/>
          <w:lang w:val="hr-HR"/>
        </w:rPr>
        <w:t xml:space="preserve"> </w:t>
      </w:r>
      <w:r w:rsidRPr="00B1666C">
        <w:rPr>
          <w:rFonts w:cs="Arial"/>
          <w:lang w:val="hr-HR"/>
        </w:rPr>
        <w:t>zasniva</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uređenju</w:t>
      </w:r>
      <w:r w:rsidRPr="00B1666C">
        <w:rPr>
          <w:rFonts w:cs="Arial"/>
          <w:spacing w:val="-12"/>
          <w:lang w:val="hr-HR"/>
        </w:rPr>
        <w:t xml:space="preserve"> </w:t>
      </w:r>
      <w:r w:rsidRPr="00B1666C">
        <w:rPr>
          <w:rFonts w:cs="Arial"/>
          <w:lang w:val="hr-HR"/>
        </w:rPr>
        <w:t>prometnog</w:t>
      </w:r>
      <w:r w:rsidRPr="00B1666C">
        <w:rPr>
          <w:rFonts w:cs="Arial"/>
          <w:spacing w:val="-12"/>
          <w:lang w:val="hr-HR"/>
        </w:rPr>
        <w:t xml:space="preserve"> </w:t>
      </w:r>
      <w:r w:rsidRPr="00B1666C">
        <w:rPr>
          <w:rFonts w:cs="Arial"/>
          <w:lang w:val="hr-HR"/>
        </w:rPr>
        <w:t>terminala</w:t>
      </w:r>
      <w:r w:rsidRPr="00B1666C">
        <w:rPr>
          <w:rFonts w:cs="Arial"/>
          <w:spacing w:val="-12"/>
          <w:lang w:val="hr-HR"/>
        </w:rPr>
        <w:t xml:space="preserve"> </w:t>
      </w:r>
      <w:r w:rsidRPr="00B1666C">
        <w:rPr>
          <w:rFonts w:cs="Arial"/>
          <w:lang w:val="hr-HR"/>
        </w:rPr>
        <w:t>(Luka</w:t>
      </w:r>
      <w:r w:rsidRPr="00B1666C">
        <w:rPr>
          <w:rFonts w:cs="Arial"/>
          <w:spacing w:val="51"/>
          <w:lang w:val="hr-HR"/>
        </w:rPr>
        <w:t xml:space="preserve"> </w:t>
      </w:r>
      <w:r w:rsidRPr="00B1666C">
        <w:rPr>
          <w:rFonts w:cs="Arial"/>
          <w:lang w:val="hr-HR"/>
        </w:rPr>
        <w:t>Gruž)</w:t>
      </w:r>
      <w:r w:rsidRPr="00B1666C">
        <w:rPr>
          <w:rFonts w:cs="Arial"/>
          <w:spacing w:val="31"/>
          <w:lang w:val="hr-HR"/>
        </w:rPr>
        <w:t xml:space="preserve"> </w:t>
      </w:r>
      <w:r w:rsidRPr="00B1666C">
        <w:rPr>
          <w:rFonts w:cs="Arial"/>
          <w:lang w:val="hr-HR"/>
        </w:rPr>
        <w:t>u</w:t>
      </w:r>
      <w:r w:rsidRPr="00B1666C">
        <w:rPr>
          <w:rFonts w:cs="Arial"/>
          <w:spacing w:val="28"/>
          <w:lang w:val="hr-HR"/>
        </w:rPr>
        <w:t xml:space="preserve"> </w:t>
      </w:r>
      <w:r w:rsidRPr="00B1666C">
        <w:rPr>
          <w:rFonts w:cs="Arial"/>
          <w:lang w:val="hr-HR"/>
        </w:rPr>
        <w:t>Dubrovniku.</w:t>
      </w:r>
      <w:r w:rsidRPr="00B1666C">
        <w:rPr>
          <w:rFonts w:cs="Arial"/>
          <w:spacing w:val="29"/>
          <w:lang w:val="hr-HR"/>
        </w:rPr>
        <w:t xml:space="preserve"> </w:t>
      </w:r>
      <w:r w:rsidRPr="00B1666C">
        <w:rPr>
          <w:rFonts w:cs="Arial"/>
          <w:lang w:val="hr-HR"/>
        </w:rPr>
        <w:t>Uz</w:t>
      </w:r>
      <w:r w:rsidRPr="00B1666C">
        <w:rPr>
          <w:rFonts w:cs="Arial"/>
          <w:spacing w:val="30"/>
          <w:lang w:val="hr-HR"/>
        </w:rPr>
        <w:t xml:space="preserve"> </w:t>
      </w:r>
      <w:r w:rsidRPr="00B1666C">
        <w:rPr>
          <w:rFonts w:cs="Arial"/>
          <w:lang w:val="hr-HR"/>
        </w:rPr>
        <w:t>autobusni</w:t>
      </w:r>
      <w:r w:rsidRPr="00B1666C">
        <w:rPr>
          <w:rFonts w:cs="Arial"/>
          <w:spacing w:val="27"/>
          <w:lang w:val="hr-HR"/>
        </w:rPr>
        <w:t xml:space="preserve"> </w:t>
      </w:r>
      <w:r w:rsidRPr="00B1666C">
        <w:rPr>
          <w:rFonts w:cs="Arial"/>
          <w:lang w:val="hr-HR"/>
        </w:rPr>
        <w:t>kolodvor</w:t>
      </w:r>
      <w:r w:rsidRPr="00B1666C">
        <w:rPr>
          <w:rFonts w:cs="Arial"/>
          <w:spacing w:val="29"/>
          <w:lang w:val="hr-HR"/>
        </w:rPr>
        <w:t xml:space="preserve"> </w:t>
      </w:r>
      <w:r w:rsidRPr="00B1666C">
        <w:rPr>
          <w:rFonts w:cs="Arial"/>
          <w:lang w:val="hr-HR"/>
        </w:rPr>
        <w:t>planira</w:t>
      </w:r>
      <w:r w:rsidRPr="00B1666C">
        <w:rPr>
          <w:rFonts w:cs="Arial"/>
          <w:spacing w:val="30"/>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glavno</w:t>
      </w:r>
      <w:r w:rsidRPr="00B1666C">
        <w:rPr>
          <w:rFonts w:cs="Arial"/>
          <w:spacing w:val="28"/>
          <w:lang w:val="hr-HR"/>
        </w:rPr>
        <w:t xml:space="preserve"> </w:t>
      </w:r>
      <w:r w:rsidRPr="00B1666C">
        <w:rPr>
          <w:rFonts w:cs="Arial"/>
          <w:lang w:val="hr-HR"/>
        </w:rPr>
        <w:t>taksi-stajalište</w:t>
      </w:r>
      <w:r w:rsidRPr="00B1666C">
        <w:rPr>
          <w:rFonts w:cs="Arial"/>
          <w:spacing w:val="30"/>
          <w:lang w:val="hr-HR"/>
        </w:rPr>
        <w:t xml:space="preserve"> </w:t>
      </w:r>
      <w:r w:rsidRPr="00B1666C">
        <w:rPr>
          <w:rFonts w:cs="Arial"/>
          <w:lang w:val="hr-HR"/>
        </w:rPr>
        <w:t>i</w:t>
      </w:r>
      <w:r w:rsidRPr="00B1666C">
        <w:rPr>
          <w:rFonts w:cs="Arial"/>
          <w:spacing w:val="27"/>
          <w:lang w:val="hr-HR"/>
        </w:rPr>
        <w:t xml:space="preserve"> </w:t>
      </w:r>
      <w:r w:rsidRPr="00B1666C">
        <w:rPr>
          <w:rFonts w:cs="Arial"/>
          <w:lang w:val="hr-HR"/>
        </w:rPr>
        <w:t>javno</w:t>
      </w:r>
      <w:r w:rsidRPr="00B1666C">
        <w:rPr>
          <w:rFonts w:cs="Arial"/>
          <w:spacing w:val="55"/>
          <w:lang w:val="hr-HR"/>
        </w:rPr>
        <w:t xml:space="preserve"> </w:t>
      </w:r>
      <w:r w:rsidRPr="00B1666C">
        <w:rPr>
          <w:rFonts w:cs="Arial"/>
          <w:lang w:val="hr-HR"/>
        </w:rPr>
        <w:t>parkiralište, ugostiteljski,</w:t>
      </w:r>
      <w:r w:rsidRPr="00B1666C">
        <w:rPr>
          <w:rFonts w:cs="Arial"/>
          <w:spacing w:val="-3"/>
          <w:lang w:val="hr-HR"/>
        </w:rPr>
        <w:t xml:space="preserve"> </w:t>
      </w:r>
      <w:r w:rsidRPr="00B1666C">
        <w:rPr>
          <w:rFonts w:cs="Arial"/>
          <w:lang w:val="hr-HR"/>
        </w:rPr>
        <w:t>trgovački i drugi</w:t>
      </w:r>
      <w:r w:rsidRPr="00B1666C">
        <w:rPr>
          <w:rFonts w:cs="Arial"/>
          <w:spacing w:val="-3"/>
          <w:lang w:val="hr-HR"/>
        </w:rPr>
        <w:t xml:space="preserve"> </w:t>
      </w:r>
      <w:r w:rsidRPr="00B1666C">
        <w:rPr>
          <w:rFonts w:cs="Arial"/>
          <w:lang w:val="hr-HR"/>
        </w:rPr>
        <w:t>prateći sadržaji.</w:t>
      </w:r>
    </w:p>
    <w:p w:rsidR="00B1666C" w:rsidRPr="00B1666C" w:rsidRDefault="00B1666C" w:rsidP="00B1666C">
      <w:pPr>
        <w:pStyle w:val="BodyText"/>
        <w:jc w:val="both"/>
        <w:rPr>
          <w:rFonts w:cs="Arial"/>
          <w:lang w:val="hr-HR"/>
        </w:rPr>
      </w:pPr>
      <w:r w:rsidRPr="00B1666C">
        <w:rPr>
          <w:rFonts w:cs="Arial"/>
          <w:lang w:val="hr-HR"/>
        </w:rPr>
        <w:t>(2) Stajališta</w:t>
      </w:r>
      <w:r w:rsidRPr="00B1666C">
        <w:rPr>
          <w:rFonts w:cs="Arial"/>
          <w:spacing w:val="36"/>
          <w:lang w:val="hr-HR"/>
        </w:rPr>
        <w:t xml:space="preserve"> </w:t>
      </w:r>
      <w:r w:rsidRPr="00B1666C">
        <w:rPr>
          <w:rFonts w:cs="Arial"/>
          <w:lang w:val="hr-HR"/>
        </w:rPr>
        <w:t>autobusa</w:t>
      </w:r>
      <w:r w:rsidRPr="00B1666C">
        <w:rPr>
          <w:rFonts w:cs="Arial"/>
          <w:spacing w:val="31"/>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formiraju</w:t>
      </w:r>
      <w:r w:rsidRPr="00B1666C">
        <w:rPr>
          <w:rFonts w:cs="Arial"/>
          <w:spacing w:val="34"/>
          <w:lang w:val="hr-HR"/>
        </w:rPr>
        <w:t xml:space="preserve"> </w:t>
      </w:r>
      <w:r w:rsidRPr="00B1666C">
        <w:rPr>
          <w:rFonts w:cs="Arial"/>
          <w:lang w:val="hr-HR"/>
        </w:rPr>
        <w:t>uz</w:t>
      </w:r>
      <w:r w:rsidRPr="00B1666C">
        <w:rPr>
          <w:rFonts w:cs="Arial"/>
          <w:spacing w:val="34"/>
          <w:lang w:val="hr-HR"/>
        </w:rPr>
        <w:t xml:space="preserve"> </w:t>
      </w:r>
      <w:r w:rsidRPr="00B1666C">
        <w:rPr>
          <w:rFonts w:cs="Arial"/>
          <w:lang w:val="hr-HR"/>
        </w:rPr>
        <w:t>krajnji</w:t>
      </w:r>
      <w:r w:rsidRPr="00B1666C">
        <w:rPr>
          <w:rFonts w:cs="Arial"/>
          <w:spacing w:val="35"/>
          <w:lang w:val="hr-HR"/>
        </w:rPr>
        <w:t xml:space="preserve"> </w:t>
      </w:r>
      <w:r w:rsidRPr="00B1666C">
        <w:rPr>
          <w:rFonts w:cs="Arial"/>
          <w:lang w:val="hr-HR"/>
        </w:rPr>
        <w:t>desni</w:t>
      </w:r>
      <w:r w:rsidRPr="00B1666C">
        <w:rPr>
          <w:rFonts w:cs="Arial"/>
          <w:spacing w:val="36"/>
          <w:lang w:val="hr-HR"/>
        </w:rPr>
        <w:t xml:space="preserve"> </w:t>
      </w:r>
      <w:r w:rsidRPr="00B1666C">
        <w:rPr>
          <w:rFonts w:cs="Arial"/>
          <w:lang w:val="hr-HR"/>
        </w:rPr>
        <w:t>prometni</w:t>
      </w:r>
      <w:r w:rsidRPr="00B1666C">
        <w:rPr>
          <w:rFonts w:cs="Arial"/>
          <w:spacing w:val="33"/>
          <w:lang w:val="hr-HR"/>
        </w:rPr>
        <w:t xml:space="preserve"> </w:t>
      </w:r>
      <w:r w:rsidRPr="00B1666C">
        <w:rPr>
          <w:rFonts w:cs="Arial"/>
          <w:lang w:val="hr-HR"/>
        </w:rPr>
        <w:t>trak,</w:t>
      </w:r>
      <w:r w:rsidRPr="00B1666C">
        <w:rPr>
          <w:rFonts w:cs="Arial"/>
          <w:spacing w:val="35"/>
          <w:lang w:val="hr-HR"/>
        </w:rPr>
        <w:t xml:space="preserve"> </w:t>
      </w:r>
      <w:r w:rsidRPr="00B1666C">
        <w:rPr>
          <w:rFonts w:cs="Arial"/>
          <w:lang w:val="hr-HR"/>
        </w:rPr>
        <w:t>izvan</w:t>
      </w:r>
      <w:r w:rsidRPr="00B1666C">
        <w:rPr>
          <w:rFonts w:cs="Arial"/>
          <w:spacing w:val="36"/>
          <w:lang w:val="hr-HR"/>
        </w:rPr>
        <w:t xml:space="preserve"> </w:t>
      </w:r>
      <w:r w:rsidRPr="00B1666C">
        <w:rPr>
          <w:rFonts w:cs="Arial"/>
          <w:lang w:val="hr-HR"/>
        </w:rPr>
        <w:t>kolnika</w:t>
      </w:r>
      <w:r w:rsidRPr="00B1666C">
        <w:rPr>
          <w:rFonts w:cs="Arial"/>
          <w:spacing w:val="36"/>
          <w:lang w:val="hr-HR"/>
        </w:rPr>
        <w:t xml:space="preserve"> </w:t>
      </w:r>
      <w:r w:rsidRPr="00B1666C">
        <w:rPr>
          <w:rFonts w:cs="Arial"/>
          <w:lang w:val="hr-HR"/>
        </w:rPr>
        <w:t>postojeće</w:t>
      </w:r>
      <w:r w:rsidRPr="00B1666C">
        <w:rPr>
          <w:rFonts w:cs="Arial"/>
          <w:spacing w:val="49"/>
          <w:lang w:val="hr-HR"/>
        </w:rPr>
        <w:t xml:space="preserve"> </w:t>
      </w:r>
      <w:r w:rsidRPr="00B1666C">
        <w:rPr>
          <w:rFonts w:cs="Arial"/>
          <w:lang w:val="hr-HR"/>
        </w:rPr>
        <w:t>ceste.</w:t>
      </w:r>
      <w:r w:rsidRPr="00B1666C">
        <w:rPr>
          <w:rFonts w:cs="Arial"/>
          <w:spacing w:val="-8"/>
          <w:lang w:val="hr-HR"/>
        </w:rPr>
        <w:t xml:space="preserve"> </w:t>
      </w:r>
      <w:r w:rsidRPr="00B1666C">
        <w:rPr>
          <w:rFonts w:cs="Arial"/>
          <w:lang w:val="hr-HR"/>
        </w:rPr>
        <w:t>Širina</w:t>
      </w:r>
      <w:r w:rsidRPr="00B1666C">
        <w:rPr>
          <w:rFonts w:cs="Arial"/>
          <w:spacing w:val="-10"/>
          <w:lang w:val="hr-HR"/>
        </w:rPr>
        <w:t xml:space="preserve"> </w:t>
      </w:r>
      <w:r w:rsidRPr="00B1666C">
        <w:rPr>
          <w:rFonts w:cs="Arial"/>
          <w:lang w:val="hr-HR"/>
        </w:rPr>
        <w:t>posebnog</w:t>
      </w:r>
      <w:r w:rsidRPr="00B1666C">
        <w:rPr>
          <w:rFonts w:cs="Arial"/>
          <w:spacing w:val="-9"/>
          <w:lang w:val="hr-HR"/>
        </w:rPr>
        <w:t xml:space="preserve"> </w:t>
      </w:r>
      <w:r w:rsidRPr="00B1666C">
        <w:rPr>
          <w:rFonts w:cs="Arial"/>
          <w:lang w:val="hr-HR"/>
        </w:rPr>
        <w:t>kolnog</w:t>
      </w:r>
      <w:r w:rsidRPr="00B1666C">
        <w:rPr>
          <w:rFonts w:cs="Arial"/>
          <w:spacing w:val="-7"/>
          <w:lang w:val="hr-HR"/>
        </w:rPr>
        <w:t xml:space="preserve"> </w:t>
      </w:r>
      <w:r w:rsidRPr="00B1666C">
        <w:rPr>
          <w:rFonts w:cs="Arial"/>
          <w:lang w:val="hr-HR"/>
        </w:rPr>
        <w:t>traka</w:t>
      </w:r>
      <w:r w:rsidRPr="00B1666C">
        <w:rPr>
          <w:rFonts w:cs="Arial"/>
          <w:spacing w:val="-9"/>
          <w:lang w:val="hr-HR"/>
        </w:rPr>
        <w:t xml:space="preserve"> </w:t>
      </w:r>
      <w:r w:rsidRPr="00B1666C">
        <w:rPr>
          <w:rFonts w:cs="Arial"/>
          <w:lang w:val="hr-HR"/>
        </w:rPr>
        <w:t>stajališta</w:t>
      </w:r>
      <w:r w:rsidRPr="00B1666C">
        <w:rPr>
          <w:rFonts w:cs="Arial"/>
          <w:spacing w:val="-7"/>
          <w:lang w:val="hr-HR"/>
        </w:rPr>
        <w:t xml:space="preserve"> </w:t>
      </w:r>
      <w:r w:rsidRPr="00B1666C">
        <w:rPr>
          <w:rFonts w:cs="Arial"/>
          <w:lang w:val="hr-HR"/>
        </w:rPr>
        <w:t>autobusa</w:t>
      </w:r>
      <w:r w:rsidRPr="00B1666C">
        <w:rPr>
          <w:rFonts w:cs="Arial"/>
          <w:spacing w:val="-7"/>
          <w:lang w:val="hr-HR"/>
        </w:rPr>
        <w:t xml:space="preserve"> </w:t>
      </w:r>
      <w:r w:rsidRPr="00B1666C">
        <w:rPr>
          <w:rFonts w:cs="Arial"/>
          <w:lang w:val="hr-HR"/>
        </w:rPr>
        <w:t>iznosi</w:t>
      </w:r>
      <w:r w:rsidRPr="00B1666C">
        <w:rPr>
          <w:rFonts w:cs="Arial"/>
          <w:spacing w:val="-8"/>
          <w:lang w:val="hr-HR"/>
        </w:rPr>
        <w:t xml:space="preserve"> </w:t>
      </w:r>
      <w:r w:rsidRPr="00B1666C">
        <w:rPr>
          <w:rFonts w:cs="Arial"/>
          <w:lang w:val="hr-HR"/>
        </w:rPr>
        <w:t>najmanje</w:t>
      </w:r>
      <w:r w:rsidRPr="00B1666C">
        <w:rPr>
          <w:rFonts w:cs="Arial"/>
          <w:spacing w:val="-9"/>
          <w:lang w:val="hr-HR"/>
        </w:rPr>
        <w:t xml:space="preserve"> </w:t>
      </w:r>
      <w:r w:rsidRPr="00B1666C">
        <w:rPr>
          <w:rFonts w:cs="Arial"/>
          <w:spacing w:val="-2"/>
          <w:lang w:val="hr-HR"/>
        </w:rPr>
        <w:t>3,0</w:t>
      </w:r>
      <w:r w:rsidRPr="00B1666C">
        <w:rPr>
          <w:rFonts w:cs="Arial"/>
          <w:spacing w:val="-7"/>
          <w:lang w:val="hr-HR"/>
        </w:rPr>
        <w:t xml:space="preserve"> </w:t>
      </w:r>
      <w:r w:rsidRPr="00B1666C">
        <w:rPr>
          <w:rFonts w:cs="Arial"/>
          <w:lang w:val="hr-HR"/>
        </w:rPr>
        <w:t>m</w:t>
      </w:r>
      <w:r w:rsidRPr="00B1666C">
        <w:rPr>
          <w:rFonts w:cs="Arial"/>
          <w:spacing w:val="-8"/>
          <w:lang w:val="hr-HR"/>
        </w:rPr>
        <w:t xml:space="preserve"> </w:t>
      </w:r>
      <w:r w:rsidRPr="00B1666C">
        <w:rPr>
          <w:rFonts w:cs="Arial"/>
          <w:lang w:val="hr-HR"/>
        </w:rPr>
        <w:t>a</w:t>
      </w:r>
      <w:r w:rsidRPr="00B1666C">
        <w:rPr>
          <w:rFonts w:cs="Arial"/>
          <w:spacing w:val="-9"/>
          <w:lang w:val="hr-HR"/>
        </w:rPr>
        <w:t xml:space="preserve"> </w:t>
      </w:r>
      <w:r w:rsidRPr="00B1666C">
        <w:rPr>
          <w:rFonts w:cs="Arial"/>
          <w:lang w:val="hr-HR"/>
        </w:rPr>
        <w:t>iznimno</w:t>
      </w:r>
      <w:r w:rsidRPr="00B1666C">
        <w:rPr>
          <w:rFonts w:cs="Arial"/>
          <w:spacing w:val="-10"/>
          <w:lang w:val="hr-HR"/>
        </w:rPr>
        <w:t xml:space="preserve"> </w:t>
      </w:r>
      <w:r w:rsidRPr="00B1666C">
        <w:rPr>
          <w:rFonts w:cs="Arial"/>
          <w:lang w:val="hr-HR"/>
        </w:rPr>
        <w:t>može</w:t>
      </w:r>
      <w:r w:rsidRPr="00B1666C">
        <w:rPr>
          <w:rFonts w:cs="Arial"/>
          <w:spacing w:val="53"/>
          <w:lang w:val="hr-HR"/>
        </w:rPr>
        <w:t xml:space="preserve"> </w:t>
      </w:r>
      <w:r w:rsidRPr="00B1666C">
        <w:rPr>
          <w:rFonts w:cs="Arial"/>
          <w:lang w:val="hr-HR"/>
        </w:rPr>
        <w:t>biti</w:t>
      </w:r>
      <w:r w:rsidRPr="00B1666C">
        <w:rPr>
          <w:rFonts w:cs="Arial"/>
          <w:spacing w:val="33"/>
          <w:lang w:val="hr-HR"/>
        </w:rPr>
        <w:t xml:space="preserve"> </w:t>
      </w:r>
      <w:r w:rsidRPr="00B1666C">
        <w:rPr>
          <w:rFonts w:cs="Arial"/>
          <w:lang w:val="hr-HR"/>
        </w:rPr>
        <w:t>jednaka</w:t>
      </w:r>
      <w:r w:rsidRPr="00B1666C">
        <w:rPr>
          <w:rFonts w:cs="Arial"/>
          <w:spacing w:val="31"/>
          <w:lang w:val="hr-HR"/>
        </w:rPr>
        <w:t xml:space="preserve"> </w:t>
      </w:r>
      <w:r w:rsidRPr="00B1666C">
        <w:rPr>
          <w:rFonts w:cs="Arial"/>
          <w:lang w:val="hr-HR"/>
        </w:rPr>
        <w:t>širini</w:t>
      </w:r>
      <w:r w:rsidRPr="00B1666C">
        <w:rPr>
          <w:rFonts w:cs="Arial"/>
          <w:spacing w:val="33"/>
          <w:lang w:val="hr-HR"/>
        </w:rPr>
        <w:t xml:space="preserve"> </w:t>
      </w:r>
      <w:r w:rsidRPr="00B1666C">
        <w:rPr>
          <w:rFonts w:cs="Arial"/>
          <w:lang w:val="hr-HR"/>
        </w:rPr>
        <w:t>kolnog</w:t>
      </w:r>
      <w:r w:rsidRPr="00B1666C">
        <w:rPr>
          <w:rFonts w:cs="Arial"/>
          <w:spacing w:val="31"/>
          <w:lang w:val="hr-HR"/>
        </w:rPr>
        <w:t xml:space="preserve"> </w:t>
      </w:r>
      <w:r w:rsidRPr="00B1666C">
        <w:rPr>
          <w:rFonts w:cs="Arial"/>
          <w:lang w:val="hr-HR"/>
        </w:rPr>
        <w:t>traka</w:t>
      </w:r>
      <w:r w:rsidRPr="00B1666C">
        <w:rPr>
          <w:rFonts w:cs="Arial"/>
          <w:spacing w:val="31"/>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javnoj</w:t>
      </w:r>
      <w:r w:rsidRPr="00B1666C">
        <w:rPr>
          <w:rFonts w:cs="Arial"/>
          <w:spacing w:val="34"/>
          <w:lang w:val="hr-HR"/>
        </w:rPr>
        <w:t xml:space="preserve"> </w:t>
      </w:r>
      <w:r w:rsidRPr="00B1666C">
        <w:rPr>
          <w:rFonts w:cs="Arial"/>
          <w:lang w:val="hr-HR"/>
        </w:rPr>
        <w:t>cesti</w:t>
      </w:r>
      <w:r w:rsidRPr="00B1666C">
        <w:rPr>
          <w:rFonts w:cs="Arial"/>
          <w:spacing w:val="31"/>
          <w:lang w:val="hr-HR"/>
        </w:rPr>
        <w:t xml:space="preserve"> </w:t>
      </w:r>
      <w:r w:rsidRPr="00B1666C">
        <w:rPr>
          <w:rFonts w:cs="Arial"/>
          <w:spacing w:val="-2"/>
          <w:lang w:val="hr-HR"/>
        </w:rPr>
        <w:t>ili</w:t>
      </w:r>
      <w:r w:rsidRPr="00B1666C">
        <w:rPr>
          <w:rFonts w:cs="Arial"/>
          <w:spacing w:val="35"/>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može</w:t>
      </w:r>
      <w:r w:rsidRPr="00B1666C">
        <w:rPr>
          <w:rFonts w:cs="Arial"/>
          <w:spacing w:val="31"/>
          <w:lang w:val="hr-HR"/>
        </w:rPr>
        <w:t xml:space="preserve"> </w:t>
      </w:r>
      <w:r w:rsidRPr="00B1666C">
        <w:rPr>
          <w:rFonts w:cs="Arial"/>
          <w:lang w:val="hr-HR"/>
        </w:rPr>
        <w:t>dopustiti</w:t>
      </w:r>
      <w:r w:rsidRPr="00B1666C">
        <w:rPr>
          <w:rFonts w:cs="Arial"/>
          <w:spacing w:val="33"/>
          <w:lang w:val="hr-HR"/>
        </w:rPr>
        <w:t xml:space="preserve"> </w:t>
      </w:r>
      <w:r w:rsidRPr="00B1666C">
        <w:rPr>
          <w:rFonts w:cs="Arial"/>
          <w:lang w:val="hr-HR"/>
        </w:rPr>
        <w:t>smještanje</w:t>
      </w:r>
      <w:r w:rsidRPr="00B1666C">
        <w:rPr>
          <w:rFonts w:cs="Arial"/>
          <w:spacing w:val="31"/>
          <w:lang w:val="hr-HR"/>
        </w:rPr>
        <w:t xml:space="preserve"> </w:t>
      </w:r>
      <w:r w:rsidRPr="00B1666C">
        <w:rPr>
          <w:rFonts w:cs="Arial"/>
          <w:lang w:val="hr-HR"/>
        </w:rPr>
        <w:t>autobusnog</w:t>
      </w:r>
      <w:r w:rsidRPr="00B1666C">
        <w:rPr>
          <w:rFonts w:cs="Arial"/>
          <w:spacing w:val="65"/>
          <w:lang w:val="hr-HR"/>
        </w:rPr>
        <w:t xml:space="preserve"> </w:t>
      </w:r>
      <w:r w:rsidRPr="00B1666C">
        <w:rPr>
          <w:rFonts w:cs="Arial"/>
          <w:lang w:val="hr-HR"/>
        </w:rPr>
        <w:t>stajališta</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kolniku</w:t>
      </w:r>
      <w:r w:rsidRPr="00B1666C">
        <w:rPr>
          <w:rFonts w:cs="Arial"/>
          <w:spacing w:val="-4"/>
          <w:lang w:val="hr-HR"/>
        </w:rPr>
        <w:t xml:space="preserve"> </w:t>
      </w:r>
      <w:r w:rsidRPr="00B1666C">
        <w:rPr>
          <w:rFonts w:cs="Arial"/>
          <w:lang w:val="hr-HR"/>
        </w:rPr>
        <w:t>javne</w:t>
      </w:r>
      <w:r w:rsidRPr="00B1666C">
        <w:rPr>
          <w:rFonts w:cs="Arial"/>
          <w:spacing w:val="-2"/>
          <w:lang w:val="hr-HR"/>
        </w:rPr>
        <w:t xml:space="preserve"> </w:t>
      </w:r>
      <w:r w:rsidRPr="00B1666C">
        <w:rPr>
          <w:rFonts w:cs="Arial"/>
          <w:lang w:val="hr-HR"/>
        </w:rPr>
        <w:t>ceste.</w:t>
      </w:r>
      <w:r w:rsidRPr="00B1666C">
        <w:rPr>
          <w:rFonts w:cs="Arial"/>
          <w:spacing w:val="-3"/>
          <w:lang w:val="hr-HR"/>
        </w:rPr>
        <w:t xml:space="preserve"> </w:t>
      </w:r>
      <w:r w:rsidRPr="00B1666C">
        <w:rPr>
          <w:rFonts w:cs="Arial"/>
          <w:lang w:val="hr-HR"/>
        </w:rPr>
        <w:t>Stajalište</w:t>
      </w:r>
      <w:r w:rsidRPr="00B1666C">
        <w:rPr>
          <w:rFonts w:cs="Arial"/>
          <w:spacing w:val="-4"/>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autobusa</w:t>
      </w:r>
      <w:r w:rsidRPr="00B1666C">
        <w:rPr>
          <w:rFonts w:cs="Arial"/>
          <w:spacing w:val="-2"/>
          <w:lang w:val="hr-HR"/>
        </w:rPr>
        <w:t xml:space="preserve"> </w:t>
      </w:r>
      <w:r w:rsidRPr="00B1666C">
        <w:rPr>
          <w:rFonts w:cs="Arial"/>
          <w:lang w:val="hr-HR"/>
        </w:rPr>
        <w:t>postavlja</w:t>
      </w:r>
      <w:r w:rsidRPr="00B1666C">
        <w:rPr>
          <w:rFonts w:cs="Arial"/>
          <w:spacing w:val="-2"/>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svaki</w:t>
      </w:r>
      <w:r w:rsidRPr="00B1666C">
        <w:rPr>
          <w:rFonts w:cs="Arial"/>
          <w:spacing w:val="-3"/>
          <w:lang w:val="hr-HR"/>
        </w:rPr>
        <w:t xml:space="preserve"> </w:t>
      </w:r>
      <w:r w:rsidRPr="00B1666C">
        <w:rPr>
          <w:rFonts w:cs="Arial"/>
          <w:lang w:val="hr-HR"/>
        </w:rPr>
        <w:t>prometni</w:t>
      </w:r>
      <w:r w:rsidRPr="00B1666C">
        <w:rPr>
          <w:rFonts w:cs="Arial"/>
          <w:spacing w:val="-5"/>
          <w:lang w:val="hr-HR"/>
        </w:rPr>
        <w:t xml:space="preserve"> </w:t>
      </w:r>
      <w:r w:rsidRPr="00B1666C">
        <w:rPr>
          <w:rFonts w:cs="Arial"/>
          <w:lang w:val="hr-HR"/>
        </w:rPr>
        <w:t>smjer iza</w:t>
      </w:r>
      <w:r w:rsidRPr="00B1666C">
        <w:rPr>
          <w:rFonts w:cs="Arial"/>
          <w:spacing w:val="65"/>
          <w:lang w:val="hr-HR"/>
        </w:rPr>
        <w:t xml:space="preserve"> </w:t>
      </w:r>
      <w:r w:rsidRPr="00B1666C">
        <w:rPr>
          <w:rFonts w:cs="Arial"/>
          <w:lang w:val="hr-HR"/>
        </w:rPr>
        <w:t>križanja</w:t>
      </w:r>
      <w:r w:rsidRPr="00B1666C">
        <w:rPr>
          <w:rFonts w:cs="Arial"/>
          <w:spacing w:val="-2"/>
          <w:lang w:val="hr-HR"/>
        </w:rPr>
        <w:t xml:space="preserve"> </w:t>
      </w:r>
      <w:r w:rsidRPr="00B1666C">
        <w:rPr>
          <w:rFonts w:cs="Arial"/>
          <w:lang w:val="hr-HR"/>
        </w:rPr>
        <w:t xml:space="preserve">(na udaljenosti </w:t>
      </w:r>
      <w:r w:rsidRPr="00B1666C">
        <w:rPr>
          <w:rFonts w:cs="Arial"/>
          <w:spacing w:val="-2"/>
          <w:lang w:val="hr-HR"/>
        </w:rPr>
        <w:t>od</w:t>
      </w:r>
      <w:r w:rsidRPr="00B1666C">
        <w:rPr>
          <w:rFonts w:cs="Arial"/>
          <w:lang w:val="hr-HR"/>
        </w:rPr>
        <w:t xml:space="preserve"> najmanje 20,0</w:t>
      </w:r>
      <w:r w:rsidRPr="00B1666C">
        <w:rPr>
          <w:rFonts w:cs="Arial"/>
          <w:spacing w:val="-2"/>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iza križanja u</w:t>
      </w:r>
      <w:r w:rsidRPr="00B1666C">
        <w:rPr>
          <w:rFonts w:cs="Arial"/>
          <w:spacing w:val="1"/>
          <w:lang w:val="hr-HR"/>
        </w:rPr>
        <w:t xml:space="preserve"> </w:t>
      </w:r>
      <w:r w:rsidRPr="00B1666C">
        <w:rPr>
          <w:rFonts w:cs="Arial"/>
          <w:lang w:val="hr-HR"/>
        </w:rPr>
        <w:t>smjeru</w:t>
      </w:r>
      <w:r w:rsidRPr="00B1666C">
        <w:rPr>
          <w:rFonts w:cs="Arial"/>
          <w:spacing w:val="-2"/>
          <w:lang w:val="hr-HR"/>
        </w:rPr>
        <w:t xml:space="preserve"> </w:t>
      </w:r>
      <w:r w:rsidRPr="00B1666C">
        <w:rPr>
          <w:rFonts w:cs="Arial"/>
          <w:lang w:val="hr-HR"/>
        </w:rPr>
        <w:t>vožnje).</w:t>
      </w:r>
      <w:r w:rsidRPr="00B1666C">
        <w:rPr>
          <w:rFonts w:cs="Arial"/>
          <w:spacing w:val="-3"/>
          <w:lang w:val="hr-HR"/>
        </w:rPr>
        <w:t xml:space="preserve"> </w:t>
      </w:r>
      <w:r w:rsidRPr="00B1666C">
        <w:rPr>
          <w:rFonts w:cs="Arial"/>
          <w:lang w:val="hr-HR"/>
        </w:rPr>
        <w:t>Stajalište autobusa</w:t>
      </w:r>
      <w:r w:rsidRPr="00B1666C">
        <w:rPr>
          <w:rFonts w:cs="Arial"/>
          <w:spacing w:val="85"/>
          <w:lang w:val="hr-HR"/>
        </w:rPr>
        <w:t xml:space="preserve"> </w:t>
      </w:r>
      <w:r w:rsidRPr="00B1666C">
        <w:rPr>
          <w:rFonts w:cs="Arial"/>
          <w:lang w:val="hr-HR"/>
        </w:rPr>
        <w:t>na cesti</w:t>
      </w:r>
      <w:r w:rsidRPr="00B1666C">
        <w:rPr>
          <w:rFonts w:cs="Arial"/>
          <w:spacing w:val="-3"/>
          <w:lang w:val="hr-HR"/>
        </w:rPr>
        <w:t xml:space="preserve"> </w:t>
      </w:r>
      <w:r w:rsidRPr="00B1666C">
        <w:rPr>
          <w:rFonts w:cs="Arial"/>
          <w:lang w:val="hr-HR"/>
        </w:rPr>
        <w:t>treba</w:t>
      </w:r>
      <w:r w:rsidRPr="00B1666C">
        <w:rPr>
          <w:rFonts w:cs="Arial"/>
          <w:spacing w:val="-4"/>
          <w:lang w:val="hr-HR"/>
        </w:rPr>
        <w:t xml:space="preserve"> </w:t>
      </w:r>
      <w:r w:rsidRPr="00B1666C">
        <w:rPr>
          <w:rFonts w:cs="Arial"/>
          <w:lang w:val="hr-HR"/>
        </w:rPr>
        <w:t>redovito</w:t>
      </w:r>
      <w:r w:rsidRPr="00B1666C">
        <w:rPr>
          <w:rFonts w:cs="Arial"/>
          <w:spacing w:val="-2"/>
          <w:lang w:val="hr-HR"/>
        </w:rPr>
        <w:t xml:space="preserve"> </w:t>
      </w:r>
      <w:r w:rsidRPr="00B1666C">
        <w:rPr>
          <w:rFonts w:cs="Arial"/>
          <w:lang w:val="hr-HR"/>
        </w:rPr>
        <w:t>postaviti</w:t>
      </w:r>
      <w:r w:rsidRPr="00B1666C">
        <w:rPr>
          <w:rFonts w:cs="Arial"/>
          <w:spacing w:val="-3"/>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razmak</w:t>
      </w:r>
      <w:r w:rsidRPr="00B1666C">
        <w:rPr>
          <w:rFonts w:cs="Arial"/>
          <w:spacing w:val="-2"/>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pješačenje</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bude</w:t>
      </w:r>
      <w:r w:rsidRPr="00B1666C">
        <w:rPr>
          <w:rFonts w:cs="Arial"/>
          <w:spacing w:val="-2"/>
          <w:lang w:val="hr-HR"/>
        </w:rPr>
        <w:t xml:space="preserve"> </w:t>
      </w:r>
      <w:r w:rsidRPr="00B1666C">
        <w:rPr>
          <w:rFonts w:cs="Arial"/>
          <w:lang w:val="hr-HR"/>
        </w:rPr>
        <w:t>dulje</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10</w:t>
      </w:r>
      <w:r w:rsidRPr="00B1666C">
        <w:rPr>
          <w:rFonts w:cs="Arial"/>
          <w:spacing w:val="-2"/>
          <w:lang w:val="hr-HR"/>
        </w:rPr>
        <w:t xml:space="preserve"> </w:t>
      </w:r>
      <w:r w:rsidRPr="00B1666C">
        <w:rPr>
          <w:rFonts w:cs="Arial"/>
          <w:lang w:val="hr-HR"/>
        </w:rPr>
        <w:t xml:space="preserve">min, </w:t>
      </w:r>
      <w:r w:rsidRPr="00B1666C">
        <w:rPr>
          <w:rFonts w:cs="Arial"/>
          <w:spacing w:val="-2"/>
          <w:lang w:val="hr-HR"/>
        </w:rPr>
        <w:t>dakle</w:t>
      </w:r>
      <w:r w:rsidRPr="00B1666C">
        <w:rPr>
          <w:rFonts w:cs="Arial"/>
          <w:spacing w:val="75"/>
          <w:lang w:val="hr-HR"/>
        </w:rPr>
        <w:t xml:space="preserve"> </w:t>
      </w:r>
      <w:r w:rsidRPr="00B1666C">
        <w:rPr>
          <w:rFonts w:cs="Arial"/>
          <w:lang w:val="hr-HR"/>
        </w:rPr>
        <w:t>u međusobnom razmaku</w:t>
      </w:r>
      <w:r w:rsidRPr="00B1666C">
        <w:rPr>
          <w:rFonts w:cs="Arial"/>
          <w:spacing w:val="-2"/>
          <w:lang w:val="hr-HR"/>
        </w:rPr>
        <w:t xml:space="preserve"> </w:t>
      </w:r>
      <w:r w:rsidRPr="00B1666C">
        <w:rPr>
          <w:rFonts w:cs="Arial"/>
          <w:lang w:val="hr-HR"/>
        </w:rPr>
        <w:t>od 400</w:t>
      </w:r>
      <w:r w:rsidRPr="00B1666C">
        <w:rPr>
          <w:rFonts w:cs="Arial"/>
          <w:spacing w:val="-2"/>
          <w:lang w:val="hr-HR"/>
        </w:rPr>
        <w:t xml:space="preserve"> </w:t>
      </w:r>
      <w:r w:rsidRPr="00B1666C">
        <w:rPr>
          <w:rFonts w:cs="Arial"/>
          <w:lang w:val="hr-HR"/>
        </w:rPr>
        <w:t>do 600</w:t>
      </w:r>
      <w:r w:rsidRPr="00B1666C">
        <w:rPr>
          <w:rFonts w:cs="Arial"/>
          <w:spacing w:val="-2"/>
          <w:lang w:val="hr-HR"/>
        </w:rPr>
        <w:t xml:space="preserve"> </w:t>
      </w:r>
      <w:r w:rsidRPr="00B1666C">
        <w:rPr>
          <w:rFonts w:cs="Arial"/>
          <w:lang w:val="hr-HR"/>
        </w:rPr>
        <w:t>m.</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2"/>
        <w:tabs>
          <w:tab w:val="left" w:pos="1533"/>
        </w:tabs>
        <w:ind w:left="1532" w:hanging="1532"/>
        <w:jc w:val="both"/>
        <w:rPr>
          <w:rFonts w:cs="Arial"/>
          <w:b w:val="0"/>
          <w:bCs w:val="0"/>
          <w:i w:val="0"/>
          <w:sz w:val="22"/>
          <w:lang w:val="hr-HR"/>
        </w:rPr>
      </w:pPr>
      <w:r w:rsidRPr="00B1666C">
        <w:rPr>
          <w:rFonts w:cs="Arial"/>
          <w:sz w:val="22"/>
          <w:lang w:val="hr-HR"/>
        </w:rPr>
        <w:t>6.1.1.7.</w:t>
      </w:r>
      <w:r w:rsidRPr="00B1666C">
        <w:rPr>
          <w:rFonts w:cs="Arial"/>
          <w:sz w:val="22"/>
          <w:lang w:val="hr-HR"/>
        </w:rPr>
        <w:tab/>
      </w:r>
      <w:r w:rsidRPr="00B1666C">
        <w:rPr>
          <w:rFonts w:cs="Arial"/>
          <w:spacing w:val="-1"/>
          <w:sz w:val="22"/>
          <w:lang w:val="hr-HR"/>
        </w:rPr>
        <w:t>Ostale</w:t>
      </w:r>
      <w:r w:rsidRPr="00B1666C">
        <w:rPr>
          <w:rFonts w:cs="Arial"/>
          <w:sz w:val="22"/>
          <w:lang w:val="hr-HR"/>
        </w:rPr>
        <w:t xml:space="preserve"> </w:t>
      </w:r>
      <w:r w:rsidRPr="00B1666C">
        <w:rPr>
          <w:rFonts w:cs="Arial"/>
          <w:spacing w:val="-1"/>
          <w:sz w:val="22"/>
          <w:lang w:val="hr-HR"/>
        </w:rPr>
        <w:t>prometne</w:t>
      </w:r>
      <w:r w:rsidRPr="00B1666C">
        <w:rPr>
          <w:rFonts w:cs="Arial"/>
          <w:sz w:val="22"/>
          <w:lang w:val="hr-HR"/>
        </w:rPr>
        <w:t xml:space="preserve"> </w:t>
      </w:r>
      <w:r w:rsidRPr="00B1666C">
        <w:rPr>
          <w:rFonts w:cs="Arial"/>
          <w:spacing w:val="-1"/>
          <w:sz w:val="22"/>
          <w:lang w:val="hr-HR"/>
        </w:rPr>
        <w:t>građevine</w:t>
      </w:r>
      <w:r w:rsidRPr="00B1666C">
        <w:rPr>
          <w:rFonts w:cs="Arial"/>
          <w:spacing w:val="-2"/>
          <w:sz w:val="22"/>
          <w:lang w:val="hr-HR"/>
        </w:rPr>
        <w:t xml:space="preserve"> </w:t>
      </w:r>
      <w:r w:rsidRPr="00B1666C">
        <w:rPr>
          <w:rFonts w:cs="Arial"/>
          <w:sz w:val="22"/>
          <w:lang w:val="hr-HR"/>
        </w:rPr>
        <w:t>i</w:t>
      </w:r>
      <w:r w:rsidRPr="00B1666C">
        <w:rPr>
          <w:rFonts w:cs="Arial"/>
          <w:spacing w:val="2"/>
          <w:sz w:val="22"/>
          <w:lang w:val="hr-HR"/>
        </w:rPr>
        <w:t xml:space="preserve"> </w:t>
      </w:r>
      <w:r w:rsidRPr="00B1666C">
        <w:rPr>
          <w:rFonts w:cs="Arial"/>
          <w:spacing w:val="-1"/>
          <w:sz w:val="22"/>
          <w:lang w:val="hr-HR"/>
        </w:rPr>
        <w:t>sadržaji</w:t>
      </w:r>
    </w:p>
    <w:p w:rsidR="00B1666C" w:rsidRPr="00B1666C" w:rsidRDefault="00B1666C" w:rsidP="00B1666C">
      <w:pPr>
        <w:spacing w:before="10"/>
        <w:jc w:val="both"/>
        <w:rPr>
          <w:rFonts w:ascii="Arial" w:eastAsia="Arial" w:hAnsi="Arial" w:cs="Arial"/>
          <w:b/>
          <w:bCs/>
          <w:i/>
          <w:sz w:val="22"/>
          <w:szCs w:val="22"/>
        </w:rPr>
      </w:pPr>
    </w:p>
    <w:p w:rsidR="00B1666C" w:rsidRPr="00B1666C" w:rsidRDefault="00B1666C" w:rsidP="00B1666C">
      <w:pPr>
        <w:pStyle w:val="BodyText"/>
        <w:jc w:val="center"/>
        <w:rPr>
          <w:rFonts w:cs="Arial"/>
          <w:lang w:val="hr-HR"/>
        </w:rPr>
      </w:pPr>
      <w:r w:rsidRPr="00B1666C">
        <w:rPr>
          <w:rFonts w:cs="Arial"/>
          <w:lang w:val="hr-HR"/>
        </w:rPr>
        <w:t>Članak 78.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Trasa</w:t>
      </w:r>
      <w:r w:rsidRPr="00B1666C">
        <w:rPr>
          <w:rFonts w:cs="Arial"/>
          <w:spacing w:val="15"/>
          <w:lang w:val="hr-HR"/>
        </w:rPr>
        <w:t xml:space="preserve"> </w:t>
      </w:r>
      <w:r w:rsidRPr="00B1666C">
        <w:rPr>
          <w:rFonts w:cs="Arial"/>
          <w:lang w:val="hr-HR"/>
        </w:rPr>
        <w:t>žičare</w:t>
      </w:r>
      <w:r w:rsidRPr="00B1666C">
        <w:rPr>
          <w:rFonts w:cs="Arial"/>
          <w:spacing w:val="15"/>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luke</w:t>
      </w:r>
      <w:r w:rsidRPr="00B1666C">
        <w:rPr>
          <w:rFonts w:cs="Arial"/>
          <w:spacing w:val="12"/>
          <w:lang w:val="hr-HR"/>
        </w:rPr>
        <w:t xml:space="preserve"> </w:t>
      </w:r>
      <w:r w:rsidRPr="00B1666C">
        <w:rPr>
          <w:rFonts w:cs="Arial"/>
          <w:lang w:val="hr-HR"/>
        </w:rPr>
        <w:t>Gruž</w:t>
      </w:r>
      <w:r w:rsidRPr="00B1666C">
        <w:rPr>
          <w:rFonts w:cs="Arial"/>
          <w:spacing w:val="15"/>
          <w:lang w:val="hr-HR"/>
        </w:rPr>
        <w:t xml:space="preserve"> </w:t>
      </w:r>
      <w:r w:rsidRPr="00B1666C">
        <w:rPr>
          <w:rFonts w:cs="Arial"/>
          <w:lang w:val="hr-HR"/>
        </w:rPr>
        <w:t>prema</w:t>
      </w:r>
      <w:r w:rsidRPr="00B1666C">
        <w:rPr>
          <w:rFonts w:cs="Arial"/>
          <w:spacing w:val="15"/>
          <w:lang w:val="hr-HR"/>
        </w:rPr>
        <w:t xml:space="preserve"> </w:t>
      </w:r>
      <w:r w:rsidRPr="00B1666C">
        <w:rPr>
          <w:rFonts w:cs="Arial"/>
          <w:lang w:val="hr-HR"/>
        </w:rPr>
        <w:t>Srđu,</w:t>
      </w:r>
      <w:r w:rsidRPr="00B1666C">
        <w:rPr>
          <w:rFonts w:cs="Arial"/>
          <w:spacing w:val="13"/>
          <w:lang w:val="hr-HR"/>
        </w:rPr>
        <w:t xml:space="preserve"> </w:t>
      </w:r>
      <w:r w:rsidRPr="00B1666C">
        <w:rPr>
          <w:rFonts w:cs="Arial"/>
          <w:lang w:val="hr-HR"/>
        </w:rPr>
        <w:t>kao</w:t>
      </w:r>
      <w:r w:rsidRPr="00B1666C">
        <w:rPr>
          <w:rFonts w:cs="Arial"/>
          <w:spacing w:val="12"/>
          <w:lang w:val="hr-HR"/>
        </w:rPr>
        <w:t xml:space="preserve"> </w:t>
      </w:r>
      <w:r w:rsidRPr="00B1666C">
        <w:rPr>
          <w:rFonts w:cs="Arial"/>
          <w:lang w:val="hr-HR"/>
        </w:rPr>
        <w:t>jedan</w:t>
      </w:r>
      <w:r w:rsidRPr="00B1666C">
        <w:rPr>
          <w:rFonts w:cs="Arial"/>
          <w:spacing w:val="15"/>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elemenata</w:t>
      </w:r>
      <w:r w:rsidRPr="00B1666C">
        <w:rPr>
          <w:rFonts w:cs="Arial"/>
          <w:spacing w:val="15"/>
          <w:lang w:val="hr-HR"/>
        </w:rPr>
        <w:t xml:space="preserve"> </w:t>
      </w:r>
      <w:r w:rsidRPr="00B1666C">
        <w:rPr>
          <w:rFonts w:cs="Arial"/>
          <w:lang w:val="hr-HR"/>
        </w:rPr>
        <w:t>šire</w:t>
      </w:r>
      <w:r w:rsidRPr="00B1666C">
        <w:rPr>
          <w:rFonts w:cs="Arial"/>
          <w:spacing w:val="12"/>
          <w:lang w:val="hr-HR"/>
        </w:rPr>
        <w:t xml:space="preserve"> </w:t>
      </w:r>
      <w:r w:rsidRPr="00B1666C">
        <w:rPr>
          <w:rFonts w:cs="Arial"/>
          <w:lang w:val="hr-HR"/>
        </w:rPr>
        <w:t>prometne</w:t>
      </w:r>
      <w:r w:rsidRPr="00B1666C">
        <w:rPr>
          <w:rFonts w:cs="Arial"/>
          <w:spacing w:val="13"/>
          <w:lang w:val="hr-HR"/>
        </w:rPr>
        <w:t xml:space="preserve"> </w:t>
      </w:r>
      <w:r w:rsidRPr="00B1666C">
        <w:rPr>
          <w:rFonts w:cs="Arial"/>
          <w:lang w:val="hr-HR"/>
        </w:rPr>
        <w:t>mreže,</w:t>
      </w:r>
      <w:r w:rsidRPr="00B1666C">
        <w:rPr>
          <w:rFonts w:cs="Arial"/>
          <w:spacing w:val="14"/>
          <w:lang w:val="hr-HR"/>
        </w:rPr>
        <w:t xml:space="preserve"> </w:t>
      </w:r>
      <w:r w:rsidRPr="00B1666C">
        <w:rPr>
          <w:rFonts w:cs="Arial"/>
          <w:lang w:val="hr-HR"/>
        </w:rPr>
        <w:t>ovim</w:t>
      </w:r>
      <w:r w:rsidRPr="00B1666C">
        <w:rPr>
          <w:rFonts w:cs="Arial"/>
          <w:spacing w:val="47"/>
          <w:lang w:val="hr-HR"/>
        </w:rPr>
        <w:t xml:space="preserve"> </w:t>
      </w:r>
      <w:r w:rsidRPr="00B1666C">
        <w:rPr>
          <w:rFonts w:cs="Arial"/>
          <w:lang w:val="hr-HR"/>
        </w:rPr>
        <w:t>planom</w:t>
      </w:r>
      <w:r w:rsidRPr="00B1666C">
        <w:rPr>
          <w:rFonts w:cs="Arial"/>
          <w:spacing w:val="1"/>
          <w:lang w:val="hr-HR"/>
        </w:rPr>
        <w:t xml:space="preserve"> </w:t>
      </w:r>
      <w:r w:rsidRPr="00B1666C">
        <w:rPr>
          <w:rFonts w:cs="Arial"/>
          <w:lang w:val="hr-HR"/>
        </w:rPr>
        <w:t>utvrđena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koridor</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istraživanje.</w:t>
      </w:r>
    </w:p>
    <w:p w:rsidR="00B1666C" w:rsidRPr="00B1666C" w:rsidRDefault="00B1666C" w:rsidP="00B1666C">
      <w:pPr>
        <w:pStyle w:val="Heading2"/>
        <w:tabs>
          <w:tab w:val="left" w:pos="825"/>
        </w:tabs>
        <w:spacing w:before="72"/>
        <w:ind w:hanging="824"/>
        <w:jc w:val="both"/>
        <w:rPr>
          <w:rFonts w:cs="Arial"/>
          <w:b w:val="0"/>
          <w:bCs w:val="0"/>
          <w:i w:val="0"/>
          <w:sz w:val="22"/>
          <w:lang w:val="hr-HR"/>
        </w:rPr>
      </w:pPr>
    </w:p>
    <w:p w:rsidR="00B1666C" w:rsidRPr="00B1666C" w:rsidRDefault="00B1666C" w:rsidP="00B1666C">
      <w:pPr>
        <w:pStyle w:val="Heading2"/>
        <w:tabs>
          <w:tab w:val="left" w:pos="825"/>
        </w:tabs>
        <w:spacing w:before="72"/>
        <w:ind w:hanging="824"/>
        <w:jc w:val="both"/>
        <w:rPr>
          <w:rFonts w:cs="Arial"/>
          <w:b w:val="0"/>
          <w:bCs w:val="0"/>
          <w:i w:val="0"/>
          <w:sz w:val="22"/>
          <w:lang w:val="hr-HR"/>
        </w:rPr>
      </w:pPr>
      <w:r w:rsidRPr="00B1666C">
        <w:rPr>
          <w:rFonts w:cs="Arial"/>
          <w:sz w:val="22"/>
          <w:lang w:val="hr-HR"/>
        </w:rPr>
        <w:t>6.1.2.</w:t>
      </w:r>
      <w:r w:rsidRPr="00B1666C">
        <w:rPr>
          <w:rFonts w:cs="Arial"/>
          <w:sz w:val="22"/>
          <w:lang w:val="hr-HR"/>
        </w:rPr>
        <w:tab/>
      </w:r>
      <w:r w:rsidRPr="00B1666C">
        <w:rPr>
          <w:rFonts w:cs="Arial"/>
          <w:spacing w:val="-1"/>
          <w:sz w:val="22"/>
          <w:lang w:val="hr-HR"/>
        </w:rPr>
        <w:t>Pomorski promet</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79.</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Prostori</w:t>
      </w:r>
      <w:r w:rsidRPr="00B1666C">
        <w:rPr>
          <w:rFonts w:cs="Arial"/>
          <w:spacing w:val="9"/>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razvoj</w:t>
      </w:r>
      <w:r w:rsidRPr="00B1666C">
        <w:rPr>
          <w:rFonts w:cs="Arial"/>
          <w:spacing w:val="11"/>
          <w:lang w:val="hr-HR"/>
        </w:rPr>
        <w:t xml:space="preserve"> </w:t>
      </w:r>
      <w:r w:rsidRPr="00B1666C">
        <w:rPr>
          <w:rFonts w:cs="Arial"/>
          <w:lang w:val="hr-HR"/>
        </w:rPr>
        <w:t>pomorskog</w:t>
      </w:r>
      <w:r w:rsidRPr="00B1666C">
        <w:rPr>
          <w:rFonts w:cs="Arial"/>
          <w:spacing w:val="7"/>
          <w:lang w:val="hr-HR"/>
        </w:rPr>
        <w:t xml:space="preserve"> </w:t>
      </w:r>
      <w:r w:rsidRPr="00B1666C">
        <w:rPr>
          <w:rFonts w:cs="Arial"/>
          <w:lang w:val="hr-HR"/>
        </w:rPr>
        <w:t>prometa</w:t>
      </w:r>
      <w:r w:rsidRPr="00B1666C">
        <w:rPr>
          <w:rFonts w:cs="Arial"/>
          <w:spacing w:val="8"/>
          <w:lang w:val="hr-HR"/>
        </w:rPr>
        <w:t xml:space="preserve"> </w:t>
      </w:r>
      <w:r w:rsidRPr="00B1666C">
        <w:rPr>
          <w:rFonts w:cs="Arial"/>
          <w:lang w:val="hr-HR"/>
        </w:rPr>
        <w:t>označeni</w:t>
      </w:r>
      <w:r w:rsidRPr="00B1666C">
        <w:rPr>
          <w:rFonts w:cs="Arial"/>
          <w:spacing w:val="9"/>
          <w:lang w:val="hr-HR"/>
        </w:rPr>
        <w:t xml:space="preserve"> </w:t>
      </w:r>
      <w:r w:rsidRPr="00B1666C">
        <w:rPr>
          <w:rFonts w:cs="Arial"/>
          <w:lang w:val="hr-HR"/>
        </w:rPr>
        <w:t>su</w:t>
      </w:r>
      <w:r w:rsidRPr="00B1666C">
        <w:rPr>
          <w:rFonts w:cs="Arial"/>
          <w:spacing w:val="10"/>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grafičkom</w:t>
      </w:r>
      <w:r w:rsidRPr="00B1666C">
        <w:rPr>
          <w:rFonts w:cs="Arial"/>
          <w:spacing w:val="8"/>
          <w:lang w:val="hr-HR"/>
        </w:rPr>
        <w:t xml:space="preserve"> </w:t>
      </w:r>
      <w:r w:rsidRPr="00B1666C">
        <w:rPr>
          <w:rFonts w:cs="Arial"/>
          <w:lang w:val="hr-HR"/>
        </w:rPr>
        <w:t>dijelu</w:t>
      </w:r>
      <w:r w:rsidRPr="00B1666C">
        <w:rPr>
          <w:rFonts w:cs="Arial"/>
          <w:spacing w:val="7"/>
          <w:lang w:val="hr-HR"/>
        </w:rPr>
        <w:t xml:space="preserve"> </w:t>
      </w:r>
      <w:r w:rsidRPr="00B1666C">
        <w:rPr>
          <w:rFonts w:cs="Arial"/>
          <w:lang w:val="hr-HR"/>
        </w:rPr>
        <w:t>elaborata</w:t>
      </w:r>
      <w:r w:rsidRPr="00B1666C">
        <w:rPr>
          <w:rFonts w:cs="Arial"/>
          <w:spacing w:val="10"/>
          <w:lang w:val="hr-HR"/>
        </w:rPr>
        <w:t xml:space="preserve"> </w:t>
      </w:r>
      <w:r w:rsidRPr="00B1666C">
        <w:rPr>
          <w:rFonts w:cs="Arial"/>
          <w:lang w:val="hr-HR"/>
        </w:rPr>
        <w:t>plana</w:t>
      </w:r>
      <w:r w:rsidRPr="00B1666C">
        <w:rPr>
          <w:rFonts w:cs="Arial"/>
          <w:spacing w:val="10"/>
          <w:lang w:val="hr-HR"/>
        </w:rPr>
        <w:t xml:space="preserve"> </w:t>
      </w:r>
      <w:r w:rsidRPr="00B1666C">
        <w:rPr>
          <w:rFonts w:cs="Arial"/>
          <w:lang w:val="hr-HR"/>
        </w:rPr>
        <w:t>na</w:t>
      </w:r>
      <w:r w:rsidRPr="00B1666C">
        <w:rPr>
          <w:rFonts w:cs="Arial"/>
          <w:spacing w:val="61"/>
          <w:lang w:val="hr-HR"/>
        </w:rPr>
        <w:t xml:space="preserve"> </w:t>
      </w:r>
      <w:r w:rsidRPr="00B1666C">
        <w:rPr>
          <w:rFonts w:cs="Arial"/>
          <w:lang w:val="hr-HR"/>
        </w:rPr>
        <w:t>kartografskom prikazu</w:t>
      </w:r>
      <w:r w:rsidRPr="00B1666C">
        <w:rPr>
          <w:rFonts w:cs="Arial"/>
          <w:spacing w:val="-2"/>
          <w:lang w:val="hr-HR"/>
        </w:rPr>
        <w:t xml:space="preserve"> </w:t>
      </w:r>
      <w:r w:rsidRPr="00B1666C">
        <w:rPr>
          <w:rFonts w:cs="Arial"/>
          <w:lang w:val="hr-HR"/>
        </w:rPr>
        <w:t>3.1.</w:t>
      </w:r>
      <w:r w:rsidRPr="00B1666C">
        <w:rPr>
          <w:rFonts w:cs="Arial"/>
          <w:spacing w:val="3"/>
          <w:lang w:val="hr-HR"/>
        </w:rPr>
        <w:t xml:space="preserve"> </w:t>
      </w:r>
      <w:r w:rsidRPr="00B1666C">
        <w:rPr>
          <w:rFonts w:cs="Arial"/>
          <w:lang w:val="hr-HR"/>
        </w:rPr>
        <w:t>Promet, u</w:t>
      </w:r>
      <w:r w:rsidRPr="00B1666C">
        <w:rPr>
          <w:rFonts w:cs="Arial"/>
          <w:spacing w:val="-2"/>
          <w:lang w:val="hr-HR"/>
        </w:rPr>
        <w:t xml:space="preserve"> </w:t>
      </w:r>
      <w:r w:rsidRPr="00B1666C">
        <w:rPr>
          <w:rFonts w:cs="Arial"/>
          <w:lang w:val="hr-HR"/>
        </w:rPr>
        <w:t>mjerilu 1:5.000.</w:t>
      </w:r>
    </w:p>
    <w:p w:rsidR="00B1666C" w:rsidRPr="00B1666C" w:rsidRDefault="00B1666C" w:rsidP="00B1666C">
      <w:pPr>
        <w:pStyle w:val="BodyText"/>
        <w:jc w:val="both"/>
        <w:rPr>
          <w:rFonts w:cs="Arial"/>
          <w:lang w:val="hr-HR"/>
        </w:rPr>
      </w:pPr>
      <w:r w:rsidRPr="00B1666C">
        <w:rPr>
          <w:rFonts w:cs="Arial"/>
          <w:lang w:val="hr-HR"/>
        </w:rPr>
        <w:t>(2) Pomorski</w:t>
      </w:r>
      <w:r w:rsidRPr="00B1666C">
        <w:rPr>
          <w:rFonts w:cs="Arial"/>
          <w:spacing w:val="23"/>
          <w:lang w:val="hr-HR"/>
        </w:rPr>
        <w:t xml:space="preserve"> </w:t>
      </w:r>
      <w:r w:rsidRPr="00B1666C">
        <w:rPr>
          <w:rFonts w:cs="Arial"/>
          <w:lang w:val="hr-HR"/>
        </w:rPr>
        <w:t>promet</w:t>
      </w:r>
      <w:r w:rsidRPr="00B1666C">
        <w:rPr>
          <w:rFonts w:cs="Arial"/>
          <w:spacing w:val="23"/>
          <w:lang w:val="hr-HR"/>
        </w:rPr>
        <w:t xml:space="preserve"> </w:t>
      </w:r>
      <w:r w:rsidRPr="00B1666C">
        <w:rPr>
          <w:rFonts w:cs="Arial"/>
          <w:lang w:val="hr-HR"/>
        </w:rPr>
        <w:t>odvija</w:t>
      </w:r>
      <w:r w:rsidRPr="00B1666C">
        <w:rPr>
          <w:rFonts w:cs="Arial"/>
          <w:spacing w:val="24"/>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putem</w:t>
      </w:r>
      <w:r w:rsidRPr="00B1666C">
        <w:rPr>
          <w:rFonts w:cs="Arial"/>
          <w:spacing w:val="20"/>
          <w:lang w:val="hr-HR"/>
        </w:rPr>
        <w:t xml:space="preserve"> </w:t>
      </w:r>
      <w:r w:rsidRPr="00B1666C">
        <w:rPr>
          <w:rFonts w:cs="Arial"/>
          <w:lang w:val="hr-HR"/>
        </w:rPr>
        <w:t>morskih</w:t>
      </w:r>
      <w:r w:rsidRPr="00B1666C">
        <w:rPr>
          <w:rFonts w:cs="Arial"/>
          <w:spacing w:val="24"/>
          <w:lang w:val="hr-HR"/>
        </w:rPr>
        <w:t xml:space="preserve"> </w:t>
      </w:r>
      <w:r w:rsidRPr="00B1666C">
        <w:rPr>
          <w:rFonts w:cs="Arial"/>
          <w:spacing w:val="-2"/>
          <w:lang w:val="hr-HR"/>
        </w:rPr>
        <w:t>luka</w:t>
      </w:r>
      <w:r w:rsidRPr="00B1666C">
        <w:rPr>
          <w:rFonts w:cs="Arial"/>
          <w:spacing w:val="24"/>
          <w:lang w:val="hr-HR"/>
        </w:rPr>
        <w:t xml:space="preserve"> </w:t>
      </w:r>
      <w:r w:rsidRPr="00B1666C">
        <w:rPr>
          <w:rFonts w:cs="Arial"/>
          <w:lang w:val="hr-HR"/>
        </w:rPr>
        <w:t>otvorenih</w:t>
      </w:r>
      <w:r w:rsidRPr="00B1666C">
        <w:rPr>
          <w:rFonts w:cs="Arial"/>
          <w:spacing w:val="22"/>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javni</w:t>
      </w:r>
      <w:r w:rsidRPr="00B1666C">
        <w:rPr>
          <w:rFonts w:cs="Arial"/>
          <w:spacing w:val="21"/>
          <w:lang w:val="hr-HR"/>
        </w:rPr>
        <w:t xml:space="preserve"> </w:t>
      </w:r>
      <w:r w:rsidRPr="00B1666C">
        <w:rPr>
          <w:rFonts w:cs="Arial"/>
          <w:lang w:val="hr-HR"/>
        </w:rPr>
        <w:t>promet,</w:t>
      </w:r>
      <w:r w:rsidRPr="00B1666C">
        <w:rPr>
          <w:rFonts w:cs="Arial"/>
          <w:spacing w:val="23"/>
          <w:lang w:val="hr-HR"/>
        </w:rPr>
        <w:t xml:space="preserve"> </w:t>
      </w:r>
      <w:r w:rsidRPr="00B1666C">
        <w:rPr>
          <w:rFonts w:cs="Arial"/>
          <w:lang w:val="hr-HR"/>
        </w:rPr>
        <w:t>morskih</w:t>
      </w:r>
      <w:r w:rsidRPr="00B1666C">
        <w:rPr>
          <w:rFonts w:cs="Arial"/>
          <w:spacing w:val="24"/>
          <w:lang w:val="hr-HR"/>
        </w:rPr>
        <w:t xml:space="preserve"> </w:t>
      </w:r>
      <w:r w:rsidRPr="00B1666C">
        <w:rPr>
          <w:rFonts w:cs="Arial"/>
          <w:lang w:val="hr-HR"/>
        </w:rPr>
        <w:t>luka</w:t>
      </w:r>
      <w:r w:rsidRPr="00B1666C">
        <w:rPr>
          <w:rFonts w:cs="Arial"/>
          <w:spacing w:val="49"/>
          <w:lang w:val="hr-HR"/>
        </w:rPr>
        <w:t xml:space="preserve"> </w:t>
      </w:r>
      <w:r w:rsidRPr="00B1666C">
        <w:rPr>
          <w:rFonts w:cs="Arial"/>
          <w:lang w:val="hr-HR"/>
        </w:rPr>
        <w:t>posebne namjene</w:t>
      </w:r>
      <w:r w:rsidRPr="00B1666C">
        <w:rPr>
          <w:rFonts w:cs="Arial"/>
          <w:spacing w:val="-2"/>
          <w:lang w:val="hr-HR"/>
        </w:rPr>
        <w:t xml:space="preserve"> </w:t>
      </w:r>
      <w:r w:rsidRPr="00B1666C">
        <w:rPr>
          <w:rFonts w:cs="Arial"/>
          <w:lang w:val="hr-HR"/>
        </w:rPr>
        <w:t>državnog značaja i</w:t>
      </w:r>
      <w:r w:rsidRPr="00B1666C">
        <w:rPr>
          <w:rFonts w:cs="Arial"/>
          <w:spacing w:val="-2"/>
          <w:lang w:val="hr-HR"/>
        </w:rPr>
        <w:t xml:space="preserve"> </w:t>
      </w:r>
      <w:r w:rsidRPr="00B1666C">
        <w:rPr>
          <w:rFonts w:cs="Arial"/>
          <w:lang w:val="hr-HR"/>
        </w:rPr>
        <w:t>morskih luka posebne</w:t>
      </w:r>
      <w:r w:rsidRPr="00B1666C">
        <w:rPr>
          <w:rFonts w:cs="Arial"/>
          <w:spacing w:val="-2"/>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županijskog značaja.</w:t>
      </w:r>
    </w:p>
    <w:p w:rsidR="00B1666C" w:rsidRDefault="00B1666C" w:rsidP="00B1666C">
      <w:pPr>
        <w:pStyle w:val="BodyText"/>
        <w:ind w:left="343" w:hanging="343"/>
        <w:jc w:val="both"/>
        <w:rPr>
          <w:rFonts w:cs="Arial"/>
          <w:lang w:val="hr-HR"/>
        </w:rPr>
      </w:pPr>
      <w:r w:rsidRPr="00B1666C">
        <w:rPr>
          <w:rFonts w:cs="Arial"/>
          <w:lang w:val="hr-HR"/>
        </w:rPr>
        <w:t>(3)</w:t>
      </w:r>
      <w:r w:rsidRPr="00B1666C">
        <w:rPr>
          <w:rFonts w:cs="Arial"/>
          <w:lang w:val="hr-HR"/>
        </w:rPr>
        <w:tab/>
        <w:t>Morske luke</w:t>
      </w:r>
      <w:r w:rsidRPr="00B1666C">
        <w:rPr>
          <w:rFonts w:cs="Arial"/>
          <w:spacing w:val="-2"/>
          <w:lang w:val="hr-HR"/>
        </w:rPr>
        <w:t xml:space="preserve"> </w:t>
      </w:r>
      <w:r w:rsidRPr="00B1666C">
        <w:rPr>
          <w:rFonts w:cs="Arial"/>
          <w:lang w:val="hr-HR"/>
        </w:rPr>
        <w:t>otvorene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javni promet:</w:t>
      </w:r>
    </w:p>
    <w:p w:rsidR="00411572" w:rsidRPr="00B1666C" w:rsidRDefault="00411572" w:rsidP="00B1666C">
      <w:pPr>
        <w:pStyle w:val="BodyText"/>
        <w:ind w:left="343" w:hanging="343"/>
        <w:jc w:val="both"/>
        <w:rPr>
          <w:rFonts w:cs="Arial"/>
          <w:lang w:val="hr-HR"/>
        </w:rPr>
      </w:pPr>
    </w:p>
    <w:tbl>
      <w:tblPr>
        <w:tblW w:w="9073" w:type="dxa"/>
        <w:tblInd w:w="6" w:type="dxa"/>
        <w:tblLayout w:type="fixed"/>
        <w:tblCellMar>
          <w:left w:w="0" w:type="dxa"/>
          <w:right w:w="0" w:type="dxa"/>
        </w:tblCellMar>
        <w:tblLook w:val="01E0" w:firstRow="1" w:lastRow="1" w:firstColumn="1" w:lastColumn="1" w:noHBand="0" w:noVBand="0"/>
      </w:tblPr>
      <w:tblGrid>
        <w:gridCol w:w="1135"/>
        <w:gridCol w:w="1985"/>
        <w:gridCol w:w="2552"/>
        <w:gridCol w:w="1843"/>
        <w:gridCol w:w="1558"/>
      </w:tblGrid>
      <w:tr w:rsidR="00B1666C" w:rsidRPr="00411572" w:rsidTr="00B1666C">
        <w:trPr>
          <w:trHeight w:hRule="exact" w:val="626"/>
        </w:trPr>
        <w:tc>
          <w:tcPr>
            <w:tcW w:w="113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9"/>
              <w:jc w:val="both"/>
              <w:rPr>
                <w:rFonts w:ascii="Arial" w:eastAsia="Arial" w:hAnsi="Arial" w:cs="Arial"/>
                <w:sz w:val="20"/>
                <w:szCs w:val="20"/>
                <w:lang w:val="hr-HR"/>
              </w:rPr>
            </w:pPr>
          </w:p>
          <w:p w:rsidR="00B1666C" w:rsidRPr="00411572" w:rsidRDefault="00B1666C" w:rsidP="00B1666C">
            <w:pPr>
              <w:pStyle w:val="TableParagraph"/>
              <w:ind w:left="102"/>
              <w:jc w:val="both"/>
              <w:rPr>
                <w:rFonts w:ascii="Arial" w:eastAsia="Arial" w:hAnsi="Arial" w:cs="Arial"/>
                <w:sz w:val="20"/>
                <w:szCs w:val="20"/>
                <w:lang w:val="hr-HR"/>
              </w:rPr>
            </w:pPr>
            <w:r w:rsidRPr="00411572">
              <w:rPr>
                <w:rFonts w:ascii="Arial" w:hAnsi="Arial" w:cs="Arial"/>
                <w:b/>
                <w:sz w:val="20"/>
                <w:szCs w:val="20"/>
                <w:lang w:val="hr-HR"/>
              </w:rPr>
              <w:t>Naselje</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9"/>
              <w:jc w:val="both"/>
              <w:rPr>
                <w:rFonts w:ascii="Arial" w:eastAsia="Arial" w:hAnsi="Arial" w:cs="Arial"/>
                <w:sz w:val="20"/>
                <w:szCs w:val="20"/>
                <w:lang w:val="hr-HR"/>
              </w:rPr>
            </w:pPr>
          </w:p>
          <w:p w:rsidR="00B1666C" w:rsidRPr="00411572" w:rsidRDefault="00B1666C" w:rsidP="00B1666C">
            <w:pPr>
              <w:pStyle w:val="TableParagraph"/>
              <w:ind w:left="306"/>
              <w:jc w:val="both"/>
              <w:rPr>
                <w:rFonts w:ascii="Arial" w:eastAsia="Arial" w:hAnsi="Arial" w:cs="Arial"/>
                <w:sz w:val="20"/>
                <w:szCs w:val="20"/>
                <w:lang w:val="hr-HR"/>
              </w:rPr>
            </w:pPr>
            <w:r w:rsidRPr="00411572">
              <w:rPr>
                <w:rFonts w:ascii="Arial" w:hAnsi="Arial" w:cs="Arial"/>
                <w:b/>
                <w:sz w:val="20"/>
                <w:szCs w:val="20"/>
                <w:lang w:val="hr-HR"/>
              </w:rPr>
              <w:t>Naziv /</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Lokalitet</w:t>
            </w:r>
          </w:p>
        </w:tc>
        <w:tc>
          <w:tcPr>
            <w:tcW w:w="2552"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9"/>
              <w:jc w:val="both"/>
              <w:rPr>
                <w:rFonts w:ascii="Arial" w:eastAsia="Arial" w:hAnsi="Arial" w:cs="Arial"/>
                <w:sz w:val="20"/>
                <w:szCs w:val="20"/>
                <w:lang w:val="hr-HR"/>
              </w:rPr>
            </w:pPr>
          </w:p>
          <w:p w:rsidR="00B1666C" w:rsidRPr="00411572" w:rsidRDefault="00B1666C" w:rsidP="00B1666C">
            <w:pPr>
              <w:pStyle w:val="TableParagraph"/>
              <w:ind w:left="803"/>
              <w:jc w:val="both"/>
              <w:rPr>
                <w:rFonts w:ascii="Arial" w:eastAsia="Arial" w:hAnsi="Arial" w:cs="Arial"/>
                <w:sz w:val="20"/>
                <w:szCs w:val="20"/>
                <w:lang w:val="hr-HR"/>
              </w:rPr>
            </w:pPr>
            <w:r w:rsidRPr="00411572">
              <w:rPr>
                <w:rFonts w:ascii="Arial" w:hAnsi="Arial" w:cs="Arial"/>
                <w:b/>
                <w:sz w:val="20"/>
                <w:szCs w:val="20"/>
                <w:lang w:val="hr-HR"/>
              </w:rPr>
              <w:t>Nazivi</w:t>
            </w:r>
            <w:r w:rsidRPr="00411572">
              <w:rPr>
                <w:rFonts w:ascii="Arial" w:hAnsi="Arial" w:cs="Arial"/>
                <w:b/>
                <w:spacing w:val="-2"/>
                <w:sz w:val="20"/>
                <w:szCs w:val="20"/>
                <w:lang w:val="hr-HR"/>
              </w:rPr>
              <w:t xml:space="preserve"> </w:t>
            </w:r>
            <w:r w:rsidRPr="00411572">
              <w:rPr>
                <w:rFonts w:ascii="Arial" w:hAnsi="Arial" w:cs="Arial"/>
                <w:b/>
                <w:sz w:val="20"/>
                <w:szCs w:val="20"/>
                <w:lang w:val="hr-HR"/>
              </w:rPr>
              <w:t>luka</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9"/>
              <w:jc w:val="both"/>
              <w:rPr>
                <w:rFonts w:ascii="Arial" w:eastAsia="Arial" w:hAnsi="Arial" w:cs="Arial"/>
                <w:sz w:val="20"/>
                <w:szCs w:val="20"/>
                <w:lang w:val="hr-HR"/>
              </w:rPr>
            </w:pPr>
          </w:p>
          <w:p w:rsidR="00B1666C" w:rsidRPr="00411572" w:rsidRDefault="00B1666C" w:rsidP="00B1666C">
            <w:pPr>
              <w:pStyle w:val="TableParagraph"/>
              <w:ind w:right="1"/>
              <w:jc w:val="both"/>
              <w:rPr>
                <w:rFonts w:ascii="Arial" w:eastAsia="Arial" w:hAnsi="Arial" w:cs="Arial"/>
                <w:sz w:val="20"/>
                <w:szCs w:val="20"/>
                <w:lang w:val="hr-HR"/>
              </w:rPr>
            </w:pPr>
            <w:r w:rsidRPr="00411572">
              <w:rPr>
                <w:rFonts w:ascii="Arial" w:hAnsi="Arial" w:cs="Arial"/>
                <w:b/>
                <w:sz w:val="20"/>
                <w:szCs w:val="20"/>
                <w:lang w:val="hr-HR"/>
              </w:rPr>
              <w:t>Vrsta</w:t>
            </w:r>
          </w:p>
        </w:tc>
        <w:tc>
          <w:tcPr>
            <w:tcW w:w="1558"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9"/>
              <w:jc w:val="both"/>
              <w:rPr>
                <w:rFonts w:ascii="Arial" w:eastAsia="Arial" w:hAnsi="Arial" w:cs="Arial"/>
                <w:sz w:val="20"/>
                <w:szCs w:val="20"/>
                <w:lang w:val="hr-HR"/>
              </w:rPr>
            </w:pPr>
          </w:p>
          <w:p w:rsidR="00B1666C" w:rsidRPr="00411572" w:rsidRDefault="00B1666C" w:rsidP="00B1666C">
            <w:pPr>
              <w:pStyle w:val="TableParagraph"/>
              <w:ind w:left="489"/>
              <w:jc w:val="both"/>
              <w:rPr>
                <w:rFonts w:ascii="Arial" w:eastAsia="Arial" w:hAnsi="Arial" w:cs="Arial"/>
                <w:sz w:val="20"/>
                <w:szCs w:val="20"/>
                <w:lang w:val="hr-HR"/>
              </w:rPr>
            </w:pPr>
            <w:r w:rsidRPr="00411572">
              <w:rPr>
                <w:rFonts w:ascii="Arial" w:hAnsi="Arial" w:cs="Arial"/>
                <w:b/>
                <w:sz w:val="20"/>
                <w:szCs w:val="20"/>
                <w:lang w:val="hr-HR"/>
              </w:rPr>
              <w:t>Značaj</w:t>
            </w:r>
          </w:p>
        </w:tc>
      </w:tr>
      <w:tr w:rsidR="00B1666C" w:rsidRPr="00411572" w:rsidTr="00B1666C">
        <w:trPr>
          <w:trHeight w:hRule="exact" w:val="218"/>
        </w:trPr>
        <w:tc>
          <w:tcPr>
            <w:tcW w:w="1135" w:type="dxa"/>
            <w:vMerge w:val="restart"/>
            <w:tcBorders>
              <w:top w:val="single" w:sz="5" w:space="0" w:color="000000"/>
              <w:left w:val="single" w:sz="5" w:space="0" w:color="000000"/>
              <w:right w:val="single" w:sz="5" w:space="0" w:color="000000"/>
            </w:tcBorders>
            <w:shd w:val="clear" w:color="auto" w:fill="D9D9D9"/>
          </w:tcPr>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102"/>
              <w:jc w:val="both"/>
              <w:rPr>
                <w:rFonts w:ascii="Arial" w:eastAsia="Arial" w:hAnsi="Arial" w:cs="Arial"/>
                <w:sz w:val="20"/>
                <w:szCs w:val="20"/>
                <w:lang w:val="hr-HR"/>
              </w:rPr>
            </w:pPr>
            <w:r w:rsidRPr="00411572">
              <w:rPr>
                <w:rFonts w:ascii="Arial" w:hAnsi="Arial" w:cs="Arial"/>
                <w:b/>
                <w:sz w:val="20"/>
                <w:szCs w:val="20"/>
                <w:lang w:val="hr-HR"/>
              </w:rPr>
              <w:t>Dubrovnik</w:t>
            </w: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eastAsia="Arial" w:hAnsi="Arial" w:cs="Arial"/>
                <w:spacing w:val="-1"/>
                <w:sz w:val="20"/>
                <w:szCs w:val="20"/>
                <w:lang w:val="hr-HR"/>
              </w:rPr>
              <w:t>Gruž</w:t>
            </w:r>
            <w:r w:rsidRPr="00411572">
              <w:rPr>
                <w:rFonts w:ascii="Arial" w:eastAsia="Arial" w:hAnsi="Arial" w:cs="Arial"/>
                <w:spacing w:val="1"/>
                <w:sz w:val="20"/>
                <w:szCs w:val="20"/>
                <w:lang w:val="hr-HR"/>
              </w:rPr>
              <w:t xml:space="preserve"> </w:t>
            </w:r>
            <w:r w:rsidRPr="00411572">
              <w:rPr>
                <w:rFonts w:ascii="Arial" w:eastAsia="Arial" w:hAnsi="Arial" w:cs="Arial"/>
                <w:sz w:val="20"/>
                <w:szCs w:val="20"/>
                <w:lang w:val="hr-HR"/>
              </w:rPr>
              <w:t>–</w:t>
            </w:r>
            <w:r w:rsidRPr="00411572">
              <w:rPr>
                <w:rFonts w:ascii="Arial" w:eastAsia="Arial" w:hAnsi="Arial" w:cs="Arial"/>
                <w:spacing w:val="1"/>
                <w:sz w:val="20"/>
                <w:szCs w:val="20"/>
                <w:lang w:val="hr-HR"/>
              </w:rPr>
              <w:t xml:space="preserve"> </w:t>
            </w:r>
            <w:r w:rsidRPr="00411572">
              <w:rPr>
                <w:rFonts w:ascii="Arial" w:eastAsia="Arial" w:hAnsi="Arial" w:cs="Arial"/>
                <w:spacing w:val="-1"/>
                <w:sz w:val="20"/>
                <w:szCs w:val="20"/>
                <w:lang w:val="hr-HR"/>
              </w:rPr>
              <w:t>putnička</w:t>
            </w:r>
            <w:r w:rsidRPr="00411572">
              <w:rPr>
                <w:rFonts w:ascii="Arial" w:eastAsia="Arial" w:hAnsi="Arial" w:cs="Arial"/>
                <w:sz w:val="20"/>
                <w:szCs w:val="20"/>
                <w:lang w:val="hr-HR"/>
              </w:rPr>
              <w:t xml:space="preserve"> luka</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102"/>
              <w:jc w:val="both"/>
              <w:rPr>
                <w:rFonts w:ascii="Arial" w:eastAsia="Arial" w:hAnsi="Arial" w:cs="Arial"/>
                <w:sz w:val="20"/>
                <w:szCs w:val="20"/>
                <w:lang w:val="hr-HR"/>
              </w:rPr>
            </w:pPr>
            <w:r w:rsidRPr="00411572">
              <w:rPr>
                <w:rFonts w:ascii="Arial" w:eastAsia="Arial" w:hAnsi="Arial" w:cs="Arial"/>
                <w:sz w:val="20"/>
                <w:szCs w:val="20"/>
                <w:lang w:val="hr-HR"/>
              </w:rPr>
              <w:t>Luka</w:t>
            </w:r>
            <w:r w:rsidRPr="00411572">
              <w:rPr>
                <w:rFonts w:ascii="Arial" w:eastAsia="Arial" w:hAnsi="Arial" w:cs="Arial"/>
                <w:spacing w:val="-2"/>
                <w:sz w:val="20"/>
                <w:szCs w:val="20"/>
                <w:lang w:val="hr-HR"/>
              </w:rPr>
              <w:t xml:space="preserve"> </w:t>
            </w:r>
            <w:r w:rsidRPr="00411572">
              <w:rPr>
                <w:rFonts w:ascii="Arial" w:eastAsia="Arial" w:hAnsi="Arial" w:cs="Arial"/>
                <w:sz w:val="20"/>
                <w:szCs w:val="20"/>
                <w:lang w:val="hr-HR"/>
              </w:rPr>
              <w:t>Gruž</w:t>
            </w:r>
            <w:r w:rsidRPr="00411572">
              <w:rPr>
                <w:rFonts w:ascii="Arial" w:eastAsia="Arial" w:hAnsi="Arial" w:cs="Arial"/>
                <w:spacing w:val="2"/>
                <w:sz w:val="20"/>
                <w:szCs w:val="20"/>
                <w:lang w:val="hr-HR"/>
              </w:rPr>
              <w:t xml:space="preserve"> </w:t>
            </w:r>
            <w:r w:rsidRPr="00411572">
              <w:rPr>
                <w:rFonts w:ascii="Arial" w:eastAsia="Arial" w:hAnsi="Arial" w:cs="Arial"/>
                <w:sz w:val="20"/>
                <w:szCs w:val="20"/>
                <w:lang w:val="hr-HR"/>
              </w:rPr>
              <w:t>–</w:t>
            </w:r>
            <w:r w:rsidRPr="00411572">
              <w:rPr>
                <w:rFonts w:ascii="Arial" w:eastAsia="Arial" w:hAnsi="Arial" w:cs="Arial"/>
                <w:spacing w:val="-2"/>
                <w:sz w:val="20"/>
                <w:szCs w:val="20"/>
                <w:lang w:val="hr-HR"/>
              </w:rPr>
              <w:t xml:space="preserve"> </w:t>
            </w:r>
            <w:r w:rsidRPr="00411572">
              <w:rPr>
                <w:rFonts w:ascii="Arial" w:eastAsia="Arial" w:hAnsi="Arial" w:cs="Arial"/>
                <w:spacing w:val="-1"/>
                <w:sz w:val="20"/>
                <w:szCs w:val="20"/>
                <w:lang w:val="hr-HR"/>
              </w:rPr>
              <w:t>putnička</w:t>
            </w:r>
            <w:r w:rsidRPr="00411572">
              <w:rPr>
                <w:rFonts w:ascii="Arial" w:eastAsia="Arial" w:hAnsi="Arial" w:cs="Arial"/>
                <w:spacing w:val="-2"/>
                <w:sz w:val="20"/>
                <w:szCs w:val="20"/>
                <w:lang w:val="hr-HR"/>
              </w:rPr>
              <w:t xml:space="preserve"> </w:t>
            </w:r>
            <w:r w:rsidRPr="00411572">
              <w:rPr>
                <w:rFonts w:ascii="Arial" w:eastAsia="Arial" w:hAnsi="Arial" w:cs="Arial"/>
                <w:spacing w:val="-1"/>
                <w:sz w:val="20"/>
                <w:szCs w:val="20"/>
                <w:lang w:val="hr-HR"/>
              </w:rPr>
              <w:t>luka</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248"/>
              <w:jc w:val="both"/>
              <w:rPr>
                <w:rFonts w:ascii="Arial" w:eastAsia="Arial" w:hAnsi="Arial" w:cs="Arial"/>
                <w:sz w:val="20"/>
                <w:szCs w:val="20"/>
                <w:lang w:val="hr-HR"/>
              </w:rPr>
            </w:pPr>
            <w:r w:rsidRPr="00411572">
              <w:rPr>
                <w:rFonts w:ascii="Arial" w:hAnsi="Arial" w:cs="Arial"/>
                <w:spacing w:val="-1"/>
                <w:sz w:val="20"/>
                <w:szCs w:val="20"/>
                <w:lang w:val="hr-HR"/>
              </w:rPr>
              <w:t>putnička,</w:t>
            </w:r>
            <w:r w:rsidRPr="00411572">
              <w:rPr>
                <w:rFonts w:ascii="Arial" w:hAnsi="Arial" w:cs="Arial"/>
                <w:sz w:val="20"/>
                <w:szCs w:val="20"/>
                <w:lang w:val="hr-HR"/>
              </w:rPr>
              <w:t xml:space="preserve"> </w:t>
            </w:r>
            <w:r w:rsidRPr="00411572">
              <w:rPr>
                <w:rFonts w:ascii="Arial" w:hAnsi="Arial" w:cs="Arial"/>
                <w:spacing w:val="-1"/>
                <w:sz w:val="20"/>
                <w:szCs w:val="20"/>
                <w:lang w:val="hr-HR"/>
              </w:rPr>
              <w:t>teretna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6" w:lineRule="exact"/>
              <w:ind w:left="217"/>
              <w:jc w:val="both"/>
              <w:rPr>
                <w:rFonts w:ascii="Arial" w:eastAsia="Arial" w:hAnsi="Arial" w:cs="Arial"/>
                <w:sz w:val="20"/>
                <w:szCs w:val="20"/>
                <w:lang w:val="hr-HR"/>
              </w:rPr>
            </w:pPr>
            <w:r w:rsidRPr="00411572">
              <w:rPr>
                <w:rFonts w:ascii="Arial" w:hAnsi="Arial" w:cs="Arial"/>
                <w:spacing w:val="-1"/>
                <w:sz w:val="20"/>
                <w:szCs w:val="20"/>
                <w:lang w:val="hr-HR"/>
              </w:rPr>
              <w:t>međunarodna</w:t>
            </w:r>
          </w:p>
        </w:tc>
      </w:tr>
      <w:tr w:rsidR="00B1666C" w:rsidRPr="00411572" w:rsidTr="00B1666C">
        <w:trPr>
          <w:trHeight w:hRule="exact" w:val="425"/>
        </w:trPr>
        <w:tc>
          <w:tcPr>
            <w:tcW w:w="1135"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ind w:left="102"/>
              <w:rPr>
                <w:rFonts w:ascii="Arial" w:eastAsia="Arial" w:hAnsi="Arial" w:cs="Arial"/>
                <w:sz w:val="20"/>
                <w:szCs w:val="20"/>
                <w:lang w:val="hr-HR"/>
              </w:rPr>
            </w:pPr>
            <w:r w:rsidRPr="00411572">
              <w:rPr>
                <w:rFonts w:ascii="Arial" w:hAnsi="Arial" w:cs="Arial"/>
                <w:spacing w:val="-1"/>
                <w:sz w:val="20"/>
                <w:szCs w:val="20"/>
                <w:lang w:val="hr-HR"/>
              </w:rPr>
              <w:t xml:space="preserve">Gradska </w:t>
            </w:r>
            <w:r w:rsidRPr="00411572">
              <w:rPr>
                <w:rFonts w:ascii="Arial" w:hAnsi="Arial" w:cs="Arial"/>
                <w:sz w:val="20"/>
                <w:szCs w:val="20"/>
                <w:lang w:val="hr-HR"/>
              </w:rPr>
              <w:t>luka</w:t>
            </w:r>
            <w:r w:rsidRPr="00411572">
              <w:rPr>
                <w:rFonts w:ascii="Arial" w:hAnsi="Arial" w:cs="Arial"/>
                <w:spacing w:val="25"/>
                <w:sz w:val="20"/>
                <w:szCs w:val="20"/>
                <w:lang w:val="hr-HR"/>
              </w:rPr>
              <w:t xml:space="preserve"> </w:t>
            </w:r>
            <w:r w:rsidRPr="00411572">
              <w:rPr>
                <w:rFonts w:ascii="Arial" w:hAnsi="Arial" w:cs="Arial"/>
                <w:spacing w:val="-1"/>
                <w:sz w:val="20"/>
                <w:szCs w:val="20"/>
                <w:lang w:val="hr-HR"/>
              </w:rPr>
              <w:t>Dubrovnik</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ind w:left="102" w:right="362"/>
              <w:jc w:val="both"/>
              <w:rPr>
                <w:rFonts w:ascii="Arial" w:eastAsia="Arial" w:hAnsi="Arial" w:cs="Arial"/>
                <w:sz w:val="20"/>
                <w:szCs w:val="20"/>
                <w:lang w:val="hr-HR"/>
              </w:rPr>
            </w:pPr>
            <w:r w:rsidRPr="00411572">
              <w:rPr>
                <w:rFonts w:ascii="Arial" w:eastAsia="Arial" w:hAnsi="Arial" w:cs="Arial"/>
                <w:spacing w:val="-1"/>
                <w:sz w:val="20"/>
                <w:szCs w:val="20"/>
                <w:lang w:val="hr-HR"/>
              </w:rPr>
              <w:t>Gradska</w:t>
            </w:r>
            <w:r w:rsidRPr="00411572">
              <w:rPr>
                <w:rFonts w:ascii="Arial" w:eastAsia="Arial" w:hAnsi="Arial" w:cs="Arial"/>
                <w:sz w:val="20"/>
                <w:szCs w:val="20"/>
                <w:lang w:val="hr-HR"/>
              </w:rPr>
              <w:t xml:space="preserve"> luka </w:t>
            </w:r>
            <w:r w:rsidRPr="00411572">
              <w:rPr>
                <w:rFonts w:ascii="Arial" w:eastAsia="Arial" w:hAnsi="Arial" w:cs="Arial"/>
                <w:spacing w:val="-1"/>
                <w:sz w:val="20"/>
                <w:szCs w:val="20"/>
                <w:lang w:val="hr-HR"/>
              </w:rPr>
              <w:t>Dubrovnik</w:t>
            </w:r>
            <w:r w:rsidRPr="00411572">
              <w:rPr>
                <w:rFonts w:ascii="Arial" w:eastAsia="Arial" w:hAnsi="Arial" w:cs="Arial"/>
                <w:spacing w:val="3"/>
                <w:sz w:val="20"/>
                <w:szCs w:val="20"/>
                <w:lang w:val="hr-HR"/>
              </w:rPr>
              <w:t xml:space="preserve"> </w:t>
            </w:r>
            <w:r w:rsidRPr="00411572">
              <w:rPr>
                <w:rFonts w:ascii="Arial" w:eastAsia="Arial" w:hAnsi="Arial" w:cs="Arial"/>
                <w:sz w:val="20"/>
                <w:szCs w:val="20"/>
                <w:lang w:val="hr-HR"/>
              </w:rPr>
              <w:t>–</w:t>
            </w:r>
            <w:r w:rsidRPr="00411572">
              <w:rPr>
                <w:rFonts w:ascii="Arial" w:eastAsia="Arial" w:hAnsi="Arial" w:cs="Arial"/>
                <w:spacing w:val="29"/>
                <w:sz w:val="20"/>
                <w:szCs w:val="20"/>
                <w:lang w:val="hr-HR"/>
              </w:rPr>
              <w:t xml:space="preserve"> </w:t>
            </w:r>
            <w:r w:rsidRPr="00411572">
              <w:rPr>
                <w:rFonts w:ascii="Arial" w:eastAsia="Arial" w:hAnsi="Arial" w:cs="Arial"/>
                <w:spacing w:val="-1"/>
                <w:sz w:val="20"/>
                <w:szCs w:val="20"/>
                <w:lang w:val="hr-HR"/>
              </w:rPr>
              <w:t>putnička</w:t>
            </w:r>
            <w:r w:rsidRPr="00411572">
              <w:rPr>
                <w:rFonts w:ascii="Arial" w:eastAsia="Arial" w:hAnsi="Arial" w:cs="Arial"/>
                <w:sz w:val="20"/>
                <w:szCs w:val="20"/>
                <w:lang w:val="hr-HR"/>
              </w:rPr>
              <w:t xml:space="preserve"> luka</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579"/>
              <w:jc w:val="both"/>
              <w:rPr>
                <w:rFonts w:ascii="Arial" w:eastAsia="Arial" w:hAnsi="Arial" w:cs="Arial"/>
                <w:sz w:val="20"/>
                <w:szCs w:val="20"/>
                <w:lang w:val="hr-HR"/>
              </w:rPr>
            </w:pPr>
            <w:r w:rsidRPr="00411572">
              <w:rPr>
                <w:rFonts w:ascii="Arial" w:hAnsi="Arial" w:cs="Arial"/>
                <w:spacing w:val="-1"/>
                <w:sz w:val="20"/>
                <w:szCs w:val="20"/>
                <w:lang w:val="hr-HR"/>
              </w:rPr>
              <w:t>putnička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349"/>
              <w:jc w:val="both"/>
              <w:rPr>
                <w:rFonts w:ascii="Arial" w:eastAsia="Arial" w:hAnsi="Arial" w:cs="Arial"/>
                <w:sz w:val="20"/>
                <w:szCs w:val="20"/>
                <w:lang w:val="hr-HR"/>
              </w:rPr>
            </w:pPr>
            <w:r w:rsidRPr="00411572">
              <w:rPr>
                <w:rFonts w:ascii="Arial" w:hAnsi="Arial" w:cs="Arial"/>
                <w:spacing w:val="-1"/>
                <w:sz w:val="20"/>
                <w:szCs w:val="20"/>
                <w:lang w:val="hr-HR"/>
              </w:rPr>
              <w:t>županijska</w:t>
            </w:r>
          </w:p>
        </w:tc>
      </w:tr>
      <w:tr w:rsidR="00B1666C" w:rsidRPr="00411572" w:rsidTr="00B1666C">
        <w:trPr>
          <w:trHeight w:hRule="exact" w:val="478"/>
        </w:trPr>
        <w:tc>
          <w:tcPr>
            <w:tcW w:w="1135" w:type="dxa"/>
            <w:vMerge/>
            <w:tcBorders>
              <w:left w:val="single" w:sz="5" w:space="0" w:color="000000"/>
              <w:bottom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27"/>
              <w:ind w:left="102"/>
              <w:jc w:val="both"/>
              <w:rPr>
                <w:rFonts w:ascii="Arial" w:eastAsia="Arial" w:hAnsi="Arial" w:cs="Arial"/>
                <w:sz w:val="20"/>
                <w:szCs w:val="20"/>
                <w:lang w:val="hr-HR"/>
              </w:rPr>
            </w:pPr>
            <w:r w:rsidRPr="00411572">
              <w:rPr>
                <w:rFonts w:ascii="Arial" w:hAnsi="Arial" w:cs="Arial"/>
                <w:sz w:val="20"/>
                <w:szCs w:val="20"/>
                <w:lang w:val="hr-HR"/>
              </w:rPr>
              <w:t>Gruž*</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27"/>
              <w:ind w:left="102"/>
              <w:jc w:val="both"/>
              <w:rPr>
                <w:rFonts w:ascii="Arial" w:eastAsia="Arial" w:hAnsi="Arial" w:cs="Arial"/>
                <w:sz w:val="20"/>
                <w:szCs w:val="20"/>
                <w:lang w:val="hr-HR"/>
              </w:rPr>
            </w:pPr>
            <w:r w:rsidRPr="00411572">
              <w:rPr>
                <w:rFonts w:ascii="Arial" w:hAnsi="Arial" w:cs="Arial"/>
                <w:sz w:val="20"/>
                <w:szCs w:val="20"/>
                <w:lang w:val="hr-HR"/>
              </w:rPr>
              <w:t>Luka</w:t>
            </w:r>
            <w:r w:rsidRPr="00411572">
              <w:rPr>
                <w:rFonts w:ascii="Arial" w:hAnsi="Arial" w:cs="Arial"/>
                <w:spacing w:val="-2"/>
                <w:sz w:val="20"/>
                <w:szCs w:val="20"/>
                <w:lang w:val="hr-HR"/>
              </w:rPr>
              <w:t xml:space="preserve"> </w:t>
            </w:r>
            <w:r w:rsidRPr="00411572">
              <w:rPr>
                <w:rFonts w:ascii="Arial" w:hAnsi="Arial" w:cs="Arial"/>
                <w:sz w:val="20"/>
                <w:szCs w:val="20"/>
                <w:lang w:val="hr-HR"/>
              </w:rPr>
              <w:t>Gruž</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27"/>
              <w:ind w:left="579"/>
              <w:jc w:val="both"/>
              <w:rPr>
                <w:rFonts w:ascii="Arial" w:eastAsia="Arial" w:hAnsi="Arial" w:cs="Arial"/>
                <w:sz w:val="20"/>
                <w:szCs w:val="20"/>
                <w:lang w:val="hr-HR"/>
              </w:rPr>
            </w:pPr>
            <w:r w:rsidRPr="00411572">
              <w:rPr>
                <w:rFonts w:ascii="Arial" w:hAnsi="Arial" w:cs="Arial"/>
                <w:spacing w:val="-1"/>
                <w:sz w:val="20"/>
                <w:szCs w:val="20"/>
                <w:lang w:val="hr-HR"/>
              </w:rPr>
              <w:t>putnička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27"/>
              <w:ind w:left="489"/>
              <w:jc w:val="both"/>
              <w:rPr>
                <w:rFonts w:ascii="Arial" w:eastAsia="Arial" w:hAnsi="Arial" w:cs="Arial"/>
                <w:sz w:val="20"/>
                <w:szCs w:val="20"/>
                <w:lang w:val="hr-HR"/>
              </w:rPr>
            </w:pPr>
            <w:r w:rsidRPr="00411572">
              <w:rPr>
                <w:rFonts w:ascii="Arial" w:hAnsi="Arial" w:cs="Arial"/>
                <w:spacing w:val="-1"/>
                <w:sz w:val="20"/>
                <w:szCs w:val="20"/>
                <w:lang w:val="hr-HR"/>
              </w:rPr>
              <w:t>lokalna</w:t>
            </w:r>
          </w:p>
        </w:tc>
      </w:tr>
      <w:tr w:rsidR="00B1666C" w:rsidRPr="00411572" w:rsidTr="00B1666C">
        <w:trPr>
          <w:trHeight w:hRule="exact" w:val="425"/>
        </w:trPr>
        <w:tc>
          <w:tcPr>
            <w:tcW w:w="113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01"/>
              <w:ind w:left="102"/>
              <w:jc w:val="both"/>
              <w:rPr>
                <w:rFonts w:ascii="Arial" w:eastAsia="Arial" w:hAnsi="Arial" w:cs="Arial"/>
                <w:sz w:val="20"/>
                <w:szCs w:val="20"/>
                <w:lang w:val="hr-HR"/>
              </w:rPr>
            </w:pPr>
            <w:r w:rsidRPr="00411572">
              <w:rPr>
                <w:rFonts w:ascii="Arial" w:hAnsi="Arial" w:cs="Arial"/>
                <w:b/>
                <w:sz w:val="20"/>
                <w:szCs w:val="20"/>
                <w:lang w:val="hr-HR"/>
              </w:rPr>
              <w:t>Komolac</w:t>
            </w: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102"/>
              <w:jc w:val="both"/>
              <w:rPr>
                <w:rFonts w:ascii="Arial" w:eastAsia="Arial" w:hAnsi="Arial" w:cs="Arial"/>
                <w:sz w:val="20"/>
                <w:szCs w:val="20"/>
                <w:lang w:val="hr-HR"/>
              </w:rPr>
            </w:pPr>
            <w:r w:rsidRPr="00411572">
              <w:rPr>
                <w:rFonts w:ascii="Arial" w:hAnsi="Arial" w:cs="Arial"/>
                <w:spacing w:val="-1"/>
                <w:sz w:val="20"/>
                <w:szCs w:val="20"/>
                <w:lang w:val="hr-HR"/>
              </w:rPr>
              <w:t>Komolac</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102"/>
              <w:jc w:val="both"/>
              <w:rPr>
                <w:rFonts w:ascii="Arial" w:eastAsia="Arial" w:hAnsi="Arial" w:cs="Arial"/>
                <w:sz w:val="20"/>
                <w:szCs w:val="20"/>
                <w:lang w:val="hr-HR"/>
              </w:rPr>
            </w:pPr>
            <w:r w:rsidRPr="00411572">
              <w:rPr>
                <w:rFonts w:ascii="Arial" w:hAnsi="Arial" w:cs="Arial"/>
                <w:sz w:val="20"/>
                <w:szCs w:val="20"/>
                <w:lang w:val="hr-HR"/>
              </w:rPr>
              <w:t>Luka</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Komolac</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579"/>
              <w:jc w:val="both"/>
              <w:rPr>
                <w:rFonts w:ascii="Arial" w:eastAsia="Arial" w:hAnsi="Arial" w:cs="Arial"/>
                <w:sz w:val="20"/>
                <w:szCs w:val="20"/>
                <w:lang w:val="hr-HR"/>
              </w:rPr>
            </w:pPr>
            <w:r w:rsidRPr="00411572">
              <w:rPr>
                <w:rFonts w:ascii="Arial" w:hAnsi="Arial" w:cs="Arial"/>
                <w:spacing w:val="-1"/>
                <w:sz w:val="20"/>
                <w:szCs w:val="20"/>
                <w:lang w:val="hr-HR"/>
              </w:rPr>
              <w:t>putnička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489"/>
              <w:jc w:val="both"/>
              <w:rPr>
                <w:rFonts w:ascii="Arial" w:eastAsia="Arial" w:hAnsi="Arial" w:cs="Arial"/>
                <w:sz w:val="20"/>
                <w:szCs w:val="20"/>
                <w:lang w:val="hr-HR"/>
              </w:rPr>
            </w:pPr>
            <w:r w:rsidRPr="00411572">
              <w:rPr>
                <w:rFonts w:ascii="Arial" w:hAnsi="Arial" w:cs="Arial"/>
                <w:spacing w:val="-1"/>
                <w:sz w:val="20"/>
                <w:szCs w:val="20"/>
                <w:lang w:val="hr-HR"/>
              </w:rPr>
              <w:t>lokalna</w:t>
            </w:r>
          </w:p>
        </w:tc>
      </w:tr>
      <w:tr w:rsidR="00B1666C" w:rsidRPr="00411572" w:rsidTr="00B1666C">
        <w:trPr>
          <w:trHeight w:hRule="exact" w:val="435"/>
        </w:trPr>
        <w:tc>
          <w:tcPr>
            <w:tcW w:w="113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09"/>
              <w:ind w:left="102"/>
              <w:jc w:val="both"/>
              <w:rPr>
                <w:rFonts w:ascii="Arial" w:eastAsia="Arial" w:hAnsi="Arial" w:cs="Arial"/>
                <w:sz w:val="20"/>
                <w:szCs w:val="20"/>
                <w:lang w:val="hr-HR"/>
              </w:rPr>
            </w:pPr>
            <w:r w:rsidRPr="00411572">
              <w:rPr>
                <w:rFonts w:ascii="Arial" w:hAnsi="Arial" w:cs="Arial"/>
                <w:b/>
                <w:sz w:val="20"/>
                <w:szCs w:val="20"/>
                <w:lang w:val="hr-HR"/>
              </w:rPr>
              <w:t>Dubrovnik</w:t>
            </w: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9"/>
              <w:ind w:left="102"/>
              <w:jc w:val="both"/>
              <w:rPr>
                <w:rFonts w:ascii="Arial" w:eastAsia="Arial" w:hAnsi="Arial" w:cs="Arial"/>
                <w:sz w:val="20"/>
                <w:szCs w:val="20"/>
                <w:lang w:val="hr-HR"/>
              </w:rPr>
            </w:pPr>
            <w:r w:rsidRPr="00411572">
              <w:rPr>
                <w:rFonts w:ascii="Arial" w:hAnsi="Arial" w:cs="Arial"/>
                <w:spacing w:val="-1"/>
                <w:sz w:val="20"/>
                <w:szCs w:val="20"/>
                <w:lang w:val="hr-HR"/>
              </w:rPr>
              <w:t>Lokrum</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9"/>
              <w:ind w:left="102"/>
              <w:jc w:val="both"/>
              <w:rPr>
                <w:rFonts w:ascii="Arial" w:eastAsia="Arial" w:hAnsi="Arial" w:cs="Arial"/>
                <w:sz w:val="20"/>
                <w:szCs w:val="20"/>
                <w:lang w:val="hr-HR"/>
              </w:rPr>
            </w:pPr>
            <w:r w:rsidRPr="00411572">
              <w:rPr>
                <w:rFonts w:ascii="Arial" w:hAnsi="Arial" w:cs="Arial"/>
                <w:sz w:val="20"/>
                <w:szCs w:val="20"/>
                <w:lang w:val="hr-HR"/>
              </w:rPr>
              <w:t>Luka</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Lokrum</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9"/>
              <w:ind w:left="579"/>
              <w:jc w:val="both"/>
              <w:rPr>
                <w:rFonts w:ascii="Arial" w:eastAsia="Arial" w:hAnsi="Arial" w:cs="Arial"/>
                <w:sz w:val="20"/>
                <w:szCs w:val="20"/>
                <w:lang w:val="hr-HR"/>
              </w:rPr>
            </w:pPr>
            <w:r w:rsidRPr="00411572">
              <w:rPr>
                <w:rFonts w:ascii="Arial" w:hAnsi="Arial" w:cs="Arial"/>
                <w:spacing w:val="-1"/>
                <w:sz w:val="20"/>
                <w:szCs w:val="20"/>
                <w:lang w:val="hr-HR"/>
              </w:rPr>
              <w:t>putnička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9"/>
              <w:ind w:left="489"/>
              <w:jc w:val="both"/>
              <w:rPr>
                <w:rFonts w:ascii="Arial" w:eastAsia="Arial" w:hAnsi="Arial" w:cs="Arial"/>
                <w:sz w:val="20"/>
                <w:szCs w:val="20"/>
                <w:lang w:val="hr-HR"/>
              </w:rPr>
            </w:pPr>
            <w:r w:rsidRPr="00411572">
              <w:rPr>
                <w:rFonts w:ascii="Arial" w:hAnsi="Arial" w:cs="Arial"/>
                <w:spacing w:val="-1"/>
                <w:sz w:val="20"/>
                <w:szCs w:val="20"/>
                <w:lang w:val="hr-HR"/>
              </w:rPr>
              <w:t>lokalna</w:t>
            </w:r>
          </w:p>
        </w:tc>
      </w:tr>
      <w:tr w:rsidR="00B1666C" w:rsidRPr="00411572" w:rsidTr="00B1666C">
        <w:trPr>
          <w:trHeight w:hRule="exact" w:val="413"/>
        </w:trPr>
        <w:tc>
          <w:tcPr>
            <w:tcW w:w="113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96"/>
              <w:ind w:left="102"/>
              <w:jc w:val="both"/>
              <w:rPr>
                <w:rFonts w:ascii="Arial" w:eastAsia="Arial" w:hAnsi="Arial" w:cs="Arial"/>
                <w:sz w:val="20"/>
                <w:szCs w:val="20"/>
                <w:lang w:val="hr-HR"/>
              </w:rPr>
            </w:pPr>
            <w:r w:rsidRPr="00411572">
              <w:rPr>
                <w:rFonts w:ascii="Arial" w:hAnsi="Arial" w:cs="Arial"/>
                <w:b/>
                <w:spacing w:val="-1"/>
                <w:sz w:val="20"/>
                <w:szCs w:val="20"/>
                <w:lang w:val="hr-HR"/>
              </w:rPr>
              <w:t>Mokošica</w:t>
            </w: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6"/>
              <w:ind w:left="102"/>
              <w:jc w:val="both"/>
              <w:rPr>
                <w:rFonts w:ascii="Arial" w:eastAsia="Arial" w:hAnsi="Arial" w:cs="Arial"/>
                <w:sz w:val="20"/>
                <w:szCs w:val="20"/>
                <w:lang w:val="hr-HR"/>
              </w:rPr>
            </w:pPr>
            <w:r w:rsidRPr="00411572">
              <w:rPr>
                <w:rFonts w:ascii="Arial" w:hAnsi="Arial" w:cs="Arial"/>
                <w:spacing w:val="-1"/>
                <w:sz w:val="20"/>
                <w:szCs w:val="20"/>
                <w:lang w:val="hr-HR"/>
              </w:rPr>
              <w:t>Mokošica</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6"/>
              <w:ind w:left="102"/>
              <w:jc w:val="both"/>
              <w:rPr>
                <w:rFonts w:ascii="Arial" w:eastAsia="Arial" w:hAnsi="Arial" w:cs="Arial"/>
                <w:sz w:val="20"/>
                <w:szCs w:val="20"/>
                <w:lang w:val="hr-HR"/>
              </w:rPr>
            </w:pPr>
            <w:r w:rsidRPr="00411572">
              <w:rPr>
                <w:rFonts w:ascii="Arial" w:hAnsi="Arial" w:cs="Arial"/>
                <w:sz w:val="20"/>
                <w:szCs w:val="20"/>
                <w:lang w:val="hr-HR"/>
              </w:rPr>
              <w:t>Luka</w:t>
            </w:r>
            <w:r w:rsidRPr="00411572">
              <w:rPr>
                <w:rFonts w:ascii="Arial" w:hAnsi="Arial" w:cs="Arial"/>
                <w:spacing w:val="-1"/>
                <w:sz w:val="20"/>
                <w:szCs w:val="20"/>
                <w:lang w:val="hr-HR"/>
              </w:rPr>
              <w:t xml:space="preserve"> Mokošica</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6"/>
              <w:ind w:left="579"/>
              <w:jc w:val="both"/>
              <w:rPr>
                <w:rFonts w:ascii="Arial" w:eastAsia="Arial" w:hAnsi="Arial" w:cs="Arial"/>
                <w:sz w:val="20"/>
                <w:szCs w:val="20"/>
                <w:lang w:val="hr-HR"/>
              </w:rPr>
            </w:pPr>
            <w:r w:rsidRPr="00411572">
              <w:rPr>
                <w:rFonts w:ascii="Arial" w:hAnsi="Arial" w:cs="Arial"/>
                <w:spacing w:val="-1"/>
                <w:sz w:val="20"/>
                <w:szCs w:val="20"/>
                <w:lang w:val="hr-HR"/>
              </w:rPr>
              <w:t>putnička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6"/>
              <w:ind w:left="489"/>
              <w:jc w:val="both"/>
              <w:rPr>
                <w:rFonts w:ascii="Arial" w:eastAsia="Arial" w:hAnsi="Arial" w:cs="Arial"/>
                <w:sz w:val="20"/>
                <w:szCs w:val="20"/>
                <w:lang w:val="hr-HR"/>
              </w:rPr>
            </w:pPr>
            <w:r w:rsidRPr="00411572">
              <w:rPr>
                <w:rFonts w:ascii="Arial" w:hAnsi="Arial" w:cs="Arial"/>
                <w:spacing w:val="-1"/>
                <w:sz w:val="20"/>
                <w:szCs w:val="20"/>
                <w:lang w:val="hr-HR"/>
              </w:rPr>
              <w:t>lokalna</w:t>
            </w:r>
          </w:p>
        </w:tc>
      </w:tr>
      <w:tr w:rsidR="00B1666C" w:rsidRPr="00411572" w:rsidTr="00B1666C">
        <w:trPr>
          <w:trHeight w:hRule="exact" w:val="418"/>
        </w:trPr>
        <w:tc>
          <w:tcPr>
            <w:tcW w:w="1135" w:type="dxa"/>
            <w:vMerge w:val="restart"/>
            <w:tcBorders>
              <w:top w:val="single" w:sz="5" w:space="0" w:color="000000"/>
              <w:left w:val="single" w:sz="5" w:space="0" w:color="000000"/>
              <w:right w:val="single" w:sz="5" w:space="0" w:color="000000"/>
            </w:tcBorders>
            <w:shd w:val="clear" w:color="auto" w:fill="D9D9D9"/>
          </w:tcPr>
          <w:p w:rsidR="00B1666C" w:rsidRPr="00411572" w:rsidRDefault="00B1666C" w:rsidP="00B1666C">
            <w:pPr>
              <w:pStyle w:val="TableParagraph"/>
              <w:spacing w:before="11"/>
              <w:jc w:val="both"/>
              <w:rPr>
                <w:rFonts w:ascii="Arial" w:eastAsia="Arial" w:hAnsi="Arial" w:cs="Arial"/>
                <w:sz w:val="20"/>
                <w:szCs w:val="20"/>
                <w:lang w:val="hr-HR"/>
              </w:rPr>
            </w:pPr>
          </w:p>
          <w:p w:rsidR="00B1666C" w:rsidRPr="00411572" w:rsidRDefault="00B1666C" w:rsidP="00B1666C">
            <w:pPr>
              <w:pStyle w:val="TableParagraph"/>
              <w:ind w:left="102"/>
              <w:jc w:val="both"/>
              <w:rPr>
                <w:rFonts w:ascii="Arial" w:eastAsia="Arial" w:hAnsi="Arial" w:cs="Arial"/>
                <w:sz w:val="20"/>
                <w:szCs w:val="20"/>
                <w:lang w:val="hr-HR"/>
              </w:rPr>
            </w:pPr>
            <w:r w:rsidRPr="00411572">
              <w:rPr>
                <w:rFonts w:ascii="Arial" w:hAnsi="Arial" w:cs="Arial"/>
                <w:b/>
                <w:spacing w:val="-1"/>
                <w:sz w:val="20"/>
                <w:szCs w:val="20"/>
                <w:lang w:val="hr-HR"/>
              </w:rPr>
              <w:t>Sustjepan</w:t>
            </w: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9"/>
              <w:ind w:left="102"/>
              <w:jc w:val="both"/>
              <w:rPr>
                <w:rFonts w:ascii="Arial" w:eastAsia="Arial" w:hAnsi="Arial" w:cs="Arial"/>
                <w:sz w:val="20"/>
                <w:szCs w:val="20"/>
                <w:lang w:val="hr-HR"/>
              </w:rPr>
            </w:pPr>
            <w:r w:rsidRPr="00411572">
              <w:rPr>
                <w:rFonts w:ascii="Arial" w:hAnsi="Arial" w:cs="Arial"/>
                <w:spacing w:val="-1"/>
                <w:sz w:val="20"/>
                <w:szCs w:val="20"/>
                <w:lang w:val="hr-HR"/>
              </w:rPr>
              <w:t>naselje</w:t>
            </w:r>
          </w:p>
        </w:tc>
        <w:tc>
          <w:tcPr>
            <w:tcW w:w="2552" w:type="dxa"/>
            <w:vMerge w:val="restart"/>
            <w:tcBorders>
              <w:top w:val="single" w:sz="5" w:space="0" w:color="000000"/>
              <w:left w:val="single" w:sz="5" w:space="0" w:color="000000"/>
              <w:right w:val="single" w:sz="5" w:space="0" w:color="000000"/>
            </w:tcBorders>
          </w:tcPr>
          <w:p w:rsidR="00B1666C" w:rsidRPr="00411572" w:rsidRDefault="00B1666C" w:rsidP="00B1666C">
            <w:pPr>
              <w:pStyle w:val="TableParagraph"/>
              <w:spacing w:before="11"/>
              <w:jc w:val="both"/>
              <w:rPr>
                <w:rFonts w:ascii="Arial" w:eastAsia="Arial" w:hAnsi="Arial" w:cs="Arial"/>
                <w:sz w:val="20"/>
                <w:szCs w:val="20"/>
                <w:lang w:val="hr-HR"/>
              </w:rPr>
            </w:pPr>
          </w:p>
          <w:p w:rsidR="00B1666C" w:rsidRPr="00411572" w:rsidRDefault="00B1666C" w:rsidP="00B1666C">
            <w:pPr>
              <w:pStyle w:val="TableParagraph"/>
              <w:ind w:left="102"/>
              <w:jc w:val="both"/>
              <w:rPr>
                <w:rFonts w:ascii="Arial" w:eastAsia="Arial" w:hAnsi="Arial" w:cs="Arial"/>
                <w:sz w:val="20"/>
                <w:szCs w:val="20"/>
                <w:lang w:val="hr-HR"/>
              </w:rPr>
            </w:pPr>
            <w:r w:rsidRPr="00411572">
              <w:rPr>
                <w:rFonts w:ascii="Arial" w:hAnsi="Arial" w:cs="Arial"/>
                <w:sz w:val="20"/>
                <w:szCs w:val="20"/>
                <w:lang w:val="hr-HR"/>
              </w:rPr>
              <w:t>Luka</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Sustjepan</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9"/>
              <w:ind w:left="579"/>
              <w:jc w:val="both"/>
              <w:rPr>
                <w:rFonts w:ascii="Arial" w:eastAsia="Arial" w:hAnsi="Arial" w:cs="Arial"/>
                <w:sz w:val="20"/>
                <w:szCs w:val="20"/>
                <w:lang w:val="hr-HR"/>
              </w:rPr>
            </w:pPr>
            <w:r w:rsidRPr="00411572">
              <w:rPr>
                <w:rFonts w:ascii="Arial" w:hAnsi="Arial" w:cs="Arial"/>
                <w:spacing w:val="-1"/>
                <w:sz w:val="20"/>
                <w:szCs w:val="20"/>
                <w:lang w:val="hr-HR"/>
              </w:rPr>
              <w:t>putnička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99"/>
              <w:ind w:left="489"/>
              <w:jc w:val="both"/>
              <w:rPr>
                <w:rFonts w:ascii="Arial" w:eastAsia="Arial" w:hAnsi="Arial" w:cs="Arial"/>
                <w:sz w:val="20"/>
                <w:szCs w:val="20"/>
                <w:lang w:val="hr-HR"/>
              </w:rPr>
            </w:pPr>
            <w:r w:rsidRPr="00411572">
              <w:rPr>
                <w:rFonts w:ascii="Arial" w:hAnsi="Arial" w:cs="Arial"/>
                <w:spacing w:val="-1"/>
                <w:sz w:val="20"/>
                <w:szCs w:val="20"/>
                <w:lang w:val="hr-HR"/>
              </w:rPr>
              <w:t>lokalna</w:t>
            </w:r>
          </w:p>
        </w:tc>
      </w:tr>
      <w:tr w:rsidR="00B1666C" w:rsidRPr="00411572" w:rsidTr="00B1666C">
        <w:trPr>
          <w:trHeight w:hRule="exact" w:val="425"/>
        </w:trPr>
        <w:tc>
          <w:tcPr>
            <w:tcW w:w="1135" w:type="dxa"/>
            <w:vMerge/>
            <w:tcBorders>
              <w:left w:val="single" w:sz="5" w:space="0" w:color="000000"/>
              <w:bottom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jc w:val="center"/>
              <w:rPr>
                <w:rFonts w:ascii="Arial" w:eastAsia="Arial" w:hAnsi="Arial" w:cs="Arial"/>
                <w:sz w:val="20"/>
                <w:szCs w:val="20"/>
                <w:lang w:val="hr-HR"/>
              </w:rPr>
            </w:pPr>
            <w:r w:rsidRPr="00411572">
              <w:rPr>
                <w:rFonts w:ascii="Arial" w:hAnsi="Arial" w:cs="Arial"/>
                <w:sz w:val="20"/>
                <w:szCs w:val="20"/>
                <w:lang w:val="hr-HR"/>
              </w:rPr>
              <w:t>Shell</w:t>
            </w:r>
          </w:p>
        </w:tc>
        <w:tc>
          <w:tcPr>
            <w:tcW w:w="2552" w:type="dxa"/>
            <w:vMerge/>
            <w:tcBorders>
              <w:left w:val="single" w:sz="5" w:space="0" w:color="000000"/>
              <w:bottom w:val="single" w:sz="5" w:space="0" w:color="000000"/>
              <w:right w:val="single" w:sz="5" w:space="0" w:color="000000"/>
            </w:tcBorders>
          </w:tcPr>
          <w:p w:rsidR="00B1666C" w:rsidRPr="00411572" w:rsidRDefault="00B1666C" w:rsidP="00B1666C">
            <w:pPr>
              <w:jc w:val="both"/>
              <w:rPr>
                <w:rFonts w:ascii="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01"/>
              <w:ind w:left="524"/>
              <w:jc w:val="both"/>
              <w:rPr>
                <w:rFonts w:ascii="Arial" w:eastAsia="Arial" w:hAnsi="Arial" w:cs="Arial"/>
                <w:sz w:val="20"/>
                <w:szCs w:val="20"/>
                <w:lang w:val="hr-HR"/>
              </w:rPr>
            </w:pPr>
            <w:r w:rsidRPr="00411572">
              <w:rPr>
                <w:rFonts w:ascii="Arial" w:hAnsi="Arial" w:cs="Arial"/>
                <w:spacing w:val="-1"/>
                <w:sz w:val="20"/>
                <w:szCs w:val="20"/>
                <w:lang w:val="hr-HR"/>
              </w:rPr>
              <w:t>ribarska**</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05" w:lineRule="exact"/>
              <w:jc w:val="center"/>
              <w:rPr>
                <w:rFonts w:ascii="Arial" w:eastAsia="Arial" w:hAnsi="Arial" w:cs="Arial"/>
                <w:sz w:val="20"/>
                <w:szCs w:val="20"/>
                <w:lang w:val="hr-HR"/>
              </w:rPr>
            </w:pPr>
            <w:r w:rsidRPr="00411572">
              <w:rPr>
                <w:rFonts w:ascii="Arial" w:hAnsi="Arial" w:cs="Arial"/>
                <w:spacing w:val="-1"/>
                <w:sz w:val="20"/>
                <w:szCs w:val="20"/>
                <w:lang w:val="hr-HR"/>
              </w:rPr>
              <w:t>lokalna</w:t>
            </w:r>
          </w:p>
          <w:p w:rsidR="00B1666C" w:rsidRPr="00411572" w:rsidRDefault="00B1666C" w:rsidP="00B1666C">
            <w:pPr>
              <w:pStyle w:val="TableParagraph"/>
              <w:spacing w:line="207" w:lineRule="exact"/>
              <w:ind w:right="1"/>
              <w:jc w:val="center"/>
              <w:rPr>
                <w:rFonts w:ascii="Arial" w:eastAsia="Arial" w:hAnsi="Arial" w:cs="Arial"/>
                <w:sz w:val="20"/>
                <w:szCs w:val="20"/>
                <w:lang w:val="hr-HR"/>
              </w:rPr>
            </w:pPr>
            <w:r w:rsidRPr="00411572">
              <w:rPr>
                <w:rFonts w:ascii="Arial" w:hAnsi="Arial" w:cs="Arial"/>
                <w:spacing w:val="-1"/>
                <w:sz w:val="20"/>
                <w:szCs w:val="20"/>
                <w:lang w:val="hr-HR"/>
              </w:rPr>
              <w:t>/županijska***</w:t>
            </w:r>
          </w:p>
        </w:tc>
      </w:tr>
    </w:tbl>
    <w:p w:rsidR="00B1666C" w:rsidRPr="00411572" w:rsidRDefault="00B1666C" w:rsidP="00B1666C">
      <w:pPr>
        <w:tabs>
          <w:tab w:val="left" w:pos="399"/>
        </w:tabs>
        <w:spacing w:line="251" w:lineRule="exact"/>
        <w:ind w:left="116"/>
        <w:jc w:val="both"/>
        <w:rPr>
          <w:rFonts w:ascii="Arial" w:eastAsia="Arial" w:hAnsi="Arial" w:cs="Arial"/>
          <w:sz w:val="20"/>
          <w:szCs w:val="20"/>
        </w:rPr>
      </w:pPr>
      <w:r w:rsidRPr="00411572">
        <w:rPr>
          <w:rFonts w:ascii="Arial" w:hAnsi="Arial" w:cs="Arial"/>
          <w:sz w:val="20"/>
          <w:szCs w:val="20"/>
        </w:rPr>
        <w:t>*</w:t>
      </w:r>
      <w:r w:rsidRPr="00411572">
        <w:rPr>
          <w:rFonts w:ascii="Arial" w:hAnsi="Arial" w:cs="Arial"/>
          <w:sz w:val="20"/>
          <w:szCs w:val="20"/>
        </w:rPr>
        <w:tab/>
        <w:t>na</w:t>
      </w:r>
      <w:r w:rsidRPr="00411572">
        <w:rPr>
          <w:rFonts w:ascii="Arial" w:hAnsi="Arial" w:cs="Arial"/>
          <w:spacing w:val="5"/>
          <w:sz w:val="20"/>
          <w:szCs w:val="20"/>
        </w:rPr>
        <w:t xml:space="preserve"> </w:t>
      </w:r>
      <w:r w:rsidRPr="00411572">
        <w:rPr>
          <w:rFonts w:ascii="Arial" w:hAnsi="Arial" w:cs="Arial"/>
          <w:spacing w:val="-1"/>
          <w:sz w:val="20"/>
          <w:szCs w:val="20"/>
        </w:rPr>
        <w:t>potezu</w:t>
      </w:r>
      <w:r w:rsidRPr="00411572">
        <w:rPr>
          <w:rFonts w:ascii="Arial" w:hAnsi="Arial" w:cs="Arial"/>
          <w:spacing w:val="3"/>
          <w:sz w:val="20"/>
          <w:szCs w:val="20"/>
        </w:rPr>
        <w:t xml:space="preserve"> </w:t>
      </w:r>
      <w:r w:rsidRPr="00411572">
        <w:rPr>
          <w:rFonts w:ascii="Arial" w:hAnsi="Arial" w:cs="Arial"/>
          <w:sz w:val="20"/>
          <w:szCs w:val="20"/>
        </w:rPr>
        <w:t>most</w:t>
      </w:r>
      <w:r w:rsidRPr="00411572">
        <w:rPr>
          <w:rFonts w:ascii="Arial" w:hAnsi="Arial" w:cs="Arial"/>
          <w:spacing w:val="5"/>
          <w:sz w:val="20"/>
          <w:szCs w:val="20"/>
        </w:rPr>
        <w:t xml:space="preserve"> </w:t>
      </w:r>
      <w:r w:rsidRPr="00411572">
        <w:rPr>
          <w:rFonts w:ascii="Arial" w:hAnsi="Arial" w:cs="Arial"/>
          <w:sz w:val="20"/>
          <w:szCs w:val="20"/>
        </w:rPr>
        <w:t>dr.</w:t>
      </w:r>
      <w:r w:rsidRPr="00411572">
        <w:rPr>
          <w:rFonts w:ascii="Arial" w:hAnsi="Arial" w:cs="Arial"/>
          <w:spacing w:val="3"/>
          <w:sz w:val="20"/>
          <w:szCs w:val="20"/>
        </w:rPr>
        <w:t xml:space="preserve"> </w:t>
      </w:r>
      <w:r w:rsidRPr="00411572">
        <w:rPr>
          <w:rFonts w:ascii="Arial" w:hAnsi="Arial" w:cs="Arial"/>
          <w:spacing w:val="-1"/>
          <w:sz w:val="20"/>
          <w:szCs w:val="20"/>
        </w:rPr>
        <w:t>Franja</w:t>
      </w:r>
      <w:r w:rsidRPr="00411572">
        <w:rPr>
          <w:rFonts w:ascii="Arial" w:hAnsi="Arial" w:cs="Arial"/>
          <w:spacing w:val="5"/>
          <w:sz w:val="20"/>
          <w:szCs w:val="20"/>
        </w:rPr>
        <w:t xml:space="preserve"> </w:t>
      </w:r>
      <w:r w:rsidRPr="00411572">
        <w:rPr>
          <w:rFonts w:ascii="Arial" w:hAnsi="Arial" w:cs="Arial"/>
          <w:spacing w:val="-1"/>
          <w:sz w:val="20"/>
          <w:szCs w:val="20"/>
        </w:rPr>
        <w:t>Tuđmana</w:t>
      </w:r>
      <w:r w:rsidRPr="00411572">
        <w:rPr>
          <w:rFonts w:ascii="Arial" w:hAnsi="Arial" w:cs="Arial"/>
          <w:spacing w:val="9"/>
          <w:sz w:val="20"/>
          <w:szCs w:val="20"/>
        </w:rPr>
        <w:t xml:space="preserve"> </w:t>
      </w:r>
      <w:r w:rsidRPr="00411572">
        <w:rPr>
          <w:rFonts w:ascii="Arial" w:hAnsi="Arial" w:cs="Arial"/>
          <w:sz w:val="20"/>
          <w:szCs w:val="20"/>
        </w:rPr>
        <w:t>-</w:t>
      </w:r>
      <w:r w:rsidRPr="00411572">
        <w:rPr>
          <w:rFonts w:ascii="Arial" w:hAnsi="Arial" w:cs="Arial"/>
          <w:spacing w:val="5"/>
          <w:sz w:val="20"/>
          <w:szCs w:val="20"/>
        </w:rPr>
        <w:t xml:space="preserve"> </w:t>
      </w:r>
      <w:r w:rsidRPr="00411572">
        <w:rPr>
          <w:rFonts w:ascii="Arial" w:hAnsi="Arial" w:cs="Arial"/>
          <w:spacing w:val="-1"/>
          <w:sz w:val="20"/>
          <w:szCs w:val="20"/>
        </w:rPr>
        <w:t>Sustjepan,</w:t>
      </w:r>
      <w:r w:rsidRPr="00411572">
        <w:rPr>
          <w:rFonts w:ascii="Arial" w:hAnsi="Arial" w:cs="Arial"/>
          <w:spacing w:val="5"/>
          <w:sz w:val="20"/>
          <w:szCs w:val="20"/>
        </w:rPr>
        <w:t xml:space="preserve"> </w:t>
      </w:r>
      <w:r w:rsidRPr="00411572">
        <w:rPr>
          <w:rFonts w:ascii="Arial" w:hAnsi="Arial" w:cs="Arial"/>
          <w:spacing w:val="-1"/>
          <w:sz w:val="20"/>
          <w:szCs w:val="20"/>
        </w:rPr>
        <w:t>do</w:t>
      </w:r>
      <w:r w:rsidRPr="00411572">
        <w:rPr>
          <w:rFonts w:ascii="Arial" w:hAnsi="Arial" w:cs="Arial"/>
          <w:spacing w:val="5"/>
          <w:sz w:val="20"/>
          <w:szCs w:val="20"/>
        </w:rPr>
        <w:t xml:space="preserve"> </w:t>
      </w:r>
      <w:r w:rsidRPr="00411572">
        <w:rPr>
          <w:rFonts w:ascii="Arial" w:hAnsi="Arial" w:cs="Arial"/>
          <w:spacing w:val="-1"/>
          <w:sz w:val="20"/>
          <w:szCs w:val="20"/>
        </w:rPr>
        <w:t>izgradnje</w:t>
      </w:r>
      <w:r w:rsidRPr="00411572">
        <w:rPr>
          <w:rFonts w:ascii="Arial" w:hAnsi="Arial" w:cs="Arial"/>
          <w:spacing w:val="5"/>
          <w:sz w:val="20"/>
          <w:szCs w:val="20"/>
        </w:rPr>
        <w:t xml:space="preserve"> </w:t>
      </w:r>
      <w:r w:rsidRPr="00411572">
        <w:rPr>
          <w:rFonts w:ascii="Arial" w:hAnsi="Arial" w:cs="Arial"/>
          <w:spacing w:val="-1"/>
          <w:sz w:val="20"/>
          <w:szCs w:val="20"/>
        </w:rPr>
        <w:t>planirane</w:t>
      </w:r>
      <w:r w:rsidRPr="00411572">
        <w:rPr>
          <w:rFonts w:ascii="Arial" w:hAnsi="Arial" w:cs="Arial"/>
          <w:spacing w:val="5"/>
          <w:sz w:val="20"/>
          <w:szCs w:val="20"/>
        </w:rPr>
        <w:t xml:space="preserve"> </w:t>
      </w:r>
      <w:r w:rsidRPr="00411572">
        <w:rPr>
          <w:rFonts w:ascii="Arial" w:hAnsi="Arial" w:cs="Arial"/>
          <w:spacing w:val="-1"/>
          <w:sz w:val="20"/>
          <w:szCs w:val="20"/>
        </w:rPr>
        <w:t>čvrste</w:t>
      </w:r>
      <w:r w:rsidRPr="00411572">
        <w:rPr>
          <w:rFonts w:ascii="Arial" w:hAnsi="Arial" w:cs="Arial"/>
          <w:spacing w:val="5"/>
          <w:sz w:val="20"/>
          <w:szCs w:val="20"/>
        </w:rPr>
        <w:t xml:space="preserve"> </w:t>
      </w:r>
      <w:r w:rsidRPr="00411572">
        <w:rPr>
          <w:rFonts w:ascii="Arial" w:hAnsi="Arial" w:cs="Arial"/>
          <w:spacing w:val="-1"/>
          <w:sz w:val="20"/>
          <w:szCs w:val="20"/>
        </w:rPr>
        <w:t>obale,</w:t>
      </w:r>
      <w:r w:rsidRPr="00411572">
        <w:rPr>
          <w:rFonts w:ascii="Arial" w:hAnsi="Arial" w:cs="Arial"/>
          <w:spacing w:val="20"/>
          <w:sz w:val="20"/>
          <w:szCs w:val="20"/>
        </w:rPr>
        <w:t xml:space="preserve"> </w:t>
      </w:r>
      <w:r w:rsidRPr="00411572">
        <w:rPr>
          <w:rFonts w:ascii="Arial" w:hAnsi="Arial" w:cs="Arial"/>
          <w:spacing w:val="-1"/>
          <w:sz w:val="20"/>
          <w:szCs w:val="20"/>
        </w:rPr>
        <w:t>moguće</w:t>
      </w:r>
      <w:r w:rsidRPr="00411572">
        <w:rPr>
          <w:rFonts w:ascii="Arial" w:hAnsi="Arial" w:cs="Arial"/>
          <w:spacing w:val="5"/>
          <w:sz w:val="20"/>
          <w:szCs w:val="20"/>
        </w:rPr>
        <w:t xml:space="preserve"> </w:t>
      </w:r>
      <w:r w:rsidRPr="00411572">
        <w:rPr>
          <w:rFonts w:ascii="Arial" w:hAnsi="Arial" w:cs="Arial"/>
          <w:sz w:val="20"/>
          <w:szCs w:val="20"/>
        </w:rPr>
        <w:t>je</w:t>
      </w:r>
      <w:r w:rsidRPr="00411572">
        <w:rPr>
          <w:rFonts w:ascii="Arial" w:hAnsi="Arial" w:cs="Arial"/>
          <w:spacing w:val="5"/>
          <w:sz w:val="20"/>
          <w:szCs w:val="20"/>
        </w:rPr>
        <w:t xml:space="preserve"> </w:t>
      </w:r>
      <w:r w:rsidRPr="00411572">
        <w:rPr>
          <w:rFonts w:ascii="Arial" w:hAnsi="Arial" w:cs="Arial"/>
          <w:spacing w:val="-1"/>
          <w:sz w:val="20"/>
          <w:szCs w:val="20"/>
        </w:rPr>
        <w:t>postaviti</w:t>
      </w:r>
    </w:p>
    <w:p w:rsidR="00B1666C" w:rsidRPr="00411572" w:rsidRDefault="00B1666C" w:rsidP="00B1666C">
      <w:pPr>
        <w:spacing w:line="206" w:lineRule="exact"/>
        <w:ind w:left="399"/>
        <w:jc w:val="both"/>
        <w:rPr>
          <w:rFonts w:ascii="Arial" w:eastAsia="Arial" w:hAnsi="Arial" w:cs="Arial"/>
          <w:sz w:val="20"/>
          <w:szCs w:val="20"/>
        </w:rPr>
      </w:pPr>
      <w:r w:rsidRPr="00411572">
        <w:rPr>
          <w:rFonts w:ascii="Arial" w:hAnsi="Arial" w:cs="Arial"/>
          <w:spacing w:val="-1"/>
          <w:sz w:val="20"/>
          <w:szCs w:val="20"/>
        </w:rPr>
        <w:t>plivajuće</w:t>
      </w:r>
      <w:r w:rsidRPr="00411572">
        <w:rPr>
          <w:rFonts w:ascii="Arial" w:hAnsi="Arial" w:cs="Arial"/>
          <w:spacing w:val="-2"/>
          <w:sz w:val="20"/>
          <w:szCs w:val="20"/>
        </w:rPr>
        <w:t xml:space="preserve"> </w:t>
      </w:r>
      <w:r w:rsidRPr="00411572">
        <w:rPr>
          <w:rFonts w:ascii="Arial" w:hAnsi="Arial" w:cs="Arial"/>
          <w:spacing w:val="-1"/>
          <w:sz w:val="20"/>
          <w:szCs w:val="20"/>
        </w:rPr>
        <w:t>pontone</w:t>
      </w:r>
      <w:r w:rsidRPr="00411572">
        <w:rPr>
          <w:rFonts w:ascii="Arial" w:hAnsi="Arial" w:cs="Arial"/>
          <w:spacing w:val="-2"/>
          <w:sz w:val="20"/>
          <w:szCs w:val="20"/>
        </w:rPr>
        <w:t xml:space="preserve"> </w:t>
      </w:r>
      <w:r w:rsidRPr="00411572">
        <w:rPr>
          <w:rFonts w:ascii="Arial" w:hAnsi="Arial" w:cs="Arial"/>
          <w:sz w:val="20"/>
          <w:szCs w:val="20"/>
        </w:rPr>
        <w:t xml:space="preserve">kao </w:t>
      </w:r>
      <w:r w:rsidRPr="00411572">
        <w:rPr>
          <w:rFonts w:ascii="Arial" w:hAnsi="Arial" w:cs="Arial"/>
          <w:spacing w:val="-1"/>
          <w:sz w:val="20"/>
          <w:szCs w:val="20"/>
        </w:rPr>
        <w:t>privremeno</w:t>
      </w:r>
      <w:r w:rsidRPr="00411572">
        <w:rPr>
          <w:rFonts w:ascii="Arial" w:hAnsi="Arial" w:cs="Arial"/>
          <w:sz w:val="20"/>
          <w:szCs w:val="20"/>
        </w:rPr>
        <w:t xml:space="preserve"> </w:t>
      </w:r>
      <w:r w:rsidRPr="00411572">
        <w:rPr>
          <w:rFonts w:ascii="Arial" w:hAnsi="Arial" w:cs="Arial"/>
          <w:spacing w:val="-1"/>
          <w:sz w:val="20"/>
          <w:szCs w:val="20"/>
        </w:rPr>
        <w:t>rješenje.</w:t>
      </w:r>
    </w:p>
    <w:p w:rsidR="00B1666C" w:rsidRPr="00411572" w:rsidRDefault="00B1666C" w:rsidP="00B1666C">
      <w:pPr>
        <w:spacing w:line="207" w:lineRule="exact"/>
        <w:ind w:left="116"/>
        <w:jc w:val="both"/>
        <w:rPr>
          <w:rFonts w:ascii="Arial" w:eastAsia="Arial" w:hAnsi="Arial" w:cs="Arial"/>
          <w:sz w:val="20"/>
          <w:szCs w:val="20"/>
        </w:rPr>
      </w:pPr>
      <w:r w:rsidRPr="00411572">
        <w:rPr>
          <w:rFonts w:ascii="Arial" w:hAnsi="Arial" w:cs="Arial"/>
          <w:sz w:val="20"/>
          <w:szCs w:val="20"/>
        </w:rPr>
        <w:t>**</w:t>
      </w:r>
      <w:r w:rsidRPr="00411572">
        <w:rPr>
          <w:rFonts w:ascii="Arial" w:hAnsi="Arial" w:cs="Arial"/>
          <w:spacing w:val="-1"/>
          <w:sz w:val="20"/>
          <w:szCs w:val="20"/>
        </w:rPr>
        <w:t xml:space="preserve"> </w:t>
      </w:r>
      <w:r w:rsidRPr="00411572">
        <w:rPr>
          <w:rFonts w:ascii="Arial" w:hAnsi="Arial" w:cs="Arial"/>
          <w:sz w:val="20"/>
          <w:szCs w:val="20"/>
        </w:rPr>
        <w:t>ribarska</w:t>
      </w:r>
      <w:r w:rsidRPr="00411572">
        <w:rPr>
          <w:rFonts w:ascii="Arial" w:hAnsi="Arial" w:cs="Arial"/>
          <w:spacing w:val="-2"/>
          <w:sz w:val="20"/>
          <w:szCs w:val="20"/>
        </w:rPr>
        <w:t xml:space="preserve"> </w:t>
      </w:r>
      <w:r w:rsidRPr="00411572">
        <w:rPr>
          <w:rFonts w:ascii="Arial" w:hAnsi="Arial" w:cs="Arial"/>
          <w:spacing w:val="-1"/>
          <w:sz w:val="20"/>
          <w:szCs w:val="20"/>
        </w:rPr>
        <w:t>infrastruktura</w:t>
      </w:r>
      <w:r w:rsidRPr="00411572">
        <w:rPr>
          <w:rFonts w:ascii="Arial" w:hAnsi="Arial" w:cs="Arial"/>
          <w:spacing w:val="-2"/>
          <w:sz w:val="20"/>
          <w:szCs w:val="20"/>
        </w:rPr>
        <w:t xml:space="preserve"> </w:t>
      </w:r>
      <w:r w:rsidRPr="00411572">
        <w:rPr>
          <w:rFonts w:ascii="Arial" w:hAnsi="Arial" w:cs="Arial"/>
          <w:sz w:val="20"/>
          <w:szCs w:val="20"/>
        </w:rPr>
        <w:t>i</w:t>
      </w:r>
      <w:r w:rsidRPr="00411572">
        <w:rPr>
          <w:rFonts w:ascii="Arial" w:hAnsi="Arial" w:cs="Arial"/>
          <w:spacing w:val="-1"/>
          <w:sz w:val="20"/>
          <w:szCs w:val="20"/>
        </w:rPr>
        <w:t xml:space="preserve"> suprastruktura</w:t>
      </w:r>
      <w:r w:rsidRPr="00411572">
        <w:rPr>
          <w:rFonts w:ascii="Arial" w:hAnsi="Arial" w:cs="Arial"/>
          <w:sz w:val="20"/>
          <w:szCs w:val="20"/>
        </w:rPr>
        <w:t xml:space="preserve"> u </w:t>
      </w:r>
      <w:r w:rsidRPr="00411572">
        <w:rPr>
          <w:rFonts w:ascii="Arial" w:hAnsi="Arial" w:cs="Arial"/>
          <w:spacing w:val="-1"/>
          <w:sz w:val="20"/>
          <w:szCs w:val="20"/>
        </w:rPr>
        <w:t>luci</w:t>
      </w:r>
      <w:r w:rsidRPr="00411572">
        <w:rPr>
          <w:rFonts w:ascii="Arial" w:hAnsi="Arial" w:cs="Arial"/>
          <w:sz w:val="20"/>
          <w:szCs w:val="20"/>
        </w:rPr>
        <w:t xml:space="preserve"> </w:t>
      </w:r>
      <w:r w:rsidRPr="00411572">
        <w:rPr>
          <w:rFonts w:ascii="Arial" w:hAnsi="Arial" w:cs="Arial"/>
          <w:spacing w:val="-1"/>
          <w:sz w:val="20"/>
          <w:szCs w:val="20"/>
        </w:rPr>
        <w:t>otvorenoj</w:t>
      </w:r>
      <w:r w:rsidRPr="00411572">
        <w:rPr>
          <w:rFonts w:ascii="Arial" w:hAnsi="Arial" w:cs="Arial"/>
          <w:spacing w:val="-2"/>
          <w:sz w:val="20"/>
          <w:szCs w:val="20"/>
        </w:rPr>
        <w:t xml:space="preserve"> </w:t>
      </w:r>
      <w:r w:rsidRPr="00411572">
        <w:rPr>
          <w:rFonts w:ascii="Arial" w:hAnsi="Arial" w:cs="Arial"/>
          <w:sz w:val="20"/>
          <w:szCs w:val="20"/>
        </w:rPr>
        <w:t>za</w:t>
      </w:r>
      <w:r w:rsidRPr="00411572">
        <w:rPr>
          <w:rFonts w:ascii="Arial" w:hAnsi="Arial" w:cs="Arial"/>
          <w:spacing w:val="-2"/>
          <w:sz w:val="20"/>
          <w:szCs w:val="20"/>
        </w:rPr>
        <w:t xml:space="preserve"> </w:t>
      </w:r>
      <w:r w:rsidRPr="00411572">
        <w:rPr>
          <w:rFonts w:ascii="Arial" w:hAnsi="Arial" w:cs="Arial"/>
          <w:spacing w:val="-1"/>
          <w:sz w:val="20"/>
          <w:szCs w:val="20"/>
        </w:rPr>
        <w:t>javni</w:t>
      </w:r>
      <w:r w:rsidRPr="00411572">
        <w:rPr>
          <w:rFonts w:ascii="Arial" w:hAnsi="Arial" w:cs="Arial"/>
          <w:spacing w:val="-2"/>
          <w:sz w:val="20"/>
          <w:szCs w:val="20"/>
        </w:rPr>
        <w:t xml:space="preserve"> </w:t>
      </w:r>
      <w:r w:rsidRPr="00411572">
        <w:rPr>
          <w:rFonts w:ascii="Arial" w:hAnsi="Arial" w:cs="Arial"/>
          <w:spacing w:val="-1"/>
          <w:sz w:val="20"/>
          <w:szCs w:val="20"/>
        </w:rPr>
        <w:t>promet</w:t>
      </w:r>
    </w:p>
    <w:p w:rsidR="00B1666C" w:rsidRPr="00411572" w:rsidRDefault="00B1666C" w:rsidP="00B1666C">
      <w:pPr>
        <w:spacing w:before="2"/>
        <w:ind w:left="399" w:right="216" w:hanging="284"/>
        <w:jc w:val="both"/>
        <w:rPr>
          <w:rFonts w:ascii="Arial" w:eastAsia="Arial" w:hAnsi="Arial" w:cs="Arial"/>
          <w:sz w:val="20"/>
          <w:szCs w:val="20"/>
        </w:rPr>
      </w:pPr>
      <w:r w:rsidRPr="00411572">
        <w:rPr>
          <w:rFonts w:ascii="Arial" w:hAnsi="Arial" w:cs="Arial"/>
          <w:spacing w:val="-1"/>
          <w:sz w:val="20"/>
          <w:szCs w:val="20"/>
        </w:rPr>
        <w:t>***</w:t>
      </w:r>
      <w:r w:rsidRPr="00411572">
        <w:rPr>
          <w:rFonts w:ascii="Arial" w:hAnsi="Arial" w:cs="Arial"/>
          <w:spacing w:val="2"/>
          <w:sz w:val="20"/>
          <w:szCs w:val="20"/>
        </w:rPr>
        <w:t xml:space="preserve"> </w:t>
      </w:r>
      <w:r w:rsidRPr="00411572">
        <w:rPr>
          <w:rFonts w:ascii="Arial" w:hAnsi="Arial" w:cs="Arial"/>
          <w:sz w:val="20"/>
          <w:szCs w:val="20"/>
        </w:rPr>
        <w:t>trenutno po</w:t>
      </w:r>
      <w:r w:rsidRPr="00411572">
        <w:rPr>
          <w:rFonts w:ascii="Arial" w:hAnsi="Arial" w:cs="Arial"/>
          <w:spacing w:val="3"/>
          <w:sz w:val="20"/>
          <w:szCs w:val="20"/>
        </w:rPr>
        <w:t xml:space="preserve"> </w:t>
      </w:r>
      <w:r w:rsidRPr="00411572">
        <w:rPr>
          <w:rFonts w:ascii="Arial" w:hAnsi="Arial" w:cs="Arial"/>
          <w:spacing w:val="-1"/>
          <w:sz w:val="20"/>
          <w:szCs w:val="20"/>
        </w:rPr>
        <w:t>Naredbi</w:t>
      </w:r>
      <w:r w:rsidRPr="00411572">
        <w:rPr>
          <w:rFonts w:ascii="Arial" w:hAnsi="Arial" w:cs="Arial"/>
          <w:sz w:val="20"/>
          <w:szCs w:val="20"/>
        </w:rPr>
        <w:t xml:space="preserve"> o</w:t>
      </w:r>
      <w:r w:rsidRPr="00411572">
        <w:rPr>
          <w:rFonts w:ascii="Arial" w:hAnsi="Arial" w:cs="Arial"/>
          <w:spacing w:val="3"/>
          <w:sz w:val="20"/>
          <w:szCs w:val="20"/>
        </w:rPr>
        <w:t xml:space="preserve"> </w:t>
      </w:r>
      <w:r w:rsidRPr="00411572">
        <w:rPr>
          <w:rFonts w:ascii="Arial" w:hAnsi="Arial" w:cs="Arial"/>
          <w:spacing w:val="-1"/>
          <w:sz w:val="20"/>
          <w:szCs w:val="20"/>
        </w:rPr>
        <w:t>razvrstaju</w:t>
      </w:r>
      <w:r w:rsidRPr="00411572">
        <w:rPr>
          <w:rFonts w:ascii="Arial" w:hAnsi="Arial" w:cs="Arial"/>
          <w:spacing w:val="3"/>
          <w:sz w:val="20"/>
          <w:szCs w:val="20"/>
        </w:rPr>
        <w:t xml:space="preserve"> </w:t>
      </w:r>
      <w:r w:rsidRPr="00411572">
        <w:rPr>
          <w:rFonts w:ascii="Arial" w:hAnsi="Arial" w:cs="Arial"/>
          <w:spacing w:val="-1"/>
          <w:sz w:val="20"/>
          <w:szCs w:val="20"/>
        </w:rPr>
        <w:t>luka</w:t>
      </w:r>
      <w:r w:rsidRPr="00411572">
        <w:rPr>
          <w:rFonts w:ascii="Arial" w:hAnsi="Arial" w:cs="Arial"/>
          <w:spacing w:val="3"/>
          <w:sz w:val="20"/>
          <w:szCs w:val="20"/>
        </w:rPr>
        <w:t xml:space="preserve"> </w:t>
      </w:r>
      <w:r w:rsidRPr="00411572">
        <w:rPr>
          <w:rFonts w:ascii="Arial" w:hAnsi="Arial" w:cs="Arial"/>
          <w:spacing w:val="-1"/>
          <w:sz w:val="20"/>
          <w:szCs w:val="20"/>
        </w:rPr>
        <w:t>otvorenih</w:t>
      </w:r>
      <w:r w:rsidRPr="00411572">
        <w:rPr>
          <w:rFonts w:ascii="Arial" w:hAnsi="Arial" w:cs="Arial"/>
          <w:spacing w:val="3"/>
          <w:sz w:val="20"/>
          <w:szCs w:val="20"/>
        </w:rPr>
        <w:t xml:space="preserve"> </w:t>
      </w:r>
      <w:r w:rsidRPr="00411572">
        <w:rPr>
          <w:rFonts w:ascii="Arial" w:hAnsi="Arial" w:cs="Arial"/>
          <w:sz w:val="20"/>
          <w:szCs w:val="20"/>
        </w:rPr>
        <w:t xml:space="preserve">za javni </w:t>
      </w:r>
      <w:r w:rsidRPr="00411572">
        <w:rPr>
          <w:rFonts w:ascii="Arial" w:hAnsi="Arial" w:cs="Arial"/>
          <w:spacing w:val="-1"/>
          <w:sz w:val="20"/>
          <w:szCs w:val="20"/>
        </w:rPr>
        <w:t>promet</w:t>
      </w:r>
      <w:r w:rsidRPr="00411572">
        <w:rPr>
          <w:rFonts w:ascii="Arial" w:hAnsi="Arial" w:cs="Arial"/>
          <w:sz w:val="20"/>
          <w:szCs w:val="20"/>
        </w:rPr>
        <w:t xml:space="preserve"> na</w:t>
      </w:r>
      <w:r w:rsidRPr="00411572">
        <w:rPr>
          <w:rFonts w:ascii="Arial" w:hAnsi="Arial" w:cs="Arial"/>
          <w:spacing w:val="3"/>
          <w:sz w:val="20"/>
          <w:szCs w:val="20"/>
        </w:rPr>
        <w:t xml:space="preserve"> </w:t>
      </w:r>
      <w:r w:rsidRPr="00411572">
        <w:rPr>
          <w:rFonts w:ascii="Arial" w:hAnsi="Arial" w:cs="Arial"/>
          <w:spacing w:val="-1"/>
          <w:sz w:val="20"/>
          <w:szCs w:val="20"/>
        </w:rPr>
        <w:t>području</w:t>
      </w:r>
      <w:r w:rsidRPr="00411572">
        <w:rPr>
          <w:rFonts w:ascii="Arial" w:hAnsi="Arial" w:cs="Arial"/>
          <w:spacing w:val="3"/>
          <w:sz w:val="20"/>
          <w:szCs w:val="20"/>
        </w:rPr>
        <w:t xml:space="preserve"> </w:t>
      </w:r>
      <w:r w:rsidRPr="00411572">
        <w:rPr>
          <w:rFonts w:ascii="Arial" w:hAnsi="Arial" w:cs="Arial"/>
          <w:spacing w:val="-1"/>
          <w:sz w:val="20"/>
          <w:szCs w:val="20"/>
        </w:rPr>
        <w:t>Dubrovačko-neretvanske</w:t>
      </w:r>
      <w:r w:rsidRPr="00411572">
        <w:rPr>
          <w:rFonts w:ascii="Arial" w:hAnsi="Arial" w:cs="Arial"/>
          <w:spacing w:val="3"/>
          <w:sz w:val="20"/>
          <w:szCs w:val="20"/>
        </w:rPr>
        <w:t xml:space="preserve"> </w:t>
      </w:r>
      <w:r w:rsidRPr="00411572">
        <w:rPr>
          <w:rFonts w:ascii="Arial" w:hAnsi="Arial" w:cs="Arial"/>
          <w:spacing w:val="-1"/>
          <w:sz w:val="20"/>
          <w:szCs w:val="20"/>
        </w:rPr>
        <w:t>županije</w:t>
      </w:r>
      <w:r w:rsidRPr="00411572">
        <w:rPr>
          <w:rFonts w:ascii="Arial" w:hAnsi="Arial" w:cs="Arial"/>
          <w:spacing w:val="111"/>
          <w:sz w:val="20"/>
          <w:szCs w:val="20"/>
        </w:rPr>
        <w:t xml:space="preserve"> </w:t>
      </w:r>
      <w:r w:rsidRPr="00411572">
        <w:rPr>
          <w:rFonts w:ascii="Arial" w:hAnsi="Arial" w:cs="Arial"/>
          <w:sz w:val="20"/>
          <w:szCs w:val="20"/>
        </w:rPr>
        <w:t>luka</w:t>
      </w:r>
      <w:r w:rsidRPr="00411572">
        <w:rPr>
          <w:rFonts w:ascii="Arial" w:hAnsi="Arial" w:cs="Arial"/>
          <w:spacing w:val="-1"/>
          <w:sz w:val="20"/>
          <w:szCs w:val="20"/>
        </w:rPr>
        <w:t xml:space="preserve"> lokalnog</w:t>
      </w:r>
      <w:r w:rsidRPr="00411572">
        <w:rPr>
          <w:rFonts w:ascii="Arial" w:hAnsi="Arial" w:cs="Arial"/>
          <w:spacing w:val="-2"/>
          <w:sz w:val="20"/>
          <w:szCs w:val="20"/>
        </w:rPr>
        <w:t xml:space="preserve"> </w:t>
      </w:r>
      <w:r w:rsidRPr="00411572">
        <w:rPr>
          <w:rFonts w:ascii="Arial" w:hAnsi="Arial" w:cs="Arial"/>
          <w:spacing w:val="-1"/>
          <w:sz w:val="20"/>
          <w:szCs w:val="20"/>
        </w:rPr>
        <w:t>značaja</w:t>
      </w:r>
      <w:r w:rsidRPr="00411572">
        <w:rPr>
          <w:rFonts w:ascii="Arial" w:hAnsi="Arial" w:cs="Arial"/>
          <w:sz w:val="20"/>
          <w:szCs w:val="20"/>
        </w:rPr>
        <w:t xml:space="preserve"> </w:t>
      </w:r>
      <w:r w:rsidRPr="00411572">
        <w:rPr>
          <w:rFonts w:ascii="Arial" w:hAnsi="Arial" w:cs="Arial"/>
          <w:spacing w:val="-1"/>
          <w:sz w:val="20"/>
          <w:szCs w:val="20"/>
        </w:rPr>
        <w:t>ali</w:t>
      </w:r>
      <w:r w:rsidRPr="00411572">
        <w:rPr>
          <w:rFonts w:ascii="Arial" w:hAnsi="Arial" w:cs="Arial"/>
          <w:sz w:val="20"/>
          <w:szCs w:val="20"/>
        </w:rPr>
        <w:t xml:space="preserve"> </w:t>
      </w:r>
      <w:r w:rsidRPr="00411572">
        <w:rPr>
          <w:rFonts w:ascii="Arial" w:hAnsi="Arial" w:cs="Arial"/>
          <w:spacing w:val="-1"/>
          <w:sz w:val="20"/>
          <w:szCs w:val="20"/>
        </w:rPr>
        <w:t>po</w:t>
      </w:r>
      <w:r w:rsidRPr="00411572">
        <w:rPr>
          <w:rFonts w:ascii="Arial" w:hAnsi="Arial" w:cs="Arial"/>
          <w:sz w:val="20"/>
          <w:szCs w:val="20"/>
        </w:rPr>
        <w:t xml:space="preserve"> </w:t>
      </w:r>
      <w:r w:rsidRPr="00411572">
        <w:rPr>
          <w:rFonts w:ascii="Arial" w:hAnsi="Arial" w:cs="Arial"/>
          <w:spacing w:val="-1"/>
          <w:sz w:val="20"/>
          <w:szCs w:val="20"/>
        </w:rPr>
        <w:t>izgradnji</w:t>
      </w:r>
      <w:r w:rsidRPr="00411572">
        <w:rPr>
          <w:rFonts w:ascii="Arial" w:hAnsi="Arial" w:cs="Arial"/>
          <w:sz w:val="20"/>
          <w:szCs w:val="20"/>
        </w:rPr>
        <w:t xml:space="preserve"> ribarske</w:t>
      </w:r>
      <w:r w:rsidRPr="00411572">
        <w:rPr>
          <w:rFonts w:ascii="Arial" w:hAnsi="Arial" w:cs="Arial"/>
          <w:spacing w:val="-2"/>
          <w:sz w:val="20"/>
          <w:szCs w:val="20"/>
        </w:rPr>
        <w:t xml:space="preserve"> </w:t>
      </w:r>
      <w:r w:rsidRPr="00411572">
        <w:rPr>
          <w:rFonts w:ascii="Arial" w:hAnsi="Arial" w:cs="Arial"/>
          <w:spacing w:val="-1"/>
          <w:sz w:val="20"/>
          <w:szCs w:val="20"/>
        </w:rPr>
        <w:t>infrastrukture</w:t>
      </w:r>
      <w:r w:rsidRPr="00411572">
        <w:rPr>
          <w:rFonts w:ascii="Arial" w:hAnsi="Arial" w:cs="Arial"/>
          <w:sz w:val="20"/>
          <w:szCs w:val="20"/>
        </w:rPr>
        <w:t xml:space="preserve"> i</w:t>
      </w:r>
      <w:r w:rsidRPr="00411572">
        <w:rPr>
          <w:rFonts w:ascii="Arial" w:hAnsi="Arial" w:cs="Arial"/>
          <w:spacing w:val="-2"/>
          <w:sz w:val="20"/>
          <w:szCs w:val="20"/>
        </w:rPr>
        <w:t xml:space="preserve"> </w:t>
      </w:r>
      <w:r w:rsidRPr="00411572">
        <w:rPr>
          <w:rFonts w:ascii="Arial" w:hAnsi="Arial" w:cs="Arial"/>
          <w:spacing w:val="-1"/>
          <w:sz w:val="20"/>
          <w:szCs w:val="20"/>
        </w:rPr>
        <w:t>suprastrukture</w:t>
      </w:r>
      <w:r w:rsidRPr="00411572">
        <w:rPr>
          <w:rFonts w:ascii="Arial" w:hAnsi="Arial" w:cs="Arial"/>
          <w:sz w:val="20"/>
          <w:szCs w:val="20"/>
        </w:rPr>
        <w:t xml:space="preserve"> </w:t>
      </w:r>
      <w:r w:rsidRPr="00411572">
        <w:rPr>
          <w:rFonts w:ascii="Arial" w:hAnsi="Arial" w:cs="Arial"/>
          <w:spacing w:val="-1"/>
          <w:sz w:val="20"/>
          <w:szCs w:val="20"/>
        </w:rPr>
        <w:t>županijskog</w:t>
      </w:r>
      <w:r w:rsidRPr="00411572">
        <w:rPr>
          <w:rFonts w:ascii="Arial" w:hAnsi="Arial" w:cs="Arial"/>
          <w:sz w:val="20"/>
          <w:szCs w:val="20"/>
        </w:rPr>
        <w:t xml:space="preserve"> </w:t>
      </w:r>
      <w:r w:rsidRPr="00411572">
        <w:rPr>
          <w:rFonts w:ascii="Arial" w:hAnsi="Arial" w:cs="Arial"/>
          <w:spacing w:val="-1"/>
          <w:sz w:val="20"/>
          <w:szCs w:val="20"/>
        </w:rPr>
        <w:t>značaja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(4) Morske</w:t>
      </w:r>
      <w:r w:rsidRPr="00B1666C">
        <w:rPr>
          <w:rFonts w:cs="Arial"/>
          <w:spacing w:val="-4"/>
        </w:rPr>
        <w:t xml:space="preserve"> </w:t>
      </w:r>
      <w:r w:rsidRPr="00B1666C">
        <w:rPr>
          <w:rFonts w:cs="Arial"/>
        </w:rPr>
        <w:t>luke posebne namjene državnog značaja</w:t>
      </w:r>
      <w:r w:rsidRPr="00B1666C">
        <w:rPr>
          <w:rFonts w:cs="Arial"/>
          <w:spacing w:val="2"/>
        </w:rPr>
        <w:t xml:space="preserve"> </w:t>
      </w:r>
      <w:r w:rsidRPr="00B1666C">
        <w:rPr>
          <w:rFonts w:cs="Arial"/>
        </w:rPr>
        <w:t>–</w:t>
      </w:r>
      <w:r w:rsidRPr="00B1666C">
        <w:rPr>
          <w:rFonts w:cs="Arial"/>
          <w:spacing w:val="-2"/>
        </w:rPr>
        <w:t xml:space="preserve"> </w:t>
      </w:r>
      <w:r w:rsidRPr="00B1666C">
        <w:rPr>
          <w:rFonts w:cs="Arial"/>
        </w:rPr>
        <w:t>luke</w:t>
      </w:r>
      <w:r w:rsidRPr="00B1666C">
        <w:rPr>
          <w:rFonts w:cs="Arial"/>
          <w:spacing w:val="-2"/>
        </w:rPr>
        <w:t xml:space="preserve"> </w:t>
      </w:r>
      <w:r w:rsidRPr="00B1666C">
        <w:rPr>
          <w:rFonts w:cs="Arial"/>
        </w:rPr>
        <w:t>nautičkog</w:t>
      </w:r>
      <w:r w:rsidRPr="00B1666C">
        <w:rPr>
          <w:rFonts w:cs="Arial"/>
          <w:spacing w:val="-3"/>
        </w:rPr>
        <w:t xml:space="preserve"> </w:t>
      </w:r>
      <w:r w:rsidRPr="00B1666C">
        <w:rPr>
          <w:rFonts w:cs="Arial"/>
        </w:rPr>
        <w:t>turizma:</w:t>
      </w:r>
    </w:p>
    <w:tbl>
      <w:tblPr>
        <w:tblW w:w="9072" w:type="dxa"/>
        <w:tblInd w:w="6" w:type="dxa"/>
        <w:tblLayout w:type="fixed"/>
        <w:tblCellMar>
          <w:left w:w="0" w:type="dxa"/>
          <w:right w:w="0" w:type="dxa"/>
        </w:tblCellMar>
        <w:tblLook w:val="01E0" w:firstRow="1" w:lastRow="1" w:firstColumn="1" w:lastColumn="1" w:noHBand="0" w:noVBand="0"/>
      </w:tblPr>
      <w:tblGrid>
        <w:gridCol w:w="1200"/>
        <w:gridCol w:w="1917"/>
        <w:gridCol w:w="2554"/>
        <w:gridCol w:w="1843"/>
        <w:gridCol w:w="1558"/>
      </w:tblGrid>
      <w:tr w:rsidR="00B1666C" w:rsidRPr="00411572" w:rsidTr="00B1666C">
        <w:trPr>
          <w:trHeight w:hRule="exact" w:val="523"/>
        </w:trPr>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51"/>
              <w:ind w:left="348"/>
              <w:jc w:val="both"/>
              <w:rPr>
                <w:rFonts w:ascii="Arial" w:eastAsia="Arial" w:hAnsi="Arial" w:cs="Arial"/>
                <w:sz w:val="20"/>
                <w:szCs w:val="20"/>
                <w:lang w:val="hr-HR"/>
              </w:rPr>
            </w:pPr>
            <w:r w:rsidRPr="00411572">
              <w:rPr>
                <w:rFonts w:ascii="Arial" w:hAnsi="Arial" w:cs="Arial"/>
                <w:b/>
                <w:spacing w:val="-1"/>
                <w:sz w:val="20"/>
                <w:szCs w:val="20"/>
                <w:lang w:val="hr-HR"/>
              </w:rPr>
              <w:lastRenderedPageBreak/>
              <w:t>Grad</w:t>
            </w:r>
          </w:p>
        </w:tc>
        <w:tc>
          <w:tcPr>
            <w:tcW w:w="1917"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before="151"/>
              <w:ind w:left="2"/>
              <w:jc w:val="both"/>
              <w:rPr>
                <w:rFonts w:ascii="Arial" w:eastAsia="Arial" w:hAnsi="Arial" w:cs="Arial"/>
                <w:sz w:val="20"/>
                <w:szCs w:val="20"/>
                <w:lang w:val="hr-HR"/>
              </w:rPr>
            </w:pPr>
            <w:r w:rsidRPr="00411572">
              <w:rPr>
                <w:rFonts w:ascii="Arial" w:hAnsi="Arial" w:cs="Arial"/>
                <w:b/>
                <w:sz w:val="20"/>
                <w:szCs w:val="20"/>
                <w:lang w:val="hr-HR"/>
              </w:rPr>
              <w:t>Naselje</w:t>
            </w:r>
          </w:p>
        </w:tc>
        <w:tc>
          <w:tcPr>
            <w:tcW w:w="2554"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before="151"/>
              <w:ind w:left="1"/>
              <w:jc w:val="both"/>
              <w:rPr>
                <w:rFonts w:ascii="Arial" w:eastAsia="Arial" w:hAnsi="Arial" w:cs="Arial"/>
                <w:sz w:val="20"/>
                <w:szCs w:val="20"/>
                <w:lang w:val="hr-HR"/>
              </w:rPr>
            </w:pPr>
            <w:r w:rsidRPr="00411572">
              <w:rPr>
                <w:rFonts w:ascii="Arial" w:hAnsi="Arial" w:cs="Arial"/>
                <w:b/>
                <w:spacing w:val="-1"/>
                <w:sz w:val="20"/>
                <w:szCs w:val="20"/>
                <w:lang w:val="hr-HR"/>
              </w:rPr>
              <w:t>Lokalitet</w:t>
            </w:r>
          </w:p>
        </w:tc>
        <w:tc>
          <w:tcPr>
            <w:tcW w:w="1843"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before="48"/>
              <w:ind w:left="584" w:right="283" w:hanging="300"/>
              <w:jc w:val="both"/>
              <w:rPr>
                <w:rFonts w:ascii="Arial" w:eastAsia="Arial" w:hAnsi="Arial" w:cs="Arial"/>
                <w:sz w:val="20"/>
                <w:szCs w:val="20"/>
                <w:lang w:val="hr-HR"/>
              </w:rPr>
            </w:pPr>
            <w:r w:rsidRPr="00411572">
              <w:rPr>
                <w:rFonts w:ascii="Arial" w:hAnsi="Arial" w:cs="Arial"/>
                <w:b/>
                <w:sz w:val="20"/>
                <w:szCs w:val="20"/>
                <w:lang w:val="hr-HR"/>
              </w:rPr>
              <w:t>Kapacitet</w:t>
            </w:r>
            <w:r w:rsidRPr="00411572">
              <w:rPr>
                <w:rFonts w:ascii="Arial" w:hAnsi="Arial" w:cs="Arial"/>
                <w:b/>
                <w:spacing w:val="-3"/>
                <w:sz w:val="20"/>
                <w:szCs w:val="20"/>
                <w:lang w:val="hr-HR"/>
              </w:rPr>
              <w:t xml:space="preserve"> </w:t>
            </w:r>
            <w:r w:rsidRPr="00411572">
              <w:rPr>
                <w:rFonts w:ascii="Arial" w:hAnsi="Arial" w:cs="Arial"/>
                <w:b/>
                <w:sz w:val="20"/>
                <w:szCs w:val="20"/>
                <w:lang w:val="hr-HR"/>
              </w:rPr>
              <w:t xml:space="preserve">(broj </w:t>
            </w:r>
            <w:r w:rsidRPr="00411572">
              <w:rPr>
                <w:rFonts w:ascii="Arial" w:hAnsi="Arial" w:cs="Arial"/>
                <w:b/>
                <w:spacing w:val="-1"/>
                <w:sz w:val="20"/>
                <w:szCs w:val="20"/>
                <w:lang w:val="hr-HR"/>
              </w:rPr>
              <w:t>vezova)</w:t>
            </w:r>
          </w:p>
        </w:tc>
        <w:tc>
          <w:tcPr>
            <w:tcW w:w="1558"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before="48"/>
              <w:ind w:left="585" w:right="109" w:hanging="471"/>
              <w:jc w:val="both"/>
              <w:rPr>
                <w:rFonts w:ascii="Arial" w:eastAsia="Arial" w:hAnsi="Arial" w:cs="Arial"/>
                <w:sz w:val="20"/>
                <w:szCs w:val="20"/>
                <w:lang w:val="hr-HR"/>
              </w:rPr>
            </w:pPr>
            <w:r w:rsidRPr="00411572">
              <w:rPr>
                <w:rFonts w:ascii="Arial" w:hAnsi="Arial" w:cs="Arial"/>
                <w:b/>
                <w:spacing w:val="-1"/>
                <w:sz w:val="20"/>
                <w:szCs w:val="20"/>
                <w:lang w:val="hr-HR"/>
              </w:rPr>
              <w:t>Postojeća/plani</w:t>
            </w:r>
            <w:r w:rsidRPr="00411572">
              <w:rPr>
                <w:rFonts w:ascii="Arial" w:hAnsi="Arial" w:cs="Arial"/>
                <w:b/>
                <w:spacing w:val="23"/>
                <w:sz w:val="20"/>
                <w:szCs w:val="20"/>
                <w:lang w:val="hr-HR"/>
              </w:rPr>
              <w:t xml:space="preserve"> </w:t>
            </w:r>
            <w:r w:rsidRPr="00411572">
              <w:rPr>
                <w:rFonts w:ascii="Arial" w:hAnsi="Arial" w:cs="Arial"/>
                <w:b/>
                <w:sz w:val="20"/>
                <w:szCs w:val="20"/>
                <w:lang w:val="hr-HR"/>
              </w:rPr>
              <w:t>rana</w:t>
            </w:r>
          </w:p>
        </w:tc>
      </w:tr>
      <w:tr w:rsidR="00B1666C" w:rsidRPr="00411572" w:rsidTr="00B1666C">
        <w:trPr>
          <w:trHeight w:hRule="exact" w:val="578"/>
        </w:trPr>
        <w:tc>
          <w:tcPr>
            <w:tcW w:w="1200" w:type="dxa"/>
            <w:tcBorders>
              <w:top w:val="single" w:sz="5" w:space="0" w:color="000000"/>
              <w:left w:val="single" w:sz="5" w:space="0" w:color="000000"/>
              <w:bottom w:val="nil"/>
              <w:right w:val="single" w:sz="6" w:space="0" w:color="000000"/>
            </w:tcBorders>
            <w:shd w:val="clear" w:color="auto" w:fill="D9D9D9"/>
            <w:vAlign w:val="center"/>
          </w:tcPr>
          <w:p w:rsidR="00B1666C" w:rsidRPr="00411572" w:rsidRDefault="00B1666C" w:rsidP="00B1666C">
            <w:pPr>
              <w:pStyle w:val="TableParagraph"/>
              <w:rPr>
                <w:rFonts w:ascii="Arial" w:eastAsia="Arial" w:hAnsi="Arial" w:cs="Arial"/>
                <w:b/>
                <w:bCs/>
                <w:sz w:val="20"/>
                <w:szCs w:val="20"/>
                <w:lang w:val="hr-HR"/>
              </w:rPr>
            </w:pPr>
          </w:p>
          <w:p w:rsidR="00B1666C" w:rsidRPr="00411572" w:rsidRDefault="00B1666C" w:rsidP="00B1666C">
            <w:pPr>
              <w:pStyle w:val="TableParagraph"/>
              <w:spacing w:before="111" w:line="166" w:lineRule="exact"/>
              <w:ind w:left="101"/>
              <w:rPr>
                <w:rFonts w:ascii="Arial" w:eastAsia="Arial" w:hAnsi="Arial" w:cs="Arial"/>
                <w:sz w:val="20"/>
                <w:szCs w:val="20"/>
                <w:lang w:val="hr-HR"/>
              </w:rPr>
            </w:pPr>
            <w:r w:rsidRPr="00411572">
              <w:rPr>
                <w:rFonts w:ascii="Arial" w:hAnsi="Arial" w:cs="Arial"/>
                <w:b/>
                <w:sz w:val="20"/>
                <w:szCs w:val="20"/>
                <w:lang w:val="hr-HR"/>
              </w:rPr>
              <w:t>Dubrovnik</w:t>
            </w:r>
          </w:p>
        </w:tc>
        <w:tc>
          <w:tcPr>
            <w:tcW w:w="1917" w:type="dxa"/>
            <w:tcBorders>
              <w:top w:val="single" w:sz="6" w:space="0" w:color="000000"/>
              <w:left w:val="single" w:sz="6" w:space="0" w:color="000000"/>
              <w:bottom w:val="single" w:sz="4" w:space="0" w:color="auto"/>
              <w:right w:val="single" w:sz="6" w:space="0" w:color="000000"/>
            </w:tcBorders>
            <w:vAlign w:val="center"/>
          </w:tcPr>
          <w:p w:rsidR="00B1666C" w:rsidRPr="00411572" w:rsidRDefault="00B1666C" w:rsidP="00B1666C">
            <w:pPr>
              <w:pStyle w:val="TableParagraph"/>
              <w:spacing w:before="99"/>
              <w:ind w:left="102"/>
              <w:rPr>
                <w:rFonts w:ascii="Arial" w:eastAsia="Arial" w:hAnsi="Arial" w:cs="Arial"/>
                <w:sz w:val="20"/>
                <w:szCs w:val="20"/>
                <w:lang w:val="hr-HR"/>
              </w:rPr>
            </w:pPr>
            <w:r w:rsidRPr="00411572">
              <w:rPr>
                <w:rFonts w:ascii="Arial" w:hAnsi="Arial" w:cs="Arial"/>
                <w:spacing w:val="-1"/>
                <w:sz w:val="20"/>
                <w:szCs w:val="20"/>
                <w:lang w:val="hr-HR"/>
              </w:rPr>
              <w:t>Dubrovnik</w:t>
            </w:r>
          </w:p>
        </w:tc>
        <w:tc>
          <w:tcPr>
            <w:tcW w:w="2554" w:type="dxa"/>
            <w:tcBorders>
              <w:top w:val="single" w:sz="6" w:space="0" w:color="000000"/>
              <w:left w:val="single" w:sz="6" w:space="0" w:color="000000"/>
              <w:bottom w:val="single" w:sz="4" w:space="0" w:color="auto"/>
              <w:right w:val="single" w:sz="6" w:space="0" w:color="000000"/>
            </w:tcBorders>
            <w:vAlign w:val="center"/>
          </w:tcPr>
          <w:p w:rsidR="00B1666C" w:rsidRPr="00411572" w:rsidRDefault="00B1666C" w:rsidP="00B1666C">
            <w:pPr>
              <w:pStyle w:val="TableParagraph"/>
              <w:spacing w:before="99"/>
              <w:ind w:left="104"/>
              <w:rPr>
                <w:rFonts w:ascii="Arial" w:eastAsia="Arial" w:hAnsi="Arial" w:cs="Arial"/>
                <w:sz w:val="20"/>
                <w:szCs w:val="20"/>
                <w:lang w:val="hr-HR"/>
              </w:rPr>
            </w:pPr>
            <w:r w:rsidRPr="00411572">
              <w:rPr>
                <w:rFonts w:ascii="Arial" w:hAnsi="Arial" w:cs="Arial"/>
                <w:spacing w:val="-1"/>
                <w:sz w:val="20"/>
                <w:szCs w:val="20"/>
                <w:lang w:val="hr-HR"/>
              </w:rPr>
              <w:t>Marina</w:t>
            </w:r>
            <w:r w:rsidRPr="00411572">
              <w:rPr>
                <w:rFonts w:ascii="Arial" w:hAnsi="Arial" w:cs="Arial"/>
                <w:sz w:val="20"/>
                <w:szCs w:val="20"/>
                <w:lang w:val="hr-HR"/>
              </w:rPr>
              <w:t xml:space="preserve"> </w:t>
            </w:r>
            <w:r w:rsidRPr="00411572">
              <w:rPr>
                <w:rFonts w:ascii="Arial" w:hAnsi="Arial" w:cs="Arial"/>
                <w:spacing w:val="-1"/>
                <w:sz w:val="20"/>
                <w:szCs w:val="20"/>
                <w:lang w:val="hr-HR"/>
              </w:rPr>
              <w:t>Gruž-Lapad</w:t>
            </w:r>
          </w:p>
        </w:tc>
        <w:tc>
          <w:tcPr>
            <w:tcW w:w="1843" w:type="dxa"/>
            <w:tcBorders>
              <w:top w:val="single" w:sz="6" w:space="0" w:color="000000"/>
              <w:left w:val="single" w:sz="6" w:space="0" w:color="000000"/>
              <w:bottom w:val="single" w:sz="4" w:space="0" w:color="auto"/>
              <w:right w:val="single" w:sz="6" w:space="0" w:color="000000"/>
            </w:tcBorders>
            <w:vAlign w:val="center"/>
          </w:tcPr>
          <w:p w:rsidR="00B1666C" w:rsidRPr="00411572" w:rsidRDefault="00B1666C" w:rsidP="00B1666C">
            <w:pPr>
              <w:pStyle w:val="TableParagraph"/>
              <w:spacing w:before="99"/>
              <w:ind w:right="1"/>
              <w:jc w:val="center"/>
              <w:rPr>
                <w:rFonts w:ascii="Arial" w:eastAsia="Arial" w:hAnsi="Arial" w:cs="Arial"/>
                <w:sz w:val="20"/>
                <w:szCs w:val="20"/>
                <w:lang w:val="hr-HR"/>
              </w:rPr>
            </w:pPr>
            <w:r w:rsidRPr="00411572">
              <w:rPr>
                <w:rFonts w:ascii="Arial" w:hAnsi="Arial" w:cs="Arial"/>
                <w:sz w:val="20"/>
                <w:szCs w:val="20"/>
                <w:lang w:val="hr-HR"/>
              </w:rPr>
              <w:t xml:space="preserve">do </w:t>
            </w:r>
            <w:r w:rsidRPr="00411572">
              <w:rPr>
                <w:rFonts w:ascii="Arial" w:hAnsi="Arial" w:cs="Arial"/>
                <w:spacing w:val="-1"/>
                <w:sz w:val="20"/>
                <w:szCs w:val="20"/>
                <w:lang w:val="hr-HR"/>
              </w:rPr>
              <w:t>400</w:t>
            </w:r>
          </w:p>
        </w:tc>
        <w:tc>
          <w:tcPr>
            <w:tcW w:w="1558" w:type="dxa"/>
            <w:tcBorders>
              <w:top w:val="single" w:sz="6" w:space="0" w:color="000000"/>
              <w:left w:val="single" w:sz="6" w:space="0" w:color="000000"/>
              <w:bottom w:val="single" w:sz="4" w:space="0" w:color="auto"/>
              <w:right w:val="single" w:sz="6" w:space="0" w:color="000000"/>
            </w:tcBorders>
            <w:vAlign w:val="center"/>
          </w:tcPr>
          <w:p w:rsidR="00B1666C" w:rsidRPr="00411572" w:rsidRDefault="00B1666C" w:rsidP="00B1666C">
            <w:pPr>
              <w:pStyle w:val="TableParagraph"/>
              <w:spacing w:before="99"/>
              <w:ind w:left="402"/>
              <w:jc w:val="center"/>
              <w:rPr>
                <w:rFonts w:ascii="Arial" w:eastAsia="Arial" w:hAnsi="Arial" w:cs="Arial"/>
                <w:sz w:val="20"/>
                <w:szCs w:val="20"/>
                <w:lang w:val="hr-HR"/>
              </w:rPr>
            </w:pPr>
            <w:r w:rsidRPr="00411572">
              <w:rPr>
                <w:rFonts w:ascii="Arial" w:hAnsi="Arial" w:cs="Arial"/>
                <w:spacing w:val="-1"/>
                <w:sz w:val="20"/>
                <w:szCs w:val="20"/>
                <w:lang w:val="hr-HR"/>
              </w:rPr>
              <w:t>planirana</w:t>
            </w:r>
          </w:p>
        </w:tc>
      </w:tr>
      <w:tr w:rsidR="00B1666C" w:rsidRPr="00411572" w:rsidTr="00B1666C">
        <w:trPr>
          <w:trHeight w:hRule="exact" w:val="695"/>
        </w:trPr>
        <w:tc>
          <w:tcPr>
            <w:tcW w:w="1200" w:type="dxa"/>
            <w:tcBorders>
              <w:top w:val="nil"/>
              <w:left w:val="single" w:sz="5" w:space="0" w:color="000000"/>
              <w:bottom w:val="single" w:sz="5" w:space="0" w:color="000000"/>
              <w:right w:val="single" w:sz="5" w:space="0" w:color="000000"/>
            </w:tcBorders>
            <w:shd w:val="clear" w:color="auto" w:fill="D9D9D9"/>
            <w:vAlign w:val="center"/>
          </w:tcPr>
          <w:p w:rsidR="00B1666C" w:rsidRPr="00411572" w:rsidRDefault="00B1666C" w:rsidP="00B1666C">
            <w:pPr>
              <w:rPr>
                <w:rFonts w:ascii="Arial" w:hAnsi="Arial" w:cs="Arial"/>
                <w:sz w:val="20"/>
                <w:szCs w:val="20"/>
              </w:rPr>
            </w:pPr>
          </w:p>
        </w:tc>
        <w:tc>
          <w:tcPr>
            <w:tcW w:w="1917"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before="43"/>
              <w:ind w:left="102"/>
              <w:rPr>
                <w:rFonts w:ascii="Arial" w:eastAsia="Arial" w:hAnsi="Arial" w:cs="Arial"/>
                <w:sz w:val="20"/>
                <w:szCs w:val="20"/>
                <w:lang w:val="hr-HR"/>
              </w:rPr>
            </w:pPr>
            <w:r w:rsidRPr="00411572">
              <w:rPr>
                <w:rFonts w:ascii="Arial" w:hAnsi="Arial" w:cs="Arial"/>
                <w:spacing w:val="-1"/>
                <w:sz w:val="20"/>
                <w:szCs w:val="20"/>
                <w:lang w:val="hr-HR"/>
              </w:rPr>
              <w:t>Komolac</w:t>
            </w:r>
          </w:p>
        </w:tc>
        <w:tc>
          <w:tcPr>
            <w:tcW w:w="2554"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before="43"/>
              <w:ind w:left="104"/>
              <w:rPr>
                <w:rFonts w:ascii="Arial" w:eastAsia="Arial" w:hAnsi="Arial" w:cs="Arial"/>
                <w:sz w:val="20"/>
                <w:szCs w:val="20"/>
                <w:lang w:val="hr-HR"/>
              </w:rPr>
            </w:pPr>
            <w:r w:rsidRPr="00411572">
              <w:rPr>
                <w:rFonts w:ascii="Arial" w:hAnsi="Arial" w:cs="Arial"/>
                <w:sz w:val="20"/>
                <w:szCs w:val="20"/>
                <w:lang w:val="hr-HR"/>
              </w:rPr>
              <w:t xml:space="preserve">ACI </w:t>
            </w:r>
            <w:r w:rsidRPr="00411572">
              <w:rPr>
                <w:rFonts w:ascii="Arial" w:hAnsi="Arial" w:cs="Arial"/>
                <w:spacing w:val="-1"/>
                <w:sz w:val="20"/>
                <w:szCs w:val="20"/>
                <w:lang w:val="hr-HR"/>
              </w:rPr>
              <w:t>marina</w:t>
            </w:r>
            <w:r w:rsidRPr="00411572">
              <w:rPr>
                <w:rFonts w:ascii="Arial" w:hAnsi="Arial" w:cs="Arial"/>
                <w:sz w:val="20"/>
                <w:szCs w:val="20"/>
                <w:lang w:val="hr-HR"/>
              </w:rPr>
              <w:t xml:space="preserve"> </w:t>
            </w:r>
            <w:r w:rsidRPr="00411572">
              <w:rPr>
                <w:rFonts w:ascii="Arial" w:hAnsi="Arial" w:cs="Arial"/>
                <w:spacing w:val="-1"/>
                <w:sz w:val="20"/>
                <w:szCs w:val="20"/>
                <w:lang w:val="hr-HR"/>
              </w:rPr>
              <w:t>Dubrovnik</w:t>
            </w:r>
          </w:p>
        </w:tc>
        <w:tc>
          <w:tcPr>
            <w:tcW w:w="1843"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before="43"/>
              <w:ind w:left="438"/>
              <w:rPr>
                <w:rFonts w:ascii="Arial" w:eastAsia="Arial" w:hAnsi="Arial" w:cs="Arial"/>
                <w:sz w:val="20"/>
                <w:szCs w:val="20"/>
                <w:lang w:val="hr-HR"/>
              </w:rPr>
            </w:pPr>
            <w:r w:rsidRPr="00411572">
              <w:rPr>
                <w:rFonts w:ascii="Arial" w:hAnsi="Arial" w:cs="Arial"/>
                <w:sz w:val="20"/>
                <w:szCs w:val="20"/>
                <w:lang w:val="hr-HR"/>
              </w:rPr>
              <w:t xml:space="preserve">350/ </w:t>
            </w:r>
            <w:r w:rsidRPr="00411572">
              <w:rPr>
                <w:rFonts w:ascii="Arial" w:hAnsi="Arial" w:cs="Arial"/>
                <w:spacing w:val="-1"/>
                <w:sz w:val="20"/>
                <w:szCs w:val="20"/>
                <w:lang w:val="hr-HR"/>
              </w:rPr>
              <w:t>do</w:t>
            </w:r>
            <w:r w:rsidRPr="00411572">
              <w:rPr>
                <w:rFonts w:ascii="Arial" w:hAnsi="Arial" w:cs="Arial"/>
                <w:sz w:val="20"/>
                <w:szCs w:val="20"/>
                <w:lang w:val="hr-HR"/>
              </w:rPr>
              <w:t xml:space="preserve"> </w:t>
            </w:r>
            <w:r w:rsidRPr="00411572">
              <w:rPr>
                <w:rFonts w:ascii="Arial" w:hAnsi="Arial" w:cs="Arial"/>
                <w:spacing w:val="-1"/>
                <w:sz w:val="20"/>
                <w:szCs w:val="20"/>
                <w:lang w:val="hr-HR"/>
              </w:rPr>
              <w:t>450</w:t>
            </w:r>
          </w:p>
        </w:tc>
        <w:tc>
          <w:tcPr>
            <w:tcW w:w="1558"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line="147" w:lineRule="exact"/>
              <w:jc w:val="center"/>
              <w:rPr>
                <w:rFonts w:ascii="Arial" w:eastAsia="Arial" w:hAnsi="Arial" w:cs="Arial"/>
                <w:sz w:val="20"/>
                <w:szCs w:val="20"/>
                <w:lang w:val="hr-HR"/>
              </w:rPr>
            </w:pPr>
            <w:r w:rsidRPr="00411572">
              <w:rPr>
                <w:rFonts w:ascii="Arial" w:hAnsi="Arial" w:cs="Arial"/>
                <w:spacing w:val="-1"/>
                <w:sz w:val="20"/>
                <w:szCs w:val="20"/>
                <w:lang w:val="hr-HR"/>
              </w:rPr>
              <w:t>postojeća/planir</w:t>
            </w:r>
          </w:p>
          <w:p w:rsidR="00B1666C" w:rsidRPr="00411572" w:rsidRDefault="00B1666C" w:rsidP="00B1666C">
            <w:pPr>
              <w:pStyle w:val="TableParagraph"/>
              <w:spacing w:line="207" w:lineRule="exact"/>
              <w:ind w:left="2"/>
              <w:jc w:val="center"/>
              <w:rPr>
                <w:rFonts w:ascii="Arial" w:eastAsia="Arial" w:hAnsi="Arial" w:cs="Arial"/>
                <w:sz w:val="20"/>
                <w:szCs w:val="20"/>
                <w:lang w:val="hr-HR"/>
              </w:rPr>
            </w:pPr>
            <w:r w:rsidRPr="00411572">
              <w:rPr>
                <w:rFonts w:ascii="Arial" w:hAnsi="Arial" w:cs="Arial"/>
                <w:sz w:val="20"/>
                <w:szCs w:val="20"/>
                <w:lang w:val="hr-HR"/>
              </w:rPr>
              <w:t>ana</w:t>
            </w:r>
          </w:p>
        </w:tc>
      </w:tr>
    </w:tbl>
    <w:p w:rsidR="00B1666C" w:rsidRPr="00B1666C" w:rsidRDefault="00B1666C" w:rsidP="00B1666C">
      <w:pPr>
        <w:tabs>
          <w:tab w:val="left" w:pos="448"/>
        </w:tabs>
        <w:spacing w:line="252" w:lineRule="exact"/>
        <w:jc w:val="both"/>
        <w:rPr>
          <w:rFonts w:ascii="Arial" w:eastAsia="Arial" w:hAnsi="Arial" w:cs="Arial"/>
          <w:sz w:val="22"/>
          <w:szCs w:val="22"/>
        </w:rPr>
      </w:pPr>
      <w:r w:rsidRPr="00B1666C">
        <w:rPr>
          <w:rFonts w:ascii="Arial" w:eastAsia="Arial" w:hAnsi="Arial" w:cs="Arial"/>
          <w:sz w:val="22"/>
          <w:szCs w:val="22"/>
        </w:rPr>
        <w:t xml:space="preserve">(5) </w:t>
      </w:r>
      <w:r w:rsidRPr="00B1666C">
        <w:rPr>
          <w:rFonts w:ascii="Arial" w:hAnsi="Arial" w:cs="Arial"/>
          <w:b/>
          <w:spacing w:val="-1"/>
          <w:sz w:val="22"/>
          <w:szCs w:val="22"/>
        </w:rPr>
        <w:t>Morske</w:t>
      </w:r>
      <w:r w:rsidRPr="00B1666C">
        <w:rPr>
          <w:rFonts w:ascii="Arial" w:hAnsi="Arial" w:cs="Arial"/>
          <w:b/>
          <w:spacing w:val="-4"/>
          <w:sz w:val="22"/>
          <w:szCs w:val="22"/>
        </w:rPr>
        <w:t xml:space="preserve"> </w:t>
      </w:r>
      <w:r w:rsidRPr="00B1666C">
        <w:rPr>
          <w:rFonts w:ascii="Arial" w:hAnsi="Arial" w:cs="Arial"/>
          <w:b/>
          <w:spacing w:val="-1"/>
          <w:sz w:val="22"/>
          <w:szCs w:val="22"/>
        </w:rPr>
        <w:t>luke</w:t>
      </w:r>
      <w:r w:rsidRPr="00B1666C">
        <w:rPr>
          <w:rFonts w:ascii="Arial" w:hAnsi="Arial" w:cs="Arial"/>
          <w:b/>
          <w:sz w:val="22"/>
          <w:szCs w:val="22"/>
        </w:rPr>
        <w:t xml:space="preserve"> </w:t>
      </w:r>
      <w:r w:rsidRPr="00B1666C">
        <w:rPr>
          <w:rFonts w:ascii="Arial" w:hAnsi="Arial" w:cs="Arial"/>
          <w:b/>
          <w:spacing w:val="-1"/>
          <w:sz w:val="22"/>
          <w:szCs w:val="22"/>
        </w:rPr>
        <w:t>posebne</w:t>
      </w:r>
      <w:r w:rsidRPr="00B1666C">
        <w:rPr>
          <w:rFonts w:ascii="Arial" w:hAnsi="Arial" w:cs="Arial"/>
          <w:b/>
          <w:sz w:val="22"/>
          <w:szCs w:val="22"/>
        </w:rPr>
        <w:t xml:space="preserve"> </w:t>
      </w:r>
      <w:r w:rsidRPr="00B1666C">
        <w:rPr>
          <w:rFonts w:ascii="Arial" w:hAnsi="Arial" w:cs="Arial"/>
          <w:b/>
          <w:spacing w:val="-1"/>
          <w:sz w:val="22"/>
          <w:szCs w:val="22"/>
        </w:rPr>
        <w:t>namjene</w:t>
      </w:r>
      <w:r w:rsidRPr="00B1666C">
        <w:rPr>
          <w:rFonts w:ascii="Arial" w:hAnsi="Arial" w:cs="Arial"/>
          <w:b/>
          <w:sz w:val="22"/>
          <w:szCs w:val="22"/>
        </w:rPr>
        <w:t xml:space="preserve"> </w:t>
      </w:r>
      <w:r w:rsidRPr="00B1666C">
        <w:rPr>
          <w:rFonts w:ascii="Arial" w:hAnsi="Arial" w:cs="Arial"/>
          <w:b/>
          <w:spacing w:val="-1"/>
          <w:sz w:val="22"/>
          <w:szCs w:val="22"/>
        </w:rPr>
        <w:t>županijskog</w:t>
      </w:r>
      <w:r w:rsidRPr="00B1666C">
        <w:rPr>
          <w:rFonts w:ascii="Arial" w:hAnsi="Arial" w:cs="Arial"/>
          <w:b/>
          <w:spacing w:val="-3"/>
          <w:sz w:val="22"/>
          <w:szCs w:val="22"/>
        </w:rPr>
        <w:t xml:space="preserve"> </w:t>
      </w:r>
      <w:r w:rsidRPr="00B1666C">
        <w:rPr>
          <w:rFonts w:ascii="Arial" w:hAnsi="Arial" w:cs="Arial"/>
          <w:b/>
          <w:spacing w:val="-1"/>
          <w:sz w:val="22"/>
          <w:szCs w:val="22"/>
        </w:rPr>
        <w:t>značaja:</w:t>
      </w:r>
    </w:p>
    <w:p w:rsidR="00B1666C" w:rsidRPr="00B1666C" w:rsidRDefault="00B1666C" w:rsidP="00B1666C">
      <w:pPr>
        <w:pStyle w:val="BodyText"/>
        <w:jc w:val="both"/>
        <w:rPr>
          <w:rFonts w:cs="Arial"/>
          <w:lang w:val="hr-HR"/>
        </w:rPr>
      </w:pPr>
      <w:r w:rsidRPr="00B1666C">
        <w:rPr>
          <w:rFonts w:cs="Arial"/>
          <w:lang w:val="hr-HR"/>
        </w:rPr>
        <w:t>Brodogradilište</w:t>
      </w:r>
    </w:p>
    <w:tbl>
      <w:tblPr>
        <w:tblW w:w="9072" w:type="dxa"/>
        <w:tblInd w:w="6" w:type="dxa"/>
        <w:tblLayout w:type="fixed"/>
        <w:tblCellMar>
          <w:left w:w="0" w:type="dxa"/>
          <w:right w:w="0" w:type="dxa"/>
        </w:tblCellMar>
        <w:tblLook w:val="01E0" w:firstRow="1" w:lastRow="1" w:firstColumn="1" w:lastColumn="1" w:noHBand="0" w:noVBand="0"/>
      </w:tblPr>
      <w:tblGrid>
        <w:gridCol w:w="1201"/>
        <w:gridCol w:w="1919"/>
        <w:gridCol w:w="1274"/>
        <w:gridCol w:w="1277"/>
        <w:gridCol w:w="1843"/>
        <w:gridCol w:w="1558"/>
      </w:tblGrid>
      <w:tr w:rsidR="00B1666C" w:rsidRPr="00411572" w:rsidTr="00B1666C">
        <w:trPr>
          <w:trHeight w:hRule="exact" w:val="528"/>
        </w:trPr>
        <w:tc>
          <w:tcPr>
            <w:tcW w:w="1201"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54"/>
              <w:ind w:left="349"/>
              <w:jc w:val="both"/>
              <w:rPr>
                <w:rFonts w:ascii="Arial" w:eastAsia="Arial" w:hAnsi="Arial" w:cs="Arial"/>
                <w:sz w:val="20"/>
                <w:szCs w:val="20"/>
                <w:lang w:val="hr-HR"/>
              </w:rPr>
            </w:pPr>
            <w:r w:rsidRPr="00411572">
              <w:rPr>
                <w:rFonts w:ascii="Arial" w:hAnsi="Arial" w:cs="Arial"/>
                <w:b/>
                <w:spacing w:val="-1"/>
                <w:sz w:val="20"/>
                <w:szCs w:val="20"/>
                <w:lang w:val="hr-HR"/>
              </w:rPr>
              <w:t>Grad</w:t>
            </w:r>
          </w:p>
        </w:tc>
        <w:tc>
          <w:tcPr>
            <w:tcW w:w="1919"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54"/>
              <w:jc w:val="both"/>
              <w:rPr>
                <w:rFonts w:ascii="Arial" w:eastAsia="Arial" w:hAnsi="Arial" w:cs="Arial"/>
                <w:sz w:val="20"/>
                <w:szCs w:val="20"/>
                <w:lang w:val="hr-HR"/>
              </w:rPr>
            </w:pPr>
            <w:r w:rsidRPr="00411572">
              <w:rPr>
                <w:rFonts w:ascii="Arial" w:hAnsi="Arial" w:cs="Arial"/>
                <w:b/>
                <w:sz w:val="20"/>
                <w:szCs w:val="20"/>
                <w:lang w:val="hr-HR"/>
              </w:rPr>
              <w:t>Naselje</w:t>
            </w:r>
          </w:p>
        </w:tc>
        <w:tc>
          <w:tcPr>
            <w:tcW w:w="1274"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54"/>
              <w:ind w:left="263"/>
              <w:jc w:val="both"/>
              <w:rPr>
                <w:rFonts w:ascii="Arial" w:eastAsia="Arial" w:hAnsi="Arial" w:cs="Arial"/>
                <w:sz w:val="20"/>
                <w:szCs w:val="20"/>
                <w:lang w:val="hr-HR"/>
              </w:rPr>
            </w:pPr>
            <w:r w:rsidRPr="00411572">
              <w:rPr>
                <w:rFonts w:ascii="Arial" w:hAnsi="Arial" w:cs="Arial"/>
                <w:b/>
                <w:spacing w:val="-1"/>
                <w:sz w:val="20"/>
                <w:szCs w:val="20"/>
                <w:lang w:val="hr-HR"/>
              </w:rPr>
              <w:t>Lokalitet</w:t>
            </w:r>
          </w:p>
        </w:tc>
        <w:tc>
          <w:tcPr>
            <w:tcW w:w="1277"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51"/>
              <w:ind w:left="327" w:right="289" w:hanging="36"/>
              <w:jc w:val="both"/>
              <w:rPr>
                <w:rFonts w:ascii="Arial" w:eastAsia="Arial" w:hAnsi="Arial" w:cs="Arial"/>
                <w:sz w:val="20"/>
                <w:szCs w:val="20"/>
                <w:lang w:val="hr-HR"/>
              </w:rPr>
            </w:pPr>
            <w:r w:rsidRPr="00411572">
              <w:rPr>
                <w:rFonts w:ascii="Arial" w:hAnsi="Arial" w:cs="Arial"/>
                <w:b/>
                <w:sz w:val="20"/>
                <w:szCs w:val="20"/>
                <w:lang w:val="hr-HR"/>
              </w:rPr>
              <w:t xml:space="preserve">Veličina </w:t>
            </w:r>
            <w:r w:rsidRPr="00411572">
              <w:rPr>
                <w:rFonts w:ascii="Arial" w:hAnsi="Arial" w:cs="Arial"/>
                <w:b/>
                <w:spacing w:val="-1"/>
                <w:sz w:val="20"/>
                <w:szCs w:val="20"/>
                <w:lang w:val="hr-HR"/>
              </w:rPr>
              <w:t>navoza</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154"/>
              <w:ind w:left="339"/>
              <w:jc w:val="both"/>
              <w:rPr>
                <w:rFonts w:ascii="Arial" w:eastAsia="Arial" w:hAnsi="Arial" w:cs="Arial"/>
                <w:sz w:val="20"/>
                <w:szCs w:val="20"/>
                <w:lang w:val="hr-HR"/>
              </w:rPr>
            </w:pPr>
            <w:r w:rsidRPr="00411572">
              <w:rPr>
                <w:rFonts w:ascii="Arial" w:hAnsi="Arial" w:cs="Arial"/>
                <w:b/>
                <w:sz w:val="20"/>
                <w:szCs w:val="20"/>
                <w:lang w:val="hr-HR"/>
              </w:rPr>
              <w:t>Veličina</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doka</w:t>
            </w:r>
          </w:p>
        </w:tc>
        <w:tc>
          <w:tcPr>
            <w:tcW w:w="1558"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51"/>
              <w:ind w:left="373" w:right="295" w:hanging="77"/>
              <w:jc w:val="both"/>
              <w:rPr>
                <w:rFonts w:ascii="Arial" w:eastAsia="Arial" w:hAnsi="Arial" w:cs="Arial"/>
                <w:sz w:val="20"/>
                <w:szCs w:val="20"/>
                <w:lang w:val="hr-HR"/>
              </w:rPr>
            </w:pPr>
            <w:r w:rsidRPr="00411572">
              <w:rPr>
                <w:rFonts w:ascii="Arial" w:hAnsi="Arial" w:cs="Arial"/>
                <w:b/>
                <w:spacing w:val="-1"/>
                <w:sz w:val="20"/>
                <w:szCs w:val="20"/>
                <w:lang w:val="hr-HR"/>
              </w:rPr>
              <w:t>Postojeća</w:t>
            </w:r>
            <w:r w:rsidRPr="00411572">
              <w:rPr>
                <w:rFonts w:ascii="Arial" w:hAnsi="Arial" w:cs="Arial"/>
                <w:b/>
                <w:sz w:val="20"/>
                <w:szCs w:val="20"/>
                <w:lang w:val="hr-HR"/>
              </w:rPr>
              <w:t xml:space="preserve"> /</w:t>
            </w:r>
            <w:r w:rsidRPr="00411572">
              <w:rPr>
                <w:rFonts w:ascii="Arial" w:hAnsi="Arial" w:cs="Arial"/>
                <w:b/>
                <w:spacing w:val="27"/>
                <w:sz w:val="20"/>
                <w:szCs w:val="20"/>
                <w:lang w:val="hr-HR"/>
              </w:rPr>
              <w:t xml:space="preserve"> </w:t>
            </w:r>
            <w:r w:rsidRPr="00411572">
              <w:rPr>
                <w:rFonts w:ascii="Arial" w:hAnsi="Arial" w:cs="Arial"/>
                <w:b/>
                <w:spacing w:val="-1"/>
                <w:sz w:val="20"/>
                <w:szCs w:val="20"/>
                <w:lang w:val="hr-HR"/>
              </w:rPr>
              <w:t>planirana</w:t>
            </w:r>
          </w:p>
        </w:tc>
      </w:tr>
      <w:tr w:rsidR="00B1666C" w:rsidRPr="00411572" w:rsidTr="00B1666C">
        <w:trPr>
          <w:trHeight w:hRule="exact" w:val="350"/>
        </w:trPr>
        <w:tc>
          <w:tcPr>
            <w:tcW w:w="1201"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1666C" w:rsidRPr="00411572" w:rsidRDefault="00B1666C" w:rsidP="00B1666C">
            <w:pPr>
              <w:pStyle w:val="TableParagraph"/>
              <w:jc w:val="center"/>
              <w:rPr>
                <w:rFonts w:ascii="Arial" w:eastAsia="Arial" w:hAnsi="Arial" w:cs="Arial"/>
                <w:b/>
                <w:bCs/>
                <w:sz w:val="20"/>
                <w:szCs w:val="20"/>
                <w:lang w:val="hr-HR"/>
              </w:rPr>
            </w:pPr>
            <w:r w:rsidRPr="00411572">
              <w:rPr>
                <w:rFonts w:ascii="Arial" w:eastAsia="Arial" w:hAnsi="Arial" w:cs="Arial"/>
                <w:b/>
                <w:bCs/>
                <w:sz w:val="20"/>
                <w:szCs w:val="20"/>
                <w:lang w:val="hr-HR"/>
              </w:rPr>
              <w:t>Dubrovnik</w:t>
            </w:r>
          </w:p>
        </w:tc>
        <w:tc>
          <w:tcPr>
            <w:tcW w:w="1919"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65"/>
              <w:ind w:left="102"/>
              <w:jc w:val="both"/>
              <w:rPr>
                <w:rFonts w:ascii="Arial" w:eastAsia="Arial" w:hAnsi="Arial" w:cs="Arial"/>
                <w:sz w:val="20"/>
                <w:szCs w:val="20"/>
                <w:lang w:val="hr-HR"/>
              </w:rPr>
            </w:pPr>
            <w:r w:rsidRPr="00411572">
              <w:rPr>
                <w:rFonts w:ascii="Arial" w:hAnsi="Arial" w:cs="Arial"/>
                <w:spacing w:val="-1"/>
                <w:sz w:val="20"/>
                <w:szCs w:val="20"/>
                <w:lang w:val="hr-HR"/>
              </w:rPr>
              <w:t>Mokošica</w:t>
            </w:r>
          </w:p>
        </w:tc>
        <w:tc>
          <w:tcPr>
            <w:tcW w:w="1274"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65"/>
              <w:ind w:left="102"/>
              <w:jc w:val="both"/>
              <w:rPr>
                <w:rFonts w:ascii="Arial" w:eastAsia="Arial" w:hAnsi="Arial" w:cs="Arial"/>
                <w:sz w:val="20"/>
                <w:szCs w:val="20"/>
                <w:lang w:val="hr-HR"/>
              </w:rPr>
            </w:pPr>
            <w:r w:rsidRPr="00411572">
              <w:rPr>
                <w:rFonts w:ascii="Arial" w:hAnsi="Arial" w:cs="Arial"/>
                <w:spacing w:val="-1"/>
                <w:sz w:val="20"/>
                <w:szCs w:val="20"/>
                <w:lang w:val="hr-HR"/>
              </w:rPr>
              <w:t>Mokošica</w:t>
            </w:r>
          </w:p>
        </w:tc>
        <w:tc>
          <w:tcPr>
            <w:tcW w:w="1277"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65"/>
              <w:ind w:left="308"/>
              <w:jc w:val="both"/>
              <w:rPr>
                <w:rFonts w:ascii="Arial" w:eastAsia="Arial" w:hAnsi="Arial" w:cs="Arial"/>
                <w:sz w:val="20"/>
                <w:szCs w:val="20"/>
                <w:lang w:val="hr-HR"/>
              </w:rPr>
            </w:pPr>
            <w:r w:rsidRPr="00411572">
              <w:rPr>
                <w:rFonts w:ascii="Arial" w:hAnsi="Arial" w:cs="Arial"/>
                <w:sz w:val="20"/>
                <w:szCs w:val="20"/>
                <w:lang w:val="hr-HR"/>
              </w:rPr>
              <w:t>do 50</w:t>
            </w:r>
            <w:r w:rsidRPr="00411572">
              <w:rPr>
                <w:rFonts w:ascii="Arial" w:hAnsi="Arial" w:cs="Arial"/>
                <w:spacing w:val="-2"/>
                <w:sz w:val="20"/>
                <w:szCs w:val="20"/>
                <w:lang w:val="hr-HR"/>
              </w:rPr>
              <w:t xml:space="preserve"> </w:t>
            </w:r>
            <w:r w:rsidRPr="00411572">
              <w:rPr>
                <w:rFonts w:ascii="Arial" w:hAnsi="Arial" w:cs="Arial"/>
                <w:sz w:val="20"/>
                <w:szCs w:val="20"/>
                <w:lang w:val="hr-HR"/>
              </w:rPr>
              <w:t>m</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65"/>
              <w:ind w:left="140"/>
              <w:jc w:val="both"/>
              <w:rPr>
                <w:rFonts w:ascii="Arial" w:eastAsia="Arial" w:hAnsi="Arial" w:cs="Arial"/>
                <w:sz w:val="20"/>
                <w:szCs w:val="20"/>
                <w:lang w:val="hr-HR"/>
              </w:rPr>
            </w:pPr>
            <w:r w:rsidRPr="00411572">
              <w:rPr>
                <w:rFonts w:ascii="Arial" w:hAnsi="Arial" w:cs="Arial"/>
                <w:sz w:val="20"/>
                <w:szCs w:val="20"/>
                <w:lang w:val="hr-HR"/>
              </w:rPr>
              <w:t xml:space="preserve">do </w:t>
            </w:r>
            <w:r w:rsidRPr="00411572">
              <w:rPr>
                <w:rFonts w:ascii="Arial" w:hAnsi="Arial" w:cs="Arial"/>
                <w:spacing w:val="-1"/>
                <w:sz w:val="20"/>
                <w:szCs w:val="20"/>
                <w:lang w:val="hr-HR"/>
              </w:rPr>
              <w:t>1.000</w:t>
            </w:r>
            <w:r w:rsidRPr="00411572">
              <w:rPr>
                <w:rFonts w:ascii="Arial" w:hAnsi="Arial" w:cs="Arial"/>
                <w:sz w:val="20"/>
                <w:szCs w:val="20"/>
                <w:lang w:val="hr-HR"/>
              </w:rPr>
              <w:t xml:space="preserve"> t</w:t>
            </w:r>
            <w:r w:rsidRPr="00411572">
              <w:rPr>
                <w:rFonts w:ascii="Arial" w:hAnsi="Arial" w:cs="Arial"/>
                <w:spacing w:val="-2"/>
                <w:sz w:val="20"/>
                <w:szCs w:val="20"/>
                <w:lang w:val="hr-HR"/>
              </w:rPr>
              <w:t xml:space="preserve"> </w:t>
            </w:r>
            <w:r w:rsidRPr="00411572">
              <w:rPr>
                <w:rFonts w:ascii="Arial" w:hAnsi="Arial" w:cs="Arial"/>
                <w:spacing w:val="-1"/>
                <w:sz w:val="20"/>
                <w:szCs w:val="20"/>
                <w:lang w:val="hr-HR"/>
              </w:rPr>
              <w:t>nosivosti</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65"/>
              <w:ind w:left="388"/>
              <w:jc w:val="both"/>
              <w:rPr>
                <w:rFonts w:ascii="Arial" w:eastAsia="Arial" w:hAnsi="Arial" w:cs="Arial"/>
                <w:sz w:val="20"/>
                <w:szCs w:val="20"/>
                <w:lang w:val="hr-HR"/>
              </w:rPr>
            </w:pPr>
            <w:r w:rsidRPr="00411572">
              <w:rPr>
                <w:rFonts w:ascii="Arial" w:hAnsi="Arial" w:cs="Arial"/>
                <w:spacing w:val="-1"/>
                <w:sz w:val="20"/>
                <w:szCs w:val="20"/>
                <w:lang w:val="hr-HR"/>
              </w:rPr>
              <w:t>postojeća</w:t>
            </w:r>
          </w:p>
        </w:tc>
      </w:tr>
    </w:tbl>
    <w:p w:rsidR="00B1666C" w:rsidRPr="00B1666C" w:rsidRDefault="00B1666C" w:rsidP="00B1666C">
      <w:pPr>
        <w:pStyle w:val="BodyText"/>
        <w:ind w:left="343" w:hanging="343"/>
        <w:jc w:val="both"/>
        <w:rPr>
          <w:rFonts w:cs="Arial"/>
          <w:lang w:val="hr-HR"/>
        </w:rPr>
      </w:pPr>
      <w:r w:rsidRPr="00B1666C">
        <w:rPr>
          <w:rFonts w:cs="Arial"/>
          <w:lang w:val="hr-HR"/>
        </w:rPr>
        <w:t>(6)</w:t>
      </w:r>
      <w:r w:rsidRPr="00B1666C">
        <w:rPr>
          <w:rFonts w:cs="Arial"/>
          <w:lang w:val="hr-HR"/>
        </w:rPr>
        <w:tab/>
        <w:t>Športske luke</w:t>
      </w:r>
    </w:p>
    <w:tbl>
      <w:tblPr>
        <w:tblW w:w="8956" w:type="dxa"/>
        <w:tblInd w:w="6" w:type="dxa"/>
        <w:tblLayout w:type="fixed"/>
        <w:tblCellMar>
          <w:left w:w="0" w:type="dxa"/>
          <w:right w:w="0" w:type="dxa"/>
        </w:tblCellMar>
        <w:tblLook w:val="01E0" w:firstRow="1" w:lastRow="1" w:firstColumn="1" w:lastColumn="1" w:noHBand="0" w:noVBand="0"/>
      </w:tblPr>
      <w:tblGrid>
        <w:gridCol w:w="1200"/>
        <w:gridCol w:w="1874"/>
        <w:gridCol w:w="2504"/>
        <w:gridCol w:w="1810"/>
        <w:gridCol w:w="1568"/>
      </w:tblGrid>
      <w:tr w:rsidR="00B1666C" w:rsidRPr="00411572" w:rsidTr="00B1666C">
        <w:trPr>
          <w:trHeight w:hRule="exact" w:val="217"/>
        </w:trPr>
        <w:tc>
          <w:tcPr>
            <w:tcW w:w="1200"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6" w:lineRule="exact"/>
              <w:ind w:left="339"/>
              <w:jc w:val="both"/>
              <w:rPr>
                <w:rFonts w:ascii="Arial" w:eastAsia="Arial" w:hAnsi="Arial" w:cs="Arial"/>
                <w:sz w:val="20"/>
                <w:szCs w:val="20"/>
                <w:lang w:val="hr-HR"/>
              </w:rPr>
            </w:pPr>
            <w:r w:rsidRPr="00411572">
              <w:rPr>
                <w:rFonts w:ascii="Arial" w:hAnsi="Arial" w:cs="Arial"/>
                <w:b/>
                <w:spacing w:val="-1"/>
                <w:sz w:val="20"/>
                <w:szCs w:val="20"/>
                <w:lang w:val="hr-HR"/>
              </w:rPr>
              <w:t>Grad</w:t>
            </w:r>
          </w:p>
        </w:tc>
        <w:tc>
          <w:tcPr>
            <w:tcW w:w="1874"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line="206" w:lineRule="exact"/>
              <w:ind w:right="1"/>
              <w:jc w:val="both"/>
              <w:rPr>
                <w:rFonts w:ascii="Arial" w:eastAsia="Arial" w:hAnsi="Arial" w:cs="Arial"/>
                <w:sz w:val="20"/>
                <w:szCs w:val="20"/>
                <w:lang w:val="hr-HR"/>
              </w:rPr>
            </w:pPr>
            <w:r w:rsidRPr="00411572">
              <w:rPr>
                <w:rFonts w:ascii="Arial" w:hAnsi="Arial" w:cs="Arial"/>
                <w:b/>
                <w:sz w:val="20"/>
                <w:szCs w:val="20"/>
                <w:lang w:val="hr-HR"/>
              </w:rPr>
              <w:t>Naselje</w:t>
            </w:r>
          </w:p>
        </w:tc>
        <w:tc>
          <w:tcPr>
            <w:tcW w:w="2504"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line="206" w:lineRule="exact"/>
              <w:ind w:right="1"/>
              <w:jc w:val="both"/>
              <w:rPr>
                <w:rFonts w:ascii="Arial" w:eastAsia="Arial" w:hAnsi="Arial" w:cs="Arial"/>
                <w:sz w:val="20"/>
                <w:szCs w:val="20"/>
                <w:lang w:val="hr-HR"/>
              </w:rPr>
            </w:pPr>
            <w:r w:rsidRPr="00411572">
              <w:rPr>
                <w:rFonts w:ascii="Arial" w:hAnsi="Arial" w:cs="Arial"/>
                <w:b/>
                <w:spacing w:val="-1"/>
                <w:sz w:val="20"/>
                <w:szCs w:val="20"/>
                <w:lang w:val="hr-HR"/>
              </w:rPr>
              <w:t>Lokalitet</w:t>
            </w:r>
          </w:p>
        </w:tc>
        <w:tc>
          <w:tcPr>
            <w:tcW w:w="1810"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line="206" w:lineRule="exact"/>
              <w:ind w:left="229"/>
              <w:jc w:val="both"/>
              <w:rPr>
                <w:rFonts w:ascii="Arial" w:eastAsia="Arial" w:hAnsi="Arial" w:cs="Arial"/>
                <w:sz w:val="20"/>
                <w:szCs w:val="20"/>
                <w:lang w:val="hr-HR"/>
              </w:rPr>
            </w:pPr>
            <w:r w:rsidRPr="00411572">
              <w:rPr>
                <w:rFonts w:ascii="Arial" w:hAnsi="Arial" w:cs="Arial"/>
                <w:b/>
                <w:sz w:val="20"/>
                <w:szCs w:val="20"/>
                <w:lang w:val="hr-HR"/>
              </w:rPr>
              <w:t>Veličina</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navoza</w:t>
            </w:r>
          </w:p>
        </w:tc>
        <w:tc>
          <w:tcPr>
            <w:tcW w:w="1568" w:type="dxa"/>
            <w:tcBorders>
              <w:top w:val="single" w:sz="5" w:space="0" w:color="000000"/>
              <w:left w:val="single" w:sz="5" w:space="0" w:color="000000"/>
              <w:bottom w:val="single" w:sz="6" w:space="0" w:color="000000"/>
              <w:right w:val="single" w:sz="5" w:space="0" w:color="000000"/>
            </w:tcBorders>
            <w:shd w:val="clear" w:color="auto" w:fill="D9D9D9"/>
          </w:tcPr>
          <w:p w:rsidR="00B1666C" w:rsidRPr="00411572" w:rsidRDefault="00B1666C" w:rsidP="00B1666C">
            <w:pPr>
              <w:pStyle w:val="TableParagraph"/>
              <w:spacing w:line="206" w:lineRule="exact"/>
              <w:ind w:left="203"/>
              <w:jc w:val="both"/>
              <w:rPr>
                <w:rFonts w:ascii="Arial" w:eastAsia="Arial" w:hAnsi="Arial" w:cs="Arial"/>
                <w:sz w:val="20"/>
                <w:szCs w:val="20"/>
                <w:lang w:val="hr-HR"/>
              </w:rPr>
            </w:pPr>
            <w:r w:rsidRPr="00411572">
              <w:rPr>
                <w:rFonts w:ascii="Arial" w:hAnsi="Arial" w:cs="Arial"/>
                <w:b/>
                <w:sz w:val="20"/>
                <w:szCs w:val="20"/>
                <w:lang w:val="hr-HR"/>
              </w:rPr>
              <w:t>Veličina</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doka</w:t>
            </w:r>
          </w:p>
        </w:tc>
      </w:tr>
      <w:tr w:rsidR="00B1666C" w:rsidRPr="00411572" w:rsidTr="00B1666C">
        <w:trPr>
          <w:trHeight w:hRule="exact" w:val="536"/>
        </w:trPr>
        <w:tc>
          <w:tcPr>
            <w:tcW w:w="1200" w:type="dxa"/>
            <w:tcBorders>
              <w:top w:val="single" w:sz="5" w:space="0" w:color="000000"/>
              <w:left w:val="single" w:sz="5" w:space="0" w:color="000000"/>
              <w:bottom w:val="nil"/>
              <w:right w:val="single" w:sz="5" w:space="0" w:color="000000"/>
            </w:tcBorders>
            <w:shd w:val="clear" w:color="auto" w:fill="D9D9D9"/>
          </w:tcPr>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spacing w:before="106" w:line="167" w:lineRule="exact"/>
              <w:ind w:left="101"/>
              <w:jc w:val="both"/>
              <w:rPr>
                <w:rFonts w:ascii="Arial" w:eastAsia="Arial" w:hAnsi="Arial" w:cs="Arial"/>
                <w:sz w:val="20"/>
                <w:szCs w:val="20"/>
                <w:lang w:val="hr-HR"/>
              </w:rPr>
            </w:pPr>
            <w:r w:rsidRPr="00411572">
              <w:rPr>
                <w:rFonts w:ascii="Arial" w:hAnsi="Arial" w:cs="Arial"/>
                <w:b/>
                <w:sz w:val="20"/>
                <w:szCs w:val="20"/>
                <w:lang w:val="hr-HR"/>
              </w:rPr>
              <w:t>Dubrovnik</w:t>
            </w:r>
          </w:p>
        </w:tc>
        <w:tc>
          <w:tcPr>
            <w:tcW w:w="1874" w:type="dxa"/>
            <w:tcBorders>
              <w:top w:val="single" w:sz="5" w:space="0" w:color="000000"/>
              <w:left w:val="single" w:sz="5" w:space="0" w:color="000000"/>
              <w:bottom w:val="nil"/>
              <w:right w:val="single" w:sz="6" w:space="0" w:color="000000"/>
            </w:tcBorders>
          </w:tcPr>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spacing w:before="106" w:line="167" w:lineRule="exact"/>
              <w:ind w:left="102"/>
              <w:jc w:val="both"/>
              <w:rPr>
                <w:rFonts w:ascii="Arial" w:eastAsia="Arial" w:hAnsi="Arial" w:cs="Arial"/>
                <w:sz w:val="20"/>
                <w:szCs w:val="20"/>
                <w:lang w:val="hr-HR"/>
              </w:rPr>
            </w:pPr>
            <w:r w:rsidRPr="00411572">
              <w:rPr>
                <w:rFonts w:ascii="Arial" w:hAnsi="Arial" w:cs="Arial"/>
                <w:spacing w:val="-1"/>
                <w:sz w:val="20"/>
                <w:szCs w:val="20"/>
                <w:lang w:val="hr-HR"/>
              </w:rPr>
              <w:t>Dubrovnik</w:t>
            </w:r>
          </w:p>
        </w:tc>
        <w:tc>
          <w:tcPr>
            <w:tcW w:w="2504" w:type="dxa"/>
            <w:tcBorders>
              <w:top w:val="single" w:sz="6" w:space="0" w:color="000000"/>
              <w:left w:val="single" w:sz="6" w:space="0" w:color="000000"/>
              <w:bottom w:val="single" w:sz="4" w:space="0" w:color="auto"/>
              <w:right w:val="single" w:sz="6" w:space="0" w:color="000000"/>
            </w:tcBorders>
          </w:tcPr>
          <w:p w:rsidR="00B1666C" w:rsidRPr="00411572" w:rsidRDefault="00B1666C" w:rsidP="00B1666C">
            <w:pPr>
              <w:pStyle w:val="TableParagraph"/>
              <w:spacing w:before="101"/>
              <w:ind w:left="102"/>
              <w:jc w:val="both"/>
              <w:rPr>
                <w:rFonts w:ascii="Arial" w:eastAsia="Arial" w:hAnsi="Arial" w:cs="Arial"/>
                <w:sz w:val="20"/>
                <w:szCs w:val="20"/>
                <w:lang w:val="hr-HR"/>
              </w:rPr>
            </w:pPr>
            <w:r w:rsidRPr="00411572">
              <w:rPr>
                <w:rFonts w:ascii="Arial" w:hAnsi="Arial" w:cs="Arial"/>
                <w:sz w:val="20"/>
                <w:szCs w:val="20"/>
                <w:lang w:val="hr-HR"/>
              </w:rPr>
              <w:t>Orsan</w:t>
            </w:r>
          </w:p>
        </w:tc>
        <w:tc>
          <w:tcPr>
            <w:tcW w:w="1810" w:type="dxa"/>
            <w:tcBorders>
              <w:top w:val="single" w:sz="6" w:space="0" w:color="000000"/>
              <w:left w:val="single" w:sz="6" w:space="0" w:color="000000"/>
              <w:bottom w:val="single" w:sz="4" w:space="0" w:color="auto"/>
              <w:right w:val="single" w:sz="6" w:space="0" w:color="000000"/>
            </w:tcBorders>
          </w:tcPr>
          <w:p w:rsidR="00B1666C" w:rsidRPr="00411572" w:rsidRDefault="00B1666C" w:rsidP="00B1666C">
            <w:pPr>
              <w:pStyle w:val="TableParagraph"/>
              <w:spacing w:before="101"/>
              <w:ind w:left="3"/>
              <w:jc w:val="both"/>
              <w:rPr>
                <w:rFonts w:ascii="Arial" w:eastAsia="Arial" w:hAnsi="Arial" w:cs="Arial"/>
                <w:sz w:val="20"/>
                <w:szCs w:val="20"/>
                <w:lang w:val="hr-HR"/>
              </w:rPr>
            </w:pPr>
            <w:r w:rsidRPr="00411572">
              <w:rPr>
                <w:rFonts w:ascii="Arial" w:hAnsi="Arial" w:cs="Arial"/>
                <w:sz w:val="20"/>
                <w:szCs w:val="20"/>
                <w:lang w:val="hr-HR"/>
              </w:rPr>
              <w:t xml:space="preserve">do </w:t>
            </w:r>
            <w:r w:rsidRPr="00411572">
              <w:rPr>
                <w:rFonts w:ascii="Arial" w:hAnsi="Arial" w:cs="Arial"/>
                <w:spacing w:val="-1"/>
                <w:sz w:val="20"/>
                <w:szCs w:val="20"/>
                <w:lang w:val="hr-HR"/>
              </w:rPr>
              <w:t>200</w:t>
            </w:r>
          </w:p>
        </w:tc>
        <w:tc>
          <w:tcPr>
            <w:tcW w:w="1568" w:type="dxa"/>
            <w:tcBorders>
              <w:top w:val="single" w:sz="6" w:space="0" w:color="000000"/>
              <w:left w:val="single" w:sz="6" w:space="0" w:color="000000"/>
              <w:bottom w:val="single" w:sz="4" w:space="0" w:color="auto"/>
              <w:right w:val="single" w:sz="6" w:space="0" w:color="000000"/>
            </w:tcBorders>
          </w:tcPr>
          <w:p w:rsidR="00B1666C" w:rsidRPr="00411572" w:rsidRDefault="00B1666C" w:rsidP="00B1666C">
            <w:pPr>
              <w:pStyle w:val="TableParagraph"/>
              <w:spacing w:before="101"/>
              <w:ind w:left="393"/>
              <w:jc w:val="both"/>
              <w:rPr>
                <w:rFonts w:ascii="Arial" w:eastAsia="Arial" w:hAnsi="Arial" w:cs="Arial"/>
                <w:sz w:val="20"/>
                <w:szCs w:val="20"/>
                <w:lang w:val="hr-HR"/>
              </w:rPr>
            </w:pPr>
            <w:r w:rsidRPr="00411572">
              <w:rPr>
                <w:rFonts w:ascii="Arial" w:hAnsi="Arial" w:cs="Arial"/>
                <w:spacing w:val="-1"/>
                <w:sz w:val="20"/>
                <w:szCs w:val="20"/>
                <w:lang w:val="hr-HR"/>
              </w:rPr>
              <w:t>postojeća</w:t>
            </w:r>
          </w:p>
        </w:tc>
      </w:tr>
      <w:tr w:rsidR="00B1666C" w:rsidRPr="00411572" w:rsidTr="00B1666C">
        <w:trPr>
          <w:trHeight w:hRule="exact" w:val="553"/>
        </w:trPr>
        <w:tc>
          <w:tcPr>
            <w:tcW w:w="1200" w:type="dxa"/>
            <w:tcBorders>
              <w:top w:val="nil"/>
              <w:left w:val="single" w:sz="5" w:space="0" w:color="000000"/>
              <w:bottom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874" w:type="dxa"/>
            <w:tcBorders>
              <w:top w:val="nil"/>
              <w:left w:val="single" w:sz="5" w:space="0" w:color="000000"/>
              <w:bottom w:val="single" w:sz="5" w:space="0" w:color="000000"/>
              <w:right w:val="single" w:sz="5" w:space="0" w:color="000000"/>
            </w:tcBorders>
          </w:tcPr>
          <w:p w:rsidR="00B1666C" w:rsidRPr="00411572" w:rsidRDefault="00B1666C" w:rsidP="00B1666C">
            <w:pPr>
              <w:jc w:val="both"/>
              <w:rPr>
                <w:rFonts w:ascii="Arial" w:hAnsi="Arial" w:cs="Arial"/>
                <w:sz w:val="20"/>
                <w:szCs w:val="20"/>
              </w:rPr>
            </w:pPr>
          </w:p>
        </w:tc>
        <w:tc>
          <w:tcPr>
            <w:tcW w:w="2504"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line="148" w:lineRule="exact"/>
              <w:ind w:left="102"/>
              <w:rPr>
                <w:rFonts w:ascii="Arial" w:eastAsia="Arial" w:hAnsi="Arial" w:cs="Arial"/>
                <w:sz w:val="20"/>
                <w:szCs w:val="20"/>
                <w:lang w:val="hr-HR"/>
              </w:rPr>
            </w:pPr>
            <w:r w:rsidRPr="00411572">
              <w:rPr>
                <w:rFonts w:ascii="Arial" w:hAnsi="Arial" w:cs="Arial"/>
                <w:spacing w:val="-1"/>
                <w:sz w:val="20"/>
                <w:szCs w:val="20"/>
                <w:lang w:val="hr-HR"/>
              </w:rPr>
              <w:t>Solitudo</w:t>
            </w:r>
            <w:r w:rsidRPr="00411572">
              <w:rPr>
                <w:rFonts w:ascii="Arial" w:hAnsi="Arial" w:cs="Arial"/>
                <w:sz w:val="20"/>
                <w:szCs w:val="20"/>
                <w:lang w:val="hr-HR"/>
              </w:rPr>
              <w:t xml:space="preserve"> (LS</w:t>
            </w:r>
            <w:r w:rsidRPr="00411572">
              <w:rPr>
                <w:rFonts w:ascii="Arial" w:hAnsi="Arial" w:cs="Arial"/>
                <w:spacing w:val="-3"/>
                <w:sz w:val="20"/>
                <w:szCs w:val="20"/>
                <w:lang w:val="hr-HR"/>
              </w:rPr>
              <w:t xml:space="preserve"> </w:t>
            </w:r>
            <w:r w:rsidRPr="00411572">
              <w:rPr>
                <w:rFonts w:ascii="Arial" w:hAnsi="Arial" w:cs="Arial"/>
                <w:sz w:val="20"/>
                <w:szCs w:val="20"/>
                <w:lang w:val="hr-HR"/>
              </w:rPr>
              <w:t>i</w:t>
            </w:r>
            <w:r w:rsidRPr="00411572">
              <w:rPr>
                <w:rFonts w:ascii="Arial" w:hAnsi="Arial" w:cs="Arial"/>
                <w:spacing w:val="-1"/>
                <w:sz w:val="20"/>
                <w:szCs w:val="20"/>
                <w:lang w:val="hr-HR"/>
              </w:rPr>
              <w:t xml:space="preserve"> centar</w:t>
            </w:r>
            <w:r w:rsidRPr="00411572">
              <w:rPr>
                <w:rFonts w:ascii="Arial" w:hAnsi="Arial" w:cs="Arial"/>
                <w:sz w:val="20"/>
                <w:szCs w:val="20"/>
                <w:lang w:val="hr-HR"/>
              </w:rPr>
              <w:t xml:space="preserve"> </w:t>
            </w:r>
            <w:r w:rsidRPr="00411572">
              <w:rPr>
                <w:rFonts w:ascii="Arial" w:hAnsi="Arial" w:cs="Arial"/>
                <w:spacing w:val="-1"/>
                <w:sz w:val="20"/>
                <w:szCs w:val="20"/>
                <w:lang w:val="hr-HR"/>
              </w:rPr>
              <w:t>za</w:t>
            </w:r>
          </w:p>
          <w:p w:rsidR="00B1666C" w:rsidRPr="00411572" w:rsidRDefault="00B1666C" w:rsidP="00B1666C">
            <w:pPr>
              <w:pStyle w:val="TableParagraph"/>
              <w:spacing w:line="206" w:lineRule="exact"/>
              <w:ind w:left="102"/>
              <w:rPr>
                <w:rFonts w:ascii="Arial" w:eastAsia="Arial" w:hAnsi="Arial" w:cs="Arial"/>
                <w:sz w:val="20"/>
                <w:szCs w:val="20"/>
                <w:lang w:val="hr-HR"/>
              </w:rPr>
            </w:pPr>
            <w:r w:rsidRPr="00411572">
              <w:rPr>
                <w:rFonts w:ascii="Arial" w:hAnsi="Arial" w:cs="Arial"/>
                <w:spacing w:val="-1"/>
                <w:sz w:val="20"/>
                <w:szCs w:val="20"/>
                <w:lang w:val="hr-HR"/>
              </w:rPr>
              <w:t>vodene</w:t>
            </w:r>
            <w:r w:rsidRPr="00411572">
              <w:rPr>
                <w:rFonts w:ascii="Arial" w:hAnsi="Arial" w:cs="Arial"/>
                <w:spacing w:val="-2"/>
                <w:sz w:val="20"/>
                <w:szCs w:val="20"/>
                <w:lang w:val="hr-HR"/>
              </w:rPr>
              <w:t xml:space="preserve"> </w:t>
            </w:r>
            <w:r w:rsidRPr="00411572">
              <w:rPr>
                <w:rFonts w:ascii="Arial" w:hAnsi="Arial" w:cs="Arial"/>
                <w:sz w:val="20"/>
                <w:szCs w:val="20"/>
                <w:lang w:val="hr-HR"/>
              </w:rPr>
              <w:t>športove</w:t>
            </w:r>
          </w:p>
        </w:tc>
        <w:tc>
          <w:tcPr>
            <w:tcW w:w="1810"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before="44"/>
              <w:ind w:left="3"/>
              <w:jc w:val="center"/>
              <w:rPr>
                <w:rFonts w:ascii="Arial" w:eastAsia="Arial" w:hAnsi="Arial" w:cs="Arial"/>
                <w:sz w:val="20"/>
                <w:szCs w:val="20"/>
                <w:lang w:val="hr-HR"/>
              </w:rPr>
            </w:pPr>
            <w:r w:rsidRPr="00411572">
              <w:rPr>
                <w:rFonts w:ascii="Arial" w:hAnsi="Arial" w:cs="Arial"/>
                <w:sz w:val="20"/>
                <w:szCs w:val="20"/>
                <w:lang w:val="hr-HR"/>
              </w:rPr>
              <w:t xml:space="preserve">do </w:t>
            </w:r>
            <w:r w:rsidRPr="00411572">
              <w:rPr>
                <w:rFonts w:ascii="Arial" w:hAnsi="Arial" w:cs="Arial"/>
                <w:spacing w:val="-1"/>
                <w:sz w:val="20"/>
                <w:szCs w:val="20"/>
                <w:lang w:val="hr-HR"/>
              </w:rPr>
              <w:t>200</w:t>
            </w:r>
          </w:p>
        </w:tc>
        <w:tc>
          <w:tcPr>
            <w:tcW w:w="1568" w:type="dxa"/>
            <w:tcBorders>
              <w:top w:val="single" w:sz="4" w:space="0" w:color="auto"/>
              <w:left w:val="single" w:sz="5" w:space="0" w:color="000000"/>
              <w:bottom w:val="single" w:sz="5" w:space="0" w:color="000000"/>
              <w:right w:val="single" w:sz="5" w:space="0" w:color="000000"/>
            </w:tcBorders>
            <w:vAlign w:val="center"/>
          </w:tcPr>
          <w:p w:rsidR="00B1666C" w:rsidRPr="00411572" w:rsidRDefault="00B1666C" w:rsidP="00B1666C">
            <w:pPr>
              <w:pStyle w:val="TableParagraph"/>
              <w:spacing w:before="44"/>
              <w:ind w:left="407"/>
              <w:jc w:val="center"/>
              <w:rPr>
                <w:rFonts w:ascii="Arial" w:eastAsia="Arial" w:hAnsi="Arial" w:cs="Arial"/>
                <w:sz w:val="20"/>
                <w:szCs w:val="20"/>
                <w:lang w:val="hr-HR"/>
              </w:rPr>
            </w:pPr>
            <w:r w:rsidRPr="00411572">
              <w:rPr>
                <w:rFonts w:ascii="Arial" w:hAnsi="Arial" w:cs="Arial"/>
                <w:spacing w:val="-1"/>
                <w:sz w:val="20"/>
                <w:szCs w:val="20"/>
                <w:lang w:val="hr-HR"/>
              </w:rPr>
              <w:t>planirana</w:t>
            </w:r>
          </w:p>
        </w:tc>
      </w:tr>
    </w:tbl>
    <w:p w:rsidR="00B1666C" w:rsidRPr="00B1666C" w:rsidRDefault="00B1666C" w:rsidP="00B1666C">
      <w:pPr>
        <w:pStyle w:val="BodyText"/>
        <w:ind w:left="343" w:hanging="343"/>
        <w:jc w:val="both"/>
        <w:rPr>
          <w:rFonts w:cs="Arial"/>
          <w:lang w:val="hr-HR"/>
        </w:rPr>
      </w:pPr>
      <w:r w:rsidRPr="00B1666C">
        <w:rPr>
          <w:rFonts w:cs="Arial"/>
          <w:lang w:val="hr-HR"/>
        </w:rPr>
        <w:t>(7)</w:t>
      </w:r>
      <w:r w:rsidRPr="00B1666C">
        <w:rPr>
          <w:rFonts w:cs="Arial"/>
          <w:lang w:val="hr-HR"/>
        </w:rPr>
        <w:tab/>
        <w:t>Ribarska luka</w:t>
      </w:r>
    </w:p>
    <w:tbl>
      <w:tblPr>
        <w:tblW w:w="9044" w:type="dxa"/>
        <w:tblInd w:w="6" w:type="dxa"/>
        <w:tblLayout w:type="fixed"/>
        <w:tblCellMar>
          <w:left w:w="0" w:type="dxa"/>
          <w:right w:w="0" w:type="dxa"/>
        </w:tblCellMar>
        <w:tblLook w:val="01E0" w:firstRow="1" w:lastRow="1" w:firstColumn="1" w:lastColumn="1" w:noHBand="0" w:noVBand="0"/>
      </w:tblPr>
      <w:tblGrid>
        <w:gridCol w:w="1276"/>
        <w:gridCol w:w="1816"/>
        <w:gridCol w:w="1274"/>
        <w:gridCol w:w="1277"/>
        <w:gridCol w:w="1843"/>
        <w:gridCol w:w="1558"/>
      </w:tblGrid>
      <w:tr w:rsidR="00B1666C" w:rsidRPr="00411572" w:rsidTr="00B1666C">
        <w:trPr>
          <w:trHeight w:hRule="exact" w:val="571"/>
        </w:trPr>
        <w:tc>
          <w:tcPr>
            <w:tcW w:w="127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351"/>
              <w:jc w:val="both"/>
              <w:rPr>
                <w:rFonts w:ascii="Arial" w:eastAsia="Arial" w:hAnsi="Arial" w:cs="Arial"/>
                <w:sz w:val="20"/>
                <w:szCs w:val="20"/>
                <w:lang w:val="hr-HR"/>
              </w:rPr>
            </w:pPr>
            <w:r w:rsidRPr="00411572">
              <w:rPr>
                <w:rFonts w:ascii="Arial" w:hAnsi="Arial" w:cs="Arial"/>
                <w:b/>
                <w:spacing w:val="-1"/>
                <w:sz w:val="20"/>
                <w:szCs w:val="20"/>
                <w:lang w:val="hr-HR"/>
              </w:rPr>
              <w:t>Grad</w:t>
            </w:r>
          </w:p>
        </w:tc>
        <w:tc>
          <w:tcPr>
            <w:tcW w:w="181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jc w:val="both"/>
              <w:rPr>
                <w:rFonts w:ascii="Arial" w:eastAsia="Arial" w:hAnsi="Arial" w:cs="Arial"/>
                <w:sz w:val="20"/>
                <w:szCs w:val="20"/>
                <w:lang w:val="hr-HR"/>
              </w:rPr>
            </w:pPr>
            <w:r w:rsidRPr="00411572">
              <w:rPr>
                <w:rFonts w:ascii="Arial" w:hAnsi="Arial" w:cs="Arial"/>
                <w:b/>
                <w:sz w:val="20"/>
                <w:szCs w:val="20"/>
                <w:lang w:val="hr-HR"/>
              </w:rPr>
              <w:t>Naselje</w:t>
            </w:r>
          </w:p>
        </w:tc>
        <w:tc>
          <w:tcPr>
            <w:tcW w:w="1274"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262"/>
              <w:jc w:val="both"/>
              <w:rPr>
                <w:rFonts w:ascii="Arial" w:eastAsia="Arial" w:hAnsi="Arial" w:cs="Arial"/>
                <w:sz w:val="20"/>
                <w:szCs w:val="20"/>
                <w:lang w:val="hr-HR"/>
              </w:rPr>
            </w:pPr>
            <w:r w:rsidRPr="00411572">
              <w:rPr>
                <w:rFonts w:ascii="Arial" w:hAnsi="Arial" w:cs="Arial"/>
                <w:b/>
                <w:spacing w:val="-1"/>
                <w:sz w:val="20"/>
                <w:szCs w:val="20"/>
                <w:lang w:val="hr-HR"/>
              </w:rPr>
              <w:t>Lokalitet</w:t>
            </w:r>
          </w:p>
        </w:tc>
        <w:tc>
          <w:tcPr>
            <w:tcW w:w="1277"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72"/>
              <w:ind w:left="327" w:right="289" w:hanging="36"/>
              <w:jc w:val="both"/>
              <w:rPr>
                <w:rFonts w:ascii="Arial" w:eastAsia="Arial" w:hAnsi="Arial" w:cs="Arial"/>
                <w:sz w:val="20"/>
                <w:szCs w:val="20"/>
                <w:lang w:val="hr-HR"/>
              </w:rPr>
            </w:pPr>
            <w:r w:rsidRPr="00411572">
              <w:rPr>
                <w:rFonts w:ascii="Arial" w:hAnsi="Arial" w:cs="Arial"/>
                <w:b/>
                <w:sz w:val="20"/>
                <w:szCs w:val="20"/>
                <w:lang w:val="hr-HR"/>
              </w:rPr>
              <w:t xml:space="preserve">Veličina </w:t>
            </w:r>
            <w:r w:rsidRPr="00411572">
              <w:rPr>
                <w:rFonts w:ascii="Arial" w:hAnsi="Arial" w:cs="Arial"/>
                <w:b/>
                <w:spacing w:val="-1"/>
                <w:sz w:val="20"/>
                <w:szCs w:val="20"/>
                <w:lang w:val="hr-HR"/>
              </w:rPr>
              <w:t>navoza</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339"/>
              <w:jc w:val="both"/>
              <w:rPr>
                <w:rFonts w:ascii="Arial" w:eastAsia="Arial" w:hAnsi="Arial" w:cs="Arial"/>
                <w:sz w:val="20"/>
                <w:szCs w:val="20"/>
                <w:lang w:val="hr-HR"/>
              </w:rPr>
            </w:pPr>
            <w:r w:rsidRPr="00411572">
              <w:rPr>
                <w:rFonts w:ascii="Arial" w:hAnsi="Arial" w:cs="Arial"/>
                <w:b/>
                <w:sz w:val="20"/>
                <w:szCs w:val="20"/>
                <w:lang w:val="hr-HR"/>
              </w:rPr>
              <w:t>Veličina</w:t>
            </w:r>
            <w:r w:rsidRPr="00411572">
              <w:rPr>
                <w:rFonts w:ascii="Arial" w:hAnsi="Arial" w:cs="Arial"/>
                <w:b/>
                <w:spacing w:val="-2"/>
                <w:sz w:val="20"/>
                <w:szCs w:val="20"/>
                <w:lang w:val="hr-HR"/>
              </w:rPr>
              <w:t xml:space="preserve"> </w:t>
            </w:r>
            <w:r w:rsidRPr="00411572">
              <w:rPr>
                <w:rFonts w:ascii="Arial" w:hAnsi="Arial" w:cs="Arial"/>
                <w:b/>
                <w:spacing w:val="-1"/>
                <w:sz w:val="20"/>
                <w:szCs w:val="20"/>
                <w:lang w:val="hr-HR"/>
              </w:rPr>
              <w:t>doka</w:t>
            </w:r>
          </w:p>
        </w:tc>
        <w:tc>
          <w:tcPr>
            <w:tcW w:w="1558"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72"/>
              <w:ind w:left="373" w:right="296" w:hanging="78"/>
              <w:jc w:val="both"/>
              <w:rPr>
                <w:rFonts w:ascii="Arial" w:eastAsia="Arial" w:hAnsi="Arial" w:cs="Arial"/>
                <w:sz w:val="20"/>
                <w:szCs w:val="20"/>
                <w:lang w:val="hr-HR"/>
              </w:rPr>
            </w:pPr>
            <w:r w:rsidRPr="00411572">
              <w:rPr>
                <w:rFonts w:ascii="Arial" w:hAnsi="Arial" w:cs="Arial"/>
                <w:b/>
                <w:spacing w:val="-1"/>
                <w:sz w:val="20"/>
                <w:szCs w:val="20"/>
                <w:lang w:val="hr-HR"/>
              </w:rPr>
              <w:t>Postojeća</w:t>
            </w:r>
            <w:r w:rsidRPr="00411572">
              <w:rPr>
                <w:rFonts w:ascii="Arial" w:hAnsi="Arial" w:cs="Arial"/>
                <w:b/>
                <w:sz w:val="20"/>
                <w:szCs w:val="20"/>
                <w:lang w:val="hr-HR"/>
              </w:rPr>
              <w:t xml:space="preserve"> /</w:t>
            </w:r>
            <w:r w:rsidRPr="00411572">
              <w:rPr>
                <w:rFonts w:ascii="Arial" w:hAnsi="Arial" w:cs="Arial"/>
                <w:b/>
                <w:spacing w:val="27"/>
                <w:sz w:val="20"/>
                <w:szCs w:val="20"/>
                <w:lang w:val="hr-HR"/>
              </w:rPr>
              <w:t xml:space="preserve"> </w:t>
            </w:r>
            <w:r w:rsidRPr="00411572">
              <w:rPr>
                <w:rFonts w:ascii="Arial" w:hAnsi="Arial" w:cs="Arial"/>
                <w:b/>
                <w:spacing w:val="-1"/>
                <w:sz w:val="20"/>
                <w:szCs w:val="20"/>
                <w:lang w:val="hr-HR"/>
              </w:rPr>
              <w:t>planirana</w:t>
            </w:r>
          </w:p>
        </w:tc>
      </w:tr>
      <w:tr w:rsidR="00B1666C" w:rsidRPr="00411572" w:rsidTr="00B1666C">
        <w:trPr>
          <w:trHeight w:hRule="exact" w:val="574"/>
        </w:trPr>
        <w:tc>
          <w:tcPr>
            <w:tcW w:w="127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143"/>
              <w:jc w:val="both"/>
              <w:rPr>
                <w:rFonts w:ascii="Arial" w:eastAsia="Arial" w:hAnsi="Arial" w:cs="Arial"/>
                <w:sz w:val="20"/>
                <w:szCs w:val="20"/>
                <w:lang w:val="hr-HR"/>
              </w:rPr>
            </w:pPr>
            <w:r w:rsidRPr="00411572">
              <w:rPr>
                <w:rFonts w:ascii="Arial" w:hAnsi="Arial" w:cs="Arial"/>
                <w:b/>
                <w:sz w:val="20"/>
                <w:szCs w:val="20"/>
                <w:lang w:val="hr-HR"/>
              </w:rPr>
              <w:t>Dubrovnik</w:t>
            </w:r>
          </w:p>
        </w:tc>
        <w:tc>
          <w:tcPr>
            <w:tcW w:w="181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140"/>
              <w:jc w:val="both"/>
              <w:rPr>
                <w:rFonts w:ascii="Arial" w:eastAsia="Arial" w:hAnsi="Arial" w:cs="Arial"/>
                <w:sz w:val="20"/>
                <w:szCs w:val="20"/>
                <w:lang w:val="hr-HR"/>
              </w:rPr>
            </w:pPr>
            <w:r w:rsidRPr="00411572">
              <w:rPr>
                <w:rFonts w:ascii="Arial" w:hAnsi="Arial" w:cs="Arial"/>
                <w:spacing w:val="-1"/>
                <w:sz w:val="20"/>
                <w:szCs w:val="20"/>
                <w:lang w:val="hr-HR"/>
              </w:rPr>
              <w:t>Sustjepan</w:t>
            </w:r>
          </w:p>
        </w:tc>
        <w:tc>
          <w:tcPr>
            <w:tcW w:w="1274"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140"/>
              <w:jc w:val="both"/>
              <w:rPr>
                <w:rFonts w:ascii="Arial" w:eastAsia="Arial" w:hAnsi="Arial" w:cs="Arial"/>
                <w:sz w:val="20"/>
                <w:szCs w:val="20"/>
                <w:lang w:val="hr-HR"/>
              </w:rPr>
            </w:pPr>
            <w:r w:rsidRPr="00411572">
              <w:rPr>
                <w:rFonts w:ascii="Arial" w:hAnsi="Arial" w:cs="Arial"/>
                <w:spacing w:val="-1"/>
                <w:sz w:val="20"/>
                <w:szCs w:val="20"/>
                <w:lang w:val="hr-HR"/>
              </w:rPr>
              <w:t>Sustjepan*</w:t>
            </w:r>
          </w:p>
        </w:tc>
        <w:tc>
          <w:tcPr>
            <w:tcW w:w="1277"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183"/>
              <w:jc w:val="both"/>
              <w:rPr>
                <w:rFonts w:ascii="Arial" w:eastAsia="Arial" w:hAnsi="Arial" w:cs="Arial"/>
                <w:sz w:val="20"/>
                <w:szCs w:val="20"/>
                <w:lang w:val="hr-HR"/>
              </w:rPr>
            </w:pPr>
            <w:r w:rsidRPr="00411572">
              <w:rPr>
                <w:rFonts w:ascii="Arial" w:hAnsi="Arial" w:cs="Arial"/>
                <w:sz w:val="20"/>
                <w:szCs w:val="20"/>
                <w:lang w:val="hr-HR"/>
              </w:rPr>
              <w:t>preko</w:t>
            </w:r>
            <w:r w:rsidRPr="00411572">
              <w:rPr>
                <w:rFonts w:ascii="Arial" w:hAnsi="Arial" w:cs="Arial"/>
                <w:spacing w:val="-2"/>
                <w:sz w:val="20"/>
                <w:szCs w:val="20"/>
                <w:lang w:val="hr-HR"/>
              </w:rPr>
              <w:t xml:space="preserve"> </w:t>
            </w:r>
            <w:r w:rsidRPr="00411572">
              <w:rPr>
                <w:rFonts w:ascii="Arial" w:hAnsi="Arial" w:cs="Arial"/>
                <w:sz w:val="20"/>
                <w:szCs w:val="20"/>
                <w:lang w:val="hr-HR"/>
              </w:rPr>
              <w:t>50</w:t>
            </w:r>
            <w:r w:rsidRPr="00411572">
              <w:rPr>
                <w:rFonts w:ascii="Arial" w:hAnsi="Arial" w:cs="Arial"/>
                <w:spacing w:val="-2"/>
                <w:sz w:val="20"/>
                <w:szCs w:val="20"/>
                <w:lang w:val="hr-HR"/>
              </w:rPr>
              <w:t xml:space="preserve"> </w:t>
            </w:r>
            <w:r w:rsidRPr="00411572">
              <w:rPr>
                <w:rFonts w:ascii="Arial" w:hAnsi="Arial" w:cs="Arial"/>
                <w:sz w:val="20"/>
                <w:szCs w:val="20"/>
                <w:lang w:val="hr-HR"/>
              </w:rPr>
              <w:t>m</w:t>
            </w:r>
          </w:p>
        </w:tc>
        <w:tc>
          <w:tcPr>
            <w:tcW w:w="1843"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423"/>
              <w:jc w:val="both"/>
              <w:rPr>
                <w:rFonts w:ascii="Arial" w:eastAsia="Arial" w:hAnsi="Arial" w:cs="Arial"/>
                <w:sz w:val="20"/>
                <w:szCs w:val="20"/>
                <w:lang w:val="hr-HR"/>
              </w:rPr>
            </w:pPr>
            <w:r w:rsidRPr="00411572">
              <w:rPr>
                <w:rFonts w:ascii="Arial" w:hAnsi="Arial" w:cs="Arial"/>
                <w:sz w:val="20"/>
                <w:szCs w:val="20"/>
                <w:lang w:val="hr-HR"/>
              </w:rPr>
              <w:t>veća</w:t>
            </w:r>
            <w:r w:rsidRPr="00411572">
              <w:rPr>
                <w:rFonts w:ascii="Arial" w:hAnsi="Arial" w:cs="Arial"/>
                <w:spacing w:val="-2"/>
                <w:sz w:val="20"/>
                <w:szCs w:val="20"/>
                <w:lang w:val="hr-HR"/>
              </w:rPr>
              <w:t xml:space="preserve"> </w:t>
            </w:r>
            <w:r w:rsidRPr="00411572">
              <w:rPr>
                <w:rFonts w:ascii="Arial" w:hAnsi="Arial" w:cs="Arial"/>
                <w:sz w:val="20"/>
                <w:szCs w:val="20"/>
                <w:lang w:val="hr-HR"/>
              </w:rPr>
              <w:t>od 3</w:t>
            </w:r>
            <w:r w:rsidRPr="00411572">
              <w:rPr>
                <w:rFonts w:ascii="Arial" w:hAnsi="Arial" w:cs="Arial"/>
                <w:spacing w:val="-1"/>
                <w:sz w:val="20"/>
                <w:szCs w:val="20"/>
                <w:lang w:val="hr-HR"/>
              </w:rPr>
              <w:t xml:space="preserve"> </w:t>
            </w:r>
            <w:r w:rsidRPr="00411572">
              <w:rPr>
                <w:rFonts w:ascii="Arial" w:hAnsi="Arial" w:cs="Arial"/>
                <w:sz w:val="20"/>
                <w:szCs w:val="20"/>
                <w:lang w:val="hr-HR"/>
              </w:rPr>
              <w:t>m</w:t>
            </w:r>
          </w:p>
        </w:tc>
        <w:tc>
          <w:tcPr>
            <w:tcW w:w="1558"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
              <w:jc w:val="both"/>
              <w:rPr>
                <w:rFonts w:ascii="Arial" w:eastAsia="Arial" w:hAnsi="Arial" w:cs="Arial"/>
                <w:sz w:val="20"/>
                <w:szCs w:val="20"/>
                <w:lang w:val="hr-HR"/>
              </w:rPr>
            </w:pPr>
          </w:p>
          <w:p w:rsidR="00B1666C" w:rsidRPr="00411572" w:rsidRDefault="00B1666C" w:rsidP="00B1666C">
            <w:pPr>
              <w:pStyle w:val="TableParagraph"/>
              <w:ind w:left="402"/>
              <w:jc w:val="both"/>
              <w:rPr>
                <w:rFonts w:ascii="Arial" w:eastAsia="Arial" w:hAnsi="Arial" w:cs="Arial"/>
                <w:sz w:val="20"/>
                <w:szCs w:val="20"/>
                <w:lang w:val="hr-HR"/>
              </w:rPr>
            </w:pPr>
            <w:r w:rsidRPr="00411572">
              <w:rPr>
                <w:rFonts w:ascii="Arial" w:hAnsi="Arial" w:cs="Arial"/>
                <w:spacing w:val="-1"/>
                <w:sz w:val="20"/>
                <w:szCs w:val="20"/>
                <w:lang w:val="hr-HR"/>
              </w:rPr>
              <w:t>planirana</w:t>
            </w:r>
          </w:p>
        </w:tc>
      </w:tr>
    </w:tbl>
    <w:p w:rsidR="00B1666C" w:rsidRPr="00B1666C" w:rsidRDefault="00B1666C" w:rsidP="00B1666C">
      <w:pPr>
        <w:ind w:left="116" w:right="219"/>
        <w:jc w:val="both"/>
        <w:rPr>
          <w:rFonts w:ascii="Arial" w:eastAsia="Arial" w:hAnsi="Arial" w:cs="Arial"/>
          <w:sz w:val="22"/>
          <w:szCs w:val="22"/>
        </w:rPr>
      </w:pPr>
      <w:r w:rsidRPr="00B1666C">
        <w:rPr>
          <w:rFonts w:ascii="Arial" w:hAnsi="Arial" w:cs="Arial"/>
          <w:sz w:val="22"/>
          <w:szCs w:val="22"/>
        </w:rPr>
        <w:t>*</w:t>
      </w:r>
      <w:r w:rsidRPr="00B1666C">
        <w:rPr>
          <w:rFonts w:ascii="Arial" w:hAnsi="Arial" w:cs="Arial"/>
          <w:spacing w:val="8"/>
          <w:sz w:val="22"/>
          <w:szCs w:val="22"/>
        </w:rPr>
        <w:t xml:space="preserve"> </w:t>
      </w:r>
      <w:r w:rsidRPr="00B1666C">
        <w:rPr>
          <w:rFonts w:ascii="Arial" w:hAnsi="Arial" w:cs="Arial"/>
          <w:sz w:val="22"/>
          <w:szCs w:val="22"/>
        </w:rPr>
        <w:t>moguća</w:t>
      </w:r>
      <w:r w:rsidRPr="00B1666C">
        <w:rPr>
          <w:rFonts w:ascii="Arial" w:hAnsi="Arial" w:cs="Arial"/>
          <w:spacing w:val="5"/>
          <w:sz w:val="22"/>
          <w:szCs w:val="22"/>
        </w:rPr>
        <w:t xml:space="preserve"> </w:t>
      </w:r>
      <w:r w:rsidRPr="00B1666C">
        <w:rPr>
          <w:rFonts w:ascii="Arial" w:hAnsi="Arial" w:cs="Arial"/>
          <w:spacing w:val="-1"/>
          <w:sz w:val="22"/>
          <w:szCs w:val="22"/>
        </w:rPr>
        <w:t>lokacija</w:t>
      </w:r>
      <w:r w:rsidRPr="00B1666C">
        <w:rPr>
          <w:rFonts w:ascii="Arial" w:hAnsi="Arial" w:cs="Arial"/>
          <w:spacing w:val="5"/>
          <w:sz w:val="22"/>
          <w:szCs w:val="22"/>
        </w:rPr>
        <w:t xml:space="preserve"> </w:t>
      </w:r>
      <w:r w:rsidRPr="00B1666C">
        <w:rPr>
          <w:rFonts w:ascii="Arial" w:hAnsi="Arial" w:cs="Arial"/>
          <w:spacing w:val="-1"/>
          <w:sz w:val="22"/>
          <w:szCs w:val="22"/>
        </w:rPr>
        <w:t>čija</w:t>
      </w:r>
      <w:r w:rsidRPr="00B1666C">
        <w:rPr>
          <w:rFonts w:ascii="Arial" w:hAnsi="Arial" w:cs="Arial"/>
          <w:spacing w:val="7"/>
          <w:sz w:val="22"/>
          <w:szCs w:val="22"/>
        </w:rPr>
        <w:t xml:space="preserve"> </w:t>
      </w:r>
      <w:r w:rsidRPr="00B1666C">
        <w:rPr>
          <w:rFonts w:ascii="Arial" w:hAnsi="Arial" w:cs="Arial"/>
          <w:spacing w:val="-1"/>
          <w:sz w:val="22"/>
          <w:szCs w:val="22"/>
        </w:rPr>
        <w:t>će</w:t>
      </w:r>
      <w:r w:rsidRPr="00B1666C">
        <w:rPr>
          <w:rFonts w:ascii="Arial" w:hAnsi="Arial" w:cs="Arial"/>
          <w:spacing w:val="7"/>
          <w:sz w:val="22"/>
          <w:szCs w:val="22"/>
        </w:rPr>
        <w:t xml:space="preserve"> </w:t>
      </w:r>
      <w:r w:rsidRPr="00B1666C">
        <w:rPr>
          <w:rFonts w:ascii="Arial" w:hAnsi="Arial" w:cs="Arial"/>
          <w:spacing w:val="-1"/>
          <w:sz w:val="22"/>
          <w:szCs w:val="22"/>
        </w:rPr>
        <w:t>se</w:t>
      </w:r>
      <w:r w:rsidRPr="00B1666C">
        <w:rPr>
          <w:rFonts w:ascii="Arial" w:hAnsi="Arial" w:cs="Arial"/>
          <w:spacing w:val="7"/>
          <w:sz w:val="22"/>
          <w:szCs w:val="22"/>
        </w:rPr>
        <w:t xml:space="preserve"> </w:t>
      </w:r>
      <w:r w:rsidRPr="00B1666C">
        <w:rPr>
          <w:rFonts w:ascii="Arial" w:hAnsi="Arial" w:cs="Arial"/>
          <w:spacing w:val="-1"/>
          <w:sz w:val="22"/>
          <w:szCs w:val="22"/>
        </w:rPr>
        <w:t>potreba</w:t>
      </w:r>
      <w:r w:rsidRPr="00B1666C">
        <w:rPr>
          <w:rFonts w:ascii="Arial" w:hAnsi="Arial" w:cs="Arial"/>
          <w:spacing w:val="5"/>
          <w:sz w:val="22"/>
          <w:szCs w:val="22"/>
        </w:rPr>
        <w:t xml:space="preserve"> </w:t>
      </w:r>
      <w:r w:rsidRPr="00B1666C">
        <w:rPr>
          <w:rFonts w:ascii="Arial" w:hAnsi="Arial" w:cs="Arial"/>
          <w:spacing w:val="-1"/>
          <w:sz w:val="22"/>
          <w:szCs w:val="22"/>
        </w:rPr>
        <w:t>ocijeniti</w:t>
      </w:r>
      <w:r w:rsidRPr="00B1666C">
        <w:rPr>
          <w:rFonts w:ascii="Arial" w:hAnsi="Arial" w:cs="Arial"/>
          <w:spacing w:val="6"/>
          <w:sz w:val="22"/>
          <w:szCs w:val="22"/>
        </w:rPr>
        <w:t xml:space="preserve"> </w:t>
      </w:r>
      <w:r w:rsidRPr="00B1666C">
        <w:rPr>
          <w:rFonts w:ascii="Arial" w:hAnsi="Arial" w:cs="Arial"/>
          <w:spacing w:val="-1"/>
          <w:sz w:val="22"/>
          <w:szCs w:val="22"/>
        </w:rPr>
        <w:t>nakon</w:t>
      </w:r>
      <w:r w:rsidRPr="00B1666C">
        <w:rPr>
          <w:rFonts w:ascii="Arial" w:hAnsi="Arial" w:cs="Arial"/>
          <w:spacing w:val="7"/>
          <w:sz w:val="22"/>
          <w:szCs w:val="22"/>
        </w:rPr>
        <w:t xml:space="preserve"> </w:t>
      </w:r>
      <w:r w:rsidRPr="00B1666C">
        <w:rPr>
          <w:rFonts w:ascii="Arial" w:hAnsi="Arial" w:cs="Arial"/>
          <w:spacing w:val="-1"/>
          <w:sz w:val="22"/>
          <w:szCs w:val="22"/>
        </w:rPr>
        <w:t>realizacije</w:t>
      </w:r>
      <w:r w:rsidRPr="00B1666C">
        <w:rPr>
          <w:rFonts w:ascii="Arial" w:hAnsi="Arial" w:cs="Arial"/>
          <w:spacing w:val="7"/>
          <w:sz w:val="22"/>
          <w:szCs w:val="22"/>
        </w:rPr>
        <w:t xml:space="preserve"> </w:t>
      </w:r>
      <w:r w:rsidRPr="00B1666C">
        <w:rPr>
          <w:rFonts w:ascii="Arial" w:hAnsi="Arial" w:cs="Arial"/>
          <w:spacing w:val="-1"/>
          <w:sz w:val="22"/>
          <w:szCs w:val="22"/>
        </w:rPr>
        <w:t>ribarske</w:t>
      </w:r>
      <w:r w:rsidRPr="00B1666C">
        <w:rPr>
          <w:rFonts w:ascii="Arial" w:hAnsi="Arial" w:cs="Arial"/>
          <w:spacing w:val="7"/>
          <w:sz w:val="22"/>
          <w:szCs w:val="22"/>
        </w:rPr>
        <w:t xml:space="preserve"> </w:t>
      </w:r>
      <w:r w:rsidRPr="00B1666C">
        <w:rPr>
          <w:rFonts w:ascii="Arial" w:hAnsi="Arial" w:cs="Arial"/>
          <w:spacing w:val="-1"/>
          <w:sz w:val="22"/>
          <w:szCs w:val="22"/>
        </w:rPr>
        <w:t>infrastrukture</w:t>
      </w:r>
      <w:r w:rsidRPr="00B1666C">
        <w:rPr>
          <w:rFonts w:ascii="Arial" w:hAnsi="Arial" w:cs="Arial"/>
          <w:spacing w:val="5"/>
          <w:sz w:val="22"/>
          <w:szCs w:val="22"/>
        </w:rPr>
        <w:t xml:space="preserve"> </w:t>
      </w:r>
      <w:r w:rsidRPr="00B1666C">
        <w:rPr>
          <w:rFonts w:ascii="Arial" w:hAnsi="Arial" w:cs="Arial"/>
          <w:sz w:val="22"/>
          <w:szCs w:val="22"/>
        </w:rPr>
        <w:t>i</w:t>
      </w:r>
      <w:r w:rsidRPr="00B1666C">
        <w:rPr>
          <w:rFonts w:ascii="Arial" w:hAnsi="Arial" w:cs="Arial"/>
          <w:spacing w:val="8"/>
          <w:sz w:val="22"/>
          <w:szCs w:val="22"/>
        </w:rPr>
        <w:t xml:space="preserve"> </w:t>
      </w:r>
      <w:r w:rsidRPr="00B1666C">
        <w:rPr>
          <w:rFonts w:ascii="Arial" w:hAnsi="Arial" w:cs="Arial"/>
          <w:spacing w:val="-1"/>
          <w:sz w:val="22"/>
          <w:szCs w:val="22"/>
        </w:rPr>
        <w:t>suprastrukture</w:t>
      </w:r>
      <w:r w:rsidRPr="00B1666C">
        <w:rPr>
          <w:rFonts w:ascii="Arial" w:hAnsi="Arial" w:cs="Arial"/>
          <w:spacing w:val="19"/>
          <w:sz w:val="22"/>
          <w:szCs w:val="22"/>
        </w:rPr>
        <w:t xml:space="preserve"> </w:t>
      </w:r>
      <w:r w:rsidRPr="00B1666C">
        <w:rPr>
          <w:rFonts w:ascii="Arial" w:hAnsi="Arial" w:cs="Arial"/>
          <w:spacing w:val="-1"/>
          <w:sz w:val="22"/>
          <w:szCs w:val="22"/>
        </w:rPr>
        <w:t>unutar</w:t>
      </w:r>
      <w:r w:rsidRPr="00B1666C">
        <w:rPr>
          <w:rFonts w:ascii="Arial" w:hAnsi="Arial" w:cs="Arial"/>
          <w:spacing w:val="7"/>
          <w:sz w:val="22"/>
          <w:szCs w:val="22"/>
        </w:rPr>
        <w:t xml:space="preserve"> </w:t>
      </w:r>
      <w:r w:rsidRPr="00B1666C">
        <w:rPr>
          <w:rFonts w:ascii="Arial" w:hAnsi="Arial" w:cs="Arial"/>
          <w:spacing w:val="-1"/>
          <w:sz w:val="22"/>
          <w:szCs w:val="22"/>
        </w:rPr>
        <w:t>luke otvorene</w:t>
      </w:r>
      <w:r w:rsidRPr="00B1666C">
        <w:rPr>
          <w:rFonts w:ascii="Arial" w:hAnsi="Arial" w:cs="Arial"/>
          <w:spacing w:val="-2"/>
          <w:sz w:val="22"/>
          <w:szCs w:val="22"/>
        </w:rPr>
        <w:t xml:space="preserve"> </w:t>
      </w:r>
      <w:r w:rsidRPr="00B1666C">
        <w:rPr>
          <w:rFonts w:ascii="Arial" w:hAnsi="Arial" w:cs="Arial"/>
          <w:sz w:val="22"/>
          <w:szCs w:val="22"/>
        </w:rPr>
        <w:t>za</w:t>
      </w:r>
      <w:r w:rsidRPr="00B1666C">
        <w:rPr>
          <w:rFonts w:ascii="Arial" w:hAnsi="Arial" w:cs="Arial"/>
          <w:spacing w:val="-2"/>
          <w:sz w:val="22"/>
          <w:szCs w:val="22"/>
        </w:rPr>
        <w:t xml:space="preserve"> </w:t>
      </w:r>
      <w:r w:rsidRPr="00B1666C">
        <w:rPr>
          <w:rFonts w:ascii="Arial" w:hAnsi="Arial" w:cs="Arial"/>
          <w:spacing w:val="-1"/>
          <w:sz w:val="22"/>
          <w:szCs w:val="22"/>
        </w:rPr>
        <w:t>javni</w:t>
      </w:r>
      <w:r w:rsidRPr="00B1666C">
        <w:rPr>
          <w:rFonts w:ascii="Arial" w:hAnsi="Arial" w:cs="Arial"/>
          <w:sz w:val="22"/>
          <w:szCs w:val="22"/>
        </w:rPr>
        <w:t xml:space="preserve"> </w:t>
      </w:r>
      <w:r w:rsidRPr="00B1666C">
        <w:rPr>
          <w:rFonts w:ascii="Arial" w:hAnsi="Arial" w:cs="Arial"/>
          <w:spacing w:val="-1"/>
          <w:sz w:val="22"/>
          <w:szCs w:val="22"/>
        </w:rPr>
        <w:t>promet</w:t>
      </w:r>
      <w:r w:rsidRPr="00B1666C">
        <w:rPr>
          <w:rFonts w:ascii="Arial" w:hAnsi="Arial" w:cs="Arial"/>
          <w:sz w:val="22"/>
          <w:szCs w:val="22"/>
        </w:rPr>
        <w:t xml:space="preserve"> </w:t>
      </w:r>
      <w:r w:rsidRPr="00B1666C">
        <w:rPr>
          <w:rFonts w:ascii="Arial" w:hAnsi="Arial" w:cs="Arial"/>
          <w:spacing w:val="-1"/>
          <w:sz w:val="22"/>
          <w:szCs w:val="22"/>
        </w:rPr>
        <w:t>Sustjepan</w:t>
      </w:r>
      <w:r w:rsidRPr="00B1666C">
        <w:rPr>
          <w:rFonts w:ascii="Arial" w:hAnsi="Arial" w:cs="Arial"/>
          <w:spacing w:val="4"/>
          <w:sz w:val="22"/>
          <w:szCs w:val="22"/>
        </w:rPr>
        <w:t xml:space="preserve"> </w:t>
      </w:r>
      <w:r w:rsidRPr="00B1666C">
        <w:rPr>
          <w:rFonts w:ascii="Arial" w:hAnsi="Arial" w:cs="Arial"/>
          <w:sz w:val="22"/>
          <w:szCs w:val="22"/>
        </w:rPr>
        <w:t xml:space="preserve">- </w:t>
      </w:r>
      <w:r w:rsidRPr="00B1666C">
        <w:rPr>
          <w:rFonts w:ascii="Arial" w:hAnsi="Arial" w:cs="Arial"/>
          <w:spacing w:val="-1"/>
          <w:sz w:val="22"/>
          <w:szCs w:val="22"/>
        </w:rPr>
        <w:t>Shell.</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(8) Morska</w:t>
      </w:r>
      <w:r w:rsidRPr="00B1666C">
        <w:rPr>
          <w:rFonts w:cs="Arial"/>
          <w:spacing w:val="41"/>
          <w:lang w:val="hr-HR"/>
        </w:rPr>
        <w:t xml:space="preserve"> </w:t>
      </w:r>
      <w:r w:rsidRPr="00B1666C">
        <w:rPr>
          <w:rFonts w:cs="Arial"/>
          <w:lang w:val="hr-HR"/>
        </w:rPr>
        <w:t>luka</w:t>
      </w:r>
      <w:r w:rsidRPr="00B1666C">
        <w:rPr>
          <w:rFonts w:cs="Arial"/>
          <w:spacing w:val="40"/>
          <w:lang w:val="hr-HR"/>
        </w:rPr>
        <w:t xml:space="preserve"> </w:t>
      </w:r>
      <w:r w:rsidRPr="00B1666C">
        <w:rPr>
          <w:rFonts w:cs="Arial"/>
          <w:lang w:val="hr-HR"/>
        </w:rPr>
        <w:t>osobitog</w:t>
      </w:r>
      <w:r w:rsidRPr="00B1666C">
        <w:rPr>
          <w:rFonts w:cs="Arial"/>
          <w:spacing w:val="41"/>
          <w:lang w:val="hr-HR"/>
        </w:rPr>
        <w:t xml:space="preserve"> </w:t>
      </w:r>
      <w:r w:rsidRPr="00B1666C">
        <w:rPr>
          <w:rFonts w:cs="Arial"/>
          <w:lang w:val="hr-HR"/>
        </w:rPr>
        <w:t>međunarodnog</w:t>
      </w:r>
      <w:r w:rsidRPr="00B1666C">
        <w:rPr>
          <w:rFonts w:cs="Arial"/>
          <w:spacing w:val="41"/>
          <w:lang w:val="hr-HR"/>
        </w:rPr>
        <w:t xml:space="preserve"> </w:t>
      </w:r>
      <w:r w:rsidRPr="00B1666C">
        <w:rPr>
          <w:rFonts w:cs="Arial"/>
          <w:lang w:val="hr-HR"/>
        </w:rPr>
        <w:t>značaja</w:t>
      </w:r>
      <w:r w:rsidRPr="00B1666C">
        <w:rPr>
          <w:rFonts w:cs="Arial"/>
          <w:spacing w:val="41"/>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luka</w:t>
      </w:r>
      <w:r w:rsidRPr="00B1666C">
        <w:rPr>
          <w:rFonts w:cs="Arial"/>
          <w:spacing w:val="41"/>
          <w:lang w:val="hr-HR"/>
        </w:rPr>
        <w:t xml:space="preserve"> </w:t>
      </w:r>
      <w:r w:rsidRPr="00B1666C">
        <w:rPr>
          <w:rFonts w:cs="Arial"/>
          <w:lang w:val="hr-HR"/>
        </w:rPr>
        <w:t>Gruž,</w:t>
      </w:r>
      <w:r w:rsidRPr="00B1666C">
        <w:rPr>
          <w:rFonts w:cs="Arial"/>
          <w:spacing w:val="42"/>
          <w:lang w:val="hr-HR"/>
        </w:rPr>
        <w:t xml:space="preserve"> </w:t>
      </w:r>
      <w:r w:rsidRPr="00B1666C">
        <w:rPr>
          <w:rFonts w:cs="Arial"/>
          <w:lang w:val="hr-HR"/>
        </w:rPr>
        <w:t>koja</w:t>
      </w:r>
      <w:r w:rsidRPr="00B1666C">
        <w:rPr>
          <w:rFonts w:cs="Arial"/>
          <w:spacing w:val="41"/>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razvija</w:t>
      </w:r>
      <w:r w:rsidRPr="00B1666C">
        <w:rPr>
          <w:rFonts w:cs="Arial"/>
          <w:spacing w:val="41"/>
          <w:lang w:val="hr-HR"/>
        </w:rPr>
        <w:t xml:space="preserve"> </w:t>
      </w:r>
      <w:r w:rsidRPr="00B1666C">
        <w:rPr>
          <w:rFonts w:cs="Arial"/>
          <w:lang w:val="hr-HR"/>
        </w:rPr>
        <w:t>u</w:t>
      </w:r>
      <w:r w:rsidRPr="00B1666C">
        <w:rPr>
          <w:rFonts w:cs="Arial"/>
          <w:spacing w:val="41"/>
          <w:lang w:val="hr-HR"/>
        </w:rPr>
        <w:t xml:space="preserve"> </w:t>
      </w:r>
      <w:r w:rsidRPr="00B1666C">
        <w:rPr>
          <w:rFonts w:cs="Arial"/>
          <w:lang w:val="hr-HR"/>
        </w:rPr>
        <w:t>složenu</w:t>
      </w:r>
      <w:r w:rsidRPr="00B1666C">
        <w:rPr>
          <w:rFonts w:cs="Arial"/>
          <w:spacing w:val="53"/>
          <w:lang w:val="hr-HR"/>
        </w:rPr>
        <w:t xml:space="preserve"> </w:t>
      </w:r>
      <w:r w:rsidRPr="00B1666C">
        <w:rPr>
          <w:rFonts w:cs="Arial"/>
          <w:lang w:val="hr-HR"/>
        </w:rPr>
        <w:t>putničko-turističku</w:t>
      </w:r>
      <w:r w:rsidRPr="00B1666C">
        <w:rPr>
          <w:rFonts w:cs="Arial"/>
          <w:spacing w:val="4"/>
          <w:lang w:val="hr-HR"/>
        </w:rPr>
        <w:t xml:space="preserve"> </w:t>
      </w:r>
      <w:r w:rsidRPr="00B1666C">
        <w:rPr>
          <w:rFonts w:cs="Arial"/>
          <w:lang w:val="hr-HR"/>
        </w:rPr>
        <w:t>luku.</w:t>
      </w:r>
      <w:r w:rsidRPr="00B1666C">
        <w:rPr>
          <w:rFonts w:cs="Arial"/>
          <w:spacing w:val="4"/>
          <w:lang w:val="hr-HR"/>
        </w:rPr>
        <w:t xml:space="preserve"> </w:t>
      </w:r>
      <w:r w:rsidRPr="00B1666C">
        <w:rPr>
          <w:rFonts w:cs="Arial"/>
          <w:lang w:val="hr-HR"/>
        </w:rPr>
        <w:t>Stara</w:t>
      </w:r>
      <w:r w:rsidRPr="00B1666C">
        <w:rPr>
          <w:rFonts w:cs="Arial"/>
          <w:spacing w:val="8"/>
          <w:lang w:val="hr-HR"/>
        </w:rPr>
        <w:t xml:space="preserve"> </w:t>
      </w:r>
      <w:r w:rsidRPr="00B1666C">
        <w:rPr>
          <w:rFonts w:cs="Arial"/>
          <w:lang w:val="hr-HR"/>
        </w:rPr>
        <w:t>luka</w:t>
      </w:r>
      <w:r w:rsidRPr="00B1666C">
        <w:rPr>
          <w:rFonts w:cs="Arial"/>
          <w:spacing w:val="5"/>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povijesnoj</w:t>
      </w:r>
      <w:r w:rsidRPr="00B1666C">
        <w:rPr>
          <w:rFonts w:cs="Arial"/>
          <w:spacing w:val="6"/>
          <w:lang w:val="hr-HR"/>
        </w:rPr>
        <w:t xml:space="preserve"> </w:t>
      </w:r>
      <w:r w:rsidRPr="00B1666C">
        <w:rPr>
          <w:rFonts w:cs="Arial"/>
          <w:lang w:val="hr-HR"/>
        </w:rPr>
        <w:t>jezgri</w:t>
      </w:r>
      <w:r w:rsidRPr="00B1666C">
        <w:rPr>
          <w:rFonts w:cs="Arial"/>
          <w:spacing w:val="7"/>
          <w:lang w:val="hr-HR"/>
        </w:rPr>
        <w:t xml:space="preserve"> </w:t>
      </w:r>
      <w:r w:rsidRPr="00B1666C">
        <w:rPr>
          <w:rFonts w:cs="Arial"/>
          <w:lang w:val="hr-HR"/>
        </w:rPr>
        <w:t>ima</w:t>
      </w:r>
      <w:r w:rsidRPr="00B1666C">
        <w:rPr>
          <w:rFonts w:cs="Arial"/>
          <w:spacing w:val="5"/>
          <w:lang w:val="hr-HR"/>
        </w:rPr>
        <w:t xml:space="preserve"> </w:t>
      </w:r>
      <w:r w:rsidRPr="00B1666C">
        <w:rPr>
          <w:rFonts w:cs="Arial"/>
          <w:lang w:val="hr-HR"/>
        </w:rPr>
        <w:t>status</w:t>
      </w:r>
      <w:r w:rsidRPr="00B1666C">
        <w:rPr>
          <w:rFonts w:cs="Arial"/>
          <w:spacing w:val="5"/>
          <w:lang w:val="hr-HR"/>
        </w:rPr>
        <w:t xml:space="preserve"> </w:t>
      </w:r>
      <w:r w:rsidRPr="00B1666C">
        <w:rPr>
          <w:rFonts w:cs="Arial"/>
          <w:lang w:val="hr-HR"/>
        </w:rPr>
        <w:t>županijske</w:t>
      </w:r>
      <w:r w:rsidRPr="00B1666C">
        <w:rPr>
          <w:rFonts w:cs="Arial"/>
          <w:spacing w:val="7"/>
          <w:lang w:val="hr-HR"/>
        </w:rPr>
        <w:t xml:space="preserve"> </w:t>
      </w:r>
      <w:r w:rsidRPr="00B1666C">
        <w:rPr>
          <w:rFonts w:cs="Arial"/>
          <w:lang w:val="hr-HR"/>
        </w:rPr>
        <w:t>luke</w:t>
      </w:r>
      <w:r w:rsidRPr="00B1666C">
        <w:rPr>
          <w:rFonts w:cs="Arial"/>
          <w:spacing w:val="7"/>
          <w:lang w:val="hr-HR"/>
        </w:rPr>
        <w:t xml:space="preserve"> </w:t>
      </w:r>
      <w:r w:rsidRPr="00B1666C">
        <w:rPr>
          <w:rFonts w:cs="Arial"/>
          <w:lang w:val="hr-HR"/>
        </w:rPr>
        <w:t>otvorene</w:t>
      </w:r>
      <w:r w:rsidRPr="00B1666C">
        <w:rPr>
          <w:rFonts w:cs="Arial"/>
          <w:spacing w:val="5"/>
          <w:lang w:val="hr-HR"/>
        </w:rPr>
        <w:t xml:space="preserve"> </w:t>
      </w:r>
      <w:r w:rsidRPr="00B1666C">
        <w:rPr>
          <w:rFonts w:cs="Arial"/>
          <w:lang w:val="hr-HR"/>
        </w:rPr>
        <w:t>za</w:t>
      </w:r>
      <w:r w:rsidRPr="00B1666C">
        <w:rPr>
          <w:rFonts w:cs="Arial"/>
          <w:spacing w:val="89"/>
          <w:lang w:val="hr-HR"/>
        </w:rPr>
        <w:t xml:space="preserve"> </w:t>
      </w:r>
      <w:r w:rsidRPr="00B1666C">
        <w:rPr>
          <w:rFonts w:cs="Arial"/>
          <w:lang w:val="hr-HR"/>
        </w:rPr>
        <w:t>javni</w:t>
      </w:r>
      <w:r w:rsidRPr="00B1666C">
        <w:rPr>
          <w:rFonts w:cs="Arial"/>
          <w:spacing w:val="26"/>
          <w:lang w:val="hr-HR"/>
        </w:rPr>
        <w:t xml:space="preserve"> </w:t>
      </w:r>
      <w:r w:rsidRPr="00B1666C">
        <w:rPr>
          <w:rFonts w:cs="Arial"/>
          <w:spacing w:val="-2"/>
          <w:lang w:val="hr-HR"/>
        </w:rPr>
        <w:t>promet.</w:t>
      </w:r>
      <w:r w:rsidRPr="00B1666C">
        <w:rPr>
          <w:rFonts w:cs="Arial"/>
          <w:spacing w:val="26"/>
          <w:lang w:val="hr-HR"/>
        </w:rPr>
        <w:t xml:space="preserve"> </w:t>
      </w:r>
      <w:r w:rsidRPr="00B1666C">
        <w:rPr>
          <w:rFonts w:cs="Arial"/>
          <w:lang w:val="hr-HR"/>
        </w:rPr>
        <w:t>Ostale</w:t>
      </w:r>
      <w:r w:rsidRPr="00B1666C">
        <w:rPr>
          <w:rFonts w:cs="Arial"/>
          <w:spacing w:val="24"/>
          <w:lang w:val="hr-HR"/>
        </w:rPr>
        <w:t xml:space="preserve"> </w:t>
      </w:r>
      <w:r w:rsidRPr="00B1666C">
        <w:rPr>
          <w:rFonts w:cs="Arial"/>
          <w:lang w:val="hr-HR"/>
        </w:rPr>
        <w:t>luke</w:t>
      </w:r>
      <w:r w:rsidRPr="00B1666C">
        <w:rPr>
          <w:rFonts w:cs="Arial"/>
          <w:spacing w:val="26"/>
          <w:lang w:val="hr-HR"/>
        </w:rPr>
        <w:t xml:space="preserve"> </w:t>
      </w:r>
      <w:r w:rsidRPr="00B1666C">
        <w:rPr>
          <w:rFonts w:cs="Arial"/>
          <w:lang w:val="hr-HR"/>
        </w:rPr>
        <w:t>imaju</w:t>
      </w:r>
      <w:r w:rsidRPr="00B1666C">
        <w:rPr>
          <w:rFonts w:cs="Arial"/>
          <w:spacing w:val="24"/>
          <w:lang w:val="hr-HR"/>
        </w:rPr>
        <w:t xml:space="preserve"> </w:t>
      </w:r>
      <w:r w:rsidRPr="00B1666C">
        <w:rPr>
          <w:rFonts w:cs="Arial"/>
          <w:lang w:val="hr-HR"/>
        </w:rPr>
        <w:t>status</w:t>
      </w:r>
      <w:r w:rsidRPr="00B1666C">
        <w:rPr>
          <w:rFonts w:cs="Arial"/>
          <w:spacing w:val="22"/>
          <w:lang w:val="hr-HR"/>
        </w:rPr>
        <w:t xml:space="preserve"> </w:t>
      </w:r>
      <w:r w:rsidRPr="00B1666C">
        <w:rPr>
          <w:rFonts w:cs="Arial"/>
          <w:lang w:val="hr-HR"/>
        </w:rPr>
        <w:t>morskih</w:t>
      </w:r>
      <w:r w:rsidRPr="00B1666C">
        <w:rPr>
          <w:rFonts w:cs="Arial"/>
          <w:spacing w:val="27"/>
          <w:lang w:val="hr-HR"/>
        </w:rPr>
        <w:t xml:space="preserve"> </w:t>
      </w:r>
      <w:r w:rsidRPr="00B1666C">
        <w:rPr>
          <w:rFonts w:cs="Arial"/>
          <w:lang w:val="hr-HR"/>
        </w:rPr>
        <w:t>luka</w:t>
      </w:r>
      <w:r w:rsidRPr="00B1666C">
        <w:rPr>
          <w:rFonts w:cs="Arial"/>
          <w:spacing w:val="26"/>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javni</w:t>
      </w:r>
      <w:r w:rsidRPr="00B1666C">
        <w:rPr>
          <w:rFonts w:cs="Arial"/>
          <w:spacing w:val="24"/>
          <w:lang w:val="hr-HR"/>
        </w:rPr>
        <w:t xml:space="preserve"> </w:t>
      </w:r>
      <w:r w:rsidRPr="00B1666C">
        <w:rPr>
          <w:rFonts w:cs="Arial"/>
          <w:lang w:val="hr-HR"/>
        </w:rPr>
        <w:t>promet</w:t>
      </w:r>
      <w:r w:rsidRPr="00B1666C">
        <w:rPr>
          <w:rFonts w:cs="Arial"/>
          <w:spacing w:val="25"/>
          <w:lang w:val="hr-HR"/>
        </w:rPr>
        <w:t xml:space="preserve"> </w:t>
      </w:r>
      <w:r w:rsidRPr="00B1666C">
        <w:rPr>
          <w:rFonts w:cs="Arial"/>
          <w:lang w:val="hr-HR"/>
        </w:rPr>
        <w:t>lokalnog</w:t>
      </w:r>
      <w:r w:rsidRPr="00B1666C">
        <w:rPr>
          <w:rFonts w:cs="Arial"/>
          <w:spacing w:val="27"/>
          <w:lang w:val="hr-HR"/>
        </w:rPr>
        <w:t xml:space="preserve"> </w:t>
      </w:r>
      <w:r w:rsidRPr="00B1666C">
        <w:rPr>
          <w:rFonts w:cs="Arial"/>
          <w:lang w:val="hr-HR"/>
        </w:rPr>
        <w:t>značaja</w:t>
      </w:r>
      <w:r w:rsidRPr="00B1666C">
        <w:rPr>
          <w:rFonts w:cs="Arial"/>
          <w:spacing w:val="24"/>
          <w:lang w:val="hr-HR"/>
        </w:rPr>
        <w:t xml:space="preserve"> </w:t>
      </w:r>
      <w:r w:rsidRPr="00B1666C">
        <w:rPr>
          <w:rFonts w:cs="Arial"/>
          <w:lang w:val="hr-HR"/>
        </w:rPr>
        <w:t>(luka</w:t>
      </w:r>
      <w:r w:rsidRPr="00B1666C">
        <w:rPr>
          <w:rFonts w:cs="Arial"/>
          <w:spacing w:val="53"/>
          <w:lang w:val="hr-HR"/>
        </w:rPr>
        <w:t xml:space="preserve"> </w:t>
      </w:r>
      <w:r w:rsidRPr="00B1666C">
        <w:rPr>
          <w:rFonts w:cs="Arial"/>
          <w:lang w:val="hr-HR"/>
        </w:rPr>
        <w:t>Gruž,</w:t>
      </w:r>
      <w:r w:rsidRPr="00B1666C">
        <w:rPr>
          <w:rFonts w:cs="Arial"/>
          <w:spacing w:val="2"/>
          <w:lang w:val="hr-HR"/>
        </w:rPr>
        <w:t xml:space="preserve"> </w:t>
      </w:r>
      <w:r w:rsidRPr="00B1666C">
        <w:rPr>
          <w:rFonts w:cs="Arial"/>
          <w:lang w:val="hr-HR"/>
        </w:rPr>
        <w:t>Sustjepan, Mokošica,</w:t>
      </w:r>
      <w:r w:rsidRPr="00B1666C">
        <w:rPr>
          <w:rFonts w:cs="Arial"/>
          <w:spacing w:val="1"/>
          <w:lang w:val="hr-HR"/>
        </w:rPr>
        <w:t xml:space="preserve"> </w:t>
      </w:r>
      <w:r w:rsidRPr="00B1666C">
        <w:rPr>
          <w:rFonts w:cs="Arial"/>
          <w:lang w:val="hr-HR"/>
        </w:rPr>
        <w:t>Komolac i Lokrum).</w:t>
      </w:r>
    </w:p>
    <w:p w:rsidR="00B1666C" w:rsidRPr="00B1666C" w:rsidRDefault="00B1666C" w:rsidP="00B1666C">
      <w:pPr>
        <w:pStyle w:val="BodyText"/>
        <w:jc w:val="both"/>
        <w:rPr>
          <w:rFonts w:cs="Arial"/>
          <w:lang w:val="hr-HR"/>
        </w:rPr>
      </w:pPr>
      <w:r w:rsidRPr="00B1666C">
        <w:rPr>
          <w:rFonts w:cs="Arial"/>
          <w:lang w:val="hr-HR"/>
        </w:rPr>
        <w:t>Planom</w:t>
      </w:r>
      <w:r w:rsidRPr="00B1666C">
        <w:rPr>
          <w:rFonts w:cs="Arial"/>
          <w:spacing w:val="1"/>
          <w:lang w:val="hr-HR"/>
        </w:rPr>
        <w:t xml:space="preserve"> </w:t>
      </w:r>
      <w:r w:rsidRPr="00B1666C">
        <w:rPr>
          <w:rFonts w:cs="Arial"/>
          <w:lang w:val="hr-HR"/>
        </w:rPr>
        <w:t>su određeni plovni putovi</w:t>
      </w:r>
      <w:r w:rsidRPr="00B1666C">
        <w:rPr>
          <w:rFonts w:cs="Arial"/>
          <w:spacing w:val="-3"/>
          <w:lang w:val="hr-HR"/>
        </w:rPr>
        <w:t xml:space="preserve"> </w:t>
      </w:r>
      <w:r w:rsidRPr="00B1666C">
        <w:rPr>
          <w:rFonts w:cs="Arial"/>
          <w:lang w:val="hr-HR"/>
        </w:rPr>
        <w:t>(međunarodni i</w:t>
      </w:r>
      <w:r w:rsidRPr="00B1666C">
        <w:rPr>
          <w:rFonts w:cs="Arial"/>
          <w:spacing w:val="-3"/>
          <w:lang w:val="hr-HR"/>
        </w:rPr>
        <w:t xml:space="preserve"> </w:t>
      </w:r>
      <w:r w:rsidRPr="00B1666C">
        <w:rPr>
          <w:rFonts w:cs="Arial"/>
          <w:lang w:val="hr-HR"/>
        </w:rPr>
        <w:t>unutarnji plovni put).</w:t>
      </w:r>
    </w:p>
    <w:p w:rsidR="00B1666C" w:rsidRPr="00B1666C" w:rsidRDefault="00B1666C" w:rsidP="00B1666C">
      <w:pPr>
        <w:pStyle w:val="Heading1"/>
        <w:rPr>
          <w:rFonts w:cs="Arial"/>
        </w:rPr>
      </w:pPr>
      <w:r w:rsidRPr="00B1666C">
        <w:rPr>
          <w:rFonts w:cs="Arial"/>
        </w:rPr>
        <w:t>(9) Javni pomorski putnički prijevoz:</w:t>
      </w:r>
    </w:p>
    <w:p w:rsidR="00B1666C" w:rsidRPr="00B1666C" w:rsidRDefault="00B1666C" w:rsidP="00B1666C">
      <w:pPr>
        <w:pStyle w:val="BodyText"/>
        <w:jc w:val="both"/>
        <w:rPr>
          <w:rFonts w:cs="Arial"/>
          <w:lang w:val="hr-HR"/>
        </w:rPr>
      </w:pPr>
      <w:r w:rsidRPr="00B1666C">
        <w:rPr>
          <w:rFonts w:cs="Arial"/>
          <w:lang w:val="hr-HR"/>
        </w:rPr>
        <w:t>Planom</w:t>
      </w:r>
      <w:r w:rsidRPr="00B1666C">
        <w:rPr>
          <w:rFonts w:cs="Arial"/>
          <w:spacing w:val="1"/>
          <w:lang w:val="hr-HR"/>
        </w:rPr>
        <w:t xml:space="preserve"> </w:t>
      </w:r>
      <w:r w:rsidRPr="00B1666C">
        <w:rPr>
          <w:rFonts w:cs="Arial"/>
          <w:lang w:val="hr-HR"/>
        </w:rPr>
        <w:t>su predložene lokacije postaja javnog pomorskog</w:t>
      </w:r>
      <w:r w:rsidRPr="00B1666C">
        <w:rPr>
          <w:rFonts w:cs="Arial"/>
          <w:spacing w:val="-2"/>
          <w:lang w:val="hr-HR"/>
        </w:rPr>
        <w:t xml:space="preserve"> </w:t>
      </w:r>
      <w:r w:rsidRPr="00B1666C">
        <w:rPr>
          <w:rFonts w:cs="Arial"/>
          <w:lang w:val="hr-HR"/>
        </w:rPr>
        <w:t>putničkog prijevoza (JPP).</w:t>
      </w:r>
    </w:p>
    <w:p w:rsidR="00B1666C" w:rsidRPr="00B1666C" w:rsidRDefault="00B1666C" w:rsidP="00B1666C">
      <w:pPr>
        <w:pStyle w:val="Heading1"/>
        <w:rPr>
          <w:rFonts w:cs="Arial"/>
        </w:rPr>
      </w:pPr>
      <w:r w:rsidRPr="00B1666C">
        <w:rPr>
          <w:rFonts w:cs="Arial"/>
        </w:rPr>
        <w:t>Postaje javnog</w:t>
      </w:r>
      <w:r w:rsidRPr="00B1666C">
        <w:rPr>
          <w:rFonts w:cs="Arial"/>
          <w:spacing w:val="-2"/>
        </w:rPr>
        <w:t xml:space="preserve"> </w:t>
      </w:r>
      <w:r w:rsidRPr="00B1666C">
        <w:rPr>
          <w:rFonts w:cs="Arial"/>
        </w:rPr>
        <w:t>pomorskog putničkog prijevoza (JPP)</w:t>
      </w:r>
      <w:r w:rsidRPr="00B1666C">
        <w:rPr>
          <w:rFonts w:cs="Arial"/>
          <w:spacing w:val="1"/>
        </w:rPr>
        <w:t xml:space="preserve"> </w:t>
      </w:r>
      <w:r w:rsidRPr="00B1666C">
        <w:rPr>
          <w:rFonts w:cs="Arial"/>
        </w:rPr>
        <w:t>–</w:t>
      </w:r>
      <w:r w:rsidRPr="00B1666C">
        <w:rPr>
          <w:rFonts w:cs="Arial"/>
          <w:spacing w:val="-2"/>
        </w:rPr>
        <w:t xml:space="preserve"> </w:t>
      </w:r>
      <w:r w:rsidRPr="00B1666C">
        <w:rPr>
          <w:rFonts w:cs="Arial"/>
        </w:rPr>
        <w:t>morski</w:t>
      </w:r>
      <w:r w:rsidRPr="00B1666C">
        <w:rPr>
          <w:rFonts w:cs="Arial"/>
          <w:spacing w:val="2"/>
        </w:rPr>
        <w:t xml:space="preserve"> </w:t>
      </w:r>
      <w:r w:rsidRPr="00B1666C">
        <w:rPr>
          <w:rFonts w:cs="Arial"/>
          <w:spacing w:val="-2"/>
        </w:rPr>
        <w:t>autobus</w:t>
      </w:r>
    </w:p>
    <w:tbl>
      <w:tblPr>
        <w:tblW w:w="0" w:type="auto"/>
        <w:tblInd w:w="6" w:type="dxa"/>
        <w:tblLayout w:type="fixed"/>
        <w:tblCellMar>
          <w:left w:w="0" w:type="dxa"/>
          <w:right w:w="0" w:type="dxa"/>
        </w:tblCellMar>
        <w:tblLook w:val="01E0" w:firstRow="1" w:lastRow="1" w:firstColumn="1" w:lastColumn="1" w:noHBand="0" w:noVBand="0"/>
      </w:tblPr>
      <w:tblGrid>
        <w:gridCol w:w="1126"/>
        <w:gridCol w:w="7830"/>
      </w:tblGrid>
      <w:tr w:rsidR="00B1666C" w:rsidRPr="00411572" w:rsidTr="00B1666C">
        <w:trPr>
          <w:trHeight w:hRule="exact" w:val="295"/>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6"/>
              <w:jc w:val="both"/>
              <w:rPr>
                <w:rFonts w:ascii="Arial" w:eastAsia="Arial" w:hAnsi="Arial" w:cs="Arial"/>
                <w:sz w:val="20"/>
                <w:szCs w:val="20"/>
                <w:lang w:val="hr-HR"/>
              </w:rPr>
            </w:pPr>
            <w:r w:rsidRPr="00411572">
              <w:rPr>
                <w:rFonts w:ascii="Arial" w:hAnsi="Arial" w:cs="Arial"/>
                <w:sz w:val="20"/>
                <w:szCs w:val="20"/>
                <w:lang w:val="hr-HR"/>
              </w:rPr>
              <w:t>R.b.</w:t>
            </w:r>
          </w:p>
        </w:tc>
        <w:tc>
          <w:tcPr>
            <w:tcW w:w="7830"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6"/>
              <w:ind w:right="1"/>
              <w:jc w:val="center"/>
              <w:rPr>
                <w:rFonts w:ascii="Arial" w:eastAsia="Arial" w:hAnsi="Arial" w:cs="Arial"/>
                <w:sz w:val="20"/>
                <w:szCs w:val="20"/>
                <w:lang w:val="hr-HR"/>
              </w:rPr>
            </w:pPr>
            <w:r w:rsidRPr="00411572">
              <w:rPr>
                <w:rFonts w:ascii="Arial" w:hAnsi="Arial" w:cs="Arial"/>
                <w:b/>
                <w:spacing w:val="-1"/>
                <w:sz w:val="20"/>
                <w:szCs w:val="20"/>
                <w:lang w:val="hr-HR"/>
              </w:rPr>
              <w:t>LOKALITET</w:t>
            </w:r>
          </w:p>
        </w:tc>
      </w:tr>
      <w:tr w:rsidR="00B1666C" w:rsidRPr="00411572" w:rsidTr="00B1666C">
        <w:trPr>
          <w:trHeight w:hRule="exact" w:val="293"/>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1.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jc w:val="center"/>
              <w:rPr>
                <w:rFonts w:ascii="Arial" w:eastAsia="Arial" w:hAnsi="Arial" w:cs="Arial"/>
                <w:sz w:val="20"/>
                <w:szCs w:val="20"/>
                <w:lang w:val="hr-HR"/>
              </w:rPr>
            </w:pPr>
            <w:r w:rsidRPr="00411572">
              <w:rPr>
                <w:rFonts w:ascii="Arial" w:hAnsi="Arial" w:cs="Arial"/>
                <w:spacing w:val="-1"/>
                <w:sz w:val="20"/>
                <w:szCs w:val="20"/>
                <w:lang w:val="hr-HR"/>
              </w:rPr>
              <w:t>Mokošica</w:t>
            </w:r>
            <w:r w:rsidRPr="00411572">
              <w:rPr>
                <w:rFonts w:ascii="Arial" w:hAnsi="Arial" w:cs="Arial"/>
                <w:sz w:val="20"/>
                <w:szCs w:val="20"/>
                <w:lang w:val="hr-HR"/>
              </w:rPr>
              <w:t xml:space="preserve"> </w:t>
            </w:r>
            <w:r w:rsidRPr="00411572">
              <w:rPr>
                <w:rFonts w:ascii="Arial" w:hAnsi="Arial" w:cs="Arial"/>
                <w:spacing w:val="-1"/>
                <w:sz w:val="20"/>
                <w:szCs w:val="20"/>
                <w:lang w:val="hr-HR"/>
              </w:rPr>
              <w:t>(stara</w:t>
            </w:r>
            <w:r w:rsidRPr="00411572">
              <w:rPr>
                <w:rFonts w:ascii="Arial" w:hAnsi="Arial" w:cs="Arial"/>
                <w:sz w:val="20"/>
                <w:szCs w:val="20"/>
                <w:lang w:val="hr-HR"/>
              </w:rPr>
              <w:t xml:space="preserve"> </w:t>
            </w:r>
            <w:r w:rsidRPr="00411572">
              <w:rPr>
                <w:rFonts w:ascii="Arial" w:hAnsi="Arial" w:cs="Arial"/>
                <w:spacing w:val="-1"/>
                <w:sz w:val="20"/>
                <w:szCs w:val="20"/>
                <w:lang w:val="hr-HR"/>
              </w:rPr>
              <w:t>ambulanta)</w:t>
            </w:r>
          </w:p>
        </w:tc>
      </w:tr>
      <w:tr w:rsidR="00B1666C" w:rsidRPr="00411572" w:rsidTr="00B1666C">
        <w:trPr>
          <w:trHeight w:hRule="exact" w:val="295"/>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2.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jc w:val="center"/>
              <w:rPr>
                <w:rFonts w:ascii="Arial" w:eastAsia="Arial" w:hAnsi="Arial" w:cs="Arial"/>
                <w:sz w:val="20"/>
                <w:szCs w:val="20"/>
                <w:lang w:val="hr-HR"/>
              </w:rPr>
            </w:pPr>
            <w:r w:rsidRPr="00411572">
              <w:rPr>
                <w:rFonts w:ascii="Arial" w:hAnsi="Arial" w:cs="Arial"/>
                <w:sz w:val="20"/>
                <w:szCs w:val="20"/>
                <w:lang w:val="hr-HR"/>
              </w:rPr>
              <w:t xml:space="preserve">Rožat </w:t>
            </w:r>
            <w:r w:rsidRPr="00411572">
              <w:rPr>
                <w:rFonts w:ascii="Arial" w:hAnsi="Arial" w:cs="Arial"/>
                <w:spacing w:val="-1"/>
                <w:sz w:val="20"/>
                <w:szCs w:val="20"/>
                <w:lang w:val="hr-HR"/>
              </w:rPr>
              <w:t>(samostan)</w:t>
            </w:r>
          </w:p>
        </w:tc>
      </w:tr>
      <w:tr w:rsidR="00B1666C" w:rsidRPr="00411572" w:rsidTr="00B1666C">
        <w:trPr>
          <w:trHeight w:hRule="exact" w:val="293"/>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3.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jc w:val="center"/>
              <w:rPr>
                <w:rFonts w:ascii="Arial" w:eastAsia="Arial" w:hAnsi="Arial" w:cs="Arial"/>
                <w:sz w:val="20"/>
                <w:szCs w:val="20"/>
                <w:lang w:val="hr-HR"/>
              </w:rPr>
            </w:pPr>
            <w:r w:rsidRPr="00411572">
              <w:rPr>
                <w:rFonts w:ascii="Arial" w:hAnsi="Arial" w:cs="Arial"/>
                <w:sz w:val="20"/>
                <w:szCs w:val="20"/>
                <w:lang w:val="hr-HR"/>
              </w:rPr>
              <w:t>Čajkovići</w:t>
            </w:r>
          </w:p>
        </w:tc>
      </w:tr>
      <w:tr w:rsidR="00B1666C" w:rsidRPr="00411572" w:rsidTr="00B1666C">
        <w:trPr>
          <w:trHeight w:hRule="exact" w:val="295"/>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4.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jc w:val="center"/>
              <w:rPr>
                <w:rFonts w:ascii="Arial" w:eastAsia="Arial" w:hAnsi="Arial" w:cs="Arial"/>
                <w:sz w:val="20"/>
                <w:szCs w:val="20"/>
                <w:lang w:val="hr-HR"/>
              </w:rPr>
            </w:pPr>
            <w:r w:rsidRPr="00411572">
              <w:rPr>
                <w:rFonts w:ascii="Arial" w:hAnsi="Arial" w:cs="Arial"/>
                <w:sz w:val="20"/>
                <w:szCs w:val="20"/>
                <w:lang w:val="hr-HR"/>
              </w:rPr>
              <w:t>Luka</w:t>
            </w:r>
            <w:r w:rsidRPr="00411572">
              <w:rPr>
                <w:rFonts w:ascii="Arial" w:hAnsi="Arial" w:cs="Arial"/>
                <w:spacing w:val="-2"/>
                <w:sz w:val="20"/>
                <w:szCs w:val="20"/>
                <w:lang w:val="hr-HR"/>
              </w:rPr>
              <w:t xml:space="preserve"> </w:t>
            </w:r>
            <w:r w:rsidRPr="00411572">
              <w:rPr>
                <w:rFonts w:ascii="Arial" w:hAnsi="Arial" w:cs="Arial"/>
                <w:sz w:val="20"/>
                <w:szCs w:val="20"/>
                <w:lang w:val="hr-HR"/>
              </w:rPr>
              <w:t>Gruž</w:t>
            </w:r>
          </w:p>
        </w:tc>
      </w:tr>
      <w:tr w:rsidR="00B1666C" w:rsidRPr="00411572" w:rsidTr="00B1666C">
        <w:trPr>
          <w:trHeight w:hRule="exact" w:val="293"/>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5.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jc w:val="center"/>
              <w:rPr>
                <w:rFonts w:ascii="Arial" w:eastAsia="Arial" w:hAnsi="Arial" w:cs="Arial"/>
                <w:sz w:val="20"/>
                <w:szCs w:val="20"/>
                <w:lang w:val="hr-HR"/>
              </w:rPr>
            </w:pPr>
            <w:r w:rsidRPr="00411572">
              <w:rPr>
                <w:rFonts w:ascii="Arial" w:hAnsi="Arial" w:cs="Arial"/>
                <w:sz w:val="20"/>
                <w:szCs w:val="20"/>
                <w:lang w:val="hr-HR"/>
              </w:rPr>
              <w:t>Orsan</w:t>
            </w:r>
          </w:p>
        </w:tc>
      </w:tr>
      <w:tr w:rsidR="00B1666C" w:rsidRPr="00411572" w:rsidTr="00B1666C">
        <w:trPr>
          <w:trHeight w:hRule="exact" w:val="295"/>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6.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ind w:right="1"/>
              <w:jc w:val="center"/>
              <w:rPr>
                <w:rFonts w:ascii="Arial" w:eastAsia="Arial" w:hAnsi="Arial" w:cs="Arial"/>
                <w:sz w:val="20"/>
                <w:szCs w:val="20"/>
                <w:lang w:val="hr-HR"/>
              </w:rPr>
            </w:pPr>
            <w:r w:rsidRPr="00411572">
              <w:rPr>
                <w:rFonts w:ascii="Arial" w:hAnsi="Arial" w:cs="Arial"/>
                <w:sz w:val="20"/>
                <w:szCs w:val="20"/>
                <w:lang w:val="hr-HR"/>
              </w:rPr>
              <w:t xml:space="preserve">Rt </w:t>
            </w:r>
            <w:r w:rsidRPr="00411572">
              <w:rPr>
                <w:rFonts w:ascii="Arial" w:hAnsi="Arial" w:cs="Arial"/>
                <w:spacing w:val="-1"/>
                <w:sz w:val="20"/>
                <w:szCs w:val="20"/>
                <w:lang w:val="hr-HR"/>
              </w:rPr>
              <w:t>Vranac</w:t>
            </w:r>
            <w:r w:rsidRPr="00411572">
              <w:rPr>
                <w:rFonts w:ascii="Arial" w:hAnsi="Arial" w:cs="Arial"/>
                <w:spacing w:val="1"/>
                <w:sz w:val="20"/>
                <w:szCs w:val="20"/>
                <w:lang w:val="hr-HR"/>
              </w:rPr>
              <w:t xml:space="preserve"> </w:t>
            </w:r>
            <w:r w:rsidRPr="00411572">
              <w:rPr>
                <w:rFonts w:ascii="Arial" w:hAnsi="Arial" w:cs="Arial"/>
                <w:spacing w:val="-1"/>
                <w:sz w:val="20"/>
                <w:szCs w:val="20"/>
                <w:lang w:val="hr-HR"/>
              </w:rPr>
              <w:t>(Solitudo)</w:t>
            </w:r>
          </w:p>
        </w:tc>
      </w:tr>
      <w:tr w:rsidR="00B1666C" w:rsidRPr="00411572" w:rsidTr="00B1666C">
        <w:trPr>
          <w:trHeight w:hRule="exact" w:val="293"/>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7.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ind w:right="1"/>
              <w:jc w:val="center"/>
              <w:rPr>
                <w:rFonts w:ascii="Arial" w:eastAsia="Arial" w:hAnsi="Arial" w:cs="Arial"/>
                <w:sz w:val="20"/>
                <w:szCs w:val="20"/>
                <w:lang w:val="hr-HR"/>
              </w:rPr>
            </w:pPr>
            <w:r w:rsidRPr="00411572">
              <w:rPr>
                <w:rFonts w:ascii="Arial" w:hAnsi="Arial" w:cs="Arial"/>
                <w:sz w:val="20"/>
                <w:szCs w:val="20"/>
                <w:lang w:val="hr-HR"/>
              </w:rPr>
              <w:t xml:space="preserve">Hotel </w:t>
            </w:r>
            <w:r w:rsidRPr="00411572">
              <w:rPr>
                <w:rFonts w:ascii="Arial" w:hAnsi="Arial" w:cs="Arial"/>
                <w:spacing w:val="-1"/>
                <w:sz w:val="20"/>
                <w:szCs w:val="20"/>
                <w:lang w:val="hr-HR"/>
              </w:rPr>
              <w:t>President</w:t>
            </w:r>
          </w:p>
        </w:tc>
      </w:tr>
      <w:tr w:rsidR="00B1666C" w:rsidRPr="00411572" w:rsidTr="00B1666C">
        <w:trPr>
          <w:trHeight w:hRule="exact" w:val="295"/>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8.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ind w:right="3"/>
              <w:jc w:val="center"/>
              <w:rPr>
                <w:rFonts w:ascii="Arial" w:eastAsia="Arial" w:hAnsi="Arial" w:cs="Arial"/>
                <w:sz w:val="20"/>
                <w:szCs w:val="20"/>
                <w:lang w:val="hr-HR"/>
              </w:rPr>
            </w:pPr>
            <w:r w:rsidRPr="00411572">
              <w:rPr>
                <w:rFonts w:ascii="Arial" w:hAnsi="Arial" w:cs="Arial"/>
                <w:sz w:val="20"/>
                <w:szCs w:val="20"/>
                <w:lang w:val="hr-HR"/>
              </w:rPr>
              <w:t xml:space="preserve">Uvala </w:t>
            </w:r>
            <w:r w:rsidRPr="00411572">
              <w:rPr>
                <w:rFonts w:ascii="Arial" w:hAnsi="Arial" w:cs="Arial"/>
                <w:spacing w:val="-1"/>
                <w:sz w:val="20"/>
                <w:szCs w:val="20"/>
                <w:lang w:val="hr-HR"/>
              </w:rPr>
              <w:t>Sumartin</w:t>
            </w:r>
            <w:r w:rsidRPr="00411572">
              <w:rPr>
                <w:rFonts w:ascii="Arial" w:hAnsi="Arial" w:cs="Arial"/>
                <w:sz w:val="20"/>
                <w:szCs w:val="20"/>
                <w:lang w:val="hr-HR"/>
              </w:rPr>
              <w:t xml:space="preserve"> </w:t>
            </w:r>
            <w:r w:rsidRPr="00411572">
              <w:rPr>
                <w:rFonts w:ascii="Arial" w:hAnsi="Arial" w:cs="Arial"/>
                <w:spacing w:val="-1"/>
                <w:sz w:val="20"/>
                <w:szCs w:val="20"/>
                <w:lang w:val="hr-HR"/>
              </w:rPr>
              <w:t>(hotel</w:t>
            </w:r>
            <w:r w:rsidRPr="00411572">
              <w:rPr>
                <w:rFonts w:ascii="Arial" w:hAnsi="Arial" w:cs="Arial"/>
                <w:sz w:val="20"/>
                <w:szCs w:val="20"/>
                <w:lang w:val="hr-HR"/>
              </w:rPr>
              <w:t xml:space="preserve"> </w:t>
            </w:r>
            <w:r w:rsidRPr="00411572">
              <w:rPr>
                <w:rFonts w:ascii="Arial" w:hAnsi="Arial" w:cs="Arial"/>
                <w:spacing w:val="-1"/>
                <w:sz w:val="20"/>
                <w:szCs w:val="20"/>
                <w:lang w:val="hr-HR"/>
              </w:rPr>
              <w:t>Splendid)</w:t>
            </w:r>
          </w:p>
        </w:tc>
      </w:tr>
      <w:tr w:rsidR="00B1666C" w:rsidRPr="00411572" w:rsidTr="00B1666C">
        <w:trPr>
          <w:trHeight w:hRule="exact" w:val="293"/>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81"/>
                <w:tab w:val="left" w:pos="1159"/>
              </w:tabs>
              <w:spacing w:before="37"/>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9.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7"/>
              <w:jc w:val="center"/>
              <w:rPr>
                <w:rFonts w:ascii="Arial" w:eastAsia="Arial" w:hAnsi="Arial" w:cs="Arial"/>
                <w:sz w:val="20"/>
                <w:szCs w:val="20"/>
                <w:lang w:val="hr-HR"/>
              </w:rPr>
            </w:pPr>
            <w:r w:rsidRPr="00411572">
              <w:rPr>
                <w:rFonts w:ascii="Arial" w:hAnsi="Arial" w:cs="Arial"/>
                <w:spacing w:val="-1"/>
                <w:sz w:val="20"/>
                <w:szCs w:val="20"/>
                <w:lang w:val="hr-HR"/>
              </w:rPr>
              <w:t>Gradska</w:t>
            </w:r>
            <w:r w:rsidRPr="00411572">
              <w:rPr>
                <w:rFonts w:ascii="Arial" w:hAnsi="Arial" w:cs="Arial"/>
                <w:sz w:val="20"/>
                <w:szCs w:val="20"/>
                <w:lang w:val="hr-HR"/>
              </w:rPr>
              <w:t xml:space="preserve"> jezgra</w:t>
            </w:r>
            <w:r w:rsidRPr="00411572">
              <w:rPr>
                <w:rFonts w:ascii="Arial" w:hAnsi="Arial" w:cs="Arial"/>
                <w:spacing w:val="-2"/>
                <w:sz w:val="20"/>
                <w:szCs w:val="20"/>
                <w:lang w:val="hr-HR"/>
              </w:rPr>
              <w:t xml:space="preserve"> </w:t>
            </w:r>
            <w:r w:rsidRPr="00411572">
              <w:rPr>
                <w:rFonts w:ascii="Arial" w:hAnsi="Arial" w:cs="Arial"/>
                <w:sz w:val="20"/>
                <w:szCs w:val="20"/>
                <w:lang w:val="hr-HR"/>
              </w:rPr>
              <w:t>(Porat)</w:t>
            </w:r>
          </w:p>
        </w:tc>
      </w:tr>
      <w:tr w:rsidR="00B1666C" w:rsidRPr="00411572" w:rsidTr="00B1666C">
        <w:trPr>
          <w:trHeight w:hRule="exact" w:val="295"/>
        </w:trPr>
        <w:tc>
          <w:tcPr>
            <w:tcW w:w="1126"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tabs>
                <w:tab w:val="left" w:pos="430"/>
                <w:tab w:val="left" w:pos="1159"/>
              </w:tabs>
              <w:spacing w:before="36"/>
              <w:ind w:left="1" w:right="-46"/>
              <w:jc w:val="both"/>
              <w:rPr>
                <w:rFonts w:ascii="Arial" w:eastAsia="Arial" w:hAnsi="Arial" w:cs="Arial"/>
                <w:sz w:val="20"/>
                <w:szCs w:val="20"/>
                <w:lang w:val="hr-HR"/>
              </w:rPr>
            </w:pPr>
            <w:r w:rsidRPr="00411572">
              <w:rPr>
                <w:rFonts w:ascii="Arial" w:hAnsi="Arial" w:cs="Arial"/>
                <w:sz w:val="20"/>
                <w:szCs w:val="20"/>
                <w:highlight w:val="lightGray"/>
                <w:lang w:val="hr-HR"/>
              </w:rPr>
              <w:t xml:space="preserve"> </w:t>
            </w:r>
            <w:r w:rsidRPr="00411572">
              <w:rPr>
                <w:rFonts w:ascii="Arial" w:hAnsi="Arial" w:cs="Arial"/>
                <w:sz w:val="20"/>
                <w:szCs w:val="20"/>
                <w:highlight w:val="lightGray"/>
                <w:lang w:val="hr-HR"/>
              </w:rPr>
              <w:tab/>
              <w:t xml:space="preserve">10. </w:t>
            </w:r>
            <w:r w:rsidRPr="00411572">
              <w:rPr>
                <w:rFonts w:ascii="Arial" w:hAnsi="Arial" w:cs="Arial"/>
                <w:sz w:val="20"/>
                <w:szCs w:val="20"/>
                <w:highlight w:val="lightGray"/>
                <w:lang w:val="hr-HR"/>
              </w:rPr>
              <w:tab/>
            </w:r>
          </w:p>
        </w:tc>
        <w:tc>
          <w:tcPr>
            <w:tcW w:w="783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6"/>
              <w:jc w:val="center"/>
              <w:rPr>
                <w:rFonts w:ascii="Arial" w:eastAsia="Arial" w:hAnsi="Arial" w:cs="Arial"/>
                <w:sz w:val="20"/>
                <w:szCs w:val="20"/>
                <w:lang w:val="hr-HR"/>
              </w:rPr>
            </w:pPr>
            <w:r w:rsidRPr="00411572">
              <w:rPr>
                <w:rFonts w:ascii="Arial" w:hAnsi="Arial" w:cs="Arial"/>
                <w:sz w:val="20"/>
                <w:szCs w:val="20"/>
                <w:lang w:val="hr-HR"/>
              </w:rPr>
              <w:t xml:space="preserve">Sv. </w:t>
            </w:r>
            <w:r w:rsidRPr="00411572">
              <w:rPr>
                <w:rFonts w:ascii="Arial" w:hAnsi="Arial" w:cs="Arial"/>
                <w:spacing w:val="-1"/>
                <w:sz w:val="20"/>
                <w:szCs w:val="20"/>
                <w:lang w:val="hr-HR"/>
              </w:rPr>
              <w:t>Jakov</w:t>
            </w:r>
          </w:p>
        </w:tc>
      </w:tr>
    </w:tbl>
    <w:p w:rsidR="00B1666C" w:rsidRPr="00B1666C" w:rsidRDefault="00B1666C" w:rsidP="00B1666C">
      <w:pPr>
        <w:pStyle w:val="BodyText"/>
        <w:jc w:val="both"/>
        <w:rPr>
          <w:rFonts w:cs="Arial"/>
          <w:lang w:val="hr-HR"/>
        </w:rPr>
      </w:pPr>
      <w:r w:rsidRPr="00B1666C">
        <w:rPr>
          <w:rFonts w:cs="Arial"/>
          <w:lang w:val="hr-HR"/>
        </w:rPr>
        <w:t>Javni</w:t>
      </w:r>
      <w:r w:rsidRPr="00B1666C">
        <w:rPr>
          <w:rFonts w:cs="Arial"/>
          <w:spacing w:val="17"/>
          <w:lang w:val="hr-HR"/>
        </w:rPr>
        <w:t xml:space="preserve"> </w:t>
      </w:r>
      <w:r w:rsidRPr="00B1666C">
        <w:rPr>
          <w:rFonts w:cs="Arial"/>
          <w:lang w:val="hr-HR"/>
        </w:rPr>
        <w:t>gradski</w:t>
      </w:r>
      <w:r w:rsidRPr="00B1666C">
        <w:rPr>
          <w:rFonts w:cs="Arial"/>
          <w:spacing w:val="17"/>
          <w:lang w:val="hr-HR"/>
        </w:rPr>
        <w:t xml:space="preserve"> </w:t>
      </w:r>
      <w:r w:rsidRPr="00B1666C">
        <w:rPr>
          <w:rFonts w:cs="Arial"/>
          <w:lang w:val="hr-HR"/>
        </w:rPr>
        <w:t>pomorski</w:t>
      </w:r>
      <w:r w:rsidRPr="00B1666C">
        <w:rPr>
          <w:rFonts w:cs="Arial"/>
          <w:spacing w:val="17"/>
          <w:lang w:val="hr-HR"/>
        </w:rPr>
        <w:t xml:space="preserve"> </w:t>
      </w:r>
      <w:r w:rsidRPr="00B1666C">
        <w:rPr>
          <w:rFonts w:cs="Arial"/>
          <w:lang w:val="hr-HR"/>
        </w:rPr>
        <w:t>prijevoz</w:t>
      </w:r>
      <w:r w:rsidRPr="00B1666C">
        <w:rPr>
          <w:rFonts w:cs="Arial"/>
          <w:spacing w:val="21"/>
          <w:lang w:val="hr-HR"/>
        </w:rPr>
        <w:t xml:space="preserve"> </w:t>
      </w:r>
      <w:r w:rsidRPr="00B1666C">
        <w:rPr>
          <w:rFonts w:cs="Arial"/>
          <w:lang w:val="hr-HR"/>
        </w:rPr>
        <w:t>organizirao</w:t>
      </w:r>
      <w:r w:rsidRPr="00B1666C">
        <w:rPr>
          <w:rFonts w:cs="Arial"/>
          <w:spacing w:val="18"/>
          <w:lang w:val="hr-HR"/>
        </w:rPr>
        <w:t xml:space="preserve"> </w:t>
      </w:r>
      <w:r w:rsidRPr="00B1666C">
        <w:rPr>
          <w:rFonts w:cs="Arial"/>
          <w:lang w:val="hr-HR"/>
        </w:rPr>
        <w:t>bi</w:t>
      </w:r>
      <w:r w:rsidRPr="00B1666C">
        <w:rPr>
          <w:rFonts w:cs="Arial"/>
          <w:spacing w:val="15"/>
          <w:lang w:val="hr-HR"/>
        </w:rPr>
        <w:t xml:space="preserve"> </w:t>
      </w:r>
      <w:r w:rsidRPr="00B1666C">
        <w:rPr>
          <w:rFonts w:cs="Arial"/>
          <w:lang w:val="hr-HR"/>
        </w:rPr>
        <w:t>se</w:t>
      </w:r>
      <w:r w:rsidRPr="00B1666C">
        <w:rPr>
          <w:rFonts w:cs="Arial"/>
          <w:spacing w:val="18"/>
          <w:lang w:val="hr-HR"/>
        </w:rPr>
        <w:t xml:space="preserve"> </w:t>
      </w:r>
      <w:r w:rsidRPr="00B1666C">
        <w:rPr>
          <w:rFonts w:cs="Arial"/>
          <w:lang w:val="hr-HR"/>
        </w:rPr>
        <w:t>prema</w:t>
      </w:r>
      <w:r w:rsidRPr="00B1666C">
        <w:rPr>
          <w:rFonts w:cs="Arial"/>
          <w:spacing w:val="16"/>
          <w:lang w:val="hr-HR"/>
        </w:rPr>
        <w:t xml:space="preserve"> </w:t>
      </w:r>
      <w:r w:rsidRPr="00B1666C">
        <w:rPr>
          <w:rFonts w:cs="Arial"/>
          <w:lang w:val="hr-HR"/>
        </w:rPr>
        <w:t>posebnim</w:t>
      </w:r>
      <w:r w:rsidRPr="00B1666C">
        <w:rPr>
          <w:rFonts w:cs="Arial"/>
          <w:spacing w:val="15"/>
          <w:lang w:val="hr-HR"/>
        </w:rPr>
        <w:t xml:space="preserve"> </w:t>
      </w:r>
      <w:r w:rsidRPr="00B1666C">
        <w:rPr>
          <w:rFonts w:cs="Arial"/>
          <w:lang w:val="hr-HR"/>
        </w:rPr>
        <w:t>propisima,</w:t>
      </w:r>
      <w:r w:rsidRPr="00B1666C">
        <w:rPr>
          <w:rFonts w:cs="Arial"/>
          <w:spacing w:val="17"/>
          <w:lang w:val="hr-HR"/>
        </w:rPr>
        <w:t xml:space="preserve"> </w:t>
      </w:r>
      <w:r w:rsidRPr="00B1666C">
        <w:rPr>
          <w:rFonts w:cs="Arial"/>
          <w:lang w:val="hr-HR"/>
        </w:rPr>
        <w:t>između</w:t>
      </w:r>
      <w:r w:rsidRPr="00B1666C">
        <w:rPr>
          <w:rFonts w:cs="Arial"/>
          <w:spacing w:val="57"/>
          <w:lang w:val="hr-HR"/>
        </w:rPr>
        <w:t xml:space="preserve"> </w:t>
      </w:r>
      <w:r w:rsidRPr="00B1666C">
        <w:rPr>
          <w:rFonts w:cs="Arial"/>
          <w:lang w:val="hr-HR"/>
        </w:rPr>
        <w:t>postojećih</w:t>
      </w:r>
      <w:r w:rsidRPr="00B1666C">
        <w:rPr>
          <w:rFonts w:cs="Arial"/>
          <w:spacing w:val="7"/>
          <w:lang w:val="hr-HR"/>
        </w:rPr>
        <w:t xml:space="preserve"> </w:t>
      </w:r>
      <w:r w:rsidRPr="00B1666C">
        <w:rPr>
          <w:rFonts w:cs="Arial"/>
          <w:lang w:val="hr-HR"/>
        </w:rPr>
        <w:t>luka</w:t>
      </w:r>
      <w:r w:rsidRPr="00B1666C">
        <w:rPr>
          <w:rFonts w:cs="Arial"/>
          <w:spacing w:val="7"/>
          <w:lang w:val="hr-HR"/>
        </w:rPr>
        <w:t xml:space="preserve"> </w:t>
      </w:r>
      <w:r w:rsidRPr="00B1666C">
        <w:rPr>
          <w:rFonts w:cs="Arial"/>
          <w:lang w:val="hr-HR"/>
        </w:rPr>
        <w:t>lokalnog</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županijskog</w:t>
      </w:r>
      <w:r w:rsidRPr="00B1666C">
        <w:rPr>
          <w:rFonts w:cs="Arial"/>
          <w:spacing w:val="5"/>
          <w:lang w:val="hr-HR"/>
        </w:rPr>
        <w:t xml:space="preserve"> </w:t>
      </w:r>
      <w:r w:rsidRPr="00B1666C">
        <w:rPr>
          <w:rFonts w:cs="Arial"/>
          <w:lang w:val="hr-HR"/>
        </w:rPr>
        <w:t>značaja,</w:t>
      </w:r>
      <w:r w:rsidRPr="00B1666C">
        <w:rPr>
          <w:rFonts w:cs="Arial"/>
          <w:spacing w:val="6"/>
          <w:lang w:val="hr-HR"/>
        </w:rPr>
        <w:t xml:space="preserve"> </w:t>
      </w:r>
      <w:r w:rsidRPr="00B1666C">
        <w:rPr>
          <w:rFonts w:cs="Arial"/>
          <w:lang w:val="hr-HR"/>
        </w:rPr>
        <w:t>kako</w:t>
      </w:r>
      <w:r w:rsidRPr="00B1666C">
        <w:rPr>
          <w:rFonts w:cs="Arial"/>
          <w:spacing w:val="7"/>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užem</w:t>
      </w:r>
      <w:r w:rsidRPr="00B1666C">
        <w:rPr>
          <w:rFonts w:cs="Arial"/>
          <w:spacing w:val="6"/>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Grada</w:t>
      </w:r>
      <w:r w:rsidRPr="00B1666C">
        <w:rPr>
          <w:rFonts w:cs="Arial"/>
          <w:spacing w:val="7"/>
          <w:lang w:val="hr-HR"/>
        </w:rPr>
        <w:t xml:space="preserve"> </w:t>
      </w:r>
      <w:r w:rsidRPr="00B1666C">
        <w:rPr>
          <w:rFonts w:cs="Arial"/>
          <w:lang w:val="hr-HR"/>
        </w:rPr>
        <w:t>Dubrovnika</w:t>
      </w:r>
      <w:r w:rsidRPr="00B1666C">
        <w:rPr>
          <w:rFonts w:cs="Arial"/>
          <w:spacing w:val="5"/>
          <w:lang w:val="hr-HR"/>
        </w:rPr>
        <w:t xml:space="preserve"> </w:t>
      </w:r>
      <w:r w:rsidRPr="00B1666C">
        <w:rPr>
          <w:rFonts w:cs="Arial"/>
          <w:lang w:val="hr-HR"/>
        </w:rPr>
        <w:t>(u</w:t>
      </w:r>
      <w:r w:rsidRPr="00B1666C">
        <w:rPr>
          <w:rFonts w:cs="Arial"/>
          <w:spacing w:val="69"/>
          <w:lang w:val="hr-HR"/>
        </w:rPr>
        <w:t xml:space="preserve"> </w:t>
      </w:r>
      <w:r w:rsidRPr="00B1666C">
        <w:rPr>
          <w:rFonts w:cs="Arial"/>
          <w:lang w:val="hr-HR"/>
        </w:rPr>
        <w:t>granicama</w:t>
      </w:r>
      <w:r w:rsidRPr="00B1666C">
        <w:rPr>
          <w:rFonts w:cs="Arial"/>
          <w:spacing w:val="-2"/>
          <w:lang w:val="hr-HR"/>
        </w:rPr>
        <w:t xml:space="preserve"> </w:t>
      </w:r>
      <w:r w:rsidRPr="00B1666C">
        <w:rPr>
          <w:rFonts w:cs="Arial"/>
          <w:lang w:val="hr-HR"/>
        </w:rPr>
        <w:t>GUP-a) tako</w:t>
      </w:r>
      <w:r w:rsidRPr="00B1666C">
        <w:rPr>
          <w:rFonts w:cs="Arial"/>
          <w:spacing w:val="-2"/>
          <w:lang w:val="hr-HR"/>
        </w:rPr>
        <w:t xml:space="preserve"> </w:t>
      </w:r>
      <w:r w:rsidRPr="00B1666C">
        <w:rPr>
          <w:rFonts w:cs="Arial"/>
          <w:lang w:val="hr-HR"/>
        </w:rPr>
        <w:t>i na širem području.</w:t>
      </w:r>
    </w:p>
    <w:p w:rsidR="00B1666C" w:rsidRPr="00B1666C" w:rsidRDefault="00B1666C" w:rsidP="00B1666C">
      <w:pPr>
        <w:pStyle w:val="Heading1"/>
        <w:rPr>
          <w:rFonts w:cs="Arial"/>
        </w:rPr>
      </w:pPr>
      <w:r w:rsidRPr="00B1666C">
        <w:rPr>
          <w:rFonts w:cs="Arial"/>
        </w:rPr>
        <w:t>(10) Privez:</w:t>
      </w:r>
    </w:p>
    <w:p w:rsidR="00B1666C" w:rsidRPr="00B1666C" w:rsidRDefault="00B1666C" w:rsidP="00B1666C">
      <w:pPr>
        <w:pStyle w:val="BodyText"/>
        <w:jc w:val="both"/>
        <w:rPr>
          <w:rFonts w:cs="Arial"/>
          <w:spacing w:val="28"/>
          <w:lang w:val="hr-HR"/>
        </w:rPr>
      </w:pPr>
      <w:r w:rsidRPr="00B1666C">
        <w:rPr>
          <w:rFonts w:cs="Arial"/>
          <w:lang w:val="hr-HR"/>
        </w:rPr>
        <w:t>Planom</w:t>
      </w:r>
      <w:r w:rsidRPr="00B1666C">
        <w:rPr>
          <w:rFonts w:cs="Arial"/>
          <w:spacing w:val="1"/>
          <w:lang w:val="hr-HR"/>
        </w:rPr>
        <w:t xml:space="preserve"> </w:t>
      </w:r>
      <w:r w:rsidRPr="00B1666C">
        <w:rPr>
          <w:rFonts w:cs="Arial"/>
          <w:lang w:val="hr-HR"/>
        </w:rPr>
        <w:t>su utvrđuju</w:t>
      </w:r>
      <w:r w:rsidRPr="00B1666C">
        <w:rPr>
          <w:rFonts w:cs="Arial"/>
          <w:spacing w:val="-2"/>
          <w:lang w:val="hr-HR"/>
        </w:rPr>
        <w:t xml:space="preserve"> </w:t>
      </w:r>
      <w:r w:rsidRPr="00B1666C">
        <w:rPr>
          <w:rFonts w:cs="Arial"/>
          <w:lang w:val="hr-HR"/>
        </w:rPr>
        <w:t>lokacije priveza:</w:t>
      </w:r>
      <w:r w:rsidRPr="00B1666C">
        <w:rPr>
          <w:rFonts w:cs="Arial"/>
          <w:spacing w:val="28"/>
          <w:lang w:val="hr-HR"/>
        </w:rPr>
        <w:t xml:space="preserve"> </w:t>
      </w:r>
    </w:p>
    <w:p w:rsidR="00B1666C" w:rsidRPr="00B1666C" w:rsidRDefault="00B1666C" w:rsidP="00B1666C">
      <w:pPr>
        <w:pStyle w:val="BodyText"/>
        <w:jc w:val="both"/>
        <w:rPr>
          <w:rFonts w:cs="Arial"/>
          <w:lang w:val="hr-HR"/>
        </w:rPr>
      </w:pPr>
      <w:r w:rsidRPr="00B1666C">
        <w:rPr>
          <w:rFonts w:cs="Arial"/>
          <w:lang w:val="hr-HR"/>
        </w:rPr>
        <w:t>Privez</w:t>
      </w:r>
    </w:p>
    <w:tbl>
      <w:tblPr>
        <w:tblW w:w="0" w:type="auto"/>
        <w:tblInd w:w="6" w:type="dxa"/>
        <w:tblLayout w:type="fixed"/>
        <w:tblCellMar>
          <w:left w:w="0" w:type="dxa"/>
          <w:right w:w="0" w:type="dxa"/>
        </w:tblCellMar>
        <w:tblLook w:val="01E0" w:firstRow="1" w:lastRow="1" w:firstColumn="1" w:lastColumn="1" w:noHBand="0" w:noVBand="0"/>
      </w:tblPr>
      <w:tblGrid>
        <w:gridCol w:w="1134"/>
        <w:gridCol w:w="1985"/>
        <w:gridCol w:w="2552"/>
        <w:gridCol w:w="3401"/>
      </w:tblGrid>
      <w:tr w:rsidR="00B1666C" w:rsidRPr="00411572" w:rsidTr="00B1666C">
        <w:trPr>
          <w:trHeight w:hRule="exact" w:val="295"/>
        </w:trPr>
        <w:tc>
          <w:tcPr>
            <w:tcW w:w="1134"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4"/>
              <w:ind w:left="348"/>
              <w:jc w:val="both"/>
              <w:rPr>
                <w:rFonts w:ascii="Arial" w:eastAsia="Arial" w:hAnsi="Arial" w:cs="Arial"/>
                <w:sz w:val="20"/>
                <w:szCs w:val="20"/>
                <w:lang w:val="hr-HR"/>
              </w:rPr>
            </w:pPr>
            <w:r w:rsidRPr="00411572">
              <w:rPr>
                <w:rFonts w:ascii="Arial" w:hAnsi="Arial" w:cs="Arial"/>
                <w:b/>
                <w:spacing w:val="-1"/>
                <w:sz w:val="20"/>
                <w:szCs w:val="20"/>
                <w:lang w:val="hr-HR"/>
              </w:rPr>
              <w:t>Grad</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4"/>
              <w:jc w:val="center"/>
              <w:rPr>
                <w:rFonts w:ascii="Arial" w:eastAsia="Arial" w:hAnsi="Arial" w:cs="Arial"/>
                <w:sz w:val="20"/>
                <w:szCs w:val="20"/>
                <w:lang w:val="hr-HR"/>
              </w:rPr>
            </w:pPr>
            <w:r w:rsidRPr="00411572">
              <w:rPr>
                <w:rFonts w:ascii="Arial" w:hAnsi="Arial" w:cs="Arial"/>
                <w:b/>
                <w:sz w:val="20"/>
                <w:szCs w:val="20"/>
                <w:lang w:val="hr-HR"/>
              </w:rPr>
              <w:t>Naselje</w:t>
            </w:r>
          </w:p>
        </w:tc>
        <w:tc>
          <w:tcPr>
            <w:tcW w:w="2552"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4"/>
              <w:ind w:right="1"/>
              <w:jc w:val="center"/>
              <w:rPr>
                <w:rFonts w:ascii="Arial" w:eastAsia="Arial" w:hAnsi="Arial" w:cs="Arial"/>
                <w:sz w:val="20"/>
                <w:szCs w:val="20"/>
                <w:lang w:val="hr-HR"/>
              </w:rPr>
            </w:pPr>
            <w:r w:rsidRPr="00411572">
              <w:rPr>
                <w:rFonts w:ascii="Arial" w:hAnsi="Arial" w:cs="Arial"/>
                <w:b/>
                <w:spacing w:val="-1"/>
                <w:sz w:val="20"/>
                <w:szCs w:val="20"/>
                <w:lang w:val="hr-HR"/>
              </w:rPr>
              <w:t>Lokalitet</w:t>
            </w:r>
          </w:p>
        </w:tc>
        <w:tc>
          <w:tcPr>
            <w:tcW w:w="3401" w:type="dxa"/>
            <w:tcBorders>
              <w:top w:val="single" w:sz="5" w:space="0" w:color="000000"/>
              <w:left w:val="single" w:sz="5" w:space="0" w:color="000000"/>
              <w:bottom w:val="single" w:sz="5" w:space="0" w:color="000000"/>
              <w:right w:val="single" w:sz="5" w:space="0" w:color="000000"/>
            </w:tcBorders>
            <w:shd w:val="clear" w:color="auto" w:fill="D9D9D9"/>
          </w:tcPr>
          <w:p w:rsidR="00B1666C" w:rsidRPr="00411572" w:rsidRDefault="00B1666C" w:rsidP="00B1666C">
            <w:pPr>
              <w:pStyle w:val="TableParagraph"/>
              <w:spacing w:before="34"/>
              <w:ind w:left="843"/>
              <w:jc w:val="both"/>
              <w:rPr>
                <w:rFonts w:ascii="Arial" w:eastAsia="Arial" w:hAnsi="Arial" w:cs="Arial"/>
                <w:sz w:val="20"/>
                <w:szCs w:val="20"/>
                <w:lang w:val="hr-HR"/>
              </w:rPr>
            </w:pPr>
            <w:r w:rsidRPr="00411572">
              <w:rPr>
                <w:rFonts w:ascii="Arial" w:hAnsi="Arial" w:cs="Arial"/>
                <w:b/>
                <w:spacing w:val="-1"/>
                <w:sz w:val="20"/>
                <w:szCs w:val="20"/>
                <w:lang w:val="hr-HR"/>
              </w:rPr>
              <w:t>Postojeći</w:t>
            </w:r>
            <w:r w:rsidRPr="00411572">
              <w:rPr>
                <w:rFonts w:ascii="Arial" w:hAnsi="Arial" w:cs="Arial"/>
                <w:b/>
                <w:sz w:val="20"/>
                <w:szCs w:val="20"/>
                <w:lang w:val="hr-HR"/>
              </w:rPr>
              <w:t xml:space="preserve"> / </w:t>
            </w:r>
            <w:r w:rsidRPr="00411572">
              <w:rPr>
                <w:rFonts w:ascii="Arial" w:hAnsi="Arial" w:cs="Arial"/>
                <w:b/>
                <w:spacing w:val="-1"/>
                <w:sz w:val="20"/>
                <w:szCs w:val="20"/>
                <w:lang w:val="hr-HR"/>
              </w:rPr>
              <w:t>planirani</w:t>
            </w:r>
          </w:p>
        </w:tc>
      </w:tr>
      <w:tr w:rsidR="00B1666C" w:rsidRPr="00411572" w:rsidTr="00B1666C">
        <w:trPr>
          <w:trHeight w:hRule="exact" w:val="293"/>
        </w:trPr>
        <w:tc>
          <w:tcPr>
            <w:tcW w:w="1134" w:type="dxa"/>
            <w:vMerge w:val="restart"/>
            <w:tcBorders>
              <w:top w:val="single" w:sz="5" w:space="0" w:color="000000"/>
              <w:left w:val="single" w:sz="5" w:space="0" w:color="000000"/>
              <w:right w:val="single" w:sz="5" w:space="0" w:color="000000"/>
            </w:tcBorders>
            <w:shd w:val="clear" w:color="auto" w:fill="D9D9D9"/>
          </w:tcPr>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spacing w:before="2"/>
              <w:jc w:val="both"/>
              <w:rPr>
                <w:rFonts w:ascii="Arial" w:eastAsia="Arial" w:hAnsi="Arial" w:cs="Arial"/>
                <w:sz w:val="20"/>
                <w:szCs w:val="20"/>
                <w:lang w:val="hr-HR"/>
              </w:rPr>
            </w:pPr>
          </w:p>
          <w:p w:rsidR="00B1666C" w:rsidRPr="00411572" w:rsidRDefault="00B1666C" w:rsidP="00B1666C">
            <w:pPr>
              <w:pStyle w:val="TableParagraph"/>
              <w:ind w:left="101"/>
              <w:jc w:val="both"/>
              <w:rPr>
                <w:rFonts w:ascii="Arial" w:eastAsia="Arial" w:hAnsi="Arial" w:cs="Arial"/>
                <w:sz w:val="20"/>
                <w:szCs w:val="20"/>
                <w:lang w:val="hr-HR"/>
              </w:rPr>
            </w:pPr>
            <w:r w:rsidRPr="00411572">
              <w:rPr>
                <w:rFonts w:ascii="Arial" w:hAnsi="Arial" w:cs="Arial"/>
                <w:b/>
                <w:sz w:val="20"/>
                <w:szCs w:val="20"/>
                <w:lang w:val="hr-HR"/>
              </w:rPr>
              <w:t>Dubrovnik</w:t>
            </w:r>
          </w:p>
        </w:tc>
        <w:tc>
          <w:tcPr>
            <w:tcW w:w="1985" w:type="dxa"/>
            <w:vMerge w:val="restart"/>
            <w:tcBorders>
              <w:top w:val="single" w:sz="5" w:space="0" w:color="000000"/>
              <w:left w:val="single" w:sz="5" w:space="0" w:color="000000"/>
              <w:right w:val="single" w:sz="5" w:space="0" w:color="000000"/>
            </w:tcBorders>
          </w:tcPr>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jc w:val="both"/>
              <w:rPr>
                <w:rFonts w:ascii="Arial" w:eastAsia="Arial" w:hAnsi="Arial" w:cs="Arial"/>
                <w:sz w:val="20"/>
                <w:szCs w:val="20"/>
                <w:lang w:val="hr-HR"/>
              </w:rPr>
            </w:pPr>
          </w:p>
          <w:p w:rsidR="00B1666C" w:rsidRPr="00411572" w:rsidRDefault="00B1666C" w:rsidP="00B1666C">
            <w:pPr>
              <w:pStyle w:val="TableParagraph"/>
              <w:spacing w:before="2"/>
              <w:jc w:val="both"/>
              <w:rPr>
                <w:rFonts w:ascii="Arial" w:eastAsia="Arial" w:hAnsi="Arial" w:cs="Arial"/>
                <w:sz w:val="20"/>
                <w:szCs w:val="20"/>
                <w:lang w:val="hr-HR"/>
              </w:rPr>
            </w:pPr>
          </w:p>
          <w:p w:rsidR="00B1666C" w:rsidRPr="00411572" w:rsidRDefault="00B1666C" w:rsidP="00B1666C">
            <w:pPr>
              <w:pStyle w:val="TableParagraph"/>
              <w:ind w:left="102"/>
              <w:jc w:val="both"/>
              <w:rPr>
                <w:rFonts w:ascii="Arial" w:eastAsia="Arial" w:hAnsi="Arial" w:cs="Arial"/>
                <w:sz w:val="20"/>
                <w:szCs w:val="20"/>
                <w:lang w:val="hr-HR"/>
              </w:rPr>
            </w:pPr>
            <w:r w:rsidRPr="00411572">
              <w:rPr>
                <w:rFonts w:ascii="Arial" w:hAnsi="Arial" w:cs="Arial"/>
                <w:spacing w:val="-1"/>
                <w:sz w:val="20"/>
                <w:szCs w:val="20"/>
                <w:lang w:val="hr-HR"/>
              </w:rPr>
              <w:t>Dubrovnik</w:t>
            </w: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ind w:left="102"/>
              <w:jc w:val="both"/>
              <w:rPr>
                <w:rFonts w:ascii="Arial" w:eastAsia="Arial" w:hAnsi="Arial" w:cs="Arial"/>
                <w:sz w:val="20"/>
                <w:szCs w:val="20"/>
                <w:lang w:val="hr-HR"/>
              </w:rPr>
            </w:pPr>
            <w:r w:rsidRPr="00411572">
              <w:rPr>
                <w:rFonts w:ascii="Arial" w:hAnsi="Arial" w:cs="Arial"/>
                <w:sz w:val="20"/>
                <w:szCs w:val="20"/>
                <w:lang w:val="hr-HR"/>
              </w:rPr>
              <w:t xml:space="preserve">Hotel </w:t>
            </w:r>
            <w:r w:rsidRPr="00411572">
              <w:rPr>
                <w:rFonts w:ascii="Arial" w:hAnsi="Arial" w:cs="Arial"/>
                <w:spacing w:val="-1"/>
                <w:sz w:val="20"/>
                <w:szCs w:val="20"/>
                <w:lang w:val="hr-HR"/>
              </w:rPr>
              <w:t>Belveder</w:t>
            </w:r>
          </w:p>
        </w:tc>
        <w:tc>
          <w:tcPr>
            <w:tcW w:w="340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jc w:val="center"/>
              <w:rPr>
                <w:rFonts w:ascii="Arial" w:eastAsia="Arial" w:hAnsi="Arial" w:cs="Arial"/>
                <w:sz w:val="20"/>
                <w:szCs w:val="20"/>
                <w:lang w:val="hr-HR"/>
              </w:rPr>
            </w:pPr>
            <w:r w:rsidRPr="00411572">
              <w:rPr>
                <w:rFonts w:ascii="Arial" w:hAnsi="Arial" w:cs="Arial"/>
                <w:spacing w:val="-1"/>
                <w:sz w:val="20"/>
                <w:szCs w:val="20"/>
                <w:lang w:val="hr-HR"/>
              </w:rPr>
              <w:t>postojeći</w:t>
            </w:r>
          </w:p>
        </w:tc>
      </w:tr>
      <w:tr w:rsidR="00B1666C" w:rsidRPr="00411572" w:rsidTr="00B1666C">
        <w:trPr>
          <w:trHeight w:hRule="exact" w:val="295"/>
        </w:trPr>
        <w:tc>
          <w:tcPr>
            <w:tcW w:w="113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vMerge/>
            <w:tcBorders>
              <w:left w:val="single" w:sz="5" w:space="0" w:color="000000"/>
              <w:right w:val="single" w:sz="5" w:space="0" w:color="000000"/>
            </w:tcBorders>
          </w:tcPr>
          <w:p w:rsidR="00B1666C" w:rsidRPr="00411572" w:rsidRDefault="00B1666C" w:rsidP="00B1666C">
            <w:pPr>
              <w:jc w:val="both"/>
              <w:rPr>
                <w:rFonts w:ascii="Arial" w:hAnsi="Arial" w:cs="Arial"/>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ind w:left="102"/>
              <w:jc w:val="both"/>
              <w:rPr>
                <w:rFonts w:ascii="Arial" w:eastAsia="Arial" w:hAnsi="Arial" w:cs="Arial"/>
                <w:sz w:val="20"/>
                <w:szCs w:val="20"/>
                <w:lang w:val="hr-HR"/>
              </w:rPr>
            </w:pPr>
            <w:r w:rsidRPr="00411572">
              <w:rPr>
                <w:rFonts w:ascii="Arial" w:hAnsi="Arial" w:cs="Arial"/>
                <w:sz w:val="20"/>
                <w:szCs w:val="20"/>
                <w:lang w:val="hr-HR"/>
              </w:rPr>
              <w:t xml:space="preserve">Uvala </w:t>
            </w:r>
            <w:r w:rsidRPr="00411572">
              <w:rPr>
                <w:rFonts w:ascii="Arial" w:hAnsi="Arial" w:cs="Arial"/>
                <w:spacing w:val="-1"/>
                <w:sz w:val="20"/>
                <w:szCs w:val="20"/>
                <w:lang w:val="hr-HR"/>
              </w:rPr>
              <w:t>Gustijernica</w:t>
            </w:r>
            <w:r w:rsidRPr="00411572">
              <w:rPr>
                <w:rFonts w:ascii="Arial" w:hAnsi="Arial" w:cs="Arial"/>
                <w:sz w:val="20"/>
                <w:szCs w:val="20"/>
                <w:lang w:val="hr-HR"/>
              </w:rPr>
              <w:t xml:space="preserve"> </w:t>
            </w:r>
            <w:r w:rsidRPr="00411572">
              <w:rPr>
                <w:rFonts w:ascii="Arial" w:hAnsi="Arial" w:cs="Arial"/>
                <w:spacing w:val="-1"/>
                <w:sz w:val="20"/>
                <w:szCs w:val="20"/>
                <w:lang w:val="hr-HR"/>
              </w:rPr>
              <w:t>(Vila</w:t>
            </w:r>
            <w:r w:rsidRPr="00411572">
              <w:rPr>
                <w:rFonts w:ascii="Arial" w:hAnsi="Arial" w:cs="Arial"/>
                <w:sz w:val="20"/>
                <w:szCs w:val="20"/>
                <w:lang w:val="hr-HR"/>
              </w:rPr>
              <w:t xml:space="preserve"> </w:t>
            </w:r>
            <w:r w:rsidRPr="00411572">
              <w:rPr>
                <w:rFonts w:ascii="Arial" w:hAnsi="Arial" w:cs="Arial"/>
                <w:spacing w:val="-1"/>
                <w:sz w:val="20"/>
                <w:szCs w:val="20"/>
                <w:lang w:val="hr-HR"/>
              </w:rPr>
              <w:t>Elita)</w:t>
            </w:r>
          </w:p>
        </w:tc>
        <w:tc>
          <w:tcPr>
            <w:tcW w:w="340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jc w:val="center"/>
              <w:rPr>
                <w:rFonts w:ascii="Arial" w:eastAsia="Arial" w:hAnsi="Arial" w:cs="Arial"/>
                <w:sz w:val="20"/>
                <w:szCs w:val="20"/>
                <w:lang w:val="hr-HR"/>
              </w:rPr>
            </w:pPr>
            <w:r w:rsidRPr="00411572">
              <w:rPr>
                <w:rFonts w:ascii="Arial" w:hAnsi="Arial" w:cs="Arial"/>
                <w:spacing w:val="-1"/>
                <w:sz w:val="20"/>
                <w:szCs w:val="20"/>
                <w:lang w:val="hr-HR"/>
              </w:rPr>
              <w:t>postojeći</w:t>
            </w:r>
          </w:p>
        </w:tc>
      </w:tr>
      <w:tr w:rsidR="00B1666C" w:rsidRPr="00411572" w:rsidTr="00B1666C">
        <w:trPr>
          <w:trHeight w:hRule="exact" w:val="293"/>
        </w:trPr>
        <w:tc>
          <w:tcPr>
            <w:tcW w:w="113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vMerge/>
            <w:tcBorders>
              <w:left w:val="single" w:sz="5" w:space="0" w:color="000000"/>
              <w:right w:val="single" w:sz="5" w:space="0" w:color="000000"/>
            </w:tcBorders>
          </w:tcPr>
          <w:p w:rsidR="00B1666C" w:rsidRPr="00411572" w:rsidRDefault="00B1666C" w:rsidP="00B1666C">
            <w:pPr>
              <w:jc w:val="both"/>
              <w:rPr>
                <w:rFonts w:ascii="Arial" w:hAnsi="Arial" w:cs="Arial"/>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ind w:left="102"/>
              <w:jc w:val="both"/>
              <w:rPr>
                <w:rFonts w:ascii="Arial" w:eastAsia="Arial" w:hAnsi="Arial" w:cs="Arial"/>
                <w:sz w:val="20"/>
                <w:szCs w:val="20"/>
                <w:lang w:val="hr-HR"/>
              </w:rPr>
            </w:pPr>
            <w:r w:rsidRPr="00411572">
              <w:rPr>
                <w:rFonts w:ascii="Arial" w:hAnsi="Arial" w:cs="Arial"/>
                <w:sz w:val="20"/>
                <w:szCs w:val="20"/>
                <w:lang w:val="hr-HR"/>
              </w:rPr>
              <w:t xml:space="preserve">Uvala </w:t>
            </w:r>
            <w:r w:rsidRPr="00411572">
              <w:rPr>
                <w:rFonts w:ascii="Arial" w:hAnsi="Arial" w:cs="Arial"/>
                <w:spacing w:val="-1"/>
                <w:sz w:val="20"/>
                <w:szCs w:val="20"/>
                <w:lang w:val="hr-HR"/>
              </w:rPr>
              <w:t>Sumartin</w:t>
            </w:r>
            <w:r w:rsidRPr="00411572">
              <w:rPr>
                <w:rFonts w:ascii="Arial" w:hAnsi="Arial" w:cs="Arial"/>
                <w:sz w:val="20"/>
                <w:szCs w:val="20"/>
                <w:lang w:val="hr-HR"/>
              </w:rPr>
              <w:t xml:space="preserve"> </w:t>
            </w:r>
            <w:r w:rsidRPr="00411572">
              <w:rPr>
                <w:rFonts w:ascii="Arial" w:hAnsi="Arial" w:cs="Arial"/>
                <w:spacing w:val="-1"/>
                <w:sz w:val="20"/>
                <w:szCs w:val="20"/>
                <w:lang w:val="hr-HR"/>
              </w:rPr>
              <w:t>(Piplić)</w:t>
            </w:r>
          </w:p>
        </w:tc>
        <w:tc>
          <w:tcPr>
            <w:tcW w:w="340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jc w:val="center"/>
              <w:rPr>
                <w:rFonts w:ascii="Arial" w:eastAsia="Arial" w:hAnsi="Arial" w:cs="Arial"/>
                <w:sz w:val="20"/>
                <w:szCs w:val="20"/>
                <w:lang w:val="hr-HR"/>
              </w:rPr>
            </w:pPr>
            <w:r w:rsidRPr="00411572">
              <w:rPr>
                <w:rFonts w:ascii="Arial" w:hAnsi="Arial" w:cs="Arial"/>
                <w:spacing w:val="-1"/>
                <w:sz w:val="20"/>
                <w:szCs w:val="20"/>
                <w:lang w:val="hr-HR"/>
              </w:rPr>
              <w:t>postojeći</w:t>
            </w:r>
          </w:p>
        </w:tc>
      </w:tr>
      <w:tr w:rsidR="00B1666C" w:rsidRPr="00411572" w:rsidTr="00B1666C">
        <w:trPr>
          <w:trHeight w:hRule="exact" w:val="295"/>
        </w:trPr>
        <w:tc>
          <w:tcPr>
            <w:tcW w:w="1134" w:type="dxa"/>
            <w:vMerge/>
            <w:tcBorders>
              <w:left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vMerge/>
            <w:tcBorders>
              <w:left w:val="single" w:sz="5" w:space="0" w:color="000000"/>
              <w:right w:val="single" w:sz="5" w:space="0" w:color="000000"/>
            </w:tcBorders>
          </w:tcPr>
          <w:p w:rsidR="00B1666C" w:rsidRPr="00411572" w:rsidRDefault="00B1666C" w:rsidP="00B1666C">
            <w:pPr>
              <w:jc w:val="both"/>
              <w:rPr>
                <w:rFonts w:ascii="Arial" w:hAnsi="Arial" w:cs="Arial"/>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ind w:left="102"/>
              <w:jc w:val="both"/>
              <w:rPr>
                <w:rFonts w:ascii="Arial" w:eastAsia="Arial" w:hAnsi="Arial" w:cs="Arial"/>
                <w:sz w:val="20"/>
                <w:szCs w:val="20"/>
                <w:lang w:val="hr-HR"/>
              </w:rPr>
            </w:pPr>
            <w:r w:rsidRPr="00411572">
              <w:rPr>
                <w:rFonts w:ascii="Arial" w:hAnsi="Arial" w:cs="Arial"/>
                <w:sz w:val="20"/>
                <w:szCs w:val="20"/>
                <w:lang w:val="hr-HR"/>
              </w:rPr>
              <w:t xml:space="preserve">Hotel </w:t>
            </w:r>
            <w:r w:rsidRPr="00411572">
              <w:rPr>
                <w:rFonts w:ascii="Arial" w:hAnsi="Arial" w:cs="Arial"/>
                <w:spacing w:val="-1"/>
                <w:sz w:val="20"/>
                <w:szCs w:val="20"/>
                <w:lang w:val="hr-HR"/>
              </w:rPr>
              <w:t>President</w:t>
            </w:r>
          </w:p>
        </w:tc>
        <w:tc>
          <w:tcPr>
            <w:tcW w:w="340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jc w:val="center"/>
              <w:rPr>
                <w:rFonts w:ascii="Arial" w:eastAsia="Arial" w:hAnsi="Arial" w:cs="Arial"/>
                <w:sz w:val="20"/>
                <w:szCs w:val="20"/>
                <w:lang w:val="hr-HR"/>
              </w:rPr>
            </w:pPr>
            <w:r w:rsidRPr="00411572">
              <w:rPr>
                <w:rFonts w:ascii="Arial" w:hAnsi="Arial" w:cs="Arial"/>
                <w:spacing w:val="-1"/>
                <w:sz w:val="20"/>
                <w:szCs w:val="20"/>
                <w:lang w:val="hr-HR"/>
              </w:rPr>
              <w:t>postojeći</w:t>
            </w:r>
          </w:p>
        </w:tc>
      </w:tr>
      <w:tr w:rsidR="00B1666C" w:rsidRPr="00411572" w:rsidTr="00B1666C">
        <w:trPr>
          <w:trHeight w:hRule="exact" w:val="293"/>
        </w:trPr>
        <w:tc>
          <w:tcPr>
            <w:tcW w:w="1134" w:type="dxa"/>
            <w:vMerge/>
            <w:tcBorders>
              <w:left w:val="single" w:sz="5" w:space="0" w:color="000000"/>
              <w:bottom w:val="single" w:sz="5" w:space="0" w:color="000000"/>
              <w:right w:val="single" w:sz="5" w:space="0" w:color="000000"/>
            </w:tcBorders>
            <w:shd w:val="clear" w:color="auto" w:fill="D9D9D9"/>
          </w:tcPr>
          <w:p w:rsidR="00B1666C" w:rsidRPr="00411572" w:rsidRDefault="00B1666C" w:rsidP="00B1666C">
            <w:pPr>
              <w:jc w:val="both"/>
              <w:rPr>
                <w:rFonts w:ascii="Arial" w:hAnsi="Arial" w:cs="Arial"/>
                <w:sz w:val="20"/>
                <w:szCs w:val="20"/>
              </w:rPr>
            </w:pPr>
          </w:p>
        </w:tc>
        <w:tc>
          <w:tcPr>
            <w:tcW w:w="1985" w:type="dxa"/>
            <w:vMerge/>
            <w:tcBorders>
              <w:left w:val="single" w:sz="5" w:space="0" w:color="000000"/>
              <w:bottom w:val="single" w:sz="5" w:space="0" w:color="000000"/>
              <w:right w:val="single" w:sz="5" w:space="0" w:color="000000"/>
            </w:tcBorders>
          </w:tcPr>
          <w:p w:rsidR="00B1666C" w:rsidRPr="00411572" w:rsidRDefault="00B1666C" w:rsidP="00B1666C">
            <w:pPr>
              <w:jc w:val="both"/>
              <w:rPr>
                <w:rFonts w:ascii="Arial" w:hAnsi="Arial" w:cs="Arial"/>
                <w:sz w:val="20"/>
                <w:szCs w:val="20"/>
              </w:rPr>
            </w:pPr>
          </w:p>
        </w:tc>
        <w:tc>
          <w:tcPr>
            <w:tcW w:w="255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ind w:left="102"/>
              <w:jc w:val="both"/>
              <w:rPr>
                <w:rFonts w:ascii="Arial" w:eastAsia="Arial" w:hAnsi="Arial" w:cs="Arial"/>
                <w:sz w:val="20"/>
                <w:szCs w:val="20"/>
                <w:lang w:val="hr-HR"/>
              </w:rPr>
            </w:pPr>
            <w:r w:rsidRPr="00411572">
              <w:rPr>
                <w:rFonts w:ascii="Arial" w:hAnsi="Arial" w:cs="Arial"/>
                <w:sz w:val="20"/>
                <w:szCs w:val="20"/>
                <w:lang w:val="hr-HR"/>
              </w:rPr>
              <w:t>Hotel</w:t>
            </w:r>
            <w:r w:rsidRPr="00411572">
              <w:rPr>
                <w:rFonts w:ascii="Arial" w:hAnsi="Arial" w:cs="Arial"/>
                <w:spacing w:val="-2"/>
                <w:sz w:val="20"/>
                <w:szCs w:val="20"/>
                <w:lang w:val="hr-HR"/>
              </w:rPr>
              <w:t xml:space="preserve"> </w:t>
            </w:r>
            <w:r w:rsidRPr="00411572">
              <w:rPr>
                <w:rFonts w:ascii="Arial" w:hAnsi="Arial" w:cs="Arial"/>
                <w:sz w:val="20"/>
                <w:szCs w:val="20"/>
                <w:lang w:val="hr-HR"/>
              </w:rPr>
              <w:t>Minčeta</w:t>
            </w:r>
          </w:p>
        </w:tc>
        <w:tc>
          <w:tcPr>
            <w:tcW w:w="3401"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34"/>
              <w:ind w:left="2"/>
              <w:jc w:val="center"/>
              <w:rPr>
                <w:rFonts w:ascii="Arial" w:eastAsia="Arial" w:hAnsi="Arial" w:cs="Arial"/>
                <w:sz w:val="20"/>
                <w:szCs w:val="20"/>
                <w:lang w:val="hr-HR"/>
              </w:rPr>
            </w:pPr>
            <w:r w:rsidRPr="00411572">
              <w:rPr>
                <w:rFonts w:ascii="Arial" w:hAnsi="Arial" w:cs="Arial"/>
                <w:spacing w:val="-1"/>
                <w:sz w:val="20"/>
                <w:szCs w:val="20"/>
                <w:lang w:val="hr-HR"/>
              </w:rPr>
              <w:t>planirani</w:t>
            </w:r>
          </w:p>
        </w:tc>
      </w:tr>
    </w:tbl>
    <w:p w:rsidR="00B1666C" w:rsidRPr="00B1666C" w:rsidRDefault="00B1666C" w:rsidP="00B1666C">
      <w:pPr>
        <w:pStyle w:val="BodyText"/>
        <w:jc w:val="both"/>
        <w:rPr>
          <w:rFonts w:cs="Arial"/>
          <w:lang w:val="hr-HR"/>
        </w:rPr>
      </w:pPr>
      <w:r w:rsidRPr="00B1666C">
        <w:rPr>
          <w:rFonts w:cs="Arial"/>
          <w:lang w:val="hr-HR"/>
        </w:rPr>
        <w:t>(11) Sukladno</w:t>
      </w:r>
      <w:r w:rsidRPr="00B1666C">
        <w:rPr>
          <w:rFonts w:cs="Arial"/>
          <w:spacing w:val="-7"/>
          <w:lang w:val="hr-HR"/>
        </w:rPr>
        <w:t xml:space="preserve"> </w:t>
      </w:r>
      <w:r w:rsidRPr="00B1666C">
        <w:rPr>
          <w:rFonts w:cs="Arial"/>
          <w:lang w:val="hr-HR"/>
        </w:rPr>
        <w:t>mogućnostima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terenu</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spacing w:val="-2"/>
          <w:lang w:val="hr-HR"/>
        </w:rPr>
        <w:t>maritimnim</w:t>
      </w:r>
      <w:r w:rsidRPr="00B1666C">
        <w:rPr>
          <w:rFonts w:cs="Arial"/>
          <w:spacing w:val="-3"/>
          <w:lang w:val="hr-HR"/>
        </w:rPr>
        <w:t xml:space="preserve"> </w:t>
      </w:r>
      <w:r w:rsidRPr="00B1666C">
        <w:rPr>
          <w:rFonts w:cs="Arial"/>
          <w:lang w:val="hr-HR"/>
        </w:rPr>
        <w:t>uvjetima</w:t>
      </w:r>
      <w:r w:rsidRPr="00B1666C">
        <w:rPr>
          <w:rFonts w:cs="Arial"/>
          <w:spacing w:val="-4"/>
          <w:lang w:val="hr-HR"/>
        </w:rPr>
        <w:t xml:space="preserve"> </w:t>
      </w:r>
      <w:r w:rsidRPr="00B1666C">
        <w:rPr>
          <w:rFonts w:cs="Arial"/>
          <w:lang w:val="hr-HR"/>
        </w:rPr>
        <w:t>određene</w:t>
      </w:r>
      <w:r w:rsidRPr="00B1666C">
        <w:rPr>
          <w:rFonts w:cs="Arial"/>
          <w:spacing w:val="-7"/>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lokacije</w:t>
      </w:r>
      <w:r w:rsidRPr="00B1666C">
        <w:rPr>
          <w:rFonts w:cs="Arial"/>
          <w:spacing w:val="-4"/>
          <w:lang w:val="hr-HR"/>
        </w:rPr>
        <w:t xml:space="preserve"> </w:t>
      </w:r>
      <w:r w:rsidRPr="00B1666C">
        <w:rPr>
          <w:rFonts w:cs="Arial"/>
          <w:lang w:val="hr-HR"/>
        </w:rPr>
        <w:t>priveza</w:t>
      </w:r>
      <w:r w:rsidRPr="00B1666C">
        <w:rPr>
          <w:rFonts w:cs="Arial"/>
          <w:spacing w:val="-7"/>
          <w:lang w:val="hr-HR"/>
        </w:rPr>
        <w:t xml:space="preserve"> </w:t>
      </w:r>
      <w:r w:rsidRPr="00B1666C">
        <w:rPr>
          <w:rFonts w:cs="Arial"/>
          <w:lang w:val="hr-HR"/>
        </w:rPr>
        <w:t>za</w:t>
      </w:r>
      <w:r w:rsidRPr="00B1666C">
        <w:rPr>
          <w:rFonts w:cs="Arial"/>
          <w:spacing w:val="69"/>
          <w:lang w:val="hr-HR"/>
        </w:rPr>
        <w:t xml:space="preserve"> </w:t>
      </w:r>
      <w:r w:rsidRPr="00B1666C">
        <w:rPr>
          <w:rFonts w:cs="Arial"/>
          <w:lang w:val="hr-HR"/>
        </w:rPr>
        <w:t>zone</w:t>
      </w:r>
      <w:r w:rsidRPr="00B1666C">
        <w:rPr>
          <w:rFonts w:cs="Arial"/>
          <w:spacing w:val="3"/>
          <w:lang w:val="hr-HR"/>
        </w:rPr>
        <w:t xml:space="preserve"> </w:t>
      </w:r>
      <w:r w:rsidRPr="00B1666C">
        <w:rPr>
          <w:rFonts w:cs="Arial"/>
          <w:lang w:val="hr-HR"/>
        </w:rPr>
        <w:t>ugostiteljsko-turističke</w:t>
      </w:r>
      <w:r w:rsidRPr="00B1666C">
        <w:rPr>
          <w:rFonts w:cs="Arial"/>
          <w:spacing w:val="1"/>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(T)</w:t>
      </w:r>
      <w:r w:rsidRPr="00B1666C">
        <w:rPr>
          <w:rFonts w:cs="Arial"/>
          <w:spacing w:val="5"/>
          <w:lang w:val="hr-HR"/>
        </w:rPr>
        <w:t xml:space="preserve"> </w:t>
      </w:r>
      <w:r w:rsidRPr="00B1666C">
        <w:rPr>
          <w:rFonts w:cs="Arial"/>
          <w:lang w:val="hr-HR"/>
        </w:rPr>
        <w:t>gdje</w:t>
      </w:r>
      <w:r w:rsidRPr="00B1666C">
        <w:rPr>
          <w:rFonts w:cs="Arial"/>
          <w:spacing w:val="1"/>
          <w:lang w:val="hr-HR"/>
        </w:rPr>
        <w:t xml:space="preserve"> </w:t>
      </w:r>
      <w:r w:rsidRPr="00B1666C">
        <w:rPr>
          <w:rFonts w:cs="Arial"/>
          <w:lang w:val="hr-HR"/>
        </w:rPr>
        <w:t>broj</w:t>
      </w:r>
      <w:r w:rsidRPr="00B1666C">
        <w:rPr>
          <w:rFonts w:cs="Arial"/>
          <w:spacing w:val="2"/>
          <w:lang w:val="hr-HR"/>
        </w:rPr>
        <w:t xml:space="preserve"> </w:t>
      </w:r>
      <w:r w:rsidRPr="00B1666C">
        <w:rPr>
          <w:rFonts w:cs="Arial"/>
          <w:lang w:val="hr-HR"/>
        </w:rPr>
        <w:t>vezova</w:t>
      </w:r>
      <w:r w:rsidRPr="00B1666C">
        <w:rPr>
          <w:rFonts w:cs="Arial"/>
          <w:spacing w:val="-2"/>
          <w:lang w:val="hr-HR"/>
        </w:rPr>
        <w:t xml:space="preserve"> </w:t>
      </w:r>
      <w:r w:rsidRPr="00B1666C">
        <w:rPr>
          <w:rFonts w:cs="Arial"/>
          <w:lang w:val="hr-HR"/>
        </w:rPr>
        <w:t>jednog</w:t>
      </w:r>
      <w:r w:rsidRPr="00B1666C">
        <w:rPr>
          <w:rFonts w:cs="Arial"/>
          <w:spacing w:val="3"/>
          <w:lang w:val="hr-HR"/>
        </w:rPr>
        <w:t xml:space="preserve"> </w:t>
      </w:r>
      <w:r w:rsidRPr="00B1666C">
        <w:rPr>
          <w:rFonts w:cs="Arial"/>
          <w:lang w:val="hr-HR"/>
        </w:rPr>
        <w:t>ili</w:t>
      </w:r>
      <w:r w:rsidRPr="00B1666C">
        <w:rPr>
          <w:rFonts w:cs="Arial"/>
          <w:spacing w:val="2"/>
          <w:lang w:val="hr-HR"/>
        </w:rPr>
        <w:t xml:space="preserve"> </w:t>
      </w:r>
      <w:r w:rsidRPr="00B1666C">
        <w:rPr>
          <w:rFonts w:cs="Arial"/>
          <w:lang w:val="hr-HR"/>
        </w:rPr>
        <w:t xml:space="preserve">više </w:t>
      </w:r>
      <w:r w:rsidRPr="00B1666C">
        <w:rPr>
          <w:rFonts w:cs="Arial"/>
          <w:spacing w:val="-2"/>
          <w:lang w:val="hr-HR"/>
        </w:rPr>
        <w:t>priveza</w:t>
      </w:r>
      <w:r w:rsidRPr="00B1666C">
        <w:rPr>
          <w:rFonts w:cs="Arial"/>
          <w:lang w:val="hr-HR"/>
        </w:rPr>
        <w:t xml:space="preserve"> plovila</w:t>
      </w:r>
      <w:r w:rsidRPr="00B1666C">
        <w:rPr>
          <w:rFonts w:cs="Arial"/>
          <w:spacing w:val="1"/>
          <w:lang w:val="hr-HR"/>
        </w:rPr>
        <w:t xml:space="preserve"> </w:t>
      </w:r>
      <w:r w:rsidRPr="00B1666C">
        <w:rPr>
          <w:rFonts w:cs="Arial"/>
          <w:lang w:val="hr-HR"/>
        </w:rPr>
        <w:t>iznosi</w:t>
      </w:r>
      <w:r w:rsidRPr="00B1666C">
        <w:rPr>
          <w:rFonts w:cs="Arial"/>
          <w:spacing w:val="63"/>
          <w:lang w:val="hr-HR"/>
        </w:rPr>
        <w:t xml:space="preserve"> </w:t>
      </w:r>
      <w:r w:rsidRPr="00B1666C">
        <w:rPr>
          <w:rFonts w:cs="Arial"/>
          <w:lang w:val="hr-HR"/>
        </w:rPr>
        <w:t>najviše 20</w:t>
      </w:r>
      <w:r w:rsidRPr="00B1666C">
        <w:rPr>
          <w:rFonts w:cs="Arial"/>
          <w:spacing w:val="-2"/>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ukupnog broja smještajnih jedinica zone</w:t>
      </w:r>
      <w:r w:rsidRPr="00B1666C">
        <w:rPr>
          <w:rFonts w:cs="Arial"/>
          <w:spacing w:val="1"/>
          <w:lang w:val="hr-HR"/>
        </w:rPr>
        <w:t xml:space="preserve"> </w:t>
      </w:r>
      <w:r w:rsidRPr="00B1666C">
        <w:rPr>
          <w:rFonts w:cs="Arial"/>
          <w:lang w:val="hr-HR"/>
        </w:rPr>
        <w:t>za koju</w:t>
      </w:r>
      <w:r w:rsidRPr="00B1666C">
        <w:rPr>
          <w:rFonts w:cs="Arial"/>
          <w:spacing w:val="-2"/>
          <w:lang w:val="hr-HR"/>
        </w:rPr>
        <w:t xml:space="preserve"> </w:t>
      </w:r>
      <w:r w:rsidRPr="00B1666C">
        <w:rPr>
          <w:rFonts w:cs="Arial"/>
          <w:lang w:val="hr-HR"/>
        </w:rPr>
        <w:t>se planira.</w:t>
      </w:r>
    </w:p>
    <w:p w:rsidR="00B1666C" w:rsidRPr="00B1666C" w:rsidRDefault="00B1666C" w:rsidP="00B1666C">
      <w:pPr>
        <w:pStyle w:val="BodyText"/>
        <w:jc w:val="both"/>
        <w:rPr>
          <w:rFonts w:cs="Arial"/>
          <w:lang w:val="hr-HR"/>
        </w:rPr>
      </w:pPr>
      <w:r w:rsidRPr="00B1666C">
        <w:rPr>
          <w:rFonts w:cs="Arial"/>
          <w:lang w:val="hr-HR"/>
        </w:rPr>
        <w:t>Po</w:t>
      </w:r>
      <w:r w:rsidRPr="00B1666C">
        <w:rPr>
          <w:rFonts w:cs="Arial"/>
          <w:spacing w:val="8"/>
          <w:lang w:val="hr-HR"/>
        </w:rPr>
        <w:t xml:space="preserve"> </w:t>
      </w:r>
      <w:r w:rsidRPr="00B1666C">
        <w:rPr>
          <w:rFonts w:cs="Arial"/>
          <w:lang w:val="hr-HR"/>
        </w:rPr>
        <w:t>istom</w:t>
      </w:r>
      <w:r w:rsidRPr="00B1666C">
        <w:rPr>
          <w:rFonts w:cs="Arial"/>
          <w:spacing w:val="8"/>
          <w:lang w:val="hr-HR"/>
        </w:rPr>
        <w:t xml:space="preserve"> </w:t>
      </w:r>
      <w:r w:rsidRPr="00B1666C">
        <w:rPr>
          <w:rFonts w:cs="Arial"/>
          <w:lang w:val="hr-HR"/>
        </w:rPr>
        <w:t>kriteriju</w:t>
      </w:r>
      <w:r w:rsidRPr="00B1666C">
        <w:rPr>
          <w:rFonts w:cs="Arial"/>
          <w:spacing w:val="5"/>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moguće</w:t>
      </w:r>
      <w:r w:rsidRPr="00B1666C">
        <w:rPr>
          <w:rFonts w:cs="Arial"/>
          <w:spacing w:val="7"/>
          <w:lang w:val="hr-HR"/>
        </w:rPr>
        <w:t xml:space="preserve"> </w:t>
      </w:r>
      <w:r w:rsidRPr="00B1666C">
        <w:rPr>
          <w:rFonts w:cs="Arial"/>
          <w:lang w:val="hr-HR"/>
        </w:rPr>
        <w:t>odrediti</w:t>
      </w:r>
      <w:r w:rsidRPr="00B1666C">
        <w:rPr>
          <w:rFonts w:cs="Arial"/>
          <w:spacing w:val="7"/>
          <w:lang w:val="hr-HR"/>
        </w:rPr>
        <w:t xml:space="preserve"> </w:t>
      </w:r>
      <w:r w:rsidRPr="00B1666C">
        <w:rPr>
          <w:rFonts w:cs="Arial"/>
          <w:lang w:val="hr-HR"/>
        </w:rPr>
        <w:t>priveze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drugim</w:t>
      </w:r>
      <w:r w:rsidRPr="00B1666C">
        <w:rPr>
          <w:rFonts w:cs="Arial"/>
          <w:spacing w:val="8"/>
          <w:lang w:val="hr-HR"/>
        </w:rPr>
        <w:t xml:space="preserve"> </w:t>
      </w:r>
      <w:r w:rsidRPr="00B1666C">
        <w:rPr>
          <w:rFonts w:cs="Arial"/>
          <w:lang w:val="hr-HR"/>
        </w:rPr>
        <w:t>lokacijama</w:t>
      </w:r>
      <w:r w:rsidRPr="00B1666C">
        <w:rPr>
          <w:rFonts w:cs="Arial"/>
          <w:spacing w:val="7"/>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zadovoljavaju</w:t>
      </w:r>
      <w:r w:rsidRPr="00B1666C">
        <w:rPr>
          <w:rFonts w:cs="Arial"/>
          <w:spacing w:val="7"/>
          <w:lang w:val="hr-HR"/>
        </w:rPr>
        <w:t xml:space="preserve"> </w:t>
      </w:r>
      <w:r w:rsidRPr="00B1666C">
        <w:rPr>
          <w:rFonts w:cs="Arial"/>
          <w:lang w:val="hr-HR"/>
        </w:rPr>
        <w:t>gornji</w:t>
      </w:r>
      <w:r w:rsidRPr="00B1666C">
        <w:rPr>
          <w:rFonts w:cs="Arial"/>
          <w:spacing w:val="75"/>
          <w:lang w:val="hr-HR"/>
        </w:rPr>
        <w:t xml:space="preserve"> </w:t>
      </w:r>
      <w:r w:rsidRPr="00B1666C">
        <w:rPr>
          <w:rFonts w:cs="Arial"/>
          <w:lang w:val="hr-HR"/>
        </w:rPr>
        <w:t>uvjet.</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80.</w:t>
      </w:r>
    </w:p>
    <w:p w:rsidR="00B1666C" w:rsidRPr="00B1666C" w:rsidRDefault="00B1666C" w:rsidP="00B1666C">
      <w:pPr>
        <w:jc w:val="both"/>
        <w:rPr>
          <w:rFonts w:ascii="Arial" w:eastAsia="Arial" w:hAnsi="Arial" w:cs="Arial"/>
          <w:sz w:val="22"/>
          <w:szCs w:val="22"/>
        </w:rPr>
      </w:pPr>
    </w:p>
    <w:p w:rsidR="00B1666C" w:rsidRPr="00B1666C" w:rsidRDefault="00B1666C" w:rsidP="00B1666C">
      <w:pPr>
        <w:jc w:val="both"/>
        <w:rPr>
          <w:rFonts w:ascii="Arial" w:eastAsia="Arial" w:hAnsi="Arial" w:cs="Arial"/>
          <w:sz w:val="22"/>
          <w:szCs w:val="22"/>
        </w:rPr>
      </w:pPr>
      <w:r w:rsidRPr="00B1666C">
        <w:rPr>
          <w:rFonts w:ascii="Arial" w:hAnsi="Arial" w:cs="Arial"/>
          <w:i/>
          <w:spacing w:val="-1"/>
          <w:sz w:val="22"/>
          <w:szCs w:val="22"/>
        </w:rPr>
        <w:t>Luka</w:t>
      </w:r>
      <w:r w:rsidRPr="00B1666C">
        <w:rPr>
          <w:rFonts w:ascii="Arial" w:hAnsi="Arial" w:cs="Arial"/>
          <w:i/>
          <w:sz w:val="22"/>
          <w:szCs w:val="22"/>
        </w:rPr>
        <w:t xml:space="preserve"> </w:t>
      </w:r>
      <w:r w:rsidRPr="00B1666C">
        <w:rPr>
          <w:rFonts w:ascii="Arial" w:hAnsi="Arial" w:cs="Arial"/>
          <w:i/>
          <w:spacing w:val="-1"/>
          <w:sz w:val="22"/>
          <w:szCs w:val="22"/>
        </w:rPr>
        <w:t>Gruž</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5"/>
          <w:lang w:val="hr-HR"/>
        </w:rPr>
        <w:t xml:space="preserve"> </w:t>
      </w:r>
      <w:r w:rsidRPr="00B1666C">
        <w:rPr>
          <w:rFonts w:cs="Arial"/>
          <w:lang w:val="hr-HR"/>
        </w:rPr>
        <w:t>sklopu</w:t>
      </w:r>
      <w:r w:rsidRPr="00B1666C">
        <w:rPr>
          <w:rFonts w:cs="Arial"/>
          <w:spacing w:val="-4"/>
          <w:lang w:val="hr-HR"/>
        </w:rPr>
        <w:t xml:space="preserve"> </w:t>
      </w:r>
      <w:r w:rsidRPr="00B1666C">
        <w:rPr>
          <w:rFonts w:cs="Arial"/>
          <w:lang w:val="hr-HR"/>
        </w:rPr>
        <w:t>Luke</w:t>
      </w:r>
      <w:r w:rsidRPr="00B1666C">
        <w:rPr>
          <w:rFonts w:cs="Arial"/>
          <w:spacing w:val="-4"/>
          <w:lang w:val="hr-HR"/>
        </w:rPr>
        <w:t xml:space="preserve"> </w:t>
      </w:r>
      <w:r w:rsidRPr="00B1666C">
        <w:rPr>
          <w:rFonts w:cs="Arial"/>
          <w:lang w:val="hr-HR"/>
        </w:rPr>
        <w:t>Gruž</w:t>
      </w:r>
      <w:r w:rsidRPr="00B1666C">
        <w:rPr>
          <w:rFonts w:cs="Arial"/>
          <w:spacing w:val="-4"/>
          <w:lang w:val="hr-HR"/>
        </w:rPr>
        <w:t xml:space="preserve"> </w:t>
      </w:r>
      <w:r w:rsidRPr="00B1666C">
        <w:rPr>
          <w:rFonts w:cs="Arial"/>
          <w:lang w:val="hr-HR"/>
        </w:rPr>
        <w:t>stječu</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sve</w:t>
      </w:r>
      <w:r w:rsidRPr="00B1666C">
        <w:rPr>
          <w:rFonts w:cs="Arial"/>
          <w:spacing w:val="-4"/>
          <w:lang w:val="hr-HR"/>
        </w:rPr>
        <w:t xml:space="preserve"> </w:t>
      </w:r>
      <w:r w:rsidRPr="00B1666C">
        <w:rPr>
          <w:rFonts w:cs="Arial"/>
          <w:lang w:val="hr-HR"/>
        </w:rPr>
        <w:t>vrste</w:t>
      </w:r>
      <w:r w:rsidRPr="00B1666C">
        <w:rPr>
          <w:rFonts w:cs="Arial"/>
          <w:spacing w:val="-4"/>
          <w:lang w:val="hr-HR"/>
        </w:rPr>
        <w:t xml:space="preserve"> </w:t>
      </w:r>
      <w:r w:rsidRPr="00B1666C">
        <w:rPr>
          <w:rFonts w:cs="Arial"/>
          <w:lang w:val="hr-HR"/>
        </w:rPr>
        <w:t>prometa</w:t>
      </w:r>
      <w:r w:rsidRPr="00B1666C">
        <w:rPr>
          <w:rFonts w:cs="Arial"/>
          <w:spacing w:val="-6"/>
          <w:lang w:val="hr-HR"/>
        </w:rPr>
        <w:t xml:space="preserve"> </w:t>
      </w:r>
      <w:r w:rsidRPr="00B1666C">
        <w:rPr>
          <w:rFonts w:cs="Arial"/>
          <w:lang w:val="hr-HR"/>
        </w:rPr>
        <w:t>(cestovni,</w:t>
      </w:r>
      <w:r w:rsidRPr="00B1666C">
        <w:rPr>
          <w:rFonts w:cs="Arial"/>
          <w:spacing w:val="-3"/>
          <w:lang w:val="hr-HR"/>
        </w:rPr>
        <w:t xml:space="preserve"> </w:t>
      </w:r>
      <w:r w:rsidRPr="00B1666C">
        <w:rPr>
          <w:rFonts w:cs="Arial"/>
          <w:lang w:val="hr-HR"/>
        </w:rPr>
        <w:t>pomorski</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zračni)</w:t>
      </w:r>
      <w:r w:rsidRPr="00B1666C">
        <w:rPr>
          <w:rFonts w:cs="Arial"/>
          <w:spacing w:val="-3"/>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tu</w:t>
      </w:r>
      <w:r w:rsidRPr="00B1666C">
        <w:rPr>
          <w:rFonts w:cs="Arial"/>
          <w:spacing w:val="-4"/>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organizira</w:t>
      </w:r>
      <w:r w:rsidRPr="00B1666C">
        <w:rPr>
          <w:rFonts w:cs="Arial"/>
          <w:spacing w:val="45"/>
          <w:lang w:val="hr-HR"/>
        </w:rPr>
        <w:t xml:space="preserve"> </w:t>
      </w:r>
      <w:r w:rsidRPr="00B1666C">
        <w:rPr>
          <w:rFonts w:cs="Arial"/>
          <w:lang w:val="hr-HR"/>
        </w:rPr>
        <w:t>terminal</w:t>
      </w:r>
      <w:r w:rsidRPr="00B1666C">
        <w:rPr>
          <w:rFonts w:cs="Arial"/>
          <w:spacing w:val="14"/>
          <w:lang w:val="hr-HR"/>
        </w:rPr>
        <w:t xml:space="preserve"> </w:t>
      </w:r>
      <w:r w:rsidRPr="00B1666C">
        <w:rPr>
          <w:rFonts w:cs="Arial"/>
          <w:lang w:val="hr-HR"/>
        </w:rPr>
        <w:t>gradskog</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međugradskog</w:t>
      </w:r>
      <w:r w:rsidRPr="00B1666C">
        <w:rPr>
          <w:rFonts w:cs="Arial"/>
          <w:spacing w:val="9"/>
          <w:lang w:val="hr-HR"/>
        </w:rPr>
        <w:t xml:space="preserve"> </w:t>
      </w:r>
      <w:r w:rsidRPr="00B1666C">
        <w:rPr>
          <w:rFonts w:cs="Arial"/>
          <w:lang w:val="hr-HR"/>
        </w:rPr>
        <w:t>javnog</w:t>
      </w:r>
      <w:r w:rsidRPr="00B1666C">
        <w:rPr>
          <w:rFonts w:cs="Arial"/>
          <w:spacing w:val="12"/>
          <w:lang w:val="hr-HR"/>
        </w:rPr>
        <w:t xml:space="preserve"> </w:t>
      </w:r>
      <w:r w:rsidRPr="00B1666C">
        <w:rPr>
          <w:rFonts w:cs="Arial"/>
          <w:lang w:val="hr-HR"/>
        </w:rPr>
        <w:t>prijevoza,</w:t>
      </w:r>
      <w:r w:rsidRPr="00B1666C">
        <w:rPr>
          <w:rFonts w:cs="Arial"/>
          <w:spacing w:val="14"/>
          <w:lang w:val="hr-HR"/>
        </w:rPr>
        <w:t xml:space="preserve"> </w:t>
      </w:r>
      <w:r w:rsidRPr="00B1666C">
        <w:rPr>
          <w:rFonts w:cs="Arial"/>
          <w:lang w:val="hr-HR"/>
        </w:rPr>
        <w:t>prijevoza</w:t>
      </w:r>
      <w:r w:rsidRPr="00B1666C">
        <w:rPr>
          <w:rFonts w:cs="Arial"/>
          <w:spacing w:val="12"/>
          <w:lang w:val="hr-HR"/>
        </w:rPr>
        <w:t xml:space="preserve"> </w:t>
      </w:r>
      <w:r w:rsidRPr="00B1666C">
        <w:rPr>
          <w:rFonts w:cs="Arial"/>
          <w:lang w:val="hr-HR"/>
        </w:rPr>
        <w:t>turoperatora</w:t>
      </w:r>
      <w:r w:rsidRPr="00B1666C">
        <w:rPr>
          <w:rFonts w:cs="Arial"/>
          <w:spacing w:val="15"/>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ostalih</w:t>
      </w:r>
      <w:r w:rsidRPr="00B1666C">
        <w:rPr>
          <w:rFonts w:cs="Arial"/>
          <w:spacing w:val="15"/>
          <w:lang w:val="hr-HR"/>
        </w:rPr>
        <w:t xml:space="preserve"> </w:t>
      </w:r>
      <w:r w:rsidRPr="00B1666C">
        <w:rPr>
          <w:rFonts w:cs="Arial"/>
          <w:lang w:val="hr-HR"/>
        </w:rPr>
        <w:t>pratećih</w:t>
      </w:r>
      <w:r w:rsidRPr="00B1666C">
        <w:rPr>
          <w:rFonts w:cs="Arial"/>
          <w:spacing w:val="65"/>
          <w:lang w:val="hr-HR"/>
        </w:rPr>
        <w:t xml:space="preserve"> </w:t>
      </w:r>
      <w:r w:rsidRPr="00B1666C">
        <w:rPr>
          <w:rFonts w:cs="Arial"/>
          <w:lang w:val="hr-HR"/>
        </w:rPr>
        <w:t>sadržaja, javna</w:t>
      </w:r>
      <w:r w:rsidRPr="00B1666C">
        <w:rPr>
          <w:rFonts w:cs="Arial"/>
          <w:spacing w:val="-2"/>
          <w:lang w:val="hr-HR"/>
        </w:rPr>
        <w:t xml:space="preserve"> </w:t>
      </w:r>
      <w:r w:rsidRPr="00B1666C">
        <w:rPr>
          <w:rFonts w:cs="Arial"/>
          <w:lang w:val="hr-HR"/>
        </w:rPr>
        <w:t>parkirališta i sl.</w:t>
      </w:r>
    </w:p>
    <w:p w:rsidR="00B1666C" w:rsidRPr="00B1666C" w:rsidRDefault="00B1666C" w:rsidP="00B1666C">
      <w:pPr>
        <w:pStyle w:val="BodyText"/>
        <w:jc w:val="both"/>
        <w:rPr>
          <w:rFonts w:cs="Arial"/>
          <w:lang w:val="hr-HR"/>
        </w:rPr>
      </w:pPr>
      <w:r w:rsidRPr="00B1666C">
        <w:rPr>
          <w:rFonts w:cs="Arial"/>
          <w:lang w:val="hr-HR"/>
        </w:rPr>
        <w:t>U luci Gruž</w:t>
      </w:r>
      <w:r w:rsidRPr="00B1666C">
        <w:rPr>
          <w:rFonts w:cs="Arial"/>
          <w:spacing w:val="1"/>
          <w:lang w:val="hr-HR"/>
        </w:rPr>
        <w:t xml:space="preserve"> </w:t>
      </w:r>
      <w:r w:rsidRPr="00B1666C">
        <w:rPr>
          <w:rFonts w:cs="Arial"/>
          <w:lang w:val="hr-HR"/>
        </w:rPr>
        <w:t>nalazi se</w:t>
      </w:r>
      <w:r w:rsidRPr="00B1666C">
        <w:rPr>
          <w:rFonts w:cs="Arial"/>
          <w:spacing w:val="-2"/>
          <w:lang w:val="hr-HR"/>
        </w:rPr>
        <w:t xml:space="preserve"> </w:t>
      </w:r>
      <w:r w:rsidRPr="00B1666C">
        <w:rPr>
          <w:rFonts w:cs="Arial"/>
          <w:lang w:val="hr-HR"/>
        </w:rPr>
        <w:t>granični pomorski</w:t>
      </w:r>
      <w:r w:rsidRPr="00B1666C">
        <w:rPr>
          <w:rFonts w:cs="Arial"/>
          <w:spacing w:val="-2"/>
          <w:lang w:val="hr-HR"/>
        </w:rPr>
        <w:t xml:space="preserve"> </w:t>
      </w:r>
      <w:r w:rsidRPr="00B1666C">
        <w:rPr>
          <w:rFonts w:cs="Arial"/>
          <w:lang w:val="hr-HR"/>
        </w:rPr>
        <w:t>prijelaz –</w:t>
      </w:r>
      <w:r w:rsidRPr="00B1666C">
        <w:rPr>
          <w:rFonts w:cs="Arial"/>
          <w:spacing w:val="-2"/>
          <w:lang w:val="hr-HR"/>
        </w:rPr>
        <w:t xml:space="preserve"> </w:t>
      </w:r>
      <w:r w:rsidRPr="00B1666C">
        <w:rPr>
          <w:rFonts w:cs="Arial"/>
          <w:lang w:val="hr-HR"/>
        </w:rPr>
        <w:t>stalni, međunarodni</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kategorije.</w:t>
      </w:r>
    </w:p>
    <w:p w:rsidR="00B1666C" w:rsidRPr="00B1666C" w:rsidRDefault="00B1666C" w:rsidP="00B1666C">
      <w:pPr>
        <w:pStyle w:val="BodyText"/>
        <w:jc w:val="both"/>
        <w:rPr>
          <w:rFonts w:cs="Arial"/>
          <w:lang w:val="hr-HR"/>
        </w:rPr>
      </w:pPr>
      <w:r w:rsidRPr="00B1666C">
        <w:rPr>
          <w:rFonts w:cs="Arial"/>
          <w:lang w:val="hr-HR"/>
        </w:rPr>
        <w:t>Uvjeti</w:t>
      </w:r>
      <w:r w:rsidRPr="00B1666C">
        <w:rPr>
          <w:rFonts w:cs="Arial"/>
          <w:spacing w:val="-14"/>
          <w:lang w:val="hr-HR"/>
        </w:rPr>
        <w:t xml:space="preserve"> </w:t>
      </w:r>
      <w:r w:rsidRPr="00B1666C">
        <w:rPr>
          <w:rFonts w:cs="Arial"/>
          <w:lang w:val="hr-HR"/>
        </w:rPr>
        <w:t>uređenja</w:t>
      </w:r>
      <w:r w:rsidRPr="00B1666C">
        <w:rPr>
          <w:rFonts w:cs="Arial"/>
          <w:spacing w:val="-12"/>
          <w:lang w:val="hr-HR"/>
        </w:rPr>
        <w:t xml:space="preserve"> </w:t>
      </w:r>
      <w:r w:rsidRPr="00B1666C">
        <w:rPr>
          <w:rFonts w:cs="Arial"/>
          <w:lang w:val="hr-HR"/>
        </w:rPr>
        <w:t>određeni</w:t>
      </w:r>
      <w:r w:rsidRPr="00B1666C">
        <w:rPr>
          <w:rFonts w:cs="Arial"/>
          <w:spacing w:val="-15"/>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planom</w:t>
      </w:r>
      <w:r w:rsidRPr="00B1666C">
        <w:rPr>
          <w:rFonts w:cs="Arial"/>
          <w:spacing w:val="-13"/>
          <w:lang w:val="hr-HR"/>
        </w:rPr>
        <w:t xml:space="preserve"> </w:t>
      </w:r>
      <w:r w:rsidRPr="00B1666C">
        <w:rPr>
          <w:rFonts w:cs="Arial"/>
          <w:lang w:val="hr-HR"/>
        </w:rPr>
        <w:t>užeg</w:t>
      </w:r>
      <w:r w:rsidRPr="00B1666C">
        <w:rPr>
          <w:rFonts w:cs="Arial"/>
          <w:spacing w:val="-14"/>
          <w:lang w:val="hr-HR"/>
        </w:rPr>
        <w:t xml:space="preserve"> </w:t>
      </w:r>
      <w:r w:rsidRPr="00B1666C">
        <w:rPr>
          <w:rFonts w:cs="Arial"/>
          <w:lang w:val="hr-HR"/>
        </w:rPr>
        <w:t>područja.</w:t>
      </w:r>
      <w:r w:rsidRPr="00B1666C">
        <w:rPr>
          <w:rFonts w:cs="Arial"/>
          <w:spacing w:val="-10"/>
          <w:lang w:val="hr-HR"/>
        </w:rPr>
        <w:t xml:space="preserve"> </w:t>
      </w:r>
      <w:r w:rsidRPr="00B1666C">
        <w:rPr>
          <w:rFonts w:cs="Arial"/>
          <w:lang w:val="hr-HR"/>
        </w:rPr>
        <w:t>Planom</w:t>
      </w:r>
      <w:r w:rsidRPr="00B1666C">
        <w:rPr>
          <w:rFonts w:cs="Arial"/>
          <w:spacing w:val="-13"/>
          <w:lang w:val="hr-HR"/>
        </w:rPr>
        <w:t xml:space="preserve"> </w:t>
      </w:r>
      <w:r w:rsidRPr="00B1666C">
        <w:rPr>
          <w:rFonts w:cs="Arial"/>
          <w:lang w:val="hr-HR"/>
        </w:rPr>
        <w:t>užeg</w:t>
      </w:r>
      <w:r w:rsidRPr="00B1666C">
        <w:rPr>
          <w:rFonts w:cs="Arial"/>
          <w:spacing w:val="-14"/>
          <w:lang w:val="hr-HR"/>
        </w:rPr>
        <w:t xml:space="preserve"> </w:t>
      </w:r>
      <w:r w:rsidRPr="00B1666C">
        <w:rPr>
          <w:rFonts w:cs="Arial"/>
          <w:lang w:val="hr-HR"/>
        </w:rPr>
        <w:t>područja</w:t>
      </w:r>
      <w:r w:rsidRPr="00B1666C">
        <w:rPr>
          <w:rFonts w:cs="Arial"/>
          <w:spacing w:val="-14"/>
          <w:lang w:val="hr-HR"/>
        </w:rPr>
        <w:t xml:space="preserve"> </w:t>
      </w:r>
      <w:r w:rsidRPr="00B1666C">
        <w:rPr>
          <w:rFonts w:cs="Arial"/>
          <w:lang w:val="hr-HR"/>
        </w:rPr>
        <w:t>Luke</w:t>
      </w:r>
      <w:r w:rsidRPr="00B1666C">
        <w:rPr>
          <w:rFonts w:cs="Arial"/>
          <w:spacing w:val="-14"/>
          <w:lang w:val="hr-HR"/>
        </w:rPr>
        <w:t xml:space="preserve"> </w:t>
      </w:r>
      <w:r w:rsidRPr="00B1666C">
        <w:rPr>
          <w:rFonts w:cs="Arial"/>
          <w:lang w:val="hr-HR"/>
        </w:rPr>
        <w:t>Gruž</w:t>
      </w:r>
      <w:r w:rsidRPr="00B1666C">
        <w:rPr>
          <w:rFonts w:cs="Arial"/>
          <w:spacing w:val="-14"/>
          <w:lang w:val="hr-HR"/>
        </w:rPr>
        <w:t xml:space="preserve"> </w:t>
      </w:r>
      <w:r w:rsidRPr="00B1666C">
        <w:rPr>
          <w:rFonts w:cs="Arial"/>
          <w:lang w:val="hr-HR"/>
        </w:rPr>
        <w:t>potrebno</w:t>
      </w:r>
      <w:r w:rsidRPr="00B1666C">
        <w:rPr>
          <w:rFonts w:cs="Arial"/>
          <w:spacing w:val="69"/>
          <w:lang w:val="hr-HR"/>
        </w:rPr>
        <w:t xml:space="preserve"> </w:t>
      </w:r>
      <w:r w:rsidRPr="00B1666C">
        <w:rPr>
          <w:rFonts w:cs="Arial"/>
          <w:lang w:val="hr-HR"/>
        </w:rPr>
        <w:t>je</w:t>
      </w:r>
      <w:r w:rsidRPr="00B1666C">
        <w:rPr>
          <w:rFonts w:cs="Arial"/>
          <w:spacing w:val="38"/>
          <w:lang w:val="hr-HR"/>
        </w:rPr>
        <w:t xml:space="preserve"> </w:t>
      </w:r>
      <w:r w:rsidRPr="00B1666C">
        <w:rPr>
          <w:rFonts w:cs="Arial"/>
          <w:lang w:val="hr-HR"/>
        </w:rPr>
        <w:t>predvidjeti</w:t>
      </w:r>
      <w:r w:rsidRPr="00B1666C">
        <w:rPr>
          <w:rFonts w:cs="Arial"/>
          <w:spacing w:val="35"/>
          <w:lang w:val="hr-HR"/>
        </w:rPr>
        <w:t xml:space="preserve"> </w:t>
      </w:r>
      <w:r w:rsidRPr="00B1666C">
        <w:rPr>
          <w:rFonts w:cs="Arial"/>
          <w:lang w:val="hr-HR"/>
        </w:rPr>
        <w:t>mogućnost</w:t>
      </w:r>
      <w:r w:rsidRPr="00B1666C">
        <w:rPr>
          <w:rFonts w:cs="Arial"/>
          <w:spacing w:val="38"/>
          <w:lang w:val="hr-HR"/>
        </w:rPr>
        <w:t xml:space="preserve"> </w:t>
      </w:r>
      <w:r w:rsidRPr="00B1666C">
        <w:rPr>
          <w:rFonts w:cs="Arial"/>
          <w:lang w:val="hr-HR"/>
        </w:rPr>
        <w:t>uređenja</w:t>
      </w:r>
      <w:r w:rsidRPr="00B1666C">
        <w:rPr>
          <w:rFonts w:cs="Arial"/>
          <w:spacing w:val="36"/>
          <w:lang w:val="hr-HR"/>
        </w:rPr>
        <w:t xml:space="preserve"> </w:t>
      </w:r>
      <w:r w:rsidRPr="00B1666C">
        <w:rPr>
          <w:rFonts w:cs="Arial"/>
          <w:lang w:val="hr-HR"/>
        </w:rPr>
        <w:t>prihvatilišta</w:t>
      </w:r>
      <w:r w:rsidRPr="00B1666C">
        <w:rPr>
          <w:rFonts w:cs="Arial"/>
          <w:spacing w:val="36"/>
          <w:lang w:val="hr-HR"/>
        </w:rPr>
        <w:t xml:space="preserve"> </w:t>
      </w:r>
      <w:r w:rsidRPr="00B1666C">
        <w:rPr>
          <w:rFonts w:cs="Arial"/>
          <w:spacing w:val="-2"/>
          <w:lang w:val="hr-HR"/>
        </w:rPr>
        <w:t>za</w:t>
      </w:r>
      <w:r w:rsidRPr="00B1666C">
        <w:rPr>
          <w:rFonts w:cs="Arial"/>
          <w:spacing w:val="38"/>
          <w:lang w:val="hr-HR"/>
        </w:rPr>
        <w:t xml:space="preserve"> </w:t>
      </w:r>
      <w:r w:rsidRPr="00B1666C">
        <w:rPr>
          <w:rFonts w:cs="Arial"/>
          <w:lang w:val="hr-HR"/>
        </w:rPr>
        <w:t>beskućnike</w:t>
      </w:r>
      <w:r w:rsidRPr="00B1666C">
        <w:rPr>
          <w:rFonts w:cs="Arial"/>
          <w:spacing w:val="37"/>
          <w:lang w:val="hr-HR"/>
        </w:rPr>
        <w:t xml:space="preserve"> </w:t>
      </w:r>
      <w:r w:rsidRPr="00B1666C">
        <w:rPr>
          <w:rFonts w:cs="Arial"/>
          <w:lang w:val="hr-HR"/>
        </w:rPr>
        <w:t>rekonstrukcijom</w:t>
      </w:r>
      <w:r w:rsidRPr="00B1666C">
        <w:rPr>
          <w:rFonts w:cs="Arial"/>
          <w:spacing w:val="37"/>
          <w:lang w:val="hr-HR"/>
        </w:rPr>
        <w:t xml:space="preserve"> </w:t>
      </w:r>
      <w:r w:rsidRPr="00B1666C">
        <w:rPr>
          <w:rFonts w:cs="Arial"/>
          <w:lang w:val="hr-HR"/>
        </w:rPr>
        <w:t>željezničkog</w:t>
      </w:r>
      <w:r w:rsidRPr="00B1666C">
        <w:rPr>
          <w:rFonts w:cs="Arial"/>
          <w:spacing w:val="81"/>
          <w:lang w:val="hr-HR"/>
        </w:rPr>
        <w:t xml:space="preserve"> </w:t>
      </w:r>
      <w:r w:rsidRPr="00B1666C">
        <w:rPr>
          <w:rFonts w:cs="Arial"/>
          <w:lang w:val="hr-HR"/>
        </w:rPr>
        <w:t>objekta</w:t>
      </w:r>
      <w:r w:rsidRPr="00B1666C">
        <w:rPr>
          <w:rFonts w:cs="Arial"/>
          <w:spacing w:val="-2"/>
          <w:lang w:val="hr-HR"/>
        </w:rPr>
        <w:t xml:space="preserve"> </w:t>
      </w:r>
      <w:r w:rsidRPr="00B1666C">
        <w:rPr>
          <w:rFonts w:cs="Arial"/>
          <w:lang w:val="hr-HR"/>
        </w:rPr>
        <w:t>na području Batahovine.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81.</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jc w:val="both"/>
        <w:rPr>
          <w:rFonts w:ascii="Arial" w:eastAsia="Arial" w:hAnsi="Arial" w:cs="Arial"/>
          <w:sz w:val="22"/>
          <w:szCs w:val="22"/>
        </w:rPr>
      </w:pPr>
      <w:r w:rsidRPr="00B1666C">
        <w:rPr>
          <w:rFonts w:ascii="Arial" w:hAnsi="Arial" w:cs="Arial"/>
          <w:i/>
          <w:spacing w:val="-1"/>
          <w:sz w:val="22"/>
          <w:szCs w:val="22"/>
        </w:rPr>
        <w:t>Luka</w:t>
      </w:r>
      <w:r w:rsidRPr="00B1666C">
        <w:rPr>
          <w:rFonts w:ascii="Arial" w:hAnsi="Arial" w:cs="Arial"/>
          <w:i/>
          <w:sz w:val="22"/>
          <w:szCs w:val="22"/>
        </w:rPr>
        <w:t xml:space="preserve"> u</w:t>
      </w:r>
      <w:r w:rsidRPr="00B1666C">
        <w:rPr>
          <w:rFonts w:ascii="Arial" w:hAnsi="Arial" w:cs="Arial"/>
          <w:i/>
          <w:spacing w:val="1"/>
          <w:sz w:val="22"/>
          <w:szCs w:val="22"/>
        </w:rPr>
        <w:t xml:space="preserve"> </w:t>
      </w:r>
      <w:r w:rsidRPr="00B1666C">
        <w:rPr>
          <w:rFonts w:ascii="Arial" w:hAnsi="Arial" w:cs="Arial"/>
          <w:i/>
          <w:spacing w:val="-1"/>
          <w:sz w:val="22"/>
          <w:szCs w:val="22"/>
        </w:rPr>
        <w:t>povijesnoj jezgri</w:t>
      </w:r>
    </w:p>
    <w:p w:rsidR="00B1666C" w:rsidRPr="00B1666C" w:rsidRDefault="00B1666C" w:rsidP="00B1666C">
      <w:pPr>
        <w:pStyle w:val="BodyText"/>
        <w:jc w:val="both"/>
        <w:rPr>
          <w:rFonts w:cs="Arial"/>
          <w:lang w:val="hr-HR"/>
        </w:rPr>
      </w:pPr>
      <w:r w:rsidRPr="00B1666C">
        <w:rPr>
          <w:rFonts w:cs="Arial"/>
          <w:lang w:val="hr-HR"/>
        </w:rPr>
        <w:t>Uređenje</w:t>
      </w:r>
      <w:r w:rsidRPr="00B1666C">
        <w:rPr>
          <w:rFonts w:cs="Arial"/>
          <w:spacing w:val="2"/>
          <w:lang w:val="hr-HR"/>
        </w:rPr>
        <w:t xml:space="preserve"> </w:t>
      </w:r>
      <w:r w:rsidRPr="00B1666C">
        <w:rPr>
          <w:rFonts w:cs="Arial"/>
          <w:lang w:val="hr-HR"/>
        </w:rPr>
        <w:t>županijske</w:t>
      </w:r>
      <w:r w:rsidRPr="00B1666C">
        <w:rPr>
          <w:rFonts w:cs="Arial"/>
          <w:spacing w:val="3"/>
          <w:lang w:val="hr-HR"/>
        </w:rPr>
        <w:t xml:space="preserve"> </w:t>
      </w:r>
      <w:r w:rsidRPr="00B1666C">
        <w:rPr>
          <w:rFonts w:cs="Arial"/>
          <w:lang w:val="hr-HR"/>
        </w:rPr>
        <w:t>luke</w:t>
      </w:r>
      <w:r w:rsidRPr="00B1666C">
        <w:rPr>
          <w:rFonts w:cs="Arial"/>
          <w:spacing w:val="5"/>
          <w:lang w:val="hr-HR"/>
        </w:rPr>
        <w:t xml:space="preserve"> </w:t>
      </w:r>
      <w:r w:rsidRPr="00B1666C">
        <w:rPr>
          <w:rFonts w:cs="Arial"/>
          <w:lang w:val="hr-HR"/>
        </w:rPr>
        <w:t>u</w:t>
      </w:r>
      <w:r w:rsidRPr="00B1666C">
        <w:rPr>
          <w:rFonts w:cs="Arial"/>
          <w:spacing w:val="6"/>
          <w:lang w:val="hr-HR"/>
        </w:rPr>
        <w:t xml:space="preserve"> </w:t>
      </w:r>
      <w:r w:rsidRPr="00B1666C">
        <w:rPr>
          <w:rFonts w:cs="Arial"/>
          <w:lang w:val="hr-HR"/>
        </w:rPr>
        <w:t>staroj</w:t>
      </w:r>
      <w:r w:rsidRPr="00B1666C">
        <w:rPr>
          <w:rFonts w:cs="Arial"/>
          <w:spacing w:val="7"/>
          <w:lang w:val="hr-HR"/>
        </w:rPr>
        <w:t xml:space="preserve"> </w:t>
      </w:r>
      <w:r w:rsidRPr="00B1666C">
        <w:rPr>
          <w:rFonts w:cs="Arial"/>
          <w:lang w:val="hr-HR"/>
        </w:rPr>
        <w:t>povijesnoj</w:t>
      </w:r>
      <w:r w:rsidRPr="00B1666C">
        <w:rPr>
          <w:rFonts w:cs="Arial"/>
          <w:spacing w:val="4"/>
          <w:lang w:val="hr-HR"/>
        </w:rPr>
        <w:t xml:space="preserve"> </w:t>
      </w:r>
      <w:r w:rsidRPr="00B1666C">
        <w:rPr>
          <w:rFonts w:cs="Arial"/>
          <w:lang w:val="hr-HR"/>
        </w:rPr>
        <w:t>jezgri,</w:t>
      </w:r>
      <w:r w:rsidRPr="00B1666C">
        <w:rPr>
          <w:rFonts w:cs="Arial"/>
          <w:spacing w:val="7"/>
          <w:lang w:val="hr-HR"/>
        </w:rPr>
        <w:t xml:space="preserve"> </w:t>
      </w:r>
      <w:r w:rsidRPr="00B1666C">
        <w:rPr>
          <w:rFonts w:cs="Arial"/>
          <w:lang w:val="hr-HR"/>
        </w:rPr>
        <w:t>preko</w:t>
      </w:r>
      <w:r w:rsidRPr="00B1666C">
        <w:rPr>
          <w:rFonts w:cs="Arial"/>
          <w:spacing w:val="5"/>
          <w:lang w:val="hr-HR"/>
        </w:rPr>
        <w:t xml:space="preserve"> </w:t>
      </w:r>
      <w:r w:rsidRPr="00B1666C">
        <w:rPr>
          <w:rFonts w:cs="Arial"/>
          <w:lang w:val="hr-HR"/>
        </w:rPr>
        <w:t>koje</w:t>
      </w:r>
      <w:r w:rsidRPr="00B1666C">
        <w:rPr>
          <w:rFonts w:cs="Arial"/>
          <w:spacing w:val="3"/>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ostvaruju</w:t>
      </w:r>
      <w:r w:rsidRPr="00B1666C">
        <w:rPr>
          <w:rFonts w:cs="Arial"/>
          <w:spacing w:val="5"/>
          <w:lang w:val="hr-HR"/>
        </w:rPr>
        <w:t xml:space="preserve"> </w:t>
      </w:r>
      <w:r w:rsidRPr="00B1666C">
        <w:rPr>
          <w:rFonts w:cs="Arial"/>
          <w:lang w:val="hr-HR"/>
        </w:rPr>
        <w:t>linije</w:t>
      </w:r>
      <w:r w:rsidRPr="00B1666C">
        <w:rPr>
          <w:rFonts w:cs="Arial"/>
          <w:spacing w:val="6"/>
          <w:lang w:val="hr-HR"/>
        </w:rPr>
        <w:t xml:space="preserve"> </w:t>
      </w:r>
      <w:r w:rsidRPr="00B1666C">
        <w:rPr>
          <w:rFonts w:cs="Arial"/>
          <w:lang w:val="hr-HR"/>
        </w:rPr>
        <w:t>put</w:t>
      </w:r>
      <w:r w:rsidRPr="00B1666C">
        <w:rPr>
          <w:rFonts w:cs="Arial"/>
          <w:spacing w:val="7"/>
          <w:lang w:val="hr-HR"/>
        </w:rPr>
        <w:t xml:space="preserve"> </w:t>
      </w:r>
      <w:r w:rsidRPr="00B1666C">
        <w:rPr>
          <w:rFonts w:cs="Arial"/>
          <w:lang w:val="hr-HR"/>
        </w:rPr>
        <w:t>Lokruma</w:t>
      </w:r>
      <w:r w:rsidRPr="00B1666C">
        <w:rPr>
          <w:rFonts w:cs="Arial"/>
          <w:spacing w:val="57"/>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Cavtata</w:t>
      </w:r>
      <w:r w:rsidRPr="00B1666C">
        <w:rPr>
          <w:rFonts w:cs="Arial"/>
          <w:spacing w:val="-17"/>
          <w:lang w:val="hr-HR"/>
        </w:rPr>
        <w:t xml:space="preserve"> </w:t>
      </w:r>
      <w:r w:rsidRPr="00B1666C">
        <w:rPr>
          <w:rFonts w:cs="Arial"/>
          <w:lang w:val="hr-HR"/>
        </w:rPr>
        <w:t>te</w:t>
      </w:r>
      <w:r w:rsidRPr="00B1666C">
        <w:rPr>
          <w:rFonts w:cs="Arial"/>
          <w:spacing w:val="-17"/>
          <w:lang w:val="hr-HR"/>
        </w:rPr>
        <w:t xml:space="preserve"> </w:t>
      </w:r>
      <w:r w:rsidRPr="00B1666C">
        <w:rPr>
          <w:rFonts w:cs="Arial"/>
          <w:lang w:val="hr-HR"/>
        </w:rPr>
        <w:t>sidrenje</w:t>
      </w:r>
      <w:r w:rsidRPr="00B1666C">
        <w:rPr>
          <w:rFonts w:cs="Arial"/>
          <w:spacing w:val="-14"/>
          <w:lang w:val="hr-HR"/>
        </w:rPr>
        <w:t xml:space="preserve"> </w:t>
      </w:r>
      <w:r w:rsidRPr="00B1666C">
        <w:rPr>
          <w:rFonts w:cs="Arial"/>
          <w:lang w:val="hr-HR"/>
        </w:rPr>
        <w:t>brodova</w:t>
      </w:r>
      <w:r w:rsidRPr="00B1666C">
        <w:rPr>
          <w:rFonts w:cs="Arial"/>
          <w:spacing w:val="-14"/>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turističkim</w:t>
      </w:r>
      <w:r w:rsidRPr="00B1666C">
        <w:rPr>
          <w:rFonts w:cs="Arial"/>
          <w:spacing w:val="-13"/>
          <w:lang w:val="hr-HR"/>
        </w:rPr>
        <w:t xml:space="preserve"> </w:t>
      </w:r>
      <w:r w:rsidRPr="00B1666C">
        <w:rPr>
          <w:rFonts w:cs="Arial"/>
          <w:spacing w:val="-2"/>
          <w:lang w:val="hr-HR"/>
        </w:rPr>
        <w:t>kružnim</w:t>
      </w:r>
      <w:r w:rsidRPr="00B1666C">
        <w:rPr>
          <w:rFonts w:cs="Arial"/>
          <w:spacing w:val="-13"/>
          <w:lang w:val="hr-HR"/>
        </w:rPr>
        <w:t xml:space="preserve"> </w:t>
      </w:r>
      <w:r w:rsidRPr="00B1666C">
        <w:rPr>
          <w:rFonts w:cs="Arial"/>
          <w:lang w:val="hr-HR"/>
        </w:rPr>
        <w:t>putovanjima,</w:t>
      </w:r>
      <w:r w:rsidRPr="00B1666C">
        <w:rPr>
          <w:rFonts w:cs="Arial"/>
          <w:spacing w:val="-15"/>
          <w:lang w:val="hr-HR"/>
        </w:rPr>
        <w:t xml:space="preserve"> </w:t>
      </w:r>
      <w:r w:rsidRPr="00B1666C">
        <w:rPr>
          <w:rFonts w:cs="Arial"/>
          <w:lang w:val="hr-HR"/>
        </w:rPr>
        <w:t>u</w:t>
      </w:r>
      <w:r w:rsidRPr="00B1666C">
        <w:rPr>
          <w:rFonts w:cs="Arial"/>
          <w:spacing w:val="-16"/>
          <w:lang w:val="hr-HR"/>
        </w:rPr>
        <w:t xml:space="preserve"> </w:t>
      </w:r>
      <w:r w:rsidRPr="00B1666C">
        <w:rPr>
          <w:rFonts w:cs="Arial"/>
          <w:lang w:val="hr-HR"/>
        </w:rPr>
        <w:t>funkciji</w:t>
      </w:r>
      <w:r w:rsidRPr="00B1666C">
        <w:rPr>
          <w:rFonts w:cs="Arial"/>
          <w:spacing w:val="-17"/>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vrijedne</w:t>
      </w:r>
      <w:r w:rsidRPr="00B1666C">
        <w:rPr>
          <w:rFonts w:cs="Arial"/>
          <w:spacing w:val="-17"/>
          <w:lang w:val="hr-HR"/>
        </w:rPr>
        <w:t xml:space="preserve"> </w:t>
      </w:r>
      <w:r w:rsidRPr="00B1666C">
        <w:rPr>
          <w:rFonts w:cs="Arial"/>
          <w:lang w:val="hr-HR"/>
        </w:rPr>
        <w:t>povijesne</w:t>
      </w:r>
      <w:r w:rsidRPr="00B1666C">
        <w:rPr>
          <w:rFonts w:cs="Arial"/>
          <w:spacing w:val="87"/>
          <w:lang w:val="hr-HR"/>
        </w:rPr>
        <w:t xml:space="preserve"> </w:t>
      </w:r>
      <w:r w:rsidRPr="00B1666C">
        <w:rPr>
          <w:rFonts w:cs="Arial"/>
          <w:lang w:val="hr-HR"/>
        </w:rPr>
        <w:t>baštine.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81.a</w:t>
      </w:r>
    </w:p>
    <w:p w:rsidR="00B1666C" w:rsidRPr="00B1666C" w:rsidRDefault="00B1666C" w:rsidP="00B1666C">
      <w:pPr>
        <w:jc w:val="both"/>
        <w:rPr>
          <w:rFonts w:ascii="Arial" w:eastAsia="Arial" w:hAnsi="Arial" w:cs="Arial"/>
          <w:sz w:val="22"/>
          <w:szCs w:val="22"/>
        </w:rPr>
      </w:pPr>
    </w:p>
    <w:p w:rsidR="00B1666C" w:rsidRPr="00B1666C" w:rsidRDefault="00B1666C" w:rsidP="00B1666C">
      <w:pPr>
        <w:jc w:val="both"/>
        <w:rPr>
          <w:rFonts w:ascii="Arial" w:eastAsia="Arial" w:hAnsi="Arial" w:cs="Arial"/>
          <w:sz w:val="22"/>
          <w:szCs w:val="22"/>
        </w:rPr>
      </w:pPr>
      <w:r w:rsidRPr="00B1666C">
        <w:rPr>
          <w:rFonts w:ascii="Arial" w:hAnsi="Arial" w:cs="Arial"/>
          <w:i/>
          <w:spacing w:val="-1"/>
          <w:sz w:val="22"/>
          <w:szCs w:val="22"/>
        </w:rPr>
        <w:t>Luka</w:t>
      </w:r>
      <w:r w:rsidRPr="00B1666C">
        <w:rPr>
          <w:rFonts w:ascii="Arial" w:hAnsi="Arial" w:cs="Arial"/>
          <w:i/>
          <w:sz w:val="22"/>
          <w:szCs w:val="22"/>
        </w:rPr>
        <w:t xml:space="preserve"> </w:t>
      </w:r>
      <w:r w:rsidRPr="00B1666C">
        <w:rPr>
          <w:rFonts w:ascii="Arial" w:hAnsi="Arial" w:cs="Arial"/>
          <w:i/>
          <w:spacing w:val="-1"/>
          <w:sz w:val="22"/>
          <w:szCs w:val="22"/>
        </w:rPr>
        <w:t>Sustjepan-Shell</w:t>
      </w:r>
    </w:p>
    <w:p w:rsidR="00B1666C" w:rsidRPr="00B1666C" w:rsidRDefault="00B1666C" w:rsidP="00B1666C">
      <w:pPr>
        <w:pStyle w:val="BodyText"/>
        <w:jc w:val="both"/>
        <w:rPr>
          <w:rFonts w:cs="Arial"/>
          <w:lang w:val="hr-HR"/>
        </w:rPr>
      </w:pPr>
      <w:r w:rsidRPr="00B1666C">
        <w:rPr>
          <w:rFonts w:cs="Arial"/>
          <w:lang w:val="hr-HR"/>
        </w:rPr>
        <w:t>(1) U</w:t>
      </w:r>
      <w:r w:rsidRPr="00B1666C">
        <w:rPr>
          <w:rFonts w:cs="Arial"/>
          <w:spacing w:val="26"/>
          <w:lang w:val="hr-HR"/>
        </w:rPr>
        <w:t xml:space="preserve"> </w:t>
      </w:r>
      <w:r w:rsidRPr="00B1666C">
        <w:rPr>
          <w:rFonts w:cs="Arial"/>
          <w:lang w:val="hr-HR"/>
        </w:rPr>
        <w:t>okviru</w:t>
      </w:r>
      <w:r w:rsidRPr="00B1666C">
        <w:rPr>
          <w:rFonts w:cs="Arial"/>
          <w:spacing w:val="26"/>
          <w:lang w:val="hr-HR"/>
        </w:rPr>
        <w:t xml:space="preserve"> </w:t>
      </w:r>
      <w:r w:rsidRPr="00B1666C">
        <w:rPr>
          <w:rFonts w:cs="Arial"/>
          <w:lang w:val="hr-HR"/>
        </w:rPr>
        <w:t>luke</w:t>
      </w:r>
      <w:r w:rsidRPr="00B1666C">
        <w:rPr>
          <w:rFonts w:cs="Arial"/>
          <w:spacing w:val="26"/>
          <w:lang w:val="hr-HR"/>
        </w:rPr>
        <w:t xml:space="preserve"> </w:t>
      </w:r>
      <w:r w:rsidRPr="00B1666C">
        <w:rPr>
          <w:rFonts w:cs="Arial"/>
          <w:lang w:val="hr-HR"/>
        </w:rPr>
        <w:t>otvorene</w:t>
      </w:r>
      <w:r w:rsidRPr="00B1666C">
        <w:rPr>
          <w:rFonts w:cs="Arial"/>
          <w:spacing w:val="29"/>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javni</w:t>
      </w:r>
      <w:r w:rsidRPr="00B1666C">
        <w:rPr>
          <w:rFonts w:cs="Arial"/>
          <w:spacing w:val="26"/>
          <w:lang w:val="hr-HR"/>
        </w:rPr>
        <w:t xml:space="preserve"> </w:t>
      </w:r>
      <w:r w:rsidRPr="00B1666C">
        <w:rPr>
          <w:rFonts w:cs="Arial"/>
          <w:lang w:val="hr-HR"/>
        </w:rPr>
        <w:t>promet</w:t>
      </w:r>
      <w:r w:rsidRPr="00B1666C">
        <w:rPr>
          <w:rFonts w:cs="Arial"/>
          <w:spacing w:val="28"/>
          <w:lang w:val="hr-HR"/>
        </w:rPr>
        <w:t xml:space="preserve"> </w:t>
      </w:r>
      <w:r w:rsidRPr="00B1666C">
        <w:rPr>
          <w:rFonts w:cs="Arial"/>
          <w:lang w:val="hr-HR"/>
        </w:rPr>
        <w:t>Sustjepan</w:t>
      </w:r>
      <w:r w:rsidRPr="00B1666C">
        <w:rPr>
          <w:rFonts w:cs="Arial"/>
          <w:spacing w:val="26"/>
          <w:lang w:val="hr-HR"/>
        </w:rPr>
        <w:t xml:space="preserve"> </w:t>
      </w:r>
      <w:r w:rsidRPr="00B1666C">
        <w:rPr>
          <w:rFonts w:cs="Arial"/>
          <w:lang w:val="hr-HR"/>
        </w:rPr>
        <w:t>je</w:t>
      </w:r>
      <w:r w:rsidRPr="00B1666C">
        <w:rPr>
          <w:rFonts w:cs="Arial"/>
          <w:spacing w:val="26"/>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kartografskom</w:t>
      </w:r>
      <w:r w:rsidRPr="00B1666C">
        <w:rPr>
          <w:rFonts w:cs="Arial"/>
          <w:spacing w:val="28"/>
          <w:lang w:val="hr-HR"/>
        </w:rPr>
        <w:t xml:space="preserve"> </w:t>
      </w:r>
      <w:r w:rsidRPr="00B1666C">
        <w:rPr>
          <w:rFonts w:cs="Arial"/>
          <w:lang w:val="hr-HR"/>
        </w:rPr>
        <w:t>prikazu</w:t>
      </w:r>
      <w:r w:rsidRPr="00B1666C">
        <w:rPr>
          <w:rFonts w:cs="Arial"/>
          <w:spacing w:val="26"/>
          <w:lang w:val="hr-HR"/>
        </w:rPr>
        <w:t xml:space="preserve"> </w:t>
      </w:r>
      <w:r w:rsidRPr="00B1666C">
        <w:rPr>
          <w:rFonts w:cs="Arial"/>
          <w:spacing w:val="-2"/>
          <w:lang w:val="hr-HR"/>
        </w:rPr>
        <w:t>1.</w:t>
      </w:r>
      <w:r w:rsidRPr="00B1666C">
        <w:rPr>
          <w:rFonts w:cs="Arial"/>
          <w:spacing w:val="28"/>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3.1.</w:t>
      </w:r>
      <w:r w:rsidRPr="00B1666C">
        <w:rPr>
          <w:rFonts w:cs="Arial"/>
          <w:spacing w:val="55"/>
          <w:lang w:val="hr-HR"/>
        </w:rPr>
        <w:t xml:space="preserve"> </w:t>
      </w:r>
      <w:r w:rsidRPr="00B1666C">
        <w:rPr>
          <w:rFonts w:cs="Arial"/>
          <w:lang w:val="hr-HR"/>
        </w:rPr>
        <w:t>označeno</w:t>
      </w:r>
      <w:r w:rsidRPr="00B1666C">
        <w:rPr>
          <w:rFonts w:cs="Arial"/>
          <w:spacing w:val="21"/>
          <w:lang w:val="hr-HR"/>
        </w:rPr>
        <w:t xml:space="preserve"> </w:t>
      </w:r>
      <w:r w:rsidRPr="00B1666C">
        <w:rPr>
          <w:rFonts w:cs="Arial"/>
          <w:lang w:val="hr-HR"/>
        </w:rPr>
        <w:t>lučko</w:t>
      </w:r>
      <w:r w:rsidRPr="00B1666C">
        <w:rPr>
          <w:rFonts w:cs="Arial"/>
          <w:spacing w:val="19"/>
          <w:lang w:val="hr-HR"/>
        </w:rPr>
        <w:t xml:space="preserve"> </w:t>
      </w:r>
      <w:r w:rsidRPr="00B1666C">
        <w:rPr>
          <w:rFonts w:cs="Arial"/>
          <w:lang w:val="hr-HR"/>
        </w:rPr>
        <w:t>područje</w:t>
      </w:r>
      <w:r w:rsidRPr="00B1666C">
        <w:rPr>
          <w:rFonts w:cs="Arial"/>
          <w:spacing w:val="22"/>
          <w:lang w:val="hr-HR"/>
        </w:rPr>
        <w:t xml:space="preserve"> </w:t>
      </w:r>
      <w:r w:rsidRPr="00B1666C">
        <w:rPr>
          <w:rFonts w:cs="Arial"/>
          <w:lang w:val="hr-HR"/>
        </w:rPr>
        <w:t>Sustjepan-Shell</w:t>
      </w:r>
      <w:r w:rsidRPr="00B1666C">
        <w:rPr>
          <w:rFonts w:cs="Arial"/>
          <w:spacing w:val="21"/>
          <w:lang w:val="hr-HR"/>
        </w:rPr>
        <w:t xml:space="preserve"> </w:t>
      </w:r>
      <w:r w:rsidRPr="00B1666C">
        <w:rPr>
          <w:rFonts w:cs="Arial"/>
          <w:lang w:val="hr-HR"/>
        </w:rPr>
        <w:t>kao</w:t>
      </w:r>
      <w:r w:rsidRPr="00B1666C">
        <w:rPr>
          <w:rFonts w:cs="Arial"/>
          <w:spacing w:val="19"/>
          <w:lang w:val="hr-HR"/>
        </w:rPr>
        <w:t xml:space="preserve"> </w:t>
      </w:r>
      <w:r w:rsidRPr="00B1666C">
        <w:rPr>
          <w:rFonts w:cs="Arial"/>
          <w:lang w:val="hr-HR"/>
        </w:rPr>
        <w:t>infrastukturno</w:t>
      </w:r>
      <w:r w:rsidRPr="00B1666C">
        <w:rPr>
          <w:rFonts w:cs="Arial"/>
          <w:spacing w:val="19"/>
          <w:lang w:val="hr-HR"/>
        </w:rPr>
        <w:t xml:space="preserve"> </w:t>
      </w:r>
      <w:r w:rsidRPr="00B1666C">
        <w:rPr>
          <w:rFonts w:cs="Arial"/>
          <w:lang w:val="hr-HR"/>
        </w:rPr>
        <w:t>područje</w:t>
      </w:r>
      <w:r w:rsidRPr="00B1666C">
        <w:rPr>
          <w:rFonts w:cs="Arial"/>
          <w:spacing w:val="22"/>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kopnu</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moru,</w:t>
      </w:r>
      <w:r w:rsidRPr="00B1666C">
        <w:rPr>
          <w:rFonts w:cs="Arial"/>
          <w:spacing w:val="20"/>
          <w:lang w:val="hr-HR"/>
        </w:rPr>
        <w:t xml:space="preserve"> </w:t>
      </w:r>
      <w:r w:rsidRPr="00B1666C">
        <w:rPr>
          <w:rFonts w:cs="Arial"/>
          <w:lang w:val="hr-HR"/>
        </w:rPr>
        <w:t>a</w:t>
      </w:r>
      <w:r w:rsidRPr="00B1666C">
        <w:rPr>
          <w:rFonts w:cs="Arial"/>
          <w:spacing w:val="67"/>
          <w:lang w:val="hr-HR"/>
        </w:rPr>
        <w:t xml:space="preserve"> </w:t>
      </w:r>
      <w:r w:rsidRPr="00B1666C">
        <w:rPr>
          <w:rFonts w:cs="Arial"/>
          <w:lang w:val="hr-HR"/>
        </w:rPr>
        <w:t>namijenjeno</w:t>
      </w:r>
      <w:r w:rsidRPr="00B1666C">
        <w:rPr>
          <w:rFonts w:cs="Arial"/>
          <w:spacing w:val="19"/>
          <w:lang w:val="hr-HR"/>
        </w:rPr>
        <w:t xml:space="preserve"> </w:t>
      </w:r>
      <w:r w:rsidRPr="00B1666C">
        <w:rPr>
          <w:rFonts w:cs="Arial"/>
          <w:lang w:val="hr-HR"/>
        </w:rPr>
        <w:t>je</w:t>
      </w:r>
      <w:r w:rsidRPr="00B1666C">
        <w:rPr>
          <w:rFonts w:cs="Arial"/>
          <w:spacing w:val="17"/>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izgradnju</w:t>
      </w:r>
      <w:r w:rsidRPr="00B1666C">
        <w:rPr>
          <w:rFonts w:cs="Arial"/>
          <w:spacing w:val="19"/>
          <w:lang w:val="hr-HR"/>
        </w:rPr>
        <w:t xml:space="preserve"> </w:t>
      </w:r>
      <w:r w:rsidRPr="00B1666C">
        <w:rPr>
          <w:rFonts w:cs="Arial"/>
          <w:lang w:val="hr-HR"/>
        </w:rPr>
        <w:t>ribarske</w:t>
      </w:r>
      <w:r w:rsidRPr="00B1666C">
        <w:rPr>
          <w:rFonts w:cs="Arial"/>
          <w:spacing w:val="19"/>
          <w:lang w:val="hr-HR"/>
        </w:rPr>
        <w:t xml:space="preserve"> </w:t>
      </w:r>
      <w:r w:rsidRPr="00B1666C">
        <w:rPr>
          <w:rFonts w:cs="Arial"/>
          <w:lang w:val="hr-HR"/>
        </w:rPr>
        <w:t>infra</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suprastrukture</w:t>
      </w:r>
      <w:r w:rsidRPr="00B1666C">
        <w:rPr>
          <w:rFonts w:cs="Arial"/>
          <w:spacing w:val="17"/>
          <w:lang w:val="hr-HR"/>
        </w:rPr>
        <w:t xml:space="preserve"> </w:t>
      </w:r>
      <w:r w:rsidRPr="00B1666C">
        <w:rPr>
          <w:rFonts w:cs="Arial"/>
          <w:lang w:val="hr-HR"/>
        </w:rPr>
        <w:t>te</w:t>
      </w:r>
      <w:r w:rsidRPr="00B1666C">
        <w:rPr>
          <w:rFonts w:cs="Arial"/>
          <w:spacing w:val="19"/>
          <w:lang w:val="hr-HR"/>
        </w:rPr>
        <w:t xml:space="preserve"> </w:t>
      </w:r>
      <w:r w:rsidRPr="00B1666C">
        <w:rPr>
          <w:rFonts w:cs="Arial"/>
          <w:lang w:val="hr-HR"/>
        </w:rPr>
        <w:t>pretakališta</w:t>
      </w:r>
      <w:r w:rsidRPr="00B1666C">
        <w:rPr>
          <w:rFonts w:cs="Arial"/>
          <w:spacing w:val="23"/>
          <w:lang w:val="hr-HR"/>
        </w:rPr>
        <w:t xml:space="preserve"> </w:t>
      </w:r>
      <w:r w:rsidRPr="00B1666C">
        <w:rPr>
          <w:rFonts w:cs="Arial"/>
          <w:lang w:val="hr-HR"/>
        </w:rPr>
        <w:t>goriva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benzinske</w:t>
      </w:r>
      <w:r w:rsidRPr="00B1666C">
        <w:rPr>
          <w:rFonts w:cs="Arial"/>
          <w:spacing w:val="77"/>
          <w:lang w:val="hr-HR"/>
        </w:rPr>
        <w:t xml:space="preserve"> </w:t>
      </w:r>
      <w:r w:rsidRPr="00B1666C">
        <w:rPr>
          <w:rFonts w:cs="Arial"/>
          <w:lang w:val="hr-HR"/>
        </w:rPr>
        <w:t>postaje.</w:t>
      </w:r>
    </w:p>
    <w:p w:rsidR="00B1666C" w:rsidRPr="00B1666C" w:rsidRDefault="00B1666C" w:rsidP="00B1666C">
      <w:pPr>
        <w:pStyle w:val="BodyText"/>
        <w:jc w:val="both"/>
        <w:rPr>
          <w:rFonts w:cs="Arial"/>
          <w:lang w:val="hr-HR"/>
        </w:rPr>
      </w:pPr>
      <w:r w:rsidRPr="00B1666C">
        <w:rPr>
          <w:rFonts w:cs="Arial"/>
          <w:lang w:val="hr-HR"/>
        </w:rPr>
        <w:t xml:space="preserve">(2) </w:t>
      </w:r>
      <w:r w:rsidRPr="00B1666C">
        <w:rPr>
          <w:rFonts w:cs="Arial"/>
          <w:spacing w:val="-2"/>
          <w:lang w:val="hr-HR"/>
        </w:rPr>
        <w:t>Dio</w:t>
      </w:r>
      <w:r w:rsidRPr="00B1666C">
        <w:rPr>
          <w:rFonts w:cs="Arial"/>
          <w:spacing w:val="30"/>
          <w:lang w:val="hr-HR"/>
        </w:rPr>
        <w:t xml:space="preserve"> </w:t>
      </w:r>
      <w:r w:rsidRPr="00B1666C">
        <w:rPr>
          <w:rFonts w:cs="Arial"/>
          <w:lang w:val="hr-HR"/>
        </w:rPr>
        <w:t>kopna</w:t>
      </w:r>
      <w:r w:rsidRPr="00B1666C">
        <w:rPr>
          <w:rFonts w:cs="Arial"/>
          <w:spacing w:val="30"/>
          <w:lang w:val="hr-HR"/>
        </w:rPr>
        <w:t xml:space="preserve"> </w:t>
      </w:r>
      <w:r w:rsidRPr="00B1666C">
        <w:rPr>
          <w:rFonts w:cs="Arial"/>
          <w:lang w:val="hr-HR"/>
        </w:rPr>
        <w:t>prema</w:t>
      </w:r>
      <w:r w:rsidRPr="00B1666C">
        <w:rPr>
          <w:rFonts w:cs="Arial"/>
          <w:spacing w:val="28"/>
          <w:lang w:val="hr-HR"/>
        </w:rPr>
        <w:t xml:space="preserve"> </w:t>
      </w:r>
      <w:r w:rsidRPr="00B1666C">
        <w:rPr>
          <w:rFonts w:cs="Arial"/>
          <w:lang w:val="hr-HR"/>
        </w:rPr>
        <w:t>jugozapadu</w:t>
      </w:r>
      <w:r w:rsidRPr="00B1666C">
        <w:rPr>
          <w:rFonts w:cs="Arial"/>
          <w:spacing w:val="30"/>
          <w:lang w:val="hr-HR"/>
        </w:rPr>
        <w:t xml:space="preserve"> </w:t>
      </w:r>
      <w:r w:rsidRPr="00B1666C">
        <w:rPr>
          <w:rFonts w:cs="Arial"/>
          <w:lang w:val="hr-HR"/>
        </w:rPr>
        <w:t>namjenjuje</w:t>
      </w:r>
      <w:r w:rsidRPr="00B1666C">
        <w:rPr>
          <w:rFonts w:cs="Arial"/>
          <w:spacing w:val="28"/>
          <w:lang w:val="hr-HR"/>
        </w:rPr>
        <w:t xml:space="preserve"> </w:t>
      </w:r>
      <w:r w:rsidRPr="00B1666C">
        <w:rPr>
          <w:rFonts w:cs="Arial"/>
          <w:lang w:val="hr-HR"/>
        </w:rPr>
        <w:t>se</w:t>
      </w:r>
      <w:r w:rsidRPr="00B1666C">
        <w:rPr>
          <w:rFonts w:cs="Arial"/>
          <w:spacing w:val="30"/>
          <w:lang w:val="hr-HR"/>
        </w:rPr>
        <w:t xml:space="preserve"> </w:t>
      </w:r>
      <w:r w:rsidRPr="00B1666C">
        <w:rPr>
          <w:rFonts w:cs="Arial"/>
          <w:lang w:val="hr-HR"/>
        </w:rPr>
        <w:t>za</w:t>
      </w:r>
      <w:r w:rsidRPr="00B1666C">
        <w:rPr>
          <w:rFonts w:cs="Arial"/>
          <w:spacing w:val="30"/>
          <w:lang w:val="hr-HR"/>
        </w:rPr>
        <w:t xml:space="preserve"> </w:t>
      </w:r>
      <w:r w:rsidRPr="00B1666C">
        <w:rPr>
          <w:rFonts w:cs="Arial"/>
          <w:lang w:val="hr-HR"/>
        </w:rPr>
        <w:t>sadržaje</w:t>
      </w:r>
      <w:r w:rsidRPr="00B1666C">
        <w:rPr>
          <w:rFonts w:cs="Arial"/>
          <w:spacing w:val="30"/>
          <w:lang w:val="hr-HR"/>
        </w:rPr>
        <w:t xml:space="preserve"> </w:t>
      </w:r>
      <w:r w:rsidRPr="00B1666C">
        <w:rPr>
          <w:rFonts w:cs="Arial"/>
          <w:lang w:val="hr-HR"/>
        </w:rPr>
        <w:t>gradnje</w:t>
      </w:r>
      <w:r w:rsidRPr="00B1666C">
        <w:rPr>
          <w:rFonts w:cs="Arial"/>
          <w:spacing w:val="30"/>
          <w:lang w:val="hr-HR"/>
        </w:rPr>
        <w:t xml:space="preserve"> </w:t>
      </w:r>
      <w:r w:rsidRPr="00B1666C">
        <w:rPr>
          <w:rFonts w:cs="Arial"/>
          <w:lang w:val="hr-HR"/>
        </w:rPr>
        <w:t>infrastrukture</w:t>
      </w:r>
      <w:r w:rsidRPr="00B1666C">
        <w:rPr>
          <w:rFonts w:cs="Arial"/>
          <w:spacing w:val="30"/>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suprastrukture</w:t>
      </w:r>
      <w:r w:rsidRPr="00B1666C">
        <w:rPr>
          <w:rFonts w:cs="Arial"/>
          <w:spacing w:val="13"/>
          <w:lang w:val="hr-HR"/>
        </w:rPr>
        <w:t xml:space="preserve"> </w:t>
      </w:r>
      <w:r w:rsidRPr="00B1666C">
        <w:rPr>
          <w:rFonts w:cs="Arial"/>
          <w:lang w:val="hr-HR"/>
        </w:rPr>
        <w:t>ribarske</w:t>
      </w:r>
      <w:r w:rsidRPr="00B1666C">
        <w:rPr>
          <w:rFonts w:cs="Arial"/>
          <w:spacing w:val="12"/>
          <w:lang w:val="hr-HR"/>
        </w:rPr>
        <w:t xml:space="preserve"> </w:t>
      </w:r>
      <w:r w:rsidRPr="00B1666C">
        <w:rPr>
          <w:rFonts w:cs="Arial"/>
          <w:lang w:val="hr-HR"/>
        </w:rPr>
        <w:t>luke,</w:t>
      </w:r>
      <w:r w:rsidRPr="00B1666C">
        <w:rPr>
          <w:rFonts w:cs="Arial"/>
          <w:spacing w:val="16"/>
          <w:lang w:val="hr-HR"/>
        </w:rPr>
        <w:t xml:space="preserve"> </w:t>
      </w:r>
      <w:r w:rsidRPr="00B1666C">
        <w:rPr>
          <w:rFonts w:cs="Arial"/>
          <w:lang w:val="hr-HR"/>
        </w:rPr>
        <w:t>a</w:t>
      </w:r>
      <w:r w:rsidRPr="00B1666C">
        <w:rPr>
          <w:rFonts w:cs="Arial"/>
          <w:spacing w:val="15"/>
          <w:lang w:val="hr-HR"/>
        </w:rPr>
        <w:t xml:space="preserve"> </w:t>
      </w:r>
      <w:r w:rsidRPr="00B1666C">
        <w:rPr>
          <w:rFonts w:cs="Arial"/>
          <w:lang w:val="hr-HR"/>
        </w:rPr>
        <w:t>dolazi</w:t>
      </w:r>
      <w:r w:rsidRPr="00B1666C">
        <w:rPr>
          <w:rFonts w:cs="Arial"/>
          <w:spacing w:val="14"/>
          <w:lang w:val="hr-HR"/>
        </w:rPr>
        <w:t xml:space="preserve"> </w:t>
      </w:r>
      <w:r w:rsidRPr="00B1666C">
        <w:rPr>
          <w:rFonts w:cs="Arial"/>
          <w:lang w:val="hr-HR"/>
        </w:rPr>
        <w:t>do</w:t>
      </w:r>
      <w:r w:rsidRPr="00B1666C">
        <w:rPr>
          <w:rFonts w:cs="Arial"/>
          <w:spacing w:val="12"/>
          <w:lang w:val="hr-HR"/>
        </w:rPr>
        <w:t xml:space="preserve"> </w:t>
      </w:r>
      <w:r w:rsidRPr="00B1666C">
        <w:rPr>
          <w:rFonts w:cs="Arial"/>
          <w:lang w:val="hr-HR"/>
        </w:rPr>
        <w:t>manje</w:t>
      </w:r>
      <w:r w:rsidRPr="00B1666C">
        <w:rPr>
          <w:rFonts w:cs="Arial"/>
          <w:spacing w:val="15"/>
          <w:lang w:val="hr-HR"/>
        </w:rPr>
        <w:t xml:space="preserve"> </w:t>
      </w:r>
      <w:r w:rsidRPr="00B1666C">
        <w:rPr>
          <w:rFonts w:cs="Arial"/>
          <w:lang w:val="hr-HR"/>
        </w:rPr>
        <w:t>izmjene</w:t>
      </w:r>
      <w:r w:rsidRPr="00B1666C">
        <w:rPr>
          <w:rFonts w:cs="Arial"/>
          <w:spacing w:val="12"/>
          <w:lang w:val="hr-HR"/>
        </w:rPr>
        <w:t xml:space="preserve"> </w:t>
      </w:r>
      <w:r w:rsidRPr="00B1666C">
        <w:rPr>
          <w:rFonts w:cs="Arial"/>
          <w:lang w:val="hr-HR"/>
        </w:rPr>
        <w:t>postojeće</w:t>
      </w:r>
      <w:r w:rsidRPr="00B1666C">
        <w:rPr>
          <w:rFonts w:cs="Arial"/>
          <w:spacing w:val="12"/>
          <w:lang w:val="hr-HR"/>
        </w:rPr>
        <w:t xml:space="preserve"> </w:t>
      </w:r>
      <w:r w:rsidRPr="00B1666C">
        <w:rPr>
          <w:rFonts w:cs="Arial"/>
          <w:lang w:val="hr-HR"/>
        </w:rPr>
        <w:t>obalne</w:t>
      </w:r>
      <w:r w:rsidRPr="00B1666C">
        <w:rPr>
          <w:rFonts w:cs="Arial"/>
          <w:spacing w:val="14"/>
          <w:lang w:val="hr-HR"/>
        </w:rPr>
        <w:t xml:space="preserve"> </w:t>
      </w:r>
      <w:r w:rsidRPr="00B1666C">
        <w:rPr>
          <w:rFonts w:cs="Arial"/>
          <w:lang w:val="hr-HR"/>
        </w:rPr>
        <w:t>linije</w:t>
      </w:r>
      <w:r w:rsidRPr="00B1666C">
        <w:rPr>
          <w:rFonts w:cs="Arial"/>
          <w:spacing w:val="15"/>
          <w:lang w:val="hr-HR"/>
        </w:rPr>
        <w:t xml:space="preserve"> </w:t>
      </w:r>
      <w:r w:rsidRPr="00B1666C">
        <w:rPr>
          <w:rFonts w:cs="Arial"/>
          <w:lang w:val="hr-HR"/>
        </w:rPr>
        <w:t>tj.</w:t>
      </w:r>
      <w:r w:rsidRPr="00B1666C">
        <w:rPr>
          <w:rFonts w:cs="Arial"/>
          <w:spacing w:val="13"/>
          <w:lang w:val="hr-HR"/>
        </w:rPr>
        <w:t xml:space="preserve"> </w:t>
      </w:r>
      <w:r w:rsidRPr="00B1666C">
        <w:rPr>
          <w:rFonts w:cs="Arial"/>
          <w:lang w:val="hr-HR"/>
        </w:rPr>
        <w:t>formira</w:t>
      </w:r>
      <w:r w:rsidRPr="00B1666C">
        <w:rPr>
          <w:rFonts w:cs="Arial"/>
          <w:spacing w:val="15"/>
          <w:lang w:val="hr-HR"/>
        </w:rPr>
        <w:t xml:space="preserve"> </w:t>
      </w:r>
      <w:r w:rsidRPr="00B1666C">
        <w:rPr>
          <w:rFonts w:cs="Arial"/>
          <w:lang w:val="hr-HR"/>
        </w:rPr>
        <w:t>se</w:t>
      </w:r>
      <w:r w:rsidRPr="00B1666C">
        <w:rPr>
          <w:rFonts w:cs="Arial"/>
          <w:spacing w:val="73"/>
          <w:lang w:val="hr-HR"/>
        </w:rPr>
        <w:t xml:space="preserve"> </w:t>
      </w:r>
      <w:r w:rsidRPr="00B1666C">
        <w:rPr>
          <w:rFonts w:cs="Arial"/>
          <w:lang w:val="hr-HR"/>
        </w:rPr>
        <w:t>obala</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infrastruktura</w:t>
      </w:r>
      <w:r w:rsidRPr="00B1666C">
        <w:rPr>
          <w:rFonts w:cs="Arial"/>
          <w:spacing w:val="-16"/>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privez</w:t>
      </w:r>
      <w:r w:rsidRPr="00B1666C">
        <w:rPr>
          <w:rFonts w:cs="Arial"/>
          <w:spacing w:val="-14"/>
          <w:lang w:val="hr-HR"/>
        </w:rPr>
        <w:t xml:space="preserve"> </w:t>
      </w:r>
      <w:r w:rsidRPr="00B1666C">
        <w:rPr>
          <w:rFonts w:cs="Arial"/>
          <w:lang w:val="hr-HR"/>
        </w:rPr>
        <w:t>ribarskih</w:t>
      </w:r>
      <w:r w:rsidRPr="00B1666C">
        <w:rPr>
          <w:rFonts w:cs="Arial"/>
          <w:spacing w:val="-14"/>
          <w:lang w:val="hr-HR"/>
        </w:rPr>
        <w:t xml:space="preserve"> </w:t>
      </w:r>
      <w:r w:rsidRPr="00B1666C">
        <w:rPr>
          <w:rFonts w:cs="Arial"/>
          <w:lang w:val="hr-HR"/>
        </w:rPr>
        <w:t>brodova</w:t>
      </w:r>
      <w:r w:rsidRPr="00B1666C">
        <w:rPr>
          <w:rFonts w:cs="Arial"/>
          <w:spacing w:val="-12"/>
          <w:lang w:val="hr-HR"/>
        </w:rPr>
        <w:t xml:space="preserve"> </w:t>
      </w:r>
      <w:r w:rsidRPr="00B1666C">
        <w:rPr>
          <w:rFonts w:cs="Arial"/>
          <w:lang w:val="hr-HR"/>
        </w:rPr>
        <w:t>koji</w:t>
      </w:r>
      <w:r w:rsidRPr="00B1666C">
        <w:rPr>
          <w:rFonts w:cs="Arial"/>
          <w:spacing w:val="-15"/>
          <w:lang w:val="hr-HR"/>
        </w:rPr>
        <w:t xml:space="preserve"> </w:t>
      </w:r>
      <w:r w:rsidRPr="00B1666C">
        <w:rPr>
          <w:rFonts w:cs="Arial"/>
          <w:lang w:val="hr-HR"/>
        </w:rPr>
        <w:t>ribare</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području</w:t>
      </w:r>
      <w:r w:rsidRPr="00B1666C">
        <w:rPr>
          <w:rFonts w:cs="Arial"/>
          <w:spacing w:val="-16"/>
          <w:lang w:val="hr-HR"/>
        </w:rPr>
        <w:t xml:space="preserve"> </w:t>
      </w:r>
      <w:r w:rsidRPr="00B1666C">
        <w:rPr>
          <w:rFonts w:cs="Arial"/>
          <w:lang w:val="hr-HR"/>
        </w:rPr>
        <w:t>ribolovnog</w:t>
      </w:r>
      <w:r w:rsidRPr="00B1666C">
        <w:rPr>
          <w:rFonts w:cs="Arial"/>
          <w:spacing w:val="-14"/>
          <w:lang w:val="hr-HR"/>
        </w:rPr>
        <w:t xml:space="preserve"> </w:t>
      </w:r>
      <w:r w:rsidRPr="00B1666C">
        <w:rPr>
          <w:rFonts w:cs="Arial"/>
          <w:lang w:val="hr-HR"/>
        </w:rPr>
        <w:t>mora</w:t>
      </w:r>
      <w:r w:rsidRPr="00B1666C">
        <w:rPr>
          <w:rFonts w:cs="Arial"/>
          <w:spacing w:val="-18"/>
          <w:lang w:val="hr-HR"/>
        </w:rPr>
        <w:t xml:space="preserve"> </w:t>
      </w:r>
      <w:r w:rsidRPr="00B1666C">
        <w:rPr>
          <w:rFonts w:cs="Arial"/>
          <w:lang w:val="hr-HR"/>
        </w:rPr>
        <w:t>južnog</w:t>
      </w:r>
      <w:r w:rsidRPr="00B1666C">
        <w:rPr>
          <w:rFonts w:cs="Arial"/>
          <w:spacing w:val="55"/>
          <w:lang w:val="hr-HR"/>
        </w:rPr>
        <w:t xml:space="preserve"> </w:t>
      </w:r>
      <w:r w:rsidRPr="00B1666C">
        <w:rPr>
          <w:rFonts w:cs="Arial"/>
          <w:lang w:val="hr-HR"/>
        </w:rPr>
        <w:t>Jadrana</w:t>
      </w:r>
      <w:r w:rsidRPr="00B1666C">
        <w:rPr>
          <w:rFonts w:cs="Arial"/>
          <w:spacing w:val="3"/>
          <w:lang w:val="hr-HR"/>
        </w:rPr>
        <w:t xml:space="preserve"> </w:t>
      </w:r>
      <w:r w:rsidRPr="00B1666C">
        <w:rPr>
          <w:rFonts w:cs="Arial"/>
          <w:lang w:val="hr-HR"/>
        </w:rPr>
        <w:t>sa</w:t>
      </w:r>
      <w:r w:rsidRPr="00B1666C">
        <w:rPr>
          <w:rFonts w:cs="Arial"/>
          <w:spacing w:val="3"/>
          <w:lang w:val="hr-HR"/>
        </w:rPr>
        <w:t xml:space="preserve"> </w:t>
      </w:r>
      <w:r w:rsidRPr="00B1666C">
        <w:rPr>
          <w:rFonts w:cs="Arial"/>
          <w:spacing w:val="-2"/>
          <w:lang w:val="hr-HR"/>
        </w:rPr>
        <w:t>svim</w:t>
      </w:r>
      <w:r w:rsidRPr="00B1666C">
        <w:rPr>
          <w:rFonts w:cs="Arial"/>
          <w:spacing w:val="3"/>
          <w:lang w:val="hr-HR"/>
        </w:rPr>
        <w:t xml:space="preserve"> </w:t>
      </w:r>
      <w:r w:rsidRPr="00B1666C">
        <w:rPr>
          <w:rFonts w:cs="Arial"/>
          <w:lang w:val="hr-HR"/>
        </w:rPr>
        <w:t>pratećim</w:t>
      </w:r>
      <w:r w:rsidRPr="00B1666C">
        <w:rPr>
          <w:rFonts w:cs="Arial"/>
          <w:spacing w:val="3"/>
          <w:lang w:val="hr-HR"/>
        </w:rPr>
        <w:t xml:space="preserve"> </w:t>
      </w:r>
      <w:r w:rsidRPr="00B1666C">
        <w:rPr>
          <w:rFonts w:cs="Arial"/>
          <w:lang w:val="hr-HR"/>
        </w:rPr>
        <w:t>sadržajima:</w:t>
      </w:r>
      <w:r w:rsidRPr="00B1666C">
        <w:rPr>
          <w:rFonts w:cs="Arial"/>
          <w:spacing w:val="3"/>
          <w:lang w:val="hr-HR"/>
        </w:rPr>
        <w:t xml:space="preserve"> </w:t>
      </w:r>
      <w:r w:rsidRPr="00B1666C">
        <w:rPr>
          <w:rFonts w:cs="Arial"/>
          <w:lang w:val="hr-HR"/>
        </w:rPr>
        <w:t>veletržnica</w:t>
      </w:r>
      <w:r w:rsidRPr="00B1666C">
        <w:rPr>
          <w:rFonts w:cs="Arial"/>
          <w:spacing w:val="3"/>
          <w:lang w:val="hr-HR"/>
        </w:rPr>
        <w:t xml:space="preserve"> </w:t>
      </w:r>
      <w:r w:rsidRPr="00B1666C">
        <w:rPr>
          <w:rFonts w:cs="Arial"/>
          <w:lang w:val="hr-HR"/>
        </w:rPr>
        <w:t>ribe,</w:t>
      </w:r>
      <w:r w:rsidRPr="00B1666C">
        <w:rPr>
          <w:rFonts w:cs="Arial"/>
          <w:spacing w:val="4"/>
          <w:lang w:val="hr-HR"/>
        </w:rPr>
        <w:t xml:space="preserve"> </w:t>
      </w:r>
      <w:r w:rsidRPr="00B1666C">
        <w:rPr>
          <w:rFonts w:cs="Arial"/>
          <w:lang w:val="hr-HR"/>
        </w:rPr>
        <w:t>opskrba</w:t>
      </w:r>
      <w:r w:rsidRPr="00B1666C">
        <w:rPr>
          <w:rFonts w:cs="Arial"/>
          <w:spacing w:val="2"/>
          <w:lang w:val="hr-HR"/>
        </w:rPr>
        <w:t xml:space="preserve"> </w:t>
      </w:r>
      <w:r w:rsidRPr="00B1666C">
        <w:rPr>
          <w:rFonts w:cs="Arial"/>
          <w:lang w:val="hr-HR"/>
        </w:rPr>
        <w:t>brodova, uslužne</w:t>
      </w:r>
      <w:r w:rsidRPr="00B1666C">
        <w:rPr>
          <w:rFonts w:cs="Arial"/>
          <w:spacing w:val="3"/>
          <w:lang w:val="hr-HR"/>
        </w:rPr>
        <w:t xml:space="preserve"> </w:t>
      </w:r>
      <w:r w:rsidRPr="00B1666C">
        <w:rPr>
          <w:rFonts w:cs="Arial"/>
          <w:lang w:val="hr-HR"/>
        </w:rPr>
        <w:t>djelatnosti</w:t>
      </w:r>
      <w:r w:rsidRPr="00B1666C">
        <w:rPr>
          <w:rFonts w:cs="Arial"/>
          <w:spacing w:val="2"/>
          <w:lang w:val="hr-HR"/>
        </w:rPr>
        <w:t xml:space="preserve"> </w:t>
      </w:r>
      <w:r w:rsidRPr="00B1666C">
        <w:rPr>
          <w:rFonts w:cs="Arial"/>
          <w:lang w:val="hr-HR"/>
        </w:rPr>
        <w:t>i</w:t>
      </w:r>
      <w:r w:rsidRPr="00B1666C">
        <w:rPr>
          <w:rFonts w:cs="Arial"/>
          <w:spacing w:val="65"/>
          <w:lang w:val="hr-HR"/>
        </w:rPr>
        <w:t xml:space="preserve"> </w:t>
      </w:r>
      <w:r w:rsidRPr="00B1666C">
        <w:rPr>
          <w:rFonts w:cs="Arial"/>
          <w:lang w:val="hr-HR"/>
        </w:rPr>
        <w:t>ostalo.</w:t>
      </w:r>
      <w:r w:rsidRPr="00B1666C">
        <w:rPr>
          <w:rFonts w:cs="Arial"/>
          <w:spacing w:val="59"/>
          <w:lang w:val="hr-HR"/>
        </w:rPr>
        <w:t xml:space="preserve"> </w:t>
      </w:r>
      <w:r w:rsidRPr="00B1666C">
        <w:rPr>
          <w:rFonts w:cs="Arial"/>
          <w:lang w:val="hr-HR"/>
        </w:rPr>
        <w:t>Izmijenjena</w:t>
      </w:r>
      <w:r w:rsidRPr="00B1666C">
        <w:rPr>
          <w:rFonts w:cs="Arial"/>
          <w:spacing w:val="60"/>
          <w:lang w:val="hr-HR"/>
        </w:rPr>
        <w:t xml:space="preserve"> </w:t>
      </w:r>
      <w:r w:rsidRPr="00B1666C">
        <w:rPr>
          <w:rFonts w:cs="Arial"/>
          <w:lang w:val="hr-HR"/>
        </w:rPr>
        <w:t>obalna</w:t>
      </w:r>
      <w:r w:rsidRPr="00B1666C">
        <w:rPr>
          <w:rFonts w:cs="Arial"/>
          <w:spacing w:val="60"/>
          <w:lang w:val="hr-HR"/>
        </w:rPr>
        <w:t xml:space="preserve"> </w:t>
      </w:r>
      <w:r w:rsidRPr="00B1666C">
        <w:rPr>
          <w:rFonts w:cs="Arial"/>
          <w:lang w:val="hr-HR"/>
        </w:rPr>
        <w:t>linija</w:t>
      </w:r>
      <w:r w:rsidRPr="00B1666C">
        <w:rPr>
          <w:rFonts w:cs="Arial"/>
          <w:spacing w:val="60"/>
          <w:lang w:val="hr-HR"/>
        </w:rPr>
        <w:t xml:space="preserve"> </w:t>
      </w:r>
      <w:r w:rsidRPr="00B1666C">
        <w:rPr>
          <w:rFonts w:cs="Arial"/>
          <w:lang w:val="hr-HR"/>
        </w:rPr>
        <w:t>utvrditi</w:t>
      </w:r>
      <w:r w:rsidRPr="00B1666C">
        <w:rPr>
          <w:rFonts w:cs="Arial"/>
          <w:spacing w:val="59"/>
          <w:lang w:val="hr-HR"/>
        </w:rPr>
        <w:t xml:space="preserve"> </w:t>
      </w:r>
      <w:r w:rsidRPr="00B1666C">
        <w:rPr>
          <w:rFonts w:cs="Arial"/>
          <w:lang w:val="hr-HR"/>
        </w:rPr>
        <w:t>će</w:t>
      </w:r>
      <w:r w:rsidRPr="00B1666C">
        <w:rPr>
          <w:rFonts w:cs="Arial"/>
          <w:spacing w:val="60"/>
          <w:lang w:val="hr-HR"/>
        </w:rPr>
        <w:t xml:space="preserve"> </w:t>
      </w:r>
      <w:r w:rsidRPr="00B1666C">
        <w:rPr>
          <w:rFonts w:cs="Arial"/>
          <w:lang w:val="hr-HR"/>
        </w:rPr>
        <w:t>se</w:t>
      </w:r>
      <w:r w:rsidRPr="00B1666C">
        <w:rPr>
          <w:rFonts w:cs="Arial"/>
          <w:spacing w:val="56"/>
          <w:lang w:val="hr-HR"/>
        </w:rPr>
        <w:t xml:space="preserve"> </w:t>
      </w:r>
      <w:r w:rsidRPr="00B1666C">
        <w:rPr>
          <w:rFonts w:cs="Arial"/>
          <w:lang w:val="hr-HR"/>
        </w:rPr>
        <w:t>u</w:t>
      </w:r>
      <w:r w:rsidRPr="00B1666C">
        <w:rPr>
          <w:rFonts w:cs="Arial"/>
          <w:spacing w:val="60"/>
          <w:lang w:val="hr-HR"/>
        </w:rPr>
        <w:t xml:space="preserve"> </w:t>
      </w:r>
      <w:r w:rsidRPr="00B1666C">
        <w:rPr>
          <w:rFonts w:cs="Arial"/>
          <w:lang w:val="hr-HR"/>
        </w:rPr>
        <w:t>postupku</w:t>
      </w:r>
      <w:r w:rsidRPr="00B1666C">
        <w:rPr>
          <w:rFonts w:cs="Arial"/>
          <w:spacing w:val="60"/>
          <w:lang w:val="hr-HR"/>
        </w:rPr>
        <w:t xml:space="preserve"> </w:t>
      </w:r>
      <w:r w:rsidRPr="00B1666C">
        <w:rPr>
          <w:rFonts w:cs="Arial"/>
          <w:lang w:val="hr-HR"/>
        </w:rPr>
        <w:t>izdavanja</w:t>
      </w:r>
      <w:r w:rsidRPr="00B1666C">
        <w:rPr>
          <w:rFonts w:cs="Arial"/>
          <w:spacing w:val="60"/>
          <w:lang w:val="hr-HR"/>
        </w:rPr>
        <w:t xml:space="preserve"> </w:t>
      </w:r>
      <w:r w:rsidRPr="00B1666C">
        <w:rPr>
          <w:rFonts w:cs="Arial"/>
          <w:lang w:val="hr-HR"/>
        </w:rPr>
        <w:t>akata  za</w:t>
      </w:r>
      <w:r w:rsidRPr="00B1666C">
        <w:rPr>
          <w:rFonts w:cs="Arial"/>
          <w:spacing w:val="60"/>
          <w:lang w:val="hr-HR"/>
        </w:rPr>
        <w:t xml:space="preserve"> </w:t>
      </w:r>
      <w:r w:rsidRPr="00B1666C">
        <w:rPr>
          <w:rFonts w:cs="Arial"/>
          <w:lang w:val="hr-HR"/>
        </w:rPr>
        <w:t>provedbu</w:t>
      </w:r>
      <w:r w:rsidRPr="00B1666C">
        <w:rPr>
          <w:rFonts w:cs="Arial"/>
          <w:spacing w:val="71"/>
          <w:lang w:val="hr-HR"/>
        </w:rPr>
        <w:t xml:space="preserve"> </w:t>
      </w:r>
      <w:r w:rsidRPr="00B1666C">
        <w:rPr>
          <w:rFonts w:cs="Arial"/>
          <w:lang w:val="hr-HR"/>
        </w:rPr>
        <w:t>sukladno projektu.</w:t>
      </w:r>
    </w:p>
    <w:p w:rsidR="00B1666C" w:rsidRPr="00B1666C" w:rsidRDefault="00B1666C" w:rsidP="00B1666C">
      <w:pPr>
        <w:pStyle w:val="BodyText"/>
        <w:jc w:val="both"/>
        <w:rPr>
          <w:rFonts w:cs="Arial"/>
          <w:lang w:val="hr-HR"/>
        </w:rPr>
      </w:pPr>
      <w:r w:rsidRPr="00B1666C">
        <w:rPr>
          <w:rFonts w:cs="Arial"/>
          <w:lang w:val="hr-HR"/>
        </w:rPr>
        <w:t xml:space="preserve">(3) Gradnja operativne </w:t>
      </w:r>
      <w:r w:rsidRPr="00B1666C">
        <w:rPr>
          <w:rFonts w:cs="Arial"/>
          <w:spacing w:val="-2"/>
          <w:lang w:val="hr-HR"/>
        </w:rPr>
        <w:t>obale</w:t>
      </w:r>
      <w:r w:rsidRPr="00B1666C">
        <w:rPr>
          <w:rFonts w:cs="Arial"/>
          <w:lang w:val="hr-HR"/>
        </w:rPr>
        <w:t xml:space="preserve"> podrazumijeva rekonstrukciju postojećeg</w:t>
      </w:r>
      <w:r w:rsidRPr="00B1666C">
        <w:rPr>
          <w:rFonts w:cs="Arial"/>
          <w:spacing w:val="-2"/>
          <w:lang w:val="hr-HR"/>
        </w:rPr>
        <w:t xml:space="preserve"> </w:t>
      </w:r>
      <w:r w:rsidRPr="00B1666C">
        <w:rPr>
          <w:rFonts w:cs="Arial"/>
          <w:lang w:val="hr-HR"/>
        </w:rPr>
        <w:t>gata te izgradnju nove</w:t>
      </w:r>
      <w:r w:rsidRPr="00B1666C">
        <w:rPr>
          <w:rFonts w:cs="Arial"/>
          <w:spacing w:val="91"/>
          <w:lang w:val="hr-HR"/>
        </w:rPr>
        <w:t xml:space="preserve"> </w:t>
      </w:r>
      <w:r w:rsidRPr="00B1666C">
        <w:rPr>
          <w:rFonts w:cs="Arial"/>
          <w:lang w:val="hr-HR"/>
        </w:rPr>
        <w:t>privezne obale.</w:t>
      </w:r>
    </w:p>
    <w:p w:rsidR="00B1666C" w:rsidRPr="00B1666C" w:rsidRDefault="00B1666C" w:rsidP="00B1666C">
      <w:pPr>
        <w:pStyle w:val="BodyText"/>
        <w:jc w:val="both"/>
        <w:rPr>
          <w:rFonts w:cs="Arial"/>
          <w:lang w:val="hr-HR"/>
        </w:rPr>
      </w:pPr>
      <w:r w:rsidRPr="00B1666C">
        <w:rPr>
          <w:rFonts w:cs="Arial"/>
          <w:lang w:val="hr-HR"/>
        </w:rPr>
        <w:t>Rekonstrukcija</w:t>
      </w:r>
      <w:r w:rsidRPr="00B1666C">
        <w:rPr>
          <w:rFonts w:cs="Arial"/>
          <w:spacing w:val="1"/>
          <w:lang w:val="hr-HR"/>
        </w:rPr>
        <w:t xml:space="preserve"> </w:t>
      </w:r>
      <w:r w:rsidRPr="00B1666C">
        <w:rPr>
          <w:rFonts w:cs="Arial"/>
          <w:lang w:val="hr-HR"/>
        </w:rPr>
        <w:t>postojećeg</w:t>
      </w:r>
      <w:r w:rsidRPr="00B1666C">
        <w:rPr>
          <w:rFonts w:cs="Arial"/>
          <w:spacing w:val="3"/>
          <w:lang w:val="hr-HR"/>
        </w:rPr>
        <w:t xml:space="preserve"> </w:t>
      </w:r>
      <w:r w:rsidRPr="00B1666C">
        <w:rPr>
          <w:rFonts w:cs="Arial"/>
          <w:lang w:val="hr-HR"/>
        </w:rPr>
        <w:t>gata</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izgradnja</w:t>
      </w:r>
      <w:r w:rsidRPr="00B1666C">
        <w:rPr>
          <w:rFonts w:cs="Arial"/>
          <w:spacing w:val="1"/>
          <w:lang w:val="hr-HR"/>
        </w:rPr>
        <w:t xml:space="preserve"> </w:t>
      </w:r>
      <w:r w:rsidRPr="00B1666C">
        <w:rPr>
          <w:rFonts w:cs="Arial"/>
          <w:lang w:val="hr-HR"/>
        </w:rPr>
        <w:t>nove</w:t>
      </w:r>
      <w:r w:rsidRPr="00B1666C">
        <w:rPr>
          <w:rFonts w:cs="Arial"/>
          <w:spacing w:val="4"/>
          <w:lang w:val="hr-HR"/>
        </w:rPr>
        <w:t xml:space="preserve"> </w:t>
      </w:r>
      <w:r w:rsidRPr="00B1666C">
        <w:rPr>
          <w:rFonts w:cs="Arial"/>
          <w:lang w:val="hr-HR"/>
        </w:rPr>
        <w:t>obale</w:t>
      </w:r>
      <w:r w:rsidRPr="00B1666C">
        <w:rPr>
          <w:rFonts w:cs="Arial"/>
          <w:spacing w:val="4"/>
          <w:lang w:val="hr-HR"/>
        </w:rPr>
        <w:t xml:space="preserve"> </w:t>
      </w:r>
      <w:r w:rsidRPr="00B1666C">
        <w:rPr>
          <w:rFonts w:cs="Arial"/>
          <w:lang w:val="hr-HR"/>
        </w:rPr>
        <w:t>planira</w:t>
      </w:r>
      <w:r w:rsidRPr="00B1666C">
        <w:rPr>
          <w:rFonts w:cs="Arial"/>
          <w:spacing w:val="1"/>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izvesti</w:t>
      </w:r>
      <w:r w:rsidRPr="00B1666C">
        <w:rPr>
          <w:rFonts w:cs="Arial"/>
          <w:spacing w:val="4"/>
          <w:lang w:val="hr-HR"/>
        </w:rPr>
        <w:t xml:space="preserve"> </w:t>
      </w:r>
      <w:r w:rsidRPr="00B1666C">
        <w:rPr>
          <w:rFonts w:cs="Arial"/>
          <w:lang w:val="hr-HR"/>
        </w:rPr>
        <w:t>kao</w:t>
      </w:r>
      <w:r w:rsidRPr="00B1666C">
        <w:rPr>
          <w:rFonts w:cs="Arial"/>
          <w:spacing w:val="1"/>
          <w:lang w:val="hr-HR"/>
        </w:rPr>
        <w:t xml:space="preserve"> </w:t>
      </w:r>
      <w:r w:rsidRPr="00B1666C">
        <w:rPr>
          <w:rFonts w:cs="Arial"/>
          <w:lang w:val="hr-HR"/>
        </w:rPr>
        <w:t>armirano-</w:t>
      </w:r>
      <w:r w:rsidRPr="00B1666C">
        <w:rPr>
          <w:rFonts w:cs="Arial"/>
          <w:spacing w:val="65"/>
          <w:lang w:val="hr-HR"/>
        </w:rPr>
        <w:t xml:space="preserve"> </w:t>
      </w:r>
      <w:r w:rsidRPr="00B1666C">
        <w:rPr>
          <w:rFonts w:cs="Arial"/>
          <w:lang w:val="hr-HR"/>
        </w:rPr>
        <w:t>betonska</w:t>
      </w:r>
      <w:r w:rsidRPr="00B1666C">
        <w:rPr>
          <w:rFonts w:cs="Arial"/>
          <w:spacing w:val="47"/>
          <w:lang w:val="hr-HR"/>
        </w:rPr>
        <w:t xml:space="preserve"> </w:t>
      </w:r>
      <w:r w:rsidRPr="00B1666C">
        <w:rPr>
          <w:rFonts w:cs="Arial"/>
          <w:lang w:val="hr-HR"/>
        </w:rPr>
        <w:t>konstrukcija</w:t>
      </w:r>
      <w:r w:rsidRPr="00B1666C">
        <w:rPr>
          <w:rFonts w:cs="Arial"/>
          <w:spacing w:val="47"/>
          <w:lang w:val="hr-HR"/>
        </w:rPr>
        <w:t xml:space="preserve"> </w:t>
      </w:r>
      <w:r w:rsidRPr="00B1666C">
        <w:rPr>
          <w:rFonts w:cs="Arial"/>
          <w:lang w:val="hr-HR"/>
        </w:rPr>
        <w:t>položena</w:t>
      </w:r>
      <w:r w:rsidRPr="00B1666C">
        <w:rPr>
          <w:rFonts w:cs="Arial"/>
          <w:spacing w:val="49"/>
          <w:lang w:val="hr-HR"/>
        </w:rPr>
        <w:t xml:space="preserve"> </w:t>
      </w:r>
      <w:r w:rsidRPr="00B1666C">
        <w:rPr>
          <w:rFonts w:cs="Arial"/>
          <w:lang w:val="hr-HR"/>
        </w:rPr>
        <w:t>preko</w:t>
      </w:r>
      <w:r w:rsidRPr="00B1666C">
        <w:rPr>
          <w:rFonts w:cs="Arial"/>
          <w:spacing w:val="47"/>
          <w:lang w:val="hr-HR"/>
        </w:rPr>
        <w:t xml:space="preserve"> </w:t>
      </w:r>
      <w:r w:rsidRPr="00B1666C">
        <w:rPr>
          <w:rFonts w:cs="Arial"/>
          <w:lang w:val="hr-HR"/>
        </w:rPr>
        <w:t>armirano-betonskih</w:t>
      </w:r>
      <w:r w:rsidRPr="00B1666C">
        <w:rPr>
          <w:rFonts w:cs="Arial"/>
          <w:spacing w:val="47"/>
          <w:lang w:val="hr-HR"/>
        </w:rPr>
        <w:t xml:space="preserve"> </w:t>
      </w:r>
      <w:r w:rsidRPr="00B1666C">
        <w:rPr>
          <w:rFonts w:cs="Arial"/>
          <w:lang w:val="hr-HR"/>
        </w:rPr>
        <w:t>pilota.</w:t>
      </w:r>
      <w:r w:rsidRPr="00B1666C">
        <w:rPr>
          <w:rFonts w:cs="Arial"/>
          <w:spacing w:val="49"/>
          <w:lang w:val="hr-HR"/>
        </w:rPr>
        <w:t xml:space="preserve"> </w:t>
      </w:r>
      <w:r w:rsidRPr="00B1666C">
        <w:rPr>
          <w:rFonts w:cs="Arial"/>
          <w:lang w:val="hr-HR"/>
        </w:rPr>
        <w:t>Nova</w:t>
      </w:r>
      <w:r w:rsidRPr="00B1666C">
        <w:rPr>
          <w:rFonts w:cs="Arial"/>
          <w:spacing w:val="51"/>
          <w:lang w:val="hr-HR"/>
        </w:rPr>
        <w:t xml:space="preserve"> </w:t>
      </w:r>
      <w:r w:rsidRPr="00B1666C">
        <w:rPr>
          <w:rFonts w:cs="Arial"/>
          <w:lang w:val="hr-HR"/>
        </w:rPr>
        <w:t>obala</w:t>
      </w:r>
      <w:r w:rsidRPr="00B1666C">
        <w:rPr>
          <w:rFonts w:cs="Arial"/>
          <w:spacing w:val="47"/>
          <w:lang w:val="hr-HR"/>
        </w:rPr>
        <w:t xml:space="preserve"> </w:t>
      </w:r>
      <w:r w:rsidRPr="00B1666C">
        <w:rPr>
          <w:rFonts w:cs="Arial"/>
          <w:lang w:val="hr-HR"/>
        </w:rPr>
        <w:t>će</w:t>
      </w:r>
      <w:r w:rsidRPr="00B1666C">
        <w:rPr>
          <w:rFonts w:cs="Arial"/>
          <w:spacing w:val="49"/>
          <w:lang w:val="hr-HR"/>
        </w:rPr>
        <w:t xml:space="preserve"> </w:t>
      </w:r>
      <w:r w:rsidRPr="00B1666C">
        <w:rPr>
          <w:rFonts w:cs="Arial"/>
          <w:lang w:val="hr-HR"/>
        </w:rPr>
        <w:t>biti</w:t>
      </w:r>
      <w:r w:rsidRPr="00B1666C">
        <w:rPr>
          <w:rFonts w:cs="Arial"/>
          <w:spacing w:val="55"/>
          <w:lang w:val="hr-HR"/>
        </w:rPr>
        <w:t xml:space="preserve"> </w:t>
      </w:r>
      <w:r w:rsidRPr="00B1666C">
        <w:rPr>
          <w:rFonts w:cs="Arial"/>
          <w:lang w:val="hr-HR"/>
        </w:rPr>
        <w:t>opremljena</w:t>
      </w:r>
      <w:r w:rsidRPr="00B1666C">
        <w:rPr>
          <w:rFonts w:cs="Arial"/>
          <w:spacing w:val="57"/>
          <w:lang w:val="hr-HR"/>
        </w:rPr>
        <w:t xml:space="preserve"> </w:t>
      </w:r>
      <w:r w:rsidRPr="00B1666C">
        <w:rPr>
          <w:rFonts w:cs="Arial"/>
          <w:lang w:val="hr-HR"/>
        </w:rPr>
        <w:t>potrebnim</w:t>
      </w:r>
      <w:r w:rsidRPr="00B1666C">
        <w:rPr>
          <w:rFonts w:cs="Arial"/>
          <w:spacing w:val="59"/>
          <w:lang w:val="hr-HR"/>
        </w:rPr>
        <w:t xml:space="preserve"> </w:t>
      </w:r>
      <w:r w:rsidRPr="00B1666C">
        <w:rPr>
          <w:rFonts w:cs="Arial"/>
          <w:lang w:val="hr-HR"/>
        </w:rPr>
        <w:t>instalacijama</w:t>
      </w:r>
      <w:r w:rsidRPr="00B1666C">
        <w:rPr>
          <w:rFonts w:cs="Arial"/>
          <w:spacing w:val="58"/>
          <w:lang w:val="hr-HR"/>
        </w:rPr>
        <w:t xml:space="preserve"> </w:t>
      </w:r>
      <w:r w:rsidRPr="00B1666C">
        <w:rPr>
          <w:rFonts w:cs="Arial"/>
          <w:lang w:val="hr-HR"/>
        </w:rPr>
        <w:t>za</w:t>
      </w:r>
      <w:r w:rsidRPr="00B1666C">
        <w:rPr>
          <w:rFonts w:cs="Arial"/>
          <w:spacing w:val="57"/>
          <w:lang w:val="hr-HR"/>
        </w:rPr>
        <w:t xml:space="preserve"> </w:t>
      </w:r>
      <w:r w:rsidRPr="00B1666C">
        <w:rPr>
          <w:rFonts w:cs="Arial"/>
          <w:lang w:val="hr-HR"/>
        </w:rPr>
        <w:t>predviđene</w:t>
      </w:r>
      <w:r w:rsidRPr="00B1666C">
        <w:rPr>
          <w:rFonts w:cs="Arial"/>
          <w:spacing w:val="60"/>
          <w:lang w:val="hr-HR"/>
        </w:rPr>
        <w:t xml:space="preserve"> </w:t>
      </w:r>
      <w:r w:rsidRPr="00B1666C">
        <w:rPr>
          <w:rFonts w:cs="Arial"/>
          <w:lang w:val="hr-HR"/>
        </w:rPr>
        <w:t>sadržaje</w:t>
      </w:r>
      <w:r w:rsidRPr="00B1666C">
        <w:rPr>
          <w:rFonts w:cs="Arial"/>
          <w:spacing w:val="57"/>
          <w:lang w:val="hr-HR"/>
        </w:rPr>
        <w:t xml:space="preserve"> </w:t>
      </w:r>
      <w:r w:rsidRPr="00B1666C">
        <w:rPr>
          <w:rFonts w:cs="Arial"/>
          <w:lang w:val="hr-HR"/>
        </w:rPr>
        <w:t>tj.</w:t>
      </w:r>
      <w:r w:rsidRPr="00B1666C">
        <w:rPr>
          <w:rFonts w:cs="Arial"/>
          <w:spacing w:val="60"/>
          <w:lang w:val="hr-HR"/>
        </w:rPr>
        <w:t xml:space="preserve"> </w:t>
      </w:r>
      <w:r w:rsidRPr="00B1666C">
        <w:rPr>
          <w:rFonts w:cs="Arial"/>
          <w:spacing w:val="-2"/>
          <w:lang w:val="hr-HR"/>
        </w:rPr>
        <w:t>strujom,</w:t>
      </w:r>
      <w:r w:rsidRPr="00B1666C">
        <w:rPr>
          <w:rFonts w:cs="Arial"/>
          <w:lang w:val="hr-HR"/>
        </w:rPr>
        <w:t xml:space="preserve">  vodom</w:t>
      </w:r>
      <w:r w:rsidRPr="00B1666C">
        <w:rPr>
          <w:rFonts w:cs="Arial"/>
          <w:spacing w:val="59"/>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javnom</w:t>
      </w:r>
      <w:r w:rsidRPr="00B1666C">
        <w:rPr>
          <w:rFonts w:cs="Arial"/>
          <w:spacing w:val="77"/>
          <w:lang w:val="hr-HR"/>
        </w:rPr>
        <w:t xml:space="preserve"> </w:t>
      </w:r>
      <w:r w:rsidRPr="00B1666C">
        <w:rPr>
          <w:rFonts w:cs="Arial"/>
          <w:lang w:val="hr-HR"/>
        </w:rPr>
        <w:t>rasvjetom.</w:t>
      </w:r>
    </w:p>
    <w:p w:rsidR="00B1666C" w:rsidRPr="00B1666C" w:rsidRDefault="00B1666C" w:rsidP="00B1666C">
      <w:pPr>
        <w:pStyle w:val="BodyText"/>
        <w:jc w:val="both"/>
        <w:rPr>
          <w:rFonts w:cs="Arial"/>
          <w:lang w:val="hr-HR"/>
        </w:rPr>
      </w:pPr>
      <w:r w:rsidRPr="00B1666C">
        <w:rPr>
          <w:rFonts w:cs="Arial"/>
          <w:lang w:val="hr-HR"/>
        </w:rPr>
        <w:t>(4) Planirani</w:t>
      </w:r>
      <w:r w:rsidRPr="00B1666C">
        <w:rPr>
          <w:rFonts w:cs="Arial"/>
          <w:spacing w:val="20"/>
          <w:lang w:val="hr-HR"/>
        </w:rPr>
        <w:t xml:space="preserve"> </w:t>
      </w:r>
      <w:r w:rsidRPr="00B1666C">
        <w:rPr>
          <w:rFonts w:cs="Arial"/>
          <w:lang w:val="hr-HR"/>
        </w:rPr>
        <w:t>zahvat</w:t>
      </w:r>
      <w:r w:rsidRPr="00B1666C">
        <w:rPr>
          <w:rFonts w:cs="Arial"/>
          <w:spacing w:val="22"/>
          <w:lang w:val="hr-HR"/>
        </w:rPr>
        <w:t xml:space="preserve"> </w:t>
      </w:r>
      <w:r w:rsidRPr="00B1666C">
        <w:rPr>
          <w:rFonts w:cs="Arial"/>
          <w:lang w:val="hr-HR"/>
        </w:rPr>
        <w:t>unutar</w:t>
      </w:r>
      <w:r w:rsidRPr="00B1666C">
        <w:rPr>
          <w:rFonts w:cs="Arial"/>
          <w:spacing w:val="22"/>
          <w:lang w:val="hr-HR"/>
        </w:rPr>
        <w:t xml:space="preserve"> </w:t>
      </w:r>
      <w:r w:rsidRPr="00B1666C">
        <w:rPr>
          <w:rFonts w:cs="Arial"/>
          <w:lang w:val="hr-HR"/>
        </w:rPr>
        <w:t>luke</w:t>
      </w:r>
      <w:r w:rsidRPr="00B1666C">
        <w:rPr>
          <w:rFonts w:cs="Arial"/>
          <w:spacing w:val="20"/>
          <w:lang w:val="hr-HR"/>
        </w:rPr>
        <w:t xml:space="preserve"> </w:t>
      </w:r>
      <w:r w:rsidRPr="00B1666C">
        <w:rPr>
          <w:rFonts w:cs="Arial"/>
          <w:lang w:val="hr-HR"/>
        </w:rPr>
        <w:t>Sustjepan</w:t>
      </w:r>
      <w:r w:rsidRPr="00B1666C">
        <w:rPr>
          <w:rFonts w:cs="Arial"/>
          <w:spacing w:val="24"/>
          <w:lang w:val="hr-HR"/>
        </w:rPr>
        <w:t xml:space="preserve"> </w:t>
      </w:r>
      <w:r w:rsidRPr="00B1666C">
        <w:rPr>
          <w:rFonts w:cs="Arial"/>
          <w:lang w:val="hr-HR"/>
        </w:rPr>
        <w:t>-</w:t>
      </w:r>
      <w:r w:rsidRPr="00B1666C">
        <w:rPr>
          <w:rFonts w:cs="Arial"/>
          <w:spacing w:val="17"/>
          <w:lang w:val="hr-HR"/>
        </w:rPr>
        <w:t xml:space="preserve"> </w:t>
      </w:r>
      <w:r w:rsidRPr="00B1666C">
        <w:rPr>
          <w:rFonts w:cs="Arial"/>
          <w:lang w:val="hr-HR"/>
        </w:rPr>
        <w:t>Shell</w:t>
      </w:r>
      <w:r w:rsidRPr="00B1666C">
        <w:rPr>
          <w:rFonts w:cs="Arial"/>
          <w:spacing w:val="20"/>
          <w:lang w:val="hr-HR"/>
        </w:rPr>
        <w:t xml:space="preserve"> </w:t>
      </w:r>
      <w:r w:rsidRPr="00B1666C">
        <w:rPr>
          <w:rFonts w:cs="Arial"/>
          <w:lang w:val="hr-HR"/>
        </w:rPr>
        <w:t>namijenjen</w:t>
      </w:r>
      <w:r w:rsidRPr="00B1666C">
        <w:rPr>
          <w:rFonts w:cs="Arial"/>
          <w:spacing w:val="18"/>
          <w:lang w:val="hr-HR"/>
        </w:rPr>
        <w:t xml:space="preserve"> </w:t>
      </w:r>
      <w:r w:rsidRPr="00B1666C">
        <w:rPr>
          <w:rFonts w:cs="Arial"/>
          <w:lang w:val="hr-HR"/>
        </w:rPr>
        <w:t>ribarskoj</w:t>
      </w:r>
      <w:r w:rsidRPr="00B1666C">
        <w:rPr>
          <w:rFonts w:cs="Arial"/>
          <w:spacing w:val="22"/>
          <w:lang w:val="hr-HR"/>
        </w:rPr>
        <w:t xml:space="preserve"> </w:t>
      </w:r>
      <w:r w:rsidRPr="00B1666C">
        <w:rPr>
          <w:rFonts w:cs="Arial"/>
          <w:lang w:val="hr-HR"/>
        </w:rPr>
        <w:t>infrastrukturi</w:t>
      </w:r>
      <w:r w:rsidRPr="00B1666C">
        <w:rPr>
          <w:rFonts w:cs="Arial"/>
          <w:spacing w:val="20"/>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suprastrukturi sa</w:t>
      </w:r>
      <w:r w:rsidRPr="00B1666C">
        <w:rPr>
          <w:rFonts w:cs="Arial"/>
          <w:spacing w:val="-2"/>
          <w:lang w:val="hr-HR"/>
        </w:rPr>
        <w:t xml:space="preserve"> </w:t>
      </w:r>
      <w:r w:rsidRPr="00B1666C">
        <w:rPr>
          <w:rFonts w:cs="Arial"/>
          <w:lang w:val="hr-HR"/>
        </w:rPr>
        <w:t>svim</w:t>
      </w:r>
      <w:r w:rsidRPr="00B1666C">
        <w:rPr>
          <w:rFonts w:cs="Arial"/>
          <w:spacing w:val="1"/>
          <w:lang w:val="hr-HR"/>
        </w:rPr>
        <w:t xml:space="preserve"> </w:t>
      </w:r>
      <w:r w:rsidRPr="00B1666C">
        <w:rPr>
          <w:rFonts w:cs="Arial"/>
          <w:lang w:val="hr-HR"/>
        </w:rPr>
        <w:t>pratećim sadržajima</w:t>
      </w:r>
      <w:r w:rsidRPr="00B1666C">
        <w:rPr>
          <w:rFonts w:cs="Arial"/>
          <w:spacing w:val="-2"/>
          <w:lang w:val="hr-HR"/>
        </w:rPr>
        <w:t xml:space="preserve"> </w:t>
      </w:r>
      <w:r w:rsidRPr="00B1666C">
        <w:rPr>
          <w:rFonts w:cs="Arial"/>
          <w:lang w:val="hr-HR"/>
        </w:rPr>
        <w:t>obuhvaća:</w:t>
      </w:r>
    </w:p>
    <w:p w:rsidR="00B1666C" w:rsidRPr="00B1666C" w:rsidRDefault="00B1666C" w:rsidP="00B1666C">
      <w:pPr>
        <w:pStyle w:val="BodyText"/>
        <w:ind w:left="851" w:hanging="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kopneni dio površine</w:t>
      </w:r>
      <w:r w:rsidRPr="00B1666C">
        <w:rPr>
          <w:rFonts w:cs="Arial"/>
          <w:spacing w:val="-2"/>
          <w:lang w:val="hr-HR"/>
        </w:rPr>
        <w:t xml:space="preserve"> </w:t>
      </w:r>
      <w:r w:rsidRPr="00B1666C">
        <w:rPr>
          <w:rFonts w:cs="Arial"/>
          <w:lang w:val="hr-HR"/>
        </w:rPr>
        <w:t>cca</w:t>
      </w:r>
      <w:r w:rsidRPr="00B1666C">
        <w:rPr>
          <w:rFonts w:cs="Arial"/>
          <w:spacing w:val="-2"/>
          <w:lang w:val="hr-HR"/>
        </w:rPr>
        <w:t xml:space="preserve"> </w:t>
      </w:r>
      <w:r w:rsidRPr="00B1666C">
        <w:rPr>
          <w:rFonts w:cs="Arial"/>
          <w:lang w:val="hr-HR"/>
        </w:rPr>
        <w:t>6145m2</w:t>
      </w:r>
      <w:r w:rsidRPr="00B1666C">
        <w:rPr>
          <w:rFonts w:cs="Arial"/>
          <w:spacing w:val="-2"/>
          <w:lang w:val="hr-HR"/>
        </w:rPr>
        <w:t xml:space="preserve"> </w:t>
      </w:r>
      <w:r w:rsidRPr="00B1666C">
        <w:rPr>
          <w:rFonts w:cs="Arial"/>
          <w:lang w:val="hr-HR"/>
        </w:rPr>
        <w:t>(otvoreni</w:t>
      </w:r>
      <w:r w:rsidRPr="00B1666C">
        <w:rPr>
          <w:rFonts w:cs="Arial"/>
          <w:spacing w:val="-3"/>
          <w:lang w:val="hr-HR"/>
        </w:rPr>
        <w:t xml:space="preserve"> </w:t>
      </w:r>
      <w:r w:rsidRPr="00B1666C">
        <w:rPr>
          <w:rFonts w:cs="Arial"/>
          <w:lang w:val="hr-HR"/>
        </w:rPr>
        <w:t>i zatvoreni prostori) i</w:t>
      </w:r>
    </w:p>
    <w:p w:rsidR="00B1666C" w:rsidRPr="00B1666C" w:rsidRDefault="00B1666C" w:rsidP="00B1666C">
      <w:pPr>
        <w:pStyle w:val="BodyText"/>
        <w:ind w:left="851" w:hanging="284"/>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morski</w:t>
      </w:r>
      <w:r w:rsidRPr="00B1666C">
        <w:rPr>
          <w:rFonts w:cs="Arial"/>
          <w:spacing w:val="-2"/>
          <w:lang w:val="hr-HR"/>
        </w:rPr>
        <w:t xml:space="preserve"> </w:t>
      </w:r>
      <w:r w:rsidRPr="00B1666C">
        <w:rPr>
          <w:rFonts w:cs="Arial"/>
          <w:spacing w:val="-1"/>
          <w:lang w:val="hr-HR"/>
        </w:rPr>
        <w:t>dio.</w:t>
      </w:r>
    </w:p>
    <w:p w:rsidR="00B1666C" w:rsidRPr="00B1666C" w:rsidRDefault="00B1666C" w:rsidP="00B1666C">
      <w:pPr>
        <w:pStyle w:val="BodyText"/>
        <w:jc w:val="both"/>
        <w:rPr>
          <w:rFonts w:cs="Arial"/>
          <w:lang w:val="hr-HR"/>
        </w:rPr>
      </w:pPr>
      <w:r w:rsidRPr="00B1666C">
        <w:rPr>
          <w:rFonts w:cs="Arial"/>
          <w:lang w:val="hr-HR"/>
        </w:rPr>
        <w:t>Zatvoreni prostori kopnenog dijela luke obuhvaćaju:</w:t>
      </w:r>
    </w:p>
    <w:p w:rsidR="00B1666C" w:rsidRPr="00B1666C" w:rsidRDefault="00B1666C" w:rsidP="00B1666C">
      <w:pPr>
        <w:pStyle w:val="BodyText"/>
        <w:ind w:left="851" w:hanging="284"/>
        <w:jc w:val="both"/>
        <w:rPr>
          <w:rFonts w:eastAsia="Calibri" w:cs="Arial"/>
          <w:lang w:val="hr-HR"/>
        </w:rPr>
      </w:pPr>
      <w:r w:rsidRPr="00B1666C">
        <w:rPr>
          <w:rFonts w:eastAsia="Calibri" w:cs="Arial"/>
          <w:lang w:val="hr-HR"/>
        </w:rPr>
        <w:t>—</w:t>
      </w:r>
      <w:r w:rsidRPr="00B1666C">
        <w:rPr>
          <w:rFonts w:eastAsia="Calibri" w:cs="Arial"/>
          <w:lang w:val="hr-HR"/>
        </w:rPr>
        <w:tab/>
        <w:t>građevinu u službi ribarske luke – hladnjače ribe i ostalog morskog ulova, skladište ribarskog i ostalog materijala s pratećim uredskim prostorima uprave ribarske luke</w:t>
      </w:r>
    </w:p>
    <w:p w:rsidR="00B1666C" w:rsidRPr="00B1666C" w:rsidRDefault="00B1666C" w:rsidP="00B1666C">
      <w:pPr>
        <w:pStyle w:val="BodyText"/>
        <w:ind w:left="851" w:hanging="284"/>
        <w:jc w:val="both"/>
        <w:rPr>
          <w:rFonts w:eastAsia="Calibri" w:cs="Arial"/>
          <w:lang w:val="hr-HR"/>
        </w:rPr>
      </w:pPr>
      <w:r w:rsidRPr="00B1666C">
        <w:rPr>
          <w:rFonts w:eastAsia="Calibri" w:cs="Arial"/>
          <w:lang w:val="hr-HR"/>
        </w:rPr>
        <w:lastRenderedPageBreak/>
        <w:t>—</w:t>
      </w:r>
      <w:r w:rsidRPr="00B1666C">
        <w:rPr>
          <w:rFonts w:eastAsia="Calibri" w:cs="Arial"/>
          <w:lang w:val="hr-HR"/>
        </w:rPr>
        <w:tab/>
        <w:t>tipske objekte / kontejnere - spremišta i nadstrešnice za potrebe ribara uz internu prometnicu na jugozapadnom dijelu predmetnog zahvata (mogu biti montažne)</w:t>
      </w:r>
    </w:p>
    <w:p w:rsidR="00B1666C" w:rsidRPr="00B1666C" w:rsidRDefault="00B1666C" w:rsidP="00B1666C">
      <w:pPr>
        <w:pStyle w:val="BodyText"/>
        <w:jc w:val="both"/>
        <w:rPr>
          <w:rFonts w:cs="Arial"/>
          <w:lang w:val="hr-HR"/>
        </w:rPr>
      </w:pPr>
      <w:r w:rsidRPr="00B1666C">
        <w:rPr>
          <w:rFonts w:cs="Arial"/>
          <w:lang w:val="hr-HR"/>
        </w:rPr>
        <w:t>Otvoreni prostori kopnenog dijela luke obuhvaćaju:</w:t>
      </w:r>
    </w:p>
    <w:p w:rsidR="00B1666C" w:rsidRPr="00B1666C" w:rsidRDefault="00B1666C" w:rsidP="00B1666C">
      <w:pPr>
        <w:pStyle w:val="BodyText"/>
        <w:ind w:left="851" w:hanging="284"/>
        <w:jc w:val="both"/>
        <w:rPr>
          <w:rFonts w:eastAsia="Calibri" w:cs="Arial"/>
          <w:lang w:val="hr-HR"/>
        </w:rPr>
      </w:pPr>
      <w:r w:rsidRPr="00B1666C">
        <w:rPr>
          <w:rFonts w:eastAsia="Calibri" w:cs="Arial"/>
          <w:lang w:val="hr-HR"/>
        </w:rPr>
        <w:t>—</w:t>
      </w:r>
      <w:r w:rsidRPr="00B1666C">
        <w:rPr>
          <w:rFonts w:eastAsia="Calibri" w:cs="Arial"/>
          <w:lang w:val="hr-HR"/>
        </w:rPr>
        <w:tab/>
        <w:t>interne prometnice za potrebe ribarske luke,</w:t>
      </w:r>
    </w:p>
    <w:p w:rsidR="00B1666C" w:rsidRPr="00B1666C" w:rsidRDefault="00B1666C" w:rsidP="00B1666C">
      <w:pPr>
        <w:pStyle w:val="BodyText"/>
        <w:ind w:left="851" w:hanging="284"/>
        <w:jc w:val="both"/>
        <w:rPr>
          <w:rFonts w:eastAsia="Calibri" w:cs="Arial"/>
          <w:lang w:val="hr-HR"/>
        </w:rPr>
      </w:pPr>
      <w:r w:rsidRPr="00B1666C">
        <w:rPr>
          <w:rFonts w:eastAsia="Calibri" w:cs="Arial"/>
          <w:lang w:val="hr-HR"/>
        </w:rPr>
        <w:t>—</w:t>
      </w:r>
      <w:r w:rsidRPr="00B1666C">
        <w:rPr>
          <w:rFonts w:eastAsia="Calibri" w:cs="Arial"/>
          <w:lang w:val="hr-HR"/>
        </w:rPr>
        <w:tab/>
        <w:t>parkirališta za osobna vozila i kamione i</w:t>
      </w:r>
    </w:p>
    <w:p w:rsidR="00B1666C" w:rsidRPr="00B1666C" w:rsidRDefault="00B1666C" w:rsidP="00B1666C">
      <w:pPr>
        <w:pStyle w:val="BodyText"/>
        <w:ind w:left="851" w:hanging="284"/>
        <w:jc w:val="both"/>
        <w:rPr>
          <w:rFonts w:eastAsia="Calibri" w:cs="Arial"/>
          <w:lang w:val="hr-HR"/>
        </w:rPr>
      </w:pPr>
      <w:r w:rsidRPr="00B1666C">
        <w:rPr>
          <w:rFonts w:eastAsia="Calibri" w:cs="Arial"/>
          <w:lang w:val="hr-HR"/>
        </w:rPr>
        <w:t>—</w:t>
      </w:r>
      <w:r w:rsidRPr="00B1666C">
        <w:rPr>
          <w:rFonts w:eastAsia="Calibri" w:cs="Arial"/>
          <w:lang w:val="hr-HR"/>
        </w:rPr>
        <w:tab/>
        <w:t>zelene površinena na rubnim područjima obuhvata luke i prema javnoj cesti.</w:t>
      </w:r>
    </w:p>
    <w:p w:rsidR="00B1666C" w:rsidRPr="00B1666C" w:rsidRDefault="00B1666C" w:rsidP="00B1666C">
      <w:pPr>
        <w:pStyle w:val="BodyText"/>
        <w:ind w:left="360" w:hanging="360"/>
        <w:jc w:val="both"/>
        <w:rPr>
          <w:rFonts w:cs="Arial"/>
          <w:lang w:val="hr-HR"/>
        </w:rPr>
      </w:pPr>
      <w:r w:rsidRPr="00B1666C">
        <w:rPr>
          <w:rFonts w:cs="Arial"/>
          <w:lang w:val="hr-HR"/>
        </w:rPr>
        <w:t>(5)</w:t>
      </w:r>
      <w:r w:rsidRPr="00B1666C">
        <w:rPr>
          <w:rFonts w:cs="Arial"/>
          <w:lang w:val="hr-HR"/>
        </w:rPr>
        <w:tab/>
        <w:t>Planirane</w:t>
      </w:r>
      <w:r w:rsidRPr="00B1666C">
        <w:rPr>
          <w:rFonts w:cs="Arial"/>
          <w:spacing w:val="-2"/>
          <w:lang w:val="hr-HR"/>
        </w:rPr>
        <w:t xml:space="preserve"> </w:t>
      </w:r>
      <w:r w:rsidRPr="00B1666C">
        <w:rPr>
          <w:rFonts w:cs="Arial"/>
          <w:lang w:val="hr-HR"/>
        </w:rPr>
        <w:t>strukture</w:t>
      </w:r>
      <w:r w:rsidRPr="00B1666C">
        <w:rPr>
          <w:rFonts w:cs="Arial"/>
          <w:spacing w:val="-2"/>
          <w:lang w:val="hr-HR"/>
        </w:rPr>
        <w:t xml:space="preserve"> </w:t>
      </w:r>
      <w:r w:rsidRPr="00B1666C">
        <w:rPr>
          <w:rFonts w:cs="Arial"/>
          <w:lang w:val="hr-HR"/>
        </w:rPr>
        <w:t>infra</w:t>
      </w:r>
      <w:r w:rsidRPr="00B1666C">
        <w:rPr>
          <w:rFonts w:cs="Arial"/>
          <w:spacing w:val="-2"/>
          <w:lang w:val="hr-HR"/>
        </w:rPr>
        <w:t xml:space="preserve"> </w:t>
      </w:r>
      <w:r w:rsidRPr="00B1666C">
        <w:rPr>
          <w:rFonts w:cs="Arial"/>
          <w:lang w:val="hr-HR"/>
        </w:rPr>
        <w:t>i suprastrukture</w:t>
      </w:r>
      <w:r w:rsidRPr="00B1666C">
        <w:rPr>
          <w:rFonts w:cs="Arial"/>
          <w:spacing w:val="-2"/>
          <w:lang w:val="hr-HR"/>
        </w:rPr>
        <w:t xml:space="preserve"> </w:t>
      </w:r>
      <w:r w:rsidRPr="00B1666C">
        <w:rPr>
          <w:rFonts w:cs="Arial"/>
          <w:lang w:val="hr-HR"/>
        </w:rPr>
        <w:t>ribarske luke</w:t>
      </w:r>
      <w:r w:rsidRPr="00B1666C">
        <w:rPr>
          <w:rFonts w:cs="Arial"/>
          <w:spacing w:val="-2"/>
          <w:lang w:val="hr-HR"/>
        </w:rPr>
        <w:t xml:space="preserve"> </w:t>
      </w:r>
      <w:r w:rsidRPr="00B1666C">
        <w:rPr>
          <w:rFonts w:cs="Arial"/>
          <w:lang w:val="hr-HR"/>
        </w:rPr>
        <w:t>mogu se</w:t>
      </w:r>
      <w:r w:rsidRPr="00B1666C">
        <w:rPr>
          <w:rFonts w:cs="Arial"/>
          <w:spacing w:val="-2"/>
          <w:lang w:val="hr-HR"/>
        </w:rPr>
        <w:t xml:space="preserve"> </w:t>
      </w:r>
      <w:r w:rsidRPr="00B1666C">
        <w:rPr>
          <w:rFonts w:cs="Arial"/>
          <w:lang w:val="hr-HR"/>
        </w:rPr>
        <w:t>graditi tako da se</w:t>
      </w:r>
      <w:r w:rsidRPr="00B1666C">
        <w:rPr>
          <w:rFonts w:cs="Arial"/>
          <w:spacing w:val="-2"/>
          <w:lang w:val="hr-HR"/>
        </w:rPr>
        <w:t xml:space="preserve"> </w:t>
      </w:r>
      <w:r w:rsidRPr="00B1666C">
        <w:rPr>
          <w:rFonts w:cs="Arial"/>
          <w:lang w:val="hr-HR"/>
        </w:rPr>
        <w:t>osigura:</w:t>
      </w:r>
    </w:p>
    <w:p w:rsidR="00B1666C" w:rsidRPr="00B1666C" w:rsidRDefault="00B1666C" w:rsidP="00B1666C">
      <w:pPr>
        <w:pStyle w:val="BodyText"/>
        <w:ind w:left="682" w:hanging="360"/>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najveći koeficijent</w:t>
      </w:r>
      <w:r w:rsidRPr="00B1666C">
        <w:rPr>
          <w:rFonts w:cs="Arial"/>
          <w:spacing w:val="2"/>
          <w:lang w:val="hr-HR"/>
        </w:rPr>
        <w:t xml:space="preserve"> </w:t>
      </w:r>
      <w:r w:rsidRPr="00B1666C">
        <w:rPr>
          <w:rFonts w:cs="Arial"/>
          <w:lang w:val="hr-HR"/>
        </w:rPr>
        <w:t>izgrađenosti građevinske čestice iznosi 0,2,</w:t>
      </w:r>
    </w:p>
    <w:p w:rsidR="00B1666C" w:rsidRPr="00B1666C" w:rsidRDefault="00B1666C" w:rsidP="00B1666C">
      <w:pPr>
        <w:pStyle w:val="BodyText"/>
        <w:ind w:left="682" w:hanging="360"/>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katnost građevine P+1,</w:t>
      </w:r>
    </w:p>
    <w:p w:rsidR="00B1666C" w:rsidRPr="00B1666C" w:rsidRDefault="00B1666C" w:rsidP="00B1666C">
      <w:pPr>
        <w:pStyle w:val="BodyText"/>
        <w:ind w:left="682" w:hanging="360"/>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minimalna udaljenost</w:t>
      </w:r>
      <w:r w:rsidRPr="00B1666C">
        <w:rPr>
          <w:rFonts w:cs="Arial"/>
          <w:spacing w:val="2"/>
          <w:lang w:val="hr-HR"/>
        </w:rPr>
        <w:t xml:space="preserve"> </w:t>
      </w:r>
      <w:r w:rsidRPr="00B1666C">
        <w:rPr>
          <w:rFonts w:cs="Arial"/>
          <w:lang w:val="hr-HR"/>
        </w:rPr>
        <w:t>građevine od ruba</w:t>
      </w:r>
      <w:r w:rsidRPr="00B1666C">
        <w:rPr>
          <w:rFonts w:cs="Arial"/>
          <w:spacing w:val="-2"/>
          <w:lang w:val="hr-HR"/>
        </w:rPr>
        <w:t xml:space="preserve"> </w:t>
      </w:r>
      <w:r w:rsidRPr="00B1666C">
        <w:rPr>
          <w:rFonts w:cs="Arial"/>
          <w:lang w:val="hr-HR"/>
        </w:rPr>
        <w:t>građevinske čestice iznosi 3,0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682" w:hanging="360"/>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20</w:t>
      </w:r>
      <w:r w:rsidRPr="00B1666C">
        <w:rPr>
          <w:rFonts w:cs="Arial"/>
          <w:spacing w:val="-2"/>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građevinske čestice 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hortikulturno urediti,</w:t>
      </w:r>
    </w:p>
    <w:p w:rsidR="00B1666C" w:rsidRPr="00B1666C" w:rsidRDefault="00B1666C" w:rsidP="00B1666C">
      <w:pPr>
        <w:pStyle w:val="BodyText"/>
        <w:ind w:left="682" w:hanging="360"/>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uklopljenost</w:t>
      </w:r>
      <w:r w:rsidRPr="00B1666C">
        <w:rPr>
          <w:rFonts w:cs="Arial"/>
          <w:spacing w:val="1"/>
          <w:lang w:val="hr-HR"/>
        </w:rPr>
        <w:t xml:space="preserve"> </w:t>
      </w:r>
      <w:r w:rsidRPr="00B1666C">
        <w:rPr>
          <w:rFonts w:cs="Arial"/>
          <w:lang w:val="hr-HR"/>
        </w:rPr>
        <w:t>planiranih</w:t>
      </w:r>
      <w:r w:rsidRPr="00B1666C">
        <w:rPr>
          <w:rFonts w:cs="Arial"/>
          <w:spacing w:val="-2"/>
          <w:lang w:val="hr-HR"/>
        </w:rPr>
        <w:t xml:space="preserve"> </w:t>
      </w:r>
      <w:r w:rsidRPr="00B1666C">
        <w:rPr>
          <w:rFonts w:cs="Arial"/>
          <w:lang w:val="hr-HR"/>
        </w:rPr>
        <w:t>struktura u</w:t>
      </w:r>
      <w:r w:rsidRPr="00B1666C">
        <w:rPr>
          <w:rFonts w:cs="Arial"/>
          <w:spacing w:val="-2"/>
          <w:lang w:val="hr-HR"/>
        </w:rPr>
        <w:t xml:space="preserve"> </w:t>
      </w:r>
      <w:r w:rsidRPr="00B1666C">
        <w:rPr>
          <w:rFonts w:cs="Arial"/>
          <w:lang w:val="hr-HR"/>
        </w:rPr>
        <w:t>karakterističan</w:t>
      </w:r>
      <w:r w:rsidRPr="00B1666C">
        <w:rPr>
          <w:rFonts w:cs="Arial"/>
          <w:spacing w:val="-2"/>
          <w:lang w:val="hr-HR"/>
        </w:rPr>
        <w:t xml:space="preserve"> </w:t>
      </w:r>
      <w:r w:rsidRPr="00B1666C">
        <w:rPr>
          <w:rFonts w:cs="Arial"/>
          <w:lang w:val="hr-HR"/>
        </w:rPr>
        <w:t>krajolik</w:t>
      </w:r>
      <w:r w:rsidRPr="00B1666C">
        <w:rPr>
          <w:rFonts w:cs="Arial"/>
          <w:spacing w:val="1"/>
          <w:lang w:val="hr-HR"/>
        </w:rPr>
        <w:t xml:space="preserve"> </w:t>
      </w:r>
      <w:r w:rsidRPr="00B1666C">
        <w:rPr>
          <w:rFonts w:cs="Arial"/>
          <w:lang w:val="hr-HR"/>
        </w:rPr>
        <w:t>Rijeke dubrovačke.</w:t>
      </w:r>
    </w:p>
    <w:p w:rsidR="00B1666C" w:rsidRPr="00B1666C" w:rsidRDefault="00B1666C" w:rsidP="00B1666C">
      <w:pPr>
        <w:pStyle w:val="BodyText"/>
        <w:ind w:left="360" w:hanging="360"/>
        <w:jc w:val="both"/>
        <w:rPr>
          <w:rFonts w:cs="Arial"/>
          <w:lang w:val="hr-HR"/>
        </w:rPr>
      </w:pPr>
      <w:r w:rsidRPr="00B1666C">
        <w:rPr>
          <w:rFonts w:cs="Arial"/>
          <w:lang w:val="hr-HR"/>
        </w:rPr>
        <w:t>(6)</w:t>
      </w:r>
      <w:r w:rsidRPr="00B1666C">
        <w:rPr>
          <w:rFonts w:cs="Arial"/>
          <w:lang w:val="hr-HR"/>
        </w:rPr>
        <w:tab/>
        <w:t>Infrastruktura,</w:t>
      </w:r>
    </w:p>
    <w:p w:rsidR="00B1666C" w:rsidRPr="00B1666C" w:rsidRDefault="00B1666C" w:rsidP="00B1666C">
      <w:pPr>
        <w:pStyle w:val="BodyText"/>
        <w:ind w:left="968" w:hanging="286"/>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Promet, ceste</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Prometno</w:t>
      </w:r>
      <w:r w:rsidRPr="00B1666C">
        <w:rPr>
          <w:rFonts w:cs="Arial"/>
          <w:spacing w:val="24"/>
          <w:lang w:val="hr-HR"/>
        </w:rPr>
        <w:t xml:space="preserve"> </w:t>
      </w:r>
      <w:r w:rsidRPr="00B1666C">
        <w:rPr>
          <w:rFonts w:cs="Arial"/>
          <w:lang w:val="hr-HR"/>
        </w:rPr>
        <w:t>rješenje</w:t>
      </w:r>
      <w:r w:rsidRPr="00B1666C">
        <w:rPr>
          <w:rFonts w:cs="Arial"/>
          <w:spacing w:val="24"/>
          <w:lang w:val="hr-HR"/>
        </w:rPr>
        <w:t xml:space="preserve"> </w:t>
      </w:r>
      <w:r w:rsidRPr="00B1666C">
        <w:rPr>
          <w:rFonts w:cs="Arial"/>
          <w:lang w:val="hr-HR"/>
        </w:rPr>
        <w:t>obuhvaća</w:t>
      </w:r>
      <w:r w:rsidRPr="00B1666C">
        <w:rPr>
          <w:rFonts w:cs="Arial"/>
          <w:spacing w:val="26"/>
          <w:lang w:val="hr-HR"/>
        </w:rPr>
        <w:t xml:space="preserve"> </w:t>
      </w:r>
      <w:r w:rsidRPr="00B1666C">
        <w:rPr>
          <w:rFonts w:cs="Arial"/>
          <w:lang w:val="hr-HR"/>
        </w:rPr>
        <w:t>uređenje</w:t>
      </w:r>
      <w:r w:rsidRPr="00B1666C">
        <w:rPr>
          <w:rFonts w:cs="Arial"/>
          <w:spacing w:val="24"/>
          <w:lang w:val="hr-HR"/>
        </w:rPr>
        <w:t xml:space="preserve"> </w:t>
      </w:r>
      <w:r w:rsidRPr="00B1666C">
        <w:rPr>
          <w:rFonts w:cs="Arial"/>
          <w:lang w:val="hr-HR"/>
        </w:rPr>
        <w:t>internih</w:t>
      </w:r>
      <w:r w:rsidRPr="00B1666C">
        <w:rPr>
          <w:rFonts w:cs="Arial"/>
          <w:spacing w:val="24"/>
          <w:lang w:val="hr-HR"/>
        </w:rPr>
        <w:t xml:space="preserve"> </w:t>
      </w:r>
      <w:r w:rsidRPr="00B1666C">
        <w:rPr>
          <w:rFonts w:cs="Arial"/>
          <w:lang w:val="hr-HR"/>
        </w:rPr>
        <w:t>prometnica</w:t>
      </w:r>
      <w:r w:rsidRPr="00B1666C">
        <w:rPr>
          <w:rFonts w:cs="Arial"/>
          <w:spacing w:val="24"/>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potrebe</w:t>
      </w:r>
      <w:r w:rsidRPr="00B1666C">
        <w:rPr>
          <w:rFonts w:cs="Arial"/>
          <w:spacing w:val="24"/>
          <w:lang w:val="hr-HR"/>
        </w:rPr>
        <w:t xml:space="preserve"> </w:t>
      </w:r>
      <w:r w:rsidRPr="00B1666C">
        <w:rPr>
          <w:rFonts w:cs="Arial"/>
          <w:lang w:val="hr-HR"/>
        </w:rPr>
        <w:t>ribarske</w:t>
      </w:r>
      <w:r w:rsidRPr="00B1666C">
        <w:rPr>
          <w:rFonts w:cs="Arial"/>
          <w:spacing w:val="49"/>
          <w:lang w:val="hr-HR"/>
        </w:rPr>
        <w:t xml:space="preserve"> </w:t>
      </w:r>
      <w:r w:rsidRPr="00B1666C">
        <w:rPr>
          <w:rFonts w:cs="Arial"/>
          <w:lang w:val="hr-HR"/>
        </w:rPr>
        <w:t>luke.</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Unutar</w:t>
      </w:r>
      <w:r w:rsidRPr="00B1666C">
        <w:rPr>
          <w:rFonts w:cs="Arial"/>
          <w:spacing w:val="23"/>
          <w:lang w:val="hr-HR"/>
        </w:rPr>
        <w:t xml:space="preserve"> </w:t>
      </w:r>
      <w:r w:rsidRPr="00B1666C">
        <w:rPr>
          <w:rFonts w:cs="Arial"/>
          <w:lang w:val="hr-HR"/>
        </w:rPr>
        <w:t>obuhvata</w:t>
      </w:r>
      <w:r w:rsidRPr="00B1666C">
        <w:rPr>
          <w:rFonts w:cs="Arial"/>
          <w:spacing w:val="19"/>
          <w:lang w:val="hr-HR"/>
        </w:rPr>
        <w:t xml:space="preserve"> </w:t>
      </w:r>
      <w:r w:rsidRPr="00B1666C">
        <w:rPr>
          <w:rFonts w:cs="Arial"/>
          <w:lang w:val="hr-HR"/>
        </w:rPr>
        <w:t>ribarske</w:t>
      </w:r>
      <w:r w:rsidRPr="00B1666C">
        <w:rPr>
          <w:rFonts w:cs="Arial"/>
          <w:spacing w:val="22"/>
          <w:lang w:val="hr-HR"/>
        </w:rPr>
        <w:t xml:space="preserve"> </w:t>
      </w:r>
      <w:r w:rsidRPr="00B1666C">
        <w:rPr>
          <w:rFonts w:cs="Arial"/>
          <w:lang w:val="hr-HR"/>
        </w:rPr>
        <w:t>luke</w:t>
      </w:r>
      <w:r w:rsidRPr="00B1666C">
        <w:rPr>
          <w:rFonts w:cs="Arial"/>
          <w:spacing w:val="21"/>
          <w:lang w:val="hr-HR"/>
        </w:rPr>
        <w:t xml:space="preserve"> </w:t>
      </w:r>
      <w:r w:rsidRPr="00B1666C">
        <w:rPr>
          <w:rFonts w:cs="Arial"/>
          <w:lang w:val="hr-HR"/>
        </w:rPr>
        <w:t>planiraju</w:t>
      </w:r>
      <w:r w:rsidRPr="00B1666C">
        <w:rPr>
          <w:rFonts w:cs="Arial"/>
          <w:spacing w:val="22"/>
          <w:lang w:val="hr-HR"/>
        </w:rPr>
        <w:t xml:space="preserve"> </w:t>
      </w:r>
      <w:r w:rsidRPr="00B1666C">
        <w:rPr>
          <w:rFonts w:cs="Arial"/>
          <w:lang w:val="hr-HR"/>
        </w:rPr>
        <w:t>se</w:t>
      </w:r>
      <w:r w:rsidRPr="00B1666C">
        <w:rPr>
          <w:rFonts w:cs="Arial"/>
          <w:spacing w:val="23"/>
          <w:lang w:val="hr-HR"/>
        </w:rPr>
        <w:t xml:space="preserve"> </w:t>
      </w:r>
      <w:r w:rsidRPr="00B1666C">
        <w:rPr>
          <w:rFonts w:cs="Arial"/>
          <w:lang w:val="hr-HR"/>
        </w:rPr>
        <w:t>dvosmjerna</w:t>
      </w:r>
      <w:r w:rsidRPr="00B1666C">
        <w:rPr>
          <w:rFonts w:cs="Arial"/>
          <w:spacing w:val="22"/>
          <w:lang w:val="hr-HR"/>
        </w:rPr>
        <w:t xml:space="preserve"> </w:t>
      </w:r>
      <w:r w:rsidRPr="00B1666C">
        <w:rPr>
          <w:rFonts w:cs="Arial"/>
          <w:lang w:val="hr-HR"/>
        </w:rPr>
        <w:t>prometnica</w:t>
      </w:r>
      <w:r w:rsidRPr="00B1666C">
        <w:rPr>
          <w:rFonts w:cs="Arial"/>
          <w:spacing w:val="21"/>
          <w:lang w:val="hr-HR"/>
        </w:rPr>
        <w:t xml:space="preserve"> </w:t>
      </w:r>
      <w:r w:rsidRPr="00B1666C">
        <w:rPr>
          <w:rFonts w:cs="Arial"/>
          <w:lang w:val="hr-HR"/>
        </w:rPr>
        <w:t>koja</w:t>
      </w:r>
      <w:r w:rsidRPr="00B1666C">
        <w:rPr>
          <w:rFonts w:cs="Arial"/>
          <w:spacing w:val="17"/>
          <w:lang w:val="hr-HR"/>
        </w:rPr>
        <w:t xml:space="preserve"> </w:t>
      </w:r>
      <w:r w:rsidRPr="00B1666C">
        <w:rPr>
          <w:rFonts w:cs="Arial"/>
          <w:lang w:val="hr-HR"/>
        </w:rPr>
        <w:t>vodi</w:t>
      </w:r>
      <w:r w:rsidRPr="00B1666C">
        <w:rPr>
          <w:rFonts w:cs="Arial"/>
          <w:spacing w:val="21"/>
          <w:lang w:val="hr-HR"/>
        </w:rPr>
        <w:t xml:space="preserve"> </w:t>
      </w:r>
      <w:r w:rsidRPr="00B1666C">
        <w:rPr>
          <w:rFonts w:cs="Arial"/>
          <w:lang w:val="hr-HR"/>
        </w:rPr>
        <w:t>u</w:t>
      </w:r>
      <w:r w:rsidRPr="00B1666C">
        <w:rPr>
          <w:rFonts w:cs="Arial"/>
          <w:spacing w:val="41"/>
          <w:lang w:val="hr-HR"/>
        </w:rPr>
        <w:t xml:space="preserve"> </w:t>
      </w:r>
      <w:r w:rsidRPr="00B1666C">
        <w:rPr>
          <w:rFonts w:cs="Arial"/>
          <w:lang w:val="hr-HR"/>
        </w:rPr>
        <w:t>smjeru</w:t>
      </w:r>
      <w:r w:rsidRPr="00B1666C">
        <w:rPr>
          <w:rFonts w:cs="Arial"/>
          <w:spacing w:val="-8"/>
          <w:lang w:val="hr-HR"/>
        </w:rPr>
        <w:t xml:space="preserve"> </w:t>
      </w:r>
      <w:r w:rsidRPr="00B1666C">
        <w:rPr>
          <w:rFonts w:cs="Arial"/>
          <w:lang w:val="hr-HR"/>
        </w:rPr>
        <w:t>jugozapad-istok</w:t>
      </w:r>
      <w:r w:rsidRPr="00B1666C">
        <w:rPr>
          <w:rFonts w:cs="Arial"/>
          <w:spacing w:val="-9"/>
          <w:lang w:val="hr-HR"/>
        </w:rPr>
        <w:t xml:space="preserve"> </w:t>
      </w:r>
      <w:r w:rsidRPr="00B1666C">
        <w:rPr>
          <w:rFonts w:cs="Arial"/>
          <w:spacing w:val="-2"/>
          <w:lang w:val="hr-HR"/>
        </w:rPr>
        <w:t>od</w:t>
      </w:r>
      <w:r w:rsidRPr="00B1666C">
        <w:rPr>
          <w:rFonts w:cs="Arial"/>
          <w:spacing w:val="-7"/>
          <w:lang w:val="hr-HR"/>
        </w:rPr>
        <w:t xml:space="preserve"> </w:t>
      </w:r>
      <w:r w:rsidRPr="00B1666C">
        <w:rPr>
          <w:rFonts w:cs="Arial"/>
          <w:lang w:val="hr-HR"/>
        </w:rPr>
        <w:t>spoja</w:t>
      </w:r>
      <w:r w:rsidRPr="00B1666C">
        <w:rPr>
          <w:rFonts w:cs="Arial"/>
          <w:spacing w:val="-9"/>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javnu</w:t>
      </w:r>
      <w:r w:rsidRPr="00B1666C">
        <w:rPr>
          <w:rFonts w:cs="Arial"/>
          <w:spacing w:val="-9"/>
          <w:lang w:val="hr-HR"/>
        </w:rPr>
        <w:t xml:space="preserve"> </w:t>
      </w:r>
      <w:r w:rsidRPr="00B1666C">
        <w:rPr>
          <w:rFonts w:cs="Arial"/>
          <w:lang w:val="hr-HR"/>
        </w:rPr>
        <w:t>nerazvrstanu</w:t>
      </w:r>
      <w:r w:rsidRPr="00B1666C">
        <w:rPr>
          <w:rFonts w:cs="Arial"/>
          <w:spacing w:val="-9"/>
          <w:lang w:val="hr-HR"/>
        </w:rPr>
        <w:t xml:space="preserve"> </w:t>
      </w:r>
      <w:r w:rsidRPr="00B1666C">
        <w:rPr>
          <w:rFonts w:cs="Arial"/>
          <w:lang w:val="hr-HR"/>
        </w:rPr>
        <w:t>cestu</w:t>
      </w:r>
      <w:r w:rsidRPr="00B1666C">
        <w:rPr>
          <w:rFonts w:cs="Arial"/>
          <w:spacing w:val="-9"/>
          <w:lang w:val="hr-HR"/>
        </w:rPr>
        <w:t xml:space="preserve"> </w:t>
      </w:r>
      <w:r w:rsidRPr="00B1666C">
        <w:rPr>
          <w:rFonts w:cs="Arial"/>
          <w:lang w:val="hr-HR"/>
        </w:rPr>
        <w:t>do</w:t>
      </w:r>
      <w:r w:rsidRPr="00B1666C">
        <w:rPr>
          <w:rFonts w:cs="Arial"/>
          <w:spacing w:val="-9"/>
          <w:lang w:val="hr-HR"/>
        </w:rPr>
        <w:t xml:space="preserve"> </w:t>
      </w:r>
      <w:r w:rsidRPr="00B1666C">
        <w:rPr>
          <w:rFonts w:cs="Arial"/>
          <w:lang w:val="hr-HR"/>
        </w:rPr>
        <w:t>glavnog</w:t>
      </w:r>
      <w:r w:rsidRPr="00B1666C">
        <w:rPr>
          <w:rFonts w:cs="Arial"/>
          <w:spacing w:val="-9"/>
          <w:lang w:val="hr-HR"/>
        </w:rPr>
        <w:t xml:space="preserve"> </w:t>
      </w:r>
      <w:r w:rsidRPr="00B1666C">
        <w:rPr>
          <w:rFonts w:cs="Arial"/>
          <w:lang w:val="hr-HR"/>
        </w:rPr>
        <w:t>objekta</w:t>
      </w:r>
      <w:r w:rsidRPr="00B1666C">
        <w:rPr>
          <w:rFonts w:cs="Arial"/>
          <w:spacing w:val="55"/>
          <w:lang w:val="hr-HR"/>
        </w:rPr>
        <w:t xml:space="preserve"> </w:t>
      </w:r>
      <w:r w:rsidRPr="00B1666C">
        <w:rPr>
          <w:rFonts w:cs="Arial"/>
          <w:lang w:val="hr-HR"/>
        </w:rPr>
        <w:t>luke</w:t>
      </w:r>
      <w:r w:rsidRPr="00B1666C">
        <w:rPr>
          <w:rFonts w:cs="Arial"/>
          <w:spacing w:val="22"/>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parkirališnih</w:t>
      </w:r>
      <w:r w:rsidRPr="00B1666C">
        <w:rPr>
          <w:rFonts w:cs="Arial"/>
          <w:spacing w:val="22"/>
          <w:lang w:val="hr-HR"/>
        </w:rPr>
        <w:t xml:space="preserve"> </w:t>
      </w:r>
      <w:r w:rsidRPr="00B1666C">
        <w:rPr>
          <w:rFonts w:cs="Arial"/>
          <w:lang w:val="hr-HR"/>
        </w:rPr>
        <w:t>površina,</w:t>
      </w:r>
      <w:r w:rsidRPr="00B1666C">
        <w:rPr>
          <w:rFonts w:cs="Arial"/>
          <w:spacing w:val="23"/>
          <w:lang w:val="hr-HR"/>
        </w:rPr>
        <w:t xml:space="preserve"> </w:t>
      </w:r>
      <w:r w:rsidRPr="00B1666C">
        <w:rPr>
          <w:rFonts w:cs="Arial"/>
          <w:lang w:val="hr-HR"/>
        </w:rPr>
        <w:t>te</w:t>
      </w:r>
      <w:r w:rsidRPr="00B1666C">
        <w:rPr>
          <w:rFonts w:cs="Arial"/>
          <w:spacing w:val="20"/>
          <w:lang w:val="hr-HR"/>
        </w:rPr>
        <w:t xml:space="preserve"> </w:t>
      </w:r>
      <w:r w:rsidRPr="00B1666C">
        <w:rPr>
          <w:rFonts w:cs="Arial"/>
          <w:lang w:val="hr-HR"/>
        </w:rPr>
        <w:t>završava</w:t>
      </w:r>
      <w:r w:rsidRPr="00B1666C">
        <w:rPr>
          <w:rFonts w:cs="Arial"/>
          <w:spacing w:val="20"/>
          <w:lang w:val="hr-HR"/>
        </w:rPr>
        <w:t xml:space="preserve"> </w:t>
      </w:r>
      <w:r w:rsidRPr="00B1666C">
        <w:rPr>
          <w:rFonts w:cs="Arial"/>
          <w:lang w:val="hr-HR"/>
        </w:rPr>
        <w:t>okretištem</w:t>
      </w:r>
      <w:r w:rsidRPr="00B1666C">
        <w:rPr>
          <w:rFonts w:cs="Arial"/>
          <w:spacing w:val="23"/>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jednosmjerna</w:t>
      </w:r>
      <w:r w:rsidRPr="00B1666C">
        <w:rPr>
          <w:rFonts w:cs="Arial"/>
          <w:spacing w:val="21"/>
          <w:lang w:val="hr-HR"/>
        </w:rPr>
        <w:t xml:space="preserve"> </w:t>
      </w:r>
      <w:r w:rsidRPr="00B1666C">
        <w:rPr>
          <w:rFonts w:cs="Arial"/>
          <w:lang w:val="hr-HR"/>
        </w:rPr>
        <w:t>prometnica</w:t>
      </w:r>
      <w:r w:rsidRPr="00B1666C">
        <w:rPr>
          <w:rFonts w:cs="Arial"/>
          <w:spacing w:val="51"/>
          <w:lang w:val="hr-HR"/>
        </w:rPr>
        <w:t xml:space="preserve"> </w:t>
      </w:r>
      <w:r w:rsidRPr="00B1666C">
        <w:rPr>
          <w:rFonts w:cs="Arial"/>
          <w:lang w:val="hr-HR"/>
        </w:rPr>
        <w:t>položena</w:t>
      </w:r>
      <w:r w:rsidRPr="00B1666C">
        <w:rPr>
          <w:rFonts w:cs="Arial"/>
          <w:spacing w:val="36"/>
          <w:lang w:val="hr-HR"/>
        </w:rPr>
        <w:t xml:space="preserve"> </w:t>
      </w:r>
      <w:r w:rsidRPr="00B1666C">
        <w:rPr>
          <w:rFonts w:cs="Arial"/>
          <w:lang w:val="hr-HR"/>
        </w:rPr>
        <w:t>uz</w:t>
      </w:r>
      <w:r w:rsidRPr="00B1666C">
        <w:rPr>
          <w:rFonts w:cs="Arial"/>
          <w:spacing w:val="37"/>
          <w:lang w:val="hr-HR"/>
        </w:rPr>
        <w:t xml:space="preserve"> </w:t>
      </w:r>
      <w:r w:rsidRPr="00B1666C">
        <w:rPr>
          <w:rFonts w:cs="Arial"/>
          <w:lang w:val="hr-HR"/>
        </w:rPr>
        <w:t>novu</w:t>
      </w:r>
      <w:r w:rsidRPr="00B1666C">
        <w:rPr>
          <w:rFonts w:cs="Arial"/>
          <w:spacing w:val="36"/>
          <w:lang w:val="hr-HR"/>
        </w:rPr>
        <w:t xml:space="preserve"> </w:t>
      </w:r>
      <w:r w:rsidRPr="00B1666C">
        <w:rPr>
          <w:rFonts w:cs="Arial"/>
          <w:lang w:val="hr-HR"/>
        </w:rPr>
        <w:t>operativnu</w:t>
      </w:r>
      <w:r w:rsidRPr="00B1666C">
        <w:rPr>
          <w:rFonts w:cs="Arial"/>
          <w:spacing w:val="36"/>
          <w:lang w:val="hr-HR"/>
        </w:rPr>
        <w:t xml:space="preserve"> </w:t>
      </w:r>
      <w:r w:rsidRPr="00B1666C">
        <w:rPr>
          <w:rFonts w:cs="Arial"/>
          <w:lang w:val="hr-HR"/>
        </w:rPr>
        <w:t>obalu</w:t>
      </w:r>
      <w:r w:rsidRPr="00B1666C">
        <w:rPr>
          <w:rFonts w:cs="Arial"/>
          <w:spacing w:val="36"/>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smjeru</w:t>
      </w:r>
      <w:r w:rsidRPr="00B1666C">
        <w:rPr>
          <w:rFonts w:cs="Arial"/>
          <w:spacing w:val="38"/>
          <w:lang w:val="hr-HR"/>
        </w:rPr>
        <w:t xml:space="preserve"> </w:t>
      </w:r>
      <w:r w:rsidRPr="00B1666C">
        <w:rPr>
          <w:rFonts w:cs="Arial"/>
          <w:lang w:val="hr-HR"/>
        </w:rPr>
        <w:t>istok</w:t>
      </w:r>
      <w:r w:rsidRPr="00B1666C">
        <w:rPr>
          <w:rFonts w:cs="Arial"/>
          <w:spacing w:val="36"/>
          <w:lang w:val="hr-HR"/>
        </w:rPr>
        <w:t xml:space="preserve"> </w:t>
      </w:r>
      <w:r w:rsidRPr="00B1666C">
        <w:rPr>
          <w:rFonts w:cs="Arial"/>
          <w:lang w:val="hr-HR"/>
        </w:rPr>
        <w:t>-zapad</w:t>
      </w:r>
      <w:r w:rsidRPr="00B1666C">
        <w:rPr>
          <w:rFonts w:cs="Arial"/>
          <w:spacing w:val="36"/>
          <w:lang w:val="hr-HR"/>
        </w:rPr>
        <w:t xml:space="preserve"> </w:t>
      </w:r>
      <w:r w:rsidRPr="00B1666C">
        <w:rPr>
          <w:rFonts w:cs="Arial"/>
          <w:lang w:val="hr-HR"/>
        </w:rPr>
        <w:t>do</w:t>
      </w:r>
      <w:r w:rsidRPr="00B1666C">
        <w:rPr>
          <w:rFonts w:cs="Arial"/>
          <w:spacing w:val="36"/>
          <w:lang w:val="hr-HR"/>
        </w:rPr>
        <w:t xml:space="preserve"> </w:t>
      </w:r>
      <w:r w:rsidRPr="00B1666C">
        <w:rPr>
          <w:rFonts w:cs="Arial"/>
          <w:lang w:val="hr-HR"/>
        </w:rPr>
        <w:t>spoja</w:t>
      </w:r>
      <w:r w:rsidRPr="00B1666C">
        <w:rPr>
          <w:rFonts w:cs="Arial"/>
          <w:spacing w:val="37"/>
          <w:lang w:val="hr-HR"/>
        </w:rPr>
        <w:t xml:space="preserve"> </w:t>
      </w:r>
      <w:r w:rsidRPr="00B1666C">
        <w:rPr>
          <w:rFonts w:cs="Arial"/>
          <w:spacing w:val="-2"/>
          <w:lang w:val="hr-HR"/>
        </w:rPr>
        <w:t>na</w:t>
      </w:r>
      <w:r w:rsidRPr="00B1666C">
        <w:rPr>
          <w:rFonts w:cs="Arial"/>
          <w:spacing w:val="36"/>
          <w:lang w:val="hr-HR"/>
        </w:rPr>
        <w:t xml:space="preserve"> </w:t>
      </w:r>
      <w:r w:rsidRPr="00B1666C">
        <w:rPr>
          <w:rFonts w:cs="Arial"/>
          <w:lang w:val="hr-HR"/>
        </w:rPr>
        <w:t>javnu</w:t>
      </w:r>
      <w:r w:rsidRPr="00B1666C">
        <w:rPr>
          <w:rFonts w:cs="Arial"/>
          <w:spacing w:val="55"/>
          <w:lang w:val="hr-HR"/>
        </w:rPr>
        <w:t xml:space="preserve"> </w:t>
      </w:r>
      <w:r w:rsidRPr="00B1666C">
        <w:rPr>
          <w:rFonts w:cs="Arial"/>
          <w:lang w:val="hr-HR"/>
        </w:rPr>
        <w:t>nerazvrstanu cestu.</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Križanje</w:t>
      </w:r>
      <w:r w:rsidRPr="00B1666C">
        <w:rPr>
          <w:rFonts w:cs="Arial"/>
          <w:spacing w:val="7"/>
          <w:lang w:val="hr-HR"/>
        </w:rPr>
        <w:t xml:space="preserve"> </w:t>
      </w:r>
      <w:r w:rsidRPr="00B1666C">
        <w:rPr>
          <w:rFonts w:cs="Arial"/>
          <w:lang w:val="hr-HR"/>
        </w:rPr>
        <w:t>dvosmjerne</w:t>
      </w:r>
      <w:r w:rsidRPr="00B1666C">
        <w:rPr>
          <w:rFonts w:cs="Arial"/>
          <w:spacing w:val="7"/>
          <w:lang w:val="hr-HR"/>
        </w:rPr>
        <w:t xml:space="preserve"> </w:t>
      </w:r>
      <w:r w:rsidRPr="00B1666C">
        <w:rPr>
          <w:rFonts w:cs="Arial"/>
          <w:lang w:val="hr-HR"/>
        </w:rPr>
        <w:t>interne</w:t>
      </w:r>
      <w:r w:rsidRPr="00B1666C">
        <w:rPr>
          <w:rFonts w:cs="Arial"/>
          <w:spacing w:val="9"/>
          <w:lang w:val="hr-HR"/>
        </w:rPr>
        <w:t xml:space="preserve"> </w:t>
      </w:r>
      <w:r w:rsidRPr="00B1666C">
        <w:rPr>
          <w:rFonts w:cs="Arial"/>
          <w:lang w:val="hr-HR"/>
        </w:rPr>
        <w:t>prometnice</w:t>
      </w:r>
      <w:r w:rsidRPr="00B1666C">
        <w:rPr>
          <w:rFonts w:cs="Arial"/>
          <w:spacing w:val="7"/>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nerazvrstamom</w:t>
      </w:r>
      <w:r w:rsidRPr="00B1666C">
        <w:rPr>
          <w:rFonts w:cs="Arial"/>
          <w:spacing w:val="8"/>
          <w:lang w:val="hr-HR"/>
        </w:rPr>
        <w:t xml:space="preserve"> </w:t>
      </w:r>
      <w:r w:rsidRPr="00B1666C">
        <w:rPr>
          <w:rFonts w:cs="Arial"/>
          <w:lang w:val="hr-HR"/>
        </w:rPr>
        <w:t>cestom</w:t>
      </w:r>
      <w:r w:rsidRPr="00B1666C">
        <w:rPr>
          <w:rFonts w:cs="Arial"/>
          <w:spacing w:val="9"/>
          <w:lang w:val="hr-HR"/>
        </w:rPr>
        <w:t xml:space="preserve"> </w:t>
      </w:r>
      <w:r w:rsidRPr="00B1666C">
        <w:rPr>
          <w:rFonts w:cs="Arial"/>
          <w:lang w:val="hr-HR"/>
        </w:rPr>
        <w:t>Lozica</w:t>
      </w:r>
      <w:r w:rsidRPr="00B1666C">
        <w:rPr>
          <w:rFonts w:cs="Arial"/>
          <w:spacing w:val="7"/>
          <w:lang w:val="hr-HR"/>
        </w:rPr>
        <w:t xml:space="preserve"> </w:t>
      </w:r>
      <w:r w:rsidRPr="00B1666C">
        <w:rPr>
          <w:rFonts w:cs="Arial"/>
          <w:lang w:val="hr-HR"/>
        </w:rPr>
        <w:t>(D8)</w:t>
      </w:r>
      <w:r w:rsidRPr="00B1666C">
        <w:rPr>
          <w:rFonts w:cs="Arial"/>
          <w:spacing w:val="16"/>
          <w:lang w:val="hr-HR"/>
        </w:rPr>
        <w:t xml:space="preserve"> </w:t>
      </w:r>
      <w:r w:rsidRPr="00B1666C">
        <w:rPr>
          <w:rFonts w:cs="Arial"/>
          <w:lang w:val="hr-HR"/>
        </w:rPr>
        <w:t>-</w:t>
      </w:r>
      <w:r w:rsidRPr="00B1666C">
        <w:rPr>
          <w:rFonts w:cs="Arial"/>
          <w:spacing w:val="49"/>
          <w:lang w:val="hr-HR"/>
        </w:rPr>
        <w:t xml:space="preserve"> </w:t>
      </w:r>
      <w:r w:rsidRPr="00B1666C">
        <w:rPr>
          <w:rFonts w:cs="Arial"/>
          <w:lang w:val="hr-HR"/>
        </w:rPr>
        <w:t>Mokošica-Komolac-Sustjepan</w:t>
      </w:r>
      <w:r w:rsidRPr="00B1666C">
        <w:rPr>
          <w:rFonts w:cs="Arial"/>
          <w:spacing w:val="12"/>
          <w:lang w:val="hr-HR"/>
        </w:rPr>
        <w:t xml:space="preserve"> </w:t>
      </w:r>
      <w:r w:rsidRPr="00B1666C">
        <w:rPr>
          <w:rFonts w:cs="Arial"/>
          <w:lang w:val="hr-HR"/>
        </w:rPr>
        <w:t>(D420)</w:t>
      </w:r>
      <w:r w:rsidRPr="00B1666C">
        <w:rPr>
          <w:rFonts w:cs="Arial"/>
          <w:spacing w:val="13"/>
          <w:lang w:val="hr-HR"/>
        </w:rPr>
        <w:t xml:space="preserve"> </w:t>
      </w:r>
      <w:r w:rsidRPr="00B1666C">
        <w:rPr>
          <w:rFonts w:cs="Arial"/>
          <w:lang w:val="hr-HR"/>
        </w:rPr>
        <w:t>planirano</w:t>
      </w:r>
      <w:r w:rsidRPr="00B1666C">
        <w:rPr>
          <w:rFonts w:cs="Arial"/>
          <w:spacing w:val="10"/>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kao</w:t>
      </w:r>
      <w:r w:rsidRPr="00B1666C">
        <w:rPr>
          <w:rFonts w:cs="Arial"/>
          <w:spacing w:val="9"/>
          <w:lang w:val="hr-HR"/>
        </w:rPr>
        <w:t xml:space="preserve"> </w:t>
      </w:r>
      <w:r w:rsidRPr="00B1666C">
        <w:rPr>
          <w:rFonts w:cs="Arial"/>
          <w:lang w:val="hr-HR"/>
        </w:rPr>
        <w:t>ulaz</w:t>
      </w:r>
      <w:r w:rsidRPr="00B1666C">
        <w:rPr>
          <w:rFonts w:cs="Arial"/>
          <w:spacing w:val="12"/>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ribarsku</w:t>
      </w:r>
      <w:r w:rsidRPr="00B1666C">
        <w:rPr>
          <w:rFonts w:cs="Arial"/>
          <w:spacing w:val="12"/>
          <w:lang w:val="hr-HR"/>
        </w:rPr>
        <w:t xml:space="preserve"> </w:t>
      </w:r>
      <w:r w:rsidRPr="00B1666C">
        <w:rPr>
          <w:rFonts w:cs="Arial"/>
          <w:lang w:val="hr-HR"/>
        </w:rPr>
        <w:t>luku,</w:t>
      </w:r>
      <w:r w:rsidRPr="00B1666C">
        <w:rPr>
          <w:rFonts w:cs="Arial"/>
          <w:spacing w:val="13"/>
          <w:lang w:val="hr-HR"/>
        </w:rPr>
        <w:t xml:space="preserve"> </w:t>
      </w:r>
      <w:r w:rsidRPr="00B1666C">
        <w:rPr>
          <w:rFonts w:cs="Arial"/>
          <w:spacing w:val="-2"/>
          <w:lang w:val="hr-HR"/>
        </w:rPr>
        <w:t>dok</w:t>
      </w:r>
      <w:r w:rsidRPr="00B1666C">
        <w:rPr>
          <w:rFonts w:cs="Arial"/>
          <w:spacing w:val="39"/>
          <w:lang w:val="hr-HR"/>
        </w:rPr>
        <w:t xml:space="preserve"> </w:t>
      </w:r>
      <w:r w:rsidRPr="00B1666C">
        <w:rPr>
          <w:rFonts w:cs="Arial"/>
          <w:lang w:val="hr-HR"/>
        </w:rPr>
        <w:t>je izlaz</w:t>
      </w:r>
      <w:r w:rsidRPr="00B1666C">
        <w:rPr>
          <w:rFonts w:cs="Arial"/>
          <w:spacing w:val="-2"/>
          <w:lang w:val="hr-HR"/>
        </w:rPr>
        <w:t xml:space="preserve"> </w:t>
      </w:r>
      <w:r w:rsidRPr="00B1666C">
        <w:rPr>
          <w:rFonts w:cs="Arial"/>
          <w:lang w:val="hr-HR"/>
        </w:rPr>
        <w:t>moguć</w:t>
      </w:r>
      <w:r w:rsidRPr="00B1666C">
        <w:rPr>
          <w:rFonts w:cs="Arial"/>
          <w:spacing w:val="-2"/>
          <w:lang w:val="hr-HR"/>
        </w:rPr>
        <w:t xml:space="preserve"> </w:t>
      </w:r>
      <w:r w:rsidRPr="00B1666C">
        <w:rPr>
          <w:rFonts w:cs="Arial"/>
          <w:lang w:val="hr-HR"/>
        </w:rPr>
        <w:t>jedino</w:t>
      </w:r>
      <w:r w:rsidRPr="00B1666C">
        <w:rPr>
          <w:rFonts w:cs="Arial"/>
          <w:spacing w:val="-2"/>
          <w:lang w:val="hr-HR"/>
        </w:rPr>
        <w:t xml:space="preserve"> </w:t>
      </w:r>
      <w:r w:rsidRPr="00B1666C">
        <w:rPr>
          <w:rFonts w:cs="Arial"/>
          <w:lang w:val="hr-HR"/>
        </w:rPr>
        <w:t>u interventnim slučajevima.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Kao</w:t>
      </w:r>
      <w:r w:rsidRPr="00B1666C">
        <w:rPr>
          <w:rFonts w:cs="Arial"/>
          <w:spacing w:val="33"/>
          <w:lang w:val="hr-HR"/>
        </w:rPr>
        <w:t xml:space="preserve"> </w:t>
      </w:r>
      <w:r w:rsidRPr="00B1666C">
        <w:rPr>
          <w:rFonts w:cs="Arial"/>
          <w:lang w:val="hr-HR"/>
        </w:rPr>
        <w:t>izlaz</w:t>
      </w:r>
      <w:r w:rsidRPr="00B1666C">
        <w:rPr>
          <w:rFonts w:cs="Arial"/>
          <w:spacing w:val="34"/>
          <w:lang w:val="hr-HR"/>
        </w:rPr>
        <w:t xml:space="preserve"> </w:t>
      </w:r>
      <w:r w:rsidRPr="00B1666C">
        <w:rPr>
          <w:rFonts w:cs="Arial"/>
          <w:lang w:val="hr-HR"/>
        </w:rPr>
        <w:t>sa</w:t>
      </w:r>
      <w:r w:rsidRPr="00B1666C">
        <w:rPr>
          <w:rFonts w:cs="Arial"/>
          <w:spacing w:val="34"/>
          <w:lang w:val="hr-HR"/>
        </w:rPr>
        <w:t xml:space="preserve"> </w:t>
      </w:r>
      <w:r w:rsidRPr="00B1666C">
        <w:rPr>
          <w:rFonts w:cs="Arial"/>
          <w:lang w:val="hr-HR"/>
        </w:rPr>
        <w:t>platoa</w:t>
      </w:r>
      <w:r w:rsidRPr="00B1666C">
        <w:rPr>
          <w:rFonts w:cs="Arial"/>
          <w:spacing w:val="32"/>
          <w:lang w:val="hr-HR"/>
        </w:rPr>
        <w:t xml:space="preserve"> </w:t>
      </w:r>
      <w:r w:rsidRPr="00B1666C">
        <w:rPr>
          <w:rFonts w:cs="Arial"/>
          <w:lang w:val="hr-HR"/>
        </w:rPr>
        <w:t>ribarske</w:t>
      </w:r>
      <w:r w:rsidRPr="00B1666C">
        <w:rPr>
          <w:rFonts w:cs="Arial"/>
          <w:spacing w:val="34"/>
          <w:lang w:val="hr-HR"/>
        </w:rPr>
        <w:t xml:space="preserve"> </w:t>
      </w:r>
      <w:r w:rsidRPr="00B1666C">
        <w:rPr>
          <w:rFonts w:cs="Arial"/>
          <w:lang w:val="hr-HR"/>
        </w:rPr>
        <w:t>luke</w:t>
      </w:r>
      <w:r w:rsidRPr="00B1666C">
        <w:rPr>
          <w:rFonts w:cs="Arial"/>
          <w:spacing w:val="31"/>
          <w:lang w:val="hr-HR"/>
        </w:rPr>
        <w:t xml:space="preserve"> </w:t>
      </w:r>
      <w:r w:rsidRPr="00B1666C">
        <w:rPr>
          <w:rFonts w:cs="Arial"/>
          <w:lang w:val="hr-HR"/>
        </w:rPr>
        <w:t>koristiti</w:t>
      </w:r>
      <w:r w:rsidRPr="00B1666C">
        <w:rPr>
          <w:rFonts w:cs="Arial"/>
          <w:spacing w:val="35"/>
          <w:lang w:val="hr-HR"/>
        </w:rPr>
        <w:t xml:space="preserve"> </w:t>
      </w:r>
      <w:r w:rsidRPr="00B1666C">
        <w:rPr>
          <w:rFonts w:cs="Arial"/>
          <w:lang w:val="hr-HR"/>
        </w:rPr>
        <w:t>će</w:t>
      </w:r>
      <w:r w:rsidRPr="00B1666C">
        <w:rPr>
          <w:rFonts w:cs="Arial"/>
          <w:spacing w:val="34"/>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križanje</w:t>
      </w:r>
      <w:r w:rsidRPr="00B1666C">
        <w:rPr>
          <w:rFonts w:cs="Arial"/>
          <w:spacing w:val="32"/>
          <w:lang w:val="hr-HR"/>
        </w:rPr>
        <w:t xml:space="preserve"> </w:t>
      </w:r>
      <w:r w:rsidRPr="00B1666C">
        <w:rPr>
          <w:rFonts w:cs="Arial"/>
          <w:lang w:val="hr-HR"/>
        </w:rPr>
        <w:t>jednosmjerne</w:t>
      </w:r>
      <w:r w:rsidRPr="00B1666C">
        <w:rPr>
          <w:rFonts w:cs="Arial"/>
          <w:spacing w:val="33"/>
          <w:lang w:val="hr-HR"/>
        </w:rPr>
        <w:t xml:space="preserve"> </w:t>
      </w:r>
      <w:r w:rsidRPr="00B1666C">
        <w:rPr>
          <w:rFonts w:cs="Arial"/>
          <w:lang w:val="hr-HR"/>
        </w:rPr>
        <w:t>interne</w:t>
      </w:r>
      <w:r w:rsidRPr="00B1666C">
        <w:rPr>
          <w:rFonts w:cs="Arial"/>
          <w:spacing w:val="73"/>
          <w:lang w:val="hr-HR"/>
        </w:rPr>
        <w:t xml:space="preserve"> </w:t>
      </w:r>
      <w:r w:rsidRPr="00B1666C">
        <w:rPr>
          <w:rFonts w:cs="Arial"/>
          <w:lang w:val="hr-HR"/>
        </w:rPr>
        <w:t>prometnice</w:t>
      </w:r>
      <w:r w:rsidRPr="00B1666C">
        <w:rPr>
          <w:rFonts w:cs="Arial"/>
          <w:spacing w:val="1"/>
          <w:lang w:val="hr-HR"/>
        </w:rPr>
        <w:t xml:space="preserve"> </w:t>
      </w:r>
      <w:r w:rsidRPr="00B1666C">
        <w:rPr>
          <w:rFonts w:cs="Arial"/>
          <w:lang w:val="hr-HR"/>
        </w:rPr>
        <w:t>s javnom nerazvrstanom cestom.</w:t>
      </w:r>
    </w:p>
    <w:p w:rsidR="00B1666C" w:rsidRPr="00B1666C" w:rsidRDefault="00B1666C" w:rsidP="00B1666C">
      <w:pPr>
        <w:pStyle w:val="BodyText"/>
        <w:ind w:left="968" w:hanging="286"/>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Telekomunikacija -</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w:t>
      </w:r>
      <w:r w:rsidRPr="00B1666C">
        <w:rPr>
          <w:rFonts w:cs="Arial"/>
          <w:spacing w:val="20"/>
          <w:lang w:val="hr-HR"/>
        </w:rPr>
        <w:t xml:space="preserve"> </w:t>
      </w:r>
      <w:r w:rsidRPr="00B1666C">
        <w:rPr>
          <w:rFonts w:cs="Arial"/>
          <w:lang w:val="hr-HR"/>
        </w:rPr>
        <w:t>zoni</w:t>
      </w:r>
      <w:r w:rsidRPr="00B1666C">
        <w:rPr>
          <w:rFonts w:cs="Arial"/>
          <w:spacing w:val="20"/>
          <w:lang w:val="hr-HR"/>
        </w:rPr>
        <w:t xml:space="preserve"> </w:t>
      </w:r>
      <w:r w:rsidRPr="00B1666C">
        <w:rPr>
          <w:rFonts w:cs="Arial"/>
          <w:lang w:val="hr-HR"/>
        </w:rPr>
        <w:t>obuhvata</w:t>
      </w:r>
      <w:r w:rsidRPr="00B1666C">
        <w:rPr>
          <w:rFonts w:cs="Arial"/>
          <w:spacing w:val="21"/>
          <w:lang w:val="hr-HR"/>
        </w:rPr>
        <w:t xml:space="preserve"> </w:t>
      </w:r>
      <w:r w:rsidRPr="00B1666C">
        <w:rPr>
          <w:rFonts w:cs="Arial"/>
          <w:spacing w:val="-2"/>
          <w:lang w:val="hr-HR"/>
        </w:rPr>
        <w:t>predviđa</w:t>
      </w:r>
      <w:r w:rsidRPr="00B1666C">
        <w:rPr>
          <w:rFonts w:cs="Arial"/>
          <w:spacing w:val="20"/>
          <w:lang w:val="hr-HR"/>
        </w:rPr>
        <w:t xml:space="preserve"> </w:t>
      </w:r>
      <w:r w:rsidRPr="00B1666C">
        <w:rPr>
          <w:rFonts w:cs="Arial"/>
          <w:lang w:val="hr-HR"/>
        </w:rPr>
        <w:t>se</w:t>
      </w:r>
      <w:r w:rsidRPr="00B1666C">
        <w:rPr>
          <w:rFonts w:cs="Arial"/>
          <w:spacing w:val="21"/>
          <w:lang w:val="hr-HR"/>
        </w:rPr>
        <w:t xml:space="preserve"> </w:t>
      </w:r>
      <w:r w:rsidRPr="00B1666C">
        <w:rPr>
          <w:rFonts w:cs="Arial"/>
          <w:lang w:val="hr-HR"/>
        </w:rPr>
        <w:t>elektroničko-komunikacijska</w:t>
      </w:r>
      <w:r w:rsidRPr="00B1666C">
        <w:rPr>
          <w:rFonts w:cs="Arial"/>
          <w:spacing w:val="18"/>
          <w:lang w:val="hr-HR"/>
        </w:rPr>
        <w:t xml:space="preserve"> </w:t>
      </w:r>
      <w:r w:rsidRPr="00B1666C">
        <w:rPr>
          <w:rFonts w:cs="Arial"/>
          <w:lang w:val="hr-HR"/>
        </w:rPr>
        <w:t>infrastruktura</w:t>
      </w:r>
      <w:r w:rsidRPr="00B1666C">
        <w:rPr>
          <w:rFonts w:cs="Arial"/>
          <w:spacing w:val="21"/>
          <w:lang w:val="hr-HR"/>
        </w:rPr>
        <w:t xml:space="preserve"> </w:t>
      </w:r>
      <w:r w:rsidRPr="00B1666C">
        <w:rPr>
          <w:rFonts w:cs="Arial"/>
          <w:lang w:val="hr-HR"/>
        </w:rPr>
        <w:t>sa</w:t>
      </w:r>
      <w:r w:rsidRPr="00B1666C">
        <w:rPr>
          <w:rFonts w:cs="Arial"/>
          <w:spacing w:val="65"/>
          <w:lang w:val="hr-HR"/>
        </w:rPr>
        <w:t xml:space="preserve"> </w:t>
      </w:r>
      <w:r w:rsidRPr="00B1666C">
        <w:rPr>
          <w:rFonts w:cs="Arial"/>
          <w:lang w:val="hr-HR"/>
        </w:rPr>
        <w:t>zdencima</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glavnoj</w:t>
      </w:r>
      <w:r w:rsidRPr="00B1666C">
        <w:rPr>
          <w:rFonts w:cs="Arial"/>
          <w:spacing w:val="16"/>
          <w:lang w:val="hr-HR"/>
        </w:rPr>
        <w:t xml:space="preserve"> </w:t>
      </w:r>
      <w:r w:rsidRPr="00B1666C">
        <w:rPr>
          <w:rFonts w:cs="Arial"/>
          <w:lang w:val="hr-HR"/>
        </w:rPr>
        <w:t>trasi</w:t>
      </w:r>
      <w:r w:rsidRPr="00B1666C">
        <w:rPr>
          <w:rFonts w:cs="Arial"/>
          <w:spacing w:val="16"/>
          <w:lang w:val="hr-HR"/>
        </w:rPr>
        <w:t xml:space="preserve"> </w:t>
      </w:r>
      <w:r w:rsidRPr="00B1666C">
        <w:rPr>
          <w:rFonts w:cs="Arial"/>
          <w:lang w:val="hr-HR"/>
        </w:rPr>
        <w:t>raspoređenim</w:t>
      </w:r>
      <w:r w:rsidRPr="00B1666C">
        <w:rPr>
          <w:rFonts w:cs="Arial"/>
          <w:spacing w:val="18"/>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određenoj</w:t>
      </w:r>
      <w:r w:rsidRPr="00B1666C">
        <w:rPr>
          <w:rFonts w:cs="Arial"/>
          <w:spacing w:val="19"/>
          <w:lang w:val="hr-HR"/>
        </w:rPr>
        <w:t xml:space="preserve"> </w:t>
      </w:r>
      <w:r w:rsidRPr="00B1666C">
        <w:rPr>
          <w:rFonts w:cs="Arial"/>
          <w:lang w:val="hr-HR"/>
        </w:rPr>
        <w:t>udaljenosti</w:t>
      </w:r>
      <w:r w:rsidRPr="00B1666C">
        <w:rPr>
          <w:rFonts w:cs="Arial"/>
          <w:spacing w:val="16"/>
          <w:lang w:val="hr-HR"/>
        </w:rPr>
        <w:t xml:space="preserve"> </w:t>
      </w:r>
      <w:r w:rsidRPr="00B1666C">
        <w:rPr>
          <w:rFonts w:cs="Arial"/>
          <w:lang w:val="hr-HR"/>
        </w:rPr>
        <w:t>prikladnoj</w:t>
      </w:r>
      <w:r w:rsidRPr="00B1666C">
        <w:rPr>
          <w:rFonts w:cs="Arial"/>
          <w:spacing w:val="19"/>
          <w:lang w:val="hr-HR"/>
        </w:rPr>
        <w:t xml:space="preserve"> </w:t>
      </w:r>
      <w:r w:rsidRPr="00B1666C">
        <w:rPr>
          <w:rFonts w:cs="Arial"/>
          <w:lang w:val="hr-HR"/>
        </w:rPr>
        <w:t>za</w:t>
      </w:r>
      <w:r w:rsidRPr="00B1666C">
        <w:rPr>
          <w:rFonts w:cs="Arial"/>
          <w:spacing w:val="49"/>
          <w:lang w:val="hr-HR"/>
        </w:rPr>
        <w:t xml:space="preserve"> </w:t>
      </w:r>
      <w:r w:rsidRPr="00B1666C">
        <w:rPr>
          <w:rFonts w:cs="Arial"/>
          <w:lang w:val="hr-HR"/>
        </w:rPr>
        <w:t>jednostavno provlačenje</w:t>
      </w:r>
      <w:r w:rsidRPr="00B1666C">
        <w:rPr>
          <w:rFonts w:cs="Arial"/>
          <w:spacing w:val="-4"/>
          <w:lang w:val="hr-HR"/>
        </w:rPr>
        <w:t xml:space="preserve"> </w:t>
      </w:r>
      <w:r w:rsidRPr="00B1666C">
        <w:rPr>
          <w:rFonts w:cs="Arial"/>
          <w:lang w:val="hr-HR"/>
        </w:rPr>
        <w:t>instalacija.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Ista</w:t>
      </w:r>
      <w:r w:rsidRPr="00B1666C">
        <w:rPr>
          <w:rFonts w:cs="Arial"/>
          <w:spacing w:val="-17"/>
          <w:lang w:val="hr-HR"/>
        </w:rPr>
        <w:t xml:space="preserve"> </w:t>
      </w:r>
      <w:r w:rsidRPr="00B1666C">
        <w:rPr>
          <w:rFonts w:cs="Arial"/>
          <w:lang w:val="hr-HR"/>
        </w:rPr>
        <w:t>će</w:t>
      </w:r>
      <w:r w:rsidRPr="00B1666C">
        <w:rPr>
          <w:rFonts w:cs="Arial"/>
          <w:spacing w:val="-17"/>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graditi</w:t>
      </w:r>
      <w:r w:rsidRPr="00B1666C">
        <w:rPr>
          <w:rFonts w:cs="Arial"/>
          <w:spacing w:val="-17"/>
          <w:lang w:val="hr-HR"/>
        </w:rPr>
        <w:t xml:space="preserve"> </w:t>
      </w:r>
      <w:r w:rsidRPr="00B1666C">
        <w:rPr>
          <w:rFonts w:cs="Arial"/>
          <w:lang w:val="hr-HR"/>
        </w:rPr>
        <w:t>sa</w:t>
      </w:r>
      <w:r w:rsidRPr="00B1666C">
        <w:rPr>
          <w:rFonts w:cs="Arial"/>
          <w:spacing w:val="-14"/>
          <w:lang w:val="hr-HR"/>
        </w:rPr>
        <w:t xml:space="preserve"> </w:t>
      </w:r>
      <w:r w:rsidRPr="00B1666C">
        <w:rPr>
          <w:rFonts w:cs="Arial"/>
          <w:spacing w:val="-2"/>
          <w:lang w:val="hr-HR"/>
        </w:rPr>
        <w:t>PEHD</w:t>
      </w:r>
      <w:r w:rsidRPr="00B1666C">
        <w:rPr>
          <w:rFonts w:cs="Arial"/>
          <w:spacing w:val="-15"/>
          <w:lang w:val="hr-HR"/>
        </w:rPr>
        <w:t xml:space="preserve"> </w:t>
      </w:r>
      <w:r w:rsidRPr="00B1666C">
        <w:rPr>
          <w:rFonts w:cs="Arial"/>
          <w:lang w:val="hr-HR"/>
        </w:rPr>
        <w:t>cijevima</w:t>
      </w:r>
      <w:r w:rsidRPr="00B1666C">
        <w:rPr>
          <w:rFonts w:cs="Arial"/>
          <w:spacing w:val="-17"/>
          <w:lang w:val="hr-HR"/>
        </w:rPr>
        <w:t xml:space="preserve"> </w:t>
      </w:r>
      <w:r w:rsidRPr="00B1666C">
        <w:rPr>
          <w:rFonts w:cs="Arial"/>
          <w:lang w:val="hr-HR"/>
        </w:rPr>
        <w:t>promjera</w:t>
      </w:r>
      <w:r w:rsidRPr="00B1666C">
        <w:rPr>
          <w:rFonts w:cs="Arial"/>
          <w:spacing w:val="-16"/>
          <w:lang w:val="hr-HR"/>
        </w:rPr>
        <w:t xml:space="preserve"> </w:t>
      </w:r>
      <w:r w:rsidRPr="00B1666C">
        <w:rPr>
          <w:rFonts w:cs="Arial"/>
          <w:spacing w:val="-2"/>
          <w:lang w:val="hr-HR"/>
        </w:rPr>
        <w:t>Ø50mm</w:t>
      </w:r>
      <w:r w:rsidRPr="00B1666C">
        <w:rPr>
          <w:rFonts w:cs="Arial"/>
          <w:spacing w:val="-15"/>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montažnim</w:t>
      </w:r>
      <w:r w:rsidRPr="00B1666C">
        <w:rPr>
          <w:rFonts w:cs="Arial"/>
          <w:spacing w:val="-15"/>
          <w:lang w:val="hr-HR"/>
        </w:rPr>
        <w:t xml:space="preserve"> </w:t>
      </w:r>
      <w:r w:rsidRPr="00B1666C">
        <w:rPr>
          <w:rFonts w:cs="Arial"/>
          <w:lang w:val="hr-HR"/>
        </w:rPr>
        <w:t>zdencima</w:t>
      </w:r>
      <w:r w:rsidRPr="00B1666C">
        <w:rPr>
          <w:rFonts w:cs="Arial"/>
          <w:spacing w:val="-14"/>
          <w:lang w:val="hr-HR"/>
        </w:rPr>
        <w:t xml:space="preserve"> </w:t>
      </w:r>
      <w:r w:rsidRPr="00B1666C">
        <w:rPr>
          <w:rFonts w:cs="Arial"/>
          <w:lang w:val="hr-HR"/>
        </w:rPr>
        <w:t>(MZ)</w:t>
      </w:r>
      <w:r w:rsidRPr="00B1666C">
        <w:rPr>
          <w:rFonts w:cs="Arial"/>
          <w:spacing w:val="49"/>
          <w:lang w:val="hr-HR"/>
        </w:rPr>
        <w:t xml:space="preserve"> </w:t>
      </w:r>
      <w:r w:rsidRPr="00B1666C">
        <w:rPr>
          <w:rFonts w:cs="Arial"/>
          <w:lang w:val="hr-HR"/>
        </w:rPr>
        <w:t>tipa</w:t>
      </w:r>
      <w:r w:rsidRPr="00B1666C">
        <w:rPr>
          <w:rFonts w:cs="Arial"/>
          <w:spacing w:val="55"/>
          <w:lang w:val="hr-HR"/>
        </w:rPr>
        <w:t xml:space="preserve"> </w:t>
      </w:r>
      <w:r w:rsidRPr="00B1666C">
        <w:rPr>
          <w:rFonts w:cs="Arial"/>
          <w:lang w:val="hr-HR"/>
        </w:rPr>
        <w:t>D0,</w:t>
      </w:r>
      <w:r w:rsidRPr="00B1666C">
        <w:rPr>
          <w:rFonts w:cs="Arial"/>
          <w:spacing w:val="54"/>
          <w:lang w:val="hr-HR"/>
        </w:rPr>
        <w:t xml:space="preserve"> </w:t>
      </w:r>
      <w:r w:rsidRPr="00B1666C">
        <w:rPr>
          <w:rFonts w:cs="Arial"/>
          <w:lang w:val="hr-HR"/>
        </w:rPr>
        <w:t>a</w:t>
      </w:r>
      <w:r w:rsidRPr="00B1666C">
        <w:rPr>
          <w:rFonts w:cs="Arial"/>
          <w:spacing w:val="55"/>
          <w:lang w:val="hr-HR"/>
        </w:rPr>
        <w:t xml:space="preserve"> </w:t>
      </w:r>
      <w:r w:rsidRPr="00B1666C">
        <w:rPr>
          <w:rFonts w:cs="Arial"/>
          <w:lang w:val="hr-HR"/>
        </w:rPr>
        <w:t>na</w:t>
      </w:r>
      <w:r w:rsidRPr="00B1666C">
        <w:rPr>
          <w:rFonts w:cs="Arial"/>
          <w:spacing w:val="50"/>
          <w:lang w:val="hr-HR"/>
        </w:rPr>
        <w:t xml:space="preserve"> </w:t>
      </w:r>
      <w:r w:rsidRPr="00B1666C">
        <w:rPr>
          <w:rFonts w:cs="Arial"/>
          <w:lang w:val="hr-HR"/>
        </w:rPr>
        <w:t>mjestu</w:t>
      </w:r>
      <w:r w:rsidRPr="00B1666C">
        <w:rPr>
          <w:rFonts w:cs="Arial"/>
          <w:spacing w:val="53"/>
          <w:lang w:val="hr-HR"/>
        </w:rPr>
        <w:t xml:space="preserve"> </w:t>
      </w:r>
      <w:r w:rsidRPr="00B1666C">
        <w:rPr>
          <w:rFonts w:cs="Arial"/>
          <w:lang w:val="hr-HR"/>
        </w:rPr>
        <w:t>spoja</w:t>
      </w:r>
      <w:r w:rsidRPr="00B1666C">
        <w:rPr>
          <w:rFonts w:cs="Arial"/>
          <w:spacing w:val="55"/>
          <w:lang w:val="hr-HR"/>
        </w:rPr>
        <w:t xml:space="preserve"> </w:t>
      </w:r>
      <w:r w:rsidRPr="00B1666C">
        <w:rPr>
          <w:rFonts w:cs="Arial"/>
          <w:lang w:val="hr-HR"/>
        </w:rPr>
        <w:t>na</w:t>
      </w:r>
      <w:r w:rsidRPr="00B1666C">
        <w:rPr>
          <w:rFonts w:cs="Arial"/>
          <w:spacing w:val="51"/>
          <w:lang w:val="hr-HR"/>
        </w:rPr>
        <w:t xml:space="preserve"> </w:t>
      </w:r>
      <w:r w:rsidRPr="00B1666C">
        <w:rPr>
          <w:rFonts w:cs="Arial"/>
          <w:lang w:val="hr-HR"/>
        </w:rPr>
        <w:t>javnu</w:t>
      </w:r>
      <w:r w:rsidRPr="00B1666C">
        <w:rPr>
          <w:rFonts w:cs="Arial"/>
          <w:spacing w:val="55"/>
          <w:lang w:val="hr-HR"/>
        </w:rPr>
        <w:t xml:space="preserve"> </w:t>
      </w:r>
      <w:r w:rsidRPr="00B1666C">
        <w:rPr>
          <w:rFonts w:cs="Arial"/>
          <w:lang w:val="hr-HR"/>
        </w:rPr>
        <w:t>elektroničku</w:t>
      </w:r>
      <w:r w:rsidRPr="00B1666C">
        <w:rPr>
          <w:rFonts w:cs="Arial"/>
          <w:spacing w:val="55"/>
          <w:lang w:val="hr-HR"/>
        </w:rPr>
        <w:t xml:space="preserve"> </w:t>
      </w:r>
      <w:r w:rsidRPr="00B1666C">
        <w:rPr>
          <w:rFonts w:cs="Arial"/>
          <w:lang w:val="hr-HR"/>
        </w:rPr>
        <w:t>komunikacijsku</w:t>
      </w:r>
      <w:r w:rsidRPr="00B1666C">
        <w:rPr>
          <w:rFonts w:cs="Arial"/>
          <w:spacing w:val="50"/>
          <w:lang w:val="hr-HR"/>
        </w:rPr>
        <w:t xml:space="preserve"> </w:t>
      </w:r>
      <w:r w:rsidRPr="00B1666C">
        <w:rPr>
          <w:rFonts w:cs="Arial"/>
          <w:lang w:val="hr-HR"/>
        </w:rPr>
        <w:t>mrežu</w:t>
      </w:r>
      <w:r w:rsidRPr="00B1666C">
        <w:rPr>
          <w:rFonts w:cs="Arial"/>
          <w:spacing w:val="55"/>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predviđa</w:t>
      </w:r>
      <w:r w:rsidRPr="00B1666C">
        <w:rPr>
          <w:rFonts w:cs="Arial"/>
          <w:spacing w:val="-2"/>
          <w:lang w:val="hr-HR"/>
        </w:rPr>
        <w:t xml:space="preserve"> </w:t>
      </w:r>
      <w:r w:rsidRPr="00B1666C">
        <w:rPr>
          <w:rFonts w:cs="Arial"/>
          <w:lang w:val="hr-HR"/>
        </w:rPr>
        <w:t>MZ D1</w:t>
      </w:r>
      <w:r w:rsidRPr="00B1666C">
        <w:rPr>
          <w:rFonts w:cs="Arial"/>
          <w:spacing w:val="-2"/>
          <w:lang w:val="hr-HR"/>
        </w:rPr>
        <w:t xml:space="preserve"> </w:t>
      </w:r>
      <w:r w:rsidRPr="00B1666C">
        <w:rPr>
          <w:rFonts w:cs="Arial"/>
          <w:lang w:val="hr-HR"/>
        </w:rPr>
        <w:t>zdenac.</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Mjesto</w:t>
      </w:r>
      <w:r w:rsidRPr="00B1666C">
        <w:rPr>
          <w:rFonts w:cs="Arial"/>
          <w:spacing w:val="10"/>
          <w:lang w:val="hr-HR"/>
        </w:rPr>
        <w:t xml:space="preserve"> </w:t>
      </w:r>
      <w:r w:rsidRPr="00B1666C">
        <w:rPr>
          <w:rFonts w:cs="Arial"/>
          <w:lang w:val="hr-HR"/>
        </w:rPr>
        <w:t>konekcije</w:t>
      </w:r>
      <w:r w:rsidRPr="00B1666C">
        <w:rPr>
          <w:rFonts w:cs="Arial"/>
          <w:spacing w:val="12"/>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javnu</w:t>
      </w:r>
      <w:r w:rsidRPr="00B1666C">
        <w:rPr>
          <w:rFonts w:cs="Arial"/>
          <w:spacing w:val="12"/>
          <w:lang w:val="hr-HR"/>
        </w:rPr>
        <w:t xml:space="preserve"> </w:t>
      </w:r>
      <w:r w:rsidRPr="00B1666C">
        <w:rPr>
          <w:rFonts w:cs="Arial"/>
          <w:lang w:val="hr-HR"/>
        </w:rPr>
        <w:t>elektroničko</w:t>
      </w:r>
      <w:r w:rsidRPr="00B1666C">
        <w:rPr>
          <w:rFonts w:cs="Arial"/>
          <w:spacing w:val="12"/>
          <w:lang w:val="hr-HR"/>
        </w:rPr>
        <w:t xml:space="preserve"> </w:t>
      </w:r>
      <w:r w:rsidRPr="00B1666C">
        <w:rPr>
          <w:rFonts w:cs="Arial"/>
          <w:lang w:val="hr-HR"/>
        </w:rPr>
        <w:t>komunikacijsku</w:t>
      </w:r>
      <w:r w:rsidRPr="00B1666C">
        <w:rPr>
          <w:rFonts w:cs="Arial"/>
          <w:spacing w:val="12"/>
          <w:lang w:val="hr-HR"/>
        </w:rPr>
        <w:t xml:space="preserve"> </w:t>
      </w:r>
      <w:r w:rsidRPr="00B1666C">
        <w:rPr>
          <w:rFonts w:cs="Arial"/>
          <w:lang w:val="hr-HR"/>
        </w:rPr>
        <w:t>infrastrukturu</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spacing w:val="-2"/>
          <w:lang w:val="hr-HR"/>
        </w:rPr>
        <w:t>na</w:t>
      </w:r>
      <w:r w:rsidRPr="00B1666C">
        <w:rPr>
          <w:rFonts w:cs="Arial"/>
          <w:spacing w:val="12"/>
          <w:lang w:val="hr-HR"/>
        </w:rPr>
        <w:t xml:space="preserve"> </w:t>
      </w:r>
      <w:r w:rsidRPr="00B1666C">
        <w:rPr>
          <w:rFonts w:cs="Arial"/>
          <w:lang w:val="hr-HR"/>
        </w:rPr>
        <w:t>rubu</w:t>
      </w:r>
      <w:r w:rsidRPr="00B1666C">
        <w:rPr>
          <w:rFonts w:cs="Arial"/>
          <w:spacing w:val="61"/>
          <w:lang w:val="hr-HR"/>
        </w:rPr>
        <w:t xml:space="preserve"> </w:t>
      </w:r>
      <w:r w:rsidRPr="00B1666C">
        <w:rPr>
          <w:rFonts w:cs="Arial"/>
          <w:lang w:val="hr-HR"/>
        </w:rPr>
        <w:t>zapadnog dijela obuhvata na poziciji</w:t>
      </w:r>
      <w:r w:rsidRPr="00B1666C">
        <w:rPr>
          <w:rFonts w:cs="Arial"/>
          <w:spacing w:val="-3"/>
          <w:lang w:val="hr-HR"/>
        </w:rPr>
        <w:t xml:space="preserve"> </w:t>
      </w:r>
      <w:r w:rsidRPr="00B1666C">
        <w:rPr>
          <w:rFonts w:cs="Arial"/>
          <w:lang w:val="hr-HR"/>
        </w:rPr>
        <w:t>planiranog zdenca.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w:t>
      </w:r>
      <w:r w:rsidRPr="00B1666C">
        <w:rPr>
          <w:rFonts w:cs="Arial"/>
          <w:spacing w:val="-8"/>
          <w:lang w:val="hr-HR"/>
        </w:rPr>
        <w:t xml:space="preserve"> </w:t>
      </w:r>
      <w:r w:rsidRPr="00B1666C">
        <w:rPr>
          <w:rFonts w:cs="Arial"/>
          <w:lang w:val="hr-HR"/>
        </w:rPr>
        <w:t>zoni</w:t>
      </w:r>
      <w:r w:rsidRPr="00B1666C">
        <w:rPr>
          <w:rFonts w:cs="Arial"/>
          <w:spacing w:val="-8"/>
          <w:lang w:val="hr-HR"/>
        </w:rPr>
        <w:t xml:space="preserve"> </w:t>
      </w:r>
      <w:r w:rsidRPr="00B1666C">
        <w:rPr>
          <w:rFonts w:cs="Arial"/>
          <w:lang w:val="hr-HR"/>
        </w:rPr>
        <w:t>obuhvata,</w:t>
      </w:r>
      <w:r w:rsidRPr="00B1666C">
        <w:rPr>
          <w:rFonts w:cs="Arial"/>
          <w:spacing w:val="-8"/>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blizini</w:t>
      </w:r>
      <w:r w:rsidRPr="00B1666C">
        <w:rPr>
          <w:rFonts w:cs="Arial"/>
          <w:spacing w:val="-8"/>
          <w:lang w:val="hr-HR"/>
        </w:rPr>
        <w:t xml:space="preserve"> </w:t>
      </w:r>
      <w:r w:rsidRPr="00B1666C">
        <w:rPr>
          <w:rFonts w:cs="Arial"/>
          <w:lang w:val="hr-HR"/>
        </w:rPr>
        <w:t>kabelskih</w:t>
      </w:r>
      <w:r w:rsidRPr="00B1666C">
        <w:rPr>
          <w:rFonts w:cs="Arial"/>
          <w:spacing w:val="-9"/>
          <w:lang w:val="hr-HR"/>
        </w:rPr>
        <w:t xml:space="preserve"> </w:t>
      </w:r>
      <w:r w:rsidRPr="00B1666C">
        <w:rPr>
          <w:rFonts w:cs="Arial"/>
          <w:lang w:val="hr-HR"/>
        </w:rPr>
        <w:t>zdenaca</w:t>
      </w:r>
      <w:r w:rsidRPr="00B1666C">
        <w:rPr>
          <w:rFonts w:cs="Arial"/>
          <w:spacing w:val="-9"/>
          <w:lang w:val="hr-HR"/>
        </w:rPr>
        <w:t xml:space="preserve"> </w:t>
      </w:r>
      <w:r w:rsidRPr="00B1666C">
        <w:rPr>
          <w:rFonts w:cs="Arial"/>
          <w:lang w:val="hr-HR"/>
        </w:rPr>
        <w:t>predviđa</w:t>
      </w:r>
      <w:r w:rsidRPr="00B1666C">
        <w:rPr>
          <w:rFonts w:cs="Arial"/>
          <w:spacing w:val="-7"/>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mogućnost</w:t>
      </w:r>
      <w:r w:rsidRPr="00B1666C">
        <w:rPr>
          <w:rFonts w:cs="Arial"/>
          <w:spacing w:val="-8"/>
          <w:lang w:val="hr-HR"/>
        </w:rPr>
        <w:t xml:space="preserve"> </w:t>
      </w:r>
      <w:r w:rsidRPr="00B1666C">
        <w:rPr>
          <w:rFonts w:cs="Arial"/>
          <w:lang w:val="hr-HR"/>
        </w:rPr>
        <w:t>postavljanja</w:t>
      </w:r>
      <w:r w:rsidRPr="00B1666C">
        <w:rPr>
          <w:rFonts w:cs="Arial"/>
          <w:spacing w:val="51"/>
          <w:lang w:val="hr-HR"/>
        </w:rPr>
        <w:t xml:space="preserve"> </w:t>
      </w:r>
      <w:r w:rsidRPr="00B1666C">
        <w:rPr>
          <w:rFonts w:cs="Arial"/>
          <w:lang w:val="hr-HR"/>
        </w:rPr>
        <w:t>vanjskog</w:t>
      </w:r>
      <w:r w:rsidRPr="00B1666C">
        <w:rPr>
          <w:rFonts w:cs="Arial"/>
          <w:spacing w:val="2"/>
          <w:lang w:val="hr-HR"/>
        </w:rPr>
        <w:t xml:space="preserve"> </w:t>
      </w:r>
      <w:r w:rsidRPr="00B1666C">
        <w:rPr>
          <w:rFonts w:cs="Arial"/>
          <w:lang w:val="hr-HR"/>
        </w:rPr>
        <w:t>kabineta-ormarića</w:t>
      </w:r>
      <w:r w:rsidRPr="00B1666C">
        <w:rPr>
          <w:rFonts w:cs="Arial"/>
          <w:spacing w:val="5"/>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uvođenje</w:t>
      </w:r>
      <w:r w:rsidRPr="00B1666C">
        <w:rPr>
          <w:rFonts w:cs="Arial"/>
          <w:spacing w:val="2"/>
          <w:lang w:val="hr-HR"/>
        </w:rPr>
        <w:t xml:space="preserve"> </w:t>
      </w:r>
      <w:r w:rsidRPr="00B1666C">
        <w:rPr>
          <w:rFonts w:cs="Arial"/>
          <w:lang w:val="hr-HR"/>
        </w:rPr>
        <w:t>novih</w:t>
      </w:r>
      <w:r w:rsidRPr="00B1666C">
        <w:rPr>
          <w:rFonts w:cs="Arial"/>
          <w:spacing w:val="2"/>
          <w:lang w:val="hr-HR"/>
        </w:rPr>
        <w:t xml:space="preserve"> </w:t>
      </w:r>
      <w:r w:rsidRPr="00B1666C">
        <w:rPr>
          <w:rFonts w:cs="Arial"/>
          <w:lang w:val="hr-HR"/>
        </w:rPr>
        <w:t>tehnologija</w:t>
      </w:r>
      <w:r w:rsidRPr="00B1666C">
        <w:rPr>
          <w:rFonts w:cs="Arial"/>
          <w:spacing w:val="5"/>
          <w:lang w:val="hr-HR"/>
        </w:rPr>
        <w:t xml:space="preserve"> </w:t>
      </w:r>
      <w:r w:rsidRPr="00B1666C">
        <w:rPr>
          <w:rFonts w:cs="Arial"/>
          <w:lang w:val="hr-HR"/>
        </w:rPr>
        <w:t>odnosno</w:t>
      </w:r>
      <w:r w:rsidRPr="00B1666C">
        <w:rPr>
          <w:rFonts w:cs="Arial"/>
          <w:spacing w:val="2"/>
          <w:lang w:val="hr-HR"/>
        </w:rPr>
        <w:t xml:space="preserve"> </w:t>
      </w:r>
      <w:r w:rsidRPr="00B1666C">
        <w:rPr>
          <w:rFonts w:cs="Arial"/>
          <w:lang w:val="hr-HR"/>
        </w:rPr>
        <w:t>operatora</w:t>
      </w:r>
      <w:r w:rsidRPr="00B1666C">
        <w:rPr>
          <w:rFonts w:cs="Arial"/>
          <w:spacing w:val="3"/>
          <w:lang w:val="hr-HR"/>
        </w:rPr>
        <w:t xml:space="preserve"> </w:t>
      </w:r>
      <w:r w:rsidRPr="00B1666C">
        <w:rPr>
          <w:rFonts w:cs="Arial"/>
          <w:spacing w:val="-2"/>
          <w:lang w:val="hr-HR"/>
        </w:rPr>
        <w:t>ili</w:t>
      </w:r>
      <w:r w:rsidRPr="00B1666C">
        <w:rPr>
          <w:rFonts w:cs="Arial"/>
          <w:spacing w:val="37"/>
          <w:lang w:val="hr-HR"/>
        </w:rPr>
        <w:t xml:space="preserve"> </w:t>
      </w:r>
      <w:r w:rsidRPr="00B1666C">
        <w:rPr>
          <w:rFonts w:cs="Arial"/>
          <w:lang w:val="hr-HR"/>
        </w:rPr>
        <w:t>rekonfiguraciju</w:t>
      </w:r>
      <w:r w:rsidRPr="00B1666C">
        <w:rPr>
          <w:rFonts w:cs="Arial"/>
          <w:spacing w:val="-2"/>
          <w:lang w:val="hr-HR"/>
        </w:rPr>
        <w:t xml:space="preserve"> </w:t>
      </w:r>
      <w:r w:rsidRPr="00B1666C">
        <w:rPr>
          <w:rFonts w:cs="Arial"/>
          <w:lang w:val="hr-HR"/>
        </w:rPr>
        <w:t>mreže.</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Obuhvat</w:t>
      </w:r>
      <w:r w:rsidRPr="00B1666C">
        <w:rPr>
          <w:rFonts w:cs="Arial"/>
          <w:spacing w:val="45"/>
          <w:lang w:val="hr-HR"/>
        </w:rPr>
        <w:t xml:space="preserve"> </w:t>
      </w:r>
      <w:r w:rsidRPr="00B1666C">
        <w:rPr>
          <w:rFonts w:cs="Arial"/>
          <w:lang w:val="hr-HR"/>
        </w:rPr>
        <w:t>ribarske</w:t>
      </w:r>
      <w:r w:rsidRPr="00B1666C">
        <w:rPr>
          <w:rFonts w:cs="Arial"/>
          <w:spacing w:val="46"/>
          <w:lang w:val="hr-HR"/>
        </w:rPr>
        <w:t xml:space="preserve"> </w:t>
      </w:r>
      <w:r w:rsidRPr="00B1666C">
        <w:rPr>
          <w:rFonts w:cs="Arial"/>
          <w:lang w:val="hr-HR"/>
        </w:rPr>
        <w:t>luke</w:t>
      </w:r>
      <w:r w:rsidRPr="00B1666C">
        <w:rPr>
          <w:rFonts w:cs="Arial"/>
          <w:spacing w:val="43"/>
          <w:lang w:val="hr-HR"/>
        </w:rPr>
        <w:t xml:space="preserve"> </w:t>
      </w:r>
      <w:r w:rsidRPr="00B1666C">
        <w:rPr>
          <w:rFonts w:cs="Arial"/>
          <w:lang w:val="hr-HR"/>
        </w:rPr>
        <w:t>pokriven</w:t>
      </w:r>
      <w:r w:rsidRPr="00B1666C">
        <w:rPr>
          <w:rFonts w:cs="Arial"/>
          <w:spacing w:val="43"/>
          <w:lang w:val="hr-HR"/>
        </w:rPr>
        <w:t xml:space="preserve"> </w:t>
      </w:r>
      <w:r w:rsidRPr="00B1666C">
        <w:rPr>
          <w:rFonts w:cs="Arial"/>
          <w:lang w:val="hr-HR"/>
        </w:rPr>
        <w:t>je</w:t>
      </w:r>
      <w:r w:rsidRPr="00B1666C">
        <w:rPr>
          <w:rFonts w:cs="Arial"/>
          <w:spacing w:val="46"/>
          <w:lang w:val="hr-HR"/>
        </w:rPr>
        <w:t xml:space="preserve"> </w:t>
      </w:r>
      <w:r w:rsidRPr="00B1666C">
        <w:rPr>
          <w:rFonts w:cs="Arial"/>
          <w:lang w:val="hr-HR"/>
        </w:rPr>
        <w:t>signalom</w:t>
      </w:r>
      <w:r w:rsidRPr="00B1666C">
        <w:rPr>
          <w:rFonts w:cs="Arial"/>
          <w:spacing w:val="44"/>
          <w:lang w:val="hr-HR"/>
        </w:rPr>
        <w:t xml:space="preserve"> </w:t>
      </w:r>
      <w:r w:rsidRPr="00B1666C">
        <w:rPr>
          <w:rFonts w:cs="Arial"/>
          <w:lang w:val="hr-HR"/>
        </w:rPr>
        <w:t>mobilne</w:t>
      </w:r>
      <w:r w:rsidRPr="00B1666C">
        <w:rPr>
          <w:rFonts w:cs="Arial"/>
          <w:spacing w:val="46"/>
          <w:lang w:val="hr-HR"/>
        </w:rPr>
        <w:t xml:space="preserve"> </w:t>
      </w:r>
      <w:r w:rsidRPr="00B1666C">
        <w:rPr>
          <w:rFonts w:cs="Arial"/>
          <w:lang w:val="hr-HR"/>
        </w:rPr>
        <w:t>radijske</w:t>
      </w:r>
      <w:r w:rsidRPr="00B1666C">
        <w:rPr>
          <w:rFonts w:cs="Arial"/>
          <w:spacing w:val="43"/>
          <w:lang w:val="hr-HR"/>
        </w:rPr>
        <w:t xml:space="preserve"> </w:t>
      </w:r>
      <w:r w:rsidRPr="00B1666C">
        <w:rPr>
          <w:rFonts w:cs="Arial"/>
          <w:lang w:val="hr-HR"/>
        </w:rPr>
        <w:t>mreže</w:t>
      </w:r>
      <w:r w:rsidRPr="00B1666C">
        <w:rPr>
          <w:rFonts w:cs="Arial"/>
          <w:spacing w:val="46"/>
          <w:lang w:val="hr-HR"/>
        </w:rPr>
        <w:t xml:space="preserve"> </w:t>
      </w:r>
      <w:r w:rsidRPr="00B1666C">
        <w:rPr>
          <w:rFonts w:cs="Arial"/>
          <w:spacing w:val="-2"/>
          <w:lang w:val="hr-HR"/>
        </w:rPr>
        <w:t>sa</w:t>
      </w:r>
      <w:r w:rsidRPr="00B1666C">
        <w:rPr>
          <w:rFonts w:cs="Arial"/>
          <w:spacing w:val="46"/>
          <w:lang w:val="hr-HR"/>
        </w:rPr>
        <w:t xml:space="preserve"> </w:t>
      </w:r>
      <w:r w:rsidRPr="00B1666C">
        <w:rPr>
          <w:rFonts w:cs="Arial"/>
          <w:lang w:val="hr-HR"/>
        </w:rPr>
        <w:t>dvije</w:t>
      </w:r>
      <w:r w:rsidRPr="00B1666C">
        <w:rPr>
          <w:rFonts w:cs="Arial"/>
          <w:spacing w:val="59"/>
          <w:lang w:val="hr-HR"/>
        </w:rPr>
        <w:t xml:space="preserve"> </w:t>
      </w:r>
      <w:r w:rsidRPr="00B1666C">
        <w:rPr>
          <w:rFonts w:cs="Arial"/>
          <w:lang w:val="hr-HR"/>
        </w:rPr>
        <w:t>bazne postaje</w:t>
      </w:r>
      <w:r w:rsidRPr="00B1666C">
        <w:rPr>
          <w:rFonts w:cs="Arial"/>
          <w:spacing w:val="-2"/>
          <w:lang w:val="hr-HR"/>
        </w:rPr>
        <w:t xml:space="preserve"> </w:t>
      </w:r>
      <w:r w:rsidRPr="00B1666C">
        <w:rPr>
          <w:rFonts w:cs="Arial"/>
          <w:lang w:val="hr-HR"/>
        </w:rPr>
        <w:t xml:space="preserve">u bližoj </w:t>
      </w:r>
      <w:r w:rsidRPr="00B1666C">
        <w:rPr>
          <w:rFonts w:cs="Arial"/>
          <w:spacing w:val="-2"/>
          <w:lang w:val="hr-HR"/>
        </w:rPr>
        <w:t>okolici.</w:t>
      </w:r>
    </w:p>
    <w:p w:rsidR="00B1666C" w:rsidRPr="00B1666C" w:rsidRDefault="00B1666C" w:rsidP="00B1666C">
      <w:pPr>
        <w:pStyle w:val="BodyText"/>
        <w:ind w:left="968" w:hanging="286"/>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Elektroopskrba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Priključak</w:t>
      </w:r>
      <w:r w:rsidRPr="00B1666C">
        <w:rPr>
          <w:rFonts w:cs="Arial"/>
          <w:spacing w:val="5"/>
          <w:lang w:val="hr-HR"/>
        </w:rPr>
        <w:t xml:space="preserve"> </w:t>
      </w:r>
      <w:r w:rsidRPr="00B1666C">
        <w:rPr>
          <w:rFonts w:cs="Arial"/>
          <w:lang w:val="hr-HR"/>
        </w:rPr>
        <w:t>ribarske</w:t>
      </w:r>
      <w:r w:rsidRPr="00B1666C">
        <w:rPr>
          <w:rFonts w:cs="Arial"/>
          <w:spacing w:val="5"/>
          <w:lang w:val="hr-HR"/>
        </w:rPr>
        <w:t xml:space="preserve"> </w:t>
      </w:r>
      <w:r w:rsidRPr="00B1666C">
        <w:rPr>
          <w:rFonts w:cs="Arial"/>
          <w:lang w:val="hr-HR"/>
        </w:rPr>
        <w:t>luke</w:t>
      </w:r>
      <w:r w:rsidRPr="00B1666C">
        <w:rPr>
          <w:rFonts w:cs="Arial"/>
          <w:spacing w:val="7"/>
          <w:lang w:val="hr-HR"/>
        </w:rPr>
        <w:t xml:space="preserve"> </w:t>
      </w:r>
      <w:r w:rsidRPr="00B1666C">
        <w:rPr>
          <w:rFonts w:cs="Arial"/>
          <w:spacing w:val="-2"/>
          <w:lang w:val="hr-HR"/>
        </w:rPr>
        <w:t>na</w:t>
      </w:r>
      <w:r w:rsidRPr="00B1666C">
        <w:rPr>
          <w:rFonts w:cs="Arial"/>
          <w:spacing w:val="7"/>
          <w:lang w:val="hr-HR"/>
        </w:rPr>
        <w:t xml:space="preserve"> </w:t>
      </w:r>
      <w:r w:rsidRPr="00B1666C">
        <w:rPr>
          <w:rFonts w:cs="Arial"/>
          <w:lang w:val="hr-HR"/>
        </w:rPr>
        <w:t>elektroenergetski</w:t>
      </w:r>
      <w:r w:rsidRPr="00B1666C">
        <w:rPr>
          <w:rFonts w:cs="Arial"/>
          <w:spacing w:val="7"/>
          <w:lang w:val="hr-HR"/>
        </w:rPr>
        <w:t xml:space="preserve"> </w:t>
      </w:r>
      <w:r w:rsidRPr="00B1666C">
        <w:rPr>
          <w:rFonts w:cs="Arial"/>
          <w:lang w:val="hr-HR"/>
        </w:rPr>
        <w:t>sustav</w:t>
      </w:r>
      <w:r w:rsidRPr="00B1666C">
        <w:rPr>
          <w:rFonts w:cs="Arial"/>
          <w:spacing w:val="7"/>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postojeći.</w:t>
      </w:r>
      <w:r w:rsidRPr="00B1666C">
        <w:rPr>
          <w:rFonts w:cs="Arial"/>
          <w:spacing w:val="9"/>
          <w:lang w:val="hr-HR"/>
        </w:rPr>
        <w:t xml:space="preserve"> </w:t>
      </w:r>
      <w:r w:rsidRPr="00B1666C">
        <w:rPr>
          <w:rFonts w:cs="Arial"/>
          <w:lang w:val="hr-HR"/>
        </w:rPr>
        <w:t>Elektroopskrba</w:t>
      </w:r>
      <w:r w:rsidRPr="00B1666C">
        <w:rPr>
          <w:rFonts w:cs="Arial"/>
          <w:spacing w:val="53"/>
          <w:lang w:val="hr-HR"/>
        </w:rPr>
        <w:t xml:space="preserve"> </w:t>
      </w:r>
      <w:r w:rsidRPr="00B1666C">
        <w:rPr>
          <w:rFonts w:cs="Arial"/>
          <w:lang w:val="hr-HR"/>
        </w:rPr>
        <w:t>se</w:t>
      </w:r>
      <w:r w:rsidRPr="00B1666C">
        <w:rPr>
          <w:rFonts w:cs="Arial"/>
          <w:spacing w:val="55"/>
          <w:lang w:val="hr-HR"/>
        </w:rPr>
        <w:t xml:space="preserve"> </w:t>
      </w:r>
      <w:r w:rsidRPr="00B1666C">
        <w:rPr>
          <w:rFonts w:cs="Arial"/>
          <w:lang w:val="hr-HR"/>
        </w:rPr>
        <w:t>osigurava</w:t>
      </w:r>
      <w:r w:rsidRPr="00B1666C">
        <w:rPr>
          <w:rFonts w:cs="Arial"/>
          <w:spacing w:val="55"/>
          <w:lang w:val="hr-HR"/>
        </w:rPr>
        <w:t xml:space="preserve"> </w:t>
      </w:r>
      <w:r w:rsidRPr="00B1666C">
        <w:rPr>
          <w:rFonts w:cs="Arial"/>
          <w:lang w:val="hr-HR"/>
        </w:rPr>
        <w:t>spojem</w:t>
      </w:r>
      <w:r w:rsidRPr="00B1666C">
        <w:rPr>
          <w:rFonts w:cs="Arial"/>
          <w:spacing w:val="56"/>
          <w:lang w:val="hr-HR"/>
        </w:rPr>
        <w:t xml:space="preserve"> </w:t>
      </w:r>
      <w:r w:rsidRPr="00B1666C">
        <w:rPr>
          <w:rFonts w:cs="Arial"/>
          <w:lang w:val="hr-HR"/>
        </w:rPr>
        <w:t>planirane</w:t>
      </w:r>
      <w:r w:rsidRPr="00B1666C">
        <w:rPr>
          <w:rFonts w:cs="Arial"/>
          <w:spacing w:val="55"/>
          <w:lang w:val="hr-HR"/>
        </w:rPr>
        <w:t xml:space="preserve"> </w:t>
      </w:r>
      <w:r w:rsidRPr="00B1666C">
        <w:rPr>
          <w:rFonts w:cs="Arial"/>
          <w:lang w:val="hr-HR"/>
        </w:rPr>
        <w:t>interne</w:t>
      </w:r>
      <w:r w:rsidRPr="00B1666C">
        <w:rPr>
          <w:rFonts w:cs="Arial"/>
          <w:spacing w:val="55"/>
          <w:lang w:val="hr-HR"/>
        </w:rPr>
        <w:t xml:space="preserve"> </w:t>
      </w:r>
      <w:r w:rsidRPr="00B1666C">
        <w:rPr>
          <w:rFonts w:cs="Arial"/>
          <w:lang w:val="hr-HR"/>
        </w:rPr>
        <w:t>elektromreže</w:t>
      </w:r>
      <w:r w:rsidRPr="00B1666C">
        <w:rPr>
          <w:rFonts w:cs="Arial"/>
          <w:spacing w:val="53"/>
          <w:lang w:val="hr-HR"/>
        </w:rPr>
        <w:t xml:space="preserve"> </w:t>
      </w:r>
      <w:r w:rsidRPr="00B1666C">
        <w:rPr>
          <w:rFonts w:cs="Arial"/>
          <w:lang w:val="hr-HR"/>
        </w:rPr>
        <w:t>na</w:t>
      </w:r>
      <w:r w:rsidRPr="00B1666C">
        <w:rPr>
          <w:rFonts w:cs="Arial"/>
          <w:spacing w:val="56"/>
          <w:lang w:val="hr-HR"/>
        </w:rPr>
        <w:t xml:space="preserve"> </w:t>
      </w:r>
      <w:r w:rsidRPr="00B1666C">
        <w:rPr>
          <w:rFonts w:cs="Arial"/>
          <w:lang w:val="hr-HR"/>
        </w:rPr>
        <w:t>postojeći</w:t>
      </w:r>
      <w:r w:rsidRPr="00B1666C">
        <w:rPr>
          <w:rFonts w:cs="Arial"/>
          <w:spacing w:val="54"/>
          <w:lang w:val="hr-HR"/>
        </w:rPr>
        <w:t xml:space="preserve"> </w:t>
      </w:r>
      <w:r w:rsidRPr="00B1666C">
        <w:rPr>
          <w:rFonts w:cs="Arial"/>
          <w:lang w:val="hr-HR"/>
        </w:rPr>
        <w:t>priključno-</w:t>
      </w:r>
      <w:r w:rsidRPr="00B1666C">
        <w:rPr>
          <w:rFonts w:cs="Arial"/>
          <w:spacing w:val="55"/>
          <w:lang w:val="hr-HR"/>
        </w:rPr>
        <w:t xml:space="preserve"> </w:t>
      </w:r>
      <w:r w:rsidRPr="00B1666C">
        <w:rPr>
          <w:rFonts w:cs="Arial"/>
          <w:lang w:val="hr-HR"/>
        </w:rPr>
        <w:t>mjerni ormar.</w:t>
      </w:r>
    </w:p>
    <w:p w:rsidR="00B1666C" w:rsidRPr="00B1666C" w:rsidRDefault="00B1666C" w:rsidP="00B1666C">
      <w:pPr>
        <w:pStyle w:val="BodyText"/>
        <w:ind w:left="968" w:hanging="286"/>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Javna rasvjeta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Javna</w:t>
      </w:r>
      <w:r w:rsidRPr="00B1666C">
        <w:rPr>
          <w:rFonts w:cs="Arial"/>
          <w:spacing w:val="20"/>
          <w:lang w:val="hr-HR"/>
        </w:rPr>
        <w:t xml:space="preserve"> </w:t>
      </w:r>
      <w:r w:rsidRPr="00B1666C">
        <w:rPr>
          <w:rFonts w:cs="Arial"/>
          <w:lang w:val="hr-HR"/>
        </w:rPr>
        <w:t>rasvjeta</w:t>
      </w:r>
      <w:r w:rsidRPr="00B1666C">
        <w:rPr>
          <w:rFonts w:cs="Arial"/>
          <w:spacing w:val="19"/>
          <w:lang w:val="hr-HR"/>
        </w:rPr>
        <w:t xml:space="preserve"> </w:t>
      </w:r>
      <w:r w:rsidRPr="00B1666C">
        <w:rPr>
          <w:rFonts w:cs="Arial"/>
          <w:lang w:val="hr-HR"/>
        </w:rPr>
        <w:t>mora</w:t>
      </w:r>
      <w:r w:rsidRPr="00B1666C">
        <w:rPr>
          <w:rFonts w:cs="Arial"/>
          <w:spacing w:val="20"/>
          <w:lang w:val="hr-HR"/>
        </w:rPr>
        <w:t xml:space="preserve"> </w:t>
      </w:r>
      <w:r w:rsidRPr="00B1666C">
        <w:rPr>
          <w:rFonts w:cs="Arial"/>
          <w:lang w:val="hr-HR"/>
        </w:rPr>
        <w:t>u</w:t>
      </w:r>
      <w:r w:rsidRPr="00B1666C">
        <w:rPr>
          <w:rFonts w:cs="Arial"/>
          <w:spacing w:val="20"/>
          <w:lang w:val="hr-HR"/>
        </w:rPr>
        <w:t xml:space="preserve"> </w:t>
      </w:r>
      <w:r w:rsidRPr="00B1666C">
        <w:rPr>
          <w:rFonts w:cs="Arial"/>
          <w:lang w:val="hr-HR"/>
        </w:rPr>
        <w:t>noćnim</w:t>
      </w:r>
      <w:r w:rsidRPr="00B1666C">
        <w:rPr>
          <w:rFonts w:cs="Arial"/>
          <w:spacing w:val="21"/>
          <w:lang w:val="hr-HR"/>
        </w:rPr>
        <w:t xml:space="preserve"> </w:t>
      </w:r>
      <w:r w:rsidRPr="00B1666C">
        <w:rPr>
          <w:rFonts w:cs="Arial"/>
          <w:lang w:val="hr-HR"/>
        </w:rPr>
        <w:t>satima</w:t>
      </w:r>
      <w:r w:rsidRPr="00B1666C">
        <w:rPr>
          <w:rFonts w:cs="Arial"/>
          <w:spacing w:val="20"/>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uvjetima</w:t>
      </w:r>
      <w:r w:rsidRPr="00B1666C">
        <w:rPr>
          <w:rFonts w:cs="Arial"/>
          <w:spacing w:val="18"/>
          <w:lang w:val="hr-HR"/>
        </w:rPr>
        <w:t xml:space="preserve"> </w:t>
      </w:r>
      <w:r w:rsidRPr="00B1666C">
        <w:rPr>
          <w:rFonts w:cs="Arial"/>
          <w:lang w:val="hr-HR"/>
        </w:rPr>
        <w:t>smanjene</w:t>
      </w:r>
      <w:r w:rsidRPr="00B1666C">
        <w:rPr>
          <w:rFonts w:cs="Arial"/>
          <w:spacing w:val="20"/>
          <w:lang w:val="hr-HR"/>
        </w:rPr>
        <w:t xml:space="preserve"> </w:t>
      </w:r>
      <w:r w:rsidRPr="00B1666C">
        <w:rPr>
          <w:rFonts w:cs="Arial"/>
          <w:lang w:val="hr-HR"/>
        </w:rPr>
        <w:t>vidljivosti</w:t>
      </w:r>
      <w:r w:rsidRPr="00B1666C">
        <w:rPr>
          <w:rFonts w:cs="Arial"/>
          <w:spacing w:val="21"/>
          <w:lang w:val="hr-HR"/>
        </w:rPr>
        <w:t xml:space="preserve"> </w:t>
      </w:r>
      <w:r w:rsidRPr="00B1666C">
        <w:rPr>
          <w:rFonts w:cs="Arial"/>
          <w:lang w:val="hr-HR"/>
        </w:rPr>
        <w:t>omogućiti</w:t>
      </w:r>
      <w:r w:rsidRPr="00B1666C">
        <w:rPr>
          <w:rFonts w:cs="Arial"/>
          <w:spacing w:val="55"/>
          <w:lang w:val="hr-HR"/>
        </w:rPr>
        <w:t xml:space="preserve"> </w:t>
      </w:r>
      <w:r w:rsidRPr="00B1666C">
        <w:rPr>
          <w:rFonts w:cs="Arial"/>
          <w:lang w:val="hr-HR"/>
        </w:rPr>
        <w:t>pješacima</w:t>
      </w:r>
      <w:r w:rsidRPr="00B1666C">
        <w:rPr>
          <w:rFonts w:cs="Arial"/>
          <w:spacing w:val="44"/>
          <w:lang w:val="hr-HR"/>
        </w:rPr>
        <w:t xml:space="preserve"> </w:t>
      </w:r>
      <w:r w:rsidRPr="00B1666C">
        <w:rPr>
          <w:rFonts w:cs="Arial"/>
          <w:lang w:val="hr-HR"/>
        </w:rPr>
        <w:t>i</w:t>
      </w:r>
      <w:r w:rsidRPr="00B1666C">
        <w:rPr>
          <w:rFonts w:cs="Arial"/>
          <w:spacing w:val="43"/>
          <w:lang w:val="hr-HR"/>
        </w:rPr>
        <w:t xml:space="preserve"> </w:t>
      </w:r>
      <w:r w:rsidRPr="00B1666C">
        <w:rPr>
          <w:rFonts w:cs="Arial"/>
          <w:spacing w:val="-2"/>
          <w:lang w:val="hr-HR"/>
        </w:rPr>
        <w:t>automobilima</w:t>
      </w:r>
      <w:r w:rsidRPr="00B1666C">
        <w:rPr>
          <w:rFonts w:cs="Arial"/>
          <w:spacing w:val="47"/>
          <w:lang w:val="hr-HR"/>
        </w:rPr>
        <w:t xml:space="preserve"> </w:t>
      </w:r>
      <w:r w:rsidRPr="00B1666C">
        <w:rPr>
          <w:rFonts w:cs="Arial"/>
          <w:lang w:val="hr-HR"/>
        </w:rPr>
        <w:t>pouzdanost</w:t>
      </w:r>
      <w:r w:rsidRPr="00B1666C">
        <w:rPr>
          <w:rFonts w:cs="Arial"/>
          <w:spacing w:val="45"/>
          <w:lang w:val="hr-HR"/>
        </w:rPr>
        <w:t xml:space="preserve"> </w:t>
      </w:r>
      <w:r w:rsidRPr="00B1666C">
        <w:rPr>
          <w:rFonts w:cs="Arial"/>
          <w:lang w:val="hr-HR"/>
        </w:rPr>
        <w:t>prepoznavanja</w:t>
      </w:r>
      <w:r w:rsidRPr="00B1666C">
        <w:rPr>
          <w:rFonts w:cs="Arial"/>
          <w:spacing w:val="44"/>
          <w:lang w:val="hr-HR"/>
        </w:rPr>
        <w:t xml:space="preserve"> </w:t>
      </w:r>
      <w:r w:rsidRPr="00B1666C">
        <w:rPr>
          <w:rFonts w:cs="Arial"/>
          <w:lang w:val="hr-HR"/>
        </w:rPr>
        <w:t>potencijalnih</w:t>
      </w:r>
      <w:r w:rsidRPr="00B1666C">
        <w:rPr>
          <w:rFonts w:cs="Arial"/>
          <w:spacing w:val="47"/>
          <w:lang w:val="hr-HR"/>
        </w:rPr>
        <w:t xml:space="preserve"> </w:t>
      </w:r>
      <w:r w:rsidRPr="00B1666C">
        <w:rPr>
          <w:rFonts w:cs="Arial"/>
          <w:lang w:val="hr-HR"/>
        </w:rPr>
        <w:t>zapreka</w:t>
      </w:r>
      <w:r w:rsidRPr="00B1666C">
        <w:rPr>
          <w:rFonts w:cs="Arial"/>
          <w:spacing w:val="46"/>
          <w:lang w:val="hr-HR"/>
        </w:rPr>
        <w:t xml:space="preserve"> </w:t>
      </w:r>
      <w:r w:rsidRPr="00B1666C">
        <w:rPr>
          <w:rFonts w:cs="Arial"/>
          <w:lang w:val="hr-HR"/>
        </w:rPr>
        <w:t>u</w:t>
      </w:r>
      <w:r w:rsidRPr="00B1666C">
        <w:rPr>
          <w:rFonts w:cs="Arial"/>
          <w:spacing w:val="63"/>
          <w:lang w:val="hr-HR"/>
        </w:rPr>
        <w:t xml:space="preserve"> </w:t>
      </w:r>
      <w:r w:rsidRPr="00B1666C">
        <w:rPr>
          <w:rFonts w:cs="Arial"/>
          <w:lang w:val="hr-HR"/>
        </w:rPr>
        <w:t>njihovom vidnom polju</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pravcu</w:t>
      </w:r>
      <w:r w:rsidRPr="00B1666C">
        <w:rPr>
          <w:rFonts w:cs="Arial"/>
          <w:spacing w:val="-2"/>
          <w:lang w:val="hr-HR"/>
        </w:rPr>
        <w:t xml:space="preserve"> </w:t>
      </w:r>
      <w:r w:rsidRPr="00B1666C">
        <w:rPr>
          <w:rFonts w:cs="Arial"/>
          <w:lang w:val="hr-HR"/>
        </w:rPr>
        <w:t>kretanja.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 cilju</w:t>
      </w:r>
      <w:r w:rsidRPr="00B1666C">
        <w:rPr>
          <w:rFonts w:cs="Arial"/>
          <w:spacing w:val="1"/>
          <w:lang w:val="hr-HR"/>
        </w:rPr>
        <w:t xml:space="preserve"> </w:t>
      </w:r>
      <w:r w:rsidRPr="00B1666C">
        <w:rPr>
          <w:rFonts w:cs="Arial"/>
          <w:lang w:val="hr-HR"/>
        </w:rPr>
        <w:t>zaštite ekosustava</w:t>
      </w:r>
      <w:r w:rsidRPr="00B1666C">
        <w:rPr>
          <w:rFonts w:cs="Arial"/>
          <w:spacing w:val="1"/>
          <w:lang w:val="hr-HR"/>
        </w:rPr>
        <w:t xml:space="preserve"> </w:t>
      </w:r>
      <w:r w:rsidRPr="00B1666C">
        <w:rPr>
          <w:rFonts w:cs="Arial"/>
          <w:lang w:val="hr-HR"/>
        </w:rPr>
        <w:t>podmorja</w:t>
      </w:r>
      <w:r w:rsidRPr="00B1666C">
        <w:rPr>
          <w:rFonts w:cs="Arial"/>
          <w:spacing w:val="-2"/>
          <w:lang w:val="hr-HR"/>
        </w:rPr>
        <w:t xml:space="preserve"> </w:t>
      </w:r>
      <w:r w:rsidRPr="00B1666C">
        <w:rPr>
          <w:rFonts w:cs="Arial"/>
          <w:lang w:val="hr-HR"/>
        </w:rPr>
        <w:t>koristiti</w:t>
      </w:r>
      <w:r w:rsidRPr="00B1666C">
        <w:rPr>
          <w:rFonts w:cs="Arial"/>
          <w:spacing w:val="1"/>
          <w:lang w:val="hr-HR"/>
        </w:rPr>
        <w:t xml:space="preserve"> </w:t>
      </w:r>
      <w:r w:rsidRPr="00B1666C">
        <w:rPr>
          <w:rFonts w:cs="Arial"/>
          <w:lang w:val="hr-HR"/>
        </w:rPr>
        <w:t>usmjereno noćno</w:t>
      </w:r>
      <w:r w:rsidRPr="00B1666C">
        <w:rPr>
          <w:rFonts w:cs="Arial"/>
          <w:spacing w:val="-2"/>
          <w:lang w:val="hr-HR"/>
        </w:rPr>
        <w:t xml:space="preserve"> </w:t>
      </w:r>
      <w:r w:rsidRPr="00B1666C">
        <w:rPr>
          <w:rFonts w:cs="Arial"/>
          <w:lang w:val="hr-HR"/>
        </w:rPr>
        <w:t>osvjetljenje.</w:t>
      </w:r>
    </w:p>
    <w:p w:rsidR="00B1666C" w:rsidRPr="00B1666C" w:rsidRDefault="00B1666C" w:rsidP="00B1666C">
      <w:pPr>
        <w:pStyle w:val="BodyText"/>
        <w:ind w:left="968" w:hanging="286"/>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Vodoopskrba i odvodnja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Za</w:t>
      </w:r>
      <w:r w:rsidRPr="00B1666C">
        <w:rPr>
          <w:rFonts w:cs="Arial"/>
          <w:spacing w:val="-10"/>
          <w:lang w:val="hr-HR"/>
        </w:rPr>
        <w:t xml:space="preserve"> </w:t>
      </w:r>
      <w:r w:rsidRPr="00B1666C">
        <w:rPr>
          <w:rFonts w:cs="Arial"/>
          <w:lang w:val="hr-HR"/>
        </w:rPr>
        <w:t>potrebe</w:t>
      </w:r>
      <w:r w:rsidRPr="00B1666C">
        <w:rPr>
          <w:rFonts w:cs="Arial"/>
          <w:spacing w:val="-12"/>
          <w:lang w:val="hr-HR"/>
        </w:rPr>
        <w:t xml:space="preserve"> </w:t>
      </w:r>
      <w:r w:rsidRPr="00B1666C">
        <w:rPr>
          <w:rFonts w:cs="Arial"/>
          <w:lang w:val="hr-HR"/>
        </w:rPr>
        <w:t>vodoopskrbe</w:t>
      </w:r>
      <w:r w:rsidRPr="00B1666C">
        <w:rPr>
          <w:rFonts w:cs="Arial"/>
          <w:spacing w:val="-14"/>
          <w:lang w:val="hr-HR"/>
        </w:rPr>
        <w:t xml:space="preserve"> </w:t>
      </w:r>
      <w:r w:rsidRPr="00B1666C">
        <w:rPr>
          <w:rFonts w:cs="Arial"/>
          <w:lang w:val="hr-HR"/>
        </w:rPr>
        <w:t>potrebno</w:t>
      </w:r>
      <w:r w:rsidRPr="00B1666C">
        <w:rPr>
          <w:rFonts w:cs="Arial"/>
          <w:spacing w:val="-14"/>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izvesti</w:t>
      </w:r>
      <w:r w:rsidRPr="00B1666C">
        <w:rPr>
          <w:rFonts w:cs="Arial"/>
          <w:spacing w:val="-12"/>
          <w:lang w:val="hr-HR"/>
        </w:rPr>
        <w:t xml:space="preserve"> </w:t>
      </w:r>
      <w:r w:rsidRPr="00B1666C">
        <w:rPr>
          <w:rFonts w:cs="Arial"/>
          <w:lang w:val="hr-HR"/>
        </w:rPr>
        <w:t>priključak</w:t>
      </w:r>
      <w:r w:rsidRPr="00B1666C">
        <w:rPr>
          <w:rFonts w:cs="Arial"/>
          <w:spacing w:val="-9"/>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javnu</w:t>
      </w:r>
      <w:r w:rsidRPr="00B1666C">
        <w:rPr>
          <w:rFonts w:cs="Arial"/>
          <w:spacing w:val="-12"/>
          <w:lang w:val="hr-HR"/>
        </w:rPr>
        <w:t xml:space="preserve"> </w:t>
      </w:r>
      <w:r w:rsidRPr="00B1666C">
        <w:rPr>
          <w:rFonts w:cs="Arial"/>
          <w:lang w:val="hr-HR"/>
        </w:rPr>
        <w:t>vodovodnu</w:t>
      </w:r>
      <w:r w:rsidRPr="00B1666C">
        <w:rPr>
          <w:rFonts w:cs="Arial"/>
          <w:spacing w:val="-14"/>
          <w:lang w:val="hr-HR"/>
        </w:rPr>
        <w:t xml:space="preserve"> </w:t>
      </w:r>
      <w:r w:rsidRPr="00B1666C">
        <w:rPr>
          <w:rFonts w:cs="Arial"/>
          <w:lang w:val="hr-HR"/>
        </w:rPr>
        <w:t>mrežu</w:t>
      </w:r>
      <w:r w:rsidRPr="00B1666C">
        <w:rPr>
          <w:rFonts w:cs="Arial"/>
          <w:spacing w:val="61"/>
          <w:lang w:val="hr-HR"/>
        </w:rPr>
        <w:t xml:space="preserve"> </w:t>
      </w:r>
      <w:r w:rsidRPr="00B1666C">
        <w:rPr>
          <w:rFonts w:cs="Arial"/>
          <w:lang w:val="hr-HR"/>
        </w:rPr>
        <w:t>u</w:t>
      </w:r>
      <w:r w:rsidRPr="00B1666C">
        <w:rPr>
          <w:rFonts w:cs="Arial"/>
          <w:spacing w:val="11"/>
          <w:lang w:val="hr-HR"/>
        </w:rPr>
        <w:t xml:space="preserve"> </w:t>
      </w:r>
      <w:r w:rsidRPr="00B1666C">
        <w:rPr>
          <w:rFonts w:cs="Arial"/>
          <w:lang w:val="hr-HR"/>
        </w:rPr>
        <w:t>postojećem</w:t>
      </w:r>
      <w:r w:rsidRPr="00B1666C">
        <w:rPr>
          <w:rFonts w:cs="Arial"/>
          <w:spacing w:val="10"/>
          <w:lang w:val="hr-HR"/>
        </w:rPr>
        <w:t xml:space="preserve"> </w:t>
      </w:r>
      <w:r w:rsidRPr="00B1666C">
        <w:rPr>
          <w:rFonts w:cs="Arial"/>
          <w:lang w:val="hr-HR"/>
        </w:rPr>
        <w:t>spojnom</w:t>
      </w:r>
      <w:r w:rsidRPr="00B1666C">
        <w:rPr>
          <w:rFonts w:cs="Arial"/>
          <w:spacing w:val="10"/>
          <w:lang w:val="hr-HR"/>
        </w:rPr>
        <w:t xml:space="preserve"> </w:t>
      </w:r>
      <w:r w:rsidRPr="00B1666C">
        <w:rPr>
          <w:rFonts w:cs="Arial"/>
          <w:lang w:val="hr-HR"/>
        </w:rPr>
        <w:t>oknu.</w:t>
      </w:r>
      <w:r w:rsidRPr="00B1666C">
        <w:rPr>
          <w:rFonts w:cs="Arial"/>
          <w:spacing w:val="12"/>
          <w:lang w:val="hr-HR"/>
        </w:rPr>
        <w:t xml:space="preserve"> </w:t>
      </w:r>
      <w:r w:rsidRPr="00B1666C">
        <w:rPr>
          <w:rFonts w:cs="Arial"/>
          <w:lang w:val="hr-HR"/>
        </w:rPr>
        <w:t>Vodovodna</w:t>
      </w:r>
      <w:r w:rsidRPr="00B1666C">
        <w:rPr>
          <w:rFonts w:cs="Arial"/>
          <w:spacing w:val="9"/>
          <w:lang w:val="hr-HR"/>
        </w:rPr>
        <w:t xml:space="preserve"> </w:t>
      </w:r>
      <w:r w:rsidRPr="00B1666C">
        <w:rPr>
          <w:rFonts w:cs="Arial"/>
          <w:lang w:val="hr-HR"/>
        </w:rPr>
        <w:t>instalacija</w:t>
      </w:r>
      <w:r w:rsidRPr="00B1666C">
        <w:rPr>
          <w:rFonts w:cs="Arial"/>
          <w:spacing w:val="11"/>
          <w:lang w:val="hr-HR"/>
        </w:rPr>
        <w:t xml:space="preserve"> </w:t>
      </w:r>
      <w:r w:rsidRPr="00B1666C">
        <w:rPr>
          <w:rFonts w:cs="Arial"/>
          <w:lang w:val="hr-HR"/>
        </w:rPr>
        <w:t>se</w:t>
      </w:r>
      <w:r w:rsidRPr="00B1666C">
        <w:rPr>
          <w:rFonts w:cs="Arial"/>
          <w:spacing w:val="11"/>
          <w:lang w:val="hr-HR"/>
        </w:rPr>
        <w:t xml:space="preserve"> </w:t>
      </w:r>
      <w:r w:rsidRPr="00B1666C">
        <w:rPr>
          <w:rFonts w:cs="Arial"/>
          <w:lang w:val="hr-HR"/>
        </w:rPr>
        <w:t>polaže</w:t>
      </w:r>
      <w:r w:rsidRPr="00B1666C">
        <w:rPr>
          <w:rFonts w:cs="Arial"/>
          <w:spacing w:val="11"/>
          <w:lang w:val="hr-HR"/>
        </w:rPr>
        <w:t xml:space="preserve"> </w:t>
      </w:r>
      <w:r w:rsidRPr="00B1666C">
        <w:rPr>
          <w:rFonts w:cs="Arial"/>
          <w:lang w:val="hr-HR"/>
        </w:rPr>
        <w:t>paralelno</w:t>
      </w:r>
      <w:r w:rsidRPr="00B1666C">
        <w:rPr>
          <w:rFonts w:cs="Arial"/>
          <w:spacing w:val="11"/>
          <w:lang w:val="hr-HR"/>
        </w:rPr>
        <w:t xml:space="preserve"> </w:t>
      </w:r>
      <w:r w:rsidRPr="00B1666C">
        <w:rPr>
          <w:rFonts w:cs="Arial"/>
          <w:lang w:val="hr-HR"/>
        </w:rPr>
        <w:t>s</w:t>
      </w:r>
      <w:r w:rsidRPr="00B1666C">
        <w:rPr>
          <w:rFonts w:cs="Arial"/>
          <w:spacing w:val="55"/>
          <w:lang w:val="hr-HR"/>
        </w:rPr>
        <w:t xml:space="preserve"> </w:t>
      </w:r>
      <w:r w:rsidRPr="00B1666C">
        <w:rPr>
          <w:rFonts w:cs="Arial"/>
          <w:lang w:val="hr-HR"/>
        </w:rPr>
        <w:t>protupožarnom instalacijom.</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Za</w:t>
      </w:r>
      <w:r w:rsidRPr="00B1666C">
        <w:rPr>
          <w:rFonts w:cs="Arial"/>
          <w:spacing w:val="10"/>
          <w:lang w:val="hr-HR"/>
        </w:rPr>
        <w:t xml:space="preserve"> </w:t>
      </w:r>
      <w:r w:rsidRPr="00B1666C">
        <w:rPr>
          <w:rFonts w:cs="Arial"/>
          <w:lang w:val="hr-HR"/>
        </w:rPr>
        <w:t>potvrebe</w:t>
      </w:r>
      <w:r w:rsidRPr="00B1666C">
        <w:rPr>
          <w:rFonts w:cs="Arial"/>
          <w:spacing w:val="8"/>
          <w:lang w:val="hr-HR"/>
        </w:rPr>
        <w:t xml:space="preserve"> </w:t>
      </w:r>
      <w:r w:rsidRPr="00B1666C">
        <w:rPr>
          <w:rFonts w:cs="Arial"/>
          <w:lang w:val="hr-HR"/>
        </w:rPr>
        <w:t>odvodnje</w:t>
      </w:r>
      <w:r w:rsidRPr="00B1666C">
        <w:rPr>
          <w:rFonts w:cs="Arial"/>
          <w:spacing w:val="11"/>
          <w:lang w:val="hr-HR"/>
        </w:rPr>
        <w:t xml:space="preserve"> </w:t>
      </w:r>
      <w:r w:rsidRPr="00B1666C">
        <w:rPr>
          <w:rFonts w:cs="Arial"/>
          <w:lang w:val="hr-HR"/>
        </w:rPr>
        <w:t>otpadnih</w:t>
      </w:r>
      <w:r w:rsidRPr="00B1666C">
        <w:rPr>
          <w:rFonts w:cs="Arial"/>
          <w:spacing w:val="10"/>
          <w:lang w:val="hr-HR"/>
        </w:rPr>
        <w:t xml:space="preserve"> </w:t>
      </w:r>
      <w:r w:rsidRPr="00B1666C">
        <w:rPr>
          <w:rFonts w:cs="Arial"/>
          <w:lang w:val="hr-HR"/>
        </w:rPr>
        <w:t>voda</w:t>
      </w:r>
      <w:r w:rsidRPr="00B1666C">
        <w:rPr>
          <w:rFonts w:cs="Arial"/>
          <w:spacing w:val="10"/>
          <w:lang w:val="hr-HR"/>
        </w:rPr>
        <w:t xml:space="preserve"> </w:t>
      </w: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izvesti</w:t>
      </w:r>
      <w:r w:rsidRPr="00B1666C">
        <w:rPr>
          <w:rFonts w:cs="Arial"/>
          <w:spacing w:val="10"/>
          <w:lang w:val="hr-HR"/>
        </w:rPr>
        <w:t xml:space="preserve"> </w:t>
      </w:r>
      <w:r w:rsidRPr="00B1666C">
        <w:rPr>
          <w:rFonts w:cs="Arial"/>
          <w:lang w:val="hr-HR"/>
        </w:rPr>
        <w:t>priključak</w:t>
      </w:r>
      <w:r w:rsidRPr="00B1666C">
        <w:rPr>
          <w:rFonts w:cs="Arial"/>
          <w:spacing w:val="10"/>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postojeću</w:t>
      </w:r>
      <w:r w:rsidRPr="00B1666C">
        <w:rPr>
          <w:rFonts w:cs="Arial"/>
          <w:spacing w:val="71"/>
          <w:lang w:val="hr-HR"/>
        </w:rPr>
        <w:t xml:space="preserve"> </w:t>
      </w:r>
      <w:r w:rsidRPr="00B1666C">
        <w:rPr>
          <w:rFonts w:cs="Arial"/>
          <w:lang w:val="hr-HR"/>
        </w:rPr>
        <w:t>javnu</w:t>
      </w:r>
      <w:r w:rsidRPr="00B1666C">
        <w:rPr>
          <w:rFonts w:cs="Arial"/>
          <w:spacing w:val="54"/>
          <w:lang w:val="hr-HR"/>
        </w:rPr>
        <w:t xml:space="preserve"> </w:t>
      </w:r>
      <w:r w:rsidRPr="00B1666C">
        <w:rPr>
          <w:rFonts w:cs="Arial"/>
          <w:lang w:val="hr-HR"/>
        </w:rPr>
        <w:t>kanalizacijsku</w:t>
      </w:r>
      <w:r w:rsidRPr="00B1666C">
        <w:rPr>
          <w:rFonts w:cs="Arial"/>
          <w:spacing w:val="52"/>
          <w:lang w:val="hr-HR"/>
        </w:rPr>
        <w:t xml:space="preserve"> </w:t>
      </w:r>
      <w:r w:rsidRPr="00B1666C">
        <w:rPr>
          <w:rFonts w:cs="Arial"/>
          <w:lang w:val="hr-HR"/>
        </w:rPr>
        <w:t>mrežu,</w:t>
      </w:r>
      <w:r w:rsidRPr="00B1666C">
        <w:rPr>
          <w:rFonts w:cs="Arial"/>
          <w:spacing w:val="55"/>
          <w:lang w:val="hr-HR"/>
        </w:rPr>
        <w:t xml:space="preserve"> </w:t>
      </w:r>
      <w:r w:rsidRPr="00B1666C">
        <w:rPr>
          <w:rFonts w:cs="Arial"/>
          <w:lang w:val="hr-HR"/>
        </w:rPr>
        <w:t>sve</w:t>
      </w:r>
      <w:r w:rsidRPr="00B1666C">
        <w:rPr>
          <w:rFonts w:cs="Arial"/>
          <w:spacing w:val="54"/>
          <w:lang w:val="hr-HR"/>
        </w:rPr>
        <w:t xml:space="preserve"> </w:t>
      </w:r>
      <w:r w:rsidRPr="00B1666C">
        <w:rPr>
          <w:rFonts w:cs="Arial"/>
          <w:lang w:val="hr-HR"/>
        </w:rPr>
        <w:t>prema</w:t>
      </w:r>
      <w:r w:rsidRPr="00B1666C">
        <w:rPr>
          <w:rFonts w:cs="Arial"/>
          <w:spacing w:val="54"/>
          <w:lang w:val="hr-HR"/>
        </w:rPr>
        <w:t xml:space="preserve"> </w:t>
      </w:r>
      <w:r w:rsidRPr="00B1666C">
        <w:rPr>
          <w:rFonts w:cs="Arial"/>
          <w:lang w:val="hr-HR"/>
        </w:rPr>
        <w:t>uvjetima</w:t>
      </w:r>
      <w:r w:rsidRPr="00B1666C">
        <w:rPr>
          <w:rFonts w:cs="Arial"/>
          <w:spacing w:val="54"/>
          <w:lang w:val="hr-HR"/>
        </w:rPr>
        <w:t xml:space="preserve"> </w:t>
      </w:r>
      <w:r w:rsidRPr="00B1666C">
        <w:rPr>
          <w:rFonts w:cs="Arial"/>
          <w:lang w:val="hr-HR"/>
        </w:rPr>
        <w:t>nadležnog</w:t>
      </w:r>
      <w:r w:rsidRPr="00B1666C">
        <w:rPr>
          <w:rFonts w:cs="Arial"/>
          <w:spacing w:val="55"/>
          <w:lang w:val="hr-HR"/>
        </w:rPr>
        <w:t xml:space="preserve"> </w:t>
      </w:r>
      <w:r w:rsidRPr="00B1666C">
        <w:rPr>
          <w:rFonts w:cs="Arial"/>
          <w:lang w:val="hr-HR"/>
        </w:rPr>
        <w:t>komunalnog</w:t>
      </w:r>
      <w:r w:rsidRPr="00B1666C">
        <w:rPr>
          <w:rFonts w:cs="Arial"/>
          <w:spacing w:val="49"/>
          <w:lang w:val="hr-HR"/>
        </w:rPr>
        <w:t xml:space="preserve"> </w:t>
      </w:r>
      <w:r w:rsidRPr="00B1666C">
        <w:rPr>
          <w:rFonts w:cs="Arial"/>
          <w:lang w:val="hr-HR"/>
        </w:rPr>
        <w:t>poduzeća;</w:t>
      </w:r>
      <w:r w:rsidRPr="00B1666C">
        <w:rPr>
          <w:rFonts w:cs="Arial"/>
          <w:spacing w:val="42"/>
          <w:lang w:val="hr-HR"/>
        </w:rPr>
        <w:t xml:space="preserve"> </w:t>
      </w:r>
      <w:r w:rsidRPr="00B1666C">
        <w:rPr>
          <w:rFonts w:cs="Arial"/>
          <w:lang w:val="hr-HR"/>
        </w:rPr>
        <w:t>mogućnost</w:t>
      </w:r>
      <w:r w:rsidRPr="00B1666C">
        <w:rPr>
          <w:rFonts w:cs="Arial"/>
          <w:spacing w:val="42"/>
          <w:lang w:val="hr-HR"/>
        </w:rPr>
        <w:t xml:space="preserve"> </w:t>
      </w:r>
      <w:r w:rsidRPr="00B1666C">
        <w:rPr>
          <w:rFonts w:cs="Arial"/>
          <w:lang w:val="hr-HR"/>
        </w:rPr>
        <w:t>spajanja</w:t>
      </w:r>
      <w:r w:rsidRPr="00B1666C">
        <w:rPr>
          <w:rFonts w:cs="Arial"/>
          <w:spacing w:val="41"/>
          <w:lang w:val="hr-HR"/>
        </w:rPr>
        <w:t xml:space="preserve"> </w:t>
      </w:r>
      <w:r w:rsidRPr="00B1666C">
        <w:rPr>
          <w:rFonts w:cs="Arial"/>
          <w:lang w:val="hr-HR"/>
        </w:rPr>
        <w:t>na</w:t>
      </w:r>
      <w:r w:rsidRPr="00B1666C">
        <w:rPr>
          <w:rFonts w:cs="Arial"/>
          <w:spacing w:val="41"/>
          <w:lang w:val="hr-HR"/>
        </w:rPr>
        <w:t xml:space="preserve"> </w:t>
      </w:r>
      <w:r w:rsidRPr="00B1666C">
        <w:rPr>
          <w:rFonts w:cs="Arial"/>
          <w:lang w:val="hr-HR"/>
        </w:rPr>
        <w:t>kanalizacijski</w:t>
      </w:r>
      <w:r w:rsidRPr="00B1666C">
        <w:rPr>
          <w:rFonts w:cs="Arial"/>
          <w:spacing w:val="41"/>
          <w:lang w:val="hr-HR"/>
        </w:rPr>
        <w:t xml:space="preserve"> </w:t>
      </w:r>
      <w:r w:rsidRPr="00B1666C">
        <w:rPr>
          <w:rFonts w:cs="Arial"/>
          <w:lang w:val="hr-HR"/>
        </w:rPr>
        <w:t>sustav</w:t>
      </w:r>
      <w:r w:rsidRPr="00B1666C">
        <w:rPr>
          <w:rFonts w:cs="Arial"/>
          <w:spacing w:val="44"/>
          <w:lang w:val="hr-HR"/>
        </w:rPr>
        <w:t xml:space="preserve"> </w:t>
      </w:r>
      <w:r w:rsidRPr="00B1666C">
        <w:rPr>
          <w:rFonts w:cs="Arial"/>
          <w:spacing w:val="-2"/>
          <w:lang w:val="hr-HR"/>
        </w:rPr>
        <w:t>na</w:t>
      </w:r>
      <w:r w:rsidRPr="00B1666C">
        <w:rPr>
          <w:rFonts w:cs="Arial"/>
          <w:spacing w:val="44"/>
          <w:lang w:val="hr-HR"/>
        </w:rPr>
        <w:t xml:space="preserve"> </w:t>
      </w:r>
      <w:r w:rsidRPr="00B1666C">
        <w:rPr>
          <w:rFonts w:cs="Arial"/>
          <w:lang w:val="hr-HR"/>
        </w:rPr>
        <w:t>postojeće</w:t>
      </w:r>
      <w:r w:rsidRPr="00B1666C">
        <w:rPr>
          <w:rFonts w:cs="Arial"/>
          <w:spacing w:val="41"/>
          <w:lang w:val="hr-HR"/>
        </w:rPr>
        <w:t xml:space="preserve"> </w:t>
      </w:r>
      <w:r w:rsidRPr="00B1666C">
        <w:rPr>
          <w:rFonts w:cs="Arial"/>
          <w:lang w:val="hr-HR"/>
        </w:rPr>
        <w:t>okno</w:t>
      </w:r>
      <w:r w:rsidRPr="00B1666C">
        <w:rPr>
          <w:rFonts w:cs="Arial"/>
          <w:spacing w:val="43"/>
          <w:lang w:val="hr-HR"/>
        </w:rPr>
        <w:t xml:space="preserve"> </w:t>
      </w:r>
      <w:r w:rsidRPr="00B1666C">
        <w:rPr>
          <w:rFonts w:cs="Arial"/>
          <w:lang w:val="hr-HR"/>
        </w:rPr>
        <w:t>u</w:t>
      </w:r>
      <w:r w:rsidRPr="00B1666C">
        <w:rPr>
          <w:rFonts w:cs="Arial"/>
          <w:spacing w:val="65"/>
          <w:lang w:val="hr-HR"/>
        </w:rPr>
        <w:t xml:space="preserve"> </w:t>
      </w:r>
      <w:r w:rsidRPr="00B1666C">
        <w:rPr>
          <w:rFonts w:cs="Arial"/>
          <w:lang w:val="hr-HR"/>
        </w:rPr>
        <w:lastRenderedPageBreak/>
        <w:t>neposrednoj</w:t>
      </w:r>
      <w:r w:rsidRPr="00B1666C">
        <w:rPr>
          <w:rFonts w:cs="Arial"/>
          <w:spacing w:val="22"/>
          <w:lang w:val="hr-HR"/>
        </w:rPr>
        <w:t xml:space="preserve"> </w:t>
      </w:r>
      <w:r w:rsidRPr="00B1666C">
        <w:rPr>
          <w:rFonts w:cs="Arial"/>
          <w:lang w:val="hr-HR"/>
        </w:rPr>
        <w:t>blizini</w:t>
      </w:r>
      <w:r w:rsidRPr="00B1666C">
        <w:rPr>
          <w:rFonts w:cs="Arial"/>
          <w:spacing w:val="21"/>
          <w:lang w:val="hr-HR"/>
        </w:rPr>
        <w:t xml:space="preserve"> </w:t>
      </w:r>
      <w:r w:rsidRPr="00B1666C">
        <w:rPr>
          <w:rFonts w:cs="Arial"/>
          <w:lang w:val="hr-HR"/>
        </w:rPr>
        <w:t>internom</w:t>
      </w:r>
      <w:r w:rsidRPr="00B1666C">
        <w:rPr>
          <w:rFonts w:cs="Arial"/>
          <w:spacing w:val="21"/>
          <w:lang w:val="hr-HR"/>
        </w:rPr>
        <w:t xml:space="preserve"> </w:t>
      </w:r>
      <w:r w:rsidRPr="00B1666C">
        <w:rPr>
          <w:rFonts w:cs="Arial"/>
          <w:lang w:val="hr-HR"/>
        </w:rPr>
        <w:t>crpnom</w:t>
      </w:r>
      <w:r w:rsidRPr="00B1666C">
        <w:rPr>
          <w:rFonts w:cs="Arial"/>
          <w:spacing w:val="21"/>
          <w:lang w:val="hr-HR"/>
        </w:rPr>
        <w:t xml:space="preserve"> </w:t>
      </w:r>
      <w:r w:rsidRPr="00B1666C">
        <w:rPr>
          <w:rFonts w:cs="Arial"/>
          <w:lang w:val="hr-HR"/>
        </w:rPr>
        <w:t>stanicom</w:t>
      </w:r>
      <w:r w:rsidRPr="00B1666C">
        <w:rPr>
          <w:rFonts w:cs="Arial"/>
          <w:spacing w:val="24"/>
          <w:lang w:val="hr-HR"/>
        </w:rPr>
        <w:t xml:space="preserve"> </w:t>
      </w:r>
      <w:r w:rsidRPr="00B1666C">
        <w:rPr>
          <w:rFonts w:cs="Arial"/>
          <w:lang w:val="hr-HR"/>
        </w:rPr>
        <w:t>ili</w:t>
      </w:r>
      <w:r w:rsidRPr="00B1666C">
        <w:rPr>
          <w:rFonts w:cs="Arial"/>
          <w:spacing w:val="21"/>
          <w:lang w:val="hr-HR"/>
        </w:rPr>
        <w:t xml:space="preserve"> </w:t>
      </w:r>
      <w:r w:rsidRPr="00B1666C">
        <w:rPr>
          <w:rFonts w:cs="Arial"/>
          <w:lang w:val="hr-HR"/>
        </w:rPr>
        <w:t>gravitacijski,</w:t>
      </w:r>
      <w:r w:rsidRPr="00B1666C">
        <w:rPr>
          <w:rFonts w:cs="Arial"/>
          <w:spacing w:val="21"/>
          <w:lang w:val="hr-HR"/>
        </w:rPr>
        <w:t xml:space="preserve"> </w:t>
      </w:r>
      <w:r w:rsidRPr="00B1666C">
        <w:rPr>
          <w:rFonts w:cs="Arial"/>
          <w:lang w:val="hr-HR"/>
        </w:rPr>
        <w:t>ovisno</w:t>
      </w:r>
      <w:r w:rsidRPr="00B1666C">
        <w:rPr>
          <w:rFonts w:cs="Arial"/>
          <w:spacing w:val="20"/>
          <w:lang w:val="hr-HR"/>
        </w:rPr>
        <w:t xml:space="preserve"> </w:t>
      </w:r>
      <w:r w:rsidRPr="00B1666C">
        <w:rPr>
          <w:rFonts w:cs="Arial"/>
          <w:lang w:val="hr-HR"/>
        </w:rPr>
        <w:t>o</w:t>
      </w:r>
      <w:r w:rsidRPr="00B1666C">
        <w:rPr>
          <w:rFonts w:cs="Arial"/>
          <w:spacing w:val="20"/>
          <w:lang w:val="hr-HR"/>
        </w:rPr>
        <w:t xml:space="preserve"> </w:t>
      </w:r>
      <w:r w:rsidRPr="00B1666C">
        <w:rPr>
          <w:rFonts w:cs="Arial"/>
          <w:lang w:val="hr-HR"/>
        </w:rPr>
        <w:t>kotama</w:t>
      </w:r>
      <w:r w:rsidRPr="00B1666C">
        <w:rPr>
          <w:rFonts w:cs="Arial"/>
          <w:spacing w:val="63"/>
          <w:lang w:val="hr-HR"/>
        </w:rPr>
        <w:t xml:space="preserve"> </w:t>
      </w:r>
      <w:r w:rsidRPr="00B1666C">
        <w:rPr>
          <w:rFonts w:cs="Arial"/>
          <w:lang w:val="hr-HR"/>
        </w:rPr>
        <w:t>izlazne</w:t>
      </w:r>
      <w:r w:rsidRPr="00B1666C">
        <w:rPr>
          <w:rFonts w:cs="Arial"/>
          <w:spacing w:val="1"/>
          <w:lang w:val="hr-HR"/>
        </w:rPr>
        <w:t xml:space="preserve"> </w:t>
      </w:r>
      <w:r w:rsidRPr="00B1666C">
        <w:rPr>
          <w:rFonts w:cs="Arial"/>
          <w:lang w:val="hr-HR"/>
        </w:rPr>
        <w:t>cijevi otpadnih voda s</w:t>
      </w:r>
      <w:r w:rsidRPr="00B1666C">
        <w:rPr>
          <w:rFonts w:cs="Arial"/>
          <w:spacing w:val="1"/>
          <w:lang w:val="hr-HR"/>
        </w:rPr>
        <w:t xml:space="preserve"> </w:t>
      </w:r>
      <w:r w:rsidRPr="00B1666C">
        <w:rPr>
          <w:rFonts w:cs="Arial"/>
          <w:lang w:val="hr-HR"/>
        </w:rPr>
        <w:t>lokacije</w:t>
      </w:r>
      <w:r w:rsidRPr="00B1666C">
        <w:rPr>
          <w:rFonts w:cs="Arial"/>
          <w:spacing w:val="-2"/>
          <w:lang w:val="hr-HR"/>
        </w:rPr>
        <w:t xml:space="preserve"> </w:t>
      </w:r>
      <w:r w:rsidRPr="00B1666C">
        <w:rPr>
          <w:rFonts w:cs="Arial"/>
          <w:lang w:val="hr-HR"/>
        </w:rPr>
        <w:t>ribarske luke.</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Utvrđuje</w:t>
      </w:r>
      <w:r w:rsidRPr="00B1666C">
        <w:rPr>
          <w:rFonts w:cs="Arial"/>
          <w:spacing w:val="48"/>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obveza</w:t>
      </w:r>
      <w:r w:rsidRPr="00B1666C">
        <w:rPr>
          <w:rFonts w:cs="Arial"/>
          <w:spacing w:val="48"/>
          <w:lang w:val="hr-HR"/>
        </w:rPr>
        <w:t xml:space="preserve"> </w:t>
      </w:r>
      <w:r w:rsidRPr="00B1666C">
        <w:rPr>
          <w:rFonts w:cs="Arial"/>
          <w:lang w:val="hr-HR"/>
        </w:rPr>
        <w:t>predtretmana</w:t>
      </w:r>
      <w:r w:rsidRPr="00B1666C">
        <w:rPr>
          <w:rFonts w:cs="Arial"/>
          <w:spacing w:val="51"/>
          <w:lang w:val="hr-HR"/>
        </w:rPr>
        <w:t xml:space="preserve"> </w:t>
      </w:r>
      <w:r w:rsidRPr="00B1666C">
        <w:rPr>
          <w:rFonts w:cs="Arial"/>
          <w:lang w:val="hr-HR"/>
        </w:rPr>
        <w:t>otpadnih</w:t>
      </w:r>
      <w:r w:rsidRPr="00B1666C">
        <w:rPr>
          <w:rFonts w:cs="Arial"/>
          <w:spacing w:val="50"/>
          <w:lang w:val="hr-HR"/>
        </w:rPr>
        <w:t xml:space="preserve"> </w:t>
      </w:r>
      <w:r w:rsidRPr="00B1666C">
        <w:rPr>
          <w:rFonts w:cs="Arial"/>
          <w:lang w:val="hr-HR"/>
        </w:rPr>
        <w:t>voda</w:t>
      </w:r>
      <w:r w:rsidRPr="00B1666C">
        <w:rPr>
          <w:rFonts w:cs="Arial"/>
          <w:spacing w:val="50"/>
          <w:lang w:val="hr-HR"/>
        </w:rPr>
        <w:t xml:space="preserve"> </w:t>
      </w:r>
      <w:r w:rsidRPr="00B1666C">
        <w:rPr>
          <w:rFonts w:cs="Arial"/>
          <w:lang w:val="hr-HR"/>
        </w:rPr>
        <w:t>čija</w:t>
      </w:r>
      <w:r w:rsidRPr="00B1666C">
        <w:rPr>
          <w:rFonts w:cs="Arial"/>
          <w:spacing w:val="47"/>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kvaliteta</w:t>
      </w:r>
      <w:r w:rsidRPr="00B1666C">
        <w:rPr>
          <w:rFonts w:cs="Arial"/>
          <w:spacing w:val="46"/>
          <w:lang w:val="hr-HR"/>
        </w:rPr>
        <w:t xml:space="preserve"> </w:t>
      </w:r>
      <w:r w:rsidRPr="00B1666C">
        <w:rPr>
          <w:rFonts w:cs="Arial"/>
          <w:lang w:val="hr-HR"/>
        </w:rPr>
        <w:t>različita</w:t>
      </w:r>
      <w:r w:rsidRPr="00B1666C">
        <w:rPr>
          <w:rFonts w:cs="Arial"/>
          <w:spacing w:val="50"/>
          <w:lang w:val="hr-HR"/>
        </w:rPr>
        <w:t xml:space="preserve"> </w:t>
      </w:r>
      <w:r w:rsidRPr="00B1666C">
        <w:rPr>
          <w:rFonts w:cs="Arial"/>
          <w:spacing w:val="-2"/>
          <w:lang w:val="hr-HR"/>
        </w:rPr>
        <w:t>od</w:t>
      </w:r>
      <w:r w:rsidRPr="00B1666C">
        <w:rPr>
          <w:rFonts w:cs="Arial"/>
          <w:spacing w:val="57"/>
          <w:lang w:val="hr-HR"/>
        </w:rPr>
        <w:t xml:space="preserve"> </w:t>
      </w:r>
      <w:r w:rsidRPr="00B1666C">
        <w:rPr>
          <w:rFonts w:cs="Arial"/>
          <w:lang w:val="hr-HR"/>
        </w:rPr>
        <w:t>standarda</w:t>
      </w:r>
      <w:r w:rsidRPr="00B1666C">
        <w:rPr>
          <w:rFonts w:cs="Arial"/>
          <w:spacing w:val="-2"/>
          <w:lang w:val="hr-HR"/>
        </w:rPr>
        <w:t xml:space="preserve"> </w:t>
      </w:r>
      <w:r w:rsidRPr="00B1666C">
        <w:rPr>
          <w:rFonts w:cs="Arial"/>
          <w:lang w:val="hr-HR"/>
        </w:rPr>
        <w:t>komunalnih otpadnih voda do</w:t>
      </w:r>
      <w:r w:rsidRPr="00B1666C">
        <w:rPr>
          <w:rFonts w:cs="Arial"/>
          <w:spacing w:val="-2"/>
          <w:lang w:val="hr-HR"/>
        </w:rPr>
        <w:t xml:space="preserve"> </w:t>
      </w:r>
      <w:r w:rsidRPr="00B1666C">
        <w:rPr>
          <w:rFonts w:cs="Arial"/>
          <w:lang w:val="hr-HR"/>
        </w:rPr>
        <w:t>standarda komunalnih otpadnih voda</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Za potrebe</w:t>
      </w:r>
      <w:r w:rsidRPr="00B1666C">
        <w:rPr>
          <w:rFonts w:cs="Arial"/>
          <w:spacing w:val="-2"/>
          <w:lang w:val="hr-HR"/>
        </w:rPr>
        <w:t xml:space="preserve"> </w:t>
      </w:r>
      <w:r w:rsidRPr="00B1666C">
        <w:rPr>
          <w:rFonts w:cs="Arial"/>
          <w:lang w:val="hr-HR"/>
        </w:rPr>
        <w:t>odvodnje oborinskih voda</w:t>
      </w:r>
      <w:r w:rsidRPr="00B1666C">
        <w:rPr>
          <w:rFonts w:cs="Arial"/>
          <w:spacing w:val="-2"/>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parkirališta i</w:t>
      </w:r>
      <w:r w:rsidRPr="00B1666C">
        <w:rPr>
          <w:rFonts w:cs="Arial"/>
          <w:spacing w:val="-2"/>
          <w:lang w:val="hr-HR"/>
        </w:rPr>
        <w:t xml:space="preserve"> </w:t>
      </w:r>
      <w:r w:rsidRPr="00B1666C">
        <w:rPr>
          <w:rFonts w:cs="Arial"/>
          <w:lang w:val="hr-HR"/>
        </w:rPr>
        <w:t>internih</w:t>
      </w:r>
      <w:r w:rsidRPr="00B1666C">
        <w:rPr>
          <w:rFonts w:cs="Arial"/>
          <w:spacing w:val="-2"/>
          <w:lang w:val="hr-HR"/>
        </w:rPr>
        <w:t xml:space="preserve"> </w:t>
      </w:r>
      <w:r w:rsidRPr="00B1666C">
        <w:rPr>
          <w:rFonts w:cs="Arial"/>
          <w:lang w:val="hr-HR"/>
        </w:rPr>
        <w:t>prometnica planira</w:t>
      </w:r>
      <w:r w:rsidRPr="00B1666C">
        <w:rPr>
          <w:rFonts w:cs="Arial"/>
          <w:spacing w:val="39"/>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mreža</w:t>
      </w:r>
      <w:r w:rsidRPr="00B1666C">
        <w:rPr>
          <w:rFonts w:cs="Arial"/>
          <w:spacing w:val="31"/>
          <w:lang w:val="hr-HR"/>
        </w:rPr>
        <w:t xml:space="preserve"> </w:t>
      </w:r>
      <w:r w:rsidRPr="00B1666C">
        <w:rPr>
          <w:rFonts w:cs="Arial"/>
          <w:lang w:val="hr-HR"/>
        </w:rPr>
        <w:t>oborinskih</w:t>
      </w:r>
      <w:r w:rsidRPr="00B1666C">
        <w:rPr>
          <w:rFonts w:cs="Arial"/>
          <w:spacing w:val="31"/>
          <w:lang w:val="hr-HR"/>
        </w:rPr>
        <w:t xml:space="preserve"> </w:t>
      </w:r>
      <w:r w:rsidRPr="00B1666C">
        <w:rPr>
          <w:rFonts w:cs="Arial"/>
          <w:lang w:val="hr-HR"/>
        </w:rPr>
        <w:t>kolektora</w:t>
      </w:r>
      <w:r w:rsidRPr="00B1666C">
        <w:rPr>
          <w:rFonts w:cs="Arial"/>
          <w:spacing w:val="29"/>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sabirnim</w:t>
      </w:r>
      <w:r w:rsidRPr="00B1666C">
        <w:rPr>
          <w:rFonts w:cs="Arial"/>
          <w:spacing w:val="34"/>
          <w:lang w:val="hr-HR"/>
        </w:rPr>
        <w:t xml:space="preserve"> </w:t>
      </w:r>
      <w:r w:rsidRPr="00B1666C">
        <w:rPr>
          <w:rFonts w:cs="Arial"/>
          <w:lang w:val="hr-HR"/>
        </w:rPr>
        <w:t>oknima,</w:t>
      </w:r>
      <w:r w:rsidRPr="00B1666C">
        <w:rPr>
          <w:rFonts w:cs="Arial"/>
          <w:spacing w:val="30"/>
          <w:lang w:val="hr-HR"/>
        </w:rPr>
        <w:t xml:space="preserve"> </w:t>
      </w:r>
      <w:r w:rsidRPr="00B1666C">
        <w:rPr>
          <w:rFonts w:cs="Arial"/>
          <w:lang w:val="hr-HR"/>
        </w:rPr>
        <w:t>te</w:t>
      </w:r>
      <w:r w:rsidRPr="00B1666C">
        <w:rPr>
          <w:rFonts w:cs="Arial"/>
          <w:spacing w:val="31"/>
          <w:lang w:val="hr-HR"/>
        </w:rPr>
        <w:t xml:space="preserve"> </w:t>
      </w:r>
      <w:r w:rsidRPr="00B1666C">
        <w:rPr>
          <w:rFonts w:cs="Arial"/>
          <w:lang w:val="hr-HR"/>
        </w:rPr>
        <w:t>izgradnja</w:t>
      </w:r>
      <w:r w:rsidRPr="00B1666C">
        <w:rPr>
          <w:rFonts w:cs="Arial"/>
          <w:spacing w:val="29"/>
          <w:lang w:val="hr-HR"/>
        </w:rPr>
        <w:t xml:space="preserve"> </w:t>
      </w:r>
      <w:r w:rsidRPr="00B1666C">
        <w:rPr>
          <w:rFonts w:cs="Arial"/>
          <w:lang w:val="hr-HR"/>
        </w:rPr>
        <w:t>(postavljanje)</w:t>
      </w:r>
      <w:r w:rsidRPr="00B1666C">
        <w:rPr>
          <w:rFonts w:cs="Arial"/>
          <w:spacing w:val="61"/>
          <w:lang w:val="hr-HR"/>
        </w:rPr>
        <w:t xml:space="preserve"> </w:t>
      </w:r>
      <w:r w:rsidRPr="00B1666C">
        <w:rPr>
          <w:rFonts w:cs="Arial"/>
          <w:lang w:val="hr-HR"/>
        </w:rPr>
        <w:t>separatora</w:t>
      </w:r>
      <w:r w:rsidRPr="00B1666C">
        <w:rPr>
          <w:rFonts w:cs="Arial"/>
          <w:spacing w:val="7"/>
          <w:lang w:val="hr-HR"/>
        </w:rPr>
        <w:t xml:space="preserve"> </w:t>
      </w:r>
      <w:r w:rsidRPr="00B1666C">
        <w:rPr>
          <w:rFonts w:cs="Arial"/>
          <w:lang w:val="hr-HR"/>
        </w:rPr>
        <w:t>ulja</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masti</w:t>
      </w:r>
      <w:r w:rsidRPr="00B1666C">
        <w:rPr>
          <w:rFonts w:cs="Arial"/>
          <w:spacing w:val="7"/>
          <w:lang w:val="hr-HR"/>
        </w:rPr>
        <w:t xml:space="preserve"> </w:t>
      </w:r>
      <w:r w:rsidRPr="00B1666C">
        <w:rPr>
          <w:rFonts w:cs="Arial"/>
          <w:spacing w:val="-2"/>
          <w:lang w:val="hr-HR"/>
        </w:rPr>
        <w:t>za</w:t>
      </w:r>
      <w:r w:rsidRPr="00B1666C">
        <w:rPr>
          <w:rFonts w:cs="Arial"/>
          <w:spacing w:val="7"/>
          <w:lang w:val="hr-HR"/>
        </w:rPr>
        <w:t xml:space="preserve"> </w:t>
      </w:r>
      <w:r w:rsidRPr="00B1666C">
        <w:rPr>
          <w:rFonts w:cs="Arial"/>
          <w:lang w:val="hr-HR"/>
        </w:rPr>
        <w:t>tretman</w:t>
      </w:r>
      <w:r w:rsidRPr="00B1666C">
        <w:rPr>
          <w:rFonts w:cs="Arial"/>
          <w:spacing w:val="7"/>
          <w:lang w:val="hr-HR"/>
        </w:rPr>
        <w:t xml:space="preserve"> </w:t>
      </w:r>
      <w:r w:rsidRPr="00B1666C">
        <w:rPr>
          <w:rFonts w:cs="Arial"/>
          <w:lang w:val="hr-HR"/>
        </w:rPr>
        <w:t>prikupljenih</w:t>
      </w:r>
      <w:r w:rsidRPr="00B1666C">
        <w:rPr>
          <w:rFonts w:cs="Arial"/>
          <w:spacing w:val="7"/>
          <w:lang w:val="hr-HR"/>
        </w:rPr>
        <w:t xml:space="preserve"> </w:t>
      </w:r>
      <w:r w:rsidRPr="00B1666C">
        <w:rPr>
          <w:rFonts w:cs="Arial"/>
          <w:lang w:val="hr-HR"/>
        </w:rPr>
        <w:t>oborinskih</w:t>
      </w:r>
      <w:r w:rsidRPr="00B1666C">
        <w:rPr>
          <w:rFonts w:cs="Arial"/>
          <w:spacing w:val="7"/>
          <w:lang w:val="hr-HR"/>
        </w:rPr>
        <w:t xml:space="preserve"> </w:t>
      </w:r>
      <w:r w:rsidRPr="00B1666C">
        <w:rPr>
          <w:rFonts w:cs="Arial"/>
          <w:lang w:val="hr-HR"/>
        </w:rPr>
        <w:t>voda</w:t>
      </w:r>
      <w:r w:rsidRPr="00B1666C">
        <w:rPr>
          <w:rFonts w:cs="Arial"/>
          <w:spacing w:val="7"/>
          <w:lang w:val="hr-HR"/>
        </w:rPr>
        <w:t xml:space="preserve"> </w:t>
      </w:r>
      <w:r w:rsidRPr="00B1666C">
        <w:rPr>
          <w:rFonts w:cs="Arial"/>
          <w:lang w:val="hr-HR"/>
        </w:rPr>
        <w:t>prije</w:t>
      </w:r>
      <w:r w:rsidRPr="00B1666C">
        <w:rPr>
          <w:rFonts w:cs="Arial"/>
          <w:spacing w:val="7"/>
          <w:lang w:val="hr-HR"/>
        </w:rPr>
        <w:t xml:space="preserve"> </w:t>
      </w:r>
      <w:r w:rsidRPr="00B1666C">
        <w:rPr>
          <w:rFonts w:cs="Arial"/>
          <w:lang w:val="hr-HR"/>
        </w:rPr>
        <w:t>upuštanja</w:t>
      </w:r>
      <w:r w:rsidRPr="00B1666C">
        <w:rPr>
          <w:rFonts w:cs="Arial"/>
          <w:spacing w:val="7"/>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recipijent (ispust</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more).</w:t>
      </w:r>
    </w:p>
    <w:p w:rsidR="00B1666C" w:rsidRPr="00B1666C" w:rsidRDefault="00B1666C" w:rsidP="00B1666C">
      <w:pPr>
        <w:pStyle w:val="BodyText"/>
        <w:ind w:left="1333"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Vodove</w:t>
      </w:r>
      <w:r w:rsidRPr="00B1666C">
        <w:rPr>
          <w:rFonts w:cs="Arial"/>
          <w:spacing w:val="-10"/>
          <w:lang w:val="hr-HR"/>
        </w:rPr>
        <w:t xml:space="preserve"> </w:t>
      </w:r>
      <w:r w:rsidRPr="00B1666C">
        <w:rPr>
          <w:rFonts w:cs="Arial"/>
          <w:lang w:val="hr-HR"/>
        </w:rPr>
        <w:t>oborinske</w:t>
      </w:r>
      <w:r w:rsidRPr="00B1666C">
        <w:rPr>
          <w:rFonts w:cs="Arial"/>
          <w:spacing w:val="-9"/>
          <w:lang w:val="hr-HR"/>
        </w:rPr>
        <w:t xml:space="preserve"> </w:t>
      </w:r>
      <w:r w:rsidRPr="00B1666C">
        <w:rPr>
          <w:rFonts w:cs="Arial"/>
          <w:lang w:val="hr-HR"/>
        </w:rPr>
        <w:t>kanalizacije</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fekalnih</w:t>
      </w:r>
      <w:r w:rsidRPr="00B1666C">
        <w:rPr>
          <w:rFonts w:cs="Arial"/>
          <w:spacing w:val="-9"/>
          <w:lang w:val="hr-HR"/>
        </w:rPr>
        <w:t xml:space="preserve"> </w:t>
      </w:r>
      <w:r w:rsidRPr="00B1666C">
        <w:rPr>
          <w:rFonts w:cs="Arial"/>
          <w:lang w:val="hr-HR"/>
        </w:rPr>
        <w:t>voda</w:t>
      </w:r>
      <w:r w:rsidRPr="00B1666C">
        <w:rPr>
          <w:rFonts w:cs="Arial"/>
          <w:spacing w:val="-9"/>
          <w:lang w:val="hr-HR"/>
        </w:rPr>
        <w:t xml:space="preserve"> </w:t>
      </w:r>
      <w:r w:rsidRPr="00B1666C">
        <w:rPr>
          <w:rFonts w:cs="Arial"/>
          <w:lang w:val="hr-HR"/>
        </w:rPr>
        <w:t>potrebno</w:t>
      </w:r>
      <w:r w:rsidRPr="00B1666C">
        <w:rPr>
          <w:rFonts w:cs="Arial"/>
          <w:spacing w:val="-10"/>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ugraditi</w:t>
      </w:r>
      <w:r w:rsidRPr="00B1666C">
        <w:rPr>
          <w:rFonts w:cs="Arial"/>
          <w:spacing w:val="-10"/>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nižoj</w:t>
      </w:r>
      <w:r w:rsidRPr="00B1666C">
        <w:rPr>
          <w:rFonts w:cs="Arial"/>
          <w:spacing w:val="-8"/>
          <w:lang w:val="hr-HR"/>
        </w:rPr>
        <w:t xml:space="preserve"> </w:t>
      </w:r>
      <w:r w:rsidRPr="00B1666C">
        <w:rPr>
          <w:rFonts w:cs="Arial"/>
          <w:lang w:val="hr-HR"/>
        </w:rPr>
        <w:t>koti</w:t>
      </w:r>
      <w:r w:rsidRPr="00B1666C">
        <w:rPr>
          <w:rFonts w:cs="Arial"/>
          <w:spacing w:val="-9"/>
          <w:lang w:val="hr-HR"/>
        </w:rPr>
        <w:t xml:space="preserve"> </w:t>
      </w:r>
      <w:r w:rsidRPr="00B1666C">
        <w:rPr>
          <w:rFonts w:cs="Arial"/>
          <w:spacing w:val="-2"/>
          <w:lang w:val="hr-HR"/>
        </w:rPr>
        <w:t>od</w:t>
      </w:r>
      <w:r w:rsidRPr="00B1666C">
        <w:rPr>
          <w:rFonts w:cs="Arial"/>
          <w:spacing w:val="63"/>
          <w:lang w:val="hr-HR"/>
        </w:rPr>
        <w:t xml:space="preserve"> </w:t>
      </w:r>
      <w:r w:rsidRPr="00B1666C">
        <w:rPr>
          <w:rFonts w:cs="Arial"/>
          <w:lang w:val="hr-HR"/>
        </w:rPr>
        <w:t>protupožarne i</w:t>
      </w:r>
      <w:r w:rsidRPr="00B1666C">
        <w:rPr>
          <w:rFonts w:cs="Arial"/>
          <w:spacing w:val="-3"/>
          <w:lang w:val="hr-HR"/>
        </w:rPr>
        <w:t xml:space="preserve"> </w:t>
      </w:r>
      <w:r w:rsidRPr="00B1666C">
        <w:rPr>
          <w:rFonts w:cs="Arial"/>
          <w:lang w:val="hr-HR"/>
        </w:rPr>
        <w:t>vodoopskrbne</w:t>
      </w:r>
      <w:r w:rsidRPr="00B1666C">
        <w:rPr>
          <w:rFonts w:cs="Arial"/>
          <w:spacing w:val="-2"/>
          <w:lang w:val="hr-HR"/>
        </w:rPr>
        <w:t xml:space="preserve"> </w:t>
      </w:r>
      <w:r w:rsidRPr="00B1666C">
        <w:rPr>
          <w:rFonts w:cs="Arial"/>
          <w:lang w:val="hr-HR"/>
        </w:rPr>
        <w:t>mreže.</w:t>
      </w:r>
    </w:p>
    <w:p w:rsidR="00B1666C" w:rsidRPr="00B1666C" w:rsidRDefault="00B1666C" w:rsidP="00B1666C">
      <w:pPr>
        <w:pStyle w:val="BodyText"/>
        <w:ind w:left="360" w:hanging="360"/>
        <w:jc w:val="both"/>
        <w:rPr>
          <w:rFonts w:cs="Arial"/>
          <w:lang w:val="hr-HR"/>
        </w:rPr>
      </w:pPr>
      <w:r w:rsidRPr="00B1666C">
        <w:rPr>
          <w:rFonts w:cs="Arial"/>
          <w:lang w:val="hr-HR"/>
        </w:rPr>
        <w:t>(7)</w:t>
      </w:r>
      <w:r w:rsidRPr="00B1666C">
        <w:rPr>
          <w:rFonts w:cs="Arial"/>
          <w:lang w:val="hr-HR"/>
        </w:rPr>
        <w:tab/>
        <w:t>Gospodarenje</w:t>
      </w:r>
      <w:r w:rsidRPr="00B1666C">
        <w:rPr>
          <w:rFonts w:cs="Arial"/>
          <w:spacing w:val="-2"/>
          <w:lang w:val="hr-HR"/>
        </w:rPr>
        <w:t xml:space="preserve"> </w:t>
      </w:r>
      <w:r w:rsidRPr="00B1666C">
        <w:rPr>
          <w:rFonts w:cs="Arial"/>
          <w:lang w:val="hr-HR"/>
        </w:rPr>
        <w:t>otpadom</w:t>
      </w:r>
    </w:p>
    <w:p w:rsidR="00B1666C" w:rsidRPr="00B1666C" w:rsidRDefault="00B1666C" w:rsidP="00B1666C">
      <w:pPr>
        <w:pStyle w:val="BodyText"/>
        <w:ind w:left="1080"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 zoni obuhvata planira se postavljenje komplet kontejnera</w:t>
      </w:r>
      <w:r w:rsidRPr="00B1666C">
        <w:rPr>
          <w:rFonts w:cs="Arial"/>
          <w:spacing w:val="1"/>
          <w:lang w:val="hr-HR"/>
        </w:rPr>
        <w:t xml:space="preserve"> </w:t>
      </w:r>
      <w:r w:rsidRPr="00B1666C">
        <w:rPr>
          <w:rFonts w:cs="Arial"/>
          <w:lang w:val="hr-HR"/>
        </w:rPr>
        <w:t>kojeg</w:t>
      </w:r>
      <w:r w:rsidRPr="00B1666C">
        <w:rPr>
          <w:rFonts w:cs="Arial"/>
          <w:spacing w:val="-2"/>
          <w:lang w:val="hr-HR"/>
        </w:rPr>
        <w:t xml:space="preserve"> </w:t>
      </w:r>
      <w:r w:rsidRPr="00B1666C">
        <w:rPr>
          <w:rFonts w:cs="Arial"/>
          <w:lang w:val="hr-HR"/>
        </w:rPr>
        <w:t>sačinjava</w:t>
      </w:r>
      <w:r w:rsidRPr="00B1666C">
        <w:rPr>
          <w:rFonts w:cs="Arial"/>
          <w:spacing w:val="1"/>
          <w:lang w:val="hr-HR"/>
        </w:rPr>
        <w:t xml:space="preserve"> </w:t>
      </w:r>
      <w:r w:rsidRPr="00B1666C">
        <w:rPr>
          <w:rFonts w:cs="Arial"/>
          <w:lang w:val="hr-HR"/>
        </w:rPr>
        <w:t>po</w:t>
      </w:r>
      <w:r w:rsidRPr="00B1666C">
        <w:rPr>
          <w:rFonts w:cs="Arial"/>
          <w:spacing w:val="-2"/>
          <w:lang w:val="hr-HR"/>
        </w:rPr>
        <w:t xml:space="preserve"> </w:t>
      </w:r>
      <w:r w:rsidRPr="00B1666C">
        <w:rPr>
          <w:rFonts w:cs="Arial"/>
          <w:lang w:val="hr-HR"/>
        </w:rPr>
        <w:t>jedan</w:t>
      </w:r>
      <w:r w:rsidRPr="00B1666C">
        <w:rPr>
          <w:rFonts w:cs="Arial"/>
          <w:spacing w:val="67"/>
          <w:lang w:val="hr-HR"/>
        </w:rPr>
        <w:t xml:space="preserve"> </w:t>
      </w:r>
      <w:r w:rsidRPr="00B1666C">
        <w:rPr>
          <w:rFonts w:cs="Arial"/>
          <w:lang w:val="hr-HR"/>
        </w:rPr>
        <w:t>spremnik</w:t>
      </w:r>
      <w:r w:rsidRPr="00B1666C">
        <w:rPr>
          <w:rFonts w:cs="Arial"/>
          <w:spacing w:val="51"/>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staklo,</w:t>
      </w:r>
      <w:r w:rsidRPr="00B1666C">
        <w:rPr>
          <w:rFonts w:cs="Arial"/>
          <w:spacing w:val="50"/>
          <w:lang w:val="hr-HR"/>
        </w:rPr>
        <w:t xml:space="preserve"> </w:t>
      </w:r>
      <w:r w:rsidRPr="00B1666C">
        <w:rPr>
          <w:rFonts w:cs="Arial"/>
          <w:lang w:val="hr-HR"/>
        </w:rPr>
        <w:t>papir,</w:t>
      </w:r>
      <w:r w:rsidRPr="00B1666C">
        <w:rPr>
          <w:rFonts w:cs="Arial"/>
          <w:spacing w:val="52"/>
          <w:lang w:val="hr-HR"/>
        </w:rPr>
        <w:t xml:space="preserve"> </w:t>
      </w:r>
      <w:r w:rsidRPr="00B1666C">
        <w:rPr>
          <w:rFonts w:cs="Arial"/>
          <w:lang w:val="hr-HR"/>
        </w:rPr>
        <w:t>PET</w:t>
      </w:r>
      <w:r w:rsidRPr="00B1666C">
        <w:rPr>
          <w:rFonts w:cs="Arial"/>
          <w:spacing w:val="50"/>
          <w:lang w:val="hr-HR"/>
        </w:rPr>
        <w:t xml:space="preserve"> </w:t>
      </w:r>
      <w:r w:rsidRPr="00B1666C">
        <w:rPr>
          <w:rFonts w:cs="Arial"/>
          <w:lang w:val="hr-HR"/>
        </w:rPr>
        <w:t>ambalažu,</w:t>
      </w:r>
      <w:r w:rsidRPr="00B1666C">
        <w:rPr>
          <w:rFonts w:cs="Arial"/>
          <w:spacing w:val="52"/>
          <w:lang w:val="hr-HR"/>
        </w:rPr>
        <w:t xml:space="preserve"> </w:t>
      </w:r>
      <w:r w:rsidRPr="00B1666C">
        <w:rPr>
          <w:rFonts w:cs="Arial"/>
          <w:spacing w:val="-2"/>
          <w:lang w:val="hr-HR"/>
        </w:rPr>
        <w:t>MET</w:t>
      </w:r>
      <w:r w:rsidRPr="00B1666C">
        <w:rPr>
          <w:rFonts w:cs="Arial"/>
          <w:spacing w:val="52"/>
          <w:lang w:val="hr-HR"/>
        </w:rPr>
        <w:t xml:space="preserve"> </w:t>
      </w:r>
      <w:r w:rsidRPr="00B1666C">
        <w:rPr>
          <w:rFonts w:cs="Arial"/>
          <w:lang w:val="hr-HR"/>
        </w:rPr>
        <w:t>ambalažu,</w:t>
      </w:r>
      <w:r w:rsidRPr="00B1666C">
        <w:rPr>
          <w:rFonts w:cs="Arial"/>
          <w:spacing w:val="52"/>
          <w:lang w:val="hr-HR"/>
        </w:rPr>
        <w:t xml:space="preserve"> </w:t>
      </w:r>
      <w:r w:rsidRPr="00B1666C">
        <w:rPr>
          <w:rFonts w:cs="Arial"/>
          <w:lang w:val="hr-HR"/>
        </w:rPr>
        <w:t>stare</w:t>
      </w:r>
      <w:r w:rsidRPr="00B1666C">
        <w:rPr>
          <w:rFonts w:cs="Arial"/>
          <w:spacing w:val="51"/>
          <w:lang w:val="hr-HR"/>
        </w:rPr>
        <w:t xml:space="preserve"> </w:t>
      </w:r>
      <w:r w:rsidRPr="00B1666C">
        <w:rPr>
          <w:rFonts w:cs="Arial"/>
          <w:lang w:val="hr-HR"/>
        </w:rPr>
        <w:t>baterije</w:t>
      </w:r>
      <w:r w:rsidRPr="00B1666C">
        <w:rPr>
          <w:rFonts w:cs="Arial"/>
          <w:spacing w:val="52"/>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stare</w:t>
      </w:r>
      <w:r w:rsidRPr="00B1666C">
        <w:rPr>
          <w:rFonts w:cs="Arial"/>
          <w:spacing w:val="53"/>
          <w:lang w:val="hr-HR"/>
        </w:rPr>
        <w:t xml:space="preserve"> </w:t>
      </w:r>
      <w:r w:rsidRPr="00B1666C">
        <w:rPr>
          <w:rFonts w:cs="Arial"/>
          <w:lang w:val="hr-HR"/>
        </w:rPr>
        <w:t>ljekove.</w:t>
      </w:r>
      <w:r w:rsidRPr="00B1666C">
        <w:rPr>
          <w:rFonts w:cs="Arial"/>
          <w:spacing w:val="4"/>
          <w:lang w:val="hr-HR"/>
        </w:rPr>
        <w:t xml:space="preserve"> </w:t>
      </w:r>
      <w:r w:rsidRPr="00B1666C">
        <w:rPr>
          <w:rFonts w:cs="Arial"/>
          <w:lang w:val="hr-HR"/>
        </w:rPr>
        <w:t>Prethodno</w:t>
      </w:r>
      <w:r w:rsidRPr="00B1666C">
        <w:rPr>
          <w:rFonts w:cs="Arial"/>
          <w:spacing w:val="6"/>
          <w:lang w:val="hr-HR"/>
        </w:rPr>
        <w:t xml:space="preserve"> </w:t>
      </w:r>
      <w:r w:rsidRPr="00B1666C">
        <w:rPr>
          <w:rFonts w:cs="Arial"/>
          <w:lang w:val="hr-HR"/>
        </w:rPr>
        <w:t>navedeni</w:t>
      </w:r>
      <w:r w:rsidRPr="00B1666C">
        <w:rPr>
          <w:rFonts w:cs="Arial"/>
          <w:spacing w:val="4"/>
          <w:lang w:val="hr-HR"/>
        </w:rPr>
        <w:t xml:space="preserve"> </w:t>
      </w:r>
      <w:r w:rsidRPr="00B1666C">
        <w:rPr>
          <w:rFonts w:cs="Arial"/>
          <w:lang w:val="hr-HR"/>
        </w:rPr>
        <w:t>kontejneri,</w:t>
      </w:r>
      <w:r w:rsidRPr="00B1666C">
        <w:rPr>
          <w:rFonts w:cs="Arial"/>
          <w:spacing w:val="4"/>
          <w:lang w:val="hr-HR"/>
        </w:rPr>
        <w:t xml:space="preserve"> </w:t>
      </w:r>
      <w:r w:rsidRPr="00B1666C">
        <w:rPr>
          <w:rFonts w:cs="Arial"/>
          <w:lang w:val="hr-HR"/>
        </w:rPr>
        <w:t>zajedno</w:t>
      </w:r>
      <w:r w:rsidRPr="00B1666C">
        <w:rPr>
          <w:rFonts w:cs="Arial"/>
          <w:spacing w:val="3"/>
          <w:lang w:val="hr-HR"/>
        </w:rPr>
        <w:t xml:space="preserve"> </w:t>
      </w:r>
      <w:r w:rsidRPr="00B1666C">
        <w:rPr>
          <w:rFonts w:cs="Arial"/>
          <w:lang w:val="hr-HR"/>
        </w:rPr>
        <w:t>sa</w:t>
      </w:r>
      <w:r w:rsidRPr="00B1666C">
        <w:rPr>
          <w:rFonts w:cs="Arial"/>
          <w:spacing w:val="5"/>
          <w:lang w:val="hr-HR"/>
        </w:rPr>
        <w:t xml:space="preserve"> </w:t>
      </w:r>
      <w:r w:rsidRPr="00B1666C">
        <w:rPr>
          <w:rFonts w:cs="Arial"/>
          <w:lang w:val="hr-HR"/>
        </w:rPr>
        <w:t>kontejnerom</w:t>
      </w:r>
      <w:r w:rsidRPr="00B1666C">
        <w:rPr>
          <w:rFonts w:cs="Arial"/>
          <w:spacing w:val="4"/>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stara</w:t>
      </w:r>
      <w:r w:rsidRPr="00B1666C">
        <w:rPr>
          <w:rFonts w:cs="Arial"/>
          <w:spacing w:val="4"/>
          <w:lang w:val="hr-HR"/>
        </w:rPr>
        <w:t xml:space="preserve"> </w:t>
      </w:r>
      <w:r w:rsidRPr="00B1666C">
        <w:rPr>
          <w:rFonts w:cs="Arial"/>
          <w:lang w:val="hr-HR"/>
        </w:rPr>
        <w:t>ulja</w:t>
      </w:r>
      <w:r w:rsidRPr="00B1666C">
        <w:rPr>
          <w:rFonts w:cs="Arial"/>
          <w:spacing w:val="5"/>
          <w:lang w:val="hr-HR"/>
        </w:rPr>
        <w:t xml:space="preserve"> </w:t>
      </w:r>
      <w:r w:rsidRPr="00B1666C">
        <w:rPr>
          <w:rFonts w:cs="Arial"/>
          <w:lang w:val="hr-HR"/>
        </w:rPr>
        <w:t xml:space="preserve">te </w:t>
      </w:r>
      <w:r w:rsidRPr="00B1666C">
        <w:rPr>
          <w:rFonts w:cs="Arial"/>
          <w:spacing w:val="-2"/>
          <w:lang w:val="hr-HR"/>
        </w:rPr>
        <w:t>IBC</w:t>
      </w:r>
      <w:r w:rsidRPr="00B1666C">
        <w:rPr>
          <w:rFonts w:cs="Arial"/>
          <w:lang w:val="hr-HR"/>
        </w:rPr>
        <w:t xml:space="preserve"> kontejnerom</w:t>
      </w:r>
      <w:r w:rsidRPr="00B1666C">
        <w:rPr>
          <w:rFonts w:cs="Arial"/>
          <w:spacing w:val="-7"/>
          <w:lang w:val="hr-HR"/>
        </w:rPr>
        <w:t xml:space="preserve"> </w:t>
      </w:r>
      <w:r w:rsidRPr="00B1666C">
        <w:rPr>
          <w:rFonts w:cs="Arial"/>
          <w:lang w:val="hr-HR"/>
        </w:rPr>
        <w:t>će</w:t>
      </w:r>
      <w:r w:rsidRPr="00B1666C">
        <w:rPr>
          <w:rFonts w:cs="Arial"/>
          <w:spacing w:val="-12"/>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smjestiti</w:t>
      </w:r>
      <w:r w:rsidRPr="00B1666C">
        <w:rPr>
          <w:rFonts w:cs="Arial"/>
          <w:spacing w:val="-9"/>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sklopu</w:t>
      </w:r>
      <w:r w:rsidRPr="00B1666C">
        <w:rPr>
          <w:rFonts w:cs="Arial"/>
          <w:spacing w:val="-9"/>
          <w:lang w:val="hr-HR"/>
        </w:rPr>
        <w:t xml:space="preserve"> </w:t>
      </w:r>
      <w:r w:rsidRPr="00B1666C">
        <w:rPr>
          <w:rFonts w:cs="Arial"/>
          <w:lang w:val="hr-HR"/>
        </w:rPr>
        <w:t>dvorišta</w:t>
      </w:r>
      <w:r w:rsidRPr="00B1666C">
        <w:rPr>
          <w:rFonts w:cs="Arial"/>
          <w:spacing w:val="-11"/>
          <w:lang w:val="hr-HR"/>
        </w:rPr>
        <w:t xml:space="preserve"> </w:t>
      </w:r>
      <w:r w:rsidRPr="00B1666C">
        <w:rPr>
          <w:rFonts w:cs="Arial"/>
          <w:lang w:val="hr-HR"/>
        </w:rPr>
        <w:t>ograđenog</w:t>
      </w:r>
      <w:r w:rsidRPr="00B1666C">
        <w:rPr>
          <w:rFonts w:cs="Arial"/>
          <w:spacing w:val="-9"/>
          <w:lang w:val="hr-HR"/>
        </w:rPr>
        <w:t xml:space="preserve"> </w:t>
      </w:r>
      <w:r w:rsidRPr="00B1666C">
        <w:rPr>
          <w:rFonts w:cs="Arial"/>
          <w:lang w:val="hr-HR"/>
        </w:rPr>
        <w:t>zidom</w:t>
      </w:r>
      <w:r w:rsidRPr="00B1666C">
        <w:rPr>
          <w:rFonts w:cs="Arial"/>
          <w:spacing w:val="-8"/>
          <w:lang w:val="hr-HR"/>
        </w:rPr>
        <w:t xml:space="preserve"> </w:t>
      </w:r>
      <w:r w:rsidRPr="00B1666C">
        <w:rPr>
          <w:rFonts w:cs="Arial"/>
          <w:lang w:val="hr-HR"/>
        </w:rPr>
        <w:t>visine</w:t>
      </w:r>
      <w:r w:rsidRPr="00B1666C">
        <w:rPr>
          <w:rFonts w:cs="Arial"/>
          <w:spacing w:val="-9"/>
          <w:lang w:val="hr-HR"/>
        </w:rPr>
        <w:t xml:space="preserve"> </w:t>
      </w:r>
      <w:r w:rsidRPr="00B1666C">
        <w:rPr>
          <w:rFonts w:cs="Arial"/>
          <w:lang w:val="hr-HR"/>
        </w:rPr>
        <w:t>1,6</w:t>
      </w:r>
      <w:r w:rsidRPr="00B1666C">
        <w:rPr>
          <w:rFonts w:cs="Arial"/>
          <w:spacing w:val="-11"/>
          <w:lang w:val="hr-HR"/>
        </w:rPr>
        <w:t xml:space="preserve"> </w:t>
      </w:r>
      <w:r w:rsidRPr="00B1666C">
        <w:rPr>
          <w:rFonts w:cs="Arial"/>
          <w:lang w:val="hr-HR"/>
        </w:rPr>
        <w:t>m.</w:t>
      </w:r>
      <w:r w:rsidRPr="00B1666C">
        <w:rPr>
          <w:rFonts w:cs="Arial"/>
          <w:spacing w:val="-8"/>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sklopu</w:t>
      </w:r>
      <w:r w:rsidRPr="00B1666C">
        <w:rPr>
          <w:rFonts w:cs="Arial"/>
          <w:spacing w:val="37"/>
          <w:lang w:val="hr-HR"/>
        </w:rPr>
        <w:t xml:space="preserve"> </w:t>
      </w:r>
      <w:r w:rsidRPr="00B1666C">
        <w:rPr>
          <w:rFonts w:cs="Arial"/>
          <w:lang w:val="hr-HR"/>
        </w:rPr>
        <w:t>zahvata</w:t>
      </w:r>
      <w:r w:rsidRPr="00B1666C">
        <w:rPr>
          <w:rFonts w:cs="Arial"/>
          <w:spacing w:val="1"/>
          <w:lang w:val="hr-HR"/>
        </w:rPr>
        <w:t xml:space="preserve"> </w:t>
      </w:r>
      <w:r w:rsidRPr="00B1666C">
        <w:rPr>
          <w:rFonts w:cs="Arial"/>
          <w:lang w:val="hr-HR"/>
        </w:rPr>
        <w:t>postavit</w:t>
      </w:r>
      <w:r w:rsidRPr="00B1666C">
        <w:rPr>
          <w:rFonts w:cs="Arial"/>
          <w:spacing w:val="2"/>
          <w:lang w:val="hr-HR"/>
        </w:rPr>
        <w:t xml:space="preserve"> </w:t>
      </w:r>
      <w:r w:rsidRPr="00B1666C">
        <w:rPr>
          <w:rFonts w:cs="Arial"/>
          <w:lang w:val="hr-HR"/>
        </w:rPr>
        <w:t>će</w:t>
      </w:r>
      <w:r w:rsidRPr="00B1666C">
        <w:rPr>
          <w:rFonts w:cs="Arial"/>
          <w:spacing w:val="-2"/>
          <w:lang w:val="hr-HR"/>
        </w:rPr>
        <w:t xml:space="preserve"> </w:t>
      </w:r>
      <w:r w:rsidRPr="00B1666C">
        <w:rPr>
          <w:rFonts w:cs="Arial"/>
          <w:lang w:val="hr-HR"/>
        </w:rPr>
        <w:t>se pocinčane kante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otpad</w:t>
      </w:r>
      <w:r w:rsidRPr="00B1666C">
        <w:rPr>
          <w:rFonts w:cs="Arial"/>
          <w:spacing w:val="-4"/>
          <w:lang w:val="hr-HR"/>
        </w:rPr>
        <w:t xml:space="preserve"> </w:t>
      </w:r>
      <w:r w:rsidRPr="00B1666C">
        <w:rPr>
          <w:rFonts w:cs="Arial"/>
          <w:lang w:val="hr-HR"/>
        </w:rPr>
        <w:t>pravilno raspoređene.</w:t>
      </w:r>
    </w:p>
    <w:p w:rsidR="00B1666C" w:rsidRPr="00B1666C" w:rsidRDefault="00B1666C" w:rsidP="00B1666C">
      <w:pPr>
        <w:pStyle w:val="BodyText"/>
        <w:ind w:left="360" w:hanging="360"/>
        <w:jc w:val="both"/>
        <w:rPr>
          <w:rFonts w:cs="Arial"/>
          <w:lang w:val="hr-HR"/>
        </w:rPr>
      </w:pPr>
      <w:r w:rsidRPr="00B1666C">
        <w:rPr>
          <w:rFonts w:cs="Arial"/>
          <w:lang w:val="hr-HR"/>
        </w:rPr>
        <w:t>(8)</w:t>
      </w:r>
      <w:r w:rsidRPr="00B1666C">
        <w:rPr>
          <w:rFonts w:cs="Arial"/>
          <w:lang w:val="hr-HR"/>
        </w:rPr>
        <w:tab/>
        <w:t xml:space="preserve">Gradnja </w:t>
      </w:r>
      <w:r w:rsidRPr="00B1666C">
        <w:rPr>
          <w:rFonts w:cs="Arial"/>
          <w:spacing w:val="31"/>
          <w:lang w:val="hr-HR"/>
        </w:rPr>
        <w:t xml:space="preserve"> </w:t>
      </w:r>
      <w:r w:rsidRPr="00B1666C">
        <w:rPr>
          <w:rFonts w:cs="Arial"/>
          <w:spacing w:val="-1"/>
          <w:lang w:val="hr-HR"/>
        </w:rPr>
        <w:t>Luke</w:t>
      </w:r>
      <w:r w:rsidRPr="00B1666C">
        <w:rPr>
          <w:rFonts w:cs="Arial"/>
          <w:lang w:val="hr-HR"/>
        </w:rPr>
        <w:t xml:space="preserve"> </w:t>
      </w:r>
      <w:r w:rsidRPr="00B1666C">
        <w:rPr>
          <w:rFonts w:cs="Arial"/>
          <w:spacing w:val="30"/>
          <w:lang w:val="hr-HR"/>
        </w:rPr>
        <w:t xml:space="preserve"> </w:t>
      </w:r>
      <w:r w:rsidRPr="00B1666C">
        <w:rPr>
          <w:rFonts w:cs="Arial"/>
          <w:spacing w:val="-1"/>
          <w:lang w:val="hr-HR"/>
        </w:rPr>
        <w:t>Sustjepan-Shell</w:t>
      </w:r>
      <w:r w:rsidRPr="00B1666C">
        <w:rPr>
          <w:rFonts w:cs="Arial"/>
          <w:lang w:val="hr-HR"/>
        </w:rPr>
        <w:t xml:space="preserve"> </w:t>
      </w:r>
      <w:r w:rsidRPr="00B1666C">
        <w:rPr>
          <w:rFonts w:cs="Arial"/>
          <w:spacing w:val="32"/>
          <w:lang w:val="hr-HR"/>
        </w:rPr>
        <w:t xml:space="preserve"> </w:t>
      </w:r>
      <w:r w:rsidRPr="00B1666C">
        <w:rPr>
          <w:rFonts w:cs="Arial"/>
          <w:lang w:val="hr-HR"/>
        </w:rPr>
        <w:t xml:space="preserve">vrši </w:t>
      </w:r>
      <w:r w:rsidRPr="00B1666C">
        <w:rPr>
          <w:rFonts w:cs="Arial"/>
          <w:spacing w:val="27"/>
          <w:lang w:val="hr-HR"/>
        </w:rPr>
        <w:t xml:space="preserve"> </w:t>
      </w:r>
      <w:r w:rsidRPr="00B1666C">
        <w:rPr>
          <w:rFonts w:cs="Arial"/>
          <w:lang w:val="hr-HR"/>
        </w:rPr>
        <w:t xml:space="preserve">se </w:t>
      </w:r>
      <w:r w:rsidRPr="00B1666C">
        <w:rPr>
          <w:rFonts w:cs="Arial"/>
          <w:spacing w:val="30"/>
          <w:lang w:val="hr-HR"/>
        </w:rPr>
        <w:t xml:space="preserve"> </w:t>
      </w:r>
      <w:r w:rsidRPr="00B1666C">
        <w:rPr>
          <w:rFonts w:cs="Arial"/>
          <w:lang w:val="hr-HR"/>
        </w:rPr>
        <w:t xml:space="preserve">izdavanjem </w:t>
      </w:r>
      <w:r w:rsidRPr="00B1666C">
        <w:rPr>
          <w:rFonts w:cs="Arial"/>
          <w:spacing w:val="32"/>
          <w:lang w:val="hr-HR"/>
        </w:rPr>
        <w:t xml:space="preserve"> </w:t>
      </w:r>
      <w:r w:rsidRPr="00B1666C">
        <w:rPr>
          <w:rFonts w:cs="Arial"/>
          <w:lang w:val="hr-HR"/>
        </w:rPr>
        <w:t xml:space="preserve">akta </w:t>
      </w:r>
      <w:r w:rsidRPr="00B1666C">
        <w:rPr>
          <w:rFonts w:cs="Arial"/>
          <w:spacing w:val="28"/>
          <w:lang w:val="hr-HR"/>
        </w:rPr>
        <w:t xml:space="preserve"> </w:t>
      </w:r>
      <w:r w:rsidRPr="00B1666C">
        <w:rPr>
          <w:rFonts w:cs="Arial"/>
          <w:lang w:val="hr-HR"/>
        </w:rPr>
        <w:t xml:space="preserve">za </w:t>
      </w:r>
      <w:r w:rsidRPr="00B1666C">
        <w:rPr>
          <w:rFonts w:cs="Arial"/>
          <w:spacing w:val="30"/>
          <w:lang w:val="hr-HR"/>
        </w:rPr>
        <w:t xml:space="preserve"> </w:t>
      </w:r>
      <w:r w:rsidRPr="00B1666C">
        <w:rPr>
          <w:rFonts w:cs="Arial"/>
          <w:lang w:val="hr-HR"/>
        </w:rPr>
        <w:t xml:space="preserve">gradnju </w:t>
      </w:r>
      <w:r w:rsidRPr="00B1666C">
        <w:rPr>
          <w:rFonts w:cs="Arial"/>
          <w:spacing w:val="29"/>
          <w:lang w:val="hr-HR"/>
        </w:rPr>
        <w:t xml:space="preserve"> </w:t>
      </w:r>
      <w:r w:rsidRPr="00B1666C">
        <w:rPr>
          <w:rFonts w:cs="Arial"/>
          <w:lang w:val="hr-HR"/>
        </w:rPr>
        <w:t>neposrednom</w:t>
      </w:r>
      <w:r w:rsidRPr="00B1666C">
        <w:rPr>
          <w:rFonts w:cs="Arial"/>
          <w:spacing w:val="55"/>
          <w:lang w:val="hr-HR"/>
        </w:rPr>
        <w:t xml:space="preserve"> </w:t>
      </w:r>
      <w:r w:rsidRPr="00B1666C">
        <w:rPr>
          <w:rFonts w:cs="Arial"/>
          <w:lang w:val="hr-HR"/>
        </w:rPr>
        <w:t>primjenom</w:t>
      </w:r>
      <w:r w:rsidRPr="00B1666C">
        <w:rPr>
          <w:rFonts w:cs="Arial"/>
          <w:spacing w:val="-1"/>
          <w:lang w:val="hr-HR"/>
        </w:rPr>
        <w:t xml:space="preserve"> </w:t>
      </w:r>
      <w:r w:rsidRPr="00B1666C">
        <w:rPr>
          <w:rFonts w:cs="Arial"/>
          <w:lang w:val="hr-HR"/>
        </w:rPr>
        <w:t>ovog Plana.</w:t>
      </w:r>
    </w:p>
    <w:p w:rsidR="00B1666C" w:rsidRPr="00B1666C" w:rsidRDefault="00B1666C" w:rsidP="00B1666C">
      <w:pPr>
        <w:pStyle w:val="BodyText"/>
        <w:ind w:left="360" w:hanging="360"/>
        <w:jc w:val="both"/>
        <w:rPr>
          <w:rFonts w:cs="Arial"/>
          <w:lang w:val="hr-HR"/>
        </w:rPr>
      </w:pPr>
      <w:r w:rsidRPr="00B1666C">
        <w:rPr>
          <w:rFonts w:cs="Arial"/>
          <w:lang w:val="hr-HR"/>
        </w:rPr>
        <w:t>(9)</w:t>
      </w:r>
      <w:r w:rsidRPr="00B1666C">
        <w:rPr>
          <w:rFonts w:cs="Arial"/>
          <w:lang w:val="hr-HR"/>
        </w:rPr>
        <w:tab/>
        <w:t>Mjere zaštite prirode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noProof/>
          <w:lang w:val="hr-HR"/>
        </w:rPr>
        <mc:AlternateContent>
          <mc:Choice Requires="wpg">
            <w:drawing>
              <wp:anchor distT="0" distB="0" distL="114300" distR="114300" simplePos="0" relativeHeight="251668480" behindDoc="1" locked="0" layoutInCell="1" allowOverlap="1">
                <wp:simplePos x="0" y="0"/>
                <wp:positionH relativeFrom="page">
                  <wp:posOffset>3672205</wp:posOffset>
                </wp:positionH>
                <wp:positionV relativeFrom="paragraph">
                  <wp:posOffset>166370</wp:posOffset>
                </wp:positionV>
                <wp:extent cx="1270" cy="161925"/>
                <wp:effectExtent l="5080" t="8890" r="12700"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5783" y="262"/>
                          <a:chExt cx="2" cy="255"/>
                        </a:xfrm>
                      </wpg:grpSpPr>
                      <wps:wsp>
                        <wps:cNvPr id="14" name="Freeform 19"/>
                        <wps:cNvSpPr>
                          <a:spLocks/>
                        </wps:cNvSpPr>
                        <wps:spPr bwMode="auto">
                          <a:xfrm>
                            <a:off x="5783" y="262"/>
                            <a:ext cx="2" cy="255"/>
                          </a:xfrm>
                          <a:custGeom>
                            <a:avLst/>
                            <a:gdLst>
                              <a:gd name="T0" fmla="+- 0 262 262"/>
                              <a:gd name="T1" fmla="*/ 262 h 255"/>
                              <a:gd name="T2" fmla="+- 0 516 262"/>
                              <a:gd name="T3" fmla="*/ 516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FF372" id="Group 13" o:spid="_x0000_s1026" style="position:absolute;margin-left:289.15pt;margin-top:13.1pt;width:.1pt;height:12.75pt;z-index:-251648000;mso-position-horizontal-relative:page" coordorigin="5783,262"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">
                <v:shape id="Freeform 19" o:spid="_x0000_s1027" style="position:absolute;left:5783;top:26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" path="m,l,254e" filled="f" strokeweight=".58pt">
                  <v:path arrowok="t" o:connecttype="custom" o:connectlocs="0,262;0,516" o:connectangles="0,0"/>
                </v:shape>
                <w10:wrap anchorx="page"/>
              </v:group>
            </w:pict>
          </mc:Fallback>
        </mc:AlternateContent>
      </w:r>
      <w:r w:rsidRPr="00B1666C">
        <w:rPr>
          <w:rFonts w:cs="Arial"/>
          <w:spacing w:val="-1"/>
          <w:lang w:val="hr-HR"/>
        </w:rPr>
        <w:t>Tablica</w:t>
      </w:r>
      <w:r w:rsidRPr="00B1666C">
        <w:rPr>
          <w:rFonts w:cs="Arial"/>
          <w:spacing w:val="-4"/>
          <w:lang w:val="hr-HR"/>
        </w:rPr>
        <w:t xml:space="preserve"> </w:t>
      </w:r>
      <w:r w:rsidRPr="00B1666C">
        <w:rPr>
          <w:rFonts w:cs="Arial"/>
          <w:lang w:val="hr-HR"/>
        </w:rPr>
        <w:t>1.Strogo</w:t>
      </w:r>
      <w:r w:rsidRPr="00B1666C">
        <w:rPr>
          <w:rFonts w:cs="Arial"/>
          <w:spacing w:val="-5"/>
          <w:lang w:val="hr-HR"/>
        </w:rPr>
        <w:t xml:space="preserve"> </w:t>
      </w:r>
      <w:r w:rsidRPr="00B1666C">
        <w:rPr>
          <w:rFonts w:cs="Arial"/>
          <w:lang w:val="hr-HR"/>
        </w:rPr>
        <w:t>zaštićene vrste na području</w:t>
      </w:r>
      <w:r w:rsidRPr="00B1666C">
        <w:rPr>
          <w:rFonts w:cs="Arial"/>
          <w:spacing w:val="-4"/>
          <w:lang w:val="hr-HR"/>
        </w:rPr>
        <w:t xml:space="preserve"> </w:t>
      </w:r>
      <w:r w:rsidRPr="00B1666C">
        <w:rPr>
          <w:rFonts w:cs="Arial"/>
          <w:lang w:val="hr-HR"/>
        </w:rPr>
        <w:t>obuhvata</w:t>
      </w:r>
      <w:r w:rsidRPr="00B1666C">
        <w:rPr>
          <w:rFonts w:cs="Arial"/>
          <w:spacing w:val="-4"/>
          <w:lang w:val="hr-HR"/>
        </w:rPr>
        <w:t xml:space="preserve"> </w:t>
      </w:r>
      <w:r w:rsidRPr="00B1666C">
        <w:rPr>
          <w:rFonts w:cs="Arial"/>
          <w:spacing w:val="-1"/>
          <w:lang w:val="hr-HR"/>
        </w:rPr>
        <w:t>Luke</w:t>
      </w:r>
      <w:r w:rsidRPr="00B1666C">
        <w:rPr>
          <w:rFonts w:cs="Arial"/>
          <w:lang w:val="hr-HR"/>
        </w:rPr>
        <w:t xml:space="preserve"> Sustjepan</w:t>
      </w:r>
      <w:r w:rsidRPr="00B1666C">
        <w:rPr>
          <w:rFonts w:cs="Arial"/>
          <w:spacing w:val="-1"/>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Shell</w:t>
      </w:r>
    </w:p>
    <w:tbl>
      <w:tblPr>
        <w:tblW w:w="0" w:type="auto"/>
        <w:tblInd w:w="521" w:type="dxa"/>
        <w:tblLayout w:type="fixed"/>
        <w:tblCellMar>
          <w:left w:w="0" w:type="dxa"/>
          <w:right w:w="0" w:type="dxa"/>
        </w:tblCellMar>
        <w:tblLook w:val="01E0" w:firstRow="1" w:lastRow="1" w:firstColumn="1" w:lastColumn="1" w:noHBand="0" w:noVBand="0"/>
      </w:tblPr>
      <w:tblGrid>
        <w:gridCol w:w="3956"/>
        <w:gridCol w:w="4112"/>
      </w:tblGrid>
      <w:tr w:rsidR="00B1666C" w:rsidRPr="00411572" w:rsidTr="00B1666C">
        <w:trPr>
          <w:trHeight w:hRule="exact" w:val="264"/>
        </w:trPr>
        <w:tc>
          <w:tcPr>
            <w:tcW w:w="3956" w:type="dxa"/>
            <w:tcBorders>
              <w:top w:val="single" w:sz="5" w:space="0" w:color="000000"/>
              <w:left w:val="single" w:sz="5" w:space="0" w:color="000000"/>
              <w:bottom w:val="single" w:sz="5" w:space="0" w:color="000000"/>
              <w:right w:val="nil"/>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eastAsia="Arial" w:hAnsi="Arial" w:cs="Arial"/>
                <w:spacing w:val="-1"/>
                <w:sz w:val="20"/>
                <w:szCs w:val="20"/>
                <w:lang w:val="hr-HR"/>
              </w:rPr>
              <w:t>VRSTA</w:t>
            </w:r>
            <w:r w:rsidRPr="00411572">
              <w:rPr>
                <w:rFonts w:ascii="Arial" w:eastAsia="Arial" w:hAnsi="Arial" w:cs="Arial"/>
                <w:spacing w:val="-5"/>
                <w:sz w:val="20"/>
                <w:szCs w:val="20"/>
                <w:lang w:val="hr-HR"/>
              </w:rPr>
              <w:t xml:space="preserve"> </w:t>
            </w:r>
            <w:r w:rsidRPr="00411572">
              <w:rPr>
                <w:rFonts w:ascii="Arial" w:eastAsia="Arial" w:hAnsi="Arial" w:cs="Arial"/>
                <w:sz w:val="20"/>
                <w:szCs w:val="20"/>
                <w:lang w:val="hr-HR"/>
              </w:rPr>
              <w:t>–</w:t>
            </w:r>
            <w:r w:rsidRPr="00411572">
              <w:rPr>
                <w:rFonts w:ascii="Arial" w:eastAsia="Arial" w:hAnsi="Arial" w:cs="Arial"/>
                <w:spacing w:val="-2"/>
                <w:sz w:val="20"/>
                <w:szCs w:val="20"/>
                <w:lang w:val="hr-HR"/>
              </w:rPr>
              <w:t xml:space="preserve"> znanstveni</w:t>
            </w:r>
            <w:r w:rsidRPr="00411572">
              <w:rPr>
                <w:rFonts w:ascii="Arial" w:eastAsia="Arial" w:hAnsi="Arial" w:cs="Arial"/>
                <w:spacing w:val="-3"/>
                <w:sz w:val="20"/>
                <w:szCs w:val="20"/>
                <w:lang w:val="hr-HR"/>
              </w:rPr>
              <w:t xml:space="preserve"> </w:t>
            </w:r>
            <w:r w:rsidRPr="00411572">
              <w:rPr>
                <w:rFonts w:ascii="Arial" w:eastAsia="Arial" w:hAnsi="Arial" w:cs="Arial"/>
                <w:spacing w:val="-2"/>
                <w:sz w:val="20"/>
                <w:szCs w:val="20"/>
                <w:lang w:val="hr-HR"/>
              </w:rPr>
              <w:t>naziv</w:t>
            </w:r>
          </w:p>
        </w:tc>
        <w:tc>
          <w:tcPr>
            <w:tcW w:w="4112" w:type="dxa"/>
            <w:tcBorders>
              <w:top w:val="single" w:sz="5" w:space="0" w:color="000000"/>
              <w:left w:val="nil"/>
              <w:bottom w:val="single" w:sz="5" w:space="0" w:color="000000"/>
              <w:right w:val="single" w:sz="5" w:space="0" w:color="000000"/>
            </w:tcBorders>
          </w:tcPr>
          <w:p w:rsidR="00B1666C" w:rsidRPr="00411572" w:rsidRDefault="00B1666C" w:rsidP="00B1666C">
            <w:pPr>
              <w:pStyle w:val="TableParagraph"/>
              <w:spacing w:line="252" w:lineRule="exact"/>
              <w:ind w:left="110"/>
              <w:jc w:val="both"/>
              <w:rPr>
                <w:rFonts w:ascii="Arial" w:eastAsia="Arial" w:hAnsi="Arial" w:cs="Arial"/>
                <w:sz w:val="20"/>
                <w:szCs w:val="20"/>
                <w:lang w:val="hr-HR"/>
              </w:rPr>
            </w:pPr>
            <w:r w:rsidRPr="00411572">
              <w:rPr>
                <w:rFonts w:ascii="Arial" w:eastAsia="Arial" w:hAnsi="Arial" w:cs="Arial"/>
                <w:spacing w:val="-1"/>
                <w:sz w:val="20"/>
                <w:szCs w:val="20"/>
                <w:lang w:val="hr-HR"/>
              </w:rPr>
              <w:t>VRSTA</w:t>
            </w:r>
            <w:r w:rsidRPr="00411572">
              <w:rPr>
                <w:rFonts w:ascii="Arial" w:eastAsia="Arial" w:hAnsi="Arial" w:cs="Arial"/>
                <w:spacing w:val="-5"/>
                <w:sz w:val="20"/>
                <w:szCs w:val="20"/>
                <w:lang w:val="hr-HR"/>
              </w:rPr>
              <w:t xml:space="preserve"> </w:t>
            </w:r>
            <w:r w:rsidRPr="00411572">
              <w:rPr>
                <w:rFonts w:ascii="Arial" w:eastAsia="Arial" w:hAnsi="Arial" w:cs="Arial"/>
                <w:sz w:val="20"/>
                <w:szCs w:val="20"/>
                <w:lang w:val="hr-HR"/>
              </w:rPr>
              <w:t>–</w:t>
            </w:r>
            <w:r w:rsidRPr="00411572">
              <w:rPr>
                <w:rFonts w:ascii="Arial" w:eastAsia="Arial" w:hAnsi="Arial" w:cs="Arial"/>
                <w:spacing w:val="-2"/>
                <w:sz w:val="20"/>
                <w:szCs w:val="20"/>
                <w:lang w:val="hr-HR"/>
              </w:rPr>
              <w:t xml:space="preserve"> hrvatski</w:t>
            </w:r>
            <w:r w:rsidRPr="00411572">
              <w:rPr>
                <w:rFonts w:ascii="Arial" w:eastAsia="Arial" w:hAnsi="Arial" w:cs="Arial"/>
                <w:spacing w:val="-5"/>
                <w:sz w:val="20"/>
                <w:szCs w:val="20"/>
                <w:lang w:val="hr-HR"/>
              </w:rPr>
              <w:t xml:space="preserve"> </w:t>
            </w:r>
            <w:r w:rsidRPr="00411572">
              <w:rPr>
                <w:rFonts w:ascii="Arial" w:eastAsia="Arial" w:hAnsi="Arial" w:cs="Arial"/>
                <w:spacing w:val="-2"/>
                <w:sz w:val="20"/>
                <w:szCs w:val="20"/>
                <w:lang w:val="hr-HR"/>
              </w:rPr>
              <w:t>naziv</w:t>
            </w:r>
          </w:p>
        </w:tc>
      </w:tr>
      <w:tr w:rsidR="00B1666C" w:rsidRPr="00411572" w:rsidTr="00B1666C">
        <w:trPr>
          <w:trHeight w:hRule="exact" w:val="262"/>
        </w:trPr>
        <w:tc>
          <w:tcPr>
            <w:tcW w:w="8068" w:type="dxa"/>
            <w:gridSpan w:val="2"/>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0" w:lineRule="exact"/>
              <w:ind w:left="102"/>
              <w:jc w:val="both"/>
              <w:rPr>
                <w:rFonts w:ascii="Arial" w:eastAsia="Arial" w:hAnsi="Arial" w:cs="Arial"/>
                <w:sz w:val="20"/>
                <w:szCs w:val="20"/>
                <w:lang w:val="hr-HR"/>
              </w:rPr>
            </w:pPr>
            <w:r w:rsidRPr="00411572">
              <w:rPr>
                <w:rFonts w:ascii="Arial" w:eastAsia="Arial" w:hAnsi="Arial" w:cs="Arial"/>
                <w:spacing w:val="-2"/>
                <w:sz w:val="20"/>
                <w:szCs w:val="20"/>
                <w:lang w:val="hr-HR"/>
              </w:rPr>
              <w:t>MAMMALIA</w:t>
            </w:r>
            <w:r w:rsidRPr="00411572">
              <w:rPr>
                <w:rFonts w:ascii="Arial" w:eastAsia="Arial" w:hAnsi="Arial" w:cs="Arial"/>
                <w:spacing w:val="-4"/>
                <w:sz w:val="20"/>
                <w:szCs w:val="20"/>
                <w:lang w:val="hr-HR"/>
              </w:rPr>
              <w:t xml:space="preserve"> </w:t>
            </w:r>
            <w:r w:rsidRPr="00411572">
              <w:rPr>
                <w:rFonts w:ascii="Arial" w:eastAsia="Arial" w:hAnsi="Arial" w:cs="Arial"/>
                <w:sz w:val="20"/>
                <w:szCs w:val="20"/>
                <w:lang w:val="hr-HR"/>
              </w:rPr>
              <w:t>–</w:t>
            </w:r>
            <w:r w:rsidRPr="00411572">
              <w:rPr>
                <w:rFonts w:ascii="Arial" w:eastAsia="Arial" w:hAnsi="Arial" w:cs="Arial"/>
                <w:spacing w:val="-2"/>
                <w:sz w:val="20"/>
                <w:szCs w:val="20"/>
                <w:lang w:val="hr-HR"/>
              </w:rPr>
              <w:t xml:space="preserve"> SISAVCI</w:t>
            </w:r>
          </w:p>
        </w:tc>
      </w:tr>
      <w:tr w:rsidR="00B1666C" w:rsidRPr="00411572" w:rsidTr="00B1666C">
        <w:trPr>
          <w:trHeight w:hRule="exact" w:val="520"/>
        </w:trPr>
        <w:tc>
          <w:tcPr>
            <w:tcW w:w="395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tabs>
                <w:tab w:val="left" w:pos="2489"/>
              </w:tabs>
              <w:spacing w:before="1"/>
              <w:ind w:left="102" w:right="213"/>
              <w:rPr>
                <w:rFonts w:ascii="Arial" w:eastAsia="Arial" w:hAnsi="Arial" w:cs="Arial"/>
                <w:sz w:val="20"/>
                <w:szCs w:val="20"/>
                <w:lang w:val="hr-HR"/>
              </w:rPr>
            </w:pPr>
            <w:r w:rsidRPr="00411572">
              <w:rPr>
                <w:rFonts w:ascii="Arial" w:hAnsi="Arial" w:cs="Arial"/>
                <w:spacing w:val="-2"/>
                <w:sz w:val="20"/>
                <w:szCs w:val="20"/>
                <w:lang w:val="hr-HR"/>
              </w:rPr>
              <w:t>Rhinolophus hipposideros</w:t>
            </w:r>
            <w:r w:rsidRPr="00411572">
              <w:rPr>
                <w:rFonts w:ascii="Arial" w:hAnsi="Arial" w:cs="Arial"/>
                <w:spacing w:val="27"/>
                <w:sz w:val="20"/>
                <w:szCs w:val="20"/>
                <w:lang w:val="hr-HR"/>
              </w:rPr>
              <w:t xml:space="preserve"> </w:t>
            </w:r>
            <w:r w:rsidRPr="00411572">
              <w:rPr>
                <w:rFonts w:ascii="Arial" w:hAnsi="Arial" w:cs="Arial"/>
                <w:spacing w:val="-2"/>
                <w:sz w:val="20"/>
                <w:szCs w:val="20"/>
                <w:lang w:val="hr-HR"/>
              </w:rPr>
              <w:t>(Bechstein,</w:t>
            </w:r>
            <w:r w:rsidRPr="00411572">
              <w:rPr>
                <w:rFonts w:ascii="Arial" w:hAnsi="Arial" w:cs="Arial"/>
                <w:sz w:val="20"/>
                <w:szCs w:val="20"/>
                <w:lang w:val="hr-HR"/>
              </w:rPr>
              <w:t xml:space="preserve"> </w:t>
            </w:r>
            <w:r w:rsidRPr="00411572">
              <w:rPr>
                <w:rFonts w:ascii="Arial" w:hAnsi="Arial" w:cs="Arial"/>
                <w:spacing w:val="-2"/>
                <w:sz w:val="20"/>
                <w:szCs w:val="20"/>
                <w:lang w:val="hr-HR"/>
              </w:rPr>
              <w:t>1800)</w:t>
            </w:r>
          </w:p>
        </w:tc>
        <w:tc>
          <w:tcPr>
            <w:tcW w:w="411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
              <w:ind w:left="104"/>
              <w:jc w:val="both"/>
              <w:rPr>
                <w:rFonts w:ascii="Arial" w:eastAsia="Arial" w:hAnsi="Arial" w:cs="Arial"/>
                <w:sz w:val="20"/>
                <w:szCs w:val="20"/>
                <w:lang w:val="hr-HR"/>
              </w:rPr>
            </w:pPr>
            <w:r w:rsidRPr="00411572">
              <w:rPr>
                <w:rFonts w:ascii="Arial" w:hAnsi="Arial" w:cs="Arial"/>
                <w:spacing w:val="-2"/>
                <w:sz w:val="20"/>
                <w:szCs w:val="20"/>
                <w:lang w:val="hr-HR"/>
              </w:rPr>
              <w:t>Mali</w:t>
            </w:r>
            <w:r w:rsidRPr="00411572">
              <w:rPr>
                <w:rFonts w:ascii="Arial" w:hAnsi="Arial" w:cs="Arial"/>
                <w:spacing w:val="-3"/>
                <w:sz w:val="20"/>
                <w:szCs w:val="20"/>
                <w:lang w:val="hr-HR"/>
              </w:rPr>
              <w:t xml:space="preserve"> </w:t>
            </w:r>
            <w:r w:rsidRPr="00411572">
              <w:rPr>
                <w:rFonts w:ascii="Arial" w:hAnsi="Arial" w:cs="Arial"/>
                <w:spacing w:val="-2"/>
                <w:sz w:val="20"/>
                <w:szCs w:val="20"/>
                <w:lang w:val="hr-HR"/>
              </w:rPr>
              <w:t>potkovnjak</w:t>
            </w:r>
          </w:p>
        </w:tc>
      </w:tr>
      <w:tr w:rsidR="00B1666C" w:rsidRPr="00411572" w:rsidTr="00B1666C">
        <w:trPr>
          <w:trHeight w:hRule="exact" w:val="264"/>
        </w:trPr>
        <w:tc>
          <w:tcPr>
            <w:tcW w:w="8068" w:type="dxa"/>
            <w:gridSpan w:val="2"/>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before="1" w:line="251" w:lineRule="exact"/>
              <w:ind w:left="102"/>
              <w:jc w:val="both"/>
              <w:rPr>
                <w:rFonts w:ascii="Arial" w:eastAsia="Arial" w:hAnsi="Arial" w:cs="Arial"/>
                <w:sz w:val="20"/>
                <w:szCs w:val="20"/>
                <w:lang w:val="hr-HR"/>
              </w:rPr>
            </w:pPr>
            <w:r w:rsidRPr="00411572">
              <w:rPr>
                <w:rFonts w:ascii="Arial" w:eastAsia="Arial" w:hAnsi="Arial" w:cs="Arial"/>
                <w:spacing w:val="-2"/>
                <w:sz w:val="20"/>
                <w:szCs w:val="20"/>
                <w:lang w:val="hr-HR"/>
              </w:rPr>
              <w:t xml:space="preserve">REPTILIA </w:t>
            </w:r>
            <w:r w:rsidRPr="00411572">
              <w:rPr>
                <w:rFonts w:ascii="Arial" w:eastAsia="Arial" w:hAnsi="Arial" w:cs="Arial"/>
                <w:sz w:val="20"/>
                <w:szCs w:val="20"/>
                <w:lang w:val="hr-HR"/>
              </w:rPr>
              <w:t>–</w:t>
            </w:r>
            <w:r w:rsidRPr="00411572">
              <w:rPr>
                <w:rFonts w:ascii="Arial" w:eastAsia="Arial" w:hAnsi="Arial" w:cs="Arial"/>
                <w:spacing w:val="-4"/>
                <w:sz w:val="20"/>
                <w:szCs w:val="20"/>
                <w:lang w:val="hr-HR"/>
              </w:rPr>
              <w:t xml:space="preserve"> </w:t>
            </w:r>
            <w:r w:rsidRPr="00411572">
              <w:rPr>
                <w:rFonts w:ascii="Arial" w:eastAsia="Arial" w:hAnsi="Arial" w:cs="Arial"/>
                <w:spacing w:val="-2"/>
                <w:sz w:val="20"/>
                <w:szCs w:val="20"/>
                <w:lang w:val="hr-HR"/>
              </w:rPr>
              <w:t>GMAZOVI</w:t>
            </w:r>
          </w:p>
        </w:tc>
      </w:tr>
      <w:tr w:rsidR="00B1666C" w:rsidRPr="00411572" w:rsidTr="00B1666C">
        <w:trPr>
          <w:trHeight w:hRule="exact" w:val="264"/>
        </w:trPr>
        <w:tc>
          <w:tcPr>
            <w:tcW w:w="3956" w:type="dxa"/>
            <w:tcBorders>
              <w:top w:val="single" w:sz="5" w:space="0" w:color="000000"/>
              <w:left w:val="single" w:sz="5" w:space="0" w:color="000000"/>
              <w:bottom w:val="single" w:sz="5" w:space="0" w:color="000000"/>
              <w:right w:val="nil"/>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Podarcis</w:t>
            </w:r>
            <w:r w:rsidRPr="00411572">
              <w:rPr>
                <w:rFonts w:ascii="Arial" w:hAnsi="Arial" w:cs="Arial"/>
                <w:spacing w:val="-4"/>
                <w:sz w:val="20"/>
                <w:szCs w:val="20"/>
                <w:lang w:val="hr-HR"/>
              </w:rPr>
              <w:t xml:space="preserve"> </w:t>
            </w:r>
            <w:r w:rsidRPr="00411572">
              <w:rPr>
                <w:rFonts w:ascii="Arial" w:hAnsi="Arial" w:cs="Arial"/>
                <w:spacing w:val="-2"/>
                <w:sz w:val="20"/>
                <w:szCs w:val="20"/>
                <w:lang w:val="hr-HR"/>
              </w:rPr>
              <w:t>melisellensis</w:t>
            </w:r>
            <w:r w:rsidRPr="00411572">
              <w:rPr>
                <w:rFonts w:ascii="Arial" w:hAnsi="Arial" w:cs="Arial"/>
                <w:spacing w:val="-4"/>
                <w:sz w:val="20"/>
                <w:szCs w:val="20"/>
                <w:lang w:val="hr-HR"/>
              </w:rPr>
              <w:t xml:space="preserve"> </w:t>
            </w:r>
            <w:r w:rsidRPr="00411572">
              <w:rPr>
                <w:rFonts w:ascii="Arial" w:hAnsi="Arial" w:cs="Arial"/>
                <w:spacing w:val="-2"/>
                <w:sz w:val="20"/>
                <w:szCs w:val="20"/>
                <w:lang w:val="hr-HR"/>
              </w:rPr>
              <w:t>(Braun,</w:t>
            </w:r>
            <w:r w:rsidRPr="00411572">
              <w:rPr>
                <w:rFonts w:ascii="Arial" w:hAnsi="Arial" w:cs="Arial"/>
                <w:spacing w:val="-3"/>
                <w:sz w:val="20"/>
                <w:szCs w:val="20"/>
                <w:lang w:val="hr-HR"/>
              </w:rPr>
              <w:t xml:space="preserve"> </w:t>
            </w:r>
            <w:r w:rsidRPr="00411572">
              <w:rPr>
                <w:rFonts w:ascii="Arial" w:hAnsi="Arial" w:cs="Arial"/>
                <w:spacing w:val="-2"/>
                <w:sz w:val="20"/>
                <w:szCs w:val="20"/>
                <w:lang w:val="hr-HR"/>
              </w:rPr>
              <w:t>1877)</w:t>
            </w:r>
          </w:p>
        </w:tc>
        <w:tc>
          <w:tcPr>
            <w:tcW w:w="4112" w:type="dxa"/>
            <w:tcBorders>
              <w:top w:val="single" w:sz="5" w:space="0" w:color="000000"/>
              <w:left w:val="nil"/>
              <w:bottom w:val="single" w:sz="5" w:space="0" w:color="000000"/>
              <w:right w:val="single" w:sz="5" w:space="0" w:color="000000"/>
            </w:tcBorders>
          </w:tcPr>
          <w:p w:rsidR="00B1666C" w:rsidRPr="00411572" w:rsidRDefault="00B1666C" w:rsidP="00B1666C">
            <w:pPr>
              <w:pStyle w:val="TableParagraph"/>
              <w:spacing w:line="252" w:lineRule="exact"/>
              <w:ind w:left="110"/>
              <w:jc w:val="both"/>
              <w:rPr>
                <w:rFonts w:ascii="Arial" w:eastAsia="Arial" w:hAnsi="Arial" w:cs="Arial"/>
                <w:sz w:val="20"/>
                <w:szCs w:val="20"/>
                <w:lang w:val="hr-HR"/>
              </w:rPr>
            </w:pPr>
            <w:r w:rsidRPr="00411572">
              <w:rPr>
                <w:rFonts w:ascii="Arial" w:hAnsi="Arial" w:cs="Arial"/>
                <w:spacing w:val="-2"/>
                <w:sz w:val="20"/>
                <w:szCs w:val="20"/>
                <w:lang w:val="hr-HR"/>
              </w:rPr>
              <w:t>Krška gušterica</w:t>
            </w:r>
          </w:p>
        </w:tc>
      </w:tr>
    </w:tbl>
    <w:p w:rsidR="00B1666C" w:rsidRPr="00B1666C" w:rsidRDefault="00B1666C" w:rsidP="00B1666C">
      <w:pPr>
        <w:spacing w:before="4"/>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noProof/>
          <w:lang w:val="hr-HR"/>
        </w:rPr>
        <mc:AlternateContent>
          <mc:Choice Requires="wpg">
            <w:drawing>
              <wp:anchor distT="0" distB="0" distL="114300" distR="114300" simplePos="0" relativeHeight="251669504" behindDoc="1" locked="0" layoutInCell="1" allowOverlap="1">
                <wp:simplePos x="0" y="0"/>
                <wp:positionH relativeFrom="page">
                  <wp:posOffset>3672205</wp:posOffset>
                </wp:positionH>
                <wp:positionV relativeFrom="paragraph">
                  <wp:posOffset>-281940</wp:posOffset>
                </wp:positionV>
                <wp:extent cx="1270" cy="161925"/>
                <wp:effectExtent l="5080" t="5715" r="12700" b="133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5783" y="-444"/>
                          <a:chExt cx="2" cy="255"/>
                        </a:xfrm>
                      </wpg:grpSpPr>
                      <wps:wsp>
                        <wps:cNvPr id="12" name="Freeform 21"/>
                        <wps:cNvSpPr>
                          <a:spLocks/>
                        </wps:cNvSpPr>
                        <wps:spPr bwMode="auto">
                          <a:xfrm>
                            <a:off x="5783" y="-444"/>
                            <a:ext cx="2" cy="255"/>
                          </a:xfrm>
                          <a:custGeom>
                            <a:avLst/>
                            <a:gdLst>
                              <a:gd name="T0" fmla="+- 0 -444 -444"/>
                              <a:gd name="T1" fmla="*/ -444 h 255"/>
                              <a:gd name="T2" fmla="+- 0 -190 -444"/>
                              <a:gd name="T3" fmla="*/ -190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4D001" id="Group 11" o:spid="_x0000_s1026" style="position:absolute;margin-left:289.15pt;margin-top:-22.2pt;width:.1pt;height:12.75pt;z-index:-251646976;mso-position-horizontal-relative:page" coordorigin="5783,-444"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">
                <v:shape id="Freeform 21" o:spid="_x0000_s1027" style="position:absolute;left:5783;top:-444;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" path="m,l,254e" filled="f" strokeweight=".58pt">
                  <v:path arrowok="t" o:connecttype="custom" o:connectlocs="0,-444;0,-190" o:connectangles="0,0"/>
                </v:shape>
                <w10:wrap anchorx="page"/>
              </v:group>
            </w:pict>
          </mc:Fallback>
        </mc:AlternateContent>
      </w:r>
      <w:r w:rsidRPr="00B1666C">
        <w:rPr>
          <w:rFonts w:cs="Arial"/>
          <w:lang w:val="hr-HR"/>
        </w:rPr>
        <w:t>Mjere zaštite u</w:t>
      </w:r>
      <w:r w:rsidRPr="00B1666C">
        <w:rPr>
          <w:rFonts w:cs="Arial"/>
          <w:spacing w:val="-4"/>
          <w:lang w:val="hr-HR"/>
        </w:rPr>
        <w:t xml:space="preserve"> </w:t>
      </w:r>
      <w:r w:rsidRPr="00B1666C">
        <w:rPr>
          <w:rFonts w:cs="Arial"/>
          <w:spacing w:val="-1"/>
          <w:lang w:val="hr-HR"/>
        </w:rPr>
        <w:t>cilju</w:t>
      </w:r>
      <w:r w:rsidRPr="00B1666C">
        <w:rPr>
          <w:rFonts w:cs="Arial"/>
          <w:spacing w:val="-4"/>
          <w:lang w:val="hr-HR"/>
        </w:rPr>
        <w:t xml:space="preserve"> </w:t>
      </w:r>
      <w:r w:rsidRPr="00B1666C">
        <w:rPr>
          <w:rFonts w:cs="Arial"/>
          <w:lang w:val="hr-HR"/>
        </w:rPr>
        <w:t>očuvanja</w:t>
      </w:r>
      <w:r w:rsidRPr="00B1666C">
        <w:rPr>
          <w:rFonts w:cs="Arial"/>
          <w:spacing w:val="-4"/>
          <w:lang w:val="hr-HR"/>
        </w:rPr>
        <w:t xml:space="preserve"> </w:t>
      </w:r>
      <w:r w:rsidRPr="00B1666C">
        <w:rPr>
          <w:rFonts w:cs="Arial"/>
          <w:lang w:val="hr-HR"/>
        </w:rPr>
        <w:t>strogo</w:t>
      </w:r>
      <w:r w:rsidRPr="00B1666C">
        <w:rPr>
          <w:rFonts w:cs="Arial"/>
          <w:spacing w:val="-5"/>
          <w:lang w:val="hr-HR"/>
        </w:rPr>
        <w:t xml:space="preserve"> </w:t>
      </w:r>
      <w:r w:rsidRPr="00B1666C">
        <w:rPr>
          <w:rFonts w:cs="Arial"/>
          <w:lang w:val="hr-HR"/>
        </w:rPr>
        <w:t>zaštićenih</w:t>
      </w:r>
      <w:r w:rsidRPr="00B1666C">
        <w:rPr>
          <w:rFonts w:cs="Arial"/>
          <w:spacing w:val="-4"/>
          <w:lang w:val="hr-HR"/>
        </w:rPr>
        <w:t xml:space="preserve"> </w:t>
      </w:r>
      <w:r w:rsidRPr="00B1666C">
        <w:rPr>
          <w:rFonts w:cs="Arial"/>
          <w:lang w:val="hr-HR"/>
        </w:rPr>
        <w:t>vrsta</w:t>
      </w:r>
    </w:p>
    <w:p w:rsidR="00B1666C" w:rsidRPr="00B1666C" w:rsidRDefault="00B1666C" w:rsidP="00B1666C">
      <w:pPr>
        <w:pStyle w:val="BodyText"/>
        <w:ind w:left="1184"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w:t>
      </w:r>
      <w:r w:rsidRPr="00B1666C">
        <w:rPr>
          <w:rFonts w:cs="Arial"/>
          <w:spacing w:val="21"/>
          <w:lang w:val="hr-HR"/>
        </w:rPr>
        <w:t xml:space="preserve"> </w:t>
      </w:r>
      <w:r w:rsidRPr="00B1666C">
        <w:rPr>
          <w:rFonts w:cs="Arial"/>
          <w:lang w:val="hr-HR"/>
        </w:rPr>
        <w:t>što</w:t>
      </w:r>
      <w:r w:rsidRPr="00B1666C">
        <w:rPr>
          <w:rFonts w:cs="Arial"/>
          <w:spacing w:val="19"/>
          <w:lang w:val="hr-HR"/>
        </w:rPr>
        <w:t xml:space="preserve"> </w:t>
      </w:r>
      <w:r w:rsidRPr="00B1666C">
        <w:rPr>
          <w:rFonts w:cs="Arial"/>
          <w:lang w:val="hr-HR"/>
        </w:rPr>
        <w:t>većoj</w:t>
      </w:r>
      <w:r w:rsidRPr="00B1666C">
        <w:rPr>
          <w:rFonts w:cs="Arial"/>
          <w:spacing w:val="21"/>
          <w:lang w:val="hr-HR"/>
        </w:rPr>
        <w:t xml:space="preserve"> </w:t>
      </w:r>
      <w:r w:rsidRPr="00B1666C">
        <w:rPr>
          <w:rFonts w:cs="Arial"/>
          <w:lang w:val="hr-HR"/>
        </w:rPr>
        <w:t>mjeri</w:t>
      </w:r>
      <w:r w:rsidRPr="00B1666C">
        <w:rPr>
          <w:rFonts w:cs="Arial"/>
          <w:spacing w:val="19"/>
          <w:lang w:val="hr-HR"/>
        </w:rPr>
        <w:t xml:space="preserve"> </w:t>
      </w:r>
      <w:r w:rsidRPr="00B1666C">
        <w:rPr>
          <w:rFonts w:cs="Arial"/>
          <w:lang w:val="hr-HR"/>
        </w:rPr>
        <w:t>očuvati</w:t>
      </w:r>
      <w:r w:rsidRPr="00B1666C">
        <w:rPr>
          <w:rFonts w:cs="Arial"/>
          <w:spacing w:val="19"/>
          <w:lang w:val="hr-HR"/>
        </w:rPr>
        <w:t xml:space="preserve"> </w:t>
      </w:r>
      <w:r w:rsidRPr="00B1666C">
        <w:rPr>
          <w:rFonts w:cs="Arial"/>
          <w:lang w:val="hr-HR"/>
        </w:rPr>
        <w:t>prirodnost</w:t>
      </w:r>
      <w:r w:rsidRPr="00B1666C">
        <w:rPr>
          <w:rFonts w:cs="Arial"/>
          <w:spacing w:val="21"/>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povoljne</w:t>
      </w:r>
      <w:r w:rsidRPr="00B1666C">
        <w:rPr>
          <w:rFonts w:cs="Arial"/>
          <w:spacing w:val="17"/>
          <w:lang w:val="hr-HR"/>
        </w:rPr>
        <w:t xml:space="preserve"> </w:t>
      </w:r>
      <w:r w:rsidRPr="00B1666C">
        <w:rPr>
          <w:rFonts w:cs="Arial"/>
          <w:lang w:val="hr-HR"/>
        </w:rPr>
        <w:t>stanišne</w:t>
      </w:r>
      <w:r w:rsidRPr="00B1666C">
        <w:rPr>
          <w:rFonts w:cs="Arial"/>
          <w:spacing w:val="19"/>
          <w:lang w:val="hr-HR"/>
        </w:rPr>
        <w:t xml:space="preserve"> </w:t>
      </w:r>
      <w:r w:rsidRPr="00B1666C">
        <w:rPr>
          <w:rFonts w:cs="Arial"/>
          <w:lang w:val="hr-HR"/>
        </w:rPr>
        <w:t>uvjete</w:t>
      </w:r>
      <w:r w:rsidRPr="00B1666C">
        <w:rPr>
          <w:rFonts w:cs="Arial"/>
          <w:spacing w:val="17"/>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područjima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u</w:t>
      </w:r>
      <w:r w:rsidRPr="00B1666C">
        <w:rPr>
          <w:rFonts w:cs="Arial"/>
          <w:spacing w:val="67"/>
          <w:lang w:val="hr-HR"/>
        </w:rPr>
        <w:t xml:space="preserve"> </w:t>
      </w:r>
      <w:r w:rsidRPr="00B1666C">
        <w:rPr>
          <w:rFonts w:cs="Arial"/>
          <w:lang w:val="hr-HR"/>
        </w:rPr>
        <w:t>neposrednoj blizini</w:t>
      </w:r>
      <w:r w:rsidRPr="00B1666C">
        <w:rPr>
          <w:rFonts w:cs="Arial"/>
          <w:spacing w:val="-3"/>
          <w:lang w:val="hr-HR"/>
        </w:rPr>
        <w:t xml:space="preserve"> </w:t>
      </w:r>
      <w:r w:rsidRPr="00B1666C">
        <w:rPr>
          <w:rFonts w:cs="Arial"/>
          <w:lang w:val="hr-HR"/>
        </w:rPr>
        <w:t>recentnih nalazišta strogo</w:t>
      </w:r>
      <w:r w:rsidRPr="00B1666C">
        <w:rPr>
          <w:rFonts w:cs="Arial"/>
          <w:spacing w:val="-4"/>
          <w:lang w:val="hr-HR"/>
        </w:rPr>
        <w:t xml:space="preserve"> </w:t>
      </w:r>
      <w:r w:rsidRPr="00B1666C">
        <w:rPr>
          <w:rFonts w:cs="Arial"/>
          <w:lang w:val="hr-HR"/>
        </w:rPr>
        <w:t>zaštićenih vrsta,</w:t>
      </w:r>
    </w:p>
    <w:p w:rsidR="00B1666C" w:rsidRPr="00B1666C" w:rsidRDefault="00B1666C" w:rsidP="00B1666C">
      <w:pPr>
        <w:pStyle w:val="BodyText"/>
        <w:ind w:left="1184"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spacing w:val="-1"/>
          <w:lang w:val="hr-HR"/>
        </w:rPr>
        <w:t>Ne</w:t>
      </w:r>
      <w:r w:rsidRPr="00B1666C">
        <w:rPr>
          <w:rFonts w:cs="Arial"/>
          <w:spacing w:val="10"/>
          <w:lang w:val="hr-HR"/>
        </w:rPr>
        <w:t xml:space="preserve"> </w:t>
      </w:r>
      <w:r w:rsidRPr="00B1666C">
        <w:rPr>
          <w:rFonts w:cs="Arial"/>
          <w:lang w:val="hr-HR"/>
        </w:rPr>
        <w:t>planirati</w:t>
      </w:r>
      <w:r w:rsidRPr="00B1666C">
        <w:rPr>
          <w:rFonts w:cs="Arial"/>
          <w:spacing w:val="9"/>
          <w:lang w:val="hr-HR"/>
        </w:rPr>
        <w:t xml:space="preserve"> </w:t>
      </w:r>
      <w:r w:rsidRPr="00B1666C">
        <w:rPr>
          <w:rFonts w:cs="Arial"/>
          <w:lang w:val="hr-HR"/>
        </w:rPr>
        <w:t>objekte</w:t>
      </w:r>
      <w:r w:rsidRPr="00B1666C">
        <w:rPr>
          <w:rFonts w:cs="Arial"/>
          <w:spacing w:val="10"/>
          <w:lang w:val="hr-HR"/>
        </w:rPr>
        <w:t xml:space="preserve"> </w:t>
      </w:r>
      <w:r w:rsidRPr="00B1666C">
        <w:rPr>
          <w:rFonts w:cs="Arial"/>
          <w:spacing w:val="-1"/>
          <w:lang w:val="hr-HR"/>
        </w:rPr>
        <w:t>koji</w:t>
      </w:r>
      <w:r w:rsidRPr="00B1666C">
        <w:rPr>
          <w:rFonts w:cs="Arial"/>
          <w:spacing w:val="7"/>
          <w:lang w:val="hr-HR"/>
        </w:rPr>
        <w:t xml:space="preserve"> </w:t>
      </w:r>
      <w:r w:rsidRPr="00B1666C">
        <w:rPr>
          <w:rFonts w:cs="Arial"/>
          <w:lang w:val="hr-HR"/>
        </w:rPr>
        <w:t>uzrokuju</w:t>
      </w:r>
      <w:r w:rsidRPr="00B1666C">
        <w:rPr>
          <w:rFonts w:cs="Arial"/>
          <w:spacing w:val="10"/>
          <w:lang w:val="hr-HR"/>
        </w:rPr>
        <w:t xml:space="preserve"> </w:t>
      </w:r>
      <w:r w:rsidRPr="00B1666C">
        <w:rPr>
          <w:rFonts w:cs="Arial"/>
          <w:lang w:val="hr-HR"/>
        </w:rPr>
        <w:t>svjetlosno</w:t>
      </w:r>
      <w:r w:rsidRPr="00B1666C">
        <w:rPr>
          <w:rFonts w:cs="Arial"/>
          <w:spacing w:val="10"/>
          <w:lang w:val="hr-HR"/>
        </w:rPr>
        <w:t xml:space="preserve"> </w:t>
      </w:r>
      <w:r w:rsidRPr="00B1666C">
        <w:rPr>
          <w:rFonts w:cs="Arial"/>
          <w:lang w:val="hr-HR"/>
        </w:rPr>
        <w:t>onečišćenje</w:t>
      </w:r>
      <w:r w:rsidRPr="00B1666C">
        <w:rPr>
          <w:rFonts w:cs="Arial"/>
          <w:spacing w:val="10"/>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štetno</w:t>
      </w:r>
      <w:r w:rsidRPr="00B1666C">
        <w:rPr>
          <w:rFonts w:cs="Arial"/>
          <w:spacing w:val="9"/>
          <w:lang w:val="hr-HR"/>
        </w:rPr>
        <w:t xml:space="preserve"> </w:t>
      </w:r>
      <w:r w:rsidRPr="00B1666C">
        <w:rPr>
          <w:rFonts w:cs="Arial"/>
          <w:lang w:val="hr-HR"/>
        </w:rPr>
        <w:t>djeluju</w:t>
      </w:r>
      <w:r w:rsidRPr="00B1666C">
        <w:rPr>
          <w:rFonts w:cs="Arial"/>
          <w:spacing w:val="12"/>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floru</w:t>
      </w:r>
      <w:r w:rsidRPr="00B1666C">
        <w:rPr>
          <w:rFonts w:cs="Arial"/>
          <w:spacing w:val="12"/>
          <w:lang w:val="hr-HR"/>
        </w:rPr>
        <w:t xml:space="preserve"> </w:t>
      </w:r>
      <w:r w:rsidRPr="00B1666C">
        <w:rPr>
          <w:rFonts w:cs="Arial"/>
          <w:lang w:val="hr-HR"/>
        </w:rPr>
        <w:t>i</w:t>
      </w:r>
      <w:r w:rsidRPr="00B1666C">
        <w:rPr>
          <w:rFonts w:cs="Arial"/>
          <w:spacing w:val="67"/>
          <w:lang w:val="hr-HR"/>
        </w:rPr>
        <w:t xml:space="preserve"> </w:t>
      </w:r>
      <w:r w:rsidRPr="00B1666C">
        <w:rPr>
          <w:rFonts w:cs="Arial"/>
          <w:lang w:val="hr-HR"/>
        </w:rPr>
        <w:t>faunu područja.</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spacing w:val="-1"/>
          <w:lang w:val="hr-HR"/>
        </w:rPr>
        <w:t>Tablica</w:t>
      </w:r>
      <w:r w:rsidRPr="00B1666C">
        <w:rPr>
          <w:rFonts w:cs="Arial"/>
          <w:spacing w:val="-4"/>
          <w:lang w:val="hr-HR"/>
        </w:rPr>
        <w:t xml:space="preserve"> </w:t>
      </w:r>
      <w:r w:rsidRPr="00B1666C">
        <w:rPr>
          <w:rFonts w:cs="Arial"/>
          <w:lang w:val="hr-HR"/>
        </w:rPr>
        <w:t>2.</w:t>
      </w:r>
      <w:r w:rsidRPr="00B1666C">
        <w:rPr>
          <w:rFonts w:cs="Arial"/>
          <w:spacing w:val="-1"/>
          <w:lang w:val="hr-HR"/>
        </w:rPr>
        <w:t xml:space="preserve"> </w:t>
      </w:r>
      <w:r w:rsidRPr="00B1666C">
        <w:rPr>
          <w:rFonts w:cs="Arial"/>
          <w:lang w:val="hr-HR"/>
        </w:rPr>
        <w:t>Ugroženi</w:t>
      </w:r>
      <w:r w:rsidRPr="00B1666C">
        <w:rPr>
          <w:rFonts w:cs="Arial"/>
          <w:spacing w:val="-3"/>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rijetki</w:t>
      </w:r>
      <w:r w:rsidRPr="00B1666C">
        <w:rPr>
          <w:rFonts w:cs="Arial"/>
          <w:spacing w:val="-3"/>
          <w:lang w:val="hr-HR"/>
        </w:rPr>
        <w:t xml:space="preserve"> </w:t>
      </w:r>
      <w:r w:rsidRPr="00B1666C">
        <w:rPr>
          <w:rFonts w:cs="Arial"/>
          <w:lang w:val="hr-HR"/>
        </w:rPr>
        <w:t>stanišni</w:t>
      </w:r>
      <w:r w:rsidRPr="00B1666C">
        <w:rPr>
          <w:rFonts w:cs="Arial"/>
          <w:spacing w:val="-5"/>
          <w:lang w:val="hr-HR"/>
        </w:rPr>
        <w:t xml:space="preserve"> </w:t>
      </w:r>
      <w:r w:rsidRPr="00B1666C">
        <w:rPr>
          <w:rFonts w:cs="Arial"/>
          <w:lang w:val="hr-HR"/>
        </w:rPr>
        <w:t>tipovi</w:t>
      </w:r>
      <w:r w:rsidRPr="00B1666C">
        <w:rPr>
          <w:rFonts w:cs="Arial"/>
          <w:spacing w:val="-3"/>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području obuhvata</w:t>
      </w:r>
      <w:r w:rsidRPr="00B1666C">
        <w:rPr>
          <w:rFonts w:cs="Arial"/>
          <w:spacing w:val="-4"/>
          <w:lang w:val="hr-HR"/>
        </w:rPr>
        <w:t xml:space="preserve"> </w:t>
      </w:r>
      <w:r w:rsidRPr="00B1666C">
        <w:rPr>
          <w:rFonts w:cs="Arial"/>
          <w:spacing w:val="-1"/>
          <w:lang w:val="hr-HR"/>
        </w:rPr>
        <w:t>Luke</w:t>
      </w:r>
      <w:r w:rsidRPr="00B1666C">
        <w:rPr>
          <w:rFonts w:cs="Arial"/>
          <w:spacing w:val="1"/>
          <w:lang w:val="hr-HR"/>
        </w:rPr>
        <w:t xml:space="preserve"> </w:t>
      </w:r>
      <w:r w:rsidRPr="00B1666C">
        <w:rPr>
          <w:rFonts w:cs="Arial"/>
          <w:lang w:val="hr-HR"/>
        </w:rPr>
        <w:t>Sustjepan</w:t>
      </w:r>
      <w:r w:rsidRPr="00B1666C">
        <w:rPr>
          <w:rFonts w:cs="Arial"/>
          <w:spacing w:val="-4"/>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Shell</w:t>
      </w:r>
    </w:p>
    <w:tbl>
      <w:tblPr>
        <w:tblW w:w="0" w:type="auto"/>
        <w:tblInd w:w="521" w:type="dxa"/>
        <w:tblLayout w:type="fixed"/>
        <w:tblCellMar>
          <w:left w:w="0" w:type="dxa"/>
          <w:right w:w="0" w:type="dxa"/>
        </w:tblCellMar>
        <w:tblLook w:val="01E0" w:firstRow="1" w:lastRow="1" w:firstColumn="1" w:lastColumn="1" w:noHBand="0" w:noVBand="0"/>
      </w:tblPr>
      <w:tblGrid>
        <w:gridCol w:w="1546"/>
        <w:gridCol w:w="6522"/>
      </w:tblGrid>
      <w:tr w:rsidR="00B1666C" w:rsidRPr="00411572" w:rsidTr="00B1666C">
        <w:trPr>
          <w:trHeight w:hRule="exact" w:val="262"/>
        </w:trPr>
        <w:tc>
          <w:tcPr>
            <w:tcW w:w="154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0" w:lineRule="exact"/>
              <w:ind w:left="102"/>
              <w:jc w:val="both"/>
              <w:rPr>
                <w:rFonts w:ascii="Arial" w:eastAsia="Arial" w:hAnsi="Arial" w:cs="Arial"/>
                <w:sz w:val="20"/>
                <w:szCs w:val="20"/>
                <w:lang w:val="hr-HR"/>
              </w:rPr>
            </w:pPr>
            <w:r w:rsidRPr="00411572">
              <w:rPr>
                <w:rFonts w:ascii="Arial" w:hAnsi="Arial" w:cs="Arial"/>
                <w:spacing w:val="-1"/>
                <w:position w:val="8"/>
                <w:sz w:val="20"/>
                <w:szCs w:val="20"/>
                <w:lang w:val="hr-HR"/>
              </w:rPr>
              <w:t>*</w:t>
            </w:r>
            <w:r w:rsidRPr="00411572">
              <w:rPr>
                <w:rFonts w:ascii="Arial" w:hAnsi="Arial" w:cs="Arial"/>
                <w:spacing w:val="-1"/>
                <w:sz w:val="20"/>
                <w:szCs w:val="20"/>
                <w:lang w:val="hr-HR"/>
              </w:rPr>
              <w:t>NKS</w:t>
            </w:r>
            <w:r w:rsidRPr="00411572">
              <w:rPr>
                <w:rFonts w:ascii="Arial" w:hAnsi="Arial" w:cs="Arial"/>
                <w:spacing w:val="-6"/>
                <w:sz w:val="20"/>
                <w:szCs w:val="20"/>
                <w:lang w:val="hr-HR"/>
              </w:rPr>
              <w:t xml:space="preserve"> </w:t>
            </w:r>
            <w:r w:rsidRPr="00411572">
              <w:rPr>
                <w:rFonts w:ascii="Arial" w:hAnsi="Arial" w:cs="Arial"/>
                <w:spacing w:val="-1"/>
                <w:sz w:val="20"/>
                <w:szCs w:val="20"/>
                <w:lang w:val="hr-HR"/>
              </w:rPr>
              <w:t>kod</w:t>
            </w:r>
          </w:p>
        </w:tc>
        <w:tc>
          <w:tcPr>
            <w:tcW w:w="652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0"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Naziv</w:t>
            </w:r>
          </w:p>
        </w:tc>
      </w:tr>
      <w:tr w:rsidR="00B1666C" w:rsidRPr="00411572" w:rsidTr="00B1666C">
        <w:trPr>
          <w:trHeight w:hRule="exact" w:val="264"/>
        </w:trPr>
        <w:tc>
          <w:tcPr>
            <w:tcW w:w="154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G.2.4.1.</w:t>
            </w:r>
          </w:p>
        </w:tc>
        <w:tc>
          <w:tcPr>
            <w:tcW w:w="652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Biocenoza gornjih</w:t>
            </w:r>
            <w:r w:rsidRPr="00411572">
              <w:rPr>
                <w:rFonts w:ascii="Arial" w:hAnsi="Arial" w:cs="Arial"/>
                <w:spacing w:val="-4"/>
                <w:sz w:val="20"/>
                <w:szCs w:val="20"/>
                <w:lang w:val="hr-HR"/>
              </w:rPr>
              <w:t xml:space="preserve"> </w:t>
            </w:r>
            <w:r w:rsidRPr="00411572">
              <w:rPr>
                <w:rFonts w:ascii="Arial" w:hAnsi="Arial" w:cs="Arial"/>
                <w:spacing w:val="-2"/>
                <w:sz w:val="20"/>
                <w:szCs w:val="20"/>
                <w:lang w:val="hr-HR"/>
              </w:rPr>
              <w:t>stijena</w:t>
            </w:r>
            <w:r w:rsidRPr="00411572">
              <w:rPr>
                <w:rFonts w:ascii="Arial" w:hAnsi="Arial" w:cs="Arial"/>
                <w:spacing w:val="-5"/>
                <w:sz w:val="20"/>
                <w:szCs w:val="20"/>
                <w:lang w:val="hr-HR"/>
              </w:rPr>
              <w:t xml:space="preserve"> </w:t>
            </w:r>
            <w:r w:rsidRPr="00411572">
              <w:rPr>
                <w:rFonts w:ascii="Arial" w:hAnsi="Arial" w:cs="Arial"/>
                <w:spacing w:val="-2"/>
                <w:sz w:val="20"/>
                <w:szCs w:val="20"/>
                <w:lang w:val="hr-HR"/>
              </w:rPr>
              <w:t>mediolitorala</w:t>
            </w:r>
          </w:p>
        </w:tc>
      </w:tr>
      <w:tr w:rsidR="00B1666C" w:rsidRPr="00411572" w:rsidTr="00B1666C">
        <w:trPr>
          <w:trHeight w:hRule="exact" w:val="262"/>
        </w:trPr>
        <w:tc>
          <w:tcPr>
            <w:tcW w:w="154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0"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G.2.4.2.</w:t>
            </w:r>
          </w:p>
        </w:tc>
        <w:tc>
          <w:tcPr>
            <w:tcW w:w="652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0"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Biocenoza donjih</w:t>
            </w:r>
            <w:r w:rsidRPr="00411572">
              <w:rPr>
                <w:rFonts w:ascii="Arial" w:hAnsi="Arial" w:cs="Arial"/>
                <w:spacing w:val="-4"/>
                <w:sz w:val="20"/>
                <w:szCs w:val="20"/>
                <w:lang w:val="hr-HR"/>
              </w:rPr>
              <w:t xml:space="preserve"> </w:t>
            </w:r>
            <w:r w:rsidRPr="00411572">
              <w:rPr>
                <w:rFonts w:ascii="Arial" w:hAnsi="Arial" w:cs="Arial"/>
                <w:spacing w:val="-2"/>
                <w:sz w:val="20"/>
                <w:szCs w:val="20"/>
                <w:lang w:val="hr-HR"/>
              </w:rPr>
              <w:t>stijena</w:t>
            </w:r>
            <w:r w:rsidRPr="00411572">
              <w:rPr>
                <w:rFonts w:ascii="Arial" w:hAnsi="Arial" w:cs="Arial"/>
                <w:spacing w:val="-5"/>
                <w:sz w:val="20"/>
                <w:szCs w:val="20"/>
                <w:lang w:val="hr-HR"/>
              </w:rPr>
              <w:t xml:space="preserve"> </w:t>
            </w:r>
            <w:r w:rsidRPr="00411572">
              <w:rPr>
                <w:rFonts w:ascii="Arial" w:hAnsi="Arial" w:cs="Arial"/>
                <w:spacing w:val="-2"/>
                <w:sz w:val="20"/>
                <w:szCs w:val="20"/>
                <w:lang w:val="hr-HR"/>
              </w:rPr>
              <w:t>mediolitorala</w:t>
            </w:r>
          </w:p>
        </w:tc>
      </w:tr>
      <w:tr w:rsidR="00B1666C" w:rsidRPr="00411572" w:rsidTr="00B1666C">
        <w:trPr>
          <w:trHeight w:hRule="exact" w:val="264"/>
        </w:trPr>
        <w:tc>
          <w:tcPr>
            <w:tcW w:w="1546"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G.3.6.</w:t>
            </w:r>
          </w:p>
        </w:tc>
        <w:tc>
          <w:tcPr>
            <w:tcW w:w="6522"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Infralitoralna</w:t>
            </w:r>
            <w:r w:rsidRPr="00411572">
              <w:rPr>
                <w:rFonts w:ascii="Arial" w:hAnsi="Arial" w:cs="Arial"/>
                <w:spacing w:val="-5"/>
                <w:sz w:val="20"/>
                <w:szCs w:val="20"/>
                <w:lang w:val="hr-HR"/>
              </w:rPr>
              <w:t xml:space="preserve"> </w:t>
            </w:r>
            <w:r w:rsidRPr="00411572">
              <w:rPr>
                <w:rFonts w:ascii="Arial" w:hAnsi="Arial" w:cs="Arial"/>
                <w:spacing w:val="-2"/>
                <w:sz w:val="20"/>
                <w:szCs w:val="20"/>
                <w:lang w:val="hr-HR"/>
              </w:rPr>
              <w:t>čvrsta</w:t>
            </w:r>
            <w:r w:rsidRPr="00411572">
              <w:rPr>
                <w:rFonts w:ascii="Arial" w:hAnsi="Arial" w:cs="Arial"/>
                <w:spacing w:val="-4"/>
                <w:sz w:val="20"/>
                <w:szCs w:val="20"/>
                <w:lang w:val="hr-HR"/>
              </w:rPr>
              <w:t xml:space="preserve"> </w:t>
            </w:r>
            <w:r w:rsidRPr="00411572">
              <w:rPr>
                <w:rFonts w:ascii="Arial" w:hAnsi="Arial" w:cs="Arial"/>
                <w:spacing w:val="-2"/>
                <w:sz w:val="20"/>
                <w:szCs w:val="20"/>
                <w:lang w:val="hr-HR"/>
              </w:rPr>
              <w:t>stijena dna</w:t>
            </w:r>
            <w:r w:rsidRPr="00411572">
              <w:rPr>
                <w:rFonts w:ascii="Arial" w:hAnsi="Arial" w:cs="Arial"/>
                <w:spacing w:val="-4"/>
                <w:sz w:val="20"/>
                <w:szCs w:val="20"/>
                <w:lang w:val="hr-HR"/>
              </w:rPr>
              <w:t xml:space="preserve"> </w:t>
            </w:r>
            <w:r w:rsidRPr="00411572">
              <w:rPr>
                <w:rFonts w:ascii="Arial" w:hAnsi="Arial" w:cs="Arial"/>
                <w:sz w:val="20"/>
                <w:szCs w:val="20"/>
                <w:lang w:val="hr-HR"/>
              </w:rPr>
              <w:t>I</w:t>
            </w:r>
            <w:r w:rsidRPr="00411572">
              <w:rPr>
                <w:rFonts w:ascii="Arial" w:hAnsi="Arial" w:cs="Arial"/>
                <w:spacing w:val="-1"/>
                <w:sz w:val="20"/>
                <w:szCs w:val="20"/>
                <w:lang w:val="hr-HR"/>
              </w:rPr>
              <w:t xml:space="preserve"> </w:t>
            </w:r>
            <w:r w:rsidRPr="00411572">
              <w:rPr>
                <w:rFonts w:ascii="Arial" w:hAnsi="Arial" w:cs="Arial"/>
                <w:spacing w:val="-2"/>
                <w:sz w:val="20"/>
                <w:szCs w:val="20"/>
                <w:lang w:val="hr-HR"/>
              </w:rPr>
              <w:t>stijene</w:t>
            </w:r>
          </w:p>
        </w:tc>
      </w:tr>
    </w:tbl>
    <w:p w:rsidR="00B1666C" w:rsidRPr="00411572" w:rsidRDefault="00B1666C" w:rsidP="00B1666C">
      <w:pPr>
        <w:pStyle w:val="BodyText"/>
        <w:jc w:val="both"/>
        <w:rPr>
          <w:rFonts w:cs="Arial"/>
          <w:sz w:val="20"/>
          <w:szCs w:val="20"/>
          <w:lang w:val="hr-HR"/>
        </w:rPr>
      </w:pPr>
      <w:r w:rsidRPr="00411572">
        <w:rPr>
          <w:rFonts w:cs="Arial"/>
          <w:spacing w:val="-1"/>
          <w:position w:val="8"/>
          <w:sz w:val="20"/>
          <w:szCs w:val="20"/>
          <w:lang w:val="hr-HR"/>
        </w:rPr>
        <w:t>*</w:t>
      </w:r>
      <w:r w:rsidRPr="00411572">
        <w:rPr>
          <w:rFonts w:cs="Arial"/>
          <w:spacing w:val="-1"/>
          <w:sz w:val="20"/>
          <w:szCs w:val="20"/>
          <w:lang w:val="hr-HR"/>
        </w:rPr>
        <w:t>NKS</w:t>
      </w:r>
      <w:r w:rsidRPr="00411572">
        <w:rPr>
          <w:rFonts w:cs="Arial"/>
          <w:spacing w:val="-6"/>
          <w:sz w:val="20"/>
          <w:szCs w:val="20"/>
          <w:lang w:val="hr-HR"/>
        </w:rPr>
        <w:t xml:space="preserve"> </w:t>
      </w:r>
      <w:r w:rsidRPr="00411572">
        <w:rPr>
          <w:rFonts w:cs="Arial"/>
          <w:sz w:val="20"/>
          <w:szCs w:val="20"/>
          <w:lang w:val="hr-HR"/>
        </w:rPr>
        <w:t>– Nacionalna</w:t>
      </w:r>
      <w:r w:rsidRPr="00411572">
        <w:rPr>
          <w:rFonts w:cs="Arial"/>
          <w:spacing w:val="-5"/>
          <w:sz w:val="20"/>
          <w:szCs w:val="20"/>
          <w:lang w:val="hr-HR"/>
        </w:rPr>
        <w:t xml:space="preserve"> </w:t>
      </w:r>
      <w:r w:rsidRPr="00411572">
        <w:rPr>
          <w:rFonts w:cs="Arial"/>
          <w:sz w:val="20"/>
          <w:szCs w:val="20"/>
          <w:lang w:val="hr-HR"/>
        </w:rPr>
        <w:t>klasifikacija</w:t>
      </w:r>
      <w:r w:rsidRPr="00411572">
        <w:rPr>
          <w:rFonts w:cs="Arial"/>
          <w:spacing w:val="-4"/>
          <w:sz w:val="20"/>
          <w:szCs w:val="20"/>
          <w:lang w:val="hr-HR"/>
        </w:rPr>
        <w:t xml:space="preserve"> </w:t>
      </w:r>
      <w:r w:rsidRPr="00411572">
        <w:rPr>
          <w:rFonts w:cs="Arial"/>
          <w:sz w:val="20"/>
          <w:szCs w:val="20"/>
          <w:lang w:val="hr-HR"/>
        </w:rPr>
        <w:t>staništa</w:t>
      </w:r>
      <w:r w:rsidRPr="00411572">
        <w:rPr>
          <w:rFonts w:cs="Arial"/>
          <w:spacing w:val="-4"/>
          <w:sz w:val="20"/>
          <w:szCs w:val="20"/>
          <w:lang w:val="hr-HR"/>
        </w:rPr>
        <w:t xml:space="preserve"> </w:t>
      </w:r>
      <w:r w:rsidRPr="00411572">
        <w:rPr>
          <w:rFonts w:cs="Arial"/>
          <w:sz w:val="20"/>
          <w:szCs w:val="20"/>
          <w:lang w:val="hr-HR"/>
        </w:rPr>
        <w:t>(Anonymus,</w:t>
      </w:r>
      <w:r w:rsidRPr="00411572">
        <w:rPr>
          <w:rFonts w:cs="Arial"/>
          <w:spacing w:val="-1"/>
          <w:sz w:val="20"/>
          <w:szCs w:val="20"/>
          <w:lang w:val="hr-HR"/>
        </w:rPr>
        <w:t xml:space="preserve"> </w:t>
      </w:r>
      <w:r w:rsidRPr="00411572">
        <w:rPr>
          <w:rFonts w:cs="Arial"/>
          <w:sz w:val="20"/>
          <w:szCs w:val="20"/>
          <w:lang w:val="hr-HR"/>
        </w:rPr>
        <w:t>2018.)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Mjere zaštite u</w:t>
      </w:r>
      <w:r w:rsidRPr="00B1666C">
        <w:rPr>
          <w:rFonts w:cs="Arial"/>
          <w:spacing w:val="-4"/>
          <w:lang w:val="hr-HR"/>
        </w:rPr>
        <w:t xml:space="preserve"> </w:t>
      </w:r>
      <w:r w:rsidRPr="00B1666C">
        <w:rPr>
          <w:rFonts w:cs="Arial"/>
          <w:spacing w:val="-1"/>
          <w:lang w:val="hr-HR"/>
        </w:rPr>
        <w:t>cilju</w:t>
      </w:r>
      <w:r w:rsidRPr="00B1666C">
        <w:rPr>
          <w:rFonts w:cs="Arial"/>
          <w:spacing w:val="-4"/>
          <w:lang w:val="hr-HR"/>
        </w:rPr>
        <w:t xml:space="preserve"> </w:t>
      </w:r>
      <w:r w:rsidRPr="00B1666C">
        <w:rPr>
          <w:rFonts w:cs="Arial"/>
          <w:lang w:val="hr-HR"/>
        </w:rPr>
        <w:t>očuvanja</w:t>
      </w:r>
      <w:r w:rsidRPr="00B1666C">
        <w:rPr>
          <w:rFonts w:cs="Arial"/>
          <w:spacing w:val="-4"/>
          <w:lang w:val="hr-HR"/>
        </w:rPr>
        <w:t xml:space="preserve"> </w:t>
      </w:r>
      <w:r w:rsidRPr="00B1666C">
        <w:rPr>
          <w:rFonts w:cs="Arial"/>
          <w:lang w:val="hr-HR"/>
        </w:rPr>
        <w:t>ugroženih i</w:t>
      </w:r>
      <w:r w:rsidRPr="00B1666C">
        <w:rPr>
          <w:rFonts w:cs="Arial"/>
          <w:spacing w:val="-5"/>
          <w:lang w:val="hr-HR"/>
        </w:rPr>
        <w:t xml:space="preserve"> </w:t>
      </w:r>
      <w:r w:rsidRPr="00B1666C">
        <w:rPr>
          <w:rFonts w:cs="Arial"/>
          <w:lang w:val="hr-HR"/>
        </w:rPr>
        <w:t>rijetkih stanišnih</w:t>
      </w:r>
      <w:r w:rsidRPr="00B1666C">
        <w:rPr>
          <w:rFonts w:cs="Arial"/>
          <w:spacing w:val="-4"/>
          <w:lang w:val="hr-HR"/>
        </w:rPr>
        <w:t xml:space="preserve"> </w:t>
      </w:r>
      <w:r w:rsidRPr="00B1666C">
        <w:rPr>
          <w:rFonts w:cs="Arial"/>
          <w:lang w:val="hr-HR"/>
        </w:rPr>
        <w:t>tipova</w:t>
      </w:r>
    </w:p>
    <w:p w:rsidR="00B1666C" w:rsidRPr="00B1666C" w:rsidRDefault="00B1666C" w:rsidP="00B1666C">
      <w:pPr>
        <w:pStyle w:val="BodyText"/>
        <w:ind w:left="1184"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Ugrožene</w:t>
      </w:r>
      <w:r w:rsidRPr="00B1666C">
        <w:rPr>
          <w:rFonts w:cs="Arial"/>
          <w:spacing w:val="7"/>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rijetke</w:t>
      </w:r>
      <w:r w:rsidRPr="00B1666C">
        <w:rPr>
          <w:rFonts w:cs="Arial"/>
          <w:spacing w:val="5"/>
          <w:lang w:val="hr-HR"/>
        </w:rPr>
        <w:t xml:space="preserve"> </w:t>
      </w:r>
      <w:r w:rsidRPr="00B1666C">
        <w:rPr>
          <w:rFonts w:cs="Arial"/>
          <w:lang w:val="hr-HR"/>
        </w:rPr>
        <w:t>stanišne</w:t>
      </w:r>
      <w:r w:rsidRPr="00B1666C">
        <w:rPr>
          <w:rFonts w:cs="Arial"/>
          <w:spacing w:val="5"/>
          <w:lang w:val="hr-HR"/>
        </w:rPr>
        <w:t xml:space="preserve"> </w:t>
      </w:r>
      <w:r w:rsidRPr="00B1666C">
        <w:rPr>
          <w:rFonts w:cs="Arial"/>
          <w:lang w:val="hr-HR"/>
        </w:rPr>
        <w:t>tipove</w:t>
      </w:r>
      <w:r w:rsidRPr="00B1666C">
        <w:rPr>
          <w:rFonts w:cs="Arial"/>
          <w:spacing w:val="5"/>
          <w:lang w:val="hr-HR"/>
        </w:rPr>
        <w:t xml:space="preserve"> </w:t>
      </w:r>
      <w:r w:rsidRPr="00B1666C">
        <w:rPr>
          <w:rFonts w:cs="Arial"/>
          <w:lang w:val="hr-HR"/>
        </w:rPr>
        <w:t>očuvati</w:t>
      </w:r>
      <w:r w:rsidRPr="00B1666C">
        <w:rPr>
          <w:rFonts w:cs="Arial"/>
          <w:spacing w:val="4"/>
          <w:lang w:val="hr-HR"/>
        </w:rPr>
        <w:t xml:space="preserve"> </w:t>
      </w:r>
      <w:r w:rsidRPr="00B1666C">
        <w:rPr>
          <w:rFonts w:cs="Arial"/>
          <w:lang w:val="hr-HR"/>
        </w:rPr>
        <w:t>na</w:t>
      </w:r>
      <w:r w:rsidRPr="00B1666C">
        <w:rPr>
          <w:rFonts w:cs="Arial"/>
          <w:spacing w:val="2"/>
          <w:lang w:val="hr-HR"/>
        </w:rPr>
        <w:t xml:space="preserve"> </w:t>
      </w:r>
      <w:r w:rsidRPr="00B1666C">
        <w:rPr>
          <w:rFonts w:cs="Arial"/>
          <w:spacing w:val="-1"/>
          <w:lang w:val="hr-HR"/>
        </w:rPr>
        <w:t>što</w:t>
      </w:r>
      <w:r w:rsidRPr="00B1666C">
        <w:rPr>
          <w:rFonts w:cs="Arial"/>
          <w:spacing w:val="5"/>
          <w:lang w:val="hr-HR"/>
        </w:rPr>
        <w:t xml:space="preserve"> </w:t>
      </w:r>
      <w:r w:rsidRPr="00B1666C">
        <w:rPr>
          <w:rFonts w:cs="Arial"/>
          <w:lang w:val="hr-HR"/>
        </w:rPr>
        <w:t>većoj</w:t>
      </w:r>
      <w:r w:rsidRPr="00B1666C">
        <w:rPr>
          <w:rFonts w:cs="Arial"/>
          <w:spacing w:val="7"/>
          <w:lang w:val="hr-HR"/>
        </w:rPr>
        <w:t xml:space="preserve"> </w:t>
      </w:r>
      <w:r w:rsidRPr="00B1666C">
        <w:rPr>
          <w:rFonts w:cs="Arial"/>
          <w:lang w:val="hr-HR"/>
        </w:rPr>
        <w:t>površini</w:t>
      </w:r>
      <w:r w:rsidRPr="00B1666C">
        <w:rPr>
          <w:rFonts w:cs="Arial"/>
          <w:spacing w:val="4"/>
          <w:lang w:val="hr-HR"/>
        </w:rPr>
        <w:t xml:space="preserve"> </w:t>
      </w:r>
      <w:r w:rsidRPr="00B1666C">
        <w:rPr>
          <w:rFonts w:cs="Arial"/>
          <w:lang w:val="hr-HR"/>
        </w:rPr>
        <w:t>I</w:t>
      </w:r>
      <w:r w:rsidRPr="00B1666C">
        <w:rPr>
          <w:rFonts w:cs="Arial"/>
          <w:spacing w:val="6"/>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što</w:t>
      </w:r>
      <w:r w:rsidRPr="00B1666C">
        <w:rPr>
          <w:rFonts w:cs="Arial"/>
          <w:spacing w:val="5"/>
          <w:lang w:val="hr-HR"/>
        </w:rPr>
        <w:t xml:space="preserve"> </w:t>
      </w:r>
      <w:r w:rsidRPr="00B1666C">
        <w:rPr>
          <w:rFonts w:cs="Arial"/>
          <w:lang w:val="hr-HR"/>
        </w:rPr>
        <w:t>prirodnijem</w:t>
      </w:r>
      <w:r w:rsidRPr="00B1666C">
        <w:rPr>
          <w:rFonts w:cs="Arial"/>
          <w:spacing w:val="75"/>
          <w:lang w:val="hr-HR"/>
        </w:rPr>
        <w:t xml:space="preserve"> </w:t>
      </w:r>
      <w:r w:rsidRPr="00B1666C">
        <w:rPr>
          <w:rFonts w:cs="Arial"/>
          <w:lang w:val="hr-HR"/>
        </w:rPr>
        <w:t>stanju,</w:t>
      </w:r>
      <w:r w:rsidRPr="00B1666C">
        <w:rPr>
          <w:rFonts w:cs="Arial"/>
          <w:spacing w:val="-1"/>
          <w:lang w:val="hr-HR"/>
        </w:rPr>
        <w:t xml:space="preserve"> </w:t>
      </w:r>
      <w:r w:rsidRPr="00B1666C">
        <w:rPr>
          <w:rFonts w:cs="Arial"/>
          <w:lang w:val="hr-HR"/>
        </w:rPr>
        <w:t>ne planirati</w:t>
      </w:r>
      <w:r w:rsidRPr="00B1666C">
        <w:rPr>
          <w:rFonts w:cs="Arial"/>
          <w:spacing w:val="-5"/>
          <w:lang w:val="hr-HR"/>
        </w:rPr>
        <w:t xml:space="preserve"> </w:t>
      </w:r>
      <w:r w:rsidRPr="00B1666C">
        <w:rPr>
          <w:rFonts w:cs="Arial"/>
          <w:lang w:val="hr-HR"/>
        </w:rPr>
        <w:t>zahvate</w:t>
      </w:r>
      <w:r w:rsidRPr="00B1666C">
        <w:rPr>
          <w:rFonts w:cs="Arial"/>
          <w:spacing w:val="-4"/>
          <w:lang w:val="hr-HR"/>
        </w:rPr>
        <w:t xml:space="preserve"> </w:t>
      </w:r>
      <w:r w:rsidRPr="00B1666C">
        <w:rPr>
          <w:rFonts w:cs="Arial"/>
          <w:lang w:val="hr-HR"/>
        </w:rPr>
        <w:t>kojima se unose</w:t>
      </w:r>
      <w:r w:rsidRPr="00B1666C">
        <w:rPr>
          <w:rFonts w:cs="Arial"/>
          <w:spacing w:val="-4"/>
          <w:lang w:val="hr-HR"/>
        </w:rPr>
        <w:t xml:space="preserve"> </w:t>
      </w:r>
      <w:r w:rsidRPr="00B1666C">
        <w:rPr>
          <w:rFonts w:cs="Arial"/>
          <w:lang w:val="hr-HR"/>
        </w:rPr>
        <w:t>strane (alohtone)</w:t>
      </w:r>
      <w:r w:rsidRPr="00B1666C">
        <w:rPr>
          <w:rFonts w:cs="Arial"/>
          <w:spacing w:val="-1"/>
          <w:lang w:val="hr-HR"/>
        </w:rPr>
        <w:t xml:space="preserve"> </w:t>
      </w:r>
      <w:r w:rsidRPr="00B1666C">
        <w:rPr>
          <w:rFonts w:cs="Arial"/>
          <w:lang w:val="hr-HR"/>
        </w:rPr>
        <w:t>vrste,</w:t>
      </w:r>
    </w:p>
    <w:p w:rsidR="00B1666C" w:rsidRPr="00B1666C" w:rsidRDefault="00B1666C" w:rsidP="00B1666C">
      <w:pPr>
        <w:pStyle w:val="BodyText"/>
        <w:ind w:left="1184"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Osigurati</w:t>
      </w:r>
      <w:r w:rsidRPr="00B1666C">
        <w:rPr>
          <w:rFonts w:cs="Arial"/>
          <w:spacing w:val="43"/>
          <w:lang w:val="hr-HR"/>
        </w:rPr>
        <w:t xml:space="preserve"> </w:t>
      </w:r>
      <w:r w:rsidRPr="00B1666C">
        <w:rPr>
          <w:rFonts w:cs="Arial"/>
          <w:lang w:val="hr-HR"/>
        </w:rPr>
        <w:t>propisno</w:t>
      </w:r>
      <w:r w:rsidRPr="00B1666C">
        <w:rPr>
          <w:rFonts w:cs="Arial"/>
          <w:spacing w:val="45"/>
          <w:lang w:val="hr-HR"/>
        </w:rPr>
        <w:t xml:space="preserve"> </w:t>
      </w:r>
      <w:r w:rsidRPr="00B1666C">
        <w:rPr>
          <w:rFonts w:cs="Arial"/>
          <w:lang w:val="hr-HR"/>
        </w:rPr>
        <w:t>zbrinjavanje</w:t>
      </w:r>
      <w:r w:rsidRPr="00B1666C">
        <w:rPr>
          <w:rFonts w:cs="Arial"/>
          <w:spacing w:val="43"/>
          <w:lang w:val="hr-HR"/>
        </w:rPr>
        <w:t xml:space="preserve"> </w:t>
      </w:r>
      <w:r w:rsidRPr="00B1666C">
        <w:rPr>
          <w:rFonts w:cs="Arial"/>
          <w:lang w:val="hr-HR"/>
        </w:rPr>
        <w:t>otpada</w:t>
      </w:r>
      <w:r w:rsidRPr="00B1666C">
        <w:rPr>
          <w:rFonts w:cs="Arial"/>
          <w:spacing w:val="40"/>
          <w:lang w:val="hr-HR"/>
        </w:rPr>
        <w:t xml:space="preserve"> </w:t>
      </w:r>
      <w:r w:rsidRPr="00B1666C">
        <w:rPr>
          <w:rFonts w:cs="Arial"/>
          <w:lang w:val="hr-HR"/>
        </w:rPr>
        <w:t>te</w:t>
      </w:r>
      <w:r w:rsidRPr="00B1666C">
        <w:rPr>
          <w:rFonts w:cs="Arial"/>
          <w:spacing w:val="43"/>
          <w:lang w:val="hr-HR"/>
        </w:rPr>
        <w:t xml:space="preserve"> </w:t>
      </w:r>
      <w:r w:rsidRPr="00B1666C">
        <w:rPr>
          <w:rFonts w:cs="Arial"/>
          <w:lang w:val="hr-HR"/>
        </w:rPr>
        <w:t>sakupljenje</w:t>
      </w:r>
      <w:r w:rsidRPr="00B1666C">
        <w:rPr>
          <w:rFonts w:cs="Arial"/>
          <w:spacing w:val="41"/>
          <w:lang w:val="hr-HR"/>
        </w:rPr>
        <w:t xml:space="preserve"> </w:t>
      </w:r>
      <w:r w:rsidRPr="00B1666C">
        <w:rPr>
          <w:rFonts w:cs="Arial"/>
          <w:lang w:val="hr-HR"/>
        </w:rPr>
        <w:t>I</w:t>
      </w:r>
      <w:r w:rsidRPr="00B1666C">
        <w:rPr>
          <w:rFonts w:cs="Arial"/>
          <w:spacing w:val="46"/>
          <w:lang w:val="hr-HR"/>
        </w:rPr>
        <w:t xml:space="preserve"> </w:t>
      </w:r>
      <w:r w:rsidRPr="00B1666C">
        <w:rPr>
          <w:rFonts w:cs="Arial"/>
          <w:lang w:val="hr-HR"/>
        </w:rPr>
        <w:t>pročišćavanje</w:t>
      </w:r>
      <w:r w:rsidRPr="00B1666C">
        <w:rPr>
          <w:rFonts w:cs="Arial"/>
          <w:spacing w:val="43"/>
          <w:lang w:val="hr-HR"/>
        </w:rPr>
        <w:t xml:space="preserve"> </w:t>
      </w:r>
      <w:r w:rsidRPr="00B1666C">
        <w:rPr>
          <w:rFonts w:cs="Arial"/>
          <w:lang w:val="hr-HR"/>
        </w:rPr>
        <w:t>otpadnih</w:t>
      </w:r>
      <w:r w:rsidRPr="00B1666C">
        <w:rPr>
          <w:rFonts w:cs="Arial"/>
          <w:spacing w:val="71"/>
          <w:lang w:val="hr-HR"/>
        </w:rPr>
        <w:t xml:space="preserve"> </w:t>
      </w:r>
      <w:r w:rsidRPr="00B1666C">
        <w:rPr>
          <w:rFonts w:cs="Arial"/>
          <w:lang w:val="hr-HR"/>
        </w:rPr>
        <w:t>voda.</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spacing w:val="-1"/>
          <w:lang w:val="hr-HR"/>
        </w:rPr>
        <w:t>Tablica</w:t>
      </w:r>
      <w:r w:rsidRPr="00B1666C">
        <w:rPr>
          <w:rFonts w:cs="Arial"/>
          <w:spacing w:val="-5"/>
          <w:lang w:val="hr-HR"/>
        </w:rPr>
        <w:t xml:space="preserve"> </w:t>
      </w:r>
      <w:r w:rsidRPr="00B1666C">
        <w:rPr>
          <w:rFonts w:cs="Arial"/>
          <w:lang w:val="hr-HR"/>
        </w:rPr>
        <w:t>3.</w:t>
      </w:r>
      <w:r w:rsidRPr="00B1666C">
        <w:rPr>
          <w:rFonts w:cs="Arial"/>
          <w:spacing w:val="-1"/>
          <w:lang w:val="hr-HR"/>
        </w:rPr>
        <w:t xml:space="preserve"> </w:t>
      </w:r>
      <w:r w:rsidRPr="00B1666C">
        <w:rPr>
          <w:rFonts w:cs="Arial"/>
          <w:lang w:val="hr-HR"/>
        </w:rPr>
        <w:t>Zaštićena područja</w:t>
      </w:r>
      <w:r w:rsidRPr="00B1666C">
        <w:rPr>
          <w:rFonts w:cs="Arial"/>
          <w:spacing w:val="-4"/>
          <w:lang w:val="hr-HR"/>
        </w:rPr>
        <w:t xml:space="preserve"> </w:t>
      </w:r>
      <w:r w:rsidRPr="00B1666C">
        <w:rPr>
          <w:rFonts w:cs="Arial"/>
          <w:spacing w:val="-1"/>
          <w:lang w:val="hr-HR"/>
        </w:rPr>
        <w:t>na</w:t>
      </w:r>
      <w:r w:rsidRPr="00B1666C">
        <w:rPr>
          <w:rFonts w:cs="Arial"/>
          <w:spacing w:val="-4"/>
          <w:lang w:val="hr-HR"/>
        </w:rPr>
        <w:t xml:space="preserve"> </w:t>
      </w:r>
      <w:r w:rsidRPr="00B1666C">
        <w:rPr>
          <w:rFonts w:cs="Arial"/>
          <w:lang w:val="hr-HR"/>
        </w:rPr>
        <w:t>području obuhvata</w:t>
      </w:r>
      <w:r w:rsidRPr="00B1666C">
        <w:rPr>
          <w:rFonts w:cs="Arial"/>
          <w:spacing w:val="-1"/>
          <w:lang w:val="hr-HR"/>
        </w:rPr>
        <w:t xml:space="preserve"> Luke</w:t>
      </w:r>
      <w:r w:rsidRPr="00B1666C">
        <w:rPr>
          <w:rFonts w:cs="Arial"/>
          <w:lang w:val="hr-HR"/>
        </w:rPr>
        <w:t xml:space="preserve"> Sustjepan</w:t>
      </w:r>
      <w:r w:rsidRPr="00B1666C">
        <w:rPr>
          <w:rFonts w:cs="Arial"/>
          <w:spacing w:val="-5"/>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Shell</w:t>
      </w:r>
    </w:p>
    <w:tbl>
      <w:tblPr>
        <w:tblW w:w="0" w:type="auto"/>
        <w:tblInd w:w="521" w:type="dxa"/>
        <w:tblLayout w:type="fixed"/>
        <w:tblCellMar>
          <w:left w:w="0" w:type="dxa"/>
          <w:right w:w="0" w:type="dxa"/>
        </w:tblCellMar>
        <w:tblLook w:val="01E0" w:firstRow="1" w:lastRow="1" w:firstColumn="1" w:lastColumn="1" w:noHBand="0" w:noVBand="0"/>
      </w:tblPr>
      <w:tblGrid>
        <w:gridCol w:w="1970"/>
        <w:gridCol w:w="3387"/>
        <w:gridCol w:w="2710"/>
      </w:tblGrid>
      <w:tr w:rsidR="00B1666C" w:rsidRPr="00411572" w:rsidTr="00B1666C">
        <w:trPr>
          <w:trHeight w:hRule="exact" w:val="516"/>
        </w:trPr>
        <w:tc>
          <w:tcPr>
            <w:tcW w:w="197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ind w:left="102" w:right="870"/>
              <w:jc w:val="both"/>
              <w:rPr>
                <w:rFonts w:ascii="Arial" w:eastAsia="Arial" w:hAnsi="Arial" w:cs="Arial"/>
                <w:sz w:val="20"/>
                <w:szCs w:val="20"/>
                <w:lang w:val="hr-HR"/>
              </w:rPr>
            </w:pPr>
            <w:r w:rsidRPr="00411572">
              <w:rPr>
                <w:rFonts w:ascii="Arial" w:hAnsi="Arial" w:cs="Arial"/>
                <w:spacing w:val="-2"/>
                <w:sz w:val="20"/>
                <w:szCs w:val="20"/>
                <w:lang w:val="hr-HR"/>
              </w:rPr>
              <w:t>Kategorija</w:t>
            </w:r>
            <w:r w:rsidRPr="00411572">
              <w:rPr>
                <w:rFonts w:ascii="Arial" w:hAnsi="Arial" w:cs="Arial"/>
                <w:spacing w:val="27"/>
                <w:sz w:val="20"/>
                <w:szCs w:val="20"/>
                <w:lang w:val="hr-HR"/>
              </w:rPr>
              <w:t xml:space="preserve"> </w:t>
            </w:r>
            <w:r w:rsidRPr="00411572">
              <w:rPr>
                <w:rFonts w:ascii="Arial" w:hAnsi="Arial" w:cs="Arial"/>
                <w:spacing w:val="-2"/>
                <w:sz w:val="20"/>
                <w:szCs w:val="20"/>
                <w:lang w:val="hr-HR"/>
              </w:rPr>
              <w:t>zaštite</w:t>
            </w:r>
          </w:p>
        </w:tc>
        <w:tc>
          <w:tcPr>
            <w:tcW w:w="3387"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4"/>
              <w:jc w:val="both"/>
              <w:rPr>
                <w:rFonts w:ascii="Arial" w:eastAsia="Arial" w:hAnsi="Arial" w:cs="Arial"/>
                <w:sz w:val="20"/>
                <w:szCs w:val="20"/>
                <w:lang w:val="hr-HR"/>
              </w:rPr>
            </w:pPr>
            <w:r w:rsidRPr="00411572">
              <w:rPr>
                <w:rFonts w:ascii="Arial" w:hAnsi="Arial" w:cs="Arial"/>
                <w:spacing w:val="-2"/>
                <w:sz w:val="20"/>
                <w:szCs w:val="20"/>
                <w:lang w:val="hr-HR"/>
              </w:rPr>
              <w:t>Naziv područja</w:t>
            </w:r>
          </w:p>
        </w:tc>
        <w:tc>
          <w:tcPr>
            <w:tcW w:w="271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tabs>
                <w:tab w:val="left" w:pos="1354"/>
              </w:tabs>
              <w:ind w:left="102" w:right="214"/>
              <w:jc w:val="both"/>
              <w:rPr>
                <w:rFonts w:ascii="Arial" w:eastAsia="Arial" w:hAnsi="Arial" w:cs="Arial"/>
                <w:sz w:val="20"/>
                <w:szCs w:val="20"/>
                <w:lang w:val="hr-HR"/>
              </w:rPr>
            </w:pPr>
            <w:r w:rsidRPr="00411572">
              <w:rPr>
                <w:rFonts w:ascii="Arial" w:hAnsi="Arial" w:cs="Arial"/>
                <w:spacing w:val="-2"/>
                <w:sz w:val="20"/>
                <w:szCs w:val="20"/>
                <w:lang w:val="hr-HR"/>
              </w:rPr>
              <w:t>Godina</w:t>
            </w:r>
            <w:r w:rsidRPr="00411572">
              <w:rPr>
                <w:rFonts w:ascii="Arial" w:hAnsi="Arial" w:cs="Arial"/>
                <w:spacing w:val="-2"/>
                <w:sz w:val="20"/>
                <w:szCs w:val="20"/>
                <w:lang w:val="hr-HR"/>
              </w:rPr>
              <w:tab/>
              <w:t>proglašenja</w:t>
            </w:r>
            <w:r w:rsidRPr="00411572">
              <w:rPr>
                <w:rFonts w:ascii="Arial" w:hAnsi="Arial" w:cs="Arial"/>
                <w:spacing w:val="21"/>
                <w:sz w:val="20"/>
                <w:szCs w:val="20"/>
                <w:lang w:val="hr-HR"/>
              </w:rPr>
              <w:t xml:space="preserve"> </w:t>
            </w:r>
            <w:r w:rsidRPr="00411572">
              <w:rPr>
                <w:rFonts w:ascii="Arial" w:hAnsi="Arial" w:cs="Arial"/>
                <w:spacing w:val="-2"/>
                <w:sz w:val="20"/>
                <w:szCs w:val="20"/>
                <w:lang w:val="hr-HR"/>
              </w:rPr>
              <w:t>zaštite</w:t>
            </w:r>
          </w:p>
        </w:tc>
      </w:tr>
      <w:tr w:rsidR="00B1666C" w:rsidRPr="00411572" w:rsidTr="00B1666C">
        <w:trPr>
          <w:trHeight w:hRule="exact" w:val="516"/>
        </w:trPr>
        <w:tc>
          <w:tcPr>
            <w:tcW w:w="197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ind w:left="102" w:right="957"/>
              <w:jc w:val="both"/>
              <w:rPr>
                <w:rFonts w:ascii="Arial" w:eastAsia="Arial" w:hAnsi="Arial" w:cs="Arial"/>
                <w:sz w:val="20"/>
                <w:szCs w:val="20"/>
                <w:lang w:val="hr-HR"/>
              </w:rPr>
            </w:pPr>
            <w:r w:rsidRPr="00411572">
              <w:rPr>
                <w:rFonts w:ascii="Arial" w:hAnsi="Arial" w:cs="Arial"/>
                <w:spacing w:val="-2"/>
                <w:sz w:val="20"/>
                <w:szCs w:val="20"/>
                <w:lang w:val="hr-HR"/>
              </w:rPr>
              <w:t>Značajni</w:t>
            </w:r>
            <w:r w:rsidRPr="00411572">
              <w:rPr>
                <w:rFonts w:ascii="Arial" w:hAnsi="Arial" w:cs="Arial"/>
                <w:spacing w:val="28"/>
                <w:sz w:val="20"/>
                <w:szCs w:val="20"/>
                <w:lang w:val="hr-HR"/>
              </w:rPr>
              <w:t xml:space="preserve"> </w:t>
            </w:r>
            <w:r w:rsidRPr="00411572">
              <w:rPr>
                <w:rFonts w:ascii="Arial" w:hAnsi="Arial" w:cs="Arial"/>
                <w:spacing w:val="-2"/>
                <w:sz w:val="20"/>
                <w:szCs w:val="20"/>
                <w:lang w:val="hr-HR"/>
              </w:rPr>
              <w:t>krajobraz</w:t>
            </w:r>
          </w:p>
        </w:tc>
        <w:tc>
          <w:tcPr>
            <w:tcW w:w="3387"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4"/>
              <w:jc w:val="both"/>
              <w:rPr>
                <w:rFonts w:ascii="Arial" w:eastAsia="Arial" w:hAnsi="Arial" w:cs="Arial"/>
                <w:sz w:val="20"/>
                <w:szCs w:val="20"/>
                <w:lang w:val="hr-HR"/>
              </w:rPr>
            </w:pPr>
            <w:r w:rsidRPr="00411572">
              <w:rPr>
                <w:rFonts w:ascii="Arial" w:hAnsi="Arial" w:cs="Arial"/>
                <w:spacing w:val="-2"/>
                <w:sz w:val="20"/>
                <w:szCs w:val="20"/>
                <w:lang w:val="hr-HR"/>
              </w:rPr>
              <w:t>Rijeka Dubrovačka</w:t>
            </w:r>
          </w:p>
        </w:tc>
        <w:tc>
          <w:tcPr>
            <w:tcW w:w="2710" w:type="dxa"/>
            <w:tcBorders>
              <w:top w:val="single" w:sz="5" w:space="0" w:color="000000"/>
              <w:left w:val="single" w:sz="5" w:space="0" w:color="000000"/>
              <w:bottom w:val="single" w:sz="5" w:space="0" w:color="000000"/>
              <w:right w:val="single" w:sz="5" w:space="0" w:color="000000"/>
            </w:tcBorders>
          </w:tcPr>
          <w:p w:rsidR="00B1666C" w:rsidRPr="00411572" w:rsidRDefault="00B1666C" w:rsidP="00B1666C">
            <w:pPr>
              <w:pStyle w:val="TableParagraph"/>
              <w:spacing w:line="252" w:lineRule="exact"/>
              <w:ind w:left="102"/>
              <w:jc w:val="both"/>
              <w:rPr>
                <w:rFonts w:ascii="Arial" w:eastAsia="Arial" w:hAnsi="Arial" w:cs="Arial"/>
                <w:sz w:val="20"/>
                <w:szCs w:val="20"/>
                <w:lang w:val="hr-HR"/>
              </w:rPr>
            </w:pPr>
            <w:r w:rsidRPr="00411572">
              <w:rPr>
                <w:rFonts w:ascii="Arial" w:hAnsi="Arial" w:cs="Arial"/>
                <w:spacing w:val="-2"/>
                <w:sz w:val="20"/>
                <w:szCs w:val="20"/>
                <w:lang w:val="hr-HR"/>
              </w:rPr>
              <w:t>1964.g.</w:t>
            </w:r>
          </w:p>
        </w:tc>
      </w:tr>
    </w:tbl>
    <w:p w:rsidR="00B1666C" w:rsidRPr="00B1666C" w:rsidRDefault="00B1666C" w:rsidP="00B1666C">
      <w:pPr>
        <w:spacing w:before="6"/>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Mjere zaštite u</w:t>
      </w:r>
      <w:r w:rsidRPr="00B1666C">
        <w:rPr>
          <w:rFonts w:cs="Arial"/>
          <w:spacing w:val="-4"/>
          <w:lang w:val="hr-HR"/>
        </w:rPr>
        <w:t xml:space="preserve"> </w:t>
      </w:r>
      <w:r w:rsidRPr="00B1666C">
        <w:rPr>
          <w:rFonts w:cs="Arial"/>
          <w:spacing w:val="-1"/>
          <w:lang w:val="hr-HR"/>
        </w:rPr>
        <w:t>cilju</w:t>
      </w:r>
      <w:r w:rsidRPr="00B1666C">
        <w:rPr>
          <w:rFonts w:cs="Arial"/>
          <w:spacing w:val="-4"/>
          <w:lang w:val="hr-HR"/>
        </w:rPr>
        <w:t xml:space="preserve"> </w:t>
      </w:r>
      <w:r w:rsidRPr="00B1666C">
        <w:rPr>
          <w:rFonts w:cs="Arial"/>
          <w:lang w:val="hr-HR"/>
        </w:rPr>
        <w:t>očuvanja</w:t>
      </w:r>
      <w:r w:rsidRPr="00B1666C">
        <w:rPr>
          <w:rFonts w:cs="Arial"/>
          <w:spacing w:val="-3"/>
          <w:lang w:val="hr-HR"/>
        </w:rPr>
        <w:t xml:space="preserve"> </w:t>
      </w:r>
      <w:r w:rsidRPr="00B1666C">
        <w:rPr>
          <w:rFonts w:cs="Arial"/>
          <w:lang w:val="hr-HR"/>
        </w:rPr>
        <w:t>temeljnih</w:t>
      </w:r>
      <w:r w:rsidRPr="00B1666C">
        <w:rPr>
          <w:rFonts w:cs="Arial"/>
          <w:spacing w:val="-4"/>
          <w:lang w:val="hr-HR"/>
        </w:rPr>
        <w:t xml:space="preserve"> </w:t>
      </w:r>
      <w:r w:rsidRPr="00B1666C">
        <w:rPr>
          <w:rFonts w:cs="Arial"/>
          <w:lang w:val="hr-HR"/>
        </w:rPr>
        <w:t>vrijednosti</w:t>
      </w:r>
      <w:r w:rsidRPr="00B1666C">
        <w:rPr>
          <w:rFonts w:cs="Arial"/>
          <w:spacing w:val="-4"/>
          <w:lang w:val="hr-HR"/>
        </w:rPr>
        <w:t xml:space="preserve"> </w:t>
      </w:r>
      <w:r w:rsidRPr="00B1666C">
        <w:rPr>
          <w:rFonts w:cs="Arial"/>
          <w:lang w:val="hr-HR"/>
        </w:rPr>
        <w:t>zaštićenih područja</w:t>
      </w:r>
    </w:p>
    <w:p w:rsidR="00B1666C" w:rsidRPr="00B1666C" w:rsidRDefault="00B1666C" w:rsidP="00B1666C">
      <w:pPr>
        <w:pStyle w:val="BodyText"/>
        <w:ind w:left="1184"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Izgradnju</w:t>
      </w:r>
      <w:r w:rsidRPr="00B1666C">
        <w:rPr>
          <w:rFonts w:cs="Arial"/>
          <w:spacing w:val="27"/>
          <w:lang w:val="hr-HR"/>
        </w:rPr>
        <w:t xml:space="preserve"> </w:t>
      </w:r>
      <w:r w:rsidRPr="00B1666C">
        <w:rPr>
          <w:rFonts w:cs="Arial"/>
          <w:lang w:val="hr-HR"/>
        </w:rPr>
        <w:t>objekata</w:t>
      </w:r>
      <w:r w:rsidRPr="00B1666C">
        <w:rPr>
          <w:rFonts w:cs="Arial"/>
          <w:spacing w:val="28"/>
          <w:lang w:val="hr-HR"/>
        </w:rPr>
        <w:t xml:space="preserve"> </w:t>
      </w:r>
      <w:r w:rsidRPr="00B1666C">
        <w:rPr>
          <w:rFonts w:cs="Arial"/>
          <w:lang w:val="hr-HR"/>
        </w:rPr>
        <w:t>prilagoditi</w:t>
      </w:r>
      <w:r w:rsidRPr="00B1666C">
        <w:rPr>
          <w:rFonts w:cs="Arial"/>
          <w:spacing w:val="27"/>
          <w:lang w:val="hr-HR"/>
        </w:rPr>
        <w:t xml:space="preserve"> </w:t>
      </w:r>
      <w:r w:rsidRPr="00B1666C">
        <w:rPr>
          <w:rFonts w:cs="Arial"/>
          <w:lang w:val="hr-HR"/>
        </w:rPr>
        <w:t>okolnim</w:t>
      </w:r>
      <w:r w:rsidRPr="00B1666C">
        <w:rPr>
          <w:rFonts w:cs="Arial"/>
          <w:spacing w:val="26"/>
          <w:lang w:val="hr-HR"/>
        </w:rPr>
        <w:t xml:space="preserve"> </w:t>
      </w:r>
      <w:r w:rsidRPr="00B1666C">
        <w:rPr>
          <w:rFonts w:cs="Arial"/>
          <w:lang w:val="hr-HR"/>
        </w:rPr>
        <w:t>prirodnim</w:t>
      </w:r>
      <w:r w:rsidRPr="00B1666C">
        <w:rPr>
          <w:rFonts w:cs="Arial"/>
          <w:spacing w:val="28"/>
          <w:lang w:val="hr-HR"/>
        </w:rPr>
        <w:t xml:space="preserve"> </w:t>
      </w:r>
      <w:r w:rsidRPr="00B1666C">
        <w:rPr>
          <w:rFonts w:cs="Arial"/>
          <w:lang w:val="hr-HR"/>
        </w:rPr>
        <w:t>uvjetima</w:t>
      </w:r>
      <w:r w:rsidRPr="00B1666C">
        <w:rPr>
          <w:rFonts w:cs="Arial"/>
          <w:spacing w:val="25"/>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osobitostima</w:t>
      </w:r>
      <w:r w:rsidRPr="00B1666C">
        <w:rPr>
          <w:rFonts w:cs="Arial"/>
          <w:spacing w:val="59"/>
          <w:lang w:val="hr-HR"/>
        </w:rPr>
        <w:t xml:space="preserve"> </w:t>
      </w:r>
      <w:r w:rsidRPr="00B1666C">
        <w:rPr>
          <w:rFonts w:cs="Arial"/>
          <w:lang w:val="hr-HR"/>
        </w:rPr>
        <w:lastRenderedPageBreak/>
        <w:t>krajobrazne</w:t>
      </w:r>
      <w:r w:rsidRPr="00B1666C">
        <w:rPr>
          <w:rFonts w:cs="Arial"/>
          <w:spacing w:val="-8"/>
          <w:lang w:val="hr-HR"/>
        </w:rPr>
        <w:t xml:space="preserve"> </w:t>
      </w:r>
      <w:r w:rsidRPr="00B1666C">
        <w:rPr>
          <w:rFonts w:cs="Arial"/>
          <w:lang w:val="hr-HR"/>
        </w:rPr>
        <w:t>slike</w:t>
      </w:r>
      <w:r w:rsidRPr="00B1666C">
        <w:rPr>
          <w:rFonts w:cs="Arial"/>
          <w:spacing w:val="-9"/>
          <w:lang w:val="hr-HR"/>
        </w:rPr>
        <w:t xml:space="preserve"> </w:t>
      </w:r>
      <w:r w:rsidRPr="00B1666C">
        <w:rPr>
          <w:rFonts w:cs="Arial"/>
          <w:lang w:val="hr-HR"/>
        </w:rPr>
        <w:t>odnosno</w:t>
      </w:r>
      <w:r w:rsidRPr="00B1666C">
        <w:rPr>
          <w:rFonts w:cs="Arial"/>
          <w:spacing w:val="-9"/>
          <w:lang w:val="hr-HR"/>
        </w:rPr>
        <w:t xml:space="preserve"> </w:t>
      </w:r>
      <w:r w:rsidRPr="00B1666C">
        <w:rPr>
          <w:rFonts w:cs="Arial"/>
          <w:spacing w:val="-1"/>
          <w:lang w:val="hr-HR"/>
        </w:rPr>
        <w:t>ne</w:t>
      </w:r>
      <w:r w:rsidRPr="00B1666C">
        <w:rPr>
          <w:rFonts w:cs="Arial"/>
          <w:spacing w:val="-9"/>
          <w:lang w:val="hr-HR"/>
        </w:rPr>
        <w:t xml:space="preserve"> </w:t>
      </w:r>
      <w:r w:rsidRPr="00B1666C">
        <w:rPr>
          <w:rFonts w:cs="Arial"/>
          <w:lang w:val="hr-HR"/>
        </w:rPr>
        <w:t>narušiti</w:t>
      </w:r>
      <w:r w:rsidRPr="00B1666C">
        <w:rPr>
          <w:rFonts w:cs="Arial"/>
          <w:spacing w:val="-10"/>
          <w:lang w:val="hr-HR"/>
        </w:rPr>
        <w:t xml:space="preserve"> </w:t>
      </w:r>
      <w:r w:rsidRPr="00B1666C">
        <w:rPr>
          <w:rFonts w:cs="Arial"/>
          <w:lang w:val="hr-HR"/>
        </w:rPr>
        <w:t>karakteristične</w:t>
      </w:r>
      <w:r w:rsidRPr="00B1666C">
        <w:rPr>
          <w:rFonts w:cs="Arial"/>
          <w:spacing w:val="-9"/>
          <w:lang w:val="hr-HR"/>
        </w:rPr>
        <w:t xml:space="preserve"> </w:t>
      </w:r>
      <w:r w:rsidRPr="00B1666C">
        <w:rPr>
          <w:rFonts w:cs="Arial"/>
          <w:lang w:val="hr-HR"/>
        </w:rPr>
        <w:t>prirodne</w:t>
      </w:r>
      <w:r w:rsidRPr="00B1666C">
        <w:rPr>
          <w:rFonts w:cs="Arial"/>
          <w:spacing w:val="-9"/>
          <w:lang w:val="hr-HR"/>
        </w:rPr>
        <w:t xml:space="preserve"> </w:t>
      </w:r>
      <w:r w:rsidRPr="00B1666C">
        <w:rPr>
          <w:rFonts w:cs="Arial"/>
          <w:lang w:val="hr-HR"/>
        </w:rPr>
        <w:t>značajke</w:t>
      </w:r>
      <w:r w:rsidRPr="00B1666C">
        <w:rPr>
          <w:rFonts w:cs="Arial"/>
          <w:spacing w:val="-8"/>
          <w:lang w:val="hr-HR"/>
        </w:rPr>
        <w:t xml:space="preserve"> </w:t>
      </w:r>
      <w:r w:rsidRPr="00B1666C">
        <w:rPr>
          <w:rFonts w:cs="Arial"/>
          <w:lang w:val="hr-HR"/>
        </w:rPr>
        <w:t>zaštićenog</w:t>
      </w:r>
      <w:r w:rsidRPr="00B1666C">
        <w:rPr>
          <w:rFonts w:cs="Arial"/>
          <w:spacing w:val="75"/>
          <w:lang w:val="hr-HR"/>
        </w:rPr>
        <w:t xml:space="preserve"> </w:t>
      </w:r>
      <w:r w:rsidRPr="00B1666C">
        <w:rPr>
          <w:rFonts w:cs="Arial"/>
          <w:lang w:val="hr-HR"/>
        </w:rPr>
        <w:t>područja</w:t>
      </w:r>
    </w:p>
    <w:p w:rsidR="00B1666C" w:rsidRPr="00B1666C" w:rsidRDefault="00B1666C" w:rsidP="00B1666C">
      <w:pPr>
        <w:pStyle w:val="BodyText"/>
        <w:ind w:left="1184"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Infrastrukturne</w:t>
      </w:r>
      <w:r w:rsidRPr="00B1666C">
        <w:rPr>
          <w:rFonts w:cs="Arial"/>
          <w:spacing w:val="1"/>
          <w:lang w:val="hr-HR"/>
        </w:rPr>
        <w:t xml:space="preserve"> </w:t>
      </w:r>
      <w:r w:rsidRPr="00B1666C">
        <w:rPr>
          <w:rFonts w:cs="Arial"/>
          <w:lang w:val="hr-HR"/>
        </w:rPr>
        <w:t>koridore</w:t>
      </w:r>
      <w:r w:rsidRPr="00B1666C">
        <w:rPr>
          <w:rFonts w:cs="Arial"/>
          <w:spacing w:val="2"/>
          <w:lang w:val="hr-HR"/>
        </w:rPr>
        <w:t xml:space="preserve"> </w:t>
      </w:r>
      <w:r w:rsidRPr="00B1666C">
        <w:rPr>
          <w:rFonts w:cs="Arial"/>
          <w:lang w:val="hr-HR"/>
        </w:rPr>
        <w:t>(prometna,</w:t>
      </w:r>
      <w:r w:rsidRPr="00B1666C">
        <w:rPr>
          <w:rFonts w:cs="Arial"/>
          <w:spacing w:val="2"/>
          <w:lang w:val="hr-HR"/>
        </w:rPr>
        <w:t xml:space="preserve"> </w:t>
      </w:r>
      <w:r w:rsidRPr="00B1666C">
        <w:rPr>
          <w:rFonts w:cs="Arial"/>
          <w:lang w:val="hr-HR"/>
        </w:rPr>
        <w:t>komunalna</w:t>
      </w:r>
      <w:r w:rsidRPr="00B1666C">
        <w:rPr>
          <w:rFonts w:cs="Arial"/>
          <w:spacing w:val="1"/>
          <w:lang w:val="hr-HR"/>
        </w:rPr>
        <w:t xml:space="preserve"> </w:t>
      </w:r>
      <w:r w:rsidRPr="00B1666C">
        <w:rPr>
          <w:rFonts w:cs="Arial"/>
          <w:lang w:val="hr-HR"/>
        </w:rPr>
        <w:t>i dr.)</w:t>
      </w:r>
      <w:r w:rsidRPr="00B1666C">
        <w:rPr>
          <w:rFonts w:cs="Arial"/>
          <w:spacing w:val="2"/>
          <w:lang w:val="hr-HR"/>
        </w:rPr>
        <w:t xml:space="preserve"> </w:t>
      </w:r>
      <w:r w:rsidRPr="00B1666C">
        <w:rPr>
          <w:rFonts w:cs="Arial"/>
          <w:lang w:val="hr-HR"/>
        </w:rPr>
        <w:t xml:space="preserve">u </w:t>
      </w:r>
      <w:r w:rsidRPr="00B1666C">
        <w:rPr>
          <w:rFonts w:cs="Arial"/>
          <w:spacing w:val="-1"/>
          <w:lang w:val="hr-HR"/>
        </w:rPr>
        <w:t>što</w:t>
      </w:r>
      <w:r w:rsidRPr="00B1666C">
        <w:rPr>
          <w:rFonts w:cs="Arial"/>
          <w:lang w:val="hr-HR"/>
        </w:rPr>
        <w:t xml:space="preserve"> većoj </w:t>
      </w:r>
      <w:r w:rsidRPr="00B1666C">
        <w:rPr>
          <w:rFonts w:cs="Arial"/>
          <w:spacing w:val="-1"/>
          <w:lang w:val="hr-HR"/>
        </w:rPr>
        <w:t>mjeri</w:t>
      </w:r>
      <w:r w:rsidRPr="00B1666C">
        <w:rPr>
          <w:rFonts w:cs="Arial"/>
          <w:lang w:val="hr-HR"/>
        </w:rPr>
        <w:t xml:space="preserve"> planirati</w:t>
      </w:r>
      <w:r w:rsidRPr="00B1666C">
        <w:rPr>
          <w:rFonts w:cs="Arial"/>
          <w:spacing w:val="1"/>
          <w:lang w:val="hr-HR"/>
        </w:rPr>
        <w:t xml:space="preserve"> </w:t>
      </w:r>
      <w:r w:rsidRPr="00B1666C">
        <w:rPr>
          <w:rFonts w:cs="Arial"/>
          <w:lang w:val="hr-HR"/>
        </w:rPr>
        <w:t>duž</w:t>
      </w:r>
      <w:r w:rsidRPr="00B1666C">
        <w:rPr>
          <w:rFonts w:cs="Arial"/>
          <w:spacing w:val="67"/>
          <w:lang w:val="hr-HR"/>
        </w:rPr>
        <w:t xml:space="preserve"> </w:t>
      </w:r>
      <w:r w:rsidRPr="00B1666C">
        <w:rPr>
          <w:rFonts w:cs="Arial"/>
          <w:lang w:val="hr-HR"/>
        </w:rPr>
        <w:t>prirodne</w:t>
      </w:r>
      <w:r w:rsidRPr="00B1666C">
        <w:rPr>
          <w:rFonts w:cs="Arial"/>
          <w:spacing w:val="-5"/>
          <w:lang w:val="hr-HR"/>
        </w:rPr>
        <w:t xml:space="preserve"> </w:t>
      </w:r>
      <w:r w:rsidRPr="00B1666C">
        <w:rPr>
          <w:rFonts w:cs="Arial"/>
          <w:lang w:val="hr-HR"/>
        </w:rPr>
        <w:t>reljefne</w:t>
      </w:r>
      <w:r w:rsidRPr="00B1666C">
        <w:rPr>
          <w:rFonts w:cs="Arial"/>
          <w:spacing w:val="-3"/>
          <w:lang w:val="hr-HR"/>
        </w:rPr>
        <w:t xml:space="preserve"> </w:t>
      </w:r>
      <w:r w:rsidRPr="00B1666C">
        <w:rPr>
          <w:rFonts w:cs="Arial"/>
          <w:lang w:val="hr-HR"/>
        </w:rPr>
        <w:t>morfologije.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82.</w:t>
      </w:r>
    </w:p>
    <w:p w:rsidR="00B1666C" w:rsidRPr="00B1666C" w:rsidRDefault="00B1666C" w:rsidP="00B1666C">
      <w:pPr>
        <w:jc w:val="both"/>
        <w:rPr>
          <w:rFonts w:ascii="Arial" w:eastAsia="Arial" w:hAnsi="Arial" w:cs="Arial"/>
          <w:sz w:val="22"/>
          <w:szCs w:val="22"/>
        </w:rPr>
      </w:pPr>
    </w:p>
    <w:p w:rsidR="00B1666C" w:rsidRPr="00B1666C" w:rsidRDefault="00B1666C" w:rsidP="00B1666C">
      <w:pPr>
        <w:spacing w:line="252" w:lineRule="exact"/>
        <w:jc w:val="both"/>
        <w:rPr>
          <w:rFonts w:ascii="Arial" w:eastAsia="Arial" w:hAnsi="Arial" w:cs="Arial"/>
          <w:sz w:val="22"/>
          <w:szCs w:val="22"/>
        </w:rPr>
      </w:pPr>
      <w:r w:rsidRPr="00B1666C">
        <w:rPr>
          <w:rFonts w:ascii="Arial" w:hAnsi="Arial" w:cs="Arial"/>
          <w:i/>
          <w:spacing w:val="-1"/>
          <w:sz w:val="22"/>
          <w:szCs w:val="22"/>
        </w:rPr>
        <w:t>Luke</w:t>
      </w:r>
      <w:r w:rsidRPr="00B1666C">
        <w:rPr>
          <w:rFonts w:ascii="Arial" w:hAnsi="Arial" w:cs="Arial"/>
          <w:i/>
          <w:sz w:val="22"/>
          <w:szCs w:val="22"/>
        </w:rPr>
        <w:t xml:space="preserve"> </w:t>
      </w:r>
      <w:r w:rsidRPr="00B1666C">
        <w:rPr>
          <w:rFonts w:ascii="Arial" w:hAnsi="Arial" w:cs="Arial"/>
          <w:i/>
          <w:spacing w:val="-1"/>
          <w:sz w:val="22"/>
          <w:szCs w:val="22"/>
        </w:rPr>
        <w:t>posebne</w:t>
      </w:r>
      <w:r w:rsidRPr="00B1666C">
        <w:rPr>
          <w:rFonts w:ascii="Arial" w:hAnsi="Arial" w:cs="Arial"/>
          <w:i/>
          <w:spacing w:val="-2"/>
          <w:sz w:val="22"/>
          <w:szCs w:val="22"/>
        </w:rPr>
        <w:t xml:space="preserve"> </w:t>
      </w:r>
      <w:r w:rsidRPr="00B1666C">
        <w:rPr>
          <w:rFonts w:ascii="Arial" w:hAnsi="Arial" w:cs="Arial"/>
          <w:i/>
          <w:spacing w:val="-1"/>
          <w:sz w:val="22"/>
          <w:szCs w:val="22"/>
        </w:rPr>
        <w:t>namjene</w:t>
      </w:r>
    </w:p>
    <w:p w:rsidR="00B1666C" w:rsidRPr="00B1666C" w:rsidRDefault="00B1666C" w:rsidP="00B1666C">
      <w:pPr>
        <w:pStyle w:val="BodyText"/>
        <w:jc w:val="both"/>
        <w:rPr>
          <w:rFonts w:cs="Arial"/>
          <w:lang w:val="hr-HR"/>
        </w:rPr>
      </w:pPr>
      <w:r w:rsidRPr="00B1666C">
        <w:rPr>
          <w:rFonts w:cs="Arial"/>
          <w:lang w:val="hr-HR"/>
        </w:rPr>
        <w:t>(1) Morske luke posebne</w:t>
      </w:r>
      <w:r w:rsidRPr="00B1666C">
        <w:rPr>
          <w:rFonts w:cs="Arial"/>
          <w:spacing w:val="-2"/>
          <w:lang w:val="hr-HR"/>
        </w:rPr>
        <w:t xml:space="preserve"> </w:t>
      </w:r>
      <w:r w:rsidRPr="00B1666C">
        <w:rPr>
          <w:rFonts w:cs="Arial"/>
          <w:lang w:val="hr-HR"/>
        </w:rPr>
        <w:t>namjene su državnog, županijskog i lokalnog značaja, a omogućuju</w:t>
      </w:r>
      <w:r w:rsidRPr="00B1666C">
        <w:rPr>
          <w:rFonts w:cs="Arial"/>
          <w:spacing w:val="77"/>
          <w:lang w:val="hr-HR"/>
        </w:rPr>
        <w:t xml:space="preserve"> </w:t>
      </w:r>
      <w:r w:rsidRPr="00B1666C">
        <w:rPr>
          <w:rFonts w:cs="Arial"/>
          <w:lang w:val="hr-HR"/>
        </w:rPr>
        <w:t>razvitak</w:t>
      </w:r>
      <w:r w:rsidRPr="00B1666C">
        <w:rPr>
          <w:rFonts w:cs="Arial"/>
          <w:spacing w:val="-2"/>
          <w:lang w:val="hr-HR"/>
        </w:rPr>
        <w:t xml:space="preserve"> </w:t>
      </w:r>
      <w:r w:rsidRPr="00B1666C">
        <w:rPr>
          <w:rFonts w:cs="Arial"/>
          <w:lang w:val="hr-HR"/>
        </w:rPr>
        <w:t>pomorstva i</w:t>
      </w:r>
      <w:r w:rsidRPr="00B1666C">
        <w:rPr>
          <w:rFonts w:cs="Arial"/>
          <w:spacing w:val="-2"/>
          <w:lang w:val="hr-HR"/>
        </w:rPr>
        <w:t xml:space="preserve"> </w:t>
      </w:r>
      <w:r w:rsidRPr="00B1666C">
        <w:rPr>
          <w:rFonts w:cs="Arial"/>
          <w:lang w:val="hr-HR"/>
        </w:rPr>
        <w:t>turizma kao</w:t>
      </w:r>
      <w:r w:rsidRPr="00B1666C">
        <w:rPr>
          <w:rFonts w:cs="Arial"/>
          <w:spacing w:val="-2"/>
          <w:lang w:val="hr-HR"/>
        </w:rPr>
        <w:t xml:space="preserve"> </w:t>
      </w:r>
      <w:r w:rsidRPr="00B1666C">
        <w:rPr>
          <w:rFonts w:cs="Arial"/>
          <w:lang w:val="hr-HR"/>
        </w:rPr>
        <w:t>temeljnog</w:t>
      </w:r>
      <w:r w:rsidRPr="00B1666C">
        <w:rPr>
          <w:rFonts w:cs="Arial"/>
          <w:spacing w:val="-2"/>
          <w:lang w:val="hr-HR"/>
        </w:rPr>
        <w:t xml:space="preserve"> </w:t>
      </w:r>
      <w:r w:rsidRPr="00B1666C">
        <w:rPr>
          <w:rFonts w:cs="Arial"/>
          <w:lang w:val="hr-HR"/>
        </w:rPr>
        <w:t>gospodarskog usmjerenja.</w:t>
      </w:r>
    </w:p>
    <w:p w:rsidR="00B1666C" w:rsidRPr="00B1666C" w:rsidRDefault="00B1666C" w:rsidP="00B1666C">
      <w:pPr>
        <w:pStyle w:val="BodyText"/>
        <w:jc w:val="both"/>
        <w:rPr>
          <w:rFonts w:cs="Arial"/>
          <w:lang w:val="hr-HR"/>
        </w:rPr>
      </w:pPr>
      <w:r w:rsidRPr="00B1666C">
        <w:rPr>
          <w:rFonts w:cs="Arial"/>
          <w:lang w:val="hr-HR"/>
        </w:rPr>
        <w:t>Luke nautičkog</w:t>
      </w:r>
      <w:r w:rsidRPr="00B1666C">
        <w:rPr>
          <w:rFonts w:cs="Arial"/>
          <w:spacing w:val="-2"/>
          <w:lang w:val="hr-HR"/>
        </w:rPr>
        <w:t xml:space="preserve"> </w:t>
      </w:r>
      <w:r w:rsidRPr="00B1666C">
        <w:rPr>
          <w:rFonts w:cs="Arial"/>
          <w:lang w:val="hr-HR"/>
        </w:rPr>
        <w:t>turizma</w:t>
      </w:r>
      <w:r w:rsidRPr="00B1666C">
        <w:rPr>
          <w:rFonts w:cs="Arial"/>
          <w:spacing w:val="-2"/>
          <w:lang w:val="hr-HR"/>
        </w:rPr>
        <w:t xml:space="preserve"> </w:t>
      </w:r>
      <w:r w:rsidRPr="00B1666C">
        <w:rPr>
          <w:rFonts w:cs="Arial"/>
          <w:lang w:val="hr-HR"/>
        </w:rPr>
        <w:t>državnog</w:t>
      </w:r>
      <w:r w:rsidRPr="00B1666C">
        <w:rPr>
          <w:rFonts w:cs="Arial"/>
          <w:spacing w:val="-2"/>
          <w:lang w:val="hr-HR"/>
        </w:rPr>
        <w:t xml:space="preserve"> </w:t>
      </w:r>
      <w:r w:rsidRPr="00B1666C">
        <w:rPr>
          <w:rFonts w:cs="Arial"/>
          <w:lang w:val="hr-HR"/>
        </w:rPr>
        <w:t>značaja</w:t>
      </w:r>
      <w:r w:rsidRPr="00B1666C">
        <w:rPr>
          <w:rFonts w:cs="Arial"/>
          <w:spacing w:val="-2"/>
          <w:lang w:val="hr-HR"/>
        </w:rPr>
        <w:t xml:space="preserve"> </w:t>
      </w:r>
      <w:r w:rsidRPr="00B1666C">
        <w:rPr>
          <w:rFonts w:cs="Arial"/>
          <w:lang w:val="hr-HR"/>
        </w:rPr>
        <w:t>(sa više</w:t>
      </w:r>
      <w:r w:rsidRPr="00B1666C">
        <w:rPr>
          <w:rFonts w:cs="Arial"/>
          <w:spacing w:val="-2"/>
          <w:lang w:val="hr-HR"/>
        </w:rPr>
        <w:t xml:space="preserve"> </w:t>
      </w:r>
      <w:r w:rsidRPr="00B1666C">
        <w:rPr>
          <w:rFonts w:cs="Arial"/>
          <w:lang w:val="hr-HR"/>
        </w:rPr>
        <w:t>od 200</w:t>
      </w:r>
      <w:r w:rsidRPr="00B1666C">
        <w:rPr>
          <w:rFonts w:cs="Arial"/>
          <w:spacing w:val="-2"/>
          <w:lang w:val="hr-HR"/>
        </w:rPr>
        <w:t xml:space="preserve"> </w:t>
      </w:r>
      <w:r w:rsidRPr="00B1666C">
        <w:rPr>
          <w:rFonts w:cs="Arial"/>
          <w:lang w:val="hr-HR"/>
        </w:rPr>
        <w:t>vezova) jesu: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postojeća</w:t>
      </w:r>
      <w:r w:rsidRPr="00B1666C">
        <w:rPr>
          <w:rFonts w:cs="Arial"/>
          <w:spacing w:val="17"/>
          <w:lang w:val="hr-HR"/>
        </w:rPr>
        <w:t xml:space="preserve"> </w:t>
      </w:r>
      <w:r w:rsidRPr="00B1666C">
        <w:rPr>
          <w:rFonts w:cs="Arial"/>
          <w:lang w:val="hr-HR"/>
        </w:rPr>
        <w:t>ACI</w:t>
      </w:r>
      <w:r w:rsidRPr="00B1666C">
        <w:rPr>
          <w:rFonts w:cs="Arial"/>
          <w:spacing w:val="19"/>
          <w:lang w:val="hr-HR"/>
        </w:rPr>
        <w:t xml:space="preserve"> </w:t>
      </w:r>
      <w:r w:rsidRPr="00B1666C">
        <w:rPr>
          <w:rFonts w:cs="Arial"/>
          <w:lang w:val="hr-HR"/>
        </w:rPr>
        <w:t>marina</w:t>
      </w:r>
      <w:r w:rsidRPr="00B1666C">
        <w:rPr>
          <w:rFonts w:cs="Arial"/>
          <w:spacing w:val="17"/>
          <w:lang w:val="hr-HR"/>
        </w:rPr>
        <w:t xml:space="preserve"> </w:t>
      </w:r>
      <w:r w:rsidRPr="00B1666C">
        <w:rPr>
          <w:rFonts w:cs="Arial"/>
          <w:lang w:val="hr-HR"/>
        </w:rPr>
        <w:t>Dubrovnik</w:t>
      </w:r>
      <w:r w:rsidRPr="00B1666C">
        <w:rPr>
          <w:rFonts w:cs="Arial"/>
          <w:spacing w:val="20"/>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Komolcu</w:t>
      </w:r>
      <w:r w:rsidRPr="00B1666C">
        <w:rPr>
          <w:rFonts w:cs="Arial"/>
          <w:spacing w:val="17"/>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koju</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planira</w:t>
      </w:r>
      <w:r w:rsidRPr="00B1666C">
        <w:rPr>
          <w:rFonts w:cs="Arial"/>
          <w:spacing w:val="17"/>
          <w:lang w:val="hr-HR"/>
        </w:rPr>
        <w:t xml:space="preserve"> </w:t>
      </w:r>
      <w:r w:rsidRPr="00B1666C">
        <w:rPr>
          <w:rFonts w:cs="Arial"/>
          <w:lang w:val="hr-HR"/>
        </w:rPr>
        <w:t>proširenje</w:t>
      </w:r>
      <w:r w:rsidRPr="00B1666C">
        <w:rPr>
          <w:rFonts w:cs="Arial"/>
          <w:spacing w:val="19"/>
          <w:lang w:val="hr-HR"/>
        </w:rPr>
        <w:t xml:space="preserve"> </w:t>
      </w:r>
      <w:r w:rsidRPr="00B1666C">
        <w:rPr>
          <w:rFonts w:cs="Arial"/>
          <w:lang w:val="hr-HR"/>
        </w:rPr>
        <w:t>obuhvata</w:t>
      </w:r>
      <w:r w:rsidRPr="00B1666C">
        <w:rPr>
          <w:rFonts w:cs="Arial"/>
          <w:spacing w:val="33"/>
          <w:lang w:val="hr-HR"/>
        </w:rPr>
        <w:t xml:space="preserve"> </w:t>
      </w:r>
      <w:r w:rsidRPr="00B1666C">
        <w:rPr>
          <w:rFonts w:cs="Arial"/>
          <w:lang w:val="hr-HR"/>
        </w:rPr>
        <w:t>luke</w:t>
      </w:r>
      <w:r w:rsidRPr="00B1666C">
        <w:rPr>
          <w:rFonts w:cs="Arial"/>
          <w:spacing w:val="55"/>
          <w:lang w:val="hr-HR"/>
        </w:rPr>
        <w:t xml:space="preserve"> </w:t>
      </w:r>
      <w:r w:rsidRPr="00B1666C">
        <w:rPr>
          <w:rFonts w:cs="Arial"/>
          <w:lang w:val="hr-HR"/>
        </w:rPr>
        <w:t>nautičkog</w:t>
      </w:r>
      <w:r w:rsidRPr="00B1666C">
        <w:rPr>
          <w:rFonts w:cs="Arial"/>
          <w:spacing w:val="53"/>
          <w:lang w:val="hr-HR"/>
        </w:rPr>
        <w:t xml:space="preserve"> </w:t>
      </w:r>
      <w:r w:rsidRPr="00B1666C">
        <w:rPr>
          <w:rFonts w:cs="Arial"/>
          <w:lang w:val="hr-HR"/>
        </w:rPr>
        <w:t>turizma</w:t>
      </w:r>
      <w:r w:rsidRPr="00B1666C">
        <w:rPr>
          <w:rFonts w:cs="Arial"/>
          <w:spacing w:val="53"/>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moru</w:t>
      </w:r>
      <w:r w:rsidRPr="00B1666C">
        <w:rPr>
          <w:rFonts w:cs="Arial"/>
          <w:spacing w:val="55"/>
          <w:lang w:val="hr-HR"/>
        </w:rPr>
        <w:t xml:space="preserve"> </w:t>
      </w:r>
      <w:r w:rsidRPr="00B1666C">
        <w:rPr>
          <w:rFonts w:cs="Arial"/>
          <w:lang w:val="hr-HR"/>
        </w:rPr>
        <w:t>do</w:t>
      </w:r>
      <w:r w:rsidRPr="00B1666C">
        <w:rPr>
          <w:rFonts w:cs="Arial"/>
          <w:spacing w:val="53"/>
          <w:lang w:val="hr-HR"/>
        </w:rPr>
        <w:t xml:space="preserve"> </w:t>
      </w:r>
      <w:r w:rsidRPr="00B1666C">
        <w:rPr>
          <w:rFonts w:cs="Arial"/>
          <w:lang w:val="hr-HR"/>
        </w:rPr>
        <w:t>maksimalno</w:t>
      </w:r>
      <w:r w:rsidRPr="00B1666C">
        <w:rPr>
          <w:rFonts w:cs="Arial"/>
          <w:spacing w:val="56"/>
          <w:lang w:val="hr-HR"/>
        </w:rPr>
        <w:t xml:space="preserve"> </w:t>
      </w:r>
      <w:r w:rsidRPr="00B1666C">
        <w:rPr>
          <w:rFonts w:cs="Arial"/>
          <w:lang w:val="hr-HR"/>
        </w:rPr>
        <w:t>10</w:t>
      </w:r>
      <w:r w:rsidRPr="00B1666C">
        <w:rPr>
          <w:rFonts w:cs="Arial"/>
          <w:spacing w:val="55"/>
          <w:lang w:val="hr-HR"/>
        </w:rPr>
        <w:t xml:space="preserve"> </w:t>
      </w:r>
      <w:r w:rsidRPr="00B1666C">
        <w:rPr>
          <w:rFonts w:cs="Arial"/>
          <w:spacing w:val="-2"/>
          <w:lang w:val="hr-HR"/>
        </w:rPr>
        <w:t>ha.</w:t>
      </w:r>
      <w:r w:rsidRPr="00B1666C">
        <w:rPr>
          <w:rFonts w:cs="Arial"/>
          <w:spacing w:val="57"/>
          <w:lang w:val="hr-HR"/>
        </w:rPr>
        <w:t xml:space="preserve"> </w:t>
      </w:r>
      <w:r w:rsidRPr="00B1666C">
        <w:rPr>
          <w:rFonts w:cs="Arial"/>
          <w:lang w:val="hr-HR"/>
        </w:rPr>
        <w:t>Novi</w:t>
      </w:r>
      <w:r w:rsidRPr="00B1666C">
        <w:rPr>
          <w:rFonts w:cs="Arial"/>
          <w:spacing w:val="54"/>
          <w:lang w:val="hr-HR"/>
        </w:rPr>
        <w:t xml:space="preserve"> </w:t>
      </w:r>
      <w:r w:rsidRPr="00B1666C">
        <w:rPr>
          <w:rFonts w:cs="Arial"/>
          <w:lang w:val="hr-HR"/>
        </w:rPr>
        <w:t>sadržaji</w:t>
      </w:r>
      <w:r w:rsidRPr="00B1666C">
        <w:rPr>
          <w:rFonts w:cs="Arial"/>
          <w:spacing w:val="52"/>
          <w:lang w:val="hr-HR"/>
        </w:rPr>
        <w:t xml:space="preserve"> </w:t>
      </w:r>
      <w:r w:rsidRPr="00B1666C">
        <w:rPr>
          <w:rFonts w:cs="Arial"/>
          <w:lang w:val="hr-HR"/>
        </w:rPr>
        <w:t>Marine</w:t>
      </w:r>
      <w:r w:rsidRPr="00B1666C">
        <w:rPr>
          <w:rFonts w:cs="Arial"/>
          <w:spacing w:val="55"/>
          <w:lang w:val="hr-HR"/>
        </w:rPr>
        <w:t xml:space="preserve"> </w:t>
      </w:r>
      <w:r w:rsidRPr="00B1666C">
        <w:rPr>
          <w:rFonts w:cs="Arial"/>
          <w:spacing w:val="-2"/>
          <w:lang w:val="hr-HR"/>
        </w:rPr>
        <w:t xml:space="preserve">su: </w:t>
      </w:r>
      <w:r w:rsidRPr="00B1666C">
        <w:rPr>
          <w:rFonts w:cs="Arial"/>
          <w:lang w:val="hr-HR"/>
        </w:rPr>
        <w:t>poslovni</w:t>
      </w:r>
      <w:r w:rsidRPr="00B1666C">
        <w:rPr>
          <w:rFonts w:cs="Arial"/>
          <w:spacing w:val="16"/>
          <w:lang w:val="hr-HR"/>
        </w:rPr>
        <w:t xml:space="preserve"> </w:t>
      </w:r>
      <w:r w:rsidRPr="00B1666C">
        <w:rPr>
          <w:rFonts w:cs="Arial"/>
          <w:lang w:val="hr-HR"/>
        </w:rPr>
        <w:t>objekt</w:t>
      </w:r>
      <w:r w:rsidRPr="00B1666C">
        <w:rPr>
          <w:rFonts w:cs="Arial"/>
          <w:spacing w:val="18"/>
          <w:lang w:val="hr-HR"/>
        </w:rPr>
        <w:t xml:space="preserve"> </w:t>
      </w:r>
      <w:r w:rsidRPr="00B1666C">
        <w:rPr>
          <w:rFonts w:cs="Arial"/>
          <w:lang w:val="hr-HR"/>
        </w:rPr>
        <w:t>po</w:t>
      </w:r>
      <w:r w:rsidRPr="00B1666C">
        <w:rPr>
          <w:rFonts w:cs="Arial"/>
          <w:spacing w:val="14"/>
          <w:lang w:val="hr-HR"/>
        </w:rPr>
        <w:t xml:space="preserve"> </w:t>
      </w:r>
      <w:r w:rsidRPr="00B1666C">
        <w:rPr>
          <w:rFonts w:cs="Arial"/>
          <w:lang w:val="hr-HR"/>
        </w:rPr>
        <w:t>posebnom</w:t>
      </w:r>
      <w:r w:rsidRPr="00B1666C">
        <w:rPr>
          <w:rFonts w:cs="Arial"/>
          <w:spacing w:val="18"/>
          <w:lang w:val="hr-HR"/>
        </w:rPr>
        <w:t xml:space="preserve"> </w:t>
      </w:r>
      <w:r w:rsidRPr="00B1666C">
        <w:rPr>
          <w:rFonts w:cs="Arial"/>
          <w:lang w:val="hr-HR"/>
        </w:rPr>
        <w:t>propisu,</w:t>
      </w:r>
      <w:r w:rsidRPr="00B1666C">
        <w:rPr>
          <w:rFonts w:cs="Arial"/>
          <w:spacing w:val="16"/>
          <w:lang w:val="hr-HR"/>
        </w:rPr>
        <w:t xml:space="preserve"> </w:t>
      </w:r>
      <w:r w:rsidRPr="00B1666C">
        <w:rPr>
          <w:rFonts w:cs="Arial"/>
          <w:lang w:val="hr-HR"/>
        </w:rPr>
        <w:t>objekt</w:t>
      </w:r>
      <w:r w:rsidRPr="00B1666C">
        <w:rPr>
          <w:rFonts w:cs="Arial"/>
          <w:spacing w:val="16"/>
          <w:lang w:val="hr-HR"/>
        </w:rPr>
        <w:t xml:space="preserve"> </w:t>
      </w:r>
      <w:r w:rsidRPr="00B1666C">
        <w:rPr>
          <w:rFonts w:cs="Arial"/>
          <w:lang w:val="hr-HR"/>
        </w:rPr>
        <w:t>radione,</w:t>
      </w:r>
      <w:r w:rsidRPr="00B1666C">
        <w:rPr>
          <w:rFonts w:cs="Arial"/>
          <w:spacing w:val="18"/>
          <w:lang w:val="hr-HR"/>
        </w:rPr>
        <w:t xml:space="preserve"> </w:t>
      </w:r>
      <w:r w:rsidRPr="00B1666C">
        <w:rPr>
          <w:rFonts w:cs="Arial"/>
          <w:lang w:val="hr-HR"/>
        </w:rPr>
        <w:t>pomorski</w:t>
      </w:r>
      <w:r w:rsidRPr="00B1666C">
        <w:rPr>
          <w:rFonts w:cs="Arial"/>
          <w:spacing w:val="15"/>
          <w:lang w:val="hr-HR"/>
        </w:rPr>
        <w:t xml:space="preserve"> </w:t>
      </w:r>
      <w:r w:rsidRPr="00B1666C">
        <w:rPr>
          <w:rFonts w:cs="Arial"/>
          <w:lang w:val="hr-HR"/>
        </w:rPr>
        <w:t>objekt-bazen</w:t>
      </w:r>
      <w:r w:rsidRPr="00B1666C">
        <w:rPr>
          <w:rFonts w:cs="Arial"/>
          <w:spacing w:val="17"/>
          <w:lang w:val="hr-HR"/>
        </w:rPr>
        <w:t xml:space="preserve"> </w:t>
      </w:r>
      <w:r w:rsidRPr="00B1666C">
        <w:rPr>
          <w:rFonts w:cs="Arial"/>
          <w:lang w:val="hr-HR"/>
        </w:rPr>
        <w:t>travel</w:t>
      </w:r>
      <w:r w:rsidRPr="00B1666C">
        <w:rPr>
          <w:rFonts w:cs="Arial"/>
          <w:spacing w:val="63"/>
          <w:lang w:val="hr-HR"/>
        </w:rPr>
        <w:t xml:space="preserve"> </w:t>
      </w:r>
      <w:r w:rsidRPr="00B1666C">
        <w:rPr>
          <w:rFonts w:cs="Arial"/>
          <w:lang w:val="hr-HR"/>
        </w:rPr>
        <w:t>lifta,</w:t>
      </w:r>
      <w:r w:rsidRPr="00B1666C">
        <w:rPr>
          <w:rFonts w:cs="Arial"/>
          <w:spacing w:val="-3"/>
          <w:lang w:val="hr-HR"/>
        </w:rPr>
        <w:t xml:space="preserve"> </w:t>
      </w:r>
      <w:r w:rsidRPr="00B1666C">
        <w:rPr>
          <w:rFonts w:cs="Arial"/>
          <w:lang w:val="hr-HR"/>
        </w:rPr>
        <w:t>plato</w:t>
      </w:r>
      <w:r w:rsidRPr="00B1666C">
        <w:rPr>
          <w:rFonts w:cs="Arial"/>
          <w:spacing w:val="-4"/>
          <w:lang w:val="hr-HR"/>
        </w:rPr>
        <w:t xml:space="preserve"> </w:t>
      </w:r>
      <w:r w:rsidRPr="00B1666C">
        <w:rPr>
          <w:rFonts w:cs="Arial"/>
          <w:lang w:val="hr-HR"/>
        </w:rPr>
        <w:t>suhog</w:t>
      </w:r>
      <w:r w:rsidRPr="00B1666C">
        <w:rPr>
          <w:rFonts w:cs="Arial"/>
          <w:spacing w:val="-2"/>
          <w:lang w:val="hr-HR"/>
        </w:rPr>
        <w:t xml:space="preserve"> </w:t>
      </w:r>
      <w:r w:rsidRPr="00B1666C">
        <w:rPr>
          <w:rFonts w:cs="Arial"/>
          <w:lang w:val="hr-HR"/>
        </w:rPr>
        <w:t>veza,</w:t>
      </w:r>
      <w:r w:rsidRPr="00B1666C">
        <w:rPr>
          <w:rFonts w:cs="Arial"/>
          <w:spacing w:val="-3"/>
          <w:lang w:val="hr-HR"/>
        </w:rPr>
        <w:t xml:space="preserve"> </w:t>
      </w:r>
      <w:r w:rsidRPr="00B1666C">
        <w:rPr>
          <w:rFonts w:cs="Arial"/>
          <w:lang w:val="hr-HR"/>
        </w:rPr>
        <w:t>uredski</w:t>
      </w:r>
      <w:r w:rsidRPr="00B1666C">
        <w:rPr>
          <w:rFonts w:cs="Arial"/>
          <w:spacing w:val="-3"/>
          <w:lang w:val="hr-HR"/>
        </w:rPr>
        <w:t xml:space="preserve"> </w:t>
      </w:r>
      <w:r w:rsidRPr="00B1666C">
        <w:rPr>
          <w:rFonts w:cs="Arial"/>
          <w:lang w:val="hr-HR"/>
        </w:rPr>
        <w:t>prostori</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dr.</w:t>
      </w:r>
      <w:r w:rsidRPr="00B1666C">
        <w:rPr>
          <w:rFonts w:cs="Arial"/>
          <w:spacing w:val="-3"/>
          <w:lang w:val="hr-HR"/>
        </w:rPr>
        <w:t xml:space="preserve"> </w:t>
      </w:r>
      <w:r w:rsidRPr="00B1666C">
        <w:rPr>
          <w:rFonts w:cs="Arial"/>
          <w:lang w:val="hr-HR"/>
        </w:rPr>
        <w:t>te</w:t>
      </w:r>
      <w:r w:rsidRPr="00B1666C">
        <w:rPr>
          <w:rFonts w:cs="Arial"/>
          <w:spacing w:val="-4"/>
          <w:lang w:val="hr-HR"/>
        </w:rPr>
        <w:t xml:space="preserve"> </w:t>
      </w:r>
      <w:r w:rsidRPr="00B1666C">
        <w:rPr>
          <w:rFonts w:cs="Arial"/>
          <w:lang w:val="hr-HR"/>
        </w:rPr>
        <w:t>rekonstrukcija</w:t>
      </w:r>
      <w:r w:rsidRPr="00B1666C">
        <w:rPr>
          <w:rFonts w:cs="Arial"/>
          <w:spacing w:val="-2"/>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uvođenje</w:t>
      </w:r>
      <w:r w:rsidRPr="00B1666C">
        <w:rPr>
          <w:rFonts w:cs="Arial"/>
          <w:spacing w:val="-2"/>
          <w:lang w:val="hr-HR"/>
        </w:rPr>
        <w:t xml:space="preserve"> </w:t>
      </w:r>
      <w:r w:rsidRPr="00B1666C">
        <w:rPr>
          <w:rFonts w:cs="Arial"/>
          <w:lang w:val="hr-HR"/>
        </w:rPr>
        <w:t>infrastrukture</w:t>
      </w:r>
      <w:r w:rsidRPr="00B1666C">
        <w:rPr>
          <w:rFonts w:cs="Arial"/>
          <w:spacing w:val="71"/>
          <w:lang w:val="hr-HR"/>
        </w:rPr>
        <w:t xml:space="preserve"> </w:t>
      </w:r>
      <w:r w:rsidRPr="00B1666C">
        <w:rPr>
          <w:rFonts w:cs="Arial"/>
          <w:lang w:val="hr-HR"/>
        </w:rPr>
        <w:t>najvišeg ekološkog</w:t>
      </w:r>
      <w:r w:rsidRPr="00B1666C">
        <w:rPr>
          <w:rFonts w:cs="Arial"/>
          <w:spacing w:val="-2"/>
          <w:lang w:val="hr-HR"/>
        </w:rPr>
        <w:t xml:space="preserve"> </w:t>
      </w:r>
      <w:r w:rsidRPr="00B1666C">
        <w:rPr>
          <w:rFonts w:cs="Arial"/>
          <w:lang w:val="hr-HR"/>
        </w:rPr>
        <w:t>standarda.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planirana</w:t>
      </w:r>
      <w:r w:rsidRPr="00B1666C">
        <w:rPr>
          <w:rFonts w:cs="Arial"/>
          <w:spacing w:val="29"/>
          <w:lang w:val="hr-HR"/>
        </w:rPr>
        <w:t xml:space="preserve"> </w:t>
      </w:r>
      <w:r w:rsidRPr="00B1666C">
        <w:rPr>
          <w:rFonts w:cs="Arial"/>
          <w:lang w:val="hr-HR"/>
        </w:rPr>
        <w:t>marina</w:t>
      </w:r>
      <w:r w:rsidRPr="00B1666C">
        <w:rPr>
          <w:rFonts w:cs="Arial"/>
          <w:spacing w:val="26"/>
          <w:lang w:val="hr-HR"/>
        </w:rPr>
        <w:t xml:space="preserve"> </w:t>
      </w:r>
      <w:r w:rsidRPr="00B1666C">
        <w:rPr>
          <w:rFonts w:cs="Arial"/>
          <w:lang w:val="hr-HR"/>
        </w:rPr>
        <w:t>Gruž-Lapad</w:t>
      </w:r>
      <w:r w:rsidRPr="00B1666C">
        <w:rPr>
          <w:rFonts w:cs="Arial"/>
          <w:spacing w:val="29"/>
          <w:lang w:val="hr-HR"/>
        </w:rPr>
        <w:t xml:space="preserve"> </w:t>
      </w:r>
      <w:r w:rsidRPr="00B1666C">
        <w:rPr>
          <w:rFonts w:cs="Arial"/>
          <w:lang w:val="hr-HR"/>
        </w:rPr>
        <w:t>u</w:t>
      </w:r>
      <w:r w:rsidRPr="00B1666C">
        <w:rPr>
          <w:rFonts w:cs="Arial"/>
          <w:spacing w:val="27"/>
          <w:lang w:val="hr-HR"/>
        </w:rPr>
        <w:t xml:space="preserve"> </w:t>
      </w:r>
      <w:r w:rsidRPr="00B1666C">
        <w:rPr>
          <w:rFonts w:cs="Arial"/>
          <w:lang w:val="hr-HR"/>
        </w:rPr>
        <w:t>Gruškom</w:t>
      </w:r>
      <w:r w:rsidRPr="00B1666C">
        <w:rPr>
          <w:rFonts w:cs="Arial"/>
          <w:spacing w:val="27"/>
          <w:lang w:val="hr-HR"/>
        </w:rPr>
        <w:t xml:space="preserve"> </w:t>
      </w:r>
      <w:r w:rsidRPr="00B1666C">
        <w:rPr>
          <w:rFonts w:cs="Arial"/>
          <w:lang w:val="hr-HR"/>
        </w:rPr>
        <w:t>zaljevu,</w:t>
      </w:r>
      <w:r w:rsidRPr="00B1666C">
        <w:rPr>
          <w:rFonts w:cs="Arial"/>
          <w:spacing w:val="28"/>
          <w:lang w:val="hr-HR"/>
        </w:rPr>
        <w:t xml:space="preserve"> </w:t>
      </w:r>
      <w:r w:rsidRPr="00B1666C">
        <w:rPr>
          <w:rFonts w:cs="Arial"/>
          <w:lang w:val="hr-HR"/>
        </w:rPr>
        <w:t>maksimalnog</w:t>
      </w:r>
      <w:r w:rsidRPr="00B1666C">
        <w:rPr>
          <w:rFonts w:cs="Arial"/>
          <w:spacing w:val="27"/>
          <w:lang w:val="hr-HR"/>
        </w:rPr>
        <w:t xml:space="preserve"> </w:t>
      </w:r>
      <w:r w:rsidRPr="00B1666C">
        <w:rPr>
          <w:rFonts w:cs="Arial"/>
          <w:lang w:val="hr-HR"/>
        </w:rPr>
        <w:t>kapaciteta</w:t>
      </w:r>
      <w:r w:rsidRPr="00B1666C">
        <w:rPr>
          <w:rFonts w:cs="Arial"/>
          <w:spacing w:val="30"/>
          <w:lang w:val="hr-HR"/>
        </w:rPr>
        <w:t xml:space="preserve"> </w:t>
      </w:r>
      <w:r w:rsidRPr="00B1666C">
        <w:rPr>
          <w:rFonts w:cs="Arial"/>
          <w:lang w:val="hr-HR"/>
        </w:rPr>
        <w:t>od</w:t>
      </w:r>
      <w:r w:rsidRPr="00B1666C">
        <w:rPr>
          <w:rFonts w:cs="Arial"/>
          <w:spacing w:val="26"/>
          <w:lang w:val="hr-HR"/>
        </w:rPr>
        <w:t xml:space="preserve"> </w:t>
      </w:r>
      <w:r w:rsidRPr="00B1666C">
        <w:rPr>
          <w:rFonts w:cs="Arial"/>
          <w:spacing w:val="-2"/>
          <w:lang w:val="hr-HR"/>
        </w:rPr>
        <w:t>400</w:t>
      </w:r>
      <w:r w:rsidRPr="00B1666C">
        <w:rPr>
          <w:rFonts w:cs="Arial"/>
          <w:spacing w:val="69"/>
          <w:lang w:val="hr-HR"/>
        </w:rPr>
        <w:t xml:space="preserve"> </w:t>
      </w:r>
      <w:r w:rsidRPr="00B1666C">
        <w:rPr>
          <w:rFonts w:cs="Arial"/>
          <w:lang w:val="hr-HR"/>
        </w:rPr>
        <w:t>vezova,</w:t>
      </w:r>
      <w:r w:rsidRPr="00B1666C">
        <w:rPr>
          <w:rFonts w:cs="Arial"/>
          <w:spacing w:val="-8"/>
          <w:lang w:val="hr-HR"/>
        </w:rPr>
        <w:t xml:space="preserve"> </w:t>
      </w:r>
      <w:r w:rsidRPr="00B1666C">
        <w:rPr>
          <w:rFonts w:cs="Arial"/>
          <w:lang w:val="hr-HR"/>
        </w:rPr>
        <w:t>koji</w:t>
      </w:r>
      <w:r w:rsidRPr="00B1666C">
        <w:rPr>
          <w:rFonts w:cs="Arial"/>
          <w:spacing w:val="-10"/>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formira</w:t>
      </w:r>
      <w:r w:rsidRPr="00B1666C">
        <w:rPr>
          <w:rFonts w:cs="Arial"/>
          <w:spacing w:val="-12"/>
          <w:lang w:val="hr-HR"/>
        </w:rPr>
        <w:t xml:space="preserve"> </w:t>
      </w:r>
      <w:r w:rsidRPr="00B1666C">
        <w:rPr>
          <w:rFonts w:cs="Arial"/>
          <w:spacing w:val="-2"/>
          <w:lang w:val="hr-HR"/>
        </w:rPr>
        <w:t>od</w:t>
      </w:r>
      <w:r w:rsidRPr="00B1666C">
        <w:rPr>
          <w:rFonts w:cs="Arial"/>
          <w:spacing w:val="-9"/>
          <w:lang w:val="hr-HR"/>
        </w:rPr>
        <w:t xml:space="preserve"> </w:t>
      </w:r>
      <w:r w:rsidRPr="00B1666C">
        <w:rPr>
          <w:rFonts w:cs="Arial"/>
          <w:lang w:val="hr-HR"/>
        </w:rPr>
        <w:t>komunalne</w:t>
      </w:r>
      <w:r w:rsidRPr="00B1666C">
        <w:rPr>
          <w:rFonts w:cs="Arial"/>
          <w:spacing w:val="-10"/>
          <w:lang w:val="hr-HR"/>
        </w:rPr>
        <w:t xml:space="preserve"> </w:t>
      </w:r>
      <w:r w:rsidRPr="00B1666C">
        <w:rPr>
          <w:rFonts w:cs="Arial"/>
          <w:lang w:val="hr-HR"/>
        </w:rPr>
        <w:t>luke</w:t>
      </w:r>
      <w:r w:rsidRPr="00B1666C">
        <w:rPr>
          <w:rFonts w:cs="Arial"/>
          <w:spacing w:val="-10"/>
          <w:lang w:val="hr-HR"/>
        </w:rPr>
        <w:t xml:space="preserve"> </w:t>
      </w:r>
      <w:r w:rsidRPr="00B1666C">
        <w:rPr>
          <w:rFonts w:cs="Arial"/>
          <w:lang w:val="hr-HR"/>
        </w:rPr>
        <w:t>Batala</w:t>
      </w:r>
      <w:r w:rsidRPr="00B1666C">
        <w:rPr>
          <w:rFonts w:cs="Arial"/>
          <w:spacing w:val="-9"/>
          <w:lang w:val="hr-HR"/>
        </w:rPr>
        <w:t xml:space="preserve"> </w:t>
      </w:r>
      <w:r w:rsidRPr="00B1666C">
        <w:rPr>
          <w:rFonts w:cs="Arial"/>
          <w:lang w:val="hr-HR"/>
        </w:rPr>
        <w:t>do</w:t>
      </w:r>
      <w:r w:rsidRPr="00B1666C">
        <w:rPr>
          <w:rFonts w:cs="Arial"/>
          <w:spacing w:val="-10"/>
          <w:lang w:val="hr-HR"/>
        </w:rPr>
        <w:t xml:space="preserve"> </w:t>
      </w:r>
      <w:r w:rsidRPr="00B1666C">
        <w:rPr>
          <w:rFonts w:cs="Arial"/>
          <w:lang w:val="hr-HR"/>
        </w:rPr>
        <w:t>predjela</w:t>
      </w:r>
      <w:r w:rsidRPr="00B1666C">
        <w:rPr>
          <w:rFonts w:cs="Arial"/>
          <w:spacing w:val="-9"/>
          <w:lang w:val="hr-HR"/>
        </w:rPr>
        <w:t xml:space="preserve"> </w:t>
      </w:r>
      <w:r w:rsidRPr="00B1666C">
        <w:rPr>
          <w:rFonts w:cs="Arial"/>
          <w:lang w:val="hr-HR"/>
        </w:rPr>
        <w:t>Solitudo</w:t>
      </w:r>
      <w:r w:rsidRPr="00B1666C">
        <w:rPr>
          <w:rFonts w:cs="Arial"/>
          <w:spacing w:val="-9"/>
          <w:lang w:val="hr-HR"/>
        </w:rPr>
        <w:t xml:space="preserve"> </w:t>
      </w:r>
      <w:r w:rsidRPr="00B1666C">
        <w:rPr>
          <w:rFonts w:cs="Arial"/>
          <w:lang w:val="hr-HR"/>
        </w:rPr>
        <w:t>sukladno</w:t>
      </w:r>
      <w:r w:rsidRPr="00B1666C">
        <w:rPr>
          <w:rFonts w:cs="Arial"/>
          <w:spacing w:val="-10"/>
          <w:lang w:val="hr-HR"/>
        </w:rPr>
        <w:t xml:space="preserve"> </w:t>
      </w:r>
      <w:r w:rsidRPr="00B1666C">
        <w:rPr>
          <w:rFonts w:cs="Arial"/>
          <w:lang w:val="hr-HR"/>
        </w:rPr>
        <w:t>planu</w:t>
      </w:r>
      <w:r w:rsidRPr="00B1666C">
        <w:rPr>
          <w:rFonts w:cs="Arial"/>
          <w:spacing w:val="65"/>
          <w:lang w:val="hr-HR"/>
        </w:rPr>
        <w:t xml:space="preserve"> </w:t>
      </w:r>
      <w:r w:rsidRPr="00B1666C">
        <w:rPr>
          <w:rFonts w:cs="Arial"/>
          <w:lang w:val="hr-HR"/>
        </w:rPr>
        <w:t>užeg područja.</w:t>
      </w:r>
    </w:p>
    <w:p w:rsidR="00B1666C" w:rsidRPr="00B1666C" w:rsidRDefault="00B1666C" w:rsidP="00B1666C">
      <w:pPr>
        <w:pStyle w:val="BodyText"/>
        <w:jc w:val="both"/>
        <w:rPr>
          <w:rFonts w:cs="Arial"/>
          <w:lang w:val="hr-HR"/>
        </w:rPr>
      </w:pPr>
      <w:r w:rsidRPr="00B1666C">
        <w:rPr>
          <w:rFonts w:cs="Arial"/>
          <w:lang w:val="hr-HR"/>
        </w:rPr>
        <w:t>(2) Prema</w:t>
      </w:r>
      <w:r w:rsidRPr="00B1666C">
        <w:rPr>
          <w:rFonts w:cs="Arial"/>
          <w:spacing w:val="-7"/>
          <w:lang w:val="hr-HR"/>
        </w:rPr>
        <w:t xml:space="preserve"> </w:t>
      </w:r>
      <w:r w:rsidRPr="00B1666C">
        <w:rPr>
          <w:rFonts w:cs="Arial"/>
          <w:lang w:val="hr-HR"/>
        </w:rPr>
        <w:t>djelatnostima</w:t>
      </w:r>
      <w:r w:rsidRPr="00B1666C">
        <w:rPr>
          <w:rFonts w:cs="Arial"/>
          <w:spacing w:val="-9"/>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njima</w:t>
      </w:r>
      <w:r w:rsidRPr="00B1666C">
        <w:rPr>
          <w:rFonts w:cs="Arial"/>
          <w:spacing w:val="-7"/>
          <w:lang w:val="hr-HR"/>
        </w:rPr>
        <w:t xml:space="preserve"> </w:t>
      </w:r>
      <w:r w:rsidRPr="00B1666C">
        <w:rPr>
          <w:rFonts w:cs="Arial"/>
          <w:lang w:val="hr-HR"/>
        </w:rPr>
        <w:t>obavljaju,</w:t>
      </w:r>
      <w:r w:rsidRPr="00B1666C">
        <w:rPr>
          <w:rFonts w:cs="Arial"/>
          <w:spacing w:val="-6"/>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sukladno</w:t>
      </w:r>
      <w:r w:rsidRPr="00B1666C">
        <w:rPr>
          <w:rFonts w:cs="Arial"/>
          <w:spacing w:val="-7"/>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propisima,</w:t>
      </w:r>
      <w:r w:rsidRPr="00B1666C">
        <w:rPr>
          <w:rFonts w:cs="Arial"/>
          <w:spacing w:val="-6"/>
          <w:lang w:val="hr-HR"/>
        </w:rPr>
        <w:t xml:space="preserve"> </w:t>
      </w:r>
      <w:r w:rsidRPr="00B1666C">
        <w:rPr>
          <w:rFonts w:cs="Arial"/>
          <w:lang w:val="hr-HR"/>
        </w:rPr>
        <w:t>planom</w:t>
      </w:r>
      <w:r w:rsidRPr="00B1666C">
        <w:rPr>
          <w:rFonts w:cs="Arial"/>
          <w:spacing w:val="-6"/>
          <w:lang w:val="hr-HR"/>
        </w:rPr>
        <w:t xml:space="preserve"> </w:t>
      </w:r>
      <w:r w:rsidRPr="00B1666C">
        <w:rPr>
          <w:rFonts w:cs="Arial"/>
          <w:lang w:val="hr-HR"/>
        </w:rPr>
        <w:t>su</w:t>
      </w:r>
      <w:r w:rsidRPr="00B1666C">
        <w:rPr>
          <w:rFonts w:cs="Arial"/>
          <w:spacing w:val="49"/>
          <w:lang w:val="hr-HR"/>
        </w:rPr>
        <w:t xml:space="preserve"> </w:t>
      </w:r>
      <w:r w:rsidRPr="00B1666C">
        <w:rPr>
          <w:rFonts w:cs="Arial"/>
          <w:lang w:val="hr-HR"/>
        </w:rPr>
        <w:t>utvrđene</w:t>
      </w:r>
      <w:r w:rsidRPr="00B1666C">
        <w:rPr>
          <w:rFonts w:cs="Arial"/>
          <w:spacing w:val="-2"/>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luke posebne namjene:</w:t>
      </w:r>
    </w:p>
    <w:p w:rsidR="00B1666C" w:rsidRPr="00B1666C" w:rsidRDefault="00B1666C" w:rsidP="00B1666C">
      <w:pPr>
        <w:pStyle w:val="BodyText"/>
        <w:ind w:firstLine="604"/>
        <w:jc w:val="both"/>
        <w:rPr>
          <w:rFonts w:cs="Arial"/>
          <w:lang w:val="hr-HR"/>
        </w:rPr>
      </w:pPr>
      <w:r w:rsidRPr="00B1666C">
        <w:rPr>
          <w:rFonts w:cs="Arial"/>
          <w:lang w:val="hr-HR"/>
        </w:rPr>
        <w:t>1.</w:t>
      </w:r>
      <w:r w:rsidRPr="00B1666C">
        <w:rPr>
          <w:rFonts w:cs="Arial"/>
          <w:lang w:val="hr-HR"/>
        </w:rPr>
        <w:tab/>
        <w:t>Brodogradilište</w:t>
      </w:r>
      <w:r w:rsidRPr="00B1666C">
        <w:rPr>
          <w:rFonts w:cs="Arial"/>
          <w:lang w:val="hr-HR"/>
        </w:rPr>
        <w:tab/>
      </w:r>
      <w:r w:rsidRPr="00B1666C">
        <w:rPr>
          <w:rFonts w:cs="Arial"/>
          <w:lang w:val="hr-HR"/>
        </w:rPr>
        <w:tab/>
      </w:r>
      <w:r w:rsidRPr="00B1666C">
        <w:rPr>
          <w:rFonts w:cs="Arial"/>
          <w:lang w:val="hr-HR"/>
        </w:rPr>
        <w:tab/>
        <w:t>LB</w:t>
      </w:r>
    </w:p>
    <w:p w:rsidR="00B1666C" w:rsidRPr="00B1666C" w:rsidRDefault="00B1666C" w:rsidP="00B1666C">
      <w:pPr>
        <w:pStyle w:val="BodyText"/>
        <w:ind w:firstLine="604"/>
        <w:jc w:val="both"/>
        <w:rPr>
          <w:rFonts w:cs="Arial"/>
          <w:lang w:val="hr-HR"/>
        </w:rPr>
      </w:pPr>
      <w:r w:rsidRPr="00B1666C">
        <w:rPr>
          <w:rFonts w:cs="Arial"/>
          <w:lang w:val="hr-HR"/>
        </w:rPr>
        <w:t>2.</w:t>
      </w:r>
      <w:r w:rsidRPr="00B1666C">
        <w:rPr>
          <w:rFonts w:cs="Arial"/>
          <w:lang w:val="hr-HR"/>
        </w:rPr>
        <w:tab/>
        <w:t>Športska luka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LS</w:t>
      </w:r>
    </w:p>
    <w:p w:rsidR="00B1666C" w:rsidRPr="00B1666C" w:rsidRDefault="00B1666C" w:rsidP="00B1666C">
      <w:pPr>
        <w:pStyle w:val="BodyText"/>
        <w:ind w:firstLine="604"/>
        <w:jc w:val="both"/>
        <w:rPr>
          <w:rFonts w:cs="Arial"/>
          <w:lang w:val="hr-HR"/>
        </w:rPr>
      </w:pPr>
      <w:r w:rsidRPr="00B1666C">
        <w:rPr>
          <w:rFonts w:cs="Arial"/>
          <w:lang w:val="hr-HR"/>
        </w:rPr>
        <w:t>3.</w:t>
      </w:r>
      <w:r w:rsidRPr="00B1666C">
        <w:rPr>
          <w:rFonts w:cs="Arial"/>
          <w:lang w:val="hr-HR"/>
        </w:rPr>
        <w:tab/>
        <w:t>Ribarska luka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LR</w:t>
      </w:r>
    </w:p>
    <w:p w:rsidR="00B1666C" w:rsidRPr="00B1666C" w:rsidRDefault="00B1666C" w:rsidP="00B1666C">
      <w:pPr>
        <w:pStyle w:val="BodyText"/>
        <w:jc w:val="both"/>
        <w:rPr>
          <w:rFonts w:cs="Arial"/>
          <w:lang w:val="hr-HR"/>
        </w:rPr>
      </w:pPr>
      <w:r w:rsidRPr="00B1666C">
        <w:rPr>
          <w:rFonts w:cs="Arial"/>
          <w:lang w:val="hr-HR"/>
        </w:rPr>
        <w:t>(3) Morska</w:t>
      </w:r>
      <w:r w:rsidRPr="00B1666C">
        <w:rPr>
          <w:rFonts w:cs="Arial"/>
          <w:spacing w:val="-9"/>
          <w:lang w:val="hr-HR"/>
        </w:rPr>
        <w:t xml:space="preserve"> </w:t>
      </w:r>
      <w:r w:rsidRPr="00B1666C">
        <w:rPr>
          <w:rFonts w:cs="Arial"/>
          <w:lang w:val="hr-HR"/>
        </w:rPr>
        <w:t>luka</w:t>
      </w:r>
      <w:r w:rsidRPr="00B1666C">
        <w:rPr>
          <w:rFonts w:cs="Arial"/>
          <w:spacing w:val="-7"/>
          <w:lang w:val="hr-HR"/>
        </w:rPr>
        <w:t xml:space="preserve"> </w:t>
      </w:r>
      <w:r w:rsidRPr="00B1666C">
        <w:rPr>
          <w:rFonts w:cs="Arial"/>
          <w:lang w:val="hr-HR"/>
        </w:rPr>
        <w:t>posebne</w:t>
      </w:r>
      <w:r w:rsidRPr="00B1666C">
        <w:rPr>
          <w:rFonts w:cs="Arial"/>
          <w:spacing w:val="-10"/>
          <w:lang w:val="hr-HR"/>
        </w:rPr>
        <w:t xml:space="preserve"> </w:t>
      </w:r>
      <w:r w:rsidRPr="00B1666C">
        <w:rPr>
          <w:rFonts w:cs="Arial"/>
          <w:lang w:val="hr-HR"/>
        </w:rPr>
        <w:t>namjene</w:t>
      </w:r>
      <w:r w:rsidRPr="00B1666C">
        <w:rPr>
          <w:rFonts w:cs="Arial"/>
          <w:spacing w:val="-8"/>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brodogradilište</w:t>
      </w:r>
      <w:r w:rsidRPr="00B1666C">
        <w:rPr>
          <w:rFonts w:cs="Arial"/>
          <w:spacing w:val="-7"/>
          <w:lang w:val="hr-HR"/>
        </w:rPr>
        <w:t xml:space="preserve"> </w:t>
      </w:r>
      <w:r w:rsidRPr="00B1666C">
        <w:rPr>
          <w:rFonts w:cs="Arial"/>
          <w:lang w:val="hr-HR"/>
        </w:rPr>
        <w:t>određena</w:t>
      </w:r>
      <w:r w:rsidRPr="00B1666C">
        <w:rPr>
          <w:rFonts w:cs="Arial"/>
          <w:spacing w:val="-12"/>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Rijeci</w:t>
      </w:r>
      <w:r w:rsidRPr="00B1666C">
        <w:rPr>
          <w:rFonts w:cs="Arial"/>
          <w:spacing w:val="-10"/>
          <w:lang w:val="hr-HR"/>
        </w:rPr>
        <w:t xml:space="preserve"> </w:t>
      </w:r>
      <w:r w:rsidRPr="00B1666C">
        <w:rPr>
          <w:rFonts w:cs="Arial"/>
          <w:lang w:val="hr-HR"/>
        </w:rPr>
        <w:t>dubrovačkoj</w:t>
      </w:r>
      <w:r w:rsidRPr="00B1666C">
        <w:rPr>
          <w:rFonts w:cs="Arial"/>
          <w:spacing w:val="-5"/>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veličini</w:t>
      </w:r>
      <w:r w:rsidRPr="00B1666C">
        <w:rPr>
          <w:rFonts w:cs="Arial"/>
          <w:spacing w:val="67"/>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oko</w:t>
      </w:r>
      <w:r w:rsidRPr="00B1666C">
        <w:rPr>
          <w:rFonts w:cs="Arial"/>
          <w:spacing w:val="45"/>
          <w:lang w:val="hr-HR"/>
        </w:rPr>
        <w:t xml:space="preserve"> </w:t>
      </w:r>
      <w:r w:rsidRPr="00B1666C">
        <w:rPr>
          <w:rFonts w:cs="Arial"/>
          <w:lang w:val="hr-HR"/>
        </w:rPr>
        <w:t>1,4</w:t>
      </w:r>
      <w:r w:rsidRPr="00B1666C">
        <w:rPr>
          <w:rFonts w:cs="Arial"/>
          <w:spacing w:val="46"/>
          <w:lang w:val="hr-HR"/>
        </w:rPr>
        <w:t xml:space="preserve"> </w:t>
      </w:r>
      <w:r w:rsidRPr="00B1666C">
        <w:rPr>
          <w:rFonts w:cs="Arial"/>
          <w:lang w:val="hr-HR"/>
        </w:rPr>
        <w:t>ha</w:t>
      </w:r>
      <w:r w:rsidRPr="00B1666C">
        <w:rPr>
          <w:rFonts w:cs="Arial"/>
          <w:spacing w:val="43"/>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kopnenom</w:t>
      </w:r>
      <w:r w:rsidRPr="00B1666C">
        <w:rPr>
          <w:rFonts w:cs="Arial"/>
          <w:spacing w:val="46"/>
          <w:lang w:val="hr-HR"/>
        </w:rPr>
        <w:t xml:space="preserve"> </w:t>
      </w:r>
      <w:r w:rsidRPr="00B1666C">
        <w:rPr>
          <w:rFonts w:cs="Arial"/>
          <w:lang w:val="hr-HR"/>
        </w:rPr>
        <w:t>dijelu.</w:t>
      </w:r>
      <w:r w:rsidRPr="00B1666C">
        <w:rPr>
          <w:rFonts w:cs="Arial"/>
          <w:spacing w:val="48"/>
          <w:lang w:val="hr-HR"/>
        </w:rPr>
        <w:t xml:space="preserve"> </w:t>
      </w:r>
      <w:r w:rsidRPr="00B1666C">
        <w:rPr>
          <w:rFonts w:cs="Arial"/>
          <w:lang w:val="hr-HR"/>
        </w:rPr>
        <w:t>Uz</w:t>
      </w:r>
      <w:r w:rsidRPr="00B1666C">
        <w:rPr>
          <w:rFonts w:cs="Arial"/>
          <w:spacing w:val="44"/>
          <w:lang w:val="hr-HR"/>
        </w:rPr>
        <w:t xml:space="preserve"> </w:t>
      </w:r>
      <w:r w:rsidRPr="00B1666C">
        <w:rPr>
          <w:rFonts w:cs="Arial"/>
          <w:lang w:val="hr-HR"/>
        </w:rPr>
        <w:t>sadržaje</w:t>
      </w:r>
      <w:r w:rsidRPr="00B1666C">
        <w:rPr>
          <w:rFonts w:cs="Arial"/>
          <w:spacing w:val="46"/>
          <w:lang w:val="hr-HR"/>
        </w:rPr>
        <w:t xml:space="preserve"> </w:t>
      </w:r>
      <w:r w:rsidRPr="00B1666C">
        <w:rPr>
          <w:rFonts w:cs="Arial"/>
          <w:lang w:val="hr-HR"/>
        </w:rPr>
        <w:t>skladištenja</w:t>
      </w:r>
      <w:r w:rsidRPr="00B1666C">
        <w:rPr>
          <w:rFonts w:cs="Arial"/>
          <w:spacing w:val="46"/>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popravka/gradnje</w:t>
      </w:r>
      <w:r w:rsidRPr="00B1666C">
        <w:rPr>
          <w:rFonts w:cs="Arial"/>
          <w:spacing w:val="46"/>
          <w:lang w:val="hr-HR"/>
        </w:rPr>
        <w:t xml:space="preserve"> </w:t>
      </w:r>
      <w:r w:rsidRPr="00B1666C">
        <w:rPr>
          <w:rFonts w:cs="Arial"/>
          <w:lang w:val="hr-HR"/>
        </w:rPr>
        <w:t>brodova</w:t>
      </w:r>
      <w:r w:rsidRPr="00B1666C">
        <w:rPr>
          <w:rFonts w:cs="Arial"/>
          <w:spacing w:val="39"/>
          <w:lang w:val="hr-HR"/>
        </w:rPr>
        <w:t xml:space="preserve"> </w:t>
      </w:r>
      <w:r w:rsidRPr="00B1666C">
        <w:rPr>
          <w:rFonts w:cs="Arial"/>
          <w:lang w:val="hr-HR"/>
        </w:rPr>
        <w:t>omogućuje</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uređenje</w:t>
      </w:r>
      <w:r w:rsidRPr="00B1666C">
        <w:rPr>
          <w:rFonts w:cs="Arial"/>
          <w:spacing w:val="15"/>
          <w:lang w:val="hr-HR"/>
        </w:rPr>
        <w:t xml:space="preserve"> </w:t>
      </w:r>
      <w:r w:rsidRPr="00B1666C">
        <w:rPr>
          <w:rFonts w:cs="Arial"/>
          <w:lang w:val="hr-HR"/>
        </w:rPr>
        <w:t>akvatorija</w:t>
      </w:r>
      <w:r w:rsidRPr="00B1666C">
        <w:rPr>
          <w:rFonts w:cs="Arial"/>
          <w:spacing w:val="15"/>
          <w:lang w:val="hr-HR"/>
        </w:rPr>
        <w:t xml:space="preserve"> </w:t>
      </w:r>
      <w:r w:rsidRPr="00B1666C">
        <w:rPr>
          <w:rFonts w:cs="Arial"/>
          <w:lang w:val="hr-HR"/>
        </w:rPr>
        <w:t>radi</w:t>
      </w:r>
      <w:r w:rsidRPr="00B1666C">
        <w:rPr>
          <w:rFonts w:cs="Arial"/>
          <w:spacing w:val="16"/>
          <w:lang w:val="hr-HR"/>
        </w:rPr>
        <w:t xml:space="preserve"> </w:t>
      </w:r>
      <w:r w:rsidRPr="00B1666C">
        <w:rPr>
          <w:rFonts w:cs="Arial"/>
          <w:lang w:val="hr-HR"/>
        </w:rPr>
        <w:t>poboljšanja</w:t>
      </w:r>
      <w:r w:rsidRPr="00B1666C">
        <w:rPr>
          <w:rFonts w:cs="Arial"/>
          <w:spacing w:val="17"/>
          <w:lang w:val="hr-HR"/>
        </w:rPr>
        <w:t xml:space="preserve"> </w:t>
      </w:r>
      <w:r w:rsidRPr="00B1666C">
        <w:rPr>
          <w:rFonts w:cs="Arial"/>
          <w:lang w:val="hr-HR"/>
        </w:rPr>
        <w:t>funkcionalnosti</w:t>
      </w:r>
      <w:r w:rsidRPr="00B1666C">
        <w:rPr>
          <w:rFonts w:cs="Arial"/>
          <w:spacing w:val="16"/>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uređenje</w:t>
      </w:r>
      <w:r w:rsidRPr="00B1666C">
        <w:rPr>
          <w:rFonts w:cs="Arial"/>
          <w:spacing w:val="15"/>
          <w:lang w:val="hr-HR"/>
        </w:rPr>
        <w:t xml:space="preserve"> </w:t>
      </w:r>
      <w:r w:rsidRPr="00B1666C">
        <w:rPr>
          <w:rFonts w:cs="Arial"/>
          <w:lang w:val="hr-HR"/>
        </w:rPr>
        <w:t>manjeg</w:t>
      </w:r>
      <w:r w:rsidRPr="00B1666C">
        <w:rPr>
          <w:rFonts w:cs="Arial"/>
          <w:spacing w:val="17"/>
          <w:lang w:val="hr-HR"/>
        </w:rPr>
        <w:t xml:space="preserve"> </w:t>
      </w:r>
      <w:r w:rsidRPr="00B1666C">
        <w:rPr>
          <w:rFonts w:cs="Arial"/>
          <w:lang w:val="hr-HR"/>
        </w:rPr>
        <w:t>broja</w:t>
      </w:r>
      <w:r w:rsidRPr="00B1666C">
        <w:rPr>
          <w:rFonts w:cs="Arial"/>
          <w:spacing w:val="67"/>
          <w:lang w:val="hr-HR"/>
        </w:rPr>
        <w:t xml:space="preserve"> </w:t>
      </w:r>
      <w:r w:rsidRPr="00B1666C">
        <w:rPr>
          <w:rFonts w:cs="Arial"/>
          <w:lang w:val="hr-HR"/>
        </w:rPr>
        <w:t>komercijalnih</w:t>
      </w:r>
      <w:r w:rsidRPr="00B1666C">
        <w:rPr>
          <w:rFonts w:cs="Arial"/>
          <w:spacing w:val="-9"/>
          <w:lang w:val="hr-HR"/>
        </w:rPr>
        <w:t xml:space="preserve"> </w:t>
      </w:r>
      <w:r w:rsidRPr="00B1666C">
        <w:rPr>
          <w:rFonts w:cs="Arial"/>
          <w:lang w:val="hr-HR"/>
        </w:rPr>
        <w:t>vezova</w:t>
      </w:r>
      <w:r w:rsidRPr="00B1666C">
        <w:rPr>
          <w:rFonts w:cs="Arial"/>
          <w:spacing w:val="-9"/>
          <w:lang w:val="hr-HR"/>
        </w:rPr>
        <w:t xml:space="preserve"> </w:t>
      </w:r>
      <w:r w:rsidRPr="00B1666C">
        <w:rPr>
          <w:rFonts w:cs="Arial"/>
          <w:spacing w:val="-2"/>
          <w:lang w:val="hr-HR"/>
        </w:rPr>
        <w:t>uz</w:t>
      </w:r>
      <w:r w:rsidRPr="00B1666C">
        <w:rPr>
          <w:rFonts w:cs="Arial"/>
          <w:spacing w:val="-11"/>
          <w:lang w:val="hr-HR"/>
        </w:rPr>
        <w:t xml:space="preserve"> </w:t>
      </w:r>
      <w:r w:rsidRPr="00B1666C">
        <w:rPr>
          <w:rFonts w:cs="Arial"/>
          <w:lang w:val="hr-HR"/>
        </w:rPr>
        <w:t>obalu.</w:t>
      </w:r>
      <w:r w:rsidRPr="00B1666C">
        <w:rPr>
          <w:rFonts w:cs="Arial"/>
          <w:spacing w:val="-8"/>
          <w:lang w:val="hr-HR"/>
        </w:rPr>
        <w:t xml:space="preserve"> </w:t>
      </w:r>
      <w:r w:rsidRPr="00B1666C">
        <w:rPr>
          <w:rFonts w:cs="Arial"/>
          <w:lang w:val="hr-HR"/>
        </w:rPr>
        <w:t>Potrebno</w:t>
      </w:r>
      <w:r w:rsidRPr="00B1666C">
        <w:rPr>
          <w:rFonts w:cs="Arial"/>
          <w:spacing w:val="-12"/>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očuvati</w:t>
      </w:r>
      <w:r w:rsidRPr="00B1666C">
        <w:rPr>
          <w:rFonts w:cs="Arial"/>
          <w:spacing w:val="-10"/>
          <w:lang w:val="hr-HR"/>
        </w:rPr>
        <w:t xml:space="preserve"> </w:t>
      </w:r>
      <w:r w:rsidRPr="00B1666C">
        <w:rPr>
          <w:rFonts w:cs="Arial"/>
          <w:lang w:val="hr-HR"/>
        </w:rPr>
        <w:t>kontinuitet</w:t>
      </w:r>
      <w:r w:rsidRPr="00B1666C">
        <w:rPr>
          <w:rFonts w:cs="Arial"/>
          <w:spacing w:val="-10"/>
          <w:lang w:val="hr-HR"/>
        </w:rPr>
        <w:t xml:space="preserve"> </w:t>
      </w:r>
      <w:r w:rsidRPr="00B1666C">
        <w:rPr>
          <w:rFonts w:cs="Arial"/>
          <w:lang w:val="hr-HR"/>
        </w:rPr>
        <w:t>javnog</w:t>
      </w:r>
      <w:r w:rsidRPr="00B1666C">
        <w:rPr>
          <w:rFonts w:cs="Arial"/>
          <w:spacing w:val="-10"/>
          <w:lang w:val="hr-HR"/>
        </w:rPr>
        <w:t xml:space="preserve"> </w:t>
      </w:r>
      <w:r w:rsidRPr="00B1666C">
        <w:rPr>
          <w:rFonts w:cs="Arial"/>
          <w:spacing w:val="-2"/>
          <w:lang w:val="hr-HR"/>
        </w:rPr>
        <w:t>prolaza</w:t>
      </w:r>
      <w:r w:rsidRPr="00B1666C">
        <w:rPr>
          <w:rFonts w:cs="Arial"/>
          <w:spacing w:val="-9"/>
          <w:lang w:val="hr-HR"/>
        </w:rPr>
        <w:t xml:space="preserve"> </w:t>
      </w:r>
      <w:r w:rsidRPr="00B1666C">
        <w:rPr>
          <w:rFonts w:cs="Arial"/>
          <w:lang w:val="hr-HR"/>
        </w:rPr>
        <w:t>uz</w:t>
      </w:r>
      <w:r w:rsidRPr="00B1666C">
        <w:rPr>
          <w:rFonts w:cs="Arial"/>
          <w:spacing w:val="-9"/>
          <w:lang w:val="hr-HR"/>
        </w:rPr>
        <w:t xml:space="preserve"> </w:t>
      </w:r>
      <w:r w:rsidRPr="00B1666C">
        <w:rPr>
          <w:rFonts w:cs="Arial"/>
          <w:lang w:val="hr-HR"/>
        </w:rPr>
        <w:t>obalu</w:t>
      </w:r>
      <w:r w:rsidRPr="00B1666C">
        <w:rPr>
          <w:rFonts w:cs="Arial"/>
          <w:spacing w:val="-12"/>
          <w:lang w:val="hr-HR"/>
        </w:rPr>
        <w:t xml:space="preserve"> </w:t>
      </w:r>
      <w:r w:rsidRPr="00B1666C">
        <w:rPr>
          <w:rFonts w:cs="Arial"/>
          <w:lang w:val="hr-HR"/>
        </w:rPr>
        <w:t>(obalna</w:t>
      </w:r>
      <w:r w:rsidRPr="00B1666C">
        <w:rPr>
          <w:rFonts w:cs="Arial"/>
          <w:spacing w:val="79"/>
          <w:lang w:val="hr-HR"/>
        </w:rPr>
        <w:t xml:space="preserve"> </w:t>
      </w:r>
      <w:r w:rsidRPr="00B1666C">
        <w:rPr>
          <w:rFonts w:cs="Arial"/>
          <w:lang w:val="hr-HR"/>
        </w:rPr>
        <w:t>šetnica).</w:t>
      </w:r>
    </w:p>
    <w:p w:rsidR="00B1666C" w:rsidRPr="00B1666C" w:rsidRDefault="00B1666C" w:rsidP="00B1666C">
      <w:pPr>
        <w:pStyle w:val="BodyText"/>
        <w:jc w:val="both"/>
        <w:rPr>
          <w:rFonts w:cs="Arial"/>
          <w:lang w:val="hr-HR"/>
        </w:rPr>
      </w:pPr>
      <w:r w:rsidRPr="00B1666C">
        <w:rPr>
          <w:rFonts w:cs="Arial"/>
          <w:lang w:val="hr-HR"/>
        </w:rPr>
        <w:t>(4) Morske luke</w:t>
      </w:r>
      <w:r w:rsidRPr="00B1666C">
        <w:rPr>
          <w:rFonts w:cs="Arial"/>
          <w:spacing w:val="-2"/>
          <w:lang w:val="hr-HR"/>
        </w:rPr>
        <w:t xml:space="preserve"> </w:t>
      </w:r>
      <w:r w:rsidRPr="00B1666C">
        <w:rPr>
          <w:rFonts w:cs="Arial"/>
          <w:lang w:val="hr-HR"/>
        </w:rPr>
        <w:t>posebne</w:t>
      </w:r>
      <w:r w:rsidRPr="00B1666C">
        <w:rPr>
          <w:rFonts w:cs="Arial"/>
          <w:spacing w:val="-2"/>
          <w:lang w:val="hr-HR"/>
        </w:rPr>
        <w:t xml:space="preserve"> </w:t>
      </w:r>
      <w:r w:rsidRPr="00B1666C">
        <w:rPr>
          <w:rFonts w:cs="Arial"/>
          <w:lang w:val="hr-HR"/>
        </w:rPr>
        <w:t>namjene-športske luke</w:t>
      </w:r>
      <w:r w:rsidRPr="00B1666C">
        <w:rPr>
          <w:rFonts w:cs="Arial"/>
          <w:spacing w:val="-2"/>
          <w:lang w:val="hr-HR"/>
        </w:rPr>
        <w:t xml:space="preserve"> </w:t>
      </w:r>
      <w:r w:rsidRPr="00B1666C">
        <w:rPr>
          <w:rFonts w:cs="Arial"/>
          <w:lang w:val="hr-HR"/>
        </w:rPr>
        <w:t>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postojeća luka</w:t>
      </w:r>
      <w:r w:rsidRPr="00B1666C">
        <w:rPr>
          <w:rFonts w:cs="Arial"/>
          <w:spacing w:val="-2"/>
          <w:lang w:val="hr-HR"/>
        </w:rPr>
        <w:t xml:space="preserve"> </w:t>
      </w:r>
      <w:r w:rsidRPr="00B1666C">
        <w:rPr>
          <w:rFonts w:cs="Arial"/>
          <w:lang w:val="hr-HR"/>
        </w:rPr>
        <w:t>Orsan</w:t>
      </w:r>
      <w:r w:rsidRPr="00B1666C">
        <w:rPr>
          <w:rFonts w:cs="Arial"/>
          <w:spacing w:val="-2"/>
          <w:lang w:val="hr-HR"/>
        </w:rPr>
        <w:t xml:space="preserve"> </w:t>
      </w:r>
      <w:r w:rsidRPr="00B1666C">
        <w:rPr>
          <w:rFonts w:cs="Arial"/>
          <w:lang w:val="hr-HR"/>
        </w:rPr>
        <w:t>kapaciteta</w:t>
      </w:r>
      <w:r w:rsidRPr="00B1666C">
        <w:rPr>
          <w:rFonts w:cs="Arial"/>
          <w:spacing w:val="1"/>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200</w:t>
      </w:r>
      <w:r w:rsidRPr="00B1666C">
        <w:rPr>
          <w:rFonts w:cs="Arial"/>
          <w:spacing w:val="-2"/>
          <w:lang w:val="hr-HR"/>
        </w:rPr>
        <w:t xml:space="preserve"> </w:t>
      </w:r>
      <w:r w:rsidRPr="00B1666C">
        <w:rPr>
          <w:rFonts w:cs="Arial"/>
          <w:lang w:val="hr-HR"/>
        </w:rPr>
        <w:t>vezova</w:t>
      </w:r>
      <w:r w:rsidRPr="00B1666C">
        <w:rPr>
          <w:rFonts w:cs="Arial"/>
          <w:spacing w:val="-2"/>
          <w:lang w:val="hr-HR"/>
        </w:rPr>
        <w:t xml:space="preserve"> </w:t>
      </w:r>
      <w:r w:rsidRPr="00B1666C">
        <w:rPr>
          <w:rFonts w:cs="Arial"/>
          <w:lang w:val="hr-HR"/>
        </w:rPr>
        <w:t>kojom upravlja JK</w:t>
      </w:r>
      <w:r w:rsidRPr="00B1666C">
        <w:rPr>
          <w:rFonts w:cs="Arial"/>
          <w:spacing w:val="-4"/>
          <w:lang w:val="hr-HR"/>
        </w:rPr>
        <w:t xml:space="preserve"> </w:t>
      </w:r>
      <w:r w:rsidRPr="00B1666C">
        <w:rPr>
          <w:rFonts w:cs="Arial"/>
          <w:lang w:val="hr-HR"/>
        </w:rPr>
        <w:t>Orsan,</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planirana</w:t>
      </w:r>
      <w:r w:rsidRPr="00B1666C">
        <w:rPr>
          <w:rFonts w:cs="Arial"/>
          <w:spacing w:val="15"/>
          <w:lang w:val="hr-HR"/>
        </w:rPr>
        <w:t xml:space="preserve"> </w:t>
      </w:r>
      <w:r w:rsidRPr="00B1666C">
        <w:rPr>
          <w:rFonts w:cs="Arial"/>
          <w:lang w:val="hr-HR"/>
        </w:rPr>
        <w:t>luka</w:t>
      </w:r>
      <w:r w:rsidRPr="00B1666C">
        <w:rPr>
          <w:rFonts w:cs="Arial"/>
          <w:spacing w:val="14"/>
          <w:lang w:val="hr-HR"/>
        </w:rPr>
        <w:t xml:space="preserve"> </w:t>
      </w:r>
      <w:r w:rsidRPr="00B1666C">
        <w:rPr>
          <w:rFonts w:cs="Arial"/>
          <w:lang w:val="hr-HR"/>
        </w:rPr>
        <w:t>Solitudo</w:t>
      </w:r>
      <w:r w:rsidRPr="00B1666C">
        <w:rPr>
          <w:rFonts w:cs="Arial"/>
          <w:spacing w:val="16"/>
          <w:lang w:val="hr-HR"/>
        </w:rPr>
        <w:t xml:space="preserve"> </w:t>
      </w:r>
      <w:r w:rsidRPr="00B1666C">
        <w:rPr>
          <w:rFonts w:cs="Arial"/>
          <w:lang w:val="hr-HR"/>
        </w:rPr>
        <w:t>kapaciteta</w:t>
      </w:r>
      <w:r w:rsidRPr="00B1666C">
        <w:rPr>
          <w:rFonts w:cs="Arial"/>
          <w:spacing w:val="15"/>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200</w:t>
      </w:r>
      <w:r w:rsidRPr="00B1666C">
        <w:rPr>
          <w:rFonts w:cs="Arial"/>
          <w:spacing w:val="12"/>
          <w:lang w:val="hr-HR"/>
        </w:rPr>
        <w:t xml:space="preserve"> </w:t>
      </w:r>
      <w:r w:rsidRPr="00B1666C">
        <w:rPr>
          <w:rFonts w:cs="Arial"/>
          <w:lang w:val="hr-HR"/>
        </w:rPr>
        <w:t>vezova</w:t>
      </w:r>
      <w:r w:rsidRPr="00B1666C">
        <w:rPr>
          <w:rFonts w:cs="Arial"/>
          <w:spacing w:val="12"/>
          <w:lang w:val="hr-HR"/>
        </w:rPr>
        <w:t xml:space="preserve"> </w:t>
      </w:r>
      <w:r w:rsidRPr="00B1666C">
        <w:rPr>
          <w:rFonts w:cs="Arial"/>
          <w:lang w:val="hr-HR"/>
        </w:rPr>
        <w:t>unutar</w:t>
      </w:r>
      <w:r w:rsidRPr="00B1666C">
        <w:rPr>
          <w:rFonts w:cs="Arial"/>
          <w:spacing w:val="13"/>
          <w:lang w:val="hr-HR"/>
        </w:rPr>
        <w:t xml:space="preserve"> </w:t>
      </w:r>
      <w:r w:rsidRPr="00B1666C">
        <w:rPr>
          <w:rFonts w:cs="Arial"/>
          <w:lang w:val="hr-HR"/>
        </w:rPr>
        <w:t>koje</w:t>
      </w:r>
      <w:r w:rsidRPr="00B1666C">
        <w:rPr>
          <w:rFonts w:cs="Arial"/>
          <w:spacing w:val="12"/>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centar</w:t>
      </w:r>
      <w:r w:rsidRPr="00B1666C">
        <w:rPr>
          <w:rFonts w:cs="Arial"/>
          <w:spacing w:val="13"/>
          <w:lang w:val="hr-HR"/>
        </w:rPr>
        <w:t xml:space="preserve"> </w:t>
      </w:r>
      <w:r w:rsidRPr="00B1666C">
        <w:rPr>
          <w:rFonts w:cs="Arial"/>
          <w:spacing w:val="-2"/>
          <w:lang w:val="hr-HR"/>
        </w:rPr>
        <w:t>za</w:t>
      </w:r>
      <w:r w:rsidRPr="00B1666C">
        <w:rPr>
          <w:rFonts w:cs="Arial"/>
          <w:spacing w:val="15"/>
          <w:lang w:val="hr-HR"/>
        </w:rPr>
        <w:t xml:space="preserve"> </w:t>
      </w:r>
      <w:r w:rsidRPr="00B1666C">
        <w:rPr>
          <w:rFonts w:cs="Arial"/>
          <w:lang w:val="hr-HR"/>
        </w:rPr>
        <w:t>vodene</w:t>
      </w:r>
      <w:r w:rsidRPr="00B1666C">
        <w:rPr>
          <w:rFonts w:cs="Arial"/>
          <w:spacing w:val="69"/>
          <w:lang w:val="hr-HR"/>
        </w:rPr>
        <w:t xml:space="preserve"> </w:t>
      </w:r>
      <w:r w:rsidRPr="00B1666C">
        <w:rPr>
          <w:rFonts w:cs="Arial"/>
          <w:lang w:val="hr-HR"/>
        </w:rPr>
        <w:t>športove.</w:t>
      </w:r>
    </w:p>
    <w:p w:rsidR="00B1666C" w:rsidRPr="00B1666C" w:rsidRDefault="00B1666C" w:rsidP="00B1666C">
      <w:pPr>
        <w:pStyle w:val="BodyText"/>
        <w:jc w:val="both"/>
        <w:rPr>
          <w:rFonts w:cs="Arial"/>
          <w:lang w:val="hr-HR"/>
        </w:rPr>
      </w:pPr>
      <w:r w:rsidRPr="00B1666C">
        <w:rPr>
          <w:rFonts w:cs="Arial"/>
          <w:lang w:val="hr-HR"/>
        </w:rPr>
        <w:t>(5) Mogućnost</w:t>
      </w:r>
      <w:r w:rsidRPr="00B1666C">
        <w:rPr>
          <w:rFonts w:cs="Arial"/>
          <w:spacing w:val="54"/>
          <w:lang w:val="hr-HR"/>
        </w:rPr>
        <w:t xml:space="preserve"> </w:t>
      </w:r>
      <w:r w:rsidRPr="00B1666C">
        <w:rPr>
          <w:rFonts w:cs="Arial"/>
          <w:lang w:val="hr-HR"/>
        </w:rPr>
        <w:t>priveza</w:t>
      </w:r>
      <w:r w:rsidRPr="00B1666C">
        <w:rPr>
          <w:rFonts w:cs="Arial"/>
          <w:spacing w:val="50"/>
          <w:lang w:val="hr-HR"/>
        </w:rPr>
        <w:t xml:space="preserve"> </w:t>
      </w:r>
      <w:r w:rsidRPr="00B1666C">
        <w:rPr>
          <w:rFonts w:cs="Arial"/>
          <w:lang w:val="hr-HR"/>
        </w:rPr>
        <w:t>unutar</w:t>
      </w:r>
      <w:r w:rsidRPr="00B1666C">
        <w:rPr>
          <w:rFonts w:cs="Arial"/>
          <w:spacing w:val="54"/>
          <w:lang w:val="hr-HR"/>
        </w:rPr>
        <w:t xml:space="preserve"> </w:t>
      </w:r>
      <w:r w:rsidRPr="00B1666C">
        <w:rPr>
          <w:rFonts w:cs="Arial"/>
          <w:lang w:val="hr-HR"/>
        </w:rPr>
        <w:t>zona</w:t>
      </w:r>
      <w:r w:rsidRPr="00B1666C">
        <w:rPr>
          <w:rFonts w:cs="Arial"/>
          <w:spacing w:val="53"/>
          <w:lang w:val="hr-HR"/>
        </w:rPr>
        <w:t xml:space="preserve"> </w:t>
      </w:r>
      <w:r w:rsidRPr="00B1666C">
        <w:rPr>
          <w:rFonts w:cs="Arial"/>
          <w:lang w:val="hr-HR"/>
        </w:rPr>
        <w:t>ugostiteljsko-turističke</w:t>
      </w:r>
      <w:r w:rsidRPr="00B1666C">
        <w:rPr>
          <w:rFonts w:cs="Arial"/>
          <w:spacing w:val="55"/>
          <w:lang w:val="hr-HR"/>
        </w:rPr>
        <w:t xml:space="preserve"> </w:t>
      </w:r>
      <w:r w:rsidRPr="00B1666C">
        <w:rPr>
          <w:rFonts w:cs="Arial"/>
          <w:lang w:val="hr-HR"/>
        </w:rPr>
        <w:t>namjene</w:t>
      </w:r>
      <w:r w:rsidRPr="00B1666C">
        <w:rPr>
          <w:rFonts w:cs="Arial"/>
          <w:spacing w:val="53"/>
          <w:lang w:val="hr-HR"/>
        </w:rPr>
        <w:t xml:space="preserve"> </w:t>
      </w:r>
      <w:r w:rsidRPr="00B1666C">
        <w:rPr>
          <w:rFonts w:cs="Arial"/>
          <w:lang w:val="hr-HR"/>
        </w:rPr>
        <w:t>(T)</w:t>
      </w:r>
      <w:r w:rsidRPr="00B1666C">
        <w:rPr>
          <w:rFonts w:cs="Arial"/>
          <w:spacing w:val="55"/>
          <w:lang w:val="hr-HR"/>
        </w:rPr>
        <w:t xml:space="preserve"> </w:t>
      </w:r>
      <w:r w:rsidRPr="00B1666C">
        <w:rPr>
          <w:rFonts w:cs="Arial"/>
          <w:lang w:val="hr-HR"/>
        </w:rPr>
        <w:t>gdje</w:t>
      </w:r>
      <w:r w:rsidRPr="00B1666C">
        <w:rPr>
          <w:rFonts w:cs="Arial"/>
          <w:spacing w:val="53"/>
          <w:lang w:val="hr-HR"/>
        </w:rPr>
        <w:t xml:space="preserve"> </w:t>
      </w:r>
      <w:r w:rsidRPr="00B1666C">
        <w:rPr>
          <w:rFonts w:cs="Arial"/>
          <w:lang w:val="hr-HR"/>
        </w:rPr>
        <w:t>broj</w:t>
      </w:r>
      <w:r w:rsidRPr="00B1666C">
        <w:rPr>
          <w:rFonts w:cs="Arial"/>
          <w:spacing w:val="55"/>
          <w:lang w:val="hr-HR"/>
        </w:rPr>
        <w:t xml:space="preserve"> </w:t>
      </w:r>
      <w:r w:rsidRPr="00B1666C">
        <w:rPr>
          <w:rFonts w:cs="Arial"/>
          <w:lang w:val="hr-HR"/>
        </w:rPr>
        <w:t>vezova</w:t>
      </w:r>
      <w:r w:rsidRPr="00B1666C">
        <w:rPr>
          <w:rFonts w:cs="Arial"/>
          <w:spacing w:val="73"/>
          <w:lang w:val="hr-HR"/>
        </w:rPr>
        <w:t xml:space="preserve"> </w:t>
      </w:r>
      <w:r w:rsidRPr="00B1666C">
        <w:rPr>
          <w:rFonts w:cs="Arial"/>
          <w:lang w:val="hr-HR"/>
        </w:rPr>
        <w:t>jednog</w:t>
      </w:r>
      <w:r w:rsidRPr="00B1666C">
        <w:rPr>
          <w:rFonts w:cs="Arial"/>
          <w:spacing w:val="15"/>
          <w:lang w:val="hr-HR"/>
        </w:rPr>
        <w:t xml:space="preserve"> </w:t>
      </w:r>
      <w:r w:rsidRPr="00B1666C">
        <w:rPr>
          <w:rFonts w:cs="Arial"/>
          <w:spacing w:val="-2"/>
          <w:lang w:val="hr-HR"/>
        </w:rPr>
        <w:t>ili</w:t>
      </w:r>
      <w:r w:rsidRPr="00B1666C">
        <w:rPr>
          <w:rFonts w:cs="Arial"/>
          <w:spacing w:val="14"/>
          <w:lang w:val="hr-HR"/>
        </w:rPr>
        <w:t xml:space="preserve"> </w:t>
      </w:r>
      <w:r w:rsidRPr="00B1666C">
        <w:rPr>
          <w:rFonts w:cs="Arial"/>
          <w:lang w:val="hr-HR"/>
        </w:rPr>
        <w:t>više</w:t>
      </w:r>
      <w:r w:rsidRPr="00B1666C">
        <w:rPr>
          <w:rFonts w:cs="Arial"/>
          <w:spacing w:val="15"/>
          <w:lang w:val="hr-HR"/>
        </w:rPr>
        <w:t xml:space="preserve"> </w:t>
      </w:r>
      <w:r w:rsidRPr="00B1666C">
        <w:rPr>
          <w:rFonts w:cs="Arial"/>
          <w:lang w:val="hr-HR"/>
        </w:rPr>
        <w:t>priveza</w:t>
      </w:r>
      <w:r w:rsidRPr="00B1666C">
        <w:rPr>
          <w:rFonts w:cs="Arial"/>
          <w:spacing w:val="15"/>
          <w:lang w:val="hr-HR"/>
        </w:rPr>
        <w:t xml:space="preserve"> </w:t>
      </w:r>
      <w:r w:rsidRPr="00B1666C">
        <w:rPr>
          <w:rFonts w:cs="Arial"/>
          <w:lang w:val="hr-HR"/>
        </w:rPr>
        <w:t>plovila</w:t>
      </w:r>
      <w:r w:rsidRPr="00B1666C">
        <w:rPr>
          <w:rFonts w:cs="Arial"/>
          <w:spacing w:val="15"/>
          <w:lang w:val="hr-HR"/>
        </w:rPr>
        <w:t xml:space="preserve"> </w:t>
      </w:r>
      <w:r w:rsidRPr="00B1666C">
        <w:rPr>
          <w:rFonts w:cs="Arial"/>
          <w:lang w:val="hr-HR"/>
        </w:rPr>
        <w:t>iznosi</w:t>
      </w:r>
      <w:r w:rsidRPr="00B1666C">
        <w:rPr>
          <w:rFonts w:cs="Arial"/>
          <w:spacing w:val="14"/>
          <w:lang w:val="hr-HR"/>
        </w:rPr>
        <w:t xml:space="preserve"> </w:t>
      </w:r>
      <w:r w:rsidRPr="00B1666C">
        <w:rPr>
          <w:rFonts w:cs="Arial"/>
          <w:lang w:val="hr-HR"/>
        </w:rPr>
        <w:t>najviše</w:t>
      </w:r>
      <w:r w:rsidRPr="00B1666C">
        <w:rPr>
          <w:rFonts w:cs="Arial"/>
          <w:spacing w:val="15"/>
          <w:lang w:val="hr-HR"/>
        </w:rPr>
        <w:t xml:space="preserve"> </w:t>
      </w:r>
      <w:r w:rsidRPr="00B1666C">
        <w:rPr>
          <w:rFonts w:cs="Arial"/>
          <w:lang w:val="hr-HR"/>
        </w:rPr>
        <w:t>20</w:t>
      </w:r>
      <w:r w:rsidRPr="00B1666C">
        <w:rPr>
          <w:rFonts w:cs="Arial"/>
          <w:spacing w:val="14"/>
          <w:lang w:val="hr-HR"/>
        </w:rPr>
        <w:t xml:space="preserve"> </w:t>
      </w:r>
      <w:r w:rsidRPr="00B1666C">
        <w:rPr>
          <w:rFonts w:cs="Arial"/>
          <w:lang w:val="hr-HR"/>
        </w:rPr>
        <w:t>%</w:t>
      </w:r>
      <w:r w:rsidRPr="00B1666C">
        <w:rPr>
          <w:rFonts w:cs="Arial"/>
          <w:spacing w:val="15"/>
          <w:lang w:val="hr-HR"/>
        </w:rPr>
        <w:t xml:space="preserve"> </w:t>
      </w:r>
      <w:r w:rsidRPr="00B1666C">
        <w:rPr>
          <w:rFonts w:cs="Arial"/>
          <w:lang w:val="hr-HR"/>
        </w:rPr>
        <w:t>ukupnog</w:t>
      </w:r>
      <w:r w:rsidRPr="00B1666C">
        <w:rPr>
          <w:rFonts w:cs="Arial"/>
          <w:spacing w:val="14"/>
          <w:lang w:val="hr-HR"/>
        </w:rPr>
        <w:t xml:space="preserve"> </w:t>
      </w:r>
      <w:r w:rsidRPr="00B1666C">
        <w:rPr>
          <w:rFonts w:cs="Arial"/>
          <w:lang w:val="hr-HR"/>
        </w:rPr>
        <w:t>broja</w:t>
      </w:r>
      <w:r w:rsidRPr="00B1666C">
        <w:rPr>
          <w:rFonts w:cs="Arial"/>
          <w:spacing w:val="12"/>
          <w:lang w:val="hr-HR"/>
        </w:rPr>
        <w:t xml:space="preserve"> </w:t>
      </w:r>
      <w:r w:rsidRPr="00B1666C">
        <w:rPr>
          <w:rFonts w:cs="Arial"/>
          <w:lang w:val="hr-HR"/>
        </w:rPr>
        <w:t>smještajnih</w:t>
      </w:r>
      <w:r w:rsidRPr="00B1666C">
        <w:rPr>
          <w:rFonts w:cs="Arial"/>
          <w:spacing w:val="15"/>
          <w:lang w:val="hr-HR"/>
        </w:rPr>
        <w:t xml:space="preserve"> </w:t>
      </w:r>
      <w:r w:rsidRPr="00B1666C">
        <w:rPr>
          <w:rFonts w:cs="Arial"/>
          <w:lang w:val="hr-HR"/>
        </w:rPr>
        <w:t>jedinica</w:t>
      </w:r>
      <w:r w:rsidRPr="00B1666C">
        <w:rPr>
          <w:rFonts w:cs="Arial"/>
          <w:spacing w:val="15"/>
          <w:lang w:val="hr-HR"/>
        </w:rPr>
        <w:t xml:space="preserve"> </w:t>
      </w:r>
      <w:r w:rsidRPr="00B1666C">
        <w:rPr>
          <w:rFonts w:cs="Arial"/>
          <w:lang w:val="hr-HR"/>
        </w:rPr>
        <w:t>zone</w:t>
      </w:r>
      <w:r w:rsidRPr="00B1666C">
        <w:rPr>
          <w:rFonts w:cs="Arial"/>
          <w:spacing w:val="15"/>
          <w:lang w:val="hr-HR"/>
        </w:rPr>
        <w:t xml:space="preserve"> </w:t>
      </w:r>
      <w:r w:rsidRPr="00B1666C">
        <w:rPr>
          <w:rFonts w:cs="Arial"/>
          <w:lang w:val="hr-HR"/>
        </w:rPr>
        <w:t>u</w:t>
      </w:r>
      <w:r w:rsidRPr="00B1666C">
        <w:rPr>
          <w:rFonts w:cs="Arial"/>
          <w:spacing w:val="81"/>
          <w:lang w:val="hr-HR"/>
        </w:rPr>
        <w:t xml:space="preserve"> </w:t>
      </w:r>
      <w:r w:rsidRPr="00B1666C">
        <w:rPr>
          <w:rFonts w:cs="Arial"/>
          <w:lang w:val="hr-HR"/>
        </w:rPr>
        <w:t>kojoj</w:t>
      </w:r>
      <w:r w:rsidRPr="00B1666C">
        <w:rPr>
          <w:rFonts w:cs="Arial"/>
          <w:spacing w:val="-3"/>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planira,</w:t>
      </w:r>
      <w:r w:rsidRPr="00B1666C">
        <w:rPr>
          <w:rFonts w:cs="Arial"/>
          <w:spacing w:val="-3"/>
          <w:lang w:val="hr-HR"/>
        </w:rPr>
        <w:t xml:space="preserve"> </w:t>
      </w:r>
      <w:r w:rsidRPr="00B1666C">
        <w:rPr>
          <w:rFonts w:cs="Arial"/>
          <w:lang w:val="hr-HR"/>
        </w:rPr>
        <w:t>moguće</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sukladno</w:t>
      </w:r>
      <w:r w:rsidRPr="00B1666C">
        <w:rPr>
          <w:rFonts w:cs="Arial"/>
          <w:spacing w:val="-2"/>
          <w:lang w:val="hr-HR"/>
        </w:rPr>
        <w:t xml:space="preserve"> </w:t>
      </w:r>
      <w:r w:rsidRPr="00B1666C">
        <w:rPr>
          <w:rFonts w:cs="Arial"/>
          <w:lang w:val="hr-HR"/>
        </w:rPr>
        <w:t>posebnim</w:t>
      </w:r>
      <w:r w:rsidRPr="00B1666C">
        <w:rPr>
          <w:rFonts w:cs="Arial"/>
          <w:spacing w:val="-3"/>
          <w:lang w:val="hr-HR"/>
        </w:rPr>
        <w:t xml:space="preserve"> </w:t>
      </w:r>
      <w:r w:rsidRPr="00B1666C">
        <w:rPr>
          <w:rFonts w:cs="Arial"/>
          <w:lang w:val="hr-HR"/>
        </w:rPr>
        <w:t>propisima</w:t>
      </w:r>
      <w:r w:rsidRPr="00B1666C">
        <w:rPr>
          <w:rFonts w:cs="Arial"/>
          <w:spacing w:val="-2"/>
          <w:lang w:val="hr-HR"/>
        </w:rPr>
        <w:t xml:space="preserve"> </w:t>
      </w:r>
      <w:r w:rsidRPr="00B1666C">
        <w:rPr>
          <w:rFonts w:cs="Arial"/>
          <w:lang w:val="hr-HR"/>
        </w:rPr>
        <w:t>predvidjeti</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unutar luke</w:t>
      </w:r>
      <w:r w:rsidRPr="00B1666C">
        <w:rPr>
          <w:rFonts w:cs="Arial"/>
          <w:spacing w:val="-5"/>
          <w:lang w:val="hr-HR"/>
        </w:rPr>
        <w:t xml:space="preserve"> </w:t>
      </w:r>
      <w:r w:rsidRPr="00B1666C">
        <w:rPr>
          <w:rFonts w:cs="Arial"/>
          <w:lang w:val="hr-HR"/>
        </w:rPr>
        <w:t>otvorene</w:t>
      </w:r>
      <w:r w:rsidRPr="00B1666C">
        <w:rPr>
          <w:rFonts w:cs="Arial"/>
          <w:spacing w:val="-5"/>
          <w:lang w:val="hr-HR"/>
        </w:rPr>
        <w:t xml:space="preserve"> </w:t>
      </w:r>
      <w:r w:rsidRPr="00B1666C">
        <w:rPr>
          <w:rFonts w:cs="Arial"/>
          <w:lang w:val="hr-HR"/>
        </w:rPr>
        <w:t>za</w:t>
      </w:r>
      <w:r w:rsidRPr="00B1666C">
        <w:rPr>
          <w:rFonts w:cs="Arial"/>
          <w:spacing w:val="67"/>
          <w:lang w:val="hr-HR"/>
        </w:rPr>
        <w:t xml:space="preserve"> </w:t>
      </w:r>
      <w:r w:rsidRPr="00B1666C">
        <w:rPr>
          <w:rFonts w:cs="Arial"/>
          <w:lang w:val="hr-HR"/>
        </w:rPr>
        <w:t>javni promet</w:t>
      </w:r>
      <w:r w:rsidRPr="00B1666C">
        <w:rPr>
          <w:rFonts w:cs="Arial"/>
          <w:spacing w:val="2"/>
          <w:lang w:val="hr-HR"/>
        </w:rPr>
        <w:t xml:space="preserve"> </w:t>
      </w:r>
      <w:r w:rsidRPr="00B1666C">
        <w:rPr>
          <w:rFonts w:cs="Arial"/>
          <w:lang w:val="hr-HR"/>
        </w:rPr>
        <w:t>lokalnog značaja.</w:t>
      </w:r>
    </w:p>
    <w:p w:rsidR="00B1666C" w:rsidRPr="00B1666C" w:rsidRDefault="00B1666C" w:rsidP="00B1666C">
      <w:pPr>
        <w:pStyle w:val="BodyText"/>
        <w:jc w:val="both"/>
        <w:rPr>
          <w:rFonts w:cs="Arial"/>
          <w:lang w:val="hr-HR"/>
        </w:rPr>
      </w:pPr>
      <w:r w:rsidRPr="00B1666C">
        <w:rPr>
          <w:rFonts w:cs="Arial"/>
          <w:lang w:val="hr-HR"/>
        </w:rPr>
        <w:t>(6) Pristan</w:t>
      </w:r>
      <w:r w:rsidRPr="00B1666C">
        <w:rPr>
          <w:rFonts w:cs="Arial"/>
          <w:spacing w:val="55"/>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brodice</w:t>
      </w:r>
      <w:r w:rsidRPr="00B1666C">
        <w:rPr>
          <w:rFonts w:cs="Arial"/>
          <w:spacing w:val="53"/>
          <w:lang w:val="hr-HR"/>
        </w:rPr>
        <w:t xml:space="preserve"> </w:t>
      </w:r>
      <w:r w:rsidRPr="00B1666C">
        <w:rPr>
          <w:rFonts w:cs="Arial"/>
          <w:lang w:val="hr-HR"/>
        </w:rPr>
        <w:t>domicilnog</w:t>
      </w:r>
      <w:r w:rsidRPr="00B1666C">
        <w:rPr>
          <w:rFonts w:cs="Arial"/>
          <w:spacing w:val="58"/>
          <w:lang w:val="hr-HR"/>
        </w:rPr>
        <w:t xml:space="preserve"> </w:t>
      </w:r>
      <w:r w:rsidRPr="00B1666C">
        <w:rPr>
          <w:rFonts w:cs="Arial"/>
          <w:lang w:val="hr-HR"/>
        </w:rPr>
        <w:t>stanovništva)</w:t>
      </w:r>
      <w:r w:rsidRPr="00B1666C">
        <w:rPr>
          <w:rFonts w:cs="Arial"/>
          <w:spacing w:val="56"/>
          <w:lang w:val="hr-HR"/>
        </w:rPr>
        <w:t xml:space="preserve"> </w:t>
      </w:r>
      <w:r w:rsidRPr="00B1666C">
        <w:rPr>
          <w:rFonts w:cs="Arial"/>
          <w:lang w:val="hr-HR"/>
        </w:rPr>
        <w:t>je</w:t>
      </w:r>
      <w:r w:rsidRPr="00B1666C">
        <w:rPr>
          <w:rFonts w:cs="Arial"/>
          <w:spacing w:val="58"/>
          <w:lang w:val="hr-HR"/>
        </w:rPr>
        <w:t xml:space="preserve"> </w:t>
      </w:r>
      <w:r w:rsidRPr="00B1666C">
        <w:rPr>
          <w:rFonts w:cs="Arial"/>
          <w:lang w:val="hr-HR"/>
        </w:rPr>
        <w:t>planiran</w:t>
      </w:r>
      <w:r w:rsidRPr="00B1666C">
        <w:rPr>
          <w:rFonts w:cs="Arial"/>
          <w:spacing w:val="58"/>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morskim</w:t>
      </w:r>
      <w:r w:rsidRPr="00B1666C">
        <w:rPr>
          <w:rFonts w:cs="Arial"/>
          <w:spacing w:val="56"/>
          <w:lang w:val="hr-HR"/>
        </w:rPr>
        <w:t xml:space="preserve"> </w:t>
      </w:r>
      <w:r w:rsidRPr="00B1666C">
        <w:rPr>
          <w:rFonts w:cs="Arial"/>
          <w:lang w:val="hr-HR"/>
        </w:rPr>
        <w:t>lukama</w:t>
      </w:r>
      <w:r w:rsidRPr="00B1666C">
        <w:rPr>
          <w:rFonts w:cs="Arial"/>
          <w:spacing w:val="58"/>
          <w:lang w:val="hr-HR"/>
        </w:rPr>
        <w:t xml:space="preserve"> </w:t>
      </w:r>
      <w:r w:rsidRPr="00B1666C">
        <w:rPr>
          <w:rFonts w:cs="Arial"/>
          <w:lang w:val="hr-HR"/>
        </w:rPr>
        <w:t>lokalnog</w:t>
      </w:r>
      <w:r w:rsidRPr="00B1666C">
        <w:rPr>
          <w:rFonts w:cs="Arial"/>
          <w:spacing w:val="47"/>
          <w:lang w:val="hr-HR"/>
        </w:rPr>
        <w:t xml:space="preserve"> </w:t>
      </w:r>
      <w:r w:rsidRPr="00B1666C">
        <w:rPr>
          <w:rFonts w:cs="Arial"/>
          <w:lang w:val="hr-HR"/>
        </w:rPr>
        <w:t>značaja</w:t>
      </w:r>
      <w:r w:rsidRPr="00B1666C">
        <w:rPr>
          <w:rFonts w:cs="Arial"/>
          <w:spacing w:val="46"/>
          <w:lang w:val="hr-HR"/>
        </w:rPr>
        <w:t xml:space="preserve"> </w:t>
      </w:r>
      <w:r w:rsidRPr="00B1666C">
        <w:rPr>
          <w:rFonts w:cs="Arial"/>
          <w:lang w:val="hr-HR"/>
        </w:rPr>
        <w:t>u</w:t>
      </w:r>
      <w:r w:rsidRPr="00B1666C">
        <w:rPr>
          <w:rFonts w:cs="Arial"/>
          <w:spacing w:val="46"/>
          <w:lang w:val="hr-HR"/>
        </w:rPr>
        <w:t xml:space="preserve"> </w:t>
      </w:r>
      <w:r w:rsidRPr="00B1666C">
        <w:rPr>
          <w:rFonts w:cs="Arial"/>
          <w:lang w:val="hr-HR"/>
        </w:rPr>
        <w:t>Rijeci</w:t>
      </w:r>
      <w:r w:rsidRPr="00B1666C">
        <w:rPr>
          <w:rFonts w:cs="Arial"/>
          <w:spacing w:val="45"/>
          <w:lang w:val="hr-HR"/>
        </w:rPr>
        <w:t xml:space="preserve"> </w:t>
      </w:r>
      <w:r w:rsidRPr="00B1666C">
        <w:rPr>
          <w:rFonts w:cs="Arial"/>
          <w:lang w:val="hr-HR"/>
        </w:rPr>
        <w:t>dubrovačkoj</w:t>
      </w:r>
      <w:r w:rsidRPr="00B1666C">
        <w:rPr>
          <w:rFonts w:cs="Arial"/>
          <w:spacing w:val="47"/>
          <w:lang w:val="hr-HR"/>
        </w:rPr>
        <w:t xml:space="preserve"> </w:t>
      </w:r>
      <w:r w:rsidRPr="00B1666C">
        <w:rPr>
          <w:rFonts w:cs="Arial"/>
          <w:lang w:val="hr-HR"/>
        </w:rPr>
        <w:t>(Mokošica</w:t>
      </w:r>
      <w:r w:rsidRPr="00B1666C">
        <w:rPr>
          <w:rFonts w:cs="Arial"/>
          <w:spacing w:val="46"/>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Komolac)</w:t>
      </w:r>
      <w:r w:rsidRPr="00B1666C">
        <w:rPr>
          <w:rFonts w:cs="Arial"/>
          <w:spacing w:val="50"/>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u</w:t>
      </w:r>
      <w:r w:rsidRPr="00B1666C">
        <w:rPr>
          <w:rFonts w:cs="Arial"/>
          <w:spacing w:val="46"/>
          <w:lang w:val="hr-HR"/>
        </w:rPr>
        <w:t xml:space="preserve"> </w:t>
      </w:r>
      <w:r w:rsidRPr="00B1666C">
        <w:rPr>
          <w:rFonts w:cs="Arial"/>
          <w:lang w:val="hr-HR"/>
        </w:rPr>
        <w:t>staroj</w:t>
      </w:r>
      <w:r w:rsidRPr="00B1666C">
        <w:rPr>
          <w:rFonts w:cs="Arial"/>
          <w:spacing w:val="47"/>
          <w:lang w:val="hr-HR"/>
        </w:rPr>
        <w:t xml:space="preserve"> </w:t>
      </w:r>
      <w:r w:rsidRPr="00B1666C">
        <w:rPr>
          <w:rFonts w:cs="Arial"/>
          <w:lang w:val="hr-HR"/>
        </w:rPr>
        <w:t>gradskoj</w:t>
      </w:r>
      <w:r w:rsidRPr="00B1666C">
        <w:rPr>
          <w:rFonts w:cs="Arial"/>
          <w:spacing w:val="47"/>
          <w:lang w:val="hr-HR"/>
        </w:rPr>
        <w:t xml:space="preserve"> </w:t>
      </w:r>
      <w:r w:rsidRPr="00B1666C">
        <w:rPr>
          <w:rFonts w:cs="Arial"/>
          <w:lang w:val="hr-HR"/>
        </w:rPr>
        <w:t>luci.</w:t>
      </w:r>
      <w:r w:rsidRPr="00B1666C">
        <w:rPr>
          <w:rFonts w:cs="Arial"/>
          <w:spacing w:val="47"/>
          <w:lang w:val="hr-HR"/>
        </w:rPr>
        <w:t xml:space="preserve"> </w:t>
      </w:r>
      <w:r w:rsidRPr="00B1666C">
        <w:rPr>
          <w:rFonts w:cs="Arial"/>
          <w:lang w:val="hr-HR"/>
        </w:rPr>
        <w:t>Kapacitet</w:t>
      </w:r>
      <w:r w:rsidRPr="00B1666C">
        <w:rPr>
          <w:rFonts w:cs="Arial"/>
          <w:spacing w:val="48"/>
          <w:lang w:val="hr-HR"/>
        </w:rPr>
        <w:t xml:space="preserve"> </w:t>
      </w:r>
      <w:r w:rsidRPr="00B1666C">
        <w:rPr>
          <w:rFonts w:cs="Arial"/>
          <w:spacing w:val="-2"/>
          <w:lang w:val="hr-HR"/>
        </w:rPr>
        <w:t>se</w:t>
      </w:r>
      <w:r w:rsidRPr="00B1666C">
        <w:rPr>
          <w:rFonts w:cs="Arial"/>
          <w:spacing w:val="65"/>
          <w:lang w:val="hr-HR"/>
        </w:rPr>
        <w:t xml:space="preserve"> </w:t>
      </w:r>
      <w:r w:rsidRPr="00B1666C">
        <w:rPr>
          <w:rFonts w:cs="Arial"/>
          <w:lang w:val="hr-HR"/>
        </w:rPr>
        <w:t>pristana</w:t>
      </w:r>
      <w:r w:rsidRPr="00B1666C">
        <w:rPr>
          <w:rFonts w:cs="Arial"/>
          <w:spacing w:val="45"/>
          <w:lang w:val="hr-HR"/>
        </w:rPr>
        <w:t xml:space="preserve"> </w:t>
      </w:r>
      <w:r w:rsidRPr="00B1666C">
        <w:rPr>
          <w:rFonts w:cs="Arial"/>
          <w:lang w:val="hr-HR"/>
        </w:rPr>
        <w:t>prilagođuje</w:t>
      </w:r>
      <w:r w:rsidRPr="00B1666C">
        <w:rPr>
          <w:rFonts w:cs="Arial"/>
          <w:spacing w:val="43"/>
          <w:lang w:val="hr-HR"/>
        </w:rPr>
        <w:t xml:space="preserve"> </w:t>
      </w:r>
      <w:r w:rsidRPr="00B1666C">
        <w:rPr>
          <w:rFonts w:cs="Arial"/>
          <w:lang w:val="hr-HR"/>
        </w:rPr>
        <w:t>obilježju</w:t>
      </w:r>
      <w:r w:rsidRPr="00B1666C">
        <w:rPr>
          <w:rFonts w:cs="Arial"/>
          <w:spacing w:val="43"/>
          <w:lang w:val="hr-HR"/>
        </w:rPr>
        <w:t xml:space="preserve"> </w:t>
      </w:r>
      <w:r w:rsidRPr="00B1666C">
        <w:rPr>
          <w:rFonts w:cs="Arial"/>
          <w:lang w:val="hr-HR"/>
        </w:rPr>
        <w:t>obale,</w:t>
      </w:r>
      <w:r w:rsidRPr="00B1666C">
        <w:rPr>
          <w:rFonts w:cs="Arial"/>
          <w:spacing w:val="44"/>
          <w:lang w:val="hr-HR"/>
        </w:rPr>
        <w:t xml:space="preserve"> </w:t>
      </w:r>
      <w:r w:rsidRPr="00B1666C">
        <w:rPr>
          <w:rFonts w:cs="Arial"/>
          <w:lang w:val="hr-HR"/>
        </w:rPr>
        <w:t>potrebi</w:t>
      </w:r>
      <w:r w:rsidRPr="00B1666C">
        <w:rPr>
          <w:rFonts w:cs="Arial"/>
          <w:spacing w:val="45"/>
          <w:lang w:val="hr-HR"/>
        </w:rPr>
        <w:t xml:space="preserve"> </w:t>
      </w:r>
      <w:r w:rsidRPr="00B1666C">
        <w:rPr>
          <w:rFonts w:cs="Arial"/>
          <w:lang w:val="hr-HR"/>
        </w:rPr>
        <w:t>zaštite</w:t>
      </w:r>
      <w:r w:rsidRPr="00B1666C">
        <w:rPr>
          <w:rFonts w:cs="Arial"/>
          <w:spacing w:val="46"/>
          <w:lang w:val="hr-HR"/>
        </w:rPr>
        <w:t xml:space="preserve"> </w:t>
      </w:r>
      <w:r w:rsidRPr="00B1666C">
        <w:rPr>
          <w:rFonts w:cs="Arial"/>
          <w:lang w:val="hr-HR"/>
        </w:rPr>
        <w:t>obale</w:t>
      </w:r>
      <w:r w:rsidRPr="00B1666C">
        <w:rPr>
          <w:rFonts w:cs="Arial"/>
          <w:spacing w:val="47"/>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krajolika</w:t>
      </w:r>
      <w:r w:rsidRPr="00B1666C">
        <w:rPr>
          <w:rFonts w:cs="Arial"/>
          <w:spacing w:val="46"/>
          <w:lang w:val="hr-HR"/>
        </w:rPr>
        <w:t xml:space="preserve"> </w:t>
      </w:r>
      <w:r w:rsidRPr="00B1666C">
        <w:rPr>
          <w:rFonts w:cs="Arial"/>
          <w:lang w:val="hr-HR"/>
        </w:rPr>
        <w:t>tj.</w:t>
      </w:r>
      <w:r w:rsidRPr="00B1666C">
        <w:rPr>
          <w:rFonts w:cs="Arial"/>
          <w:spacing w:val="45"/>
          <w:lang w:val="hr-HR"/>
        </w:rPr>
        <w:t xml:space="preserve"> </w:t>
      </w:r>
      <w:r w:rsidRPr="00B1666C">
        <w:rPr>
          <w:rFonts w:cs="Arial"/>
          <w:lang w:val="hr-HR"/>
        </w:rPr>
        <w:t>posebnim</w:t>
      </w:r>
      <w:r w:rsidRPr="00B1666C">
        <w:rPr>
          <w:rFonts w:cs="Arial"/>
          <w:spacing w:val="47"/>
          <w:lang w:val="hr-HR"/>
        </w:rPr>
        <w:t xml:space="preserve"> </w:t>
      </w:r>
      <w:r w:rsidRPr="00B1666C">
        <w:rPr>
          <w:rFonts w:cs="Arial"/>
          <w:lang w:val="hr-HR"/>
        </w:rPr>
        <w:t>uvjetima</w:t>
      </w:r>
      <w:r w:rsidRPr="00B1666C">
        <w:rPr>
          <w:rFonts w:cs="Arial"/>
          <w:spacing w:val="49"/>
          <w:lang w:val="hr-HR"/>
        </w:rPr>
        <w:t xml:space="preserve"> </w:t>
      </w:r>
      <w:r w:rsidRPr="00B1666C">
        <w:rPr>
          <w:rFonts w:cs="Arial"/>
          <w:lang w:val="hr-HR"/>
        </w:rPr>
        <w:t>svakog lokaliteta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potrebama domicilnog stanovništva.</w:t>
      </w:r>
    </w:p>
    <w:p w:rsidR="00B1666C" w:rsidRPr="00B1666C" w:rsidRDefault="00B1666C" w:rsidP="00B1666C">
      <w:pPr>
        <w:pStyle w:val="BodyText"/>
        <w:jc w:val="both"/>
        <w:rPr>
          <w:rFonts w:cs="Arial"/>
          <w:lang w:val="hr-HR"/>
        </w:rPr>
      </w:pPr>
      <w:r w:rsidRPr="00B1666C">
        <w:rPr>
          <w:rFonts w:cs="Arial"/>
          <w:lang w:val="hr-HR"/>
        </w:rPr>
        <w:t>(7) Ispred</w:t>
      </w:r>
      <w:r w:rsidRPr="00B1666C">
        <w:rPr>
          <w:rFonts w:cs="Arial"/>
          <w:spacing w:val="53"/>
          <w:lang w:val="hr-HR"/>
        </w:rPr>
        <w:t xml:space="preserve"> </w:t>
      </w:r>
      <w:r w:rsidRPr="00B1666C">
        <w:rPr>
          <w:rFonts w:cs="Arial"/>
          <w:lang w:val="hr-HR"/>
        </w:rPr>
        <w:t>zaštićenih</w:t>
      </w:r>
      <w:r w:rsidRPr="00B1666C">
        <w:rPr>
          <w:rFonts w:cs="Arial"/>
          <w:spacing w:val="55"/>
          <w:lang w:val="hr-HR"/>
        </w:rPr>
        <w:t xml:space="preserve"> </w:t>
      </w:r>
      <w:r w:rsidRPr="00B1666C">
        <w:rPr>
          <w:rFonts w:cs="Arial"/>
          <w:lang w:val="hr-HR"/>
        </w:rPr>
        <w:t>kulturnih</w:t>
      </w:r>
      <w:r w:rsidRPr="00B1666C">
        <w:rPr>
          <w:rFonts w:cs="Arial"/>
          <w:spacing w:val="55"/>
          <w:lang w:val="hr-HR"/>
        </w:rPr>
        <w:t xml:space="preserve"> </w:t>
      </w:r>
      <w:r w:rsidRPr="00B1666C">
        <w:rPr>
          <w:rFonts w:cs="Arial"/>
          <w:lang w:val="hr-HR"/>
        </w:rPr>
        <w:t>dobara</w:t>
      </w:r>
      <w:r w:rsidRPr="00B1666C">
        <w:rPr>
          <w:rFonts w:cs="Arial"/>
          <w:spacing w:val="57"/>
          <w:lang w:val="hr-HR"/>
        </w:rPr>
        <w:t xml:space="preserve"> </w:t>
      </w:r>
      <w:r w:rsidRPr="00B1666C">
        <w:rPr>
          <w:rFonts w:cs="Arial"/>
          <w:lang w:val="hr-HR"/>
        </w:rPr>
        <w:t>–</w:t>
      </w:r>
      <w:r w:rsidRPr="00B1666C">
        <w:rPr>
          <w:rFonts w:cs="Arial"/>
          <w:spacing w:val="55"/>
          <w:lang w:val="hr-HR"/>
        </w:rPr>
        <w:t xml:space="preserve"> </w:t>
      </w:r>
      <w:r w:rsidRPr="00B1666C">
        <w:rPr>
          <w:rFonts w:cs="Arial"/>
          <w:lang w:val="hr-HR"/>
        </w:rPr>
        <w:t>ljetnikovaca</w:t>
      </w:r>
      <w:r w:rsidRPr="00B1666C">
        <w:rPr>
          <w:rFonts w:cs="Arial"/>
          <w:spacing w:val="55"/>
          <w:lang w:val="hr-HR"/>
        </w:rPr>
        <w:t xml:space="preserve"> </w:t>
      </w:r>
      <w:r w:rsidRPr="00B1666C">
        <w:rPr>
          <w:rFonts w:cs="Arial"/>
          <w:lang w:val="hr-HR"/>
        </w:rPr>
        <w:t>Rijeke</w:t>
      </w:r>
      <w:r w:rsidRPr="00B1666C">
        <w:rPr>
          <w:rFonts w:cs="Arial"/>
          <w:spacing w:val="56"/>
          <w:lang w:val="hr-HR"/>
        </w:rPr>
        <w:t xml:space="preserve"> </w:t>
      </w:r>
      <w:r w:rsidRPr="00B1666C">
        <w:rPr>
          <w:rFonts w:cs="Arial"/>
          <w:lang w:val="hr-HR"/>
        </w:rPr>
        <w:t>dubrovačke</w:t>
      </w:r>
      <w:r w:rsidRPr="00B1666C">
        <w:rPr>
          <w:rFonts w:cs="Arial"/>
          <w:spacing w:val="53"/>
          <w:lang w:val="hr-HR"/>
        </w:rPr>
        <w:t xml:space="preserve"> </w:t>
      </w:r>
      <w:r w:rsidRPr="00B1666C">
        <w:rPr>
          <w:rFonts w:cs="Arial"/>
          <w:lang w:val="hr-HR"/>
        </w:rPr>
        <w:t>te</w:t>
      </w:r>
      <w:r w:rsidRPr="00B1666C">
        <w:rPr>
          <w:rFonts w:cs="Arial"/>
          <w:spacing w:val="55"/>
          <w:lang w:val="hr-HR"/>
        </w:rPr>
        <w:t xml:space="preserve"> </w:t>
      </w:r>
      <w:r w:rsidRPr="00B1666C">
        <w:rPr>
          <w:rFonts w:cs="Arial"/>
          <w:lang w:val="hr-HR"/>
        </w:rPr>
        <w:t>Franjevačkog</w:t>
      </w:r>
      <w:r w:rsidRPr="00B1666C">
        <w:rPr>
          <w:rFonts w:cs="Arial"/>
          <w:spacing w:val="69"/>
          <w:lang w:val="hr-HR"/>
        </w:rPr>
        <w:t xml:space="preserve"> </w:t>
      </w:r>
      <w:r w:rsidRPr="00B1666C">
        <w:rPr>
          <w:rFonts w:cs="Arial"/>
          <w:lang w:val="hr-HR"/>
        </w:rPr>
        <w:t>samostana</w:t>
      </w:r>
      <w:r w:rsidRPr="00B1666C">
        <w:rPr>
          <w:rFonts w:cs="Arial"/>
          <w:spacing w:val="29"/>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Rožatu,</w:t>
      </w:r>
      <w:r w:rsidRPr="00B1666C">
        <w:rPr>
          <w:rFonts w:cs="Arial"/>
          <w:spacing w:val="28"/>
          <w:lang w:val="hr-HR"/>
        </w:rPr>
        <w:t xml:space="preserve"> </w:t>
      </w:r>
      <w:r w:rsidRPr="00B1666C">
        <w:rPr>
          <w:rFonts w:cs="Arial"/>
          <w:lang w:val="hr-HR"/>
        </w:rPr>
        <w:t>nije</w:t>
      </w:r>
      <w:r w:rsidRPr="00B1666C">
        <w:rPr>
          <w:rFonts w:cs="Arial"/>
          <w:spacing w:val="29"/>
          <w:lang w:val="hr-HR"/>
        </w:rPr>
        <w:t xml:space="preserve"> </w:t>
      </w:r>
      <w:r w:rsidRPr="00B1666C">
        <w:rPr>
          <w:rFonts w:cs="Arial"/>
          <w:lang w:val="hr-HR"/>
        </w:rPr>
        <w:t>moguće</w:t>
      </w:r>
      <w:r w:rsidRPr="00B1666C">
        <w:rPr>
          <w:rFonts w:cs="Arial"/>
          <w:spacing w:val="29"/>
          <w:lang w:val="hr-HR"/>
        </w:rPr>
        <w:t xml:space="preserve"> </w:t>
      </w:r>
      <w:r w:rsidRPr="00B1666C">
        <w:rPr>
          <w:rFonts w:cs="Arial"/>
          <w:lang w:val="hr-HR"/>
        </w:rPr>
        <w:t>planirati</w:t>
      </w:r>
      <w:r w:rsidRPr="00B1666C">
        <w:rPr>
          <w:rFonts w:cs="Arial"/>
          <w:spacing w:val="28"/>
          <w:lang w:val="hr-HR"/>
        </w:rPr>
        <w:t xml:space="preserve"> </w:t>
      </w:r>
      <w:r w:rsidRPr="00B1666C">
        <w:rPr>
          <w:rFonts w:cs="Arial"/>
          <w:lang w:val="hr-HR"/>
        </w:rPr>
        <w:t>bilo</w:t>
      </w:r>
      <w:r w:rsidRPr="00B1666C">
        <w:rPr>
          <w:rFonts w:cs="Arial"/>
          <w:spacing w:val="27"/>
          <w:lang w:val="hr-HR"/>
        </w:rPr>
        <w:t xml:space="preserve"> </w:t>
      </w:r>
      <w:r w:rsidRPr="00B1666C">
        <w:rPr>
          <w:rFonts w:cs="Arial"/>
          <w:lang w:val="hr-HR"/>
        </w:rPr>
        <w:t>kakve</w:t>
      </w:r>
      <w:r w:rsidRPr="00B1666C">
        <w:rPr>
          <w:rFonts w:cs="Arial"/>
          <w:spacing w:val="29"/>
          <w:lang w:val="hr-HR"/>
        </w:rPr>
        <w:t xml:space="preserve"> </w:t>
      </w:r>
      <w:r w:rsidRPr="00B1666C">
        <w:rPr>
          <w:rFonts w:cs="Arial"/>
          <w:lang w:val="hr-HR"/>
        </w:rPr>
        <w:t>intervencije</w:t>
      </w:r>
      <w:r w:rsidRPr="00B1666C">
        <w:rPr>
          <w:rFonts w:cs="Arial"/>
          <w:spacing w:val="29"/>
          <w:lang w:val="hr-HR"/>
        </w:rPr>
        <w:t xml:space="preserve"> </w:t>
      </w:r>
      <w:r w:rsidRPr="00B1666C">
        <w:rPr>
          <w:rFonts w:cs="Arial"/>
          <w:lang w:val="hr-HR"/>
        </w:rPr>
        <w:t>koje</w:t>
      </w:r>
      <w:r w:rsidRPr="00B1666C">
        <w:rPr>
          <w:rFonts w:cs="Arial"/>
          <w:spacing w:val="24"/>
          <w:lang w:val="hr-HR"/>
        </w:rPr>
        <w:t xml:space="preserve"> </w:t>
      </w:r>
      <w:r w:rsidRPr="00B1666C">
        <w:rPr>
          <w:rFonts w:cs="Arial"/>
          <w:lang w:val="hr-HR"/>
        </w:rPr>
        <w:t>mijenjaju</w:t>
      </w:r>
      <w:r w:rsidRPr="00B1666C">
        <w:rPr>
          <w:rFonts w:cs="Arial"/>
          <w:spacing w:val="26"/>
          <w:lang w:val="hr-HR"/>
        </w:rPr>
        <w:t xml:space="preserve"> </w:t>
      </w:r>
      <w:r w:rsidRPr="00B1666C">
        <w:rPr>
          <w:rFonts w:cs="Arial"/>
          <w:lang w:val="hr-HR"/>
        </w:rPr>
        <w:t>karakter</w:t>
      </w:r>
      <w:r w:rsidRPr="00B1666C">
        <w:rPr>
          <w:rFonts w:cs="Arial"/>
          <w:spacing w:val="30"/>
          <w:lang w:val="hr-HR"/>
        </w:rPr>
        <w:t xml:space="preserve"> </w:t>
      </w:r>
      <w:r w:rsidRPr="00B1666C">
        <w:rPr>
          <w:rFonts w:cs="Arial"/>
          <w:lang w:val="hr-HR"/>
        </w:rPr>
        <w:t>i</w:t>
      </w:r>
      <w:r w:rsidRPr="00B1666C">
        <w:rPr>
          <w:rFonts w:cs="Arial"/>
          <w:spacing w:val="41"/>
          <w:lang w:val="hr-HR"/>
        </w:rPr>
        <w:t xml:space="preserve"> </w:t>
      </w:r>
      <w:r w:rsidRPr="00B1666C">
        <w:rPr>
          <w:rFonts w:cs="Arial"/>
          <w:lang w:val="hr-HR"/>
        </w:rPr>
        <w:t>konfiguraciju obale.</w:t>
      </w:r>
      <w:r w:rsidRPr="00B1666C">
        <w:rPr>
          <w:rFonts w:cs="Arial"/>
          <w:spacing w:val="1"/>
          <w:lang w:val="hr-HR"/>
        </w:rPr>
        <w:t xml:space="preserve"> </w:t>
      </w:r>
      <w:r w:rsidRPr="00B1666C">
        <w:rPr>
          <w:rFonts w:cs="Arial"/>
          <w:lang w:val="hr-HR"/>
        </w:rPr>
        <w:t>Postojeće priveze ispred zaštićenih</w:t>
      </w:r>
      <w:r w:rsidRPr="00B1666C">
        <w:rPr>
          <w:rFonts w:cs="Arial"/>
          <w:spacing w:val="3"/>
          <w:lang w:val="hr-HR"/>
        </w:rPr>
        <w:t xml:space="preserve"> </w:t>
      </w:r>
      <w:r w:rsidRPr="00B1666C">
        <w:rPr>
          <w:rFonts w:cs="Arial"/>
          <w:lang w:val="hr-HR"/>
        </w:rPr>
        <w:t>kulturnih</w:t>
      </w:r>
      <w:r w:rsidRPr="00B1666C">
        <w:rPr>
          <w:rFonts w:cs="Arial"/>
          <w:spacing w:val="3"/>
          <w:lang w:val="hr-HR"/>
        </w:rPr>
        <w:t xml:space="preserve"> </w:t>
      </w:r>
      <w:r w:rsidRPr="00B1666C">
        <w:rPr>
          <w:rFonts w:cs="Arial"/>
          <w:lang w:val="hr-HR"/>
        </w:rPr>
        <w:t>dobara potrebno je ukloniti</w:t>
      </w:r>
      <w:r w:rsidRPr="00B1666C">
        <w:rPr>
          <w:rFonts w:cs="Arial"/>
          <w:spacing w:val="2"/>
          <w:lang w:val="hr-HR"/>
        </w:rPr>
        <w:t xml:space="preserve"> </w:t>
      </w:r>
      <w:r w:rsidRPr="00B1666C">
        <w:rPr>
          <w:rFonts w:cs="Arial"/>
          <w:lang w:val="hr-HR"/>
        </w:rPr>
        <w:t>i</w:t>
      </w:r>
      <w:r w:rsidRPr="00B1666C">
        <w:rPr>
          <w:rFonts w:cs="Arial"/>
          <w:spacing w:val="87"/>
          <w:lang w:val="hr-HR"/>
        </w:rPr>
        <w:t xml:space="preserve"> </w:t>
      </w:r>
      <w:r w:rsidRPr="00B1666C">
        <w:rPr>
          <w:rFonts w:cs="Arial"/>
          <w:lang w:val="hr-HR"/>
        </w:rPr>
        <w:t>obalu vratiti u izvorno stanje.</w:t>
      </w:r>
    </w:p>
    <w:p w:rsidR="00B1666C" w:rsidRPr="00B1666C" w:rsidRDefault="00B1666C" w:rsidP="00B1666C">
      <w:pPr>
        <w:pStyle w:val="BodyText"/>
        <w:jc w:val="both"/>
        <w:rPr>
          <w:rFonts w:cs="Arial"/>
          <w:lang w:val="hr-HR"/>
        </w:rPr>
      </w:pPr>
      <w:r w:rsidRPr="00B1666C">
        <w:rPr>
          <w:rFonts w:cs="Arial"/>
          <w:lang w:val="hr-HR"/>
        </w:rPr>
        <w:t>(8) Gradnja</w:t>
      </w:r>
      <w:r w:rsidRPr="00B1666C">
        <w:rPr>
          <w:rFonts w:cs="Arial"/>
          <w:spacing w:val="-8"/>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uređenje</w:t>
      </w:r>
      <w:r w:rsidRPr="00B1666C">
        <w:rPr>
          <w:rFonts w:cs="Arial"/>
          <w:spacing w:val="-12"/>
          <w:lang w:val="hr-HR"/>
        </w:rPr>
        <w:t xml:space="preserve"> </w:t>
      </w:r>
      <w:r w:rsidRPr="00B1666C">
        <w:rPr>
          <w:rFonts w:cs="Arial"/>
          <w:spacing w:val="-2"/>
          <w:lang w:val="hr-HR"/>
        </w:rPr>
        <w:t>luka</w:t>
      </w:r>
      <w:r w:rsidRPr="00B1666C">
        <w:rPr>
          <w:rFonts w:cs="Arial"/>
          <w:spacing w:val="-9"/>
          <w:lang w:val="hr-HR"/>
        </w:rPr>
        <w:t xml:space="preserve"> </w:t>
      </w:r>
      <w:r w:rsidRPr="00B1666C">
        <w:rPr>
          <w:rFonts w:cs="Arial"/>
          <w:lang w:val="hr-HR"/>
        </w:rPr>
        <w:t>podrazumijeva</w:t>
      </w:r>
      <w:r w:rsidRPr="00B1666C">
        <w:rPr>
          <w:rFonts w:cs="Arial"/>
          <w:spacing w:val="-9"/>
          <w:lang w:val="hr-HR"/>
        </w:rPr>
        <w:t xml:space="preserve"> </w:t>
      </w:r>
      <w:r w:rsidRPr="00B1666C">
        <w:rPr>
          <w:rFonts w:cs="Arial"/>
          <w:lang w:val="hr-HR"/>
        </w:rPr>
        <w:t>intervenciju</w:t>
      </w:r>
      <w:r w:rsidRPr="00B1666C">
        <w:rPr>
          <w:rFonts w:cs="Arial"/>
          <w:spacing w:val="-9"/>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obali</w:t>
      </w:r>
      <w:r w:rsidRPr="00B1666C">
        <w:rPr>
          <w:rFonts w:cs="Arial"/>
          <w:spacing w:val="-10"/>
          <w:lang w:val="hr-HR"/>
        </w:rPr>
        <w:t xml:space="preserve"> </w:t>
      </w:r>
      <w:r w:rsidRPr="00B1666C">
        <w:rPr>
          <w:rFonts w:cs="Arial"/>
          <w:lang w:val="hr-HR"/>
        </w:rPr>
        <w:t>gradnjom</w:t>
      </w:r>
      <w:r w:rsidRPr="00B1666C">
        <w:rPr>
          <w:rFonts w:cs="Arial"/>
          <w:spacing w:val="-10"/>
          <w:lang w:val="hr-HR"/>
        </w:rPr>
        <w:t xml:space="preserve"> </w:t>
      </w:r>
      <w:r w:rsidRPr="00B1666C">
        <w:rPr>
          <w:rFonts w:cs="Arial"/>
          <w:lang w:val="hr-HR"/>
        </w:rPr>
        <w:t>pomorskih</w:t>
      </w:r>
      <w:r w:rsidRPr="00B1666C">
        <w:rPr>
          <w:rFonts w:cs="Arial"/>
          <w:spacing w:val="-12"/>
          <w:lang w:val="hr-HR"/>
        </w:rPr>
        <w:t xml:space="preserve"> </w:t>
      </w:r>
      <w:r w:rsidRPr="00B1666C">
        <w:rPr>
          <w:rFonts w:cs="Arial"/>
          <w:lang w:val="hr-HR"/>
        </w:rPr>
        <w:t>građevina</w:t>
      </w:r>
      <w:r w:rsidRPr="00B1666C">
        <w:rPr>
          <w:rFonts w:cs="Arial"/>
          <w:spacing w:val="59"/>
          <w:lang w:val="hr-HR"/>
        </w:rPr>
        <w:t xml:space="preserve"> </w:t>
      </w:r>
      <w:r w:rsidRPr="00B1666C">
        <w:rPr>
          <w:rFonts w:cs="Arial"/>
          <w:lang w:val="hr-HR"/>
        </w:rPr>
        <w:t>u skladu sa</w:t>
      </w:r>
      <w:r w:rsidRPr="00B1666C">
        <w:rPr>
          <w:rFonts w:cs="Arial"/>
          <w:spacing w:val="-2"/>
          <w:lang w:val="hr-HR"/>
        </w:rPr>
        <w:t xml:space="preserve"> </w:t>
      </w:r>
      <w:r w:rsidRPr="00B1666C">
        <w:rPr>
          <w:rFonts w:cs="Arial"/>
          <w:lang w:val="hr-HR"/>
        </w:rPr>
        <w:t xml:space="preserve">značajem </w:t>
      </w:r>
      <w:r w:rsidRPr="00B1666C">
        <w:rPr>
          <w:rFonts w:cs="Arial"/>
          <w:spacing w:val="-2"/>
          <w:lang w:val="hr-HR"/>
        </w:rPr>
        <w:t>luke</w:t>
      </w:r>
      <w:r w:rsidRPr="00B1666C">
        <w:rPr>
          <w:rFonts w:cs="Arial"/>
          <w:lang w:val="hr-HR"/>
        </w:rPr>
        <w:t xml:space="preserve"> i položajem u prostoru.</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Međunarodni</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plovni</w:t>
      </w:r>
      <w:r w:rsidRPr="00B1666C">
        <w:rPr>
          <w:rFonts w:cs="Arial"/>
          <w:spacing w:val="4"/>
          <w:lang w:val="hr-HR"/>
        </w:rPr>
        <w:t xml:space="preserve"> </w:t>
      </w:r>
      <w:r w:rsidRPr="00B1666C">
        <w:rPr>
          <w:rFonts w:cs="Arial"/>
          <w:lang w:val="hr-HR"/>
        </w:rPr>
        <w:t>put</w:t>
      </w:r>
      <w:r w:rsidRPr="00B1666C">
        <w:rPr>
          <w:rFonts w:cs="Arial"/>
          <w:spacing w:val="4"/>
          <w:lang w:val="hr-HR"/>
        </w:rPr>
        <w:t xml:space="preserve"> </w:t>
      </w:r>
      <w:r w:rsidRPr="00B1666C">
        <w:rPr>
          <w:rFonts w:cs="Arial"/>
          <w:lang w:val="hr-HR"/>
        </w:rPr>
        <w:t>označen</w:t>
      </w:r>
      <w:r w:rsidRPr="00B1666C">
        <w:rPr>
          <w:rFonts w:cs="Arial"/>
          <w:spacing w:val="2"/>
          <w:lang w:val="hr-HR"/>
        </w:rPr>
        <w:t xml:space="preserve"> </w:t>
      </w:r>
      <w:r w:rsidRPr="00B1666C">
        <w:rPr>
          <w:rFonts w:cs="Arial"/>
          <w:lang w:val="hr-HR"/>
        </w:rPr>
        <w:t>s</w:t>
      </w:r>
      <w:r w:rsidRPr="00B1666C">
        <w:rPr>
          <w:rFonts w:cs="Arial"/>
          <w:spacing w:val="3"/>
          <w:lang w:val="hr-HR"/>
        </w:rPr>
        <w:t xml:space="preserve"> </w:t>
      </w:r>
      <w:r w:rsidRPr="00B1666C">
        <w:rPr>
          <w:rFonts w:cs="Arial"/>
          <w:lang w:val="hr-HR"/>
        </w:rPr>
        <w:t>obzirom</w:t>
      </w:r>
      <w:r w:rsidRPr="00B1666C">
        <w:rPr>
          <w:rFonts w:cs="Arial"/>
          <w:spacing w:val="1"/>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luku</w:t>
      </w:r>
      <w:r w:rsidRPr="00B1666C">
        <w:rPr>
          <w:rFonts w:cs="Arial"/>
          <w:spacing w:val="2"/>
          <w:lang w:val="hr-HR"/>
        </w:rPr>
        <w:t xml:space="preserve"> </w:t>
      </w:r>
      <w:r w:rsidRPr="00B1666C">
        <w:rPr>
          <w:rFonts w:cs="Arial"/>
          <w:lang w:val="hr-HR"/>
        </w:rPr>
        <w:t>Gruž.</w:t>
      </w:r>
      <w:r w:rsidRPr="00B1666C">
        <w:rPr>
          <w:rFonts w:cs="Arial"/>
          <w:spacing w:val="3"/>
          <w:lang w:val="hr-HR"/>
        </w:rPr>
        <w:t xml:space="preserve"> </w:t>
      </w:r>
      <w:r w:rsidRPr="00B1666C">
        <w:rPr>
          <w:rFonts w:cs="Arial"/>
          <w:lang w:val="hr-HR"/>
        </w:rPr>
        <w:t>Unutarnji</w:t>
      </w:r>
      <w:r w:rsidRPr="00B1666C">
        <w:rPr>
          <w:rFonts w:cs="Arial"/>
          <w:spacing w:val="4"/>
          <w:lang w:val="hr-HR"/>
        </w:rPr>
        <w:t xml:space="preserve"> </w:t>
      </w:r>
      <w:r w:rsidRPr="00B1666C">
        <w:rPr>
          <w:rFonts w:cs="Arial"/>
          <w:lang w:val="hr-HR"/>
        </w:rPr>
        <w:t>plovni</w:t>
      </w:r>
      <w:r w:rsidRPr="00B1666C">
        <w:rPr>
          <w:rFonts w:cs="Arial"/>
          <w:spacing w:val="4"/>
          <w:lang w:val="hr-HR"/>
        </w:rPr>
        <w:t xml:space="preserve"> </w:t>
      </w:r>
      <w:r w:rsidRPr="00B1666C">
        <w:rPr>
          <w:rFonts w:cs="Arial"/>
          <w:lang w:val="hr-HR"/>
        </w:rPr>
        <w:t>put</w:t>
      </w:r>
      <w:r w:rsidRPr="00B1666C">
        <w:rPr>
          <w:rFonts w:cs="Arial"/>
          <w:spacing w:val="4"/>
          <w:lang w:val="hr-HR"/>
        </w:rPr>
        <w:t xml:space="preserve"> </w:t>
      </w:r>
      <w:r w:rsidRPr="00B1666C">
        <w:rPr>
          <w:rFonts w:cs="Arial"/>
          <w:lang w:val="hr-HR"/>
        </w:rPr>
        <w:t>povezuje</w:t>
      </w:r>
      <w:r w:rsidRPr="00B1666C">
        <w:rPr>
          <w:rFonts w:cs="Arial"/>
          <w:spacing w:val="53"/>
          <w:lang w:val="hr-HR"/>
        </w:rPr>
        <w:t xml:space="preserve"> </w:t>
      </w:r>
      <w:r w:rsidRPr="00B1666C">
        <w:rPr>
          <w:rFonts w:cs="Arial"/>
          <w:lang w:val="hr-HR"/>
        </w:rPr>
        <w:t>Dubrovnik</w:t>
      </w:r>
      <w:r w:rsidRPr="00B1666C">
        <w:rPr>
          <w:rFonts w:cs="Arial"/>
          <w:spacing w:val="11"/>
          <w:lang w:val="hr-HR"/>
        </w:rPr>
        <w:t xml:space="preserve"> </w:t>
      </w:r>
      <w:r w:rsidRPr="00B1666C">
        <w:rPr>
          <w:rFonts w:cs="Arial"/>
          <w:lang w:val="hr-HR"/>
        </w:rPr>
        <w:t>s</w:t>
      </w:r>
      <w:r w:rsidRPr="00B1666C">
        <w:rPr>
          <w:rFonts w:cs="Arial"/>
          <w:spacing w:val="7"/>
          <w:lang w:val="hr-HR"/>
        </w:rPr>
        <w:t xml:space="preserve"> </w:t>
      </w:r>
      <w:r w:rsidRPr="00B1666C">
        <w:rPr>
          <w:rFonts w:cs="Arial"/>
          <w:lang w:val="hr-HR"/>
        </w:rPr>
        <w:t>morskim</w:t>
      </w:r>
      <w:r w:rsidRPr="00B1666C">
        <w:rPr>
          <w:rFonts w:cs="Arial"/>
          <w:spacing w:val="10"/>
          <w:lang w:val="hr-HR"/>
        </w:rPr>
        <w:t xml:space="preserve"> </w:t>
      </w:r>
      <w:r w:rsidRPr="00B1666C">
        <w:rPr>
          <w:rFonts w:cs="Arial"/>
          <w:lang w:val="hr-HR"/>
        </w:rPr>
        <w:t>lukama</w:t>
      </w:r>
      <w:r w:rsidRPr="00B1666C">
        <w:rPr>
          <w:rFonts w:cs="Arial"/>
          <w:spacing w:val="9"/>
          <w:lang w:val="hr-HR"/>
        </w:rPr>
        <w:t xml:space="preserve"> </w:t>
      </w:r>
      <w:r w:rsidRPr="00B1666C">
        <w:rPr>
          <w:rFonts w:cs="Arial"/>
          <w:lang w:val="hr-HR"/>
        </w:rPr>
        <w:t>lokalnog</w:t>
      </w:r>
      <w:r w:rsidRPr="00B1666C">
        <w:rPr>
          <w:rFonts w:cs="Arial"/>
          <w:spacing w:val="11"/>
          <w:lang w:val="hr-HR"/>
        </w:rPr>
        <w:t xml:space="preserve"> </w:t>
      </w:r>
      <w:r w:rsidRPr="00B1666C">
        <w:rPr>
          <w:rFonts w:cs="Arial"/>
          <w:lang w:val="hr-HR"/>
        </w:rPr>
        <w:t>značaja</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drugim</w:t>
      </w:r>
      <w:r w:rsidRPr="00B1666C">
        <w:rPr>
          <w:rFonts w:cs="Arial"/>
          <w:spacing w:val="10"/>
          <w:lang w:val="hr-HR"/>
        </w:rPr>
        <w:t xml:space="preserve"> </w:t>
      </w:r>
      <w:r w:rsidRPr="00B1666C">
        <w:rPr>
          <w:rFonts w:cs="Arial"/>
          <w:lang w:val="hr-HR"/>
        </w:rPr>
        <w:t>lukama</w:t>
      </w:r>
      <w:r w:rsidRPr="00B1666C">
        <w:rPr>
          <w:rFonts w:cs="Arial"/>
          <w:spacing w:val="9"/>
          <w:lang w:val="hr-HR"/>
        </w:rPr>
        <w:t xml:space="preserve"> </w:t>
      </w:r>
      <w:r w:rsidRPr="00B1666C">
        <w:rPr>
          <w:rFonts w:cs="Arial"/>
          <w:lang w:val="hr-HR"/>
        </w:rPr>
        <w:t>izvan</w:t>
      </w:r>
      <w:r w:rsidRPr="00B1666C">
        <w:rPr>
          <w:rFonts w:cs="Arial"/>
          <w:spacing w:val="11"/>
          <w:lang w:val="hr-HR"/>
        </w:rPr>
        <w:t xml:space="preserve"> </w:t>
      </w:r>
      <w:r w:rsidRPr="00B1666C">
        <w:rPr>
          <w:rFonts w:cs="Arial"/>
          <w:lang w:val="hr-HR"/>
        </w:rPr>
        <w:t>područja</w:t>
      </w:r>
      <w:r w:rsidRPr="00B1666C">
        <w:rPr>
          <w:rFonts w:cs="Arial"/>
          <w:spacing w:val="6"/>
          <w:lang w:val="hr-HR"/>
        </w:rPr>
        <w:t xml:space="preserve"> </w:t>
      </w:r>
      <w:r w:rsidRPr="00B1666C">
        <w:rPr>
          <w:rFonts w:cs="Arial"/>
          <w:lang w:val="hr-HR"/>
        </w:rPr>
        <w:t>Grada</w:t>
      </w:r>
      <w:r w:rsidRPr="00B1666C">
        <w:rPr>
          <w:rFonts w:cs="Arial"/>
          <w:spacing w:val="39"/>
          <w:lang w:val="hr-HR"/>
        </w:rPr>
        <w:t xml:space="preserve"> </w:t>
      </w:r>
      <w:r w:rsidRPr="00B1666C">
        <w:rPr>
          <w:rFonts w:cs="Arial"/>
          <w:lang w:val="hr-HR"/>
        </w:rPr>
        <w:t>Dubrovnika.</w:t>
      </w:r>
      <w:r w:rsidRPr="00B1666C">
        <w:rPr>
          <w:rFonts w:cs="Arial"/>
          <w:spacing w:val="37"/>
          <w:lang w:val="hr-HR"/>
        </w:rPr>
        <w:t xml:space="preserve"> </w:t>
      </w:r>
      <w:r w:rsidRPr="00B1666C">
        <w:rPr>
          <w:rFonts w:cs="Arial"/>
          <w:lang w:val="hr-HR"/>
        </w:rPr>
        <w:t>Na</w:t>
      </w:r>
      <w:r w:rsidRPr="00B1666C">
        <w:rPr>
          <w:rFonts w:cs="Arial"/>
          <w:spacing w:val="36"/>
          <w:lang w:val="hr-HR"/>
        </w:rPr>
        <w:t xml:space="preserve"> </w:t>
      </w:r>
      <w:r w:rsidRPr="00B1666C">
        <w:rPr>
          <w:rFonts w:cs="Arial"/>
          <w:spacing w:val="-2"/>
          <w:lang w:val="hr-HR"/>
        </w:rPr>
        <w:t>području</w:t>
      </w:r>
      <w:r w:rsidRPr="00B1666C">
        <w:rPr>
          <w:rFonts w:cs="Arial"/>
          <w:spacing w:val="36"/>
          <w:lang w:val="hr-HR"/>
        </w:rPr>
        <w:t xml:space="preserve"> </w:t>
      </w:r>
      <w:r w:rsidRPr="00B1666C">
        <w:rPr>
          <w:rFonts w:cs="Arial"/>
          <w:lang w:val="hr-HR"/>
        </w:rPr>
        <w:t>luke</w:t>
      </w:r>
      <w:r w:rsidRPr="00B1666C">
        <w:rPr>
          <w:rFonts w:cs="Arial"/>
          <w:spacing w:val="36"/>
          <w:lang w:val="hr-HR"/>
        </w:rPr>
        <w:t xml:space="preserve"> </w:t>
      </w:r>
      <w:r w:rsidRPr="00B1666C">
        <w:rPr>
          <w:rFonts w:cs="Arial"/>
          <w:lang w:val="hr-HR"/>
        </w:rPr>
        <w:t>Gruž</w:t>
      </w:r>
      <w:r w:rsidRPr="00B1666C">
        <w:rPr>
          <w:rFonts w:cs="Arial"/>
          <w:spacing w:val="36"/>
          <w:lang w:val="hr-HR"/>
        </w:rPr>
        <w:t xml:space="preserve"> </w:t>
      </w:r>
      <w:r w:rsidRPr="00B1666C">
        <w:rPr>
          <w:rFonts w:cs="Arial"/>
          <w:lang w:val="hr-HR"/>
        </w:rPr>
        <w:t>osiguran</w:t>
      </w:r>
      <w:r w:rsidRPr="00B1666C">
        <w:rPr>
          <w:rFonts w:cs="Arial"/>
          <w:spacing w:val="33"/>
          <w:lang w:val="hr-HR"/>
        </w:rPr>
        <w:t xml:space="preserve"> </w:t>
      </w:r>
      <w:r w:rsidRPr="00B1666C">
        <w:rPr>
          <w:rFonts w:cs="Arial"/>
          <w:lang w:val="hr-HR"/>
        </w:rPr>
        <w:t>je</w:t>
      </w:r>
      <w:r w:rsidRPr="00B1666C">
        <w:rPr>
          <w:rFonts w:cs="Arial"/>
          <w:spacing w:val="35"/>
          <w:lang w:val="hr-HR"/>
        </w:rPr>
        <w:t xml:space="preserve"> </w:t>
      </w:r>
      <w:r w:rsidRPr="00B1666C">
        <w:rPr>
          <w:rFonts w:cs="Arial"/>
          <w:lang w:val="hr-HR"/>
        </w:rPr>
        <w:t>prostor</w:t>
      </w:r>
      <w:r w:rsidRPr="00B1666C">
        <w:rPr>
          <w:rFonts w:cs="Arial"/>
          <w:spacing w:val="37"/>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sadržaje</w:t>
      </w:r>
      <w:r w:rsidRPr="00B1666C">
        <w:rPr>
          <w:rFonts w:cs="Arial"/>
          <w:spacing w:val="34"/>
          <w:lang w:val="hr-HR"/>
        </w:rPr>
        <w:t xml:space="preserve"> </w:t>
      </w:r>
      <w:r w:rsidRPr="00B1666C">
        <w:rPr>
          <w:rFonts w:cs="Arial"/>
          <w:lang w:val="hr-HR"/>
        </w:rPr>
        <w:t>graničnog</w:t>
      </w:r>
      <w:r w:rsidRPr="00B1666C">
        <w:rPr>
          <w:rFonts w:cs="Arial"/>
          <w:spacing w:val="36"/>
          <w:lang w:val="hr-HR"/>
        </w:rPr>
        <w:t xml:space="preserve"> </w:t>
      </w:r>
      <w:r w:rsidRPr="00B1666C">
        <w:rPr>
          <w:rFonts w:cs="Arial"/>
          <w:lang w:val="hr-HR"/>
        </w:rPr>
        <w:t>pomorskog</w:t>
      </w:r>
      <w:r w:rsidRPr="00B1666C">
        <w:rPr>
          <w:rFonts w:cs="Arial"/>
          <w:spacing w:val="75"/>
          <w:lang w:val="hr-HR"/>
        </w:rPr>
        <w:t xml:space="preserve"> </w:t>
      </w:r>
      <w:r w:rsidRPr="00B1666C">
        <w:rPr>
          <w:rFonts w:cs="Arial"/>
          <w:lang w:val="hr-HR"/>
        </w:rPr>
        <w:t>prijelaza</w:t>
      </w:r>
      <w:r w:rsidRPr="00B1666C">
        <w:rPr>
          <w:rFonts w:cs="Arial"/>
          <w:spacing w:val="-14"/>
          <w:lang w:val="hr-HR"/>
        </w:rPr>
        <w:t xml:space="preserve"> </w:t>
      </w:r>
      <w:r w:rsidRPr="00B1666C">
        <w:rPr>
          <w:rFonts w:cs="Arial"/>
          <w:lang w:val="hr-HR"/>
        </w:rPr>
        <w:t>(stalni,</w:t>
      </w:r>
      <w:r w:rsidRPr="00B1666C">
        <w:rPr>
          <w:rFonts w:cs="Arial"/>
          <w:spacing w:val="-15"/>
          <w:lang w:val="hr-HR"/>
        </w:rPr>
        <w:t xml:space="preserve"> </w:t>
      </w:r>
      <w:r w:rsidRPr="00B1666C">
        <w:rPr>
          <w:rFonts w:cs="Arial"/>
          <w:lang w:val="hr-HR"/>
        </w:rPr>
        <w:t>međunarodni</w:t>
      </w:r>
      <w:r w:rsidRPr="00B1666C">
        <w:rPr>
          <w:rFonts w:cs="Arial"/>
          <w:spacing w:val="-15"/>
          <w:lang w:val="hr-HR"/>
        </w:rPr>
        <w:t xml:space="preserve"> </w:t>
      </w:r>
      <w:r w:rsidRPr="00B1666C">
        <w:rPr>
          <w:rFonts w:cs="Arial"/>
          <w:lang w:val="hr-HR"/>
        </w:rPr>
        <w:t>I.</w:t>
      </w:r>
      <w:r w:rsidRPr="00B1666C">
        <w:rPr>
          <w:rFonts w:cs="Arial"/>
          <w:spacing w:val="-13"/>
          <w:lang w:val="hr-HR"/>
        </w:rPr>
        <w:t xml:space="preserve"> </w:t>
      </w:r>
      <w:r w:rsidRPr="00B1666C">
        <w:rPr>
          <w:rFonts w:cs="Arial"/>
          <w:lang w:val="hr-HR"/>
        </w:rPr>
        <w:t>kategorije)</w:t>
      </w:r>
      <w:r w:rsidRPr="00B1666C">
        <w:rPr>
          <w:rFonts w:cs="Arial"/>
          <w:spacing w:val="-13"/>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ostalih</w:t>
      </w:r>
      <w:r w:rsidRPr="00B1666C">
        <w:rPr>
          <w:rFonts w:cs="Arial"/>
          <w:spacing w:val="-14"/>
          <w:lang w:val="hr-HR"/>
        </w:rPr>
        <w:t xml:space="preserve"> </w:t>
      </w:r>
      <w:r w:rsidRPr="00B1666C">
        <w:rPr>
          <w:rFonts w:cs="Arial"/>
          <w:lang w:val="hr-HR"/>
        </w:rPr>
        <w:t>pomorskih</w:t>
      </w:r>
      <w:r w:rsidRPr="00B1666C">
        <w:rPr>
          <w:rFonts w:cs="Arial"/>
          <w:spacing w:val="-14"/>
          <w:lang w:val="hr-HR"/>
        </w:rPr>
        <w:t xml:space="preserve"> </w:t>
      </w:r>
      <w:r w:rsidRPr="00B1666C">
        <w:rPr>
          <w:rFonts w:cs="Arial"/>
          <w:lang w:val="hr-HR"/>
        </w:rPr>
        <w:t>funkcija</w:t>
      </w:r>
      <w:r w:rsidRPr="00B1666C">
        <w:rPr>
          <w:rFonts w:cs="Arial"/>
          <w:spacing w:val="-14"/>
          <w:lang w:val="hr-HR"/>
        </w:rPr>
        <w:t xml:space="preserve"> </w:t>
      </w:r>
      <w:r w:rsidRPr="00B1666C">
        <w:rPr>
          <w:rFonts w:cs="Arial"/>
          <w:lang w:val="hr-HR"/>
        </w:rPr>
        <w:t>(carina,</w:t>
      </w:r>
      <w:r w:rsidRPr="00B1666C">
        <w:rPr>
          <w:rFonts w:cs="Arial"/>
          <w:spacing w:val="-13"/>
          <w:lang w:val="hr-HR"/>
        </w:rPr>
        <w:t xml:space="preserve"> </w:t>
      </w:r>
      <w:r w:rsidRPr="00B1666C">
        <w:rPr>
          <w:rFonts w:cs="Arial"/>
          <w:lang w:val="hr-HR"/>
        </w:rPr>
        <w:t>polaganje</w:t>
      </w:r>
      <w:r w:rsidRPr="00B1666C">
        <w:rPr>
          <w:rFonts w:cs="Arial"/>
          <w:spacing w:val="-14"/>
          <w:lang w:val="hr-HR"/>
        </w:rPr>
        <w:t xml:space="preserve"> </w:t>
      </w:r>
      <w:r w:rsidRPr="00B1666C">
        <w:rPr>
          <w:rFonts w:cs="Arial"/>
          <w:lang w:val="hr-HR"/>
        </w:rPr>
        <w:t>ispita</w:t>
      </w:r>
      <w:r w:rsidRPr="00B1666C">
        <w:rPr>
          <w:rFonts w:cs="Arial"/>
          <w:spacing w:val="69"/>
          <w:lang w:val="hr-HR"/>
        </w:rPr>
        <w:t xml:space="preserve"> </w:t>
      </w:r>
      <w:r w:rsidRPr="00B1666C">
        <w:rPr>
          <w:rFonts w:cs="Arial"/>
          <w:lang w:val="hr-HR"/>
        </w:rPr>
        <w:t>u pomorstvu i sl.).</w:t>
      </w:r>
    </w:p>
    <w:p w:rsidR="00B1666C" w:rsidRPr="00B1666C" w:rsidRDefault="00B1666C" w:rsidP="00B1666C">
      <w:pPr>
        <w:pStyle w:val="BodyText"/>
        <w:jc w:val="both"/>
        <w:rPr>
          <w:rFonts w:cs="Arial"/>
          <w:lang w:val="hr-HR"/>
        </w:rPr>
      </w:pPr>
      <w:r w:rsidRPr="00B1666C">
        <w:rPr>
          <w:rFonts w:cs="Arial"/>
          <w:lang w:val="hr-HR"/>
        </w:rPr>
        <w:t>(2) U</w:t>
      </w:r>
      <w:r w:rsidRPr="00B1666C">
        <w:rPr>
          <w:rFonts w:cs="Arial"/>
          <w:spacing w:val="7"/>
          <w:lang w:val="hr-HR"/>
        </w:rPr>
        <w:t xml:space="preserve"> </w:t>
      </w:r>
      <w:r w:rsidRPr="00B1666C">
        <w:rPr>
          <w:rFonts w:cs="Arial"/>
          <w:lang w:val="hr-HR"/>
        </w:rPr>
        <w:t>grafičkom</w:t>
      </w:r>
      <w:r w:rsidRPr="00B1666C">
        <w:rPr>
          <w:rFonts w:cs="Arial"/>
          <w:spacing w:val="6"/>
          <w:lang w:val="hr-HR"/>
        </w:rPr>
        <w:t xml:space="preserve"> </w:t>
      </w:r>
      <w:r w:rsidRPr="00B1666C">
        <w:rPr>
          <w:rFonts w:cs="Arial"/>
          <w:lang w:val="hr-HR"/>
        </w:rPr>
        <w:t>dijelu</w:t>
      </w:r>
      <w:r w:rsidRPr="00B1666C">
        <w:rPr>
          <w:rFonts w:cs="Arial"/>
          <w:spacing w:val="5"/>
          <w:lang w:val="hr-HR"/>
        </w:rPr>
        <w:t xml:space="preserve"> </w:t>
      </w:r>
      <w:r w:rsidRPr="00B1666C">
        <w:rPr>
          <w:rFonts w:cs="Arial"/>
          <w:lang w:val="hr-HR"/>
        </w:rPr>
        <w:t>plana,</w:t>
      </w:r>
      <w:r w:rsidRPr="00B1666C">
        <w:rPr>
          <w:rFonts w:cs="Arial"/>
          <w:spacing w:val="8"/>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kartografskom</w:t>
      </w:r>
      <w:r w:rsidRPr="00B1666C">
        <w:rPr>
          <w:rFonts w:cs="Arial"/>
          <w:spacing w:val="6"/>
          <w:lang w:val="hr-HR"/>
        </w:rPr>
        <w:t xml:space="preserve"> </w:t>
      </w:r>
      <w:r w:rsidRPr="00B1666C">
        <w:rPr>
          <w:rFonts w:cs="Arial"/>
          <w:lang w:val="hr-HR"/>
        </w:rPr>
        <w:t>prikazu</w:t>
      </w:r>
      <w:r w:rsidRPr="00B1666C">
        <w:rPr>
          <w:rFonts w:cs="Arial"/>
          <w:spacing w:val="7"/>
          <w:lang w:val="hr-HR"/>
        </w:rPr>
        <w:t xml:space="preserve"> </w:t>
      </w:r>
      <w:r w:rsidRPr="00B1666C">
        <w:rPr>
          <w:rFonts w:cs="Arial"/>
          <w:lang w:val="hr-HR"/>
        </w:rPr>
        <w:t>3.1</w:t>
      </w:r>
      <w:r w:rsidRPr="00B1666C">
        <w:rPr>
          <w:rFonts w:cs="Arial"/>
          <w:spacing w:val="5"/>
          <w:lang w:val="hr-HR"/>
        </w:rPr>
        <w:t xml:space="preserve"> </w:t>
      </w:r>
      <w:r w:rsidRPr="00B1666C">
        <w:rPr>
          <w:rFonts w:cs="Arial"/>
          <w:lang w:val="hr-HR"/>
        </w:rPr>
        <w:t>Promet</w:t>
      </w:r>
      <w:r w:rsidRPr="00B1666C">
        <w:rPr>
          <w:rFonts w:cs="Arial"/>
          <w:spacing w:val="6"/>
          <w:lang w:val="hr-HR"/>
        </w:rPr>
        <w:t xml:space="preserve"> </w:t>
      </w:r>
      <w:r w:rsidRPr="00B1666C">
        <w:rPr>
          <w:rFonts w:cs="Arial"/>
          <w:lang w:val="hr-HR"/>
        </w:rPr>
        <w:t>u</w:t>
      </w:r>
      <w:r w:rsidRPr="00B1666C">
        <w:rPr>
          <w:rFonts w:cs="Arial"/>
          <w:spacing w:val="2"/>
          <w:lang w:val="hr-HR"/>
        </w:rPr>
        <w:t xml:space="preserve"> </w:t>
      </w:r>
      <w:r w:rsidRPr="00B1666C">
        <w:rPr>
          <w:rFonts w:cs="Arial"/>
          <w:spacing w:val="-2"/>
          <w:lang w:val="hr-HR"/>
        </w:rPr>
        <w:t>mjerilu</w:t>
      </w:r>
      <w:r w:rsidRPr="00B1666C">
        <w:rPr>
          <w:rFonts w:cs="Arial"/>
          <w:spacing w:val="7"/>
          <w:lang w:val="hr-HR"/>
        </w:rPr>
        <w:t xml:space="preserve"> </w:t>
      </w:r>
      <w:r w:rsidRPr="00B1666C">
        <w:rPr>
          <w:rFonts w:cs="Arial"/>
          <w:lang w:val="hr-HR"/>
        </w:rPr>
        <w:t>1:5.000</w:t>
      </w:r>
      <w:r w:rsidRPr="00B1666C">
        <w:rPr>
          <w:rFonts w:cs="Arial"/>
          <w:spacing w:val="5"/>
          <w:lang w:val="hr-HR"/>
        </w:rPr>
        <w:t xml:space="preserve"> </w:t>
      </w:r>
      <w:r w:rsidRPr="00B1666C">
        <w:rPr>
          <w:rFonts w:cs="Arial"/>
          <w:lang w:val="hr-HR"/>
        </w:rPr>
        <w:t>označen</w:t>
      </w:r>
      <w:r w:rsidRPr="00B1666C">
        <w:rPr>
          <w:rFonts w:cs="Arial"/>
          <w:spacing w:val="55"/>
          <w:lang w:val="hr-HR"/>
        </w:rPr>
        <w:t xml:space="preserve"> </w:t>
      </w:r>
      <w:r w:rsidRPr="00B1666C">
        <w:rPr>
          <w:rFonts w:cs="Arial"/>
          <w:lang w:val="hr-HR"/>
        </w:rPr>
        <w:lastRenderedPageBreak/>
        <w:t>je</w:t>
      </w:r>
      <w:r w:rsidRPr="00B1666C">
        <w:rPr>
          <w:rFonts w:cs="Arial"/>
          <w:spacing w:val="38"/>
          <w:lang w:val="hr-HR"/>
        </w:rPr>
        <w:t xml:space="preserve"> </w:t>
      </w:r>
      <w:r w:rsidRPr="00B1666C">
        <w:rPr>
          <w:rFonts w:cs="Arial"/>
          <w:lang w:val="hr-HR"/>
        </w:rPr>
        <w:t>dio</w:t>
      </w:r>
      <w:r w:rsidRPr="00B1666C">
        <w:rPr>
          <w:rFonts w:cs="Arial"/>
          <w:spacing w:val="41"/>
          <w:lang w:val="hr-HR"/>
        </w:rPr>
        <w:t xml:space="preserve"> </w:t>
      </w:r>
      <w:r w:rsidRPr="00B1666C">
        <w:rPr>
          <w:rFonts w:cs="Arial"/>
          <w:lang w:val="hr-HR"/>
        </w:rPr>
        <w:t>akvatorija</w:t>
      </w:r>
      <w:r w:rsidRPr="00B1666C">
        <w:rPr>
          <w:rFonts w:cs="Arial"/>
          <w:spacing w:val="38"/>
          <w:lang w:val="hr-HR"/>
        </w:rPr>
        <w:t xml:space="preserve"> </w:t>
      </w:r>
      <w:r w:rsidRPr="00B1666C">
        <w:rPr>
          <w:rFonts w:cs="Arial"/>
          <w:lang w:val="hr-HR"/>
        </w:rPr>
        <w:t>koji</w:t>
      </w:r>
      <w:r w:rsidRPr="00B1666C">
        <w:rPr>
          <w:rFonts w:cs="Arial"/>
          <w:spacing w:val="38"/>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namjenjuje</w:t>
      </w:r>
      <w:r w:rsidRPr="00B1666C">
        <w:rPr>
          <w:rFonts w:cs="Arial"/>
          <w:spacing w:val="38"/>
          <w:lang w:val="hr-HR"/>
        </w:rPr>
        <w:t xml:space="preserve"> </w:t>
      </w:r>
      <w:r w:rsidRPr="00B1666C">
        <w:rPr>
          <w:rFonts w:cs="Arial"/>
          <w:lang w:val="hr-HR"/>
        </w:rPr>
        <w:t>za</w:t>
      </w:r>
      <w:r w:rsidRPr="00B1666C">
        <w:rPr>
          <w:rFonts w:cs="Arial"/>
          <w:spacing w:val="45"/>
          <w:lang w:val="hr-HR"/>
        </w:rPr>
        <w:t xml:space="preserve"> </w:t>
      </w:r>
      <w:r w:rsidRPr="00B1666C">
        <w:rPr>
          <w:rFonts w:cs="Arial"/>
          <w:lang w:val="hr-HR"/>
        </w:rPr>
        <w:t>različite</w:t>
      </w:r>
      <w:r w:rsidRPr="00B1666C">
        <w:rPr>
          <w:rFonts w:cs="Arial"/>
          <w:spacing w:val="36"/>
          <w:lang w:val="hr-HR"/>
        </w:rPr>
        <w:t xml:space="preserve"> </w:t>
      </w:r>
      <w:r w:rsidRPr="00B1666C">
        <w:rPr>
          <w:rFonts w:cs="Arial"/>
          <w:lang w:val="hr-HR"/>
        </w:rPr>
        <w:t>sadržaje</w:t>
      </w:r>
      <w:r w:rsidRPr="00B1666C">
        <w:rPr>
          <w:rFonts w:cs="Arial"/>
          <w:spacing w:val="36"/>
          <w:lang w:val="hr-HR"/>
        </w:rPr>
        <w:t xml:space="preserve"> </w:t>
      </w:r>
      <w:r w:rsidRPr="00B1666C">
        <w:rPr>
          <w:rFonts w:cs="Arial"/>
          <w:lang w:val="hr-HR"/>
        </w:rPr>
        <w:t>gradnje</w:t>
      </w:r>
      <w:r w:rsidRPr="00B1666C">
        <w:rPr>
          <w:rFonts w:cs="Arial"/>
          <w:spacing w:val="38"/>
          <w:lang w:val="hr-HR"/>
        </w:rPr>
        <w:t xml:space="preserve"> </w:t>
      </w:r>
      <w:r w:rsidRPr="00B1666C">
        <w:rPr>
          <w:rFonts w:cs="Arial"/>
          <w:lang w:val="hr-HR"/>
        </w:rPr>
        <w:t>na</w:t>
      </w:r>
      <w:r w:rsidRPr="00B1666C">
        <w:rPr>
          <w:rFonts w:cs="Arial"/>
          <w:spacing w:val="38"/>
          <w:lang w:val="hr-HR"/>
        </w:rPr>
        <w:t xml:space="preserve"> </w:t>
      </w:r>
      <w:r w:rsidRPr="00B1666C">
        <w:rPr>
          <w:rFonts w:cs="Arial"/>
          <w:spacing w:val="-2"/>
          <w:lang w:val="hr-HR"/>
        </w:rPr>
        <w:t>obali</w:t>
      </w:r>
      <w:r w:rsidRPr="00B1666C">
        <w:rPr>
          <w:rFonts w:cs="Arial"/>
          <w:spacing w:val="40"/>
          <w:lang w:val="hr-HR"/>
        </w:rPr>
        <w:t xml:space="preserve"> </w:t>
      </w:r>
      <w:r w:rsidRPr="00B1666C">
        <w:rPr>
          <w:rFonts w:cs="Arial"/>
          <w:lang w:val="hr-HR"/>
        </w:rPr>
        <w:t>i</w:t>
      </w:r>
      <w:r w:rsidRPr="00B1666C">
        <w:rPr>
          <w:rFonts w:cs="Arial"/>
          <w:spacing w:val="41"/>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moru</w:t>
      </w:r>
      <w:r w:rsidRPr="00B1666C">
        <w:rPr>
          <w:rFonts w:cs="Arial"/>
          <w:spacing w:val="39"/>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cilju</w:t>
      </w:r>
      <w:r w:rsidRPr="00B1666C">
        <w:rPr>
          <w:rFonts w:cs="Arial"/>
          <w:spacing w:val="59"/>
          <w:lang w:val="hr-HR"/>
        </w:rPr>
        <w:t xml:space="preserve"> </w:t>
      </w:r>
      <w:r w:rsidRPr="00B1666C">
        <w:rPr>
          <w:rFonts w:cs="Arial"/>
          <w:lang w:val="hr-HR"/>
        </w:rPr>
        <w:t>uređenja</w:t>
      </w:r>
      <w:r w:rsidRPr="00B1666C">
        <w:rPr>
          <w:rFonts w:cs="Arial"/>
          <w:spacing w:val="-4"/>
          <w:lang w:val="hr-HR"/>
        </w:rPr>
        <w:t xml:space="preserve"> </w:t>
      </w:r>
      <w:r w:rsidRPr="00B1666C">
        <w:rPr>
          <w:rFonts w:cs="Arial"/>
          <w:lang w:val="hr-HR"/>
        </w:rPr>
        <w:t>luka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oblikovanja</w:t>
      </w:r>
      <w:r w:rsidRPr="00B1666C">
        <w:rPr>
          <w:rFonts w:cs="Arial"/>
          <w:spacing w:val="-2"/>
          <w:lang w:val="hr-HR"/>
        </w:rPr>
        <w:t xml:space="preserve"> </w:t>
      </w:r>
      <w:r w:rsidRPr="00B1666C">
        <w:rPr>
          <w:rFonts w:cs="Arial"/>
          <w:lang w:val="hr-HR"/>
        </w:rPr>
        <w:t>obalne</w:t>
      </w:r>
      <w:r w:rsidRPr="00B1666C">
        <w:rPr>
          <w:rFonts w:cs="Arial"/>
          <w:spacing w:val="-2"/>
          <w:lang w:val="hr-HR"/>
        </w:rPr>
        <w:t xml:space="preserve"> </w:t>
      </w:r>
      <w:r w:rsidRPr="00B1666C">
        <w:rPr>
          <w:rFonts w:cs="Arial"/>
          <w:lang w:val="hr-HR"/>
        </w:rPr>
        <w:t>linije.</w:t>
      </w:r>
      <w:r w:rsidRPr="00B1666C">
        <w:rPr>
          <w:rFonts w:cs="Arial"/>
          <w:spacing w:val="-3"/>
          <w:lang w:val="hr-HR"/>
        </w:rPr>
        <w:t xml:space="preserve"> </w:t>
      </w:r>
      <w:r w:rsidRPr="00B1666C">
        <w:rPr>
          <w:rFonts w:cs="Arial"/>
          <w:lang w:val="hr-HR"/>
        </w:rPr>
        <w:t>Veličina</w:t>
      </w:r>
      <w:r w:rsidRPr="00B1666C">
        <w:rPr>
          <w:rFonts w:cs="Arial"/>
          <w:spacing w:val="-2"/>
          <w:lang w:val="hr-HR"/>
        </w:rPr>
        <w:t xml:space="preserve"> </w:t>
      </w:r>
      <w:r w:rsidRPr="00B1666C">
        <w:rPr>
          <w:rFonts w:cs="Arial"/>
          <w:lang w:val="hr-HR"/>
        </w:rPr>
        <w:t>zahvata u</w:t>
      </w:r>
      <w:r w:rsidRPr="00B1666C">
        <w:rPr>
          <w:rFonts w:cs="Arial"/>
          <w:spacing w:val="-4"/>
          <w:lang w:val="hr-HR"/>
        </w:rPr>
        <w:t xml:space="preserve"> </w:t>
      </w:r>
      <w:r w:rsidRPr="00B1666C">
        <w:rPr>
          <w:rFonts w:cs="Arial"/>
          <w:lang w:val="hr-HR"/>
        </w:rPr>
        <w:t>moru</w:t>
      </w:r>
      <w:r w:rsidRPr="00B1666C">
        <w:rPr>
          <w:rFonts w:cs="Arial"/>
          <w:spacing w:val="-2"/>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određuje</w:t>
      </w:r>
      <w:r w:rsidRPr="00B1666C">
        <w:rPr>
          <w:rFonts w:cs="Arial"/>
          <w:spacing w:val="-2"/>
          <w:lang w:val="hr-HR"/>
        </w:rPr>
        <w:t xml:space="preserve"> </w:t>
      </w:r>
      <w:r w:rsidRPr="00B1666C">
        <w:rPr>
          <w:rFonts w:cs="Arial"/>
          <w:lang w:val="hr-HR"/>
        </w:rPr>
        <w:t>planovima</w:t>
      </w:r>
      <w:r w:rsidRPr="00B1666C">
        <w:rPr>
          <w:rFonts w:cs="Arial"/>
          <w:spacing w:val="-4"/>
          <w:lang w:val="hr-HR"/>
        </w:rPr>
        <w:t xml:space="preserve"> </w:t>
      </w:r>
      <w:r w:rsidRPr="00B1666C">
        <w:rPr>
          <w:rFonts w:cs="Arial"/>
          <w:lang w:val="hr-HR"/>
        </w:rPr>
        <w:t>užeg</w:t>
      </w:r>
      <w:r w:rsidRPr="00B1666C">
        <w:rPr>
          <w:rFonts w:cs="Arial"/>
          <w:spacing w:val="59"/>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i postupkom</w:t>
      </w:r>
      <w:r w:rsidRPr="00B1666C">
        <w:rPr>
          <w:rFonts w:cs="Arial"/>
          <w:spacing w:val="1"/>
          <w:lang w:val="hr-HR"/>
        </w:rPr>
        <w:t xml:space="preserve"> </w:t>
      </w:r>
      <w:r w:rsidRPr="00B1666C">
        <w:rPr>
          <w:rFonts w:cs="Arial"/>
          <w:lang w:val="hr-HR"/>
        </w:rPr>
        <w:t>procjene utjecaja</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okoliš.</w:t>
      </w:r>
    </w:p>
    <w:p w:rsidR="00B1666C" w:rsidRPr="00B1666C" w:rsidRDefault="00B1666C" w:rsidP="00B1666C">
      <w:pPr>
        <w:pStyle w:val="Heading2"/>
        <w:tabs>
          <w:tab w:val="left" w:pos="825"/>
        </w:tabs>
        <w:spacing w:before="72"/>
        <w:ind w:hanging="824"/>
        <w:jc w:val="both"/>
        <w:rPr>
          <w:rFonts w:cs="Arial"/>
          <w:b w:val="0"/>
          <w:bCs w:val="0"/>
          <w:i w:val="0"/>
          <w:sz w:val="22"/>
          <w:lang w:val="hr-HR"/>
        </w:rPr>
      </w:pPr>
    </w:p>
    <w:p w:rsidR="00B1666C" w:rsidRPr="00B1666C" w:rsidRDefault="00B1666C" w:rsidP="00B1666C">
      <w:pPr>
        <w:pStyle w:val="Heading2"/>
        <w:tabs>
          <w:tab w:val="left" w:pos="825"/>
        </w:tabs>
        <w:spacing w:before="72"/>
        <w:ind w:hanging="824"/>
        <w:jc w:val="both"/>
        <w:rPr>
          <w:rFonts w:cs="Arial"/>
          <w:b w:val="0"/>
          <w:bCs w:val="0"/>
          <w:i w:val="0"/>
          <w:sz w:val="22"/>
          <w:lang w:val="hr-HR"/>
        </w:rPr>
      </w:pPr>
      <w:r w:rsidRPr="00B1666C">
        <w:rPr>
          <w:rFonts w:cs="Arial"/>
          <w:sz w:val="22"/>
          <w:lang w:val="hr-HR"/>
        </w:rPr>
        <w:t>6.1.3.</w:t>
      </w:r>
      <w:r w:rsidRPr="00B1666C">
        <w:rPr>
          <w:rFonts w:cs="Arial"/>
          <w:sz w:val="22"/>
          <w:lang w:val="hr-HR"/>
        </w:rPr>
        <w:tab/>
      </w:r>
      <w:r w:rsidRPr="00B1666C">
        <w:rPr>
          <w:rFonts w:cs="Arial"/>
          <w:spacing w:val="-1"/>
          <w:sz w:val="22"/>
          <w:lang w:val="hr-HR"/>
        </w:rPr>
        <w:t>Zračni</w:t>
      </w:r>
      <w:r w:rsidRPr="00B1666C">
        <w:rPr>
          <w:rFonts w:cs="Arial"/>
          <w:spacing w:val="1"/>
          <w:sz w:val="22"/>
          <w:lang w:val="hr-HR"/>
        </w:rPr>
        <w:t xml:space="preserve"> </w:t>
      </w:r>
      <w:r w:rsidRPr="00B1666C">
        <w:rPr>
          <w:rFonts w:cs="Arial"/>
          <w:spacing w:val="-1"/>
          <w:sz w:val="22"/>
          <w:lang w:val="hr-HR"/>
        </w:rPr>
        <w:t>promet</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84.</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(1) Zračni</w:t>
      </w:r>
      <w:r w:rsidRPr="00B1666C">
        <w:rPr>
          <w:rFonts w:cs="Arial"/>
          <w:spacing w:val="47"/>
          <w:lang w:val="hr-HR"/>
        </w:rPr>
        <w:t xml:space="preserve"> </w:t>
      </w:r>
      <w:r w:rsidRPr="00B1666C">
        <w:rPr>
          <w:rFonts w:cs="Arial"/>
          <w:lang w:val="hr-HR"/>
        </w:rPr>
        <w:t>promet</w:t>
      </w:r>
      <w:r w:rsidRPr="00B1666C">
        <w:rPr>
          <w:rFonts w:cs="Arial"/>
          <w:spacing w:val="47"/>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potrebe</w:t>
      </w:r>
      <w:r w:rsidRPr="00B1666C">
        <w:rPr>
          <w:rFonts w:cs="Arial"/>
          <w:spacing w:val="46"/>
          <w:lang w:val="hr-HR"/>
        </w:rPr>
        <w:t xml:space="preserve"> </w:t>
      </w:r>
      <w:r w:rsidRPr="00B1666C">
        <w:rPr>
          <w:rFonts w:cs="Arial"/>
          <w:lang w:val="hr-HR"/>
        </w:rPr>
        <w:t>Grada</w:t>
      </w:r>
      <w:r w:rsidRPr="00B1666C">
        <w:rPr>
          <w:rFonts w:cs="Arial"/>
          <w:spacing w:val="48"/>
          <w:lang w:val="hr-HR"/>
        </w:rPr>
        <w:t xml:space="preserve"> </w:t>
      </w:r>
      <w:r w:rsidRPr="00B1666C">
        <w:rPr>
          <w:rFonts w:cs="Arial"/>
          <w:spacing w:val="-2"/>
          <w:lang w:val="hr-HR"/>
        </w:rPr>
        <w:t>Dubrovnika</w:t>
      </w:r>
      <w:r w:rsidRPr="00B1666C">
        <w:rPr>
          <w:rFonts w:cs="Arial"/>
          <w:spacing w:val="48"/>
          <w:lang w:val="hr-HR"/>
        </w:rPr>
        <w:t xml:space="preserve"> </w:t>
      </w:r>
      <w:r w:rsidRPr="00B1666C">
        <w:rPr>
          <w:rFonts w:cs="Arial"/>
          <w:lang w:val="hr-HR"/>
        </w:rPr>
        <w:t>odvija</w:t>
      </w:r>
      <w:r w:rsidRPr="00B1666C">
        <w:rPr>
          <w:rFonts w:cs="Arial"/>
          <w:spacing w:val="47"/>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preko</w:t>
      </w:r>
      <w:r w:rsidRPr="00B1666C">
        <w:rPr>
          <w:rFonts w:cs="Arial"/>
          <w:spacing w:val="45"/>
          <w:lang w:val="hr-HR"/>
        </w:rPr>
        <w:t xml:space="preserve"> </w:t>
      </w:r>
      <w:r w:rsidRPr="00B1666C">
        <w:rPr>
          <w:rFonts w:cs="Arial"/>
          <w:lang w:val="hr-HR"/>
        </w:rPr>
        <w:t>zračne</w:t>
      </w:r>
      <w:r w:rsidRPr="00B1666C">
        <w:rPr>
          <w:rFonts w:cs="Arial"/>
          <w:spacing w:val="48"/>
          <w:lang w:val="hr-HR"/>
        </w:rPr>
        <w:t xml:space="preserve"> </w:t>
      </w:r>
      <w:r w:rsidRPr="00B1666C">
        <w:rPr>
          <w:rFonts w:cs="Arial"/>
          <w:lang w:val="hr-HR"/>
        </w:rPr>
        <w:t>luke</w:t>
      </w:r>
      <w:r w:rsidRPr="00B1666C">
        <w:rPr>
          <w:rFonts w:cs="Arial"/>
          <w:spacing w:val="48"/>
          <w:lang w:val="hr-HR"/>
        </w:rPr>
        <w:t xml:space="preserve"> </w:t>
      </w:r>
      <w:r w:rsidRPr="00B1666C">
        <w:rPr>
          <w:rFonts w:cs="Arial"/>
          <w:lang w:val="hr-HR"/>
        </w:rPr>
        <w:t>u</w:t>
      </w:r>
      <w:r w:rsidRPr="00B1666C">
        <w:rPr>
          <w:rFonts w:cs="Arial"/>
          <w:spacing w:val="46"/>
          <w:lang w:val="hr-HR"/>
        </w:rPr>
        <w:t xml:space="preserve"> </w:t>
      </w:r>
      <w:r w:rsidRPr="00B1666C">
        <w:rPr>
          <w:rFonts w:cs="Arial"/>
          <w:spacing w:val="-2"/>
          <w:lang w:val="hr-HR"/>
        </w:rPr>
        <w:t>Čilipima,</w:t>
      </w:r>
      <w:r w:rsidRPr="00B1666C">
        <w:rPr>
          <w:rFonts w:cs="Arial"/>
          <w:spacing w:val="65"/>
          <w:lang w:val="hr-HR"/>
        </w:rPr>
        <w:t xml:space="preserve"> </w:t>
      </w:r>
      <w:r w:rsidRPr="00B1666C">
        <w:rPr>
          <w:rFonts w:cs="Arial"/>
          <w:lang w:val="hr-HR"/>
        </w:rPr>
        <w:t>smještena</w:t>
      </w:r>
      <w:r w:rsidRPr="00B1666C">
        <w:rPr>
          <w:rFonts w:cs="Arial"/>
          <w:spacing w:val="29"/>
          <w:lang w:val="hr-HR"/>
        </w:rPr>
        <w:t xml:space="preserve"> </w:t>
      </w:r>
      <w:r w:rsidRPr="00B1666C">
        <w:rPr>
          <w:rFonts w:cs="Arial"/>
          <w:lang w:val="hr-HR"/>
        </w:rPr>
        <w:t>izvan</w:t>
      </w:r>
      <w:r w:rsidRPr="00B1666C">
        <w:rPr>
          <w:rFonts w:cs="Arial"/>
          <w:spacing w:val="29"/>
          <w:lang w:val="hr-HR"/>
        </w:rPr>
        <w:t xml:space="preserve"> </w:t>
      </w:r>
      <w:r w:rsidRPr="00B1666C">
        <w:rPr>
          <w:rFonts w:cs="Arial"/>
          <w:lang w:val="hr-HR"/>
        </w:rPr>
        <w:t>područja</w:t>
      </w:r>
      <w:r w:rsidRPr="00B1666C">
        <w:rPr>
          <w:rFonts w:cs="Arial"/>
          <w:spacing w:val="29"/>
          <w:lang w:val="hr-HR"/>
        </w:rPr>
        <w:t xml:space="preserve"> </w:t>
      </w:r>
      <w:r w:rsidRPr="00B1666C">
        <w:rPr>
          <w:rFonts w:cs="Arial"/>
          <w:lang w:val="hr-HR"/>
        </w:rPr>
        <w:t>Grada.</w:t>
      </w:r>
      <w:r w:rsidRPr="00B1666C">
        <w:rPr>
          <w:rFonts w:cs="Arial"/>
          <w:spacing w:val="32"/>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Gruškom</w:t>
      </w:r>
      <w:r w:rsidRPr="00B1666C">
        <w:rPr>
          <w:rFonts w:cs="Arial"/>
          <w:spacing w:val="30"/>
          <w:lang w:val="hr-HR"/>
        </w:rPr>
        <w:t xml:space="preserve"> </w:t>
      </w:r>
      <w:r w:rsidRPr="00B1666C">
        <w:rPr>
          <w:rFonts w:cs="Arial"/>
          <w:lang w:val="hr-HR"/>
        </w:rPr>
        <w:t>zaljevu,</w:t>
      </w:r>
      <w:r w:rsidRPr="00B1666C">
        <w:rPr>
          <w:rFonts w:cs="Arial"/>
          <w:spacing w:val="30"/>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području</w:t>
      </w:r>
      <w:r w:rsidRPr="00B1666C">
        <w:rPr>
          <w:rFonts w:cs="Arial"/>
          <w:spacing w:val="29"/>
          <w:lang w:val="hr-HR"/>
        </w:rPr>
        <w:t xml:space="preserve"> </w:t>
      </w:r>
      <w:r w:rsidRPr="00B1666C">
        <w:rPr>
          <w:rFonts w:cs="Arial"/>
          <w:lang w:val="hr-HR"/>
        </w:rPr>
        <w:t>luke</w:t>
      </w:r>
      <w:r w:rsidRPr="00B1666C">
        <w:rPr>
          <w:rFonts w:cs="Arial"/>
          <w:spacing w:val="26"/>
          <w:lang w:val="hr-HR"/>
        </w:rPr>
        <w:t xml:space="preserve"> </w:t>
      </w:r>
      <w:r w:rsidRPr="00B1666C">
        <w:rPr>
          <w:rFonts w:cs="Arial"/>
          <w:lang w:val="hr-HR"/>
        </w:rPr>
        <w:t>uređuje</w:t>
      </w:r>
      <w:r w:rsidRPr="00B1666C">
        <w:rPr>
          <w:rFonts w:cs="Arial"/>
          <w:spacing w:val="29"/>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prostor</w:t>
      </w:r>
      <w:r w:rsidRPr="00B1666C">
        <w:rPr>
          <w:rFonts w:cs="Arial"/>
          <w:spacing w:val="57"/>
          <w:lang w:val="hr-HR"/>
        </w:rPr>
        <w:t xml:space="preserve"> </w:t>
      </w:r>
      <w:r w:rsidRPr="00B1666C">
        <w:rPr>
          <w:rFonts w:cs="Arial"/>
          <w:lang w:val="hr-HR"/>
        </w:rPr>
        <w:t>autobusnog</w:t>
      </w:r>
      <w:r w:rsidRPr="00B1666C">
        <w:rPr>
          <w:rFonts w:cs="Arial"/>
          <w:spacing w:val="-14"/>
          <w:lang w:val="hr-HR"/>
        </w:rPr>
        <w:t xml:space="preserve"> </w:t>
      </w:r>
      <w:r w:rsidRPr="00B1666C">
        <w:rPr>
          <w:rFonts w:cs="Arial"/>
          <w:lang w:val="hr-HR"/>
        </w:rPr>
        <w:t>terminala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terminala</w:t>
      </w:r>
      <w:r w:rsidRPr="00B1666C">
        <w:rPr>
          <w:rFonts w:cs="Arial"/>
          <w:spacing w:val="-14"/>
          <w:lang w:val="hr-HR"/>
        </w:rPr>
        <w:t xml:space="preserve"> </w:t>
      </w:r>
      <w:r w:rsidRPr="00B1666C">
        <w:rPr>
          <w:rFonts w:cs="Arial"/>
          <w:lang w:val="hr-HR"/>
        </w:rPr>
        <w:t>turoperatora,</w:t>
      </w:r>
      <w:r w:rsidRPr="00B1666C">
        <w:rPr>
          <w:rFonts w:cs="Arial"/>
          <w:spacing w:val="-13"/>
          <w:lang w:val="hr-HR"/>
        </w:rPr>
        <w:t xml:space="preserve"> </w:t>
      </w:r>
      <w:r w:rsidRPr="00B1666C">
        <w:rPr>
          <w:rFonts w:cs="Arial"/>
          <w:lang w:val="hr-HR"/>
        </w:rPr>
        <w:t>parkirališta</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drugih</w:t>
      </w:r>
      <w:r w:rsidRPr="00B1666C">
        <w:rPr>
          <w:rFonts w:cs="Arial"/>
          <w:spacing w:val="-12"/>
          <w:lang w:val="hr-HR"/>
        </w:rPr>
        <w:t xml:space="preserve"> </w:t>
      </w:r>
      <w:r w:rsidRPr="00B1666C">
        <w:rPr>
          <w:rFonts w:cs="Arial"/>
          <w:lang w:val="hr-HR"/>
        </w:rPr>
        <w:t>potrebnih</w:t>
      </w:r>
      <w:r w:rsidRPr="00B1666C">
        <w:rPr>
          <w:rFonts w:cs="Arial"/>
          <w:spacing w:val="-12"/>
          <w:lang w:val="hr-HR"/>
        </w:rPr>
        <w:t xml:space="preserve"> </w:t>
      </w:r>
      <w:r w:rsidRPr="00B1666C">
        <w:rPr>
          <w:rFonts w:cs="Arial"/>
          <w:lang w:val="hr-HR"/>
        </w:rPr>
        <w:t>sadržaja</w:t>
      </w:r>
      <w:r w:rsidRPr="00B1666C">
        <w:rPr>
          <w:rFonts w:cs="Arial"/>
          <w:spacing w:val="-14"/>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funkciji</w:t>
      </w:r>
      <w:r w:rsidRPr="00B1666C">
        <w:rPr>
          <w:rFonts w:cs="Arial"/>
          <w:spacing w:val="47"/>
          <w:lang w:val="hr-HR"/>
        </w:rPr>
        <w:t xml:space="preserve"> </w:t>
      </w:r>
      <w:r w:rsidRPr="00B1666C">
        <w:rPr>
          <w:rFonts w:cs="Arial"/>
          <w:lang w:val="hr-HR"/>
        </w:rPr>
        <w:t xml:space="preserve">zračnog </w:t>
      </w:r>
      <w:r w:rsidRPr="00B1666C">
        <w:rPr>
          <w:rFonts w:cs="Arial"/>
          <w:spacing w:val="-2"/>
          <w:lang w:val="hr-HR"/>
        </w:rPr>
        <w:t>prometa.</w:t>
      </w:r>
    </w:p>
    <w:p w:rsidR="00B1666C" w:rsidRPr="00B1666C" w:rsidRDefault="00B1666C" w:rsidP="00B1666C">
      <w:pPr>
        <w:pStyle w:val="BodyText"/>
        <w:jc w:val="both"/>
        <w:rPr>
          <w:rFonts w:cs="Arial"/>
          <w:lang w:val="hr-HR"/>
        </w:rPr>
      </w:pPr>
      <w:r w:rsidRPr="00B1666C">
        <w:rPr>
          <w:rFonts w:cs="Arial"/>
          <w:lang w:val="hr-HR"/>
        </w:rPr>
        <w:t>(2) Za</w:t>
      </w:r>
      <w:r w:rsidRPr="00B1666C">
        <w:rPr>
          <w:rFonts w:cs="Arial"/>
          <w:spacing w:val="-7"/>
          <w:lang w:val="hr-HR"/>
        </w:rPr>
        <w:t xml:space="preserve"> </w:t>
      </w:r>
      <w:r w:rsidRPr="00B1666C">
        <w:rPr>
          <w:rFonts w:cs="Arial"/>
          <w:lang w:val="hr-HR"/>
        </w:rPr>
        <w:t>interventne</w:t>
      </w:r>
      <w:r w:rsidRPr="00B1666C">
        <w:rPr>
          <w:rFonts w:cs="Arial"/>
          <w:spacing w:val="-7"/>
          <w:lang w:val="hr-HR"/>
        </w:rPr>
        <w:t xml:space="preserve"> </w:t>
      </w:r>
      <w:r w:rsidRPr="00B1666C">
        <w:rPr>
          <w:rFonts w:cs="Arial"/>
          <w:lang w:val="hr-HR"/>
        </w:rPr>
        <w:t>potrebe</w:t>
      </w:r>
      <w:r w:rsidRPr="00B1666C">
        <w:rPr>
          <w:rFonts w:cs="Arial"/>
          <w:spacing w:val="-7"/>
          <w:lang w:val="hr-HR"/>
        </w:rPr>
        <w:t xml:space="preserve"> </w:t>
      </w:r>
      <w:r w:rsidRPr="00B1666C">
        <w:rPr>
          <w:rFonts w:cs="Arial"/>
          <w:lang w:val="hr-HR"/>
        </w:rPr>
        <w:t>(hitna</w:t>
      </w:r>
      <w:r w:rsidRPr="00B1666C">
        <w:rPr>
          <w:rFonts w:cs="Arial"/>
          <w:spacing w:val="-7"/>
          <w:lang w:val="hr-HR"/>
        </w:rPr>
        <w:t xml:space="preserve"> </w:t>
      </w:r>
      <w:r w:rsidRPr="00B1666C">
        <w:rPr>
          <w:rFonts w:cs="Arial"/>
          <w:lang w:val="hr-HR"/>
        </w:rPr>
        <w:t>pomoć,</w:t>
      </w:r>
      <w:r w:rsidRPr="00B1666C">
        <w:rPr>
          <w:rFonts w:cs="Arial"/>
          <w:spacing w:val="-8"/>
          <w:lang w:val="hr-HR"/>
        </w:rPr>
        <w:t xml:space="preserve"> </w:t>
      </w:r>
      <w:r w:rsidRPr="00B1666C">
        <w:rPr>
          <w:rFonts w:cs="Arial"/>
          <w:lang w:val="hr-HR"/>
        </w:rPr>
        <w:t>zaštita</w:t>
      </w:r>
      <w:r w:rsidRPr="00B1666C">
        <w:rPr>
          <w:rFonts w:cs="Arial"/>
          <w:spacing w:val="-7"/>
          <w:lang w:val="hr-HR"/>
        </w:rPr>
        <w:t xml:space="preserve"> </w:t>
      </w:r>
      <w:r w:rsidRPr="00B1666C">
        <w:rPr>
          <w:rFonts w:cs="Arial"/>
          <w:spacing w:val="-2"/>
          <w:lang w:val="hr-HR"/>
        </w:rPr>
        <w:t>od</w:t>
      </w:r>
      <w:r w:rsidRPr="00B1666C">
        <w:rPr>
          <w:rFonts w:cs="Arial"/>
          <w:spacing w:val="-7"/>
          <w:lang w:val="hr-HR"/>
        </w:rPr>
        <w:t xml:space="preserve"> </w:t>
      </w:r>
      <w:r w:rsidRPr="00B1666C">
        <w:rPr>
          <w:rFonts w:cs="Arial"/>
          <w:lang w:val="hr-HR"/>
        </w:rPr>
        <w:t>požara</w:t>
      </w:r>
      <w:r w:rsidRPr="00B1666C">
        <w:rPr>
          <w:rFonts w:cs="Arial"/>
          <w:spacing w:val="-6"/>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sl.)</w:t>
      </w:r>
      <w:r w:rsidRPr="00B1666C">
        <w:rPr>
          <w:rFonts w:cs="Arial"/>
          <w:spacing w:val="-6"/>
          <w:lang w:val="hr-HR"/>
        </w:rPr>
        <w:t xml:space="preserve"> </w:t>
      </w:r>
      <w:r w:rsidRPr="00B1666C">
        <w:rPr>
          <w:rFonts w:cs="Arial"/>
          <w:lang w:val="hr-HR"/>
        </w:rPr>
        <w:t>moguća</w:t>
      </w:r>
      <w:r w:rsidRPr="00B1666C">
        <w:rPr>
          <w:rFonts w:cs="Arial"/>
          <w:spacing w:val="-7"/>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gradnja</w:t>
      </w:r>
      <w:r w:rsidRPr="00B1666C">
        <w:rPr>
          <w:rFonts w:cs="Arial"/>
          <w:spacing w:val="-7"/>
          <w:lang w:val="hr-HR"/>
        </w:rPr>
        <w:t xml:space="preserve"> </w:t>
      </w:r>
      <w:r w:rsidRPr="00B1666C">
        <w:rPr>
          <w:rFonts w:cs="Arial"/>
          <w:lang w:val="hr-HR"/>
        </w:rPr>
        <w:t>heliodroma</w:t>
      </w:r>
      <w:r w:rsidRPr="00B1666C">
        <w:rPr>
          <w:rFonts w:cs="Arial"/>
          <w:spacing w:val="47"/>
          <w:lang w:val="hr-HR"/>
        </w:rPr>
        <w:t xml:space="preserve"> </w:t>
      </w:r>
      <w:r w:rsidRPr="00B1666C">
        <w:rPr>
          <w:rFonts w:cs="Arial"/>
          <w:lang w:val="hr-HR"/>
        </w:rPr>
        <w:t>za dnevno-noćno slijetanje sukladno posebnim propisima.</w:t>
      </w:r>
    </w:p>
    <w:p w:rsidR="00B1666C" w:rsidRPr="00B1666C" w:rsidRDefault="00B1666C" w:rsidP="00B1666C">
      <w:pPr>
        <w:pStyle w:val="BodyText"/>
        <w:jc w:val="both"/>
        <w:rPr>
          <w:rFonts w:cs="Arial"/>
          <w:lang w:val="hr-HR"/>
        </w:rPr>
      </w:pPr>
      <w:r w:rsidRPr="00B1666C">
        <w:rPr>
          <w:rFonts w:cs="Arial"/>
          <w:lang w:val="hr-HR"/>
        </w:rPr>
        <w:t>Postojeći</w:t>
      </w:r>
      <w:r w:rsidRPr="00B1666C">
        <w:rPr>
          <w:rFonts w:cs="Arial"/>
          <w:spacing w:val="-3"/>
          <w:lang w:val="hr-HR"/>
        </w:rPr>
        <w:t xml:space="preserve"> </w:t>
      </w:r>
      <w:r w:rsidRPr="00B1666C">
        <w:rPr>
          <w:rFonts w:cs="Arial"/>
          <w:lang w:val="hr-HR"/>
        </w:rPr>
        <w:t>heliodrom nalazi se u</w:t>
      </w:r>
      <w:r w:rsidRPr="00B1666C">
        <w:rPr>
          <w:rFonts w:cs="Arial"/>
          <w:spacing w:val="-2"/>
          <w:lang w:val="hr-HR"/>
        </w:rPr>
        <w:t xml:space="preserve"> </w:t>
      </w:r>
      <w:r w:rsidRPr="00B1666C">
        <w:rPr>
          <w:rFonts w:cs="Arial"/>
          <w:lang w:val="hr-HR"/>
        </w:rPr>
        <w:t>sklopu bolničkog</w:t>
      </w:r>
      <w:r w:rsidRPr="00B1666C">
        <w:rPr>
          <w:rFonts w:cs="Arial"/>
          <w:spacing w:val="-2"/>
          <w:lang w:val="hr-HR"/>
        </w:rPr>
        <w:t xml:space="preserve"> </w:t>
      </w:r>
      <w:r w:rsidRPr="00B1666C">
        <w:rPr>
          <w:rFonts w:cs="Arial"/>
          <w:lang w:val="hr-HR"/>
        </w:rPr>
        <w:t>kompleksa</w:t>
      </w:r>
      <w:r w:rsidRPr="00B1666C">
        <w:rPr>
          <w:rFonts w:cs="Arial"/>
          <w:spacing w:val="-2"/>
          <w:lang w:val="hr-HR"/>
        </w:rPr>
        <w:t xml:space="preserve"> </w:t>
      </w:r>
      <w:r w:rsidRPr="00B1666C">
        <w:rPr>
          <w:rFonts w:cs="Arial"/>
          <w:lang w:val="hr-HR"/>
        </w:rPr>
        <w:t>OB Dubrovnik.</w:t>
      </w:r>
    </w:p>
    <w:p w:rsidR="00B1666C" w:rsidRPr="00B1666C" w:rsidRDefault="00B1666C" w:rsidP="00B1666C">
      <w:pPr>
        <w:pStyle w:val="BodyText"/>
        <w:jc w:val="both"/>
        <w:rPr>
          <w:rFonts w:cs="Arial"/>
          <w:lang w:val="hr-HR"/>
        </w:rPr>
      </w:pPr>
      <w:r w:rsidRPr="00B1666C">
        <w:rPr>
          <w:rFonts w:cs="Arial"/>
          <w:lang w:val="hr-HR"/>
        </w:rPr>
        <w:t>(3) Sukladno posebnim</w:t>
      </w:r>
      <w:r w:rsidRPr="00B1666C">
        <w:rPr>
          <w:rFonts w:cs="Arial"/>
          <w:spacing w:val="1"/>
          <w:lang w:val="hr-HR"/>
        </w:rPr>
        <w:t xml:space="preserve"> </w:t>
      </w:r>
      <w:r w:rsidRPr="00B1666C">
        <w:rPr>
          <w:rFonts w:cs="Arial"/>
          <w:lang w:val="hr-HR"/>
        </w:rPr>
        <w:t>propisima moguće je na odgovarajućim</w:t>
      </w:r>
      <w:r w:rsidRPr="00B1666C">
        <w:rPr>
          <w:rFonts w:cs="Arial"/>
          <w:spacing w:val="1"/>
          <w:lang w:val="hr-HR"/>
        </w:rPr>
        <w:t xml:space="preserve"> </w:t>
      </w:r>
      <w:r w:rsidRPr="00B1666C">
        <w:rPr>
          <w:rFonts w:cs="Arial"/>
          <w:lang w:val="hr-HR"/>
        </w:rPr>
        <w:t>lokacijama</w:t>
      </w:r>
      <w:r w:rsidRPr="00B1666C">
        <w:rPr>
          <w:rFonts w:cs="Arial"/>
          <w:spacing w:val="-2"/>
          <w:lang w:val="hr-HR"/>
        </w:rPr>
        <w:t xml:space="preserve"> </w:t>
      </w:r>
      <w:r w:rsidRPr="00B1666C">
        <w:rPr>
          <w:rFonts w:cs="Arial"/>
          <w:lang w:val="hr-HR"/>
        </w:rPr>
        <w:t>predvidjeti prostor</w:t>
      </w:r>
      <w:r w:rsidRPr="00B1666C">
        <w:rPr>
          <w:rFonts w:cs="Arial"/>
          <w:spacing w:val="61"/>
          <w:lang w:val="hr-HR"/>
        </w:rPr>
        <w:t xml:space="preserve"> </w:t>
      </w:r>
      <w:r w:rsidRPr="00B1666C">
        <w:rPr>
          <w:rFonts w:cs="Arial"/>
          <w:lang w:val="hr-HR"/>
        </w:rPr>
        <w:t>za</w:t>
      </w:r>
      <w:r w:rsidRPr="00B1666C">
        <w:rPr>
          <w:rFonts w:cs="Arial"/>
          <w:spacing w:val="46"/>
          <w:lang w:val="hr-HR"/>
        </w:rPr>
        <w:t xml:space="preserve"> </w:t>
      </w:r>
      <w:r w:rsidRPr="00B1666C">
        <w:rPr>
          <w:rFonts w:cs="Arial"/>
          <w:lang w:val="hr-HR"/>
        </w:rPr>
        <w:t>prihvat</w:t>
      </w:r>
      <w:r w:rsidRPr="00B1666C">
        <w:rPr>
          <w:rFonts w:cs="Arial"/>
          <w:spacing w:val="44"/>
          <w:lang w:val="hr-HR"/>
        </w:rPr>
        <w:t xml:space="preserve"> </w:t>
      </w:r>
      <w:r w:rsidRPr="00B1666C">
        <w:rPr>
          <w:rFonts w:cs="Arial"/>
          <w:lang w:val="hr-HR"/>
        </w:rPr>
        <w:t>hidroaviona</w:t>
      </w:r>
      <w:r w:rsidRPr="00B1666C">
        <w:rPr>
          <w:rFonts w:cs="Arial"/>
          <w:spacing w:val="43"/>
          <w:lang w:val="hr-HR"/>
        </w:rPr>
        <w:t xml:space="preserve"> </w:t>
      </w:r>
      <w:r w:rsidRPr="00B1666C">
        <w:rPr>
          <w:rFonts w:cs="Arial"/>
          <w:lang w:val="hr-HR"/>
        </w:rPr>
        <w:t>koji</w:t>
      </w:r>
      <w:r w:rsidRPr="00B1666C">
        <w:rPr>
          <w:rFonts w:cs="Arial"/>
          <w:spacing w:val="45"/>
          <w:lang w:val="hr-HR"/>
        </w:rPr>
        <w:t xml:space="preserve"> </w:t>
      </w:r>
      <w:r w:rsidRPr="00B1666C">
        <w:rPr>
          <w:rFonts w:cs="Arial"/>
          <w:lang w:val="hr-HR"/>
        </w:rPr>
        <w:t>bi</w:t>
      </w:r>
      <w:r w:rsidRPr="00B1666C">
        <w:rPr>
          <w:rFonts w:cs="Arial"/>
          <w:spacing w:val="45"/>
          <w:lang w:val="hr-HR"/>
        </w:rPr>
        <w:t xml:space="preserve"> </w:t>
      </w:r>
      <w:r w:rsidRPr="00B1666C">
        <w:rPr>
          <w:rFonts w:cs="Arial"/>
          <w:lang w:val="hr-HR"/>
        </w:rPr>
        <w:t>održavali</w:t>
      </w:r>
      <w:r w:rsidRPr="00B1666C">
        <w:rPr>
          <w:rFonts w:cs="Arial"/>
          <w:spacing w:val="45"/>
          <w:lang w:val="hr-HR"/>
        </w:rPr>
        <w:t xml:space="preserve"> </w:t>
      </w:r>
      <w:r w:rsidRPr="00B1666C">
        <w:rPr>
          <w:rFonts w:cs="Arial"/>
          <w:lang w:val="hr-HR"/>
        </w:rPr>
        <w:t>veze</w:t>
      </w:r>
      <w:r w:rsidRPr="00B1666C">
        <w:rPr>
          <w:rFonts w:cs="Arial"/>
          <w:spacing w:val="46"/>
          <w:lang w:val="hr-HR"/>
        </w:rPr>
        <w:t xml:space="preserve"> </w:t>
      </w:r>
      <w:r w:rsidRPr="00B1666C">
        <w:rPr>
          <w:rFonts w:cs="Arial"/>
          <w:lang w:val="hr-HR"/>
        </w:rPr>
        <w:t>između</w:t>
      </w:r>
      <w:r w:rsidRPr="00B1666C">
        <w:rPr>
          <w:rFonts w:cs="Arial"/>
          <w:spacing w:val="46"/>
          <w:lang w:val="hr-HR"/>
        </w:rPr>
        <w:t xml:space="preserve"> </w:t>
      </w:r>
      <w:r w:rsidRPr="00B1666C">
        <w:rPr>
          <w:rFonts w:cs="Arial"/>
          <w:lang w:val="hr-HR"/>
        </w:rPr>
        <w:t>otoka</w:t>
      </w:r>
      <w:r w:rsidRPr="00B1666C">
        <w:rPr>
          <w:rFonts w:cs="Arial"/>
          <w:spacing w:val="45"/>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kopna</w:t>
      </w:r>
      <w:r w:rsidRPr="00B1666C">
        <w:rPr>
          <w:rFonts w:cs="Arial"/>
          <w:spacing w:val="43"/>
          <w:lang w:val="hr-HR"/>
        </w:rPr>
        <w:t xml:space="preserve"> </w:t>
      </w:r>
      <w:r w:rsidRPr="00B1666C">
        <w:rPr>
          <w:rFonts w:cs="Arial"/>
          <w:lang w:val="hr-HR"/>
        </w:rPr>
        <w:t>odnosno</w:t>
      </w:r>
      <w:r w:rsidRPr="00B1666C">
        <w:rPr>
          <w:rFonts w:cs="Arial"/>
          <w:spacing w:val="45"/>
          <w:lang w:val="hr-HR"/>
        </w:rPr>
        <w:t xml:space="preserve"> </w:t>
      </w:r>
      <w:r w:rsidRPr="00B1666C">
        <w:rPr>
          <w:rFonts w:cs="Arial"/>
          <w:lang w:val="hr-HR"/>
        </w:rPr>
        <w:t>dužobalne</w:t>
      </w:r>
      <w:r w:rsidRPr="00B1666C">
        <w:rPr>
          <w:rFonts w:cs="Arial"/>
          <w:spacing w:val="46"/>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prekoobalne veze.</w:t>
      </w:r>
    </w:p>
    <w:p w:rsidR="00B1666C" w:rsidRPr="00B1666C" w:rsidRDefault="00B1666C" w:rsidP="00B1666C">
      <w:pPr>
        <w:pStyle w:val="BodyText"/>
        <w:jc w:val="both"/>
        <w:rPr>
          <w:rFonts w:cs="Arial"/>
          <w:lang w:val="hr-HR"/>
        </w:rPr>
      </w:pPr>
      <w:r w:rsidRPr="00B1666C">
        <w:rPr>
          <w:rFonts w:cs="Arial"/>
          <w:lang w:val="hr-HR"/>
        </w:rPr>
        <w:t>Moguća</w:t>
      </w:r>
      <w:r w:rsidRPr="00B1666C">
        <w:rPr>
          <w:rFonts w:cs="Arial"/>
          <w:spacing w:val="14"/>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gradnja</w:t>
      </w:r>
      <w:r w:rsidRPr="00B1666C">
        <w:rPr>
          <w:rFonts w:cs="Arial"/>
          <w:spacing w:val="17"/>
          <w:lang w:val="hr-HR"/>
        </w:rPr>
        <w:t xml:space="preserve"> </w:t>
      </w:r>
      <w:r w:rsidRPr="00B1666C">
        <w:rPr>
          <w:rFonts w:cs="Arial"/>
          <w:spacing w:val="-2"/>
          <w:lang w:val="hr-HR"/>
        </w:rPr>
        <w:t>čvrste</w:t>
      </w:r>
      <w:r w:rsidRPr="00B1666C">
        <w:rPr>
          <w:rFonts w:cs="Arial"/>
          <w:spacing w:val="17"/>
          <w:lang w:val="hr-HR"/>
        </w:rPr>
        <w:t xml:space="preserve"> </w:t>
      </w:r>
      <w:r w:rsidRPr="00B1666C">
        <w:rPr>
          <w:rFonts w:cs="Arial"/>
          <w:lang w:val="hr-HR"/>
        </w:rPr>
        <w:t>obale</w:t>
      </w:r>
      <w:r w:rsidRPr="00B1666C">
        <w:rPr>
          <w:rFonts w:cs="Arial"/>
          <w:spacing w:val="17"/>
          <w:lang w:val="hr-HR"/>
        </w:rPr>
        <w:t xml:space="preserve"> </w:t>
      </w:r>
      <w:r w:rsidRPr="00B1666C">
        <w:rPr>
          <w:rFonts w:cs="Arial"/>
          <w:spacing w:val="-2"/>
          <w:lang w:val="hr-HR"/>
        </w:rPr>
        <w:t>ili</w:t>
      </w:r>
      <w:r w:rsidRPr="00B1666C">
        <w:rPr>
          <w:rFonts w:cs="Arial"/>
          <w:spacing w:val="16"/>
          <w:lang w:val="hr-HR"/>
        </w:rPr>
        <w:t xml:space="preserve"> </w:t>
      </w:r>
      <w:r w:rsidRPr="00B1666C">
        <w:rPr>
          <w:rFonts w:cs="Arial"/>
          <w:lang w:val="hr-HR"/>
        </w:rPr>
        <w:t>pontona</w:t>
      </w:r>
      <w:r w:rsidRPr="00B1666C">
        <w:rPr>
          <w:rFonts w:cs="Arial"/>
          <w:spacing w:val="17"/>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pomorskim</w:t>
      </w:r>
      <w:r w:rsidRPr="00B1666C">
        <w:rPr>
          <w:rFonts w:cs="Arial"/>
          <w:spacing w:val="18"/>
          <w:lang w:val="hr-HR"/>
        </w:rPr>
        <w:t xml:space="preserve"> </w:t>
      </w:r>
      <w:r w:rsidRPr="00B1666C">
        <w:rPr>
          <w:rFonts w:cs="Arial"/>
          <w:lang w:val="hr-HR"/>
        </w:rPr>
        <w:t>lukama</w:t>
      </w:r>
      <w:r w:rsidRPr="00B1666C">
        <w:rPr>
          <w:rFonts w:cs="Arial"/>
          <w:spacing w:val="17"/>
          <w:lang w:val="hr-HR"/>
        </w:rPr>
        <w:t xml:space="preserve"> </w:t>
      </w:r>
      <w:r w:rsidRPr="00B1666C">
        <w:rPr>
          <w:rFonts w:cs="Arial"/>
          <w:lang w:val="hr-HR"/>
        </w:rPr>
        <w:t>na</w:t>
      </w:r>
      <w:r w:rsidRPr="00B1666C">
        <w:rPr>
          <w:rFonts w:cs="Arial"/>
          <w:spacing w:val="14"/>
          <w:lang w:val="hr-HR"/>
        </w:rPr>
        <w:t xml:space="preserve"> </w:t>
      </w:r>
      <w:r w:rsidRPr="00B1666C">
        <w:rPr>
          <w:rFonts w:cs="Arial"/>
          <w:spacing w:val="-2"/>
          <w:lang w:val="hr-HR"/>
        </w:rPr>
        <w:t>otocima</w:t>
      </w:r>
      <w:r w:rsidRPr="00B1666C">
        <w:rPr>
          <w:rFonts w:cs="Arial"/>
          <w:spacing w:val="17"/>
          <w:lang w:val="hr-HR"/>
        </w:rPr>
        <w:t xml:space="preserve"> </w:t>
      </w:r>
      <w:r w:rsidRPr="00B1666C">
        <w:rPr>
          <w:rFonts w:cs="Arial"/>
          <w:lang w:val="hr-HR"/>
        </w:rPr>
        <w:t>radi</w:t>
      </w:r>
      <w:r w:rsidRPr="00B1666C">
        <w:rPr>
          <w:rFonts w:cs="Arial"/>
          <w:spacing w:val="16"/>
          <w:lang w:val="hr-HR"/>
        </w:rPr>
        <w:t xml:space="preserve"> </w:t>
      </w:r>
      <w:r w:rsidRPr="00B1666C">
        <w:rPr>
          <w:rFonts w:cs="Arial"/>
          <w:lang w:val="hr-HR"/>
        </w:rPr>
        <w:t>ostvarenje</w:t>
      </w:r>
      <w:r w:rsidRPr="00B1666C">
        <w:rPr>
          <w:rFonts w:cs="Arial"/>
          <w:spacing w:val="81"/>
          <w:lang w:val="hr-HR"/>
        </w:rPr>
        <w:t xml:space="preserve"> </w:t>
      </w:r>
      <w:r w:rsidRPr="00B1666C">
        <w:rPr>
          <w:rFonts w:cs="Arial"/>
          <w:lang w:val="hr-HR"/>
        </w:rPr>
        <w:t>hidroavionskih</w:t>
      </w:r>
      <w:r w:rsidRPr="00B1666C">
        <w:rPr>
          <w:rFonts w:cs="Arial"/>
          <w:spacing w:val="50"/>
          <w:lang w:val="hr-HR"/>
        </w:rPr>
        <w:t xml:space="preserve"> </w:t>
      </w:r>
      <w:r w:rsidRPr="00B1666C">
        <w:rPr>
          <w:rFonts w:cs="Arial"/>
          <w:lang w:val="hr-HR"/>
        </w:rPr>
        <w:t>veza</w:t>
      </w:r>
      <w:r w:rsidRPr="00B1666C">
        <w:rPr>
          <w:rFonts w:cs="Arial"/>
          <w:spacing w:val="48"/>
          <w:lang w:val="hr-HR"/>
        </w:rPr>
        <w:t xml:space="preserve"> </w:t>
      </w:r>
      <w:r w:rsidRPr="00B1666C">
        <w:rPr>
          <w:rFonts w:cs="Arial"/>
          <w:lang w:val="hr-HR"/>
        </w:rPr>
        <w:t>s</w:t>
      </w:r>
      <w:r w:rsidRPr="00B1666C">
        <w:rPr>
          <w:rFonts w:cs="Arial"/>
          <w:spacing w:val="48"/>
          <w:lang w:val="hr-HR"/>
        </w:rPr>
        <w:t xml:space="preserve"> </w:t>
      </w:r>
      <w:r w:rsidRPr="00B1666C">
        <w:rPr>
          <w:rFonts w:cs="Arial"/>
          <w:lang w:val="hr-HR"/>
        </w:rPr>
        <w:t>kopnom</w:t>
      </w:r>
      <w:r w:rsidRPr="00B1666C">
        <w:rPr>
          <w:rFonts w:cs="Arial"/>
          <w:spacing w:val="49"/>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određivanje</w:t>
      </w:r>
      <w:r w:rsidRPr="00B1666C">
        <w:rPr>
          <w:rFonts w:cs="Arial"/>
          <w:spacing w:val="48"/>
          <w:lang w:val="hr-HR"/>
        </w:rPr>
        <w:t xml:space="preserve"> </w:t>
      </w:r>
      <w:r w:rsidRPr="00B1666C">
        <w:rPr>
          <w:rFonts w:cs="Arial"/>
          <w:lang w:val="hr-HR"/>
        </w:rPr>
        <w:t>primjerenih</w:t>
      </w:r>
      <w:r w:rsidRPr="00B1666C">
        <w:rPr>
          <w:rFonts w:cs="Arial"/>
          <w:spacing w:val="51"/>
          <w:lang w:val="hr-HR"/>
        </w:rPr>
        <w:t xml:space="preserve"> </w:t>
      </w:r>
      <w:r w:rsidRPr="00B1666C">
        <w:rPr>
          <w:rFonts w:cs="Arial"/>
          <w:lang w:val="hr-HR"/>
        </w:rPr>
        <w:t>područja</w:t>
      </w:r>
      <w:r w:rsidRPr="00B1666C">
        <w:rPr>
          <w:rFonts w:cs="Arial"/>
          <w:spacing w:val="50"/>
          <w:lang w:val="hr-HR"/>
        </w:rPr>
        <w:t xml:space="preserve"> </w:t>
      </w:r>
      <w:r w:rsidRPr="00B1666C">
        <w:rPr>
          <w:rFonts w:cs="Arial"/>
          <w:lang w:val="hr-HR"/>
        </w:rPr>
        <w:t>u</w:t>
      </w:r>
      <w:r w:rsidRPr="00B1666C">
        <w:rPr>
          <w:rFonts w:cs="Arial"/>
          <w:spacing w:val="46"/>
          <w:lang w:val="hr-HR"/>
        </w:rPr>
        <w:t xml:space="preserve"> </w:t>
      </w:r>
      <w:r w:rsidRPr="00B1666C">
        <w:rPr>
          <w:rFonts w:cs="Arial"/>
          <w:lang w:val="hr-HR"/>
        </w:rPr>
        <w:t>moru</w:t>
      </w:r>
      <w:r w:rsidRPr="00B1666C">
        <w:rPr>
          <w:rFonts w:cs="Arial"/>
          <w:spacing w:val="50"/>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na</w:t>
      </w:r>
      <w:r w:rsidRPr="00B1666C">
        <w:rPr>
          <w:rFonts w:cs="Arial"/>
          <w:spacing w:val="48"/>
          <w:lang w:val="hr-HR"/>
        </w:rPr>
        <w:t xml:space="preserve"> </w:t>
      </w:r>
      <w:r w:rsidRPr="00B1666C">
        <w:rPr>
          <w:rFonts w:cs="Arial"/>
          <w:lang w:val="hr-HR"/>
        </w:rPr>
        <w:t>kopnu</w:t>
      </w:r>
      <w:r w:rsidRPr="00B1666C">
        <w:rPr>
          <w:rFonts w:cs="Arial"/>
          <w:spacing w:val="49"/>
          <w:lang w:val="hr-HR"/>
        </w:rPr>
        <w:t xml:space="preserve"> </w:t>
      </w:r>
      <w:r w:rsidRPr="00B1666C">
        <w:rPr>
          <w:rFonts w:cs="Arial"/>
          <w:lang w:val="hr-HR"/>
        </w:rPr>
        <w:t>za</w:t>
      </w:r>
      <w:r w:rsidRPr="00B1666C">
        <w:rPr>
          <w:rFonts w:cs="Arial"/>
          <w:spacing w:val="45"/>
          <w:lang w:val="hr-HR"/>
        </w:rPr>
        <w:t xml:space="preserve"> </w:t>
      </w:r>
      <w:r w:rsidRPr="00B1666C">
        <w:rPr>
          <w:rFonts w:cs="Arial"/>
          <w:lang w:val="hr-HR"/>
        </w:rPr>
        <w:t>amfibijske</w:t>
      </w:r>
      <w:r w:rsidRPr="00B1666C">
        <w:rPr>
          <w:rFonts w:cs="Arial"/>
          <w:spacing w:val="-4"/>
          <w:lang w:val="hr-HR"/>
        </w:rPr>
        <w:t xml:space="preserve"> </w:t>
      </w:r>
      <w:r w:rsidRPr="00B1666C">
        <w:rPr>
          <w:rFonts w:cs="Arial"/>
          <w:lang w:val="hr-HR"/>
        </w:rPr>
        <w:t>mogućnosti.</w:t>
      </w:r>
    </w:p>
    <w:p w:rsidR="00B1666C" w:rsidRPr="00B1666C" w:rsidRDefault="00B1666C" w:rsidP="00B1666C">
      <w:pPr>
        <w:pStyle w:val="BodyText"/>
        <w:jc w:val="both"/>
        <w:rPr>
          <w:rFonts w:cs="Arial"/>
          <w:lang w:val="hr-HR"/>
        </w:rPr>
      </w:pPr>
      <w:r w:rsidRPr="00B1666C">
        <w:rPr>
          <w:rFonts w:cs="Arial"/>
          <w:lang w:val="hr-HR"/>
        </w:rPr>
        <w:t>Lokaciju</w:t>
      </w:r>
      <w:r w:rsidRPr="00B1666C">
        <w:rPr>
          <w:rFonts w:cs="Arial"/>
          <w:spacing w:val="11"/>
          <w:lang w:val="hr-HR"/>
        </w:rPr>
        <w:t xml:space="preserve"> </w:t>
      </w:r>
      <w:r w:rsidRPr="00B1666C">
        <w:rPr>
          <w:rFonts w:cs="Arial"/>
          <w:lang w:val="hr-HR"/>
        </w:rPr>
        <w:t>pristaništa</w:t>
      </w:r>
      <w:r w:rsidRPr="00B1666C">
        <w:rPr>
          <w:rFonts w:cs="Arial"/>
          <w:spacing w:val="11"/>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hidroavione</w:t>
      </w:r>
      <w:r w:rsidRPr="00B1666C">
        <w:rPr>
          <w:rFonts w:cs="Arial"/>
          <w:spacing w:val="11"/>
          <w:lang w:val="hr-HR"/>
        </w:rPr>
        <w:t xml:space="preserve"> </w:t>
      </w:r>
      <w:r w:rsidRPr="00B1666C">
        <w:rPr>
          <w:rFonts w:cs="Arial"/>
          <w:lang w:val="hr-HR"/>
        </w:rPr>
        <w:t>nije</w:t>
      </w:r>
      <w:r w:rsidRPr="00B1666C">
        <w:rPr>
          <w:rFonts w:cs="Arial"/>
          <w:spacing w:val="11"/>
          <w:lang w:val="hr-HR"/>
        </w:rPr>
        <w:t xml:space="preserve"> </w:t>
      </w:r>
      <w:r w:rsidRPr="00B1666C">
        <w:rPr>
          <w:rFonts w:cs="Arial"/>
          <w:lang w:val="hr-HR"/>
        </w:rPr>
        <w:t>moguće</w:t>
      </w:r>
      <w:r w:rsidRPr="00B1666C">
        <w:rPr>
          <w:rFonts w:cs="Arial"/>
          <w:spacing w:val="11"/>
          <w:lang w:val="hr-HR"/>
        </w:rPr>
        <w:t xml:space="preserve"> </w:t>
      </w:r>
      <w:r w:rsidRPr="00B1666C">
        <w:rPr>
          <w:rFonts w:cs="Arial"/>
          <w:lang w:val="hr-HR"/>
        </w:rPr>
        <w:t>smjestiti</w:t>
      </w:r>
      <w:r w:rsidRPr="00B1666C">
        <w:rPr>
          <w:rFonts w:cs="Arial"/>
          <w:spacing w:val="11"/>
          <w:lang w:val="hr-HR"/>
        </w:rPr>
        <w:t xml:space="preserve"> </w:t>
      </w:r>
      <w:r w:rsidRPr="00B1666C">
        <w:rPr>
          <w:rFonts w:cs="Arial"/>
          <w:lang w:val="hr-HR"/>
        </w:rPr>
        <w:t>ispred</w:t>
      </w:r>
      <w:r w:rsidRPr="00B1666C">
        <w:rPr>
          <w:rFonts w:cs="Arial"/>
          <w:spacing w:val="11"/>
          <w:lang w:val="hr-HR"/>
        </w:rPr>
        <w:t xml:space="preserve"> </w:t>
      </w:r>
      <w:r w:rsidRPr="00B1666C">
        <w:rPr>
          <w:rFonts w:cs="Arial"/>
          <w:lang w:val="hr-HR"/>
        </w:rPr>
        <w:t>pojedinačno</w:t>
      </w:r>
      <w:r w:rsidRPr="00B1666C">
        <w:rPr>
          <w:rFonts w:cs="Arial"/>
          <w:spacing w:val="11"/>
          <w:lang w:val="hr-HR"/>
        </w:rPr>
        <w:t xml:space="preserve"> </w:t>
      </w:r>
      <w:r w:rsidRPr="00B1666C">
        <w:rPr>
          <w:rFonts w:cs="Arial"/>
          <w:lang w:val="hr-HR"/>
        </w:rPr>
        <w:t>zaštićenih</w:t>
      </w:r>
      <w:r w:rsidRPr="00B1666C">
        <w:rPr>
          <w:rFonts w:cs="Arial"/>
          <w:spacing w:val="85"/>
          <w:lang w:val="hr-HR"/>
        </w:rPr>
        <w:t xml:space="preserve"> </w:t>
      </w:r>
      <w:r w:rsidRPr="00B1666C">
        <w:rPr>
          <w:rFonts w:cs="Arial"/>
          <w:lang w:val="hr-HR"/>
        </w:rPr>
        <w:t>ladanjskih sklopova</w:t>
      </w:r>
      <w:r w:rsidRPr="00B1666C">
        <w:rPr>
          <w:rFonts w:cs="Arial"/>
          <w:spacing w:val="-2"/>
          <w:lang w:val="hr-HR"/>
        </w:rPr>
        <w:t xml:space="preserve"> </w:t>
      </w:r>
      <w:r w:rsidRPr="00B1666C">
        <w:rPr>
          <w:rFonts w:cs="Arial"/>
          <w:lang w:val="hr-HR"/>
        </w:rPr>
        <w:t>Stay</w:t>
      </w:r>
      <w:r w:rsidRPr="00B1666C">
        <w:rPr>
          <w:rFonts w:cs="Arial"/>
          <w:spacing w:val="-2"/>
          <w:lang w:val="hr-HR"/>
        </w:rPr>
        <w:t xml:space="preserve"> </w:t>
      </w:r>
      <w:r w:rsidRPr="00B1666C">
        <w:rPr>
          <w:rFonts w:cs="Arial"/>
          <w:lang w:val="hr-HR"/>
        </w:rPr>
        <w:t>i Bunić</w:t>
      </w:r>
      <w:r w:rsidRPr="00B1666C">
        <w:rPr>
          <w:rFonts w:cs="Arial"/>
          <w:spacing w:val="1"/>
          <w:lang w:val="hr-HR"/>
        </w:rPr>
        <w:t xml:space="preserve"> </w:t>
      </w:r>
      <w:r w:rsidRPr="00B1666C">
        <w:rPr>
          <w:rFonts w:cs="Arial"/>
          <w:lang w:val="hr-HR"/>
        </w:rPr>
        <w:t>– Kaboga.</w:t>
      </w:r>
    </w:p>
    <w:p w:rsidR="00B1666C" w:rsidRPr="00B1666C" w:rsidRDefault="00B1666C" w:rsidP="00B1666C">
      <w:pPr>
        <w:pStyle w:val="BodyText"/>
        <w:jc w:val="both"/>
        <w:rPr>
          <w:rFonts w:cs="Arial"/>
          <w:lang w:val="hr-HR"/>
        </w:rPr>
      </w:pPr>
      <w:r w:rsidRPr="00B1666C">
        <w:rPr>
          <w:rFonts w:cs="Arial"/>
          <w:lang w:val="hr-HR"/>
        </w:rPr>
        <w:t>Prostor</w:t>
      </w:r>
      <w:r w:rsidRPr="00B1666C">
        <w:rPr>
          <w:rFonts w:cs="Arial"/>
          <w:spacing w:val="-13"/>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prihvat</w:t>
      </w:r>
      <w:r w:rsidRPr="00B1666C">
        <w:rPr>
          <w:rFonts w:cs="Arial"/>
          <w:spacing w:val="-13"/>
          <w:lang w:val="hr-HR"/>
        </w:rPr>
        <w:t xml:space="preserve"> </w:t>
      </w:r>
      <w:r w:rsidRPr="00B1666C">
        <w:rPr>
          <w:rFonts w:cs="Arial"/>
          <w:lang w:val="hr-HR"/>
        </w:rPr>
        <w:t>hidroaviona</w:t>
      </w:r>
      <w:r w:rsidRPr="00B1666C">
        <w:rPr>
          <w:rFonts w:cs="Arial"/>
          <w:spacing w:val="-14"/>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gruškom</w:t>
      </w:r>
      <w:r w:rsidRPr="00B1666C">
        <w:rPr>
          <w:rFonts w:cs="Arial"/>
          <w:spacing w:val="-16"/>
          <w:lang w:val="hr-HR"/>
        </w:rPr>
        <w:t xml:space="preserve"> </w:t>
      </w:r>
      <w:r w:rsidRPr="00B1666C">
        <w:rPr>
          <w:rFonts w:cs="Arial"/>
          <w:lang w:val="hr-HR"/>
        </w:rPr>
        <w:t>akvatoriju</w:t>
      </w:r>
      <w:r w:rsidRPr="00B1666C">
        <w:rPr>
          <w:rFonts w:cs="Arial"/>
          <w:spacing w:val="-14"/>
          <w:lang w:val="hr-HR"/>
        </w:rPr>
        <w:t xml:space="preserve"> </w:t>
      </w:r>
      <w:r w:rsidRPr="00B1666C">
        <w:rPr>
          <w:rFonts w:cs="Arial"/>
          <w:lang w:val="hr-HR"/>
        </w:rPr>
        <w:t>potrebno</w:t>
      </w:r>
      <w:r w:rsidRPr="00B1666C">
        <w:rPr>
          <w:rFonts w:cs="Arial"/>
          <w:spacing w:val="-17"/>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odrediti</w:t>
      </w:r>
      <w:r w:rsidRPr="00B1666C">
        <w:rPr>
          <w:rFonts w:cs="Arial"/>
          <w:spacing w:val="-15"/>
          <w:lang w:val="hr-HR"/>
        </w:rPr>
        <w:t xml:space="preserve"> </w:t>
      </w:r>
      <w:r w:rsidRPr="00B1666C">
        <w:rPr>
          <w:rFonts w:cs="Arial"/>
          <w:lang w:val="hr-HR"/>
        </w:rPr>
        <w:t>planom</w:t>
      </w:r>
      <w:r w:rsidRPr="00B1666C">
        <w:rPr>
          <w:rFonts w:cs="Arial"/>
          <w:spacing w:val="-13"/>
          <w:lang w:val="hr-HR"/>
        </w:rPr>
        <w:t xml:space="preserve"> </w:t>
      </w:r>
      <w:r w:rsidRPr="00B1666C">
        <w:rPr>
          <w:rFonts w:cs="Arial"/>
          <w:lang w:val="hr-HR"/>
        </w:rPr>
        <w:t>užeg</w:t>
      </w:r>
      <w:r w:rsidRPr="00B1666C">
        <w:rPr>
          <w:rFonts w:cs="Arial"/>
          <w:spacing w:val="-17"/>
          <w:lang w:val="hr-HR"/>
        </w:rPr>
        <w:t xml:space="preserve"> </w:t>
      </w:r>
      <w:r w:rsidRPr="00B1666C">
        <w:rPr>
          <w:rFonts w:cs="Arial"/>
          <w:lang w:val="hr-HR"/>
        </w:rPr>
        <w:t>područja.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2"/>
        <w:tabs>
          <w:tab w:val="left" w:pos="825"/>
        </w:tabs>
        <w:ind w:hanging="824"/>
        <w:jc w:val="both"/>
        <w:rPr>
          <w:rFonts w:cs="Arial"/>
          <w:b w:val="0"/>
          <w:bCs w:val="0"/>
          <w:i w:val="0"/>
          <w:sz w:val="22"/>
          <w:lang w:val="hr-HR"/>
        </w:rPr>
      </w:pPr>
      <w:r w:rsidRPr="00B1666C">
        <w:rPr>
          <w:rFonts w:cs="Arial"/>
          <w:sz w:val="22"/>
          <w:lang w:val="hr-HR"/>
        </w:rPr>
        <w:t>6.2.</w:t>
      </w:r>
      <w:r w:rsidRPr="00B1666C">
        <w:rPr>
          <w:rFonts w:cs="Arial"/>
          <w:sz w:val="22"/>
          <w:lang w:val="hr-HR"/>
        </w:rPr>
        <w:tab/>
      </w:r>
      <w:r w:rsidRPr="00B1666C">
        <w:rPr>
          <w:rFonts w:cs="Arial"/>
          <w:spacing w:val="-1"/>
          <w:sz w:val="22"/>
          <w:lang w:val="hr-HR"/>
        </w:rPr>
        <w:t>Telekomunikacijska</w:t>
      </w:r>
      <w:r w:rsidRPr="00B1666C">
        <w:rPr>
          <w:rFonts w:cs="Arial"/>
          <w:spacing w:val="-2"/>
          <w:sz w:val="22"/>
          <w:lang w:val="hr-HR"/>
        </w:rPr>
        <w:t xml:space="preserve"> </w:t>
      </w:r>
      <w:r w:rsidRPr="00B1666C">
        <w:rPr>
          <w:rFonts w:cs="Arial"/>
          <w:spacing w:val="-1"/>
          <w:sz w:val="22"/>
          <w:lang w:val="hr-HR"/>
        </w:rPr>
        <w:t>mreža</w:t>
      </w:r>
      <w:r w:rsidRPr="00B1666C">
        <w:rPr>
          <w:rFonts w:cs="Arial"/>
          <w:sz w:val="22"/>
          <w:lang w:val="hr-HR"/>
        </w:rPr>
        <w:t xml:space="preserve"> i</w:t>
      </w:r>
      <w:r w:rsidRPr="00B1666C">
        <w:rPr>
          <w:rFonts w:cs="Arial"/>
          <w:spacing w:val="-1"/>
          <w:sz w:val="22"/>
          <w:lang w:val="hr-HR"/>
        </w:rPr>
        <w:t xml:space="preserve"> pošta</w:t>
      </w:r>
    </w:p>
    <w:p w:rsidR="00B1666C" w:rsidRPr="00B1666C" w:rsidRDefault="00B1666C" w:rsidP="00B1666C">
      <w:pPr>
        <w:spacing w:before="1"/>
        <w:ind w:hanging="824"/>
        <w:jc w:val="both"/>
        <w:rPr>
          <w:rFonts w:ascii="Arial" w:eastAsia="Arial" w:hAnsi="Arial" w:cs="Arial"/>
          <w:b/>
          <w:bCs/>
          <w:i/>
          <w:sz w:val="22"/>
          <w:szCs w:val="22"/>
        </w:rPr>
      </w:pPr>
    </w:p>
    <w:p w:rsidR="00B1666C" w:rsidRPr="00B1666C" w:rsidRDefault="00B1666C" w:rsidP="00B1666C">
      <w:pPr>
        <w:tabs>
          <w:tab w:val="left" w:pos="825"/>
        </w:tabs>
        <w:ind w:left="824" w:hanging="824"/>
        <w:jc w:val="both"/>
        <w:rPr>
          <w:rFonts w:ascii="Arial" w:eastAsia="Arial" w:hAnsi="Arial" w:cs="Arial"/>
          <w:sz w:val="22"/>
          <w:szCs w:val="22"/>
        </w:rPr>
      </w:pPr>
      <w:r w:rsidRPr="00B1666C">
        <w:rPr>
          <w:rFonts w:ascii="Arial" w:eastAsia="Arial" w:hAnsi="Arial" w:cs="Arial"/>
          <w:b/>
          <w:bCs/>
          <w:sz w:val="22"/>
          <w:szCs w:val="22"/>
        </w:rPr>
        <w:t>6.2.1.</w:t>
      </w:r>
      <w:r w:rsidRPr="00B1666C">
        <w:rPr>
          <w:rFonts w:ascii="Arial" w:eastAsia="Arial" w:hAnsi="Arial" w:cs="Arial"/>
          <w:b/>
          <w:bCs/>
          <w:sz w:val="22"/>
          <w:szCs w:val="22"/>
        </w:rPr>
        <w:tab/>
      </w:r>
      <w:r w:rsidRPr="00B1666C">
        <w:rPr>
          <w:rFonts w:ascii="Arial" w:hAnsi="Arial" w:cs="Arial"/>
          <w:b/>
          <w:spacing w:val="-1"/>
          <w:sz w:val="22"/>
          <w:szCs w:val="22"/>
        </w:rPr>
        <w:t>Telekomunikacijska</w:t>
      </w:r>
      <w:r w:rsidRPr="00B1666C">
        <w:rPr>
          <w:rFonts w:ascii="Arial" w:hAnsi="Arial" w:cs="Arial"/>
          <w:b/>
          <w:spacing w:val="-2"/>
          <w:sz w:val="22"/>
          <w:szCs w:val="22"/>
        </w:rPr>
        <w:t xml:space="preserve"> </w:t>
      </w:r>
      <w:r w:rsidRPr="00B1666C">
        <w:rPr>
          <w:rFonts w:ascii="Arial" w:hAnsi="Arial" w:cs="Arial"/>
          <w:b/>
          <w:spacing w:val="-1"/>
          <w:sz w:val="22"/>
          <w:szCs w:val="22"/>
        </w:rPr>
        <w:t>mreža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85.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Elektronički</w:t>
      </w:r>
      <w:r w:rsidRPr="00B1666C">
        <w:rPr>
          <w:rFonts w:cs="Arial"/>
          <w:spacing w:val="52"/>
          <w:lang w:val="hr-HR"/>
        </w:rPr>
        <w:t xml:space="preserve"> </w:t>
      </w:r>
      <w:r w:rsidRPr="00B1666C">
        <w:rPr>
          <w:rFonts w:cs="Arial"/>
          <w:lang w:val="hr-HR"/>
        </w:rPr>
        <w:t>komunikacijski</w:t>
      </w:r>
      <w:r w:rsidRPr="00B1666C">
        <w:rPr>
          <w:rFonts w:cs="Arial"/>
          <w:spacing w:val="52"/>
          <w:lang w:val="hr-HR"/>
        </w:rPr>
        <w:t xml:space="preserve"> </w:t>
      </w:r>
      <w:r w:rsidRPr="00B1666C">
        <w:rPr>
          <w:rFonts w:cs="Arial"/>
          <w:lang w:val="hr-HR"/>
        </w:rPr>
        <w:t>sustav,</w:t>
      </w:r>
      <w:r w:rsidRPr="00B1666C">
        <w:rPr>
          <w:rFonts w:cs="Arial"/>
          <w:spacing w:val="51"/>
          <w:lang w:val="hr-HR"/>
        </w:rPr>
        <w:t xml:space="preserve"> </w:t>
      </w:r>
      <w:r w:rsidRPr="00B1666C">
        <w:rPr>
          <w:rFonts w:cs="Arial"/>
          <w:lang w:val="hr-HR"/>
        </w:rPr>
        <w:t>postojeće</w:t>
      </w:r>
      <w:r w:rsidRPr="00B1666C">
        <w:rPr>
          <w:rFonts w:cs="Arial"/>
          <w:spacing w:val="56"/>
          <w:lang w:val="hr-HR"/>
        </w:rPr>
        <w:t xml:space="preserve"> </w:t>
      </w:r>
      <w:r w:rsidRPr="00B1666C">
        <w:rPr>
          <w:rFonts w:cs="Arial"/>
          <w:lang w:val="hr-HR"/>
        </w:rPr>
        <w:t>stanje</w:t>
      </w:r>
      <w:r w:rsidRPr="00B1666C">
        <w:rPr>
          <w:rFonts w:cs="Arial"/>
          <w:spacing w:val="53"/>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planirani</w:t>
      </w:r>
      <w:r w:rsidRPr="00B1666C">
        <w:rPr>
          <w:rFonts w:cs="Arial"/>
          <w:spacing w:val="53"/>
          <w:lang w:val="hr-HR"/>
        </w:rPr>
        <w:t xml:space="preserve"> </w:t>
      </w:r>
      <w:r w:rsidRPr="00B1666C">
        <w:rPr>
          <w:rFonts w:cs="Arial"/>
          <w:lang w:val="hr-HR"/>
        </w:rPr>
        <w:t>razvoj,</w:t>
      </w:r>
      <w:r w:rsidRPr="00B1666C">
        <w:rPr>
          <w:rFonts w:cs="Arial"/>
          <w:spacing w:val="52"/>
          <w:lang w:val="hr-HR"/>
        </w:rPr>
        <w:t xml:space="preserve"> </w:t>
      </w:r>
      <w:r w:rsidRPr="00B1666C">
        <w:rPr>
          <w:rFonts w:cs="Arial"/>
          <w:lang w:val="hr-HR"/>
        </w:rPr>
        <w:t>prikazan</w:t>
      </w:r>
      <w:r w:rsidRPr="00B1666C">
        <w:rPr>
          <w:rFonts w:cs="Arial"/>
          <w:spacing w:val="50"/>
          <w:lang w:val="hr-HR"/>
        </w:rPr>
        <w:t xml:space="preserve"> </w:t>
      </w:r>
      <w:r w:rsidRPr="00B1666C">
        <w:rPr>
          <w:rFonts w:cs="Arial"/>
          <w:lang w:val="hr-HR"/>
        </w:rPr>
        <w:t>je</w:t>
      </w:r>
      <w:r w:rsidRPr="00B1666C">
        <w:rPr>
          <w:rFonts w:cs="Arial"/>
          <w:spacing w:val="53"/>
          <w:lang w:val="hr-HR"/>
        </w:rPr>
        <w:t xml:space="preserve"> </w:t>
      </w:r>
      <w:r w:rsidRPr="00B1666C">
        <w:rPr>
          <w:rFonts w:cs="Arial"/>
          <w:spacing w:val="-2"/>
          <w:lang w:val="hr-HR"/>
        </w:rPr>
        <w:t>na</w:t>
      </w:r>
      <w:r w:rsidRPr="00B1666C">
        <w:rPr>
          <w:rFonts w:cs="Arial"/>
          <w:spacing w:val="69"/>
          <w:lang w:val="hr-HR"/>
        </w:rPr>
        <w:t xml:space="preserve"> </w:t>
      </w:r>
      <w:r w:rsidRPr="00B1666C">
        <w:rPr>
          <w:rFonts w:cs="Arial"/>
          <w:lang w:val="hr-HR"/>
        </w:rPr>
        <w:t>kartografskom</w:t>
      </w:r>
      <w:r w:rsidRPr="00B1666C">
        <w:rPr>
          <w:rFonts w:cs="Arial"/>
          <w:spacing w:val="-4"/>
          <w:lang w:val="hr-HR"/>
        </w:rPr>
        <w:t xml:space="preserve"> </w:t>
      </w:r>
      <w:r w:rsidRPr="00B1666C">
        <w:rPr>
          <w:rFonts w:cs="Arial"/>
          <w:lang w:val="hr-HR"/>
        </w:rPr>
        <w:t>prikazu</w:t>
      </w:r>
      <w:r w:rsidRPr="00B1666C">
        <w:rPr>
          <w:rFonts w:cs="Arial"/>
          <w:spacing w:val="-4"/>
          <w:lang w:val="hr-HR"/>
        </w:rPr>
        <w:t xml:space="preserve"> </w:t>
      </w:r>
      <w:r w:rsidRPr="00B1666C">
        <w:rPr>
          <w:rFonts w:cs="Arial"/>
          <w:lang w:val="hr-HR"/>
        </w:rPr>
        <w:t>3.2. Prometna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komunalna</w:t>
      </w:r>
      <w:r w:rsidRPr="00B1666C">
        <w:rPr>
          <w:rFonts w:cs="Arial"/>
          <w:spacing w:val="-5"/>
          <w:lang w:val="hr-HR"/>
        </w:rPr>
        <w:t xml:space="preserve"> </w:t>
      </w:r>
      <w:r w:rsidRPr="00B1666C">
        <w:rPr>
          <w:rFonts w:cs="Arial"/>
          <w:lang w:val="hr-HR"/>
        </w:rPr>
        <w:t>infrastrukturna</w:t>
      </w:r>
      <w:r w:rsidRPr="00B1666C">
        <w:rPr>
          <w:rFonts w:cs="Arial"/>
          <w:spacing w:val="-5"/>
          <w:lang w:val="hr-HR"/>
        </w:rPr>
        <w:t xml:space="preserve"> </w:t>
      </w:r>
      <w:r w:rsidRPr="00B1666C">
        <w:rPr>
          <w:rFonts w:cs="Arial"/>
          <w:lang w:val="hr-HR"/>
        </w:rPr>
        <w:t>mreža -</w:t>
      </w:r>
      <w:r w:rsidRPr="00B1666C">
        <w:rPr>
          <w:rFonts w:cs="Arial"/>
          <w:spacing w:val="-6"/>
          <w:lang w:val="hr-HR"/>
        </w:rPr>
        <w:t xml:space="preserve"> </w:t>
      </w:r>
      <w:r w:rsidRPr="00B1666C">
        <w:rPr>
          <w:rFonts w:cs="Arial"/>
          <w:lang w:val="hr-HR"/>
        </w:rPr>
        <w:t>Pošta i</w:t>
      </w:r>
      <w:r w:rsidRPr="00B1666C">
        <w:rPr>
          <w:rFonts w:cs="Arial"/>
          <w:spacing w:val="-3"/>
          <w:lang w:val="hr-HR"/>
        </w:rPr>
        <w:t xml:space="preserve"> </w:t>
      </w:r>
      <w:r w:rsidRPr="00B1666C">
        <w:rPr>
          <w:rFonts w:cs="Arial"/>
          <w:lang w:val="hr-HR"/>
        </w:rPr>
        <w:t>elektroničke</w:t>
      </w:r>
      <w:r w:rsidRPr="00B1666C">
        <w:rPr>
          <w:rFonts w:cs="Arial"/>
          <w:spacing w:val="67"/>
          <w:lang w:val="hr-HR"/>
        </w:rPr>
        <w:t xml:space="preserve"> </w:t>
      </w:r>
      <w:r w:rsidRPr="00B1666C">
        <w:rPr>
          <w:rFonts w:cs="Arial"/>
          <w:lang w:val="hr-HR"/>
        </w:rPr>
        <w:t>komunikacije,</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mjerilu 1:10.000.</w:t>
      </w:r>
    </w:p>
    <w:p w:rsidR="00B1666C" w:rsidRPr="00B1666C" w:rsidRDefault="00B1666C" w:rsidP="00B1666C">
      <w:pPr>
        <w:pStyle w:val="BodyText"/>
        <w:jc w:val="both"/>
        <w:rPr>
          <w:rFonts w:cs="Arial"/>
          <w:lang w:val="hr-HR"/>
        </w:rPr>
      </w:pPr>
      <w:r w:rsidRPr="00B1666C">
        <w:rPr>
          <w:rFonts w:cs="Arial"/>
          <w:lang w:val="hr-HR"/>
        </w:rPr>
        <w:t>(2) Planom</w:t>
      </w:r>
      <w:r w:rsidRPr="00B1666C">
        <w:rPr>
          <w:rFonts w:cs="Arial"/>
          <w:spacing w:val="11"/>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predviđa</w:t>
      </w:r>
      <w:r w:rsidRPr="00B1666C">
        <w:rPr>
          <w:rFonts w:cs="Arial"/>
          <w:spacing w:val="9"/>
          <w:lang w:val="hr-HR"/>
        </w:rPr>
        <w:t xml:space="preserve"> </w:t>
      </w:r>
      <w:r w:rsidRPr="00B1666C">
        <w:rPr>
          <w:rFonts w:cs="Arial"/>
          <w:lang w:val="hr-HR"/>
        </w:rPr>
        <w:t>rekonstrukcija</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gradnja</w:t>
      </w:r>
      <w:r w:rsidRPr="00B1666C">
        <w:rPr>
          <w:rFonts w:cs="Arial"/>
          <w:spacing w:val="10"/>
          <w:lang w:val="hr-HR"/>
        </w:rPr>
        <w:t xml:space="preserve"> </w:t>
      </w:r>
      <w:r w:rsidRPr="00B1666C">
        <w:rPr>
          <w:rFonts w:cs="Arial"/>
          <w:lang w:val="hr-HR"/>
        </w:rPr>
        <w:t>EKI</w:t>
      </w:r>
      <w:r w:rsidRPr="00B1666C">
        <w:rPr>
          <w:rFonts w:cs="Arial"/>
          <w:spacing w:val="9"/>
          <w:lang w:val="hr-HR"/>
        </w:rPr>
        <w:t xml:space="preserve"> </w:t>
      </w:r>
      <w:r w:rsidRPr="00B1666C">
        <w:rPr>
          <w:rFonts w:cs="Arial"/>
          <w:lang w:val="hr-HR"/>
        </w:rPr>
        <w:t>(elektronička</w:t>
      </w:r>
      <w:r w:rsidRPr="00B1666C">
        <w:rPr>
          <w:rFonts w:cs="Arial"/>
          <w:spacing w:val="10"/>
          <w:lang w:val="hr-HR"/>
        </w:rPr>
        <w:t xml:space="preserve"> </w:t>
      </w:r>
      <w:r w:rsidRPr="00B1666C">
        <w:rPr>
          <w:rFonts w:cs="Arial"/>
          <w:lang w:val="hr-HR"/>
        </w:rPr>
        <w:t>komunikacijska</w:t>
      </w:r>
      <w:r w:rsidRPr="00B1666C">
        <w:rPr>
          <w:rFonts w:cs="Arial"/>
          <w:spacing w:val="67"/>
          <w:lang w:val="hr-HR"/>
        </w:rPr>
        <w:t xml:space="preserve"> </w:t>
      </w:r>
      <w:r w:rsidRPr="00B1666C">
        <w:rPr>
          <w:rFonts w:cs="Arial"/>
          <w:lang w:val="hr-HR"/>
        </w:rPr>
        <w:t>infrastruktura)</w:t>
      </w:r>
      <w:r w:rsidRPr="00B1666C">
        <w:rPr>
          <w:rFonts w:cs="Arial"/>
          <w:spacing w:val="7"/>
          <w:lang w:val="hr-HR"/>
        </w:rPr>
        <w:t xml:space="preserve"> </w:t>
      </w:r>
      <w:r w:rsidRPr="00B1666C">
        <w:rPr>
          <w:rFonts w:cs="Arial"/>
          <w:lang w:val="hr-HR"/>
        </w:rPr>
        <w:t>radi</w:t>
      </w:r>
      <w:r w:rsidRPr="00B1666C">
        <w:rPr>
          <w:rFonts w:cs="Arial"/>
          <w:spacing w:val="8"/>
          <w:lang w:val="hr-HR"/>
        </w:rPr>
        <w:t xml:space="preserve"> </w:t>
      </w:r>
      <w:r w:rsidRPr="00B1666C">
        <w:rPr>
          <w:rFonts w:cs="Arial"/>
          <w:lang w:val="hr-HR"/>
        </w:rPr>
        <w:t>optimalne</w:t>
      </w:r>
      <w:r w:rsidRPr="00B1666C">
        <w:rPr>
          <w:rFonts w:cs="Arial"/>
          <w:spacing w:val="8"/>
          <w:lang w:val="hr-HR"/>
        </w:rPr>
        <w:t xml:space="preserve"> </w:t>
      </w:r>
      <w:r w:rsidRPr="00B1666C">
        <w:rPr>
          <w:rFonts w:cs="Arial"/>
          <w:lang w:val="hr-HR"/>
        </w:rPr>
        <w:t>pokrivenosti</w:t>
      </w:r>
      <w:r w:rsidRPr="00B1666C">
        <w:rPr>
          <w:rFonts w:cs="Arial"/>
          <w:spacing w:val="6"/>
          <w:lang w:val="hr-HR"/>
        </w:rPr>
        <w:t xml:space="preserve"> </w:t>
      </w:r>
      <w:r w:rsidRPr="00B1666C">
        <w:rPr>
          <w:rFonts w:cs="Arial"/>
          <w:lang w:val="hr-HR"/>
        </w:rPr>
        <w:t>prostora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potrebnog</w:t>
      </w:r>
      <w:r w:rsidRPr="00B1666C">
        <w:rPr>
          <w:rFonts w:cs="Arial"/>
          <w:spacing w:val="6"/>
          <w:lang w:val="hr-HR"/>
        </w:rPr>
        <w:t xml:space="preserve"> </w:t>
      </w:r>
      <w:r w:rsidRPr="00B1666C">
        <w:rPr>
          <w:rFonts w:cs="Arial"/>
          <w:lang w:val="hr-HR"/>
        </w:rPr>
        <w:t>broja</w:t>
      </w:r>
      <w:r w:rsidRPr="00B1666C">
        <w:rPr>
          <w:rFonts w:cs="Arial"/>
          <w:spacing w:val="6"/>
          <w:lang w:val="hr-HR"/>
        </w:rPr>
        <w:t xml:space="preserve"> </w:t>
      </w:r>
      <w:r w:rsidRPr="00B1666C">
        <w:rPr>
          <w:rFonts w:cs="Arial"/>
          <w:lang w:val="hr-HR"/>
        </w:rPr>
        <w:t>priključaka.</w:t>
      </w:r>
      <w:r w:rsidRPr="00B1666C">
        <w:rPr>
          <w:rFonts w:cs="Arial"/>
          <w:spacing w:val="7"/>
          <w:lang w:val="hr-HR"/>
        </w:rPr>
        <w:t xml:space="preserve"> </w:t>
      </w:r>
      <w:r w:rsidRPr="00B1666C">
        <w:rPr>
          <w:rFonts w:cs="Arial"/>
          <w:lang w:val="hr-HR"/>
        </w:rPr>
        <w:t>Svaka</w:t>
      </w:r>
      <w:r w:rsidRPr="00B1666C">
        <w:rPr>
          <w:rFonts w:cs="Arial"/>
          <w:spacing w:val="71"/>
          <w:lang w:val="hr-HR"/>
        </w:rPr>
        <w:t xml:space="preserve"> </w:t>
      </w:r>
      <w:r w:rsidRPr="00B1666C">
        <w:rPr>
          <w:rFonts w:cs="Arial"/>
          <w:lang w:val="hr-HR"/>
        </w:rPr>
        <w:t>postojeća</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planirana</w:t>
      </w:r>
      <w:r w:rsidRPr="00B1666C">
        <w:rPr>
          <w:rFonts w:cs="Arial"/>
          <w:spacing w:val="4"/>
          <w:lang w:val="hr-HR"/>
        </w:rPr>
        <w:t xml:space="preserve"> </w:t>
      </w:r>
      <w:r w:rsidRPr="00B1666C">
        <w:rPr>
          <w:rFonts w:cs="Arial"/>
          <w:lang w:val="hr-HR"/>
        </w:rPr>
        <w:t>građevina</w:t>
      </w:r>
      <w:r w:rsidRPr="00B1666C">
        <w:rPr>
          <w:rFonts w:cs="Arial"/>
          <w:spacing w:val="6"/>
          <w:lang w:val="hr-HR"/>
        </w:rPr>
        <w:t xml:space="preserve"> </w:t>
      </w:r>
      <w:r w:rsidRPr="00B1666C">
        <w:rPr>
          <w:rFonts w:cs="Arial"/>
          <w:lang w:val="hr-HR"/>
        </w:rPr>
        <w:t>unutar</w:t>
      </w:r>
      <w:r w:rsidRPr="00B1666C">
        <w:rPr>
          <w:rFonts w:cs="Arial"/>
          <w:spacing w:val="5"/>
          <w:lang w:val="hr-HR"/>
        </w:rPr>
        <w:t xml:space="preserve"> </w:t>
      </w:r>
      <w:r w:rsidRPr="00B1666C">
        <w:rPr>
          <w:rFonts w:cs="Arial"/>
          <w:lang w:val="hr-HR"/>
        </w:rPr>
        <w:t>građevinskog</w:t>
      </w:r>
      <w:r w:rsidRPr="00B1666C">
        <w:rPr>
          <w:rFonts w:cs="Arial"/>
          <w:spacing w:val="6"/>
          <w:lang w:val="hr-HR"/>
        </w:rPr>
        <w:t xml:space="preserve"> </w:t>
      </w:r>
      <w:r w:rsidRPr="00B1666C">
        <w:rPr>
          <w:rFonts w:cs="Arial"/>
          <w:lang w:val="hr-HR"/>
        </w:rPr>
        <w:t>područja</w:t>
      </w:r>
      <w:r w:rsidRPr="00B1666C">
        <w:rPr>
          <w:rFonts w:cs="Arial"/>
          <w:spacing w:val="4"/>
          <w:lang w:val="hr-HR"/>
        </w:rPr>
        <w:t xml:space="preserve"> </w:t>
      </w:r>
      <w:r w:rsidRPr="00B1666C">
        <w:rPr>
          <w:rFonts w:cs="Arial"/>
          <w:lang w:val="hr-HR"/>
        </w:rPr>
        <w:t>trebala</w:t>
      </w:r>
      <w:r w:rsidRPr="00B1666C">
        <w:rPr>
          <w:rFonts w:cs="Arial"/>
          <w:spacing w:val="4"/>
          <w:lang w:val="hr-HR"/>
        </w:rPr>
        <w:t xml:space="preserve"> </w:t>
      </w:r>
      <w:r w:rsidRPr="00B1666C">
        <w:rPr>
          <w:rFonts w:cs="Arial"/>
          <w:lang w:val="hr-HR"/>
        </w:rPr>
        <w:t>bi</w:t>
      </w:r>
      <w:r w:rsidRPr="00B1666C">
        <w:rPr>
          <w:rFonts w:cs="Arial"/>
          <w:spacing w:val="5"/>
          <w:lang w:val="hr-HR"/>
        </w:rPr>
        <w:t xml:space="preserve"> </w:t>
      </w:r>
      <w:r w:rsidRPr="00B1666C">
        <w:rPr>
          <w:rFonts w:cs="Arial"/>
          <w:lang w:val="hr-HR"/>
        </w:rPr>
        <w:t>imati</w:t>
      </w:r>
      <w:r w:rsidRPr="00B1666C">
        <w:rPr>
          <w:rFonts w:cs="Arial"/>
          <w:spacing w:val="5"/>
          <w:lang w:val="hr-HR"/>
        </w:rPr>
        <w:t xml:space="preserve"> </w:t>
      </w:r>
      <w:r w:rsidRPr="00B1666C">
        <w:rPr>
          <w:rFonts w:cs="Arial"/>
          <w:lang w:val="hr-HR"/>
        </w:rPr>
        <w:t>osiguran</w:t>
      </w:r>
      <w:r w:rsidRPr="00B1666C">
        <w:rPr>
          <w:rFonts w:cs="Arial"/>
          <w:spacing w:val="65"/>
          <w:lang w:val="hr-HR"/>
        </w:rPr>
        <w:t xml:space="preserve"> </w:t>
      </w:r>
      <w:r w:rsidRPr="00B1666C">
        <w:rPr>
          <w:rFonts w:cs="Arial"/>
          <w:lang w:val="hr-HR"/>
        </w:rPr>
        <w:t>priključak</w:t>
      </w:r>
      <w:r w:rsidRPr="00B1666C">
        <w:rPr>
          <w:rFonts w:cs="Arial"/>
          <w:spacing w:val="44"/>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TK</w:t>
      </w:r>
      <w:r w:rsidRPr="00B1666C">
        <w:rPr>
          <w:rFonts w:cs="Arial"/>
          <w:spacing w:val="40"/>
          <w:lang w:val="hr-HR"/>
        </w:rPr>
        <w:t xml:space="preserve"> </w:t>
      </w:r>
      <w:r w:rsidRPr="00B1666C">
        <w:rPr>
          <w:rFonts w:cs="Arial"/>
          <w:lang w:val="hr-HR"/>
        </w:rPr>
        <w:t>mrežu,</w:t>
      </w:r>
      <w:r w:rsidRPr="00B1666C">
        <w:rPr>
          <w:rFonts w:cs="Arial"/>
          <w:spacing w:val="45"/>
          <w:lang w:val="hr-HR"/>
        </w:rPr>
        <w:t xml:space="preserve"> </w:t>
      </w:r>
      <w:r w:rsidRPr="00B1666C">
        <w:rPr>
          <w:rFonts w:cs="Arial"/>
          <w:lang w:val="hr-HR"/>
        </w:rPr>
        <w:t>koja</w:t>
      </w:r>
      <w:r w:rsidRPr="00B1666C">
        <w:rPr>
          <w:rFonts w:cs="Arial"/>
          <w:spacing w:val="46"/>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izvodi</w:t>
      </w:r>
      <w:r w:rsidRPr="00B1666C">
        <w:rPr>
          <w:rFonts w:cs="Arial"/>
          <w:spacing w:val="44"/>
          <w:lang w:val="hr-HR"/>
        </w:rPr>
        <w:t xml:space="preserve"> </w:t>
      </w:r>
      <w:r w:rsidRPr="00B1666C">
        <w:rPr>
          <w:rFonts w:cs="Arial"/>
          <w:lang w:val="hr-HR"/>
        </w:rPr>
        <w:t>podzemno</w:t>
      </w:r>
      <w:r w:rsidRPr="00B1666C">
        <w:rPr>
          <w:rFonts w:cs="Arial"/>
          <w:spacing w:val="45"/>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kroz</w:t>
      </w:r>
      <w:r w:rsidRPr="00B1666C">
        <w:rPr>
          <w:rFonts w:cs="Arial"/>
          <w:spacing w:val="43"/>
          <w:lang w:val="hr-HR"/>
        </w:rPr>
        <w:t xml:space="preserve"> </w:t>
      </w:r>
      <w:r w:rsidRPr="00B1666C">
        <w:rPr>
          <w:rFonts w:cs="Arial"/>
          <w:lang w:val="hr-HR"/>
        </w:rPr>
        <w:t>prometnice,</w:t>
      </w:r>
      <w:r w:rsidRPr="00B1666C">
        <w:rPr>
          <w:rFonts w:cs="Arial"/>
          <w:spacing w:val="45"/>
          <w:lang w:val="hr-HR"/>
        </w:rPr>
        <w:t xml:space="preserve"> </w:t>
      </w:r>
      <w:r w:rsidRPr="00B1666C">
        <w:rPr>
          <w:rFonts w:cs="Arial"/>
          <w:lang w:val="hr-HR"/>
        </w:rPr>
        <w:t>a</w:t>
      </w:r>
      <w:r w:rsidRPr="00B1666C">
        <w:rPr>
          <w:rFonts w:cs="Arial"/>
          <w:spacing w:val="43"/>
          <w:lang w:val="hr-HR"/>
        </w:rPr>
        <w:t xml:space="preserve"> </w:t>
      </w:r>
      <w:r w:rsidRPr="00B1666C">
        <w:rPr>
          <w:rFonts w:cs="Arial"/>
          <w:lang w:val="hr-HR"/>
        </w:rPr>
        <w:t>prema</w:t>
      </w:r>
      <w:r w:rsidRPr="00B1666C">
        <w:rPr>
          <w:rFonts w:cs="Arial"/>
          <w:spacing w:val="44"/>
          <w:lang w:val="hr-HR"/>
        </w:rPr>
        <w:t xml:space="preserve"> </w:t>
      </w:r>
      <w:r w:rsidRPr="00B1666C">
        <w:rPr>
          <w:rFonts w:cs="Arial"/>
          <w:lang w:val="hr-HR"/>
        </w:rPr>
        <w:t>rasporedu</w:t>
      </w:r>
      <w:r w:rsidRPr="00B1666C">
        <w:rPr>
          <w:rFonts w:cs="Arial"/>
          <w:spacing w:val="61"/>
          <w:lang w:val="hr-HR"/>
        </w:rPr>
        <w:t xml:space="preserve"> </w:t>
      </w:r>
      <w:r w:rsidRPr="00B1666C">
        <w:rPr>
          <w:rFonts w:cs="Arial"/>
          <w:lang w:val="hr-HR"/>
        </w:rPr>
        <w:t>komunalnih</w:t>
      </w:r>
      <w:r w:rsidRPr="00B1666C">
        <w:rPr>
          <w:rFonts w:cs="Arial"/>
          <w:spacing w:val="34"/>
          <w:lang w:val="hr-HR"/>
        </w:rPr>
        <w:t xml:space="preserve"> </w:t>
      </w:r>
      <w:r w:rsidRPr="00B1666C">
        <w:rPr>
          <w:rFonts w:cs="Arial"/>
          <w:lang w:val="hr-HR"/>
        </w:rPr>
        <w:t>instalacija</w:t>
      </w:r>
      <w:r w:rsidRPr="00B1666C">
        <w:rPr>
          <w:rFonts w:cs="Arial"/>
          <w:spacing w:val="31"/>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trupu</w:t>
      </w:r>
      <w:r w:rsidRPr="00B1666C">
        <w:rPr>
          <w:rFonts w:cs="Arial"/>
          <w:spacing w:val="31"/>
          <w:lang w:val="hr-HR"/>
        </w:rPr>
        <w:t xml:space="preserve"> </w:t>
      </w:r>
      <w:r w:rsidRPr="00B1666C">
        <w:rPr>
          <w:rFonts w:cs="Arial"/>
          <w:lang w:val="hr-HR"/>
        </w:rPr>
        <w:t>ceste.</w:t>
      </w:r>
      <w:r w:rsidRPr="00B1666C">
        <w:rPr>
          <w:rFonts w:cs="Arial"/>
          <w:spacing w:val="33"/>
          <w:lang w:val="hr-HR"/>
        </w:rPr>
        <w:t xml:space="preserve"> </w:t>
      </w:r>
      <w:r w:rsidRPr="00B1666C">
        <w:rPr>
          <w:rFonts w:cs="Arial"/>
          <w:lang w:val="hr-HR"/>
        </w:rPr>
        <w:t>U</w:t>
      </w:r>
      <w:r w:rsidRPr="00B1666C">
        <w:rPr>
          <w:rFonts w:cs="Arial"/>
          <w:spacing w:val="33"/>
          <w:lang w:val="hr-HR"/>
        </w:rPr>
        <w:t xml:space="preserve"> </w:t>
      </w:r>
      <w:r w:rsidRPr="00B1666C">
        <w:rPr>
          <w:rFonts w:cs="Arial"/>
          <w:lang w:val="hr-HR"/>
        </w:rPr>
        <w:t>slučaju</w:t>
      </w:r>
      <w:r w:rsidRPr="00B1666C">
        <w:rPr>
          <w:rFonts w:cs="Arial"/>
          <w:spacing w:val="32"/>
          <w:lang w:val="hr-HR"/>
        </w:rPr>
        <w:t xml:space="preserve"> </w:t>
      </w:r>
      <w:r w:rsidRPr="00B1666C">
        <w:rPr>
          <w:rFonts w:cs="Arial"/>
          <w:lang w:val="hr-HR"/>
        </w:rPr>
        <w:t>eventualnog</w:t>
      </w:r>
      <w:r w:rsidRPr="00B1666C">
        <w:rPr>
          <w:rFonts w:cs="Arial"/>
          <w:spacing w:val="34"/>
          <w:lang w:val="hr-HR"/>
        </w:rPr>
        <w:t xml:space="preserve"> </w:t>
      </w:r>
      <w:r w:rsidRPr="00B1666C">
        <w:rPr>
          <w:rFonts w:cs="Arial"/>
          <w:spacing w:val="-2"/>
          <w:lang w:val="hr-HR"/>
        </w:rPr>
        <w:t>projektiranja</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izvođenja</w:t>
      </w:r>
      <w:r w:rsidRPr="00B1666C">
        <w:rPr>
          <w:rFonts w:cs="Arial"/>
          <w:spacing w:val="34"/>
          <w:lang w:val="hr-HR"/>
        </w:rPr>
        <w:t xml:space="preserve"> </w:t>
      </w:r>
      <w:r w:rsidRPr="00B1666C">
        <w:rPr>
          <w:rFonts w:cs="Arial"/>
          <w:lang w:val="hr-HR"/>
        </w:rPr>
        <w:t>izvan</w:t>
      </w:r>
      <w:r w:rsidRPr="00B1666C">
        <w:rPr>
          <w:rFonts w:cs="Arial"/>
          <w:spacing w:val="91"/>
          <w:lang w:val="hr-HR"/>
        </w:rPr>
        <w:t xml:space="preserve"> </w:t>
      </w:r>
      <w:r w:rsidRPr="00B1666C">
        <w:rPr>
          <w:rFonts w:cs="Arial"/>
          <w:lang w:val="hr-HR"/>
        </w:rPr>
        <w:t>prometnica</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njenog</w:t>
      </w:r>
      <w:r w:rsidRPr="00B1666C">
        <w:rPr>
          <w:rFonts w:cs="Arial"/>
          <w:spacing w:val="14"/>
          <w:lang w:val="hr-HR"/>
        </w:rPr>
        <w:t xml:space="preserve"> </w:t>
      </w:r>
      <w:r w:rsidRPr="00B1666C">
        <w:rPr>
          <w:rFonts w:cs="Arial"/>
          <w:lang w:val="hr-HR"/>
        </w:rPr>
        <w:t>zemljišnog</w:t>
      </w:r>
      <w:r w:rsidRPr="00B1666C">
        <w:rPr>
          <w:rFonts w:cs="Arial"/>
          <w:spacing w:val="15"/>
          <w:lang w:val="hr-HR"/>
        </w:rPr>
        <w:t xml:space="preserve"> </w:t>
      </w:r>
      <w:r w:rsidRPr="00B1666C">
        <w:rPr>
          <w:rFonts w:cs="Arial"/>
          <w:lang w:val="hr-HR"/>
        </w:rPr>
        <w:t>pojasa,</w:t>
      </w:r>
      <w:r w:rsidRPr="00B1666C">
        <w:rPr>
          <w:rFonts w:cs="Arial"/>
          <w:spacing w:val="13"/>
          <w:lang w:val="hr-HR"/>
        </w:rPr>
        <w:t xml:space="preserve"> </w:t>
      </w:r>
      <w:r w:rsidRPr="00B1666C">
        <w:rPr>
          <w:rFonts w:cs="Arial"/>
          <w:lang w:val="hr-HR"/>
        </w:rPr>
        <w:t>mora</w:t>
      </w:r>
      <w:r w:rsidRPr="00B1666C">
        <w:rPr>
          <w:rFonts w:cs="Arial"/>
          <w:spacing w:val="13"/>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izvoditi</w:t>
      </w:r>
      <w:r w:rsidRPr="00B1666C">
        <w:rPr>
          <w:rFonts w:cs="Arial"/>
          <w:spacing w:val="14"/>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način</w:t>
      </w:r>
      <w:r w:rsidRPr="00B1666C">
        <w:rPr>
          <w:rFonts w:cs="Arial"/>
          <w:spacing w:val="15"/>
          <w:lang w:val="hr-HR"/>
        </w:rPr>
        <w:t xml:space="preserve"> </w:t>
      </w:r>
      <w:r w:rsidRPr="00B1666C">
        <w:rPr>
          <w:rFonts w:cs="Arial"/>
          <w:lang w:val="hr-HR"/>
        </w:rPr>
        <w:t>da</w:t>
      </w:r>
      <w:r w:rsidRPr="00B1666C">
        <w:rPr>
          <w:rFonts w:cs="Arial"/>
          <w:spacing w:val="12"/>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omogući</w:t>
      </w:r>
      <w:r w:rsidRPr="00B1666C">
        <w:rPr>
          <w:rFonts w:cs="Arial"/>
          <w:spacing w:val="14"/>
          <w:lang w:val="hr-HR"/>
        </w:rPr>
        <w:t xml:space="preserve"> </w:t>
      </w:r>
      <w:r w:rsidRPr="00B1666C">
        <w:rPr>
          <w:rFonts w:cs="Arial"/>
          <w:lang w:val="hr-HR"/>
        </w:rPr>
        <w:t>gradnja</w:t>
      </w:r>
      <w:r w:rsidRPr="00B1666C">
        <w:rPr>
          <w:rFonts w:cs="Arial"/>
          <w:spacing w:val="15"/>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građevinskim</w:t>
      </w:r>
      <w:r w:rsidRPr="00B1666C">
        <w:rPr>
          <w:rFonts w:cs="Arial"/>
          <w:spacing w:val="5"/>
          <w:lang w:val="hr-HR"/>
        </w:rPr>
        <w:t xml:space="preserve"> </w:t>
      </w:r>
      <w:r w:rsidRPr="00B1666C">
        <w:rPr>
          <w:rFonts w:cs="Arial"/>
          <w:lang w:val="hr-HR"/>
        </w:rPr>
        <w:t>parcelama</w:t>
      </w:r>
      <w:r w:rsidRPr="00B1666C">
        <w:rPr>
          <w:rFonts w:cs="Arial"/>
          <w:spacing w:val="2"/>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skladu</w:t>
      </w:r>
      <w:r w:rsidRPr="00B1666C">
        <w:rPr>
          <w:rFonts w:cs="Arial"/>
          <w:spacing w:val="4"/>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planiranom</w:t>
      </w:r>
      <w:r w:rsidRPr="00B1666C">
        <w:rPr>
          <w:rFonts w:cs="Arial"/>
          <w:spacing w:val="5"/>
          <w:lang w:val="hr-HR"/>
        </w:rPr>
        <w:t xml:space="preserve"> </w:t>
      </w:r>
      <w:r w:rsidRPr="00B1666C">
        <w:rPr>
          <w:rFonts w:cs="Arial"/>
          <w:lang w:val="hr-HR"/>
        </w:rPr>
        <w:t>namjenom,</w:t>
      </w:r>
      <w:r w:rsidRPr="00B1666C">
        <w:rPr>
          <w:rFonts w:cs="Arial"/>
          <w:spacing w:val="5"/>
          <w:lang w:val="hr-HR"/>
        </w:rPr>
        <w:t xml:space="preserve"> </w:t>
      </w:r>
      <w:r w:rsidRPr="00B1666C">
        <w:rPr>
          <w:rFonts w:cs="Arial"/>
          <w:lang w:val="hr-HR"/>
        </w:rPr>
        <w:t>odnosno</w:t>
      </w:r>
      <w:r w:rsidRPr="00B1666C">
        <w:rPr>
          <w:rFonts w:cs="Arial"/>
          <w:spacing w:val="1"/>
          <w:lang w:val="hr-HR"/>
        </w:rPr>
        <w:t xml:space="preserve"> </w:t>
      </w:r>
      <w:r w:rsidRPr="00B1666C">
        <w:rPr>
          <w:rFonts w:cs="Arial"/>
          <w:lang w:val="hr-HR"/>
        </w:rPr>
        <w:t>izvođenjem</w:t>
      </w:r>
      <w:r w:rsidRPr="00B1666C">
        <w:rPr>
          <w:rFonts w:cs="Arial"/>
          <w:spacing w:val="10"/>
          <w:lang w:val="hr-HR"/>
        </w:rPr>
        <w:t xml:space="preserve"> </w:t>
      </w:r>
      <w:r w:rsidRPr="00B1666C">
        <w:rPr>
          <w:rFonts w:cs="Arial"/>
          <w:lang w:val="hr-HR"/>
        </w:rPr>
        <w:t>drugih</w:t>
      </w:r>
      <w:r w:rsidRPr="00B1666C">
        <w:rPr>
          <w:rFonts w:cs="Arial"/>
          <w:spacing w:val="49"/>
          <w:lang w:val="hr-HR"/>
        </w:rPr>
        <w:t xml:space="preserve"> </w:t>
      </w:r>
      <w:r w:rsidRPr="00B1666C">
        <w:rPr>
          <w:rFonts w:cs="Arial"/>
          <w:lang w:val="hr-HR"/>
        </w:rPr>
        <w:t>instalacija.</w:t>
      </w:r>
    </w:p>
    <w:p w:rsidR="00B1666C" w:rsidRPr="00B1666C" w:rsidRDefault="00B1666C" w:rsidP="00B1666C">
      <w:pPr>
        <w:pStyle w:val="BodyText"/>
        <w:jc w:val="both"/>
        <w:rPr>
          <w:rFonts w:cs="Arial"/>
          <w:lang w:val="hr-HR"/>
        </w:rPr>
      </w:pPr>
      <w:r w:rsidRPr="00B1666C">
        <w:rPr>
          <w:rFonts w:cs="Arial"/>
          <w:lang w:val="hr-HR"/>
        </w:rPr>
        <w:t>(3) Na</w:t>
      </w:r>
      <w:r w:rsidRPr="00B1666C">
        <w:rPr>
          <w:rFonts w:cs="Arial"/>
          <w:spacing w:val="-9"/>
          <w:lang w:val="hr-HR"/>
        </w:rPr>
        <w:t xml:space="preserve"> </w:t>
      </w:r>
      <w:r w:rsidRPr="00B1666C">
        <w:rPr>
          <w:rFonts w:cs="Arial"/>
          <w:spacing w:val="-2"/>
          <w:lang w:val="hr-HR"/>
        </w:rPr>
        <w:t>svim</w:t>
      </w:r>
      <w:r w:rsidRPr="00B1666C">
        <w:rPr>
          <w:rFonts w:cs="Arial"/>
          <w:spacing w:val="-8"/>
          <w:lang w:val="hr-HR"/>
        </w:rPr>
        <w:t xml:space="preserve"> </w:t>
      </w:r>
      <w:r w:rsidRPr="00B1666C">
        <w:rPr>
          <w:rFonts w:cs="Arial"/>
          <w:lang w:val="hr-HR"/>
        </w:rPr>
        <w:t>prometnicama</w:t>
      </w:r>
      <w:r w:rsidRPr="00B1666C">
        <w:rPr>
          <w:rFonts w:cs="Arial"/>
          <w:spacing w:val="-9"/>
          <w:lang w:val="hr-HR"/>
        </w:rPr>
        <w:t xml:space="preserve"> </w:t>
      </w:r>
      <w:r w:rsidRPr="00B1666C">
        <w:rPr>
          <w:rFonts w:cs="Arial"/>
          <w:spacing w:val="-2"/>
          <w:lang w:val="hr-HR"/>
        </w:rPr>
        <w:t>ili</w:t>
      </w:r>
      <w:r w:rsidRPr="00B1666C">
        <w:rPr>
          <w:rFonts w:cs="Arial"/>
          <w:spacing w:val="43"/>
          <w:lang w:val="hr-HR"/>
        </w:rPr>
        <w:t xml:space="preserve"> </w:t>
      </w:r>
      <w:r w:rsidRPr="00B1666C">
        <w:rPr>
          <w:rFonts w:cs="Arial"/>
          <w:lang w:val="hr-HR"/>
        </w:rPr>
        <w:t>nogostupima</w:t>
      </w:r>
      <w:r w:rsidRPr="00B1666C">
        <w:rPr>
          <w:rFonts w:cs="Arial"/>
          <w:spacing w:val="-9"/>
          <w:lang w:val="hr-HR"/>
        </w:rPr>
        <w:t xml:space="preserve"> </w:t>
      </w:r>
      <w:r w:rsidRPr="00B1666C">
        <w:rPr>
          <w:rFonts w:cs="Arial"/>
          <w:lang w:val="hr-HR"/>
        </w:rPr>
        <w:t>predvidjeti</w:t>
      </w:r>
      <w:r w:rsidRPr="00B1666C">
        <w:rPr>
          <w:rFonts w:cs="Arial"/>
          <w:spacing w:val="-9"/>
          <w:lang w:val="hr-HR"/>
        </w:rPr>
        <w:t xml:space="preserve"> </w:t>
      </w:r>
      <w:r w:rsidRPr="00B1666C">
        <w:rPr>
          <w:rFonts w:cs="Arial"/>
          <w:lang w:val="hr-HR"/>
        </w:rPr>
        <w:t>koridore</w:t>
      </w:r>
      <w:r w:rsidRPr="00B1666C">
        <w:rPr>
          <w:rFonts w:cs="Arial"/>
          <w:spacing w:val="-9"/>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elektroničku</w:t>
      </w:r>
      <w:r w:rsidRPr="00B1666C">
        <w:rPr>
          <w:rFonts w:cs="Arial"/>
          <w:spacing w:val="-9"/>
          <w:lang w:val="hr-HR"/>
        </w:rPr>
        <w:t xml:space="preserve"> </w:t>
      </w:r>
      <w:r w:rsidRPr="00B1666C">
        <w:rPr>
          <w:rFonts w:cs="Arial"/>
          <w:lang w:val="hr-HR"/>
        </w:rPr>
        <w:t>komunikacijsku</w:t>
      </w:r>
      <w:r w:rsidRPr="00B1666C">
        <w:rPr>
          <w:rFonts w:cs="Arial"/>
          <w:spacing w:val="73"/>
          <w:lang w:val="hr-HR"/>
        </w:rPr>
        <w:t xml:space="preserve"> </w:t>
      </w:r>
      <w:r w:rsidRPr="00B1666C">
        <w:rPr>
          <w:rFonts w:cs="Arial"/>
          <w:lang w:val="hr-HR"/>
        </w:rPr>
        <w:t>infrastrukturu.</w:t>
      </w:r>
    </w:p>
    <w:p w:rsidR="00B1666C" w:rsidRPr="00B1666C" w:rsidRDefault="00B1666C" w:rsidP="00B1666C">
      <w:pPr>
        <w:pStyle w:val="BodyText"/>
        <w:jc w:val="both"/>
        <w:rPr>
          <w:rFonts w:cs="Arial"/>
          <w:lang w:val="hr-HR"/>
        </w:rPr>
      </w:pPr>
      <w:r w:rsidRPr="00B1666C">
        <w:rPr>
          <w:rFonts w:cs="Arial"/>
          <w:lang w:val="hr-HR"/>
        </w:rPr>
        <w:t>(4) Nastaviti</w:t>
      </w:r>
      <w:r w:rsidRPr="00B1666C">
        <w:rPr>
          <w:rFonts w:cs="Arial"/>
          <w:spacing w:val="30"/>
          <w:lang w:val="hr-HR"/>
        </w:rPr>
        <w:t xml:space="preserve"> </w:t>
      </w:r>
      <w:r w:rsidRPr="00B1666C">
        <w:rPr>
          <w:rFonts w:cs="Arial"/>
          <w:lang w:val="hr-HR"/>
        </w:rPr>
        <w:t>sa</w:t>
      </w:r>
      <w:r w:rsidRPr="00B1666C">
        <w:rPr>
          <w:rFonts w:cs="Arial"/>
          <w:spacing w:val="29"/>
          <w:lang w:val="hr-HR"/>
        </w:rPr>
        <w:t xml:space="preserve"> </w:t>
      </w:r>
      <w:r w:rsidRPr="00B1666C">
        <w:rPr>
          <w:rFonts w:cs="Arial"/>
          <w:lang w:val="hr-HR"/>
        </w:rPr>
        <w:t>decentralizacijom</w:t>
      </w:r>
      <w:r w:rsidRPr="00B1666C">
        <w:rPr>
          <w:rFonts w:cs="Arial"/>
          <w:spacing w:val="30"/>
          <w:lang w:val="hr-HR"/>
        </w:rPr>
        <w:t xml:space="preserve"> </w:t>
      </w:r>
      <w:r w:rsidRPr="00B1666C">
        <w:rPr>
          <w:rFonts w:cs="Arial"/>
          <w:lang w:val="hr-HR"/>
        </w:rPr>
        <w:t>mreže</w:t>
      </w:r>
      <w:r w:rsidRPr="00B1666C">
        <w:rPr>
          <w:rFonts w:cs="Arial"/>
          <w:spacing w:val="29"/>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montažama</w:t>
      </w:r>
      <w:r w:rsidRPr="00B1666C">
        <w:rPr>
          <w:rFonts w:cs="Arial"/>
          <w:spacing w:val="31"/>
          <w:lang w:val="hr-HR"/>
        </w:rPr>
        <w:t xml:space="preserve"> </w:t>
      </w:r>
      <w:r w:rsidRPr="00B1666C">
        <w:rPr>
          <w:rFonts w:cs="Arial"/>
          <w:lang w:val="hr-HR"/>
        </w:rPr>
        <w:t>uličnih</w:t>
      </w:r>
      <w:r w:rsidRPr="00B1666C">
        <w:rPr>
          <w:rFonts w:cs="Arial"/>
          <w:spacing w:val="31"/>
          <w:lang w:val="hr-HR"/>
        </w:rPr>
        <w:t xml:space="preserve"> </w:t>
      </w:r>
      <w:r w:rsidRPr="00B1666C">
        <w:rPr>
          <w:rFonts w:cs="Arial"/>
          <w:lang w:val="hr-HR"/>
        </w:rPr>
        <w:t>kabineta</w:t>
      </w:r>
      <w:r w:rsidRPr="00B1666C">
        <w:rPr>
          <w:rFonts w:cs="Arial"/>
          <w:spacing w:val="29"/>
          <w:lang w:val="hr-HR"/>
        </w:rPr>
        <w:t xml:space="preserve"> </w:t>
      </w:r>
      <w:r w:rsidRPr="00B1666C">
        <w:rPr>
          <w:rFonts w:cs="Arial"/>
          <w:lang w:val="hr-HR"/>
        </w:rPr>
        <w:t>(FTTC</w:t>
      </w:r>
      <w:r w:rsidRPr="00B1666C">
        <w:rPr>
          <w:rFonts w:cs="Arial"/>
          <w:spacing w:val="30"/>
          <w:lang w:val="hr-HR"/>
        </w:rPr>
        <w:t xml:space="preserve"> </w:t>
      </w:r>
      <w:r w:rsidRPr="00B1666C">
        <w:rPr>
          <w:rFonts w:cs="Arial"/>
          <w:spacing w:val="-2"/>
          <w:lang w:val="hr-HR"/>
        </w:rPr>
        <w:t>ili</w:t>
      </w:r>
      <w:r w:rsidRPr="00B1666C">
        <w:rPr>
          <w:rFonts w:cs="Arial"/>
          <w:spacing w:val="30"/>
          <w:lang w:val="hr-HR"/>
        </w:rPr>
        <w:t xml:space="preserve"> </w:t>
      </w:r>
      <w:r w:rsidRPr="00B1666C">
        <w:rPr>
          <w:rFonts w:cs="Arial"/>
          <w:lang w:val="hr-HR"/>
        </w:rPr>
        <w:t>FTTN)</w:t>
      </w:r>
      <w:r w:rsidRPr="00B1666C">
        <w:rPr>
          <w:rFonts w:cs="Arial"/>
          <w:spacing w:val="33"/>
          <w:lang w:val="hr-HR"/>
        </w:rPr>
        <w:t xml:space="preserve"> </w:t>
      </w:r>
      <w:r w:rsidRPr="00B1666C">
        <w:rPr>
          <w:rFonts w:cs="Arial"/>
          <w:lang w:val="hr-HR"/>
        </w:rPr>
        <w:t>sa</w:t>
      </w:r>
      <w:r w:rsidRPr="00B1666C">
        <w:rPr>
          <w:rFonts w:cs="Arial"/>
          <w:spacing w:val="43"/>
          <w:lang w:val="hr-HR"/>
        </w:rPr>
        <w:t xml:space="preserve"> </w:t>
      </w:r>
      <w:r w:rsidRPr="00B1666C">
        <w:rPr>
          <w:rFonts w:cs="Arial"/>
          <w:lang w:val="hr-HR"/>
        </w:rPr>
        <w:t>svrhom</w:t>
      </w:r>
      <w:r w:rsidRPr="00B1666C">
        <w:rPr>
          <w:rFonts w:cs="Arial"/>
          <w:spacing w:val="30"/>
          <w:lang w:val="hr-HR"/>
        </w:rPr>
        <w:t xml:space="preserve"> </w:t>
      </w:r>
      <w:r w:rsidRPr="00B1666C">
        <w:rPr>
          <w:rFonts w:cs="Arial"/>
          <w:lang w:val="hr-HR"/>
        </w:rPr>
        <w:t>skraćenja</w:t>
      </w:r>
      <w:r w:rsidRPr="00B1666C">
        <w:rPr>
          <w:rFonts w:cs="Arial"/>
          <w:spacing w:val="31"/>
          <w:lang w:val="hr-HR"/>
        </w:rPr>
        <w:t xml:space="preserve"> </w:t>
      </w:r>
      <w:r w:rsidRPr="00B1666C">
        <w:rPr>
          <w:rFonts w:cs="Arial"/>
          <w:lang w:val="hr-HR"/>
        </w:rPr>
        <w:t>pretplatničke</w:t>
      </w:r>
      <w:r w:rsidRPr="00B1666C">
        <w:rPr>
          <w:rFonts w:cs="Arial"/>
          <w:spacing w:val="31"/>
          <w:lang w:val="hr-HR"/>
        </w:rPr>
        <w:t xml:space="preserve"> </w:t>
      </w:r>
      <w:r w:rsidRPr="00B1666C">
        <w:rPr>
          <w:rFonts w:cs="Arial"/>
          <w:lang w:val="hr-HR"/>
        </w:rPr>
        <w:t>petlje</w:t>
      </w:r>
      <w:r w:rsidRPr="00B1666C">
        <w:rPr>
          <w:rFonts w:cs="Arial"/>
          <w:spacing w:val="34"/>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prebacivanja</w:t>
      </w:r>
      <w:r w:rsidRPr="00B1666C">
        <w:rPr>
          <w:rFonts w:cs="Arial"/>
          <w:spacing w:val="31"/>
          <w:lang w:val="hr-HR"/>
        </w:rPr>
        <w:t xml:space="preserve"> </w:t>
      </w:r>
      <w:r w:rsidRPr="00B1666C">
        <w:rPr>
          <w:rFonts w:cs="Arial"/>
          <w:lang w:val="hr-HR"/>
        </w:rPr>
        <w:t>što</w:t>
      </w:r>
      <w:r w:rsidRPr="00B1666C">
        <w:rPr>
          <w:rFonts w:cs="Arial"/>
          <w:spacing w:val="32"/>
          <w:lang w:val="hr-HR"/>
        </w:rPr>
        <w:t xml:space="preserve"> </w:t>
      </w:r>
      <w:r w:rsidRPr="00B1666C">
        <w:rPr>
          <w:rFonts w:cs="Arial"/>
          <w:lang w:val="hr-HR"/>
        </w:rPr>
        <w:t>većeg</w:t>
      </w:r>
      <w:r w:rsidRPr="00B1666C">
        <w:rPr>
          <w:rFonts w:cs="Arial"/>
          <w:spacing w:val="31"/>
          <w:lang w:val="hr-HR"/>
        </w:rPr>
        <w:t xml:space="preserve"> </w:t>
      </w:r>
      <w:r w:rsidRPr="00B1666C">
        <w:rPr>
          <w:rFonts w:cs="Arial"/>
          <w:lang w:val="hr-HR"/>
        </w:rPr>
        <w:t>broja</w:t>
      </w:r>
      <w:r w:rsidRPr="00B1666C">
        <w:rPr>
          <w:rFonts w:cs="Arial"/>
          <w:spacing w:val="29"/>
          <w:lang w:val="hr-HR"/>
        </w:rPr>
        <w:t xml:space="preserve"> </w:t>
      </w:r>
      <w:r w:rsidRPr="00B1666C">
        <w:rPr>
          <w:rFonts w:cs="Arial"/>
          <w:lang w:val="hr-HR"/>
        </w:rPr>
        <w:t>pretplatnika</w:t>
      </w:r>
      <w:r w:rsidRPr="00B1666C">
        <w:rPr>
          <w:rFonts w:cs="Arial"/>
          <w:spacing w:val="31"/>
          <w:lang w:val="hr-HR"/>
        </w:rPr>
        <w:t xml:space="preserve"> </w:t>
      </w:r>
      <w:r w:rsidRPr="00B1666C">
        <w:rPr>
          <w:rFonts w:cs="Arial"/>
          <w:lang w:val="hr-HR"/>
        </w:rPr>
        <w:t>sa</w:t>
      </w:r>
      <w:r w:rsidRPr="00B1666C">
        <w:rPr>
          <w:rFonts w:cs="Arial"/>
          <w:spacing w:val="31"/>
          <w:lang w:val="hr-HR"/>
        </w:rPr>
        <w:t xml:space="preserve"> </w:t>
      </w:r>
      <w:r w:rsidRPr="00B1666C">
        <w:rPr>
          <w:rFonts w:cs="Arial"/>
          <w:lang w:val="hr-HR"/>
        </w:rPr>
        <w:t>ADSL</w:t>
      </w:r>
      <w:r w:rsidRPr="00B1666C">
        <w:rPr>
          <w:rFonts w:cs="Arial"/>
          <w:spacing w:val="79"/>
          <w:lang w:val="hr-HR"/>
        </w:rPr>
        <w:t xml:space="preserve"> </w:t>
      </w:r>
      <w:r w:rsidRPr="00B1666C">
        <w:rPr>
          <w:rFonts w:cs="Arial"/>
          <w:lang w:val="hr-HR"/>
        </w:rPr>
        <w:t>tehnologije</w:t>
      </w:r>
      <w:r w:rsidRPr="00B1666C">
        <w:rPr>
          <w:rFonts w:cs="Arial"/>
          <w:spacing w:val="23"/>
          <w:lang w:val="hr-HR"/>
        </w:rPr>
        <w:t xml:space="preserve"> </w:t>
      </w:r>
      <w:r w:rsidRPr="00B1666C">
        <w:rPr>
          <w:rFonts w:cs="Arial"/>
          <w:lang w:val="hr-HR"/>
        </w:rPr>
        <w:t>na</w:t>
      </w:r>
      <w:r w:rsidRPr="00B1666C">
        <w:rPr>
          <w:rFonts w:cs="Arial"/>
          <w:spacing w:val="20"/>
          <w:lang w:val="hr-HR"/>
        </w:rPr>
        <w:t xml:space="preserve"> </w:t>
      </w:r>
      <w:r w:rsidRPr="00B1666C">
        <w:rPr>
          <w:rFonts w:cs="Arial"/>
          <w:lang w:val="hr-HR"/>
        </w:rPr>
        <w:t>VDSL.</w:t>
      </w:r>
      <w:r w:rsidRPr="00B1666C">
        <w:rPr>
          <w:rFonts w:cs="Arial"/>
          <w:spacing w:val="19"/>
          <w:lang w:val="hr-HR"/>
        </w:rPr>
        <w:t xml:space="preserve"> </w:t>
      </w:r>
      <w:r w:rsidRPr="00B1666C">
        <w:rPr>
          <w:rFonts w:cs="Arial"/>
          <w:lang w:val="hr-HR"/>
        </w:rPr>
        <w:t>Lokacije</w:t>
      </w:r>
      <w:r w:rsidRPr="00B1666C">
        <w:rPr>
          <w:rFonts w:cs="Arial"/>
          <w:spacing w:val="21"/>
          <w:lang w:val="hr-HR"/>
        </w:rPr>
        <w:t xml:space="preserve"> </w:t>
      </w:r>
      <w:r w:rsidRPr="00B1666C">
        <w:rPr>
          <w:rFonts w:cs="Arial"/>
          <w:lang w:val="hr-HR"/>
        </w:rPr>
        <w:t>kabineta</w:t>
      </w:r>
      <w:r w:rsidRPr="00B1666C">
        <w:rPr>
          <w:rFonts w:cs="Arial"/>
          <w:spacing w:val="20"/>
          <w:lang w:val="hr-HR"/>
        </w:rPr>
        <w:t xml:space="preserve"> </w:t>
      </w:r>
      <w:r w:rsidRPr="00B1666C">
        <w:rPr>
          <w:rFonts w:cs="Arial"/>
          <w:lang w:val="hr-HR"/>
        </w:rPr>
        <w:t>predvidjeti</w:t>
      </w:r>
      <w:r w:rsidRPr="00B1666C">
        <w:rPr>
          <w:rFonts w:cs="Arial"/>
          <w:spacing w:val="23"/>
          <w:lang w:val="hr-HR"/>
        </w:rPr>
        <w:t xml:space="preserve"> </w:t>
      </w:r>
      <w:r w:rsidRPr="00B1666C">
        <w:rPr>
          <w:rFonts w:cs="Arial"/>
          <w:lang w:val="hr-HR"/>
        </w:rPr>
        <w:t>na</w:t>
      </w:r>
      <w:r w:rsidRPr="00B1666C">
        <w:rPr>
          <w:rFonts w:cs="Arial"/>
          <w:spacing w:val="20"/>
          <w:lang w:val="hr-HR"/>
        </w:rPr>
        <w:t xml:space="preserve"> </w:t>
      </w:r>
      <w:r w:rsidRPr="00B1666C">
        <w:rPr>
          <w:rFonts w:cs="Arial"/>
          <w:lang w:val="hr-HR"/>
        </w:rPr>
        <w:t>većim</w:t>
      </w:r>
      <w:r w:rsidRPr="00B1666C">
        <w:rPr>
          <w:rFonts w:cs="Arial"/>
          <w:spacing w:val="22"/>
          <w:lang w:val="hr-HR"/>
        </w:rPr>
        <w:t xml:space="preserve"> </w:t>
      </w:r>
      <w:r w:rsidRPr="00B1666C">
        <w:rPr>
          <w:rFonts w:cs="Arial"/>
          <w:lang w:val="hr-HR"/>
        </w:rPr>
        <w:t>raskrižjima</w:t>
      </w:r>
      <w:r w:rsidRPr="00B1666C">
        <w:rPr>
          <w:rFonts w:cs="Arial"/>
          <w:spacing w:val="20"/>
          <w:lang w:val="hr-HR"/>
        </w:rPr>
        <w:t xml:space="preserve"> </w:t>
      </w:r>
      <w:r w:rsidRPr="00B1666C">
        <w:rPr>
          <w:rFonts w:cs="Arial"/>
          <w:spacing w:val="-2"/>
          <w:lang w:val="hr-HR"/>
        </w:rPr>
        <w:t>ili</w:t>
      </w:r>
      <w:r w:rsidRPr="00B1666C">
        <w:rPr>
          <w:rFonts w:cs="Arial"/>
          <w:spacing w:val="22"/>
          <w:lang w:val="hr-HR"/>
        </w:rPr>
        <w:t xml:space="preserve"> </w:t>
      </w:r>
      <w:r w:rsidRPr="00B1666C">
        <w:rPr>
          <w:rFonts w:cs="Arial"/>
          <w:lang w:val="hr-HR"/>
        </w:rPr>
        <w:t>u</w:t>
      </w:r>
      <w:r w:rsidRPr="00B1666C">
        <w:rPr>
          <w:rFonts w:cs="Arial"/>
          <w:spacing w:val="20"/>
          <w:lang w:val="hr-HR"/>
        </w:rPr>
        <w:t xml:space="preserve"> </w:t>
      </w:r>
      <w:r w:rsidRPr="00B1666C">
        <w:rPr>
          <w:rFonts w:cs="Arial"/>
          <w:lang w:val="hr-HR"/>
        </w:rPr>
        <w:t>zelenim</w:t>
      </w:r>
      <w:r w:rsidRPr="00B1666C">
        <w:rPr>
          <w:rFonts w:cs="Arial"/>
          <w:spacing w:val="59"/>
          <w:lang w:val="hr-HR"/>
        </w:rPr>
        <w:t xml:space="preserve"> </w:t>
      </w:r>
      <w:r w:rsidRPr="00B1666C">
        <w:rPr>
          <w:rFonts w:cs="Arial"/>
          <w:lang w:val="hr-HR"/>
        </w:rPr>
        <w:t>površinama</w:t>
      </w:r>
      <w:r w:rsidRPr="00B1666C">
        <w:rPr>
          <w:rFonts w:cs="Arial"/>
          <w:spacing w:val="-2"/>
          <w:lang w:val="hr-HR"/>
        </w:rPr>
        <w:t xml:space="preserve"> </w:t>
      </w:r>
      <w:r w:rsidRPr="00B1666C">
        <w:rPr>
          <w:rFonts w:cs="Arial"/>
          <w:lang w:val="hr-HR"/>
        </w:rPr>
        <w:t>u centrima naselja.</w:t>
      </w:r>
    </w:p>
    <w:p w:rsidR="00B1666C" w:rsidRPr="00B1666C" w:rsidRDefault="00B1666C" w:rsidP="00B1666C">
      <w:pPr>
        <w:pStyle w:val="BodyText"/>
        <w:jc w:val="both"/>
        <w:rPr>
          <w:rFonts w:cs="Arial"/>
          <w:lang w:val="hr-HR"/>
        </w:rPr>
      </w:pPr>
      <w:r w:rsidRPr="00B1666C">
        <w:rPr>
          <w:rFonts w:cs="Arial"/>
          <w:lang w:val="hr-HR"/>
        </w:rPr>
        <w:t>(5) Rekonstrukcijama</w:t>
      </w:r>
      <w:r w:rsidRPr="00B1666C">
        <w:rPr>
          <w:rFonts w:cs="Arial"/>
          <w:spacing w:val="25"/>
          <w:lang w:val="hr-HR"/>
        </w:rPr>
        <w:t xml:space="preserve"> </w:t>
      </w:r>
      <w:r w:rsidRPr="00B1666C">
        <w:rPr>
          <w:rFonts w:cs="Arial"/>
          <w:lang w:val="hr-HR"/>
        </w:rPr>
        <w:t>mreže</w:t>
      </w:r>
      <w:r w:rsidRPr="00B1666C">
        <w:rPr>
          <w:rFonts w:cs="Arial"/>
          <w:spacing w:val="28"/>
          <w:lang w:val="hr-HR"/>
        </w:rPr>
        <w:t xml:space="preserve"> </w:t>
      </w:r>
      <w:r w:rsidRPr="00B1666C">
        <w:rPr>
          <w:rFonts w:cs="Arial"/>
          <w:lang w:val="hr-HR"/>
        </w:rPr>
        <w:t>graditi</w:t>
      </w:r>
      <w:r w:rsidRPr="00B1666C">
        <w:rPr>
          <w:rFonts w:cs="Arial"/>
          <w:spacing w:val="30"/>
          <w:lang w:val="hr-HR"/>
        </w:rPr>
        <w:t xml:space="preserve"> </w:t>
      </w:r>
      <w:r w:rsidRPr="00B1666C">
        <w:rPr>
          <w:rFonts w:cs="Arial"/>
          <w:lang w:val="hr-HR"/>
        </w:rPr>
        <w:t>novu</w:t>
      </w:r>
      <w:r w:rsidRPr="00B1666C">
        <w:rPr>
          <w:rFonts w:cs="Arial"/>
          <w:spacing w:val="28"/>
          <w:lang w:val="hr-HR"/>
        </w:rPr>
        <w:t xml:space="preserve"> </w:t>
      </w:r>
      <w:r w:rsidRPr="00B1666C">
        <w:rPr>
          <w:rFonts w:cs="Arial"/>
          <w:lang w:val="hr-HR"/>
        </w:rPr>
        <w:t>DTK</w:t>
      </w:r>
      <w:r w:rsidRPr="00B1666C">
        <w:rPr>
          <w:rFonts w:cs="Arial"/>
          <w:spacing w:val="29"/>
          <w:lang w:val="hr-HR"/>
        </w:rPr>
        <w:t xml:space="preserve"> </w:t>
      </w:r>
      <w:r w:rsidRPr="00B1666C">
        <w:rPr>
          <w:rFonts w:cs="Arial"/>
          <w:lang w:val="hr-HR"/>
        </w:rPr>
        <w:t>(distributivnu</w:t>
      </w:r>
      <w:r w:rsidRPr="00B1666C">
        <w:rPr>
          <w:rFonts w:cs="Arial"/>
          <w:spacing w:val="28"/>
          <w:lang w:val="hr-HR"/>
        </w:rPr>
        <w:t xml:space="preserve"> </w:t>
      </w:r>
      <w:r w:rsidRPr="00B1666C">
        <w:rPr>
          <w:rFonts w:cs="Arial"/>
          <w:lang w:val="hr-HR"/>
        </w:rPr>
        <w:t>kabelsku</w:t>
      </w:r>
      <w:r w:rsidRPr="00B1666C">
        <w:rPr>
          <w:rFonts w:cs="Arial"/>
          <w:spacing w:val="30"/>
          <w:lang w:val="hr-HR"/>
        </w:rPr>
        <w:t xml:space="preserve"> </w:t>
      </w:r>
      <w:r w:rsidRPr="00B1666C">
        <w:rPr>
          <w:rFonts w:cs="Arial"/>
          <w:lang w:val="hr-HR"/>
        </w:rPr>
        <w:t>kanalizaciju)</w:t>
      </w:r>
      <w:r w:rsidRPr="00B1666C">
        <w:rPr>
          <w:rFonts w:cs="Arial"/>
          <w:spacing w:val="29"/>
          <w:lang w:val="hr-HR"/>
        </w:rPr>
        <w:t xml:space="preserve"> </w:t>
      </w:r>
      <w:r w:rsidRPr="00B1666C">
        <w:rPr>
          <w:rFonts w:cs="Arial"/>
          <w:lang w:val="hr-HR"/>
        </w:rPr>
        <w:t>sa</w:t>
      </w:r>
      <w:r w:rsidRPr="00B1666C">
        <w:rPr>
          <w:rFonts w:cs="Arial"/>
          <w:spacing w:val="57"/>
          <w:lang w:val="hr-HR"/>
        </w:rPr>
        <w:t xml:space="preserve"> </w:t>
      </w:r>
      <w:r w:rsidRPr="00B1666C">
        <w:rPr>
          <w:rFonts w:cs="Arial"/>
          <w:lang w:val="hr-HR"/>
        </w:rPr>
        <w:t>upotrebom mini i mikro tehnologije cijevi i kabela, te zamjenom</w:t>
      </w:r>
      <w:r w:rsidRPr="00B1666C">
        <w:rPr>
          <w:rFonts w:cs="Arial"/>
          <w:spacing w:val="1"/>
          <w:lang w:val="hr-HR"/>
        </w:rPr>
        <w:t xml:space="preserve"> </w:t>
      </w:r>
      <w:r w:rsidRPr="00B1666C">
        <w:rPr>
          <w:rFonts w:cs="Arial"/>
          <w:lang w:val="hr-HR"/>
        </w:rPr>
        <w:t>postojećih</w:t>
      </w:r>
      <w:r w:rsidRPr="00B1666C">
        <w:rPr>
          <w:rFonts w:cs="Arial"/>
          <w:spacing w:val="-2"/>
          <w:lang w:val="hr-HR"/>
        </w:rPr>
        <w:t xml:space="preserve"> </w:t>
      </w:r>
      <w:r w:rsidRPr="00B1666C">
        <w:rPr>
          <w:rFonts w:cs="Arial"/>
          <w:lang w:val="hr-HR"/>
        </w:rPr>
        <w:t>bakrenih kabela sa</w:t>
      </w:r>
      <w:r w:rsidRPr="00B1666C">
        <w:rPr>
          <w:rFonts w:cs="Arial"/>
          <w:spacing w:val="57"/>
          <w:lang w:val="hr-HR"/>
        </w:rPr>
        <w:t xml:space="preserve"> </w:t>
      </w:r>
      <w:r w:rsidRPr="00B1666C">
        <w:rPr>
          <w:rFonts w:cs="Arial"/>
          <w:lang w:val="hr-HR"/>
        </w:rPr>
        <w:t>vodičima upredenim</w:t>
      </w:r>
      <w:r w:rsidRPr="00B1666C">
        <w:rPr>
          <w:rFonts w:cs="Arial"/>
          <w:spacing w:val="1"/>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četvorke</w:t>
      </w:r>
      <w:r w:rsidRPr="00B1666C">
        <w:rPr>
          <w:rFonts w:cs="Arial"/>
          <w:spacing w:val="-2"/>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novim xDSL kabelima gdje</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vodiči upredeni u parice.</w:t>
      </w:r>
    </w:p>
    <w:p w:rsidR="00B1666C" w:rsidRPr="00B1666C" w:rsidRDefault="00B1666C" w:rsidP="00B1666C">
      <w:pPr>
        <w:pStyle w:val="BodyText"/>
        <w:jc w:val="both"/>
        <w:rPr>
          <w:rFonts w:cs="Arial"/>
          <w:lang w:val="hr-HR"/>
        </w:rPr>
      </w:pPr>
      <w:r w:rsidRPr="00B1666C">
        <w:rPr>
          <w:rFonts w:cs="Arial"/>
          <w:lang w:val="hr-HR"/>
        </w:rPr>
        <w:t>(6) Gdje</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god</w:t>
      </w:r>
      <w:r w:rsidRPr="00B1666C">
        <w:rPr>
          <w:rFonts w:cs="Arial"/>
          <w:spacing w:val="-12"/>
          <w:lang w:val="hr-HR"/>
        </w:rPr>
        <w:t xml:space="preserve"> </w:t>
      </w:r>
      <w:r w:rsidRPr="00B1666C">
        <w:rPr>
          <w:rFonts w:cs="Arial"/>
          <w:lang w:val="hr-HR"/>
        </w:rPr>
        <w:t>moguće</w:t>
      </w:r>
      <w:r w:rsidRPr="00B1666C">
        <w:rPr>
          <w:rFonts w:cs="Arial"/>
          <w:spacing w:val="-14"/>
          <w:lang w:val="hr-HR"/>
        </w:rPr>
        <w:t xml:space="preserve"> </w:t>
      </w:r>
      <w:r w:rsidRPr="00B1666C">
        <w:rPr>
          <w:rFonts w:cs="Arial"/>
          <w:lang w:val="hr-HR"/>
        </w:rPr>
        <w:t>mijenjati</w:t>
      </w:r>
      <w:r w:rsidRPr="00B1666C">
        <w:rPr>
          <w:rFonts w:cs="Arial"/>
          <w:spacing w:val="-9"/>
          <w:lang w:val="hr-HR"/>
        </w:rPr>
        <w:t xml:space="preserve"> </w:t>
      </w:r>
      <w:r w:rsidRPr="00B1666C">
        <w:rPr>
          <w:rFonts w:cs="Arial"/>
          <w:lang w:val="hr-HR"/>
        </w:rPr>
        <w:t>zračnu</w:t>
      </w:r>
      <w:r w:rsidRPr="00B1666C">
        <w:rPr>
          <w:rFonts w:cs="Arial"/>
          <w:spacing w:val="-12"/>
          <w:lang w:val="hr-HR"/>
        </w:rPr>
        <w:t xml:space="preserve"> </w:t>
      </w:r>
      <w:r w:rsidRPr="00B1666C">
        <w:rPr>
          <w:rFonts w:cs="Arial"/>
          <w:lang w:val="hr-HR"/>
        </w:rPr>
        <w:t>(samonosivu)</w:t>
      </w:r>
      <w:r w:rsidRPr="00B1666C">
        <w:rPr>
          <w:rFonts w:cs="Arial"/>
          <w:spacing w:val="-11"/>
          <w:lang w:val="hr-HR"/>
        </w:rPr>
        <w:t xml:space="preserve"> </w:t>
      </w:r>
      <w:r w:rsidRPr="00B1666C">
        <w:rPr>
          <w:rFonts w:cs="Arial"/>
          <w:lang w:val="hr-HR"/>
        </w:rPr>
        <w:t>mrežu</w:t>
      </w:r>
      <w:r w:rsidRPr="00B1666C">
        <w:rPr>
          <w:rFonts w:cs="Arial"/>
          <w:spacing w:val="-12"/>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podzemnu,</w:t>
      </w:r>
      <w:r w:rsidRPr="00B1666C">
        <w:rPr>
          <w:rFonts w:cs="Arial"/>
          <w:spacing w:val="-10"/>
          <w:lang w:val="hr-HR"/>
        </w:rPr>
        <w:t xml:space="preserve"> </w:t>
      </w:r>
      <w:r w:rsidRPr="00B1666C">
        <w:rPr>
          <w:rFonts w:cs="Arial"/>
          <w:lang w:val="hr-HR"/>
        </w:rPr>
        <w:t>te</w:t>
      </w:r>
      <w:r w:rsidRPr="00B1666C">
        <w:rPr>
          <w:rFonts w:cs="Arial"/>
          <w:spacing w:val="-12"/>
          <w:lang w:val="hr-HR"/>
        </w:rPr>
        <w:t xml:space="preserve"> </w:t>
      </w:r>
      <w:r w:rsidRPr="00B1666C">
        <w:rPr>
          <w:rFonts w:cs="Arial"/>
          <w:lang w:val="hr-HR"/>
        </w:rPr>
        <w:t>time</w:t>
      </w:r>
      <w:r w:rsidRPr="00B1666C">
        <w:rPr>
          <w:rFonts w:cs="Arial"/>
          <w:spacing w:val="-12"/>
          <w:lang w:val="hr-HR"/>
        </w:rPr>
        <w:t xml:space="preserve"> </w:t>
      </w:r>
      <w:r w:rsidRPr="00B1666C">
        <w:rPr>
          <w:rFonts w:cs="Arial"/>
          <w:lang w:val="hr-HR"/>
        </w:rPr>
        <w:t>postići</w:t>
      </w:r>
      <w:r w:rsidRPr="00B1666C">
        <w:rPr>
          <w:rFonts w:cs="Arial"/>
          <w:spacing w:val="-10"/>
          <w:lang w:val="hr-HR"/>
        </w:rPr>
        <w:t xml:space="preserve"> </w:t>
      </w:r>
      <w:r w:rsidRPr="00B1666C">
        <w:rPr>
          <w:rFonts w:cs="Arial"/>
          <w:lang w:val="hr-HR"/>
        </w:rPr>
        <w:t>veću</w:t>
      </w:r>
      <w:r w:rsidRPr="00B1666C">
        <w:rPr>
          <w:rFonts w:cs="Arial"/>
          <w:spacing w:val="53"/>
          <w:lang w:val="hr-HR"/>
        </w:rPr>
        <w:t xml:space="preserve"> </w:t>
      </w:r>
      <w:r w:rsidRPr="00B1666C">
        <w:rPr>
          <w:rFonts w:cs="Arial"/>
          <w:lang w:val="hr-HR"/>
        </w:rPr>
        <w:t>sigurnost i kvalitetu</w:t>
      </w:r>
      <w:r w:rsidRPr="00B1666C">
        <w:rPr>
          <w:rFonts w:cs="Arial"/>
          <w:spacing w:val="-2"/>
          <w:lang w:val="hr-HR"/>
        </w:rPr>
        <w:t xml:space="preserve"> </w:t>
      </w:r>
      <w:r w:rsidRPr="00B1666C">
        <w:rPr>
          <w:rFonts w:cs="Arial"/>
          <w:lang w:val="hr-HR"/>
        </w:rPr>
        <w:t>elektroničkog komunikacijskog prometa</w:t>
      </w:r>
      <w:r w:rsidRPr="00B1666C">
        <w:rPr>
          <w:rFonts w:cs="Arial"/>
          <w:spacing w:val="-2"/>
          <w:lang w:val="hr-HR"/>
        </w:rPr>
        <w:t xml:space="preserve"> </w:t>
      </w:r>
      <w:r w:rsidRPr="00B1666C">
        <w:rPr>
          <w:rFonts w:cs="Arial"/>
          <w:lang w:val="hr-HR"/>
        </w:rPr>
        <w:t>i popraviti vizuru</w:t>
      </w:r>
      <w:r w:rsidRPr="00B1666C">
        <w:rPr>
          <w:rFonts w:cs="Arial"/>
          <w:spacing w:val="-2"/>
          <w:lang w:val="hr-HR"/>
        </w:rPr>
        <w:t xml:space="preserve"> </w:t>
      </w:r>
      <w:r w:rsidRPr="00B1666C">
        <w:rPr>
          <w:rFonts w:cs="Arial"/>
          <w:lang w:val="hr-HR"/>
        </w:rPr>
        <w:t>Grada.</w:t>
      </w:r>
    </w:p>
    <w:p w:rsidR="00B1666C" w:rsidRPr="00B1666C" w:rsidRDefault="00B1666C" w:rsidP="00B1666C">
      <w:pPr>
        <w:pStyle w:val="BodyText"/>
        <w:jc w:val="both"/>
        <w:rPr>
          <w:rFonts w:cs="Arial"/>
          <w:lang w:val="hr-HR"/>
        </w:rPr>
      </w:pPr>
      <w:r w:rsidRPr="00B1666C">
        <w:rPr>
          <w:rFonts w:cs="Arial"/>
          <w:lang w:val="hr-HR"/>
        </w:rPr>
        <w:t>(7) Iskoristiti</w:t>
      </w:r>
      <w:r w:rsidRPr="00B1666C">
        <w:rPr>
          <w:rFonts w:cs="Arial"/>
          <w:spacing w:val="-10"/>
          <w:lang w:val="hr-HR"/>
        </w:rPr>
        <w:t xml:space="preserve"> </w:t>
      </w:r>
      <w:r w:rsidRPr="00B1666C">
        <w:rPr>
          <w:rFonts w:cs="Arial"/>
          <w:lang w:val="hr-HR"/>
        </w:rPr>
        <w:t>izgradnju</w:t>
      </w:r>
      <w:r w:rsidRPr="00B1666C">
        <w:rPr>
          <w:rFonts w:cs="Arial"/>
          <w:spacing w:val="-12"/>
          <w:lang w:val="hr-HR"/>
        </w:rPr>
        <w:t xml:space="preserve"> </w:t>
      </w:r>
      <w:r w:rsidRPr="00B1666C">
        <w:rPr>
          <w:rFonts w:cs="Arial"/>
          <w:lang w:val="hr-HR"/>
        </w:rPr>
        <w:t>drugih</w:t>
      </w:r>
      <w:r w:rsidRPr="00B1666C">
        <w:rPr>
          <w:rFonts w:cs="Arial"/>
          <w:spacing w:val="-9"/>
          <w:lang w:val="hr-HR"/>
        </w:rPr>
        <w:t xml:space="preserve"> </w:t>
      </w:r>
      <w:r w:rsidRPr="00B1666C">
        <w:rPr>
          <w:rFonts w:cs="Arial"/>
          <w:lang w:val="hr-HR"/>
        </w:rPr>
        <w:t>infrastrukturnih</w:t>
      </w:r>
      <w:r w:rsidRPr="00B1666C">
        <w:rPr>
          <w:rFonts w:cs="Arial"/>
          <w:spacing w:val="-9"/>
          <w:lang w:val="hr-HR"/>
        </w:rPr>
        <w:t xml:space="preserve"> </w:t>
      </w:r>
      <w:r w:rsidRPr="00B1666C">
        <w:rPr>
          <w:rFonts w:cs="Arial"/>
          <w:lang w:val="hr-HR"/>
        </w:rPr>
        <w:t>instalacija,</w:t>
      </w:r>
      <w:r w:rsidRPr="00B1666C">
        <w:rPr>
          <w:rFonts w:cs="Arial"/>
          <w:spacing w:val="-8"/>
          <w:lang w:val="hr-HR"/>
        </w:rPr>
        <w:t xml:space="preserve"> </w:t>
      </w:r>
      <w:r w:rsidRPr="00B1666C">
        <w:rPr>
          <w:rFonts w:cs="Arial"/>
          <w:lang w:val="hr-HR"/>
        </w:rPr>
        <w:t>bilo</w:t>
      </w:r>
      <w:r w:rsidRPr="00B1666C">
        <w:rPr>
          <w:rFonts w:cs="Arial"/>
          <w:spacing w:val="-9"/>
          <w:lang w:val="hr-HR"/>
        </w:rPr>
        <w:t xml:space="preserve"> </w:t>
      </w:r>
      <w:r w:rsidRPr="00B1666C">
        <w:rPr>
          <w:rFonts w:cs="Arial"/>
          <w:lang w:val="hr-HR"/>
        </w:rPr>
        <w:t>da</w:t>
      </w:r>
      <w:r w:rsidRPr="00B1666C">
        <w:rPr>
          <w:rFonts w:cs="Arial"/>
          <w:spacing w:val="-10"/>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grade</w:t>
      </w:r>
      <w:r w:rsidRPr="00B1666C">
        <w:rPr>
          <w:rFonts w:cs="Arial"/>
          <w:spacing w:val="-12"/>
          <w:lang w:val="hr-HR"/>
        </w:rPr>
        <w:t xml:space="preserve"> </w:t>
      </w:r>
      <w:r w:rsidRPr="00B1666C">
        <w:rPr>
          <w:rFonts w:cs="Arial"/>
          <w:lang w:val="hr-HR"/>
        </w:rPr>
        <w:t>nove</w:t>
      </w:r>
      <w:r w:rsidRPr="00B1666C">
        <w:rPr>
          <w:rFonts w:cs="Arial"/>
          <w:spacing w:val="-9"/>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rekonstruiraju</w:t>
      </w:r>
      <w:r w:rsidRPr="00B1666C">
        <w:rPr>
          <w:rFonts w:cs="Arial"/>
          <w:spacing w:val="63"/>
          <w:lang w:val="hr-HR"/>
        </w:rPr>
        <w:t xml:space="preserve"> </w:t>
      </w:r>
      <w:r w:rsidRPr="00B1666C">
        <w:rPr>
          <w:rFonts w:cs="Arial"/>
          <w:lang w:val="hr-HR"/>
        </w:rPr>
        <w:t>postojeće</w:t>
      </w:r>
      <w:r w:rsidRPr="00B1666C">
        <w:rPr>
          <w:rFonts w:cs="Arial"/>
          <w:spacing w:val="38"/>
          <w:lang w:val="hr-HR"/>
        </w:rPr>
        <w:t xml:space="preserve"> </w:t>
      </w:r>
      <w:r w:rsidRPr="00B1666C">
        <w:rPr>
          <w:rFonts w:cs="Arial"/>
          <w:lang w:val="hr-HR"/>
        </w:rPr>
        <w:t>(vodovod,</w:t>
      </w:r>
      <w:r w:rsidRPr="00B1666C">
        <w:rPr>
          <w:rFonts w:cs="Arial"/>
          <w:spacing w:val="37"/>
          <w:lang w:val="hr-HR"/>
        </w:rPr>
        <w:t xml:space="preserve"> </w:t>
      </w:r>
      <w:r w:rsidRPr="00B1666C">
        <w:rPr>
          <w:rFonts w:cs="Arial"/>
          <w:lang w:val="hr-HR"/>
        </w:rPr>
        <w:t>odvodnja,</w:t>
      </w:r>
      <w:r w:rsidRPr="00B1666C">
        <w:rPr>
          <w:rFonts w:cs="Arial"/>
          <w:spacing w:val="37"/>
          <w:lang w:val="hr-HR"/>
        </w:rPr>
        <w:t xml:space="preserve"> </w:t>
      </w:r>
      <w:r w:rsidRPr="00B1666C">
        <w:rPr>
          <w:rFonts w:cs="Arial"/>
          <w:lang w:val="hr-HR"/>
        </w:rPr>
        <w:t>kanalizacija,</w:t>
      </w:r>
      <w:r w:rsidRPr="00B1666C">
        <w:rPr>
          <w:rFonts w:cs="Arial"/>
          <w:spacing w:val="37"/>
          <w:lang w:val="hr-HR"/>
        </w:rPr>
        <w:t xml:space="preserve"> </w:t>
      </w:r>
      <w:r w:rsidRPr="00B1666C">
        <w:rPr>
          <w:rFonts w:cs="Arial"/>
          <w:lang w:val="hr-HR"/>
        </w:rPr>
        <w:t>elektroopskrba),</w:t>
      </w:r>
      <w:r w:rsidRPr="00B1666C">
        <w:rPr>
          <w:rFonts w:cs="Arial"/>
          <w:spacing w:val="37"/>
          <w:lang w:val="hr-HR"/>
        </w:rPr>
        <w:t xml:space="preserve"> </w:t>
      </w:r>
      <w:r w:rsidRPr="00B1666C">
        <w:rPr>
          <w:rFonts w:cs="Arial"/>
          <w:lang w:val="hr-HR"/>
        </w:rPr>
        <w:t>te</w:t>
      </w:r>
      <w:r w:rsidRPr="00B1666C">
        <w:rPr>
          <w:rFonts w:cs="Arial"/>
          <w:spacing w:val="38"/>
          <w:lang w:val="hr-HR"/>
        </w:rPr>
        <w:t xml:space="preserve"> </w:t>
      </w:r>
      <w:r w:rsidRPr="00B1666C">
        <w:rPr>
          <w:rFonts w:cs="Arial"/>
          <w:lang w:val="hr-HR"/>
        </w:rPr>
        <w:t>se</w:t>
      </w:r>
      <w:r w:rsidRPr="00B1666C">
        <w:rPr>
          <w:rFonts w:cs="Arial"/>
          <w:spacing w:val="37"/>
          <w:lang w:val="hr-HR"/>
        </w:rPr>
        <w:t xml:space="preserve"> </w:t>
      </w:r>
      <w:r w:rsidRPr="00B1666C">
        <w:rPr>
          <w:rFonts w:cs="Arial"/>
          <w:lang w:val="hr-HR"/>
        </w:rPr>
        <w:t>priključiti</w:t>
      </w:r>
      <w:r w:rsidRPr="00B1666C">
        <w:rPr>
          <w:rFonts w:cs="Arial"/>
          <w:spacing w:val="38"/>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izgradnji</w:t>
      </w:r>
      <w:r w:rsidRPr="00B1666C">
        <w:rPr>
          <w:rFonts w:cs="Arial"/>
          <w:spacing w:val="38"/>
          <w:lang w:val="hr-HR"/>
        </w:rPr>
        <w:t xml:space="preserve"> </w:t>
      </w:r>
      <w:r w:rsidRPr="00B1666C">
        <w:rPr>
          <w:rFonts w:cs="Arial"/>
          <w:lang w:val="hr-HR"/>
        </w:rPr>
        <w:t>sa</w:t>
      </w:r>
      <w:r w:rsidRPr="00B1666C">
        <w:rPr>
          <w:rFonts w:cs="Arial"/>
          <w:spacing w:val="75"/>
          <w:lang w:val="hr-HR"/>
        </w:rPr>
        <w:t xml:space="preserve"> </w:t>
      </w:r>
      <w:r w:rsidRPr="00B1666C">
        <w:rPr>
          <w:rFonts w:cs="Arial"/>
          <w:lang w:val="hr-HR"/>
        </w:rPr>
        <w:lastRenderedPageBreak/>
        <w:t>elektroničkim</w:t>
      </w:r>
      <w:r w:rsidRPr="00B1666C">
        <w:rPr>
          <w:rFonts w:cs="Arial"/>
          <w:spacing w:val="-10"/>
          <w:lang w:val="hr-HR"/>
        </w:rPr>
        <w:t xml:space="preserve"> </w:t>
      </w:r>
      <w:r w:rsidRPr="00B1666C">
        <w:rPr>
          <w:rFonts w:cs="Arial"/>
          <w:lang w:val="hr-HR"/>
        </w:rPr>
        <w:t>komunikacijskim</w:t>
      </w:r>
      <w:r w:rsidRPr="00B1666C">
        <w:rPr>
          <w:rFonts w:cs="Arial"/>
          <w:spacing w:val="-10"/>
          <w:lang w:val="hr-HR"/>
        </w:rPr>
        <w:t xml:space="preserve"> </w:t>
      </w:r>
      <w:r w:rsidRPr="00B1666C">
        <w:rPr>
          <w:rFonts w:cs="Arial"/>
          <w:lang w:val="hr-HR"/>
        </w:rPr>
        <w:t>koridorima</w:t>
      </w:r>
      <w:r w:rsidRPr="00B1666C">
        <w:rPr>
          <w:rFonts w:cs="Arial"/>
          <w:spacing w:val="-12"/>
          <w:lang w:val="hr-HR"/>
        </w:rPr>
        <w:t xml:space="preserve"> </w:t>
      </w:r>
      <w:r w:rsidRPr="00B1666C">
        <w:rPr>
          <w:rFonts w:cs="Arial"/>
          <w:lang w:val="hr-HR"/>
        </w:rPr>
        <w:t>sastavljenim</w:t>
      </w:r>
      <w:r w:rsidRPr="00B1666C">
        <w:rPr>
          <w:rFonts w:cs="Arial"/>
          <w:spacing w:val="-8"/>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PEHD</w:t>
      </w:r>
      <w:r w:rsidRPr="00B1666C">
        <w:rPr>
          <w:rFonts w:cs="Arial"/>
          <w:spacing w:val="-10"/>
          <w:lang w:val="hr-HR"/>
        </w:rPr>
        <w:t xml:space="preserve"> </w:t>
      </w:r>
      <w:r w:rsidRPr="00B1666C">
        <w:rPr>
          <w:rFonts w:cs="Arial"/>
          <w:lang w:val="hr-HR"/>
        </w:rPr>
        <w:t>cijevi</w:t>
      </w:r>
      <w:r w:rsidRPr="00B1666C">
        <w:rPr>
          <w:rFonts w:cs="Arial"/>
          <w:spacing w:val="-12"/>
          <w:lang w:val="hr-HR"/>
        </w:rPr>
        <w:t xml:space="preserve"> </w:t>
      </w:r>
      <w:r w:rsidRPr="00B1666C">
        <w:rPr>
          <w:rFonts w:cs="Arial"/>
          <w:lang w:val="hr-HR"/>
        </w:rPr>
        <w:t>(upotrebljavajući</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mikro</w:t>
      </w:r>
      <w:r w:rsidRPr="00B1666C">
        <w:rPr>
          <w:rFonts w:cs="Arial"/>
          <w:spacing w:val="67"/>
          <w:lang w:val="hr-HR"/>
        </w:rPr>
        <w:t xml:space="preserve"> </w:t>
      </w:r>
      <w:r w:rsidRPr="00B1666C">
        <w:rPr>
          <w:rFonts w:cs="Arial"/>
          <w:lang w:val="hr-HR"/>
        </w:rPr>
        <w:t>i mini tehnologiju)</w:t>
      </w:r>
      <w:r w:rsidRPr="00B1666C">
        <w:rPr>
          <w:rFonts w:cs="Arial"/>
          <w:spacing w:val="1"/>
          <w:lang w:val="hr-HR"/>
        </w:rPr>
        <w:t xml:space="preserve"> </w:t>
      </w:r>
      <w:r w:rsidRPr="00B1666C">
        <w:rPr>
          <w:rFonts w:cs="Arial"/>
          <w:lang w:val="hr-HR"/>
        </w:rPr>
        <w:t xml:space="preserve">i </w:t>
      </w:r>
      <w:r w:rsidRPr="00B1666C">
        <w:rPr>
          <w:rFonts w:cs="Arial"/>
          <w:spacing w:val="-2"/>
          <w:lang w:val="hr-HR"/>
        </w:rPr>
        <w:t>određenim</w:t>
      </w:r>
      <w:r w:rsidRPr="00B1666C">
        <w:rPr>
          <w:rFonts w:cs="Arial"/>
          <w:lang w:val="hr-HR"/>
        </w:rPr>
        <w:t xml:space="preserve"> </w:t>
      </w:r>
      <w:r w:rsidRPr="00B1666C">
        <w:rPr>
          <w:rFonts w:cs="Arial"/>
          <w:spacing w:val="2"/>
          <w:lang w:val="hr-HR"/>
        </w:rPr>
        <w:t xml:space="preserve"> </w:t>
      </w:r>
      <w:r w:rsidRPr="00B1666C">
        <w:rPr>
          <w:rFonts w:cs="Arial"/>
          <w:lang w:val="hr-HR"/>
        </w:rPr>
        <w:t>brojem</w:t>
      </w:r>
      <w:r w:rsidRPr="00B1666C">
        <w:rPr>
          <w:rFonts w:cs="Arial"/>
          <w:spacing w:val="61"/>
          <w:lang w:val="hr-HR"/>
        </w:rPr>
        <w:t xml:space="preserve"> </w:t>
      </w:r>
      <w:r w:rsidRPr="00B1666C">
        <w:rPr>
          <w:rFonts w:cs="Arial"/>
          <w:spacing w:val="-2"/>
          <w:lang w:val="hr-HR"/>
        </w:rPr>
        <w:t>distributivnih</w:t>
      </w:r>
      <w:r w:rsidRPr="00B1666C">
        <w:rPr>
          <w:rFonts w:cs="Arial"/>
          <w:lang w:val="hr-HR"/>
        </w:rPr>
        <w:t xml:space="preserve"> zdenaca.</w:t>
      </w:r>
    </w:p>
    <w:p w:rsidR="00B1666C" w:rsidRPr="00B1666C" w:rsidRDefault="00B1666C" w:rsidP="00B1666C">
      <w:pPr>
        <w:pStyle w:val="BodyText"/>
        <w:jc w:val="both"/>
        <w:rPr>
          <w:rFonts w:cs="Arial"/>
          <w:lang w:val="hr-HR"/>
        </w:rPr>
      </w:pPr>
      <w:r w:rsidRPr="00B1666C">
        <w:rPr>
          <w:rFonts w:cs="Arial"/>
          <w:lang w:val="hr-HR"/>
        </w:rPr>
        <w:t>(8) U</w:t>
      </w:r>
      <w:r w:rsidRPr="00B1666C">
        <w:rPr>
          <w:rFonts w:cs="Arial"/>
          <w:spacing w:val="39"/>
          <w:lang w:val="hr-HR"/>
        </w:rPr>
        <w:t xml:space="preserve"> </w:t>
      </w:r>
      <w:r w:rsidRPr="00B1666C">
        <w:rPr>
          <w:rFonts w:cs="Arial"/>
          <w:lang w:val="hr-HR"/>
        </w:rPr>
        <w:t>predviđanjima</w:t>
      </w:r>
      <w:r w:rsidRPr="00B1666C">
        <w:rPr>
          <w:rFonts w:cs="Arial"/>
          <w:spacing w:val="37"/>
          <w:lang w:val="hr-HR"/>
        </w:rPr>
        <w:t xml:space="preserve"> </w:t>
      </w:r>
      <w:r w:rsidRPr="00B1666C">
        <w:rPr>
          <w:rFonts w:cs="Arial"/>
          <w:lang w:val="hr-HR"/>
        </w:rPr>
        <w:t>elektroničkih</w:t>
      </w:r>
      <w:r w:rsidRPr="00B1666C">
        <w:rPr>
          <w:rFonts w:cs="Arial"/>
          <w:spacing w:val="37"/>
          <w:lang w:val="hr-HR"/>
        </w:rPr>
        <w:t xml:space="preserve"> </w:t>
      </w:r>
      <w:r w:rsidRPr="00B1666C">
        <w:rPr>
          <w:rFonts w:cs="Arial"/>
          <w:lang w:val="hr-HR"/>
        </w:rPr>
        <w:t>komunikacijskih</w:t>
      </w:r>
      <w:r w:rsidRPr="00B1666C">
        <w:rPr>
          <w:rFonts w:cs="Arial"/>
          <w:spacing w:val="43"/>
          <w:lang w:val="hr-HR"/>
        </w:rPr>
        <w:t xml:space="preserve"> </w:t>
      </w:r>
      <w:r w:rsidRPr="00B1666C">
        <w:rPr>
          <w:rFonts w:cs="Arial"/>
          <w:lang w:val="hr-HR"/>
        </w:rPr>
        <w:t>koridora</w:t>
      </w:r>
      <w:r w:rsidRPr="00B1666C">
        <w:rPr>
          <w:rFonts w:cs="Arial"/>
          <w:spacing w:val="38"/>
          <w:lang w:val="hr-HR"/>
        </w:rPr>
        <w:t xml:space="preserve"> </w:t>
      </w:r>
      <w:r w:rsidRPr="00B1666C">
        <w:rPr>
          <w:rFonts w:cs="Arial"/>
          <w:lang w:val="hr-HR"/>
        </w:rPr>
        <w:t>i</w:t>
      </w:r>
      <w:r w:rsidRPr="00B1666C">
        <w:rPr>
          <w:rFonts w:cs="Arial"/>
          <w:spacing w:val="39"/>
          <w:lang w:val="hr-HR"/>
        </w:rPr>
        <w:t xml:space="preserve"> </w:t>
      </w:r>
      <w:r w:rsidRPr="00B1666C">
        <w:rPr>
          <w:rFonts w:cs="Arial"/>
          <w:lang w:val="hr-HR"/>
        </w:rPr>
        <w:t>prostora</w:t>
      </w:r>
      <w:r w:rsidRPr="00B1666C">
        <w:rPr>
          <w:rFonts w:cs="Arial"/>
          <w:spacing w:val="41"/>
          <w:lang w:val="hr-HR"/>
        </w:rPr>
        <w:t xml:space="preserve"> </w:t>
      </w:r>
      <w:r w:rsidRPr="00B1666C">
        <w:rPr>
          <w:rFonts w:cs="Arial"/>
          <w:lang w:val="hr-HR"/>
        </w:rPr>
        <w:t>za</w:t>
      </w:r>
      <w:r w:rsidRPr="00B1666C">
        <w:rPr>
          <w:rFonts w:cs="Arial"/>
          <w:spacing w:val="37"/>
          <w:lang w:val="hr-HR"/>
        </w:rPr>
        <w:t xml:space="preserve"> </w:t>
      </w:r>
      <w:r w:rsidRPr="00B1666C">
        <w:rPr>
          <w:rFonts w:cs="Arial"/>
          <w:lang w:val="hr-HR"/>
        </w:rPr>
        <w:t>elektroničke</w:t>
      </w:r>
      <w:r w:rsidRPr="00B1666C">
        <w:rPr>
          <w:rFonts w:cs="Arial"/>
          <w:spacing w:val="59"/>
          <w:lang w:val="hr-HR"/>
        </w:rPr>
        <w:t xml:space="preserve"> </w:t>
      </w:r>
      <w:r w:rsidRPr="00B1666C">
        <w:rPr>
          <w:rFonts w:cs="Arial"/>
          <w:lang w:val="hr-HR"/>
        </w:rPr>
        <w:t>komunikacijske</w:t>
      </w:r>
      <w:r w:rsidRPr="00B1666C">
        <w:rPr>
          <w:rFonts w:cs="Arial"/>
          <w:spacing w:val="17"/>
          <w:lang w:val="hr-HR"/>
        </w:rPr>
        <w:t xml:space="preserve"> </w:t>
      </w:r>
      <w:r w:rsidRPr="00B1666C">
        <w:rPr>
          <w:rFonts w:cs="Arial"/>
          <w:lang w:val="hr-HR"/>
        </w:rPr>
        <w:t>čvorove</w:t>
      </w:r>
      <w:r w:rsidRPr="00B1666C">
        <w:rPr>
          <w:rFonts w:cs="Arial"/>
          <w:spacing w:val="17"/>
          <w:lang w:val="hr-HR"/>
        </w:rPr>
        <w:t xml:space="preserve"> </w:t>
      </w:r>
      <w:r w:rsidRPr="00B1666C">
        <w:rPr>
          <w:rFonts w:cs="Arial"/>
          <w:lang w:val="hr-HR"/>
        </w:rPr>
        <w:t>računati</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druge</w:t>
      </w:r>
      <w:r w:rsidRPr="00B1666C">
        <w:rPr>
          <w:rFonts w:cs="Arial"/>
          <w:spacing w:val="19"/>
          <w:lang w:val="hr-HR"/>
        </w:rPr>
        <w:t xml:space="preserve"> </w:t>
      </w:r>
      <w:r w:rsidRPr="00B1666C">
        <w:rPr>
          <w:rFonts w:cs="Arial"/>
          <w:lang w:val="hr-HR"/>
        </w:rPr>
        <w:t>operatere</w:t>
      </w:r>
      <w:r w:rsidRPr="00B1666C">
        <w:rPr>
          <w:rFonts w:cs="Arial"/>
          <w:spacing w:val="17"/>
          <w:lang w:val="hr-HR"/>
        </w:rPr>
        <w:t xml:space="preserve"> </w:t>
      </w:r>
      <w:r w:rsidRPr="00B1666C">
        <w:rPr>
          <w:rFonts w:cs="Arial"/>
          <w:lang w:val="hr-HR"/>
        </w:rPr>
        <w:t>(pored</w:t>
      </w:r>
      <w:r w:rsidRPr="00B1666C">
        <w:rPr>
          <w:rFonts w:cs="Arial"/>
          <w:spacing w:val="19"/>
          <w:lang w:val="hr-HR"/>
        </w:rPr>
        <w:t xml:space="preserve"> </w:t>
      </w:r>
      <w:r w:rsidRPr="00B1666C">
        <w:rPr>
          <w:rFonts w:cs="Arial"/>
          <w:lang w:val="hr-HR"/>
        </w:rPr>
        <w:t>najvećeg,</w:t>
      </w:r>
      <w:r w:rsidRPr="00B1666C">
        <w:rPr>
          <w:rFonts w:cs="Arial"/>
          <w:spacing w:val="18"/>
          <w:lang w:val="hr-HR"/>
        </w:rPr>
        <w:t xml:space="preserve"> </w:t>
      </w:r>
      <w:r w:rsidRPr="00B1666C">
        <w:rPr>
          <w:rFonts w:cs="Arial"/>
          <w:lang w:val="hr-HR"/>
        </w:rPr>
        <w:t>HT-a),</w:t>
      </w:r>
      <w:r w:rsidRPr="00B1666C">
        <w:rPr>
          <w:rFonts w:cs="Arial"/>
          <w:spacing w:val="19"/>
          <w:lang w:val="hr-HR"/>
        </w:rPr>
        <w:t xml:space="preserve"> </w:t>
      </w:r>
      <w:r w:rsidRPr="00B1666C">
        <w:rPr>
          <w:rFonts w:cs="Arial"/>
          <w:lang w:val="hr-HR"/>
        </w:rPr>
        <w:t>te</w:t>
      </w:r>
      <w:r w:rsidRPr="00B1666C">
        <w:rPr>
          <w:rFonts w:cs="Arial"/>
          <w:spacing w:val="19"/>
          <w:lang w:val="hr-HR"/>
        </w:rPr>
        <w:t xml:space="preserve"> </w:t>
      </w:r>
      <w:r w:rsidRPr="00B1666C">
        <w:rPr>
          <w:rFonts w:cs="Arial"/>
          <w:lang w:val="hr-HR"/>
        </w:rPr>
        <w:t>ih</w:t>
      </w:r>
      <w:r w:rsidRPr="00B1666C">
        <w:rPr>
          <w:rFonts w:cs="Arial"/>
          <w:spacing w:val="19"/>
          <w:lang w:val="hr-HR"/>
        </w:rPr>
        <w:t xml:space="preserve"> </w:t>
      </w:r>
      <w:r w:rsidRPr="00B1666C">
        <w:rPr>
          <w:rFonts w:cs="Arial"/>
          <w:lang w:val="hr-HR"/>
        </w:rPr>
        <w:t>aktivno</w:t>
      </w:r>
      <w:r w:rsidRPr="00B1666C">
        <w:rPr>
          <w:rFonts w:cs="Arial"/>
          <w:spacing w:val="77"/>
          <w:lang w:val="hr-HR"/>
        </w:rPr>
        <w:t xml:space="preserve"> </w:t>
      </w:r>
      <w:r w:rsidRPr="00B1666C">
        <w:rPr>
          <w:rFonts w:cs="Arial"/>
          <w:lang w:val="hr-HR"/>
        </w:rPr>
        <w:t>uključiti u</w:t>
      </w:r>
      <w:r w:rsidRPr="00B1666C">
        <w:rPr>
          <w:rFonts w:cs="Arial"/>
          <w:spacing w:val="-2"/>
          <w:lang w:val="hr-HR"/>
        </w:rPr>
        <w:t xml:space="preserve"> </w:t>
      </w:r>
      <w:r w:rsidRPr="00B1666C">
        <w:rPr>
          <w:rFonts w:cs="Arial"/>
          <w:lang w:val="hr-HR"/>
        </w:rPr>
        <w:t>planove građenja, kako</w:t>
      </w:r>
      <w:r w:rsidRPr="00B1666C">
        <w:rPr>
          <w:rFonts w:cs="Arial"/>
          <w:spacing w:val="-2"/>
          <w:lang w:val="hr-HR"/>
        </w:rPr>
        <w:t xml:space="preserve"> </w:t>
      </w:r>
      <w:r w:rsidRPr="00B1666C">
        <w:rPr>
          <w:rFonts w:cs="Arial"/>
          <w:lang w:val="hr-HR"/>
        </w:rPr>
        <w:t>bi mogli ponuditi svoje komunikacijske usluge.</w:t>
      </w:r>
    </w:p>
    <w:p w:rsidR="00B1666C" w:rsidRPr="00B1666C" w:rsidRDefault="00B1666C" w:rsidP="00B1666C">
      <w:pPr>
        <w:pStyle w:val="BodyText"/>
        <w:jc w:val="both"/>
        <w:rPr>
          <w:rFonts w:cs="Arial"/>
          <w:lang w:val="hr-HR"/>
        </w:rPr>
      </w:pPr>
      <w:r w:rsidRPr="00B1666C">
        <w:rPr>
          <w:rFonts w:cs="Arial"/>
          <w:lang w:val="hr-HR"/>
        </w:rPr>
        <w:t xml:space="preserve">(9) </w:t>
      </w:r>
      <w:r w:rsidRPr="00B1666C">
        <w:rPr>
          <w:rFonts w:cs="Arial"/>
          <w:spacing w:val="-2"/>
          <w:lang w:val="hr-HR"/>
        </w:rPr>
        <w:t>Cilj</w:t>
      </w:r>
      <w:r w:rsidRPr="00B1666C">
        <w:rPr>
          <w:rFonts w:cs="Arial"/>
          <w:spacing w:val="16"/>
          <w:lang w:val="hr-HR"/>
        </w:rPr>
        <w:t xml:space="preserve"> </w:t>
      </w:r>
      <w:r w:rsidRPr="00B1666C">
        <w:rPr>
          <w:rFonts w:cs="Arial"/>
          <w:lang w:val="hr-HR"/>
        </w:rPr>
        <w:t>unapređenja</w:t>
      </w:r>
      <w:r w:rsidRPr="00B1666C">
        <w:rPr>
          <w:rFonts w:cs="Arial"/>
          <w:spacing w:val="12"/>
          <w:lang w:val="hr-HR"/>
        </w:rPr>
        <w:t xml:space="preserve"> </w:t>
      </w:r>
      <w:r w:rsidRPr="00B1666C">
        <w:rPr>
          <w:rFonts w:cs="Arial"/>
          <w:lang w:val="hr-HR"/>
        </w:rPr>
        <w:t>elektroničke</w:t>
      </w:r>
      <w:r w:rsidRPr="00B1666C">
        <w:rPr>
          <w:rFonts w:cs="Arial"/>
          <w:spacing w:val="12"/>
          <w:lang w:val="hr-HR"/>
        </w:rPr>
        <w:t xml:space="preserve"> </w:t>
      </w:r>
      <w:r w:rsidRPr="00B1666C">
        <w:rPr>
          <w:rFonts w:cs="Arial"/>
          <w:lang w:val="hr-HR"/>
        </w:rPr>
        <w:t>komunikacijske</w:t>
      </w:r>
      <w:r w:rsidRPr="00B1666C">
        <w:rPr>
          <w:rFonts w:cs="Arial"/>
          <w:spacing w:val="10"/>
          <w:lang w:val="hr-HR"/>
        </w:rPr>
        <w:t xml:space="preserve"> </w:t>
      </w:r>
      <w:r w:rsidRPr="00B1666C">
        <w:rPr>
          <w:rFonts w:cs="Arial"/>
          <w:lang w:val="hr-HR"/>
        </w:rPr>
        <w:t>mreže</w:t>
      </w:r>
      <w:r w:rsidRPr="00B1666C">
        <w:rPr>
          <w:rFonts w:cs="Arial"/>
          <w:spacing w:val="12"/>
          <w:lang w:val="hr-HR"/>
        </w:rPr>
        <w:t xml:space="preserve"> </w:t>
      </w:r>
      <w:r w:rsidRPr="00B1666C">
        <w:rPr>
          <w:rFonts w:cs="Arial"/>
          <w:lang w:val="hr-HR"/>
        </w:rPr>
        <w:t>prema</w:t>
      </w:r>
      <w:r w:rsidRPr="00B1666C">
        <w:rPr>
          <w:rFonts w:cs="Arial"/>
          <w:spacing w:val="12"/>
          <w:lang w:val="hr-HR"/>
        </w:rPr>
        <w:t xml:space="preserve"> </w:t>
      </w:r>
      <w:r w:rsidRPr="00B1666C">
        <w:rPr>
          <w:rFonts w:cs="Arial"/>
          <w:lang w:val="hr-HR"/>
        </w:rPr>
        <w:t>naputcima</w:t>
      </w:r>
      <w:r w:rsidRPr="00B1666C">
        <w:rPr>
          <w:rFonts w:cs="Arial"/>
          <w:spacing w:val="12"/>
          <w:lang w:val="hr-HR"/>
        </w:rPr>
        <w:t xml:space="preserve"> </w:t>
      </w:r>
      <w:r w:rsidRPr="00B1666C">
        <w:rPr>
          <w:rFonts w:cs="Arial"/>
          <w:lang w:val="hr-HR"/>
        </w:rPr>
        <w:t>EU-a,</w:t>
      </w:r>
      <w:r w:rsidRPr="00B1666C">
        <w:rPr>
          <w:rFonts w:cs="Arial"/>
          <w:spacing w:val="11"/>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da</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do</w:t>
      </w:r>
      <w:r w:rsidRPr="00B1666C">
        <w:rPr>
          <w:rFonts w:cs="Arial"/>
          <w:spacing w:val="59"/>
          <w:lang w:val="hr-HR"/>
        </w:rPr>
        <w:t xml:space="preserve"> </w:t>
      </w:r>
      <w:r w:rsidRPr="00B1666C">
        <w:rPr>
          <w:rFonts w:cs="Arial"/>
          <w:lang w:val="hr-HR"/>
        </w:rPr>
        <w:t>godine</w:t>
      </w:r>
      <w:r w:rsidRPr="00B1666C">
        <w:rPr>
          <w:rFonts w:cs="Arial"/>
          <w:spacing w:val="12"/>
          <w:lang w:val="hr-HR"/>
        </w:rPr>
        <w:t xml:space="preserve"> </w:t>
      </w:r>
      <w:r w:rsidRPr="00B1666C">
        <w:rPr>
          <w:rFonts w:cs="Arial"/>
          <w:lang w:val="hr-HR"/>
        </w:rPr>
        <w:t>2020</w:t>
      </w:r>
      <w:r w:rsidRPr="00B1666C">
        <w:rPr>
          <w:rFonts w:cs="Arial"/>
          <w:spacing w:val="12"/>
          <w:lang w:val="hr-HR"/>
        </w:rPr>
        <w:t xml:space="preserve"> </w:t>
      </w:r>
      <w:r w:rsidRPr="00B1666C">
        <w:rPr>
          <w:rFonts w:cs="Arial"/>
          <w:lang w:val="hr-HR"/>
        </w:rPr>
        <w:t>postane</w:t>
      </w:r>
      <w:r w:rsidRPr="00B1666C">
        <w:rPr>
          <w:rFonts w:cs="Arial"/>
          <w:spacing w:val="12"/>
          <w:lang w:val="hr-HR"/>
        </w:rPr>
        <w:t xml:space="preserve"> </w:t>
      </w:r>
      <w:r w:rsidRPr="00B1666C">
        <w:rPr>
          <w:rFonts w:cs="Arial"/>
          <w:lang w:val="hr-HR"/>
        </w:rPr>
        <w:t>digitalno</w:t>
      </w:r>
      <w:r w:rsidRPr="00B1666C">
        <w:rPr>
          <w:rFonts w:cs="Arial"/>
          <w:spacing w:val="12"/>
          <w:lang w:val="hr-HR"/>
        </w:rPr>
        <w:t xml:space="preserve"> </w:t>
      </w:r>
      <w:r w:rsidRPr="00B1666C">
        <w:rPr>
          <w:rFonts w:cs="Arial"/>
          <w:lang w:val="hr-HR"/>
        </w:rPr>
        <w:t>društvo</w:t>
      </w:r>
      <w:r w:rsidRPr="00B1666C">
        <w:rPr>
          <w:rFonts w:cs="Arial"/>
          <w:spacing w:val="10"/>
          <w:lang w:val="hr-HR"/>
        </w:rPr>
        <w:t xml:space="preserve"> </w:t>
      </w:r>
      <w:r w:rsidRPr="00B1666C">
        <w:rPr>
          <w:rFonts w:cs="Arial"/>
          <w:lang w:val="hr-HR"/>
        </w:rPr>
        <w:t>sa</w:t>
      </w:r>
      <w:r w:rsidRPr="00B1666C">
        <w:rPr>
          <w:rFonts w:cs="Arial"/>
          <w:spacing w:val="12"/>
          <w:lang w:val="hr-HR"/>
        </w:rPr>
        <w:t xml:space="preserve"> </w:t>
      </w:r>
      <w:r w:rsidRPr="00B1666C">
        <w:rPr>
          <w:rFonts w:cs="Arial"/>
          <w:lang w:val="hr-HR"/>
        </w:rPr>
        <w:t>najmanje</w:t>
      </w:r>
      <w:r w:rsidRPr="00B1666C">
        <w:rPr>
          <w:rFonts w:cs="Arial"/>
          <w:spacing w:val="12"/>
          <w:lang w:val="hr-HR"/>
        </w:rPr>
        <w:t xml:space="preserve"> </w:t>
      </w:r>
      <w:r w:rsidRPr="00B1666C">
        <w:rPr>
          <w:rFonts w:cs="Arial"/>
          <w:lang w:val="hr-HR"/>
        </w:rPr>
        <w:t>50%</w:t>
      </w:r>
      <w:r w:rsidRPr="00B1666C">
        <w:rPr>
          <w:rFonts w:cs="Arial"/>
          <w:spacing w:val="13"/>
          <w:lang w:val="hr-HR"/>
        </w:rPr>
        <w:t xml:space="preserve"> </w:t>
      </w:r>
      <w:r w:rsidRPr="00B1666C">
        <w:rPr>
          <w:rFonts w:cs="Arial"/>
          <w:lang w:val="hr-HR"/>
        </w:rPr>
        <w:t>stanovništva</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urbanim</w:t>
      </w:r>
      <w:r w:rsidRPr="00B1666C">
        <w:rPr>
          <w:rFonts w:cs="Arial"/>
          <w:spacing w:val="13"/>
          <w:lang w:val="hr-HR"/>
        </w:rPr>
        <w:t xml:space="preserve"> </w:t>
      </w:r>
      <w:r w:rsidRPr="00B1666C">
        <w:rPr>
          <w:rFonts w:cs="Arial"/>
          <w:lang w:val="hr-HR"/>
        </w:rPr>
        <w:t>područjima</w:t>
      </w:r>
      <w:r w:rsidRPr="00B1666C">
        <w:rPr>
          <w:rFonts w:cs="Arial"/>
          <w:spacing w:val="55"/>
          <w:lang w:val="hr-HR"/>
        </w:rPr>
        <w:t xml:space="preserve"> </w:t>
      </w:r>
      <w:r w:rsidRPr="00B1666C">
        <w:rPr>
          <w:rFonts w:cs="Arial"/>
          <w:lang w:val="hr-HR"/>
        </w:rPr>
        <w:t>koji</w:t>
      </w:r>
      <w:r w:rsidRPr="00B1666C">
        <w:rPr>
          <w:rFonts w:cs="Arial"/>
          <w:spacing w:val="28"/>
          <w:lang w:val="hr-HR"/>
        </w:rPr>
        <w:t xml:space="preserve"> </w:t>
      </w:r>
      <w:r w:rsidRPr="00B1666C">
        <w:rPr>
          <w:rFonts w:cs="Arial"/>
          <w:lang w:val="hr-HR"/>
        </w:rPr>
        <w:t>imaju</w:t>
      </w:r>
      <w:r w:rsidRPr="00B1666C">
        <w:rPr>
          <w:rFonts w:cs="Arial"/>
          <w:spacing w:val="26"/>
          <w:lang w:val="hr-HR"/>
        </w:rPr>
        <w:t xml:space="preserve"> </w:t>
      </w:r>
      <w:r w:rsidRPr="00B1666C">
        <w:rPr>
          <w:rFonts w:cs="Arial"/>
          <w:lang w:val="hr-HR"/>
        </w:rPr>
        <w:t>pristup</w:t>
      </w:r>
      <w:r w:rsidRPr="00B1666C">
        <w:rPr>
          <w:rFonts w:cs="Arial"/>
          <w:spacing w:val="26"/>
          <w:lang w:val="hr-HR"/>
        </w:rPr>
        <w:t xml:space="preserve"> </w:t>
      </w:r>
      <w:r w:rsidRPr="00B1666C">
        <w:rPr>
          <w:rFonts w:cs="Arial"/>
          <w:lang w:val="hr-HR"/>
        </w:rPr>
        <w:t>fiksnom</w:t>
      </w:r>
      <w:r w:rsidRPr="00B1666C">
        <w:rPr>
          <w:rFonts w:cs="Arial"/>
          <w:spacing w:val="30"/>
          <w:lang w:val="hr-HR"/>
        </w:rPr>
        <w:t xml:space="preserve"> </w:t>
      </w:r>
      <w:r w:rsidRPr="00B1666C">
        <w:rPr>
          <w:rFonts w:cs="Arial"/>
          <w:lang w:val="hr-HR"/>
        </w:rPr>
        <w:t>internetu</w:t>
      </w:r>
      <w:r w:rsidRPr="00B1666C">
        <w:rPr>
          <w:rFonts w:cs="Arial"/>
          <w:spacing w:val="26"/>
          <w:lang w:val="hr-HR"/>
        </w:rPr>
        <w:t xml:space="preserve"> </w:t>
      </w:r>
      <w:r w:rsidRPr="00B1666C">
        <w:rPr>
          <w:rFonts w:cs="Arial"/>
          <w:lang w:val="hr-HR"/>
        </w:rPr>
        <w:t>brzinom</w:t>
      </w:r>
      <w:r w:rsidRPr="00B1666C">
        <w:rPr>
          <w:rFonts w:cs="Arial"/>
          <w:spacing w:val="27"/>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100</w:t>
      </w:r>
      <w:r w:rsidRPr="00B1666C">
        <w:rPr>
          <w:rFonts w:cs="Arial"/>
          <w:spacing w:val="29"/>
          <w:lang w:val="hr-HR"/>
        </w:rPr>
        <w:t xml:space="preserve"> </w:t>
      </w:r>
      <w:r w:rsidRPr="00B1666C">
        <w:rPr>
          <w:rFonts w:cs="Arial"/>
          <w:lang w:val="hr-HR"/>
        </w:rPr>
        <w:t>Mbit/s,</w:t>
      </w:r>
      <w:r w:rsidRPr="00B1666C">
        <w:rPr>
          <w:rFonts w:cs="Arial"/>
          <w:spacing w:val="28"/>
          <w:lang w:val="hr-HR"/>
        </w:rPr>
        <w:t xml:space="preserve"> </w:t>
      </w:r>
      <w:r w:rsidRPr="00B1666C">
        <w:rPr>
          <w:rFonts w:cs="Arial"/>
          <w:lang w:val="hr-HR"/>
        </w:rPr>
        <w:t>a</w:t>
      </w:r>
      <w:r w:rsidRPr="00B1666C">
        <w:rPr>
          <w:rFonts w:cs="Arial"/>
          <w:spacing w:val="26"/>
          <w:lang w:val="hr-HR"/>
        </w:rPr>
        <w:t xml:space="preserve"> </w:t>
      </w:r>
      <w:r w:rsidRPr="00B1666C">
        <w:rPr>
          <w:rFonts w:cs="Arial"/>
          <w:lang w:val="hr-HR"/>
        </w:rPr>
        <w:t>najmanje</w:t>
      </w:r>
      <w:r w:rsidRPr="00B1666C">
        <w:rPr>
          <w:rFonts w:cs="Arial"/>
          <w:spacing w:val="27"/>
          <w:lang w:val="hr-HR"/>
        </w:rPr>
        <w:t xml:space="preserve"> </w:t>
      </w:r>
      <w:r w:rsidRPr="00B1666C">
        <w:rPr>
          <w:rFonts w:cs="Arial"/>
          <w:lang w:val="hr-HR"/>
        </w:rPr>
        <w:t>80%</w:t>
      </w:r>
      <w:r w:rsidRPr="00B1666C">
        <w:rPr>
          <w:rFonts w:cs="Arial"/>
          <w:spacing w:val="30"/>
          <w:lang w:val="hr-HR"/>
        </w:rPr>
        <w:t xml:space="preserve"> </w:t>
      </w:r>
      <w:r w:rsidRPr="00B1666C">
        <w:rPr>
          <w:rFonts w:cs="Arial"/>
          <w:lang w:val="hr-HR"/>
        </w:rPr>
        <w:t>kućanstava</w:t>
      </w:r>
      <w:r w:rsidRPr="00B1666C">
        <w:rPr>
          <w:rFonts w:cs="Arial"/>
          <w:spacing w:val="29"/>
          <w:lang w:val="hr-HR"/>
        </w:rPr>
        <w:t xml:space="preserve"> </w:t>
      </w:r>
      <w:r w:rsidRPr="00B1666C">
        <w:rPr>
          <w:rFonts w:cs="Arial"/>
          <w:lang w:val="hr-HR"/>
        </w:rPr>
        <w:t>bi</w:t>
      </w:r>
      <w:r w:rsidRPr="00B1666C">
        <w:rPr>
          <w:rFonts w:cs="Arial"/>
          <w:spacing w:val="45"/>
          <w:lang w:val="hr-HR"/>
        </w:rPr>
        <w:t xml:space="preserve"> </w:t>
      </w:r>
      <w:r w:rsidRPr="00B1666C">
        <w:rPr>
          <w:rFonts w:cs="Arial"/>
          <w:lang w:val="hr-HR"/>
        </w:rPr>
        <w:t>trebalo imati priključke</w:t>
      </w:r>
      <w:r w:rsidRPr="00B1666C">
        <w:rPr>
          <w:rFonts w:cs="Arial"/>
          <w:spacing w:val="-2"/>
          <w:lang w:val="hr-HR"/>
        </w:rPr>
        <w:t xml:space="preserve"> </w:t>
      </w:r>
      <w:r w:rsidRPr="00B1666C">
        <w:rPr>
          <w:rFonts w:cs="Arial"/>
          <w:lang w:val="hr-HR"/>
        </w:rPr>
        <w:t>koji omogućavaju 30</w:t>
      </w:r>
      <w:r w:rsidRPr="00B1666C">
        <w:rPr>
          <w:rFonts w:cs="Arial"/>
          <w:spacing w:val="-2"/>
          <w:lang w:val="hr-HR"/>
        </w:rPr>
        <w:t xml:space="preserve"> </w:t>
      </w:r>
      <w:r w:rsidRPr="00B1666C">
        <w:rPr>
          <w:rFonts w:cs="Arial"/>
          <w:lang w:val="hr-HR"/>
        </w:rPr>
        <w:t>Mbit/s.</w:t>
      </w:r>
      <w:r w:rsidRPr="00B1666C">
        <w:rPr>
          <w:rFonts w:cs="Arial"/>
          <w:spacing w:val="2"/>
          <w:lang w:val="hr-HR"/>
        </w:rPr>
        <w:t xml:space="preserve"> </w:t>
      </w:r>
      <w:r w:rsidRPr="00B1666C">
        <w:rPr>
          <w:rFonts w:cs="Arial"/>
          <w:lang w:val="hr-HR"/>
        </w:rPr>
        <w:t>U skladu s tim</w:t>
      </w:r>
      <w:r w:rsidRPr="00B1666C">
        <w:rPr>
          <w:rFonts w:cs="Arial"/>
          <w:spacing w:val="1"/>
          <w:lang w:val="hr-HR"/>
        </w:rPr>
        <w:t xml:space="preserve"> </w:t>
      </w:r>
      <w:r w:rsidRPr="00B1666C">
        <w:rPr>
          <w:rFonts w:cs="Arial"/>
          <w:lang w:val="hr-HR"/>
        </w:rPr>
        <w:t>potrebno je pratiti Program</w:t>
      </w:r>
      <w:r w:rsidRPr="00B1666C">
        <w:rPr>
          <w:rFonts w:cs="Arial"/>
          <w:spacing w:val="73"/>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razvoj</w:t>
      </w:r>
      <w:r w:rsidRPr="00B1666C">
        <w:rPr>
          <w:rFonts w:cs="Arial"/>
          <w:spacing w:val="23"/>
          <w:lang w:val="hr-HR"/>
        </w:rPr>
        <w:t xml:space="preserve"> </w:t>
      </w:r>
      <w:r w:rsidRPr="00B1666C">
        <w:rPr>
          <w:rFonts w:cs="Arial"/>
          <w:lang w:val="hr-HR"/>
        </w:rPr>
        <w:t>pristupne</w:t>
      </w:r>
      <w:r w:rsidRPr="00B1666C">
        <w:rPr>
          <w:rFonts w:cs="Arial"/>
          <w:spacing w:val="21"/>
          <w:lang w:val="hr-HR"/>
        </w:rPr>
        <w:t xml:space="preserve"> </w:t>
      </w:r>
      <w:r w:rsidRPr="00B1666C">
        <w:rPr>
          <w:rFonts w:cs="Arial"/>
          <w:lang w:val="hr-HR"/>
        </w:rPr>
        <w:t>širokopojasne</w:t>
      </w:r>
      <w:r w:rsidRPr="00B1666C">
        <w:rPr>
          <w:rFonts w:cs="Arial"/>
          <w:spacing w:val="22"/>
          <w:lang w:val="hr-HR"/>
        </w:rPr>
        <w:t xml:space="preserve"> </w:t>
      </w:r>
      <w:r w:rsidRPr="00B1666C">
        <w:rPr>
          <w:rFonts w:cs="Arial"/>
          <w:lang w:val="hr-HR"/>
        </w:rPr>
        <w:t>infrastrukture</w:t>
      </w:r>
      <w:r w:rsidRPr="00B1666C">
        <w:rPr>
          <w:rFonts w:cs="Arial"/>
          <w:spacing w:val="22"/>
          <w:lang w:val="hr-HR"/>
        </w:rPr>
        <w:t xml:space="preserve"> </w:t>
      </w:r>
      <w:r w:rsidRPr="00B1666C">
        <w:rPr>
          <w:rFonts w:cs="Arial"/>
          <w:lang w:val="hr-HR"/>
        </w:rPr>
        <w:t>slijedeće</w:t>
      </w:r>
      <w:r w:rsidRPr="00B1666C">
        <w:rPr>
          <w:rFonts w:cs="Arial"/>
          <w:spacing w:val="21"/>
          <w:lang w:val="hr-HR"/>
        </w:rPr>
        <w:t xml:space="preserve"> </w:t>
      </w:r>
      <w:r w:rsidRPr="00B1666C">
        <w:rPr>
          <w:rFonts w:cs="Arial"/>
          <w:lang w:val="hr-HR"/>
        </w:rPr>
        <w:t>generacije</w:t>
      </w:r>
      <w:r w:rsidRPr="00B1666C">
        <w:rPr>
          <w:rFonts w:cs="Arial"/>
          <w:spacing w:val="19"/>
          <w:lang w:val="hr-HR"/>
        </w:rPr>
        <w:t xml:space="preserve"> </w:t>
      </w:r>
      <w:r w:rsidRPr="00B1666C">
        <w:rPr>
          <w:rFonts w:cs="Arial"/>
          <w:lang w:val="hr-HR"/>
        </w:rPr>
        <w:t>(NGA-Next</w:t>
      </w:r>
      <w:r w:rsidRPr="00B1666C">
        <w:rPr>
          <w:rFonts w:cs="Arial"/>
          <w:spacing w:val="20"/>
          <w:lang w:val="hr-HR"/>
        </w:rPr>
        <w:t xml:space="preserve"> </w:t>
      </w:r>
      <w:r w:rsidRPr="00B1666C">
        <w:rPr>
          <w:rFonts w:cs="Arial"/>
          <w:lang w:val="hr-HR"/>
        </w:rPr>
        <w:t>Generation</w:t>
      </w:r>
      <w:r w:rsidRPr="00B1666C">
        <w:rPr>
          <w:rFonts w:cs="Arial"/>
          <w:spacing w:val="77"/>
          <w:lang w:val="hr-HR"/>
        </w:rPr>
        <w:t xml:space="preserve"> </w:t>
      </w:r>
      <w:r w:rsidRPr="00B1666C">
        <w:rPr>
          <w:rFonts w:cs="Arial"/>
          <w:lang w:val="hr-HR"/>
        </w:rPr>
        <w:t>Access),</w:t>
      </w:r>
      <w:r w:rsidRPr="00B1666C">
        <w:rPr>
          <w:rFonts w:cs="Arial"/>
          <w:spacing w:val="44"/>
          <w:lang w:val="hr-HR"/>
        </w:rPr>
        <w:t xml:space="preserve"> </w:t>
      </w:r>
      <w:r w:rsidRPr="00B1666C">
        <w:rPr>
          <w:rFonts w:cs="Arial"/>
          <w:lang w:val="hr-HR"/>
        </w:rPr>
        <w:t>gdje</w:t>
      </w:r>
      <w:r w:rsidRPr="00B1666C">
        <w:rPr>
          <w:rFonts w:cs="Arial"/>
          <w:spacing w:val="41"/>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predviđa</w:t>
      </w:r>
      <w:r w:rsidRPr="00B1666C">
        <w:rPr>
          <w:rFonts w:cs="Arial"/>
          <w:spacing w:val="43"/>
          <w:lang w:val="hr-HR"/>
        </w:rPr>
        <w:t xml:space="preserve"> </w:t>
      </w:r>
      <w:r w:rsidRPr="00B1666C">
        <w:rPr>
          <w:rFonts w:cs="Arial"/>
          <w:lang w:val="hr-HR"/>
        </w:rPr>
        <w:t>izgradnja</w:t>
      </w:r>
      <w:r w:rsidRPr="00B1666C">
        <w:rPr>
          <w:rFonts w:cs="Arial"/>
          <w:spacing w:val="41"/>
          <w:lang w:val="hr-HR"/>
        </w:rPr>
        <w:t xml:space="preserve"> </w:t>
      </w:r>
      <w:r w:rsidRPr="00B1666C">
        <w:rPr>
          <w:rFonts w:cs="Arial"/>
          <w:lang w:val="hr-HR"/>
        </w:rPr>
        <w:t>infrastrukture</w:t>
      </w:r>
      <w:r w:rsidRPr="00B1666C">
        <w:rPr>
          <w:rFonts w:cs="Arial"/>
          <w:spacing w:val="43"/>
          <w:lang w:val="hr-HR"/>
        </w:rPr>
        <w:t xml:space="preserve"> </w:t>
      </w:r>
      <w:r w:rsidRPr="00B1666C">
        <w:rPr>
          <w:rFonts w:cs="Arial"/>
          <w:lang w:val="hr-HR"/>
        </w:rPr>
        <w:t>od</w:t>
      </w:r>
      <w:r w:rsidRPr="00B1666C">
        <w:rPr>
          <w:rFonts w:cs="Arial"/>
          <w:spacing w:val="44"/>
          <w:lang w:val="hr-HR"/>
        </w:rPr>
        <w:t xml:space="preserve"> </w:t>
      </w:r>
      <w:r w:rsidRPr="00B1666C">
        <w:rPr>
          <w:rFonts w:cs="Arial"/>
          <w:lang w:val="hr-HR"/>
        </w:rPr>
        <w:t>strane</w:t>
      </w:r>
      <w:r w:rsidRPr="00B1666C">
        <w:rPr>
          <w:rFonts w:cs="Arial"/>
          <w:spacing w:val="41"/>
          <w:lang w:val="hr-HR"/>
        </w:rPr>
        <w:t xml:space="preserve"> </w:t>
      </w:r>
      <w:r w:rsidRPr="00B1666C">
        <w:rPr>
          <w:rFonts w:cs="Arial"/>
          <w:lang w:val="hr-HR"/>
        </w:rPr>
        <w:t>jedinica</w:t>
      </w:r>
      <w:r w:rsidRPr="00B1666C">
        <w:rPr>
          <w:rFonts w:cs="Arial"/>
          <w:spacing w:val="43"/>
          <w:lang w:val="hr-HR"/>
        </w:rPr>
        <w:t xml:space="preserve"> </w:t>
      </w:r>
      <w:r w:rsidRPr="00B1666C">
        <w:rPr>
          <w:rFonts w:cs="Arial"/>
          <w:lang w:val="hr-HR"/>
        </w:rPr>
        <w:t>lokalne</w:t>
      </w:r>
      <w:r w:rsidRPr="00B1666C">
        <w:rPr>
          <w:rFonts w:cs="Arial"/>
          <w:spacing w:val="43"/>
          <w:lang w:val="hr-HR"/>
        </w:rPr>
        <w:t xml:space="preserve"> </w:t>
      </w:r>
      <w:r w:rsidRPr="00B1666C">
        <w:rPr>
          <w:rFonts w:cs="Arial"/>
          <w:lang w:val="hr-HR"/>
        </w:rPr>
        <w:t>samouprave</w:t>
      </w:r>
      <w:r w:rsidRPr="00B1666C">
        <w:rPr>
          <w:rFonts w:cs="Arial"/>
          <w:spacing w:val="63"/>
          <w:lang w:val="hr-HR"/>
        </w:rPr>
        <w:t xml:space="preserve"> </w:t>
      </w:r>
      <w:r w:rsidRPr="00B1666C">
        <w:rPr>
          <w:rFonts w:cs="Arial"/>
          <w:lang w:val="hr-HR"/>
        </w:rPr>
        <w:t>(JLS),</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bit</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 xml:space="preserve">sufinancirani od strane </w:t>
      </w:r>
      <w:r w:rsidRPr="00B1666C">
        <w:rPr>
          <w:rFonts w:cs="Arial"/>
          <w:spacing w:val="-2"/>
          <w:lang w:val="hr-HR"/>
        </w:rPr>
        <w:t>EU.</w:t>
      </w:r>
    </w:p>
    <w:p w:rsidR="00B1666C" w:rsidRPr="00B1666C" w:rsidRDefault="00B1666C" w:rsidP="00B1666C">
      <w:pPr>
        <w:pStyle w:val="BodyText"/>
        <w:jc w:val="both"/>
        <w:rPr>
          <w:rFonts w:cs="Arial"/>
          <w:lang w:val="hr-HR"/>
        </w:rPr>
      </w:pPr>
      <w:r w:rsidRPr="00B1666C">
        <w:rPr>
          <w:rFonts w:cs="Arial"/>
          <w:lang w:val="hr-HR"/>
        </w:rPr>
        <w:t>(10) I dalje</w:t>
      </w:r>
      <w:r w:rsidRPr="00B1666C">
        <w:rPr>
          <w:rFonts w:cs="Arial"/>
          <w:spacing w:val="-2"/>
          <w:lang w:val="hr-HR"/>
        </w:rPr>
        <w:t xml:space="preserve"> </w:t>
      </w:r>
      <w:r w:rsidRPr="00B1666C">
        <w:rPr>
          <w:rFonts w:cs="Arial"/>
          <w:lang w:val="hr-HR"/>
        </w:rPr>
        <w:t>širiti</w:t>
      </w:r>
      <w:r w:rsidRPr="00B1666C">
        <w:rPr>
          <w:rFonts w:cs="Arial"/>
          <w:spacing w:val="59"/>
          <w:lang w:val="hr-HR"/>
        </w:rPr>
        <w:t xml:space="preserve"> </w:t>
      </w:r>
      <w:r w:rsidRPr="00B1666C">
        <w:rPr>
          <w:rFonts w:cs="Arial"/>
          <w:lang w:val="hr-HR"/>
        </w:rPr>
        <w:t>FTTH mrežu</w:t>
      </w:r>
      <w:r w:rsidRPr="00B1666C">
        <w:rPr>
          <w:rFonts w:cs="Arial"/>
          <w:spacing w:val="60"/>
          <w:lang w:val="hr-HR"/>
        </w:rPr>
        <w:t xml:space="preserve"> </w:t>
      </w:r>
      <w:r w:rsidRPr="00B1666C">
        <w:rPr>
          <w:rFonts w:cs="Arial"/>
          <w:lang w:val="hr-HR"/>
        </w:rPr>
        <w:t>(fiber to</w:t>
      </w:r>
      <w:r w:rsidRPr="00B1666C">
        <w:rPr>
          <w:rFonts w:cs="Arial"/>
          <w:spacing w:val="-2"/>
          <w:lang w:val="hr-HR"/>
        </w:rPr>
        <w:t xml:space="preserve"> </w:t>
      </w:r>
      <w:r w:rsidRPr="00B1666C">
        <w:rPr>
          <w:rFonts w:cs="Arial"/>
          <w:lang w:val="hr-HR"/>
        </w:rPr>
        <w:t>the</w:t>
      </w:r>
      <w:r w:rsidRPr="00B1666C">
        <w:rPr>
          <w:rFonts w:cs="Arial"/>
          <w:spacing w:val="-2"/>
          <w:lang w:val="hr-HR"/>
        </w:rPr>
        <w:t xml:space="preserve"> </w:t>
      </w:r>
      <w:r w:rsidRPr="00B1666C">
        <w:rPr>
          <w:rFonts w:cs="Arial"/>
          <w:lang w:val="hr-HR"/>
        </w:rPr>
        <w:t>home-optičko vlakno</w:t>
      </w:r>
      <w:r w:rsidRPr="00B1666C">
        <w:rPr>
          <w:rFonts w:cs="Arial"/>
          <w:spacing w:val="-2"/>
          <w:lang w:val="hr-HR"/>
        </w:rPr>
        <w:t xml:space="preserve"> </w:t>
      </w:r>
      <w:r w:rsidRPr="00B1666C">
        <w:rPr>
          <w:rFonts w:cs="Arial"/>
          <w:lang w:val="hr-HR"/>
        </w:rPr>
        <w:t>do kuće)</w:t>
      </w:r>
    </w:p>
    <w:p w:rsidR="00B1666C" w:rsidRPr="00B1666C" w:rsidRDefault="00B1666C" w:rsidP="00B1666C">
      <w:pPr>
        <w:pStyle w:val="BodyText"/>
        <w:jc w:val="both"/>
        <w:rPr>
          <w:rFonts w:cs="Arial"/>
          <w:lang w:val="hr-HR"/>
        </w:rPr>
      </w:pPr>
      <w:r w:rsidRPr="00B1666C">
        <w:rPr>
          <w:rFonts w:cs="Arial"/>
          <w:lang w:val="hr-HR"/>
        </w:rPr>
        <w:t>(11) Gradnja</w:t>
      </w:r>
      <w:r w:rsidRPr="00B1666C">
        <w:rPr>
          <w:rFonts w:cs="Arial"/>
          <w:spacing w:val="53"/>
          <w:lang w:val="hr-HR"/>
        </w:rPr>
        <w:t xml:space="preserve"> </w:t>
      </w:r>
      <w:r w:rsidRPr="00B1666C">
        <w:rPr>
          <w:rFonts w:cs="Arial"/>
          <w:lang w:val="hr-HR"/>
        </w:rPr>
        <w:t>elektroničke</w:t>
      </w:r>
      <w:r w:rsidRPr="00B1666C">
        <w:rPr>
          <w:rFonts w:cs="Arial"/>
          <w:spacing w:val="56"/>
          <w:lang w:val="hr-HR"/>
        </w:rPr>
        <w:t xml:space="preserve"> </w:t>
      </w:r>
      <w:r w:rsidRPr="00B1666C">
        <w:rPr>
          <w:rFonts w:cs="Arial"/>
          <w:lang w:val="hr-HR"/>
        </w:rPr>
        <w:t>komunikacijske</w:t>
      </w:r>
      <w:r w:rsidRPr="00B1666C">
        <w:rPr>
          <w:rFonts w:cs="Arial"/>
          <w:spacing w:val="56"/>
          <w:lang w:val="hr-HR"/>
        </w:rPr>
        <w:t xml:space="preserve"> </w:t>
      </w:r>
      <w:r w:rsidRPr="00B1666C">
        <w:rPr>
          <w:rFonts w:cs="Arial"/>
          <w:lang w:val="hr-HR"/>
        </w:rPr>
        <w:t>infrastrukture</w:t>
      </w:r>
      <w:r w:rsidRPr="00B1666C">
        <w:rPr>
          <w:rFonts w:cs="Arial"/>
          <w:spacing w:val="55"/>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povezane</w:t>
      </w:r>
      <w:r w:rsidRPr="00B1666C">
        <w:rPr>
          <w:rFonts w:cs="Arial"/>
          <w:spacing w:val="53"/>
          <w:lang w:val="hr-HR"/>
        </w:rPr>
        <w:t xml:space="preserve"> </w:t>
      </w:r>
      <w:r w:rsidRPr="00B1666C">
        <w:rPr>
          <w:rFonts w:cs="Arial"/>
          <w:lang w:val="hr-HR"/>
        </w:rPr>
        <w:t>opreme</w:t>
      </w:r>
      <w:r w:rsidRPr="00B1666C">
        <w:rPr>
          <w:rFonts w:cs="Arial"/>
          <w:spacing w:val="55"/>
          <w:lang w:val="hr-HR"/>
        </w:rPr>
        <w:t xml:space="preserve"> </w:t>
      </w:r>
      <w:r w:rsidRPr="00B1666C">
        <w:rPr>
          <w:rFonts w:cs="Arial"/>
          <w:lang w:val="hr-HR"/>
        </w:rPr>
        <w:t>pokretne</w:t>
      </w:r>
      <w:r w:rsidRPr="00B1666C">
        <w:rPr>
          <w:rFonts w:cs="Arial"/>
          <w:spacing w:val="56"/>
          <w:lang w:val="hr-HR"/>
        </w:rPr>
        <w:t xml:space="preserve"> </w:t>
      </w:r>
      <w:r w:rsidRPr="00B1666C">
        <w:rPr>
          <w:rFonts w:cs="Arial"/>
          <w:lang w:val="hr-HR"/>
        </w:rPr>
        <w:t>EK</w:t>
      </w:r>
      <w:r w:rsidRPr="00B1666C">
        <w:rPr>
          <w:rFonts w:cs="Arial"/>
          <w:spacing w:val="68"/>
          <w:lang w:val="hr-HR"/>
        </w:rPr>
        <w:t xml:space="preserve"> </w:t>
      </w:r>
      <w:r w:rsidRPr="00B1666C">
        <w:rPr>
          <w:rFonts w:cs="Arial"/>
          <w:lang w:val="hr-HR"/>
        </w:rPr>
        <w:t>mreže</w:t>
      </w:r>
      <w:r w:rsidRPr="00B1666C">
        <w:rPr>
          <w:rFonts w:cs="Arial"/>
          <w:spacing w:val="23"/>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samostojećim</w:t>
      </w:r>
      <w:r w:rsidRPr="00B1666C">
        <w:rPr>
          <w:rFonts w:cs="Arial"/>
          <w:spacing w:val="28"/>
          <w:lang w:val="hr-HR"/>
        </w:rPr>
        <w:t xml:space="preserve"> </w:t>
      </w:r>
      <w:r w:rsidRPr="00B1666C">
        <w:rPr>
          <w:rFonts w:cs="Arial"/>
          <w:lang w:val="hr-HR"/>
        </w:rPr>
        <w:t>antenskim</w:t>
      </w:r>
      <w:r w:rsidRPr="00B1666C">
        <w:rPr>
          <w:rFonts w:cs="Arial"/>
          <w:spacing w:val="27"/>
          <w:lang w:val="hr-HR"/>
        </w:rPr>
        <w:t xml:space="preserve"> </w:t>
      </w:r>
      <w:r w:rsidRPr="00B1666C">
        <w:rPr>
          <w:rFonts w:cs="Arial"/>
          <w:lang w:val="hr-HR"/>
        </w:rPr>
        <w:t>stupovima</w:t>
      </w:r>
      <w:r w:rsidRPr="00B1666C">
        <w:rPr>
          <w:rFonts w:cs="Arial"/>
          <w:spacing w:val="27"/>
          <w:lang w:val="hr-HR"/>
        </w:rPr>
        <w:t xml:space="preserve"> </w:t>
      </w:r>
      <w:r w:rsidRPr="00B1666C">
        <w:rPr>
          <w:rFonts w:cs="Arial"/>
          <w:lang w:val="hr-HR"/>
        </w:rPr>
        <w:t>utvrđena</w:t>
      </w:r>
      <w:r w:rsidRPr="00B1666C">
        <w:rPr>
          <w:rFonts w:cs="Arial"/>
          <w:spacing w:val="23"/>
          <w:lang w:val="hr-HR"/>
        </w:rPr>
        <w:t xml:space="preserve"> </w:t>
      </w:r>
      <w:r w:rsidRPr="00B1666C">
        <w:rPr>
          <w:rFonts w:cs="Arial"/>
          <w:lang w:val="hr-HR"/>
        </w:rPr>
        <w:t>je</w:t>
      </w:r>
      <w:r w:rsidRPr="00B1666C">
        <w:rPr>
          <w:rFonts w:cs="Arial"/>
          <w:spacing w:val="26"/>
          <w:lang w:val="hr-HR"/>
        </w:rPr>
        <w:t xml:space="preserve"> </w:t>
      </w:r>
      <w:r w:rsidRPr="00B1666C">
        <w:rPr>
          <w:rFonts w:cs="Arial"/>
          <w:lang w:val="hr-HR"/>
        </w:rPr>
        <w:t>prostorno-planskom</w:t>
      </w:r>
      <w:r w:rsidRPr="00B1666C">
        <w:rPr>
          <w:rFonts w:cs="Arial"/>
          <w:spacing w:val="41"/>
          <w:lang w:val="hr-HR"/>
        </w:rPr>
        <w:t xml:space="preserve"> </w:t>
      </w:r>
      <w:r w:rsidRPr="00B1666C">
        <w:rPr>
          <w:rFonts w:cs="Arial"/>
          <w:lang w:val="hr-HR"/>
        </w:rPr>
        <w:t>dokumentacijom šireg</w:t>
      </w:r>
      <w:r w:rsidRPr="00B1666C">
        <w:rPr>
          <w:rFonts w:cs="Arial"/>
          <w:spacing w:val="-2"/>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posebnim propisima</w:t>
      </w:r>
      <w:r w:rsidRPr="00B1666C">
        <w:rPr>
          <w:rFonts w:cs="Arial"/>
          <w:spacing w:val="1"/>
          <w:lang w:val="hr-HR"/>
        </w:rPr>
        <w:t xml:space="preserve"> </w:t>
      </w:r>
      <w:r w:rsidRPr="00B1666C">
        <w:rPr>
          <w:rFonts w:cs="Arial"/>
          <w:lang w:val="hr-HR"/>
        </w:rPr>
        <w:t>Republike</w:t>
      </w:r>
      <w:r w:rsidRPr="00B1666C">
        <w:rPr>
          <w:rFonts w:cs="Arial"/>
          <w:spacing w:val="1"/>
          <w:lang w:val="hr-HR"/>
        </w:rPr>
        <w:t xml:space="preserve"> </w:t>
      </w:r>
      <w:r w:rsidRPr="00B1666C">
        <w:rPr>
          <w:rFonts w:cs="Arial"/>
          <w:lang w:val="hr-HR"/>
        </w:rPr>
        <w:t>Hrvatske.</w:t>
      </w:r>
    </w:p>
    <w:p w:rsidR="00B1666C" w:rsidRPr="00B1666C" w:rsidRDefault="00B1666C" w:rsidP="00B1666C">
      <w:pPr>
        <w:pStyle w:val="BodyText"/>
        <w:jc w:val="both"/>
        <w:rPr>
          <w:rFonts w:cs="Arial"/>
          <w:lang w:val="hr-HR"/>
        </w:rPr>
      </w:pPr>
      <w:r w:rsidRPr="00B1666C">
        <w:rPr>
          <w:rFonts w:cs="Arial"/>
          <w:lang w:val="hr-HR"/>
        </w:rPr>
        <w:t>(12) Gradnja</w:t>
      </w:r>
      <w:r w:rsidRPr="00B1666C">
        <w:rPr>
          <w:rFonts w:cs="Arial"/>
          <w:spacing w:val="24"/>
          <w:lang w:val="hr-HR"/>
        </w:rPr>
        <w:t xml:space="preserve"> </w:t>
      </w:r>
      <w:r w:rsidRPr="00B1666C">
        <w:rPr>
          <w:rFonts w:cs="Arial"/>
          <w:lang w:val="hr-HR"/>
        </w:rPr>
        <w:t>i</w:t>
      </w:r>
      <w:r w:rsidRPr="00B1666C">
        <w:rPr>
          <w:rFonts w:cs="Arial"/>
          <w:spacing w:val="25"/>
          <w:lang w:val="hr-HR"/>
        </w:rPr>
        <w:t xml:space="preserve"> </w:t>
      </w:r>
      <w:r w:rsidRPr="00B1666C">
        <w:rPr>
          <w:rFonts w:cs="Arial"/>
          <w:lang w:val="hr-HR"/>
        </w:rPr>
        <w:t>smještaj</w:t>
      </w:r>
      <w:r w:rsidRPr="00B1666C">
        <w:rPr>
          <w:rFonts w:cs="Arial"/>
          <w:spacing w:val="26"/>
          <w:lang w:val="hr-HR"/>
        </w:rPr>
        <w:t xml:space="preserve"> </w:t>
      </w:r>
      <w:r w:rsidRPr="00B1666C">
        <w:rPr>
          <w:rFonts w:cs="Arial"/>
          <w:lang w:val="hr-HR"/>
        </w:rPr>
        <w:t>baznih</w:t>
      </w:r>
      <w:r w:rsidRPr="00B1666C">
        <w:rPr>
          <w:rFonts w:cs="Arial"/>
          <w:spacing w:val="26"/>
          <w:lang w:val="hr-HR"/>
        </w:rPr>
        <w:t xml:space="preserve"> </w:t>
      </w:r>
      <w:r w:rsidRPr="00B1666C">
        <w:rPr>
          <w:rFonts w:cs="Arial"/>
          <w:lang w:val="hr-HR"/>
        </w:rPr>
        <w:t>postaja</w:t>
      </w:r>
      <w:r w:rsidRPr="00B1666C">
        <w:rPr>
          <w:rFonts w:cs="Arial"/>
          <w:spacing w:val="24"/>
          <w:lang w:val="hr-HR"/>
        </w:rPr>
        <w:t xml:space="preserve"> </w:t>
      </w:r>
      <w:r w:rsidRPr="00B1666C">
        <w:rPr>
          <w:rFonts w:cs="Arial"/>
          <w:lang w:val="hr-HR"/>
        </w:rPr>
        <w:t>novih</w:t>
      </w:r>
      <w:r w:rsidRPr="00B1666C">
        <w:rPr>
          <w:rFonts w:cs="Arial"/>
          <w:spacing w:val="23"/>
          <w:lang w:val="hr-HR"/>
        </w:rPr>
        <w:t xml:space="preserve"> </w:t>
      </w:r>
      <w:r w:rsidRPr="00B1666C">
        <w:rPr>
          <w:rFonts w:cs="Arial"/>
          <w:lang w:val="hr-HR"/>
        </w:rPr>
        <w:t>mreža</w:t>
      </w:r>
      <w:r w:rsidRPr="00B1666C">
        <w:rPr>
          <w:rFonts w:cs="Arial"/>
          <w:spacing w:val="23"/>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sustava</w:t>
      </w:r>
      <w:r w:rsidRPr="00B1666C">
        <w:rPr>
          <w:rFonts w:cs="Arial"/>
          <w:spacing w:val="23"/>
          <w:lang w:val="hr-HR"/>
        </w:rPr>
        <w:t xml:space="preserve"> </w:t>
      </w:r>
      <w:r w:rsidRPr="00B1666C">
        <w:rPr>
          <w:rFonts w:cs="Arial"/>
          <w:lang w:val="hr-HR"/>
        </w:rPr>
        <w:t>pokretnih</w:t>
      </w:r>
      <w:r w:rsidRPr="00B1666C">
        <w:rPr>
          <w:rFonts w:cs="Arial"/>
          <w:spacing w:val="26"/>
          <w:lang w:val="hr-HR"/>
        </w:rPr>
        <w:t xml:space="preserve"> </w:t>
      </w:r>
      <w:r w:rsidRPr="00B1666C">
        <w:rPr>
          <w:rFonts w:cs="Arial"/>
          <w:lang w:val="hr-HR"/>
        </w:rPr>
        <w:t>elektroničkih</w:t>
      </w:r>
      <w:r w:rsidRPr="00B1666C">
        <w:rPr>
          <w:rFonts w:cs="Arial"/>
          <w:spacing w:val="45"/>
          <w:lang w:val="hr-HR"/>
        </w:rPr>
        <w:t xml:space="preserve"> </w:t>
      </w:r>
      <w:r w:rsidRPr="00B1666C">
        <w:rPr>
          <w:rFonts w:cs="Arial"/>
          <w:lang w:val="hr-HR"/>
        </w:rPr>
        <w:t>komunikacija</w:t>
      </w:r>
      <w:r w:rsidRPr="00B1666C">
        <w:rPr>
          <w:rFonts w:cs="Arial"/>
          <w:spacing w:val="-2"/>
          <w:lang w:val="hr-HR"/>
        </w:rPr>
        <w:t xml:space="preserve"> </w:t>
      </w:r>
      <w:r w:rsidRPr="00B1666C">
        <w:rPr>
          <w:rFonts w:cs="Arial"/>
          <w:lang w:val="hr-HR"/>
        </w:rPr>
        <w:t>određuje</w:t>
      </w:r>
      <w:r w:rsidRPr="00B1666C">
        <w:rPr>
          <w:rFonts w:cs="Arial"/>
          <w:spacing w:val="-2"/>
          <w:lang w:val="hr-HR"/>
        </w:rPr>
        <w:t xml:space="preserve"> se</w:t>
      </w:r>
      <w:r w:rsidRPr="00B1666C">
        <w:rPr>
          <w:rFonts w:cs="Arial"/>
          <w:lang w:val="hr-HR"/>
        </w:rPr>
        <w:t xml:space="preserve"> Županijskim prostornim</w:t>
      </w:r>
      <w:r w:rsidRPr="00B1666C">
        <w:rPr>
          <w:rFonts w:cs="Arial"/>
          <w:spacing w:val="2"/>
          <w:lang w:val="hr-HR"/>
        </w:rPr>
        <w:t xml:space="preserve"> </w:t>
      </w:r>
      <w:r w:rsidRPr="00B1666C">
        <w:rPr>
          <w:rFonts w:cs="Arial"/>
          <w:lang w:val="hr-HR"/>
        </w:rPr>
        <w:t>planom.</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19"/>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postići</w:t>
      </w:r>
      <w:r w:rsidRPr="00B1666C">
        <w:rPr>
          <w:rFonts w:cs="Arial"/>
          <w:spacing w:val="21"/>
          <w:lang w:val="hr-HR"/>
        </w:rPr>
        <w:t xml:space="preserve"> </w:t>
      </w:r>
      <w:r w:rsidRPr="00B1666C">
        <w:rPr>
          <w:rFonts w:cs="Arial"/>
          <w:lang w:val="hr-HR"/>
        </w:rPr>
        <w:t>kvalitetnu</w:t>
      </w:r>
      <w:r w:rsidRPr="00B1666C">
        <w:rPr>
          <w:rFonts w:cs="Arial"/>
          <w:spacing w:val="23"/>
          <w:lang w:val="hr-HR"/>
        </w:rPr>
        <w:t xml:space="preserve"> </w:t>
      </w:r>
      <w:r w:rsidRPr="00B1666C">
        <w:rPr>
          <w:rFonts w:cs="Arial"/>
          <w:lang w:val="hr-HR"/>
        </w:rPr>
        <w:t>pokrivenost</w:t>
      </w:r>
      <w:r w:rsidRPr="00B1666C">
        <w:rPr>
          <w:rFonts w:cs="Arial"/>
          <w:spacing w:val="21"/>
          <w:lang w:val="hr-HR"/>
        </w:rPr>
        <w:t xml:space="preserve"> </w:t>
      </w:r>
      <w:r w:rsidRPr="00B1666C">
        <w:rPr>
          <w:rFonts w:cs="Arial"/>
          <w:lang w:val="hr-HR"/>
        </w:rPr>
        <w:t>područja</w:t>
      </w:r>
      <w:r w:rsidRPr="00B1666C">
        <w:rPr>
          <w:rFonts w:cs="Arial"/>
          <w:spacing w:val="22"/>
          <w:lang w:val="hr-HR"/>
        </w:rPr>
        <w:t xml:space="preserve"> </w:t>
      </w:r>
      <w:r w:rsidRPr="00B1666C">
        <w:rPr>
          <w:rFonts w:cs="Arial"/>
          <w:lang w:val="hr-HR"/>
        </w:rPr>
        <w:t>pokretnom</w:t>
      </w:r>
      <w:r w:rsidRPr="00B1666C">
        <w:rPr>
          <w:rFonts w:cs="Arial"/>
          <w:spacing w:val="22"/>
          <w:lang w:val="hr-HR"/>
        </w:rPr>
        <w:t xml:space="preserve"> </w:t>
      </w:r>
      <w:r w:rsidRPr="00B1666C">
        <w:rPr>
          <w:rFonts w:cs="Arial"/>
          <w:lang w:val="hr-HR"/>
        </w:rPr>
        <w:t>mrežom,</w:t>
      </w:r>
      <w:r w:rsidRPr="00B1666C">
        <w:rPr>
          <w:rFonts w:cs="Arial"/>
          <w:spacing w:val="21"/>
          <w:lang w:val="hr-HR"/>
        </w:rPr>
        <w:t xml:space="preserve"> </w:t>
      </w:r>
      <w:r w:rsidRPr="00B1666C">
        <w:rPr>
          <w:rFonts w:cs="Arial"/>
          <w:lang w:val="hr-HR"/>
        </w:rPr>
        <w:t>tj.</w:t>
      </w:r>
      <w:r w:rsidRPr="00B1666C">
        <w:rPr>
          <w:rFonts w:cs="Arial"/>
          <w:spacing w:val="21"/>
          <w:lang w:val="hr-HR"/>
        </w:rPr>
        <w:t xml:space="preserve"> </w:t>
      </w:r>
      <w:r w:rsidRPr="00B1666C">
        <w:rPr>
          <w:rFonts w:cs="Arial"/>
          <w:lang w:val="hr-HR"/>
        </w:rPr>
        <w:t>sustavom</w:t>
      </w:r>
      <w:r w:rsidRPr="00B1666C">
        <w:rPr>
          <w:rFonts w:cs="Arial"/>
          <w:spacing w:val="21"/>
          <w:lang w:val="hr-HR"/>
        </w:rPr>
        <w:t xml:space="preserve"> </w:t>
      </w:r>
      <w:r w:rsidRPr="00B1666C">
        <w:rPr>
          <w:rFonts w:cs="Arial"/>
          <w:lang w:val="hr-HR"/>
        </w:rPr>
        <w:t>baznih</w:t>
      </w:r>
      <w:r w:rsidRPr="00B1666C">
        <w:rPr>
          <w:rFonts w:cs="Arial"/>
          <w:spacing w:val="73"/>
          <w:lang w:val="hr-HR"/>
        </w:rPr>
        <w:t xml:space="preserve"> </w:t>
      </w:r>
      <w:r w:rsidRPr="00B1666C">
        <w:rPr>
          <w:rFonts w:cs="Arial"/>
          <w:lang w:val="hr-HR"/>
        </w:rPr>
        <w:t>postaja.</w:t>
      </w:r>
      <w:r w:rsidRPr="00B1666C">
        <w:rPr>
          <w:rFonts w:cs="Arial"/>
          <w:spacing w:val="2"/>
          <w:lang w:val="hr-HR"/>
        </w:rPr>
        <w:t xml:space="preserve"> </w:t>
      </w:r>
      <w:r w:rsidRPr="00B1666C">
        <w:rPr>
          <w:rFonts w:cs="Arial"/>
          <w:lang w:val="hr-HR"/>
        </w:rPr>
        <w:t>Bazne stanice</w:t>
      </w:r>
      <w:r w:rsidRPr="00B1666C">
        <w:rPr>
          <w:rFonts w:cs="Arial"/>
          <w:spacing w:val="1"/>
          <w:lang w:val="hr-HR"/>
        </w:rPr>
        <w:t xml:space="preserve"> </w:t>
      </w:r>
      <w:r w:rsidRPr="00B1666C">
        <w:rPr>
          <w:rFonts w:cs="Arial"/>
          <w:lang w:val="hr-HR"/>
        </w:rPr>
        <w:t>pokretne mreže</w:t>
      </w:r>
      <w:r w:rsidRPr="00B1666C">
        <w:rPr>
          <w:rFonts w:cs="Arial"/>
          <w:spacing w:val="-2"/>
          <w:lang w:val="hr-HR"/>
        </w:rPr>
        <w:t xml:space="preserve"> </w:t>
      </w:r>
      <w:r w:rsidRPr="00B1666C">
        <w:rPr>
          <w:rFonts w:cs="Arial"/>
          <w:lang w:val="hr-HR"/>
        </w:rPr>
        <w:t>se postavljaju:</w:t>
      </w:r>
    </w:p>
    <w:p w:rsidR="00B1666C" w:rsidRPr="00B1666C" w:rsidRDefault="00B1666C" w:rsidP="00B1666C">
      <w:pPr>
        <w:pStyle w:val="BodyText"/>
        <w:jc w:val="both"/>
        <w:rPr>
          <w:rFonts w:cs="Arial"/>
          <w:lang w:val="hr-HR"/>
        </w:rPr>
      </w:pPr>
      <w:r w:rsidRPr="00B1666C">
        <w:rPr>
          <w:rFonts w:cs="Arial"/>
          <w:lang w:val="hr-HR"/>
        </w:rPr>
        <w:t>izvan užeg obalnog</w:t>
      </w:r>
      <w:r w:rsidRPr="00B1666C">
        <w:rPr>
          <w:rFonts w:cs="Arial"/>
          <w:spacing w:val="-2"/>
          <w:lang w:val="hr-HR"/>
        </w:rPr>
        <w:t xml:space="preserve"> </w:t>
      </w:r>
      <w:r w:rsidRPr="00B1666C">
        <w:rPr>
          <w:rFonts w:cs="Arial"/>
          <w:lang w:val="hr-HR"/>
        </w:rPr>
        <w:t>pojasa</w:t>
      </w:r>
      <w:r w:rsidRPr="00B1666C">
        <w:rPr>
          <w:rFonts w:cs="Arial"/>
          <w:spacing w:val="1"/>
          <w:lang w:val="hr-HR"/>
        </w:rPr>
        <w:t xml:space="preserve"> </w:t>
      </w:r>
      <w:r w:rsidRPr="00B1666C">
        <w:rPr>
          <w:rFonts w:cs="Arial"/>
          <w:lang w:val="hr-HR"/>
        </w:rPr>
        <w:t>namijenjenog</w:t>
      </w:r>
      <w:r w:rsidRPr="00B1666C">
        <w:rPr>
          <w:rFonts w:cs="Arial"/>
          <w:spacing w:val="-2"/>
          <w:lang w:val="hr-HR"/>
        </w:rPr>
        <w:t xml:space="preserve"> </w:t>
      </w:r>
      <w:r w:rsidRPr="00B1666C">
        <w:rPr>
          <w:rFonts w:cs="Arial"/>
          <w:lang w:val="hr-HR"/>
        </w:rPr>
        <w:t>rekreaciji,</w:t>
      </w:r>
    </w:p>
    <w:p w:rsidR="00B1666C" w:rsidRPr="00B1666C" w:rsidRDefault="00B1666C" w:rsidP="00B1666C">
      <w:pPr>
        <w:pStyle w:val="BodyText"/>
        <w:jc w:val="both"/>
        <w:rPr>
          <w:rFonts w:cs="Arial"/>
          <w:lang w:val="hr-HR"/>
        </w:rPr>
      </w:pPr>
      <w:r w:rsidRPr="00B1666C">
        <w:rPr>
          <w:rFonts w:cs="Arial"/>
          <w:lang w:val="hr-HR"/>
        </w:rPr>
        <w:t>na udaljenosti od postojećih</w:t>
      </w:r>
      <w:r w:rsidRPr="00B1666C">
        <w:rPr>
          <w:rFonts w:cs="Arial"/>
          <w:spacing w:val="1"/>
          <w:lang w:val="hr-HR"/>
        </w:rPr>
        <w:t xml:space="preserve"> </w:t>
      </w:r>
      <w:r w:rsidRPr="00B1666C">
        <w:rPr>
          <w:rFonts w:cs="Arial"/>
          <w:lang w:val="hr-HR"/>
        </w:rPr>
        <w:t>građevina u</w:t>
      </w:r>
      <w:r w:rsidRPr="00B1666C">
        <w:rPr>
          <w:rFonts w:cs="Arial"/>
          <w:spacing w:val="-2"/>
          <w:lang w:val="hr-HR"/>
        </w:rPr>
        <w:t xml:space="preserve"> </w:t>
      </w:r>
      <w:r w:rsidRPr="00B1666C">
        <w:rPr>
          <w:rFonts w:cs="Arial"/>
          <w:lang w:val="hr-HR"/>
        </w:rPr>
        <w:t>skladu s</w:t>
      </w:r>
      <w:r w:rsidRPr="00B1666C">
        <w:rPr>
          <w:rFonts w:cs="Arial"/>
          <w:spacing w:val="-4"/>
          <w:lang w:val="hr-HR"/>
        </w:rPr>
        <w:t xml:space="preserve"> </w:t>
      </w:r>
      <w:r w:rsidRPr="00B1666C">
        <w:rPr>
          <w:rFonts w:cs="Arial"/>
          <w:lang w:val="hr-HR"/>
        </w:rPr>
        <w:t>propisima</w:t>
      </w:r>
      <w:r w:rsidRPr="00B1666C">
        <w:rPr>
          <w:rFonts w:cs="Arial"/>
          <w:spacing w:val="1"/>
          <w:lang w:val="hr-HR"/>
        </w:rPr>
        <w:t xml:space="preserve"> </w:t>
      </w:r>
      <w:r w:rsidRPr="00B1666C">
        <w:rPr>
          <w:rFonts w:cs="Arial"/>
          <w:lang w:val="hr-HR"/>
        </w:rPr>
        <w:t xml:space="preserve">i </w:t>
      </w:r>
      <w:r w:rsidRPr="00B1666C">
        <w:rPr>
          <w:rFonts w:cs="Arial"/>
          <w:spacing w:val="-2"/>
          <w:lang w:val="hr-HR"/>
        </w:rPr>
        <w:t>normativima,</w:t>
      </w:r>
      <w:r w:rsidRPr="00B1666C">
        <w:rPr>
          <w:rFonts w:cs="Arial"/>
          <w:spacing w:val="65"/>
          <w:lang w:val="hr-HR"/>
        </w:rPr>
        <w:t xml:space="preserve"> </w:t>
      </w:r>
      <w:r w:rsidRPr="00B1666C">
        <w:rPr>
          <w:rFonts w:cs="Arial"/>
          <w:lang w:val="hr-HR"/>
        </w:rPr>
        <w:t>izvan zona zaštite</w:t>
      </w:r>
      <w:r w:rsidRPr="00B1666C">
        <w:rPr>
          <w:rFonts w:cs="Arial"/>
          <w:spacing w:val="-2"/>
          <w:lang w:val="hr-HR"/>
        </w:rPr>
        <w:t xml:space="preserve"> </w:t>
      </w:r>
      <w:r w:rsidRPr="00B1666C">
        <w:rPr>
          <w:rFonts w:cs="Arial"/>
          <w:lang w:val="hr-HR"/>
        </w:rPr>
        <w:t>prirode</w:t>
      </w:r>
      <w:r w:rsidRPr="00B1666C">
        <w:rPr>
          <w:rFonts w:cs="Arial"/>
          <w:spacing w:val="1"/>
          <w:lang w:val="hr-HR"/>
        </w:rPr>
        <w:t xml:space="preserve"> </w:t>
      </w:r>
      <w:r w:rsidRPr="00B1666C">
        <w:rPr>
          <w:rFonts w:cs="Arial"/>
          <w:lang w:val="hr-HR"/>
        </w:rPr>
        <w:t>i spomenika</w:t>
      </w:r>
      <w:r w:rsidRPr="00B1666C">
        <w:rPr>
          <w:rFonts w:cs="Arial"/>
          <w:spacing w:val="1"/>
          <w:lang w:val="hr-HR"/>
        </w:rPr>
        <w:t xml:space="preserve"> </w:t>
      </w:r>
      <w:r w:rsidRPr="00B1666C">
        <w:rPr>
          <w:rFonts w:cs="Arial"/>
          <w:lang w:val="hr-HR"/>
        </w:rPr>
        <w:t>kulture.</w:t>
      </w:r>
    </w:p>
    <w:p w:rsidR="00B1666C" w:rsidRPr="00B1666C" w:rsidRDefault="00B1666C" w:rsidP="00B1666C">
      <w:pPr>
        <w:pStyle w:val="BodyText"/>
        <w:jc w:val="both"/>
        <w:rPr>
          <w:rFonts w:cs="Arial"/>
          <w:lang w:val="hr-HR"/>
        </w:rPr>
      </w:pPr>
      <w:r w:rsidRPr="00B1666C">
        <w:rPr>
          <w:rFonts w:cs="Arial"/>
          <w:lang w:val="hr-HR"/>
        </w:rPr>
        <w:t>(13) Antenski</w:t>
      </w:r>
      <w:r w:rsidRPr="00B1666C">
        <w:rPr>
          <w:rFonts w:cs="Arial"/>
          <w:spacing w:val="-7"/>
          <w:lang w:val="hr-HR"/>
        </w:rPr>
        <w:t xml:space="preserve"> </w:t>
      </w:r>
      <w:r w:rsidRPr="00B1666C">
        <w:rPr>
          <w:rFonts w:cs="Arial"/>
          <w:lang w:val="hr-HR"/>
        </w:rPr>
        <w:t>stupovi</w:t>
      </w:r>
      <w:r w:rsidRPr="00B1666C">
        <w:rPr>
          <w:rFonts w:cs="Arial"/>
          <w:spacing w:val="-8"/>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pokretne</w:t>
      </w:r>
      <w:r w:rsidRPr="00B1666C">
        <w:rPr>
          <w:rFonts w:cs="Arial"/>
          <w:spacing w:val="-8"/>
          <w:lang w:val="hr-HR"/>
        </w:rPr>
        <w:t xml:space="preserve"> </w:t>
      </w:r>
      <w:r w:rsidRPr="00B1666C">
        <w:rPr>
          <w:rFonts w:cs="Arial"/>
          <w:lang w:val="hr-HR"/>
        </w:rPr>
        <w:t>elektroničke</w:t>
      </w:r>
      <w:r w:rsidRPr="00B1666C">
        <w:rPr>
          <w:rFonts w:cs="Arial"/>
          <w:spacing w:val="-9"/>
          <w:lang w:val="hr-HR"/>
        </w:rPr>
        <w:t xml:space="preserve"> </w:t>
      </w:r>
      <w:r w:rsidRPr="00B1666C">
        <w:rPr>
          <w:rFonts w:cs="Arial"/>
          <w:lang w:val="hr-HR"/>
        </w:rPr>
        <w:t>komunikacijske</w:t>
      </w:r>
      <w:r w:rsidRPr="00B1666C">
        <w:rPr>
          <w:rFonts w:cs="Arial"/>
          <w:spacing w:val="-8"/>
          <w:lang w:val="hr-HR"/>
        </w:rPr>
        <w:t xml:space="preserve"> </w:t>
      </w:r>
      <w:r w:rsidRPr="00B1666C">
        <w:rPr>
          <w:rFonts w:cs="Arial"/>
          <w:lang w:val="hr-HR"/>
        </w:rPr>
        <w:t>mreže</w:t>
      </w:r>
      <w:r w:rsidRPr="00B1666C">
        <w:rPr>
          <w:rFonts w:cs="Arial"/>
          <w:spacing w:val="-9"/>
          <w:lang w:val="hr-HR"/>
        </w:rPr>
        <w:t xml:space="preserve"> </w:t>
      </w:r>
      <w:r w:rsidRPr="00B1666C">
        <w:rPr>
          <w:rFonts w:cs="Arial"/>
          <w:lang w:val="hr-HR"/>
        </w:rPr>
        <w:t>moraju</w:t>
      </w:r>
      <w:r w:rsidRPr="00B1666C">
        <w:rPr>
          <w:rFonts w:cs="Arial"/>
          <w:spacing w:val="-6"/>
          <w:lang w:val="hr-HR"/>
        </w:rPr>
        <w:t xml:space="preserve"> </w:t>
      </w:r>
      <w:r w:rsidRPr="00B1666C">
        <w:rPr>
          <w:rFonts w:cs="Arial"/>
          <w:lang w:val="hr-HR"/>
        </w:rPr>
        <w:t>biti</w:t>
      </w:r>
      <w:r w:rsidRPr="00B1666C">
        <w:rPr>
          <w:rFonts w:cs="Arial"/>
          <w:spacing w:val="-7"/>
          <w:lang w:val="hr-HR"/>
        </w:rPr>
        <w:t xml:space="preserve"> </w:t>
      </w:r>
      <w:r w:rsidRPr="00B1666C">
        <w:rPr>
          <w:rFonts w:cs="Arial"/>
          <w:lang w:val="hr-HR"/>
        </w:rPr>
        <w:t>izvedeni</w:t>
      </w:r>
      <w:r w:rsidRPr="00B1666C">
        <w:rPr>
          <w:rFonts w:cs="Arial"/>
          <w:spacing w:val="-9"/>
          <w:lang w:val="hr-HR"/>
        </w:rPr>
        <w:t xml:space="preserve"> </w:t>
      </w:r>
      <w:r w:rsidRPr="00B1666C">
        <w:rPr>
          <w:rFonts w:cs="Arial"/>
          <w:lang w:val="hr-HR"/>
        </w:rPr>
        <w:t>tako</w:t>
      </w:r>
      <w:r w:rsidRPr="00B1666C">
        <w:rPr>
          <w:rFonts w:cs="Arial"/>
          <w:spacing w:val="85"/>
          <w:lang w:val="hr-HR"/>
        </w:rPr>
        <w:t xml:space="preserve"> </w:t>
      </w:r>
      <w:r w:rsidRPr="00B1666C">
        <w:rPr>
          <w:rFonts w:cs="Arial"/>
          <w:lang w:val="hr-HR"/>
        </w:rPr>
        <w:t>da</w:t>
      </w:r>
      <w:r w:rsidRPr="00B1666C">
        <w:rPr>
          <w:rFonts w:cs="Arial"/>
          <w:spacing w:val="34"/>
          <w:lang w:val="hr-HR"/>
        </w:rPr>
        <w:t xml:space="preserve"> </w:t>
      </w:r>
      <w:r w:rsidRPr="00B1666C">
        <w:rPr>
          <w:rFonts w:cs="Arial"/>
          <w:lang w:val="hr-HR"/>
        </w:rPr>
        <w:t>ih</w:t>
      </w:r>
      <w:r w:rsidRPr="00B1666C">
        <w:rPr>
          <w:rFonts w:cs="Arial"/>
          <w:spacing w:val="34"/>
          <w:lang w:val="hr-HR"/>
        </w:rPr>
        <w:t xml:space="preserve"> </w:t>
      </w:r>
      <w:r w:rsidRPr="00B1666C">
        <w:rPr>
          <w:rFonts w:cs="Arial"/>
          <w:lang w:val="hr-HR"/>
        </w:rPr>
        <w:t>mogu</w:t>
      </w:r>
      <w:r w:rsidRPr="00B1666C">
        <w:rPr>
          <w:rFonts w:cs="Arial"/>
          <w:spacing w:val="34"/>
          <w:lang w:val="hr-HR"/>
        </w:rPr>
        <w:t xml:space="preserve"> </w:t>
      </w:r>
      <w:r w:rsidRPr="00B1666C">
        <w:rPr>
          <w:rFonts w:cs="Arial"/>
          <w:lang w:val="hr-HR"/>
        </w:rPr>
        <w:t>koristiti</w:t>
      </w:r>
      <w:r w:rsidRPr="00B1666C">
        <w:rPr>
          <w:rFonts w:cs="Arial"/>
          <w:spacing w:val="34"/>
          <w:lang w:val="hr-HR"/>
        </w:rPr>
        <w:t xml:space="preserve"> </w:t>
      </w:r>
      <w:r w:rsidRPr="00B1666C">
        <w:rPr>
          <w:rFonts w:cs="Arial"/>
          <w:lang w:val="hr-HR"/>
        </w:rPr>
        <w:t>svi</w:t>
      </w:r>
      <w:r w:rsidRPr="00B1666C">
        <w:rPr>
          <w:rFonts w:cs="Arial"/>
          <w:spacing w:val="31"/>
          <w:lang w:val="hr-HR"/>
        </w:rPr>
        <w:t xml:space="preserve"> </w:t>
      </w:r>
      <w:r w:rsidRPr="00B1666C">
        <w:rPr>
          <w:rFonts w:cs="Arial"/>
          <w:lang w:val="hr-HR"/>
        </w:rPr>
        <w:t>pružatelji</w:t>
      </w:r>
      <w:r w:rsidRPr="00B1666C">
        <w:rPr>
          <w:rFonts w:cs="Arial"/>
          <w:spacing w:val="31"/>
          <w:lang w:val="hr-HR"/>
        </w:rPr>
        <w:t xml:space="preserve"> </w:t>
      </w:r>
      <w:r w:rsidRPr="00B1666C">
        <w:rPr>
          <w:rFonts w:cs="Arial"/>
          <w:lang w:val="hr-HR"/>
        </w:rPr>
        <w:t>komunikacijskih</w:t>
      </w:r>
      <w:r w:rsidRPr="00B1666C">
        <w:rPr>
          <w:rFonts w:cs="Arial"/>
          <w:spacing w:val="35"/>
          <w:lang w:val="hr-HR"/>
        </w:rPr>
        <w:t xml:space="preserve"> </w:t>
      </w:r>
      <w:r w:rsidRPr="00B1666C">
        <w:rPr>
          <w:rFonts w:cs="Arial"/>
          <w:lang w:val="hr-HR"/>
        </w:rPr>
        <w:t>usluga,</w:t>
      </w:r>
      <w:r w:rsidRPr="00B1666C">
        <w:rPr>
          <w:rFonts w:cs="Arial"/>
          <w:spacing w:val="35"/>
          <w:lang w:val="hr-HR"/>
        </w:rPr>
        <w:t xml:space="preserve"> </w:t>
      </w:r>
      <w:r w:rsidRPr="00B1666C">
        <w:rPr>
          <w:rFonts w:cs="Arial"/>
          <w:lang w:val="hr-HR"/>
        </w:rPr>
        <w:t>sukladno</w:t>
      </w:r>
      <w:r w:rsidRPr="00B1666C">
        <w:rPr>
          <w:rFonts w:cs="Arial"/>
          <w:spacing w:val="33"/>
          <w:lang w:val="hr-HR"/>
        </w:rPr>
        <w:t xml:space="preserve"> </w:t>
      </w:r>
      <w:r w:rsidRPr="00B1666C">
        <w:rPr>
          <w:rFonts w:cs="Arial"/>
          <w:lang w:val="hr-HR"/>
        </w:rPr>
        <w:t>posebnim</w:t>
      </w:r>
      <w:r w:rsidRPr="00B1666C">
        <w:rPr>
          <w:rFonts w:cs="Arial"/>
          <w:spacing w:val="35"/>
          <w:lang w:val="hr-HR"/>
        </w:rPr>
        <w:t xml:space="preserve"> </w:t>
      </w:r>
      <w:r w:rsidRPr="00B1666C">
        <w:rPr>
          <w:rFonts w:cs="Arial"/>
          <w:lang w:val="hr-HR"/>
        </w:rPr>
        <w:t>propisima,</w:t>
      </w:r>
      <w:r w:rsidRPr="00B1666C">
        <w:rPr>
          <w:rFonts w:cs="Arial"/>
          <w:spacing w:val="33"/>
          <w:lang w:val="hr-HR"/>
        </w:rPr>
        <w:t xml:space="preserve"> </w:t>
      </w:r>
      <w:r w:rsidRPr="00B1666C">
        <w:rPr>
          <w:rFonts w:cs="Arial"/>
          <w:lang w:val="hr-HR"/>
        </w:rPr>
        <w:t>a</w:t>
      </w:r>
      <w:r w:rsidRPr="00B1666C">
        <w:rPr>
          <w:rFonts w:cs="Arial"/>
          <w:spacing w:val="55"/>
          <w:lang w:val="hr-HR"/>
        </w:rPr>
        <w:t xml:space="preserve"> </w:t>
      </w:r>
      <w:r w:rsidRPr="00B1666C">
        <w:rPr>
          <w:rFonts w:cs="Arial"/>
          <w:lang w:val="hr-HR"/>
        </w:rPr>
        <w:t>svojim</w:t>
      </w:r>
      <w:r w:rsidRPr="00B1666C">
        <w:rPr>
          <w:rFonts w:cs="Arial"/>
          <w:spacing w:val="54"/>
          <w:lang w:val="hr-HR"/>
        </w:rPr>
        <w:t xml:space="preserve"> </w:t>
      </w:r>
      <w:r w:rsidRPr="00B1666C">
        <w:rPr>
          <w:rFonts w:cs="Arial"/>
          <w:lang w:val="hr-HR"/>
        </w:rPr>
        <w:t>položajem</w:t>
      </w:r>
      <w:r w:rsidRPr="00B1666C">
        <w:rPr>
          <w:rFonts w:cs="Arial"/>
          <w:spacing w:val="57"/>
          <w:lang w:val="hr-HR"/>
        </w:rPr>
        <w:t xml:space="preserve"> </w:t>
      </w:r>
      <w:r w:rsidRPr="00B1666C">
        <w:rPr>
          <w:rFonts w:cs="Arial"/>
          <w:lang w:val="hr-HR"/>
        </w:rPr>
        <w:t>ne</w:t>
      </w:r>
      <w:r w:rsidRPr="00B1666C">
        <w:rPr>
          <w:rFonts w:cs="Arial"/>
          <w:spacing w:val="53"/>
          <w:lang w:val="hr-HR"/>
        </w:rPr>
        <w:t xml:space="preserve"> </w:t>
      </w:r>
      <w:r w:rsidRPr="00B1666C">
        <w:rPr>
          <w:rFonts w:cs="Arial"/>
          <w:lang w:val="hr-HR"/>
        </w:rPr>
        <w:t>smiju</w:t>
      </w:r>
      <w:r w:rsidRPr="00B1666C">
        <w:rPr>
          <w:rFonts w:cs="Arial"/>
          <w:spacing w:val="54"/>
          <w:lang w:val="hr-HR"/>
        </w:rPr>
        <w:t xml:space="preserve"> </w:t>
      </w:r>
      <w:r w:rsidRPr="00B1666C">
        <w:rPr>
          <w:rFonts w:cs="Arial"/>
          <w:lang w:val="hr-HR"/>
        </w:rPr>
        <w:t>remetiti</w:t>
      </w:r>
      <w:r w:rsidRPr="00B1666C">
        <w:rPr>
          <w:rFonts w:cs="Arial"/>
          <w:spacing w:val="55"/>
          <w:lang w:val="hr-HR"/>
        </w:rPr>
        <w:t xml:space="preserve"> </w:t>
      </w:r>
      <w:r w:rsidRPr="00B1666C">
        <w:rPr>
          <w:rFonts w:cs="Arial"/>
          <w:lang w:val="hr-HR"/>
        </w:rPr>
        <w:t>vizure,</w:t>
      </w:r>
      <w:r w:rsidRPr="00B1666C">
        <w:rPr>
          <w:rFonts w:cs="Arial"/>
          <w:spacing w:val="54"/>
          <w:lang w:val="hr-HR"/>
        </w:rPr>
        <w:t xml:space="preserve"> </w:t>
      </w:r>
      <w:r w:rsidRPr="00B1666C">
        <w:rPr>
          <w:rFonts w:cs="Arial"/>
          <w:lang w:val="hr-HR"/>
        </w:rPr>
        <w:t>osobito</w:t>
      </w:r>
      <w:r w:rsidRPr="00B1666C">
        <w:rPr>
          <w:rFonts w:cs="Arial"/>
          <w:spacing w:val="57"/>
          <w:lang w:val="hr-HR"/>
        </w:rPr>
        <w:t xml:space="preserve"> </w:t>
      </w:r>
      <w:r w:rsidRPr="00B1666C">
        <w:rPr>
          <w:rFonts w:cs="Arial"/>
          <w:lang w:val="hr-HR"/>
        </w:rPr>
        <w:t>tradicijske</w:t>
      </w:r>
      <w:r w:rsidRPr="00B1666C">
        <w:rPr>
          <w:rFonts w:cs="Arial"/>
          <w:spacing w:val="54"/>
          <w:lang w:val="hr-HR"/>
        </w:rPr>
        <w:t xml:space="preserve"> </w:t>
      </w:r>
      <w:r w:rsidRPr="00B1666C">
        <w:rPr>
          <w:rFonts w:cs="Arial"/>
          <w:lang w:val="hr-HR"/>
        </w:rPr>
        <w:t>vizure</w:t>
      </w:r>
      <w:r w:rsidRPr="00B1666C">
        <w:rPr>
          <w:rFonts w:cs="Arial"/>
          <w:spacing w:val="54"/>
          <w:lang w:val="hr-HR"/>
        </w:rPr>
        <w:t xml:space="preserve"> </w:t>
      </w:r>
      <w:r w:rsidRPr="00B1666C">
        <w:rPr>
          <w:rFonts w:cs="Arial"/>
          <w:lang w:val="hr-HR"/>
        </w:rPr>
        <w:t>krajobraza,</w:t>
      </w:r>
      <w:r w:rsidRPr="00B1666C">
        <w:rPr>
          <w:rFonts w:cs="Arial"/>
          <w:spacing w:val="57"/>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blizini</w:t>
      </w:r>
      <w:r w:rsidRPr="00B1666C">
        <w:rPr>
          <w:rFonts w:cs="Arial"/>
          <w:spacing w:val="59"/>
          <w:lang w:val="hr-HR"/>
        </w:rPr>
        <w:t xml:space="preserve"> </w:t>
      </w:r>
      <w:r w:rsidRPr="00B1666C">
        <w:rPr>
          <w:rFonts w:cs="Arial"/>
          <w:lang w:val="hr-HR"/>
        </w:rPr>
        <w:t>spomenika kulture te</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smiju ugrožavati vrijednosti krajobraza.</w:t>
      </w:r>
    </w:p>
    <w:p w:rsidR="00B1666C" w:rsidRPr="00B1666C" w:rsidRDefault="00B1666C" w:rsidP="00B1666C">
      <w:pPr>
        <w:pStyle w:val="BodyText"/>
        <w:jc w:val="both"/>
        <w:rPr>
          <w:rFonts w:cs="Arial"/>
          <w:lang w:val="hr-HR"/>
        </w:rPr>
      </w:pPr>
      <w:r w:rsidRPr="00B1666C">
        <w:rPr>
          <w:rFonts w:cs="Arial"/>
          <w:lang w:val="hr-HR"/>
        </w:rPr>
        <w:t xml:space="preserve">(14) </w:t>
      </w:r>
      <w:r w:rsidRPr="00B1666C">
        <w:rPr>
          <w:rFonts w:cs="Arial"/>
          <w:spacing w:val="-2"/>
          <w:lang w:val="hr-HR"/>
        </w:rPr>
        <w:t>Pri</w:t>
      </w:r>
      <w:r w:rsidRPr="00B1666C">
        <w:rPr>
          <w:rFonts w:cs="Arial"/>
          <w:spacing w:val="-14"/>
          <w:lang w:val="hr-HR"/>
        </w:rPr>
        <w:t xml:space="preserve"> </w:t>
      </w:r>
      <w:r w:rsidRPr="00B1666C">
        <w:rPr>
          <w:rFonts w:cs="Arial"/>
          <w:lang w:val="hr-HR"/>
        </w:rPr>
        <w:t>određivanju</w:t>
      </w:r>
      <w:r w:rsidRPr="00B1666C">
        <w:rPr>
          <w:rFonts w:cs="Arial"/>
          <w:spacing w:val="-16"/>
          <w:lang w:val="hr-HR"/>
        </w:rPr>
        <w:t xml:space="preserve"> </w:t>
      </w:r>
      <w:r w:rsidRPr="00B1666C">
        <w:rPr>
          <w:rFonts w:cs="Arial"/>
          <w:lang w:val="hr-HR"/>
        </w:rPr>
        <w:t>detaljnijeg</w:t>
      </w:r>
      <w:r w:rsidRPr="00B1666C">
        <w:rPr>
          <w:rFonts w:cs="Arial"/>
          <w:spacing w:val="-13"/>
          <w:lang w:val="hr-HR"/>
        </w:rPr>
        <w:t xml:space="preserve"> </w:t>
      </w:r>
      <w:r w:rsidRPr="00B1666C">
        <w:rPr>
          <w:rFonts w:cs="Arial"/>
          <w:lang w:val="hr-HR"/>
        </w:rPr>
        <w:t>položaja</w:t>
      </w:r>
      <w:r w:rsidRPr="00B1666C">
        <w:rPr>
          <w:rFonts w:cs="Arial"/>
          <w:spacing w:val="-14"/>
          <w:lang w:val="hr-HR"/>
        </w:rPr>
        <w:t xml:space="preserve"> </w:t>
      </w:r>
      <w:r w:rsidRPr="00B1666C">
        <w:rPr>
          <w:rFonts w:cs="Arial"/>
          <w:lang w:val="hr-HR"/>
        </w:rPr>
        <w:t>samostojećeg</w:t>
      </w:r>
      <w:r w:rsidRPr="00B1666C">
        <w:rPr>
          <w:rFonts w:cs="Arial"/>
          <w:spacing w:val="-14"/>
          <w:lang w:val="hr-HR"/>
        </w:rPr>
        <w:t xml:space="preserve"> </w:t>
      </w:r>
      <w:r w:rsidRPr="00B1666C">
        <w:rPr>
          <w:rFonts w:cs="Arial"/>
          <w:lang w:val="hr-HR"/>
        </w:rPr>
        <w:t>antenskog</w:t>
      </w:r>
      <w:r w:rsidRPr="00B1666C">
        <w:rPr>
          <w:rFonts w:cs="Arial"/>
          <w:spacing w:val="-17"/>
          <w:lang w:val="hr-HR"/>
        </w:rPr>
        <w:t xml:space="preserve"> </w:t>
      </w:r>
      <w:r w:rsidRPr="00B1666C">
        <w:rPr>
          <w:rFonts w:cs="Arial"/>
          <w:lang w:val="hr-HR"/>
        </w:rPr>
        <w:t>stupa</w:t>
      </w:r>
      <w:r w:rsidRPr="00B1666C">
        <w:rPr>
          <w:rFonts w:cs="Arial"/>
          <w:spacing w:val="-16"/>
          <w:lang w:val="hr-HR"/>
        </w:rPr>
        <w:t xml:space="preserve"> </w:t>
      </w:r>
      <w:r w:rsidRPr="00B1666C">
        <w:rPr>
          <w:rFonts w:cs="Arial"/>
          <w:lang w:val="hr-HR"/>
        </w:rPr>
        <w:t>potrebno</w:t>
      </w:r>
      <w:r w:rsidRPr="00B1666C">
        <w:rPr>
          <w:rFonts w:cs="Arial"/>
          <w:spacing w:val="-15"/>
          <w:lang w:val="hr-HR"/>
        </w:rPr>
        <w:t xml:space="preserve"> </w:t>
      </w:r>
      <w:r w:rsidRPr="00B1666C">
        <w:rPr>
          <w:rFonts w:cs="Arial"/>
          <w:lang w:val="hr-HR"/>
        </w:rPr>
        <w:t>je</w:t>
      </w:r>
      <w:r w:rsidRPr="00B1666C">
        <w:rPr>
          <w:rFonts w:cs="Arial"/>
          <w:spacing w:val="-13"/>
          <w:lang w:val="hr-HR"/>
        </w:rPr>
        <w:t xml:space="preserve"> </w:t>
      </w:r>
      <w:r w:rsidRPr="00B1666C">
        <w:rPr>
          <w:rFonts w:cs="Arial"/>
          <w:lang w:val="hr-HR"/>
        </w:rPr>
        <w:t>izbjegavati</w:t>
      </w:r>
      <w:r w:rsidRPr="00B1666C">
        <w:rPr>
          <w:rFonts w:cs="Arial"/>
          <w:spacing w:val="77"/>
          <w:lang w:val="hr-HR"/>
        </w:rPr>
        <w:t xml:space="preserve"> </w:t>
      </w:r>
      <w:r w:rsidRPr="00B1666C">
        <w:rPr>
          <w:rFonts w:cs="Arial"/>
          <w:lang w:val="hr-HR"/>
        </w:rPr>
        <w:t>gradnju</w:t>
      </w:r>
      <w:r w:rsidRPr="00B1666C">
        <w:rPr>
          <w:rFonts w:cs="Arial"/>
          <w:spacing w:val="15"/>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područjima</w:t>
      </w:r>
      <w:r w:rsidRPr="00B1666C">
        <w:rPr>
          <w:rFonts w:cs="Arial"/>
          <w:spacing w:val="15"/>
          <w:lang w:val="hr-HR"/>
        </w:rPr>
        <w:t xml:space="preserve"> </w:t>
      </w:r>
      <w:r w:rsidRPr="00B1666C">
        <w:rPr>
          <w:rFonts w:cs="Arial"/>
          <w:lang w:val="hr-HR"/>
        </w:rPr>
        <w:t>namijenjenima</w:t>
      </w:r>
      <w:r w:rsidRPr="00B1666C">
        <w:rPr>
          <w:rFonts w:cs="Arial"/>
          <w:spacing w:val="16"/>
          <w:lang w:val="hr-HR"/>
        </w:rPr>
        <w:t xml:space="preserve"> </w:t>
      </w:r>
      <w:r w:rsidRPr="00B1666C">
        <w:rPr>
          <w:rFonts w:cs="Arial"/>
          <w:lang w:val="hr-HR"/>
        </w:rPr>
        <w:t>pretežito</w:t>
      </w:r>
      <w:r w:rsidRPr="00B1666C">
        <w:rPr>
          <w:rFonts w:cs="Arial"/>
          <w:spacing w:val="15"/>
          <w:lang w:val="hr-HR"/>
        </w:rPr>
        <w:t xml:space="preserve"> </w:t>
      </w:r>
      <w:r w:rsidRPr="00B1666C">
        <w:rPr>
          <w:rFonts w:cs="Arial"/>
          <w:lang w:val="hr-HR"/>
        </w:rPr>
        <w:t>stanovanju.</w:t>
      </w:r>
      <w:r w:rsidRPr="00B1666C">
        <w:rPr>
          <w:rFonts w:cs="Arial"/>
          <w:spacing w:val="16"/>
          <w:lang w:val="hr-HR"/>
        </w:rPr>
        <w:t xml:space="preserve"> </w:t>
      </w:r>
      <w:r w:rsidRPr="00B1666C">
        <w:rPr>
          <w:rFonts w:cs="Arial"/>
          <w:lang w:val="hr-HR"/>
        </w:rPr>
        <w:t>Iznimno,</w:t>
      </w:r>
      <w:r w:rsidRPr="00B1666C">
        <w:rPr>
          <w:rFonts w:cs="Arial"/>
          <w:spacing w:val="16"/>
          <w:lang w:val="hr-HR"/>
        </w:rPr>
        <w:t xml:space="preserve"> </w:t>
      </w:r>
      <w:r w:rsidRPr="00B1666C">
        <w:rPr>
          <w:rFonts w:cs="Arial"/>
          <w:lang w:val="hr-HR"/>
        </w:rPr>
        <w:t>izgradnja</w:t>
      </w:r>
      <w:r w:rsidRPr="00B1666C">
        <w:rPr>
          <w:rFonts w:cs="Arial"/>
          <w:spacing w:val="17"/>
          <w:lang w:val="hr-HR"/>
        </w:rPr>
        <w:t xml:space="preserve"> </w:t>
      </w:r>
      <w:r w:rsidRPr="00B1666C">
        <w:rPr>
          <w:rFonts w:cs="Arial"/>
          <w:lang w:val="hr-HR"/>
        </w:rPr>
        <w:t>samostojećih</w:t>
      </w:r>
      <w:r w:rsidRPr="00B1666C">
        <w:rPr>
          <w:rFonts w:cs="Arial"/>
          <w:spacing w:val="42"/>
          <w:lang w:val="hr-HR"/>
        </w:rPr>
        <w:t xml:space="preserve"> </w:t>
      </w:r>
      <w:r w:rsidRPr="00B1666C">
        <w:rPr>
          <w:rFonts w:cs="Arial"/>
          <w:lang w:val="hr-HR"/>
        </w:rPr>
        <w:t>antenskih</w:t>
      </w:r>
      <w:r w:rsidRPr="00B1666C">
        <w:rPr>
          <w:rFonts w:cs="Arial"/>
          <w:spacing w:val="55"/>
          <w:lang w:val="hr-HR"/>
        </w:rPr>
        <w:t xml:space="preserve"> </w:t>
      </w:r>
      <w:r w:rsidRPr="00B1666C">
        <w:rPr>
          <w:rFonts w:cs="Arial"/>
          <w:lang w:val="hr-HR"/>
        </w:rPr>
        <w:t>stupova</w:t>
      </w:r>
      <w:r w:rsidRPr="00B1666C">
        <w:rPr>
          <w:rFonts w:cs="Arial"/>
          <w:spacing w:val="55"/>
          <w:lang w:val="hr-HR"/>
        </w:rPr>
        <w:t xml:space="preserve"> </w:t>
      </w:r>
      <w:r w:rsidRPr="00B1666C">
        <w:rPr>
          <w:rFonts w:cs="Arial"/>
          <w:lang w:val="hr-HR"/>
        </w:rPr>
        <w:t>na</w:t>
      </w:r>
      <w:r w:rsidRPr="00B1666C">
        <w:rPr>
          <w:rFonts w:cs="Arial"/>
          <w:spacing w:val="53"/>
          <w:lang w:val="hr-HR"/>
        </w:rPr>
        <w:t xml:space="preserve"> </w:t>
      </w:r>
      <w:r w:rsidRPr="00B1666C">
        <w:rPr>
          <w:rFonts w:cs="Arial"/>
          <w:lang w:val="hr-HR"/>
        </w:rPr>
        <w:t>spomenutim</w:t>
      </w:r>
      <w:r w:rsidRPr="00B1666C">
        <w:rPr>
          <w:rFonts w:cs="Arial"/>
          <w:spacing w:val="57"/>
          <w:lang w:val="hr-HR"/>
        </w:rPr>
        <w:t xml:space="preserve"> </w:t>
      </w:r>
      <w:r w:rsidRPr="00B1666C">
        <w:rPr>
          <w:rFonts w:cs="Arial"/>
          <w:lang w:val="hr-HR"/>
        </w:rPr>
        <w:t>područjima</w:t>
      </w:r>
      <w:r w:rsidRPr="00B1666C">
        <w:rPr>
          <w:rFonts w:cs="Arial"/>
          <w:spacing w:val="54"/>
          <w:lang w:val="hr-HR"/>
        </w:rPr>
        <w:t xml:space="preserve"> </w:t>
      </w:r>
      <w:r w:rsidRPr="00B1666C">
        <w:rPr>
          <w:rFonts w:cs="Arial"/>
          <w:lang w:val="hr-HR"/>
        </w:rPr>
        <w:t>moguća</w:t>
      </w:r>
      <w:r w:rsidRPr="00B1666C">
        <w:rPr>
          <w:rFonts w:cs="Arial"/>
          <w:spacing w:val="55"/>
          <w:lang w:val="hr-HR"/>
        </w:rPr>
        <w:t xml:space="preserve"> </w:t>
      </w:r>
      <w:r w:rsidRPr="00B1666C">
        <w:rPr>
          <w:rFonts w:cs="Arial"/>
          <w:lang w:val="hr-HR"/>
        </w:rPr>
        <w:t>je</w:t>
      </w:r>
      <w:r w:rsidRPr="00B1666C">
        <w:rPr>
          <w:rFonts w:cs="Arial"/>
          <w:spacing w:val="56"/>
          <w:lang w:val="hr-HR"/>
        </w:rPr>
        <w:t xml:space="preserve"> </w:t>
      </w:r>
      <w:r w:rsidRPr="00B1666C">
        <w:rPr>
          <w:rFonts w:cs="Arial"/>
          <w:lang w:val="hr-HR"/>
        </w:rPr>
        <w:t>ukoliko</w:t>
      </w:r>
      <w:r w:rsidRPr="00B1666C">
        <w:rPr>
          <w:rFonts w:cs="Arial"/>
          <w:spacing w:val="58"/>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drugačije</w:t>
      </w:r>
      <w:r w:rsidRPr="00B1666C">
        <w:rPr>
          <w:rFonts w:cs="Arial"/>
          <w:spacing w:val="56"/>
          <w:lang w:val="hr-HR"/>
        </w:rPr>
        <w:t xml:space="preserve"> </w:t>
      </w:r>
      <w:r w:rsidRPr="00B1666C">
        <w:rPr>
          <w:rFonts w:cs="Arial"/>
          <w:lang w:val="hr-HR"/>
        </w:rPr>
        <w:t>ne</w:t>
      </w:r>
      <w:r w:rsidRPr="00B1666C">
        <w:rPr>
          <w:rFonts w:cs="Arial"/>
          <w:spacing w:val="53"/>
          <w:lang w:val="hr-HR"/>
        </w:rPr>
        <w:t xml:space="preserve"> </w:t>
      </w:r>
      <w:r w:rsidRPr="00B1666C">
        <w:rPr>
          <w:rFonts w:cs="Arial"/>
          <w:lang w:val="hr-HR"/>
        </w:rPr>
        <w:t>može</w:t>
      </w:r>
      <w:r w:rsidRPr="00B1666C">
        <w:rPr>
          <w:rFonts w:cs="Arial"/>
          <w:spacing w:val="73"/>
          <w:lang w:val="hr-HR"/>
        </w:rPr>
        <w:t xml:space="preserve"> </w:t>
      </w:r>
      <w:r w:rsidRPr="00B1666C">
        <w:rPr>
          <w:rFonts w:cs="Arial"/>
          <w:lang w:val="hr-HR"/>
        </w:rPr>
        <w:t>osigurati</w:t>
      </w:r>
      <w:r w:rsidRPr="00B1666C">
        <w:rPr>
          <w:rFonts w:cs="Arial"/>
          <w:spacing w:val="3"/>
          <w:lang w:val="hr-HR"/>
        </w:rPr>
        <w:t xml:space="preserve"> </w:t>
      </w:r>
      <w:r w:rsidRPr="00B1666C">
        <w:rPr>
          <w:rFonts w:cs="Arial"/>
          <w:lang w:val="hr-HR"/>
        </w:rPr>
        <w:t>kvalitetna</w:t>
      </w:r>
      <w:r w:rsidRPr="00B1666C">
        <w:rPr>
          <w:rFonts w:cs="Arial"/>
          <w:spacing w:val="1"/>
          <w:lang w:val="hr-HR"/>
        </w:rPr>
        <w:t xml:space="preserve"> </w:t>
      </w:r>
      <w:r w:rsidRPr="00B1666C">
        <w:rPr>
          <w:rFonts w:cs="Arial"/>
          <w:lang w:val="hr-HR"/>
        </w:rPr>
        <w:t>pokrivenost</w:t>
      </w:r>
      <w:r w:rsidRPr="00B1666C">
        <w:rPr>
          <w:rFonts w:cs="Arial"/>
          <w:spacing w:val="2"/>
          <w:lang w:val="hr-HR"/>
        </w:rPr>
        <w:t xml:space="preserve"> </w:t>
      </w:r>
      <w:r w:rsidRPr="00B1666C">
        <w:rPr>
          <w:rFonts w:cs="Arial"/>
          <w:lang w:val="hr-HR"/>
        </w:rPr>
        <w:t>signalom</w:t>
      </w:r>
      <w:r w:rsidRPr="00B1666C">
        <w:rPr>
          <w:rFonts w:cs="Arial"/>
          <w:spacing w:val="4"/>
          <w:lang w:val="hr-HR"/>
        </w:rPr>
        <w:t xml:space="preserve"> </w:t>
      </w:r>
      <w:r w:rsidRPr="00B1666C">
        <w:rPr>
          <w:rFonts w:cs="Arial"/>
          <w:lang w:val="hr-HR"/>
        </w:rPr>
        <w:t>elektroničke</w:t>
      </w:r>
      <w:r w:rsidRPr="00B1666C">
        <w:rPr>
          <w:rFonts w:cs="Arial"/>
          <w:spacing w:val="61"/>
          <w:lang w:val="hr-HR"/>
        </w:rPr>
        <w:t xml:space="preserve"> </w:t>
      </w:r>
      <w:r w:rsidRPr="00B1666C">
        <w:rPr>
          <w:rFonts w:cs="Arial"/>
          <w:lang w:val="hr-HR"/>
        </w:rPr>
        <w:t>komunikacijske</w:t>
      </w:r>
      <w:r w:rsidRPr="00B1666C">
        <w:rPr>
          <w:rFonts w:cs="Arial"/>
          <w:spacing w:val="3"/>
          <w:lang w:val="hr-HR"/>
        </w:rPr>
        <w:t xml:space="preserve"> </w:t>
      </w:r>
      <w:r w:rsidRPr="00B1666C">
        <w:rPr>
          <w:rFonts w:cs="Arial"/>
          <w:lang w:val="hr-HR"/>
        </w:rPr>
        <w:t>infrastrukture</w:t>
      </w:r>
      <w:r w:rsidRPr="00B1666C">
        <w:rPr>
          <w:rFonts w:cs="Arial"/>
          <w:spacing w:val="5"/>
          <w:lang w:val="hr-HR"/>
        </w:rPr>
        <w:t xml:space="preserve"> </w:t>
      </w:r>
      <w:r w:rsidRPr="00B1666C">
        <w:rPr>
          <w:rFonts w:cs="Arial"/>
          <w:lang w:val="hr-HR"/>
        </w:rPr>
        <w:t>i</w:t>
      </w:r>
      <w:r w:rsidRPr="00B1666C">
        <w:rPr>
          <w:rFonts w:cs="Arial"/>
          <w:spacing w:val="81"/>
          <w:lang w:val="hr-HR"/>
        </w:rPr>
        <w:t xml:space="preserve"> </w:t>
      </w:r>
      <w:r w:rsidRPr="00B1666C">
        <w:rPr>
          <w:rFonts w:cs="Arial"/>
          <w:lang w:val="hr-HR"/>
        </w:rPr>
        <w:t>povezane opreme.</w:t>
      </w:r>
    </w:p>
    <w:p w:rsidR="00B1666C" w:rsidRPr="00B1666C" w:rsidRDefault="00B1666C" w:rsidP="00B1666C">
      <w:pPr>
        <w:pStyle w:val="BodyText"/>
        <w:jc w:val="both"/>
        <w:rPr>
          <w:rFonts w:cs="Arial"/>
          <w:lang w:val="hr-HR"/>
        </w:rPr>
      </w:pPr>
      <w:r w:rsidRPr="00B1666C">
        <w:rPr>
          <w:rFonts w:cs="Arial"/>
          <w:lang w:val="hr-HR"/>
        </w:rPr>
        <w:t>Samostojeći</w:t>
      </w:r>
      <w:r w:rsidRPr="00B1666C">
        <w:rPr>
          <w:rFonts w:cs="Arial"/>
          <w:spacing w:val="-5"/>
          <w:lang w:val="hr-HR"/>
        </w:rPr>
        <w:t xml:space="preserve"> </w:t>
      </w:r>
      <w:r w:rsidRPr="00B1666C">
        <w:rPr>
          <w:rFonts w:cs="Arial"/>
          <w:lang w:val="hr-HR"/>
        </w:rPr>
        <w:t>antenski</w:t>
      </w:r>
      <w:r w:rsidRPr="00B1666C">
        <w:rPr>
          <w:rFonts w:cs="Arial"/>
          <w:spacing w:val="-3"/>
          <w:lang w:val="hr-HR"/>
        </w:rPr>
        <w:t xml:space="preserve"> </w:t>
      </w:r>
      <w:r w:rsidRPr="00B1666C">
        <w:rPr>
          <w:rFonts w:cs="Arial"/>
          <w:lang w:val="hr-HR"/>
        </w:rPr>
        <w:t>stupovi</w:t>
      </w:r>
      <w:r w:rsidRPr="00B1666C">
        <w:rPr>
          <w:rFonts w:cs="Arial"/>
          <w:spacing w:val="-2"/>
          <w:lang w:val="hr-HR"/>
        </w:rPr>
        <w:t xml:space="preserve"> </w:t>
      </w:r>
      <w:r w:rsidRPr="00B1666C">
        <w:rPr>
          <w:rFonts w:cs="Arial"/>
          <w:lang w:val="hr-HR"/>
        </w:rPr>
        <w:t>ne</w:t>
      </w:r>
      <w:r w:rsidRPr="00B1666C">
        <w:rPr>
          <w:rFonts w:cs="Arial"/>
          <w:spacing w:val="-4"/>
          <w:lang w:val="hr-HR"/>
        </w:rPr>
        <w:t xml:space="preserve"> </w:t>
      </w:r>
      <w:r w:rsidRPr="00B1666C">
        <w:rPr>
          <w:rFonts w:cs="Arial"/>
          <w:lang w:val="hr-HR"/>
        </w:rPr>
        <w:t>mogu</w:t>
      </w:r>
      <w:r w:rsidRPr="00B1666C">
        <w:rPr>
          <w:rFonts w:cs="Arial"/>
          <w:spacing w:val="-7"/>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graditi</w:t>
      </w:r>
      <w:r w:rsidRPr="00B1666C">
        <w:rPr>
          <w:rFonts w:cs="Arial"/>
          <w:spacing w:val="-5"/>
          <w:lang w:val="hr-HR"/>
        </w:rPr>
        <w:t xml:space="preserve"> </w:t>
      </w:r>
      <w:r w:rsidRPr="00B1666C">
        <w:rPr>
          <w:rFonts w:cs="Arial"/>
          <w:spacing w:val="-2"/>
          <w:lang w:val="hr-HR"/>
        </w:rPr>
        <w:t xml:space="preserve">na </w:t>
      </w:r>
      <w:r w:rsidRPr="00B1666C">
        <w:rPr>
          <w:rFonts w:cs="Arial"/>
          <w:lang w:val="hr-HR"/>
        </w:rPr>
        <w:t>područjima</w:t>
      </w:r>
      <w:r w:rsidRPr="00B1666C">
        <w:rPr>
          <w:rFonts w:cs="Arial"/>
          <w:spacing w:val="-4"/>
          <w:lang w:val="hr-HR"/>
        </w:rPr>
        <w:t xml:space="preserve"> </w:t>
      </w:r>
      <w:r w:rsidRPr="00B1666C">
        <w:rPr>
          <w:rFonts w:cs="Arial"/>
          <w:lang w:val="hr-HR"/>
        </w:rPr>
        <w:t>namijenjenim</w:t>
      </w:r>
      <w:r w:rsidRPr="00B1666C">
        <w:rPr>
          <w:rFonts w:cs="Arial"/>
          <w:spacing w:val="-3"/>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zdravstvene,</w:t>
      </w:r>
      <w:r w:rsidRPr="00B1666C">
        <w:rPr>
          <w:rFonts w:cs="Arial"/>
          <w:spacing w:val="65"/>
          <w:lang w:val="hr-HR"/>
        </w:rPr>
        <w:t xml:space="preserve"> </w:t>
      </w:r>
      <w:r w:rsidRPr="00B1666C">
        <w:rPr>
          <w:rFonts w:cs="Arial"/>
          <w:lang w:val="hr-HR"/>
        </w:rPr>
        <w:t>predškolske i</w:t>
      </w:r>
      <w:r w:rsidRPr="00B1666C">
        <w:rPr>
          <w:rFonts w:cs="Arial"/>
          <w:spacing w:val="-3"/>
          <w:lang w:val="hr-HR"/>
        </w:rPr>
        <w:t xml:space="preserve"> </w:t>
      </w:r>
      <w:r w:rsidRPr="00B1666C">
        <w:rPr>
          <w:rFonts w:cs="Arial"/>
          <w:lang w:val="hr-HR"/>
        </w:rPr>
        <w:t>školske</w:t>
      </w:r>
      <w:r w:rsidRPr="00B1666C">
        <w:rPr>
          <w:rFonts w:cs="Arial"/>
          <w:spacing w:val="-2"/>
          <w:lang w:val="hr-HR"/>
        </w:rPr>
        <w:t xml:space="preserve"> </w:t>
      </w:r>
      <w:r w:rsidRPr="00B1666C">
        <w:rPr>
          <w:rFonts w:cs="Arial"/>
          <w:lang w:val="hr-HR"/>
        </w:rPr>
        <w:t>sadržaje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javne</w:t>
      </w:r>
      <w:r w:rsidRPr="00B1666C">
        <w:rPr>
          <w:rFonts w:cs="Arial"/>
          <w:spacing w:val="1"/>
          <w:lang w:val="hr-HR"/>
        </w:rPr>
        <w:t xml:space="preserve"> </w:t>
      </w:r>
      <w:r w:rsidRPr="00B1666C">
        <w:rPr>
          <w:rFonts w:cs="Arial"/>
          <w:lang w:val="hr-HR"/>
        </w:rPr>
        <w:t>parkove.</w:t>
      </w:r>
    </w:p>
    <w:p w:rsidR="00B1666C" w:rsidRPr="00B1666C" w:rsidRDefault="00B1666C" w:rsidP="00B1666C">
      <w:pPr>
        <w:pStyle w:val="BodyText"/>
        <w:jc w:val="both"/>
        <w:rPr>
          <w:rFonts w:cs="Arial"/>
          <w:lang w:val="hr-HR"/>
        </w:rPr>
      </w:pPr>
      <w:r w:rsidRPr="00B1666C">
        <w:rPr>
          <w:rFonts w:cs="Arial"/>
          <w:lang w:val="hr-HR"/>
        </w:rPr>
        <w:t>Ukoliko</w:t>
      </w:r>
      <w:r w:rsidRPr="00B1666C">
        <w:rPr>
          <w:rFonts w:cs="Arial"/>
          <w:spacing w:val="16"/>
          <w:lang w:val="hr-HR"/>
        </w:rPr>
        <w:t xml:space="preserve"> </w:t>
      </w:r>
      <w:r w:rsidRPr="00B1666C">
        <w:rPr>
          <w:rFonts w:cs="Arial"/>
          <w:lang w:val="hr-HR"/>
        </w:rPr>
        <w:t>je</w:t>
      </w:r>
      <w:r w:rsidRPr="00B1666C">
        <w:rPr>
          <w:rFonts w:cs="Arial"/>
          <w:spacing w:val="16"/>
          <w:lang w:val="hr-HR"/>
        </w:rPr>
        <w:t xml:space="preserve"> </w:t>
      </w:r>
      <w:r w:rsidRPr="00B1666C">
        <w:rPr>
          <w:rFonts w:cs="Arial"/>
          <w:lang w:val="hr-HR"/>
        </w:rPr>
        <w:t>neophodno</w:t>
      </w:r>
      <w:r w:rsidRPr="00B1666C">
        <w:rPr>
          <w:rFonts w:cs="Arial"/>
          <w:spacing w:val="14"/>
          <w:lang w:val="hr-HR"/>
        </w:rPr>
        <w:t xml:space="preserve"> </w:t>
      </w:r>
      <w:r w:rsidRPr="00B1666C">
        <w:rPr>
          <w:rFonts w:cs="Arial"/>
          <w:lang w:val="hr-HR"/>
        </w:rPr>
        <w:t>graditi</w:t>
      </w:r>
      <w:r w:rsidRPr="00B1666C">
        <w:rPr>
          <w:rFonts w:cs="Arial"/>
          <w:spacing w:val="16"/>
          <w:lang w:val="hr-HR"/>
        </w:rPr>
        <w:t xml:space="preserve"> </w:t>
      </w:r>
      <w:r w:rsidRPr="00B1666C">
        <w:rPr>
          <w:rFonts w:cs="Arial"/>
          <w:lang w:val="hr-HR"/>
        </w:rPr>
        <w:t>samostojeći</w:t>
      </w:r>
      <w:r w:rsidRPr="00B1666C">
        <w:rPr>
          <w:rFonts w:cs="Arial"/>
          <w:spacing w:val="15"/>
          <w:lang w:val="hr-HR"/>
        </w:rPr>
        <w:t xml:space="preserve"> </w:t>
      </w:r>
      <w:r w:rsidRPr="00B1666C">
        <w:rPr>
          <w:rFonts w:cs="Arial"/>
          <w:lang w:val="hr-HR"/>
        </w:rPr>
        <w:t>antenski</w:t>
      </w:r>
      <w:r w:rsidRPr="00B1666C">
        <w:rPr>
          <w:rFonts w:cs="Arial"/>
          <w:spacing w:val="16"/>
          <w:lang w:val="hr-HR"/>
        </w:rPr>
        <w:t xml:space="preserve"> </w:t>
      </w:r>
      <w:r w:rsidRPr="00B1666C">
        <w:rPr>
          <w:rFonts w:cs="Arial"/>
          <w:lang w:val="hr-HR"/>
        </w:rPr>
        <w:t>stup</w:t>
      </w:r>
      <w:r w:rsidRPr="00B1666C">
        <w:rPr>
          <w:rFonts w:cs="Arial"/>
          <w:spacing w:val="16"/>
          <w:lang w:val="hr-HR"/>
        </w:rPr>
        <w:t xml:space="preserve"> </w:t>
      </w:r>
      <w:r w:rsidRPr="00B1666C">
        <w:rPr>
          <w:rFonts w:cs="Arial"/>
          <w:spacing w:val="-2"/>
          <w:lang w:val="hr-HR"/>
        </w:rPr>
        <w:t>unutar</w:t>
      </w:r>
      <w:r w:rsidRPr="00B1666C">
        <w:rPr>
          <w:rFonts w:cs="Arial"/>
          <w:spacing w:val="18"/>
          <w:lang w:val="hr-HR"/>
        </w:rPr>
        <w:t xml:space="preserve"> </w:t>
      </w:r>
      <w:r w:rsidRPr="00B1666C">
        <w:rPr>
          <w:rFonts w:cs="Arial"/>
          <w:lang w:val="hr-HR"/>
        </w:rPr>
        <w:t>građevinskog</w:t>
      </w:r>
      <w:r w:rsidRPr="00B1666C">
        <w:rPr>
          <w:rFonts w:cs="Arial"/>
          <w:spacing w:val="17"/>
          <w:lang w:val="hr-HR"/>
        </w:rPr>
        <w:t xml:space="preserve"> </w:t>
      </w:r>
      <w:r w:rsidRPr="00B1666C">
        <w:rPr>
          <w:rFonts w:cs="Arial"/>
          <w:lang w:val="hr-HR"/>
        </w:rPr>
        <w:t>područja,</w:t>
      </w:r>
      <w:r w:rsidRPr="00B1666C">
        <w:rPr>
          <w:rFonts w:cs="Arial"/>
          <w:spacing w:val="65"/>
          <w:lang w:val="hr-HR"/>
        </w:rPr>
        <w:t xml:space="preserve"> </w:t>
      </w:r>
      <w:r w:rsidRPr="00B1666C">
        <w:rPr>
          <w:rFonts w:cs="Arial"/>
          <w:lang w:val="hr-HR"/>
        </w:rPr>
        <w:t>prioritetno</w:t>
      </w:r>
      <w:r w:rsidRPr="00B1666C">
        <w:rPr>
          <w:rFonts w:cs="Arial"/>
          <w:spacing w:val="33"/>
          <w:lang w:val="hr-HR"/>
        </w:rPr>
        <w:t xml:space="preserve"> </w:t>
      </w:r>
      <w:r w:rsidRPr="00B1666C">
        <w:rPr>
          <w:rFonts w:cs="Arial"/>
          <w:lang w:val="hr-HR"/>
        </w:rPr>
        <w:t>odabrati</w:t>
      </w:r>
      <w:r w:rsidRPr="00B1666C">
        <w:rPr>
          <w:rFonts w:cs="Arial"/>
          <w:spacing w:val="33"/>
          <w:lang w:val="hr-HR"/>
        </w:rPr>
        <w:t xml:space="preserve"> </w:t>
      </w:r>
      <w:r w:rsidRPr="00B1666C">
        <w:rPr>
          <w:rFonts w:cs="Arial"/>
          <w:lang w:val="hr-HR"/>
        </w:rPr>
        <w:t>smještaj</w:t>
      </w:r>
      <w:r w:rsidRPr="00B1666C">
        <w:rPr>
          <w:rFonts w:cs="Arial"/>
          <w:spacing w:val="37"/>
          <w:lang w:val="hr-HR"/>
        </w:rPr>
        <w:t xml:space="preserve"> </w:t>
      </w:r>
      <w:r w:rsidRPr="00B1666C">
        <w:rPr>
          <w:rFonts w:cs="Arial"/>
          <w:lang w:val="hr-HR"/>
        </w:rPr>
        <w:t>unutar</w:t>
      </w:r>
      <w:r w:rsidRPr="00B1666C">
        <w:rPr>
          <w:rFonts w:cs="Arial"/>
          <w:spacing w:val="34"/>
          <w:lang w:val="hr-HR"/>
        </w:rPr>
        <w:t xml:space="preserve"> </w:t>
      </w:r>
      <w:r w:rsidRPr="00B1666C">
        <w:rPr>
          <w:rFonts w:cs="Arial"/>
          <w:lang w:val="hr-HR"/>
        </w:rPr>
        <w:t>područja</w:t>
      </w:r>
      <w:r w:rsidRPr="00B1666C">
        <w:rPr>
          <w:rFonts w:cs="Arial"/>
          <w:spacing w:val="33"/>
          <w:lang w:val="hr-HR"/>
        </w:rPr>
        <w:t xml:space="preserve"> </w:t>
      </w:r>
      <w:r w:rsidRPr="00B1666C">
        <w:rPr>
          <w:rFonts w:cs="Arial"/>
          <w:lang w:val="hr-HR"/>
        </w:rPr>
        <w:t>gospodarske,</w:t>
      </w:r>
      <w:r w:rsidRPr="00B1666C">
        <w:rPr>
          <w:rFonts w:cs="Arial"/>
          <w:spacing w:val="34"/>
          <w:lang w:val="hr-HR"/>
        </w:rPr>
        <w:t xml:space="preserve"> </w:t>
      </w:r>
      <w:r w:rsidRPr="00B1666C">
        <w:rPr>
          <w:rFonts w:cs="Arial"/>
          <w:lang w:val="hr-HR"/>
        </w:rPr>
        <w:t>komunalno-servisne,</w:t>
      </w:r>
      <w:r w:rsidRPr="00B1666C">
        <w:rPr>
          <w:rFonts w:cs="Arial"/>
          <w:spacing w:val="57"/>
          <w:lang w:val="hr-HR"/>
        </w:rPr>
        <w:t xml:space="preserve"> </w:t>
      </w:r>
      <w:r w:rsidRPr="00B1666C">
        <w:rPr>
          <w:rFonts w:cs="Arial"/>
          <w:lang w:val="hr-HR"/>
        </w:rPr>
        <w:t>infrastrukturne i slične namjene.</w:t>
      </w:r>
    </w:p>
    <w:p w:rsidR="00B1666C" w:rsidRPr="00B1666C" w:rsidRDefault="00B1666C" w:rsidP="00B1666C">
      <w:pPr>
        <w:pStyle w:val="BodyText"/>
        <w:jc w:val="both"/>
        <w:rPr>
          <w:rFonts w:cs="Arial"/>
          <w:lang w:val="hr-HR"/>
        </w:rPr>
      </w:pPr>
      <w:r w:rsidRPr="00B1666C">
        <w:rPr>
          <w:rFonts w:cs="Arial"/>
          <w:lang w:val="hr-HR"/>
        </w:rPr>
        <w:t>(15) Kolni</w:t>
      </w:r>
      <w:r w:rsidRPr="00B1666C">
        <w:rPr>
          <w:rFonts w:cs="Arial"/>
          <w:spacing w:val="-6"/>
          <w:lang w:val="hr-HR"/>
        </w:rPr>
        <w:t xml:space="preserve"> </w:t>
      </w:r>
      <w:r w:rsidRPr="00B1666C">
        <w:rPr>
          <w:rFonts w:cs="Arial"/>
          <w:lang w:val="hr-HR"/>
        </w:rPr>
        <w:t>pristup</w:t>
      </w:r>
      <w:r w:rsidRPr="00B1666C">
        <w:rPr>
          <w:rFonts w:cs="Arial"/>
          <w:spacing w:val="-7"/>
          <w:lang w:val="hr-HR"/>
        </w:rPr>
        <w:t xml:space="preserve"> </w:t>
      </w:r>
      <w:r w:rsidRPr="00B1666C">
        <w:rPr>
          <w:rFonts w:cs="Arial"/>
          <w:lang w:val="hr-HR"/>
        </w:rPr>
        <w:t>do</w:t>
      </w:r>
      <w:r w:rsidRPr="00B1666C">
        <w:rPr>
          <w:rFonts w:cs="Arial"/>
          <w:spacing w:val="-7"/>
          <w:lang w:val="hr-HR"/>
        </w:rPr>
        <w:t xml:space="preserve"> </w:t>
      </w:r>
      <w:r w:rsidRPr="00B1666C">
        <w:rPr>
          <w:rFonts w:cs="Arial"/>
          <w:lang w:val="hr-HR"/>
        </w:rPr>
        <w:t>stupova</w:t>
      </w:r>
      <w:r w:rsidRPr="00B1666C">
        <w:rPr>
          <w:rFonts w:cs="Arial"/>
          <w:spacing w:val="-4"/>
          <w:lang w:val="hr-HR"/>
        </w:rPr>
        <w:t xml:space="preserve"> </w:t>
      </w:r>
      <w:r w:rsidRPr="00B1666C">
        <w:rPr>
          <w:rFonts w:cs="Arial"/>
          <w:lang w:val="hr-HR"/>
        </w:rPr>
        <w:t>pokretne</w:t>
      </w:r>
      <w:r w:rsidRPr="00B1666C">
        <w:rPr>
          <w:rFonts w:cs="Arial"/>
          <w:spacing w:val="-6"/>
          <w:lang w:val="hr-HR"/>
        </w:rPr>
        <w:t xml:space="preserve"> </w:t>
      </w:r>
      <w:r w:rsidRPr="00B1666C">
        <w:rPr>
          <w:rFonts w:cs="Arial"/>
          <w:lang w:val="hr-HR"/>
        </w:rPr>
        <w:t>elektroničke</w:t>
      </w:r>
      <w:r w:rsidRPr="00B1666C">
        <w:rPr>
          <w:rFonts w:cs="Arial"/>
          <w:spacing w:val="-4"/>
          <w:lang w:val="hr-HR"/>
        </w:rPr>
        <w:t xml:space="preserve"> </w:t>
      </w:r>
      <w:r w:rsidRPr="00B1666C">
        <w:rPr>
          <w:rFonts w:cs="Arial"/>
          <w:lang w:val="hr-HR"/>
        </w:rPr>
        <w:t>komunikacijske</w:t>
      </w:r>
      <w:r w:rsidRPr="00B1666C">
        <w:rPr>
          <w:rFonts w:cs="Arial"/>
          <w:spacing w:val="-6"/>
          <w:lang w:val="hr-HR"/>
        </w:rPr>
        <w:t xml:space="preserve"> </w:t>
      </w:r>
      <w:r w:rsidRPr="00B1666C">
        <w:rPr>
          <w:rFonts w:cs="Arial"/>
          <w:lang w:val="hr-HR"/>
        </w:rPr>
        <w:t>mreže</w:t>
      </w:r>
      <w:r w:rsidRPr="00B1666C">
        <w:rPr>
          <w:rFonts w:cs="Arial"/>
          <w:spacing w:val="-9"/>
          <w:lang w:val="hr-HR"/>
        </w:rPr>
        <w:t xml:space="preserve"> </w:t>
      </w:r>
      <w:r w:rsidRPr="00B1666C">
        <w:rPr>
          <w:rFonts w:cs="Arial"/>
          <w:lang w:val="hr-HR"/>
        </w:rPr>
        <w:t>rješava</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način</w:t>
      </w:r>
      <w:r w:rsidRPr="00B1666C">
        <w:rPr>
          <w:rFonts w:cs="Arial"/>
          <w:spacing w:val="44"/>
          <w:lang w:val="hr-HR"/>
        </w:rPr>
        <w:t xml:space="preserve"> </w:t>
      </w:r>
      <w:r w:rsidRPr="00B1666C">
        <w:rPr>
          <w:rFonts w:cs="Arial"/>
          <w:lang w:val="hr-HR"/>
        </w:rPr>
        <w:t>da</w:t>
      </w:r>
      <w:r w:rsidRPr="00B1666C">
        <w:rPr>
          <w:rFonts w:cs="Arial"/>
          <w:spacing w:val="15"/>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koriste</w:t>
      </w:r>
      <w:r w:rsidRPr="00B1666C">
        <w:rPr>
          <w:rFonts w:cs="Arial"/>
          <w:spacing w:val="15"/>
          <w:lang w:val="hr-HR"/>
        </w:rPr>
        <w:t xml:space="preserve"> </w:t>
      </w:r>
      <w:r w:rsidRPr="00B1666C">
        <w:rPr>
          <w:rFonts w:cs="Arial"/>
          <w:lang w:val="hr-HR"/>
        </w:rPr>
        <w:t>postojeće</w:t>
      </w:r>
      <w:r w:rsidRPr="00B1666C">
        <w:rPr>
          <w:rFonts w:cs="Arial"/>
          <w:spacing w:val="10"/>
          <w:lang w:val="hr-HR"/>
        </w:rPr>
        <w:t xml:space="preserve"> </w:t>
      </w:r>
      <w:r w:rsidRPr="00B1666C">
        <w:rPr>
          <w:rFonts w:cs="Arial"/>
          <w:lang w:val="hr-HR"/>
        </w:rPr>
        <w:t>prometnice,</w:t>
      </w:r>
      <w:r w:rsidRPr="00B1666C">
        <w:rPr>
          <w:rFonts w:cs="Arial"/>
          <w:spacing w:val="16"/>
          <w:lang w:val="hr-HR"/>
        </w:rPr>
        <w:t xml:space="preserve"> </w:t>
      </w:r>
      <w:r w:rsidRPr="00B1666C">
        <w:rPr>
          <w:rFonts w:cs="Arial"/>
          <w:lang w:val="hr-HR"/>
        </w:rPr>
        <w:t>a</w:t>
      </w:r>
      <w:r w:rsidRPr="00B1666C">
        <w:rPr>
          <w:rFonts w:cs="Arial"/>
          <w:spacing w:val="15"/>
          <w:lang w:val="hr-HR"/>
        </w:rPr>
        <w:t xml:space="preserve"> </w:t>
      </w:r>
      <w:r w:rsidRPr="00B1666C">
        <w:rPr>
          <w:rFonts w:cs="Arial"/>
          <w:lang w:val="hr-HR"/>
        </w:rPr>
        <w:t>iznimno</w:t>
      </w:r>
      <w:r w:rsidRPr="00B1666C">
        <w:rPr>
          <w:rFonts w:cs="Arial"/>
          <w:spacing w:val="15"/>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moguće,</w:t>
      </w:r>
      <w:r w:rsidRPr="00B1666C">
        <w:rPr>
          <w:rFonts w:cs="Arial"/>
          <w:spacing w:val="16"/>
          <w:lang w:val="hr-HR"/>
        </w:rPr>
        <w:t xml:space="preserve"> </w:t>
      </w:r>
      <w:r w:rsidRPr="00B1666C">
        <w:rPr>
          <w:rFonts w:cs="Arial"/>
          <w:lang w:val="hr-HR"/>
        </w:rPr>
        <w:t>ako</w:t>
      </w:r>
      <w:r w:rsidRPr="00B1666C">
        <w:rPr>
          <w:rFonts w:cs="Arial"/>
          <w:spacing w:val="14"/>
          <w:lang w:val="hr-HR"/>
        </w:rPr>
        <w:t xml:space="preserve"> </w:t>
      </w:r>
      <w:r w:rsidRPr="00B1666C">
        <w:rPr>
          <w:rFonts w:cs="Arial"/>
          <w:lang w:val="hr-HR"/>
        </w:rPr>
        <w:t>nema</w:t>
      </w:r>
      <w:r w:rsidRPr="00B1666C">
        <w:rPr>
          <w:rFonts w:cs="Arial"/>
          <w:spacing w:val="15"/>
          <w:lang w:val="hr-HR"/>
        </w:rPr>
        <w:t xml:space="preserve"> </w:t>
      </w:r>
      <w:r w:rsidRPr="00B1666C">
        <w:rPr>
          <w:rFonts w:cs="Arial"/>
          <w:lang w:val="hr-HR"/>
        </w:rPr>
        <w:t>postojećih</w:t>
      </w:r>
      <w:r w:rsidRPr="00B1666C">
        <w:rPr>
          <w:rFonts w:cs="Arial"/>
          <w:spacing w:val="15"/>
          <w:lang w:val="hr-HR"/>
        </w:rPr>
        <w:t xml:space="preserve"> </w:t>
      </w:r>
      <w:r w:rsidRPr="00B1666C">
        <w:rPr>
          <w:rFonts w:cs="Arial"/>
          <w:lang w:val="hr-HR"/>
        </w:rPr>
        <w:t>prometnica,</w:t>
      </w:r>
      <w:r w:rsidRPr="00B1666C">
        <w:rPr>
          <w:rFonts w:cs="Arial"/>
          <w:spacing w:val="55"/>
          <w:lang w:val="hr-HR"/>
        </w:rPr>
        <w:t xml:space="preserve"> </w:t>
      </w:r>
      <w:r w:rsidRPr="00B1666C">
        <w:rPr>
          <w:rFonts w:cs="Arial"/>
          <w:lang w:val="hr-HR"/>
        </w:rPr>
        <w:t>graditi</w:t>
      </w:r>
      <w:r w:rsidRPr="00B1666C">
        <w:rPr>
          <w:rFonts w:cs="Arial"/>
          <w:spacing w:val="2"/>
          <w:lang w:val="hr-HR"/>
        </w:rPr>
        <w:t xml:space="preserve"> </w:t>
      </w:r>
      <w:r w:rsidRPr="00B1666C">
        <w:rPr>
          <w:rFonts w:cs="Arial"/>
          <w:lang w:val="hr-HR"/>
        </w:rPr>
        <w:t>novi</w:t>
      </w:r>
      <w:r w:rsidRPr="00B1666C">
        <w:rPr>
          <w:rFonts w:cs="Arial"/>
          <w:spacing w:val="2"/>
          <w:lang w:val="hr-HR"/>
        </w:rPr>
        <w:t xml:space="preserve"> </w:t>
      </w:r>
      <w:r w:rsidRPr="00B1666C">
        <w:rPr>
          <w:rFonts w:cs="Arial"/>
          <w:lang w:val="hr-HR"/>
        </w:rPr>
        <w:t>pristupni</w:t>
      </w:r>
      <w:r w:rsidRPr="00B1666C">
        <w:rPr>
          <w:rFonts w:cs="Arial"/>
          <w:spacing w:val="2"/>
          <w:lang w:val="hr-HR"/>
        </w:rPr>
        <w:t xml:space="preserve"> </w:t>
      </w:r>
      <w:r w:rsidRPr="00B1666C">
        <w:rPr>
          <w:rFonts w:cs="Arial"/>
          <w:lang w:val="hr-HR"/>
        </w:rPr>
        <w:t>put, ali</w:t>
      </w:r>
      <w:r w:rsidRPr="00B1666C">
        <w:rPr>
          <w:rFonts w:cs="Arial"/>
          <w:spacing w:val="3"/>
          <w:lang w:val="hr-HR"/>
        </w:rPr>
        <w:t xml:space="preserve"> </w:t>
      </w:r>
      <w:r w:rsidRPr="00B1666C">
        <w:rPr>
          <w:rFonts w:cs="Arial"/>
          <w:lang w:val="hr-HR"/>
        </w:rPr>
        <w:t>na</w:t>
      </w:r>
      <w:r w:rsidRPr="00B1666C">
        <w:rPr>
          <w:rFonts w:cs="Arial"/>
          <w:spacing w:val="3"/>
          <w:lang w:val="hr-HR"/>
        </w:rPr>
        <w:t xml:space="preserve"> </w:t>
      </w:r>
      <w:r w:rsidRPr="00B1666C">
        <w:rPr>
          <w:rFonts w:cs="Arial"/>
          <w:lang w:val="hr-HR"/>
        </w:rPr>
        <w:t>način</w:t>
      </w:r>
      <w:r w:rsidRPr="00B1666C">
        <w:rPr>
          <w:rFonts w:cs="Arial"/>
          <w:spacing w:val="3"/>
          <w:lang w:val="hr-HR"/>
        </w:rPr>
        <w:t xml:space="preserve"> </w:t>
      </w:r>
      <w:r w:rsidRPr="00B1666C">
        <w:rPr>
          <w:rFonts w:cs="Arial"/>
          <w:lang w:val="hr-HR"/>
        </w:rPr>
        <w:t>da se</w:t>
      </w:r>
      <w:r w:rsidRPr="00B1666C">
        <w:rPr>
          <w:rFonts w:cs="Arial"/>
          <w:spacing w:val="3"/>
          <w:lang w:val="hr-HR"/>
        </w:rPr>
        <w:t xml:space="preserve"> </w:t>
      </w:r>
      <w:r w:rsidRPr="00B1666C">
        <w:rPr>
          <w:rFonts w:cs="Arial"/>
          <w:lang w:val="hr-HR"/>
        </w:rPr>
        <w:t>planirana</w:t>
      </w:r>
      <w:r w:rsidRPr="00B1666C">
        <w:rPr>
          <w:rFonts w:cs="Arial"/>
          <w:spacing w:val="3"/>
          <w:lang w:val="hr-HR"/>
        </w:rPr>
        <w:t xml:space="preserve"> </w:t>
      </w:r>
      <w:r w:rsidRPr="00B1666C">
        <w:rPr>
          <w:rFonts w:cs="Arial"/>
          <w:lang w:val="hr-HR"/>
        </w:rPr>
        <w:t>prometnica</w:t>
      </w:r>
      <w:r w:rsidRPr="00B1666C">
        <w:rPr>
          <w:rFonts w:cs="Arial"/>
          <w:spacing w:val="1"/>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cijelost uklopi</w:t>
      </w:r>
      <w:r w:rsidRPr="00B1666C">
        <w:rPr>
          <w:rFonts w:cs="Arial"/>
          <w:spacing w:val="3"/>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krajobraz.</w:t>
      </w:r>
      <w:r w:rsidRPr="00B1666C">
        <w:rPr>
          <w:rFonts w:cs="Arial"/>
          <w:spacing w:val="67"/>
          <w:lang w:val="hr-HR"/>
        </w:rPr>
        <w:t xml:space="preserve"> </w:t>
      </w: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potpuno</w:t>
      </w:r>
      <w:r w:rsidRPr="00B1666C">
        <w:rPr>
          <w:rFonts w:cs="Arial"/>
          <w:spacing w:val="-7"/>
          <w:lang w:val="hr-HR"/>
        </w:rPr>
        <w:t xml:space="preserve"> </w:t>
      </w:r>
      <w:r w:rsidRPr="00B1666C">
        <w:rPr>
          <w:rFonts w:cs="Arial"/>
          <w:lang w:val="hr-HR"/>
        </w:rPr>
        <w:t>sanirati</w:t>
      </w:r>
      <w:r w:rsidRPr="00B1666C">
        <w:rPr>
          <w:rFonts w:cs="Arial"/>
          <w:spacing w:val="-4"/>
          <w:lang w:val="hr-HR"/>
        </w:rPr>
        <w:t xml:space="preserve"> </w:t>
      </w:r>
      <w:r w:rsidRPr="00B1666C">
        <w:rPr>
          <w:rFonts w:cs="Arial"/>
          <w:lang w:val="hr-HR"/>
        </w:rPr>
        <w:t>sve</w:t>
      </w:r>
      <w:r w:rsidRPr="00B1666C">
        <w:rPr>
          <w:rFonts w:cs="Arial"/>
          <w:spacing w:val="-4"/>
          <w:lang w:val="hr-HR"/>
        </w:rPr>
        <w:t xml:space="preserve"> </w:t>
      </w:r>
      <w:r w:rsidRPr="00B1666C">
        <w:rPr>
          <w:rFonts w:cs="Arial"/>
          <w:lang w:val="hr-HR"/>
        </w:rPr>
        <w:t>usjeke</w:t>
      </w:r>
      <w:r w:rsidRPr="00B1666C">
        <w:rPr>
          <w:rFonts w:cs="Arial"/>
          <w:spacing w:val="-4"/>
          <w:lang w:val="hr-HR"/>
        </w:rPr>
        <w:t xml:space="preserve"> </w:t>
      </w:r>
      <w:r w:rsidRPr="00B1666C">
        <w:rPr>
          <w:rFonts w:cs="Arial"/>
          <w:lang w:val="hr-HR"/>
        </w:rPr>
        <w:t>ili</w:t>
      </w:r>
      <w:r w:rsidRPr="00B1666C">
        <w:rPr>
          <w:rFonts w:cs="Arial"/>
          <w:spacing w:val="-5"/>
          <w:lang w:val="hr-HR"/>
        </w:rPr>
        <w:t xml:space="preserve"> </w:t>
      </w:r>
      <w:r w:rsidRPr="00B1666C">
        <w:rPr>
          <w:rFonts w:cs="Arial"/>
          <w:lang w:val="hr-HR"/>
        </w:rPr>
        <w:t>nasipe</w:t>
      </w:r>
      <w:r w:rsidRPr="00B1666C">
        <w:rPr>
          <w:rFonts w:cs="Arial"/>
          <w:spacing w:val="-5"/>
          <w:lang w:val="hr-HR"/>
        </w:rPr>
        <w:t xml:space="preserve"> </w:t>
      </w:r>
      <w:r w:rsidRPr="00B1666C">
        <w:rPr>
          <w:rFonts w:cs="Arial"/>
          <w:lang w:val="hr-HR"/>
        </w:rPr>
        <w:t>bilo</w:t>
      </w:r>
      <w:r w:rsidRPr="00B1666C">
        <w:rPr>
          <w:rFonts w:cs="Arial"/>
          <w:spacing w:val="-4"/>
          <w:lang w:val="hr-HR"/>
        </w:rPr>
        <w:t xml:space="preserve"> </w:t>
      </w:r>
      <w:r w:rsidRPr="00B1666C">
        <w:rPr>
          <w:rFonts w:cs="Arial"/>
          <w:lang w:val="hr-HR"/>
        </w:rPr>
        <w:t>lokalnim</w:t>
      </w:r>
      <w:r w:rsidRPr="00B1666C">
        <w:rPr>
          <w:rFonts w:cs="Arial"/>
          <w:spacing w:val="-3"/>
          <w:lang w:val="hr-HR"/>
        </w:rPr>
        <w:t xml:space="preserve"> </w:t>
      </w:r>
      <w:r w:rsidRPr="00B1666C">
        <w:rPr>
          <w:rFonts w:cs="Arial"/>
          <w:lang w:val="hr-HR"/>
        </w:rPr>
        <w:t>kamenom</w:t>
      </w:r>
      <w:r w:rsidRPr="00B1666C">
        <w:rPr>
          <w:rFonts w:cs="Arial"/>
          <w:spacing w:val="-4"/>
          <w:lang w:val="hr-HR"/>
        </w:rPr>
        <w:t xml:space="preserve"> </w:t>
      </w:r>
      <w:r w:rsidRPr="00B1666C">
        <w:rPr>
          <w:rFonts w:cs="Arial"/>
          <w:lang w:val="hr-HR"/>
        </w:rPr>
        <w:t>ili</w:t>
      </w:r>
      <w:r w:rsidRPr="00B1666C">
        <w:rPr>
          <w:rFonts w:cs="Arial"/>
          <w:spacing w:val="-5"/>
          <w:lang w:val="hr-HR"/>
        </w:rPr>
        <w:t xml:space="preserve"> </w:t>
      </w:r>
      <w:r w:rsidRPr="00B1666C">
        <w:rPr>
          <w:rFonts w:cs="Arial"/>
          <w:lang w:val="hr-HR"/>
        </w:rPr>
        <w:t>zelenim</w:t>
      </w:r>
      <w:r w:rsidRPr="00B1666C">
        <w:rPr>
          <w:rFonts w:cs="Arial"/>
          <w:spacing w:val="-3"/>
          <w:lang w:val="hr-HR"/>
        </w:rPr>
        <w:t xml:space="preserve"> </w:t>
      </w:r>
      <w:r w:rsidRPr="00B1666C">
        <w:rPr>
          <w:rFonts w:cs="Arial"/>
          <w:lang w:val="hr-HR"/>
        </w:rPr>
        <w:t>pokrovom</w:t>
      </w:r>
      <w:r w:rsidRPr="00B1666C">
        <w:rPr>
          <w:rFonts w:cs="Arial"/>
          <w:spacing w:val="63"/>
          <w:lang w:val="hr-HR"/>
        </w:rPr>
        <w:t xml:space="preserve"> </w:t>
      </w:r>
      <w:r w:rsidRPr="00B1666C">
        <w:rPr>
          <w:rFonts w:cs="Arial"/>
          <w:lang w:val="hr-HR"/>
        </w:rPr>
        <w:t>tako da</w:t>
      </w:r>
      <w:r w:rsidRPr="00B1666C">
        <w:rPr>
          <w:rFonts w:cs="Arial"/>
          <w:spacing w:val="-2"/>
          <w:lang w:val="hr-HR"/>
        </w:rPr>
        <w:t xml:space="preserve"> </w:t>
      </w:r>
      <w:r w:rsidRPr="00B1666C">
        <w:rPr>
          <w:rFonts w:cs="Arial"/>
          <w:lang w:val="hr-HR"/>
        </w:rPr>
        <w:t>nova</w:t>
      </w:r>
      <w:r w:rsidRPr="00B1666C">
        <w:rPr>
          <w:rFonts w:cs="Arial"/>
          <w:spacing w:val="-2"/>
          <w:lang w:val="hr-HR"/>
        </w:rPr>
        <w:t xml:space="preserve"> </w:t>
      </w:r>
      <w:r w:rsidRPr="00B1666C">
        <w:rPr>
          <w:rFonts w:cs="Arial"/>
          <w:lang w:val="hr-HR"/>
        </w:rPr>
        <w:t>prometnica</w:t>
      </w:r>
      <w:r w:rsidRPr="00B1666C">
        <w:rPr>
          <w:rFonts w:cs="Arial"/>
          <w:spacing w:val="-2"/>
          <w:lang w:val="hr-HR"/>
        </w:rPr>
        <w:t xml:space="preserve"> </w:t>
      </w:r>
      <w:r w:rsidRPr="00B1666C">
        <w:rPr>
          <w:rFonts w:cs="Arial"/>
          <w:lang w:val="hr-HR"/>
        </w:rPr>
        <w:t>ne</w:t>
      </w:r>
      <w:r w:rsidRPr="00B1666C">
        <w:rPr>
          <w:rFonts w:cs="Arial"/>
          <w:spacing w:val="1"/>
          <w:lang w:val="hr-HR"/>
        </w:rPr>
        <w:t xml:space="preserve"> </w:t>
      </w:r>
      <w:r w:rsidRPr="00B1666C">
        <w:rPr>
          <w:rFonts w:cs="Arial"/>
          <w:lang w:val="hr-HR"/>
        </w:rPr>
        <w:t>predstavlja</w:t>
      </w:r>
      <w:r w:rsidRPr="00B1666C">
        <w:rPr>
          <w:rFonts w:cs="Arial"/>
          <w:spacing w:val="1"/>
          <w:lang w:val="hr-HR"/>
        </w:rPr>
        <w:t xml:space="preserve"> </w:t>
      </w:r>
      <w:r w:rsidRPr="00B1666C">
        <w:rPr>
          <w:rFonts w:cs="Arial"/>
          <w:lang w:val="hr-HR"/>
        </w:rPr>
        <w:t>devastaciju</w:t>
      </w:r>
      <w:r w:rsidRPr="00B1666C">
        <w:rPr>
          <w:rFonts w:cs="Arial"/>
          <w:spacing w:val="1"/>
          <w:lang w:val="hr-HR"/>
        </w:rPr>
        <w:t xml:space="preserve"> </w:t>
      </w:r>
      <w:r w:rsidRPr="00B1666C">
        <w:rPr>
          <w:rFonts w:cs="Arial"/>
          <w:lang w:val="hr-HR"/>
        </w:rPr>
        <w:t>krajobraza.</w:t>
      </w:r>
    </w:p>
    <w:p w:rsidR="00B1666C" w:rsidRPr="00B1666C" w:rsidRDefault="00B1666C" w:rsidP="00B1666C">
      <w:pPr>
        <w:spacing w:before="9"/>
        <w:jc w:val="both"/>
        <w:rPr>
          <w:rFonts w:ascii="Arial" w:eastAsia="Arial" w:hAnsi="Arial" w:cs="Arial"/>
          <w:sz w:val="22"/>
          <w:szCs w:val="22"/>
        </w:rPr>
      </w:pPr>
    </w:p>
    <w:p w:rsidR="00B1666C" w:rsidRPr="00411572" w:rsidRDefault="00B1666C" w:rsidP="00411572">
      <w:pPr>
        <w:pStyle w:val="Heading2"/>
        <w:tabs>
          <w:tab w:val="left" w:pos="825"/>
        </w:tabs>
        <w:ind w:hanging="824"/>
        <w:jc w:val="both"/>
        <w:rPr>
          <w:rFonts w:cs="Arial"/>
          <w:b w:val="0"/>
          <w:bCs w:val="0"/>
          <w:i w:val="0"/>
          <w:sz w:val="22"/>
          <w:lang w:val="hr-HR"/>
        </w:rPr>
      </w:pPr>
      <w:r w:rsidRPr="00B1666C">
        <w:rPr>
          <w:rFonts w:cs="Arial"/>
          <w:sz w:val="22"/>
          <w:lang w:val="hr-HR"/>
        </w:rPr>
        <w:t>6.2.2.</w:t>
      </w:r>
      <w:r w:rsidRPr="00B1666C">
        <w:rPr>
          <w:rFonts w:cs="Arial"/>
          <w:sz w:val="22"/>
          <w:lang w:val="hr-HR"/>
        </w:rPr>
        <w:tab/>
      </w:r>
      <w:r w:rsidRPr="00B1666C">
        <w:rPr>
          <w:rFonts w:cs="Arial"/>
          <w:spacing w:val="-1"/>
          <w:sz w:val="22"/>
          <w:lang w:val="hr-HR"/>
        </w:rPr>
        <w:t>Pošta</w:t>
      </w:r>
    </w:p>
    <w:p w:rsidR="00B1666C" w:rsidRPr="00B1666C" w:rsidRDefault="00B1666C" w:rsidP="00B1666C">
      <w:pPr>
        <w:pStyle w:val="BodyText"/>
        <w:jc w:val="center"/>
        <w:rPr>
          <w:rFonts w:cs="Arial"/>
          <w:lang w:val="hr-HR"/>
        </w:rPr>
      </w:pPr>
      <w:r w:rsidRPr="00B1666C">
        <w:rPr>
          <w:rFonts w:cs="Arial"/>
          <w:lang w:val="hr-HR"/>
        </w:rPr>
        <w:t>Članak 86.</w:t>
      </w:r>
    </w:p>
    <w:p w:rsidR="00B1666C" w:rsidRPr="00B1666C" w:rsidRDefault="00B1666C" w:rsidP="00B1666C">
      <w:pPr>
        <w:pStyle w:val="BodyText"/>
        <w:jc w:val="center"/>
        <w:rPr>
          <w:rFonts w:cs="Arial"/>
          <w:lang w:val="hr-HR"/>
        </w:rPr>
      </w:pPr>
    </w:p>
    <w:p w:rsidR="00B1666C" w:rsidRPr="00B1666C" w:rsidRDefault="00B1666C" w:rsidP="00B1666C">
      <w:pPr>
        <w:pStyle w:val="BodyText"/>
        <w:jc w:val="both"/>
        <w:rPr>
          <w:rFonts w:cs="Arial"/>
          <w:lang w:val="hr-HR"/>
        </w:rPr>
      </w:pPr>
      <w:r w:rsidRPr="00B1666C">
        <w:rPr>
          <w:rFonts w:cs="Arial"/>
          <w:lang w:val="hr-HR"/>
        </w:rPr>
        <w:t>Prostori</w:t>
      </w:r>
      <w:r w:rsidRPr="00B1666C">
        <w:rPr>
          <w:rFonts w:cs="Arial"/>
          <w:spacing w:val="33"/>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gradnju</w:t>
      </w:r>
      <w:r w:rsidRPr="00B1666C">
        <w:rPr>
          <w:rFonts w:cs="Arial"/>
          <w:spacing w:val="34"/>
          <w:lang w:val="hr-HR"/>
        </w:rPr>
        <w:t xml:space="preserve"> </w:t>
      </w:r>
      <w:r w:rsidRPr="00B1666C">
        <w:rPr>
          <w:rFonts w:cs="Arial"/>
          <w:lang w:val="hr-HR"/>
        </w:rPr>
        <w:t>poštanskih</w:t>
      </w:r>
      <w:r w:rsidRPr="00B1666C">
        <w:rPr>
          <w:rFonts w:cs="Arial"/>
          <w:spacing w:val="34"/>
          <w:lang w:val="hr-HR"/>
        </w:rPr>
        <w:t xml:space="preserve"> </w:t>
      </w:r>
      <w:r w:rsidRPr="00B1666C">
        <w:rPr>
          <w:rFonts w:cs="Arial"/>
          <w:lang w:val="hr-HR"/>
        </w:rPr>
        <w:t>središta</w:t>
      </w:r>
      <w:r w:rsidRPr="00B1666C">
        <w:rPr>
          <w:rFonts w:cs="Arial"/>
          <w:spacing w:val="31"/>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ureda</w:t>
      </w:r>
      <w:r w:rsidRPr="00B1666C">
        <w:rPr>
          <w:rFonts w:cs="Arial"/>
          <w:spacing w:val="32"/>
          <w:lang w:val="hr-HR"/>
        </w:rPr>
        <w:t xml:space="preserve"> </w:t>
      </w:r>
      <w:r w:rsidRPr="00B1666C">
        <w:rPr>
          <w:rFonts w:cs="Arial"/>
          <w:lang w:val="hr-HR"/>
        </w:rPr>
        <w:t>određuju</w:t>
      </w:r>
      <w:r w:rsidRPr="00B1666C">
        <w:rPr>
          <w:rFonts w:cs="Arial"/>
          <w:spacing w:val="31"/>
          <w:lang w:val="hr-HR"/>
        </w:rPr>
        <w:t xml:space="preserve"> </w:t>
      </w:r>
      <w:r w:rsidRPr="00B1666C">
        <w:rPr>
          <w:rFonts w:cs="Arial"/>
          <w:lang w:val="hr-HR"/>
        </w:rPr>
        <w:t>se</w:t>
      </w:r>
      <w:r w:rsidRPr="00B1666C">
        <w:rPr>
          <w:rFonts w:cs="Arial"/>
          <w:spacing w:val="34"/>
          <w:lang w:val="hr-HR"/>
        </w:rPr>
        <w:t xml:space="preserve"> </w:t>
      </w:r>
      <w:r w:rsidRPr="00B1666C">
        <w:rPr>
          <w:rFonts w:cs="Arial"/>
          <w:lang w:val="hr-HR"/>
        </w:rPr>
        <w:t>unutar</w:t>
      </w:r>
      <w:r w:rsidRPr="00B1666C">
        <w:rPr>
          <w:rFonts w:cs="Arial"/>
          <w:spacing w:val="35"/>
          <w:lang w:val="hr-HR"/>
        </w:rPr>
        <w:t xml:space="preserve"> </w:t>
      </w:r>
      <w:r w:rsidRPr="00B1666C">
        <w:rPr>
          <w:rFonts w:cs="Arial"/>
          <w:lang w:val="hr-HR"/>
        </w:rPr>
        <w:t>građevinskog</w:t>
      </w:r>
      <w:r w:rsidRPr="00B1666C">
        <w:rPr>
          <w:rFonts w:cs="Arial"/>
          <w:spacing w:val="34"/>
          <w:lang w:val="hr-HR"/>
        </w:rPr>
        <w:t xml:space="preserve"> </w:t>
      </w:r>
      <w:r w:rsidRPr="00B1666C">
        <w:rPr>
          <w:rFonts w:cs="Arial"/>
          <w:lang w:val="hr-HR"/>
        </w:rPr>
        <w:t>područja</w:t>
      </w:r>
      <w:r w:rsidRPr="00B1666C">
        <w:rPr>
          <w:rFonts w:cs="Arial"/>
          <w:spacing w:val="59"/>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opremljenog</w:t>
      </w:r>
      <w:r w:rsidRPr="00B1666C">
        <w:rPr>
          <w:rFonts w:cs="Arial"/>
          <w:spacing w:val="-2"/>
          <w:lang w:val="hr-HR"/>
        </w:rPr>
        <w:t xml:space="preserve"> </w:t>
      </w:r>
      <w:r w:rsidRPr="00B1666C">
        <w:rPr>
          <w:rFonts w:cs="Arial"/>
          <w:lang w:val="hr-HR"/>
        </w:rPr>
        <w:t>kompletnom</w:t>
      </w:r>
      <w:r w:rsidRPr="00B1666C">
        <w:rPr>
          <w:rFonts w:cs="Arial"/>
          <w:spacing w:val="-3"/>
          <w:lang w:val="hr-HR"/>
        </w:rPr>
        <w:t xml:space="preserve"> </w:t>
      </w:r>
      <w:r w:rsidRPr="00B1666C">
        <w:rPr>
          <w:rFonts w:cs="Arial"/>
          <w:lang w:val="hr-HR"/>
        </w:rPr>
        <w:t>komunalnom infrastrukturom,</w:t>
      </w:r>
      <w:r w:rsidRPr="00B1666C">
        <w:rPr>
          <w:rFonts w:cs="Arial"/>
          <w:spacing w:val="-3"/>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skladu</w:t>
      </w:r>
      <w:r w:rsidRPr="00B1666C">
        <w:rPr>
          <w:rFonts w:cs="Arial"/>
          <w:spacing w:val="-2"/>
          <w:lang w:val="hr-HR"/>
        </w:rPr>
        <w:t xml:space="preserve"> </w:t>
      </w:r>
      <w:r w:rsidRPr="00B1666C">
        <w:rPr>
          <w:rFonts w:cs="Arial"/>
          <w:lang w:val="hr-HR"/>
        </w:rPr>
        <w:t>s</w:t>
      </w:r>
      <w:r w:rsidRPr="00B1666C">
        <w:rPr>
          <w:rFonts w:cs="Arial"/>
          <w:spacing w:val="-6"/>
          <w:lang w:val="hr-HR"/>
        </w:rPr>
        <w:t xml:space="preserve"> </w:t>
      </w:r>
      <w:r w:rsidRPr="00B1666C">
        <w:rPr>
          <w:rFonts w:cs="Arial"/>
          <w:lang w:val="hr-HR"/>
        </w:rPr>
        <w:t>potrebama</w:t>
      </w:r>
      <w:r w:rsidRPr="00B1666C">
        <w:rPr>
          <w:rFonts w:cs="Arial"/>
          <w:spacing w:val="-2"/>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prema</w:t>
      </w:r>
      <w:r w:rsidRPr="00B1666C">
        <w:rPr>
          <w:rFonts w:cs="Arial"/>
          <w:spacing w:val="55"/>
          <w:lang w:val="hr-HR"/>
        </w:rPr>
        <w:t xml:space="preserve"> </w:t>
      </w:r>
      <w:r w:rsidRPr="00B1666C">
        <w:rPr>
          <w:rFonts w:cs="Arial"/>
          <w:lang w:val="hr-HR"/>
        </w:rPr>
        <w:t>posebnim</w:t>
      </w:r>
      <w:r w:rsidRPr="00B1666C">
        <w:rPr>
          <w:rFonts w:cs="Arial"/>
          <w:spacing w:val="1"/>
          <w:lang w:val="hr-HR"/>
        </w:rPr>
        <w:t xml:space="preserve"> </w:t>
      </w:r>
      <w:r w:rsidRPr="00B1666C">
        <w:rPr>
          <w:rFonts w:cs="Arial"/>
          <w:lang w:val="hr-HR"/>
        </w:rPr>
        <w:t>propisima.</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411572">
      <w:pPr>
        <w:pStyle w:val="Heading2"/>
        <w:tabs>
          <w:tab w:val="left" w:pos="825"/>
        </w:tabs>
        <w:ind w:hanging="824"/>
        <w:jc w:val="both"/>
        <w:rPr>
          <w:rFonts w:cs="Arial"/>
          <w:b w:val="0"/>
          <w:bCs w:val="0"/>
          <w:i w:val="0"/>
          <w:sz w:val="22"/>
          <w:lang w:val="hr-HR"/>
        </w:rPr>
      </w:pPr>
      <w:r w:rsidRPr="00B1666C">
        <w:rPr>
          <w:rFonts w:cs="Arial"/>
          <w:sz w:val="22"/>
          <w:lang w:val="hr-HR"/>
        </w:rPr>
        <w:t>6.2.3.</w:t>
      </w:r>
      <w:r w:rsidRPr="00B1666C">
        <w:rPr>
          <w:rFonts w:cs="Arial"/>
          <w:sz w:val="22"/>
          <w:lang w:val="hr-HR"/>
        </w:rPr>
        <w:tab/>
      </w:r>
      <w:r w:rsidRPr="00B1666C">
        <w:rPr>
          <w:rFonts w:cs="Arial"/>
          <w:spacing w:val="-1"/>
          <w:sz w:val="22"/>
          <w:lang w:val="hr-HR"/>
        </w:rPr>
        <w:t>Prijam</w:t>
      </w:r>
      <w:r w:rsidRPr="00B1666C">
        <w:rPr>
          <w:rFonts w:cs="Arial"/>
          <w:spacing w:val="1"/>
          <w:sz w:val="22"/>
          <w:lang w:val="hr-HR"/>
        </w:rPr>
        <w:t xml:space="preserve"> </w:t>
      </w:r>
      <w:r w:rsidRPr="00B1666C">
        <w:rPr>
          <w:rFonts w:cs="Arial"/>
          <w:sz w:val="22"/>
          <w:lang w:val="hr-HR"/>
        </w:rPr>
        <w:t>TV</w:t>
      </w:r>
      <w:r w:rsidRPr="00B1666C">
        <w:rPr>
          <w:rFonts w:cs="Arial"/>
          <w:spacing w:val="-3"/>
          <w:sz w:val="22"/>
          <w:lang w:val="hr-HR"/>
        </w:rPr>
        <w:t xml:space="preserve"> </w:t>
      </w:r>
      <w:r w:rsidRPr="00B1666C">
        <w:rPr>
          <w:rFonts w:cs="Arial"/>
          <w:spacing w:val="-1"/>
          <w:sz w:val="22"/>
          <w:lang w:val="hr-HR"/>
        </w:rPr>
        <w:t>signala</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87.</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Na</w:t>
      </w:r>
      <w:r w:rsidRPr="00B1666C">
        <w:rPr>
          <w:rFonts w:cs="Arial"/>
          <w:spacing w:val="53"/>
          <w:lang w:val="hr-HR"/>
        </w:rPr>
        <w:t xml:space="preserve"> </w:t>
      </w:r>
      <w:r w:rsidRPr="00B1666C">
        <w:rPr>
          <w:rFonts w:cs="Arial"/>
          <w:lang w:val="hr-HR"/>
        </w:rPr>
        <w:t>širem</w:t>
      </w:r>
      <w:r w:rsidRPr="00B1666C">
        <w:rPr>
          <w:rFonts w:cs="Arial"/>
          <w:spacing w:val="54"/>
          <w:lang w:val="hr-HR"/>
        </w:rPr>
        <w:t xml:space="preserve"> </w:t>
      </w:r>
      <w:r w:rsidRPr="00B1666C">
        <w:rPr>
          <w:rFonts w:cs="Arial"/>
          <w:lang w:val="hr-HR"/>
        </w:rPr>
        <w:t>gradskom</w:t>
      </w:r>
      <w:r w:rsidRPr="00B1666C">
        <w:rPr>
          <w:rFonts w:cs="Arial"/>
          <w:spacing w:val="54"/>
          <w:lang w:val="hr-HR"/>
        </w:rPr>
        <w:t xml:space="preserve"> </w:t>
      </w:r>
      <w:r w:rsidRPr="00B1666C">
        <w:rPr>
          <w:rFonts w:cs="Arial"/>
          <w:lang w:val="hr-HR"/>
        </w:rPr>
        <w:t>području</w:t>
      </w:r>
      <w:r w:rsidRPr="00B1666C">
        <w:rPr>
          <w:rFonts w:cs="Arial"/>
          <w:spacing w:val="53"/>
          <w:lang w:val="hr-HR"/>
        </w:rPr>
        <w:t xml:space="preserve"> </w:t>
      </w:r>
      <w:r w:rsidRPr="00B1666C">
        <w:rPr>
          <w:rFonts w:cs="Arial"/>
          <w:lang w:val="hr-HR"/>
        </w:rPr>
        <w:t>instalirano</w:t>
      </w:r>
      <w:r w:rsidRPr="00B1666C">
        <w:rPr>
          <w:rFonts w:cs="Arial"/>
          <w:spacing w:val="53"/>
          <w:lang w:val="hr-HR"/>
        </w:rPr>
        <w:t xml:space="preserve"> </w:t>
      </w:r>
      <w:r w:rsidRPr="00B1666C">
        <w:rPr>
          <w:rFonts w:cs="Arial"/>
          <w:lang w:val="hr-HR"/>
        </w:rPr>
        <w:t>je</w:t>
      </w:r>
      <w:r w:rsidRPr="00B1666C">
        <w:rPr>
          <w:rFonts w:cs="Arial"/>
          <w:spacing w:val="50"/>
          <w:lang w:val="hr-HR"/>
        </w:rPr>
        <w:t xml:space="preserve"> </w:t>
      </w:r>
      <w:r w:rsidRPr="00B1666C">
        <w:rPr>
          <w:rFonts w:cs="Arial"/>
          <w:lang w:val="hr-HR"/>
        </w:rPr>
        <w:t>šest</w:t>
      </w:r>
      <w:r w:rsidRPr="00B1666C">
        <w:rPr>
          <w:rFonts w:cs="Arial"/>
          <w:spacing w:val="55"/>
          <w:lang w:val="hr-HR"/>
        </w:rPr>
        <w:t xml:space="preserve"> </w:t>
      </w:r>
      <w:r w:rsidRPr="00B1666C">
        <w:rPr>
          <w:rFonts w:cs="Arial"/>
          <w:lang w:val="hr-HR"/>
        </w:rPr>
        <w:t>(postojećih)</w:t>
      </w:r>
      <w:r w:rsidRPr="00B1666C">
        <w:rPr>
          <w:rFonts w:cs="Arial"/>
          <w:spacing w:val="51"/>
          <w:lang w:val="hr-HR"/>
        </w:rPr>
        <w:t xml:space="preserve"> </w:t>
      </w:r>
      <w:r w:rsidRPr="00B1666C">
        <w:rPr>
          <w:rFonts w:cs="Arial"/>
          <w:lang w:val="hr-HR"/>
        </w:rPr>
        <w:t>repetitora,</w:t>
      </w:r>
      <w:r w:rsidRPr="00B1666C">
        <w:rPr>
          <w:rFonts w:cs="Arial"/>
          <w:spacing w:val="54"/>
          <w:lang w:val="hr-HR"/>
        </w:rPr>
        <w:t xml:space="preserve"> </w:t>
      </w:r>
      <w:r w:rsidRPr="00B1666C">
        <w:rPr>
          <w:rFonts w:cs="Arial"/>
          <w:lang w:val="hr-HR"/>
        </w:rPr>
        <w:t>Komolac,</w:t>
      </w:r>
      <w:r w:rsidRPr="00B1666C">
        <w:rPr>
          <w:rFonts w:cs="Arial"/>
          <w:spacing w:val="54"/>
          <w:lang w:val="hr-HR"/>
        </w:rPr>
        <w:t xml:space="preserve"> </w:t>
      </w:r>
      <w:r w:rsidRPr="00B1666C">
        <w:rPr>
          <w:rFonts w:cs="Arial"/>
          <w:lang w:val="hr-HR"/>
        </w:rPr>
        <w:t>Lopud,</w:t>
      </w:r>
      <w:r w:rsidRPr="00B1666C">
        <w:rPr>
          <w:rFonts w:cs="Arial"/>
          <w:spacing w:val="57"/>
          <w:lang w:val="hr-HR"/>
        </w:rPr>
        <w:t xml:space="preserve"> </w:t>
      </w:r>
      <w:r w:rsidRPr="00B1666C">
        <w:rPr>
          <w:rFonts w:cs="Arial"/>
          <w:lang w:val="hr-HR"/>
        </w:rPr>
        <w:t>Mokošica, Srđ,</w:t>
      </w:r>
      <w:r w:rsidRPr="00B1666C">
        <w:rPr>
          <w:rFonts w:cs="Arial"/>
          <w:spacing w:val="2"/>
          <w:lang w:val="hr-HR"/>
        </w:rPr>
        <w:t xml:space="preserve"> </w:t>
      </w:r>
      <w:r w:rsidRPr="00B1666C">
        <w:rPr>
          <w:rFonts w:cs="Arial"/>
          <w:lang w:val="hr-HR"/>
        </w:rPr>
        <w:t xml:space="preserve">Velika Petka i </w:t>
      </w:r>
      <w:r w:rsidRPr="00B1666C">
        <w:rPr>
          <w:rFonts w:cs="Arial"/>
          <w:spacing w:val="-2"/>
          <w:lang w:val="hr-HR"/>
        </w:rPr>
        <w:t>Zaton.</w:t>
      </w:r>
    </w:p>
    <w:p w:rsidR="00B1666C" w:rsidRPr="00B1666C" w:rsidRDefault="00B1666C" w:rsidP="00B1666C">
      <w:pPr>
        <w:pStyle w:val="BodyText"/>
        <w:jc w:val="both"/>
        <w:rPr>
          <w:rFonts w:cs="Arial"/>
          <w:lang w:val="hr-HR"/>
        </w:rPr>
      </w:pPr>
      <w:r w:rsidRPr="00B1666C">
        <w:rPr>
          <w:rFonts w:cs="Arial"/>
          <w:lang w:val="hr-HR"/>
        </w:rPr>
        <w:lastRenderedPageBreak/>
        <w:t>Planom</w:t>
      </w:r>
      <w:r w:rsidRPr="00B1666C">
        <w:rPr>
          <w:rFonts w:cs="Arial"/>
          <w:spacing w:val="32"/>
          <w:lang w:val="hr-HR"/>
        </w:rPr>
        <w:t xml:space="preserve"> </w:t>
      </w:r>
      <w:r w:rsidRPr="00B1666C">
        <w:rPr>
          <w:rFonts w:cs="Arial"/>
          <w:lang w:val="hr-HR"/>
        </w:rPr>
        <w:t>razvoja</w:t>
      </w:r>
      <w:r w:rsidRPr="00B1666C">
        <w:rPr>
          <w:rFonts w:cs="Arial"/>
          <w:spacing w:val="29"/>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predviđenom</w:t>
      </w:r>
      <w:r w:rsidRPr="00B1666C">
        <w:rPr>
          <w:rFonts w:cs="Arial"/>
          <w:spacing w:val="32"/>
          <w:lang w:val="hr-HR"/>
        </w:rPr>
        <w:t xml:space="preserve"> </w:t>
      </w:r>
      <w:r w:rsidRPr="00B1666C">
        <w:rPr>
          <w:rFonts w:cs="Arial"/>
          <w:lang w:val="hr-HR"/>
        </w:rPr>
        <w:t>gradnjom</w:t>
      </w:r>
      <w:r w:rsidRPr="00B1666C">
        <w:rPr>
          <w:rFonts w:cs="Arial"/>
          <w:spacing w:val="32"/>
          <w:lang w:val="hr-HR"/>
        </w:rPr>
        <w:t xml:space="preserve"> </w:t>
      </w:r>
      <w:r w:rsidRPr="00B1666C">
        <w:rPr>
          <w:rFonts w:cs="Arial"/>
          <w:lang w:val="hr-HR"/>
        </w:rPr>
        <w:t>glavni</w:t>
      </w:r>
      <w:r w:rsidRPr="00B1666C">
        <w:rPr>
          <w:rFonts w:cs="Arial"/>
          <w:spacing w:val="28"/>
          <w:lang w:val="hr-HR"/>
        </w:rPr>
        <w:t xml:space="preserve"> </w:t>
      </w:r>
      <w:r w:rsidRPr="00B1666C">
        <w:rPr>
          <w:rFonts w:cs="Arial"/>
          <w:lang w:val="hr-HR"/>
        </w:rPr>
        <w:t>cilj</w:t>
      </w:r>
      <w:r w:rsidRPr="00B1666C">
        <w:rPr>
          <w:rFonts w:cs="Arial"/>
          <w:spacing w:val="33"/>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praćenje</w:t>
      </w:r>
      <w:r w:rsidRPr="00B1666C">
        <w:rPr>
          <w:rFonts w:cs="Arial"/>
          <w:spacing w:val="29"/>
          <w:lang w:val="hr-HR"/>
        </w:rPr>
        <w:t xml:space="preserve"> </w:t>
      </w:r>
      <w:r w:rsidRPr="00B1666C">
        <w:rPr>
          <w:rFonts w:cs="Arial"/>
          <w:lang w:val="hr-HR"/>
        </w:rPr>
        <w:t>tehnološkog</w:t>
      </w:r>
      <w:r w:rsidRPr="00B1666C">
        <w:rPr>
          <w:rFonts w:cs="Arial"/>
          <w:spacing w:val="31"/>
          <w:lang w:val="hr-HR"/>
        </w:rPr>
        <w:t xml:space="preserve"> </w:t>
      </w:r>
      <w:r w:rsidRPr="00B1666C">
        <w:rPr>
          <w:rFonts w:cs="Arial"/>
          <w:lang w:val="hr-HR"/>
        </w:rPr>
        <w:t>razvoja</w:t>
      </w:r>
      <w:r w:rsidRPr="00B1666C">
        <w:rPr>
          <w:rFonts w:cs="Arial"/>
          <w:spacing w:val="29"/>
          <w:lang w:val="hr-HR"/>
        </w:rPr>
        <w:t xml:space="preserve"> </w:t>
      </w:r>
      <w:r w:rsidRPr="00B1666C">
        <w:rPr>
          <w:rFonts w:cs="Arial"/>
          <w:lang w:val="hr-HR"/>
        </w:rPr>
        <w:t>u</w:t>
      </w:r>
      <w:r w:rsidRPr="00B1666C">
        <w:rPr>
          <w:rFonts w:cs="Arial"/>
          <w:spacing w:val="32"/>
          <w:lang w:val="hr-HR"/>
        </w:rPr>
        <w:t xml:space="preserve"> </w:t>
      </w:r>
      <w:r w:rsidRPr="00B1666C">
        <w:rPr>
          <w:rFonts w:cs="Arial"/>
          <w:lang w:val="hr-HR"/>
        </w:rPr>
        <w:t>ovoj</w:t>
      </w:r>
      <w:r w:rsidRPr="00B1666C">
        <w:rPr>
          <w:rFonts w:cs="Arial"/>
          <w:spacing w:val="63"/>
          <w:lang w:val="hr-HR"/>
        </w:rPr>
        <w:t xml:space="preserve"> </w:t>
      </w:r>
      <w:r w:rsidRPr="00B1666C">
        <w:rPr>
          <w:rFonts w:cs="Arial"/>
          <w:lang w:val="hr-HR"/>
        </w:rPr>
        <w:t>djelatnosti.</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6.3.</w:t>
      </w:r>
      <w:r w:rsidRPr="00B1666C">
        <w:rPr>
          <w:rFonts w:cs="Arial"/>
        </w:rPr>
        <w:tab/>
        <w:t>Infrastrukturna</w:t>
      </w:r>
      <w:r w:rsidRPr="00B1666C">
        <w:rPr>
          <w:rFonts w:cs="Arial"/>
          <w:spacing w:val="-3"/>
        </w:rPr>
        <w:t xml:space="preserve"> </w:t>
      </w:r>
      <w:r w:rsidRPr="00B1666C">
        <w:rPr>
          <w:rFonts w:cs="Arial"/>
        </w:rPr>
        <w:t>mreža</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411572">
      <w:pPr>
        <w:pStyle w:val="Heading2"/>
        <w:tabs>
          <w:tab w:val="left" w:pos="825"/>
        </w:tabs>
        <w:ind w:hanging="824"/>
        <w:jc w:val="both"/>
        <w:rPr>
          <w:rFonts w:cs="Arial"/>
          <w:b w:val="0"/>
          <w:bCs w:val="0"/>
          <w:i w:val="0"/>
          <w:sz w:val="22"/>
          <w:lang w:val="hr-HR"/>
        </w:rPr>
      </w:pPr>
      <w:r w:rsidRPr="00B1666C">
        <w:rPr>
          <w:rFonts w:cs="Arial"/>
          <w:sz w:val="22"/>
          <w:lang w:val="hr-HR"/>
        </w:rPr>
        <w:t>6.3.1.</w:t>
      </w:r>
      <w:r w:rsidRPr="00B1666C">
        <w:rPr>
          <w:rFonts w:cs="Arial"/>
          <w:sz w:val="22"/>
          <w:lang w:val="hr-HR"/>
        </w:rPr>
        <w:tab/>
      </w:r>
      <w:r w:rsidRPr="00B1666C">
        <w:rPr>
          <w:rFonts w:cs="Arial"/>
          <w:spacing w:val="-1"/>
          <w:sz w:val="22"/>
          <w:lang w:val="hr-HR"/>
        </w:rPr>
        <w:t>Energetski sustav</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88.</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Postojeće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planirane</w:t>
      </w:r>
      <w:r w:rsidRPr="00B1666C">
        <w:rPr>
          <w:rFonts w:cs="Arial"/>
          <w:spacing w:val="-7"/>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mreža</w:t>
      </w:r>
      <w:r w:rsidRPr="00B1666C">
        <w:rPr>
          <w:rFonts w:cs="Arial"/>
          <w:spacing w:val="-5"/>
          <w:lang w:val="hr-HR"/>
        </w:rPr>
        <w:t xml:space="preserve"> </w:t>
      </w:r>
      <w:r w:rsidRPr="00B1666C">
        <w:rPr>
          <w:rFonts w:cs="Arial"/>
          <w:lang w:val="hr-HR"/>
        </w:rPr>
        <w:t>energetskog</w:t>
      </w:r>
      <w:r w:rsidRPr="00B1666C">
        <w:rPr>
          <w:rFonts w:cs="Arial"/>
          <w:spacing w:val="-2"/>
          <w:lang w:val="hr-HR"/>
        </w:rPr>
        <w:t xml:space="preserve"> </w:t>
      </w:r>
      <w:r w:rsidRPr="00B1666C">
        <w:rPr>
          <w:rFonts w:cs="Arial"/>
          <w:lang w:val="hr-HR"/>
        </w:rPr>
        <w:t>sustava</w:t>
      </w:r>
      <w:r w:rsidRPr="00B1666C">
        <w:rPr>
          <w:rFonts w:cs="Arial"/>
          <w:spacing w:val="-4"/>
          <w:lang w:val="hr-HR"/>
        </w:rPr>
        <w:t xml:space="preserve"> </w:t>
      </w:r>
      <w:r w:rsidRPr="00B1666C">
        <w:rPr>
          <w:rFonts w:cs="Arial"/>
          <w:lang w:val="hr-HR"/>
        </w:rPr>
        <w:t>prikazani</w:t>
      </w:r>
      <w:r w:rsidRPr="00B1666C">
        <w:rPr>
          <w:rFonts w:cs="Arial"/>
          <w:spacing w:val="-5"/>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grafičkom dijelu</w:t>
      </w:r>
      <w:r w:rsidRPr="00B1666C">
        <w:rPr>
          <w:rFonts w:cs="Arial"/>
          <w:spacing w:val="79"/>
          <w:lang w:val="hr-HR"/>
        </w:rPr>
        <w:t xml:space="preserve"> </w:t>
      </w:r>
      <w:r w:rsidRPr="00B1666C">
        <w:rPr>
          <w:rFonts w:cs="Arial"/>
          <w:lang w:val="hr-HR"/>
        </w:rPr>
        <w:t>plana na kartografskom</w:t>
      </w:r>
      <w:r w:rsidRPr="00B1666C">
        <w:rPr>
          <w:rFonts w:cs="Arial"/>
          <w:spacing w:val="-3"/>
          <w:lang w:val="hr-HR"/>
        </w:rPr>
        <w:t xml:space="preserve"> </w:t>
      </w:r>
      <w:r w:rsidRPr="00B1666C">
        <w:rPr>
          <w:rFonts w:cs="Arial"/>
          <w:lang w:val="hr-HR"/>
        </w:rPr>
        <w:t>prikazu 3.3 Energetski</w:t>
      </w:r>
      <w:r w:rsidRPr="00B1666C">
        <w:rPr>
          <w:rFonts w:cs="Arial"/>
          <w:spacing w:val="-3"/>
          <w:lang w:val="hr-HR"/>
        </w:rPr>
        <w:t xml:space="preserve"> </w:t>
      </w:r>
      <w:r w:rsidRPr="00B1666C">
        <w:rPr>
          <w:rFonts w:cs="Arial"/>
          <w:lang w:val="hr-HR"/>
        </w:rPr>
        <w:t>sustav, u</w:t>
      </w:r>
      <w:r w:rsidRPr="00B1666C">
        <w:rPr>
          <w:rFonts w:cs="Arial"/>
          <w:spacing w:val="-2"/>
          <w:lang w:val="hr-HR"/>
        </w:rPr>
        <w:t xml:space="preserve"> </w:t>
      </w:r>
      <w:r w:rsidRPr="00B1666C">
        <w:rPr>
          <w:rFonts w:cs="Arial"/>
          <w:lang w:val="hr-HR"/>
        </w:rPr>
        <w:t>mjerilu 1:10.000.</w:t>
      </w:r>
    </w:p>
    <w:p w:rsidR="00B1666C" w:rsidRPr="00B1666C" w:rsidRDefault="00B1666C" w:rsidP="00B1666C">
      <w:pPr>
        <w:pStyle w:val="BodyText"/>
        <w:jc w:val="both"/>
        <w:rPr>
          <w:rFonts w:cs="Arial"/>
          <w:lang w:val="hr-HR"/>
        </w:rPr>
      </w:pPr>
      <w:r w:rsidRPr="00B1666C">
        <w:rPr>
          <w:rFonts w:cs="Arial"/>
          <w:lang w:val="hr-HR"/>
        </w:rPr>
        <w:t>(2) Osnovno</w:t>
      </w:r>
      <w:r w:rsidRPr="00B1666C">
        <w:rPr>
          <w:rFonts w:cs="Arial"/>
          <w:spacing w:val="9"/>
          <w:lang w:val="hr-HR"/>
        </w:rPr>
        <w:t xml:space="preserve"> </w:t>
      </w:r>
      <w:r w:rsidRPr="00B1666C">
        <w:rPr>
          <w:rFonts w:cs="Arial"/>
          <w:lang w:val="hr-HR"/>
        </w:rPr>
        <w:t>napajanje</w:t>
      </w:r>
      <w:r w:rsidRPr="00B1666C">
        <w:rPr>
          <w:rFonts w:cs="Arial"/>
          <w:spacing w:val="7"/>
          <w:lang w:val="hr-HR"/>
        </w:rPr>
        <w:t xml:space="preserve"> </w:t>
      </w:r>
      <w:r w:rsidRPr="00B1666C">
        <w:rPr>
          <w:rFonts w:cs="Arial"/>
          <w:lang w:val="hr-HR"/>
        </w:rPr>
        <w:t>električnom</w:t>
      </w:r>
      <w:r w:rsidRPr="00B1666C">
        <w:rPr>
          <w:rFonts w:cs="Arial"/>
          <w:spacing w:val="9"/>
          <w:lang w:val="hr-HR"/>
        </w:rPr>
        <w:t xml:space="preserve"> </w:t>
      </w:r>
      <w:r w:rsidRPr="00B1666C">
        <w:rPr>
          <w:rFonts w:cs="Arial"/>
          <w:lang w:val="hr-HR"/>
        </w:rPr>
        <w:t>energijom</w:t>
      </w:r>
      <w:r w:rsidRPr="00B1666C">
        <w:rPr>
          <w:rFonts w:cs="Arial"/>
          <w:spacing w:val="8"/>
          <w:lang w:val="hr-HR"/>
        </w:rPr>
        <w:t xml:space="preserve"> </w:t>
      </w:r>
      <w:r w:rsidRPr="00B1666C">
        <w:rPr>
          <w:rFonts w:cs="Arial"/>
          <w:lang w:val="hr-HR"/>
        </w:rPr>
        <w:t>šireg</w:t>
      </w:r>
      <w:r w:rsidRPr="00B1666C">
        <w:rPr>
          <w:rFonts w:cs="Arial"/>
          <w:spacing w:val="9"/>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Dubrovnika</w:t>
      </w:r>
      <w:r w:rsidRPr="00B1666C">
        <w:rPr>
          <w:rFonts w:cs="Arial"/>
          <w:spacing w:val="10"/>
          <w:lang w:val="hr-HR"/>
        </w:rPr>
        <w:t xml:space="preserve"> </w:t>
      </w:r>
      <w:r w:rsidRPr="00B1666C">
        <w:rPr>
          <w:rFonts w:cs="Arial"/>
          <w:lang w:val="hr-HR"/>
        </w:rPr>
        <w:t>ostvaruje</w:t>
      </w:r>
      <w:r w:rsidRPr="00B1666C">
        <w:rPr>
          <w:rFonts w:cs="Arial"/>
          <w:spacing w:val="10"/>
          <w:lang w:val="hr-HR"/>
        </w:rPr>
        <w:t xml:space="preserve"> </w:t>
      </w:r>
      <w:r w:rsidRPr="00B1666C">
        <w:rPr>
          <w:rFonts w:cs="Arial"/>
          <w:lang w:val="hr-HR"/>
        </w:rPr>
        <w:t>se</w:t>
      </w:r>
      <w:r w:rsidRPr="00B1666C">
        <w:rPr>
          <w:rFonts w:cs="Arial"/>
          <w:spacing w:val="63"/>
          <w:lang w:val="hr-HR"/>
        </w:rPr>
        <w:t xml:space="preserve"> </w:t>
      </w:r>
      <w:r w:rsidRPr="00B1666C">
        <w:rPr>
          <w:rFonts w:cs="Arial"/>
          <w:lang w:val="hr-HR"/>
        </w:rPr>
        <w:t>preko</w:t>
      </w:r>
      <w:r w:rsidRPr="00B1666C">
        <w:rPr>
          <w:rFonts w:cs="Arial"/>
          <w:spacing w:val="-12"/>
          <w:lang w:val="hr-HR"/>
        </w:rPr>
        <w:t xml:space="preserve"> </w:t>
      </w:r>
      <w:r w:rsidRPr="00B1666C">
        <w:rPr>
          <w:rFonts w:cs="Arial"/>
          <w:lang w:val="hr-HR"/>
        </w:rPr>
        <w:t>postojeće</w:t>
      </w:r>
      <w:r w:rsidRPr="00B1666C">
        <w:rPr>
          <w:rFonts w:cs="Arial"/>
          <w:spacing w:val="-14"/>
          <w:lang w:val="hr-HR"/>
        </w:rPr>
        <w:t xml:space="preserve"> </w:t>
      </w:r>
      <w:r w:rsidRPr="00B1666C">
        <w:rPr>
          <w:rFonts w:cs="Arial"/>
          <w:lang w:val="hr-HR"/>
        </w:rPr>
        <w:t>TS</w:t>
      </w:r>
      <w:r w:rsidRPr="00B1666C">
        <w:rPr>
          <w:rFonts w:cs="Arial"/>
          <w:spacing w:val="-13"/>
          <w:lang w:val="hr-HR"/>
        </w:rPr>
        <w:t xml:space="preserve"> </w:t>
      </w:r>
      <w:r w:rsidRPr="00B1666C">
        <w:rPr>
          <w:rFonts w:cs="Arial"/>
          <w:lang w:val="hr-HR"/>
        </w:rPr>
        <w:t>110/35/10kV</w:t>
      </w:r>
      <w:r w:rsidRPr="00B1666C">
        <w:rPr>
          <w:rFonts w:cs="Arial"/>
          <w:spacing w:val="-12"/>
          <w:lang w:val="hr-HR"/>
        </w:rPr>
        <w:t xml:space="preserve"> </w:t>
      </w:r>
      <w:r w:rsidRPr="00B1666C">
        <w:rPr>
          <w:rFonts w:cs="Arial"/>
          <w:lang w:val="hr-HR"/>
        </w:rPr>
        <w:t>Komolac,</w:t>
      </w:r>
      <w:r w:rsidRPr="00B1666C">
        <w:rPr>
          <w:rFonts w:cs="Arial"/>
          <w:spacing w:val="-13"/>
          <w:lang w:val="hr-HR"/>
        </w:rPr>
        <w:t xml:space="preserve"> </w:t>
      </w:r>
      <w:r w:rsidRPr="00B1666C">
        <w:rPr>
          <w:rFonts w:cs="Arial"/>
          <w:lang w:val="hr-HR"/>
        </w:rPr>
        <w:t>instalirane</w:t>
      </w:r>
      <w:r w:rsidRPr="00B1666C">
        <w:rPr>
          <w:rFonts w:cs="Arial"/>
          <w:spacing w:val="-12"/>
          <w:lang w:val="hr-HR"/>
        </w:rPr>
        <w:t xml:space="preserve"> </w:t>
      </w:r>
      <w:r w:rsidRPr="00B1666C">
        <w:rPr>
          <w:rFonts w:cs="Arial"/>
          <w:lang w:val="hr-HR"/>
        </w:rPr>
        <w:t>snage</w:t>
      </w:r>
      <w:r w:rsidRPr="00B1666C">
        <w:rPr>
          <w:rFonts w:cs="Arial"/>
          <w:spacing w:val="-14"/>
          <w:lang w:val="hr-HR"/>
        </w:rPr>
        <w:t xml:space="preserve"> </w:t>
      </w:r>
      <w:r w:rsidRPr="00B1666C">
        <w:rPr>
          <w:rFonts w:cs="Arial"/>
          <w:lang w:val="hr-HR"/>
        </w:rPr>
        <w:t>126</w:t>
      </w:r>
      <w:r w:rsidRPr="00B1666C">
        <w:rPr>
          <w:rFonts w:cs="Arial"/>
          <w:spacing w:val="-14"/>
          <w:lang w:val="hr-HR"/>
        </w:rPr>
        <w:t xml:space="preserve"> </w:t>
      </w:r>
      <w:r w:rsidRPr="00B1666C">
        <w:rPr>
          <w:rFonts w:cs="Arial"/>
          <w:lang w:val="hr-HR"/>
        </w:rPr>
        <w:t>MVA</w:t>
      </w:r>
      <w:r w:rsidRPr="00B1666C">
        <w:rPr>
          <w:rFonts w:cs="Arial"/>
          <w:spacing w:val="-15"/>
          <w:lang w:val="hr-HR"/>
        </w:rPr>
        <w:t xml:space="preserve"> </w:t>
      </w:r>
      <w:r w:rsidRPr="00B1666C">
        <w:rPr>
          <w:rFonts w:cs="Arial"/>
          <w:spacing w:val="-2"/>
          <w:lang w:val="hr-HR"/>
        </w:rPr>
        <w:t>(2x63</w:t>
      </w:r>
      <w:r w:rsidRPr="00B1666C">
        <w:rPr>
          <w:rFonts w:cs="Arial"/>
          <w:spacing w:val="-12"/>
          <w:lang w:val="hr-HR"/>
        </w:rPr>
        <w:t xml:space="preserve"> </w:t>
      </w:r>
      <w:r w:rsidRPr="00B1666C">
        <w:rPr>
          <w:rFonts w:cs="Arial"/>
          <w:lang w:val="hr-HR"/>
        </w:rPr>
        <w:t>MVA),</w:t>
      </w:r>
      <w:r w:rsidRPr="00B1666C">
        <w:rPr>
          <w:rFonts w:cs="Arial"/>
          <w:spacing w:val="-13"/>
          <w:lang w:val="hr-HR"/>
        </w:rPr>
        <w:t xml:space="preserve"> </w:t>
      </w:r>
      <w:r w:rsidRPr="00B1666C">
        <w:rPr>
          <w:rFonts w:cs="Arial"/>
          <w:lang w:val="hr-HR"/>
        </w:rPr>
        <w:t>smještene na</w:t>
      </w:r>
      <w:r w:rsidRPr="00B1666C">
        <w:rPr>
          <w:rFonts w:cs="Arial"/>
          <w:spacing w:val="-7"/>
          <w:lang w:val="hr-HR"/>
        </w:rPr>
        <w:t xml:space="preserve"> </w:t>
      </w:r>
      <w:r w:rsidRPr="00B1666C">
        <w:rPr>
          <w:rFonts w:cs="Arial"/>
          <w:lang w:val="hr-HR"/>
        </w:rPr>
        <w:t>sjeverozapadnim</w:t>
      </w:r>
      <w:r w:rsidRPr="00B1666C">
        <w:rPr>
          <w:rFonts w:cs="Arial"/>
          <w:spacing w:val="-6"/>
          <w:lang w:val="hr-HR"/>
        </w:rPr>
        <w:t xml:space="preserve"> </w:t>
      </w:r>
      <w:r w:rsidRPr="00B1666C">
        <w:rPr>
          <w:rFonts w:cs="Arial"/>
          <w:lang w:val="hr-HR"/>
        </w:rPr>
        <w:t>prilazima</w:t>
      </w:r>
      <w:r w:rsidRPr="00B1666C">
        <w:rPr>
          <w:rFonts w:cs="Arial"/>
          <w:spacing w:val="-7"/>
          <w:lang w:val="hr-HR"/>
        </w:rPr>
        <w:t xml:space="preserve"> </w:t>
      </w:r>
      <w:r w:rsidRPr="00B1666C">
        <w:rPr>
          <w:rFonts w:cs="Arial"/>
          <w:lang w:val="hr-HR"/>
        </w:rPr>
        <w:t>Gradu</w:t>
      </w:r>
      <w:r w:rsidRPr="00B1666C">
        <w:rPr>
          <w:rFonts w:cs="Arial"/>
          <w:spacing w:val="-7"/>
          <w:lang w:val="hr-HR"/>
        </w:rPr>
        <w:t xml:space="preserve"> </w:t>
      </w:r>
      <w:r w:rsidRPr="00B1666C">
        <w:rPr>
          <w:rFonts w:cs="Arial"/>
          <w:lang w:val="hr-HR"/>
        </w:rPr>
        <w:t>Dubrovniku</w:t>
      </w:r>
      <w:r w:rsidRPr="00B1666C">
        <w:rPr>
          <w:rFonts w:cs="Arial"/>
          <w:spacing w:val="-9"/>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samom</w:t>
      </w:r>
      <w:r w:rsidRPr="00B1666C">
        <w:rPr>
          <w:rFonts w:cs="Arial"/>
          <w:spacing w:val="-6"/>
          <w:lang w:val="hr-HR"/>
        </w:rPr>
        <w:t xml:space="preserve"> </w:t>
      </w:r>
      <w:r w:rsidRPr="00B1666C">
        <w:rPr>
          <w:rFonts w:cs="Arial"/>
          <w:lang w:val="hr-HR"/>
        </w:rPr>
        <w:t>ušću</w:t>
      </w:r>
      <w:r w:rsidRPr="00B1666C">
        <w:rPr>
          <w:rFonts w:cs="Arial"/>
          <w:spacing w:val="-10"/>
          <w:lang w:val="hr-HR"/>
        </w:rPr>
        <w:t xml:space="preserve"> </w:t>
      </w:r>
      <w:r w:rsidRPr="00B1666C">
        <w:rPr>
          <w:rFonts w:cs="Arial"/>
          <w:lang w:val="hr-HR"/>
        </w:rPr>
        <w:t>rijeke</w:t>
      </w:r>
      <w:r w:rsidRPr="00B1666C">
        <w:rPr>
          <w:rFonts w:cs="Arial"/>
          <w:spacing w:val="-10"/>
          <w:lang w:val="hr-HR"/>
        </w:rPr>
        <w:t xml:space="preserve"> </w:t>
      </w:r>
      <w:r w:rsidRPr="00B1666C">
        <w:rPr>
          <w:rFonts w:cs="Arial"/>
          <w:lang w:val="hr-HR"/>
        </w:rPr>
        <w:t>Omble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zaljev</w:t>
      </w:r>
      <w:r w:rsidRPr="00B1666C">
        <w:rPr>
          <w:rFonts w:cs="Arial"/>
          <w:spacing w:val="-7"/>
          <w:lang w:val="hr-HR"/>
        </w:rPr>
        <w:t xml:space="preserve"> </w:t>
      </w:r>
      <w:r w:rsidRPr="00B1666C">
        <w:rPr>
          <w:rFonts w:cs="Arial"/>
          <w:lang w:val="hr-HR"/>
        </w:rPr>
        <w:t>Rijeke</w:t>
      </w:r>
      <w:r w:rsidRPr="00B1666C">
        <w:rPr>
          <w:rFonts w:cs="Arial"/>
          <w:spacing w:val="53"/>
          <w:lang w:val="hr-HR"/>
        </w:rPr>
        <w:t xml:space="preserve"> </w:t>
      </w:r>
      <w:r w:rsidRPr="00B1666C">
        <w:rPr>
          <w:rFonts w:cs="Arial"/>
          <w:lang w:val="hr-HR"/>
        </w:rPr>
        <w:t>dubrovačke.</w:t>
      </w:r>
    </w:p>
    <w:p w:rsidR="00B1666C" w:rsidRPr="00B1666C" w:rsidRDefault="00B1666C" w:rsidP="00B1666C">
      <w:pPr>
        <w:pStyle w:val="BodyText"/>
        <w:jc w:val="both"/>
        <w:rPr>
          <w:rFonts w:cs="Arial"/>
          <w:lang w:val="hr-HR"/>
        </w:rPr>
      </w:pPr>
      <w:r w:rsidRPr="00B1666C">
        <w:rPr>
          <w:rFonts w:cs="Arial"/>
          <w:lang w:val="hr-HR"/>
        </w:rPr>
        <w:t>(3) Jedan</w:t>
      </w:r>
      <w:r w:rsidRPr="00B1666C">
        <w:rPr>
          <w:rFonts w:cs="Arial"/>
          <w:spacing w:val="31"/>
          <w:lang w:val="hr-HR"/>
        </w:rPr>
        <w:t xml:space="preserve"> </w:t>
      </w:r>
      <w:r w:rsidRPr="00B1666C">
        <w:rPr>
          <w:rFonts w:cs="Arial"/>
          <w:lang w:val="hr-HR"/>
        </w:rPr>
        <w:t>od</w:t>
      </w:r>
      <w:r w:rsidRPr="00B1666C">
        <w:rPr>
          <w:rFonts w:cs="Arial"/>
          <w:spacing w:val="33"/>
          <w:lang w:val="hr-HR"/>
        </w:rPr>
        <w:t xml:space="preserve"> </w:t>
      </w:r>
      <w:r w:rsidRPr="00B1666C">
        <w:rPr>
          <w:rFonts w:cs="Arial"/>
          <w:lang w:val="hr-HR"/>
        </w:rPr>
        <w:t>glavnih</w:t>
      </w:r>
      <w:r w:rsidRPr="00B1666C">
        <w:rPr>
          <w:rFonts w:cs="Arial"/>
          <w:spacing w:val="31"/>
          <w:lang w:val="hr-HR"/>
        </w:rPr>
        <w:t xml:space="preserve"> </w:t>
      </w:r>
      <w:r w:rsidRPr="00B1666C">
        <w:rPr>
          <w:rFonts w:cs="Arial"/>
          <w:lang w:val="hr-HR"/>
        </w:rPr>
        <w:t>prioriteta</w:t>
      </w:r>
      <w:r w:rsidRPr="00B1666C">
        <w:rPr>
          <w:rFonts w:cs="Arial"/>
          <w:spacing w:val="31"/>
          <w:lang w:val="hr-HR"/>
        </w:rPr>
        <w:t xml:space="preserve"> </w:t>
      </w:r>
      <w:r w:rsidRPr="00B1666C">
        <w:rPr>
          <w:rFonts w:cs="Arial"/>
          <w:lang w:val="hr-HR"/>
        </w:rPr>
        <w:t>za</w:t>
      </w:r>
      <w:r w:rsidRPr="00B1666C">
        <w:rPr>
          <w:rFonts w:cs="Arial"/>
          <w:spacing w:val="31"/>
          <w:lang w:val="hr-HR"/>
        </w:rPr>
        <w:t xml:space="preserve"> </w:t>
      </w:r>
      <w:r w:rsidRPr="00B1666C">
        <w:rPr>
          <w:rFonts w:cs="Arial"/>
          <w:lang w:val="hr-HR"/>
        </w:rPr>
        <w:t>šire</w:t>
      </w:r>
      <w:r w:rsidRPr="00B1666C">
        <w:rPr>
          <w:rFonts w:cs="Arial"/>
          <w:spacing w:val="31"/>
          <w:lang w:val="hr-HR"/>
        </w:rPr>
        <w:t xml:space="preserve"> </w:t>
      </w:r>
      <w:r w:rsidRPr="00B1666C">
        <w:rPr>
          <w:rFonts w:cs="Arial"/>
          <w:lang w:val="hr-HR"/>
        </w:rPr>
        <w:t>područje</w:t>
      </w:r>
      <w:r w:rsidRPr="00B1666C">
        <w:rPr>
          <w:rFonts w:cs="Arial"/>
          <w:spacing w:val="29"/>
          <w:lang w:val="hr-HR"/>
        </w:rPr>
        <w:t xml:space="preserve"> </w:t>
      </w:r>
      <w:r w:rsidRPr="00B1666C">
        <w:rPr>
          <w:rFonts w:cs="Arial"/>
          <w:lang w:val="hr-HR"/>
        </w:rPr>
        <w:t>Dubrovnika,</w:t>
      </w:r>
      <w:r w:rsidRPr="00B1666C">
        <w:rPr>
          <w:rFonts w:cs="Arial"/>
          <w:spacing w:val="33"/>
          <w:lang w:val="hr-HR"/>
        </w:rPr>
        <w:t xml:space="preserve"> </w:t>
      </w:r>
      <w:r w:rsidRPr="00B1666C">
        <w:rPr>
          <w:rFonts w:cs="Arial"/>
          <w:lang w:val="hr-HR"/>
        </w:rPr>
        <w:t>je</w:t>
      </w:r>
      <w:r w:rsidRPr="00B1666C">
        <w:rPr>
          <w:rFonts w:cs="Arial"/>
          <w:spacing w:val="31"/>
          <w:lang w:val="hr-HR"/>
        </w:rPr>
        <w:t xml:space="preserve"> </w:t>
      </w:r>
      <w:r w:rsidRPr="00B1666C">
        <w:rPr>
          <w:rFonts w:cs="Arial"/>
          <w:lang w:val="hr-HR"/>
        </w:rPr>
        <w:t>da</w:t>
      </w:r>
      <w:r w:rsidRPr="00B1666C">
        <w:rPr>
          <w:rFonts w:cs="Arial"/>
          <w:spacing w:val="31"/>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prijenosnoj</w:t>
      </w:r>
      <w:r w:rsidRPr="00B1666C">
        <w:rPr>
          <w:rFonts w:cs="Arial"/>
          <w:spacing w:val="30"/>
          <w:lang w:val="hr-HR"/>
        </w:rPr>
        <w:t xml:space="preserve"> </w:t>
      </w:r>
      <w:r w:rsidRPr="00B1666C">
        <w:rPr>
          <w:rFonts w:cs="Arial"/>
          <w:lang w:val="hr-HR"/>
        </w:rPr>
        <w:t>razini</w:t>
      </w:r>
      <w:r w:rsidRPr="00B1666C">
        <w:rPr>
          <w:rFonts w:cs="Arial"/>
          <w:spacing w:val="75"/>
          <w:lang w:val="hr-HR"/>
        </w:rPr>
        <w:t xml:space="preserve"> </w:t>
      </w:r>
      <w:r w:rsidRPr="00B1666C">
        <w:rPr>
          <w:rFonts w:cs="Arial"/>
          <w:lang w:val="hr-HR"/>
        </w:rPr>
        <w:t>(110kV)</w:t>
      </w:r>
      <w:r w:rsidRPr="00B1666C">
        <w:rPr>
          <w:rFonts w:cs="Arial"/>
          <w:spacing w:val="-6"/>
          <w:lang w:val="hr-HR"/>
        </w:rPr>
        <w:t xml:space="preserve"> </w:t>
      </w:r>
      <w:r w:rsidRPr="00B1666C">
        <w:rPr>
          <w:rFonts w:cs="Arial"/>
          <w:lang w:val="hr-HR"/>
        </w:rPr>
        <w:t>osigura</w:t>
      </w:r>
      <w:r w:rsidRPr="00B1666C">
        <w:rPr>
          <w:rFonts w:cs="Arial"/>
          <w:spacing w:val="-7"/>
          <w:lang w:val="hr-HR"/>
        </w:rPr>
        <w:t xml:space="preserve"> </w:t>
      </w:r>
      <w:r w:rsidRPr="00B1666C">
        <w:rPr>
          <w:rFonts w:cs="Arial"/>
          <w:lang w:val="hr-HR"/>
        </w:rPr>
        <w:t>dodatna</w:t>
      </w:r>
      <w:r w:rsidRPr="00B1666C">
        <w:rPr>
          <w:rFonts w:cs="Arial"/>
          <w:spacing w:val="-10"/>
          <w:lang w:val="hr-HR"/>
        </w:rPr>
        <w:t xml:space="preserve"> </w:t>
      </w:r>
      <w:r w:rsidRPr="00B1666C">
        <w:rPr>
          <w:rFonts w:cs="Arial"/>
          <w:lang w:val="hr-HR"/>
        </w:rPr>
        <w:t>veza</w:t>
      </w:r>
      <w:r w:rsidRPr="00B1666C">
        <w:rPr>
          <w:rFonts w:cs="Arial"/>
          <w:spacing w:val="-5"/>
          <w:lang w:val="hr-HR"/>
        </w:rPr>
        <w:t xml:space="preserve"> </w:t>
      </w:r>
      <w:r w:rsidRPr="00B1666C">
        <w:rPr>
          <w:rFonts w:cs="Arial"/>
          <w:lang w:val="hr-HR"/>
        </w:rPr>
        <w:t>TS</w:t>
      </w:r>
      <w:r w:rsidRPr="00B1666C">
        <w:rPr>
          <w:rFonts w:cs="Arial"/>
          <w:spacing w:val="-8"/>
          <w:lang w:val="hr-HR"/>
        </w:rPr>
        <w:t xml:space="preserve"> </w:t>
      </w:r>
      <w:r w:rsidRPr="00B1666C">
        <w:rPr>
          <w:rFonts w:cs="Arial"/>
          <w:lang w:val="hr-HR"/>
        </w:rPr>
        <w:t>110/35kV</w:t>
      </w:r>
      <w:r w:rsidRPr="00B1666C">
        <w:rPr>
          <w:rFonts w:cs="Arial"/>
          <w:spacing w:val="-7"/>
          <w:lang w:val="hr-HR"/>
        </w:rPr>
        <w:t xml:space="preserve"> </w:t>
      </w:r>
      <w:r w:rsidRPr="00B1666C">
        <w:rPr>
          <w:rFonts w:cs="Arial"/>
          <w:lang w:val="hr-HR"/>
        </w:rPr>
        <w:t>Komolac</w:t>
      </w:r>
      <w:r w:rsidRPr="00B1666C">
        <w:rPr>
          <w:rFonts w:cs="Arial"/>
          <w:spacing w:val="-4"/>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ostatkom</w:t>
      </w:r>
      <w:r w:rsidRPr="00B1666C">
        <w:rPr>
          <w:rFonts w:cs="Arial"/>
          <w:spacing w:val="-6"/>
          <w:lang w:val="hr-HR"/>
        </w:rPr>
        <w:t xml:space="preserve"> </w:t>
      </w:r>
      <w:r w:rsidRPr="00B1666C">
        <w:rPr>
          <w:rFonts w:cs="Arial"/>
          <w:lang w:val="hr-HR"/>
        </w:rPr>
        <w:t>elektroenergetskog</w:t>
      </w:r>
      <w:r w:rsidRPr="00B1666C">
        <w:rPr>
          <w:rFonts w:cs="Arial"/>
          <w:spacing w:val="-7"/>
          <w:lang w:val="hr-HR"/>
        </w:rPr>
        <w:t xml:space="preserve"> </w:t>
      </w:r>
      <w:r w:rsidRPr="00B1666C">
        <w:rPr>
          <w:rFonts w:cs="Arial"/>
          <w:lang w:val="hr-HR"/>
        </w:rPr>
        <w:t>sustava,</w:t>
      </w:r>
      <w:r w:rsidRPr="00B1666C">
        <w:rPr>
          <w:rFonts w:cs="Arial"/>
          <w:spacing w:val="73"/>
          <w:lang w:val="hr-HR"/>
        </w:rPr>
        <w:t xml:space="preserve"> </w:t>
      </w:r>
      <w:r w:rsidRPr="00B1666C">
        <w:rPr>
          <w:rFonts w:cs="Arial"/>
          <w:lang w:val="hr-HR"/>
        </w:rPr>
        <w:t>odnosno</w:t>
      </w:r>
      <w:r w:rsidRPr="00B1666C">
        <w:rPr>
          <w:rFonts w:cs="Arial"/>
          <w:spacing w:val="-14"/>
          <w:lang w:val="hr-HR"/>
        </w:rPr>
        <w:t xml:space="preserve"> </w:t>
      </w:r>
      <w:r w:rsidRPr="00B1666C">
        <w:rPr>
          <w:rFonts w:cs="Arial"/>
          <w:lang w:val="hr-HR"/>
        </w:rPr>
        <w:t>da</w:t>
      </w:r>
      <w:r w:rsidRPr="00B1666C">
        <w:rPr>
          <w:rFonts w:cs="Arial"/>
          <w:spacing w:val="-14"/>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osigura</w:t>
      </w:r>
      <w:r w:rsidRPr="00B1666C">
        <w:rPr>
          <w:rFonts w:cs="Arial"/>
          <w:spacing w:val="-14"/>
          <w:lang w:val="hr-HR"/>
        </w:rPr>
        <w:t xml:space="preserve"> </w:t>
      </w:r>
      <w:r w:rsidRPr="00B1666C">
        <w:rPr>
          <w:rFonts w:cs="Arial"/>
          <w:lang w:val="hr-HR"/>
        </w:rPr>
        <w:t>alternativa</w:t>
      </w:r>
      <w:r w:rsidRPr="00B1666C">
        <w:rPr>
          <w:rFonts w:cs="Arial"/>
          <w:spacing w:val="-14"/>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sada</w:t>
      </w:r>
      <w:r w:rsidRPr="00B1666C">
        <w:rPr>
          <w:rFonts w:cs="Arial"/>
          <w:spacing w:val="-17"/>
          <w:lang w:val="hr-HR"/>
        </w:rPr>
        <w:t xml:space="preserve"> </w:t>
      </w:r>
      <w:r w:rsidRPr="00B1666C">
        <w:rPr>
          <w:rFonts w:cs="Arial"/>
          <w:lang w:val="hr-HR"/>
        </w:rPr>
        <w:t>jedinoj</w:t>
      </w:r>
      <w:r w:rsidRPr="00B1666C">
        <w:rPr>
          <w:rFonts w:cs="Arial"/>
          <w:spacing w:val="-13"/>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energetski</w:t>
      </w:r>
      <w:r w:rsidRPr="00B1666C">
        <w:rPr>
          <w:rFonts w:cs="Arial"/>
          <w:spacing w:val="-15"/>
          <w:lang w:val="hr-HR"/>
        </w:rPr>
        <w:t xml:space="preserve"> </w:t>
      </w:r>
      <w:r w:rsidRPr="00B1666C">
        <w:rPr>
          <w:rFonts w:cs="Arial"/>
          <w:spacing w:val="-2"/>
          <w:lang w:val="hr-HR"/>
        </w:rPr>
        <w:t>limitiranoj</w:t>
      </w:r>
      <w:r w:rsidRPr="00B1666C">
        <w:rPr>
          <w:rFonts w:cs="Arial"/>
          <w:spacing w:val="-13"/>
          <w:lang w:val="hr-HR"/>
        </w:rPr>
        <w:t xml:space="preserve"> </w:t>
      </w:r>
      <w:r w:rsidRPr="00B1666C">
        <w:rPr>
          <w:rFonts w:cs="Arial"/>
          <w:lang w:val="hr-HR"/>
        </w:rPr>
        <w:t>vezi</w:t>
      </w:r>
      <w:r w:rsidRPr="00B1666C">
        <w:rPr>
          <w:rFonts w:cs="Arial"/>
          <w:spacing w:val="-15"/>
          <w:lang w:val="hr-HR"/>
        </w:rPr>
        <w:t xml:space="preserve"> </w:t>
      </w:r>
      <w:r w:rsidRPr="00B1666C">
        <w:rPr>
          <w:rFonts w:cs="Arial"/>
          <w:lang w:val="hr-HR"/>
        </w:rPr>
        <w:t>čime</w:t>
      </w:r>
      <w:r w:rsidRPr="00B1666C">
        <w:rPr>
          <w:rFonts w:cs="Arial"/>
          <w:spacing w:val="-14"/>
          <w:lang w:val="hr-HR"/>
        </w:rPr>
        <w:t xml:space="preserve"> </w:t>
      </w:r>
      <w:r w:rsidRPr="00B1666C">
        <w:rPr>
          <w:rFonts w:cs="Arial"/>
          <w:lang w:val="hr-HR"/>
        </w:rPr>
        <w:t>bi</w:t>
      </w:r>
      <w:r w:rsidRPr="00B1666C">
        <w:rPr>
          <w:rFonts w:cs="Arial"/>
          <w:spacing w:val="-15"/>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osjetno</w:t>
      </w:r>
      <w:r w:rsidRPr="00B1666C">
        <w:rPr>
          <w:rFonts w:cs="Arial"/>
          <w:spacing w:val="77"/>
          <w:lang w:val="hr-HR"/>
        </w:rPr>
        <w:t xml:space="preserve"> </w:t>
      </w:r>
      <w:r w:rsidRPr="00B1666C">
        <w:rPr>
          <w:rFonts w:cs="Arial"/>
          <w:lang w:val="hr-HR"/>
        </w:rPr>
        <w:t>povećala</w:t>
      </w:r>
      <w:r w:rsidRPr="00B1666C">
        <w:rPr>
          <w:rFonts w:cs="Arial"/>
          <w:spacing w:val="27"/>
          <w:lang w:val="hr-HR"/>
        </w:rPr>
        <w:t xml:space="preserve"> </w:t>
      </w:r>
      <w:r w:rsidRPr="00B1666C">
        <w:rPr>
          <w:rFonts w:cs="Arial"/>
          <w:lang w:val="hr-HR"/>
        </w:rPr>
        <w:t>pouzdanost</w:t>
      </w:r>
      <w:r w:rsidRPr="00B1666C">
        <w:rPr>
          <w:rFonts w:cs="Arial"/>
          <w:spacing w:val="28"/>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sigurnost</w:t>
      </w:r>
      <w:r w:rsidRPr="00B1666C">
        <w:rPr>
          <w:rFonts w:cs="Arial"/>
          <w:spacing w:val="25"/>
          <w:lang w:val="hr-HR"/>
        </w:rPr>
        <w:t xml:space="preserve"> </w:t>
      </w:r>
      <w:r w:rsidRPr="00B1666C">
        <w:rPr>
          <w:rFonts w:cs="Arial"/>
          <w:lang w:val="hr-HR"/>
        </w:rPr>
        <w:t>funkcioniranja</w:t>
      </w:r>
      <w:r w:rsidRPr="00B1666C">
        <w:rPr>
          <w:rFonts w:cs="Arial"/>
          <w:spacing w:val="24"/>
          <w:lang w:val="hr-HR"/>
        </w:rPr>
        <w:t xml:space="preserve"> </w:t>
      </w:r>
      <w:r w:rsidRPr="00B1666C">
        <w:rPr>
          <w:rFonts w:cs="Arial"/>
          <w:lang w:val="hr-HR"/>
        </w:rPr>
        <w:t>cjelokupnog</w:t>
      </w:r>
      <w:r w:rsidRPr="00B1666C">
        <w:rPr>
          <w:rFonts w:cs="Arial"/>
          <w:spacing w:val="26"/>
          <w:lang w:val="hr-HR"/>
        </w:rPr>
        <w:t xml:space="preserve"> </w:t>
      </w:r>
      <w:r w:rsidRPr="00B1666C">
        <w:rPr>
          <w:rFonts w:cs="Arial"/>
          <w:lang w:val="hr-HR"/>
        </w:rPr>
        <w:t>elektroenergetskog</w:t>
      </w:r>
      <w:r w:rsidRPr="00B1666C">
        <w:rPr>
          <w:rFonts w:cs="Arial"/>
          <w:spacing w:val="27"/>
          <w:lang w:val="hr-HR"/>
        </w:rPr>
        <w:t xml:space="preserve"> </w:t>
      </w:r>
      <w:r w:rsidRPr="00B1666C">
        <w:rPr>
          <w:rFonts w:cs="Arial"/>
          <w:lang w:val="hr-HR"/>
        </w:rPr>
        <w:t>sustava</w:t>
      </w:r>
      <w:r w:rsidRPr="00B1666C">
        <w:rPr>
          <w:rFonts w:cs="Arial"/>
          <w:spacing w:val="26"/>
          <w:lang w:val="hr-HR"/>
        </w:rPr>
        <w:t xml:space="preserve"> </w:t>
      </w:r>
      <w:r w:rsidRPr="00B1666C">
        <w:rPr>
          <w:rFonts w:cs="Arial"/>
          <w:lang w:val="hr-HR"/>
        </w:rPr>
        <w:t>na</w:t>
      </w:r>
      <w:r w:rsidRPr="00B1666C">
        <w:rPr>
          <w:rFonts w:cs="Arial"/>
          <w:spacing w:val="79"/>
          <w:lang w:val="hr-HR"/>
        </w:rPr>
        <w:t xml:space="preserve"> </w:t>
      </w:r>
      <w:r w:rsidRPr="00B1666C">
        <w:rPr>
          <w:rFonts w:cs="Arial"/>
          <w:lang w:val="hr-HR"/>
        </w:rPr>
        <w:t>širem</w:t>
      </w:r>
      <w:r w:rsidRPr="00B1666C">
        <w:rPr>
          <w:rFonts w:cs="Arial"/>
          <w:spacing w:val="1"/>
          <w:lang w:val="hr-HR"/>
        </w:rPr>
        <w:t xml:space="preserve"> </w:t>
      </w:r>
      <w:r w:rsidRPr="00B1666C">
        <w:rPr>
          <w:rFonts w:cs="Arial"/>
          <w:lang w:val="hr-HR"/>
        </w:rPr>
        <w:t>području.</w:t>
      </w:r>
    </w:p>
    <w:p w:rsidR="00B1666C" w:rsidRPr="00B1666C" w:rsidRDefault="00B1666C" w:rsidP="00B1666C">
      <w:pPr>
        <w:pStyle w:val="BodyText"/>
        <w:jc w:val="both"/>
        <w:rPr>
          <w:rFonts w:cs="Arial"/>
          <w:lang w:val="hr-HR"/>
        </w:rPr>
      </w:pPr>
      <w:r w:rsidRPr="00B1666C">
        <w:rPr>
          <w:rFonts w:cs="Arial"/>
          <w:lang w:val="hr-HR"/>
        </w:rPr>
        <w:t>(4) U</w:t>
      </w:r>
      <w:r w:rsidRPr="00B1666C">
        <w:rPr>
          <w:rFonts w:cs="Arial"/>
          <w:spacing w:val="-5"/>
          <w:lang w:val="hr-HR"/>
        </w:rPr>
        <w:t xml:space="preserve"> </w:t>
      </w:r>
      <w:r w:rsidRPr="00B1666C">
        <w:rPr>
          <w:rFonts w:cs="Arial"/>
          <w:lang w:val="hr-HR"/>
        </w:rPr>
        <w:t>tom</w:t>
      </w:r>
      <w:r w:rsidRPr="00B1666C">
        <w:rPr>
          <w:rFonts w:cs="Arial"/>
          <w:spacing w:val="-3"/>
          <w:lang w:val="hr-HR"/>
        </w:rPr>
        <w:t xml:space="preserve"> </w:t>
      </w:r>
      <w:r w:rsidRPr="00B1666C">
        <w:rPr>
          <w:rFonts w:cs="Arial"/>
          <w:spacing w:val="-2"/>
          <w:lang w:val="hr-HR"/>
        </w:rPr>
        <w:t xml:space="preserve">smislu </w:t>
      </w:r>
      <w:r w:rsidRPr="00B1666C">
        <w:rPr>
          <w:rFonts w:cs="Arial"/>
          <w:lang w:val="hr-HR"/>
        </w:rPr>
        <w:t>grade</w:t>
      </w:r>
      <w:r w:rsidRPr="00B1666C">
        <w:rPr>
          <w:rFonts w:cs="Arial"/>
          <w:spacing w:val="-4"/>
          <w:lang w:val="hr-HR"/>
        </w:rPr>
        <w:t xml:space="preserve"> </w:t>
      </w:r>
      <w:r w:rsidRPr="00B1666C">
        <w:rPr>
          <w:rFonts w:cs="Arial"/>
          <w:spacing w:val="-2"/>
          <w:lang w:val="hr-HR"/>
        </w:rPr>
        <w:t>se</w:t>
      </w:r>
      <w:r w:rsidRPr="00B1666C">
        <w:rPr>
          <w:rFonts w:cs="Arial"/>
          <w:lang w:val="hr-HR"/>
        </w:rPr>
        <w:t xml:space="preserve"> dvije</w:t>
      </w:r>
      <w:r w:rsidRPr="00B1666C">
        <w:rPr>
          <w:rFonts w:cs="Arial"/>
          <w:spacing w:val="-7"/>
          <w:lang w:val="hr-HR"/>
        </w:rPr>
        <w:t xml:space="preserve"> </w:t>
      </w:r>
      <w:r w:rsidRPr="00B1666C">
        <w:rPr>
          <w:rFonts w:cs="Arial"/>
          <w:lang w:val="hr-HR"/>
        </w:rPr>
        <w:t>trafostanice,</w:t>
      </w:r>
      <w:r w:rsidRPr="00B1666C">
        <w:rPr>
          <w:rFonts w:cs="Arial"/>
          <w:spacing w:val="-3"/>
          <w:lang w:val="hr-HR"/>
        </w:rPr>
        <w:t xml:space="preserve"> </w:t>
      </w:r>
      <w:r w:rsidRPr="00B1666C">
        <w:rPr>
          <w:rFonts w:cs="Arial"/>
          <w:lang w:val="hr-HR"/>
        </w:rPr>
        <w:t>TS</w:t>
      </w:r>
      <w:r w:rsidRPr="00B1666C">
        <w:rPr>
          <w:rFonts w:cs="Arial"/>
          <w:spacing w:val="-5"/>
          <w:lang w:val="hr-HR"/>
        </w:rPr>
        <w:t xml:space="preserve"> </w:t>
      </w:r>
      <w:r w:rsidRPr="00B1666C">
        <w:rPr>
          <w:rFonts w:cs="Arial"/>
          <w:lang w:val="hr-HR"/>
        </w:rPr>
        <w:t>110/20(10)kV</w:t>
      </w:r>
      <w:r w:rsidRPr="00B1666C">
        <w:rPr>
          <w:rFonts w:cs="Arial"/>
          <w:spacing w:val="-5"/>
          <w:lang w:val="hr-HR"/>
        </w:rPr>
        <w:t xml:space="preserve"> </w:t>
      </w:r>
      <w:r w:rsidRPr="00B1666C">
        <w:rPr>
          <w:rFonts w:cs="Arial"/>
          <w:lang w:val="hr-HR"/>
        </w:rPr>
        <w:t>Srđ</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TS</w:t>
      </w:r>
      <w:r w:rsidRPr="00B1666C">
        <w:rPr>
          <w:rFonts w:cs="Arial"/>
          <w:spacing w:val="-3"/>
          <w:lang w:val="hr-HR"/>
        </w:rPr>
        <w:t xml:space="preserve"> </w:t>
      </w:r>
      <w:r w:rsidRPr="00B1666C">
        <w:rPr>
          <w:rFonts w:cs="Arial"/>
          <w:lang w:val="hr-HR"/>
        </w:rPr>
        <w:t>220/110/20(10)kV</w:t>
      </w:r>
      <w:r w:rsidRPr="00B1666C">
        <w:rPr>
          <w:rFonts w:cs="Arial"/>
          <w:spacing w:val="-5"/>
          <w:lang w:val="hr-HR"/>
        </w:rPr>
        <w:t xml:space="preserve"> </w:t>
      </w:r>
      <w:r w:rsidRPr="00B1666C">
        <w:rPr>
          <w:rFonts w:cs="Arial"/>
          <w:lang w:val="hr-HR"/>
        </w:rPr>
        <w:t>Plat</w:t>
      </w:r>
      <w:r w:rsidRPr="00B1666C">
        <w:rPr>
          <w:rFonts w:cs="Arial"/>
          <w:spacing w:val="57"/>
          <w:lang w:val="hr-HR"/>
        </w:rPr>
        <w:t xml:space="preserve"> </w:t>
      </w:r>
      <w:r w:rsidRPr="00B1666C">
        <w:rPr>
          <w:rFonts w:cs="Arial"/>
          <w:lang w:val="hr-HR"/>
        </w:rPr>
        <w:t>te</w:t>
      </w:r>
      <w:r w:rsidRPr="00B1666C">
        <w:rPr>
          <w:rFonts w:cs="Arial"/>
          <w:spacing w:val="34"/>
          <w:lang w:val="hr-HR"/>
        </w:rPr>
        <w:t xml:space="preserve"> </w:t>
      </w:r>
      <w:r w:rsidRPr="00B1666C">
        <w:rPr>
          <w:rFonts w:cs="Arial"/>
          <w:lang w:val="hr-HR"/>
        </w:rPr>
        <w:t>dalekovod</w:t>
      </w:r>
      <w:r w:rsidRPr="00B1666C">
        <w:rPr>
          <w:rFonts w:cs="Arial"/>
          <w:spacing w:val="33"/>
          <w:lang w:val="hr-HR"/>
        </w:rPr>
        <w:t xml:space="preserve"> </w:t>
      </w:r>
      <w:r w:rsidRPr="00B1666C">
        <w:rPr>
          <w:rFonts w:cs="Arial"/>
          <w:lang w:val="hr-HR"/>
        </w:rPr>
        <w:t>2x220</w:t>
      </w:r>
      <w:r w:rsidRPr="00B1666C">
        <w:rPr>
          <w:rFonts w:cs="Arial"/>
          <w:spacing w:val="31"/>
          <w:lang w:val="hr-HR"/>
        </w:rPr>
        <w:t xml:space="preserve"> </w:t>
      </w:r>
      <w:r w:rsidRPr="00B1666C">
        <w:rPr>
          <w:rFonts w:cs="Arial"/>
          <w:lang w:val="hr-HR"/>
        </w:rPr>
        <w:t>kV</w:t>
      </w:r>
      <w:r w:rsidRPr="00B1666C">
        <w:rPr>
          <w:rFonts w:cs="Arial"/>
          <w:spacing w:val="31"/>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vezu</w:t>
      </w:r>
      <w:r w:rsidRPr="00B1666C">
        <w:rPr>
          <w:rFonts w:cs="Arial"/>
          <w:spacing w:val="33"/>
          <w:lang w:val="hr-HR"/>
        </w:rPr>
        <w:t xml:space="preserve"> </w:t>
      </w:r>
      <w:r w:rsidRPr="00B1666C">
        <w:rPr>
          <w:rFonts w:cs="Arial"/>
          <w:lang w:val="hr-HR"/>
        </w:rPr>
        <w:t>TS</w:t>
      </w:r>
      <w:r w:rsidRPr="00B1666C">
        <w:rPr>
          <w:rFonts w:cs="Arial"/>
          <w:spacing w:val="34"/>
          <w:lang w:val="hr-HR"/>
        </w:rPr>
        <w:t xml:space="preserve"> </w:t>
      </w:r>
      <w:r w:rsidRPr="00B1666C">
        <w:rPr>
          <w:rFonts w:cs="Arial"/>
          <w:lang w:val="hr-HR"/>
        </w:rPr>
        <w:t>Plat</w:t>
      </w:r>
      <w:r w:rsidRPr="00B1666C">
        <w:rPr>
          <w:rFonts w:cs="Arial"/>
          <w:spacing w:val="32"/>
          <w:lang w:val="hr-HR"/>
        </w:rPr>
        <w:t xml:space="preserve"> </w:t>
      </w:r>
      <w:r w:rsidRPr="00B1666C">
        <w:rPr>
          <w:rFonts w:cs="Arial"/>
          <w:lang w:val="hr-HR"/>
        </w:rPr>
        <w:t>s</w:t>
      </w:r>
      <w:r w:rsidRPr="00B1666C">
        <w:rPr>
          <w:rFonts w:cs="Arial"/>
          <w:spacing w:val="34"/>
          <w:lang w:val="hr-HR"/>
        </w:rPr>
        <w:t xml:space="preserve"> </w:t>
      </w:r>
      <w:r w:rsidRPr="00B1666C">
        <w:rPr>
          <w:rFonts w:cs="Arial"/>
          <w:lang w:val="hr-HR"/>
        </w:rPr>
        <w:t>energetskim</w:t>
      </w:r>
      <w:r w:rsidRPr="00B1666C">
        <w:rPr>
          <w:rFonts w:cs="Arial"/>
          <w:spacing w:val="32"/>
          <w:lang w:val="hr-HR"/>
        </w:rPr>
        <w:t xml:space="preserve"> </w:t>
      </w:r>
      <w:r w:rsidRPr="00B1666C">
        <w:rPr>
          <w:rFonts w:cs="Arial"/>
          <w:lang w:val="hr-HR"/>
        </w:rPr>
        <w:t>sustavom</w:t>
      </w:r>
      <w:r w:rsidRPr="00B1666C">
        <w:rPr>
          <w:rFonts w:cs="Arial"/>
          <w:spacing w:val="34"/>
          <w:lang w:val="hr-HR"/>
        </w:rPr>
        <w:t xml:space="preserve"> </w:t>
      </w:r>
      <w:r w:rsidRPr="00B1666C">
        <w:rPr>
          <w:rFonts w:cs="Arial"/>
          <w:spacing w:val="-2"/>
          <w:lang w:val="hr-HR"/>
        </w:rPr>
        <w:t>RH.</w:t>
      </w:r>
      <w:r w:rsidRPr="00B1666C">
        <w:rPr>
          <w:rFonts w:cs="Arial"/>
          <w:spacing w:val="32"/>
          <w:lang w:val="hr-HR"/>
        </w:rPr>
        <w:t xml:space="preserve"> </w:t>
      </w:r>
      <w:r w:rsidRPr="00B1666C">
        <w:rPr>
          <w:rFonts w:cs="Arial"/>
          <w:lang w:val="hr-HR"/>
        </w:rPr>
        <w:t>Time</w:t>
      </w:r>
      <w:r w:rsidRPr="00B1666C">
        <w:rPr>
          <w:rFonts w:cs="Arial"/>
          <w:spacing w:val="35"/>
          <w:lang w:val="hr-HR"/>
        </w:rPr>
        <w:t xml:space="preserve"> </w:t>
      </w:r>
      <w:r w:rsidRPr="00B1666C">
        <w:rPr>
          <w:rFonts w:cs="Arial"/>
          <w:lang w:val="hr-HR"/>
        </w:rPr>
        <w:t>će</w:t>
      </w:r>
      <w:r w:rsidRPr="00B1666C">
        <w:rPr>
          <w:rFonts w:cs="Arial"/>
          <w:spacing w:val="34"/>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znatno</w:t>
      </w:r>
      <w:r w:rsidRPr="00B1666C">
        <w:rPr>
          <w:rFonts w:cs="Arial"/>
          <w:spacing w:val="49"/>
          <w:lang w:val="hr-HR"/>
        </w:rPr>
        <w:t xml:space="preserve"> </w:t>
      </w:r>
      <w:r w:rsidRPr="00B1666C">
        <w:rPr>
          <w:rFonts w:cs="Arial"/>
          <w:lang w:val="hr-HR"/>
        </w:rPr>
        <w:t>popraviti</w:t>
      </w:r>
      <w:r w:rsidRPr="00B1666C">
        <w:rPr>
          <w:rFonts w:cs="Arial"/>
          <w:spacing w:val="-5"/>
          <w:lang w:val="hr-HR"/>
        </w:rPr>
        <w:t xml:space="preserve"> </w:t>
      </w:r>
      <w:r w:rsidRPr="00B1666C">
        <w:rPr>
          <w:rFonts w:cs="Arial"/>
          <w:lang w:val="hr-HR"/>
        </w:rPr>
        <w:t>elektroenergetska</w:t>
      </w:r>
      <w:r w:rsidRPr="00B1666C">
        <w:rPr>
          <w:rFonts w:cs="Arial"/>
          <w:spacing w:val="-7"/>
          <w:lang w:val="hr-HR"/>
        </w:rPr>
        <w:t xml:space="preserve"> </w:t>
      </w:r>
      <w:r w:rsidRPr="00B1666C">
        <w:rPr>
          <w:rFonts w:cs="Arial"/>
          <w:lang w:val="hr-HR"/>
        </w:rPr>
        <w:t>mreža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sa</w:t>
      </w:r>
      <w:r w:rsidRPr="00B1666C">
        <w:rPr>
          <w:rFonts w:cs="Arial"/>
          <w:spacing w:val="-7"/>
          <w:lang w:val="hr-HR"/>
        </w:rPr>
        <w:t xml:space="preserve"> </w:t>
      </w:r>
      <w:r w:rsidRPr="00B1666C">
        <w:rPr>
          <w:rFonts w:cs="Arial"/>
          <w:lang w:val="hr-HR"/>
        </w:rPr>
        <w:t>većom</w:t>
      </w:r>
      <w:r w:rsidRPr="00B1666C">
        <w:rPr>
          <w:rFonts w:cs="Arial"/>
          <w:spacing w:val="-6"/>
          <w:lang w:val="hr-HR"/>
        </w:rPr>
        <w:t xml:space="preserve"> </w:t>
      </w:r>
      <w:r w:rsidRPr="00B1666C">
        <w:rPr>
          <w:rFonts w:cs="Arial"/>
          <w:lang w:val="hr-HR"/>
        </w:rPr>
        <w:t>snagom</w:t>
      </w:r>
      <w:r w:rsidRPr="00B1666C">
        <w:rPr>
          <w:rFonts w:cs="Arial"/>
          <w:spacing w:val="-3"/>
          <w:lang w:val="hr-HR"/>
        </w:rPr>
        <w:t xml:space="preserve"> </w:t>
      </w:r>
      <w:r w:rsidRPr="00B1666C">
        <w:rPr>
          <w:rFonts w:cs="Arial"/>
          <w:lang w:val="hr-HR"/>
        </w:rPr>
        <w:t>uključiti</w:t>
      </w:r>
      <w:r w:rsidRPr="00B1666C">
        <w:rPr>
          <w:rFonts w:cs="Arial"/>
          <w:spacing w:val="-5"/>
          <w:lang w:val="hr-HR"/>
        </w:rPr>
        <w:t xml:space="preserve"> </w:t>
      </w:r>
      <w:r w:rsidRPr="00B1666C">
        <w:rPr>
          <w:rFonts w:cs="Arial"/>
          <w:lang w:val="hr-HR"/>
        </w:rPr>
        <w:t>HE</w:t>
      </w:r>
      <w:r w:rsidRPr="00B1666C">
        <w:rPr>
          <w:rFonts w:cs="Arial"/>
          <w:spacing w:val="-7"/>
          <w:lang w:val="hr-HR"/>
        </w:rPr>
        <w:t xml:space="preserve"> </w:t>
      </w:r>
      <w:r w:rsidRPr="00B1666C">
        <w:rPr>
          <w:rFonts w:cs="Arial"/>
          <w:lang w:val="hr-HR"/>
        </w:rPr>
        <w:t>Plat</w:t>
      </w:r>
      <w:r w:rsidRPr="00B1666C">
        <w:rPr>
          <w:rFonts w:cs="Arial"/>
          <w:spacing w:val="-6"/>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omogućiti</w:t>
      </w:r>
      <w:r w:rsidRPr="00B1666C">
        <w:rPr>
          <w:rFonts w:cs="Arial"/>
          <w:spacing w:val="-5"/>
          <w:lang w:val="hr-HR"/>
        </w:rPr>
        <w:t xml:space="preserve"> </w:t>
      </w:r>
      <w:r w:rsidRPr="00B1666C">
        <w:rPr>
          <w:rFonts w:cs="Arial"/>
          <w:lang w:val="hr-HR"/>
        </w:rPr>
        <w:t>dvostrano</w:t>
      </w:r>
      <w:r w:rsidRPr="00B1666C">
        <w:rPr>
          <w:rFonts w:cs="Arial"/>
          <w:spacing w:val="45"/>
          <w:lang w:val="hr-HR"/>
        </w:rPr>
        <w:t xml:space="preserve"> </w:t>
      </w:r>
      <w:r w:rsidRPr="00B1666C">
        <w:rPr>
          <w:rFonts w:cs="Arial"/>
          <w:lang w:val="hr-HR"/>
        </w:rPr>
        <w:t>napajanje</w:t>
      </w:r>
      <w:r w:rsidRPr="00B1666C">
        <w:rPr>
          <w:rFonts w:cs="Arial"/>
          <w:spacing w:val="-2"/>
          <w:lang w:val="hr-HR"/>
        </w:rPr>
        <w:t xml:space="preserve"> </w:t>
      </w:r>
      <w:r w:rsidRPr="00B1666C">
        <w:rPr>
          <w:rFonts w:cs="Arial"/>
          <w:lang w:val="hr-HR"/>
        </w:rPr>
        <w:t>električnom energijom šireg</w:t>
      </w:r>
      <w:r w:rsidRPr="00B1666C">
        <w:rPr>
          <w:rFonts w:cs="Arial"/>
          <w:spacing w:val="-2"/>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Dubrovnika.</w:t>
      </w:r>
    </w:p>
    <w:p w:rsidR="00B1666C" w:rsidRPr="00B1666C" w:rsidRDefault="00B1666C" w:rsidP="00B1666C">
      <w:pPr>
        <w:pStyle w:val="BodyText"/>
        <w:jc w:val="both"/>
        <w:rPr>
          <w:rFonts w:cs="Arial"/>
          <w:lang w:val="hr-HR"/>
        </w:rPr>
      </w:pPr>
      <w:r w:rsidRPr="00B1666C">
        <w:rPr>
          <w:rFonts w:cs="Arial"/>
          <w:lang w:val="hr-HR"/>
        </w:rPr>
        <w:t>(5) Na</w:t>
      </w:r>
      <w:r w:rsidRPr="00B1666C">
        <w:rPr>
          <w:rFonts w:cs="Arial"/>
          <w:spacing w:val="10"/>
          <w:lang w:val="hr-HR"/>
        </w:rPr>
        <w:t xml:space="preserve"> </w:t>
      </w:r>
      <w:r w:rsidRPr="00B1666C">
        <w:rPr>
          <w:rFonts w:cs="Arial"/>
          <w:lang w:val="hr-HR"/>
        </w:rPr>
        <w:t>izvorištu</w:t>
      </w:r>
      <w:r w:rsidRPr="00B1666C">
        <w:rPr>
          <w:rFonts w:cs="Arial"/>
          <w:spacing w:val="10"/>
          <w:lang w:val="hr-HR"/>
        </w:rPr>
        <w:t xml:space="preserve"> </w:t>
      </w:r>
      <w:r w:rsidRPr="00B1666C">
        <w:rPr>
          <w:rFonts w:cs="Arial"/>
          <w:lang w:val="hr-HR"/>
        </w:rPr>
        <w:t>Omble</w:t>
      </w:r>
      <w:r w:rsidRPr="00B1666C">
        <w:rPr>
          <w:rFonts w:cs="Arial"/>
          <w:spacing w:val="10"/>
          <w:lang w:val="hr-HR"/>
        </w:rPr>
        <w:t xml:space="preserve"> </w:t>
      </w:r>
      <w:r w:rsidRPr="00B1666C">
        <w:rPr>
          <w:rFonts w:cs="Arial"/>
          <w:lang w:val="hr-HR"/>
        </w:rPr>
        <w:t>planirana</w:t>
      </w:r>
      <w:r w:rsidRPr="00B1666C">
        <w:rPr>
          <w:rFonts w:cs="Arial"/>
          <w:spacing w:val="12"/>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gradnja</w:t>
      </w:r>
      <w:r w:rsidRPr="00B1666C">
        <w:rPr>
          <w:rFonts w:cs="Arial"/>
          <w:spacing w:val="12"/>
          <w:lang w:val="hr-HR"/>
        </w:rPr>
        <w:t xml:space="preserve"> </w:t>
      </w:r>
      <w:r w:rsidRPr="00B1666C">
        <w:rPr>
          <w:rFonts w:cs="Arial"/>
          <w:lang w:val="hr-HR"/>
        </w:rPr>
        <w:t>podzemne</w:t>
      </w:r>
      <w:r w:rsidRPr="00B1666C">
        <w:rPr>
          <w:rFonts w:cs="Arial"/>
          <w:spacing w:val="12"/>
          <w:lang w:val="hr-HR"/>
        </w:rPr>
        <w:t xml:space="preserve"> </w:t>
      </w:r>
      <w:r w:rsidRPr="00B1666C">
        <w:rPr>
          <w:rFonts w:cs="Arial"/>
          <w:lang w:val="hr-HR"/>
        </w:rPr>
        <w:t>hidroelektrane</w:t>
      </w:r>
      <w:r w:rsidRPr="00B1666C">
        <w:rPr>
          <w:rFonts w:cs="Arial"/>
          <w:spacing w:val="10"/>
          <w:lang w:val="hr-HR"/>
        </w:rPr>
        <w:t xml:space="preserve"> </w:t>
      </w:r>
      <w:r w:rsidRPr="00B1666C">
        <w:rPr>
          <w:rFonts w:cs="Arial"/>
          <w:lang w:val="hr-HR"/>
        </w:rPr>
        <w:t>instalirane</w:t>
      </w:r>
      <w:r w:rsidRPr="00B1666C">
        <w:rPr>
          <w:rFonts w:cs="Arial"/>
          <w:spacing w:val="12"/>
          <w:lang w:val="hr-HR"/>
        </w:rPr>
        <w:t xml:space="preserve"> </w:t>
      </w:r>
      <w:r w:rsidRPr="00B1666C">
        <w:rPr>
          <w:rFonts w:cs="Arial"/>
          <w:lang w:val="hr-HR"/>
        </w:rPr>
        <w:t>snage</w:t>
      </w:r>
      <w:r w:rsidRPr="00B1666C">
        <w:rPr>
          <w:rFonts w:cs="Arial"/>
          <w:spacing w:val="12"/>
          <w:lang w:val="hr-HR"/>
        </w:rPr>
        <w:t xml:space="preserve"> </w:t>
      </w:r>
      <w:r w:rsidRPr="00B1666C">
        <w:rPr>
          <w:rFonts w:cs="Arial"/>
          <w:lang w:val="hr-HR"/>
        </w:rPr>
        <w:t>68,5</w:t>
      </w:r>
      <w:r w:rsidRPr="00B1666C">
        <w:rPr>
          <w:rFonts w:cs="Arial"/>
          <w:spacing w:val="57"/>
          <w:lang w:val="hr-HR"/>
        </w:rPr>
        <w:t xml:space="preserve"> </w:t>
      </w:r>
      <w:r w:rsidRPr="00B1666C">
        <w:rPr>
          <w:rFonts w:cs="Arial"/>
          <w:lang w:val="hr-HR"/>
        </w:rPr>
        <w:t>MW.</w:t>
      </w:r>
      <w:r w:rsidRPr="00B1666C">
        <w:rPr>
          <w:rFonts w:cs="Arial"/>
          <w:spacing w:val="40"/>
          <w:lang w:val="hr-HR"/>
        </w:rPr>
        <w:t xml:space="preserve"> </w:t>
      </w:r>
      <w:r w:rsidRPr="00B1666C">
        <w:rPr>
          <w:rFonts w:cs="Arial"/>
          <w:lang w:val="hr-HR"/>
        </w:rPr>
        <w:t>Uz</w:t>
      </w:r>
      <w:r w:rsidRPr="00B1666C">
        <w:rPr>
          <w:rFonts w:cs="Arial"/>
          <w:spacing w:val="39"/>
          <w:lang w:val="hr-HR"/>
        </w:rPr>
        <w:t xml:space="preserve"> </w:t>
      </w:r>
      <w:r w:rsidRPr="00B1666C">
        <w:rPr>
          <w:rFonts w:cs="Arial"/>
          <w:lang w:val="hr-HR"/>
        </w:rPr>
        <w:t>energetsko</w:t>
      </w:r>
      <w:r w:rsidRPr="00B1666C">
        <w:rPr>
          <w:rFonts w:cs="Arial"/>
          <w:spacing w:val="38"/>
          <w:lang w:val="hr-HR"/>
        </w:rPr>
        <w:t xml:space="preserve"> </w:t>
      </w:r>
      <w:r w:rsidRPr="00B1666C">
        <w:rPr>
          <w:rFonts w:cs="Arial"/>
          <w:lang w:val="hr-HR"/>
        </w:rPr>
        <w:t>iskorištavanje</w:t>
      </w:r>
      <w:r w:rsidRPr="00B1666C">
        <w:rPr>
          <w:rFonts w:cs="Arial"/>
          <w:spacing w:val="38"/>
          <w:lang w:val="hr-HR"/>
        </w:rPr>
        <w:t xml:space="preserve"> </w:t>
      </w:r>
      <w:r w:rsidRPr="00B1666C">
        <w:rPr>
          <w:rFonts w:cs="Arial"/>
          <w:lang w:val="hr-HR"/>
        </w:rPr>
        <w:t>voda</w:t>
      </w:r>
      <w:r w:rsidRPr="00B1666C">
        <w:rPr>
          <w:rFonts w:cs="Arial"/>
          <w:spacing w:val="36"/>
          <w:lang w:val="hr-HR"/>
        </w:rPr>
        <w:t xml:space="preserve"> </w:t>
      </w:r>
      <w:r w:rsidRPr="00B1666C">
        <w:rPr>
          <w:rFonts w:cs="Arial"/>
          <w:lang w:val="hr-HR"/>
        </w:rPr>
        <w:t>rijeke</w:t>
      </w:r>
      <w:r w:rsidRPr="00B1666C">
        <w:rPr>
          <w:rFonts w:cs="Arial"/>
          <w:spacing w:val="36"/>
          <w:lang w:val="hr-HR"/>
        </w:rPr>
        <w:t xml:space="preserve"> </w:t>
      </w:r>
      <w:r w:rsidRPr="00B1666C">
        <w:rPr>
          <w:rFonts w:cs="Arial"/>
          <w:lang w:val="hr-HR"/>
        </w:rPr>
        <w:t>Omble,</w:t>
      </w:r>
      <w:r w:rsidRPr="00B1666C">
        <w:rPr>
          <w:rFonts w:cs="Arial"/>
          <w:spacing w:val="41"/>
          <w:lang w:val="hr-HR"/>
        </w:rPr>
        <w:t xml:space="preserve"> </w:t>
      </w:r>
      <w:r w:rsidRPr="00B1666C">
        <w:rPr>
          <w:rFonts w:cs="Arial"/>
          <w:lang w:val="hr-HR"/>
        </w:rPr>
        <w:t>poboljšat</w:t>
      </w:r>
      <w:r w:rsidRPr="00B1666C">
        <w:rPr>
          <w:rFonts w:cs="Arial"/>
          <w:spacing w:val="40"/>
          <w:lang w:val="hr-HR"/>
        </w:rPr>
        <w:t xml:space="preserve"> </w:t>
      </w:r>
      <w:r w:rsidRPr="00B1666C">
        <w:rPr>
          <w:rFonts w:cs="Arial"/>
          <w:lang w:val="hr-HR"/>
        </w:rPr>
        <w:t>će</w:t>
      </w:r>
      <w:r w:rsidRPr="00B1666C">
        <w:rPr>
          <w:rFonts w:cs="Arial"/>
          <w:spacing w:val="36"/>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uvjeti</w:t>
      </w:r>
      <w:r w:rsidRPr="00B1666C">
        <w:rPr>
          <w:rFonts w:cs="Arial"/>
          <w:spacing w:val="36"/>
          <w:lang w:val="hr-HR"/>
        </w:rPr>
        <w:t xml:space="preserve"> </w:t>
      </w:r>
      <w:r w:rsidRPr="00B1666C">
        <w:rPr>
          <w:rFonts w:cs="Arial"/>
          <w:lang w:val="hr-HR"/>
        </w:rPr>
        <w:t>vodoopskrbe</w:t>
      </w:r>
      <w:r w:rsidRPr="00B1666C">
        <w:rPr>
          <w:rFonts w:cs="Arial"/>
          <w:spacing w:val="57"/>
          <w:lang w:val="hr-HR"/>
        </w:rPr>
        <w:t xml:space="preserve"> </w:t>
      </w:r>
      <w:r w:rsidRPr="00B1666C">
        <w:rPr>
          <w:rFonts w:cs="Arial"/>
          <w:lang w:val="hr-HR"/>
        </w:rPr>
        <w:t>Dubrovnika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šireg</w:t>
      </w:r>
      <w:r w:rsidRPr="00B1666C">
        <w:rPr>
          <w:rFonts w:cs="Arial"/>
          <w:spacing w:val="2"/>
          <w:lang w:val="hr-HR"/>
        </w:rPr>
        <w:t xml:space="preserve"> </w:t>
      </w:r>
      <w:r w:rsidRPr="00B1666C">
        <w:rPr>
          <w:rFonts w:cs="Arial"/>
          <w:lang w:val="hr-HR"/>
        </w:rPr>
        <w:t>područja</w:t>
      </w:r>
      <w:r w:rsidRPr="00B1666C">
        <w:rPr>
          <w:rFonts w:cs="Arial"/>
          <w:spacing w:val="3"/>
          <w:lang w:val="hr-HR"/>
        </w:rPr>
        <w:t xml:space="preserve"> </w:t>
      </w:r>
      <w:r w:rsidRPr="00B1666C">
        <w:rPr>
          <w:rFonts w:cs="Arial"/>
          <w:lang w:val="hr-HR"/>
        </w:rPr>
        <w:t>s mogućnošću transporta vode</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veće</w:t>
      </w:r>
      <w:r w:rsidRPr="00B1666C">
        <w:rPr>
          <w:rFonts w:cs="Arial"/>
          <w:spacing w:val="3"/>
          <w:lang w:val="hr-HR"/>
        </w:rPr>
        <w:t xml:space="preserve"> </w:t>
      </w:r>
      <w:r w:rsidRPr="00B1666C">
        <w:rPr>
          <w:rFonts w:cs="Arial"/>
          <w:lang w:val="hr-HR"/>
        </w:rPr>
        <w:t>udaljenosti</w:t>
      </w:r>
      <w:r w:rsidRPr="00B1666C">
        <w:rPr>
          <w:rFonts w:cs="Arial"/>
          <w:spacing w:val="2"/>
          <w:lang w:val="hr-HR"/>
        </w:rPr>
        <w:t xml:space="preserve"> </w:t>
      </w:r>
      <w:r w:rsidRPr="00B1666C">
        <w:rPr>
          <w:rFonts w:cs="Arial"/>
          <w:lang w:val="hr-HR"/>
        </w:rPr>
        <w:t>(bez uporabe</w:t>
      </w:r>
      <w:r w:rsidRPr="00B1666C">
        <w:rPr>
          <w:rFonts w:cs="Arial"/>
          <w:spacing w:val="79"/>
          <w:lang w:val="hr-HR"/>
        </w:rPr>
        <w:t xml:space="preserve"> </w:t>
      </w:r>
      <w:r w:rsidRPr="00B1666C">
        <w:rPr>
          <w:rFonts w:cs="Arial"/>
          <w:lang w:val="hr-HR"/>
        </w:rPr>
        <w:t>crpke).</w:t>
      </w:r>
      <w:r w:rsidRPr="00B1666C">
        <w:rPr>
          <w:rFonts w:cs="Arial"/>
          <w:spacing w:val="11"/>
          <w:lang w:val="hr-HR"/>
        </w:rPr>
        <w:t xml:space="preserve"> </w:t>
      </w:r>
      <w:r w:rsidRPr="00B1666C">
        <w:rPr>
          <w:rFonts w:cs="Arial"/>
          <w:lang w:val="hr-HR"/>
        </w:rPr>
        <w:t>HE</w:t>
      </w:r>
      <w:r w:rsidRPr="00B1666C">
        <w:rPr>
          <w:rFonts w:cs="Arial"/>
          <w:spacing w:val="9"/>
          <w:lang w:val="hr-HR"/>
        </w:rPr>
        <w:t xml:space="preserve"> </w:t>
      </w:r>
      <w:r w:rsidRPr="00B1666C">
        <w:rPr>
          <w:rFonts w:cs="Arial"/>
          <w:lang w:val="hr-HR"/>
        </w:rPr>
        <w:t>Ombla</w:t>
      </w:r>
      <w:r w:rsidRPr="00B1666C">
        <w:rPr>
          <w:rFonts w:cs="Arial"/>
          <w:spacing w:val="12"/>
          <w:lang w:val="hr-HR"/>
        </w:rPr>
        <w:t xml:space="preserve"> </w:t>
      </w:r>
      <w:r w:rsidRPr="00B1666C">
        <w:rPr>
          <w:rFonts w:cs="Arial"/>
          <w:lang w:val="hr-HR"/>
        </w:rPr>
        <w:t>će</w:t>
      </w:r>
      <w:r w:rsidRPr="00B1666C">
        <w:rPr>
          <w:rFonts w:cs="Arial"/>
          <w:spacing w:val="10"/>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povezati</w:t>
      </w:r>
      <w:r w:rsidRPr="00B1666C">
        <w:rPr>
          <w:rFonts w:cs="Arial"/>
          <w:spacing w:val="11"/>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elektroenergetsku</w:t>
      </w:r>
      <w:r w:rsidRPr="00B1666C">
        <w:rPr>
          <w:rFonts w:cs="Arial"/>
          <w:spacing w:val="10"/>
          <w:lang w:val="hr-HR"/>
        </w:rPr>
        <w:t xml:space="preserve"> </w:t>
      </w:r>
      <w:r w:rsidRPr="00B1666C">
        <w:rPr>
          <w:rFonts w:cs="Arial"/>
          <w:lang w:val="hr-HR"/>
        </w:rPr>
        <w:t>mrežu</w:t>
      </w:r>
      <w:r w:rsidRPr="00B1666C">
        <w:rPr>
          <w:rFonts w:cs="Arial"/>
          <w:spacing w:val="9"/>
          <w:lang w:val="hr-HR"/>
        </w:rPr>
        <w:t xml:space="preserve"> </w:t>
      </w:r>
      <w:r w:rsidRPr="00B1666C">
        <w:rPr>
          <w:rFonts w:cs="Arial"/>
          <w:lang w:val="hr-HR"/>
        </w:rPr>
        <w:t>putem</w:t>
      </w:r>
      <w:r w:rsidRPr="00B1666C">
        <w:rPr>
          <w:rFonts w:cs="Arial"/>
          <w:spacing w:val="11"/>
          <w:lang w:val="hr-HR"/>
        </w:rPr>
        <w:t xml:space="preserve"> </w:t>
      </w:r>
      <w:r w:rsidRPr="00B1666C">
        <w:rPr>
          <w:rFonts w:cs="Arial"/>
          <w:lang w:val="hr-HR"/>
        </w:rPr>
        <w:t>dva</w:t>
      </w:r>
      <w:r w:rsidRPr="00B1666C">
        <w:rPr>
          <w:rFonts w:cs="Arial"/>
          <w:spacing w:val="7"/>
          <w:lang w:val="hr-HR"/>
        </w:rPr>
        <w:t xml:space="preserve"> </w:t>
      </w:r>
      <w:r w:rsidRPr="00B1666C">
        <w:rPr>
          <w:rFonts w:cs="Arial"/>
          <w:lang w:val="hr-HR"/>
        </w:rPr>
        <w:t>110</w:t>
      </w:r>
      <w:r w:rsidRPr="00B1666C">
        <w:rPr>
          <w:rFonts w:cs="Arial"/>
          <w:spacing w:val="12"/>
          <w:lang w:val="hr-HR"/>
        </w:rPr>
        <w:t xml:space="preserve"> </w:t>
      </w:r>
      <w:r w:rsidRPr="00B1666C">
        <w:rPr>
          <w:rFonts w:cs="Arial"/>
          <w:lang w:val="hr-HR"/>
        </w:rPr>
        <w:t>kV</w:t>
      </w:r>
      <w:r w:rsidRPr="00B1666C">
        <w:rPr>
          <w:rFonts w:cs="Arial"/>
          <w:spacing w:val="9"/>
          <w:lang w:val="hr-HR"/>
        </w:rPr>
        <w:t xml:space="preserve"> </w:t>
      </w:r>
      <w:r w:rsidRPr="00B1666C">
        <w:rPr>
          <w:rFonts w:cs="Arial"/>
          <w:lang w:val="hr-HR"/>
        </w:rPr>
        <w:t>podzemna</w:t>
      </w:r>
      <w:r w:rsidRPr="00B1666C">
        <w:rPr>
          <w:rFonts w:cs="Arial"/>
          <w:spacing w:val="51"/>
          <w:lang w:val="hr-HR"/>
        </w:rPr>
        <w:t xml:space="preserve"> </w:t>
      </w:r>
      <w:r w:rsidRPr="00B1666C">
        <w:rPr>
          <w:rFonts w:cs="Arial"/>
          <w:lang w:val="hr-HR"/>
        </w:rPr>
        <w:t>kabela do TS 110/35</w:t>
      </w:r>
      <w:r w:rsidRPr="00B1666C">
        <w:rPr>
          <w:rFonts w:cs="Arial"/>
          <w:spacing w:val="-2"/>
          <w:lang w:val="hr-HR"/>
        </w:rPr>
        <w:t xml:space="preserve"> </w:t>
      </w:r>
      <w:r w:rsidRPr="00B1666C">
        <w:rPr>
          <w:rFonts w:cs="Arial"/>
          <w:lang w:val="hr-HR"/>
        </w:rPr>
        <w:t>kV</w:t>
      </w:r>
      <w:r w:rsidRPr="00B1666C">
        <w:rPr>
          <w:rFonts w:cs="Arial"/>
          <w:spacing w:val="-2"/>
          <w:lang w:val="hr-HR"/>
        </w:rPr>
        <w:t xml:space="preserve"> </w:t>
      </w:r>
      <w:r w:rsidRPr="00B1666C">
        <w:rPr>
          <w:rFonts w:cs="Arial"/>
          <w:lang w:val="hr-HR"/>
        </w:rPr>
        <w:t>Komolac.</w:t>
      </w:r>
    </w:p>
    <w:p w:rsidR="00B1666C" w:rsidRPr="00B1666C" w:rsidRDefault="00B1666C" w:rsidP="00B1666C">
      <w:pPr>
        <w:pStyle w:val="BodyText"/>
        <w:jc w:val="both"/>
        <w:rPr>
          <w:rFonts w:cs="Arial"/>
          <w:lang w:val="hr-HR"/>
        </w:rPr>
      </w:pPr>
      <w:r w:rsidRPr="00B1666C">
        <w:rPr>
          <w:rFonts w:cs="Arial"/>
          <w:lang w:val="hr-HR"/>
        </w:rPr>
        <w:t>(6) Planira</w:t>
      </w:r>
      <w:r w:rsidRPr="00B1666C">
        <w:rPr>
          <w:rFonts w:cs="Arial"/>
          <w:spacing w:val="-7"/>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izgraditi</w:t>
      </w:r>
      <w:r w:rsidRPr="00B1666C">
        <w:rPr>
          <w:rFonts w:cs="Arial"/>
          <w:spacing w:val="-8"/>
          <w:lang w:val="hr-HR"/>
        </w:rPr>
        <w:t xml:space="preserve"> </w:t>
      </w:r>
      <w:r w:rsidRPr="00B1666C">
        <w:rPr>
          <w:rFonts w:cs="Arial"/>
          <w:lang w:val="hr-HR"/>
        </w:rPr>
        <w:t>kvalitetniju</w:t>
      </w:r>
      <w:r w:rsidRPr="00B1666C">
        <w:rPr>
          <w:rFonts w:cs="Arial"/>
          <w:spacing w:val="-7"/>
          <w:lang w:val="hr-HR"/>
        </w:rPr>
        <w:t xml:space="preserve"> </w:t>
      </w:r>
      <w:r w:rsidRPr="00B1666C">
        <w:rPr>
          <w:rFonts w:cs="Arial"/>
          <w:lang w:val="hr-HR"/>
        </w:rPr>
        <w:t>elektroenergetsku</w:t>
      </w:r>
      <w:r w:rsidRPr="00B1666C">
        <w:rPr>
          <w:rFonts w:cs="Arial"/>
          <w:spacing w:val="-7"/>
          <w:lang w:val="hr-HR"/>
        </w:rPr>
        <w:t xml:space="preserve"> </w:t>
      </w:r>
      <w:r w:rsidRPr="00B1666C">
        <w:rPr>
          <w:rFonts w:cs="Arial"/>
          <w:lang w:val="hr-HR"/>
        </w:rPr>
        <w:t>vezu</w:t>
      </w:r>
      <w:r w:rsidRPr="00B1666C">
        <w:rPr>
          <w:rFonts w:cs="Arial"/>
          <w:spacing w:val="-7"/>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110</w:t>
      </w:r>
      <w:r w:rsidRPr="00B1666C">
        <w:rPr>
          <w:rFonts w:cs="Arial"/>
          <w:spacing w:val="-7"/>
          <w:lang w:val="hr-HR"/>
        </w:rPr>
        <w:t xml:space="preserve"> </w:t>
      </w:r>
      <w:r w:rsidRPr="00B1666C">
        <w:rPr>
          <w:rFonts w:cs="Arial"/>
          <w:lang w:val="hr-HR"/>
        </w:rPr>
        <w:t>kV</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400</w:t>
      </w:r>
      <w:r w:rsidRPr="00B1666C">
        <w:rPr>
          <w:rFonts w:cs="Arial"/>
          <w:spacing w:val="-12"/>
          <w:lang w:val="hr-HR"/>
        </w:rPr>
        <w:t xml:space="preserve"> </w:t>
      </w:r>
      <w:r w:rsidRPr="00B1666C">
        <w:rPr>
          <w:rFonts w:cs="Arial"/>
          <w:lang w:val="hr-HR"/>
        </w:rPr>
        <w:t>kV-nom</w:t>
      </w:r>
      <w:r w:rsidRPr="00B1666C">
        <w:rPr>
          <w:rFonts w:cs="Arial"/>
          <w:spacing w:val="-6"/>
          <w:lang w:val="hr-HR"/>
        </w:rPr>
        <w:t xml:space="preserve"> </w:t>
      </w:r>
      <w:r w:rsidRPr="00B1666C">
        <w:rPr>
          <w:rFonts w:cs="Arial"/>
          <w:lang w:val="hr-HR"/>
        </w:rPr>
        <w:t>naponskom</w:t>
      </w:r>
      <w:r w:rsidRPr="00B1666C">
        <w:rPr>
          <w:rFonts w:cs="Arial"/>
          <w:spacing w:val="37"/>
          <w:lang w:val="hr-HR"/>
        </w:rPr>
        <w:t xml:space="preserve"> </w:t>
      </w:r>
      <w:r w:rsidRPr="00B1666C">
        <w:rPr>
          <w:rFonts w:cs="Arial"/>
          <w:lang w:val="hr-HR"/>
        </w:rPr>
        <w:t>nivou</w:t>
      </w:r>
      <w:r w:rsidRPr="00B1666C">
        <w:rPr>
          <w:rFonts w:cs="Arial"/>
          <w:spacing w:val="12"/>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fazi</w:t>
      </w:r>
      <w:r w:rsidRPr="00B1666C">
        <w:rPr>
          <w:rFonts w:cs="Arial"/>
          <w:spacing w:val="11"/>
          <w:lang w:val="hr-HR"/>
        </w:rPr>
        <w:t xml:space="preserve"> </w:t>
      </w:r>
      <w:r w:rsidRPr="00B1666C">
        <w:rPr>
          <w:rFonts w:cs="Arial"/>
          <w:lang w:val="hr-HR"/>
        </w:rPr>
        <w:t>220</w:t>
      </w:r>
      <w:r w:rsidRPr="00B1666C">
        <w:rPr>
          <w:rFonts w:cs="Arial"/>
          <w:spacing w:val="10"/>
          <w:lang w:val="hr-HR"/>
        </w:rPr>
        <w:t xml:space="preserve"> </w:t>
      </w:r>
      <w:r w:rsidRPr="00B1666C">
        <w:rPr>
          <w:rFonts w:cs="Arial"/>
          <w:lang w:val="hr-HR"/>
        </w:rPr>
        <w:t>kV),</w:t>
      </w:r>
      <w:r w:rsidRPr="00B1666C">
        <w:rPr>
          <w:rFonts w:cs="Arial"/>
          <w:spacing w:val="9"/>
          <w:lang w:val="hr-HR"/>
        </w:rPr>
        <w:t xml:space="preserve"> </w:t>
      </w:r>
      <w:r w:rsidRPr="00B1666C">
        <w:rPr>
          <w:rFonts w:cs="Arial"/>
          <w:lang w:val="hr-HR"/>
        </w:rPr>
        <w:t>čine</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trajno</w:t>
      </w:r>
      <w:r w:rsidRPr="00B1666C">
        <w:rPr>
          <w:rFonts w:cs="Arial"/>
          <w:spacing w:val="9"/>
          <w:lang w:val="hr-HR"/>
        </w:rPr>
        <w:t xml:space="preserve"> </w:t>
      </w:r>
      <w:r w:rsidRPr="00B1666C">
        <w:rPr>
          <w:rFonts w:cs="Arial"/>
          <w:lang w:val="hr-HR"/>
        </w:rPr>
        <w:t>osigurava</w:t>
      </w:r>
      <w:r w:rsidRPr="00B1666C">
        <w:rPr>
          <w:rFonts w:cs="Arial"/>
          <w:spacing w:val="7"/>
          <w:lang w:val="hr-HR"/>
        </w:rPr>
        <w:t xml:space="preserve"> </w:t>
      </w:r>
      <w:r w:rsidRPr="00B1666C">
        <w:rPr>
          <w:rFonts w:cs="Arial"/>
          <w:lang w:val="hr-HR"/>
        </w:rPr>
        <w:t>kvalitetnije</w:t>
      </w:r>
      <w:r w:rsidRPr="00B1666C">
        <w:rPr>
          <w:rFonts w:cs="Arial"/>
          <w:spacing w:val="10"/>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sigurnije</w:t>
      </w:r>
      <w:r w:rsidRPr="00B1666C">
        <w:rPr>
          <w:rFonts w:cs="Arial"/>
          <w:spacing w:val="10"/>
          <w:lang w:val="hr-HR"/>
        </w:rPr>
        <w:t xml:space="preserve"> </w:t>
      </w:r>
      <w:r w:rsidRPr="00B1666C">
        <w:rPr>
          <w:rFonts w:cs="Arial"/>
          <w:lang w:val="hr-HR"/>
        </w:rPr>
        <w:t>napajanje</w:t>
      </w:r>
      <w:r w:rsidRPr="00B1666C">
        <w:rPr>
          <w:rFonts w:cs="Arial"/>
          <w:spacing w:val="10"/>
          <w:lang w:val="hr-HR"/>
        </w:rPr>
        <w:t xml:space="preserve"> </w:t>
      </w:r>
      <w:r w:rsidRPr="00B1666C">
        <w:rPr>
          <w:rFonts w:cs="Arial"/>
          <w:lang w:val="hr-HR"/>
        </w:rPr>
        <w:t>električnom</w:t>
      </w:r>
      <w:r w:rsidRPr="00B1666C">
        <w:rPr>
          <w:rFonts w:cs="Arial"/>
          <w:spacing w:val="69"/>
          <w:lang w:val="hr-HR"/>
        </w:rPr>
        <w:t xml:space="preserve"> </w:t>
      </w:r>
      <w:r w:rsidRPr="00B1666C">
        <w:rPr>
          <w:rFonts w:cs="Arial"/>
          <w:lang w:val="hr-HR"/>
        </w:rPr>
        <w:t>energijom</w:t>
      </w:r>
      <w:r w:rsidRPr="00B1666C">
        <w:rPr>
          <w:rFonts w:cs="Arial"/>
          <w:spacing w:val="-6"/>
          <w:lang w:val="hr-HR"/>
        </w:rPr>
        <w:t xml:space="preserve"> </w:t>
      </w:r>
      <w:r w:rsidRPr="00B1666C">
        <w:rPr>
          <w:rFonts w:cs="Arial"/>
          <w:lang w:val="hr-HR"/>
        </w:rPr>
        <w:t>Dubrovačko-neretvanske</w:t>
      </w:r>
      <w:r w:rsidRPr="00B1666C">
        <w:rPr>
          <w:rFonts w:cs="Arial"/>
          <w:spacing w:val="-7"/>
          <w:lang w:val="hr-HR"/>
        </w:rPr>
        <w:t xml:space="preserve"> </w:t>
      </w:r>
      <w:r w:rsidRPr="00B1666C">
        <w:rPr>
          <w:rFonts w:cs="Arial"/>
          <w:lang w:val="hr-HR"/>
        </w:rPr>
        <w:t>županije,</w:t>
      </w:r>
      <w:r w:rsidRPr="00B1666C">
        <w:rPr>
          <w:rFonts w:cs="Arial"/>
          <w:spacing w:val="-6"/>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višak</w:t>
      </w:r>
      <w:r w:rsidRPr="00B1666C">
        <w:rPr>
          <w:rFonts w:cs="Arial"/>
          <w:spacing w:val="-4"/>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energije</w:t>
      </w:r>
      <w:r w:rsidRPr="00B1666C">
        <w:rPr>
          <w:rFonts w:cs="Arial"/>
          <w:spacing w:val="-7"/>
          <w:lang w:val="hr-HR"/>
        </w:rPr>
        <w:t xml:space="preserve"> </w:t>
      </w:r>
      <w:r w:rsidRPr="00B1666C">
        <w:rPr>
          <w:rFonts w:cs="Arial"/>
          <w:lang w:val="hr-HR"/>
        </w:rPr>
        <w:t>iz</w:t>
      </w:r>
      <w:r w:rsidRPr="00B1666C">
        <w:rPr>
          <w:rFonts w:cs="Arial"/>
          <w:spacing w:val="-6"/>
          <w:lang w:val="hr-HR"/>
        </w:rPr>
        <w:t xml:space="preserve"> </w:t>
      </w:r>
      <w:r w:rsidRPr="00B1666C">
        <w:rPr>
          <w:rFonts w:cs="Arial"/>
          <w:lang w:val="hr-HR"/>
        </w:rPr>
        <w:t>HE</w:t>
      </w:r>
      <w:r w:rsidRPr="00B1666C">
        <w:rPr>
          <w:rFonts w:cs="Arial"/>
          <w:spacing w:val="-5"/>
          <w:lang w:val="hr-HR"/>
        </w:rPr>
        <w:t xml:space="preserve"> </w:t>
      </w:r>
      <w:r w:rsidRPr="00B1666C">
        <w:rPr>
          <w:rFonts w:cs="Arial"/>
          <w:lang w:val="hr-HR"/>
        </w:rPr>
        <w:t>Dubrovnik</w:t>
      </w:r>
      <w:r w:rsidRPr="00B1666C">
        <w:rPr>
          <w:rFonts w:cs="Arial"/>
          <w:spacing w:val="-4"/>
          <w:lang w:val="hr-HR"/>
        </w:rPr>
        <w:t xml:space="preserve"> </w:t>
      </w:r>
      <w:r w:rsidRPr="00B1666C">
        <w:rPr>
          <w:rFonts w:cs="Arial"/>
          <w:lang w:val="hr-HR"/>
        </w:rPr>
        <w:t>usmjeruje</w:t>
      </w:r>
      <w:r w:rsidRPr="00B1666C">
        <w:rPr>
          <w:rFonts w:cs="Arial"/>
          <w:spacing w:val="-7"/>
          <w:lang w:val="hr-HR"/>
        </w:rPr>
        <w:t xml:space="preserve"> </w:t>
      </w:r>
      <w:r w:rsidRPr="00B1666C">
        <w:rPr>
          <w:rFonts w:cs="Arial"/>
          <w:lang w:val="hr-HR"/>
        </w:rPr>
        <w:t>u</w:t>
      </w:r>
      <w:r w:rsidRPr="00B1666C">
        <w:rPr>
          <w:rFonts w:cs="Arial"/>
          <w:spacing w:val="57"/>
          <w:lang w:val="hr-HR"/>
        </w:rPr>
        <w:t xml:space="preserve"> </w:t>
      </w:r>
      <w:r w:rsidRPr="00B1666C">
        <w:rPr>
          <w:rFonts w:cs="Arial"/>
          <w:lang w:val="hr-HR"/>
        </w:rPr>
        <w:t>elektroenergetski</w:t>
      </w:r>
      <w:r w:rsidRPr="00B1666C">
        <w:rPr>
          <w:rFonts w:cs="Arial"/>
          <w:spacing w:val="-3"/>
          <w:lang w:val="hr-HR"/>
        </w:rPr>
        <w:t xml:space="preserve"> </w:t>
      </w:r>
      <w:r w:rsidRPr="00B1666C">
        <w:rPr>
          <w:rFonts w:cs="Arial"/>
          <w:lang w:val="hr-HR"/>
        </w:rPr>
        <w:t>sustav</w:t>
      </w:r>
      <w:r w:rsidRPr="00B1666C">
        <w:rPr>
          <w:rFonts w:cs="Arial"/>
          <w:spacing w:val="-4"/>
          <w:lang w:val="hr-HR"/>
        </w:rPr>
        <w:t xml:space="preserve"> </w:t>
      </w:r>
      <w:r w:rsidRPr="00B1666C">
        <w:rPr>
          <w:rFonts w:cs="Arial"/>
          <w:lang w:val="hr-HR"/>
        </w:rPr>
        <w:t>Hrvatske.</w:t>
      </w:r>
    </w:p>
    <w:p w:rsidR="00B1666C" w:rsidRPr="00B1666C" w:rsidRDefault="00B1666C" w:rsidP="00B1666C">
      <w:pPr>
        <w:pStyle w:val="BodyText"/>
        <w:ind w:left="331" w:hanging="331"/>
        <w:jc w:val="both"/>
        <w:rPr>
          <w:rFonts w:cs="Arial"/>
          <w:lang w:val="hr-HR"/>
        </w:rPr>
      </w:pPr>
      <w:r w:rsidRPr="00B1666C">
        <w:rPr>
          <w:rFonts w:cs="Arial"/>
          <w:lang w:val="hr-HR"/>
        </w:rPr>
        <w:t>(7)</w:t>
      </w:r>
      <w:r w:rsidRPr="00B1666C">
        <w:rPr>
          <w:rFonts w:cs="Arial"/>
          <w:lang w:val="hr-HR"/>
        </w:rPr>
        <w:tab/>
        <w:t>U</w:t>
      </w:r>
      <w:r w:rsidRPr="00B1666C">
        <w:rPr>
          <w:rFonts w:cs="Arial"/>
          <w:spacing w:val="-3"/>
          <w:lang w:val="hr-HR"/>
        </w:rPr>
        <w:t xml:space="preserve"> </w:t>
      </w:r>
      <w:r w:rsidRPr="00B1666C">
        <w:rPr>
          <w:rFonts w:cs="Arial"/>
          <w:lang w:val="hr-HR"/>
        </w:rPr>
        <w:t>planskom periodu</w:t>
      </w:r>
      <w:r w:rsidRPr="00B1666C">
        <w:rPr>
          <w:rFonts w:cs="Arial"/>
          <w:spacing w:val="-2"/>
          <w:lang w:val="hr-HR"/>
        </w:rPr>
        <w:t xml:space="preserve"> </w:t>
      </w:r>
      <w:r w:rsidRPr="00B1666C">
        <w:rPr>
          <w:rFonts w:cs="Arial"/>
          <w:lang w:val="hr-HR"/>
        </w:rPr>
        <w:t>predviđene su</w:t>
      </w:r>
      <w:r w:rsidRPr="00B1666C">
        <w:rPr>
          <w:rFonts w:cs="Arial"/>
          <w:spacing w:val="-2"/>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aktivnosti u</w:t>
      </w:r>
      <w:r w:rsidRPr="00B1666C">
        <w:rPr>
          <w:rFonts w:cs="Arial"/>
          <w:spacing w:val="-2"/>
          <w:lang w:val="hr-HR"/>
        </w:rPr>
        <w:t xml:space="preserve"> </w:t>
      </w:r>
      <w:r w:rsidRPr="00B1666C">
        <w:rPr>
          <w:rFonts w:cs="Arial"/>
          <w:lang w:val="hr-HR"/>
        </w:rPr>
        <w:t>oblasti elektroopskrbe:</w:t>
      </w:r>
    </w:p>
    <w:p w:rsidR="00B1666C" w:rsidRPr="00B1666C" w:rsidRDefault="00B1666C" w:rsidP="00B1666C">
      <w:pPr>
        <w:pStyle w:val="BodyText"/>
        <w:ind w:left="1183"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izgradnja</w:t>
      </w:r>
      <w:r w:rsidRPr="00B1666C">
        <w:rPr>
          <w:rFonts w:cs="Arial"/>
          <w:spacing w:val="29"/>
          <w:lang w:val="hr-HR"/>
        </w:rPr>
        <w:t xml:space="preserve"> </w:t>
      </w:r>
      <w:r w:rsidRPr="00B1666C">
        <w:rPr>
          <w:rFonts w:cs="Arial"/>
          <w:lang w:val="hr-HR"/>
        </w:rPr>
        <w:t>TS</w:t>
      </w:r>
      <w:r w:rsidRPr="00B1666C">
        <w:rPr>
          <w:rFonts w:cs="Arial"/>
          <w:spacing w:val="28"/>
          <w:lang w:val="hr-HR"/>
        </w:rPr>
        <w:t xml:space="preserve"> </w:t>
      </w:r>
      <w:r w:rsidRPr="00B1666C">
        <w:rPr>
          <w:rFonts w:cs="Arial"/>
          <w:lang w:val="hr-HR"/>
        </w:rPr>
        <w:t>Srđ</w:t>
      </w:r>
      <w:r w:rsidRPr="00B1666C">
        <w:rPr>
          <w:rFonts w:cs="Arial"/>
          <w:spacing w:val="29"/>
          <w:lang w:val="hr-HR"/>
        </w:rPr>
        <w:t xml:space="preserve"> </w:t>
      </w:r>
      <w:r w:rsidRPr="00B1666C">
        <w:rPr>
          <w:rFonts w:cs="Arial"/>
          <w:lang w:val="hr-HR"/>
        </w:rPr>
        <w:t>110/20/(10)</w:t>
      </w:r>
      <w:r w:rsidRPr="00B1666C">
        <w:rPr>
          <w:rFonts w:cs="Arial"/>
          <w:spacing w:val="30"/>
          <w:lang w:val="hr-HR"/>
        </w:rPr>
        <w:t xml:space="preserve"> </w:t>
      </w:r>
      <w:r w:rsidRPr="00B1666C">
        <w:rPr>
          <w:rFonts w:cs="Arial"/>
          <w:lang w:val="hr-HR"/>
        </w:rPr>
        <w:t>kV</w:t>
      </w:r>
      <w:r w:rsidRPr="00B1666C">
        <w:rPr>
          <w:rFonts w:cs="Arial"/>
          <w:spacing w:val="28"/>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lokaciji</w:t>
      </w:r>
      <w:r w:rsidRPr="00B1666C">
        <w:rPr>
          <w:rFonts w:cs="Arial"/>
          <w:spacing w:val="28"/>
          <w:lang w:val="hr-HR"/>
        </w:rPr>
        <w:t xml:space="preserve"> </w:t>
      </w:r>
      <w:r w:rsidRPr="00B1666C">
        <w:rPr>
          <w:rFonts w:cs="Arial"/>
          <w:lang w:val="hr-HR"/>
        </w:rPr>
        <w:t>iznad</w:t>
      </w:r>
      <w:r w:rsidRPr="00B1666C">
        <w:rPr>
          <w:rFonts w:cs="Arial"/>
          <w:spacing w:val="29"/>
          <w:lang w:val="hr-HR"/>
        </w:rPr>
        <w:t xml:space="preserve"> </w:t>
      </w:r>
      <w:r w:rsidRPr="00B1666C">
        <w:rPr>
          <w:rFonts w:cs="Arial"/>
          <w:lang w:val="hr-HR"/>
        </w:rPr>
        <w:t>ulice</w:t>
      </w:r>
      <w:r w:rsidRPr="00B1666C">
        <w:rPr>
          <w:rFonts w:cs="Arial"/>
          <w:spacing w:val="29"/>
          <w:lang w:val="hr-HR"/>
        </w:rPr>
        <w:t xml:space="preserve"> </w:t>
      </w:r>
      <w:r w:rsidRPr="00B1666C">
        <w:rPr>
          <w:rFonts w:cs="Arial"/>
          <w:lang w:val="hr-HR"/>
        </w:rPr>
        <w:t>Bruna</w:t>
      </w:r>
      <w:r w:rsidRPr="00B1666C">
        <w:rPr>
          <w:rFonts w:cs="Arial"/>
          <w:spacing w:val="29"/>
          <w:lang w:val="hr-HR"/>
        </w:rPr>
        <w:t xml:space="preserve"> </w:t>
      </w:r>
      <w:r w:rsidRPr="00B1666C">
        <w:rPr>
          <w:rFonts w:cs="Arial"/>
          <w:lang w:val="hr-HR"/>
        </w:rPr>
        <w:t>Bušića</w:t>
      </w:r>
      <w:r w:rsidRPr="00B1666C">
        <w:rPr>
          <w:rFonts w:cs="Arial"/>
          <w:spacing w:val="29"/>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Pločama</w:t>
      </w:r>
      <w:r w:rsidRPr="00B1666C">
        <w:rPr>
          <w:rFonts w:cs="Arial"/>
          <w:spacing w:val="49"/>
          <w:lang w:val="hr-HR"/>
        </w:rPr>
        <w:t xml:space="preserve"> </w:t>
      </w:r>
      <w:r w:rsidRPr="00B1666C">
        <w:rPr>
          <w:rFonts w:cs="Arial"/>
          <w:lang w:val="hr-HR"/>
        </w:rPr>
        <w:t xml:space="preserve">(transformatorska </w:t>
      </w:r>
      <w:r w:rsidRPr="00B1666C">
        <w:rPr>
          <w:rFonts w:cs="Arial"/>
          <w:spacing w:val="-2"/>
          <w:lang w:val="hr-HR"/>
        </w:rPr>
        <w:t>stanica</w:t>
      </w:r>
      <w:r w:rsidRPr="00B1666C">
        <w:rPr>
          <w:rFonts w:cs="Arial"/>
          <w:lang w:val="hr-HR"/>
        </w:rPr>
        <w:t xml:space="preserve"> bit</w:t>
      </w:r>
      <w:r w:rsidRPr="00B1666C">
        <w:rPr>
          <w:rFonts w:cs="Arial"/>
          <w:spacing w:val="2"/>
          <w:lang w:val="hr-HR"/>
        </w:rPr>
        <w:t xml:space="preserve"> </w:t>
      </w:r>
      <w:r w:rsidRPr="00B1666C">
        <w:rPr>
          <w:rFonts w:cs="Arial"/>
          <w:lang w:val="hr-HR"/>
        </w:rPr>
        <w:t>će</w:t>
      </w:r>
      <w:r w:rsidRPr="00B1666C">
        <w:rPr>
          <w:rFonts w:cs="Arial"/>
          <w:spacing w:val="-2"/>
          <w:lang w:val="hr-HR"/>
        </w:rPr>
        <w:t xml:space="preserve"> </w:t>
      </w:r>
      <w:r w:rsidRPr="00B1666C">
        <w:rPr>
          <w:rFonts w:cs="Arial"/>
          <w:lang w:val="hr-HR"/>
        </w:rPr>
        <w:t>smještena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tunelu).</w:t>
      </w:r>
    </w:p>
    <w:p w:rsidR="00B1666C" w:rsidRPr="00B1666C" w:rsidRDefault="00B1666C" w:rsidP="00B1666C">
      <w:pPr>
        <w:pStyle w:val="BodyText"/>
        <w:ind w:left="1183"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povezivanje</w:t>
      </w:r>
      <w:r w:rsidRPr="00B1666C">
        <w:rPr>
          <w:rFonts w:cs="Arial"/>
          <w:spacing w:val="16"/>
          <w:lang w:val="hr-HR"/>
        </w:rPr>
        <w:t xml:space="preserve"> </w:t>
      </w:r>
      <w:r w:rsidRPr="00B1666C">
        <w:rPr>
          <w:rFonts w:cs="Arial"/>
          <w:lang w:val="hr-HR"/>
        </w:rPr>
        <w:t>TS</w:t>
      </w:r>
      <w:r w:rsidRPr="00B1666C">
        <w:rPr>
          <w:rFonts w:cs="Arial"/>
          <w:spacing w:val="12"/>
          <w:lang w:val="hr-HR"/>
        </w:rPr>
        <w:t xml:space="preserve"> </w:t>
      </w:r>
      <w:r w:rsidRPr="00B1666C">
        <w:rPr>
          <w:rFonts w:cs="Arial"/>
          <w:lang w:val="hr-HR"/>
        </w:rPr>
        <w:t>Srđ</w:t>
      </w:r>
      <w:r w:rsidRPr="00B1666C">
        <w:rPr>
          <w:rFonts w:cs="Arial"/>
          <w:spacing w:val="13"/>
          <w:lang w:val="hr-HR"/>
        </w:rPr>
        <w:t xml:space="preserve"> </w:t>
      </w:r>
      <w:r w:rsidRPr="00B1666C">
        <w:rPr>
          <w:rFonts w:cs="Arial"/>
          <w:lang w:val="hr-HR"/>
        </w:rPr>
        <w:t>110/20/(10)</w:t>
      </w:r>
      <w:r w:rsidRPr="00B1666C">
        <w:rPr>
          <w:rFonts w:cs="Arial"/>
          <w:spacing w:val="15"/>
          <w:lang w:val="hr-HR"/>
        </w:rPr>
        <w:t xml:space="preserve"> </w:t>
      </w:r>
      <w:r w:rsidRPr="00B1666C">
        <w:rPr>
          <w:rFonts w:cs="Arial"/>
          <w:lang w:val="hr-HR"/>
        </w:rPr>
        <w:t>kV</w:t>
      </w:r>
      <w:r w:rsidRPr="00B1666C">
        <w:rPr>
          <w:rFonts w:cs="Arial"/>
          <w:spacing w:val="15"/>
          <w:lang w:val="hr-HR"/>
        </w:rPr>
        <w:t xml:space="preserve"> </w:t>
      </w:r>
      <w:r w:rsidRPr="00B1666C">
        <w:rPr>
          <w:rFonts w:cs="Arial"/>
          <w:lang w:val="hr-HR"/>
        </w:rPr>
        <w:t>na</w:t>
      </w:r>
      <w:r w:rsidRPr="00B1666C">
        <w:rPr>
          <w:rFonts w:cs="Arial"/>
          <w:spacing w:val="13"/>
          <w:lang w:val="hr-HR"/>
        </w:rPr>
        <w:t xml:space="preserve"> </w:t>
      </w:r>
      <w:r w:rsidRPr="00B1666C">
        <w:rPr>
          <w:rFonts w:cs="Arial"/>
          <w:lang w:val="hr-HR"/>
        </w:rPr>
        <w:t>postojeći</w:t>
      </w:r>
      <w:r w:rsidRPr="00B1666C">
        <w:rPr>
          <w:rFonts w:cs="Arial"/>
          <w:spacing w:val="15"/>
          <w:lang w:val="hr-HR"/>
        </w:rPr>
        <w:t xml:space="preserve"> </w:t>
      </w:r>
      <w:r w:rsidRPr="00B1666C">
        <w:rPr>
          <w:rFonts w:cs="Arial"/>
          <w:lang w:val="hr-HR"/>
        </w:rPr>
        <w:t>110</w:t>
      </w:r>
      <w:r w:rsidRPr="00B1666C">
        <w:rPr>
          <w:rFonts w:cs="Arial"/>
          <w:spacing w:val="16"/>
          <w:lang w:val="hr-HR"/>
        </w:rPr>
        <w:t xml:space="preserve"> </w:t>
      </w:r>
      <w:r w:rsidRPr="00B1666C">
        <w:rPr>
          <w:rFonts w:cs="Arial"/>
          <w:lang w:val="hr-HR"/>
        </w:rPr>
        <w:t>kV</w:t>
      </w:r>
      <w:r w:rsidRPr="00B1666C">
        <w:rPr>
          <w:rFonts w:cs="Arial"/>
          <w:spacing w:val="13"/>
          <w:lang w:val="hr-HR"/>
        </w:rPr>
        <w:t xml:space="preserve"> </w:t>
      </w:r>
      <w:r w:rsidRPr="00B1666C">
        <w:rPr>
          <w:rFonts w:cs="Arial"/>
          <w:lang w:val="hr-HR"/>
        </w:rPr>
        <w:t>vod</w:t>
      </w:r>
      <w:r w:rsidRPr="00B1666C">
        <w:rPr>
          <w:rFonts w:cs="Arial"/>
          <w:spacing w:val="15"/>
          <w:lang w:val="hr-HR"/>
        </w:rPr>
        <w:t xml:space="preserve"> </w:t>
      </w:r>
      <w:r w:rsidRPr="00B1666C">
        <w:rPr>
          <w:rFonts w:cs="Arial"/>
          <w:spacing w:val="-2"/>
          <w:lang w:val="hr-HR"/>
        </w:rPr>
        <w:t>Komolac</w:t>
      </w:r>
      <w:r w:rsidRPr="00B1666C">
        <w:rPr>
          <w:rFonts w:cs="Arial"/>
          <w:spacing w:val="21"/>
          <w:lang w:val="hr-HR"/>
        </w:rPr>
        <w:t xml:space="preserve"> </w:t>
      </w:r>
      <w:r w:rsidRPr="00B1666C">
        <w:rPr>
          <w:rFonts w:cs="Arial"/>
          <w:lang w:val="hr-HR"/>
        </w:rPr>
        <w:t>-</w:t>
      </w:r>
      <w:r w:rsidRPr="00B1666C">
        <w:rPr>
          <w:rFonts w:cs="Arial"/>
          <w:spacing w:val="15"/>
          <w:lang w:val="hr-HR"/>
        </w:rPr>
        <w:t xml:space="preserve"> </w:t>
      </w:r>
      <w:r w:rsidRPr="00B1666C">
        <w:rPr>
          <w:rFonts w:cs="Arial"/>
          <w:lang w:val="hr-HR"/>
        </w:rPr>
        <w:t>Plat</w:t>
      </w:r>
      <w:r w:rsidRPr="00B1666C">
        <w:rPr>
          <w:rFonts w:cs="Arial"/>
          <w:spacing w:val="53"/>
          <w:lang w:val="hr-HR"/>
        </w:rPr>
        <w:t xml:space="preserve"> </w:t>
      </w:r>
      <w:r w:rsidRPr="00B1666C">
        <w:rPr>
          <w:rFonts w:cs="Arial"/>
          <w:lang w:val="hr-HR"/>
        </w:rPr>
        <w:t>dvostrukim</w:t>
      </w:r>
      <w:r w:rsidRPr="00B1666C">
        <w:rPr>
          <w:rFonts w:cs="Arial"/>
          <w:spacing w:val="40"/>
          <w:lang w:val="hr-HR"/>
        </w:rPr>
        <w:t xml:space="preserve"> </w:t>
      </w:r>
      <w:r w:rsidRPr="00B1666C">
        <w:rPr>
          <w:rFonts w:cs="Arial"/>
          <w:lang w:val="hr-HR"/>
        </w:rPr>
        <w:t>110</w:t>
      </w:r>
      <w:r w:rsidRPr="00B1666C">
        <w:rPr>
          <w:rFonts w:cs="Arial"/>
          <w:spacing w:val="38"/>
          <w:lang w:val="hr-HR"/>
        </w:rPr>
        <w:t xml:space="preserve"> </w:t>
      </w:r>
      <w:r w:rsidRPr="00B1666C">
        <w:rPr>
          <w:rFonts w:cs="Arial"/>
          <w:lang w:val="hr-HR"/>
        </w:rPr>
        <w:t>kV</w:t>
      </w:r>
      <w:r w:rsidRPr="00B1666C">
        <w:rPr>
          <w:rFonts w:cs="Arial"/>
          <w:spacing w:val="38"/>
          <w:lang w:val="hr-HR"/>
        </w:rPr>
        <w:t xml:space="preserve"> </w:t>
      </w:r>
      <w:r w:rsidRPr="00B1666C">
        <w:rPr>
          <w:rFonts w:cs="Arial"/>
          <w:lang w:val="hr-HR"/>
        </w:rPr>
        <w:t>vodom;</w:t>
      </w:r>
      <w:r w:rsidRPr="00B1666C">
        <w:rPr>
          <w:rFonts w:cs="Arial"/>
          <w:spacing w:val="40"/>
          <w:lang w:val="hr-HR"/>
        </w:rPr>
        <w:t xml:space="preserve"> </w:t>
      </w:r>
      <w:r w:rsidRPr="00B1666C">
        <w:rPr>
          <w:rFonts w:cs="Arial"/>
          <w:lang w:val="hr-HR"/>
        </w:rPr>
        <w:t>predmetni</w:t>
      </w:r>
      <w:r w:rsidRPr="00B1666C">
        <w:rPr>
          <w:rFonts w:cs="Arial"/>
          <w:spacing w:val="38"/>
          <w:lang w:val="hr-HR"/>
        </w:rPr>
        <w:t xml:space="preserve"> </w:t>
      </w:r>
      <w:r w:rsidRPr="00B1666C">
        <w:rPr>
          <w:rFonts w:cs="Arial"/>
          <w:lang w:val="hr-HR"/>
        </w:rPr>
        <w:t>vod</w:t>
      </w:r>
      <w:r w:rsidRPr="00B1666C">
        <w:rPr>
          <w:rFonts w:cs="Arial"/>
          <w:spacing w:val="38"/>
          <w:lang w:val="hr-HR"/>
        </w:rPr>
        <w:t xml:space="preserve"> </w:t>
      </w:r>
      <w:r w:rsidRPr="00B1666C">
        <w:rPr>
          <w:rFonts w:cs="Arial"/>
          <w:lang w:val="hr-HR"/>
        </w:rPr>
        <w:t>sastojati</w:t>
      </w:r>
      <w:r w:rsidRPr="00B1666C">
        <w:rPr>
          <w:rFonts w:cs="Arial"/>
          <w:spacing w:val="39"/>
          <w:lang w:val="hr-HR"/>
        </w:rPr>
        <w:t xml:space="preserve"> </w:t>
      </w:r>
      <w:r w:rsidRPr="00B1666C">
        <w:rPr>
          <w:rFonts w:cs="Arial"/>
          <w:lang w:val="hr-HR"/>
        </w:rPr>
        <w:t>će</w:t>
      </w:r>
      <w:r w:rsidRPr="00B1666C">
        <w:rPr>
          <w:rFonts w:cs="Arial"/>
          <w:spacing w:val="38"/>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od</w:t>
      </w:r>
      <w:r w:rsidRPr="00B1666C">
        <w:rPr>
          <w:rFonts w:cs="Arial"/>
          <w:spacing w:val="38"/>
          <w:lang w:val="hr-HR"/>
        </w:rPr>
        <w:t xml:space="preserve"> </w:t>
      </w:r>
      <w:r w:rsidRPr="00B1666C">
        <w:rPr>
          <w:rFonts w:cs="Arial"/>
          <w:lang w:val="hr-HR"/>
        </w:rPr>
        <w:t>dviju</w:t>
      </w:r>
      <w:r w:rsidRPr="00B1666C">
        <w:rPr>
          <w:rFonts w:cs="Arial"/>
          <w:spacing w:val="38"/>
          <w:lang w:val="hr-HR"/>
        </w:rPr>
        <w:t xml:space="preserve"> </w:t>
      </w:r>
      <w:r w:rsidRPr="00B1666C">
        <w:rPr>
          <w:rFonts w:cs="Arial"/>
          <w:lang w:val="hr-HR"/>
        </w:rPr>
        <w:t>dionica</w:t>
      </w:r>
      <w:r w:rsidRPr="00B1666C">
        <w:rPr>
          <w:rFonts w:cs="Arial"/>
          <w:spacing w:val="48"/>
          <w:lang w:val="hr-HR"/>
        </w:rPr>
        <w:t xml:space="preserve"> </w:t>
      </w:r>
      <w:r w:rsidRPr="00B1666C">
        <w:rPr>
          <w:rFonts w:cs="Arial"/>
          <w:lang w:val="hr-HR"/>
        </w:rPr>
        <w:t>-</w:t>
      </w:r>
      <w:r w:rsidRPr="00B1666C">
        <w:rPr>
          <w:rFonts w:cs="Arial"/>
          <w:spacing w:val="41"/>
          <w:lang w:val="hr-HR"/>
        </w:rPr>
        <w:t xml:space="preserve"> </w:t>
      </w:r>
      <w:r w:rsidRPr="00B1666C">
        <w:rPr>
          <w:rFonts w:cs="Arial"/>
          <w:spacing w:val="-2"/>
          <w:lang w:val="hr-HR"/>
        </w:rPr>
        <w:t>prva</w:t>
      </w:r>
      <w:r w:rsidRPr="00B1666C">
        <w:rPr>
          <w:rFonts w:cs="Arial"/>
          <w:spacing w:val="47"/>
          <w:lang w:val="hr-HR"/>
        </w:rPr>
        <w:t xml:space="preserve"> </w:t>
      </w:r>
      <w:r w:rsidRPr="00B1666C">
        <w:rPr>
          <w:rFonts w:cs="Arial"/>
          <w:lang w:val="hr-HR"/>
        </w:rPr>
        <w:t>dionica</w:t>
      </w:r>
      <w:r w:rsidRPr="00B1666C">
        <w:rPr>
          <w:rFonts w:cs="Arial"/>
          <w:spacing w:val="43"/>
          <w:lang w:val="hr-HR"/>
        </w:rPr>
        <w:t xml:space="preserve"> </w:t>
      </w:r>
      <w:r w:rsidRPr="00B1666C">
        <w:rPr>
          <w:rFonts w:cs="Arial"/>
          <w:lang w:val="hr-HR"/>
        </w:rPr>
        <w:t>od</w:t>
      </w:r>
      <w:r w:rsidRPr="00B1666C">
        <w:rPr>
          <w:rFonts w:cs="Arial"/>
          <w:spacing w:val="43"/>
          <w:lang w:val="hr-HR"/>
        </w:rPr>
        <w:t xml:space="preserve"> </w:t>
      </w:r>
      <w:r w:rsidRPr="00B1666C">
        <w:rPr>
          <w:rFonts w:cs="Arial"/>
          <w:lang w:val="hr-HR"/>
        </w:rPr>
        <w:t>TS</w:t>
      </w:r>
      <w:r w:rsidRPr="00B1666C">
        <w:rPr>
          <w:rFonts w:cs="Arial"/>
          <w:spacing w:val="40"/>
          <w:lang w:val="hr-HR"/>
        </w:rPr>
        <w:t xml:space="preserve"> </w:t>
      </w:r>
      <w:r w:rsidRPr="00B1666C">
        <w:rPr>
          <w:rFonts w:cs="Arial"/>
          <w:lang w:val="hr-HR"/>
        </w:rPr>
        <w:t>Srđ</w:t>
      </w:r>
      <w:r w:rsidRPr="00B1666C">
        <w:rPr>
          <w:rFonts w:cs="Arial"/>
          <w:spacing w:val="41"/>
          <w:lang w:val="hr-HR"/>
        </w:rPr>
        <w:t xml:space="preserve"> </w:t>
      </w:r>
      <w:r w:rsidRPr="00B1666C">
        <w:rPr>
          <w:rFonts w:cs="Arial"/>
          <w:lang w:val="hr-HR"/>
        </w:rPr>
        <w:t>110/20/(10)</w:t>
      </w:r>
      <w:r w:rsidRPr="00B1666C">
        <w:rPr>
          <w:rFonts w:cs="Arial"/>
          <w:spacing w:val="42"/>
          <w:lang w:val="hr-HR"/>
        </w:rPr>
        <w:t xml:space="preserve"> </w:t>
      </w:r>
      <w:r w:rsidRPr="00B1666C">
        <w:rPr>
          <w:rFonts w:cs="Arial"/>
          <w:lang w:val="hr-HR"/>
        </w:rPr>
        <w:t>kV</w:t>
      </w:r>
      <w:r w:rsidRPr="00B1666C">
        <w:rPr>
          <w:rFonts w:cs="Arial"/>
          <w:spacing w:val="43"/>
          <w:lang w:val="hr-HR"/>
        </w:rPr>
        <w:t xml:space="preserve"> </w:t>
      </w:r>
      <w:r w:rsidRPr="00B1666C">
        <w:rPr>
          <w:rFonts w:cs="Arial"/>
          <w:lang w:val="hr-HR"/>
        </w:rPr>
        <w:t>do</w:t>
      </w:r>
      <w:r w:rsidRPr="00B1666C">
        <w:rPr>
          <w:rFonts w:cs="Arial"/>
          <w:spacing w:val="41"/>
          <w:lang w:val="hr-HR"/>
        </w:rPr>
        <w:t xml:space="preserve"> </w:t>
      </w:r>
      <w:r w:rsidRPr="00B1666C">
        <w:rPr>
          <w:rFonts w:cs="Arial"/>
          <w:lang w:val="hr-HR"/>
        </w:rPr>
        <w:t>platoa</w:t>
      </w:r>
      <w:r w:rsidRPr="00B1666C">
        <w:rPr>
          <w:rFonts w:cs="Arial"/>
          <w:spacing w:val="41"/>
          <w:lang w:val="hr-HR"/>
        </w:rPr>
        <w:t xml:space="preserve"> </w:t>
      </w:r>
      <w:r w:rsidRPr="00B1666C">
        <w:rPr>
          <w:rFonts w:cs="Arial"/>
          <w:lang w:val="hr-HR"/>
        </w:rPr>
        <w:t>Bosanke</w:t>
      </w:r>
      <w:r w:rsidRPr="00B1666C">
        <w:rPr>
          <w:rFonts w:cs="Arial"/>
          <w:spacing w:val="43"/>
          <w:lang w:val="hr-HR"/>
        </w:rPr>
        <w:t xml:space="preserve"> </w:t>
      </w:r>
      <w:r w:rsidRPr="00B1666C">
        <w:rPr>
          <w:rFonts w:cs="Arial"/>
          <w:lang w:val="hr-HR"/>
        </w:rPr>
        <w:t>bit</w:t>
      </w:r>
      <w:r w:rsidRPr="00B1666C">
        <w:rPr>
          <w:rFonts w:cs="Arial"/>
          <w:spacing w:val="42"/>
          <w:lang w:val="hr-HR"/>
        </w:rPr>
        <w:t xml:space="preserve"> </w:t>
      </w:r>
      <w:r w:rsidRPr="00B1666C">
        <w:rPr>
          <w:rFonts w:cs="Arial"/>
          <w:lang w:val="hr-HR"/>
        </w:rPr>
        <w:t>će</w:t>
      </w:r>
      <w:r w:rsidRPr="00B1666C">
        <w:rPr>
          <w:rFonts w:cs="Arial"/>
          <w:spacing w:val="41"/>
          <w:lang w:val="hr-HR"/>
        </w:rPr>
        <w:t xml:space="preserve"> </w:t>
      </w:r>
      <w:r w:rsidRPr="00B1666C">
        <w:rPr>
          <w:rFonts w:cs="Arial"/>
          <w:lang w:val="hr-HR"/>
        </w:rPr>
        <w:t>kabelskog</w:t>
      </w:r>
      <w:r w:rsidRPr="00B1666C">
        <w:rPr>
          <w:rFonts w:cs="Arial"/>
          <w:spacing w:val="43"/>
          <w:lang w:val="hr-HR"/>
        </w:rPr>
        <w:t xml:space="preserve"> </w:t>
      </w:r>
      <w:r w:rsidRPr="00B1666C">
        <w:rPr>
          <w:rFonts w:cs="Arial"/>
          <w:lang w:val="hr-HR"/>
        </w:rPr>
        <w:t>tipa</w:t>
      </w:r>
      <w:r w:rsidRPr="00B1666C">
        <w:rPr>
          <w:rFonts w:cs="Arial"/>
          <w:spacing w:val="41"/>
          <w:lang w:val="hr-HR"/>
        </w:rPr>
        <w:t xml:space="preserve"> </w:t>
      </w:r>
      <w:r w:rsidRPr="00B1666C">
        <w:rPr>
          <w:rFonts w:cs="Arial"/>
          <w:spacing w:val="-2"/>
          <w:lang w:val="hr-HR"/>
        </w:rPr>
        <w:t>kroz</w:t>
      </w:r>
      <w:r w:rsidRPr="00B1666C">
        <w:rPr>
          <w:rFonts w:cs="Arial"/>
          <w:spacing w:val="43"/>
          <w:lang w:val="hr-HR"/>
        </w:rPr>
        <w:t xml:space="preserve"> </w:t>
      </w:r>
      <w:r w:rsidRPr="00B1666C">
        <w:rPr>
          <w:rFonts w:cs="Arial"/>
          <w:lang w:val="hr-HR"/>
        </w:rPr>
        <w:t>odgovarajući</w:t>
      </w:r>
      <w:r w:rsidRPr="00B1666C">
        <w:rPr>
          <w:rFonts w:cs="Arial"/>
          <w:spacing w:val="16"/>
          <w:lang w:val="hr-HR"/>
        </w:rPr>
        <w:t xml:space="preserve"> </w:t>
      </w:r>
      <w:r w:rsidRPr="00B1666C">
        <w:rPr>
          <w:rFonts w:cs="Arial"/>
          <w:lang w:val="hr-HR"/>
        </w:rPr>
        <w:t>tunel,</w:t>
      </w:r>
      <w:r w:rsidRPr="00B1666C">
        <w:rPr>
          <w:rFonts w:cs="Arial"/>
          <w:spacing w:val="19"/>
          <w:lang w:val="hr-HR"/>
        </w:rPr>
        <w:t xml:space="preserve"> </w:t>
      </w:r>
      <w:r w:rsidRPr="00B1666C">
        <w:rPr>
          <w:rFonts w:cs="Arial"/>
          <w:lang w:val="hr-HR"/>
        </w:rPr>
        <w:t>dok</w:t>
      </w:r>
      <w:r w:rsidRPr="00B1666C">
        <w:rPr>
          <w:rFonts w:cs="Arial"/>
          <w:spacing w:val="15"/>
          <w:lang w:val="hr-HR"/>
        </w:rPr>
        <w:t xml:space="preserve"> </w:t>
      </w:r>
      <w:r w:rsidRPr="00B1666C">
        <w:rPr>
          <w:rFonts w:cs="Arial"/>
          <w:lang w:val="hr-HR"/>
        </w:rPr>
        <w:t>će</w:t>
      </w:r>
      <w:r w:rsidRPr="00B1666C">
        <w:rPr>
          <w:rFonts w:cs="Arial"/>
          <w:spacing w:val="21"/>
          <w:lang w:val="hr-HR"/>
        </w:rPr>
        <w:t xml:space="preserve"> </w:t>
      </w:r>
      <w:r w:rsidRPr="00B1666C">
        <w:rPr>
          <w:rFonts w:cs="Arial"/>
          <w:lang w:val="hr-HR"/>
        </w:rPr>
        <w:t>druga</w:t>
      </w:r>
      <w:r w:rsidRPr="00B1666C">
        <w:rPr>
          <w:rFonts w:cs="Arial"/>
          <w:spacing w:val="19"/>
          <w:lang w:val="hr-HR"/>
        </w:rPr>
        <w:t xml:space="preserve"> </w:t>
      </w:r>
      <w:r w:rsidRPr="00B1666C">
        <w:rPr>
          <w:rFonts w:cs="Arial"/>
          <w:lang w:val="hr-HR"/>
        </w:rPr>
        <w:t>dionica</w:t>
      </w:r>
      <w:r w:rsidRPr="00B1666C">
        <w:rPr>
          <w:rFonts w:cs="Arial"/>
          <w:spacing w:val="17"/>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platoa</w:t>
      </w:r>
      <w:r w:rsidRPr="00B1666C">
        <w:rPr>
          <w:rFonts w:cs="Arial"/>
          <w:spacing w:val="19"/>
          <w:lang w:val="hr-HR"/>
        </w:rPr>
        <w:t xml:space="preserve"> </w:t>
      </w:r>
      <w:r w:rsidRPr="00B1666C">
        <w:rPr>
          <w:rFonts w:cs="Arial"/>
          <w:lang w:val="hr-HR"/>
        </w:rPr>
        <w:t>Bosanke</w:t>
      </w:r>
      <w:r w:rsidRPr="00B1666C">
        <w:rPr>
          <w:rFonts w:cs="Arial"/>
          <w:spacing w:val="17"/>
          <w:lang w:val="hr-HR"/>
        </w:rPr>
        <w:t xml:space="preserve"> </w:t>
      </w:r>
      <w:r w:rsidRPr="00B1666C">
        <w:rPr>
          <w:rFonts w:cs="Arial"/>
          <w:lang w:val="hr-HR"/>
        </w:rPr>
        <w:t>do</w:t>
      </w:r>
      <w:r w:rsidRPr="00B1666C">
        <w:rPr>
          <w:rFonts w:cs="Arial"/>
          <w:spacing w:val="17"/>
          <w:lang w:val="hr-HR"/>
        </w:rPr>
        <w:t xml:space="preserve"> </w:t>
      </w:r>
      <w:r w:rsidRPr="00B1666C">
        <w:rPr>
          <w:rFonts w:cs="Arial"/>
          <w:lang w:val="hr-HR"/>
        </w:rPr>
        <w:t>postojećeg</w:t>
      </w:r>
      <w:r w:rsidRPr="00B1666C">
        <w:rPr>
          <w:rFonts w:cs="Arial"/>
          <w:spacing w:val="19"/>
          <w:lang w:val="hr-HR"/>
        </w:rPr>
        <w:t xml:space="preserve"> </w:t>
      </w:r>
      <w:r w:rsidRPr="00B1666C">
        <w:rPr>
          <w:rFonts w:cs="Arial"/>
          <w:lang w:val="hr-HR"/>
        </w:rPr>
        <w:t>110</w:t>
      </w:r>
      <w:r w:rsidRPr="00B1666C">
        <w:rPr>
          <w:rFonts w:cs="Arial"/>
          <w:spacing w:val="17"/>
          <w:lang w:val="hr-HR"/>
        </w:rPr>
        <w:t xml:space="preserve"> </w:t>
      </w:r>
      <w:r w:rsidRPr="00B1666C">
        <w:rPr>
          <w:rFonts w:cs="Arial"/>
          <w:lang w:val="hr-HR"/>
        </w:rPr>
        <w:t>kV</w:t>
      </w:r>
      <w:r w:rsidRPr="00B1666C">
        <w:rPr>
          <w:rFonts w:cs="Arial"/>
          <w:spacing w:val="61"/>
          <w:lang w:val="hr-HR"/>
        </w:rPr>
        <w:t xml:space="preserve"> </w:t>
      </w:r>
      <w:r w:rsidRPr="00B1666C">
        <w:rPr>
          <w:rFonts w:cs="Arial"/>
          <w:lang w:val="hr-HR"/>
        </w:rPr>
        <w:t>voda Komolac</w:t>
      </w:r>
      <w:r w:rsidRPr="00B1666C">
        <w:rPr>
          <w:rFonts w:cs="Arial"/>
          <w:spacing w:val="-2"/>
          <w:lang w:val="hr-HR"/>
        </w:rPr>
        <w:t xml:space="preserve"> </w:t>
      </w:r>
      <w:r w:rsidRPr="00B1666C">
        <w:rPr>
          <w:rFonts w:cs="Arial"/>
          <w:lang w:val="hr-HR"/>
        </w:rPr>
        <w:t>- Plat</w:t>
      </w:r>
      <w:r w:rsidRPr="00B1666C">
        <w:rPr>
          <w:rFonts w:cs="Arial"/>
          <w:spacing w:val="1"/>
          <w:lang w:val="hr-HR"/>
        </w:rPr>
        <w:t xml:space="preserve"> </w:t>
      </w:r>
      <w:r w:rsidRPr="00B1666C">
        <w:rPr>
          <w:rFonts w:cs="Arial"/>
          <w:lang w:val="hr-HR"/>
        </w:rPr>
        <w:t>biti</w:t>
      </w:r>
      <w:r w:rsidRPr="00B1666C">
        <w:rPr>
          <w:rFonts w:cs="Arial"/>
          <w:spacing w:val="-3"/>
          <w:lang w:val="hr-HR"/>
        </w:rPr>
        <w:t xml:space="preserve"> </w:t>
      </w:r>
      <w:r w:rsidRPr="00B1666C">
        <w:rPr>
          <w:rFonts w:cs="Arial"/>
          <w:lang w:val="hr-HR"/>
        </w:rPr>
        <w:t>izgrađena kao</w:t>
      </w:r>
      <w:r w:rsidRPr="00B1666C">
        <w:rPr>
          <w:rFonts w:cs="Arial"/>
          <w:spacing w:val="-2"/>
          <w:lang w:val="hr-HR"/>
        </w:rPr>
        <w:t xml:space="preserve"> </w:t>
      </w:r>
      <w:r w:rsidRPr="00B1666C">
        <w:rPr>
          <w:rFonts w:cs="Arial"/>
          <w:lang w:val="hr-HR"/>
        </w:rPr>
        <w:t>podzemni</w:t>
      </w:r>
      <w:r w:rsidRPr="00B1666C">
        <w:rPr>
          <w:rFonts w:cs="Arial"/>
          <w:spacing w:val="-3"/>
          <w:lang w:val="hr-HR"/>
        </w:rPr>
        <w:t xml:space="preserve"> </w:t>
      </w:r>
      <w:r w:rsidRPr="00B1666C">
        <w:rPr>
          <w:rFonts w:cs="Arial"/>
          <w:lang w:val="hr-HR"/>
        </w:rPr>
        <w:t>vod</w:t>
      </w:r>
    </w:p>
    <w:p w:rsidR="00B1666C" w:rsidRPr="00B1666C" w:rsidRDefault="00B1666C" w:rsidP="00B1666C">
      <w:pPr>
        <w:pStyle w:val="BodyText"/>
        <w:ind w:left="1183"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izgradnja</w:t>
      </w:r>
      <w:r w:rsidRPr="00B1666C">
        <w:rPr>
          <w:rFonts w:cs="Arial"/>
          <w:spacing w:val="19"/>
          <w:lang w:val="hr-HR"/>
        </w:rPr>
        <w:t xml:space="preserve"> </w:t>
      </w:r>
      <w:r w:rsidRPr="00B1666C">
        <w:rPr>
          <w:rFonts w:cs="Arial"/>
          <w:lang w:val="hr-HR"/>
        </w:rPr>
        <w:t>TS</w:t>
      </w:r>
      <w:r w:rsidRPr="00B1666C">
        <w:rPr>
          <w:rFonts w:cs="Arial"/>
          <w:spacing w:val="21"/>
          <w:lang w:val="hr-HR"/>
        </w:rPr>
        <w:t xml:space="preserve"> </w:t>
      </w:r>
      <w:r w:rsidRPr="00B1666C">
        <w:rPr>
          <w:rFonts w:cs="Arial"/>
          <w:lang w:val="hr-HR"/>
        </w:rPr>
        <w:t>Lapad</w:t>
      </w:r>
      <w:r w:rsidRPr="00B1666C">
        <w:rPr>
          <w:rFonts w:cs="Arial"/>
          <w:spacing w:val="19"/>
          <w:lang w:val="hr-HR"/>
        </w:rPr>
        <w:t xml:space="preserve"> </w:t>
      </w:r>
      <w:r w:rsidRPr="00B1666C">
        <w:rPr>
          <w:rFonts w:cs="Arial"/>
          <w:lang w:val="hr-HR"/>
        </w:rPr>
        <w:t>110/20/(10)</w:t>
      </w:r>
      <w:r w:rsidRPr="00B1666C">
        <w:rPr>
          <w:rFonts w:cs="Arial"/>
          <w:spacing w:val="20"/>
          <w:lang w:val="hr-HR"/>
        </w:rPr>
        <w:t xml:space="preserve"> </w:t>
      </w:r>
      <w:r w:rsidRPr="00B1666C">
        <w:rPr>
          <w:rFonts w:cs="Arial"/>
          <w:lang w:val="hr-HR"/>
        </w:rPr>
        <w:t>kV</w:t>
      </w:r>
      <w:r w:rsidRPr="00B1666C">
        <w:rPr>
          <w:rFonts w:cs="Arial"/>
          <w:spacing w:val="21"/>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lokaciji</w:t>
      </w:r>
      <w:r w:rsidRPr="00B1666C">
        <w:rPr>
          <w:rFonts w:cs="Arial"/>
          <w:spacing w:val="19"/>
          <w:lang w:val="hr-HR"/>
        </w:rPr>
        <w:t xml:space="preserve"> </w:t>
      </w:r>
      <w:r w:rsidRPr="00B1666C">
        <w:rPr>
          <w:rFonts w:cs="Arial"/>
          <w:lang w:val="hr-HR"/>
        </w:rPr>
        <w:t>neposredno</w:t>
      </w:r>
      <w:r w:rsidRPr="00B1666C">
        <w:rPr>
          <w:rFonts w:cs="Arial"/>
          <w:spacing w:val="21"/>
          <w:lang w:val="hr-HR"/>
        </w:rPr>
        <w:t xml:space="preserve"> </w:t>
      </w:r>
      <w:r w:rsidRPr="00B1666C">
        <w:rPr>
          <w:rFonts w:cs="Arial"/>
          <w:lang w:val="hr-HR"/>
        </w:rPr>
        <w:t>do</w:t>
      </w:r>
      <w:r w:rsidRPr="00B1666C">
        <w:rPr>
          <w:rFonts w:cs="Arial"/>
          <w:spacing w:val="19"/>
          <w:lang w:val="hr-HR"/>
        </w:rPr>
        <w:t xml:space="preserve"> </w:t>
      </w:r>
      <w:r w:rsidRPr="00B1666C">
        <w:rPr>
          <w:rFonts w:cs="Arial"/>
          <w:lang w:val="hr-HR"/>
        </w:rPr>
        <w:t>postojeće</w:t>
      </w:r>
      <w:r w:rsidRPr="00B1666C">
        <w:rPr>
          <w:rFonts w:cs="Arial"/>
          <w:spacing w:val="19"/>
          <w:lang w:val="hr-HR"/>
        </w:rPr>
        <w:t xml:space="preserve"> </w:t>
      </w:r>
      <w:r w:rsidRPr="00B1666C">
        <w:rPr>
          <w:rFonts w:cs="Arial"/>
          <w:lang w:val="hr-HR"/>
        </w:rPr>
        <w:t>TS</w:t>
      </w:r>
      <w:r w:rsidRPr="00B1666C">
        <w:rPr>
          <w:rFonts w:cs="Arial"/>
          <w:spacing w:val="21"/>
          <w:lang w:val="hr-HR"/>
        </w:rPr>
        <w:t xml:space="preserve"> </w:t>
      </w:r>
      <w:r w:rsidRPr="00B1666C">
        <w:rPr>
          <w:rFonts w:cs="Arial"/>
          <w:lang w:val="hr-HR"/>
        </w:rPr>
        <w:t>Lapad</w:t>
      </w:r>
      <w:r w:rsidRPr="00B1666C">
        <w:rPr>
          <w:rFonts w:cs="Arial"/>
          <w:spacing w:val="57"/>
          <w:lang w:val="hr-HR"/>
        </w:rPr>
        <w:t xml:space="preserve"> </w:t>
      </w:r>
      <w:r w:rsidRPr="00B1666C">
        <w:rPr>
          <w:rFonts w:cs="Arial"/>
          <w:lang w:val="hr-HR"/>
        </w:rPr>
        <w:t>35/10kV</w:t>
      </w:r>
    </w:p>
    <w:p w:rsidR="00B1666C" w:rsidRPr="00B1666C" w:rsidRDefault="00B1666C" w:rsidP="00B1666C">
      <w:pPr>
        <w:pStyle w:val="BodyText"/>
        <w:ind w:left="1183"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izgradnja</w:t>
      </w:r>
      <w:r w:rsidRPr="00B1666C">
        <w:rPr>
          <w:rFonts w:cs="Arial"/>
          <w:spacing w:val="10"/>
          <w:lang w:val="hr-HR"/>
        </w:rPr>
        <w:t xml:space="preserve"> </w:t>
      </w:r>
      <w:r w:rsidRPr="00B1666C">
        <w:rPr>
          <w:rFonts w:cs="Arial"/>
          <w:lang w:val="hr-HR"/>
        </w:rPr>
        <w:t>110</w:t>
      </w:r>
      <w:r w:rsidRPr="00B1666C">
        <w:rPr>
          <w:rFonts w:cs="Arial"/>
          <w:spacing w:val="10"/>
          <w:lang w:val="hr-HR"/>
        </w:rPr>
        <w:t xml:space="preserve"> </w:t>
      </w:r>
      <w:r w:rsidRPr="00B1666C">
        <w:rPr>
          <w:rFonts w:cs="Arial"/>
          <w:lang w:val="hr-HR"/>
        </w:rPr>
        <w:t>kV</w:t>
      </w:r>
      <w:r w:rsidRPr="00B1666C">
        <w:rPr>
          <w:rFonts w:cs="Arial"/>
          <w:spacing w:val="7"/>
          <w:lang w:val="hr-HR"/>
        </w:rPr>
        <w:t xml:space="preserve"> </w:t>
      </w:r>
      <w:r w:rsidRPr="00B1666C">
        <w:rPr>
          <w:rFonts w:cs="Arial"/>
          <w:lang w:val="hr-HR"/>
        </w:rPr>
        <w:t>kabelskog</w:t>
      </w:r>
      <w:r w:rsidRPr="00B1666C">
        <w:rPr>
          <w:rFonts w:cs="Arial"/>
          <w:spacing w:val="9"/>
          <w:lang w:val="hr-HR"/>
        </w:rPr>
        <w:t xml:space="preserve"> </w:t>
      </w:r>
      <w:r w:rsidRPr="00B1666C">
        <w:rPr>
          <w:rFonts w:cs="Arial"/>
          <w:lang w:val="hr-HR"/>
        </w:rPr>
        <w:t>voda</w:t>
      </w:r>
      <w:r w:rsidRPr="00B1666C">
        <w:rPr>
          <w:rFonts w:cs="Arial"/>
          <w:spacing w:val="10"/>
          <w:lang w:val="hr-HR"/>
        </w:rPr>
        <w:t xml:space="preserve"> </w:t>
      </w:r>
      <w:r w:rsidRPr="00B1666C">
        <w:rPr>
          <w:rFonts w:cs="Arial"/>
          <w:lang w:val="hr-HR"/>
        </w:rPr>
        <w:t>TS</w:t>
      </w:r>
      <w:r w:rsidRPr="00B1666C">
        <w:rPr>
          <w:rFonts w:cs="Arial"/>
          <w:spacing w:val="9"/>
          <w:lang w:val="hr-HR"/>
        </w:rPr>
        <w:t xml:space="preserve"> </w:t>
      </w:r>
      <w:r w:rsidRPr="00B1666C">
        <w:rPr>
          <w:rFonts w:cs="Arial"/>
          <w:lang w:val="hr-HR"/>
        </w:rPr>
        <w:t>Srđ</w:t>
      </w:r>
      <w:r w:rsidRPr="00B1666C">
        <w:rPr>
          <w:rFonts w:cs="Arial"/>
          <w:spacing w:val="10"/>
          <w:lang w:val="hr-HR"/>
        </w:rPr>
        <w:t xml:space="preserve"> </w:t>
      </w:r>
      <w:r w:rsidRPr="00B1666C">
        <w:rPr>
          <w:rFonts w:cs="Arial"/>
          <w:lang w:val="hr-HR"/>
        </w:rPr>
        <w:t>Lapad</w:t>
      </w:r>
      <w:r w:rsidRPr="00B1666C">
        <w:rPr>
          <w:rFonts w:cs="Arial"/>
          <w:spacing w:val="7"/>
          <w:lang w:val="hr-HR"/>
        </w:rPr>
        <w:t xml:space="preserve"> </w:t>
      </w:r>
      <w:r w:rsidRPr="00B1666C">
        <w:rPr>
          <w:rFonts w:cs="Arial"/>
          <w:lang w:val="hr-HR"/>
        </w:rPr>
        <w:t>110/20(10)</w:t>
      </w:r>
      <w:r w:rsidRPr="00B1666C">
        <w:rPr>
          <w:rFonts w:cs="Arial"/>
          <w:spacing w:val="11"/>
          <w:lang w:val="hr-HR"/>
        </w:rPr>
        <w:t xml:space="preserve"> </w:t>
      </w:r>
      <w:r w:rsidRPr="00B1666C">
        <w:rPr>
          <w:rFonts w:cs="Arial"/>
          <w:lang w:val="hr-HR"/>
        </w:rPr>
        <w:t>kV</w:t>
      </w:r>
      <w:r w:rsidRPr="00B1666C">
        <w:rPr>
          <w:rFonts w:cs="Arial"/>
          <w:spacing w:val="13"/>
          <w:lang w:val="hr-HR"/>
        </w:rPr>
        <w:t xml:space="preserve"> </w:t>
      </w:r>
      <w:r w:rsidRPr="00B1666C">
        <w:rPr>
          <w:rFonts w:cs="Arial"/>
          <w:lang w:val="hr-HR"/>
        </w:rPr>
        <w:t>–</w:t>
      </w:r>
      <w:r w:rsidRPr="00B1666C">
        <w:rPr>
          <w:rFonts w:cs="Arial"/>
          <w:spacing w:val="10"/>
          <w:lang w:val="hr-HR"/>
        </w:rPr>
        <w:t xml:space="preserve"> </w:t>
      </w:r>
      <w:r w:rsidRPr="00B1666C">
        <w:rPr>
          <w:rFonts w:cs="Arial"/>
          <w:lang w:val="hr-HR"/>
        </w:rPr>
        <w:t>Solitudo</w:t>
      </w:r>
      <w:r w:rsidRPr="00B1666C">
        <w:rPr>
          <w:rFonts w:cs="Arial"/>
          <w:spacing w:val="8"/>
          <w:lang w:val="hr-HR"/>
        </w:rPr>
        <w:t xml:space="preserve"> </w:t>
      </w:r>
      <w:r w:rsidRPr="00B1666C">
        <w:rPr>
          <w:rFonts w:cs="Arial"/>
          <w:lang w:val="hr-HR"/>
        </w:rPr>
        <w:t>–Lozica</w:t>
      </w:r>
      <w:r w:rsidRPr="00B1666C">
        <w:rPr>
          <w:rFonts w:cs="Arial"/>
          <w:spacing w:val="8"/>
          <w:lang w:val="hr-HR"/>
        </w:rPr>
        <w:t xml:space="preserve"> </w:t>
      </w:r>
      <w:r w:rsidRPr="00B1666C">
        <w:rPr>
          <w:rFonts w:cs="Arial"/>
          <w:lang w:val="hr-HR"/>
        </w:rPr>
        <w:t>-</w:t>
      </w:r>
      <w:r w:rsidRPr="00B1666C">
        <w:rPr>
          <w:rFonts w:cs="Arial"/>
          <w:spacing w:val="65"/>
          <w:lang w:val="hr-HR"/>
        </w:rPr>
        <w:t xml:space="preserve"> </w:t>
      </w:r>
      <w:r w:rsidRPr="00B1666C">
        <w:rPr>
          <w:rFonts w:cs="Arial"/>
          <w:lang w:val="hr-HR"/>
        </w:rPr>
        <w:t>TS Komolac 110/35/10(20)kV</w:t>
      </w:r>
    </w:p>
    <w:p w:rsidR="00B1666C" w:rsidRPr="00B1666C" w:rsidRDefault="00B1666C" w:rsidP="00B1666C">
      <w:pPr>
        <w:pStyle w:val="BodyText"/>
        <w:ind w:left="1183"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izgradnja</w:t>
      </w:r>
      <w:r w:rsidRPr="00B1666C">
        <w:rPr>
          <w:rFonts w:cs="Arial"/>
          <w:spacing w:val="-9"/>
          <w:lang w:val="hr-HR"/>
        </w:rPr>
        <w:t xml:space="preserve"> </w:t>
      </w:r>
      <w:r w:rsidRPr="00B1666C">
        <w:rPr>
          <w:rFonts w:cs="Arial"/>
          <w:spacing w:val="-2"/>
          <w:lang w:val="hr-HR"/>
        </w:rPr>
        <w:t>KB/DV</w:t>
      </w:r>
      <w:r w:rsidRPr="00B1666C">
        <w:rPr>
          <w:rFonts w:cs="Arial"/>
          <w:spacing w:val="-10"/>
          <w:lang w:val="hr-HR"/>
        </w:rPr>
        <w:t xml:space="preserve"> </w:t>
      </w:r>
      <w:r w:rsidRPr="00B1666C">
        <w:rPr>
          <w:rFonts w:cs="Arial"/>
          <w:lang w:val="hr-HR"/>
        </w:rPr>
        <w:t>110</w:t>
      </w:r>
      <w:r w:rsidRPr="00B1666C">
        <w:rPr>
          <w:rFonts w:cs="Arial"/>
          <w:spacing w:val="-12"/>
          <w:lang w:val="hr-HR"/>
        </w:rPr>
        <w:t xml:space="preserve"> </w:t>
      </w:r>
      <w:r w:rsidRPr="00B1666C">
        <w:rPr>
          <w:rFonts w:cs="Arial"/>
          <w:lang w:val="hr-HR"/>
        </w:rPr>
        <w:t>kV</w:t>
      </w:r>
      <w:r w:rsidRPr="00B1666C">
        <w:rPr>
          <w:rFonts w:cs="Arial"/>
          <w:spacing w:val="-12"/>
          <w:lang w:val="hr-HR"/>
        </w:rPr>
        <w:t xml:space="preserve"> </w:t>
      </w:r>
      <w:r w:rsidRPr="00B1666C">
        <w:rPr>
          <w:rFonts w:cs="Arial"/>
          <w:lang w:val="hr-HR"/>
        </w:rPr>
        <w:t>voda</w:t>
      </w:r>
      <w:r w:rsidRPr="00B1666C">
        <w:rPr>
          <w:rFonts w:cs="Arial"/>
          <w:spacing w:val="-9"/>
          <w:lang w:val="hr-HR"/>
        </w:rPr>
        <w:t xml:space="preserve"> </w:t>
      </w:r>
      <w:r w:rsidRPr="00B1666C">
        <w:rPr>
          <w:rFonts w:cs="Arial"/>
          <w:lang w:val="hr-HR"/>
        </w:rPr>
        <w:t>TS</w:t>
      </w:r>
      <w:r w:rsidRPr="00B1666C">
        <w:rPr>
          <w:rFonts w:cs="Arial"/>
          <w:spacing w:val="-10"/>
          <w:lang w:val="hr-HR"/>
        </w:rPr>
        <w:t xml:space="preserve"> </w:t>
      </w:r>
      <w:r w:rsidRPr="00B1666C">
        <w:rPr>
          <w:rFonts w:cs="Arial"/>
          <w:lang w:val="hr-HR"/>
        </w:rPr>
        <w:t>Lapad</w:t>
      </w:r>
      <w:r w:rsidRPr="00B1666C">
        <w:rPr>
          <w:rFonts w:cs="Arial"/>
          <w:spacing w:val="-12"/>
          <w:lang w:val="hr-HR"/>
        </w:rPr>
        <w:t xml:space="preserve"> </w:t>
      </w:r>
      <w:r w:rsidRPr="00B1666C">
        <w:rPr>
          <w:rFonts w:cs="Arial"/>
          <w:lang w:val="hr-HR"/>
        </w:rPr>
        <w:t>110/20(10)kV-TS</w:t>
      </w:r>
      <w:r w:rsidRPr="00B1666C">
        <w:rPr>
          <w:rFonts w:cs="Arial"/>
          <w:spacing w:val="-10"/>
          <w:lang w:val="hr-HR"/>
        </w:rPr>
        <w:t xml:space="preserve"> </w:t>
      </w:r>
      <w:r w:rsidRPr="00B1666C">
        <w:rPr>
          <w:rFonts w:cs="Arial"/>
          <w:lang w:val="hr-HR"/>
        </w:rPr>
        <w:t>Komolac</w:t>
      </w:r>
      <w:r w:rsidRPr="00B1666C">
        <w:rPr>
          <w:rFonts w:cs="Arial"/>
          <w:spacing w:val="-9"/>
          <w:lang w:val="hr-HR"/>
        </w:rPr>
        <w:t xml:space="preserve"> </w:t>
      </w:r>
      <w:r w:rsidRPr="00B1666C">
        <w:rPr>
          <w:rFonts w:cs="Arial"/>
          <w:lang w:val="hr-HR"/>
        </w:rPr>
        <w:t>110/35/10(20)</w:t>
      </w:r>
      <w:r w:rsidRPr="00B1666C">
        <w:rPr>
          <w:rFonts w:cs="Arial"/>
          <w:spacing w:val="-8"/>
          <w:lang w:val="hr-HR"/>
        </w:rPr>
        <w:t xml:space="preserve"> </w:t>
      </w:r>
      <w:r w:rsidRPr="00B1666C">
        <w:rPr>
          <w:rFonts w:cs="Arial"/>
          <w:lang w:val="hr-HR"/>
        </w:rPr>
        <w:t>kV</w:t>
      </w:r>
      <w:r w:rsidRPr="00B1666C">
        <w:rPr>
          <w:rFonts w:cs="Arial"/>
          <w:spacing w:val="57"/>
          <w:lang w:val="hr-HR"/>
        </w:rPr>
        <w:t xml:space="preserve"> </w:t>
      </w:r>
      <w:r w:rsidRPr="00B1666C">
        <w:rPr>
          <w:rFonts w:cs="Arial"/>
          <w:lang w:val="hr-HR"/>
        </w:rPr>
        <w:t>(preko</w:t>
      </w:r>
      <w:r w:rsidRPr="00B1666C">
        <w:rPr>
          <w:rFonts w:cs="Arial"/>
          <w:spacing w:val="-2"/>
          <w:lang w:val="hr-HR"/>
        </w:rPr>
        <w:t xml:space="preserve"> </w:t>
      </w:r>
      <w:r w:rsidRPr="00B1666C">
        <w:rPr>
          <w:rFonts w:cs="Arial"/>
          <w:lang w:val="hr-HR"/>
        </w:rPr>
        <w:t>Srđa)</w:t>
      </w:r>
    </w:p>
    <w:p w:rsidR="00B1666C" w:rsidRPr="00B1666C" w:rsidRDefault="00B1666C" w:rsidP="00B1666C">
      <w:pPr>
        <w:pStyle w:val="BodyText"/>
        <w:ind w:left="1183"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izgradnja</w:t>
      </w:r>
      <w:r w:rsidRPr="00B1666C">
        <w:rPr>
          <w:rFonts w:cs="Arial"/>
          <w:spacing w:val="-4"/>
          <w:lang w:val="hr-HR"/>
        </w:rPr>
        <w:t xml:space="preserve"> </w:t>
      </w:r>
      <w:r w:rsidRPr="00B1666C">
        <w:rPr>
          <w:rFonts w:cs="Arial"/>
          <w:lang w:val="hr-HR"/>
        </w:rPr>
        <w:t>nove</w:t>
      </w:r>
      <w:r w:rsidRPr="00B1666C">
        <w:rPr>
          <w:rFonts w:cs="Arial"/>
          <w:spacing w:val="-4"/>
          <w:lang w:val="hr-HR"/>
        </w:rPr>
        <w:t xml:space="preserve"> </w:t>
      </w:r>
      <w:r w:rsidRPr="00B1666C">
        <w:rPr>
          <w:rFonts w:cs="Arial"/>
          <w:lang w:val="hr-HR"/>
        </w:rPr>
        <w:t>srednjenaponske</w:t>
      </w:r>
      <w:r w:rsidRPr="00B1666C">
        <w:rPr>
          <w:rFonts w:cs="Arial"/>
          <w:spacing w:val="-2"/>
          <w:lang w:val="hr-HR"/>
        </w:rPr>
        <w:t xml:space="preserve"> </w:t>
      </w:r>
      <w:r w:rsidRPr="00B1666C">
        <w:rPr>
          <w:rFonts w:cs="Arial"/>
          <w:lang w:val="hr-HR"/>
        </w:rPr>
        <w:t>kabelske</w:t>
      </w:r>
      <w:r w:rsidRPr="00B1666C">
        <w:rPr>
          <w:rFonts w:cs="Arial"/>
          <w:spacing w:val="-2"/>
          <w:lang w:val="hr-HR"/>
        </w:rPr>
        <w:t xml:space="preserve"> </w:t>
      </w:r>
      <w:r w:rsidRPr="00B1666C">
        <w:rPr>
          <w:rFonts w:cs="Arial"/>
          <w:lang w:val="hr-HR"/>
        </w:rPr>
        <w:t>10(20)</w:t>
      </w:r>
      <w:r w:rsidRPr="00B1666C">
        <w:rPr>
          <w:rFonts w:cs="Arial"/>
          <w:spacing w:val="-6"/>
          <w:lang w:val="hr-HR"/>
        </w:rPr>
        <w:t xml:space="preserve"> </w:t>
      </w:r>
      <w:r w:rsidRPr="00B1666C">
        <w:rPr>
          <w:rFonts w:cs="Arial"/>
          <w:lang w:val="hr-HR"/>
        </w:rPr>
        <w:t>kV</w:t>
      </w:r>
      <w:r w:rsidRPr="00B1666C">
        <w:rPr>
          <w:rFonts w:cs="Arial"/>
          <w:spacing w:val="-2"/>
          <w:lang w:val="hr-HR"/>
        </w:rPr>
        <w:t xml:space="preserve"> </w:t>
      </w:r>
      <w:r w:rsidRPr="00B1666C">
        <w:rPr>
          <w:rFonts w:cs="Arial"/>
          <w:lang w:val="hr-HR"/>
        </w:rPr>
        <w:t>distributivne</w:t>
      </w:r>
      <w:r w:rsidRPr="00B1666C">
        <w:rPr>
          <w:rFonts w:cs="Arial"/>
          <w:spacing w:val="-5"/>
          <w:lang w:val="hr-HR"/>
        </w:rPr>
        <w:t xml:space="preserve"> </w:t>
      </w:r>
      <w:r w:rsidRPr="00B1666C">
        <w:rPr>
          <w:rFonts w:cs="Arial"/>
          <w:lang w:val="hr-HR"/>
        </w:rPr>
        <w:t>mreže</w:t>
      </w:r>
      <w:r w:rsidRPr="00B1666C">
        <w:rPr>
          <w:rFonts w:cs="Arial"/>
          <w:spacing w:val="-5"/>
          <w:lang w:val="hr-HR"/>
        </w:rPr>
        <w:t xml:space="preserve"> </w:t>
      </w:r>
      <w:r w:rsidRPr="00B1666C">
        <w:rPr>
          <w:rFonts w:cs="Arial"/>
          <w:lang w:val="hr-HR"/>
        </w:rPr>
        <w:t>iz</w:t>
      </w:r>
      <w:r w:rsidRPr="00B1666C">
        <w:rPr>
          <w:rFonts w:cs="Arial"/>
          <w:spacing w:val="-6"/>
          <w:lang w:val="hr-HR"/>
        </w:rPr>
        <w:t xml:space="preserve"> </w:t>
      </w:r>
      <w:r w:rsidRPr="00B1666C">
        <w:rPr>
          <w:rFonts w:cs="Arial"/>
          <w:lang w:val="hr-HR"/>
        </w:rPr>
        <w:t>TS</w:t>
      </w:r>
      <w:r w:rsidRPr="00B1666C">
        <w:rPr>
          <w:rFonts w:cs="Arial"/>
          <w:spacing w:val="-3"/>
          <w:lang w:val="hr-HR"/>
        </w:rPr>
        <w:t xml:space="preserve"> </w:t>
      </w:r>
      <w:r w:rsidRPr="00B1666C">
        <w:rPr>
          <w:rFonts w:cs="Arial"/>
          <w:lang w:val="hr-HR"/>
        </w:rPr>
        <w:t>Lapad</w:t>
      </w:r>
      <w:r w:rsidRPr="00B1666C">
        <w:rPr>
          <w:rFonts w:cs="Arial"/>
          <w:spacing w:val="53"/>
          <w:lang w:val="hr-HR"/>
        </w:rPr>
        <w:t xml:space="preserve"> </w:t>
      </w:r>
      <w:r w:rsidRPr="00B1666C">
        <w:rPr>
          <w:rFonts w:cs="Arial"/>
          <w:lang w:val="hr-HR"/>
        </w:rPr>
        <w:t>110/20(10)</w:t>
      </w:r>
      <w:r w:rsidRPr="00B1666C">
        <w:rPr>
          <w:rFonts w:cs="Arial"/>
          <w:spacing w:val="42"/>
          <w:lang w:val="hr-HR"/>
        </w:rPr>
        <w:t xml:space="preserve"> </w:t>
      </w:r>
      <w:r w:rsidRPr="00B1666C">
        <w:rPr>
          <w:rFonts w:cs="Arial"/>
          <w:lang w:val="hr-HR"/>
        </w:rPr>
        <w:t>kV</w:t>
      </w:r>
      <w:r w:rsidRPr="00B1666C">
        <w:rPr>
          <w:rFonts w:cs="Arial"/>
          <w:spacing w:val="38"/>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TS</w:t>
      </w:r>
      <w:r w:rsidRPr="00B1666C">
        <w:rPr>
          <w:rFonts w:cs="Arial"/>
          <w:spacing w:val="40"/>
          <w:lang w:val="hr-HR"/>
        </w:rPr>
        <w:t xml:space="preserve"> </w:t>
      </w:r>
      <w:r w:rsidRPr="00B1666C">
        <w:rPr>
          <w:rFonts w:cs="Arial"/>
          <w:spacing w:val="-2"/>
          <w:lang w:val="hr-HR"/>
        </w:rPr>
        <w:t>Srđ</w:t>
      </w:r>
      <w:r w:rsidRPr="00B1666C">
        <w:rPr>
          <w:rFonts w:cs="Arial"/>
          <w:spacing w:val="38"/>
          <w:lang w:val="hr-HR"/>
        </w:rPr>
        <w:t xml:space="preserve"> </w:t>
      </w:r>
      <w:r w:rsidRPr="00B1666C">
        <w:rPr>
          <w:rFonts w:cs="Arial"/>
          <w:lang w:val="hr-HR"/>
        </w:rPr>
        <w:t>110/20(10)</w:t>
      </w:r>
      <w:r w:rsidRPr="00B1666C">
        <w:rPr>
          <w:rFonts w:cs="Arial"/>
          <w:spacing w:val="40"/>
          <w:lang w:val="hr-HR"/>
        </w:rPr>
        <w:t xml:space="preserve"> </w:t>
      </w:r>
      <w:r w:rsidRPr="00B1666C">
        <w:rPr>
          <w:rFonts w:cs="Arial"/>
          <w:lang w:val="hr-HR"/>
        </w:rPr>
        <w:t>kV;</w:t>
      </w:r>
      <w:r w:rsidRPr="00B1666C">
        <w:rPr>
          <w:rFonts w:cs="Arial"/>
          <w:spacing w:val="41"/>
          <w:lang w:val="hr-HR"/>
        </w:rPr>
        <w:t xml:space="preserve"> </w:t>
      </w:r>
      <w:r w:rsidRPr="00B1666C">
        <w:rPr>
          <w:rFonts w:cs="Arial"/>
          <w:spacing w:val="1"/>
          <w:lang w:val="hr-HR"/>
        </w:rPr>
        <w:t>pri</w:t>
      </w:r>
      <w:r w:rsidRPr="00B1666C">
        <w:rPr>
          <w:rFonts w:cs="Arial"/>
          <w:spacing w:val="38"/>
          <w:lang w:val="hr-HR"/>
        </w:rPr>
        <w:t xml:space="preserve"> </w:t>
      </w:r>
      <w:r w:rsidRPr="00B1666C">
        <w:rPr>
          <w:rFonts w:cs="Arial"/>
          <w:lang w:val="hr-HR"/>
        </w:rPr>
        <w:t>izgradnji</w:t>
      </w:r>
      <w:r w:rsidRPr="00B1666C">
        <w:rPr>
          <w:rFonts w:cs="Arial"/>
          <w:spacing w:val="40"/>
          <w:lang w:val="hr-HR"/>
        </w:rPr>
        <w:t xml:space="preserve"> </w:t>
      </w:r>
      <w:r w:rsidRPr="00B1666C">
        <w:rPr>
          <w:rFonts w:cs="Arial"/>
          <w:lang w:val="hr-HR"/>
        </w:rPr>
        <w:t>spomenute</w:t>
      </w:r>
      <w:r w:rsidRPr="00B1666C">
        <w:rPr>
          <w:rFonts w:cs="Arial"/>
          <w:spacing w:val="39"/>
          <w:lang w:val="hr-HR"/>
        </w:rPr>
        <w:t xml:space="preserve"> </w:t>
      </w:r>
      <w:r w:rsidRPr="00B1666C">
        <w:rPr>
          <w:rFonts w:cs="Arial"/>
          <w:lang w:val="hr-HR"/>
        </w:rPr>
        <w:t>srednjenaponske</w:t>
      </w:r>
      <w:r w:rsidRPr="00B1666C">
        <w:rPr>
          <w:rFonts w:cs="Arial"/>
          <w:spacing w:val="57"/>
          <w:lang w:val="hr-HR"/>
        </w:rPr>
        <w:t xml:space="preserve"> </w:t>
      </w:r>
      <w:r w:rsidRPr="00B1666C">
        <w:rPr>
          <w:rFonts w:cs="Arial"/>
          <w:lang w:val="hr-HR"/>
        </w:rPr>
        <w:t>kabelske</w:t>
      </w:r>
      <w:r w:rsidRPr="00B1666C">
        <w:rPr>
          <w:rFonts w:cs="Arial"/>
          <w:spacing w:val="9"/>
          <w:lang w:val="hr-HR"/>
        </w:rPr>
        <w:t xml:space="preserve"> </w:t>
      </w:r>
      <w:r w:rsidRPr="00B1666C">
        <w:rPr>
          <w:rFonts w:cs="Arial"/>
          <w:lang w:val="hr-HR"/>
        </w:rPr>
        <w:t>mreže</w:t>
      </w:r>
      <w:r w:rsidRPr="00B1666C">
        <w:rPr>
          <w:rFonts w:cs="Arial"/>
          <w:spacing w:val="6"/>
          <w:lang w:val="hr-HR"/>
        </w:rPr>
        <w:t xml:space="preserve"> </w:t>
      </w:r>
      <w:r w:rsidRPr="00B1666C">
        <w:rPr>
          <w:rFonts w:cs="Arial"/>
          <w:lang w:val="hr-HR"/>
        </w:rPr>
        <w:t>iz</w:t>
      </w:r>
      <w:r w:rsidRPr="00B1666C">
        <w:rPr>
          <w:rFonts w:cs="Arial"/>
          <w:spacing w:val="9"/>
          <w:lang w:val="hr-HR"/>
        </w:rPr>
        <w:t xml:space="preserve"> </w:t>
      </w:r>
      <w:r w:rsidRPr="00B1666C">
        <w:rPr>
          <w:rFonts w:cs="Arial"/>
          <w:lang w:val="hr-HR"/>
        </w:rPr>
        <w:t>predmetnih</w:t>
      </w:r>
      <w:r w:rsidRPr="00B1666C">
        <w:rPr>
          <w:rFonts w:cs="Arial"/>
          <w:spacing w:val="6"/>
          <w:lang w:val="hr-HR"/>
        </w:rPr>
        <w:t xml:space="preserve"> </w:t>
      </w:r>
      <w:r w:rsidRPr="00B1666C">
        <w:rPr>
          <w:rFonts w:cs="Arial"/>
          <w:lang w:val="hr-HR"/>
        </w:rPr>
        <w:t>transformatorskih</w:t>
      </w:r>
      <w:r w:rsidRPr="00B1666C">
        <w:rPr>
          <w:rFonts w:cs="Arial"/>
          <w:spacing w:val="9"/>
          <w:lang w:val="hr-HR"/>
        </w:rPr>
        <w:t xml:space="preserve"> </w:t>
      </w:r>
      <w:r w:rsidRPr="00B1666C">
        <w:rPr>
          <w:rFonts w:cs="Arial"/>
          <w:lang w:val="hr-HR"/>
        </w:rPr>
        <w:t>stanica</w:t>
      </w:r>
      <w:r w:rsidRPr="00B1666C">
        <w:rPr>
          <w:rFonts w:cs="Arial"/>
          <w:spacing w:val="6"/>
          <w:lang w:val="hr-HR"/>
        </w:rPr>
        <w:t xml:space="preserve"> </w:t>
      </w:r>
      <w:r w:rsidRPr="00B1666C">
        <w:rPr>
          <w:rFonts w:cs="Arial"/>
          <w:lang w:val="hr-HR"/>
        </w:rPr>
        <w:t>potrebno</w:t>
      </w:r>
      <w:r w:rsidRPr="00B1666C">
        <w:rPr>
          <w:rFonts w:cs="Arial"/>
          <w:spacing w:val="6"/>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predvidjeti</w:t>
      </w:r>
      <w:r w:rsidRPr="00B1666C">
        <w:rPr>
          <w:rFonts w:cs="Arial"/>
          <w:spacing w:val="53"/>
          <w:lang w:val="hr-HR"/>
        </w:rPr>
        <w:t xml:space="preserve"> </w:t>
      </w:r>
      <w:r w:rsidRPr="00B1666C">
        <w:rPr>
          <w:rFonts w:cs="Arial"/>
          <w:lang w:val="hr-HR"/>
        </w:rPr>
        <w:t>kabele nazivnog napona</w:t>
      </w:r>
      <w:r w:rsidRPr="00B1666C">
        <w:rPr>
          <w:rFonts w:cs="Arial"/>
          <w:spacing w:val="-2"/>
          <w:lang w:val="hr-HR"/>
        </w:rPr>
        <w:t xml:space="preserve"> </w:t>
      </w:r>
      <w:r w:rsidRPr="00B1666C">
        <w:rPr>
          <w:rFonts w:cs="Arial"/>
          <w:lang w:val="hr-HR"/>
        </w:rPr>
        <w:t xml:space="preserve">12/20 </w:t>
      </w:r>
      <w:r w:rsidRPr="00B1666C">
        <w:rPr>
          <w:rFonts w:cs="Arial"/>
          <w:spacing w:val="-2"/>
          <w:lang w:val="hr-HR"/>
        </w:rPr>
        <w:t>kV,</w:t>
      </w:r>
      <w:r w:rsidRPr="00B1666C">
        <w:rPr>
          <w:rFonts w:cs="Arial"/>
          <w:spacing w:val="2"/>
          <w:lang w:val="hr-HR"/>
        </w:rPr>
        <w:t xml:space="preserve"> </w:t>
      </w:r>
      <w:r w:rsidRPr="00B1666C">
        <w:rPr>
          <w:rFonts w:cs="Arial"/>
          <w:lang w:val="hr-HR"/>
        </w:rPr>
        <w:t>čime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stvaraju predispozicije za</w:t>
      </w:r>
      <w:r w:rsidRPr="00B1666C">
        <w:rPr>
          <w:rFonts w:cs="Arial"/>
          <w:spacing w:val="-2"/>
          <w:lang w:val="hr-HR"/>
        </w:rPr>
        <w:t xml:space="preserve"> </w:t>
      </w:r>
      <w:r w:rsidRPr="00B1666C">
        <w:rPr>
          <w:rFonts w:cs="Arial"/>
          <w:lang w:val="hr-HR"/>
        </w:rPr>
        <w:t>prelazak na 20</w:t>
      </w:r>
      <w:r w:rsidRPr="00B1666C">
        <w:rPr>
          <w:rFonts w:cs="Arial"/>
          <w:spacing w:val="65"/>
          <w:lang w:val="hr-HR"/>
        </w:rPr>
        <w:t xml:space="preserve"> </w:t>
      </w:r>
      <w:r w:rsidRPr="00B1666C">
        <w:rPr>
          <w:rFonts w:cs="Arial"/>
          <w:lang w:val="hr-HR"/>
        </w:rPr>
        <w:t>kV naponski nivo i</w:t>
      </w:r>
      <w:r w:rsidRPr="00B1666C">
        <w:rPr>
          <w:rFonts w:cs="Arial"/>
          <w:spacing w:val="-2"/>
          <w:lang w:val="hr-HR"/>
        </w:rPr>
        <w:t xml:space="preserve"> </w:t>
      </w:r>
      <w:r w:rsidRPr="00B1666C">
        <w:rPr>
          <w:rFonts w:cs="Arial"/>
          <w:lang w:val="hr-HR"/>
        </w:rPr>
        <w:t>ukidanje postojećeg 10</w:t>
      </w:r>
      <w:r w:rsidRPr="00B1666C">
        <w:rPr>
          <w:rFonts w:cs="Arial"/>
          <w:spacing w:val="-2"/>
          <w:lang w:val="hr-HR"/>
        </w:rPr>
        <w:t xml:space="preserve"> </w:t>
      </w:r>
      <w:r w:rsidRPr="00B1666C">
        <w:rPr>
          <w:rFonts w:cs="Arial"/>
          <w:lang w:val="hr-HR"/>
        </w:rPr>
        <w:t>kV naponskog</w:t>
      </w:r>
      <w:r w:rsidRPr="00B1666C">
        <w:rPr>
          <w:rFonts w:cs="Arial"/>
          <w:spacing w:val="2"/>
          <w:lang w:val="hr-HR"/>
        </w:rPr>
        <w:t xml:space="preserve"> </w:t>
      </w:r>
      <w:r w:rsidRPr="00B1666C">
        <w:rPr>
          <w:rFonts w:cs="Arial"/>
          <w:lang w:val="hr-HR"/>
        </w:rPr>
        <w:t>nivoa,</w:t>
      </w:r>
    </w:p>
    <w:p w:rsidR="00B1666C" w:rsidRPr="00B1666C" w:rsidRDefault="00B1666C" w:rsidP="00B1666C">
      <w:pPr>
        <w:pStyle w:val="BodyText"/>
        <w:ind w:left="1183"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izgradnja</w:t>
      </w:r>
      <w:r w:rsidRPr="00B1666C">
        <w:rPr>
          <w:rFonts w:cs="Arial"/>
          <w:spacing w:val="-2"/>
          <w:lang w:val="hr-HR"/>
        </w:rPr>
        <w:t xml:space="preserve"> </w:t>
      </w:r>
      <w:r w:rsidRPr="00B1666C">
        <w:rPr>
          <w:rFonts w:cs="Arial"/>
          <w:lang w:val="hr-HR"/>
        </w:rPr>
        <w:t>dvostruke</w:t>
      </w:r>
      <w:r w:rsidRPr="00B1666C">
        <w:rPr>
          <w:rFonts w:cs="Arial"/>
          <w:spacing w:val="-2"/>
          <w:lang w:val="hr-HR"/>
        </w:rPr>
        <w:t xml:space="preserve"> </w:t>
      </w:r>
      <w:r w:rsidRPr="00B1666C">
        <w:rPr>
          <w:rFonts w:cs="Arial"/>
          <w:lang w:val="hr-HR"/>
        </w:rPr>
        <w:t>podmorske</w:t>
      </w:r>
      <w:r w:rsidRPr="00B1666C">
        <w:rPr>
          <w:rFonts w:cs="Arial"/>
          <w:spacing w:val="-2"/>
          <w:lang w:val="hr-HR"/>
        </w:rPr>
        <w:t xml:space="preserve"> </w:t>
      </w:r>
      <w:r w:rsidRPr="00B1666C">
        <w:rPr>
          <w:rFonts w:cs="Arial"/>
          <w:lang w:val="hr-HR"/>
        </w:rPr>
        <w:t>20</w:t>
      </w:r>
      <w:r w:rsidRPr="00B1666C">
        <w:rPr>
          <w:rFonts w:cs="Arial"/>
          <w:spacing w:val="-2"/>
          <w:lang w:val="hr-HR"/>
        </w:rPr>
        <w:t xml:space="preserve"> </w:t>
      </w:r>
      <w:r w:rsidRPr="00B1666C">
        <w:rPr>
          <w:rFonts w:cs="Arial"/>
          <w:lang w:val="hr-HR"/>
        </w:rPr>
        <w:t>kV kabelske</w:t>
      </w:r>
      <w:r w:rsidRPr="00B1666C">
        <w:rPr>
          <w:rFonts w:cs="Arial"/>
          <w:spacing w:val="-2"/>
          <w:lang w:val="hr-HR"/>
        </w:rPr>
        <w:t xml:space="preserve"> </w:t>
      </w:r>
      <w:r w:rsidRPr="00B1666C">
        <w:rPr>
          <w:rFonts w:cs="Arial"/>
          <w:lang w:val="hr-HR"/>
        </w:rPr>
        <w:t>veze Solitudo</w:t>
      </w:r>
      <w:r w:rsidRPr="00B1666C">
        <w:rPr>
          <w:rFonts w:cs="Arial"/>
          <w:spacing w:val="3"/>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Lozica –</w:t>
      </w:r>
      <w:r w:rsidRPr="00B1666C">
        <w:rPr>
          <w:rFonts w:cs="Arial"/>
          <w:spacing w:val="-4"/>
          <w:lang w:val="hr-HR"/>
        </w:rPr>
        <w:t xml:space="preserve"> </w:t>
      </w:r>
      <w:r w:rsidRPr="00B1666C">
        <w:rPr>
          <w:rFonts w:cs="Arial"/>
          <w:lang w:val="hr-HR"/>
        </w:rPr>
        <w:t>Mokošica,</w:t>
      </w:r>
    </w:p>
    <w:p w:rsidR="00B1666C" w:rsidRPr="00B1666C" w:rsidRDefault="00B1666C" w:rsidP="00B1666C">
      <w:pPr>
        <w:pStyle w:val="BodyText"/>
        <w:ind w:left="1183"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izgradnja</w:t>
      </w:r>
      <w:r w:rsidRPr="00B1666C">
        <w:rPr>
          <w:rFonts w:cs="Arial"/>
          <w:spacing w:val="23"/>
          <w:lang w:val="hr-HR"/>
        </w:rPr>
        <w:t xml:space="preserve"> </w:t>
      </w:r>
      <w:r w:rsidRPr="00B1666C">
        <w:rPr>
          <w:rFonts w:cs="Arial"/>
          <w:lang w:val="hr-HR"/>
        </w:rPr>
        <w:t>novih</w:t>
      </w:r>
      <w:r w:rsidRPr="00B1666C">
        <w:rPr>
          <w:rFonts w:cs="Arial"/>
          <w:spacing w:val="25"/>
          <w:lang w:val="hr-HR"/>
        </w:rPr>
        <w:t xml:space="preserve"> </w:t>
      </w:r>
      <w:r w:rsidRPr="00B1666C">
        <w:rPr>
          <w:rFonts w:cs="Arial"/>
          <w:spacing w:val="-2"/>
          <w:lang w:val="hr-HR"/>
        </w:rPr>
        <w:t>distributivnih</w:t>
      </w:r>
      <w:r w:rsidRPr="00B1666C">
        <w:rPr>
          <w:rFonts w:cs="Arial"/>
          <w:spacing w:val="25"/>
          <w:lang w:val="hr-HR"/>
        </w:rPr>
        <w:t xml:space="preserve"> </w:t>
      </w:r>
      <w:r w:rsidRPr="00B1666C">
        <w:rPr>
          <w:rFonts w:cs="Arial"/>
          <w:lang w:val="hr-HR"/>
        </w:rPr>
        <w:t>transformatorskih</w:t>
      </w:r>
      <w:r w:rsidRPr="00B1666C">
        <w:rPr>
          <w:rFonts w:cs="Arial"/>
          <w:spacing w:val="23"/>
          <w:lang w:val="hr-HR"/>
        </w:rPr>
        <w:t xml:space="preserve"> </w:t>
      </w:r>
      <w:r w:rsidRPr="00B1666C">
        <w:rPr>
          <w:rFonts w:cs="Arial"/>
          <w:lang w:val="hr-HR"/>
        </w:rPr>
        <w:t>stanica</w:t>
      </w:r>
      <w:r w:rsidRPr="00B1666C">
        <w:rPr>
          <w:rFonts w:cs="Arial"/>
          <w:spacing w:val="23"/>
          <w:lang w:val="hr-HR"/>
        </w:rPr>
        <w:t xml:space="preserve"> </w:t>
      </w:r>
      <w:r w:rsidRPr="00B1666C">
        <w:rPr>
          <w:rFonts w:cs="Arial"/>
          <w:lang w:val="hr-HR"/>
        </w:rPr>
        <w:t>10(20)/0,4</w:t>
      </w:r>
      <w:r w:rsidRPr="00B1666C">
        <w:rPr>
          <w:rFonts w:cs="Arial"/>
          <w:spacing w:val="23"/>
          <w:lang w:val="hr-HR"/>
        </w:rPr>
        <w:t xml:space="preserve"> </w:t>
      </w:r>
      <w:r w:rsidRPr="00B1666C">
        <w:rPr>
          <w:rFonts w:cs="Arial"/>
          <w:spacing w:val="-2"/>
          <w:lang w:val="hr-HR"/>
        </w:rPr>
        <w:t>kV,</w:t>
      </w:r>
      <w:r w:rsidRPr="00B1666C">
        <w:rPr>
          <w:rFonts w:cs="Arial"/>
          <w:spacing w:val="27"/>
          <w:lang w:val="hr-HR"/>
        </w:rPr>
        <w:t xml:space="preserve"> </w:t>
      </w:r>
      <w:r w:rsidRPr="00B1666C">
        <w:rPr>
          <w:rFonts w:cs="Arial"/>
          <w:lang w:val="hr-HR"/>
        </w:rPr>
        <w:t>kojih</w:t>
      </w:r>
      <w:r w:rsidRPr="00B1666C">
        <w:rPr>
          <w:rFonts w:cs="Arial"/>
          <w:spacing w:val="25"/>
          <w:lang w:val="hr-HR"/>
        </w:rPr>
        <w:t xml:space="preserve"> </w:t>
      </w:r>
      <w:r w:rsidRPr="00B1666C">
        <w:rPr>
          <w:rFonts w:cs="Arial"/>
          <w:spacing w:val="-2"/>
          <w:lang w:val="hr-HR"/>
        </w:rPr>
        <w:t>se</w:t>
      </w:r>
      <w:r w:rsidRPr="00B1666C">
        <w:rPr>
          <w:rFonts w:cs="Arial"/>
          <w:spacing w:val="73"/>
          <w:lang w:val="hr-HR"/>
        </w:rPr>
        <w:t xml:space="preserve"> </w:t>
      </w:r>
      <w:r w:rsidRPr="00B1666C">
        <w:rPr>
          <w:rFonts w:cs="Arial"/>
          <w:lang w:val="hr-HR"/>
        </w:rPr>
        <w:lastRenderedPageBreak/>
        <w:t>dinamika</w:t>
      </w:r>
      <w:r w:rsidRPr="00B1666C">
        <w:rPr>
          <w:rFonts w:cs="Arial"/>
          <w:spacing w:val="10"/>
          <w:lang w:val="hr-HR"/>
        </w:rPr>
        <w:t xml:space="preserve"> </w:t>
      </w:r>
      <w:r w:rsidRPr="00B1666C">
        <w:rPr>
          <w:rFonts w:cs="Arial"/>
          <w:lang w:val="hr-HR"/>
        </w:rPr>
        <w:t>izgradnje</w:t>
      </w:r>
      <w:r w:rsidRPr="00B1666C">
        <w:rPr>
          <w:rFonts w:cs="Arial"/>
          <w:spacing w:val="7"/>
          <w:lang w:val="hr-HR"/>
        </w:rPr>
        <w:t xml:space="preserve"> </w:t>
      </w:r>
      <w:r w:rsidRPr="00B1666C">
        <w:rPr>
          <w:rFonts w:cs="Arial"/>
          <w:lang w:val="hr-HR"/>
        </w:rPr>
        <w:t>treba</w:t>
      </w:r>
      <w:r w:rsidRPr="00B1666C">
        <w:rPr>
          <w:rFonts w:cs="Arial"/>
          <w:spacing w:val="7"/>
          <w:lang w:val="hr-HR"/>
        </w:rPr>
        <w:t xml:space="preserve"> </w:t>
      </w:r>
      <w:r w:rsidRPr="00B1666C">
        <w:rPr>
          <w:rFonts w:cs="Arial"/>
          <w:lang w:val="hr-HR"/>
        </w:rPr>
        <w:t>usuglasiti</w:t>
      </w:r>
      <w:r w:rsidRPr="00B1666C">
        <w:rPr>
          <w:rFonts w:cs="Arial"/>
          <w:spacing w:val="7"/>
          <w:lang w:val="hr-HR"/>
        </w:rPr>
        <w:t xml:space="preserve"> </w:t>
      </w:r>
      <w:r w:rsidRPr="00B1666C">
        <w:rPr>
          <w:rFonts w:cs="Arial"/>
          <w:lang w:val="hr-HR"/>
        </w:rPr>
        <w:t>s</w:t>
      </w:r>
      <w:r w:rsidRPr="00B1666C">
        <w:rPr>
          <w:rFonts w:cs="Arial"/>
          <w:spacing w:val="10"/>
          <w:lang w:val="hr-HR"/>
        </w:rPr>
        <w:t xml:space="preserve"> </w:t>
      </w:r>
      <w:r w:rsidRPr="00B1666C">
        <w:rPr>
          <w:rFonts w:cs="Arial"/>
          <w:lang w:val="hr-HR"/>
        </w:rPr>
        <w:t>dinamikom</w:t>
      </w:r>
      <w:r w:rsidRPr="00B1666C">
        <w:rPr>
          <w:rFonts w:cs="Arial"/>
          <w:spacing w:val="6"/>
          <w:lang w:val="hr-HR"/>
        </w:rPr>
        <w:t xml:space="preserve"> </w:t>
      </w:r>
      <w:r w:rsidRPr="00B1666C">
        <w:rPr>
          <w:rFonts w:cs="Arial"/>
          <w:lang w:val="hr-HR"/>
        </w:rPr>
        <w:t>uređenja</w:t>
      </w:r>
      <w:r w:rsidRPr="00B1666C">
        <w:rPr>
          <w:rFonts w:cs="Arial"/>
          <w:spacing w:val="7"/>
          <w:lang w:val="hr-HR"/>
        </w:rPr>
        <w:t xml:space="preserve"> </w:t>
      </w:r>
      <w:r w:rsidRPr="00B1666C">
        <w:rPr>
          <w:rFonts w:cs="Arial"/>
          <w:lang w:val="hr-HR"/>
        </w:rPr>
        <w:t>prostora</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gradnjom</w:t>
      </w:r>
      <w:r w:rsidRPr="00B1666C">
        <w:rPr>
          <w:rFonts w:cs="Arial"/>
          <w:spacing w:val="8"/>
          <w:lang w:val="hr-HR"/>
        </w:rPr>
        <w:t xml:space="preserve"> </w:t>
      </w:r>
      <w:r w:rsidRPr="00B1666C">
        <w:rPr>
          <w:rFonts w:cs="Arial"/>
          <w:lang w:val="hr-HR"/>
        </w:rPr>
        <w:t>novih</w:t>
      </w:r>
      <w:r w:rsidRPr="00B1666C">
        <w:rPr>
          <w:rFonts w:cs="Arial"/>
          <w:spacing w:val="43"/>
          <w:lang w:val="hr-HR"/>
        </w:rPr>
        <w:t xml:space="preserve"> </w:t>
      </w:r>
      <w:r w:rsidRPr="00B1666C">
        <w:rPr>
          <w:rFonts w:cs="Arial"/>
          <w:lang w:val="hr-HR"/>
        </w:rPr>
        <w:t>sadržaja.</w:t>
      </w:r>
    </w:p>
    <w:p w:rsidR="00B1666C" w:rsidRPr="00B1666C" w:rsidRDefault="00B1666C" w:rsidP="00B1666C">
      <w:pPr>
        <w:pStyle w:val="BodyText"/>
        <w:jc w:val="both"/>
        <w:rPr>
          <w:rFonts w:cs="Arial"/>
          <w:lang w:val="hr-HR"/>
        </w:rPr>
      </w:pPr>
      <w:r w:rsidRPr="00B1666C">
        <w:rPr>
          <w:rFonts w:cs="Arial"/>
          <w:lang w:val="hr-HR"/>
        </w:rPr>
        <w:t>(8) Napajanje</w:t>
      </w:r>
      <w:r w:rsidRPr="00B1666C">
        <w:rPr>
          <w:rFonts w:cs="Arial"/>
          <w:spacing w:val="16"/>
          <w:lang w:val="hr-HR"/>
        </w:rPr>
        <w:t xml:space="preserve"> </w:t>
      </w:r>
      <w:r w:rsidRPr="00B1666C">
        <w:rPr>
          <w:rFonts w:cs="Arial"/>
          <w:lang w:val="hr-HR"/>
        </w:rPr>
        <w:t>samih</w:t>
      </w:r>
      <w:r w:rsidRPr="00B1666C">
        <w:rPr>
          <w:rFonts w:cs="Arial"/>
          <w:spacing w:val="18"/>
          <w:lang w:val="hr-HR"/>
        </w:rPr>
        <w:t xml:space="preserve"> </w:t>
      </w:r>
      <w:r w:rsidRPr="00B1666C">
        <w:rPr>
          <w:rFonts w:cs="Arial"/>
          <w:lang w:val="hr-HR"/>
        </w:rPr>
        <w:t>potrošača</w:t>
      </w:r>
      <w:r w:rsidRPr="00B1666C">
        <w:rPr>
          <w:rFonts w:cs="Arial"/>
          <w:spacing w:val="16"/>
          <w:lang w:val="hr-HR"/>
        </w:rPr>
        <w:t xml:space="preserve"> </w:t>
      </w:r>
      <w:r w:rsidRPr="00B1666C">
        <w:rPr>
          <w:rFonts w:cs="Arial"/>
          <w:lang w:val="hr-HR"/>
        </w:rPr>
        <w:t>električnom</w:t>
      </w:r>
      <w:r w:rsidRPr="00B1666C">
        <w:rPr>
          <w:rFonts w:cs="Arial"/>
          <w:spacing w:val="19"/>
          <w:lang w:val="hr-HR"/>
        </w:rPr>
        <w:t xml:space="preserve"> </w:t>
      </w:r>
      <w:r w:rsidRPr="00B1666C">
        <w:rPr>
          <w:rFonts w:cs="Arial"/>
          <w:lang w:val="hr-HR"/>
        </w:rPr>
        <w:t>energijom</w:t>
      </w:r>
      <w:r w:rsidRPr="00B1666C">
        <w:rPr>
          <w:rFonts w:cs="Arial"/>
          <w:spacing w:val="17"/>
          <w:lang w:val="hr-HR"/>
        </w:rPr>
        <w:t xml:space="preserve"> </w:t>
      </w:r>
      <w:r w:rsidRPr="00B1666C">
        <w:rPr>
          <w:rFonts w:cs="Arial"/>
          <w:lang w:val="hr-HR"/>
        </w:rPr>
        <w:t>ostvaruje</w:t>
      </w:r>
      <w:r w:rsidRPr="00B1666C">
        <w:rPr>
          <w:rFonts w:cs="Arial"/>
          <w:spacing w:val="18"/>
          <w:lang w:val="hr-HR"/>
        </w:rPr>
        <w:t xml:space="preserve"> </w:t>
      </w:r>
      <w:r w:rsidRPr="00B1666C">
        <w:rPr>
          <w:rFonts w:cs="Arial"/>
          <w:lang w:val="hr-HR"/>
        </w:rPr>
        <w:t>se</w:t>
      </w:r>
      <w:r w:rsidRPr="00B1666C">
        <w:rPr>
          <w:rFonts w:cs="Arial"/>
          <w:spacing w:val="16"/>
          <w:lang w:val="hr-HR"/>
        </w:rPr>
        <w:t xml:space="preserve"> </w:t>
      </w:r>
      <w:r w:rsidRPr="00B1666C">
        <w:rPr>
          <w:rFonts w:cs="Arial"/>
          <w:lang w:val="hr-HR"/>
        </w:rPr>
        <w:t>preko</w:t>
      </w:r>
      <w:r w:rsidRPr="00B1666C">
        <w:rPr>
          <w:rFonts w:cs="Arial"/>
          <w:spacing w:val="18"/>
          <w:lang w:val="hr-HR"/>
        </w:rPr>
        <w:t xml:space="preserve"> </w:t>
      </w:r>
      <w:r w:rsidRPr="00B1666C">
        <w:rPr>
          <w:rFonts w:cs="Arial"/>
          <w:lang w:val="hr-HR"/>
        </w:rPr>
        <w:t>distributivnih</w:t>
      </w:r>
      <w:r w:rsidRPr="00B1666C">
        <w:rPr>
          <w:rFonts w:cs="Arial"/>
          <w:spacing w:val="53"/>
          <w:lang w:val="hr-HR"/>
        </w:rPr>
        <w:t xml:space="preserve"> </w:t>
      </w:r>
      <w:r w:rsidRPr="00B1666C">
        <w:rPr>
          <w:rFonts w:cs="Arial"/>
          <w:lang w:val="hr-HR"/>
        </w:rPr>
        <w:t>transformatorskih</w:t>
      </w:r>
      <w:r w:rsidRPr="00B1666C">
        <w:rPr>
          <w:rFonts w:cs="Arial"/>
          <w:spacing w:val="48"/>
          <w:lang w:val="hr-HR"/>
        </w:rPr>
        <w:t xml:space="preserve"> </w:t>
      </w:r>
      <w:r w:rsidRPr="00B1666C">
        <w:rPr>
          <w:rFonts w:cs="Arial"/>
          <w:spacing w:val="-2"/>
          <w:lang w:val="hr-HR"/>
        </w:rPr>
        <w:t>stanica</w:t>
      </w:r>
      <w:r w:rsidRPr="00B1666C">
        <w:rPr>
          <w:rFonts w:cs="Arial"/>
          <w:spacing w:val="48"/>
          <w:lang w:val="hr-HR"/>
        </w:rPr>
        <w:t xml:space="preserve"> </w:t>
      </w:r>
      <w:r w:rsidRPr="00B1666C">
        <w:rPr>
          <w:rFonts w:cs="Arial"/>
          <w:lang w:val="hr-HR"/>
        </w:rPr>
        <w:t>(TS</w:t>
      </w:r>
      <w:r w:rsidRPr="00B1666C">
        <w:rPr>
          <w:rFonts w:cs="Arial"/>
          <w:spacing w:val="47"/>
          <w:lang w:val="hr-HR"/>
        </w:rPr>
        <w:t xml:space="preserve"> </w:t>
      </w:r>
      <w:r w:rsidRPr="00B1666C">
        <w:rPr>
          <w:rFonts w:cs="Arial"/>
          <w:lang w:val="hr-HR"/>
        </w:rPr>
        <w:t>10/0.4kV),</w:t>
      </w:r>
      <w:r w:rsidRPr="00B1666C">
        <w:rPr>
          <w:rFonts w:cs="Arial"/>
          <w:spacing w:val="49"/>
          <w:lang w:val="hr-HR"/>
        </w:rPr>
        <w:t xml:space="preserve"> </w:t>
      </w:r>
      <w:r w:rsidRPr="00B1666C">
        <w:rPr>
          <w:rFonts w:cs="Arial"/>
          <w:lang w:val="hr-HR"/>
        </w:rPr>
        <w:t>a</w:t>
      </w:r>
      <w:r w:rsidRPr="00B1666C">
        <w:rPr>
          <w:rFonts w:cs="Arial"/>
          <w:spacing w:val="48"/>
          <w:lang w:val="hr-HR"/>
        </w:rPr>
        <w:t xml:space="preserve"> </w:t>
      </w:r>
      <w:r w:rsidRPr="00B1666C">
        <w:rPr>
          <w:rFonts w:cs="Arial"/>
          <w:lang w:val="hr-HR"/>
        </w:rPr>
        <w:t>nužna</w:t>
      </w:r>
      <w:r w:rsidRPr="00B1666C">
        <w:rPr>
          <w:rFonts w:cs="Arial"/>
          <w:spacing w:val="48"/>
          <w:lang w:val="hr-HR"/>
        </w:rPr>
        <w:t xml:space="preserve"> </w:t>
      </w:r>
      <w:r w:rsidRPr="00B1666C">
        <w:rPr>
          <w:rFonts w:cs="Arial"/>
          <w:lang w:val="hr-HR"/>
        </w:rPr>
        <w:t>je</w:t>
      </w:r>
      <w:r w:rsidRPr="00B1666C">
        <w:rPr>
          <w:rFonts w:cs="Arial"/>
          <w:spacing w:val="47"/>
          <w:lang w:val="hr-HR"/>
        </w:rPr>
        <w:t xml:space="preserve"> </w:t>
      </w:r>
      <w:r w:rsidRPr="00B1666C">
        <w:rPr>
          <w:rFonts w:cs="Arial"/>
          <w:lang w:val="hr-HR"/>
        </w:rPr>
        <w:t>rekonstrukcija</w:t>
      </w:r>
      <w:r w:rsidRPr="00B1666C">
        <w:rPr>
          <w:rFonts w:cs="Arial"/>
          <w:spacing w:val="48"/>
          <w:lang w:val="hr-HR"/>
        </w:rPr>
        <w:t xml:space="preserve"> </w:t>
      </w:r>
      <w:r w:rsidRPr="00B1666C">
        <w:rPr>
          <w:rFonts w:cs="Arial"/>
          <w:spacing w:val="-2"/>
          <w:lang w:val="hr-HR"/>
        </w:rPr>
        <w:t>ili</w:t>
      </w:r>
      <w:r w:rsidRPr="00B1666C">
        <w:rPr>
          <w:rFonts w:cs="Arial"/>
          <w:spacing w:val="47"/>
          <w:lang w:val="hr-HR"/>
        </w:rPr>
        <w:t xml:space="preserve"> </w:t>
      </w:r>
      <w:r w:rsidRPr="00B1666C">
        <w:rPr>
          <w:rFonts w:cs="Arial"/>
          <w:lang w:val="hr-HR"/>
        </w:rPr>
        <w:t>zamjena</w:t>
      </w:r>
      <w:r w:rsidRPr="00B1666C">
        <w:rPr>
          <w:rFonts w:cs="Arial"/>
          <w:spacing w:val="46"/>
          <w:lang w:val="hr-HR"/>
        </w:rPr>
        <w:t xml:space="preserve"> </w:t>
      </w:r>
      <w:r w:rsidRPr="00B1666C">
        <w:rPr>
          <w:rFonts w:cs="Arial"/>
          <w:lang w:val="hr-HR"/>
        </w:rPr>
        <w:t>postojećih</w:t>
      </w:r>
      <w:r w:rsidRPr="00B1666C">
        <w:rPr>
          <w:rFonts w:cs="Arial"/>
          <w:spacing w:val="61"/>
          <w:lang w:val="hr-HR"/>
        </w:rPr>
        <w:t xml:space="preserve"> </w:t>
      </w:r>
      <w:r w:rsidRPr="00B1666C">
        <w:rPr>
          <w:rFonts w:cs="Arial"/>
          <w:lang w:val="hr-HR"/>
        </w:rPr>
        <w:t>transformatorskih</w:t>
      </w:r>
      <w:r w:rsidRPr="00B1666C">
        <w:rPr>
          <w:rFonts w:cs="Arial"/>
          <w:spacing w:val="13"/>
          <w:lang w:val="hr-HR"/>
        </w:rPr>
        <w:t xml:space="preserve"> </w:t>
      </w:r>
      <w:r w:rsidRPr="00B1666C">
        <w:rPr>
          <w:rFonts w:cs="Arial"/>
          <w:spacing w:val="-2"/>
          <w:lang w:val="hr-HR"/>
        </w:rPr>
        <w:t>stanica</w:t>
      </w:r>
      <w:r w:rsidRPr="00B1666C">
        <w:rPr>
          <w:rFonts w:cs="Arial"/>
          <w:spacing w:val="13"/>
          <w:lang w:val="hr-HR"/>
        </w:rPr>
        <w:t xml:space="preserve"> </w:t>
      </w:r>
      <w:r w:rsidRPr="00B1666C">
        <w:rPr>
          <w:rFonts w:cs="Arial"/>
          <w:lang w:val="hr-HR"/>
        </w:rPr>
        <w:t>novim</w:t>
      </w:r>
      <w:r w:rsidRPr="00B1666C">
        <w:rPr>
          <w:rFonts w:cs="Arial"/>
          <w:spacing w:val="15"/>
          <w:lang w:val="hr-HR"/>
        </w:rPr>
        <w:t xml:space="preserve"> </w:t>
      </w:r>
      <w:r w:rsidRPr="00B1666C">
        <w:rPr>
          <w:rFonts w:cs="Arial"/>
          <w:lang w:val="hr-HR"/>
        </w:rPr>
        <w:t>tipskim</w:t>
      </w:r>
      <w:r w:rsidRPr="00B1666C">
        <w:rPr>
          <w:rFonts w:cs="Arial"/>
          <w:spacing w:val="15"/>
          <w:lang w:val="hr-HR"/>
        </w:rPr>
        <w:t xml:space="preserve"> </w:t>
      </w:r>
      <w:r w:rsidRPr="00B1666C">
        <w:rPr>
          <w:rFonts w:cs="Arial"/>
          <w:lang w:val="hr-HR"/>
        </w:rPr>
        <w:t>transformatorskim</w:t>
      </w:r>
      <w:r w:rsidRPr="00B1666C">
        <w:rPr>
          <w:rFonts w:cs="Arial"/>
          <w:spacing w:val="15"/>
          <w:lang w:val="hr-HR"/>
        </w:rPr>
        <w:t xml:space="preserve"> </w:t>
      </w:r>
      <w:r w:rsidRPr="00B1666C">
        <w:rPr>
          <w:rFonts w:cs="Arial"/>
          <w:lang w:val="hr-HR"/>
        </w:rPr>
        <w:t>stanicama</w:t>
      </w:r>
      <w:r w:rsidRPr="00B1666C">
        <w:rPr>
          <w:rFonts w:cs="Arial"/>
          <w:spacing w:val="12"/>
          <w:lang w:val="hr-HR"/>
        </w:rPr>
        <w:t xml:space="preserve"> </w:t>
      </w:r>
      <w:r w:rsidRPr="00B1666C">
        <w:rPr>
          <w:rFonts w:cs="Arial"/>
          <w:lang w:val="hr-HR"/>
        </w:rPr>
        <w:t>sukladno</w:t>
      </w:r>
      <w:r w:rsidRPr="00B1666C">
        <w:rPr>
          <w:rFonts w:cs="Arial"/>
          <w:spacing w:val="13"/>
          <w:lang w:val="hr-HR"/>
        </w:rPr>
        <w:t xml:space="preserve"> </w:t>
      </w:r>
      <w:r w:rsidRPr="00B1666C">
        <w:rPr>
          <w:rFonts w:cs="Arial"/>
          <w:lang w:val="hr-HR"/>
        </w:rPr>
        <w:t>važećim</w:t>
      </w:r>
      <w:r w:rsidRPr="00B1666C">
        <w:rPr>
          <w:rFonts w:cs="Arial"/>
          <w:spacing w:val="53"/>
          <w:lang w:val="hr-HR"/>
        </w:rPr>
        <w:t xml:space="preserve"> </w:t>
      </w:r>
      <w:r w:rsidRPr="00B1666C">
        <w:rPr>
          <w:rFonts w:cs="Arial"/>
          <w:lang w:val="hr-HR"/>
        </w:rPr>
        <w:t>normama i</w:t>
      </w:r>
      <w:r w:rsidRPr="00B1666C">
        <w:rPr>
          <w:rFonts w:cs="Arial"/>
          <w:spacing w:val="-2"/>
          <w:lang w:val="hr-HR"/>
        </w:rPr>
        <w:t xml:space="preserve"> </w:t>
      </w:r>
      <w:r w:rsidRPr="00B1666C">
        <w:rPr>
          <w:rFonts w:cs="Arial"/>
          <w:lang w:val="hr-HR"/>
        </w:rPr>
        <w:t>propisima.</w:t>
      </w:r>
    </w:p>
    <w:p w:rsidR="00B1666C" w:rsidRPr="00B1666C" w:rsidRDefault="00B1666C" w:rsidP="00B1666C">
      <w:pPr>
        <w:pStyle w:val="BodyText"/>
        <w:ind w:left="331" w:hanging="331"/>
        <w:jc w:val="both"/>
        <w:rPr>
          <w:rFonts w:cs="Arial"/>
          <w:lang w:val="hr-HR"/>
        </w:rPr>
      </w:pPr>
      <w:r w:rsidRPr="00B1666C">
        <w:rPr>
          <w:rFonts w:cs="Arial"/>
          <w:lang w:val="hr-HR"/>
        </w:rPr>
        <w:t>(9)</w:t>
      </w:r>
      <w:r w:rsidRPr="00B1666C">
        <w:rPr>
          <w:rFonts w:cs="Arial"/>
          <w:lang w:val="hr-HR"/>
        </w:rPr>
        <w:tab/>
        <w:t>Planirane</w:t>
      </w:r>
      <w:r w:rsidRPr="00B1666C">
        <w:rPr>
          <w:rFonts w:cs="Arial"/>
          <w:spacing w:val="-2"/>
          <w:lang w:val="hr-HR"/>
        </w:rPr>
        <w:t xml:space="preserve"> </w:t>
      </w:r>
      <w:r w:rsidRPr="00B1666C">
        <w:rPr>
          <w:rFonts w:cs="Arial"/>
          <w:lang w:val="hr-HR"/>
        </w:rPr>
        <w:t>nove distributivne transformatorske</w:t>
      </w:r>
      <w:r w:rsidRPr="00B1666C">
        <w:rPr>
          <w:rFonts w:cs="Arial"/>
          <w:spacing w:val="-4"/>
          <w:lang w:val="hr-HR"/>
        </w:rPr>
        <w:t xml:space="preserve"> </w:t>
      </w:r>
      <w:r w:rsidRPr="00B1666C">
        <w:rPr>
          <w:rFonts w:cs="Arial"/>
          <w:lang w:val="hr-HR"/>
        </w:rPr>
        <w:t>stanice 10(20)/0.4kV,</w:t>
      </w:r>
    </w:p>
    <w:p w:rsidR="00B1666C" w:rsidRPr="00B1666C" w:rsidRDefault="00B1666C" w:rsidP="00B1666C">
      <w:pPr>
        <w:pStyle w:val="BodyText"/>
        <w:ind w:left="142" w:firstLine="578"/>
        <w:jc w:val="both"/>
        <w:rPr>
          <w:rFonts w:cs="Arial"/>
          <w:lang w:val="hr-HR"/>
        </w:rPr>
      </w:pPr>
      <w:r w:rsidRPr="00B1666C">
        <w:rPr>
          <w:rFonts w:cs="Arial"/>
          <w:lang w:val="hr-HR"/>
        </w:rPr>
        <w:t>1.</w:t>
      </w:r>
      <w:r w:rsidRPr="00B1666C">
        <w:rPr>
          <w:rFonts w:cs="Arial"/>
          <w:lang w:val="hr-HR"/>
        </w:rPr>
        <w:tab/>
        <w:t>TS Vrbica 10(20)/0.4kV,</w:t>
      </w:r>
    </w:p>
    <w:p w:rsidR="00B1666C" w:rsidRPr="00B1666C" w:rsidRDefault="00B1666C" w:rsidP="00B1666C">
      <w:pPr>
        <w:pStyle w:val="BodyText"/>
        <w:ind w:left="142" w:firstLine="578"/>
        <w:jc w:val="both"/>
        <w:rPr>
          <w:rFonts w:cs="Arial"/>
          <w:lang w:val="hr-HR"/>
        </w:rPr>
      </w:pPr>
      <w:r w:rsidRPr="00B1666C">
        <w:rPr>
          <w:rFonts w:cs="Arial"/>
          <w:lang w:val="hr-HR"/>
        </w:rPr>
        <w:t>2.</w:t>
      </w:r>
      <w:r w:rsidRPr="00B1666C">
        <w:rPr>
          <w:rFonts w:cs="Arial"/>
          <w:lang w:val="hr-HR"/>
        </w:rPr>
        <w:tab/>
        <w:t>TS Vrbica 2</w:t>
      </w:r>
      <w:r w:rsidRPr="00B1666C">
        <w:rPr>
          <w:rFonts w:cs="Arial"/>
          <w:spacing w:val="-2"/>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TS</w:t>
      </w:r>
      <w:r w:rsidRPr="00B1666C">
        <w:rPr>
          <w:rFonts w:cs="Arial"/>
          <w:spacing w:val="-1"/>
          <w:lang w:val="hr-HR"/>
        </w:rPr>
        <w:t xml:space="preserve"> Lozica</w:t>
      </w:r>
      <w:r w:rsidRPr="00B1666C">
        <w:rPr>
          <w:rFonts w:cs="Arial"/>
          <w:lang w:val="hr-HR"/>
        </w:rPr>
        <w:t xml:space="preserve"> 2</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TS</w:t>
      </w:r>
      <w:r w:rsidRPr="00B1666C">
        <w:rPr>
          <w:rFonts w:cs="Arial"/>
          <w:spacing w:val="-1"/>
          <w:lang w:val="hr-HR"/>
        </w:rPr>
        <w:t xml:space="preserve"> Lozica</w:t>
      </w:r>
      <w:r w:rsidRPr="00B1666C">
        <w:rPr>
          <w:rFonts w:cs="Arial"/>
          <w:lang w:val="hr-HR"/>
        </w:rPr>
        <w:t xml:space="preserve"> 3</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40" w:hanging="720"/>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TS</w:t>
      </w:r>
      <w:r w:rsidRPr="00B1666C">
        <w:rPr>
          <w:rFonts w:cs="Arial"/>
          <w:spacing w:val="45"/>
          <w:lang w:val="hr-HR"/>
        </w:rPr>
        <w:t xml:space="preserve"> </w:t>
      </w:r>
      <w:r w:rsidRPr="00B1666C">
        <w:rPr>
          <w:rFonts w:cs="Arial"/>
          <w:lang w:val="hr-HR"/>
        </w:rPr>
        <w:t>Termoterapija</w:t>
      </w:r>
      <w:r w:rsidRPr="00B1666C">
        <w:rPr>
          <w:rFonts w:cs="Arial"/>
          <w:spacing w:val="46"/>
          <w:lang w:val="hr-HR"/>
        </w:rPr>
        <w:t xml:space="preserve"> </w:t>
      </w:r>
      <w:r w:rsidRPr="00B1666C">
        <w:rPr>
          <w:rFonts w:cs="Arial"/>
          <w:lang w:val="hr-HR"/>
        </w:rPr>
        <w:t>10(20)/0.4kV</w:t>
      </w:r>
      <w:r w:rsidRPr="00B1666C">
        <w:rPr>
          <w:rFonts w:cs="Arial"/>
          <w:spacing w:val="42"/>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lokalitetu</w:t>
      </w:r>
      <w:r w:rsidRPr="00B1666C">
        <w:rPr>
          <w:rFonts w:cs="Arial"/>
          <w:spacing w:val="44"/>
          <w:lang w:val="hr-HR"/>
        </w:rPr>
        <w:t xml:space="preserve"> </w:t>
      </w:r>
      <w:r w:rsidRPr="00B1666C">
        <w:rPr>
          <w:rFonts w:cs="Arial"/>
          <w:lang w:val="hr-HR"/>
        </w:rPr>
        <w:t>između</w:t>
      </w:r>
      <w:r w:rsidRPr="00B1666C">
        <w:rPr>
          <w:rFonts w:cs="Arial"/>
          <w:spacing w:val="45"/>
          <w:lang w:val="hr-HR"/>
        </w:rPr>
        <w:t xml:space="preserve"> </w:t>
      </w:r>
      <w:r w:rsidRPr="00B1666C">
        <w:rPr>
          <w:rFonts w:cs="Arial"/>
          <w:lang w:val="hr-HR"/>
        </w:rPr>
        <w:t>Stare</w:t>
      </w:r>
      <w:r w:rsidRPr="00B1666C">
        <w:rPr>
          <w:rFonts w:cs="Arial"/>
          <w:spacing w:val="45"/>
          <w:lang w:val="hr-HR"/>
        </w:rPr>
        <w:t xml:space="preserve"> </w:t>
      </w:r>
      <w:r w:rsidRPr="00B1666C">
        <w:rPr>
          <w:rFonts w:cs="Arial"/>
          <w:lang w:val="hr-HR"/>
        </w:rPr>
        <w:t>Mokošice</w:t>
      </w:r>
      <w:r w:rsidRPr="00B1666C">
        <w:rPr>
          <w:rFonts w:cs="Arial"/>
          <w:spacing w:val="46"/>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mosta</w:t>
      </w:r>
      <w:r w:rsidRPr="00B1666C">
        <w:rPr>
          <w:rFonts w:cs="Arial"/>
          <w:spacing w:val="46"/>
          <w:lang w:val="hr-HR"/>
        </w:rPr>
        <w:t xml:space="preserve"> </w:t>
      </w:r>
      <w:r w:rsidRPr="00B1666C">
        <w:rPr>
          <w:rFonts w:cs="Arial"/>
          <w:lang w:val="hr-HR"/>
        </w:rPr>
        <w:t>dr.</w:t>
      </w:r>
      <w:r w:rsidRPr="00B1666C">
        <w:rPr>
          <w:rFonts w:cs="Arial"/>
          <w:spacing w:val="37"/>
          <w:lang w:val="hr-HR"/>
        </w:rPr>
        <w:t xml:space="preserve"> </w:t>
      </w:r>
      <w:r w:rsidRPr="00B1666C">
        <w:rPr>
          <w:rFonts w:cs="Arial"/>
          <w:lang w:val="hr-HR"/>
        </w:rPr>
        <w:t>Franja</w:t>
      </w:r>
      <w:r w:rsidRPr="00B1666C">
        <w:rPr>
          <w:rFonts w:cs="Arial"/>
          <w:spacing w:val="-2"/>
          <w:lang w:val="hr-HR"/>
        </w:rPr>
        <w:t xml:space="preserve"> </w:t>
      </w:r>
      <w:r w:rsidRPr="00B1666C">
        <w:rPr>
          <w:rFonts w:cs="Arial"/>
          <w:lang w:val="hr-HR"/>
        </w:rPr>
        <w:t>Tuđmana),</w:t>
      </w:r>
    </w:p>
    <w:p w:rsidR="00B1666C" w:rsidRPr="00B1666C" w:rsidRDefault="00B1666C" w:rsidP="00B1666C">
      <w:pPr>
        <w:pStyle w:val="BodyText"/>
        <w:ind w:left="142" w:firstLine="578"/>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TS Stara</w:t>
      </w:r>
      <w:r w:rsidRPr="00B1666C">
        <w:rPr>
          <w:rFonts w:cs="Arial"/>
          <w:spacing w:val="-2"/>
          <w:lang w:val="hr-HR"/>
        </w:rPr>
        <w:t xml:space="preserve"> </w:t>
      </w:r>
      <w:r w:rsidRPr="00B1666C">
        <w:rPr>
          <w:rFonts w:cs="Arial"/>
          <w:lang w:val="hr-HR"/>
        </w:rPr>
        <w:t>Mokošica 2</w:t>
      </w:r>
      <w:r w:rsidRPr="00B1666C">
        <w:rPr>
          <w:rFonts w:cs="Arial"/>
          <w:spacing w:val="-2"/>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TS Tamarić</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TS Solitudo</w:t>
      </w:r>
      <w:r w:rsidRPr="00B1666C">
        <w:rPr>
          <w:rFonts w:cs="Arial"/>
          <w:spacing w:val="1"/>
          <w:lang w:val="hr-HR"/>
        </w:rPr>
        <w:t xml:space="preserve"> </w:t>
      </w:r>
      <w:r w:rsidRPr="00B1666C">
        <w:rPr>
          <w:rFonts w:cs="Arial"/>
          <w:lang w:val="hr-HR"/>
        </w:rPr>
        <w:t>10</w:t>
      </w:r>
      <w:r w:rsidRPr="00B1666C">
        <w:rPr>
          <w:rFonts w:cs="Arial"/>
          <w:spacing w:val="-2"/>
          <w:lang w:val="hr-HR"/>
        </w:rPr>
        <w:t xml:space="preserve"> </w:t>
      </w:r>
      <w:r w:rsidRPr="00B1666C">
        <w:rPr>
          <w:rFonts w:cs="Arial"/>
          <w:lang w:val="hr-HR"/>
        </w:rPr>
        <w:t>(20)/0.4kV,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TS Solitudo 3</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TS Solitudo 4</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TS Solitudo 5</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TS Babin Kuk 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TS Glavica Babin Kuka</w:t>
      </w:r>
      <w:r w:rsidRPr="00B1666C">
        <w:rPr>
          <w:rFonts w:cs="Arial"/>
          <w:spacing w:val="-3"/>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14.</w:t>
      </w:r>
      <w:r w:rsidRPr="00B1666C">
        <w:rPr>
          <w:rFonts w:cs="Arial"/>
          <w:spacing w:val="-1"/>
          <w:lang w:val="hr-HR"/>
        </w:rPr>
        <w:tab/>
      </w:r>
      <w:r w:rsidRPr="00B1666C">
        <w:rPr>
          <w:rFonts w:cs="Arial"/>
          <w:lang w:val="hr-HR"/>
        </w:rPr>
        <w:t>Nove TS na lokalitetu naselja Tamarić</w:t>
      </w:r>
      <w:r w:rsidRPr="00B1666C">
        <w:rPr>
          <w:rFonts w:cs="Arial"/>
          <w:spacing w:val="-2"/>
          <w:lang w:val="hr-HR"/>
        </w:rPr>
        <w:t xml:space="preserve"> </w:t>
      </w:r>
      <w:r w:rsidRPr="00B1666C">
        <w:rPr>
          <w:rFonts w:cs="Arial"/>
          <w:lang w:val="hr-HR"/>
        </w:rPr>
        <w:t xml:space="preserve">sukladno </w:t>
      </w:r>
      <w:r w:rsidRPr="00B1666C">
        <w:rPr>
          <w:rFonts w:cs="Arial"/>
          <w:spacing w:val="-2"/>
          <w:lang w:val="hr-HR"/>
        </w:rPr>
        <w:t>planu</w:t>
      </w:r>
      <w:r w:rsidRPr="00B1666C">
        <w:rPr>
          <w:rFonts w:cs="Arial"/>
          <w:lang w:val="hr-HR"/>
        </w:rPr>
        <w:t xml:space="preserve"> užeg područja,</w:t>
      </w:r>
    </w:p>
    <w:p w:rsidR="00B1666C" w:rsidRPr="00B1666C" w:rsidRDefault="00B1666C" w:rsidP="00B1666C">
      <w:pPr>
        <w:pStyle w:val="BodyText"/>
        <w:ind w:left="142" w:firstLine="578"/>
        <w:jc w:val="both"/>
        <w:rPr>
          <w:rFonts w:cs="Arial"/>
          <w:lang w:val="hr-HR"/>
        </w:rPr>
      </w:pPr>
      <w:r w:rsidRPr="00B1666C">
        <w:rPr>
          <w:rFonts w:cs="Arial"/>
          <w:spacing w:val="-1"/>
          <w:lang w:val="hr-HR"/>
        </w:rPr>
        <w:t>15.</w:t>
      </w:r>
      <w:r w:rsidRPr="00B1666C">
        <w:rPr>
          <w:rFonts w:cs="Arial"/>
          <w:spacing w:val="-1"/>
          <w:lang w:val="hr-HR"/>
        </w:rPr>
        <w:tab/>
      </w:r>
      <w:r w:rsidRPr="00B1666C">
        <w:rPr>
          <w:rFonts w:cs="Arial"/>
          <w:lang w:val="hr-HR"/>
        </w:rPr>
        <w:t>TS Ombla 10(20)/0.4kV</w:t>
      </w:r>
      <w:r w:rsidRPr="00B1666C">
        <w:rPr>
          <w:rFonts w:cs="Arial"/>
          <w:spacing w:val="-3"/>
          <w:lang w:val="hr-HR"/>
        </w:rPr>
        <w:t xml:space="preserve"> </w:t>
      </w:r>
      <w:r w:rsidRPr="00B1666C">
        <w:rPr>
          <w:rFonts w:cs="Arial"/>
          <w:lang w:val="hr-HR"/>
        </w:rPr>
        <w:t>(na izvoru</w:t>
      </w:r>
      <w:r w:rsidRPr="00B1666C">
        <w:rPr>
          <w:rFonts w:cs="Arial"/>
          <w:spacing w:val="-2"/>
          <w:lang w:val="hr-HR"/>
        </w:rPr>
        <w:t xml:space="preserve"> </w:t>
      </w:r>
      <w:r w:rsidRPr="00B1666C">
        <w:rPr>
          <w:rFonts w:cs="Arial"/>
          <w:lang w:val="hr-HR"/>
        </w:rPr>
        <w:t>rijeke</w:t>
      </w:r>
      <w:r w:rsidRPr="00B1666C">
        <w:rPr>
          <w:rFonts w:cs="Arial"/>
          <w:spacing w:val="-5"/>
          <w:lang w:val="hr-HR"/>
        </w:rPr>
        <w:t xml:space="preserve"> </w:t>
      </w:r>
      <w:r w:rsidRPr="00B1666C">
        <w:rPr>
          <w:rFonts w:cs="Arial"/>
          <w:lang w:val="hr-HR"/>
        </w:rPr>
        <w:t>Omble),</w:t>
      </w:r>
    </w:p>
    <w:p w:rsidR="00B1666C" w:rsidRPr="00B1666C" w:rsidRDefault="00B1666C" w:rsidP="00B1666C">
      <w:pPr>
        <w:pStyle w:val="BodyText"/>
        <w:ind w:left="142" w:firstLine="578"/>
        <w:jc w:val="both"/>
        <w:rPr>
          <w:rFonts w:cs="Arial"/>
          <w:spacing w:val="21"/>
          <w:lang w:val="hr-HR"/>
        </w:rPr>
      </w:pPr>
      <w:r w:rsidRPr="00B1666C">
        <w:rPr>
          <w:rFonts w:cs="Arial"/>
          <w:spacing w:val="-1"/>
          <w:lang w:val="hr-HR"/>
        </w:rPr>
        <w:t>16.</w:t>
      </w:r>
      <w:r w:rsidRPr="00B1666C">
        <w:rPr>
          <w:rFonts w:cs="Arial"/>
          <w:spacing w:val="-1"/>
          <w:lang w:val="hr-HR"/>
        </w:rPr>
        <w:tab/>
      </w:r>
      <w:r w:rsidRPr="00B1666C">
        <w:rPr>
          <w:rFonts w:cs="Arial"/>
          <w:lang w:val="hr-HR"/>
        </w:rPr>
        <w:t>TS Čajkovica</w:t>
      </w:r>
      <w:r w:rsidRPr="00B1666C">
        <w:rPr>
          <w:rFonts w:cs="Arial"/>
          <w:spacing w:val="-2"/>
          <w:lang w:val="hr-HR"/>
        </w:rPr>
        <w:t xml:space="preserve"> </w:t>
      </w:r>
      <w:r w:rsidRPr="00B1666C">
        <w:rPr>
          <w:rFonts w:cs="Arial"/>
          <w:lang w:val="hr-HR"/>
        </w:rPr>
        <w:t>10(20)/0.4kV (Komolac),</w:t>
      </w:r>
      <w:r w:rsidRPr="00B1666C">
        <w:rPr>
          <w:rFonts w:cs="Arial"/>
          <w:spacing w:val="21"/>
          <w:lang w:val="hr-HR"/>
        </w:rPr>
        <w:t xml:space="preserve"> </w:t>
      </w:r>
    </w:p>
    <w:p w:rsidR="00B1666C" w:rsidRPr="00B1666C" w:rsidRDefault="00B1666C" w:rsidP="00B1666C">
      <w:pPr>
        <w:pStyle w:val="BodyText"/>
        <w:ind w:left="142" w:firstLine="578"/>
        <w:jc w:val="both"/>
        <w:rPr>
          <w:rFonts w:cs="Arial"/>
          <w:lang w:val="hr-HR"/>
        </w:rPr>
      </w:pPr>
      <w:r w:rsidRPr="00B1666C">
        <w:rPr>
          <w:rFonts w:cs="Arial"/>
          <w:lang w:val="hr-HR"/>
        </w:rPr>
        <w:t>17.</w:t>
      </w:r>
      <w:r w:rsidRPr="00B1666C">
        <w:rPr>
          <w:rFonts w:cs="Arial"/>
          <w:spacing w:val="57"/>
          <w:lang w:val="hr-HR"/>
        </w:rPr>
        <w:t xml:space="preserve"> </w:t>
      </w:r>
      <w:r w:rsidRPr="00B1666C">
        <w:rPr>
          <w:rFonts w:cs="Arial"/>
          <w:spacing w:val="57"/>
          <w:lang w:val="hr-HR"/>
        </w:rPr>
        <w:tab/>
      </w:r>
      <w:r w:rsidRPr="00B1666C">
        <w:rPr>
          <w:rFonts w:cs="Arial"/>
          <w:lang w:val="hr-HR"/>
        </w:rPr>
        <w:t>TS Gorica 3</w:t>
      </w:r>
      <w:r w:rsidRPr="00B1666C">
        <w:rPr>
          <w:rFonts w:cs="Arial"/>
          <w:spacing w:val="1"/>
          <w:lang w:val="hr-HR"/>
        </w:rPr>
        <w:t xml:space="preserve"> </w:t>
      </w:r>
      <w:r w:rsidRPr="00B1666C">
        <w:rPr>
          <w:rFonts w:cs="Arial"/>
          <w:spacing w:val="-2"/>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18.</w:t>
      </w:r>
      <w:r w:rsidRPr="00B1666C">
        <w:rPr>
          <w:rFonts w:cs="Arial"/>
          <w:spacing w:val="57"/>
          <w:lang w:val="hr-HR"/>
        </w:rPr>
        <w:tab/>
      </w:r>
      <w:r w:rsidRPr="00B1666C">
        <w:rPr>
          <w:rFonts w:cs="Arial"/>
          <w:lang w:val="hr-HR"/>
        </w:rPr>
        <w:t>TS</w:t>
      </w:r>
      <w:r w:rsidRPr="00B1666C">
        <w:rPr>
          <w:rFonts w:cs="Arial"/>
          <w:spacing w:val="-1"/>
          <w:lang w:val="hr-HR"/>
        </w:rPr>
        <w:t xml:space="preserve"> Gorica</w:t>
      </w:r>
      <w:r w:rsidRPr="00B1666C">
        <w:rPr>
          <w:rFonts w:cs="Arial"/>
          <w:lang w:val="hr-HR"/>
        </w:rPr>
        <w:t xml:space="preserve"> 4</w:t>
      </w:r>
      <w:r w:rsidRPr="00B1666C">
        <w:rPr>
          <w:rFonts w:cs="Arial"/>
          <w:spacing w:val="1"/>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19.</w:t>
      </w:r>
      <w:r w:rsidRPr="00B1666C">
        <w:rPr>
          <w:rFonts w:cs="Arial"/>
          <w:spacing w:val="-1"/>
          <w:lang w:val="hr-HR"/>
        </w:rPr>
        <w:tab/>
      </w:r>
      <w:r w:rsidRPr="00B1666C">
        <w:rPr>
          <w:rFonts w:cs="Arial"/>
          <w:lang w:val="hr-HR"/>
        </w:rPr>
        <w:t>TS Palčica</w:t>
      </w:r>
      <w:r w:rsidRPr="00B1666C">
        <w:rPr>
          <w:rFonts w:cs="Arial"/>
          <w:spacing w:val="1"/>
          <w:lang w:val="hr-HR"/>
        </w:rPr>
        <w:t xml:space="preserve"> </w:t>
      </w:r>
      <w:r w:rsidRPr="00B1666C">
        <w:rPr>
          <w:rFonts w:cs="Arial"/>
          <w:lang w:val="hr-HR"/>
        </w:rPr>
        <w:t>10(20)/0.4kV</w:t>
      </w:r>
      <w:r w:rsidRPr="00B1666C">
        <w:rPr>
          <w:rFonts w:cs="Arial"/>
          <w:spacing w:val="-2"/>
          <w:lang w:val="hr-HR"/>
        </w:rPr>
        <w:t xml:space="preserve"> </w:t>
      </w:r>
      <w:r w:rsidRPr="00B1666C">
        <w:rPr>
          <w:rFonts w:cs="Arial"/>
          <w:lang w:val="hr-HR"/>
        </w:rPr>
        <w:t>(neposredno</w:t>
      </w:r>
      <w:r w:rsidRPr="00B1666C">
        <w:rPr>
          <w:rFonts w:cs="Arial"/>
          <w:spacing w:val="-2"/>
          <w:lang w:val="hr-HR"/>
        </w:rPr>
        <w:t xml:space="preserve"> </w:t>
      </w:r>
      <w:r w:rsidRPr="00B1666C">
        <w:rPr>
          <w:rFonts w:cs="Arial"/>
          <w:lang w:val="hr-HR"/>
        </w:rPr>
        <w:t xml:space="preserve">uz dječji </w:t>
      </w:r>
      <w:r w:rsidRPr="00B1666C">
        <w:rPr>
          <w:rFonts w:cs="Arial"/>
          <w:spacing w:val="-2"/>
          <w:lang w:val="hr-HR"/>
        </w:rPr>
        <w:t>vrtić</w:t>
      </w:r>
      <w:r w:rsidRPr="00B1666C">
        <w:rPr>
          <w:rFonts w:cs="Arial"/>
          <w:spacing w:val="1"/>
          <w:lang w:val="hr-HR"/>
        </w:rPr>
        <w:t xml:space="preserve"> </w:t>
      </w:r>
      <w:r w:rsidRPr="00B1666C">
        <w:rPr>
          <w:rFonts w:cs="Arial"/>
          <w:lang w:val="hr-HR"/>
        </w:rPr>
        <w:t>Palčica),</w:t>
      </w:r>
    </w:p>
    <w:p w:rsidR="00B1666C" w:rsidRPr="00B1666C" w:rsidRDefault="00B1666C" w:rsidP="00B1666C">
      <w:pPr>
        <w:pStyle w:val="BodyText"/>
        <w:ind w:left="142" w:firstLine="578"/>
        <w:jc w:val="both"/>
        <w:rPr>
          <w:rFonts w:cs="Arial"/>
          <w:lang w:val="hr-HR"/>
        </w:rPr>
      </w:pPr>
      <w:r w:rsidRPr="00B1666C">
        <w:rPr>
          <w:rFonts w:cs="Arial"/>
          <w:spacing w:val="-1"/>
          <w:lang w:val="hr-HR"/>
        </w:rPr>
        <w:t>20.</w:t>
      </w:r>
      <w:r w:rsidRPr="00B1666C">
        <w:rPr>
          <w:rFonts w:cs="Arial"/>
          <w:spacing w:val="-1"/>
          <w:lang w:val="hr-HR"/>
        </w:rPr>
        <w:tab/>
      </w:r>
      <w:r w:rsidRPr="00B1666C">
        <w:rPr>
          <w:rFonts w:cs="Arial"/>
          <w:lang w:val="hr-HR"/>
        </w:rPr>
        <w:t>TS Žarkovica</w:t>
      </w:r>
      <w:r w:rsidRPr="00B1666C">
        <w:rPr>
          <w:rFonts w:cs="Arial"/>
          <w:spacing w:val="-2"/>
          <w:lang w:val="hr-HR"/>
        </w:rPr>
        <w:t xml:space="preserve"> </w:t>
      </w:r>
      <w:r w:rsidRPr="00B1666C">
        <w:rPr>
          <w:rFonts w:cs="Arial"/>
          <w:lang w:val="hr-HR"/>
        </w:rPr>
        <w:t>10(20)/0.4kV,</w:t>
      </w:r>
    </w:p>
    <w:p w:rsidR="00B1666C" w:rsidRPr="00B1666C" w:rsidRDefault="00B1666C" w:rsidP="00B1666C">
      <w:pPr>
        <w:pStyle w:val="BodyText"/>
        <w:ind w:left="142" w:firstLine="578"/>
        <w:jc w:val="both"/>
        <w:rPr>
          <w:rFonts w:cs="Arial"/>
          <w:lang w:val="hr-HR"/>
        </w:rPr>
      </w:pPr>
      <w:r w:rsidRPr="00B1666C">
        <w:rPr>
          <w:rFonts w:cs="Arial"/>
          <w:spacing w:val="-1"/>
          <w:lang w:val="hr-HR"/>
        </w:rPr>
        <w:t>21.</w:t>
      </w:r>
      <w:r w:rsidRPr="00B1666C">
        <w:rPr>
          <w:rFonts w:cs="Arial"/>
          <w:spacing w:val="-1"/>
          <w:lang w:val="hr-HR"/>
        </w:rPr>
        <w:tab/>
      </w:r>
      <w:r w:rsidRPr="00B1666C">
        <w:rPr>
          <w:rFonts w:cs="Arial"/>
          <w:lang w:val="hr-HR"/>
        </w:rPr>
        <w:t>TS Kardinala Stepinca 10(20)/0.4kV</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blizini hotela More).</w:t>
      </w:r>
    </w:p>
    <w:p w:rsidR="00B1666C" w:rsidRPr="00B1666C" w:rsidRDefault="00B1666C" w:rsidP="00B1666C">
      <w:pPr>
        <w:pStyle w:val="BodyText"/>
        <w:jc w:val="both"/>
        <w:rPr>
          <w:rFonts w:cs="Arial"/>
          <w:lang w:val="hr-HR"/>
        </w:rPr>
      </w:pPr>
      <w:r w:rsidRPr="00B1666C">
        <w:rPr>
          <w:rFonts w:cs="Arial"/>
          <w:lang w:val="hr-HR"/>
        </w:rPr>
        <w:t>(10) Mjesne</w:t>
      </w:r>
      <w:r w:rsidRPr="00B1666C">
        <w:rPr>
          <w:rFonts w:cs="Arial"/>
          <w:spacing w:val="7"/>
          <w:lang w:val="hr-HR"/>
        </w:rPr>
        <w:t xml:space="preserve"> </w:t>
      </w:r>
      <w:r w:rsidRPr="00B1666C">
        <w:rPr>
          <w:rFonts w:cs="Arial"/>
          <w:lang w:val="hr-HR"/>
        </w:rPr>
        <w:t>TS</w:t>
      </w:r>
      <w:r w:rsidRPr="00B1666C">
        <w:rPr>
          <w:rFonts w:cs="Arial"/>
          <w:spacing w:val="6"/>
          <w:lang w:val="hr-HR"/>
        </w:rPr>
        <w:t xml:space="preserve"> </w:t>
      </w:r>
      <w:r w:rsidRPr="00B1666C">
        <w:rPr>
          <w:rFonts w:cs="Arial"/>
          <w:lang w:val="hr-HR"/>
        </w:rPr>
        <w:t>10(20)/0,4</w:t>
      </w:r>
      <w:r w:rsidRPr="00B1666C">
        <w:rPr>
          <w:rFonts w:cs="Arial"/>
          <w:spacing w:val="7"/>
          <w:lang w:val="hr-HR"/>
        </w:rPr>
        <w:t xml:space="preserve"> </w:t>
      </w:r>
      <w:r w:rsidRPr="00B1666C">
        <w:rPr>
          <w:rFonts w:cs="Arial"/>
          <w:lang w:val="hr-HR"/>
        </w:rPr>
        <w:t>kV</w:t>
      </w:r>
      <w:r w:rsidRPr="00B1666C">
        <w:rPr>
          <w:rFonts w:cs="Arial"/>
          <w:spacing w:val="7"/>
          <w:lang w:val="hr-HR"/>
        </w:rPr>
        <w:t xml:space="preserve"> </w:t>
      </w:r>
      <w:r w:rsidRPr="00B1666C">
        <w:rPr>
          <w:rFonts w:cs="Arial"/>
          <w:lang w:val="hr-HR"/>
        </w:rPr>
        <w:t>trebaju</w:t>
      </w:r>
      <w:r w:rsidRPr="00B1666C">
        <w:rPr>
          <w:rFonts w:cs="Arial"/>
          <w:spacing w:val="7"/>
          <w:lang w:val="hr-HR"/>
        </w:rPr>
        <w:t xml:space="preserve"> </w:t>
      </w:r>
      <w:r w:rsidRPr="00B1666C">
        <w:rPr>
          <w:rFonts w:cs="Arial"/>
          <w:lang w:val="hr-HR"/>
        </w:rPr>
        <w:t>biti</w:t>
      </w:r>
      <w:r w:rsidRPr="00B1666C">
        <w:rPr>
          <w:rFonts w:cs="Arial"/>
          <w:spacing w:val="7"/>
          <w:lang w:val="hr-HR"/>
        </w:rPr>
        <w:t xml:space="preserve"> </w:t>
      </w:r>
      <w:r w:rsidRPr="00B1666C">
        <w:rPr>
          <w:rFonts w:cs="Arial"/>
          <w:lang w:val="hr-HR"/>
        </w:rPr>
        <w:t>postavljene</w:t>
      </w:r>
      <w:r w:rsidRPr="00B1666C">
        <w:rPr>
          <w:rFonts w:cs="Arial"/>
          <w:spacing w:val="7"/>
          <w:lang w:val="hr-HR"/>
        </w:rPr>
        <w:t xml:space="preserve"> </w:t>
      </w:r>
      <w:r w:rsidRPr="00B1666C">
        <w:rPr>
          <w:rFonts w:cs="Arial"/>
          <w:lang w:val="hr-HR"/>
        </w:rPr>
        <w:t>uz</w:t>
      </w:r>
      <w:r w:rsidRPr="00B1666C">
        <w:rPr>
          <w:rFonts w:cs="Arial"/>
          <w:spacing w:val="7"/>
          <w:lang w:val="hr-HR"/>
        </w:rPr>
        <w:t xml:space="preserve"> </w:t>
      </w:r>
      <w:r w:rsidRPr="00B1666C">
        <w:rPr>
          <w:rFonts w:cs="Arial"/>
          <w:lang w:val="hr-HR"/>
        </w:rPr>
        <w:t>kolnu</w:t>
      </w:r>
      <w:r w:rsidRPr="00B1666C">
        <w:rPr>
          <w:rFonts w:cs="Arial"/>
          <w:spacing w:val="7"/>
          <w:lang w:val="hr-HR"/>
        </w:rPr>
        <w:t xml:space="preserve"> </w:t>
      </w:r>
      <w:r w:rsidRPr="00B1666C">
        <w:rPr>
          <w:rFonts w:cs="Arial"/>
          <w:lang w:val="hr-HR"/>
        </w:rPr>
        <w:t>javno-prometnu</w:t>
      </w:r>
      <w:r w:rsidRPr="00B1666C">
        <w:rPr>
          <w:rFonts w:cs="Arial"/>
          <w:spacing w:val="8"/>
          <w:lang w:val="hr-HR"/>
        </w:rPr>
        <w:t xml:space="preserve"> </w:t>
      </w:r>
      <w:r w:rsidRPr="00B1666C">
        <w:rPr>
          <w:rFonts w:cs="Arial"/>
          <w:lang w:val="hr-HR"/>
        </w:rPr>
        <w:t>površinu,</w:t>
      </w:r>
      <w:r w:rsidRPr="00B1666C">
        <w:rPr>
          <w:rFonts w:cs="Arial"/>
          <w:spacing w:val="9"/>
          <w:lang w:val="hr-HR"/>
        </w:rPr>
        <w:t xml:space="preserve"> </w:t>
      </w:r>
      <w:r w:rsidRPr="00B1666C">
        <w:rPr>
          <w:rFonts w:cs="Arial"/>
          <w:lang w:val="hr-HR"/>
        </w:rPr>
        <w:t>kao</w:t>
      </w:r>
      <w:r w:rsidRPr="00B1666C">
        <w:rPr>
          <w:rFonts w:cs="Arial"/>
          <w:spacing w:val="59"/>
          <w:lang w:val="hr-HR"/>
        </w:rPr>
        <w:t xml:space="preserve"> </w:t>
      </w:r>
      <w:r w:rsidRPr="00B1666C">
        <w:rPr>
          <w:rFonts w:cs="Arial"/>
          <w:lang w:val="hr-HR"/>
        </w:rPr>
        <w:t>samostalne</w:t>
      </w:r>
      <w:r w:rsidRPr="00B1666C">
        <w:rPr>
          <w:rFonts w:cs="Arial"/>
          <w:spacing w:val="2"/>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sklopu</w:t>
      </w:r>
      <w:r w:rsidRPr="00B1666C">
        <w:rPr>
          <w:rFonts w:cs="Arial"/>
          <w:spacing w:val="3"/>
          <w:lang w:val="hr-HR"/>
        </w:rPr>
        <w:t xml:space="preserve"> </w:t>
      </w:r>
      <w:r w:rsidRPr="00B1666C">
        <w:rPr>
          <w:rFonts w:cs="Arial"/>
          <w:lang w:val="hr-HR"/>
        </w:rPr>
        <w:t>drugih</w:t>
      </w:r>
      <w:r w:rsidRPr="00B1666C">
        <w:rPr>
          <w:rFonts w:cs="Arial"/>
          <w:spacing w:val="3"/>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Ako se</w:t>
      </w:r>
      <w:r w:rsidRPr="00B1666C">
        <w:rPr>
          <w:rFonts w:cs="Arial"/>
          <w:spacing w:val="1"/>
          <w:lang w:val="hr-HR"/>
        </w:rPr>
        <w:t xml:space="preserve"> </w:t>
      </w:r>
      <w:r w:rsidRPr="00B1666C">
        <w:rPr>
          <w:rFonts w:cs="Arial"/>
          <w:lang w:val="hr-HR"/>
        </w:rPr>
        <w:t>grade</w:t>
      </w:r>
      <w:r w:rsidRPr="00B1666C">
        <w:rPr>
          <w:rFonts w:cs="Arial"/>
          <w:spacing w:val="2"/>
          <w:lang w:val="hr-HR"/>
        </w:rPr>
        <w:t xml:space="preserve"> </w:t>
      </w:r>
      <w:r w:rsidRPr="00B1666C">
        <w:rPr>
          <w:rFonts w:cs="Arial"/>
          <w:lang w:val="hr-HR"/>
        </w:rPr>
        <w:t>kao samostalne</w:t>
      </w:r>
      <w:r w:rsidRPr="00B1666C">
        <w:rPr>
          <w:rFonts w:cs="Arial"/>
          <w:spacing w:val="2"/>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trebaju</w:t>
      </w:r>
      <w:r w:rsidRPr="00B1666C">
        <w:rPr>
          <w:rFonts w:cs="Arial"/>
          <w:spacing w:val="3"/>
          <w:lang w:val="hr-HR"/>
        </w:rPr>
        <w:t xml:space="preserve"> </w:t>
      </w:r>
      <w:r w:rsidRPr="00B1666C">
        <w:rPr>
          <w:rFonts w:cs="Arial"/>
          <w:lang w:val="hr-HR"/>
        </w:rPr>
        <w:t>biti</w:t>
      </w:r>
      <w:r w:rsidRPr="00B1666C">
        <w:rPr>
          <w:rFonts w:cs="Arial"/>
          <w:spacing w:val="63"/>
          <w:lang w:val="hr-HR"/>
        </w:rPr>
        <w:t xml:space="preserve"> </w:t>
      </w:r>
      <w:r w:rsidRPr="00B1666C">
        <w:rPr>
          <w:rFonts w:cs="Arial"/>
          <w:lang w:val="hr-HR"/>
        </w:rPr>
        <w:t>udaljene</w:t>
      </w:r>
      <w:r w:rsidRPr="00B1666C">
        <w:rPr>
          <w:rFonts w:cs="Arial"/>
          <w:spacing w:val="5"/>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kolnika</w:t>
      </w:r>
      <w:r w:rsidRPr="00B1666C">
        <w:rPr>
          <w:rFonts w:cs="Arial"/>
          <w:spacing w:val="5"/>
          <w:lang w:val="hr-HR"/>
        </w:rPr>
        <w:t xml:space="preserve"> </w:t>
      </w:r>
      <w:r w:rsidRPr="00B1666C">
        <w:rPr>
          <w:rFonts w:cs="Arial"/>
          <w:lang w:val="hr-HR"/>
        </w:rPr>
        <w:t>ulice</w:t>
      </w:r>
      <w:r w:rsidRPr="00B1666C">
        <w:rPr>
          <w:rFonts w:cs="Arial"/>
          <w:spacing w:val="5"/>
          <w:lang w:val="hr-HR"/>
        </w:rPr>
        <w:t xml:space="preserve"> </w:t>
      </w:r>
      <w:r w:rsidRPr="00B1666C">
        <w:rPr>
          <w:rFonts w:cs="Arial"/>
          <w:lang w:val="hr-HR"/>
        </w:rPr>
        <w:t>minimalno</w:t>
      </w:r>
      <w:r w:rsidRPr="00B1666C">
        <w:rPr>
          <w:rFonts w:cs="Arial"/>
          <w:spacing w:val="5"/>
          <w:lang w:val="hr-HR"/>
        </w:rPr>
        <w:t xml:space="preserve"> </w:t>
      </w:r>
      <w:r w:rsidRPr="00B1666C">
        <w:rPr>
          <w:rFonts w:cs="Arial"/>
          <w:lang w:val="hr-HR"/>
        </w:rPr>
        <w:t>3,0</w:t>
      </w:r>
      <w:r w:rsidRPr="00B1666C">
        <w:rPr>
          <w:rFonts w:cs="Arial"/>
          <w:spacing w:val="3"/>
          <w:lang w:val="hr-HR"/>
        </w:rPr>
        <w:t xml:space="preserve"> </w:t>
      </w:r>
      <w:r w:rsidRPr="00B1666C">
        <w:rPr>
          <w:rFonts w:cs="Arial"/>
          <w:lang w:val="hr-HR"/>
        </w:rPr>
        <w:t>m</w:t>
      </w:r>
      <w:r w:rsidRPr="00B1666C">
        <w:rPr>
          <w:rFonts w:cs="Arial"/>
          <w:spacing w:val="6"/>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1,0</w:t>
      </w:r>
      <w:r w:rsidRPr="00B1666C">
        <w:rPr>
          <w:rFonts w:cs="Arial"/>
          <w:spacing w:val="6"/>
          <w:lang w:val="hr-HR"/>
        </w:rPr>
        <w:t xml:space="preserve"> </w:t>
      </w:r>
      <w:r w:rsidRPr="00B1666C">
        <w:rPr>
          <w:rFonts w:cs="Arial"/>
          <w:spacing w:val="-2"/>
          <w:lang w:val="hr-HR"/>
        </w:rPr>
        <w:t>od</w:t>
      </w:r>
      <w:r w:rsidRPr="00B1666C">
        <w:rPr>
          <w:rFonts w:cs="Arial"/>
          <w:spacing w:val="5"/>
          <w:lang w:val="hr-HR"/>
        </w:rPr>
        <w:t xml:space="preserve"> </w:t>
      </w:r>
      <w:r w:rsidRPr="00B1666C">
        <w:rPr>
          <w:rFonts w:cs="Arial"/>
          <w:lang w:val="hr-HR"/>
        </w:rPr>
        <w:t>granice</w:t>
      </w:r>
      <w:r w:rsidRPr="00B1666C">
        <w:rPr>
          <w:rFonts w:cs="Arial"/>
          <w:spacing w:val="5"/>
          <w:lang w:val="hr-HR"/>
        </w:rPr>
        <w:t xml:space="preserve"> </w:t>
      </w:r>
      <w:r w:rsidRPr="00B1666C">
        <w:rPr>
          <w:rFonts w:cs="Arial"/>
          <w:lang w:val="hr-HR"/>
        </w:rPr>
        <w:t>parcele.</w:t>
      </w:r>
      <w:r w:rsidRPr="00B1666C">
        <w:rPr>
          <w:rFonts w:cs="Arial"/>
          <w:spacing w:val="3"/>
          <w:lang w:val="hr-HR"/>
        </w:rPr>
        <w:t xml:space="preserve"> </w:t>
      </w:r>
      <w:r w:rsidRPr="00B1666C">
        <w:rPr>
          <w:rFonts w:cs="Arial"/>
          <w:lang w:val="hr-HR"/>
        </w:rPr>
        <w:t>Obavezno</w:t>
      </w:r>
      <w:r w:rsidRPr="00B1666C">
        <w:rPr>
          <w:rFonts w:cs="Arial"/>
          <w:spacing w:val="5"/>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krajobrazno</w:t>
      </w:r>
      <w:r w:rsidRPr="00B1666C">
        <w:rPr>
          <w:rFonts w:cs="Arial"/>
          <w:spacing w:val="61"/>
          <w:lang w:val="hr-HR"/>
        </w:rPr>
        <w:t xml:space="preserve"> </w:t>
      </w:r>
      <w:r w:rsidRPr="00B1666C">
        <w:rPr>
          <w:rFonts w:cs="Arial"/>
          <w:lang w:val="hr-HR"/>
        </w:rPr>
        <w:t>uređenje</w:t>
      </w:r>
      <w:r w:rsidRPr="00B1666C">
        <w:rPr>
          <w:rFonts w:cs="Arial"/>
          <w:spacing w:val="-2"/>
          <w:lang w:val="hr-HR"/>
        </w:rPr>
        <w:t xml:space="preserve"> </w:t>
      </w:r>
      <w:r w:rsidRPr="00B1666C">
        <w:rPr>
          <w:rFonts w:cs="Arial"/>
          <w:lang w:val="hr-HR"/>
        </w:rPr>
        <w:t>okoliša.</w:t>
      </w:r>
    </w:p>
    <w:p w:rsidR="00B1666C" w:rsidRPr="00B1666C" w:rsidRDefault="00B1666C" w:rsidP="00B1666C">
      <w:pPr>
        <w:pStyle w:val="BodyText"/>
        <w:jc w:val="both"/>
        <w:rPr>
          <w:rFonts w:cs="Arial"/>
          <w:lang w:val="hr-HR"/>
        </w:rPr>
      </w:pPr>
      <w:r w:rsidRPr="00B1666C">
        <w:rPr>
          <w:rFonts w:cs="Arial"/>
          <w:lang w:val="hr-HR"/>
        </w:rPr>
        <w:t>Mogu</w:t>
      </w:r>
      <w:r w:rsidRPr="00B1666C">
        <w:rPr>
          <w:rFonts w:cs="Arial"/>
          <w:spacing w:val="2"/>
          <w:lang w:val="hr-HR"/>
        </w:rPr>
        <w:t xml:space="preserve"> </w:t>
      </w:r>
      <w:r w:rsidRPr="00B1666C">
        <w:rPr>
          <w:rFonts w:cs="Arial"/>
          <w:lang w:val="hr-HR"/>
        </w:rPr>
        <w:t>biti</w:t>
      </w:r>
      <w:r w:rsidRPr="00B1666C">
        <w:rPr>
          <w:rFonts w:cs="Arial"/>
          <w:spacing w:val="1"/>
          <w:lang w:val="hr-HR"/>
        </w:rPr>
        <w:t xml:space="preserve"> </w:t>
      </w:r>
      <w:r w:rsidRPr="00B1666C">
        <w:rPr>
          <w:rFonts w:cs="Arial"/>
          <w:lang w:val="hr-HR"/>
        </w:rPr>
        <w:t>smještene</w:t>
      </w:r>
      <w:r w:rsidRPr="00B1666C">
        <w:rPr>
          <w:rFonts w:cs="Arial"/>
          <w:spacing w:val="2"/>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zonama  javnih</w:t>
      </w:r>
      <w:r w:rsidRPr="00B1666C">
        <w:rPr>
          <w:rFonts w:cs="Arial"/>
          <w:spacing w:val="2"/>
          <w:lang w:val="hr-HR"/>
        </w:rPr>
        <w:t xml:space="preserve"> </w:t>
      </w:r>
      <w:r w:rsidRPr="00B1666C">
        <w:rPr>
          <w:rFonts w:cs="Arial"/>
          <w:lang w:val="hr-HR"/>
        </w:rPr>
        <w:t>i</w:t>
      </w:r>
      <w:r w:rsidRPr="00B1666C">
        <w:rPr>
          <w:rFonts w:cs="Arial"/>
          <w:spacing w:val="1"/>
          <w:lang w:val="hr-HR"/>
        </w:rPr>
        <w:t xml:space="preserve"> </w:t>
      </w:r>
      <w:r w:rsidRPr="00B1666C">
        <w:rPr>
          <w:rFonts w:cs="Arial"/>
          <w:lang w:val="hr-HR"/>
        </w:rPr>
        <w:t>zaštitnih</w:t>
      </w:r>
      <w:r w:rsidRPr="00B1666C">
        <w:rPr>
          <w:rFonts w:cs="Arial"/>
          <w:spacing w:val="2"/>
          <w:lang w:val="hr-HR"/>
        </w:rPr>
        <w:t xml:space="preserve"> </w:t>
      </w:r>
      <w:r w:rsidRPr="00B1666C">
        <w:rPr>
          <w:rFonts w:cs="Arial"/>
          <w:lang w:val="hr-HR"/>
        </w:rPr>
        <w:t>zelenih</w:t>
      </w:r>
      <w:r w:rsidRPr="00B1666C">
        <w:rPr>
          <w:rFonts w:cs="Arial"/>
          <w:spacing w:val="2"/>
          <w:lang w:val="hr-HR"/>
        </w:rPr>
        <w:t xml:space="preserve"> </w:t>
      </w:r>
      <w:r w:rsidRPr="00B1666C">
        <w:rPr>
          <w:rFonts w:cs="Arial"/>
          <w:lang w:val="hr-HR"/>
        </w:rPr>
        <w:t>površina</w:t>
      </w:r>
      <w:r w:rsidRPr="00B1666C">
        <w:rPr>
          <w:rFonts w:cs="Arial"/>
          <w:spacing w:val="1"/>
          <w:lang w:val="hr-HR"/>
        </w:rPr>
        <w:t xml:space="preserve"> </w:t>
      </w:r>
      <w:r w:rsidRPr="00B1666C">
        <w:rPr>
          <w:rFonts w:cs="Arial"/>
          <w:lang w:val="hr-HR"/>
        </w:rPr>
        <w:t>sukladno</w:t>
      </w:r>
      <w:r w:rsidRPr="00B1666C">
        <w:rPr>
          <w:rFonts w:cs="Arial"/>
          <w:spacing w:val="1"/>
          <w:lang w:val="hr-HR"/>
        </w:rPr>
        <w:t xml:space="preserve"> </w:t>
      </w:r>
      <w:r w:rsidRPr="00B1666C">
        <w:rPr>
          <w:rFonts w:cs="Arial"/>
          <w:lang w:val="hr-HR"/>
        </w:rPr>
        <w:t>posebnim</w:t>
      </w:r>
      <w:r w:rsidRPr="00B1666C">
        <w:rPr>
          <w:rFonts w:cs="Arial"/>
          <w:spacing w:val="55"/>
          <w:lang w:val="hr-HR"/>
        </w:rPr>
        <w:t xml:space="preserve"> </w:t>
      </w:r>
      <w:r w:rsidRPr="00B1666C">
        <w:rPr>
          <w:rFonts w:cs="Arial"/>
          <w:lang w:val="hr-HR"/>
        </w:rPr>
        <w:t>propisima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posebnim</w:t>
      </w:r>
      <w:r w:rsidRPr="00B1666C">
        <w:rPr>
          <w:rFonts w:cs="Arial"/>
          <w:spacing w:val="-13"/>
          <w:lang w:val="hr-HR"/>
        </w:rPr>
        <w:t xml:space="preserve"> </w:t>
      </w:r>
      <w:r w:rsidRPr="00B1666C">
        <w:rPr>
          <w:rFonts w:cs="Arial"/>
          <w:lang w:val="hr-HR"/>
        </w:rPr>
        <w:t>uvjetima</w:t>
      </w:r>
      <w:r w:rsidRPr="00B1666C">
        <w:rPr>
          <w:rFonts w:cs="Arial"/>
          <w:spacing w:val="-14"/>
          <w:lang w:val="hr-HR"/>
        </w:rPr>
        <w:t xml:space="preserve"> </w:t>
      </w:r>
      <w:r w:rsidRPr="00B1666C">
        <w:rPr>
          <w:rFonts w:cs="Arial"/>
          <w:lang w:val="hr-HR"/>
        </w:rPr>
        <w:t>krajobraznog</w:t>
      </w:r>
      <w:r w:rsidRPr="00B1666C">
        <w:rPr>
          <w:rFonts w:cs="Arial"/>
          <w:spacing w:val="-14"/>
          <w:lang w:val="hr-HR"/>
        </w:rPr>
        <w:t xml:space="preserve"> </w:t>
      </w:r>
      <w:r w:rsidRPr="00B1666C">
        <w:rPr>
          <w:rFonts w:cs="Arial"/>
          <w:lang w:val="hr-HR"/>
        </w:rPr>
        <w:t>uređenja</w:t>
      </w:r>
      <w:r w:rsidRPr="00B1666C">
        <w:rPr>
          <w:rFonts w:cs="Arial"/>
          <w:spacing w:val="-12"/>
          <w:lang w:val="hr-HR"/>
        </w:rPr>
        <w:t xml:space="preserve"> </w:t>
      </w:r>
      <w:r w:rsidRPr="00B1666C">
        <w:rPr>
          <w:rFonts w:cs="Arial"/>
          <w:lang w:val="hr-HR"/>
        </w:rPr>
        <w:t>pod</w:t>
      </w:r>
      <w:r w:rsidRPr="00B1666C">
        <w:rPr>
          <w:rFonts w:cs="Arial"/>
          <w:spacing w:val="-14"/>
          <w:lang w:val="hr-HR"/>
        </w:rPr>
        <w:t xml:space="preserve"> </w:t>
      </w:r>
      <w:r w:rsidRPr="00B1666C">
        <w:rPr>
          <w:rFonts w:cs="Arial"/>
          <w:lang w:val="hr-HR"/>
        </w:rPr>
        <w:t>uvjetom</w:t>
      </w:r>
      <w:r w:rsidRPr="00B1666C">
        <w:rPr>
          <w:rFonts w:cs="Arial"/>
          <w:spacing w:val="-13"/>
          <w:lang w:val="hr-HR"/>
        </w:rPr>
        <w:t xml:space="preserve"> </w:t>
      </w:r>
      <w:r w:rsidRPr="00B1666C">
        <w:rPr>
          <w:rFonts w:cs="Arial"/>
          <w:lang w:val="hr-HR"/>
        </w:rPr>
        <w:t>da</w:t>
      </w:r>
      <w:r w:rsidRPr="00B1666C">
        <w:rPr>
          <w:rFonts w:cs="Arial"/>
          <w:spacing w:val="-14"/>
          <w:lang w:val="hr-HR"/>
        </w:rPr>
        <w:t xml:space="preserve"> </w:t>
      </w:r>
      <w:r w:rsidRPr="00B1666C">
        <w:rPr>
          <w:rFonts w:cs="Arial"/>
          <w:lang w:val="hr-HR"/>
        </w:rPr>
        <w:t>ne</w:t>
      </w:r>
      <w:r w:rsidRPr="00B1666C">
        <w:rPr>
          <w:rFonts w:cs="Arial"/>
          <w:spacing w:val="-12"/>
          <w:lang w:val="hr-HR"/>
        </w:rPr>
        <w:t xml:space="preserve"> </w:t>
      </w:r>
      <w:r w:rsidRPr="00B1666C">
        <w:rPr>
          <w:rFonts w:cs="Arial"/>
          <w:lang w:val="hr-HR"/>
        </w:rPr>
        <w:t>narušavaju</w:t>
      </w:r>
      <w:r w:rsidRPr="00B1666C">
        <w:rPr>
          <w:rFonts w:cs="Arial"/>
          <w:spacing w:val="-12"/>
          <w:lang w:val="hr-HR"/>
        </w:rPr>
        <w:t xml:space="preserve"> </w:t>
      </w:r>
      <w:r w:rsidRPr="00B1666C">
        <w:rPr>
          <w:rFonts w:cs="Arial"/>
          <w:lang w:val="hr-HR"/>
        </w:rPr>
        <w:t>osnovne</w:t>
      </w:r>
      <w:r w:rsidRPr="00B1666C">
        <w:rPr>
          <w:rFonts w:cs="Arial"/>
          <w:spacing w:val="69"/>
          <w:lang w:val="hr-HR"/>
        </w:rPr>
        <w:t xml:space="preserve"> </w:t>
      </w:r>
      <w:r w:rsidRPr="00B1666C">
        <w:rPr>
          <w:rFonts w:cs="Arial"/>
          <w:lang w:val="hr-HR"/>
        </w:rPr>
        <w:t>karakteristike</w:t>
      </w:r>
      <w:r w:rsidRPr="00B1666C">
        <w:rPr>
          <w:rFonts w:cs="Arial"/>
          <w:spacing w:val="-2"/>
          <w:lang w:val="hr-HR"/>
        </w:rPr>
        <w:t xml:space="preserve"> </w:t>
      </w:r>
      <w:r w:rsidRPr="00B1666C">
        <w:rPr>
          <w:rFonts w:cs="Arial"/>
          <w:lang w:val="hr-HR"/>
        </w:rPr>
        <w:t>zone unutar</w:t>
      </w:r>
      <w:r w:rsidRPr="00B1666C">
        <w:rPr>
          <w:rFonts w:cs="Arial"/>
          <w:spacing w:val="1"/>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se planira</w:t>
      </w:r>
      <w:r w:rsidRPr="00B1666C">
        <w:rPr>
          <w:rFonts w:cs="Arial"/>
          <w:spacing w:val="-2"/>
          <w:lang w:val="hr-HR"/>
        </w:rPr>
        <w:t xml:space="preserve"> </w:t>
      </w:r>
      <w:r w:rsidRPr="00B1666C">
        <w:rPr>
          <w:rFonts w:cs="Arial"/>
          <w:lang w:val="hr-HR"/>
        </w:rPr>
        <w:t>smještaj.</w:t>
      </w:r>
    </w:p>
    <w:p w:rsidR="00B1666C" w:rsidRPr="00B1666C" w:rsidRDefault="00B1666C" w:rsidP="00B1666C">
      <w:pPr>
        <w:pStyle w:val="BodyText"/>
        <w:jc w:val="both"/>
        <w:rPr>
          <w:rFonts w:cs="Arial"/>
          <w:lang w:val="hr-HR"/>
        </w:rPr>
      </w:pPr>
      <w:r w:rsidRPr="00B1666C">
        <w:rPr>
          <w:rFonts w:cs="Arial"/>
          <w:lang w:val="hr-HR"/>
        </w:rPr>
        <w:t>Za potrebe izgradnje</w:t>
      </w:r>
      <w:r w:rsidRPr="00B1666C">
        <w:rPr>
          <w:rFonts w:cs="Arial"/>
          <w:spacing w:val="-2"/>
          <w:lang w:val="hr-HR"/>
        </w:rPr>
        <w:t xml:space="preserve"> novih</w:t>
      </w:r>
      <w:r w:rsidRPr="00B1666C">
        <w:rPr>
          <w:rFonts w:cs="Arial"/>
          <w:lang w:val="hr-HR"/>
        </w:rPr>
        <w:t xml:space="preserve"> TS 10(20)/0.4kV nije nužno osigurati parkirno</w:t>
      </w:r>
      <w:r w:rsidRPr="00B1666C">
        <w:rPr>
          <w:rFonts w:cs="Arial"/>
          <w:spacing w:val="-2"/>
          <w:lang w:val="hr-HR"/>
        </w:rPr>
        <w:t xml:space="preserve"> </w:t>
      </w:r>
      <w:r w:rsidRPr="00B1666C">
        <w:rPr>
          <w:rFonts w:cs="Arial"/>
          <w:lang w:val="hr-HR"/>
        </w:rPr>
        <w:t>mjesto.</w:t>
      </w:r>
    </w:p>
    <w:p w:rsidR="00B1666C" w:rsidRPr="00B1666C" w:rsidRDefault="00B1666C" w:rsidP="00B1666C">
      <w:pPr>
        <w:pStyle w:val="BodyText"/>
        <w:jc w:val="both"/>
        <w:rPr>
          <w:rFonts w:cs="Arial"/>
          <w:lang w:val="hr-HR"/>
        </w:rPr>
      </w:pPr>
      <w:r w:rsidRPr="00B1666C">
        <w:rPr>
          <w:rFonts w:cs="Arial"/>
          <w:lang w:val="hr-HR"/>
        </w:rPr>
        <w:t>Prilikom</w:t>
      </w:r>
      <w:r w:rsidRPr="00B1666C">
        <w:rPr>
          <w:rFonts w:cs="Arial"/>
          <w:spacing w:val="39"/>
          <w:lang w:val="hr-HR"/>
        </w:rPr>
        <w:t xml:space="preserve"> </w:t>
      </w:r>
      <w:r w:rsidRPr="00B1666C">
        <w:rPr>
          <w:rFonts w:cs="Arial"/>
          <w:lang w:val="hr-HR"/>
        </w:rPr>
        <w:t>projektiranja</w:t>
      </w:r>
      <w:r w:rsidRPr="00B1666C">
        <w:rPr>
          <w:rFonts w:cs="Arial"/>
          <w:spacing w:val="36"/>
          <w:lang w:val="hr-HR"/>
        </w:rPr>
        <w:t xml:space="preserve"> </w:t>
      </w:r>
      <w:r w:rsidRPr="00B1666C">
        <w:rPr>
          <w:rFonts w:cs="Arial"/>
          <w:lang w:val="hr-HR"/>
        </w:rPr>
        <w:t>i</w:t>
      </w:r>
      <w:r w:rsidRPr="00B1666C">
        <w:rPr>
          <w:rFonts w:cs="Arial"/>
          <w:spacing w:val="37"/>
          <w:lang w:val="hr-HR"/>
        </w:rPr>
        <w:t xml:space="preserve"> </w:t>
      </w:r>
      <w:r w:rsidRPr="00B1666C">
        <w:rPr>
          <w:rFonts w:cs="Arial"/>
          <w:lang w:val="hr-HR"/>
        </w:rPr>
        <w:t>izgradnje</w:t>
      </w:r>
      <w:r w:rsidRPr="00B1666C">
        <w:rPr>
          <w:rFonts w:cs="Arial"/>
          <w:spacing w:val="36"/>
          <w:lang w:val="hr-HR"/>
        </w:rPr>
        <w:t xml:space="preserve"> </w:t>
      </w:r>
      <w:r w:rsidRPr="00B1666C">
        <w:rPr>
          <w:rFonts w:cs="Arial"/>
          <w:lang w:val="hr-HR"/>
        </w:rPr>
        <w:t>elektroenergetskih</w:t>
      </w:r>
      <w:r w:rsidRPr="00B1666C">
        <w:rPr>
          <w:rFonts w:cs="Arial"/>
          <w:spacing w:val="38"/>
          <w:lang w:val="hr-HR"/>
        </w:rPr>
        <w:t xml:space="preserve"> </w:t>
      </w:r>
      <w:r w:rsidRPr="00B1666C">
        <w:rPr>
          <w:rFonts w:cs="Arial"/>
          <w:lang w:val="hr-HR"/>
        </w:rPr>
        <w:t>građevina</w:t>
      </w:r>
      <w:r w:rsidRPr="00B1666C">
        <w:rPr>
          <w:rFonts w:cs="Arial"/>
          <w:spacing w:val="36"/>
          <w:lang w:val="hr-HR"/>
        </w:rPr>
        <w:t xml:space="preserve"> </w:t>
      </w:r>
      <w:r w:rsidRPr="00B1666C">
        <w:rPr>
          <w:rFonts w:cs="Arial"/>
          <w:lang w:val="hr-HR"/>
        </w:rPr>
        <w:t>naponskog</w:t>
      </w:r>
      <w:r w:rsidRPr="00B1666C">
        <w:rPr>
          <w:rFonts w:cs="Arial"/>
          <w:spacing w:val="39"/>
          <w:lang w:val="hr-HR"/>
        </w:rPr>
        <w:t xml:space="preserve"> </w:t>
      </w:r>
      <w:r w:rsidRPr="00B1666C">
        <w:rPr>
          <w:rFonts w:cs="Arial"/>
          <w:lang w:val="hr-HR"/>
        </w:rPr>
        <w:t>nivoa</w:t>
      </w:r>
      <w:r w:rsidRPr="00B1666C">
        <w:rPr>
          <w:rFonts w:cs="Arial"/>
          <w:spacing w:val="38"/>
          <w:lang w:val="hr-HR"/>
        </w:rPr>
        <w:t xml:space="preserve"> </w:t>
      </w:r>
      <w:r w:rsidRPr="00B1666C">
        <w:rPr>
          <w:rFonts w:cs="Arial"/>
          <w:lang w:val="hr-HR"/>
        </w:rPr>
        <w:t>10(20)</w:t>
      </w:r>
      <w:r w:rsidRPr="00B1666C">
        <w:rPr>
          <w:rFonts w:cs="Arial"/>
          <w:spacing w:val="37"/>
          <w:lang w:val="hr-HR"/>
        </w:rPr>
        <w:t xml:space="preserve"> </w:t>
      </w:r>
      <w:r w:rsidRPr="00B1666C">
        <w:rPr>
          <w:rFonts w:cs="Arial"/>
          <w:lang w:val="hr-HR"/>
        </w:rPr>
        <w:t>kV</w:t>
      </w:r>
      <w:r w:rsidRPr="00B1666C">
        <w:rPr>
          <w:rFonts w:cs="Arial"/>
          <w:spacing w:val="69"/>
          <w:lang w:val="hr-HR"/>
        </w:rPr>
        <w:t xml:space="preserve"> </w:t>
      </w:r>
      <w:r w:rsidRPr="00B1666C">
        <w:rPr>
          <w:rFonts w:cs="Arial"/>
          <w:lang w:val="hr-HR"/>
        </w:rPr>
        <w:t>pridržavati</w:t>
      </w:r>
      <w:r w:rsidRPr="00B1666C">
        <w:rPr>
          <w:rFonts w:cs="Arial"/>
          <w:spacing w:val="-3"/>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sljedećih odredbi:</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sva planirana srednjenaponska</w:t>
      </w:r>
      <w:r w:rsidRPr="00B1666C">
        <w:rPr>
          <w:rFonts w:cs="Arial"/>
          <w:spacing w:val="-2"/>
          <w:lang w:val="hr-HR"/>
        </w:rPr>
        <w:t xml:space="preserve"> </w:t>
      </w:r>
      <w:r w:rsidRPr="00B1666C">
        <w:rPr>
          <w:rFonts w:cs="Arial"/>
          <w:lang w:val="hr-HR"/>
        </w:rPr>
        <w:t>mreža</w:t>
      </w:r>
      <w:r w:rsidRPr="00B1666C">
        <w:rPr>
          <w:rFonts w:cs="Arial"/>
          <w:spacing w:val="-2"/>
          <w:lang w:val="hr-HR"/>
        </w:rPr>
        <w:t xml:space="preserve"> </w:t>
      </w:r>
      <w:r w:rsidRPr="00B1666C">
        <w:rPr>
          <w:rFonts w:cs="Arial"/>
          <w:lang w:val="hr-HR"/>
        </w:rPr>
        <w:t>treba biti</w:t>
      </w:r>
      <w:r w:rsidRPr="00B1666C">
        <w:rPr>
          <w:rFonts w:cs="Arial"/>
          <w:spacing w:val="-3"/>
          <w:lang w:val="hr-HR"/>
        </w:rPr>
        <w:t xml:space="preserve"> </w:t>
      </w:r>
      <w:r w:rsidRPr="00B1666C">
        <w:rPr>
          <w:rFonts w:cs="Arial"/>
          <w:lang w:val="hr-HR"/>
        </w:rPr>
        <w:t>građena za</w:t>
      </w:r>
      <w:r w:rsidRPr="00B1666C">
        <w:rPr>
          <w:rFonts w:cs="Arial"/>
          <w:spacing w:val="-2"/>
          <w:lang w:val="hr-HR"/>
        </w:rPr>
        <w:t xml:space="preserve"> </w:t>
      </w:r>
      <w:r w:rsidRPr="00B1666C">
        <w:rPr>
          <w:rFonts w:cs="Arial"/>
          <w:lang w:val="hr-HR"/>
        </w:rPr>
        <w:t>20</w:t>
      </w:r>
      <w:r w:rsidRPr="00B1666C">
        <w:rPr>
          <w:rFonts w:cs="Arial"/>
          <w:spacing w:val="-2"/>
          <w:lang w:val="hr-HR"/>
        </w:rPr>
        <w:t xml:space="preserve"> </w:t>
      </w:r>
      <w:r w:rsidRPr="00B1666C">
        <w:rPr>
          <w:rFonts w:cs="Arial"/>
          <w:lang w:val="hr-HR"/>
        </w:rPr>
        <w:t>kV napon</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svi</w:t>
      </w:r>
      <w:r w:rsidRPr="00B1666C">
        <w:rPr>
          <w:rFonts w:cs="Arial"/>
          <w:spacing w:val="26"/>
          <w:lang w:val="hr-HR"/>
        </w:rPr>
        <w:t xml:space="preserve"> </w:t>
      </w:r>
      <w:r w:rsidRPr="00B1666C">
        <w:rPr>
          <w:rFonts w:cs="Arial"/>
          <w:lang w:val="hr-HR"/>
        </w:rPr>
        <w:t>srednjenaponski</w:t>
      </w:r>
      <w:r w:rsidRPr="00B1666C">
        <w:rPr>
          <w:rFonts w:cs="Arial"/>
          <w:spacing w:val="24"/>
          <w:lang w:val="hr-HR"/>
        </w:rPr>
        <w:t xml:space="preserve"> </w:t>
      </w:r>
      <w:r w:rsidRPr="00B1666C">
        <w:rPr>
          <w:rFonts w:cs="Arial"/>
          <w:lang w:val="hr-HR"/>
        </w:rPr>
        <w:t>kabelski</w:t>
      </w:r>
      <w:r w:rsidRPr="00B1666C">
        <w:rPr>
          <w:rFonts w:cs="Arial"/>
          <w:spacing w:val="26"/>
          <w:lang w:val="hr-HR"/>
        </w:rPr>
        <w:t xml:space="preserve"> </w:t>
      </w:r>
      <w:r w:rsidRPr="00B1666C">
        <w:rPr>
          <w:rFonts w:cs="Arial"/>
          <w:lang w:val="hr-HR"/>
        </w:rPr>
        <w:t>vodovi</w:t>
      </w:r>
      <w:r w:rsidRPr="00B1666C">
        <w:rPr>
          <w:rFonts w:cs="Arial"/>
          <w:spacing w:val="26"/>
          <w:lang w:val="hr-HR"/>
        </w:rPr>
        <w:t xml:space="preserve"> </w:t>
      </w:r>
      <w:r w:rsidRPr="00B1666C">
        <w:rPr>
          <w:rFonts w:cs="Arial"/>
          <w:lang w:val="hr-HR"/>
        </w:rPr>
        <w:t>biti</w:t>
      </w:r>
      <w:r w:rsidRPr="00B1666C">
        <w:rPr>
          <w:rFonts w:cs="Arial"/>
          <w:spacing w:val="24"/>
          <w:lang w:val="hr-HR"/>
        </w:rPr>
        <w:t xml:space="preserve"> </w:t>
      </w:r>
      <w:r w:rsidRPr="00B1666C">
        <w:rPr>
          <w:rFonts w:cs="Arial"/>
          <w:lang w:val="hr-HR"/>
        </w:rPr>
        <w:t>će</w:t>
      </w:r>
      <w:r w:rsidRPr="00B1666C">
        <w:rPr>
          <w:rFonts w:cs="Arial"/>
          <w:spacing w:val="24"/>
          <w:lang w:val="hr-HR"/>
        </w:rPr>
        <w:t xml:space="preserve"> </w:t>
      </w:r>
      <w:r w:rsidRPr="00B1666C">
        <w:rPr>
          <w:rFonts w:cs="Arial"/>
          <w:lang w:val="hr-HR"/>
        </w:rPr>
        <w:t>sa</w:t>
      </w:r>
      <w:r w:rsidRPr="00B1666C">
        <w:rPr>
          <w:rFonts w:cs="Arial"/>
          <w:spacing w:val="27"/>
          <w:lang w:val="hr-HR"/>
        </w:rPr>
        <w:t xml:space="preserve"> </w:t>
      </w:r>
      <w:r w:rsidRPr="00B1666C">
        <w:rPr>
          <w:rFonts w:cs="Arial"/>
          <w:lang w:val="hr-HR"/>
        </w:rPr>
        <w:t>izolacijom</w:t>
      </w:r>
      <w:r w:rsidRPr="00B1666C">
        <w:rPr>
          <w:rFonts w:cs="Arial"/>
          <w:spacing w:val="27"/>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umreženog</w:t>
      </w:r>
      <w:r w:rsidRPr="00B1666C">
        <w:rPr>
          <w:rFonts w:cs="Arial"/>
          <w:spacing w:val="24"/>
          <w:lang w:val="hr-HR"/>
        </w:rPr>
        <w:t xml:space="preserve"> </w:t>
      </w:r>
      <w:r w:rsidRPr="00B1666C">
        <w:rPr>
          <w:rFonts w:cs="Arial"/>
          <w:lang w:val="hr-HR"/>
        </w:rPr>
        <w:t>polietilena</w:t>
      </w:r>
      <w:r w:rsidRPr="00B1666C">
        <w:rPr>
          <w:rFonts w:cs="Arial"/>
          <w:spacing w:val="51"/>
          <w:lang w:val="hr-HR"/>
        </w:rPr>
        <w:t xml:space="preserve"> </w:t>
      </w:r>
      <w:r w:rsidRPr="00B1666C">
        <w:rPr>
          <w:rFonts w:cs="Arial"/>
          <w:lang w:val="hr-HR"/>
        </w:rPr>
        <w:t>(XHE)</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sve</w:t>
      </w:r>
      <w:r w:rsidRPr="00B1666C">
        <w:rPr>
          <w:rFonts w:cs="Arial"/>
          <w:spacing w:val="31"/>
          <w:lang w:val="hr-HR"/>
        </w:rPr>
        <w:t xml:space="preserve"> </w:t>
      </w:r>
      <w:r w:rsidRPr="00B1666C">
        <w:rPr>
          <w:rFonts w:cs="Arial"/>
          <w:lang w:val="hr-HR"/>
        </w:rPr>
        <w:t>nove</w:t>
      </w:r>
      <w:r w:rsidRPr="00B1666C">
        <w:rPr>
          <w:rFonts w:cs="Arial"/>
          <w:spacing w:val="29"/>
          <w:lang w:val="hr-HR"/>
        </w:rPr>
        <w:t xml:space="preserve"> </w:t>
      </w:r>
      <w:r w:rsidRPr="00B1666C">
        <w:rPr>
          <w:rFonts w:cs="Arial"/>
          <w:lang w:val="hr-HR"/>
        </w:rPr>
        <w:t>transformatorske</w:t>
      </w:r>
      <w:r w:rsidRPr="00B1666C">
        <w:rPr>
          <w:rFonts w:cs="Arial"/>
          <w:spacing w:val="31"/>
          <w:lang w:val="hr-HR"/>
        </w:rPr>
        <w:t xml:space="preserve"> </w:t>
      </w:r>
      <w:r w:rsidRPr="00B1666C">
        <w:rPr>
          <w:rFonts w:cs="Arial"/>
          <w:lang w:val="hr-HR"/>
        </w:rPr>
        <w:t>stanice</w:t>
      </w:r>
      <w:r w:rsidRPr="00B1666C">
        <w:rPr>
          <w:rFonts w:cs="Arial"/>
          <w:spacing w:val="31"/>
          <w:lang w:val="hr-HR"/>
        </w:rPr>
        <w:t xml:space="preserve"> </w:t>
      </w:r>
      <w:r w:rsidRPr="00B1666C">
        <w:rPr>
          <w:rFonts w:cs="Arial"/>
          <w:lang w:val="hr-HR"/>
        </w:rPr>
        <w:t>srednji/niski</w:t>
      </w:r>
      <w:r w:rsidRPr="00B1666C">
        <w:rPr>
          <w:rFonts w:cs="Arial"/>
          <w:spacing w:val="28"/>
          <w:lang w:val="hr-HR"/>
        </w:rPr>
        <w:t xml:space="preserve"> </w:t>
      </w:r>
      <w:r w:rsidRPr="00B1666C">
        <w:rPr>
          <w:rFonts w:cs="Arial"/>
          <w:lang w:val="hr-HR"/>
        </w:rPr>
        <w:t>napon</w:t>
      </w:r>
      <w:r w:rsidRPr="00B1666C">
        <w:rPr>
          <w:rFonts w:cs="Arial"/>
          <w:spacing w:val="31"/>
          <w:lang w:val="hr-HR"/>
        </w:rPr>
        <w:t xml:space="preserve"> </w:t>
      </w:r>
      <w:r w:rsidRPr="00B1666C">
        <w:rPr>
          <w:rFonts w:cs="Arial"/>
          <w:lang w:val="hr-HR"/>
        </w:rPr>
        <w:t>do</w:t>
      </w:r>
      <w:r w:rsidRPr="00B1666C">
        <w:rPr>
          <w:rFonts w:cs="Arial"/>
          <w:spacing w:val="31"/>
          <w:lang w:val="hr-HR"/>
        </w:rPr>
        <w:t xml:space="preserve"> </w:t>
      </w:r>
      <w:r w:rsidRPr="00B1666C">
        <w:rPr>
          <w:rFonts w:cs="Arial"/>
          <w:lang w:val="hr-HR"/>
        </w:rPr>
        <w:t>uvođenja</w:t>
      </w:r>
      <w:r w:rsidRPr="00B1666C">
        <w:rPr>
          <w:rFonts w:cs="Arial"/>
          <w:spacing w:val="29"/>
          <w:lang w:val="hr-HR"/>
        </w:rPr>
        <w:t xml:space="preserve"> </w:t>
      </w:r>
      <w:r w:rsidRPr="00B1666C">
        <w:rPr>
          <w:rFonts w:cs="Arial"/>
          <w:lang w:val="hr-HR"/>
        </w:rPr>
        <w:t>20</w:t>
      </w:r>
      <w:r w:rsidRPr="00B1666C">
        <w:rPr>
          <w:rFonts w:cs="Arial"/>
          <w:spacing w:val="26"/>
          <w:lang w:val="hr-HR"/>
        </w:rPr>
        <w:t xml:space="preserve"> </w:t>
      </w:r>
      <w:r w:rsidRPr="00B1666C">
        <w:rPr>
          <w:rFonts w:cs="Arial"/>
          <w:lang w:val="hr-HR"/>
        </w:rPr>
        <w:t>kV</w:t>
      </w:r>
      <w:r w:rsidRPr="00B1666C">
        <w:rPr>
          <w:rFonts w:cs="Arial"/>
          <w:spacing w:val="31"/>
          <w:lang w:val="hr-HR"/>
        </w:rPr>
        <w:t xml:space="preserve"> </w:t>
      </w:r>
      <w:r w:rsidRPr="00B1666C">
        <w:rPr>
          <w:rFonts w:cs="Arial"/>
          <w:lang w:val="hr-HR"/>
        </w:rPr>
        <w:t>napona</w:t>
      </w:r>
      <w:r w:rsidRPr="00B1666C">
        <w:rPr>
          <w:rFonts w:cs="Arial"/>
          <w:spacing w:val="41"/>
          <w:lang w:val="hr-HR"/>
        </w:rPr>
        <w:t xml:space="preserve"> </w:t>
      </w:r>
      <w:r w:rsidRPr="00B1666C">
        <w:rPr>
          <w:rFonts w:cs="Arial"/>
          <w:lang w:val="hr-HR"/>
        </w:rPr>
        <w:t>treba</w:t>
      </w:r>
      <w:r w:rsidRPr="00B1666C">
        <w:rPr>
          <w:rFonts w:cs="Arial"/>
          <w:spacing w:val="2"/>
          <w:lang w:val="hr-HR"/>
        </w:rPr>
        <w:t xml:space="preserve"> </w:t>
      </w:r>
      <w:r w:rsidRPr="00B1666C">
        <w:rPr>
          <w:rFonts w:cs="Arial"/>
          <w:lang w:val="hr-HR"/>
        </w:rPr>
        <w:t>planirati</w:t>
      </w:r>
      <w:r w:rsidRPr="00B1666C">
        <w:rPr>
          <w:rFonts w:cs="Arial"/>
          <w:spacing w:val="2"/>
          <w:lang w:val="hr-HR"/>
        </w:rPr>
        <w:t xml:space="preserve"> </w:t>
      </w:r>
      <w:r w:rsidRPr="00B1666C">
        <w:rPr>
          <w:rFonts w:cs="Arial"/>
          <w:lang w:val="hr-HR"/>
        </w:rPr>
        <w:t xml:space="preserve">sa </w:t>
      </w:r>
      <w:r w:rsidRPr="00B1666C">
        <w:rPr>
          <w:rFonts w:cs="Arial"/>
          <w:spacing w:val="15"/>
          <w:lang w:val="hr-HR"/>
        </w:rPr>
        <w:t xml:space="preserve"> </w:t>
      </w:r>
      <w:r w:rsidRPr="00B1666C">
        <w:rPr>
          <w:rFonts w:cs="Arial"/>
          <w:lang w:val="hr-HR"/>
        </w:rPr>
        <w:t>transformacijom</w:t>
      </w:r>
      <w:r w:rsidRPr="00B1666C">
        <w:rPr>
          <w:rFonts w:cs="Arial"/>
          <w:spacing w:val="3"/>
          <w:lang w:val="hr-HR"/>
        </w:rPr>
        <w:t xml:space="preserve"> </w:t>
      </w:r>
      <w:r w:rsidRPr="00B1666C">
        <w:rPr>
          <w:rFonts w:cs="Arial"/>
          <w:lang w:val="hr-HR"/>
        </w:rPr>
        <w:t>10(20)/0,4</w:t>
      </w:r>
      <w:r w:rsidRPr="00B1666C">
        <w:rPr>
          <w:rFonts w:cs="Arial"/>
          <w:spacing w:val="3"/>
          <w:lang w:val="hr-HR"/>
        </w:rPr>
        <w:t xml:space="preserve"> </w:t>
      </w:r>
      <w:r w:rsidRPr="00B1666C">
        <w:rPr>
          <w:rFonts w:cs="Arial"/>
          <w:lang w:val="hr-HR"/>
        </w:rPr>
        <w:t>kV</w:t>
      </w:r>
      <w:r w:rsidRPr="00B1666C">
        <w:rPr>
          <w:rFonts w:cs="Arial"/>
          <w:spacing w:val="2"/>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nakon</w:t>
      </w:r>
      <w:r w:rsidRPr="00B1666C">
        <w:rPr>
          <w:rFonts w:cs="Arial"/>
          <w:spacing w:val="2"/>
          <w:lang w:val="hr-HR"/>
        </w:rPr>
        <w:t xml:space="preserve"> </w:t>
      </w:r>
      <w:r w:rsidRPr="00B1666C">
        <w:rPr>
          <w:rFonts w:cs="Arial"/>
          <w:lang w:val="hr-HR"/>
        </w:rPr>
        <w:t>uvođenja</w:t>
      </w:r>
      <w:r w:rsidRPr="00B1666C">
        <w:rPr>
          <w:rFonts w:cs="Arial"/>
          <w:spacing w:val="5"/>
          <w:lang w:val="hr-HR"/>
        </w:rPr>
        <w:t xml:space="preserve"> </w:t>
      </w:r>
      <w:r w:rsidRPr="00B1666C">
        <w:rPr>
          <w:rFonts w:cs="Arial"/>
          <w:lang w:val="hr-HR"/>
        </w:rPr>
        <w:t>20</w:t>
      </w:r>
      <w:r w:rsidRPr="00B1666C">
        <w:rPr>
          <w:rFonts w:cs="Arial"/>
          <w:spacing w:val="2"/>
          <w:lang w:val="hr-HR"/>
        </w:rPr>
        <w:t xml:space="preserve"> </w:t>
      </w:r>
      <w:r w:rsidRPr="00B1666C">
        <w:rPr>
          <w:rFonts w:cs="Arial"/>
          <w:spacing w:val="-2"/>
          <w:lang w:val="hr-HR"/>
        </w:rPr>
        <w:t>kV</w:t>
      </w:r>
      <w:r w:rsidRPr="00B1666C">
        <w:rPr>
          <w:rFonts w:cs="Arial"/>
          <w:spacing w:val="4"/>
          <w:lang w:val="hr-HR"/>
        </w:rPr>
        <w:t xml:space="preserve"> </w:t>
      </w:r>
      <w:r w:rsidRPr="00B1666C">
        <w:rPr>
          <w:rFonts w:cs="Arial"/>
          <w:lang w:val="hr-HR"/>
        </w:rPr>
        <w:t>napona</w:t>
      </w:r>
      <w:r w:rsidRPr="00B1666C">
        <w:rPr>
          <w:rFonts w:cs="Arial"/>
          <w:spacing w:val="61"/>
          <w:lang w:val="hr-HR"/>
        </w:rPr>
        <w:t xml:space="preserve"> </w:t>
      </w:r>
      <w:r w:rsidRPr="00B1666C">
        <w:rPr>
          <w:rFonts w:cs="Arial"/>
          <w:lang w:val="hr-HR"/>
        </w:rPr>
        <w:t>sa transformacijom</w:t>
      </w:r>
      <w:r w:rsidRPr="00B1666C">
        <w:rPr>
          <w:rFonts w:cs="Arial"/>
          <w:spacing w:val="1"/>
          <w:lang w:val="hr-HR"/>
        </w:rPr>
        <w:t xml:space="preserve"> </w:t>
      </w:r>
      <w:r w:rsidRPr="00B1666C">
        <w:rPr>
          <w:rFonts w:cs="Arial"/>
          <w:lang w:val="hr-HR"/>
        </w:rPr>
        <w:t>20/0,4 kV.</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kod</w:t>
      </w:r>
      <w:r w:rsidRPr="00B1666C">
        <w:rPr>
          <w:rFonts w:cs="Arial"/>
          <w:spacing w:val="55"/>
          <w:lang w:val="hr-HR"/>
        </w:rPr>
        <w:t xml:space="preserve"> </w:t>
      </w:r>
      <w:r w:rsidRPr="00B1666C">
        <w:rPr>
          <w:rFonts w:cs="Arial"/>
          <w:lang w:val="hr-HR"/>
        </w:rPr>
        <w:t>svih</w:t>
      </w:r>
      <w:r w:rsidRPr="00B1666C">
        <w:rPr>
          <w:rFonts w:cs="Arial"/>
          <w:spacing w:val="55"/>
          <w:lang w:val="hr-HR"/>
        </w:rPr>
        <w:t xml:space="preserve"> </w:t>
      </w:r>
      <w:r w:rsidRPr="00B1666C">
        <w:rPr>
          <w:rFonts w:cs="Arial"/>
          <w:lang w:val="hr-HR"/>
        </w:rPr>
        <w:t>postojećih</w:t>
      </w:r>
      <w:r w:rsidRPr="00B1666C">
        <w:rPr>
          <w:rFonts w:cs="Arial"/>
          <w:spacing w:val="55"/>
          <w:lang w:val="hr-HR"/>
        </w:rPr>
        <w:t xml:space="preserve"> </w:t>
      </w:r>
      <w:r w:rsidRPr="00B1666C">
        <w:rPr>
          <w:rFonts w:cs="Arial"/>
          <w:lang w:val="hr-HR"/>
        </w:rPr>
        <w:t>transformatorskih</w:t>
      </w:r>
      <w:r w:rsidRPr="00B1666C">
        <w:rPr>
          <w:rFonts w:cs="Arial"/>
          <w:spacing w:val="55"/>
          <w:lang w:val="hr-HR"/>
        </w:rPr>
        <w:t xml:space="preserve"> </w:t>
      </w:r>
      <w:r w:rsidRPr="00B1666C">
        <w:rPr>
          <w:rFonts w:cs="Arial"/>
          <w:lang w:val="hr-HR"/>
        </w:rPr>
        <w:t>stanica</w:t>
      </w:r>
      <w:r w:rsidRPr="00B1666C">
        <w:rPr>
          <w:rFonts w:cs="Arial"/>
          <w:spacing w:val="53"/>
          <w:lang w:val="hr-HR"/>
        </w:rPr>
        <w:t xml:space="preserve"> </w:t>
      </w:r>
      <w:r w:rsidRPr="00B1666C">
        <w:rPr>
          <w:rFonts w:cs="Arial"/>
          <w:lang w:val="hr-HR"/>
        </w:rPr>
        <w:t>s</w:t>
      </w:r>
      <w:r w:rsidRPr="00B1666C">
        <w:rPr>
          <w:rFonts w:cs="Arial"/>
          <w:spacing w:val="56"/>
          <w:lang w:val="hr-HR"/>
        </w:rPr>
        <w:t xml:space="preserve"> </w:t>
      </w:r>
      <w:r w:rsidRPr="00B1666C">
        <w:rPr>
          <w:rFonts w:cs="Arial"/>
          <w:lang w:val="hr-HR"/>
        </w:rPr>
        <w:t>10</w:t>
      </w:r>
      <w:r w:rsidRPr="00B1666C">
        <w:rPr>
          <w:rFonts w:cs="Arial"/>
          <w:spacing w:val="56"/>
          <w:lang w:val="hr-HR"/>
        </w:rPr>
        <w:t xml:space="preserve"> </w:t>
      </w:r>
      <w:r w:rsidRPr="00B1666C">
        <w:rPr>
          <w:rFonts w:cs="Arial"/>
          <w:lang w:val="hr-HR"/>
        </w:rPr>
        <w:t>kV</w:t>
      </w:r>
      <w:r w:rsidRPr="00B1666C">
        <w:rPr>
          <w:rFonts w:cs="Arial"/>
          <w:spacing w:val="47"/>
          <w:lang w:val="hr-HR"/>
        </w:rPr>
        <w:t xml:space="preserve"> </w:t>
      </w:r>
      <w:r w:rsidRPr="00B1666C">
        <w:rPr>
          <w:rFonts w:cs="Arial"/>
          <w:lang w:val="hr-HR"/>
        </w:rPr>
        <w:t>opremom</w:t>
      </w:r>
      <w:r w:rsidRPr="00B1666C">
        <w:rPr>
          <w:rFonts w:cs="Arial"/>
          <w:spacing w:val="54"/>
          <w:lang w:val="hr-HR"/>
        </w:rPr>
        <w:t xml:space="preserve"> </w:t>
      </w:r>
      <w:r w:rsidRPr="00B1666C">
        <w:rPr>
          <w:rFonts w:cs="Arial"/>
          <w:lang w:val="hr-HR"/>
        </w:rPr>
        <w:t>trebat</w:t>
      </w:r>
      <w:r w:rsidRPr="00B1666C">
        <w:rPr>
          <w:rFonts w:cs="Arial"/>
          <w:spacing w:val="57"/>
          <w:lang w:val="hr-HR"/>
        </w:rPr>
        <w:t xml:space="preserve"> </w:t>
      </w:r>
      <w:r w:rsidRPr="00B1666C">
        <w:rPr>
          <w:rFonts w:cs="Arial"/>
          <w:lang w:val="hr-HR"/>
        </w:rPr>
        <w:t>će</w:t>
      </w:r>
      <w:r w:rsidRPr="00B1666C">
        <w:rPr>
          <w:rFonts w:cs="Arial"/>
          <w:spacing w:val="53"/>
          <w:lang w:val="hr-HR"/>
        </w:rPr>
        <w:t xml:space="preserve"> </w:t>
      </w:r>
      <w:r w:rsidRPr="00B1666C">
        <w:rPr>
          <w:rFonts w:cs="Arial"/>
          <w:lang w:val="hr-HR"/>
        </w:rPr>
        <w:t>kod</w:t>
      </w:r>
      <w:r w:rsidRPr="00B1666C">
        <w:rPr>
          <w:rFonts w:cs="Arial"/>
          <w:spacing w:val="33"/>
          <w:lang w:val="hr-HR"/>
        </w:rPr>
        <w:t xml:space="preserve"> </w:t>
      </w:r>
      <w:r w:rsidRPr="00B1666C">
        <w:rPr>
          <w:rFonts w:cs="Arial"/>
          <w:lang w:val="hr-HR"/>
        </w:rPr>
        <w:t>prijelaza</w:t>
      </w:r>
      <w:r w:rsidRPr="00B1666C">
        <w:rPr>
          <w:rFonts w:cs="Arial"/>
          <w:spacing w:val="14"/>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pogon</w:t>
      </w:r>
      <w:r w:rsidRPr="00B1666C">
        <w:rPr>
          <w:rFonts w:cs="Arial"/>
          <w:spacing w:val="15"/>
          <w:lang w:val="hr-HR"/>
        </w:rPr>
        <w:t xml:space="preserve"> </w:t>
      </w:r>
      <w:r w:rsidRPr="00B1666C">
        <w:rPr>
          <w:rFonts w:cs="Arial"/>
          <w:lang w:val="hr-HR"/>
        </w:rPr>
        <w:t>s</w:t>
      </w:r>
      <w:r w:rsidRPr="00B1666C">
        <w:rPr>
          <w:rFonts w:cs="Arial"/>
          <w:spacing w:val="13"/>
          <w:lang w:val="hr-HR"/>
        </w:rPr>
        <w:t xml:space="preserve"> </w:t>
      </w:r>
      <w:r w:rsidRPr="00B1666C">
        <w:rPr>
          <w:rFonts w:cs="Arial"/>
          <w:lang w:val="hr-HR"/>
        </w:rPr>
        <w:t>20</w:t>
      </w:r>
      <w:r w:rsidRPr="00B1666C">
        <w:rPr>
          <w:rFonts w:cs="Arial"/>
          <w:spacing w:val="12"/>
          <w:lang w:val="hr-HR"/>
        </w:rPr>
        <w:t xml:space="preserve"> </w:t>
      </w:r>
      <w:r w:rsidRPr="00B1666C">
        <w:rPr>
          <w:rFonts w:cs="Arial"/>
          <w:lang w:val="hr-HR"/>
        </w:rPr>
        <w:t>kV</w:t>
      </w:r>
      <w:r w:rsidRPr="00B1666C">
        <w:rPr>
          <w:rFonts w:cs="Arial"/>
          <w:spacing w:val="14"/>
          <w:lang w:val="hr-HR"/>
        </w:rPr>
        <w:t xml:space="preserve"> </w:t>
      </w:r>
      <w:r w:rsidRPr="00B1666C">
        <w:rPr>
          <w:rFonts w:cs="Arial"/>
          <w:lang w:val="hr-HR"/>
        </w:rPr>
        <w:t>naponom</w:t>
      </w:r>
      <w:r w:rsidRPr="00B1666C">
        <w:rPr>
          <w:rFonts w:cs="Arial"/>
          <w:spacing w:val="16"/>
          <w:lang w:val="hr-HR"/>
        </w:rPr>
        <w:t xml:space="preserve"> </w:t>
      </w:r>
      <w:r w:rsidRPr="00B1666C">
        <w:rPr>
          <w:rFonts w:cs="Arial"/>
          <w:lang w:val="hr-HR"/>
        </w:rPr>
        <w:t>zamijeniti</w:t>
      </w:r>
      <w:r w:rsidRPr="00B1666C">
        <w:rPr>
          <w:rFonts w:cs="Arial"/>
          <w:spacing w:val="14"/>
          <w:lang w:val="hr-HR"/>
        </w:rPr>
        <w:t xml:space="preserve"> </w:t>
      </w:r>
      <w:r w:rsidRPr="00B1666C">
        <w:rPr>
          <w:rFonts w:cs="Arial"/>
          <w:spacing w:val="-2"/>
          <w:lang w:val="hr-HR"/>
        </w:rPr>
        <w:t>10</w:t>
      </w:r>
      <w:r w:rsidRPr="00B1666C">
        <w:rPr>
          <w:rFonts w:cs="Arial"/>
          <w:spacing w:val="15"/>
          <w:lang w:val="hr-HR"/>
        </w:rPr>
        <w:t xml:space="preserve"> </w:t>
      </w:r>
      <w:r w:rsidRPr="00B1666C">
        <w:rPr>
          <w:rFonts w:cs="Arial"/>
          <w:lang w:val="hr-HR"/>
        </w:rPr>
        <w:t>kV</w:t>
      </w:r>
      <w:r w:rsidRPr="00B1666C">
        <w:rPr>
          <w:rFonts w:cs="Arial"/>
          <w:spacing w:val="14"/>
          <w:lang w:val="hr-HR"/>
        </w:rPr>
        <w:t xml:space="preserve"> </w:t>
      </w:r>
      <w:r w:rsidRPr="00B1666C">
        <w:rPr>
          <w:rFonts w:cs="Arial"/>
          <w:lang w:val="hr-HR"/>
        </w:rPr>
        <w:t>opremu</w:t>
      </w:r>
      <w:r w:rsidRPr="00B1666C">
        <w:rPr>
          <w:rFonts w:cs="Arial"/>
          <w:spacing w:val="15"/>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odgovarajućom</w:t>
      </w:r>
      <w:r w:rsidRPr="00B1666C">
        <w:rPr>
          <w:rFonts w:cs="Arial"/>
          <w:spacing w:val="13"/>
          <w:lang w:val="hr-HR"/>
        </w:rPr>
        <w:t xml:space="preserve"> </w:t>
      </w:r>
      <w:r w:rsidRPr="00B1666C">
        <w:rPr>
          <w:rFonts w:cs="Arial"/>
          <w:lang w:val="hr-HR"/>
        </w:rPr>
        <w:t>20</w:t>
      </w:r>
      <w:r w:rsidRPr="00B1666C">
        <w:rPr>
          <w:rFonts w:cs="Arial"/>
          <w:spacing w:val="51"/>
          <w:lang w:val="hr-HR"/>
        </w:rPr>
        <w:t xml:space="preserve"> </w:t>
      </w:r>
      <w:r w:rsidRPr="00B1666C">
        <w:rPr>
          <w:rFonts w:cs="Arial"/>
          <w:lang w:val="hr-HR"/>
        </w:rPr>
        <w:t>kV opremom.</w:t>
      </w:r>
    </w:p>
    <w:p w:rsidR="00B1666C" w:rsidRPr="00B1666C" w:rsidRDefault="00B1666C" w:rsidP="00B1666C">
      <w:pPr>
        <w:pStyle w:val="BodyText"/>
        <w:jc w:val="both"/>
        <w:rPr>
          <w:rFonts w:cs="Arial"/>
          <w:lang w:val="hr-HR"/>
        </w:rPr>
      </w:pPr>
      <w:r w:rsidRPr="00B1666C">
        <w:rPr>
          <w:rFonts w:cs="Arial"/>
          <w:lang w:val="hr-HR"/>
        </w:rPr>
        <w:t>Sukladno navedenim zahtjevima prilikom planiranja srednjonaponske mreže potrebno je:</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koristiti jednožilne</w:t>
      </w:r>
      <w:r w:rsidRPr="00B1666C">
        <w:rPr>
          <w:rFonts w:cs="Arial"/>
          <w:spacing w:val="2"/>
          <w:lang w:val="hr-HR"/>
        </w:rPr>
        <w:t xml:space="preserve"> </w:t>
      </w:r>
      <w:r w:rsidRPr="00B1666C">
        <w:rPr>
          <w:rFonts w:cs="Arial"/>
          <w:lang w:val="hr-HR"/>
        </w:rPr>
        <w:t>srednjenaponske</w:t>
      </w:r>
      <w:r w:rsidRPr="00B1666C">
        <w:rPr>
          <w:rFonts w:cs="Arial"/>
          <w:spacing w:val="2"/>
          <w:lang w:val="hr-HR"/>
        </w:rPr>
        <w:t xml:space="preserve"> </w:t>
      </w:r>
      <w:r w:rsidRPr="00B1666C">
        <w:rPr>
          <w:rFonts w:cs="Arial"/>
          <w:lang w:val="hr-HR"/>
        </w:rPr>
        <w:t>kabele</w:t>
      </w:r>
      <w:r w:rsidRPr="00B1666C">
        <w:rPr>
          <w:rFonts w:cs="Arial"/>
          <w:spacing w:val="3"/>
          <w:lang w:val="hr-HR"/>
        </w:rPr>
        <w:t xml:space="preserve"> </w:t>
      </w:r>
      <w:r w:rsidRPr="00B1666C">
        <w:rPr>
          <w:rFonts w:cs="Arial"/>
          <w:lang w:val="hr-HR"/>
        </w:rPr>
        <w:t xml:space="preserve">koji </w:t>
      </w:r>
      <w:r w:rsidRPr="00B1666C">
        <w:rPr>
          <w:rFonts w:cs="Arial"/>
          <w:spacing w:val="-2"/>
          <w:lang w:val="hr-HR"/>
        </w:rPr>
        <w:t>će</w:t>
      </w:r>
      <w:r w:rsidRPr="00B1666C">
        <w:rPr>
          <w:rFonts w:cs="Arial"/>
          <w:spacing w:val="3"/>
          <w:lang w:val="hr-HR"/>
        </w:rPr>
        <w:t xml:space="preserve"> </w:t>
      </w:r>
      <w:r w:rsidRPr="00B1666C">
        <w:rPr>
          <w:rFonts w:cs="Arial"/>
          <w:lang w:val="hr-HR"/>
        </w:rPr>
        <w:t>neposredno nakon puštanja u</w:t>
      </w:r>
      <w:r w:rsidRPr="00B1666C">
        <w:rPr>
          <w:rFonts w:cs="Arial"/>
          <w:spacing w:val="-2"/>
          <w:lang w:val="hr-HR"/>
        </w:rPr>
        <w:t xml:space="preserve"> </w:t>
      </w:r>
      <w:r w:rsidRPr="00B1666C">
        <w:rPr>
          <w:rFonts w:cs="Arial"/>
          <w:lang w:val="hr-HR"/>
        </w:rPr>
        <w:t>rad</w:t>
      </w:r>
      <w:r w:rsidRPr="00B1666C">
        <w:rPr>
          <w:rFonts w:cs="Arial"/>
          <w:spacing w:val="53"/>
          <w:lang w:val="hr-HR"/>
        </w:rPr>
        <w:t xml:space="preserve"> </w:t>
      </w:r>
      <w:r w:rsidRPr="00B1666C">
        <w:rPr>
          <w:rFonts w:cs="Arial"/>
          <w:lang w:val="hr-HR"/>
        </w:rPr>
        <w:t>raditi</w:t>
      </w:r>
      <w:r w:rsidRPr="00B1666C">
        <w:rPr>
          <w:rFonts w:cs="Arial"/>
          <w:spacing w:val="30"/>
          <w:lang w:val="hr-HR"/>
        </w:rPr>
        <w:t xml:space="preserve"> </w:t>
      </w:r>
      <w:r w:rsidRPr="00B1666C">
        <w:rPr>
          <w:rFonts w:cs="Arial"/>
          <w:lang w:val="hr-HR"/>
        </w:rPr>
        <w:t>pod</w:t>
      </w:r>
      <w:r w:rsidRPr="00B1666C">
        <w:rPr>
          <w:rFonts w:cs="Arial"/>
          <w:spacing w:val="29"/>
          <w:lang w:val="hr-HR"/>
        </w:rPr>
        <w:t xml:space="preserve"> </w:t>
      </w:r>
      <w:r w:rsidRPr="00B1666C">
        <w:rPr>
          <w:rFonts w:cs="Arial"/>
          <w:lang w:val="hr-HR"/>
        </w:rPr>
        <w:t>10</w:t>
      </w:r>
      <w:r w:rsidRPr="00B1666C">
        <w:rPr>
          <w:rFonts w:cs="Arial"/>
          <w:spacing w:val="29"/>
          <w:lang w:val="hr-HR"/>
        </w:rPr>
        <w:t xml:space="preserve"> </w:t>
      </w:r>
      <w:r w:rsidRPr="00B1666C">
        <w:rPr>
          <w:rFonts w:cs="Arial"/>
          <w:lang w:val="hr-HR"/>
        </w:rPr>
        <w:t>kV</w:t>
      </w:r>
      <w:r w:rsidRPr="00B1666C">
        <w:rPr>
          <w:rFonts w:cs="Arial"/>
          <w:spacing w:val="28"/>
          <w:lang w:val="hr-HR"/>
        </w:rPr>
        <w:t xml:space="preserve"> </w:t>
      </w:r>
      <w:r w:rsidRPr="00B1666C">
        <w:rPr>
          <w:rFonts w:cs="Arial"/>
          <w:lang w:val="hr-HR"/>
        </w:rPr>
        <w:t>naponom,</w:t>
      </w:r>
      <w:r w:rsidRPr="00B1666C">
        <w:rPr>
          <w:rFonts w:cs="Arial"/>
          <w:spacing w:val="30"/>
          <w:lang w:val="hr-HR"/>
        </w:rPr>
        <w:t xml:space="preserve"> </w:t>
      </w:r>
      <w:r w:rsidRPr="00B1666C">
        <w:rPr>
          <w:rFonts w:cs="Arial"/>
          <w:lang w:val="hr-HR"/>
        </w:rPr>
        <w:t>a</w:t>
      </w:r>
      <w:r w:rsidRPr="00B1666C">
        <w:rPr>
          <w:rFonts w:cs="Arial"/>
          <w:spacing w:val="29"/>
          <w:lang w:val="hr-HR"/>
        </w:rPr>
        <w:t xml:space="preserve"> </w:t>
      </w:r>
      <w:r w:rsidRPr="00B1666C">
        <w:rPr>
          <w:rFonts w:cs="Arial"/>
          <w:lang w:val="hr-HR"/>
        </w:rPr>
        <w:t>nakon</w:t>
      </w:r>
      <w:r w:rsidRPr="00B1666C">
        <w:rPr>
          <w:rFonts w:cs="Arial"/>
          <w:spacing w:val="29"/>
          <w:lang w:val="hr-HR"/>
        </w:rPr>
        <w:t xml:space="preserve"> </w:t>
      </w:r>
      <w:r w:rsidRPr="00B1666C">
        <w:rPr>
          <w:rFonts w:cs="Arial"/>
          <w:lang w:val="hr-HR"/>
        </w:rPr>
        <w:t>što</w:t>
      </w:r>
      <w:r w:rsidRPr="00B1666C">
        <w:rPr>
          <w:rFonts w:cs="Arial"/>
          <w:spacing w:val="29"/>
          <w:lang w:val="hr-HR"/>
        </w:rPr>
        <w:t xml:space="preserve"> </w:t>
      </w:r>
      <w:r w:rsidRPr="00B1666C">
        <w:rPr>
          <w:rFonts w:cs="Arial"/>
          <w:lang w:val="hr-HR"/>
        </w:rPr>
        <w:t>distributer</w:t>
      </w:r>
      <w:r w:rsidRPr="00B1666C">
        <w:rPr>
          <w:rFonts w:cs="Arial"/>
          <w:spacing w:val="30"/>
          <w:lang w:val="hr-HR"/>
        </w:rPr>
        <w:t xml:space="preserve"> </w:t>
      </w:r>
      <w:r w:rsidRPr="00B1666C">
        <w:rPr>
          <w:rFonts w:cs="Arial"/>
          <w:lang w:val="hr-HR"/>
        </w:rPr>
        <w:t>stvori</w:t>
      </w:r>
      <w:r w:rsidRPr="00B1666C">
        <w:rPr>
          <w:rFonts w:cs="Arial"/>
          <w:spacing w:val="30"/>
          <w:lang w:val="hr-HR"/>
        </w:rPr>
        <w:t xml:space="preserve"> </w:t>
      </w:r>
      <w:r w:rsidRPr="00B1666C">
        <w:rPr>
          <w:rFonts w:cs="Arial"/>
          <w:lang w:val="hr-HR"/>
        </w:rPr>
        <w:t>sve</w:t>
      </w:r>
      <w:r w:rsidRPr="00B1666C">
        <w:rPr>
          <w:rFonts w:cs="Arial"/>
          <w:spacing w:val="31"/>
          <w:lang w:val="hr-HR"/>
        </w:rPr>
        <w:t xml:space="preserve"> </w:t>
      </w:r>
      <w:r w:rsidRPr="00B1666C">
        <w:rPr>
          <w:rFonts w:cs="Arial"/>
          <w:lang w:val="hr-HR"/>
        </w:rPr>
        <w:t>nužne</w:t>
      </w:r>
      <w:r w:rsidRPr="00B1666C">
        <w:rPr>
          <w:rFonts w:cs="Arial"/>
          <w:spacing w:val="29"/>
          <w:lang w:val="hr-HR"/>
        </w:rPr>
        <w:t xml:space="preserve"> </w:t>
      </w:r>
      <w:r w:rsidRPr="00B1666C">
        <w:rPr>
          <w:rFonts w:cs="Arial"/>
          <w:lang w:val="hr-HR"/>
        </w:rPr>
        <w:t>preduvjete</w:t>
      </w:r>
      <w:r w:rsidRPr="00B1666C">
        <w:rPr>
          <w:rFonts w:cs="Arial"/>
          <w:spacing w:val="30"/>
          <w:lang w:val="hr-HR"/>
        </w:rPr>
        <w:t xml:space="preserve"> </w:t>
      </w:r>
      <w:r w:rsidRPr="00B1666C">
        <w:rPr>
          <w:rFonts w:cs="Arial"/>
          <w:lang w:val="hr-HR"/>
        </w:rPr>
        <w:t>za</w:t>
      </w:r>
      <w:r w:rsidRPr="00B1666C">
        <w:rPr>
          <w:rFonts w:cs="Arial"/>
          <w:spacing w:val="49"/>
          <w:lang w:val="hr-HR"/>
        </w:rPr>
        <w:t xml:space="preserve"> </w:t>
      </w:r>
      <w:r w:rsidRPr="00B1666C">
        <w:rPr>
          <w:rFonts w:cs="Arial"/>
          <w:lang w:val="hr-HR"/>
        </w:rPr>
        <w:t>prelazak</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20</w:t>
      </w:r>
      <w:r w:rsidRPr="00B1666C">
        <w:rPr>
          <w:rFonts w:cs="Arial"/>
          <w:spacing w:val="-7"/>
          <w:lang w:val="hr-HR"/>
        </w:rPr>
        <w:t xml:space="preserve"> </w:t>
      </w:r>
      <w:r w:rsidRPr="00B1666C">
        <w:rPr>
          <w:rFonts w:cs="Arial"/>
          <w:lang w:val="hr-HR"/>
        </w:rPr>
        <w:t>kV</w:t>
      </w:r>
      <w:r w:rsidRPr="00B1666C">
        <w:rPr>
          <w:rFonts w:cs="Arial"/>
          <w:spacing w:val="-5"/>
          <w:lang w:val="hr-HR"/>
        </w:rPr>
        <w:t xml:space="preserve"> </w:t>
      </w:r>
      <w:r w:rsidRPr="00B1666C">
        <w:rPr>
          <w:rFonts w:cs="Arial"/>
          <w:lang w:val="hr-HR"/>
        </w:rPr>
        <w:t>naponski</w:t>
      </w:r>
      <w:r w:rsidRPr="00B1666C">
        <w:rPr>
          <w:rFonts w:cs="Arial"/>
          <w:spacing w:val="-5"/>
          <w:lang w:val="hr-HR"/>
        </w:rPr>
        <w:t xml:space="preserve"> </w:t>
      </w:r>
      <w:r w:rsidRPr="00B1666C">
        <w:rPr>
          <w:rFonts w:cs="Arial"/>
          <w:lang w:val="hr-HR"/>
        </w:rPr>
        <w:t>nivo</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cjelokupnom</w:t>
      </w:r>
      <w:r w:rsidRPr="00B1666C">
        <w:rPr>
          <w:rFonts w:cs="Arial"/>
          <w:spacing w:val="-6"/>
          <w:lang w:val="hr-HR"/>
        </w:rPr>
        <w:t xml:space="preserve"> </w:t>
      </w:r>
      <w:r w:rsidRPr="00B1666C">
        <w:rPr>
          <w:rFonts w:cs="Arial"/>
          <w:lang w:val="hr-HR"/>
        </w:rPr>
        <w:t>području</w:t>
      </w:r>
      <w:r w:rsidRPr="00B1666C">
        <w:rPr>
          <w:rFonts w:cs="Arial"/>
          <w:spacing w:val="-7"/>
          <w:lang w:val="hr-HR"/>
        </w:rPr>
        <w:t xml:space="preserve"> </w:t>
      </w:r>
      <w:r w:rsidRPr="00B1666C">
        <w:rPr>
          <w:rFonts w:cs="Arial"/>
          <w:lang w:val="hr-HR"/>
        </w:rPr>
        <w:t>predmetni</w:t>
      </w:r>
      <w:r w:rsidRPr="00B1666C">
        <w:rPr>
          <w:rFonts w:cs="Arial"/>
          <w:spacing w:val="-5"/>
          <w:lang w:val="hr-HR"/>
        </w:rPr>
        <w:t xml:space="preserve"> </w:t>
      </w:r>
      <w:r w:rsidRPr="00B1666C">
        <w:rPr>
          <w:rFonts w:cs="Arial"/>
          <w:lang w:val="hr-HR"/>
        </w:rPr>
        <w:t>kabelski</w:t>
      </w:r>
      <w:r w:rsidRPr="00B1666C">
        <w:rPr>
          <w:rFonts w:cs="Arial"/>
          <w:spacing w:val="-5"/>
          <w:lang w:val="hr-HR"/>
        </w:rPr>
        <w:t xml:space="preserve"> </w:t>
      </w:r>
      <w:r w:rsidRPr="00B1666C">
        <w:rPr>
          <w:rFonts w:cs="Arial"/>
          <w:lang w:val="hr-HR"/>
        </w:rPr>
        <w:t>vodovi</w:t>
      </w:r>
      <w:r w:rsidRPr="00B1666C">
        <w:rPr>
          <w:rFonts w:cs="Arial"/>
          <w:spacing w:val="59"/>
          <w:lang w:val="hr-HR"/>
        </w:rPr>
        <w:t xml:space="preserve"> </w:t>
      </w:r>
      <w:r w:rsidRPr="00B1666C">
        <w:rPr>
          <w:rFonts w:cs="Arial"/>
          <w:lang w:val="hr-HR"/>
        </w:rPr>
        <w:t>omogućuju</w:t>
      </w:r>
      <w:r w:rsidRPr="00B1666C">
        <w:rPr>
          <w:rFonts w:cs="Arial"/>
          <w:spacing w:val="-2"/>
          <w:lang w:val="hr-HR"/>
        </w:rPr>
        <w:t xml:space="preserve"> </w:t>
      </w:r>
      <w:r w:rsidRPr="00B1666C">
        <w:rPr>
          <w:rFonts w:cs="Arial"/>
          <w:lang w:val="hr-HR"/>
        </w:rPr>
        <w:t>rad istih</w:t>
      </w:r>
      <w:r w:rsidRPr="00B1666C">
        <w:rPr>
          <w:rFonts w:cs="Arial"/>
          <w:spacing w:val="-2"/>
          <w:lang w:val="hr-HR"/>
        </w:rPr>
        <w:t xml:space="preserve"> </w:t>
      </w:r>
      <w:r w:rsidRPr="00B1666C">
        <w:rPr>
          <w:rFonts w:cs="Arial"/>
          <w:lang w:val="hr-HR"/>
        </w:rPr>
        <w:t>pod</w:t>
      </w:r>
      <w:r w:rsidRPr="00B1666C">
        <w:rPr>
          <w:rFonts w:cs="Arial"/>
          <w:spacing w:val="-2"/>
          <w:lang w:val="hr-HR"/>
        </w:rPr>
        <w:t xml:space="preserve"> </w:t>
      </w:r>
      <w:r w:rsidRPr="00B1666C">
        <w:rPr>
          <w:rFonts w:cs="Arial"/>
          <w:lang w:val="hr-HR"/>
        </w:rPr>
        <w:t>20 kV naponom</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predvidjeti</w:t>
      </w:r>
      <w:r w:rsidRPr="00B1666C">
        <w:rPr>
          <w:rFonts w:cs="Arial"/>
          <w:spacing w:val="38"/>
          <w:lang w:val="hr-HR"/>
        </w:rPr>
        <w:t xml:space="preserve"> </w:t>
      </w:r>
      <w:r w:rsidRPr="00B1666C">
        <w:rPr>
          <w:rFonts w:cs="Arial"/>
          <w:lang w:val="hr-HR"/>
        </w:rPr>
        <w:t>ugradnju</w:t>
      </w:r>
      <w:r w:rsidRPr="00B1666C">
        <w:rPr>
          <w:rFonts w:cs="Arial"/>
          <w:spacing w:val="38"/>
          <w:lang w:val="hr-HR"/>
        </w:rPr>
        <w:t xml:space="preserve"> </w:t>
      </w:r>
      <w:r w:rsidRPr="00B1666C">
        <w:rPr>
          <w:rFonts w:cs="Arial"/>
          <w:spacing w:val="-2"/>
          <w:lang w:val="hr-HR"/>
        </w:rPr>
        <w:t>PEHD</w:t>
      </w:r>
      <w:r w:rsidRPr="00B1666C">
        <w:rPr>
          <w:rFonts w:cs="Arial"/>
          <w:spacing w:val="38"/>
          <w:lang w:val="hr-HR"/>
        </w:rPr>
        <w:t xml:space="preserve"> </w:t>
      </w:r>
      <w:r w:rsidRPr="00B1666C">
        <w:rPr>
          <w:rFonts w:cs="Arial"/>
          <w:lang w:val="hr-HR"/>
        </w:rPr>
        <w:t>cijevi</w:t>
      </w:r>
      <w:r w:rsidRPr="00B1666C">
        <w:rPr>
          <w:rFonts w:cs="Arial"/>
          <w:spacing w:val="38"/>
          <w:lang w:val="hr-HR"/>
        </w:rPr>
        <w:t xml:space="preserve"> </w:t>
      </w:r>
      <w:r w:rsidRPr="00B1666C">
        <w:rPr>
          <w:rFonts w:cs="Arial"/>
          <w:lang w:val="hr-HR"/>
        </w:rPr>
        <w:t>duž</w:t>
      </w:r>
      <w:r w:rsidRPr="00B1666C">
        <w:rPr>
          <w:rFonts w:cs="Arial"/>
          <w:spacing w:val="36"/>
          <w:lang w:val="hr-HR"/>
        </w:rPr>
        <w:t xml:space="preserve"> </w:t>
      </w:r>
      <w:r w:rsidRPr="00B1666C">
        <w:rPr>
          <w:rFonts w:cs="Arial"/>
          <w:lang w:val="hr-HR"/>
        </w:rPr>
        <w:t>trasa</w:t>
      </w:r>
      <w:r w:rsidRPr="00B1666C">
        <w:rPr>
          <w:rFonts w:cs="Arial"/>
          <w:spacing w:val="36"/>
          <w:lang w:val="hr-HR"/>
        </w:rPr>
        <w:t xml:space="preserve"> </w:t>
      </w:r>
      <w:r w:rsidRPr="00B1666C">
        <w:rPr>
          <w:rFonts w:cs="Arial"/>
          <w:lang w:val="hr-HR"/>
        </w:rPr>
        <w:t>srednjenaponskih</w:t>
      </w:r>
      <w:r w:rsidRPr="00B1666C">
        <w:rPr>
          <w:rFonts w:cs="Arial"/>
          <w:spacing w:val="39"/>
          <w:lang w:val="hr-HR"/>
        </w:rPr>
        <w:t xml:space="preserve"> </w:t>
      </w:r>
      <w:r w:rsidRPr="00B1666C">
        <w:rPr>
          <w:rFonts w:cs="Arial"/>
          <w:lang w:val="hr-HR"/>
        </w:rPr>
        <w:t>vodova</w:t>
      </w:r>
      <w:r w:rsidRPr="00B1666C">
        <w:rPr>
          <w:rFonts w:cs="Arial"/>
          <w:spacing w:val="38"/>
          <w:lang w:val="hr-HR"/>
        </w:rPr>
        <w:t xml:space="preserve"> </w:t>
      </w:r>
      <w:r w:rsidRPr="00B1666C">
        <w:rPr>
          <w:rFonts w:cs="Arial"/>
          <w:lang w:val="hr-HR"/>
        </w:rPr>
        <w:t>s</w:t>
      </w:r>
      <w:r w:rsidRPr="00B1666C">
        <w:rPr>
          <w:rFonts w:cs="Arial"/>
          <w:spacing w:val="36"/>
          <w:lang w:val="hr-HR"/>
        </w:rPr>
        <w:t xml:space="preserve"> </w:t>
      </w:r>
      <w:r w:rsidRPr="00B1666C">
        <w:rPr>
          <w:rFonts w:cs="Arial"/>
          <w:lang w:val="hr-HR"/>
        </w:rPr>
        <w:t>potrebnim</w:t>
      </w:r>
      <w:r w:rsidRPr="00B1666C">
        <w:rPr>
          <w:rFonts w:cs="Arial"/>
          <w:spacing w:val="65"/>
          <w:lang w:val="hr-HR"/>
        </w:rPr>
        <w:t xml:space="preserve"> </w:t>
      </w:r>
      <w:r w:rsidRPr="00B1666C">
        <w:rPr>
          <w:rFonts w:cs="Arial"/>
          <w:lang w:val="hr-HR"/>
        </w:rPr>
        <w:t>zdencima</w:t>
      </w:r>
      <w:r w:rsidRPr="00B1666C">
        <w:rPr>
          <w:rFonts w:cs="Arial"/>
          <w:spacing w:val="-2"/>
          <w:lang w:val="hr-HR"/>
        </w:rPr>
        <w:t xml:space="preserve"> </w:t>
      </w:r>
      <w:r w:rsidRPr="00B1666C">
        <w:rPr>
          <w:rFonts w:cs="Arial"/>
          <w:lang w:val="hr-HR"/>
        </w:rPr>
        <w:t>(T</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spoj</w:t>
      </w:r>
      <w:r w:rsidRPr="00B1666C">
        <w:rPr>
          <w:rFonts w:cs="Arial"/>
          <w:spacing w:val="2"/>
          <w:lang w:val="hr-HR"/>
        </w:rPr>
        <w:t xml:space="preserve"> </w:t>
      </w:r>
      <w:r w:rsidRPr="00B1666C">
        <w:rPr>
          <w:rFonts w:cs="Arial"/>
          <w:lang w:val="hr-HR"/>
        </w:rPr>
        <w:t>pokraj</w:t>
      </w:r>
      <w:r w:rsidRPr="00B1666C">
        <w:rPr>
          <w:rFonts w:cs="Arial"/>
          <w:spacing w:val="2"/>
          <w:lang w:val="hr-HR"/>
        </w:rPr>
        <w:t xml:space="preserve"> </w:t>
      </w:r>
      <w:r w:rsidRPr="00B1666C">
        <w:rPr>
          <w:rFonts w:cs="Arial"/>
          <w:spacing w:val="-2"/>
          <w:lang w:val="hr-HR"/>
        </w:rPr>
        <w:t>svih</w:t>
      </w:r>
      <w:r w:rsidRPr="00B1666C">
        <w:rPr>
          <w:rFonts w:cs="Arial"/>
          <w:lang w:val="hr-HR"/>
        </w:rPr>
        <w:t xml:space="preserve"> transformatorskih</w:t>
      </w:r>
      <w:r w:rsidRPr="00B1666C">
        <w:rPr>
          <w:rFonts w:cs="Arial"/>
          <w:spacing w:val="-2"/>
          <w:lang w:val="hr-HR"/>
        </w:rPr>
        <w:t xml:space="preserve"> </w:t>
      </w:r>
      <w:r w:rsidRPr="00B1666C">
        <w:rPr>
          <w:rFonts w:cs="Arial"/>
          <w:lang w:val="hr-HR"/>
        </w:rPr>
        <w:t>stanica 10(20)/0,4</w:t>
      </w:r>
      <w:r w:rsidRPr="00B1666C">
        <w:rPr>
          <w:rFonts w:cs="Arial"/>
          <w:spacing w:val="-2"/>
          <w:lang w:val="hr-HR"/>
        </w:rPr>
        <w:t xml:space="preserve"> </w:t>
      </w:r>
      <w:r w:rsidRPr="00B1666C">
        <w:rPr>
          <w:rFonts w:cs="Arial"/>
          <w:lang w:val="hr-HR"/>
        </w:rPr>
        <w:t>kV)</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srednje</w:t>
      </w:r>
      <w:r w:rsidRPr="00B1666C">
        <w:rPr>
          <w:rFonts w:cs="Arial"/>
          <w:spacing w:val="57"/>
          <w:lang w:val="hr-HR"/>
        </w:rPr>
        <w:t xml:space="preserve"> </w:t>
      </w:r>
      <w:r w:rsidRPr="00B1666C">
        <w:rPr>
          <w:rFonts w:cs="Arial"/>
          <w:lang w:val="hr-HR"/>
        </w:rPr>
        <w:t>naponsku</w:t>
      </w:r>
      <w:r w:rsidRPr="00B1666C">
        <w:rPr>
          <w:rFonts w:cs="Arial"/>
          <w:spacing w:val="57"/>
          <w:lang w:val="hr-HR"/>
        </w:rPr>
        <w:t xml:space="preserve"> </w:t>
      </w:r>
      <w:r w:rsidRPr="00B1666C">
        <w:rPr>
          <w:rFonts w:cs="Arial"/>
          <w:lang w:val="hr-HR"/>
        </w:rPr>
        <w:t>mrežu</w:t>
      </w:r>
      <w:r w:rsidRPr="00B1666C">
        <w:rPr>
          <w:rFonts w:cs="Arial"/>
          <w:spacing w:val="60"/>
          <w:lang w:val="hr-HR"/>
        </w:rPr>
        <w:t xml:space="preserve"> </w:t>
      </w:r>
      <w:r w:rsidRPr="00B1666C">
        <w:rPr>
          <w:rFonts w:cs="Arial"/>
          <w:lang w:val="hr-HR"/>
        </w:rPr>
        <w:t>planirati</w:t>
      </w:r>
      <w:r w:rsidRPr="00B1666C">
        <w:rPr>
          <w:rFonts w:cs="Arial"/>
          <w:spacing w:val="60"/>
          <w:lang w:val="hr-HR"/>
        </w:rPr>
        <w:t xml:space="preserve"> </w:t>
      </w:r>
      <w:r w:rsidRPr="00B1666C">
        <w:rPr>
          <w:rFonts w:cs="Arial"/>
          <w:lang w:val="hr-HR"/>
        </w:rPr>
        <w:t>na</w:t>
      </w:r>
      <w:r w:rsidRPr="00B1666C">
        <w:rPr>
          <w:rFonts w:cs="Arial"/>
          <w:spacing w:val="60"/>
          <w:lang w:val="hr-HR"/>
        </w:rPr>
        <w:t xml:space="preserve"> </w:t>
      </w:r>
      <w:r w:rsidRPr="00B1666C">
        <w:rPr>
          <w:rFonts w:cs="Arial"/>
          <w:lang w:val="hr-HR"/>
        </w:rPr>
        <w:t>način</w:t>
      </w:r>
      <w:r w:rsidRPr="00B1666C">
        <w:rPr>
          <w:rFonts w:cs="Arial"/>
          <w:spacing w:val="57"/>
          <w:lang w:val="hr-HR"/>
        </w:rPr>
        <w:t xml:space="preserve"> </w:t>
      </w:r>
      <w:r w:rsidRPr="00B1666C">
        <w:rPr>
          <w:rFonts w:cs="Arial"/>
          <w:lang w:val="hr-HR"/>
        </w:rPr>
        <w:t>da</w:t>
      </w:r>
      <w:r w:rsidRPr="00B1666C">
        <w:rPr>
          <w:rFonts w:cs="Arial"/>
          <w:spacing w:val="58"/>
          <w:lang w:val="hr-HR"/>
        </w:rPr>
        <w:t xml:space="preserve"> </w:t>
      </w:r>
      <w:r w:rsidRPr="00B1666C">
        <w:rPr>
          <w:rFonts w:cs="Arial"/>
          <w:lang w:val="hr-HR"/>
        </w:rPr>
        <w:t>sve</w:t>
      </w:r>
      <w:r w:rsidRPr="00B1666C">
        <w:rPr>
          <w:rFonts w:cs="Arial"/>
          <w:spacing w:val="58"/>
          <w:lang w:val="hr-HR"/>
        </w:rPr>
        <w:t xml:space="preserve"> </w:t>
      </w:r>
      <w:r w:rsidRPr="00B1666C">
        <w:rPr>
          <w:rFonts w:cs="Arial"/>
          <w:lang w:val="hr-HR"/>
        </w:rPr>
        <w:t>transformatorske</w:t>
      </w:r>
      <w:r w:rsidRPr="00B1666C">
        <w:rPr>
          <w:rFonts w:cs="Arial"/>
          <w:spacing w:val="56"/>
          <w:lang w:val="hr-HR"/>
        </w:rPr>
        <w:t xml:space="preserve"> </w:t>
      </w:r>
      <w:r w:rsidRPr="00B1666C">
        <w:rPr>
          <w:rFonts w:cs="Arial"/>
          <w:lang w:val="hr-HR"/>
        </w:rPr>
        <w:t>stanice</w:t>
      </w:r>
      <w:r w:rsidRPr="00B1666C">
        <w:rPr>
          <w:rFonts w:cs="Arial"/>
          <w:spacing w:val="60"/>
          <w:lang w:val="hr-HR"/>
        </w:rPr>
        <w:t xml:space="preserve"> </w:t>
      </w:r>
      <w:r w:rsidRPr="00B1666C">
        <w:rPr>
          <w:rFonts w:cs="Arial"/>
          <w:lang w:val="hr-HR"/>
        </w:rPr>
        <w:t>na</w:t>
      </w:r>
      <w:r w:rsidRPr="00B1666C">
        <w:rPr>
          <w:rFonts w:cs="Arial"/>
          <w:spacing w:val="59"/>
          <w:lang w:val="hr-HR"/>
        </w:rPr>
        <w:t xml:space="preserve"> </w:t>
      </w:r>
      <w:r w:rsidRPr="00B1666C">
        <w:rPr>
          <w:rFonts w:cs="Arial"/>
          <w:lang w:val="hr-HR"/>
        </w:rPr>
        <w:lastRenderedPageBreak/>
        <w:t>predmetnom</w:t>
      </w:r>
      <w:r w:rsidRPr="00B1666C">
        <w:rPr>
          <w:rFonts w:cs="Arial"/>
          <w:spacing w:val="6"/>
          <w:lang w:val="hr-HR"/>
        </w:rPr>
        <w:t xml:space="preserve"> </w:t>
      </w:r>
      <w:r w:rsidRPr="00B1666C">
        <w:rPr>
          <w:rFonts w:cs="Arial"/>
          <w:lang w:val="hr-HR"/>
        </w:rPr>
        <w:t>lokalitetu</w:t>
      </w:r>
      <w:r w:rsidRPr="00B1666C">
        <w:rPr>
          <w:rFonts w:cs="Arial"/>
          <w:spacing w:val="8"/>
          <w:lang w:val="hr-HR"/>
        </w:rPr>
        <w:t xml:space="preserve"> </w:t>
      </w:r>
      <w:r w:rsidRPr="00B1666C">
        <w:rPr>
          <w:rFonts w:cs="Arial"/>
          <w:lang w:val="hr-HR"/>
        </w:rPr>
        <w:t>imaju</w:t>
      </w:r>
      <w:r w:rsidRPr="00B1666C">
        <w:rPr>
          <w:rFonts w:cs="Arial"/>
          <w:spacing w:val="5"/>
          <w:lang w:val="hr-HR"/>
        </w:rPr>
        <w:t xml:space="preserve"> </w:t>
      </w:r>
      <w:r w:rsidRPr="00B1666C">
        <w:rPr>
          <w:rFonts w:cs="Arial"/>
          <w:lang w:val="hr-HR"/>
        </w:rPr>
        <w:t>mogućnost</w:t>
      </w:r>
      <w:r w:rsidRPr="00B1666C">
        <w:rPr>
          <w:rFonts w:cs="Arial"/>
          <w:spacing w:val="6"/>
          <w:lang w:val="hr-HR"/>
        </w:rPr>
        <w:t xml:space="preserve"> </w:t>
      </w:r>
      <w:r w:rsidRPr="00B1666C">
        <w:rPr>
          <w:rFonts w:cs="Arial"/>
          <w:lang w:val="hr-HR"/>
        </w:rPr>
        <w:t>dvostranog</w:t>
      </w:r>
      <w:r w:rsidRPr="00B1666C">
        <w:rPr>
          <w:rFonts w:cs="Arial"/>
          <w:spacing w:val="7"/>
          <w:lang w:val="hr-HR"/>
        </w:rPr>
        <w:t xml:space="preserve"> </w:t>
      </w:r>
      <w:r w:rsidRPr="00B1666C">
        <w:rPr>
          <w:rFonts w:cs="Arial"/>
          <w:lang w:val="hr-HR"/>
        </w:rPr>
        <w:t>napajanja</w:t>
      </w:r>
      <w:r w:rsidRPr="00B1666C">
        <w:rPr>
          <w:rFonts w:cs="Arial"/>
          <w:spacing w:val="5"/>
          <w:lang w:val="hr-HR"/>
        </w:rPr>
        <w:t xml:space="preserve"> </w:t>
      </w:r>
      <w:r w:rsidRPr="00B1666C">
        <w:rPr>
          <w:rFonts w:cs="Arial"/>
          <w:lang w:val="hr-HR"/>
        </w:rPr>
        <w:t>(dvostrano</w:t>
      </w:r>
      <w:r w:rsidRPr="00B1666C">
        <w:rPr>
          <w:rFonts w:cs="Arial"/>
          <w:spacing w:val="7"/>
          <w:lang w:val="hr-HR"/>
        </w:rPr>
        <w:t xml:space="preserve"> </w:t>
      </w:r>
      <w:r w:rsidRPr="00B1666C">
        <w:rPr>
          <w:rFonts w:cs="Arial"/>
          <w:lang w:val="hr-HR"/>
        </w:rPr>
        <w:t>napajanje</w:t>
      </w:r>
      <w:r w:rsidRPr="00B1666C">
        <w:rPr>
          <w:rFonts w:cs="Arial"/>
          <w:spacing w:val="55"/>
          <w:lang w:val="hr-HR"/>
        </w:rPr>
        <w:t xml:space="preserve"> </w:t>
      </w:r>
      <w:r w:rsidRPr="00B1666C">
        <w:rPr>
          <w:rFonts w:cs="Arial"/>
          <w:lang w:val="hr-HR"/>
        </w:rPr>
        <w:t>osigurava</w:t>
      </w:r>
      <w:r w:rsidRPr="00B1666C">
        <w:rPr>
          <w:rFonts w:cs="Arial"/>
          <w:spacing w:val="15"/>
          <w:lang w:val="hr-HR"/>
        </w:rPr>
        <w:t xml:space="preserve"> </w:t>
      </w:r>
      <w:r w:rsidRPr="00B1666C">
        <w:rPr>
          <w:rFonts w:cs="Arial"/>
          <w:lang w:val="hr-HR"/>
        </w:rPr>
        <w:t>urednu</w:t>
      </w:r>
      <w:r w:rsidRPr="00B1666C">
        <w:rPr>
          <w:rFonts w:cs="Arial"/>
          <w:spacing w:val="13"/>
          <w:lang w:val="hr-HR"/>
        </w:rPr>
        <w:t xml:space="preserve"> </w:t>
      </w:r>
      <w:r w:rsidRPr="00B1666C">
        <w:rPr>
          <w:rFonts w:cs="Arial"/>
          <w:lang w:val="hr-HR"/>
        </w:rPr>
        <w:t>opskrbu</w:t>
      </w:r>
      <w:r w:rsidRPr="00B1666C">
        <w:rPr>
          <w:rFonts w:cs="Arial"/>
          <w:spacing w:val="15"/>
          <w:lang w:val="hr-HR"/>
        </w:rPr>
        <w:t xml:space="preserve"> </w:t>
      </w:r>
      <w:r w:rsidRPr="00B1666C">
        <w:rPr>
          <w:rFonts w:cs="Arial"/>
          <w:lang w:val="hr-HR"/>
        </w:rPr>
        <w:t>električnom</w:t>
      </w:r>
      <w:r w:rsidRPr="00B1666C">
        <w:rPr>
          <w:rFonts w:cs="Arial"/>
          <w:spacing w:val="15"/>
          <w:lang w:val="hr-HR"/>
        </w:rPr>
        <w:t xml:space="preserve"> </w:t>
      </w:r>
      <w:r w:rsidRPr="00B1666C">
        <w:rPr>
          <w:rFonts w:cs="Arial"/>
          <w:lang w:val="hr-HR"/>
        </w:rPr>
        <w:t>energijom</w:t>
      </w:r>
      <w:r w:rsidRPr="00B1666C">
        <w:rPr>
          <w:rFonts w:cs="Arial"/>
          <w:spacing w:val="31"/>
          <w:lang w:val="hr-HR"/>
        </w:rPr>
        <w:t xml:space="preserve"> </w:t>
      </w:r>
      <w:r w:rsidRPr="00B1666C">
        <w:rPr>
          <w:rFonts w:cs="Arial"/>
          <w:lang w:val="hr-HR"/>
        </w:rPr>
        <w:t>i</w:t>
      </w:r>
      <w:r w:rsidRPr="00B1666C">
        <w:rPr>
          <w:rFonts w:cs="Arial"/>
          <w:spacing w:val="13"/>
          <w:lang w:val="hr-HR"/>
        </w:rPr>
        <w:t xml:space="preserve"> </w:t>
      </w:r>
      <w:r w:rsidRPr="00B1666C">
        <w:rPr>
          <w:rFonts w:cs="Arial"/>
          <w:lang w:val="hr-HR"/>
        </w:rPr>
        <w:t>u</w:t>
      </w:r>
      <w:r w:rsidRPr="00B1666C">
        <w:rPr>
          <w:rFonts w:cs="Arial"/>
          <w:spacing w:val="13"/>
          <w:lang w:val="hr-HR"/>
        </w:rPr>
        <w:t xml:space="preserve"> </w:t>
      </w:r>
      <w:r w:rsidRPr="00B1666C">
        <w:rPr>
          <w:rFonts w:cs="Arial"/>
          <w:lang w:val="hr-HR"/>
        </w:rPr>
        <w:t>slučajevima</w:t>
      </w:r>
      <w:r w:rsidRPr="00B1666C">
        <w:rPr>
          <w:rFonts w:cs="Arial"/>
          <w:spacing w:val="16"/>
          <w:lang w:val="hr-HR"/>
        </w:rPr>
        <w:t xml:space="preserve"> </w:t>
      </w:r>
      <w:r w:rsidRPr="00B1666C">
        <w:rPr>
          <w:rFonts w:cs="Arial"/>
          <w:lang w:val="hr-HR"/>
        </w:rPr>
        <w:t>kvarova</w:t>
      </w:r>
      <w:r w:rsidRPr="00B1666C">
        <w:rPr>
          <w:rFonts w:cs="Arial"/>
          <w:spacing w:val="16"/>
          <w:lang w:val="hr-HR"/>
        </w:rPr>
        <w:t xml:space="preserve"> </w:t>
      </w:r>
      <w:r w:rsidRPr="00B1666C">
        <w:rPr>
          <w:rFonts w:cs="Arial"/>
          <w:lang w:val="hr-HR"/>
        </w:rPr>
        <w:t>na</w:t>
      </w:r>
      <w:r w:rsidRPr="00B1666C">
        <w:rPr>
          <w:rFonts w:cs="Arial"/>
          <w:spacing w:val="49"/>
          <w:lang w:val="hr-HR"/>
        </w:rPr>
        <w:t xml:space="preserve"> </w:t>
      </w:r>
      <w:r w:rsidRPr="00B1666C">
        <w:rPr>
          <w:rFonts w:cs="Arial"/>
          <w:lang w:val="hr-HR"/>
        </w:rPr>
        <w:t>pojedinim</w:t>
      </w:r>
      <w:r w:rsidRPr="00B1666C">
        <w:rPr>
          <w:rFonts w:cs="Arial"/>
          <w:spacing w:val="1"/>
          <w:lang w:val="hr-HR"/>
        </w:rPr>
        <w:t xml:space="preserve"> </w:t>
      </w:r>
      <w:r w:rsidRPr="00B1666C">
        <w:rPr>
          <w:rFonts w:cs="Arial"/>
          <w:lang w:val="hr-HR"/>
        </w:rPr>
        <w:t>srednjenaponskim</w:t>
      </w:r>
      <w:r w:rsidRPr="00B1666C">
        <w:rPr>
          <w:rFonts w:cs="Arial"/>
          <w:spacing w:val="1"/>
          <w:lang w:val="hr-HR"/>
        </w:rPr>
        <w:t xml:space="preserve"> </w:t>
      </w:r>
      <w:r w:rsidRPr="00B1666C">
        <w:rPr>
          <w:rFonts w:cs="Arial"/>
          <w:lang w:val="hr-HR"/>
        </w:rPr>
        <w:t>kabelskim vodovima)</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smještaj</w:t>
      </w:r>
      <w:r w:rsidRPr="00B1666C">
        <w:rPr>
          <w:rFonts w:cs="Arial"/>
          <w:spacing w:val="-12"/>
          <w:lang w:val="hr-HR"/>
        </w:rPr>
        <w:t xml:space="preserve"> </w:t>
      </w:r>
      <w:r w:rsidRPr="00B1666C">
        <w:rPr>
          <w:rFonts w:cs="Arial"/>
          <w:lang w:val="hr-HR"/>
        </w:rPr>
        <w:t>elektrodistribucijskih</w:t>
      </w:r>
      <w:r w:rsidRPr="00B1666C">
        <w:rPr>
          <w:rFonts w:cs="Arial"/>
          <w:spacing w:val="-12"/>
          <w:lang w:val="hr-HR"/>
        </w:rPr>
        <w:t xml:space="preserve"> </w:t>
      </w:r>
      <w:r w:rsidRPr="00B1666C">
        <w:rPr>
          <w:rFonts w:cs="Arial"/>
          <w:lang w:val="hr-HR"/>
        </w:rPr>
        <w:t>vodova</w:t>
      </w:r>
      <w:r w:rsidRPr="00B1666C">
        <w:rPr>
          <w:rFonts w:cs="Arial"/>
          <w:spacing w:val="-14"/>
          <w:lang w:val="hr-HR"/>
        </w:rPr>
        <w:t xml:space="preserve"> </w:t>
      </w:r>
      <w:r w:rsidRPr="00B1666C">
        <w:rPr>
          <w:rFonts w:cs="Arial"/>
          <w:lang w:val="hr-HR"/>
        </w:rPr>
        <w:t>odrediti</w:t>
      </w:r>
      <w:r w:rsidRPr="00B1666C">
        <w:rPr>
          <w:rFonts w:cs="Arial"/>
          <w:spacing w:val="-15"/>
          <w:lang w:val="hr-HR"/>
        </w:rPr>
        <w:t xml:space="preserve"> </w:t>
      </w:r>
      <w:r w:rsidRPr="00B1666C">
        <w:rPr>
          <w:rFonts w:cs="Arial"/>
          <w:lang w:val="hr-HR"/>
        </w:rPr>
        <w:t>koridorom</w:t>
      </w:r>
      <w:r w:rsidRPr="00B1666C">
        <w:rPr>
          <w:rFonts w:cs="Arial"/>
          <w:spacing w:val="-13"/>
          <w:lang w:val="hr-HR"/>
        </w:rPr>
        <w:t xml:space="preserve"> </w:t>
      </w:r>
      <w:r w:rsidRPr="00B1666C">
        <w:rPr>
          <w:rFonts w:cs="Arial"/>
          <w:lang w:val="hr-HR"/>
        </w:rPr>
        <w:t>širine</w:t>
      </w:r>
      <w:r w:rsidRPr="00B1666C">
        <w:rPr>
          <w:rFonts w:cs="Arial"/>
          <w:spacing w:val="-14"/>
          <w:lang w:val="hr-HR"/>
        </w:rPr>
        <w:t xml:space="preserve"> </w:t>
      </w:r>
      <w:r w:rsidRPr="00B1666C">
        <w:rPr>
          <w:rFonts w:cs="Arial"/>
          <w:spacing w:val="-2"/>
          <w:lang w:val="hr-HR"/>
        </w:rPr>
        <w:t>2m</w:t>
      </w:r>
      <w:r w:rsidRPr="00B1666C">
        <w:rPr>
          <w:rFonts w:cs="Arial"/>
          <w:spacing w:val="-13"/>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planirane</w:t>
      </w:r>
      <w:r w:rsidRPr="00B1666C">
        <w:rPr>
          <w:rFonts w:cs="Arial"/>
          <w:spacing w:val="-12"/>
          <w:lang w:val="hr-HR"/>
        </w:rPr>
        <w:t xml:space="preserve"> </w:t>
      </w:r>
      <w:r w:rsidRPr="00B1666C">
        <w:rPr>
          <w:rFonts w:cs="Arial"/>
          <w:lang w:val="hr-HR"/>
        </w:rPr>
        <w:t>10(20)</w:t>
      </w:r>
      <w:r w:rsidRPr="00B1666C">
        <w:rPr>
          <w:rFonts w:cs="Arial"/>
          <w:spacing w:val="47"/>
          <w:lang w:val="hr-HR"/>
        </w:rPr>
        <w:t xml:space="preserve"> </w:t>
      </w:r>
      <w:r w:rsidRPr="00B1666C">
        <w:rPr>
          <w:rFonts w:cs="Arial"/>
          <w:lang w:val="hr-HR"/>
        </w:rPr>
        <w:t>kV srednjenaponske</w:t>
      </w:r>
      <w:r w:rsidRPr="00B1666C">
        <w:rPr>
          <w:rFonts w:cs="Arial"/>
          <w:spacing w:val="-2"/>
          <w:lang w:val="hr-HR"/>
        </w:rPr>
        <w:t xml:space="preserve"> </w:t>
      </w:r>
      <w:r w:rsidRPr="00B1666C">
        <w:rPr>
          <w:rFonts w:cs="Arial"/>
          <w:lang w:val="hr-HR"/>
        </w:rPr>
        <w:t>kabele.</w:t>
      </w:r>
    </w:p>
    <w:p w:rsidR="00B1666C" w:rsidRPr="00B1666C" w:rsidRDefault="00B1666C" w:rsidP="00B1666C">
      <w:pPr>
        <w:pStyle w:val="BodyText"/>
        <w:jc w:val="both"/>
        <w:rPr>
          <w:rFonts w:cs="Arial"/>
          <w:lang w:val="hr-HR"/>
        </w:rPr>
      </w:pPr>
      <w:r w:rsidRPr="00B1666C">
        <w:rPr>
          <w:rFonts w:cs="Arial"/>
          <w:lang w:val="hr-HR"/>
        </w:rPr>
        <w:t>(11) Za</w:t>
      </w:r>
      <w:r w:rsidRPr="00B1666C">
        <w:rPr>
          <w:rFonts w:cs="Arial"/>
          <w:spacing w:val="47"/>
          <w:lang w:val="hr-HR"/>
        </w:rPr>
        <w:t xml:space="preserve"> </w:t>
      </w:r>
      <w:r w:rsidRPr="00B1666C">
        <w:rPr>
          <w:rFonts w:cs="Arial"/>
          <w:lang w:val="hr-HR"/>
        </w:rPr>
        <w:t>sve</w:t>
      </w:r>
      <w:r w:rsidRPr="00B1666C">
        <w:rPr>
          <w:rFonts w:cs="Arial"/>
          <w:spacing w:val="48"/>
          <w:lang w:val="hr-HR"/>
        </w:rPr>
        <w:t xml:space="preserve"> </w:t>
      </w:r>
      <w:r w:rsidRPr="00B1666C">
        <w:rPr>
          <w:rFonts w:cs="Arial"/>
          <w:lang w:val="hr-HR"/>
        </w:rPr>
        <w:t>transformatorske</w:t>
      </w:r>
      <w:r w:rsidRPr="00B1666C">
        <w:rPr>
          <w:rFonts w:cs="Arial"/>
          <w:spacing w:val="49"/>
          <w:lang w:val="hr-HR"/>
        </w:rPr>
        <w:t xml:space="preserve"> </w:t>
      </w:r>
      <w:r w:rsidRPr="00B1666C">
        <w:rPr>
          <w:rFonts w:cs="Arial"/>
          <w:lang w:val="hr-HR"/>
        </w:rPr>
        <w:t>stanice</w:t>
      </w:r>
      <w:r w:rsidRPr="00B1666C">
        <w:rPr>
          <w:rFonts w:cs="Arial"/>
          <w:spacing w:val="48"/>
          <w:lang w:val="hr-HR"/>
        </w:rPr>
        <w:t xml:space="preserve"> </w:t>
      </w:r>
      <w:r w:rsidRPr="00B1666C">
        <w:rPr>
          <w:rFonts w:cs="Arial"/>
          <w:lang w:val="hr-HR"/>
        </w:rPr>
        <w:t>potrebno</w:t>
      </w:r>
      <w:r w:rsidRPr="00B1666C">
        <w:rPr>
          <w:rFonts w:cs="Arial"/>
          <w:spacing w:val="45"/>
          <w:lang w:val="hr-HR"/>
        </w:rPr>
        <w:t xml:space="preserve"> </w:t>
      </w:r>
      <w:r w:rsidRPr="00B1666C">
        <w:rPr>
          <w:rFonts w:cs="Arial"/>
          <w:lang w:val="hr-HR"/>
        </w:rPr>
        <w:t>je</w:t>
      </w:r>
      <w:r w:rsidRPr="00B1666C">
        <w:rPr>
          <w:rFonts w:cs="Arial"/>
          <w:spacing w:val="50"/>
          <w:lang w:val="hr-HR"/>
        </w:rPr>
        <w:t xml:space="preserve"> </w:t>
      </w:r>
      <w:r w:rsidRPr="00B1666C">
        <w:rPr>
          <w:rFonts w:cs="Arial"/>
          <w:lang w:val="hr-HR"/>
        </w:rPr>
        <w:t>predvidjeti</w:t>
      </w:r>
      <w:r w:rsidRPr="00B1666C">
        <w:rPr>
          <w:rFonts w:cs="Arial"/>
          <w:spacing w:val="51"/>
          <w:lang w:val="hr-HR"/>
        </w:rPr>
        <w:t xml:space="preserve"> </w:t>
      </w:r>
      <w:r w:rsidRPr="00B1666C">
        <w:rPr>
          <w:rFonts w:cs="Arial"/>
          <w:lang w:val="hr-HR"/>
        </w:rPr>
        <w:t>koridor</w:t>
      </w:r>
      <w:r w:rsidRPr="00B1666C">
        <w:rPr>
          <w:rFonts w:cs="Arial"/>
          <w:spacing w:val="49"/>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srednjenaponske</w:t>
      </w:r>
      <w:r w:rsidRPr="00B1666C">
        <w:rPr>
          <w:rFonts w:cs="Arial"/>
          <w:spacing w:val="51"/>
          <w:lang w:val="hr-HR"/>
        </w:rPr>
        <w:t xml:space="preserve"> </w:t>
      </w:r>
      <w:r w:rsidRPr="00B1666C">
        <w:rPr>
          <w:rFonts w:cs="Arial"/>
          <w:lang w:val="hr-HR"/>
        </w:rPr>
        <w:t>priključne 10(20)kV</w:t>
      </w:r>
      <w:r w:rsidRPr="00B1666C">
        <w:rPr>
          <w:rFonts w:cs="Arial"/>
          <w:spacing w:val="-3"/>
          <w:lang w:val="hr-HR"/>
        </w:rPr>
        <w:t xml:space="preserve"> </w:t>
      </w:r>
      <w:r w:rsidRPr="00B1666C">
        <w:rPr>
          <w:rFonts w:cs="Arial"/>
          <w:lang w:val="hr-HR"/>
        </w:rPr>
        <w:t>vodove.</w:t>
      </w:r>
    </w:p>
    <w:p w:rsidR="00B1666C" w:rsidRPr="00B1666C" w:rsidRDefault="00B1666C" w:rsidP="00B1666C">
      <w:pPr>
        <w:pStyle w:val="BodyText"/>
        <w:jc w:val="both"/>
        <w:rPr>
          <w:rFonts w:cs="Arial"/>
          <w:lang w:val="hr-HR"/>
        </w:rPr>
      </w:pPr>
      <w:r w:rsidRPr="00B1666C">
        <w:rPr>
          <w:rFonts w:cs="Arial"/>
          <w:lang w:val="hr-HR"/>
        </w:rPr>
        <w:t>(12) Sukladno</w:t>
      </w:r>
      <w:r w:rsidRPr="00B1666C">
        <w:rPr>
          <w:rFonts w:cs="Arial"/>
          <w:spacing w:val="-5"/>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propisima</w:t>
      </w:r>
      <w:r w:rsidRPr="00B1666C">
        <w:rPr>
          <w:rFonts w:cs="Arial"/>
          <w:spacing w:val="-7"/>
          <w:lang w:val="hr-HR"/>
        </w:rPr>
        <w:t xml:space="preserve"> </w:t>
      </w:r>
      <w:r w:rsidRPr="00B1666C">
        <w:rPr>
          <w:rFonts w:cs="Arial"/>
          <w:lang w:val="hr-HR"/>
        </w:rPr>
        <w:t>moguća</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izgradnja</w:t>
      </w:r>
      <w:r w:rsidRPr="00B1666C">
        <w:rPr>
          <w:rFonts w:cs="Arial"/>
          <w:spacing w:val="-4"/>
          <w:lang w:val="hr-HR"/>
        </w:rPr>
        <w:t xml:space="preserve"> </w:t>
      </w:r>
      <w:r w:rsidRPr="00B1666C">
        <w:rPr>
          <w:rFonts w:cs="Arial"/>
          <w:spacing w:val="-2"/>
          <w:lang w:val="hr-HR"/>
        </w:rPr>
        <w:t>novih</w:t>
      </w:r>
      <w:r w:rsidRPr="00B1666C">
        <w:rPr>
          <w:rFonts w:cs="Arial"/>
          <w:spacing w:val="-4"/>
          <w:lang w:val="hr-HR"/>
        </w:rPr>
        <w:t xml:space="preserve"> </w:t>
      </w:r>
      <w:r w:rsidRPr="00B1666C">
        <w:rPr>
          <w:rFonts w:cs="Arial"/>
          <w:lang w:val="hr-HR"/>
        </w:rPr>
        <w:t>distributivnih</w:t>
      </w:r>
      <w:r w:rsidRPr="00B1666C">
        <w:rPr>
          <w:rFonts w:cs="Arial"/>
          <w:spacing w:val="-7"/>
          <w:lang w:val="hr-HR"/>
        </w:rPr>
        <w:t xml:space="preserve"> </w:t>
      </w:r>
      <w:r w:rsidRPr="00B1666C">
        <w:rPr>
          <w:rFonts w:cs="Arial"/>
          <w:lang w:val="hr-HR"/>
        </w:rPr>
        <w:t>stanica</w:t>
      </w:r>
      <w:r w:rsidRPr="00B1666C">
        <w:rPr>
          <w:rFonts w:cs="Arial"/>
          <w:spacing w:val="-4"/>
          <w:lang w:val="hr-HR"/>
        </w:rPr>
        <w:t xml:space="preserve"> </w:t>
      </w:r>
      <w:r w:rsidRPr="00B1666C">
        <w:rPr>
          <w:rFonts w:cs="Arial"/>
          <w:lang w:val="hr-HR"/>
        </w:rPr>
        <w:t>10(20)/0.4</w:t>
      </w:r>
      <w:r w:rsidRPr="00B1666C">
        <w:rPr>
          <w:rFonts w:cs="Arial"/>
          <w:spacing w:val="71"/>
          <w:lang w:val="hr-HR"/>
        </w:rPr>
        <w:t xml:space="preserve"> </w:t>
      </w:r>
      <w:r w:rsidRPr="00B1666C">
        <w:rPr>
          <w:rFonts w:cs="Arial"/>
          <w:lang w:val="hr-HR"/>
        </w:rPr>
        <w:t>kV</w:t>
      </w:r>
      <w:r w:rsidRPr="00B1666C">
        <w:rPr>
          <w:rFonts w:cs="Arial"/>
          <w:spacing w:val="40"/>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srednjenaponskih</w:t>
      </w:r>
      <w:r w:rsidRPr="00B1666C">
        <w:rPr>
          <w:rFonts w:cs="Arial"/>
          <w:spacing w:val="39"/>
          <w:lang w:val="hr-HR"/>
        </w:rPr>
        <w:t xml:space="preserve"> </w:t>
      </w:r>
      <w:r w:rsidRPr="00B1666C">
        <w:rPr>
          <w:rFonts w:cs="Arial"/>
          <w:lang w:val="hr-HR"/>
        </w:rPr>
        <w:t>10(20)</w:t>
      </w:r>
      <w:r w:rsidRPr="00B1666C">
        <w:rPr>
          <w:rFonts w:cs="Arial"/>
          <w:spacing w:val="42"/>
          <w:lang w:val="hr-HR"/>
        </w:rPr>
        <w:t xml:space="preserve"> </w:t>
      </w:r>
      <w:r w:rsidRPr="00B1666C">
        <w:rPr>
          <w:rFonts w:cs="Arial"/>
          <w:lang w:val="hr-HR"/>
        </w:rPr>
        <w:t>kV</w:t>
      </w:r>
      <w:r w:rsidRPr="00B1666C">
        <w:rPr>
          <w:rFonts w:cs="Arial"/>
          <w:spacing w:val="38"/>
          <w:lang w:val="hr-HR"/>
        </w:rPr>
        <w:t xml:space="preserve"> </w:t>
      </w:r>
      <w:r w:rsidRPr="00B1666C">
        <w:rPr>
          <w:rFonts w:cs="Arial"/>
          <w:lang w:val="hr-HR"/>
        </w:rPr>
        <w:t>kabelskih</w:t>
      </w:r>
      <w:r w:rsidRPr="00B1666C">
        <w:rPr>
          <w:rFonts w:cs="Arial"/>
          <w:spacing w:val="41"/>
          <w:lang w:val="hr-HR"/>
        </w:rPr>
        <w:t xml:space="preserve"> </w:t>
      </w:r>
      <w:r w:rsidRPr="00B1666C">
        <w:rPr>
          <w:rFonts w:cs="Arial"/>
          <w:lang w:val="hr-HR"/>
        </w:rPr>
        <w:t>vodova</w:t>
      </w:r>
      <w:r w:rsidRPr="00B1666C">
        <w:rPr>
          <w:rFonts w:cs="Arial"/>
          <w:spacing w:val="42"/>
          <w:lang w:val="hr-HR"/>
        </w:rPr>
        <w:t xml:space="preserve"> </w:t>
      </w:r>
      <w:r w:rsidRPr="00B1666C">
        <w:rPr>
          <w:rFonts w:cs="Arial"/>
          <w:lang w:val="hr-HR"/>
        </w:rPr>
        <w:t>za</w:t>
      </w:r>
      <w:r w:rsidRPr="00B1666C">
        <w:rPr>
          <w:rFonts w:cs="Arial"/>
          <w:spacing w:val="41"/>
          <w:lang w:val="hr-HR"/>
        </w:rPr>
        <w:t xml:space="preserve"> </w:t>
      </w:r>
      <w:r w:rsidRPr="00B1666C">
        <w:rPr>
          <w:rFonts w:cs="Arial"/>
          <w:lang w:val="hr-HR"/>
        </w:rPr>
        <w:t>potrebe</w:t>
      </w:r>
      <w:r w:rsidRPr="00B1666C">
        <w:rPr>
          <w:rFonts w:cs="Arial"/>
          <w:spacing w:val="41"/>
          <w:lang w:val="hr-HR"/>
        </w:rPr>
        <w:t xml:space="preserve"> </w:t>
      </w:r>
      <w:r w:rsidRPr="00B1666C">
        <w:rPr>
          <w:rFonts w:cs="Arial"/>
          <w:lang w:val="hr-HR"/>
        </w:rPr>
        <w:t>priključenja</w:t>
      </w:r>
      <w:r w:rsidRPr="00B1666C">
        <w:rPr>
          <w:rFonts w:cs="Arial"/>
          <w:spacing w:val="41"/>
          <w:lang w:val="hr-HR"/>
        </w:rPr>
        <w:t xml:space="preserve"> </w:t>
      </w:r>
      <w:r w:rsidRPr="00B1666C">
        <w:rPr>
          <w:rFonts w:cs="Arial"/>
          <w:lang w:val="hr-HR"/>
        </w:rPr>
        <w:t>na</w:t>
      </w:r>
      <w:r w:rsidRPr="00B1666C">
        <w:rPr>
          <w:rFonts w:cs="Arial"/>
          <w:spacing w:val="40"/>
          <w:lang w:val="hr-HR"/>
        </w:rPr>
        <w:t xml:space="preserve"> </w:t>
      </w:r>
      <w:r w:rsidRPr="00B1666C">
        <w:rPr>
          <w:rFonts w:cs="Arial"/>
          <w:lang w:val="hr-HR"/>
        </w:rPr>
        <w:t>EES</w:t>
      </w:r>
      <w:r w:rsidRPr="00B1666C">
        <w:rPr>
          <w:rFonts w:cs="Arial"/>
          <w:spacing w:val="40"/>
          <w:lang w:val="hr-HR"/>
        </w:rPr>
        <w:t xml:space="preserve"> </w:t>
      </w:r>
      <w:r w:rsidRPr="00B1666C">
        <w:rPr>
          <w:rFonts w:cs="Arial"/>
          <w:lang w:val="hr-HR"/>
        </w:rPr>
        <w:t>novih</w:t>
      </w:r>
      <w:r w:rsidRPr="00B1666C">
        <w:rPr>
          <w:rFonts w:cs="Arial"/>
          <w:spacing w:val="53"/>
          <w:lang w:val="hr-HR"/>
        </w:rPr>
        <w:t xml:space="preserve"> </w:t>
      </w:r>
      <w:r w:rsidRPr="00B1666C">
        <w:rPr>
          <w:rFonts w:cs="Arial"/>
          <w:lang w:val="hr-HR"/>
        </w:rPr>
        <w:t>infrastrukturnih objekata</w:t>
      </w:r>
      <w:r w:rsidRPr="00B1666C">
        <w:rPr>
          <w:rFonts w:cs="Arial"/>
          <w:spacing w:val="-2"/>
          <w:lang w:val="hr-HR"/>
        </w:rPr>
        <w:t xml:space="preserve"> </w:t>
      </w:r>
      <w:r w:rsidRPr="00B1666C">
        <w:rPr>
          <w:rFonts w:cs="Arial"/>
          <w:lang w:val="hr-HR"/>
        </w:rPr>
        <w:t>neovisno o</w:t>
      </w:r>
      <w:r w:rsidRPr="00B1666C">
        <w:rPr>
          <w:rFonts w:cs="Arial"/>
          <w:spacing w:val="-2"/>
          <w:lang w:val="hr-HR"/>
        </w:rPr>
        <w:t xml:space="preserve"> </w:t>
      </w:r>
      <w:r w:rsidRPr="00B1666C">
        <w:rPr>
          <w:rFonts w:cs="Arial"/>
          <w:lang w:val="hr-HR"/>
        </w:rPr>
        <w:t>tome</w:t>
      </w:r>
      <w:r w:rsidRPr="00B1666C">
        <w:rPr>
          <w:rFonts w:cs="Arial"/>
          <w:spacing w:val="-2"/>
          <w:lang w:val="hr-HR"/>
        </w:rPr>
        <w:t xml:space="preserve"> </w:t>
      </w:r>
      <w:r w:rsidRPr="00B1666C">
        <w:rPr>
          <w:rFonts w:cs="Arial"/>
          <w:lang w:val="hr-HR"/>
        </w:rPr>
        <w:t>jesu li prikazani u grafičkom</w:t>
      </w:r>
      <w:r w:rsidRPr="00B1666C">
        <w:rPr>
          <w:rFonts w:cs="Arial"/>
          <w:spacing w:val="1"/>
          <w:lang w:val="hr-HR"/>
        </w:rPr>
        <w:t xml:space="preserve"> </w:t>
      </w:r>
      <w:r w:rsidRPr="00B1666C">
        <w:rPr>
          <w:rFonts w:cs="Arial"/>
          <w:lang w:val="hr-HR"/>
        </w:rPr>
        <w:t>dijelu Plana.</w:t>
      </w:r>
    </w:p>
    <w:p w:rsidR="00B1666C" w:rsidRPr="00B1666C" w:rsidRDefault="00B1666C" w:rsidP="00B1666C">
      <w:pPr>
        <w:pStyle w:val="BodyText"/>
        <w:jc w:val="both"/>
        <w:rPr>
          <w:rFonts w:cs="Arial"/>
          <w:lang w:val="hr-HR"/>
        </w:rPr>
      </w:pPr>
      <w:r w:rsidRPr="00B1666C">
        <w:rPr>
          <w:rFonts w:cs="Arial"/>
          <w:lang w:val="hr-HR"/>
        </w:rPr>
        <w:t>Izgradnju novih distributivnih transformatorskih stanica planirati sukladno</w:t>
      </w:r>
      <w:r w:rsidRPr="00B1666C">
        <w:rPr>
          <w:rFonts w:cs="Arial"/>
          <w:spacing w:val="-2"/>
          <w:lang w:val="hr-HR"/>
        </w:rPr>
        <w:t xml:space="preserve"> </w:t>
      </w:r>
      <w:r w:rsidRPr="00B1666C">
        <w:rPr>
          <w:rFonts w:cs="Arial"/>
          <w:lang w:val="hr-HR"/>
        </w:rPr>
        <w:t>potrebama.</w:t>
      </w:r>
      <w:r w:rsidRPr="00B1666C">
        <w:rPr>
          <w:rFonts w:cs="Arial"/>
          <w:spacing w:val="67"/>
          <w:lang w:val="hr-HR"/>
        </w:rPr>
        <w:t xml:space="preserve"> </w:t>
      </w:r>
      <w:r w:rsidRPr="00B1666C">
        <w:rPr>
          <w:rFonts w:cs="Arial"/>
          <w:lang w:val="hr-HR"/>
        </w:rPr>
        <w:t>Transformatorske stanice mogu</w:t>
      </w:r>
      <w:r w:rsidRPr="00B1666C">
        <w:rPr>
          <w:rFonts w:cs="Arial"/>
          <w:spacing w:val="-2"/>
          <w:lang w:val="hr-HR"/>
        </w:rPr>
        <w:t xml:space="preserve"> </w:t>
      </w:r>
      <w:r w:rsidRPr="00B1666C">
        <w:rPr>
          <w:rFonts w:cs="Arial"/>
          <w:lang w:val="hr-HR"/>
        </w:rPr>
        <w:t>biti:</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Tipski</w:t>
      </w:r>
      <w:r w:rsidRPr="00B1666C">
        <w:rPr>
          <w:rFonts w:cs="Arial"/>
          <w:spacing w:val="-3"/>
          <w:lang w:val="hr-HR"/>
        </w:rPr>
        <w:t xml:space="preserve"> </w:t>
      </w:r>
      <w:r w:rsidRPr="00B1666C">
        <w:rPr>
          <w:rFonts w:cs="Arial"/>
          <w:lang w:val="hr-HR"/>
        </w:rPr>
        <w:t>samostojeći</w:t>
      </w:r>
      <w:r w:rsidRPr="00B1666C">
        <w:rPr>
          <w:rFonts w:cs="Arial"/>
          <w:spacing w:val="-3"/>
          <w:lang w:val="hr-HR"/>
        </w:rPr>
        <w:t xml:space="preserve"> </w:t>
      </w:r>
      <w:r w:rsidRPr="00B1666C">
        <w:rPr>
          <w:rFonts w:cs="Arial"/>
          <w:spacing w:val="-2"/>
          <w:lang w:val="hr-HR"/>
        </w:rPr>
        <w:t>objekti</w:t>
      </w:r>
      <w:r w:rsidRPr="00B1666C">
        <w:rPr>
          <w:rFonts w:cs="Arial"/>
          <w:spacing w:val="-3"/>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jednim</w:t>
      </w:r>
      <w:r w:rsidRPr="00B1666C">
        <w:rPr>
          <w:rFonts w:cs="Arial"/>
          <w:spacing w:val="-3"/>
          <w:lang w:val="hr-HR"/>
        </w:rPr>
        <w:t xml:space="preserve"> </w:t>
      </w:r>
      <w:r w:rsidRPr="00B1666C">
        <w:rPr>
          <w:rFonts w:cs="Arial"/>
          <w:spacing w:val="-2"/>
          <w:lang w:val="hr-HR"/>
        </w:rPr>
        <w:t>ili</w:t>
      </w:r>
      <w:r w:rsidRPr="00B1666C">
        <w:rPr>
          <w:rFonts w:cs="Arial"/>
          <w:spacing w:val="-3"/>
          <w:lang w:val="hr-HR"/>
        </w:rPr>
        <w:t xml:space="preserve"> </w:t>
      </w:r>
      <w:r w:rsidRPr="00B1666C">
        <w:rPr>
          <w:rFonts w:cs="Arial"/>
          <w:lang w:val="hr-HR"/>
        </w:rPr>
        <w:t>dva</w:t>
      </w:r>
      <w:r w:rsidRPr="00B1666C">
        <w:rPr>
          <w:rFonts w:cs="Arial"/>
          <w:spacing w:val="-5"/>
          <w:lang w:val="hr-HR"/>
        </w:rPr>
        <w:t xml:space="preserve"> </w:t>
      </w:r>
      <w:r w:rsidRPr="00B1666C">
        <w:rPr>
          <w:rFonts w:cs="Arial"/>
          <w:lang w:val="hr-HR"/>
        </w:rPr>
        <w:t>energetska</w:t>
      </w:r>
      <w:r w:rsidRPr="00B1666C">
        <w:rPr>
          <w:rFonts w:cs="Arial"/>
          <w:spacing w:val="-4"/>
          <w:lang w:val="hr-HR"/>
        </w:rPr>
        <w:t xml:space="preserve"> </w:t>
      </w:r>
      <w:r w:rsidRPr="00B1666C">
        <w:rPr>
          <w:rFonts w:cs="Arial"/>
          <w:lang w:val="hr-HR"/>
        </w:rPr>
        <w:t>transformatora</w:t>
      </w:r>
      <w:r w:rsidRPr="00B1666C">
        <w:rPr>
          <w:rFonts w:cs="Arial"/>
          <w:spacing w:val="-4"/>
          <w:lang w:val="hr-HR"/>
        </w:rPr>
        <w:t xml:space="preserve"> </w:t>
      </w:r>
      <w:r w:rsidRPr="00B1666C">
        <w:rPr>
          <w:rFonts w:cs="Arial"/>
          <w:lang w:val="hr-HR"/>
        </w:rPr>
        <w:t>(tipska</w:t>
      </w:r>
      <w:r w:rsidRPr="00B1666C">
        <w:rPr>
          <w:rFonts w:cs="Arial"/>
          <w:spacing w:val="-5"/>
          <w:lang w:val="hr-HR"/>
        </w:rPr>
        <w:t xml:space="preserve"> </w:t>
      </w:r>
      <w:r w:rsidRPr="00B1666C">
        <w:rPr>
          <w:rFonts w:cs="Arial"/>
          <w:lang w:val="hr-HR"/>
        </w:rPr>
        <w:t>rješenja)</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 xml:space="preserve">Zidani </w:t>
      </w:r>
      <w:r w:rsidRPr="00B1666C">
        <w:rPr>
          <w:rFonts w:cs="Arial"/>
          <w:spacing w:val="5"/>
          <w:lang w:val="hr-HR"/>
        </w:rPr>
        <w:t xml:space="preserve"> </w:t>
      </w:r>
      <w:r w:rsidRPr="00B1666C">
        <w:rPr>
          <w:rFonts w:cs="Arial"/>
          <w:lang w:val="hr-HR"/>
        </w:rPr>
        <w:t xml:space="preserve">samostojeći </w:t>
      </w:r>
      <w:r w:rsidRPr="00B1666C">
        <w:rPr>
          <w:rFonts w:cs="Arial"/>
          <w:spacing w:val="3"/>
          <w:lang w:val="hr-HR"/>
        </w:rPr>
        <w:t xml:space="preserve"> </w:t>
      </w:r>
      <w:r w:rsidRPr="00B1666C">
        <w:rPr>
          <w:rFonts w:cs="Arial"/>
          <w:lang w:val="hr-HR"/>
        </w:rPr>
        <w:t xml:space="preserve">objekti </w:t>
      </w:r>
      <w:r w:rsidRPr="00B1666C">
        <w:rPr>
          <w:rFonts w:cs="Arial"/>
          <w:spacing w:val="5"/>
          <w:lang w:val="hr-HR"/>
        </w:rPr>
        <w:t xml:space="preserve"> </w:t>
      </w:r>
      <w:r w:rsidRPr="00B1666C">
        <w:rPr>
          <w:rFonts w:cs="Arial"/>
          <w:lang w:val="hr-HR"/>
        </w:rPr>
        <w:t xml:space="preserve">s </w:t>
      </w:r>
      <w:r w:rsidRPr="00B1666C">
        <w:rPr>
          <w:rFonts w:cs="Arial"/>
          <w:spacing w:val="4"/>
          <w:lang w:val="hr-HR"/>
        </w:rPr>
        <w:t xml:space="preserve"> </w:t>
      </w:r>
      <w:r w:rsidRPr="00B1666C">
        <w:rPr>
          <w:rFonts w:cs="Arial"/>
          <w:lang w:val="hr-HR"/>
        </w:rPr>
        <w:t xml:space="preserve">jednim </w:t>
      </w:r>
      <w:r w:rsidRPr="00B1666C">
        <w:rPr>
          <w:rFonts w:cs="Arial"/>
          <w:spacing w:val="7"/>
          <w:lang w:val="hr-HR"/>
        </w:rPr>
        <w:t xml:space="preserve"> </w:t>
      </w:r>
      <w:r w:rsidRPr="00B1666C">
        <w:rPr>
          <w:rFonts w:cs="Arial"/>
          <w:spacing w:val="-2"/>
          <w:lang w:val="hr-HR"/>
        </w:rPr>
        <w:t>ili</w:t>
      </w:r>
      <w:r w:rsidRPr="00B1666C">
        <w:rPr>
          <w:rFonts w:cs="Arial"/>
          <w:lang w:val="hr-HR"/>
        </w:rPr>
        <w:t xml:space="preserve"> </w:t>
      </w:r>
      <w:r w:rsidRPr="00B1666C">
        <w:rPr>
          <w:rFonts w:cs="Arial"/>
          <w:spacing w:val="5"/>
          <w:lang w:val="hr-HR"/>
        </w:rPr>
        <w:t xml:space="preserve"> </w:t>
      </w:r>
      <w:r w:rsidRPr="00B1666C">
        <w:rPr>
          <w:rFonts w:cs="Arial"/>
          <w:lang w:val="hr-HR"/>
        </w:rPr>
        <w:t xml:space="preserve">dva </w:t>
      </w:r>
      <w:r w:rsidRPr="00B1666C">
        <w:rPr>
          <w:rFonts w:cs="Arial"/>
          <w:spacing w:val="3"/>
          <w:lang w:val="hr-HR"/>
        </w:rPr>
        <w:t xml:space="preserve"> </w:t>
      </w:r>
      <w:r w:rsidRPr="00B1666C">
        <w:rPr>
          <w:rFonts w:cs="Arial"/>
          <w:lang w:val="hr-HR"/>
        </w:rPr>
        <w:t xml:space="preserve">energetska </w:t>
      </w:r>
      <w:r w:rsidRPr="00B1666C">
        <w:rPr>
          <w:rFonts w:cs="Arial"/>
          <w:spacing w:val="1"/>
          <w:lang w:val="hr-HR"/>
        </w:rPr>
        <w:t xml:space="preserve"> </w:t>
      </w:r>
      <w:r w:rsidRPr="00B1666C">
        <w:rPr>
          <w:rFonts w:cs="Arial"/>
          <w:lang w:val="hr-HR"/>
        </w:rPr>
        <w:t xml:space="preserve">transformatora </w:t>
      </w:r>
      <w:r w:rsidRPr="00B1666C">
        <w:rPr>
          <w:rFonts w:cs="Arial"/>
          <w:spacing w:val="4"/>
          <w:lang w:val="hr-HR"/>
        </w:rPr>
        <w:t xml:space="preserve"> </w:t>
      </w:r>
      <w:r w:rsidRPr="00B1666C">
        <w:rPr>
          <w:rFonts w:cs="Arial"/>
          <w:lang w:val="hr-HR"/>
        </w:rPr>
        <w:t>(netipska</w:t>
      </w:r>
      <w:r w:rsidRPr="00B1666C">
        <w:rPr>
          <w:rFonts w:cs="Arial"/>
          <w:spacing w:val="69"/>
          <w:lang w:val="hr-HR"/>
        </w:rPr>
        <w:t xml:space="preserve"> </w:t>
      </w:r>
      <w:r w:rsidRPr="00B1666C">
        <w:rPr>
          <w:rFonts w:cs="Arial"/>
          <w:lang w:val="hr-HR"/>
        </w:rPr>
        <w:t>rješenja)</w:t>
      </w:r>
    </w:p>
    <w:p w:rsidR="00B1666C" w:rsidRPr="00B1666C" w:rsidRDefault="00B1666C" w:rsidP="00B1666C">
      <w:pPr>
        <w:pStyle w:val="BodyText"/>
        <w:jc w:val="both"/>
        <w:rPr>
          <w:rFonts w:cs="Arial"/>
          <w:lang w:val="hr-HR"/>
        </w:rPr>
      </w:pPr>
      <w:r w:rsidRPr="00B1666C">
        <w:rPr>
          <w:rFonts w:cs="Arial"/>
          <w:lang w:val="hr-HR"/>
        </w:rPr>
        <w:t>Lokacije</w:t>
      </w:r>
      <w:r w:rsidRPr="00B1666C">
        <w:rPr>
          <w:rFonts w:cs="Arial"/>
          <w:spacing w:val="12"/>
          <w:lang w:val="hr-HR"/>
        </w:rPr>
        <w:t xml:space="preserve"> </w:t>
      </w:r>
      <w:r w:rsidRPr="00B1666C">
        <w:rPr>
          <w:rFonts w:cs="Arial"/>
          <w:lang w:val="hr-HR"/>
        </w:rPr>
        <w:t>transformatorskih</w:t>
      </w:r>
      <w:r w:rsidRPr="00B1666C">
        <w:rPr>
          <w:rFonts w:cs="Arial"/>
          <w:spacing w:val="15"/>
          <w:lang w:val="hr-HR"/>
        </w:rPr>
        <w:t xml:space="preserve"> </w:t>
      </w:r>
      <w:r w:rsidRPr="00B1666C">
        <w:rPr>
          <w:rFonts w:cs="Arial"/>
          <w:lang w:val="hr-HR"/>
        </w:rPr>
        <w:t>stanica</w:t>
      </w:r>
      <w:r w:rsidRPr="00B1666C">
        <w:rPr>
          <w:rFonts w:cs="Arial"/>
          <w:spacing w:val="12"/>
          <w:lang w:val="hr-HR"/>
        </w:rPr>
        <w:t xml:space="preserve"> </w:t>
      </w:r>
      <w:r w:rsidRPr="00B1666C">
        <w:rPr>
          <w:rFonts w:cs="Arial"/>
          <w:lang w:val="hr-HR"/>
        </w:rPr>
        <w:t>trebaju</w:t>
      </w:r>
      <w:r w:rsidRPr="00B1666C">
        <w:rPr>
          <w:rFonts w:cs="Arial"/>
          <w:spacing w:val="15"/>
          <w:lang w:val="hr-HR"/>
        </w:rPr>
        <w:t xml:space="preserve"> </w:t>
      </w:r>
      <w:r w:rsidRPr="00B1666C">
        <w:rPr>
          <w:rFonts w:cs="Arial"/>
          <w:lang w:val="hr-HR"/>
        </w:rPr>
        <w:t>omogućiti</w:t>
      </w:r>
      <w:r w:rsidRPr="00B1666C">
        <w:rPr>
          <w:rFonts w:cs="Arial"/>
          <w:spacing w:val="14"/>
          <w:lang w:val="hr-HR"/>
        </w:rPr>
        <w:t xml:space="preserve"> </w:t>
      </w:r>
      <w:r w:rsidRPr="00B1666C">
        <w:rPr>
          <w:rFonts w:cs="Arial"/>
          <w:lang w:val="hr-HR"/>
        </w:rPr>
        <w:t>neometan</w:t>
      </w:r>
      <w:r w:rsidRPr="00B1666C">
        <w:rPr>
          <w:rFonts w:cs="Arial"/>
          <w:spacing w:val="15"/>
          <w:lang w:val="hr-HR"/>
        </w:rPr>
        <w:t xml:space="preserve"> </w:t>
      </w:r>
      <w:r w:rsidRPr="00B1666C">
        <w:rPr>
          <w:rFonts w:cs="Arial"/>
          <w:lang w:val="hr-HR"/>
        </w:rPr>
        <w:t>pristup</w:t>
      </w:r>
      <w:r w:rsidRPr="00B1666C">
        <w:rPr>
          <w:rFonts w:cs="Arial"/>
          <w:spacing w:val="12"/>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poslužne</w:t>
      </w:r>
      <w:r w:rsidRPr="00B1666C">
        <w:rPr>
          <w:rFonts w:cs="Arial"/>
          <w:spacing w:val="15"/>
          <w:lang w:val="hr-HR"/>
        </w:rPr>
        <w:t xml:space="preserve"> </w:t>
      </w:r>
      <w:r w:rsidRPr="00B1666C">
        <w:rPr>
          <w:rFonts w:cs="Arial"/>
          <w:lang w:val="hr-HR"/>
        </w:rPr>
        <w:t>prostore</w:t>
      </w:r>
      <w:r w:rsidRPr="00B1666C">
        <w:rPr>
          <w:rFonts w:cs="Arial"/>
          <w:spacing w:val="13"/>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pristup</w:t>
      </w:r>
      <w:r w:rsidRPr="00B1666C">
        <w:rPr>
          <w:rFonts w:cs="Arial"/>
          <w:spacing w:val="12"/>
          <w:lang w:val="hr-HR"/>
        </w:rPr>
        <w:t xml:space="preserve"> </w:t>
      </w:r>
      <w:r w:rsidRPr="00B1666C">
        <w:rPr>
          <w:rFonts w:cs="Arial"/>
          <w:lang w:val="hr-HR"/>
        </w:rPr>
        <w:t>s</w:t>
      </w:r>
      <w:r w:rsidRPr="00B1666C">
        <w:rPr>
          <w:rFonts w:cs="Arial"/>
          <w:spacing w:val="13"/>
          <w:lang w:val="hr-HR"/>
        </w:rPr>
        <w:t xml:space="preserve"> </w:t>
      </w:r>
      <w:r w:rsidRPr="00B1666C">
        <w:rPr>
          <w:rFonts w:cs="Arial"/>
          <w:lang w:val="hr-HR"/>
        </w:rPr>
        <w:t>lokalnog</w:t>
      </w:r>
      <w:r w:rsidRPr="00B1666C">
        <w:rPr>
          <w:rFonts w:cs="Arial"/>
          <w:spacing w:val="12"/>
          <w:lang w:val="hr-HR"/>
        </w:rPr>
        <w:t xml:space="preserve"> </w:t>
      </w:r>
      <w:r w:rsidRPr="00B1666C">
        <w:rPr>
          <w:rFonts w:cs="Arial"/>
          <w:lang w:val="hr-HR"/>
        </w:rPr>
        <w:t>puta.</w:t>
      </w:r>
      <w:r w:rsidRPr="00B1666C">
        <w:rPr>
          <w:rFonts w:cs="Arial"/>
          <w:spacing w:val="11"/>
          <w:lang w:val="hr-HR"/>
        </w:rPr>
        <w:t xml:space="preserve"> </w:t>
      </w:r>
      <w:r w:rsidRPr="00B1666C">
        <w:rPr>
          <w:rFonts w:cs="Arial"/>
          <w:lang w:val="hr-HR"/>
        </w:rPr>
        <w:t>Građevine</w:t>
      </w:r>
      <w:r w:rsidRPr="00B1666C">
        <w:rPr>
          <w:rFonts w:cs="Arial"/>
          <w:spacing w:val="9"/>
          <w:lang w:val="hr-HR"/>
        </w:rPr>
        <w:t xml:space="preserve"> </w:t>
      </w:r>
      <w:r w:rsidRPr="00B1666C">
        <w:rPr>
          <w:rFonts w:cs="Arial"/>
          <w:lang w:val="hr-HR"/>
        </w:rPr>
        <w:t>moraju</w:t>
      </w:r>
      <w:r w:rsidRPr="00B1666C">
        <w:rPr>
          <w:rFonts w:cs="Arial"/>
          <w:spacing w:val="12"/>
          <w:lang w:val="hr-HR"/>
        </w:rPr>
        <w:t xml:space="preserve"> </w:t>
      </w:r>
      <w:r w:rsidRPr="00B1666C">
        <w:rPr>
          <w:rFonts w:cs="Arial"/>
          <w:lang w:val="hr-HR"/>
        </w:rPr>
        <w:t>zadovoljiti</w:t>
      </w:r>
      <w:r w:rsidRPr="00B1666C">
        <w:rPr>
          <w:rFonts w:cs="Arial"/>
          <w:spacing w:val="11"/>
          <w:lang w:val="hr-HR"/>
        </w:rPr>
        <w:t xml:space="preserve"> </w:t>
      </w:r>
      <w:r w:rsidRPr="00B1666C">
        <w:rPr>
          <w:rFonts w:cs="Arial"/>
          <w:lang w:val="hr-HR"/>
        </w:rPr>
        <w:t>bitne</w:t>
      </w:r>
      <w:r w:rsidRPr="00B1666C">
        <w:rPr>
          <w:rFonts w:cs="Arial"/>
          <w:spacing w:val="12"/>
          <w:lang w:val="hr-HR"/>
        </w:rPr>
        <w:t xml:space="preserve"> </w:t>
      </w:r>
      <w:r w:rsidRPr="00B1666C">
        <w:rPr>
          <w:rFonts w:cs="Arial"/>
          <w:lang w:val="hr-HR"/>
        </w:rPr>
        <w:t>zahtjeve</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odnosu</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mehaničku</w:t>
      </w:r>
      <w:r w:rsidRPr="00B1666C">
        <w:rPr>
          <w:rFonts w:cs="Arial"/>
          <w:spacing w:val="65"/>
          <w:lang w:val="hr-HR"/>
        </w:rPr>
        <w:t xml:space="preserve"> </w:t>
      </w:r>
      <w:r w:rsidRPr="00B1666C">
        <w:rPr>
          <w:rFonts w:cs="Arial"/>
          <w:lang w:val="hr-HR"/>
        </w:rPr>
        <w:t>otpornost</w:t>
      </w:r>
      <w:r w:rsidRPr="00B1666C">
        <w:rPr>
          <w:rFonts w:cs="Arial"/>
          <w:spacing w:val="57"/>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stabilnost,</w:t>
      </w:r>
      <w:r w:rsidRPr="00B1666C">
        <w:rPr>
          <w:rFonts w:cs="Arial"/>
          <w:spacing w:val="57"/>
          <w:lang w:val="hr-HR"/>
        </w:rPr>
        <w:t xml:space="preserve"> </w:t>
      </w:r>
      <w:r w:rsidRPr="00B1666C">
        <w:rPr>
          <w:rFonts w:cs="Arial"/>
          <w:lang w:val="hr-HR"/>
        </w:rPr>
        <w:t>sigurnost</w:t>
      </w:r>
      <w:r w:rsidRPr="00B1666C">
        <w:rPr>
          <w:rFonts w:cs="Arial"/>
          <w:spacing w:val="57"/>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slučaju</w:t>
      </w:r>
      <w:r w:rsidRPr="00B1666C">
        <w:rPr>
          <w:rFonts w:cs="Arial"/>
          <w:spacing w:val="55"/>
          <w:lang w:val="hr-HR"/>
        </w:rPr>
        <w:t xml:space="preserve"> </w:t>
      </w:r>
      <w:r w:rsidRPr="00B1666C">
        <w:rPr>
          <w:rFonts w:cs="Arial"/>
          <w:lang w:val="hr-HR"/>
        </w:rPr>
        <w:t>požara,</w:t>
      </w:r>
      <w:r w:rsidRPr="00B1666C">
        <w:rPr>
          <w:rFonts w:cs="Arial"/>
          <w:spacing w:val="57"/>
          <w:lang w:val="hr-HR"/>
        </w:rPr>
        <w:t xml:space="preserve"> </w:t>
      </w:r>
      <w:r w:rsidRPr="00B1666C">
        <w:rPr>
          <w:rFonts w:cs="Arial"/>
          <w:lang w:val="hr-HR"/>
        </w:rPr>
        <w:t>higijenu,</w:t>
      </w:r>
      <w:r w:rsidRPr="00B1666C">
        <w:rPr>
          <w:rFonts w:cs="Arial"/>
          <w:spacing w:val="56"/>
          <w:lang w:val="hr-HR"/>
        </w:rPr>
        <w:t xml:space="preserve"> </w:t>
      </w:r>
      <w:r w:rsidRPr="00B1666C">
        <w:rPr>
          <w:rFonts w:cs="Arial"/>
          <w:lang w:val="hr-HR"/>
        </w:rPr>
        <w:t>zdravlje</w:t>
      </w:r>
      <w:r w:rsidRPr="00B1666C">
        <w:rPr>
          <w:rFonts w:cs="Arial"/>
          <w:spacing w:val="55"/>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okoliš,</w:t>
      </w:r>
      <w:r w:rsidRPr="00B1666C">
        <w:rPr>
          <w:rFonts w:cs="Arial"/>
          <w:spacing w:val="59"/>
          <w:lang w:val="hr-HR"/>
        </w:rPr>
        <w:t xml:space="preserve"> </w:t>
      </w:r>
      <w:r w:rsidRPr="00B1666C">
        <w:rPr>
          <w:rFonts w:cs="Arial"/>
          <w:lang w:val="hr-HR"/>
        </w:rPr>
        <w:t>sigurnost</w:t>
      </w:r>
      <w:r w:rsidRPr="00B1666C">
        <w:rPr>
          <w:rFonts w:cs="Arial"/>
          <w:spacing w:val="57"/>
          <w:lang w:val="hr-HR"/>
        </w:rPr>
        <w:t xml:space="preserve"> </w:t>
      </w:r>
      <w:r w:rsidRPr="00B1666C">
        <w:rPr>
          <w:rFonts w:cs="Arial"/>
          <w:lang w:val="hr-HR"/>
        </w:rPr>
        <w:t>u</w:t>
      </w:r>
      <w:r w:rsidRPr="00B1666C">
        <w:rPr>
          <w:rFonts w:cs="Arial"/>
          <w:spacing w:val="61"/>
          <w:lang w:val="hr-HR"/>
        </w:rPr>
        <w:t xml:space="preserve"> </w:t>
      </w:r>
      <w:r w:rsidRPr="00B1666C">
        <w:rPr>
          <w:rFonts w:cs="Arial"/>
          <w:lang w:val="hr-HR"/>
        </w:rPr>
        <w:t>korištenju, zaštitu od</w:t>
      </w:r>
      <w:r w:rsidRPr="00B1666C">
        <w:rPr>
          <w:rFonts w:cs="Arial"/>
          <w:spacing w:val="-2"/>
          <w:lang w:val="hr-HR"/>
        </w:rPr>
        <w:t xml:space="preserve"> </w:t>
      </w:r>
      <w:r w:rsidRPr="00B1666C">
        <w:rPr>
          <w:rFonts w:cs="Arial"/>
          <w:lang w:val="hr-HR"/>
        </w:rPr>
        <w:t>buke,</w:t>
      </w:r>
      <w:r w:rsidRPr="00B1666C">
        <w:rPr>
          <w:rFonts w:cs="Arial"/>
          <w:spacing w:val="1"/>
          <w:lang w:val="hr-HR"/>
        </w:rPr>
        <w:t xml:space="preserve"> </w:t>
      </w:r>
      <w:r w:rsidRPr="00B1666C">
        <w:rPr>
          <w:rFonts w:cs="Arial"/>
          <w:lang w:val="hr-HR"/>
        </w:rPr>
        <w:t>uštedu energije</w:t>
      </w:r>
      <w:r w:rsidRPr="00B1666C">
        <w:rPr>
          <w:rFonts w:cs="Arial"/>
          <w:spacing w:val="-2"/>
          <w:lang w:val="hr-HR"/>
        </w:rPr>
        <w:t xml:space="preserve"> </w:t>
      </w:r>
      <w:r w:rsidRPr="00B1666C">
        <w:rPr>
          <w:rFonts w:cs="Arial"/>
          <w:lang w:val="hr-HR"/>
        </w:rPr>
        <w:t>i toplinsku zaštitu.</w:t>
      </w:r>
    </w:p>
    <w:p w:rsidR="00B1666C" w:rsidRPr="00B1666C" w:rsidRDefault="00B1666C" w:rsidP="00B1666C">
      <w:pPr>
        <w:pStyle w:val="BodyText"/>
        <w:jc w:val="both"/>
        <w:rPr>
          <w:rFonts w:cs="Arial"/>
          <w:lang w:val="hr-HR"/>
        </w:rPr>
      </w:pPr>
      <w:r w:rsidRPr="00B1666C">
        <w:rPr>
          <w:rFonts w:cs="Arial"/>
          <w:lang w:val="hr-HR"/>
        </w:rPr>
        <w:t>(13) Trase zračnih visokonaponskih vodova koje prolaze kroz obuhvat zaštićenog krajobraza potrebno je planirati kao podzemne. Postojeće zračne vodove potrebno kablirati na užem području grada.</w:t>
      </w:r>
    </w:p>
    <w:p w:rsidR="00B1666C" w:rsidRPr="00B1666C" w:rsidRDefault="00B1666C" w:rsidP="00B1666C">
      <w:pPr>
        <w:pStyle w:val="BodyText"/>
        <w:jc w:val="both"/>
        <w:rPr>
          <w:rFonts w:cs="Arial"/>
          <w:lang w:val="hr-HR"/>
        </w:rPr>
      </w:pPr>
      <w:r w:rsidRPr="00B1666C">
        <w:rPr>
          <w:rFonts w:cs="Arial"/>
          <w:lang w:val="hr-HR"/>
        </w:rPr>
        <w:t>(14) Na gradskom području Dubrovnika određena je daljnja gradnja i rekonstrukcija javne rasvjete uz sve javno-prometne površine s posebnim rješenjima osvjetljenja spomenika kulture.</w:t>
      </w:r>
    </w:p>
    <w:p w:rsidR="00B1666C" w:rsidRPr="00B1666C" w:rsidRDefault="00B1666C" w:rsidP="00B1666C">
      <w:pPr>
        <w:pStyle w:val="BodyText"/>
        <w:jc w:val="both"/>
        <w:rPr>
          <w:rFonts w:cs="Arial"/>
          <w:lang w:val="hr-HR"/>
        </w:rPr>
      </w:pPr>
      <w:r w:rsidRPr="00B1666C">
        <w:rPr>
          <w:rFonts w:cs="Arial"/>
          <w:lang w:val="hr-HR"/>
        </w:rPr>
        <w:t>(15) Javna rasvjeta obuhvaćena je u liniji zahvata uređenja terena. Napajanje javne rasvjete izvodi se iz postojećih i planiranih TS 10(20)/0,4kV.</w:t>
      </w:r>
    </w:p>
    <w:p w:rsidR="00B1666C" w:rsidRPr="00B1666C" w:rsidRDefault="00B1666C" w:rsidP="00B1666C">
      <w:pPr>
        <w:pStyle w:val="BodyText"/>
        <w:jc w:val="both"/>
        <w:rPr>
          <w:rFonts w:cs="Arial"/>
          <w:lang w:val="hr-HR"/>
        </w:rPr>
      </w:pPr>
      <w:r w:rsidRPr="00B1666C">
        <w:rPr>
          <w:rFonts w:cs="Arial"/>
          <w:lang w:val="hr-HR"/>
        </w:rPr>
        <w:t>(16) Moguće je, do izgradnje visokotlačnih magistralnih plinovoda, plinifikacija većih urbanih središta miješanim odnosno isparenim ukapljenim naftnim plinom (tzv. ''satelitska plinska opskrba'' – za veća konzumna područja) na području Grada Dubrovnika.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88.a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Na</w:t>
      </w:r>
      <w:r w:rsidRPr="00B1666C">
        <w:rPr>
          <w:rFonts w:cs="Arial"/>
          <w:spacing w:val="44"/>
          <w:lang w:val="hr-HR"/>
        </w:rPr>
        <w:t xml:space="preserve"> </w:t>
      </w:r>
      <w:r w:rsidRPr="00B1666C">
        <w:rPr>
          <w:rFonts w:cs="Arial"/>
          <w:lang w:val="hr-HR"/>
        </w:rPr>
        <w:t>gradskom</w:t>
      </w:r>
      <w:r w:rsidRPr="00B1666C">
        <w:rPr>
          <w:rFonts w:cs="Arial"/>
          <w:spacing w:val="46"/>
          <w:lang w:val="hr-HR"/>
        </w:rPr>
        <w:t xml:space="preserve"> </w:t>
      </w:r>
      <w:r w:rsidRPr="00B1666C">
        <w:rPr>
          <w:rFonts w:cs="Arial"/>
          <w:lang w:val="hr-HR"/>
        </w:rPr>
        <w:t>području</w:t>
      </w:r>
      <w:r w:rsidRPr="00B1666C">
        <w:rPr>
          <w:rFonts w:cs="Arial"/>
          <w:spacing w:val="42"/>
          <w:lang w:val="hr-HR"/>
        </w:rPr>
        <w:t xml:space="preserve"> </w:t>
      </w:r>
      <w:r w:rsidRPr="00B1666C">
        <w:rPr>
          <w:rFonts w:cs="Arial"/>
          <w:lang w:val="hr-HR"/>
        </w:rPr>
        <w:t>Dubrovnika</w:t>
      </w:r>
      <w:r w:rsidRPr="00B1666C">
        <w:rPr>
          <w:rFonts w:cs="Arial"/>
          <w:spacing w:val="42"/>
          <w:lang w:val="hr-HR"/>
        </w:rPr>
        <w:t xml:space="preserve"> </w:t>
      </w:r>
      <w:r w:rsidRPr="00B1666C">
        <w:rPr>
          <w:rFonts w:cs="Arial"/>
          <w:lang w:val="hr-HR"/>
        </w:rPr>
        <w:t>moguće</w:t>
      </w:r>
      <w:r w:rsidRPr="00B1666C">
        <w:rPr>
          <w:rFonts w:cs="Arial"/>
          <w:spacing w:val="44"/>
          <w:lang w:val="hr-HR"/>
        </w:rPr>
        <w:t xml:space="preserve"> </w:t>
      </w:r>
      <w:r w:rsidRPr="00B1666C">
        <w:rPr>
          <w:rFonts w:cs="Arial"/>
          <w:lang w:val="hr-HR"/>
        </w:rPr>
        <w:t>je</w:t>
      </w:r>
      <w:r w:rsidRPr="00B1666C">
        <w:rPr>
          <w:rFonts w:cs="Arial"/>
          <w:spacing w:val="44"/>
          <w:lang w:val="hr-HR"/>
        </w:rPr>
        <w:t xml:space="preserve"> </w:t>
      </w:r>
      <w:r w:rsidRPr="00B1666C">
        <w:rPr>
          <w:rFonts w:cs="Arial"/>
          <w:lang w:val="hr-HR"/>
        </w:rPr>
        <w:t>korištenje</w:t>
      </w:r>
      <w:r w:rsidRPr="00B1666C">
        <w:rPr>
          <w:rFonts w:cs="Arial"/>
          <w:spacing w:val="45"/>
          <w:lang w:val="hr-HR"/>
        </w:rPr>
        <w:t xml:space="preserve"> </w:t>
      </w:r>
      <w:r w:rsidRPr="00B1666C">
        <w:rPr>
          <w:rFonts w:cs="Arial"/>
          <w:lang w:val="hr-HR"/>
        </w:rPr>
        <w:t>i</w:t>
      </w:r>
      <w:r w:rsidRPr="00B1666C">
        <w:rPr>
          <w:rFonts w:cs="Arial"/>
          <w:spacing w:val="44"/>
          <w:lang w:val="hr-HR"/>
        </w:rPr>
        <w:t xml:space="preserve"> </w:t>
      </w:r>
      <w:r w:rsidRPr="00B1666C">
        <w:rPr>
          <w:rFonts w:cs="Arial"/>
          <w:spacing w:val="-2"/>
          <w:lang w:val="hr-HR"/>
        </w:rPr>
        <w:t>drugim,</w:t>
      </w:r>
      <w:r w:rsidRPr="00B1666C">
        <w:rPr>
          <w:rFonts w:cs="Arial"/>
          <w:spacing w:val="46"/>
          <w:lang w:val="hr-HR"/>
        </w:rPr>
        <w:t xml:space="preserve"> </w:t>
      </w:r>
      <w:r w:rsidRPr="00B1666C">
        <w:rPr>
          <w:rFonts w:cs="Arial"/>
          <w:lang w:val="hr-HR"/>
        </w:rPr>
        <w:t>alternativnim</w:t>
      </w:r>
      <w:r w:rsidRPr="00B1666C">
        <w:rPr>
          <w:rFonts w:cs="Arial"/>
          <w:spacing w:val="47"/>
          <w:lang w:val="hr-HR"/>
        </w:rPr>
        <w:t xml:space="preserve"> </w:t>
      </w:r>
      <w:r w:rsidRPr="00B1666C">
        <w:rPr>
          <w:rFonts w:cs="Arial"/>
          <w:lang w:val="hr-HR"/>
        </w:rPr>
        <w:t>energetskim</w:t>
      </w:r>
      <w:r w:rsidRPr="00B1666C">
        <w:rPr>
          <w:rFonts w:cs="Arial"/>
          <w:spacing w:val="1"/>
          <w:lang w:val="hr-HR"/>
        </w:rPr>
        <w:t xml:space="preserve"> </w:t>
      </w:r>
      <w:r w:rsidRPr="00B1666C">
        <w:rPr>
          <w:rFonts w:cs="Arial"/>
          <w:lang w:val="hr-HR"/>
        </w:rPr>
        <w:t>izvorima - sunčeve energije, mora i</w:t>
      </w:r>
      <w:r w:rsidRPr="00B1666C">
        <w:rPr>
          <w:rFonts w:cs="Arial"/>
          <w:spacing w:val="-4"/>
          <w:lang w:val="hr-HR"/>
        </w:rPr>
        <w:t xml:space="preserve"> </w:t>
      </w:r>
      <w:r w:rsidRPr="00B1666C">
        <w:rPr>
          <w:rFonts w:cs="Arial"/>
          <w:lang w:val="hr-HR"/>
        </w:rPr>
        <w:t>sl.</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55"/>
          <w:lang w:val="hr-HR"/>
        </w:rPr>
        <w:t xml:space="preserve"> </w:t>
      </w:r>
      <w:r w:rsidRPr="00B1666C">
        <w:rPr>
          <w:rFonts w:cs="Arial"/>
          <w:lang w:val="hr-HR"/>
        </w:rPr>
        <w:t>skladu</w:t>
      </w:r>
      <w:r w:rsidRPr="00B1666C">
        <w:rPr>
          <w:rFonts w:cs="Arial"/>
          <w:spacing w:val="55"/>
          <w:lang w:val="hr-HR"/>
        </w:rPr>
        <w:t xml:space="preserve"> </w:t>
      </w:r>
      <w:r w:rsidRPr="00B1666C">
        <w:rPr>
          <w:rFonts w:cs="Arial"/>
          <w:lang w:val="hr-HR"/>
        </w:rPr>
        <w:t>s</w:t>
      </w:r>
      <w:r w:rsidRPr="00B1666C">
        <w:rPr>
          <w:rFonts w:cs="Arial"/>
          <w:spacing w:val="56"/>
          <w:lang w:val="hr-HR"/>
        </w:rPr>
        <w:t xml:space="preserve"> </w:t>
      </w:r>
      <w:r w:rsidRPr="00B1666C">
        <w:rPr>
          <w:rFonts w:cs="Arial"/>
          <w:lang w:val="hr-HR"/>
        </w:rPr>
        <w:t>planom</w:t>
      </w:r>
      <w:r w:rsidRPr="00B1666C">
        <w:rPr>
          <w:rFonts w:cs="Arial"/>
          <w:spacing w:val="56"/>
          <w:lang w:val="hr-HR"/>
        </w:rPr>
        <w:t xml:space="preserve"> </w:t>
      </w:r>
      <w:r w:rsidRPr="00B1666C">
        <w:rPr>
          <w:rFonts w:cs="Arial"/>
          <w:lang w:val="hr-HR"/>
        </w:rPr>
        <w:t>višeg</w:t>
      </w:r>
      <w:r w:rsidRPr="00B1666C">
        <w:rPr>
          <w:rFonts w:cs="Arial"/>
          <w:spacing w:val="55"/>
          <w:lang w:val="hr-HR"/>
        </w:rPr>
        <w:t xml:space="preserve"> </w:t>
      </w:r>
      <w:r w:rsidRPr="00B1666C">
        <w:rPr>
          <w:rFonts w:cs="Arial"/>
          <w:lang w:val="hr-HR"/>
        </w:rPr>
        <w:t>reda</w:t>
      </w:r>
      <w:r w:rsidRPr="00B1666C">
        <w:rPr>
          <w:rFonts w:cs="Arial"/>
          <w:spacing w:val="55"/>
          <w:lang w:val="hr-HR"/>
        </w:rPr>
        <w:t xml:space="preserve"> </w:t>
      </w:r>
      <w:r w:rsidRPr="00B1666C">
        <w:rPr>
          <w:rFonts w:cs="Arial"/>
          <w:lang w:val="hr-HR"/>
        </w:rPr>
        <w:t>potrebno</w:t>
      </w:r>
      <w:r w:rsidRPr="00B1666C">
        <w:rPr>
          <w:rFonts w:cs="Arial"/>
          <w:spacing w:val="54"/>
          <w:lang w:val="hr-HR"/>
        </w:rPr>
        <w:t xml:space="preserve"> </w:t>
      </w:r>
      <w:r w:rsidRPr="00B1666C">
        <w:rPr>
          <w:rFonts w:cs="Arial"/>
          <w:lang w:val="hr-HR"/>
        </w:rPr>
        <w:t>je</w:t>
      </w:r>
      <w:r w:rsidRPr="00B1666C">
        <w:rPr>
          <w:rFonts w:cs="Arial"/>
          <w:spacing w:val="55"/>
          <w:lang w:val="hr-HR"/>
        </w:rPr>
        <w:t xml:space="preserve"> </w:t>
      </w:r>
      <w:r w:rsidRPr="00B1666C">
        <w:rPr>
          <w:rFonts w:cs="Arial"/>
          <w:lang w:val="hr-HR"/>
        </w:rPr>
        <w:t>poticati</w:t>
      </w:r>
      <w:r w:rsidRPr="00B1666C">
        <w:rPr>
          <w:rFonts w:cs="Arial"/>
          <w:spacing w:val="55"/>
          <w:lang w:val="hr-HR"/>
        </w:rPr>
        <w:t xml:space="preserve"> </w:t>
      </w:r>
      <w:r w:rsidRPr="00B1666C">
        <w:rPr>
          <w:rFonts w:cs="Arial"/>
          <w:lang w:val="hr-HR"/>
        </w:rPr>
        <w:t>izgradnju</w:t>
      </w:r>
      <w:r w:rsidRPr="00B1666C">
        <w:rPr>
          <w:rFonts w:cs="Arial"/>
          <w:spacing w:val="55"/>
          <w:lang w:val="hr-HR"/>
        </w:rPr>
        <w:t xml:space="preserve"> </w:t>
      </w:r>
      <w:r w:rsidRPr="00B1666C">
        <w:rPr>
          <w:rFonts w:cs="Arial"/>
          <w:lang w:val="hr-HR"/>
        </w:rPr>
        <w:t>obnovljivih</w:t>
      </w:r>
      <w:r w:rsidRPr="00B1666C">
        <w:rPr>
          <w:rFonts w:cs="Arial"/>
          <w:spacing w:val="55"/>
          <w:lang w:val="hr-HR"/>
        </w:rPr>
        <w:t xml:space="preserve"> </w:t>
      </w:r>
      <w:r w:rsidRPr="00B1666C">
        <w:rPr>
          <w:rFonts w:cs="Arial"/>
          <w:lang w:val="hr-HR"/>
        </w:rPr>
        <w:t>izvora</w:t>
      </w:r>
      <w:r w:rsidRPr="00B1666C">
        <w:rPr>
          <w:rFonts w:cs="Arial"/>
          <w:spacing w:val="56"/>
          <w:lang w:val="hr-HR"/>
        </w:rPr>
        <w:t xml:space="preserve"> </w:t>
      </w:r>
      <w:r w:rsidRPr="00B1666C">
        <w:rPr>
          <w:rFonts w:cs="Arial"/>
          <w:lang w:val="hr-HR"/>
        </w:rPr>
        <w:t>energije.</w:t>
      </w:r>
      <w:r w:rsidRPr="00B1666C">
        <w:rPr>
          <w:rFonts w:cs="Arial"/>
          <w:spacing w:val="53"/>
          <w:lang w:val="hr-HR"/>
        </w:rPr>
        <w:t xml:space="preserve"> </w:t>
      </w:r>
      <w:r w:rsidRPr="00B1666C">
        <w:rPr>
          <w:rFonts w:cs="Arial"/>
          <w:lang w:val="hr-HR"/>
        </w:rPr>
        <w:t>Građevine</w:t>
      </w:r>
      <w:r w:rsidRPr="00B1666C">
        <w:rPr>
          <w:rFonts w:cs="Arial"/>
          <w:spacing w:val="55"/>
          <w:lang w:val="hr-HR"/>
        </w:rPr>
        <w:t xml:space="preserve"> </w:t>
      </w:r>
      <w:r w:rsidRPr="00B1666C">
        <w:rPr>
          <w:rFonts w:cs="Arial"/>
          <w:lang w:val="hr-HR"/>
        </w:rPr>
        <w:t>koje</w:t>
      </w:r>
      <w:r w:rsidRPr="00B1666C">
        <w:rPr>
          <w:rFonts w:cs="Arial"/>
          <w:spacing w:val="55"/>
          <w:lang w:val="hr-HR"/>
        </w:rPr>
        <w:t xml:space="preserve"> </w:t>
      </w:r>
      <w:r w:rsidRPr="00B1666C">
        <w:rPr>
          <w:rFonts w:cs="Arial"/>
          <w:lang w:val="hr-HR"/>
        </w:rPr>
        <w:t>služe</w:t>
      </w:r>
      <w:r w:rsidRPr="00B1666C">
        <w:rPr>
          <w:rFonts w:cs="Arial"/>
          <w:spacing w:val="55"/>
          <w:lang w:val="hr-HR"/>
        </w:rPr>
        <w:t xml:space="preserve"> </w:t>
      </w:r>
      <w:r w:rsidRPr="00B1666C">
        <w:rPr>
          <w:rFonts w:cs="Arial"/>
          <w:lang w:val="hr-HR"/>
        </w:rPr>
        <w:t>iskorištavanju</w:t>
      </w:r>
      <w:r w:rsidRPr="00B1666C">
        <w:rPr>
          <w:rFonts w:cs="Arial"/>
          <w:spacing w:val="55"/>
          <w:lang w:val="hr-HR"/>
        </w:rPr>
        <w:t xml:space="preserve"> </w:t>
      </w:r>
      <w:r w:rsidRPr="00B1666C">
        <w:rPr>
          <w:rFonts w:cs="Arial"/>
          <w:lang w:val="hr-HR"/>
        </w:rPr>
        <w:t>obnovljivih</w:t>
      </w:r>
      <w:r w:rsidRPr="00B1666C">
        <w:rPr>
          <w:rFonts w:cs="Arial"/>
          <w:spacing w:val="53"/>
          <w:lang w:val="hr-HR"/>
        </w:rPr>
        <w:t xml:space="preserve"> </w:t>
      </w:r>
      <w:r w:rsidRPr="00B1666C">
        <w:rPr>
          <w:rFonts w:cs="Arial"/>
          <w:lang w:val="hr-HR"/>
        </w:rPr>
        <w:t>izvora</w:t>
      </w:r>
      <w:r w:rsidRPr="00B1666C">
        <w:rPr>
          <w:rFonts w:cs="Arial"/>
          <w:spacing w:val="56"/>
          <w:lang w:val="hr-HR"/>
        </w:rPr>
        <w:t xml:space="preserve"> </w:t>
      </w:r>
      <w:r w:rsidRPr="00B1666C">
        <w:rPr>
          <w:rFonts w:cs="Arial"/>
          <w:lang w:val="hr-HR"/>
        </w:rPr>
        <w:t>energije</w:t>
      </w:r>
      <w:r w:rsidRPr="00B1666C">
        <w:rPr>
          <w:rFonts w:cs="Arial"/>
          <w:spacing w:val="54"/>
          <w:lang w:val="hr-HR"/>
        </w:rPr>
        <w:t xml:space="preserve"> </w:t>
      </w:r>
      <w:r w:rsidRPr="00B1666C">
        <w:rPr>
          <w:rFonts w:cs="Arial"/>
          <w:lang w:val="hr-HR"/>
        </w:rPr>
        <w:t>smiju</w:t>
      </w:r>
      <w:r w:rsidRPr="00B1666C">
        <w:rPr>
          <w:rFonts w:cs="Arial"/>
          <w:spacing w:val="55"/>
          <w:lang w:val="hr-HR"/>
        </w:rPr>
        <w:t xml:space="preserve"> </w:t>
      </w:r>
      <w:r w:rsidRPr="00B1666C">
        <w:rPr>
          <w:rFonts w:cs="Arial"/>
          <w:spacing w:val="-2"/>
          <w:lang w:val="hr-HR"/>
        </w:rPr>
        <w:t>se</w:t>
      </w:r>
      <w:r w:rsidRPr="00B1666C">
        <w:rPr>
          <w:rFonts w:cs="Arial"/>
          <w:spacing w:val="55"/>
          <w:lang w:val="hr-HR"/>
        </w:rPr>
        <w:t xml:space="preserve"> </w:t>
      </w:r>
      <w:r w:rsidRPr="00B1666C">
        <w:rPr>
          <w:rFonts w:cs="Arial"/>
          <w:lang w:val="hr-HR"/>
        </w:rPr>
        <w:t>smještati</w:t>
      </w:r>
      <w:r w:rsidRPr="00B1666C">
        <w:rPr>
          <w:rFonts w:cs="Arial"/>
          <w:spacing w:val="55"/>
          <w:lang w:val="hr-HR"/>
        </w:rPr>
        <w:t xml:space="preserve"> </w:t>
      </w:r>
      <w:r w:rsidRPr="00B1666C">
        <w:rPr>
          <w:rFonts w:cs="Arial"/>
          <w:lang w:val="hr-HR"/>
        </w:rPr>
        <w:t>unutar</w:t>
      </w:r>
      <w:r w:rsidRPr="00B1666C">
        <w:rPr>
          <w:rFonts w:cs="Arial"/>
          <w:spacing w:val="89"/>
          <w:lang w:val="hr-HR"/>
        </w:rPr>
        <w:t xml:space="preserve"> </w:t>
      </w:r>
      <w:r w:rsidRPr="00B1666C">
        <w:rPr>
          <w:rFonts w:cs="Arial"/>
          <w:lang w:val="hr-HR"/>
        </w:rPr>
        <w:t>građevnog</w:t>
      </w:r>
      <w:r w:rsidRPr="00B1666C">
        <w:rPr>
          <w:rFonts w:cs="Arial"/>
          <w:spacing w:val="38"/>
          <w:lang w:val="hr-HR"/>
        </w:rPr>
        <w:t xml:space="preserve"> </w:t>
      </w:r>
      <w:r w:rsidRPr="00B1666C">
        <w:rPr>
          <w:rFonts w:cs="Arial"/>
          <w:lang w:val="hr-HR"/>
        </w:rPr>
        <w:t>područja</w:t>
      </w:r>
      <w:r w:rsidRPr="00B1666C">
        <w:rPr>
          <w:rFonts w:cs="Arial"/>
          <w:spacing w:val="38"/>
          <w:lang w:val="hr-HR"/>
        </w:rPr>
        <w:t xml:space="preserve"> </w:t>
      </w:r>
      <w:r w:rsidRPr="00B1666C">
        <w:rPr>
          <w:rFonts w:cs="Arial"/>
          <w:lang w:val="hr-HR"/>
        </w:rPr>
        <w:t>pod</w:t>
      </w:r>
      <w:r w:rsidRPr="00B1666C">
        <w:rPr>
          <w:rFonts w:cs="Arial"/>
          <w:spacing w:val="36"/>
          <w:lang w:val="hr-HR"/>
        </w:rPr>
        <w:t xml:space="preserve"> </w:t>
      </w:r>
      <w:r w:rsidRPr="00B1666C">
        <w:rPr>
          <w:rFonts w:cs="Arial"/>
          <w:lang w:val="hr-HR"/>
        </w:rPr>
        <w:t>uvjetom</w:t>
      </w:r>
      <w:r w:rsidRPr="00B1666C">
        <w:rPr>
          <w:rFonts w:cs="Arial"/>
          <w:spacing w:val="40"/>
          <w:lang w:val="hr-HR"/>
        </w:rPr>
        <w:t xml:space="preserve"> </w:t>
      </w:r>
      <w:r w:rsidRPr="00B1666C">
        <w:rPr>
          <w:rFonts w:cs="Arial"/>
          <w:lang w:val="hr-HR"/>
        </w:rPr>
        <w:t>da</w:t>
      </w:r>
      <w:r w:rsidRPr="00B1666C">
        <w:rPr>
          <w:rFonts w:cs="Arial"/>
          <w:spacing w:val="38"/>
          <w:lang w:val="hr-HR"/>
        </w:rPr>
        <w:t xml:space="preserve"> </w:t>
      </w:r>
      <w:r w:rsidRPr="00B1666C">
        <w:rPr>
          <w:rFonts w:cs="Arial"/>
          <w:lang w:val="hr-HR"/>
        </w:rPr>
        <w:t>ne</w:t>
      </w:r>
      <w:r w:rsidRPr="00B1666C">
        <w:rPr>
          <w:rFonts w:cs="Arial"/>
          <w:spacing w:val="38"/>
          <w:lang w:val="hr-HR"/>
        </w:rPr>
        <w:t xml:space="preserve"> </w:t>
      </w:r>
      <w:r w:rsidRPr="00B1666C">
        <w:rPr>
          <w:rFonts w:cs="Arial"/>
          <w:lang w:val="hr-HR"/>
        </w:rPr>
        <w:t>ugrožavaju</w:t>
      </w:r>
      <w:r w:rsidRPr="00B1666C">
        <w:rPr>
          <w:rFonts w:cs="Arial"/>
          <w:spacing w:val="39"/>
          <w:lang w:val="hr-HR"/>
        </w:rPr>
        <w:t xml:space="preserve"> </w:t>
      </w:r>
      <w:r w:rsidRPr="00B1666C">
        <w:rPr>
          <w:rFonts w:cs="Arial"/>
          <w:lang w:val="hr-HR"/>
        </w:rPr>
        <w:t>okoliš</w:t>
      </w:r>
      <w:r w:rsidRPr="00B1666C">
        <w:rPr>
          <w:rFonts w:cs="Arial"/>
          <w:spacing w:val="39"/>
          <w:lang w:val="hr-HR"/>
        </w:rPr>
        <w:t xml:space="preserve"> </w:t>
      </w:r>
      <w:r w:rsidRPr="00B1666C">
        <w:rPr>
          <w:rFonts w:cs="Arial"/>
          <w:lang w:val="hr-HR"/>
        </w:rPr>
        <w:t>te</w:t>
      </w:r>
      <w:r w:rsidRPr="00B1666C">
        <w:rPr>
          <w:rFonts w:cs="Arial"/>
          <w:spacing w:val="38"/>
          <w:lang w:val="hr-HR"/>
        </w:rPr>
        <w:t xml:space="preserve"> </w:t>
      </w:r>
      <w:r w:rsidRPr="00B1666C">
        <w:rPr>
          <w:rFonts w:cs="Arial"/>
          <w:lang w:val="hr-HR"/>
        </w:rPr>
        <w:t>vrijednosti</w:t>
      </w:r>
      <w:r w:rsidRPr="00B1666C">
        <w:rPr>
          <w:rFonts w:cs="Arial"/>
          <w:spacing w:val="38"/>
          <w:lang w:val="hr-HR"/>
        </w:rPr>
        <w:t xml:space="preserve"> </w:t>
      </w:r>
      <w:r w:rsidRPr="00B1666C">
        <w:rPr>
          <w:rFonts w:cs="Arial"/>
          <w:lang w:val="hr-HR"/>
        </w:rPr>
        <w:t>kulturne</w:t>
      </w:r>
      <w:r w:rsidRPr="00B1666C">
        <w:rPr>
          <w:rFonts w:cs="Arial"/>
          <w:spacing w:val="39"/>
          <w:lang w:val="hr-HR"/>
        </w:rPr>
        <w:t xml:space="preserve"> </w:t>
      </w:r>
      <w:r w:rsidRPr="00B1666C">
        <w:rPr>
          <w:rFonts w:cs="Arial"/>
          <w:lang w:val="hr-HR"/>
        </w:rPr>
        <w:t>baštine</w:t>
      </w:r>
      <w:r w:rsidRPr="00B1666C">
        <w:rPr>
          <w:rFonts w:cs="Arial"/>
          <w:spacing w:val="38"/>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krajobraza.</w:t>
      </w:r>
    </w:p>
    <w:p w:rsidR="00B1666C" w:rsidRPr="00B1666C" w:rsidRDefault="00B1666C" w:rsidP="00B1666C">
      <w:pPr>
        <w:pStyle w:val="BodyText"/>
        <w:jc w:val="both"/>
        <w:rPr>
          <w:rFonts w:cs="Arial"/>
          <w:lang w:val="hr-HR"/>
        </w:rPr>
      </w:pPr>
      <w:r w:rsidRPr="00B1666C">
        <w:rPr>
          <w:rFonts w:cs="Arial"/>
          <w:lang w:val="hr-HR"/>
        </w:rPr>
        <w:t>(2) Postavljanje</w:t>
      </w:r>
      <w:r w:rsidRPr="00B1666C">
        <w:rPr>
          <w:rFonts w:cs="Arial"/>
          <w:spacing w:val="29"/>
          <w:lang w:val="hr-HR"/>
        </w:rPr>
        <w:t xml:space="preserve"> </w:t>
      </w:r>
      <w:r w:rsidRPr="00B1666C">
        <w:rPr>
          <w:rFonts w:cs="Arial"/>
          <w:lang w:val="hr-HR"/>
        </w:rPr>
        <w:t>sunčanih</w:t>
      </w:r>
      <w:r w:rsidRPr="00B1666C">
        <w:rPr>
          <w:rFonts w:cs="Arial"/>
          <w:spacing w:val="31"/>
          <w:lang w:val="hr-HR"/>
        </w:rPr>
        <w:t xml:space="preserve"> </w:t>
      </w:r>
      <w:r w:rsidRPr="00B1666C">
        <w:rPr>
          <w:rFonts w:cs="Arial"/>
          <w:lang w:val="hr-HR"/>
        </w:rPr>
        <w:t>kolektora</w:t>
      </w:r>
      <w:r w:rsidRPr="00B1666C">
        <w:rPr>
          <w:rFonts w:cs="Arial"/>
          <w:spacing w:val="31"/>
          <w:lang w:val="hr-HR"/>
        </w:rPr>
        <w:t xml:space="preserve"> </w:t>
      </w:r>
      <w:r w:rsidRPr="00B1666C">
        <w:rPr>
          <w:rFonts w:cs="Arial"/>
          <w:lang w:val="hr-HR"/>
        </w:rPr>
        <w:t>ne</w:t>
      </w:r>
      <w:r w:rsidRPr="00B1666C">
        <w:rPr>
          <w:rFonts w:cs="Arial"/>
          <w:spacing w:val="29"/>
          <w:lang w:val="hr-HR"/>
        </w:rPr>
        <w:t xml:space="preserve"> </w:t>
      </w:r>
      <w:r w:rsidRPr="00B1666C">
        <w:rPr>
          <w:rFonts w:cs="Arial"/>
          <w:lang w:val="hr-HR"/>
        </w:rPr>
        <w:t>dopušta</w:t>
      </w:r>
      <w:r w:rsidRPr="00B1666C">
        <w:rPr>
          <w:rFonts w:cs="Arial"/>
          <w:spacing w:val="29"/>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unutar</w:t>
      </w:r>
      <w:r w:rsidRPr="00B1666C">
        <w:rPr>
          <w:rFonts w:cs="Arial"/>
          <w:spacing w:val="30"/>
          <w:lang w:val="hr-HR"/>
        </w:rPr>
        <w:t xml:space="preserve"> </w:t>
      </w:r>
      <w:r w:rsidRPr="00B1666C">
        <w:rPr>
          <w:rFonts w:cs="Arial"/>
          <w:lang w:val="hr-HR"/>
        </w:rPr>
        <w:t>povijesne</w:t>
      </w:r>
      <w:r w:rsidRPr="00B1666C">
        <w:rPr>
          <w:rFonts w:cs="Arial"/>
          <w:spacing w:val="29"/>
          <w:lang w:val="hr-HR"/>
        </w:rPr>
        <w:t xml:space="preserve"> </w:t>
      </w:r>
      <w:r w:rsidRPr="00B1666C">
        <w:rPr>
          <w:rFonts w:cs="Arial"/>
          <w:lang w:val="hr-HR"/>
        </w:rPr>
        <w:t>jezgre</w:t>
      </w:r>
      <w:r w:rsidRPr="00B1666C">
        <w:rPr>
          <w:rFonts w:cs="Arial"/>
          <w:spacing w:val="32"/>
          <w:lang w:val="hr-HR"/>
        </w:rPr>
        <w:t xml:space="preserve"> </w:t>
      </w:r>
      <w:r w:rsidRPr="00B1666C">
        <w:rPr>
          <w:rFonts w:cs="Arial"/>
          <w:lang w:val="hr-HR"/>
        </w:rPr>
        <w:t>Dubrovnika,</w:t>
      </w:r>
      <w:r w:rsidRPr="00B1666C">
        <w:rPr>
          <w:rFonts w:cs="Arial"/>
          <w:spacing w:val="30"/>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kontaktnom</w:t>
      </w:r>
      <w:r w:rsidRPr="00B1666C">
        <w:rPr>
          <w:rFonts w:cs="Arial"/>
          <w:spacing w:val="53"/>
          <w:lang w:val="hr-HR"/>
        </w:rPr>
        <w:t xml:space="preserve"> </w:t>
      </w:r>
      <w:r w:rsidRPr="00B1666C">
        <w:rPr>
          <w:rFonts w:cs="Arial"/>
          <w:lang w:val="hr-HR"/>
        </w:rPr>
        <w:t>području</w:t>
      </w:r>
      <w:r w:rsidRPr="00B1666C">
        <w:rPr>
          <w:rFonts w:cs="Arial"/>
          <w:spacing w:val="49"/>
          <w:lang w:val="hr-HR"/>
        </w:rPr>
        <w:t xml:space="preserve"> </w:t>
      </w:r>
      <w:r w:rsidRPr="00B1666C">
        <w:rPr>
          <w:rFonts w:cs="Arial"/>
          <w:lang w:val="hr-HR"/>
        </w:rPr>
        <w:t>povijesne</w:t>
      </w:r>
      <w:r w:rsidRPr="00B1666C">
        <w:rPr>
          <w:rFonts w:cs="Arial"/>
          <w:spacing w:val="52"/>
          <w:lang w:val="hr-HR"/>
        </w:rPr>
        <w:t xml:space="preserve"> </w:t>
      </w:r>
      <w:r w:rsidRPr="00B1666C">
        <w:rPr>
          <w:rFonts w:cs="Arial"/>
          <w:lang w:val="hr-HR"/>
        </w:rPr>
        <w:t>jezgre</w:t>
      </w:r>
      <w:r w:rsidRPr="00B1666C">
        <w:rPr>
          <w:rFonts w:cs="Arial"/>
          <w:spacing w:val="52"/>
          <w:lang w:val="hr-HR"/>
        </w:rPr>
        <w:t xml:space="preserve"> </w:t>
      </w:r>
      <w:r w:rsidRPr="00B1666C">
        <w:rPr>
          <w:rFonts w:cs="Arial"/>
          <w:lang w:val="hr-HR"/>
        </w:rPr>
        <w:t>i</w:t>
      </w:r>
      <w:r w:rsidRPr="00B1666C">
        <w:rPr>
          <w:rFonts w:cs="Arial"/>
          <w:spacing w:val="51"/>
          <w:lang w:val="hr-HR"/>
        </w:rPr>
        <w:t xml:space="preserve"> </w:t>
      </w:r>
      <w:r w:rsidRPr="00B1666C">
        <w:rPr>
          <w:rFonts w:cs="Arial"/>
          <w:lang w:val="hr-HR"/>
        </w:rPr>
        <w:t>na</w:t>
      </w:r>
      <w:r w:rsidRPr="00B1666C">
        <w:rPr>
          <w:rFonts w:cs="Arial"/>
          <w:spacing w:val="49"/>
          <w:lang w:val="hr-HR"/>
        </w:rPr>
        <w:t xml:space="preserve"> </w:t>
      </w:r>
      <w:r w:rsidRPr="00B1666C">
        <w:rPr>
          <w:rFonts w:cs="Arial"/>
          <w:lang w:val="hr-HR"/>
        </w:rPr>
        <w:t>pojedinačnim</w:t>
      </w:r>
      <w:r w:rsidRPr="00B1666C">
        <w:rPr>
          <w:rFonts w:cs="Arial"/>
          <w:spacing w:val="54"/>
          <w:lang w:val="hr-HR"/>
        </w:rPr>
        <w:t xml:space="preserve"> </w:t>
      </w:r>
      <w:r w:rsidRPr="00B1666C">
        <w:rPr>
          <w:rFonts w:cs="Arial"/>
          <w:lang w:val="hr-HR"/>
        </w:rPr>
        <w:t>zaštićenim</w:t>
      </w:r>
      <w:r w:rsidRPr="00B1666C">
        <w:rPr>
          <w:rFonts w:cs="Arial"/>
          <w:spacing w:val="53"/>
          <w:lang w:val="hr-HR"/>
        </w:rPr>
        <w:t xml:space="preserve"> </w:t>
      </w:r>
      <w:r w:rsidRPr="00B1666C">
        <w:rPr>
          <w:rFonts w:cs="Arial"/>
          <w:lang w:val="hr-HR"/>
        </w:rPr>
        <w:t>i</w:t>
      </w:r>
      <w:r w:rsidRPr="00B1666C">
        <w:rPr>
          <w:rFonts w:cs="Arial"/>
          <w:spacing w:val="51"/>
          <w:lang w:val="hr-HR"/>
        </w:rPr>
        <w:t xml:space="preserve"> </w:t>
      </w:r>
      <w:r w:rsidRPr="00B1666C">
        <w:rPr>
          <w:rFonts w:cs="Arial"/>
          <w:lang w:val="hr-HR"/>
        </w:rPr>
        <w:t>evidentiranim</w:t>
      </w:r>
      <w:r w:rsidRPr="00B1666C">
        <w:rPr>
          <w:rFonts w:cs="Arial"/>
          <w:spacing w:val="69"/>
          <w:lang w:val="hr-HR"/>
        </w:rPr>
        <w:t xml:space="preserve"> </w:t>
      </w:r>
      <w:r w:rsidRPr="00B1666C">
        <w:rPr>
          <w:rFonts w:cs="Arial"/>
          <w:lang w:val="hr-HR"/>
        </w:rPr>
        <w:t>spomenicima</w:t>
      </w:r>
      <w:r w:rsidRPr="00B1666C">
        <w:rPr>
          <w:rFonts w:cs="Arial"/>
          <w:spacing w:val="-2"/>
          <w:lang w:val="hr-HR"/>
        </w:rPr>
        <w:t xml:space="preserve"> </w:t>
      </w:r>
      <w:r w:rsidRPr="00B1666C">
        <w:rPr>
          <w:rFonts w:cs="Arial"/>
          <w:lang w:val="hr-HR"/>
        </w:rPr>
        <w:t>kulture.</w:t>
      </w:r>
    </w:p>
    <w:p w:rsidR="00B1666C" w:rsidRPr="00B1666C" w:rsidRDefault="00B1666C" w:rsidP="00B1666C">
      <w:pPr>
        <w:pStyle w:val="BodyText"/>
        <w:jc w:val="both"/>
        <w:rPr>
          <w:rFonts w:cs="Arial"/>
          <w:lang w:val="hr-HR"/>
        </w:rPr>
      </w:pPr>
      <w:r w:rsidRPr="00B1666C">
        <w:rPr>
          <w:rFonts w:cs="Arial"/>
          <w:lang w:val="hr-HR"/>
        </w:rPr>
        <w:t>(3) Utvrđuju</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smjernice</w:t>
      </w:r>
      <w:r w:rsidRPr="00B1666C">
        <w:rPr>
          <w:rFonts w:cs="Arial"/>
          <w:spacing w:val="10"/>
          <w:lang w:val="hr-HR"/>
        </w:rPr>
        <w:t xml:space="preserve"> </w:t>
      </w:r>
      <w:r w:rsidRPr="00B1666C">
        <w:rPr>
          <w:rFonts w:cs="Arial"/>
          <w:lang w:val="hr-HR"/>
        </w:rPr>
        <w:t>za</w:t>
      </w:r>
      <w:r w:rsidRPr="00B1666C">
        <w:rPr>
          <w:rFonts w:cs="Arial"/>
          <w:spacing w:val="10"/>
          <w:lang w:val="hr-HR"/>
        </w:rPr>
        <w:t xml:space="preserve"> </w:t>
      </w:r>
      <w:r w:rsidRPr="00B1666C">
        <w:rPr>
          <w:rFonts w:cs="Arial"/>
          <w:lang w:val="hr-HR"/>
        </w:rPr>
        <w:t>određivanje</w:t>
      </w:r>
      <w:r w:rsidRPr="00B1666C">
        <w:rPr>
          <w:rFonts w:cs="Arial"/>
          <w:spacing w:val="7"/>
          <w:lang w:val="hr-HR"/>
        </w:rPr>
        <w:t xml:space="preserve"> </w:t>
      </w:r>
      <w:r w:rsidRPr="00B1666C">
        <w:rPr>
          <w:rFonts w:cs="Arial"/>
          <w:lang w:val="hr-HR"/>
        </w:rPr>
        <w:t>lokacija</w:t>
      </w:r>
      <w:r w:rsidRPr="00B1666C">
        <w:rPr>
          <w:rFonts w:cs="Arial"/>
          <w:spacing w:val="10"/>
          <w:lang w:val="hr-HR"/>
        </w:rPr>
        <w:t xml:space="preserve"> </w:t>
      </w:r>
      <w:r w:rsidRPr="00B1666C">
        <w:rPr>
          <w:rFonts w:cs="Arial"/>
          <w:lang w:val="hr-HR"/>
        </w:rPr>
        <w:t>sunčanih</w:t>
      </w:r>
      <w:r w:rsidRPr="00B1666C">
        <w:rPr>
          <w:rFonts w:cs="Arial"/>
          <w:spacing w:val="10"/>
          <w:lang w:val="hr-HR"/>
        </w:rPr>
        <w:t xml:space="preserve"> </w:t>
      </w:r>
      <w:r w:rsidRPr="00B1666C">
        <w:rPr>
          <w:rFonts w:cs="Arial"/>
          <w:lang w:val="hr-HR"/>
        </w:rPr>
        <w:t>elektrana</w:t>
      </w:r>
      <w:r w:rsidRPr="00B1666C">
        <w:rPr>
          <w:rFonts w:cs="Arial"/>
          <w:spacing w:val="7"/>
          <w:lang w:val="hr-HR"/>
        </w:rPr>
        <w:t xml:space="preserve"> </w:t>
      </w:r>
      <w:r w:rsidRPr="00B1666C">
        <w:rPr>
          <w:rFonts w:cs="Arial"/>
          <w:lang w:val="hr-HR"/>
        </w:rPr>
        <w:t>(toplinske</w:t>
      </w:r>
      <w:r w:rsidRPr="00B1666C">
        <w:rPr>
          <w:rFonts w:cs="Arial"/>
          <w:spacing w:val="7"/>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fotonaponske):</w:t>
      </w:r>
    </w:p>
    <w:p w:rsidR="00B1666C" w:rsidRPr="00B1666C" w:rsidRDefault="00B1666C" w:rsidP="00B1666C">
      <w:pPr>
        <w:pStyle w:val="BodyText"/>
        <w:jc w:val="both"/>
        <w:rPr>
          <w:rFonts w:cs="Arial"/>
          <w:lang w:val="hr-HR"/>
        </w:rPr>
      </w:pPr>
      <w:r w:rsidRPr="00B1666C">
        <w:rPr>
          <w:rFonts w:cs="Arial"/>
          <w:lang w:val="hr-HR"/>
        </w:rPr>
        <w:t>elektrane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moguće</w:t>
      </w:r>
      <w:r w:rsidRPr="00B1666C">
        <w:rPr>
          <w:rFonts w:cs="Arial"/>
          <w:spacing w:val="-2"/>
          <w:lang w:val="hr-HR"/>
        </w:rPr>
        <w:t xml:space="preserve"> </w:t>
      </w:r>
      <w:r w:rsidRPr="00B1666C">
        <w:rPr>
          <w:rFonts w:cs="Arial"/>
          <w:lang w:val="hr-HR"/>
        </w:rPr>
        <w:t>smjestiti:</w:t>
      </w:r>
    </w:p>
    <w:p w:rsidR="00B1666C" w:rsidRPr="00B1666C" w:rsidRDefault="00B1666C" w:rsidP="00B1666C">
      <w:pPr>
        <w:pStyle w:val="BodyText"/>
        <w:ind w:left="1291"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izvan građevinskih područja,</w:t>
      </w:r>
    </w:p>
    <w:p w:rsidR="00B1666C" w:rsidRPr="00B1666C" w:rsidRDefault="00B1666C" w:rsidP="00B1666C">
      <w:pPr>
        <w:pStyle w:val="BodyText"/>
        <w:ind w:left="1291"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izvan infrastrukturnih koridora,</w:t>
      </w:r>
    </w:p>
    <w:p w:rsidR="00B1666C" w:rsidRPr="00B1666C" w:rsidRDefault="00B1666C" w:rsidP="00B1666C">
      <w:pPr>
        <w:pStyle w:val="BodyText"/>
        <w:ind w:left="1291"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izvan područja</w:t>
      </w:r>
      <w:r w:rsidRPr="00B1666C">
        <w:rPr>
          <w:rFonts w:cs="Arial"/>
          <w:spacing w:val="-2"/>
          <w:lang w:val="hr-HR"/>
        </w:rPr>
        <w:t xml:space="preserve"> </w:t>
      </w:r>
      <w:r w:rsidRPr="00B1666C">
        <w:rPr>
          <w:rFonts w:cs="Arial"/>
          <w:lang w:val="hr-HR"/>
        </w:rPr>
        <w:t>širine 1.000 m od</w:t>
      </w:r>
      <w:r w:rsidRPr="00B1666C">
        <w:rPr>
          <w:rFonts w:cs="Arial"/>
          <w:spacing w:val="-2"/>
          <w:lang w:val="hr-HR"/>
        </w:rPr>
        <w:t xml:space="preserve"> </w:t>
      </w:r>
      <w:r w:rsidRPr="00B1666C">
        <w:rPr>
          <w:rFonts w:cs="Arial"/>
          <w:lang w:val="hr-HR"/>
        </w:rPr>
        <w:t>morske obalne</w:t>
      </w:r>
      <w:r w:rsidRPr="00B1666C">
        <w:rPr>
          <w:rFonts w:cs="Arial"/>
          <w:spacing w:val="-5"/>
          <w:lang w:val="hr-HR"/>
        </w:rPr>
        <w:t xml:space="preserve"> </w:t>
      </w:r>
      <w:r w:rsidRPr="00B1666C">
        <w:rPr>
          <w:rFonts w:cs="Arial"/>
          <w:lang w:val="hr-HR"/>
        </w:rPr>
        <w:t>crte,</w:t>
      </w:r>
    </w:p>
    <w:p w:rsidR="00B1666C" w:rsidRPr="00B1666C" w:rsidRDefault="00B1666C" w:rsidP="00B1666C">
      <w:pPr>
        <w:pStyle w:val="BodyText"/>
        <w:ind w:left="1291"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izvan poljoprivrednog zemljišta</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II. bonitetne</w:t>
      </w:r>
      <w:r w:rsidRPr="00B1666C">
        <w:rPr>
          <w:rFonts w:cs="Arial"/>
          <w:spacing w:val="-2"/>
          <w:lang w:val="hr-HR"/>
        </w:rPr>
        <w:t xml:space="preserve"> </w:t>
      </w:r>
      <w:r w:rsidRPr="00B1666C">
        <w:rPr>
          <w:rFonts w:cs="Arial"/>
          <w:lang w:val="hr-HR"/>
        </w:rPr>
        <w:t>klase,</w:t>
      </w:r>
    </w:p>
    <w:p w:rsidR="00B1666C" w:rsidRPr="00B1666C" w:rsidRDefault="00B1666C" w:rsidP="00B1666C">
      <w:pPr>
        <w:pStyle w:val="BodyText"/>
        <w:ind w:left="1291"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 xml:space="preserve">izvan </w:t>
      </w:r>
      <w:r w:rsidRPr="00B1666C">
        <w:rPr>
          <w:rFonts w:cs="Arial"/>
          <w:spacing w:val="1"/>
          <w:lang w:val="hr-HR"/>
        </w:rPr>
        <w:t xml:space="preserve"> </w:t>
      </w:r>
      <w:r w:rsidRPr="00B1666C">
        <w:rPr>
          <w:rFonts w:cs="Arial"/>
          <w:lang w:val="hr-HR"/>
        </w:rPr>
        <w:t xml:space="preserve">zaštićenih </w:t>
      </w:r>
      <w:r w:rsidRPr="00B1666C">
        <w:rPr>
          <w:rFonts w:cs="Arial"/>
          <w:spacing w:val="2"/>
          <w:lang w:val="hr-HR"/>
        </w:rPr>
        <w:t xml:space="preserve"> </w:t>
      </w:r>
      <w:r w:rsidRPr="00B1666C">
        <w:rPr>
          <w:rFonts w:cs="Arial"/>
          <w:lang w:val="hr-HR"/>
        </w:rPr>
        <w:t xml:space="preserve">i </w:t>
      </w:r>
      <w:r w:rsidRPr="00B1666C">
        <w:rPr>
          <w:rFonts w:cs="Arial"/>
          <w:spacing w:val="2"/>
          <w:lang w:val="hr-HR"/>
        </w:rPr>
        <w:t xml:space="preserve"> </w:t>
      </w:r>
      <w:r w:rsidRPr="00B1666C">
        <w:rPr>
          <w:rFonts w:cs="Arial"/>
          <w:lang w:val="hr-HR"/>
        </w:rPr>
        <w:t xml:space="preserve">predloženih </w:t>
      </w:r>
      <w:r w:rsidRPr="00B1666C">
        <w:rPr>
          <w:rFonts w:cs="Arial"/>
          <w:spacing w:val="2"/>
          <w:lang w:val="hr-HR"/>
        </w:rPr>
        <w:t xml:space="preserve"> </w:t>
      </w:r>
      <w:r w:rsidRPr="00B1666C">
        <w:rPr>
          <w:rFonts w:cs="Arial"/>
          <w:lang w:val="hr-HR"/>
        </w:rPr>
        <w:t xml:space="preserve">za </w:t>
      </w:r>
      <w:r w:rsidRPr="00B1666C">
        <w:rPr>
          <w:rFonts w:cs="Arial"/>
          <w:spacing w:val="2"/>
          <w:lang w:val="hr-HR"/>
        </w:rPr>
        <w:t xml:space="preserve"> </w:t>
      </w:r>
      <w:r w:rsidRPr="00B1666C">
        <w:rPr>
          <w:rFonts w:cs="Arial"/>
          <w:lang w:val="hr-HR"/>
        </w:rPr>
        <w:t xml:space="preserve">zaštitu </w:t>
      </w:r>
      <w:r w:rsidRPr="00B1666C">
        <w:rPr>
          <w:rFonts w:cs="Arial"/>
          <w:spacing w:val="2"/>
          <w:lang w:val="hr-HR"/>
        </w:rPr>
        <w:t xml:space="preserve"> </w:t>
      </w:r>
      <w:r w:rsidRPr="00B1666C">
        <w:rPr>
          <w:rFonts w:cs="Arial"/>
          <w:lang w:val="hr-HR"/>
        </w:rPr>
        <w:t xml:space="preserve">dijelova </w:t>
      </w:r>
      <w:r w:rsidRPr="00B1666C">
        <w:rPr>
          <w:rFonts w:cs="Arial"/>
          <w:spacing w:val="1"/>
          <w:lang w:val="hr-HR"/>
        </w:rPr>
        <w:t xml:space="preserve"> </w:t>
      </w:r>
      <w:r w:rsidRPr="00B1666C">
        <w:rPr>
          <w:rFonts w:cs="Arial"/>
          <w:lang w:val="hr-HR"/>
        </w:rPr>
        <w:t>prirode</w:t>
      </w:r>
      <w:r w:rsidRPr="00B1666C">
        <w:rPr>
          <w:rFonts w:cs="Arial"/>
          <w:spacing w:val="60"/>
          <w:lang w:val="hr-HR"/>
        </w:rPr>
        <w:t xml:space="preserve"> </w:t>
      </w:r>
      <w:r w:rsidRPr="00B1666C">
        <w:rPr>
          <w:rFonts w:cs="Arial"/>
          <w:lang w:val="hr-HR"/>
        </w:rPr>
        <w:t xml:space="preserve">i </w:t>
      </w:r>
      <w:r w:rsidRPr="00B1666C">
        <w:rPr>
          <w:rFonts w:cs="Arial"/>
          <w:spacing w:val="1"/>
          <w:lang w:val="hr-HR"/>
        </w:rPr>
        <w:t xml:space="preserve"> </w:t>
      </w:r>
      <w:r w:rsidRPr="00B1666C">
        <w:rPr>
          <w:rFonts w:cs="Arial"/>
          <w:lang w:val="hr-HR"/>
        </w:rPr>
        <w:t xml:space="preserve">područja </w:t>
      </w:r>
      <w:r w:rsidRPr="00B1666C">
        <w:rPr>
          <w:rFonts w:cs="Arial"/>
          <w:spacing w:val="2"/>
          <w:lang w:val="hr-HR"/>
        </w:rPr>
        <w:t xml:space="preserve"> </w:t>
      </w:r>
      <w:r w:rsidRPr="00B1666C">
        <w:rPr>
          <w:rFonts w:cs="Arial"/>
          <w:lang w:val="hr-HR"/>
        </w:rPr>
        <w:t>graditeljske</w:t>
      </w:r>
      <w:r w:rsidRPr="00B1666C">
        <w:rPr>
          <w:rFonts w:cs="Arial"/>
          <w:spacing w:val="49"/>
          <w:lang w:val="hr-HR"/>
        </w:rPr>
        <w:t xml:space="preserve"> </w:t>
      </w:r>
      <w:r w:rsidRPr="00B1666C">
        <w:rPr>
          <w:rFonts w:cs="Arial"/>
          <w:lang w:val="hr-HR"/>
        </w:rPr>
        <w:t>baštine,</w:t>
      </w:r>
    </w:p>
    <w:p w:rsidR="00B1666C" w:rsidRPr="00B1666C" w:rsidRDefault="00B1666C" w:rsidP="00B1666C">
      <w:pPr>
        <w:pStyle w:val="BodyText"/>
        <w:ind w:left="1291"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izvan vizura</w:t>
      </w:r>
      <w:r w:rsidRPr="00B1666C">
        <w:rPr>
          <w:rFonts w:cs="Arial"/>
          <w:spacing w:val="-2"/>
          <w:lang w:val="hr-HR"/>
        </w:rPr>
        <w:t xml:space="preserve"> </w:t>
      </w:r>
      <w:r w:rsidRPr="00B1666C">
        <w:rPr>
          <w:rFonts w:cs="Arial"/>
          <w:lang w:val="hr-HR"/>
        </w:rPr>
        <w:t>osobito</w:t>
      </w:r>
      <w:r w:rsidRPr="00B1666C">
        <w:rPr>
          <w:rFonts w:cs="Arial"/>
          <w:spacing w:val="-2"/>
          <w:lang w:val="hr-HR"/>
        </w:rPr>
        <w:t xml:space="preserve"> </w:t>
      </w:r>
      <w:r w:rsidRPr="00B1666C">
        <w:rPr>
          <w:rFonts w:cs="Arial"/>
          <w:lang w:val="hr-HR"/>
        </w:rPr>
        <w:t>vrijednog krajobraza i zaštićenih kulturno-povijesnih</w:t>
      </w:r>
      <w:r w:rsidRPr="00B1666C">
        <w:rPr>
          <w:rFonts w:cs="Arial"/>
          <w:spacing w:val="-2"/>
          <w:lang w:val="hr-HR"/>
        </w:rPr>
        <w:t xml:space="preserve"> </w:t>
      </w:r>
      <w:r w:rsidRPr="00B1666C">
        <w:rPr>
          <w:rFonts w:cs="Arial"/>
          <w:lang w:val="hr-HR"/>
        </w:rPr>
        <w:t>cjelina,</w:t>
      </w:r>
    </w:p>
    <w:p w:rsidR="00B1666C" w:rsidRPr="00B1666C" w:rsidRDefault="00B1666C" w:rsidP="00B1666C">
      <w:pPr>
        <w:pStyle w:val="BodyText"/>
        <w:ind w:left="1291"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veličinu i smještaj</w:t>
      </w:r>
      <w:r w:rsidRPr="00B1666C">
        <w:rPr>
          <w:rFonts w:cs="Arial"/>
          <w:spacing w:val="2"/>
          <w:lang w:val="hr-HR"/>
        </w:rPr>
        <w:t xml:space="preserve"> </w:t>
      </w:r>
      <w:r w:rsidRPr="00B1666C">
        <w:rPr>
          <w:rFonts w:cs="Arial"/>
          <w:lang w:val="hr-HR"/>
        </w:rPr>
        <w:t>postrojenja odrediti sukladno</w:t>
      </w:r>
      <w:r w:rsidRPr="00B1666C">
        <w:rPr>
          <w:rFonts w:cs="Arial"/>
          <w:spacing w:val="-2"/>
          <w:lang w:val="hr-HR"/>
        </w:rPr>
        <w:t xml:space="preserve"> analizi</w:t>
      </w:r>
      <w:r w:rsidRPr="00B1666C">
        <w:rPr>
          <w:rFonts w:cs="Arial"/>
          <w:lang w:val="hr-HR"/>
        </w:rPr>
        <w:t xml:space="preserve"> vizualnog utjecaja,</w:t>
      </w:r>
    </w:p>
    <w:p w:rsidR="00B1666C" w:rsidRPr="00B1666C" w:rsidRDefault="00B1666C" w:rsidP="00B1666C">
      <w:pPr>
        <w:pStyle w:val="BodyText"/>
        <w:ind w:left="1291"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 xml:space="preserve">uskladiti </w:t>
      </w:r>
      <w:r w:rsidRPr="00B1666C">
        <w:rPr>
          <w:rFonts w:cs="Arial"/>
          <w:spacing w:val="61"/>
          <w:lang w:val="hr-HR"/>
        </w:rPr>
        <w:t xml:space="preserve"> </w:t>
      </w:r>
      <w:r w:rsidRPr="00B1666C">
        <w:rPr>
          <w:rFonts w:cs="Arial"/>
          <w:lang w:val="hr-HR"/>
        </w:rPr>
        <w:t xml:space="preserve">smještaj  </w:t>
      </w:r>
      <w:r w:rsidRPr="00B1666C">
        <w:rPr>
          <w:rFonts w:cs="Arial"/>
          <w:spacing w:val="2"/>
          <w:lang w:val="hr-HR"/>
        </w:rPr>
        <w:t xml:space="preserve"> </w:t>
      </w:r>
      <w:r w:rsidRPr="00B1666C">
        <w:rPr>
          <w:rFonts w:cs="Arial"/>
          <w:lang w:val="hr-HR"/>
        </w:rPr>
        <w:t xml:space="preserve">elektrana   sa   elektroničkom </w:t>
      </w:r>
      <w:r w:rsidRPr="00B1666C">
        <w:rPr>
          <w:rFonts w:cs="Arial"/>
          <w:spacing w:val="60"/>
          <w:lang w:val="hr-HR"/>
        </w:rPr>
        <w:t xml:space="preserve"> </w:t>
      </w:r>
      <w:r w:rsidRPr="00B1666C">
        <w:rPr>
          <w:rFonts w:cs="Arial"/>
          <w:lang w:val="hr-HR"/>
        </w:rPr>
        <w:t xml:space="preserve">komunikacijskom </w:t>
      </w:r>
      <w:r w:rsidRPr="00B1666C">
        <w:rPr>
          <w:rFonts w:cs="Arial"/>
          <w:spacing w:val="60"/>
          <w:lang w:val="hr-HR"/>
        </w:rPr>
        <w:t xml:space="preserve"> </w:t>
      </w:r>
      <w:r w:rsidRPr="00B1666C">
        <w:rPr>
          <w:rFonts w:cs="Arial"/>
          <w:lang w:val="hr-HR"/>
        </w:rPr>
        <w:t xml:space="preserve">mrežom </w:t>
      </w:r>
      <w:r w:rsidRPr="00B1666C">
        <w:rPr>
          <w:rFonts w:cs="Arial"/>
          <w:spacing w:val="60"/>
          <w:lang w:val="hr-HR"/>
        </w:rPr>
        <w:t xml:space="preserve"> </w:t>
      </w:r>
      <w:r w:rsidRPr="00B1666C">
        <w:rPr>
          <w:rFonts w:cs="Arial"/>
          <w:lang w:val="hr-HR"/>
        </w:rPr>
        <w:t>radi</w:t>
      </w:r>
      <w:r w:rsidRPr="00B1666C">
        <w:rPr>
          <w:rFonts w:cs="Arial"/>
          <w:spacing w:val="51"/>
          <w:lang w:val="hr-HR"/>
        </w:rPr>
        <w:t xml:space="preserve"> </w:t>
      </w:r>
      <w:r w:rsidRPr="00B1666C">
        <w:rPr>
          <w:rFonts w:cs="Arial"/>
          <w:lang w:val="hr-HR"/>
        </w:rPr>
        <w:t>izbjegavanja</w:t>
      </w:r>
      <w:r w:rsidRPr="00B1666C">
        <w:rPr>
          <w:rFonts w:cs="Arial"/>
          <w:spacing w:val="-2"/>
          <w:lang w:val="hr-HR"/>
        </w:rPr>
        <w:t xml:space="preserve"> </w:t>
      </w:r>
      <w:r w:rsidRPr="00B1666C">
        <w:rPr>
          <w:rFonts w:cs="Arial"/>
          <w:lang w:val="hr-HR"/>
        </w:rPr>
        <w:t>elektromagnetskih smetnji,</w:t>
      </w:r>
    </w:p>
    <w:p w:rsidR="00B1666C" w:rsidRPr="00B1666C" w:rsidRDefault="00B1666C" w:rsidP="00B1666C">
      <w:pPr>
        <w:pStyle w:val="BodyText"/>
        <w:ind w:left="1291"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udaljenost</w:t>
      </w:r>
      <w:r w:rsidRPr="00B1666C">
        <w:rPr>
          <w:rFonts w:cs="Arial"/>
          <w:spacing w:val="3"/>
          <w:lang w:val="hr-HR"/>
        </w:rPr>
        <w:t xml:space="preserve"> </w:t>
      </w:r>
      <w:r w:rsidRPr="00B1666C">
        <w:rPr>
          <w:rFonts w:cs="Arial"/>
          <w:lang w:val="hr-HR"/>
        </w:rPr>
        <w:t>solarnih</w:t>
      </w:r>
      <w:r w:rsidRPr="00B1666C">
        <w:rPr>
          <w:rFonts w:cs="Arial"/>
          <w:spacing w:val="5"/>
          <w:lang w:val="hr-HR"/>
        </w:rPr>
        <w:t xml:space="preserve"> </w:t>
      </w:r>
      <w:r w:rsidRPr="00B1666C">
        <w:rPr>
          <w:rFonts w:cs="Arial"/>
          <w:lang w:val="hr-HR"/>
        </w:rPr>
        <w:t>postrojenja</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granica</w:t>
      </w:r>
      <w:r w:rsidRPr="00B1666C">
        <w:rPr>
          <w:rFonts w:cs="Arial"/>
          <w:spacing w:val="2"/>
          <w:lang w:val="hr-HR"/>
        </w:rPr>
        <w:t xml:space="preserve"> </w:t>
      </w:r>
      <w:r w:rsidRPr="00B1666C">
        <w:rPr>
          <w:rFonts w:cs="Arial"/>
          <w:lang w:val="hr-HR"/>
        </w:rPr>
        <w:t>građevinskog</w:t>
      </w:r>
      <w:r w:rsidRPr="00B1666C">
        <w:rPr>
          <w:rFonts w:cs="Arial"/>
          <w:spacing w:val="5"/>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lastRenderedPageBreak/>
        <w:t>turističkih</w:t>
      </w:r>
      <w:r w:rsidRPr="00B1666C">
        <w:rPr>
          <w:rFonts w:cs="Arial"/>
          <w:spacing w:val="75"/>
          <w:lang w:val="hr-HR"/>
        </w:rPr>
        <w:t xml:space="preserve"> </w:t>
      </w:r>
      <w:r w:rsidRPr="00B1666C">
        <w:rPr>
          <w:rFonts w:cs="Arial"/>
          <w:lang w:val="hr-HR"/>
        </w:rPr>
        <w:t>zona mora iznositi minimalno 500 m zračne udaljenosti,</w:t>
      </w:r>
    </w:p>
    <w:p w:rsidR="00B1666C" w:rsidRPr="00B1666C" w:rsidRDefault="00B1666C" w:rsidP="00B1666C">
      <w:pPr>
        <w:pStyle w:val="BodyText"/>
        <w:ind w:left="1291"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nakon isteka</w:t>
      </w:r>
      <w:r w:rsidRPr="00B1666C">
        <w:rPr>
          <w:rFonts w:cs="Arial"/>
          <w:spacing w:val="-2"/>
          <w:lang w:val="hr-HR"/>
        </w:rPr>
        <w:t xml:space="preserve"> </w:t>
      </w:r>
      <w:r w:rsidRPr="00B1666C">
        <w:rPr>
          <w:rFonts w:cs="Arial"/>
          <w:lang w:val="hr-HR"/>
        </w:rPr>
        <w:t>roka</w:t>
      </w:r>
      <w:r w:rsidRPr="00B1666C">
        <w:rPr>
          <w:rFonts w:cs="Arial"/>
          <w:spacing w:val="-2"/>
          <w:lang w:val="hr-HR"/>
        </w:rPr>
        <w:t xml:space="preserve"> </w:t>
      </w:r>
      <w:r w:rsidRPr="00B1666C">
        <w:rPr>
          <w:rFonts w:cs="Arial"/>
          <w:lang w:val="hr-HR"/>
        </w:rPr>
        <w:t xml:space="preserve">amortizacije postrojenja se moraju zamijeniti </w:t>
      </w:r>
      <w:r w:rsidRPr="00B1666C">
        <w:rPr>
          <w:rFonts w:cs="Arial"/>
          <w:spacing w:val="-2"/>
          <w:lang w:val="hr-HR"/>
        </w:rPr>
        <w:t>ili</w:t>
      </w:r>
      <w:r w:rsidRPr="00B1666C">
        <w:rPr>
          <w:rFonts w:cs="Arial"/>
          <w:lang w:val="hr-HR"/>
        </w:rPr>
        <w:t xml:space="preserve"> ukloniti te zemljište</w:t>
      </w:r>
      <w:r w:rsidRPr="00B1666C">
        <w:rPr>
          <w:rFonts w:cs="Arial"/>
          <w:spacing w:val="57"/>
          <w:lang w:val="hr-HR"/>
        </w:rPr>
        <w:t xml:space="preserve"> </w:t>
      </w:r>
      <w:r w:rsidRPr="00B1666C">
        <w:rPr>
          <w:rFonts w:cs="Arial"/>
          <w:lang w:val="hr-HR"/>
        </w:rPr>
        <w:t xml:space="preserve">privesti prijašnjoj </w:t>
      </w:r>
      <w:r w:rsidRPr="00B1666C">
        <w:rPr>
          <w:rFonts w:cs="Arial"/>
          <w:spacing w:val="-2"/>
          <w:lang w:val="hr-HR"/>
        </w:rPr>
        <w:t>namjeni.</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88.b</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Plinoopskrbni</w:t>
      </w:r>
      <w:r w:rsidRPr="00B1666C">
        <w:rPr>
          <w:rFonts w:cs="Arial"/>
          <w:spacing w:val="8"/>
          <w:lang w:val="hr-HR"/>
        </w:rPr>
        <w:t xml:space="preserve"> </w:t>
      </w:r>
      <w:r w:rsidRPr="00B1666C">
        <w:rPr>
          <w:rFonts w:cs="Arial"/>
          <w:lang w:val="hr-HR"/>
        </w:rPr>
        <w:t>sustav</w:t>
      </w:r>
      <w:r w:rsidRPr="00B1666C">
        <w:rPr>
          <w:rFonts w:cs="Arial"/>
          <w:spacing w:val="7"/>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definiran</w:t>
      </w:r>
      <w:r w:rsidRPr="00B1666C">
        <w:rPr>
          <w:rFonts w:cs="Arial"/>
          <w:spacing w:val="8"/>
          <w:lang w:val="hr-HR"/>
        </w:rPr>
        <w:t xml:space="preserve"> </w:t>
      </w:r>
      <w:r w:rsidRPr="00B1666C">
        <w:rPr>
          <w:rFonts w:cs="Arial"/>
          <w:lang w:val="hr-HR"/>
        </w:rPr>
        <w:t>na</w:t>
      </w:r>
      <w:r w:rsidRPr="00B1666C">
        <w:rPr>
          <w:rFonts w:cs="Arial"/>
          <w:spacing w:val="6"/>
          <w:lang w:val="hr-HR"/>
        </w:rPr>
        <w:t xml:space="preserve"> </w:t>
      </w:r>
      <w:r w:rsidRPr="00B1666C">
        <w:rPr>
          <w:rFonts w:cs="Arial"/>
          <w:lang w:val="hr-HR"/>
        </w:rPr>
        <w:t>kartografskom</w:t>
      </w:r>
      <w:r w:rsidRPr="00B1666C">
        <w:rPr>
          <w:rFonts w:cs="Arial"/>
          <w:spacing w:val="7"/>
          <w:lang w:val="hr-HR"/>
        </w:rPr>
        <w:t xml:space="preserve"> </w:t>
      </w:r>
      <w:r w:rsidRPr="00B1666C">
        <w:rPr>
          <w:rFonts w:cs="Arial"/>
          <w:lang w:val="hr-HR"/>
        </w:rPr>
        <w:t>prikazu</w:t>
      </w:r>
      <w:r w:rsidRPr="00B1666C">
        <w:rPr>
          <w:rFonts w:cs="Arial"/>
          <w:spacing w:val="6"/>
          <w:lang w:val="hr-HR"/>
        </w:rPr>
        <w:t xml:space="preserve"> </w:t>
      </w:r>
      <w:r w:rsidRPr="00B1666C">
        <w:rPr>
          <w:rFonts w:cs="Arial"/>
          <w:lang w:val="hr-HR"/>
        </w:rPr>
        <w:t>3.3.</w:t>
      </w:r>
      <w:r w:rsidRPr="00B1666C">
        <w:rPr>
          <w:rFonts w:cs="Arial"/>
          <w:spacing w:val="10"/>
          <w:lang w:val="hr-HR"/>
        </w:rPr>
        <w:t xml:space="preserve"> </w:t>
      </w:r>
      <w:r w:rsidRPr="00B1666C">
        <w:rPr>
          <w:rFonts w:cs="Arial"/>
          <w:lang w:val="hr-HR"/>
        </w:rPr>
        <w:t>Prometna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komunalna</w:t>
      </w:r>
      <w:r w:rsidRPr="00B1666C">
        <w:rPr>
          <w:rFonts w:cs="Arial"/>
          <w:spacing w:val="51"/>
          <w:lang w:val="hr-HR"/>
        </w:rPr>
        <w:t xml:space="preserve"> </w:t>
      </w:r>
      <w:r w:rsidRPr="00B1666C">
        <w:rPr>
          <w:rFonts w:cs="Arial"/>
          <w:lang w:val="hr-HR"/>
        </w:rPr>
        <w:t>infrastrukturna</w:t>
      </w:r>
      <w:r w:rsidRPr="00B1666C">
        <w:rPr>
          <w:rFonts w:cs="Arial"/>
          <w:spacing w:val="-2"/>
          <w:lang w:val="hr-HR"/>
        </w:rPr>
        <w:t xml:space="preserve"> </w:t>
      </w:r>
      <w:r w:rsidRPr="00B1666C">
        <w:rPr>
          <w:rFonts w:cs="Arial"/>
          <w:lang w:val="hr-HR"/>
        </w:rPr>
        <w:t>mreža</w:t>
      </w:r>
      <w:r w:rsidRPr="00B1666C">
        <w:rPr>
          <w:rFonts w:cs="Arial"/>
          <w:spacing w:val="1"/>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Energetski</w:t>
      </w:r>
      <w:r w:rsidRPr="00B1666C">
        <w:rPr>
          <w:rFonts w:cs="Arial"/>
          <w:spacing w:val="-3"/>
          <w:lang w:val="hr-HR"/>
        </w:rPr>
        <w:t xml:space="preserve"> </w:t>
      </w:r>
      <w:r w:rsidRPr="00B1666C">
        <w:rPr>
          <w:rFonts w:cs="Arial"/>
          <w:lang w:val="hr-HR"/>
        </w:rPr>
        <w:t>sustav.</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2"/>
        <w:tabs>
          <w:tab w:val="left" w:pos="825"/>
        </w:tabs>
        <w:ind w:hanging="824"/>
        <w:jc w:val="both"/>
        <w:rPr>
          <w:rFonts w:cs="Arial"/>
          <w:b w:val="0"/>
          <w:bCs w:val="0"/>
          <w:i w:val="0"/>
          <w:sz w:val="22"/>
          <w:lang w:val="hr-HR"/>
        </w:rPr>
      </w:pPr>
      <w:r w:rsidRPr="00B1666C">
        <w:rPr>
          <w:rFonts w:cs="Arial"/>
          <w:sz w:val="22"/>
          <w:lang w:val="hr-HR"/>
        </w:rPr>
        <w:t>6.3.2.</w:t>
      </w:r>
      <w:r w:rsidRPr="00B1666C">
        <w:rPr>
          <w:rFonts w:cs="Arial"/>
          <w:sz w:val="22"/>
          <w:lang w:val="hr-HR"/>
        </w:rPr>
        <w:tab/>
      </w:r>
      <w:r w:rsidRPr="00B1666C">
        <w:rPr>
          <w:rFonts w:cs="Arial"/>
          <w:spacing w:val="-1"/>
          <w:sz w:val="22"/>
          <w:lang w:val="hr-HR"/>
        </w:rPr>
        <w:t>Vodnogospodarski</w:t>
      </w:r>
      <w:r w:rsidRPr="00B1666C">
        <w:rPr>
          <w:rFonts w:cs="Arial"/>
          <w:spacing w:val="1"/>
          <w:sz w:val="22"/>
          <w:lang w:val="hr-HR"/>
        </w:rPr>
        <w:t xml:space="preserve"> </w:t>
      </w:r>
      <w:r w:rsidRPr="00B1666C">
        <w:rPr>
          <w:rFonts w:cs="Arial"/>
          <w:spacing w:val="-1"/>
          <w:sz w:val="22"/>
          <w:lang w:val="hr-HR"/>
        </w:rPr>
        <w:t>sustav</w:t>
      </w:r>
    </w:p>
    <w:p w:rsidR="00B1666C" w:rsidRPr="00B1666C" w:rsidRDefault="00B1666C" w:rsidP="00B1666C">
      <w:pPr>
        <w:ind w:hanging="824"/>
        <w:jc w:val="both"/>
        <w:rPr>
          <w:rFonts w:ascii="Arial" w:eastAsia="Arial" w:hAnsi="Arial" w:cs="Arial"/>
          <w:b/>
          <w:bCs/>
          <w:i/>
          <w:sz w:val="22"/>
          <w:szCs w:val="22"/>
        </w:rPr>
      </w:pPr>
    </w:p>
    <w:p w:rsidR="00B1666C" w:rsidRPr="00B1666C" w:rsidRDefault="00B1666C" w:rsidP="00B1666C">
      <w:pPr>
        <w:ind w:hanging="824"/>
        <w:jc w:val="both"/>
        <w:rPr>
          <w:rFonts w:ascii="Arial" w:eastAsia="Arial" w:hAnsi="Arial" w:cs="Arial"/>
          <w:sz w:val="22"/>
          <w:szCs w:val="22"/>
        </w:rPr>
      </w:pPr>
      <w:r w:rsidRPr="00B1666C">
        <w:rPr>
          <w:rFonts w:ascii="Arial" w:hAnsi="Arial" w:cs="Arial"/>
          <w:b/>
          <w:spacing w:val="-1"/>
          <w:sz w:val="22"/>
          <w:szCs w:val="22"/>
        </w:rPr>
        <w:tab/>
        <w:t>Vodoopskrba</w:t>
      </w:r>
    </w:p>
    <w:p w:rsidR="00B1666C" w:rsidRPr="00B1666C" w:rsidRDefault="00B1666C" w:rsidP="00B1666C">
      <w:pPr>
        <w:pStyle w:val="BodyText"/>
        <w:jc w:val="both"/>
        <w:rPr>
          <w:rFonts w:cs="Arial"/>
          <w:lang w:val="hr-HR"/>
        </w:rPr>
      </w:pPr>
    </w:p>
    <w:p w:rsidR="00B1666C" w:rsidRPr="00B1666C" w:rsidRDefault="00B1666C" w:rsidP="00B1666C">
      <w:pPr>
        <w:pStyle w:val="BodyText"/>
        <w:jc w:val="center"/>
        <w:rPr>
          <w:rFonts w:cs="Arial"/>
          <w:lang w:val="hr-HR"/>
        </w:rPr>
      </w:pPr>
      <w:r w:rsidRPr="00B1666C">
        <w:rPr>
          <w:rFonts w:cs="Arial"/>
          <w:lang w:val="hr-HR"/>
        </w:rPr>
        <w:t>Članak 89.</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Postojeći</w:t>
      </w:r>
      <w:r w:rsidRPr="00B1666C">
        <w:rPr>
          <w:rFonts w:cs="Arial"/>
          <w:spacing w:val="35"/>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planirani</w:t>
      </w:r>
      <w:r w:rsidRPr="00B1666C">
        <w:rPr>
          <w:rFonts w:cs="Arial"/>
          <w:spacing w:val="35"/>
          <w:lang w:val="hr-HR"/>
        </w:rPr>
        <w:t xml:space="preserve"> </w:t>
      </w:r>
      <w:r w:rsidRPr="00B1666C">
        <w:rPr>
          <w:rFonts w:cs="Arial"/>
          <w:lang w:val="hr-HR"/>
        </w:rPr>
        <w:t>vodoopskrbni</w:t>
      </w:r>
      <w:r w:rsidRPr="00B1666C">
        <w:rPr>
          <w:rFonts w:cs="Arial"/>
          <w:spacing w:val="35"/>
          <w:lang w:val="hr-HR"/>
        </w:rPr>
        <w:t xml:space="preserve"> </w:t>
      </w:r>
      <w:r w:rsidRPr="00B1666C">
        <w:rPr>
          <w:rFonts w:cs="Arial"/>
          <w:lang w:val="hr-HR"/>
        </w:rPr>
        <w:t>cjevovodi</w:t>
      </w:r>
      <w:r w:rsidRPr="00B1666C">
        <w:rPr>
          <w:rFonts w:cs="Arial"/>
          <w:spacing w:val="33"/>
          <w:lang w:val="hr-HR"/>
        </w:rPr>
        <w:t xml:space="preserve"> </w:t>
      </w:r>
      <w:r w:rsidRPr="00B1666C">
        <w:rPr>
          <w:rFonts w:cs="Arial"/>
          <w:lang w:val="hr-HR"/>
        </w:rPr>
        <w:t>unutar</w:t>
      </w:r>
      <w:r w:rsidRPr="00B1666C">
        <w:rPr>
          <w:rFonts w:cs="Arial"/>
          <w:spacing w:val="37"/>
          <w:lang w:val="hr-HR"/>
        </w:rPr>
        <w:t xml:space="preserve"> </w:t>
      </w:r>
      <w:r w:rsidRPr="00B1666C">
        <w:rPr>
          <w:rFonts w:cs="Arial"/>
          <w:lang w:val="hr-HR"/>
        </w:rPr>
        <w:t>područja</w:t>
      </w:r>
      <w:r w:rsidRPr="00B1666C">
        <w:rPr>
          <w:rFonts w:cs="Arial"/>
          <w:spacing w:val="37"/>
          <w:lang w:val="hr-HR"/>
        </w:rPr>
        <w:t xml:space="preserve"> </w:t>
      </w:r>
      <w:r w:rsidRPr="00B1666C">
        <w:rPr>
          <w:rFonts w:cs="Arial"/>
          <w:lang w:val="hr-HR"/>
        </w:rPr>
        <w:t>obuhvata</w:t>
      </w:r>
      <w:r w:rsidRPr="00B1666C">
        <w:rPr>
          <w:rFonts w:cs="Arial"/>
          <w:spacing w:val="36"/>
          <w:lang w:val="hr-HR"/>
        </w:rPr>
        <w:t xml:space="preserve"> </w:t>
      </w:r>
      <w:r w:rsidRPr="00B1666C">
        <w:rPr>
          <w:rFonts w:cs="Arial"/>
          <w:lang w:val="hr-HR"/>
        </w:rPr>
        <w:t>prikazani</w:t>
      </w:r>
      <w:r w:rsidRPr="00B1666C">
        <w:rPr>
          <w:rFonts w:cs="Arial"/>
          <w:spacing w:val="35"/>
          <w:lang w:val="hr-HR"/>
        </w:rPr>
        <w:t xml:space="preserve"> </w:t>
      </w:r>
      <w:r w:rsidRPr="00B1666C">
        <w:rPr>
          <w:rFonts w:cs="Arial"/>
          <w:lang w:val="hr-HR"/>
        </w:rPr>
        <w:t>su</w:t>
      </w:r>
      <w:r w:rsidRPr="00B1666C">
        <w:rPr>
          <w:rFonts w:cs="Arial"/>
          <w:spacing w:val="36"/>
          <w:lang w:val="hr-HR"/>
        </w:rPr>
        <w:t xml:space="preserve"> </w:t>
      </w:r>
      <w:r w:rsidRPr="00B1666C">
        <w:rPr>
          <w:rFonts w:cs="Arial"/>
          <w:lang w:val="hr-HR"/>
        </w:rPr>
        <w:t>na</w:t>
      </w:r>
      <w:r w:rsidRPr="00B1666C">
        <w:rPr>
          <w:rFonts w:cs="Arial"/>
          <w:spacing w:val="73"/>
          <w:lang w:val="hr-HR"/>
        </w:rPr>
        <w:t xml:space="preserve"> </w:t>
      </w:r>
      <w:r w:rsidRPr="00B1666C">
        <w:rPr>
          <w:rFonts w:cs="Arial"/>
          <w:lang w:val="hr-HR"/>
        </w:rPr>
        <w:t>kartografskom prikazu</w:t>
      </w:r>
      <w:r w:rsidRPr="00B1666C">
        <w:rPr>
          <w:rFonts w:cs="Arial"/>
          <w:spacing w:val="-2"/>
          <w:lang w:val="hr-HR"/>
        </w:rPr>
        <w:t xml:space="preserve"> </w:t>
      </w:r>
      <w:r w:rsidRPr="00B1666C">
        <w:rPr>
          <w:rFonts w:cs="Arial"/>
          <w:lang w:val="hr-HR"/>
        </w:rPr>
        <w:t>3.4.</w:t>
      </w:r>
      <w:r w:rsidRPr="00B1666C">
        <w:rPr>
          <w:rFonts w:cs="Arial"/>
          <w:spacing w:val="1"/>
          <w:lang w:val="hr-HR"/>
        </w:rPr>
        <w:t xml:space="preserve"> </w:t>
      </w:r>
      <w:r w:rsidRPr="00B1666C">
        <w:rPr>
          <w:rFonts w:cs="Arial"/>
          <w:lang w:val="hr-HR"/>
        </w:rPr>
        <w:t>Vodnogospodarski sustav - korištenje</w:t>
      </w:r>
      <w:r w:rsidRPr="00B1666C">
        <w:rPr>
          <w:rFonts w:cs="Arial"/>
          <w:spacing w:val="-2"/>
          <w:lang w:val="hr-HR"/>
        </w:rPr>
        <w:t xml:space="preserve"> </w:t>
      </w:r>
      <w:r w:rsidRPr="00B1666C">
        <w:rPr>
          <w:rFonts w:cs="Arial"/>
          <w:lang w:val="hr-HR"/>
        </w:rPr>
        <w:t>voda, u</w:t>
      </w:r>
      <w:r w:rsidRPr="00B1666C">
        <w:rPr>
          <w:rFonts w:cs="Arial"/>
          <w:spacing w:val="-2"/>
          <w:lang w:val="hr-HR"/>
        </w:rPr>
        <w:t xml:space="preserve"> </w:t>
      </w:r>
      <w:r w:rsidRPr="00B1666C">
        <w:rPr>
          <w:rFonts w:cs="Arial"/>
          <w:lang w:val="hr-HR"/>
        </w:rPr>
        <w:t>mjerilu 1:10.000.</w:t>
      </w:r>
    </w:p>
    <w:p w:rsidR="00B1666C" w:rsidRPr="00B1666C" w:rsidRDefault="00B1666C" w:rsidP="00B1666C">
      <w:pPr>
        <w:pStyle w:val="BodyText"/>
        <w:jc w:val="both"/>
        <w:rPr>
          <w:rFonts w:cs="Arial"/>
          <w:lang w:val="hr-HR"/>
        </w:rPr>
      </w:pPr>
      <w:r w:rsidRPr="00B1666C">
        <w:rPr>
          <w:rFonts w:cs="Arial"/>
          <w:lang w:val="hr-HR"/>
        </w:rPr>
        <w:t>(2) Vodoopskrbni</w:t>
      </w:r>
      <w:r w:rsidRPr="00B1666C">
        <w:rPr>
          <w:rFonts w:cs="Arial"/>
          <w:spacing w:val="2"/>
          <w:lang w:val="hr-HR"/>
        </w:rPr>
        <w:t xml:space="preserve"> </w:t>
      </w:r>
      <w:r w:rsidRPr="00B1666C">
        <w:rPr>
          <w:rFonts w:cs="Arial"/>
          <w:lang w:val="hr-HR"/>
        </w:rPr>
        <w:t>sustav Dubrovnika</w:t>
      </w:r>
      <w:r w:rsidRPr="00B1666C">
        <w:rPr>
          <w:rFonts w:cs="Arial"/>
          <w:spacing w:val="3"/>
          <w:lang w:val="hr-HR"/>
        </w:rPr>
        <w:t xml:space="preserve"> </w:t>
      </w:r>
      <w:r w:rsidRPr="00B1666C">
        <w:rPr>
          <w:rFonts w:cs="Arial"/>
          <w:lang w:val="hr-HR"/>
        </w:rPr>
        <w:t>temelji</w:t>
      </w:r>
      <w:r w:rsidRPr="00B1666C">
        <w:rPr>
          <w:rFonts w:cs="Arial"/>
          <w:spacing w:val="2"/>
          <w:lang w:val="hr-HR"/>
        </w:rPr>
        <w:t xml:space="preserve"> </w:t>
      </w:r>
      <w:r w:rsidRPr="00B1666C">
        <w:rPr>
          <w:rFonts w:cs="Arial"/>
          <w:lang w:val="hr-HR"/>
        </w:rPr>
        <w:t>se na glavnom</w:t>
      </w:r>
      <w:r w:rsidRPr="00B1666C">
        <w:rPr>
          <w:rFonts w:cs="Arial"/>
          <w:spacing w:val="3"/>
          <w:lang w:val="hr-HR"/>
        </w:rPr>
        <w:t xml:space="preserve"> </w:t>
      </w:r>
      <w:r w:rsidRPr="00B1666C">
        <w:rPr>
          <w:rFonts w:cs="Arial"/>
          <w:lang w:val="hr-HR"/>
        </w:rPr>
        <w:t>izvorištu Ombli,</w:t>
      </w:r>
      <w:r w:rsidRPr="00B1666C">
        <w:rPr>
          <w:rFonts w:cs="Arial"/>
          <w:spacing w:val="4"/>
          <w:lang w:val="hr-HR"/>
        </w:rPr>
        <w:t xml:space="preserve"> </w:t>
      </w:r>
      <w:r w:rsidRPr="00B1666C">
        <w:rPr>
          <w:rFonts w:cs="Arial"/>
          <w:lang w:val="hr-HR"/>
        </w:rPr>
        <w:t>a</w:t>
      </w:r>
      <w:r w:rsidRPr="00B1666C">
        <w:rPr>
          <w:rFonts w:cs="Arial"/>
          <w:spacing w:val="8"/>
          <w:lang w:val="hr-HR"/>
        </w:rPr>
        <w:t xml:space="preserve"> </w:t>
      </w:r>
      <w:r w:rsidRPr="00B1666C">
        <w:rPr>
          <w:rFonts w:cs="Arial"/>
          <w:lang w:val="hr-HR"/>
        </w:rPr>
        <w:t>nadopunjuje</w:t>
      </w:r>
      <w:r w:rsidRPr="00B1666C">
        <w:rPr>
          <w:rFonts w:cs="Arial"/>
          <w:spacing w:val="3"/>
          <w:lang w:val="hr-HR"/>
        </w:rPr>
        <w:t xml:space="preserve"> </w:t>
      </w:r>
      <w:r w:rsidRPr="00B1666C">
        <w:rPr>
          <w:rFonts w:cs="Arial"/>
          <w:lang w:val="hr-HR"/>
        </w:rPr>
        <w:t>se</w:t>
      </w:r>
      <w:r w:rsidRPr="00B1666C">
        <w:rPr>
          <w:rFonts w:cs="Arial"/>
          <w:spacing w:val="59"/>
          <w:lang w:val="hr-HR"/>
        </w:rPr>
        <w:t xml:space="preserve"> </w:t>
      </w:r>
      <w:r w:rsidRPr="00B1666C">
        <w:rPr>
          <w:rFonts w:cs="Arial"/>
          <w:lang w:val="hr-HR"/>
        </w:rPr>
        <w:t>pomoćnim</w:t>
      </w:r>
      <w:r w:rsidRPr="00B1666C">
        <w:rPr>
          <w:rFonts w:cs="Arial"/>
          <w:spacing w:val="13"/>
          <w:lang w:val="hr-HR"/>
        </w:rPr>
        <w:t xml:space="preserve"> </w:t>
      </w:r>
      <w:r w:rsidRPr="00B1666C">
        <w:rPr>
          <w:rFonts w:cs="Arial"/>
          <w:lang w:val="hr-HR"/>
        </w:rPr>
        <w:t>izvorom</w:t>
      </w:r>
      <w:r w:rsidRPr="00B1666C">
        <w:rPr>
          <w:rFonts w:cs="Arial"/>
          <w:spacing w:val="13"/>
          <w:lang w:val="hr-HR"/>
        </w:rPr>
        <w:t xml:space="preserve"> </w:t>
      </w:r>
      <w:r w:rsidRPr="00B1666C">
        <w:rPr>
          <w:rFonts w:cs="Arial"/>
          <w:spacing w:val="-2"/>
          <w:lang w:val="hr-HR"/>
        </w:rPr>
        <w:t>Vrelo</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Šumetu</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Račevica.</w:t>
      </w:r>
      <w:r w:rsidRPr="00B1666C">
        <w:rPr>
          <w:rFonts w:cs="Arial"/>
          <w:spacing w:val="13"/>
          <w:lang w:val="hr-HR"/>
        </w:rPr>
        <w:t xml:space="preserve"> </w:t>
      </w:r>
      <w:r w:rsidRPr="00B1666C">
        <w:rPr>
          <w:rFonts w:cs="Arial"/>
          <w:spacing w:val="-2"/>
          <w:lang w:val="hr-HR"/>
        </w:rPr>
        <w:t>Na</w:t>
      </w:r>
      <w:r w:rsidRPr="00B1666C">
        <w:rPr>
          <w:rFonts w:cs="Arial"/>
          <w:spacing w:val="12"/>
          <w:lang w:val="hr-HR"/>
        </w:rPr>
        <w:t xml:space="preserve"> </w:t>
      </w:r>
      <w:r w:rsidRPr="00B1666C">
        <w:rPr>
          <w:rFonts w:cs="Arial"/>
          <w:lang w:val="hr-HR"/>
        </w:rPr>
        <w:t>krajnjem</w:t>
      </w:r>
      <w:r w:rsidRPr="00B1666C">
        <w:rPr>
          <w:rFonts w:cs="Arial"/>
          <w:spacing w:val="13"/>
          <w:lang w:val="hr-HR"/>
        </w:rPr>
        <w:t xml:space="preserve"> </w:t>
      </w:r>
      <w:r w:rsidRPr="00B1666C">
        <w:rPr>
          <w:rFonts w:cs="Arial"/>
          <w:lang w:val="hr-HR"/>
        </w:rPr>
        <w:t>zapadnom</w:t>
      </w:r>
      <w:r w:rsidRPr="00B1666C">
        <w:rPr>
          <w:rFonts w:cs="Arial"/>
          <w:spacing w:val="13"/>
          <w:lang w:val="hr-HR"/>
        </w:rPr>
        <w:t xml:space="preserve"> </w:t>
      </w:r>
      <w:r w:rsidRPr="00B1666C">
        <w:rPr>
          <w:rFonts w:cs="Arial"/>
          <w:lang w:val="hr-HR"/>
        </w:rPr>
        <w:t>dijelu</w:t>
      </w:r>
      <w:r w:rsidRPr="00B1666C">
        <w:rPr>
          <w:rFonts w:cs="Arial"/>
          <w:spacing w:val="12"/>
          <w:lang w:val="hr-HR"/>
        </w:rPr>
        <w:t xml:space="preserve"> </w:t>
      </w:r>
      <w:r w:rsidRPr="00B1666C">
        <w:rPr>
          <w:rFonts w:cs="Arial"/>
          <w:lang w:val="hr-HR"/>
        </w:rPr>
        <w:t>obuhvata</w:t>
      </w:r>
      <w:r w:rsidRPr="00B1666C">
        <w:rPr>
          <w:rFonts w:cs="Arial"/>
          <w:spacing w:val="13"/>
          <w:lang w:val="hr-HR"/>
        </w:rPr>
        <w:t xml:space="preserve"> </w:t>
      </w:r>
      <w:r w:rsidRPr="00B1666C">
        <w:rPr>
          <w:rFonts w:cs="Arial"/>
          <w:lang w:val="hr-HR"/>
        </w:rPr>
        <w:t>(k.o.</w:t>
      </w:r>
      <w:r w:rsidRPr="00B1666C">
        <w:rPr>
          <w:rFonts w:cs="Arial"/>
          <w:spacing w:val="65"/>
          <w:lang w:val="hr-HR"/>
        </w:rPr>
        <w:t xml:space="preserve"> </w:t>
      </w:r>
      <w:r w:rsidRPr="00B1666C">
        <w:rPr>
          <w:rFonts w:cs="Arial"/>
          <w:lang w:val="hr-HR"/>
        </w:rPr>
        <w:t>Zaton)</w:t>
      </w:r>
      <w:r w:rsidRPr="00B1666C">
        <w:rPr>
          <w:rFonts w:cs="Arial"/>
          <w:spacing w:val="61"/>
          <w:lang w:val="hr-HR"/>
        </w:rPr>
        <w:t xml:space="preserve"> </w:t>
      </w:r>
      <w:r w:rsidRPr="00B1666C">
        <w:rPr>
          <w:rFonts w:cs="Arial"/>
          <w:lang w:val="hr-HR"/>
        </w:rPr>
        <w:t>omogućuje</w:t>
      </w:r>
      <w:r w:rsidRPr="00B1666C">
        <w:rPr>
          <w:rFonts w:cs="Arial"/>
          <w:spacing w:val="60"/>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povezivanje</w:t>
      </w:r>
      <w:r w:rsidRPr="00B1666C">
        <w:rPr>
          <w:rFonts w:cs="Arial"/>
          <w:spacing w:val="60"/>
          <w:lang w:val="hr-HR"/>
        </w:rPr>
        <w:t xml:space="preserve"> </w:t>
      </w:r>
      <w:r w:rsidRPr="00B1666C">
        <w:rPr>
          <w:rFonts w:cs="Arial"/>
          <w:lang w:val="hr-HR"/>
        </w:rPr>
        <w:t>vodoopskrbnog</w:t>
      </w:r>
      <w:r w:rsidRPr="00B1666C">
        <w:rPr>
          <w:rFonts w:cs="Arial"/>
          <w:spacing w:val="1"/>
          <w:lang w:val="hr-HR"/>
        </w:rPr>
        <w:t xml:space="preserve"> </w:t>
      </w:r>
      <w:r w:rsidRPr="00B1666C">
        <w:rPr>
          <w:rFonts w:cs="Arial"/>
          <w:lang w:val="hr-HR"/>
        </w:rPr>
        <w:t>sustava</w:t>
      </w:r>
      <w:r w:rsidRPr="00B1666C">
        <w:rPr>
          <w:rFonts w:cs="Arial"/>
          <w:spacing w:val="2"/>
          <w:lang w:val="hr-HR"/>
        </w:rPr>
        <w:t xml:space="preserve"> </w:t>
      </w:r>
      <w:r w:rsidRPr="00B1666C">
        <w:rPr>
          <w:rFonts w:cs="Arial"/>
          <w:lang w:val="hr-HR"/>
        </w:rPr>
        <w:t>Dubrovnika</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vodoopskrbnim</w:t>
      </w:r>
      <w:r w:rsidRPr="00B1666C">
        <w:rPr>
          <w:rFonts w:cs="Arial"/>
          <w:spacing w:val="61"/>
          <w:lang w:val="hr-HR"/>
        </w:rPr>
        <w:t xml:space="preserve"> </w:t>
      </w:r>
      <w:r w:rsidRPr="00B1666C">
        <w:rPr>
          <w:rFonts w:cs="Arial"/>
          <w:lang w:val="hr-HR"/>
        </w:rPr>
        <w:t>sustavom</w:t>
      </w:r>
      <w:r w:rsidRPr="00B1666C">
        <w:rPr>
          <w:rFonts w:cs="Arial"/>
          <w:spacing w:val="6"/>
          <w:lang w:val="hr-HR"/>
        </w:rPr>
        <w:t xml:space="preserve"> </w:t>
      </w:r>
      <w:r w:rsidRPr="00B1666C">
        <w:rPr>
          <w:rFonts w:cs="Arial"/>
          <w:lang w:val="hr-HR"/>
        </w:rPr>
        <w:t>Primorja</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Elafita.</w:t>
      </w:r>
      <w:r w:rsidRPr="00B1666C">
        <w:rPr>
          <w:rFonts w:cs="Arial"/>
          <w:spacing w:val="3"/>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vodoopskrbni</w:t>
      </w:r>
      <w:r w:rsidRPr="00B1666C">
        <w:rPr>
          <w:rFonts w:cs="Arial"/>
          <w:spacing w:val="4"/>
          <w:lang w:val="hr-HR"/>
        </w:rPr>
        <w:t xml:space="preserve"> </w:t>
      </w:r>
      <w:r w:rsidRPr="00B1666C">
        <w:rPr>
          <w:rFonts w:cs="Arial"/>
          <w:lang w:val="hr-HR"/>
        </w:rPr>
        <w:t>sustav</w:t>
      </w:r>
      <w:r w:rsidRPr="00B1666C">
        <w:rPr>
          <w:rFonts w:cs="Arial"/>
          <w:spacing w:val="5"/>
          <w:lang w:val="hr-HR"/>
        </w:rPr>
        <w:t xml:space="preserve"> </w:t>
      </w:r>
      <w:r w:rsidRPr="00B1666C">
        <w:rPr>
          <w:rFonts w:cs="Arial"/>
          <w:lang w:val="hr-HR"/>
        </w:rPr>
        <w:t>Dubrovnik</w:t>
      </w:r>
      <w:r w:rsidRPr="00B1666C">
        <w:rPr>
          <w:rFonts w:cs="Arial"/>
          <w:spacing w:val="5"/>
          <w:lang w:val="hr-HR"/>
        </w:rPr>
        <w:t xml:space="preserve"> </w:t>
      </w:r>
      <w:r w:rsidRPr="00B1666C">
        <w:rPr>
          <w:rFonts w:cs="Arial"/>
          <w:lang w:val="hr-HR"/>
        </w:rPr>
        <w:t>vezani</w:t>
      </w:r>
      <w:r w:rsidRPr="00B1666C">
        <w:rPr>
          <w:rFonts w:cs="Arial"/>
          <w:spacing w:val="4"/>
          <w:lang w:val="hr-HR"/>
        </w:rPr>
        <w:t xml:space="preserve"> </w:t>
      </w:r>
      <w:r w:rsidRPr="00B1666C">
        <w:rPr>
          <w:rFonts w:cs="Arial"/>
          <w:lang w:val="hr-HR"/>
        </w:rPr>
        <w:t>su</w:t>
      </w:r>
      <w:r w:rsidRPr="00B1666C">
        <w:rPr>
          <w:rFonts w:cs="Arial"/>
          <w:spacing w:val="3"/>
          <w:lang w:val="hr-HR"/>
        </w:rPr>
        <w:t xml:space="preserve"> </w:t>
      </w:r>
      <w:r w:rsidRPr="00B1666C">
        <w:rPr>
          <w:rFonts w:cs="Arial"/>
          <w:lang w:val="hr-HR"/>
        </w:rPr>
        <w:t>Osojnik,</w:t>
      </w:r>
      <w:r w:rsidRPr="00B1666C">
        <w:rPr>
          <w:rFonts w:cs="Arial"/>
          <w:spacing w:val="6"/>
          <w:lang w:val="hr-HR"/>
        </w:rPr>
        <w:t xml:space="preserve"> </w:t>
      </w:r>
      <w:r w:rsidRPr="00B1666C">
        <w:rPr>
          <w:rFonts w:cs="Arial"/>
          <w:lang w:val="hr-HR"/>
        </w:rPr>
        <w:t>Pobrežje</w:t>
      </w:r>
      <w:r w:rsidRPr="00B1666C">
        <w:rPr>
          <w:rFonts w:cs="Arial"/>
          <w:spacing w:val="2"/>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Petrovo</w:t>
      </w:r>
      <w:r w:rsidRPr="00B1666C">
        <w:rPr>
          <w:rFonts w:cs="Arial"/>
          <w:spacing w:val="-2"/>
          <w:lang w:val="hr-HR"/>
        </w:rPr>
        <w:t xml:space="preserve"> </w:t>
      </w:r>
      <w:r w:rsidRPr="00B1666C">
        <w:rPr>
          <w:rFonts w:cs="Arial"/>
          <w:lang w:val="hr-HR"/>
        </w:rPr>
        <w:t>Selo.</w:t>
      </w:r>
    </w:p>
    <w:p w:rsidR="00B1666C" w:rsidRPr="00B1666C" w:rsidRDefault="00B1666C" w:rsidP="00B1666C">
      <w:pPr>
        <w:pStyle w:val="BodyText"/>
        <w:jc w:val="both"/>
        <w:rPr>
          <w:rFonts w:cs="Arial"/>
          <w:lang w:val="hr-HR"/>
        </w:rPr>
      </w:pPr>
      <w:r w:rsidRPr="00B1666C">
        <w:rPr>
          <w:rFonts w:cs="Arial"/>
          <w:lang w:val="hr-HR"/>
        </w:rPr>
        <w:t>(3) Trase</w:t>
      </w:r>
      <w:r w:rsidRPr="00B1666C">
        <w:rPr>
          <w:rFonts w:cs="Arial"/>
          <w:spacing w:val="19"/>
          <w:lang w:val="hr-HR"/>
        </w:rPr>
        <w:t xml:space="preserve"> </w:t>
      </w:r>
      <w:r w:rsidRPr="00B1666C">
        <w:rPr>
          <w:rFonts w:cs="Arial"/>
          <w:lang w:val="hr-HR"/>
        </w:rPr>
        <w:t>glavnih</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opskrbnih</w:t>
      </w:r>
      <w:r w:rsidRPr="00B1666C">
        <w:rPr>
          <w:rFonts w:cs="Arial"/>
          <w:spacing w:val="22"/>
          <w:lang w:val="hr-HR"/>
        </w:rPr>
        <w:t xml:space="preserve"> </w:t>
      </w:r>
      <w:r w:rsidRPr="00B1666C">
        <w:rPr>
          <w:rFonts w:cs="Arial"/>
          <w:lang w:val="hr-HR"/>
        </w:rPr>
        <w:t>cjevovoda</w:t>
      </w:r>
      <w:r w:rsidRPr="00B1666C">
        <w:rPr>
          <w:rFonts w:cs="Arial"/>
          <w:spacing w:val="19"/>
          <w:lang w:val="hr-HR"/>
        </w:rPr>
        <w:t xml:space="preserve"> </w:t>
      </w:r>
      <w:r w:rsidRPr="00B1666C">
        <w:rPr>
          <w:rFonts w:cs="Arial"/>
          <w:lang w:val="hr-HR"/>
        </w:rPr>
        <w:t>moraju</w:t>
      </w:r>
      <w:r w:rsidRPr="00B1666C">
        <w:rPr>
          <w:rFonts w:cs="Arial"/>
          <w:spacing w:val="19"/>
          <w:lang w:val="hr-HR"/>
        </w:rPr>
        <w:t xml:space="preserve"> </w:t>
      </w:r>
      <w:r w:rsidRPr="00B1666C">
        <w:rPr>
          <w:rFonts w:cs="Arial"/>
          <w:spacing w:val="-2"/>
          <w:lang w:val="hr-HR"/>
        </w:rPr>
        <w:t>se</w:t>
      </w:r>
      <w:r w:rsidRPr="00B1666C">
        <w:rPr>
          <w:rFonts w:cs="Arial"/>
          <w:spacing w:val="22"/>
          <w:lang w:val="hr-HR"/>
        </w:rPr>
        <w:t xml:space="preserve"> </w:t>
      </w:r>
      <w:r w:rsidRPr="00B1666C">
        <w:rPr>
          <w:rFonts w:cs="Arial"/>
          <w:lang w:val="hr-HR"/>
        </w:rPr>
        <w:t>štititi</w:t>
      </w:r>
      <w:r w:rsidRPr="00B1666C">
        <w:rPr>
          <w:rFonts w:cs="Arial"/>
          <w:spacing w:val="21"/>
          <w:lang w:val="hr-HR"/>
        </w:rPr>
        <w:t xml:space="preserve"> </w:t>
      </w:r>
      <w:r w:rsidRPr="00B1666C">
        <w:rPr>
          <w:rFonts w:cs="Arial"/>
          <w:lang w:val="hr-HR"/>
        </w:rPr>
        <w:t>sanitarnim</w:t>
      </w:r>
      <w:r w:rsidRPr="00B1666C">
        <w:rPr>
          <w:rFonts w:cs="Arial"/>
          <w:spacing w:val="20"/>
          <w:lang w:val="hr-HR"/>
        </w:rPr>
        <w:t xml:space="preserve"> </w:t>
      </w:r>
      <w:r w:rsidRPr="00B1666C">
        <w:rPr>
          <w:rFonts w:cs="Arial"/>
          <w:lang w:val="hr-HR"/>
        </w:rPr>
        <w:t>koridorom</w:t>
      </w:r>
      <w:r w:rsidRPr="00B1666C">
        <w:rPr>
          <w:rFonts w:cs="Arial"/>
          <w:spacing w:val="20"/>
          <w:lang w:val="hr-HR"/>
        </w:rPr>
        <w:t xml:space="preserve"> </w:t>
      </w:r>
      <w:r w:rsidRPr="00B1666C">
        <w:rPr>
          <w:rFonts w:cs="Arial"/>
          <w:lang w:val="hr-HR"/>
        </w:rPr>
        <w:t>širine</w:t>
      </w:r>
      <w:r w:rsidRPr="00B1666C">
        <w:rPr>
          <w:rFonts w:cs="Arial"/>
          <w:spacing w:val="19"/>
          <w:lang w:val="hr-HR"/>
        </w:rPr>
        <w:t xml:space="preserve"> </w:t>
      </w:r>
      <w:r w:rsidRPr="00B1666C">
        <w:rPr>
          <w:rFonts w:cs="Arial"/>
          <w:lang w:val="hr-HR"/>
        </w:rPr>
        <w:t>5</w:t>
      </w:r>
      <w:r w:rsidRPr="00B1666C">
        <w:rPr>
          <w:rFonts w:cs="Arial"/>
          <w:spacing w:val="19"/>
          <w:lang w:val="hr-HR"/>
        </w:rPr>
        <w:t xml:space="preserve"> </w:t>
      </w:r>
      <w:r w:rsidRPr="00B1666C">
        <w:rPr>
          <w:rFonts w:cs="Arial"/>
          <w:lang w:val="hr-HR"/>
        </w:rPr>
        <w:t>m</w:t>
      </w:r>
      <w:r w:rsidRPr="00B1666C">
        <w:rPr>
          <w:rFonts w:cs="Arial"/>
          <w:spacing w:val="20"/>
          <w:lang w:val="hr-HR"/>
        </w:rPr>
        <w:t xml:space="preserve"> </w:t>
      </w:r>
      <w:r w:rsidRPr="00B1666C">
        <w:rPr>
          <w:rFonts w:cs="Arial"/>
          <w:lang w:val="hr-HR"/>
        </w:rPr>
        <w:t>sa</w:t>
      </w:r>
      <w:r w:rsidRPr="00B1666C">
        <w:rPr>
          <w:rFonts w:cs="Arial"/>
          <w:spacing w:val="35"/>
          <w:lang w:val="hr-HR"/>
        </w:rPr>
        <w:t xml:space="preserve"> </w:t>
      </w:r>
      <w:r w:rsidRPr="00B1666C">
        <w:rPr>
          <w:rFonts w:cs="Arial"/>
          <w:lang w:val="hr-HR"/>
        </w:rPr>
        <w:t>svake</w:t>
      </w:r>
      <w:r w:rsidRPr="00B1666C">
        <w:rPr>
          <w:rFonts w:cs="Arial"/>
          <w:spacing w:val="-14"/>
          <w:lang w:val="hr-HR"/>
        </w:rPr>
        <w:t xml:space="preserve"> </w:t>
      </w:r>
      <w:r w:rsidRPr="00B1666C">
        <w:rPr>
          <w:rFonts w:cs="Arial"/>
          <w:lang w:val="hr-HR"/>
        </w:rPr>
        <w:t>strane</w:t>
      </w:r>
      <w:r w:rsidRPr="00B1666C">
        <w:rPr>
          <w:rFonts w:cs="Arial"/>
          <w:spacing w:val="-17"/>
          <w:lang w:val="hr-HR"/>
        </w:rPr>
        <w:t xml:space="preserve"> </w:t>
      </w:r>
      <w:r w:rsidRPr="00B1666C">
        <w:rPr>
          <w:rFonts w:cs="Arial"/>
          <w:lang w:val="hr-HR"/>
        </w:rPr>
        <w:t>počevši</w:t>
      </w:r>
      <w:r w:rsidRPr="00B1666C">
        <w:rPr>
          <w:rFonts w:cs="Arial"/>
          <w:spacing w:val="-15"/>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osi</w:t>
      </w:r>
      <w:r w:rsidRPr="00B1666C">
        <w:rPr>
          <w:rFonts w:cs="Arial"/>
          <w:spacing w:val="-15"/>
          <w:lang w:val="hr-HR"/>
        </w:rPr>
        <w:t xml:space="preserve"> </w:t>
      </w:r>
      <w:r w:rsidRPr="00B1666C">
        <w:rPr>
          <w:rFonts w:cs="Arial"/>
          <w:lang w:val="hr-HR"/>
        </w:rPr>
        <w:t>cjevovoda,</w:t>
      </w:r>
      <w:r w:rsidRPr="00B1666C">
        <w:rPr>
          <w:rFonts w:cs="Arial"/>
          <w:spacing w:val="-13"/>
          <w:lang w:val="hr-HR"/>
        </w:rPr>
        <w:t xml:space="preserve"> </w:t>
      </w:r>
      <w:r w:rsidRPr="00B1666C">
        <w:rPr>
          <w:rFonts w:cs="Arial"/>
          <w:lang w:val="hr-HR"/>
        </w:rPr>
        <w:t>a</w:t>
      </w:r>
      <w:r w:rsidRPr="00B1666C">
        <w:rPr>
          <w:rFonts w:cs="Arial"/>
          <w:spacing w:val="-17"/>
          <w:lang w:val="hr-HR"/>
        </w:rPr>
        <w:t xml:space="preserve"> </w:t>
      </w:r>
      <w:r w:rsidRPr="00B1666C">
        <w:rPr>
          <w:rFonts w:cs="Arial"/>
          <w:lang w:val="hr-HR"/>
        </w:rPr>
        <w:t>za</w:t>
      </w:r>
      <w:r w:rsidRPr="00B1666C">
        <w:rPr>
          <w:rFonts w:cs="Arial"/>
          <w:spacing w:val="-16"/>
          <w:lang w:val="hr-HR"/>
        </w:rPr>
        <w:t xml:space="preserve"> </w:t>
      </w:r>
      <w:r w:rsidRPr="00B1666C">
        <w:rPr>
          <w:rFonts w:cs="Arial"/>
          <w:lang w:val="hr-HR"/>
        </w:rPr>
        <w:t>svako</w:t>
      </w:r>
      <w:r w:rsidRPr="00B1666C">
        <w:rPr>
          <w:rFonts w:cs="Arial"/>
          <w:spacing w:val="-17"/>
          <w:lang w:val="hr-HR"/>
        </w:rPr>
        <w:t xml:space="preserve"> </w:t>
      </w:r>
      <w:r w:rsidRPr="00B1666C">
        <w:rPr>
          <w:rFonts w:cs="Arial"/>
          <w:lang w:val="hr-HR"/>
        </w:rPr>
        <w:t>uređivanje</w:t>
      </w:r>
      <w:r w:rsidRPr="00B1666C">
        <w:rPr>
          <w:rFonts w:cs="Arial"/>
          <w:spacing w:val="-17"/>
          <w:lang w:val="hr-HR"/>
        </w:rPr>
        <w:t xml:space="preserve"> </w:t>
      </w:r>
      <w:r w:rsidRPr="00B1666C">
        <w:rPr>
          <w:rFonts w:cs="Arial"/>
          <w:lang w:val="hr-HR"/>
        </w:rPr>
        <w:t>prostora</w:t>
      </w:r>
      <w:r w:rsidRPr="00B1666C">
        <w:rPr>
          <w:rFonts w:cs="Arial"/>
          <w:spacing w:val="-14"/>
          <w:lang w:val="hr-HR"/>
        </w:rPr>
        <w:t xml:space="preserve"> </w:t>
      </w:r>
      <w:r w:rsidRPr="00B1666C">
        <w:rPr>
          <w:rFonts w:cs="Arial"/>
          <w:lang w:val="hr-HR"/>
        </w:rPr>
        <w:t>u</w:t>
      </w:r>
      <w:r w:rsidRPr="00B1666C">
        <w:rPr>
          <w:rFonts w:cs="Arial"/>
          <w:spacing w:val="-16"/>
          <w:lang w:val="hr-HR"/>
        </w:rPr>
        <w:t xml:space="preserve"> </w:t>
      </w:r>
      <w:r w:rsidRPr="00B1666C">
        <w:rPr>
          <w:rFonts w:cs="Arial"/>
          <w:lang w:val="hr-HR"/>
        </w:rPr>
        <w:t>tom</w:t>
      </w:r>
      <w:r w:rsidRPr="00B1666C">
        <w:rPr>
          <w:rFonts w:cs="Arial"/>
          <w:spacing w:val="-13"/>
          <w:lang w:val="hr-HR"/>
        </w:rPr>
        <w:t xml:space="preserve"> </w:t>
      </w:r>
      <w:r w:rsidRPr="00B1666C">
        <w:rPr>
          <w:rFonts w:cs="Arial"/>
          <w:lang w:val="hr-HR"/>
        </w:rPr>
        <w:t>koridoru</w:t>
      </w:r>
      <w:r w:rsidRPr="00B1666C">
        <w:rPr>
          <w:rFonts w:cs="Arial"/>
          <w:spacing w:val="-14"/>
          <w:lang w:val="hr-HR"/>
        </w:rPr>
        <w:t xml:space="preserve"> </w:t>
      </w:r>
      <w:r w:rsidRPr="00B1666C">
        <w:rPr>
          <w:rFonts w:cs="Arial"/>
          <w:lang w:val="hr-HR"/>
        </w:rPr>
        <w:t>potrebna</w:t>
      </w:r>
      <w:r w:rsidRPr="00B1666C">
        <w:rPr>
          <w:rFonts w:cs="Arial"/>
          <w:spacing w:val="61"/>
          <w:lang w:val="hr-HR"/>
        </w:rPr>
        <w:t xml:space="preserve"> </w:t>
      </w:r>
      <w:r w:rsidRPr="00B1666C">
        <w:rPr>
          <w:rFonts w:cs="Arial"/>
          <w:lang w:val="hr-HR"/>
        </w:rPr>
        <w:t>je prethodna</w:t>
      </w:r>
      <w:r w:rsidRPr="00B1666C">
        <w:rPr>
          <w:rFonts w:cs="Arial"/>
          <w:spacing w:val="-2"/>
          <w:lang w:val="hr-HR"/>
        </w:rPr>
        <w:t xml:space="preserve"> </w:t>
      </w:r>
      <w:r w:rsidRPr="00B1666C">
        <w:rPr>
          <w:rFonts w:cs="Arial"/>
          <w:lang w:val="hr-HR"/>
        </w:rPr>
        <w:t>suglasnost javnog isporučitelja vodne usluge.</w:t>
      </w:r>
    </w:p>
    <w:p w:rsidR="00B1666C" w:rsidRPr="00B1666C" w:rsidRDefault="00B1666C" w:rsidP="00B1666C">
      <w:pPr>
        <w:pStyle w:val="BodyText"/>
        <w:jc w:val="both"/>
        <w:rPr>
          <w:rFonts w:cs="Arial"/>
          <w:lang w:val="hr-HR"/>
        </w:rPr>
      </w:pPr>
      <w:r w:rsidRPr="00B1666C">
        <w:rPr>
          <w:rFonts w:cs="Arial"/>
          <w:lang w:val="hr-HR"/>
        </w:rPr>
        <w:t>(4) Budućim</w:t>
      </w:r>
      <w:r w:rsidRPr="00B1666C">
        <w:rPr>
          <w:rFonts w:cs="Arial"/>
          <w:spacing w:val="19"/>
          <w:lang w:val="hr-HR"/>
        </w:rPr>
        <w:t xml:space="preserve"> </w:t>
      </w:r>
      <w:r w:rsidRPr="00B1666C">
        <w:rPr>
          <w:rFonts w:cs="Arial"/>
          <w:lang w:val="hr-HR"/>
        </w:rPr>
        <w:t>zahvatom</w:t>
      </w:r>
      <w:r w:rsidRPr="00B1666C">
        <w:rPr>
          <w:rFonts w:cs="Arial"/>
          <w:spacing w:val="19"/>
          <w:lang w:val="hr-HR"/>
        </w:rPr>
        <w:t xml:space="preserve"> </w:t>
      </w:r>
      <w:r w:rsidRPr="00B1666C">
        <w:rPr>
          <w:rFonts w:cs="Arial"/>
          <w:lang w:val="hr-HR"/>
        </w:rPr>
        <w:t>na</w:t>
      </w:r>
      <w:r w:rsidRPr="00B1666C">
        <w:rPr>
          <w:rFonts w:cs="Arial"/>
          <w:spacing w:val="20"/>
          <w:lang w:val="hr-HR"/>
        </w:rPr>
        <w:t xml:space="preserve"> </w:t>
      </w:r>
      <w:r w:rsidRPr="00B1666C">
        <w:rPr>
          <w:rFonts w:cs="Arial"/>
          <w:lang w:val="hr-HR"/>
        </w:rPr>
        <w:t>gradnji</w:t>
      </w:r>
      <w:r w:rsidRPr="00B1666C">
        <w:rPr>
          <w:rFonts w:cs="Arial"/>
          <w:spacing w:val="18"/>
          <w:lang w:val="hr-HR"/>
        </w:rPr>
        <w:t xml:space="preserve"> </w:t>
      </w:r>
      <w:r w:rsidRPr="00B1666C">
        <w:rPr>
          <w:rFonts w:cs="Arial"/>
          <w:lang w:val="hr-HR"/>
        </w:rPr>
        <w:t>podzemne</w:t>
      </w:r>
      <w:r w:rsidRPr="00B1666C">
        <w:rPr>
          <w:rFonts w:cs="Arial"/>
          <w:spacing w:val="18"/>
          <w:lang w:val="hr-HR"/>
        </w:rPr>
        <w:t xml:space="preserve"> </w:t>
      </w:r>
      <w:r w:rsidRPr="00B1666C">
        <w:rPr>
          <w:rFonts w:cs="Arial"/>
          <w:lang w:val="hr-HR"/>
        </w:rPr>
        <w:t>hidrocentrale</w:t>
      </w:r>
      <w:r w:rsidRPr="00B1666C">
        <w:rPr>
          <w:rFonts w:cs="Arial"/>
          <w:spacing w:val="18"/>
          <w:lang w:val="hr-HR"/>
        </w:rPr>
        <w:t xml:space="preserve"> </w:t>
      </w:r>
      <w:r w:rsidRPr="00B1666C">
        <w:rPr>
          <w:rFonts w:cs="Arial"/>
          <w:lang w:val="hr-HR"/>
        </w:rPr>
        <w:t>Ombla,</w:t>
      </w:r>
      <w:r w:rsidRPr="00B1666C">
        <w:rPr>
          <w:rFonts w:cs="Arial"/>
          <w:spacing w:val="19"/>
          <w:lang w:val="hr-HR"/>
        </w:rPr>
        <w:t xml:space="preserve"> </w:t>
      </w:r>
      <w:r w:rsidRPr="00B1666C">
        <w:rPr>
          <w:rFonts w:cs="Arial"/>
          <w:lang w:val="hr-HR"/>
        </w:rPr>
        <w:t>podizanjem</w:t>
      </w:r>
      <w:r w:rsidRPr="00B1666C">
        <w:rPr>
          <w:rFonts w:cs="Arial"/>
          <w:spacing w:val="19"/>
          <w:lang w:val="hr-HR"/>
        </w:rPr>
        <w:t xml:space="preserve"> </w:t>
      </w:r>
      <w:r w:rsidRPr="00B1666C">
        <w:rPr>
          <w:rFonts w:cs="Arial"/>
          <w:lang w:val="hr-HR"/>
        </w:rPr>
        <w:t>uspora</w:t>
      </w:r>
      <w:r w:rsidRPr="00B1666C">
        <w:rPr>
          <w:rFonts w:cs="Arial"/>
          <w:spacing w:val="65"/>
          <w:lang w:val="hr-HR"/>
        </w:rPr>
        <w:t xml:space="preserve"> </w:t>
      </w:r>
      <w:r w:rsidRPr="00B1666C">
        <w:rPr>
          <w:rFonts w:cs="Arial"/>
          <w:lang w:val="hr-HR"/>
        </w:rPr>
        <w:t>podzemne</w:t>
      </w:r>
      <w:r w:rsidRPr="00B1666C">
        <w:rPr>
          <w:rFonts w:cs="Arial"/>
          <w:spacing w:val="24"/>
          <w:lang w:val="hr-HR"/>
        </w:rPr>
        <w:t xml:space="preserve"> </w:t>
      </w:r>
      <w:r w:rsidRPr="00B1666C">
        <w:rPr>
          <w:rFonts w:cs="Arial"/>
          <w:lang w:val="hr-HR"/>
        </w:rPr>
        <w:t>akumulacije</w:t>
      </w:r>
      <w:r w:rsidRPr="00B1666C">
        <w:rPr>
          <w:rFonts w:cs="Arial"/>
          <w:spacing w:val="19"/>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kotu</w:t>
      </w:r>
      <w:r w:rsidRPr="00B1666C">
        <w:rPr>
          <w:rFonts w:cs="Arial"/>
          <w:spacing w:val="22"/>
          <w:lang w:val="hr-HR"/>
        </w:rPr>
        <w:t xml:space="preserve"> </w:t>
      </w:r>
      <w:r w:rsidRPr="00B1666C">
        <w:rPr>
          <w:rFonts w:cs="Arial"/>
          <w:lang w:val="hr-HR"/>
        </w:rPr>
        <w:t>130</w:t>
      </w:r>
      <w:r w:rsidRPr="00B1666C">
        <w:rPr>
          <w:rFonts w:cs="Arial"/>
          <w:spacing w:val="22"/>
          <w:lang w:val="hr-HR"/>
        </w:rPr>
        <w:t xml:space="preserve"> </w:t>
      </w:r>
      <w:r w:rsidRPr="00B1666C">
        <w:rPr>
          <w:rFonts w:cs="Arial"/>
          <w:lang w:val="hr-HR"/>
        </w:rPr>
        <w:t>mnm,</w:t>
      </w:r>
      <w:r w:rsidRPr="00B1666C">
        <w:rPr>
          <w:rFonts w:cs="Arial"/>
          <w:spacing w:val="25"/>
          <w:lang w:val="hr-HR"/>
        </w:rPr>
        <w:t xml:space="preserve"> </w:t>
      </w:r>
      <w:r w:rsidRPr="00B1666C">
        <w:rPr>
          <w:rFonts w:cs="Arial"/>
          <w:lang w:val="hr-HR"/>
        </w:rPr>
        <w:t>omogućuje</w:t>
      </w:r>
      <w:r w:rsidRPr="00B1666C">
        <w:rPr>
          <w:rFonts w:cs="Arial"/>
          <w:spacing w:val="24"/>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ekonomičnija</w:t>
      </w:r>
      <w:r w:rsidRPr="00B1666C">
        <w:rPr>
          <w:rFonts w:cs="Arial"/>
          <w:spacing w:val="22"/>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sanitarno</w:t>
      </w:r>
      <w:r w:rsidRPr="00B1666C">
        <w:rPr>
          <w:rFonts w:cs="Arial"/>
          <w:spacing w:val="24"/>
          <w:lang w:val="hr-HR"/>
        </w:rPr>
        <w:t xml:space="preserve"> </w:t>
      </w:r>
      <w:r w:rsidRPr="00B1666C">
        <w:rPr>
          <w:rFonts w:cs="Arial"/>
          <w:lang w:val="hr-HR"/>
        </w:rPr>
        <w:t>sigurnija</w:t>
      </w:r>
      <w:r w:rsidRPr="00B1666C">
        <w:rPr>
          <w:rFonts w:cs="Arial"/>
          <w:spacing w:val="57"/>
          <w:lang w:val="hr-HR"/>
        </w:rPr>
        <w:t xml:space="preserve"> </w:t>
      </w:r>
      <w:r w:rsidRPr="00B1666C">
        <w:rPr>
          <w:rFonts w:cs="Arial"/>
          <w:lang w:val="hr-HR"/>
        </w:rPr>
        <w:t>buduća opskrba grada Dubrovnika i šireg</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jc w:val="both"/>
        <w:rPr>
          <w:rFonts w:cs="Arial"/>
          <w:lang w:val="hr-HR"/>
        </w:rPr>
      </w:pPr>
      <w:r w:rsidRPr="00B1666C">
        <w:rPr>
          <w:rFonts w:cs="Arial"/>
          <w:lang w:val="hr-HR"/>
        </w:rPr>
        <w:t>(5) Vodoopskrbni</w:t>
      </w:r>
      <w:r w:rsidRPr="00B1666C">
        <w:rPr>
          <w:rFonts w:cs="Arial"/>
          <w:spacing w:val="58"/>
          <w:lang w:val="hr-HR"/>
        </w:rPr>
        <w:t xml:space="preserve"> </w:t>
      </w:r>
      <w:r w:rsidRPr="00B1666C">
        <w:rPr>
          <w:rFonts w:cs="Arial"/>
          <w:lang w:val="hr-HR"/>
        </w:rPr>
        <w:t>sustav</w:t>
      </w:r>
      <w:r w:rsidRPr="00B1666C">
        <w:rPr>
          <w:rFonts w:cs="Arial"/>
          <w:spacing w:val="58"/>
          <w:lang w:val="hr-HR"/>
        </w:rPr>
        <w:t xml:space="preserve"> </w:t>
      </w:r>
      <w:r w:rsidRPr="00B1666C">
        <w:rPr>
          <w:rFonts w:cs="Arial"/>
          <w:lang w:val="hr-HR"/>
        </w:rPr>
        <w:t>Grada</w:t>
      </w:r>
      <w:r w:rsidRPr="00B1666C">
        <w:rPr>
          <w:rFonts w:cs="Arial"/>
          <w:spacing w:val="58"/>
          <w:lang w:val="hr-HR"/>
        </w:rPr>
        <w:t xml:space="preserve"> </w:t>
      </w:r>
      <w:r w:rsidRPr="00B1666C">
        <w:rPr>
          <w:rFonts w:cs="Arial"/>
          <w:lang w:val="hr-HR"/>
        </w:rPr>
        <w:t>Dubrovnika</w:t>
      </w:r>
      <w:r w:rsidRPr="00B1666C">
        <w:rPr>
          <w:rFonts w:cs="Arial"/>
          <w:spacing w:val="55"/>
          <w:lang w:val="hr-HR"/>
        </w:rPr>
        <w:t xml:space="preserve"> </w:t>
      </w:r>
      <w:r w:rsidRPr="00B1666C">
        <w:rPr>
          <w:rFonts w:cs="Arial"/>
          <w:lang w:val="hr-HR"/>
        </w:rPr>
        <w:t>je</w:t>
      </w:r>
      <w:r w:rsidRPr="00B1666C">
        <w:rPr>
          <w:rFonts w:cs="Arial"/>
          <w:spacing w:val="55"/>
          <w:lang w:val="hr-HR"/>
        </w:rPr>
        <w:t xml:space="preserve"> </w:t>
      </w:r>
      <w:r w:rsidRPr="00B1666C">
        <w:rPr>
          <w:rFonts w:cs="Arial"/>
          <w:lang w:val="hr-HR"/>
        </w:rPr>
        <w:t>definiran</w:t>
      </w:r>
      <w:r w:rsidRPr="00B1666C">
        <w:rPr>
          <w:rFonts w:cs="Arial"/>
          <w:spacing w:val="57"/>
          <w:lang w:val="hr-HR"/>
        </w:rPr>
        <w:t xml:space="preserve"> </w:t>
      </w:r>
      <w:r w:rsidRPr="00B1666C">
        <w:rPr>
          <w:rFonts w:cs="Arial"/>
          <w:lang w:val="hr-HR"/>
        </w:rPr>
        <w:t>i</w:t>
      </w:r>
      <w:r w:rsidRPr="00B1666C">
        <w:rPr>
          <w:rFonts w:cs="Arial"/>
          <w:spacing w:val="58"/>
          <w:lang w:val="hr-HR"/>
        </w:rPr>
        <w:t xml:space="preserve"> </w:t>
      </w:r>
      <w:r w:rsidRPr="00B1666C">
        <w:rPr>
          <w:rFonts w:cs="Arial"/>
          <w:lang w:val="hr-HR"/>
        </w:rPr>
        <w:t>zadovoljava</w:t>
      </w:r>
      <w:r w:rsidRPr="00B1666C">
        <w:rPr>
          <w:rFonts w:cs="Arial"/>
          <w:spacing w:val="55"/>
          <w:lang w:val="hr-HR"/>
        </w:rPr>
        <w:t xml:space="preserve"> </w:t>
      </w:r>
      <w:r w:rsidRPr="00B1666C">
        <w:rPr>
          <w:rFonts w:cs="Arial"/>
          <w:lang w:val="hr-HR"/>
        </w:rPr>
        <w:t>sagledive</w:t>
      </w:r>
      <w:r w:rsidRPr="00B1666C">
        <w:rPr>
          <w:rFonts w:cs="Arial"/>
          <w:spacing w:val="58"/>
          <w:lang w:val="hr-HR"/>
        </w:rPr>
        <w:t xml:space="preserve"> </w:t>
      </w:r>
      <w:r w:rsidRPr="00B1666C">
        <w:rPr>
          <w:rFonts w:cs="Arial"/>
          <w:lang w:val="hr-HR"/>
        </w:rPr>
        <w:t>potrebe</w:t>
      </w:r>
      <w:r w:rsidRPr="00B1666C">
        <w:rPr>
          <w:rFonts w:cs="Arial"/>
          <w:spacing w:val="65"/>
          <w:lang w:val="hr-HR"/>
        </w:rPr>
        <w:t xml:space="preserve"> </w:t>
      </w:r>
      <w:r w:rsidRPr="00B1666C">
        <w:rPr>
          <w:rFonts w:cs="Arial"/>
          <w:lang w:val="hr-HR"/>
        </w:rPr>
        <w:t>gradskih naselja Dubrovnika i naselja</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Rijeku dubrovačku.</w:t>
      </w:r>
      <w:r w:rsidRPr="00B1666C">
        <w:rPr>
          <w:rFonts w:cs="Arial"/>
          <w:spacing w:val="2"/>
          <w:lang w:val="hr-HR"/>
        </w:rPr>
        <w:t xml:space="preserve"> </w:t>
      </w:r>
      <w:r w:rsidRPr="00B1666C">
        <w:rPr>
          <w:rFonts w:cs="Arial"/>
          <w:lang w:val="hr-HR"/>
        </w:rPr>
        <w:t>Vodoopskrbni sustav</w:t>
      </w:r>
      <w:r w:rsidRPr="00B1666C">
        <w:rPr>
          <w:rFonts w:cs="Arial"/>
          <w:spacing w:val="-2"/>
          <w:lang w:val="hr-HR"/>
        </w:rPr>
        <w:t xml:space="preserve"> </w:t>
      </w:r>
      <w:r w:rsidRPr="00B1666C">
        <w:rPr>
          <w:rFonts w:cs="Arial"/>
          <w:lang w:val="hr-HR"/>
        </w:rPr>
        <w:t>opskrbljuje</w:t>
      </w:r>
      <w:r w:rsidRPr="00B1666C">
        <w:rPr>
          <w:rFonts w:cs="Arial"/>
          <w:spacing w:val="61"/>
          <w:lang w:val="hr-HR"/>
        </w:rPr>
        <w:t xml:space="preserve"> </w:t>
      </w:r>
      <w:r w:rsidRPr="00B1666C">
        <w:rPr>
          <w:rFonts w:cs="Arial"/>
          <w:lang w:val="hr-HR"/>
        </w:rPr>
        <w:t>pitkom vodom</w:t>
      </w:r>
      <w:r w:rsidRPr="00B1666C">
        <w:rPr>
          <w:rFonts w:cs="Arial"/>
          <w:spacing w:val="-4"/>
          <w:lang w:val="hr-HR"/>
        </w:rPr>
        <w:t xml:space="preserve"> </w:t>
      </w:r>
      <w:r w:rsidRPr="00B1666C">
        <w:rPr>
          <w:rFonts w:cs="Arial"/>
          <w:lang w:val="hr-HR"/>
        </w:rPr>
        <w:t>Grad</w:t>
      </w:r>
      <w:r w:rsidRPr="00B1666C">
        <w:rPr>
          <w:rFonts w:cs="Arial"/>
          <w:spacing w:val="-2"/>
          <w:lang w:val="hr-HR"/>
        </w:rPr>
        <w:t xml:space="preserve"> </w:t>
      </w:r>
      <w:r w:rsidRPr="00B1666C">
        <w:rPr>
          <w:rFonts w:cs="Arial"/>
          <w:lang w:val="hr-HR"/>
        </w:rPr>
        <w:t>Dubrovnik</w:t>
      </w:r>
      <w:r w:rsidRPr="00B1666C">
        <w:rPr>
          <w:rFonts w:cs="Arial"/>
          <w:spacing w:val="1"/>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tri odijeljena</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ind w:left="122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uže gradsko područje</w:t>
      </w:r>
      <w:r w:rsidRPr="00B1666C">
        <w:rPr>
          <w:rFonts w:cs="Arial"/>
          <w:spacing w:val="-2"/>
          <w:lang w:val="hr-HR"/>
        </w:rPr>
        <w:t xml:space="preserve"> </w:t>
      </w:r>
      <w:r w:rsidRPr="00B1666C">
        <w:rPr>
          <w:rFonts w:cs="Arial"/>
          <w:lang w:val="hr-HR"/>
        </w:rPr>
        <w:t>naselja Dubrovnik,</w:t>
      </w:r>
      <w:r w:rsidRPr="00B1666C">
        <w:rPr>
          <w:rFonts w:cs="Arial"/>
          <w:spacing w:val="2"/>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Orsule do Sustjepana,</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Bosankom,</w:t>
      </w:r>
    </w:p>
    <w:p w:rsidR="00B1666C" w:rsidRPr="00B1666C" w:rsidRDefault="00B1666C" w:rsidP="00B1666C">
      <w:pPr>
        <w:pStyle w:val="BodyText"/>
        <w:ind w:left="122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područje</w:t>
      </w:r>
      <w:r w:rsidRPr="00B1666C">
        <w:rPr>
          <w:rFonts w:cs="Arial"/>
          <w:spacing w:val="-2"/>
          <w:lang w:val="hr-HR"/>
        </w:rPr>
        <w:t xml:space="preserve"> </w:t>
      </w:r>
      <w:r w:rsidRPr="00B1666C">
        <w:rPr>
          <w:rFonts w:cs="Arial"/>
          <w:lang w:val="hr-HR"/>
        </w:rPr>
        <w:t>Rijeke</w:t>
      </w:r>
      <w:r w:rsidRPr="00B1666C">
        <w:rPr>
          <w:rFonts w:cs="Arial"/>
          <w:spacing w:val="-2"/>
          <w:lang w:val="hr-HR"/>
        </w:rPr>
        <w:t xml:space="preserve"> </w:t>
      </w:r>
      <w:r w:rsidRPr="00B1666C">
        <w:rPr>
          <w:rFonts w:cs="Arial"/>
          <w:lang w:val="hr-HR"/>
        </w:rPr>
        <w:t>dubrovačke,</w:t>
      </w:r>
      <w:r w:rsidRPr="00B1666C">
        <w:rPr>
          <w:rFonts w:cs="Arial"/>
          <w:spacing w:val="1"/>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Komolca</w:t>
      </w:r>
      <w:r w:rsidRPr="00B1666C">
        <w:rPr>
          <w:rFonts w:cs="Arial"/>
          <w:spacing w:val="-2"/>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Mokošice,</w:t>
      </w:r>
      <w:r w:rsidRPr="00B1666C">
        <w:rPr>
          <w:rFonts w:cs="Arial"/>
          <w:spacing w:val="1"/>
          <w:lang w:val="hr-HR"/>
        </w:rPr>
        <w:t xml:space="preserve"> </w:t>
      </w:r>
      <w:r w:rsidRPr="00B1666C">
        <w:rPr>
          <w:rFonts w:cs="Arial"/>
          <w:lang w:val="hr-HR"/>
        </w:rPr>
        <w:t>uključujući</w:t>
      </w:r>
      <w:r w:rsidRPr="00B1666C">
        <w:rPr>
          <w:rFonts w:cs="Arial"/>
          <w:spacing w:val="-3"/>
          <w:lang w:val="hr-HR"/>
        </w:rPr>
        <w:t xml:space="preserve"> </w:t>
      </w:r>
      <w:r w:rsidRPr="00B1666C">
        <w:rPr>
          <w:rFonts w:cs="Arial"/>
          <w:lang w:val="hr-HR"/>
        </w:rPr>
        <w:t>Petrovo Selo,</w:t>
      </w:r>
      <w:r w:rsidRPr="00B1666C">
        <w:rPr>
          <w:rFonts w:cs="Arial"/>
          <w:spacing w:val="61"/>
          <w:lang w:val="hr-HR"/>
        </w:rPr>
        <w:t xml:space="preserve"> </w:t>
      </w:r>
      <w:r w:rsidRPr="00B1666C">
        <w:rPr>
          <w:rFonts w:cs="Arial"/>
          <w:lang w:val="hr-HR"/>
        </w:rPr>
        <w:t>Pobrežje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Osojnik,</w:t>
      </w:r>
    </w:p>
    <w:p w:rsidR="00B1666C" w:rsidRPr="00B1666C" w:rsidRDefault="00B1666C" w:rsidP="00B1666C">
      <w:pPr>
        <w:pStyle w:val="BodyText"/>
        <w:ind w:left="122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područje</w:t>
      </w:r>
      <w:r w:rsidRPr="00B1666C">
        <w:rPr>
          <w:rFonts w:cs="Arial"/>
          <w:spacing w:val="-2"/>
          <w:lang w:val="hr-HR"/>
        </w:rPr>
        <w:t xml:space="preserve"> </w:t>
      </w:r>
      <w:r w:rsidRPr="00B1666C">
        <w:rPr>
          <w:rFonts w:cs="Arial"/>
          <w:spacing w:val="-1"/>
          <w:lang w:val="hr-HR"/>
        </w:rPr>
        <w:t>Šumeta.</w:t>
      </w:r>
    </w:p>
    <w:p w:rsidR="00B1666C" w:rsidRPr="00B1666C" w:rsidRDefault="00B1666C" w:rsidP="00B1666C">
      <w:pPr>
        <w:pStyle w:val="BodyText"/>
        <w:jc w:val="both"/>
        <w:rPr>
          <w:rFonts w:cs="Arial"/>
          <w:lang w:val="hr-HR"/>
        </w:rPr>
      </w:pPr>
      <w:r w:rsidRPr="00B1666C">
        <w:rPr>
          <w:rFonts w:cs="Arial"/>
          <w:lang w:val="hr-HR"/>
        </w:rPr>
        <w:t>(6) Navedeni vodozahvati na kojima je korisnik koncesije komunalno poduzeće '''Vodovod Dubrovnik'' d.o.o. čine osnovu postojeće vodoopskrbe Grada Dubrovnika.</w:t>
      </w:r>
    </w:p>
    <w:p w:rsidR="00B1666C" w:rsidRPr="00B1666C" w:rsidRDefault="00B1666C" w:rsidP="00B1666C">
      <w:pPr>
        <w:pStyle w:val="BodyText"/>
        <w:jc w:val="both"/>
        <w:rPr>
          <w:rFonts w:cs="Arial"/>
          <w:lang w:val="hr-HR"/>
        </w:rPr>
      </w:pPr>
      <w:r w:rsidRPr="00B1666C">
        <w:rPr>
          <w:rFonts w:cs="Arial"/>
          <w:lang w:val="hr-HR"/>
        </w:rPr>
        <w:t>(7) Postojeća mreža predstavlja funkcionalni dio vodoopskrbnog sustava na ovom dijelu područja. Planiranom izgradnjom u potpunosti se zadržava usvojena koncepcija vodoopskrbe, kao i izvedeni vodovodni objekti.</w:t>
      </w:r>
    </w:p>
    <w:p w:rsidR="00B1666C" w:rsidRPr="00B1666C" w:rsidRDefault="00B1666C" w:rsidP="00B1666C">
      <w:pPr>
        <w:pStyle w:val="BodyText"/>
        <w:ind w:left="370" w:hanging="370"/>
        <w:jc w:val="both"/>
        <w:rPr>
          <w:rFonts w:cs="Arial"/>
          <w:lang w:val="hr-HR"/>
        </w:rPr>
      </w:pPr>
      <w:r w:rsidRPr="00B1666C">
        <w:rPr>
          <w:rFonts w:cs="Arial"/>
          <w:lang w:val="hr-HR"/>
        </w:rPr>
        <w:t>(8)</w:t>
      </w:r>
      <w:r w:rsidRPr="00B1666C">
        <w:rPr>
          <w:rFonts w:cs="Arial"/>
          <w:lang w:val="hr-HR"/>
        </w:rPr>
        <w:tab/>
        <w:t>Potrebni</w:t>
      </w:r>
      <w:r w:rsidRPr="00B1666C">
        <w:rPr>
          <w:rFonts w:cs="Arial"/>
          <w:spacing w:val="-3"/>
          <w:lang w:val="hr-HR"/>
        </w:rPr>
        <w:t xml:space="preserve"> </w:t>
      </w:r>
      <w:r w:rsidRPr="00B1666C">
        <w:rPr>
          <w:rFonts w:cs="Arial"/>
          <w:lang w:val="hr-HR"/>
        </w:rPr>
        <w:t>su znatni zahvati na</w:t>
      </w:r>
      <w:r w:rsidRPr="00B1666C">
        <w:rPr>
          <w:rFonts w:cs="Arial"/>
          <w:spacing w:val="-2"/>
          <w:lang w:val="hr-HR"/>
        </w:rPr>
        <w:t xml:space="preserve"> </w:t>
      </w:r>
      <w:r w:rsidRPr="00B1666C">
        <w:rPr>
          <w:rFonts w:cs="Arial"/>
          <w:lang w:val="hr-HR"/>
        </w:rPr>
        <w:t>rekonstrukciji i izgradnji sustava:</w:t>
      </w:r>
    </w:p>
    <w:p w:rsidR="00B1666C" w:rsidRPr="00B1666C" w:rsidRDefault="00B1666C" w:rsidP="00B1666C">
      <w:pPr>
        <w:pStyle w:val="BodyText"/>
        <w:ind w:left="122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izvedba uređaja za</w:t>
      </w:r>
      <w:r w:rsidRPr="00B1666C">
        <w:rPr>
          <w:rFonts w:cs="Arial"/>
          <w:spacing w:val="-2"/>
          <w:lang w:val="hr-HR"/>
        </w:rPr>
        <w:t xml:space="preserve"> </w:t>
      </w:r>
      <w:r w:rsidRPr="00B1666C">
        <w:rPr>
          <w:rFonts w:cs="Arial"/>
          <w:lang w:val="hr-HR"/>
        </w:rPr>
        <w:t>kondicioniranje vode</w:t>
      </w:r>
      <w:r w:rsidRPr="00B1666C">
        <w:rPr>
          <w:rFonts w:cs="Arial"/>
          <w:spacing w:val="-2"/>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izvorišta</w:t>
      </w:r>
      <w:r w:rsidRPr="00B1666C">
        <w:rPr>
          <w:rFonts w:cs="Arial"/>
          <w:spacing w:val="-2"/>
          <w:lang w:val="hr-HR"/>
        </w:rPr>
        <w:t xml:space="preserve"> </w:t>
      </w:r>
      <w:r w:rsidRPr="00B1666C">
        <w:rPr>
          <w:rFonts w:cs="Arial"/>
          <w:lang w:val="hr-HR"/>
        </w:rPr>
        <w:t>Ombla i Palata</w:t>
      </w:r>
    </w:p>
    <w:p w:rsidR="00B1666C" w:rsidRPr="00B1666C" w:rsidRDefault="00B1666C" w:rsidP="00B1666C">
      <w:pPr>
        <w:pStyle w:val="BodyText"/>
        <w:ind w:left="122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izgradnja</w:t>
      </w:r>
      <w:r w:rsidRPr="00B1666C">
        <w:rPr>
          <w:rFonts w:cs="Arial"/>
          <w:spacing w:val="-2"/>
          <w:lang w:val="hr-HR"/>
        </w:rPr>
        <w:t xml:space="preserve"> </w:t>
      </w:r>
      <w:r w:rsidRPr="00B1666C">
        <w:rPr>
          <w:rFonts w:cs="Arial"/>
          <w:lang w:val="hr-HR"/>
        </w:rPr>
        <w:t>vodoopskrbnog cjevovoda Sustjepan</w:t>
      </w:r>
      <w:r w:rsidRPr="00B1666C">
        <w:rPr>
          <w:rFonts w:cs="Arial"/>
          <w:spacing w:val="1"/>
          <w:lang w:val="hr-HR"/>
        </w:rPr>
        <w:t xml:space="preserve"> </w:t>
      </w:r>
      <w:r w:rsidRPr="00B1666C">
        <w:rPr>
          <w:rFonts w:cs="Arial"/>
          <w:lang w:val="hr-HR"/>
        </w:rPr>
        <w:t>- Komolac</w:t>
      </w:r>
    </w:p>
    <w:p w:rsidR="00B1666C" w:rsidRPr="00B1666C" w:rsidRDefault="00B1666C" w:rsidP="00B1666C">
      <w:pPr>
        <w:pStyle w:val="BodyText"/>
        <w:ind w:left="122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stavljanje</w:t>
      </w:r>
      <w:r w:rsidRPr="00B1666C">
        <w:rPr>
          <w:rFonts w:cs="Arial"/>
          <w:spacing w:val="1"/>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pogon</w:t>
      </w:r>
      <w:r w:rsidRPr="00B1666C">
        <w:rPr>
          <w:rFonts w:cs="Arial"/>
          <w:spacing w:val="-2"/>
          <w:lang w:val="hr-HR"/>
        </w:rPr>
        <w:t xml:space="preserve"> </w:t>
      </w:r>
      <w:r w:rsidRPr="00B1666C">
        <w:rPr>
          <w:rFonts w:cs="Arial"/>
          <w:lang w:val="hr-HR"/>
        </w:rPr>
        <w:t>vodospreme</w:t>
      </w:r>
      <w:r w:rsidRPr="00B1666C">
        <w:rPr>
          <w:rFonts w:cs="Arial"/>
          <w:spacing w:val="-2"/>
          <w:lang w:val="hr-HR"/>
        </w:rPr>
        <w:t xml:space="preserve"> </w:t>
      </w:r>
      <w:r w:rsidRPr="00B1666C">
        <w:rPr>
          <w:rFonts w:cs="Arial"/>
          <w:lang w:val="hr-HR"/>
        </w:rPr>
        <w:t>Zlatni potok,</w:t>
      </w:r>
    </w:p>
    <w:p w:rsidR="00B1666C" w:rsidRPr="00B1666C" w:rsidRDefault="00B1666C" w:rsidP="00B1666C">
      <w:pPr>
        <w:pStyle w:val="BodyText"/>
        <w:ind w:left="1222"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opskrba</w:t>
      </w:r>
      <w:r w:rsidRPr="00B1666C">
        <w:rPr>
          <w:rFonts w:cs="Arial"/>
          <w:spacing w:val="-2"/>
          <w:lang w:val="hr-HR"/>
        </w:rPr>
        <w:t xml:space="preserve"> </w:t>
      </w:r>
      <w:r w:rsidRPr="00B1666C">
        <w:rPr>
          <w:rFonts w:cs="Arial"/>
          <w:lang w:val="hr-HR"/>
        </w:rPr>
        <w:t>vodom naselja</w:t>
      </w:r>
      <w:r w:rsidRPr="00B1666C">
        <w:rPr>
          <w:rFonts w:cs="Arial"/>
          <w:spacing w:val="-2"/>
          <w:lang w:val="hr-HR"/>
        </w:rPr>
        <w:t xml:space="preserve"> </w:t>
      </w:r>
      <w:r w:rsidRPr="00B1666C">
        <w:rPr>
          <w:rFonts w:cs="Arial"/>
          <w:lang w:val="hr-HR"/>
        </w:rPr>
        <w:t>koja nemaju izgrađen</w:t>
      </w:r>
      <w:r w:rsidRPr="00B1666C">
        <w:rPr>
          <w:rFonts w:cs="Arial"/>
          <w:spacing w:val="-2"/>
          <w:lang w:val="hr-HR"/>
        </w:rPr>
        <w:t xml:space="preserve"> </w:t>
      </w:r>
      <w:r w:rsidRPr="00B1666C">
        <w:rPr>
          <w:rFonts w:cs="Arial"/>
          <w:lang w:val="hr-HR"/>
        </w:rPr>
        <w:t>odgovarajući</w:t>
      </w:r>
      <w:r w:rsidRPr="00B1666C">
        <w:rPr>
          <w:rFonts w:cs="Arial"/>
          <w:spacing w:val="-3"/>
          <w:lang w:val="hr-HR"/>
        </w:rPr>
        <w:t xml:space="preserve"> </w:t>
      </w:r>
      <w:r w:rsidRPr="00B1666C">
        <w:rPr>
          <w:rFonts w:cs="Arial"/>
          <w:lang w:val="hr-HR"/>
        </w:rPr>
        <w:t>sustav,</w:t>
      </w:r>
    </w:p>
    <w:p w:rsidR="00B1666C" w:rsidRPr="00B1666C" w:rsidRDefault="00B1666C" w:rsidP="00B1666C">
      <w:pPr>
        <w:pStyle w:val="BodyText"/>
        <w:ind w:left="1222"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širenje</w:t>
      </w:r>
      <w:r w:rsidRPr="00B1666C">
        <w:rPr>
          <w:rFonts w:cs="Arial"/>
          <w:spacing w:val="-2"/>
          <w:lang w:val="hr-HR"/>
        </w:rPr>
        <w:t xml:space="preserve"> </w:t>
      </w:r>
      <w:r w:rsidRPr="00B1666C">
        <w:rPr>
          <w:rFonts w:cs="Arial"/>
          <w:lang w:val="hr-HR"/>
        </w:rPr>
        <w:t>sustava u</w:t>
      </w:r>
      <w:r w:rsidRPr="00B1666C">
        <w:rPr>
          <w:rFonts w:cs="Arial"/>
          <w:spacing w:val="-2"/>
          <w:lang w:val="hr-HR"/>
        </w:rPr>
        <w:t xml:space="preserve"> </w:t>
      </w:r>
      <w:r w:rsidRPr="00B1666C">
        <w:rPr>
          <w:rFonts w:cs="Arial"/>
          <w:lang w:val="hr-HR"/>
        </w:rPr>
        <w:t>skladu</w:t>
      </w:r>
      <w:r w:rsidRPr="00B1666C">
        <w:rPr>
          <w:rFonts w:cs="Arial"/>
          <w:spacing w:val="-2"/>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dinamikom uređivanja</w:t>
      </w:r>
      <w:r w:rsidRPr="00B1666C">
        <w:rPr>
          <w:rFonts w:cs="Arial"/>
          <w:spacing w:val="-4"/>
          <w:lang w:val="hr-HR"/>
        </w:rPr>
        <w:t xml:space="preserve"> </w:t>
      </w:r>
      <w:r w:rsidRPr="00B1666C">
        <w:rPr>
          <w:rFonts w:cs="Arial"/>
          <w:lang w:val="hr-HR"/>
        </w:rPr>
        <w:t>prostora,</w:t>
      </w:r>
    </w:p>
    <w:p w:rsidR="00B1666C" w:rsidRPr="00B1666C" w:rsidRDefault="00B1666C" w:rsidP="00B1666C">
      <w:pPr>
        <w:pStyle w:val="BodyText"/>
        <w:ind w:left="1222"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cjelovita</w:t>
      </w:r>
      <w:r w:rsidRPr="00B1666C">
        <w:rPr>
          <w:rFonts w:cs="Arial"/>
          <w:spacing w:val="-2"/>
          <w:lang w:val="hr-HR"/>
        </w:rPr>
        <w:t xml:space="preserve"> </w:t>
      </w:r>
      <w:r w:rsidRPr="00B1666C">
        <w:rPr>
          <w:rFonts w:cs="Arial"/>
          <w:lang w:val="hr-HR"/>
        </w:rPr>
        <w:t>rekonstrukcija vodovoda stare</w:t>
      </w:r>
      <w:r w:rsidRPr="00B1666C">
        <w:rPr>
          <w:rFonts w:cs="Arial"/>
          <w:spacing w:val="-2"/>
          <w:lang w:val="hr-HR"/>
        </w:rPr>
        <w:t xml:space="preserve"> </w:t>
      </w:r>
      <w:r w:rsidRPr="00B1666C">
        <w:rPr>
          <w:rFonts w:cs="Arial"/>
          <w:lang w:val="hr-HR"/>
        </w:rPr>
        <w:t>jezgre Dubrovnika,</w:t>
      </w:r>
    </w:p>
    <w:p w:rsidR="00B1666C" w:rsidRPr="00B1666C" w:rsidRDefault="00B1666C" w:rsidP="00B1666C">
      <w:pPr>
        <w:pStyle w:val="BodyText"/>
        <w:ind w:left="1222"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gradnja</w:t>
      </w:r>
      <w:r w:rsidRPr="00B1666C">
        <w:rPr>
          <w:rFonts w:cs="Arial"/>
          <w:spacing w:val="-2"/>
          <w:lang w:val="hr-HR"/>
        </w:rPr>
        <w:t xml:space="preserve"> </w:t>
      </w:r>
      <w:r w:rsidRPr="00B1666C">
        <w:rPr>
          <w:rFonts w:cs="Arial"/>
          <w:lang w:val="hr-HR"/>
        </w:rPr>
        <w:t>vodosprema</w:t>
      </w:r>
      <w:r w:rsidRPr="00B1666C">
        <w:rPr>
          <w:rFonts w:cs="Arial"/>
          <w:spacing w:val="-2"/>
          <w:lang w:val="hr-HR"/>
        </w:rPr>
        <w:t xml:space="preserve"> </w:t>
      </w:r>
      <w:r w:rsidRPr="00B1666C">
        <w:rPr>
          <w:rFonts w:cs="Arial"/>
          <w:lang w:val="hr-HR"/>
        </w:rPr>
        <w:t>Nuncijata,</w:t>
      </w:r>
      <w:r w:rsidRPr="00B1666C">
        <w:rPr>
          <w:rFonts w:cs="Arial"/>
          <w:spacing w:val="2"/>
          <w:lang w:val="hr-HR"/>
        </w:rPr>
        <w:t xml:space="preserve"> </w:t>
      </w:r>
      <w:r w:rsidRPr="00B1666C">
        <w:rPr>
          <w:rFonts w:cs="Arial"/>
          <w:lang w:val="hr-HR"/>
        </w:rPr>
        <w:t>Babin kuk</w:t>
      </w:r>
      <w:r w:rsidRPr="00B1666C">
        <w:rPr>
          <w:rFonts w:cs="Arial"/>
          <w:spacing w:val="-2"/>
          <w:lang w:val="hr-HR"/>
        </w:rPr>
        <w:t xml:space="preserve"> </w:t>
      </w:r>
      <w:r w:rsidRPr="00B1666C">
        <w:rPr>
          <w:rFonts w:cs="Arial"/>
          <w:lang w:val="hr-HR"/>
        </w:rPr>
        <w:t>2</w:t>
      </w:r>
      <w:r w:rsidRPr="00B1666C">
        <w:rPr>
          <w:rFonts w:cs="Arial"/>
          <w:spacing w:val="-2"/>
          <w:lang w:val="hr-HR"/>
        </w:rPr>
        <w:t xml:space="preserve"> </w:t>
      </w:r>
      <w:r w:rsidRPr="00B1666C">
        <w:rPr>
          <w:rFonts w:cs="Arial"/>
          <w:lang w:val="hr-HR"/>
        </w:rPr>
        <w:t>i vodoopskrbnog</w:t>
      </w:r>
      <w:r w:rsidRPr="00B1666C">
        <w:rPr>
          <w:rFonts w:cs="Arial"/>
          <w:spacing w:val="-2"/>
          <w:lang w:val="hr-HR"/>
        </w:rPr>
        <w:t xml:space="preserve"> </w:t>
      </w:r>
      <w:r w:rsidRPr="00B1666C">
        <w:rPr>
          <w:rFonts w:cs="Arial"/>
          <w:lang w:val="hr-HR"/>
        </w:rPr>
        <w:t>sustava Srđ,</w:t>
      </w:r>
    </w:p>
    <w:p w:rsidR="00B1666C" w:rsidRPr="00B1666C" w:rsidRDefault="00B1666C" w:rsidP="00B1666C">
      <w:pPr>
        <w:pStyle w:val="BodyText"/>
        <w:ind w:left="1222"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osuvremenjivanje upravljanja, održavanja</w:t>
      </w:r>
      <w:r w:rsidRPr="00B1666C">
        <w:rPr>
          <w:rFonts w:cs="Arial"/>
          <w:spacing w:val="-2"/>
          <w:lang w:val="hr-HR"/>
        </w:rPr>
        <w:t xml:space="preserve"> </w:t>
      </w:r>
      <w:r w:rsidRPr="00B1666C">
        <w:rPr>
          <w:rFonts w:cs="Arial"/>
          <w:lang w:val="hr-HR"/>
        </w:rPr>
        <w:t>i kontrole sustava,</w:t>
      </w:r>
    </w:p>
    <w:p w:rsidR="00B1666C" w:rsidRPr="00B1666C" w:rsidRDefault="00B1666C" w:rsidP="00B1666C">
      <w:pPr>
        <w:pStyle w:val="BodyText"/>
        <w:ind w:left="1222"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uspostavljanje</w:t>
      </w:r>
      <w:r w:rsidRPr="00B1666C">
        <w:rPr>
          <w:rFonts w:cs="Arial"/>
          <w:spacing w:val="-2"/>
          <w:lang w:val="hr-HR"/>
        </w:rPr>
        <w:t xml:space="preserve"> </w:t>
      </w:r>
      <w:r w:rsidRPr="00B1666C">
        <w:rPr>
          <w:rFonts w:cs="Arial"/>
          <w:lang w:val="hr-HR"/>
        </w:rPr>
        <w:t>monitoringa za praćenje kakvoće</w:t>
      </w:r>
      <w:r w:rsidRPr="00B1666C">
        <w:rPr>
          <w:rFonts w:cs="Arial"/>
          <w:spacing w:val="-2"/>
          <w:lang w:val="hr-HR"/>
        </w:rPr>
        <w:t xml:space="preserve"> </w:t>
      </w:r>
      <w:r w:rsidRPr="00B1666C">
        <w:rPr>
          <w:rFonts w:cs="Arial"/>
          <w:lang w:val="hr-HR"/>
        </w:rPr>
        <w:t>vode na izvorištima,</w:t>
      </w:r>
    </w:p>
    <w:p w:rsidR="00B1666C" w:rsidRPr="00B1666C" w:rsidRDefault="00B1666C" w:rsidP="00B1666C">
      <w:pPr>
        <w:pStyle w:val="BodyText"/>
        <w:ind w:left="1222"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sanacija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rekonstrukcija,</w:t>
      </w:r>
      <w:r w:rsidRPr="00B1666C">
        <w:rPr>
          <w:rFonts w:cs="Arial"/>
          <w:spacing w:val="2"/>
          <w:lang w:val="hr-HR"/>
        </w:rPr>
        <w:t xml:space="preserve"> </w:t>
      </w:r>
      <w:r w:rsidRPr="00B1666C">
        <w:rPr>
          <w:rFonts w:cs="Arial"/>
          <w:lang w:val="hr-HR"/>
        </w:rPr>
        <w:t>tj.</w:t>
      </w:r>
      <w:r w:rsidRPr="00B1666C">
        <w:rPr>
          <w:rFonts w:cs="Arial"/>
          <w:spacing w:val="4"/>
          <w:lang w:val="hr-HR"/>
        </w:rPr>
        <w:t xml:space="preserve"> </w:t>
      </w:r>
      <w:r w:rsidRPr="00B1666C">
        <w:rPr>
          <w:rFonts w:cs="Arial"/>
          <w:lang w:val="hr-HR"/>
        </w:rPr>
        <w:t>osuvremenjivanje</w:t>
      </w:r>
      <w:r w:rsidRPr="00B1666C">
        <w:rPr>
          <w:rFonts w:cs="Arial"/>
          <w:spacing w:val="3"/>
          <w:lang w:val="hr-HR"/>
        </w:rPr>
        <w:t xml:space="preserve"> </w:t>
      </w:r>
      <w:r w:rsidRPr="00B1666C">
        <w:rPr>
          <w:rFonts w:cs="Arial"/>
          <w:lang w:val="hr-HR"/>
        </w:rPr>
        <w:t>vodovodne</w:t>
      </w:r>
      <w:r w:rsidRPr="00B1666C">
        <w:rPr>
          <w:rFonts w:cs="Arial"/>
          <w:spacing w:val="3"/>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objekata.</w:t>
      </w:r>
      <w:r w:rsidRPr="00B1666C">
        <w:rPr>
          <w:rFonts w:cs="Arial"/>
          <w:spacing w:val="4"/>
          <w:lang w:val="hr-HR"/>
        </w:rPr>
        <w:t xml:space="preserve"> </w:t>
      </w:r>
      <w:r w:rsidRPr="00B1666C">
        <w:rPr>
          <w:rFonts w:cs="Arial"/>
          <w:lang w:val="hr-HR"/>
        </w:rPr>
        <w:t>Planiraju</w:t>
      </w:r>
      <w:r w:rsidRPr="00B1666C">
        <w:rPr>
          <w:rFonts w:cs="Arial"/>
          <w:spacing w:val="55"/>
          <w:lang w:val="hr-HR"/>
        </w:rPr>
        <w:t xml:space="preserve"> </w:t>
      </w:r>
      <w:r w:rsidRPr="00B1666C">
        <w:rPr>
          <w:rFonts w:cs="Arial"/>
          <w:lang w:val="hr-HR"/>
        </w:rPr>
        <w:t>se</w:t>
      </w:r>
      <w:r w:rsidRPr="00B1666C">
        <w:rPr>
          <w:rFonts w:cs="Arial"/>
          <w:spacing w:val="46"/>
          <w:lang w:val="hr-HR"/>
        </w:rPr>
        <w:t xml:space="preserve"> </w:t>
      </w:r>
      <w:r w:rsidRPr="00B1666C">
        <w:rPr>
          <w:rFonts w:cs="Arial"/>
          <w:lang w:val="hr-HR"/>
        </w:rPr>
        <w:t>urediti</w:t>
      </w:r>
      <w:r w:rsidRPr="00B1666C">
        <w:rPr>
          <w:rFonts w:cs="Arial"/>
          <w:spacing w:val="45"/>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zaštititi</w:t>
      </w:r>
      <w:r w:rsidRPr="00B1666C">
        <w:rPr>
          <w:rFonts w:cs="Arial"/>
          <w:spacing w:val="43"/>
          <w:lang w:val="hr-HR"/>
        </w:rPr>
        <w:t xml:space="preserve"> </w:t>
      </w:r>
      <w:r w:rsidRPr="00B1666C">
        <w:rPr>
          <w:rFonts w:cs="Arial"/>
          <w:lang w:val="hr-HR"/>
        </w:rPr>
        <w:t>izvorišne</w:t>
      </w:r>
      <w:r w:rsidRPr="00B1666C">
        <w:rPr>
          <w:rFonts w:cs="Arial"/>
          <w:spacing w:val="45"/>
          <w:lang w:val="hr-HR"/>
        </w:rPr>
        <w:t xml:space="preserve"> </w:t>
      </w:r>
      <w:r w:rsidRPr="00B1666C">
        <w:rPr>
          <w:rFonts w:cs="Arial"/>
          <w:lang w:val="hr-HR"/>
        </w:rPr>
        <w:t>zone</w:t>
      </w:r>
      <w:r w:rsidRPr="00B1666C">
        <w:rPr>
          <w:rFonts w:cs="Arial"/>
          <w:spacing w:val="43"/>
          <w:lang w:val="hr-HR"/>
        </w:rPr>
        <w:t xml:space="preserve"> </w:t>
      </w:r>
      <w:r w:rsidRPr="00B1666C">
        <w:rPr>
          <w:rFonts w:cs="Arial"/>
          <w:lang w:val="hr-HR"/>
        </w:rPr>
        <w:t>Omble,</w:t>
      </w:r>
      <w:r w:rsidRPr="00B1666C">
        <w:rPr>
          <w:rFonts w:cs="Arial"/>
          <w:spacing w:val="45"/>
          <w:lang w:val="hr-HR"/>
        </w:rPr>
        <w:t xml:space="preserve"> </w:t>
      </w:r>
      <w:r w:rsidRPr="00B1666C">
        <w:rPr>
          <w:rFonts w:cs="Arial"/>
          <w:lang w:val="hr-HR"/>
        </w:rPr>
        <w:t>Palate,</w:t>
      </w:r>
      <w:r w:rsidRPr="00B1666C">
        <w:rPr>
          <w:rFonts w:cs="Arial"/>
          <w:spacing w:val="47"/>
          <w:lang w:val="hr-HR"/>
        </w:rPr>
        <w:t xml:space="preserve"> </w:t>
      </w:r>
      <w:r w:rsidRPr="00B1666C">
        <w:rPr>
          <w:rFonts w:cs="Arial"/>
          <w:lang w:val="hr-HR"/>
        </w:rPr>
        <w:t>Vrela,</w:t>
      </w:r>
      <w:r w:rsidRPr="00B1666C">
        <w:rPr>
          <w:rFonts w:cs="Arial"/>
          <w:spacing w:val="47"/>
          <w:lang w:val="hr-HR"/>
        </w:rPr>
        <w:t xml:space="preserve"> </w:t>
      </w:r>
      <w:r w:rsidRPr="00B1666C">
        <w:rPr>
          <w:rFonts w:cs="Arial"/>
          <w:lang w:val="hr-HR"/>
        </w:rPr>
        <w:t>Račevice</w:t>
      </w:r>
      <w:r w:rsidRPr="00B1666C">
        <w:rPr>
          <w:rFonts w:cs="Arial"/>
          <w:spacing w:val="46"/>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utvrditi</w:t>
      </w:r>
      <w:r w:rsidRPr="00B1666C">
        <w:rPr>
          <w:rFonts w:cs="Arial"/>
          <w:spacing w:val="45"/>
          <w:lang w:val="hr-HR"/>
        </w:rPr>
        <w:t xml:space="preserve"> </w:t>
      </w:r>
      <w:r w:rsidRPr="00B1666C">
        <w:rPr>
          <w:rFonts w:cs="Arial"/>
          <w:lang w:val="hr-HR"/>
        </w:rPr>
        <w:t>zone</w:t>
      </w:r>
      <w:r w:rsidRPr="00B1666C">
        <w:rPr>
          <w:rFonts w:cs="Arial"/>
          <w:spacing w:val="35"/>
          <w:lang w:val="hr-HR"/>
        </w:rPr>
        <w:t xml:space="preserve"> </w:t>
      </w:r>
      <w:r w:rsidRPr="00B1666C">
        <w:rPr>
          <w:rFonts w:cs="Arial"/>
          <w:lang w:val="hr-HR"/>
        </w:rPr>
        <w:t>sanitarne</w:t>
      </w:r>
      <w:r w:rsidRPr="00B1666C">
        <w:rPr>
          <w:rFonts w:cs="Arial"/>
          <w:spacing w:val="-2"/>
          <w:lang w:val="hr-HR"/>
        </w:rPr>
        <w:t xml:space="preserve"> </w:t>
      </w:r>
      <w:r w:rsidRPr="00B1666C">
        <w:rPr>
          <w:rFonts w:cs="Arial"/>
          <w:lang w:val="hr-HR"/>
        </w:rPr>
        <w:t>zaštite</w:t>
      </w:r>
      <w:r w:rsidRPr="00B1666C">
        <w:rPr>
          <w:rFonts w:cs="Arial"/>
          <w:spacing w:val="-4"/>
          <w:lang w:val="hr-HR"/>
        </w:rPr>
        <w:t xml:space="preserve"> </w:t>
      </w:r>
      <w:r w:rsidRPr="00B1666C">
        <w:rPr>
          <w:rFonts w:cs="Arial"/>
          <w:lang w:val="hr-HR"/>
        </w:rPr>
        <w:t>tih izvorišta.</w:t>
      </w:r>
    </w:p>
    <w:p w:rsidR="00B1666C" w:rsidRPr="00B1666C" w:rsidRDefault="00B1666C" w:rsidP="00B1666C">
      <w:pPr>
        <w:pStyle w:val="BodyText"/>
        <w:ind w:left="1222"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izgradnja</w:t>
      </w:r>
      <w:r w:rsidRPr="00B1666C">
        <w:rPr>
          <w:rFonts w:cs="Arial"/>
          <w:spacing w:val="46"/>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rekonstrukcija</w:t>
      </w:r>
      <w:r w:rsidRPr="00B1666C">
        <w:rPr>
          <w:rFonts w:cs="Arial"/>
          <w:spacing w:val="46"/>
          <w:lang w:val="hr-HR"/>
        </w:rPr>
        <w:t xml:space="preserve"> </w:t>
      </w:r>
      <w:r w:rsidRPr="00B1666C">
        <w:rPr>
          <w:rFonts w:cs="Arial"/>
          <w:lang w:val="hr-HR"/>
        </w:rPr>
        <w:t>vodoopskrbnih</w:t>
      </w:r>
      <w:r w:rsidRPr="00B1666C">
        <w:rPr>
          <w:rFonts w:cs="Arial"/>
          <w:spacing w:val="46"/>
          <w:lang w:val="hr-HR"/>
        </w:rPr>
        <w:t xml:space="preserve"> </w:t>
      </w:r>
      <w:r w:rsidRPr="00B1666C">
        <w:rPr>
          <w:rFonts w:cs="Arial"/>
          <w:lang w:val="hr-HR"/>
        </w:rPr>
        <w:t>sustava</w:t>
      </w:r>
      <w:r w:rsidRPr="00B1666C">
        <w:rPr>
          <w:rFonts w:cs="Arial"/>
          <w:spacing w:val="46"/>
          <w:lang w:val="hr-HR"/>
        </w:rPr>
        <w:t xml:space="preserve"> </w:t>
      </w:r>
      <w:r w:rsidRPr="00B1666C">
        <w:rPr>
          <w:rFonts w:cs="Arial"/>
          <w:lang w:val="hr-HR"/>
        </w:rPr>
        <w:t>sukladno</w:t>
      </w:r>
      <w:r w:rsidRPr="00B1666C">
        <w:rPr>
          <w:rFonts w:cs="Arial"/>
          <w:spacing w:val="45"/>
          <w:lang w:val="hr-HR"/>
        </w:rPr>
        <w:t xml:space="preserve"> </w:t>
      </w:r>
      <w:r w:rsidRPr="00B1666C">
        <w:rPr>
          <w:rFonts w:cs="Arial"/>
          <w:lang w:val="hr-HR"/>
        </w:rPr>
        <w:t>vodoopskrbnom</w:t>
      </w:r>
      <w:r w:rsidRPr="00B1666C">
        <w:rPr>
          <w:rFonts w:cs="Arial"/>
          <w:spacing w:val="48"/>
          <w:lang w:val="hr-HR"/>
        </w:rPr>
        <w:t xml:space="preserve"> </w:t>
      </w:r>
      <w:r w:rsidRPr="00B1666C">
        <w:rPr>
          <w:rFonts w:cs="Arial"/>
          <w:lang w:val="hr-HR"/>
        </w:rPr>
        <w:t>planu</w:t>
      </w:r>
      <w:r w:rsidRPr="00B1666C">
        <w:rPr>
          <w:rFonts w:cs="Arial"/>
          <w:spacing w:val="57"/>
          <w:lang w:val="hr-HR"/>
        </w:rPr>
        <w:t xml:space="preserve"> </w:t>
      </w:r>
      <w:r w:rsidRPr="00B1666C">
        <w:rPr>
          <w:rFonts w:cs="Arial"/>
          <w:lang w:val="hr-HR"/>
        </w:rPr>
        <w:t>Dubrovačko-neretvanske</w:t>
      </w:r>
      <w:r w:rsidRPr="00B1666C">
        <w:rPr>
          <w:rFonts w:cs="Arial"/>
          <w:spacing w:val="-2"/>
          <w:lang w:val="hr-HR"/>
        </w:rPr>
        <w:t xml:space="preserve"> </w:t>
      </w:r>
      <w:r w:rsidRPr="00B1666C">
        <w:rPr>
          <w:rFonts w:cs="Arial"/>
          <w:lang w:val="hr-HR"/>
        </w:rPr>
        <w:t>Županije</w:t>
      </w:r>
    </w:p>
    <w:p w:rsidR="00B1666C" w:rsidRPr="00B1666C" w:rsidRDefault="00B1666C" w:rsidP="00B1666C">
      <w:pPr>
        <w:pStyle w:val="BodyText"/>
        <w:jc w:val="both"/>
        <w:rPr>
          <w:rFonts w:cs="Arial"/>
          <w:lang w:val="hr-HR"/>
        </w:rPr>
      </w:pPr>
      <w:r w:rsidRPr="00B1666C">
        <w:rPr>
          <w:rFonts w:cs="Arial"/>
          <w:lang w:val="hr-HR"/>
        </w:rPr>
        <w:t>(9) Za</w:t>
      </w:r>
      <w:r w:rsidRPr="00B1666C">
        <w:rPr>
          <w:rFonts w:cs="Arial"/>
          <w:spacing w:val="-2"/>
          <w:lang w:val="hr-HR"/>
        </w:rPr>
        <w:t xml:space="preserve"> </w:t>
      </w:r>
      <w:r w:rsidRPr="00B1666C">
        <w:rPr>
          <w:rFonts w:cs="Arial"/>
          <w:lang w:val="hr-HR"/>
        </w:rPr>
        <w:t>gradnju</w:t>
      </w:r>
      <w:r w:rsidRPr="00B1666C">
        <w:rPr>
          <w:rFonts w:cs="Arial"/>
          <w:spacing w:val="-2"/>
          <w:lang w:val="hr-HR"/>
        </w:rPr>
        <w:t xml:space="preserve"> novih ili </w:t>
      </w:r>
      <w:r w:rsidRPr="00B1666C">
        <w:rPr>
          <w:rFonts w:cs="Arial"/>
          <w:lang w:val="hr-HR"/>
        </w:rPr>
        <w:t>rekonstrukciju</w:t>
      </w:r>
      <w:r w:rsidRPr="00B1666C">
        <w:rPr>
          <w:rFonts w:cs="Arial"/>
          <w:spacing w:val="-2"/>
          <w:lang w:val="hr-HR"/>
        </w:rPr>
        <w:t xml:space="preserve"> </w:t>
      </w:r>
      <w:r w:rsidRPr="00B1666C">
        <w:rPr>
          <w:rFonts w:cs="Arial"/>
          <w:lang w:val="hr-HR"/>
        </w:rPr>
        <w:t>postojećih</w:t>
      </w:r>
      <w:r w:rsidRPr="00B1666C">
        <w:rPr>
          <w:rFonts w:cs="Arial"/>
          <w:spacing w:val="-2"/>
          <w:lang w:val="hr-HR"/>
        </w:rPr>
        <w:t xml:space="preserve"> </w:t>
      </w:r>
      <w:r w:rsidRPr="00B1666C">
        <w:rPr>
          <w:rFonts w:cs="Arial"/>
          <w:lang w:val="hr-HR"/>
        </w:rPr>
        <w:t>vodoopskrbnih</w:t>
      </w:r>
      <w:r w:rsidRPr="00B1666C">
        <w:rPr>
          <w:rFonts w:cs="Arial"/>
          <w:spacing w:val="-2"/>
          <w:lang w:val="hr-HR"/>
        </w:rPr>
        <w:t xml:space="preserve"> </w:t>
      </w:r>
      <w:r w:rsidRPr="00B1666C">
        <w:rPr>
          <w:rFonts w:cs="Arial"/>
          <w:lang w:val="hr-HR"/>
        </w:rPr>
        <w:t>građevina</w:t>
      </w:r>
      <w:r w:rsidRPr="00B1666C">
        <w:rPr>
          <w:rFonts w:cs="Arial"/>
          <w:spacing w:val="-5"/>
          <w:lang w:val="hr-HR"/>
        </w:rPr>
        <w:t xml:space="preserve"> </w:t>
      </w:r>
      <w:r w:rsidRPr="00B1666C">
        <w:rPr>
          <w:rFonts w:cs="Arial"/>
          <w:lang w:val="hr-HR"/>
        </w:rPr>
        <w:t>valja</w:t>
      </w:r>
      <w:r w:rsidRPr="00B1666C">
        <w:rPr>
          <w:rFonts w:cs="Arial"/>
          <w:spacing w:val="-2"/>
          <w:lang w:val="hr-HR"/>
        </w:rPr>
        <w:t xml:space="preserve"> </w:t>
      </w:r>
      <w:r w:rsidRPr="00B1666C">
        <w:rPr>
          <w:rFonts w:cs="Arial"/>
          <w:lang w:val="hr-HR"/>
        </w:rPr>
        <w:t>osigurati</w:t>
      </w:r>
      <w:r w:rsidRPr="00B1666C">
        <w:rPr>
          <w:rFonts w:cs="Arial"/>
          <w:spacing w:val="-2"/>
          <w:lang w:val="hr-HR"/>
        </w:rPr>
        <w:t xml:space="preserve"> </w:t>
      </w:r>
      <w:r w:rsidRPr="00B1666C">
        <w:rPr>
          <w:rFonts w:cs="Arial"/>
          <w:lang w:val="hr-HR"/>
        </w:rPr>
        <w:t>kolni</w:t>
      </w:r>
      <w:r w:rsidRPr="00B1666C">
        <w:rPr>
          <w:rFonts w:cs="Arial"/>
          <w:spacing w:val="99"/>
          <w:lang w:val="hr-HR"/>
        </w:rPr>
        <w:t xml:space="preserve"> </w:t>
      </w:r>
      <w:r w:rsidRPr="00B1666C">
        <w:rPr>
          <w:rFonts w:cs="Arial"/>
          <w:lang w:val="hr-HR"/>
        </w:rPr>
        <w:lastRenderedPageBreak/>
        <w:t>pristup</w:t>
      </w:r>
      <w:r w:rsidRPr="00B1666C">
        <w:rPr>
          <w:rFonts w:cs="Arial"/>
          <w:spacing w:val="53"/>
          <w:lang w:val="hr-HR"/>
        </w:rPr>
        <w:t xml:space="preserve"> </w:t>
      </w:r>
      <w:r w:rsidRPr="00B1666C">
        <w:rPr>
          <w:rFonts w:cs="Arial"/>
          <w:lang w:val="hr-HR"/>
        </w:rPr>
        <w:t>do</w:t>
      </w:r>
      <w:r w:rsidRPr="00B1666C">
        <w:rPr>
          <w:rFonts w:cs="Arial"/>
          <w:spacing w:val="55"/>
          <w:lang w:val="hr-HR"/>
        </w:rPr>
        <w:t xml:space="preserve"> </w:t>
      </w:r>
      <w:r w:rsidRPr="00B1666C">
        <w:rPr>
          <w:rFonts w:cs="Arial"/>
          <w:lang w:val="hr-HR"/>
        </w:rPr>
        <w:t>parcele</w:t>
      </w:r>
      <w:r w:rsidRPr="00B1666C">
        <w:rPr>
          <w:rFonts w:cs="Arial"/>
          <w:spacing w:val="55"/>
          <w:lang w:val="hr-HR"/>
        </w:rPr>
        <w:t xml:space="preserve"> </w:t>
      </w:r>
      <w:r w:rsidRPr="00B1666C">
        <w:rPr>
          <w:rFonts w:cs="Arial"/>
          <w:lang w:val="hr-HR"/>
        </w:rPr>
        <w:t>građevine</w:t>
      </w:r>
      <w:r w:rsidRPr="00B1666C">
        <w:rPr>
          <w:rFonts w:cs="Arial"/>
          <w:spacing w:val="55"/>
          <w:lang w:val="hr-HR"/>
        </w:rPr>
        <w:t xml:space="preserve"> </w:t>
      </w:r>
      <w:r w:rsidRPr="00B1666C">
        <w:rPr>
          <w:rFonts w:cs="Arial"/>
          <w:lang w:val="hr-HR"/>
        </w:rPr>
        <w:t>te</w:t>
      </w:r>
      <w:r w:rsidRPr="00B1666C">
        <w:rPr>
          <w:rFonts w:cs="Arial"/>
          <w:spacing w:val="53"/>
          <w:lang w:val="hr-HR"/>
        </w:rPr>
        <w:t xml:space="preserve"> </w:t>
      </w:r>
      <w:r w:rsidRPr="00B1666C">
        <w:rPr>
          <w:rFonts w:cs="Arial"/>
          <w:lang w:val="hr-HR"/>
        </w:rPr>
        <w:t>zaštitnu,</w:t>
      </w:r>
      <w:r w:rsidRPr="00B1666C">
        <w:rPr>
          <w:rFonts w:cs="Arial"/>
          <w:spacing w:val="52"/>
          <w:lang w:val="hr-HR"/>
        </w:rPr>
        <w:t xml:space="preserve"> </w:t>
      </w:r>
      <w:r w:rsidRPr="00B1666C">
        <w:rPr>
          <w:rFonts w:cs="Arial"/>
          <w:lang w:val="hr-HR"/>
        </w:rPr>
        <w:t>transparentnu</w:t>
      </w:r>
      <w:r w:rsidRPr="00B1666C">
        <w:rPr>
          <w:rFonts w:cs="Arial"/>
          <w:spacing w:val="54"/>
          <w:lang w:val="hr-HR"/>
        </w:rPr>
        <w:t xml:space="preserve"> </w:t>
      </w:r>
      <w:r w:rsidRPr="00B1666C">
        <w:rPr>
          <w:rFonts w:cs="Arial"/>
          <w:lang w:val="hr-HR"/>
        </w:rPr>
        <w:t>ogradu</w:t>
      </w:r>
      <w:r w:rsidRPr="00B1666C">
        <w:rPr>
          <w:rFonts w:cs="Arial"/>
          <w:spacing w:val="53"/>
          <w:lang w:val="hr-HR"/>
        </w:rPr>
        <w:t xml:space="preserve"> </w:t>
      </w:r>
      <w:r w:rsidRPr="00B1666C">
        <w:rPr>
          <w:rFonts w:cs="Arial"/>
          <w:lang w:val="hr-HR"/>
        </w:rPr>
        <w:t>visine</w:t>
      </w:r>
      <w:r w:rsidRPr="00B1666C">
        <w:rPr>
          <w:rFonts w:cs="Arial"/>
          <w:spacing w:val="53"/>
          <w:lang w:val="hr-HR"/>
        </w:rPr>
        <w:t xml:space="preserve"> </w:t>
      </w:r>
      <w:r w:rsidRPr="00B1666C">
        <w:rPr>
          <w:rFonts w:cs="Arial"/>
          <w:lang w:val="hr-HR"/>
        </w:rPr>
        <w:t>do</w:t>
      </w:r>
      <w:r w:rsidRPr="00B1666C">
        <w:rPr>
          <w:rFonts w:cs="Arial"/>
          <w:spacing w:val="55"/>
          <w:lang w:val="hr-HR"/>
        </w:rPr>
        <w:t xml:space="preserve"> </w:t>
      </w:r>
      <w:r w:rsidRPr="00B1666C">
        <w:rPr>
          <w:rFonts w:cs="Arial"/>
          <w:lang w:val="hr-HR"/>
        </w:rPr>
        <w:t>najviše</w:t>
      </w:r>
      <w:r w:rsidRPr="00B1666C">
        <w:rPr>
          <w:rFonts w:cs="Arial"/>
          <w:spacing w:val="53"/>
          <w:lang w:val="hr-HR"/>
        </w:rPr>
        <w:t xml:space="preserve"> </w:t>
      </w:r>
      <w:r w:rsidRPr="00B1666C">
        <w:rPr>
          <w:rFonts w:cs="Arial"/>
          <w:lang w:val="hr-HR"/>
        </w:rPr>
        <w:t>2,0</w:t>
      </w:r>
      <w:r w:rsidRPr="00B1666C">
        <w:rPr>
          <w:rFonts w:cs="Arial"/>
          <w:spacing w:val="51"/>
          <w:lang w:val="hr-HR"/>
        </w:rPr>
        <w:t xml:space="preserve"> </w:t>
      </w:r>
      <w:r w:rsidRPr="00B1666C">
        <w:rPr>
          <w:rFonts w:cs="Arial"/>
          <w:lang w:val="hr-HR"/>
        </w:rPr>
        <w:t>m.</w:t>
      </w:r>
      <w:r w:rsidRPr="00B1666C">
        <w:rPr>
          <w:rFonts w:cs="Arial"/>
          <w:spacing w:val="39"/>
          <w:lang w:val="hr-HR"/>
        </w:rPr>
        <w:t xml:space="preserve"> </w:t>
      </w:r>
      <w:r w:rsidRPr="00B1666C">
        <w:rPr>
          <w:rFonts w:cs="Arial"/>
          <w:lang w:val="hr-HR"/>
        </w:rPr>
        <w:t>Najmanja</w:t>
      </w:r>
      <w:r w:rsidRPr="00B1666C">
        <w:rPr>
          <w:rFonts w:cs="Arial"/>
          <w:spacing w:val="38"/>
          <w:lang w:val="hr-HR"/>
        </w:rPr>
        <w:t xml:space="preserve"> </w:t>
      </w:r>
      <w:r w:rsidRPr="00B1666C">
        <w:rPr>
          <w:rFonts w:cs="Arial"/>
          <w:lang w:val="hr-HR"/>
        </w:rPr>
        <w:t>udaljenost</w:t>
      </w:r>
      <w:r w:rsidRPr="00B1666C">
        <w:rPr>
          <w:rFonts w:cs="Arial"/>
          <w:spacing w:val="40"/>
          <w:lang w:val="hr-HR"/>
        </w:rPr>
        <w:t xml:space="preserve"> </w:t>
      </w:r>
      <w:r w:rsidRPr="00B1666C">
        <w:rPr>
          <w:rFonts w:cs="Arial"/>
          <w:lang w:val="hr-HR"/>
        </w:rPr>
        <w:t>građevine</w:t>
      </w:r>
      <w:r w:rsidRPr="00B1666C">
        <w:rPr>
          <w:rFonts w:cs="Arial"/>
          <w:spacing w:val="38"/>
          <w:lang w:val="hr-HR"/>
        </w:rPr>
        <w:t xml:space="preserve"> </w:t>
      </w:r>
      <w:r w:rsidRPr="00B1666C">
        <w:rPr>
          <w:rFonts w:cs="Arial"/>
          <w:lang w:val="hr-HR"/>
        </w:rPr>
        <w:t>do</w:t>
      </w:r>
      <w:r w:rsidRPr="00B1666C">
        <w:rPr>
          <w:rFonts w:cs="Arial"/>
          <w:spacing w:val="38"/>
          <w:lang w:val="hr-HR"/>
        </w:rPr>
        <w:t xml:space="preserve"> </w:t>
      </w:r>
      <w:r w:rsidRPr="00B1666C">
        <w:rPr>
          <w:rFonts w:cs="Arial"/>
          <w:lang w:val="hr-HR"/>
        </w:rPr>
        <w:t>ruba</w:t>
      </w:r>
      <w:r w:rsidRPr="00B1666C">
        <w:rPr>
          <w:rFonts w:cs="Arial"/>
          <w:spacing w:val="38"/>
          <w:lang w:val="hr-HR"/>
        </w:rPr>
        <w:t xml:space="preserve"> </w:t>
      </w:r>
      <w:r w:rsidRPr="00B1666C">
        <w:rPr>
          <w:rFonts w:cs="Arial"/>
          <w:lang w:val="hr-HR"/>
        </w:rPr>
        <w:t>parcele</w:t>
      </w:r>
      <w:r w:rsidRPr="00B1666C">
        <w:rPr>
          <w:rFonts w:cs="Arial"/>
          <w:spacing w:val="36"/>
          <w:lang w:val="hr-HR"/>
        </w:rPr>
        <w:t xml:space="preserve"> </w:t>
      </w:r>
      <w:r w:rsidRPr="00B1666C">
        <w:rPr>
          <w:rFonts w:cs="Arial"/>
          <w:lang w:val="hr-HR"/>
        </w:rPr>
        <w:t>iznosi</w:t>
      </w:r>
      <w:r w:rsidRPr="00B1666C">
        <w:rPr>
          <w:rFonts w:cs="Arial"/>
          <w:spacing w:val="39"/>
          <w:lang w:val="hr-HR"/>
        </w:rPr>
        <w:t xml:space="preserve"> </w:t>
      </w:r>
      <w:r w:rsidRPr="00B1666C">
        <w:rPr>
          <w:rFonts w:cs="Arial"/>
          <w:lang w:val="hr-HR"/>
        </w:rPr>
        <w:t>2,0</w:t>
      </w:r>
      <w:r w:rsidRPr="00B1666C">
        <w:rPr>
          <w:rFonts w:cs="Arial"/>
          <w:spacing w:val="39"/>
          <w:lang w:val="hr-HR"/>
        </w:rPr>
        <w:t xml:space="preserve"> </w:t>
      </w:r>
      <w:r w:rsidRPr="00B1666C">
        <w:rPr>
          <w:rFonts w:cs="Arial"/>
          <w:lang w:val="hr-HR"/>
        </w:rPr>
        <w:t>m.</w:t>
      </w:r>
      <w:r w:rsidRPr="00B1666C">
        <w:rPr>
          <w:rFonts w:cs="Arial"/>
          <w:spacing w:val="38"/>
          <w:lang w:val="hr-HR"/>
        </w:rPr>
        <w:t xml:space="preserve"> </w:t>
      </w:r>
      <w:r w:rsidRPr="00B1666C">
        <w:rPr>
          <w:rFonts w:cs="Arial"/>
          <w:lang w:val="hr-HR"/>
        </w:rPr>
        <w:t>Sve</w:t>
      </w:r>
      <w:r w:rsidRPr="00B1666C">
        <w:rPr>
          <w:rFonts w:cs="Arial"/>
          <w:spacing w:val="38"/>
          <w:lang w:val="hr-HR"/>
        </w:rPr>
        <w:t xml:space="preserve"> </w:t>
      </w:r>
      <w:r w:rsidRPr="00B1666C">
        <w:rPr>
          <w:rFonts w:cs="Arial"/>
          <w:lang w:val="hr-HR"/>
        </w:rPr>
        <w:t>značajnije</w:t>
      </w:r>
      <w:r w:rsidRPr="00B1666C">
        <w:rPr>
          <w:rFonts w:cs="Arial"/>
          <w:spacing w:val="38"/>
          <w:lang w:val="hr-HR"/>
        </w:rPr>
        <w:t xml:space="preserve"> </w:t>
      </w:r>
      <w:r w:rsidRPr="00B1666C">
        <w:rPr>
          <w:rFonts w:cs="Arial"/>
          <w:lang w:val="hr-HR"/>
        </w:rPr>
        <w:t>građevine</w:t>
      </w:r>
      <w:r w:rsidRPr="00B1666C">
        <w:rPr>
          <w:rFonts w:cs="Arial"/>
          <w:spacing w:val="38"/>
          <w:lang w:val="hr-HR"/>
        </w:rPr>
        <w:t xml:space="preserve"> </w:t>
      </w:r>
      <w:r w:rsidRPr="00B1666C">
        <w:rPr>
          <w:rFonts w:cs="Arial"/>
          <w:lang w:val="hr-HR"/>
        </w:rPr>
        <w:t>u</w:t>
      </w:r>
      <w:r w:rsidRPr="00B1666C">
        <w:rPr>
          <w:rFonts w:cs="Arial"/>
          <w:spacing w:val="61"/>
          <w:lang w:val="hr-HR"/>
        </w:rPr>
        <w:t xml:space="preserve"> </w:t>
      </w:r>
      <w:r w:rsidRPr="00B1666C">
        <w:rPr>
          <w:rFonts w:cs="Arial"/>
          <w:lang w:val="hr-HR"/>
        </w:rPr>
        <w:t>sustavu</w:t>
      </w:r>
      <w:r w:rsidRPr="00B1666C">
        <w:rPr>
          <w:rFonts w:cs="Arial"/>
          <w:spacing w:val="-2"/>
          <w:lang w:val="hr-HR"/>
        </w:rPr>
        <w:t xml:space="preserve"> </w:t>
      </w:r>
      <w:r w:rsidRPr="00B1666C">
        <w:rPr>
          <w:rFonts w:cs="Arial"/>
          <w:lang w:val="hr-HR"/>
        </w:rPr>
        <w:t>vodoopskrbe potrebno</w:t>
      </w:r>
      <w:r w:rsidRPr="00B1666C">
        <w:rPr>
          <w:rFonts w:cs="Arial"/>
          <w:spacing w:val="-2"/>
          <w:lang w:val="hr-HR"/>
        </w:rPr>
        <w:t xml:space="preserve"> </w:t>
      </w:r>
      <w:r w:rsidRPr="00B1666C">
        <w:rPr>
          <w:rFonts w:cs="Arial"/>
          <w:lang w:val="hr-HR"/>
        </w:rPr>
        <w:t>je osvijetliti.</w:t>
      </w:r>
    </w:p>
    <w:p w:rsidR="00B1666C" w:rsidRPr="00B1666C" w:rsidRDefault="00B1666C" w:rsidP="00B1666C">
      <w:pPr>
        <w:pStyle w:val="BodyText"/>
        <w:jc w:val="both"/>
        <w:rPr>
          <w:rFonts w:cs="Arial"/>
          <w:lang w:val="hr-HR"/>
        </w:rPr>
      </w:pPr>
      <w:r w:rsidRPr="00B1666C">
        <w:rPr>
          <w:rFonts w:cs="Arial"/>
          <w:lang w:val="hr-HR"/>
        </w:rPr>
        <w:t>(10) Vodoopskrbne</w:t>
      </w:r>
      <w:r w:rsidRPr="00B1666C">
        <w:rPr>
          <w:rFonts w:cs="Arial"/>
          <w:spacing w:val="36"/>
          <w:lang w:val="hr-HR"/>
        </w:rPr>
        <w:t xml:space="preserve"> </w:t>
      </w:r>
      <w:r w:rsidRPr="00B1666C">
        <w:rPr>
          <w:rFonts w:cs="Arial"/>
          <w:lang w:val="hr-HR"/>
        </w:rPr>
        <w:t>cijevi</w:t>
      </w:r>
      <w:r w:rsidRPr="00B1666C">
        <w:rPr>
          <w:rFonts w:cs="Arial"/>
          <w:spacing w:val="38"/>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postavljaju,</w:t>
      </w:r>
      <w:r w:rsidRPr="00B1666C">
        <w:rPr>
          <w:rFonts w:cs="Arial"/>
          <w:spacing w:val="37"/>
          <w:lang w:val="hr-HR"/>
        </w:rPr>
        <w:t xml:space="preserve"> </w:t>
      </w:r>
      <w:r w:rsidRPr="00B1666C">
        <w:rPr>
          <w:rFonts w:cs="Arial"/>
          <w:lang w:val="hr-HR"/>
        </w:rPr>
        <w:t>redovito,</w:t>
      </w:r>
      <w:r w:rsidRPr="00B1666C">
        <w:rPr>
          <w:rFonts w:cs="Arial"/>
          <w:spacing w:val="39"/>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javno-prometnu</w:t>
      </w:r>
      <w:r w:rsidRPr="00B1666C">
        <w:rPr>
          <w:rFonts w:cs="Arial"/>
          <w:spacing w:val="37"/>
          <w:lang w:val="hr-HR"/>
        </w:rPr>
        <w:t xml:space="preserve"> </w:t>
      </w:r>
      <w:r w:rsidRPr="00B1666C">
        <w:rPr>
          <w:rFonts w:cs="Arial"/>
          <w:lang w:val="hr-HR"/>
        </w:rPr>
        <w:t>površinu</w:t>
      </w:r>
      <w:r w:rsidRPr="00B1666C">
        <w:rPr>
          <w:rFonts w:cs="Arial"/>
          <w:spacing w:val="38"/>
          <w:lang w:val="hr-HR"/>
        </w:rPr>
        <w:t xml:space="preserve"> </w:t>
      </w:r>
      <w:r w:rsidRPr="00B1666C">
        <w:rPr>
          <w:rFonts w:cs="Arial"/>
          <w:lang w:val="hr-HR"/>
        </w:rPr>
        <w:t>usklađeno</w:t>
      </w:r>
      <w:r w:rsidRPr="00B1666C">
        <w:rPr>
          <w:rFonts w:cs="Arial"/>
          <w:spacing w:val="38"/>
          <w:lang w:val="hr-HR"/>
        </w:rPr>
        <w:t xml:space="preserve"> </w:t>
      </w:r>
      <w:r w:rsidRPr="00B1666C">
        <w:rPr>
          <w:rFonts w:cs="Arial"/>
          <w:lang w:val="hr-HR"/>
        </w:rPr>
        <w:t>s</w:t>
      </w:r>
      <w:r w:rsidRPr="00B1666C">
        <w:rPr>
          <w:rFonts w:cs="Arial"/>
          <w:spacing w:val="69"/>
          <w:lang w:val="hr-HR"/>
        </w:rPr>
        <w:t xml:space="preserve"> </w:t>
      </w:r>
      <w:r w:rsidRPr="00B1666C">
        <w:rPr>
          <w:rFonts w:cs="Arial"/>
          <w:lang w:val="hr-HR"/>
        </w:rPr>
        <w:t>rasporedom</w:t>
      </w:r>
      <w:r w:rsidRPr="00B1666C">
        <w:rPr>
          <w:rFonts w:cs="Arial"/>
          <w:spacing w:val="13"/>
          <w:lang w:val="hr-HR"/>
        </w:rPr>
        <w:t xml:space="preserve"> </w:t>
      </w:r>
      <w:r w:rsidRPr="00B1666C">
        <w:rPr>
          <w:rFonts w:cs="Arial"/>
          <w:lang w:val="hr-HR"/>
        </w:rPr>
        <w:t>ostalih</w:t>
      </w:r>
      <w:r w:rsidRPr="00B1666C">
        <w:rPr>
          <w:rFonts w:cs="Arial"/>
          <w:spacing w:val="12"/>
          <w:lang w:val="hr-HR"/>
        </w:rPr>
        <w:t xml:space="preserve"> </w:t>
      </w:r>
      <w:r w:rsidRPr="00B1666C">
        <w:rPr>
          <w:rFonts w:cs="Arial"/>
          <w:lang w:val="hr-HR"/>
        </w:rPr>
        <w:t>komunalnih</w:t>
      </w:r>
      <w:r w:rsidRPr="00B1666C">
        <w:rPr>
          <w:rFonts w:cs="Arial"/>
          <w:spacing w:val="12"/>
          <w:lang w:val="hr-HR"/>
        </w:rPr>
        <w:t xml:space="preserve"> </w:t>
      </w:r>
      <w:r w:rsidRPr="00B1666C">
        <w:rPr>
          <w:rFonts w:cs="Arial"/>
          <w:lang w:val="hr-HR"/>
        </w:rPr>
        <w:t>instalacija.</w:t>
      </w:r>
      <w:r w:rsidRPr="00B1666C">
        <w:rPr>
          <w:rFonts w:cs="Arial"/>
          <w:spacing w:val="13"/>
          <w:lang w:val="hr-HR"/>
        </w:rPr>
        <w:t xml:space="preserve"> </w:t>
      </w:r>
      <w:r w:rsidRPr="00B1666C">
        <w:rPr>
          <w:rFonts w:cs="Arial"/>
          <w:lang w:val="hr-HR"/>
        </w:rPr>
        <w:t>Glavne</w:t>
      </w:r>
      <w:r w:rsidRPr="00B1666C">
        <w:rPr>
          <w:rFonts w:cs="Arial"/>
          <w:spacing w:val="12"/>
          <w:lang w:val="hr-HR"/>
        </w:rPr>
        <w:t xml:space="preserve"> </w:t>
      </w:r>
      <w:r w:rsidRPr="00B1666C">
        <w:rPr>
          <w:rFonts w:cs="Arial"/>
          <w:lang w:val="hr-HR"/>
        </w:rPr>
        <w:t>vodovodne</w:t>
      </w:r>
      <w:r w:rsidRPr="00B1666C">
        <w:rPr>
          <w:rFonts w:cs="Arial"/>
          <w:spacing w:val="12"/>
          <w:lang w:val="hr-HR"/>
        </w:rPr>
        <w:t xml:space="preserve"> </w:t>
      </w:r>
      <w:r w:rsidRPr="00B1666C">
        <w:rPr>
          <w:rFonts w:cs="Arial"/>
          <w:lang w:val="hr-HR"/>
        </w:rPr>
        <w:t>cijevi</w:t>
      </w:r>
      <w:r w:rsidRPr="00B1666C">
        <w:rPr>
          <w:rFonts w:cs="Arial"/>
          <w:spacing w:val="11"/>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polažu</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dubinu</w:t>
      </w:r>
      <w:r w:rsidRPr="00B1666C">
        <w:rPr>
          <w:rFonts w:cs="Arial"/>
          <w:spacing w:val="12"/>
          <w:lang w:val="hr-HR"/>
        </w:rPr>
        <w:t xml:space="preserve"> </w:t>
      </w:r>
      <w:r w:rsidRPr="00B1666C">
        <w:rPr>
          <w:rFonts w:cs="Arial"/>
          <w:lang w:val="hr-HR"/>
        </w:rPr>
        <w:t>od</w:t>
      </w:r>
      <w:r w:rsidRPr="00B1666C">
        <w:rPr>
          <w:rFonts w:cs="Arial"/>
          <w:spacing w:val="69"/>
          <w:lang w:val="hr-HR"/>
        </w:rPr>
        <w:t xml:space="preserve"> </w:t>
      </w:r>
      <w:r w:rsidRPr="00B1666C">
        <w:rPr>
          <w:rFonts w:cs="Arial"/>
          <w:lang w:val="hr-HR"/>
        </w:rPr>
        <w:t>90 – 120</w:t>
      </w:r>
      <w:r w:rsidRPr="00B1666C">
        <w:rPr>
          <w:rFonts w:cs="Arial"/>
          <w:spacing w:val="-2"/>
          <w:lang w:val="hr-HR"/>
        </w:rPr>
        <w:t xml:space="preserve"> </w:t>
      </w:r>
      <w:r w:rsidRPr="00B1666C">
        <w:rPr>
          <w:rFonts w:cs="Arial"/>
          <w:lang w:val="hr-HR"/>
        </w:rPr>
        <w:t>cm, a ostale na</w:t>
      </w:r>
      <w:r w:rsidRPr="00B1666C">
        <w:rPr>
          <w:rFonts w:cs="Arial"/>
          <w:spacing w:val="-2"/>
          <w:lang w:val="hr-HR"/>
        </w:rPr>
        <w:t xml:space="preserve"> </w:t>
      </w:r>
      <w:r w:rsidRPr="00B1666C">
        <w:rPr>
          <w:rFonts w:cs="Arial"/>
          <w:lang w:val="hr-HR"/>
        </w:rPr>
        <w:t>dubinu od oko 60 cm.</w:t>
      </w:r>
    </w:p>
    <w:p w:rsidR="00B1666C" w:rsidRPr="00B1666C" w:rsidRDefault="00B1666C" w:rsidP="00B1666C">
      <w:pPr>
        <w:pStyle w:val="BodyText"/>
        <w:jc w:val="both"/>
        <w:rPr>
          <w:rFonts w:cs="Arial"/>
          <w:lang w:val="hr-HR"/>
        </w:rPr>
      </w:pPr>
      <w:r w:rsidRPr="00B1666C">
        <w:rPr>
          <w:rFonts w:cs="Arial"/>
          <w:lang w:val="hr-HR"/>
        </w:rPr>
        <w:t>Vodovodne</w:t>
      </w:r>
      <w:r w:rsidRPr="00B1666C">
        <w:rPr>
          <w:rFonts w:cs="Arial"/>
          <w:spacing w:val="3"/>
          <w:lang w:val="hr-HR"/>
        </w:rPr>
        <w:t xml:space="preserve"> </w:t>
      </w:r>
      <w:r w:rsidRPr="00B1666C">
        <w:rPr>
          <w:rFonts w:cs="Arial"/>
          <w:lang w:val="hr-HR"/>
        </w:rPr>
        <w:t>se</w:t>
      </w:r>
      <w:r w:rsidRPr="00B1666C">
        <w:rPr>
          <w:rFonts w:cs="Arial"/>
          <w:spacing w:val="3"/>
          <w:lang w:val="hr-HR"/>
        </w:rPr>
        <w:t xml:space="preserve"> </w:t>
      </w:r>
      <w:r w:rsidRPr="00B1666C">
        <w:rPr>
          <w:rFonts w:cs="Arial"/>
          <w:lang w:val="hr-HR"/>
        </w:rPr>
        <w:t>cijevi,</w:t>
      </w:r>
      <w:r w:rsidRPr="00B1666C">
        <w:rPr>
          <w:rFonts w:cs="Arial"/>
          <w:spacing w:val="4"/>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pravilu,</w:t>
      </w:r>
      <w:r w:rsidRPr="00B1666C">
        <w:rPr>
          <w:rFonts w:cs="Arial"/>
          <w:spacing w:val="3"/>
          <w:lang w:val="hr-HR"/>
        </w:rPr>
        <w:t xml:space="preserve"> </w:t>
      </w:r>
      <w:r w:rsidRPr="00B1666C">
        <w:rPr>
          <w:rFonts w:cs="Arial"/>
          <w:lang w:val="hr-HR"/>
        </w:rPr>
        <w:t>polažu</w:t>
      </w:r>
      <w:r w:rsidRPr="00B1666C">
        <w:rPr>
          <w:rFonts w:cs="Arial"/>
          <w:spacing w:val="2"/>
          <w:lang w:val="hr-HR"/>
        </w:rPr>
        <w:t xml:space="preserve"> </w:t>
      </w:r>
      <w:r w:rsidRPr="00B1666C">
        <w:rPr>
          <w:rFonts w:cs="Arial"/>
          <w:lang w:val="hr-HR"/>
        </w:rPr>
        <w:t>s</w:t>
      </w:r>
      <w:r w:rsidRPr="00B1666C">
        <w:rPr>
          <w:rFonts w:cs="Arial"/>
          <w:spacing w:val="3"/>
          <w:lang w:val="hr-HR"/>
        </w:rPr>
        <w:t xml:space="preserve"> </w:t>
      </w:r>
      <w:r w:rsidRPr="00B1666C">
        <w:rPr>
          <w:rFonts w:cs="Arial"/>
          <w:lang w:val="hr-HR"/>
        </w:rPr>
        <w:t>nizbrdne strane</w:t>
      </w:r>
      <w:r w:rsidRPr="00B1666C">
        <w:rPr>
          <w:rFonts w:cs="Arial"/>
          <w:spacing w:val="3"/>
          <w:lang w:val="hr-HR"/>
        </w:rPr>
        <w:t xml:space="preserve"> </w:t>
      </w:r>
      <w:r w:rsidRPr="00B1666C">
        <w:rPr>
          <w:rFonts w:cs="Arial"/>
          <w:lang w:val="hr-HR"/>
        </w:rPr>
        <w:t>ulice</w:t>
      </w:r>
      <w:r w:rsidRPr="00B1666C">
        <w:rPr>
          <w:rFonts w:cs="Arial"/>
          <w:spacing w:val="3"/>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ceste.</w:t>
      </w:r>
      <w:r w:rsidRPr="00B1666C">
        <w:rPr>
          <w:rFonts w:cs="Arial"/>
          <w:spacing w:val="4"/>
          <w:lang w:val="hr-HR"/>
        </w:rPr>
        <w:t xml:space="preserve"> </w:t>
      </w:r>
      <w:r w:rsidRPr="00B1666C">
        <w:rPr>
          <w:rFonts w:cs="Arial"/>
          <w:lang w:val="hr-HR"/>
        </w:rPr>
        <w:t>Na</w:t>
      </w:r>
      <w:r w:rsidRPr="00B1666C">
        <w:rPr>
          <w:rFonts w:cs="Arial"/>
          <w:spacing w:val="3"/>
          <w:lang w:val="hr-HR"/>
        </w:rPr>
        <w:t xml:space="preserve"> </w:t>
      </w:r>
      <w:r w:rsidRPr="00B1666C">
        <w:rPr>
          <w:rFonts w:cs="Arial"/>
          <w:lang w:val="hr-HR"/>
        </w:rPr>
        <w:t>istoj</w:t>
      </w:r>
      <w:r w:rsidRPr="00B1666C">
        <w:rPr>
          <w:rFonts w:cs="Arial"/>
          <w:spacing w:val="2"/>
          <w:lang w:val="hr-HR"/>
        </w:rPr>
        <w:t xml:space="preserve"> </w:t>
      </w:r>
      <w:r w:rsidRPr="00B1666C">
        <w:rPr>
          <w:rFonts w:cs="Arial"/>
          <w:lang w:val="hr-HR"/>
        </w:rPr>
        <w:t>su</w:t>
      </w:r>
      <w:r w:rsidRPr="00B1666C">
        <w:rPr>
          <w:rFonts w:cs="Arial"/>
          <w:spacing w:val="3"/>
          <w:lang w:val="hr-HR"/>
        </w:rPr>
        <w:t xml:space="preserve"> </w:t>
      </w:r>
      <w:r w:rsidRPr="00B1666C">
        <w:rPr>
          <w:rFonts w:cs="Arial"/>
          <w:lang w:val="hr-HR"/>
        </w:rPr>
        <w:t>strani</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spacing w:val="1"/>
          <w:lang w:val="hr-HR"/>
        </w:rPr>
        <w:t>TK-</w:t>
      </w:r>
      <w:r w:rsidRPr="00B1666C">
        <w:rPr>
          <w:rFonts w:cs="Arial"/>
          <w:spacing w:val="57"/>
          <w:lang w:val="hr-HR"/>
        </w:rPr>
        <w:t xml:space="preserve"> </w:t>
      </w:r>
      <w:r w:rsidRPr="00B1666C">
        <w:rPr>
          <w:rFonts w:cs="Arial"/>
          <w:lang w:val="hr-HR"/>
        </w:rPr>
        <w:t xml:space="preserve">kabeli (odmaknut min </w:t>
      </w:r>
      <w:r w:rsidRPr="00B1666C">
        <w:rPr>
          <w:rFonts w:cs="Arial"/>
          <w:spacing w:val="-2"/>
          <w:lang w:val="hr-HR"/>
        </w:rPr>
        <w:t>1,0</w:t>
      </w:r>
      <w:r w:rsidRPr="00B1666C">
        <w:rPr>
          <w:rFonts w:cs="Arial"/>
          <w:lang w:val="hr-HR"/>
        </w:rPr>
        <w:t xml:space="preserve"> m), dok</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uzbrdna</w:t>
      </w:r>
      <w:r w:rsidRPr="00B1666C">
        <w:rPr>
          <w:rFonts w:cs="Arial"/>
          <w:spacing w:val="-2"/>
          <w:lang w:val="hr-HR"/>
        </w:rPr>
        <w:t xml:space="preserve"> </w:t>
      </w:r>
      <w:r w:rsidRPr="00B1666C">
        <w:rPr>
          <w:rFonts w:cs="Arial"/>
          <w:lang w:val="hr-HR"/>
        </w:rPr>
        <w:t>strana ostavljena za</w:t>
      </w:r>
      <w:r w:rsidRPr="00B1666C">
        <w:rPr>
          <w:rFonts w:cs="Arial"/>
          <w:spacing w:val="-2"/>
          <w:lang w:val="hr-HR"/>
        </w:rPr>
        <w:t xml:space="preserve"> </w:t>
      </w:r>
      <w:r w:rsidRPr="00B1666C">
        <w:rPr>
          <w:rFonts w:cs="Arial"/>
          <w:lang w:val="hr-HR"/>
        </w:rPr>
        <w:t>odvodnju i elektrokabele.</w:t>
      </w:r>
    </w:p>
    <w:p w:rsidR="00B1666C" w:rsidRPr="00B1666C" w:rsidRDefault="00B1666C" w:rsidP="00B1666C">
      <w:pPr>
        <w:pStyle w:val="BodyText"/>
        <w:jc w:val="both"/>
        <w:rPr>
          <w:rFonts w:cs="Arial"/>
          <w:lang w:val="hr-HR"/>
        </w:rPr>
      </w:pPr>
      <w:r w:rsidRPr="00B1666C">
        <w:rPr>
          <w:rFonts w:cs="Arial"/>
          <w:lang w:val="hr-HR"/>
        </w:rPr>
        <w:t>(11) Prilikom</w:t>
      </w:r>
      <w:r w:rsidRPr="00B1666C">
        <w:rPr>
          <w:rFonts w:cs="Arial"/>
          <w:spacing w:val="-11"/>
          <w:lang w:val="hr-HR"/>
        </w:rPr>
        <w:t xml:space="preserve"> </w:t>
      </w:r>
      <w:r w:rsidRPr="00B1666C">
        <w:rPr>
          <w:rFonts w:cs="Arial"/>
          <w:lang w:val="hr-HR"/>
        </w:rPr>
        <w:t>rekonstrukcije</w:t>
      </w:r>
      <w:r w:rsidRPr="00B1666C">
        <w:rPr>
          <w:rFonts w:cs="Arial"/>
          <w:spacing w:val="-9"/>
          <w:lang w:val="hr-HR"/>
        </w:rPr>
        <w:t xml:space="preserve"> </w:t>
      </w:r>
      <w:r w:rsidRPr="00B1666C">
        <w:rPr>
          <w:rFonts w:cs="Arial"/>
          <w:lang w:val="hr-HR"/>
        </w:rPr>
        <w:t>vodovodne</w:t>
      </w:r>
      <w:r w:rsidRPr="00B1666C">
        <w:rPr>
          <w:rFonts w:cs="Arial"/>
          <w:spacing w:val="-14"/>
          <w:lang w:val="hr-HR"/>
        </w:rPr>
        <w:t xml:space="preserve"> </w:t>
      </w:r>
      <w:r w:rsidRPr="00B1666C">
        <w:rPr>
          <w:rFonts w:cs="Arial"/>
          <w:lang w:val="hr-HR"/>
        </w:rPr>
        <w:t>mreže</w:t>
      </w:r>
      <w:r w:rsidRPr="00B1666C">
        <w:rPr>
          <w:rFonts w:cs="Arial"/>
          <w:spacing w:val="-12"/>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rekonstrukcije</w:t>
      </w:r>
      <w:r w:rsidRPr="00B1666C">
        <w:rPr>
          <w:rFonts w:cs="Arial"/>
          <w:spacing w:val="-12"/>
          <w:lang w:val="hr-HR"/>
        </w:rPr>
        <w:t xml:space="preserve"> </w:t>
      </w:r>
      <w:r w:rsidRPr="00B1666C">
        <w:rPr>
          <w:rFonts w:cs="Arial"/>
          <w:lang w:val="hr-HR"/>
        </w:rPr>
        <w:t>ceste</w:t>
      </w:r>
      <w:r w:rsidRPr="00B1666C">
        <w:rPr>
          <w:rFonts w:cs="Arial"/>
          <w:spacing w:val="-14"/>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istovremeno</w:t>
      </w:r>
      <w:r w:rsidRPr="00B1666C">
        <w:rPr>
          <w:rFonts w:cs="Arial"/>
          <w:spacing w:val="-12"/>
          <w:lang w:val="hr-HR"/>
        </w:rPr>
        <w:t xml:space="preserve"> </w:t>
      </w:r>
      <w:r w:rsidRPr="00B1666C">
        <w:rPr>
          <w:rFonts w:cs="Arial"/>
          <w:lang w:val="hr-HR"/>
        </w:rPr>
        <w:t>izvršiti</w:t>
      </w:r>
      <w:r w:rsidRPr="00B1666C">
        <w:rPr>
          <w:rFonts w:cs="Arial"/>
          <w:spacing w:val="77"/>
          <w:lang w:val="hr-HR"/>
        </w:rPr>
        <w:t xml:space="preserve"> </w:t>
      </w:r>
      <w:r w:rsidRPr="00B1666C">
        <w:rPr>
          <w:rFonts w:cs="Arial"/>
          <w:lang w:val="hr-HR"/>
        </w:rPr>
        <w:t>rekonstrukciju</w:t>
      </w:r>
      <w:r w:rsidRPr="00B1666C">
        <w:rPr>
          <w:rFonts w:cs="Arial"/>
          <w:spacing w:val="46"/>
          <w:lang w:val="hr-HR"/>
        </w:rPr>
        <w:t xml:space="preserve"> </w:t>
      </w:r>
      <w:r w:rsidRPr="00B1666C">
        <w:rPr>
          <w:rFonts w:cs="Arial"/>
          <w:spacing w:val="-2"/>
          <w:lang w:val="hr-HR"/>
        </w:rPr>
        <w:t>ili</w:t>
      </w:r>
      <w:r w:rsidRPr="00B1666C">
        <w:rPr>
          <w:rFonts w:cs="Arial"/>
          <w:spacing w:val="47"/>
          <w:lang w:val="hr-HR"/>
        </w:rPr>
        <w:t xml:space="preserve"> </w:t>
      </w:r>
      <w:r w:rsidRPr="00B1666C">
        <w:rPr>
          <w:rFonts w:cs="Arial"/>
          <w:lang w:val="hr-HR"/>
        </w:rPr>
        <w:t>gradnju</w:t>
      </w:r>
      <w:r w:rsidRPr="00B1666C">
        <w:rPr>
          <w:rFonts w:cs="Arial"/>
          <w:spacing w:val="46"/>
          <w:lang w:val="hr-HR"/>
        </w:rPr>
        <w:t xml:space="preserve"> </w:t>
      </w:r>
      <w:r w:rsidRPr="00B1666C">
        <w:rPr>
          <w:rFonts w:cs="Arial"/>
          <w:lang w:val="hr-HR"/>
        </w:rPr>
        <w:t>ostalih</w:t>
      </w:r>
      <w:r w:rsidRPr="00B1666C">
        <w:rPr>
          <w:rFonts w:cs="Arial"/>
          <w:spacing w:val="48"/>
          <w:lang w:val="hr-HR"/>
        </w:rPr>
        <w:t xml:space="preserve"> </w:t>
      </w:r>
      <w:r w:rsidRPr="00B1666C">
        <w:rPr>
          <w:rFonts w:cs="Arial"/>
          <w:lang w:val="hr-HR"/>
        </w:rPr>
        <w:t>komunalnih</w:t>
      </w:r>
      <w:r w:rsidRPr="00B1666C">
        <w:rPr>
          <w:rFonts w:cs="Arial"/>
          <w:spacing w:val="48"/>
          <w:lang w:val="hr-HR"/>
        </w:rPr>
        <w:t xml:space="preserve"> </w:t>
      </w:r>
      <w:r w:rsidRPr="00B1666C">
        <w:rPr>
          <w:rFonts w:cs="Arial"/>
          <w:lang w:val="hr-HR"/>
        </w:rPr>
        <w:t>instalacija</w:t>
      </w:r>
      <w:r w:rsidRPr="00B1666C">
        <w:rPr>
          <w:rFonts w:cs="Arial"/>
          <w:spacing w:val="48"/>
          <w:lang w:val="hr-HR"/>
        </w:rPr>
        <w:t xml:space="preserve"> </w:t>
      </w:r>
      <w:r w:rsidRPr="00B1666C">
        <w:rPr>
          <w:rFonts w:cs="Arial"/>
          <w:lang w:val="hr-HR"/>
        </w:rPr>
        <w:t>u</w:t>
      </w:r>
      <w:r w:rsidRPr="00B1666C">
        <w:rPr>
          <w:rFonts w:cs="Arial"/>
          <w:spacing w:val="49"/>
          <w:lang w:val="hr-HR"/>
        </w:rPr>
        <w:t xml:space="preserve"> </w:t>
      </w:r>
      <w:r w:rsidRPr="00B1666C">
        <w:rPr>
          <w:rFonts w:cs="Arial"/>
          <w:lang w:val="hr-HR"/>
        </w:rPr>
        <w:t>profilu</w:t>
      </w:r>
      <w:r w:rsidRPr="00B1666C">
        <w:rPr>
          <w:rFonts w:cs="Arial"/>
          <w:spacing w:val="46"/>
          <w:lang w:val="hr-HR"/>
        </w:rPr>
        <w:t xml:space="preserve"> </w:t>
      </w:r>
      <w:r w:rsidRPr="00B1666C">
        <w:rPr>
          <w:rFonts w:cs="Arial"/>
          <w:lang w:val="hr-HR"/>
        </w:rPr>
        <w:t>ceste.</w:t>
      </w:r>
      <w:r w:rsidRPr="00B1666C">
        <w:rPr>
          <w:rFonts w:cs="Arial"/>
          <w:spacing w:val="45"/>
          <w:lang w:val="hr-HR"/>
        </w:rPr>
        <w:t xml:space="preserve"> </w:t>
      </w:r>
      <w:r w:rsidRPr="00B1666C">
        <w:rPr>
          <w:rFonts w:cs="Arial"/>
          <w:lang w:val="hr-HR"/>
        </w:rPr>
        <w:t>Ukoliko</w:t>
      </w:r>
      <w:r w:rsidRPr="00B1666C">
        <w:rPr>
          <w:rFonts w:cs="Arial"/>
          <w:spacing w:val="48"/>
          <w:lang w:val="hr-HR"/>
        </w:rPr>
        <w:t xml:space="preserve"> </w:t>
      </w:r>
      <w:r w:rsidRPr="00B1666C">
        <w:rPr>
          <w:rFonts w:cs="Arial"/>
          <w:lang w:val="hr-HR"/>
        </w:rPr>
        <w:t>gradnja</w:t>
      </w:r>
      <w:r w:rsidRPr="00B1666C">
        <w:rPr>
          <w:rFonts w:cs="Arial"/>
          <w:spacing w:val="46"/>
          <w:lang w:val="hr-HR"/>
        </w:rPr>
        <w:t xml:space="preserve"> </w:t>
      </w:r>
      <w:r w:rsidRPr="00B1666C">
        <w:rPr>
          <w:rFonts w:cs="Arial"/>
          <w:spacing w:val="-2"/>
          <w:lang w:val="hr-HR"/>
        </w:rPr>
        <w:t>ili</w:t>
      </w:r>
      <w:r w:rsidRPr="00B1666C">
        <w:rPr>
          <w:rFonts w:cs="Arial"/>
          <w:spacing w:val="71"/>
          <w:lang w:val="hr-HR"/>
        </w:rPr>
        <w:t xml:space="preserve"> </w:t>
      </w:r>
      <w:r w:rsidRPr="00B1666C">
        <w:rPr>
          <w:rFonts w:cs="Arial"/>
          <w:lang w:val="hr-HR"/>
        </w:rPr>
        <w:t>rekonstrukcija</w:t>
      </w:r>
      <w:r w:rsidRPr="00B1666C">
        <w:rPr>
          <w:rFonts w:cs="Arial"/>
          <w:spacing w:val="17"/>
          <w:lang w:val="hr-HR"/>
        </w:rPr>
        <w:t xml:space="preserve"> </w:t>
      </w:r>
      <w:r w:rsidRPr="00B1666C">
        <w:rPr>
          <w:rFonts w:cs="Arial"/>
          <w:lang w:val="hr-HR"/>
        </w:rPr>
        <w:t>ceste</w:t>
      </w:r>
      <w:r w:rsidRPr="00B1666C">
        <w:rPr>
          <w:rFonts w:cs="Arial"/>
          <w:spacing w:val="19"/>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druge</w:t>
      </w:r>
      <w:r w:rsidRPr="00B1666C">
        <w:rPr>
          <w:rFonts w:cs="Arial"/>
          <w:spacing w:val="19"/>
          <w:lang w:val="hr-HR"/>
        </w:rPr>
        <w:t xml:space="preserve"> </w:t>
      </w:r>
      <w:r w:rsidRPr="00B1666C">
        <w:rPr>
          <w:rFonts w:cs="Arial"/>
          <w:lang w:val="hr-HR"/>
        </w:rPr>
        <w:t>komunalne</w:t>
      </w:r>
      <w:r w:rsidRPr="00B1666C">
        <w:rPr>
          <w:rFonts w:cs="Arial"/>
          <w:spacing w:val="19"/>
          <w:lang w:val="hr-HR"/>
        </w:rPr>
        <w:t xml:space="preserve"> </w:t>
      </w:r>
      <w:r w:rsidRPr="00B1666C">
        <w:rPr>
          <w:rFonts w:cs="Arial"/>
          <w:lang w:val="hr-HR"/>
        </w:rPr>
        <w:t>instalacije</w:t>
      </w:r>
      <w:r w:rsidRPr="00B1666C">
        <w:rPr>
          <w:rFonts w:cs="Arial"/>
          <w:spacing w:val="19"/>
          <w:lang w:val="hr-HR"/>
        </w:rPr>
        <w:t xml:space="preserve"> </w:t>
      </w:r>
      <w:r w:rsidRPr="00B1666C">
        <w:rPr>
          <w:rFonts w:cs="Arial"/>
          <w:lang w:val="hr-HR"/>
        </w:rPr>
        <w:t>(DTK,</w:t>
      </w:r>
      <w:r w:rsidRPr="00B1666C">
        <w:rPr>
          <w:rFonts w:cs="Arial"/>
          <w:spacing w:val="19"/>
          <w:lang w:val="hr-HR"/>
        </w:rPr>
        <w:t xml:space="preserve"> </w:t>
      </w:r>
      <w:r w:rsidRPr="00B1666C">
        <w:rPr>
          <w:rFonts w:cs="Arial"/>
          <w:lang w:val="hr-HR"/>
        </w:rPr>
        <w:t>elektroenergetska</w:t>
      </w:r>
      <w:r w:rsidRPr="00B1666C">
        <w:rPr>
          <w:rFonts w:cs="Arial"/>
          <w:spacing w:val="19"/>
          <w:lang w:val="hr-HR"/>
        </w:rPr>
        <w:t xml:space="preserve"> </w:t>
      </w:r>
      <w:r w:rsidRPr="00B1666C">
        <w:rPr>
          <w:rFonts w:cs="Arial"/>
          <w:lang w:val="hr-HR"/>
        </w:rPr>
        <w:t>instalacija</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sl.)</w:t>
      </w:r>
      <w:r w:rsidRPr="00B1666C">
        <w:rPr>
          <w:rFonts w:cs="Arial"/>
          <w:spacing w:val="75"/>
          <w:lang w:val="hr-HR"/>
        </w:rPr>
        <w:t xml:space="preserve"> </w:t>
      </w:r>
      <w:r w:rsidRPr="00B1666C">
        <w:rPr>
          <w:rFonts w:cs="Arial"/>
          <w:lang w:val="hr-HR"/>
        </w:rPr>
        <w:t>zadire</w:t>
      </w:r>
      <w:r w:rsidRPr="00B1666C">
        <w:rPr>
          <w:rFonts w:cs="Arial"/>
          <w:spacing w:val="60"/>
          <w:lang w:val="hr-HR"/>
        </w:rPr>
        <w:t xml:space="preserve"> </w:t>
      </w:r>
      <w:r w:rsidRPr="00B1666C">
        <w:rPr>
          <w:rFonts w:cs="Arial"/>
          <w:lang w:val="hr-HR"/>
        </w:rPr>
        <w:t>u</w:t>
      </w:r>
      <w:r w:rsidRPr="00B1666C">
        <w:rPr>
          <w:rFonts w:cs="Arial"/>
          <w:spacing w:val="57"/>
          <w:lang w:val="hr-HR"/>
        </w:rPr>
        <w:t xml:space="preserve"> </w:t>
      </w:r>
      <w:r w:rsidRPr="00B1666C">
        <w:rPr>
          <w:rFonts w:cs="Arial"/>
          <w:lang w:val="hr-HR"/>
        </w:rPr>
        <w:t>vodoopskrbnu</w:t>
      </w:r>
      <w:r w:rsidRPr="00B1666C">
        <w:rPr>
          <w:rFonts w:cs="Arial"/>
          <w:spacing w:val="57"/>
          <w:lang w:val="hr-HR"/>
        </w:rPr>
        <w:t xml:space="preserve"> </w:t>
      </w:r>
      <w:r w:rsidRPr="00B1666C">
        <w:rPr>
          <w:rFonts w:cs="Arial"/>
          <w:lang w:val="hr-HR"/>
        </w:rPr>
        <w:t>mrežu</w:t>
      </w:r>
      <w:r w:rsidRPr="00B1666C">
        <w:rPr>
          <w:rFonts w:cs="Arial"/>
          <w:spacing w:val="60"/>
          <w:lang w:val="hr-HR"/>
        </w:rPr>
        <w:t xml:space="preserve"> </w:t>
      </w:r>
      <w:r w:rsidRPr="00B1666C">
        <w:rPr>
          <w:rFonts w:cs="Arial"/>
          <w:lang w:val="hr-HR"/>
        </w:rPr>
        <w:t>troškove</w:t>
      </w:r>
      <w:r w:rsidRPr="00B1666C">
        <w:rPr>
          <w:rFonts w:cs="Arial"/>
          <w:spacing w:val="57"/>
          <w:lang w:val="hr-HR"/>
        </w:rPr>
        <w:t xml:space="preserve"> </w:t>
      </w:r>
      <w:r w:rsidRPr="00B1666C">
        <w:rPr>
          <w:rFonts w:cs="Arial"/>
          <w:lang w:val="hr-HR"/>
        </w:rPr>
        <w:t>rekonstrukcije</w:t>
      </w:r>
      <w:r w:rsidRPr="00B1666C">
        <w:rPr>
          <w:rFonts w:cs="Arial"/>
          <w:spacing w:val="58"/>
          <w:lang w:val="hr-HR"/>
        </w:rPr>
        <w:t xml:space="preserve"> </w:t>
      </w:r>
      <w:r w:rsidRPr="00B1666C">
        <w:rPr>
          <w:rFonts w:cs="Arial"/>
          <w:lang w:val="hr-HR"/>
        </w:rPr>
        <w:t>vodovodne</w:t>
      </w:r>
      <w:r w:rsidRPr="00B1666C">
        <w:rPr>
          <w:rFonts w:cs="Arial"/>
          <w:spacing w:val="58"/>
          <w:lang w:val="hr-HR"/>
        </w:rPr>
        <w:t xml:space="preserve"> </w:t>
      </w:r>
      <w:r w:rsidRPr="00B1666C">
        <w:rPr>
          <w:rFonts w:cs="Arial"/>
          <w:lang w:val="hr-HR"/>
        </w:rPr>
        <w:t>mreže</w:t>
      </w:r>
      <w:r w:rsidRPr="00B1666C">
        <w:rPr>
          <w:rFonts w:cs="Arial"/>
          <w:spacing w:val="60"/>
          <w:lang w:val="hr-HR"/>
        </w:rPr>
        <w:t xml:space="preserve"> </w:t>
      </w:r>
      <w:r w:rsidRPr="00B1666C">
        <w:rPr>
          <w:rFonts w:cs="Arial"/>
          <w:lang w:val="hr-HR"/>
        </w:rPr>
        <w:t>snosi</w:t>
      </w:r>
      <w:r w:rsidRPr="00B1666C">
        <w:rPr>
          <w:rFonts w:cs="Arial"/>
          <w:spacing w:val="57"/>
          <w:lang w:val="hr-HR"/>
        </w:rPr>
        <w:t xml:space="preserve"> </w:t>
      </w:r>
      <w:r w:rsidRPr="00B1666C">
        <w:rPr>
          <w:rFonts w:cs="Arial"/>
          <w:lang w:val="hr-HR"/>
        </w:rPr>
        <w:t>investitor</w:t>
      </w:r>
    </w:p>
    <w:p w:rsidR="00B1666C" w:rsidRPr="00B1666C" w:rsidRDefault="00B1666C" w:rsidP="00B1666C">
      <w:pPr>
        <w:pStyle w:val="BodyText"/>
        <w:jc w:val="both"/>
        <w:rPr>
          <w:rFonts w:cs="Arial"/>
          <w:lang w:val="hr-HR"/>
        </w:rPr>
      </w:pPr>
      <w:r w:rsidRPr="00B1666C">
        <w:rPr>
          <w:rFonts w:cs="Arial"/>
          <w:lang w:val="hr-HR"/>
        </w:rPr>
        <w:t>rekonstrukcije</w:t>
      </w:r>
      <w:r w:rsidRPr="00B1666C">
        <w:rPr>
          <w:rFonts w:cs="Arial"/>
          <w:spacing w:val="-4"/>
          <w:lang w:val="hr-HR"/>
        </w:rPr>
        <w:t xml:space="preserve"> </w:t>
      </w:r>
      <w:r w:rsidRPr="00B1666C">
        <w:rPr>
          <w:rFonts w:cs="Arial"/>
          <w:spacing w:val="-2"/>
          <w:lang w:val="hr-HR"/>
        </w:rPr>
        <w:t>ili</w:t>
      </w:r>
      <w:r w:rsidRPr="00B1666C">
        <w:rPr>
          <w:rFonts w:cs="Arial"/>
          <w:spacing w:val="-3"/>
          <w:lang w:val="hr-HR"/>
        </w:rPr>
        <w:t xml:space="preserve"> </w:t>
      </w:r>
      <w:r w:rsidRPr="00B1666C">
        <w:rPr>
          <w:rFonts w:cs="Arial"/>
          <w:lang w:val="hr-HR"/>
        </w:rPr>
        <w:t>gradnje</w:t>
      </w:r>
      <w:r w:rsidRPr="00B1666C">
        <w:rPr>
          <w:rFonts w:cs="Arial"/>
          <w:spacing w:val="-4"/>
          <w:lang w:val="hr-HR"/>
        </w:rPr>
        <w:t xml:space="preserve"> </w:t>
      </w:r>
      <w:r w:rsidRPr="00B1666C">
        <w:rPr>
          <w:rFonts w:cs="Arial"/>
          <w:lang w:val="hr-HR"/>
        </w:rPr>
        <w:t>ceste odnosno</w:t>
      </w:r>
      <w:r w:rsidRPr="00B1666C">
        <w:rPr>
          <w:rFonts w:cs="Arial"/>
          <w:spacing w:val="-5"/>
          <w:lang w:val="hr-HR"/>
        </w:rPr>
        <w:t xml:space="preserve"> </w:t>
      </w:r>
      <w:r w:rsidRPr="00B1666C">
        <w:rPr>
          <w:rFonts w:cs="Arial"/>
          <w:lang w:val="hr-HR"/>
        </w:rPr>
        <w:t>druge</w:t>
      </w:r>
      <w:r w:rsidRPr="00B1666C">
        <w:rPr>
          <w:rFonts w:cs="Arial"/>
          <w:spacing w:val="-2"/>
          <w:lang w:val="hr-HR"/>
        </w:rPr>
        <w:t xml:space="preserve"> </w:t>
      </w:r>
      <w:r w:rsidRPr="00B1666C">
        <w:rPr>
          <w:rFonts w:cs="Arial"/>
          <w:lang w:val="hr-HR"/>
        </w:rPr>
        <w:t>komunalne</w:t>
      </w:r>
      <w:r w:rsidRPr="00B1666C">
        <w:rPr>
          <w:rFonts w:cs="Arial"/>
          <w:spacing w:val="-2"/>
          <w:lang w:val="hr-HR"/>
        </w:rPr>
        <w:t xml:space="preserve"> </w:t>
      </w:r>
      <w:r w:rsidRPr="00B1666C">
        <w:rPr>
          <w:rFonts w:cs="Arial"/>
          <w:lang w:val="hr-HR"/>
        </w:rPr>
        <w:t>instalacije</w:t>
      </w:r>
      <w:r w:rsidRPr="00B1666C">
        <w:rPr>
          <w:rFonts w:cs="Arial"/>
          <w:spacing w:val="-4"/>
          <w:lang w:val="hr-HR"/>
        </w:rPr>
        <w:t xml:space="preserve"> </w:t>
      </w:r>
      <w:r w:rsidRPr="00B1666C">
        <w:rPr>
          <w:rFonts w:cs="Arial"/>
          <w:lang w:val="hr-HR"/>
        </w:rPr>
        <w:t>(DTK, elektroenergetska</w:t>
      </w:r>
      <w:r w:rsidRPr="00B1666C">
        <w:rPr>
          <w:rFonts w:cs="Arial"/>
          <w:spacing w:val="71"/>
          <w:lang w:val="hr-HR"/>
        </w:rPr>
        <w:t xml:space="preserve"> </w:t>
      </w:r>
      <w:r w:rsidRPr="00B1666C">
        <w:rPr>
          <w:rFonts w:cs="Arial"/>
          <w:lang w:val="hr-HR"/>
        </w:rPr>
        <w:t>instalacija i sl.).</w:t>
      </w:r>
    </w:p>
    <w:p w:rsidR="00B1666C" w:rsidRPr="00B1666C" w:rsidRDefault="00B1666C" w:rsidP="00B1666C">
      <w:pPr>
        <w:pStyle w:val="BodyText"/>
        <w:jc w:val="both"/>
        <w:rPr>
          <w:rFonts w:cs="Arial"/>
          <w:lang w:val="hr-HR"/>
        </w:rPr>
      </w:pPr>
      <w:r w:rsidRPr="00B1666C">
        <w:rPr>
          <w:rFonts w:cs="Arial"/>
          <w:lang w:val="hr-HR"/>
        </w:rPr>
        <w:t>(12) Magistralni</w:t>
      </w:r>
      <w:r w:rsidRPr="00B1666C">
        <w:rPr>
          <w:rFonts w:cs="Arial"/>
          <w:spacing w:val="11"/>
          <w:lang w:val="hr-HR"/>
        </w:rPr>
        <w:t xml:space="preserve"> </w:t>
      </w:r>
      <w:r w:rsidRPr="00B1666C">
        <w:rPr>
          <w:rFonts w:cs="Arial"/>
          <w:lang w:val="hr-HR"/>
        </w:rPr>
        <w:t>cjevovodi</w:t>
      </w:r>
      <w:r w:rsidRPr="00B1666C">
        <w:rPr>
          <w:rFonts w:cs="Arial"/>
          <w:spacing w:val="11"/>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cjevovodi</w:t>
      </w:r>
      <w:r w:rsidRPr="00B1666C">
        <w:rPr>
          <w:rFonts w:cs="Arial"/>
          <w:spacing w:val="9"/>
          <w:lang w:val="hr-HR"/>
        </w:rPr>
        <w:t xml:space="preserve"> </w:t>
      </w:r>
      <w:r w:rsidRPr="00B1666C">
        <w:rPr>
          <w:rFonts w:cs="Arial"/>
          <w:lang w:val="hr-HR"/>
        </w:rPr>
        <w:t>većih</w:t>
      </w:r>
      <w:r w:rsidRPr="00B1666C">
        <w:rPr>
          <w:rFonts w:cs="Arial"/>
          <w:spacing w:val="12"/>
          <w:lang w:val="hr-HR"/>
        </w:rPr>
        <w:t xml:space="preserve"> </w:t>
      </w:r>
      <w:r w:rsidRPr="00B1666C">
        <w:rPr>
          <w:rFonts w:cs="Arial"/>
          <w:lang w:val="hr-HR"/>
        </w:rPr>
        <w:t>profila</w:t>
      </w:r>
      <w:r w:rsidRPr="00B1666C">
        <w:rPr>
          <w:rFonts w:cs="Arial"/>
          <w:spacing w:val="12"/>
          <w:lang w:val="hr-HR"/>
        </w:rPr>
        <w:t xml:space="preserve"> </w:t>
      </w:r>
      <w:r w:rsidRPr="00B1666C">
        <w:rPr>
          <w:rFonts w:cs="Arial"/>
          <w:lang w:val="hr-HR"/>
        </w:rPr>
        <w:t>polažu</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dubinu</w:t>
      </w:r>
      <w:r w:rsidRPr="00B1666C">
        <w:rPr>
          <w:rFonts w:cs="Arial"/>
          <w:spacing w:val="12"/>
          <w:lang w:val="hr-HR"/>
        </w:rPr>
        <w:t xml:space="preserve"> </w:t>
      </w:r>
      <w:r w:rsidRPr="00B1666C">
        <w:rPr>
          <w:rFonts w:cs="Arial"/>
          <w:lang w:val="hr-HR"/>
        </w:rPr>
        <w:t>sukladno</w:t>
      </w:r>
      <w:r w:rsidRPr="00B1666C">
        <w:rPr>
          <w:rFonts w:cs="Arial"/>
          <w:spacing w:val="12"/>
          <w:lang w:val="hr-HR"/>
        </w:rPr>
        <w:t xml:space="preserve"> </w:t>
      </w:r>
      <w:r w:rsidRPr="00B1666C">
        <w:rPr>
          <w:rFonts w:cs="Arial"/>
          <w:lang w:val="hr-HR"/>
        </w:rPr>
        <w:t>propisima</w:t>
      </w:r>
      <w:r w:rsidRPr="00B1666C">
        <w:rPr>
          <w:rFonts w:cs="Arial"/>
          <w:spacing w:val="12"/>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normama.</w:t>
      </w:r>
    </w:p>
    <w:p w:rsidR="00B1666C" w:rsidRPr="00B1666C" w:rsidRDefault="00B1666C" w:rsidP="00B1666C">
      <w:pPr>
        <w:pStyle w:val="BodyText"/>
        <w:jc w:val="both"/>
        <w:rPr>
          <w:rFonts w:cs="Arial"/>
          <w:lang w:val="hr-HR"/>
        </w:rPr>
      </w:pPr>
      <w:r w:rsidRPr="00B1666C">
        <w:rPr>
          <w:rFonts w:cs="Arial"/>
          <w:lang w:val="hr-HR"/>
        </w:rPr>
        <w:t>(13) Moguća</w:t>
      </w:r>
      <w:r w:rsidRPr="00B1666C">
        <w:rPr>
          <w:rFonts w:cs="Arial"/>
          <w:spacing w:val="49"/>
          <w:lang w:val="hr-HR"/>
        </w:rPr>
        <w:t xml:space="preserve"> </w:t>
      </w:r>
      <w:r w:rsidRPr="00B1666C">
        <w:rPr>
          <w:rFonts w:cs="Arial"/>
          <w:lang w:val="hr-HR"/>
        </w:rPr>
        <w:t>su</w:t>
      </w:r>
      <w:r w:rsidRPr="00B1666C">
        <w:rPr>
          <w:rFonts w:cs="Arial"/>
          <w:spacing w:val="47"/>
          <w:lang w:val="hr-HR"/>
        </w:rPr>
        <w:t xml:space="preserve"> </w:t>
      </w:r>
      <w:r w:rsidRPr="00B1666C">
        <w:rPr>
          <w:rFonts w:cs="Arial"/>
          <w:lang w:val="hr-HR"/>
        </w:rPr>
        <w:t>odstupanja</w:t>
      </w:r>
      <w:r w:rsidRPr="00B1666C">
        <w:rPr>
          <w:rFonts w:cs="Arial"/>
          <w:spacing w:val="49"/>
          <w:lang w:val="hr-HR"/>
        </w:rPr>
        <w:t xml:space="preserve"> </w:t>
      </w:r>
      <w:r w:rsidRPr="00B1666C">
        <w:rPr>
          <w:rFonts w:cs="Arial"/>
          <w:lang w:val="hr-HR"/>
        </w:rPr>
        <w:t>od</w:t>
      </w:r>
      <w:r w:rsidRPr="00B1666C">
        <w:rPr>
          <w:rFonts w:cs="Arial"/>
          <w:spacing w:val="47"/>
          <w:lang w:val="hr-HR"/>
        </w:rPr>
        <w:t xml:space="preserve"> </w:t>
      </w:r>
      <w:r w:rsidRPr="00B1666C">
        <w:rPr>
          <w:rFonts w:cs="Arial"/>
          <w:lang w:val="hr-HR"/>
        </w:rPr>
        <w:t>koridora,</w:t>
      </w:r>
      <w:r w:rsidRPr="00B1666C">
        <w:rPr>
          <w:rFonts w:cs="Arial"/>
          <w:spacing w:val="51"/>
          <w:lang w:val="hr-HR"/>
        </w:rPr>
        <w:t xml:space="preserve"> </w:t>
      </w:r>
      <w:r w:rsidRPr="00B1666C">
        <w:rPr>
          <w:rFonts w:cs="Arial"/>
          <w:lang w:val="hr-HR"/>
        </w:rPr>
        <w:t>prometnica</w:t>
      </w:r>
      <w:r w:rsidRPr="00B1666C">
        <w:rPr>
          <w:rFonts w:cs="Arial"/>
          <w:spacing w:val="49"/>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ostale</w:t>
      </w:r>
      <w:r w:rsidRPr="00B1666C">
        <w:rPr>
          <w:rFonts w:cs="Arial"/>
          <w:spacing w:val="47"/>
          <w:lang w:val="hr-HR"/>
        </w:rPr>
        <w:t xml:space="preserve"> </w:t>
      </w:r>
      <w:r w:rsidRPr="00B1666C">
        <w:rPr>
          <w:rFonts w:cs="Arial"/>
          <w:lang w:val="hr-HR"/>
        </w:rPr>
        <w:t>infrastrukture,</w:t>
      </w:r>
      <w:r w:rsidRPr="00B1666C">
        <w:rPr>
          <w:rFonts w:cs="Arial"/>
          <w:spacing w:val="48"/>
          <w:lang w:val="hr-HR"/>
        </w:rPr>
        <w:t xml:space="preserve"> </w:t>
      </w:r>
      <w:r w:rsidRPr="00B1666C">
        <w:rPr>
          <w:rFonts w:cs="Arial"/>
          <w:lang w:val="hr-HR"/>
        </w:rPr>
        <w:t>nastala</w:t>
      </w:r>
      <w:r w:rsidRPr="00B1666C">
        <w:rPr>
          <w:rFonts w:cs="Arial"/>
          <w:spacing w:val="47"/>
          <w:lang w:val="hr-HR"/>
        </w:rPr>
        <w:t xml:space="preserve"> </w:t>
      </w:r>
      <w:r w:rsidRPr="00B1666C">
        <w:rPr>
          <w:rFonts w:cs="Arial"/>
          <w:lang w:val="hr-HR"/>
        </w:rPr>
        <w:t>usklađivanjem</w:t>
      </w:r>
      <w:r w:rsidRPr="00B1666C">
        <w:rPr>
          <w:rFonts w:cs="Arial"/>
          <w:spacing w:val="3"/>
          <w:lang w:val="hr-HR"/>
        </w:rPr>
        <w:t xml:space="preserve"> </w:t>
      </w:r>
      <w:r w:rsidRPr="00B1666C">
        <w:rPr>
          <w:rFonts w:cs="Arial"/>
          <w:lang w:val="hr-HR"/>
        </w:rPr>
        <w:t>s</w:t>
      </w:r>
      <w:r w:rsidRPr="00B1666C">
        <w:rPr>
          <w:rFonts w:cs="Arial"/>
          <w:spacing w:val="5"/>
          <w:lang w:val="hr-HR"/>
        </w:rPr>
        <w:t xml:space="preserve"> </w:t>
      </w:r>
      <w:r w:rsidRPr="00B1666C">
        <w:rPr>
          <w:rFonts w:cs="Arial"/>
          <w:lang w:val="hr-HR"/>
        </w:rPr>
        <w:t>preciznijim</w:t>
      </w:r>
      <w:r w:rsidRPr="00B1666C">
        <w:rPr>
          <w:rFonts w:cs="Arial"/>
          <w:spacing w:val="6"/>
          <w:lang w:val="hr-HR"/>
        </w:rPr>
        <w:t xml:space="preserve"> </w:t>
      </w:r>
      <w:r w:rsidRPr="00B1666C">
        <w:rPr>
          <w:rFonts w:cs="Arial"/>
          <w:lang w:val="hr-HR"/>
        </w:rPr>
        <w:t>geodetskim</w:t>
      </w:r>
      <w:r w:rsidRPr="00B1666C">
        <w:rPr>
          <w:rFonts w:cs="Arial"/>
          <w:spacing w:val="6"/>
          <w:lang w:val="hr-HR"/>
        </w:rPr>
        <w:t xml:space="preserve"> </w:t>
      </w:r>
      <w:r w:rsidRPr="00B1666C">
        <w:rPr>
          <w:rFonts w:cs="Arial"/>
          <w:lang w:val="hr-HR"/>
        </w:rPr>
        <w:t>izmjerama</w:t>
      </w:r>
      <w:r w:rsidRPr="00B1666C">
        <w:rPr>
          <w:rFonts w:cs="Arial"/>
          <w:spacing w:val="5"/>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tehnološkim</w:t>
      </w:r>
      <w:r w:rsidRPr="00B1666C">
        <w:rPr>
          <w:rFonts w:cs="Arial"/>
          <w:spacing w:val="6"/>
          <w:lang w:val="hr-HR"/>
        </w:rPr>
        <w:t xml:space="preserve"> </w:t>
      </w:r>
      <w:r w:rsidRPr="00B1666C">
        <w:rPr>
          <w:rFonts w:cs="Arial"/>
          <w:lang w:val="hr-HR"/>
        </w:rPr>
        <w:t>izmjenama,</w:t>
      </w:r>
      <w:r w:rsidRPr="00B1666C">
        <w:rPr>
          <w:rFonts w:cs="Arial"/>
          <w:spacing w:val="6"/>
          <w:lang w:val="hr-HR"/>
        </w:rPr>
        <w:t xml:space="preserve"> </w:t>
      </w:r>
      <w:r w:rsidRPr="00B1666C">
        <w:rPr>
          <w:rFonts w:cs="Arial"/>
          <w:lang w:val="hr-HR"/>
        </w:rPr>
        <w:t>preporukama</w:t>
      </w:r>
      <w:r w:rsidRPr="00B1666C">
        <w:rPr>
          <w:rFonts w:cs="Arial"/>
          <w:spacing w:val="3"/>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tehničkim</w:t>
      </w:r>
      <w:r w:rsidRPr="00B1666C">
        <w:rPr>
          <w:rFonts w:cs="Arial"/>
          <w:spacing w:val="-8"/>
          <w:lang w:val="hr-HR"/>
        </w:rPr>
        <w:t xml:space="preserve"> </w:t>
      </w:r>
      <w:r w:rsidRPr="00B1666C">
        <w:rPr>
          <w:rFonts w:cs="Arial"/>
          <w:lang w:val="hr-HR"/>
        </w:rPr>
        <w:t>rješenjima</w:t>
      </w:r>
      <w:r w:rsidRPr="00B1666C">
        <w:rPr>
          <w:rFonts w:cs="Arial"/>
          <w:spacing w:val="-9"/>
          <w:lang w:val="hr-HR"/>
        </w:rPr>
        <w:t xml:space="preserve"> </w:t>
      </w:r>
      <w:r w:rsidRPr="00B1666C">
        <w:rPr>
          <w:rFonts w:cs="Arial"/>
          <w:spacing w:val="-2"/>
          <w:lang w:val="hr-HR"/>
        </w:rPr>
        <w:t>izrađenim</w:t>
      </w:r>
      <w:r w:rsidRPr="00B1666C">
        <w:rPr>
          <w:rFonts w:cs="Arial"/>
          <w:spacing w:val="-8"/>
          <w:lang w:val="hr-HR"/>
        </w:rPr>
        <w:t xml:space="preserve"> </w:t>
      </w:r>
      <w:r w:rsidRPr="00B1666C">
        <w:rPr>
          <w:rFonts w:cs="Arial"/>
          <w:lang w:val="hr-HR"/>
        </w:rPr>
        <w:t>po</w:t>
      </w:r>
      <w:r w:rsidRPr="00B1666C">
        <w:rPr>
          <w:rFonts w:cs="Arial"/>
          <w:spacing w:val="-10"/>
          <w:lang w:val="hr-HR"/>
        </w:rPr>
        <w:t xml:space="preserve"> </w:t>
      </w:r>
      <w:r w:rsidRPr="00B1666C">
        <w:rPr>
          <w:rFonts w:cs="Arial"/>
          <w:lang w:val="hr-HR"/>
        </w:rPr>
        <w:t>nalozima</w:t>
      </w:r>
      <w:r w:rsidRPr="00B1666C">
        <w:rPr>
          <w:rFonts w:cs="Arial"/>
          <w:spacing w:val="-9"/>
          <w:lang w:val="hr-HR"/>
        </w:rPr>
        <w:t xml:space="preserve"> </w:t>
      </w:r>
      <w:r w:rsidRPr="00B1666C">
        <w:rPr>
          <w:rFonts w:cs="Arial"/>
          <w:lang w:val="hr-HR"/>
        </w:rPr>
        <w:t>komunalnog</w:t>
      </w:r>
      <w:r w:rsidRPr="00B1666C">
        <w:rPr>
          <w:rFonts w:cs="Arial"/>
          <w:spacing w:val="-9"/>
          <w:lang w:val="hr-HR"/>
        </w:rPr>
        <w:t xml:space="preserve"> </w:t>
      </w:r>
      <w:r w:rsidRPr="00B1666C">
        <w:rPr>
          <w:rFonts w:cs="Arial"/>
          <w:lang w:val="hr-HR"/>
        </w:rPr>
        <w:t>društva</w:t>
      </w:r>
      <w:r w:rsidRPr="00B1666C">
        <w:rPr>
          <w:rFonts w:cs="Arial"/>
          <w:spacing w:val="-12"/>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vodoopskrbu</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komunalnu</w:t>
      </w:r>
      <w:r w:rsidRPr="00B1666C">
        <w:rPr>
          <w:rFonts w:cs="Arial"/>
          <w:spacing w:val="61"/>
          <w:lang w:val="hr-HR"/>
        </w:rPr>
        <w:t xml:space="preserve"> </w:t>
      </w:r>
      <w:r w:rsidRPr="00B1666C">
        <w:rPr>
          <w:rFonts w:cs="Arial"/>
          <w:lang w:val="hr-HR"/>
        </w:rPr>
        <w:t>hidrotehniku</w:t>
      </w:r>
      <w:r w:rsidRPr="00B1666C">
        <w:rPr>
          <w:rFonts w:cs="Arial"/>
          <w:spacing w:val="29"/>
          <w:lang w:val="hr-HR"/>
        </w:rPr>
        <w:t xml:space="preserve"> </w:t>
      </w:r>
      <w:r w:rsidRPr="00B1666C">
        <w:rPr>
          <w:rFonts w:cs="Arial"/>
          <w:lang w:val="hr-HR"/>
        </w:rPr>
        <w:t>te</w:t>
      </w:r>
      <w:r w:rsidRPr="00B1666C">
        <w:rPr>
          <w:rFonts w:cs="Arial"/>
          <w:spacing w:val="26"/>
          <w:lang w:val="hr-HR"/>
        </w:rPr>
        <w:t xml:space="preserve"> </w:t>
      </w:r>
      <w:r w:rsidRPr="00B1666C">
        <w:rPr>
          <w:rFonts w:cs="Arial"/>
          <w:lang w:val="hr-HR"/>
        </w:rPr>
        <w:t>izmjenama</w:t>
      </w:r>
      <w:r w:rsidRPr="00B1666C">
        <w:rPr>
          <w:rFonts w:cs="Arial"/>
          <w:spacing w:val="29"/>
          <w:lang w:val="hr-HR"/>
        </w:rPr>
        <w:t xml:space="preserve"> </w:t>
      </w:r>
      <w:r w:rsidRPr="00B1666C">
        <w:rPr>
          <w:rFonts w:cs="Arial"/>
          <w:lang w:val="hr-HR"/>
        </w:rPr>
        <w:t>nastalim</w:t>
      </w:r>
      <w:r w:rsidRPr="00B1666C">
        <w:rPr>
          <w:rFonts w:cs="Arial"/>
          <w:spacing w:val="30"/>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temelju</w:t>
      </w:r>
      <w:r w:rsidRPr="00B1666C">
        <w:rPr>
          <w:rFonts w:cs="Arial"/>
          <w:spacing w:val="27"/>
          <w:lang w:val="hr-HR"/>
        </w:rPr>
        <w:t xml:space="preserve"> </w:t>
      </w:r>
      <w:r w:rsidRPr="00B1666C">
        <w:rPr>
          <w:rFonts w:cs="Arial"/>
          <w:lang w:val="hr-HR"/>
        </w:rPr>
        <w:t>detaljne</w:t>
      </w:r>
      <w:r w:rsidRPr="00B1666C">
        <w:rPr>
          <w:rFonts w:cs="Arial"/>
          <w:spacing w:val="29"/>
          <w:lang w:val="hr-HR"/>
        </w:rPr>
        <w:t xml:space="preserve"> </w:t>
      </w:r>
      <w:r w:rsidRPr="00B1666C">
        <w:rPr>
          <w:rFonts w:cs="Arial"/>
          <w:lang w:val="hr-HR"/>
        </w:rPr>
        <w:t>dokumentacije</w:t>
      </w:r>
      <w:r w:rsidRPr="00B1666C">
        <w:rPr>
          <w:rFonts w:cs="Arial"/>
          <w:spacing w:val="27"/>
          <w:lang w:val="hr-HR"/>
        </w:rPr>
        <w:t xml:space="preserve"> </w:t>
      </w:r>
      <w:r w:rsidRPr="00B1666C">
        <w:rPr>
          <w:rFonts w:cs="Arial"/>
          <w:spacing w:val="-2"/>
          <w:lang w:val="hr-HR"/>
        </w:rPr>
        <w:t>(UPU,</w:t>
      </w:r>
      <w:r w:rsidRPr="00B1666C">
        <w:rPr>
          <w:rFonts w:cs="Arial"/>
          <w:spacing w:val="30"/>
          <w:lang w:val="hr-HR"/>
        </w:rPr>
        <w:t xml:space="preserve"> </w:t>
      </w:r>
      <w:r w:rsidRPr="00B1666C">
        <w:rPr>
          <w:rFonts w:cs="Arial"/>
          <w:lang w:val="hr-HR"/>
        </w:rPr>
        <w:t>DPU</w:t>
      </w:r>
      <w:r w:rsidRPr="00B1666C">
        <w:rPr>
          <w:rFonts w:cs="Arial"/>
          <w:spacing w:val="28"/>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akti</w:t>
      </w:r>
      <w:r w:rsidRPr="00B1666C">
        <w:rPr>
          <w:rFonts w:cs="Arial"/>
          <w:spacing w:val="29"/>
          <w:lang w:val="hr-HR"/>
        </w:rPr>
        <w:t xml:space="preserve"> </w:t>
      </w:r>
      <w:r w:rsidRPr="00B1666C">
        <w:rPr>
          <w:rFonts w:cs="Arial"/>
          <w:lang w:val="hr-HR"/>
        </w:rPr>
        <w:t>o</w:t>
      </w:r>
      <w:r w:rsidRPr="00B1666C">
        <w:rPr>
          <w:rFonts w:cs="Arial"/>
          <w:spacing w:val="53"/>
          <w:lang w:val="hr-HR"/>
        </w:rPr>
        <w:t xml:space="preserve"> </w:t>
      </w:r>
      <w:r w:rsidRPr="00B1666C">
        <w:rPr>
          <w:rFonts w:cs="Arial"/>
          <w:lang w:val="hr-HR"/>
        </w:rPr>
        <w:t>gradnji),</w:t>
      </w:r>
      <w:r w:rsidRPr="00B1666C">
        <w:rPr>
          <w:rFonts w:cs="Arial"/>
          <w:spacing w:val="2"/>
          <w:lang w:val="hr-HR"/>
        </w:rPr>
        <w:t xml:space="preserve"> </w:t>
      </w:r>
      <w:r w:rsidRPr="00B1666C">
        <w:rPr>
          <w:rFonts w:cs="Arial"/>
          <w:spacing w:val="-2"/>
          <w:lang w:val="hr-HR"/>
        </w:rPr>
        <w:t>uz</w:t>
      </w:r>
      <w:r w:rsidRPr="00B1666C">
        <w:rPr>
          <w:rFonts w:cs="Arial"/>
          <w:spacing w:val="1"/>
          <w:lang w:val="hr-HR"/>
        </w:rPr>
        <w:t xml:space="preserve"> </w:t>
      </w:r>
      <w:r w:rsidRPr="00B1666C">
        <w:rPr>
          <w:rFonts w:cs="Arial"/>
          <w:lang w:val="hr-HR"/>
        </w:rPr>
        <w:t>uvjet da</w:t>
      </w:r>
      <w:r w:rsidRPr="00B1666C">
        <w:rPr>
          <w:rFonts w:cs="Arial"/>
          <w:spacing w:val="-2"/>
          <w:lang w:val="hr-HR"/>
        </w:rPr>
        <w:t xml:space="preserve"> </w:t>
      </w:r>
      <w:r w:rsidRPr="00B1666C">
        <w:rPr>
          <w:rFonts w:cs="Arial"/>
          <w:lang w:val="hr-HR"/>
        </w:rPr>
        <w:t>odstupanja ne</w:t>
      </w:r>
      <w:r w:rsidRPr="00B1666C">
        <w:rPr>
          <w:rFonts w:cs="Arial"/>
          <w:spacing w:val="-2"/>
          <w:lang w:val="hr-HR"/>
        </w:rPr>
        <w:t xml:space="preserve"> </w:t>
      </w:r>
      <w:r w:rsidRPr="00B1666C">
        <w:rPr>
          <w:rFonts w:cs="Arial"/>
          <w:lang w:val="hr-HR"/>
        </w:rPr>
        <w:t>mijenjaju</w:t>
      </w:r>
      <w:r w:rsidRPr="00B1666C">
        <w:rPr>
          <w:rFonts w:cs="Arial"/>
          <w:spacing w:val="-2"/>
          <w:lang w:val="hr-HR"/>
        </w:rPr>
        <w:t xml:space="preserve"> </w:t>
      </w:r>
      <w:r w:rsidRPr="00B1666C">
        <w:rPr>
          <w:rFonts w:cs="Arial"/>
          <w:lang w:val="hr-HR"/>
        </w:rPr>
        <w:t>koncept</w:t>
      </w:r>
      <w:r w:rsidRPr="00B1666C">
        <w:rPr>
          <w:rFonts w:cs="Arial"/>
          <w:spacing w:val="2"/>
          <w:lang w:val="hr-HR"/>
        </w:rPr>
        <w:t xml:space="preserve"> </w:t>
      </w:r>
      <w:r w:rsidRPr="00B1666C">
        <w:rPr>
          <w:rFonts w:cs="Arial"/>
          <w:lang w:val="hr-HR"/>
        </w:rPr>
        <w:t>dotičnog infrastrukturnog sustava.</w:t>
      </w:r>
    </w:p>
    <w:p w:rsidR="00B1666C" w:rsidRPr="00B1666C" w:rsidRDefault="00B1666C" w:rsidP="00B1666C">
      <w:pPr>
        <w:pStyle w:val="BodyText"/>
        <w:jc w:val="both"/>
        <w:rPr>
          <w:rFonts w:cs="Arial"/>
          <w:lang w:val="hr-HR"/>
        </w:rPr>
      </w:pPr>
      <w:r w:rsidRPr="00B1666C">
        <w:rPr>
          <w:rFonts w:cs="Arial"/>
          <w:lang w:val="hr-HR"/>
        </w:rPr>
        <w:t>(14) Moguća</w:t>
      </w:r>
      <w:r w:rsidRPr="00B1666C">
        <w:rPr>
          <w:rFonts w:cs="Arial"/>
          <w:spacing w:val="17"/>
          <w:lang w:val="hr-HR"/>
        </w:rPr>
        <w:t xml:space="preserve"> </w:t>
      </w:r>
      <w:r w:rsidRPr="00B1666C">
        <w:rPr>
          <w:rFonts w:cs="Arial"/>
          <w:lang w:val="hr-HR"/>
        </w:rPr>
        <w:t>su</w:t>
      </w:r>
      <w:r w:rsidRPr="00B1666C">
        <w:rPr>
          <w:rFonts w:cs="Arial"/>
          <w:spacing w:val="19"/>
          <w:lang w:val="hr-HR"/>
        </w:rPr>
        <w:t xml:space="preserve"> </w:t>
      </w:r>
      <w:r w:rsidRPr="00B1666C">
        <w:rPr>
          <w:rFonts w:cs="Arial"/>
          <w:lang w:val="hr-HR"/>
        </w:rPr>
        <w:t>odstupanja</w:t>
      </w:r>
      <w:r w:rsidRPr="00B1666C">
        <w:rPr>
          <w:rFonts w:cs="Arial"/>
          <w:spacing w:val="19"/>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predviđenih</w:t>
      </w:r>
      <w:r w:rsidRPr="00B1666C">
        <w:rPr>
          <w:rFonts w:cs="Arial"/>
          <w:spacing w:val="19"/>
          <w:lang w:val="hr-HR"/>
        </w:rPr>
        <w:t xml:space="preserve"> </w:t>
      </w:r>
      <w:r w:rsidRPr="00B1666C">
        <w:rPr>
          <w:rFonts w:cs="Arial"/>
          <w:lang w:val="hr-HR"/>
        </w:rPr>
        <w:t>trasa</w:t>
      </w:r>
      <w:r w:rsidRPr="00B1666C">
        <w:rPr>
          <w:rFonts w:cs="Arial"/>
          <w:spacing w:val="17"/>
          <w:lang w:val="hr-HR"/>
        </w:rPr>
        <w:t xml:space="preserve"> </w:t>
      </w:r>
      <w:r w:rsidRPr="00B1666C">
        <w:rPr>
          <w:rFonts w:cs="Arial"/>
          <w:lang w:val="hr-HR"/>
        </w:rPr>
        <w:t>kanalizacijskih</w:t>
      </w:r>
      <w:r w:rsidRPr="00B1666C">
        <w:rPr>
          <w:rFonts w:cs="Arial"/>
          <w:spacing w:val="19"/>
          <w:lang w:val="hr-HR"/>
        </w:rPr>
        <w:t xml:space="preserve"> </w:t>
      </w:r>
      <w:r w:rsidRPr="00B1666C">
        <w:rPr>
          <w:rFonts w:cs="Arial"/>
          <w:lang w:val="hr-HR"/>
        </w:rPr>
        <w:t>cjevovoda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lokacija</w:t>
      </w:r>
      <w:r w:rsidRPr="00B1666C">
        <w:rPr>
          <w:rFonts w:cs="Arial"/>
          <w:spacing w:val="19"/>
          <w:lang w:val="hr-HR"/>
        </w:rPr>
        <w:t xml:space="preserve"> </w:t>
      </w:r>
      <w:r w:rsidRPr="00B1666C">
        <w:rPr>
          <w:rFonts w:cs="Arial"/>
          <w:lang w:val="hr-HR"/>
        </w:rPr>
        <w:t>vodnih</w:t>
      </w:r>
      <w:r w:rsidRPr="00B1666C">
        <w:rPr>
          <w:rFonts w:cs="Arial"/>
          <w:spacing w:val="63"/>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zbog</w:t>
      </w:r>
      <w:r w:rsidRPr="00B1666C">
        <w:rPr>
          <w:rFonts w:cs="Arial"/>
          <w:spacing w:val="-7"/>
          <w:lang w:val="hr-HR"/>
        </w:rPr>
        <w:t xml:space="preserve"> </w:t>
      </w:r>
      <w:r w:rsidRPr="00B1666C">
        <w:rPr>
          <w:rFonts w:cs="Arial"/>
          <w:lang w:val="hr-HR"/>
        </w:rPr>
        <w:t>stvarne</w:t>
      </w:r>
      <w:r w:rsidRPr="00B1666C">
        <w:rPr>
          <w:rFonts w:cs="Arial"/>
          <w:spacing w:val="-9"/>
          <w:lang w:val="hr-HR"/>
        </w:rPr>
        <w:t xml:space="preserve"> </w:t>
      </w:r>
      <w:r w:rsidRPr="00B1666C">
        <w:rPr>
          <w:rFonts w:cs="Arial"/>
          <w:lang w:val="hr-HR"/>
        </w:rPr>
        <w:t>situacije</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terenu,</w:t>
      </w:r>
      <w:r w:rsidRPr="00B1666C">
        <w:rPr>
          <w:rFonts w:cs="Arial"/>
          <w:spacing w:val="-6"/>
          <w:lang w:val="hr-HR"/>
        </w:rPr>
        <w:t xml:space="preserve"> </w:t>
      </w:r>
      <w:r w:rsidRPr="00B1666C">
        <w:rPr>
          <w:rFonts w:cs="Arial"/>
          <w:lang w:val="hr-HR"/>
        </w:rPr>
        <w:t>ukoliko</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7"/>
          <w:lang w:val="hr-HR"/>
        </w:rPr>
        <w:t xml:space="preserve"> </w:t>
      </w:r>
      <w:r w:rsidRPr="00B1666C">
        <w:rPr>
          <w:rFonts w:cs="Arial"/>
          <w:lang w:val="hr-HR"/>
        </w:rPr>
        <w:t>preciznih</w:t>
      </w:r>
      <w:r w:rsidRPr="00B1666C">
        <w:rPr>
          <w:rFonts w:cs="Arial"/>
          <w:spacing w:val="-7"/>
          <w:lang w:val="hr-HR"/>
        </w:rPr>
        <w:t xml:space="preserve"> </w:t>
      </w:r>
      <w:r w:rsidRPr="00B1666C">
        <w:rPr>
          <w:rFonts w:cs="Arial"/>
          <w:lang w:val="hr-HR"/>
        </w:rPr>
        <w:t>geodetskih</w:t>
      </w:r>
      <w:r w:rsidRPr="00B1666C">
        <w:rPr>
          <w:rFonts w:cs="Arial"/>
          <w:spacing w:val="-7"/>
          <w:lang w:val="hr-HR"/>
        </w:rPr>
        <w:t xml:space="preserve"> </w:t>
      </w:r>
      <w:r w:rsidRPr="00B1666C">
        <w:rPr>
          <w:rFonts w:cs="Arial"/>
          <w:lang w:val="hr-HR"/>
        </w:rPr>
        <w:t>izmjera</w:t>
      </w:r>
      <w:r w:rsidRPr="00B1666C">
        <w:rPr>
          <w:rFonts w:cs="Arial"/>
          <w:spacing w:val="73"/>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tehničkom</w:t>
      </w:r>
      <w:r w:rsidRPr="00B1666C">
        <w:rPr>
          <w:rFonts w:cs="Arial"/>
          <w:spacing w:val="6"/>
          <w:lang w:val="hr-HR"/>
        </w:rPr>
        <w:t xml:space="preserve"> </w:t>
      </w:r>
      <w:r w:rsidRPr="00B1666C">
        <w:rPr>
          <w:rFonts w:cs="Arial"/>
          <w:lang w:val="hr-HR"/>
        </w:rPr>
        <w:t>razradom</w:t>
      </w:r>
      <w:r w:rsidRPr="00B1666C">
        <w:rPr>
          <w:rFonts w:cs="Arial"/>
          <w:spacing w:val="8"/>
          <w:lang w:val="hr-HR"/>
        </w:rPr>
        <w:t xml:space="preserve"> </w:t>
      </w:r>
      <w:r w:rsidRPr="00B1666C">
        <w:rPr>
          <w:rFonts w:cs="Arial"/>
          <w:lang w:val="hr-HR"/>
        </w:rPr>
        <w:t>dokaže</w:t>
      </w:r>
      <w:r w:rsidRPr="00B1666C">
        <w:rPr>
          <w:rFonts w:cs="Arial"/>
          <w:spacing w:val="7"/>
          <w:lang w:val="hr-HR"/>
        </w:rPr>
        <w:t xml:space="preserve"> </w:t>
      </w:r>
      <w:r w:rsidRPr="00B1666C">
        <w:rPr>
          <w:rFonts w:cs="Arial"/>
          <w:lang w:val="hr-HR"/>
        </w:rPr>
        <w:t>racionalnije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prihvatljivije</w:t>
      </w:r>
      <w:r w:rsidRPr="00B1666C">
        <w:rPr>
          <w:rFonts w:cs="Arial"/>
          <w:spacing w:val="5"/>
          <w:lang w:val="hr-HR"/>
        </w:rPr>
        <w:t xml:space="preserve"> </w:t>
      </w:r>
      <w:r w:rsidRPr="00B1666C">
        <w:rPr>
          <w:rFonts w:cs="Arial"/>
          <w:lang w:val="hr-HR"/>
        </w:rPr>
        <w:t>rješenje</w:t>
      </w:r>
      <w:r w:rsidRPr="00B1666C">
        <w:rPr>
          <w:rFonts w:cs="Arial"/>
          <w:spacing w:val="7"/>
          <w:lang w:val="hr-HR"/>
        </w:rPr>
        <w:t xml:space="preserve"> </w:t>
      </w:r>
      <w:r w:rsidRPr="00B1666C">
        <w:rPr>
          <w:rFonts w:cs="Arial"/>
          <w:lang w:val="hr-HR"/>
        </w:rPr>
        <w:t>kojim</w:t>
      </w:r>
      <w:r w:rsidRPr="00B1666C">
        <w:rPr>
          <w:rFonts w:cs="Arial"/>
          <w:spacing w:val="8"/>
          <w:lang w:val="hr-HR"/>
        </w:rPr>
        <w:t xml:space="preserve"> </w:t>
      </w:r>
      <w:r w:rsidRPr="00B1666C">
        <w:rPr>
          <w:rFonts w:cs="Arial"/>
          <w:lang w:val="hr-HR"/>
        </w:rPr>
        <w:t>bi</w:t>
      </w:r>
      <w:r w:rsidRPr="00B1666C">
        <w:rPr>
          <w:rFonts w:cs="Arial"/>
          <w:spacing w:val="4"/>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većini</w:t>
      </w:r>
      <w:r w:rsidRPr="00B1666C">
        <w:rPr>
          <w:rFonts w:cs="Arial"/>
          <w:spacing w:val="6"/>
          <w:lang w:val="hr-HR"/>
        </w:rPr>
        <w:t xml:space="preserve"> </w:t>
      </w:r>
      <w:r w:rsidRPr="00B1666C">
        <w:rPr>
          <w:rFonts w:cs="Arial"/>
          <w:lang w:val="hr-HR"/>
        </w:rPr>
        <w:t>korisnika</w:t>
      </w:r>
      <w:r w:rsidRPr="00B1666C">
        <w:rPr>
          <w:rFonts w:cs="Arial"/>
          <w:spacing w:val="79"/>
          <w:lang w:val="hr-HR"/>
        </w:rPr>
        <w:t xml:space="preserve"> </w:t>
      </w:r>
      <w:r w:rsidRPr="00B1666C">
        <w:rPr>
          <w:rFonts w:cs="Arial"/>
          <w:lang w:val="hr-HR"/>
        </w:rPr>
        <w:t>prostora</w:t>
      </w:r>
      <w:r w:rsidRPr="00B1666C">
        <w:rPr>
          <w:rFonts w:cs="Arial"/>
          <w:spacing w:val="17"/>
          <w:lang w:val="hr-HR"/>
        </w:rPr>
        <w:t xml:space="preserve"> </w:t>
      </w:r>
      <w:r w:rsidRPr="00B1666C">
        <w:rPr>
          <w:rFonts w:cs="Arial"/>
          <w:lang w:val="hr-HR"/>
        </w:rPr>
        <w:t>omogućilo</w:t>
      </w:r>
      <w:r w:rsidRPr="00B1666C">
        <w:rPr>
          <w:rFonts w:cs="Arial"/>
          <w:spacing w:val="19"/>
          <w:lang w:val="hr-HR"/>
        </w:rPr>
        <w:t xml:space="preserve"> </w:t>
      </w:r>
      <w:r w:rsidRPr="00B1666C">
        <w:rPr>
          <w:rFonts w:cs="Arial"/>
          <w:lang w:val="hr-HR"/>
        </w:rPr>
        <w:t>spajanje</w:t>
      </w:r>
      <w:r w:rsidRPr="00B1666C">
        <w:rPr>
          <w:rFonts w:cs="Arial"/>
          <w:spacing w:val="17"/>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sustav</w:t>
      </w:r>
      <w:r w:rsidRPr="00B1666C">
        <w:rPr>
          <w:rFonts w:cs="Arial"/>
          <w:spacing w:val="17"/>
          <w:lang w:val="hr-HR"/>
        </w:rPr>
        <w:t xml:space="preserve"> </w:t>
      </w:r>
      <w:r w:rsidRPr="00B1666C">
        <w:rPr>
          <w:rFonts w:cs="Arial"/>
          <w:lang w:val="hr-HR"/>
        </w:rPr>
        <w:t>javne</w:t>
      </w:r>
      <w:r w:rsidRPr="00B1666C">
        <w:rPr>
          <w:rFonts w:cs="Arial"/>
          <w:spacing w:val="17"/>
          <w:lang w:val="hr-HR"/>
        </w:rPr>
        <w:t xml:space="preserve"> </w:t>
      </w:r>
      <w:r w:rsidRPr="00B1666C">
        <w:rPr>
          <w:rFonts w:cs="Arial"/>
          <w:lang w:val="hr-HR"/>
        </w:rPr>
        <w:t>odvodnje,</w:t>
      </w:r>
      <w:r w:rsidRPr="00B1666C">
        <w:rPr>
          <w:rFonts w:cs="Arial"/>
          <w:spacing w:val="18"/>
          <w:lang w:val="hr-HR"/>
        </w:rPr>
        <w:t xml:space="preserve"> </w:t>
      </w:r>
      <w:r w:rsidRPr="00B1666C">
        <w:rPr>
          <w:rFonts w:cs="Arial"/>
          <w:spacing w:val="-2"/>
          <w:lang w:val="hr-HR"/>
        </w:rPr>
        <w:t>uz</w:t>
      </w:r>
      <w:r w:rsidRPr="00B1666C">
        <w:rPr>
          <w:rFonts w:cs="Arial"/>
          <w:spacing w:val="17"/>
          <w:lang w:val="hr-HR"/>
        </w:rPr>
        <w:t xml:space="preserve"> </w:t>
      </w:r>
      <w:r w:rsidRPr="00B1666C">
        <w:rPr>
          <w:rFonts w:cs="Arial"/>
          <w:lang w:val="hr-HR"/>
        </w:rPr>
        <w:t>uvjet</w:t>
      </w:r>
      <w:r w:rsidRPr="00B1666C">
        <w:rPr>
          <w:rFonts w:cs="Arial"/>
          <w:spacing w:val="19"/>
          <w:lang w:val="hr-HR"/>
        </w:rPr>
        <w:t xml:space="preserve"> </w:t>
      </w:r>
      <w:r w:rsidRPr="00B1666C">
        <w:rPr>
          <w:rFonts w:cs="Arial"/>
          <w:lang w:val="hr-HR"/>
        </w:rPr>
        <w:t>da</w:t>
      </w:r>
      <w:r w:rsidRPr="00B1666C">
        <w:rPr>
          <w:rFonts w:cs="Arial"/>
          <w:spacing w:val="17"/>
          <w:lang w:val="hr-HR"/>
        </w:rPr>
        <w:t xml:space="preserve"> </w:t>
      </w:r>
      <w:r w:rsidRPr="00B1666C">
        <w:rPr>
          <w:rFonts w:cs="Arial"/>
          <w:lang w:val="hr-HR"/>
        </w:rPr>
        <w:t>odstupanja</w:t>
      </w:r>
      <w:r w:rsidRPr="00B1666C">
        <w:rPr>
          <w:rFonts w:cs="Arial"/>
          <w:spacing w:val="17"/>
          <w:lang w:val="hr-HR"/>
        </w:rPr>
        <w:t xml:space="preserve"> </w:t>
      </w:r>
      <w:r w:rsidRPr="00B1666C">
        <w:rPr>
          <w:rFonts w:cs="Arial"/>
          <w:lang w:val="hr-HR"/>
        </w:rPr>
        <w:t>ne</w:t>
      </w:r>
      <w:r w:rsidRPr="00B1666C">
        <w:rPr>
          <w:rFonts w:cs="Arial"/>
          <w:spacing w:val="17"/>
          <w:lang w:val="hr-HR"/>
        </w:rPr>
        <w:t xml:space="preserve"> </w:t>
      </w:r>
      <w:r w:rsidRPr="00B1666C">
        <w:rPr>
          <w:rFonts w:cs="Arial"/>
          <w:lang w:val="hr-HR"/>
        </w:rPr>
        <w:t>mijenjaju</w:t>
      </w:r>
      <w:r w:rsidRPr="00B1666C">
        <w:rPr>
          <w:rFonts w:cs="Arial"/>
          <w:spacing w:val="59"/>
          <w:lang w:val="hr-HR"/>
        </w:rPr>
        <w:t xml:space="preserve"> </w:t>
      </w:r>
      <w:r w:rsidRPr="00B1666C">
        <w:rPr>
          <w:rFonts w:cs="Arial"/>
          <w:lang w:val="hr-HR"/>
        </w:rPr>
        <w:t>koncept</w:t>
      </w:r>
      <w:r w:rsidRPr="00B1666C">
        <w:rPr>
          <w:rFonts w:cs="Arial"/>
          <w:spacing w:val="8"/>
          <w:lang w:val="hr-HR"/>
        </w:rPr>
        <w:t xml:space="preserve"> </w:t>
      </w:r>
      <w:r w:rsidRPr="00B1666C">
        <w:rPr>
          <w:rFonts w:cs="Arial"/>
          <w:lang w:val="hr-HR"/>
        </w:rPr>
        <w:t>javne</w:t>
      </w:r>
      <w:r w:rsidRPr="00B1666C">
        <w:rPr>
          <w:rFonts w:cs="Arial"/>
          <w:spacing w:val="6"/>
          <w:lang w:val="hr-HR"/>
        </w:rPr>
        <w:t xml:space="preserve"> </w:t>
      </w:r>
      <w:r w:rsidRPr="00B1666C">
        <w:rPr>
          <w:rFonts w:cs="Arial"/>
          <w:lang w:val="hr-HR"/>
        </w:rPr>
        <w:t>odvodnje</w:t>
      </w:r>
      <w:r w:rsidRPr="00B1666C">
        <w:rPr>
          <w:rFonts w:cs="Arial"/>
          <w:spacing w:val="6"/>
          <w:lang w:val="hr-HR"/>
        </w:rPr>
        <w:t xml:space="preserve"> </w:t>
      </w:r>
      <w:r w:rsidRPr="00B1666C">
        <w:rPr>
          <w:rFonts w:cs="Arial"/>
          <w:lang w:val="hr-HR"/>
        </w:rPr>
        <w:t>te</w:t>
      </w:r>
      <w:r w:rsidRPr="00B1666C">
        <w:rPr>
          <w:rFonts w:cs="Arial"/>
          <w:spacing w:val="6"/>
          <w:lang w:val="hr-HR"/>
        </w:rPr>
        <w:t xml:space="preserve"> </w:t>
      </w:r>
      <w:r w:rsidRPr="00B1666C">
        <w:rPr>
          <w:rFonts w:cs="Arial"/>
          <w:lang w:val="hr-HR"/>
        </w:rPr>
        <w:t>da</w:t>
      </w:r>
      <w:r w:rsidRPr="00B1666C">
        <w:rPr>
          <w:rFonts w:cs="Arial"/>
          <w:spacing w:val="6"/>
          <w:lang w:val="hr-HR"/>
        </w:rPr>
        <w:t xml:space="preserve"> </w:t>
      </w:r>
      <w:r w:rsidRPr="00B1666C">
        <w:rPr>
          <w:rFonts w:cs="Arial"/>
          <w:lang w:val="hr-HR"/>
        </w:rPr>
        <w:t>su</w:t>
      </w:r>
      <w:r w:rsidRPr="00B1666C">
        <w:rPr>
          <w:rFonts w:cs="Arial"/>
          <w:spacing w:val="6"/>
          <w:lang w:val="hr-HR"/>
        </w:rPr>
        <w:t xml:space="preserve"> </w:t>
      </w:r>
      <w:r w:rsidRPr="00B1666C">
        <w:rPr>
          <w:rFonts w:cs="Arial"/>
          <w:lang w:val="hr-HR"/>
        </w:rPr>
        <w:t>u</w:t>
      </w:r>
      <w:r w:rsidRPr="00B1666C">
        <w:rPr>
          <w:rFonts w:cs="Arial"/>
          <w:spacing w:val="6"/>
          <w:lang w:val="hr-HR"/>
        </w:rPr>
        <w:t xml:space="preserve"> </w:t>
      </w:r>
      <w:r w:rsidRPr="00B1666C">
        <w:rPr>
          <w:rFonts w:cs="Arial"/>
          <w:lang w:val="hr-HR"/>
        </w:rPr>
        <w:t>suglasnosti</w:t>
      </w:r>
      <w:r w:rsidRPr="00B1666C">
        <w:rPr>
          <w:rFonts w:cs="Arial"/>
          <w:spacing w:val="8"/>
          <w:lang w:val="hr-HR"/>
        </w:rPr>
        <w:t xml:space="preserve"> </w:t>
      </w:r>
      <w:r w:rsidRPr="00B1666C">
        <w:rPr>
          <w:rFonts w:cs="Arial"/>
          <w:lang w:val="hr-HR"/>
        </w:rPr>
        <w:t>s</w:t>
      </w:r>
      <w:r w:rsidRPr="00B1666C">
        <w:rPr>
          <w:rFonts w:cs="Arial"/>
          <w:spacing w:val="7"/>
          <w:lang w:val="hr-HR"/>
        </w:rPr>
        <w:t xml:space="preserve"> </w:t>
      </w:r>
      <w:r w:rsidRPr="00B1666C">
        <w:rPr>
          <w:rFonts w:cs="Arial"/>
          <w:lang w:val="hr-HR"/>
        </w:rPr>
        <w:t>nadležnim</w:t>
      </w:r>
      <w:r w:rsidRPr="00B1666C">
        <w:rPr>
          <w:rFonts w:cs="Arial"/>
          <w:spacing w:val="7"/>
          <w:lang w:val="hr-HR"/>
        </w:rPr>
        <w:t xml:space="preserve"> </w:t>
      </w:r>
      <w:r w:rsidRPr="00B1666C">
        <w:rPr>
          <w:rFonts w:cs="Arial"/>
          <w:lang w:val="hr-HR"/>
        </w:rPr>
        <w:t>komunalnim</w:t>
      </w:r>
      <w:r w:rsidRPr="00B1666C">
        <w:rPr>
          <w:rFonts w:cs="Arial"/>
          <w:spacing w:val="10"/>
          <w:lang w:val="hr-HR"/>
        </w:rPr>
        <w:t xml:space="preserve"> </w:t>
      </w:r>
      <w:r w:rsidRPr="00B1666C">
        <w:rPr>
          <w:rFonts w:cs="Arial"/>
          <w:lang w:val="hr-HR"/>
        </w:rPr>
        <w:t>društvom</w:t>
      </w:r>
      <w:r w:rsidRPr="00B1666C">
        <w:rPr>
          <w:rFonts w:cs="Arial"/>
          <w:spacing w:val="7"/>
          <w:lang w:val="hr-HR"/>
        </w:rPr>
        <w:t xml:space="preserve"> </w:t>
      </w:r>
      <w:r w:rsidRPr="00B1666C">
        <w:rPr>
          <w:rFonts w:cs="Arial"/>
          <w:lang w:val="hr-HR"/>
        </w:rPr>
        <w:t>za</w:t>
      </w:r>
      <w:r w:rsidRPr="00B1666C">
        <w:rPr>
          <w:rFonts w:cs="Arial"/>
          <w:spacing w:val="47"/>
          <w:lang w:val="hr-HR"/>
        </w:rPr>
        <w:t xml:space="preserve"> </w:t>
      </w:r>
      <w:r w:rsidRPr="00B1666C">
        <w:rPr>
          <w:rFonts w:cs="Arial"/>
          <w:lang w:val="hr-HR"/>
        </w:rPr>
        <w:t>vodoopskrbu</w:t>
      </w:r>
      <w:r w:rsidRPr="00B1666C">
        <w:rPr>
          <w:rFonts w:cs="Arial"/>
          <w:spacing w:val="-2"/>
          <w:lang w:val="hr-HR"/>
        </w:rPr>
        <w:t xml:space="preserve"> </w:t>
      </w:r>
      <w:r w:rsidRPr="00B1666C">
        <w:rPr>
          <w:rFonts w:cs="Arial"/>
          <w:lang w:val="hr-HR"/>
        </w:rPr>
        <w:t>i komunalnu hidrotehniku,</w:t>
      </w:r>
      <w:r w:rsidRPr="00B1666C">
        <w:rPr>
          <w:rFonts w:cs="Arial"/>
          <w:spacing w:val="2"/>
          <w:lang w:val="hr-HR"/>
        </w:rPr>
        <w:t xml:space="preserve"> </w:t>
      </w:r>
      <w:r w:rsidRPr="00B1666C">
        <w:rPr>
          <w:rFonts w:cs="Arial"/>
          <w:lang w:val="hr-HR"/>
        </w:rPr>
        <w:t>odnosno</w:t>
      </w:r>
      <w:r w:rsidRPr="00B1666C">
        <w:rPr>
          <w:rFonts w:cs="Arial"/>
          <w:spacing w:val="-5"/>
          <w:lang w:val="hr-HR"/>
        </w:rPr>
        <w:t xml:space="preserve"> </w:t>
      </w:r>
      <w:r w:rsidRPr="00B1666C">
        <w:rPr>
          <w:rFonts w:cs="Arial"/>
          <w:lang w:val="hr-HR"/>
        </w:rPr>
        <w:t>javnim isporučiteljem vodnih usluga.</w:t>
      </w:r>
    </w:p>
    <w:p w:rsidR="00B1666C" w:rsidRPr="00B1666C" w:rsidRDefault="00B1666C" w:rsidP="00B1666C">
      <w:pPr>
        <w:pStyle w:val="BodyText"/>
        <w:jc w:val="both"/>
        <w:rPr>
          <w:rFonts w:cs="Arial"/>
          <w:lang w:val="hr-HR"/>
        </w:rPr>
      </w:pPr>
      <w:r w:rsidRPr="00B1666C">
        <w:rPr>
          <w:rFonts w:cs="Arial"/>
          <w:lang w:val="hr-HR"/>
        </w:rPr>
        <w:t>(15) Svaka postojeća i nova građevina mora imati osiguran priključak na vodovodnu mrežu. Pojedini kućni priključci i hidrantska mreža se izvode kroz pristupne putove do građevinskih parcela.</w:t>
      </w:r>
    </w:p>
    <w:p w:rsidR="00B1666C" w:rsidRPr="00B1666C" w:rsidRDefault="00B1666C" w:rsidP="00B1666C">
      <w:pPr>
        <w:pStyle w:val="BodyText"/>
        <w:jc w:val="both"/>
        <w:rPr>
          <w:rFonts w:cs="Arial"/>
          <w:lang w:val="hr-HR"/>
        </w:rPr>
      </w:pPr>
      <w:r w:rsidRPr="00B1666C">
        <w:rPr>
          <w:rFonts w:cs="Arial"/>
          <w:lang w:val="hr-HR"/>
        </w:rPr>
        <w:t>(16) Priključni vod od priključka do vodovodne mreže smatra se cjevovod dužine maksimalno 50 m te se kao takav izvodi u sklopu postupka za priključenja na komunalne instalacije vodoopskrbe</w:t>
      </w:r>
    </w:p>
    <w:p w:rsidR="00B1666C" w:rsidRPr="00B1666C" w:rsidRDefault="00B1666C" w:rsidP="00B1666C">
      <w:pPr>
        <w:pStyle w:val="BodyText"/>
        <w:jc w:val="both"/>
        <w:rPr>
          <w:rFonts w:cs="Arial"/>
          <w:lang w:val="hr-HR"/>
        </w:rPr>
      </w:pPr>
      <w:r w:rsidRPr="00B1666C">
        <w:rPr>
          <w:rFonts w:cs="Arial"/>
          <w:lang w:val="hr-HR"/>
        </w:rPr>
        <w:t>(17) Na područjima gdje nije izgrađen vodoopskrbni sustav ukoliko su vlasnici građevina na odgovarajući način pojedinačno riješili vodoopskrbu voda u skladu s odredbama Zakona o vodama, vodopravnim i sanitarnim uvjetima smatra se da buduća građevina ima osiguran priključak na vodoopskrbu.</w:t>
      </w:r>
    </w:p>
    <w:p w:rsidR="00B1666C" w:rsidRPr="00B1666C" w:rsidRDefault="00B1666C" w:rsidP="00B1666C">
      <w:pPr>
        <w:pStyle w:val="BodyText"/>
        <w:jc w:val="both"/>
        <w:rPr>
          <w:rFonts w:cs="Arial"/>
          <w:lang w:val="hr-HR"/>
        </w:rPr>
      </w:pPr>
      <w:r w:rsidRPr="00B1666C">
        <w:rPr>
          <w:rFonts w:cs="Arial"/>
          <w:lang w:val="hr-HR"/>
        </w:rPr>
        <w:t>(18) Vodoopskrbna mreža, osim magistralne i glavne za koje su planom određeni koridori, sa svim potrebnim pratećim sadržajima, u pravilu se izvodi kroz prometnice.</w:t>
      </w:r>
    </w:p>
    <w:p w:rsidR="00B1666C" w:rsidRPr="00B1666C" w:rsidRDefault="00B1666C" w:rsidP="00B1666C">
      <w:pPr>
        <w:pStyle w:val="BodyText"/>
        <w:jc w:val="both"/>
        <w:rPr>
          <w:rFonts w:cs="Arial"/>
          <w:lang w:val="hr-HR"/>
        </w:rPr>
      </w:pPr>
      <w:r w:rsidRPr="00B1666C">
        <w:rPr>
          <w:rFonts w:cs="Arial"/>
          <w:lang w:val="hr-HR"/>
        </w:rPr>
        <w:t>(19) Sukladno odredbama Zakona o prostornom uređenju i gradnji, Zakona o vodama a vezano za pribavljanje posebnih uvjeta nadležnih tijela (javni isporučitelj vodne usluge), ukoliko je istim uvjetima navedena potreba izgradnja dijela infrastrukture vodoopskrbe, ugovornim preuzimanjem obaveze projektiranja i financiranja izgradnje iste od strane investitora buduće građevine smatra se da buduća građevina ima osiguran priključak na javnu vodoopskrbu</w:t>
      </w:r>
    </w:p>
    <w:p w:rsidR="00B1666C" w:rsidRPr="00B1666C" w:rsidRDefault="00B1666C" w:rsidP="00B1666C">
      <w:pPr>
        <w:pStyle w:val="BodyText"/>
        <w:jc w:val="both"/>
        <w:rPr>
          <w:rFonts w:cs="Arial"/>
          <w:lang w:val="hr-HR"/>
        </w:rPr>
      </w:pPr>
      <w:r w:rsidRPr="00B1666C">
        <w:rPr>
          <w:rFonts w:cs="Arial"/>
          <w:lang w:val="hr-HR"/>
        </w:rPr>
        <w:t>(20) Obzirom na urbanu specifičnosti Grada Dubrovnika s pripadajućim gradskim naseljima na cijelom području, pri izvedbi vodoopskrbne mreže u prometnim površinama (vozila,) ugrađuju se podzemni hidranti, a u posebnim slučajevima gdje je predviđena izgradnja nogostupa kao sastavnog dijela prometnice mogu se ugrađivati i nadzemni hidranti ukoliko su locirani na javnoj površini.</w:t>
      </w:r>
    </w:p>
    <w:p w:rsidR="00B1666C" w:rsidRPr="00B1666C" w:rsidRDefault="00B1666C" w:rsidP="00B1666C">
      <w:pPr>
        <w:pStyle w:val="BodyText"/>
        <w:jc w:val="both"/>
        <w:rPr>
          <w:rFonts w:cs="Arial"/>
          <w:lang w:val="hr-HR"/>
        </w:rPr>
      </w:pPr>
      <w:r w:rsidRPr="00B1666C">
        <w:rPr>
          <w:rFonts w:cs="Arial"/>
          <w:lang w:val="hr-HR"/>
        </w:rPr>
        <w:t>(21) Sve građevine na vodoopskrbnom sustavu projektiraju se i izvode sukladno propisima i uvjetima kojima je regulirano projektiranje i gradnja tih građevina.</w:t>
      </w:r>
    </w:p>
    <w:p w:rsidR="00B1666C" w:rsidRPr="00B1666C" w:rsidRDefault="00B1666C" w:rsidP="00B1666C">
      <w:pPr>
        <w:pStyle w:val="BodyText"/>
        <w:jc w:val="both"/>
        <w:rPr>
          <w:rFonts w:cs="Arial"/>
          <w:lang w:val="hr-HR"/>
        </w:rPr>
      </w:pPr>
      <w:r w:rsidRPr="00B1666C">
        <w:rPr>
          <w:rFonts w:cs="Arial"/>
          <w:lang w:val="hr-HR"/>
        </w:rPr>
        <w:t xml:space="preserve">(22) Nije dozvoljeno projektirati i izvoditi vodoopskrbnu mrežu na način kojim bi se onemogućilo građenje na građevnim česticama (npr. dijagonalno postavljenje cijevi i sl.), </w:t>
      </w:r>
      <w:r w:rsidRPr="00B1666C">
        <w:rPr>
          <w:rFonts w:cs="Arial"/>
          <w:lang w:val="hr-HR"/>
        </w:rPr>
        <w:lastRenderedPageBreak/>
        <w:t>kako bi se spriječilo naknadno izmještanje, uvjetovano gradnjom planirane građevine.</w:t>
      </w:r>
    </w:p>
    <w:p w:rsidR="00B1666C" w:rsidRPr="00B1666C" w:rsidRDefault="00B1666C" w:rsidP="00B1666C">
      <w:pPr>
        <w:pStyle w:val="BodyText"/>
        <w:jc w:val="both"/>
        <w:rPr>
          <w:rFonts w:cs="Arial"/>
          <w:lang w:val="hr-HR"/>
        </w:rPr>
      </w:pPr>
      <w:r w:rsidRPr="00B1666C">
        <w:rPr>
          <w:rFonts w:cs="Arial"/>
          <w:lang w:val="hr-HR"/>
        </w:rPr>
        <w:t>(23) Prema Vodoopskrbnom planu Dubrovačko-neretvanske županije planira se magistralni cjevovod za opskrbu Župe dubrovačke s vodoopskrbnog sustava Dubrovnika, s mogućnošću opskrbe i područja Ivanice.</w:t>
      </w:r>
    </w:p>
    <w:p w:rsidR="00B1666C" w:rsidRPr="00B1666C" w:rsidRDefault="00B1666C" w:rsidP="00B1666C">
      <w:pPr>
        <w:pStyle w:val="BodyText"/>
        <w:jc w:val="both"/>
        <w:rPr>
          <w:rFonts w:cs="Arial"/>
          <w:lang w:val="hr-HR"/>
        </w:rPr>
      </w:pPr>
      <w:r w:rsidRPr="00B1666C">
        <w:rPr>
          <w:rFonts w:cs="Arial"/>
          <w:lang w:val="hr-HR"/>
        </w:rPr>
        <w:t>Druga varijanta opskrbe područja Ivanice je zasebnim cjevovodom povezanim na CS Ombla, a koju je potrebno istražiti.</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89.a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Zaštita</w:t>
      </w:r>
      <w:r w:rsidRPr="00B1666C">
        <w:rPr>
          <w:rFonts w:cs="Arial"/>
          <w:spacing w:val="-2"/>
          <w:lang w:val="hr-HR"/>
        </w:rPr>
        <w:t xml:space="preserve"> </w:t>
      </w:r>
      <w:r w:rsidRPr="00B1666C">
        <w:rPr>
          <w:rFonts w:cs="Arial"/>
          <w:lang w:val="hr-HR"/>
        </w:rPr>
        <w:t>od požara</w:t>
      </w:r>
      <w:r w:rsidRPr="00B1666C">
        <w:rPr>
          <w:rFonts w:cs="Arial"/>
          <w:spacing w:val="-2"/>
          <w:lang w:val="hr-HR"/>
        </w:rPr>
        <w:t xml:space="preserve"> </w:t>
      </w:r>
      <w:r w:rsidRPr="00B1666C">
        <w:rPr>
          <w:rFonts w:cs="Arial"/>
          <w:lang w:val="hr-HR"/>
        </w:rPr>
        <w:t>temelji se</w:t>
      </w:r>
      <w:r w:rsidRPr="00B1666C">
        <w:rPr>
          <w:rFonts w:cs="Arial"/>
          <w:spacing w:val="-2"/>
          <w:lang w:val="hr-HR"/>
        </w:rPr>
        <w:t xml:space="preserve"> </w:t>
      </w:r>
      <w:r w:rsidRPr="00B1666C">
        <w:rPr>
          <w:rFonts w:cs="Arial"/>
          <w:lang w:val="hr-HR"/>
        </w:rPr>
        <w:t>na posebnim</w:t>
      </w:r>
      <w:r w:rsidRPr="00B1666C">
        <w:rPr>
          <w:rFonts w:cs="Arial"/>
          <w:spacing w:val="1"/>
          <w:lang w:val="hr-HR"/>
        </w:rPr>
        <w:t xml:space="preserve"> </w:t>
      </w:r>
      <w:r w:rsidRPr="00B1666C">
        <w:rPr>
          <w:rFonts w:cs="Arial"/>
          <w:spacing w:val="-2"/>
          <w:lang w:val="hr-HR"/>
        </w:rPr>
        <w:t>propisima</w:t>
      </w:r>
      <w:r w:rsidRPr="00B1666C">
        <w:rPr>
          <w:rFonts w:cs="Arial"/>
          <w:lang w:val="hr-HR"/>
        </w:rPr>
        <w:t xml:space="preserve"> o</w:t>
      </w:r>
      <w:r w:rsidRPr="00B1666C">
        <w:rPr>
          <w:rFonts w:cs="Arial"/>
          <w:spacing w:val="1"/>
          <w:lang w:val="hr-HR"/>
        </w:rPr>
        <w:t xml:space="preserve"> </w:t>
      </w:r>
      <w:r w:rsidRPr="00B1666C">
        <w:rPr>
          <w:rFonts w:cs="Arial"/>
          <w:lang w:val="hr-HR"/>
        </w:rPr>
        <w:t>zaštiti od</w:t>
      </w:r>
      <w:r w:rsidRPr="00B1666C">
        <w:rPr>
          <w:rFonts w:cs="Arial"/>
          <w:spacing w:val="-2"/>
          <w:lang w:val="hr-HR"/>
        </w:rPr>
        <w:t xml:space="preserve"> </w:t>
      </w:r>
      <w:r w:rsidRPr="00B1666C">
        <w:rPr>
          <w:rFonts w:cs="Arial"/>
          <w:lang w:val="hr-HR"/>
        </w:rPr>
        <w:t>požara.</w:t>
      </w:r>
    </w:p>
    <w:p w:rsidR="00B1666C" w:rsidRPr="00B1666C" w:rsidRDefault="00B1666C" w:rsidP="00B1666C">
      <w:pPr>
        <w:pStyle w:val="BodyText"/>
        <w:jc w:val="both"/>
        <w:rPr>
          <w:rFonts w:cs="Arial"/>
          <w:lang w:val="hr-HR"/>
        </w:rPr>
      </w:pPr>
      <w:r w:rsidRPr="00B1666C">
        <w:rPr>
          <w:rFonts w:cs="Arial"/>
          <w:lang w:val="hr-HR"/>
        </w:rPr>
        <w:t>(2) Vanjski</w:t>
      </w:r>
      <w:r w:rsidRPr="00B1666C">
        <w:rPr>
          <w:rFonts w:cs="Arial"/>
          <w:spacing w:val="2"/>
          <w:lang w:val="hr-HR"/>
        </w:rPr>
        <w:t xml:space="preserve"> </w:t>
      </w:r>
      <w:r w:rsidRPr="00B1666C">
        <w:rPr>
          <w:rFonts w:cs="Arial"/>
          <w:lang w:val="hr-HR"/>
        </w:rPr>
        <w:t>javni</w:t>
      </w:r>
      <w:r w:rsidRPr="00B1666C">
        <w:rPr>
          <w:rFonts w:cs="Arial"/>
          <w:spacing w:val="4"/>
          <w:lang w:val="hr-HR"/>
        </w:rPr>
        <w:t xml:space="preserve"> </w:t>
      </w:r>
      <w:r w:rsidRPr="00B1666C">
        <w:rPr>
          <w:rFonts w:cs="Arial"/>
          <w:lang w:val="hr-HR"/>
        </w:rPr>
        <w:t>protupožarni</w:t>
      </w:r>
      <w:r w:rsidRPr="00B1666C">
        <w:rPr>
          <w:rFonts w:cs="Arial"/>
          <w:spacing w:val="4"/>
          <w:lang w:val="hr-HR"/>
        </w:rPr>
        <w:t xml:space="preserve"> </w:t>
      </w:r>
      <w:r w:rsidRPr="00B1666C">
        <w:rPr>
          <w:rFonts w:cs="Arial"/>
          <w:lang w:val="hr-HR"/>
        </w:rPr>
        <w:t>hidranti</w:t>
      </w:r>
      <w:r w:rsidRPr="00B1666C">
        <w:rPr>
          <w:rFonts w:cs="Arial"/>
          <w:spacing w:val="4"/>
          <w:lang w:val="hr-HR"/>
        </w:rPr>
        <w:t xml:space="preserve"> </w:t>
      </w:r>
      <w:r w:rsidRPr="00B1666C">
        <w:rPr>
          <w:rFonts w:cs="Arial"/>
          <w:lang w:val="hr-HR"/>
        </w:rPr>
        <w:t>osiguravaju</w:t>
      </w:r>
      <w:r w:rsidRPr="00B1666C">
        <w:rPr>
          <w:rFonts w:cs="Arial"/>
          <w:spacing w:val="2"/>
          <w:lang w:val="hr-HR"/>
        </w:rPr>
        <w:t xml:space="preserve"> </w:t>
      </w:r>
      <w:r w:rsidRPr="00B1666C">
        <w:rPr>
          <w:rFonts w:cs="Arial"/>
          <w:lang w:val="hr-HR"/>
        </w:rPr>
        <w:t>propisanih</w:t>
      </w:r>
      <w:r w:rsidRPr="00B1666C">
        <w:rPr>
          <w:rFonts w:cs="Arial"/>
          <w:spacing w:val="5"/>
          <w:lang w:val="hr-HR"/>
        </w:rPr>
        <w:t xml:space="preserve"> </w:t>
      </w:r>
      <w:r w:rsidRPr="00B1666C">
        <w:rPr>
          <w:rFonts w:cs="Arial"/>
          <w:lang w:val="hr-HR"/>
        </w:rPr>
        <w:t>Q</w:t>
      </w:r>
      <w:r w:rsidRPr="00B1666C">
        <w:rPr>
          <w:rFonts w:cs="Arial"/>
          <w:spacing w:val="4"/>
          <w:lang w:val="hr-HR"/>
        </w:rPr>
        <w:t xml:space="preserve"> </w:t>
      </w:r>
      <w:r w:rsidRPr="00B1666C">
        <w:rPr>
          <w:rFonts w:cs="Arial"/>
          <w:lang w:val="hr-HR"/>
        </w:rPr>
        <w:t>=</w:t>
      </w:r>
      <w:r w:rsidRPr="00B1666C">
        <w:rPr>
          <w:rFonts w:cs="Arial"/>
          <w:spacing w:val="3"/>
          <w:lang w:val="hr-HR"/>
        </w:rPr>
        <w:t xml:space="preserve"> </w:t>
      </w:r>
      <w:r w:rsidRPr="00B1666C">
        <w:rPr>
          <w:rFonts w:cs="Arial"/>
          <w:lang w:val="hr-HR"/>
        </w:rPr>
        <w:t>10,0</w:t>
      </w:r>
      <w:r w:rsidRPr="00B1666C">
        <w:rPr>
          <w:rFonts w:cs="Arial"/>
          <w:spacing w:val="2"/>
          <w:lang w:val="hr-HR"/>
        </w:rPr>
        <w:t xml:space="preserve"> </w:t>
      </w:r>
      <w:r w:rsidRPr="00B1666C">
        <w:rPr>
          <w:rFonts w:cs="Arial"/>
          <w:lang w:val="hr-HR"/>
        </w:rPr>
        <w:t>l/s</w:t>
      </w:r>
      <w:r w:rsidRPr="00B1666C">
        <w:rPr>
          <w:rFonts w:cs="Arial"/>
          <w:spacing w:val="3"/>
          <w:lang w:val="hr-HR"/>
        </w:rPr>
        <w:t xml:space="preserve"> </w:t>
      </w:r>
      <w:r w:rsidRPr="00B1666C">
        <w:rPr>
          <w:rFonts w:cs="Arial"/>
          <w:lang w:val="hr-HR"/>
        </w:rPr>
        <w:t>vode</w:t>
      </w:r>
      <w:r w:rsidRPr="00B1666C">
        <w:rPr>
          <w:rFonts w:cs="Arial"/>
          <w:spacing w:val="5"/>
          <w:lang w:val="hr-HR"/>
        </w:rPr>
        <w:t xml:space="preserve"> </w:t>
      </w:r>
      <w:r w:rsidRPr="00B1666C">
        <w:rPr>
          <w:rFonts w:cs="Arial"/>
          <w:lang w:val="hr-HR"/>
        </w:rPr>
        <w:t>uz</w:t>
      </w:r>
      <w:r w:rsidRPr="00B1666C">
        <w:rPr>
          <w:rFonts w:cs="Arial"/>
          <w:spacing w:val="3"/>
          <w:lang w:val="hr-HR"/>
        </w:rPr>
        <w:t xml:space="preserve"> </w:t>
      </w:r>
      <w:r w:rsidRPr="00B1666C">
        <w:rPr>
          <w:rFonts w:cs="Arial"/>
          <w:lang w:val="hr-HR"/>
        </w:rPr>
        <w:t>tlak</w:t>
      </w:r>
      <w:r w:rsidRPr="00B1666C">
        <w:rPr>
          <w:rFonts w:cs="Arial"/>
          <w:spacing w:val="5"/>
          <w:lang w:val="hr-HR"/>
        </w:rPr>
        <w:t xml:space="preserve"> </w:t>
      </w:r>
      <w:r w:rsidRPr="00B1666C">
        <w:rPr>
          <w:rFonts w:cs="Arial"/>
          <w:lang w:val="hr-HR"/>
        </w:rPr>
        <w:t>&gt;=</w:t>
      </w:r>
      <w:r w:rsidRPr="00B1666C">
        <w:rPr>
          <w:rFonts w:cs="Arial"/>
          <w:spacing w:val="6"/>
          <w:lang w:val="hr-HR"/>
        </w:rPr>
        <w:t xml:space="preserve"> </w:t>
      </w:r>
      <w:r w:rsidRPr="00B1666C">
        <w:rPr>
          <w:rFonts w:cs="Arial"/>
          <w:lang w:val="hr-HR"/>
        </w:rPr>
        <w:t>2,5</w:t>
      </w:r>
      <w:r w:rsidRPr="00B1666C">
        <w:rPr>
          <w:rFonts w:cs="Arial"/>
          <w:spacing w:val="63"/>
          <w:lang w:val="hr-HR"/>
        </w:rPr>
        <w:t xml:space="preserve"> </w:t>
      </w:r>
      <w:r w:rsidRPr="00B1666C">
        <w:rPr>
          <w:rFonts w:cs="Arial"/>
          <w:lang w:val="hr-HR"/>
        </w:rPr>
        <w:t>bara na</w:t>
      </w:r>
      <w:r w:rsidRPr="00B1666C">
        <w:rPr>
          <w:rFonts w:cs="Arial"/>
          <w:spacing w:val="-2"/>
          <w:lang w:val="hr-HR"/>
        </w:rPr>
        <w:t xml:space="preserve"> </w:t>
      </w:r>
      <w:r w:rsidRPr="00B1666C">
        <w:rPr>
          <w:rFonts w:cs="Arial"/>
          <w:lang w:val="hr-HR"/>
        </w:rPr>
        <w:t>svakom</w:t>
      </w:r>
      <w:r w:rsidRPr="00B1666C">
        <w:rPr>
          <w:rFonts w:cs="Arial"/>
          <w:spacing w:val="1"/>
          <w:lang w:val="hr-HR"/>
        </w:rPr>
        <w:t xml:space="preserve"> </w:t>
      </w:r>
      <w:r w:rsidRPr="00B1666C">
        <w:rPr>
          <w:rFonts w:cs="Arial"/>
          <w:lang w:val="hr-HR"/>
        </w:rPr>
        <w:t>hidrantu.</w:t>
      </w:r>
    </w:p>
    <w:p w:rsidR="00B1666C" w:rsidRPr="00B1666C" w:rsidRDefault="00B1666C" w:rsidP="00B1666C">
      <w:pPr>
        <w:pStyle w:val="BodyText"/>
        <w:jc w:val="both"/>
        <w:rPr>
          <w:rFonts w:cs="Arial"/>
          <w:lang w:val="hr-HR"/>
        </w:rPr>
      </w:pPr>
      <w:r w:rsidRPr="00B1666C">
        <w:rPr>
          <w:rFonts w:cs="Arial"/>
          <w:lang w:val="hr-HR"/>
        </w:rPr>
        <w:t>(3) Predviđeni</w:t>
      </w:r>
      <w:r w:rsidRPr="00B1666C">
        <w:rPr>
          <w:rFonts w:cs="Arial"/>
          <w:spacing w:val="-5"/>
          <w:lang w:val="hr-HR"/>
        </w:rPr>
        <w:t xml:space="preserve"> </w:t>
      </w:r>
      <w:r w:rsidRPr="00B1666C">
        <w:rPr>
          <w:rFonts w:cs="Arial"/>
          <w:lang w:val="hr-HR"/>
        </w:rPr>
        <w:t>cjevovodi</w:t>
      </w:r>
      <w:r w:rsidRPr="00B1666C">
        <w:rPr>
          <w:rFonts w:cs="Arial"/>
          <w:spacing w:val="-8"/>
          <w:lang w:val="hr-HR"/>
        </w:rPr>
        <w:t xml:space="preserve"> </w:t>
      </w:r>
      <w:r w:rsidRPr="00B1666C">
        <w:rPr>
          <w:rFonts w:cs="Arial"/>
          <w:lang w:val="hr-HR"/>
        </w:rPr>
        <w:t>osiguravaju</w:t>
      </w:r>
      <w:r w:rsidRPr="00B1666C">
        <w:rPr>
          <w:rFonts w:cs="Arial"/>
          <w:spacing w:val="-7"/>
          <w:lang w:val="hr-HR"/>
        </w:rPr>
        <w:t xml:space="preserve"> </w:t>
      </w:r>
      <w:r w:rsidRPr="00B1666C">
        <w:rPr>
          <w:rFonts w:cs="Arial"/>
          <w:lang w:val="hr-HR"/>
        </w:rPr>
        <w:t>potrebne</w:t>
      </w:r>
      <w:r w:rsidRPr="00B1666C">
        <w:rPr>
          <w:rFonts w:cs="Arial"/>
          <w:spacing w:val="-5"/>
          <w:lang w:val="hr-HR"/>
        </w:rPr>
        <w:t xml:space="preserve"> </w:t>
      </w:r>
      <w:r w:rsidRPr="00B1666C">
        <w:rPr>
          <w:rFonts w:cs="Arial"/>
          <w:lang w:val="hr-HR"/>
        </w:rPr>
        <w:t>protupožarne</w:t>
      </w:r>
      <w:r w:rsidRPr="00B1666C">
        <w:rPr>
          <w:rFonts w:cs="Arial"/>
          <w:spacing w:val="-7"/>
          <w:lang w:val="hr-HR"/>
        </w:rPr>
        <w:t xml:space="preserve"> </w:t>
      </w:r>
      <w:r w:rsidRPr="00B1666C">
        <w:rPr>
          <w:rFonts w:cs="Arial"/>
          <w:lang w:val="hr-HR"/>
        </w:rPr>
        <w:t>količine</w:t>
      </w:r>
      <w:r w:rsidRPr="00B1666C">
        <w:rPr>
          <w:rFonts w:cs="Arial"/>
          <w:spacing w:val="-5"/>
          <w:lang w:val="hr-HR"/>
        </w:rPr>
        <w:t xml:space="preserve"> </w:t>
      </w:r>
      <w:r w:rsidRPr="00B1666C">
        <w:rPr>
          <w:rFonts w:cs="Arial"/>
          <w:lang w:val="hr-HR"/>
        </w:rPr>
        <w:t>vode</w:t>
      </w:r>
      <w:r w:rsidRPr="00B1666C">
        <w:rPr>
          <w:rFonts w:cs="Arial"/>
          <w:spacing w:val="-4"/>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tlak</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hidrantima.</w:t>
      </w:r>
    </w:p>
    <w:p w:rsidR="00B1666C" w:rsidRPr="00B1666C" w:rsidRDefault="00B1666C" w:rsidP="00B1666C">
      <w:pPr>
        <w:pStyle w:val="BodyText"/>
        <w:jc w:val="both"/>
        <w:rPr>
          <w:rFonts w:cs="Arial"/>
          <w:lang w:val="hr-HR"/>
        </w:rPr>
      </w:pPr>
      <w:r w:rsidRPr="00B1666C">
        <w:rPr>
          <w:rFonts w:cs="Arial"/>
          <w:lang w:val="hr-HR"/>
        </w:rPr>
        <w:t>(4) Unutarnja</w:t>
      </w:r>
      <w:r w:rsidRPr="00B1666C">
        <w:rPr>
          <w:rFonts w:cs="Arial"/>
          <w:spacing w:val="24"/>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vanjska</w:t>
      </w:r>
      <w:r w:rsidRPr="00B1666C">
        <w:rPr>
          <w:rFonts w:cs="Arial"/>
          <w:spacing w:val="22"/>
          <w:lang w:val="hr-HR"/>
        </w:rPr>
        <w:t xml:space="preserve"> </w:t>
      </w:r>
      <w:r w:rsidRPr="00B1666C">
        <w:rPr>
          <w:rFonts w:cs="Arial"/>
          <w:lang w:val="hr-HR"/>
        </w:rPr>
        <w:t>protupožarna</w:t>
      </w:r>
      <w:r w:rsidRPr="00B1666C">
        <w:rPr>
          <w:rFonts w:cs="Arial"/>
          <w:spacing w:val="24"/>
          <w:lang w:val="hr-HR"/>
        </w:rPr>
        <w:t xml:space="preserve"> </w:t>
      </w:r>
      <w:r w:rsidRPr="00B1666C">
        <w:rPr>
          <w:rFonts w:cs="Arial"/>
          <w:lang w:val="hr-HR"/>
        </w:rPr>
        <w:t>zaštita</w:t>
      </w:r>
      <w:r w:rsidRPr="00B1666C">
        <w:rPr>
          <w:rFonts w:cs="Arial"/>
          <w:spacing w:val="24"/>
          <w:lang w:val="hr-HR"/>
        </w:rPr>
        <w:t xml:space="preserve"> </w:t>
      </w:r>
      <w:r w:rsidRPr="00B1666C">
        <w:rPr>
          <w:rFonts w:cs="Arial"/>
          <w:lang w:val="hr-HR"/>
        </w:rPr>
        <w:t>građevine</w:t>
      </w:r>
      <w:r w:rsidRPr="00B1666C">
        <w:rPr>
          <w:rFonts w:cs="Arial"/>
          <w:spacing w:val="26"/>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požara</w:t>
      </w:r>
      <w:r w:rsidRPr="00B1666C">
        <w:rPr>
          <w:rFonts w:cs="Arial"/>
          <w:spacing w:val="24"/>
          <w:lang w:val="hr-HR"/>
        </w:rPr>
        <w:t xml:space="preserve"> </w:t>
      </w:r>
      <w:r w:rsidRPr="00B1666C">
        <w:rPr>
          <w:rFonts w:cs="Arial"/>
          <w:lang w:val="hr-HR"/>
        </w:rPr>
        <w:t>rješavat</w:t>
      </w:r>
      <w:r w:rsidRPr="00B1666C">
        <w:rPr>
          <w:rFonts w:cs="Arial"/>
          <w:spacing w:val="25"/>
          <w:lang w:val="hr-HR"/>
        </w:rPr>
        <w:t xml:space="preserve"> </w:t>
      </w:r>
      <w:r w:rsidRPr="00B1666C">
        <w:rPr>
          <w:rFonts w:cs="Arial"/>
          <w:lang w:val="hr-HR"/>
        </w:rPr>
        <w:t>će</w:t>
      </w:r>
      <w:r w:rsidRPr="00B1666C">
        <w:rPr>
          <w:rFonts w:cs="Arial"/>
          <w:spacing w:val="24"/>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projektom</w:t>
      </w:r>
      <w:r w:rsidRPr="00B1666C">
        <w:rPr>
          <w:rFonts w:cs="Arial"/>
          <w:spacing w:val="57"/>
          <w:lang w:val="hr-HR"/>
        </w:rPr>
        <w:t xml:space="preserve"> </w:t>
      </w:r>
      <w:r w:rsidRPr="00B1666C">
        <w:rPr>
          <w:rFonts w:cs="Arial"/>
          <w:lang w:val="hr-HR"/>
        </w:rPr>
        <w:t>svake građevine,</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sve</w:t>
      </w:r>
      <w:r w:rsidRPr="00B1666C">
        <w:rPr>
          <w:rFonts w:cs="Arial"/>
          <w:spacing w:val="-2"/>
          <w:lang w:val="hr-HR"/>
        </w:rPr>
        <w:t xml:space="preserve"> </w:t>
      </w:r>
      <w:r w:rsidRPr="00B1666C">
        <w:rPr>
          <w:rFonts w:cs="Arial"/>
          <w:lang w:val="hr-HR"/>
        </w:rPr>
        <w:t>sukladno posebnim</w:t>
      </w:r>
      <w:r w:rsidRPr="00B1666C">
        <w:rPr>
          <w:rFonts w:cs="Arial"/>
          <w:spacing w:val="1"/>
          <w:lang w:val="hr-HR"/>
        </w:rPr>
        <w:t xml:space="preserve"> </w:t>
      </w:r>
      <w:r w:rsidRPr="00B1666C">
        <w:rPr>
          <w:rFonts w:cs="Arial"/>
          <w:lang w:val="hr-HR"/>
        </w:rPr>
        <w:t>propisima.</w:t>
      </w:r>
    </w:p>
    <w:p w:rsidR="00B1666C" w:rsidRPr="00B1666C" w:rsidRDefault="00B1666C" w:rsidP="00B1666C">
      <w:pPr>
        <w:pStyle w:val="BodyText"/>
        <w:ind w:left="-218"/>
        <w:jc w:val="both"/>
        <w:rPr>
          <w:rFonts w:cs="Arial"/>
          <w:lang w:val="hr-HR"/>
        </w:rPr>
      </w:pPr>
    </w:p>
    <w:p w:rsidR="00B1666C" w:rsidRPr="00B1666C" w:rsidRDefault="00B1666C" w:rsidP="00B1666C">
      <w:pPr>
        <w:pStyle w:val="Heading1"/>
        <w:rPr>
          <w:rFonts w:cs="Arial"/>
        </w:rPr>
      </w:pPr>
      <w:r w:rsidRPr="00B1666C">
        <w:rPr>
          <w:rFonts w:cs="Arial"/>
        </w:rPr>
        <w:t>Odvodnja</w:t>
      </w:r>
      <w:r w:rsidRPr="00B1666C">
        <w:rPr>
          <w:rFonts w:cs="Arial"/>
          <w:spacing w:val="-2"/>
        </w:rPr>
        <w:t xml:space="preserve"> </w:t>
      </w:r>
      <w:r w:rsidRPr="00B1666C">
        <w:rPr>
          <w:rFonts w:cs="Arial"/>
        </w:rPr>
        <w:t>otpadnih voda</w:t>
      </w:r>
    </w:p>
    <w:p w:rsidR="00B1666C" w:rsidRPr="00B1666C" w:rsidRDefault="00B1666C" w:rsidP="00B1666C">
      <w:pPr>
        <w:spacing w:before="2"/>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90.</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Planirani</w:t>
      </w:r>
      <w:r w:rsidRPr="00B1666C">
        <w:rPr>
          <w:rFonts w:cs="Arial"/>
          <w:spacing w:val="42"/>
          <w:lang w:val="hr-HR"/>
        </w:rPr>
        <w:t xml:space="preserve"> </w:t>
      </w:r>
      <w:r w:rsidRPr="00B1666C">
        <w:rPr>
          <w:rFonts w:cs="Arial"/>
          <w:lang w:val="hr-HR"/>
        </w:rPr>
        <w:t>cjevovodi</w:t>
      </w:r>
      <w:r w:rsidRPr="00B1666C">
        <w:rPr>
          <w:rFonts w:cs="Arial"/>
          <w:spacing w:val="42"/>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odvodnju</w:t>
      </w:r>
      <w:r w:rsidRPr="00B1666C">
        <w:rPr>
          <w:rFonts w:cs="Arial"/>
          <w:spacing w:val="43"/>
          <w:lang w:val="hr-HR"/>
        </w:rPr>
        <w:t xml:space="preserve"> </w:t>
      </w:r>
      <w:r w:rsidRPr="00B1666C">
        <w:rPr>
          <w:rFonts w:cs="Arial"/>
          <w:lang w:val="hr-HR"/>
        </w:rPr>
        <w:t>otpadnih</w:t>
      </w:r>
      <w:r w:rsidRPr="00B1666C">
        <w:rPr>
          <w:rFonts w:cs="Arial"/>
          <w:spacing w:val="43"/>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oborinskih</w:t>
      </w:r>
      <w:r w:rsidRPr="00B1666C">
        <w:rPr>
          <w:rFonts w:cs="Arial"/>
          <w:spacing w:val="44"/>
          <w:lang w:val="hr-HR"/>
        </w:rPr>
        <w:t xml:space="preserve"> </w:t>
      </w:r>
      <w:r w:rsidRPr="00B1666C">
        <w:rPr>
          <w:rFonts w:cs="Arial"/>
          <w:lang w:val="hr-HR"/>
        </w:rPr>
        <w:t>voda</w:t>
      </w:r>
      <w:r w:rsidRPr="00B1666C">
        <w:rPr>
          <w:rFonts w:cs="Arial"/>
          <w:spacing w:val="43"/>
          <w:lang w:val="hr-HR"/>
        </w:rPr>
        <w:t xml:space="preserve"> </w:t>
      </w:r>
      <w:r w:rsidRPr="00B1666C">
        <w:rPr>
          <w:rFonts w:cs="Arial"/>
          <w:lang w:val="hr-HR"/>
        </w:rPr>
        <w:t>unutar</w:t>
      </w:r>
      <w:r w:rsidRPr="00B1666C">
        <w:rPr>
          <w:rFonts w:cs="Arial"/>
          <w:spacing w:val="42"/>
          <w:lang w:val="hr-HR"/>
        </w:rPr>
        <w:t xml:space="preserve"> </w:t>
      </w:r>
      <w:r w:rsidRPr="00B1666C">
        <w:rPr>
          <w:rFonts w:cs="Arial"/>
          <w:lang w:val="hr-HR"/>
        </w:rPr>
        <w:t>područja</w:t>
      </w:r>
      <w:r w:rsidRPr="00B1666C">
        <w:rPr>
          <w:rFonts w:cs="Arial"/>
          <w:spacing w:val="43"/>
          <w:lang w:val="hr-HR"/>
        </w:rPr>
        <w:t xml:space="preserve"> </w:t>
      </w:r>
      <w:r w:rsidRPr="00B1666C">
        <w:rPr>
          <w:rFonts w:cs="Arial"/>
          <w:lang w:val="hr-HR"/>
        </w:rPr>
        <w:t>obuhvata</w:t>
      </w:r>
      <w:r w:rsidRPr="00B1666C">
        <w:rPr>
          <w:rFonts w:cs="Arial"/>
          <w:spacing w:val="57"/>
          <w:lang w:val="hr-HR"/>
        </w:rPr>
        <w:t xml:space="preserve"> </w:t>
      </w:r>
      <w:r w:rsidRPr="00B1666C">
        <w:rPr>
          <w:rFonts w:cs="Arial"/>
          <w:lang w:val="hr-HR"/>
        </w:rPr>
        <w:t>prikazani</w:t>
      </w:r>
      <w:r w:rsidRPr="00B1666C">
        <w:rPr>
          <w:rFonts w:cs="Arial"/>
          <w:spacing w:val="35"/>
          <w:lang w:val="hr-HR"/>
        </w:rPr>
        <w:t xml:space="preserve"> </w:t>
      </w:r>
      <w:r w:rsidRPr="00B1666C">
        <w:rPr>
          <w:rFonts w:cs="Arial"/>
          <w:lang w:val="hr-HR"/>
        </w:rPr>
        <w:t>su</w:t>
      </w:r>
      <w:r w:rsidRPr="00B1666C">
        <w:rPr>
          <w:rFonts w:cs="Arial"/>
          <w:spacing w:val="36"/>
          <w:lang w:val="hr-HR"/>
        </w:rPr>
        <w:t xml:space="preserve"> </w:t>
      </w:r>
      <w:r w:rsidRPr="00B1666C">
        <w:rPr>
          <w:rFonts w:cs="Arial"/>
          <w:lang w:val="hr-HR"/>
        </w:rPr>
        <w:t>na</w:t>
      </w:r>
      <w:r w:rsidRPr="00B1666C">
        <w:rPr>
          <w:rFonts w:cs="Arial"/>
          <w:spacing w:val="36"/>
          <w:lang w:val="hr-HR"/>
        </w:rPr>
        <w:t xml:space="preserve"> </w:t>
      </w:r>
      <w:r w:rsidRPr="00B1666C">
        <w:rPr>
          <w:rFonts w:cs="Arial"/>
          <w:lang w:val="hr-HR"/>
        </w:rPr>
        <w:t>kartografskom</w:t>
      </w:r>
      <w:r w:rsidRPr="00B1666C">
        <w:rPr>
          <w:rFonts w:cs="Arial"/>
          <w:spacing w:val="37"/>
          <w:lang w:val="hr-HR"/>
        </w:rPr>
        <w:t xml:space="preserve"> </w:t>
      </w:r>
      <w:r w:rsidRPr="00B1666C">
        <w:rPr>
          <w:rFonts w:cs="Arial"/>
          <w:lang w:val="hr-HR"/>
        </w:rPr>
        <w:t>prikazu</w:t>
      </w:r>
      <w:r w:rsidRPr="00B1666C">
        <w:rPr>
          <w:rFonts w:cs="Arial"/>
          <w:spacing w:val="34"/>
          <w:lang w:val="hr-HR"/>
        </w:rPr>
        <w:t xml:space="preserve"> </w:t>
      </w:r>
      <w:r w:rsidRPr="00B1666C">
        <w:rPr>
          <w:rFonts w:cs="Arial"/>
          <w:lang w:val="hr-HR"/>
        </w:rPr>
        <w:t>3.5.</w:t>
      </w:r>
      <w:r w:rsidRPr="00B1666C">
        <w:rPr>
          <w:rFonts w:cs="Arial"/>
          <w:spacing w:val="37"/>
          <w:lang w:val="hr-HR"/>
        </w:rPr>
        <w:t xml:space="preserve"> </w:t>
      </w:r>
      <w:r w:rsidRPr="00B1666C">
        <w:rPr>
          <w:rFonts w:cs="Arial"/>
          <w:lang w:val="hr-HR"/>
        </w:rPr>
        <w:t>Vodnogospodarski</w:t>
      </w:r>
      <w:r w:rsidRPr="00B1666C">
        <w:rPr>
          <w:rFonts w:cs="Arial"/>
          <w:spacing w:val="37"/>
          <w:lang w:val="hr-HR"/>
        </w:rPr>
        <w:t xml:space="preserve"> </w:t>
      </w:r>
      <w:r w:rsidRPr="00B1666C">
        <w:rPr>
          <w:rFonts w:cs="Arial"/>
          <w:lang w:val="hr-HR"/>
        </w:rPr>
        <w:t>sustav</w:t>
      </w:r>
      <w:r w:rsidRPr="00B1666C">
        <w:rPr>
          <w:rFonts w:cs="Arial"/>
          <w:spacing w:val="37"/>
          <w:lang w:val="hr-HR"/>
        </w:rPr>
        <w:t xml:space="preserve"> </w:t>
      </w:r>
      <w:r w:rsidRPr="00B1666C">
        <w:rPr>
          <w:rFonts w:cs="Arial"/>
          <w:lang w:val="hr-HR"/>
        </w:rPr>
        <w:t>-</w:t>
      </w:r>
      <w:r w:rsidRPr="00B1666C">
        <w:rPr>
          <w:rFonts w:cs="Arial"/>
          <w:spacing w:val="37"/>
          <w:lang w:val="hr-HR"/>
        </w:rPr>
        <w:t xml:space="preserve"> </w:t>
      </w:r>
      <w:r w:rsidRPr="00B1666C">
        <w:rPr>
          <w:rFonts w:cs="Arial"/>
          <w:lang w:val="hr-HR"/>
        </w:rPr>
        <w:t>odvodnja</w:t>
      </w:r>
      <w:r w:rsidRPr="00B1666C">
        <w:rPr>
          <w:rFonts w:cs="Arial"/>
          <w:spacing w:val="36"/>
          <w:lang w:val="hr-HR"/>
        </w:rPr>
        <w:t xml:space="preserve"> </w:t>
      </w:r>
      <w:r w:rsidRPr="00B1666C">
        <w:rPr>
          <w:rFonts w:cs="Arial"/>
          <w:lang w:val="hr-HR"/>
        </w:rPr>
        <w:t>otpadnih</w:t>
      </w:r>
      <w:r w:rsidRPr="00B1666C">
        <w:rPr>
          <w:rFonts w:cs="Arial"/>
          <w:spacing w:val="65"/>
          <w:lang w:val="hr-HR"/>
        </w:rPr>
        <w:t xml:space="preserve"> </w:t>
      </w:r>
      <w:r w:rsidRPr="00B1666C">
        <w:rPr>
          <w:rFonts w:cs="Arial"/>
          <w:lang w:val="hr-HR"/>
        </w:rPr>
        <w:t>voda i 3.6. Vodnogospodarski sustav - odvodnja</w:t>
      </w:r>
      <w:r w:rsidRPr="00B1666C">
        <w:rPr>
          <w:rFonts w:cs="Arial"/>
          <w:spacing w:val="-2"/>
          <w:lang w:val="hr-HR"/>
        </w:rPr>
        <w:t xml:space="preserve"> </w:t>
      </w:r>
      <w:r w:rsidRPr="00B1666C">
        <w:rPr>
          <w:rFonts w:cs="Arial"/>
          <w:lang w:val="hr-HR"/>
        </w:rPr>
        <w:t>oborinskih voda, u</w:t>
      </w:r>
      <w:r w:rsidRPr="00B1666C">
        <w:rPr>
          <w:rFonts w:cs="Arial"/>
          <w:spacing w:val="-2"/>
          <w:lang w:val="hr-HR"/>
        </w:rPr>
        <w:t xml:space="preserve"> </w:t>
      </w:r>
      <w:r w:rsidRPr="00B1666C">
        <w:rPr>
          <w:rFonts w:cs="Arial"/>
          <w:lang w:val="hr-HR"/>
        </w:rPr>
        <w:t>mjerilu</w:t>
      </w:r>
      <w:r w:rsidRPr="00B1666C">
        <w:rPr>
          <w:rFonts w:cs="Arial"/>
          <w:spacing w:val="-2"/>
          <w:lang w:val="hr-HR"/>
        </w:rPr>
        <w:t xml:space="preserve"> </w:t>
      </w:r>
      <w:r w:rsidRPr="00B1666C">
        <w:rPr>
          <w:rFonts w:cs="Arial"/>
          <w:lang w:val="hr-HR"/>
        </w:rPr>
        <w:t>1:10.000.</w:t>
      </w:r>
    </w:p>
    <w:p w:rsidR="00B1666C" w:rsidRPr="00B1666C" w:rsidRDefault="00B1666C" w:rsidP="00B1666C">
      <w:pPr>
        <w:pStyle w:val="BodyText"/>
        <w:jc w:val="both"/>
        <w:rPr>
          <w:rFonts w:cs="Arial"/>
          <w:lang w:val="hr-HR"/>
        </w:rPr>
      </w:pPr>
      <w:r w:rsidRPr="00B1666C">
        <w:rPr>
          <w:rFonts w:cs="Arial"/>
          <w:lang w:val="hr-HR"/>
        </w:rPr>
        <w:t>(2) Odvodnja otpadnih voda na gradskom području Dubrovnika riješena je jedinstvenim sustavom s uređajem za pročišćavanje i podmorskim ispustom.</w:t>
      </w:r>
    </w:p>
    <w:p w:rsidR="00B1666C" w:rsidRPr="00B1666C" w:rsidRDefault="00B1666C" w:rsidP="00B1666C">
      <w:pPr>
        <w:pStyle w:val="BodyText"/>
        <w:jc w:val="both"/>
        <w:rPr>
          <w:rFonts w:cs="Arial"/>
          <w:lang w:val="hr-HR"/>
        </w:rPr>
      </w:pPr>
      <w:r w:rsidRPr="00B1666C">
        <w:rPr>
          <w:rFonts w:cs="Arial"/>
          <w:lang w:val="hr-HR"/>
        </w:rPr>
        <w:t>(3) Odvodnja otpadnih voda na gradskom području Dubrovnika riješena je jedinstvenim sustavom s uređajem za pročišćavanje i podmorskim ispustom. Planom se ostavlja mogućnost razdvajanja na više zasebnih sustava sa posebnim uređajima za pročišćavanje i ispustima u more, ukoliko se to pokaže tehnoekonomski opravdano. U skladu s Planom provedbe vodnokomunalnih direktiva, uređaj za pročišćavanje otpadnih voda CUPOV Lapad potrebno je nadograditi do drugog stupnja pročišćavanja do 31.12.2018. godine.</w:t>
      </w:r>
    </w:p>
    <w:p w:rsidR="00B1666C" w:rsidRPr="00B1666C" w:rsidRDefault="00B1666C" w:rsidP="00B1666C">
      <w:pPr>
        <w:pStyle w:val="BodyText"/>
        <w:jc w:val="both"/>
        <w:rPr>
          <w:rFonts w:cs="Arial"/>
          <w:lang w:val="hr-HR"/>
        </w:rPr>
      </w:pPr>
      <w:r w:rsidRPr="00B1666C">
        <w:rPr>
          <w:rFonts w:cs="Arial"/>
          <w:lang w:val="hr-HR"/>
        </w:rPr>
        <w:t>(4) Planirani sustavi odvodnje redovito su razdjelni sustavi sa zasebnim vođenjem fekalnih i oborinskih voda. Mješoviti sustav postoji u staroj gradskoj jezgri Dubrovnika, dok je gradski sustav Dubrovnika (uže područje Grada Dubrovnika) polurazdjelni sustav u kojemu je prijeko potreban zasebni sustav odvodnje oborinskih voda.</w:t>
      </w:r>
    </w:p>
    <w:p w:rsidR="00B1666C" w:rsidRPr="00B1666C" w:rsidRDefault="00B1666C" w:rsidP="00B1666C">
      <w:pPr>
        <w:pStyle w:val="BodyText"/>
        <w:jc w:val="both"/>
        <w:rPr>
          <w:rFonts w:cs="Arial"/>
          <w:lang w:val="hr-HR"/>
        </w:rPr>
      </w:pPr>
      <w:r w:rsidRPr="00B1666C">
        <w:rPr>
          <w:rFonts w:cs="Arial"/>
          <w:lang w:val="hr-HR"/>
        </w:rPr>
        <w:t>(5) Odvodnja otpadnih voda Komolca i gravitirajućih naselja može se riješiti spajanjem na postojeći sustav javne odvodnje Grada Dubrovnika bilo sjevernom ili južnom obalom Rijeke dubrovačke.</w:t>
      </w:r>
    </w:p>
    <w:p w:rsidR="00B1666C" w:rsidRPr="00B1666C" w:rsidRDefault="00B1666C" w:rsidP="00B1666C">
      <w:pPr>
        <w:pStyle w:val="BodyText"/>
        <w:jc w:val="both"/>
        <w:rPr>
          <w:rFonts w:cs="Arial"/>
          <w:lang w:val="hr-HR"/>
        </w:rPr>
      </w:pPr>
      <w:r w:rsidRPr="00B1666C">
        <w:rPr>
          <w:rFonts w:cs="Arial"/>
          <w:lang w:val="hr-HR"/>
        </w:rPr>
        <w:t>(6) Za otok Lokrum planira se zasebni sustav odvodnje s uređajem za pročišćavanje i podmorskim ispustom u otvoreno more.</w:t>
      </w:r>
    </w:p>
    <w:p w:rsidR="00B1666C" w:rsidRPr="00B1666C" w:rsidRDefault="00B1666C" w:rsidP="00B1666C">
      <w:pPr>
        <w:pStyle w:val="BodyText"/>
        <w:jc w:val="both"/>
        <w:rPr>
          <w:rFonts w:cs="Arial"/>
          <w:lang w:val="hr-HR"/>
        </w:rPr>
      </w:pPr>
      <w:r w:rsidRPr="00B1666C">
        <w:rPr>
          <w:rFonts w:cs="Arial"/>
          <w:lang w:val="hr-HR"/>
        </w:rPr>
        <w:t>(7) Kanalizacija se, u pravilu postavlja u prometnu površinu, usklađeno s rasporedom ostalih komunalnih instalacija. Cijevi odvodnje u pravilu se polažu na uzbrdnu stranu ulice ili ceste. Na istoj su strani i električni kabeli, dok je nizbrdna strana ostavljena za vodovod i TK-kabele. Pri rekonstrukciji odvodnje ili rekonstrukcije ceste, ukoliko je potrebno, izvršiti rekonstrukciju ili gradnju ostalih komunalnih instalacija u profilu ceste.</w:t>
      </w:r>
    </w:p>
    <w:p w:rsidR="00B1666C" w:rsidRPr="00B1666C" w:rsidRDefault="00B1666C" w:rsidP="00B1666C">
      <w:pPr>
        <w:pStyle w:val="BodyText"/>
        <w:jc w:val="both"/>
        <w:rPr>
          <w:rFonts w:cs="Arial"/>
          <w:lang w:val="hr-HR"/>
        </w:rPr>
      </w:pPr>
      <w:r w:rsidRPr="00B1666C">
        <w:rPr>
          <w:rFonts w:cs="Arial"/>
          <w:lang w:val="hr-HR"/>
        </w:rPr>
        <w:t>(8) Ukoliko gradnja ili rekonstrukcija ceste ili druge komunalne instalacije (DTK, elektroenergetska instalacija i sl.) zadire u kanalizacijsku mrežu troškove rekonstrukcije kanalizacijske mreže snosi investitor rekonstrukcije ili gradnje ceste odnosno druge komunalne instalacije (DTK, elektroenergetska instalacija i sl.).</w:t>
      </w:r>
    </w:p>
    <w:p w:rsidR="00B1666C" w:rsidRPr="00B1666C" w:rsidRDefault="00B1666C" w:rsidP="00B1666C">
      <w:pPr>
        <w:pStyle w:val="BodyText"/>
        <w:jc w:val="both"/>
        <w:rPr>
          <w:rFonts w:cs="Arial"/>
          <w:lang w:val="hr-HR"/>
        </w:rPr>
      </w:pPr>
      <w:r w:rsidRPr="00B1666C">
        <w:rPr>
          <w:rFonts w:cs="Arial"/>
          <w:lang w:val="hr-HR"/>
        </w:rPr>
        <w:t>(9) Priključni se spojevi građevina mogu polagati u pristupne putove.</w:t>
      </w:r>
    </w:p>
    <w:p w:rsidR="00B1666C" w:rsidRPr="00B1666C" w:rsidRDefault="00B1666C" w:rsidP="00B1666C">
      <w:pPr>
        <w:pStyle w:val="BodyText"/>
        <w:jc w:val="both"/>
        <w:rPr>
          <w:rFonts w:cs="Arial"/>
          <w:lang w:val="hr-HR"/>
        </w:rPr>
      </w:pPr>
      <w:r w:rsidRPr="00B1666C">
        <w:rPr>
          <w:rFonts w:cs="Arial"/>
          <w:lang w:val="hr-HR"/>
        </w:rPr>
        <w:t>Priključni vod od priključka do kanalizacijske mreže smatra se cjevovod dužine maksimalno 50 m te se kao takav izvodi u sklopu postupka za priključenja na komunalne instalacije fekalne odvodnje.</w:t>
      </w:r>
    </w:p>
    <w:p w:rsidR="00B1666C" w:rsidRPr="00B1666C" w:rsidRDefault="00B1666C" w:rsidP="00B1666C">
      <w:pPr>
        <w:pStyle w:val="BodyText"/>
        <w:jc w:val="both"/>
        <w:rPr>
          <w:rFonts w:cs="Arial"/>
          <w:lang w:val="hr-HR"/>
        </w:rPr>
      </w:pPr>
      <w:r w:rsidRPr="00B1666C">
        <w:rPr>
          <w:rFonts w:cs="Arial"/>
          <w:lang w:val="hr-HR"/>
        </w:rPr>
        <w:t xml:space="preserve">(10) Sve građevine na kanalizacijskoj mreži izvode se u skladu s posebnim propisima. Ukoliko postoji tehničko rješenje, nije dopušteno projektirati i graditi kolektore i ostale građevine u sustavu odvodnje otpadnih voda tako da se nepotrebno ulazi u prostore drugih građevinskih </w:t>
      </w:r>
      <w:r w:rsidRPr="00B1666C">
        <w:rPr>
          <w:rFonts w:cs="Arial"/>
          <w:lang w:val="hr-HR"/>
        </w:rPr>
        <w:lastRenderedPageBreak/>
        <w:t>čestica, i to radi sprječavanja eventualnih naknadnih izmještanja uvjetovanih gradnjom ili rekonstrukcijom tih građevina.</w:t>
      </w:r>
    </w:p>
    <w:p w:rsidR="00B1666C" w:rsidRPr="00B1666C" w:rsidRDefault="00B1666C" w:rsidP="00B1666C">
      <w:pPr>
        <w:pStyle w:val="BodyText"/>
        <w:jc w:val="both"/>
        <w:rPr>
          <w:rFonts w:cs="Arial"/>
          <w:lang w:val="hr-HR"/>
        </w:rPr>
      </w:pPr>
      <w:r w:rsidRPr="00B1666C">
        <w:rPr>
          <w:rFonts w:cs="Arial"/>
          <w:lang w:val="hr-HR"/>
        </w:rPr>
        <w:t>(11) Moguća su odstupanja od predviđenih trasa kanalizacijskih cjevovoda i lokacija vodnih građevina zbog stvarne situacije na terenu, ukoliko se na temelju preciznih geodetskih izmjera te tehničkom razradom dokaže racionalnije i prihvatljivije rješenje kojim bi se većini korisnika prostora omogućilo spajanje na sustav javne odvodnje, uz uvjet da odstupanja ne mijenjaju koncept javne odvodnje te da su u suglasnosti s nadležnim komunalnim društvom za vodoopskrbu i komunalnu hidrotehniku, odnosno javnim isporučiteljem vodnih usluga.</w:t>
      </w:r>
    </w:p>
    <w:p w:rsidR="00B1666C" w:rsidRPr="00B1666C" w:rsidRDefault="00B1666C" w:rsidP="00B1666C">
      <w:pPr>
        <w:pStyle w:val="BodyText"/>
        <w:jc w:val="both"/>
        <w:rPr>
          <w:rFonts w:cs="Arial"/>
          <w:lang w:val="hr-HR"/>
        </w:rPr>
      </w:pPr>
      <w:r w:rsidRPr="00B1666C">
        <w:rPr>
          <w:rFonts w:cs="Arial"/>
          <w:lang w:val="hr-HR"/>
        </w:rPr>
        <w:t>(12) Sukladno odredbama Zakona o prostornom uređenju i gradnji, Zakona o vodama a vezano za pribavljanje posebnih uvjeta nadležnih tijela (isporučitelj vodne usluge), ukoliko je istim uvjetima navedena potreba izgradnja dijela infrastrukture fekalne odvodnje, ugovornim preuzimanjem obaveze projektiranja i financiranja izgradnje iste od strane investitora buduće građevine smatra se da buduća građevina ima osiguran priključak na fekalnu odvodnju</w:t>
      </w:r>
    </w:p>
    <w:p w:rsidR="00B1666C" w:rsidRPr="00B1666C" w:rsidRDefault="00B1666C" w:rsidP="00B1666C">
      <w:pPr>
        <w:pStyle w:val="BodyText"/>
        <w:jc w:val="both"/>
        <w:rPr>
          <w:rFonts w:cs="Arial"/>
          <w:lang w:val="hr-HR"/>
        </w:rPr>
      </w:pPr>
      <w:r w:rsidRPr="00B1666C">
        <w:rPr>
          <w:rFonts w:cs="Arial"/>
          <w:lang w:val="hr-HR"/>
        </w:rPr>
        <w:t>(13) Iznimno, do izgradnje javnog sustava odvodnje, za niske građevine predviđena je izgradnja   vodonepropusne   sanitarno   ispravne   sabirne   jame   s   osiguranim   odvozom prikupljenog efluenta u sustav s adekvatnim uređajem za pročišćavanje i ispuštanje otpadnih voda, osim za uže područje Grada Dubrovnika.</w:t>
      </w:r>
    </w:p>
    <w:p w:rsidR="00B1666C" w:rsidRPr="00B1666C" w:rsidRDefault="00B1666C" w:rsidP="00B1666C">
      <w:pPr>
        <w:pStyle w:val="BodyText"/>
        <w:jc w:val="both"/>
        <w:rPr>
          <w:rFonts w:cs="Arial"/>
          <w:lang w:val="hr-HR"/>
        </w:rPr>
      </w:pPr>
      <w:r w:rsidRPr="00B1666C">
        <w:rPr>
          <w:rFonts w:cs="Arial"/>
          <w:lang w:val="hr-HR"/>
        </w:rPr>
        <w:t>(13a) Do izgradnje sustava javne odvodnje za pojedine javne sadržaje izvan užeg gradskog područja (vrtići, manji športski objekti, boćališta i sl.) obvezno je skupljanje otpadnih voda putem sanitarno ispravne sabirne jame ili vlastitog uređaja za pročišćavanje otpadnih voda sa upuštanjem pročišćenih voda u upojni bunar ili drenažnu cijev na građevnoj čestici, a sve prema uvjetima Hrvatskih voda.</w:t>
      </w:r>
    </w:p>
    <w:p w:rsidR="00B1666C" w:rsidRPr="00B1666C" w:rsidRDefault="00B1666C" w:rsidP="00B1666C">
      <w:pPr>
        <w:pStyle w:val="BodyText"/>
        <w:jc w:val="both"/>
        <w:rPr>
          <w:rFonts w:cs="Arial"/>
          <w:lang w:val="hr-HR"/>
        </w:rPr>
      </w:pPr>
      <w:r w:rsidRPr="00B1666C">
        <w:rPr>
          <w:rFonts w:cs="Arial"/>
          <w:lang w:val="hr-HR"/>
        </w:rPr>
        <w:t>Prilikom</w:t>
      </w:r>
      <w:r w:rsidRPr="00B1666C">
        <w:rPr>
          <w:rFonts w:cs="Arial"/>
          <w:spacing w:val="1"/>
          <w:lang w:val="hr-HR"/>
        </w:rPr>
        <w:t xml:space="preserve"> </w:t>
      </w:r>
      <w:r w:rsidRPr="00B1666C">
        <w:rPr>
          <w:rFonts w:cs="Arial"/>
          <w:lang w:val="hr-HR"/>
        </w:rPr>
        <w:t>gradnje sabirne</w:t>
      </w:r>
      <w:r w:rsidRPr="00B1666C">
        <w:rPr>
          <w:rFonts w:cs="Arial"/>
          <w:spacing w:val="-2"/>
          <w:lang w:val="hr-HR"/>
        </w:rPr>
        <w:t xml:space="preserve"> </w:t>
      </w:r>
      <w:r w:rsidRPr="00B1666C">
        <w:rPr>
          <w:rFonts w:cs="Arial"/>
          <w:lang w:val="hr-HR"/>
        </w:rPr>
        <w:t>jame</w:t>
      </w:r>
      <w:r w:rsidRPr="00B1666C">
        <w:rPr>
          <w:rFonts w:cs="Arial"/>
          <w:spacing w:val="-2"/>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izvesti jamu</w:t>
      </w:r>
      <w:r w:rsidRPr="00B1666C">
        <w:rPr>
          <w:rFonts w:cs="Arial"/>
          <w:spacing w:val="-2"/>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višedijelnu i nepropusnu,</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smjestiti</w:t>
      </w:r>
      <w:r w:rsidRPr="00B1666C">
        <w:rPr>
          <w:rFonts w:cs="Arial"/>
          <w:spacing w:val="-3"/>
          <w:lang w:val="hr-HR"/>
        </w:rPr>
        <w:t xml:space="preserve"> </w:t>
      </w:r>
      <w:r w:rsidRPr="00B1666C">
        <w:rPr>
          <w:rFonts w:cs="Arial"/>
          <w:lang w:val="hr-HR"/>
        </w:rPr>
        <w:t>jamu izvan</w:t>
      </w:r>
      <w:r w:rsidRPr="00B1666C">
        <w:rPr>
          <w:rFonts w:cs="Arial"/>
          <w:spacing w:val="-2"/>
          <w:lang w:val="hr-HR"/>
        </w:rPr>
        <w:t xml:space="preserve"> </w:t>
      </w:r>
      <w:r w:rsidRPr="00B1666C">
        <w:rPr>
          <w:rFonts w:cs="Arial"/>
          <w:lang w:val="hr-HR"/>
        </w:rPr>
        <w:t>zaštitnog pojasa</w:t>
      </w:r>
      <w:r w:rsidRPr="00B1666C">
        <w:rPr>
          <w:rFonts w:cs="Arial"/>
          <w:spacing w:val="-2"/>
          <w:lang w:val="hr-HR"/>
        </w:rPr>
        <w:t xml:space="preserve"> </w:t>
      </w:r>
      <w:r w:rsidRPr="00B1666C">
        <w:rPr>
          <w:rFonts w:cs="Arial"/>
          <w:lang w:val="hr-HR"/>
        </w:rPr>
        <w:t>prometnice</w:t>
      </w:r>
      <w:r w:rsidRPr="00B1666C">
        <w:rPr>
          <w:rFonts w:cs="Arial"/>
          <w:spacing w:val="-2"/>
          <w:lang w:val="hr-HR"/>
        </w:rPr>
        <w:t xml:space="preserve"> </w:t>
      </w:r>
      <w:r w:rsidRPr="00B1666C">
        <w:rPr>
          <w:rFonts w:cs="Arial"/>
          <w:lang w:val="hr-HR"/>
        </w:rPr>
        <w:t>i javnog</w:t>
      </w:r>
      <w:r w:rsidRPr="00B1666C">
        <w:rPr>
          <w:rFonts w:cs="Arial"/>
          <w:spacing w:val="-2"/>
          <w:lang w:val="hr-HR"/>
        </w:rPr>
        <w:t xml:space="preserve"> </w:t>
      </w:r>
      <w:r w:rsidRPr="00B1666C">
        <w:rPr>
          <w:rFonts w:cs="Arial"/>
          <w:lang w:val="hr-HR"/>
        </w:rPr>
        <w:t>pomorskog</w:t>
      </w:r>
      <w:r w:rsidRPr="00B1666C">
        <w:rPr>
          <w:rFonts w:cs="Arial"/>
          <w:spacing w:val="-2"/>
          <w:lang w:val="hr-HR"/>
        </w:rPr>
        <w:t xml:space="preserve"> </w:t>
      </w:r>
      <w:r w:rsidRPr="00B1666C">
        <w:rPr>
          <w:rFonts w:cs="Arial"/>
          <w:lang w:val="hr-HR"/>
        </w:rPr>
        <w:t>dobra,</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udaljiti jamu najmanje</w:t>
      </w:r>
      <w:r w:rsidRPr="00B1666C">
        <w:rPr>
          <w:rFonts w:cs="Arial"/>
          <w:spacing w:val="-2"/>
          <w:lang w:val="hr-HR"/>
        </w:rPr>
        <w:t xml:space="preserve"> 3,0</w:t>
      </w:r>
      <w:r w:rsidRPr="00B1666C">
        <w:rPr>
          <w:rFonts w:cs="Arial"/>
          <w:lang w:val="hr-HR"/>
        </w:rPr>
        <w:t xml:space="preserve"> m od granice susjedne</w:t>
      </w:r>
      <w:r w:rsidRPr="00B1666C">
        <w:rPr>
          <w:rFonts w:cs="Arial"/>
          <w:spacing w:val="-2"/>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čestice.</w:t>
      </w:r>
    </w:p>
    <w:p w:rsidR="00B1666C" w:rsidRPr="00B1666C" w:rsidRDefault="00B1666C" w:rsidP="00B1666C">
      <w:pPr>
        <w:pStyle w:val="BodyText"/>
        <w:ind w:left="851" w:hanging="284"/>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Udaljiti je</w:t>
      </w:r>
      <w:r w:rsidRPr="00B1666C">
        <w:rPr>
          <w:rFonts w:cs="Arial"/>
          <w:spacing w:val="-2"/>
          <w:lang w:val="hr-HR"/>
        </w:rPr>
        <w:t xml:space="preserve"> </w:t>
      </w:r>
      <w:r w:rsidRPr="00B1666C">
        <w:rPr>
          <w:rFonts w:cs="Arial"/>
          <w:lang w:val="hr-HR"/>
        </w:rPr>
        <w:t>od vodovodnog cjevovoda najmanje</w:t>
      </w:r>
      <w:r w:rsidRPr="00B1666C">
        <w:rPr>
          <w:rFonts w:cs="Arial"/>
          <w:spacing w:val="-2"/>
          <w:lang w:val="hr-HR"/>
        </w:rPr>
        <w:t xml:space="preserve"> </w:t>
      </w:r>
      <w:r w:rsidRPr="00B1666C">
        <w:rPr>
          <w:rFonts w:cs="Arial"/>
          <w:lang w:val="hr-HR"/>
        </w:rPr>
        <w:t>3,0 m</w:t>
      </w:r>
    </w:p>
    <w:p w:rsidR="00B1666C" w:rsidRPr="00B1666C" w:rsidRDefault="00B1666C" w:rsidP="00B1666C">
      <w:pPr>
        <w:pStyle w:val="BodyText"/>
        <w:ind w:left="851" w:hanging="284"/>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omogućiti do</w:t>
      </w:r>
      <w:r w:rsidRPr="00B1666C">
        <w:rPr>
          <w:rFonts w:cs="Arial"/>
          <w:spacing w:val="-2"/>
          <w:lang w:val="hr-HR"/>
        </w:rPr>
        <w:t xml:space="preserve"> </w:t>
      </w:r>
      <w:r w:rsidRPr="00B1666C">
        <w:rPr>
          <w:rFonts w:cs="Arial"/>
          <w:lang w:val="hr-HR"/>
        </w:rPr>
        <w:t>jame</w:t>
      </w:r>
      <w:r w:rsidRPr="00B1666C">
        <w:rPr>
          <w:rFonts w:cs="Arial"/>
          <w:spacing w:val="-2"/>
          <w:lang w:val="hr-HR"/>
        </w:rPr>
        <w:t xml:space="preserve"> </w:t>
      </w:r>
      <w:r w:rsidRPr="00B1666C">
        <w:rPr>
          <w:rFonts w:cs="Arial"/>
          <w:lang w:val="hr-HR"/>
        </w:rPr>
        <w:t>kolni</w:t>
      </w:r>
      <w:r w:rsidRPr="00B1666C">
        <w:rPr>
          <w:rFonts w:cs="Arial"/>
          <w:spacing w:val="-3"/>
          <w:lang w:val="hr-HR"/>
        </w:rPr>
        <w:t xml:space="preserve"> </w:t>
      </w:r>
      <w:r w:rsidRPr="00B1666C">
        <w:rPr>
          <w:rFonts w:cs="Arial"/>
          <w:lang w:val="hr-HR"/>
        </w:rPr>
        <w:t>pristup</w:t>
      </w:r>
      <w:r w:rsidRPr="00B1666C">
        <w:rPr>
          <w:rFonts w:cs="Arial"/>
          <w:spacing w:val="-2"/>
          <w:lang w:val="hr-HR"/>
        </w:rPr>
        <w:t xml:space="preserve"> </w:t>
      </w:r>
      <w:r w:rsidRPr="00B1666C">
        <w:rPr>
          <w:rFonts w:cs="Arial"/>
          <w:lang w:val="hr-HR"/>
        </w:rPr>
        <w:t>radi njezina čišćenja.</w:t>
      </w:r>
    </w:p>
    <w:p w:rsidR="00B1666C" w:rsidRPr="00B1666C" w:rsidRDefault="00B1666C" w:rsidP="00B1666C">
      <w:pPr>
        <w:pStyle w:val="BodyText"/>
        <w:jc w:val="both"/>
        <w:rPr>
          <w:rFonts w:cs="Arial"/>
          <w:lang w:val="hr-HR"/>
        </w:rPr>
      </w:pPr>
      <w:r w:rsidRPr="00B1666C">
        <w:rPr>
          <w:rFonts w:cs="Arial"/>
          <w:lang w:val="hr-HR"/>
        </w:rPr>
        <w:t>(14) Na području Grada Dubrovnika ispuštanje oborinskih voda putem javnog oborinskog kolektora u prirodni recipijent (more), vrši se bez posebnih građevina za obradu/ pročišćavanje (ulja i masti)</w:t>
      </w:r>
    </w:p>
    <w:p w:rsidR="00B1666C" w:rsidRPr="00B1666C" w:rsidRDefault="00B1666C" w:rsidP="00B1666C">
      <w:pPr>
        <w:pStyle w:val="BodyText"/>
        <w:jc w:val="both"/>
        <w:rPr>
          <w:rFonts w:cs="Arial"/>
          <w:lang w:val="hr-HR"/>
        </w:rPr>
      </w:pPr>
      <w:r w:rsidRPr="00B1666C">
        <w:rPr>
          <w:rFonts w:cs="Arial"/>
          <w:lang w:val="hr-HR"/>
        </w:rPr>
        <w:t>(15) Ispuštanje oborinskih voda u javni oborinski kolektor sa otvorenih parkirališta i garaža sa brojem parkirnih mjesta 15 i više, uvjetovano je ugradnjom separatora ulja i masti, tako da isti ne mogu dospjeti u javni oborinski kolektor.</w:t>
      </w:r>
    </w:p>
    <w:p w:rsidR="00B1666C" w:rsidRPr="00B1666C" w:rsidRDefault="00B1666C" w:rsidP="00B1666C">
      <w:pPr>
        <w:pStyle w:val="BodyText"/>
        <w:jc w:val="both"/>
        <w:rPr>
          <w:rFonts w:cs="Arial"/>
          <w:lang w:val="hr-HR"/>
        </w:rPr>
      </w:pPr>
      <w:r w:rsidRPr="00B1666C">
        <w:rPr>
          <w:rFonts w:cs="Arial"/>
          <w:lang w:val="hr-HR"/>
        </w:rPr>
        <w:t>(16) Odvodnja velikih oborina (bujice i potoci) znatan su problem zbog nereguliranja postojećih bujica. Prioritetno je potrebno u Gradu započeti postupno graditi sustav oborinske odvodnje, regulirati neodržavani potok Slavjan u Komolačkoj dolini, urediti dva bujična korita u Mokošici, s taložnicama te regulirati bujicu od zaseoka Pobrežje do Stare Mokošice.</w:t>
      </w:r>
    </w:p>
    <w:p w:rsidR="00B1666C" w:rsidRPr="00B1666C" w:rsidRDefault="00B1666C" w:rsidP="00B1666C">
      <w:pPr>
        <w:pStyle w:val="BodyText"/>
        <w:jc w:val="both"/>
        <w:rPr>
          <w:rFonts w:cs="Arial"/>
          <w:lang w:val="hr-HR"/>
        </w:rPr>
      </w:pPr>
      <w:r w:rsidRPr="00B1666C">
        <w:rPr>
          <w:rFonts w:cs="Arial"/>
          <w:lang w:val="hr-HR"/>
        </w:rPr>
        <w:t>(17) Postojeće bujice i otvorene kanale potrebno je očistiti od raslinja i mulja, a naročito u donjem toku je potrebno popraviti dno i strane korita, odnosno izvesti novu betonsku ili kamenu oblogu gdje nije izvedena.</w:t>
      </w:r>
    </w:p>
    <w:p w:rsidR="00B1666C" w:rsidRPr="00B1666C" w:rsidRDefault="00B1666C" w:rsidP="00B1666C">
      <w:pPr>
        <w:pStyle w:val="BodyText"/>
        <w:jc w:val="both"/>
        <w:rPr>
          <w:rFonts w:cs="Arial"/>
          <w:lang w:val="hr-HR"/>
        </w:rPr>
      </w:pPr>
      <w:r w:rsidRPr="00B1666C">
        <w:rPr>
          <w:rFonts w:cs="Arial"/>
          <w:lang w:val="hr-HR"/>
        </w:rPr>
        <w:t>(18) Ukoliko ne postoji izgrađeni sustav odvodnje oborinskih voda, a otjecanje po terenu nije zadovoljavajuće, odvodnja oborinskih voda s građevne čestice rješava se izgradnjom upojnog bunara, uz prethodno stručno dokazanu upojnost terena i uz tehničko rješenje, kojim se onemogućava negativni utjecaj na okolne građevne čestice.</w:t>
      </w:r>
    </w:p>
    <w:p w:rsidR="00B1666C" w:rsidRPr="00B1666C" w:rsidRDefault="00B1666C" w:rsidP="00B1666C">
      <w:pPr>
        <w:spacing w:before="9"/>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Zaštita voda</w:t>
      </w:r>
      <w:r w:rsidRPr="00B1666C">
        <w:rPr>
          <w:rFonts w:cs="Arial"/>
          <w:spacing w:val="-2"/>
        </w:rPr>
        <w:t xml:space="preserve"> </w:t>
      </w:r>
      <w:r w:rsidRPr="00B1666C">
        <w:rPr>
          <w:rFonts w:cs="Arial"/>
        </w:rPr>
        <w:t>i mora</w:t>
      </w:r>
    </w:p>
    <w:p w:rsidR="00B1666C" w:rsidRPr="00B1666C" w:rsidRDefault="00B1666C" w:rsidP="00B1666C">
      <w:pPr>
        <w:spacing w:before="3"/>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91.</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Svi</w:t>
      </w:r>
      <w:r w:rsidRPr="00B1666C">
        <w:rPr>
          <w:rFonts w:cs="Arial"/>
          <w:spacing w:val="9"/>
          <w:lang w:val="hr-HR"/>
        </w:rPr>
        <w:t xml:space="preserve"> </w:t>
      </w:r>
      <w:r w:rsidRPr="00B1666C">
        <w:rPr>
          <w:rFonts w:cs="Arial"/>
          <w:lang w:val="hr-HR"/>
        </w:rPr>
        <w:t>izvori</w:t>
      </w:r>
      <w:r w:rsidRPr="00B1666C">
        <w:rPr>
          <w:rFonts w:cs="Arial"/>
          <w:spacing w:val="12"/>
          <w:lang w:val="hr-HR"/>
        </w:rPr>
        <w:t xml:space="preserve"> </w:t>
      </w:r>
      <w:r w:rsidRPr="00B1666C">
        <w:rPr>
          <w:rFonts w:cs="Arial"/>
          <w:lang w:val="hr-HR"/>
        </w:rPr>
        <w:t>pitke</w:t>
      </w:r>
      <w:r w:rsidRPr="00B1666C">
        <w:rPr>
          <w:rFonts w:cs="Arial"/>
          <w:spacing w:val="10"/>
          <w:lang w:val="hr-HR"/>
        </w:rPr>
        <w:t xml:space="preserve"> </w:t>
      </w:r>
      <w:r w:rsidRPr="00B1666C">
        <w:rPr>
          <w:rFonts w:cs="Arial"/>
          <w:lang w:val="hr-HR"/>
        </w:rPr>
        <w:t>vode</w:t>
      </w:r>
      <w:r w:rsidRPr="00B1666C">
        <w:rPr>
          <w:rFonts w:cs="Arial"/>
          <w:spacing w:val="7"/>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Dubrovnika</w:t>
      </w:r>
      <w:r w:rsidRPr="00B1666C">
        <w:rPr>
          <w:rFonts w:cs="Arial"/>
          <w:spacing w:val="10"/>
          <w:lang w:val="hr-HR"/>
        </w:rPr>
        <w:t xml:space="preserve"> </w:t>
      </w:r>
      <w:r w:rsidRPr="00B1666C">
        <w:rPr>
          <w:rFonts w:cs="Arial"/>
          <w:lang w:val="hr-HR"/>
        </w:rPr>
        <w:t>(više</w:t>
      </w:r>
      <w:r w:rsidRPr="00B1666C">
        <w:rPr>
          <w:rFonts w:cs="Arial"/>
          <w:spacing w:val="10"/>
          <w:lang w:val="hr-HR"/>
        </w:rPr>
        <w:t xml:space="preserve"> </w:t>
      </w:r>
      <w:r w:rsidRPr="00B1666C">
        <w:rPr>
          <w:rFonts w:cs="Arial"/>
          <w:lang w:val="hr-HR"/>
        </w:rPr>
        <w:t>manjih</w:t>
      </w:r>
      <w:r w:rsidRPr="00B1666C">
        <w:rPr>
          <w:rFonts w:cs="Arial"/>
          <w:spacing w:val="12"/>
          <w:lang w:val="hr-HR"/>
        </w:rPr>
        <w:t xml:space="preserve"> </w:t>
      </w:r>
      <w:r w:rsidRPr="00B1666C">
        <w:rPr>
          <w:rFonts w:cs="Arial"/>
          <w:lang w:val="hr-HR"/>
        </w:rPr>
        <w:t>izvora,</w:t>
      </w:r>
      <w:r w:rsidRPr="00B1666C">
        <w:rPr>
          <w:rFonts w:cs="Arial"/>
          <w:spacing w:val="8"/>
          <w:lang w:val="hr-HR"/>
        </w:rPr>
        <w:t xml:space="preserve"> </w:t>
      </w:r>
      <w:r w:rsidRPr="00B1666C">
        <w:rPr>
          <w:rFonts w:cs="Arial"/>
          <w:lang w:val="hr-HR"/>
        </w:rPr>
        <w:t>jedan</w:t>
      </w:r>
      <w:r w:rsidRPr="00B1666C">
        <w:rPr>
          <w:rFonts w:cs="Arial"/>
          <w:spacing w:val="12"/>
          <w:lang w:val="hr-HR"/>
        </w:rPr>
        <w:t xml:space="preserve"> </w:t>
      </w:r>
      <w:r w:rsidRPr="00B1666C">
        <w:rPr>
          <w:rFonts w:cs="Arial"/>
          <w:lang w:val="hr-HR"/>
        </w:rPr>
        <w:t>glavni</w:t>
      </w:r>
      <w:r w:rsidRPr="00B1666C">
        <w:rPr>
          <w:rFonts w:cs="Arial"/>
          <w:spacing w:val="11"/>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jedan</w:t>
      </w:r>
      <w:r w:rsidRPr="00B1666C">
        <w:rPr>
          <w:rFonts w:cs="Arial"/>
          <w:spacing w:val="9"/>
          <w:lang w:val="hr-HR"/>
        </w:rPr>
        <w:t xml:space="preserve"> </w:t>
      </w:r>
      <w:r w:rsidRPr="00B1666C">
        <w:rPr>
          <w:rFonts w:cs="Arial"/>
          <w:lang w:val="hr-HR"/>
        </w:rPr>
        <w:t>pomoćni</w:t>
      </w:r>
      <w:r w:rsidRPr="00B1666C">
        <w:rPr>
          <w:rFonts w:cs="Arial"/>
          <w:spacing w:val="71"/>
          <w:lang w:val="hr-HR"/>
        </w:rPr>
        <w:t xml:space="preserve"> </w:t>
      </w:r>
      <w:r w:rsidRPr="00B1666C">
        <w:rPr>
          <w:rFonts w:cs="Arial"/>
          <w:lang w:val="hr-HR"/>
        </w:rPr>
        <w:t>izvor,</w:t>
      </w:r>
      <w:r w:rsidRPr="00B1666C">
        <w:rPr>
          <w:rFonts w:cs="Arial"/>
          <w:spacing w:val="-5"/>
          <w:lang w:val="hr-HR"/>
        </w:rPr>
        <w:t xml:space="preserve"> </w:t>
      </w:r>
      <w:r w:rsidRPr="00B1666C">
        <w:rPr>
          <w:rFonts w:cs="Arial"/>
          <w:lang w:val="hr-HR"/>
        </w:rPr>
        <w:t>koji</w:t>
      </w:r>
      <w:r w:rsidRPr="00B1666C">
        <w:rPr>
          <w:rFonts w:cs="Arial"/>
          <w:spacing w:val="-5"/>
          <w:lang w:val="hr-HR"/>
        </w:rPr>
        <w:t xml:space="preserve"> </w:t>
      </w:r>
      <w:r w:rsidRPr="00B1666C">
        <w:rPr>
          <w:rFonts w:cs="Arial"/>
          <w:lang w:val="hr-HR"/>
        </w:rPr>
        <w:t>služe</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organiziranu</w:t>
      </w:r>
      <w:r w:rsidRPr="00B1666C">
        <w:rPr>
          <w:rFonts w:cs="Arial"/>
          <w:spacing w:val="-4"/>
          <w:lang w:val="hr-HR"/>
        </w:rPr>
        <w:t xml:space="preserve"> </w:t>
      </w:r>
      <w:r w:rsidRPr="00B1666C">
        <w:rPr>
          <w:rFonts w:cs="Arial"/>
          <w:lang w:val="hr-HR"/>
        </w:rPr>
        <w:t>vodoopskrbu)</w:t>
      </w:r>
      <w:r w:rsidRPr="00B1666C">
        <w:rPr>
          <w:rFonts w:cs="Arial"/>
          <w:spacing w:val="-6"/>
          <w:lang w:val="hr-HR"/>
        </w:rPr>
        <w:t xml:space="preserve"> </w:t>
      </w:r>
      <w:r w:rsidRPr="00B1666C">
        <w:rPr>
          <w:rFonts w:cs="Arial"/>
          <w:lang w:val="hr-HR"/>
        </w:rPr>
        <w:t>nalaze</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južnim</w:t>
      </w:r>
      <w:r w:rsidRPr="00B1666C">
        <w:rPr>
          <w:rFonts w:cs="Arial"/>
          <w:spacing w:val="-6"/>
          <w:lang w:val="hr-HR"/>
        </w:rPr>
        <w:t xml:space="preserve"> </w:t>
      </w:r>
      <w:r w:rsidRPr="00B1666C">
        <w:rPr>
          <w:rFonts w:cs="Arial"/>
          <w:lang w:val="hr-HR"/>
        </w:rPr>
        <w:t>padinama</w:t>
      </w:r>
      <w:r w:rsidRPr="00B1666C">
        <w:rPr>
          <w:rFonts w:cs="Arial"/>
          <w:spacing w:val="-7"/>
          <w:lang w:val="hr-HR"/>
        </w:rPr>
        <w:t xml:space="preserve"> </w:t>
      </w:r>
      <w:r w:rsidRPr="00B1666C">
        <w:rPr>
          <w:rFonts w:cs="Arial"/>
          <w:lang w:val="hr-HR"/>
        </w:rPr>
        <w:t>brda</w:t>
      </w:r>
      <w:r w:rsidRPr="00B1666C">
        <w:rPr>
          <w:rFonts w:cs="Arial"/>
          <w:spacing w:val="-7"/>
          <w:lang w:val="hr-HR"/>
        </w:rPr>
        <w:t xml:space="preserve"> </w:t>
      </w:r>
      <w:r w:rsidRPr="00B1666C">
        <w:rPr>
          <w:rFonts w:cs="Arial"/>
          <w:lang w:val="hr-HR"/>
        </w:rPr>
        <w:t>prema</w:t>
      </w:r>
      <w:r w:rsidRPr="00B1666C">
        <w:rPr>
          <w:rFonts w:cs="Arial"/>
          <w:spacing w:val="-6"/>
          <w:lang w:val="hr-HR"/>
        </w:rPr>
        <w:t xml:space="preserve"> </w:t>
      </w:r>
      <w:r w:rsidRPr="00B1666C">
        <w:rPr>
          <w:rFonts w:cs="Arial"/>
          <w:spacing w:val="-2"/>
          <w:lang w:val="hr-HR"/>
        </w:rPr>
        <w:t>BiH.</w:t>
      </w:r>
      <w:r w:rsidRPr="00B1666C">
        <w:rPr>
          <w:rFonts w:cs="Arial"/>
          <w:spacing w:val="53"/>
          <w:lang w:val="hr-HR"/>
        </w:rPr>
        <w:t xml:space="preserve"> </w:t>
      </w:r>
      <w:r w:rsidRPr="00B1666C">
        <w:rPr>
          <w:rFonts w:cs="Arial"/>
          <w:lang w:val="hr-HR"/>
        </w:rPr>
        <w:t>Donesena</w:t>
      </w:r>
      <w:r w:rsidRPr="00B1666C">
        <w:rPr>
          <w:rFonts w:cs="Arial"/>
          <w:spacing w:val="14"/>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odluka</w:t>
      </w:r>
      <w:r w:rsidRPr="00B1666C">
        <w:rPr>
          <w:rFonts w:cs="Arial"/>
          <w:spacing w:val="12"/>
          <w:lang w:val="hr-HR"/>
        </w:rPr>
        <w:t xml:space="preserve"> </w:t>
      </w:r>
      <w:r w:rsidRPr="00B1666C">
        <w:rPr>
          <w:rFonts w:cs="Arial"/>
          <w:lang w:val="hr-HR"/>
        </w:rPr>
        <w:t>o</w:t>
      </w:r>
      <w:r w:rsidRPr="00B1666C">
        <w:rPr>
          <w:rFonts w:cs="Arial"/>
          <w:spacing w:val="12"/>
          <w:lang w:val="hr-HR"/>
        </w:rPr>
        <w:t xml:space="preserve"> </w:t>
      </w:r>
      <w:r w:rsidRPr="00B1666C">
        <w:rPr>
          <w:rFonts w:cs="Arial"/>
          <w:lang w:val="hr-HR"/>
        </w:rPr>
        <w:t>zaštiti</w:t>
      </w:r>
      <w:r w:rsidRPr="00B1666C">
        <w:rPr>
          <w:rFonts w:cs="Arial"/>
          <w:spacing w:val="15"/>
          <w:lang w:val="hr-HR"/>
        </w:rPr>
        <w:t xml:space="preserve"> </w:t>
      </w:r>
      <w:r w:rsidRPr="00B1666C">
        <w:rPr>
          <w:rFonts w:cs="Arial"/>
          <w:lang w:val="hr-HR"/>
        </w:rPr>
        <w:t>izvorišta</w:t>
      </w:r>
      <w:r w:rsidRPr="00B1666C">
        <w:rPr>
          <w:rFonts w:cs="Arial"/>
          <w:spacing w:val="12"/>
          <w:lang w:val="hr-HR"/>
        </w:rPr>
        <w:t xml:space="preserve"> </w:t>
      </w:r>
      <w:r w:rsidRPr="00B1666C">
        <w:rPr>
          <w:rFonts w:cs="Arial"/>
          <w:lang w:val="hr-HR"/>
        </w:rPr>
        <w:t>Ombla</w:t>
      </w:r>
      <w:r w:rsidRPr="00B1666C">
        <w:rPr>
          <w:rFonts w:cs="Arial"/>
          <w:spacing w:val="12"/>
          <w:lang w:val="hr-HR"/>
        </w:rPr>
        <w:t xml:space="preserve"> </w:t>
      </w:r>
      <w:r w:rsidRPr="00B1666C">
        <w:rPr>
          <w:rFonts w:cs="Arial"/>
          <w:lang w:val="hr-HR"/>
        </w:rPr>
        <w:t>te</w:t>
      </w:r>
      <w:r w:rsidRPr="00B1666C">
        <w:rPr>
          <w:rFonts w:cs="Arial"/>
          <w:spacing w:val="12"/>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potrebno</w:t>
      </w:r>
      <w:r w:rsidRPr="00B1666C">
        <w:rPr>
          <w:rFonts w:cs="Arial"/>
          <w:spacing w:val="12"/>
          <w:lang w:val="hr-HR"/>
        </w:rPr>
        <w:t xml:space="preserve"> </w:t>
      </w:r>
      <w:r w:rsidRPr="00B1666C">
        <w:rPr>
          <w:rFonts w:cs="Arial"/>
          <w:lang w:val="hr-HR"/>
        </w:rPr>
        <w:t>donijeti</w:t>
      </w:r>
      <w:r w:rsidRPr="00B1666C">
        <w:rPr>
          <w:rFonts w:cs="Arial"/>
          <w:spacing w:val="12"/>
          <w:lang w:val="hr-HR"/>
        </w:rPr>
        <w:t xml:space="preserve"> </w:t>
      </w:r>
      <w:r w:rsidRPr="00B1666C">
        <w:rPr>
          <w:rFonts w:cs="Arial"/>
          <w:lang w:val="hr-HR"/>
        </w:rPr>
        <w:t>odluke</w:t>
      </w:r>
      <w:r w:rsidRPr="00B1666C">
        <w:rPr>
          <w:rFonts w:cs="Arial"/>
          <w:spacing w:val="15"/>
          <w:lang w:val="hr-HR"/>
        </w:rPr>
        <w:t xml:space="preserve"> </w:t>
      </w:r>
      <w:r w:rsidRPr="00B1666C">
        <w:rPr>
          <w:rFonts w:cs="Arial"/>
          <w:lang w:val="hr-HR"/>
        </w:rPr>
        <w:t>o</w:t>
      </w:r>
      <w:r w:rsidRPr="00B1666C">
        <w:rPr>
          <w:rFonts w:cs="Arial"/>
          <w:spacing w:val="12"/>
          <w:lang w:val="hr-HR"/>
        </w:rPr>
        <w:t xml:space="preserve"> </w:t>
      </w:r>
      <w:r w:rsidRPr="00B1666C">
        <w:rPr>
          <w:rFonts w:cs="Arial"/>
          <w:lang w:val="hr-HR"/>
        </w:rPr>
        <w:t>zaštiti</w:t>
      </w:r>
      <w:r w:rsidRPr="00B1666C">
        <w:rPr>
          <w:rFonts w:cs="Arial"/>
          <w:spacing w:val="14"/>
          <w:lang w:val="hr-HR"/>
        </w:rPr>
        <w:t xml:space="preserve"> </w:t>
      </w:r>
      <w:r w:rsidRPr="00B1666C">
        <w:rPr>
          <w:rFonts w:cs="Arial"/>
          <w:lang w:val="hr-HR"/>
        </w:rPr>
        <w:t>izvorišta</w:t>
      </w:r>
      <w:r w:rsidRPr="00B1666C">
        <w:rPr>
          <w:rFonts w:cs="Arial"/>
          <w:spacing w:val="67"/>
          <w:lang w:val="hr-HR"/>
        </w:rPr>
        <w:t xml:space="preserve"> </w:t>
      </w:r>
      <w:r w:rsidRPr="00B1666C">
        <w:rPr>
          <w:rFonts w:cs="Arial"/>
          <w:lang w:val="hr-HR"/>
        </w:rPr>
        <w:t>Račevica i Vrelo u</w:t>
      </w:r>
      <w:r w:rsidRPr="00B1666C">
        <w:rPr>
          <w:rFonts w:cs="Arial"/>
          <w:spacing w:val="-2"/>
          <w:lang w:val="hr-HR"/>
        </w:rPr>
        <w:t xml:space="preserve"> </w:t>
      </w:r>
      <w:r w:rsidRPr="00B1666C">
        <w:rPr>
          <w:rFonts w:cs="Arial"/>
          <w:lang w:val="hr-HR"/>
        </w:rPr>
        <w:t>Šumetu.</w:t>
      </w:r>
    </w:p>
    <w:p w:rsidR="00B1666C" w:rsidRPr="00B1666C" w:rsidRDefault="00B1666C" w:rsidP="00B1666C">
      <w:pPr>
        <w:pStyle w:val="BodyText"/>
        <w:jc w:val="both"/>
        <w:rPr>
          <w:rFonts w:cs="Arial"/>
          <w:lang w:val="hr-HR"/>
        </w:rPr>
      </w:pPr>
      <w:r w:rsidRPr="00B1666C">
        <w:rPr>
          <w:rFonts w:cs="Arial"/>
          <w:lang w:val="hr-HR"/>
        </w:rPr>
        <w:t>(2) Za</w:t>
      </w:r>
      <w:r w:rsidRPr="00B1666C">
        <w:rPr>
          <w:rFonts w:cs="Arial"/>
          <w:spacing w:val="-5"/>
          <w:lang w:val="hr-HR"/>
        </w:rPr>
        <w:t xml:space="preserve"> </w:t>
      </w:r>
      <w:r w:rsidRPr="00B1666C">
        <w:rPr>
          <w:rFonts w:cs="Arial"/>
          <w:lang w:val="hr-HR"/>
        </w:rPr>
        <w:t>zaštitu</w:t>
      </w:r>
      <w:r w:rsidRPr="00B1666C">
        <w:rPr>
          <w:rFonts w:cs="Arial"/>
          <w:spacing w:val="-4"/>
          <w:lang w:val="hr-HR"/>
        </w:rPr>
        <w:t xml:space="preserve"> </w:t>
      </w:r>
      <w:r w:rsidRPr="00B1666C">
        <w:rPr>
          <w:rFonts w:cs="Arial"/>
          <w:lang w:val="hr-HR"/>
        </w:rPr>
        <w:t>akvatorija</w:t>
      </w:r>
      <w:r w:rsidRPr="00B1666C">
        <w:rPr>
          <w:rFonts w:cs="Arial"/>
          <w:spacing w:val="-7"/>
          <w:lang w:val="hr-HR"/>
        </w:rPr>
        <w:t xml:space="preserve"> </w:t>
      </w:r>
      <w:r w:rsidRPr="00B1666C">
        <w:rPr>
          <w:rFonts w:cs="Arial"/>
          <w:lang w:val="hr-HR"/>
        </w:rPr>
        <w:t>Grada</w:t>
      </w:r>
      <w:r w:rsidRPr="00B1666C">
        <w:rPr>
          <w:rFonts w:cs="Arial"/>
          <w:spacing w:val="-4"/>
          <w:lang w:val="hr-HR"/>
        </w:rPr>
        <w:t xml:space="preserve"> </w:t>
      </w:r>
      <w:r w:rsidRPr="00B1666C">
        <w:rPr>
          <w:rFonts w:cs="Arial"/>
          <w:lang w:val="hr-HR"/>
        </w:rPr>
        <w:t>Dubrovnika</w:t>
      </w:r>
      <w:r w:rsidRPr="00B1666C">
        <w:rPr>
          <w:rFonts w:cs="Arial"/>
          <w:spacing w:val="-2"/>
          <w:lang w:val="hr-HR"/>
        </w:rPr>
        <w:t xml:space="preserve"> </w:t>
      </w:r>
      <w:r w:rsidRPr="00B1666C">
        <w:rPr>
          <w:rFonts w:cs="Arial"/>
          <w:lang w:val="hr-HR"/>
        </w:rPr>
        <w:t>predlaže</w:t>
      </w:r>
      <w:r w:rsidRPr="00B1666C">
        <w:rPr>
          <w:rFonts w:cs="Arial"/>
          <w:spacing w:val="-2"/>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svrstavanje</w:t>
      </w:r>
      <w:r w:rsidRPr="00B1666C">
        <w:rPr>
          <w:rFonts w:cs="Arial"/>
          <w:spacing w:val="-4"/>
          <w:lang w:val="hr-HR"/>
        </w:rPr>
        <w:t xml:space="preserve"> </w:t>
      </w:r>
      <w:r w:rsidRPr="00B1666C">
        <w:rPr>
          <w:rFonts w:cs="Arial"/>
          <w:lang w:val="hr-HR"/>
        </w:rPr>
        <w:t>obalnog</w:t>
      </w:r>
      <w:r w:rsidRPr="00B1666C">
        <w:rPr>
          <w:rFonts w:cs="Arial"/>
          <w:spacing w:val="-4"/>
          <w:lang w:val="hr-HR"/>
        </w:rPr>
        <w:t xml:space="preserve"> </w:t>
      </w:r>
      <w:r w:rsidRPr="00B1666C">
        <w:rPr>
          <w:rFonts w:cs="Arial"/>
          <w:lang w:val="hr-HR"/>
        </w:rPr>
        <w:t>mora</w:t>
      </w:r>
      <w:r w:rsidRPr="00B1666C">
        <w:rPr>
          <w:rFonts w:cs="Arial"/>
          <w:spacing w:val="-4"/>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kategoriju</w:t>
      </w:r>
      <w:r w:rsidRPr="00B1666C">
        <w:rPr>
          <w:rFonts w:cs="Arial"/>
          <w:spacing w:val="57"/>
          <w:lang w:val="hr-HR"/>
        </w:rPr>
        <w:t xml:space="preserve"> </w:t>
      </w:r>
      <w:r w:rsidRPr="00B1666C">
        <w:rPr>
          <w:rFonts w:cs="Arial"/>
          <w:lang w:val="hr-HR"/>
        </w:rPr>
        <w:t>osjetljivo</w:t>
      </w:r>
      <w:r w:rsidRPr="00B1666C">
        <w:rPr>
          <w:rFonts w:cs="Arial"/>
          <w:spacing w:val="19"/>
          <w:lang w:val="hr-HR"/>
        </w:rPr>
        <w:t xml:space="preserve"> </w:t>
      </w:r>
      <w:r w:rsidRPr="00B1666C">
        <w:rPr>
          <w:rFonts w:cs="Arial"/>
          <w:lang w:val="hr-HR"/>
        </w:rPr>
        <w:t>područje</w:t>
      </w:r>
      <w:r w:rsidRPr="00B1666C">
        <w:rPr>
          <w:rFonts w:cs="Arial"/>
          <w:spacing w:val="17"/>
          <w:lang w:val="hr-HR"/>
        </w:rPr>
        <w:t xml:space="preserve"> </w:t>
      </w:r>
      <w:r w:rsidRPr="00B1666C">
        <w:rPr>
          <w:rFonts w:cs="Arial"/>
          <w:lang w:val="hr-HR"/>
        </w:rPr>
        <w:t>(prema</w:t>
      </w:r>
      <w:r w:rsidRPr="00B1666C">
        <w:rPr>
          <w:rFonts w:cs="Arial"/>
          <w:spacing w:val="19"/>
          <w:lang w:val="hr-HR"/>
        </w:rPr>
        <w:t xml:space="preserve"> </w:t>
      </w:r>
      <w:r w:rsidRPr="00B1666C">
        <w:rPr>
          <w:rFonts w:cs="Arial"/>
          <w:lang w:val="hr-HR"/>
        </w:rPr>
        <w:t>Državnom</w:t>
      </w:r>
      <w:r w:rsidRPr="00B1666C">
        <w:rPr>
          <w:rFonts w:cs="Arial"/>
          <w:spacing w:val="20"/>
          <w:lang w:val="hr-HR"/>
        </w:rPr>
        <w:t xml:space="preserve"> </w:t>
      </w:r>
      <w:r w:rsidRPr="00B1666C">
        <w:rPr>
          <w:rFonts w:cs="Arial"/>
          <w:lang w:val="hr-HR"/>
        </w:rPr>
        <w:t>planu</w:t>
      </w:r>
      <w:r w:rsidRPr="00B1666C">
        <w:rPr>
          <w:rFonts w:cs="Arial"/>
          <w:spacing w:val="17"/>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zaštitu</w:t>
      </w:r>
      <w:r w:rsidRPr="00B1666C">
        <w:rPr>
          <w:rFonts w:cs="Arial"/>
          <w:spacing w:val="17"/>
          <w:lang w:val="hr-HR"/>
        </w:rPr>
        <w:t xml:space="preserve"> </w:t>
      </w:r>
      <w:r w:rsidRPr="00B1666C">
        <w:rPr>
          <w:rFonts w:cs="Arial"/>
          <w:lang w:val="hr-HR"/>
        </w:rPr>
        <w:t>voda,</w:t>
      </w:r>
      <w:r w:rsidRPr="00B1666C">
        <w:rPr>
          <w:rFonts w:cs="Arial"/>
          <w:spacing w:val="18"/>
          <w:lang w:val="hr-HR"/>
        </w:rPr>
        <w:t xml:space="preserve"> </w:t>
      </w:r>
      <w:r w:rsidRPr="00B1666C">
        <w:rPr>
          <w:rFonts w:cs="Arial"/>
          <w:lang w:val="hr-HR"/>
        </w:rPr>
        <w:t>more</w:t>
      </w:r>
      <w:r w:rsidRPr="00B1666C">
        <w:rPr>
          <w:rFonts w:cs="Arial"/>
          <w:spacing w:val="19"/>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zoni</w:t>
      </w:r>
      <w:r w:rsidRPr="00B1666C">
        <w:rPr>
          <w:rFonts w:cs="Arial"/>
          <w:spacing w:val="16"/>
          <w:lang w:val="hr-HR"/>
        </w:rPr>
        <w:t xml:space="preserve"> </w:t>
      </w:r>
      <w:r w:rsidRPr="00B1666C">
        <w:rPr>
          <w:rFonts w:cs="Arial"/>
          <w:lang w:val="hr-HR"/>
        </w:rPr>
        <w:t>utjecaja</w:t>
      </w:r>
      <w:r w:rsidRPr="00B1666C">
        <w:rPr>
          <w:rFonts w:cs="Arial"/>
          <w:spacing w:val="17"/>
          <w:lang w:val="hr-HR"/>
        </w:rPr>
        <w:t xml:space="preserve"> </w:t>
      </w:r>
      <w:r w:rsidRPr="00B1666C">
        <w:rPr>
          <w:rFonts w:cs="Arial"/>
          <w:lang w:val="hr-HR"/>
        </w:rPr>
        <w:t>ispuštanja</w:t>
      </w:r>
      <w:r w:rsidRPr="00B1666C">
        <w:rPr>
          <w:rFonts w:cs="Arial"/>
          <w:spacing w:val="67"/>
          <w:lang w:val="hr-HR"/>
        </w:rPr>
        <w:t xml:space="preserve"> </w:t>
      </w:r>
      <w:r w:rsidRPr="00B1666C">
        <w:rPr>
          <w:rFonts w:cs="Arial"/>
          <w:lang w:val="hr-HR"/>
        </w:rPr>
        <w:lastRenderedPageBreak/>
        <w:t>otpadnih voda,</w:t>
      </w:r>
      <w:r w:rsidRPr="00B1666C">
        <w:rPr>
          <w:rFonts w:cs="Arial"/>
          <w:spacing w:val="2"/>
          <w:lang w:val="hr-HR"/>
        </w:rPr>
        <w:t xml:space="preserve"> </w:t>
      </w:r>
      <w:r w:rsidRPr="00B1666C">
        <w:rPr>
          <w:rFonts w:cs="Arial"/>
          <w:lang w:val="hr-HR"/>
        </w:rPr>
        <w:t>izvan</w:t>
      </w:r>
      <w:r w:rsidRPr="00B1666C">
        <w:rPr>
          <w:rFonts w:cs="Arial"/>
          <w:spacing w:val="-2"/>
          <w:lang w:val="hr-HR"/>
        </w:rPr>
        <w:t xml:space="preserve"> </w:t>
      </w:r>
      <w:r w:rsidRPr="00B1666C">
        <w:rPr>
          <w:rFonts w:cs="Arial"/>
          <w:lang w:val="hr-HR"/>
        </w:rPr>
        <w:t>kruga difuzora</w:t>
      </w:r>
      <w:r w:rsidRPr="00B1666C">
        <w:rPr>
          <w:rFonts w:cs="Arial"/>
          <w:spacing w:val="-2"/>
          <w:lang w:val="hr-HR"/>
        </w:rPr>
        <w:t xml:space="preserve"> </w:t>
      </w:r>
      <w:r w:rsidRPr="00B1666C">
        <w:rPr>
          <w:rFonts w:cs="Arial"/>
          <w:lang w:val="hr-HR"/>
        </w:rPr>
        <w:t>radijusa 300</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jc w:val="both"/>
        <w:rPr>
          <w:rFonts w:cs="Arial"/>
          <w:lang w:val="hr-HR"/>
        </w:rPr>
      </w:pPr>
      <w:r w:rsidRPr="00B1666C">
        <w:rPr>
          <w:rFonts w:cs="Arial"/>
          <w:lang w:val="hr-HR"/>
        </w:rPr>
        <w:t>(3) Stupanj</w:t>
      </w:r>
      <w:r w:rsidRPr="00B1666C">
        <w:rPr>
          <w:rFonts w:cs="Arial"/>
          <w:spacing w:val="-8"/>
          <w:lang w:val="hr-HR"/>
        </w:rPr>
        <w:t xml:space="preserve"> </w:t>
      </w:r>
      <w:r w:rsidRPr="00B1666C">
        <w:rPr>
          <w:rFonts w:cs="Arial"/>
          <w:lang w:val="hr-HR"/>
        </w:rPr>
        <w:t>pročišćavanja</w:t>
      </w:r>
      <w:r w:rsidRPr="00B1666C">
        <w:rPr>
          <w:rFonts w:cs="Arial"/>
          <w:spacing w:val="-7"/>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uređajima</w:t>
      </w:r>
      <w:r w:rsidRPr="00B1666C">
        <w:rPr>
          <w:rFonts w:cs="Arial"/>
          <w:spacing w:val="-12"/>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pročišćavanje</w:t>
      </w:r>
      <w:r w:rsidRPr="00B1666C">
        <w:rPr>
          <w:rFonts w:cs="Arial"/>
          <w:spacing w:val="-9"/>
          <w:lang w:val="hr-HR"/>
        </w:rPr>
        <w:t xml:space="preserve"> </w:t>
      </w:r>
      <w:r w:rsidRPr="00B1666C">
        <w:rPr>
          <w:rFonts w:cs="Arial"/>
          <w:lang w:val="hr-HR"/>
        </w:rPr>
        <w:t>otpadnih</w:t>
      </w:r>
      <w:r w:rsidRPr="00B1666C">
        <w:rPr>
          <w:rFonts w:cs="Arial"/>
          <w:spacing w:val="-9"/>
          <w:lang w:val="hr-HR"/>
        </w:rPr>
        <w:t xml:space="preserve"> </w:t>
      </w:r>
      <w:r w:rsidRPr="00B1666C">
        <w:rPr>
          <w:rFonts w:cs="Arial"/>
          <w:lang w:val="hr-HR"/>
        </w:rPr>
        <w:t>voda,</w:t>
      </w:r>
      <w:r w:rsidRPr="00B1666C">
        <w:rPr>
          <w:rFonts w:cs="Arial"/>
          <w:spacing w:val="-8"/>
          <w:lang w:val="hr-HR"/>
        </w:rPr>
        <w:t xml:space="preserve"> </w:t>
      </w:r>
      <w:r w:rsidRPr="00B1666C">
        <w:rPr>
          <w:rFonts w:cs="Arial"/>
          <w:lang w:val="hr-HR"/>
        </w:rPr>
        <w:t>prije</w:t>
      </w:r>
      <w:r w:rsidRPr="00B1666C">
        <w:rPr>
          <w:rFonts w:cs="Arial"/>
          <w:spacing w:val="-9"/>
          <w:lang w:val="hr-HR"/>
        </w:rPr>
        <w:t xml:space="preserve"> </w:t>
      </w:r>
      <w:r w:rsidRPr="00B1666C">
        <w:rPr>
          <w:rFonts w:cs="Arial"/>
          <w:lang w:val="hr-HR"/>
        </w:rPr>
        <w:t>ispuštanja</w:t>
      </w:r>
      <w:r w:rsidRPr="00B1666C">
        <w:rPr>
          <w:rFonts w:cs="Arial"/>
          <w:spacing w:val="-9"/>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more</w:t>
      </w:r>
      <w:r w:rsidRPr="00B1666C">
        <w:rPr>
          <w:rFonts w:cs="Arial"/>
          <w:spacing w:val="63"/>
          <w:lang w:val="hr-HR"/>
        </w:rPr>
        <w:t xml:space="preserve"> </w:t>
      </w:r>
      <w:r w:rsidRPr="00B1666C">
        <w:rPr>
          <w:rFonts w:cs="Arial"/>
          <w:lang w:val="hr-HR"/>
        </w:rPr>
        <w:t>podmorskim</w:t>
      </w:r>
      <w:r w:rsidRPr="00B1666C">
        <w:rPr>
          <w:rFonts w:cs="Arial"/>
          <w:spacing w:val="-15"/>
          <w:lang w:val="hr-HR"/>
        </w:rPr>
        <w:t xml:space="preserve"> </w:t>
      </w:r>
      <w:r w:rsidRPr="00B1666C">
        <w:rPr>
          <w:rFonts w:cs="Arial"/>
          <w:lang w:val="hr-HR"/>
        </w:rPr>
        <w:t>ispustima,</w:t>
      </w:r>
      <w:r w:rsidRPr="00B1666C">
        <w:rPr>
          <w:rFonts w:cs="Arial"/>
          <w:spacing w:val="-15"/>
          <w:lang w:val="hr-HR"/>
        </w:rPr>
        <w:t xml:space="preserve"> </w:t>
      </w:r>
      <w:r w:rsidRPr="00B1666C">
        <w:rPr>
          <w:rFonts w:cs="Arial"/>
          <w:lang w:val="hr-HR"/>
        </w:rPr>
        <w:t>utvrđuje</w:t>
      </w:r>
      <w:r w:rsidRPr="00B1666C">
        <w:rPr>
          <w:rFonts w:cs="Arial"/>
          <w:spacing w:val="-17"/>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spregom</w:t>
      </w:r>
      <w:r w:rsidRPr="00B1666C">
        <w:rPr>
          <w:rFonts w:cs="Arial"/>
          <w:spacing w:val="-15"/>
          <w:lang w:val="hr-HR"/>
        </w:rPr>
        <w:t xml:space="preserve"> </w:t>
      </w:r>
      <w:r w:rsidRPr="00B1666C">
        <w:rPr>
          <w:rFonts w:cs="Arial"/>
          <w:lang w:val="hr-HR"/>
        </w:rPr>
        <w:t>informacija</w:t>
      </w:r>
      <w:r w:rsidRPr="00B1666C">
        <w:rPr>
          <w:rFonts w:cs="Arial"/>
          <w:spacing w:val="-17"/>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maksimalnom</w:t>
      </w:r>
      <w:r w:rsidRPr="00B1666C">
        <w:rPr>
          <w:rFonts w:cs="Arial"/>
          <w:spacing w:val="-15"/>
          <w:lang w:val="hr-HR"/>
        </w:rPr>
        <w:t xml:space="preserve"> </w:t>
      </w:r>
      <w:r w:rsidRPr="00B1666C">
        <w:rPr>
          <w:rFonts w:cs="Arial"/>
          <w:lang w:val="hr-HR"/>
        </w:rPr>
        <w:t>opterećenju</w:t>
      </w:r>
      <w:r w:rsidRPr="00B1666C">
        <w:rPr>
          <w:rFonts w:cs="Arial"/>
          <w:spacing w:val="-17"/>
          <w:lang w:val="hr-HR"/>
        </w:rPr>
        <w:t xml:space="preserve"> </w:t>
      </w:r>
      <w:r w:rsidRPr="00B1666C">
        <w:rPr>
          <w:rFonts w:cs="Arial"/>
          <w:lang w:val="hr-HR"/>
        </w:rPr>
        <w:t>otpadnim</w:t>
      </w:r>
      <w:r w:rsidRPr="00B1666C">
        <w:rPr>
          <w:rFonts w:cs="Arial"/>
          <w:spacing w:val="59"/>
          <w:lang w:val="hr-HR"/>
        </w:rPr>
        <w:t xml:space="preserve"> </w:t>
      </w:r>
      <w:r w:rsidRPr="00B1666C">
        <w:rPr>
          <w:rFonts w:cs="Arial"/>
          <w:lang w:val="hr-HR"/>
        </w:rPr>
        <w:t>vodama</w:t>
      </w:r>
      <w:r w:rsidRPr="00B1666C">
        <w:rPr>
          <w:rFonts w:cs="Arial"/>
          <w:spacing w:val="24"/>
          <w:lang w:val="hr-HR"/>
        </w:rPr>
        <w:t xml:space="preserve"> </w:t>
      </w:r>
      <w:r w:rsidRPr="00B1666C">
        <w:rPr>
          <w:rFonts w:cs="Arial"/>
          <w:lang w:val="hr-HR"/>
        </w:rPr>
        <w:t>i</w:t>
      </w:r>
      <w:r w:rsidRPr="00B1666C">
        <w:rPr>
          <w:rFonts w:cs="Arial"/>
          <w:spacing w:val="25"/>
          <w:lang w:val="hr-HR"/>
        </w:rPr>
        <w:t xml:space="preserve"> </w:t>
      </w:r>
      <w:r w:rsidRPr="00B1666C">
        <w:rPr>
          <w:rFonts w:cs="Arial"/>
          <w:lang w:val="hr-HR"/>
        </w:rPr>
        <w:t>o</w:t>
      </w:r>
      <w:r w:rsidRPr="00B1666C">
        <w:rPr>
          <w:rFonts w:cs="Arial"/>
          <w:spacing w:val="23"/>
          <w:lang w:val="hr-HR"/>
        </w:rPr>
        <w:t xml:space="preserve"> </w:t>
      </w:r>
      <w:r w:rsidRPr="00B1666C">
        <w:rPr>
          <w:rFonts w:cs="Arial"/>
          <w:lang w:val="hr-HR"/>
        </w:rPr>
        <w:t>prijemnoj</w:t>
      </w:r>
      <w:r w:rsidRPr="00B1666C">
        <w:rPr>
          <w:rFonts w:cs="Arial"/>
          <w:spacing w:val="22"/>
          <w:lang w:val="hr-HR"/>
        </w:rPr>
        <w:t xml:space="preserve"> </w:t>
      </w:r>
      <w:r w:rsidRPr="00B1666C">
        <w:rPr>
          <w:rFonts w:cs="Arial"/>
          <w:lang w:val="hr-HR"/>
        </w:rPr>
        <w:t>moći</w:t>
      </w:r>
      <w:r w:rsidRPr="00B1666C">
        <w:rPr>
          <w:rFonts w:cs="Arial"/>
          <w:spacing w:val="24"/>
          <w:lang w:val="hr-HR"/>
        </w:rPr>
        <w:t xml:space="preserve"> </w:t>
      </w:r>
      <w:r w:rsidRPr="00B1666C">
        <w:rPr>
          <w:rFonts w:cs="Arial"/>
          <w:lang w:val="hr-HR"/>
        </w:rPr>
        <w:t>akvatorija,</w:t>
      </w:r>
      <w:r w:rsidRPr="00B1666C">
        <w:rPr>
          <w:rFonts w:cs="Arial"/>
          <w:spacing w:val="24"/>
          <w:lang w:val="hr-HR"/>
        </w:rPr>
        <w:t xml:space="preserve"> </w:t>
      </w:r>
      <w:r w:rsidRPr="00B1666C">
        <w:rPr>
          <w:rFonts w:cs="Arial"/>
          <w:lang w:val="hr-HR"/>
        </w:rPr>
        <w:t>što</w:t>
      </w:r>
      <w:r w:rsidRPr="00B1666C">
        <w:rPr>
          <w:rFonts w:cs="Arial"/>
          <w:spacing w:val="23"/>
          <w:lang w:val="hr-HR"/>
        </w:rPr>
        <w:t xml:space="preserve"> </w:t>
      </w:r>
      <w:r w:rsidRPr="00B1666C">
        <w:rPr>
          <w:rFonts w:cs="Arial"/>
          <w:lang w:val="hr-HR"/>
        </w:rPr>
        <w:t>se</w:t>
      </w:r>
      <w:r w:rsidRPr="00B1666C">
        <w:rPr>
          <w:rFonts w:cs="Arial"/>
          <w:spacing w:val="23"/>
          <w:lang w:val="hr-HR"/>
        </w:rPr>
        <w:t xml:space="preserve"> </w:t>
      </w:r>
      <w:r w:rsidRPr="00B1666C">
        <w:rPr>
          <w:rFonts w:cs="Arial"/>
          <w:lang w:val="hr-HR"/>
        </w:rPr>
        <w:t>utvrđuje</w:t>
      </w:r>
      <w:r w:rsidRPr="00B1666C">
        <w:rPr>
          <w:rFonts w:cs="Arial"/>
          <w:spacing w:val="23"/>
          <w:lang w:val="hr-HR"/>
        </w:rPr>
        <w:t xml:space="preserve"> </w:t>
      </w:r>
      <w:r w:rsidRPr="00B1666C">
        <w:rPr>
          <w:rFonts w:cs="Arial"/>
          <w:lang w:val="hr-HR"/>
        </w:rPr>
        <w:t>oceanografsko</w:t>
      </w:r>
      <w:r w:rsidRPr="00B1666C">
        <w:rPr>
          <w:rFonts w:cs="Arial"/>
          <w:spacing w:val="32"/>
          <w:lang w:val="hr-HR"/>
        </w:rPr>
        <w:t xml:space="preserve"> </w:t>
      </w:r>
      <w:r w:rsidRPr="00B1666C">
        <w:rPr>
          <w:rFonts w:cs="Arial"/>
          <w:lang w:val="hr-HR"/>
        </w:rPr>
        <w:t>-</w:t>
      </w:r>
      <w:r w:rsidRPr="00B1666C">
        <w:rPr>
          <w:rFonts w:cs="Arial"/>
          <w:spacing w:val="24"/>
          <w:lang w:val="hr-HR"/>
        </w:rPr>
        <w:t xml:space="preserve"> </w:t>
      </w:r>
      <w:r w:rsidRPr="00B1666C">
        <w:rPr>
          <w:rFonts w:cs="Arial"/>
          <w:lang w:val="hr-HR"/>
        </w:rPr>
        <w:t>hidrografskim</w:t>
      </w:r>
      <w:r w:rsidRPr="00B1666C">
        <w:rPr>
          <w:rFonts w:cs="Arial"/>
          <w:spacing w:val="37"/>
          <w:lang w:val="hr-HR"/>
        </w:rPr>
        <w:t xml:space="preserve"> </w:t>
      </w:r>
      <w:r w:rsidRPr="00B1666C">
        <w:rPr>
          <w:rFonts w:cs="Arial"/>
          <w:lang w:val="hr-HR"/>
        </w:rPr>
        <w:t>mjerenjima.</w:t>
      </w:r>
    </w:p>
    <w:p w:rsidR="00B1666C" w:rsidRPr="00B1666C" w:rsidRDefault="00B1666C" w:rsidP="00B1666C">
      <w:pPr>
        <w:pStyle w:val="BodyText"/>
        <w:jc w:val="both"/>
        <w:rPr>
          <w:rFonts w:cs="Arial"/>
          <w:lang w:val="hr-HR"/>
        </w:rPr>
      </w:pPr>
      <w:r w:rsidRPr="00B1666C">
        <w:rPr>
          <w:rFonts w:cs="Arial"/>
          <w:lang w:val="hr-HR"/>
        </w:rPr>
        <w:t>(4) Difuzor</w:t>
      </w:r>
      <w:r w:rsidRPr="00B1666C">
        <w:rPr>
          <w:rFonts w:cs="Arial"/>
          <w:spacing w:val="44"/>
          <w:lang w:val="hr-HR"/>
        </w:rPr>
        <w:t xml:space="preserve"> </w:t>
      </w:r>
      <w:r w:rsidRPr="00B1666C">
        <w:rPr>
          <w:rFonts w:cs="Arial"/>
          <w:lang w:val="hr-HR"/>
        </w:rPr>
        <w:t>podmorskog</w:t>
      </w:r>
      <w:r w:rsidRPr="00B1666C">
        <w:rPr>
          <w:rFonts w:cs="Arial"/>
          <w:spacing w:val="43"/>
          <w:lang w:val="hr-HR"/>
        </w:rPr>
        <w:t xml:space="preserve"> </w:t>
      </w:r>
      <w:r w:rsidRPr="00B1666C">
        <w:rPr>
          <w:rFonts w:cs="Arial"/>
          <w:lang w:val="hr-HR"/>
        </w:rPr>
        <w:t>ispusta</w:t>
      </w:r>
      <w:r w:rsidRPr="00B1666C">
        <w:rPr>
          <w:rFonts w:cs="Arial"/>
          <w:spacing w:val="43"/>
          <w:lang w:val="hr-HR"/>
        </w:rPr>
        <w:t xml:space="preserve"> </w:t>
      </w:r>
      <w:r w:rsidRPr="00B1666C">
        <w:rPr>
          <w:rFonts w:cs="Arial"/>
          <w:lang w:val="hr-HR"/>
        </w:rPr>
        <w:t>treba</w:t>
      </w:r>
      <w:r w:rsidRPr="00B1666C">
        <w:rPr>
          <w:rFonts w:cs="Arial"/>
          <w:spacing w:val="46"/>
          <w:lang w:val="hr-HR"/>
        </w:rPr>
        <w:t xml:space="preserve"> </w:t>
      </w:r>
      <w:r w:rsidRPr="00B1666C">
        <w:rPr>
          <w:rFonts w:cs="Arial"/>
          <w:lang w:val="hr-HR"/>
        </w:rPr>
        <w:t>locirati</w:t>
      </w:r>
      <w:r w:rsidRPr="00B1666C">
        <w:rPr>
          <w:rFonts w:cs="Arial"/>
          <w:spacing w:val="45"/>
          <w:lang w:val="hr-HR"/>
        </w:rPr>
        <w:t xml:space="preserve"> </w:t>
      </w:r>
      <w:r w:rsidRPr="00B1666C">
        <w:rPr>
          <w:rFonts w:cs="Arial"/>
          <w:spacing w:val="-2"/>
          <w:lang w:val="hr-HR"/>
        </w:rPr>
        <w:t>na</w:t>
      </w:r>
      <w:r w:rsidRPr="00B1666C">
        <w:rPr>
          <w:rFonts w:cs="Arial"/>
          <w:spacing w:val="46"/>
          <w:lang w:val="hr-HR"/>
        </w:rPr>
        <w:t xml:space="preserve"> </w:t>
      </w:r>
      <w:r w:rsidRPr="00B1666C">
        <w:rPr>
          <w:rFonts w:cs="Arial"/>
          <w:lang w:val="hr-HR"/>
        </w:rPr>
        <w:t>područjima</w:t>
      </w:r>
      <w:r w:rsidRPr="00B1666C">
        <w:rPr>
          <w:rFonts w:cs="Arial"/>
          <w:spacing w:val="44"/>
          <w:lang w:val="hr-HR"/>
        </w:rPr>
        <w:t xml:space="preserve"> </w:t>
      </w:r>
      <w:r w:rsidRPr="00B1666C">
        <w:rPr>
          <w:rFonts w:cs="Arial"/>
          <w:lang w:val="hr-HR"/>
        </w:rPr>
        <w:t>s</w:t>
      </w:r>
      <w:r w:rsidRPr="00B1666C">
        <w:rPr>
          <w:rFonts w:cs="Arial"/>
          <w:spacing w:val="44"/>
          <w:lang w:val="hr-HR"/>
        </w:rPr>
        <w:t xml:space="preserve"> </w:t>
      </w:r>
      <w:r w:rsidRPr="00B1666C">
        <w:rPr>
          <w:rFonts w:cs="Arial"/>
          <w:lang w:val="hr-HR"/>
        </w:rPr>
        <w:t>većom</w:t>
      </w:r>
      <w:r w:rsidRPr="00B1666C">
        <w:rPr>
          <w:rFonts w:cs="Arial"/>
          <w:spacing w:val="44"/>
          <w:lang w:val="hr-HR"/>
        </w:rPr>
        <w:t xml:space="preserve"> </w:t>
      </w:r>
      <w:r w:rsidRPr="00B1666C">
        <w:rPr>
          <w:rFonts w:cs="Arial"/>
          <w:lang w:val="hr-HR"/>
        </w:rPr>
        <w:t>učestalošću</w:t>
      </w:r>
      <w:r w:rsidRPr="00B1666C">
        <w:rPr>
          <w:rFonts w:cs="Arial"/>
          <w:spacing w:val="45"/>
          <w:lang w:val="hr-HR"/>
        </w:rPr>
        <w:t xml:space="preserve"> </w:t>
      </w:r>
      <w:r w:rsidRPr="00B1666C">
        <w:rPr>
          <w:rFonts w:cs="Arial"/>
          <w:lang w:val="hr-HR"/>
        </w:rPr>
        <w:t>pojava</w:t>
      </w:r>
      <w:r w:rsidRPr="00B1666C">
        <w:rPr>
          <w:rFonts w:cs="Arial"/>
          <w:spacing w:val="69"/>
          <w:lang w:val="hr-HR"/>
        </w:rPr>
        <w:t xml:space="preserve"> </w:t>
      </w:r>
      <w:r w:rsidRPr="00B1666C">
        <w:rPr>
          <w:rFonts w:cs="Arial"/>
          <w:lang w:val="hr-HR"/>
        </w:rPr>
        <w:t>morskih</w:t>
      </w:r>
      <w:r w:rsidRPr="00B1666C">
        <w:rPr>
          <w:rFonts w:cs="Arial"/>
          <w:spacing w:val="22"/>
          <w:lang w:val="hr-HR"/>
        </w:rPr>
        <w:t xml:space="preserve"> </w:t>
      </w:r>
      <w:r w:rsidRPr="00B1666C">
        <w:rPr>
          <w:rFonts w:cs="Arial"/>
          <w:lang w:val="hr-HR"/>
        </w:rPr>
        <w:t>struja</w:t>
      </w:r>
      <w:r w:rsidRPr="00B1666C">
        <w:rPr>
          <w:rFonts w:cs="Arial"/>
          <w:spacing w:val="23"/>
          <w:lang w:val="hr-HR"/>
        </w:rPr>
        <w:t xml:space="preserve"> </w:t>
      </w:r>
      <w:r w:rsidRPr="00B1666C">
        <w:rPr>
          <w:rFonts w:cs="Arial"/>
          <w:lang w:val="hr-HR"/>
        </w:rPr>
        <w:t>paralelnih</w:t>
      </w:r>
      <w:r w:rsidRPr="00B1666C">
        <w:rPr>
          <w:rFonts w:cs="Arial"/>
          <w:spacing w:val="25"/>
          <w:lang w:val="hr-HR"/>
        </w:rPr>
        <w:t xml:space="preserve"> </w:t>
      </w:r>
      <w:r w:rsidRPr="00B1666C">
        <w:rPr>
          <w:rFonts w:cs="Arial"/>
          <w:lang w:val="hr-HR"/>
        </w:rPr>
        <w:t>s</w:t>
      </w:r>
      <w:r w:rsidRPr="00B1666C">
        <w:rPr>
          <w:rFonts w:cs="Arial"/>
          <w:spacing w:val="23"/>
          <w:lang w:val="hr-HR"/>
        </w:rPr>
        <w:t xml:space="preserve"> </w:t>
      </w:r>
      <w:r w:rsidRPr="00B1666C">
        <w:rPr>
          <w:rFonts w:cs="Arial"/>
          <w:lang w:val="hr-HR"/>
        </w:rPr>
        <w:t>obalom,</w:t>
      </w:r>
      <w:r w:rsidRPr="00B1666C">
        <w:rPr>
          <w:rFonts w:cs="Arial"/>
          <w:spacing w:val="24"/>
          <w:lang w:val="hr-HR"/>
        </w:rPr>
        <w:t xml:space="preserve"> </w:t>
      </w:r>
      <w:r w:rsidRPr="00B1666C">
        <w:rPr>
          <w:rFonts w:cs="Arial"/>
          <w:lang w:val="hr-HR"/>
        </w:rPr>
        <w:t>uz</w:t>
      </w:r>
      <w:r w:rsidRPr="00B1666C">
        <w:rPr>
          <w:rFonts w:cs="Arial"/>
          <w:spacing w:val="23"/>
          <w:lang w:val="hr-HR"/>
        </w:rPr>
        <w:t xml:space="preserve"> </w:t>
      </w:r>
      <w:r w:rsidRPr="00B1666C">
        <w:rPr>
          <w:rFonts w:cs="Arial"/>
          <w:lang w:val="hr-HR"/>
        </w:rPr>
        <w:t>određivanje</w:t>
      </w:r>
      <w:r w:rsidRPr="00B1666C">
        <w:rPr>
          <w:rFonts w:cs="Arial"/>
          <w:spacing w:val="23"/>
          <w:lang w:val="hr-HR"/>
        </w:rPr>
        <w:t xml:space="preserve"> </w:t>
      </w:r>
      <w:r w:rsidRPr="00B1666C">
        <w:rPr>
          <w:rFonts w:cs="Arial"/>
          <w:lang w:val="hr-HR"/>
        </w:rPr>
        <w:t>optimalnog</w:t>
      </w:r>
      <w:r w:rsidRPr="00B1666C">
        <w:rPr>
          <w:rFonts w:cs="Arial"/>
          <w:spacing w:val="23"/>
          <w:lang w:val="hr-HR"/>
        </w:rPr>
        <w:t xml:space="preserve"> </w:t>
      </w:r>
      <w:r w:rsidRPr="00B1666C">
        <w:rPr>
          <w:rFonts w:cs="Arial"/>
          <w:lang w:val="hr-HR"/>
        </w:rPr>
        <w:t>rješenja</w:t>
      </w:r>
      <w:r w:rsidRPr="00B1666C">
        <w:rPr>
          <w:rFonts w:cs="Arial"/>
          <w:spacing w:val="23"/>
          <w:lang w:val="hr-HR"/>
        </w:rPr>
        <w:t xml:space="preserve"> </w:t>
      </w:r>
      <w:r w:rsidRPr="00B1666C">
        <w:rPr>
          <w:rFonts w:cs="Arial"/>
          <w:lang w:val="hr-HR"/>
        </w:rPr>
        <w:t>vrednovanjem</w:t>
      </w:r>
      <w:r w:rsidRPr="00B1666C">
        <w:rPr>
          <w:rFonts w:cs="Arial"/>
          <w:spacing w:val="41"/>
          <w:lang w:val="hr-HR"/>
        </w:rPr>
        <w:t xml:space="preserve"> </w:t>
      </w:r>
      <w:r w:rsidRPr="00B1666C">
        <w:rPr>
          <w:rFonts w:cs="Arial"/>
          <w:lang w:val="hr-HR"/>
        </w:rPr>
        <w:t>pokazatelja</w:t>
      </w:r>
      <w:r w:rsidRPr="00B1666C">
        <w:rPr>
          <w:rFonts w:cs="Arial"/>
          <w:spacing w:val="-2"/>
          <w:lang w:val="hr-HR"/>
        </w:rPr>
        <w:t xml:space="preserve"> </w:t>
      </w:r>
      <w:r w:rsidRPr="00B1666C">
        <w:rPr>
          <w:rFonts w:cs="Arial"/>
          <w:lang w:val="hr-HR"/>
        </w:rPr>
        <w:t>troškova</w:t>
      </w:r>
      <w:r w:rsidRPr="00B1666C">
        <w:rPr>
          <w:rFonts w:cs="Arial"/>
          <w:spacing w:val="-2"/>
          <w:lang w:val="hr-HR"/>
        </w:rPr>
        <w:t xml:space="preserve"> </w:t>
      </w:r>
      <w:r w:rsidRPr="00B1666C">
        <w:rPr>
          <w:rFonts w:cs="Arial"/>
          <w:lang w:val="hr-HR"/>
        </w:rPr>
        <w:t>gradnje i</w:t>
      </w:r>
      <w:r w:rsidRPr="00B1666C">
        <w:rPr>
          <w:rFonts w:cs="Arial"/>
          <w:spacing w:val="-2"/>
          <w:lang w:val="hr-HR"/>
        </w:rPr>
        <w:t xml:space="preserve"> </w:t>
      </w:r>
      <w:r w:rsidRPr="00B1666C">
        <w:rPr>
          <w:rFonts w:cs="Arial"/>
          <w:lang w:val="hr-HR"/>
        </w:rPr>
        <w:t>rizika.</w:t>
      </w:r>
    </w:p>
    <w:p w:rsidR="00B1666C" w:rsidRPr="00B1666C" w:rsidRDefault="00B1666C" w:rsidP="00B1666C">
      <w:pPr>
        <w:pStyle w:val="BodyText"/>
        <w:jc w:val="both"/>
        <w:rPr>
          <w:rFonts w:cs="Arial"/>
          <w:lang w:val="hr-HR"/>
        </w:rPr>
      </w:pPr>
      <w:r w:rsidRPr="00B1666C">
        <w:rPr>
          <w:rFonts w:cs="Arial"/>
          <w:lang w:val="hr-HR"/>
        </w:rPr>
        <w:t>(5) Otpadne</w:t>
      </w:r>
      <w:r w:rsidRPr="00B1666C">
        <w:rPr>
          <w:rFonts w:cs="Arial"/>
          <w:spacing w:val="50"/>
          <w:lang w:val="hr-HR"/>
        </w:rPr>
        <w:t xml:space="preserve"> </w:t>
      </w:r>
      <w:r w:rsidRPr="00B1666C">
        <w:rPr>
          <w:rFonts w:cs="Arial"/>
          <w:lang w:val="hr-HR"/>
        </w:rPr>
        <w:t>vode</w:t>
      </w:r>
      <w:r w:rsidRPr="00B1666C">
        <w:rPr>
          <w:rFonts w:cs="Arial"/>
          <w:spacing w:val="50"/>
          <w:lang w:val="hr-HR"/>
        </w:rPr>
        <w:t xml:space="preserve"> </w:t>
      </w:r>
      <w:r w:rsidRPr="00B1666C">
        <w:rPr>
          <w:rFonts w:cs="Arial"/>
          <w:lang w:val="hr-HR"/>
        </w:rPr>
        <w:t>gospodarskih</w:t>
      </w:r>
      <w:r w:rsidRPr="00B1666C">
        <w:rPr>
          <w:rFonts w:cs="Arial"/>
          <w:spacing w:val="52"/>
          <w:lang w:val="hr-HR"/>
        </w:rPr>
        <w:t xml:space="preserve"> </w:t>
      </w:r>
      <w:r w:rsidRPr="00B1666C">
        <w:rPr>
          <w:rFonts w:cs="Arial"/>
          <w:lang w:val="hr-HR"/>
        </w:rPr>
        <w:t>objekata</w:t>
      </w:r>
      <w:r w:rsidRPr="00B1666C">
        <w:rPr>
          <w:rFonts w:cs="Arial"/>
          <w:spacing w:val="50"/>
          <w:lang w:val="hr-HR"/>
        </w:rPr>
        <w:t xml:space="preserve"> </w:t>
      </w:r>
      <w:r w:rsidRPr="00B1666C">
        <w:rPr>
          <w:rFonts w:cs="Arial"/>
          <w:lang w:val="hr-HR"/>
        </w:rPr>
        <w:t>moraju</w:t>
      </w:r>
      <w:r w:rsidRPr="00B1666C">
        <w:rPr>
          <w:rFonts w:cs="Arial"/>
          <w:spacing w:val="53"/>
          <w:lang w:val="hr-HR"/>
        </w:rPr>
        <w:t xml:space="preserve"> </w:t>
      </w:r>
      <w:r w:rsidRPr="00B1666C">
        <w:rPr>
          <w:rFonts w:cs="Arial"/>
          <w:lang w:val="hr-HR"/>
        </w:rPr>
        <w:t>se</w:t>
      </w:r>
      <w:r w:rsidRPr="00B1666C">
        <w:rPr>
          <w:rFonts w:cs="Arial"/>
          <w:spacing w:val="50"/>
          <w:lang w:val="hr-HR"/>
        </w:rPr>
        <w:t xml:space="preserve"> </w:t>
      </w:r>
      <w:r w:rsidRPr="00B1666C">
        <w:rPr>
          <w:rFonts w:cs="Arial"/>
          <w:lang w:val="hr-HR"/>
        </w:rPr>
        <w:t>prije</w:t>
      </w:r>
      <w:r w:rsidRPr="00B1666C">
        <w:rPr>
          <w:rFonts w:cs="Arial"/>
          <w:spacing w:val="54"/>
          <w:lang w:val="hr-HR"/>
        </w:rPr>
        <w:t xml:space="preserve"> </w:t>
      </w:r>
      <w:r w:rsidRPr="00B1666C">
        <w:rPr>
          <w:rFonts w:cs="Arial"/>
          <w:lang w:val="hr-HR"/>
        </w:rPr>
        <w:t>ispuštanja</w:t>
      </w:r>
      <w:r w:rsidRPr="00B1666C">
        <w:rPr>
          <w:rFonts w:cs="Arial"/>
          <w:spacing w:val="50"/>
          <w:lang w:val="hr-HR"/>
        </w:rPr>
        <w:t xml:space="preserve"> </w:t>
      </w:r>
      <w:r w:rsidRPr="00B1666C">
        <w:rPr>
          <w:rFonts w:cs="Arial"/>
          <w:lang w:val="hr-HR"/>
        </w:rPr>
        <w:t>u</w:t>
      </w:r>
      <w:r w:rsidRPr="00B1666C">
        <w:rPr>
          <w:rFonts w:cs="Arial"/>
          <w:spacing w:val="50"/>
          <w:lang w:val="hr-HR"/>
        </w:rPr>
        <w:t xml:space="preserve"> </w:t>
      </w:r>
      <w:r w:rsidRPr="00B1666C">
        <w:rPr>
          <w:rFonts w:cs="Arial"/>
          <w:lang w:val="hr-HR"/>
        </w:rPr>
        <w:t>javnu</w:t>
      </w:r>
      <w:r w:rsidRPr="00B1666C">
        <w:rPr>
          <w:rFonts w:cs="Arial"/>
          <w:spacing w:val="50"/>
          <w:lang w:val="hr-HR"/>
        </w:rPr>
        <w:t xml:space="preserve"> </w:t>
      </w:r>
      <w:r w:rsidRPr="00B1666C">
        <w:rPr>
          <w:rFonts w:cs="Arial"/>
          <w:lang w:val="hr-HR"/>
        </w:rPr>
        <w:t>kanalizaciju</w:t>
      </w:r>
      <w:r w:rsidRPr="00B1666C">
        <w:rPr>
          <w:rFonts w:cs="Arial"/>
          <w:spacing w:val="53"/>
          <w:lang w:val="hr-HR"/>
        </w:rPr>
        <w:t xml:space="preserve"> </w:t>
      </w:r>
      <w:r w:rsidRPr="00B1666C">
        <w:rPr>
          <w:rFonts w:cs="Arial"/>
          <w:lang w:val="hr-HR"/>
        </w:rPr>
        <w:t>pročistiti na</w:t>
      </w:r>
      <w:r w:rsidRPr="00B1666C">
        <w:rPr>
          <w:rFonts w:cs="Arial"/>
          <w:spacing w:val="-2"/>
          <w:lang w:val="hr-HR"/>
        </w:rPr>
        <w:t xml:space="preserve"> </w:t>
      </w:r>
      <w:r w:rsidRPr="00B1666C">
        <w:rPr>
          <w:rFonts w:cs="Arial"/>
          <w:lang w:val="hr-HR"/>
        </w:rPr>
        <w:t>vlastitim</w:t>
      </w:r>
      <w:r w:rsidRPr="00B1666C">
        <w:rPr>
          <w:rFonts w:cs="Arial"/>
          <w:spacing w:val="1"/>
          <w:lang w:val="hr-HR"/>
        </w:rPr>
        <w:t xml:space="preserve"> </w:t>
      </w:r>
      <w:r w:rsidRPr="00B1666C">
        <w:rPr>
          <w:rFonts w:cs="Arial"/>
          <w:lang w:val="hr-HR"/>
        </w:rPr>
        <w:t xml:space="preserve">uređajima </w:t>
      </w:r>
      <w:r w:rsidRPr="00B1666C">
        <w:rPr>
          <w:rFonts w:cs="Arial"/>
          <w:spacing w:val="-2"/>
          <w:lang w:val="hr-HR"/>
        </w:rPr>
        <w:t>do</w:t>
      </w:r>
      <w:r w:rsidRPr="00B1666C">
        <w:rPr>
          <w:rFonts w:cs="Arial"/>
          <w:lang w:val="hr-HR"/>
        </w:rPr>
        <w:t xml:space="preserve"> stupnja</w:t>
      </w:r>
      <w:r w:rsidRPr="00B1666C">
        <w:rPr>
          <w:rFonts w:cs="Arial"/>
          <w:spacing w:val="-2"/>
          <w:lang w:val="hr-HR"/>
        </w:rPr>
        <w:t xml:space="preserve"> komunalnih</w:t>
      </w:r>
      <w:r w:rsidRPr="00B1666C">
        <w:rPr>
          <w:rFonts w:cs="Arial"/>
          <w:lang w:val="hr-HR"/>
        </w:rPr>
        <w:t xml:space="preserve"> otpadnih voda.</w:t>
      </w:r>
    </w:p>
    <w:p w:rsidR="00B1666C" w:rsidRPr="00B1666C" w:rsidRDefault="00B1666C" w:rsidP="00B1666C">
      <w:pPr>
        <w:pStyle w:val="BodyText"/>
        <w:jc w:val="both"/>
        <w:rPr>
          <w:rFonts w:cs="Arial"/>
          <w:lang w:val="hr-HR"/>
        </w:rPr>
      </w:pPr>
      <w:r w:rsidRPr="00B1666C">
        <w:rPr>
          <w:rFonts w:cs="Arial"/>
          <w:lang w:val="hr-HR"/>
        </w:rPr>
        <w:t>(6) Oborinske</w:t>
      </w:r>
      <w:r w:rsidRPr="00B1666C">
        <w:rPr>
          <w:rFonts w:cs="Arial"/>
          <w:spacing w:val="21"/>
          <w:lang w:val="hr-HR"/>
        </w:rPr>
        <w:t xml:space="preserve"> </w:t>
      </w:r>
      <w:r w:rsidRPr="00B1666C">
        <w:rPr>
          <w:rFonts w:cs="Arial"/>
          <w:lang w:val="hr-HR"/>
        </w:rPr>
        <w:t>vode</w:t>
      </w:r>
      <w:r w:rsidRPr="00B1666C">
        <w:rPr>
          <w:rFonts w:cs="Arial"/>
          <w:spacing w:val="24"/>
          <w:lang w:val="hr-HR"/>
        </w:rPr>
        <w:t xml:space="preserve"> </w:t>
      </w:r>
      <w:r w:rsidRPr="00B1666C">
        <w:rPr>
          <w:rFonts w:cs="Arial"/>
          <w:lang w:val="hr-HR"/>
        </w:rPr>
        <w:t>prikupljene</w:t>
      </w:r>
      <w:r w:rsidRPr="00B1666C">
        <w:rPr>
          <w:rFonts w:cs="Arial"/>
          <w:spacing w:val="24"/>
          <w:lang w:val="hr-HR"/>
        </w:rPr>
        <w:t xml:space="preserve"> </w:t>
      </w:r>
      <w:r w:rsidRPr="00B1666C">
        <w:rPr>
          <w:rFonts w:cs="Arial"/>
          <w:lang w:val="hr-HR"/>
        </w:rPr>
        <w:t>s</w:t>
      </w:r>
      <w:r w:rsidRPr="00B1666C">
        <w:rPr>
          <w:rFonts w:cs="Arial"/>
          <w:spacing w:val="24"/>
          <w:lang w:val="hr-HR"/>
        </w:rPr>
        <w:t xml:space="preserve"> </w:t>
      </w:r>
      <w:r w:rsidRPr="00B1666C">
        <w:rPr>
          <w:rFonts w:cs="Arial"/>
          <w:lang w:val="hr-HR"/>
        </w:rPr>
        <w:t>parkirnih</w:t>
      </w:r>
      <w:r w:rsidRPr="00B1666C">
        <w:rPr>
          <w:rFonts w:cs="Arial"/>
          <w:spacing w:val="24"/>
          <w:lang w:val="hr-HR"/>
        </w:rPr>
        <w:t xml:space="preserve"> </w:t>
      </w:r>
      <w:r w:rsidRPr="00B1666C">
        <w:rPr>
          <w:rFonts w:cs="Arial"/>
          <w:lang w:val="hr-HR"/>
        </w:rPr>
        <w:t>površina</w:t>
      </w:r>
      <w:r w:rsidRPr="00B1666C">
        <w:rPr>
          <w:rFonts w:cs="Arial"/>
          <w:spacing w:val="24"/>
          <w:lang w:val="hr-HR"/>
        </w:rPr>
        <w:t xml:space="preserve"> </w:t>
      </w:r>
      <w:r w:rsidRPr="00B1666C">
        <w:rPr>
          <w:rFonts w:cs="Arial"/>
          <w:lang w:val="hr-HR"/>
        </w:rPr>
        <w:t>potrebno</w:t>
      </w:r>
      <w:r w:rsidRPr="00B1666C">
        <w:rPr>
          <w:rFonts w:cs="Arial"/>
          <w:spacing w:val="21"/>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prije</w:t>
      </w:r>
      <w:r w:rsidRPr="00B1666C">
        <w:rPr>
          <w:rFonts w:cs="Arial"/>
          <w:spacing w:val="24"/>
          <w:lang w:val="hr-HR"/>
        </w:rPr>
        <w:t xml:space="preserve"> </w:t>
      </w:r>
      <w:r w:rsidRPr="00B1666C">
        <w:rPr>
          <w:rFonts w:cs="Arial"/>
          <w:lang w:val="hr-HR"/>
        </w:rPr>
        <w:t>upuštanja</w:t>
      </w:r>
      <w:r w:rsidRPr="00B1666C">
        <w:rPr>
          <w:rFonts w:cs="Arial"/>
          <w:spacing w:val="22"/>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planirani</w:t>
      </w:r>
      <w:r w:rsidRPr="00B1666C">
        <w:rPr>
          <w:rFonts w:cs="Arial"/>
          <w:spacing w:val="63"/>
          <w:lang w:val="hr-HR"/>
        </w:rPr>
        <w:t xml:space="preserve"> </w:t>
      </w:r>
      <w:r w:rsidRPr="00B1666C">
        <w:rPr>
          <w:rFonts w:cs="Arial"/>
          <w:lang w:val="hr-HR"/>
        </w:rPr>
        <w:t>sustav</w:t>
      </w:r>
      <w:r w:rsidRPr="00B1666C">
        <w:rPr>
          <w:rFonts w:cs="Arial"/>
          <w:spacing w:val="25"/>
          <w:lang w:val="hr-HR"/>
        </w:rPr>
        <w:t xml:space="preserve"> </w:t>
      </w:r>
      <w:r w:rsidRPr="00B1666C">
        <w:rPr>
          <w:rFonts w:cs="Arial"/>
          <w:lang w:val="hr-HR"/>
        </w:rPr>
        <w:t>oborinske</w:t>
      </w:r>
      <w:r w:rsidRPr="00B1666C">
        <w:rPr>
          <w:rFonts w:cs="Arial"/>
          <w:spacing w:val="24"/>
          <w:lang w:val="hr-HR"/>
        </w:rPr>
        <w:t xml:space="preserve"> </w:t>
      </w:r>
      <w:r w:rsidRPr="00B1666C">
        <w:rPr>
          <w:rFonts w:cs="Arial"/>
          <w:lang w:val="hr-HR"/>
        </w:rPr>
        <w:t>odvodnje</w:t>
      </w:r>
      <w:r w:rsidRPr="00B1666C">
        <w:rPr>
          <w:rFonts w:cs="Arial"/>
          <w:spacing w:val="27"/>
          <w:lang w:val="hr-HR"/>
        </w:rPr>
        <w:t xml:space="preserve"> </w:t>
      </w:r>
      <w:r w:rsidRPr="00B1666C">
        <w:rPr>
          <w:rFonts w:cs="Arial"/>
          <w:lang w:val="hr-HR"/>
        </w:rPr>
        <w:t>pročistiti</w:t>
      </w:r>
      <w:r w:rsidRPr="00B1666C">
        <w:rPr>
          <w:rFonts w:cs="Arial"/>
          <w:spacing w:val="24"/>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separatoru</w:t>
      </w:r>
      <w:r w:rsidRPr="00B1666C">
        <w:rPr>
          <w:rFonts w:cs="Arial"/>
          <w:spacing w:val="27"/>
          <w:lang w:val="hr-HR"/>
        </w:rPr>
        <w:t xml:space="preserve"> </w:t>
      </w:r>
      <w:r w:rsidRPr="00B1666C">
        <w:rPr>
          <w:rFonts w:cs="Arial"/>
          <w:lang w:val="hr-HR"/>
        </w:rPr>
        <w:t>ulja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masti.</w:t>
      </w:r>
      <w:r w:rsidRPr="00B1666C">
        <w:rPr>
          <w:rFonts w:cs="Arial"/>
          <w:spacing w:val="25"/>
          <w:lang w:val="hr-HR"/>
        </w:rPr>
        <w:t xml:space="preserve"> </w:t>
      </w:r>
      <w:r w:rsidRPr="00B1666C">
        <w:rPr>
          <w:rFonts w:cs="Arial"/>
          <w:lang w:val="hr-HR"/>
        </w:rPr>
        <w:t>Ispuste</w:t>
      </w:r>
      <w:r w:rsidRPr="00B1666C">
        <w:rPr>
          <w:rFonts w:cs="Arial"/>
          <w:spacing w:val="24"/>
          <w:lang w:val="hr-HR"/>
        </w:rPr>
        <w:t xml:space="preserve"> </w:t>
      </w:r>
      <w:r w:rsidRPr="00B1666C">
        <w:rPr>
          <w:rFonts w:cs="Arial"/>
          <w:lang w:val="hr-HR"/>
        </w:rPr>
        <w:t>u</w:t>
      </w:r>
      <w:r w:rsidRPr="00B1666C">
        <w:rPr>
          <w:rFonts w:cs="Arial"/>
          <w:spacing w:val="27"/>
          <w:lang w:val="hr-HR"/>
        </w:rPr>
        <w:t xml:space="preserve"> </w:t>
      </w:r>
      <w:r w:rsidRPr="00B1666C">
        <w:rPr>
          <w:rFonts w:cs="Arial"/>
          <w:lang w:val="hr-HR"/>
        </w:rPr>
        <w:t>more</w:t>
      </w:r>
      <w:r w:rsidRPr="00B1666C">
        <w:rPr>
          <w:rFonts w:cs="Arial"/>
          <w:spacing w:val="24"/>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potrebno</w:t>
      </w:r>
      <w:r w:rsidRPr="00B1666C">
        <w:rPr>
          <w:rFonts w:cs="Arial"/>
          <w:spacing w:val="51"/>
          <w:lang w:val="hr-HR"/>
        </w:rPr>
        <w:t xml:space="preserve"> </w:t>
      </w:r>
      <w:r w:rsidRPr="00B1666C">
        <w:rPr>
          <w:rFonts w:cs="Arial"/>
          <w:lang w:val="hr-HR"/>
        </w:rPr>
        <w:t>izvesti tako da</w:t>
      </w:r>
      <w:r w:rsidRPr="00B1666C">
        <w:rPr>
          <w:rFonts w:cs="Arial"/>
          <w:spacing w:val="-2"/>
          <w:lang w:val="hr-HR"/>
        </w:rPr>
        <w:t xml:space="preserve"> </w:t>
      </w:r>
      <w:r w:rsidRPr="00B1666C">
        <w:rPr>
          <w:rFonts w:cs="Arial"/>
          <w:lang w:val="hr-HR"/>
        </w:rPr>
        <w:t>se uklapa u</w:t>
      </w:r>
      <w:r w:rsidRPr="00B1666C">
        <w:rPr>
          <w:rFonts w:cs="Arial"/>
          <w:spacing w:val="1"/>
          <w:lang w:val="hr-HR"/>
        </w:rPr>
        <w:t xml:space="preserve"> </w:t>
      </w:r>
      <w:r w:rsidRPr="00B1666C">
        <w:rPr>
          <w:rFonts w:cs="Arial"/>
          <w:lang w:val="hr-HR"/>
        </w:rPr>
        <w:t>postojeći ambijent.</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91.a</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Uređenje</w:t>
      </w:r>
      <w:r w:rsidRPr="00B1666C">
        <w:rPr>
          <w:rFonts w:cs="Arial"/>
          <w:spacing w:val="-2"/>
          <w:lang w:val="hr-HR"/>
        </w:rPr>
        <w:t xml:space="preserve"> </w:t>
      </w:r>
      <w:r w:rsidRPr="00B1666C">
        <w:rPr>
          <w:rFonts w:cs="Arial"/>
          <w:lang w:val="hr-HR"/>
        </w:rPr>
        <w:t>voda i</w:t>
      </w:r>
      <w:r w:rsidRPr="00B1666C">
        <w:rPr>
          <w:rFonts w:cs="Arial"/>
          <w:spacing w:val="-2"/>
          <w:lang w:val="hr-HR"/>
        </w:rPr>
        <w:t xml:space="preserve"> </w:t>
      </w:r>
      <w:r w:rsidRPr="00B1666C">
        <w:rPr>
          <w:rFonts w:cs="Arial"/>
          <w:lang w:val="hr-HR"/>
        </w:rPr>
        <w:t>zaštita</w:t>
      </w:r>
      <w:r w:rsidRPr="00B1666C">
        <w:rPr>
          <w:rFonts w:cs="Arial"/>
          <w:spacing w:val="-2"/>
          <w:lang w:val="hr-HR"/>
        </w:rPr>
        <w:t xml:space="preserve"> </w:t>
      </w:r>
      <w:r w:rsidRPr="00B1666C">
        <w:rPr>
          <w:rFonts w:cs="Arial"/>
          <w:lang w:val="hr-HR"/>
        </w:rPr>
        <w:t>vodnog režima</w:t>
      </w:r>
    </w:p>
    <w:p w:rsidR="00B1666C" w:rsidRPr="00B1666C" w:rsidRDefault="00B1666C" w:rsidP="00B1666C">
      <w:pPr>
        <w:pStyle w:val="BodyText"/>
        <w:jc w:val="both"/>
        <w:rPr>
          <w:rFonts w:cs="Arial"/>
          <w:lang w:val="hr-HR"/>
        </w:rPr>
      </w:pPr>
      <w:r w:rsidRPr="00B1666C">
        <w:rPr>
          <w:rFonts w:cs="Arial"/>
          <w:lang w:val="hr-HR"/>
        </w:rPr>
        <w:t>(1) Postojeći</w:t>
      </w:r>
      <w:r w:rsidRPr="00B1666C">
        <w:rPr>
          <w:rFonts w:cs="Arial"/>
          <w:spacing w:val="-8"/>
          <w:lang w:val="hr-HR"/>
        </w:rPr>
        <w:t xml:space="preserve"> </w:t>
      </w:r>
      <w:r w:rsidRPr="00B1666C">
        <w:rPr>
          <w:rFonts w:cs="Arial"/>
          <w:lang w:val="hr-HR"/>
        </w:rPr>
        <w:t>vodotoci</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odvodni</w:t>
      </w:r>
      <w:r w:rsidRPr="00B1666C">
        <w:rPr>
          <w:rFonts w:cs="Arial"/>
          <w:spacing w:val="-5"/>
          <w:lang w:val="hr-HR"/>
        </w:rPr>
        <w:t xml:space="preserve"> </w:t>
      </w:r>
      <w:r w:rsidRPr="00B1666C">
        <w:rPr>
          <w:rFonts w:cs="Arial"/>
          <w:lang w:val="hr-HR"/>
        </w:rPr>
        <w:t>kanali</w:t>
      </w:r>
      <w:r w:rsidRPr="00B1666C">
        <w:rPr>
          <w:rFonts w:cs="Arial"/>
          <w:spacing w:val="-5"/>
          <w:lang w:val="hr-HR"/>
        </w:rPr>
        <w:t xml:space="preserve"> </w:t>
      </w:r>
      <w:r w:rsidRPr="00B1666C">
        <w:rPr>
          <w:rFonts w:cs="Arial"/>
          <w:lang w:val="hr-HR"/>
        </w:rPr>
        <w:t>imaju</w:t>
      </w:r>
      <w:r w:rsidRPr="00B1666C">
        <w:rPr>
          <w:rFonts w:cs="Arial"/>
          <w:spacing w:val="-7"/>
          <w:lang w:val="hr-HR"/>
        </w:rPr>
        <w:t xml:space="preserve"> </w:t>
      </w:r>
      <w:r w:rsidRPr="00B1666C">
        <w:rPr>
          <w:rFonts w:cs="Arial"/>
          <w:lang w:val="hr-HR"/>
        </w:rPr>
        <w:t>status</w:t>
      </w:r>
      <w:r w:rsidRPr="00B1666C">
        <w:rPr>
          <w:rFonts w:cs="Arial"/>
          <w:spacing w:val="-6"/>
          <w:lang w:val="hr-HR"/>
        </w:rPr>
        <w:t xml:space="preserve"> </w:t>
      </w:r>
      <w:r w:rsidRPr="00B1666C">
        <w:rPr>
          <w:rFonts w:cs="Arial"/>
          <w:lang w:val="hr-HR"/>
        </w:rPr>
        <w:t>javnog</w:t>
      </w:r>
      <w:r w:rsidRPr="00B1666C">
        <w:rPr>
          <w:rFonts w:cs="Arial"/>
          <w:spacing w:val="-7"/>
          <w:lang w:val="hr-HR"/>
        </w:rPr>
        <w:t xml:space="preserve"> </w:t>
      </w:r>
      <w:r w:rsidRPr="00B1666C">
        <w:rPr>
          <w:rFonts w:cs="Arial"/>
          <w:lang w:val="hr-HR"/>
        </w:rPr>
        <w:t>vodnog</w:t>
      </w:r>
      <w:r w:rsidRPr="00B1666C">
        <w:rPr>
          <w:rFonts w:cs="Arial"/>
          <w:spacing w:val="-7"/>
          <w:lang w:val="hr-HR"/>
        </w:rPr>
        <w:t xml:space="preserve"> </w:t>
      </w:r>
      <w:r w:rsidRPr="00B1666C">
        <w:rPr>
          <w:rFonts w:cs="Arial"/>
          <w:lang w:val="hr-HR"/>
        </w:rPr>
        <w:t>dobra,</w:t>
      </w:r>
      <w:r w:rsidRPr="00B1666C">
        <w:rPr>
          <w:rFonts w:cs="Arial"/>
          <w:spacing w:val="-6"/>
          <w:lang w:val="hr-HR"/>
        </w:rPr>
        <w:t xml:space="preserve"> </w:t>
      </w:r>
      <w:r w:rsidRPr="00B1666C">
        <w:rPr>
          <w:rFonts w:cs="Arial"/>
          <w:lang w:val="hr-HR"/>
        </w:rPr>
        <w:t>status</w:t>
      </w:r>
      <w:r w:rsidRPr="00B1666C">
        <w:rPr>
          <w:rFonts w:cs="Arial"/>
          <w:spacing w:val="-6"/>
          <w:lang w:val="hr-HR"/>
        </w:rPr>
        <w:t xml:space="preserve"> </w:t>
      </w:r>
      <w:r w:rsidRPr="00B1666C">
        <w:rPr>
          <w:rFonts w:cs="Arial"/>
          <w:lang w:val="hr-HR"/>
        </w:rPr>
        <w:t>vodnog</w:t>
      </w:r>
      <w:r w:rsidRPr="00B1666C">
        <w:rPr>
          <w:rFonts w:cs="Arial"/>
          <w:spacing w:val="-7"/>
          <w:lang w:val="hr-HR"/>
        </w:rPr>
        <w:t xml:space="preserve"> </w:t>
      </w:r>
      <w:r w:rsidRPr="00B1666C">
        <w:rPr>
          <w:rFonts w:cs="Arial"/>
          <w:spacing w:val="-2"/>
          <w:lang w:val="hr-HR"/>
        </w:rPr>
        <w:t>dobra</w:t>
      </w:r>
      <w:r w:rsidRPr="00B1666C">
        <w:rPr>
          <w:rFonts w:cs="Arial"/>
          <w:spacing w:val="67"/>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nemaju</w:t>
      </w:r>
      <w:r w:rsidRPr="00B1666C">
        <w:rPr>
          <w:rFonts w:cs="Arial"/>
          <w:spacing w:val="22"/>
          <w:lang w:val="hr-HR"/>
        </w:rPr>
        <w:t xml:space="preserve"> </w:t>
      </w:r>
      <w:r w:rsidRPr="00B1666C">
        <w:rPr>
          <w:rFonts w:cs="Arial"/>
          <w:lang w:val="hr-HR"/>
        </w:rPr>
        <w:t>nikakav</w:t>
      </w:r>
      <w:r w:rsidRPr="00B1666C">
        <w:rPr>
          <w:rFonts w:cs="Arial"/>
          <w:spacing w:val="20"/>
          <w:lang w:val="hr-HR"/>
        </w:rPr>
        <w:t xml:space="preserve"> </w:t>
      </w:r>
      <w:r w:rsidRPr="00B1666C">
        <w:rPr>
          <w:rFonts w:cs="Arial"/>
          <w:lang w:val="hr-HR"/>
        </w:rPr>
        <w:t>status.</w:t>
      </w:r>
      <w:r w:rsidRPr="00B1666C">
        <w:rPr>
          <w:rFonts w:cs="Arial"/>
          <w:spacing w:val="23"/>
          <w:lang w:val="hr-HR"/>
        </w:rPr>
        <w:t xml:space="preserve"> </w:t>
      </w:r>
      <w:r w:rsidRPr="00B1666C">
        <w:rPr>
          <w:rFonts w:cs="Arial"/>
          <w:lang w:val="hr-HR"/>
        </w:rPr>
        <w:t>Samo</w:t>
      </w:r>
      <w:r w:rsidRPr="00B1666C">
        <w:rPr>
          <w:rFonts w:cs="Arial"/>
          <w:spacing w:val="22"/>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osnovu</w:t>
      </w:r>
      <w:r w:rsidRPr="00B1666C">
        <w:rPr>
          <w:rFonts w:cs="Arial"/>
          <w:spacing w:val="19"/>
          <w:lang w:val="hr-HR"/>
        </w:rPr>
        <w:t xml:space="preserve"> </w:t>
      </w:r>
      <w:r w:rsidRPr="00B1666C">
        <w:rPr>
          <w:rFonts w:cs="Arial"/>
          <w:lang w:val="hr-HR"/>
        </w:rPr>
        <w:t>mišljenja</w:t>
      </w:r>
      <w:r w:rsidRPr="00B1666C">
        <w:rPr>
          <w:rFonts w:cs="Arial"/>
          <w:spacing w:val="22"/>
          <w:lang w:val="hr-HR"/>
        </w:rPr>
        <w:t xml:space="preserve"> </w:t>
      </w:r>
      <w:r w:rsidRPr="00B1666C">
        <w:rPr>
          <w:rFonts w:cs="Arial"/>
          <w:lang w:val="hr-HR"/>
        </w:rPr>
        <w:t>Hrvatskih</w:t>
      </w:r>
      <w:r w:rsidRPr="00B1666C">
        <w:rPr>
          <w:rFonts w:cs="Arial"/>
          <w:spacing w:val="19"/>
          <w:lang w:val="hr-HR"/>
        </w:rPr>
        <w:t xml:space="preserve"> </w:t>
      </w:r>
      <w:r w:rsidRPr="00B1666C">
        <w:rPr>
          <w:rFonts w:cs="Arial"/>
          <w:lang w:val="hr-HR"/>
        </w:rPr>
        <w:t>voda</w:t>
      </w:r>
      <w:r w:rsidRPr="00B1666C">
        <w:rPr>
          <w:rFonts w:cs="Arial"/>
          <w:spacing w:val="22"/>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nadležnih</w:t>
      </w:r>
      <w:r w:rsidRPr="00B1666C">
        <w:rPr>
          <w:rFonts w:cs="Arial"/>
          <w:spacing w:val="22"/>
          <w:lang w:val="hr-HR"/>
        </w:rPr>
        <w:t xml:space="preserve"> </w:t>
      </w:r>
      <w:r w:rsidRPr="00B1666C">
        <w:rPr>
          <w:rFonts w:cs="Arial"/>
          <w:lang w:val="hr-HR"/>
        </w:rPr>
        <w:t>tijela</w:t>
      </w:r>
      <w:r w:rsidRPr="00B1666C">
        <w:rPr>
          <w:rFonts w:cs="Arial"/>
          <w:spacing w:val="22"/>
          <w:lang w:val="hr-HR"/>
        </w:rPr>
        <w:t xml:space="preserve"> </w:t>
      </w:r>
      <w:r w:rsidRPr="00B1666C">
        <w:rPr>
          <w:rFonts w:cs="Arial"/>
          <w:lang w:val="hr-HR"/>
        </w:rPr>
        <w:t>te</w:t>
      </w:r>
      <w:r w:rsidRPr="00B1666C">
        <w:rPr>
          <w:rFonts w:cs="Arial"/>
          <w:spacing w:val="19"/>
          <w:lang w:val="hr-HR"/>
        </w:rPr>
        <w:t xml:space="preserve"> </w:t>
      </w:r>
      <w:r w:rsidRPr="00B1666C">
        <w:rPr>
          <w:rFonts w:cs="Arial"/>
          <w:spacing w:val="-2"/>
          <w:lang w:val="hr-HR"/>
        </w:rPr>
        <w:t>na</w:t>
      </w:r>
      <w:r w:rsidRPr="00B1666C">
        <w:rPr>
          <w:rFonts w:cs="Arial"/>
          <w:spacing w:val="57"/>
          <w:lang w:val="hr-HR"/>
        </w:rPr>
        <w:t xml:space="preserve"> </w:t>
      </w:r>
      <w:r w:rsidRPr="00B1666C">
        <w:rPr>
          <w:rFonts w:cs="Arial"/>
          <w:lang w:val="hr-HR"/>
        </w:rPr>
        <w:t>osnovu</w:t>
      </w:r>
      <w:r w:rsidRPr="00B1666C">
        <w:rPr>
          <w:rFonts w:cs="Arial"/>
          <w:spacing w:val="14"/>
          <w:lang w:val="hr-HR"/>
        </w:rPr>
        <w:t xml:space="preserve"> </w:t>
      </w:r>
      <w:r w:rsidRPr="00B1666C">
        <w:rPr>
          <w:rFonts w:cs="Arial"/>
          <w:lang w:val="hr-HR"/>
        </w:rPr>
        <w:t>projektnog</w:t>
      </w:r>
      <w:r w:rsidRPr="00B1666C">
        <w:rPr>
          <w:rFonts w:cs="Arial"/>
          <w:spacing w:val="12"/>
          <w:lang w:val="hr-HR"/>
        </w:rPr>
        <w:t xml:space="preserve"> </w:t>
      </w:r>
      <w:r w:rsidRPr="00B1666C">
        <w:rPr>
          <w:rFonts w:cs="Arial"/>
          <w:lang w:val="hr-HR"/>
        </w:rPr>
        <w:t>rješenja</w:t>
      </w:r>
      <w:r w:rsidRPr="00B1666C">
        <w:rPr>
          <w:rFonts w:cs="Arial"/>
          <w:spacing w:val="15"/>
          <w:lang w:val="hr-HR"/>
        </w:rPr>
        <w:t xml:space="preserve"> </w:t>
      </w:r>
      <w:r w:rsidRPr="00B1666C">
        <w:rPr>
          <w:rFonts w:cs="Arial"/>
          <w:lang w:val="hr-HR"/>
        </w:rPr>
        <w:t>uređenja</w:t>
      </w:r>
      <w:r w:rsidRPr="00B1666C">
        <w:rPr>
          <w:rFonts w:cs="Arial"/>
          <w:spacing w:val="15"/>
          <w:lang w:val="hr-HR"/>
        </w:rPr>
        <w:t xml:space="preserve"> </w:t>
      </w:r>
      <w:r w:rsidRPr="00B1666C">
        <w:rPr>
          <w:rFonts w:cs="Arial"/>
          <w:lang w:val="hr-HR"/>
        </w:rPr>
        <w:t>bujica</w:t>
      </w:r>
      <w:r w:rsidRPr="00B1666C">
        <w:rPr>
          <w:rFonts w:cs="Arial"/>
          <w:spacing w:val="15"/>
          <w:lang w:val="hr-HR"/>
        </w:rPr>
        <w:t xml:space="preserve"> </w:t>
      </w:r>
      <w:r w:rsidRPr="00B1666C">
        <w:rPr>
          <w:rFonts w:cs="Arial"/>
          <w:spacing w:val="-2"/>
          <w:lang w:val="hr-HR"/>
        </w:rPr>
        <w:t>Grada</w:t>
      </w:r>
      <w:r w:rsidRPr="00B1666C">
        <w:rPr>
          <w:rFonts w:cs="Arial"/>
          <w:spacing w:val="15"/>
          <w:lang w:val="hr-HR"/>
        </w:rPr>
        <w:t xml:space="preserve"> </w:t>
      </w:r>
      <w:r w:rsidRPr="00B1666C">
        <w:rPr>
          <w:rFonts w:cs="Arial"/>
          <w:lang w:val="hr-HR"/>
        </w:rPr>
        <w:t>Dubrovnika,</w:t>
      </w:r>
      <w:r w:rsidRPr="00B1666C">
        <w:rPr>
          <w:rFonts w:cs="Arial"/>
          <w:spacing w:val="16"/>
          <w:lang w:val="hr-HR"/>
        </w:rPr>
        <w:t xml:space="preserve"> </w:t>
      </w:r>
      <w:r w:rsidRPr="00B1666C">
        <w:rPr>
          <w:rFonts w:cs="Arial"/>
          <w:lang w:val="hr-HR"/>
        </w:rPr>
        <w:t>dio</w:t>
      </w:r>
      <w:r w:rsidRPr="00B1666C">
        <w:rPr>
          <w:rFonts w:cs="Arial"/>
          <w:spacing w:val="15"/>
          <w:lang w:val="hr-HR"/>
        </w:rPr>
        <w:t xml:space="preserve"> </w:t>
      </w:r>
      <w:r w:rsidRPr="00B1666C">
        <w:rPr>
          <w:rFonts w:cs="Arial"/>
          <w:lang w:val="hr-HR"/>
        </w:rPr>
        <w:t>ovih</w:t>
      </w:r>
      <w:r w:rsidRPr="00B1666C">
        <w:rPr>
          <w:rFonts w:cs="Arial"/>
          <w:spacing w:val="15"/>
          <w:lang w:val="hr-HR"/>
        </w:rPr>
        <w:t xml:space="preserve"> </w:t>
      </w:r>
      <w:r w:rsidRPr="00B1666C">
        <w:rPr>
          <w:rFonts w:cs="Arial"/>
          <w:lang w:val="hr-HR"/>
        </w:rPr>
        <w:t>vodotoka</w:t>
      </w:r>
      <w:r w:rsidRPr="00B1666C">
        <w:rPr>
          <w:rFonts w:cs="Arial"/>
          <w:spacing w:val="15"/>
          <w:lang w:val="hr-HR"/>
        </w:rPr>
        <w:t xml:space="preserve"> </w:t>
      </w:r>
      <w:r w:rsidRPr="00B1666C">
        <w:rPr>
          <w:rFonts w:cs="Arial"/>
          <w:lang w:val="hr-HR"/>
        </w:rPr>
        <w:t>će</w:t>
      </w:r>
      <w:r w:rsidRPr="00B1666C">
        <w:rPr>
          <w:rFonts w:cs="Arial"/>
          <w:spacing w:val="15"/>
          <w:lang w:val="hr-HR"/>
        </w:rPr>
        <w:t xml:space="preserve"> </w:t>
      </w:r>
      <w:r w:rsidRPr="00B1666C">
        <w:rPr>
          <w:rFonts w:cs="Arial"/>
          <w:lang w:val="hr-HR"/>
        </w:rPr>
        <w:t>izgubiti</w:t>
      </w:r>
      <w:r w:rsidRPr="00B1666C">
        <w:rPr>
          <w:rFonts w:cs="Arial"/>
          <w:spacing w:val="83"/>
          <w:lang w:val="hr-HR"/>
        </w:rPr>
        <w:t xml:space="preserve"> </w:t>
      </w:r>
      <w:r w:rsidRPr="00B1666C">
        <w:rPr>
          <w:rFonts w:cs="Arial"/>
          <w:lang w:val="hr-HR"/>
        </w:rPr>
        <w:t>status</w:t>
      </w:r>
      <w:r w:rsidRPr="00B1666C">
        <w:rPr>
          <w:rFonts w:cs="Arial"/>
          <w:spacing w:val="26"/>
          <w:lang w:val="hr-HR"/>
        </w:rPr>
        <w:t xml:space="preserve"> </w:t>
      </w:r>
      <w:r w:rsidRPr="00B1666C">
        <w:rPr>
          <w:rFonts w:cs="Arial"/>
          <w:lang w:val="hr-HR"/>
        </w:rPr>
        <w:t>javnog</w:t>
      </w:r>
      <w:r w:rsidRPr="00B1666C">
        <w:rPr>
          <w:rFonts w:cs="Arial"/>
          <w:spacing w:val="28"/>
          <w:lang w:val="hr-HR"/>
        </w:rPr>
        <w:t xml:space="preserve"> </w:t>
      </w:r>
      <w:r w:rsidRPr="00B1666C">
        <w:rPr>
          <w:rFonts w:cs="Arial"/>
          <w:lang w:val="hr-HR"/>
        </w:rPr>
        <w:t>vodnog</w:t>
      </w:r>
      <w:r w:rsidRPr="00B1666C">
        <w:rPr>
          <w:rFonts w:cs="Arial"/>
          <w:spacing w:val="25"/>
          <w:lang w:val="hr-HR"/>
        </w:rPr>
        <w:t xml:space="preserve"> </w:t>
      </w:r>
      <w:r w:rsidRPr="00B1666C">
        <w:rPr>
          <w:rFonts w:cs="Arial"/>
          <w:lang w:val="hr-HR"/>
        </w:rPr>
        <w:t>dobra</w:t>
      </w:r>
      <w:r w:rsidRPr="00B1666C">
        <w:rPr>
          <w:rFonts w:cs="Arial"/>
          <w:spacing w:val="30"/>
          <w:lang w:val="hr-HR"/>
        </w:rPr>
        <w:t xml:space="preserve"> </w:t>
      </w:r>
      <w:r w:rsidRPr="00B1666C">
        <w:rPr>
          <w:rFonts w:cs="Arial"/>
          <w:lang w:val="hr-HR"/>
        </w:rPr>
        <w:t>kada</w:t>
      </w:r>
      <w:r w:rsidRPr="00B1666C">
        <w:rPr>
          <w:rFonts w:cs="Arial"/>
          <w:spacing w:val="28"/>
          <w:lang w:val="hr-HR"/>
        </w:rPr>
        <w:t xml:space="preserve"> </w:t>
      </w:r>
      <w:r w:rsidRPr="00B1666C">
        <w:rPr>
          <w:rFonts w:cs="Arial"/>
          <w:lang w:val="hr-HR"/>
        </w:rPr>
        <w:t>odvodnju</w:t>
      </w:r>
      <w:r w:rsidRPr="00B1666C">
        <w:rPr>
          <w:rFonts w:cs="Arial"/>
          <w:spacing w:val="25"/>
          <w:lang w:val="hr-HR"/>
        </w:rPr>
        <w:t xml:space="preserve"> </w:t>
      </w:r>
      <w:r w:rsidRPr="00B1666C">
        <w:rPr>
          <w:rFonts w:cs="Arial"/>
          <w:lang w:val="hr-HR"/>
        </w:rPr>
        <w:t>preuzme</w:t>
      </w:r>
      <w:r w:rsidRPr="00B1666C">
        <w:rPr>
          <w:rFonts w:cs="Arial"/>
          <w:spacing w:val="28"/>
          <w:lang w:val="hr-HR"/>
        </w:rPr>
        <w:t xml:space="preserve"> </w:t>
      </w:r>
      <w:r w:rsidRPr="00B1666C">
        <w:rPr>
          <w:rFonts w:cs="Arial"/>
          <w:lang w:val="hr-HR"/>
        </w:rPr>
        <w:t>odgovarajuća</w:t>
      </w:r>
      <w:r w:rsidRPr="00B1666C">
        <w:rPr>
          <w:rFonts w:cs="Arial"/>
          <w:spacing w:val="28"/>
          <w:lang w:val="hr-HR"/>
        </w:rPr>
        <w:t xml:space="preserve"> </w:t>
      </w:r>
      <w:r w:rsidRPr="00B1666C">
        <w:rPr>
          <w:rFonts w:cs="Arial"/>
          <w:lang w:val="hr-HR"/>
        </w:rPr>
        <w:t>urbana</w:t>
      </w:r>
      <w:r w:rsidRPr="00B1666C">
        <w:rPr>
          <w:rFonts w:cs="Arial"/>
          <w:spacing w:val="27"/>
          <w:lang w:val="hr-HR"/>
        </w:rPr>
        <w:t xml:space="preserve"> </w:t>
      </w:r>
      <w:r w:rsidRPr="00B1666C">
        <w:rPr>
          <w:rFonts w:cs="Arial"/>
          <w:lang w:val="hr-HR"/>
        </w:rPr>
        <w:t>oborinska</w:t>
      </w:r>
      <w:r w:rsidRPr="00B1666C">
        <w:rPr>
          <w:rFonts w:cs="Arial"/>
          <w:spacing w:val="45"/>
          <w:lang w:val="hr-HR"/>
        </w:rPr>
        <w:t xml:space="preserve"> </w:t>
      </w:r>
      <w:r w:rsidRPr="00B1666C">
        <w:rPr>
          <w:rFonts w:cs="Arial"/>
          <w:lang w:val="hr-HR"/>
        </w:rPr>
        <w:t>odvodnja,</w:t>
      </w:r>
      <w:r w:rsidRPr="00B1666C">
        <w:rPr>
          <w:rFonts w:cs="Arial"/>
          <w:spacing w:val="6"/>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dio</w:t>
      </w:r>
      <w:r w:rsidRPr="00B1666C">
        <w:rPr>
          <w:rFonts w:cs="Arial"/>
          <w:spacing w:val="7"/>
          <w:lang w:val="hr-HR"/>
        </w:rPr>
        <w:t xml:space="preserve"> </w:t>
      </w:r>
      <w:r w:rsidRPr="00B1666C">
        <w:rPr>
          <w:rFonts w:cs="Arial"/>
          <w:lang w:val="hr-HR"/>
        </w:rPr>
        <w:t>vodotoka</w:t>
      </w:r>
      <w:r w:rsidRPr="00B1666C">
        <w:rPr>
          <w:rFonts w:cs="Arial"/>
          <w:spacing w:val="7"/>
          <w:lang w:val="hr-HR"/>
        </w:rPr>
        <w:t xml:space="preserve"> </w:t>
      </w:r>
      <w:r w:rsidRPr="00B1666C">
        <w:rPr>
          <w:rFonts w:cs="Arial"/>
          <w:lang w:val="hr-HR"/>
        </w:rPr>
        <w:t>zadržava</w:t>
      </w:r>
      <w:r w:rsidRPr="00B1666C">
        <w:rPr>
          <w:rFonts w:cs="Arial"/>
          <w:spacing w:val="7"/>
          <w:lang w:val="hr-HR"/>
        </w:rPr>
        <w:t xml:space="preserve"> </w:t>
      </w:r>
      <w:r w:rsidRPr="00B1666C">
        <w:rPr>
          <w:rFonts w:cs="Arial"/>
          <w:lang w:val="hr-HR"/>
        </w:rPr>
        <w:t>ovaj</w:t>
      </w:r>
      <w:r w:rsidRPr="00B1666C">
        <w:rPr>
          <w:rFonts w:cs="Arial"/>
          <w:spacing w:val="6"/>
          <w:lang w:val="hr-HR"/>
        </w:rPr>
        <w:t xml:space="preserve"> </w:t>
      </w:r>
      <w:r w:rsidRPr="00B1666C">
        <w:rPr>
          <w:rFonts w:cs="Arial"/>
          <w:lang w:val="hr-HR"/>
        </w:rPr>
        <w:t>status</w:t>
      </w:r>
      <w:r w:rsidRPr="00B1666C">
        <w:rPr>
          <w:rFonts w:cs="Arial"/>
          <w:spacing w:val="7"/>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ga</w:t>
      </w:r>
      <w:r w:rsidRPr="00B1666C">
        <w:rPr>
          <w:rFonts w:cs="Arial"/>
          <w:spacing w:val="7"/>
          <w:lang w:val="hr-HR"/>
        </w:rPr>
        <w:t xml:space="preserve"> </w:t>
      </w:r>
      <w:r w:rsidRPr="00B1666C">
        <w:rPr>
          <w:rFonts w:cs="Arial"/>
          <w:lang w:val="hr-HR"/>
        </w:rPr>
        <w:t>tek</w:t>
      </w:r>
      <w:r w:rsidRPr="00B1666C">
        <w:rPr>
          <w:rFonts w:cs="Arial"/>
          <w:spacing w:val="5"/>
          <w:lang w:val="hr-HR"/>
        </w:rPr>
        <w:t xml:space="preserve"> </w:t>
      </w:r>
      <w:r w:rsidRPr="00B1666C">
        <w:rPr>
          <w:rFonts w:cs="Arial"/>
          <w:lang w:val="hr-HR"/>
        </w:rPr>
        <w:t>treba</w:t>
      </w:r>
      <w:r w:rsidRPr="00B1666C">
        <w:rPr>
          <w:rFonts w:cs="Arial"/>
          <w:spacing w:val="5"/>
          <w:lang w:val="hr-HR"/>
        </w:rPr>
        <w:t xml:space="preserve"> </w:t>
      </w:r>
      <w:r w:rsidRPr="00B1666C">
        <w:rPr>
          <w:rFonts w:cs="Arial"/>
          <w:lang w:val="hr-HR"/>
        </w:rPr>
        <w:t>dobiti.</w:t>
      </w:r>
      <w:r w:rsidRPr="00B1666C">
        <w:rPr>
          <w:rFonts w:cs="Arial"/>
          <w:spacing w:val="6"/>
          <w:lang w:val="hr-HR"/>
        </w:rPr>
        <w:t xml:space="preserve"> </w:t>
      </w:r>
      <w:r w:rsidRPr="00B1666C">
        <w:rPr>
          <w:rFonts w:cs="Arial"/>
          <w:lang w:val="hr-HR"/>
        </w:rPr>
        <w:t>Ovakvi</w:t>
      </w:r>
      <w:r w:rsidRPr="00B1666C">
        <w:rPr>
          <w:rFonts w:cs="Arial"/>
          <w:spacing w:val="7"/>
          <w:lang w:val="hr-HR"/>
        </w:rPr>
        <w:t xml:space="preserve"> </w:t>
      </w:r>
      <w:r w:rsidRPr="00B1666C">
        <w:rPr>
          <w:rFonts w:cs="Arial"/>
          <w:lang w:val="hr-HR"/>
        </w:rPr>
        <w:t>vodotoci</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bujice</w:t>
      </w:r>
      <w:r w:rsidRPr="00B1666C">
        <w:rPr>
          <w:rFonts w:cs="Arial"/>
          <w:spacing w:val="85"/>
          <w:lang w:val="hr-HR"/>
        </w:rPr>
        <w:t xml:space="preserve"> </w:t>
      </w:r>
      <w:r w:rsidRPr="00B1666C">
        <w:rPr>
          <w:rFonts w:cs="Arial"/>
          <w:lang w:val="hr-HR"/>
        </w:rPr>
        <w:t>osim</w:t>
      </w:r>
      <w:r w:rsidRPr="00B1666C">
        <w:rPr>
          <w:rFonts w:cs="Arial"/>
          <w:spacing w:val="1"/>
          <w:lang w:val="hr-HR"/>
        </w:rPr>
        <w:t xml:space="preserve"> </w:t>
      </w:r>
      <w:r w:rsidRPr="00B1666C">
        <w:rPr>
          <w:rFonts w:cs="Arial"/>
          <w:lang w:val="hr-HR"/>
        </w:rPr>
        <w:t>provođenja</w:t>
      </w:r>
      <w:r w:rsidRPr="00B1666C">
        <w:rPr>
          <w:rFonts w:cs="Arial"/>
          <w:spacing w:val="-2"/>
          <w:lang w:val="hr-HR"/>
        </w:rPr>
        <w:t xml:space="preserve"> </w:t>
      </w:r>
      <w:r w:rsidRPr="00B1666C">
        <w:rPr>
          <w:rFonts w:cs="Arial"/>
          <w:lang w:val="hr-HR"/>
        </w:rPr>
        <w:t>slivnih voda do</w:t>
      </w:r>
      <w:r w:rsidRPr="00B1666C">
        <w:rPr>
          <w:rFonts w:cs="Arial"/>
          <w:spacing w:val="-2"/>
          <w:lang w:val="hr-HR"/>
        </w:rPr>
        <w:t xml:space="preserve"> </w:t>
      </w:r>
      <w:r w:rsidRPr="00B1666C">
        <w:rPr>
          <w:rFonts w:cs="Arial"/>
          <w:lang w:val="hr-HR"/>
        </w:rPr>
        <w:t>mora</w:t>
      </w:r>
      <w:r w:rsidRPr="00B1666C">
        <w:rPr>
          <w:rFonts w:cs="Arial"/>
          <w:spacing w:val="-2"/>
          <w:lang w:val="hr-HR"/>
        </w:rPr>
        <w:t xml:space="preserve"> </w:t>
      </w:r>
      <w:r w:rsidRPr="00B1666C">
        <w:rPr>
          <w:rFonts w:cs="Arial"/>
          <w:lang w:val="hr-HR"/>
        </w:rPr>
        <w:t>služe</w:t>
      </w:r>
      <w:r w:rsidRPr="00B1666C">
        <w:rPr>
          <w:rFonts w:cs="Arial"/>
          <w:spacing w:val="-2"/>
          <w:lang w:val="hr-HR"/>
        </w:rPr>
        <w:t xml:space="preserve"> </w:t>
      </w:r>
      <w:r w:rsidRPr="00B1666C">
        <w:rPr>
          <w:rFonts w:cs="Arial"/>
          <w:lang w:val="hr-HR"/>
        </w:rPr>
        <w:t>i kao</w:t>
      </w:r>
      <w:r w:rsidRPr="00B1666C">
        <w:rPr>
          <w:rFonts w:cs="Arial"/>
          <w:spacing w:val="-5"/>
          <w:lang w:val="hr-HR"/>
        </w:rPr>
        <w:t xml:space="preserve"> </w:t>
      </w:r>
      <w:r w:rsidRPr="00B1666C">
        <w:rPr>
          <w:rFonts w:cs="Arial"/>
          <w:lang w:val="hr-HR"/>
        </w:rPr>
        <w:t>recipijenti</w:t>
      </w:r>
      <w:r w:rsidRPr="00B1666C">
        <w:rPr>
          <w:rFonts w:cs="Arial"/>
          <w:spacing w:val="-3"/>
          <w:lang w:val="hr-HR"/>
        </w:rPr>
        <w:t xml:space="preserve"> </w:t>
      </w:r>
      <w:r w:rsidRPr="00B1666C">
        <w:rPr>
          <w:rFonts w:cs="Arial"/>
          <w:lang w:val="hr-HR"/>
        </w:rPr>
        <w:t>''čistih'' oborinskih voda</w:t>
      </w:r>
      <w:r w:rsidRPr="00B1666C">
        <w:rPr>
          <w:rFonts w:cs="Arial"/>
          <w:spacing w:val="-2"/>
          <w:lang w:val="hr-HR"/>
        </w:rPr>
        <w:t xml:space="preserve"> </w:t>
      </w:r>
      <w:r w:rsidRPr="00B1666C">
        <w:rPr>
          <w:rFonts w:cs="Arial"/>
          <w:lang w:val="hr-HR"/>
        </w:rPr>
        <w:t>područja.</w:t>
      </w:r>
    </w:p>
    <w:p w:rsidR="00B1666C" w:rsidRPr="00B1666C" w:rsidRDefault="00B1666C" w:rsidP="00B1666C">
      <w:pPr>
        <w:pStyle w:val="BodyText"/>
        <w:jc w:val="both"/>
        <w:rPr>
          <w:rFonts w:cs="Arial"/>
          <w:lang w:val="hr-HR"/>
        </w:rPr>
      </w:pPr>
      <w:r w:rsidRPr="00B1666C">
        <w:rPr>
          <w:rFonts w:cs="Arial"/>
          <w:lang w:val="hr-HR"/>
        </w:rPr>
        <w:t>(2) Zaštita</w:t>
      </w:r>
      <w:r w:rsidRPr="00B1666C">
        <w:rPr>
          <w:rFonts w:cs="Arial"/>
          <w:spacing w:val="31"/>
          <w:lang w:val="hr-HR"/>
        </w:rPr>
        <w:t xml:space="preserve"> </w:t>
      </w:r>
      <w:r w:rsidRPr="00B1666C">
        <w:rPr>
          <w:rFonts w:cs="Arial"/>
          <w:lang w:val="hr-HR"/>
        </w:rPr>
        <w:t>od</w:t>
      </w:r>
      <w:r w:rsidRPr="00B1666C">
        <w:rPr>
          <w:rFonts w:cs="Arial"/>
          <w:spacing w:val="31"/>
          <w:lang w:val="hr-HR"/>
        </w:rPr>
        <w:t xml:space="preserve"> </w:t>
      </w:r>
      <w:r w:rsidRPr="00B1666C">
        <w:rPr>
          <w:rFonts w:cs="Arial"/>
          <w:lang w:val="hr-HR"/>
        </w:rPr>
        <w:t>štetnog</w:t>
      </w:r>
      <w:r w:rsidRPr="00B1666C">
        <w:rPr>
          <w:rFonts w:cs="Arial"/>
          <w:spacing w:val="31"/>
          <w:lang w:val="hr-HR"/>
        </w:rPr>
        <w:t xml:space="preserve"> </w:t>
      </w:r>
      <w:r w:rsidRPr="00B1666C">
        <w:rPr>
          <w:rFonts w:cs="Arial"/>
          <w:lang w:val="hr-HR"/>
        </w:rPr>
        <w:t>djelovanja</w:t>
      </w:r>
      <w:r w:rsidRPr="00B1666C">
        <w:rPr>
          <w:rFonts w:cs="Arial"/>
          <w:spacing w:val="34"/>
          <w:lang w:val="hr-HR"/>
        </w:rPr>
        <w:t xml:space="preserve"> </w:t>
      </w:r>
      <w:r w:rsidRPr="00B1666C">
        <w:rPr>
          <w:rFonts w:cs="Arial"/>
          <w:lang w:val="hr-HR"/>
        </w:rPr>
        <w:t>povremenih</w:t>
      </w:r>
      <w:r w:rsidRPr="00B1666C">
        <w:rPr>
          <w:rFonts w:cs="Arial"/>
          <w:spacing w:val="34"/>
          <w:lang w:val="hr-HR"/>
        </w:rPr>
        <w:t xml:space="preserve"> </w:t>
      </w:r>
      <w:r w:rsidRPr="00B1666C">
        <w:rPr>
          <w:rFonts w:cs="Arial"/>
          <w:spacing w:val="-2"/>
          <w:lang w:val="hr-HR"/>
        </w:rPr>
        <w:t>bujičnih</w:t>
      </w:r>
      <w:r w:rsidRPr="00B1666C">
        <w:rPr>
          <w:rFonts w:cs="Arial"/>
          <w:spacing w:val="34"/>
          <w:lang w:val="hr-HR"/>
        </w:rPr>
        <w:t xml:space="preserve"> </w:t>
      </w:r>
      <w:r w:rsidRPr="00B1666C">
        <w:rPr>
          <w:rFonts w:cs="Arial"/>
          <w:lang w:val="hr-HR"/>
        </w:rPr>
        <w:t>vodotokova</w:t>
      </w:r>
      <w:r w:rsidRPr="00B1666C">
        <w:rPr>
          <w:rFonts w:cs="Arial"/>
          <w:spacing w:val="29"/>
          <w:lang w:val="hr-HR"/>
        </w:rPr>
        <w:t xml:space="preserve"> </w:t>
      </w:r>
      <w:r w:rsidRPr="00B1666C">
        <w:rPr>
          <w:rFonts w:cs="Arial"/>
          <w:lang w:val="hr-HR"/>
        </w:rPr>
        <w:t>(bujično</w:t>
      </w:r>
      <w:r w:rsidRPr="00B1666C">
        <w:rPr>
          <w:rFonts w:cs="Arial"/>
          <w:spacing w:val="35"/>
          <w:lang w:val="hr-HR"/>
        </w:rPr>
        <w:t xml:space="preserve"> </w:t>
      </w:r>
      <w:r w:rsidRPr="00B1666C">
        <w:rPr>
          <w:rFonts w:cs="Arial"/>
          <w:lang w:val="hr-HR"/>
        </w:rPr>
        <w:t>područje</w:t>
      </w:r>
      <w:r w:rsidRPr="00B1666C">
        <w:rPr>
          <w:rFonts w:cs="Arial"/>
          <w:spacing w:val="31"/>
          <w:lang w:val="hr-HR"/>
        </w:rPr>
        <w:t xml:space="preserve"> </w:t>
      </w:r>
      <w:r w:rsidRPr="00B1666C">
        <w:rPr>
          <w:rFonts w:cs="Arial"/>
          <w:lang w:val="hr-HR"/>
        </w:rPr>
        <w:t>Rijeke</w:t>
      </w:r>
      <w:r w:rsidRPr="00B1666C">
        <w:rPr>
          <w:rFonts w:cs="Arial"/>
          <w:spacing w:val="71"/>
          <w:lang w:val="hr-HR"/>
        </w:rPr>
        <w:t xml:space="preserve"> </w:t>
      </w:r>
      <w:r w:rsidRPr="00B1666C">
        <w:rPr>
          <w:rFonts w:cs="Arial"/>
          <w:lang w:val="hr-HR"/>
        </w:rPr>
        <w:t>dubrovačke)</w:t>
      </w:r>
      <w:r w:rsidRPr="00B1666C">
        <w:rPr>
          <w:rFonts w:cs="Arial"/>
          <w:spacing w:val="1"/>
          <w:lang w:val="hr-HR"/>
        </w:rPr>
        <w:t xml:space="preserve"> </w:t>
      </w:r>
      <w:r w:rsidRPr="00B1666C">
        <w:rPr>
          <w:rFonts w:cs="Arial"/>
          <w:lang w:val="hr-HR"/>
        </w:rPr>
        <w:t>i oborinskih</w:t>
      </w:r>
      <w:r w:rsidRPr="00B1666C">
        <w:rPr>
          <w:rFonts w:cs="Arial"/>
          <w:spacing w:val="-2"/>
          <w:lang w:val="hr-HR"/>
        </w:rPr>
        <w:t xml:space="preserve"> </w:t>
      </w:r>
      <w:r w:rsidRPr="00B1666C">
        <w:rPr>
          <w:rFonts w:cs="Arial"/>
          <w:lang w:val="hr-HR"/>
        </w:rPr>
        <w:t>odvodnih kanala, kada</w:t>
      </w:r>
      <w:r w:rsidRPr="00B1666C">
        <w:rPr>
          <w:rFonts w:cs="Arial"/>
          <w:spacing w:val="-2"/>
          <w:lang w:val="hr-HR"/>
        </w:rPr>
        <w:t xml:space="preserve"> </w:t>
      </w:r>
      <w:r w:rsidRPr="00B1666C">
        <w:rPr>
          <w:rFonts w:cs="Arial"/>
          <w:lang w:val="hr-HR"/>
        </w:rPr>
        <w:t>može doći do</w:t>
      </w:r>
      <w:r w:rsidRPr="00B1666C">
        <w:rPr>
          <w:rFonts w:cs="Arial"/>
          <w:spacing w:val="-2"/>
          <w:lang w:val="hr-HR"/>
        </w:rPr>
        <w:t xml:space="preserve"> </w:t>
      </w:r>
      <w:r w:rsidRPr="00B1666C">
        <w:rPr>
          <w:rFonts w:cs="Arial"/>
          <w:lang w:val="hr-HR"/>
        </w:rPr>
        <w:t>plavljenja, ispiranja, podrivanja</w:t>
      </w:r>
      <w:r w:rsidRPr="00B1666C">
        <w:rPr>
          <w:rFonts w:cs="Arial"/>
          <w:spacing w:val="75"/>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odronjavanja</w:t>
      </w:r>
      <w:r w:rsidRPr="00B1666C">
        <w:rPr>
          <w:rFonts w:cs="Arial"/>
          <w:spacing w:val="22"/>
          <w:lang w:val="hr-HR"/>
        </w:rPr>
        <w:t xml:space="preserve"> </w:t>
      </w:r>
      <w:r w:rsidRPr="00B1666C">
        <w:rPr>
          <w:rFonts w:cs="Arial"/>
          <w:lang w:val="hr-HR"/>
        </w:rPr>
        <w:t>zemljišta</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drugih</w:t>
      </w:r>
      <w:r w:rsidRPr="00B1666C">
        <w:rPr>
          <w:rFonts w:cs="Arial"/>
          <w:spacing w:val="19"/>
          <w:lang w:val="hr-HR"/>
        </w:rPr>
        <w:t xml:space="preserve"> </w:t>
      </w:r>
      <w:r w:rsidRPr="00B1666C">
        <w:rPr>
          <w:rFonts w:cs="Arial"/>
          <w:lang w:val="hr-HR"/>
        </w:rPr>
        <w:t>sličnih</w:t>
      </w:r>
      <w:r w:rsidRPr="00B1666C">
        <w:rPr>
          <w:rFonts w:cs="Arial"/>
          <w:spacing w:val="22"/>
          <w:lang w:val="hr-HR"/>
        </w:rPr>
        <w:t xml:space="preserve"> </w:t>
      </w:r>
      <w:r w:rsidRPr="00B1666C">
        <w:rPr>
          <w:rFonts w:cs="Arial"/>
          <w:lang w:val="hr-HR"/>
        </w:rPr>
        <w:t>štetnih</w:t>
      </w:r>
      <w:r w:rsidRPr="00B1666C">
        <w:rPr>
          <w:rFonts w:cs="Arial"/>
          <w:spacing w:val="22"/>
          <w:lang w:val="hr-HR"/>
        </w:rPr>
        <w:t xml:space="preserve"> </w:t>
      </w:r>
      <w:r w:rsidRPr="00B1666C">
        <w:rPr>
          <w:rFonts w:cs="Arial"/>
          <w:lang w:val="hr-HR"/>
        </w:rPr>
        <w:t>pojava</w:t>
      </w:r>
      <w:r w:rsidRPr="00B1666C">
        <w:rPr>
          <w:rFonts w:cs="Arial"/>
          <w:spacing w:val="19"/>
          <w:lang w:val="hr-HR"/>
        </w:rPr>
        <w:t xml:space="preserve"> </w:t>
      </w:r>
      <w:r w:rsidRPr="00B1666C">
        <w:rPr>
          <w:rFonts w:cs="Arial"/>
          <w:lang w:val="hr-HR"/>
        </w:rPr>
        <w:t>te</w:t>
      </w:r>
      <w:r w:rsidRPr="00B1666C">
        <w:rPr>
          <w:rFonts w:cs="Arial"/>
          <w:spacing w:val="19"/>
          <w:lang w:val="hr-HR"/>
        </w:rPr>
        <w:t xml:space="preserve"> </w:t>
      </w:r>
      <w:r w:rsidRPr="00B1666C">
        <w:rPr>
          <w:rFonts w:cs="Arial"/>
          <w:lang w:val="hr-HR"/>
        </w:rPr>
        <w:t>posredno</w:t>
      </w:r>
      <w:r w:rsidRPr="00B1666C">
        <w:rPr>
          <w:rFonts w:cs="Arial"/>
          <w:spacing w:val="19"/>
          <w:lang w:val="hr-HR"/>
        </w:rPr>
        <w:t xml:space="preserve"> </w:t>
      </w:r>
      <w:r w:rsidRPr="00B1666C">
        <w:rPr>
          <w:rFonts w:cs="Arial"/>
          <w:lang w:val="hr-HR"/>
        </w:rPr>
        <w:t>do</w:t>
      </w:r>
      <w:r w:rsidRPr="00B1666C">
        <w:rPr>
          <w:rFonts w:cs="Arial"/>
          <w:spacing w:val="21"/>
          <w:lang w:val="hr-HR"/>
        </w:rPr>
        <w:t xml:space="preserve"> </w:t>
      </w:r>
      <w:r w:rsidRPr="00B1666C">
        <w:rPr>
          <w:rFonts w:cs="Arial"/>
          <w:lang w:val="hr-HR"/>
        </w:rPr>
        <w:t>ugrožavanja</w:t>
      </w:r>
      <w:r w:rsidRPr="00B1666C">
        <w:rPr>
          <w:rFonts w:cs="Arial"/>
          <w:spacing w:val="22"/>
          <w:lang w:val="hr-HR"/>
        </w:rPr>
        <w:t xml:space="preserve"> </w:t>
      </w:r>
      <w:r w:rsidRPr="00B1666C">
        <w:rPr>
          <w:rFonts w:cs="Arial"/>
          <w:lang w:val="hr-HR"/>
        </w:rPr>
        <w:t>života</w:t>
      </w:r>
      <w:r w:rsidRPr="00B1666C">
        <w:rPr>
          <w:rFonts w:cs="Arial"/>
          <w:spacing w:val="22"/>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zdravlja</w:t>
      </w:r>
      <w:r w:rsidRPr="00B1666C">
        <w:rPr>
          <w:rFonts w:cs="Arial"/>
          <w:spacing w:val="22"/>
          <w:lang w:val="hr-HR"/>
        </w:rPr>
        <w:t xml:space="preserve"> </w:t>
      </w:r>
      <w:r w:rsidRPr="00B1666C">
        <w:rPr>
          <w:rFonts w:cs="Arial"/>
          <w:lang w:val="hr-HR"/>
        </w:rPr>
        <w:t>ljudi</w:t>
      </w:r>
      <w:r w:rsidRPr="00B1666C">
        <w:rPr>
          <w:rFonts w:cs="Arial"/>
          <w:spacing w:val="21"/>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njihove</w:t>
      </w:r>
      <w:r w:rsidRPr="00B1666C">
        <w:rPr>
          <w:rFonts w:cs="Arial"/>
          <w:spacing w:val="22"/>
          <w:lang w:val="hr-HR"/>
        </w:rPr>
        <w:t xml:space="preserve"> </w:t>
      </w:r>
      <w:r w:rsidRPr="00B1666C">
        <w:rPr>
          <w:rFonts w:cs="Arial"/>
          <w:lang w:val="hr-HR"/>
        </w:rPr>
        <w:t>imovine</w:t>
      </w:r>
      <w:r w:rsidRPr="00B1666C">
        <w:rPr>
          <w:rFonts w:cs="Arial"/>
          <w:spacing w:val="21"/>
          <w:lang w:val="hr-HR"/>
        </w:rPr>
        <w:t xml:space="preserve"> </w:t>
      </w:r>
      <w:r w:rsidRPr="00B1666C">
        <w:rPr>
          <w:rFonts w:cs="Arial"/>
          <w:lang w:val="hr-HR"/>
        </w:rPr>
        <w:t>te</w:t>
      </w:r>
      <w:r w:rsidRPr="00B1666C">
        <w:rPr>
          <w:rFonts w:cs="Arial"/>
          <w:spacing w:val="22"/>
          <w:lang w:val="hr-HR"/>
        </w:rPr>
        <w:t xml:space="preserve"> </w:t>
      </w:r>
      <w:r w:rsidRPr="00B1666C">
        <w:rPr>
          <w:rFonts w:cs="Arial"/>
          <w:lang w:val="hr-HR"/>
        </w:rPr>
        <w:t>poremećaja</w:t>
      </w:r>
      <w:r w:rsidRPr="00B1666C">
        <w:rPr>
          <w:rFonts w:cs="Arial"/>
          <w:spacing w:val="19"/>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vodnom</w:t>
      </w:r>
      <w:r w:rsidRPr="00B1666C">
        <w:rPr>
          <w:rFonts w:cs="Arial"/>
          <w:spacing w:val="20"/>
          <w:lang w:val="hr-HR"/>
        </w:rPr>
        <w:t xml:space="preserve"> </w:t>
      </w:r>
      <w:r w:rsidRPr="00B1666C">
        <w:rPr>
          <w:rFonts w:cs="Arial"/>
          <w:lang w:val="hr-HR"/>
        </w:rPr>
        <w:t>režimu,</w:t>
      </w:r>
      <w:r w:rsidRPr="00B1666C">
        <w:rPr>
          <w:rFonts w:cs="Arial"/>
          <w:spacing w:val="23"/>
          <w:lang w:val="hr-HR"/>
        </w:rPr>
        <w:t xml:space="preserve"> </w:t>
      </w:r>
      <w:r w:rsidRPr="00B1666C">
        <w:rPr>
          <w:rFonts w:cs="Arial"/>
          <w:lang w:val="hr-HR"/>
        </w:rPr>
        <w:t>će</w:t>
      </w:r>
      <w:r w:rsidRPr="00B1666C">
        <w:rPr>
          <w:rFonts w:cs="Arial"/>
          <w:spacing w:val="22"/>
          <w:lang w:val="hr-HR"/>
        </w:rPr>
        <w:t xml:space="preserve"> </w:t>
      </w:r>
      <w:r w:rsidRPr="00B1666C">
        <w:rPr>
          <w:rFonts w:cs="Arial"/>
          <w:lang w:val="hr-HR"/>
        </w:rPr>
        <w:t>se</w:t>
      </w:r>
      <w:r w:rsidRPr="00B1666C">
        <w:rPr>
          <w:rFonts w:cs="Arial"/>
          <w:spacing w:val="25"/>
          <w:lang w:val="hr-HR"/>
        </w:rPr>
        <w:t xml:space="preserve"> </w:t>
      </w:r>
      <w:r w:rsidRPr="00B1666C">
        <w:rPr>
          <w:rFonts w:cs="Arial"/>
          <w:lang w:val="hr-HR"/>
        </w:rPr>
        <w:t>provoditi</w:t>
      </w:r>
      <w:r w:rsidRPr="00B1666C">
        <w:rPr>
          <w:rFonts w:cs="Arial"/>
          <w:spacing w:val="21"/>
          <w:lang w:val="hr-HR"/>
        </w:rPr>
        <w:t xml:space="preserve"> </w:t>
      </w:r>
      <w:r w:rsidRPr="00B1666C">
        <w:rPr>
          <w:rFonts w:cs="Arial"/>
          <w:lang w:val="hr-HR"/>
        </w:rPr>
        <w:t>izgradnjom</w:t>
      </w:r>
      <w:r w:rsidRPr="00B1666C">
        <w:rPr>
          <w:rFonts w:cs="Arial"/>
          <w:spacing w:val="61"/>
          <w:lang w:val="hr-HR"/>
        </w:rPr>
        <w:t xml:space="preserve"> </w:t>
      </w:r>
      <w:r w:rsidRPr="00B1666C">
        <w:rPr>
          <w:rFonts w:cs="Arial"/>
          <w:lang w:val="hr-HR"/>
        </w:rPr>
        <w:t>zaštitnih</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regulacijskih</w:t>
      </w:r>
      <w:r w:rsidRPr="00B1666C">
        <w:rPr>
          <w:rFonts w:cs="Arial"/>
          <w:spacing w:val="34"/>
          <w:lang w:val="hr-HR"/>
        </w:rPr>
        <w:t xml:space="preserve"> </w:t>
      </w:r>
      <w:r w:rsidRPr="00B1666C">
        <w:rPr>
          <w:rFonts w:cs="Arial"/>
          <w:lang w:val="hr-HR"/>
        </w:rPr>
        <w:t>vodnih</w:t>
      </w:r>
      <w:r w:rsidRPr="00B1666C">
        <w:rPr>
          <w:rFonts w:cs="Arial"/>
          <w:spacing w:val="36"/>
          <w:lang w:val="hr-HR"/>
        </w:rPr>
        <w:t xml:space="preserve"> </w:t>
      </w:r>
      <w:r w:rsidRPr="00B1666C">
        <w:rPr>
          <w:rFonts w:cs="Arial"/>
          <w:lang w:val="hr-HR"/>
        </w:rPr>
        <w:t>građevina,</w:t>
      </w:r>
      <w:r w:rsidRPr="00B1666C">
        <w:rPr>
          <w:rFonts w:cs="Arial"/>
          <w:spacing w:val="37"/>
          <w:lang w:val="hr-HR"/>
        </w:rPr>
        <w:t xml:space="preserve"> </w:t>
      </w:r>
      <w:r w:rsidRPr="00B1666C">
        <w:rPr>
          <w:rFonts w:cs="Arial"/>
          <w:lang w:val="hr-HR"/>
        </w:rPr>
        <w:t>odnosno</w:t>
      </w:r>
      <w:r w:rsidRPr="00B1666C">
        <w:rPr>
          <w:rFonts w:cs="Arial"/>
          <w:spacing w:val="36"/>
          <w:lang w:val="hr-HR"/>
        </w:rPr>
        <w:t xml:space="preserve"> </w:t>
      </w:r>
      <w:r w:rsidRPr="00B1666C">
        <w:rPr>
          <w:rFonts w:cs="Arial"/>
          <w:lang w:val="hr-HR"/>
        </w:rPr>
        <w:t>tehničkim</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gospodarskim</w:t>
      </w:r>
      <w:r w:rsidRPr="00B1666C">
        <w:rPr>
          <w:rFonts w:cs="Arial"/>
          <w:spacing w:val="37"/>
          <w:lang w:val="hr-HR"/>
        </w:rPr>
        <w:t xml:space="preserve"> </w:t>
      </w:r>
      <w:r w:rsidRPr="00B1666C">
        <w:rPr>
          <w:rFonts w:cs="Arial"/>
          <w:lang w:val="hr-HR"/>
        </w:rPr>
        <w:t>održavanjem</w:t>
      </w:r>
      <w:r w:rsidRPr="00B1666C">
        <w:rPr>
          <w:rFonts w:cs="Arial"/>
          <w:spacing w:val="75"/>
          <w:lang w:val="hr-HR"/>
        </w:rPr>
        <w:t xml:space="preserve"> </w:t>
      </w:r>
      <w:r w:rsidRPr="00B1666C">
        <w:rPr>
          <w:rFonts w:cs="Arial"/>
          <w:lang w:val="hr-HR"/>
        </w:rPr>
        <w:t>vodotoka,</w:t>
      </w:r>
      <w:r w:rsidRPr="00B1666C">
        <w:rPr>
          <w:rFonts w:cs="Arial"/>
          <w:spacing w:val="30"/>
          <w:lang w:val="hr-HR"/>
        </w:rPr>
        <w:t xml:space="preserve"> </w:t>
      </w:r>
      <w:r w:rsidRPr="00B1666C">
        <w:rPr>
          <w:rFonts w:cs="Arial"/>
          <w:lang w:val="hr-HR"/>
        </w:rPr>
        <w:t>vodnog</w:t>
      </w:r>
      <w:r w:rsidRPr="00B1666C">
        <w:rPr>
          <w:rFonts w:cs="Arial"/>
          <w:spacing w:val="31"/>
          <w:lang w:val="hr-HR"/>
        </w:rPr>
        <w:t xml:space="preserve"> </w:t>
      </w:r>
      <w:r w:rsidRPr="00B1666C">
        <w:rPr>
          <w:rFonts w:cs="Arial"/>
          <w:lang w:val="hr-HR"/>
        </w:rPr>
        <w:t>dobra</w:t>
      </w:r>
      <w:r w:rsidRPr="00B1666C">
        <w:rPr>
          <w:rFonts w:cs="Arial"/>
          <w:spacing w:val="32"/>
          <w:lang w:val="hr-HR"/>
        </w:rPr>
        <w:t xml:space="preserve"> </w:t>
      </w:r>
      <w:r w:rsidRPr="00B1666C">
        <w:rPr>
          <w:rFonts w:cs="Arial"/>
          <w:lang w:val="hr-HR"/>
        </w:rPr>
        <w:t>i</w:t>
      </w:r>
      <w:r w:rsidRPr="00B1666C">
        <w:rPr>
          <w:rFonts w:cs="Arial"/>
          <w:spacing w:val="31"/>
          <w:lang w:val="hr-HR"/>
        </w:rPr>
        <w:t xml:space="preserve"> </w:t>
      </w:r>
      <w:r w:rsidRPr="00B1666C">
        <w:rPr>
          <w:rFonts w:cs="Arial"/>
          <w:lang w:val="hr-HR"/>
        </w:rPr>
        <w:t>regulacijskih</w:t>
      </w:r>
      <w:r w:rsidRPr="00B1666C">
        <w:rPr>
          <w:rFonts w:cs="Arial"/>
          <w:spacing w:val="34"/>
          <w:lang w:val="hr-HR"/>
        </w:rPr>
        <w:t xml:space="preserve"> </w:t>
      </w:r>
      <w:r w:rsidRPr="00B1666C">
        <w:rPr>
          <w:rFonts w:cs="Arial"/>
          <w:lang w:val="hr-HR"/>
        </w:rPr>
        <w:t>i</w:t>
      </w:r>
      <w:r w:rsidRPr="00B1666C">
        <w:rPr>
          <w:rFonts w:cs="Arial"/>
          <w:spacing w:val="31"/>
          <w:lang w:val="hr-HR"/>
        </w:rPr>
        <w:t xml:space="preserve"> </w:t>
      </w:r>
      <w:r w:rsidRPr="00B1666C">
        <w:rPr>
          <w:rFonts w:cs="Arial"/>
          <w:lang w:val="hr-HR"/>
        </w:rPr>
        <w:t>zaštitnih</w:t>
      </w:r>
      <w:r w:rsidRPr="00B1666C">
        <w:rPr>
          <w:rFonts w:cs="Arial"/>
          <w:spacing w:val="35"/>
          <w:lang w:val="hr-HR"/>
        </w:rPr>
        <w:t xml:space="preserve"> </w:t>
      </w:r>
      <w:r w:rsidRPr="00B1666C">
        <w:rPr>
          <w:rFonts w:cs="Arial"/>
          <w:lang w:val="hr-HR"/>
        </w:rPr>
        <w:t>vodnih</w:t>
      </w:r>
      <w:r w:rsidRPr="00B1666C">
        <w:rPr>
          <w:rFonts w:cs="Arial"/>
          <w:spacing w:val="31"/>
          <w:lang w:val="hr-HR"/>
        </w:rPr>
        <w:t xml:space="preserve"> </w:t>
      </w:r>
      <w:r w:rsidRPr="00B1666C">
        <w:rPr>
          <w:rFonts w:cs="Arial"/>
          <w:lang w:val="hr-HR"/>
        </w:rPr>
        <w:t>građevina</w:t>
      </w:r>
      <w:r w:rsidRPr="00B1666C">
        <w:rPr>
          <w:rFonts w:cs="Arial"/>
          <w:spacing w:val="33"/>
          <w:lang w:val="hr-HR"/>
        </w:rPr>
        <w:t xml:space="preserve"> </w:t>
      </w:r>
      <w:r w:rsidRPr="00B1666C">
        <w:rPr>
          <w:rFonts w:cs="Arial"/>
          <w:lang w:val="hr-HR"/>
        </w:rPr>
        <w:t>koje</w:t>
      </w:r>
      <w:r w:rsidRPr="00B1666C">
        <w:rPr>
          <w:rFonts w:cs="Arial"/>
          <w:spacing w:val="31"/>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provodi</w:t>
      </w:r>
      <w:r w:rsidRPr="00B1666C">
        <w:rPr>
          <w:rFonts w:cs="Arial"/>
          <w:spacing w:val="30"/>
          <w:lang w:val="hr-HR"/>
        </w:rPr>
        <w:t xml:space="preserve"> </w:t>
      </w:r>
      <w:r w:rsidRPr="00B1666C">
        <w:rPr>
          <w:rFonts w:cs="Arial"/>
          <w:lang w:val="hr-HR"/>
        </w:rPr>
        <w:t>prema</w:t>
      </w:r>
      <w:r w:rsidRPr="00B1666C">
        <w:rPr>
          <w:rFonts w:cs="Arial"/>
          <w:spacing w:val="67"/>
          <w:lang w:val="hr-HR"/>
        </w:rPr>
        <w:t xml:space="preserve"> </w:t>
      </w:r>
      <w:r w:rsidRPr="00B1666C">
        <w:rPr>
          <w:rFonts w:cs="Arial"/>
          <w:lang w:val="hr-HR"/>
        </w:rPr>
        <w:t>programu uređenja</w:t>
      </w:r>
      <w:r w:rsidRPr="00B1666C">
        <w:rPr>
          <w:rFonts w:cs="Arial"/>
          <w:spacing w:val="-2"/>
          <w:lang w:val="hr-HR"/>
        </w:rPr>
        <w:t xml:space="preserve"> </w:t>
      </w:r>
      <w:r w:rsidRPr="00B1666C">
        <w:rPr>
          <w:rFonts w:cs="Arial"/>
          <w:lang w:val="hr-HR"/>
        </w:rPr>
        <w:t>vodotoka i drugih voda</w:t>
      </w:r>
      <w:r w:rsidRPr="00B1666C">
        <w:rPr>
          <w:rFonts w:cs="Arial"/>
          <w:spacing w:val="-2"/>
          <w:lang w:val="hr-HR"/>
        </w:rPr>
        <w:t xml:space="preserve"> </w:t>
      </w:r>
      <w:r w:rsidRPr="00B1666C">
        <w:rPr>
          <w:rFonts w:cs="Arial"/>
          <w:lang w:val="hr-HR"/>
        </w:rPr>
        <w:t xml:space="preserve">u </w:t>
      </w:r>
      <w:r w:rsidRPr="00B1666C">
        <w:rPr>
          <w:rFonts w:cs="Arial"/>
          <w:spacing w:val="-2"/>
          <w:lang w:val="hr-HR"/>
        </w:rPr>
        <w:t>okviru</w:t>
      </w:r>
      <w:r w:rsidRPr="00B1666C">
        <w:rPr>
          <w:rFonts w:cs="Arial"/>
          <w:lang w:val="hr-HR"/>
        </w:rPr>
        <w:t xml:space="preserve"> Plana</w:t>
      </w:r>
      <w:r w:rsidRPr="00B1666C">
        <w:rPr>
          <w:rFonts w:cs="Arial"/>
          <w:spacing w:val="3"/>
          <w:lang w:val="hr-HR"/>
        </w:rPr>
        <w:t xml:space="preserve"> </w:t>
      </w:r>
      <w:r w:rsidRPr="00B1666C">
        <w:rPr>
          <w:rFonts w:cs="Arial"/>
          <w:lang w:val="hr-HR"/>
        </w:rPr>
        <w:t>upravljanja</w:t>
      </w:r>
      <w:r w:rsidRPr="00B1666C">
        <w:rPr>
          <w:rFonts w:cs="Arial"/>
          <w:spacing w:val="-2"/>
          <w:lang w:val="hr-HR"/>
        </w:rPr>
        <w:t xml:space="preserve"> </w:t>
      </w:r>
      <w:r w:rsidRPr="00B1666C">
        <w:rPr>
          <w:rFonts w:cs="Arial"/>
          <w:lang w:val="hr-HR"/>
        </w:rPr>
        <w:t>vodama.</w:t>
      </w:r>
    </w:p>
    <w:p w:rsidR="00B1666C" w:rsidRPr="00B1666C" w:rsidRDefault="00B1666C" w:rsidP="00B1666C">
      <w:pPr>
        <w:pStyle w:val="BodyText"/>
        <w:jc w:val="both"/>
        <w:rPr>
          <w:rFonts w:cs="Arial"/>
          <w:lang w:val="hr-HR"/>
        </w:rPr>
      </w:pPr>
      <w:r w:rsidRPr="00B1666C">
        <w:rPr>
          <w:rFonts w:cs="Arial"/>
          <w:lang w:val="hr-HR"/>
        </w:rPr>
        <w:t>(3) U</w:t>
      </w:r>
      <w:r w:rsidRPr="00B1666C">
        <w:rPr>
          <w:rFonts w:cs="Arial"/>
          <w:spacing w:val="35"/>
          <w:lang w:val="hr-HR"/>
        </w:rPr>
        <w:t xml:space="preserve"> </w:t>
      </w:r>
      <w:r w:rsidRPr="00B1666C">
        <w:rPr>
          <w:rFonts w:cs="Arial"/>
          <w:lang w:val="hr-HR"/>
        </w:rPr>
        <w:t>svrhu</w:t>
      </w:r>
      <w:r w:rsidRPr="00B1666C">
        <w:rPr>
          <w:rFonts w:cs="Arial"/>
          <w:spacing w:val="33"/>
          <w:lang w:val="hr-HR"/>
        </w:rPr>
        <w:t xml:space="preserve"> </w:t>
      </w:r>
      <w:r w:rsidRPr="00B1666C">
        <w:rPr>
          <w:rFonts w:cs="Arial"/>
          <w:lang w:val="hr-HR"/>
        </w:rPr>
        <w:t>tehničkog</w:t>
      </w:r>
      <w:r w:rsidRPr="00B1666C">
        <w:rPr>
          <w:rFonts w:cs="Arial"/>
          <w:spacing w:val="33"/>
          <w:lang w:val="hr-HR"/>
        </w:rPr>
        <w:t xml:space="preserve"> </w:t>
      </w:r>
      <w:r w:rsidRPr="00B1666C">
        <w:rPr>
          <w:rFonts w:cs="Arial"/>
          <w:lang w:val="hr-HR"/>
        </w:rPr>
        <w:t>održavanja</w:t>
      </w:r>
      <w:r w:rsidRPr="00B1666C">
        <w:rPr>
          <w:rFonts w:cs="Arial"/>
          <w:spacing w:val="34"/>
          <w:lang w:val="hr-HR"/>
        </w:rPr>
        <w:t xml:space="preserve"> </w:t>
      </w:r>
      <w:r w:rsidRPr="00B1666C">
        <w:rPr>
          <w:rFonts w:cs="Arial"/>
          <w:lang w:val="hr-HR"/>
        </w:rPr>
        <w:t>te</w:t>
      </w:r>
      <w:r w:rsidRPr="00B1666C">
        <w:rPr>
          <w:rFonts w:cs="Arial"/>
          <w:spacing w:val="34"/>
          <w:lang w:val="hr-HR"/>
        </w:rPr>
        <w:t xml:space="preserve"> </w:t>
      </w:r>
      <w:r w:rsidRPr="00B1666C">
        <w:rPr>
          <w:rFonts w:cs="Arial"/>
          <w:lang w:val="hr-HR"/>
        </w:rPr>
        <w:t>radova</w:t>
      </w:r>
      <w:r w:rsidRPr="00B1666C">
        <w:rPr>
          <w:rFonts w:cs="Arial"/>
          <w:spacing w:val="33"/>
          <w:lang w:val="hr-HR"/>
        </w:rPr>
        <w:t xml:space="preserve"> </w:t>
      </w:r>
      <w:r w:rsidRPr="00B1666C">
        <w:rPr>
          <w:rFonts w:cs="Arial"/>
          <w:lang w:val="hr-HR"/>
        </w:rPr>
        <w:t>građenja,</w:t>
      </w:r>
      <w:r w:rsidRPr="00B1666C">
        <w:rPr>
          <w:rFonts w:cs="Arial"/>
          <w:spacing w:val="36"/>
          <w:lang w:val="hr-HR"/>
        </w:rPr>
        <w:t xml:space="preserve"> </w:t>
      </w:r>
      <w:r w:rsidRPr="00B1666C">
        <w:rPr>
          <w:rFonts w:cs="Arial"/>
          <w:lang w:val="hr-HR"/>
        </w:rPr>
        <w:t>uz</w:t>
      </w:r>
      <w:r w:rsidRPr="00B1666C">
        <w:rPr>
          <w:rFonts w:cs="Arial"/>
          <w:spacing w:val="34"/>
          <w:lang w:val="hr-HR"/>
        </w:rPr>
        <w:t xml:space="preserve"> </w:t>
      </w:r>
      <w:r w:rsidRPr="00B1666C">
        <w:rPr>
          <w:rFonts w:cs="Arial"/>
          <w:lang w:val="hr-HR"/>
        </w:rPr>
        <w:t>bujične</w:t>
      </w:r>
      <w:r w:rsidRPr="00B1666C">
        <w:rPr>
          <w:rFonts w:cs="Arial"/>
          <w:spacing w:val="36"/>
          <w:lang w:val="hr-HR"/>
        </w:rPr>
        <w:t xml:space="preserve"> </w:t>
      </w:r>
      <w:r w:rsidRPr="00B1666C">
        <w:rPr>
          <w:rFonts w:cs="Arial"/>
          <w:lang w:val="hr-HR"/>
        </w:rPr>
        <w:t>vodotoke</w:t>
      </w:r>
      <w:r w:rsidRPr="00B1666C">
        <w:rPr>
          <w:rFonts w:cs="Arial"/>
          <w:spacing w:val="36"/>
          <w:lang w:val="hr-HR"/>
        </w:rPr>
        <w:t xml:space="preserve"> </w:t>
      </w:r>
      <w:r w:rsidRPr="00B1666C">
        <w:rPr>
          <w:rFonts w:cs="Arial"/>
          <w:lang w:val="hr-HR"/>
        </w:rPr>
        <w:t>treba</w:t>
      </w:r>
      <w:r w:rsidRPr="00B1666C">
        <w:rPr>
          <w:rFonts w:cs="Arial"/>
          <w:spacing w:val="34"/>
          <w:lang w:val="hr-HR"/>
        </w:rPr>
        <w:t xml:space="preserve"> </w:t>
      </w:r>
      <w:r w:rsidRPr="00B1666C">
        <w:rPr>
          <w:rFonts w:cs="Arial"/>
          <w:lang w:val="hr-HR"/>
        </w:rPr>
        <w:t>osigurati</w:t>
      </w:r>
      <w:r w:rsidRPr="00B1666C">
        <w:rPr>
          <w:rFonts w:cs="Arial"/>
          <w:spacing w:val="65"/>
          <w:lang w:val="hr-HR"/>
        </w:rPr>
        <w:t xml:space="preserve"> </w:t>
      </w:r>
      <w:r w:rsidRPr="00B1666C">
        <w:rPr>
          <w:rFonts w:cs="Arial"/>
          <w:lang w:val="hr-HR"/>
        </w:rPr>
        <w:t>inundacijski</w:t>
      </w:r>
      <w:r w:rsidRPr="00B1666C">
        <w:rPr>
          <w:rFonts w:cs="Arial"/>
          <w:spacing w:val="28"/>
          <w:lang w:val="hr-HR"/>
        </w:rPr>
        <w:t xml:space="preserve"> </w:t>
      </w:r>
      <w:r w:rsidRPr="00B1666C">
        <w:rPr>
          <w:rFonts w:cs="Arial"/>
          <w:lang w:val="hr-HR"/>
        </w:rPr>
        <w:t>pojas</w:t>
      </w:r>
      <w:r w:rsidRPr="00B1666C">
        <w:rPr>
          <w:rFonts w:cs="Arial"/>
          <w:spacing w:val="26"/>
          <w:lang w:val="hr-HR"/>
        </w:rPr>
        <w:t xml:space="preserve"> </w:t>
      </w:r>
      <w:r w:rsidRPr="00B1666C">
        <w:rPr>
          <w:rFonts w:cs="Arial"/>
          <w:lang w:val="hr-HR"/>
        </w:rPr>
        <w:t>minimalne</w:t>
      </w:r>
      <w:r w:rsidRPr="00B1666C">
        <w:rPr>
          <w:rFonts w:cs="Arial"/>
          <w:spacing w:val="29"/>
          <w:lang w:val="hr-HR"/>
        </w:rPr>
        <w:t xml:space="preserve"> </w:t>
      </w:r>
      <w:r w:rsidRPr="00B1666C">
        <w:rPr>
          <w:rFonts w:cs="Arial"/>
          <w:lang w:val="hr-HR"/>
        </w:rPr>
        <w:t>širine</w:t>
      </w:r>
      <w:r w:rsidRPr="00B1666C">
        <w:rPr>
          <w:rFonts w:cs="Arial"/>
          <w:spacing w:val="29"/>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3,0</w:t>
      </w:r>
      <w:r w:rsidRPr="00B1666C">
        <w:rPr>
          <w:rFonts w:cs="Arial"/>
          <w:spacing w:val="26"/>
          <w:lang w:val="hr-HR"/>
        </w:rPr>
        <w:t xml:space="preserve"> </w:t>
      </w:r>
      <w:r w:rsidRPr="00B1666C">
        <w:rPr>
          <w:rFonts w:cs="Arial"/>
          <w:lang w:val="hr-HR"/>
        </w:rPr>
        <w:t>m</w:t>
      </w:r>
      <w:r w:rsidRPr="00B1666C">
        <w:rPr>
          <w:rFonts w:cs="Arial"/>
          <w:spacing w:val="28"/>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gornjeg</w:t>
      </w:r>
      <w:r w:rsidRPr="00B1666C">
        <w:rPr>
          <w:rFonts w:cs="Arial"/>
          <w:spacing w:val="26"/>
          <w:lang w:val="hr-HR"/>
        </w:rPr>
        <w:t xml:space="preserve"> </w:t>
      </w:r>
      <w:r w:rsidRPr="00B1666C">
        <w:rPr>
          <w:rFonts w:cs="Arial"/>
          <w:lang w:val="hr-HR"/>
        </w:rPr>
        <w:t>ruba</w:t>
      </w:r>
      <w:r w:rsidRPr="00B1666C">
        <w:rPr>
          <w:rFonts w:cs="Arial"/>
          <w:spacing w:val="27"/>
          <w:lang w:val="hr-HR"/>
        </w:rPr>
        <w:t xml:space="preserve"> </w:t>
      </w:r>
      <w:r w:rsidRPr="00B1666C">
        <w:rPr>
          <w:rFonts w:cs="Arial"/>
          <w:lang w:val="hr-HR"/>
        </w:rPr>
        <w:t>korita,</w:t>
      </w:r>
      <w:r w:rsidRPr="00B1666C">
        <w:rPr>
          <w:rFonts w:cs="Arial"/>
          <w:spacing w:val="28"/>
          <w:lang w:val="hr-HR"/>
        </w:rPr>
        <w:t xml:space="preserve"> </w:t>
      </w:r>
      <w:r w:rsidRPr="00B1666C">
        <w:rPr>
          <w:rFonts w:cs="Arial"/>
          <w:lang w:val="hr-HR"/>
        </w:rPr>
        <w:t>odnosno</w:t>
      </w:r>
      <w:r w:rsidRPr="00B1666C">
        <w:rPr>
          <w:rFonts w:cs="Arial"/>
          <w:spacing w:val="27"/>
          <w:lang w:val="hr-HR"/>
        </w:rPr>
        <w:t xml:space="preserve"> </w:t>
      </w:r>
      <w:r w:rsidRPr="00B1666C">
        <w:rPr>
          <w:rFonts w:cs="Arial"/>
          <w:lang w:val="hr-HR"/>
        </w:rPr>
        <w:t>ruba</w:t>
      </w:r>
      <w:r w:rsidRPr="00B1666C">
        <w:rPr>
          <w:rFonts w:cs="Arial"/>
          <w:spacing w:val="27"/>
          <w:lang w:val="hr-HR"/>
        </w:rPr>
        <w:t xml:space="preserve"> </w:t>
      </w:r>
      <w:r w:rsidRPr="00B1666C">
        <w:rPr>
          <w:rFonts w:cs="Arial"/>
          <w:lang w:val="hr-HR"/>
        </w:rPr>
        <w:t>čestice</w:t>
      </w:r>
      <w:r w:rsidRPr="00B1666C">
        <w:rPr>
          <w:rFonts w:cs="Arial"/>
          <w:spacing w:val="57"/>
          <w:lang w:val="hr-HR"/>
        </w:rPr>
        <w:t xml:space="preserve"> </w:t>
      </w:r>
      <w:r w:rsidRPr="00B1666C">
        <w:rPr>
          <w:rFonts w:cs="Arial"/>
          <w:lang w:val="hr-HR"/>
        </w:rPr>
        <w:t>javnog</w:t>
      </w:r>
      <w:r w:rsidRPr="00B1666C">
        <w:rPr>
          <w:rFonts w:cs="Arial"/>
          <w:spacing w:val="-2"/>
          <w:lang w:val="hr-HR"/>
        </w:rPr>
        <w:t xml:space="preserve"> </w:t>
      </w:r>
      <w:r w:rsidRPr="00B1666C">
        <w:rPr>
          <w:rFonts w:cs="Arial"/>
          <w:lang w:val="hr-HR"/>
        </w:rPr>
        <w:t>vodnog dobra.</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17"/>
          <w:lang w:val="hr-HR"/>
        </w:rPr>
        <w:t xml:space="preserve"> </w:t>
      </w:r>
      <w:r w:rsidRPr="00B1666C">
        <w:rPr>
          <w:rFonts w:cs="Arial"/>
          <w:lang w:val="hr-HR"/>
        </w:rPr>
        <w:t>inundacijskom</w:t>
      </w:r>
      <w:r w:rsidRPr="00B1666C">
        <w:rPr>
          <w:rFonts w:cs="Arial"/>
          <w:spacing w:val="17"/>
          <w:lang w:val="hr-HR"/>
        </w:rPr>
        <w:t xml:space="preserve"> </w:t>
      </w:r>
      <w:r w:rsidRPr="00B1666C">
        <w:rPr>
          <w:rFonts w:cs="Arial"/>
          <w:lang w:val="hr-HR"/>
        </w:rPr>
        <w:t>pojasu</w:t>
      </w:r>
      <w:r w:rsidRPr="00B1666C">
        <w:rPr>
          <w:rFonts w:cs="Arial"/>
          <w:spacing w:val="18"/>
          <w:lang w:val="hr-HR"/>
        </w:rPr>
        <w:t xml:space="preserve"> </w:t>
      </w:r>
      <w:r w:rsidRPr="00B1666C">
        <w:rPr>
          <w:rFonts w:cs="Arial"/>
          <w:lang w:val="hr-HR"/>
        </w:rPr>
        <w:t>zabranjena</w:t>
      </w:r>
      <w:r w:rsidRPr="00B1666C">
        <w:rPr>
          <w:rFonts w:cs="Arial"/>
          <w:spacing w:val="16"/>
          <w:lang w:val="hr-HR"/>
        </w:rPr>
        <w:t xml:space="preserve"> </w:t>
      </w:r>
      <w:r w:rsidRPr="00B1666C">
        <w:rPr>
          <w:rFonts w:cs="Arial"/>
          <w:lang w:val="hr-HR"/>
        </w:rPr>
        <w:t>je</w:t>
      </w:r>
      <w:r w:rsidRPr="00B1666C">
        <w:rPr>
          <w:rFonts w:cs="Arial"/>
          <w:spacing w:val="16"/>
          <w:lang w:val="hr-HR"/>
        </w:rPr>
        <w:t xml:space="preserve"> </w:t>
      </w:r>
      <w:r w:rsidRPr="00B1666C">
        <w:rPr>
          <w:rFonts w:cs="Arial"/>
          <w:lang w:val="hr-HR"/>
        </w:rPr>
        <w:t>svaka</w:t>
      </w:r>
      <w:r w:rsidRPr="00B1666C">
        <w:rPr>
          <w:rFonts w:cs="Arial"/>
          <w:spacing w:val="15"/>
          <w:lang w:val="hr-HR"/>
        </w:rPr>
        <w:t xml:space="preserve"> </w:t>
      </w:r>
      <w:r w:rsidRPr="00B1666C">
        <w:rPr>
          <w:rFonts w:cs="Arial"/>
          <w:lang w:val="hr-HR"/>
        </w:rPr>
        <w:t>gradnja</w:t>
      </w:r>
      <w:r w:rsidRPr="00B1666C">
        <w:rPr>
          <w:rFonts w:cs="Arial"/>
          <w:spacing w:val="16"/>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druge</w:t>
      </w:r>
      <w:r w:rsidRPr="00B1666C">
        <w:rPr>
          <w:rFonts w:cs="Arial"/>
          <w:spacing w:val="15"/>
          <w:lang w:val="hr-HR"/>
        </w:rPr>
        <w:t xml:space="preserve"> </w:t>
      </w:r>
      <w:r w:rsidRPr="00B1666C">
        <w:rPr>
          <w:rFonts w:cs="Arial"/>
          <w:lang w:val="hr-HR"/>
        </w:rPr>
        <w:t>radnje</w:t>
      </w:r>
      <w:r w:rsidRPr="00B1666C">
        <w:rPr>
          <w:rFonts w:cs="Arial"/>
          <w:spacing w:val="18"/>
          <w:lang w:val="hr-HR"/>
        </w:rPr>
        <w:t xml:space="preserve"> </w:t>
      </w:r>
      <w:r w:rsidRPr="00B1666C">
        <w:rPr>
          <w:rFonts w:cs="Arial"/>
          <w:lang w:val="hr-HR"/>
        </w:rPr>
        <w:t>kojima</w:t>
      </w:r>
      <w:r w:rsidRPr="00B1666C">
        <w:rPr>
          <w:rFonts w:cs="Arial"/>
          <w:spacing w:val="16"/>
          <w:lang w:val="hr-HR"/>
        </w:rPr>
        <w:t xml:space="preserve"> </w:t>
      </w:r>
      <w:r w:rsidRPr="00B1666C">
        <w:rPr>
          <w:rFonts w:cs="Arial"/>
          <w:lang w:val="hr-HR"/>
        </w:rPr>
        <w:t>se</w:t>
      </w:r>
      <w:r w:rsidRPr="00B1666C">
        <w:rPr>
          <w:rFonts w:cs="Arial"/>
          <w:spacing w:val="13"/>
          <w:lang w:val="hr-HR"/>
        </w:rPr>
        <w:t xml:space="preserve"> </w:t>
      </w:r>
      <w:r w:rsidRPr="00B1666C">
        <w:rPr>
          <w:rFonts w:cs="Arial"/>
          <w:lang w:val="hr-HR"/>
        </w:rPr>
        <w:t>može</w:t>
      </w:r>
      <w:r w:rsidRPr="00B1666C">
        <w:rPr>
          <w:rFonts w:cs="Arial"/>
          <w:spacing w:val="35"/>
          <w:lang w:val="hr-HR"/>
        </w:rPr>
        <w:t xml:space="preserve"> </w:t>
      </w:r>
      <w:r w:rsidRPr="00B1666C">
        <w:rPr>
          <w:rFonts w:cs="Arial"/>
          <w:lang w:val="hr-HR"/>
        </w:rPr>
        <w:t>onemogućiti</w:t>
      </w:r>
      <w:r w:rsidRPr="00B1666C">
        <w:rPr>
          <w:rFonts w:cs="Arial"/>
          <w:spacing w:val="26"/>
          <w:lang w:val="hr-HR"/>
        </w:rPr>
        <w:t xml:space="preserve"> </w:t>
      </w:r>
      <w:r w:rsidRPr="00B1666C">
        <w:rPr>
          <w:rFonts w:cs="Arial"/>
          <w:lang w:val="hr-HR"/>
        </w:rPr>
        <w:t>izgradnja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održavanje</w:t>
      </w:r>
      <w:r w:rsidRPr="00B1666C">
        <w:rPr>
          <w:rFonts w:cs="Arial"/>
          <w:spacing w:val="27"/>
          <w:lang w:val="hr-HR"/>
        </w:rPr>
        <w:t xml:space="preserve"> </w:t>
      </w:r>
      <w:r w:rsidRPr="00B1666C">
        <w:rPr>
          <w:rFonts w:cs="Arial"/>
          <w:lang w:val="hr-HR"/>
        </w:rPr>
        <w:t>vodnih</w:t>
      </w:r>
      <w:r w:rsidRPr="00B1666C">
        <w:rPr>
          <w:rFonts w:cs="Arial"/>
          <w:spacing w:val="27"/>
          <w:lang w:val="hr-HR"/>
        </w:rPr>
        <w:t xml:space="preserve"> </w:t>
      </w:r>
      <w:r w:rsidRPr="00B1666C">
        <w:rPr>
          <w:rFonts w:cs="Arial"/>
          <w:lang w:val="hr-HR"/>
        </w:rPr>
        <w:t>građevina,</w:t>
      </w:r>
      <w:r w:rsidRPr="00B1666C">
        <w:rPr>
          <w:rFonts w:cs="Arial"/>
          <w:spacing w:val="28"/>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bilo</w:t>
      </w:r>
      <w:r w:rsidRPr="00B1666C">
        <w:rPr>
          <w:rFonts w:cs="Arial"/>
          <w:spacing w:val="27"/>
          <w:lang w:val="hr-HR"/>
        </w:rPr>
        <w:t xml:space="preserve"> </w:t>
      </w:r>
      <w:r w:rsidRPr="00B1666C">
        <w:rPr>
          <w:rFonts w:cs="Arial"/>
          <w:lang w:val="hr-HR"/>
        </w:rPr>
        <w:t>koji</w:t>
      </w:r>
      <w:r w:rsidRPr="00B1666C">
        <w:rPr>
          <w:rFonts w:cs="Arial"/>
          <w:spacing w:val="26"/>
          <w:lang w:val="hr-HR"/>
        </w:rPr>
        <w:t xml:space="preserve"> </w:t>
      </w:r>
      <w:r w:rsidRPr="00B1666C">
        <w:rPr>
          <w:rFonts w:cs="Arial"/>
          <w:lang w:val="hr-HR"/>
        </w:rPr>
        <w:t>način</w:t>
      </w:r>
      <w:r w:rsidRPr="00B1666C">
        <w:rPr>
          <w:rFonts w:cs="Arial"/>
          <w:spacing w:val="24"/>
          <w:lang w:val="hr-HR"/>
        </w:rPr>
        <w:t xml:space="preserve"> </w:t>
      </w:r>
      <w:r w:rsidRPr="00B1666C">
        <w:rPr>
          <w:rFonts w:cs="Arial"/>
          <w:lang w:val="hr-HR"/>
        </w:rPr>
        <w:t>umanjiti</w:t>
      </w:r>
      <w:r w:rsidRPr="00B1666C">
        <w:rPr>
          <w:rFonts w:cs="Arial"/>
          <w:spacing w:val="26"/>
          <w:lang w:val="hr-HR"/>
        </w:rPr>
        <w:t xml:space="preserve"> </w:t>
      </w:r>
      <w:r w:rsidRPr="00B1666C">
        <w:rPr>
          <w:rFonts w:cs="Arial"/>
          <w:lang w:val="hr-HR"/>
        </w:rPr>
        <w:t>protočnost</w:t>
      </w:r>
      <w:r w:rsidRPr="00B1666C">
        <w:rPr>
          <w:rFonts w:cs="Arial"/>
          <w:spacing w:val="67"/>
          <w:lang w:val="hr-HR"/>
        </w:rPr>
        <w:t xml:space="preserve"> </w:t>
      </w:r>
      <w:r w:rsidRPr="00B1666C">
        <w:rPr>
          <w:rFonts w:cs="Arial"/>
          <w:lang w:val="hr-HR"/>
        </w:rPr>
        <w:t>korita</w:t>
      </w:r>
      <w:r w:rsidRPr="00B1666C">
        <w:rPr>
          <w:rFonts w:cs="Arial"/>
          <w:spacing w:val="1"/>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pogoršati vodni režim</w:t>
      </w:r>
      <w:r w:rsidRPr="00B1666C">
        <w:rPr>
          <w:rFonts w:cs="Arial"/>
          <w:spacing w:val="1"/>
          <w:lang w:val="hr-HR"/>
        </w:rPr>
        <w:t xml:space="preserve"> </w:t>
      </w:r>
      <w:r w:rsidRPr="00B1666C">
        <w:rPr>
          <w:rFonts w:cs="Arial"/>
          <w:lang w:val="hr-HR"/>
        </w:rPr>
        <w:t>te povećati stupanj ugroženosti od štetnog djelovanja vodotoka.</w:t>
      </w:r>
      <w:r w:rsidRPr="00B1666C">
        <w:rPr>
          <w:rFonts w:cs="Arial"/>
          <w:spacing w:val="75"/>
          <w:lang w:val="hr-HR"/>
        </w:rPr>
        <w:t xml:space="preserve"> </w:t>
      </w:r>
      <w:r w:rsidRPr="00B1666C">
        <w:rPr>
          <w:rFonts w:cs="Arial"/>
          <w:lang w:val="hr-HR"/>
        </w:rPr>
        <w:t>U iznimnim</w:t>
      </w:r>
      <w:r w:rsidRPr="00B1666C">
        <w:rPr>
          <w:rFonts w:cs="Arial"/>
          <w:spacing w:val="1"/>
          <w:lang w:val="hr-HR"/>
        </w:rPr>
        <w:t xml:space="preserve"> </w:t>
      </w:r>
      <w:r w:rsidRPr="00B1666C">
        <w:rPr>
          <w:rFonts w:cs="Arial"/>
          <w:lang w:val="hr-HR"/>
        </w:rPr>
        <w:t>slučajevima se inundacijski pojas</w:t>
      </w:r>
      <w:r w:rsidRPr="00B1666C">
        <w:rPr>
          <w:rFonts w:cs="Arial"/>
          <w:spacing w:val="-2"/>
          <w:lang w:val="hr-HR"/>
        </w:rPr>
        <w:t xml:space="preserve"> </w:t>
      </w:r>
      <w:r w:rsidRPr="00B1666C">
        <w:rPr>
          <w:rFonts w:cs="Arial"/>
          <w:lang w:val="hr-HR"/>
        </w:rPr>
        <w:t>može smanjiti,</w:t>
      </w:r>
      <w:r w:rsidRPr="00B1666C">
        <w:rPr>
          <w:rFonts w:cs="Arial"/>
          <w:spacing w:val="2"/>
          <w:lang w:val="hr-HR"/>
        </w:rPr>
        <w:t xml:space="preserve"> </w:t>
      </w:r>
      <w:r w:rsidRPr="00B1666C">
        <w:rPr>
          <w:rFonts w:cs="Arial"/>
          <w:lang w:val="hr-HR"/>
        </w:rPr>
        <w:t>ali to bi</w:t>
      </w:r>
      <w:r w:rsidRPr="00B1666C">
        <w:rPr>
          <w:rFonts w:cs="Arial"/>
          <w:spacing w:val="-2"/>
          <w:lang w:val="hr-HR"/>
        </w:rPr>
        <w:t xml:space="preserve"> </w:t>
      </w:r>
      <w:r w:rsidRPr="00B1666C">
        <w:rPr>
          <w:rFonts w:cs="Arial"/>
          <w:lang w:val="hr-HR"/>
        </w:rPr>
        <w:t>trebalo utvrditi posebnim</w:t>
      </w:r>
      <w:r w:rsidRPr="00B1666C">
        <w:rPr>
          <w:rFonts w:cs="Arial"/>
          <w:spacing w:val="65"/>
          <w:lang w:val="hr-HR"/>
        </w:rPr>
        <w:t xml:space="preserve"> </w:t>
      </w:r>
      <w:r w:rsidRPr="00B1666C">
        <w:rPr>
          <w:rFonts w:cs="Arial"/>
          <w:lang w:val="hr-HR"/>
        </w:rPr>
        <w:t>vodopravnim uvjetima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svaki objekt</w:t>
      </w:r>
      <w:r w:rsidRPr="00B1666C">
        <w:rPr>
          <w:rFonts w:cs="Arial"/>
          <w:spacing w:val="2"/>
          <w:lang w:val="hr-HR"/>
        </w:rPr>
        <w:t xml:space="preserve"> </w:t>
      </w:r>
      <w:r w:rsidRPr="00B1666C">
        <w:rPr>
          <w:rFonts w:cs="Arial"/>
          <w:lang w:val="hr-HR"/>
        </w:rPr>
        <w:t>posebno.</w:t>
      </w:r>
    </w:p>
    <w:p w:rsidR="00B1666C" w:rsidRPr="00B1666C" w:rsidRDefault="00B1666C" w:rsidP="00B1666C">
      <w:pPr>
        <w:pStyle w:val="BodyText"/>
        <w:jc w:val="both"/>
        <w:rPr>
          <w:rFonts w:cs="Arial"/>
          <w:lang w:val="hr-HR"/>
        </w:rPr>
      </w:pPr>
      <w:r w:rsidRPr="00B1666C">
        <w:rPr>
          <w:rFonts w:cs="Arial"/>
          <w:lang w:val="hr-HR"/>
        </w:rPr>
        <w:t>(4) Svaki</w:t>
      </w:r>
      <w:r w:rsidRPr="00B1666C">
        <w:rPr>
          <w:rFonts w:cs="Arial"/>
          <w:spacing w:val="4"/>
          <w:lang w:val="hr-HR"/>
        </w:rPr>
        <w:t xml:space="preserve"> </w:t>
      </w:r>
      <w:r w:rsidRPr="00B1666C">
        <w:rPr>
          <w:rFonts w:cs="Arial"/>
          <w:lang w:val="hr-HR"/>
        </w:rPr>
        <w:t>vlasnik,</w:t>
      </w:r>
      <w:r w:rsidRPr="00B1666C">
        <w:rPr>
          <w:rFonts w:cs="Arial"/>
          <w:spacing w:val="6"/>
          <w:lang w:val="hr-HR"/>
        </w:rPr>
        <w:t xml:space="preserve"> </w:t>
      </w:r>
      <w:r w:rsidRPr="00B1666C">
        <w:rPr>
          <w:rFonts w:cs="Arial"/>
          <w:lang w:val="hr-HR"/>
        </w:rPr>
        <w:t>odnosno</w:t>
      </w:r>
      <w:r w:rsidRPr="00B1666C">
        <w:rPr>
          <w:rFonts w:cs="Arial"/>
          <w:spacing w:val="5"/>
          <w:lang w:val="hr-HR"/>
        </w:rPr>
        <w:t xml:space="preserve"> </w:t>
      </w:r>
      <w:r w:rsidRPr="00B1666C">
        <w:rPr>
          <w:rFonts w:cs="Arial"/>
          <w:lang w:val="hr-HR"/>
        </w:rPr>
        <w:t>korisnik</w:t>
      </w:r>
      <w:r w:rsidRPr="00B1666C">
        <w:rPr>
          <w:rFonts w:cs="Arial"/>
          <w:spacing w:val="5"/>
          <w:lang w:val="hr-HR"/>
        </w:rPr>
        <w:t xml:space="preserve"> </w:t>
      </w:r>
      <w:r w:rsidRPr="00B1666C">
        <w:rPr>
          <w:rFonts w:cs="Arial"/>
          <w:lang w:val="hr-HR"/>
        </w:rPr>
        <w:t>objekta</w:t>
      </w:r>
      <w:r w:rsidRPr="00B1666C">
        <w:rPr>
          <w:rFonts w:cs="Arial"/>
          <w:spacing w:val="5"/>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parcele</w:t>
      </w:r>
      <w:r w:rsidRPr="00B1666C">
        <w:rPr>
          <w:rFonts w:cs="Arial"/>
          <w:spacing w:val="5"/>
          <w:lang w:val="hr-HR"/>
        </w:rPr>
        <w:t xml:space="preserve"> </w:t>
      </w:r>
      <w:r w:rsidRPr="00B1666C">
        <w:rPr>
          <w:rFonts w:cs="Arial"/>
          <w:lang w:val="hr-HR"/>
        </w:rPr>
        <w:t>smještene</w:t>
      </w:r>
      <w:r w:rsidRPr="00B1666C">
        <w:rPr>
          <w:rFonts w:cs="Arial"/>
          <w:spacing w:val="5"/>
          <w:lang w:val="hr-HR"/>
        </w:rPr>
        <w:t xml:space="preserve"> </w:t>
      </w:r>
      <w:r w:rsidRPr="00B1666C">
        <w:rPr>
          <w:rFonts w:cs="Arial"/>
          <w:spacing w:val="-2"/>
          <w:lang w:val="hr-HR"/>
        </w:rPr>
        <w:t>uz</w:t>
      </w:r>
      <w:r w:rsidRPr="00B1666C">
        <w:rPr>
          <w:rFonts w:cs="Arial"/>
          <w:spacing w:val="5"/>
          <w:lang w:val="hr-HR"/>
        </w:rPr>
        <w:t xml:space="preserve"> </w:t>
      </w:r>
      <w:r w:rsidRPr="00B1666C">
        <w:rPr>
          <w:rFonts w:cs="Arial"/>
          <w:lang w:val="hr-HR"/>
        </w:rPr>
        <w:t>korito</w:t>
      </w:r>
      <w:r w:rsidRPr="00B1666C">
        <w:rPr>
          <w:rFonts w:cs="Arial"/>
          <w:spacing w:val="3"/>
          <w:lang w:val="hr-HR"/>
        </w:rPr>
        <w:t xml:space="preserve"> </w:t>
      </w:r>
      <w:r w:rsidRPr="00B1666C">
        <w:rPr>
          <w:rFonts w:cs="Arial"/>
          <w:lang w:val="hr-HR"/>
        </w:rPr>
        <w:t>vodotoka</w:t>
      </w:r>
      <w:r w:rsidRPr="00B1666C">
        <w:rPr>
          <w:rFonts w:cs="Arial"/>
          <w:spacing w:val="5"/>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česticu</w:t>
      </w:r>
      <w:r w:rsidRPr="00B1666C">
        <w:rPr>
          <w:rFonts w:cs="Arial"/>
          <w:spacing w:val="77"/>
          <w:lang w:val="hr-HR"/>
        </w:rPr>
        <w:t xml:space="preserve"> </w:t>
      </w:r>
      <w:r w:rsidRPr="00B1666C">
        <w:rPr>
          <w:rFonts w:cs="Arial"/>
          <w:lang w:val="hr-HR"/>
        </w:rPr>
        <w:t>javno</w:t>
      </w:r>
      <w:r w:rsidRPr="00B1666C">
        <w:rPr>
          <w:rFonts w:cs="Arial"/>
          <w:spacing w:val="-9"/>
          <w:lang w:val="hr-HR"/>
        </w:rPr>
        <w:t xml:space="preserve"> </w:t>
      </w:r>
      <w:r w:rsidRPr="00B1666C">
        <w:rPr>
          <w:rFonts w:cs="Arial"/>
          <w:lang w:val="hr-HR"/>
        </w:rPr>
        <w:t>vodno</w:t>
      </w:r>
      <w:r w:rsidRPr="00B1666C">
        <w:rPr>
          <w:rFonts w:cs="Arial"/>
          <w:spacing w:val="-7"/>
          <w:lang w:val="hr-HR"/>
        </w:rPr>
        <w:t xml:space="preserve"> </w:t>
      </w:r>
      <w:r w:rsidRPr="00B1666C">
        <w:rPr>
          <w:rFonts w:cs="Arial"/>
          <w:lang w:val="hr-HR"/>
        </w:rPr>
        <w:t>dobro</w:t>
      </w:r>
      <w:r w:rsidRPr="00B1666C">
        <w:rPr>
          <w:rFonts w:cs="Arial"/>
          <w:spacing w:val="-7"/>
          <w:lang w:val="hr-HR"/>
        </w:rPr>
        <w:t xml:space="preserve"> </w:t>
      </w:r>
      <w:r w:rsidRPr="00B1666C">
        <w:rPr>
          <w:rFonts w:cs="Arial"/>
          <w:lang w:val="hr-HR"/>
        </w:rPr>
        <w:t>dužan</w:t>
      </w:r>
      <w:r w:rsidRPr="00B1666C">
        <w:rPr>
          <w:rFonts w:cs="Arial"/>
          <w:spacing w:val="-10"/>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omogućiti</w:t>
      </w:r>
      <w:r w:rsidRPr="00B1666C">
        <w:rPr>
          <w:rFonts w:cs="Arial"/>
          <w:spacing w:val="-8"/>
          <w:lang w:val="hr-HR"/>
        </w:rPr>
        <w:t xml:space="preserve"> </w:t>
      </w:r>
      <w:r w:rsidRPr="00B1666C">
        <w:rPr>
          <w:rFonts w:cs="Arial"/>
          <w:lang w:val="hr-HR"/>
        </w:rPr>
        <w:t>nesmetano</w:t>
      </w:r>
      <w:r w:rsidRPr="00B1666C">
        <w:rPr>
          <w:rFonts w:cs="Arial"/>
          <w:spacing w:val="-12"/>
          <w:lang w:val="hr-HR"/>
        </w:rPr>
        <w:t xml:space="preserve"> </w:t>
      </w:r>
      <w:r w:rsidRPr="00B1666C">
        <w:rPr>
          <w:rFonts w:cs="Arial"/>
          <w:lang w:val="hr-HR"/>
        </w:rPr>
        <w:t>izvršavanje</w:t>
      </w:r>
      <w:r w:rsidRPr="00B1666C">
        <w:rPr>
          <w:rFonts w:cs="Arial"/>
          <w:spacing w:val="-12"/>
          <w:lang w:val="hr-HR"/>
        </w:rPr>
        <w:t xml:space="preserve"> </w:t>
      </w:r>
      <w:r w:rsidRPr="00B1666C">
        <w:rPr>
          <w:rFonts w:cs="Arial"/>
          <w:lang w:val="hr-HR"/>
        </w:rPr>
        <w:t>radova</w:t>
      </w:r>
      <w:r w:rsidRPr="00B1666C">
        <w:rPr>
          <w:rFonts w:cs="Arial"/>
          <w:spacing w:val="-7"/>
          <w:lang w:val="hr-HR"/>
        </w:rPr>
        <w:t xml:space="preserve"> </w:t>
      </w:r>
      <w:r w:rsidRPr="00B1666C">
        <w:rPr>
          <w:rFonts w:cs="Arial"/>
          <w:lang w:val="hr-HR"/>
        </w:rPr>
        <w:t>na</w:t>
      </w:r>
      <w:r w:rsidRPr="00B1666C">
        <w:rPr>
          <w:rFonts w:cs="Arial"/>
          <w:spacing w:val="-10"/>
          <w:lang w:val="hr-HR"/>
        </w:rPr>
        <w:t xml:space="preserve"> </w:t>
      </w:r>
      <w:r w:rsidRPr="00B1666C">
        <w:rPr>
          <w:rFonts w:cs="Arial"/>
          <w:lang w:val="hr-HR"/>
        </w:rPr>
        <w:t>čišćenju</w:t>
      </w:r>
      <w:r w:rsidRPr="00B1666C">
        <w:rPr>
          <w:rFonts w:cs="Arial"/>
          <w:spacing w:val="-7"/>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održavanju</w:t>
      </w:r>
      <w:r w:rsidRPr="00B1666C">
        <w:rPr>
          <w:rFonts w:cs="Arial"/>
          <w:spacing w:val="81"/>
          <w:lang w:val="hr-HR"/>
        </w:rPr>
        <w:t xml:space="preserve"> </w:t>
      </w:r>
      <w:r w:rsidRPr="00B1666C">
        <w:rPr>
          <w:rFonts w:cs="Arial"/>
          <w:lang w:val="hr-HR"/>
        </w:rPr>
        <w:t>korita</w:t>
      </w:r>
      <w:r w:rsidRPr="00B1666C">
        <w:rPr>
          <w:rFonts w:cs="Arial"/>
          <w:spacing w:val="-6"/>
          <w:lang w:val="hr-HR"/>
        </w:rPr>
        <w:t xml:space="preserve"> </w:t>
      </w:r>
      <w:r w:rsidRPr="00B1666C">
        <w:rPr>
          <w:rFonts w:cs="Arial"/>
          <w:lang w:val="hr-HR"/>
        </w:rPr>
        <w:t>vodotoka,</w:t>
      </w:r>
      <w:r w:rsidRPr="00B1666C">
        <w:rPr>
          <w:rFonts w:cs="Arial"/>
          <w:spacing w:val="-6"/>
          <w:lang w:val="hr-HR"/>
        </w:rPr>
        <w:t xml:space="preserve"> </w:t>
      </w:r>
      <w:r w:rsidRPr="00B1666C">
        <w:rPr>
          <w:rFonts w:cs="Arial"/>
          <w:lang w:val="hr-HR"/>
        </w:rPr>
        <w:t>ne</w:t>
      </w:r>
      <w:r w:rsidRPr="00B1666C">
        <w:rPr>
          <w:rFonts w:cs="Arial"/>
          <w:spacing w:val="-7"/>
          <w:lang w:val="hr-HR"/>
        </w:rPr>
        <w:t xml:space="preserve"> </w:t>
      </w:r>
      <w:r w:rsidRPr="00B1666C">
        <w:rPr>
          <w:rFonts w:cs="Arial"/>
          <w:lang w:val="hr-HR"/>
        </w:rPr>
        <w:t>smije</w:t>
      </w:r>
      <w:r w:rsidRPr="00B1666C">
        <w:rPr>
          <w:rFonts w:cs="Arial"/>
          <w:spacing w:val="-7"/>
          <w:lang w:val="hr-HR"/>
        </w:rPr>
        <w:t xml:space="preserve"> </w:t>
      </w:r>
      <w:r w:rsidRPr="00B1666C">
        <w:rPr>
          <w:rFonts w:cs="Arial"/>
          <w:lang w:val="hr-HR"/>
        </w:rPr>
        <w:t>izgradnjom</w:t>
      </w:r>
      <w:r w:rsidRPr="00B1666C">
        <w:rPr>
          <w:rFonts w:cs="Arial"/>
          <w:spacing w:val="-3"/>
          <w:lang w:val="hr-HR"/>
        </w:rPr>
        <w:t xml:space="preserve"> </w:t>
      </w:r>
      <w:r w:rsidRPr="00B1666C">
        <w:rPr>
          <w:rFonts w:cs="Arial"/>
          <w:lang w:val="hr-HR"/>
        </w:rPr>
        <w:t>predmetne</w:t>
      </w:r>
      <w:r w:rsidRPr="00B1666C">
        <w:rPr>
          <w:rFonts w:cs="Arial"/>
          <w:spacing w:val="-6"/>
          <w:lang w:val="hr-HR"/>
        </w:rPr>
        <w:t xml:space="preserve"> </w:t>
      </w:r>
      <w:r w:rsidRPr="00B1666C">
        <w:rPr>
          <w:rFonts w:cs="Arial"/>
          <w:lang w:val="hr-HR"/>
        </w:rPr>
        <w:t>građevine</w:t>
      </w:r>
      <w:r w:rsidRPr="00B1666C">
        <w:rPr>
          <w:rFonts w:cs="Arial"/>
          <w:spacing w:val="-5"/>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njenim</w:t>
      </w:r>
      <w:r w:rsidRPr="00B1666C">
        <w:rPr>
          <w:rFonts w:cs="Arial"/>
          <w:spacing w:val="-6"/>
          <w:lang w:val="hr-HR"/>
        </w:rPr>
        <w:t xml:space="preserve"> </w:t>
      </w:r>
      <w:r w:rsidRPr="00B1666C">
        <w:rPr>
          <w:rFonts w:cs="Arial"/>
          <w:lang w:val="hr-HR"/>
        </w:rPr>
        <w:t>spajanjem</w:t>
      </w:r>
      <w:r w:rsidRPr="00B1666C">
        <w:rPr>
          <w:rFonts w:cs="Arial"/>
          <w:spacing w:val="-6"/>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komunalnu</w:t>
      </w:r>
      <w:r w:rsidRPr="00B1666C">
        <w:rPr>
          <w:rFonts w:cs="Arial"/>
          <w:spacing w:val="45"/>
          <w:lang w:val="hr-HR"/>
        </w:rPr>
        <w:t xml:space="preserve"> </w:t>
      </w:r>
      <w:r w:rsidRPr="00B1666C">
        <w:rPr>
          <w:rFonts w:cs="Arial"/>
          <w:lang w:val="hr-HR"/>
        </w:rPr>
        <w:t>infrastrukturu</w:t>
      </w:r>
      <w:r w:rsidRPr="00B1666C">
        <w:rPr>
          <w:rFonts w:cs="Arial"/>
          <w:spacing w:val="30"/>
          <w:lang w:val="hr-HR"/>
        </w:rPr>
        <w:t xml:space="preserve"> </w:t>
      </w:r>
      <w:r w:rsidRPr="00B1666C">
        <w:rPr>
          <w:rFonts w:cs="Arial"/>
          <w:lang w:val="hr-HR"/>
        </w:rPr>
        <w:t>umanjiti</w:t>
      </w:r>
      <w:r w:rsidRPr="00B1666C">
        <w:rPr>
          <w:rFonts w:cs="Arial"/>
          <w:spacing w:val="28"/>
          <w:lang w:val="hr-HR"/>
        </w:rPr>
        <w:t xml:space="preserve"> </w:t>
      </w:r>
      <w:r w:rsidRPr="00B1666C">
        <w:rPr>
          <w:rFonts w:cs="Arial"/>
          <w:lang w:val="hr-HR"/>
        </w:rPr>
        <w:t>propusnu</w:t>
      </w:r>
      <w:r w:rsidRPr="00B1666C">
        <w:rPr>
          <w:rFonts w:cs="Arial"/>
          <w:spacing w:val="29"/>
          <w:lang w:val="hr-HR"/>
        </w:rPr>
        <w:t xml:space="preserve"> </w:t>
      </w:r>
      <w:r w:rsidRPr="00B1666C">
        <w:rPr>
          <w:rFonts w:cs="Arial"/>
          <w:lang w:val="hr-HR"/>
        </w:rPr>
        <w:t>moć</w:t>
      </w:r>
      <w:r w:rsidRPr="00B1666C">
        <w:rPr>
          <w:rFonts w:cs="Arial"/>
          <w:spacing w:val="29"/>
          <w:lang w:val="hr-HR"/>
        </w:rPr>
        <w:t xml:space="preserve"> </w:t>
      </w:r>
      <w:r w:rsidRPr="00B1666C">
        <w:rPr>
          <w:rFonts w:cs="Arial"/>
          <w:lang w:val="hr-HR"/>
        </w:rPr>
        <w:t>vodotoka</w:t>
      </w:r>
      <w:r w:rsidRPr="00B1666C">
        <w:rPr>
          <w:rFonts w:cs="Arial"/>
          <w:spacing w:val="31"/>
          <w:lang w:val="hr-HR"/>
        </w:rPr>
        <w:t xml:space="preserve"> </w:t>
      </w:r>
      <w:r w:rsidRPr="00B1666C">
        <w:rPr>
          <w:rFonts w:cs="Arial"/>
          <w:spacing w:val="-2"/>
          <w:lang w:val="hr-HR"/>
        </w:rPr>
        <w:t>niti</w:t>
      </w:r>
      <w:r w:rsidRPr="00B1666C">
        <w:rPr>
          <w:rFonts w:cs="Arial"/>
          <w:spacing w:val="30"/>
          <w:lang w:val="hr-HR"/>
        </w:rPr>
        <w:t xml:space="preserve"> </w:t>
      </w:r>
      <w:r w:rsidRPr="00B1666C">
        <w:rPr>
          <w:rFonts w:cs="Arial"/>
          <w:lang w:val="hr-HR"/>
        </w:rPr>
        <w:t>uzrokovati</w:t>
      </w:r>
      <w:r w:rsidRPr="00B1666C">
        <w:rPr>
          <w:rFonts w:cs="Arial"/>
          <w:spacing w:val="29"/>
          <w:lang w:val="hr-HR"/>
        </w:rPr>
        <w:t xml:space="preserve"> </w:t>
      </w:r>
      <w:r w:rsidRPr="00B1666C">
        <w:rPr>
          <w:rFonts w:cs="Arial"/>
          <w:lang w:val="hr-HR"/>
        </w:rPr>
        <w:t>eroziju</w:t>
      </w:r>
      <w:r w:rsidRPr="00B1666C">
        <w:rPr>
          <w:rFonts w:cs="Arial"/>
          <w:spacing w:val="31"/>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istom</w:t>
      </w:r>
      <w:r w:rsidRPr="00B1666C">
        <w:rPr>
          <w:rFonts w:cs="Arial"/>
          <w:spacing w:val="27"/>
          <w:lang w:val="hr-HR"/>
        </w:rPr>
        <w:t xml:space="preserve"> </w:t>
      </w:r>
      <w:r w:rsidRPr="00B1666C">
        <w:rPr>
          <w:rFonts w:cs="Arial"/>
          <w:lang w:val="hr-HR"/>
        </w:rPr>
        <w:t>te</w:t>
      </w:r>
      <w:r w:rsidRPr="00B1666C">
        <w:rPr>
          <w:rFonts w:cs="Arial"/>
          <w:spacing w:val="29"/>
          <w:lang w:val="hr-HR"/>
        </w:rPr>
        <w:t xml:space="preserve"> </w:t>
      </w:r>
      <w:r w:rsidRPr="00B1666C">
        <w:rPr>
          <w:rFonts w:cs="Arial"/>
          <w:lang w:val="hr-HR"/>
        </w:rPr>
        <w:t>za</w:t>
      </w:r>
      <w:r w:rsidRPr="00B1666C">
        <w:rPr>
          <w:rFonts w:cs="Arial"/>
          <w:spacing w:val="29"/>
          <w:lang w:val="hr-HR"/>
        </w:rPr>
        <w:t xml:space="preserve"> </w:t>
      </w:r>
      <w:r w:rsidRPr="00B1666C">
        <w:rPr>
          <w:rFonts w:cs="Arial"/>
          <w:lang w:val="hr-HR"/>
        </w:rPr>
        <w:t>vrijeme</w:t>
      </w:r>
      <w:r w:rsidRPr="00B1666C">
        <w:rPr>
          <w:rFonts w:cs="Arial"/>
          <w:spacing w:val="75"/>
          <w:lang w:val="hr-HR"/>
        </w:rPr>
        <w:t xml:space="preserve"> </w:t>
      </w:r>
      <w:r w:rsidRPr="00B1666C">
        <w:rPr>
          <w:rFonts w:cs="Arial"/>
          <w:lang w:val="hr-HR"/>
        </w:rPr>
        <w:t>izvođenja</w:t>
      </w:r>
      <w:r w:rsidRPr="00B1666C">
        <w:rPr>
          <w:rFonts w:cs="Arial"/>
          <w:spacing w:val="-2"/>
          <w:lang w:val="hr-HR"/>
        </w:rPr>
        <w:t xml:space="preserve"> </w:t>
      </w:r>
      <w:r w:rsidRPr="00B1666C">
        <w:rPr>
          <w:rFonts w:cs="Arial"/>
          <w:lang w:val="hr-HR"/>
        </w:rPr>
        <w:t>radova ne</w:t>
      </w:r>
      <w:r w:rsidRPr="00B1666C">
        <w:rPr>
          <w:rFonts w:cs="Arial"/>
          <w:spacing w:val="-2"/>
          <w:lang w:val="hr-HR"/>
        </w:rPr>
        <w:t xml:space="preserve"> smije</w:t>
      </w:r>
      <w:r w:rsidRPr="00B1666C">
        <w:rPr>
          <w:rFonts w:cs="Arial"/>
          <w:lang w:val="hr-HR"/>
        </w:rPr>
        <w:t xml:space="preserve"> niti privremeno</w:t>
      </w:r>
      <w:r w:rsidRPr="00B1666C">
        <w:rPr>
          <w:rFonts w:cs="Arial"/>
          <w:spacing w:val="-2"/>
          <w:lang w:val="hr-HR"/>
        </w:rPr>
        <w:t xml:space="preserve"> </w:t>
      </w:r>
      <w:r w:rsidRPr="00B1666C">
        <w:rPr>
          <w:rFonts w:cs="Arial"/>
          <w:lang w:val="hr-HR"/>
        </w:rPr>
        <w:t>odlagati bilo kakvi materijal u korito vodotoka.</w:t>
      </w:r>
    </w:p>
    <w:p w:rsidR="00B1666C" w:rsidRPr="00B1666C" w:rsidRDefault="00B1666C" w:rsidP="00B1666C">
      <w:pPr>
        <w:pStyle w:val="BodyText"/>
        <w:jc w:val="both"/>
        <w:rPr>
          <w:rFonts w:cs="Arial"/>
          <w:lang w:val="hr-HR"/>
        </w:rPr>
      </w:pPr>
      <w:r w:rsidRPr="00B1666C">
        <w:rPr>
          <w:rFonts w:cs="Arial"/>
          <w:lang w:val="hr-HR"/>
        </w:rPr>
        <w:t>(5) Postojeća</w:t>
      </w:r>
      <w:r w:rsidRPr="00B1666C">
        <w:rPr>
          <w:rFonts w:cs="Arial"/>
          <w:spacing w:val="9"/>
          <w:lang w:val="hr-HR"/>
        </w:rPr>
        <w:t xml:space="preserve"> </w:t>
      </w:r>
      <w:r w:rsidRPr="00B1666C">
        <w:rPr>
          <w:rFonts w:cs="Arial"/>
          <w:lang w:val="hr-HR"/>
        </w:rPr>
        <w:t>neregulirana</w:t>
      </w:r>
      <w:r w:rsidRPr="00B1666C">
        <w:rPr>
          <w:rFonts w:cs="Arial"/>
          <w:spacing w:val="9"/>
          <w:lang w:val="hr-HR"/>
        </w:rPr>
        <w:t xml:space="preserve"> </w:t>
      </w:r>
      <w:r w:rsidRPr="00B1666C">
        <w:rPr>
          <w:rFonts w:cs="Arial"/>
          <w:lang w:val="hr-HR"/>
        </w:rPr>
        <w:t>korita</w:t>
      </w:r>
      <w:r w:rsidRPr="00B1666C">
        <w:rPr>
          <w:rFonts w:cs="Arial"/>
          <w:spacing w:val="10"/>
          <w:lang w:val="hr-HR"/>
        </w:rPr>
        <w:t xml:space="preserve"> </w:t>
      </w:r>
      <w:r w:rsidRPr="00B1666C">
        <w:rPr>
          <w:rFonts w:cs="Arial"/>
          <w:lang w:val="hr-HR"/>
        </w:rPr>
        <w:t>povremenih</w:t>
      </w:r>
      <w:r w:rsidRPr="00B1666C">
        <w:rPr>
          <w:rFonts w:cs="Arial"/>
          <w:spacing w:val="10"/>
          <w:lang w:val="hr-HR"/>
        </w:rPr>
        <w:t xml:space="preserve"> </w:t>
      </w:r>
      <w:r w:rsidRPr="00B1666C">
        <w:rPr>
          <w:rFonts w:cs="Arial"/>
          <w:spacing w:val="-2"/>
          <w:lang w:val="hr-HR"/>
        </w:rPr>
        <w:t>bujičnih</w:t>
      </w:r>
      <w:r w:rsidRPr="00B1666C">
        <w:rPr>
          <w:rFonts w:cs="Arial"/>
          <w:spacing w:val="10"/>
          <w:lang w:val="hr-HR"/>
        </w:rPr>
        <w:t xml:space="preserve"> </w:t>
      </w:r>
      <w:r w:rsidRPr="00B1666C">
        <w:rPr>
          <w:rFonts w:cs="Arial"/>
          <w:lang w:val="hr-HR"/>
        </w:rPr>
        <w:t>vodotoka</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oborinskih</w:t>
      </w:r>
      <w:r w:rsidRPr="00B1666C">
        <w:rPr>
          <w:rFonts w:cs="Arial"/>
          <w:spacing w:val="10"/>
          <w:lang w:val="hr-HR"/>
        </w:rPr>
        <w:t xml:space="preserve"> </w:t>
      </w:r>
      <w:r w:rsidRPr="00B1666C">
        <w:rPr>
          <w:rFonts w:cs="Arial"/>
          <w:lang w:val="hr-HR"/>
        </w:rPr>
        <w:t>kanala</w:t>
      </w:r>
      <w:r w:rsidRPr="00B1666C">
        <w:rPr>
          <w:rFonts w:cs="Arial"/>
          <w:spacing w:val="10"/>
          <w:lang w:val="hr-HR"/>
        </w:rPr>
        <w:t xml:space="preserve"> </w:t>
      </w:r>
      <w:r w:rsidRPr="00B1666C">
        <w:rPr>
          <w:rFonts w:cs="Arial"/>
          <w:lang w:val="hr-HR"/>
        </w:rPr>
        <w:t>potrebno</w:t>
      </w:r>
      <w:r w:rsidRPr="00B1666C">
        <w:rPr>
          <w:rFonts w:cs="Arial"/>
          <w:spacing w:val="69"/>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regulacijskim radovima povezati</w:t>
      </w:r>
      <w:r w:rsidRPr="00B1666C">
        <w:rPr>
          <w:rFonts w:cs="Arial"/>
          <w:spacing w:val="-3"/>
          <w:lang w:val="hr-HR"/>
        </w:rPr>
        <w:t xml:space="preserve"> </w:t>
      </w:r>
      <w:r w:rsidRPr="00B1666C">
        <w:rPr>
          <w:rFonts w:cs="Arial"/>
          <w:lang w:val="hr-HR"/>
        </w:rPr>
        <w:t>(sabirni</w:t>
      </w:r>
      <w:r w:rsidRPr="00B1666C">
        <w:rPr>
          <w:rFonts w:cs="Arial"/>
          <w:spacing w:val="-3"/>
          <w:lang w:val="hr-HR"/>
        </w:rPr>
        <w:t xml:space="preserve"> </w:t>
      </w:r>
      <w:r w:rsidRPr="00B1666C">
        <w:rPr>
          <w:rFonts w:cs="Arial"/>
          <w:lang w:val="hr-HR"/>
        </w:rPr>
        <w:t>kanal</w:t>
      </w:r>
      <w:r w:rsidRPr="00B1666C">
        <w:rPr>
          <w:rFonts w:cs="Arial"/>
          <w:spacing w:val="-5"/>
          <w:lang w:val="hr-HR"/>
        </w:rPr>
        <w:t xml:space="preserve"> </w:t>
      </w:r>
      <w:r w:rsidRPr="00B1666C">
        <w:rPr>
          <w:rFonts w:cs="Arial"/>
          <w:lang w:val="hr-HR"/>
        </w:rPr>
        <w:t>u Rijeci</w:t>
      </w:r>
      <w:r w:rsidRPr="00B1666C">
        <w:rPr>
          <w:rFonts w:cs="Arial"/>
          <w:spacing w:val="-3"/>
          <w:lang w:val="hr-HR"/>
        </w:rPr>
        <w:t xml:space="preserve"> </w:t>
      </w:r>
      <w:r w:rsidRPr="00B1666C">
        <w:rPr>
          <w:rFonts w:cs="Arial"/>
          <w:lang w:val="hr-HR"/>
        </w:rPr>
        <w:t xml:space="preserve">dubrovačkoj) i </w:t>
      </w:r>
      <w:r w:rsidRPr="00B1666C">
        <w:rPr>
          <w:rFonts w:cs="Arial"/>
          <w:spacing w:val="-2"/>
          <w:lang w:val="hr-HR"/>
        </w:rPr>
        <w:t>urediti</w:t>
      </w:r>
      <w:r w:rsidRPr="00B1666C">
        <w:rPr>
          <w:rFonts w:cs="Arial"/>
          <w:lang w:val="hr-HR"/>
        </w:rPr>
        <w:t xml:space="preserve"> na</w:t>
      </w:r>
      <w:r w:rsidRPr="00B1666C">
        <w:rPr>
          <w:rFonts w:cs="Arial"/>
          <w:spacing w:val="-2"/>
          <w:lang w:val="hr-HR"/>
        </w:rPr>
        <w:t xml:space="preserve"> </w:t>
      </w:r>
      <w:r w:rsidRPr="00B1666C">
        <w:rPr>
          <w:rFonts w:cs="Arial"/>
          <w:lang w:val="hr-HR"/>
        </w:rPr>
        <w:t>način</w:t>
      </w:r>
      <w:r w:rsidRPr="00B1666C">
        <w:rPr>
          <w:rFonts w:cs="Arial"/>
          <w:spacing w:val="-2"/>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se</w:t>
      </w:r>
      <w:r w:rsidRPr="00B1666C">
        <w:rPr>
          <w:rFonts w:cs="Arial"/>
          <w:spacing w:val="79"/>
          <w:lang w:val="hr-HR"/>
        </w:rPr>
        <w:t xml:space="preserve"> </w:t>
      </w:r>
      <w:r w:rsidRPr="00B1666C">
        <w:rPr>
          <w:rFonts w:cs="Arial"/>
          <w:lang w:val="hr-HR"/>
        </w:rPr>
        <w:t>u kontinuitetu</w:t>
      </w:r>
      <w:r w:rsidRPr="00B1666C">
        <w:rPr>
          <w:rFonts w:cs="Arial"/>
          <w:spacing w:val="-2"/>
          <w:lang w:val="hr-HR"/>
        </w:rPr>
        <w:t xml:space="preserve"> </w:t>
      </w:r>
      <w:r w:rsidRPr="00B1666C">
        <w:rPr>
          <w:rFonts w:cs="Arial"/>
          <w:lang w:val="hr-HR"/>
        </w:rPr>
        <w:t>sprovedu</w:t>
      </w:r>
      <w:r w:rsidRPr="00B1666C">
        <w:rPr>
          <w:rFonts w:cs="Arial"/>
          <w:spacing w:val="-2"/>
          <w:lang w:val="hr-HR"/>
        </w:rPr>
        <w:t xml:space="preserve"> </w:t>
      </w:r>
      <w:r w:rsidRPr="00B1666C">
        <w:rPr>
          <w:rFonts w:cs="Arial"/>
          <w:lang w:val="hr-HR"/>
        </w:rPr>
        <w:t>oborinske i druge površinske vode do uljeva u</w:t>
      </w:r>
      <w:r w:rsidRPr="00B1666C">
        <w:rPr>
          <w:rFonts w:cs="Arial"/>
          <w:spacing w:val="-2"/>
          <w:lang w:val="hr-HR"/>
        </w:rPr>
        <w:t xml:space="preserve"> </w:t>
      </w:r>
      <w:r w:rsidRPr="00B1666C">
        <w:rPr>
          <w:rFonts w:cs="Arial"/>
          <w:lang w:val="hr-HR"/>
        </w:rPr>
        <w:t>more,</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sve u skladu s</w:t>
      </w:r>
      <w:r w:rsidRPr="00B1666C">
        <w:rPr>
          <w:rFonts w:cs="Arial"/>
          <w:spacing w:val="77"/>
          <w:lang w:val="hr-HR"/>
        </w:rPr>
        <w:t xml:space="preserve"> </w:t>
      </w:r>
      <w:r w:rsidRPr="00B1666C">
        <w:rPr>
          <w:rFonts w:cs="Arial"/>
          <w:lang w:val="hr-HR"/>
        </w:rPr>
        <w:t>vodopravnim uvjetima</w:t>
      </w:r>
      <w:r w:rsidRPr="00B1666C">
        <w:rPr>
          <w:rFonts w:cs="Arial"/>
          <w:spacing w:val="-2"/>
          <w:lang w:val="hr-HR"/>
        </w:rPr>
        <w:t xml:space="preserve"> </w:t>
      </w:r>
      <w:r w:rsidRPr="00B1666C">
        <w:rPr>
          <w:rFonts w:cs="Arial"/>
          <w:lang w:val="hr-HR"/>
        </w:rPr>
        <w:t>i ostalim</w:t>
      </w:r>
      <w:r w:rsidRPr="00B1666C">
        <w:rPr>
          <w:rFonts w:cs="Arial"/>
          <w:spacing w:val="1"/>
          <w:lang w:val="hr-HR"/>
        </w:rPr>
        <w:t xml:space="preserve"> </w:t>
      </w:r>
      <w:r w:rsidRPr="00B1666C">
        <w:rPr>
          <w:rFonts w:cs="Arial"/>
          <w:lang w:val="hr-HR"/>
        </w:rPr>
        <w:t>aktima</w:t>
      </w:r>
      <w:r w:rsidRPr="00B1666C">
        <w:rPr>
          <w:rFonts w:cs="Arial"/>
          <w:spacing w:val="-2"/>
          <w:lang w:val="hr-HR"/>
        </w:rPr>
        <w:t xml:space="preserve"> </w:t>
      </w:r>
      <w:r w:rsidRPr="00B1666C">
        <w:rPr>
          <w:rFonts w:cs="Arial"/>
          <w:lang w:val="hr-HR"/>
        </w:rPr>
        <w:t>i planovima predviđenim Zakonom o vodama.</w:t>
      </w:r>
    </w:p>
    <w:p w:rsidR="00B1666C" w:rsidRPr="00B1666C" w:rsidRDefault="00B1666C" w:rsidP="00B1666C">
      <w:pPr>
        <w:pStyle w:val="BodyText"/>
        <w:jc w:val="both"/>
        <w:rPr>
          <w:rFonts w:cs="Arial"/>
          <w:lang w:val="hr-HR"/>
        </w:rPr>
      </w:pPr>
      <w:r w:rsidRPr="00B1666C">
        <w:rPr>
          <w:rFonts w:cs="Arial"/>
          <w:lang w:val="hr-HR"/>
        </w:rPr>
        <w:t>(6) Projektno</w:t>
      </w:r>
      <w:r w:rsidRPr="00B1666C">
        <w:rPr>
          <w:rFonts w:cs="Arial"/>
          <w:spacing w:val="12"/>
          <w:lang w:val="hr-HR"/>
        </w:rPr>
        <w:t xml:space="preserve"> </w:t>
      </w:r>
      <w:r w:rsidRPr="00B1666C">
        <w:rPr>
          <w:rFonts w:cs="Arial"/>
          <w:lang w:val="hr-HR"/>
        </w:rPr>
        <w:t>rješenje</w:t>
      </w:r>
      <w:r w:rsidRPr="00B1666C">
        <w:rPr>
          <w:rFonts w:cs="Arial"/>
          <w:spacing w:val="15"/>
          <w:lang w:val="hr-HR"/>
        </w:rPr>
        <w:t xml:space="preserve"> </w:t>
      </w:r>
      <w:r w:rsidRPr="00B1666C">
        <w:rPr>
          <w:rFonts w:cs="Arial"/>
          <w:lang w:val="hr-HR"/>
        </w:rPr>
        <w:t>uređenja</w:t>
      </w:r>
      <w:r w:rsidRPr="00B1666C">
        <w:rPr>
          <w:rFonts w:cs="Arial"/>
          <w:spacing w:val="15"/>
          <w:lang w:val="hr-HR"/>
        </w:rPr>
        <w:t xml:space="preserve"> </w:t>
      </w:r>
      <w:r w:rsidRPr="00B1666C">
        <w:rPr>
          <w:rFonts w:cs="Arial"/>
          <w:lang w:val="hr-HR"/>
        </w:rPr>
        <w:t>korita</w:t>
      </w:r>
      <w:r w:rsidRPr="00B1666C">
        <w:rPr>
          <w:rFonts w:cs="Arial"/>
          <w:spacing w:val="12"/>
          <w:lang w:val="hr-HR"/>
        </w:rPr>
        <w:t xml:space="preserve"> </w:t>
      </w:r>
      <w:r w:rsidRPr="00B1666C">
        <w:rPr>
          <w:rFonts w:cs="Arial"/>
          <w:lang w:val="hr-HR"/>
        </w:rPr>
        <w:t>sa</w:t>
      </w:r>
      <w:r w:rsidRPr="00B1666C">
        <w:rPr>
          <w:rFonts w:cs="Arial"/>
          <w:spacing w:val="15"/>
          <w:lang w:val="hr-HR"/>
        </w:rPr>
        <w:t xml:space="preserve"> </w:t>
      </w:r>
      <w:r w:rsidRPr="00B1666C">
        <w:rPr>
          <w:rFonts w:cs="Arial"/>
          <w:spacing w:val="-2"/>
          <w:lang w:val="hr-HR"/>
        </w:rPr>
        <w:t>svim</w:t>
      </w:r>
      <w:r w:rsidRPr="00B1666C">
        <w:rPr>
          <w:rFonts w:cs="Arial"/>
          <w:spacing w:val="16"/>
          <w:lang w:val="hr-HR"/>
        </w:rPr>
        <w:t xml:space="preserve"> </w:t>
      </w:r>
      <w:r w:rsidRPr="00B1666C">
        <w:rPr>
          <w:rFonts w:cs="Arial"/>
          <w:lang w:val="hr-HR"/>
        </w:rPr>
        <w:t>potrebnim</w:t>
      </w:r>
      <w:r w:rsidRPr="00B1666C">
        <w:rPr>
          <w:rFonts w:cs="Arial"/>
          <w:spacing w:val="13"/>
          <w:lang w:val="hr-HR"/>
        </w:rPr>
        <w:t xml:space="preserve"> </w:t>
      </w:r>
      <w:r w:rsidRPr="00B1666C">
        <w:rPr>
          <w:rFonts w:cs="Arial"/>
          <w:lang w:val="hr-HR"/>
        </w:rPr>
        <w:t>objektima,</w:t>
      </w:r>
      <w:r w:rsidRPr="00B1666C">
        <w:rPr>
          <w:rFonts w:cs="Arial"/>
          <w:spacing w:val="13"/>
          <w:lang w:val="hr-HR"/>
        </w:rPr>
        <w:t xml:space="preserve"> </w:t>
      </w:r>
      <w:r w:rsidRPr="00B1666C">
        <w:rPr>
          <w:rFonts w:cs="Arial"/>
          <w:lang w:val="hr-HR"/>
        </w:rPr>
        <w:t>maksimalno</w:t>
      </w:r>
      <w:r w:rsidRPr="00B1666C">
        <w:rPr>
          <w:rFonts w:cs="Arial"/>
          <w:spacing w:val="22"/>
          <w:lang w:val="hr-HR"/>
        </w:rPr>
        <w:t xml:space="preserve"> </w:t>
      </w:r>
      <w:r w:rsidRPr="00B1666C">
        <w:rPr>
          <w:rFonts w:cs="Arial"/>
          <w:lang w:val="hr-HR"/>
        </w:rPr>
        <w:t>smjestiti</w:t>
      </w:r>
      <w:r w:rsidRPr="00B1666C">
        <w:rPr>
          <w:rFonts w:cs="Arial"/>
          <w:spacing w:val="14"/>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česticu</w:t>
      </w:r>
      <w:r w:rsidRPr="00B1666C">
        <w:rPr>
          <w:rFonts w:cs="Arial"/>
          <w:spacing w:val="-5"/>
          <w:lang w:val="hr-HR"/>
        </w:rPr>
        <w:t xml:space="preserve"> </w:t>
      </w:r>
      <w:r w:rsidRPr="00B1666C">
        <w:rPr>
          <w:rFonts w:cs="Arial"/>
          <w:lang w:val="hr-HR"/>
        </w:rPr>
        <w:t>''javno</w:t>
      </w:r>
      <w:r w:rsidRPr="00B1666C">
        <w:rPr>
          <w:rFonts w:cs="Arial"/>
          <w:spacing w:val="-5"/>
          <w:lang w:val="hr-HR"/>
        </w:rPr>
        <w:t xml:space="preserve"> </w:t>
      </w:r>
      <w:r w:rsidRPr="00B1666C">
        <w:rPr>
          <w:rFonts w:cs="Arial"/>
          <w:lang w:val="hr-HR"/>
        </w:rPr>
        <w:t>vodno</w:t>
      </w:r>
      <w:r w:rsidRPr="00B1666C">
        <w:rPr>
          <w:rFonts w:cs="Arial"/>
          <w:spacing w:val="-5"/>
          <w:lang w:val="hr-HR"/>
        </w:rPr>
        <w:t xml:space="preserve"> </w:t>
      </w:r>
      <w:r w:rsidRPr="00B1666C">
        <w:rPr>
          <w:rFonts w:cs="Arial"/>
          <w:lang w:val="hr-HR"/>
        </w:rPr>
        <w:t>dobro''</w:t>
      </w:r>
      <w:r w:rsidRPr="00B1666C">
        <w:rPr>
          <w:rFonts w:cs="Arial"/>
          <w:spacing w:val="-5"/>
          <w:lang w:val="hr-HR"/>
        </w:rPr>
        <w:t xml:space="preserve"> </w:t>
      </w:r>
      <w:r w:rsidRPr="00B1666C">
        <w:rPr>
          <w:rFonts w:cs="Arial"/>
          <w:lang w:val="hr-HR"/>
        </w:rPr>
        <w:t>iz</w:t>
      </w:r>
      <w:r w:rsidRPr="00B1666C">
        <w:rPr>
          <w:rFonts w:cs="Arial"/>
          <w:spacing w:val="-4"/>
          <w:lang w:val="hr-HR"/>
        </w:rPr>
        <w:t xml:space="preserve"> </w:t>
      </w:r>
      <w:r w:rsidRPr="00B1666C">
        <w:rPr>
          <w:rFonts w:cs="Arial"/>
          <w:lang w:val="hr-HR"/>
        </w:rPr>
        <w:t>razloga</w:t>
      </w:r>
      <w:r w:rsidRPr="00B1666C">
        <w:rPr>
          <w:rFonts w:cs="Arial"/>
          <w:spacing w:val="-4"/>
          <w:lang w:val="hr-HR"/>
        </w:rPr>
        <w:t xml:space="preserve"> </w:t>
      </w:r>
      <w:r w:rsidRPr="00B1666C">
        <w:rPr>
          <w:rFonts w:cs="Arial"/>
          <w:lang w:val="hr-HR"/>
        </w:rPr>
        <w:t>izbjegavanja</w:t>
      </w:r>
      <w:r w:rsidRPr="00B1666C">
        <w:rPr>
          <w:rFonts w:cs="Arial"/>
          <w:spacing w:val="-4"/>
          <w:lang w:val="hr-HR"/>
        </w:rPr>
        <w:t xml:space="preserve"> </w:t>
      </w:r>
      <w:r w:rsidRPr="00B1666C">
        <w:rPr>
          <w:rFonts w:cs="Arial"/>
          <w:lang w:val="hr-HR"/>
        </w:rPr>
        <w:t>imovinsko</w:t>
      </w:r>
      <w:r w:rsidRPr="00B1666C">
        <w:rPr>
          <w:rFonts w:cs="Arial"/>
          <w:spacing w:val="-3"/>
          <w:lang w:val="hr-HR"/>
        </w:rPr>
        <w:t xml:space="preserve"> </w:t>
      </w:r>
      <w:r w:rsidRPr="00B1666C">
        <w:rPr>
          <w:rFonts w:cs="Arial"/>
          <w:lang w:val="hr-HR"/>
        </w:rPr>
        <w:t>-</w:t>
      </w:r>
      <w:r w:rsidRPr="00B1666C">
        <w:rPr>
          <w:rFonts w:cs="Arial"/>
          <w:spacing w:val="-3"/>
          <w:lang w:val="hr-HR"/>
        </w:rPr>
        <w:t xml:space="preserve"> </w:t>
      </w:r>
      <w:r w:rsidRPr="00B1666C">
        <w:rPr>
          <w:rFonts w:cs="Arial"/>
          <w:lang w:val="hr-HR"/>
        </w:rPr>
        <w:t>pravnih</w:t>
      </w:r>
      <w:r w:rsidRPr="00B1666C">
        <w:rPr>
          <w:rFonts w:cs="Arial"/>
          <w:spacing w:val="-4"/>
          <w:lang w:val="hr-HR"/>
        </w:rPr>
        <w:t xml:space="preserve"> </w:t>
      </w:r>
      <w:r w:rsidRPr="00B1666C">
        <w:rPr>
          <w:rFonts w:cs="Arial"/>
          <w:lang w:val="hr-HR"/>
        </w:rPr>
        <w:t>sporova</w:t>
      </w:r>
      <w:r w:rsidRPr="00B1666C">
        <w:rPr>
          <w:rFonts w:cs="Arial"/>
          <w:spacing w:val="-4"/>
          <w:lang w:val="hr-HR"/>
        </w:rPr>
        <w:t xml:space="preserve"> </w:t>
      </w:r>
      <w:r w:rsidRPr="00B1666C">
        <w:rPr>
          <w:rFonts w:cs="Arial"/>
          <w:lang w:val="hr-HR"/>
        </w:rPr>
        <w:t>kao</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razloga</w:t>
      </w:r>
      <w:r w:rsidRPr="00B1666C">
        <w:rPr>
          <w:rFonts w:cs="Arial"/>
          <w:spacing w:val="63"/>
          <w:lang w:val="hr-HR"/>
        </w:rPr>
        <w:t xml:space="preserve"> </w:t>
      </w:r>
      <w:r w:rsidRPr="00B1666C">
        <w:rPr>
          <w:rFonts w:cs="Arial"/>
          <w:lang w:val="hr-HR"/>
        </w:rPr>
        <w:t xml:space="preserve">prilagodbe </w:t>
      </w:r>
      <w:r w:rsidRPr="00B1666C">
        <w:rPr>
          <w:rFonts w:cs="Arial"/>
          <w:spacing w:val="3"/>
          <w:lang w:val="hr-HR"/>
        </w:rPr>
        <w:t xml:space="preserve"> </w:t>
      </w:r>
      <w:r w:rsidRPr="00B1666C">
        <w:rPr>
          <w:rFonts w:cs="Arial"/>
          <w:lang w:val="hr-HR"/>
        </w:rPr>
        <w:t xml:space="preserve">uređenja </w:t>
      </w:r>
      <w:r w:rsidRPr="00B1666C">
        <w:rPr>
          <w:rFonts w:cs="Arial"/>
          <w:spacing w:val="4"/>
          <w:lang w:val="hr-HR"/>
        </w:rPr>
        <w:t xml:space="preserve"> </w:t>
      </w:r>
      <w:r w:rsidRPr="00B1666C">
        <w:rPr>
          <w:rFonts w:cs="Arial"/>
          <w:lang w:val="hr-HR"/>
        </w:rPr>
        <w:t xml:space="preserve">važećoj </w:t>
      </w:r>
      <w:r w:rsidRPr="00B1666C">
        <w:rPr>
          <w:rFonts w:cs="Arial"/>
          <w:spacing w:val="5"/>
          <w:lang w:val="hr-HR"/>
        </w:rPr>
        <w:t xml:space="preserve"> </w:t>
      </w:r>
      <w:r w:rsidRPr="00B1666C">
        <w:rPr>
          <w:rFonts w:cs="Arial"/>
          <w:lang w:val="hr-HR"/>
        </w:rPr>
        <w:t xml:space="preserve">prostorno </w:t>
      </w:r>
      <w:r w:rsidRPr="00B1666C">
        <w:rPr>
          <w:rFonts w:cs="Arial"/>
          <w:spacing w:val="6"/>
          <w:lang w:val="hr-HR"/>
        </w:rPr>
        <w:t xml:space="preserve"> </w:t>
      </w:r>
      <w:r w:rsidRPr="00B1666C">
        <w:rPr>
          <w:rFonts w:cs="Arial"/>
          <w:lang w:val="hr-HR"/>
        </w:rPr>
        <w:t xml:space="preserve">- </w:t>
      </w:r>
      <w:r w:rsidRPr="00B1666C">
        <w:rPr>
          <w:rFonts w:cs="Arial"/>
          <w:spacing w:val="5"/>
          <w:lang w:val="hr-HR"/>
        </w:rPr>
        <w:t xml:space="preserve"> </w:t>
      </w:r>
      <w:r w:rsidRPr="00B1666C">
        <w:rPr>
          <w:rFonts w:cs="Arial"/>
          <w:lang w:val="hr-HR"/>
        </w:rPr>
        <w:t xml:space="preserve">planskoj </w:t>
      </w:r>
      <w:r w:rsidRPr="00B1666C">
        <w:rPr>
          <w:rFonts w:cs="Arial"/>
          <w:spacing w:val="5"/>
          <w:lang w:val="hr-HR"/>
        </w:rPr>
        <w:t xml:space="preserve"> </w:t>
      </w:r>
      <w:r w:rsidRPr="00B1666C">
        <w:rPr>
          <w:rFonts w:cs="Arial"/>
          <w:lang w:val="hr-HR"/>
        </w:rPr>
        <w:t xml:space="preserve">dokumentaciji, </w:t>
      </w:r>
      <w:r w:rsidRPr="00B1666C">
        <w:rPr>
          <w:rFonts w:cs="Arial"/>
          <w:spacing w:val="5"/>
          <w:lang w:val="hr-HR"/>
        </w:rPr>
        <w:t xml:space="preserve"> </w:t>
      </w:r>
      <w:r w:rsidRPr="00B1666C">
        <w:rPr>
          <w:rFonts w:cs="Arial"/>
          <w:lang w:val="hr-HR"/>
        </w:rPr>
        <w:t xml:space="preserve">a </w:t>
      </w:r>
      <w:r w:rsidRPr="00B1666C">
        <w:rPr>
          <w:rFonts w:cs="Arial"/>
          <w:spacing w:val="4"/>
          <w:lang w:val="hr-HR"/>
        </w:rPr>
        <w:t xml:space="preserve"> </w:t>
      </w:r>
      <w:r w:rsidRPr="00B1666C">
        <w:rPr>
          <w:rFonts w:cs="Arial"/>
          <w:lang w:val="hr-HR"/>
        </w:rPr>
        <w:t xml:space="preserve">koje </w:t>
      </w:r>
      <w:r w:rsidRPr="00B1666C">
        <w:rPr>
          <w:rFonts w:cs="Arial"/>
          <w:spacing w:val="4"/>
          <w:lang w:val="hr-HR"/>
        </w:rPr>
        <w:t xml:space="preserve"> </w:t>
      </w:r>
      <w:r w:rsidRPr="00B1666C">
        <w:rPr>
          <w:rFonts w:cs="Arial"/>
          <w:lang w:val="hr-HR"/>
        </w:rPr>
        <w:t xml:space="preserve">će </w:t>
      </w:r>
      <w:r w:rsidRPr="00B1666C">
        <w:rPr>
          <w:rFonts w:cs="Arial"/>
          <w:spacing w:val="4"/>
          <w:lang w:val="hr-HR"/>
        </w:rPr>
        <w:t xml:space="preserve"> </w:t>
      </w:r>
      <w:r w:rsidRPr="00B1666C">
        <w:rPr>
          <w:rFonts w:cs="Arial"/>
          <w:spacing w:val="-2"/>
          <w:lang w:val="hr-HR"/>
        </w:rPr>
        <w:t>istovremeno</w:t>
      </w:r>
      <w:r w:rsidRPr="00B1666C">
        <w:rPr>
          <w:rFonts w:cs="Arial"/>
          <w:spacing w:val="61"/>
          <w:lang w:val="hr-HR"/>
        </w:rPr>
        <w:t xml:space="preserve"> </w:t>
      </w:r>
      <w:r w:rsidRPr="00B1666C">
        <w:rPr>
          <w:rFonts w:cs="Arial"/>
          <w:lang w:val="hr-HR"/>
        </w:rPr>
        <w:t>omogućiti siguran i blagovremen</w:t>
      </w:r>
      <w:r w:rsidRPr="00B1666C">
        <w:rPr>
          <w:rFonts w:cs="Arial"/>
          <w:spacing w:val="-2"/>
          <w:lang w:val="hr-HR"/>
        </w:rPr>
        <w:t xml:space="preserve"> </w:t>
      </w:r>
      <w:r w:rsidRPr="00B1666C">
        <w:rPr>
          <w:rFonts w:cs="Arial"/>
          <w:lang w:val="hr-HR"/>
        </w:rPr>
        <w:t>protok</w:t>
      </w:r>
      <w:r w:rsidRPr="00B1666C">
        <w:rPr>
          <w:rFonts w:cs="Arial"/>
          <w:spacing w:val="-2"/>
          <w:lang w:val="hr-HR"/>
        </w:rPr>
        <w:t xml:space="preserve"> </w:t>
      </w:r>
      <w:r w:rsidRPr="00B1666C">
        <w:rPr>
          <w:rFonts w:cs="Arial"/>
          <w:lang w:val="hr-HR"/>
        </w:rPr>
        <w:t>voda vodotoka</w:t>
      </w:r>
      <w:r w:rsidRPr="00B1666C">
        <w:rPr>
          <w:rFonts w:cs="Arial"/>
          <w:spacing w:val="-2"/>
          <w:lang w:val="hr-HR"/>
        </w:rPr>
        <w:t xml:space="preserve"> </w:t>
      </w:r>
      <w:r w:rsidRPr="00B1666C">
        <w:rPr>
          <w:rFonts w:cs="Arial"/>
          <w:lang w:val="hr-HR"/>
        </w:rPr>
        <w:t>te održavanje i</w:t>
      </w:r>
      <w:r w:rsidRPr="00B1666C">
        <w:rPr>
          <w:rFonts w:cs="Arial"/>
          <w:spacing w:val="-2"/>
          <w:lang w:val="hr-HR"/>
        </w:rPr>
        <w:t xml:space="preserve"> </w:t>
      </w:r>
      <w:r w:rsidRPr="00B1666C">
        <w:rPr>
          <w:rFonts w:cs="Arial"/>
          <w:lang w:val="hr-HR"/>
        </w:rPr>
        <w:t>čišćenje istog.</w:t>
      </w:r>
      <w:r w:rsidRPr="00B1666C">
        <w:rPr>
          <w:rFonts w:cs="Arial"/>
          <w:spacing w:val="67"/>
          <w:lang w:val="hr-HR"/>
        </w:rPr>
        <w:t xml:space="preserve"> </w:t>
      </w:r>
      <w:r w:rsidRPr="00B1666C">
        <w:rPr>
          <w:rFonts w:cs="Arial"/>
          <w:lang w:val="hr-HR"/>
        </w:rPr>
        <w:t>Dimenzioniranje</w:t>
      </w:r>
      <w:r w:rsidRPr="00B1666C">
        <w:rPr>
          <w:rFonts w:cs="Arial"/>
          <w:spacing w:val="10"/>
          <w:lang w:val="hr-HR"/>
        </w:rPr>
        <w:t xml:space="preserve"> </w:t>
      </w:r>
      <w:r w:rsidRPr="00B1666C">
        <w:rPr>
          <w:rFonts w:cs="Arial"/>
          <w:lang w:val="hr-HR"/>
        </w:rPr>
        <w:t>korita</w:t>
      </w:r>
      <w:r w:rsidRPr="00B1666C">
        <w:rPr>
          <w:rFonts w:cs="Arial"/>
          <w:spacing w:val="7"/>
          <w:lang w:val="hr-HR"/>
        </w:rPr>
        <w:t xml:space="preserve"> </w:t>
      </w:r>
      <w:r w:rsidRPr="00B1666C">
        <w:rPr>
          <w:rFonts w:cs="Arial"/>
          <w:lang w:val="hr-HR"/>
        </w:rPr>
        <w:t>treba</w:t>
      </w:r>
      <w:r w:rsidRPr="00B1666C">
        <w:rPr>
          <w:rFonts w:cs="Arial"/>
          <w:spacing w:val="10"/>
          <w:lang w:val="hr-HR"/>
        </w:rPr>
        <w:t xml:space="preserve"> </w:t>
      </w:r>
      <w:r w:rsidRPr="00B1666C">
        <w:rPr>
          <w:rFonts w:cs="Arial"/>
          <w:lang w:val="hr-HR"/>
        </w:rPr>
        <w:t>izvršiti</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mjerodavnu</w:t>
      </w:r>
      <w:r w:rsidRPr="00B1666C">
        <w:rPr>
          <w:rFonts w:cs="Arial"/>
          <w:spacing w:val="10"/>
          <w:lang w:val="hr-HR"/>
        </w:rPr>
        <w:t xml:space="preserve"> </w:t>
      </w:r>
      <w:r w:rsidRPr="00B1666C">
        <w:rPr>
          <w:rFonts w:cs="Arial"/>
          <w:lang w:val="hr-HR"/>
        </w:rPr>
        <w:t>protoku</w:t>
      </w:r>
      <w:r w:rsidRPr="00B1666C">
        <w:rPr>
          <w:rFonts w:cs="Arial"/>
          <w:spacing w:val="9"/>
          <w:lang w:val="hr-HR"/>
        </w:rPr>
        <w:t xml:space="preserve"> </w:t>
      </w:r>
      <w:r w:rsidRPr="00B1666C">
        <w:rPr>
          <w:rFonts w:cs="Arial"/>
          <w:lang w:val="hr-HR"/>
        </w:rPr>
        <w:t>dobivenu</w:t>
      </w:r>
      <w:r w:rsidRPr="00B1666C">
        <w:rPr>
          <w:rFonts w:cs="Arial"/>
          <w:spacing w:val="7"/>
          <w:lang w:val="hr-HR"/>
        </w:rPr>
        <w:t xml:space="preserve"> </w:t>
      </w:r>
      <w:r w:rsidRPr="00B1666C">
        <w:rPr>
          <w:rFonts w:cs="Arial"/>
          <w:lang w:val="hr-HR"/>
        </w:rPr>
        <w:t>kao</w:t>
      </w:r>
      <w:r w:rsidRPr="00B1666C">
        <w:rPr>
          <w:rFonts w:cs="Arial"/>
          <w:spacing w:val="7"/>
          <w:lang w:val="hr-HR"/>
        </w:rPr>
        <w:t xml:space="preserve"> </w:t>
      </w:r>
      <w:r w:rsidRPr="00B1666C">
        <w:rPr>
          <w:rFonts w:cs="Arial"/>
          <w:lang w:val="hr-HR"/>
        </w:rPr>
        <w:t>rezultat</w:t>
      </w:r>
      <w:r w:rsidRPr="00B1666C">
        <w:rPr>
          <w:rFonts w:cs="Arial"/>
          <w:spacing w:val="8"/>
          <w:lang w:val="hr-HR"/>
        </w:rPr>
        <w:t xml:space="preserve"> </w:t>
      </w:r>
      <w:r w:rsidRPr="00B1666C">
        <w:rPr>
          <w:rFonts w:cs="Arial"/>
          <w:lang w:val="hr-HR"/>
        </w:rPr>
        <w:t>hidroloških</w:t>
      </w:r>
      <w:r w:rsidRPr="00B1666C">
        <w:rPr>
          <w:rFonts w:cs="Arial"/>
          <w:spacing w:val="65"/>
          <w:lang w:val="hr-HR"/>
        </w:rPr>
        <w:t xml:space="preserve"> </w:t>
      </w:r>
      <w:r w:rsidRPr="00B1666C">
        <w:rPr>
          <w:rFonts w:cs="Arial"/>
          <w:lang w:val="hr-HR"/>
        </w:rPr>
        <w:t>mjerenja</w:t>
      </w:r>
      <w:r w:rsidRPr="00B1666C">
        <w:rPr>
          <w:rFonts w:cs="Arial"/>
          <w:spacing w:val="-2"/>
          <w:lang w:val="hr-HR"/>
        </w:rPr>
        <w:t xml:space="preserve"> ili</w:t>
      </w:r>
      <w:r w:rsidRPr="00B1666C">
        <w:rPr>
          <w:rFonts w:cs="Arial"/>
          <w:lang w:val="hr-HR"/>
        </w:rPr>
        <w:t xml:space="preserve"> kao</w:t>
      </w:r>
      <w:r w:rsidRPr="00B1666C">
        <w:rPr>
          <w:rFonts w:cs="Arial"/>
          <w:spacing w:val="-2"/>
          <w:lang w:val="hr-HR"/>
        </w:rPr>
        <w:t xml:space="preserve"> </w:t>
      </w:r>
      <w:r w:rsidRPr="00B1666C">
        <w:rPr>
          <w:rFonts w:cs="Arial"/>
          <w:lang w:val="hr-HR"/>
        </w:rPr>
        <w:t>rezultat primjene</w:t>
      </w:r>
      <w:r w:rsidRPr="00B1666C">
        <w:rPr>
          <w:rFonts w:cs="Arial"/>
          <w:spacing w:val="-2"/>
          <w:lang w:val="hr-HR"/>
        </w:rPr>
        <w:t xml:space="preserve"> </w:t>
      </w:r>
      <w:r w:rsidRPr="00B1666C">
        <w:rPr>
          <w:rFonts w:cs="Arial"/>
          <w:lang w:val="hr-HR"/>
        </w:rPr>
        <w:t>neke</w:t>
      </w:r>
      <w:r w:rsidRPr="00B1666C">
        <w:rPr>
          <w:rFonts w:cs="Arial"/>
          <w:spacing w:val="-2"/>
          <w:lang w:val="hr-HR"/>
        </w:rPr>
        <w:t xml:space="preserve"> </w:t>
      </w:r>
      <w:r w:rsidRPr="00B1666C">
        <w:rPr>
          <w:rFonts w:cs="Arial"/>
          <w:lang w:val="hr-HR"/>
        </w:rPr>
        <w:t>od empirijskih metoda.</w:t>
      </w:r>
    </w:p>
    <w:p w:rsidR="00B1666C" w:rsidRPr="00B1666C" w:rsidRDefault="00B1666C" w:rsidP="00B1666C">
      <w:pPr>
        <w:pStyle w:val="BodyText"/>
        <w:jc w:val="both"/>
        <w:rPr>
          <w:rFonts w:cs="Arial"/>
          <w:lang w:val="hr-HR"/>
        </w:rPr>
      </w:pPr>
      <w:r w:rsidRPr="00B1666C">
        <w:rPr>
          <w:rFonts w:cs="Arial"/>
          <w:lang w:val="hr-HR"/>
        </w:rPr>
        <w:t>(7) U</w:t>
      </w:r>
      <w:r w:rsidRPr="00B1666C">
        <w:rPr>
          <w:rFonts w:cs="Arial"/>
          <w:spacing w:val="1"/>
          <w:lang w:val="hr-HR"/>
        </w:rPr>
        <w:t xml:space="preserve"> </w:t>
      </w:r>
      <w:r w:rsidRPr="00B1666C">
        <w:rPr>
          <w:rFonts w:cs="Arial"/>
          <w:lang w:val="hr-HR"/>
        </w:rPr>
        <w:t>iznimnim slučajevima,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svrhu</w:t>
      </w:r>
      <w:r w:rsidRPr="00B1666C">
        <w:rPr>
          <w:rFonts w:cs="Arial"/>
          <w:spacing w:val="1"/>
          <w:lang w:val="hr-HR"/>
        </w:rPr>
        <w:t xml:space="preserve"> </w:t>
      </w:r>
      <w:r w:rsidRPr="00B1666C">
        <w:rPr>
          <w:rFonts w:cs="Arial"/>
          <w:lang w:val="hr-HR"/>
        </w:rPr>
        <w:t>osiguranja</w:t>
      </w:r>
      <w:r w:rsidRPr="00B1666C">
        <w:rPr>
          <w:rFonts w:cs="Arial"/>
          <w:spacing w:val="2"/>
          <w:lang w:val="hr-HR"/>
        </w:rPr>
        <w:t xml:space="preserve"> </w:t>
      </w:r>
      <w:r w:rsidRPr="00B1666C">
        <w:rPr>
          <w:rFonts w:cs="Arial"/>
          <w:lang w:val="hr-HR"/>
        </w:rPr>
        <w:t>i</w:t>
      </w:r>
      <w:r w:rsidRPr="00B1666C">
        <w:rPr>
          <w:rFonts w:cs="Arial"/>
          <w:spacing w:val="1"/>
          <w:lang w:val="hr-HR"/>
        </w:rPr>
        <w:t xml:space="preserve"> </w:t>
      </w:r>
      <w:r w:rsidRPr="00B1666C">
        <w:rPr>
          <w:rFonts w:cs="Arial"/>
          <w:lang w:val="hr-HR"/>
        </w:rPr>
        <w:t>formiranja</w:t>
      </w:r>
      <w:r w:rsidRPr="00B1666C">
        <w:rPr>
          <w:rFonts w:cs="Arial"/>
          <w:spacing w:val="60"/>
          <w:lang w:val="hr-HR"/>
        </w:rPr>
        <w:t xml:space="preserve"> </w:t>
      </w:r>
      <w:r w:rsidRPr="00B1666C">
        <w:rPr>
          <w:rFonts w:cs="Arial"/>
          <w:lang w:val="hr-HR"/>
        </w:rPr>
        <w:t>što</w:t>
      </w:r>
      <w:r w:rsidRPr="00B1666C">
        <w:rPr>
          <w:rFonts w:cs="Arial"/>
          <w:spacing w:val="60"/>
          <w:lang w:val="hr-HR"/>
        </w:rPr>
        <w:t xml:space="preserve"> </w:t>
      </w:r>
      <w:r w:rsidRPr="00B1666C">
        <w:rPr>
          <w:rFonts w:cs="Arial"/>
          <w:lang w:val="hr-HR"/>
        </w:rPr>
        <w:t>kvalitetnijeg</w:t>
      </w:r>
      <w:r w:rsidRPr="00B1666C">
        <w:rPr>
          <w:rFonts w:cs="Arial"/>
          <w:spacing w:val="1"/>
          <w:lang w:val="hr-HR"/>
        </w:rPr>
        <w:t xml:space="preserve"> </w:t>
      </w:r>
      <w:r w:rsidRPr="00B1666C">
        <w:rPr>
          <w:rFonts w:cs="Arial"/>
          <w:lang w:val="hr-HR"/>
        </w:rPr>
        <w:t>prometnog</w:t>
      </w:r>
      <w:r w:rsidRPr="00B1666C">
        <w:rPr>
          <w:rFonts w:cs="Arial"/>
          <w:spacing w:val="53"/>
          <w:lang w:val="hr-HR"/>
        </w:rPr>
        <w:t xml:space="preserve"> </w:t>
      </w:r>
      <w:r w:rsidRPr="00B1666C">
        <w:rPr>
          <w:rFonts w:cs="Arial"/>
          <w:lang w:val="hr-HR"/>
        </w:rPr>
        <w:t>koridora,</w:t>
      </w:r>
      <w:r w:rsidRPr="00B1666C">
        <w:rPr>
          <w:rFonts w:cs="Arial"/>
          <w:spacing w:val="4"/>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isključuje</w:t>
      </w:r>
      <w:r w:rsidRPr="00B1666C">
        <w:rPr>
          <w:rFonts w:cs="Arial"/>
          <w:spacing w:val="5"/>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regulacija</w:t>
      </w:r>
      <w:r w:rsidRPr="00B1666C">
        <w:rPr>
          <w:rFonts w:cs="Arial"/>
          <w:spacing w:val="5"/>
          <w:lang w:val="hr-HR"/>
        </w:rPr>
        <w:t xml:space="preserve"> </w:t>
      </w:r>
      <w:r w:rsidRPr="00B1666C">
        <w:rPr>
          <w:rFonts w:cs="Arial"/>
          <w:spacing w:val="-2"/>
          <w:lang w:val="hr-HR"/>
        </w:rPr>
        <w:t>ili</w:t>
      </w:r>
      <w:r w:rsidRPr="00B1666C">
        <w:rPr>
          <w:rFonts w:cs="Arial"/>
          <w:spacing w:val="4"/>
          <w:lang w:val="hr-HR"/>
        </w:rPr>
        <w:t xml:space="preserve"> </w:t>
      </w:r>
      <w:r w:rsidRPr="00B1666C">
        <w:rPr>
          <w:rFonts w:cs="Arial"/>
          <w:lang w:val="hr-HR"/>
        </w:rPr>
        <w:t>izmještanje</w:t>
      </w:r>
      <w:r w:rsidRPr="00B1666C">
        <w:rPr>
          <w:rFonts w:cs="Arial"/>
          <w:spacing w:val="3"/>
          <w:lang w:val="hr-HR"/>
        </w:rPr>
        <w:t xml:space="preserve"> </w:t>
      </w:r>
      <w:r w:rsidRPr="00B1666C">
        <w:rPr>
          <w:rFonts w:cs="Arial"/>
          <w:lang w:val="hr-HR"/>
        </w:rPr>
        <w:t>vodotoka</w:t>
      </w:r>
      <w:r w:rsidRPr="00B1666C">
        <w:rPr>
          <w:rFonts w:cs="Arial"/>
          <w:spacing w:val="5"/>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obliku</w:t>
      </w:r>
      <w:r w:rsidRPr="00B1666C">
        <w:rPr>
          <w:rFonts w:cs="Arial"/>
          <w:spacing w:val="5"/>
          <w:lang w:val="hr-HR"/>
        </w:rPr>
        <w:t xml:space="preserve"> </w:t>
      </w:r>
      <w:r w:rsidRPr="00B1666C">
        <w:rPr>
          <w:rFonts w:cs="Arial"/>
          <w:lang w:val="hr-HR"/>
        </w:rPr>
        <w:t>odgovarajuće</w:t>
      </w:r>
      <w:r w:rsidRPr="00B1666C">
        <w:rPr>
          <w:rFonts w:cs="Arial"/>
          <w:spacing w:val="2"/>
          <w:lang w:val="hr-HR"/>
        </w:rPr>
        <w:t xml:space="preserve"> </w:t>
      </w:r>
      <w:r w:rsidRPr="00B1666C">
        <w:rPr>
          <w:rFonts w:cs="Arial"/>
          <w:lang w:val="hr-HR"/>
        </w:rPr>
        <w:t>natkrivene</w:t>
      </w:r>
      <w:r w:rsidRPr="00B1666C">
        <w:rPr>
          <w:rFonts w:cs="Arial"/>
          <w:spacing w:val="87"/>
          <w:lang w:val="hr-HR"/>
        </w:rPr>
        <w:t xml:space="preserve"> </w:t>
      </w:r>
      <w:r w:rsidRPr="00B1666C">
        <w:rPr>
          <w:rFonts w:cs="Arial"/>
          <w:lang w:val="hr-HR"/>
        </w:rPr>
        <w:t>armirano-betonske</w:t>
      </w:r>
      <w:r w:rsidRPr="00B1666C">
        <w:rPr>
          <w:rFonts w:cs="Arial"/>
          <w:spacing w:val="55"/>
          <w:lang w:val="hr-HR"/>
        </w:rPr>
        <w:t xml:space="preserve"> </w:t>
      </w:r>
      <w:r w:rsidRPr="00B1666C">
        <w:rPr>
          <w:rFonts w:cs="Arial"/>
          <w:lang w:val="hr-HR"/>
        </w:rPr>
        <w:t>kinete</w:t>
      </w:r>
      <w:r w:rsidRPr="00B1666C">
        <w:rPr>
          <w:rFonts w:cs="Arial"/>
          <w:spacing w:val="58"/>
          <w:lang w:val="hr-HR"/>
        </w:rPr>
        <w:t xml:space="preserve"> </w:t>
      </w:r>
      <w:r w:rsidRPr="00B1666C">
        <w:rPr>
          <w:rFonts w:cs="Arial"/>
          <w:lang w:val="hr-HR"/>
        </w:rPr>
        <w:t>(min.</w:t>
      </w:r>
      <w:r w:rsidRPr="00B1666C">
        <w:rPr>
          <w:rFonts w:cs="Arial"/>
          <w:spacing w:val="56"/>
          <w:lang w:val="hr-HR"/>
        </w:rPr>
        <w:t xml:space="preserve"> </w:t>
      </w:r>
      <w:r w:rsidRPr="00B1666C">
        <w:rPr>
          <w:rFonts w:cs="Arial"/>
          <w:lang w:val="hr-HR"/>
        </w:rPr>
        <w:t>propusne</w:t>
      </w:r>
      <w:r w:rsidRPr="00B1666C">
        <w:rPr>
          <w:rFonts w:cs="Arial"/>
          <w:spacing w:val="55"/>
          <w:lang w:val="hr-HR"/>
        </w:rPr>
        <w:t xml:space="preserve"> </w:t>
      </w:r>
      <w:r w:rsidRPr="00B1666C">
        <w:rPr>
          <w:rFonts w:cs="Arial"/>
          <w:lang w:val="hr-HR"/>
        </w:rPr>
        <w:t>moći</w:t>
      </w:r>
      <w:r w:rsidRPr="00B1666C">
        <w:rPr>
          <w:rFonts w:cs="Arial"/>
          <w:spacing w:val="54"/>
          <w:lang w:val="hr-HR"/>
        </w:rPr>
        <w:t xml:space="preserve"> </w:t>
      </w:r>
      <w:r w:rsidRPr="00B1666C">
        <w:rPr>
          <w:rFonts w:cs="Arial"/>
          <w:lang w:val="hr-HR"/>
        </w:rPr>
        <w:t>100-god.</w:t>
      </w:r>
      <w:r w:rsidRPr="00B1666C">
        <w:rPr>
          <w:rFonts w:cs="Arial"/>
          <w:spacing w:val="57"/>
          <w:lang w:val="hr-HR"/>
        </w:rPr>
        <w:t xml:space="preserve"> </w:t>
      </w:r>
      <w:r w:rsidRPr="00B1666C">
        <w:rPr>
          <w:rFonts w:cs="Arial"/>
          <w:lang w:val="hr-HR"/>
        </w:rPr>
        <w:t>velika</w:t>
      </w:r>
      <w:r w:rsidRPr="00B1666C">
        <w:rPr>
          <w:rFonts w:cs="Arial"/>
          <w:spacing w:val="59"/>
          <w:lang w:val="hr-HR"/>
        </w:rPr>
        <w:t xml:space="preserve"> </w:t>
      </w:r>
      <w:r w:rsidRPr="00B1666C">
        <w:rPr>
          <w:rFonts w:cs="Arial"/>
          <w:lang w:val="hr-HR"/>
        </w:rPr>
        <w:t>voda)</w:t>
      </w:r>
      <w:r w:rsidRPr="00B1666C">
        <w:rPr>
          <w:rFonts w:cs="Arial"/>
          <w:spacing w:val="54"/>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na</w:t>
      </w:r>
      <w:r w:rsidRPr="00B1666C">
        <w:rPr>
          <w:rFonts w:cs="Arial"/>
          <w:spacing w:val="59"/>
          <w:lang w:val="hr-HR"/>
        </w:rPr>
        <w:t xml:space="preserve"> </w:t>
      </w:r>
      <w:r w:rsidRPr="00B1666C">
        <w:rPr>
          <w:rFonts w:cs="Arial"/>
          <w:lang w:val="hr-HR"/>
        </w:rPr>
        <w:t>način</w:t>
      </w:r>
      <w:r w:rsidRPr="00B1666C">
        <w:rPr>
          <w:rFonts w:cs="Arial"/>
          <w:spacing w:val="55"/>
          <w:lang w:val="hr-HR"/>
        </w:rPr>
        <w:t xml:space="preserve"> </w:t>
      </w:r>
      <w:r w:rsidRPr="00B1666C">
        <w:rPr>
          <w:rFonts w:cs="Arial"/>
          <w:lang w:val="hr-HR"/>
        </w:rPr>
        <w:t>koji</w:t>
      </w:r>
      <w:r w:rsidRPr="00B1666C">
        <w:rPr>
          <w:rFonts w:cs="Arial"/>
          <w:spacing w:val="57"/>
          <w:lang w:val="hr-HR"/>
        </w:rPr>
        <w:t xml:space="preserve"> </w:t>
      </w:r>
      <w:r w:rsidRPr="00B1666C">
        <w:rPr>
          <w:rFonts w:cs="Arial"/>
          <w:lang w:val="hr-HR"/>
        </w:rPr>
        <w:t>će</w:t>
      </w:r>
      <w:r w:rsidRPr="00B1666C">
        <w:rPr>
          <w:rFonts w:cs="Arial"/>
          <w:spacing w:val="51"/>
          <w:lang w:val="hr-HR"/>
        </w:rPr>
        <w:t xml:space="preserve"> </w:t>
      </w:r>
      <w:r w:rsidRPr="00B1666C">
        <w:rPr>
          <w:rFonts w:cs="Arial"/>
          <w:lang w:val="hr-HR"/>
        </w:rPr>
        <w:lastRenderedPageBreak/>
        <w:t>omogućiti</w:t>
      </w:r>
      <w:r w:rsidRPr="00B1666C">
        <w:rPr>
          <w:rFonts w:cs="Arial"/>
          <w:spacing w:val="32"/>
          <w:lang w:val="hr-HR"/>
        </w:rPr>
        <w:t xml:space="preserve"> </w:t>
      </w:r>
      <w:r w:rsidRPr="00B1666C">
        <w:rPr>
          <w:rFonts w:cs="Arial"/>
          <w:lang w:val="hr-HR"/>
        </w:rPr>
        <w:t>njeno</w:t>
      </w:r>
      <w:r w:rsidRPr="00B1666C">
        <w:rPr>
          <w:rFonts w:cs="Arial"/>
          <w:spacing w:val="32"/>
          <w:lang w:val="hr-HR"/>
        </w:rPr>
        <w:t xml:space="preserve"> </w:t>
      </w:r>
      <w:r w:rsidRPr="00B1666C">
        <w:rPr>
          <w:rFonts w:cs="Arial"/>
          <w:lang w:val="hr-HR"/>
        </w:rPr>
        <w:t>što</w:t>
      </w:r>
      <w:r w:rsidRPr="00B1666C">
        <w:rPr>
          <w:rFonts w:cs="Arial"/>
          <w:spacing w:val="30"/>
          <w:lang w:val="hr-HR"/>
        </w:rPr>
        <w:t xml:space="preserve"> </w:t>
      </w:r>
      <w:r w:rsidRPr="00B1666C">
        <w:rPr>
          <w:rFonts w:cs="Arial"/>
          <w:lang w:val="hr-HR"/>
        </w:rPr>
        <w:t>jednostavnije</w:t>
      </w:r>
      <w:r w:rsidRPr="00B1666C">
        <w:rPr>
          <w:rFonts w:cs="Arial"/>
          <w:spacing w:val="32"/>
          <w:lang w:val="hr-HR"/>
        </w:rPr>
        <w:t xml:space="preserve"> </w:t>
      </w:r>
      <w:r w:rsidRPr="00B1666C">
        <w:rPr>
          <w:rFonts w:cs="Arial"/>
          <w:lang w:val="hr-HR"/>
        </w:rPr>
        <w:t>održavanje</w:t>
      </w:r>
      <w:r w:rsidRPr="00B1666C">
        <w:rPr>
          <w:rFonts w:cs="Arial"/>
          <w:spacing w:val="32"/>
          <w:lang w:val="hr-HR"/>
        </w:rPr>
        <w:t xml:space="preserve"> </w:t>
      </w:r>
      <w:r w:rsidRPr="00B1666C">
        <w:rPr>
          <w:rFonts w:cs="Arial"/>
          <w:lang w:val="hr-HR"/>
        </w:rPr>
        <w:t>i</w:t>
      </w:r>
      <w:r w:rsidRPr="00B1666C">
        <w:rPr>
          <w:rFonts w:cs="Arial"/>
          <w:spacing w:val="32"/>
          <w:lang w:val="hr-HR"/>
        </w:rPr>
        <w:t xml:space="preserve"> </w:t>
      </w:r>
      <w:r w:rsidRPr="00B1666C">
        <w:rPr>
          <w:rFonts w:cs="Arial"/>
          <w:lang w:val="hr-HR"/>
        </w:rPr>
        <w:t>čišćenje</w:t>
      </w:r>
      <w:r w:rsidRPr="00B1666C">
        <w:rPr>
          <w:rFonts w:cs="Arial"/>
          <w:spacing w:val="31"/>
          <w:lang w:val="hr-HR"/>
        </w:rPr>
        <w:t xml:space="preserve"> </w:t>
      </w:r>
      <w:r w:rsidRPr="00B1666C">
        <w:rPr>
          <w:rFonts w:cs="Arial"/>
          <w:lang w:val="hr-HR"/>
        </w:rPr>
        <w:t>(natkrivanje</w:t>
      </w:r>
      <w:r w:rsidRPr="00B1666C">
        <w:rPr>
          <w:rFonts w:cs="Arial"/>
          <w:spacing w:val="32"/>
          <w:lang w:val="hr-HR"/>
        </w:rPr>
        <w:t xml:space="preserve"> </w:t>
      </w:r>
      <w:r w:rsidRPr="00B1666C">
        <w:rPr>
          <w:rFonts w:cs="Arial"/>
          <w:lang w:val="hr-HR"/>
        </w:rPr>
        <w:t>izvesti</w:t>
      </w:r>
      <w:r w:rsidRPr="00B1666C">
        <w:rPr>
          <w:rFonts w:cs="Arial"/>
          <w:spacing w:val="34"/>
          <w:lang w:val="hr-HR"/>
        </w:rPr>
        <w:t xml:space="preserve"> </w:t>
      </w:r>
      <w:r w:rsidRPr="00B1666C">
        <w:rPr>
          <w:rFonts w:cs="Arial"/>
          <w:lang w:val="hr-HR"/>
        </w:rPr>
        <w:t>pomičnim</w:t>
      </w:r>
      <w:r w:rsidRPr="00B1666C">
        <w:rPr>
          <w:rFonts w:cs="Arial"/>
          <w:spacing w:val="77"/>
          <w:lang w:val="hr-HR"/>
        </w:rPr>
        <w:t xml:space="preserve"> </w:t>
      </w:r>
      <w:r w:rsidRPr="00B1666C">
        <w:rPr>
          <w:rFonts w:cs="Arial"/>
          <w:lang w:val="hr-HR"/>
        </w:rPr>
        <w:t>armiranobetonskim pločama</w:t>
      </w:r>
      <w:r w:rsidRPr="00B1666C">
        <w:rPr>
          <w:rFonts w:cs="Arial"/>
          <w:spacing w:val="1"/>
          <w:lang w:val="hr-HR"/>
        </w:rPr>
        <w:t xml:space="preserve"> </w:t>
      </w:r>
      <w:r w:rsidRPr="00B1666C">
        <w:rPr>
          <w:rFonts w:cs="Arial"/>
          <w:lang w:val="hr-HR"/>
        </w:rPr>
        <w:t>duž</w:t>
      </w:r>
      <w:r w:rsidRPr="00B1666C">
        <w:rPr>
          <w:rFonts w:cs="Arial"/>
          <w:spacing w:val="-2"/>
          <w:lang w:val="hr-HR"/>
        </w:rPr>
        <w:t xml:space="preserve"> </w:t>
      </w:r>
      <w:r w:rsidRPr="00B1666C">
        <w:rPr>
          <w:rFonts w:cs="Arial"/>
          <w:lang w:val="hr-HR"/>
        </w:rPr>
        <w:t>što više</w:t>
      </w:r>
      <w:r w:rsidRPr="00B1666C">
        <w:rPr>
          <w:rFonts w:cs="Arial"/>
          <w:spacing w:val="-2"/>
          <w:lang w:val="hr-HR"/>
        </w:rPr>
        <w:t xml:space="preserve"> </w:t>
      </w:r>
      <w:r w:rsidRPr="00B1666C">
        <w:rPr>
          <w:rFonts w:cs="Arial"/>
          <w:lang w:val="hr-HR"/>
        </w:rPr>
        <w:t>dionica i sa što</w:t>
      </w:r>
      <w:r w:rsidRPr="00B1666C">
        <w:rPr>
          <w:rFonts w:cs="Arial"/>
          <w:spacing w:val="-2"/>
          <w:lang w:val="hr-HR"/>
        </w:rPr>
        <w:t xml:space="preserve"> </w:t>
      </w:r>
      <w:r w:rsidRPr="00B1666C">
        <w:rPr>
          <w:rFonts w:cs="Arial"/>
          <w:lang w:val="hr-HR"/>
        </w:rPr>
        <w:t>više</w:t>
      </w:r>
      <w:r w:rsidRPr="00B1666C">
        <w:rPr>
          <w:rFonts w:cs="Arial"/>
          <w:spacing w:val="-2"/>
          <w:lang w:val="hr-HR"/>
        </w:rPr>
        <w:t xml:space="preserve"> </w:t>
      </w:r>
      <w:r w:rsidRPr="00B1666C">
        <w:rPr>
          <w:rFonts w:cs="Arial"/>
          <w:lang w:val="hr-HR"/>
        </w:rPr>
        <w:t>revizijskih okana).</w:t>
      </w:r>
    </w:p>
    <w:p w:rsidR="00B1666C" w:rsidRPr="00B1666C" w:rsidRDefault="00B1666C" w:rsidP="00B1666C">
      <w:pPr>
        <w:pStyle w:val="BodyText"/>
        <w:jc w:val="both"/>
        <w:rPr>
          <w:rFonts w:cs="Arial"/>
          <w:lang w:val="hr-HR"/>
        </w:rPr>
      </w:pPr>
      <w:r w:rsidRPr="00B1666C">
        <w:rPr>
          <w:rFonts w:cs="Arial"/>
          <w:lang w:val="hr-HR"/>
        </w:rPr>
        <w:t>(8) Trasu</w:t>
      </w:r>
      <w:r w:rsidRPr="00B1666C">
        <w:rPr>
          <w:rFonts w:cs="Arial"/>
          <w:spacing w:val="29"/>
          <w:lang w:val="hr-HR"/>
        </w:rPr>
        <w:t xml:space="preserve"> </w:t>
      </w:r>
      <w:r w:rsidRPr="00B1666C">
        <w:rPr>
          <w:rFonts w:cs="Arial"/>
          <w:lang w:val="hr-HR"/>
        </w:rPr>
        <w:t>regulirane</w:t>
      </w:r>
      <w:r w:rsidRPr="00B1666C">
        <w:rPr>
          <w:rFonts w:cs="Arial"/>
          <w:spacing w:val="31"/>
          <w:lang w:val="hr-HR"/>
        </w:rPr>
        <w:t xml:space="preserve"> </w:t>
      </w:r>
      <w:r w:rsidRPr="00B1666C">
        <w:rPr>
          <w:rFonts w:cs="Arial"/>
          <w:lang w:val="hr-HR"/>
        </w:rPr>
        <w:t>natkrivene</w:t>
      </w:r>
      <w:r w:rsidRPr="00B1666C">
        <w:rPr>
          <w:rFonts w:cs="Arial"/>
          <w:spacing w:val="31"/>
          <w:lang w:val="hr-HR"/>
        </w:rPr>
        <w:t xml:space="preserve"> </w:t>
      </w:r>
      <w:r w:rsidRPr="00B1666C">
        <w:rPr>
          <w:rFonts w:cs="Arial"/>
          <w:lang w:val="hr-HR"/>
        </w:rPr>
        <w:t>kinete</w:t>
      </w:r>
      <w:r w:rsidRPr="00B1666C">
        <w:rPr>
          <w:rFonts w:cs="Arial"/>
          <w:spacing w:val="34"/>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sklopu</w:t>
      </w:r>
      <w:r w:rsidRPr="00B1666C">
        <w:rPr>
          <w:rFonts w:cs="Arial"/>
          <w:spacing w:val="31"/>
          <w:lang w:val="hr-HR"/>
        </w:rPr>
        <w:t xml:space="preserve"> </w:t>
      </w:r>
      <w:r w:rsidRPr="00B1666C">
        <w:rPr>
          <w:rFonts w:cs="Arial"/>
          <w:lang w:val="hr-HR"/>
        </w:rPr>
        <w:t>prometnice</w:t>
      </w:r>
      <w:r w:rsidRPr="00B1666C">
        <w:rPr>
          <w:rFonts w:cs="Arial"/>
          <w:spacing w:val="34"/>
          <w:lang w:val="hr-HR"/>
        </w:rPr>
        <w:t xml:space="preserve"> </w:t>
      </w:r>
      <w:r w:rsidRPr="00B1666C">
        <w:rPr>
          <w:rFonts w:cs="Arial"/>
          <w:lang w:val="hr-HR"/>
        </w:rPr>
        <w:t>u</w:t>
      </w:r>
      <w:r w:rsidRPr="00B1666C">
        <w:rPr>
          <w:rFonts w:cs="Arial"/>
          <w:spacing w:val="32"/>
          <w:lang w:val="hr-HR"/>
        </w:rPr>
        <w:t xml:space="preserve"> </w:t>
      </w:r>
      <w:r w:rsidRPr="00B1666C">
        <w:rPr>
          <w:rFonts w:cs="Arial"/>
          <w:lang w:val="hr-HR"/>
        </w:rPr>
        <w:t>pravilu</w:t>
      </w:r>
      <w:r w:rsidRPr="00B1666C">
        <w:rPr>
          <w:rFonts w:cs="Arial"/>
          <w:spacing w:val="34"/>
          <w:lang w:val="hr-HR"/>
        </w:rPr>
        <w:t xml:space="preserve"> </w:t>
      </w:r>
      <w:r w:rsidRPr="00B1666C">
        <w:rPr>
          <w:rFonts w:cs="Arial"/>
          <w:lang w:val="hr-HR"/>
        </w:rPr>
        <w:t>postaviti</w:t>
      </w:r>
      <w:r w:rsidRPr="00B1666C">
        <w:rPr>
          <w:rFonts w:cs="Arial"/>
          <w:spacing w:val="31"/>
          <w:lang w:val="hr-HR"/>
        </w:rPr>
        <w:t xml:space="preserve"> </w:t>
      </w:r>
      <w:r w:rsidRPr="00B1666C">
        <w:rPr>
          <w:rFonts w:cs="Arial"/>
          <w:lang w:val="hr-HR"/>
        </w:rPr>
        <w:t>uz</w:t>
      </w:r>
      <w:r w:rsidRPr="00B1666C">
        <w:rPr>
          <w:rFonts w:cs="Arial"/>
          <w:spacing w:val="31"/>
          <w:lang w:val="hr-HR"/>
        </w:rPr>
        <w:t xml:space="preserve"> </w:t>
      </w:r>
      <w:r w:rsidRPr="00B1666C">
        <w:rPr>
          <w:rFonts w:cs="Arial"/>
          <w:lang w:val="hr-HR"/>
        </w:rPr>
        <w:t>jedan</w:t>
      </w:r>
      <w:r w:rsidRPr="00B1666C">
        <w:rPr>
          <w:rFonts w:cs="Arial"/>
          <w:spacing w:val="31"/>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rubova</w:t>
      </w:r>
      <w:r w:rsidRPr="00B1666C">
        <w:rPr>
          <w:rFonts w:cs="Arial"/>
          <w:spacing w:val="19"/>
          <w:lang w:val="hr-HR"/>
        </w:rPr>
        <w:t xml:space="preserve"> </w:t>
      </w:r>
      <w:r w:rsidRPr="00B1666C">
        <w:rPr>
          <w:rFonts w:cs="Arial"/>
          <w:lang w:val="hr-HR"/>
        </w:rPr>
        <w:t>prometnice</w:t>
      </w:r>
      <w:r w:rsidRPr="00B1666C">
        <w:rPr>
          <w:rFonts w:cs="Arial"/>
          <w:spacing w:val="19"/>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ispod</w:t>
      </w:r>
      <w:r w:rsidRPr="00B1666C">
        <w:rPr>
          <w:rFonts w:cs="Arial"/>
          <w:spacing w:val="21"/>
          <w:lang w:val="hr-HR"/>
        </w:rPr>
        <w:t xml:space="preserve"> </w:t>
      </w:r>
      <w:r w:rsidRPr="00B1666C">
        <w:rPr>
          <w:rFonts w:cs="Arial"/>
          <w:lang w:val="hr-HR"/>
        </w:rPr>
        <w:t>samog</w:t>
      </w:r>
      <w:r w:rsidRPr="00B1666C">
        <w:rPr>
          <w:rFonts w:cs="Arial"/>
          <w:spacing w:val="19"/>
          <w:lang w:val="hr-HR"/>
        </w:rPr>
        <w:t xml:space="preserve"> </w:t>
      </w:r>
      <w:r w:rsidRPr="00B1666C">
        <w:rPr>
          <w:rFonts w:cs="Arial"/>
          <w:lang w:val="hr-HR"/>
        </w:rPr>
        <w:t>pločnika</w:t>
      </w:r>
      <w:r w:rsidRPr="00B1666C">
        <w:rPr>
          <w:rFonts w:cs="Arial"/>
          <w:spacing w:val="19"/>
          <w:lang w:val="hr-HR"/>
        </w:rPr>
        <w:t xml:space="preserve"> </w:t>
      </w:r>
      <w:r w:rsidRPr="00B1666C">
        <w:rPr>
          <w:rFonts w:cs="Arial"/>
          <w:lang w:val="hr-HR"/>
        </w:rPr>
        <w:t>kako</w:t>
      </w:r>
      <w:r w:rsidRPr="00B1666C">
        <w:rPr>
          <w:rFonts w:cs="Arial"/>
          <w:spacing w:val="19"/>
          <w:lang w:val="hr-HR"/>
        </w:rPr>
        <w:t xml:space="preserve"> </w:t>
      </w:r>
      <w:r w:rsidRPr="00B1666C">
        <w:rPr>
          <w:rFonts w:cs="Arial"/>
          <w:lang w:val="hr-HR"/>
        </w:rPr>
        <w:t>bi</w:t>
      </w:r>
      <w:r w:rsidRPr="00B1666C">
        <w:rPr>
          <w:rFonts w:cs="Arial"/>
          <w:spacing w:val="18"/>
          <w:lang w:val="hr-HR"/>
        </w:rPr>
        <w:t xml:space="preserve"> </w:t>
      </w:r>
      <w:r w:rsidRPr="00B1666C">
        <w:rPr>
          <w:rFonts w:cs="Arial"/>
          <w:lang w:val="hr-HR"/>
        </w:rPr>
        <w:t>ostao</w:t>
      </w:r>
      <w:r w:rsidRPr="00B1666C">
        <w:rPr>
          <w:rFonts w:cs="Arial"/>
          <w:spacing w:val="20"/>
          <w:lang w:val="hr-HR"/>
        </w:rPr>
        <w:t xml:space="preserve"> </w:t>
      </w:r>
      <w:r w:rsidRPr="00B1666C">
        <w:rPr>
          <w:rFonts w:cs="Arial"/>
          <w:lang w:val="hr-HR"/>
        </w:rPr>
        <w:t>osiguran</w:t>
      </w:r>
      <w:r w:rsidRPr="00B1666C">
        <w:rPr>
          <w:rFonts w:cs="Arial"/>
          <w:spacing w:val="19"/>
          <w:lang w:val="hr-HR"/>
        </w:rPr>
        <w:t xml:space="preserve"> </w:t>
      </w:r>
      <w:r w:rsidRPr="00B1666C">
        <w:rPr>
          <w:rFonts w:cs="Arial"/>
          <w:lang w:val="hr-HR"/>
        </w:rPr>
        <w:t>pojas</w:t>
      </w:r>
      <w:r w:rsidRPr="00B1666C">
        <w:rPr>
          <w:rFonts w:cs="Arial"/>
          <w:spacing w:val="19"/>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česticu</w:t>
      </w:r>
      <w:r w:rsidRPr="00B1666C">
        <w:rPr>
          <w:rFonts w:cs="Arial"/>
          <w:spacing w:val="19"/>
          <w:lang w:val="hr-HR"/>
        </w:rPr>
        <w:t xml:space="preserve"> </w:t>
      </w:r>
      <w:r w:rsidRPr="00B1666C">
        <w:rPr>
          <w:rFonts w:cs="Arial"/>
          <w:lang w:val="hr-HR"/>
        </w:rPr>
        <w:t>javnog</w:t>
      </w:r>
      <w:r w:rsidRPr="00B1666C">
        <w:rPr>
          <w:rFonts w:cs="Arial"/>
          <w:spacing w:val="51"/>
          <w:lang w:val="hr-HR"/>
        </w:rPr>
        <w:t xml:space="preserve"> </w:t>
      </w:r>
      <w:r w:rsidRPr="00B1666C">
        <w:rPr>
          <w:rFonts w:cs="Arial"/>
          <w:lang w:val="hr-HR"/>
        </w:rPr>
        <w:t>vodnog dobra.</w:t>
      </w:r>
    </w:p>
    <w:p w:rsidR="00B1666C" w:rsidRPr="00B1666C" w:rsidRDefault="00B1666C" w:rsidP="00B1666C">
      <w:pPr>
        <w:pStyle w:val="BodyText"/>
        <w:jc w:val="both"/>
        <w:rPr>
          <w:rFonts w:cs="Arial"/>
          <w:lang w:val="hr-HR"/>
        </w:rPr>
      </w:pPr>
      <w:r w:rsidRPr="00B1666C">
        <w:rPr>
          <w:rFonts w:cs="Arial"/>
          <w:lang w:val="hr-HR"/>
        </w:rPr>
        <w:t>Izradu</w:t>
      </w:r>
      <w:r w:rsidRPr="00B1666C">
        <w:rPr>
          <w:rFonts w:cs="Arial"/>
          <w:spacing w:val="-2"/>
          <w:lang w:val="hr-HR"/>
        </w:rPr>
        <w:t xml:space="preserve"> </w:t>
      </w:r>
      <w:r w:rsidRPr="00B1666C">
        <w:rPr>
          <w:rFonts w:cs="Arial"/>
          <w:lang w:val="hr-HR"/>
        </w:rPr>
        <w:t>projektnog</w:t>
      </w:r>
      <w:r w:rsidRPr="00B1666C">
        <w:rPr>
          <w:rFonts w:cs="Arial"/>
          <w:spacing w:val="-2"/>
          <w:lang w:val="hr-HR"/>
        </w:rPr>
        <w:t xml:space="preserve"> </w:t>
      </w:r>
      <w:r w:rsidRPr="00B1666C">
        <w:rPr>
          <w:rFonts w:cs="Arial"/>
          <w:lang w:val="hr-HR"/>
        </w:rPr>
        <w:t>rješenja treba uskladiti</w:t>
      </w:r>
      <w:r w:rsidRPr="00B1666C">
        <w:rPr>
          <w:rFonts w:cs="Arial"/>
          <w:spacing w:val="-3"/>
          <w:lang w:val="hr-HR"/>
        </w:rPr>
        <w:t xml:space="preserve"> </w:t>
      </w:r>
      <w:r w:rsidRPr="00B1666C">
        <w:rPr>
          <w:rFonts w:cs="Arial"/>
          <w:lang w:val="hr-HR"/>
        </w:rPr>
        <w:t xml:space="preserve">sa </w:t>
      </w:r>
      <w:r w:rsidRPr="00B1666C">
        <w:rPr>
          <w:rFonts w:cs="Arial"/>
          <w:spacing w:val="-2"/>
          <w:lang w:val="hr-HR"/>
        </w:rPr>
        <w:t>stručnim</w:t>
      </w:r>
      <w:r w:rsidRPr="00B1666C">
        <w:rPr>
          <w:rFonts w:cs="Arial"/>
          <w:spacing w:val="1"/>
          <w:lang w:val="hr-HR"/>
        </w:rPr>
        <w:t xml:space="preserve"> </w:t>
      </w:r>
      <w:r w:rsidRPr="00B1666C">
        <w:rPr>
          <w:rFonts w:cs="Arial"/>
          <w:lang w:val="hr-HR"/>
        </w:rPr>
        <w:t>službama</w:t>
      </w:r>
      <w:r w:rsidRPr="00B1666C">
        <w:rPr>
          <w:rFonts w:cs="Arial"/>
          <w:spacing w:val="-2"/>
          <w:lang w:val="hr-HR"/>
        </w:rPr>
        <w:t xml:space="preserve"> </w:t>
      </w:r>
      <w:r w:rsidRPr="00B1666C">
        <w:rPr>
          <w:rFonts w:cs="Arial"/>
          <w:lang w:val="hr-HR"/>
        </w:rPr>
        <w:t>Hrvatskih</w:t>
      </w:r>
      <w:r w:rsidRPr="00B1666C">
        <w:rPr>
          <w:rFonts w:cs="Arial"/>
          <w:spacing w:val="-2"/>
          <w:lang w:val="hr-HR"/>
        </w:rPr>
        <w:t xml:space="preserve"> </w:t>
      </w:r>
      <w:r w:rsidRPr="00B1666C">
        <w:rPr>
          <w:rFonts w:cs="Arial"/>
          <w:lang w:val="hr-HR"/>
        </w:rPr>
        <w:t>voda.</w:t>
      </w:r>
    </w:p>
    <w:p w:rsidR="00B1666C" w:rsidRPr="00B1666C" w:rsidRDefault="00B1666C" w:rsidP="00B1666C">
      <w:pPr>
        <w:pStyle w:val="BodyText"/>
        <w:jc w:val="both"/>
        <w:rPr>
          <w:rFonts w:cs="Arial"/>
          <w:lang w:val="hr-HR"/>
        </w:rPr>
      </w:pPr>
      <w:r w:rsidRPr="00B1666C">
        <w:rPr>
          <w:rFonts w:cs="Arial"/>
          <w:lang w:val="hr-HR"/>
        </w:rPr>
        <w:t>(9) Na</w:t>
      </w:r>
      <w:r w:rsidRPr="00B1666C">
        <w:rPr>
          <w:rFonts w:cs="Arial"/>
          <w:spacing w:val="17"/>
          <w:lang w:val="hr-HR"/>
        </w:rPr>
        <w:t xml:space="preserve"> </w:t>
      </w:r>
      <w:r w:rsidRPr="00B1666C">
        <w:rPr>
          <w:rFonts w:cs="Arial"/>
          <w:lang w:val="hr-HR"/>
        </w:rPr>
        <w:t>mjestima</w:t>
      </w:r>
      <w:r w:rsidRPr="00B1666C">
        <w:rPr>
          <w:rFonts w:cs="Arial"/>
          <w:spacing w:val="17"/>
          <w:lang w:val="hr-HR"/>
        </w:rPr>
        <w:t xml:space="preserve"> </w:t>
      </w:r>
      <w:r w:rsidRPr="00B1666C">
        <w:rPr>
          <w:rFonts w:cs="Arial"/>
          <w:lang w:val="hr-HR"/>
        </w:rPr>
        <w:t>gdje</w:t>
      </w:r>
      <w:r w:rsidRPr="00B1666C">
        <w:rPr>
          <w:rFonts w:cs="Arial"/>
          <w:spacing w:val="17"/>
          <w:lang w:val="hr-HR"/>
        </w:rPr>
        <w:t xml:space="preserve"> </w:t>
      </w:r>
      <w:r w:rsidRPr="00B1666C">
        <w:rPr>
          <w:rFonts w:cs="Arial"/>
          <w:lang w:val="hr-HR"/>
        </w:rPr>
        <w:t>trasa</w:t>
      </w:r>
      <w:r w:rsidRPr="00B1666C">
        <w:rPr>
          <w:rFonts w:cs="Arial"/>
          <w:spacing w:val="19"/>
          <w:lang w:val="hr-HR"/>
        </w:rPr>
        <w:t xml:space="preserve"> </w:t>
      </w:r>
      <w:r w:rsidRPr="00B1666C">
        <w:rPr>
          <w:rFonts w:cs="Arial"/>
          <w:lang w:val="hr-HR"/>
        </w:rPr>
        <w:t>prometnice</w:t>
      </w:r>
      <w:r w:rsidRPr="00B1666C">
        <w:rPr>
          <w:rFonts w:cs="Arial"/>
          <w:spacing w:val="17"/>
          <w:lang w:val="hr-HR"/>
        </w:rPr>
        <w:t xml:space="preserve"> </w:t>
      </w:r>
      <w:r w:rsidRPr="00B1666C">
        <w:rPr>
          <w:rFonts w:cs="Arial"/>
          <w:lang w:val="hr-HR"/>
        </w:rPr>
        <w:t>poprečno</w:t>
      </w:r>
      <w:r w:rsidRPr="00B1666C">
        <w:rPr>
          <w:rFonts w:cs="Arial"/>
          <w:spacing w:val="17"/>
          <w:lang w:val="hr-HR"/>
        </w:rPr>
        <w:t xml:space="preserve"> </w:t>
      </w:r>
      <w:r w:rsidRPr="00B1666C">
        <w:rPr>
          <w:rFonts w:cs="Arial"/>
          <w:lang w:val="hr-HR"/>
        </w:rPr>
        <w:t>prelazi</w:t>
      </w:r>
      <w:r w:rsidRPr="00B1666C">
        <w:rPr>
          <w:rFonts w:cs="Arial"/>
          <w:spacing w:val="16"/>
          <w:lang w:val="hr-HR"/>
        </w:rPr>
        <w:t xml:space="preserve"> </w:t>
      </w:r>
      <w:r w:rsidRPr="00B1666C">
        <w:rPr>
          <w:rFonts w:cs="Arial"/>
          <w:lang w:val="hr-HR"/>
        </w:rPr>
        <w:t>preko</w:t>
      </w:r>
      <w:r w:rsidRPr="00B1666C">
        <w:rPr>
          <w:rFonts w:cs="Arial"/>
          <w:spacing w:val="19"/>
          <w:lang w:val="hr-HR"/>
        </w:rPr>
        <w:t xml:space="preserve"> </w:t>
      </w:r>
      <w:r w:rsidRPr="00B1666C">
        <w:rPr>
          <w:rFonts w:cs="Arial"/>
          <w:lang w:val="hr-HR"/>
        </w:rPr>
        <w:t>bujičnih</w:t>
      </w:r>
      <w:r w:rsidRPr="00B1666C">
        <w:rPr>
          <w:rFonts w:cs="Arial"/>
          <w:spacing w:val="17"/>
          <w:lang w:val="hr-HR"/>
        </w:rPr>
        <w:t xml:space="preserve"> </w:t>
      </w:r>
      <w:r w:rsidRPr="00B1666C">
        <w:rPr>
          <w:rFonts w:cs="Arial"/>
          <w:lang w:val="hr-HR"/>
        </w:rPr>
        <w:t>vodotoka</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odvodnih</w:t>
      </w:r>
      <w:r w:rsidRPr="00B1666C">
        <w:rPr>
          <w:rFonts w:cs="Arial"/>
          <w:spacing w:val="57"/>
          <w:lang w:val="hr-HR"/>
        </w:rPr>
        <w:t xml:space="preserve"> </w:t>
      </w:r>
      <w:r w:rsidRPr="00B1666C">
        <w:rPr>
          <w:rFonts w:cs="Arial"/>
          <w:lang w:val="hr-HR"/>
        </w:rPr>
        <w:t>kanala</w:t>
      </w:r>
      <w:r w:rsidRPr="00B1666C">
        <w:rPr>
          <w:rFonts w:cs="Arial"/>
          <w:spacing w:val="32"/>
          <w:lang w:val="hr-HR"/>
        </w:rPr>
        <w:t xml:space="preserve"> </w:t>
      </w:r>
      <w:r w:rsidRPr="00B1666C">
        <w:rPr>
          <w:rFonts w:cs="Arial"/>
          <w:lang w:val="hr-HR"/>
        </w:rPr>
        <w:t>predvidjeti</w:t>
      </w:r>
      <w:r w:rsidRPr="00B1666C">
        <w:rPr>
          <w:rFonts w:cs="Arial"/>
          <w:spacing w:val="30"/>
          <w:lang w:val="hr-HR"/>
        </w:rPr>
        <w:t xml:space="preserve"> </w:t>
      </w:r>
      <w:r w:rsidRPr="00B1666C">
        <w:rPr>
          <w:rFonts w:cs="Arial"/>
          <w:lang w:val="hr-HR"/>
        </w:rPr>
        <w:t>mostove</w:t>
      </w:r>
      <w:r w:rsidRPr="00B1666C">
        <w:rPr>
          <w:rFonts w:cs="Arial"/>
          <w:spacing w:val="32"/>
          <w:lang w:val="hr-HR"/>
        </w:rPr>
        <w:t xml:space="preserve"> </w:t>
      </w:r>
      <w:r w:rsidRPr="00B1666C">
        <w:rPr>
          <w:rFonts w:cs="Arial"/>
          <w:spacing w:val="-2"/>
          <w:lang w:val="hr-HR"/>
        </w:rPr>
        <w:t>ili</w:t>
      </w:r>
      <w:r w:rsidRPr="00B1666C">
        <w:rPr>
          <w:rFonts w:cs="Arial"/>
          <w:spacing w:val="32"/>
          <w:lang w:val="hr-HR"/>
        </w:rPr>
        <w:t xml:space="preserve"> </w:t>
      </w:r>
      <w:r w:rsidRPr="00B1666C">
        <w:rPr>
          <w:rFonts w:cs="Arial"/>
          <w:lang w:val="hr-HR"/>
        </w:rPr>
        <w:t>propuste</w:t>
      </w:r>
      <w:r w:rsidRPr="00B1666C">
        <w:rPr>
          <w:rFonts w:cs="Arial"/>
          <w:spacing w:val="30"/>
          <w:lang w:val="hr-HR"/>
        </w:rPr>
        <w:t xml:space="preserve"> </w:t>
      </w:r>
      <w:r w:rsidRPr="00B1666C">
        <w:rPr>
          <w:rFonts w:cs="Arial"/>
          <w:lang w:val="hr-HR"/>
        </w:rPr>
        <w:t>takvih</w:t>
      </w:r>
      <w:r w:rsidRPr="00B1666C">
        <w:rPr>
          <w:rFonts w:cs="Arial"/>
          <w:spacing w:val="32"/>
          <w:lang w:val="hr-HR"/>
        </w:rPr>
        <w:t xml:space="preserve"> </w:t>
      </w:r>
      <w:r w:rsidRPr="00B1666C">
        <w:rPr>
          <w:rFonts w:cs="Arial"/>
          <w:lang w:val="hr-HR"/>
        </w:rPr>
        <w:t>dimenzija</w:t>
      </w:r>
      <w:r w:rsidRPr="00B1666C">
        <w:rPr>
          <w:rFonts w:cs="Arial"/>
          <w:spacing w:val="31"/>
          <w:lang w:val="hr-HR"/>
        </w:rPr>
        <w:t xml:space="preserve"> </w:t>
      </w:r>
      <w:r w:rsidRPr="00B1666C">
        <w:rPr>
          <w:rFonts w:cs="Arial"/>
          <w:lang w:val="hr-HR"/>
        </w:rPr>
        <w:t>koji</w:t>
      </w:r>
      <w:r w:rsidRPr="00B1666C">
        <w:rPr>
          <w:rFonts w:cs="Arial"/>
          <w:spacing w:val="30"/>
          <w:lang w:val="hr-HR"/>
        </w:rPr>
        <w:t xml:space="preserve"> </w:t>
      </w:r>
      <w:r w:rsidRPr="00B1666C">
        <w:rPr>
          <w:rFonts w:cs="Arial"/>
          <w:lang w:val="hr-HR"/>
        </w:rPr>
        <w:t>će</w:t>
      </w:r>
      <w:r w:rsidRPr="00B1666C">
        <w:rPr>
          <w:rFonts w:cs="Arial"/>
          <w:spacing w:val="30"/>
          <w:lang w:val="hr-HR"/>
        </w:rPr>
        <w:t xml:space="preserve"> </w:t>
      </w:r>
      <w:r w:rsidRPr="00B1666C">
        <w:rPr>
          <w:rFonts w:cs="Arial"/>
          <w:lang w:val="hr-HR"/>
        </w:rPr>
        <w:t>nesmetano</w:t>
      </w:r>
      <w:r w:rsidRPr="00B1666C">
        <w:rPr>
          <w:rFonts w:cs="Arial"/>
          <w:spacing w:val="30"/>
          <w:lang w:val="hr-HR"/>
        </w:rPr>
        <w:t xml:space="preserve"> </w:t>
      </w:r>
      <w:r w:rsidRPr="00B1666C">
        <w:rPr>
          <w:rFonts w:cs="Arial"/>
          <w:lang w:val="hr-HR"/>
        </w:rPr>
        <w:t>propustiti</w:t>
      </w:r>
      <w:r w:rsidRPr="00B1666C">
        <w:rPr>
          <w:rFonts w:cs="Arial"/>
          <w:spacing w:val="61"/>
          <w:lang w:val="hr-HR"/>
        </w:rPr>
        <w:t xml:space="preserve"> </w:t>
      </w:r>
      <w:r w:rsidRPr="00B1666C">
        <w:rPr>
          <w:rFonts w:cs="Arial"/>
          <w:lang w:val="hr-HR"/>
        </w:rPr>
        <w:t>mjerodavne</w:t>
      </w:r>
      <w:r w:rsidRPr="00B1666C">
        <w:rPr>
          <w:rFonts w:cs="Arial"/>
          <w:spacing w:val="-2"/>
          <w:lang w:val="hr-HR"/>
        </w:rPr>
        <w:t xml:space="preserve"> </w:t>
      </w:r>
      <w:r w:rsidRPr="00B1666C">
        <w:rPr>
          <w:rFonts w:cs="Arial"/>
          <w:lang w:val="hr-HR"/>
        </w:rPr>
        <w:t>protoke.</w:t>
      </w:r>
    </w:p>
    <w:p w:rsidR="00B1666C" w:rsidRPr="00B1666C" w:rsidRDefault="00B1666C" w:rsidP="00B1666C">
      <w:pPr>
        <w:pStyle w:val="BodyText"/>
        <w:jc w:val="both"/>
        <w:rPr>
          <w:rFonts w:cs="Arial"/>
          <w:lang w:val="hr-HR"/>
        </w:rPr>
      </w:pP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predvidjeti</w:t>
      </w:r>
      <w:r w:rsidRPr="00B1666C">
        <w:rPr>
          <w:rFonts w:cs="Arial"/>
          <w:spacing w:val="9"/>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rekonstrukciju</w:t>
      </w:r>
      <w:r w:rsidRPr="00B1666C">
        <w:rPr>
          <w:rFonts w:cs="Arial"/>
          <w:spacing w:val="7"/>
          <w:lang w:val="hr-HR"/>
        </w:rPr>
        <w:t xml:space="preserve"> </w:t>
      </w:r>
      <w:r w:rsidRPr="00B1666C">
        <w:rPr>
          <w:rFonts w:cs="Arial"/>
          <w:lang w:val="hr-HR"/>
        </w:rPr>
        <w:t>postojećih</w:t>
      </w:r>
      <w:r w:rsidRPr="00B1666C">
        <w:rPr>
          <w:rFonts w:cs="Arial"/>
          <w:spacing w:val="7"/>
          <w:lang w:val="hr-HR"/>
        </w:rPr>
        <w:t xml:space="preserve"> </w:t>
      </w:r>
      <w:r w:rsidRPr="00B1666C">
        <w:rPr>
          <w:rFonts w:cs="Arial"/>
          <w:lang w:val="hr-HR"/>
        </w:rPr>
        <w:t>propusta</w:t>
      </w:r>
      <w:r w:rsidRPr="00B1666C">
        <w:rPr>
          <w:rFonts w:cs="Arial"/>
          <w:spacing w:val="7"/>
          <w:lang w:val="hr-HR"/>
        </w:rPr>
        <w:t xml:space="preserve"> </w:t>
      </w:r>
      <w:r w:rsidRPr="00B1666C">
        <w:rPr>
          <w:rFonts w:cs="Arial"/>
          <w:lang w:val="hr-HR"/>
        </w:rPr>
        <w:t>male</w:t>
      </w:r>
      <w:r w:rsidRPr="00B1666C">
        <w:rPr>
          <w:rFonts w:cs="Arial"/>
          <w:spacing w:val="10"/>
          <w:lang w:val="hr-HR"/>
        </w:rPr>
        <w:t xml:space="preserve"> </w:t>
      </w:r>
      <w:r w:rsidRPr="00B1666C">
        <w:rPr>
          <w:rFonts w:cs="Arial"/>
          <w:lang w:val="hr-HR"/>
        </w:rPr>
        <w:t>propusne</w:t>
      </w:r>
      <w:r w:rsidRPr="00B1666C">
        <w:rPr>
          <w:rFonts w:cs="Arial"/>
          <w:spacing w:val="10"/>
          <w:lang w:val="hr-HR"/>
        </w:rPr>
        <w:t xml:space="preserve"> </w:t>
      </w:r>
      <w:r w:rsidRPr="00B1666C">
        <w:rPr>
          <w:rFonts w:cs="Arial"/>
          <w:spacing w:val="1"/>
          <w:lang w:val="hr-HR"/>
        </w:rPr>
        <w:t>moći</w:t>
      </w:r>
      <w:r w:rsidRPr="00B1666C">
        <w:rPr>
          <w:rFonts w:cs="Arial"/>
          <w:spacing w:val="9"/>
          <w:lang w:val="hr-HR"/>
        </w:rPr>
        <w:t xml:space="preserve"> </w:t>
      </w:r>
      <w:r w:rsidRPr="00B1666C">
        <w:rPr>
          <w:rFonts w:cs="Arial"/>
          <w:spacing w:val="-2"/>
          <w:lang w:val="hr-HR"/>
        </w:rPr>
        <w:t>ili</w:t>
      </w:r>
      <w:r w:rsidRPr="00B1666C">
        <w:rPr>
          <w:rFonts w:cs="Arial"/>
          <w:spacing w:val="9"/>
          <w:lang w:val="hr-HR"/>
        </w:rPr>
        <w:t xml:space="preserve"> </w:t>
      </w:r>
      <w:r w:rsidRPr="00B1666C">
        <w:rPr>
          <w:rFonts w:cs="Arial"/>
          <w:lang w:val="hr-HR"/>
        </w:rPr>
        <w:t>dotrajalog</w:t>
      </w:r>
      <w:r w:rsidRPr="00B1666C">
        <w:rPr>
          <w:rFonts w:cs="Arial"/>
          <w:spacing w:val="79"/>
          <w:lang w:val="hr-HR"/>
        </w:rPr>
        <w:t xml:space="preserve"> </w:t>
      </w:r>
      <w:r w:rsidRPr="00B1666C">
        <w:rPr>
          <w:rFonts w:cs="Arial"/>
          <w:lang w:val="hr-HR"/>
        </w:rPr>
        <w:t>stanja.</w:t>
      </w:r>
      <w:r w:rsidRPr="00B1666C">
        <w:rPr>
          <w:rFonts w:cs="Arial"/>
          <w:spacing w:val="4"/>
          <w:lang w:val="hr-HR"/>
        </w:rPr>
        <w:t xml:space="preserve"> </w:t>
      </w:r>
      <w:r w:rsidRPr="00B1666C">
        <w:rPr>
          <w:rFonts w:cs="Arial"/>
          <w:lang w:val="hr-HR"/>
        </w:rPr>
        <w:t>Također</w:t>
      </w:r>
      <w:r w:rsidRPr="00B1666C">
        <w:rPr>
          <w:rFonts w:cs="Arial"/>
          <w:spacing w:val="3"/>
          <w:lang w:val="hr-HR"/>
        </w:rPr>
        <w:t xml:space="preserve"> </w:t>
      </w:r>
      <w:r w:rsidRPr="00B1666C">
        <w:rPr>
          <w:rFonts w:cs="Arial"/>
          <w:lang w:val="hr-HR"/>
        </w:rPr>
        <w:t>treba</w:t>
      </w:r>
      <w:r w:rsidRPr="00B1666C">
        <w:rPr>
          <w:rFonts w:cs="Arial"/>
          <w:spacing w:val="3"/>
          <w:lang w:val="hr-HR"/>
        </w:rPr>
        <w:t xml:space="preserve"> </w:t>
      </w:r>
      <w:r w:rsidRPr="00B1666C">
        <w:rPr>
          <w:rFonts w:cs="Arial"/>
          <w:lang w:val="hr-HR"/>
        </w:rPr>
        <w:t>predvidjeti</w:t>
      </w:r>
      <w:r w:rsidRPr="00B1666C">
        <w:rPr>
          <w:rFonts w:cs="Arial"/>
          <w:spacing w:val="3"/>
          <w:lang w:val="hr-HR"/>
        </w:rPr>
        <w:t xml:space="preserve"> </w:t>
      </w:r>
      <w:r w:rsidRPr="00B1666C">
        <w:rPr>
          <w:rFonts w:cs="Arial"/>
          <w:lang w:val="hr-HR"/>
        </w:rPr>
        <w:t>oblaganje</w:t>
      </w:r>
      <w:r w:rsidRPr="00B1666C">
        <w:rPr>
          <w:rFonts w:cs="Arial"/>
          <w:spacing w:val="3"/>
          <w:lang w:val="hr-HR"/>
        </w:rPr>
        <w:t xml:space="preserve"> </w:t>
      </w:r>
      <w:r w:rsidRPr="00B1666C">
        <w:rPr>
          <w:rFonts w:cs="Arial"/>
          <w:spacing w:val="-2"/>
          <w:lang w:val="hr-HR"/>
        </w:rPr>
        <w:t>uljeva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izljeva</w:t>
      </w:r>
      <w:r w:rsidRPr="00B1666C">
        <w:rPr>
          <w:rFonts w:cs="Arial"/>
          <w:spacing w:val="2"/>
          <w:lang w:val="hr-HR"/>
        </w:rPr>
        <w:t xml:space="preserve"> </w:t>
      </w:r>
      <w:r w:rsidRPr="00B1666C">
        <w:rPr>
          <w:rFonts w:cs="Arial"/>
          <w:lang w:val="hr-HR"/>
        </w:rPr>
        <w:t>novoprojektiranih</w:t>
      </w:r>
      <w:r w:rsidRPr="00B1666C">
        <w:rPr>
          <w:rFonts w:cs="Arial"/>
          <w:spacing w:val="3"/>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rekonstruiranih</w:t>
      </w:r>
      <w:r w:rsidRPr="00B1666C">
        <w:rPr>
          <w:rFonts w:cs="Arial"/>
          <w:spacing w:val="97"/>
          <w:lang w:val="hr-HR"/>
        </w:rPr>
        <w:t xml:space="preserve"> </w:t>
      </w:r>
      <w:r w:rsidRPr="00B1666C">
        <w:rPr>
          <w:rFonts w:cs="Arial"/>
          <w:lang w:val="hr-HR"/>
        </w:rPr>
        <w:t>propusta</w:t>
      </w:r>
      <w:r w:rsidRPr="00B1666C">
        <w:rPr>
          <w:rFonts w:cs="Arial"/>
          <w:spacing w:val="-9"/>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dužini</w:t>
      </w:r>
      <w:r w:rsidRPr="00B1666C">
        <w:rPr>
          <w:rFonts w:cs="Arial"/>
          <w:spacing w:val="-10"/>
          <w:lang w:val="hr-HR"/>
        </w:rPr>
        <w:t xml:space="preserve"> </w:t>
      </w:r>
      <w:r w:rsidRPr="00B1666C">
        <w:rPr>
          <w:rFonts w:cs="Arial"/>
          <w:spacing w:val="-2"/>
          <w:lang w:val="hr-HR"/>
        </w:rPr>
        <w:t>min.</w:t>
      </w:r>
      <w:r w:rsidRPr="00B1666C">
        <w:rPr>
          <w:rFonts w:cs="Arial"/>
          <w:spacing w:val="-8"/>
          <w:lang w:val="hr-HR"/>
        </w:rPr>
        <w:t xml:space="preserve"> </w:t>
      </w:r>
      <w:r w:rsidRPr="00B1666C">
        <w:rPr>
          <w:rFonts w:cs="Arial"/>
          <w:lang w:val="hr-HR"/>
        </w:rPr>
        <w:t>3,0</w:t>
      </w:r>
      <w:r w:rsidRPr="00B1666C">
        <w:rPr>
          <w:rFonts w:cs="Arial"/>
          <w:spacing w:val="-9"/>
          <w:lang w:val="hr-HR"/>
        </w:rPr>
        <w:t xml:space="preserve"> </w:t>
      </w:r>
      <w:r w:rsidRPr="00B1666C">
        <w:rPr>
          <w:rFonts w:cs="Arial"/>
          <w:lang w:val="hr-HR"/>
        </w:rPr>
        <w:t>m,</w:t>
      </w:r>
      <w:r w:rsidRPr="00B1666C">
        <w:rPr>
          <w:rFonts w:cs="Arial"/>
          <w:spacing w:val="-8"/>
          <w:lang w:val="hr-HR"/>
        </w:rPr>
        <w:t xml:space="preserve"> </w:t>
      </w:r>
      <w:r w:rsidRPr="00B1666C">
        <w:rPr>
          <w:rFonts w:cs="Arial"/>
          <w:lang w:val="hr-HR"/>
        </w:rPr>
        <w:t>odnosno</w:t>
      </w:r>
      <w:r w:rsidRPr="00B1666C">
        <w:rPr>
          <w:rFonts w:cs="Arial"/>
          <w:spacing w:val="-10"/>
          <w:lang w:val="hr-HR"/>
        </w:rPr>
        <w:t xml:space="preserve"> </w:t>
      </w:r>
      <w:r w:rsidRPr="00B1666C">
        <w:rPr>
          <w:rFonts w:cs="Arial"/>
          <w:lang w:val="hr-HR"/>
        </w:rPr>
        <w:t>izraditi</w:t>
      </w:r>
      <w:r w:rsidRPr="00B1666C">
        <w:rPr>
          <w:rFonts w:cs="Arial"/>
          <w:spacing w:val="-10"/>
          <w:lang w:val="hr-HR"/>
        </w:rPr>
        <w:t xml:space="preserve"> </w:t>
      </w:r>
      <w:r w:rsidRPr="00B1666C">
        <w:rPr>
          <w:rFonts w:cs="Arial"/>
          <w:lang w:val="hr-HR"/>
        </w:rPr>
        <w:t>tehničko</w:t>
      </w:r>
      <w:r w:rsidRPr="00B1666C">
        <w:rPr>
          <w:rFonts w:cs="Arial"/>
          <w:spacing w:val="-7"/>
          <w:lang w:val="hr-HR"/>
        </w:rPr>
        <w:t xml:space="preserve"> </w:t>
      </w:r>
      <w:r w:rsidRPr="00B1666C">
        <w:rPr>
          <w:rFonts w:cs="Arial"/>
          <w:lang w:val="hr-HR"/>
        </w:rPr>
        <w:t>rješenje</w:t>
      </w:r>
      <w:r w:rsidRPr="00B1666C">
        <w:rPr>
          <w:rFonts w:cs="Arial"/>
          <w:spacing w:val="-9"/>
          <w:lang w:val="hr-HR"/>
        </w:rPr>
        <w:t xml:space="preserve"> </w:t>
      </w:r>
      <w:r w:rsidRPr="00B1666C">
        <w:rPr>
          <w:rFonts w:cs="Arial"/>
          <w:lang w:val="hr-HR"/>
        </w:rPr>
        <w:t>eventualnog</w:t>
      </w:r>
      <w:r w:rsidRPr="00B1666C">
        <w:rPr>
          <w:rFonts w:cs="Arial"/>
          <w:spacing w:val="-7"/>
          <w:lang w:val="hr-HR"/>
        </w:rPr>
        <w:t xml:space="preserve"> </w:t>
      </w:r>
      <w:r w:rsidRPr="00B1666C">
        <w:rPr>
          <w:rFonts w:cs="Arial"/>
          <w:lang w:val="hr-HR"/>
        </w:rPr>
        <w:t>upuštanja</w:t>
      </w:r>
      <w:r w:rsidRPr="00B1666C">
        <w:rPr>
          <w:rFonts w:cs="Arial"/>
          <w:spacing w:val="-9"/>
          <w:lang w:val="hr-HR"/>
        </w:rPr>
        <w:t xml:space="preserve"> </w:t>
      </w:r>
      <w:r w:rsidRPr="00B1666C">
        <w:rPr>
          <w:rFonts w:cs="Arial"/>
          <w:lang w:val="hr-HR"/>
        </w:rPr>
        <w:t>‘‘čistih’‘</w:t>
      </w:r>
      <w:r w:rsidRPr="00B1666C">
        <w:rPr>
          <w:rFonts w:cs="Arial"/>
          <w:spacing w:val="53"/>
          <w:lang w:val="hr-HR"/>
        </w:rPr>
        <w:t xml:space="preserve"> </w:t>
      </w:r>
      <w:r w:rsidRPr="00B1666C">
        <w:rPr>
          <w:rFonts w:cs="Arial"/>
          <w:lang w:val="hr-HR"/>
        </w:rPr>
        <w:t>oborinskih</w:t>
      </w:r>
      <w:r w:rsidRPr="00B1666C">
        <w:rPr>
          <w:rFonts w:cs="Arial"/>
          <w:spacing w:val="5"/>
          <w:lang w:val="hr-HR"/>
        </w:rPr>
        <w:t xml:space="preserve"> </w:t>
      </w:r>
      <w:r w:rsidRPr="00B1666C">
        <w:rPr>
          <w:rFonts w:cs="Arial"/>
          <w:lang w:val="hr-HR"/>
        </w:rPr>
        <w:t>voda</w:t>
      </w:r>
      <w:r w:rsidRPr="00B1666C">
        <w:rPr>
          <w:rFonts w:cs="Arial"/>
          <w:spacing w:val="5"/>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korito</w:t>
      </w:r>
      <w:r w:rsidRPr="00B1666C">
        <w:rPr>
          <w:rFonts w:cs="Arial"/>
          <w:spacing w:val="3"/>
          <w:lang w:val="hr-HR"/>
        </w:rPr>
        <w:t xml:space="preserve"> </w:t>
      </w:r>
      <w:r w:rsidRPr="00B1666C">
        <w:rPr>
          <w:rFonts w:cs="Arial"/>
          <w:lang w:val="hr-HR"/>
        </w:rPr>
        <w:t>vodotoka</w:t>
      </w:r>
      <w:r w:rsidRPr="00B1666C">
        <w:rPr>
          <w:rFonts w:cs="Arial"/>
          <w:spacing w:val="3"/>
          <w:lang w:val="hr-HR"/>
        </w:rPr>
        <w:t xml:space="preserve"> </w:t>
      </w:r>
      <w:r w:rsidRPr="00B1666C">
        <w:rPr>
          <w:rFonts w:cs="Arial"/>
          <w:lang w:val="hr-HR"/>
        </w:rPr>
        <w:t>radi</w:t>
      </w:r>
      <w:r w:rsidRPr="00B1666C">
        <w:rPr>
          <w:rFonts w:cs="Arial"/>
          <w:spacing w:val="4"/>
          <w:lang w:val="hr-HR"/>
        </w:rPr>
        <w:t xml:space="preserve"> </w:t>
      </w:r>
      <w:r w:rsidRPr="00B1666C">
        <w:rPr>
          <w:rFonts w:cs="Arial"/>
          <w:lang w:val="hr-HR"/>
        </w:rPr>
        <w:t>zaštite</w:t>
      </w:r>
      <w:r w:rsidRPr="00B1666C">
        <w:rPr>
          <w:rFonts w:cs="Arial"/>
          <w:spacing w:val="5"/>
          <w:lang w:val="hr-HR"/>
        </w:rPr>
        <w:t xml:space="preserve"> </w:t>
      </w:r>
      <w:r w:rsidRPr="00B1666C">
        <w:rPr>
          <w:rFonts w:cs="Arial"/>
          <w:lang w:val="hr-HR"/>
        </w:rPr>
        <w:t>korita</w:t>
      </w:r>
      <w:r w:rsidRPr="00B1666C">
        <w:rPr>
          <w:rFonts w:cs="Arial"/>
          <w:spacing w:val="5"/>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erozije</w:t>
      </w:r>
      <w:r w:rsidRPr="00B1666C">
        <w:rPr>
          <w:rFonts w:cs="Arial"/>
          <w:spacing w:val="5"/>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nesmetanog</w:t>
      </w:r>
      <w:r w:rsidRPr="00B1666C">
        <w:rPr>
          <w:rFonts w:cs="Arial"/>
          <w:spacing w:val="5"/>
          <w:lang w:val="hr-HR"/>
        </w:rPr>
        <w:t xml:space="preserve"> </w:t>
      </w:r>
      <w:r w:rsidRPr="00B1666C">
        <w:rPr>
          <w:rFonts w:cs="Arial"/>
          <w:lang w:val="hr-HR"/>
        </w:rPr>
        <w:t>protoka.</w:t>
      </w:r>
      <w:r w:rsidRPr="00B1666C">
        <w:rPr>
          <w:rFonts w:cs="Arial"/>
          <w:spacing w:val="6"/>
          <w:lang w:val="hr-HR"/>
        </w:rPr>
        <w:t xml:space="preserve"> </w:t>
      </w:r>
      <w:r w:rsidRPr="00B1666C">
        <w:rPr>
          <w:rFonts w:cs="Arial"/>
          <w:lang w:val="hr-HR"/>
        </w:rPr>
        <w:t>Detalje</w:t>
      </w:r>
      <w:r w:rsidRPr="00B1666C">
        <w:rPr>
          <w:rFonts w:cs="Arial"/>
          <w:spacing w:val="73"/>
          <w:lang w:val="hr-HR"/>
        </w:rPr>
        <w:t xml:space="preserve"> </w:t>
      </w:r>
      <w:r w:rsidRPr="00B1666C">
        <w:rPr>
          <w:rFonts w:cs="Arial"/>
          <w:lang w:val="hr-HR"/>
        </w:rPr>
        <w:t>upuštanja</w:t>
      </w:r>
      <w:r w:rsidRPr="00B1666C">
        <w:rPr>
          <w:rFonts w:cs="Arial"/>
          <w:spacing w:val="24"/>
          <w:lang w:val="hr-HR"/>
        </w:rPr>
        <w:t xml:space="preserve"> </w:t>
      </w:r>
      <w:r w:rsidRPr="00B1666C">
        <w:rPr>
          <w:rFonts w:cs="Arial"/>
          <w:lang w:val="hr-HR"/>
        </w:rPr>
        <w:t>oborinskih</w:t>
      </w:r>
      <w:r w:rsidRPr="00B1666C">
        <w:rPr>
          <w:rFonts w:cs="Arial"/>
          <w:spacing w:val="27"/>
          <w:lang w:val="hr-HR"/>
        </w:rPr>
        <w:t xml:space="preserve"> </w:t>
      </w:r>
      <w:r w:rsidRPr="00B1666C">
        <w:rPr>
          <w:rFonts w:cs="Arial"/>
          <w:lang w:val="hr-HR"/>
        </w:rPr>
        <w:t>voda</w:t>
      </w:r>
      <w:r w:rsidRPr="00B1666C">
        <w:rPr>
          <w:rFonts w:cs="Arial"/>
          <w:spacing w:val="26"/>
          <w:lang w:val="hr-HR"/>
        </w:rPr>
        <w:t xml:space="preserve"> </w:t>
      </w:r>
      <w:r w:rsidRPr="00B1666C">
        <w:rPr>
          <w:rFonts w:cs="Arial"/>
          <w:lang w:val="hr-HR"/>
        </w:rPr>
        <w:t>investitor</w:t>
      </w:r>
      <w:r w:rsidRPr="00B1666C">
        <w:rPr>
          <w:rFonts w:cs="Arial"/>
          <w:spacing w:val="28"/>
          <w:lang w:val="hr-HR"/>
        </w:rPr>
        <w:t xml:space="preserve"> </w:t>
      </w:r>
      <w:r w:rsidRPr="00B1666C">
        <w:rPr>
          <w:rFonts w:cs="Arial"/>
          <w:lang w:val="hr-HR"/>
        </w:rPr>
        <w:t>treba</w:t>
      </w:r>
      <w:r w:rsidRPr="00B1666C">
        <w:rPr>
          <w:rFonts w:cs="Arial"/>
          <w:spacing w:val="27"/>
          <w:lang w:val="hr-HR"/>
        </w:rPr>
        <w:t xml:space="preserve"> </w:t>
      </w:r>
      <w:r w:rsidRPr="00B1666C">
        <w:rPr>
          <w:rFonts w:cs="Arial"/>
          <w:lang w:val="hr-HR"/>
        </w:rPr>
        <w:t>usuglasiti</w:t>
      </w:r>
      <w:r w:rsidRPr="00B1666C">
        <w:rPr>
          <w:rFonts w:cs="Arial"/>
          <w:spacing w:val="26"/>
          <w:lang w:val="hr-HR"/>
        </w:rPr>
        <w:t xml:space="preserve"> </w:t>
      </w:r>
      <w:r w:rsidRPr="00B1666C">
        <w:rPr>
          <w:rFonts w:cs="Arial"/>
          <w:lang w:val="hr-HR"/>
        </w:rPr>
        <w:t>sa</w:t>
      </w:r>
      <w:r w:rsidRPr="00B1666C">
        <w:rPr>
          <w:rFonts w:cs="Arial"/>
          <w:spacing w:val="27"/>
          <w:lang w:val="hr-HR"/>
        </w:rPr>
        <w:t xml:space="preserve"> </w:t>
      </w:r>
      <w:r w:rsidRPr="00B1666C">
        <w:rPr>
          <w:rFonts w:cs="Arial"/>
          <w:lang w:val="hr-HR"/>
        </w:rPr>
        <w:t>stručnim</w:t>
      </w:r>
      <w:r w:rsidRPr="00B1666C">
        <w:rPr>
          <w:rFonts w:cs="Arial"/>
          <w:spacing w:val="28"/>
          <w:lang w:val="hr-HR"/>
        </w:rPr>
        <w:t xml:space="preserve"> </w:t>
      </w:r>
      <w:r w:rsidRPr="00B1666C">
        <w:rPr>
          <w:rFonts w:cs="Arial"/>
          <w:lang w:val="hr-HR"/>
        </w:rPr>
        <w:t>službama</w:t>
      </w:r>
      <w:r w:rsidRPr="00B1666C">
        <w:rPr>
          <w:rFonts w:cs="Arial"/>
          <w:spacing w:val="27"/>
          <w:lang w:val="hr-HR"/>
        </w:rPr>
        <w:t xml:space="preserve"> </w:t>
      </w:r>
      <w:r w:rsidRPr="00B1666C">
        <w:rPr>
          <w:rFonts w:cs="Arial"/>
          <w:lang w:val="hr-HR"/>
        </w:rPr>
        <w:t>Hrvatskih</w:t>
      </w:r>
      <w:r w:rsidRPr="00B1666C">
        <w:rPr>
          <w:rFonts w:cs="Arial"/>
          <w:spacing w:val="24"/>
          <w:lang w:val="hr-HR"/>
        </w:rPr>
        <w:t xml:space="preserve"> </w:t>
      </w:r>
      <w:r w:rsidRPr="00B1666C">
        <w:rPr>
          <w:rFonts w:cs="Arial"/>
          <w:lang w:val="hr-HR"/>
        </w:rPr>
        <w:t>voda.</w:t>
      </w:r>
      <w:r w:rsidRPr="00B1666C">
        <w:rPr>
          <w:rFonts w:cs="Arial"/>
          <w:spacing w:val="43"/>
          <w:lang w:val="hr-HR"/>
        </w:rPr>
        <w:t xml:space="preserve"> </w:t>
      </w:r>
      <w:r w:rsidRPr="00B1666C">
        <w:rPr>
          <w:rFonts w:cs="Arial"/>
          <w:lang w:val="hr-HR"/>
        </w:rPr>
        <w:t>Tijekom izvođenja</w:t>
      </w:r>
      <w:r w:rsidRPr="00B1666C">
        <w:rPr>
          <w:rFonts w:cs="Arial"/>
          <w:spacing w:val="-2"/>
          <w:lang w:val="hr-HR"/>
        </w:rPr>
        <w:t xml:space="preserve"> radova</w:t>
      </w:r>
      <w:r w:rsidRPr="00B1666C">
        <w:rPr>
          <w:rFonts w:cs="Arial"/>
          <w:lang w:val="hr-HR"/>
        </w:rPr>
        <w:t xml:space="preserve"> potrebno</w:t>
      </w:r>
      <w:r w:rsidRPr="00B1666C">
        <w:rPr>
          <w:rFonts w:cs="Arial"/>
          <w:spacing w:val="-2"/>
          <w:lang w:val="hr-HR"/>
        </w:rPr>
        <w:t xml:space="preserve"> </w:t>
      </w:r>
      <w:r w:rsidRPr="00B1666C">
        <w:rPr>
          <w:rFonts w:cs="Arial"/>
          <w:lang w:val="hr-HR"/>
        </w:rPr>
        <w:t>je osigurati neometan</w:t>
      </w:r>
      <w:r w:rsidRPr="00B1666C">
        <w:rPr>
          <w:rFonts w:cs="Arial"/>
          <w:spacing w:val="-2"/>
          <w:lang w:val="hr-HR"/>
        </w:rPr>
        <w:t xml:space="preserve"> </w:t>
      </w:r>
      <w:r w:rsidRPr="00B1666C">
        <w:rPr>
          <w:rFonts w:cs="Arial"/>
          <w:lang w:val="hr-HR"/>
        </w:rPr>
        <w:t>protok</w:t>
      </w:r>
      <w:r w:rsidRPr="00B1666C">
        <w:rPr>
          <w:rFonts w:cs="Arial"/>
          <w:spacing w:val="-2"/>
          <w:lang w:val="hr-HR"/>
        </w:rPr>
        <w:t xml:space="preserve"> </w:t>
      </w:r>
      <w:r w:rsidRPr="00B1666C">
        <w:rPr>
          <w:rFonts w:cs="Arial"/>
          <w:lang w:val="hr-HR"/>
        </w:rPr>
        <w:t>kroz</w:t>
      </w:r>
      <w:r w:rsidRPr="00B1666C">
        <w:rPr>
          <w:rFonts w:cs="Arial"/>
          <w:spacing w:val="-2"/>
          <w:lang w:val="hr-HR"/>
        </w:rPr>
        <w:t xml:space="preserve"> </w:t>
      </w:r>
      <w:r w:rsidRPr="00B1666C">
        <w:rPr>
          <w:rFonts w:cs="Arial"/>
          <w:lang w:val="hr-HR"/>
        </w:rPr>
        <w:t>korito vodotoka.</w:t>
      </w:r>
    </w:p>
    <w:p w:rsidR="00B1666C" w:rsidRPr="00B1666C" w:rsidRDefault="00B1666C" w:rsidP="00B1666C">
      <w:pPr>
        <w:pStyle w:val="BodyText"/>
        <w:jc w:val="both"/>
        <w:rPr>
          <w:rFonts w:cs="Arial"/>
          <w:lang w:val="hr-HR"/>
        </w:rPr>
      </w:pPr>
      <w:r w:rsidRPr="00B1666C">
        <w:rPr>
          <w:rFonts w:cs="Arial"/>
          <w:lang w:val="hr-HR"/>
        </w:rPr>
        <w:t>(10) Na</w:t>
      </w:r>
      <w:r w:rsidRPr="00B1666C">
        <w:rPr>
          <w:rFonts w:cs="Arial"/>
          <w:spacing w:val="11"/>
          <w:lang w:val="hr-HR"/>
        </w:rPr>
        <w:t xml:space="preserve"> </w:t>
      </w:r>
      <w:r w:rsidRPr="00B1666C">
        <w:rPr>
          <w:rFonts w:cs="Arial"/>
          <w:lang w:val="hr-HR"/>
        </w:rPr>
        <w:t>mjestima</w:t>
      </w:r>
      <w:r w:rsidRPr="00B1666C">
        <w:rPr>
          <w:rFonts w:cs="Arial"/>
          <w:spacing w:val="11"/>
          <w:lang w:val="hr-HR"/>
        </w:rPr>
        <w:t xml:space="preserve"> </w:t>
      </w:r>
      <w:r w:rsidRPr="00B1666C">
        <w:rPr>
          <w:rFonts w:cs="Arial"/>
          <w:lang w:val="hr-HR"/>
        </w:rPr>
        <w:t>gdje</w:t>
      </w:r>
      <w:r w:rsidRPr="00B1666C">
        <w:rPr>
          <w:rFonts w:cs="Arial"/>
          <w:spacing w:val="11"/>
          <w:lang w:val="hr-HR"/>
        </w:rPr>
        <w:t xml:space="preserve"> </w:t>
      </w:r>
      <w:r w:rsidRPr="00B1666C">
        <w:rPr>
          <w:rFonts w:cs="Arial"/>
          <w:lang w:val="hr-HR"/>
        </w:rPr>
        <w:t>prometnica</w:t>
      </w:r>
      <w:r w:rsidRPr="00B1666C">
        <w:rPr>
          <w:rFonts w:cs="Arial"/>
          <w:spacing w:val="11"/>
          <w:lang w:val="hr-HR"/>
        </w:rPr>
        <w:t xml:space="preserve"> </w:t>
      </w:r>
      <w:r w:rsidRPr="00B1666C">
        <w:rPr>
          <w:rFonts w:cs="Arial"/>
          <w:lang w:val="hr-HR"/>
        </w:rPr>
        <w:t>prelazi</w:t>
      </w:r>
      <w:r w:rsidRPr="00B1666C">
        <w:rPr>
          <w:rFonts w:cs="Arial"/>
          <w:spacing w:val="13"/>
          <w:lang w:val="hr-HR"/>
        </w:rPr>
        <w:t xml:space="preserve"> </w:t>
      </w:r>
      <w:r w:rsidRPr="00B1666C">
        <w:rPr>
          <w:rFonts w:cs="Arial"/>
          <w:lang w:val="hr-HR"/>
        </w:rPr>
        <w:t>preko</w:t>
      </w:r>
      <w:r w:rsidRPr="00B1666C">
        <w:rPr>
          <w:rFonts w:cs="Arial"/>
          <w:spacing w:val="13"/>
          <w:lang w:val="hr-HR"/>
        </w:rPr>
        <w:t xml:space="preserve"> </w:t>
      </w:r>
      <w:r w:rsidRPr="00B1666C">
        <w:rPr>
          <w:rFonts w:cs="Arial"/>
          <w:lang w:val="hr-HR"/>
        </w:rPr>
        <w:t>reguliranog</w:t>
      </w:r>
      <w:r w:rsidRPr="00B1666C">
        <w:rPr>
          <w:rFonts w:cs="Arial"/>
          <w:spacing w:val="11"/>
          <w:lang w:val="hr-HR"/>
        </w:rPr>
        <w:t xml:space="preserve"> </w:t>
      </w:r>
      <w:r w:rsidRPr="00B1666C">
        <w:rPr>
          <w:rFonts w:cs="Arial"/>
          <w:lang w:val="hr-HR"/>
        </w:rPr>
        <w:t>korita</w:t>
      </w:r>
      <w:r w:rsidRPr="00B1666C">
        <w:rPr>
          <w:rFonts w:cs="Arial"/>
          <w:spacing w:val="9"/>
          <w:lang w:val="hr-HR"/>
        </w:rPr>
        <w:t xml:space="preserve"> </w:t>
      </w:r>
      <w:r w:rsidRPr="00B1666C">
        <w:rPr>
          <w:rFonts w:cs="Arial"/>
          <w:lang w:val="hr-HR"/>
        </w:rPr>
        <w:t>vodotoka</w:t>
      </w:r>
      <w:r w:rsidRPr="00B1666C">
        <w:rPr>
          <w:rFonts w:cs="Arial"/>
          <w:spacing w:val="11"/>
          <w:lang w:val="hr-HR"/>
        </w:rPr>
        <w:t xml:space="preserve"> </w:t>
      </w:r>
      <w:r w:rsidRPr="00B1666C">
        <w:rPr>
          <w:rFonts w:cs="Arial"/>
          <w:lang w:val="hr-HR"/>
        </w:rPr>
        <w:t>(trapezno</w:t>
      </w:r>
      <w:r w:rsidRPr="00B1666C">
        <w:rPr>
          <w:rFonts w:cs="Arial"/>
          <w:spacing w:val="75"/>
          <w:lang w:val="hr-HR"/>
        </w:rPr>
        <w:t xml:space="preserve"> </w:t>
      </w:r>
      <w:r w:rsidRPr="00B1666C">
        <w:rPr>
          <w:rFonts w:cs="Arial"/>
          <w:lang w:val="hr-HR"/>
        </w:rPr>
        <w:t>obloženo</w:t>
      </w:r>
      <w:r w:rsidRPr="00B1666C">
        <w:rPr>
          <w:rFonts w:cs="Arial"/>
          <w:spacing w:val="19"/>
          <w:lang w:val="hr-HR"/>
        </w:rPr>
        <w:t xml:space="preserve"> </w:t>
      </w:r>
      <w:r w:rsidRPr="00B1666C">
        <w:rPr>
          <w:rFonts w:cs="Arial"/>
          <w:lang w:val="hr-HR"/>
        </w:rPr>
        <w:t>korito,</w:t>
      </w:r>
      <w:r w:rsidRPr="00B1666C">
        <w:rPr>
          <w:rFonts w:cs="Arial"/>
          <w:spacing w:val="21"/>
          <w:lang w:val="hr-HR"/>
        </w:rPr>
        <w:t xml:space="preserve"> </w:t>
      </w:r>
      <w:r w:rsidRPr="00B1666C">
        <w:rPr>
          <w:rFonts w:cs="Arial"/>
          <w:lang w:val="hr-HR"/>
        </w:rPr>
        <w:t>betonska</w:t>
      </w:r>
      <w:r w:rsidRPr="00B1666C">
        <w:rPr>
          <w:rFonts w:cs="Arial"/>
          <w:spacing w:val="19"/>
          <w:lang w:val="hr-HR"/>
        </w:rPr>
        <w:t xml:space="preserve"> </w:t>
      </w:r>
      <w:r w:rsidRPr="00B1666C">
        <w:rPr>
          <w:rFonts w:cs="Arial"/>
          <w:lang w:val="hr-HR"/>
        </w:rPr>
        <w:t>kineta</w:t>
      </w:r>
      <w:r w:rsidRPr="00B1666C">
        <w:rPr>
          <w:rFonts w:cs="Arial"/>
          <w:spacing w:val="19"/>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sl.)</w:t>
      </w:r>
      <w:r w:rsidRPr="00B1666C">
        <w:rPr>
          <w:rFonts w:cs="Arial"/>
          <w:spacing w:val="18"/>
          <w:lang w:val="hr-HR"/>
        </w:rPr>
        <w:t xml:space="preserve"> </w:t>
      </w:r>
      <w:r w:rsidRPr="00B1666C">
        <w:rPr>
          <w:rFonts w:cs="Arial"/>
          <w:lang w:val="hr-HR"/>
        </w:rPr>
        <w:t>konstrukciju</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dimenzije</w:t>
      </w:r>
      <w:r w:rsidRPr="00B1666C">
        <w:rPr>
          <w:rFonts w:cs="Arial"/>
          <w:spacing w:val="17"/>
          <w:lang w:val="hr-HR"/>
        </w:rPr>
        <w:t xml:space="preserve"> </w:t>
      </w:r>
      <w:r w:rsidRPr="00B1666C">
        <w:rPr>
          <w:rFonts w:cs="Arial"/>
          <w:lang w:val="hr-HR"/>
        </w:rPr>
        <w:t>osnovnih</w:t>
      </w:r>
      <w:r w:rsidRPr="00B1666C">
        <w:rPr>
          <w:rFonts w:cs="Arial"/>
          <w:spacing w:val="17"/>
          <w:lang w:val="hr-HR"/>
        </w:rPr>
        <w:t xml:space="preserve"> </w:t>
      </w:r>
      <w:r w:rsidRPr="00B1666C">
        <w:rPr>
          <w:rFonts w:cs="Arial"/>
          <w:lang w:val="hr-HR"/>
        </w:rPr>
        <w:t>elemenata</w:t>
      </w:r>
      <w:r w:rsidRPr="00B1666C">
        <w:rPr>
          <w:rFonts w:cs="Arial"/>
          <w:spacing w:val="17"/>
          <w:lang w:val="hr-HR"/>
        </w:rPr>
        <w:t xml:space="preserve"> </w:t>
      </w:r>
      <w:r w:rsidRPr="00B1666C">
        <w:rPr>
          <w:rFonts w:cs="Arial"/>
          <w:lang w:val="hr-HR"/>
        </w:rPr>
        <w:t>mosta</w:t>
      </w:r>
      <w:r w:rsidRPr="00B1666C">
        <w:rPr>
          <w:rFonts w:cs="Arial"/>
          <w:spacing w:val="19"/>
          <w:lang w:val="hr-HR"/>
        </w:rPr>
        <w:t xml:space="preserve"> </w:t>
      </w:r>
      <w:r w:rsidRPr="00B1666C">
        <w:rPr>
          <w:rFonts w:cs="Arial"/>
          <w:spacing w:val="-2"/>
          <w:lang w:val="hr-HR"/>
        </w:rPr>
        <w:t>ili</w:t>
      </w:r>
      <w:r w:rsidRPr="00B1666C">
        <w:rPr>
          <w:rFonts w:cs="Arial"/>
          <w:spacing w:val="63"/>
          <w:lang w:val="hr-HR"/>
        </w:rPr>
        <w:t xml:space="preserve"> </w:t>
      </w:r>
      <w:r w:rsidRPr="00B1666C">
        <w:rPr>
          <w:rFonts w:cs="Arial"/>
          <w:lang w:val="hr-HR"/>
        </w:rPr>
        <w:t>propusta</w:t>
      </w:r>
      <w:r w:rsidRPr="00B1666C">
        <w:rPr>
          <w:rFonts w:cs="Arial"/>
          <w:spacing w:val="41"/>
          <w:lang w:val="hr-HR"/>
        </w:rPr>
        <w:t xml:space="preserve"> </w:t>
      </w:r>
      <w:r w:rsidRPr="00B1666C">
        <w:rPr>
          <w:rFonts w:cs="Arial"/>
          <w:lang w:val="hr-HR"/>
        </w:rPr>
        <w:t>sa</w:t>
      </w:r>
      <w:r w:rsidRPr="00B1666C">
        <w:rPr>
          <w:rFonts w:cs="Arial"/>
          <w:spacing w:val="43"/>
          <w:lang w:val="hr-HR"/>
        </w:rPr>
        <w:t xml:space="preserve"> </w:t>
      </w:r>
      <w:r w:rsidRPr="00B1666C">
        <w:rPr>
          <w:rFonts w:cs="Arial"/>
          <w:lang w:val="hr-HR"/>
        </w:rPr>
        <w:t>svim</w:t>
      </w:r>
      <w:r w:rsidRPr="00B1666C">
        <w:rPr>
          <w:rFonts w:cs="Arial"/>
          <w:spacing w:val="44"/>
          <w:lang w:val="hr-HR"/>
        </w:rPr>
        <w:t xml:space="preserve"> </w:t>
      </w:r>
      <w:r w:rsidRPr="00B1666C">
        <w:rPr>
          <w:rFonts w:cs="Arial"/>
          <w:spacing w:val="-2"/>
          <w:lang w:val="hr-HR"/>
        </w:rPr>
        <w:t>pripadnim</w:t>
      </w:r>
      <w:r w:rsidRPr="00B1666C">
        <w:rPr>
          <w:rFonts w:cs="Arial"/>
          <w:spacing w:val="44"/>
          <w:lang w:val="hr-HR"/>
        </w:rPr>
        <w:t xml:space="preserve"> </w:t>
      </w:r>
      <w:r w:rsidRPr="00B1666C">
        <w:rPr>
          <w:rFonts w:cs="Arial"/>
          <w:lang w:val="hr-HR"/>
        </w:rPr>
        <w:t>instalacijama</w:t>
      </w:r>
      <w:r w:rsidRPr="00B1666C">
        <w:rPr>
          <w:rFonts w:cs="Arial"/>
          <w:spacing w:val="43"/>
          <w:lang w:val="hr-HR"/>
        </w:rPr>
        <w:t xml:space="preserve"> </w:t>
      </w:r>
      <w:r w:rsidRPr="00B1666C">
        <w:rPr>
          <w:rFonts w:cs="Arial"/>
          <w:spacing w:val="-2"/>
          <w:lang w:val="hr-HR"/>
        </w:rPr>
        <w:t>treba</w:t>
      </w:r>
      <w:r w:rsidRPr="00B1666C">
        <w:rPr>
          <w:rFonts w:cs="Arial"/>
          <w:spacing w:val="43"/>
          <w:lang w:val="hr-HR"/>
        </w:rPr>
        <w:t xml:space="preserve"> </w:t>
      </w:r>
      <w:r w:rsidRPr="00B1666C">
        <w:rPr>
          <w:rFonts w:cs="Arial"/>
          <w:lang w:val="hr-HR"/>
        </w:rPr>
        <w:t>odrediti</w:t>
      </w:r>
      <w:r w:rsidRPr="00B1666C">
        <w:rPr>
          <w:rFonts w:cs="Arial"/>
          <w:spacing w:val="43"/>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način</w:t>
      </w:r>
      <w:r w:rsidRPr="00B1666C">
        <w:rPr>
          <w:rFonts w:cs="Arial"/>
          <w:spacing w:val="43"/>
          <w:lang w:val="hr-HR"/>
        </w:rPr>
        <w:t xml:space="preserve"> </w:t>
      </w:r>
      <w:r w:rsidRPr="00B1666C">
        <w:rPr>
          <w:rFonts w:cs="Arial"/>
          <w:lang w:val="hr-HR"/>
        </w:rPr>
        <w:t>kojim</w:t>
      </w:r>
      <w:r w:rsidRPr="00B1666C">
        <w:rPr>
          <w:rFonts w:cs="Arial"/>
          <w:spacing w:val="44"/>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ne</w:t>
      </w:r>
      <w:r w:rsidRPr="00B1666C">
        <w:rPr>
          <w:rFonts w:cs="Arial"/>
          <w:spacing w:val="43"/>
          <w:lang w:val="hr-HR"/>
        </w:rPr>
        <w:t xml:space="preserve"> </w:t>
      </w:r>
      <w:r w:rsidRPr="00B1666C">
        <w:rPr>
          <w:rFonts w:cs="Arial"/>
          <w:lang w:val="hr-HR"/>
        </w:rPr>
        <w:t>bi</w:t>
      </w:r>
      <w:r w:rsidRPr="00B1666C">
        <w:rPr>
          <w:rFonts w:cs="Arial"/>
          <w:spacing w:val="43"/>
          <w:lang w:val="hr-HR"/>
        </w:rPr>
        <w:t xml:space="preserve"> </w:t>
      </w:r>
      <w:r w:rsidRPr="00B1666C">
        <w:rPr>
          <w:rFonts w:cs="Arial"/>
          <w:lang w:val="hr-HR"/>
        </w:rPr>
        <w:t>umanjio</w:t>
      </w:r>
      <w:r w:rsidRPr="00B1666C">
        <w:rPr>
          <w:rFonts w:cs="Arial"/>
          <w:spacing w:val="55"/>
          <w:lang w:val="hr-HR"/>
        </w:rPr>
        <w:t xml:space="preserve"> </w:t>
      </w:r>
      <w:r w:rsidRPr="00B1666C">
        <w:rPr>
          <w:rFonts w:cs="Arial"/>
          <w:lang w:val="hr-HR"/>
        </w:rPr>
        <w:t>projektirani</w:t>
      </w:r>
      <w:r w:rsidRPr="00B1666C">
        <w:rPr>
          <w:rFonts w:cs="Arial"/>
          <w:spacing w:val="9"/>
          <w:lang w:val="hr-HR"/>
        </w:rPr>
        <w:t xml:space="preserve"> </w:t>
      </w:r>
      <w:r w:rsidRPr="00B1666C">
        <w:rPr>
          <w:rFonts w:cs="Arial"/>
          <w:lang w:val="hr-HR"/>
        </w:rPr>
        <w:t>slobodni</w:t>
      </w:r>
      <w:r w:rsidRPr="00B1666C">
        <w:rPr>
          <w:rFonts w:cs="Arial"/>
          <w:spacing w:val="9"/>
          <w:lang w:val="hr-HR"/>
        </w:rPr>
        <w:t xml:space="preserve"> </w:t>
      </w:r>
      <w:r w:rsidRPr="00B1666C">
        <w:rPr>
          <w:rFonts w:cs="Arial"/>
          <w:spacing w:val="-2"/>
          <w:lang w:val="hr-HR"/>
        </w:rPr>
        <w:t>profil</w:t>
      </w:r>
      <w:r w:rsidRPr="00B1666C">
        <w:rPr>
          <w:rFonts w:cs="Arial"/>
          <w:spacing w:val="9"/>
          <w:lang w:val="hr-HR"/>
        </w:rPr>
        <w:t xml:space="preserve"> </w:t>
      </w:r>
      <w:r w:rsidRPr="00B1666C">
        <w:rPr>
          <w:rFonts w:cs="Arial"/>
          <w:lang w:val="hr-HR"/>
        </w:rPr>
        <w:t>korita,</w:t>
      </w:r>
      <w:r w:rsidRPr="00B1666C">
        <w:rPr>
          <w:rFonts w:cs="Arial"/>
          <w:spacing w:val="9"/>
          <w:lang w:val="hr-HR"/>
        </w:rPr>
        <w:t xml:space="preserve"> </w:t>
      </w:r>
      <w:r w:rsidRPr="00B1666C">
        <w:rPr>
          <w:rFonts w:cs="Arial"/>
          <w:lang w:val="hr-HR"/>
        </w:rPr>
        <w:t>kojim</w:t>
      </w:r>
      <w:r w:rsidRPr="00B1666C">
        <w:rPr>
          <w:rFonts w:cs="Arial"/>
          <w:spacing w:val="11"/>
          <w:lang w:val="hr-HR"/>
        </w:rPr>
        <w:t xml:space="preserve"> </w:t>
      </w:r>
      <w:r w:rsidRPr="00B1666C">
        <w:rPr>
          <w:rFonts w:cs="Arial"/>
          <w:lang w:val="hr-HR"/>
        </w:rPr>
        <w:t>će</w:t>
      </w:r>
      <w:r w:rsidRPr="00B1666C">
        <w:rPr>
          <w:rFonts w:cs="Arial"/>
          <w:spacing w:val="7"/>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osigurati</w:t>
      </w:r>
      <w:r w:rsidRPr="00B1666C">
        <w:rPr>
          <w:rFonts w:cs="Arial"/>
          <w:spacing w:val="9"/>
          <w:lang w:val="hr-HR"/>
        </w:rPr>
        <w:t xml:space="preserve"> </w:t>
      </w:r>
      <w:r w:rsidRPr="00B1666C">
        <w:rPr>
          <w:rFonts w:cs="Arial"/>
          <w:lang w:val="hr-HR"/>
        </w:rPr>
        <w:t>statička</w:t>
      </w:r>
      <w:r w:rsidRPr="00B1666C">
        <w:rPr>
          <w:rFonts w:cs="Arial"/>
          <w:spacing w:val="7"/>
          <w:lang w:val="hr-HR"/>
        </w:rPr>
        <w:t xml:space="preserve"> </w:t>
      </w:r>
      <w:r w:rsidRPr="00B1666C">
        <w:rPr>
          <w:rFonts w:cs="Arial"/>
          <w:lang w:val="hr-HR"/>
        </w:rPr>
        <w:t>stabilnost</w:t>
      </w:r>
      <w:r w:rsidRPr="00B1666C">
        <w:rPr>
          <w:rFonts w:cs="Arial"/>
          <w:spacing w:val="9"/>
          <w:lang w:val="hr-HR"/>
        </w:rPr>
        <w:t xml:space="preserve"> </w:t>
      </w:r>
      <w:r w:rsidRPr="00B1666C">
        <w:rPr>
          <w:rFonts w:cs="Arial"/>
          <w:lang w:val="hr-HR"/>
        </w:rPr>
        <w:t>postojeće</w:t>
      </w:r>
      <w:r w:rsidRPr="00B1666C">
        <w:rPr>
          <w:rFonts w:cs="Arial"/>
          <w:spacing w:val="10"/>
          <w:lang w:val="hr-HR"/>
        </w:rPr>
        <w:t xml:space="preserve"> </w:t>
      </w:r>
      <w:r w:rsidRPr="00B1666C">
        <w:rPr>
          <w:rFonts w:cs="Arial"/>
          <w:lang w:val="hr-HR"/>
        </w:rPr>
        <w:t>betonske</w:t>
      </w:r>
      <w:r w:rsidRPr="00B1666C">
        <w:rPr>
          <w:rFonts w:cs="Arial"/>
          <w:spacing w:val="77"/>
          <w:lang w:val="hr-HR"/>
        </w:rPr>
        <w:t xml:space="preserve"> </w:t>
      </w:r>
      <w:r w:rsidRPr="00B1666C">
        <w:rPr>
          <w:rFonts w:cs="Arial"/>
          <w:lang w:val="hr-HR"/>
        </w:rPr>
        <w:t>kinete, zidova ili obaloutvrde, odnosno</w:t>
      </w:r>
      <w:r w:rsidRPr="00B1666C">
        <w:rPr>
          <w:rFonts w:cs="Arial"/>
          <w:spacing w:val="-2"/>
          <w:lang w:val="hr-HR"/>
        </w:rPr>
        <w:t xml:space="preserve"> </w:t>
      </w:r>
      <w:r w:rsidRPr="00B1666C">
        <w:rPr>
          <w:rFonts w:cs="Arial"/>
          <w:lang w:val="hr-HR"/>
        </w:rPr>
        <w:t>kojim se</w:t>
      </w:r>
      <w:r w:rsidRPr="00B1666C">
        <w:rPr>
          <w:rFonts w:cs="Arial"/>
          <w:spacing w:val="-2"/>
          <w:lang w:val="hr-HR"/>
        </w:rPr>
        <w:t xml:space="preserve"> </w:t>
      </w:r>
      <w:r w:rsidRPr="00B1666C">
        <w:rPr>
          <w:rFonts w:cs="Arial"/>
          <w:lang w:val="hr-HR"/>
        </w:rPr>
        <w:t>neće poremetiti postojeći</w:t>
      </w:r>
      <w:r w:rsidRPr="00B1666C">
        <w:rPr>
          <w:rFonts w:cs="Arial"/>
          <w:spacing w:val="-3"/>
          <w:lang w:val="hr-HR"/>
        </w:rPr>
        <w:t xml:space="preserve"> </w:t>
      </w:r>
      <w:r w:rsidRPr="00B1666C">
        <w:rPr>
          <w:rFonts w:cs="Arial"/>
          <w:lang w:val="hr-HR"/>
        </w:rPr>
        <w:t>vodni režim.</w:t>
      </w:r>
    </w:p>
    <w:p w:rsidR="00B1666C" w:rsidRPr="00B1666C" w:rsidRDefault="00B1666C" w:rsidP="00B1666C">
      <w:pPr>
        <w:pStyle w:val="BodyText"/>
        <w:jc w:val="both"/>
        <w:rPr>
          <w:rFonts w:cs="Arial"/>
          <w:lang w:val="hr-HR"/>
        </w:rPr>
      </w:pPr>
      <w:r w:rsidRPr="00B1666C">
        <w:rPr>
          <w:rFonts w:cs="Arial"/>
          <w:lang w:val="hr-HR"/>
        </w:rPr>
        <w:t>(11) Os</w:t>
      </w:r>
      <w:r w:rsidRPr="00B1666C">
        <w:rPr>
          <w:rFonts w:cs="Arial"/>
          <w:spacing w:val="1"/>
          <w:lang w:val="hr-HR"/>
        </w:rPr>
        <w:t xml:space="preserve"> </w:t>
      </w:r>
      <w:r w:rsidRPr="00B1666C">
        <w:rPr>
          <w:rFonts w:cs="Arial"/>
          <w:lang w:val="hr-HR"/>
        </w:rPr>
        <w:t>mosta</w:t>
      </w:r>
      <w:r w:rsidRPr="00B1666C">
        <w:rPr>
          <w:rFonts w:cs="Arial"/>
          <w:spacing w:val="3"/>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propusta</w:t>
      </w:r>
      <w:r w:rsidRPr="00B1666C">
        <w:rPr>
          <w:rFonts w:cs="Arial"/>
          <w:spacing w:val="3"/>
          <w:lang w:val="hr-HR"/>
        </w:rPr>
        <w:t xml:space="preserve"> </w:t>
      </w:r>
      <w:r w:rsidRPr="00B1666C">
        <w:rPr>
          <w:rFonts w:cs="Arial"/>
          <w:lang w:val="hr-HR"/>
        </w:rPr>
        <w:t>postaviti</w:t>
      </w:r>
      <w:r w:rsidRPr="00B1666C">
        <w:rPr>
          <w:rFonts w:cs="Arial"/>
          <w:spacing w:val="2"/>
          <w:lang w:val="hr-HR"/>
        </w:rPr>
        <w:t xml:space="preserve"> </w:t>
      </w:r>
      <w:r w:rsidRPr="00B1666C">
        <w:rPr>
          <w:rFonts w:cs="Arial"/>
          <w:lang w:val="hr-HR"/>
        </w:rPr>
        <w:t>što</w:t>
      </w:r>
      <w:r w:rsidRPr="00B1666C">
        <w:rPr>
          <w:rFonts w:cs="Arial"/>
          <w:spacing w:val="3"/>
          <w:lang w:val="hr-HR"/>
        </w:rPr>
        <w:t xml:space="preserve"> </w:t>
      </w:r>
      <w:r w:rsidRPr="00B1666C">
        <w:rPr>
          <w:rFonts w:cs="Arial"/>
          <w:lang w:val="hr-HR"/>
        </w:rPr>
        <w:t>okomitije na</w:t>
      </w:r>
      <w:r w:rsidRPr="00B1666C">
        <w:rPr>
          <w:rFonts w:cs="Arial"/>
          <w:spacing w:val="3"/>
          <w:lang w:val="hr-HR"/>
        </w:rPr>
        <w:t xml:space="preserve"> </w:t>
      </w:r>
      <w:r w:rsidRPr="00B1666C">
        <w:rPr>
          <w:rFonts w:cs="Arial"/>
          <w:lang w:val="hr-HR"/>
        </w:rPr>
        <w:t>uzdužnu</w:t>
      </w:r>
      <w:r w:rsidRPr="00B1666C">
        <w:rPr>
          <w:rFonts w:cs="Arial"/>
          <w:spacing w:val="3"/>
          <w:lang w:val="hr-HR"/>
        </w:rPr>
        <w:t xml:space="preserve"> </w:t>
      </w:r>
      <w:r w:rsidRPr="00B1666C">
        <w:rPr>
          <w:rFonts w:cs="Arial"/>
          <w:lang w:val="hr-HR"/>
        </w:rPr>
        <w:t>os korita,</w:t>
      </w:r>
      <w:r w:rsidRPr="00B1666C">
        <w:rPr>
          <w:rFonts w:cs="Arial"/>
          <w:spacing w:val="4"/>
          <w:lang w:val="hr-HR"/>
        </w:rPr>
        <w:t xml:space="preserve"> </w:t>
      </w:r>
      <w:r w:rsidRPr="00B1666C">
        <w:rPr>
          <w:rFonts w:cs="Arial"/>
          <w:lang w:val="hr-HR"/>
        </w:rPr>
        <w:t>a širina</w:t>
      </w:r>
      <w:r w:rsidRPr="00B1666C">
        <w:rPr>
          <w:rFonts w:cs="Arial"/>
          <w:spacing w:val="3"/>
          <w:lang w:val="hr-HR"/>
        </w:rPr>
        <w:t xml:space="preserve"> </w:t>
      </w:r>
      <w:r w:rsidRPr="00B1666C">
        <w:rPr>
          <w:rFonts w:cs="Arial"/>
          <w:lang w:val="hr-HR"/>
        </w:rPr>
        <w:t>istog</w:t>
      </w:r>
      <w:r w:rsidRPr="00B1666C">
        <w:rPr>
          <w:rFonts w:cs="Arial"/>
          <w:spacing w:val="2"/>
          <w:lang w:val="hr-HR"/>
        </w:rPr>
        <w:t xml:space="preserve"> </w:t>
      </w:r>
      <w:r w:rsidRPr="00B1666C">
        <w:rPr>
          <w:rFonts w:cs="Arial"/>
          <w:lang w:val="hr-HR"/>
        </w:rPr>
        <w:t>treba</w:t>
      </w:r>
      <w:r w:rsidRPr="00B1666C">
        <w:rPr>
          <w:rFonts w:cs="Arial"/>
          <w:spacing w:val="3"/>
          <w:lang w:val="hr-HR"/>
        </w:rPr>
        <w:t xml:space="preserve"> </w:t>
      </w:r>
      <w:r w:rsidRPr="00B1666C">
        <w:rPr>
          <w:rFonts w:cs="Arial"/>
          <w:lang w:val="hr-HR"/>
        </w:rPr>
        <w:t>biti</w:t>
      </w:r>
      <w:r w:rsidRPr="00B1666C">
        <w:rPr>
          <w:rFonts w:cs="Arial"/>
          <w:spacing w:val="73"/>
          <w:lang w:val="hr-HR"/>
        </w:rPr>
        <w:t xml:space="preserve"> </w:t>
      </w:r>
      <w:r w:rsidRPr="00B1666C">
        <w:rPr>
          <w:rFonts w:cs="Arial"/>
          <w:lang w:val="hr-HR"/>
        </w:rPr>
        <w:t>dovoljna</w:t>
      </w:r>
      <w:r w:rsidRPr="00B1666C">
        <w:rPr>
          <w:rFonts w:cs="Arial"/>
          <w:spacing w:val="50"/>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prijelaz</w:t>
      </w:r>
      <w:r w:rsidRPr="00B1666C">
        <w:rPr>
          <w:rFonts w:cs="Arial"/>
          <w:spacing w:val="50"/>
          <w:lang w:val="hr-HR"/>
        </w:rPr>
        <w:t xml:space="preserve"> </w:t>
      </w:r>
      <w:r w:rsidRPr="00B1666C">
        <w:rPr>
          <w:rFonts w:cs="Arial"/>
          <w:lang w:val="hr-HR"/>
        </w:rPr>
        <w:t>planiranih</w:t>
      </w:r>
      <w:r w:rsidRPr="00B1666C">
        <w:rPr>
          <w:rFonts w:cs="Arial"/>
          <w:spacing w:val="50"/>
          <w:lang w:val="hr-HR"/>
        </w:rPr>
        <w:t xml:space="preserve"> </w:t>
      </w:r>
      <w:r w:rsidRPr="00B1666C">
        <w:rPr>
          <w:rFonts w:cs="Arial"/>
          <w:lang w:val="hr-HR"/>
        </w:rPr>
        <w:t>vozila.</w:t>
      </w:r>
      <w:r w:rsidRPr="00B1666C">
        <w:rPr>
          <w:rFonts w:cs="Arial"/>
          <w:spacing w:val="51"/>
          <w:lang w:val="hr-HR"/>
        </w:rPr>
        <w:t xml:space="preserve"> </w:t>
      </w:r>
      <w:r w:rsidRPr="00B1666C">
        <w:rPr>
          <w:rFonts w:cs="Arial"/>
          <w:lang w:val="hr-HR"/>
        </w:rPr>
        <w:t>Konstrukcijsko</w:t>
      </w:r>
      <w:r w:rsidRPr="00B1666C">
        <w:rPr>
          <w:rFonts w:cs="Arial"/>
          <w:spacing w:val="48"/>
          <w:lang w:val="hr-HR"/>
        </w:rPr>
        <w:t xml:space="preserve"> </w:t>
      </w:r>
      <w:r w:rsidRPr="00B1666C">
        <w:rPr>
          <w:rFonts w:cs="Arial"/>
          <w:lang w:val="hr-HR"/>
        </w:rPr>
        <w:t>se</w:t>
      </w:r>
      <w:r w:rsidRPr="00B1666C">
        <w:rPr>
          <w:rFonts w:cs="Arial"/>
          <w:spacing w:val="49"/>
          <w:lang w:val="hr-HR"/>
        </w:rPr>
        <w:t xml:space="preserve"> </w:t>
      </w:r>
      <w:r w:rsidRPr="00B1666C">
        <w:rPr>
          <w:rFonts w:cs="Arial"/>
          <w:lang w:val="hr-HR"/>
        </w:rPr>
        <w:t>rješenje</w:t>
      </w:r>
      <w:r w:rsidRPr="00B1666C">
        <w:rPr>
          <w:rFonts w:cs="Arial"/>
          <w:spacing w:val="46"/>
          <w:lang w:val="hr-HR"/>
        </w:rPr>
        <w:t xml:space="preserve"> </w:t>
      </w:r>
      <w:r w:rsidRPr="00B1666C">
        <w:rPr>
          <w:rFonts w:cs="Arial"/>
          <w:lang w:val="hr-HR"/>
        </w:rPr>
        <w:t>mosta</w:t>
      </w:r>
      <w:r w:rsidRPr="00B1666C">
        <w:rPr>
          <w:rFonts w:cs="Arial"/>
          <w:spacing w:val="50"/>
          <w:lang w:val="hr-HR"/>
        </w:rPr>
        <w:t xml:space="preserve"> </w:t>
      </w:r>
      <w:r w:rsidRPr="00B1666C">
        <w:rPr>
          <w:rFonts w:cs="Arial"/>
          <w:spacing w:val="-2"/>
          <w:lang w:val="hr-HR"/>
        </w:rPr>
        <w:t>ili</w:t>
      </w:r>
      <w:r w:rsidRPr="00B1666C">
        <w:rPr>
          <w:rFonts w:cs="Arial"/>
          <w:spacing w:val="50"/>
          <w:lang w:val="hr-HR"/>
        </w:rPr>
        <w:t xml:space="preserve"> </w:t>
      </w:r>
      <w:r w:rsidRPr="00B1666C">
        <w:rPr>
          <w:rFonts w:cs="Arial"/>
          <w:lang w:val="hr-HR"/>
        </w:rPr>
        <w:t>propusta</w:t>
      </w:r>
      <w:r w:rsidRPr="00B1666C">
        <w:rPr>
          <w:rFonts w:cs="Arial"/>
          <w:spacing w:val="48"/>
          <w:lang w:val="hr-HR"/>
        </w:rPr>
        <w:t xml:space="preserve"> </w:t>
      </w:r>
      <w:r w:rsidRPr="00B1666C">
        <w:rPr>
          <w:rFonts w:cs="Arial"/>
          <w:lang w:val="hr-HR"/>
        </w:rPr>
        <w:t>treba</w:t>
      </w:r>
      <w:r w:rsidRPr="00B1666C">
        <w:rPr>
          <w:rFonts w:cs="Arial"/>
          <w:spacing w:val="65"/>
          <w:lang w:val="hr-HR"/>
        </w:rPr>
        <w:t xml:space="preserve"> </w:t>
      </w:r>
      <w:r w:rsidRPr="00B1666C">
        <w:rPr>
          <w:rFonts w:cs="Arial"/>
          <w:lang w:val="hr-HR"/>
        </w:rPr>
        <w:t>funkcionalno i estetski uklopiti u sadašnje i buduće urbanističko</w:t>
      </w:r>
      <w:r w:rsidRPr="00B1666C">
        <w:rPr>
          <w:rFonts w:cs="Arial"/>
          <w:spacing w:val="-2"/>
          <w:lang w:val="hr-HR"/>
        </w:rPr>
        <w:t xml:space="preserve"> </w:t>
      </w:r>
      <w:r w:rsidRPr="00B1666C">
        <w:rPr>
          <w:rFonts w:cs="Arial"/>
          <w:lang w:val="hr-HR"/>
        </w:rPr>
        <w:t>rješenje</w:t>
      </w:r>
      <w:r w:rsidRPr="00B1666C">
        <w:rPr>
          <w:rFonts w:cs="Arial"/>
          <w:spacing w:val="-2"/>
          <w:lang w:val="hr-HR"/>
        </w:rPr>
        <w:t xml:space="preserve"> </w:t>
      </w:r>
      <w:r w:rsidRPr="00B1666C">
        <w:rPr>
          <w:rFonts w:cs="Arial"/>
          <w:lang w:val="hr-HR"/>
        </w:rPr>
        <w:t>tog prostora.</w:t>
      </w:r>
      <w:r w:rsidRPr="00B1666C">
        <w:rPr>
          <w:rFonts w:cs="Arial"/>
          <w:spacing w:val="61"/>
          <w:lang w:val="hr-HR"/>
        </w:rPr>
        <w:t xml:space="preserve"> </w:t>
      </w:r>
      <w:r w:rsidRPr="00B1666C">
        <w:rPr>
          <w:rFonts w:cs="Arial"/>
          <w:lang w:val="hr-HR"/>
        </w:rPr>
        <w:t>Polaganje</w:t>
      </w:r>
      <w:r w:rsidRPr="00B1666C">
        <w:rPr>
          <w:rFonts w:cs="Arial"/>
          <w:spacing w:val="-2"/>
          <w:lang w:val="hr-HR"/>
        </w:rPr>
        <w:t xml:space="preserve"> </w:t>
      </w:r>
      <w:r w:rsidRPr="00B1666C">
        <w:rPr>
          <w:rFonts w:cs="Arial"/>
          <w:lang w:val="hr-HR"/>
        </w:rPr>
        <w:t>objekata</w:t>
      </w:r>
      <w:r w:rsidRPr="00B1666C">
        <w:rPr>
          <w:rFonts w:cs="Arial"/>
          <w:spacing w:val="-4"/>
          <w:lang w:val="hr-HR"/>
        </w:rPr>
        <w:t xml:space="preserve"> </w:t>
      </w:r>
      <w:r w:rsidRPr="00B1666C">
        <w:rPr>
          <w:rFonts w:cs="Arial"/>
          <w:lang w:val="hr-HR"/>
        </w:rPr>
        <w:t>linijske</w:t>
      </w:r>
      <w:r w:rsidRPr="00B1666C">
        <w:rPr>
          <w:rFonts w:cs="Arial"/>
          <w:spacing w:val="-2"/>
          <w:lang w:val="hr-HR"/>
        </w:rPr>
        <w:t xml:space="preserve"> </w:t>
      </w:r>
      <w:r w:rsidRPr="00B1666C">
        <w:rPr>
          <w:rFonts w:cs="Arial"/>
          <w:lang w:val="hr-HR"/>
        </w:rPr>
        <w:t>infrastrukture</w:t>
      </w:r>
      <w:r w:rsidRPr="00B1666C">
        <w:rPr>
          <w:rFonts w:cs="Arial"/>
          <w:spacing w:val="-4"/>
          <w:lang w:val="hr-HR"/>
        </w:rPr>
        <w:t xml:space="preserve"> </w:t>
      </w:r>
      <w:r w:rsidRPr="00B1666C">
        <w:rPr>
          <w:rFonts w:cs="Arial"/>
          <w:lang w:val="hr-HR"/>
        </w:rPr>
        <w:t>(kanalizacija,</w:t>
      </w:r>
      <w:r w:rsidRPr="00B1666C">
        <w:rPr>
          <w:rFonts w:cs="Arial"/>
          <w:spacing w:val="-3"/>
          <w:lang w:val="hr-HR"/>
        </w:rPr>
        <w:t xml:space="preserve"> </w:t>
      </w:r>
      <w:r w:rsidRPr="00B1666C">
        <w:rPr>
          <w:rFonts w:cs="Arial"/>
          <w:lang w:val="hr-HR"/>
        </w:rPr>
        <w:t>vodovod,</w:t>
      </w:r>
      <w:r w:rsidRPr="00B1666C">
        <w:rPr>
          <w:rFonts w:cs="Arial"/>
          <w:spacing w:val="-3"/>
          <w:lang w:val="hr-HR"/>
        </w:rPr>
        <w:t xml:space="preserve"> </w:t>
      </w:r>
      <w:r w:rsidRPr="00B1666C">
        <w:rPr>
          <w:rFonts w:cs="Arial"/>
          <w:lang w:val="hr-HR"/>
        </w:rPr>
        <w:t>električni</w:t>
      </w:r>
      <w:r w:rsidRPr="00B1666C">
        <w:rPr>
          <w:rFonts w:cs="Arial"/>
          <w:spacing w:val="-8"/>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telekomunikacijski</w:t>
      </w:r>
      <w:r w:rsidRPr="00B1666C">
        <w:rPr>
          <w:rFonts w:cs="Arial"/>
          <w:spacing w:val="81"/>
          <w:lang w:val="hr-HR"/>
        </w:rPr>
        <w:t xml:space="preserve"> </w:t>
      </w:r>
      <w:r w:rsidRPr="00B1666C">
        <w:rPr>
          <w:rFonts w:cs="Arial"/>
          <w:lang w:val="hr-HR"/>
        </w:rPr>
        <w:t>kablovi</w:t>
      </w:r>
      <w:r w:rsidRPr="00B1666C">
        <w:rPr>
          <w:rFonts w:cs="Arial"/>
          <w:spacing w:val="49"/>
          <w:lang w:val="hr-HR"/>
        </w:rPr>
        <w:t xml:space="preserve"> </w:t>
      </w:r>
      <w:r w:rsidRPr="00B1666C">
        <w:rPr>
          <w:rFonts w:cs="Arial"/>
          <w:lang w:val="hr-HR"/>
        </w:rPr>
        <w:t>itd.)</w:t>
      </w:r>
      <w:r w:rsidRPr="00B1666C">
        <w:rPr>
          <w:rFonts w:cs="Arial"/>
          <w:spacing w:val="51"/>
          <w:lang w:val="hr-HR"/>
        </w:rPr>
        <w:t xml:space="preserve"> </w:t>
      </w:r>
      <w:r w:rsidRPr="00B1666C">
        <w:rPr>
          <w:rFonts w:cs="Arial"/>
          <w:lang w:val="hr-HR"/>
        </w:rPr>
        <w:t>zajedno</w:t>
      </w:r>
      <w:r w:rsidRPr="00B1666C">
        <w:rPr>
          <w:rFonts w:cs="Arial"/>
          <w:spacing w:val="48"/>
          <w:lang w:val="hr-HR"/>
        </w:rPr>
        <w:t xml:space="preserve"> </w:t>
      </w:r>
      <w:r w:rsidRPr="00B1666C">
        <w:rPr>
          <w:rFonts w:cs="Arial"/>
          <w:lang w:val="hr-HR"/>
        </w:rPr>
        <w:t>sa</w:t>
      </w:r>
      <w:r w:rsidRPr="00B1666C">
        <w:rPr>
          <w:rFonts w:cs="Arial"/>
          <w:spacing w:val="48"/>
          <w:lang w:val="hr-HR"/>
        </w:rPr>
        <w:t xml:space="preserve"> </w:t>
      </w:r>
      <w:r w:rsidRPr="00B1666C">
        <w:rPr>
          <w:rFonts w:cs="Arial"/>
          <w:lang w:val="hr-HR"/>
        </w:rPr>
        <w:t>svim</w:t>
      </w:r>
      <w:r w:rsidRPr="00B1666C">
        <w:rPr>
          <w:rFonts w:cs="Arial"/>
          <w:spacing w:val="49"/>
          <w:lang w:val="hr-HR"/>
        </w:rPr>
        <w:t xml:space="preserve"> </w:t>
      </w:r>
      <w:r w:rsidRPr="00B1666C">
        <w:rPr>
          <w:rFonts w:cs="Arial"/>
          <w:lang w:val="hr-HR"/>
        </w:rPr>
        <w:t>oknima</w:t>
      </w:r>
      <w:r w:rsidRPr="00B1666C">
        <w:rPr>
          <w:rFonts w:cs="Arial"/>
          <w:spacing w:val="50"/>
          <w:lang w:val="hr-HR"/>
        </w:rPr>
        <w:t xml:space="preserve"> </w:t>
      </w:r>
      <w:r w:rsidRPr="00B1666C">
        <w:rPr>
          <w:rFonts w:cs="Arial"/>
          <w:lang w:val="hr-HR"/>
        </w:rPr>
        <w:t>i</w:t>
      </w:r>
      <w:r w:rsidRPr="00B1666C">
        <w:rPr>
          <w:rFonts w:cs="Arial"/>
          <w:spacing w:val="48"/>
          <w:lang w:val="hr-HR"/>
        </w:rPr>
        <w:t xml:space="preserve"> </w:t>
      </w:r>
      <w:r w:rsidRPr="00B1666C">
        <w:rPr>
          <w:rFonts w:cs="Arial"/>
          <w:lang w:val="hr-HR"/>
        </w:rPr>
        <w:t>ostalim</w:t>
      </w:r>
      <w:r w:rsidRPr="00B1666C">
        <w:rPr>
          <w:rFonts w:cs="Arial"/>
          <w:spacing w:val="49"/>
          <w:lang w:val="hr-HR"/>
        </w:rPr>
        <w:t xml:space="preserve"> </w:t>
      </w:r>
      <w:r w:rsidRPr="00B1666C">
        <w:rPr>
          <w:rFonts w:cs="Arial"/>
          <w:lang w:val="hr-HR"/>
        </w:rPr>
        <w:t>pratećim</w:t>
      </w:r>
      <w:r w:rsidRPr="00B1666C">
        <w:rPr>
          <w:rFonts w:cs="Arial"/>
          <w:spacing w:val="49"/>
          <w:lang w:val="hr-HR"/>
        </w:rPr>
        <w:t xml:space="preserve"> </w:t>
      </w:r>
      <w:r w:rsidRPr="00B1666C">
        <w:rPr>
          <w:rFonts w:cs="Arial"/>
          <w:lang w:val="hr-HR"/>
        </w:rPr>
        <w:t>objektima</w:t>
      </w:r>
      <w:r w:rsidRPr="00B1666C">
        <w:rPr>
          <w:rFonts w:cs="Arial"/>
          <w:spacing w:val="50"/>
          <w:lang w:val="hr-HR"/>
        </w:rPr>
        <w:t xml:space="preserve"> </w:t>
      </w:r>
      <w:r w:rsidRPr="00B1666C">
        <w:rPr>
          <w:rFonts w:cs="Arial"/>
          <w:lang w:val="hr-HR"/>
        </w:rPr>
        <w:t>uzdužno</w:t>
      </w:r>
      <w:r w:rsidRPr="00B1666C">
        <w:rPr>
          <w:rFonts w:cs="Arial"/>
          <w:spacing w:val="50"/>
          <w:lang w:val="hr-HR"/>
        </w:rPr>
        <w:t xml:space="preserve"> </w:t>
      </w:r>
      <w:r w:rsidRPr="00B1666C">
        <w:rPr>
          <w:rFonts w:cs="Arial"/>
          <w:lang w:val="hr-HR"/>
        </w:rPr>
        <w:t>unutar</w:t>
      </w:r>
      <w:r w:rsidRPr="00B1666C">
        <w:rPr>
          <w:rFonts w:cs="Arial"/>
          <w:spacing w:val="49"/>
          <w:lang w:val="hr-HR"/>
        </w:rPr>
        <w:t xml:space="preserve"> </w:t>
      </w:r>
      <w:r w:rsidRPr="00B1666C">
        <w:rPr>
          <w:rFonts w:cs="Arial"/>
          <w:lang w:val="hr-HR"/>
        </w:rPr>
        <w:t>korita</w:t>
      </w:r>
      <w:r w:rsidRPr="00B1666C">
        <w:rPr>
          <w:rFonts w:cs="Arial"/>
          <w:spacing w:val="53"/>
          <w:lang w:val="hr-HR"/>
        </w:rPr>
        <w:t xml:space="preserve"> </w:t>
      </w:r>
      <w:r w:rsidRPr="00B1666C">
        <w:rPr>
          <w:rFonts w:cs="Arial"/>
          <w:lang w:val="hr-HR"/>
        </w:rPr>
        <w:t>vodotoka, odnosno</w:t>
      </w:r>
      <w:r w:rsidRPr="00B1666C">
        <w:rPr>
          <w:rFonts w:cs="Arial"/>
          <w:spacing w:val="-2"/>
          <w:lang w:val="hr-HR"/>
        </w:rPr>
        <w:t xml:space="preserve"> </w:t>
      </w:r>
      <w:r w:rsidRPr="00B1666C">
        <w:rPr>
          <w:rFonts w:cs="Arial"/>
          <w:lang w:val="hr-HR"/>
        </w:rPr>
        <w:t>čestice javnog</w:t>
      </w:r>
      <w:r w:rsidRPr="00B1666C">
        <w:rPr>
          <w:rFonts w:cs="Arial"/>
          <w:spacing w:val="60"/>
          <w:lang w:val="hr-HR"/>
        </w:rPr>
        <w:t xml:space="preserve"> </w:t>
      </w:r>
      <w:r w:rsidRPr="00B1666C">
        <w:rPr>
          <w:rFonts w:cs="Arial"/>
          <w:lang w:val="hr-HR"/>
        </w:rPr>
        <w:t>vodnog dobra</w:t>
      </w:r>
      <w:r w:rsidRPr="00B1666C">
        <w:rPr>
          <w:rFonts w:cs="Arial"/>
          <w:spacing w:val="-2"/>
          <w:lang w:val="hr-HR"/>
        </w:rPr>
        <w:t xml:space="preserve"> </w:t>
      </w:r>
      <w:r w:rsidRPr="00B1666C">
        <w:rPr>
          <w:rFonts w:cs="Arial"/>
          <w:lang w:val="hr-HR"/>
        </w:rPr>
        <w:t>ako korito</w:t>
      </w:r>
      <w:r w:rsidRPr="00B1666C">
        <w:rPr>
          <w:rFonts w:cs="Arial"/>
          <w:spacing w:val="-2"/>
          <w:lang w:val="hr-HR"/>
        </w:rPr>
        <w:t xml:space="preserve"> </w:t>
      </w:r>
      <w:r w:rsidRPr="00B1666C">
        <w:rPr>
          <w:rFonts w:cs="Arial"/>
          <w:lang w:val="hr-HR"/>
        </w:rPr>
        <w:t>nije</w:t>
      </w:r>
      <w:r w:rsidRPr="00B1666C">
        <w:rPr>
          <w:rFonts w:cs="Arial"/>
          <w:spacing w:val="-2"/>
          <w:lang w:val="hr-HR"/>
        </w:rPr>
        <w:t xml:space="preserve"> </w:t>
      </w:r>
      <w:r w:rsidRPr="00B1666C">
        <w:rPr>
          <w:rFonts w:cs="Arial"/>
          <w:lang w:val="hr-HR"/>
        </w:rPr>
        <w:t>regulirano nije dopušteno.</w:t>
      </w:r>
    </w:p>
    <w:p w:rsidR="00B1666C" w:rsidRPr="00B1666C" w:rsidRDefault="00B1666C" w:rsidP="00B1666C">
      <w:pPr>
        <w:pStyle w:val="BodyText"/>
        <w:jc w:val="both"/>
        <w:rPr>
          <w:rFonts w:cs="Arial"/>
          <w:lang w:val="hr-HR"/>
        </w:rPr>
      </w:pPr>
      <w:r w:rsidRPr="00B1666C">
        <w:rPr>
          <w:rFonts w:cs="Arial"/>
          <w:lang w:val="hr-HR"/>
        </w:rPr>
        <w:t>(12) Vođenje</w:t>
      </w:r>
      <w:r w:rsidRPr="00B1666C">
        <w:rPr>
          <w:rFonts w:cs="Arial"/>
          <w:spacing w:val="-12"/>
          <w:lang w:val="hr-HR"/>
        </w:rPr>
        <w:t xml:space="preserve"> </w:t>
      </w:r>
      <w:r w:rsidRPr="00B1666C">
        <w:rPr>
          <w:rFonts w:cs="Arial"/>
          <w:lang w:val="hr-HR"/>
        </w:rPr>
        <w:t>trase</w:t>
      </w:r>
      <w:r w:rsidRPr="00B1666C">
        <w:rPr>
          <w:rFonts w:cs="Arial"/>
          <w:spacing w:val="-10"/>
          <w:lang w:val="hr-HR"/>
        </w:rPr>
        <w:t xml:space="preserve"> </w:t>
      </w:r>
      <w:r w:rsidRPr="00B1666C">
        <w:rPr>
          <w:rFonts w:cs="Arial"/>
          <w:lang w:val="hr-HR"/>
        </w:rPr>
        <w:t>paralelno</w:t>
      </w:r>
      <w:r w:rsidRPr="00B1666C">
        <w:rPr>
          <w:rFonts w:cs="Arial"/>
          <w:spacing w:val="-7"/>
          <w:lang w:val="hr-HR"/>
        </w:rPr>
        <w:t xml:space="preserve"> </w:t>
      </w:r>
      <w:r w:rsidRPr="00B1666C">
        <w:rPr>
          <w:rFonts w:cs="Arial"/>
          <w:lang w:val="hr-HR"/>
        </w:rPr>
        <w:t>sa</w:t>
      </w:r>
      <w:r w:rsidRPr="00B1666C">
        <w:rPr>
          <w:rFonts w:cs="Arial"/>
          <w:spacing w:val="-9"/>
          <w:lang w:val="hr-HR"/>
        </w:rPr>
        <w:t xml:space="preserve"> </w:t>
      </w:r>
      <w:r w:rsidRPr="00B1666C">
        <w:rPr>
          <w:rFonts w:cs="Arial"/>
          <w:lang w:val="hr-HR"/>
        </w:rPr>
        <w:t>reguliranim</w:t>
      </w:r>
      <w:r w:rsidRPr="00B1666C">
        <w:rPr>
          <w:rFonts w:cs="Arial"/>
          <w:spacing w:val="-8"/>
          <w:lang w:val="hr-HR"/>
        </w:rPr>
        <w:t xml:space="preserve"> </w:t>
      </w:r>
      <w:r w:rsidRPr="00B1666C">
        <w:rPr>
          <w:rFonts w:cs="Arial"/>
          <w:spacing w:val="-2"/>
          <w:lang w:val="hr-HR"/>
        </w:rPr>
        <w:t>koritom</w:t>
      </w:r>
      <w:r w:rsidRPr="00B1666C">
        <w:rPr>
          <w:rFonts w:cs="Arial"/>
          <w:spacing w:val="-8"/>
          <w:lang w:val="hr-HR"/>
        </w:rPr>
        <w:t xml:space="preserve"> </w:t>
      </w:r>
      <w:r w:rsidRPr="00B1666C">
        <w:rPr>
          <w:rFonts w:cs="Arial"/>
          <w:lang w:val="hr-HR"/>
        </w:rPr>
        <w:t>vodotoka</w:t>
      </w:r>
      <w:r w:rsidRPr="00B1666C">
        <w:rPr>
          <w:rFonts w:cs="Arial"/>
          <w:spacing w:val="-9"/>
          <w:lang w:val="hr-HR"/>
        </w:rPr>
        <w:t xml:space="preserve"> </w:t>
      </w:r>
      <w:r w:rsidRPr="00B1666C">
        <w:rPr>
          <w:rFonts w:cs="Arial"/>
          <w:lang w:val="hr-HR"/>
        </w:rPr>
        <w:t>izvesti</w:t>
      </w:r>
      <w:r w:rsidRPr="00B1666C">
        <w:rPr>
          <w:rFonts w:cs="Arial"/>
          <w:spacing w:val="-8"/>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minimalnoj</w:t>
      </w:r>
      <w:r w:rsidRPr="00B1666C">
        <w:rPr>
          <w:rFonts w:cs="Arial"/>
          <w:spacing w:val="-5"/>
          <w:lang w:val="hr-HR"/>
        </w:rPr>
        <w:t xml:space="preserve"> </w:t>
      </w:r>
      <w:r w:rsidRPr="00B1666C">
        <w:rPr>
          <w:rFonts w:cs="Arial"/>
          <w:lang w:val="hr-HR"/>
        </w:rPr>
        <w:t>udaljenosti</w:t>
      </w:r>
      <w:r w:rsidRPr="00B1666C">
        <w:rPr>
          <w:rFonts w:cs="Arial"/>
          <w:spacing w:val="71"/>
          <w:lang w:val="hr-HR"/>
        </w:rPr>
        <w:t xml:space="preserve"> </w:t>
      </w:r>
      <w:r w:rsidRPr="00B1666C">
        <w:rPr>
          <w:rFonts w:cs="Arial"/>
          <w:lang w:val="hr-HR"/>
        </w:rPr>
        <w:t>kojom</w:t>
      </w:r>
      <w:r w:rsidRPr="00B1666C">
        <w:rPr>
          <w:rFonts w:cs="Arial"/>
          <w:spacing w:val="12"/>
          <w:lang w:val="hr-HR"/>
        </w:rPr>
        <w:t xml:space="preserve"> </w:t>
      </w:r>
      <w:r w:rsidRPr="00B1666C">
        <w:rPr>
          <w:rFonts w:cs="Arial"/>
          <w:lang w:val="hr-HR"/>
        </w:rPr>
        <w:t>će</w:t>
      </w:r>
      <w:r w:rsidRPr="00B1666C">
        <w:rPr>
          <w:rFonts w:cs="Arial"/>
          <w:spacing w:val="13"/>
          <w:lang w:val="hr-HR"/>
        </w:rPr>
        <w:t xml:space="preserve"> </w:t>
      </w:r>
      <w:r w:rsidRPr="00B1666C">
        <w:rPr>
          <w:rFonts w:cs="Arial"/>
          <w:lang w:val="hr-HR"/>
        </w:rPr>
        <w:t>se</w:t>
      </w:r>
      <w:r w:rsidRPr="00B1666C">
        <w:rPr>
          <w:rFonts w:cs="Arial"/>
          <w:spacing w:val="13"/>
          <w:lang w:val="hr-HR"/>
        </w:rPr>
        <w:t xml:space="preserve"> </w:t>
      </w:r>
      <w:r w:rsidRPr="00B1666C">
        <w:rPr>
          <w:rFonts w:cs="Arial"/>
          <w:lang w:val="hr-HR"/>
        </w:rPr>
        <w:t>osigurati</w:t>
      </w:r>
      <w:r w:rsidRPr="00B1666C">
        <w:rPr>
          <w:rFonts w:cs="Arial"/>
          <w:spacing w:val="10"/>
          <w:lang w:val="hr-HR"/>
        </w:rPr>
        <w:t xml:space="preserve"> </w:t>
      </w:r>
      <w:r w:rsidRPr="00B1666C">
        <w:rPr>
          <w:rFonts w:cs="Arial"/>
          <w:lang w:val="hr-HR"/>
        </w:rPr>
        <w:t>statička</w:t>
      </w:r>
      <w:r w:rsidRPr="00B1666C">
        <w:rPr>
          <w:rFonts w:cs="Arial"/>
          <w:spacing w:val="13"/>
          <w:lang w:val="hr-HR"/>
        </w:rPr>
        <w:t xml:space="preserve"> </w:t>
      </w:r>
      <w:r w:rsidRPr="00B1666C">
        <w:rPr>
          <w:rFonts w:cs="Arial"/>
          <w:lang w:val="hr-HR"/>
        </w:rPr>
        <w:t>i</w:t>
      </w:r>
      <w:r w:rsidRPr="00B1666C">
        <w:rPr>
          <w:rFonts w:cs="Arial"/>
          <w:spacing w:val="13"/>
          <w:lang w:val="hr-HR"/>
        </w:rPr>
        <w:t xml:space="preserve"> </w:t>
      </w:r>
      <w:r w:rsidRPr="00B1666C">
        <w:rPr>
          <w:rFonts w:cs="Arial"/>
          <w:lang w:val="hr-HR"/>
        </w:rPr>
        <w:t>hidraulička</w:t>
      </w:r>
      <w:r w:rsidRPr="00B1666C">
        <w:rPr>
          <w:rFonts w:cs="Arial"/>
          <w:spacing w:val="13"/>
          <w:lang w:val="hr-HR"/>
        </w:rPr>
        <w:t xml:space="preserve"> </w:t>
      </w:r>
      <w:r w:rsidRPr="00B1666C">
        <w:rPr>
          <w:rFonts w:cs="Arial"/>
          <w:spacing w:val="-2"/>
          <w:lang w:val="hr-HR"/>
        </w:rPr>
        <w:t>stabilnost</w:t>
      </w:r>
      <w:r w:rsidRPr="00B1666C">
        <w:rPr>
          <w:rFonts w:cs="Arial"/>
          <w:spacing w:val="15"/>
          <w:lang w:val="hr-HR"/>
        </w:rPr>
        <w:t xml:space="preserve"> </w:t>
      </w:r>
      <w:r w:rsidRPr="00B1666C">
        <w:rPr>
          <w:rFonts w:cs="Arial"/>
          <w:lang w:val="hr-HR"/>
        </w:rPr>
        <w:t>reguliranog</w:t>
      </w:r>
      <w:r w:rsidRPr="00B1666C">
        <w:rPr>
          <w:rFonts w:cs="Arial"/>
          <w:spacing w:val="13"/>
          <w:lang w:val="hr-HR"/>
        </w:rPr>
        <w:t xml:space="preserve"> </w:t>
      </w:r>
      <w:r w:rsidRPr="00B1666C">
        <w:rPr>
          <w:rFonts w:cs="Arial"/>
          <w:lang w:val="hr-HR"/>
        </w:rPr>
        <w:t>korita</w:t>
      </w:r>
      <w:r w:rsidRPr="00B1666C">
        <w:rPr>
          <w:rFonts w:cs="Arial"/>
          <w:spacing w:val="13"/>
          <w:lang w:val="hr-HR"/>
        </w:rPr>
        <w:t xml:space="preserve"> </w:t>
      </w:r>
      <w:r w:rsidRPr="00B1666C">
        <w:rPr>
          <w:rFonts w:cs="Arial"/>
          <w:lang w:val="hr-HR"/>
        </w:rPr>
        <w:t>te</w:t>
      </w:r>
      <w:r w:rsidRPr="00B1666C">
        <w:rPr>
          <w:rFonts w:cs="Arial"/>
          <w:spacing w:val="13"/>
          <w:lang w:val="hr-HR"/>
        </w:rPr>
        <w:t xml:space="preserve"> </w:t>
      </w:r>
      <w:r w:rsidRPr="00B1666C">
        <w:rPr>
          <w:rFonts w:cs="Arial"/>
          <w:lang w:val="hr-HR"/>
        </w:rPr>
        <w:t>nesmetano</w:t>
      </w:r>
      <w:r w:rsidRPr="00B1666C">
        <w:rPr>
          <w:rFonts w:cs="Arial"/>
          <w:spacing w:val="59"/>
          <w:lang w:val="hr-HR"/>
        </w:rPr>
        <w:t xml:space="preserve"> </w:t>
      </w:r>
      <w:r w:rsidRPr="00B1666C">
        <w:rPr>
          <w:rFonts w:cs="Arial"/>
          <w:lang w:val="hr-HR"/>
        </w:rPr>
        <w:t>održavanje</w:t>
      </w:r>
      <w:r w:rsidRPr="00B1666C">
        <w:rPr>
          <w:rFonts w:cs="Arial"/>
          <w:spacing w:val="50"/>
          <w:lang w:val="hr-HR"/>
        </w:rPr>
        <w:t xml:space="preserve"> </w:t>
      </w:r>
      <w:r w:rsidRPr="00B1666C">
        <w:rPr>
          <w:rFonts w:cs="Arial"/>
          <w:spacing w:val="-2"/>
          <w:lang w:val="hr-HR"/>
        </w:rPr>
        <w:t>ili</w:t>
      </w:r>
      <w:r w:rsidRPr="00B1666C">
        <w:rPr>
          <w:rFonts w:cs="Arial"/>
          <w:spacing w:val="50"/>
          <w:lang w:val="hr-HR"/>
        </w:rPr>
        <w:t xml:space="preserve"> </w:t>
      </w:r>
      <w:r w:rsidRPr="00B1666C">
        <w:rPr>
          <w:rFonts w:cs="Arial"/>
          <w:lang w:val="hr-HR"/>
        </w:rPr>
        <w:t>buduća</w:t>
      </w:r>
      <w:r w:rsidRPr="00B1666C">
        <w:rPr>
          <w:rFonts w:cs="Arial"/>
          <w:spacing w:val="50"/>
          <w:lang w:val="hr-HR"/>
        </w:rPr>
        <w:t xml:space="preserve"> </w:t>
      </w:r>
      <w:r w:rsidRPr="00B1666C">
        <w:rPr>
          <w:rFonts w:cs="Arial"/>
          <w:lang w:val="hr-HR"/>
        </w:rPr>
        <w:t>rekonstrukcija</w:t>
      </w:r>
      <w:r w:rsidRPr="00B1666C">
        <w:rPr>
          <w:rFonts w:cs="Arial"/>
          <w:spacing w:val="50"/>
          <w:lang w:val="hr-HR"/>
        </w:rPr>
        <w:t xml:space="preserve"> </w:t>
      </w:r>
      <w:r w:rsidRPr="00B1666C">
        <w:rPr>
          <w:rFonts w:cs="Arial"/>
          <w:spacing w:val="-2"/>
          <w:lang w:val="hr-HR"/>
        </w:rPr>
        <w:t>korita.</w:t>
      </w:r>
      <w:r w:rsidRPr="00B1666C">
        <w:rPr>
          <w:rFonts w:cs="Arial"/>
          <w:spacing w:val="52"/>
          <w:lang w:val="hr-HR"/>
        </w:rPr>
        <w:t xml:space="preserve"> </w:t>
      </w:r>
      <w:r w:rsidRPr="00B1666C">
        <w:rPr>
          <w:rFonts w:cs="Arial"/>
          <w:spacing w:val="-2"/>
          <w:lang w:val="hr-HR"/>
        </w:rPr>
        <w:t>Kod</w:t>
      </w:r>
      <w:r w:rsidRPr="00B1666C">
        <w:rPr>
          <w:rFonts w:cs="Arial"/>
          <w:spacing w:val="50"/>
          <w:lang w:val="hr-HR"/>
        </w:rPr>
        <w:t xml:space="preserve"> </w:t>
      </w:r>
      <w:r w:rsidRPr="00B1666C">
        <w:rPr>
          <w:rFonts w:cs="Arial"/>
          <w:lang w:val="hr-HR"/>
        </w:rPr>
        <w:t>nereguliranih</w:t>
      </w:r>
      <w:r w:rsidRPr="00B1666C">
        <w:rPr>
          <w:rFonts w:cs="Arial"/>
          <w:spacing w:val="51"/>
          <w:lang w:val="hr-HR"/>
        </w:rPr>
        <w:t xml:space="preserve"> </w:t>
      </w:r>
      <w:r w:rsidRPr="00B1666C">
        <w:rPr>
          <w:rFonts w:cs="Arial"/>
          <w:lang w:val="hr-HR"/>
        </w:rPr>
        <w:t>korita,</w:t>
      </w:r>
      <w:r w:rsidRPr="00B1666C">
        <w:rPr>
          <w:rFonts w:cs="Arial"/>
          <w:spacing w:val="52"/>
          <w:lang w:val="hr-HR"/>
        </w:rPr>
        <w:t xml:space="preserve"> </w:t>
      </w:r>
      <w:r w:rsidRPr="00B1666C">
        <w:rPr>
          <w:rFonts w:cs="Arial"/>
          <w:lang w:val="hr-HR"/>
        </w:rPr>
        <w:t>udaljenost</w:t>
      </w:r>
      <w:r w:rsidRPr="00B1666C">
        <w:rPr>
          <w:rFonts w:cs="Arial"/>
          <w:spacing w:val="49"/>
          <w:lang w:val="hr-HR"/>
        </w:rPr>
        <w:t xml:space="preserve"> </w:t>
      </w:r>
      <w:r w:rsidRPr="00B1666C">
        <w:rPr>
          <w:rFonts w:cs="Arial"/>
          <w:lang w:val="hr-HR"/>
        </w:rPr>
        <w:t>treba</w:t>
      </w:r>
      <w:r w:rsidRPr="00B1666C">
        <w:rPr>
          <w:rFonts w:cs="Arial"/>
          <w:spacing w:val="48"/>
          <w:lang w:val="hr-HR"/>
        </w:rPr>
        <w:t xml:space="preserve"> </w:t>
      </w:r>
      <w:r w:rsidRPr="00B1666C">
        <w:rPr>
          <w:rFonts w:cs="Arial"/>
          <w:lang w:val="hr-HR"/>
        </w:rPr>
        <w:t>biti</w:t>
      </w:r>
      <w:r w:rsidRPr="00B1666C">
        <w:rPr>
          <w:rFonts w:cs="Arial"/>
          <w:spacing w:val="93"/>
          <w:lang w:val="hr-HR"/>
        </w:rPr>
        <w:t xml:space="preserve"> </w:t>
      </w:r>
      <w:r w:rsidRPr="00B1666C">
        <w:rPr>
          <w:rFonts w:cs="Arial"/>
          <w:lang w:val="hr-HR"/>
        </w:rPr>
        <w:t>minimalno</w:t>
      </w:r>
      <w:r w:rsidRPr="00B1666C">
        <w:rPr>
          <w:rFonts w:cs="Arial"/>
          <w:spacing w:val="29"/>
          <w:lang w:val="hr-HR"/>
        </w:rPr>
        <w:t xml:space="preserve"> </w:t>
      </w:r>
      <w:r w:rsidRPr="00B1666C">
        <w:rPr>
          <w:rFonts w:cs="Arial"/>
          <w:lang w:val="hr-HR"/>
        </w:rPr>
        <w:t>3,0</w:t>
      </w:r>
      <w:r w:rsidRPr="00B1666C">
        <w:rPr>
          <w:rFonts w:cs="Arial"/>
          <w:spacing w:val="27"/>
          <w:lang w:val="hr-HR"/>
        </w:rPr>
        <w:t xml:space="preserve"> </w:t>
      </w:r>
      <w:r w:rsidRPr="00B1666C">
        <w:rPr>
          <w:rFonts w:cs="Arial"/>
          <w:lang w:val="hr-HR"/>
        </w:rPr>
        <w:t>m</w:t>
      </w:r>
      <w:r w:rsidRPr="00B1666C">
        <w:rPr>
          <w:rFonts w:cs="Arial"/>
          <w:spacing w:val="30"/>
          <w:lang w:val="hr-HR"/>
        </w:rPr>
        <w:t xml:space="preserve"> </w:t>
      </w:r>
      <w:r w:rsidRPr="00B1666C">
        <w:rPr>
          <w:rFonts w:cs="Arial"/>
          <w:lang w:val="hr-HR"/>
        </w:rPr>
        <w:t>od</w:t>
      </w:r>
      <w:r w:rsidRPr="00B1666C">
        <w:rPr>
          <w:rFonts w:cs="Arial"/>
          <w:spacing w:val="30"/>
          <w:lang w:val="hr-HR"/>
        </w:rPr>
        <w:t xml:space="preserve"> </w:t>
      </w:r>
      <w:r w:rsidRPr="00B1666C">
        <w:rPr>
          <w:rFonts w:cs="Arial"/>
          <w:lang w:val="hr-HR"/>
        </w:rPr>
        <w:t>gornjeg</w:t>
      </w:r>
      <w:r w:rsidRPr="00B1666C">
        <w:rPr>
          <w:rFonts w:cs="Arial"/>
          <w:spacing w:val="29"/>
          <w:lang w:val="hr-HR"/>
        </w:rPr>
        <w:t xml:space="preserve"> </w:t>
      </w:r>
      <w:r w:rsidRPr="00B1666C">
        <w:rPr>
          <w:rFonts w:cs="Arial"/>
          <w:lang w:val="hr-HR"/>
        </w:rPr>
        <w:t>ruba</w:t>
      </w:r>
      <w:r w:rsidRPr="00B1666C">
        <w:rPr>
          <w:rFonts w:cs="Arial"/>
          <w:spacing w:val="29"/>
          <w:lang w:val="hr-HR"/>
        </w:rPr>
        <w:t xml:space="preserve"> </w:t>
      </w:r>
      <w:r w:rsidRPr="00B1666C">
        <w:rPr>
          <w:rFonts w:cs="Arial"/>
          <w:lang w:val="hr-HR"/>
        </w:rPr>
        <w:t>korita,</w:t>
      </w:r>
      <w:r w:rsidRPr="00B1666C">
        <w:rPr>
          <w:rFonts w:cs="Arial"/>
          <w:spacing w:val="30"/>
          <w:lang w:val="hr-HR"/>
        </w:rPr>
        <w:t xml:space="preserve"> </w:t>
      </w:r>
      <w:r w:rsidRPr="00B1666C">
        <w:rPr>
          <w:rFonts w:cs="Arial"/>
          <w:lang w:val="hr-HR"/>
        </w:rPr>
        <w:t>odnosno</w:t>
      </w:r>
      <w:r w:rsidRPr="00B1666C">
        <w:rPr>
          <w:rFonts w:cs="Arial"/>
          <w:spacing w:val="29"/>
          <w:lang w:val="hr-HR"/>
        </w:rPr>
        <w:t xml:space="preserve"> </w:t>
      </w:r>
      <w:r w:rsidRPr="00B1666C">
        <w:rPr>
          <w:rFonts w:cs="Arial"/>
          <w:lang w:val="hr-HR"/>
        </w:rPr>
        <w:t>ruba</w:t>
      </w:r>
      <w:r w:rsidRPr="00B1666C">
        <w:rPr>
          <w:rFonts w:cs="Arial"/>
          <w:spacing w:val="29"/>
          <w:lang w:val="hr-HR"/>
        </w:rPr>
        <w:t xml:space="preserve"> </w:t>
      </w:r>
      <w:r w:rsidRPr="00B1666C">
        <w:rPr>
          <w:rFonts w:cs="Arial"/>
          <w:lang w:val="hr-HR"/>
        </w:rPr>
        <w:t>čestice</w:t>
      </w:r>
      <w:r w:rsidRPr="00B1666C">
        <w:rPr>
          <w:rFonts w:cs="Arial"/>
          <w:spacing w:val="29"/>
          <w:lang w:val="hr-HR"/>
        </w:rPr>
        <w:t xml:space="preserve"> </w:t>
      </w:r>
      <w:r w:rsidRPr="00B1666C">
        <w:rPr>
          <w:rFonts w:cs="Arial"/>
          <w:lang w:val="hr-HR"/>
        </w:rPr>
        <w:t>javnog</w:t>
      </w:r>
      <w:r w:rsidRPr="00B1666C">
        <w:rPr>
          <w:rFonts w:cs="Arial"/>
          <w:spacing w:val="26"/>
          <w:lang w:val="hr-HR"/>
        </w:rPr>
        <w:t xml:space="preserve"> </w:t>
      </w:r>
      <w:r w:rsidRPr="00B1666C">
        <w:rPr>
          <w:rFonts w:cs="Arial"/>
          <w:lang w:val="hr-HR"/>
        </w:rPr>
        <w:t>vodnog</w:t>
      </w:r>
      <w:r w:rsidRPr="00B1666C">
        <w:rPr>
          <w:rFonts w:cs="Arial"/>
          <w:spacing w:val="29"/>
          <w:lang w:val="hr-HR"/>
        </w:rPr>
        <w:t xml:space="preserve"> </w:t>
      </w:r>
      <w:r w:rsidRPr="00B1666C">
        <w:rPr>
          <w:rFonts w:cs="Arial"/>
          <w:lang w:val="hr-HR"/>
        </w:rPr>
        <w:t>dobra</w:t>
      </w:r>
      <w:r w:rsidRPr="00B1666C">
        <w:rPr>
          <w:rFonts w:cs="Arial"/>
          <w:spacing w:val="30"/>
          <w:lang w:val="hr-HR"/>
        </w:rPr>
        <w:t xml:space="preserve"> </w:t>
      </w:r>
      <w:r w:rsidRPr="00B1666C">
        <w:rPr>
          <w:rFonts w:cs="Arial"/>
          <w:lang w:val="hr-HR"/>
        </w:rPr>
        <w:t>zbog</w:t>
      </w:r>
      <w:r w:rsidRPr="00B1666C">
        <w:rPr>
          <w:rFonts w:cs="Arial"/>
          <w:spacing w:val="53"/>
          <w:lang w:val="hr-HR"/>
        </w:rPr>
        <w:t xml:space="preserve"> </w:t>
      </w:r>
      <w:r w:rsidRPr="00B1666C">
        <w:rPr>
          <w:rFonts w:cs="Arial"/>
          <w:lang w:val="hr-HR"/>
        </w:rPr>
        <w:t>osiguranja</w:t>
      </w:r>
      <w:r w:rsidRPr="00B1666C">
        <w:rPr>
          <w:rFonts w:cs="Arial"/>
          <w:spacing w:val="13"/>
          <w:lang w:val="hr-HR"/>
        </w:rPr>
        <w:t xml:space="preserve"> </w:t>
      </w:r>
      <w:r w:rsidRPr="00B1666C">
        <w:rPr>
          <w:rFonts w:cs="Arial"/>
          <w:lang w:val="hr-HR"/>
        </w:rPr>
        <w:t>inundacijskog</w:t>
      </w:r>
      <w:r w:rsidRPr="00B1666C">
        <w:rPr>
          <w:rFonts w:cs="Arial"/>
          <w:spacing w:val="16"/>
          <w:lang w:val="hr-HR"/>
        </w:rPr>
        <w:t xml:space="preserve"> </w:t>
      </w:r>
      <w:r w:rsidRPr="00B1666C">
        <w:rPr>
          <w:rFonts w:cs="Arial"/>
          <w:lang w:val="hr-HR"/>
        </w:rPr>
        <w:t>pojasa</w:t>
      </w:r>
      <w:r w:rsidRPr="00B1666C">
        <w:rPr>
          <w:rFonts w:cs="Arial"/>
          <w:spacing w:val="13"/>
          <w:lang w:val="hr-HR"/>
        </w:rPr>
        <w:t xml:space="preserve"> </w:t>
      </w:r>
      <w:r w:rsidRPr="00B1666C">
        <w:rPr>
          <w:rFonts w:cs="Arial"/>
          <w:lang w:val="hr-HR"/>
        </w:rPr>
        <w:t>za</w:t>
      </w:r>
      <w:r w:rsidRPr="00B1666C">
        <w:rPr>
          <w:rFonts w:cs="Arial"/>
          <w:spacing w:val="13"/>
          <w:lang w:val="hr-HR"/>
        </w:rPr>
        <w:t xml:space="preserve"> </w:t>
      </w:r>
      <w:r w:rsidRPr="00B1666C">
        <w:rPr>
          <w:rFonts w:cs="Arial"/>
          <w:lang w:val="hr-HR"/>
        </w:rPr>
        <w:t>buduću</w:t>
      </w:r>
      <w:r w:rsidRPr="00B1666C">
        <w:rPr>
          <w:rFonts w:cs="Arial"/>
          <w:spacing w:val="13"/>
          <w:lang w:val="hr-HR"/>
        </w:rPr>
        <w:t xml:space="preserve"> </w:t>
      </w:r>
      <w:r w:rsidRPr="00B1666C">
        <w:rPr>
          <w:rFonts w:cs="Arial"/>
          <w:lang w:val="hr-HR"/>
        </w:rPr>
        <w:t>regulaciju.</w:t>
      </w:r>
      <w:r w:rsidRPr="00B1666C">
        <w:rPr>
          <w:rFonts w:cs="Arial"/>
          <w:spacing w:val="14"/>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samo</w:t>
      </w:r>
      <w:r w:rsidRPr="00B1666C">
        <w:rPr>
          <w:rFonts w:cs="Arial"/>
          <w:spacing w:val="13"/>
          <w:lang w:val="hr-HR"/>
        </w:rPr>
        <w:t xml:space="preserve"> </w:t>
      </w:r>
      <w:r w:rsidRPr="00B1666C">
        <w:rPr>
          <w:rFonts w:cs="Arial"/>
          <w:spacing w:val="-2"/>
          <w:lang w:val="hr-HR"/>
        </w:rPr>
        <w:t>određenim</w:t>
      </w:r>
      <w:r w:rsidRPr="00B1666C">
        <w:rPr>
          <w:rFonts w:cs="Arial"/>
          <w:spacing w:val="17"/>
          <w:lang w:val="hr-HR"/>
        </w:rPr>
        <w:t xml:space="preserve"> </w:t>
      </w:r>
      <w:r w:rsidRPr="00B1666C">
        <w:rPr>
          <w:rFonts w:cs="Arial"/>
          <w:lang w:val="hr-HR"/>
        </w:rPr>
        <w:t>slučajevima</w:t>
      </w:r>
      <w:r w:rsidRPr="00B1666C">
        <w:rPr>
          <w:rFonts w:cs="Arial"/>
          <w:spacing w:val="75"/>
          <w:lang w:val="hr-HR"/>
        </w:rPr>
        <w:t xml:space="preserve"> </w:t>
      </w:r>
      <w:r w:rsidRPr="00B1666C">
        <w:rPr>
          <w:rFonts w:cs="Arial"/>
          <w:lang w:val="hr-HR"/>
        </w:rPr>
        <w:t>udaljenost</w:t>
      </w:r>
      <w:r w:rsidRPr="00B1666C">
        <w:rPr>
          <w:rFonts w:cs="Arial"/>
          <w:spacing w:val="-8"/>
          <w:lang w:val="hr-HR"/>
        </w:rPr>
        <w:t xml:space="preserve"> </w:t>
      </w:r>
      <w:r w:rsidRPr="00B1666C">
        <w:rPr>
          <w:rFonts w:cs="Arial"/>
          <w:lang w:val="hr-HR"/>
        </w:rPr>
        <w:t>polaganja</w:t>
      </w:r>
      <w:r w:rsidRPr="00B1666C">
        <w:rPr>
          <w:rFonts w:cs="Arial"/>
          <w:spacing w:val="-9"/>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može</w:t>
      </w:r>
      <w:r w:rsidRPr="00B1666C">
        <w:rPr>
          <w:rFonts w:cs="Arial"/>
          <w:spacing w:val="-9"/>
          <w:lang w:val="hr-HR"/>
        </w:rPr>
        <w:t xml:space="preserve"> </w:t>
      </w:r>
      <w:r w:rsidRPr="00B1666C">
        <w:rPr>
          <w:rFonts w:cs="Arial"/>
          <w:lang w:val="hr-HR"/>
        </w:rPr>
        <w:t>smanjiti,</w:t>
      </w:r>
      <w:r w:rsidRPr="00B1666C">
        <w:rPr>
          <w:rFonts w:cs="Arial"/>
          <w:spacing w:val="-6"/>
          <w:lang w:val="hr-HR"/>
        </w:rPr>
        <w:t xml:space="preserve"> </w:t>
      </w:r>
      <w:r w:rsidRPr="00B1666C">
        <w:rPr>
          <w:rFonts w:cs="Arial"/>
          <w:lang w:val="hr-HR"/>
        </w:rPr>
        <w:t>ali</w:t>
      </w:r>
      <w:r w:rsidRPr="00B1666C">
        <w:rPr>
          <w:rFonts w:cs="Arial"/>
          <w:spacing w:val="-9"/>
          <w:lang w:val="hr-HR"/>
        </w:rPr>
        <w:t xml:space="preserve"> </w:t>
      </w:r>
      <w:r w:rsidRPr="00B1666C">
        <w:rPr>
          <w:rFonts w:cs="Arial"/>
          <w:lang w:val="hr-HR"/>
        </w:rPr>
        <w:t>to</w:t>
      </w:r>
      <w:r w:rsidRPr="00B1666C">
        <w:rPr>
          <w:rFonts w:cs="Arial"/>
          <w:spacing w:val="-8"/>
          <w:lang w:val="hr-HR"/>
        </w:rPr>
        <w:t xml:space="preserve"> </w:t>
      </w:r>
      <w:r w:rsidRPr="00B1666C">
        <w:rPr>
          <w:rFonts w:cs="Arial"/>
          <w:lang w:val="hr-HR"/>
        </w:rPr>
        <w:t>bi</w:t>
      </w:r>
      <w:r w:rsidRPr="00B1666C">
        <w:rPr>
          <w:rFonts w:cs="Arial"/>
          <w:spacing w:val="-10"/>
          <w:lang w:val="hr-HR"/>
        </w:rPr>
        <w:t xml:space="preserve"> </w:t>
      </w:r>
      <w:r w:rsidRPr="00B1666C">
        <w:rPr>
          <w:rFonts w:cs="Arial"/>
          <w:lang w:val="hr-HR"/>
        </w:rPr>
        <w:t>trebalo</w:t>
      </w:r>
      <w:r w:rsidRPr="00B1666C">
        <w:rPr>
          <w:rFonts w:cs="Arial"/>
          <w:spacing w:val="-5"/>
          <w:lang w:val="hr-HR"/>
        </w:rPr>
        <w:t xml:space="preserve"> </w:t>
      </w:r>
      <w:r w:rsidRPr="00B1666C">
        <w:rPr>
          <w:rFonts w:cs="Arial"/>
          <w:lang w:val="hr-HR"/>
        </w:rPr>
        <w:t>utvrditi</w:t>
      </w:r>
      <w:r w:rsidRPr="00B1666C">
        <w:rPr>
          <w:rFonts w:cs="Arial"/>
          <w:spacing w:val="-7"/>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vodopravnim</w:t>
      </w:r>
      <w:r w:rsidRPr="00B1666C">
        <w:rPr>
          <w:rFonts w:cs="Arial"/>
          <w:spacing w:val="-7"/>
          <w:lang w:val="hr-HR"/>
        </w:rPr>
        <w:t xml:space="preserve"> </w:t>
      </w:r>
      <w:r w:rsidRPr="00B1666C">
        <w:rPr>
          <w:rFonts w:cs="Arial"/>
          <w:lang w:val="hr-HR"/>
        </w:rPr>
        <w:t>uvjetima</w:t>
      </w:r>
      <w:r w:rsidRPr="00B1666C">
        <w:rPr>
          <w:rFonts w:cs="Arial"/>
          <w:spacing w:val="65"/>
          <w:lang w:val="hr-HR"/>
        </w:rPr>
        <w:t xml:space="preserve"> </w:t>
      </w:r>
      <w:r w:rsidRPr="00B1666C">
        <w:rPr>
          <w:rFonts w:cs="Arial"/>
          <w:lang w:val="hr-HR"/>
        </w:rPr>
        <w:t>i za svaki</w:t>
      </w:r>
      <w:r w:rsidRPr="00B1666C">
        <w:rPr>
          <w:rFonts w:cs="Arial"/>
          <w:spacing w:val="-3"/>
          <w:lang w:val="hr-HR"/>
        </w:rPr>
        <w:t xml:space="preserve"> </w:t>
      </w:r>
      <w:r w:rsidRPr="00B1666C">
        <w:rPr>
          <w:rFonts w:cs="Arial"/>
          <w:lang w:val="hr-HR"/>
        </w:rPr>
        <w:t>objekt</w:t>
      </w:r>
      <w:r w:rsidRPr="00B1666C">
        <w:rPr>
          <w:rFonts w:cs="Arial"/>
          <w:spacing w:val="2"/>
          <w:lang w:val="hr-HR"/>
        </w:rPr>
        <w:t xml:space="preserve"> </w:t>
      </w:r>
      <w:r w:rsidRPr="00B1666C">
        <w:rPr>
          <w:rFonts w:cs="Arial"/>
          <w:lang w:val="hr-HR"/>
        </w:rPr>
        <w:t>posebno.</w:t>
      </w:r>
    </w:p>
    <w:p w:rsidR="00B1666C" w:rsidRPr="00B1666C" w:rsidRDefault="00B1666C" w:rsidP="00B1666C">
      <w:pPr>
        <w:pStyle w:val="BodyText"/>
        <w:jc w:val="both"/>
        <w:rPr>
          <w:rFonts w:cs="Arial"/>
          <w:lang w:val="hr-HR"/>
        </w:rPr>
      </w:pPr>
      <w:r w:rsidRPr="00B1666C">
        <w:rPr>
          <w:rFonts w:cs="Arial"/>
          <w:lang w:val="hr-HR"/>
        </w:rPr>
        <w:t>(13) Poprečni</w:t>
      </w:r>
      <w:r w:rsidRPr="00B1666C">
        <w:rPr>
          <w:rFonts w:cs="Arial"/>
          <w:spacing w:val="5"/>
          <w:lang w:val="hr-HR"/>
        </w:rPr>
        <w:t xml:space="preserve"> </w:t>
      </w:r>
      <w:r w:rsidRPr="00B1666C">
        <w:rPr>
          <w:rFonts w:cs="Arial"/>
          <w:lang w:val="hr-HR"/>
        </w:rPr>
        <w:t>prijelaz</w:t>
      </w:r>
      <w:r w:rsidRPr="00B1666C">
        <w:rPr>
          <w:rFonts w:cs="Arial"/>
          <w:spacing w:val="4"/>
          <w:lang w:val="hr-HR"/>
        </w:rPr>
        <w:t xml:space="preserve"> </w:t>
      </w:r>
      <w:r w:rsidRPr="00B1666C">
        <w:rPr>
          <w:rFonts w:cs="Arial"/>
          <w:lang w:val="hr-HR"/>
        </w:rPr>
        <w:t>pojedinog</w:t>
      </w:r>
      <w:r w:rsidRPr="00B1666C">
        <w:rPr>
          <w:rFonts w:cs="Arial"/>
          <w:spacing w:val="6"/>
          <w:lang w:val="hr-HR"/>
        </w:rPr>
        <w:t xml:space="preserve"> </w:t>
      </w:r>
      <w:r w:rsidRPr="00B1666C">
        <w:rPr>
          <w:rFonts w:cs="Arial"/>
          <w:lang w:val="hr-HR"/>
        </w:rPr>
        <w:t>objekta</w:t>
      </w:r>
      <w:r w:rsidRPr="00B1666C">
        <w:rPr>
          <w:rFonts w:cs="Arial"/>
          <w:spacing w:val="4"/>
          <w:lang w:val="hr-HR"/>
        </w:rPr>
        <w:t xml:space="preserve"> </w:t>
      </w:r>
      <w:r w:rsidRPr="00B1666C">
        <w:rPr>
          <w:rFonts w:cs="Arial"/>
          <w:lang w:val="hr-HR"/>
        </w:rPr>
        <w:t>linijske</w:t>
      </w:r>
      <w:r w:rsidRPr="00B1666C">
        <w:rPr>
          <w:rFonts w:cs="Arial"/>
          <w:spacing w:val="6"/>
          <w:lang w:val="hr-HR"/>
        </w:rPr>
        <w:t xml:space="preserve"> </w:t>
      </w:r>
      <w:r w:rsidRPr="00B1666C">
        <w:rPr>
          <w:rFonts w:cs="Arial"/>
          <w:lang w:val="hr-HR"/>
        </w:rPr>
        <w:t>infrastrukture</w:t>
      </w:r>
      <w:r w:rsidRPr="00B1666C">
        <w:rPr>
          <w:rFonts w:cs="Arial"/>
          <w:spacing w:val="6"/>
          <w:lang w:val="hr-HR"/>
        </w:rPr>
        <w:t xml:space="preserve"> </w:t>
      </w:r>
      <w:r w:rsidRPr="00B1666C">
        <w:rPr>
          <w:rFonts w:cs="Arial"/>
          <w:lang w:val="hr-HR"/>
        </w:rPr>
        <w:t>preko</w:t>
      </w:r>
      <w:r w:rsidRPr="00B1666C">
        <w:rPr>
          <w:rFonts w:cs="Arial"/>
          <w:spacing w:val="1"/>
          <w:lang w:val="hr-HR"/>
        </w:rPr>
        <w:t xml:space="preserve"> </w:t>
      </w:r>
      <w:r w:rsidRPr="00B1666C">
        <w:rPr>
          <w:rFonts w:cs="Arial"/>
          <w:lang w:val="hr-HR"/>
        </w:rPr>
        <w:t>korita</w:t>
      </w:r>
      <w:r w:rsidRPr="00B1666C">
        <w:rPr>
          <w:rFonts w:cs="Arial"/>
          <w:spacing w:val="4"/>
          <w:lang w:val="hr-HR"/>
        </w:rPr>
        <w:t xml:space="preserve"> </w:t>
      </w:r>
      <w:r w:rsidRPr="00B1666C">
        <w:rPr>
          <w:rFonts w:cs="Arial"/>
          <w:lang w:val="hr-HR"/>
        </w:rPr>
        <w:t>vodotoka</w:t>
      </w:r>
      <w:r w:rsidRPr="00B1666C">
        <w:rPr>
          <w:rFonts w:cs="Arial"/>
          <w:spacing w:val="4"/>
          <w:lang w:val="hr-HR"/>
        </w:rPr>
        <w:t xml:space="preserve"> </w:t>
      </w:r>
      <w:r w:rsidRPr="00B1666C">
        <w:rPr>
          <w:rFonts w:cs="Arial"/>
          <w:lang w:val="hr-HR"/>
        </w:rPr>
        <w:t>po</w:t>
      </w:r>
      <w:r w:rsidRPr="00B1666C">
        <w:rPr>
          <w:rFonts w:cs="Arial"/>
          <w:spacing w:val="61"/>
          <w:lang w:val="hr-HR"/>
        </w:rPr>
        <w:t xml:space="preserve"> </w:t>
      </w:r>
      <w:r w:rsidRPr="00B1666C">
        <w:rPr>
          <w:rFonts w:cs="Arial"/>
          <w:lang w:val="hr-HR"/>
        </w:rPr>
        <w:t>mogućnosti</w:t>
      </w:r>
      <w:r w:rsidRPr="00B1666C">
        <w:rPr>
          <w:rFonts w:cs="Arial"/>
          <w:spacing w:val="2"/>
          <w:lang w:val="hr-HR"/>
        </w:rPr>
        <w:t xml:space="preserve"> </w:t>
      </w:r>
      <w:r w:rsidRPr="00B1666C">
        <w:rPr>
          <w:rFonts w:cs="Arial"/>
          <w:lang w:val="hr-HR"/>
        </w:rPr>
        <w:t>je</w:t>
      </w:r>
      <w:r w:rsidRPr="00B1666C">
        <w:rPr>
          <w:rFonts w:cs="Arial"/>
          <w:spacing w:val="3"/>
          <w:lang w:val="hr-HR"/>
        </w:rPr>
        <w:t xml:space="preserve"> </w:t>
      </w:r>
      <w:r w:rsidRPr="00B1666C">
        <w:rPr>
          <w:rFonts w:cs="Arial"/>
          <w:lang w:val="hr-HR"/>
        </w:rPr>
        <w:t>potrebno</w:t>
      </w:r>
      <w:r w:rsidRPr="00B1666C">
        <w:rPr>
          <w:rFonts w:cs="Arial"/>
          <w:spacing w:val="3"/>
          <w:lang w:val="hr-HR"/>
        </w:rPr>
        <w:t xml:space="preserve"> </w:t>
      </w:r>
      <w:r w:rsidRPr="00B1666C">
        <w:rPr>
          <w:rFonts w:cs="Arial"/>
          <w:lang w:val="hr-HR"/>
        </w:rPr>
        <w:t>izvesti</w:t>
      </w:r>
      <w:r w:rsidRPr="00B1666C">
        <w:rPr>
          <w:rFonts w:cs="Arial"/>
          <w:spacing w:val="3"/>
          <w:lang w:val="hr-HR"/>
        </w:rPr>
        <w:t xml:space="preserve"> </w:t>
      </w:r>
      <w:r w:rsidRPr="00B1666C">
        <w:rPr>
          <w:rFonts w:cs="Arial"/>
          <w:lang w:val="hr-HR"/>
        </w:rPr>
        <w:t>iznad</w:t>
      </w:r>
      <w:r w:rsidRPr="00B1666C">
        <w:rPr>
          <w:rFonts w:cs="Arial"/>
          <w:spacing w:val="3"/>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okviru</w:t>
      </w:r>
      <w:r w:rsidRPr="00B1666C">
        <w:rPr>
          <w:rFonts w:cs="Arial"/>
          <w:spacing w:val="3"/>
          <w:lang w:val="hr-HR"/>
        </w:rPr>
        <w:t xml:space="preserve"> </w:t>
      </w:r>
      <w:r w:rsidRPr="00B1666C">
        <w:rPr>
          <w:rFonts w:cs="Arial"/>
          <w:lang w:val="hr-HR"/>
        </w:rPr>
        <w:t>konstrukcije mosta</w:t>
      </w:r>
      <w:r w:rsidRPr="00B1666C">
        <w:rPr>
          <w:rFonts w:cs="Arial"/>
          <w:spacing w:val="1"/>
          <w:lang w:val="hr-HR"/>
        </w:rPr>
        <w:t xml:space="preserve"> </w:t>
      </w:r>
      <w:r w:rsidRPr="00B1666C">
        <w:rPr>
          <w:rFonts w:cs="Arial"/>
          <w:spacing w:val="-2"/>
          <w:lang w:val="hr-HR"/>
        </w:rPr>
        <w:t>ili</w:t>
      </w:r>
      <w:r w:rsidRPr="00B1666C">
        <w:rPr>
          <w:rFonts w:cs="Arial"/>
          <w:spacing w:val="2"/>
          <w:lang w:val="hr-HR"/>
        </w:rPr>
        <w:t xml:space="preserve"> </w:t>
      </w:r>
      <w:r w:rsidRPr="00B1666C">
        <w:rPr>
          <w:rFonts w:cs="Arial"/>
          <w:lang w:val="hr-HR"/>
        </w:rPr>
        <w:t>propusta.</w:t>
      </w:r>
      <w:r w:rsidRPr="00B1666C">
        <w:rPr>
          <w:rFonts w:cs="Arial"/>
          <w:spacing w:val="1"/>
          <w:lang w:val="hr-HR"/>
        </w:rPr>
        <w:t xml:space="preserve"> </w:t>
      </w:r>
      <w:r w:rsidRPr="00B1666C">
        <w:rPr>
          <w:rFonts w:cs="Arial"/>
          <w:lang w:val="hr-HR"/>
        </w:rPr>
        <w:t>Mjesto</w:t>
      </w:r>
      <w:r w:rsidRPr="00B1666C">
        <w:rPr>
          <w:rFonts w:cs="Arial"/>
          <w:spacing w:val="1"/>
          <w:lang w:val="hr-HR"/>
        </w:rPr>
        <w:t xml:space="preserve"> </w:t>
      </w:r>
      <w:r w:rsidRPr="00B1666C">
        <w:rPr>
          <w:rFonts w:cs="Arial"/>
          <w:lang w:val="hr-HR"/>
        </w:rPr>
        <w:t>prijelaza</w:t>
      </w:r>
      <w:r w:rsidRPr="00B1666C">
        <w:rPr>
          <w:rFonts w:cs="Arial"/>
          <w:spacing w:val="77"/>
          <w:lang w:val="hr-HR"/>
        </w:rPr>
        <w:t xml:space="preserve"> </w:t>
      </w:r>
      <w:r w:rsidRPr="00B1666C">
        <w:rPr>
          <w:rFonts w:cs="Arial"/>
          <w:lang w:val="hr-HR"/>
        </w:rPr>
        <w:t>izvesti poprečno i po</w:t>
      </w:r>
      <w:r w:rsidRPr="00B1666C">
        <w:rPr>
          <w:rFonts w:cs="Arial"/>
          <w:spacing w:val="-2"/>
          <w:lang w:val="hr-HR"/>
        </w:rPr>
        <w:t xml:space="preserve"> </w:t>
      </w:r>
      <w:r w:rsidRPr="00B1666C">
        <w:rPr>
          <w:rFonts w:cs="Arial"/>
          <w:lang w:val="hr-HR"/>
        </w:rPr>
        <w:t>mogućnosti što okomitije na</w:t>
      </w:r>
      <w:r w:rsidRPr="00B1666C">
        <w:rPr>
          <w:rFonts w:cs="Arial"/>
          <w:spacing w:val="-2"/>
          <w:lang w:val="hr-HR"/>
        </w:rPr>
        <w:t xml:space="preserve"> </w:t>
      </w:r>
      <w:r w:rsidRPr="00B1666C">
        <w:rPr>
          <w:rFonts w:cs="Arial"/>
          <w:lang w:val="hr-HR"/>
        </w:rPr>
        <w:t xml:space="preserve">uzdužnu </w:t>
      </w:r>
      <w:r w:rsidRPr="00B1666C">
        <w:rPr>
          <w:rFonts w:cs="Arial"/>
          <w:spacing w:val="-2"/>
          <w:lang w:val="hr-HR"/>
        </w:rPr>
        <w:t>os</w:t>
      </w:r>
      <w:r w:rsidRPr="00B1666C">
        <w:rPr>
          <w:rFonts w:cs="Arial"/>
          <w:spacing w:val="1"/>
          <w:lang w:val="hr-HR"/>
        </w:rPr>
        <w:t xml:space="preserve"> </w:t>
      </w:r>
      <w:r w:rsidRPr="00B1666C">
        <w:rPr>
          <w:rFonts w:cs="Arial"/>
          <w:spacing w:val="-2"/>
          <w:lang w:val="hr-HR"/>
        </w:rPr>
        <w:t>korita.</w:t>
      </w:r>
    </w:p>
    <w:p w:rsidR="00B1666C" w:rsidRPr="00B1666C" w:rsidRDefault="00B1666C" w:rsidP="00B1666C">
      <w:pPr>
        <w:pStyle w:val="BodyText"/>
        <w:jc w:val="both"/>
        <w:rPr>
          <w:rFonts w:cs="Arial"/>
          <w:lang w:val="hr-HR"/>
        </w:rPr>
      </w:pPr>
      <w:r w:rsidRPr="00B1666C">
        <w:rPr>
          <w:rFonts w:cs="Arial"/>
          <w:lang w:val="hr-HR"/>
        </w:rPr>
        <w:t>(14) Ukoliko</w:t>
      </w:r>
      <w:r w:rsidRPr="00B1666C">
        <w:rPr>
          <w:rFonts w:cs="Arial"/>
          <w:spacing w:val="24"/>
          <w:lang w:val="hr-HR"/>
        </w:rPr>
        <w:t xml:space="preserve"> </w:t>
      </w:r>
      <w:r w:rsidRPr="00B1666C">
        <w:rPr>
          <w:rFonts w:cs="Arial"/>
          <w:lang w:val="hr-HR"/>
        </w:rPr>
        <w:t>instalacije</w:t>
      </w:r>
      <w:r w:rsidRPr="00B1666C">
        <w:rPr>
          <w:rFonts w:cs="Arial"/>
          <w:spacing w:val="22"/>
          <w:lang w:val="hr-HR"/>
        </w:rPr>
        <w:t xml:space="preserve"> </w:t>
      </w:r>
      <w:r w:rsidRPr="00B1666C">
        <w:rPr>
          <w:rFonts w:cs="Arial"/>
          <w:lang w:val="hr-HR"/>
        </w:rPr>
        <w:t>prolazi</w:t>
      </w:r>
      <w:r w:rsidRPr="00B1666C">
        <w:rPr>
          <w:rFonts w:cs="Arial"/>
          <w:spacing w:val="23"/>
          <w:lang w:val="hr-HR"/>
        </w:rPr>
        <w:t xml:space="preserve"> </w:t>
      </w:r>
      <w:r w:rsidRPr="00B1666C">
        <w:rPr>
          <w:rFonts w:cs="Arial"/>
          <w:lang w:val="hr-HR"/>
        </w:rPr>
        <w:t>ispod</w:t>
      </w:r>
      <w:r w:rsidRPr="00B1666C">
        <w:rPr>
          <w:rFonts w:cs="Arial"/>
          <w:spacing w:val="24"/>
          <w:lang w:val="hr-HR"/>
        </w:rPr>
        <w:t xml:space="preserve"> </w:t>
      </w:r>
      <w:r w:rsidRPr="00B1666C">
        <w:rPr>
          <w:rFonts w:cs="Arial"/>
          <w:lang w:val="hr-HR"/>
        </w:rPr>
        <w:t>korita,</w:t>
      </w:r>
      <w:r w:rsidRPr="00B1666C">
        <w:rPr>
          <w:rFonts w:cs="Arial"/>
          <w:spacing w:val="25"/>
          <w:lang w:val="hr-HR"/>
        </w:rPr>
        <w:t xml:space="preserve"> </w:t>
      </w:r>
      <w:r w:rsidRPr="00B1666C">
        <w:rPr>
          <w:rFonts w:cs="Arial"/>
          <w:lang w:val="hr-HR"/>
        </w:rPr>
        <w:t>investitor</w:t>
      </w:r>
      <w:r w:rsidRPr="00B1666C">
        <w:rPr>
          <w:rFonts w:cs="Arial"/>
          <w:spacing w:val="22"/>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dužan</w:t>
      </w:r>
      <w:r w:rsidRPr="00B1666C">
        <w:rPr>
          <w:rFonts w:cs="Arial"/>
          <w:spacing w:val="21"/>
          <w:lang w:val="hr-HR"/>
        </w:rPr>
        <w:t xml:space="preserve"> </w:t>
      </w:r>
      <w:r w:rsidRPr="00B1666C">
        <w:rPr>
          <w:rFonts w:cs="Arial"/>
          <w:lang w:val="hr-HR"/>
        </w:rPr>
        <w:t>mjesta</w:t>
      </w:r>
      <w:r w:rsidRPr="00B1666C">
        <w:rPr>
          <w:rFonts w:cs="Arial"/>
          <w:spacing w:val="22"/>
          <w:lang w:val="hr-HR"/>
        </w:rPr>
        <w:t xml:space="preserve"> </w:t>
      </w:r>
      <w:r w:rsidRPr="00B1666C">
        <w:rPr>
          <w:rFonts w:cs="Arial"/>
          <w:lang w:val="hr-HR"/>
        </w:rPr>
        <w:t>prijelaza</w:t>
      </w:r>
      <w:r w:rsidRPr="00B1666C">
        <w:rPr>
          <w:rFonts w:cs="Arial"/>
          <w:spacing w:val="24"/>
          <w:lang w:val="hr-HR"/>
        </w:rPr>
        <w:t xml:space="preserve"> </w:t>
      </w:r>
      <w:r w:rsidRPr="00B1666C">
        <w:rPr>
          <w:rFonts w:cs="Arial"/>
          <w:lang w:val="hr-HR"/>
        </w:rPr>
        <w:t>osigurati</w:t>
      </w:r>
      <w:r w:rsidRPr="00B1666C">
        <w:rPr>
          <w:rFonts w:cs="Arial"/>
          <w:spacing w:val="24"/>
          <w:lang w:val="hr-HR"/>
        </w:rPr>
        <w:t xml:space="preserve"> </w:t>
      </w:r>
      <w:r w:rsidRPr="00B1666C">
        <w:rPr>
          <w:rFonts w:cs="Arial"/>
          <w:lang w:val="hr-HR"/>
        </w:rPr>
        <w:t>na</w:t>
      </w:r>
      <w:r w:rsidRPr="00B1666C">
        <w:rPr>
          <w:rFonts w:cs="Arial"/>
          <w:spacing w:val="79"/>
          <w:lang w:val="hr-HR"/>
        </w:rPr>
        <w:t xml:space="preserve"> </w:t>
      </w:r>
      <w:r w:rsidRPr="00B1666C">
        <w:rPr>
          <w:rFonts w:cs="Arial"/>
          <w:lang w:val="hr-HR"/>
        </w:rPr>
        <w:t>način</w:t>
      </w:r>
      <w:r w:rsidRPr="00B1666C">
        <w:rPr>
          <w:rFonts w:cs="Arial"/>
          <w:spacing w:val="29"/>
          <w:lang w:val="hr-HR"/>
        </w:rPr>
        <w:t xml:space="preserve"> </w:t>
      </w:r>
      <w:r w:rsidRPr="00B1666C">
        <w:rPr>
          <w:rFonts w:cs="Arial"/>
          <w:lang w:val="hr-HR"/>
        </w:rPr>
        <w:t>da</w:t>
      </w:r>
      <w:r w:rsidRPr="00B1666C">
        <w:rPr>
          <w:rFonts w:cs="Arial"/>
          <w:spacing w:val="26"/>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uvuče</w:t>
      </w:r>
      <w:r w:rsidRPr="00B1666C">
        <w:rPr>
          <w:rFonts w:cs="Arial"/>
          <w:spacing w:val="29"/>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betonski</w:t>
      </w:r>
      <w:r w:rsidRPr="00B1666C">
        <w:rPr>
          <w:rFonts w:cs="Arial"/>
          <w:spacing w:val="28"/>
          <w:lang w:val="hr-HR"/>
        </w:rPr>
        <w:t xml:space="preserve"> </w:t>
      </w:r>
      <w:r w:rsidRPr="00B1666C">
        <w:rPr>
          <w:rFonts w:cs="Arial"/>
          <w:lang w:val="hr-HR"/>
        </w:rPr>
        <w:t>blok</w:t>
      </w:r>
      <w:r w:rsidRPr="00B1666C">
        <w:rPr>
          <w:rFonts w:cs="Arial"/>
          <w:spacing w:val="29"/>
          <w:lang w:val="hr-HR"/>
        </w:rPr>
        <w:t xml:space="preserve"> </w:t>
      </w:r>
      <w:r w:rsidRPr="00B1666C">
        <w:rPr>
          <w:rFonts w:cs="Arial"/>
          <w:lang w:val="hr-HR"/>
        </w:rPr>
        <w:t>čija</w:t>
      </w:r>
      <w:r w:rsidRPr="00B1666C">
        <w:rPr>
          <w:rFonts w:cs="Arial"/>
          <w:spacing w:val="26"/>
          <w:lang w:val="hr-HR"/>
        </w:rPr>
        <w:t xml:space="preserve"> </w:t>
      </w:r>
      <w:r w:rsidRPr="00B1666C">
        <w:rPr>
          <w:rFonts w:cs="Arial"/>
          <w:lang w:val="hr-HR"/>
        </w:rPr>
        <w:t>će</w:t>
      </w:r>
      <w:r w:rsidRPr="00B1666C">
        <w:rPr>
          <w:rFonts w:cs="Arial"/>
          <w:spacing w:val="26"/>
          <w:lang w:val="hr-HR"/>
        </w:rPr>
        <w:t xml:space="preserve"> </w:t>
      </w:r>
      <w:r w:rsidRPr="00B1666C">
        <w:rPr>
          <w:rFonts w:cs="Arial"/>
          <w:lang w:val="hr-HR"/>
        </w:rPr>
        <w:t>gornja</w:t>
      </w:r>
      <w:r w:rsidRPr="00B1666C">
        <w:rPr>
          <w:rFonts w:cs="Arial"/>
          <w:spacing w:val="26"/>
          <w:lang w:val="hr-HR"/>
        </w:rPr>
        <w:t xml:space="preserve"> </w:t>
      </w:r>
      <w:r w:rsidRPr="00B1666C">
        <w:rPr>
          <w:rFonts w:cs="Arial"/>
          <w:lang w:val="hr-HR"/>
        </w:rPr>
        <w:t>kota</w:t>
      </w:r>
      <w:r w:rsidRPr="00B1666C">
        <w:rPr>
          <w:rFonts w:cs="Arial"/>
          <w:spacing w:val="27"/>
          <w:lang w:val="hr-HR"/>
        </w:rPr>
        <w:t xml:space="preserve"> </w:t>
      </w:r>
      <w:r w:rsidRPr="00B1666C">
        <w:rPr>
          <w:rFonts w:cs="Arial"/>
          <w:lang w:val="hr-HR"/>
        </w:rPr>
        <w:t>biti</w:t>
      </w:r>
      <w:r w:rsidRPr="00B1666C">
        <w:rPr>
          <w:rFonts w:cs="Arial"/>
          <w:spacing w:val="28"/>
          <w:lang w:val="hr-HR"/>
        </w:rPr>
        <w:t xml:space="preserve"> </w:t>
      </w:r>
      <w:r w:rsidRPr="00B1666C">
        <w:rPr>
          <w:rFonts w:cs="Arial"/>
          <w:lang w:val="hr-HR"/>
        </w:rPr>
        <w:t>0.50</w:t>
      </w:r>
      <w:r w:rsidRPr="00B1666C">
        <w:rPr>
          <w:rFonts w:cs="Arial"/>
          <w:spacing w:val="26"/>
          <w:lang w:val="hr-HR"/>
        </w:rPr>
        <w:t xml:space="preserve"> </w:t>
      </w:r>
      <w:r w:rsidRPr="00B1666C">
        <w:rPr>
          <w:rFonts w:cs="Arial"/>
          <w:lang w:val="hr-HR"/>
        </w:rPr>
        <w:t>m</w:t>
      </w:r>
      <w:r w:rsidRPr="00B1666C">
        <w:rPr>
          <w:rFonts w:cs="Arial"/>
          <w:spacing w:val="28"/>
          <w:lang w:val="hr-HR"/>
        </w:rPr>
        <w:t xml:space="preserve"> </w:t>
      </w:r>
      <w:r w:rsidRPr="00B1666C">
        <w:rPr>
          <w:rFonts w:cs="Arial"/>
          <w:lang w:val="hr-HR"/>
        </w:rPr>
        <w:t>ispod</w:t>
      </w:r>
      <w:r w:rsidRPr="00B1666C">
        <w:rPr>
          <w:rFonts w:cs="Arial"/>
          <w:spacing w:val="27"/>
          <w:lang w:val="hr-HR"/>
        </w:rPr>
        <w:t xml:space="preserve"> </w:t>
      </w:r>
      <w:r w:rsidRPr="00B1666C">
        <w:rPr>
          <w:rFonts w:cs="Arial"/>
          <w:lang w:val="hr-HR"/>
        </w:rPr>
        <w:t>kote</w:t>
      </w:r>
      <w:r w:rsidRPr="00B1666C">
        <w:rPr>
          <w:rFonts w:cs="Arial"/>
          <w:spacing w:val="27"/>
          <w:lang w:val="hr-HR"/>
        </w:rPr>
        <w:t xml:space="preserve"> </w:t>
      </w:r>
      <w:r w:rsidRPr="00B1666C">
        <w:rPr>
          <w:rFonts w:cs="Arial"/>
          <w:lang w:val="hr-HR"/>
        </w:rPr>
        <w:t>reguliranog</w:t>
      </w:r>
      <w:r w:rsidRPr="00B1666C">
        <w:rPr>
          <w:rFonts w:cs="Arial"/>
          <w:spacing w:val="29"/>
          <w:lang w:val="hr-HR"/>
        </w:rPr>
        <w:t xml:space="preserve"> </w:t>
      </w:r>
      <w:r w:rsidRPr="00B1666C">
        <w:rPr>
          <w:rFonts w:cs="Arial"/>
          <w:spacing w:val="-2"/>
          <w:lang w:val="hr-HR"/>
        </w:rPr>
        <w:t>ili</w:t>
      </w:r>
      <w:r w:rsidRPr="00B1666C">
        <w:rPr>
          <w:rFonts w:cs="Arial"/>
          <w:spacing w:val="57"/>
          <w:lang w:val="hr-HR"/>
        </w:rPr>
        <w:t xml:space="preserve"> </w:t>
      </w:r>
      <w:r w:rsidRPr="00B1666C">
        <w:rPr>
          <w:rFonts w:cs="Arial"/>
          <w:lang w:val="hr-HR"/>
        </w:rPr>
        <w:t>projektiranog</w:t>
      </w:r>
      <w:r w:rsidRPr="00B1666C">
        <w:rPr>
          <w:rFonts w:cs="Arial"/>
          <w:spacing w:val="-2"/>
          <w:lang w:val="hr-HR"/>
        </w:rPr>
        <w:t xml:space="preserve"> </w:t>
      </w:r>
      <w:r w:rsidRPr="00B1666C">
        <w:rPr>
          <w:rFonts w:cs="Arial"/>
          <w:lang w:val="hr-HR"/>
        </w:rPr>
        <w:t>dna vodotoka.</w:t>
      </w:r>
    </w:p>
    <w:p w:rsidR="00B1666C" w:rsidRPr="00B1666C" w:rsidRDefault="00B1666C" w:rsidP="00B1666C">
      <w:pPr>
        <w:pStyle w:val="BodyText"/>
        <w:jc w:val="both"/>
        <w:rPr>
          <w:rFonts w:cs="Arial"/>
          <w:lang w:val="hr-HR"/>
        </w:rPr>
      </w:pPr>
      <w:r w:rsidRPr="00B1666C">
        <w:rPr>
          <w:rFonts w:cs="Arial"/>
          <w:lang w:val="hr-HR"/>
        </w:rPr>
        <w:t>(15) Kod</w:t>
      </w:r>
      <w:r w:rsidRPr="00B1666C">
        <w:rPr>
          <w:rFonts w:cs="Arial"/>
          <w:spacing w:val="14"/>
          <w:lang w:val="hr-HR"/>
        </w:rPr>
        <w:t xml:space="preserve"> </w:t>
      </w:r>
      <w:r w:rsidRPr="00B1666C">
        <w:rPr>
          <w:rFonts w:cs="Arial"/>
          <w:lang w:val="hr-HR"/>
        </w:rPr>
        <w:t>nereguliranog</w:t>
      </w:r>
      <w:r w:rsidRPr="00B1666C">
        <w:rPr>
          <w:rFonts w:cs="Arial"/>
          <w:spacing w:val="15"/>
          <w:lang w:val="hr-HR"/>
        </w:rPr>
        <w:t xml:space="preserve"> </w:t>
      </w:r>
      <w:r w:rsidRPr="00B1666C">
        <w:rPr>
          <w:rFonts w:cs="Arial"/>
          <w:lang w:val="hr-HR"/>
        </w:rPr>
        <w:t>korita,</w:t>
      </w:r>
      <w:r w:rsidRPr="00B1666C">
        <w:rPr>
          <w:rFonts w:cs="Arial"/>
          <w:spacing w:val="16"/>
          <w:lang w:val="hr-HR"/>
        </w:rPr>
        <w:t xml:space="preserve"> </w:t>
      </w:r>
      <w:r w:rsidRPr="00B1666C">
        <w:rPr>
          <w:rFonts w:cs="Arial"/>
          <w:lang w:val="hr-HR"/>
        </w:rPr>
        <w:t>dubinu</w:t>
      </w:r>
      <w:r w:rsidRPr="00B1666C">
        <w:rPr>
          <w:rFonts w:cs="Arial"/>
          <w:spacing w:val="17"/>
          <w:lang w:val="hr-HR"/>
        </w:rPr>
        <w:t xml:space="preserve"> </w:t>
      </w:r>
      <w:r w:rsidRPr="00B1666C">
        <w:rPr>
          <w:rFonts w:cs="Arial"/>
          <w:lang w:val="hr-HR"/>
        </w:rPr>
        <w:t>iskopa</w:t>
      </w:r>
      <w:r w:rsidRPr="00B1666C">
        <w:rPr>
          <w:rFonts w:cs="Arial"/>
          <w:spacing w:val="15"/>
          <w:lang w:val="hr-HR"/>
        </w:rPr>
        <w:t xml:space="preserve"> </w:t>
      </w:r>
      <w:r w:rsidRPr="00B1666C">
        <w:rPr>
          <w:rFonts w:cs="Arial"/>
          <w:lang w:val="hr-HR"/>
        </w:rPr>
        <w:t>rova</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kanalizacijsku</w:t>
      </w:r>
      <w:r w:rsidRPr="00B1666C">
        <w:rPr>
          <w:rFonts w:cs="Arial"/>
          <w:spacing w:val="15"/>
          <w:lang w:val="hr-HR"/>
        </w:rPr>
        <w:t xml:space="preserve"> </w:t>
      </w:r>
      <w:r w:rsidRPr="00B1666C">
        <w:rPr>
          <w:rFonts w:cs="Arial"/>
          <w:lang w:val="hr-HR"/>
        </w:rPr>
        <w:t>cijev</w:t>
      </w:r>
      <w:r w:rsidRPr="00B1666C">
        <w:rPr>
          <w:rFonts w:cs="Arial"/>
          <w:spacing w:val="15"/>
          <w:lang w:val="hr-HR"/>
        </w:rPr>
        <w:t xml:space="preserve"> </w:t>
      </w:r>
      <w:r w:rsidRPr="00B1666C">
        <w:rPr>
          <w:rFonts w:cs="Arial"/>
          <w:lang w:val="hr-HR"/>
        </w:rPr>
        <w:t>treba</w:t>
      </w:r>
      <w:r w:rsidRPr="00B1666C">
        <w:rPr>
          <w:rFonts w:cs="Arial"/>
          <w:spacing w:val="15"/>
          <w:lang w:val="hr-HR"/>
        </w:rPr>
        <w:t xml:space="preserve"> </w:t>
      </w:r>
      <w:r w:rsidRPr="00B1666C">
        <w:rPr>
          <w:rFonts w:cs="Arial"/>
          <w:lang w:val="hr-HR"/>
        </w:rPr>
        <w:t>usuglasiti</w:t>
      </w:r>
      <w:r w:rsidRPr="00B1666C">
        <w:rPr>
          <w:rFonts w:cs="Arial"/>
          <w:spacing w:val="16"/>
          <w:lang w:val="hr-HR"/>
        </w:rPr>
        <w:t xml:space="preserve"> </w:t>
      </w:r>
      <w:r w:rsidRPr="00B1666C">
        <w:rPr>
          <w:rFonts w:cs="Arial"/>
          <w:lang w:val="hr-HR"/>
        </w:rPr>
        <w:t>sa</w:t>
      </w:r>
      <w:r w:rsidRPr="00B1666C">
        <w:rPr>
          <w:rFonts w:cs="Arial"/>
          <w:spacing w:val="73"/>
          <w:lang w:val="hr-HR"/>
        </w:rPr>
        <w:t xml:space="preserve"> </w:t>
      </w:r>
      <w:r w:rsidRPr="00B1666C">
        <w:rPr>
          <w:rFonts w:cs="Arial"/>
          <w:lang w:val="hr-HR"/>
        </w:rPr>
        <w:t>stručnom</w:t>
      </w:r>
      <w:r w:rsidRPr="00B1666C">
        <w:rPr>
          <w:rFonts w:cs="Arial"/>
          <w:spacing w:val="-3"/>
          <w:lang w:val="hr-HR"/>
        </w:rPr>
        <w:t xml:space="preserve"> </w:t>
      </w:r>
      <w:r w:rsidRPr="00B1666C">
        <w:rPr>
          <w:rFonts w:cs="Arial"/>
          <w:lang w:val="hr-HR"/>
        </w:rPr>
        <w:t>službom</w:t>
      </w:r>
      <w:r w:rsidRPr="00B1666C">
        <w:rPr>
          <w:rFonts w:cs="Arial"/>
          <w:spacing w:val="-3"/>
          <w:lang w:val="hr-HR"/>
        </w:rPr>
        <w:t xml:space="preserve"> </w:t>
      </w:r>
      <w:r w:rsidRPr="00B1666C">
        <w:rPr>
          <w:rFonts w:cs="Arial"/>
          <w:lang w:val="hr-HR"/>
        </w:rPr>
        <w:t>Hrvatskih</w:t>
      </w:r>
      <w:r w:rsidRPr="00B1666C">
        <w:rPr>
          <w:rFonts w:cs="Arial"/>
          <w:spacing w:val="-2"/>
          <w:lang w:val="hr-HR"/>
        </w:rPr>
        <w:t xml:space="preserve"> </w:t>
      </w:r>
      <w:r w:rsidRPr="00B1666C">
        <w:rPr>
          <w:rFonts w:cs="Arial"/>
          <w:lang w:val="hr-HR"/>
        </w:rPr>
        <w:t>voda.</w:t>
      </w:r>
      <w:r w:rsidRPr="00B1666C">
        <w:rPr>
          <w:rFonts w:cs="Arial"/>
          <w:spacing w:val="-3"/>
          <w:lang w:val="hr-HR"/>
        </w:rPr>
        <w:t xml:space="preserve"> </w:t>
      </w:r>
      <w:r w:rsidRPr="00B1666C">
        <w:rPr>
          <w:rFonts w:cs="Arial"/>
          <w:lang w:val="hr-HR"/>
        </w:rPr>
        <w:t>Na</w:t>
      </w:r>
      <w:r w:rsidRPr="00B1666C">
        <w:rPr>
          <w:rFonts w:cs="Arial"/>
          <w:spacing w:val="-4"/>
          <w:lang w:val="hr-HR"/>
        </w:rPr>
        <w:t xml:space="preserve"> </w:t>
      </w:r>
      <w:r w:rsidRPr="00B1666C">
        <w:rPr>
          <w:rFonts w:cs="Arial"/>
          <w:lang w:val="hr-HR"/>
        </w:rPr>
        <w:t>mjestima</w:t>
      </w:r>
      <w:r w:rsidRPr="00B1666C">
        <w:rPr>
          <w:rFonts w:cs="Arial"/>
          <w:spacing w:val="-4"/>
          <w:lang w:val="hr-HR"/>
        </w:rPr>
        <w:t xml:space="preserve"> </w:t>
      </w:r>
      <w:r w:rsidRPr="00B1666C">
        <w:rPr>
          <w:rFonts w:cs="Arial"/>
          <w:lang w:val="hr-HR"/>
        </w:rPr>
        <w:t>prokopa</w:t>
      </w:r>
      <w:r w:rsidRPr="00B1666C">
        <w:rPr>
          <w:rFonts w:cs="Arial"/>
          <w:spacing w:val="-5"/>
          <w:lang w:val="hr-HR"/>
        </w:rPr>
        <w:t xml:space="preserve"> </w:t>
      </w:r>
      <w:r w:rsidRPr="00B1666C">
        <w:rPr>
          <w:rFonts w:cs="Arial"/>
          <w:lang w:val="hr-HR"/>
        </w:rPr>
        <w:t>obloženog</w:t>
      </w:r>
      <w:r w:rsidRPr="00B1666C">
        <w:rPr>
          <w:rFonts w:cs="Arial"/>
          <w:spacing w:val="-4"/>
          <w:lang w:val="hr-HR"/>
        </w:rPr>
        <w:t xml:space="preserve"> </w:t>
      </w:r>
      <w:r w:rsidRPr="00B1666C">
        <w:rPr>
          <w:rFonts w:cs="Arial"/>
          <w:lang w:val="hr-HR"/>
        </w:rPr>
        <w:t>korita</w:t>
      </w:r>
      <w:r w:rsidRPr="00B1666C">
        <w:rPr>
          <w:rFonts w:cs="Arial"/>
          <w:spacing w:val="-6"/>
          <w:lang w:val="hr-HR"/>
        </w:rPr>
        <w:t xml:space="preserve"> </w:t>
      </w:r>
      <w:r w:rsidRPr="00B1666C">
        <w:rPr>
          <w:rFonts w:cs="Arial"/>
          <w:lang w:val="hr-HR"/>
        </w:rPr>
        <w:t>vodotoka</w:t>
      </w:r>
      <w:r w:rsidRPr="00B1666C">
        <w:rPr>
          <w:rFonts w:cs="Arial"/>
          <w:spacing w:val="-4"/>
          <w:lang w:val="hr-HR"/>
        </w:rPr>
        <w:t xml:space="preserve"> </w:t>
      </w:r>
      <w:r w:rsidRPr="00B1666C">
        <w:rPr>
          <w:rFonts w:cs="Arial"/>
          <w:spacing w:val="-2"/>
          <w:lang w:val="hr-HR"/>
        </w:rPr>
        <w:t>ili</w:t>
      </w:r>
      <w:r w:rsidRPr="00B1666C">
        <w:rPr>
          <w:rFonts w:cs="Arial"/>
          <w:spacing w:val="-3"/>
          <w:lang w:val="hr-HR"/>
        </w:rPr>
        <w:t xml:space="preserve"> </w:t>
      </w:r>
      <w:r w:rsidRPr="00B1666C">
        <w:rPr>
          <w:rFonts w:cs="Arial"/>
          <w:lang w:val="hr-HR"/>
        </w:rPr>
        <w:t>kanala,</w:t>
      </w:r>
      <w:r w:rsidRPr="00B1666C">
        <w:rPr>
          <w:rFonts w:cs="Arial"/>
          <w:spacing w:val="61"/>
          <w:lang w:val="hr-HR"/>
        </w:rPr>
        <w:t xml:space="preserve"> </w:t>
      </w:r>
      <w:r w:rsidRPr="00B1666C">
        <w:rPr>
          <w:rFonts w:cs="Arial"/>
          <w:lang w:val="hr-HR"/>
        </w:rPr>
        <w:t>izvršiti obnovu</w:t>
      </w:r>
      <w:r w:rsidRPr="00B1666C">
        <w:rPr>
          <w:rFonts w:cs="Arial"/>
          <w:spacing w:val="-2"/>
          <w:lang w:val="hr-HR"/>
        </w:rPr>
        <w:t xml:space="preserve"> </w:t>
      </w:r>
      <w:r w:rsidRPr="00B1666C">
        <w:rPr>
          <w:rFonts w:cs="Arial"/>
          <w:lang w:val="hr-HR"/>
        </w:rPr>
        <w:t>obloge identičnim materijalom i na</w:t>
      </w:r>
      <w:r w:rsidRPr="00B1666C">
        <w:rPr>
          <w:rFonts w:cs="Arial"/>
          <w:spacing w:val="-2"/>
          <w:lang w:val="hr-HR"/>
        </w:rPr>
        <w:t xml:space="preserve"> </w:t>
      </w:r>
      <w:r w:rsidRPr="00B1666C">
        <w:rPr>
          <w:rFonts w:cs="Arial"/>
          <w:lang w:val="hr-HR"/>
        </w:rPr>
        <w:t>isti način.</w:t>
      </w:r>
    </w:p>
    <w:p w:rsidR="00B1666C" w:rsidRPr="00B1666C" w:rsidRDefault="00B1666C" w:rsidP="00B1666C">
      <w:pPr>
        <w:pStyle w:val="BodyText"/>
        <w:jc w:val="both"/>
        <w:rPr>
          <w:rFonts w:cs="Arial"/>
          <w:lang w:val="hr-HR"/>
        </w:rPr>
      </w:pPr>
      <w:r w:rsidRPr="00B1666C">
        <w:rPr>
          <w:rFonts w:cs="Arial"/>
          <w:lang w:val="hr-HR"/>
        </w:rPr>
        <w:t>(16) Teren</w:t>
      </w:r>
      <w:r w:rsidRPr="00B1666C">
        <w:rPr>
          <w:rFonts w:cs="Arial"/>
          <w:spacing w:val="24"/>
          <w:lang w:val="hr-HR"/>
        </w:rPr>
        <w:t xml:space="preserve"> </w:t>
      </w:r>
      <w:r w:rsidRPr="00B1666C">
        <w:rPr>
          <w:rFonts w:cs="Arial"/>
          <w:lang w:val="hr-HR"/>
        </w:rPr>
        <w:t>devastiran</w:t>
      </w:r>
      <w:r w:rsidRPr="00B1666C">
        <w:rPr>
          <w:rFonts w:cs="Arial"/>
          <w:spacing w:val="21"/>
          <w:lang w:val="hr-HR"/>
        </w:rPr>
        <w:t xml:space="preserve"> </w:t>
      </w:r>
      <w:r w:rsidRPr="00B1666C">
        <w:rPr>
          <w:rFonts w:cs="Arial"/>
          <w:lang w:val="hr-HR"/>
        </w:rPr>
        <w:t>radovima</w:t>
      </w:r>
      <w:r w:rsidRPr="00B1666C">
        <w:rPr>
          <w:rFonts w:cs="Arial"/>
          <w:spacing w:val="24"/>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trasi</w:t>
      </w:r>
      <w:r w:rsidRPr="00B1666C">
        <w:rPr>
          <w:rFonts w:cs="Arial"/>
          <w:spacing w:val="23"/>
          <w:lang w:val="hr-HR"/>
        </w:rPr>
        <w:t xml:space="preserve"> </w:t>
      </w:r>
      <w:r w:rsidRPr="00B1666C">
        <w:rPr>
          <w:rFonts w:cs="Arial"/>
          <w:spacing w:val="-2"/>
          <w:lang w:val="hr-HR"/>
        </w:rPr>
        <w:t>predmetnih</w:t>
      </w:r>
      <w:r w:rsidRPr="00B1666C">
        <w:rPr>
          <w:rFonts w:cs="Arial"/>
          <w:spacing w:val="24"/>
          <w:lang w:val="hr-HR"/>
        </w:rPr>
        <w:t xml:space="preserve"> </w:t>
      </w:r>
      <w:r w:rsidRPr="00B1666C">
        <w:rPr>
          <w:rFonts w:cs="Arial"/>
          <w:lang w:val="hr-HR"/>
        </w:rPr>
        <w:t>instalacija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uz</w:t>
      </w:r>
      <w:r w:rsidRPr="00B1666C">
        <w:rPr>
          <w:rFonts w:cs="Arial"/>
          <w:spacing w:val="24"/>
          <w:lang w:val="hr-HR"/>
        </w:rPr>
        <w:t xml:space="preserve"> </w:t>
      </w:r>
      <w:r w:rsidRPr="00B1666C">
        <w:rPr>
          <w:rFonts w:cs="Arial"/>
          <w:spacing w:val="-2"/>
          <w:lang w:val="hr-HR"/>
        </w:rPr>
        <w:t>njihovu</w:t>
      </w:r>
      <w:r w:rsidRPr="00B1666C">
        <w:rPr>
          <w:rFonts w:cs="Arial"/>
          <w:spacing w:val="24"/>
          <w:lang w:val="hr-HR"/>
        </w:rPr>
        <w:t xml:space="preserve"> </w:t>
      </w:r>
      <w:r w:rsidRPr="00B1666C">
        <w:rPr>
          <w:rFonts w:cs="Arial"/>
          <w:lang w:val="hr-HR"/>
        </w:rPr>
        <w:t>trasu,</w:t>
      </w:r>
      <w:r w:rsidRPr="00B1666C">
        <w:rPr>
          <w:rFonts w:cs="Arial"/>
          <w:spacing w:val="23"/>
          <w:lang w:val="hr-HR"/>
        </w:rPr>
        <w:t xml:space="preserve"> </w:t>
      </w:r>
      <w:r w:rsidRPr="00B1666C">
        <w:rPr>
          <w:rFonts w:cs="Arial"/>
          <w:lang w:val="hr-HR"/>
        </w:rPr>
        <w:t>dovesti</w:t>
      </w:r>
      <w:r w:rsidRPr="00B1666C">
        <w:rPr>
          <w:rFonts w:cs="Arial"/>
          <w:spacing w:val="23"/>
          <w:lang w:val="hr-HR"/>
        </w:rPr>
        <w:t xml:space="preserve"> </w:t>
      </w:r>
      <w:r w:rsidRPr="00B1666C">
        <w:rPr>
          <w:rFonts w:cs="Arial"/>
          <w:lang w:val="hr-HR"/>
        </w:rPr>
        <w:t>u</w:t>
      </w:r>
      <w:r w:rsidRPr="00B1666C">
        <w:rPr>
          <w:rFonts w:cs="Arial"/>
          <w:spacing w:val="75"/>
          <w:lang w:val="hr-HR"/>
        </w:rPr>
        <w:t xml:space="preserve"> </w:t>
      </w:r>
      <w:r w:rsidRPr="00B1666C">
        <w:rPr>
          <w:rFonts w:cs="Arial"/>
          <w:lang w:val="hr-HR"/>
        </w:rPr>
        <w:t>prvobitno</w:t>
      </w:r>
      <w:r w:rsidRPr="00B1666C">
        <w:rPr>
          <w:rFonts w:cs="Arial"/>
          <w:spacing w:val="-2"/>
          <w:lang w:val="hr-HR"/>
        </w:rPr>
        <w:t xml:space="preserve"> </w:t>
      </w:r>
      <w:r w:rsidRPr="00B1666C">
        <w:rPr>
          <w:rFonts w:cs="Arial"/>
          <w:lang w:val="hr-HR"/>
        </w:rPr>
        <w:t>stanje kako se</w:t>
      </w:r>
      <w:r w:rsidRPr="00B1666C">
        <w:rPr>
          <w:rFonts w:cs="Arial"/>
          <w:spacing w:val="-4"/>
          <w:lang w:val="hr-HR"/>
        </w:rPr>
        <w:t xml:space="preserve"> </w:t>
      </w:r>
      <w:r w:rsidRPr="00B1666C">
        <w:rPr>
          <w:rFonts w:cs="Arial"/>
          <w:lang w:val="hr-HR"/>
        </w:rPr>
        <w:t>ne bi poremetilo površinsko otjecanje.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91.b</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5"/>
          <w:lang w:val="hr-HR"/>
        </w:rPr>
        <w:t xml:space="preserve"> </w:t>
      </w:r>
      <w:r w:rsidRPr="00B1666C">
        <w:rPr>
          <w:rFonts w:cs="Arial"/>
          <w:lang w:val="hr-HR"/>
        </w:rPr>
        <w:t>navodnjavanje</w:t>
      </w:r>
      <w:r w:rsidRPr="00B1666C">
        <w:rPr>
          <w:rFonts w:cs="Arial"/>
          <w:spacing w:val="-7"/>
          <w:lang w:val="hr-HR"/>
        </w:rPr>
        <w:t xml:space="preserve"> </w:t>
      </w:r>
      <w:r w:rsidRPr="00B1666C">
        <w:rPr>
          <w:rFonts w:cs="Arial"/>
          <w:lang w:val="hr-HR"/>
        </w:rPr>
        <w:t>poljoprivrednih</w:t>
      </w:r>
      <w:r w:rsidRPr="00B1666C">
        <w:rPr>
          <w:rFonts w:cs="Arial"/>
          <w:spacing w:val="-4"/>
          <w:lang w:val="hr-HR"/>
        </w:rPr>
        <w:t xml:space="preserve"> </w:t>
      </w:r>
      <w:r w:rsidRPr="00B1666C">
        <w:rPr>
          <w:rFonts w:cs="Arial"/>
          <w:lang w:val="hr-HR"/>
        </w:rPr>
        <w:t>površina</w:t>
      </w:r>
      <w:r w:rsidRPr="00B1666C">
        <w:rPr>
          <w:rFonts w:cs="Arial"/>
          <w:spacing w:val="-7"/>
          <w:lang w:val="hr-HR"/>
        </w:rPr>
        <w:t xml:space="preserve"> </w:t>
      </w:r>
      <w:r w:rsidRPr="00B1666C">
        <w:rPr>
          <w:rFonts w:cs="Arial"/>
          <w:lang w:val="hr-HR"/>
        </w:rPr>
        <w:t>oko</w:t>
      </w:r>
      <w:r w:rsidRPr="00B1666C">
        <w:rPr>
          <w:rFonts w:cs="Arial"/>
          <w:spacing w:val="-7"/>
          <w:lang w:val="hr-HR"/>
        </w:rPr>
        <w:t xml:space="preserve"> </w:t>
      </w:r>
      <w:r w:rsidRPr="00B1666C">
        <w:rPr>
          <w:rFonts w:cs="Arial"/>
          <w:lang w:val="hr-HR"/>
        </w:rPr>
        <w:t>Dubrovnika</w:t>
      </w:r>
      <w:r w:rsidRPr="00B1666C">
        <w:rPr>
          <w:rFonts w:cs="Arial"/>
          <w:spacing w:val="-4"/>
          <w:lang w:val="hr-HR"/>
        </w:rPr>
        <w:t xml:space="preserve"> </w:t>
      </w:r>
      <w:r w:rsidRPr="00B1666C">
        <w:rPr>
          <w:rFonts w:cs="Arial"/>
          <w:lang w:val="hr-HR"/>
        </w:rPr>
        <w:t>planira</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poseban</w:t>
      </w:r>
      <w:r w:rsidRPr="00B1666C">
        <w:rPr>
          <w:rFonts w:cs="Arial"/>
          <w:spacing w:val="-4"/>
          <w:lang w:val="hr-HR"/>
        </w:rPr>
        <w:t xml:space="preserve"> </w:t>
      </w:r>
      <w:r w:rsidRPr="00B1666C">
        <w:rPr>
          <w:rFonts w:cs="Arial"/>
          <w:lang w:val="hr-HR"/>
        </w:rPr>
        <w:t>vodozahvat</w:t>
      </w:r>
      <w:r w:rsidRPr="00B1666C">
        <w:rPr>
          <w:rFonts w:cs="Arial"/>
          <w:spacing w:val="-5"/>
          <w:lang w:val="hr-HR"/>
        </w:rPr>
        <w:t xml:space="preserve"> </w:t>
      </w:r>
      <w:r w:rsidRPr="00B1666C">
        <w:rPr>
          <w:rFonts w:cs="Arial"/>
          <w:lang w:val="hr-HR"/>
        </w:rPr>
        <w:t>na</w:t>
      </w:r>
      <w:r w:rsidRPr="00B1666C">
        <w:rPr>
          <w:rFonts w:cs="Arial"/>
          <w:spacing w:val="53"/>
          <w:lang w:val="hr-HR"/>
        </w:rPr>
        <w:t xml:space="preserve"> </w:t>
      </w:r>
      <w:r w:rsidRPr="00B1666C">
        <w:rPr>
          <w:rFonts w:cs="Arial"/>
          <w:lang w:val="hr-HR"/>
        </w:rPr>
        <w:t>izvoru</w:t>
      </w:r>
      <w:r w:rsidRPr="00B1666C">
        <w:rPr>
          <w:rFonts w:cs="Arial"/>
          <w:spacing w:val="-2"/>
          <w:lang w:val="hr-HR"/>
        </w:rPr>
        <w:t xml:space="preserve"> </w:t>
      </w:r>
      <w:r w:rsidRPr="00B1666C">
        <w:rPr>
          <w:rFonts w:cs="Arial"/>
          <w:lang w:val="hr-HR"/>
        </w:rPr>
        <w:t>Ombla.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91.c</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Slivno</w:t>
      </w:r>
      <w:r w:rsidRPr="00B1666C">
        <w:rPr>
          <w:rFonts w:cs="Arial"/>
          <w:spacing w:val="-7"/>
          <w:lang w:val="hr-HR"/>
        </w:rPr>
        <w:t xml:space="preserve"> </w:t>
      </w:r>
      <w:r w:rsidRPr="00B1666C">
        <w:rPr>
          <w:rFonts w:cs="Arial"/>
          <w:lang w:val="hr-HR"/>
        </w:rPr>
        <w:t>područje</w:t>
      </w:r>
      <w:r w:rsidRPr="00B1666C">
        <w:rPr>
          <w:rFonts w:cs="Arial"/>
          <w:spacing w:val="-9"/>
          <w:lang w:val="hr-HR"/>
        </w:rPr>
        <w:t xml:space="preserve"> </w:t>
      </w:r>
      <w:r w:rsidRPr="00B1666C">
        <w:rPr>
          <w:rFonts w:cs="Arial"/>
          <w:lang w:val="hr-HR"/>
        </w:rPr>
        <w:t>izvorišta</w:t>
      </w:r>
      <w:r w:rsidRPr="00B1666C">
        <w:rPr>
          <w:rFonts w:cs="Arial"/>
          <w:spacing w:val="-7"/>
          <w:lang w:val="hr-HR"/>
        </w:rPr>
        <w:t xml:space="preserve"> </w:t>
      </w:r>
      <w:r w:rsidRPr="00B1666C">
        <w:rPr>
          <w:rFonts w:cs="Arial"/>
          <w:lang w:val="hr-HR"/>
        </w:rPr>
        <w:t>pitke</w:t>
      </w:r>
      <w:r w:rsidRPr="00B1666C">
        <w:rPr>
          <w:rFonts w:cs="Arial"/>
          <w:spacing w:val="-9"/>
          <w:lang w:val="hr-HR"/>
        </w:rPr>
        <w:t xml:space="preserve"> </w:t>
      </w:r>
      <w:r w:rsidRPr="00B1666C">
        <w:rPr>
          <w:rFonts w:cs="Arial"/>
          <w:lang w:val="hr-HR"/>
        </w:rPr>
        <w:t>vode</w:t>
      </w:r>
      <w:r w:rsidRPr="00B1666C">
        <w:rPr>
          <w:rFonts w:cs="Arial"/>
          <w:spacing w:val="-9"/>
          <w:lang w:val="hr-HR"/>
        </w:rPr>
        <w:t xml:space="preserve"> </w:t>
      </w:r>
      <w:r w:rsidRPr="00B1666C">
        <w:rPr>
          <w:rFonts w:cs="Arial"/>
          <w:lang w:val="hr-HR"/>
        </w:rPr>
        <w:t>rijeke</w:t>
      </w:r>
      <w:r w:rsidRPr="00B1666C">
        <w:rPr>
          <w:rFonts w:cs="Arial"/>
          <w:spacing w:val="-12"/>
          <w:lang w:val="hr-HR"/>
        </w:rPr>
        <w:t xml:space="preserve"> </w:t>
      </w:r>
      <w:r w:rsidRPr="00B1666C">
        <w:rPr>
          <w:rFonts w:cs="Arial"/>
          <w:lang w:val="hr-HR"/>
        </w:rPr>
        <w:t>Omble</w:t>
      </w:r>
      <w:r w:rsidRPr="00B1666C">
        <w:rPr>
          <w:rFonts w:cs="Arial"/>
          <w:spacing w:val="-7"/>
          <w:lang w:val="hr-HR"/>
        </w:rPr>
        <w:t xml:space="preserve"> </w:t>
      </w:r>
      <w:r w:rsidRPr="00B1666C">
        <w:rPr>
          <w:rFonts w:cs="Arial"/>
          <w:lang w:val="hr-HR"/>
        </w:rPr>
        <w:t>podijeljeno</w:t>
      </w:r>
      <w:r w:rsidRPr="00B1666C">
        <w:rPr>
          <w:rFonts w:cs="Arial"/>
          <w:spacing w:val="-9"/>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prema</w:t>
      </w:r>
      <w:r w:rsidRPr="00B1666C">
        <w:rPr>
          <w:rFonts w:cs="Arial"/>
          <w:spacing w:val="-9"/>
          <w:lang w:val="hr-HR"/>
        </w:rPr>
        <w:t xml:space="preserve"> </w:t>
      </w:r>
      <w:r w:rsidRPr="00B1666C">
        <w:rPr>
          <w:rFonts w:cs="Arial"/>
          <w:lang w:val="hr-HR"/>
        </w:rPr>
        <w:t>stupnju</w:t>
      </w:r>
      <w:r w:rsidRPr="00B1666C">
        <w:rPr>
          <w:rFonts w:cs="Arial"/>
          <w:spacing w:val="-7"/>
          <w:lang w:val="hr-HR"/>
        </w:rPr>
        <w:t xml:space="preserve"> </w:t>
      </w:r>
      <w:r w:rsidRPr="00B1666C">
        <w:rPr>
          <w:rFonts w:cs="Arial"/>
          <w:lang w:val="hr-HR"/>
        </w:rPr>
        <w:t>opasnosti</w:t>
      </w:r>
      <w:r w:rsidRPr="00B1666C">
        <w:rPr>
          <w:rFonts w:cs="Arial"/>
          <w:spacing w:val="-10"/>
          <w:lang w:val="hr-HR"/>
        </w:rPr>
        <w:t xml:space="preserve"> </w:t>
      </w:r>
      <w:r w:rsidRPr="00B1666C">
        <w:rPr>
          <w:rFonts w:cs="Arial"/>
          <w:lang w:val="hr-HR"/>
        </w:rPr>
        <w:t>od</w:t>
      </w:r>
      <w:r w:rsidRPr="00B1666C">
        <w:rPr>
          <w:rFonts w:cs="Arial"/>
          <w:spacing w:val="69"/>
          <w:lang w:val="hr-HR"/>
        </w:rPr>
        <w:t xml:space="preserve"> </w:t>
      </w:r>
      <w:r w:rsidRPr="00B1666C">
        <w:rPr>
          <w:rFonts w:cs="Arial"/>
          <w:lang w:val="hr-HR"/>
        </w:rPr>
        <w:t>onečišćenja i</w:t>
      </w:r>
      <w:r w:rsidRPr="00B1666C">
        <w:rPr>
          <w:rFonts w:cs="Arial"/>
          <w:spacing w:val="-2"/>
          <w:lang w:val="hr-HR"/>
        </w:rPr>
        <w:t xml:space="preserve"> </w:t>
      </w:r>
      <w:r w:rsidRPr="00B1666C">
        <w:rPr>
          <w:rFonts w:cs="Arial"/>
          <w:lang w:val="hr-HR"/>
        </w:rPr>
        <w:t>radi smanjenja</w:t>
      </w:r>
      <w:r w:rsidRPr="00B1666C">
        <w:rPr>
          <w:rFonts w:cs="Arial"/>
          <w:spacing w:val="-2"/>
          <w:lang w:val="hr-HR"/>
        </w:rPr>
        <w:t xml:space="preserve"> </w:t>
      </w:r>
      <w:r w:rsidRPr="00B1666C">
        <w:rPr>
          <w:rFonts w:cs="Arial"/>
          <w:lang w:val="hr-HR"/>
        </w:rPr>
        <w:t>rizika od onečišćenja na sljedeće zone</w:t>
      </w:r>
      <w:r w:rsidRPr="00B1666C">
        <w:rPr>
          <w:rFonts w:cs="Arial"/>
          <w:spacing w:val="-2"/>
          <w:lang w:val="hr-HR"/>
        </w:rPr>
        <w:t xml:space="preserve"> </w:t>
      </w:r>
      <w:r w:rsidRPr="00B1666C">
        <w:rPr>
          <w:rFonts w:cs="Arial"/>
          <w:lang w:val="hr-HR"/>
        </w:rPr>
        <w:t>sanitarne zaštite:</w:t>
      </w:r>
    </w:p>
    <w:p w:rsidR="00B1666C" w:rsidRPr="00B1666C" w:rsidRDefault="00B1666C" w:rsidP="00B1666C">
      <w:pPr>
        <w:pStyle w:val="BodyText"/>
        <w:jc w:val="both"/>
        <w:rPr>
          <w:rFonts w:cs="Arial"/>
          <w:lang w:val="hr-HR"/>
        </w:rPr>
      </w:pPr>
      <w:r w:rsidRPr="00B1666C">
        <w:rPr>
          <w:rFonts w:cs="Arial"/>
          <w:lang w:val="hr-HR"/>
        </w:rPr>
        <w:t>zona ograničenja</w:t>
      </w:r>
      <w:r w:rsidRPr="00B1666C">
        <w:rPr>
          <w:rFonts w:cs="Arial"/>
          <w:spacing w:val="1"/>
          <w:lang w:val="hr-HR"/>
        </w:rPr>
        <w:t xml:space="preserve"> </w:t>
      </w:r>
      <w:r w:rsidRPr="00B1666C">
        <w:rPr>
          <w:rFonts w:cs="Arial"/>
          <w:lang w:val="hr-HR"/>
        </w:rPr>
        <w:t>–</w:t>
      </w:r>
      <w:r w:rsidRPr="00B1666C">
        <w:rPr>
          <w:rFonts w:cs="Arial"/>
          <w:spacing w:val="-2"/>
          <w:lang w:val="hr-HR"/>
        </w:rPr>
        <w:t xml:space="preserve"> IV.</w:t>
      </w:r>
      <w:r w:rsidRPr="00B1666C">
        <w:rPr>
          <w:rFonts w:cs="Arial"/>
          <w:spacing w:val="2"/>
          <w:lang w:val="hr-HR"/>
        </w:rPr>
        <w:t xml:space="preserve"> </w:t>
      </w:r>
      <w:r w:rsidRPr="00B1666C">
        <w:rPr>
          <w:rFonts w:cs="Arial"/>
          <w:lang w:val="hr-HR"/>
        </w:rPr>
        <w:t>zona,</w:t>
      </w:r>
    </w:p>
    <w:p w:rsidR="00B1666C" w:rsidRPr="00B1666C" w:rsidRDefault="00B1666C" w:rsidP="00B1666C">
      <w:pPr>
        <w:pStyle w:val="BodyText"/>
        <w:jc w:val="both"/>
        <w:rPr>
          <w:rFonts w:cs="Arial"/>
          <w:lang w:val="hr-HR"/>
        </w:rPr>
      </w:pPr>
      <w:r w:rsidRPr="00B1666C">
        <w:rPr>
          <w:rFonts w:cs="Arial"/>
          <w:lang w:val="hr-HR"/>
        </w:rPr>
        <w:lastRenderedPageBreak/>
        <w:t>zona ograničenja i nadzora</w:t>
      </w:r>
      <w:r w:rsidRPr="00B1666C">
        <w:rPr>
          <w:rFonts w:cs="Arial"/>
          <w:spacing w:val="2"/>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III.</w:t>
      </w:r>
      <w:r w:rsidRPr="00B1666C">
        <w:rPr>
          <w:rFonts w:cs="Arial"/>
          <w:spacing w:val="2"/>
          <w:lang w:val="hr-HR"/>
        </w:rPr>
        <w:t xml:space="preserve"> </w:t>
      </w:r>
      <w:r w:rsidRPr="00B1666C">
        <w:rPr>
          <w:rFonts w:cs="Arial"/>
          <w:lang w:val="hr-HR"/>
        </w:rPr>
        <w:t>zona,</w:t>
      </w:r>
    </w:p>
    <w:p w:rsidR="00B1666C" w:rsidRPr="00B1666C" w:rsidRDefault="00B1666C" w:rsidP="00B1666C">
      <w:pPr>
        <w:pStyle w:val="BodyText"/>
        <w:jc w:val="both"/>
        <w:rPr>
          <w:rFonts w:cs="Arial"/>
          <w:spacing w:val="45"/>
          <w:lang w:val="hr-HR"/>
        </w:rPr>
      </w:pPr>
      <w:r w:rsidRPr="00B1666C">
        <w:rPr>
          <w:rFonts w:cs="Arial"/>
          <w:lang w:val="hr-HR"/>
        </w:rPr>
        <w:t>zona strogog</w:t>
      </w:r>
      <w:r w:rsidRPr="00B1666C">
        <w:rPr>
          <w:rFonts w:cs="Arial"/>
          <w:spacing w:val="-2"/>
          <w:lang w:val="hr-HR"/>
        </w:rPr>
        <w:t xml:space="preserve"> </w:t>
      </w:r>
      <w:r w:rsidRPr="00B1666C">
        <w:rPr>
          <w:rFonts w:cs="Arial"/>
          <w:lang w:val="hr-HR"/>
        </w:rPr>
        <w:t>ograničenja i nadzora –</w:t>
      </w:r>
      <w:r w:rsidRPr="00B1666C">
        <w:rPr>
          <w:rFonts w:cs="Arial"/>
          <w:spacing w:val="-2"/>
          <w:lang w:val="hr-HR"/>
        </w:rPr>
        <w:t xml:space="preserve"> </w:t>
      </w:r>
      <w:r w:rsidRPr="00B1666C">
        <w:rPr>
          <w:rFonts w:cs="Arial"/>
          <w:lang w:val="hr-HR"/>
        </w:rPr>
        <w:t>II. zona i</w:t>
      </w:r>
      <w:r w:rsidRPr="00B1666C">
        <w:rPr>
          <w:rFonts w:cs="Arial"/>
          <w:spacing w:val="45"/>
          <w:lang w:val="hr-HR"/>
        </w:rPr>
        <w:t xml:space="preserve"> </w:t>
      </w:r>
    </w:p>
    <w:p w:rsidR="00B1666C" w:rsidRPr="00B1666C" w:rsidRDefault="00B1666C" w:rsidP="00B1666C">
      <w:pPr>
        <w:pStyle w:val="BodyText"/>
        <w:jc w:val="both"/>
        <w:rPr>
          <w:rFonts w:cs="Arial"/>
          <w:spacing w:val="39"/>
          <w:lang w:val="hr-HR"/>
        </w:rPr>
      </w:pPr>
      <w:r w:rsidRPr="00B1666C">
        <w:rPr>
          <w:rFonts w:cs="Arial"/>
          <w:lang w:val="hr-HR"/>
        </w:rPr>
        <w:t>zona strogog</w:t>
      </w:r>
      <w:r w:rsidRPr="00B1666C">
        <w:rPr>
          <w:rFonts w:cs="Arial"/>
          <w:spacing w:val="-2"/>
          <w:lang w:val="hr-HR"/>
        </w:rPr>
        <w:t xml:space="preserve"> </w:t>
      </w:r>
      <w:r w:rsidRPr="00B1666C">
        <w:rPr>
          <w:rFonts w:cs="Arial"/>
          <w:lang w:val="hr-HR"/>
        </w:rPr>
        <w:t>režima</w:t>
      </w:r>
      <w:r w:rsidRPr="00B1666C">
        <w:rPr>
          <w:rFonts w:cs="Arial"/>
          <w:spacing w:val="-2"/>
          <w:lang w:val="hr-HR"/>
        </w:rPr>
        <w:t xml:space="preserve"> </w:t>
      </w:r>
      <w:r w:rsidRPr="00B1666C">
        <w:rPr>
          <w:rFonts w:cs="Arial"/>
          <w:lang w:val="hr-HR"/>
        </w:rPr>
        <w:t>zaštite i nadzora –</w:t>
      </w:r>
      <w:r w:rsidRPr="00B1666C">
        <w:rPr>
          <w:rFonts w:cs="Arial"/>
          <w:spacing w:val="-2"/>
          <w:lang w:val="hr-HR"/>
        </w:rPr>
        <w:t xml:space="preserve"> </w:t>
      </w:r>
      <w:r w:rsidRPr="00B1666C">
        <w:rPr>
          <w:rFonts w:cs="Arial"/>
          <w:lang w:val="hr-HR"/>
        </w:rPr>
        <w:t>I. zona.</w:t>
      </w:r>
      <w:r w:rsidRPr="00B1666C">
        <w:rPr>
          <w:rFonts w:cs="Arial"/>
          <w:spacing w:val="39"/>
          <w:lang w:val="hr-HR"/>
        </w:rPr>
        <w:t xml:space="preserve"> </w:t>
      </w:r>
    </w:p>
    <w:p w:rsidR="00B1666C" w:rsidRPr="00B1666C" w:rsidRDefault="00B1666C" w:rsidP="00B1666C">
      <w:pPr>
        <w:pStyle w:val="BodyText"/>
        <w:jc w:val="both"/>
        <w:rPr>
          <w:rFonts w:cs="Arial"/>
          <w:lang w:val="hr-HR"/>
        </w:rPr>
      </w:pPr>
      <w:r w:rsidRPr="00B1666C">
        <w:rPr>
          <w:rFonts w:cs="Arial"/>
          <w:lang w:val="hr-HR"/>
        </w:rPr>
        <w:t>Prva zona</w:t>
      </w:r>
      <w:r w:rsidRPr="00B1666C">
        <w:rPr>
          <w:rFonts w:cs="Arial"/>
          <w:spacing w:val="-2"/>
          <w:lang w:val="hr-HR"/>
        </w:rPr>
        <w:t xml:space="preserve"> </w:t>
      </w:r>
      <w:r w:rsidRPr="00B1666C">
        <w:rPr>
          <w:rFonts w:cs="Arial"/>
          <w:lang w:val="hr-HR"/>
        </w:rPr>
        <w:t>podijeljena</w:t>
      </w:r>
      <w:r w:rsidRPr="00B1666C">
        <w:rPr>
          <w:rFonts w:cs="Arial"/>
          <w:spacing w:val="-4"/>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na I.a i</w:t>
      </w:r>
      <w:r w:rsidRPr="00B1666C">
        <w:rPr>
          <w:rFonts w:cs="Arial"/>
          <w:spacing w:val="-2"/>
          <w:lang w:val="hr-HR"/>
        </w:rPr>
        <w:t xml:space="preserve"> </w:t>
      </w:r>
      <w:r w:rsidRPr="00B1666C">
        <w:rPr>
          <w:rFonts w:cs="Arial"/>
          <w:lang w:val="hr-HR"/>
        </w:rPr>
        <w:t>I.b</w:t>
      </w:r>
      <w:r w:rsidRPr="00B1666C">
        <w:rPr>
          <w:rFonts w:cs="Arial"/>
          <w:spacing w:val="-2"/>
          <w:lang w:val="hr-HR"/>
        </w:rPr>
        <w:t xml:space="preserve"> </w:t>
      </w:r>
      <w:r w:rsidRPr="00B1666C">
        <w:rPr>
          <w:rFonts w:cs="Arial"/>
          <w:lang w:val="hr-HR"/>
        </w:rPr>
        <w:t>zonu.</w:t>
      </w:r>
    </w:p>
    <w:p w:rsidR="00B1666C" w:rsidRPr="00B1666C" w:rsidRDefault="00B1666C" w:rsidP="00B1666C">
      <w:pPr>
        <w:pStyle w:val="BodyText"/>
        <w:jc w:val="both"/>
        <w:rPr>
          <w:rFonts w:cs="Arial"/>
          <w:lang w:val="hr-HR"/>
        </w:rPr>
      </w:pPr>
      <w:r w:rsidRPr="00B1666C">
        <w:rPr>
          <w:rFonts w:cs="Arial"/>
          <w:lang w:val="hr-HR"/>
        </w:rPr>
        <w:t>(2) Granice</w:t>
      </w:r>
      <w:r w:rsidRPr="00B1666C">
        <w:rPr>
          <w:rFonts w:cs="Arial"/>
          <w:spacing w:val="46"/>
          <w:lang w:val="hr-HR"/>
        </w:rPr>
        <w:t xml:space="preserve"> </w:t>
      </w:r>
      <w:r w:rsidRPr="00B1666C">
        <w:rPr>
          <w:rFonts w:cs="Arial"/>
          <w:lang w:val="hr-HR"/>
        </w:rPr>
        <w:t>zona</w:t>
      </w:r>
      <w:r w:rsidRPr="00B1666C">
        <w:rPr>
          <w:rFonts w:cs="Arial"/>
          <w:spacing w:val="43"/>
          <w:lang w:val="hr-HR"/>
        </w:rPr>
        <w:t xml:space="preserve"> </w:t>
      </w:r>
      <w:r w:rsidRPr="00B1666C">
        <w:rPr>
          <w:rFonts w:cs="Arial"/>
          <w:lang w:val="hr-HR"/>
        </w:rPr>
        <w:t>sanitarne</w:t>
      </w:r>
      <w:r w:rsidRPr="00B1666C">
        <w:rPr>
          <w:rFonts w:cs="Arial"/>
          <w:spacing w:val="45"/>
          <w:lang w:val="hr-HR"/>
        </w:rPr>
        <w:t xml:space="preserve"> </w:t>
      </w:r>
      <w:r w:rsidRPr="00B1666C">
        <w:rPr>
          <w:rFonts w:cs="Arial"/>
          <w:lang w:val="hr-HR"/>
        </w:rPr>
        <w:t>zaštite</w:t>
      </w:r>
      <w:r w:rsidRPr="00B1666C">
        <w:rPr>
          <w:rFonts w:cs="Arial"/>
          <w:spacing w:val="43"/>
          <w:lang w:val="hr-HR"/>
        </w:rPr>
        <w:t xml:space="preserve"> </w:t>
      </w:r>
      <w:r w:rsidRPr="00B1666C">
        <w:rPr>
          <w:rFonts w:cs="Arial"/>
          <w:lang w:val="hr-HR"/>
        </w:rPr>
        <w:t>prikazane</w:t>
      </w:r>
      <w:r w:rsidRPr="00B1666C">
        <w:rPr>
          <w:rFonts w:cs="Arial"/>
          <w:spacing w:val="43"/>
          <w:lang w:val="hr-HR"/>
        </w:rPr>
        <w:t xml:space="preserve"> </w:t>
      </w:r>
      <w:r w:rsidRPr="00B1666C">
        <w:rPr>
          <w:rFonts w:cs="Arial"/>
          <w:spacing w:val="-2"/>
          <w:lang w:val="hr-HR"/>
        </w:rPr>
        <w:t>su</w:t>
      </w:r>
      <w:r w:rsidRPr="00B1666C">
        <w:rPr>
          <w:rFonts w:cs="Arial"/>
          <w:spacing w:val="46"/>
          <w:lang w:val="hr-HR"/>
        </w:rPr>
        <w:t xml:space="preserve"> </w:t>
      </w:r>
      <w:r w:rsidRPr="00B1666C">
        <w:rPr>
          <w:rFonts w:cs="Arial"/>
          <w:lang w:val="hr-HR"/>
        </w:rPr>
        <w:t>na</w:t>
      </w:r>
      <w:r w:rsidRPr="00B1666C">
        <w:rPr>
          <w:rFonts w:cs="Arial"/>
          <w:spacing w:val="46"/>
          <w:lang w:val="hr-HR"/>
        </w:rPr>
        <w:t xml:space="preserve"> </w:t>
      </w:r>
      <w:r w:rsidRPr="00B1666C">
        <w:rPr>
          <w:rFonts w:cs="Arial"/>
          <w:lang w:val="hr-HR"/>
        </w:rPr>
        <w:t>kartografskom</w:t>
      </w:r>
      <w:r w:rsidRPr="00B1666C">
        <w:rPr>
          <w:rFonts w:cs="Arial"/>
          <w:spacing w:val="44"/>
          <w:lang w:val="hr-HR"/>
        </w:rPr>
        <w:t xml:space="preserve"> </w:t>
      </w:r>
      <w:r w:rsidRPr="00B1666C">
        <w:rPr>
          <w:rFonts w:cs="Arial"/>
          <w:lang w:val="hr-HR"/>
        </w:rPr>
        <w:t>prikazu</w:t>
      </w:r>
      <w:r w:rsidRPr="00B1666C">
        <w:rPr>
          <w:rFonts w:cs="Arial"/>
          <w:spacing w:val="45"/>
          <w:lang w:val="hr-HR"/>
        </w:rPr>
        <w:t xml:space="preserve"> </w:t>
      </w:r>
      <w:r w:rsidRPr="00B1666C">
        <w:rPr>
          <w:rFonts w:cs="Arial"/>
          <w:lang w:val="hr-HR"/>
        </w:rPr>
        <w:t>4.4.</w:t>
      </w:r>
      <w:r w:rsidRPr="00B1666C">
        <w:rPr>
          <w:rFonts w:cs="Arial"/>
          <w:spacing w:val="44"/>
          <w:lang w:val="hr-HR"/>
        </w:rPr>
        <w:t xml:space="preserve"> </w:t>
      </w:r>
      <w:r w:rsidRPr="00B1666C">
        <w:rPr>
          <w:rFonts w:cs="Arial"/>
          <w:lang w:val="hr-HR"/>
        </w:rPr>
        <w:t>“Područja</w:t>
      </w:r>
      <w:r w:rsidRPr="00B1666C">
        <w:rPr>
          <w:rFonts w:cs="Arial"/>
          <w:spacing w:val="61"/>
          <w:lang w:val="hr-HR"/>
        </w:rPr>
        <w:t xml:space="preserve"> </w:t>
      </w:r>
      <w:r w:rsidRPr="00B1666C">
        <w:rPr>
          <w:rFonts w:cs="Arial"/>
          <w:lang w:val="hr-HR"/>
        </w:rPr>
        <w:t>primjene</w:t>
      </w:r>
      <w:r w:rsidRPr="00B1666C">
        <w:rPr>
          <w:rFonts w:cs="Arial"/>
          <w:spacing w:val="12"/>
          <w:lang w:val="hr-HR"/>
        </w:rPr>
        <w:t xml:space="preserve"> </w:t>
      </w:r>
      <w:r w:rsidRPr="00B1666C">
        <w:rPr>
          <w:rFonts w:cs="Arial"/>
          <w:lang w:val="hr-HR"/>
        </w:rPr>
        <w:t>posebnih</w:t>
      </w:r>
      <w:r w:rsidRPr="00B1666C">
        <w:rPr>
          <w:rFonts w:cs="Arial"/>
          <w:spacing w:val="15"/>
          <w:lang w:val="hr-HR"/>
        </w:rPr>
        <w:t xml:space="preserve"> </w:t>
      </w:r>
      <w:r w:rsidRPr="00B1666C">
        <w:rPr>
          <w:rFonts w:cs="Arial"/>
          <w:lang w:val="hr-HR"/>
        </w:rPr>
        <w:t>mjera</w:t>
      </w:r>
      <w:r w:rsidRPr="00B1666C">
        <w:rPr>
          <w:rFonts w:cs="Arial"/>
          <w:spacing w:val="13"/>
          <w:lang w:val="hr-HR"/>
        </w:rPr>
        <w:t xml:space="preserve"> </w:t>
      </w:r>
      <w:r w:rsidRPr="00B1666C">
        <w:rPr>
          <w:rFonts w:cs="Arial"/>
          <w:lang w:val="hr-HR"/>
        </w:rPr>
        <w:t>uređenja</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zaštite</w:t>
      </w:r>
      <w:r w:rsidRPr="00B1666C">
        <w:rPr>
          <w:rFonts w:cs="Arial"/>
          <w:spacing w:val="15"/>
          <w:lang w:val="hr-HR"/>
        </w:rPr>
        <w:t xml:space="preserve"> </w:t>
      </w:r>
      <w:r w:rsidRPr="00B1666C">
        <w:rPr>
          <w:rFonts w:cs="Arial"/>
          <w:lang w:val="hr-HR"/>
        </w:rPr>
        <w:t>-</w:t>
      </w:r>
      <w:r w:rsidRPr="00B1666C">
        <w:rPr>
          <w:rFonts w:cs="Arial"/>
          <w:spacing w:val="16"/>
          <w:lang w:val="hr-HR"/>
        </w:rPr>
        <w:t xml:space="preserve"> </w:t>
      </w:r>
      <w:r w:rsidRPr="00B1666C">
        <w:rPr>
          <w:rFonts w:cs="Arial"/>
          <w:lang w:val="hr-HR"/>
        </w:rPr>
        <w:t>Uređenje</w:t>
      </w:r>
      <w:r w:rsidRPr="00B1666C">
        <w:rPr>
          <w:rFonts w:cs="Arial"/>
          <w:spacing w:val="15"/>
          <w:lang w:val="hr-HR"/>
        </w:rPr>
        <w:t xml:space="preserve"> </w:t>
      </w:r>
      <w:r w:rsidRPr="00B1666C">
        <w:rPr>
          <w:rFonts w:cs="Arial"/>
          <w:lang w:val="hr-HR"/>
        </w:rPr>
        <w:t>zemljišta,</w:t>
      </w:r>
      <w:r w:rsidRPr="00B1666C">
        <w:rPr>
          <w:rFonts w:cs="Arial"/>
          <w:spacing w:val="16"/>
          <w:lang w:val="hr-HR"/>
        </w:rPr>
        <w:t xml:space="preserve"> </w:t>
      </w:r>
      <w:r w:rsidRPr="00B1666C">
        <w:rPr>
          <w:rFonts w:cs="Arial"/>
          <w:lang w:val="hr-HR"/>
        </w:rPr>
        <w:t>zaštita</w:t>
      </w:r>
      <w:r w:rsidRPr="00B1666C">
        <w:rPr>
          <w:rFonts w:cs="Arial"/>
          <w:spacing w:val="15"/>
          <w:lang w:val="hr-HR"/>
        </w:rPr>
        <w:t xml:space="preserve"> </w:t>
      </w:r>
      <w:r w:rsidRPr="00B1666C">
        <w:rPr>
          <w:rFonts w:cs="Arial"/>
          <w:lang w:val="hr-HR"/>
        </w:rPr>
        <w:t>posebnih</w:t>
      </w:r>
      <w:r w:rsidRPr="00B1666C">
        <w:rPr>
          <w:rFonts w:cs="Arial"/>
          <w:spacing w:val="15"/>
          <w:lang w:val="hr-HR"/>
        </w:rPr>
        <w:t xml:space="preserve"> </w:t>
      </w:r>
      <w:r w:rsidRPr="00B1666C">
        <w:rPr>
          <w:rFonts w:cs="Arial"/>
          <w:lang w:val="hr-HR"/>
        </w:rPr>
        <w:t>vrijednosti</w:t>
      </w:r>
      <w:r w:rsidRPr="00B1666C">
        <w:rPr>
          <w:rFonts w:cs="Arial"/>
          <w:spacing w:val="43"/>
          <w:lang w:val="hr-HR"/>
        </w:rPr>
        <w:t xml:space="preserve"> </w:t>
      </w:r>
      <w:r w:rsidRPr="00B1666C">
        <w:rPr>
          <w:rFonts w:cs="Arial"/>
          <w:lang w:val="hr-HR"/>
        </w:rPr>
        <w:t>“1:10000.</w:t>
      </w:r>
    </w:p>
    <w:p w:rsidR="00B1666C" w:rsidRPr="00B1666C" w:rsidRDefault="00B1666C" w:rsidP="00B1666C">
      <w:pPr>
        <w:pStyle w:val="BodyText"/>
        <w:jc w:val="both"/>
        <w:rPr>
          <w:rFonts w:cs="Arial"/>
          <w:lang w:val="hr-HR"/>
        </w:rPr>
      </w:pPr>
      <w:r w:rsidRPr="00B1666C">
        <w:rPr>
          <w:rFonts w:cs="Arial"/>
          <w:lang w:val="hr-HR"/>
        </w:rPr>
        <w:t>(3) IV.</w:t>
      </w:r>
      <w:r w:rsidRPr="00B1666C">
        <w:rPr>
          <w:rFonts w:cs="Arial"/>
          <w:spacing w:val="2"/>
          <w:lang w:val="hr-HR"/>
        </w:rPr>
        <w:t xml:space="preserve"> </w:t>
      </w:r>
      <w:r w:rsidRPr="00B1666C">
        <w:rPr>
          <w:rFonts w:cs="Arial"/>
          <w:lang w:val="hr-HR"/>
        </w:rPr>
        <w:t>zona</w:t>
      </w:r>
      <w:r w:rsidRPr="00B1666C">
        <w:rPr>
          <w:rFonts w:cs="Arial"/>
          <w:spacing w:val="3"/>
          <w:lang w:val="hr-HR"/>
        </w:rPr>
        <w:t xml:space="preserve"> </w:t>
      </w:r>
      <w:r w:rsidRPr="00B1666C">
        <w:rPr>
          <w:rFonts w:cs="Arial"/>
          <w:lang w:val="hr-HR"/>
        </w:rPr>
        <w:t>sanitarne zaštite Izvorišta</w:t>
      </w:r>
      <w:r w:rsidRPr="00B1666C">
        <w:rPr>
          <w:rFonts w:cs="Arial"/>
          <w:spacing w:val="3"/>
          <w:lang w:val="hr-HR"/>
        </w:rPr>
        <w:t xml:space="preserve"> </w:t>
      </w:r>
      <w:r w:rsidRPr="00B1666C">
        <w:rPr>
          <w:rFonts w:cs="Arial"/>
          <w:lang w:val="hr-HR"/>
        </w:rPr>
        <w:t>obuhvaća sliv</w:t>
      </w:r>
      <w:r w:rsidRPr="00B1666C">
        <w:rPr>
          <w:rFonts w:cs="Arial"/>
          <w:spacing w:val="3"/>
          <w:lang w:val="hr-HR"/>
        </w:rPr>
        <w:t xml:space="preserve"> </w:t>
      </w:r>
      <w:r w:rsidRPr="00B1666C">
        <w:rPr>
          <w:rFonts w:cs="Arial"/>
          <w:lang w:val="hr-HR"/>
        </w:rPr>
        <w:t>Izvorišta</w:t>
      </w:r>
      <w:r w:rsidRPr="00B1666C">
        <w:rPr>
          <w:rFonts w:cs="Arial"/>
          <w:spacing w:val="3"/>
          <w:lang w:val="hr-HR"/>
        </w:rPr>
        <w:t xml:space="preserve"> </w:t>
      </w:r>
      <w:r w:rsidRPr="00B1666C">
        <w:rPr>
          <w:rFonts w:cs="Arial"/>
          <w:lang w:val="hr-HR"/>
        </w:rPr>
        <w:t>izvan III.</w:t>
      </w:r>
      <w:r w:rsidRPr="00B1666C">
        <w:rPr>
          <w:rFonts w:cs="Arial"/>
          <w:spacing w:val="4"/>
          <w:lang w:val="hr-HR"/>
        </w:rPr>
        <w:t xml:space="preserve"> </w:t>
      </w:r>
      <w:r w:rsidRPr="00B1666C">
        <w:rPr>
          <w:rFonts w:cs="Arial"/>
          <w:lang w:val="hr-HR"/>
        </w:rPr>
        <w:t>zone</w:t>
      </w:r>
      <w:r w:rsidRPr="00B1666C">
        <w:rPr>
          <w:rFonts w:cs="Arial"/>
          <w:spacing w:val="2"/>
          <w:lang w:val="hr-HR"/>
        </w:rPr>
        <w:t xml:space="preserve"> </w:t>
      </w:r>
      <w:r w:rsidRPr="00B1666C">
        <w:rPr>
          <w:rFonts w:cs="Arial"/>
          <w:lang w:val="hr-HR"/>
        </w:rPr>
        <w:t>sanitarne zaštite</w:t>
      </w:r>
      <w:r w:rsidRPr="00B1666C">
        <w:rPr>
          <w:rFonts w:cs="Arial"/>
          <w:spacing w:val="75"/>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mogućim</w:t>
      </w:r>
      <w:r w:rsidRPr="00B1666C">
        <w:rPr>
          <w:rFonts w:cs="Arial"/>
          <w:spacing w:val="9"/>
          <w:lang w:val="hr-HR"/>
        </w:rPr>
        <w:t xml:space="preserve"> </w:t>
      </w:r>
      <w:r w:rsidRPr="00B1666C">
        <w:rPr>
          <w:rFonts w:cs="Arial"/>
          <w:lang w:val="hr-HR"/>
        </w:rPr>
        <w:t>tečenjem</w:t>
      </w:r>
      <w:r w:rsidRPr="00B1666C">
        <w:rPr>
          <w:rFonts w:cs="Arial"/>
          <w:spacing w:val="9"/>
          <w:lang w:val="hr-HR"/>
        </w:rPr>
        <w:t xml:space="preserve"> </w:t>
      </w:r>
      <w:r w:rsidRPr="00B1666C">
        <w:rPr>
          <w:rFonts w:cs="Arial"/>
          <w:lang w:val="hr-HR"/>
        </w:rPr>
        <w:t>kroz</w:t>
      </w:r>
      <w:r w:rsidRPr="00B1666C">
        <w:rPr>
          <w:rFonts w:cs="Arial"/>
          <w:spacing w:val="10"/>
          <w:lang w:val="hr-HR"/>
        </w:rPr>
        <w:t xml:space="preserve"> </w:t>
      </w:r>
      <w:r w:rsidRPr="00B1666C">
        <w:rPr>
          <w:rFonts w:cs="Arial"/>
          <w:lang w:val="hr-HR"/>
        </w:rPr>
        <w:t>pukotinsko</w:t>
      </w:r>
      <w:r w:rsidRPr="00B1666C">
        <w:rPr>
          <w:rFonts w:cs="Arial"/>
          <w:spacing w:val="9"/>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pukotinsko</w:t>
      </w:r>
      <w:r w:rsidRPr="00B1666C">
        <w:rPr>
          <w:rFonts w:cs="Arial"/>
          <w:spacing w:val="13"/>
          <w:lang w:val="hr-HR"/>
        </w:rPr>
        <w:t xml:space="preserve"> </w:t>
      </w:r>
      <w:r w:rsidRPr="00B1666C">
        <w:rPr>
          <w:rFonts w:cs="Arial"/>
          <w:lang w:val="hr-HR"/>
        </w:rPr>
        <w:t>-</w:t>
      </w:r>
      <w:r w:rsidRPr="00B1666C">
        <w:rPr>
          <w:rFonts w:cs="Arial"/>
          <w:spacing w:val="9"/>
          <w:lang w:val="hr-HR"/>
        </w:rPr>
        <w:t xml:space="preserve"> </w:t>
      </w:r>
      <w:r w:rsidRPr="00B1666C">
        <w:rPr>
          <w:rFonts w:cs="Arial"/>
          <w:lang w:val="hr-HR"/>
        </w:rPr>
        <w:t>kavernozno</w:t>
      </w:r>
      <w:r w:rsidRPr="00B1666C">
        <w:rPr>
          <w:rFonts w:cs="Arial"/>
          <w:spacing w:val="7"/>
          <w:lang w:val="hr-HR"/>
        </w:rPr>
        <w:t xml:space="preserve"> </w:t>
      </w:r>
      <w:r w:rsidRPr="00B1666C">
        <w:rPr>
          <w:rFonts w:cs="Arial"/>
          <w:lang w:val="hr-HR"/>
        </w:rPr>
        <w:t>podzemlje</w:t>
      </w:r>
      <w:r w:rsidRPr="00B1666C">
        <w:rPr>
          <w:rFonts w:cs="Arial"/>
          <w:spacing w:val="10"/>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uvjetima</w:t>
      </w:r>
      <w:r w:rsidRPr="00B1666C">
        <w:rPr>
          <w:rFonts w:cs="Arial"/>
          <w:spacing w:val="7"/>
          <w:lang w:val="hr-HR"/>
        </w:rPr>
        <w:t xml:space="preserve"> </w:t>
      </w:r>
      <w:r w:rsidRPr="00B1666C">
        <w:rPr>
          <w:rFonts w:cs="Arial"/>
          <w:lang w:val="hr-HR"/>
        </w:rPr>
        <w:t>velikih</w:t>
      </w:r>
      <w:r w:rsidRPr="00B1666C">
        <w:rPr>
          <w:rFonts w:cs="Arial"/>
          <w:spacing w:val="49"/>
          <w:lang w:val="hr-HR"/>
        </w:rPr>
        <w:t xml:space="preserve"> </w:t>
      </w:r>
      <w:r w:rsidRPr="00B1666C">
        <w:rPr>
          <w:rFonts w:cs="Arial"/>
          <w:lang w:val="hr-HR"/>
        </w:rPr>
        <w:t>voda, do</w:t>
      </w:r>
      <w:r w:rsidRPr="00B1666C">
        <w:rPr>
          <w:rFonts w:cs="Arial"/>
          <w:spacing w:val="-5"/>
          <w:lang w:val="hr-HR"/>
        </w:rPr>
        <w:t xml:space="preserve"> </w:t>
      </w:r>
      <w:r w:rsidRPr="00B1666C">
        <w:rPr>
          <w:rFonts w:cs="Arial"/>
          <w:lang w:val="hr-HR"/>
        </w:rPr>
        <w:t>vodozahvata</w:t>
      </w:r>
      <w:r w:rsidRPr="00B1666C">
        <w:rPr>
          <w:rFonts w:cs="Arial"/>
          <w:spacing w:val="-4"/>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razdoblju</w:t>
      </w:r>
      <w:r w:rsidRPr="00B1666C">
        <w:rPr>
          <w:rFonts w:cs="Arial"/>
          <w:spacing w:val="-2"/>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40</w:t>
      </w:r>
      <w:r w:rsidRPr="00B1666C">
        <w:rPr>
          <w:rFonts w:cs="Arial"/>
          <w:spacing w:val="-2"/>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50</w:t>
      </w:r>
      <w:r w:rsidRPr="00B1666C">
        <w:rPr>
          <w:rFonts w:cs="Arial"/>
          <w:spacing w:val="-5"/>
          <w:lang w:val="hr-HR"/>
        </w:rPr>
        <w:t xml:space="preserve"> </w:t>
      </w:r>
      <w:r w:rsidRPr="00B1666C">
        <w:rPr>
          <w:rFonts w:cs="Arial"/>
          <w:lang w:val="hr-HR"/>
        </w:rPr>
        <w:t>dana. Iznimno</w:t>
      </w:r>
      <w:r w:rsidRPr="00B1666C">
        <w:rPr>
          <w:rFonts w:cs="Arial"/>
          <w:spacing w:val="-5"/>
          <w:lang w:val="hr-HR"/>
        </w:rPr>
        <w:t xml:space="preserve"> </w:t>
      </w:r>
      <w:r w:rsidRPr="00B1666C">
        <w:rPr>
          <w:rFonts w:cs="Arial"/>
          <w:lang w:val="hr-HR"/>
        </w:rPr>
        <w:t>IV.</w:t>
      </w:r>
      <w:r w:rsidRPr="00B1666C">
        <w:rPr>
          <w:rFonts w:cs="Arial"/>
          <w:spacing w:val="-3"/>
          <w:lang w:val="hr-HR"/>
        </w:rPr>
        <w:t xml:space="preserve"> </w:t>
      </w:r>
      <w:r w:rsidRPr="00B1666C">
        <w:rPr>
          <w:rFonts w:cs="Arial"/>
          <w:lang w:val="hr-HR"/>
        </w:rPr>
        <w:t>zona</w:t>
      </w:r>
      <w:r w:rsidRPr="00B1666C">
        <w:rPr>
          <w:rFonts w:cs="Arial"/>
          <w:spacing w:val="-2"/>
          <w:lang w:val="hr-HR"/>
        </w:rPr>
        <w:t xml:space="preserve"> </w:t>
      </w:r>
      <w:r w:rsidRPr="00B1666C">
        <w:rPr>
          <w:rFonts w:cs="Arial"/>
          <w:lang w:val="hr-HR"/>
        </w:rPr>
        <w:t>obuhvaća</w:t>
      </w:r>
      <w:r w:rsidRPr="00B1666C">
        <w:rPr>
          <w:rFonts w:cs="Arial"/>
          <w:spacing w:val="-2"/>
          <w:lang w:val="hr-HR"/>
        </w:rPr>
        <w:t xml:space="preserve"> </w:t>
      </w:r>
      <w:r w:rsidRPr="00B1666C">
        <w:rPr>
          <w:rFonts w:cs="Arial"/>
          <w:lang w:val="hr-HR"/>
        </w:rPr>
        <w:t>sliv</w:t>
      </w:r>
      <w:r w:rsidRPr="00B1666C">
        <w:rPr>
          <w:rFonts w:cs="Arial"/>
          <w:spacing w:val="-2"/>
          <w:lang w:val="hr-HR"/>
        </w:rPr>
        <w:t xml:space="preserve"> </w:t>
      </w:r>
      <w:r w:rsidRPr="00B1666C">
        <w:rPr>
          <w:rFonts w:cs="Arial"/>
          <w:lang w:val="hr-HR"/>
        </w:rPr>
        <w:t>Izvorišta</w:t>
      </w:r>
      <w:r w:rsidRPr="00B1666C">
        <w:rPr>
          <w:rFonts w:cs="Arial"/>
          <w:spacing w:val="69"/>
          <w:lang w:val="hr-HR"/>
        </w:rPr>
        <w:t xml:space="preserve"> </w:t>
      </w:r>
      <w:r w:rsidRPr="00B1666C">
        <w:rPr>
          <w:rFonts w:cs="Arial"/>
          <w:lang w:val="hr-HR"/>
        </w:rPr>
        <w:t>izvan</w:t>
      </w:r>
      <w:r w:rsidRPr="00B1666C">
        <w:rPr>
          <w:rFonts w:cs="Arial"/>
          <w:spacing w:val="33"/>
          <w:lang w:val="hr-HR"/>
        </w:rPr>
        <w:t xml:space="preserve"> </w:t>
      </w:r>
      <w:r w:rsidRPr="00B1666C">
        <w:rPr>
          <w:rFonts w:cs="Arial"/>
          <w:lang w:val="hr-HR"/>
        </w:rPr>
        <w:t>III.</w:t>
      </w:r>
      <w:r w:rsidRPr="00B1666C">
        <w:rPr>
          <w:rFonts w:cs="Arial"/>
          <w:spacing w:val="32"/>
          <w:lang w:val="hr-HR"/>
        </w:rPr>
        <w:t xml:space="preserve"> </w:t>
      </w:r>
      <w:r w:rsidRPr="00B1666C">
        <w:rPr>
          <w:rFonts w:cs="Arial"/>
          <w:lang w:val="hr-HR"/>
        </w:rPr>
        <w:t>zone</w:t>
      </w:r>
      <w:r w:rsidRPr="00B1666C">
        <w:rPr>
          <w:rFonts w:cs="Arial"/>
          <w:spacing w:val="34"/>
          <w:lang w:val="hr-HR"/>
        </w:rPr>
        <w:t xml:space="preserve"> </w:t>
      </w:r>
      <w:r w:rsidRPr="00B1666C">
        <w:rPr>
          <w:rFonts w:cs="Arial"/>
          <w:lang w:val="hr-HR"/>
        </w:rPr>
        <w:t>sanitarne</w:t>
      </w:r>
      <w:r w:rsidRPr="00B1666C">
        <w:rPr>
          <w:rFonts w:cs="Arial"/>
          <w:spacing w:val="31"/>
          <w:lang w:val="hr-HR"/>
        </w:rPr>
        <w:t xml:space="preserve"> </w:t>
      </w:r>
      <w:r w:rsidRPr="00B1666C">
        <w:rPr>
          <w:rFonts w:cs="Arial"/>
          <w:lang w:val="hr-HR"/>
        </w:rPr>
        <w:t>zaštite</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kojem</w:t>
      </w:r>
      <w:r w:rsidRPr="00B1666C">
        <w:rPr>
          <w:rFonts w:cs="Arial"/>
          <w:spacing w:val="36"/>
          <w:lang w:val="hr-HR"/>
        </w:rPr>
        <w:t xml:space="preserve"> </w:t>
      </w:r>
      <w:r w:rsidRPr="00B1666C">
        <w:rPr>
          <w:rFonts w:cs="Arial"/>
          <w:lang w:val="hr-HR"/>
        </w:rPr>
        <w:t>su</w:t>
      </w:r>
      <w:r w:rsidRPr="00B1666C">
        <w:rPr>
          <w:rFonts w:cs="Arial"/>
          <w:spacing w:val="31"/>
          <w:lang w:val="hr-HR"/>
        </w:rPr>
        <w:t xml:space="preserve"> </w:t>
      </w:r>
      <w:r w:rsidRPr="00B1666C">
        <w:rPr>
          <w:rFonts w:cs="Arial"/>
          <w:lang w:val="hr-HR"/>
        </w:rPr>
        <w:t>utvrđene</w:t>
      </w:r>
      <w:r w:rsidRPr="00B1666C">
        <w:rPr>
          <w:rFonts w:cs="Arial"/>
          <w:spacing w:val="33"/>
          <w:lang w:val="hr-HR"/>
        </w:rPr>
        <w:t xml:space="preserve"> </w:t>
      </w:r>
      <w:r w:rsidRPr="00B1666C">
        <w:rPr>
          <w:rFonts w:cs="Arial"/>
          <w:lang w:val="hr-HR"/>
        </w:rPr>
        <w:t>prividne</w:t>
      </w:r>
      <w:r w:rsidRPr="00B1666C">
        <w:rPr>
          <w:rFonts w:cs="Arial"/>
          <w:spacing w:val="34"/>
          <w:lang w:val="hr-HR"/>
        </w:rPr>
        <w:t xml:space="preserve"> </w:t>
      </w:r>
      <w:r w:rsidRPr="00B1666C">
        <w:rPr>
          <w:rFonts w:cs="Arial"/>
          <w:lang w:val="hr-HR"/>
        </w:rPr>
        <w:t>brzine</w:t>
      </w:r>
      <w:r w:rsidRPr="00B1666C">
        <w:rPr>
          <w:rFonts w:cs="Arial"/>
          <w:spacing w:val="33"/>
          <w:lang w:val="hr-HR"/>
        </w:rPr>
        <w:t xml:space="preserve"> </w:t>
      </w:r>
      <w:r w:rsidRPr="00B1666C">
        <w:rPr>
          <w:rFonts w:cs="Arial"/>
          <w:lang w:val="hr-HR"/>
        </w:rPr>
        <w:t>podzemnog</w:t>
      </w:r>
      <w:r w:rsidRPr="00B1666C">
        <w:rPr>
          <w:rFonts w:cs="Arial"/>
          <w:spacing w:val="31"/>
          <w:lang w:val="hr-HR"/>
        </w:rPr>
        <w:t xml:space="preserve"> </w:t>
      </w:r>
      <w:r w:rsidRPr="00B1666C">
        <w:rPr>
          <w:rFonts w:cs="Arial"/>
          <w:lang w:val="hr-HR"/>
        </w:rPr>
        <w:t>tečenja</w:t>
      </w:r>
      <w:r w:rsidRPr="00B1666C">
        <w:rPr>
          <w:rFonts w:cs="Arial"/>
          <w:spacing w:val="75"/>
          <w:lang w:val="hr-HR"/>
        </w:rPr>
        <w:t xml:space="preserve"> </w:t>
      </w:r>
      <w:r w:rsidRPr="00B1666C">
        <w:rPr>
          <w:rFonts w:cs="Arial"/>
          <w:lang w:val="hr-HR"/>
        </w:rPr>
        <w:t>manje</w:t>
      </w:r>
      <w:r w:rsidRPr="00B1666C">
        <w:rPr>
          <w:rFonts w:cs="Arial"/>
          <w:spacing w:val="2"/>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1</w:t>
      </w:r>
      <w:r w:rsidRPr="00B1666C">
        <w:rPr>
          <w:rFonts w:cs="Arial"/>
          <w:spacing w:val="2"/>
          <w:lang w:val="hr-HR"/>
        </w:rPr>
        <w:t xml:space="preserve"> </w:t>
      </w:r>
      <w:r w:rsidRPr="00B1666C">
        <w:rPr>
          <w:rFonts w:cs="Arial"/>
          <w:lang w:val="hr-HR"/>
        </w:rPr>
        <w:t>cm/s,</w:t>
      </w:r>
      <w:r w:rsidRPr="00B1666C">
        <w:rPr>
          <w:rFonts w:cs="Arial"/>
          <w:spacing w:val="6"/>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ukupno</w:t>
      </w:r>
      <w:r w:rsidRPr="00B1666C">
        <w:rPr>
          <w:rFonts w:cs="Arial"/>
          <w:spacing w:val="5"/>
          <w:lang w:val="hr-HR"/>
        </w:rPr>
        <w:t xml:space="preserve"> </w:t>
      </w:r>
      <w:r w:rsidRPr="00B1666C">
        <w:rPr>
          <w:rFonts w:cs="Arial"/>
          <w:lang w:val="hr-HR"/>
        </w:rPr>
        <w:t>priljevno</w:t>
      </w:r>
      <w:r w:rsidRPr="00B1666C">
        <w:rPr>
          <w:rFonts w:cs="Arial"/>
          <w:spacing w:val="2"/>
          <w:lang w:val="hr-HR"/>
        </w:rPr>
        <w:t xml:space="preserve"> </w:t>
      </w:r>
      <w:r w:rsidRPr="00B1666C">
        <w:rPr>
          <w:rFonts w:cs="Arial"/>
          <w:lang w:val="hr-HR"/>
        </w:rPr>
        <w:t>područje</w:t>
      </w:r>
      <w:r w:rsidRPr="00B1666C">
        <w:rPr>
          <w:rFonts w:cs="Arial"/>
          <w:spacing w:val="2"/>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sudjeluje</w:t>
      </w:r>
      <w:r w:rsidRPr="00B1666C">
        <w:rPr>
          <w:rFonts w:cs="Arial"/>
          <w:spacing w:val="5"/>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obnavljanju</w:t>
      </w:r>
      <w:r w:rsidRPr="00B1666C">
        <w:rPr>
          <w:rFonts w:cs="Arial"/>
          <w:spacing w:val="5"/>
          <w:lang w:val="hr-HR"/>
        </w:rPr>
        <w:t xml:space="preserve"> </w:t>
      </w:r>
      <w:r w:rsidRPr="00B1666C">
        <w:rPr>
          <w:rFonts w:cs="Arial"/>
          <w:lang w:val="hr-HR"/>
        </w:rPr>
        <w:t>voda</w:t>
      </w:r>
      <w:r w:rsidRPr="00B1666C">
        <w:rPr>
          <w:rFonts w:cs="Arial"/>
          <w:spacing w:val="2"/>
          <w:lang w:val="hr-HR"/>
        </w:rPr>
        <w:t xml:space="preserve"> </w:t>
      </w:r>
      <w:r w:rsidRPr="00B1666C">
        <w:rPr>
          <w:rFonts w:cs="Arial"/>
          <w:lang w:val="hr-HR"/>
        </w:rPr>
        <w:t>Izvorišta.</w:t>
      </w:r>
      <w:r w:rsidRPr="00B1666C">
        <w:rPr>
          <w:rFonts w:cs="Arial"/>
          <w:spacing w:val="63"/>
          <w:lang w:val="hr-HR"/>
        </w:rPr>
        <w:t xml:space="preserve"> </w:t>
      </w:r>
      <w:r w:rsidRPr="00B1666C">
        <w:rPr>
          <w:rFonts w:cs="Arial"/>
          <w:lang w:val="hr-HR"/>
        </w:rPr>
        <w:t>Područje</w:t>
      </w:r>
      <w:r w:rsidRPr="00B1666C">
        <w:rPr>
          <w:rFonts w:cs="Arial"/>
          <w:spacing w:val="-14"/>
          <w:lang w:val="hr-HR"/>
        </w:rPr>
        <w:t xml:space="preserve"> </w:t>
      </w:r>
      <w:r w:rsidRPr="00B1666C">
        <w:rPr>
          <w:rFonts w:cs="Arial"/>
          <w:lang w:val="hr-HR"/>
        </w:rPr>
        <w:t>obuhvaćeno</w:t>
      </w:r>
      <w:r w:rsidRPr="00B1666C">
        <w:rPr>
          <w:rFonts w:cs="Arial"/>
          <w:spacing w:val="-14"/>
          <w:lang w:val="hr-HR"/>
        </w:rPr>
        <w:t xml:space="preserve"> </w:t>
      </w:r>
      <w:r w:rsidRPr="00B1666C">
        <w:rPr>
          <w:rFonts w:cs="Arial"/>
          <w:spacing w:val="-2"/>
          <w:lang w:val="hr-HR"/>
        </w:rPr>
        <w:t>IV.</w:t>
      </w:r>
      <w:r w:rsidRPr="00B1666C">
        <w:rPr>
          <w:rFonts w:cs="Arial"/>
          <w:spacing w:val="-15"/>
          <w:lang w:val="hr-HR"/>
        </w:rPr>
        <w:t xml:space="preserve"> </w:t>
      </w:r>
      <w:r w:rsidRPr="00B1666C">
        <w:rPr>
          <w:rFonts w:cs="Arial"/>
          <w:lang w:val="hr-HR"/>
        </w:rPr>
        <w:t>zonom</w:t>
      </w:r>
      <w:r w:rsidRPr="00B1666C">
        <w:rPr>
          <w:rFonts w:cs="Arial"/>
          <w:spacing w:val="-13"/>
          <w:lang w:val="hr-HR"/>
        </w:rPr>
        <w:t xml:space="preserve"> </w:t>
      </w:r>
      <w:r w:rsidRPr="00B1666C">
        <w:rPr>
          <w:rFonts w:cs="Arial"/>
          <w:lang w:val="hr-HR"/>
        </w:rPr>
        <w:t>nalazi</w:t>
      </w:r>
      <w:r w:rsidRPr="00B1666C">
        <w:rPr>
          <w:rFonts w:cs="Arial"/>
          <w:spacing w:val="-15"/>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većinom</w:t>
      </w:r>
      <w:r w:rsidRPr="00B1666C">
        <w:rPr>
          <w:rFonts w:cs="Arial"/>
          <w:spacing w:val="-13"/>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teritoriju</w:t>
      </w:r>
      <w:r w:rsidRPr="00B1666C">
        <w:rPr>
          <w:rFonts w:cs="Arial"/>
          <w:spacing w:val="-14"/>
          <w:lang w:val="hr-HR"/>
        </w:rPr>
        <w:t xml:space="preserve"> </w:t>
      </w:r>
      <w:r w:rsidRPr="00B1666C">
        <w:rPr>
          <w:rFonts w:cs="Arial"/>
          <w:lang w:val="hr-HR"/>
        </w:rPr>
        <w:t>Bosne</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Hercegovine,</w:t>
      </w:r>
      <w:r w:rsidRPr="00B1666C">
        <w:rPr>
          <w:rFonts w:cs="Arial"/>
          <w:spacing w:val="-13"/>
          <w:lang w:val="hr-HR"/>
        </w:rPr>
        <w:t xml:space="preserve"> </w:t>
      </w:r>
      <w:r w:rsidRPr="00B1666C">
        <w:rPr>
          <w:rFonts w:cs="Arial"/>
          <w:lang w:val="hr-HR"/>
        </w:rPr>
        <w:t>a</w:t>
      </w:r>
      <w:r w:rsidRPr="00B1666C">
        <w:rPr>
          <w:rFonts w:cs="Arial"/>
          <w:spacing w:val="-16"/>
          <w:lang w:val="hr-HR"/>
        </w:rPr>
        <w:t xml:space="preserve"> </w:t>
      </w:r>
      <w:r w:rsidRPr="00B1666C">
        <w:rPr>
          <w:rFonts w:cs="Arial"/>
          <w:lang w:val="hr-HR"/>
        </w:rPr>
        <w:t>manjim</w:t>
      </w:r>
      <w:r w:rsidRPr="00B1666C">
        <w:rPr>
          <w:rFonts w:cs="Arial"/>
          <w:spacing w:val="75"/>
          <w:lang w:val="hr-HR"/>
        </w:rPr>
        <w:t xml:space="preserve"> </w:t>
      </w:r>
      <w:r w:rsidRPr="00B1666C">
        <w:rPr>
          <w:rFonts w:cs="Arial"/>
          <w:lang w:val="hr-HR"/>
        </w:rPr>
        <w:t>dijelom</w:t>
      </w:r>
      <w:r w:rsidRPr="00B1666C">
        <w:rPr>
          <w:rFonts w:cs="Arial"/>
          <w:spacing w:val="1"/>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Crne</w:t>
      </w:r>
      <w:r w:rsidRPr="00B1666C">
        <w:rPr>
          <w:rFonts w:cs="Arial"/>
          <w:spacing w:val="-2"/>
          <w:lang w:val="hr-HR"/>
        </w:rPr>
        <w:t xml:space="preserve"> </w:t>
      </w:r>
      <w:r w:rsidRPr="00B1666C">
        <w:rPr>
          <w:rFonts w:cs="Arial"/>
          <w:lang w:val="hr-HR"/>
        </w:rPr>
        <w:t>Gore.</w:t>
      </w:r>
    </w:p>
    <w:p w:rsidR="00B1666C" w:rsidRPr="00B1666C" w:rsidRDefault="00B1666C" w:rsidP="00B1666C">
      <w:pPr>
        <w:pStyle w:val="BodyText"/>
        <w:jc w:val="both"/>
        <w:rPr>
          <w:rFonts w:cs="Arial"/>
          <w:lang w:val="hr-HR"/>
        </w:rPr>
      </w:pPr>
      <w:r w:rsidRPr="00B1666C">
        <w:rPr>
          <w:rFonts w:cs="Arial"/>
          <w:lang w:val="hr-HR"/>
        </w:rPr>
        <w:t>(3) III.zona</w:t>
      </w:r>
      <w:r w:rsidRPr="00B1666C">
        <w:rPr>
          <w:rFonts w:cs="Arial"/>
          <w:spacing w:val="-4"/>
          <w:lang w:val="hr-HR"/>
        </w:rPr>
        <w:t xml:space="preserve"> </w:t>
      </w:r>
      <w:r w:rsidRPr="00B1666C">
        <w:rPr>
          <w:rFonts w:cs="Arial"/>
          <w:lang w:val="hr-HR"/>
        </w:rPr>
        <w:t>sanitarne</w:t>
      </w:r>
      <w:r w:rsidRPr="00B1666C">
        <w:rPr>
          <w:rFonts w:cs="Arial"/>
          <w:spacing w:val="-5"/>
          <w:lang w:val="hr-HR"/>
        </w:rPr>
        <w:t xml:space="preserve"> </w:t>
      </w:r>
      <w:r w:rsidRPr="00B1666C">
        <w:rPr>
          <w:rFonts w:cs="Arial"/>
          <w:lang w:val="hr-HR"/>
        </w:rPr>
        <w:t>zaštite</w:t>
      </w:r>
      <w:r w:rsidRPr="00B1666C">
        <w:rPr>
          <w:rFonts w:cs="Arial"/>
          <w:spacing w:val="-4"/>
          <w:lang w:val="hr-HR"/>
        </w:rPr>
        <w:t xml:space="preserve"> </w:t>
      </w:r>
      <w:r w:rsidRPr="00B1666C">
        <w:rPr>
          <w:rFonts w:cs="Arial"/>
          <w:lang w:val="hr-HR"/>
        </w:rPr>
        <w:t>Izvorišta</w:t>
      </w:r>
      <w:r w:rsidRPr="00B1666C">
        <w:rPr>
          <w:rFonts w:cs="Arial"/>
          <w:spacing w:val="-4"/>
          <w:lang w:val="hr-HR"/>
        </w:rPr>
        <w:t xml:space="preserve"> </w:t>
      </w:r>
      <w:r w:rsidRPr="00B1666C">
        <w:rPr>
          <w:rFonts w:cs="Arial"/>
          <w:lang w:val="hr-HR"/>
        </w:rPr>
        <w:t>obuhvaća</w:t>
      </w:r>
      <w:r w:rsidRPr="00B1666C">
        <w:rPr>
          <w:rFonts w:cs="Arial"/>
          <w:spacing w:val="-5"/>
          <w:lang w:val="hr-HR"/>
        </w:rPr>
        <w:t xml:space="preserve"> </w:t>
      </w:r>
      <w:r w:rsidRPr="00B1666C">
        <w:rPr>
          <w:rFonts w:cs="Arial"/>
          <w:spacing w:val="-2"/>
          <w:lang w:val="hr-HR"/>
        </w:rPr>
        <w:t xml:space="preserve">dio </w:t>
      </w:r>
      <w:r w:rsidRPr="00B1666C">
        <w:rPr>
          <w:rFonts w:cs="Arial"/>
          <w:lang w:val="hr-HR"/>
        </w:rPr>
        <w:t>sliva</w:t>
      </w:r>
      <w:r w:rsidRPr="00B1666C">
        <w:rPr>
          <w:rFonts w:cs="Arial"/>
          <w:spacing w:val="-2"/>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vanjske</w:t>
      </w:r>
      <w:r w:rsidRPr="00B1666C">
        <w:rPr>
          <w:rFonts w:cs="Arial"/>
          <w:spacing w:val="-4"/>
          <w:lang w:val="hr-HR"/>
        </w:rPr>
        <w:t xml:space="preserve"> </w:t>
      </w:r>
      <w:r w:rsidRPr="00B1666C">
        <w:rPr>
          <w:rFonts w:cs="Arial"/>
          <w:lang w:val="hr-HR"/>
        </w:rPr>
        <w:t>granice</w:t>
      </w:r>
      <w:r w:rsidRPr="00B1666C">
        <w:rPr>
          <w:rFonts w:cs="Arial"/>
          <w:spacing w:val="-2"/>
          <w:lang w:val="hr-HR"/>
        </w:rPr>
        <w:t xml:space="preserve"> </w:t>
      </w:r>
      <w:r w:rsidRPr="00B1666C">
        <w:rPr>
          <w:rFonts w:cs="Arial"/>
          <w:lang w:val="hr-HR"/>
        </w:rPr>
        <w:t>II.</w:t>
      </w:r>
      <w:r w:rsidRPr="00B1666C">
        <w:rPr>
          <w:rFonts w:cs="Arial"/>
          <w:spacing w:val="-3"/>
          <w:lang w:val="hr-HR"/>
        </w:rPr>
        <w:t xml:space="preserve"> </w:t>
      </w:r>
      <w:r w:rsidRPr="00B1666C">
        <w:rPr>
          <w:rFonts w:cs="Arial"/>
          <w:lang w:val="hr-HR"/>
        </w:rPr>
        <w:t>zone</w:t>
      </w:r>
      <w:r w:rsidRPr="00B1666C">
        <w:rPr>
          <w:rFonts w:cs="Arial"/>
          <w:spacing w:val="-4"/>
          <w:lang w:val="hr-HR"/>
        </w:rPr>
        <w:t xml:space="preserve"> </w:t>
      </w:r>
      <w:r w:rsidRPr="00B1666C">
        <w:rPr>
          <w:rFonts w:cs="Arial"/>
          <w:lang w:val="hr-HR"/>
        </w:rPr>
        <w:t>sanitarne</w:t>
      </w:r>
    </w:p>
    <w:p w:rsidR="00B1666C" w:rsidRPr="00B1666C" w:rsidRDefault="00B1666C" w:rsidP="00B1666C">
      <w:pPr>
        <w:pStyle w:val="BodyText"/>
        <w:jc w:val="both"/>
        <w:rPr>
          <w:rFonts w:cs="Arial"/>
          <w:lang w:val="hr-HR"/>
        </w:rPr>
      </w:pPr>
      <w:r w:rsidRPr="00B1666C">
        <w:rPr>
          <w:rFonts w:cs="Arial"/>
          <w:lang w:val="hr-HR"/>
        </w:rPr>
        <w:t>zaštite</w:t>
      </w:r>
      <w:r w:rsidRPr="00B1666C">
        <w:rPr>
          <w:rFonts w:cs="Arial"/>
          <w:spacing w:val="6"/>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granice</w:t>
      </w:r>
      <w:r w:rsidRPr="00B1666C">
        <w:rPr>
          <w:rFonts w:cs="Arial"/>
          <w:spacing w:val="5"/>
          <w:lang w:val="hr-HR"/>
        </w:rPr>
        <w:t xml:space="preserve"> </w:t>
      </w:r>
      <w:r w:rsidRPr="00B1666C">
        <w:rPr>
          <w:rFonts w:cs="Arial"/>
          <w:lang w:val="hr-HR"/>
        </w:rPr>
        <w:t>s</w:t>
      </w:r>
      <w:r w:rsidRPr="00B1666C">
        <w:rPr>
          <w:rFonts w:cs="Arial"/>
          <w:spacing w:val="3"/>
          <w:lang w:val="hr-HR"/>
        </w:rPr>
        <w:t xml:space="preserve"> </w:t>
      </w:r>
      <w:r w:rsidRPr="00B1666C">
        <w:rPr>
          <w:rFonts w:cs="Arial"/>
          <w:lang w:val="hr-HR"/>
        </w:rPr>
        <w:t>koje</w:t>
      </w:r>
      <w:r w:rsidRPr="00B1666C">
        <w:rPr>
          <w:rFonts w:cs="Arial"/>
          <w:spacing w:val="3"/>
          <w:lang w:val="hr-HR"/>
        </w:rPr>
        <w:t xml:space="preserve"> </w:t>
      </w:r>
      <w:r w:rsidRPr="00B1666C">
        <w:rPr>
          <w:rFonts w:cs="Arial"/>
          <w:lang w:val="hr-HR"/>
        </w:rPr>
        <w:t>je</w:t>
      </w:r>
      <w:r w:rsidRPr="00B1666C">
        <w:rPr>
          <w:rFonts w:cs="Arial"/>
          <w:spacing w:val="3"/>
          <w:lang w:val="hr-HR"/>
        </w:rPr>
        <w:t xml:space="preserve"> </w:t>
      </w:r>
      <w:r w:rsidRPr="00B1666C">
        <w:rPr>
          <w:rFonts w:cs="Arial"/>
          <w:lang w:val="hr-HR"/>
        </w:rPr>
        <w:t>moguće</w:t>
      </w:r>
      <w:r w:rsidRPr="00B1666C">
        <w:rPr>
          <w:rFonts w:cs="Arial"/>
          <w:spacing w:val="5"/>
          <w:lang w:val="hr-HR"/>
        </w:rPr>
        <w:t xml:space="preserve"> </w:t>
      </w:r>
      <w:r w:rsidRPr="00B1666C">
        <w:rPr>
          <w:rFonts w:cs="Arial"/>
          <w:lang w:val="hr-HR"/>
        </w:rPr>
        <w:t>tečenje</w:t>
      </w:r>
      <w:r w:rsidRPr="00B1666C">
        <w:rPr>
          <w:rFonts w:cs="Arial"/>
          <w:spacing w:val="2"/>
          <w:lang w:val="hr-HR"/>
        </w:rPr>
        <w:t xml:space="preserve"> </w:t>
      </w:r>
      <w:r w:rsidRPr="00B1666C">
        <w:rPr>
          <w:rFonts w:cs="Arial"/>
          <w:lang w:val="hr-HR"/>
        </w:rPr>
        <w:t>kroz podzemlje</w:t>
      </w:r>
      <w:r w:rsidRPr="00B1666C">
        <w:rPr>
          <w:rFonts w:cs="Arial"/>
          <w:spacing w:val="5"/>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vodozahvata</w:t>
      </w:r>
      <w:r w:rsidRPr="00B1666C">
        <w:rPr>
          <w:rFonts w:cs="Arial"/>
          <w:spacing w:val="5"/>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razdoblju</w:t>
      </w:r>
      <w:r w:rsidRPr="00B1666C">
        <w:rPr>
          <w:rFonts w:cs="Arial"/>
          <w:spacing w:val="5"/>
          <w:lang w:val="hr-HR"/>
        </w:rPr>
        <w:t xml:space="preserve"> </w:t>
      </w:r>
      <w:r w:rsidRPr="00B1666C">
        <w:rPr>
          <w:rFonts w:cs="Arial"/>
          <w:lang w:val="hr-HR"/>
        </w:rPr>
        <w:t>od</w:t>
      </w:r>
      <w:r w:rsidRPr="00B1666C">
        <w:rPr>
          <w:rFonts w:cs="Arial"/>
          <w:spacing w:val="5"/>
          <w:lang w:val="hr-HR"/>
        </w:rPr>
        <w:t xml:space="preserve"> </w:t>
      </w:r>
      <w:r w:rsidRPr="00B1666C">
        <w:rPr>
          <w:rFonts w:cs="Arial"/>
          <w:lang w:val="hr-HR"/>
        </w:rPr>
        <w:t>1</w:t>
      </w:r>
      <w:r w:rsidRPr="00B1666C">
        <w:rPr>
          <w:rFonts w:cs="Arial"/>
          <w:spacing w:val="61"/>
          <w:lang w:val="hr-HR"/>
        </w:rPr>
        <w:t xml:space="preserve"> </w:t>
      </w:r>
      <w:r w:rsidRPr="00B1666C">
        <w:rPr>
          <w:rFonts w:cs="Arial"/>
          <w:lang w:val="hr-HR"/>
        </w:rPr>
        <w:t>do</w:t>
      </w:r>
      <w:r w:rsidRPr="00B1666C">
        <w:rPr>
          <w:rFonts w:cs="Arial"/>
          <w:spacing w:val="31"/>
          <w:lang w:val="hr-HR"/>
        </w:rPr>
        <w:t xml:space="preserve"> </w:t>
      </w:r>
      <w:r w:rsidRPr="00B1666C">
        <w:rPr>
          <w:rFonts w:cs="Arial"/>
          <w:lang w:val="hr-HR"/>
        </w:rPr>
        <w:t>10</w:t>
      </w:r>
      <w:r w:rsidRPr="00B1666C">
        <w:rPr>
          <w:rFonts w:cs="Arial"/>
          <w:spacing w:val="31"/>
          <w:lang w:val="hr-HR"/>
        </w:rPr>
        <w:t xml:space="preserve"> </w:t>
      </w:r>
      <w:r w:rsidRPr="00B1666C">
        <w:rPr>
          <w:rFonts w:cs="Arial"/>
          <w:lang w:val="hr-HR"/>
        </w:rPr>
        <w:t>dana</w:t>
      </w:r>
      <w:r w:rsidRPr="00B1666C">
        <w:rPr>
          <w:rFonts w:cs="Arial"/>
          <w:spacing w:val="29"/>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uvjetima</w:t>
      </w:r>
      <w:r w:rsidRPr="00B1666C">
        <w:rPr>
          <w:rFonts w:cs="Arial"/>
          <w:spacing w:val="29"/>
          <w:lang w:val="hr-HR"/>
        </w:rPr>
        <w:t xml:space="preserve"> </w:t>
      </w:r>
      <w:r w:rsidRPr="00B1666C">
        <w:rPr>
          <w:rFonts w:cs="Arial"/>
          <w:lang w:val="hr-HR"/>
        </w:rPr>
        <w:t>velikih</w:t>
      </w:r>
      <w:r w:rsidRPr="00B1666C">
        <w:rPr>
          <w:rFonts w:cs="Arial"/>
          <w:spacing w:val="31"/>
          <w:lang w:val="hr-HR"/>
        </w:rPr>
        <w:t xml:space="preserve"> </w:t>
      </w:r>
      <w:r w:rsidRPr="00B1666C">
        <w:rPr>
          <w:rFonts w:cs="Arial"/>
          <w:lang w:val="hr-HR"/>
        </w:rPr>
        <w:t>voda,</w:t>
      </w:r>
      <w:r w:rsidRPr="00B1666C">
        <w:rPr>
          <w:rFonts w:cs="Arial"/>
          <w:spacing w:val="32"/>
          <w:lang w:val="hr-HR"/>
        </w:rPr>
        <w:t xml:space="preserve"> </w:t>
      </w:r>
      <w:r w:rsidRPr="00B1666C">
        <w:rPr>
          <w:rFonts w:cs="Arial"/>
          <w:lang w:val="hr-HR"/>
        </w:rPr>
        <w:t>odnosno</w:t>
      </w:r>
      <w:r w:rsidRPr="00B1666C">
        <w:rPr>
          <w:rFonts w:cs="Arial"/>
          <w:spacing w:val="29"/>
          <w:lang w:val="hr-HR"/>
        </w:rPr>
        <w:t xml:space="preserve"> </w:t>
      </w:r>
      <w:r w:rsidRPr="00B1666C">
        <w:rPr>
          <w:rFonts w:cs="Arial"/>
          <w:lang w:val="hr-HR"/>
        </w:rPr>
        <w:t>područja</w:t>
      </w:r>
      <w:r w:rsidRPr="00B1666C">
        <w:rPr>
          <w:rFonts w:cs="Arial"/>
          <w:spacing w:val="29"/>
          <w:lang w:val="hr-HR"/>
        </w:rPr>
        <w:t xml:space="preserve"> </w:t>
      </w:r>
      <w:r w:rsidRPr="00B1666C">
        <w:rPr>
          <w:rFonts w:cs="Arial"/>
          <w:lang w:val="hr-HR"/>
        </w:rPr>
        <w:t>s</w:t>
      </w:r>
      <w:r w:rsidRPr="00B1666C">
        <w:rPr>
          <w:rFonts w:cs="Arial"/>
          <w:spacing w:val="29"/>
          <w:lang w:val="hr-HR"/>
        </w:rPr>
        <w:t xml:space="preserve"> </w:t>
      </w:r>
      <w:r w:rsidRPr="00B1666C">
        <w:rPr>
          <w:rFonts w:cs="Arial"/>
          <w:lang w:val="hr-HR"/>
        </w:rPr>
        <w:t>kojih</w:t>
      </w:r>
      <w:r w:rsidRPr="00B1666C">
        <w:rPr>
          <w:rFonts w:cs="Arial"/>
          <w:spacing w:val="29"/>
          <w:lang w:val="hr-HR"/>
        </w:rPr>
        <w:t xml:space="preserve"> </w:t>
      </w:r>
      <w:r w:rsidRPr="00B1666C">
        <w:rPr>
          <w:rFonts w:cs="Arial"/>
          <w:lang w:val="hr-HR"/>
        </w:rPr>
        <w:t>su</w:t>
      </w:r>
      <w:r w:rsidRPr="00B1666C">
        <w:rPr>
          <w:rFonts w:cs="Arial"/>
          <w:spacing w:val="31"/>
          <w:lang w:val="hr-HR"/>
        </w:rPr>
        <w:t xml:space="preserve"> </w:t>
      </w:r>
      <w:r w:rsidRPr="00B1666C">
        <w:rPr>
          <w:rFonts w:cs="Arial"/>
          <w:lang w:val="hr-HR"/>
        </w:rPr>
        <w:t>utvrđene</w:t>
      </w:r>
      <w:r w:rsidRPr="00B1666C">
        <w:rPr>
          <w:rFonts w:cs="Arial"/>
          <w:spacing w:val="32"/>
          <w:lang w:val="hr-HR"/>
        </w:rPr>
        <w:t xml:space="preserve"> </w:t>
      </w:r>
      <w:r w:rsidRPr="00B1666C">
        <w:rPr>
          <w:rFonts w:cs="Arial"/>
          <w:lang w:val="hr-HR"/>
        </w:rPr>
        <w:t>prividne</w:t>
      </w:r>
      <w:r w:rsidRPr="00B1666C">
        <w:rPr>
          <w:rFonts w:cs="Arial"/>
          <w:spacing w:val="31"/>
          <w:lang w:val="hr-HR"/>
        </w:rPr>
        <w:t xml:space="preserve"> </w:t>
      </w:r>
      <w:r w:rsidRPr="00B1666C">
        <w:rPr>
          <w:rFonts w:cs="Arial"/>
          <w:lang w:val="hr-HR"/>
        </w:rPr>
        <w:t>brzine</w:t>
      </w:r>
      <w:r w:rsidRPr="00B1666C">
        <w:rPr>
          <w:rFonts w:cs="Arial"/>
          <w:spacing w:val="63"/>
          <w:lang w:val="hr-HR"/>
        </w:rPr>
        <w:t xml:space="preserve"> </w:t>
      </w:r>
      <w:r w:rsidRPr="00B1666C">
        <w:rPr>
          <w:rFonts w:cs="Arial"/>
          <w:lang w:val="hr-HR"/>
        </w:rPr>
        <w:t>podzemnih</w:t>
      </w:r>
      <w:r w:rsidRPr="00B1666C">
        <w:rPr>
          <w:rFonts w:cs="Arial"/>
          <w:spacing w:val="31"/>
          <w:lang w:val="hr-HR"/>
        </w:rPr>
        <w:t xml:space="preserve"> </w:t>
      </w:r>
      <w:r w:rsidRPr="00B1666C">
        <w:rPr>
          <w:rFonts w:cs="Arial"/>
          <w:lang w:val="hr-HR"/>
        </w:rPr>
        <w:t>tečenja</w:t>
      </w:r>
      <w:r w:rsidRPr="00B1666C">
        <w:rPr>
          <w:rFonts w:cs="Arial"/>
          <w:spacing w:val="31"/>
          <w:lang w:val="hr-HR"/>
        </w:rPr>
        <w:t xml:space="preserve"> </w:t>
      </w:r>
      <w:r w:rsidRPr="00B1666C">
        <w:rPr>
          <w:rFonts w:cs="Arial"/>
          <w:lang w:val="hr-HR"/>
        </w:rPr>
        <w:t>od</w:t>
      </w:r>
      <w:r w:rsidRPr="00B1666C">
        <w:rPr>
          <w:rFonts w:cs="Arial"/>
          <w:spacing w:val="33"/>
          <w:lang w:val="hr-HR"/>
        </w:rPr>
        <w:t xml:space="preserve"> </w:t>
      </w:r>
      <w:r w:rsidRPr="00B1666C">
        <w:rPr>
          <w:rFonts w:cs="Arial"/>
          <w:lang w:val="hr-HR"/>
        </w:rPr>
        <w:t>1</w:t>
      </w:r>
      <w:r w:rsidRPr="00B1666C">
        <w:rPr>
          <w:rFonts w:cs="Arial"/>
          <w:spacing w:val="31"/>
          <w:lang w:val="hr-HR"/>
        </w:rPr>
        <w:t xml:space="preserve"> </w:t>
      </w:r>
      <w:r w:rsidRPr="00B1666C">
        <w:rPr>
          <w:rFonts w:cs="Arial"/>
          <w:lang w:val="hr-HR"/>
        </w:rPr>
        <w:t>do</w:t>
      </w:r>
      <w:r w:rsidRPr="00B1666C">
        <w:rPr>
          <w:rFonts w:cs="Arial"/>
          <w:spacing w:val="33"/>
          <w:lang w:val="hr-HR"/>
        </w:rPr>
        <w:t xml:space="preserve"> </w:t>
      </w:r>
      <w:r w:rsidRPr="00B1666C">
        <w:rPr>
          <w:rFonts w:cs="Arial"/>
          <w:lang w:val="hr-HR"/>
        </w:rPr>
        <w:t>3</w:t>
      </w:r>
      <w:r w:rsidRPr="00B1666C">
        <w:rPr>
          <w:rFonts w:cs="Arial"/>
          <w:spacing w:val="31"/>
          <w:lang w:val="hr-HR"/>
        </w:rPr>
        <w:t xml:space="preserve"> </w:t>
      </w:r>
      <w:r w:rsidRPr="00B1666C">
        <w:rPr>
          <w:rFonts w:cs="Arial"/>
          <w:lang w:val="hr-HR"/>
        </w:rPr>
        <w:t>cm/s,</w:t>
      </w:r>
      <w:r w:rsidRPr="00B1666C">
        <w:rPr>
          <w:rFonts w:cs="Arial"/>
          <w:spacing w:val="36"/>
          <w:lang w:val="hr-HR"/>
        </w:rPr>
        <w:t xml:space="preserve"> </w:t>
      </w:r>
      <w:r w:rsidRPr="00B1666C">
        <w:rPr>
          <w:rFonts w:cs="Arial"/>
          <w:lang w:val="hr-HR"/>
        </w:rPr>
        <w:t>odnosno</w:t>
      </w:r>
      <w:r w:rsidRPr="00B1666C">
        <w:rPr>
          <w:rFonts w:cs="Arial"/>
          <w:spacing w:val="31"/>
          <w:lang w:val="hr-HR"/>
        </w:rPr>
        <w:t xml:space="preserve"> </w:t>
      </w:r>
      <w:r w:rsidRPr="00B1666C">
        <w:rPr>
          <w:rFonts w:cs="Arial"/>
          <w:lang w:val="hr-HR"/>
        </w:rPr>
        <w:t>područje</w:t>
      </w:r>
      <w:r w:rsidRPr="00B1666C">
        <w:rPr>
          <w:rFonts w:cs="Arial"/>
          <w:spacing w:val="31"/>
          <w:lang w:val="hr-HR"/>
        </w:rPr>
        <w:t xml:space="preserve"> </w:t>
      </w:r>
      <w:r w:rsidRPr="00B1666C">
        <w:rPr>
          <w:rFonts w:cs="Arial"/>
          <w:lang w:val="hr-HR"/>
        </w:rPr>
        <w:t>koje</w:t>
      </w:r>
      <w:r w:rsidRPr="00B1666C">
        <w:rPr>
          <w:rFonts w:cs="Arial"/>
          <w:spacing w:val="34"/>
          <w:lang w:val="hr-HR"/>
        </w:rPr>
        <w:t xml:space="preserve"> </w:t>
      </w:r>
      <w:r w:rsidRPr="00B1666C">
        <w:rPr>
          <w:rFonts w:cs="Arial"/>
          <w:lang w:val="hr-HR"/>
        </w:rPr>
        <w:t>obuhvaća</w:t>
      </w:r>
      <w:r w:rsidRPr="00B1666C">
        <w:rPr>
          <w:rFonts w:cs="Arial"/>
          <w:spacing w:val="34"/>
          <w:lang w:val="hr-HR"/>
        </w:rPr>
        <w:t xml:space="preserve"> </w:t>
      </w:r>
      <w:r w:rsidRPr="00B1666C">
        <w:rPr>
          <w:rFonts w:cs="Arial"/>
          <w:lang w:val="hr-HR"/>
        </w:rPr>
        <w:t>pretežiti</w:t>
      </w:r>
      <w:r w:rsidRPr="00B1666C">
        <w:rPr>
          <w:rFonts w:cs="Arial"/>
          <w:spacing w:val="33"/>
          <w:lang w:val="hr-HR"/>
        </w:rPr>
        <w:t xml:space="preserve"> </w:t>
      </w:r>
      <w:r w:rsidRPr="00B1666C">
        <w:rPr>
          <w:rFonts w:cs="Arial"/>
          <w:lang w:val="hr-HR"/>
        </w:rPr>
        <w:t>dio</w:t>
      </w:r>
      <w:r w:rsidRPr="00B1666C">
        <w:rPr>
          <w:rFonts w:cs="Arial"/>
          <w:spacing w:val="35"/>
          <w:lang w:val="hr-HR"/>
        </w:rPr>
        <w:t xml:space="preserve"> </w:t>
      </w:r>
      <w:r w:rsidRPr="00B1666C">
        <w:rPr>
          <w:rFonts w:cs="Arial"/>
          <w:lang w:val="hr-HR"/>
        </w:rPr>
        <w:t>slivnog</w:t>
      </w:r>
      <w:r w:rsidRPr="00B1666C">
        <w:rPr>
          <w:rFonts w:cs="Arial"/>
          <w:spacing w:val="65"/>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Područje obuhvaćeno</w:t>
      </w:r>
      <w:r w:rsidRPr="00B1666C">
        <w:rPr>
          <w:rFonts w:cs="Arial"/>
          <w:spacing w:val="-2"/>
          <w:lang w:val="hr-HR"/>
        </w:rPr>
        <w:t xml:space="preserve"> </w:t>
      </w:r>
      <w:r w:rsidRPr="00B1666C">
        <w:rPr>
          <w:rFonts w:cs="Arial"/>
          <w:lang w:val="hr-HR"/>
        </w:rPr>
        <w:t>III. zonom</w:t>
      </w:r>
      <w:r w:rsidRPr="00B1666C">
        <w:rPr>
          <w:rFonts w:cs="Arial"/>
          <w:spacing w:val="1"/>
          <w:lang w:val="hr-HR"/>
        </w:rPr>
        <w:t xml:space="preserve"> </w:t>
      </w:r>
      <w:r w:rsidRPr="00B1666C">
        <w:rPr>
          <w:rFonts w:cs="Arial"/>
          <w:lang w:val="hr-HR"/>
        </w:rPr>
        <w:t>nalazi</w:t>
      </w:r>
      <w:r w:rsidRPr="00B1666C">
        <w:rPr>
          <w:rFonts w:cs="Arial"/>
          <w:spacing w:val="-3"/>
          <w:lang w:val="hr-HR"/>
        </w:rPr>
        <w:t xml:space="preserve"> </w:t>
      </w:r>
      <w:r w:rsidRPr="00B1666C">
        <w:rPr>
          <w:rFonts w:cs="Arial"/>
          <w:lang w:val="hr-HR"/>
        </w:rPr>
        <w:t>se na</w:t>
      </w:r>
      <w:r w:rsidRPr="00B1666C">
        <w:rPr>
          <w:rFonts w:cs="Arial"/>
          <w:spacing w:val="-2"/>
          <w:lang w:val="hr-HR"/>
        </w:rPr>
        <w:t xml:space="preserve"> </w:t>
      </w:r>
      <w:r w:rsidRPr="00B1666C">
        <w:rPr>
          <w:rFonts w:cs="Arial"/>
          <w:lang w:val="hr-HR"/>
        </w:rPr>
        <w:t>teritoriju</w:t>
      </w:r>
      <w:r w:rsidRPr="00B1666C">
        <w:rPr>
          <w:rFonts w:cs="Arial"/>
          <w:spacing w:val="-2"/>
          <w:lang w:val="hr-HR"/>
        </w:rPr>
        <w:t xml:space="preserve"> </w:t>
      </w:r>
      <w:r w:rsidRPr="00B1666C">
        <w:rPr>
          <w:rFonts w:cs="Arial"/>
          <w:lang w:val="hr-HR"/>
        </w:rPr>
        <w:t>Republike Hrvatske i</w:t>
      </w:r>
      <w:r w:rsidRPr="00B1666C">
        <w:rPr>
          <w:rFonts w:cs="Arial"/>
          <w:spacing w:val="-2"/>
          <w:lang w:val="hr-HR"/>
        </w:rPr>
        <w:t xml:space="preserve"> </w:t>
      </w:r>
      <w:r w:rsidRPr="00B1666C">
        <w:rPr>
          <w:rFonts w:cs="Arial"/>
          <w:lang w:val="hr-HR"/>
        </w:rPr>
        <w:t>Bosne i</w:t>
      </w:r>
      <w:r w:rsidRPr="00B1666C">
        <w:rPr>
          <w:rFonts w:cs="Arial"/>
          <w:spacing w:val="61"/>
          <w:lang w:val="hr-HR"/>
        </w:rPr>
        <w:t xml:space="preserve"> </w:t>
      </w:r>
      <w:r w:rsidRPr="00B1666C">
        <w:rPr>
          <w:rFonts w:cs="Arial"/>
          <w:lang w:val="hr-HR"/>
        </w:rPr>
        <w:t>Hercegovine.</w:t>
      </w:r>
    </w:p>
    <w:p w:rsidR="00B1666C" w:rsidRPr="00B1666C" w:rsidRDefault="00B1666C" w:rsidP="00B1666C">
      <w:pPr>
        <w:pStyle w:val="BodyText"/>
        <w:ind w:left="329" w:hanging="329"/>
        <w:jc w:val="both"/>
        <w:rPr>
          <w:rFonts w:cs="Arial"/>
          <w:lang w:val="hr-HR"/>
        </w:rPr>
      </w:pPr>
      <w:r w:rsidRPr="00B1666C">
        <w:rPr>
          <w:rFonts w:cs="Arial"/>
          <w:lang w:val="hr-HR"/>
        </w:rPr>
        <w:t>(4)</w:t>
      </w:r>
      <w:r w:rsidRPr="00B1666C">
        <w:rPr>
          <w:rFonts w:cs="Arial"/>
          <w:lang w:val="hr-HR"/>
        </w:rPr>
        <w:tab/>
      </w:r>
      <w:r w:rsidRPr="00B1666C">
        <w:rPr>
          <w:rFonts w:cs="Arial"/>
          <w:w w:val="105"/>
          <w:lang w:val="hr-HR"/>
        </w:rPr>
        <w:t>U</w:t>
      </w:r>
      <w:r w:rsidRPr="00B1666C">
        <w:rPr>
          <w:rFonts w:cs="Arial"/>
          <w:spacing w:val="-19"/>
          <w:w w:val="105"/>
          <w:lang w:val="hr-HR"/>
        </w:rPr>
        <w:t xml:space="preserve"> </w:t>
      </w:r>
      <w:r w:rsidRPr="00B1666C">
        <w:rPr>
          <w:rFonts w:cs="Arial"/>
          <w:spacing w:val="-9"/>
          <w:w w:val="105"/>
          <w:lang w:val="hr-HR"/>
        </w:rPr>
        <w:t>III.</w:t>
      </w:r>
      <w:r w:rsidRPr="00B1666C">
        <w:rPr>
          <w:rFonts w:cs="Arial"/>
          <w:spacing w:val="-21"/>
          <w:w w:val="105"/>
          <w:lang w:val="hr-HR"/>
        </w:rPr>
        <w:t xml:space="preserve"> </w:t>
      </w:r>
      <w:r w:rsidRPr="00B1666C">
        <w:rPr>
          <w:rFonts w:cs="Arial"/>
          <w:spacing w:val="-2"/>
          <w:w w:val="105"/>
          <w:lang w:val="hr-HR"/>
        </w:rPr>
        <w:t>zoni,</w:t>
      </w:r>
      <w:r w:rsidRPr="00B1666C">
        <w:rPr>
          <w:rFonts w:cs="Arial"/>
          <w:spacing w:val="-11"/>
          <w:w w:val="105"/>
          <w:lang w:val="hr-HR"/>
        </w:rPr>
        <w:t xml:space="preserve"> </w:t>
      </w:r>
      <w:r w:rsidRPr="00B1666C">
        <w:rPr>
          <w:rFonts w:cs="Arial"/>
          <w:w w:val="105"/>
          <w:lang w:val="hr-HR"/>
        </w:rPr>
        <w:t>zabranjuje</w:t>
      </w:r>
      <w:r w:rsidRPr="00B1666C">
        <w:rPr>
          <w:rFonts w:cs="Arial"/>
          <w:spacing w:val="-15"/>
          <w:w w:val="105"/>
          <w:lang w:val="hr-HR"/>
        </w:rPr>
        <w:t xml:space="preserve"> </w:t>
      </w:r>
      <w:r w:rsidRPr="00B1666C">
        <w:rPr>
          <w:rFonts w:cs="Arial"/>
          <w:w w:val="105"/>
          <w:lang w:val="hr-HR"/>
        </w:rPr>
        <w:t>se:</w:t>
      </w:r>
    </w:p>
    <w:p w:rsidR="00B1666C" w:rsidRPr="00B1666C" w:rsidRDefault="00B1666C" w:rsidP="00B1666C">
      <w:pPr>
        <w:pStyle w:val="BodyText"/>
        <w:ind w:left="851" w:hanging="284"/>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skladištenje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odlaganje</w:t>
      </w:r>
      <w:r w:rsidRPr="00B1666C">
        <w:rPr>
          <w:rFonts w:cs="Arial"/>
          <w:spacing w:val="-7"/>
          <w:lang w:val="hr-HR"/>
        </w:rPr>
        <w:t xml:space="preserve"> </w:t>
      </w:r>
      <w:r w:rsidRPr="00B1666C">
        <w:rPr>
          <w:rFonts w:cs="Arial"/>
          <w:lang w:val="hr-HR"/>
        </w:rPr>
        <w:t>otpada,</w:t>
      </w:r>
      <w:r w:rsidRPr="00B1666C">
        <w:rPr>
          <w:rFonts w:cs="Arial"/>
          <w:spacing w:val="-6"/>
          <w:lang w:val="hr-HR"/>
        </w:rPr>
        <w:t xml:space="preserve"> </w:t>
      </w:r>
      <w:r w:rsidRPr="00B1666C">
        <w:rPr>
          <w:rFonts w:cs="Arial"/>
          <w:lang w:val="hr-HR"/>
        </w:rPr>
        <w:t>gradnja</w:t>
      </w:r>
      <w:r w:rsidRPr="00B1666C">
        <w:rPr>
          <w:rFonts w:cs="Arial"/>
          <w:spacing w:val="-9"/>
          <w:lang w:val="hr-HR"/>
        </w:rPr>
        <w:t xml:space="preserve"> </w:t>
      </w:r>
      <w:r w:rsidRPr="00B1666C">
        <w:rPr>
          <w:rFonts w:cs="Arial"/>
          <w:lang w:val="hr-HR"/>
        </w:rPr>
        <w:t>odlagališta</w:t>
      </w:r>
      <w:r w:rsidRPr="00B1666C">
        <w:rPr>
          <w:rFonts w:cs="Arial"/>
          <w:spacing w:val="-7"/>
          <w:lang w:val="hr-HR"/>
        </w:rPr>
        <w:t xml:space="preserve"> </w:t>
      </w:r>
      <w:r w:rsidRPr="00B1666C">
        <w:rPr>
          <w:rFonts w:cs="Arial"/>
          <w:lang w:val="hr-HR"/>
        </w:rPr>
        <w:t>otpada</w:t>
      </w:r>
      <w:r w:rsidRPr="00B1666C">
        <w:rPr>
          <w:rFonts w:cs="Arial"/>
          <w:spacing w:val="-7"/>
          <w:lang w:val="hr-HR"/>
        </w:rPr>
        <w:t xml:space="preserve"> </w:t>
      </w:r>
      <w:r w:rsidRPr="00B1666C">
        <w:rPr>
          <w:rFonts w:cs="Arial"/>
          <w:lang w:val="hr-HR"/>
        </w:rPr>
        <w:t>osim</w:t>
      </w:r>
      <w:r w:rsidRPr="00B1666C">
        <w:rPr>
          <w:rFonts w:cs="Arial"/>
          <w:spacing w:val="-8"/>
          <w:lang w:val="hr-HR"/>
        </w:rPr>
        <w:t xml:space="preserve"> </w:t>
      </w:r>
      <w:r w:rsidRPr="00B1666C">
        <w:rPr>
          <w:rFonts w:cs="Arial"/>
          <w:lang w:val="hr-HR"/>
        </w:rPr>
        <w:t>sanacija</w:t>
      </w:r>
      <w:r w:rsidRPr="00B1666C">
        <w:rPr>
          <w:rFonts w:cs="Arial"/>
          <w:spacing w:val="-7"/>
          <w:lang w:val="hr-HR"/>
        </w:rPr>
        <w:t xml:space="preserve"> </w:t>
      </w:r>
      <w:r w:rsidRPr="00B1666C">
        <w:rPr>
          <w:rFonts w:cs="Arial"/>
          <w:lang w:val="hr-HR"/>
        </w:rPr>
        <w:t>postojećeg</w:t>
      </w:r>
      <w:r w:rsidRPr="00B1666C">
        <w:rPr>
          <w:rFonts w:cs="Arial"/>
          <w:spacing w:val="-10"/>
          <w:lang w:val="hr-HR"/>
        </w:rPr>
        <w:t xml:space="preserve"> </w:t>
      </w:r>
      <w:r w:rsidRPr="00B1666C">
        <w:rPr>
          <w:rFonts w:cs="Arial"/>
          <w:lang w:val="hr-HR"/>
        </w:rPr>
        <w:t>u</w:t>
      </w:r>
      <w:r w:rsidRPr="00B1666C">
        <w:rPr>
          <w:rFonts w:cs="Arial"/>
          <w:spacing w:val="67"/>
          <w:lang w:val="hr-HR"/>
        </w:rPr>
        <w:t xml:space="preserve"> </w:t>
      </w:r>
      <w:r w:rsidRPr="00B1666C">
        <w:rPr>
          <w:rFonts w:cs="Arial"/>
          <w:lang w:val="hr-HR"/>
        </w:rPr>
        <w:t>cilju</w:t>
      </w:r>
      <w:r w:rsidRPr="00B1666C">
        <w:rPr>
          <w:rFonts w:cs="Arial"/>
          <w:spacing w:val="60"/>
          <w:lang w:val="hr-HR"/>
        </w:rPr>
        <w:t xml:space="preserve"> </w:t>
      </w:r>
      <w:r w:rsidRPr="00B1666C">
        <w:rPr>
          <w:rFonts w:cs="Arial"/>
          <w:lang w:val="hr-HR"/>
        </w:rPr>
        <w:t>njegovog</w:t>
      </w:r>
      <w:r w:rsidRPr="00B1666C">
        <w:rPr>
          <w:rFonts w:cs="Arial"/>
          <w:spacing w:val="58"/>
          <w:lang w:val="hr-HR"/>
        </w:rPr>
        <w:t xml:space="preserve"> </w:t>
      </w:r>
      <w:r w:rsidRPr="00B1666C">
        <w:rPr>
          <w:rFonts w:cs="Arial"/>
          <w:lang w:val="hr-HR"/>
        </w:rPr>
        <w:t>zatvaranja,  građevina</w:t>
      </w:r>
      <w:r w:rsidRPr="00B1666C">
        <w:rPr>
          <w:rFonts w:cs="Arial"/>
          <w:spacing w:val="57"/>
          <w:lang w:val="hr-HR"/>
        </w:rPr>
        <w:t xml:space="preserve"> </w:t>
      </w:r>
      <w:r w:rsidRPr="00B1666C">
        <w:rPr>
          <w:rFonts w:cs="Arial"/>
          <w:lang w:val="hr-HR"/>
        </w:rPr>
        <w:t>za</w:t>
      </w:r>
      <w:r w:rsidRPr="00B1666C">
        <w:rPr>
          <w:rFonts w:cs="Arial"/>
          <w:spacing w:val="60"/>
          <w:lang w:val="hr-HR"/>
        </w:rPr>
        <w:t xml:space="preserve"> </w:t>
      </w:r>
      <w:r w:rsidRPr="00B1666C">
        <w:rPr>
          <w:rFonts w:cs="Arial"/>
          <w:lang w:val="hr-HR"/>
        </w:rPr>
        <w:t>zbrinjavanje</w:t>
      </w:r>
      <w:r w:rsidRPr="00B1666C">
        <w:rPr>
          <w:rFonts w:cs="Arial"/>
          <w:spacing w:val="57"/>
          <w:lang w:val="hr-HR"/>
        </w:rPr>
        <w:t xml:space="preserve"> </w:t>
      </w:r>
      <w:r w:rsidRPr="00B1666C">
        <w:rPr>
          <w:rFonts w:cs="Arial"/>
          <w:lang w:val="hr-HR"/>
        </w:rPr>
        <w:t>otpada</w:t>
      </w:r>
      <w:r w:rsidRPr="00B1666C">
        <w:rPr>
          <w:rFonts w:cs="Arial"/>
          <w:spacing w:val="57"/>
          <w:lang w:val="hr-HR"/>
        </w:rPr>
        <w:t xml:space="preserve"> </w:t>
      </w:r>
      <w:r w:rsidRPr="00B1666C">
        <w:rPr>
          <w:rFonts w:cs="Arial"/>
          <w:lang w:val="hr-HR"/>
        </w:rPr>
        <w:t>uključujući</w:t>
      </w:r>
      <w:r w:rsidRPr="00B1666C">
        <w:rPr>
          <w:rFonts w:cs="Arial"/>
          <w:spacing w:val="58"/>
          <w:lang w:val="hr-HR"/>
        </w:rPr>
        <w:t xml:space="preserve"> </w:t>
      </w:r>
      <w:r w:rsidRPr="00B1666C">
        <w:rPr>
          <w:rFonts w:cs="Arial"/>
          <w:lang w:val="hr-HR"/>
        </w:rPr>
        <w:t>spalionice</w:t>
      </w:r>
      <w:r w:rsidRPr="00B1666C">
        <w:rPr>
          <w:rFonts w:cs="Arial"/>
          <w:spacing w:val="53"/>
          <w:lang w:val="hr-HR"/>
        </w:rPr>
        <w:t xml:space="preserve"> </w:t>
      </w:r>
      <w:r w:rsidRPr="00B1666C">
        <w:rPr>
          <w:rFonts w:cs="Arial"/>
          <w:lang w:val="hr-HR"/>
        </w:rPr>
        <w:t>otpada</w:t>
      </w:r>
      <w:r w:rsidRPr="00B1666C">
        <w:rPr>
          <w:rFonts w:cs="Arial"/>
          <w:spacing w:val="-2"/>
          <w:lang w:val="hr-HR"/>
        </w:rPr>
        <w:t xml:space="preserve"> </w:t>
      </w:r>
      <w:r w:rsidRPr="00B1666C">
        <w:rPr>
          <w:rFonts w:cs="Arial"/>
          <w:lang w:val="hr-HR"/>
        </w:rPr>
        <w:t>te</w:t>
      </w:r>
      <w:r w:rsidRPr="00B1666C">
        <w:rPr>
          <w:rFonts w:cs="Arial"/>
          <w:spacing w:val="1"/>
          <w:lang w:val="hr-HR"/>
        </w:rPr>
        <w:t xml:space="preserve"> </w:t>
      </w:r>
      <w:r w:rsidRPr="00B1666C">
        <w:rPr>
          <w:rFonts w:cs="Arial"/>
          <w:lang w:val="hr-HR"/>
        </w:rPr>
        <w:t>postrojenja za</w:t>
      </w:r>
      <w:r w:rsidRPr="00B1666C">
        <w:rPr>
          <w:rFonts w:cs="Arial"/>
          <w:spacing w:val="-4"/>
          <w:lang w:val="hr-HR"/>
        </w:rPr>
        <w:t xml:space="preserve"> </w:t>
      </w:r>
      <w:r w:rsidRPr="00B1666C">
        <w:rPr>
          <w:rFonts w:cs="Arial"/>
          <w:lang w:val="hr-HR"/>
        </w:rPr>
        <w:t>obradu, oporabu</w:t>
      </w:r>
      <w:r w:rsidRPr="00B1666C">
        <w:rPr>
          <w:rFonts w:cs="Arial"/>
          <w:spacing w:val="-2"/>
          <w:lang w:val="hr-HR"/>
        </w:rPr>
        <w:t xml:space="preserve"> </w:t>
      </w:r>
      <w:r w:rsidRPr="00B1666C">
        <w:rPr>
          <w:rFonts w:cs="Arial"/>
          <w:lang w:val="hr-HR"/>
        </w:rPr>
        <w:t>i zbrinjavanje opasnog otpada,</w:t>
      </w:r>
    </w:p>
    <w:p w:rsidR="00B1666C" w:rsidRPr="00B1666C" w:rsidRDefault="00B1666C" w:rsidP="00B1666C">
      <w:pPr>
        <w:pStyle w:val="BodyText"/>
        <w:ind w:left="851" w:hanging="284"/>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građenje</w:t>
      </w:r>
      <w:r w:rsidRPr="00B1666C">
        <w:rPr>
          <w:rFonts w:cs="Arial"/>
          <w:spacing w:val="26"/>
          <w:lang w:val="hr-HR"/>
        </w:rPr>
        <w:t xml:space="preserve"> </w:t>
      </w:r>
      <w:r w:rsidRPr="00B1666C">
        <w:rPr>
          <w:rFonts w:cs="Arial"/>
          <w:lang w:val="hr-HR"/>
        </w:rPr>
        <w:t>cjevovoda</w:t>
      </w:r>
      <w:r w:rsidRPr="00B1666C">
        <w:rPr>
          <w:rFonts w:cs="Arial"/>
          <w:spacing w:val="29"/>
          <w:lang w:val="hr-HR"/>
        </w:rPr>
        <w:t xml:space="preserve"> </w:t>
      </w:r>
      <w:r w:rsidRPr="00B1666C">
        <w:rPr>
          <w:rFonts w:cs="Arial"/>
          <w:lang w:val="hr-HR"/>
        </w:rPr>
        <w:t>za</w:t>
      </w:r>
      <w:r w:rsidRPr="00B1666C">
        <w:rPr>
          <w:rFonts w:cs="Arial"/>
          <w:spacing w:val="26"/>
          <w:lang w:val="hr-HR"/>
        </w:rPr>
        <w:t xml:space="preserve"> </w:t>
      </w:r>
      <w:r w:rsidRPr="00B1666C">
        <w:rPr>
          <w:rFonts w:cs="Arial"/>
          <w:lang w:val="hr-HR"/>
        </w:rPr>
        <w:t>transport</w:t>
      </w:r>
      <w:r w:rsidRPr="00B1666C">
        <w:rPr>
          <w:rFonts w:cs="Arial"/>
          <w:spacing w:val="28"/>
          <w:lang w:val="hr-HR"/>
        </w:rPr>
        <w:t xml:space="preserve"> </w:t>
      </w:r>
      <w:r w:rsidRPr="00B1666C">
        <w:rPr>
          <w:rFonts w:cs="Arial"/>
          <w:lang w:val="hr-HR"/>
        </w:rPr>
        <w:t>tekućina</w:t>
      </w:r>
      <w:r w:rsidRPr="00B1666C">
        <w:rPr>
          <w:rFonts w:cs="Arial"/>
          <w:spacing w:val="29"/>
          <w:lang w:val="hr-HR"/>
        </w:rPr>
        <w:t xml:space="preserve"> </w:t>
      </w:r>
      <w:r w:rsidRPr="00B1666C">
        <w:rPr>
          <w:rFonts w:cs="Arial"/>
          <w:lang w:val="hr-HR"/>
        </w:rPr>
        <w:t>koje</w:t>
      </w:r>
      <w:r w:rsidRPr="00B1666C">
        <w:rPr>
          <w:rFonts w:cs="Arial"/>
          <w:spacing w:val="27"/>
          <w:lang w:val="hr-HR"/>
        </w:rPr>
        <w:t xml:space="preserve"> </w:t>
      </w:r>
      <w:r w:rsidRPr="00B1666C">
        <w:rPr>
          <w:rFonts w:cs="Arial"/>
          <w:lang w:val="hr-HR"/>
        </w:rPr>
        <w:t>mogu</w:t>
      </w:r>
      <w:r w:rsidRPr="00B1666C">
        <w:rPr>
          <w:rFonts w:cs="Arial"/>
          <w:spacing w:val="29"/>
          <w:lang w:val="hr-HR"/>
        </w:rPr>
        <w:t xml:space="preserve"> </w:t>
      </w:r>
      <w:r w:rsidRPr="00B1666C">
        <w:rPr>
          <w:rFonts w:cs="Arial"/>
          <w:lang w:val="hr-HR"/>
        </w:rPr>
        <w:t>izazvati</w:t>
      </w:r>
      <w:r w:rsidRPr="00B1666C">
        <w:rPr>
          <w:rFonts w:cs="Arial"/>
          <w:spacing w:val="28"/>
          <w:lang w:val="hr-HR"/>
        </w:rPr>
        <w:t xml:space="preserve"> </w:t>
      </w:r>
      <w:r w:rsidRPr="00B1666C">
        <w:rPr>
          <w:rFonts w:cs="Arial"/>
          <w:lang w:val="hr-HR"/>
        </w:rPr>
        <w:t>onečišćenje</w:t>
      </w:r>
      <w:r w:rsidRPr="00B1666C">
        <w:rPr>
          <w:rFonts w:cs="Arial"/>
          <w:spacing w:val="29"/>
          <w:lang w:val="hr-HR"/>
        </w:rPr>
        <w:t xml:space="preserve"> </w:t>
      </w:r>
      <w:r w:rsidRPr="00B1666C">
        <w:rPr>
          <w:rFonts w:cs="Arial"/>
          <w:lang w:val="hr-HR"/>
        </w:rPr>
        <w:t>voda</w:t>
      </w:r>
      <w:r w:rsidRPr="00B1666C">
        <w:rPr>
          <w:rFonts w:cs="Arial"/>
          <w:spacing w:val="26"/>
          <w:lang w:val="hr-HR"/>
        </w:rPr>
        <w:t xml:space="preserve"> </w:t>
      </w:r>
      <w:r w:rsidRPr="00B1666C">
        <w:rPr>
          <w:rFonts w:cs="Arial"/>
          <w:lang w:val="hr-HR"/>
        </w:rPr>
        <w:t>bez</w:t>
      </w:r>
      <w:r w:rsidRPr="00B1666C">
        <w:rPr>
          <w:rFonts w:cs="Arial"/>
          <w:spacing w:val="63"/>
          <w:lang w:val="hr-HR"/>
        </w:rPr>
        <w:t xml:space="preserve"> </w:t>
      </w:r>
      <w:r w:rsidRPr="00B1666C">
        <w:rPr>
          <w:rFonts w:cs="Arial"/>
          <w:lang w:val="hr-HR"/>
        </w:rPr>
        <w:t>propisane zaštite</w:t>
      </w:r>
      <w:r w:rsidRPr="00B1666C">
        <w:rPr>
          <w:rFonts w:cs="Arial"/>
          <w:spacing w:val="-2"/>
          <w:lang w:val="hr-HR"/>
        </w:rPr>
        <w:t xml:space="preserve"> </w:t>
      </w:r>
      <w:r w:rsidRPr="00B1666C">
        <w:rPr>
          <w:rFonts w:cs="Arial"/>
          <w:lang w:val="hr-HR"/>
        </w:rPr>
        <w:t>voda,</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izgradnja</w:t>
      </w:r>
      <w:r w:rsidRPr="00B1666C">
        <w:rPr>
          <w:rFonts w:cs="Arial"/>
          <w:spacing w:val="48"/>
          <w:lang w:val="hr-HR"/>
        </w:rPr>
        <w:t xml:space="preserve"> </w:t>
      </w:r>
      <w:r w:rsidRPr="00B1666C">
        <w:rPr>
          <w:rFonts w:cs="Arial"/>
          <w:lang w:val="hr-HR"/>
        </w:rPr>
        <w:t>benzinskih</w:t>
      </w:r>
      <w:r w:rsidRPr="00B1666C">
        <w:rPr>
          <w:rFonts w:cs="Arial"/>
          <w:spacing w:val="50"/>
          <w:lang w:val="hr-HR"/>
        </w:rPr>
        <w:t xml:space="preserve"> </w:t>
      </w:r>
      <w:r w:rsidRPr="00B1666C">
        <w:rPr>
          <w:rFonts w:cs="Arial"/>
          <w:lang w:val="hr-HR"/>
        </w:rPr>
        <w:t>postaja</w:t>
      </w:r>
      <w:r w:rsidRPr="00B1666C">
        <w:rPr>
          <w:rFonts w:cs="Arial"/>
          <w:spacing w:val="48"/>
          <w:lang w:val="hr-HR"/>
        </w:rPr>
        <w:t xml:space="preserve"> </w:t>
      </w:r>
      <w:r w:rsidRPr="00B1666C">
        <w:rPr>
          <w:rFonts w:cs="Arial"/>
          <w:lang w:val="hr-HR"/>
        </w:rPr>
        <w:t>bez</w:t>
      </w:r>
      <w:r w:rsidRPr="00B1666C">
        <w:rPr>
          <w:rFonts w:cs="Arial"/>
          <w:spacing w:val="48"/>
          <w:lang w:val="hr-HR"/>
        </w:rPr>
        <w:t xml:space="preserve"> </w:t>
      </w:r>
      <w:r w:rsidRPr="00B1666C">
        <w:rPr>
          <w:rFonts w:cs="Arial"/>
          <w:lang w:val="hr-HR"/>
        </w:rPr>
        <w:t>spremnika</w:t>
      </w:r>
      <w:r w:rsidRPr="00B1666C">
        <w:rPr>
          <w:rFonts w:cs="Arial"/>
          <w:spacing w:val="48"/>
          <w:lang w:val="hr-HR"/>
        </w:rPr>
        <w:t xml:space="preserve"> </w:t>
      </w:r>
      <w:r w:rsidRPr="00B1666C">
        <w:rPr>
          <w:rFonts w:cs="Arial"/>
          <w:lang w:val="hr-HR"/>
        </w:rPr>
        <w:t>s</w:t>
      </w:r>
      <w:r w:rsidRPr="00B1666C">
        <w:rPr>
          <w:rFonts w:cs="Arial"/>
          <w:spacing w:val="48"/>
          <w:lang w:val="hr-HR"/>
        </w:rPr>
        <w:t xml:space="preserve"> </w:t>
      </w:r>
      <w:r w:rsidRPr="00B1666C">
        <w:rPr>
          <w:rFonts w:cs="Arial"/>
          <w:lang w:val="hr-HR"/>
        </w:rPr>
        <w:t>dvostrukom</w:t>
      </w:r>
      <w:r w:rsidRPr="00B1666C">
        <w:rPr>
          <w:rFonts w:cs="Arial"/>
          <w:spacing w:val="50"/>
          <w:lang w:val="hr-HR"/>
        </w:rPr>
        <w:t xml:space="preserve"> </w:t>
      </w:r>
      <w:r w:rsidRPr="00B1666C">
        <w:rPr>
          <w:rFonts w:cs="Arial"/>
          <w:lang w:val="hr-HR"/>
        </w:rPr>
        <w:t>stjenkom,</w:t>
      </w:r>
      <w:r w:rsidRPr="00B1666C">
        <w:rPr>
          <w:rFonts w:cs="Arial"/>
          <w:spacing w:val="49"/>
          <w:lang w:val="hr-HR"/>
        </w:rPr>
        <w:t xml:space="preserve"> </w:t>
      </w:r>
      <w:r w:rsidRPr="00B1666C">
        <w:rPr>
          <w:rFonts w:cs="Arial"/>
          <w:lang w:val="hr-HR"/>
        </w:rPr>
        <w:t>uređajem</w:t>
      </w:r>
      <w:r w:rsidRPr="00B1666C">
        <w:rPr>
          <w:rFonts w:cs="Arial"/>
          <w:spacing w:val="49"/>
          <w:lang w:val="hr-HR"/>
        </w:rPr>
        <w:t xml:space="preserve"> </w:t>
      </w:r>
      <w:r w:rsidRPr="00B1666C">
        <w:rPr>
          <w:rFonts w:cs="Arial"/>
          <w:lang w:val="hr-HR"/>
        </w:rPr>
        <w:t>za</w:t>
      </w:r>
      <w:r w:rsidRPr="00B1666C">
        <w:rPr>
          <w:rFonts w:cs="Arial"/>
          <w:spacing w:val="65"/>
          <w:lang w:val="hr-HR"/>
        </w:rPr>
        <w:t xml:space="preserve"> </w:t>
      </w:r>
      <w:r w:rsidRPr="00B1666C">
        <w:rPr>
          <w:rFonts w:cs="Arial"/>
          <w:lang w:val="hr-HR"/>
        </w:rPr>
        <w:t>automatsko</w:t>
      </w:r>
      <w:r w:rsidRPr="00B1666C">
        <w:rPr>
          <w:rFonts w:cs="Arial"/>
          <w:spacing w:val="-2"/>
          <w:lang w:val="hr-HR"/>
        </w:rPr>
        <w:t xml:space="preserve"> </w:t>
      </w:r>
      <w:r w:rsidRPr="00B1666C">
        <w:rPr>
          <w:rFonts w:cs="Arial"/>
          <w:lang w:val="hr-HR"/>
        </w:rPr>
        <w:t>detektiranje i</w:t>
      </w:r>
      <w:r w:rsidRPr="00B1666C">
        <w:rPr>
          <w:rFonts w:cs="Arial"/>
          <w:spacing w:val="-2"/>
          <w:lang w:val="hr-HR"/>
        </w:rPr>
        <w:t xml:space="preserve"> </w:t>
      </w:r>
      <w:r w:rsidRPr="00B1666C">
        <w:rPr>
          <w:rFonts w:cs="Arial"/>
          <w:lang w:val="hr-HR"/>
        </w:rPr>
        <w:t>dojavu</w:t>
      </w:r>
      <w:r w:rsidRPr="00B1666C">
        <w:rPr>
          <w:rFonts w:cs="Arial"/>
          <w:spacing w:val="-2"/>
          <w:lang w:val="hr-HR"/>
        </w:rPr>
        <w:t xml:space="preserve"> </w:t>
      </w:r>
      <w:r w:rsidRPr="00B1666C">
        <w:rPr>
          <w:rFonts w:cs="Arial"/>
          <w:lang w:val="hr-HR"/>
        </w:rPr>
        <w:t>propuštanja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zaštitnom</w:t>
      </w:r>
      <w:r w:rsidRPr="00B1666C">
        <w:rPr>
          <w:rFonts w:cs="Arial"/>
          <w:spacing w:val="1"/>
          <w:lang w:val="hr-HR"/>
        </w:rPr>
        <w:t xml:space="preserve"> </w:t>
      </w:r>
      <w:r w:rsidRPr="00B1666C">
        <w:rPr>
          <w:rFonts w:cs="Arial"/>
          <w:lang w:val="hr-HR"/>
        </w:rPr>
        <w:t>građevinom (tankvanom),</w:t>
      </w:r>
    </w:p>
    <w:p w:rsidR="00B1666C" w:rsidRPr="00B1666C" w:rsidRDefault="00B1666C" w:rsidP="00B1666C">
      <w:pPr>
        <w:pStyle w:val="BodyText"/>
        <w:ind w:left="851" w:hanging="284"/>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podzemna</w:t>
      </w:r>
      <w:r w:rsidRPr="00B1666C">
        <w:rPr>
          <w:rFonts w:cs="Arial"/>
          <w:spacing w:val="40"/>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površinska</w:t>
      </w:r>
      <w:r w:rsidRPr="00B1666C">
        <w:rPr>
          <w:rFonts w:cs="Arial"/>
          <w:spacing w:val="36"/>
          <w:lang w:val="hr-HR"/>
        </w:rPr>
        <w:t xml:space="preserve"> </w:t>
      </w:r>
      <w:r w:rsidRPr="00B1666C">
        <w:rPr>
          <w:rFonts w:cs="Arial"/>
          <w:lang w:val="hr-HR"/>
        </w:rPr>
        <w:t>eksploatacija</w:t>
      </w:r>
      <w:r w:rsidRPr="00B1666C">
        <w:rPr>
          <w:rFonts w:cs="Arial"/>
          <w:spacing w:val="38"/>
          <w:lang w:val="hr-HR"/>
        </w:rPr>
        <w:t xml:space="preserve"> </w:t>
      </w:r>
      <w:r w:rsidRPr="00B1666C">
        <w:rPr>
          <w:rFonts w:cs="Arial"/>
          <w:lang w:val="hr-HR"/>
        </w:rPr>
        <w:t>mineralnih</w:t>
      </w:r>
      <w:r w:rsidRPr="00B1666C">
        <w:rPr>
          <w:rFonts w:cs="Arial"/>
          <w:spacing w:val="38"/>
          <w:lang w:val="hr-HR"/>
        </w:rPr>
        <w:t xml:space="preserve"> </w:t>
      </w:r>
      <w:r w:rsidRPr="00B1666C">
        <w:rPr>
          <w:rFonts w:cs="Arial"/>
          <w:lang w:val="hr-HR"/>
        </w:rPr>
        <w:t>sirovina</w:t>
      </w:r>
      <w:r w:rsidRPr="00B1666C">
        <w:rPr>
          <w:rFonts w:cs="Arial"/>
          <w:spacing w:val="40"/>
          <w:lang w:val="hr-HR"/>
        </w:rPr>
        <w:t xml:space="preserve"> </w:t>
      </w:r>
      <w:r w:rsidRPr="00B1666C">
        <w:rPr>
          <w:rFonts w:cs="Arial"/>
          <w:lang w:val="hr-HR"/>
        </w:rPr>
        <w:t>osim</w:t>
      </w:r>
      <w:r w:rsidRPr="00B1666C">
        <w:rPr>
          <w:rFonts w:cs="Arial"/>
          <w:spacing w:val="43"/>
          <w:lang w:val="hr-HR"/>
        </w:rPr>
        <w:t xml:space="preserve"> </w:t>
      </w:r>
      <w:r w:rsidRPr="00B1666C">
        <w:rPr>
          <w:rFonts w:cs="Arial"/>
          <w:lang w:val="hr-HR"/>
        </w:rPr>
        <w:t>geotermalnih</w:t>
      </w:r>
      <w:r w:rsidRPr="00B1666C">
        <w:rPr>
          <w:rFonts w:cs="Arial"/>
          <w:spacing w:val="41"/>
          <w:lang w:val="hr-HR"/>
        </w:rPr>
        <w:t xml:space="preserve"> </w:t>
      </w:r>
      <w:r w:rsidRPr="00B1666C">
        <w:rPr>
          <w:rFonts w:cs="Arial"/>
          <w:lang w:val="hr-HR"/>
        </w:rPr>
        <w:t>voda</w:t>
      </w:r>
      <w:r w:rsidRPr="00B1666C">
        <w:rPr>
          <w:rFonts w:cs="Arial"/>
          <w:spacing w:val="41"/>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mineralnih voda.</w:t>
      </w:r>
    </w:p>
    <w:p w:rsidR="00B1666C" w:rsidRPr="00B1666C" w:rsidRDefault="00B1666C" w:rsidP="00B1666C">
      <w:pPr>
        <w:pStyle w:val="BodyText"/>
        <w:jc w:val="both"/>
        <w:rPr>
          <w:rFonts w:cs="Arial"/>
          <w:lang w:val="hr-HR"/>
        </w:rPr>
      </w:pPr>
      <w:r w:rsidRPr="00B1666C">
        <w:rPr>
          <w:rFonts w:cs="Arial"/>
          <w:lang w:val="hr-HR"/>
        </w:rPr>
        <w:t xml:space="preserve">(5) </w:t>
      </w:r>
      <w:r w:rsidRPr="00B1666C">
        <w:rPr>
          <w:rFonts w:cs="Arial"/>
          <w:w w:val="105"/>
          <w:lang w:val="hr-HR"/>
        </w:rPr>
        <w:t>Iznimno</w:t>
      </w:r>
      <w:r w:rsidRPr="00B1666C">
        <w:rPr>
          <w:rFonts w:cs="Arial"/>
          <w:spacing w:val="5"/>
          <w:w w:val="105"/>
          <w:lang w:val="hr-HR"/>
        </w:rPr>
        <w:t xml:space="preserve"> </w:t>
      </w:r>
      <w:r w:rsidRPr="00B1666C">
        <w:rPr>
          <w:rFonts w:cs="Arial"/>
          <w:w w:val="105"/>
          <w:lang w:val="hr-HR"/>
        </w:rPr>
        <w:t>od</w:t>
      </w:r>
      <w:r w:rsidRPr="00B1666C">
        <w:rPr>
          <w:rFonts w:cs="Arial"/>
          <w:spacing w:val="6"/>
          <w:w w:val="105"/>
          <w:lang w:val="hr-HR"/>
        </w:rPr>
        <w:t xml:space="preserve"> </w:t>
      </w:r>
      <w:r w:rsidRPr="00B1666C">
        <w:rPr>
          <w:rFonts w:cs="Arial"/>
          <w:spacing w:val="-2"/>
          <w:w w:val="105"/>
          <w:lang w:val="hr-HR"/>
        </w:rPr>
        <w:t>stavka</w:t>
      </w:r>
      <w:r w:rsidRPr="00B1666C">
        <w:rPr>
          <w:rFonts w:cs="Arial"/>
          <w:spacing w:val="5"/>
          <w:w w:val="105"/>
          <w:lang w:val="hr-HR"/>
        </w:rPr>
        <w:t xml:space="preserve"> </w:t>
      </w:r>
      <w:r w:rsidRPr="00B1666C">
        <w:rPr>
          <w:rFonts w:cs="Arial"/>
          <w:w w:val="105"/>
          <w:lang w:val="hr-HR"/>
        </w:rPr>
        <w:t>4.</w:t>
      </w:r>
      <w:r w:rsidRPr="00B1666C">
        <w:rPr>
          <w:rFonts w:cs="Arial"/>
          <w:spacing w:val="8"/>
          <w:w w:val="105"/>
          <w:lang w:val="hr-HR"/>
        </w:rPr>
        <w:t xml:space="preserve"> </w:t>
      </w:r>
      <w:r w:rsidRPr="00B1666C">
        <w:rPr>
          <w:rFonts w:cs="Arial"/>
          <w:w w:val="105"/>
          <w:lang w:val="hr-HR"/>
        </w:rPr>
        <w:t>točke</w:t>
      </w:r>
      <w:r w:rsidRPr="00B1666C">
        <w:rPr>
          <w:rFonts w:cs="Arial"/>
          <w:spacing w:val="6"/>
          <w:w w:val="105"/>
          <w:lang w:val="hr-HR"/>
        </w:rPr>
        <w:t xml:space="preserve"> </w:t>
      </w:r>
      <w:r w:rsidRPr="00B1666C">
        <w:rPr>
          <w:rFonts w:cs="Arial"/>
          <w:w w:val="105"/>
          <w:lang w:val="hr-HR"/>
        </w:rPr>
        <w:t>1.</w:t>
      </w:r>
      <w:r w:rsidRPr="00B1666C">
        <w:rPr>
          <w:rFonts w:cs="Arial"/>
          <w:spacing w:val="10"/>
          <w:w w:val="105"/>
          <w:lang w:val="hr-HR"/>
        </w:rPr>
        <w:t xml:space="preserve"> </w:t>
      </w:r>
      <w:r w:rsidRPr="00B1666C">
        <w:rPr>
          <w:rFonts w:cs="Arial"/>
          <w:w w:val="105"/>
          <w:lang w:val="hr-HR"/>
        </w:rPr>
        <w:t>u</w:t>
      </w:r>
      <w:r w:rsidRPr="00B1666C">
        <w:rPr>
          <w:rFonts w:cs="Arial"/>
          <w:spacing w:val="6"/>
          <w:w w:val="105"/>
          <w:lang w:val="hr-HR"/>
        </w:rPr>
        <w:t xml:space="preserve"> </w:t>
      </w:r>
      <w:r w:rsidRPr="00B1666C">
        <w:rPr>
          <w:rFonts w:cs="Arial"/>
          <w:spacing w:val="-9"/>
          <w:w w:val="105"/>
          <w:lang w:val="hr-HR"/>
        </w:rPr>
        <w:t>III.</w:t>
      </w:r>
      <w:r w:rsidRPr="00B1666C">
        <w:rPr>
          <w:rFonts w:cs="Arial"/>
          <w:spacing w:val="-2"/>
          <w:w w:val="105"/>
          <w:lang w:val="hr-HR"/>
        </w:rPr>
        <w:t xml:space="preserve"> </w:t>
      </w:r>
      <w:r w:rsidRPr="00B1666C">
        <w:rPr>
          <w:rFonts w:cs="Arial"/>
          <w:w w:val="105"/>
          <w:lang w:val="hr-HR"/>
        </w:rPr>
        <w:t>zoni</w:t>
      </w:r>
      <w:r w:rsidRPr="00B1666C">
        <w:rPr>
          <w:rFonts w:cs="Arial"/>
          <w:spacing w:val="6"/>
          <w:w w:val="105"/>
          <w:lang w:val="hr-HR"/>
        </w:rPr>
        <w:t xml:space="preserve"> </w:t>
      </w:r>
      <w:r w:rsidRPr="00B1666C">
        <w:rPr>
          <w:rFonts w:cs="Arial"/>
          <w:w w:val="105"/>
          <w:lang w:val="hr-HR"/>
        </w:rPr>
        <w:t>dopušta</w:t>
      </w:r>
      <w:r w:rsidRPr="00B1666C">
        <w:rPr>
          <w:rFonts w:cs="Arial"/>
          <w:spacing w:val="6"/>
          <w:w w:val="105"/>
          <w:lang w:val="hr-HR"/>
        </w:rPr>
        <w:t xml:space="preserve"> </w:t>
      </w:r>
      <w:r w:rsidRPr="00B1666C">
        <w:rPr>
          <w:rFonts w:cs="Arial"/>
          <w:w w:val="105"/>
          <w:lang w:val="hr-HR"/>
        </w:rPr>
        <w:t>se</w:t>
      </w:r>
      <w:r w:rsidRPr="00B1666C">
        <w:rPr>
          <w:rFonts w:cs="Arial"/>
          <w:spacing w:val="8"/>
          <w:w w:val="105"/>
          <w:lang w:val="hr-HR"/>
        </w:rPr>
        <w:t xml:space="preserve"> </w:t>
      </w:r>
      <w:r w:rsidRPr="00B1666C">
        <w:rPr>
          <w:rFonts w:cs="Arial"/>
          <w:spacing w:val="-2"/>
          <w:w w:val="105"/>
          <w:lang w:val="hr-HR"/>
        </w:rPr>
        <w:t>izgradnja</w:t>
      </w:r>
      <w:r w:rsidRPr="00B1666C">
        <w:rPr>
          <w:rFonts w:cs="Arial"/>
          <w:spacing w:val="6"/>
          <w:w w:val="105"/>
          <w:lang w:val="hr-HR"/>
        </w:rPr>
        <w:t xml:space="preserve"> </w:t>
      </w:r>
      <w:r w:rsidRPr="00B1666C">
        <w:rPr>
          <w:rFonts w:cs="Arial"/>
          <w:w w:val="105"/>
          <w:lang w:val="hr-HR"/>
        </w:rPr>
        <w:t>centra</w:t>
      </w:r>
      <w:r w:rsidRPr="00B1666C">
        <w:rPr>
          <w:rFonts w:cs="Arial"/>
          <w:spacing w:val="6"/>
          <w:w w:val="105"/>
          <w:lang w:val="hr-HR"/>
        </w:rPr>
        <w:t xml:space="preserve"> </w:t>
      </w:r>
      <w:r w:rsidRPr="00B1666C">
        <w:rPr>
          <w:rFonts w:cs="Arial"/>
          <w:spacing w:val="2"/>
          <w:w w:val="105"/>
          <w:lang w:val="hr-HR"/>
        </w:rPr>
        <w:t>za</w:t>
      </w:r>
      <w:r w:rsidRPr="00B1666C">
        <w:rPr>
          <w:rFonts w:cs="Arial"/>
          <w:spacing w:val="8"/>
          <w:w w:val="105"/>
          <w:lang w:val="hr-HR"/>
        </w:rPr>
        <w:t xml:space="preserve"> </w:t>
      </w:r>
      <w:r w:rsidRPr="00B1666C">
        <w:rPr>
          <w:rFonts w:cs="Arial"/>
          <w:w w:val="105"/>
          <w:lang w:val="hr-HR"/>
        </w:rPr>
        <w:t>gospodarenje</w:t>
      </w:r>
      <w:r w:rsidRPr="00B1666C">
        <w:rPr>
          <w:rFonts w:cs="Arial"/>
          <w:spacing w:val="39"/>
          <w:w w:val="105"/>
          <w:lang w:val="hr-HR"/>
        </w:rPr>
        <w:t xml:space="preserve"> </w:t>
      </w:r>
      <w:r w:rsidRPr="00B1666C">
        <w:rPr>
          <w:rFonts w:cs="Arial"/>
          <w:w w:val="105"/>
          <w:lang w:val="hr-HR"/>
        </w:rPr>
        <w:t>otpadom,</w:t>
      </w:r>
      <w:r w:rsidRPr="00B1666C">
        <w:rPr>
          <w:rFonts w:cs="Arial"/>
          <w:spacing w:val="12"/>
          <w:w w:val="105"/>
          <w:lang w:val="hr-HR"/>
        </w:rPr>
        <w:t xml:space="preserve"> </w:t>
      </w:r>
      <w:r w:rsidRPr="00B1666C">
        <w:rPr>
          <w:rFonts w:cs="Arial"/>
          <w:w w:val="105"/>
          <w:lang w:val="hr-HR"/>
        </w:rPr>
        <w:t xml:space="preserve">sukladno </w:t>
      </w:r>
      <w:r w:rsidRPr="00B1666C">
        <w:rPr>
          <w:rFonts w:cs="Arial"/>
          <w:spacing w:val="9"/>
          <w:w w:val="105"/>
          <w:lang w:val="hr-HR"/>
        </w:rPr>
        <w:t xml:space="preserve"> </w:t>
      </w:r>
      <w:r w:rsidRPr="00B1666C">
        <w:rPr>
          <w:rFonts w:cs="Arial"/>
          <w:w w:val="105"/>
          <w:lang w:val="hr-HR"/>
        </w:rPr>
        <w:t>posebnim</w:t>
      </w:r>
      <w:r w:rsidRPr="00B1666C">
        <w:rPr>
          <w:rFonts w:cs="Arial"/>
          <w:spacing w:val="-4"/>
          <w:w w:val="105"/>
          <w:lang w:val="hr-HR"/>
        </w:rPr>
        <w:t xml:space="preserve"> </w:t>
      </w:r>
      <w:r w:rsidRPr="00B1666C">
        <w:rPr>
          <w:rFonts w:cs="Arial"/>
          <w:w w:val="105"/>
          <w:lang w:val="hr-HR"/>
        </w:rPr>
        <w:t>propisima</w:t>
      </w:r>
      <w:r w:rsidRPr="00B1666C">
        <w:rPr>
          <w:rFonts w:cs="Arial"/>
          <w:spacing w:val="2"/>
          <w:w w:val="105"/>
          <w:lang w:val="hr-HR"/>
        </w:rPr>
        <w:t xml:space="preserve"> </w:t>
      </w:r>
      <w:r w:rsidRPr="00B1666C">
        <w:rPr>
          <w:rFonts w:cs="Arial"/>
          <w:w w:val="105"/>
          <w:lang w:val="hr-HR"/>
        </w:rPr>
        <w:t>o</w:t>
      </w:r>
      <w:r w:rsidRPr="00B1666C">
        <w:rPr>
          <w:rFonts w:cs="Arial"/>
          <w:spacing w:val="1"/>
          <w:w w:val="105"/>
          <w:lang w:val="hr-HR"/>
        </w:rPr>
        <w:t xml:space="preserve"> </w:t>
      </w:r>
      <w:r w:rsidRPr="00B1666C">
        <w:rPr>
          <w:rFonts w:cs="Arial"/>
          <w:w w:val="105"/>
          <w:lang w:val="hr-HR"/>
        </w:rPr>
        <w:t>otpadu,</w:t>
      </w:r>
      <w:r w:rsidRPr="00B1666C">
        <w:rPr>
          <w:rFonts w:cs="Arial"/>
          <w:spacing w:val="7"/>
          <w:w w:val="105"/>
          <w:lang w:val="hr-HR"/>
        </w:rPr>
        <w:t xml:space="preserve"> </w:t>
      </w:r>
      <w:r w:rsidRPr="00B1666C">
        <w:rPr>
          <w:rFonts w:cs="Arial"/>
          <w:w w:val="105"/>
          <w:lang w:val="hr-HR"/>
        </w:rPr>
        <w:t>pod</w:t>
      </w:r>
      <w:r w:rsidRPr="00B1666C">
        <w:rPr>
          <w:rFonts w:cs="Arial"/>
          <w:spacing w:val="4"/>
          <w:w w:val="105"/>
          <w:lang w:val="hr-HR"/>
        </w:rPr>
        <w:t xml:space="preserve"> </w:t>
      </w:r>
      <w:r w:rsidRPr="00B1666C">
        <w:rPr>
          <w:rFonts w:cs="Arial"/>
          <w:w w:val="105"/>
          <w:lang w:val="hr-HR"/>
        </w:rPr>
        <w:t>sljedećim</w:t>
      </w:r>
      <w:r w:rsidRPr="00B1666C">
        <w:rPr>
          <w:rFonts w:cs="Arial"/>
          <w:spacing w:val="-5"/>
          <w:w w:val="105"/>
          <w:lang w:val="hr-HR"/>
        </w:rPr>
        <w:t xml:space="preserve"> </w:t>
      </w:r>
      <w:r w:rsidRPr="00B1666C">
        <w:rPr>
          <w:rFonts w:cs="Arial"/>
          <w:spacing w:val="-2"/>
          <w:w w:val="105"/>
          <w:lang w:val="hr-HR"/>
        </w:rPr>
        <w:t>uvjetima:</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da</w:t>
      </w:r>
      <w:r w:rsidRPr="00B1666C">
        <w:rPr>
          <w:rFonts w:cs="Arial"/>
          <w:spacing w:val="55"/>
          <w:lang w:val="hr-HR"/>
        </w:rPr>
        <w:t xml:space="preserve"> </w:t>
      </w:r>
      <w:r w:rsidRPr="00B1666C">
        <w:rPr>
          <w:rFonts w:cs="Arial"/>
          <w:lang w:val="hr-HR"/>
        </w:rPr>
        <w:t>je</w:t>
      </w:r>
      <w:r w:rsidRPr="00B1666C">
        <w:rPr>
          <w:rFonts w:cs="Arial"/>
          <w:spacing w:val="55"/>
          <w:lang w:val="hr-HR"/>
        </w:rPr>
        <w:t xml:space="preserve"> </w:t>
      </w:r>
      <w:r w:rsidRPr="00B1666C">
        <w:rPr>
          <w:rFonts w:cs="Arial"/>
          <w:lang w:val="hr-HR"/>
        </w:rPr>
        <w:t>zahvat</w:t>
      </w:r>
      <w:r w:rsidRPr="00B1666C">
        <w:rPr>
          <w:rFonts w:cs="Arial"/>
          <w:spacing w:val="57"/>
          <w:lang w:val="hr-HR"/>
        </w:rPr>
        <w:t xml:space="preserve"> </w:t>
      </w:r>
      <w:r w:rsidRPr="00B1666C">
        <w:rPr>
          <w:rFonts w:cs="Arial"/>
          <w:lang w:val="hr-HR"/>
        </w:rPr>
        <w:t>centra</w:t>
      </w:r>
      <w:r w:rsidRPr="00B1666C">
        <w:rPr>
          <w:rFonts w:cs="Arial"/>
          <w:spacing w:val="55"/>
          <w:lang w:val="hr-HR"/>
        </w:rPr>
        <w:t xml:space="preserve"> </w:t>
      </w:r>
      <w:r w:rsidRPr="00B1666C">
        <w:rPr>
          <w:rFonts w:cs="Arial"/>
          <w:lang w:val="hr-HR"/>
        </w:rPr>
        <w:t>planiran</w:t>
      </w:r>
      <w:r w:rsidRPr="00B1666C">
        <w:rPr>
          <w:rFonts w:cs="Arial"/>
          <w:spacing w:val="57"/>
          <w:lang w:val="hr-HR"/>
        </w:rPr>
        <w:t xml:space="preserve"> </w:t>
      </w:r>
      <w:r w:rsidRPr="00B1666C">
        <w:rPr>
          <w:rFonts w:cs="Arial"/>
          <w:lang w:val="hr-HR"/>
        </w:rPr>
        <w:t>odgovarajućim</w:t>
      </w:r>
      <w:r w:rsidRPr="00B1666C">
        <w:rPr>
          <w:rFonts w:cs="Arial"/>
          <w:spacing w:val="56"/>
          <w:lang w:val="hr-HR"/>
        </w:rPr>
        <w:t xml:space="preserve"> </w:t>
      </w:r>
      <w:r w:rsidRPr="00B1666C">
        <w:rPr>
          <w:rFonts w:cs="Arial"/>
          <w:lang w:val="hr-HR"/>
        </w:rPr>
        <w:t>planskim</w:t>
      </w:r>
      <w:r w:rsidRPr="00B1666C">
        <w:rPr>
          <w:rFonts w:cs="Arial"/>
          <w:spacing w:val="57"/>
          <w:lang w:val="hr-HR"/>
        </w:rPr>
        <w:t xml:space="preserve"> </w:t>
      </w:r>
      <w:r w:rsidRPr="00B1666C">
        <w:rPr>
          <w:rFonts w:cs="Arial"/>
          <w:lang w:val="hr-HR"/>
        </w:rPr>
        <w:t>dokumentima</w:t>
      </w:r>
      <w:r w:rsidRPr="00B1666C">
        <w:rPr>
          <w:rFonts w:cs="Arial"/>
          <w:spacing w:val="55"/>
          <w:lang w:val="hr-HR"/>
        </w:rPr>
        <w:t xml:space="preserve"> </w:t>
      </w:r>
      <w:r w:rsidRPr="00B1666C">
        <w:rPr>
          <w:rFonts w:cs="Arial"/>
          <w:lang w:val="hr-HR"/>
        </w:rPr>
        <w:t>gospodarenja</w:t>
      </w:r>
      <w:r w:rsidRPr="00B1666C">
        <w:rPr>
          <w:rFonts w:cs="Arial"/>
          <w:spacing w:val="51"/>
          <w:lang w:val="hr-HR"/>
        </w:rPr>
        <w:t xml:space="preserve"> </w:t>
      </w:r>
      <w:r w:rsidRPr="00B1666C">
        <w:rPr>
          <w:rFonts w:cs="Arial"/>
          <w:lang w:val="hr-HR"/>
        </w:rPr>
        <w:t>otpadom usklađenim s</w:t>
      </w:r>
      <w:r w:rsidRPr="00B1666C">
        <w:rPr>
          <w:rFonts w:cs="Arial"/>
          <w:spacing w:val="1"/>
          <w:lang w:val="hr-HR"/>
        </w:rPr>
        <w:t xml:space="preserve"> </w:t>
      </w:r>
      <w:r w:rsidRPr="00B1666C">
        <w:rPr>
          <w:rFonts w:cs="Arial"/>
          <w:lang w:val="hr-HR"/>
        </w:rPr>
        <w:t>planskim</w:t>
      </w:r>
      <w:r w:rsidRPr="00B1666C">
        <w:rPr>
          <w:rFonts w:cs="Arial"/>
          <w:spacing w:val="1"/>
          <w:lang w:val="hr-HR"/>
        </w:rPr>
        <w:t xml:space="preserve"> </w:t>
      </w:r>
      <w:r w:rsidRPr="00B1666C">
        <w:rPr>
          <w:rFonts w:cs="Arial"/>
          <w:lang w:val="hr-HR"/>
        </w:rPr>
        <w:t>dokumentima upravljanja vodama,</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da</w:t>
      </w:r>
      <w:r w:rsidRPr="00B1666C">
        <w:rPr>
          <w:rFonts w:cs="Arial"/>
          <w:spacing w:val="24"/>
          <w:lang w:val="hr-HR"/>
        </w:rPr>
        <w:t xml:space="preserve"> </w:t>
      </w:r>
      <w:r w:rsidRPr="00B1666C">
        <w:rPr>
          <w:rFonts w:cs="Arial"/>
          <w:lang w:val="hr-HR"/>
        </w:rPr>
        <w:t>su</w:t>
      </w:r>
      <w:r w:rsidRPr="00B1666C">
        <w:rPr>
          <w:rFonts w:cs="Arial"/>
          <w:spacing w:val="24"/>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lokaciju</w:t>
      </w:r>
      <w:r w:rsidRPr="00B1666C">
        <w:rPr>
          <w:rFonts w:cs="Arial"/>
          <w:spacing w:val="24"/>
          <w:lang w:val="hr-HR"/>
        </w:rPr>
        <w:t xml:space="preserve"> </w:t>
      </w:r>
      <w:r w:rsidRPr="00B1666C">
        <w:rPr>
          <w:rFonts w:cs="Arial"/>
          <w:lang w:val="hr-HR"/>
        </w:rPr>
        <w:t>centra,</w:t>
      </w:r>
      <w:r w:rsidRPr="00B1666C">
        <w:rPr>
          <w:rFonts w:cs="Arial"/>
          <w:spacing w:val="28"/>
          <w:lang w:val="hr-HR"/>
        </w:rPr>
        <w:t xml:space="preserve"> </w:t>
      </w:r>
      <w:r w:rsidRPr="00B1666C">
        <w:rPr>
          <w:rFonts w:cs="Arial"/>
          <w:lang w:val="hr-HR"/>
        </w:rPr>
        <w:t>odnosno</w:t>
      </w:r>
      <w:r w:rsidRPr="00B1666C">
        <w:rPr>
          <w:rFonts w:cs="Arial"/>
          <w:spacing w:val="24"/>
          <w:lang w:val="hr-HR"/>
        </w:rPr>
        <w:t xml:space="preserve"> </w:t>
      </w:r>
      <w:r w:rsidRPr="00B1666C">
        <w:rPr>
          <w:rFonts w:cs="Arial"/>
          <w:lang w:val="hr-HR"/>
        </w:rPr>
        <w:t>uži</w:t>
      </w:r>
      <w:r w:rsidRPr="00B1666C">
        <w:rPr>
          <w:rFonts w:cs="Arial"/>
          <w:spacing w:val="23"/>
          <w:lang w:val="hr-HR"/>
        </w:rPr>
        <w:t xml:space="preserve"> </w:t>
      </w:r>
      <w:r w:rsidRPr="00B1666C">
        <w:rPr>
          <w:rFonts w:cs="Arial"/>
          <w:lang w:val="hr-HR"/>
        </w:rPr>
        <w:t>prostor</w:t>
      </w:r>
      <w:r w:rsidRPr="00B1666C">
        <w:rPr>
          <w:rFonts w:cs="Arial"/>
          <w:spacing w:val="22"/>
          <w:lang w:val="hr-HR"/>
        </w:rPr>
        <w:t xml:space="preserve"> </w:t>
      </w:r>
      <w:r w:rsidRPr="00B1666C">
        <w:rPr>
          <w:rFonts w:cs="Arial"/>
          <w:lang w:val="hr-HR"/>
        </w:rPr>
        <w:t>zone</w:t>
      </w:r>
      <w:r w:rsidRPr="00B1666C">
        <w:rPr>
          <w:rFonts w:cs="Arial"/>
          <w:spacing w:val="24"/>
          <w:lang w:val="hr-HR"/>
        </w:rPr>
        <w:t xml:space="preserve"> </w:t>
      </w:r>
      <w:r w:rsidRPr="00B1666C">
        <w:rPr>
          <w:rFonts w:cs="Arial"/>
          <w:lang w:val="hr-HR"/>
        </w:rPr>
        <w:t>sanitarne</w:t>
      </w:r>
      <w:r w:rsidRPr="00B1666C">
        <w:rPr>
          <w:rFonts w:cs="Arial"/>
          <w:spacing w:val="22"/>
          <w:lang w:val="hr-HR"/>
        </w:rPr>
        <w:t xml:space="preserve"> </w:t>
      </w:r>
      <w:r w:rsidRPr="00B1666C">
        <w:rPr>
          <w:rFonts w:cs="Arial"/>
          <w:lang w:val="hr-HR"/>
        </w:rPr>
        <w:t>zaštite</w:t>
      </w:r>
      <w:r w:rsidRPr="00B1666C">
        <w:rPr>
          <w:rFonts w:cs="Arial"/>
          <w:spacing w:val="24"/>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kojem</w:t>
      </w:r>
      <w:r w:rsidRPr="00B1666C">
        <w:rPr>
          <w:rFonts w:cs="Arial"/>
          <w:spacing w:val="22"/>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isti</w:t>
      </w:r>
      <w:r w:rsidRPr="00B1666C">
        <w:rPr>
          <w:rFonts w:cs="Arial"/>
          <w:spacing w:val="53"/>
          <w:lang w:val="hr-HR"/>
        </w:rPr>
        <w:t xml:space="preserve"> </w:t>
      </w:r>
      <w:r w:rsidRPr="00B1666C">
        <w:rPr>
          <w:rFonts w:cs="Arial"/>
          <w:lang w:val="hr-HR"/>
        </w:rPr>
        <w:t>namjerava</w:t>
      </w:r>
      <w:r w:rsidRPr="00B1666C">
        <w:rPr>
          <w:rFonts w:cs="Arial"/>
          <w:spacing w:val="38"/>
          <w:lang w:val="hr-HR"/>
        </w:rPr>
        <w:t xml:space="preserve"> </w:t>
      </w:r>
      <w:r w:rsidRPr="00B1666C">
        <w:rPr>
          <w:rFonts w:cs="Arial"/>
          <w:lang w:val="hr-HR"/>
        </w:rPr>
        <w:t>izgraditi,</w:t>
      </w:r>
      <w:r w:rsidRPr="00B1666C">
        <w:rPr>
          <w:rFonts w:cs="Arial"/>
          <w:spacing w:val="40"/>
          <w:lang w:val="hr-HR"/>
        </w:rPr>
        <w:t xml:space="preserve"> </w:t>
      </w:r>
      <w:r w:rsidRPr="00B1666C">
        <w:rPr>
          <w:rFonts w:cs="Arial"/>
          <w:lang w:val="hr-HR"/>
        </w:rPr>
        <w:t>provedeni</w:t>
      </w:r>
      <w:r w:rsidRPr="00B1666C">
        <w:rPr>
          <w:rFonts w:cs="Arial"/>
          <w:spacing w:val="40"/>
          <w:lang w:val="hr-HR"/>
        </w:rPr>
        <w:t xml:space="preserve"> </w:t>
      </w:r>
      <w:r w:rsidRPr="00B1666C">
        <w:rPr>
          <w:rFonts w:cs="Arial"/>
          <w:lang w:val="hr-HR"/>
        </w:rPr>
        <w:t>detaljni</w:t>
      </w:r>
      <w:r w:rsidRPr="00B1666C">
        <w:rPr>
          <w:rFonts w:cs="Arial"/>
          <w:spacing w:val="38"/>
          <w:lang w:val="hr-HR"/>
        </w:rPr>
        <w:t xml:space="preserve"> </w:t>
      </w:r>
      <w:r w:rsidRPr="00B1666C">
        <w:rPr>
          <w:rFonts w:cs="Arial"/>
          <w:lang w:val="hr-HR"/>
        </w:rPr>
        <w:t>vodoistražni</w:t>
      </w:r>
      <w:r w:rsidRPr="00B1666C">
        <w:rPr>
          <w:rFonts w:cs="Arial"/>
          <w:spacing w:val="40"/>
          <w:lang w:val="hr-HR"/>
        </w:rPr>
        <w:t xml:space="preserve"> </w:t>
      </w:r>
      <w:r w:rsidRPr="00B1666C">
        <w:rPr>
          <w:rFonts w:cs="Arial"/>
          <w:lang w:val="hr-HR"/>
        </w:rPr>
        <w:t>radovi</w:t>
      </w:r>
      <w:r w:rsidRPr="00B1666C">
        <w:rPr>
          <w:rFonts w:cs="Arial"/>
          <w:spacing w:val="40"/>
          <w:lang w:val="hr-HR"/>
        </w:rPr>
        <w:t xml:space="preserve"> </w:t>
      </w:r>
      <w:r w:rsidRPr="00B1666C">
        <w:rPr>
          <w:rFonts w:cs="Arial"/>
          <w:lang w:val="hr-HR"/>
        </w:rPr>
        <w:t>kojima</w:t>
      </w:r>
      <w:r w:rsidRPr="00B1666C">
        <w:rPr>
          <w:rFonts w:cs="Arial"/>
          <w:spacing w:val="39"/>
          <w:lang w:val="hr-HR"/>
        </w:rPr>
        <w:t xml:space="preserve"> </w:t>
      </w:r>
      <w:r w:rsidRPr="00B1666C">
        <w:rPr>
          <w:rFonts w:cs="Arial"/>
          <w:lang w:val="hr-HR"/>
        </w:rPr>
        <w:t>je</w:t>
      </w:r>
      <w:r w:rsidRPr="00B1666C">
        <w:rPr>
          <w:rFonts w:cs="Arial"/>
          <w:spacing w:val="38"/>
          <w:lang w:val="hr-HR"/>
        </w:rPr>
        <w:t xml:space="preserve"> </w:t>
      </w:r>
      <w:r w:rsidRPr="00B1666C">
        <w:rPr>
          <w:rFonts w:cs="Arial"/>
          <w:lang w:val="hr-HR"/>
        </w:rPr>
        <w:t>ispitan</w:t>
      </w:r>
      <w:r w:rsidRPr="00B1666C">
        <w:rPr>
          <w:rFonts w:cs="Arial"/>
          <w:spacing w:val="38"/>
          <w:lang w:val="hr-HR"/>
        </w:rPr>
        <w:t xml:space="preserve"> </w:t>
      </w:r>
      <w:r w:rsidRPr="00B1666C">
        <w:rPr>
          <w:rFonts w:cs="Arial"/>
          <w:lang w:val="hr-HR"/>
        </w:rPr>
        <w:t>mogući</w:t>
      </w:r>
      <w:r w:rsidRPr="00B1666C">
        <w:rPr>
          <w:rFonts w:cs="Arial"/>
          <w:spacing w:val="79"/>
          <w:lang w:val="hr-HR"/>
        </w:rPr>
        <w:t xml:space="preserve"> </w:t>
      </w:r>
      <w:r w:rsidRPr="00B1666C">
        <w:rPr>
          <w:rFonts w:cs="Arial"/>
          <w:lang w:val="hr-HR"/>
        </w:rPr>
        <w:t>utjecaj</w:t>
      </w:r>
      <w:r w:rsidRPr="00B1666C">
        <w:rPr>
          <w:rFonts w:cs="Arial"/>
          <w:spacing w:val="7"/>
          <w:lang w:val="hr-HR"/>
        </w:rPr>
        <w:t xml:space="preserve"> </w:t>
      </w:r>
      <w:r w:rsidRPr="00B1666C">
        <w:rPr>
          <w:rFonts w:cs="Arial"/>
          <w:lang w:val="hr-HR"/>
        </w:rPr>
        <w:t>zahvata</w:t>
      </w:r>
      <w:r w:rsidRPr="00B1666C">
        <w:rPr>
          <w:rFonts w:cs="Arial"/>
          <w:spacing w:val="5"/>
          <w:lang w:val="hr-HR"/>
        </w:rPr>
        <w:t xml:space="preserve"> </w:t>
      </w:r>
      <w:r w:rsidRPr="00B1666C">
        <w:rPr>
          <w:rFonts w:cs="Arial"/>
          <w:lang w:val="hr-HR"/>
        </w:rPr>
        <w:t>centra</w:t>
      </w:r>
      <w:r w:rsidRPr="00B1666C">
        <w:rPr>
          <w:rFonts w:cs="Arial"/>
          <w:spacing w:val="5"/>
          <w:lang w:val="hr-HR"/>
        </w:rPr>
        <w:t xml:space="preserve"> </w:t>
      </w:r>
      <w:r w:rsidRPr="00B1666C">
        <w:rPr>
          <w:rFonts w:cs="Arial"/>
          <w:spacing w:val="-2"/>
          <w:lang w:val="hr-HR"/>
        </w:rPr>
        <w:t>na</w:t>
      </w:r>
      <w:r w:rsidRPr="00B1666C">
        <w:rPr>
          <w:rFonts w:cs="Arial"/>
          <w:spacing w:val="7"/>
          <w:lang w:val="hr-HR"/>
        </w:rPr>
        <w:t xml:space="preserve"> </w:t>
      </w:r>
      <w:r w:rsidRPr="00B1666C">
        <w:rPr>
          <w:rFonts w:cs="Arial"/>
          <w:lang w:val="hr-HR"/>
        </w:rPr>
        <w:t>stanje</w:t>
      </w:r>
      <w:r w:rsidRPr="00B1666C">
        <w:rPr>
          <w:rFonts w:cs="Arial"/>
          <w:spacing w:val="2"/>
          <w:lang w:val="hr-HR"/>
        </w:rPr>
        <w:t xml:space="preserve"> </w:t>
      </w:r>
      <w:r w:rsidRPr="00B1666C">
        <w:rPr>
          <w:rFonts w:cs="Arial"/>
          <w:lang w:val="hr-HR"/>
        </w:rPr>
        <w:t>vodnog</w:t>
      </w:r>
      <w:r w:rsidRPr="00B1666C">
        <w:rPr>
          <w:rFonts w:cs="Arial"/>
          <w:spacing w:val="5"/>
          <w:lang w:val="hr-HR"/>
        </w:rPr>
        <w:t xml:space="preserve"> </w:t>
      </w:r>
      <w:r w:rsidRPr="00B1666C">
        <w:rPr>
          <w:rFonts w:cs="Arial"/>
          <w:lang w:val="hr-HR"/>
        </w:rPr>
        <w:t>tijela</w:t>
      </w:r>
      <w:r w:rsidRPr="00B1666C">
        <w:rPr>
          <w:rFonts w:cs="Arial"/>
          <w:spacing w:val="5"/>
          <w:lang w:val="hr-HR"/>
        </w:rPr>
        <w:t xml:space="preserve"> </w:t>
      </w:r>
      <w:r w:rsidRPr="00B1666C">
        <w:rPr>
          <w:rFonts w:cs="Arial"/>
          <w:lang w:val="hr-HR"/>
        </w:rPr>
        <w:t>iz</w:t>
      </w:r>
      <w:r w:rsidRPr="00B1666C">
        <w:rPr>
          <w:rFonts w:cs="Arial"/>
          <w:spacing w:val="3"/>
          <w:lang w:val="hr-HR"/>
        </w:rPr>
        <w:t xml:space="preserve"> </w:t>
      </w:r>
      <w:r w:rsidRPr="00B1666C">
        <w:rPr>
          <w:rFonts w:cs="Arial"/>
          <w:lang w:val="hr-HR"/>
        </w:rPr>
        <w:t>kojeg</w:t>
      </w:r>
      <w:r w:rsidRPr="00B1666C">
        <w:rPr>
          <w:rFonts w:cs="Arial"/>
          <w:spacing w:val="5"/>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zahvaća</w:t>
      </w:r>
      <w:r w:rsidRPr="00B1666C">
        <w:rPr>
          <w:rFonts w:cs="Arial"/>
          <w:spacing w:val="5"/>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rezervirano</w:t>
      </w:r>
      <w:r w:rsidRPr="00B1666C">
        <w:rPr>
          <w:rFonts w:cs="Arial"/>
          <w:spacing w:val="5"/>
          <w:lang w:val="hr-HR"/>
        </w:rPr>
        <w:t xml:space="preserve"> </w:t>
      </w:r>
      <w:r w:rsidRPr="00B1666C">
        <w:rPr>
          <w:rFonts w:cs="Arial"/>
          <w:lang w:val="hr-HR"/>
        </w:rPr>
        <w:t>za</w:t>
      </w:r>
      <w:r w:rsidRPr="00B1666C">
        <w:rPr>
          <w:rFonts w:cs="Arial"/>
          <w:spacing w:val="69"/>
          <w:lang w:val="hr-HR"/>
        </w:rPr>
        <w:t xml:space="preserve"> </w:t>
      </w:r>
      <w:r w:rsidRPr="00B1666C">
        <w:rPr>
          <w:rFonts w:cs="Arial"/>
          <w:lang w:val="hr-HR"/>
        </w:rPr>
        <w:t>zahvaćanje</w:t>
      </w:r>
      <w:r w:rsidRPr="00B1666C">
        <w:rPr>
          <w:rFonts w:cs="Arial"/>
          <w:spacing w:val="19"/>
          <w:lang w:val="hr-HR"/>
        </w:rPr>
        <w:t xml:space="preserve"> </w:t>
      </w:r>
      <w:r w:rsidRPr="00B1666C">
        <w:rPr>
          <w:rFonts w:cs="Arial"/>
          <w:lang w:val="hr-HR"/>
        </w:rPr>
        <w:t>vode</w:t>
      </w:r>
      <w:r w:rsidRPr="00B1666C">
        <w:rPr>
          <w:rFonts w:cs="Arial"/>
          <w:spacing w:val="19"/>
          <w:lang w:val="hr-HR"/>
        </w:rPr>
        <w:t xml:space="preserve"> </w:t>
      </w:r>
      <w:r w:rsidRPr="00B1666C">
        <w:rPr>
          <w:rFonts w:cs="Arial"/>
          <w:lang w:val="hr-HR"/>
        </w:rPr>
        <w:t>namijenjene</w:t>
      </w:r>
      <w:r w:rsidRPr="00B1666C">
        <w:rPr>
          <w:rFonts w:cs="Arial"/>
          <w:spacing w:val="19"/>
          <w:lang w:val="hr-HR"/>
        </w:rPr>
        <w:t xml:space="preserve"> </w:t>
      </w:r>
      <w:r w:rsidRPr="00B1666C">
        <w:rPr>
          <w:rFonts w:cs="Arial"/>
          <w:lang w:val="hr-HR"/>
        </w:rPr>
        <w:t>ljudskoj</w:t>
      </w:r>
      <w:r w:rsidRPr="00B1666C">
        <w:rPr>
          <w:rFonts w:cs="Arial"/>
          <w:spacing w:val="21"/>
          <w:lang w:val="hr-HR"/>
        </w:rPr>
        <w:t xml:space="preserve"> </w:t>
      </w:r>
      <w:r w:rsidRPr="00B1666C">
        <w:rPr>
          <w:rFonts w:cs="Arial"/>
          <w:lang w:val="hr-HR"/>
        </w:rPr>
        <w:t>potrošnji,</w:t>
      </w:r>
      <w:r w:rsidRPr="00B1666C">
        <w:rPr>
          <w:rFonts w:cs="Arial"/>
          <w:spacing w:val="19"/>
          <w:lang w:val="hr-HR"/>
        </w:rPr>
        <w:t xml:space="preserve"> </w:t>
      </w:r>
      <w:r w:rsidRPr="00B1666C">
        <w:rPr>
          <w:rFonts w:cs="Arial"/>
          <w:lang w:val="hr-HR"/>
        </w:rPr>
        <w:t>uključujući</w:t>
      </w:r>
      <w:r w:rsidRPr="00B1666C">
        <w:rPr>
          <w:rFonts w:cs="Arial"/>
          <w:spacing w:val="18"/>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vodna</w:t>
      </w:r>
      <w:r w:rsidRPr="00B1666C">
        <w:rPr>
          <w:rFonts w:cs="Arial"/>
          <w:spacing w:val="19"/>
          <w:lang w:val="hr-HR"/>
        </w:rPr>
        <w:t xml:space="preserve"> </w:t>
      </w:r>
      <w:r w:rsidRPr="00B1666C">
        <w:rPr>
          <w:rFonts w:cs="Arial"/>
          <w:lang w:val="hr-HR"/>
        </w:rPr>
        <w:t>tijela</w:t>
      </w:r>
      <w:r w:rsidRPr="00B1666C">
        <w:rPr>
          <w:rFonts w:cs="Arial"/>
          <w:spacing w:val="17"/>
          <w:lang w:val="hr-HR"/>
        </w:rPr>
        <w:t xml:space="preserve"> </w:t>
      </w:r>
      <w:r w:rsidRPr="00B1666C">
        <w:rPr>
          <w:rFonts w:cs="Arial"/>
          <w:lang w:val="hr-HR"/>
        </w:rPr>
        <w:t>mineralne</w:t>
      </w:r>
      <w:r w:rsidRPr="00B1666C">
        <w:rPr>
          <w:rFonts w:cs="Arial"/>
          <w:spacing w:val="21"/>
          <w:lang w:val="hr-HR"/>
        </w:rPr>
        <w:t xml:space="preserve"> </w:t>
      </w:r>
      <w:r w:rsidRPr="00B1666C">
        <w:rPr>
          <w:rFonts w:cs="Arial"/>
          <w:lang w:val="hr-HR"/>
        </w:rPr>
        <w:t>i</w:t>
      </w:r>
      <w:r w:rsidRPr="00B1666C">
        <w:rPr>
          <w:rFonts w:cs="Arial"/>
          <w:spacing w:val="83"/>
          <w:lang w:val="hr-HR"/>
        </w:rPr>
        <w:t xml:space="preserve"> </w:t>
      </w:r>
      <w:r w:rsidRPr="00B1666C">
        <w:rPr>
          <w:rFonts w:cs="Arial"/>
          <w:lang w:val="hr-HR"/>
        </w:rPr>
        <w:t>termomineralne vode,</w:t>
      </w:r>
      <w:r w:rsidRPr="00B1666C">
        <w:rPr>
          <w:rFonts w:cs="Arial"/>
          <w:spacing w:val="1"/>
          <w:lang w:val="hr-HR"/>
        </w:rPr>
        <w:t xml:space="preserve"> </w:t>
      </w:r>
      <w:r w:rsidRPr="00B1666C">
        <w:rPr>
          <w:rFonts w:cs="Arial"/>
          <w:lang w:val="hr-HR"/>
        </w:rPr>
        <w:t>te da</w:t>
      </w:r>
      <w:r w:rsidRPr="00B1666C">
        <w:rPr>
          <w:rFonts w:cs="Arial"/>
          <w:spacing w:val="3"/>
          <w:lang w:val="hr-HR"/>
        </w:rPr>
        <w:t xml:space="preserve"> </w:t>
      </w:r>
      <w:r w:rsidRPr="00B1666C">
        <w:rPr>
          <w:rFonts w:cs="Arial"/>
          <w:lang w:val="hr-HR"/>
        </w:rPr>
        <w:t>je</w:t>
      </w:r>
      <w:r w:rsidRPr="00B1666C">
        <w:rPr>
          <w:rFonts w:cs="Arial"/>
          <w:spacing w:val="3"/>
          <w:lang w:val="hr-HR"/>
        </w:rPr>
        <w:t xml:space="preserve"> </w:t>
      </w:r>
      <w:r w:rsidRPr="00B1666C">
        <w:rPr>
          <w:rFonts w:cs="Arial"/>
          <w:lang w:val="hr-HR"/>
        </w:rPr>
        <w:t>na temelju</w:t>
      </w:r>
      <w:r w:rsidRPr="00B1666C">
        <w:rPr>
          <w:rFonts w:cs="Arial"/>
          <w:spacing w:val="3"/>
          <w:lang w:val="hr-HR"/>
        </w:rPr>
        <w:t xml:space="preserve"> </w:t>
      </w:r>
      <w:r w:rsidRPr="00B1666C">
        <w:rPr>
          <w:rFonts w:cs="Arial"/>
          <w:spacing w:val="-2"/>
          <w:lang w:val="hr-HR"/>
        </w:rPr>
        <w:t>istih</w:t>
      </w:r>
      <w:r w:rsidRPr="00B1666C">
        <w:rPr>
          <w:rFonts w:cs="Arial"/>
          <w:spacing w:val="3"/>
          <w:lang w:val="hr-HR"/>
        </w:rPr>
        <w:t xml:space="preserve"> </w:t>
      </w:r>
      <w:r w:rsidRPr="00B1666C">
        <w:rPr>
          <w:rFonts w:cs="Arial"/>
          <w:lang w:val="hr-HR"/>
        </w:rPr>
        <w:t>moguće</w:t>
      </w:r>
      <w:r w:rsidRPr="00B1666C">
        <w:rPr>
          <w:rFonts w:cs="Arial"/>
          <w:spacing w:val="3"/>
          <w:lang w:val="hr-HR"/>
        </w:rPr>
        <w:t xml:space="preserve"> </w:t>
      </w:r>
      <w:r w:rsidRPr="00B1666C">
        <w:rPr>
          <w:rFonts w:cs="Arial"/>
          <w:lang w:val="hr-HR"/>
        </w:rPr>
        <w:t>utvrditi</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provesti</w:t>
      </w:r>
      <w:r w:rsidRPr="00B1666C">
        <w:rPr>
          <w:rFonts w:cs="Arial"/>
          <w:spacing w:val="2"/>
          <w:lang w:val="hr-HR"/>
        </w:rPr>
        <w:t xml:space="preserve"> </w:t>
      </w:r>
      <w:r w:rsidRPr="00B1666C">
        <w:rPr>
          <w:rFonts w:cs="Arial"/>
          <w:lang w:val="hr-HR"/>
        </w:rPr>
        <w:t>odgovarajuće</w:t>
      </w:r>
      <w:r w:rsidRPr="00B1666C">
        <w:rPr>
          <w:rFonts w:cs="Arial"/>
          <w:spacing w:val="75"/>
          <w:lang w:val="hr-HR"/>
        </w:rPr>
        <w:t xml:space="preserve"> </w:t>
      </w:r>
      <w:r w:rsidRPr="00B1666C">
        <w:rPr>
          <w:rFonts w:cs="Arial"/>
          <w:lang w:val="hr-HR"/>
        </w:rPr>
        <w:t xml:space="preserve">mjere zaštite voda koje </w:t>
      </w:r>
      <w:r w:rsidRPr="00B1666C">
        <w:rPr>
          <w:rFonts w:cs="Arial"/>
          <w:spacing w:val="-2"/>
          <w:lang w:val="hr-HR"/>
        </w:rPr>
        <w:t>će</w:t>
      </w:r>
      <w:r w:rsidRPr="00B1666C">
        <w:rPr>
          <w:rFonts w:cs="Arial"/>
          <w:spacing w:val="3"/>
          <w:lang w:val="hr-HR"/>
        </w:rPr>
        <w:t xml:space="preserve"> </w:t>
      </w:r>
      <w:r w:rsidRPr="00B1666C">
        <w:rPr>
          <w:rFonts w:cs="Arial"/>
          <w:lang w:val="hr-HR"/>
        </w:rPr>
        <w:t>osigurati</w:t>
      </w:r>
      <w:r w:rsidRPr="00B1666C">
        <w:rPr>
          <w:rFonts w:cs="Arial"/>
          <w:spacing w:val="2"/>
          <w:lang w:val="hr-HR"/>
        </w:rPr>
        <w:t xml:space="preserve"> </w:t>
      </w:r>
      <w:r w:rsidRPr="00B1666C">
        <w:rPr>
          <w:rFonts w:cs="Arial"/>
          <w:lang w:val="hr-HR"/>
        </w:rPr>
        <w:t>najmanje dobro</w:t>
      </w:r>
      <w:r w:rsidRPr="00B1666C">
        <w:rPr>
          <w:rFonts w:cs="Arial"/>
          <w:spacing w:val="3"/>
          <w:lang w:val="hr-HR"/>
        </w:rPr>
        <w:t xml:space="preserve"> </w:t>
      </w:r>
      <w:r w:rsidRPr="00B1666C">
        <w:rPr>
          <w:rFonts w:cs="Arial"/>
          <w:lang w:val="hr-HR"/>
        </w:rPr>
        <w:t xml:space="preserve">stanje toga vodnog </w:t>
      </w:r>
      <w:r w:rsidRPr="00B1666C">
        <w:rPr>
          <w:rFonts w:cs="Arial"/>
          <w:spacing w:val="-2"/>
          <w:lang w:val="hr-HR"/>
        </w:rPr>
        <w:t>tijela</w:t>
      </w:r>
      <w:r w:rsidRPr="00B1666C">
        <w:rPr>
          <w:rFonts w:cs="Arial"/>
          <w:spacing w:val="3"/>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skladu</w:t>
      </w:r>
      <w:r w:rsidRPr="00B1666C">
        <w:rPr>
          <w:rFonts w:cs="Arial"/>
          <w:spacing w:val="47"/>
          <w:lang w:val="hr-HR"/>
        </w:rPr>
        <w:t xml:space="preserve"> </w:t>
      </w:r>
      <w:r w:rsidRPr="00B1666C">
        <w:rPr>
          <w:rFonts w:cs="Arial"/>
          <w:lang w:val="hr-HR"/>
        </w:rPr>
        <w:t>sa standardima</w:t>
      </w:r>
      <w:r w:rsidRPr="00B1666C">
        <w:rPr>
          <w:rFonts w:cs="Arial"/>
          <w:spacing w:val="-2"/>
          <w:lang w:val="hr-HR"/>
        </w:rPr>
        <w:t xml:space="preserve"> </w:t>
      </w:r>
      <w:r w:rsidRPr="00B1666C">
        <w:rPr>
          <w:rFonts w:cs="Arial"/>
          <w:lang w:val="hr-HR"/>
        </w:rPr>
        <w:t>propisanim</w:t>
      </w:r>
      <w:r w:rsidRPr="00B1666C">
        <w:rPr>
          <w:rFonts w:cs="Arial"/>
          <w:spacing w:val="1"/>
          <w:lang w:val="hr-HR"/>
        </w:rPr>
        <w:t xml:space="preserve"> </w:t>
      </w:r>
      <w:r w:rsidRPr="00B1666C">
        <w:rPr>
          <w:rFonts w:cs="Arial"/>
          <w:lang w:val="hr-HR"/>
        </w:rPr>
        <w:t>posebnim propisom</w:t>
      </w:r>
      <w:r w:rsidRPr="00B1666C">
        <w:rPr>
          <w:rFonts w:cs="Arial"/>
          <w:spacing w:val="1"/>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standardu kakvoće</w:t>
      </w:r>
      <w:r w:rsidRPr="00B1666C">
        <w:rPr>
          <w:rFonts w:cs="Arial"/>
          <w:spacing w:val="-2"/>
          <w:lang w:val="hr-HR"/>
        </w:rPr>
        <w:t xml:space="preserve"> </w:t>
      </w:r>
      <w:r w:rsidRPr="00B1666C">
        <w:rPr>
          <w:rFonts w:cs="Arial"/>
          <w:lang w:val="hr-HR"/>
        </w:rPr>
        <w:t>voda,</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da</w:t>
      </w:r>
      <w:r w:rsidRPr="00B1666C">
        <w:rPr>
          <w:rFonts w:cs="Arial"/>
          <w:spacing w:val="-7"/>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lokacija</w:t>
      </w:r>
      <w:r w:rsidRPr="00B1666C">
        <w:rPr>
          <w:rFonts w:cs="Arial"/>
          <w:spacing w:val="-9"/>
          <w:lang w:val="hr-HR"/>
        </w:rPr>
        <w:t xml:space="preserve"> </w:t>
      </w:r>
      <w:r w:rsidRPr="00B1666C">
        <w:rPr>
          <w:rFonts w:cs="Arial"/>
          <w:lang w:val="hr-HR"/>
        </w:rPr>
        <w:t>centra</w:t>
      </w:r>
      <w:r w:rsidRPr="00B1666C">
        <w:rPr>
          <w:rFonts w:cs="Arial"/>
          <w:spacing w:val="-7"/>
          <w:lang w:val="hr-HR"/>
        </w:rPr>
        <w:t xml:space="preserve"> </w:t>
      </w:r>
      <w:r w:rsidRPr="00B1666C">
        <w:rPr>
          <w:rFonts w:cs="Arial"/>
          <w:lang w:val="hr-HR"/>
        </w:rPr>
        <w:t>izvan</w:t>
      </w:r>
      <w:r w:rsidRPr="00B1666C">
        <w:rPr>
          <w:rFonts w:cs="Arial"/>
          <w:spacing w:val="-7"/>
          <w:lang w:val="hr-HR"/>
        </w:rPr>
        <w:t xml:space="preserve"> </w:t>
      </w:r>
      <w:r w:rsidRPr="00B1666C">
        <w:rPr>
          <w:rFonts w:cs="Arial"/>
          <w:lang w:val="hr-HR"/>
        </w:rPr>
        <w:t>poplavnog</w:t>
      </w:r>
      <w:r w:rsidRPr="00B1666C">
        <w:rPr>
          <w:rFonts w:cs="Arial"/>
          <w:spacing w:val="-7"/>
          <w:lang w:val="hr-HR"/>
        </w:rPr>
        <w:t xml:space="preserve"> </w:t>
      </w:r>
      <w:r w:rsidRPr="00B1666C">
        <w:rPr>
          <w:rFonts w:cs="Arial"/>
          <w:lang w:val="hr-HR"/>
        </w:rPr>
        <w:t>područja</w:t>
      </w:r>
      <w:r w:rsidRPr="00B1666C">
        <w:rPr>
          <w:rFonts w:cs="Arial"/>
          <w:spacing w:val="-9"/>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zaštićena</w:t>
      </w:r>
      <w:r w:rsidRPr="00B1666C">
        <w:rPr>
          <w:rFonts w:cs="Arial"/>
          <w:spacing w:val="-7"/>
          <w:lang w:val="hr-HR"/>
        </w:rPr>
        <w:t xml:space="preserve"> </w:t>
      </w:r>
      <w:r w:rsidRPr="00B1666C">
        <w:rPr>
          <w:rFonts w:cs="Arial"/>
          <w:lang w:val="hr-HR"/>
        </w:rPr>
        <w:t>od</w:t>
      </w:r>
      <w:r w:rsidRPr="00B1666C">
        <w:rPr>
          <w:rFonts w:cs="Arial"/>
          <w:spacing w:val="-10"/>
          <w:lang w:val="hr-HR"/>
        </w:rPr>
        <w:t xml:space="preserve"> </w:t>
      </w:r>
      <w:r w:rsidRPr="00B1666C">
        <w:rPr>
          <w:rFonts w:cs="Arial"/>
          <w:lang w:val="hr-HR"/>
        </w:rPr>
        <w:t>štetnog</w:t>
      </w:r>
      <w:r w:rsidRPr="00B1666C">
        <w:rPr>
          <w:rFonts w:cs="Arial"/>
          <w:spacing w:val="-9"/>
          <w:lang w:val="hr-HR"/>
        </w:rPr>
        <w:t xml:space="preserve"> </w:t>
      </w:r>
      <w:r w:rsidRPr="00B1666C">
        <w:rPr>
          <w:rFonts w:cs="Arial"/>
          <w:lang w:val="hr-HR"/>
        </w:rPr>
        <w:t>djelovanja</w:t>
      </w:r>
      <w:r w:rsidRPr="00B1666C">
        <w:rPr>
          <w:rFonts w:cs="Arial"/>
          <w:spacing w:val="-9"/>
          <w:lang w:val="hr-HR"/>
        </w:rPr>
        <w:t xml:space="preserve"> </w:t>
      </w:r>
      <w:r w:rsidRPr="00B1666C">
        <w:rPr>
          <w:rFonts w:cs="Arial"/>
          <w:lang w:val="hr-HR"/>
        </w:rPr>
        <w:t>voda,</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da</w:t>
      </w:r>
      <w:r w:rsidRPr="00B1666C">
        <w:rPr>
          <w:rFonts w:cs="Arial"/>
          <w:spacing w:val="2"/>
          <w:lang w:val="hr-HR"/>
        </w:rPr>
        <w:t xml:space="preserve"> </w:t>
      </w:r>
      <w:r w:rsidRPr="00B1666C">
        <w:rPr>
          <w:rFonts w:cs="Arial"/>
          <w:lang w:val="hr-HR"/>
        </w:rPr>
        <w:t>je</w:t>
      </w:r>
      <w:r w:rsidRPr="00B1666C">
        <w:rPr>
          <w:rFonts w:cs="Arial"/>
          <w:spacing w:val="3"/>
          <w:lang w:val="hr-HR"/>
        </w:rPr>
        <w:t xml:space="preserve"> </w:t>
      </w:r>
      <w:r w:rsidRPr="00B1666C">
        <w:rPr>
          <w:rFonts w:cs="Arial"/>
          <w:lang w:val="hr-HR"/>
        </w:rPr>
        <w:t>osigurana</w:t>
      </w:r>
      <w:r w:rsidRPr="00B1666C">
        <w:rPr>
          <w:rFonts w:cs="Arial"/>
          <w:spacing w:val="3"/>
          <w:lang w:val="hr-HR"/>
        </w:rPr>
        <w:t xml:space="preserve"> </w:t>
      </w:r>
      <w:r w:rsidRPr="00B1666C">
        <w:rPr>
          <w:rFonts w:cs="Arial"/>
          <w:spacing w:val="-2"/>
          <w:lang w:val="hr-HR"/>
        </w:rPr>
        <w:t>privremena</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trajna zaštita</w:t>
      </w:r>
      <w:r w:rsidRPr="00B1666C">
        <w:rPr>
          <w:rFonts w:cs="Arial"/>
          <w:spacing w:val="3"/>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prodora</w:t>
      </w:r>
      <w:r w:rsidRPr="00B1666C">
        <w:rPr>
          <w:rFonts w:cs="Arial"/>
          <w:spacing w:val="3"/>
          <w:lang w:val="hr-HR"/>
        </w:rPr>
        <w:t xml:space="preserve"> </w:t>
      </w:r>
      <w:r w:rsidRPr="00B1666C">
        <w:rPr>
          <w:rFonts w:cs="Arial"/>
          <w:lang w:val="hr-HR"/>
        </w:rPr>
        <w:t>oborinskih voda</w:t>
      </w:r>
      <w:r w:rsidRPr="00B1666C">
        <w:rPr>
          <w:rFonts w:cs="Arial"/>
          <w:spacing w:val="2"/>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građevinu</w:t>
      </w:r>
      <w:r w:rsidRPr="00B1666C">
        <w:rPr>
          <w:rFonts w:cs="Arial"/>
          <w:spacing w:val="2"/>
          <w:lang w:val="hr-HR"/>
        </w:rPr>
        <w:t xml:space="preserve"> </w:t>
      </w:r>
      <w:r w:rsidRPr="00B1666C">
        <w:rPr>
          <w:rFonts w:cs="Arial"/>
          <w:lang w:val="hr-HR"/>
        </w:rPr>
        <w:t>za</w:t>
      </w:r>
      <w:r w:rsidRPr="00B1666C">
        <w:rPr>
          <w:rFonts w:cs="Arial"/>
          <w:spacing w:val="59"/>
          <w:lang w:val="hr-HR"/>
        </w:rPr>
        <w:t xml:space="preserve"> </w:t>
      </w:r>
      <w:r w:rsidRPr="00B1666C">
        <w:rPr>
          <w:rFonts w:cs="Arial"/>
          <w:lang w:val="hr-HR"/>
        </w:rPr>
        <w:t>trajno</w:t>
      </w:r>
      <w:r w:rsidRPr="00B1666C">
        <w:rPr>
          <w:rFonts w:cs="Arial"/>
          <w:spacing w:val="48"/>
          <w:lang w:val="hr-HR"/>
        </w:rPr>
        <w:t xml:space="preserve"> </w:t>
      </w:r>
      <w:r w:rsidRPr="00B1666C">
        <w:rPr>
          <w:rFonts w:cs="Arial"/>
          <w:lang w:val="hr-HR"/>
        </w:rPr>
        <w:t>odlaganje</w:t>
      </w:r>
      <w:r w:rsidRPr="00B1666C">
        <w:rPr>
          <w:rFonts w:cs="Arial"/>
          <w:spacing w:val="48"/>
          <w:lang w:val="hr-HR"/>
        </w:rPr>
        <w:t xml:space="preserve"> </w:t>
      </w:r>
      <w:r w:rsidRPr="00B1666C">
        <w:rPr>
          <w:rFonts w:cs="Arial"/>
          <w:lang w:val="hr-HR"/>
        </w:rPr>
        <w:t>nakon</w:t>
      </w:r>
      <w:r w:rsidRPr="00B1666C">
        <w:rPr>
          <w:rFonts w:cs="Arial"/>
          <w:spacing w:val="45"/>
          <w:lang w:val="hr-HR"/>
        </w:rPr>
        <w:t xml:space="preserve"> </w:t>
      </w:r>
      <w:r w:rsidRPr="00B1666C">
        <w:rPr>
          <w:rFonts w:cs="Arial"/>
          <w:lang w:val="hr-HR"/>
        </w:rPr>
        <w:t>obrade</w:t>
      </w:r>
      <w:r w:rsidRPr="00B1666C">
        <w:rPr>
          <w:rFonts w:cs="Arial"/>
          <w:spacing w:val="50"/>
          <w:lang w:val="hr-HR"/>
        </w:rPr>
        <w:t xml:space="preserve"> </w:t>
      </w:r>
      <w:r w:rsidRPr="00B1666C">
        <w:rPr>
          <w:rFonts w:cs="Arial"/>
          <w:spacing w:val="-2"/>
          <w:lang w:val="hr-HR"/>
        </w:rPr>
        <w:t>i/ili</w:t>
      </w:r>
      <w:r w:rsidRPr="00B1666C">
        <w:rPr>
          <w:rFonts w:cs="Arial"/>
          <w:spacing w:val="47"/>
          <w:lang w:val="hr-HR"/>
        </w:rPr>
        <w:t xml:space="preserve"> </w:t>
      </w:r>
      <w:r w:rsidRPr="00B1666C">
        <w:rPr>
          <w:rFonts w:cs="Arial"/>
          <w:lang w:val="hr-HR"/>
        </w:rPr>
        <w:t>oporabe</w:t>
      </w:r>
      <w:r w:rsidRPr="00B1666C">
        <w:rPr>
          <w:rFonts w:cs="Arial"/>
          <w:spacing w:val="48"/>
          <w:lang w:val="hr-HR"/>
        </w:rPr>
        <w:t xml:space="preserve"> </w:t>
      </w:r>
      <w:r w:rsidRPr="00B1666C">
        <w:rPr>
          <w:rFonts w:cs="Arial"/>
          <w:lang w:val="hr-HR"/>
        </w:rPr>
        <w:t>otpada</w:t>
      </w:r>
      <w:r w:rsidRPr="00B1666C">
        <w:rPr>
          <w:rFonts w:cs="Arial"/>
          <w:spacing w:val="49"/>
          <w:lang w:val="hr-HR"/>
        </w:rPr>
        <w:t xml:space="preserve"> </w:t>
      </w:r>
      <w:r w:rsidRPr="00B1666C">
        <w:rPr>
          <w:rFonts w:cs="Arial"/>
          <w:lang w:val="hr-HR"/>
        </w:rPr>
        <w:t>u</w:t>
      </w:r>
      <w:r w:rsidRPr="00B1666C">
        <w:rPr>
          <w:rFonts w:cs="Arial"/>
          <w:spacing w:val="48"/>
          <w:lang w:val="hr-HR"/>
        </w:rPr>
        <w:t xml:space="preserve"> </w:t>
      </w:r>
      <w:r w:rsidRPr="00B1666C">
        <w:rPr>
          <w:rFonts w:cs="Arial"/>
          <w:lang w:val="hr-HR"/>
        </w:rPr>
        <w:t>sklopu</w:t>
      </w:r>
      <w:r w:rsidRPr="00B1666C">
        <w:rPr>
          <w:rFonts w:cs="Arial"/>
          <w:spacing w:val="48"/>
          <w:lang w:val="hr-HR"/>
        </w:rPr>
        <w:t xml:space="preserve"> </w:t>
      </w:r>
      <w:r w:rsidRPr="00B1666C">
        <w:rPr>
          <w:rFonts w:cs="Arial"/>
          <w:lang w:val="hr-HR"/>
        </w:rPr>
        <w:t>centra,</w:t>
      </w:r>
      <w:r w:rsidRPr="00B1666C">
        <w:rPr>
          <w:rFonts w:cs="Arial"/>
          <w:spacing w:val="47"/>
          <w:lang w:val="hr-HR"/>
        </w:rPr>
        <w:t xml:space="preserve"> </w:t>
      </w:r>
      <w:r w:rsidRPr="00B1666C">
        <w:rPr>
          <w:rFonts w:cs="Arial"/>
          <w:lang w:val="hr-HR"/>
        </w:rPr>
        <w:t>te</w:t>
      </w:r>
      <w:r w:rsidRPr="00B1666C">
        <w:rPr>
          <w:rFonts w:cs="Arial"/>
          <w:spacing w:val="46"/>
          <w:lang w:val="hr-HR"/>
        </w:rPr>
        <w:t xml:space="preserve"> </w:t>
      </w:r>
      <w:r w:rsidRPr="00B1666C">
        <w:rPr>
          <w:rFonts w:cs="Arial"/>
          <w:lang w:val="hr-HR"/>
        </w:rPr>
        <w:t>spriječeno</w:t>
      </w:r>
      <w:r w:rsidRPr="00B1666C">
        <w:rPr>
          <w:rFonts w:cs="Arial"/>
          <w:spacing w:val="85"/>
          <w:lang w:val="hr-HR"/>
        </w:rPr>
        <w:t xml:space="preserve"> </w:t>
      </w:r>
      <w:r w:rsidRPr="00B1666C">
        <w:rPr>
          <w:rFonts w:cs="Arial"/>
          <w:lang w:val="hr-HR"/>
        </w:rPr>
        <w:t>istjecanje iz</w:t>
      </w:r>
      <w:r w:rsidRPr="00B1666C">
        <w:rPr>
          <w:rFonts w:cs="Arial"/>
          <w:spacing w:val="-2"/>
          <w:lang w:val="hr-HR"/>
        </w:rPr>
        <w:t xml:space="preserve"> </w:t>
      </w:r>
      <w:r w:rsidRPr="00B1666C">
        <w:rPr>
          <w:rFonts w:cs="Arial"/>
          <w:lang w:val="hr-HR"/>
        </w:rPr>
        <w:t>nje</w:t>
      </w:r>
      <w:r w:rsidRPr="00B1666C">
        <w:rPr>
          <w:rFonts w:cs="Arial"/>
          <w:spacing w:val="-2"/>
          <w:lang w:val="hr-HR"/>
        </w:rPr>
        <w:t xml:space="preserve"> </w:t>
      </w:r>
      <w:r w:rsidRPr="00B1666C">
        <w:rPr>
          <w:rFonts w:cs="Arial"/>
          <w:lang w:val="hr-HR"/>
        </w:rPr>
        <w:t>u okolni prostor (vodonepropusnost),</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posebno</w:t>
      </w:r>
      <w:r w:rsidRPr="00B1666C">
        <w:rPr>
          <w:rFonts w:cs="Arial"/>
          <w:spacing w:val="-2"/>
          <w:lang w:val="hr-HR"/>
        </w:rPr>
        <w:t xml:space="preserve"> </w:t>
      </w:r>
      <w:r w:rsidRPr="00B1666C">
        <w:rPr>
          <w:rFonts w:cs="Arial"/>
          <w:lang w:val="hr-HR"/>
        </w:rPr>
        <w:t>u vode,</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da</w:t>
      </w:r>
      <w:r w:rsidRPr="00B1666C">
        <w:rPr>
          <w:rFonts w:cs="Arial"/>
          <w:spacing w:val="-2"/>
          <w:lang w:val="hr-HR"/>
        </w:rPr>
        <w:t xml:space="preserve"> </w:t>
      </w:r>
      <w:r w:rsidRPr="00B1666C">
        <w:rPr>
          <w:rFonts w:cs="Arial"/>
          <w:lang w:val="hr-HR"/>
        </w:rPr>
        <w:t>se tijekom</w:t>
      </w:r>
      <w:r w:rsidRPr="00B1666C">
        <w:rPr>
          <w:rFonts w:cs="Arial"/>
          <w:spacing w:val="-3"/>
          <w:lang w:val="hr-HR"/>
        </w:rPr>
        <w:t xml:space="preserve"> </w:t>
      </w:r>
      <w:r w:rsidRPr="00B1666C">
        <w:rPr>
          <w:rFonts w:cs="Arial"/>
          <w:lang w:val="hr-HR"/>
        </w:rPr>
        <w:t>rada</w:t>
      </w:r>
      <w:r w:rsidRPr="00B1666C">
        <w:rPr>
          <w:rFonts w:cs="Arial"/>
          <w:spacing w:val="-4"/>
          <w:lang w:val="hr-HR"/>
        </w:rPr>
        <w:t xml:space="preserve"> </w:t>
      </w:r>
      <w:r w:rsidRPr="00B1666C">
        <w:rPr>
          <w:rFonts w:cs="Arial"/>
          <w:lang w:val="hr-HR"/>
        </w:rPr>
        <w:t>centra</w:t>
      </w:r>
      <w:r w:rsidRPr="00B1666C">
        <w:rPr>
          <w:rFonts w:cs="Arial"/>
          <w:spacing w:val="-4"/>
          <w:lang w:val="hr-HR"/>
        </w:rPr>
        <w:t xml:space="preserve"> </w:t>
      </w:r>
      <w:r w:rsidRPr="00B1666C">
        <w:rPr>
          <w:rFonts w:cs="Arial"/>
          <w:lang w:val="hr-HR"/>
        </w:rPr>
        <w:t>provodi</w:t>
      </w:r>
      <w:r w:rsidRPr="00B1666C">
        <w:rPr>
          <w:rFonts w:cs="Arial"/>
          <w:spacing w:val="-3"/>
          <w:lang w:val="hr-HR"/>
        </w:rPr>
        <w:t xml:space="preserve"> </w:t>
      </w:r>
      <w:r w:rsidRPr="00B1666C">
        <w:rPr>
          <w:rFonts w:cs="Arial"/>
          <w:lang w:val="hr-HR"/>
        </w:rPr>
        <w:t>stalni pojačani</w:t>
      </w:r>
      <w:r w:rsidRPr="00B1666C">
        <w:rPr>
          <w:rFonts w:cs="Arial"/>
          <w:spacing w:val="-5"/>
          <w:lang w:val="hr-HR"/>
        </w:rPr>
        <w:t xml:space="preserve"> </w:t>
      </w:r>
      <w:r w:rsidRPr="00B1666C">
        <w:rPr>
          <w:rFonts w:cs="Arial"/>
          <w:lang w:val="hr-HR"/>
        </w:rPr>
        <w:t xml:space="preserve">monitoring emisija </w:t>
      </w:r>
      <w:r w:rsidRPr="00B1666C">
        <w:rPr>
          <w:rFonts w:cs="Arial"/>
          <w:spacing w:val="-2"/>
          <w:lang w:val="hr-HR"/>
        </w:rPr>
        <w:t>otpadnih</w:t>
      </w:r>
      <w:r w:rsidRPr="00B1666C">
        <w:rPr>
          <w:rFonts w:cs="Arial"/>
          <w:lang w:val="hr-HR"/>
        </w:rPr>
        <w:t xml:space="preserve"> voda kao</w:t>
      </w:r>
      <w:r w:rsidRPr="00B1666C">
        <w:rPr>
          <w:rFonts w:cs="Arial"/>
          <w:spacing w:val="69"/>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stanja</w:t>
      </w:r>
      <w:r w:rsidRPr="00B1666C">
        <w:rPr>
          <w:rFonts w:cs="Arial"/>
          <w:spacing w:val="15"/>
          <w:lang w:val="hr-HR"/>
        </w:rPr>
        <w:t xml:space="preserve"> </w:t>
      </w:r>
      <w:r w:rsidRPr="00B1666C">
        <w:rPr>
          <w:rFonts w:cs="Arial"/>
          <w:lang w:val="hr-HR"/>
        </w:rPr>
        <w:t>voda</w:t>
      </w:r>
      <w:r w:rsidRPr="00B1666C">
        <w:rPr>
          <w:rFonts w:cs="Arial"/>
          <w:spacing w:val="14"/>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priljevnom</w:t>
      </w:r>
      <w:r w:rsidRPr="00B1666C">
        <w:rPr>
          <w:rFonts w:cs="Arial"/>
          <w:spacing w:val="16"/>
          <w:lang w:val="hr-HR"/>
        </w:rPr>
        <w:t xml:space="preserve"> </w:t>
      </w:r>
      <w:r w:rsidRPr="00B1666C">
        <w:rPr>
          <w:rFonts w:cs="Arial"/>
          <w:lang w:val="hr-HR"/>
        </w:rPr>
        <w:t>području</w:t>
      </w:r>
      <w:r w:rsidRPr="00B1666C">
        <w:rPr>
          <w:rFonts w:cs="Arial"/>
          <w:spacing w:val="12"/>
          <w:lang w:val="hr-HR"/>
        </w:rPr>
        <w:t xml:space="preserve"> </w:t>
      </w:r>
      <w:r w:rsidRPr="00B1666C">
        <w:rPr>
          <w:rFonts w:cs="Arial"/>
          <w:lang w:val="hr-HR"/>
        </w:rPr>
        <w:t>Izvorišta</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koje</w:t>
      </w:r>
      <w:r w:rsidRPr="00B1666C">
        <w:rPr>
          <w:rFonts w:cs="Arial"/>
          <w:spacing w:val="15"/>
          <w:lang w:val="hr-HR"/>
        </w:rPr>
        <w:t xml:space="preserve"> </w:t>
      </w:r>
      <w:r w:rsidRPr="00B1666C">
        <w:rPr>
          <w:rFonts w:cs="Arial"/>
          <w:lang w:val="hr-HR"/>
        </w:rPr>
        <w:t>postoji</w:t>
      </w:r>
      <w:r w:rsidRPr="00B1666C">
        <w:rPr>
          <w:rFonts w:cs="Arial"/>
          <w:spacing w:val="11"/>
          <w:lang w:val="hr-HR"/>
        </w:rPr>
        <w:t xml:space="preserve"> </w:t>
      </w:r>
      <w:r w:rsidRPr="00B1666C">
        <w:rPr>
          <w:rFonts w:cs="Arial"/>
          <w:lang w:val="hr-HR"/>
        </w:rPr>
        <w:t>rizik</w:t>
      </w:r>
      <w:r w:rsidRPr="00B1666C">
        <w:rPr>
          <w:rFonts w:cs="Arial"/>
          <w:spacing w:val="15"/>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onečišćenja</w:t>
      </w:r>
      <w:r w:rsidRPr="00B1666C">
        <w:rPr>
          <w:rFonts w:cs="Arial"/>
          <w:spacing w:val="15"/>
          <w:lang w:val="hr-HR"/>
        </w:rPr>
        <w:t xml:space="preserve"> </w:t>
      </w:r>
      <w:r w:rsidRPr="00B1666C">
        <w:rPr>
          <w:rFonts w:cs="Arial"/>
          <w:lang w:val="hr-HR"/>
        </w:rPr>
        <w:t>koje</w:t>
      </w:r>
      <w:r w:rsidRPr="00B1666C">
        <w:rPr>
          <w:rFonts w:cs="Arial"/>
          <w:spacing w:val="59"/>
          <w:lang w:val="hr-HR"/>
        </w:rPr>
        <w:t xml:space="preserve"> </w:t>
      </w:r>
      <w:r w:rsidRPr="00B1666C">
        <w:rPr>
          <w:rFonts w:cs="Arial"/>
          <w:lang w:val="hr-HR"/>
        </w:rPr>
        <w:t>potječe iz centra</w:t>
      </w:r>
      <w:r w:rsidRPr="00B1666C">
        <w:rPr>
          <w:rFonts w:cs="Arial"/>
          <w:spacing w:val="3"/>
          <w:lang w:val="hr-HR"/>
        </w:rPr>
        <w:t xml:space="preserve"> </w:t>
      </w:r>
      <w:r w:rsidRPr="00B1666C">
        <w:rPr>
          <w:rFonts w:cs="Arial"/>
          <w:lang w:val="hr-HR"/>
        </w:rPr>
        <w:t>u skladu</w:t>
      </w:r>
      <w:r w:rsidRPr="00B1666C">
        <w:rPr>
          <w:rFonts w:cs="Arial"/>
          <w:spacing w:val="3"/>
          <w:lang w:val="hr-HR"/>
        </w:rPr>
        <w:t xml:space="preserve"> </w:t>
      </w:r>
      <w:r w:rsidRPr="00B1666C">
        <w:rPr>
          <w:rFonts w:cs="Arial"/>
          <w:lang w:val="hr-HR"/>
        </w:rPr>
        <w:t>s odgovarajućim</w:t>
      </w:r>
      <w:r w:rsidRPr="00B1666C">
        <w:rPr>
          <w:rFonts w:cs="Arial"/>
          <w:spacing w:val="1"/>
          <w:lang w:val="hr-HR"/>
        </w:rPr>
        <w:t xml:space="preserve"> </w:t>
      </w:r>
      <w:r w:rsidRPr="00B1666C">
        <w:rPr>
          <w:rFonts w:cs="Arial"/>
          <w:lang w:val="hr-HR"/>
        </w:rPr>
        <w:t>vodopravnim</w:t>
      </w:r>
      <w:r w:rsidRPr="00B1666C">
        <w:rPr>
          <w:rFonts w:cs="Arial"/>
          <w:spacing w:val="1"/>
          <w:lang w:val="hr-HR"/>
        </w:rPr>
        <w:t xml:space="preserve"> </w:t>
      </w:r>
      <w:r w:rsidRPr="00B1666C">
        <w:rPr>
          <w:rFonts w:cs="Arial"/>
          <w:lang w:val="hr-HR"/>
        </w:rPr>
        <w:t>aktom</w:t>
      </w:r>
      <w:r w:rsidRPr="00B1666C">
        <w:rPr>
          <w:rFonts w:cs="Arial"/>
          <w:spacing w:val="1"/>
          <w:lang w:val="hr-HR"/>
        </w:rPr>
        <w:t xml:space="preserve"> </w:t>
      </w:r>
      <w:r w:rsidRPr="00B1666C">
        <w:rPr>
          <w:rFonts w:cs="Arial"/>
          <w:lang w:val="hr-HR"/>
        </w:rPr>
        <w:t>na teret</w:t>
      </w:r>
      <w:r w:rsidRPr="00B1666C">
        <w:rPr>
          <w:rFonts w:cs="Arial"/>
          <w:spacing w:val="2"/>
          <w:lang w:val="hr-HR"/>
        </w:rPr>
        <w:t xml:space="preserve"> </w:t>
      </w:r>
      <w:r w:rsidRPr="00B1666C">
        <w:rPr>
          <w:rFonts w:cs="Arial"/>
          <w:lang w:val="hr-HR"/>
        </w:rPr>
        <w:t>pravne</w:t>
      </w:r>
      <w:r w:rsidRPr="00B1666C">
        <w:rPr>
          <w:rFonts w:cs="Arial"/>
          <w:spacing w:val="3"/>
          <w:lang w:val="hr-HR"/>
        </w:rPr>
        <w:t xml:space="preserve"> </w:t>
      </w:r>
      <w:r w:rsidRPr="00B1666C">
        <w:rPr>
          <w:rFonts w:cs="Arial"/>
          <w:lang w:val="hr-HR"/>
        </w:rPr>
        <w:t>osobe</w:t>
      </w:r>
      <w:r w:rsidRPr="00B1666C">
        <w:rPr>
          <w:rFonts w:cs="Arial"/>
          <w:spacing w:val="49"/>
          <w:lang w:val="hr-HR"/>
        </w:rPr>
        <w:t xml:space="preserve"> </w:t>
      </w:r>
      <w:r w:rsidRPr="00B1666C">
        <w:rPr>
          <w:rFonts w:cs="Arial"/>
          <w:lang w:val="hr-HR"/>
        </w:rPr>
        <w:t>koja upravlja</w:t>
      </w:r>
      <w:r w:rsidRPr="00B1666C">
        <w:rPr>
          <w:rFonts w:cs="Arial"/>
          <w:spacing w:val="-2"/>
          <w:lang w:val="hr-HR"/>
        </w:rPr>
        <w:t xml:space="preserve"> </w:t>
      </w:r>
      <w:r w:rsidRPr="00B1666C">
        <w:rPr>
          <w:rFonts w:cs="Arial"/>
          <w:lang w:val="hr-HR"/>
        </w:rPr>
        <w:t>centrom,</w:t>
      </w:r>
    </w:p>
    <w:p w:rsidR="00B1666C" w:rsidRPr="00B1666C" w:rsidRDefault="00B1666C" w:rsidP="00B1666C">
      <w:pPr>
        <w:pStyle w:val="BodyText"/>
        <w:ind w:left="836" w:hanging="360"/>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provodi</w:t>
      </w:r>
      <w:r w:rsidRPr="00B1666C">
        <w:rPr>
          <w:rFonts w:cs="Arial"/>
          <w:spacing w:val="-3"/>
          <w:lang w:val="hr-HR"/>
        </w:rPr>
        <w:t xml:space="preserve"> </w:t>
      </w:r>
      <w:r w:rsidRPr="00B1666C">
        <w:rPr>
          <w:rFonts w:cs="Arial"/>
          <w:lang w:val="hr-HR"/>
        </w:rPr>
        <w:t>pojačani</w:t>
      </w:r>
      <w:r w:rsidRPr="00B1666C">
        <w:rPr>
          <w:rFonts w:cs="Arial"/>
          <w:spacing w:val="-3"/>
          <w:lang w:val="hr-HR"/>
        </w:rPr>
        <w:t xml:space="preserve"> </w:t>
      </w:r>
      <w:r w:rsidRPr="00B1666C">
        <w:rPr>
          <w:rFonts w:cs="Arial"/>
          <w:lang w:val="hr-HR"/>
        </w:rPr>
        <w:t>monitoring</w:t>
      </w:r>
      <w:r w:rsidRPr="00B1666C">
        <w:rPr>
          <w:rFonts w:cs="Arial"/>
          <w:spacing w:val="-2"/>
          <w:lang w:val="hr-HR"/>
        </w:rPr>
        <w:t xml:space="preserve"> </w:t>
      </w:r>
      <w:r w:rsidRPr="00B1666C">
        <w:rPr>
          <w:rFonts w:cs="Arial"/>
          <w:lang w:val="hr-HR"/>
        </w:rPr>
        <w:t>vodonepropusnosti</w:t>
      </w:r>
      <w:r w:rsidRPr="00B1666C">
        <w:rPr>
          <w:rFonts w:cs="Arial"/>
          <w:spacing w:val="-2"/>
          <w:lang w:val="hr-HR"/>
        </w:rPr>
        <w:t xml:space="preserve"> </w:t>
      </w:r>
      <w:r w:rsidRPr="00B1666C">
        <w:rPr>
          <w:rFonts w:cs="Arial"/>
          <w:lang w:val="hr-HR"/>
        </w:rPr>
        <w:t>svih</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sustavu</w:t>
      </w:r>
      <w:r w:rsidRPr="00B1666C">
        <w:rPr>
          <w:rFonts w:cs="Arial"/>
          <w:spacing w:val="-2"/>
          <w:lang w:val="hr-HR"/>
        </w:rPr>
        <w:t xml:space="preserve"> </w:t>
      </w:r>
      <w:r w:rsidRPr="00B1666C">
        <w:rPr>
          <w:rFonts w:cs="Arial"/>
          <w:lang w:val="hr-HR"/>
        </w:rPr>
        <w:t>centra</w:t>
      </w:r>
      <w:r w:rsidRPr="00B1666C">
        <w:rPr>
          <w:rFonts w:cs="Arial"/>
          <w:spacing w:val="65"/>
          <w:lang w:val="hr-HR"/>
        </w:rPr>
        <w:t xml:space="preserve"> </w:t>
      </w:r>
      <w:r w:rsidRPr="00B1666C">
        <w:rPr>
          <w:rFonts w:cs="Arial"/>
          <w:lang w:val="hr-HR"/>
        </w:rPr>
        <w:t>prema</w:t>
      </w:r>
      <w:r w:rsidRPr="00B1666C">
        <w:rPr>
          <w:rFonts w:cs="Arial"/>
          <w:spacing w:val="-2"/>
          <w:lang w:val="hr-HR"/>
        </w:rPr>
        <w:t xml:space="preserve"> </w:t>
      </w:r>
      <w:r w:rsidRPr="00B1666C">
        <w:rPr>
          <w:rFonts w:cs="Arial"/>
          <w:lang w:val="hr-HR"/>
        </w:rPr>
        <w:t>odgovarajućem vodopravnom aktu</w:t>
      </w:r>
    </w:p>
    <w:p w:rsidR="00B1666C" w:rsidRPr="00B1666C" w:rsidRDefault="00B1666C" w:rsidP="00B1666C">
      <w:pPr>
        <w:pStyle w:val="BodyText"/>
        <w:jc w:val="both"/>
        <w:rPr>
          <w:rFonts w:cs="Arial"/>
          <w:lang w:val="hr-HR"/>
        </w:rPr>
      </w:pPr>
      <w:r w:rsidRPr="00B1666C">
        <w:rPr>
          <w:rFonts w:cs="Arial"/>
          <w:lang w:val="hr-HR"/>
        </w:rPr>
        <w:t>(6) U poljoprivrednoj proizvodnji poljoprivredna gospodarstva dužna su provoditi mjere propisane odgovarajućim programom zaštite voda od onečišćenja uzrokovanog nitratima poljoprivrednog podrijetla i pridržavati se načela dobre poljoprivredne prakse.</w:t>
      </w:r>
    </w:p>
    <w:p w:rsidR="00B1666C" w:rsidRPr="00B1666C" w:rsidRDefault="00B1666C" w:rsidP="00B1666C">
      <w:pPr>
        <w:pStyle w:val="BodyText"/>
        <w:ind w:left="329" w:hanging="329"/>
        <w:jc w:val="both"/>
        <w:rPr>
          <w:rFonts w:cs="Arial"/>
          <w:lang w:val="hr-HR"/>
        </w:rPr>
      </w:pPr>
      <w:r w:rsidRPr="00B1666C">
        <w:rPr>
          <w:rFonts w:cs="Arial"/>
          <w:lang w:val="hr-HR"/>
        </w:rPr>
        <w:t>(7)</w:t>
      </w:r>
      <w:r w:rsidRPr="00B1666C">
        <w:rPr>
          <w:rFonts w:cs="Arial"/>
          <w:lang w:val="hr-HR"/>
        </w:rPr>
        <w:tab/>
      </w:r>
      <w:r w:rsidRPr="00B1666C">
        <w:rPr>
          <w:rFonts w:cs="Arial"/>
          <w:w w:val="105"/>
          <w:lang w:val="hr-HR"/>
        </w:rPr>
        <w:t xml:space="preserve">U </w:t>
      </w:r>
      <w:r w:rsidRPr="00B1666C">
        <w:rPr>
          <w:rFonts w:cs="Arial"/>
          <w:spacing w:val="-9"/>
          <w:w w:val="105"/>
          <w:lang w:val="hr-HR"/>
        </w:rPr>
        <w:t>III.</w:t>
      </w:r>
      <w:r w:rsidRPr="00B1666C">
        <w:rPr>
          <w:rFonts w:cs="Arial"/>
          <w:spacing w:val="-19"/>
          <w:w w:val="105"/>
          <w:lang w:val="hr-HR"/>
        </w:rPr>
        <w:t xml:space="preserve"> </w:t>
      </w:r>
      <w:r w:rsidRPr="00B1666C">
        <w:rPr>
          <w:rFonts w:cs="Arial"/>
          <w:w w:val="105"/>
          <w:lang w:val="hr-HR"/>
        </w:rPr>
        <w:t>zoni</w:t>
      </w:r>
      <w:r w:rsidRPr="00B1666C">
        <w:rPr>
          <w:rFonts w:cs="Arial"/>
          <w:spacing w:val="-10"/>
          <w:w w:val="105"/>
          <w:lang w:val="hr-HR"/>
        </w:rPr>
        <w:t xml:space="preserve"> </w:t>
      </w:r>
      <w:r w:rsidRPr="00B1666C">
        <w:rPr>
          <w:rFonts w:cs="Arial"/>
          <w:w w:val="105"/>
          <w:lang w:val="hr-HR"/>
        </w:rPr>
        <w:t>zabranjuje</w:t>
      </w:r>
      <w:r w:rsidRPr="00B1666C">
        <w:rPr>
          <w:rFonts w:cs="Arial"/>
          <w:spacing w:val="-13"/>
          <w:w w:val="105"/>
          <w:lang w:val="hr-HR"/>
        </w:rPr>
        <w:t xml:space="preserve"> </w:t>
      </w:r>
      <w:r w:rsidRPr="00B1666C">
        <w:rPr>
          <w:rFonts w:cs="Arial"/>
          <w:w w:val="105"/>
          <w:lang w:val="hr-HR"/>
        </w:rPr>
        <w:t>se</w:t>
      </w:r>
      <w:r w:rsidRPr="00B1666C">
        <w:rPr>
          <w:rFonts w:cs="Arial"/>
          <w:spacing w:val="-8"/>
          <w:w w:val="105"/>
          <w:lang w:val="hr-HR"/>
        </w:rPr>
        <w:t xml:space="preserve"> </w:t>
      </w:r>
      <w:r w:rsidRPr="00B1666C">
        <w:rPr>
          <w:rFonts w:cs="Arial"/>
          <w:spacing w:val="-4"/>
          <w:w w:val="105"/>
          <w:lang w:val="hr-HR"/>
        </w:rPr>
        <w:t>i:</w:t>
      </w:r>
    </w:p>
    <w:p w:rsidR="00B1666C" w:rsidRPr="00B1666C" w:rsidRDefault="00B1666C" w:rsidP="00B1666C">
      <w:pPr>
        <w:pStyle w:val="BodyText"/>
        <w:ind w:left="1049" w:hanging="360"/>
        <w:jc w:val="both"/>
        <w:rPr>
          <w:rFonts w:cs="Arial"/>
          <w:lang w:val="hr-HR"/>
        </w:rPr>
      </w:pPr>
      <w:r w:rsidRPr="00B1666C">
        <w:rPr>
          <w:rFonts w:cs="Arial"/>
          <w:spacing w:val="-1"/>
          <w:lang w:val="hr-HR"/>
        </w:rPr>
        <w:lastRenderedPageBreak/>
        <w:t>1.</w:t>
      </w:r>
      <w:r w:rsidRPr="00B1666C">
        <w:rPr>
          <w:rFonts w:cs="Arial"/>
          <w:spacing w:val="-1"/>
          <w:lang w:val="hr-HR"/>
        </w:rPr>
        <w:tab/>
      </w:r>
      <w:r w:rsidRPr="00B1666C">
        <w:rPr>
          <w:rFonts w:cs="Arial"/>
          <w:lang w:val="hr-HR"/>
        </w:rPr>
        <w:t>ispuštanje</w:t>
      </w:r>
      <w:r w:rsidRPr="00B1666C">
        <w:rPr>
          <w:rFonts w:cs="Arial"/>
          <w:spacing w:val="-2"/>
          <w:lang w:val="hr-HR"/>
        </w:rPr>
        <w:t xml:space="preserve"> </w:t>
      </w:r>
      <w:r w:rsidRPr="00B1666C">
        <w:rPr>
          <w:rFonts w:cs="Arial"/>
          <w:lang w:val="hr-HR"/>
        </w:rPr>
        <w:t>nepročišćenih</w:t>
      </w:r>
      <w:r w:rsidRPr="00B1666C">
        <w:rPr>
          <w:rFonts w:cs="Arial"/>
          <w:spacing w:val="-2"/>
          <w:lang w:val="hr-HR"/>
        </w:rPr>
        <w:t xml:space="preserve"> </w:t>
      </w:r>
      <w:r w:rsidRPr="00B1666C">
        <w:rPr>
          <w:rFonts w:cs="Arial"/>
          <w:lang w:val="hr-HR"/>
        </w:rPr>
        <w:t>otpadnih voda,</w:t>
      </w:r>
    </w:p>
    <w:p w:rsidR="00B1666C" w:rsidRPr="00B1666C" w:rsidRDefault="00B1666C" w:rsidP="00B1666C">
      <w:pPr>
        <w:pStyle w:val="BodyText"/>
        <w:ind w:left="1049" w:hanging="360"/>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građenje</w:t>
      </w:r>
      <w:r w:rsidRPr="00B1666C">
        <w:rPr>
          <w:rFonts w:cs="Arial"/>
          <w:spacing w:val="-12"/>
          <w:lang w:val="hr-HR"/>
        </w:rPr>
        <w:t xml:space="preserve"> </w:t>
      </w:r>
      <w:r w:rsidRPr="00B1666C">
        <w:rPr>
          <w:rFonts w:cs="Arial"/>
          <w:lang w:val="hr-HR"/>
        </w:rPr>
        <w:t>postrojenja</w:t>
      </w:r>
      <w:r w:rsidRPr="00B1666C">
        <w:rPr>
          <w:rFonts w:cs="Arial"/>
          <w:spacing w:val="-12"/>
          <w:lang w:val="hr-HR"/>
        </w:rPr>
        <w:t xml:space="preserve"> </w:t>
      </w:r>
      <w:r w:rsidRPr="00B1666C">
        <w:rPr>
          <w:rFonts w:cs="Arial"/>
          <w:lang w:val="hr-HR"/>
        </w:rPr>
        <w:t>za</w:t>
      </w:r>
      <w:r w:rsidRPr="00B1666C">
        <w:rPr>
          <w:rFonts w:cs="Arial"/>
          <w:spacing w:val="-14"/>
          <w:lang w:val="hr-HR"/>
        </w:rPr>
        <w:t xml:space="preserve"> </w:t>
      </w:r>
      <w:r w:rsidRPr="00B1666C">
        <w:rPr>
          <w:rFonts w:cs="Arial"/>
          <w:lang w:val="hr-HR"/>
        </w:rPr>
        <w:t>proizvodnju</w:t>
      </w:r>
      <w:r w:rsidRPr="00B1666C">
        <w:rPr>
          <w:rFonts w:cs="Arial"/>
          <w:spacing w:val="-12"/>
          <w:lang w:val="hr-HR"/>
        </w:rPr>
        <w:t xml:space="preserve"> </w:t>
      </w:r>
      <w:r w:rsidRPr="00B1666C">
        <w:rPr>
          <w:rFonts w:cs="Arial"/>
          <w:lang w:val="hr-HR"/>
        </w:rPr>
        <w:t>opasnih</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onečišćujućih</w:t>
      </w:r>
      <w:r w:rsidRPr="00B1666C">
        <w:rPr>
          <w:rFonts w:cs="Arial"/>
          <w:spacing w:val="-12"/>
          <w:lang w:val="hr-HR"/>
        </w:rPr>
        <w:t xml:space="preserve"> </w:t>
      </w:r>
      <w:r w:rsidRPr="00B1666C">
        <w:rPr>
          <w:rFonts w:cs="Arial"/>
          <w:lang w:val="hr-HR"/>
        </w:rPr>
        <w:t>tvari</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vode</w:t>
      </w:r>
      <w:r w:rsidRPr="00B1666C">
        <w:rPr>
          <w:rFonts w:cs="Arial"/>
          <w:spacing w:val="-14"/>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vodni</w:t>
      </w:r>
      <w:r w:rsidRPr="00B1666C">
        <w:rPr>
          <w:rFonts w:cs="Arial"/>
          <w:spacing w:val="-13"/>
          <w:lang w:val="hr-HR"/>
        </w:rPr>
        <w:t xml:space="preserve"> </w:t>
      </w:r>
      <w:r w:rsidRPr="00B1666C">
        <w:rPr>
          <w:rFonts w:cs="Arial"/>
          <w:lang w:val="hr-HR"/>
        </w:rPr>
        <w:t>okoliš,</w:t>
      </w:r>
    </w:p>
    <w:p w:rsidR="00B1666C" w:rsidRPr="00B1666C" w:rsidRDefault="00B1666C" w:rsidP="00B1666C">
      <w:pPr>
        <w:pStyle w:val="BodyText"/>
        <w:ind w:left="1049" w:hanging="360"/>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građenje</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za oporabu, obradu</w:t>
      </w:r>
      <w:r w:rsidRPr="00B1666C">
        <w:rPr>
          <w:rFonts w:cs="Arial"/>
          <w:spacing w:val="-2"/>
          <w:lang w:val="hr-HR"/>
        </w:rPr>
        <w:t xml:space="preserve"> </w:t>
      </w:r>
      <w:r w:rsidRPr="00B1666C">
        <w:rPr>
          <w:rFonts w:cs="Arial"/>
          <w:lang w:val="hr-HR"/>
        </w:rPr>
        <w:t>i odlaganje opasnog</w:t>
      </w:r>
      <w:r w:rsidRPr="00B1666C">
        <w:rPr>
          <w:rFonts w:cs="Arial"/>
          <w:spacing w:val="-2"/>
          <w:lang w:val="hr-HR"/>
        </w:rPr>
        <w:t xml:space="preserve"> </w:t>
      </w:r>
      <w:r w:rsidRPr="00B1666C">
        <w:rPr>
          <w:rFonts w:cs="Arial"/>
          <w:lang w:val="hr-HR"/>
        </w:rPr>
        <w:t>otpada,</w:t>
      </w:r>
    </w:p>
    <w:p w:rsidR="00B1666C" w:rsidRPr="00B1666C" w:rsidRDefault="00B1666C" w:rsidP="00B1666C">
      <w:pPr>
        <w:pStyle w:val="BodyText"/>
        <w:ind w:left="1049" w:hanging="360"/>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uskladištenje</w:t>
      </w:r>
      <w:r w:rsidRPr="00B1666C">
        <w:rPr>
          <w:rFonts w:cs="Arial"/>
          <w:spacing w:val="-4"/>
          <w:lang w:val="hr-HR"/>
        </w:rPr>
        <w:t xml:space="preserve"> </w:t>
      </w:r>
      <w:r w:rsidRPr="00B1666C">
        <w:rPr>
          <w:rFonts w:cs="Arial"/>
          <w:lang w:val="hr-HR"/>
        </w:rPr>
        <w:t>radioaktivnih</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vode</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vodni</w:t>
      </w:r>
      <w:r w:rsidRPr="00B1666C">
        <w:rPr>
          <w:rFonts w:cs="Arial"/>
          <w:spacing w:val="-3"/>
          <w:lang w:val="hr-HR"/>
        </w:rPr>
        <w:t xml:space="preserve"> </w:t>
      </w:r>
      <w:r w:rsidRPr="00B1666C">
        <w:rPr>
          <w:rFonts w:cs="Arial"/>
          <w:lang w:val="hr-HR"/>
        </w:rPr>
        <w:t>okoliš</w:t>
      </w:r>
      <w:r w:rsidRPr="00B1666C">
        <w:rPr>
          <w:rFonts w:cs="Arial"/>
          <w:spacing w:val="-4"/>
          <w:lang w:val="hr-HR"/>
        </w:rPr>
        <w:t xml:space="preserve"> </w:t>
      </w:r>
      <w:r w:rsidRPr="00B1666C">
        <w:rPr>
          <w:rFonts w:cs="Arial"/>
          <w:lang w:val="hr-HR"/>
        </w:rPr>
        <w:t>opasnih</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onečišćujućih</w:t>
      </w:r>
      <w:r w:rsidRPr="00B1666C">
        <w:rPr>
          <w:rFonts w:cs="Arial"/>
          <w:spacing w:val="-4"/>
          <w:lang w:val="hr-HR"/>
        </w:rPr>
        <w:t xml:space="preserve"> </w:t>
      </w:r>
      <w:r w:rsidRPr="00B1666C">
        <w:rPr>
          <w:rFonts w:cs="Arial"/>
          <w:lang w:val="hr-HR"/>
        </w:rPr>
        <w:t>tvari, izuzev</w:t>
      </w:r>
      <w:r w:rsidRPr="00B1666C">
        <w:rPr>
          <w:rFonts w:cs="Arial"/>
          <w:spacing w:val="75"/>
          <w:lang w:val="hr-HR"/>
        </w:rPr>
        <w:t xml:space="preserve"> </w:t>
      </w:r>
      <w:r w:rsidRPr="00B1666C">
        <w:rPr>
          <w:rFonts w:cs="Arial"/>
          <w:lang w:val="hr-HR"/>
        </w:rPr>
        <w:t>uskladištenja</w:t>
      </w:r>
      <w:r w:rsidRPr="00B1666C">
        <w:rPr>
          <w:rFonts w:cs="Arial"/>
          <w:spacing w:val="22"/>
          <w:lang w:val="hr-HR"/>
        </w:rPr>
        <w:t xml:space="preserve"> </w:t>
      </w:r>
      <w:r w:rsidRPr="00B1666C">
        <w:rPr>
          <w:rFonts w:cs="Arial"/>
          <w:lang w:val="hr-HR"/>
        </w:rPr>
        <w:t>količina</w:t>
      </w:r>
      <w:r w:rsidRPr="00B1666C">
        <w:rPr>
          <w:rFonts w:cs="Arial"/>
          <w:spacing w:val="24"/>
          <w:lang w:val="hr-HR"/>
        </w:rPr>
        <w:t xml:space="preserve"> </w:t>
      </w:r>
      <w:r w:rsidRPr="00B1666C">
        <w:rPr>
          <w:rFonts w:cs="Arial"/>
          <w:lang w:val="hr-HR"/>
        </w:rPr>
        <w:t>lož</w:t>
      </w:r>
      <w:r w:rsidRPr="00B1666C">
        <w:rPr>
          <w:rFonts w:cs="Arial"/>
          <w:spacing w:val="24"/>
          <w:lang w:val="hr-HR"/>
        </w:rPr>
        <w:t xml:space="preserve"> </w:t>
      </w:r>
      <w:r w:rsidRPr="00B1666C">
        <w:rPr>
          <w:rFonts w:cs="Arial"/>
          <w:lang w:val="hr-HR"/>
        </w:rPr>
        <w:t>ulja</w:t>
      </w:r>
      <w:r w:rsidRPr="00B1666C">
        <w:rPr>
          <w:rFonts w:cs="Arial"/>
          <w:spacing w:val="24"/>
          <w:lang w:val="hr-HR"/>
        </w:rPr>
        <w:t xml:space="preserve"> </w:t>
      </w:r>
      <w:r w:rsidRPr="00B1666C">
        <w:rPr>
          <w:rFonts w:cs="Arial"/>
          <w:lang w:val="hr-HR"/>
        </w:rPr>
        <w:t>dovoljnih</w:t>
      </w:r>
      <w:r w:rsidRPr="00B1666C">
        <w:rPr>
          <w:rFonts w:cs="Arial"/>
          <w:spacing w:val="24"/>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potrebe</w:t>
      </w:r>
      <w:r w:rsidRPr="00B1666C">
        <w:rPr>
          <w:rFonts w:cs="Arial"/>
          <w:spacing w:val="24"/>
          <w:lang w:val="hr-HR"/>
        </w:rPr>
        <w:t xml:space="preserve"> </w:t>
      </w:r>
      <w:r w:rsidRPr="00B1666C">
        <w:rPr>
          <w:rFonts w:cs="Arial"/>
          <w:lang w:val="hr-HR"/>
        </w:rPr>
        <w:t>domaćinstva,</w:t>
      </w:r>
      <w:r w:rsidRPr="00B1666C">
        <w:rPr>
          <w:rFonts w:cs="Arial"/>
          <w:spacing w:val="23"/>
          <w:lang w:val="hr-HR"/>
        </w:rPr>
        <w:t xml:space="preserve"> </w:t>
      </w:r>
      <w:r w:rsidRPr="00B1666C">
        <w:rPr>
          <w:rFonts w:cs="Arial"/>
          <w:lang w:val="hr-HR"/>
        </w:rPr>
        <w:t>pogonskog</w:t>
      </w:r>
      <w:r w:rsidRPr="00B1666C">
        <w:rPr>
          <w:rFonts w:cs="Arial"/>
          <w:spacing w:val="24"/>
          <w:lang w:val="hr-HR"/>
        </w:rPr>
        <w:t xml:space="preserve"> </w:t>
      </w:r>
      <w:r w:rsidRPr="00B1666C">
        <w:rPr>
          <w:rFonts w:cs="Arial"/>
          <w:lang w:val="hr-HR"/>
        </w:rPr>
        <w:t>goriva</w:t>
      </w:r>
      <w:r w:rsidRPr="00B1666C">
        <w:rPr>
          <w:rFonts w:cs="Arial"/>
          <w:spacing w:val="24"/>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maziva</w:t>
      </w:r>
      <w:r w:rsidRPr="00B1666C">
        <w:rPr>
          <w:rFonts w:cs="Arial"/>
          <w:spacing w:val="15"/>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poljoprivredne</w:t>
      </w:r>
      <w:r w:rsidRPr="00B1666C">
        <w:rPr>
          <w:rFonts w:cs="Arial"/>
          <w:spacing w:val="15"/>
          <w:lang w:val="hr-HR"/>
        </w:rPr>
        <w:t xml:space="preserve"> </w:t>
      </w:r>
      <w:r w:rsidRPr="00B1666C">
        <w:rPr>
          <w:rFonts w:cs="Arial"/>
          <w:lang w:val="hr-HR"/>
        </w:rPr>
        <w:t>strojeve,</w:t>
      </w:r>
      <w:r w:rsidRPr="00B1666C">
        <w:rPr>
          <w:rFonts w:cs="Arial"/>
          <w:spacing w:val="16"/>
          <w:lang w:val="hr-HR"/>
        </w:rPr>
        <w:t xml:space="preserve"> </w:t>
      </w:r>
      <w:r w:rsidRPr="00B1666C">
        <w:rPr>
          <w:rFonts w:cs="Arial"/>
          <w:lang w:val="hr-HR"/>
        </w:rPr>
        <w:t>ako</w:t>
      </w:r>
      <w:r w:rsidRPr="00B1666C">
        <w:rPr>
          <w:rFonts w:cs="Arial"/>
          <w:spacing w:val="15"/>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provedene</w:t>
      </w:r>
      <w:r w:rsidRPr="00B1666C">
        <w:rPr>
          <w:rFonts w:cs="Arial"/>
          <w:spacing w:val="14"/>
          <w:lang w:val="hr-HR"/>
        </w:rPr>
        <w:t xml:space="preserve"> </w:t>
      </w:r>
      <w:r w:rsidRPr="00B1666C">
        <w:rPr>
          <w:rFonts w:cs="Arial"/>
          <w:lang w:val="hr-HR"/>
        </w:rPr>
        <w:t>propisane</w:t>
      </w:r>
      <w:r w:rsidRPr="00B1666C">
        <w:rPr>
          <w:rFonts w:cs="Arial"/>
          <w:spacing w:val="15"/>
          <w:lang w:val="hr-HR"/>
        </w:rPr>
        <w:t xml:space="preserve"> </w:t>
      </w:r>
      <w:r w:rsidRPr="00B1666C">
        <w:rPr>
          <w:rFonts w:cs="Arial"/>
          <w:lang w:val="hr-HR"/>
        </w:rPr>
        <w:t>sigurnosne</w:t>
      </w:r>
      <w:r w:rsidRPr="00B1666C">
        <w:rPr>
          <w:rFonts w:cs="Arial"/>
          <w:spacing w:val="14"/>
          <w:lang w:val="hr-HR"/>
        </w:rPr>
        <w:t xml:space="preserve"> </w:t>
      </w:r>
      <w:r w:rsidRPr="00B1666C">
        <w:rPr>
          <w:rFonts w:cs="Arial"/>
          <w:lang w:val="hr-HR"/>
        </w:rPr>
        <w:t>mjere</w:t>
      </w:r>
      <w:r w:rsidRPr="00B1666C">
        <w:rPr>
          <w:rFonts w:cs="Arial"/>
          <w:spacing w:val="13"/>
          <w:lang w:val="hr-HR"/>
        </w:rPr>
        <w:t xml:space="preserve"> </w:t>
      </w:r>
      <w:r w:rsidRPr="00B1666C">
        <w:rPr>
          <w:rFonts w:cs="Arial"/>
          <w:spacing w:val="2"/>
          <w:lang w:val="hr-HR"/>
        </w:rPr>
        <w:t>za</w:t>
      </w:r>
      <w:r w:rsidRPr="00B1666C">
        <w:rPr>
          <w:rFonts w:cs="Arial"/>
          <w:spacing w:val="51"/>
          <w:lang w:val="hr-HR"/>
        </w:rPr>
        <w:t xml:space="preserve"> </w:t>
      </w:r>
      <w:r w:rsidRPr="00B1666C">
        <w:rPr>
          <w:rFonts w:cs="Arial"/>
          <w:lang w:val="hr-HR"/>
        </w:rPr>
        <w:t>građenje,</w:t>
      </w:r>
      <w:r w:rsidRPr="00B1666C">
        <w:rPr>
          <w:rFonts w:cs="Arial"/>
          <w:spacing w:val="2"/>
          <w:lang w:val="hr-HR"/>
        </w:rPr>
        <w:t xml:space="preserve"> </w:t>
      </w:r>
      <w:r w:rsidRPr="00B1666C">
        <w:rPr>
          <w:rFonts w:cs="Arial"/>
          <w:lang w:val="hr-HR"/>
        </w:rPr>
        <w:t>dovoz, punjenje,</w:t>
      </w:r>
      <w:r w:rsidRPr="00B1666C">
        <w:rPr>
          <w:rFonts w:cs="Arial"/>
          <w:spacing w:val="1"/>
          <w:lang w:val="hr-HR"/>
        </w:rPr>
        <w:t xml:space="preserve"> </w:t>
      </w:r>
      <w:r w:rsidRPr="00B1666C">
        <w:rPr>
          <w:rFonts w:cs="Arial"/>
          <w:lang w:val="hr-HR"/>
        </w:rPr>
        <w:t>uskladištenje</w:t>
      </w:r>
      <w:r w:rsidRPr="00B1666C">
        <w:rPr>
          <w:rFonts w:cs="Arial"/>
          <w:spacing w:val="-2"/>
          <w:lang w:val="hr-HR"/>
        </w:rPr>
        <w:t xml:space="preserve"> </w:t>
      </w:r>
      <w:r w:rsidRPr="00B1666C">
        <w:rPr>
          <w:rFonts w:cs="Arial"/>
          <w:lang w:val="hr-HR"/>
        </w:rPr>
        <w:t>i uporabu,</w:t>
      </w:r>
    </w:p>
    <w:p w:rsidR="00B1666C" w:rsidRPr="00B1666C" w:rsidRDefault="00B1666C" w:rsidP="00B1666C">
      <w:pPr>
        <w:pStyle w:val="BodyText"/>
        <w:ind w:left="1049" w:hanging="360"/>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izvođenje</w:t>
      </w:r>
      <w:r w:rsidRPr="00B1666C">
        <w:rPr>
          <w:rFonts w:cs="Arial"/>
          <w:spacing w:val="11"/>
          <w:lang w:val="hr-HR"/>
        </w:rPr>
        <w:t xml:space="preserve"> </w:t>
      </w:r>
      <w:r w:rsidRPr="00B1666C">
        <w:rPr>
          <w:rFonts w:cs="Arial"/>
          <w:lang w:val="hr-HR"/>
        </w:rPr>
        <w:t>istražnih</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eksploatacijskih</w:t>
      </w:r>
      <w:r w:rsidRPr="00B1666C">
        <w:rPr>
          <w:rFonts w:cs="Arial"/>
          <w:spacing w:val="11"/>
          <w:lang w:val="hr-HR"/>
        </w:rPr>
        <w:t xml:space="preserve"> </w:t>
      </w:r>
      <w:r w:rsidRPr="00B1666C">
        <w:rPr>
          <w:rFonts w:cs="Arial"/>
          <w:lang w:val="hr-HR"/>
        </w:rPr>
        <w:t>bušotina</w:t>
      </w:r>
      <w:r w:rsidRPr="00B1666C">
        <w:rPr>
          <w:rFonts w:cs="Arial"/>
          <w:spacing w:val="8"/>
          <w:lang w:val="hr-HR"/>
        </w:rPr>
        <w:t xml:space="preserve"> </w:t>
      </w:r>
      <w:r w:rsidRPr="00B1666C">
        <w:rPr>
          <w:rFonts w:cs="Arial"/>
          <w:lang w:val="hr-HR"/>
        </w:rPr>
        <w:t>za</w:t>
      </w:r>
      <w:r w:rsidRPr="00B1666C">
        <w:rPr>
          <w:rFonts w:cs="Arial"/>
          <w:spacing w:val="11"/>
          <w:lang w:val="hr-HR"/>
        </w:rPr>
        <w:t xml:space="preserve"> </w:t>
      </w:r>
      <w:r w:rsidRPr="00B1666C">
        <w:rPr>
          <w:rFonts w:cs="Arial"/>
          <w:lang w:val="hr-HR"/>
        </w:rPr>
        <w:t>naftu,</w:t>
      </w:r>
      <w:r w:rsidRPr="00B1666C">
        <w:rPr>
          <w:rFonts w:cs="Arial"/>
          <w:spacing w:val="10"/>
          <w:lang w:val="hr-HR"/>
        </w:rPr>
        <w:t xml:space="preserve"> </w:t>
      </w:r>
      <w:r w:rsidRPr="00B1666C">
        <w:rPr>
          <w:rFonts w:cs="Arial"/>
          <w:lang w:val="hr-HR"/>
        </w:rPr>
        <w:t>zemni</w:t>
      </w:r>
      <w:r w:rsidRPr="00B1666C">
        <w:rPr>
          <w:rFonts w:cs="Arial"/>
          <w:spacing w:val="8"/>
          <w:lang w:val="hr-HR"/>
        </w:rPr>
        <w:t xml:space="preserve"> </w:t>
      </w:r>
      <w:r w:rsidRPr="00B1666C">
        <w:rPr>
          <w:rFonts w:cs="Arial"/>
          <w:lang w:val="hr-HR"/>
        </w:rPr>
        <w:t>plin</w:t>
      </w:r>
      <w:r w:rsidRPr="00B1666C">
        <w:rPr>
          <w:rFonts w:cs="Arial"/>
          <w:spacing w:val="11"/>
          <w:lang w:val="hr-HR"/>
        </w:rPr>
        <w:t xml:space="preserve"> </w:t>
      </w:r>
      <w:r w:rsidRPr="00B1666C">
        <w:rPr>
          <w:rFonts w:cs="Arial"/>
          <w:lang w:val="hr-HR"/>
        </w:rPr>
        <w:t>kao</w:t>
      </w:r>
      <w:r w:rsidRPr="00B1666C">
        <w:rPr>
          <w:rFonts w:cs="Arial"/>
          <w:spacing w:val="11"/>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izrada</w:t>
      </w:r>
      <w:r w:rsidRPr="00B1666C">
        <w:rPr>
          <w:rFonts w:cs="Arial"/>
          <w:spacing w:val="41"/>
          <w:lang w:val="hr-HR"/>
        </w:rPr>
        <w:t xml:space="preserve"> </w:t>
      </w:r>
      <w:r w:rsidRPr="00B1666C">
        <w:rPr>
          <w:rFonts w:cs="Arial"/>
          <w:lang w:val="hr-HR"/>
        </w:rPr>
        <w:t>podzemnih</w:t>
      </w:r>
      <w:r w:rsidRPr="00B1666C">
        <w:rPr>
          <w:rFonts w:cs="Arial"/>
          <w:spacing w:val="34"/>
          <w:lang w:val="hr-HR"/>
        </w:rPr>
        <w:t xml:space="preserve"> </w:t>
      </w:r>
      <w:r w:rsidRPr="00B1666C">
        <w:rPr>
          <w:rFonts w:cs="Arial"/>
          <w:lang w:val="hr-HR"/>
        </w:rPr>
        <w:t>spremišta,</w:t>
      </w:r>
      <w:r w:rsidRPr="00B1666C">
        <w:rPr>
          <w:rFonts w:cs="Arial"/>
          <w:spacing w:val="34"/>
          <w:lang w:val="hr-HR"/>
        </w:rPr>
        <w:t xml:space="preserve"> </w:t>
      </w:r>
      <w:r w:rsidRPr="00B1666C">
        <w:rPr>
          <w:rFonts w:cs="Arial"/>
          <w:lang w:val="hr-HR"/>
        </w:rPr>
        <w:t>skidanje</w:t>
      </w:r>
      <w:r w:rsidRPr="00B1666C">
        <w:rPr>
          <w:rFonts w:cs="Arial"/>
          <w:spacing w:val="34"/>
          <w:lang w:val="hr-HR"/>
        </w:rPr>
        <w:t xml:space="preserve"> </w:t>
      </w:r>
      <w:r w:rsidRPr="00B1666C">
        <w:rPr>
          <w:rFonts w:cs="Arial"/>
          <w:lang w:val="hr-HR"/>
        </w:rPr>
        <w:t>pokrovnog</w:t>
      </w:r>
      <w:r w:rsidRPr="00B1666C">
        <w:rPr>
          <w:rFonts w:cs="Arial"/>
          <w:spacing w:val="33"/>
          <w:lang w:val="hr-HR"/>
        </w:rPr>
        <w:t xml:space="preserve"> </w:t>
      </w:r>
      <w:r w:rsidRPr="00B1666C">
        <w:rPr>
          <w:rFonts w:cs="Arial"/>
          <w:lang w:val="hr-HR"/>
        </w:rPr>
        <w:t>sloja</w:t>
      </w:r>
      <w:r w:rsidRPr="00B1666C">
        <w:rPr>
          <w:rFonts w:cs="Arial"/>
          <w:spacing w:val="31"/>
          <w:lang w:val="hr-HR"/>
        </w:rPr>
        <w:t xml:space="preserve"> </w:t>
      </w:r>
      <w:r w:rsidRPr="00B1666C">
        <w:rPr>
          <w:rFonts w:cs="Arial"/>
          <w:lang w:val="hr-HR"/>
        </w:rPr>
        <w:t>zemlje</w:t>
      </w:r>
      <w:r w:rsidRPr="00B1666C">
        <w:rPr>
          <w:rFonts w:cs="Arial"/>
          <w:spacing w:val="31"/>
          <w:lang w:val="hr-HR"/>
        </w:rPr>
        <w:t xml:space="preserve"> </w:t>
      </w:r>
      <w:r w:rsidRPr="00B1666C">
        <w:rPr>
          <w:rFonts w:cs="Arial"/>
          <w:lang w:val="hr-HR"/>
        </w:rPr>
        <w:t>osim</w:t>
      </w:r>
      <w:r w:rsidRPr="00B1666C">
        <w:rPr>
          <w:rFonts w:cs="Arial"/>
          <w:spacing w:val="33"/>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mjestima</w:t>
      </w:r>
      <w:r w:rsidRPr="00B1666C">
        <w:rPr>
          <w:rFonts w:cs="Arial"/>
          <w:spacing w:val="34"/>
          <w:lang w:val="hr-HR"/>
        </w:rPr>
        <w:t xml:space="preserve"> </w:t>
      </w:r>
      <w:r w:rsidRPr="00B1666C">
        <w:rPr>
          <w:rFonts w:cs="Arial"/>
          <w:lang w:val="hr-HR"/>
        </w:rPr>
        <w:t>izgradnje</w:t>
      </w:r>
      <w:r w:rsidRPr="00B1666C">
        <w:rPr>
          <w:rFonts w:cs="Arial"/>
          <w:spacing w:val="49"/>
          <w:lang w:val="hr-HR"/>
        </w:rPr>
        <w:t xml:space="preserve"> </w:t>
      </w:r>
      <w:r w:rsidRPr="00B1666C">
        <w:rPr>
          <w:rFonts w:cs="Arial"/>
          <w:lang w:val="hr-HR"/>
        </w:rPr>
        <w:t>građevina koje</w:t>
      </w:r>
      <w:r w:rsidRPr="00B1666C">
        <w:rPr>
          <w:rFonts w:cs="Arial"/>
          <w:spacing w:val="-2"/>
          <w:lang w:val="hr-HR"/>
        </w:rPr>
        <w:t xml:space="preserve"> </w:t>
      </w:r>
      <w:r w:rsidRPr="00B1666C">
        <w:rPr>
          <w:rFonts w:cs="Arial"/>
          <w:lang w:val="hr-HR"/>
        </w:rPr>
        <w:t>je dopušteno graditi prema odredbama ove</w:t>
      </w:r>
      <w:r w:rsidRPr="00B1666C">
        <w:rPr>
          <w:rFonts w:cs="Arial"/>
          <w:spacing w:val="-4"/>
          <w:lang w:val="hr-HR"/>
        </w:rPr>
        <w:t xml:space="preserve"> </w:t>
      </w:r>
      <w:r w:rsidRPr="00B1666C">
        <w:rPr>
          <w:rFonts w:cs="Arial"/>
          <w:lang w:val="hr-HR"/>
        </w:rPr>
        <w:t>Odluke,</w:t>
      </w:r>
    </w:p>
    <w:p w:rsidR="00B1666C" w:rsidRPr="00B1666C" w:rsidRDefault="00B1666C" w:rsidP="00B1666C">
      <w:pPr>
        <w:pStyle w:val="BodyText"/>
        <w:ind w:left="1049" w:hanging="360"/>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građenje</w:t>
      </w:r>
      <w:r w:rsidRPr="00B1666C">
        <w:rPr>
          <w:rFonts w:cs="Arial"/>
          <w:spacing w:val="41"/>
          <w:lang w:val="hr-HR"/>
        </w:rPr>
        <w:t xml:space="preserve"> </w:t>
      </w:r>
      <w:r w:rsidRPr="00B1666C">
        <w:rPr>
          <w:rFonts w:cs="Arial"/>
          <w:lang w:val="hr-HR"/>
        </w:rPr>
        <w:t>prometnica,</w:t>
      </w:r>
      <w:r w:rsidRPr="00B1666C">
        <w:rPr>
          <w:rFonts w:cs="Arial"/>
          <w:spacing w:val="42"/>
          <w:lang w:val="hr-HR"/>
        </w:rPr>
        <w:t xml:space="preserve"> </w:t>
      </w:r>
      <w:r w:rsidRPr="00B1666C">
        <w:rPr>
          <w:rFonts w:cs="Arial"/>
          <w:lang w:val="hr-HR"/>
        </w:rPr>
        <w:t>parkirališta</w:t>
      </w:r>
      <w:r w:rsidRPr="00B1666C">
        <w:rPr>
          <w:rFonts w:cs="Arial"/>
          <w:spacing w:val="41"/>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aerodroma</w:t>
      </w:r>
      <w:r w:rsidRPr="00B1666C">
        <w:rPr>
          <w:rFonts w:cs="Arial"/>
          <w:spacing w:val="38"/>
          <w:lang w:val="hr-HR"/>
        </w:rPr>
        <w:t xml:space="preserve"> </w:t>
      </w:r>
      <w:r w:rsidRPr="00B1666C">
        <w:rPr>
          <w:rFonts w:cs="Arial"/>
          <w:lang w:val="hr-HR"/>
        </w:rPr>
        <w:t>bez</w:t>
      </w:r>
      <w:r w:rsidRPr="00B1666C">
        <w:rPr>
          <w:rFonts w:cs="Arial"/>
          <w:spacing w:val="44"/>
          <w:lang w:val="hr-HR"/>
        </w:rPr>
        <w:t xml:space="preserve"> </w:t>
      </w:r>
      <w:r w:rsidRPr="00B1666C">
        <w:rPr>
          <w:rFonts w:cs="Arial"/>
          <w:lang w:val="hr-HR"/>
        </w:rPr>
        <w:t>građevina</w:t>
      </w:r>
      <w:r w:rsidRPr="00B1666C">
        <w:rPr>
          <w:rFonts w:cs="Arial"/>
          <w:spacing w:val="41"/>
          <w:lang w:val="hr-HR"/>
        </w:rPr>
        <w:t xml:space="preserve"> </w:t>
      </w:r>
      <w:r w:rsidRPr="00B1666C">
        <w:rPr>
          <w:rFonts w:cs="Arial"/>
          <w:lang w:val="hr-HR"/>
        </w:rPr>
        <w:t>odvodnje,</w:t>
      </w:r>
      <w:r w:rsidRPr="00B1666C">
        <w:rPr>
          <w:rFonts w:cs="Arial"/>
          <w:spacing w:val="42"/>
          <w:lang w:val="hr-HR"/>
        </w:rPr>
        <w:t xml:space="preserve"> </w:t>
      </w:r>
      <w:r w:rsidRPr="00B1666C">
        <w:rPr>
          <w:rFonts w:cs="Arial"/>
          <w:lang w:val="hr-HR"/>
        </w:rPr>
        <w:t>uređaja</w:t>
      </w:r>
      <w:r w:rsidRPr="00B1666C">
        <w:rPr>
          <w:rFonts w:cs="Arial"/>
          <w:spacing w:val="41"/>
          <w:lang w:val="hr-HR"/>
        </w:rPr>
        <w:t xml:space="preserve"> </w:t>
      </w:r>
      <w:r w:rsidRPr="00B1666C">
        <w:rPr>
          <w:rFonts w:cs="Arial"/>
          <w:spacing w:val="-2"/>
          <w:lang w:val="hr-HR"/>
        </w:rPr>
        <w:t>za</w:t>
      </w:r>
      <w:r w:rsidRPr="00B1666C">
        <w:rPr>
          <w:rFonts w:cs="Arial"/>
          <w:spacing w:val="47"/>
          <w:lang w:val="hr-HR"/>
        </w:rPr>
        <w:t xml:space="preserve"> </w:t>
      </w:r>
      <w:r w:rsidRPr="00B1666C">
        <w:rPr>
          <w:rFonts w:cs="Arial"/>
          <w:lang w:val="hr-HR"/>
        </w:rPr>
        <w:t>prikupljanje ulja i masti i</w:t>
      </w:r>
      <w:r w:rsidRPr="00B1666C">
        <w:rPr>
          <w:rFonts w:cs="Arial"/>
          <w:spacing w:val="-3"/>
          <w:lang w:val="hr-HR"/>
        </w:rPr>
        <w:t xml:space="preserve"> </w:t>
      </w:r>
      <w:r w:rsidRPr="00B1666C">
        <w:rPr>
          <w:rFonts w:cs="Arial"/>
          <w:lang w:val="hr-HR"/>
        </w:rPr>
        <w:t>odgovarajućeg sustava pročišćavanja oborinskih</w:t>
      </w:r>
      <w:r w:rsidRPr="00B1666C">
        <w:rPr>
          <w:rFonts w:cs="Arial"/>
          <w:spacing w:val="-2"/>
          <w:lang w:val="hr-HR"/>
        </w:rPr>
        <w:t xml:space="preserve"> </w:t>
      </w:r>
      <w:r w:rsidRPr="00B1666C">
        <w:rPr>
          <w:rFonts w:cs="Arial"/>
          <w:lang w:val="hr-HR"/>
        </w:rPr>
        <w:t>onečišćenih</w:t>
      </w:r>
      <w:r w:rsidRPr="00B1666C">
        <w:rPr>
          <w:rFonts w:cs="Arial"/>
          <w:spacing w:val="77"/>
          <w:lang w:val="hr-HR"/>
        </w:rPr>
        <w:t xml:space="preserve"> </w:t>
      </w:r>
      <w:r w:rsidRPr="00B1666C">
        <w:rPr>
          <w:rFonts w:cs="Arial"/>
          <w:lang w:val="hr-HR"/>
        </w:rPr>
        <w:t>voda i</w:t>
      </w:r>
    </w:p>
    <w:p w:rsidR="00B1666C" w:rsidRPr="00B1666C" w:rsidRDefault="00B1666C" w:rsidP="00B1666C">
      <w:pPr>
        <w:pStyle w:val="BodyText"/>
        <w:ind w:left="1049" w:hanging="360"/>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upotreba</w:t>
      </w:r>
      <w:r w:rsidRPr="00B1666C">
        <w:rPr>
          <w:rFonts w:cs="Arial"/>
          <w:spacing w:val="-2"/>
          <w:lang w:val="hr-HR"/>
        </w:rPr>
        <w:t xml:space="preserve"> </w:t>
      </w:r>
      <w:r w:rsidRPr="00B1666C">
        <w:rPr>
          <w:rFonts w:cs="Arial"/>
          <w:lang w:val="hr-HR"/>
        </w:rPr>
        <w:t>praškastih</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rinfuzi)</w:t>
      </w:r>
      <w:r w:rsidRPr="00B1666C">
        <w:rPr>
          <w:rFonts w:cs="Arial"/>
          <w:spacing w:val="1"/>
          <w:lang w:val="hr-HR"/>
        </w:rPr>
        <w:t xml:space="preserve"> </w:t>
      </w:r>
      <w:r w:rsidRPr="00B1666C">
        <w:rPr>
          <w:rFonts w:cs="Arial"/>
          <w:lang w:val="hr-HR"/>
        </w:rPr>
        <w:t>eksploziva kod</w:t>
      </w:r>
      <w:r w:rsidRPr="00B1666C">
        <w:rPr>
          <w:rFonts w:cs="Arial"/>
          <w:spacing w:val="-2"/>
          <w:lang w:val="hr-HR"/>
        </w:rPr>
        <w:t xml:space="preserve"> </w:t>
      </w:r>
      <w:r w:rsidRPr="00B1666C">
        <w:rPr>
          <w:rFonts w:cs="Arial"/>
          <w:lang w:val="hr-HR"/>
        </w:rPr>
        <w:t>miniranja</w:t>
      </w:r>
      <w:r w:rsidRPr="00B1666C">
        <w:rPr>
          <w:rFonts w:cs="Arial"/>
          <w:spacing w:val="3"/>
          <w:lang w:val="hr-HR"/>
        </w:rPr>
        <w:t xml:space="preserve"> </w:t>
      </w:r>
      <w:r w:rsidRPr="00B1666C">
        <w:rPr>
          <w:rFonts w:cs="Arial"/>
          <w:lang w:val="hr-HR"/>
        </w:rPr>
        <w:t>većeg opsega.</w:t>
      </w:r>
    </w:p>
    <w:p w:rsidR="00B1666C" w:rsidRPr="00B1666C" w:rsidRDefault="00B1666C" w:rsidP="00B1666C">
      <w:pPr>
        <w:pStyle w:val="BodyText"/>
        <w:ind w:left="329" w:hanging="329"/>
        <w:jc w:val="both"/>
        <w:rPr>
          <w:rFonts w:cs="Arial"/>
          <w:lang w:val="hr-HR"/>
        </w:rPr>
      </w:pPr>
      <w:r w:rsidRPr="00B1666C">
        <w:rPr>
          <w:rFonts w:cs="Arial"/>
          <w:lang w:val="hr-HR"/>
        </w:rPr>
        <w:t>(8)</w:t>
      </w:r>
      <w:r w:rsidRPr="00B1666C">
        <w:rPr>
          <w:rFonts w:cs="Arial"/>
          <w:lang w:val="hr-HR"/>
        </w:rPr>
        <w:tab/>
      </w:r>
      <w:r w:rsidRPr="00B1666C">
        <w:rPr>
          <w:rFonts w:cs="Arial"/>
          <w:w w:val="105"/>
          <w:lang w:val="hr-HR"/>
        </w:rPr>
        <w:t>U</w:t>
      </w:r>
      <w:r w:rsidRPr="00B1666C">
        <w:rPr>
          <w:rFonts w:cs="Arial"/>
          <w:spacing w:val="-19"/>
          <w:w w:val="105"/>
          <w:lang w:val="hr-HR"/>
        </w:rPr>
        <w:t xml:space="preserve"> </w:t>
      </w:r>
      <w:r w:rsidRPr="00B1666C">
        <w:rPr>
          <w:rFonts w:cs="Arial"/>
          <w:spacing w:val="-9"/>
          <w:w w:val="105"/>
          <w:lang w:val="hr-HR"/>
        </w:rPr>
        <w:t>III.</w:t>
      </w:r>
      <w:r w:rsidRPr="00B1666C">
        <w:rPr>
          <w:rFonts w:cs="Arial"/>
          <w:spacing w:val="-23"/>
          <w:w w:val="105"/>
          <w:lang w:val="hr-HR"/>
        </w:rPr>
        <w:t xml:space="preserve"> </w:t>
      </w:r>
      <w:r w:rsidRPr="00B1666C">
        <w:rPr>
          <w:rFonts w:cs="Arial"/>
          <w:spacing w:val="-2"/>
          <w:w w:val="105"/>
          <w:lang w:val="hr-HR"/>
        </w:rPr>
        <w:t>zoni</w:t>
      </w:r>
      <w:r w:rsidRPr="00B1666C">
        <w:rPr>
          <w:rFonts w:cs="Arial"/>
          <w:spacing w:val="-13"/>
          <w:w w:val="105"/>
          <w:lang w:val="hr-HR"/>
        </w:rPr>
        <w:t xml:space="preserve"> </w:t>
      </w:r>
      <w:r w:rsidRPr="00B1666C">
        <w:rPr>
          <w:rFonts w:cs="Arial"/>
          <w:spacing w:val="-2"/>
          <w:w w:val="105"/>
          <w:lang w:val="hr-HR"/>
        </w:rPr>
        <w:t>propisuju</w:t>
      </w:r>
      <w:r w:rsidRPr="00B1666C">
        <w:rPr>
          <w:rFonts w:cs="Arial"/>
          <w:spacing w:val="-13"/>
          <w:w w:val="105"/>
          <w:lang w:val="hr-HR"/>
        </w:rPr>
        <w:t xml:space="preserve"> </w:t>
      </w:r>
      <w:r w:rsidRPr="00B1666C">
        <w:rPr>
          <w:rFonts w:cs="Arial"/>
          <w:w w:val="105"/>
          <w:lang w:val="hr-HR"/>
        </w:rPr>
        <w:t>se</w:t>
      </w:r>
      <w:r w:rsidRPr="00B1666C">
        <w:rPr>
          <w:rFonts w:cs="Arial"/>
          <w:spacing w:val="-10"/>
          <w:w w:val="105"/>
          <w:lang w:val="hr-HR"/>
        </w:rPr>
        <w:t xml:space="preserve"> </w:t>
      </w:r>
      <w:r w:rsidRPr="00B1666C">
        <w:rPr>
          <w:rFonts w:cs="Arial"/>
          <w:w w:val="105"/>
          <w:lang w:val="hr-HR"/>
        </w:rPr>
        <w:t>slijedeće</w:t>
      </w:r>
      <w:r w:rsidRPr="00B1666C">
        <w:rPr>
          <w:rFonts w:cs="Arial"/>
          <w:spacing w:val="-16"/>
          <w:w w:val="105"/>
          <w:lang w:val="hr-HR"/>
        </w:rPr>
        <w:t xml:space="preserve"> </w:t>
      </w:r>
      <w:r w:rsidRPr="00B1666C">
        <w:rPr>
          <w:rFonts w:cs="Arial"/>
          <w:w w:val="105"/>
          <w:lang w:val="hr-HR"/>
        </w:rPr>
        <w:t>mjere</w:t>
      </w:r>
      <w:r w:rsidRPr="00B1666C">
        <w:rPr>
          <w:rFonts w:cs="Arial"/>
          <w:spacing w:val="-13"/>
          <w:w w:val="105"/>
          <w:lang w:val="hr-HR"/>
        </w:rPr>
        <w:t xml:space="preserve"> </w:t>
      </w:r>
      <w:r w:rsidRPr="00B1666C">
        <w:rPr>
          <w:rFonts w:cs="Arial"/>
          <w:w w:val="105"/>
          <w:lang w:val="hr-HR"/>
        </w:rPr>
        <w:t>zaštite:</w:t>
      </w:r>
    </w:p>
    <w:p w:rsidR="00B1666C" w:rsidRPr="00B1666C" w:rsidRDefault="00B1666C" w:rsidP="00B1666C">
      <w:pPr>
        <w:pStyle w:val="BodyText"/>
        <w:ind w:left="1049" w:hanging="360"/>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Sve</w:t>
      </w:r>
      <w:r w:rsidRPr="00B1666C">
        <w:rPr>
          <w:rFonts w:cs="Arial"/>
          <w:spacing w:val="-7"/>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moraju</w:t>
      </w:r>
      <w:r w:rsidRPr="00B1666C">
        <w:rPr>
          <w:rFonts w:cs="Arial"/>
          <w:spacing w:val="-9"/>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priključiti</w:t>
      </w:r>
      <w:r w:rsidRPr="00B1666C">
        <w:rPr>
          <w:rFonts w:cs="Arial"/>
          <w:spacing w:val="-10"/>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sustav</w:t>
      </w:r>
      <w:r w:rsidRPr="00B1666C">
        <w:rPr>
          <w:rFonts w:cs="Arial"/>
          <w:spacing w:val="-11"/>
          <w:lang w:val="hr-HR"/>
        </w:rPr>
        <w:t xml:space="preserve"> </w:t>
      </w:r>
      <w:r w:rsidRPr="00B1666C">
        <w:rPr>
          <w:rFonts w:cs="Arial"/>
          <w:lang w:val="hr-HR"/>
        </w:rPr>
        <w:t>javne</w:t>
      </w:r>
      <w:r w:rsidRPr="00B1666C">
        <w:rPr>
          <w:rFonts w:cs="Arial"/>
          <w:spacing w:val="-7"/>
          <w:lang w:val="hr-HR"/>
        </w:rPr>
        <w:t xml:space="preserve"> </w:t>
      </w:r>
      <w:r w:rsidRPr="00B1666C">
        <w:rPr>
          <w:rFonts w:cs="Arial"/>
          <w:lang w:val="hr-HR"/>
        </w:rPr>
        <w:t>odvodnje,</w:t>
      </w:r>
      <w:r w:rsidRPr="00B1666C">
        <w:rPr>
          <w:rFonts w:cs="Arial"/>
          <w:spacing w:val="-8"/>
          <w:lang w:val="hr-HR"/>
        </w:rPr>
        <w:t xml:space="preserve"> </w:t>
      </w:r>
      <w:r w:rsidRPr="00B1666C">
        <w:rPr>
          <w:rFonts w:cs="Arial"/>
          <w:lang w:val="hr-HR"/>
        </w:rPr>
        <w:t>uključujući</w:t>
      </w:r>
      <w:r w:rsidRPr="00B1666C">
        <w:rPr>
          <w:rFonts w:cs="Arial"/>
          <w:spacing w:val="-8"/>
          <w:lang w:val="hr-HR"/>
        </w:rPr>
        <w:t xml:space="preserve"> </w:t>
      </w:r>
      <w:r w:rsidRPr="00B1666C">
        <w:rPr>
          <w:rFonts w:cs="Arial"/>
          <w:lang w:val="hr-HR"/>
        </w:rPr>
        <w:t>pročišćavanje otpadnih</w:t>
      </w:r>
      <w:r w:rsidRPr="00B1666C">
        <w:rPr>
          <w:rFonts w:cs="Arial"/>
          <w:spacing w:val="-9"/>
          <w:lang w:val="hr-HR"/>
        </w:rPr>
        <w:t xml:space="preserve"> </w:t>
      </w:r>
      <w:r w:rsidRPr="00B1666C">
        <w:rPr>
          <w:rFonts w:cs="Arial"/>
          <w:lang w:val="hr-HR"/>
        </w:rPr>
        <w:t>voda.</w:t>
      </w:r>
      <w:r w:rsidRPr="00B1666C">
        <w:rPr>
          <w:rFonts w:cs="Arial"/>
          <w:spacing w:val="-8"/>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iznimnim</w:t>
      </w:r>
      <w:r w:rsidRPr="00B1666C">
        <w:rPr>
          <w:rFonts w:cs="Arial"/>
          <w:spacing w:val="-8"/>
          <w:lang w:val="hr-HR"/>
        </w:rPr>
        <w:t xml:space="preserve"> </w:t>
      </w:r>
      <w:r w:rsidRPr="00B1666C">
        <w:rPr>
          <w:rFonts w:cs="Arial"/>
          <w:lang w:val="hr-HR"/>
        </w:rPr>
        <w:t>slučajevima</w:t>
      </w:r>
      <w:r w:rsidRPr="00B1666C">
        <w:rPr>
          <w:rFonts w:cs="Arial"/>
          <w:spacing w:val="-9"/>
          <w:lang w:val="hr-HR"/>
        </w:rPr>
        <w:t xml:space="preserve"> </w:t>
      </w:r>
      <w:r w:rsidRPr="00B1666C">
        <w:rPr>
          <w:rFonts w:cs="Arial"/>
          <w:lang w:val="hr-HR"/>
        </w:rPr>
        <w:t>kada</w:t>
      </w:r>
      <w:r w:rsidRPr="00B1666C">
        <w:rPr>
          <w:rFonts w:cs="Arial"/>
          <w:spacing w:val="-12"/>
          <w:lang w:val="hr-HR"/>
        </w:rPr>
        <w:t xml:space="preserve"> </w:t>
      </w:r>
      <w:r w:rsidRPr="00B1666C">
        <w:rPr>
          <w:rFonts w:cs="Arial"/>
          <w:lang w:val="hr-HR"/>
        </w:rPr>
        <w:t>priključenje</w:t>
      </w:r>
      <w:r w:rsidRPr="00B1666C">
        <w:rPr>
          <w:rFonts w:cs="Arial"/>
          <w:spacing w:val="-9"/>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sustav</w:t>
      </w:r>
      <w:r w:rsidRPr="00B1666C">
        <w:rPr>
          <w:rFonts w:cs="Arial"/>
          <w:spacing w:val="-11"/>
          <w:lang w:val="hr-HR"/>
        </w:rPr>
        <w:t xml:space="preserve"> </w:t>
      </w:r>
      <w:r w:rsidRPr="00B1666C">
        <w:rPr>
          <w:rFonts w:cs="Arial"/>
          <w:lang w:val="hr-HR"/>
        </w:rPr>
        <w:t>javne</w:t>
      </w:r>
      <w:r w:rsidRPr="00B1666C">
        <w:rPr>
          <w:rFonts w:cs="Arial"/>
          <w:spacing w:val="-10"/>
          <w:lang w:val="hr-HR"/>
        </w:rPr>
        <w:t xml:space="preserve"> </w:t>
      </w:r>
      <w:r w:rsidRPr="00B1666C">
        <w:rPr>
          <w:rFonts w:cs="Arial"/>
          <w:lang w:val="hr-HR"/>
        </w:rPr>
        <w:t>odvodnje</w:t>
      </w:r>
      <w:r w:rsidRPr="00B1666C">
        <w:rPr>
          <w:rFonts w:cs="Arial"/>
          <w:spacing w:val="-9"/>
          <w:lang w:val="hr-HR"/>
        </w:rPr>
        <w:t xml:space="preserve"> </w:t>
      </w:r>
      <w:r w:rsidRPr="00B1666C">
        <w:rPr>
          <w:rFonts w:cs="Arial"/>
          <w:lang w:val="hr-HR"/>
        </w:rPr>
        <w:t>nije</w:t>
      </w:r>
      <w:r w:rsidRPr="00B1666C">
        <w:rPr>
          <w:rFonts w:cs="Arial"/>
          <w:spacing w:val="71"/>
          <w:lang w:val="hr-HR"/>
        </w:rPr>
        <w:t xml:space="preserve"> </w:t>
      </w:r>
      <w:r w:rsidRPr="00B1666C">
        <w:rPr>
          <w:rFonts w:cs="Arial"/>
          <w:lang w:val="hr-HR"/>
        </w:rPr>
        <w:t>opravdano</w:t>
      </w:r>
      <w:r w:rsidRPr="00B1666C">
        <w:rPr>
          <w:rFonts w:cs="Arial"/>
          <w:spacing w:val="24"/>
          <w:lang w:val="hr-HR"/>
        </w:rPr>
        <w:t xml:space="preserve"> </w:t>
      </w:r>
      <w:r w:rsidRPr="00B1666C">
        <w:rPr>
          <w:rFonts w:cs="Arial"/>
          <w:lang w:val="hr-HR"/>
        </w:rPr>
        <w:t>jer</w:t>
      </w:r>
      <w:r w:rsidRPr="00B1666C">
        <w:rPr>
          <w:rFonts w:cs="Arial"/>
          <w:spacing w:val="25"/>
          <w:lang w:val="hr-HR"/>
        </w:rPr>
        <w:t xml:space="preserve"> </w:t>
      </w:r>
      <w:r w:rsidRPr="00B1666C">
        <w:rPr>
          <w:rFonts w:cs="Arial"/>
          <w:lang w:val="hr-HR"/>
        </w:rPr>
        <w:t>bi</w:t>
      </w:r>
      <w:r w:rsidRPr="00B1666C">
        <w:rPr>
          <w:rFonts w:cs="Arial"/>
          <w:spacing w:val="26"/>
          <w:lang w:val="hr-HR"/>
        </w:rPr>
        <w:t xml:space="preserve"> </w:t>
      </w:r>
      <w:r w:rsidRPr="00B1666C">
        <w:rPr>
          <w:rFonts w:cs="Arial"/>
          <w:lang w:val="hr-HR"/>
        </w:rPr>
        <w:t>dovelo</w:t>
      </w:r>
      <w:r w:rsidRPr="00B1666C">
        <w:rPr>
          <w:rFonts w:cs="Arial"/>
          <w:spacing w:val="24"/>
          <w:lang w:val="hr-HR"/>
        </w:rPr>
        <w:t xml:space="preserve"> </w:t>
      </w:r>
      <w:r w:rsidRPr="00B1666C">
        <w:rPr>
          <w:rFonts w:cs="Arial"/>
          <w:lang w:val="hr-HR"/>
        </w:rPr>
        <w:t>do</w:t>
      </w:r>
      <w:r w:rsidRPr="00B1666C">
        <w:rPr>
          <w:rFonts w:cs="Arial"/>
          <w:spacing w:val="26"/>
          <w:lang w:val="hr-HR"/>
        </w:rPr>
        <w:t xml:space="preserve"> </w:t>
      </w:r>
      <w:r w:rsidRPr="00B1666C">
        <w:rPr>
          <w:rFonts w:cs="Arial"/>
          <w:lang w:val="hr-HR"/>
        </w:rPr>
        <w:t>nesrazmjernih</w:t>
      </w:r>
      <w:r w:rsidRPr="00B1666C">
        <w:rPr>
          <w:rFonts w:cs="Arial"/>
          <w:spacing w:val="24"/>
          <w:lang w:val="hr-HR"/>
        </w:rPr>
        <w:t xml:space="preserve"> </w:t>
      </w:r>
      <w:r w:rsidRPr="00B1666C">
        <w:rPr>
          <w:rFonts w:cs="Arial"/>
          <w:lang w:val="hr-HR"/>
        </w:rPr>
        <w:t>materijalnih</w:t>
      </w:r>
      <w:r w:rsidRPr="00B1666C">
        <w:rPr>
          <w:rFonts w:cs="Arial"/>
          <w:spacing w:val="27"/>
          <w:lang w:val="hr-HR"/>
        </w:rPr>
        <w:t xml:space="preserve"> </w:t>
      </w:r>
      <w:r w:rsidRPr="00B1666C">
        <w:rPr>
          <w:rFonts w:cs="Arial"/>
          <w:lang w:val="hr-HR"/>
        </w:rPr>
        <w:t>troškova</w:t>
      </w:r>
      <w:r w:rsidRPr="00B1666C">
        <w:rPr>
          <w:rFonts w:cs="Arial"/>
          <w:spacing w:val="26"/>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odnosu</w:t>
      </w:r>
      <w:r w:rsidRPr="00B1666C">
        <w:rPr>
          <w:rFonts w:cs="Arial"/>
          <w:spacing w:val="24"/>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ciljeve</w:t>
      </w:r>
      <w:r w:rsidRPr="00B1666C">
        <w:rPr>
          <w:rFonts w:cs="Arial"/>
          <w:spacing w:val="69"/>
          <w:lang w:val="hr-HR"/>
        </w:rPr>
        <w:t xml:space="preserve"> </w:t>
      </w:r>
      <w:r w:rsidRPr="00B1666C">
        <w:rPr>
          <w:rFonts w:cs="Arial"/>
          <w:lang w:val="hr-HR"/>
        </w:rPr>
        <w:t>zaštite</w:t>
      </w:r>
      <w:r w:rsidRPr="00B1666C">
        <w:rPr>
          <w:rFonts w:cs="Arial"/>
          <w:spacing w:val="15"/>
          <w:lang w:val="hr-HR"/>
        </w:rPr>
        <w:t xml:space="preserve"> </w:t>
      </w:r>
      <w:r w:rsidRPr="00B1666C">
        <w:rPr>
          <w:rFonts w:cs="Arial"/>
          <w:lang w:val="hr-HR"/>
        </w:rPr>
        <w:t>podzemnih</w:t>
      </w:r>
      <w:r w:rsidRPr="00B1666C">
        <w:rPr>
          <w:rFonts w:cs="Arial"/>
          <w:spacing w:val="15"/>
          <w:lang w:val="hr-HR"/>
        </w:rPr>
        <w:t xml:space="preserve"> </w:t>
      </w:r>
      <w:r w:rsidRPr="00B1666C">
        <w:rPr>
          <w:rFonts w:cs="Arial"/>
          <w:lang w:val="hr-HR"/>
        </w:rPr>
        <w:t>voda,</w:t>
      </w:r>
      <w:r w:rsidRPr="00B1666C">
        <w:rPr>
          <w:rFonts w:cs="Arial"/>
          <w:spacing w:val="16"/>
          <w:lang w:val="hr-HR"/>
        </w:rPr>
        <w:t xml:space="preserve"> </w:t>
      </w:r>
      <w:r w:rsidRPr="00B1666C">
        <w:rPr>
          <w:rFonts w:cs="Arial"/>
          <w:lang w:val="hr-HR"/>
        </w:rPr>
        <w:t>sanitarne</w:t>
      </w:r>
      <w:r w:rsidRPr="00B1666C">
        <w:rPr>
          <w:rFonts w:cs="Arial"/>
          <w:spacing w:val="14"/>
          <w:lang w:val="hr-HR"/>
        </w:rPr>
        <w:t xml:space="preserve"> </w:t>
      </w:r>
      <w:r w:rsidRPr="00B1666C">
        <w:rPr>
          <w:rFonts w:cs="Arial"/>
          <w:lang w:val="hr-HR"/>
        </w:rPr>
        <w:t>otpadne</w:t>
      </w:r>
      <w:r w:rsidRPr="00B1666C">
        <w:rPr>
          <w:rFonts w:cs="Arial"/>
          <w:spacing w:val="12"/>
          <w:lang w:val="hr-HR"/>
        </w:rPr>
        <w:t xml:space="preserve"> </w:t>
      </w:r>
      <w:r w:rsidRPr="00B1666C">
        <w:rPr>
          <w:rFonts w:cs="Arial"/>
          <w:lang w:val="hr-HR"/>
        </w:rPr>
        <w:t>vode</w:t>
      </w:r>
      <w:r w:rsidRPr="00B1666C">
        <w:rPr>
          <w:rFonts w:cs="Arial"/>
          <w:spacing w:val="15"/>
          <w:lang w:val="hr-HR"/>
        </w:rPr>
        <w:t xml:space="preserve"> </w:t>
      </w:r>
      <w:r w:rsidRPr="00B1666C">
        <w:rPr>
          <w:rFonts w:cs="Arial"/>
          <w:lang w:val="hr-HR"/>
        </w:rPr>
        <w:t>iz</w:t>
      </w:r>
      <w:r w:rsidRPr="00B1666C">
        <w:rPr>
          <w:rFonts w:cs="Arial"/>
          <w:spacing w:val="15"/>
          <w:lang w:val="hr-HR"/>
        </w:rPr>
        <w:t xml:space="preserve"> </w:t>
      </w:r>
      <w:r w:rsidRPr="00B1666C">
        <w:rPr>
          <w:rFonts w:cs="Arial"/>
          <w:lang w:val="hr-HR"/>
        </w:rPr>
        <w:t>individualnih</w:t>
      </w:r>
      <w:r w:rsidRPr="00B1666C">
        <w:rPr>
          <w:rFonts w:cs="Arial"/>
          <w:spacing w:val="17"/>
          <w:lang w:val="hr-HR"/>
        </w:rPr>
        <w:t xml:space="preserve"> </w:t>
      </w:r>
      <w:r w:rsidRPr="00B1666C">
        <w:rPr>
          <w:rFonts w:cs="Arial"/>
          <w:lang w:val="hr-HR"/>
        </w:rPr>
        <w:t>objekata</w:t>
      </w:r>
      <w:r w:rsidRPr="00B1666C">
        <w:rPr>
          <w:rFonts w:cs="Arial"/>
          <w:spacing w:val="12"/>
          <w:lang w:val="hr-HR"/>
        </w:rPr>
        <w:t xml:space="preserve"> </w:t>
      </w:r>
      <w:r w:rsidRPr="00B1666C">
        <w:rPr>
          <w:rFonts w:cs="Arial"/>
          <w:lang w:val="hr-HR"/>
        </w:rPr>
        <w:t>moguće</w:t>
      </w:r>
      <w:r w:rsidRPr="00B1666C">
        <w:rPr>
          <w:rFonts w:cs="Arial"/>
          <w:spacing w:val="14"/>
          <w:lang w:val="hr-HR"/>
        </w:rPr>
        <w:t xml:space="preserve"> </w:t>
      </w:r>
      <w:r w:rsidRPr="00B1666C">
        <w:rPr>
          <w:rFonts w:cs="Arial"/>
          <w:lang w:val="hr-HR"/>
        </w:rPr>
        <w:t>je</w:t>
      </w:r>
      <w:r w:rsidRPr="00B1666C">
        <w:rPr>
          <w:rFonts w:cs="Arial"/>
          <w:spacing w:val="61"/>
          <w:lang w:val="hr-HR"/>
        </w:rPr>
        <w:t xml:space="preserve"> </w:t>
      </w:r>
      <w:r w:rsidRPr="00B1666C">
        <w:rPr>
          <w:rFonts w:cs="Arial"/>
          <w:lang w:val="hr-HR"/>
        </w:rPr>
        <w:t>rješavati</w:t>
      </w:r>
      <w:r w:rsidRPr="00B1666C">
        <w:rPr>
          <w:rFonts w:cs="Arial"/>
          <w:spacing w:val="35"/>
          <w:lang w:val="hr-HR"/>
        </w:rPr>
        <w:t xml:space="preserve"> </w:t>
      </w:r>
      <w:r w:rsidRPr="00B1666C">
        <w:rPr>
          <w:rFonts w:cs="Arial"/>
          <w:lang w:val="hr-HR"/>
        </w:rPr>
        <w:t>izgradnjom</w:t>
      </w:r>
      <w:r w:rsidRPr="00B1666C">
        <w:rPr>
          <w:rFonts w:cs="Arial"/>
          <w:spacing w:val="34"/>
          <w:lang w:val="hr-HR"/>
        </w:rPr>
        <w:t xml:space="preserve"> </w:t>
      </w:r>
      <w:r w:rsidRPr="00B1666C">
        <w:rPr>
          <w:rFonts w:cs="Arial"/>
          <w:lang w:val="hr-HR"/>
        </w:rPr>
        <w:t>vodonepropusne</w:t>
      </w:r>
      <w:r w:rsidRPr="00B1666C">
        <w:rPr>
          <w:rFonts w:cs="Arial"/>
          <w:spacing w:val="36"/>
          <w:lang w:val="hr-HR"/>
        </w:rPr>
        <w:t xml:space="preserve"> </w:t>
      </w:r>
      <w:r w:rsidRPr="00B1666C">
        <w:rPr>
          <w:rFonts w:cs="Arial"/>
          <w:lang w:val="hr-HR"/>
        </w:rPr>
        <w:t>sabirne</w:t>
      </w:r>
      <w:r w:rsidRPr="00B1666C">
        <w:rPr>
          <w:rFonts w:cs="Arial"/>
          <w:spacing w:val="33"/>
          <w:lang w:val="hr-HR"/>
        </w:rPr>
        <w:t xml:space="preserve"> </w:t>
      </w:r>
      <w:r w:rsidRPr="00B1666C">
        <w:rPr>
          <w:rFonts w:cs="Arial"/>
          <w:lang w:val="hr-HR"/>
        </w:rPr>
        <w:t>jame</w:t>
      </w:r>
      <w:r w:rsidRPr="00B1666C">
        <w:rPr>
          <w:rFonts w:cs="Arial"/>
          <w:spacing w:val="36"/>
          <w:lang w:val="hr-HR"/>
        </w:rPr>
        <w:t xml:space="preserve"> </w:t>
      </w:r>
      <w:r w:rsidRPr="00B1666C">
        <w:rPr>
          <w:rFonts w:cs="Arial"/>
          <w:spacing w:val="-2"/>
          <w:lang w:val="hr-HR"/>
        </w:rPr>
        <w:t>ili</w:t>
      </w:r>
      <w:r w:rsidRPr="00B1666C">
        <w:rPr>
          <w:rFonts w:cs="Arial"/>
          <w:spacing w:val="35"/>
          <w:lang w:val="hr-HR"/>
        </w:rPr>
        <w:t xml:space="preserve"> </w:t>
      </w:r>
      <w:r w:rsidRPr="00B1666C">
        <w:rPr>
          <w:rFonts w:cs="Arial"/>
          <w:lang w:val="hr-HR"/>
        </w:rPr>
        <w:t>uređajem</w:t>
      </w:r>
      <w:r w:rsidRPr="00B1666C">
        <w:rPr>
          <w:rFonts w:cs="Arial"/>
          <w:spacing w:val="38"/>
          <w:lang w:val="hr-HR"/>
        </w:rPr>
        <w:t xml:space="preserve"> </w:t>
      </w:r>
      <w:r w:rsidRPr="00B1666C">
        <w:rPr>
          <w:rFonts w:cs="Arial"/>
          <w:lang w:val="hr-HR"/>
        </w:rPr>
        <w:t>s</w:t>
      </w:r>
      <w:r w:rsidRPr="00B1666C">
        <w:rPr>
          <w:rFonts w:cs="Arial"/>
          <w:spacing w:val="34"/>
          <w:lang w:val="hr-HR"/>
        </w:rPr>
        <w:t xml:space="preserve"> </w:t>
      </w:r>
      <w:r w:rsidRPr="00B1666C">
        <w:rPr>
          <w:rFonts w:cs="Arial"/>
          <w:lang w:val="hr-HR"/>
        </w:rPr>
        <w:t>drugim</w:t>
      </w:r>
      <w:r w:rsidRPr="00B1666C">
        <w:rPr>
          <w:rFonts w:cs="Arial"/>
          <w:spacing w:val="37"/>
          <w:lang w:val="hr-HR"/>
        </w:rPr>
        <w:t xml:space="preserve"> </w:t>
      </w:r>
      <w:r w:rsidRPr="00B1666C">
        <w:rPr>
          <w:rFonts w:cs="Arial"/>
          <w:lang w:val="hr-HR"/>
        </w:rPr>
        <w:t>stupnjem</w:t>
      </w:r>
      <w:r w:rsidRPr="00B1666C">
        <w:rPr>
          <w:rFonts w:cs="Arial"/>
          <w:spacing w:val="67"/>
          <w:lang w:val="hr-HR"/>
        </w:rPr>
        <w:t xml:space="preserve"> </w:t>
      </w:r>
      <w:r w:rsidRPr="00B1666C">
        <w:rPr>
          <w:rFonts w:cs="Arial"/>
          <w:lang w:val="hr-HR"/>
        </w:rPr>
        <w:t>pročišćavanja,</w:t>
      </w:r>
      <w:r w:rsidRPr="00B1666C">
        <w:rPr>
          <w:rFonts w:cs="Arial"/>
          <w:spacing w:val="24"/>
          <w:lang w:val="hr-HR"/>
        </w:rPr>
        <w:t xml:space="preserve"> </w:t>
      </w:r>
      <w:r w:rsidRPr="00B1666C">
        <w:rPr>
          <w:rFonts w:cs="Arial"/>
          <w:spacing w:val="-2"/>
          <w:lang w:val="hr-HR"/>
        </w:rPr>
        <w:t>dok</w:t>
      </w:r>
      <w:r w:rsidRPr="00B1666C">
        <w:rPr>
          <w:rFonts w:cs="Arial"/>
          <w:spacing w:val="23"/>
          <w:lang w:val="hr-HR"/>
        </w:rPr>
        <w:t xml:space="preserve"> </w:t>
      </w:r>
      <w:r w:rsidRPr="00B1666C">
        <w:rPr>
          <w:rFonts w:cs="Arial"/>
          <w:lang w:val="hr-HR"/>
        </w:rPr>
        <w:t>će</w:t>
      </w:r>
      <w:r w:rsidRPr="00B1666C">
        <w:rPr>
          <w:rFonts w:cs="Arial"/>
          <w:spacing w:val="18"/>
          <w:lang w:val="hr-HR"/>
        </w:rPr>
        <w:t xml:space="preserve"> </w:t>
      </w:r>
      <w:r w:rsidRPr="00B1666C">
        <w:rPr>
          <w:rFonts w:cs="Arial"/>
          <w:lang w:val="hr-HR"/>
        </w:rPr>
        <w:t>se</w:t>
      </w:r>
      <w:r w:rsidRPr="00B1666C">
        <w:rPr>
          <w:rFonts w:cs="Arial"/>
          <w:spacing w:val="23"/>
          <w:lang w:val="hr-HR"/>
        </w:rPr>
        <w:t xml:space="preserve"> </w:t>
      </w:r>
      <w:r w:rsidRPr="00B1666C">
        <w:rPr>
          <w:rFonts w:cs="Arial"/>
          <w:lang w:val="hr-HR"/>
        </w:rPr>
        <w:t>način</w:t>
      </w:r>
      <w:r w:rsidRPr="00B1666C">
        <w:rPr>
          <w:rFonts w:cs="Arial"/>
          <w:spacing w:val="23"/>
          <w:lang w:val="hr-HR"/>
        </w:rPr>
        <w:t xml:space="preserve"> </w:t>
      </w:r>
      <w:r w:rsidRPr="00B1666C">
        <w:rPr>
          <w:rFonts w:cs="Arial"/>
          <w:lang w:val="hr-HR"/>
        </w:rPr>
        <w:t>ispuštanja</w:t>
      </w:r>
      <w:r w:rsidRPr="00B1666C">
        <w:rPr>
          <w:rFonts w:cs="Arial"/>
          <w:spacing w:val="20"/>
          <w:lang w:val="hr-HR"/>
        </w:rPr>
        <w:t xml:space="preserve"> </w:t>
      </w:r>
      <w:r w:rsidRPr="00B1666C">
        <w:rPr>
          <w:rFonts w:cs="Arial"/>
          <w:lang w:val="hr-HR"/>
        </w:rPr>
        <w:t>industrijskih</w:t>
      </w:r>
      <w:r w:rsidRPr="00B1666C">
        <w:rPr>
          <w:rFonts w:cs="Arial"/>
          <w:spacing w:val="23"/>
          <w:lang w:val="hr-HR"/>
        </w:rPr>
        <w:t xml:space="preserve"> </w:t>
      </w:r>
      <w:r w:rsidRPr="00B1666C">
        <w:rPr>
          <w:rFonts w:cs="Arial"/>
          <w:lang w:val="hr-HR"/>
        </w:rPr>
        <w:t>otpadnih</w:t>
      </w:r>
      <w:r w:rsidRPr="00B1666C">
        <w:rPr>
          <w:rFonts w:cs="Arial"/>
          <w:spacing w:val="20"/>
          <w:lang w:val="hr-HR"/>
        </w:rPr>
        <w:t xml:space="preserve"> </w:t>
      </w:r>
      <w:r w:rsidRPr="00B1666C">
        <w:rPr>
          <w:rFonts w:cs="Arial"/>
          <w:lang w:val="hr-HR"/>
        </w:rPr>
        <w:t>voda</w:t>
      </w:r>
      <w:r w:rsidRPr="00B1666C">
        <w:rPr>
          <w:rFonts w:cs="Arial"/>
          <w:spacing w:val="23"/>
          <w:lang w:val="hr-HR"/>
        </w:rPr>
        <w:t xml:space="preserve"> </w:t>
      </w:r>
      <w:r w:rsidRPr="00B1666C">
        <w:rPr>
          <w:rFonts w:cs="Arial"/>
          <w:lang w:val="hr-HR"/>
        </w:rPr>
        <w:t>definirati</w:t>
      </w:r>
      <w:r w:rsidRPr="00B1666C">
        <w:rPr>
          <w:rFonts w:cs="Arial"/>
          <w:spacing w:val="67"/>
          <w:lang w:val="hr-HR"/>
        </w:rPr>
        <w:t xml:space="preserve"> </w:t>
      </w:r>
      <w:r w:rsidRPr="00B1666C">
        <w:rPr>
          <w:rFonts w:cs="Arial"/>
          <w:lang w:val="hr-HR"/>
        </w:rPr>
        <w:t>izdavanjem vodopravnih</w:t>
      </w:r>
      <w:r w:rsidRPr="00B1666C">
        <w:rPr>
          <w:rFonts w:cs="Arial"/>
          <w:spacing w:val="-2"/>
          <w:lang w:val="hr-HR"/>
        </w:rPr>
        <w:t xml:space="preserve"> </w:t>
      </w:r>
      <w:r w:rsidRPr="00B1666C">
        <w:rPr>
          <w:rFonts w:cs="Arial"/>
          <w:lang w:val="hr-HR"/>
        </w:rPr>
        <w:t>uvjeta.</w:t>
      </w:r>
    </w:p>
    <w:p w:rsidR="00B1666C" w:rsidRPr="00B1666C" w:rsidRDefault="00B1666C" w:rsidP="00B1666C">
      <w:pPr>
        <w:pStyle w:val="BodyText"/>
        <w:ind w:left="1049" w:hanging="360"/>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Oborinske</w:t>
      </w:r>
      <w:r w:rsidRPr="00B1666C">
        <w:rPr>
          <w:rFonts w:cs="Arial"/>
          <w:spacing w:val="29"/>
          <w:lang w:val="hr-HR"/>
        </w:rPr>
        <w:t xml:space="preserve"> </w:t>
      </w:r>
      <w:r w:rsidRPr="00B1666C">
        <w:rPr>
          <w:rFonts w:cs="Arial"/>
          <w:lang w:val="hr-HR"/>
        </w:rPr>
        <w:t>vode</w:t>
      </w:r>
      <w:r w:rsidRPr="00B1666C">
        <w:rPr>
          <w:rFonts w:cs="Arial"/>
          <w:spacing w:val="29"/>
          <w:lang w:val="hr-HR"/>
        </w:rPr>
        <w:t xml:space="preserve"> </w:t>
      </w:r>
      <w:r w:rsidRPr="00B1666C">
        <w:rPr>
          <w:rFonts w:cs="Arial"/>
          <w:lang w:val="hr-HR"/>
        </w:rPr>
        <w:t>s</w:t>
      </w:r>
      <w:r w:rsidRPr="00B1666C">
        <w:rPr>
          <w:rFonts w:cs="Arial"/>
          <w:spacing w:val="27"/>
          <w:lang w:val="hr-HR"/>
        </w:rPr>
        <w:t xml:space="preserve"> </w:t>
      </w:r>
      <w:r w:rsidRPr="00B1666C">
        <w:rPr>
          <w:rFonts w:cs="Arial"/>
          <w:lang w:val="hr-HR"/>
        </w:rPr>
        <w:t>manipulativnih</w:t>
      </w:r>
      <w:r w:rsidRPr="00B1666C">
        <w:rPr>
          <w:rFonts w:cs="Arial"/>
          <w:spacing w:val="31"/>
          <w:lang w:val="hr-HR"/>
        </w:rPr>
        <w:t xml:space="preserve"> </w:t>
      </w:r>
      <w:r w:rsidRPr="00B1666C">
        <w:rPr>
          <w:rFonts w:cs="Arial"/>
          <w:lang w:val="hr-HR"/>
        </w:rPr>
        <w:t>površina</w:t>
      </w:r>
      <w:r w:rsidRPr="00B1666C">
        <w:rPr>
          <w:rFonts w:cs="Arial"/>
          <w:spacing w:val="29"/>
          <w:lang w:val="hr-HR"/>
        </w:rPr>
        <w:t xml:space="preserve"> </w:t>
      </w:r>
      <w:r w:rsidRPr="00B1666C">
        <w:rPr>
          <w:rFonts w:cs="Arial"/>
          <w:lang w:val="hr-HR"/>
        </w:rPr>
        <w:t>gospodarskih</w:t>
      </w:r>
      <w:r w:rsidRPr="00B1666C">
        <w:rPr>
          <w:rFonts w:cs="Arial"/>
          <w:spacing w:val="31"/>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pravnih</w:t>
      </w:r>
      <w:r w:rsidRPr="00B1666C">
        <w:rPr>
          <w:rFonts w:cs="Arial"/>
          <w:spacing w:val="29"/>
          <w:lang w:val="hr-HR"/>
        </w:rPr>
        <w:t xml:space="preserve"> </w:t>
      </w:r>
      <w:r w:rsidRPr="00B1666C">
        <w:rPr>
          <w:rFonts w:cs="Arial"/>
          <w:lang w:val="hr-HR"/>
        </w:rPr>
        <w:t>subjekata,</w:t>
      </w:r>
      <w:r w:rsidRPr="00B1666C">
        <w:rPr>
          <w:rFonts w:cs="Arial"/>
          <w:spacing w:val="30"/>
          <w:lang w:val="hr-HR"/>
        </w:rPr>
        <w:t xml:space="preserve"> </w:t>
      </w:r>
      <w:r w:rsidRPr="00B1666C">
        <w:rPr>
          <w:rFonts w:cs="Arial"/>
          <w:lang w:val="hr-HR"/>
        </w:rPr>
        <w:t>a</w:t>
      </w:r>
      <w:r w:rsidRPr="00B1666C">
        <w:rPr>
          <w:rFonts w:cs="Arial"/>
          <w:spacing w:val="29"/>
          <w:lang w:val="hr-HR"/>
        </w:rPr>
        <w:t xml:space="preserve"> </w:t>
      </w:r>
      <w:r w:rsidRPr="00B1666C">
        <w:rPr>
          <w:rFonts w:cs="Arial"/>
          <w:lang w:val="hr-HR"/>
        </w:rPr>
        <w:t>koje</w:t>
      </w:r>
      <w:r w:rsidRPr="00B1666C">
        <w:rPr>
          <w:rFonts w:cs="Arial"/>
          <w:spacing w:val="75"/>
          <w:lang w:val="hr-HR"/>
        </w:rPr>
        <w:t xml:space="preserve"> </w:t>
      </w:r>
      <w:r w:rsidRPr="00B1666C">
        <w:rPr>
          <w:rFonts w:cs="Arial"/>
          <w:lang w:val="hr-HR"/>
        </w:rPr>
        <w:t>mogu</w:t>
      </w:r>
      <w:r w:rsidRPr="00B1666C">
        <w:rPr>
          <w:rFonts w:cs="Arial"/>
          <w:spacing w:val="5"/>
          <w:lang w:val="hr-HR"/>
        </w:rPr>
        <w:t xml:space="preserve"> </w:t>
      </w:r>
      <w:r w:rsidRPr="00B1666C">
        <w:rPr>
          <w:rFonts w:cs="Arial"/>
          <w:lang w:val="hr-HR"/>
        </w:rPr>
        <w:t>biti</w:t>
      </w:r>
      <w:r w:rsidRPr="00B1666C">
        <w:rPr>
          <w:rFonts w:cs="Arial"/>
          <w:spacing w:val="4"/>
          <w:lang w:val="hr-HR"/>
        </w:rPr>
        <w:t xml:space="preserve"> </w:t>
      </w:r>
      <w:r w:rsidRPr="00B1666C">
        <w:rPr>
          <w:rFonts w:cs="Arial"/>
          <w:lang w:val="hr-HR"/>
        </w:rPr>
        <w:t>onečišćene</w:t>
      </w:r>
      <w:r w:rsidRPr="00B1666C">
        <w:rPr>
          <w:rFonts w:cs="Arial"/>
          <w:spacing w:val="2"/>
          <w:lang w:val="hr-HR"/>
        </w:rPr>
        <w:t xml:space="preserve"> </w:t>
      </w:r>
      <w:r w:rsidRPr="00B1666C">
        <w:rPr>
          <w:rFonts w:cs="Arial"/>
          <w:lang w:val="hr-HR"/>
        </w:rPr>
        <w:t>naftnim</w:t>
      </w:r>
      <w:r w:rsidRPr="00B1666C">
        <w:rPr>
          <w:rFonts w:cs="Arial"/>
          <w:spacing w:val="3"/>
          <w:lang w:val="hr-HR"/>
        </w:rPr>
        <w:t xml:space="preserve"> </w:t>
      </w:r>
      <w:r w:rsidRPr="00B1666C">
        <w:rPr>
          <w:rFonts w:cs="Arial"/>
          <w:lang w:val="hr-HR"/>
        </w:rPr>
        <w:t>derivatima</w:t>
      </w:r>
      <w:r w:rsidRPr="00B1666C">
        <w:rPr>
          <w:rFonts w:cs="Arial"/>
          <w:spacing w:val="5"/>
          <w:lang w:val="hr-HR"/>
        </w:rPr>
        <w:t xml:space="preserve"> </w:t>
      </w:r>
      <w:r w:rsidRPr="00B1666C">
        <w:rPr>
          <w:rFonts w:cs="Arial"/>
          <w:lang w:val="hr-HR"/>
        </w:rPr>
        <w:t>prethodno</w:t>
      </w:r>
      <w:r w:rsidRPr="00B1666C">
        <w:rPr>
          <w:rFonts w:cs="Arial"/>
          <w:spacing w:val="5"/>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lokaciji</w:t>
      </w:r>
      <w:r w:rsidRPr="00B1666C">
        <w:rPr>
          <w:rFonts w:cs="Arial"/>
          <w:spacing w:val="4"/>
          <w:lang w:val="hr-HR"/>
        </w:rPr>
        <w:t xml:space="preserve"> </w:t>
      </w:r>
      <w:r w:rsidRPr="00B1666C">
        <w:rPr>
          <w:rFonts w:cs="Arial"/>
          <w:lang w:val="hr-HR"/>
        </w:rPr>
        <w:t>pročistiti</w:t>
      </w:r>
      <w:r w:rsidRPr="00B1666C">
        <w:rPr>
          <w:rFonts w:cs="Arial"/>
          <w:spacing w:val="10"/>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separatoru</w:t>
      </w:r>
      <w:r w:rsidRPr="00B1666C">
        <w:rPr>
          <w:rFonts w:cs="Arial"/>
          <w:spacing w:val="2"/>
          <w:lang w:val="hr-HR"/>
        </w:rPr>
        <w:t xml:space="preserve"> </w:t>
      </w:r>
      <w:r w:rsidRPr="00B1666C">
        <w:rPr>
          <w:rFonts w:cs="Arial"/>
          <w:lang w:val="hr-HR"/>
        </w:rPr>
        <w:t>-</w:t>
      </w:r>
      <w:r w:rsidRPr="00B1666C">
        <w:rPr>
          <w:rFonts w:cs="Arial"/>
          <w:spacing w:val="51"/>
          <w:lang w:val="hr-HR"/>
        </w:rPr>
        <w:t xml:space="preserve"> </w:t>
      </w:r>
      <w:r w:rsidRPr="00B1666C">
        <w:rPr>
          <w:rFonts w:cs="Arial"/>
          <w:lang w:val="hr-HR"/>
        </w:rPr>
        <w:t>taložniku</w:t>
      </w:r>
      <w:r w:rsidRPr="00B1666C">
        <w:rPr>
          <w:rFonts w:cs="Arial"/>
          <w:spacing w:val="46"/>
          <w:lang w:val="hr-HR"/>
        </w:rPr>
        <w:t xml:space="preserve"> </w:t>
      </w:r>
      <w:r w:rsidRPr="00B1666C">
        <w:rPr>
          <w:rFonts w:cs="Arial"/>
          <w:lang w:val="hr-HR"/>
        </w:rPr>
        <w:t>te</w:t>
      </w:r>
      <w:r w:rsidRPr="00B1666C">
        <w:rPr>
          <w:rFonts w:cs="Arial"/>
          <w:spacing w:val="43"/>
          <w:lang w:val="hr-HR"/>
        </w:rPr>
        <w:t xml:space="preserve"> </w:t>
      </w:r>
      <w:r w:rsidRPr="00B1666C">
        <w:rPr>
          <w:rFonts w:cs="Arial"/>
          <w:lang w:val="hr-HR"/>
        </w:rPr>
        <w:t>priključiti</w:t>
      </w:r>
      <w:r w:rsidRPr="00B1666C">
        <w:rPr>
          <w:rFonts w:cs="Arial"/>
          <w:spacing w:val="45"/>
          <w:lang w:val="hr-HR"/>
        </w:rPr>
        <w:t xml:space="preserve"> </w:t>
      </w:r>
      <w:r w:rsidRPr="00B1666C">
        <w:rPr>
          <w:rFonts w:cs="Arial"/>
          <w:spacing w:val="-2"/>
          <w:lang w:val="hr-HR"/>
        </w:rPr>
        <w:t>na</w:t>
      </w:r>
      <w:r w:rsidRPr="00B1666C">
        <w:rPr>
          <w:rFonts w:cs="Arial"/>
          <w:spacing w:val="46"/>
          <w:lang w:val="hr-HR"/>
        </w:rPr>
        <w:t xml:space="preserve"> </w:t>
      </w:r>
      <w:r w:rsidRPr="00B1666C">
        <w:rPr>
          <w:rFonts w:cs="Arial"/>
          <w:lang w:val="hr-HR"/>
        </w:rPr>
        <w:t>sustav</w:t>
      </w:r>
      <w:r w:rsidRPr="00B1666C">
        <w:rPr>
          <w:rFonts w:cs="Arial"/>
          <w:spacing w:val="44"/>
          <w:lang w:val="hr-HR"/>
        </w:rPr>
        <w:t xml:space="preserve"> </w:t>
      </w:r>
      <w:r w:rsidRPr="00B1666C">
        <w:rPr>
          <w:rFonts w:cs="Arial"/>
          <w:lang w:val="hr-HR"/>
        </w:rPr>
        <w:t>javne</w:t>
      </w:r>
      <w:r w:rsidRPr="00B1666C">
        <w:rPr>
          <w:rFonts w:cs="Arial"/>
          <w:spacing w:val="43"/>
          <w:lang w:val="hr-HR"/>
        </w:rPr>
        <w:t xml:space="preserve"> </w:t>
      </w:r>
      <w:r w:rsidRPr="00B1666C">
        <w:rPr>
          <w:rFonts w:cs="Arial"/>
          <w:lang w:val="hr-HR"/>
        </w:rPr>
        <w:t>oborinske</w:t>
      </w:r>
      <w:r w:rsidRPr="00B1666C">
        <w:rPr>
          <w:rFonts w:cs="Arial"/>
          <w:spacing w:val="47"/>
          <w:lang w:val="hr-HR"/>
        </w:rPr>
        <w:t xml:space="preserve"> </w:t>
      </w:r>
      <w:r w:rsidRPr="00B1666C">
        <w:rPr>
          <w:rFonts w:cs="Arial"/>
          <w:lang w:val="hr-HR"/>
        </w:rPr>
        <w:t>odvodnje</w:t>
      </w:r>
      <w:r w:rsidRPr="00B1666C">
        <w:rPr>
          <w:rFonts w:cs="Arial"/>
          <w:spacing w:val="43"/>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ispuštati</w:t>
      </w:r>
      <w:r w:rsidRPr="00B1666C">
        <w:rPr>
          <w:rFonts w:cs="Arial"/>
          <w:spacing w:val="42"/>
          <w:lang w:val="hr-HR"/>
        </w:rPr>
        <w:t xml:space="preserve"> </w:t>
      </w:r>
      <w:r w:rsidRPr="00B1666C">
        <w:rPr>
          <w:rFonts w:cs="Arial"/>
          <w:lang w:val="hr-HR"/>
        </w:rPr>
        <w:t>neizravno</w:t>
      </w:r>
      <w:r w:rsidRPr="00B1666C">
        <w:rPr>
          <w:rFonts w:cs="Arial"/>
          <w:spacing w:val="46"/>
          <w:lang w:val="hr-HR"/>
        </w:rPr>
        <w:t xml:space="preserve"> </w:t>
      </w:r>
      <w:r w:rsidRPr="00B1666C">
        <w:rPr>
          <w:rFonts w:cs="Arial"/>
          <w:lang w:val="hr-HR"/>
        </w:rPr>
        <w:t>u</w:t>
      </w:r>
      <w:r w:rsidRPr="00B1666C">
        <w:rPr>
          <w:rFonts w:cs="Arial"/>
          <w:spacing w:val="67"/>
          <w:lang w:val="hr-HR"/>
        </w:rPr>
        <w:t xml:space="preserve"> </w:t>
      </w:r>
      <w:r w:rsidRPr="00B1666C">
        <w:rPr>
          <w:rFonts w:cs="Arial"/>
          <w:lang w:val="hr-HR"/>
        </w:rPr>
        <w:t>podzemne</w:t>
      </w:r>
      <w:r w:rsidRPr="00B1666C">
        <w:rPr>
          <w:rFonts w:cs="Arial"/>
          <w:spacing w:val="-2"/>
          <w:lang w:val="hr-HR"/>
        </w:rPr>
        <w:t xml:space="preserve"> </w:t>
      </w:r>
      <w:r w:rsidRPr="00B1666C">
        <w:rPr>
          <w:rFonts w:cs="Arial"/>
          <w:lang w:val="hr-HR"/>
        </w:rPr>
        <w:t>vode putem upojnih građevina.</w:t>
      </w:r>
    </w:p>
    <w:p w:rsidR="00B1666C" w:rsidRPr="00B1666C" w:rsidRDefault="00B1666C" w:rsidP="00B1666C">
      <w:pPr>
        <w:pStyle w:val="BodyText"/>
        <w:ind w:left="1049" w:hanging="360"/>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Transport</w:t>
      </w:r>
      <w:r w:rsidRPr="00B1666C">
        <w:rPr>
          <w:rFonts w:cs="Arial"/>
          <w:spacing w:val="20"/>
          <w:lang w:val="hr-HR"/>
        </w:rPr>
        <w:t xml:space="preserve"> </w:t>
      </w:r>
      <w:r w:rsidRPr="00B1666C">
        <w:rPr>
          <w:rFonts w:cs="Arial"/>
          <w:lang w:val="hr-HR"/>
        </w:rPr>
        <w:t>opasnih</w:t>
      </w:r>
      <w:r w:rsidRPr="00B1666C">
        <w:rPr>
          <w:rFonts w:cs="Arial"/>
          <w:spacing w:val="18"/>
          <w:lang w:val="hr-HR"/>
        </w:rPr>
        <w:t xml:space="preserve"> </w:t>
      </w:r>
      <w:r w:rsidRPr="00B1666C">
        <w:rPr>
          <w:rFonts w:cs="Arial"/>
          <w:lang w:val="hr-HR"/>
        </w:rPr>
        <w:t>tvari</w:t>
      </w:r>
      <w:r w:rsidRPr="00B1666C">
        <w:rPr>
          <w:rFonts w:cs="Arial"/>
          <w:spacing w:val="17"/>
          <w:lang w:val="hr-HR"/>
        </w:rPr>
        <w:t xml:space="preserve"> </w:t>
      </w:r>
      <w:r w:rsidRPr="00B1666C">
        <w:rPr>
          <w:rFonts w:cs="Arial"/>
          <w:lang w:val="hr-HR"/>
        </w:rPr>
        <w:t>mora</w:t>
      </w:r>
      <w:r w:rsidRPr="00B1666C">
        <w:rPr>
          <w:rFonts w:cs="Arial"/>
          <w:spacing w:val="19"/>
          <w:lang w:val="hr-HR"/>
        </w:rPr>
        <w:t xml:space="preserve"> </w:t>
      </w:r>
      <w:r w:rsidRPr="00B1666C">
        <w:rPr>
          <w:rFonts w:cs="Arial"/>
          <w:lang w:val="hr-HR"/>
        </w:rPr>
        <w:t>se</w:t>
      </w:r>
      <w:r w:rsidRPr="00B1666C">
        <w:rPr>
          <w:rFonts w:cs="Arial"/>
          <w:spacing w:val="18"/>
          <w:lang w:val="hr-HR"/>
        </w:rPr>
        <w:t xml:space="preserve"> </w:t>
      </w:r>
      <w:r w:rsidRPr="00B1666C">
        <w:rPr>
          <w:rFonts w:cs="Arial"/>
          <w:lang w:val="hr-HR"/>
        </w:rPr>
        <w:t>obavljati</w:t>
      </w:r>
      <w:r w:rsidRPr="00B1666C">
        <w:rPr>
          <w:rFonts w:cs="Arial"/>
          <w:spacing w:val="18"/>
          <w:lang w:val="hr-HR"/>
        </w:rPr>
        <w:t xml:space="preserve"> </w:t>
      </w:r>
      <w:r w:rsidRPr="00B1666C">
        <w:rPr>
          <w:rFonts w:cs="Arial"/>
          <w:lang w:val="hr-HR"/>
        </w:rPr>
        <w:t>uz</w:t>
      </w:r>
      <w:r w:rsidRPr="00B1666C">
        <w:rPr>
          <w:rFonts w:cs="Arial"/>
          <w:spacing w:val="18"/>
          <w:lang w:val="hr-HR"/>
        </w:rPr>
        <w:t xml:space="preserve"> </w:t>
      </w:r>
      <w:r w:rsidRPr="00B1666C">
        <w:rPr>
          <w:rFonts w:cs="Arial"/>
          <w:lang w:val="hr-HR"/>
        </w:rPr>
        <w:t>propisane</w:t>
      </w:r>
      <w:r w:rsidRPr="00B1666C">
        <w:rPr>
          <w:rFonts w:cs="Arial"/>
          <w:spacing w:val="16"/>
          <w:lang w:val="hr-HR"/>
        </w:rPr>
        <w:t xml:space="preserve"> </w:t>
      </w:r>
      <w:r w:rsidRPr="00B1666C">
        <w:rPr>
          <w:rFonts w:cs="Arial"/>
          <w:lang w:val="hr-HR"/>
        </w:rPr>
        <w:t>mjere</w:t>
      </w:r>
      <w:r w:rsidRPr="00B1666C">
        <w:rPr>
          <w:rFonts w:cs="Arial"/>
          <w:spacing w:val="18"/>
          <w:lang w:val="hr-HR"/>
        </w:rPr>
        <w:t xml:space="preserve"> </w:t>
      </w:r>
      <w:r w:rsidRPr="00B1666C">
        <w:rPr>
          <w:rFonts w:cs="Arial"/>
          <w:lang w:val="hr-HR"/>
        </w:rPr>
        <w:t>zaštite</w:t>
      </w:r>
      <w:r w:rsidRPr="00B1666C">
        <w:rPr>
          <w:rFonts w:cs="Arial"/>
          <w:spacing w:val="21"/>
          <w:lang w:val="hr-HR"/>
        </w:rPr>
        <w:t xml:space="preserve"> </w:t>
      </w:r>
      <w:r w:rsidRPr="00B1666C">
        <w:rPr>
          <w:rFonts w:cs="Arial"/>
          <w:lang w:val="hr-HR"/>
        </w:rPr>
        <w:t>sukladno</w:t>
      </w:r>
      <w:r w:rsidRPr="00B1666C">
        <w:rPr>
          <w:rFonts w:cs="Arial"/>
          <w:spacing w:val="59"/>
          <w:lang w:val="hr-HR"/>
        </w:rPr>
        <w:t xml:space="preserve"> </w:t>
      </w:r>
      <w:r w:rsidRPr="00B1666C">
        <w:rPr>
          <w:rFonts w:cs="Arial"/>
          <w:lang w:val="hr-HR"/>
        </w:rPr>
        <w:t>propisima o</w:t>
      </w:r>
      <w:r w:rsidRPr="00B1666C">
        <w:rPr>
          <w:rFonts w:cs="Arial"/>
          <w:spacing w:val="-2"/>
          <w:lang w:val="hr-HR"/>
        </w:rPr>
        <w:t xml:space="preserve"> </w:t>
      </w:r>
      <w:r w:rsidRPr="00B1666C">
        <w:rPr>
          <w:rFonts w:cs="Arial"/>
          <w:lang w:val="hr-HR"/>
        </w:rPr>
        <w:t>prijevozu opasnih tvari.</w:t>
      </w:r>
    </w:p>
    <w:p w:rsidR="00B1666C" w:rsidRPr="00B1666C" w:rsidRDefault="00B1666C" w:rsidP="00B1666C">
      <w:pPr>
        <w:pStyle w:val="BodyText"/>
        <w:ind w:left="1049" w:hanging="360"/>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Državne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županijske</w:t>
      </w:r>
      <w:r w:rsidRPr="00B1666C">
        <w:rPr>
          <w:rFonts w:cs="Arial"/>
          <w:spacing w:val="-9"/>
          <w:lang w:val="hr-HR"/>
        </w:rPr>
        <w:t xml:space="preserve"> </w:t>
      </w:r>
      <w:r w:rsidRPr="00B1666C">
        <w:rPr>
          <w:rFonts w:cs="Arial"/>
          <w:lang w:val="hr-HR"/>
        </w:rPr>
        <w:t>ceste</w:t>
      </w:r>
      <w:r w:rsidRPr="00B1666C">
        <w:rPr>
          <w:rFonts w:cs="Arial"/>
          <w:spacing w:val="-7"/>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ovoj</w:t>
      </w:r>
      <w:r w:rsidRPr="00B1666C">
        <w:rPr>
          <w:rFonts w:cs="Arial"/>
          <w:spacing w:val="-8"/>
          <w:lang w:val="hr-HR"/>
        </w:rPr>
        <w:t xml:space="preserve"> </w:t>
      </w:r>
      <w:r w:rsidRPr="00B1666C">
        <w:rPr>
          <w:rFonts w:cs="Arial"/>
          <w:lang w:val="hr-HR"/>
        </w:rPr>
        <w:t>zoni</w:t>
      </w:r>
      <w:r w:rsidRPr="00B1666C">
        <w:rPr>
          <w:rFonts w:cs="Arial"/>
          <w:spacing w:val="-10"/>
          <w:lang w:val="hr-HR"/>
        </w:rPr>
        <w:t xml:space="preserve"> </w:t>
      </w:r>
      <w:r w:rsidRPr="00B1666C">
        <w:rPr>
          <w:rFonts w:cs="Arial"/>
          <w:lang w:val="hr-HR"/>
        </w:rPr>
        <w:t>moraju</w:t>
      </w:r>
      <w:r w:rsidRPr="00B1666C">
        <w:rPr>
          <w:rFonts w:cs="Arial"/>
          <w:spacing w:val="-7"/>
          <w:lang w:val="hr-HR"/>
        </w:rPr>
        <w:t xml:space="preserve"> </w:t>
      </w:r>
      <w:r w:rsidRPr="00B1666C">
        <w:rPr>
          <w:rFonts w:cs="Arial"/>
          <w:spacing w:val="-2"/>
          <w:lang w:val="hr-HR"/>
        </w:rPr>
        <w:t>imati</w:t>
      </w:r>
      <w:r w:rsidRPr="00B1666C">
        <w:rPr>
          <w:rFonts w:cs="Arial"/>
          <w:spacing w:val="-8"/>
          <w:lang w:val="hr-HR"/>
        </w:rPr>
        <w:t xml:space="preserve"> </w:t>
      </w:r>
      <w:r w:rsidRPr="00B1666C">
        <w:rPr>
          <w:rFonts w:cs="Arial"/>
          <w:lang w:val="hr-HR"/>
        </w:rPr>
        <w:t>sustav</w:t>
      </w:r>
      <w:r w:rsidRPr="00B1666C">
        <w:rPr>
          <w:rFonts w:cs="Arial"/>
          <w:spacing w:val="-7"/>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sprječavanje</w:t>
      </w:r>
      <w:r w:rsidRPr="00B1666C">
        <w:rPr>
          <w:rFonts w:cs="Arial"/>
          <w:spacing w:val="-12"/>
          <w:lang w:val="hr-HR"/>
        </w:rPr>
        <w:t xml:space="preserve"> </w:t>
      </w:r>
      <w:r w:rsidRPr="00B1666C">
        <w:rPr>
          <w:rFonts w:cs="Arial"/>
          <w:lang w:val="hr-HR"/>
        </w:rPr>
        <w:t>razlijevanja</w:t>
      </w:r>
      <w:r w:rsidRPr="00B1666C">
        <w:rPr>
          <w:rFonts w:cs="Arial"/>
          <w:spacing w:val="83"/>
          <w:lang w:val="hr-HR"/>
        </w:rPr>
        <w:t xml:space="preserve"> </w:t>
      </w:r>
      <w:r w:rsidRPr="00B1666C">
        <w:rPr>
          <w:rFonts w:cs="Arial"/>
          <w:lang w:val="hr-HR"/>
        </w:rPr>
        <w:t>goriva</w:t>
      </w:r>
      <w:r w:rsidRPr="00B1666C">
        <w:rPr>
          <w:rFonts w:cs="Arial"/>
          <w:spacing w:val="41"/>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drugih</w:t>
      </w:r>
      <w:r w:rsidRPr="00B1666C">
        <w:rPr>
          <w:rFonts w:cs="Arial"/>
          <w:spacing w:val="41"/>
          <w:lang w:val="hr-HR"/>
        </w:rPr>
        <w:t xml:space="preserve"> </w:t>
      </w:r>
      <w:r w:rsidRPr="00B1666C">
        <w:rPr>
          <w:rFonts w:cs="Arial"/>
          <w:lang w:val="hr-HR"/>
        </w:rPr>
        <w:t>opasnih</w:t>
      </w:r>
      <w:r w:rsidRPr="00B1666C">
        <w:rPr>
          <w:rFonts w:cs="Arial"/>
          <w:spacing w:val="38"/>
          <w:lang w:val="hr-HR"/>
        </w:rPr>
        <w:t xml:space="preserve"> </w:t>
      </w:r>
      <w:r w:rsidRPr="00B1666C">
        <w:rPr>
          <w:rFonts w:cs="Arial"/>
          <w:lang w:val="hr-HR"/>
        </w:rPr>
        <w:t>tekućina</w:t>
      </w:r>
      <w:r w:rsidRPr="00B1666C">
        <w:rPr>
          <w:rFonts w:cs="Arial"/>
          <w:spacing w:val="40"/>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slučaju</w:t>
      </w:r>
      <w:r w:rsidRPr="00B1666C">
        <w:rPr>
          <w:rFonts w:cs="Arial"/>
          <w:spacing w:val="39"/>
          <w:lang w:val="hr-HR"/>
        </w:rPr>
        <w:t xml:space="preserve"> </w:t>
      </w:r>
      <w:r w:rsidRPr="00B1666C">
        <w:rPr>
          <w:rFonts w:cs="Arial"/>
          <w:lang w:val="hr-HR"/>
        </w:rPr>
        <w:t>izlijetanja</w:t>
      </w:r>
      <w:r w:rsidRPr="00B1666C">
        <w:rPr>
          <w:rFonts w:cs="Arial"/>
          <w:spacing w:val="41"/>
          <w:lang w:val="hr-HR"/>
        </w:rPr>
        <w:t xml:space="preserve"> </w:t>
      </w:r>
      <w:r w:rsidRPr="00B1666C">
        <w:rPr>
          <w:rFonts w:cs="Arial"/>
          <w:spacing w:val="-2"/>
          <w:lang w:val="hr-HR"/>
        </w:rPr>
        <w:t>ili</w:t>
      </w:r>
      <w:r w:rsidRPr="00B1666C">
        <w:rPr>
          <w:rFonts w:cs="Arial"/>
          <w:spacing w:val="40"/>
          <w:lang w:val="hr-HR"/>
        </w:rPr>
        <w:t xml:space="preserve"> </w:t>
      </w:r>
      <w:r w:rsidRPr="00B1666C">
        <w:rPr>
          <w:rFonts w:cs="Arial"/>
          <w:lang w:val="hr-HR"/>
        </w:rPr>
        <w:t>prevrtanja</w:t>
      </w:r>
      <w:r w:rsidRPr="00B1666C">
        <w:rPr>
          <w:rFonts w:cs="Arial"/>
          <w:spacing w:val="38"/>
          <w:lang w:val="hr-HR"/>
        </w:rPr>
        <w:t xml:space="preserve"> </w:t>
      </w:r>
      <w:r w:rsidRPr="00B1666C">
        <w:rPr>
          <w:rFonts w:cs="Arial"/>
          <w:lang w:val="hr-HR"/>
        </w:rPr>
        <w:t>vozila,</w:t>
      </w:r>
      <w:r w:rsidRPr="00B1666C">
        <w:rPr>
          <w:rFonts w:cs="Arial"/>
          <w:spacing w:val="39"/>
          <w:lang w:val="hr-HR"/>
        </w:rPr>
        <w:t xml:space="preserve"> </w:t>
      </w:r>
      <w:r w:rsidRPr="00B1666C">
        <w:rPr>
          <w:rFonts w:cs="Arial"/>
          <w:lang w:val="hr-HR"/>
        </w:rPr>
        <w:t>te</w:t>
      </w:r>
      <w:r w:rsidRPr="00B1666C">
        <w:rPr>
          <w:rFonts w:cs="Arial"/>
          <w:spacing w:val="41"/>
          <w:lang w:val="hr-HR"/>
        </w:rPr>
        <w:t xml:space="preserve"> </w:t>
      </w:r>
      <w:r w:rsidRPr="00B1666C">
        <w:rPr>
          <w:rFonts w:cs="Arial"/>
          <w:lang w:val="hr-HR"/>
        </w:rPr>
        <w:t>sustav</w:t>
      </w:r>
      <w:r w:rsidRPr="00B1666C">
        <w:rPr>
          <w:rFonts w:cs="Arial"/>
          <w:spacing w:val="65"/>
          <w:lang w:val="hr-HR"/>
        </w:rPr>
        <w:t xml:space="preserve"> </w:t>
      </w:r>
      <w:r w:rsidRPr="00B1666C">
        <w:rPr>
          <w:rFonts w:cs="Arial"/>
          <w:lang w:val="hr-HR"/>
        </w:rPr>
        <w:t>njihovog prikupljanja,</w:t>
      </w:r>
      <w:r w:rsidRPr="00B1666C">
        <w:rPr>
          <w:rFonts w:cs="Arial"/>
          <w:spacing w:val="2"/>
          <w:lang w:val="hr-HR"/>
        </w:rPr>
        <w:t xml:space="preserve"> </w:t>
      </w:r>
      <w:r w:rsidRPr="00B1666C">
        <w:rPr>
          <w:rFonts w:cs="Arial"/>
          <w:lang w:val="hr-HR"/>
        </w:rPr>
        <w:t>pročišćavanja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odvođenja</w:t>
      </w:r>
      <w:r w:rsidRPr="00B1666C">
        <w:rPr>
          <w:rFonts w:cs="Arial"/>
          <w:spacing w:val="-4"/>
          <w:lang w:val="hr-HR"/>
        </w:rPr>
        <w:t xml:space="preserve"> </w:t>
      </w:r>
      <w:r w:rsidRPr="00B1666C">
        <w:rPr>
          <w:rFonts w:cs="Arial"/>
          <w:lang w:val="hr-HR"/>
        </w:rPr>
        <w:t>izvan zone.</w:t>
      </w:r>
    </w:p>
    <w:p w:rsidR="00B1666C" w:rsidRPr="00B1666C" w:rsidRDefault="00B1666C" w:rsidP="00B1666C">
      <w:pPr>
        <w:pStyle w:val="BodyText"/>
        <w:ind w:left="1049" w:hanging="360"/>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Redovito</w:t>
      </w:r>
      <w:r w:rsidRPr="00B1666C">
        <w:rPr>
          <w:rFonts w:cs="Arial"/>
          <w:spacing w:val="36"/>
          <w:lang w:val="hr-HR"/>
        </w:rPr>
        <w:t xml:space="preserve"> </w:t>
      </w:r>
      <w:r w:rsidRPr="00B1666C">
        <w:rPr>
          <w:rFonts w:cs="Arial"/>
          <w:lang w:val="hr-HR"/>
        </w:rPr>
        <w:t>provoditi</w:t>
      </w:r>
      <w:r w:rsidRPr="00B1666C">
        <w:rPr>
          <w:rFonts w:cs="Arial"/>
          <w:spacing w:val="37"/>
          <w:lang w:val="hr-HR"/>
        </w:rPr>
        <w:t xml:space="preserve"> </w:t>
      </w:r>
      <w:r w:rsidRPr="00B1666C">
        <w:rPr>
          <w:rFonts w:cs="Arial"/>
          <w:lang w:val="hr-HR"/>
        </w:rPr>
        <w:t>ispitivanje</w:t>
      </w:r>
      <w:r w:rsidRPr="00B1666C">
        <w:rPr>
          <w:rFonts w:cs="Arial"/>
          <w:spacing w:val="36"/>
          <w:lang w:val="hr-HR"/>
        </w:rPr>
        <w:t xml:space="preserve"> </w:t>
      </w:r>
      <w:r w:rsidRPr="00B1666C">
        <w:rPr>
          <w:rFonts w:cs="Arial"/>
          <w:lang w:val="hr-HR"/>
        </w:rPr>
        <w:t>vodonepropusnosti</w:t>
      </w:r>
      <w:r w:rsidRPr="00B1666C">
        <w:rPr>
          <w:rFonts w:cs="Arial"/>
          <w:spacing w:val="35"/>
          <w:lang w:val="hr-HR"/>
        </w:rPr>
        <w:t xml:space="preserve"> </w:t>
      </w:r>
      <w:r w:rsidRPr="00B1666C">
        <w:rPr>
          <w:rFonts w:cs="Arial"/>
          <w:lang w:val="hr-HR"/>
        </w:rPr>
        <w:t>sabirnih</w:t>
      </w:r>
      <w:r w:rsidRPr="00B1666C">
        <w:rPr>
          <w:rFonts w:cs="Arial"/>
          <w:spacing w:val="36"/>
          <w:lang w:val="hr-HR"/>
        </w:rPr>
        <w:t xml:space="preserve"> </w:t>
      </w:r>
      <w:r w:rsidRPr="00B1666C">
        <w:rPr>
          <w:rFonts w:cs="Arial"/>
          <w:lang w:val="hr-HR"/>
        </w:rPr>
        <w:t>jama</w:t>
      </w:r>
      <w:r w:rsidRPr="00B1666C">
        <w:rPr>
          <w:rFonts w:cs="Arial"/>
          <w:spacing w:val="34"/>
          <w:lang w:val="hr-HR"/>
        </w:rPr>
        <w:t xml:space="preserve"> </w:t>
      </w:r>
      <w:r w:rsidRPr="00B1666C">
        <w:rPr>
          <w:rFonts w:cs="Arial"/>
          <w:lang w:val="hr-HR"/>
        </w:rPr>
        <w:t>te</w:t>
      </w:r>
      <w:r w:rsidRPr="00B1666C">
        <w:rPr>
          <w:rFonts w:cs="Arial"/>
          <w:spacing w:val="37"/>
          <w:lang w:val="hr-HR"/>
        </w:rPr>
        <w:t xml:space="preserve"> </w:t>
      </w:r>
      <w:r w:rsidRPr="00B1666C">
        <w:rPr>
          <w:rFonts w:cs="Arial"/>
          <w:lang w:val="hr-HR"/>
        </w:rPr>
        <w:t>obvezne</w:t>
      </w:r>
      <w:r w:rsidRPr="00B1666C">
        <w:rPr>
          <w:rFonts w:cs="Arial"/>
          <w:spacing w:val="36"/>
          <w:lang w:val="hr-HR"/>
        </w:rPr>
        <w:t xml:space="preserve"> </w:t>
      </w:r>
      <w:r w:rsidRPr="00B1666C">
        <w:rPr>
          <w:rFonts w:cs="Arial"/>
          <w:lang w:val="hr-HR"/>
        </w:rPr>
        <w:t>kontrole</w:t>
      </w:r>
      <w:r w:rsidRPr="00B1666C">
        <w:rPr>
          <w:rFonts w:cs="Arial"/>
          <w:spacing w:val="59"/>
          <w:lang w:val="hr-HR"/>
        </w:rPr>
        <w:t xml:space="preserve"> </w:t>
      </w:r>
      <w:r w:rsidRPr="00B1666C">
        <w:rPr>
          <w:rFonts w:cs="Arial"/>
          <w:lang w:val="hr-HR"/>
        </w:rPr>
        <w:t>ispravnosti</w:t>
      </w:r>
      <w:r w:rsidRPr="00B1666C">
        <w:rPr>
          <w:rFonts w:cs="Arial"/>
          <w:spacing w:val="20"/>
          <w:lang w:val="hr-HR"/>
        </w:rPr>
        <w:t xml:space="preserve"> </w:t>
      </w:r>
      <w:r w:rsidRPr="00B1666C">
        <w:rPr>
          <w:rFonts w:cs="Arial"/>
          <w:lang w:val="hr-HR"/>
        </w:rPr>
        <w:t>građevina</w:t>
      </w:r>
      <w:r w:rsidRPr="00B1666C">
        <w:rPr>
          <w:rFonts w:cs="Arial"/>
          <w:spacing w:val="20"/>
          <w:lang w:val="hr-HR"/>
        </w:rPr>
        <w:t xml:space="preserve"> </w:t>
      </w:r>
      <w:r w:rsidRPr="00B1666C">
        <w:rPr>
          <w:rFonts w:cs="Arial"/>
          <w:lang w:val="hr-HR"/>
        </w:rPr>
        <w:t>za</w:t>
      </w:r>
      <w:r w:rsidRPr="00B1666C">
        <w:rPr>
          <w:rFonts w:cs="Arial"/>
          <w:spacing w:val="21"/>
          <w:lang w:val="hr-HR"/>
        </w:rPr>
        <w:t xml:space="preserve"> </w:t>
      </w:r>
      <w:r w:rsidRPr="00B1666C">
        <w:rPr>
          <w:rFonts w:cs="Arial"/>
          <w:lang w:val="hr-HR"/>
        </w:rPr>
        <w:t>odvodnju</w:t>
      </w:r>
      <w:r w:rsidRPr="00B1666C">
        <w:rPr>
          <w:rFonts w:cs="Arial"/>
          <w:spacing w:val="21"/>
          <w:lang w:val="hr-HR"/>
        </w:rPr>
        <w:t xml:space="preserve"> </w:t>
      </w:r>
      <w:r w:rsidRPr="00B1666C">
        <w:rPr>
          <w:rFonts w:cs="Arial"/>
          <w:lang w:val="hr-HR"/>
        </w:rPr>
        <w:t>i</w:t>
      </w:r>
      <w:r w:rsidRPr="00B1666C">
        <w:rPr>
          <w:rFonts w:cs="Arial"/>
          <w:spacing w:val="20"/>
          <w:lang w:val="hr-HR"/>
        </w:rPr>
        <w:t xml:space="preserve"> </w:t>
      </w:r>
      <w:r w:rsidRPr="00B1666C">
        <w:rPr>
          <w:rFonts w:cs="Arial"/>
          <w:lang w:val="hr-HR"/>
        </w:rPr>
        <w:t>pročišćavanje</w:t>
      </w:r>
      <w:r w:rsidRPr="00B1666C">
        <w:rPr>
          <w:rFonts w:cs="Arial"/>
          <w:spacing w:val="21"/>
          <w:lang w:val="hr-HR"/>
        </w:rPr>
        <w:t xml:space="preserve"> </w:t>
      </w:r>
      <w:r w:rsidRPr="00B1666C">
        <w:rPr>
          <w:rFonts w:cs="Arial"/>
          <w:lang w:val="hr-HR"/>
        </w:rPr>
        <w:t>otpadnih</w:t>
      </w:r>
      <w:r w:rsidRPr="00B1666C">
        <w:rPr>
          <w:rFonts w:cs="Arial"/>
          <w:spacing w:val="21"/>
          <w:lang w:val="hr-HR"/>
        </w:rPr>
        <w:t xml:space="preserve"> </w:t>
      </w:r>
      <w:r w:rsidRPr="00B1666C">
        <w:rPr>
          <w:rFonts w:cs="Arial"/>
          <w:lang w:val="hr-HR"/>
        </w:rPr>
        <w:t>voda</w:t>
      </w:r>
      <w:r w:rsidRPr="00B1666C">
        <w:rPr>
          <w:rFonts w:cs="Arial"/>
          <w:spacing w:val="21"/>
          <w:lang w:val="hr-HR"/>
        </w:rPr>
        <w:t xml:space="preserve"> </w:t>
      </w:r>
      <w:r w:rsidRPr="00B1666C">
        <w:rPr>
          <w:rFonts w:cs="Arial"/>
          <w:lang w:val="hr-HR"/>
        </w:rPr>
        <w:t>u</w:t>
      </w:r>
      <w:r w:rsidRPr="00B1666C">
        <w:rPr>
          <w:rFonts w:cs="Arial"/>
          <w:spacing w:val="18"/>
          <w:lang w:val="hr-HR"/>
        </w:rPr>
        <w:t xml:space="preserve"> </w:t>
      </w:r>
      <w:r w:rsidRPr="00B1666C">
        <w:rPr>
          <w:rFonts w:cs="Arial"/>
          <w:lang w:val="hr-HR"/>
        </w:rPr>
        <w:t>propisanim</w:t>
      </w:r>
      <w:r w:rsidRPr="00B1666C">
        <w:rPr>
          <w:rFonts w:cs="Arial"/>
          <w:spacing w:val="77"/>
          <w:lang w:val="hr-HR"/>
        </w:rPr>
        <w:t xml:space="preserve"> </w:t>
      </w:r>
      <w:r w:rsidRPr="00B1666C">
        <w:rPr>
          <w:rFonts w:cs="Arial"/>
          <w:lang w:val="hr-HR"/>
        </w:rPr>
        <w:t>rokovima</w:t>
      </w:r>
      <w:r w:rsidRPr="00B1666C">
        <w:rPr>
          <w:rFonts w:cs="Arial"/>
          <w:spacing w:val="-2"/>
          <w:lang w:val="hr-HR"/>
        </w:rPr>
        <w:t xml:space="preserve"> </w:t>
      </w:r>
      <w:r w:rsidRPr="00B1666C">
        <w:rPr>
          <w:rFonts w:cs="Arial"/>
          <w:lang w:val="hr-HR"/>
        </w:rPr>
        <w:t xml:space="preserve">sukladno </w:t>
      </w:r>
      <w:r w:rsidRPr="00B1666C">
        <w:rPr>
          <w:rFonts w:cs="Arial"/>
          <w:spacing w:val="-2"/>
          <w:lang w:val="hr-HR"/>
        </w:rPr>
        <w:t>važećim</w:t>
      </w:r>
      <w:r w:rsidRPr="00B1666C">
        <w:rPr>
          <w:rFonts w:cs="Arial"/>
          <w:spacing w:val="1"/>
          <w:lang w:val="hr-HR"/>
        </w:rPr>
        <w:t xml:space="preserve"> </w:t>
      </w:r>
      <w:r w:rsidRPr="00B1666C">
        <w:rPr>
          <w:rFonts w:cs="Arial"/>
          <w:lang w:val="hr-HR"/>
        </w:rPr>
        <w:t>propisima.</w:t>
      </w:r>
    </w:p>
    <w:p w:rsidR="00B1666C" w:rsidRPr="00B1666C" w:rsidRDefault="00B1666C" w:rsidP="00B1666C">
      <w:pPr>
        <w:pStyle w:val="BodyText"/>
        <w:ind w:left="1049" w:hanging="360"/>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Komina</w:t>
      </w:r>
      <w:r w:rsidRPr="00B1666C">
        <w:rPr>
          <w:rFonts w:cs="Arial"/>
          <w:spacing w:val="12"/>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prerade</w:t>
      </w:r>
      <w:r w:rsidRPr="00B1666C">
        <w:rPr>
          <w:rFonts w:cs="Arial"/>
          <w:spacing w:val="9"/>
          <w:lang w:val="hr-HR"/>
        </w:rPr>
        <w:t xml:space="preserve"> </w:t>
      </w:r>
      <w:r w:rsidRPr="00B1666C">
        <w:rPr>
          <w:rFonts w:cs="Arial"/>
          <w:lang w:val="hr-HR"/>
        </w:rPr>
        <w:t>maslina</w:t>
      </w:r>
      <w:r w:rsidRPr="00B1666C">
        <w:rPr>
          <w:rFonts w:cs="Arial"/>
          <w:spacing w:val="12"/>
          <w:lang w:val="hr-HR"/>
        </w:rPr>
        <w:t xml:space="preserve"> </w:t>
      </w:r>
      <w:r w:rsidRPr="00B1666C">
        <w:rPr>
          <w:rFonts w:cs="Arial"/>
          <w:lang w:val="hr-HR"/>
        </w:rPr>
        <w:t>ne</w:t>
      </w:r>
      <w:r w:rsidRPr="00B1666C">
        <w:rPr>
          <w:rFonts w:cs="Arial"/>
          <w:spacing w:val="12"/>
          <w:lang w:val="hr-HR"/>
        </w:rPr>
        <w:t xml:space="preserve"> </w:t>
      </w:r>
      <w:r w:rsidRPr="00B1666C">
        <w:rPr>
          <w:rFonts w:cs="Arial"/>
          <w:lang w:val="hr-HR"/>
        </w:rPr>
        <w:t>smije</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odlagati</w:t>
      </w:r>
      <w:r w:rsidRPr="00B1666C">
        <w:rPr>
          <w:rFonts w:cs="Arial"/>
          <w:spacing w:val="10"/>
          <w:lang w:val="hr-HR"/>
        </w:rPr>
        <w:t xml:space="preserve"> </w:t>
      </w:r>
      <w:r w:rsidRPr="00B1666C">
        <w:rPr>
          <w:rFonts w:cs="Arial"/>
          <w:lang w:val="hr-HR"/>
        </w:rPr>
        <w:t>direktno</w:t>
      </w:r>
      <w:r w:rsidRPr="00B1666C">
        <w:rPr>
          <w:rFonts w:cs="Arial"/>
          <w:spacing w:val="13"/>
          <w:lang w:val="hr-HR"/>
        </w:rPr>
        <w:t xml:space="preserve"> </w:t>
      </w:r>
      <w:r w:rsidRPr="00B1666C">
        <w:rPr>
          <w:rFonts w:cs="Arial"/>
          <w:lang w:val="hr-HR"/>
        </w:rPr>
        <w:t>na</w:t>
      </w:r>
      <w:r w:rsidRPr="00B1666C">
        <w:rPr>
          <w:rFonts w:cs="Arial"/>
          <w:spacing w:val="9"/>
          <w:lang w:val="hr-HR"/>
        </w:rPr>
        <w:t xml:space="preserve"> </w:t>
      </w:r>
      <w:r w:rsidRPr="00B1666C">
        <w:rPr>
          <w:rFonts w:cs="Arial"/>
          <w:spacing w:val="-2"/>
          <w:lang w:val="hr-HR"/>
        </w:rPr>
        <w:t>tlo,</w:t>
      </w:r>
      <w:r w:rsidRPr="00B1666C">
        <w:rPr>
          <w:rFonts w:cs="Arial"/>
          <w:spacing w:val="13"/>
          <w:lang w:val="hr-HR"/>
        </w:rPr>
        <w:t xml:space="preserve"> </w:t>
      </w:r>
      <w:r w:rsidRPr="00B1666C">
        <w:rPr>
          <w:rFonts w:cs="Arial"/>
          <w:lang w:val="hr-HR"/>
        </w:rPr>
        <w:t>već</w:t>
      </w:r>
      <w:r w:rsidRPr="00B1666C">
        <w:rPr>
          <w:rFonts w:cs="Arial"/>
          <w:spacing w:val="10"/>
          <w:lang w:val="hr-HR"/>
        </w:rPr>
        <w:t xml:space="preserve"> </w:t>
      </w:r>
      <w:r w:rsidRPr="00B1666C">
        <w:rPr>
          <w:rFonts w:cs="Arial"/>
          <w:lang w:val="hr-HR"/>
        </w:rPr>
        <w:t>ju</w:t>
      </w:r>
      <w:r w:rsidRPr="00B1666C">
        <w:rPr>
          <w:rFonts w:cs="Arial"/>
          <w:spacing w:val="10"/>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dozvoljeno</w:t>
      </w:r>
      <w:r w:rsidRPr="00B1666C">
        <w:rPr>
          <w:rFonts w:cs="Arial"/>
          <w:spacing w:val="61"/>
          <w:lang w:val="hr-HR"/>
        </w:rPr>
        <w:t xml:space="preserve"> </w:t>
      </w:r>
      <w:r w:rsidRPr="00B1666C">
        <w:rPr>
          <w:rFonts w:cs="Arial"/>
          <w:lang w:val="hr-HR"/>
        </w:rPr>
        <w:t>kompostirati</w:t>
      </w:r>
      <w:r w:rsidRPr="00B1666C">
        <w:rPr>
          <w:rFonts w:cs="Arial"/>
          <w:spacing w:val="56"/>
          <w:lang w:val="hr-HR"/>
        </w:rPr>
        <w:t xml:space="preserve"> </w:t>
      </w:r>
      <w:r w:rsidRPr="00B1666C">
        <w:rPr>
          <w:rFonts w:cs="Arial"/>
          <w:lang w:val="hr-HR"/>
        </w:rPr>
        <w:t>na</w:t>
      </w:r>
      <w:r w:rsidRPr="00B1666C">
        <w:rPr>
          <w:rFonts w:cs="Arial"/>
          <w:spacing w:val="56"/>
          <w:lang w:val="hr-HR"/>
        </w:rPr>
        <w:t xml:space="preserve"> </w:t>
      </w:r>
      <w:r w:rsidRPr="00B1666C">
        <w:rPr>
          <w:rFonts w:cs="Arial"/>
          <w:lang w:val="hr-HR"/>
        </w:rPr>
        <w:t>vodonepropusnoj</w:t>
      </w:r>
      <w:r w:rsidRPr="00B1666C">
        <w:rPr>
          <w:rFonts w:cs="Arial"/>
          <w:spacing w:val="58"/>
          <w:lang w:val="hr-HR"/>
        </w:rPr>
        <w:t xml:space="preserve"> </w:t>
      </w:r>
      <w:r w:rsidRPr="00B1666C">
        <w:rPr>
          <w:rFonts w:cs="Arial"/>
          <w:lang w:val="hr-HR"/>
        </w:rPr>
        <w:t>podlozi,</w:t>
      </w:r>
      <w:r w:rsidRPr="00B1666C">
        <w:rPr>
          <w:rFonts w:cs="Arial"/>
          <w:spacing w:val="58"/>
          <w:lang w:val="hr-HR"/>
        </w:rPr>
        <w:t xml:space="preserve"> </w:t>
      </w:r>
      <w:r w:rsidRPr="00B1666C">
        <w:rPr>
          <w:rFonts w:cs="Arial"/>
          <w:spacing w:val="-2"/>
          <w:lang w:val="hr-HR"/>
        </w:rPr>
        <w:t>bez</w:t>
      </w:r>
      <w:r w:rsidRPr="00B1666C">
        <w:rPr>
          <w:rFonts w:cs="Arial"/>
          <w:spacing w:val="59"/>
          <w:lang w:val="hr-HR"/>
        </w:rPr>
        <w:t xml:space="preserve"> </w:t>
      </w:r>
      <w:r w:rsidRPr="00B1666C">
        <w:rPr>
          <w:rFonts w:cs="Arial"/>
          <w:lang w:val="hr-HR"/>
        </w:rPr>
        <w:t>procjeđivanja</w:t>
      </w:r>
      <w:r w:rsidRPr="00B1666C">
        <w:rPr>
          <w:rFonts w:cs="Arial"/>
          <w:spacing w:val="56"/>
          <w:lang w:val="hr-HR"/>
        </w:rPr>
        <w:t xml:space="preserve"> </w:t>
      </w:r>
      <w:r w:rsidRPr="00B1666C">
        <w:rPr>
          <w:rFonts w:cs="Arial"/>
          <w:lang w:val="hr-HR"/>
        </w:rPr>
        <w:t>u</w:t>
      </w:r>
      <w:r w:rsidRPr="00B1666C">
        <w:rPr>
          <w:rFonts w:cs="Arial"/>
          <w:spacing w:val="57"/>
          <w:lang w:val="hr-HR"/>
        </w:rPr>
        <w:t xml:space="preserve"> </w:t>
      </w:r>
      <w:r w:rsidRPr="00B1666C">
        <w:rPr>
          <w:rFonts w:cs="Arial"/>
          <w:spacing w:val="-2"/>
          <w:lang w:val="hr-HR"/>
        </w:rPr>
        <w:t>okoliš.</w:t>
      </w:r>
      <w:r w:rsidRPr="00B1666C">
        <w:rPr>
          <w:rFonts w:cs="Arial"/>
          <w:spacing w:val="60"/>
          <w:lang w:val="hr-HR"/>
        </w:rPr>
        <w:t xml:space="preserve"> </w:t>
      </w:r>
      <w:r w:rsidRPr="00B1666C">
        <w:rPr>
          <w:rFonts w:cs="Arial"/>
          <w:lang w:val="hr-HR"/>
        </w:rPr>
        <w:t>Nakon</w:t>
      </w:r>
      <w:r w:rsidRPr="00B1666C">
        <w:rPr>
          <w:rFonts w:cs="Arial"/>
          <w:spacing w:val="63"/>
          <w:lang w:val="hr-HR"/>
        </w:rPr>
        <w:t xml:space="preserve"> </w:t>
      </w:r>
      <w:r w:rsidRPr="00B1666C">
        <w:rPr>
          <w:rFonts w:cs="Arial"/>
          <w:lang w:val="hr-HR"/>
        </w:rPr>
        <w:t>kompostiranja</w:t>
      </w:r>
      <w:r w:rsidRPr="00B1666C">
        <w:rPr>
          <w:rFonts w:cs="Arial"/>
          <w:spacing w:val="3"/>
          <w:lang w:val="hr-HR"/>
        </w:rPr>
        <w:t xml:space="preserve"> </w:t>
      </w:r>
      <w:r w:rsidRPr="00B1666C">
        <w:rPr>
          <w:rFonts w:cs="Arial"/>
          <w:lang w:val="hr-HR"/>
        </w:rPr>
        <w:t>može</w:t>
      </w:r>
      <w:r w:rsidRPr="00B1666C">
        <w:rPr>
          <w:rFonts w:cs="Arial"/>
          <w:spacing w:val="5"/>
          <w:lang w:val="hr-HR"/>
        </w:rPr>
        <w:t xml:space="preserve"> </w:t>
      </w:r>
      <w:r w:rsidRPr="00B1666C">
        <w:rPr>
          <w:rFonts w:cs="Arial"/>
          <w:spacing w:val="-2"/>
          <w:lang w:val="hr-HR"/>
        </w:rPr>
        <w:t>se</w:t>
      </w:r>
      <w:r w:rsidRPr="00B1666C">
        <w:rPr>
          <w:rFonts w:cs="Arial"/>
          <w:spacing w:val="7"/>
          <w:lang w:val="hr-HR"/>
        </w:rPr>
        <w:t xml:space="preserve"> </w:t>
      </w:r>
      <w:r w:rsidRPr="00B1666C">
        <w:rPr>
          <w:rFonts w:cs="Arial"/>
          <w:lang w:val="hr-HR"/>
        </w:rPr>
        <w:t>koristiti</w:t>
      </w:r>
      <w:r w:rsidRPr="00B1666C">
        <w:rPr>
          <w:rFonts w:cs="Arial"/>
          <w:spacing w:val="4"/>
          <w:lang w:val="hr-HR"/>
        </w:rPr>
        <w:t xml:space="preserve"> </w:t>
      </w:r>
      <w:r w:rsidRPr="00B1666C">
        <w:rPr>
          <w:rFonts w:cs="Arial"/>
          <w:lang w:val="hr-HR"/>
        </w:rPr>
        <w:t>ravnomjerno</w:t>
      </w:r>
      <w:r w:rsidRPr="00B1666C">
        <w:rPr>
          <w:rFonts w:cs="Arial"/>
          <w:spacing w:val="5"/>
          <w:lang w:val="hr-HR"/>
        </w:rPr>
        <w:t xml:space="preserve"> </w:t>
      </w:r>
      <w:r w:rsidRPr="00B1666C">
        <w:rPr>
          <w:rFonts w:cs="Arial"/>
          <w:lang w:val="hr-HR"/>
        </w:rPr>
        <w:t>raspoređena</w:t>
      </w:r>
      <w:r w:rsidRPr="00B1666C">
        <w:rPr>
          <w:rFonts w:cs="Arial"/>
          <w:spacing w:val="5"/>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poljoprivrednim</w:t>
      </w:r>
      <w:r w:rsidRPr="00B1666C">
        <w:rPr>
          <w:rFonts w:cs="Arial"/>
          <w:spacing w:val="57"/>
          <w:lang w:val="hr-HR"/>
        </w:rPr>
        <w:t xml:space="preserve"> </w:t>
      </w:r>
      <w:r w:rsidRPr="00B1666C">
        <w:rPr>
          <w:rFonts w:cs="Arial"/>
          <w:lang w:val="hr-HR"/>
        </w:rPr>
        <w:t>površinama.</w:t>
      </w:r>
    </w:p>
    <w:p w:rsidR="00B1666C" w:rsidRPr="00B1666C" w:rsidRDefault="00B1666C" w:rsidP="00B1666C">
      <w:pPr>
        <w:pStyle w:val="BodyText"/>
        <w:ind w:left="1049" w:hanging="360"/>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Spremnici</w:t>
      </w:r>
      <w:r w:rsidRPr="00B1666C">
        <w:rPr>
          <w:rFonts w:cs="Arial"/>
          <w:spacing w:val="7"/>
          <w:lang w:val="hr-HR"/>
        </w:rPr>
        <w:t xml:space="preserve"> </w:t>
      </w:r>
      <w:r w:rsidRPr="00B1666C">
        <w:rPr>
          <w:rFonts w:cs="Arial"/>
          <w:lang w:val="hr-HR"/>
        </w:rPr>
        <w:t>lož</w:t>
      </w:r>
      <w:r w:rsidRPr="00B1666C">
        <w:rPr>
          <w:rFonts w:cs="Arial"/>
          <w:spacing w:val="7"/>
          <w:lang w:val="hr-HR"/>
        </w:rPr>
        <w:t xml:space="preserve"> </w:t>
      </w:r>
      <w:r w:rsidRPr="00B1666C">
        <w:rPr>
          <w:rFonts w:cs="Arial"/>
          <w:lang w:val="hr-HR"/>
        </w:rPr>
        <w:t>ulja</w:t>
      </w:r>
      <w:r w:rsidRPr="00B1666C">
        <w:rPr>
          <w:rFonts w:cs="Arial"/>
          <w:spacing w:val="5"/>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potrebe</w:t>
      </w:r>
      <w:r w:rsidRPr="00B1666C">
        <w:rPr>
          <w:rFonts w:cs="Arial"/>
          <w:spacing w:val="7"/>
          <w:lang w:val="hr-HR"/>
        </w:rPr>
        <w:t xml:space="preserve"> </w:t>
      </w:r>
      <w:r w:rsidRPr="00B1666C">
        <w:rPr>
          <w:rFonts w:cs="Arial"/>
          <w:lang w:val="hr-HR"/>
        </w:rPr>
        <w:t>domaćinstava,</w:t>
      </w:r>
      <w:r w:rsidRPr="00B1666C">
        <w:rPr>
          <w:rFonts w:cs="Arial"/>
          <w:spacing w:val="9"/>
          <w:lang w:val="hr-HR"/>
        </w:rPr>
        <w:t xml:space="preserve"> </w:t>
      </w:r>
      <w:r w:rsidRPr="00B1666C">
        <w:rPr>
          <w:rFonts w:cs="Arial"/>
          <w:lang w:val="hr-HR"/>
        </w:rPr>
        <w:t>spremnici</w:t>
      </w:r>
      <w:r w:rsidRPr="00B1666C">
        <w:rPr>
          <w:rFonts w:cs="Arial"/>
          <w:spacing w:val="7"/>
          <w:lang w:val="hr-HR"/>
        </w:rPr>
        <w:t xml:space="preserve"> </w:t>
      </w:r>
      <w:r w:rsidRPr="00B1666C">
        <w:rPr>
          <w:rFonts w:cs="Arial"/>
          <w:lang w:val="hr-HR"/>
        </w:rPr>
        <w:t>pogonskog</w:t>
      </w:r>
      <w:r w:rsidRPr="00B1666C">
        <w:rPr>
          <w:rFonts w:cs="Arial"/>
          <w:spacing w:val="7"/>
          <w:lang w:val="hr-HR"/>
        </w:rPr>
        <w:t xml:space="preserve"> </w:t>
      </w:r>
      <w:r w:rsidRPr="00B1666C">
        <w:rPr>
          <w:rFonts w:cs="Arial"/>
          <w:lang w:val="hr-HR"/>
        </w:rPr>
        <w:t>goriva</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maziva</w:t>
      </w:r>
      <w:r w:rsidRPr="00B1666C">
        <w:rPr>
          <w:rFonts w:cs="Arial"/>
          <w:spacing w:val="7"/>
          <w:lang w:val="hr-HR"/>
        </w:rPr>
        <w:t xml:space="preserve"> </w:t>
      </w:r>
      <w:r w:rsidRPr="00B1666C">
        <w:rPr>
          <w:rFonts w:cs="Arial"/>
          <w:lang w:val="hr-HR"/>
        </w:rPr>
        <w:t>za</w:t>
      </w:r>
      <w:r w:rsidRPr="00B1666C">
        <w:rPr>
          <w:rFonts w:cs="Arial"/>
          <w:spacing w:val="57"/>
          <w:lang w:val="hr-HR"/>
        </w:rPr>
        <w:t xml:space="preserve"> </w:t>
      </w:r>
      <w:r w:rsidRPr="00B1666C">
        <w:rPr>
          <w:rFonts w:cs="Arial"/>
          <w:lang w:val="hr-HR"/>
        </w:rPr>
        <w:t>poljoprivredne</w:t>
      </w:r>
      <w:r w:rsidRPr="00B1666C">
        <w:rPr>
          <w:rFonts w:cs="Arial"/>
          <w:spacing w:val="36"/>
          <w:lang w:val="hr-HR"/>
        </w:rPr>
        <w:t xml:space="preserve"> </w:t>
      </w:r>
      <w:r w:rsidRPr="00B1666C">
        <w:rPr>
          <w:rFonts w:cs="Arial"/>
          <w:lang w:val="hr-HR"/>
        </w:rPr>
        <w:t>strojeve</w:t>
      </w:r>
      <w:r w:rsidRPr="00B1666C">
        <w:rPr>
          <w:rFonts w:cs="Arial"/>
          <w:spacing w:val="36"/>
          <w:lang w:val="hr-HR"/>
        </w:rPr>
        <w:t xml:space="preserve"> </w:t>
      </w:r>
      <w:r w:rsidRPr="00B1666C">
        <w:rPr>
          <w:rFonts w:cs="Arial"/>
          <w:lang w:val="hr-HR"/>
        </w:rPr>
        <w:t>moraju</w:t>
      </w:r>
      <w:r w:rsidRPr="00B1666C">
        <w:rPr>
          <w:rFonts w:cs="Arial"/>
          <w:spacing w:val="38"/>
          <w:lang w:val="hr-HR"/>
        </w:rPr>
        <w:t xml:space="preserve"> </w:t>
      </w:r>
      <w:r w:rsidRPr="00B1666C">
        <w:rPr>
          <w:rFonts w:cs="Arial"/>
          <w:lang w:val="hr-HR"/>
        </w:rPr>
        <w:t>biti</w:t>
      </w:r>
      <w:r w:rsidRPr="00B1666C">
        <w:rPr>
          <w:rFonts w:cs="Arial"/>
          <w:spacing w:val="38"/>
          <w:lang w:val="hr-HR"/>
        </w:rPr>
        <w:t xml:space="preserve"> </w:t>
      </w:r>
      <w:r w:rsidRPr="00B1666C">
        <w:rPr>
          <w:rFonts w:cs="Arial"/>
          <w:lang w:val="hr-HR"/>
        </w:rPr>
        <w:t>dvostjeni</w:t>
      </w:r>
      <w:r w:rsidRPr="00B1666C">
        <w:rPr>
          <w:rFonts w:cs="Arial"/>
          <w:spacing w:val="36"/>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zaštitnoj</w:t>
      </w:r>
      <w:r w:rsidRPr="00B1666C">
        <w:rPr>
          <w:rFonts w:cs="Arial"/>
          <w:spacing w:val="41"/>
          <w:lang w:val="hr-HR"/>
        </w:rPr>
        <w:t xml:space="preserve"> </w:t>
      </w:r>
      <w:r w:rsidRPr="00B1666C">
        <w:rPr>
          <w:rFonts w:cs="Arial"/>
          <w:lang w:val="hr-HR"/>
        </w:rPr>
        <w:t>građevini</w:t>
      </w:r>
      <w:r w:rsidRPr="00B1666C">
        <w:rPr>
          <w:rFonts w:cs="Arial"/>
          <w:spacing w:val="38"/>
          <w:lang w:val="hr-HR"/>
        </w:rPr>
        <w:t xml:space="preserve"> </w:t>
      </w:r>
      <w:r w:rsidRPr="00B1666C">
        <w:rPr>
          <w:rFonts w:cs="Arial"/>
          <w:lang w:val="hr-HR"/>
        </w:rPr>
        <w:t>(vodonepropusnoj</w:t>
      </w:r>
      <w:r w:rsidRPr="00B1666C">
        <w:rPr>
          <w:rFonts w:cs="Arial"/>
          <w:spacing w:val="69"/>
          <w:lang w:val="hr-HR"/>
        </w:rPr>
        <w:t xml:space="preserve"> </w:t>
      </w:r>
      <w:r w:rsidRPr="00B1666C">
        <w:rPr>
          <w:rFonts w:cs="Arial"/>
          <w:lang w:val="hr-HR"/>
        </w:rPr>
        <w:t>tankvani volumena dostatnog za</w:t>
      </w:r>
      <w:r w:rsidRPr="00B1666C">
        <w:rPr>
          <w:rFonts w:cs="Arial"/>
          <w:spacing w:val="-2"/>
          <w:lang w:val="hr-HR"/>
        </w:rPr>
        <w:t xml:space="preserve"> </w:t>
      </w:r>
      <w:r w:rsidRPr="00B1666C">
        <w:rPr>
          <w:rFonts w:cs="Arial"/>
          <w:lang w:val="hr-HR"/>
        </w:rPr>
        <w:t>prihvat</w:t>
      </w:r>
      <w:r w:rsidRPr="00B1666C">
        <w:rPr>
          <w:rFonts w:cs="Arial"/>
          <w:spacing w:val="2"/>
          <w:lang w:val="hr-HR"/>
        </w:rPr>
        <w:t xml:space="preserve"> </w:t>
      </w:r>
      <w:r w:rsidRPr="00B1666C">
        <w:rPr>
          <w:rFonts w:cs="Arial"/>
          <w:lang w:val="hr-HR"/>
        </w:rPr>
        <w:t>ukupne</w:t>
      </w:r>
      <w:r w:rsidRPr="00B1666C">
        <w:rPr>
          <w:rFonts w:cs="Arial"/>
          <w:spacing w:val="-2"/>
          <w:lang w:val="hr-HR"/>
        </w:rPr>
        <w:t xml:space="preserve"> količine</w:t>
      </w:r>
      <w:r w:rsidRPr="00B1666C">
        <w:rPr>
          <w:rFonts w:cs="Arial"/>
          <w:lang w:val="hr-HR"/>
        </w:rPr>
        <w:t xml:space="preserve"> goriva).</w:t>
      </w:r>
    </w:p>
    <w:p w:rsidR="00B1666C" w:rsidRPr="00B1666C" w:rsidRDefault="00B1666C" w:rsidP="00B1666C">
      <w:pPr>
        <w:pStyle w:val="BodyText"/>
        <w:ind w:left="1049" w:hanging="360"/>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Trafostanice</w:t>
      </w:r>
      <w:r w:rsidRPr="00B1666C">
        <w:rPr>
          <w:rFonts w:cs="Arial"/>
          <w:spacing w:val="18"/>
          <w:lang w:val="hr-HR"/>
        </w:rPr>
        <w:t xml:space="preserve"> </w:t>
      </w:r>
      <w:r w:rsidRPr="00B1666C">
        <w:rPr>
          <w:rFonts w:cs="Arial"/>
          <w:lang w:val="hr-HR"/>
        </w:rPr>
        <w:t>s</w:t>
      </w:r>
      <w:r w:rsidRPr="00B1666C">
        <w:rPr>
          <w:rFonts w:cs="Arial"/>
          <w:spacing w:val="16"/>
          <w:lang w:val="hr-HR"/>
        </w:rPr>
        <w:t xml:space="preserve"> </w:t>
      </w:r>
      <w:r w:rsidRPr="00B1666C">
        <w:rPr>
          <w:rFonts w:cs="Arial"/>
          <w:lang w:val="hr-HR"/>
        </w:rPr>
        <w:t>uljnim</w:t>
      </w:r>
      <w:r w:rsidRPr="00B1666C">
        <w:rPr>
          <w:rFonts w:cs="Arial"/>
          <w:spacing w:val="17"/>
          <w:lang w:val="hr-HR"/>
        </w:rPr>
        <w:t xml:space="preserve"> </w:t>
      </w:r>
      <w:r w:rsidRPr="00B1666C">
        <w:rPr>
          <w:rFonts w:cs="Arial"/>
          <w:lang w:val="hr-HR"/>
        </w:rPr>
        <w:t>transformatorom</w:t>
      </w:r>
      <w:r w:rsidRPr="00B1666C">
        <w:rPr>
          <w:rFonts w:cs="Arial"/>
          <w:spacing w:val="17"/>
          <w:lang w:val="hr-HR"/>
        </w:rPr>
        <w:t xml:space="preserve"> </w:t>
      </w:r>
      <w:r w:rsidRPr="00B1666C">
        <w:rPr>
          <w:rFonts w:cs="Arial"/>
          <w:lang w:val="hr-HR"/>
        </w:rPr>
        <w:t>moraju</w:t>
      </w:r>
      <w:r w:rsidRPr="00B1666C">
        <w:rPr>
          <w:rFonts w:cs="Arial"/>
          <w:spacing w:val="16"/>
          <w:lang w:val="hr-HR"/>
        </w:rPr>
        <w:t xml:space="preserve"> </w:t>
      </w:r>
      <w:r w:rsidRPr="00B1666C">
        <w:rPr>
          <w:rFonts w:cs="Arial"/>
          <w:lang w:val="hr-HR"/>
        </w:rPr>
        <w:t>imati</w:t>
      </w:r>
      <w:r w:rsidRPr="00B1666C">
        <w:rPr>
          <w:rFonts w:cs="Arial"/>
          <w:spacing w:val="18"/>
          <w:lang w:val="hr-HR"/>
        </w:rPr>
        <w:t xml:space="preserve"> </w:t>
      </w:r>
      <w:r w:rsidRPr="00B1666C">
        <w:rPr>
          <w:rFonts w:cs="Arial"/>
          <w:lang w:val="hr-HR"/>
        </w:rPr>
        <w:t>vodonepropusnu</w:t>
      </w:r>
      <w:r w:rsidRPr="00B1666C">
        <w:rPr>
          <w:rFonts w:cs="Arial"/>
          <w:spacing w:val="16"/>
          <w:lang w:val="hr-HR"/>
        </w:rPr>
        <w:t xml:space="preserve"> </w:t>
      </w:r>
      <w:r w:rsidRPr="00B1666C">
        <w:rPr>
          <w:rFonts w:cs="Arial"/>
          <w:lang w:val="hr-HR"/>
        </w:rPr>
        <w:t>uljnu</w:t>
      </w:r>
      <w:r w:rsidRPr="00B1666C">
        <w:rPr>
          <w:rFonts w:cs="Arial"/>
          <w:spacing w:val="18"/>
          <w:lang w:val="hr-HR"/>
        </w:rPr>
        <w:t xml:space="preserve"> </w:t>
      </w:r>
      <w:r w:rsidRPr="00B1666C">
        <w:rPr>
          <w:rFonts w:cs="Arial"/>
          <w:lang w:val="hr-HR"/>
        </w:rPr>
        <w:t>jamu</w:t>
      </w:r>
      <w:r w:rsidRPr="00B1666C">
        <w:rPr>
          <w:rFonts w:cs="Arial"/>
          <w:spacing w:val="65"/>
          <w:lang w:val="hr-HR"/>
        </w:rPr>
        <w:t xml:space="preserve"> </w:t>
      </w:r>
      <w:r w:rsidRPr="00B1666C">
        <w:rPr>
          <w:rFonts w:cs="Arial"/>
          <w:lang w:val="hr-HR"/>
        </w:rPr>
        <w:t>volumena dostatnog</w:t>
      </w:r>
      <w:r w:rsidRPr="00B1666C">
        <w:rPr>
          <w:rFonts w:cs="Arial"/>
          <w:spacing w:val="-2"/>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prihvat</w:t>
      </w:r>
      <w:r w:rsidRPr="00B1666C">
        <w:rPr>
          <w:rFonts w:cs="Arial"/>
          <w:spacing w:val="1"/>
          <w:lang w:val="hr-HR"/>
        </w:rPr>
        <w:t xml:space="preserve"> </w:t>
      </w:r>
      <w:r w:rsidRPr="00B1666C">
        <w:rPr>
          <w:rFonts w:cs="Arial"/>
          <w:lang w:val="hr-HR"/>
        </w:rPr>
        <w:t>ukupne količine ulja iz</w:t>
      </w:r>
      <w:r w:rsidRPr="00B1666C">
        <w:rPr>
          <w:rFonts w:cs="Arial"/>
          <w:spacing w:val="-2"/>
          <w:lang w:val="hr-HR"/>
        </w:rPr>
        <w:t xml:space="preserve"> </w:t>
      </w:r>
      <w:r w:rsidRPr="00B1666C">
        <w:rPr>
          <w:rFonts w:cs="Arial"/>
          <w:lang w:val="hr-HR"/>
        </w:rPr>
        <w:t>transformatora.</w:t>
      </w:r>
    </w:p>
    <w:p w:rsidR="00B1666C" w:rsidRPr="00B1666C" w:rsidRDefault="00B1666C" w:rsidP="00B1666C">
      <w:pPr>
        <w:pStyle w:val="BodyText"/>
        <w:ind w:left="1049" w:hanging="360"/>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Upotreba gnojiva</w:t>
      </w:r>
      <w:r w:rsidRPr="00B1666C">
        <w:rPr>
          <w:rFonts w:cs="Arial"/>
          <w:spacing w:val="-2"/>
          <w:lang w:val="hr-HR"/>
        </w:rPr>
        <w:t xml:space="preserve"> </w:t>
      </w:r>
      <w:r w:rsidRPr="00B1666C">
        <w:rPr>
          <w:rFonts w:cs="Arial"/>
          <w:lang w:val="hr-HR"/>
        </w:rPr>
        <w:t xml:space="preserve">mora </w:t>
      </w:r>
      <w:r w:rsidRPr="00B1666C">
        <w:rPr>
          <w:rFonts w:cs="Arial"/>
          <w:spacing w:val="-2"/>
          <w:lang w:val="hr-HR"/>
        </w:rPr>
        <w:t>biti</w:t>
      </w:r>
      <w:r w:rsidRPr="00B1666C">
        <w:rPr>
          <w:rFonts w:cs="Arial"/>
          <w:lang w:val="hr-HR"/>
        </w:rPr>
        <w:t xml:space="preserve"> kontrolirana u skladu s potrebom biljaka</w:t>
      </w:r>
      <w:r w:rsidRPr="00B1666C">
        <w:rPr>
          <w:rFonts w:cs="Arial"/>
          <w:spacing w:val="-2"/>
          <w:lang w:val="hr-HR"/>
        </w:rPr>
        <w:t xml:space="preserve"> </w:t>
      </w:r>
      <w:r w:rsidRPr="00B1666C">
        <w:rPr>
          <w:rFonts w:cs="Arial"/>
          <w:lang w:val="hr-HR"/>
        </w:rPr>
        <w:t>za hranjivima.</w:t>
      </w:r>
    </w:p>
    <w:p w:rsidR="00B1666C" w:rsidRPr="00B1666C" w:rsidRDefault="00B1666C" w:rsidP="00B1666C">
      <w:pPr>
        <w:pStyle w:val="BodyText"/>
        <w:ind w:left="1049" w:hanging="360"/>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Upotrebljavati</w:t>
      </w:r>
      <w:r w:rsidRPr="00B1666C">
        <w:rPr>
          <w:rFonts w:cs="Arial"/>
          <w:spacing w:val="9"/>
          <w:lang w:val="hr-HR"/>
        </w:rPr>
        <w:t xml:space="preserve"> </w:t>
      </w:r>
      <w:r w:rsidRPr="00B1666C">
        <w:rPr>
          <w:rFonts w:cs="Arial"/>
          <w:lang w:val="hr-HR"/>
        </w:rPr>
        <w:t>biorazgradive</w:t>
      </w:r>
      <w:r w:rsidRPr="00B1666C">
        <w:rPr>
          <w:rFonts w:cs="Arial"/>
          <w:spacing w:val="10"/>
          <w:lang w:val="hr-HR"/>
        </w:rPr>
        <w:t xml:space="preserve"> </w:t>
      </w:r>
      <w:r w:rsidRPr="00B1666C">
        <w:rPr>
          <w:rFonts w:cs="Arial"/>
          <w:lang w:val="hr-HR"/>
        </w:rPr>
        <w:t>nepostojane</w:t>
      </w:r>
      <w:r w:rsidRPr="00B1666C">
        <w:rPr>
          <w:rFonts w:cs="Arial"/>
          <w:spacing w:val="7"/>
          <w:lang w:val="hr-HR"/>
        </w:rPr>
        <w:t xml:space="preserve"> </w:t>
      </w:r>
      <w:r w:rsidRPr="00B1666C">
        <w:rPr>
          <w:rFonts w:cs="Arial"/>
          <w:spacing w:val="-2"/>
          <w:lang w:val="hr-HR"/>
        </w:rPr>
        <w:t>i/ili</w:t>
      </w:r>
      <w:r w:rsidRPr="00B1666C">
        <w:rPr>
          <w:rFonts w:cs="Arial"/>
          <w:spacing w:val="9"/>
          <w:lang w:val="hr-HR"/>
        </w:rPr>
        <w:t xml:space="preserve"> </w:t>
      </w:r>
      <w:r w:rsidRPr="00B1666C">
        <w:rPr>
          <w:rFonts w:cs="Arial"/>
          <w:lang w:val="hr-HR"/>
        </w:rPr>
        <w:t>imobilne</w:t>
      </w:r>
      <w:r w:rsidRPr="00B1666C">
        <w:rPr>
          <w:rFonts w:cs="Arial"/>
          <w:spacing w:val="9"/>
          <w:lang w:val="hr-HR"/>
        </w:rPr>
        <w:t xml:space="preserve"> </w:t>
      </w:r>
      <w:r w:rsidRPr="00B1666C">
        <w:rPr>
          <w:rFonts w:cs="Arial"/>
          <w:lang w:val="hr-HR"/>
        </w:rPr>
        <w:t>pesticide</w:t>
      </w:r>
      <w:r w:rsidRPr="00B1666C">
        <w:rPr>
          <w:rFonts w:cs="Arial"/>
          <w:spacing w:val="9"/>
          <w:lang w:val="hr-HR"/>
        </w:rPr>
        <w:t xml:space="preserve"> </w:t>
      </w:r>
      <w:r w:rsidRPr="00B1666C">
        <w:rPr>
          <w:rFonts w:cs="Arial"/>
          <w:lang w:val="hr-HR"/>
        </w:rPr>
        <w:t>koristeći</w:t>
      </w:r>
      <w:r w:rsidRPr="00B1666C">
        <w:rPr>
          <w:rFonts w:cs="Arial"/>
          <w:spacing w:val="9"/>
          <w:lang w:val="hr-HR"/>
        </w:rPr>
        <w:t xml:space="preserve"> </w:t>
      </w:r>
      <w:r w:rsidRPr="00B1666C">
        <w:rPr>
          <w:rFonts w:cs="Arial"/>
          <w:lang w:val="hr-HR"/>
        </w:rPr>
        <w:t>preporučene</w:t>
      </w:r>
      <w:r w:rsidRPr="00B1666C">
        <w:rPr>
          <w:rFonts w:cs="Arial"/>
          <w:spacing w:val="67"/>
          <w:lang w:val="hr-HR"/>
        </w:rPr>
        <w:t xml:space="preserve"> </w:t>
      </w:r>
      <w:r w:rsidRPr="00B1666C">
        <w:rPr>
          <w:rFonts w:cs="Arial"/>
          <w:lang w:val="hr-HR"/>
        </w:rPr>
        <w:t>doze</w:t>
      </w:r>
      <w:r w:rsidRPr="00B1666C">
        <w:rPr>
          <w:rFonts w:cs="Arial"/>
          <w:spacing w:val="22"/>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metode</w:t>
      </w:r>
      <w:r w:rsidRPr="00B1666C">
        <w:rPr>
          <w:rFonts w:cs="Arial"/>
          <w:spacing w:val="19"/>
          <w:lang w:val="hr-HR"/>
        </w:rPr>
        <w:t xml:space="preserve"> </w:t>
      </w:r>
      <w:r w:rsidRPr="00B1666C">
        <w:rPr>
          <w:rFonts w:cs="Arial"/>
          <w:lang w:val="hr-HR"/>
        </w:rPr>
        <w:t>primjene.</w:t>
      </w:r>
      <w:r w:rsidRPr="00B1666C">
        <w:rPr>
          <w:rFonts w:cs="Arial"/>
          <w:spacing w:val="21"/>
          <w:lang w:val="hr-HR"/>
        </w:rPr>
        <w:t xml:space="preserve"> </w:t>
      </w:r>
      <w:r w:rsidRPr="00B1666C">
        <w:rPr>
          <w:rFonts w:cs="Arial"/>
          <w:lang w:val="hr-HR"/>
        </w:rPr>
        <w:t>Ne</w:t>
      </w:r>
      <w:r w:rsidRPr="00B1666C">
        <w:rPr>
          <w:rFonts w:cs="Arial"/>
          <w:spacing w:val="19"/>
          <w:lang w:val="hr-HR"/>
        </w:rPr>
        <w:t xml:space="preserve"> </w:t>
      </w:r>
      <w:r w:rsidRPr="00B1666C">
        <w:rPr>
          <w:rFonts w:cs="Arial"/>
          <w:lang w:val="hr-HR"/>
        </w:rPr>
        <w:t>primjenjivati</w:t>
      </w:r>
      <w:r w:rsidRPr="00B1666C">
        <w:rPr>
          <w:rFonts w:cs="Arial"/>
          <w:spacing w:val="22"/>
          <w:lang w:val="hr-HR"/>
        </w:rPr>
        <w:t xml:space="preserve"> </w:t>
      </w:r>
      <w:r w:rsidRPr="00B1666C">
        <w:rPr>
          <w:rFonts w:cs="Arial"/>
          <w:lang w:val="hr-HR"/>
        </w:rPr>
        <w:t>pesticide</w:t>
      </w:r>
      <w:r w:rsidRPr="00B1666C">
        <w:rPr>
          <w:rFonts w:cs="Arial"/>
          <w:spacing w:val="22"/>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nepovoljnih</w:t>
      </w:r>
      <w:r w:rsidRPr="00B1666C">
        <w:rPr>
          <w:rFonts w:cs="Arial"/>
          <w:spacing w:val="19"/>
          <w:lang w:val="hr-HR"/>
        </w:rPr>
        <w:t xml:space="preserve"> </w:t>
      </w:r>
      <w:r w:rsidRPr="00B1666C">
        <w:rPr>
          <w:rFonts w:cs="Arial"/>
          <w:lang w:val="hr-HR"/>
        </w:rPr>
        <w:t>vremenskih</w:t>
      </w:r>
      <w:r w:rsidRPr="00B1666C">
        <w:rPr>
          <w:rFonts w:cs="Arial"/>
          <w:spacing w:val="22"/>
          <w:lang w:val="hr-HR"/>
        </w:rPr>
        <w:t xml:space="preserve"> </w:t>
      </w:r>
      <w:r w:rsidRPr="00B1666C">
        <w:rPr>
          <w:rFonts w:cs="Arial"/>
          <w:lang w:val="hr-HR"/>
        </w:rPr>
        <w:t>uvjeta</w:t>
      </w:r>
      <w:r w:rsidRPr="00B1666C">
        <w:rPr>
          <w:rFonts w:cs="Arial"/>
          <w:spacing w:val="63"/>
          <w:lang w:val="hr-HR"/>
        </w:rPr>
        <w:t xml:space="preserve"> </w:t>
      </w:r>
      <w:r w:rsidRPr="00B1666C">
        <w:rPr>
          <w:rFonts w:cs="Arial"/>
          <w:lang w:val="hr-HR"/>
        </w:rPr>
        <w:t>(kiša, jaki</w:t>
      </w:r>
      <w:r w:rsidRPr="00B1666C">
        <w:rPr>
          <w:rFonts w:cs="Arial"/>
          <w:spacing w:val="-3"/>
          <w:lang w:val="hr-HR"/>
        </w:rPr>
        <w:t xml:space="preserve"> </w:t>
      </w:r>
      <w:r w:rsidRPr="00B1666C">
        <w:rPr>
          <w:rFonts w:cs="Arial"/>
          <w:lang w:val="hr-HR"/>
        </w:rPr>
        <w:t>vjetar).</w:t>
      </w:r>
    </w:p>
    <w:p w:rsidR="00B1666C" w:rsidRPr="00B1666C" w:rsidRDefault="00B1666C" w:rsidP="00B1666C">
      <w:pPr>
        <w:pStyle w:val="BodyText"/>
        <w:ind w:left="1049" w:hanging="360"/>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Objekti</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prostori</w:t>
      </w:r>
      <w:r w:rsidRPr="00B1666C">
        <w:rPr>
          <w:rFonts w:cs="Arial"/>
          <w:spacing w:val="19"/>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držanje</w:t>
      </w:r>
      <w:r w:rsidRPr="00B1666C">
        <w:rPr>
          <w:rFonts w:cs="Arial"/>
          <w:spacing w:val="19"/>
          <w:lang w:val="hr-HR"/>
        </w:rPr>
        <w:t xml:space="preserve"> </w:t>
      </w:r>
      <w:r w:rsidRPr="00B1666C">
        <w:rPr>
          <w:rFonts w:cs="Arial"/>
          <w:lang w:val="hr-HR"/>
        </w:rPr>
        <w:t>stoke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peradi</w:t>
      </w:r>
      <w:r w:rsidRPr="00B1666C">
        <w:rPr>
          <w:rFonts w:cs="Arial"/>
          <w:spacing w:val="19"/>
          <w:lang w:val="hr-HR"/>
        </w:rPr>
        <w:t xml:space="preserve"> </w:t>
      </w:r>
      <w:r w:rsidRPr="00B1666C">
        <w:rPr>
          <w:rFonts w:cs="Arial"/>
          <w:lang w:val="hr-HR"/>
        </w:rPr>
        <w:t>moraju</w:t>
      </w:r>
      <w:r w:rsidRPr="00B1666C">
        <w:rPr>
          <w:rFonts w:cs="Arial"/>
          <w:spacing w:val="19"/>
          <w:lang w:val="hr-HR"/>
        </w:rPr>
        <w:t xml:space="preserve"> </w:t>
      </w:r>
      <w:r w:rsidRPr="00B1666C">
        <w:rPr>
          <w:rFonts w:cs="Arial"/>
          <w:lang w:val="hr-HR"/>
        </w:rPr>
        <w:t>biti</w:t>
      </w:r>
      <w:r w:rsidRPr="00B1666C">
        <w:rPr>
          <w:rFonts w:cs="Arial"/>
          <w:spacing w:val="19"/>
          <w:lang w:val="hr-HR"/>
        </w:rPr>
        <w:t xml:space="preserve"> </w:t>
      </w:r>
      <w:r w:rsidRPr="00B1666C">
        <w:rPr>
          <w:rFonts w:cs="Arial"/>
          <w:lang w:val="hr-HR"/>
        </w:rPr>
        <w:t>natkriveni.</w:t>
      </w:r>
      <w:r w:rsidRPr="00B1666C">
        <w:rPr>
          <w:rFonts w:cs="Arial"/>
          <w:spacing w:val="21"/>
          <w:lang w:val="hr-HR"/>
        </w:rPr>
        <w:t xml:space="preserve"> </w:t>
      </w:r>
      <w:r w:rsidRPr="00B1666C">
        <w:rPr>
          <w:rFonts w:cs="Arial"/>
          <w:lang w:val="hr-HR"/>
        </w:rPr>
        <w:t>Izgradnjom</w:t>
      </w:r>
      <w:r w:rsidRPr="00B1666C">
        <w:rPr>
          <w:rFonts w:cs="Arial"/>
          <w:spacing w:val="18"/>
          <w:lang w:val="hr-HR"/>
        </w:rPr>
        <w:t xml:space="preserve"> </w:t>
      </w:r>
      <w:r w:rsidRPr="00B1666C">
        <w:rPr>
          <w:rFonts w:cs="Arial"/>
          <w:lang w:val="hr-HR"/>
        </w:rPr>
        <w:t>jaraka</w:t>
      </w:r>
      <w:r w:rsidRPr="00B1666C">
        <w:rPr>
          <w:rFonts w:cs="Arial"/>
          <w:spacing w:val="17"/>
          <w:lang w:val="hr-HR"/>
        </w:rPr>
        <w:t xml:space="preserve"> </w:t>
      </w:r>
      <w:r w:rsidRPr="00B1666C">
        <w:rPr>
          <w:rFonts w:cs="Arial"/>
          <w:lang w:val="hr-HR"/>
        </w:rPr>
        <w:t>i</w:t>
      </w:r>
      <w:r w:rsidRPr="00B1666C">
        <w:rPr>
          <w:rFonts w:cs="Arial"/>
          <w:spacing w:val="39"/>
          <w:lang w:val="hr-HR"/>
        </w:rPr>
        <w:t xml:space="preserve"> </w:t>
      </w:r>
      <w:r w:rsidRPr="00B1666C">
        <w:rPr>
          <w:rFonts w:cs="Arial"/>
          <w:lang w:val="hr-HR"/>
        </w:rPr>
        <w:t>kanala mora se</w:t>
      </w:r>
      <w:r w:rsidRPr="00B1666C">
        <w:rPr>
          <w:rFonts w:cs="Arial"/>
          <w:spacing w:val="-2"/>
          <w:lang w:val="hr-HR"/>
        </w:rPr>
        <w:t xml:space="preserve"> </w:t>
      </w:r>
      <w:r w:rsidRPr="00B1666C">
        <w:rPr>
          <w:rFonts w:cs="Arial"/>
          <w:lang w:val="hr-HR"/>
        </w:rPr>
        <w:t>spriječiti</w:t>
      </w:r>
      <w:r w:rsidRPr="00B1666C">
        <w:rPr>
          <w:rFonts w:cs="Arial"/>
          <w:spacing w:val="-3"/>
          <w:lang w:val="hr-HR"/>
        </w:rPr>
        <w:t xml:space="preserve"> </w:t>
      </w:r>
      <w:r w:rsidRPr="00B1666C">
        <w:rPr>
          <w:rFonts w:cs="Arial"/>
          <w:lang w:val="hr-HR"/>
        </w:rPr>
        <w:t>dotok vanjske</w:t>
      </w:r>
      <w:r w:rsidRPr="00B1666C">
        <w:rPr>
          <w:rFonts w:cs="Arial"/>
          <w:spacing w:val="-2"/>
          <w:lang w:val="hr-HR"/>
        </w:rPr>
        <w:t xml:space="preserve"> </w:t>
      </w:r>
      <w:r w:rsidRPr="00B1666C">
        <w:rPr>
          <w:rFonts w:cs="Arial"/>
          <w:lang w:val="hr-HR"/>
        </w:rPr>
        <w:t>vode</w:t>
      </w:r>
      <w:r w:rsidRPr="00B1666C">
        <w:rPr>
          <w:rFonts w:cs="Arial"/>
          <w:spacing w:val="-2"/>
          <w:lang w:val="hr-HR"/>
        </w:rPr>
        <w:t xml:space="preserve"> </w:t>
      </w:r>
      <w:r w:rsidRPr="00B1666C">
        <w:rPr>
          <w:rFonts w:cs="Arial"/>
          <w:lang w:val="hr-HR"/>
        </w:rPr>
        <w:t>na područje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držanje</w:t>
      </w:r>
      <w:r w:rsidRPr="00B1666C">
        <w:rPr>
          <w:rFonts w:cs="Arial"/>
          <w:spacing w:val="-2"/>
          <w:lang w:val="hr-HR"/>
        </w:rPr>
        <w:t xml:space="preserve"> </w:t>
      </w:r>
      <w:r w:rsidRPr="00B1666C">
        <w:rPr>
          <w:rFonts w:cs="Arial"/>
          <w:lang w:val="hr-HR"/>
        </w:rPr>
        <w:t>životinja.</w:t>
      </w:r>
    </w:p>
    <w:p w:rsidR="00B1666C" w:rsidRPr="00B1666C" w:rsidRDefault="00B1666C" w:rsidP="00B1666C">
      <w:pPr>
        <w:pStyle w:val="BodyText"/>
        <w:ind w:left="1049" w:hanging="360"/>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Pri</w:t>
      </w:r>
      <w:r w:rsidRPr="00B1666C">
        <w:rPr>
          <w:rFonts w:cs="Arial"/>
          <w:spacing w:val="2"/>
          <w:lang w:val="hr-HR"/>
        </w:rPr>
        <w:t xml:space="preserve"> </w:t>
      </w:r>
      <w:r w:rsidRPr="00B1666C">
        <w:rPr>
          <w:rFonts w:cs="Arial"/>
          <w:lang w:val="hr-HR"/>
        </w:rPr>
        <w:t>izradi</w:t>
      </w:r>
      <w:r w:rsidRPr="00B1666C">
        <w:rPr>
          <w:rFonts w:cs="Arial"/>
          <w:spacing w:val="2"/>
          <w:lang w:val="hr-HR"/>
        </w:rPr>
        <w:t xml:space="preserve"> </w:t>
      </w:r>
      <w:r w:rsidRPr="00B1666C">
        <w:rPr>
          <w:rFonts w:cs="Arial"/>
          <w:lang w:val="hr-HR"/>
        </w:rPr>
        <w:t>novih</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reviziji</w:t>
      </w:r>
      <w:r w:rsidRPr="00B1666C">
        <w:rPr>
          <w:rFonts w:cs="Arial"/>
          <w:spacing w:val="2"/>
          <w:lang w:val="hr-HR"/>
        </w:rPr>
        <w:t xml:space="preserve"> </w:t>
      </w:r>
      <w:r w:rsidRPr="00B1666C">
        <w:rPr>
          <w:rFonts w:cs="Arial"/>
          <w:lang w:val="hr-HR"/>
        </w:rPr>
        <w:t>postojećih</w:t>
      </w:r>
      <w:r w:rsidRPr="00B1666C">
        <w:rPr>
          <w:rFonts w:cs="Arial"/>
          <w:spacing w:val="3"/>
          <w:lang w:val="hr-HR"/>
        </w:rPr>
        <w:t xml:space="preserve"> </w:t>
      </w:r>
      <w:r w:rsidRPr="00B1666C">
        <w:rPr>
          <w:rFonts w:cs="Arial"/>
          <w:lang w:val="hr-HR"/>
        </w:rPr>
        <w:t>programa</w:t>
      </w:r>
      <w:r w:rsidRPr="00B1666C">
        <w:rPr>
          <w:rFonts w:cs="Arial"/>
          <w:spacing w:val="1"/>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osnova</w:t>
      </w:r>
      <w:r w:rsidRPr="00B1666C">
        <w:rPr>
          <w:rFonts w:cs="Arial"/>
          <w:spacing w:val="2"/>
          <w:lang w:val="hr-HR"/>
        </w:rPr>
        <w:t xml:space="preserve"> </w:t>
      </w:r>
      <w:r w:rsidRPr="00B1666C">
        <w:rPr>
          <w:rFonts w:cs="Arial"/>
          <w:lang w:val="hr-HR"/>
        </w:rPr>
        <w:t>gospodarenja</w:t>
      </w:r>
      <w:r w:rsidRPr="00B1666C">
        <w:rPr>
          <w:rFonts w:cs="Arial"/>
          <w:spacing w:val="3"/>
          <w:lang w:val="hr-HR"/>
        </w:rPr>
        <w:t xml:space="preserve"> </w:t>
      </w:r>
      <w:r w:rsidRPr="00B1666C">
        <w:rPr>
          <w:rFonts w:cs="Arial"/>
          <w:lang w:val="hr-HR"/>
        </w:rPr>
        <w:t>šumama</w:t>
      </w:r>
      <w:r w:rsidRPr="00B1666C">
        <w:rPr>
          <w:rFonts w:cs="Arial"/>
          <w:spacing w:val="3"/>
          <w:lang w:val="hr-HR"/>
        </w:rPr>
        <w:t xml:space="preserve"> </w:t>
      </w:r>
      <w:r w:rsidRPr="00B1666C">
        <w:rPr>
          <w:rFonts w:cs="Arial"/>
          <w:lang w:val="hr-HR"/>
        </w:rPr>
        <w:t>planirati</w:t>
      </w:r>
      <w:r w:rsidRPr="00B1666C">
        <w:rPr>
          <w:rFonts w:cs="Arial"/>
          <w:spacing w:val="73"/>
          <w:lang w:val="hr-HR"/>
        </w:rPr>
        <w:t xml:space="preserve"> </w:t>
      </w:r>
      <w:r w:rsidRPr="00B1666C">
        <w:rPr>
          <w:rFonts w:cs="Arial"/>
          <w:lang w:val="hr-HR"/>
        </w:rPr>
        <w:t>preborno</w:t>
      </w:r>
      <w:r w:rsidRPr="00B1666C">
        <w:rPr>
          <w:rFonts w:cs="Arial"/>
          <w:spacing w:val="24"/>
          <w:lang w:val="hr-HR"/>
        </w:rPr>
        <w:t xml:space="preserve"> </w:t>
      </w:r>
      <w:r w:rsidRPr="00B1666C">
        <w:rPr>
          <w:rFonts w:cs="Arial"/>
          <w:lang w:val="hr-HR"/>
        </w:rPr>
        <w:t>gospodarenje</w:t>
      </w:r>
      <w:r w:rsidRPr="00B1666C">
        <w:rPr>
          <w:rFonts w:cs="Arial"/>
          <w:spacing w:val="22"/>
          <w:lang w:val="hr-HR"/>
        </w:rPr>
        <w:t xml:space="preserve"> </w:t>
      </w:r>
      <w:r w:rsidRPr="00B1666C">
        <w:rPr>
          <w:rFonts w:cs="Arial"/>
          <w:lang w:val="hr-HR"/>
        </w:rPr>
        <w:t>šumama</w:t>
      </w:r>
      <w:r w:rsidRPr="00B1666C">
        <w:rPr>
          <w:rFonts w:cs="Arial"/>
          <w:spacing w:val="24"/>
          <w:lang w:val="hr-HR"/>
        </w:rPr>
        <w:t xml:space="preserve"> </w:t>
      </w:r>
      <w:r w:rsidRPr="00B1666C">
        <w:rPr>
          <w:rFonts w:cs="Arial"/>
          <w:spacing w:val="-2"/>
          <w:lang w:val="hr-HR"/>
        </w:rPr>
        <w:t>bez</w:t>
      </w:r>
      <w:r w:rsidRPr="00B1666C">
        <w:rPr>
          <w:rFonts w:cs="Arial"/>
          <w:spacing w:val="27"/>
          <w:lang w:val="hr-HR"/>
        </w:rPr>
        <w:t xml:space="preserve"> </w:t>
      </w:r>
      <w:r w:rsidRPr="00B1666C">
        <w:rPr>
          <w:rFonts w:cs="Arial"/>
          <w:lang w:val="hr-HR"/>
        </w:rPr>
        <w:t>oplodnih</w:t>
      </w:r>
      <w:r w:rsidRPr="00B1666C">
        <w:rPr>
          <w:rFonts w:cs="Arial"/>
          <w:spacing w:val="24"/>
          <w:lang w:val="hr-HR"/>
        </w:rPr>
        <w:t xml:space="preserve"> </w:t>
      </w:r>
      <w:r w:rsidRPr="00B1666C">
        <w:rPr>
          <w:rFonts w:cs="Arial"/>
          <w:lang w:val="hr-HR"/>
        </w:rPr>
        <w:t>sječa.</w:t>
      </w:r>
      <w:r w:rsidRPr="00B1666C">
        <w:rPr>
          <w:rFonts w:cs="Arial"/>
          <w:spacing w:val="26"/>
          <w:lang w:val="hr-HR"/>
        </w:rPr>
        <w:t xml:space="preserve"> </w:t>
      </w:r>
      <w:r w:rsidRPr="00B1666C">
        <w:rPr>
          <w:rFonts w:cs="Arial"/>
          <w:lang w:val="hr-HR"/>
        </w:rPr>
        <w:t>Radove</w:t>
      </w:r>
      <w:r w:rsidRPr="00B1666C">
        <w:rPr>
          <w:rFonts w:cs="Arial"/>
          <w:spacing w:val="26"/>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aktivnosti</w:t>
      </w:r>
      <w:r w:rsidRPr="00B1666C">
        <w:rPr>
          <w:rFonts w:cs="Arial"/>
          <w:spacing w:val="24"/>
          <w:lang w:val="hr-HR"/>
        </w:rPr>
        <w:t xml:space="preserve"> </w:t>
      </w:r>
      <w:r w:rsidRPr="00B1666C">
        <w:rPr>
          <w:rFonts w:cs="Arial"/>
          <w:lang w:val="hr-HR"/>
        </w:rPr>
        <w:t>vezane</w:t>
      </w:r>
      <w:r w:rsidRPr="00B1666C">
        <w:rPr>
          <w:rFonts w:cs="Arial"/>
          <w:spacing w:val="24"/>
          <w:lang w:val="hr-HR"/>
        </w:rPr>
        <w:t xml:space="preserve"> </w:t>
      </w:r>
      <w:r w:rsidRPr="00B1666C">
        <w:rPr>
          <w:rFonts w:cs="Arial"/>
          <w:lang w:val="hr-HR"/>
        </w:rPr>
        <w:t>uz</w:t>
      </w:r>
      <w:r w:rsidRPr="00B1666C">
        <w:rPr>
          <w:rFonts w:cs="Arial"/>
          <w:spacing w:val="51"/>
          <w:lang w:val="hr-HR"/>
        </w:rPr>
        <w:t xml:space="preserve"> </w:t>
      </w:r>
      <w:r w:rsidRPr="00B1666C">
        <w:rPr>
          <w:rFonts w:cs="Arial"/>
          <w:lang w:val="hr-HR"/>
        </w:rPr>
        <w:t>gospodarenje</w:t>
      </w:r>
      <w:r w:rsidRPr="00B1666C">
        <w:rPr>
          <w:rFonts w:cs="Arial"/>
          <w:spacing w:val="17"/>
          <w:lang w:val="hr-HR"/>
        </w:rPr>
        <w:t xml:space="preserve"> </w:t>
      </w:r>
      <w:r w:rsidRPr="00B1666C">
        <w:rPr>
          <w:rFonts w:cs="Arial"/>
          <w:lang w:val="hr-HR"/>
        </w:rPr>
        <w:t>šumama</w:t>
      </w:r>
      <w:r w:rsidRPr="00B1666C">
        <w:rPr>
          <w:rFonts w:cs="Arial"/>
          <w:spacing w:val="19"/>
          <w:lang w:val="hr-HR"/>
        </w:rPr>
        <w:t xml:space="preserve"> </w:t>
      </w:r>
      <w:r w:rsidRPr="00B1666C">
        <w:rPr>
          <w:rFonts w:cs="Arial"/>
          <w:lang w:val="hr-HR"/>
        </w:rPr>
        <w:t>-</w:t>
      </w:r>
      <w:r w:rsidRPr="00B1666C">
        <w:rPr>
          <w:rFonts w:cs="Arial"/>
          <w:spacing w:val="18"/>
          <w:lang w:val="hr-HR"/>
        </w:rPr>
        <w:t xml:space="preserve"> </w:t>
      </w:r>
      <w:r w:rsidRPr="00B1666C">
        <w:rPr>
          <w:rFonts w:cs="Arial"/>
          <w:lang w:val="hr-HR"/>
        </w:rPr>
        <w:t>izgradnju</w:t>
      </w:r>
      <w:r w:rsidRPr="00B1666C">
        <w:rPr>
          <w:rFonts w:cs="Arial"/>
          <w:spacing w:val="17"/>
          <w:lang w:val="hr-HR"/>
        </w:rPr>
        <w:t xml:space="preserve"> </w:t>
      </w:r>
      <w:r w:rsidRPr="00B1666C">
        <w:rPr>
          <w:rFonts w:cs="Arial"/>
          <w:lang w:val="hr-HR"/>
        </w:rPr>
        <w:t>šumskih</w:t>
      </w:r>
      <w:r w:rsidRPr="00B1666C">
        <w:rPr>
          <w:rFonts w:cs="Arial"/>
          <w:spacing w:val="17"/>
          <w:lang w:val="hr-HR"/>
        </w:rPr>
        <w:t xml:space="preserve"> </w:t>
      </w:r>
      <w:r w:rsidRPr="00B1666C">
        <w:rPr>
          <w:rFonts w:cs="Arial"/>
          <w:lang w:val="hr-HR"/>
        </w:rPr>
        <w:t>cesta</w:t>
      </w:r>
      <w:r w:rsidRPr="00B1666C">
        <w:rPr>
          <w:rFonts w:cs="Arial"/>
          <w:spacing w:val="19"/>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vlaka,</w:t>
      </w:r>
      <w:r w:rsidRPr="00B1666C">
        <w:rPr>
          <w:rFonts w:cs="Arial"/>
          <w:spacing w:val="19"/>
          <w:lang w:val="hr-HR"/>
        </w:rPr>
        <w:t xml:space="preserve"> </w:t>
      </w:r>
      <w:r w:rsidRPr="00B1666C">
        <w:rPr>
          <w:rFonts w:cs="Arial"/>
          <w:lang w:val="hr-HR"/>
        </w:rPr>
        <w:t>izvoditi</w:t>
      </w:r>
      <w:r w:rsidRPr="00B1666C">
        <w:rPr>
          <w:rFonts w:cs="Arial"/>
          <w:spacing w:val="19"/>
          <w:lang w:val="hr-HR"/>
        </w:rPr>
        <w:t xml:space="preserve"> </w:t>
      </w:r>
      <w:r w:rsidRPr="00B1666C">
        <w:rPr>
          <w:rFonts w:cs="Arial"/>
          <w:spacing w:val="-2"/>
          <w:lang w:val="hr-HR"/>
        </w:rPr>
        <w:t>uz</w:t>
      </w:r>
      <w:r w:rsidRPr="00B1666C">
        <w:rPr>
          <w:rFonts w:cs="Arial"/>
          <w:spacing w:val="38"/>
          <w:lang w:val="hr-HR"/>
        </w:rPr>
        <w:t xml:space="preserve"> </w:t>
      </w:r>
      <w:r w:rsidRPr="00B1666C">
        <w:rPr>
          <w:rFonts w:cs="Arial"/>
          <w:lang w:val="hr-HR"/>
        </w:rPr>
        <w:t>primjenu</w:t>
      </w:r>
      <w:r w:rsidRPr="00B1666C">
        <w:rPr>
          <w:rFonts w:cs="Arial"/>
          <w:spacing w:val="15"/>
          <w:lang w:val="hr-HR"/>
        </w:rPr>
        <w:t xml:space="preserve"> </w:t>
      </w:r>
      <w:r w:rsidRPr="00B1666C">
        <w:rPr>
          <w:rFonts w:cs="Arial"/>
          <w:lang w:val="hr-HR"/>
        </w:rPr>
        <w:t>mjera</w:t>
      </w:r>
      <w:r w:rsidRPr="00B1666C">
        <w:rPr>
          <w:rFonts w:cs="Arial"/>
          <w:spacing w:val="59"/>
          <w:lang w:val="hr-HR"/>
        </w:rPr>
        <w:t xml:space="preserve"> </w:t>
      </w:r>
      <w:r w:rsidRPr="00B1666C">
        <w:rPr>
          <w:rFonts w:cs="Arial"/>
          <w:lang w:val="hr-HR"/>
        </w:rPr>
        <w:t>zaštite</w:t>
      </w:r>
      <w:r w:rsidRPr="00B1666C">
        <w:rPr>
          <w:rFonts w:cs="Arial"/>
          <w:spacing w:val="15"/>
          <w:lang w:val="hr-HR"/>
        </w:rPr>
        <w:t xml:space="preserve"> </w:t>
      </w:r>
      <w:r w:rsidRPr="00B1666C">
        <w:rPr>
          <w:rFonts w:cs="Arial"/>
          <w:lang w:val="hr-HR"/>
        </w:rPr>
        <w:t>voda,</w:t>
      </w:r>
      <w:r w:rsidRPr="00B1666C">
        <w:rPr>
          <w:rFonts w:cs="Arial"/>
          <w:spacing w:val="16"/>
          <w:lang w:val="hr-HR"/>
        </w:rPr>
        <w:t xml:space="preserve"> </w:t>
      </w:r>
      <w:r w:rsidRPr="00B1666C">
        <w:rPr>
          <w:rFonts w:cs="Arial"/>
          <w:lang w:val="hr-HR"/>
        </w:rPr>
        <w:t>isključivo</w:t>
      </w:r>
      <w:r w:rsidRPr="00B1666C">
        <w:rPr>
          <w:rFonts w:cs="Arial"/>
          <w:spacing w:val="15"/>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suhom</w:t>
      </w:r>
      <w:r w:rsidRPr="00B1666C">
        <w:rPr>
          <w:rFonts w:cs="Arial"/>
          <w:spacing w:val="15"/>
          <w:lang w:val="hr-HR"/>
        </w:rPr>
        <w:t xml:space="preserve"> </w:t>
      </w:r>
      <w:r w:rsidRPr="00B1666C">
        <w:rPr>
          <w:rFonts w:cs="Arial"/>
          <w:lang w:val="hr-HR"/>
        </w:rPr>
        <w:t>periodu</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uz</w:t>
      </w:r>
      <w:r w:rsidRPr="00B1666C">
        <w:rPr>
          <w:rFonts w:cs="Arial"/>
          <w:spacing w:val="30"/>
          <w:lang w:val="hr-HR"/>
        </w:rPr>
        <w:t xml:space="preserve"> </w:t>
      </w:r>
      <w:r w:rsidRPr="00B1666C">
        <w:rPr>
          <w:rFonts w:cs="Arial"/>
          <w:lang w:val="hr-HR"/>
        </w:rPr>
        <w:t>prethodnu</w:t>
      </w:r>
      <w:r w:rsidRPr="00B1666C">
        <w:rPr>
          <w:rFonts w:cs="Arial"/>
          <w:spacing w:val="15"/>
          <w:lang w:val="hr-HR"/>
        </w:rPr>
        <w:t xml:space="preserve"> </w:t>
      </w:r>
      <w:r w:rsidRPr="00B1666C">
        <w:rPr>
          <w:rFonts w:cs="Arial"/>
          <w:lang w:val="hr-HR"/>
        </w:rPr>
        <w:t>prijavu</w:t>
      </w:r>
      <w:r w:rsidRPr="00B1666C">
        <w:rPr>
          <w:rFonts w:cs="Arial"/>
          <w:spacing w:val="14"/>
          <w:lang w:val="hr-HR"/>
        </w:rPr>
        <w:t xml:space="preserve"> </w:t>
      </w:r>
      <w:r w:rsidRPr="00B1666C">
        <w:rPr>
          <w:rFonts w:cs="Arial"/>
          <w:lang w:val="hr-HR"/>
        </w:rPr>
        <w:t>službama</w:t>
      </w:r>
      <w:r w:rsidRPr="00B1666C">
        <w:rPr>
          <w:rFonts w:cs="Arial"/>
          <w:spacing w:val="12"/>
          <w:lang w:val="hr-HR"/>
        </w:rPr>
        <w:t xml:space="preserve"> </w:t>
      </w:r>
      <w:r w:rsidRPr="00B1666C">
        <w:rPr>
          <w:rFonts w:cs="Arial"/>
          <w:lang w:val="hr-HR"/>
        </w:rPr>
        <w:t>nadležnim</w:t>
      </w:r>
      <w:r w:rsidRPr="00B1666C">
        <w:rPr>
          <w:rFonts w:cs="Arial"/>
          <w:spacing w:val="49"/>
          <w:lang w:val="hr-HR"/>
        </w:rPr>
        <w:t xml:space="preserve"> </w:t>
      </w:r>
      <w:r w:rsidRPr="00B1666C">
        <w:rPr>
          <w:rFonts w:cs="Arial"/>
          <w:lang w:val="hr-HR"/>
        </w:rPr>
        <w:t>za vodno gospodarstvo.</w:t>
      </w:r>
    </w:p>
    <w:p w:rsidR="00B1666C" w:rsidRPr="00B1666C" w:rsidRDefault="00B1666C" w:rsidP="00B1666C">
      <w:pPr>
        <w:pStyle w:val="BodyText"/>
        <w:ind w:left="1049" w:hanging="360"/>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Ograditi</w:t>
      </w:r>
      <w:r w:rsidRPr="00B1666C">
        <w:rPr>
          <w:rFonts w:cs="Arial"/>
          <w:spacing w:val="31"/>
          <w:lang w:val="hr-HR"/>
        </w:rPr>
        <w:t xml:space="preserve"> </w:t>
      </w:r>
      <w:r w:rsidRPr="00B1666C">
        <w:rPr>
          <w:rFonts w:cs="Arial"/>
          <w:lang w:val="hr-HR"/>
        </w:rPr>
        <w:t>sva</w:t>
      </w:r>
      <w:r w:rsidRPr="00B1666C">
        <w:rPr>
          <w:rFonts w:cs="Arial"/>
          <w:spacing w:val="29"/>
          <w:lang w:val="hr-HR"/>
        </w:rPr>
        <w:t xml:space="preserve"> </w:t>
      </w:r>
      <w:r w:rsidRPr="00B1666C">
        <w:rPr>
          <w:rFonts w:cs="Arial"/>
          <w:lang w:val="hr-HR"/>
        </w:rPr>
        <w:t>registrirana</w:t>
      </w:r>
      <w:r w:rsidRPr="00B1666C">
        <w:rPr>
          <w:rFonts w:cs="Arial"/>
          <w:spacing w:val="29"/>
          <w:lang w:val="hr-HR"/>
        </w:rPr>
        <w:t xml:space="preserve"> </w:t>
      </w:r>
      <w:r w:rsidRPr="00B1666C">
        <w:rPr>
          <w:rFonts w:cs="Arial"/>
          <w:lang w:val="hr-HR"/>
        </w:rPr>
        <w:t>mjesta</w:t>
      </w:r>
      <w:r w:rsidRPr="00B1666C">
        <w:rPr>
          <w:rFonts w:cs="Arial"/>
          <w:spacing w:val="31"/>
          <w:lang w:val="hr-HR"/>
        </w:rPr>
        <w:t xml:space="preserve"> </w:t>
      </w:r>
      <w:r w:rsidRPr="00B1666C">
        <w:rPr>
          <w:rFonts w:cs="Arial"/>
          <w:lang w:val="hr-HR"/>
        </w:rPr>
        <w:t>(ponori,</w:t>
      </w:r>
      <w:r w:rsidRPr="00B1666C">
        <w:rPr>
          <w:rFonts w:cs="Arial"/>
          <w:spacing w:val="33"/>
          <w:lang w:val="hr-HR"/>
        </w:rPr>
        <w:t xml:space="preserve"> </w:t>
      </w:r>
      <w:r w:rsidRPr="00B1666C">
        <w:rPr>
          <w:rFonts w:cs="Arial"/>
          <w:lang w:val="hr-HR"/>
        </w:rPr>
        <w:t>jame</w:t>
      </w:r>
      <w:r w:rsidRPr="00B1666C">
        <w:rPr>
          <w:rFonts w:cs="Arial"/>
          <w:spacing w:val="32"/>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dr.)</w:t>
      </w:r>
      <w:r w:rsidRPr="00B1666C">
        <w:rPr>
          <w:rFonts w:cs="Arial"/>
          <w:spacing w:val="30"/>
          <w:lang w:val="hr-HR"/>
        </w:rPr>
        <w:t xml:space="preserve"> </w:t>
      </w:r>
      <w:r w:rsidRPr="00B1666C">
        <w:rPr>
          <w:rFonts w:cs="Arial"/>
          <w:lang w:val="hr-HR"/>
        </w:rPr>
        <w:t>za</w:t>
      </w:r>
      <w:r w:rsidRPr="00B1666C">
        <w:rPr>
          <w:rFonts w:cs="Arial"/>
          <w:spacing w:val="31"/>
          <w:lang w:val="hr-HR"/>
        </w:rPr>
        <w:t xml:space="preserve"> </w:t>
      </w:r>
      <w:r w:rsidRPr="00B1666C">
        <w:rPr>
          <w:rFonts w:cs="Arial"/>
          <w:lang w:val="hr-HR"/>
        </w:rPr>
        <w:t>koje</w:t>
      </w:r>
      <w:r w:rsidRPr="00B1666C">
        <w:rPr>
          <w:rFonts w:cs="Arial"/>
          <w:spacing w:val="32"/>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tijekom</w:t>
      </w:r>
      <w:r w:rsidRPr="00B1666C">
        <w:rPr>
          <w:rFonts w:cs="Arial"/>
          <w:spacing w:val="32"/>
          <w:lang w:val="hr-HR"/>
        </w:rPr>
        <w:t xml:space="preserve"> </w:t>
      </w:r>
      <w:r w:rsidRPr="00B1666C">
        <w:rPr>
          <w:rFonts w:cs="Arial"/>
          <w:lang w:val="hr-HR"/>
        </w:rPr>
        <w:lastRenderedPageBreak/>
        <w:t>istraživačkih</w:t>
      </w:r>
      <w:r w:rsidRPr="00B1666C">
        <w:rPr>
          <w:rFonts w:cs="Arial"/>
          <w:spacing w:val="55"/>
          <w:lang w:val="hr-HR"/>
        </w:rPr>
        <w:t xml:space="preserve"> </w:t>
      </w:r>
      <w:r w:rsidRPr="00B1666C">
        <w:rPr>
          <w:rFonts w:cs="Arial"/>
          <w:lang w:val="hr-HR"/>
        </w:rPr>
        <w:t>radova</w:t>
      </w:r>
      <w:r w:rsidRPr="00B1666C">
        <w:rPr>
          <w:rFonts w:cs="Arial"/>
          <w:spacing w:val="3"/>
          <w:lang w:val="hr-HR"/>
        </w:rPr>
        <w:t xml:space="preserve"> </w:t>
      </w:r>
      <w:r w:rsidRPr="00B1666C">
        <w:rPr>
          <w:rFonts w:cs="Arial"/>
          <w:lang w:val="hr-HR"/>
        </w:rPr>
        <w:t>utvrdi</w:t>
      </w:r>
      <w:r w:rsidRPr="00B1666C">
        <w:rPr>
          <w:rFonts w:cs="Arial"/>
          <w:spacing w:val="3"/>
          <w:lang w:val="hr-HR"/>
        </w:rPr>
        <w:t xml:space="preserve"> </w:t>
      </w:r>
      <w:r w:rsidRPr="00B1666C">
        <w:rPr>
          <w:rFonts w:cs="Arial"/>
          <w:spacing w:val="-2"/>
          <w:lang w:val="hr-HR"/>
        </w:rPr>
        <w:t>ili</w:t>
      </w:r>
      <w:r w:rsidRPr="00B1666C">
        <w:rPr>
          <w:rFonts w:cs="Arial"/>
          <w:spacing w:val="3"/>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osnovano</w:t>
      </w:r>
      <w:r w:rsidRPr="00B1666C">
        <w:rPr>
          <w:rFonts w:cs="Arial"/>
          <w:spacing w:val="3"/>
          <w:lang w:val="hr-HR"/>
        </w:rPr>
        <w:t xml:space="preserve"> </w:t>
      </w:r>
      <w:r w:rsidRPr="00B1666C">
        <w:rPr>
          <w:rFonts w:cs="Arial"/>
          <w:lang w:val="hr-HR"/>
        </w:rPr>
        <w:t>smatra</w:t>
      </w:r>
      <w:r w:rsidRPr="00B1666C">
        <w:rPr>
          <w:rFonts w:cs="Arial"/>
          <w:spacing w:val="4"/>
          <w:lang w:val="hr-HR"/>
        </w:rPr>
        <w:t xml:space="preserve"> </w:t>
      </w:r>
      <w:r w:rsidRPr="00B1666C">
        <w:rPr>
          <w:rFonts w:cs="Arial"/>
          <w:spacing w:val="-2"/>
          <w:lang w:val="hr-HR"/>
        </w:rPr>
        <w:t>da</w:t>
      </w:r>
      <w:r w:rsidRPr="00B1666C">
        <w:rPr>
          <w:rFonts w:cs="Arial"/>
          <w:spacing w:val="4"/>
          <w:lang w:val="hr-HR"/>
        </w:rPr>
        <w:t xml:space="preserve"> </w:t>
      </w:r>
      <w:r w:rsidRPr="00B1666C">
        <w:rPr>
          <w:rFonts w:cs="Arial"/>
          <w:lang w:val="hr-HR"/>
        </w:rPr>
        <w:t>je</w:t>
      </w:r>
      <w:r w:rsidRPr="00B1666C">
        <w:rPr>
          <w:rFonts w:cs="Arial"/>
          <w:spacing w:val="1"/>
          <w:lang w:val="hr-HR"/>
        </w:rPr>
        <w:t xml:space="preserve"> </w:t>
      </w:r>
      <w:r w:rsidRPr="00B1666C">
        <w:rPr>
          <w:rFonts w:cs="Arial"/>
          <w:lang w:val="hr-HR"/>
        </w:rPr>
        <w:t>moguća</w:t>
      </w:r>
      <w:r w:rsidRPr="00B1666C">
        <w:rPr>
          <w:rFonts w:cs="Arial"/>
          <w:spacing w:val="3"/>
          <w:lang w:val="hr-HR"/>
        </w:rPr>
        <w:t xml:space="preserve"> </w:t>
      </w:r>
      <w:r w:rsidRPr="00B1666C">
        <w:rPr>
          <w:rFonts w:cs="Arial"/>
          <w:lang w:val="hr-HR"/>
        </w:rPr>
        <w:t>neposredna</w:t>
      </w:r>
      <w:r w:rsidRPr="00B1666C">
        <w:rPr>
          <w:rFonts w:cs="Arial"/>
          <w:spacing w:val="1"/>
          <w:lang w:val="hr-HR"/>
        </w:rPr>
        <w:t xml:space="preserve"> </w:t>
      </w:r>
      <w:r w:rsidRPr="00B1666C">
        <w:rPr>
          <w:rFonts w:cs="Arial"/>
          <w:lang w:val="hr-HR"/>
        </w:rPr>
        <w:t>komunikacija</w:t>
      </w:r>
      <w:r w:rsidRPr="00B1666C">
        <w:rPr>
          <w:rFonts w:cs="Arial"/>
          <w:spacing w:val="4"/>
          <w:lang w:val="hr-HR"/>
        </w:rPr>
        <w:t xml:space="preserve"> </w:t>
      </w:r>
      <w:r w:rsidRPr="00B1666C">
        <w:rPr>
          <w:rFonts w:cs="Arial"/>
          <w:lang w:val="hr-HR"/>
        </w:rPr>
        <w:t>s</w:t>
      </w:r>
      <w:r w:rsidRPr="00B1666C">
        <w:rPr>
          <w:rFonts w:cs="Arial"/>
          <w:spacing w:val="71"/>
          <w:lang w:val="hr-HR"/>
        </w:rPr>
        <w:t xml:space="preserve"> </w:t>
      </w:r>
      <w:r w:rsidRPr="00B1666C">
        <w:rPr>
          <w:rFonts w:cs="Arial"/>
          <w:lang w:val="hr-HR"/>
        </w:rPr>
        <w:t>podzemnim</w:t>
      </w:r>
      <w:r w:rsidRPr="00B1666C">
        <w:rPr>
          <w:rFonts w:cs="Arial"/>
          <w:spacing w:val="27"/>
          <w:lang w:val="hr-HR"/>
        </w:rPr>
        <w:t xml:space="preserve"> </w:t>
      </w:r>
      <w:r w:rsidRPr="00B1666C">
        <w:rPr>
          <w:rFonts w:cs="Arial"/>
          <w:lang w:val="hr-HR"/>
        </w:rPr>
        <w:t>vodama.</w:t>
      </w:r>
      <w:r w:rsidRPr="00B1666C">
        <w:rPr>
          <w:rFonts w:cs="Arial"/>
          <w:spacing w:val="26"/>
          <w:lang w:val="hr-HR"/>
        </w:rPr>
        <w:t xml:space="preserve"> </w:t>
      </w:r>
      <w:r w:rsidRPr="00B1666C">
        <w:rPr>
          <w:rFonts w:cs="Arial"/>
          <w:spacing w:val="-2"/>
          <w:lang w:val="hr-HR"/>
        </w:rPr>
        <w:t>Na</w:t>
      </w:r>
      <w:r w:rsidRPr="00B1666C">
        <w:rPr>
          <w:rFonts w:cs="Arial"/>
          <w:spacing w:val="28"/>
          <w:lang w:val="hr-HR"/>
        </w:rPr>
        <w:t xml:space="preserve"> </w:t>
      </w:r>
      <w:r w:rsidRPr="00B1666C">
        <w:rPr>
          <w:rFonts w:cs="Arial"/>
          <w:lang w:val="hr-HR"/>
        </w:rPr>
        <w:t>ogradi</w:t>
      </w:r>
      <w:r w:rsidRPr="00B1666C">
        <w:rPr>
          <w:rFonts w:cs="Arial"/>
          <w:spacing w:val="25"/>
          <w:lang w:val="hr-HR"/>
        </w:rPr>
        <w:t xml:space="preserve"> </w:t>
      </w:r>
      <w:r w:rsidRPr="00B1666C">
        <w:rPr>
          <w:rFonts w:cs="Arial"/>
          <w:lang w:val="hr-HR"/>
        </w:rPr>
        <w:t>je</w:t>
      </w:r>
      <w:r w:rsidRPr="00B1666C">
        <w:rPr>
          <w:rFonts w:cs="Arial"/>
          <w:spacing w:val="25"/>
          <w:lang w:val="hr-HR"/>
        </w:rPr>
        <w:t xml:space="preserve"> </w:t>
      </w:r>
      <w:r w:rsidRPr="00B1666C">
        <w:rPr>
          <w:rFonts w:cs="Arial"/>
          <w:lang w:val="hr-HR"/>
        </w:rPr>
        <w:t>potrebno</w:t>
      </w:r>
      <w:r w:rsidRPr="00B1666C">
        <w:rPr>
          <w:rFonts w:cs="Arial"/>
          <w:spacing w:val="25"/>
          <w:lang w:val="hr-HR"/>
        </w:rPr>
        <w:t xml:space="preserve"> </w:t>
      </w:r>
      <w:r w:rsidRPr="00B1666C">
        <w:rPr>
          <w:rFonts w:cs="Arial"/>
          <w:lang w:val="hr-HR"/>
        </w:rPr>
        <w:t>istaknuti</w:t>
      </w:r>
      <w:r w:rsidRPr="00B1666C">
        <w:rPr>
          <w:rFonts w:cs="Arial"/>
          <w:spacing w:val="25"/>
          <w:lang w:val="hr-HR"/>
        </w:rPr>
        <w:t xml:space="preserve"> </w:t>
      </w:r>
      <w:r w:rsidRPr="00B1666C">
        <w:rPr>
          <w:rFonts w:cs="Arial"/>
          <w:lang w:val="hr-HR"/>
        </w:rPr>
        <w:t>upozorenja</w:t>
      </w:r>
      <w:r w:rsidRPr="00B1666C">
        <w:rPr>
          <w:rFonts w:cs="Arial"/>
          <w:spacing w:val="25"/>
          <w:lang w:val="hr-HR"/>
        </w:rPr>
        <w:t xml:space="preserve"> </w:t>
      </w:r>
      <w:r w:rsidRPr="00B1666C">
        <w:rPr>
          <w:rFonts w:cs="Arial"/>
          <w:lang w:val="hr-HR"/>
        </w:rPr>
        <w:t>o</w:t>
      </w:r>
      <w:r w:rsidRPr="00B1666C">
        <w:rPr>
          <w:rFonts w:cs="Arial"/>
          <w:spacing w:val="23"/>
          <w:lang w:val="hr-HR"/>
        </w:rPr>
        <w:t xml:space="preserve"> </w:t>
      </w:r>
      <w:r w:rsidRPr="00B1666C">
        <w:rPr>
          <w:rFonts w:cs="Arial"/>
          <w:lang w:val="hr-HR"/>
        </w:rPr>
        <w:t>propisanim</w:t>
      </w:r>
      <w:r w:rsidRPr="00B1666C">
        <w:rPr>
          <w:rFonts w:cs="Arial"/>
          <w:spacing w:val="53"/>
          <w:lang w:val="hr-HR"/>
        </w:rPr>
        <w:t xml:space="preserve"> </w:t>
      </w:r>
      <w:r w:rsidRPr="00B1666C">
        <w:rPr>
          <w:rFonts w:cs="Arial"/>
          <w:lang w:val="hr-HR"/>
        </w:rPr>
        <w:t>zabranama.</w:t>
      </w:r>
    </w:p>
    <w:p w:rsidR="00B1666C" w:rsidRPr="00B1666C" w:rsidRDefault="00B1666C" w:rsidP="00B1666C">
      <w:pPr>
        <w:pStyle w:val="BodyText"/>
        <w:jc w:val="both"/>
        <w:rPr>
          <w:rFonts w:cs="Arial"/>
          <w:lang w:val="hr-HR"/>
        </w:rPr>
      </w:pPr>
      <w:r w:rsidRPr="00B1666C">
        <w:rPr>
          <w:rFonts w:cs="Arial"/>
          <w:lang w:val="hr-HR"/>
        </w:rPr>
        <w:t>(9) II. zona sanitarne zaštite Izvorišta (u daljnjem tekstu: II. zona) obuhvaća glavne podzemne drenažne smjerove u neposrednom slivu Izvorišta, s mogućim tečenjem kroz pukotinski sustav vodonosnika do zahvata vode u trajanju do 24 sata, odnosno područja s kojih su utvrđene prividne brzine podzemnih tečenja, u uvjetima velikih voda, veće od 3,0 cm/s, odnosno unutarnji dio klasičnog priljevnog područja. Područje obuhvaćeno II. zonom nalazi se na teritoriju Republike Hrvatske i Bosne i Hercegovine.</w:t>
      </w:r>
    </w:p>
    <w:p w:rsidR="00B1666C" w:rsidRPr="00B1666C" w:rsidRDefault="00B1666C" w:rsidP="00B1666C">
      <w:pPr>
        <w:pStyle w:val="BodyText"/>
        <w:ind w:left="329" w:hanging="329"/>
        <w:jc w:val="both"/>
        <w:rPr>
          <w:rFonts w:cs="Arial"/>
          <w:lang w:val="hr-HR"/>
        </w:rPr>
      </w:pPr>
      <w:r w:rsidRPr="00B1666C">
        <w:rPr>
          <w:rFonts w:cs="Arial"/>
          <w:lang w:val="hr-HR"/>
        </w:rPr>
        <w:t>(10) U II. zoni, uz</w:t>
      </w:r>
      <w:r w:rsidRPr="00B1666C">
        <w:rPr>
          <w:rFonts w:cs="Arial"/>
          <w:spacing w:val="-2"/>
          <w:lang w:val="hr-HR"/>
        </w:rPr>
        <w:t xml:space="preserve"> </w:t>
      </w:r>
      <w:r w:rsidRPr="00B1666C">
        <w:rPr>
          <w:rFonts w:cs="Arial"/>
          <w:lang w:val="hr-HR"/>
        </w:rPr>
        <w:t>zabrane navedene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III</w:t>
      </w:r>
      <w:r w:rsidRPr="00B1666C">
        <w:rPr>
          <w:rFonts w:cs="Arial"/>
          <w:spacing w:val="2"/>
          <w:lang w:val="hr-HR"/>
        </w:rPr>
        <w:t xml:space="preserve"> </w:t>
      </w:r>
      <w:r w:rsidRPr="00B1666C">
        <w:rPr>
          <w:rFonts w:cs="Arial"/>
          <w:lang w:val="hr-HR"/>
        </w:rPr>
        <w:t>zonu</w:t>
      </w:r>
      <w:r w:rsidRPr="00B1666C">
        <w:rPr>
          <w:rFonts w:cs="Arial"/>
          <w:spacing w:val="-2"/>
          <w:lang w:val="hr-HR"/>
        </w:rPr>
        <w:t xml:space="preserve"> </w:t>
      </w:r>
      <w:r w:rsidRPr="00B1666C">
        <w:rPr>
          <w:rFonts w:cs="Arial"/>
          <w:lang w:val="hr-HR"/>
        </w:rPr>
        <w:t>zabranjuje</w:t>
      </w:r>
      <w:r w:rsidRPr="00B1666C">
        <w:rPr>
          <w:rFonts w:cs="Arial"/>
          <w:spacing w:val="-2"/>
          <w:lang w:val="hr-HR"/>
        </w:rPr>
        <w:t xml:space="preserve"> </w:t>
      </w:r>
      <w:r w:rsidRPr="00B1666C">
        <w:rPr>
          <w:rFonts w:cs="Arial"/>
          <w:lang w:val="hr-HR"/>
        </w:rPr>
        <w:t>se i sljedeće:</w:t>
      </w:r>
    </w:p>
    <w:p w:rsidR="00B1666C" w:rsidRPr="00B1666C" w:rsidRDefault="00B1666C" w:rsidP="00B1666C">
      <w:pPr>
        <w:pStyle w:val="BodyText"/>
        <w:ind w:left="1049" w:hanging="360"/>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poljoprivredna</w:t>
      </w:r>
      <w:r w:rsidRPr="00B1666C">
        <w:rPr>
          <w:rFonts w:cs="Arial"/>
          <w:spacing w:val="-3"/>
          <w:lang w:val="hr-HR"/>
        </w:rPr>
        <w:t xml:space="preserve"> </w:t>
      </w:r>
      <w:r w:rsidRPr="00B1666C">
        <w:rPr>
          <w:rFonts w:cs="Arial"/>
          <w:lang w:val="hr-HR"/>
        </w:rPr>
        <w:t>proizvodnja,</w:t>
      </w:r>
      <w:r w:rsidRPr="00B1666C">
        <w:rPr>
          <w:rFonts w:cs="Arial"/>
          <w:spacing w:val="2"/>
          <w:lang w:val="hr-HR"/>
        </w:rPr>
        <w:t xml:space="preserve"> </w:t>
      </w:r>
      <w:r w:rsidRPr="00B1666C">
        <w:rPr>
          <w:rFonts w:cs="Arial"/>
          <w:lang w:val="hr-HR"/>
        </w:rPr>
        <w:t>osim ekološke</w:t>
      </w:r>
      <w:r w:rsidRPr="00B1666C">
        <w:rPr>
          <w:rFonts w:cs="Arial"/>
          <w:spacing w:val="-3"/>
          <w:lang w:val="hr-HR"/>
        </w:rPr>
        <w:t xml:space="preserve"> </w:t>
      </w:r>
      <w:r w:rsidRPr="00B1666C">
        <w:rPr>
          <w:rFonts w:cs="Arial"/>
          <w:lang w:val="hr-HR"/>
        </w:rPr>
        <w:t>proizvodnje</w:t>
      </w:r>
      <w:r w:rsidRPr="00B1666C">
        <w:rPr>
          <w:rFonts w:cs="Arial"/>
          <w:spacing w:val="1"/>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primjenu</w:t>
      </w:r>
      <w:r w:rsidRPr="00B1666C">
        <w:rPr>
          <w:rFonts w:cs="Arial"/>
          <w:spacing w:val="-3"/>
          <w:lang w:val="hr-HR"/>
        </w:rPr>
        <w:t xml:space="preserve"> </w:t>
      </w:r>
      <w:r w:rsidRPr="00B1666C">
        <w:rPr>
          <w:rFonts w:cs="Arial"/>
          <w:lang w:val="hr-HR"/>
        </w:rPr>
        <w:t>dozvoljenih</w:t>
      </w:r>
      <w:r w:rsidRPr="00B1666C">
        <w:rPr>
          <w:rFonts w:cs="Arial"/>
          <w:spacing w:val="1"/>
          <w:lang w:val="hr-HR"/>
        </w:rPr>
        <w:t xml:space="preserve"> </w:t>
      </w:r>
      <w:r w:rsidRPr="00B1666C">
        <w:rPr>
          <w:rFonts w:cs="Arial"/>
          <w:lang w:val="hr-HR"/>
        </w:rPr>
        <w:t>gnojiva</w:t>
      </w:r>
      <w:r w:rsidRPr="00B1666C">
        <w:rPr>
          <w:rFonts w:cs="Arial"/>
          <w:spacing w:val="79"/>
          <w:lang w:val="hr-HR"/>
        </w:rPr>
        <w:t xml:space="preserve"> </w:t>
      </w:r>
      <w:r w:rsidRPr="00B1666C">
        <w:rPr>
          <w:rFonts w:cs="Arial"/>
          <w:lang w:val="hr-HR"/>
        </w:rPr>
        <w:t>i sredstava za</w:t>
      </w:r>
      <w:r w:rsidRPr="00B1666C">
        <w:rPr>
          <w:rFonts w:cs="Arial"/>
          <w:spacing w:val="-2"/>
          <w:lang w:val="hr-HR"/>
        </w:rPr>
        <w:t xml:space="preserve"> </w:t>
      </w:r>
      <w:r w:rsidRPr="00B1666C">
        <w:rPr>
          <w:rFonts w:cs="Arial"/>
          <w:lang w:val="hr-HR"/>
        </w:rPr>
        <w:t>zaštitu</w:t>
      </w:r>
      <w:r w:rsidRPr="00B1666C">
        <w:rPr>
          <w:rFonts w:cs="Arial"/>
          <w:spacing w:val="-2"/>
          <w:lang w:val="hr-HR"/>
        </w:rPr>
        <w:t xml:space="preserve"> </w:t>
      </w:r>
      <w:r w:rsidRPr="00B1666C">
        <w:rPr>
          <w:rFonts w:cs="Arial"/>
          <w:lang w:val="hr-HR"/>
        </w:rPr>
        <w:t>bilja prema</w:t>
      </w:r>
      <w:r w:rsidRPr="00B1666C">
        <w:rPr>
          <w:rFonts w:cs="Arial"/>
          <w:spacing w:val="3"/>
          <w:lang w:val="hr-HR"/>
        </w:rPr>
        <w:t xml:space="preserve"> </w:t>
      </w:r>
      <w:r w:rsidRPr="00B1666C">
        <w:rPr>
          <w:rFonts w:cs="Arial"/>
          <w:lang w:val="hr-HR"/>
        </w:rPr>
        <w:t>posebnom propisu,</w:t>
      </w:r>
    </w:p>
    <w:p w:rsidR="00B1666C" w:rsidRPr="00B1666C" w:rsidRDefault="00B1666C" w:rsidP="00B1666C">
      <w:pPr>
        <w:pStyle w:val="BodyText"/>
        <w:ind w:left="1049" w:hanging="360"/>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stočarska</w:t>
      </w:r>
      <w:r w:rsidRPr="00B1666C">
        <w:rPr>
          <w:rFonts w:cs="Arial"/>
          <w:spacing w:val="6"/>
          <w:lang w:val="hr-HR"/>
        </w:rPr>
        <w:t xml:space="preserve"> </w:t>
      </w:r>
      <w:r w:rsidRPr="00B1666C">
        <w:rPr>
          <w:rFonts w:cs="Arial"/>
          <w:lang w:val="hr-HR"/>
        </w:rPr>
        <w:t>proizvodnja,</w:t>
      </w:r>
      <w:r w:rsidRPr="00B1666C">
        <w:rPr>
          <w:rFonts w:cs="Arial"/>
          <w:spacing w:val="5"/>
          <w:lang w:val="hr-HR"/>
        </w:rPr>
        <w:t xml:space="preserve"> </w:t>
      </w:r>
      <w:r w:rsidRPr="00B1666C">
        <w:rPr>
          <w:rFonts w:cs="Arial"/>
          <w:lang w:val="hr-HR"/>
        </w:rPr>
        <w:t>osim</w:t>
      </w:r>
      <w:r w:rsidRPr="00B1666C">
        <w:rPr>
          <w:rFonts w:cs="Arial"/>
          <w:spacing w:val="10"/>
          <w:lang w:val="hr-HR"/>
        </w:rPr>
        <w:t xml:space="preserve"> </w:t>
      </w:r>
      <w:r w:rsidRPr="00B1666C">
        <w:rPr>
          <w:rFonts w:cs="Arial"/>
          <w:lang w:val="hr-HR"/>
        </w:rPr>
        <w:t>poljoprivrednog</w:t>
      </w:r>
      <w:r w:rsidRPr="00B1666C">
        <w:rPr>
          <w:rFonts w:cs="Arial"/>
          <w:spacing w:val="6"/>
          <w:lang w:val="hr-HR"/>
        </w:rPr>
        <w:t xml:space="preserve"> </w:t>
      </w:r>
      <w:r w:rsidRPr="00B1666C">
        <w:rPr>
          <w:rFonts w:cs="Arial"/>
          <w:lang w:val="hr-HR"/>
        </w:rPr>
        <w:t>gospodarstva</w:t>
      </w:r>
      <w:r w:rsidRPr="00B1666C">
        <w:rPr>
          <w:rFonts w:cs="Arial"/>
          <w:spacing w:val="9"/>
          <w:lang w:val="hr-HR"/>
        </w:rPr>
        <w:t xml:space="preserve"> </w:t>
      </w:r>
      <w:r w:rsidRPr="00B1666C">
        <w:rPr>
          <w:rFonts w:cs="Arial"/>
          <w:lang w:val="hr-HR"/>
        </w:rPr>
        <w:t>odnosno</w:t>
      </w:r>
      <w:r w:rsidRPr="00B1666C">
        <w:rPr>
          <w:rFonts w:cs="Arial"/>
          <w:spacing w:val="6"/>
          <w:lang w:val="hr-HR"/>
        </w:rPr>
        <w:t xml:space="preserve"> </w:t>
      </w:r>
      <w:r w:rsidRPr="00B1666C">
        <w:rPr>
          <w:rFonts w:cs="Arial"/>
          <w:lang w:val="hr-HR"/>
        </w:rPr>
        <w:t>farme</w:t>
      </w:r>
      <w:r w:rsidRPr="00B1666C">
        <w:rPr>
          <w:rFonts w:cs="Arial"/>
          <w:spacing w:val="6"/>
          <w:lang w:val="hr-HR"/>
        </w:rPr>
        <w:t xml:space="preserve"> </w:t>
      </w:r>
      <w:r w:rsidRPr="00B1666C">
        <w:rPr>
          <w:rFonts w:cs="Arial"/>
          <w:lang w:val="hr-HR"/>
        </w:rPr>
        <w:t>do</w:t>
      </w:r>
      <w:r w:rsidRPr="00B1666C">
        <w:rPr>
          <w:rFonts w:cs="Arial"/>
          <w:spacing w:val="6"/>
          <w:lang w:val="hr-HR"/>
        </w:rPr>
        <w:t xml:space="preserve"> </w:t>
      </w:r>
      <w:r w:rsidRPr="00B1666C">
        <w:rPr>
          <w:rFonts w:cs="Arial"/>
          <w:lang w:val="hr-HR"/>
        </w:rPr>
        <w:t>20</w:t>
      </w:r>
      <w:r w:rsidRPr="00B1666C">
        <w:rPr>
          <w:rFonts w:cs="Arial"/>
          <w:spacing w:val="69"/>
          <w:lang w:val="hr-HR"/>
        </w:rPr>
        <w:t xml:space="preserve"> </w:t>
      </w:r>
      <w:r w:rsidRPr="00B1666C">
        <w:rPr>
          <w:rFonts w:cs="Arial"/>
          <w:lang w:val="hr-HR"/>
        </w:rPr>
        <w:t>uvjetnih</w:t>
      </w:r>
      <w:r w:rsidRPr="00B1666C">
        <w:rPr>
          <w:rFonts w:cs="Arial"/>
          <w:spacing w:val="31"/>
          <w:lang w:val="hr-HR"/>
        </w:rPr>
        <w:t xml:space="preserve"> </w:t>
      </w:r>
      <w:r w:rsidRPr="00B1666C">
        <w:rPr>
          <w:rFonts w:cs="Arial"/>
          <w:lang w:val="hr-HR"/>
        </w:rPr>
        <w:t>grla</w:t>
      </w:r>
      <w:r w:rsidRPr="00B1666C">
        <w:rPr>
          <w:rFonts w:cs="Arial"/>
          <w:spacing w:val="31"/>
          <w:lang w:val="hr-HR"/>
        </w:rPr>
        <w:t xml:space="preserve"> </w:t>
      </w:r>
      <w:r w:rsidRPr="00B1666C">
        <w:rPr>
          <w:rFonts w:cs="Arial"/>
          <w:lang w:val="hr-HR"/>
        </w:rPr>
        <w:t>uz</w:t>
      </w:r>
      <w:r w:rsidRPr="00B1666C">
        <w:rPr>
          <w:rFonts w:cs="Arial"/>
          <w:spacing w:val="31"/>
          <w:lang w:val="hr-HR"/>
        </w:rPr>
        <w:t xml:space="preserve"> </w:t>
      </w:r>
      <w:r w:rsidRPr="00B1666C">
        <w:rPr>
          <w:rFonts w:cs="Arial"/>
          <w:lang w:val="hr-HR"/>
        </w:rPr>
        <w:t>provedbu</w:t>
      </w:r>
      <w:r w:rsidRPr="00B1666C">
        <w:rPr>
          <w:rFonts w:cs="Arial"/>
          <w:spacing w:val="31"/>
          <w:lang w:val="hr-HR"/>
        </w:rPr>
        <w:t xml:space="preserve"> </w:t>
      </w:r>
      <w:r w:rsidRPr="00B1666C">
        <w:rPr>
          <w:rFonts w:cs="Arial"/>
          <w:lang w:val="hr-HR"/>
        </w:rPr>
        <w:t>mjera</w:t>
      </w:r>
      <w:r w:rsidRPr="00B1666C">
        <w:rPr>
          <w:rFonts w:cs="Arial"/>
          <w:spacing w:val="31"/>
          <w:lang w:val="hr-HR"/>
        </w:rPr>
        <w:t xml:space="preserve"> </w:t>
      </w:r>
      <w:r w:rsidRPr="00B1666C">
        <w:rPr>
          <w:rFonts w:cs="Arial"/>
          <w:lang w:val="hr-HR"/>
        </w:rPr>
        <w:t>zaštite</w:t>
      </w:r>
      <w:r w:rsidRPr="00B1666C">
        <w:rPr>
          <w:rFonts w:cs="Arial"/>
          <w:spacing w:val="31"/>
          <w:lang w:val="hr-HR"/>
        </w:rPr>
        <w:t xml:space="preserve"> </w:t>
      </w:r>
      <w:r w:rsidRPr="00B1666C">
        <w:rPr>
          <w:rFonts w:cs="Arial"/>
          <w:lang w:val="hr-HR"/>
        </w:rPr>
        <w:t>voda</w:t>
      </w:r>
      <w:r w:rsidRPr="00B1666C">
        <w:rPr>
          <w:rFonts w:cs="Arial"/>
          <w:spacing w:val="32"/>
          <w:lang w:val="hr-HR"/>
        </w:rPr>
        <w:t xml:space="preserve"> </w:t>
      </w:r>
      <w:r w:rsidRPr="00B1666C">
        <w:rPr>
          <w:rFonts w:cs="Arial"/>
          <w:lang w:val="hr-HR"/>
        </w:rPr>
        <w:t>propisanih</w:t>
      </w:r>
      <w:r w:rsidRPr="00B1666C">
        <w:rPr>
          <w:rFonts w:cs="Arial"/>
          <w:spacing w:val="34"/>
          <w:lang w:val="hr-HR"/>
        </w:rPr>
        <w:t xml:space="preserve"> </w:t>
      </w:r>
      <w:r w:rsidRPr="00B1666C">
        <w:rPr>
          <w:rFonts w:cs="Arial"/>
          <w:lang w:val="hr-HR"/>
        </w:rPr>
        <w:t>odgovarajućim</w:t>
      </w:r>
      <w:r w:rsidRPr="00B1666C">
        <w:rPr>
          <w:rFonts w:cs="Arial"/>
          <w:spacing w:val="30"/>
          <w:lang w:val="hr-HR"/>
        </w:rPr>
        <w:t xml:space="preserve"> </w:t>
      </w:r>
      <w:r w:rsidRPr="00B1666C">
        <w:rPr>
          <w:rFonts w:cs="Arial"/>
          <w:lang w:val="hr-HR"/>
        </w:rPr>
        <w:t>programom</w:t>
      </w:r>
      <w:r w:rsidRPr="00B1666C">
        <w:rPr>
          <w:rFonts w:cs="Arial"/>
          <w:spacing w:val="61"/>
          <w:lang w:val="hr-HR"/>
        </w:rPr>
        <w:t xml:space="preserve"> </w:t>
      </w:r>
      <w:r w:rsidRPr="00B1666C">
        <w:rPr>
          <w:rFonts w:cs="Arial"/>
          <w:lang w:val="hr-HR"/>
        </w:rPr>
        <w:t>zaštite</w:t>
      </w:r>
      <w:r w:rsidRPr="00B1666C">
        <w:rPr>
          <w:rFonts w:cs="Arial"/>
          <w:spacing w:val="8"/>
          <w:lang w:val="hr-HR"/>
        </w:rPr>
        <w:t xml:space="preserve"> </w:t>
      </w:r>
      <w:r w:rsidRPr="00B1666C">
        <w:rPr>
          <w:rFonts w:cs="Arial"/>
          <w:lang w:val="hr-HR"/>
        </w:rPr>
        <w:t>voda</w:t>
      </w:r>
      <w:r w:rsidRPr="00B1666C">
        <w:rPr>
          <w:rFonts w:cs="Arial"/>
          <w:spacing w:val="10"/>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onečišćenja</w:t>
      </w:r>
      <w:r w:rsidRPr="00B1666C">
        <w:rPr>
          <w:rFonts w:cs="Arial"/>
          <w:spacing w:val="10"/>
          <w:lang w:val="hr-HR"/>
        </w:rPr>
        <w:t xml:space="preserve"> </w:t>
      </w:r>
      <w:r w:rsidRPr="00B1666C">
        <w:rPr>
          <w:rFonts w:cs="Arial"/>
          <w:lang w:val="hr-HR"/>
        </w:rPr>
        <w:t>uzrokovanog</w:t>
      </w:r>
      <w:r w:rsidRPr="00B1666C">
        <w:rPr>
          <w:rFonts w:cs="Arial"/>
          <w:spacing w:val="7"/>
          <w:lang w:val="hr-HR"/>
        </w:rPr>
        <w:t xml:space="preserve"> </w:t>
      </w:r>
      <w:r w:rsidRPr="00B1666C">
        <w:rPr>
          <w:rFonts w:cs="Arial"/>
          <w:lang w:val="hr-HR"/>
        </w:rPr>
        <w:t>nitratima</w:t>
      </w:r>
      <w:r w:rsidRPr="00B1666C">
        <w:rPr>
          <w:rFonts w:cs="Arial"/>
          <w:spacing w:val="10"/>
          <w:lang w:val="hr-HR"/>
        </w:rPr>
        <w:t xml:space="preserve"> </w:t>
      </w:r>
      <w:r w:rsidRPr="00B1666C">
        <w:rPr>
          <w:rFonts w:cs="Arial"/>
          <w:lang w:val="hr-HR"/>
        </w:rPr>
        <w:t>poljoprivrednog</w:t>
      </w:r>
      <w:r w:rsidRPr="00B1666C">
        <w:rPr>
          <w:rFonts w:cs="Arial"/>
          <w:spacing w:val="14"/>
          <w:lang w:val="hr-HR"/>
        </w:rPr>
        <w:t xml:space="preserve"> </w:t>
      </w:r>
      <w:r w:rsidRPr="00B1666C">
        <w:rPr>
          <w:rFonts w:cs="Arial"/>
          <w:lang w:val="hr-HR"/>
        </w:rPr>
        <w:t>podrijetla</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načela</w:t>
      </w:r>
      <w:r w:rsidRPr="00B1666C">
        <w:rPr>
          <w:rFonts w:cs="Arial"/>
          <w:spacing w:val="47"/>
          <w:lang w:val="hr-HR"/>
        </w:rPr>
        <w:t xml:space="preserve"> </w:t>
      </w:r>
      <w:r w:rsidRPr="00B1666C">
        <w:rPr>
          <w:rFonts w:cs="Arial"/>
          <w:lang w:val="hr-HR"/>
        </w:rPr>
        <w:t>dobre</w:t>
      </w:r>
      <w:r w:rsidRPr="00B1666C">
        <w:rPr>
          <w:rFonts w:cs="Arial"/>
          <w:spacing w:val="1"/>
          <w:lang w:val="hr-HR"/>
        </w:rPr>
        <w:t xml:space="preserve"> </w:t>
      </w:r>
      <w:r w:rsidRPr="00B1666C">
        <w:rPr>
          <w:rFonts w:cs="Arial"/>
          <w:lang w:val="hr-HR"/>
        </w:rPr>
        <w:t>poljoprivredne</w:t>
      </w:r>
      <w:r w:rsidRPr="00B1666C">
        <w:rPr>
          <w:rFonts w:cs="Arial"/>
          <w:spacing w:val="-2"/>
          <w:lang w:val="hr-HR"/>
        </w:rPr>
        <w:t xml:space="preserve"> </w:t>
      </w:r>
      <w:r w:rsidRPr="00B1666C">
        <w:rPr>
          <w:rFonts w:cs="Arial"/>
          <w:lang w:val="hr-HR"/>
        </w:rPr>
        <w:t>prakse,</w:t>
      </w:r>
    </w:p>
    <w:p w:rsidR="00B1666C" w:rsidRPr="00B1666C" w:rsidRDefault="00B1666C" w:rsidP="00B1666C">
      <w:pPr>
        <w:pStyle w:val="BodyText"/>
        <w:ind w:left="1049" w:hanging="360"/>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ispuštanje</w:t>
      </w:r>
      <w:r w:rsidRPr="00B1666C">
        <w:rPr>
          <w:rFonts w:cs="Arial"/>
          <w:spacing w:val="-2"/>
          <w:lang w:val="hr-HR"/>
        </w:rPr>
        <w:t xml:space="preserve"> </w:t>
      </w:r>
      <w:r w:rsidRPr="00B1666C">
        <w:rPr>
          <w:rFonts w:cs="Arial"/>
          <w:lang w:val="hr-HR"/>
        </w:rPr>
        <w:t>pročišćenih</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nepročišćenih otpadnih</w:t>
      </w:r>
      <w:r w:rsidRPr="00B1666C">
        <w:rPr>
          <w:rFonts w:cs="Arial"/>
          <w:spacing w:val="-2"/>
          <w:lang w:val="hr-HR"/>
        </w:rPr>
        <w:t xml:space="preserve"> </w:t>
      </w:r>
      <w:r w:rsidRPr="00B1666C">
        <w:rPr>
          <w:rFonts w:cs="Arial"/>
          <w:lang w:val="hr-HR"/>
        </w:rPr>
        <w:t>voda s</w:t>
      </w:r>
      <w:r w:rsidRPr="00B1666C">
        <w:rPr>
          <w:rFonts w:cs="Arial"/>
          <w:spacing w:val="1"/>
          <w:lang w:val="hr-HR"/>
        </w:rPr>
        <w:t xml:space="preserve"> </w:t>
      </w:r>
      <w:r w:rsidRPr="00B1666C">
        <w:rPr>
          <w:rFonts w:cs="Arial"/>
          <w:lang w:val="hr-HR"/>
        </w:rPr>
        <w:t>prometnica,</w:t>
      </w:r>
    </w:p>
    <w:p w:rsidR="00B1666C" w:rsidRPr="00B1666C" w:rsidRDefault="00B1666C" w:rsidP="00B1666C">
      <w:pPr>
        <w:pStyle w:val="BodyText"/>
        <w:ind w:left="1049" w:hanging="360"/>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gradnja</w:t>
      </w:r>
      <w:r w:rsidRPr="00B1666C">
        <w:rPr>
          <w:rFonts w:cs="Arial"/>
          <w:spacing w:val="-2"/>
          <w:lang w:val="hr-HR"/>
        </w:rPr>
        <w:t xml:space="preserve"> </w:t>
      </w:r>
      <w:r w:rsidRPr="00B1666C">
        <w:rPr>
          <w:rFonts w:cs="Arial"/>
          <w:lang w:val="hr-HR"/>
        </w:rPr>
        <w:t>groblja i proširenje postojećih,</w:t>
      </w:r>
    </w:p>
    <w:p w:rsidR="00B1666C" w:rsidRPr="00B1666C" w:rsidRDefault="00B1666C" w:rsidP="00B1666C">
      <w:pPr>
        <w:pStyle w:val="BodyText"/>
        <w:ind w:left="1049" w:hanging="360"/>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građenje</w:t>
      </w:r>
      <w:r w:rsidRPr="00B1666C">
        <w:rPr>
          <w:rFonts w:cs="Arial"/>
          <w:spacing w:val="-2"/>
          <w:lang w:val="hr-HR"/>
        </w:rPr>
        <w:t xml:space="preserve"> </w:t>
      </w:r>
      <w:r w:rsidRPr="00B1666C">
        <w:rPr>
          <w:rFonts w:cs="Arial"/>
          <w:lang w:val="hr-HR"/>
        </w:rPr>
        <w:t>svih industrijskih postrojenja</w:t>
      </w:r>
      <w:r w:rsidRPr="00B1666C">
        <w:rPr>
          <w:rFonts w:cs="Arial"/>
          <w:spacing w:val="-2"/>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onečišćuju</w:t>
      </w:r>
      <w:r w:rsidRPr="00B1666C">
        <w:rPr>
          <w:rFonts w:cs="Arial"/>
          <w:spacing w:val="-2"/>
          <w:lang w:val="hr-HR"/>
        </w:rPr>
        <w:t xml:space="preserve"> </w:t>
      </w:r>
      <w:r w:rsidRPr="00B1666C">
        <w:rPr>
          <w:rFonts w:cs="Arial"/>
          <w:lang w:val="hr-HR"/>
        </w:rPr>
        <w:t>vode i vodni</w:t>
      </w:r>
      <w:r w:rsidRPr="00B1666C">
        <w:rPr>
          <w:rFonts w:cs="Arial"/>
          <w:spacing w:val="-3"/>
          <w:lang w:val="hr-HR"/>
        </w:rPr>
        <w:t xml:space="preserve"> </w:t>
      </w:r>
      <w:r w:rsidRPr="00B1666C">
        <w:rPr>
          <w:rFonts w:cs="Arial"/>
          <w:lang w:val="hr-HR"/>
        </w:rPr>
        <w:t>okoliš,</w:t>
      </w:r>
    </w:p>
    <w:p w:rsidR="00B1666C" w:rsidRPr="00B1666C" w:rsidRDefault="00B1666C" w:rsidP="00B1666C">
      <w:pPr>
        <w:pStyle w:val="BodyText"/>
        <w:ind w:left="1049" w:hanging="360"/>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građenje</w:t>
      </w:r>
      <w:r w:rsidRPr="00B1666C">
        <w:rPr>
          <w:rFonts w:cs="Arial"/>
          <w:spacing w:val="-2"/>
          <w:lang w:val="hr-HR"/>
        </w:rPr>
        <w:t xml:space="preserve"> </w:t>
      </w:r>
      <w:r w:rsidRPr="00B1666C">
        <w:rPr>
          <w:rFonts w:cs="Arial"/>
          <w:lang w:val="hr-HR"/>
        </w:rPr>
        <w:t>drugih građevina koje</w:t>
      </w:r>
      <w:r w:rsidRPr="00B1666C">
        <w:rPr>
          <w:rFonts w:cs="Arial"/>
          <w:spacing w:val="-4"/>
          <w:lang w:val="hr-HR"/>
        </w:rPr>
        <w:t xml:space="preserve"> </w:t>
      </w:r>
      <w:r w:rsidRPr="00B1666C">
        <w:rPr>
          <w:rFonts w:cs="Arial"/>
          <w:lang w:val="hr-HR"/>
        </w:rPr>
        <w:t>mogu ugroziti kakvoću podzemne vode,</w:t>
      </w:r>
    </w:p>
    <w:p w:rsidR="00B1666C" w:rsidRPr="00B1666C" w:rsidRDefault="00B1666C" w:rsidP="00B1666C">
      <w:pPr>
        <w:pStyle w:val="BodyText"/>
        <w:ind w:left="1049" w:hanging="360"/>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sječa</w:t>
      </w:r>
      <w:r w:rsidRPr="00B1666C">
        <w:rPr>
          <w:rFonts w:cs="Arial"/>
          <w:spacing w:val="-2"/>
          <w:lang w:val="hr-HR"/>
        </w:rPr>
        <w:t xml:space="preserve"> </w:t>
      </w:r>
      <w:r w:rsidRPr="00B1666C">
        <w:rPr>
          <w:rFonts w:cs="Arial"/>
          <w:lang w:val="hr-HR"/>
        </w:rPr>
        <w:t>šume</w:t>
      </w:r>
      <w:r w:rsidRPr="00B1666C">
        <w:rPr>
          <w:rFonts w:cs="Arial"/>
          <w:spacing w:val="-2"/>
          <w:lang w:val="hr-HR"/>
        </w:rPr>
        <w:t xml:space="preserve"> </w:t>
      </w:r>
      <w:r w:rsidRPr="00B1666C">
        <w:rPr>
          <w:rFonts w:cs="Arial"/>
          <w:lang w:val="hr-HR"/>
        </w:rPr>
        <w:t>osim sanitarne sječe,</w:t>
      </w:r>
    </w:p>
    <w:p w:rsidR="00B1666C" w:rsidRPr="00B1666C" w:rsidRDefault="00B1666C" w:rsidP="00B1666C">
      <w:pPr>
        <w:pStyle w:val="BodyText"/>
        <w:ind w:left="1049" w:hanging="360"/>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skladištenje</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odlaganje</w:t>
      </w:r>
      <w:r w:rsidRPr="00B1666C">
        <w:rPr>
          <w:rFonts w:cs="Arial"/>
          <w:spacing w:val="-7"/>
          <w:lang w:val="hr-HR"/>
        </w:rPr>
        <w:t xml:space="preserve"> </w:t>
      </w:r>
      <w:r w:rsidRPr="00B1666C">
        <w:rPr>
          <w:rFonts w:cs="Arial"/>
          <w:lang w:val="hr-HR"/>
        </w:rPr>
        <w:t>otpada,</w:t>
      </w:r>
      <w:r w:rsidRPr="00B1666C">
        <w:rPr>
          <w:rFonts w:cs="Arial"/>
          <w:spacing w:val="-5"/>
          <w:lang w:val="hr-HR"/>
        </w:rPr>
        <w:t xml:space="preserve"> </w:t>
      </w:r>
      <w:r w:rsidRPr="00B1666C">
        <w:rPr>
          <w:rFonts w:cs="Arial"/>
          <w:lang w:val="hr-HR"/>
        </w:rPr>
        <w:t>gradnja</w:t>
      </w:r>
      <w:r w:rsidRPr="00B1666C">
        <w:rPr>
          <w:rFonts w:cs="Arial"/>
          <w:spacing w:val="-7"/>
          <w:lang w:val="hr-HR"/>
        </w:rPr>
        <w:t xml:space="preserve"> </w:t>
      </w:r>
      <w:r w:rsidRPr="00B1666C">
        <w:rPr>
          <w:rFonts w:cs="Arial"/>
          <w:lang w:val="hr-HR"/>
        </w:rPr>
        <w:t>odlagališta</w:t>
      </w:r>
      <w:r w:rsidRPr="00B1666C">
        <w:rPr>
          <w:rFonts w:cs="Arial"/>
          <w:spacing w:val="-4"/>
          <w:lang w:val="hr-HR"/>
        </w:rPr>
        <w:t xml:space="preserve"> </w:t>
      </w:r>
      <w:r w:rsidRPr="00B1666C">
        <w:rPr>
          <w:rFonts w:cs="Arial"/>
          <w:lang w:val="hr-HR"/>
        </w:rPr>
        <w:t>otpada,</w:t>
      </w:r>
      <w:r w:rsidRPr="00B1666C">
        <w:rPr>
          <w:rFonts w:cs="Arial"/>
          <w:spacing w:val="-3"/>
          <w:lang w:val="hr-HR"/>
        </w:rPr>
        <w:t xml:space="preserve"> </w:t>
      </w:r>
      <w:r w:rsidRPr="00B1666C">
        <w:rPr>
          <w:rFonts w:cs="Arial"/>
          <w:spacing w:val="-2"/>
          <w:lang w:val="hr-HR"/>
        </w:rPr>
        <w:t>osim</w:t>
      </w:r>
      <w:r w:rsidRPr="00B1666C">
        <w:rPr>
          <w:rFonts w:cs="Arial"/>
          <w:spacing w:val="-6"/>
          <w:lang w:val="hr-HR"/>
        </w:rPr>
        <w:t xml:space="preserve"> </w:t>
      </w:r>
      <w:r w:rsidRPr="00B1666C">
        <w:rPr>
          <w:rFonts w:cs="Arial"/>
          <w:lang w:val="hr-HR"/>
        </w:rPr>
        <w:t>sanacija</w:t>
      </w:r>
      <w:r w:rsidRPr="00B1666C">
        <w:rPr>
          <w:rFonts w:cs="Arial"/>
          <w:spacing w:val="-9"/>
          <w:lang w:val="hr-HR"/>
        </w:rPr>
        <w:t xml:space="preserve"> </w:t>
      </w:r>
      <w:r w:rsidRPr="00B1666C">
        <w:rPr>
          <w:rFonts w:cs="Arial"/>
          <w:lang w:val="hr-HR"/>
        </w:rPr>
        <w:t>postojećih</w:t>
      </w:r>
      <w:r w:rsidRPr="00B1666C">
        <w:rPr>
          <w:rFonts w:cs="Arial"/>
          <w:spacing w:val="-4"/>
          <w:lang w:val="hr-HR"/>
        </w:rPr>
        <w:t xml:space="preserve"> </w:t>
      </w:r>
      <w:r w:rsidRPr="00B1666C">
        <w:rPr>
          <w:rFonts w:cs="Arial"/>
          <w:lang w:val="hr-HR"/>
        </w:rPr>
        <w:t>u</w:t>
      </w:r>
      <w:r w:rsidRPr="00B1666C">
        <w:rPr>
          <w:rFonts w:cs="Arial"/>
          <w:spacing w:val="75"/>
          <w:lang w:val="hr-HR"/>
        </w:rPr>
        <w:t xml:space="preserve"> </w:t>
      </w:r>
      <w:r w:rsidRPr="00B1666C">
        <w:rPr>
          <w:rFonts w:cs="Arial"/>
          <w:lang w:val="hr-HR"/>
        </w:rPr>
        <w:t>cilju</w:t>
      </w:r>
      <w:r w:rsidRPr="00B1666C">
        <w:rPr>
          <w:rFonts w:cs="Arial"/>
          <w:spacing w:val="9"/>
          <w:lang w:val="hr-HR"/>
        </w:rPr>
        <w:t xml:space="preserve"> </w:t>
      </w:r>
      <w:r w:rsidRPr="00B1666C">
        <w:rPr>
          <w:rFonts w:cs="Arial"/>
          <w:lang w:val="hr-HR"/>
        </w:rPr>
        <w:t>njihovog</w:t>
      </w:r>
      <w:r w:rsidRPr="00B1666C">
        <w:rPr>
          <w:rFonts w:cs="Arial"/>
          <w:spacing w:val="6"/>
          <w:lang w:val="hr-HR"/>
        </w:rPr>
        <w:t xml:space="preserve"> </w:t>
      </w:r>
      <w:r w:rsidRPr="00B1666C">
        <w:rPr>
          <w:rFonts w:cs="Arial"/>
          <w:lang w:val="hr-HR"/>
        </w:rPr>
        <w:t>zatvaranja,</w:t>
      </w:r>
      <w:r w:rsidRPr="00B1666C">
        <w:rPr>
          <w:rFonts w:cs="Arial"/>
          <w:spacing w:val="10"/>
          <w:lang w:val="hr-HR"/>
        </w:rPr>
        <w:t xml:space="preserve"> </w:t>
      </w:r>
      <w:r w:rsidRPr="00B1666C">
        <w:rPr>
          <w:rFonts w:cs="Arial"/>
          <w:lang w:val="hr-HR"/>
        </w:rPr>
        <w:t>građevina</w:t>
      </w:r>
      <w:r w:rsidRPr="00B1666C">
        <w:rPr>
          <w:rFonts w:cs="Arial"/>
          <w:spacing w:val="6"/>
          <w:lang w:val="hr-HR"/>
        </w:rPr>
        <w:t xml:space="preserve"> </w:t>
      </w:r>
      <w:r w:rsidRPr="00B1666C">
        <w:rPr>
          <w:rFonts w:cs="Arial"/>
          <w:lang w:val="hr-HR"/>
        </w:rPr>
        <w:t>za</w:t>
      </w:r>
      <w:r w:rsidRPr="00B1666C">
        <w:rPr>
          <w:rFonts w:cs="Arial"/>
          <w:spacing w:val="6"/>
          <w:lang w:val="hr-HR"/>
        </w:rPr>
        <w:t xml:space="preserve"> </w:t>
      </w:r>
      <w:r w:rsidRPr="00B1666C">
        <w:rPr>
          <w:rFonts w:cs="Arial"/>
          <w:lang w:val="hr-HR"/>
        </w:rPr>
        <w:t>zbrinjavanje</w:t>
      </w:r>
      <w:r w:rsidRPr="00B1666C">
        <w:rPr>
          <w:rFonts w:cs="Arial"/>
          <w:spacing w:val="6"/>
          <w:lang w:val="hr-HR"/>
        </w:rPr>
        <w:t xml:space="preserve"> </w:t>
      </w:r>
      <w:r w:rsidRPr="00B1666C">
        <w:rPr>
          <w:rFonts w:cs="Arial"/>
          <w:lang w:val="hr-HR"/>
        </w:rPr>
        <w:t>otpada</w:t>
      </w:r>
      <w:r w:rsidRPr="00B1666C">
        <w:rPr>
          <w:rFonts w:cs="Arial"/>
          <w:spacing w:val="6"/>
          <w:lang w:val="hr-HR"/>
        </w:rPr>
        <w:t xml:space="preserve"> </w:t>
      </w:r>
      <w:r w:rsidRPr="00B1666C">
        <w:rPr>
          <w:rFonts w:cs="Arial"/>
          <w:lang w:val="hr-HR"/>
        </w:rPr>
        <w:t>uključujući</w:t>
      </w:r>
      <w:r w:rsidRPr="00B1666C">
        <w:rPr>
          <w:rFonts w:cs="Arial"/>
          <w:spacing w:val="8"/>
          <w:lang w:val="hr-HR"/>
        </w:rPr>
        <w:t xml:space="preserve"> </w:t>
      </w:r>
      <w:r w:rsidRPr="00B1666C">
        <w:rPr>
          <w:rFonts w:cs="Arial"/>
          <w:lang w:val="hr-HR"/>
        </w:rPr>
        <w:t>spalionice</w:t>
      </w:r>
      <w:r w:rsidRPr="00B1666C">
        <w:rPr>
          <w:rFonts w:cs="Arial"/>
          <w:spacing w:val="47"/>
          <w:lang w:val="hr-HR"/>
        </w:rPr>
        <w:t xml:space="preserve"> </w:t>
      </w:r>
      <w:r w:rsidRPr="00B1666C">
        <w:rPr>
          <w:rFonts w:cs="Arial"/>
          <w:lang w:val="hr-HR"/>
        </w:rPr>
        <w:t>otpada,</w:t>
      </w:r>
      <w:r w:rsidRPr="00B1666C">
        <w:rPr>
          <w:rFonts w:cs="Arial"/>
          <w:spacing w:val="19"/>
          <w:lang w:val="hr-HR"/>
        </w:rPr>
        <w:t xml:space="preserve"> </w:t>
      </w:r>
      <w:r w:rsidRPr="00B1666C">
        <w:rPr>
          <w:rFonts w:cs="Arial"/>
          <w:lang w:val="hr-HR"/>
        </w:rPr>
        <w:t>regionalnih</w:t>
      </w:r>
      <w:r w:rsidRPr="00B1666C">
        <w:rPr>
          <w:rFonts w:cs="Arial"/>
          <w:spacing w:val="21"/>
          <w:lang w:val="hr-HR"/>
        </w:rPr>
        <w:t xml:space="preserve"> </w:t>
      </w:r>
      <w:r w:rsidRPr="00B1666C">
        <w:rPr>
          <w:rFonts w:cs="Arial"/>
          <w:lang w:val="hr-HR"/>
        </w:rPr>
        <w:t>i</w:t>
      </w:r>
      <w:r w:rsidRPr="00B1666C">
        <w:rPr>
          <w:rFonts w:cs="Arial"/>
          <w:spacing w:val="20"/>
          <w:lang w:val="hr-HR"/>
        </w:rPr>
        <w:t xml:space="preserve"> </w:t>
      </w:r>
      <w:r w:rsidRPr="00B1666C">
        <w:rPr>
          <w:rFonts w:cs="Arial"/>
          <w:lang w:val="hr-HR"/>
        </w:rPr>
        <w:t>županijskih</w:t>
      </w:r>
      <w:r w:rsidRPr="00B1666C">
        <w:rPr>
          <w:rFonts w:cs="Arial"/>
          <w:spacing w:val="21"/>
          <w:lang w:val="hr-HR"/>
        </w:rPr>
        <w:t xml:space="preserve"> </w:t>
      </w:r>
      <w:r w:rsidRPr="00B1666C">
        <w:rPr>
          <w:rFonts w:cs="Arial"/>
          <w:lang w:val="hr-HR"/>
        </w:rPr>
        <w:t>centara</w:t>
      </w:r>
      <w:r w:rsidRPr="00B1666C">
        <w:rPr>
          <w:rFonts w:cs="Arial"/>
          <w:spacing w:val="21"/>
          <w:lang w:val="hr-HR"/>
        </w:rPr>
        <w:t xml:space="preserve"> </w:t>
      </w:r>
      <w:r w:rsidRPr="00B1666C">
        <w:rPr>
          <w:rFonts w:cs="Arial"/>
          <w:lang w:val="hr-HR"/>
        </w:rPr>
        <w:t>za</w:t>
      </w:r>
      <w:r w:rsidRPr="00B1666C">
        <w:rPr>
          <w:rFonts w:cs="Arial"/>
          <w:spacing w:val="18"/>
          <w:lang w:val="hr-HR"/>
        </w:rPr>
        <w:t xml:space="preserve"> </w:t>
      </w:r>
      <w:r w:rsidRPr="00B1666C">
        <w:rPr>
          <w:rFonts w:cs="Arial"/>
          <w:lang w:val="hr-HR"/>
        </w:rPr>
        <w:t>gospodarenje</w:t>
      </w:r>
      <w:r w:rsidRPr="00B1666C">
        <w:rPr>
          <w:rFonts w:cs="Arial"/>
          <w:spacing w:val="18"/>
          <w:lang w:val="hr-HR"/>
        </w:rPr>
        <w:t xml:space="preserve"> </w:t>
      </w:r>
      <w:r w:rsidRPr="00B1666C">
        <w:rPr>
          <w:rFonts w:cs="Arial"/>
          <w:lang w:val="hr-HR"/>
        </w:rPr>
        <w:t>otpadom,</w:t>
      </w:r>
      <w:r w:rsidRPr="00B1666C">
        <w:rPr>
          <w:rFonts w:cs="Arial"/>
          <w:spacing w:val="20"/>
          <w:lang w:val="hr-HR"/>
        </w:rPr>
        <w:t xml:space="preserve"> </w:t>
      </w:r>
      <w:r w:rsidRPr="00B1666C">
        <w:rPr>
          <w:rFonts w:cs="Arial"/>
          <w:lang w:val="hr-HR"/>
        </w:rPr>
        <w:t>reciklažnih</w:t>
      </w:r>
      <w:r w:rsidRPr="00B1666C">
        <w:rPr>
          <w:rFonts w:cs="Arial"/>
          <w:spacing w:val="71"/>
          <w:lang w:val="hr-HR"/>
        </w:rPr>
        <w:t xml:space="preserve"> </w:t>
      </w:r>
      <w:r w:rsidRPr="00B1666C">
        <w:rPr>
          <w:rFonts w:cs="Arial"/>
          <w:lang w:val="hr-HR"/>
        </w:rPr>
        <w:t>dvorišta</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pretovarnih</w:t>
      </w:r>
      <w:r w:rsidRPr="00B1666C">
        <w:rPr>
          <w:rFonts w:cs="Arial"/>
          <w:spacing w:val="3"/>
          <w:lang w:val="hr-HR"/>
        </w:rPr>
        <w:t xml:space="preserve"> </w:t>
      </w:r>
      <w:r w:rsidRPr="00B1666C">
        <w:rPr>
          <w:rFonts w:cs="Arial"/>
          <w:spacing w:val="-2"/>
          <w:lang w:val="hr-HR"/>
        </w:rPr>
        <w:t>stanica</w:t>
      </w:r>
      <w:r w:rsidRPr="00B1666C">
        <w:rPr>
          <w:rFonts w:cs="Arial"/>
          <w:spacing w:val="3"/>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otpad</w:t>
      </w:r>
      <w:r w:rsidRPr="00B1666C">
        <w:rPr>
          <w:rFonts w:cs="Arial"/>
          <w:spacing w:val="2"/>
          <w:lang w:val="hr-HR"/>
        </w:rPr>
        <w:t xml:space="preserve"> </w:t>
      </w:r>
      <w:r w:rsidRPr="00B1666C">
        <w:rPr>
          <w:rFonts w:cs="Arial"/>
          <w:lang w:val="hr-HR"/>
        </w:rPr>
        <w:t>ako</w:t>
      </w:r>
      <w:r w:rsidRPr="00B1666C">
        <w:rPr>
          <w:rFonts w:cs="Arial"/>
          <w:spacing w:val="3"/>
          <w:lang w:val="hr-HR"/>
        </w:rPr>
        <w:t xml:space="preserve"> </w:t>
      </w:r>
      <w:r w:rsidRPr="00B1666C">
        <w:rPr>
          <w:rFonts w:cs="Arial"/>
          <w:lang w:val="hr-HR"/>
        </w:rPr>
        <w:t>nije</w:t>
      </w:r>
      <w:r w:rsidRPr="00B1666C">
        <w:rPr>
          <w:rFonts w:cs="Arial"/>
          <w:spacing w:val="3"/>
          <w:lang w:val="hr-HR"/>
        </w:rPr>
        <w:t xml:space="preserve"> </w:t>
      </w:r>
      <w:r w:rsidRPr="00B1666C">
        <w:rPr>
          <w:rFonts w:cs="Arial"/>
          <w:lang w:val="hr-HR"/>
        </w:rPr>
        <w:t>planirana</w:t>
      </w:r>
      <w:r w:rsidRPr="00B1666C">
        <w:rPr>
          <w:rFonts w:cs="Arial"/>
          <w:spacing w:val="3"/>
          <w:lang w:val="hr-HR"/>
        </w:rPr>
        <w:t xml:space="preserve"> </w:t>
      </w:r>
      <w:r w:rsidRPr="00B1666C">
        <w:rPr>
          <w:rFonts w:cs="Arial"/>
          <w:lang w:val="hr-HR"/>
        </w:rPr>
        <w:t>provedba mjera</w:t>
      </w:r>
      <w:r w:rsidRPr="00B1666C">
        <w:rPr>
          <w:rFonts w:cs="Arial"/>
          <w:spacing w:val="-2"/>
          <w:lang w:val="hr-HR"/>
        </w:rPr>
        <w:t xml:space="preserve"> </w:t>
      </w:r>
      <w:r w:rsidRPr="00B1666C">
        <w:rPr>
          <w:rFonts w:cs="Arial"/>
          <w:lang w:val="hr-HR"/>
        </w:rPr>
        <w:t>zaštite</w:t>
      </w:r>
      <w:r w:rsidRPr="00B1666C">
        <w:rPr>
          <w:rFonts w:cs="Arial"/>
          <w:spacing w:val="3"/>
          <w:lang w:val="hr-HR"/>
        </w:rPr>
        <w:t xml:space="preserve"> </w:t>
      </w:r>
      <w:r w:rsidRPr="00B1666C">
        <w:rPr>
          <w:rFonts w:cs="Arial"/>
          <w:lang w:val="hr-HR"/>
        </w:rPr>
        <w:t>voda</w:t>
      </w:r>
      <w:r w:rsidRPr="00B1666C">
        <w:rPr>
          <w:rFonts w:cs="Arial"/>
          <w:spacing w:val="51"/>
          <w:lang w:val="hr-HR"/>
        </w:rPr>
        <w:t xml:space="preserve"> </w:t>
      </w:r>
      <w:r w:rsidRPr="00B1666C">
        <w:rPr>
          <w:rFonts w:cs="Arial"/>
          <w:lang w:val="hr-HR"/>
        </w:rPr>
        <w:t>te postrojenja za</w:t>
      </w:r>
      <w:r w:rsidRPr="00B1666C">
        <w:rPr>
          <w:rFonts w:cs="Arial"/>
          <w:spacing w:val="-2"/>
          <w:lang w:val="hr-HR"/>
        </w:rPr>
        <w:t xml:space="preserve"> </w:t>
      </w:r>
      <w:r w:rsidRPr="00B1666C">
        <w:rPr>
          <w:rFonts w:cs="Arial"/>
          <w:lang w:val="hr-HR"/>
        </w:rPr>
        <w:t>obradu, uporabu</w:t>
      </w:r>
      <w:r w:rsidRPr="00B1666C">
        <w:rPr>
          <w:rFonts w:cs="Arial"/>
          <w:spacing w:val="-2"/>
          <w:lang w:val="hr-HR"/>
        </w:rPr>
        <w:t xml:space="preserve"> </w:t>
      </w:r>
      <w:r w:rsidRPr="00B1666C">
        <w:rPr>
          <w:rFonts w:cs="Arial"/>
          <w:lang w:val="hr-HR"/>
        </w:rPr>
        <w:t>i zbrinjavanje opasnog otpada.</w:t>
      </w:r>
    </w:p>
    <w:p w:rsidR="00B1666C" w:rsidRPr="00B1666C" w:rsidRDefault="00B1666C" w:rsidP="00B1666C">
      <w:pPr>
        <w:pStyle w:val="BodyText"/>
        <w:ind w:left="329" w:hanging="329"/>
        <w:jc w:val="both"/>
        <w:rPr>
          <w:rFonts w:cs="Arial"/>
          <w:lang w:val="hr-HR"/>
        </w:rPr>
      </w:pPr>
      <w:r w:rsidRPr="00B1666C">
        <w:rPr>
          <w:rFonts w:cs="Arial"/>
          <w:lang w:val="hr-HR"/>
        </w:rPr>
        <w:t>(11) U II. zoni, uz</w:t>
      </w:r>
      <w:r w:rsidRPr="00B1666C">
        <w:rPr>
          <w:rFonts w:cs="Arial"/>
          <w:spacing w:val="-2"/>
          <w:lang w:val="hr-HR"/>
        </w:rPr>
        <w:t xml:space="preserve"> </w:t>
      </w:r>
      <w:r w:rsidRPr="00B1666C">
        <w:rPr>
          <w:rFonts w:cs="Arial"/>
          <w:lang w:val="hr-HR"/>
        </w:rPr>
        <w:t>mjere</w:t>
      </w:r>
      <w:r w:rsidRPr="00B1666C">
        <w:rPr>
          <w:rFonts w:cs="Arial"/>
          <w:spacing w:val="-4"/>
          <w:lang w:val="hr-HR"/>
        </w:rPr>
        <w:t xml:space="preserve"> </w:t>
      </w:r>
      <w:r w:rsidRPr="00B1666C">
        <w:rPr>
          <w:rFonts w:cs="Arial"/>
          <w:lang w:val="hr-HR"/>
        </w:rPr>
        <w:t>propisane za</w:t>
      </w:r>
      <w:r w:rsidRPr="00B1666C">
        <w:rPr>
          <w:rFonts w:cs="Arial"/>
          <w:spacing w:val="-2"/>
          <w:lang w:val="hr-HR"/>
        </w:rPr>
        <w:t xml:space="preserve"> </w:t>
      </w:r>
      <w:r w:rsidRPr="00B1666C">
        <w:rPr>
          <w:rFonts w:cs="Arial"/>
          <w:lang w:val="hr-HR"/>
        </w:rPr>
        <w:t>III zonu provode se</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zaštite:</w:t>
      </w:r>
    </w:p>
    <w:p w:rsidR="00B1666C" w:rsidRPr="00B1666C" w:rsidRDefault="00B1666C" w:rsidP="00B1666C">
      <w:pPr>
        <w:pStyle w:val="BodyText"/>
        <w:ind w:left="1049" w:hanging="360"/>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Otpadne</w:t>
      </w:r>
      <w:r w:rsidRPr="00B1666C">
        <w:rPr>
          <w:rFonts w:cs="Arial"/>
          <w:spacing w:val="7"/>
          <w:lang w:val="hr-HR"/>
        </w:rPr>
        <w:t xml:space="preserve"> </w:t>
      </w:r>
      <w:r w:rsidRPr="00B1666C">
        <w:rPr>
          <w:rFonts w:cs="Arial"/>
          <w:lang w:val="hr-HR"/>
        </w:rPr>
        <w:t>vode</w:t>
      </w:r>
      <w:r w:rsidRPr="00B1666C">
        <w:rPr>
          <w:rFonts w:cs="Arial"/>
          <w:spacing w:val="10"/>
          <w:lang w:val="hr-HR"/>
        </w:rPr>
        <w:t xml:space="preserve"> </w:t>
      </w:r>
      <w:r w:rsidRPr="00B1666C">
        <w:rPr>
          <w:rFonts w:cs="Arial"/>
          <w:lang w:val="hr-HR"/>
        </w:rPr>
        <w:t>zbrinjavati</w:t>
      </w:r>
      <w:r w:rsidRPr="00B1666C">
        <w:rPr>
          <w:rFonts w:cs="Arial"/>
          <w:spacing w:val="7"/>
          <w:lang w:val="hr-HR"/>
        </w:rPr>
        <w:t xml:space="preserve"> </w:t>
      </w:r>
      <w:r w:rsidRPr="00B1666C">
        <w:rPr>
          <w:rFonts w:cs="Arial"/>
          <w:lang w:val="hr-HR"/>
        </w:rPr>
        <w:t>izgradnjom</w:t>
      </w:r>
      <w:r w:rsidRPr="00B1666C">
        <w:rPr>
          <w:rFonts w:cs="Arial"/>
          <w:spacing w:val="11"/>
          <w:lang w:val="hr-HR"/>
        </w:rPr>
        <w:t xml:space="preserve"> </w:t>
      </w:r>
      <w:r w:rsidRPr="00B1666C">
        <w:rPr>
          <w:rFonts w:cs="Arial"/>
          <w:lang w:val="hr-HR"/>
        </w:rPr>
        <w:t>sustava</w:t>
      </w:r>
      <w:r w:rsidRPr="00B1666C">
        <w:rPr>
          <w:rFonts w:cs="Arial"/>
          <w:spacing w:val="7"/>
          <w:lang w:val="hr-HR"/>
        </w:rPr>
        <w:t xml:space="preserve"> </w:t>
      </w:r>
      <w:r w:rsidRPr="00B1666C">
        <w:rPr>
          <w:rFonts w:cs="Arial"/>
          <w:lang w:val="hr-HR"/>
        </w:rPr>
        <w:t>javne</w:t>
      </w:r>
      <w:r w:rsidRPr="00B1666C">
        <w:rPr>
          <w:rFonts w:cs="Arial"/>
          <w:spacing w:val="10"/>
          <w:lang w:val="hr-HR"/>
        </w:rPr>
        <w:t xml:space="preserve"> </w:t>
      </w:r>
      <w:r w:rsidRPr="00B1666C">
        <w:rPr>
          <w:rFonts w:cs="Arial"/>
          <w:lang w:val="hr-HR"/>
        </w:rPr>
        <w:t>odvodnje</w:t>
      </w:r>
      <w:r w:rsidRPr="00B1666C">
        <w:rPr>
          <w:rFonts w:cs="Arial"/>
          <w:spacing w:val="10"/>
          <w:lang w:val="hr-HR"/>
        </w:rPr>
        <w:t xml:space="preserve"> </w:t>
      </w:r>
      <w:r w:rsidRPr="00B1666C">
        <w:rPr>
          <w:rFonts w:cs="Arial"/>
          <w:lang w:val="hr-HR"/>
        </w:rPr>
        <w:t>s</w:t>
      </w:r>
      <w:r w:rsidRPr="00B1666C">
        <w:rPr>
          <w:rFonts w:cs="Arial"/>
          <w:spacing w:val="10"/>
          <w:lang w:val="hr-HR"/>
        </w:rPr>
        <w:t xml:space="preserve"> </w:t>
      </w:r>
      <w:r w:rsidRPr="00B1666C">
        <w:rPr>
          <w:rFonts w:cs="Arial"/>
          <w:lang w:val="hr-HR"/>
        </w:rPr>
        <w:t>odvođenjem</w:t>
      </w:r>
      <w:r w:rsidRPr="00B1666C">
        <w:rPr>
          <w:rFonts w:cs="Arial"/>
          <w:spacing w:val="11"/>
          <w:lang w:val="hr-HR"/>
        </w:rPr>
        <w:t xml:space="preserve"> </w:t>
      </w:r>
      <w:r w:rsidRPr="00B1666C">
        <w:rPr>
          <w:rFonts w:cs="Arial"/>
          <w:lang w:val="hr-HR"/>
        </w:rPr>
        <w:t>otpadnih</w:t>
      </w:r>
      <w:r w:rsidRPr="00B1666C">
        <w:rPr>
          <w:rFonts w:cs="Arial"/>
          <w:spacing w:val="79"/>
          <w:lang w:val="hr-HR"/>
        </w:rPr>
        <w:t xml:space="preserve"> </w:t>
      </w:r>
      <w:r w:rsidRPr="00B1666C">
        <w:rPr>
          <w:rFonts w:cs="Arial"/>
          <w:lang w:val="hr-HR"/>
        </w:rPr>
        <w:t>voda</w:t>
      </w:r>
      <w:r w:rsidRPr="00B1666C">
        <w:rPr>
          <w:rFonts w:cs="Arial"/>
          <w:spacing w:val="4"/>
          <w:lang w:val="hr-HR"/>
        </w:rPr>
        <w:t xml:space="preserve"> </w:t>
      </w:r>
      <w:r w:rsidRPr="00B1666C">
        <w:rPr>
          <w:rFonts w:cs="Arial"/>
          <w:lang w:val="hr-HR"/>
        </w:rPr>
        <w:t>izvan</w:t>
      </w:r>
      <w:r w:rsidRPr="00B1666C">
        <w:rPr>
          <w:rFonts w:cs="Arial"/>
          <w:spacing w:val="1"/>
          <w:lang w:val="hr-HR"/>
        </w:rPr>
        <w:t xml:space="preserve"> </w:t>
      </w:r>
      <w:r w:rsidRPr="00B1666C">
        <w:rPr>
          <w:rFonts w:cs="Arial"/>
          <w:lang w:val="hr-HR"/>
        </w:rPr>
        <w:t>zone.</w:t>
      </w:r>
      <w:r w:rsidRPr="00B1666C">
        <w:rPr>
          <w:rFonts w:cs="Arial"/>
          <w:spacing w:val="2"/>
          <w:lang w:val="hr-HR"/>
        </w:rPr>
        <w:t xml:space="preserve"> </w:t>
      </w:r>
      <w:r w:rsidRPr="00B1666C">
        <w:rPr>
          <w:rFonts w:cs="Arial"/>
          <w:lang w:val="hr-HR"/>
        </w:rPr>
        <w:t>Sve</w:t>
      </w:r>
      <w:r w:rsidRPr="00B1666C">
        <w:rPr>
          <w:rFonts w:cs="Arial"/>
          <w:spacing w:val="60"/>
          <w:lang w:val="hr-HR"/>
        </w:rPr>
        <w:t xml:space="preserve"> </w:t>
      </w:r>
      <w:r w:rsidRPr="00B1666C">
        <w:rPr>
          <w:rFonts w:cs="Arial"/>
          <w:lang w:val="hr-HR"/>
        </w:rPr>
        <w:t>građevine</w:t>
      </w:r>
      <w:r w:rsidRPr="00B1666C">
        <w:rPr>
          <w:rFonts w:cs="Arial"/>
          <w:spacing w:val="1"/>
          <w:lang w:val="hr-HR"/>
        </w:rPr>
        <w:t xml:space="preserve"> </w:t>
      </w:r>
      <w:r w:rsidRPr="00B1666C">
        <w:rPr>
          <w:rFonts w:cs="Arial"/>
          <w:lang w:val="hr-HR"/>
        </w:rPr>
        <w:t>moraju</w:t>
      </w:r>
      <w:r w:rsidRPr="00B1666C">
        <w:rPr>
          <w:rFonts w:cs="Arial"/>
          <w:spacing w:val="1"/>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priključiti</w:t>
      </w:r>
      <w:r w:rsidRPr="00B1666C">
        <w:rPr>
          <w:rFonts w:cs="Arial"/>
          <w:spacing w:val="3"/>
          <w:lang w:val="hr-HR"/>
        </w:rPr>
        <w:t xml:space="preserve"> </w:t>
      </w:r>
      <w:r w:rsidRPr="00B1666C">
        <w:rPr>
          <w:rFonts w:cs="Arial"/>
          <w:lang w:val="hr-HR"/>
        </w:rPr>
        <w:t>na</w:t>
      </w:r>
      <w:r w:rsidRPr="00B1666C">
        <w:rPr>
          <w:rFonts w:cs="Arial"/>
          <w:spacing w:val="1"/>
          <w:lang w:val="hr-HR"/>
        </w:rPr>
        <w:t xml:space="preserve"> </w:t>
      </w:r>
      <w:r w:rsidRPr="00B1666C">
        <w:rPr>
          <w:rFonts w:cs="Arial"/>
          <w:lang w:val="hr-HR"/>
        </w:rPr>
        <w:t>sustav</w:t>
      </w:r>
      <w:r w:rsidRPr="00B1666C">
        <w:rPr>
          <w:rFonts w:cs="Arial"/>
          <w:spacing w:val="2"/>
          <w:lang w:val="hr-HR"/>
        </w:rPr>
        <w:t xml:space="preserve"> </w:t>
      </w:r>
      <w:r w:rsidRPr="00B1666C">
        <w:rPr>
          <w:rFonts w:cs="Arial"/>
          <w:lang w:val="hr-HR"/>
        </w:rPr>
        <w:t>javne</w:t>
      </w:r>
      <w:r w:rsidRPr="00B1666C">
        <w:rPr>
          <w:rFonts w:cs="Arial"/>
          <w:spacing w:val="1"/>
          <w:lang w:val="hr-HR"/>
        </w:rPr>
        <w:t xml:space="preserve"> </w:t>
      </w:r>
      <w:r w:rsidRPr="00B1666C">
        <w:rPr>
          <w:rFonts w:cs="Arial"/>
          <w:lang w:val="hr-HR"/>
        </w:rPr>
        <w:t>odvodnje,</w:t>
      </w:r>
      <w:r w:rsidRPr="00B1666C">
        <w:rPr>
          <w:rFonts w:cs="Arial"/>
          <w:spacing w:val="71"/>
          <w:lang w:val="hr-HR"/>
        </w:rPr>
        <w:t xml:space="preserve"> </w:t>
      </w:r>
      <w:r w:rsidRPr="00B1666C">
        <w:rPr>
          <w:rFonts w:cs="Arial"/>
          <w:lang w:val="hr-HR"/>
        </w:rPr>
        <w:t>uključujući</w:t>
      </w:r>
      <w:r w:rsidRPr="00B1666C">
        <w:rPr>
          <w:rFonts w:cs="Arial"/>
          <w:spacing w:val="6"/>
          <w:lang w:val="hr-HR"/>
        </w:rPr>
        <w:t xml:space="preserve"> </w:t>
      </w:r>
      <w:r w:rsidRPr="00B1666C">
        <w:rPr>
          <w:rFonts w:cs="Arial"/>
          <w:lang w:val="hr-HR"/>
        </w:rPr>
        <w:t>pročišćavanje</w:t>
      </w:r>
      <w:r w:rsidRPr="00B1666C">
        <w:rPr>
          <w:rFonts w:cs="Arial"/>
          <w:spacing w:val="5"/>
          <w:lang w:val="hr-HR"/>
        </w:rPr>
        <w:t xml:space="preserve"> </w:t>
      </w:r>
      <w:r w:rsidRPr="00B1666C">
        <w:rPr>
          <w:rFonts w:cs="Arial"/>
          <w:lang w:val="hr-HR"/>
        </w:rPr>
        <w:t>otpadnih</w:t>
      </w:r>
      <w:r w:rsidRPr="00B1666C">
        <w:rPr>
          <w:rFonts w:cs="Arial"/>
          <w:spacing w:val="7"/>
          <w:lang w:val="hr-HR"/>
        </w:rPr>
        <w:t xml:space="preserve"> </w:t>
      </w:r>
      <w:r w:rsidRPr="00B1666C">
        <w:rPr>
          <w:rFonts w:cs="Arial"/>
          <w:lang w:val="hr-HR"/>
        </w:rPr>
        <w:t>voda.</w:t>
      </w:r>
      <w:r w:rsidRPr="00B1666C">
        <w:rPr>
          <w:rFonts w:cs="Arial"/>
          <w:spacing w:val="6"/>
          <w:lang w:val="hr-HR"/>
        </w:rPr>
        <w:t xml:space="preserve"> </w:t>
      </w:r>
      <w:r w:rsidRPr="00B1666C">
        <w:rPr>
          <w:rFonts w:cs="Arial"/>
          <w:lang w:val="hr-HR"/>
        </w:rPr>
        <w:t>U</w:t>
      </w:r>
      <w:r w:rsidRPr="00B1666C">
        <w:rPr>
          <w:rFonts w:cs="Arial"/>
          <w:spacing w:val="10"/>
          <w:lang w:val="hr-HR"/>
        </w:rPr>
        <w:t xml:space="preserve"> </w:t>
      </w:r>
      <w:r w:rsidRPr="00B1666C">
        <w:rPr>
          <w:rFonts w:cs="Arial"/>
          <w:spacing w:val="-2"/>
          <w:lang w:val="hr-HR"/>
        </w:rPr>
        <w:t>iznimnim</w:t>
      </w:r>
      <w:r w:rsidRPr="00B1666C">
        <w:rPr>
          <w:rFonts w:cs="Arial"/>
          <w:spacing w:val="8"/>
          <w:lang w:val="hr-HR"/>
        </w:rPr>
        <w:t xml:space="preserve"> </w:t>
      </w:r>
      <w:r w:rsidRPr="00B1666C">
        <w:rPr>
          <w:rFonts w:cs="Arial"/>
          <w:lang w:val="hr-HR"/>
        </w:rPr>
        <w:t>slučajevima</w:t>
      </w:r>
      <w:r w:rsidRPr="00B1666C">
        <w:rPr>
          <w:rFonts w:cs="Arial"/>
          <w:spacing w:val="7"/>
          <w:lang w:val="hr-HR"/>
        </w:rPr>
        <w:t xml:space="preserve"> </w:t>
      </w:r>
      <w:r w:rsidRPr="00B1666C">
        <w:rPr>
          <w:rFonts w:cs="Arial"/>
          <w:lang w:val="hr-HR"/>
        </w:rPr>
        <w:t>kada</w:t>
      </w:r>
      <w:r w:rsidRPr="00B1666C">
        <w:rPr>
          <w:rFonts w:cs="Arial"/>
          <w:spacing w:val="7"/>
          <w:lang w:val="hr-HR"/>
        </w:rPr>
        <w:t xml:space="preserve"> </w:t>
      </w:r>
      <w:r w:rsidRPr="00B1666C">
        <w:rPr>
          <w:rFonts w:cs="Arial"/>
          <w:lang w:val="hr-HR"/>
        </w:rPr>
        <w:t>priključenje</w:t>
      </w:r>
      <w:r w:rsidRPr="00B1666C">
        <w:rPr>
          <w:rFonts w:cs="Arial"/>
          <w:spacing w:val="7"/>
          <w:lang w:val="hr-HR"/>
        </w:rPr>
        <w:t xml:space="preserve"> </w:t>
      </w:r>
      <w:r w:rsidRPr="00B1666C">
        <w:rPr>
          <w:rFonts w:cs="Arial"/>
          <w:lang w:val="hr-HR"/>
        </w:rPr>
        <w:t>na</w:t>
      </w:r>
      <w:r w:rsidRPr="00B1666C">
        <w:rPr>
          <w:rFonts w:cs="Arial"/>
          <w:spacing w:val="89"/>
          <w:lang w:val="hr-HR"/>
        </w:rPr>
        <w:t xml:space="preserve"> </w:t>
      </w:r>
      <w:r w:rsidRPr="00B1666C">
        <w:rPr>
          <w:rFonts w:cs="Arial"/>
          <w:lang w:val="hr-HR"/>
        </w:rPr>
        <w:t>sustav</w:t>
      </w:r>
      <w:r w:rsidRPr="00B1666C">
        <w:rPr>
          <w:rFonts w:cs="Arial"/>
          <w:spacing w:val="49"/>
          <w:lang w:val="hr-HR"/>
        </w:rPr>
        <w:t xml:space="preserve"> </w:t>
      </w:r>
      <w:r w:rsidRPr="00B1666C">
        <w:rPr>
          <w:rFonts w:cs="Arial"/>
          <w:lang w:val="hr-HR"/>
        </w:rPr>
        <w:t>javne</w:t>
      </w:r>
      <w:r w:rsidRPr="00B1666C">
        <w:rPr>
          <w:rFonts w:cs="Arial"/>
          <w:spacing w:val="50"/>
          <w:lang w:val="hr-HR"/>
        </w:rPr>
        <w:t xml:space="preserve"> </w:t>
      </w:r>
      <w:r w:rsidRPr="00B1666C">
        <w:rPr>
          <w:rFonts w:cs="Arial"/>
          <w:lang w:val="hr-HR"/>
        </w:rPr>
        <w:t>odvodnje</w:t>
      </w:r>
      <w:r w:rsidRPr="00B1666C">
        <w:rPr>
          <w:rFonts w:cs="Arial"/>
          <w:spacing w:val="46"/>
          <w:lang w:val="hr-HR"/>
        </w:rPr>
        <w:t xml:space="preserve"> </w:t>
      </w:r>
      <w:r w:rsidRPr="00B1666C">
        <w:rPr>
          <w:rFonts w:cs="Arial"/>
          <w:lang w:val="hr-HR"/>
        </w:rPr>
        <w:t>nije</w:t>
      </w:r>
      <w:r w:rsidRPr="00B1666C">
        <w:rPr>
          <w:rFonts w:cs="Arial"/>
          <w:spacing w:val="50"/>
          <w:lang w:val="hr-HR"/>
        </w:rPr>
        <w:t xml:space="preserve"> </w:t>
      </w:r>
      <w:r w:rsidRPr="00B1666C">
        <w:rPr>
          <w:rFonts w:cs="Arial"/>
          <w:lang w:val="hr-HR"/>
        </w:rPr>
        <w:t>opravdano</w:t>
      </w:r>
      <w:r w:rsidRPr="00B1666C">
        <w:rPr>
          <w:rFonts w:cs="Arial"/>
          <w:spacing w:val="48"/>
          <w:lang w:val="hr-HR"/>
        </w:rPr>
        <w:t xml:space="preserve"> </w:t>
      </w:r>
      <w:r w:rsidRPr="00B1666C">
        <w:rPr>
          <w:rFonts w:cs="Arial"/>
          <w:lang w:val="hr-HR"/>
        </w:rPr>
        <w:t>jer</w:t>
      </w:r>
      <w:r w:rsidRPr="00B1666C">
        <w:rPr>
          <w:rFonts w:cs="Arial"/>
          <w:spacing w:val="51"/>
          <w:lang w:val="hr-HR"/>
        </w:rPr>
        <w:t xml:space="preserve"> </w:t>
      </w:r>
      <w:r w:rsidRPr="00B1666C">
        <w:rPr>
          <w:rFonts w:cs="Arial"/>
          <w:lang w:val="hr-HR"/>
        </w:rPr>
        <w:t>bi</w:t>
      </w:r>
      <w:r w:rsidRPr="00B1666C">
        <w:rPr>
          <w:rFonts w:cs="Arial"/>
          <w:spacing w:val="48"/>
          <w:lang w:val="hr-HR"/>
        </w:rPr>
        <w:t xml:space="preserve"> </w:t>
      </w:r>
      <w:r w:rsidRPr="00B1666C">
        <w:rPr>
          <w:rFonts w:cs="Arial"/>
          <w:lang w:val="hr-HR"/>
        </w:rPr>
        <w:t>dovelo</w:t>
      </w:r>
      <w:r w:rsidRPr="00B1666C">
        <w:rPr>
          <w:rFonts w:cs="Arial"/>
          <w:spacing w:val="50"/>
          <w:lang w:val="hr-HR"/>
        </w:rPr>
        <w:t xml:space="preserve"> </w:t>
      </w:r>
      <w:r w:rsidRPr="00B1666C">
        <w:rPr>
          <w:rFonts w:cs="Arial"/>
          <w:lang w:val="hr-HR"/>
        </w:rPr>
        <w:t>do</w:t>
      </w:r>
      <w:r w:rsidRPr="00B1666C">
        <w:rPr>
          <w:rFonts w:cs="Arial"/>
          <w:spacing w:val="50"/>
          <w:lang w:val="hr-HR"/>
        </w:rPr>
        <w:t xml:space="preserve"> </w:t>
      </w:r>
      <w:r w:rsidRPr="00B1666C">
        <w:rPr>
          <w:rFonts w:cs="Arial"/>
          <w:lang w:val="hr-HR"/>
        </w:rPr>
        <w:t>nesrazmjernih</w:t>
      </w:r>
      <w:r w:rsidRPr="00B1666C">
        <w:rPr>
          <w:rFonts w:cs="Arial"/>
          <w:spacing w:val="48"/>
          <w:lang w:val="hr-HR"/>
        </w:rPr>
        <w:t xml:space="preserve"> </w:t>
      </w:r>
      <w:r w:rsidRPr="00B1666C">
        <w:rPr>
          <w:rFonts w:cs="Arial"/>
          <w:lang w:val="hr-HR"/>
        </w:rPr>
        <w:t>materijalnih</w:t>
      </w:r>
      <w:r w:rsidRPr="00B1666C">
        <w:rPr>
          <w:rFonts w:cs="Arial"/>
          <w:spacing w:val="37"/>
          <w:lang w:val="hr-HR"/>
        </w:rPr>
        <w:t xml:space="preserve"> </w:t>
      </w:r>
      <w:r w:rsidRPr="00B1666C">
        <w:rPr>
          <w:rFonts w:cs="Arial"/>
          <w:lang w:val="hr-HR"/>
        </w:rPr>
        <w:t>troškova</w:t>
      </w:r>
      <w:r w:rsidRPr="00B1666C">
        <w:rPr>
          <w:rFonts w:cs="Arial"/>
          <w:spacing w:val="58"/>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odnosu</w:t>
      </w:r>
      <w:r w:rsidRPr="00B1666C">
        <w:rPr>
          <w:rFonts w:cs="Arial"/>
          <w:spacing w:val="58"/>
          <w:lang w:val="hr-HR"/>
        </w:rPr>
        <w:t xml:space="preserve"> </w:t>
      </w:r>
      <w:r w:rsidRPr="00B1666C">
        <w:rPr>
          <w:rFonts w:cs="Arial"/>
          <w:lang w:val="hr-HR"/>
        </w:rPr>
        <w:t>na</w:t>
      </w:r>
      <w:r w:rsidRPr="00B1666C">
        <w:rPr>
          <w:rFonts w:cs="Arial"/>
          <w:spacing w:val="53"/>
          <w:lang w:val="hr-HR"/>
        </w:rPr>
        <w:t xml:space="preserve"> </w:t>
      </w:r>
      <w:r w:rsidRPr="00B1666C">
        <w:rPr>
          <w:rFonts w:cs="Arial"/>
          <w:lang w:val="hr-HR"/>
        </w:rPr>
        <w:t>ciljeve</w:t>
      </w:r>
      <w:r w:rsidRPr="00B1666C">
        <w:rPr>
          <w:rFonts w:cs="Arial"/>
          <w:spacing w:val="57"/>
          <w:lang w:val="hr-HR"/>
        </w:rPr>
        <w:t xml:space="preserve"> </w:t>
      </w:r>
      <w:r w:rsidRPr="00B1666C">
        <w:rPr>
          <w:rFonts w:cs="Arial"/>
          <w:lang w:val="hr-HR"/>
        </w:rPr>
        <w:t>zaštite</w:t>
      </w:r>
      <w:r w:rsidRPr="00B1666C">
        <w:rPr>
          <w:rFonts w:cs="Arial"/>
          <w:spacing w:val="58"/>
          <w:lang w:val="hr-HR"/>
        </w:rPr>
        <w:t xml:space="preserve"> </w:t>
      </w:r>
      <w:r w:rsidRPr="00B1666C">
        <w:rPr>
          <w:rFonts w:cs="Arial"/>
          <w:lang w:val="hr-HR"/>
        </w:rPr>
        <w:t>podzemnih</w:t>
      </w:r>
      <w:r w:rsidRPr="00B1666C">
        <w:rPr>
          <w:rFonts w:cs="Arial"/>
          <w:spacing w:val="59"/>
          <w:lang w:val="hr-HR"/>
        </w:rPr>
        <w:t xml:space="preserve"> </w:t>
      </w:r>
      <w:r w:rsidRPr="00B1666C">
        <w:rPr>
          <w:rFonts w:cs="Arial"/>
          <w:lang w:val="hr-HR"/>
        </w:rPr>
        <w:t>voda</w:t>
      </w:r>
      <w:r w:rsidRPr="00B1666C">
        <w:rPr>
          <w:rFonts w:cs="Arial"/>
          <w:spacing w:val="58"/>
          <w:lang w:val="hr-HR"/>
        </w:rPr>
        <w:t xml:space="preserve"> </w:t>
      </w:r>
      <w:r w:rsidRPr="00B1666C">
        <w:rPr>
          <w:rFonts w:cs="Arial"/>
          <w:lang w:val="hr-HR"/>
        </w:rPr>
        <w:t>sanitarne</w:t>
      </w:r>
      <w:r w:rsidRPr="00B1666C">
        <w:rPr>
          <w:rFonts w:cs="Arial"/>
          <w:spacing w:val="55"/>
          <w:lang w:val="hr-HR"/>
        </w:rPr>
        <w:t xml:space="preserve"> </w:t>
      </w:r>
      <w:r w:rsidRPr="00B1666C">
        <w:rPr>
          <w:rFonts w:cs="Arial"/>
          <w:lang w:val="hr-HR"/>
        </w:rPr>
        <w:t>otpadne</w:t>
      </w:r>
      <w:r w:rsidRPr="00B1666C">
        <w:rPr>
          <w:rFonts w:cs="Arial"/>
          <w:spacing w:val="57"/>
          <w:lang w:val="hr-HR"/>
        </w:rPr>
        <w:t xml:space="preserve"> </w:t>
      </w:r>
      <w:r w:rsidRPr="00B1666C">
        <w:rPr>
          <w:rFonts w:cs="Arial"/>
          <w:lang w:val="hr-HR"/>
        </w:rPr>
        <w:t>vode</w:t>
      </w:r>
      <w:r w:rsidRPr="00B1666C">
        <w:rPr>
          <w:rFonts w:cs="Arial"/>
          <w:spacing w:val="58"/>
          <w:lang w:val="hr-HR"/>
        </w:rPr>
        <w:t xml:space="preserve"> </w:t>
      </w:r>
      <w:r w:rsidRPr="00B1666C">
        <w:rPr>
          <w:rFonts w:cs="Arial"/>
          <w:lang w:val="hr-HR"/>
        </w:rPr>
        <w:t>iz</w:t>
      </w:r>
      <w:r w:rsidRPr="00B1666C">
        <w:rPr>
          <w:rFonts w:cs="Arial"/>
          <w:spacing w:val="59"/>
          <w:lang w:val="hr-HR"/>
        </w:rPr>
        <w:t xml:space="preserve"> </w:t>
      </w:r>
      <w:r w:rsidRPr="00B1666C">
        <w:rPr>
          <w:rFonts w:cs="Arial"/>
          <w:lang w:val="hr-HR"/>
        </w:rPr>
        <w:t>individualnih</w:t>
      </w:r>
      <w:r w:rsidRPr="00B1666C">
        <w:rPr>
          <w:rFonts w:cs="Arial"/>
          <w:spacing w:val="-14"/>
          <w:lang w:val="hr-HR"/>
        </w:rPr>
        <w:t xml:space="preserve"> </w:t>
      </w:r>
      <w:r w:rsidRPr="00B1666C">
        <w:rPr>
          <w:rFonts w:cs="Arial"/>
          <w:lang w:val="hr-HR"/>
        </w:rPr>
        <w:t>objekata</w:t>
      </w:r>
      <w:r w:rsidRPr="00B1666C">
        <w:rPr>
          <w:rFonts w:cs="Arial"/>
          <w:spacing w:val="-16"/>
          <w:lang w:val="hr-HR"/>
        </w:rPr>
        <w:t xml:space="preserve"> </w:t>
      </w:r>
      <w:r w:rsidRPr="00B1666C">
        <w:rPr>
          <w:rFonts w:cs="Arial"/>
          <w:lang w:val="hr-HR"/>
        </w:rPr>
        <w:t>moguće</w:t>
      </w:r>
      <w:r w:rsidRPr="00B1666C">
        <w:rPr>
          <w:rFonts w:cs="Arial"/>
          <w:spacing w:val="-14"/>
          <w:lang w:val="hr-HR"/>
        </w:rPr>
        <w:t xml:space="preserve"> </w:t>
      </w:r>
      <w:r w:rsidRPr="00B1666C">
        <w:rPr>
          <w:rFonts w:cs="Arial"/>
          <w:lang w:val="hr-HR"/>
        </w:rPr>
        <w:t>je</w:t>
      </w:r>
      <w:r w:rsidRPr="00B1666C">
        <w:rPr>
          <w:rFonts w:cs="Arial"/>
          <w:spacing w:val="-16"/>
          <w:lang w:val="hr-HR"/>
        </w:rPr>
        <w:t xml:space="preserve"> </w:t>
      </w:r>
      <w:r w:rsidRPr="00B1666C">
        <w:rPr>
          <w:rFonts w:cs="Arial"/>
          <w:lang w:val="hr-HR"/>
        </w:rPr>
        <w:t>rješavati</w:t>
      </w:r>
      <w:r w:rsidRPr="00B1666C">
        <w:rPr>
          <w:rFonts w:cs="Arial"/>
          <w:spacing w:val="-15"/>
          <w:lang w:val="hr-HR"/>
        </w:rPr>
        <w:t xml:space="preserve"> </w:t>
      </w:r>
      <w:r w:rsidRPr="00B1666C">
        <w:rPr>
          <w:rFonts w:cs="Arial"/>
          <w:lang w:val="hr-HR"/>
        </w:rPr>
        <w:t>preko</w:t>
      </w:r>
      <w:r w:rsidRPr="00B1666C">
        <w:rPr>
          <w:rFonts w:cs="Arial"/>
          <w:spacing w:val="-14"/>
          <w:lang w:val="hr-HR"/>
        </w:rPr>
        <w:t xml:space="preserve"> </w:t>
      </w:r>
      <w:r w:rsidRPr="00B1666C">
        <w:rPr>
          <w:rFonts w:cs="Arial"/>
          <w:lang w:val="hr-HR"/>
        </w:rPr>
        <w:t>sabirne</w:t>
      </w:r>
      <w:r w:rsidRPr="00B1666C">
        <w:rPr>
          <w:rFonts w:cs="Arial"/>
          <w:spacing w:val="-14"/>
          <w:lang w:val="hr-HR"/>
        </w:rPr>
        <w:t xml:space="preserve"> </w:t>
      </w:r>
      <w:r w:rsidRPr="00B1666C">
        <w:rPr>
          <w:rFonts w:cs="Arial"/>
          <w:lang w:val="hr-HR"/>
        </w:rPr>
        <w:t>jame</w:t>
      </w:r>
      <w:r w:rsidRPr="00B1666C">
        <w:rPr>
          <w:rFonts w:cs="Arial"/>
          <w:spacing w:val="-14"/>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odgovarajućeg</w:t>
      </w:r>
      <w:r w:rsidRPr="00B1666C">
        <w:rPr>
          <w:rFonts w:cs="Arial"/>
          <w:spacing w:val="-14"/>
          <w:lang w:val="hr-HR"/>
        </w:rPr>
        <w:t xml:space="preserve"> </w:t>
      </w:r>
      <w:r w:rsidRPr="00B1666C">
        <w:rPr>
          <w:rFonts w:cs="Arial"/>
          <w:lang w:val="hr-HR"/>
        </w:rPr>
        <w:t>uređaja</w:t>
      </w:r>
      <w:r w:rsidRPr="00B1666C">
        <w:rPr>
          <w:rFonts w:cs="Arial"/>
          <w:spacing w:val="73"/>
          <w:lang w:val="hr-HR"/>
        </w:rPr>
        <w:t xml:space="preserve"> </w:t>
      </w:r>
      <w:r w:rsidRPr="00B1666C">
        <w:rPr>
          <w:rFonts w:cs="Arial"/>
          <w:lang w:val="hr-HR"/>
        </w:rPr>
        <w:t>za</w:t>
      </w:r>
      <w:r w:rsidRPr="00B1666C">
        <w:rPr>
          <w:rFonts w:cs="Arial"/>
          <w:spacing w:val="3"/>
          <w:lang w:val="hr-HR"/>
        </w:rPr>
        <w:t xml:space="preserve"> </w:t>
      </w:r>
      <w:r w:rsidRPr="00B1666C">
        <w:rPr>
          <w:rFonts w:cs="Arial"/>
          <w:lang w:val="hr-HR"/>
        </w:rPr>
        <w:t>pročišćavanje otpadnih</w:t>
      </w:r>
      <w:r w:rsidRPr="00B1666C">
        <w:rPr>
          <w:rFonts w:cs="Arial"/>
          <w:spacing w:val="3"/>
          <w:lang w:val="hr-HR"/>
        </w:rPr>
        <w:t xml:space="preserve"> </w:t>
      </w:r>
      <w:r w:rsidRPr="00B1666C">
        <w:rPr>
          <w:rFonts w:cs="Arial"/>
          <w:lang w:val="hr-HR"/>
        </w:rPr>
        <w:t>voda</w:t>
      </w:r>
      <w:r w:rsidRPr="00B1666C">
        <w:rPr>
          <w:rFonts w:cs="Arial"/>
          <w:spacing w:val="3"/>
          <w:lang w:val="hr-HR"/>
        </w:rPr>
        <w:t xml:space="preserve"> </w:t>
      </w:r>
      <w:r w:rsidRPr="00B1666C">
        <w:rPr>
          <w:rFonts w:cs="Arial"/>
          <w:spacing w:val="-2"/>
          <w:lang w:val="hr-HR"/>
        </w:rPr>
        <w:t>sa</w:t>
      </w:r>
      <w:r w:rsidRPr="00B1666C">
        <w:rPr>
          <w:rFonts w:cs="Arial"/>
          <w:spacing w:val="3"/>
          <w:lang w:val="hr-HR"/>
        </w:rPr>
        <w:t xml:space="preserve"> </w:t>
      </w:r>
      <w:r w:rsidRPr="00B1666C">
        <w:rPr>
          <w:rFonts w:cs="Arial"/>
          <w:lang w:val="hr-HR"/>
        </w:rPr>
        <w:t>ispuštanjem</w:t>
      </w:r>
      <w:r w:rsidRPr="00B1666C">
        <w:rPr>
          <w:rFonts w:cs="Arial"/>
          <w:spacing w:val="3"/>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prijemnik,</w:t>
      </w:r>
      <w:r w:rsidRPr="00B1666C">
        <w:rPr>
          <w:rFonts w:cs="Arial"/>
          <w:spacing w:val="4"/>
          <w:lang w:val="hr-HR"/>
        </w:rPr>
        <w:t xml:space="preserve"> </w:t>
      </w:r>
      <w:r w:rsidRPr="00B1666C">
        <w:rPr>
          <w:rFonts w:cs="Arial"/>
          <w:lang w:val="hr-HR"/>
        </w:rPr>
        <w:t>prema</w:t>
      </w:r>
      <w:r w:rsidRPr="00B1666C">
        <w:rPr>
          <w:rFonts w:cs="Arial"/>
          <w:spacing w:val="1"/>
          <w:lang w:val="hr-HR"/>
        </w:rPr>
        <w:t xml:space="preserve"> </w:t>
      </w:r>
      <w:r w:rsidRPr="00B1666C">
        <w:rPr>
          <w:rFonts w:cs="Arial"/>
          <w:lang w:val="hr-HR"/>
        </w:rPr>
        <w:t>uvjetima</w:t>
      </w:r>
      <w:r w:rsidRPr="00B1666C">
        <w:rPr>
          <w:rFonts w:cs="Arial"/>
          <w:spacing w:val="3"/>
          <w:lang w:val="hr-HR"/>
        </w:rPr>
        <w:t xml:space="preserve"> </w:t>
      </w:r>
      <w:r w:rsidRPr="00B1666C">
        <w:rPr>
          <w:rFonts w:cs="Arial"/>
          <w:lang w:val="hr-HR"/>
        </w:rPr>
        <w:t>Hrvatskih</w:t>
      </w:r>
      <w:r w:rsidRPr="00B1666C">
        <w:rPr>
          <w:rFonts w:cs="Arial"/>
          <w:spacing w:val="59"/>
          <w:lang w:val="hr-HR"/>
        </w:rPr>
        <w:t xml:space="preserve"> </w:t>
      </w:r>
      <w:r w:rsidRPr="00B1666C">
        <w:rPr>
          <w:rFonts w:cs="Arial"/>
          <w:lang w:val="hr-HR"/>
        </w:rPr>
        <w:t>voda.</w:t>
      </w:r>
    </w:p>
    <w:p w:rsidR="00B1666C" w:rsidRPr="00B1666C" w:rsidRDefault="00B1666C" w:rsidP="00B1666C">
      <w:pPr>
        <w:pStyle w:val="BodyText"/>
        <w:ind w:left="1049" w:hanging="360"/>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Oborinske</w:t>
      </w:r>
      <w:r w:rsidRPr="00B1666C">
        <w:rPr>
          <w:rFonts w:cs="Arial"/>
          <w:spacing w:val="21"/>
          <w:lang w:val="hr-HR"/>
        </w:rPr>
        <w:t xml:space="preserve"> </w:t>
      </w:r>
      <w:r w:rsidRPr="00B1666C">
        <w:rPr>
          <w:rFonts w:cs="Arial"/>
          <w:lang w:val="hr-HR"/>
        </w:rPr>
        <w:t>vode</w:t>
      </w:r>
      <w:r w:rsidRPr="00B1666C">
        <w:rPr>
          <w:rFonts w:cs="Arial"/>
          <w:spacing w:val="24"/>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državnih</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županijskih</w:t>
      </w:r>
      <w:r w:rsidRPr="00B1666C">
        <w:rPr>
          <w:rFonts w:cs="Arial"/>
          <w:spacing w:val="24"/>
          <w:lang w:val="hr-HR"/>
        </w:rPr>
        <w:t xml:space="preserve"> </w:t>
      </w:r>
      <w:r w:rsidRPr="00B1666C">
        <w:rPr>
          <w:rFonts w:cs="Arial"/>
          <w:lang w:val="hr-HR"/>
        </w:rPr>
        <w:t>cesta</w:t>
      </w:r>
      <w:r w:rsidRPr="00B1666C">
        <w:rPr>
          <w:rFonts w:cs="Arial"/>
          <w:spacing w:val="24"/>
          <w:lang w:val="hr-HR"/>
        </w:rPr>
        <w:t xml:space="preserve"> </w:t>
      </w:r>
      <w:r w:rsidRPr="00B1666C">
        <w:rPr>
          <w:rFonts w:cs="Arial"/>
          <w:spacing w:val="-2"/>
          <w:lang w:val="hr-HR"/>
        </w:rPr>
        <w:t>ili</w:t>
      </w:r>
      <w:r w:rsidRPr="00B1666C">
        <w:rPr>
          <w:rFonts w:cs="Arial"/>
          <w:spacing w:val="23"/>
          <w:lang w:val="hr-HR"/>
        </w:rPr>
        <w:t xml:space="preserve"> </w:t>
      </w:r>
      <w:r w:rsidRPr="00B1666C">
        <w:rPr>
          <w:rFonts w:cs="Arial"/>
          <w:lang w:val="hr-HR"/>
        </w:rPr>
        <w:t>kod</w:t>
      </w:r>
      <w:r w:rsidRPr="00B1666C">
        <w:rPr>
          <w:rFonts w:cs="Arial"/>
          <w:spacing w:val="24"/>
          <w:lang w:val="hr-HR"/>
        </w:rPr>
        <w:t xml:space="preserve"> </w:t>
      </w:r>
      <w:r w:rsidRPr="00B1666C">
        <w:rPr>
          <w:rFonts w:cs="Arial"/>
          <w:lang w:val="hr-HR"/>
        </w:rPr>
        <w:t>značajnijih</w:t>
      </w:r>
      <w:r w:rsidRPr="00B1666C">
        <w:rPr>
          <w:rFonts w:cs="Arial"/>
          <w:spacing w:val="22"/>
          <w:lang w:val="hr-HR"/>
        </w:rPr>
        <w:t xml:space="preserve"> </w:t>
      </w:r>
      <w:r w:rsidRPr="00B1666C">
        <w:rPr>
          <w:rFonts w:cs="Arial"/>
          <w:lang w:val="hr-HR"/>
        </w:rPr>
        <w:t>rekonstrukcija</w:t>
      </w:r>
      <w:r w:rsidRPr="00B1666C">
        <w:rPr>
          <w:rFonts w:cs="Arial"/>
          <w:spacing w:val="24"/>
          <w:lang w:val="hr-HR"/>
        </w:rPr>
        <w:t xml:space="preserve"> </w:t>
      </w:r>
      <w:r w:rsidRPr="00B1666C">
        <w:rPr>
          <w:rFonts w:cs="Arial"/>
          <w:spacing w:val="-2"/>
          <w:lang w:val="hr-HR"/>
        </w:rPr>
        <w:t>istih,</w:t>
      </w:r>
      <w:r w:rsidRPr="00B1666C">
        <w:rPr>
          <w:rFonts w:cs="Arial"/>
          <w:spacing w:val="73"/>
          <w:lang w:val="hr-HR"/>
        </w:rPr>
        <w:t xml:space="preserve"> </w:t>
      </w:r>
      <w:r w:rsidRPr="00B1666C">
        <w:rPr>
          <w:rFonts w:cs="Arial"/>
          <w:lang w:val="hr-HR"/>
        </w:rPr>
        <w:t>riješiti</w:t>
      </w:r>
      <w:r w:rsidRPr="00B1666C">
        <w:rPr>
          <w:rFonts w:cs="Arial"/>
          <w:spacing w:val="35"/>
          <w:lang w:val="hr-HR"/>
        </w:rPr>
        <w:t xml:space="preserve"> </w:t>
      </w:r>
      <w:r w:rsidRPr="00B1666C">
        <w:rPr>
          <w:rFonts w:cs="Arial"/>
          <w:lang w:val="hr-HR"/>
        </w:rPr>
        <w:t>zatvorenim</w:t>
      </w:r>
      <w:r w:rsidRPr="00B1666C">
        <w:rPr>
          <w:rFonts w:cs="Arial"/>
          <w:spacing w:val="37"/>
          <w:lang w:val="hr-HR"/>
        </w:rPr>
        <w:t xml:space="preserve"> </w:t>
      </w:r>
      <w:r w:rsidRPr="00B1666C">
        <w:rPr>
          <w:rFonts w:cs="Arial"/>
          <w:lang w:val="hr-HR"/>
        </w:rPr>
        <w:t>sustavom</w:t>
      </w:r>
      <w:r w:rsidRPr="00B1666C">
        <w:rPr>
          <w:rFonts w:cs="Arial"/>
          <w:spacing w:val="37"/>
          <w:lang w:val="hr-HR"/>
        </w:rPr>
        <w:t xml:space="preserve"> </w:t>
      </w:r>
      <w:r w:rsidRPr="00B1666C">
        <w:rPr>
          <w:rFonts w:cs="Arial"/>
          <w:lang w:val="hr-HR"/>
        </w:rPr>
        <w:t>odvodnje</w:t>
      </w:r>
      <w:r w:rsidRPr="00B1666C">
        <w:rPr>
          <w:rFonts w:cs="Arial"/>
          <w:spacing w:val="36"/>
          <w:lang w:val="hr-HR"/>
        </w:rPr>
        <w:t xml:space="preserve"> </w:t>
      </w:r>
      <w:r w:rsidRPr="00B1666C">
        <w:rPr>
          <w:rFonts w:cs="Arial"/>
          <w:lang w:val="hr-HR"/>
        </w:rPr>
        <w:t>izvan</w:t>
      </w:r>
      <w:r w:rsidRPr="00B1666C">
        <w:rPr>
          <w:rFonts w:cs="Arial"/>
          <w:spacing w:val="37"/>
          <w:lang w:val="hr-HR"/>
        </w:rPr>
        <w:t xml:space="preserve"> </w:t>
      </w:r>
      <w:r w:rsidRPr="00B1666C">
        <w:rPr>
          <w:rFonts w:cs="Arial"/>
          <w:lang w:val="hr-HR"/>
        </w:rPr>
        <w:t>zone</w:t>
      </w:r>
      <w:r w:rsidRPr="00B1666C">
        <w:rPr>
          <w:rFonts w:cs="Arial"/>
          <w:spacing w:val="36"/>
          <w:lang w:val="hr-HR"/>
        </w:rPr>
        <w:t xml:space="preserve"> </w:t>
      </w:r>
      <w:r w:rsidRPr="00B1666C">
        <w:rPr>
          <w:rFonts w:cs="Arial"/>
          <w:lang w:val="hr-HR"/>
        </w:rPr>
        <w:t>gdje</w:t>
      </w:r>
      <w:r w:rsidRPr="00B1666C">
        <w:rPr>
          <w:rFonts w:cs="Arial"/>
          <w:spacing w:val="35"/>
          <w:lang w:val="hr-HR"/>
        </w:rPr>
        <w:t xml:space="preserve"> </w:t>
      </w:r>
      <w:r w:rsidRPr="00B1666C">
        <w:rPr>
          <w:rFonts w:cs="Arial"/>
          <w:lang w:val="hr-HR"/>
        </w:rPr>
        <w:t>će</w:t>
      </w:r>
      <w:r w:rsidRPr="00B1666C">
        <w:rPr>
          <w:rFonts w:cs="Arial"/>
          <w:spacing w:val="36"/>
          <w:lang w:val="hr-HR"/>
        </w:rPr>
        <w:t xml:space="preserve"> </w:t>
      </w:r>
      <w:r w:rsidRPr="00B1666C">
        <w:rPr>
          <w:rFonts w:cs="Arial"/>
          <w:lang w:val="hr-HR"/>
        </w:rPr>
        <w:t>se</w:t>
      </w:r>
      <w:r w:rsidRPr="00B1666C">
        <w:rPr>
          <w:rFonts w:cs="Arial"/>
          <w:spacing w:val="36"/>
          <w:lang w:val="hr-HR"/>
        </w:rPr>
        <w:t xml:space="preserve"> </w:t>
      </w:r>
      <w:r w:rsidRPr="00B1666C">
        <w:rPr>
          <w:rFonts w:cs="Arial"/>
          <w:lang w:val="hr-HR"/>
        </w:rPr>
        <w:t>nakon</w:t>
      </w:r>
      <w:r w:rsidRPr="00B1666C">
        <w:rPr>
          <w:rFonts w:cs="Arial"/>
          <w:spacing w:val="36"/>
          <w:lang w:val="hr-HR"/>
        </w:rPr>
        <w:t xml:space="preserve"> </w:t>
      </w:r>
      <w:r w:rsidRPr="00B1666C">
        <w:rPr>
          <w:rFonts w:cs="Arial"/>
          <w:lang w:val="hr-HR"/>
        </w:rPr>
        <w:t>odgovarajućeg</w:t>
      </w:r>
      <w:r w:rsidRPr="00B1666C">
        <w:rPr>
          <w:rFonts w:cs="Arial"/>
          <w:spacing w:val="49"/>
          <w:lang w:val="hr-HR"/>
        </w:rPr>
        <w:t xml:space="preserve"> </w:t>
      </w:r>
      <w:r w:rsidRPr="00B1666C">
        <w:rPr>
          <w:rFonts w:cs="Arial"/>
          <w:lang w:val="hr-HR"/>
        </w:rPr>
        <w:t>pročišćavanja</w:t>
      </w:r>
      <w:r w:rsidRPr="00B1666C">
        <w:rPr>
          <w:rFonts w:cs="Arial"/>
          <w:spacing w:val="-17"/>
          <w:lang w:val="hr-HR"/>
        </w:rPr>
        <w:t xml:space="preserve"> </w:t>
      </w:r>
      <w:r w:rsidRPr="00B1666C">
        <w:rPr>
          <w:rFonts w:cs="Arial"/>
          <w:lang w:val="hr-HR"/>
        </w:rPr>
        <w:t>kontrolirano</w:t>
      </w:r>
      <w:r w:rsidRPr="00B1666C">
        <w:rPr>
          <w:rFonts w:cs="Arial"/>
          <w:spacing w:val="-14"/>
          <w:lang w:val="hr-HR"/>
        </w:rPr>
        <w:t xml:space="preserve"> </w:t>
      </w:r>
      <w:r w:rsidRPr="00B1666C">
        <w:rPr>
          <w:rFonts w:cs="Arial"/>
          <w:lang w:val="hr-HR"/>
        </w:rPr>
        <w:t>ispustiti</w:t>
      </w:r>
      <w:r w:rsidRPr="00B1666C">
        <w:rPr>
          <w:rFonts w:cs="Arial"/>
          <w:spacing w:val="-17"/>
          <w:lang w:val="hr-HR"/>
        </w:rPr>
        <w:t xml:space="preserve"> </w:t>
      </w:r>
      <w:r w:rsidRPr="00B1666C">
        <w:rPr>
          <w:rFonts w:cs="Arial"/>
          <w:lang w:val="hr-HR"/>
        </w:rPr>
        <w:t>(vodotok,</w:t>
      </w:r>
      <w:r w:rsidRPr="00B1666C">
        <w:rPr>
          <w:rFonts w:cs="Arial"/>
          <w:spacing w:val="-13"/>
          <w:lang w:val="hr-HR"/>
        </w:rPr>
        <w:t xml:space="preserve"> </w:t>
      </w:r>
      <w:r w:rsidRPr="00B1666C">
        <w:rPr>
          <w:rFonts w:cs="Arial"/>
          <w:lang w:val="hr-HR"/>
        </w:rPr>
        <w:t>upojni</w:t>
      </w:r>
      <w:r w:rsidRPr="00B1666C">
        <w:rPr>
          <w:rFonts w:cs="Arial"/>
          <w:spacing w:val="-15"/>
          <w:lang w:val="hr-HR"/>
        </w:rPr>
        <w:t xml:space="preserve"> </w:t>
      </w:r>
      <w:r w:rsidRPr="00B1666C">
        <w:rPr>
          <w:rFonts w:cs="Arial"/>
          <w:lang w:val="hr-HR"/>
        </w:rPr>
        <w:t>bunar)</w:t>
      </w:r>
      <w:r w:rsidRPr="00B1666C">
        <w:rPr>
          <w:rFonts w:cs="Arial"/>
          <w:spacing w:val="-15"/>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spojiti</w:t>
      </w:r>
      <w:r w:rsidRPr="00B1666C">
        <w:rPr>
          <w:rFonts w:cs="Arial"/>
          <w:spacing w:val="-15"/>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sustav</w:t>
      </w:r>
      <w:r w:rsidRPr="00B1666C">
        <w:rPr>
          <w:rFonts w:cs="Arial"/>
          <w:spacing w:val="-14"/>
          <w:lang w:val="hr-HR"/>
        </w:rPr>
        <w:t xml:space="preserve"> </w:t>
      </w:r>
      <w:r w:rsidRPr="00B1666C">
        <w:rPr>
          <w:rFonts w:cs="Arial"/>
          <w:lang w:val="hr-HR"/>
        </w:rPr>
        <w:t>oborinske</w:t>
      </w:r>
      <w:r w:rsidRPr="00B1666C">
        <w:rPr>
          <w:rFonts w:cs="Arial"/>
          <w:spacing w:val="67"/>
          <w:lang w:val="hr-HR"/>
        </w:rPr>
        <w:t xml:space="preserve"> </w:t>
      </w:r>
      <w:r w:rsidRPr="00B1666C">
        <w:rPr>
          <w:rFonts w:cs="Arial"/>
          <w:lang w:val="hr-HR"/>
        </w:rPr>
        <w:t>odvodnje.</w:t>
      </w:r>
    </w:p>
    <w:p w:rsidR="00B1666C" w:rsidRPr="00B1666C" w:rsidRDefault="00B1666C" w:rsidP="00B1666C">
      <w:pPr>
        <w:pStyle w:val="BodyText"/>
        <w:ind w:left="1049" w:hanging="360"/>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Trafostanice</w:t>
      </w:r>
      <w:r w:rsidRPr="00B1666C">
        <w:rPr>
          <w:rFonts w:cs="Arial"/>
          <w:spacing w:val="46"/>
          <w:lang w:val="hr-HR"/>
        </w:rPr>
        <w:t xml:space="preserve"> </w:t>
      </w:r>
      <w:r w:rsidRPr="00B1666C">
        <w:rPr>
          <w:rFonts w:cs="Arial"/>
          <w:lang w:val="hr-HR"/>
        </w:rPr>
        <w:t>moraju</w:t>
      </w:r>
      <w:r w:rsidRPr="00B1666C">
        <w:rPr>
          <w:rFonts w:cs="Arial"/>
          <w:spacing w:val="46"/>
          <w:lang w:val="hr-HR"/>
        </w:rPr>
        <w:t xml:space="preserve"> </w:t>
      </w:r>
      <w:r w:rsidRPr="00B1666C">
        <w:rPr>
          <w:rFonts w:cs="Arial"/>
          <w:lang w:val="hr-HR"/>
        </w:rPr>
        <w:t>imati</w:t>
      </w:r>
      <w:r w:rsidRPr="00B1666C">
        <w:rPr>
          <w:rFonts w:cs="Arial"/>
          <w:spacing w:val="45"/>
          <w:lang w:val="hr-HR"/>
        </w:rPr>
        <w:t xml:space="preserve"> </w:t>
      </w:r>
      <w:r w:rsidRPr="00B1666C">
        <w:rPr>
          <w:rFonts w:cs="Arial"/>
          <w:lang w:val="hr-HR"/>
        </w:rPr>
        <w:t>suhe</w:t>
      </w:r>
      <w:r w:rsidRPr="00B1666C">
        <w:rPr>
          <w:rFonts w:cs="Arial"/>
          <w:spacing w:val="46"/>
          <w:lang w:val="hr-HR"/>
        </w:rPr>
        <w:t xml:space="preserve"> </w:t>
      </w:r>
      <w:r w:rsidRPr="00B1666C">
        <w:rPr>
          <w:rFonts w:cs="Arial"/>
          <w:lang w:val="hr-HR"/>
        </w:rPr>
        <w:t>transformatore</w:t>
      </w:r>
      <w:r w:rsidRPr="00B1666C">
        <w:rPr>
          <w:rFonts w:cs="Arial"/>
          <w:spacing w:val="46"/>
          <w:lang w:val="hr-HR"/>
        </w:rPr>
        <w:t xml:space="preserve"> </w:t>
      </w:r>
      <w:r w:rsidRPr="00B1666C">
        <w:rPr>
          <w:rFonts w:cs="Arial"/>
          <w:spacing w:val="-2"/>
          <w:lang w:val="hr-HR"/>
        </w:rPr>
        <w:t>ili</w:t>
      </w:r>
      <w:r w:rsidRPr="00B1666C">
        <w:rPr>
          <w:rFonts w:cs="Arial"/>
          <w:spacing w:val="45"/>
          <w:lang w:val="hr-HR"/>
        </w:rPr>
        <w:t xml:space="preserve"> </w:t>
      </w:r>
      <w:r w:rsidRPr="00B1666C">
        <w:rPr>
          <w:rFonts w:cs="Arial"/>
          <w:lang w:val="hr-HR"/>
        </w:rPr>
        <w:t>transformatore</w:t>
      </w:r>
      <w:r w:rsidRPr="00B1666C">
        <w:rPr>
          <w:rFonts w:cs="Arial"/>
          <w:spacing w:val="47"/>
          <w:lang w:val="hr-HR"/>
        </w:rPr>
        <w:t xml:space="preserve"> </w:t>
      </w:r>
      <w:r w:rsidRPr="00B1666C">
        <w:rPr>
          <w:rFonts w:cs="Arial"/>
          <w:lang w:val="hr-HR"/>
        </w:rPr>
        <w:t>koji</w:t>
      </w:r>
      <w:r w:rsidRPr="00B1666C">
        <w:rPr>
          <w:rFonts w:cs="Arial"/>
          <w:spacing w:val="45"/>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izolacijsku</w:t>
      </w:r>
      <w:r w:rsidRPr="00B1666C">
        <w:rPr>
          <w:rFonts w:cs="Arial"/>
          <w:spacing w:val="59"/>
          <w:lang w:val="hr-HR"/>
        </w:rPr>
        <w:t xml:space="preserve"> </w:t>
      </w:r>
      <w:r w:rsidRPr="00B1666C">
        <w:rPr>
          <w:rFonts w:cs="Arial"/>
          <w:lang w:val="hr-HR"/>
        </w:rPr>
        <w:t>tekućinu</w:t>
      </w:r>
      <w:r w:rsidRPr="00B1666C">
        <w:rPr>
          <w:rFonts w:cs="Arial"/>
          <w:spacing w:val="50"/>
          <w:lang w:val="hr-HR"/>
        </w:rPr>
        <w:t xml:space="preserve"> </w:t>
      </w:r>
      <w:r w:rsidRPr="00B1666C">
        <w:rPr>
          <w:rFonts w:cs="Arial"/>
          <w:lang w:val="hr-HR"/>
        </w:rPr>
        <w:t>ne</w:t>
      </w:r>
      <w:r w:rsidRPr="00B1666C">
        <w:rPr>
          <w:rFonts w:cs="Arial"/>
          <w:spacing w:val="50"/>
          <w:lang w:val="hr-HR"/>
        </w:rPr>
        <w:t xml:space="preserve"> </w:t>
      </w:r>
      <w:r w:rsidRPr="00B1666C">
        <w:rPr>
          <w:rFonts w:cs="Arial"/>
          <w:lang w:val="hr-HR"/>
        </w:rPr>
        <w:t>koriste</w:t>
      </w:r>
      <w:r w:rsidRPr="00B1666C">
        <w:rPr>
          <w:rFonts w:cs="Arial"/>
          <w:spacing w:val="48"/>
          <w:lang w:val="hr-HR"/>
        </w:rPr>
        <w:t xml:space="preserve"> </w:t>
      </w:r>
      <w:r w:rsidRPr="00B1666C">
        <w:rPr>
          <w:rFonts w:cs="Arial"/>
          <w:lang w:val="hr-HR"/>
        </w:rPr>
        <w:t>konvencionalna</w:t>
      </w:r>
      <w:r w:rsidRPr="00B1666C">
        <w:rPr>
          <w:rFonts w:cs="Arial"/>
          <w:spacing w:val="50"/>
          <w:lang w:val="hr-HR"/>
        </w:rPr>
        <w:t xml:space="preserve"> </w:t>
      </w:r>
      <w:r w:rsidRPr="00B1666C">
        <w:rPr>
          <w:rFonts w:cs="Arial"/>
          <w:lang w:val="hr-HR"/>
        </w:rPr>
        <w:t>mineralna</w:t>
      </w:r>
      <w:r w:rsidRPr="00B1666C">
        <w:rPr>
          <w:rFonts w:cs="Arial"/>
          <w:spacing w:val="50"/>
          <w:lang w:val="hr-HR"/>
        </w:rPr>
        <w:t xml:space="preserve"> </w:t>
      </w:r>
      <w:r w:rsidRPr="00B1666C">
        <w:rPr>
          <w:rFonts w:cs="Arial"/>
          <w:lang w:val="hr-HR"/>
        </w:rPr>
        <w:t>ulja,</w:t>
      </w:r>
      <w:r w:rsidRPr="00B1666C">
        <w:rPr>
          <w:rFonts w:cs="Arial"/>
          <w:spacing w:val="51"/>
          <w:lang w:val="hr-HR"/>
        </w:rPr>
        <w:t xml:space="preserve"> </w:t>
      </w:r>
      <w:r w:rsidRPr="00B1666C">
        <w:rPr>
          <w:rFonts w:cs="Arial"/>
          <w:lang w:val="hr-HR"/>
        </w:rPr>
        <w:t>već</w:t>
      </w:r>
      <w:r w:rsidRPr="00B1666C">
        <w:rPr>
          <w:rFonts w:cs="Arial"/>
          <w:spacing w:val="52"/>
          <w:lang w:val="hr-HR"/>
        </w:rPr>
        <w:t xml:space="preserve"> </w:t>
      </w:r>
      <w:r w:rsidRPr="00B1666C">
        <w:rPr>
          <w:rFonts w:cs="Arial"/>
          <w:lang w:val="hr-HR"/>
        </w:rPr>
        <w:t>se</w:t>
      </w:r>
      <w:r w:rsidRPr="00B1666C">
        <w:rPr>
          <w:rFonts w:cs="Arial"/>
          <w:spacing w:val="48"/>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hlađenje</w:t>
      </w:r>
      <w:r w:rsidRPr="00B1666C">
        <w:rPr>
          <w:rFonts w:cs="Arial"/>
          <w:spacing w:val="53"/>
          <w:lang w:val="hr-HR"/>
        </w:rPr>
        <w:t xml:space="preserve"> </w:t>
      </w:r>
      <w:r w:rsidRPr="00B1666C">
        <w:rPr>
          <w:rFonts w:cs="Arial"/>
          <w:lang w:val="hr-HR"/>
        </w:rPr>
        <w:t>transformatorskog</w:t>
      </w:r>
      <w:r w:rsidRPr="00B1666C">
        <w:rPr>
          <w:rFonts w:cs="Arial"/>
          <w:spacing w:val="50"/>
          <w:lang w:val="hr-HR"/>
        </w:rPr>
        <w:t xml:space="preserve"> </w:t>
      </w:r>
      <w:r w:rsidRPr="00B1666C">
        <w:rPr>
          <w:rFonts w:cs="Arial"/>
          <w:lang w:val="hr-HR"/>
        </w:rPr>
        <w:t>postrojenja</w:t>
      </w:r>
      <w:r w:rsidRPr="00B1666C">
        <w:rPr>
          <w:rFonts w:cs="Arial"/>
          <w:spacing w:val="50"/>
          <w:lang w:val="hr-HR"/>
        </w:rPr>
        <w:t xml:space="preserve"> </w:t>
      </w:r>
      <w:r w:rsidRPr="00B1666C">
        <w:rPr>
          <w:rFonts w:cs="Arial"/>
          <w:lang w:val="hr-HR"/>
        </w:rPr>
        <w:t>koriste</w:t>
      </w:r>
      <w:r w:rsidRPr="00B1666C">
        <w:rPr>
          <w:rFonts w:cs="Arial"/>
          <w:spacing w:val="50"/>
          <w:lang w:val="hr-HR"/>
        </w:rPr>
        <w:t xml:space="preserve"> </w:t>
      </w:r>
      <w:r w:rsidRPr="00B1666C">
        <w:rPr>
          <w:rFonts w:cs="Arial"/>
          <w:lang w:val="hr-HR"/>
        </w:rPr>
        <w:t>drugi</w:t>
      </w:r>
      <w:r w:rsidRPr="00B1666C">
        <w:rPr>
          <w:rFonts w:cs="Arial"/>
          <w:spacing w:val="52"/>
          <w:lang w:val="hr-HR"/>
        </w:rPr>
        <w:t xml:space="preserve"> </w:t>
      </w:r>
      <w:r w:rsidRPr="00B1666C">
        <w:rPr>
          <w:rFonts w:cs="Arial"/>
          <w:lang w:val="hr-HR"/>
        </w:rPr>
        <w:t>biorazgradivi</w:t>
      </w:r>
      <w:r w:rsidRPr="00B1666C">
        <w:rPr>
          <w:rFonts w:cs="Arial"/>
          <w:spacing w:val="52"/>
          <w:lang w:val="hr-HR"/>
        </w:rPr>
        <w:t xml:space="preserve"> </w:t>
      </w:r>
      <w:r w:rsidRPr="00B1666C">
        <w:rPr>
          <w:rFonts w:cs="Arial"/>
          <w:spacing w:val="-2"/>
          <w:lang w:val="hr-HR"/>
        </w:rPr>
        <w:t>ili</w:t>
      </w:r>
      <w:r w:rsidRPr="00B1666C">
        <w:rPr>
          <w:rFonts w:cs="Arial"/>
          <w:spacing w:val="52"/>
          <w:lang w:val="hr-HR"/>
        </w:rPr>
        <w:t xml:space="preserve"> </w:t>
      </w:r>
      <w:r w:rsidRPr="00B1666C">
        <w:rPr>
          <w:rFonts w:cs="Arial"/>
          <w:lang w:val="hr-HR"/>
        </w:rPr>
        <w:t>za</w:t>
      </w:r>
      <w:r w:rsidRPr="00B1666C">
        <w:rPr>
          <w:rFonts w:cs="Arial"/>
          <w:spacing w:val="54"/>
          <w:lang w:val="hr-HR"/>
        </w:rPr>
        <w:t xml:space="preserve"> </w:t>
      </w:r>
      <w:r w:rsidRPr="00B1666C">
        <w:rPr>
          <w:rFonts w:cs="Arial"/>
          <w:lang w:val="hr-HR"/>
        </w:rPr>
        <w:t>vodu</w:t>
      </w:r>
      <w:r w:rsidRPr="00B1666C">
        <w:rPr>
          <w:rFonts w:cs="Arial"/>
          <w:spacing w:val="50"/>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vodni</w:t>
      </w:r>
      <w:r w:rsidRPr="00B1666C">
        <w:rPr>
          <w:rFonts w:cs="Arial"/>
          <w:spacing w:val="52"/>
          <w:lang w:val="hr-HR"/>
        </w:rPr>
        <w:t xml:space="preserve"> </w:t>
      </w:r>
      <w:r w:rsidRPr="00B1666C">
        <w:rPr>
          <w:rFonts w:cs="Arial"/>
          <w:lang w:val="hr-HR"/>
        </w:rPr>
        <w:t>okoliš</w:t>
      </w:r>
      <w:r w:rsidRPr="00B1666C">
        <w:rPr>
          <w:rFonts w:cs="Arial"/>
          <w:spacing w:val="55"/>
          <w:lang w:val="hr-HR"/>
        </w:rPr>
        <w:t xml:space="preserve"> </w:t>
      </w:r>
      <w:r w:rsidRPr="00B1666C">
        <w:rPr>
          <w:rFonts w:cs="Arial"/>
          <w:lang w:val="hr-HR"/>
        </w:rPr>
        <w:t>neškodljivi</w:t>
      </w:r>
      <w:r w:rsidRPr="00B1666C">
        <w:rPr>
          <w:rFonts w:cs="Arial"/>
          <w:spacing w:val="19"/>
          <w:lang w:val="hr-HR"/>
        </w:rPr>
        <w:t xml:space="preserve"> </w:t>
      </w:r>
      <w:r w:rsidRPr="00B1666C">
        <w:rPr>
          <w:rFonts w:cs="Arial"/>
          <w:lang w:val="hr-HR"/>
        </w:rPr>
        <w:t>materijali.</w:t>
      </w:r>
      <w:r w:rsidRPr="00B1666C">
        <w:rPr>
          <w:rFonts w:cs="Arial"/>
          <w:spacing w:val="21"/>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trafostanici</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potrebno</w:t>
      </w:r>
      <w:r w:rsidRPr="00B1666C">
        <w:rPr>
          <w:rFonts w:cs="Arial"/>
          <w:spacing w:val="19"/>
          <w:lang w:val="hr-HR"/>
        </w:rPr>
        <w:t xml:space="preserve"> </w:t>
      </w:r>
      <w:r w:rsidRPr="00B1666C">
        <w:rPr>
          <w:rFonts w:cs="Arial"/>
          <w:lang w:val="hr-HR"/>
        </w:rPr>
        <w:t>projektirati</w:t>
      </w:r>
      <w:r w:rsidRPr="00B1666C">
        <w:rPr>
          <w:rFonts w:cs="Arial"/>
          <w:spacing w:val="19"/>
          <w:lang w:val="hr-HR"/>
        </w:rPr>
        <w:t xml:space="preserve"> </w:t>
      </w:r>
      <w:r w:rsidRPr="00B1666C">
        <w:rPr>
          <w:rFonts w:cs="Arial"/>
          <w:lang w:val="hr-HR"/>
        </w:rPr>
        <w:t>vodonepropusni</w:t>
      </w:r>
      <w:r w:rsidRPr="00B1666C">
        <w:rPr>
          <w:rFonts w:cs="Arial"/>
          <w:spacing w:val="19"/>
          <w:lang w:val="hr-HR"/>
        </w:rPr>
        <w:t xml:space="preserve"> </w:t>
      </w:r>
      <w:r w:rsidRPr="00B1666C">
        <w:rPr>
          <w:rFonts w:cs="Arial"/>
          <w:lang w:val="hr-HR"/>
        </w:rPr>
        <w:t>bazen</w:t>
      </w:r>
      <w:r w:rsidRPr="00B1666C">
        <w:rPr>
          <w:rFonts w:cs="Arial"/>
          <w:spacing w:val="19"/>
          <w:lang w:val="hr-HR"/>
        </w:rPr>
        <w:t xml:space="preserve"> </w:t>
      </w:r>
      <w:r w:rsidRPr="00B1666C">
        <w:rPr>
          <w:rFonts w:cs="Arial"/>
          <w:lang w:val="hr-HR"/>
        </w:rPr>
        <w:t>za</w:t>
      </w:r>
      <w:r w:rsidRPr="00B1666C">
        <w:rPr>
          <w:rFonts w:cs="Arial"/>
          <w:spacing w:val="59"/>
          <w:lang w:val="hr-HR"/>
        </w:rPr>
        <w:t xml:space="preserve"> </w:t>
      </w:r>
      <w:r w:rsidRPr="00B1666C">
        <w:rPr>
          <w:rFonts w:cs="Arial"/>
          <w:lang w:val="hr-HR"/>
        </w:rPr>
        <w:t>prihvat</w:t>
      </w:r>
      <w:r w:rsidRPr="00B1666C">
        <w:rPr>
          <w:rFonts w:cs="Arial"/>
          <w:spacing w:val="-11"/>
          <w:lang w:val="hr-HR"/>
        </w:rPr>
        <w:t xml:space="preserve"> </w:t>
      </w:r>
      <w:r w:rsidRPr="00B1666C">
        <w:rPr>
          <w:rFonts w:cs="Arial"/>
          <w:lang w:val="hr-HR"/>
        </w:rPr>
        <w:t>rashladnog</w:t>
      </w:r>
      <w:r w:rsidRPr="00B1666C">
        <w:rPr>
          <w:rFonts w:cs="Arial"/>
          <w:spacing w:val="-12"/>
          <w:lang w:val="hr-HR"/>
        </w:rPr>
        <w:t xml:space="preserve"> </w:t>
      </w:r>
      <w:r w:rsidRPr="00B1666C">
        <w:rPr>
          <w:rFonts w:cs="Arial"/>
          <w:lang w:val="hr-HR"/>
        </w:rPr>
        <w:t>medija</w:t>
      </w:r>
      <w:r w:rsidRPr="00B1666C">
        <w:rPr>
          <w:rFonts w:cs="Arial"/>
          <w:spacing w:val="-12"/>
          <w:lang w:val="hr-HR"/>
        </w:rPr>
        <w:t xml:space="preserve"> </w:t>
      </w:r>
      <w:r w:rsidRPr="00B1666C">
        <w:rPr>
          <w:rFonts w:cs="Arial"/>
          <w:lang w:val="hr-HR"/>
        </w:rPr>
        <w:t>transformatorskog</w:t>
      </w:r>
      <w:r w:rsidRPr="00B1666C">
        <w:rPr>
          <w:rFonts w:cs="Arial"/>
          <w:spacing w:val="-12"/>
          <w:lang w:val="hr-HR"/>
        </w:rPr>
        <w:t xml:space="preserve"> </w:t>
      </w:r>
      <w:r w:rsidRPr="00B1666C">
        <w:rPr>
          <w:rFonts w:cs="Arial"/>
          <w:lang w:val="hr-HR"/>
        </w:rPr>
        <w:t>postrojenja.</w:t>
      </w:r>
      <w:r w:rsidRPr="00B1666C">
        <w:rPr>
          <w:rFonts w:cs="Arial"/>
          <w:spacing w:val="-11"/>
          <w:lang w:val="hr-HR"/>
        </w:rPr>
        <w:t xml:space="preserve"> </w:t>
      </w:r>
      <w:r w:rsidRPr="00B1666C">
        <w:rPr>
          <w:rFonts w:cs="Arial"/>
          <w:lang w:val="hr-HR"/>
        </w:rPr>
        <w:t>Vodonepropusni</w:t>
      </w:r>
      <w:r w:rsidRPr="00B1666C">
        <w:rPr>
          <w:rFonts w:cs="Arial"/>
          <w:spacing w:val="-15"/>
          <w:lang w:val="hr-HR"/>
        </w:rPr>
        <w:t xml:space="preserve"> </w:t>
      </w:r>
      <w:r w:rsidRPr="00B1666C">
        <w:rPr>
          <w:rFonts w:cs="Arial"/>
          <w:lang w:val="hr-HR"/>
        </w:rPr>
        <w:t>bazen</w:t>
      </w:r>
      <w:r w:rsidRPr="00B1666C">
        <w:rPr>
          <w:rFonts w:cs="Arial"/>
          <w:spacing w:val="-12"/>
          <w:lang w:val="hr-HR"/>
        </w:rPr>
        <w:t xml:space="preserve"> </w:t>
      </w:r>
      <w:r w:rsidRPr="00B1666C">
        <w:rPr>
          <w:rFonts w:cs="Arial"/>
          <w:lang w:val="hr-HR"/>
        </w:rPr>
        <w:t>mora</w:t>
      </w:r>
      <w:r w:rsidRPr="00B1666C">
        <w:rPr>
          <w:rFonts w:cs="Arial"/>
          <w:spacing w:val="65"/>
          <w:lang w:val="hr-HR"/>
        </w:rPr>
        <w:t xml:space="preserve"> </w:t>
      </w:r>
      <w:r w:rsidRPr="00B1666C">
        <w:rPr>
          <w:rFonts w:cs="Arial"/>
          <w:lang w:val="hr-HR"/>
        </w:rPr>
        <w:t>biti</w:t>
      </w:r>
      <w:r w:rsidRPr="00B1666C">
        <w:rPr>
          <w:rFonts w:cs="Arial"/>
          <w:spacing w:val="39"/>
          <w:lang w:val="hr-HR"/>
        </w:rPr>
        <w:t xml:space="preserve"> </w:t>
      </w:r>
      <w:r w:rsidRPr="00B1666C">
        <w:rPr>
          <w:rFonts w:cs="Arial"/>
          <w:lang w:val="hr-HR"/>
        </w:rPr>
        <w:t>volumena</w:t>
      </w:r>
      <w:r w:rsidRPr="00B1666C">
        <w:rPr>
          <w:rFonts w:cs="Arial"/>
          <w:spacing w:val="39"/>
          <w:lang w:val="hr-HR"/>
        </w:rPr>
        <w:t xml:space="preserve"> </w:t>
      </w:r>
      <w:r w:rsidRPr="00B1666C">
        <w:rPr>
          <w:rFonts w:cs="Arial"/>
          <w:lang w:val="hr-HR"/>
        </w:rPr>
        <w:t>dovoljnog</w:t>
      </w:r>
      <w:r w:rsidRPr="00B1666C">
        <w:rPr>
          <w:rFonts w:cs="Arial"/>
          <w:spacing w:val="40"/>
          <w:lang w:val="hr-HR"/>
        </w:rPr>
        <w:t xml:space="preserve"> </w:t>
      </w:r>
      <w:r w:rsidRPr="00B1666C">
        <w:rPr>
          <w:rFonts w:cs="Arial"/>
          <w:lang w:val="hr-HR"/>
        </w:rPr>
        <w:t>za</w:t>
      </w:r>
      <w:r w:rsidRPr="00B1666C">
        <w:rPr>
          <w:rFonts w:cs="Arial"/>
          <w:spacing w:val="40"/>
          <w:lang w:val="hr-HR"/>
        </w:rPr>
        <w:t xml:space="preserve"> </w:t>
      </w:r>
      <w:r w:rsidRPr="00B1666C">
        <w:rPr>
          <w:rFonts w:cs="Arial"/>
          <w:lang w:val="hr-HR"/>
        </w:rPr>
        <w:t>prihvat</w:t>
      </w:r>
      <w:r w:rsidRPr="00B1666C">
        <w:rPr>
          <w:rFonts w:cs="Arial"/>
          <w:spacing w:val="38"/>
          <w:lang w:val="hr-HR"/>
        </w:rPr>
        <w:t xml:space="preserve"> </w:t>
      </w:r>
      <w:r w:rsidRPr="00B1666C">
        <w:rPr>
          <w:rFonts w:cs="Arial"/>
          <w:lang w:val="hr-HR"/>
        </w:rPr>
        <w:t>kompletnog</w:t>
      </w:r>
      <w:r w:rsidRPr="00B1666C">
        <w:rPr>
          <w:rFonts w:cs="Arial"/>
          <w:spacing w:val="39"/>
          <w:lang w:val="hr-HR"/>
        </w:rPr>
        <w:t xml:space="preserve"> </w:t>
      </w:r>
      <w:r w:rsidRPr="00B1666C">
        <w:rPr>
          <w:rFonts w:cs="Arial"/>
          <w:lang w:val="hr-HR"/>
        </w:rPr>
        <w:t>sadržaja</w:t>
      </w:r>
      <w:r w:rsidRPr="00B1666C">
        <w:rPr>
          <w:rFonts w:cs="Arial"/>
          <w:spacing w:val="41"/>
          <w:lang w:val="hr-HR"/>
        </w:rPr>
        <w:t xml:space="preserve"> </w:t>
      </w:r>
      <w:r w:rsidRPr="00B1666C">
        <w:rPr>
          <w:rFonts w:cs="Arial"/>
          <w:lang w:val="hr-HR"/>
        </w:rPr>
        <w:t>rashladnog</w:t>
      </w:r>
      <w:r w:rsidRPr="00B1666C">
        <w:rPr>
          <w:rFonts w:cs="Arial"/>
          <w:spacing w:val="40"/>
          <w:lang w:val="hr-HR"/>
        </w:rPr>
        <w:t xml:space="preserve"> </w:t>
      </w:r>
      <w:r w:rsidRPr="00B1666C">
        <w:rPr>
          <w:rFonts w:cs="Arial"/>
          <w:lang w:val="hr-HR"/>
        </w:rPr>
        <w:t>medija</w:t>
      </w:r>
      <w:r w:rsidRPr="00B1666C">
        <w:rPr>
          <w:rFonts w:cs="Arial"/>
          <w:spacing w:val="40"/>
          <w:lang w:val="hr-HR"/>
        </w:rPr>
        <w:t xml:space="preserve"> </w:t>
      </w:r>
      <w:r w:rsidRPr="00B1666C">
        <w:rPr>
          <w:rFonts w:cs="Arial"/>
          <w:lang w:val="hr-HR"/>
        </w:rPr>
        <w:t>u</w:t>
      </w:r>
      <w:r w:rsidRPr="00B1666C">
        <w:rPr>
          <w:rFonts w:cs="Arial"/>
          <w:spacing w:val="63"/>
          <w:lang w:val="hr-HR"/>
        </w:rPr>
        <w:t xml:space="preserve"> </w:t>
      </w:r>
      <w:r w:rsidRPr="00B1666C">
        <w:rPr>
          <w:rFonts w:cs="Arial"/>
          <w:lang w:val="hr-HR"/>
        </w:rPr>
        <w:t>trafostanici</w:t>
      </w:r>
    </w:p>
    <w:p w:rsidR="00B1666C" w:rsidRPr="00B1666C" w:rsidRDefault="00B1666C" w:rsidP="00B1666C">
      <w:pPr>
        <w:pStyle w:val="BodyText"/>
        <w:ind w:left="1049" w:hanging="360"/>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Pri</w:t>
      </w:r>
      <w:r w:rsidRPr="00B1666C">
        <w:rPr>
          <w:rFonts w:cs="Arial"/>
          <w:spacing w:val="4"/>
          <w:lang w:val="hr-HR"/>
        </w:rPr>
        <w:t xml:space="preserve"> </w:t>
      </w:r>
      <w:r w:rsidRPr="00B1666C">
        <w:rPr>
          <w:rFonts w:cs="Arial"/>
          <w:lang w:val="hr-HR"/>
        </w:rPr>
        <w:t>izradi</w:t>
      </w:r>
      <w:r w:rsidRPr="00B1666C">
        <w:rPr>
          <w:rFonts w:cs="Arial"/>
          <w:spacing w:val="4"/>
          <w:lang w:val="hr-HR"/>
        </w:rPr>
        <w:t xml:space="preserve"> </w:t>
      </w:r>
      <w:r w:rsidRPr="00B1666C">
        <w:rPr>
          <w:rFonts w:cs="Arial"/>
          <w:spacing w:val="-2"/>
          <w:lang w:val="hr-HR"/>
        </w:rPr>
        <w:t>novih</w:t>
      </w:r>
      <w:r w:rsidRPr="00B1666C">
        <w:rPr>
          <w:rFonts w:cs="Arial"/>
          <w:spacing w:val="5"/>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reviziji</w:t>
      </w:r>
      <w:r w:rsidRPr="00B1666C">
        <w:rPr>
          <w:rFonts w:cs="Arial"/>
          <w:spacing w:val="4"/>
          <w:lang w:val="hr-HR"/>
        </w:rPr>
        <w:t xml:space="preserve"> </w:t>
      </w:r>
      <w:r w:rsidRPr="00B1666C">
        <w:rPr>
          <w:rFonts w:cs="Arial"/>
          <w:lang w:val="hr-HR"/>
        </w:rPr>
        <w:t>postojećih</w:t>
      </w:r>
      <w:r w:rsidRPr="00B1666C">
        <w:rPr>
          <w:rFonts w:cs="Arial"/>
          <w:spacing w:val="5"/>
          <w:lang w:val="hr-HR"/>
        </w:rPr>
        <w:t xml:space="preserve"> </w:t>
      </w:r>
      <w:r w:rsidRPr="00B1666C">
        <w:rPr>
          <w:rFonts w:cs="Arial"/>
          <w:lang w:val="hr-HR"/>
        </w:rPr>
        <w:t>programa</w:t>
      </w:r>
      <w:r w:rsidRPr="00B1666C">
        <w:rPr>
          <w:rFonts w:cs="Arial"/>
          <w:spacing w:val="7"/>
          <w:lang w:val="hr-HR"/>
        </w:rPr>
        <w:t xml:space="preserve"> </w:t>
      </w:r>
      <w:r w:rsidRPr="00B1666C">
        <w:rPr>
          <w:rFonts w:cs="Arial"/>
          <w:lang w:val="hr-HR"/>
        </w:rPr>
        <w:t>-</w:t>
      </w:r>
      <w:r w:rsidRPr="00B1666C">
        <w:rPr>
          <w:rFonts w:cs="Arial"/>
          <w:spacing w:val="7"/>
          <w:lang w:val="hr-HR"/>
        </w:rPr>
        <w:t xml:space="preserve"> </w:t>
      </w:r>
      <w:r w:rsidRPr="00B1666C">
        <w:rPr>
          <w:rFonts w:cs="Arial"/>
          <w:lang w:val="hr-HR"/>
        </w:rPr>
        <w:t>osnova</w:t>
      </w:r>
      <w:r w:rsidRPr="00B1666C">
        <w:rPr>
          <w:rFonts w:cs="Arial"/>
          <w:spacing w:val="5"/>
          <w:lang w:val="hr-HR"/>
        </w:rPr>
        <w:t xml:space="preserve"> </w:t>
      </w:r>
      <w:r w:rsidRPr="00B1666C">
        <w:rPr>
          <w:rFonts w:cs="Arial"/>
          <w:lang w:val="hr-HR"/>
        </w:rPr>
        <w:t>gospodarenja</w:t>
      </w:r>
      <w:r w:rsidRPr="00B1666C">
        <w:rPr>
          <w:rFonts w:cs="Arial"/>
          <w:spacing w:val="2"/>
          <w:lang w:val="hr-HR"/>
        </w:rPr>
        <w:t xml:space="preserve"> </w:t>
      </w:r>
      <w:r w:rsidRPr="00B1666C">
        <w:rPr>
          <w:rFonts w:cs="Arial"/>
          <w:lang w:val="hr-HR"/>
        </w:rPr>
        <w:t>šumama</w:t>
      </w:r>
      <w:r w:rsidRPr="00B1666C">
        <w:rPr>
          <w:rFonts w:cs="Arial"/>
          <w:spacing w:val="5"/>
          <w:lang w:val="hr-HR"/>
        </w:rPr>
        <w:t xml:space="preserve"> </w:t>
      </w:r>
      <w:r w:rsidRPr="00B1666C">
        <w:rPr>
          <w:rFonts w:cs="Arial"/>
          <w:lang w:val="hr-HR"/>
        </w:rPr>
        <w:t>planirati</w:t>
      </w:r>
      <w:r w:rsidRPr="00B1666C">
        <w:rPr>
          <w:rFonts w:cs="Arial"/>
          <w:spacing w:val="53"/>
          <w:lang w:val="hr-HR"/>
        </w:rPr>
        <w:t xml:space="preserve"> </w:t>
      </w:r>
      <w:r w:rsidRPr="00B1666C">
        <w:rPr>
          <w:rFonts w:cs="Arial"/>
          <w:lang w:val="hr-HR"/>
        </w:rPr>
        <w:t>isključivo</w:t>
      </w:r>
      <w:r w:rsidRPr="00B1666C">
        <w:rPr>
          <w:rFonts w:cs="Arial"/>
          <w:spacing w:val="-9"/>
          <w:lang w:val="hr-HR"/>
        </w:rPr>
        <w:t xml:space="preserve"> </w:t>
      </w:r>
      <w:r w:rsidRPr="00B1666C">
        <w:rPr>
          <w:rFonts w:cs="Arial"/>
          <w:lang w:val="hr-HR"/>
        </w:rPr>
        <w:t>prebornu</w:t>
      </w:r>
      <w:r w:rsidRPr="00B1666C">
        <w:rPr>
          <w:rFonts w:cs="Arial"/>
          <w:spacing w:val="-12"/>
          <w:lang w:val="hr-HR"/>
        </w:rPr>
        <w:t xml:space="preserve"> </w:t>
      </w:r>
      <w:r w:rsidRPr="00B1666C">
        <w:rPr>
          <w:rFonts w:cs="Arial"/>
          <w:lang w:val="hr-HR"/>
        </w:rPr>
        <w:t>sječu,</w:t>
      </w:r>
      <w:r w:rsidRPr="00B1666C">
        <w:rPr>
          <w:rFonts w:cs="Arial"/>
          <w:spacing w:val="-10"/>
          <w:lang w:val="hr-HR"/>
        </w:rPr>
        <w:t xml:space="preserve"> </w:t>
      </w:r>
      <w:r w:rsidRPr="00B1666C">
        <w:rPr>
          <w:rFonts w:cs="Arial"/>
          <w:lang w:val="hr-HR"/>
        </w:rPr>
        <w:t>njegu</w:t>
      </w:r>
      <w:r w:rsidRPr="00B1666C">
        <w:rPr>
          <w:rFonts w:cs="Arial"/>
          <w:spacing w:val="-12"/>
          <w:lang w:val="hr-HR"/>
        </w:rPr>
        <w:t xml:space="preserve"> </w:t>
      </w:r>
      <w:r w:rsidRPr="00B1666C">
        <w:rPr>
          <w:rFonts w:cs="Arial"/>
          <w:lang w:val="hr-HR"/>
        </w:rPr>
        <w:t>sastojina</w:t>
      </w:r>
      <w:r w:rsidRPr="00B1666C">
        <w:rPr>
          <w:rFonts w:cs="Arial"/>
          <w:spacing w:val="-7"/>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sječu</w:t>
      </w:r>
      <w:r w:rsidRPr="00B1666C">
        <w:rPr>
          <w:rFonts w:cs="Arial"/>
          <w:spacing w:val="-9"/>
          <w:lang w:val="hr-HR"/>
        </w:rPr>
        <w:t xml:space="preserve"> </w:t>
      </w:r>
      <w:r w:rsidRPr="00B1666C">
        <w:rPr>
          <w:rFonts w:cs="Arial"/>
          <w:lang w:val="hr-HR"/>
        </w:rPr>
        <w:t>sanitara,</w:t>
      </w:r>
      <w:r w:rsidRPr="00B1666C">
        <w:rPr>
          <w:rFonts w:cs="Arial"/>
          <w:spacing w:val="-10"/>
          <w:lang w:val="hr-HR"/>
        </w:rPr>
        <w:t xml:space="preserve"> </w:t>
      </w:r>
      <w:r w:rsidRPr="00B1666C">
        <w:rPr>
          <w:rFonts w:cs="Arial"/>
          <w:lang w:val="hr-HR"/>
        </w:rPr>
        <w:t>a</w:t>
      </w:r>
      <w:r w:rsidRPr="00B1666C">
        <w:rPr>
          <w:rFonts w:cs="Arial"/>
          <w:spacing w:val="-12"/>
          <w:lang w:val="hr-HR"/>
        </w:rPr>
        <w:t xml:space="preserve"> </w:t>
      </w:r>
      <w:r w:rsidRPr="00B1666C">
        <w:rPr>
          <w:rFonts w:cs="Arial"/>
          <w:lang w:val="hr-HR"/>
        </w:rPr>
        <w:t>radi</w:t>
      </w:r>
      <w:r w:rsidRPr="00B1666C">
        <w:rPr>
          <w:rFonts w:cs="Arial"/>
          <w:spacing w:val="-12"/>
          <w:lang w:val="hr-HR"/>
        </w:rPr>
        <w:t xml:space="preserve"> </w:t>
      </w:r>
      <w:r w:rsidRPr="00B1666C">
        <w:rPr>
          <w:rFonts w:cs="Arial"/>
          <w:lang w:val="hr-HR"/>
        </w:rPr>
        <w:t>održivog</w:t>
      </w:r>
      <w:r w:rsidRPr="00B1666C">
        <w:rPr>
          <w:rFonts w:cs="Arial"/>
          <w:spacing w:val="-12"/>
          <w:lang w:val="hr-HR"/>
        </w:rPr>
        <w:t xml:space="preserve"> </w:t>
      </w:r>
      <w:r w:rsidRPr="00B1666C">
        <w:rPr>
          <w:rFonts w:cs="Arial"/>
          <w:lang w:val="hr-HR"/>
        </w:rPr>
        <w:t>gospodarenja</w:t>
      </w:r>
      <w:r w:rsidRPr="00B1666C">
        <w:rPr>
          <w:rFonts w:cs="Arial"/>
          <w:spacing w:val="75"/>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očuvanje</w:t>
      </w:r>
      <w:r w:rsidRPr="00B1666C">
        <w:rPr>
          <w:rFonts w:cs="Arial"/>
          <w:spacing w:val="-2"/>
          <w:lang w:val="hr-HR"/>
        </w:rPr>
        <w:t xml:space="preserve"> </w:t>
      </w:r>
      <w:r w:rsidRPr="00B1666C">
        <w:rPr>
          <w:rFonts w:cs="Arial"/>
          <w:lang w:val="hr-HR"/>
        </w:rPr>
        <w:t>prirodne</w:t>
      </w:r>
      <w:r w:rsidRPr="00B1666C">
        <w:rPr>
          <w:rFonts w:cs="Arial"/>
          <w:spacing w:val="-2"/>
          <w:lang w:val="hr-HR"/>
        </w:rPr>
        <w:t xml:space="preserve"> </w:t>
      </w:r>
      <w:r w:rsidRPr="00B1666C">
        <w:rPr>
          <w:rFonts w:cs="Arial"/>
          <w:lang w:val="hr-HR"/>
        </w:rPr>
        <w:t>strukture</w:t>
      </w:r>
      <w:r w:rsidRPr="00B1666C">
        <w:rPr>
          <w:rFonts w:cs="Arial"/>
          <w:spacing w:val="-4"/>
          <w:lang w:val="hr-HR"/>
        </w:rPr>
        <w:t xml:space="preserve"> </w:t>
      </w:r>
      <w:r w:rsidRPr="00B1666C">
        <w:rPr>
          <w:rFonts w:cs="Arial"/>
          <w:lang w:val="hr-HR"/>
        </w:rPr>
        <w:t>bez</w:t>
      </w:r>
      <w:r w:rsidRPr="00B1666C">
        <w:rPr>
          <w:rFonts w:cs="Arial"/>
          <w:spacing w:val="-2"/>
          <w:lang w:val="hr-HR"/>
        </w:rPr>
        <w:t xml:space="preserve"> </w:t>
      </w:r>
      <w:r w:rsidRPr="00B1666C">
        <w:rPr>
          <w:rFonts w:cs="Arial"/>
          <w:lang w:val="hr-HR"/>
        </w:rPr>
        <w:t>oplodnih</w:t>
      </w:r>
      <w:r w:rsidRPr="00B1666C">
        <w:rPr>
          <w:rFonts w:cs="Arial"/>
          <w:spacing w:val="-2"/>
          <w:lang w:val="hr-HR"/>
        </w:rPr>
        <w:t xml:space="preserve"> </w:t>
      </w:r>
      <w:r w:rsidRPr="00B1666C">
        <w:rPr>
          <w:rFonts w:cs="Arial"/>
          <w:lang w:val="hr-HR"/>
        </w:rPr>
        <w:t>sječa; radi</w:t>
      </w:r>
      <w:r w:rsidRPr="00B1666C">
        <w:rPr>
          <w:rFonts w:cs="Arial"/>
          <w:spacing w:val="-5"/>
          <w:lang w:val="hr-HR"/>
        </w:rPr>
        <w:t xml:space="preserve"> </w:t>
      </w:r>
      <w:r w:rsidRPr="00B1666C">
        <w:rPr>
          <w:rFonts w:cs="Arial"/>
          <w:lang w:val="hr-HR"/>
        </w:rPr>
        <w:t>zaštite</w:t>
      </w:r>
      <w:r w:rsidRPr="00B1666C">
        <w:rPr>
          <w:rFonts w:cs="Arial"/>
          <w:spacing w:val="-4"/>
          <w:lang w:val="hr-HR"/>
        </w:rPr>
        <w:t xml:space="preserve"> </w:t>
      </w:r>
      <w:r w:rsidRPr="00B1666C">
        <w:rPr>
          <w:rFonts w:cs="Arial"/>
          <w:lang w:val="hr-HR"/>
        </w:rPr>
        <w:t>šumskog</w:t>
      </w:r>
      <w:r w:rsidRPr="00B1666C">
        <w:rPr>
          <w:rFonts w:cs="Arial"/>
          <w:spacing w:val="-5"/>
          <w:lang w:val="hr-HR"/>
        </w:rPr>
        <w:t xml:space="preserve"> </w:t>
      </w:r>
      <w:r w:rsidRPr="00B1666C">
        <w:rPr>
          <w:rFonts w:cs="Arial"/>
          <w:spacing w:val="-2"/>
          <w:lang w:val="hr-HR"/>
        </w:rPr>
        <w:t xml:space="preserve">tla </w:t>
      </w:r>
      <w:r w:rsidRPr="00B1666C">
        <w:rPr>
          <w:rFonts w:cs="Arial"/>
          <w:lang w:val="hr-HR"/>
        </w:rPr>
        <w:t>od</w:t>
      </w:r>
      <w:r w:rsidRPr="00B1666C">
        <w:rPr>
          <w:rFonts w:cs="Arial"/>
          <w:spacing w:val="-2"/>
          <w:lang w:val="hr-HR"/>
        </w:rPr>
        <w:t xml:space="preserve"> </w:t>
      </w:r>
      <w:r w:rsidRPr="00B1666C">
        <w:rPr>
          <w:rFonts w:cs="Arial"/>
          <w:lang w:val="hr-HR"/>
        </w:rPr>
        <w:t>erozije</w:t>
      </w:r>
      <w:r w:rsidRPr="00B1666C">
        <w:rPr>
          <w:rFonts w:cs="Arial"/>
          <w:spacing w:val="-2"/>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zamuljivanja vode</w:t>
      </w:r>
      <w:r w:rsidRPr="00B1666C">
        <w:rPr>
          <w:rFonts w:cs="Arial"/>
          <w:spacing w:val="-2"/>
          <w:lang w:val="hr-HR"/>
        </w:rPr>
        <w:t xml:space="preserve"> </w:t>
      </w:r>
      <w:r w:rsidRPr="00B1666C">
        <w:rPr>
          <w:rFonts w:cs="Arial"/>
          <w:lang w:val="hr-HR"/>
        </w:rPr>
        <w:t>kroz krško podzemlje</w:t>
      </w:r>
      <w:r w:rsidRPr="00B1666C">
        <w:rPr>
          <w:rFonts w:cs="Arial"/>
          <w:spacing w:val="-2"/>
          <w:lang w:val="hr-HR"/>
        </w:rPr>
        <w:t xml:space="preserve"> </w:t>
      </w:r>
      <w:r w:rsidRPr="00B1666C">
        <w:rPr>
          <w:rFonts w:cs="Arial"/>
          <w:lang w:val="hr-HR"/>
        </w:rPr>
        <w:t>dozvoliti izvlačenje</w:t>
      </w:r>
      <w:r w:rsidRPr="00B1666C">
        <w:rPr>
          <w:rFonts w:cs="Arial"/>
          <w:spacing w:val="-2"/>
          <w:lang w:val="hr-HR"/>
        </w:rPr>
        <w:t xml:space="preserve"> </w:t>
      </w:r>
      <w:r w:rsidRPr="00B1666C">
        <w:rPr>
          <w:rFonts w:cs="Arial"/>
          <w:lang w:val="hr-HR"/>
        </w:rPr>
        <w:t>sortimenta</w:t>
      </w:r>
      <w:r w:rsidRPr="00B1666C">
        <w:rPr>
          <w:rFonts w:cs="Arial"/>
          <w:spacing w:val="-2"/>
          <w:lang w:val="hr-HR"/>
        </w:rPr>
        <w:t xml:space="preserve"> </w:t>
      </w:r>
      <w:r w:rsidRPr="00B1666C">
        <w:rPr>
          <w:rFonts w:cs="Arial"/>
          <w:lang w:val="hr-HR"/>
        </w:rPr>
        <w:t>isključivo lakim</w:t>
      </w:r>
      <w:r w:rsidRPr="00B1666C">
        <w:rPr>
          <w:rFonts w:cs="Arial"/>
          <w:spacing w:val="69"/>
          <w:lang w:val="hr-HR"/>
        </w:rPr>
        <w:t xml:space="preserve"> </w:t>
      </w:r>
      <w:r w:rsidRPr="00B1666C">
        <w:rPr>
          <w:rFonts w:cs="Arial"/>
          <w:lang w:val="hr-HR"/>
        </w:rPr>
        <w:t>traktorima, u sušnom razdoblju.</w:t>
      </w:r>
    </w:p>
    <w:p w:rsidR="00B1666C" w:rsidRPr="00B1666C" w:rsidRDefault="00B1666C" w:rsidP="00B1666C">
      <w:pPr>
        <w:pStyle w:val="BodyText"/>
        <w:jc w:val="both"/>
        <w:rPr>
          <w:rFonts w:cs="Arial"/>
          <w:lang w:val="hr-HR"/>
        </w:rPr>
      </w:pPr>
      <w:r w:rsidRPr="00B1666C">
        <w:rPr>
          <w:rFonts w:cs="Arial"/>
          <w:lang w:val="hr-HR"/>
        </w:rPr>
        <w:t xml:space="preserve">(12) I. zona sanitarne zaštite Izvorišta utvrđuje se radi zaštite Izvorišta i njegove neposredne okolice od bilo kakvog onečišćenja i zagađenja vode, te drugih slučajnih ili namjernih negativnih utjecaja. I. zona obuhvaća neposredno naplavno područje zahvata vode, izvor vodonosnika sa pukotinskom i pukotinsko - kavernoznom poroznosti, crpne stanice, </w:t>
      </w:r>
      <w:r w:rsidRPr="00B1666C">
        <w:rPr>
          <w:rFonts w:cs="Arial"/>
          <w:lang w:val="hr-HR"/>
        </w:rPr>
        <w:lastRenderedPageBreak/>
        <w:t>građevine za čuvanje mjesta umjetnog napajanja vodonosnika sa pukotinskom poroznosti, bez obzira na udaljenost od zahvata vode. Područje obuhvaćeno I. zonom nalazi se na teritoriju Republike Hrvatske. I. zona dijeli se na I.a i I.b zonu.</w:t>
      </w:r>
    </w:p>
    <w:p w:rsidR="00B1666C" w:rsidRPr="00B1666C" w:rsidRDefault="00B1666C" w:rsidP="00B1666C">
      <w:pPr>
        <w:pStyle w:val="BodyText"/>
        <w:jc w:val="both"/>
        <w:rPr>
          <w:rFonts w:cs="Arial"/>
          <w:lang w:val="hr-HR"/>
        </w:rPr>
      </w:pPr>
      <w:r w:rsidRPr="00B1666C">
        <w:rPr>
          <w:rFonts w:cs="Arial"/>
          <w:lang w:val="hr-HR"/>
        </w:rPr>
        <w:t>I.a zona obuhvaća cijele k.č.: 443/9,449/4, 4/1 i 3; cijelu čest.zgr.1; dijelove katastarskih čestica 4/2,2/2,1/2 i 1/1, a sve u K.O. Komolac te cijele katastarske čestice 313/2,313/1, 504/19, 312/4 i dijelove k.č. 518/3, 314/3, 498/2, 312/3, 312/4, sve u K.O. Rožat.</w:t>
      </w:r>
    </w:p>
    <w:p w:rsidR="00B1666C" w:rsidRPr="00B1666C" w:rsidRDefault="00B1666C" w:rsidP="00B1666C">
      <w:pPr>
        <w:pStyle w:val="BodyText"/>
        <w:jc w:val="both"/>
        <w:rPr>
          <w:rFonts w:cs="Arial"/>
          <w:lang w:val="hr-HR"/>
        </w:rPr>
      </w:pPr>
      <w:r w:rsidRPr="00B1666C">
        <w:rPr>
          <w:rFonts w:cs="Arial"/>
          <w:lang w:val="hr-HR"/>
        </w:rPr>
        <w:t>I.b. zona obuhvaća područje s kojeg je moguć neposredan utjecaj s površine na izvorište i obuhvaća: dijelove k.č.1/1, 1/2 i 2/2 sve u K.O.Komolac te dijelove katastarskih čestica 312/4,312/2, 312/1, 312/3, 312/5, 314/3, 311 i 306 sve u K.O.Rožat.</w:t>
      </w:r>
    </w:p>
    <w:p w:rsidR="00B1666C" w:rsidRPr="00B1666C" w:rsidRDefault="00B1666C" w:rsidP="00B1666C">
      <w:pPr>
        <w:pStyle w:val="BodyText"/>
        <w:jc w:val="both"/>
        <w:rPr>
          <w:rFonts w:cs="Arial"/>
          <w:lang w:val="hr-HR"/>
        </w:rPr>
      </w:pPr>
      <w:r w:rsidRPr="00B1666C">
        <w:rPr>
          <w:rFonts w:cs="Arial"/>
          <w:lang w:val="hr-HR"/>
        </w:rPr>
        <w:t>(13) U I. zoni zabranjuju se sve aktivnosti osim onih koje su vezane uz zahvaćanje, kondicioniranje i transport vode u sustav javne vodoopskrbe.</w:t>
      </w:r>
    </w:p>
    <w:p w:rsidR="00B1666C" w:rsidRPr="00B1666C" w:rsidRDefault="00B1666C" w:rsidP="00B1666C">
      <w:pPr>
        <w:pStyle w:val="BodyText"/>
        <w:ind w:left="329" w:hanging="329"/>
        <w:jc w:val="both"/>
        <w:rPr>
          <w:rFonts w:cs="Arial"/>
          <w:lang w:val="hr-HR"/>
        </w:rPr>
      </w:pPr>
      <w:r w:rsidRPr="00B1666C">
        <w:rPr>
          <w:rFonts w:cs="Arial"/>
          <w:lang w:val="hr-HR"/>
        </w:rPr>
        <w:t>(14) U I.a</w:t>
      </w:r>
      <w:r w:rsidRPr="00B1666C">
        <w:rPr>
          <w:rFonts w:cs="Arial"/>
          <w:spacing w:val="-2"/>
          <w:lang w:val="hr-HR"/>
        </w:rPr>
        <w:t xml:space="preserve"> </w:t>
      </w:r>
      <w:r w:rsidRPr="00B1666C">
        <w:rPr>
          <w:rFonts w:cs="Arial"/>
          <w:lang w:val="hr-HR"/>
        </w:rPr>
        <w:t>zoni sanitarne</w:t>
      </w:r>
      <w:r w:rsidRPr="00B1666C">
        <w:rPr>
          <w:rFonts w:cs="Arial"/>
          <w:spacing w:val="-2"/>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zaštite provode se</w:t>
      </w:r>
      <w:r w:rsidRPr="00B1666C">
        <w:rPr>
          <w:rFonts w:cs="Arial"/>
          <w:spacing w:val="1"/>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način da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potrebno:</w:t>
      </w:r>
    </w:p>
    <w:p w:rsidR="00B1666C" w:rsidRPr="00B1666C" w:rsidRDefault="00B1666C" w:rsidP="00B1666C">
      <w:pPr>
        <w:pStyle w:val="BodyText"/>
        <w:ind w:left="1049" w:hanging="360"/>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Područje</w:t>
      </w:r>
      <w:r w:rsidRPr="00B1666C">
        <w:rPr>
          <w:rFonts w:cs="Arial"/>
          <w:spacing w:val="31"/>
          <w:lang w:val="hr-HR"/>
        </w:rPr>
        <w:t xml:space="preserve"> </w:t>
      </w:r>
      <w:r w:rsidRPr="00B1666C">
        <w:rPr>
          <w:rFonts w:cs="Arial"/>
          <w:lang w:val="hr-HR"/>
        </w:rPr>
        <w:t>zone</w:t>
      </w:r>
      <w:r w:rsidRPr="00B1666C">
        <w:rPr>
          <w:rFonts w:cs="Arial"/>
          <w:spacing w:val="31"/>
          <w:lang w:val="hr-HR"/>
        </w:rPr>
        <w:t xml:space="preserve"> </w:t>
      </w:r>
      <w:r w:rsidRPr="00B1666C">
        <w:rPr>
          <w:rFonts w:cs="Arial"/>
          <w:lang w:val="hr-HR"/>
        </w:rPr>
        <w:t>mora</w:t>
      </w:r>
      <w:r w:rsidRPr="00B1666C">
        <w:rPr>
          <w:rFonts w:cs="Arial"/>
          <w:spacing w:val="31"/>
          <w:lang w:val="hr-HR"/>
        </w:rPr>
        <w:t xml:space="preserve"> </w:t>
      </w:r>
      <w:r w:rsidRPr="00B1666C">
        <w:rPr>
          <w:rFonts w:cs="Arial"/>
          <w:lang w:val="hr-HR"/>
        </w:rPr>
        <w:t>biti</w:t>
      </w:r>
      <w:r w:rsidRPr="00B1666C">
        <w:rPr>
          <w:rFonts w:cs="Arial"/>
          <w:spacing w:val="33"/>
          <w:lang w:val="hr-HR"/>
        </w:rPr>
        <w:t xml:space="preserve"> </w:t>
      </w:r>
      <w:r w:rsidRPr="00B1666C">
        <w:rPr>
          <w:rFonts w:cs="Arial"/>
          <w:lang w:val="hr-HR"/>
        </w:rPr>
        <w:t>ograđeno</w:t>
      </w:r>
      <w:r w:rsidRPr="00B1666C">
        <w:rPr>
          <w:rFonts w:cs="Arial"/>
          <w:spacing w:val="31"/>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označeno</w:t>
      </w:r>
      <w:r w:rsidRPr="00B1666C">
        <w:rPr>
          <w:rFonts w:cs="Arial"/>
          <w:spacing w:val="35"/>
          <w:lang w:val="hr-HR"/>
        </w:rPr>
        <w:t xml:space="preserve"> </w:t>
      </w:r>
      <w:r w:rsidRPr="00B1666C">
        <w:rPr>
          <w:rFonts w:cs="Arial"/>
          <w:lang w:val="hr-HR"/>
        </w:rPr>
        <w:t>natpisima,</w:t>
      </w:r>
      <w:r w:rsidRPr="00B1666C">
        <w:rPr>
          <w:rFonts w:cs="Arial"/>
          <w:spacing w:val="32"/>
          <w:lang w:val="hr-HR"/>
        </w:rPr>
        <w:t xml:space="preserve"> </w:t>
      </w:r>
      <w:r w:rsidRPr="00B1666C">
        <w:rPr>
          <w:rFonts w:cs="Arial"/>
          <w:lang w:val="hr-HR"/>
        </w:rPr>
        <w:t>a</w:t>
      </w:r>
      <w:r w:rsidRPr="00B1666C">
        <w:rPr>
          <w:rFonts w:cs="Arial"/>
          <w:spacing w:val="31"/>
          <w:lang w:val="hr-HR"/>
        </w:rPr>
        <w:t xml:space="preserve"> </w:t>
      </w:r>
      <w:r w:rsidRPr="00B1666C">
        <w:rPr>
          <w:rFonts w:cs="Arial"/>
          <w:lang w:val="hr-HR"/>
        </w:rPr>
        <w:t>pristup</w:t>
      </w:r>
      <w:r w:rsidRPr="00B1666C">
        <w:rPr>
          <w:rFonts w:cs="Arial"/>
          <w:spacing w:val="31"/>
          <w:lang w:val="hr-HR"/>
        </w:rPr>
        <w:t xml:space="preserve"> </w:t>
      </w:r>
      <w:r w:rsidRPr="00B1666C">
        <w:rPr>
          <w:rFonts w:cs="Arial"/>
          <w:lang w:val="hr-HR"/>
        </w:rPr>
        <w:t>dozvoljen</w:t>
      </w:r>
      <w:r w:rsidRPr="00B1666C">
        <w:rPr>
          <w:rFonts w:cs="Arial"/>
          <w:spacing w:val="33"/>
          <w:lang w:val="hr-HR"/>
        </w:rPr>
        <w:t xml:space="preserve"> </w:t>
      </w:r>
      <w:r w:rsidRPr="00B1666C">
        <w:rPr>
          <w:rFonts w:cs="Arial"/>
          <w:spacing w:val="-2"/>
          <w:lang w:val="hr-HR"/>
        </w:rPr>
        <w:t>samo</w:t>
      </w:r>
      <w:r w:rsidRPr="00B1666C">
        <w:rPr>
          <w:rFonts w:cs="Arial"/>
          <w:spacing w:val="63"/>
          <w:lang w:val="hr-HR"/>
        </w:rPr>
        <w:t xml:space="preserve"> </w:t>
      </w:r>
      <w:r w:rsidRPr="00B1666C">
        <w:rPr>
          <w:rFonts w:cs="Arial"/>
          <w:lang w:val="hr-HR"/>
        </w:rPr>
        <w:t>osobama</w:t>
      </w:r>
      <w:r w:rsidRPr="00B1666C">
        <w:rPr>
          <w:rFonts w:cs="Arial"/>
          <w:spacing w:val="-2"/>
          <w:lang w:val="hr-HR"/>
        </w:rPr>
        <w:t xml:space="preserve"> </w:t>
      </w:r>
      <w:r w:rsidRPr="00B1666C">
        <w:rPr>
          <w:rFonts w:cs="Arial"/>
          <w:lang w:val="hr-HR"/>
        </w:rPr>
        <w:t>koje</w:t>
      </w:r>
      <w:r w:rsidRPr="00B1666C">
        <w:rPr>
          <w:rFonts w:cs="Arial"/>
          <w:spacing w:val="-2"/>
          <w:lang w:val="hr-HR"/>
        </w:rPr>
        <w:t xml:space="preserve"> </w:t>
      </w:r>
      <w:r w:rsidRPr="00B1666C">
        <w:rPr>
          <w:rFonts w:cs="Arial"/>
          <w:lang w:val="hr-HR"/>
        </w:rPr>
        <w:t>obavljaju</w:t>
      </w:r>
      <w:r w:rsidRPr="00B1666C">
        <w:rPr>
          <w:rFonts w:cs="Arial"/>
          <w:spacing w:val="-2"/>
          <w:lang w:val="hr-HR"/>
        </w:rPr>
        <w:t xml:space="preserve"> </w:t>
      </w:r>
      <w:r w:rsidRPr="00B1666C">
        <w:rPr>
          <w:rFonts w:cs="Arial"/>
          <w:lang w:val="hr-HR"/>
        </w:rPr>
        <w:t>djelatnosti vezane</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javnu vodoopskrbu.</w:t>
      </w:r>
    </w:p>
    <w:p w:rsidR="00B1666C" w:rsidRPr="00B1666C" w:rsidRDefault="00B1666C" w:rsidP="00B1666C">
      <w:pPr>
        <w:pStyle w:val="BodyText"/>
        <w:ind w:left="1049" w:hanging="360"/>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Uspostaviti danonoćnu</w:t>
      </w:r>
      <w:r w:rsidRPr="00B1666C">
        <w:rPr>
          <w:rFonts w:cs="Arial"/>
          <w:spacing w:val="-2"/>
          <w:lang w:val="hr-HR"/>
        </w:rPr>
        <w:t xml:space="preserve"> </w:t>
      </w:r>
      <w:r w:rsidRPr="00B1666C">
        <w:rPr>
          <w:rFonts w:cs="Arial"/>
          <w:lang w:val="hr-HR"/>
        </w:rPr>
        <w:t>stražarsku</w:t>
      </w:r>
      <w:r w:rsidRPr="00B1666C">
        <w:rPr>
          <w:rFonts w:cs="Arial"/>
          <w:spacing w:val="-2"/>
          <w:lang w:val="hr-HR"/>
        </w:rPr>
        <w:t xml:space="preserve"> </w:t>
      </w:r>
      <w:r w:rsidRPr="00B1666C">
        <w:rPr>
          <w:rFonts w:cs="Arial"/>
          <w:lang w:val="hr-HR"/>
        </w:rPr>
        <w:t>službu.</w:t>
      </w:r>
    </w:p>
    <w:p w:rsidR="00B1666C" w:rsidRPr="00B1666C" w:rsidRDefault="00B1666C" w:rsidP="00B1666C">
      <w:pPr>
        <w:pStyle w:val="BodyText"/>
        <w:ind w:left="1049" w:hanging="360"/>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Uspostaviti</w:t>
      </w:r>
      <w:r w:rsidRPr="00B1666C">
        <w:rPr>
          <w:rFonts w:cs="Arial"/>
          <w:spacing w:val="-8"/>
          <w:lang w:val="hr-HR"/>
        </w:rPr>
        <w:t xml:space="preserve"> </w:t>
      </w:r>
      <w:r w:rsidRPr="00B1666C">
        <w:rPr>
          <w:rFonts w:cs="Arial"/>
          <w:lang w:val="hr-HR"/>
        </w:rPr>
        <w:t>sigurnu</w:t>
      </w:r>
      <w:r w:rsidRPr="00B1666C">
        <w:rPr>
          <w:rFonts w:cs="Arial"/>
          <w:spacing w:val="-10"/>
          <w:lang w:val="hr-HR"/>
        </w:rPr>
        <w:t xml:space="preserve"> </w:t>
      </w:r>
      <w:r w:rsidRPr="00B1666C">
        <w:rPr>
          <w:rFonts w:cs="Arial"/>
          <w:lang w:val="hr-HR"/>
        </w:rPr>
        <w:t>komunikacijsku</w:t>
      </w:r>
      <w:r w:rsidRPr="00B1666C">
        <w:rPr>
          <w:rFonts w:cs="Arial"/>
          <w:spacing w:val="-7"/>
          <w:lang w:val="hr-HR"/>
        </w:rPr>
        <w:t xml:space="preserve"> </w:t>
      </w:r>
      <w:r w:rsidRPr="00B1666C">
        <w:rPr>
          <w:rFonts w:cs="Arial"/>
          <w:lang w:val="hr-HR"/>
        </w:rPr>
        <w:t>vezu</w:t>
      </w:r>
      <w:r w:rsidRPr="00B1666C">
        <w:rPr>
          <w:rFonts w:cs="Arial"/>
          <w:spacing w:val="-10"/>
          <w:lang w:val="hr-HR"/>
        </w:rPr>
        <w:t xml:space="preserve"> </w:t>
      </w:r>
      <w:r w:rsidRPr="00B1666C">
        <w:rPr>
          <w:rFonts w:cs="Arial"/>
          <w:lang w:val="hr-HR"/>
        </w:rPr>
        <w:t>(telefonsku</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radijsku)</w:t>
      </w:r>
      <w:r w:rsidRPr="00B1666C">
        <w:rPr>
          <w:rFonts w:cs="Arial"/>
          <w:spacing w:val="-8"/>
          <w:lang w:val="hr-HR"/>
        </w:rPr>
        <w:t xml:space="preserve"> </w:t>
      </w:r>
      <w:r w:rsidRPr="00B1666C">
        <w:rPr>
          <w:rFonts w:cs="Arial"/>
          <w:lang w:val="hr-HR"/>
        </w:rPr>
        <w:t>sa</w:t>
      </w:r>
      <w:r w:rsidRPr="00B1666C">
        <w:rPr>
          <w:rFonts w:cs="Arial"/>
          <w:spacing w:val="-7"/>
          <w:lang w:val="hr-HR"/>
        </w:rPr>
        <w:t xml:space="preserve"> </w:t>
      </w:r>
      <w:r w:rsidRPr="00B1666C">
        <w:rPr>
          <w:rFonts w:cs="Arial"/>
          <w:lang w:val="hr-HR"/>
        </w:rPr>
        <w:t>središnjom</w:t>
      </w:r>
      <w:r w:rsidRPr="00B1666C">
        <w:rPr>
          <w:rFonts w:cs="Arial"/>
          <w:spacing w:val="-6"/>
          <w:lang w:val="hr-HR"/>
        </w:rPr>
        <w:t xml:space="preserve"> </w:t>
      </w:r>
      <w:r w:rsidRPr="00B1666C">
        <w:rPr>
          <w:rFonts w:cs="Arial"/>
          <w:lang w:val="hr-HR"/>
        </w:rPr>
        <w:t>upravom</w:t>
      </w:r>
      <w:r w:rsidRPr="00B1666C">
        <w:rPr>
          <w:rFonts w:cs="Arial"/>
          <w:spacing w:val="63"/>
          <w:lang w:val="hr-HR"/>
        </w:rPr>
        <w:t xml:space="preserve"> </w:t>
      </w:r>
      <w:r w:rsidRPr="00B1666C">
        <w:rPr>
          <w:rFonts w:cs="Arial"/>
          <w:lang w:val="hr-HR"/>
        </w:rPr>
        <w:t>za vodoopskrbu i policijskom</w:t>
      </w:r>
      <w:r w:rsidRPr="00B1666C">
        <w:rPr>
          <w:rFonts w:cs="Arial"/>
          <w:spacing w:val="1"/>
          <w:lang w:val="hr-HR"/>
        </w:rPr>
        <w:t xml:space="preserve"> </w:t>
      </w:r>
      <w:r w:rsidRPr="00B1666C">
        <w:rPr>
          <w:rFonts w:cs="Arial"/>
          <w:lang w:val="hr-HR"/>
        </w:rPr>
        <w:t>ispostavom.</w:t>
      </w:r>
    </w:p>
    <w:p w:rsidR="00B1666C" w:rsidRPr="00B1666C" w:rsidRDefault="00B1666C" w:rsidP="00B1666C">
      <w:pPr>
        <w:pStyle w:val="BodyText"/>
        <w:ind w:left="1049" w:hanging="360"/>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Uspostaviti</w:t>
      </w:r>
      <w:r w:rsidRPr="00B1666C">
        <w:rPr>
          <w:rFonts w:cs="Arial"/>
          <w:spacing w:val="-3"/>
          <w:lang w:val="hr-HR"/>
        </w:rPr>
        <w:t xml:space="preserve"> </w:t>
      </w:r>
      <w:r w:rsidRPr="00B1666C">
        <w:rPr>
          <w:rFonts w:cs="Arial"/>
          <w:lang w:val="hr-HR"/>
        </w:rPr>
        <w:t>monitoring kakvoće vode.</w:t>
      </w:r>
    </w:p>
    <w:p w:rsidR="00B1666C" w:rsidRPr="00B1666C" w:rsidRDefault="00B1666C" w:rsidP="00B1666C">
      <w:pPr>
        <w:pStyle w:val="BodyText"/>
        <w:ind w:left="1049" w:hanging="360"/>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Građevine</w:t>
      </w:r>
      <w:r w:rsidRPr="00B1666C">
        <w:rPr>
          <w:rFonts w:cs="Arial"/>
          <w:spacing w:val="5"/>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sadržaji</w:t>
      </w:r>
      <w:r w:rsidRPr="00B1666C">
        <w:rPr>
          <w:rFonts w:cs="Arial"/>
          <w:spacing w:val="4"/>
          <w:lang w:val="hr-HR"/>
        </w:rPr>
        <w:t xml:space="preserve"> </w:t>
      </w:r>
      <w:r w:rsidRPr="00B1666C">
        <w:rPr>
          <w:rFonts w:cs="Arial"/>
          <w:lang w:val="hr-HR"/>
        </w:rPr>
        <w:t>unutar</w:t>
      </w:r>
      <w:r w:rsidRPr="00B1666C">
        <w:rPr>
          <w:rFonts w:cs="Arial"/>
          <w:spacing w:val="6"/>
          <w:lang w:val="hr-HR"/>
        </w:rPr>
        <w:t xml:space="preserve"> </w:t>
      </w:r>
      <w:r w:rsidRPr="00B1666C">
        <w:rPr>
          <w:rFonts w:cs="Arial"/>
          <w:lang w:val="hr-HR"/>
        </w:rPr>
        <w:t>zone</w:t>
      </w:r>
      <w:r w:rsidRPr="00B1666C">
        <w:rPr>
          <w:rFonts w:cs="Arial"/>
          <w:spacing w:val="2"/>
          <w:lang w:val="hr-HR"/>
        </w:rPr>
        <w:t xml:space="preserve"> </w:t>
      </w:r>
      <w:r w:rsidRPr="00B1666C">
        <w:rPr>
          <w:rFonts w:cs="Arial"/>
          <w:lang w:val="hr-HR"/>
        </w:rPr>
        <w:t>koji</w:t>
      </w:r>
      <w:r w:rsidRPr="00B1666C">
        <w:rPr>
          <w:rFonts w:cs="Arial"/>
          <w:spacing w:val="2"/>
          <w:lang w:val="hr-HR"/>
        </w:rPr>
        <w:t xml:space="preserve"> </w:t>
      </w:r>
      <w:r w:rsidRPr="00B1666C">
        <w:rPr>
          <w:rFonts w:cs="Arial"/>
          <w:lang w:val="hr-HR"/>
        </w:rPr>
        <w:t>su</w:t>
      </w:r>
      <w:r w:rsidRPr="00B1666C">
        <w:rPr>
          <w:rFonts w:cs="Arial"/>
          <w:spacing w:val="5"/>
          <w:lang w:val="hr-HR"/>
        </w:rPr>
        <w:t xml:space="preserve"> </w:t>
      </w:r>
      <w:r w:rsidRPr="00B1666C">
        <w:rPr>
          <w:rFonts w:cs="Arial"/>
          <w:lang w:val="hr-HR"/>
        </w:rPr>
        <w:t>neophodni</w:t>
      </w:r>
      <w:r w:rsidRPr="00B1666C">
        <w:rPr>
          <w:rFonts w:cs="Arial"/>
          <w:spacing w:val="4"/>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pogon</w:t>
      </w:r>
      <w:r w:rsidRPr="00B1666C">
        <w:rPr>
          <w:rFonts w:cs="Arial"/>
          <w:spacing w:val="5"/>
          <w:lang w:val="hr-HR"/>
        </w:rPr>
        <w:t xml:space="preserve"> </w:t>
      </w:r>
      <w:r w:rsidRPr="00B1666C">
        <w:rPr>
          <w:rFonts w:cs="Arial"/>
          <w:lang w:val="hr-HR"/>
        </w:rPr>
        <w:t>vodozahvata</w:t>
      </w:r>
      <w:r w:rsidRPr="00B1666C">
        <w:rPr>
          <w:rFonts w:cs="Arial"/>
          <w:spacing w:val="5"/>
          <w:lang w:val="hr-HR"/>
        </w:rPr>
        <w:t xml:space="preserve"> </w:t>
      </w:r>
      <w:r w:rsidRPr="00B1666C">
        <w:rPr>
          <w:rFonts w:cs="Arial"/>
          <w:lang w:val="hr-HR"/>
        </w:rPr>
        <w:t>moraju</w:t>
      </w:r>
      <w:r w:rsidRPr="00B1666C">
        <w:rPr>
          <w:rFonts w:cs="Arial"/>
          <w:spacing w:val="2"/>
          <w:lang w:val="hr-HR"/>
        </w:rPr>
        <w:t xml:space="preserve"> </w:t>
      </w:r>
      <w:r w:rsidRPr="00B1666C">
        <w:rPr>
          <w:rFonts w:cs="Arial"/>
          <w:lang w:val="hr-HR"/>
        </w:rPr>
        <w:t>biti</w:t>
      </w:r>
      <w:r w:rsidRPr="00B1666C">
        <w:rPr>
          <w:rFonts w:cs="Arial"/>
          <w:spacing w:val="59"/>
          <w:lang w:val="hr-HR"/>
        </w:rPr>
        <w:t xml:space="preserve"> </w:t>
      </w:r>
      <w:r w:rsidRPr="00B1666C">
        <w:rPr>
          <w:rFonts w:cs="Arial"/>
          <w:lang w:val="hr-HR"/>
        </w:rPr>
        <w:t>građeni i održavani s</w:t>
      </w:r>
      <w:r w:rsidRPr="00B1666C">
        <w:rPr>
          <w:rFonts w:cs="Arial"/>
          <w:spacing w:val="-2"/>
          <w:lang w:val="hr-HR"/>
        </w:rPr>
        <w:t xml:space="preserve"> </w:t>
      </w:r>
      <w:r w:rsidRPr="00B1666C">
        <w:rPr>
          <w:rFonts w:cs="Arial"/>
          <w:lang w:val="hr-HR"/>
        </w:rPr>
        <w:t>najvišim</w:t>
      </w:r>
      <w:r w:rsidRPr="00B1666C">
        <w:rPr>
          <w:rFonts w:cs="Arial"/>
          <w:spacing w:val="1"/>
          <w:lang w:val="hr-HR"/>
        </w:rPr>
        <w:t xml:space="preserve"> </w:t>
      </w:r>
      <w:r w:rsidRPr="00B1666C">
        <w:rPr>
          <w:rFonts w:cs="Arial"/>
          <w:lang w:val="hr-HR"/>
        </w:rPr>
        <w:t>stupnjem</w:t>
      </w:r>
      <w:r w:rsidRPr="00B1666C">
        <w:rPr>
          <w:rFonts w:cs="Arial"/>
          <w:spacing w:val="1"/>
          <w:lang w:val="hr-HR"/>
        </w:rPr>
        <w:t xml:space="preserve"> </w:t>
      </w:r>
      <w:r w:rsidRPr="00B1666C">
        <w:rPr>
          <w:rFonts w:cs="Arial"/>
          <w:lang w:val="hr-HR"/>
        </w:rPr>
        <w:t xml:space="preserve">sigurnosti u odnosu </w:t>
      </w:r>
      <w:r w:rsidRPr="00B1666C">
        <w:rPr>
          <w:rFonts w:cs="Arial"/>
          <w:spacing w:val="-2"/>
          <w:lang w:val="hr-HR"/>
        </w:rPr>
        <w:t>na</w:t>
      </w:r>
      <w:r w:rsidRPr="00B1666C">
        <w:rPr>
          <w:rFonts w:cs="Arial"/>
          <w:lang w:val="hr-HR"/>
        </w:rPr>
        <w:t xml:space="preserve"> zaštitu</w:t>
      </w:r>
      <w:r w:rsidRPr="00B1666C">
        <w:rPr>
          <w:rFonts w:cs="Arial"/>
          <w:spacing w:val="-2"/>
          <w:lang w:val="hr-HR"/>
        </w:rPr>
        <w:t xml:space="preserve"> </w:t>
      </w:r>
      <w:r w:rsidRPr="00B1666C">
        <w:rPr>
          <w:rFonts w:cs="Arial"/>
          <w:lang w:val="hr-HR"/>
        </w:rPr>
        <w:t>voda.</w:t>
      </w:r>
    </w:p>
    <w:p w:rsidR="00B1666C" w:rsidRPr="00B1666C" w:rsidRDefault="00B1666C" w:rsidP="00B1666C">
      <w:pPr>
        <w:pStyle w:val="BodyText"/>
        <w:jc w:val="both"/>
        <w:rPr>
          <w:rFonts w:cs="Arial"/>
          <w:lang w:val="hr-HR"/>
        </w:rPr>
      </w:pPr>
      <w:r w:rsidRPr="00B1666C">
        <w:rPr>
          <w:rFonts w:cs="Arial"/>
          <w:lang w:val="hr-HR"/>
        </w:rPr>
        <w:t>(15) Iznimno se mogu dopustiti određeni zahvati u prostoru odnosno određene djelatnosti u zonama sanitarne zaštite:</w:t>
      </w:r>
    </w:p>
    <w:p w:rsidR="00B1666C" w:rsidRPr="00B1666C" w:rsidRDefault="00B1666C" w:rsidP="00B1666C">
      <w:pPr>
        <w:pStyle w:val="BodyText"/>
        <w:ind w:left="824" w:hanging="281"/>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ako</w:t>
      </w:r>
      <w:r w:rsidRPr="00B1666C">
        <w:rPr>
          <w:rFonts w:cs="Arial"/>
          <w:spacing w:val="3"/>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izradi</w:t>
      </w:r>
      <w:r w:rsidRPr="00B1666C">
        <w:rPr>
          <w:rFonts w:cs="Arial"/>
          <w:spacing w:val="3"/>
          <w:lang w:val="hr-HR"/>
        </w:rPr>
        <w:t xml:space="preserve"> </w:t>
      </w:r>
      <w:r w:rsidRPr="00B1666C">
        <w:rPr>
          <w:rFonts w:cs="Arial"/>
          <w:lang w:val="hr-HR"/>
        </w:rPr>
        <w:t>projekt</w:t>
      </w:r>
      <w:r w:rsidRPr="00B1666C">
        <w:rPr>
          <w:rFonts w:cs="Arial"/>
          <w:spacing w:val="3"/>
          <w:lang w:val="hr-HR"/>
        </w:rPr>
        <w:t xml:space="preserve"> </w:t>
      </w:r>
      <w:r w:rsidRPr="00B1666C">
        <w:rPr>
          <w:rFonts w:cs="Arial"/>
          <w:spacing w:val="-2"/>
          <w:lang w:val="hr-HR"/>
        </w:rPr>
        <w:t>za</w:t>
      </w:r>
      <w:r w:rsidRPr="00B1666C">
        <w:rPr>
          <w:rFonts w:cs="Arial"/>
          <w:spacing w:val="4"/>
          <w:lang w:val="hr-HR"/>
        </w:rPr>
        <w:t xml:space="preserve"> </w:t>
      </w:r>
      <w:r w:rsidRPr="00B1666C">
        <w:rPr>
          <w:rFonts w:cs="Arial"/>
          <w:lang w:val="hr-HR"/>
        </w:rPr>
        <w:t>pojedini</w:t>
      </w:r>
      <w:r w:rsidRPr="00B1666C">
        <w:rPr>
          <w:rFonts w:cs="Arial"/>
          <w:spacing w:val="3"/>
          <w:lang w:val="hr-HR"/>
        </w:rPr>
        <w:t xml:space="preserve"> </w:t>
      </w:r>
      <w:r w:rsidRPr="00B1666C">
        <w:rPr>
          <w:rFonts w:cs="Arial"/>
          <w:lang w:val="hr-HR"/>
        </w:rPr>
        <w:t>zahvat</w:t>
      </w:r>
      <w:r w:rsidRPr="00B1666C">
        <w:rPr>
          <w:rFonts w:cs="Arial"/>
          <w:spacing w:val="3"/>
          <w:lang w:val="hr-HR"/>
        </w:rPr>
        <w:t xml:space="preserve"> </w:t>
      </w:r>
      <w:r w:rsidRPr="00B1666C">
        <w:rPr>
          <w:rFonts w:cs="Arial"/>
          <w:lang w:val="hr-HR"/>
        </w:rPr>
        <w:t>koji</w:t>
      </w:r>
      <w:r w:rsidRPr="00B1666C">
        <w:rPr>
          <w:rFonts w:cs="Arial"/>
          <w:spacing w:val="1"/>
          <w:lang w:val="hr-HR"/>
        </w:rPr>
        <w:t xml:space="preserve"> </w:t>
      </w:r>
      <w:r w:rsidRPr="00B1666C">
        <w:rPr>
          <w:rFonts w:cs="Arial"/>
          <w:lang w:val="hr-HR"/>
        </w:rPr>
        <w:t>nije</w:t>
      </w:r>
      <w:r w:rsidRPr="00B1666C">
        <w:rPr>
          <w:rFonts w:cs="Arial"/>
          <w:spacing w:val="4"/>
          <w:lang w:val="hr-HR"/>
        </w:rPr>
        <w:t xml:space="preserve"> </w:t>
      </w:r>
      <w:r w:rsidRPr="00B1666C">
        <w:rPr>
          <w:rFonts w:cs="Arial"/>
          <w:lang w:val="hr-HR"/>
        </w:rPr>
        <w:t>dozvoljen</w:t>
      </w:r>
      <w:r w:rsidRPr="00B1666C">
        <w:rPr>
          <w:rFonts w:cs="Arial"/>
          <w:spacing w:val="1"/>
          <w:lang w:val="hr-HR"/>
        </w:rPr>
        <w:t xml:space="preserve"> </w:t>
      </w:r>
      <w:r w:rsidRPr="00B1666C">
        <w:rPr>
          <w:rFonts w:cs="Arial"/>
          <w:lang w:val="hr-HR"/>
        </w:rPr>
        <w:t>te</w:t>
      </w:r>
      <w:r w:rsidRPr="00B1666C">
        <w:rPr>
          <w:rFonts w:cs="Arial"/>
          <w:spacing w:val="1"/>
          <w:lang w:val="hr-HR"/>
        </w:rPr>
        <w:t xml:space="preserve"> </w:t>
      </w:r>
      <w:r w:rsidRPr="00B1666C">
        <w:rPr>
          <w:rFonts w:cs="Arial"/>
          <w:lang w:val="hr-HR"/>
        </w:rPr>
        <w:t>provedu</w:t>
      </w:r>
      <w:r w:rsidRPr="00B1666C">
        <w:rPr>
          <w:rFonts w:cs="Arial"/>
          <w:spacing w:val="11"/>
          <w:lang w:val="hr-HR"/>
        </w:rPr>
        <w:t xml:space="preserve"> </w:t>
      </w:r>
      <w:r w:rsidRPr="00B1666C">
        <w:rPr>
          <w:rFonts w:cs="Arial"/>
          <w:lang w:val="hr-HR"/>
        </w:rPr>
        <w:t>detaljni</w:t>
      </w:r>
      <w:r w:rsidRPr="00B1666C">
        <w:rPr>
          <w:rFonts w:cs="Arial"/>
          <w:spacing w:val="3"/>
          <w:lang w:val="hr-HR"/>
        </w:rPr>
        <w:t xml:space="preserve"> </w:t>
      </w:r>
      <w:r w:rsidRPr="00B1666C">
        <w:rPr>
          <w:rFonts w:cs="Arial"/>
          <w:lang w:val="hr-HR"/>
        </w:rPr>
        <w:t>i</w:t>
      </w:r>
      <w:r w:rsidRPr="00B1666C">
        <w:rPr>
          <w:rFonts w:cs="Arial"/>
          <w:spacing w:val="37"/>
          <w:lang w:val="hr-HR"/>
        </w:rPr>
        <w:t xml:space="preserve"> </w:t>
      </w:r>
      <w:r w:rsidRPr="00B1666C">
        <w:rPr>
          <w:rFonts w:cs="Arial"/>
          <w:lang w:val="hr-HR"/>
        </w:rPr>
        <w:t>namjenski vodoistražni radovi kojima se</w:t>
      </w:r>
      <w:r w:rsidRPr="00B1666C">
        <w:rPr>
          <w:rFonts w:cs="Arial"/>
          <w:spacing w:val="1"/>
          <w:lang w:val="hr-HR"/>
        </w:rPr>
        <w:t xml:space="preserve"> </w:t>
      </w:r>
      <w:r w:rsidRPr="00B1666C">
        <w:rPr>
          <w:rFonts w:cs="Arial"/>
          <w:lang w:val="hr-HR"/>
        </w:rPr>
        <w:t>ispituje utjecaj</w:t>
      </w:r>
      <w:r w:rsidRPr="00B1666C">
        <w:rPr>
          <w:rFonts w:cs="Arial"/>
          <w:spacing w:val="2"/>
          <w:lang w:val="hr-HR"/>
        </w:rPr>
        <w:t xml:space="preserve"> </w:t>
      </w:r>
      <w:r w:rsidRPr="00B1666C">
        <w:rPr>
          <w:rFonts w:cs="Arial"/>
          <w:lang w:val="hr-HR"/>
        </w:rPr>
        <w:t>užega prostora</w:t>
      </w:r>
      <w:r w:rsidRPr="00B1666C">
        <w:rPr>
          <w:rFonts w:cs="Arial"/>
          <w:spacing w:val="1"/>
          <w:lang w:val="hr-HR"/>
        </w:rPr>
        <w:t xml:space="preserve"> </w:t>
      </w:r>
      <w:r w:rsidRPr="00B1666C">
        <w:rPr>
          <w:rFonts w:cs="Arial"/>
          <w:lang w:val="hr-HR"/>
        </w:rPr>
        <w:t>zone sanitarne</w:t>
      </w:r>
      <w:r w:rsidRPr="00B1666C">
        <w:rPr>
          <w:rFonts w:cs="Arial"/>
          <w:spacing w:val="69"/>
          <w:lang w:val="hr-HR"/>
        </w:rPr>
        <w:t xml:space="preserve"> </w:t>
      </w:r>
      <w:r w:rsidRPr="00B1666C">
        <w:rPr>
          <w:rFonts w:cs="Arial"/>
          <w:lang w:val="hr-HR"/>
        </w:rPr>
        <w:t>zaštite</w:t>
      </w:r>
      <w:r w:rsidRPr="00B1666C">
        <w:rPr>
          <w:rFonts w:cs="Arial"/>
          <w:spacing w:val="27"/>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kojem</w:t>
      </w:r>
      <w:r w:rsidRPr="00B1666C">
        <w:rPr>
          <w:rFonts w:cs="Arial"/>
          <w:spacing w:val="30"/>
          <w:lang w:val="hr-HR"/>
        </w:rPr>
        <w:t xml:space="preserve"> </w:t>
      </w:r>
      <w:r w:rsidRPr="00B1666C">
        <w:rPr>
          <w:rFonts w:cs="Arial"/>
          <w:lang w:val="hr-HR"/>
        </w:rPr>
        <w:t>se</w:t>
      </w:r>
      <w:r w:rsidRPr="00B1666C">
        <w:rPr>
          <w:rFonts w:cs="Arial"/>
          <w:spacing w:val="26"/>
          <w:lang w:val="hr-HR"/>
        </w:rPr>
        <w:t xml:space="preserve"> </w:t>
      </w:r>
      <w:r w:rsidRPr="00B1666C">
        <w:rPr>
          <w:rFonts w:cs="Arial"/>
          <w:lang w:val="hr-HR"/>
        </w:rPr>
        <w:t>namjerava</w:t>
      </w:r>
      <w:r w:rsidRPr="00B1666C">
        <w:rPr>
          <w:rFonts w:cs="Arial"/>
          <w:spacing w:val="29"/>
          <w:lang w:val="hr-HR"/>
        </w:rPr>
        <w:t xml:space="preserve"> </w:t>
      </w:r>
      <w:r w:rsidRPr="00B1666C">
        <w:rPr>
          <w:rFonts w:cs="Arial"/>
          <w:lang w:val="hr-HR"/>
        </w:rPr>
        <w:t>izvesti</w:t>
      </w:r>
      <w:r w:rsidRPr="00B1666C">
        <w:rPr>
          <w:rFonts w:cs="Arial"/>
          <w:spacing w:val="28"/>
          <w:lang w:val="hr-HR"/>
        </w:rPr>
        <w:t xml:space="preserve"> </w:t>
      </w:r>
      <w:r w:rsidRPr="00B1666C">
        <w:rPr>
          <w:rFonts w:cs="Arial"/>
          <w:lang w:val="hr-HR"/>
        </w:rPr>
        <w:t>zahvat</w:t>
      </w:r>
      <w:r w:rsidRPr="00B1666C">
        <w:rPr>
          <w:rFonts w:cs="Arial"/>
          <w:spacing w:val="28"/>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prostoru</w:t>
      </w:r>
      <w:r w:rsidRPr="00B1666C">
        <w:rPr>
          <w:rFonts w:cs="Arial"/>
          <w:spacing w:val="29"/>
          <w:lang w:val="hr-HR"/>
        </w:rPr>
        <w:t xml:space="preserve"> </w:t>
      </w:r>
      <w:r w:rsidRPr="00B1666C">
        <w:rPr>
          <w:rFonts w:cs="Arial"/>
          <w:lang w:val="hr-HR"/>
        </w:rPr>
        <w:t>odnosno</w:t>
      </w:r>
      <w:r w:rsidRPr="00B1666C">
        <w:rPr>
          <w:rFonts w:cs="Arial"/>
          <w:spacing w:val="26"/>
          <w:lang w:val="hr-HR"/>
        </w:rPr>
        <w:t xml:space="preserve"> </w:t>
      </w:r>
      <w:r w:rsidRPr="00B1666C">
        <w:rPr>
          <w:rFonts w:cs="Arial"/>
          <w:lang w:val="hr-HR"/>
        </w:rPr>
        <w:t>obavljati</w:t>
      </w:r>
      <w:r w:rsidRPr="00B1666C">
        <w:rPr>
          <w:rFonts w:cs="Arial"/>
          <w:spacing w:val="28"/>
          <w:lang w:val="hr-HR"/>
        </w:rPr>
        <w:t xml:space="preserve"> </w:t>
      </w:r>
      <w:r w:rsidRPr="00B1666C">
        <w:rPr>
          <w:rFonts w:cs="Arial"/>
          <w:lang w:val="hr-HR"/>
        </w:rPr>
        <w:t>određena</w:t>
      </w:r>
      <w:r w:rsidRPr="00B1666C">
        <w:rPr>
          <w:rFonts w:cs="Arial"/>
          <w:spacing w:val="43"/>
          <w:lang w:val="hr-HR"/>
        </w:rPr>
        <w:t xml:space="preserve"> </w:t>
      </w:r>
      <w:r w:rsidRPr="00B1666C">
        <w:rPr>
          <w:rFonts w:cs="Arial"/>
          <w:lang w:val="hr-HR"/>
        </w:rPr>
        <w:t xml:space="preserve">djelatnost (mikrozona) </w:t>
      </w:r>
      <w:r w:rsidRPr="00B1666C">
        <w:rPr>
          <w:rFonts w:cs="Arial"/>
          <w:spacing w:val="-2"/>
          <w:lang w:val="hr-HR"/>
        </w:rPr>
        <w:t>na</w:t>
      </w:r>
      <w:r w:rsidRPr="00B1666C">
        <w:rPr>
          <w:rFonts w:cs="Arial"/>
          <w:lang w:val="hr-HR"/>
        </w:rPr>
        <w:t xml:space="preserve"> vodonosnik,</w:t>
      </w:r>
    </w:p>
    <w:p w:rsidR="00B1666C" w:rsidRPr="00B1666C" w:rsidRDefault="00B1666C" w:rsidP="00B1666C">
      <w:pPr>
        <w:pStyle w:val="BodyText"/>
        <w:ind w:left="824" w:hanging="281"/>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ako</w:t>
      </w:r>
      <w:r w:rsidRPr="00B1666C">
        <w:rPr>
          <w:rFonts w:cs="Arial"/>
          <w:spacing w:val="24"/>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na</w:t>
      </w:r>
      <w:r w:rsidRPr="00B1666C">
        <w:rPr>
          <w:rFonts w:cs="Arial"/>
          <w:spacing w:val="22"/>
          <w:lang w:val="hr-HR"/>
        </w:rPr>
        <w:t xml:space="preserve"> </w:t>
      </w:r>
      <w:r w:rsidRPr="00B1666C">
        <w:rPr>
          <w:rFonts w:cs="Arial"/>
          <w:lang w:val="hr-HR"/>
        </w:rPr>
        <w:t>temelju</w:t>
      </w:r>
      <w:r w:rsidRPr="00B1666C">
        <w:rPr>
          <w:rFonts w:cs="Arial"/>
          <w:spacing w:val="19"/>
          <w:lang w:val="hr-HR"/>
        </w:rPr>
        <w:t xml:space="preserve"> </w:t>
      </w:r>
      <w:r w:rsidRPr="00B1666C">
        <w:rPr>
          <w:rFonts w:cs="Arial"/>
          <w:lang w:val="hr-HR"/>
        </w:rPr>
        <w:t>detaljnih</w:t>
      </w:r>
      <w:r w:rsidRPr="00B1666C">
        <w:rPr>
          <w:rFonts w:cs="Arial"/>
          <w:spacing w:val="24"/>
          <w:lang w:val="hr-HR"/>
        </w:rPr>
        <w:t xml:space="preserve"> </w:t>
      </w:r>
      <w:r w:rsidRPr="00B1666C">
        <w:rPr>
          <w:rFonts w:cs="Arial"/>
          <w:lang w:val="hr-HR"/>
        </w:rPr>
        <w:t>vodoistražnih</w:t>
      </w:r>
      <w:r w:rsidRPr="00B1666C">
        <w:rPr>
          <w:rFonts w:cs="Arial"/>
          <w:spacing w:val="22"/>
          <w:lang w:val="hr-HR"/>
        </w:rPr>
        <w:t xml:space="preserve"> </w:t>
      </w:r>
      <w:r w:rsidRPr="00B1666C">
        <w:rPr>
          <w:rFonts w:cs="Arial"/>
          <w:lang w:val="hr-HR"/>
        </w:rPr>
        <w:t>radova</w:t>
      </w:r>
      <w:r w:rsidRPr="00B1666C">
        <w:rPr>
          <w:rFonts w:cs="Arial"/>
          <w:spacing w:val="22"/>
          <w:lang w:val="hr-HR"/>
        </w:rPr>
        <w:t xml:space="preserve"> </w:t>
      </w:r>
      <w:r w:rsidRPr="00B1666C">
        <w:rPr>
          <w:rFonts w:cs="Arial"/>
          <w:lang w:val="hr-HR"/>
        </w:rPr>
        <w:t>izradi</w:t>
      </w:r>
      <w:r w:rsidRPr="00B1666C">
        <w:rPr>
          <w:rFonts w:cs="Arial"/>
          <w:spacing w:val="24"/>
          <w:lang w:val="hr-HR"/>
        </w:rPr>
        <w:t xml:space="preserve"> </w:t>
      </w:r>
      <w:r w:rsidRPr="00B1666C">
        <w:rPr>
          <w:rFonts w:cs="Arial"/>
          <w:lang w:val="hr-HR"/>
        </w:rPr>
        <w:t>poseban</w:t>
      </w:r>
      <w:r w:rsidRPr="00B1666C">
        <w:rPr>
          <w:rFonts w:cs="Arial"/>
          <w:spacing w:val="24"/>
          <w:lang w:val="hr-HR"/>
        </w:rPr>
        <w:t xml:space="preserve"> </w:t>
      </w:r>
      <w:r w:rsidRPr="00B1666C">
        <w:rPr>
          <w:rFonts w:cs="Arial"/>
          <w:lang w:val="hr-HR"/>
        </w:rPr>
        <w:t>elaborat</w:t>
      </w:r>
      <w:r w:rsidRPr="00B1666C">
        <w:rPr>
          <w:rFonts w:cs="Arial"/>
          <w:spacing w:val="61"/>
          <w:lang w:val="hr-HR"/>
        </w:rPr>
        <w:t xml:space="preserve"> </w:t>
      </w:r>
      <w:r w:rsidRPr="00B1666C">
        <w:rPr>
          <w:rFonts w:cs="Arial"/>
          <w:lang w:val="hr-HR"/>
        </w:rPr>
        <w:t>mikrozoniranja,</w:t>
      </w:r>
    </w:p>
    <w:p w:rsidR="00B1666C" w:rsidRPr="00B1666C" w:rsidRDefault="00B1666C" w:rsidP="00B1666C">
      <w:pPr>
        <w:pStyle w:val="BodyText"/>
        <w:ind w:left="824" w:hanging="281"/>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ako</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elaboratom</w:t>
      </w:r>
      <w:r w:rsidRPr="00B1666C">
        <w:rPr>
          <w:rFonts w:cs="Arial"/>
          <w:spacing w:val="-3"/>
          <w:lang w:val="hr-HR"/>
        </w:rPr>
        <w:t xml:space="preserve"> </w:t>
      </w:r>
      <w:r w:rsidRPr="00B1666C">
        <w:rPr>
          <w:rFonts w:cs="Arial"/>
          <w:lang w:val="hr-HR"/>
        </w:rPr>
        <w:t>mikrozoniranja</w:t>
      </w:r>
      <w:r w:rsidRPr="00B1666C">
        <w:rPr>
          <w:rFonts w:cs="Arial"/>
          <w:spacing w:val="-2"/>
          <w:lang w:val="hr-HR"/>
        </w:rPr>
        <w:t xml:space="preserve"> </w:t>
      </w:r>
      <w:r w:rsidRPr="00B1666C">
        <w:rPr>
          <w:rFonts w:cs="Arial"/>
          <w:lang w:val="hr-HR"/>
        </w:rPr>
        <w:t>predvide</w:t>
      </w:r>
      <w:r w:rsidRPr="00B1666C">
        <w:rPr>
          <w:rFonts w:cs="Arial"/>
          <w:spacing w:val="-2"/>
          <w:lang w:val="hr-HR"/>
        </w:rPr>
        <w:t xml:space="preserve"> </w:t>
      </w:r>
      <w:r w:rsidRPr="00B1666C">
        <w:rPr>
          <w:rFonts w:cs="Arial"/>
          <w:lang w:val="hr-HR"/>
        </w:rPr>
        <w:t>odgovarajuće</w:t>
      </w:r>
      <w:r w:rsidRPr="00B1666C">
        <w:rPr>
          <w:rFonts w:cs="Arial"/>
          <w:spacing w:val="-5"/>
          <w:lang w:val="hr-HR"/>
        </w:rPr>
        <w:t xml:space="preserve"> </w:t>
      </w:r>
      <w:r w:rsidRPr="00B1666C">
        <w:rPr>
          <w:rFonts w:cs="Arial"/>
          <w:lang w:val="hr-HR"/>
        </w:rPr>
        <w:t>mjere</w:t>
      </w:r>
      <w:r w:rsidRPr="00B1666C">
        <w:rPr>
          <w:rFonts w:cs="Arial"/>
          <w:spacing w:val="-4"/>
          <w:lang w:val="hr-HR"/>
        </w:rPr>
        <w:t xml:space="preserve"> </w:t>
      </w:r>
      <w:r w:rsidRPr="00B1666C">
        <w:rPr>
          <w:rFonts w:cs="Arial"/>
          <w:lang w:val="hr-HR"/>
        </w:rPr>
        <w:t>zaštite</w:t>
      </w:r>
      <w:r w:rsidRPr="00B1666C">
        <w:rPr>
          <w:rFonts w:cs="Arial"/>
          <w:spacing w:val="-4"/>
          <w:lang w:val="hr-HR"/>
        </w:rPr>
        <w:t xml:space="preserve"> </w:t>
      </w:r>
      <w:r w:rsidRPr="00B1666C">
        <w:rPr>
          <w:rFonts w:cs="Arial"/>
          <w:lang w:val="hr-HR"/>
        </w:rPr>
        <w:t>vodonosnika</w:t>
      </w:r>
      <w:r w:rsidRPr="00B1666C">
        <w:rPr>
          <w:rFonts w:cs="Arial"/>
          <w:spacing w:val="-2"/>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mikrozoni.</w:t>
      </w:r>
    </w:p>
    <w:p w:rsidR="00B1666C" w:rsidRPr="00B1666C" w:rsidRDefault="00B1666C" w:rsidP="00B1666C">
      <w:pPr>
        <w:pStyle w:val="BodyText"/>
        <w:jc w:val="both"/>
        <w:rPr>
          <w:rFonts w:cs="Arial"/>
          <w:lang w:val="hr-HR"/>
        </w:rPr>
      </w:pPr>
      <w:r w:rsidRPr="00B1666C">
        <w:rPr>
          <w:rFonts w:cs="Arial"/>
          <w:lang w:val="hr-HR"/>
        </w:rPr>
        <w:t>Elaborat</w:t>
      </w:r>
      <w:r w:rsidRPr="00B1666C">
        <w:rPr>
          <w:rFonts w:cs="Arial"/>
          <w:spacing w:val="35"/>
          <w:lang w:val="hr-HR"/>
        </w:rPr>
        <w:t xml:space="preserve"> </w:t>
      </w:r>
      <w:r w:rsidRPr="00B1666C">
        <w:rPr>
          <w:rFonts w:cs="Arial"/>
          <w:lang w:val="hr-HR"/>
        </w:rPr>
        <w:t>mikrozoniranja</w:t>
      </w:r>
      <w:r w:rsidRPr="00B1666C">
        <w:rPr>
          <w:rFonts w:cs="Arial"/>
          <w:spacing w:val="31"/>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zoni</w:t>
      </w:r>
      <w:r w:rsidRPr="00B1666C">
        <w:rPr>
          <w:rFonts w:cs="Arial"/>
          <w:spacing w:val="33"/>
          <w:lang w:val="hr-HR"/>
        </w:rPr>
        <w:t xml:space="preserve"> </w:t>
      </w:r>
      <w:r w:rsidRPr="00B1666C">
        <w:rPr>
          <w:rFonts w:cs="Arial"/>
          <w:lang w:val="hr-HR"/>
        </w:rPr>
        <w:t>sanitarne</w:t>
      </w:r>
      <w:r w:rsidRPr="00B1666C">
        <w:rPr>
          <w:rFonts w:cs="Arial"/>
          <w:spacing w:val="34"/>
          <w:lang w:val="hr-HR"/>
        </w:rPr>
        <w:t xml:space="preserve"> </w:t>
      </w:r>
      <w:r w:rsidRPr="00B1666C">
        <w:rPr>
          <w:rFonts w:cs="Arial"/>
          <w:lang w:val="hr-HR"/>
        </w:rPr>
        <w:t>zaštite</w:t>
      </w:r>
      <w:r w:rsidRPr="00B1666C">
        <w:rPr>
          <w:rFonts w:cs="Arial"/>
          <w:spacing w:val="31"/>
          <w:lang w:val="hr-HR"/>
        </w:rPr>
        <w:t xml:space="preserve"> </w:t>
      </w:r>
      <w:r w:rsidRPr="00B1666C">
        <w:rPr>
          <w:rFonts w:cs="Arial"/>
          <w:lang w:val="hr-HR"/>
        </w:rPr>
        <w:t>Izvorišta</w:t>
      </w:r>
      <w:r w:rsidRPr="00B1666C">
        <w:rPr>
          <w:rFonts w:cs="Arial"/>
          <w:spacing w:val="35"/>
          <w:lang w:val="hr-HR"/>
        </w:rPr>
        <w:t xml:space="preserve"> </w:t>
      </w:r>
      <w:r w:rsidRPr="00B1666C">
        <w:rPr>
          <w:rFonts w:cs="Arial"/>
          <w:lang w:val="hr-HR"/>
        </w:rPr>
        <w:t>mora</w:t>
      </w:r>
      <w:r w:rsidRPr="00B1666C">
        <w:rPr>
          <w:rFonts w:cs="Arial"/>
          <w:spacing w:val="34"/>
          <w:lang w:val="hr-HR"/>
        </w:rPr>
        <w:t xml:space="preserve"> </w:t>
      </w:r>
      <w:r w:rsidRPr="00B1666C">
        <w:rPr>
          <w:rFonts w:cs="Arial"/>
          <w:lang w:val="hr-HR"/>
        </w:rPr>
        <w:t>dokazati</w:t>
      </w:r>
      <w:r w:rsidRPr="00B1666C">
        <w:rPr>
          <w:rFonts w:cs="Arial"/>
          <w:spacing w:val="30"/>
          <w:lang w:val="hr-HR"/>
        </w:rPr>
        <w:t xml:space="preserve"> </w:t>
      </w:r>
      <w:r w:rsidRPr="00B1666C">
        <w:rPr>
          <w:rFonts w:cs="Arial"/>
          <w:lang w:val="hr-HR"/>
        </w:rPr>
        <w:t>da</w:t>
      </w:r>
      <w:r w:rsidRPr="00B1666C">
        <w:rPr>
          <w:rFonts w:cs="Arial"/>
          <w:spacing w:val="33"/>
          <w:lang w:val="hr-HR"/>
        </w:rPr>
        <w:t xml:space="preserve"> </w:t>
      </w:r>
      <w:r w:rsidRPr="00B1666C">
        <w:rPr>
          <w:rFonts w:cs="Arial"/>
          <w:lang w:val="hr-HR"/>
        </w:rPr>
        <w:t>su</w:t>
      </w:r>
      <w:r w:rsidRPr="00B1666C">
        <w:rPr>
          <w:rFonts w:cs="Arial"/>
          <w:spacing w:val="34"/>
          <w:lang w:val="hr-HR"/>
        </w:rPr>
        <w:t xml:space="preserve"> </w:t>
      </w:r>
      <w:r w:rsidRPr="00B1666C">
        <w:rPr>
          <w:rFonts w:cs="Arial"/>
          <w:lang w:val="hr-HR"/>
        </w:rPr>
        <w:t>značajke</w:t>
      </w:r>
      <w:r w:rsidRPr="00B1666C">
        <w:rPr>
          <w:rFonts w:cs="Arial"/>
          <w:spacing w:val="34"/>
          <w:lang w:val="hr-HR"/>
        </w:rPr>
        <w:t xml:space="preserve"> </w:t>
      </w:r>
      <w:r w:rsidRPr="00B1666C">
        <w:rPr>
          <w:rFonts w:cs="Arial"/>
          <w:lang w:val="hr-HR"/>
        </w:rPr>
        <w:t>u</w:t>
      </w:r>
      <w:r w:rsidRPr="00B1666C">
        <w:rPr>
          <w:rFonts w:cs="Arial"/>
          <w:spacing w:val="67"/>
          <w:lang w:val="hr-HR"/>
        </w:rPr>
        <w:t xml:space="preserve"> </w:t>
      </w:r>
      <w:r w:rsidRPr="00B1666C">
        <w:rPr>
          <w:rFonts w:cs="Arial"/>
          <w:lang w:val="hr-HR"/>
        </w:rPr>
        <w:t>mikrozoni</w:t>
      </w:r>
      <w:r w:rsidRPr="00B1666C">
        <w:rPr>
          <w:rFonts w:cs="Arial"/>
          <w:spacing w:val="42"/>
          <w:lang w:val="hr-HR"/>
        </w:rPr>
        <w:t xml:space="preserve"> </w:t>
      </w:r>
      <w:r w:rsidRPr="00B1666C">
        <w:rPr>
          <w:rFonts w:cs="Arial"/>
          <w:lang w:val="hr-HR"/>
        </w:rPr>
        <w:t>bitno</w:t>
      </w:r>
      <w:r w:rsidRPr="00B1666C">
        <w:rPr>
          <w:rFonts w:cs="Arial"/>
          <w:spacing w:val="43"/>
          <w:lang w:val="hr-HR"/>
        </w:rPr>
        <w:t xml:space="preserve"> </w:t>
      </w:r>
      <w:r w:rsidRPr="00B1666C">
        <w:rPr>
          <w:rFonts w:cs="Arial"/>
          <w:lang w:val="hr-HR"/>
        </w:rPr>
        <w:t>drukčije</w:t>
      </w:r>
      <w:r w:rsidRPr="00B1666C">
        <w:rPr>
          <w:rFonts w:cs="Arial"/>
          <w:spacing w:val="41"/>
          <w:lang w:val="hr-HR"/>
        </w:rPr>
        <w:t xml:space="preserve"> </w:t>
      </w:r>
      <w:r w:rsidRPr="00B1666C">
        <w:rPr>
          <w:rFonts w:cs="Arial"/>
          <w:lang w:val="hr-HR"/>
        </w:rPr>
        <w:t>od</w:t>
      </w:r>
      <w:r w:rsidRPr="00B1666C">
        <w:rPr>
          <w:rFonts w:cs="Arial"/>
          <w:spacing w:val="43"/>
          <w:lang w:val="hr-HR"/>
        </w:rPr>
        <w:t xml:space="preserve"> </w:t>
      </w:r>
      <w:r w:rsidRPr="00B1666C">
        <w:rPr>
          <w:rFonts w:cs="Arial"/>
          <w:lang w:val="hr-HR"/>
        </w:rPr>
        <w:t>značajki</w:t>
      </w:r>
      <w:r w:rsidRPr="00B1666C">
        <w:rPr>
          <w:rFonts w:cs="Arial"/>
          <w:spacing w:val="42"/>
          <w:lang w:val="hr-HR"/>
        </w:rPr>
        <w:t xml:space="preserve"> </w:t>
      </w:r>
      <w:r w:rsidRPr="00B1666C">
        <w:rPr>
          <w:rFonts w:cs="Arial"/>
          <w:lang w:val="hr-HR"/>
        </w:rPr>
        <w:t>utvrđenih</w:t>
      </w:r>
      <w:r w:rsidRPr="00B1666C">
        <w:rPr>
          <w:rFonts w:cs="Arial"/>
          <w:spacing w:val="41"/>
          <w:lang w:val="hr-HR"/>
        </w:rPr>
        <w:t xml:space="preserve"> </w:t>
      </w:r>
      <w:r w:rsidRPr="00B1666C">
        <w:rPr>
          <w:rFonts w:cs="Arial"/>
          <w:lang w:val="hr-HR"/>
        </w:rPr>
        <w:t>elaboratom</w:t>
      </w:r>
      <w:r w:rsidRPr="00B1666C">
        <w:rPr>
          <w:rFonts w:cs="Arial"/>
          <w:spacing w:val="45"/>
          <w:lang w:val="hr-HR"/>
        </w:rPr>
        <w:t xml:space="preserve"> </w:t>
      </w:r>
      <w:r w:rsidRPr="00B1666C">
        <w:rPr>
          <w:rFonts w:cs="Arial"/>
          <w:lang w:val="hr-HR"/>
        </w:rPr>
        <w:t>o</w:t>
      </w:r>
      <w:r w:rsidRPr="00B1666C">
        <w:rPr>
          <w:rFonts w:cs="Arial"/>
          <w:spacing w:val="41"/>
          <w:lang w:val="hr-HR"/>
        </w:rPr>
        <w:t xml:space="preserve"> </w:t>
      </w:r>
      <w:r w:rsidRPr="00B1666C">
        <w:rPr>
          <w:rFonts w:cs="Arial"/>
          <w:lang w:val="hr-HR"/>
        </w:rPr>
        <w:t>zonama</w:t>
      </w:r>
      <w:r w:rsidRPr="00B1666C">
        <w:rPr>
          <w:rFonts w:cs="Arial"/>
          <w:spacing w:val="41"/>
          <w:lang w:val="hr-HR"/>
        </w:rPr>
        <w:t xml:space="preserve"> </w:t>
      </w:r>
      <w:r w:rsidRPr="00B1666C">
        <w:rPr>
          <w:rFonts w:cs="Arial"/>
          <w:lang w:val="hr-HR"/>
        </w:rPr>
        <w:t>sanitarne</w:t>
      </w:r>
      <w:r w:rsidRPr="00B1666C">
        <w:rPr>
          <w:rFonts w:cs="Arial"/>
          <w:spacing w:val="43"/>
          <w:lang w:val="hr-HR"/>
        </w:rPr>
        <w:t xml:space="preserve"> </w:t>
      </w:r>
      <w:r w:rsidRPr="00B1666C">
        <w:rPr>
          <w:rFonts w:cs="Arial"/>
          <w:lang w:val="hr-HR"/>
        </w:rPr>
        <w:t>zaštite</w:t>
      </w:r>
      <w:r w:rsidRPr="00B1666C">
        <w:rPr>
          <w:rFonts w:cs="Arial"/>
          <w:spacing w:val="43"/>
          <w:lang w:val="hr-HR"/>
        </w:rPr>
        <w:t xml:space="preserve"> </w:t>
      </w:r>
      <w:r w:rsidRPr="00B1666C">
        <w:rPr>
          <w:rFonts w:cs="Arial"/>
          <w:lang w:val="hr-HR"/>
        </w:rPr>
        <w:t>na</w:t>
      </w:r>
      <w:r w:rsidRPr="00B1666C">
        <w:rPr>
          <w:rFonts w:cs="Arial"/>
          <w:spacing w:val="81"/>
          <w:lang w:val="hr-HR"/>
        </w:rPr>
        <w:t xml:space="preserve"> </w:t>
      </w:r>
      <w:r w:rsidRPr="00B1666C">
        <w:rPr>
          <w:rFonts w:cs="Arial"/>
          <w:lang w:val="hr-HR"/>
        </w:rPr>
        <w:t>temelju</w:t>
      </w:r>
      <w:r w:rsidRPr="00B1666C">
        <w:rPr>
          <w:rFonts w:cs="Arial"/>
          <w:spacing w:val="38"/>
          <w:lang w:val="hr-HR"/>
        </w:rPr>
        <w:t xml:space="preserve"> </w:t>
      </w:r>
      <w:r w:rsidRPr="00B1666C">
        <w:rPr>
          <w:rFonts w:cs="Arial"/>
          <w:lang w:val="hr-HR"/>
        </w:rPr>
        <w:t>kojeg</w:t>
      </w:r>
      <w:r w:rsidRPr="00B1666C">
        <w:rPr>
          <w:rFonts w:cs="Arial"/>
          <w:spacing w:val="38"/>
          <w:lang w:val="hr-HR"/>
        </w:rPr>
        <w:t xml:space="preserve"> </w:t>
      </w:r>
      <w:r w:rsidRPr="00B1666C">
        <w:rPr>
          <w:rFonts w:cs="Arial"/>
          <w:lang w:val="hr-HR"/>
        </w:rPr>
        <w:t>je</w:t>
      </w:r>
      <w:r w:rsidRPr="00B1666C">
        <w:rPr>
          <w:rFonts w:cs="Arial"/>
          <w:spacing w:val="38"/>
          <w:lang w:val="hr-HR"/>
        </w:rPr>
        <w:t xml:space="preserve"> </w:t>
      </w:r>
      <w:r w:rsidRPr="00B1666C">
        <w:rPr>
          <w:rFonts w:cs="Arial"/>
          <w:lang w:val="hr-HR"/>
        </w:rPr>
        <w:t>utvrđena</w:t>
      </w:r>
      <w:r w:rsidRPr="00B1666C">
        <w:rPr>
          <w:rFonts w:cs="Arial"/>
          <w:spacing w:val="41"/>
          <w:lang w:val="hr-HR"/>
        </w:rPr>
        <w:t xml:space="preserve"> </w:t>
      </w:r>
      <w:r w:rsidRPr="00B1666C">
        <w:rPr>
          <w:rFonts w:cs="Arial"/>
          <w:lang w:val="hr-HR"/>
        </w:rPr>
        <w:t>zona</w:t>
      </w:r>
      <w:r w:rsidRPr="00B1666C">
        <w:rPr>
          <w:rFonts w:cs="Arial"/>
          <w:spacing w:val="38"/>
          <w:lang w:val="hr-HR"/>
        </w:rPr>
        <w:t xml:space="preserve"> </w:t>
      </w:r>
      <w:r w:rsidRPr="00B1666C">
        <w:rPr>
          <w:rFonts w:cs="Arial"/>
          <w:lang w:val="hr-HR"/>
        </w:rPr>
        <w:t>sanitarne</w:t>
      </w:r>
      <w:r w:rsidRPr="00B1666C">
        <w:rPr>
          <w:rFonts w:cs="Arial"/>
          <w:spacing w:val="40"/>
          <w:lang w:val="hr-HR"/>
        </w:rPr>
        <w:t xml:space="preserve"> </w:t>
      </w:r>
      <w:r w:rsidRPr="00B1666C">
        <w:rPr>
          <w:rFonts w:cs="Arial"/>
          <w:lang w:val="hr-HR"/>
        </w:rPr>
        <w:t>zaštite</w:t>
      </w:r>
      <w:r w:rsidRPr="00B1666C">
        <w:rPr>
          <w:rFonts w:cs="Arial"/>
          <w:spacing w:val="39"/>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kojoj</w:t>
      </w:r>
      <w:r w:rsidRPr="00B1666C">
        <w:rPr>
          <w:rFonts w:cs="Arial"/>
          <w:spacing w:val="40"/>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mikrozona</w:t>
      </w:r>
      <w:r w:rsidRPr="00B1666C">
        <w:rPr>
          <w:rFonts w:cs="Arial"/>
          <w:spacing w:val="40"/>
          <w:lang w:val="hr-HR"/>
        </w:rPr>
        <w:t xml:space="preserve"> </w:t>
      </w:r>
      <w:r w:rsidRPr="00B1666C">
        <w:rPr>
          <w:rFonts w:cs="Arial"/>
          <w:lang w:val="hr-HR"/>
        </w:rPr>
        <w:t>nalazi.</w:t>
      </w:r>
      <w:r w:rsidRPr="00B1666C">
        <w:rPr>
          <w:rFonts w:cs="Arial"/>
          <w:spacing w:val="42"/>
          <w:lang w:val="hr-HR"/>
        </w:rPr>
        <w:t xml:space="preserve"> </w:t>
      </w:r>
      <w:r w:rsidRPr="00B1666C">
        <w:rPr>
          <w:rFonts w:cs="Arial"/>
          <w:lang w:val="hr-HR"/>
        </w:rPr>
        <w:t>Sva</w:t>
      </w:r>
      <w:r w:rsidRPr="00B1666C">
        <w:rPr>
          <w:rFonts w:cs="Arial"/>
          <w:spacing w:val="39"/>
          <w:lang w:val="hr-HR"/>
        </w:rPr>
        <w:t xml:space="preserve"> </w:t>
      </w:r>
      <w:r w:rsidRPr="00B1666C">
        <w:rPr>
          <w:rFonts w:cs="Arial"/>
          <w:lang w:val="hr-HR"/>
        </w:rPr>
        <w:t>daljnja</w:t>
      </w:r>
      <w:r w:rsidRPr="00B1666C">
        <w:rPr>
          <w:rFonts w:cs="Arial"/>
          <w:spacing w:val="47"/>
          <w:lang w:val="hr-HR"/>
        </w:rPr>
        <w:t xml:space="preserve"> </w:t>
      </w:r>
      <w:r w:rsidRPr="00B1666C">
        <w:rPr>
          <w:rFonts w:cs="Arial"/>
          <w:lang w:val="hr-HR"/>
        </w:rPr>
        <w:t>postupanja</w:t>
      </w:r>
      <w:r w:rsidRPr="00B1666C">
        <w:rPr>
          <w:rFonts w:cs="Arial"/>
          <w:spacing w:val="-2"/>
          <w:lang w:val="hr-HR"/>
        </w:rPr>
        <w:t xml:space="preserve"> </w:t>
      </w:r>
      <w:r w:rsidRPr="00B1666C">
        <w:rPr>
          <w:rFonts w:cs="Arial"/>
          <w:lang w:val="hr-HR"/>
        </w:rPr>
        <w:t>koja</w:t>
      </w:r>
      <w:r w:rsidRPr="00B1666C">
        <w:rPr>
          <w:rFonts w:cs="Arial"/>
          <w:spacing w:val="-2"/>
          <w:lang w:val="hr-HR"/>
        </w:rPr>
        <w:t xml:space="preserve"> </w:t>
      </w:r>
      <w:r w:rsidRPr="00B1666C">
        <w:rPr>
          <w:rFonts w:cs="Arial"/>
          <w:lang w:val="hr-HR"/>
        </w:rPr>
        <w:t>su utvrđena u</w:t>
      </w:r>
      <w:r w:rsidRPr="00B1666C">
        <w:rPr>
          <w:rFonts w:cs="Arial"/>
          <w:spacing w:val="1"/>
          <w:lang w:val="hr-HR"/>
        </w:rPr>
        <w:t xml:space="preserve"> </w:t>
      </w:r>
      <w:r w:rsidRPr="00B1666C">
        <w:rPr>
          <w:rFonts w:cs="Arial"/>
          <w:lang w:val="hr-HR"/>
        </w:rPr>
        <w:t>elaboratu</w:t>
      </w:r>
      <w:r w:rsidRPr="00B1666C">
        <w:rPr>
          <w:rFonts w:cs="Arial"/>
          <w:spacing w:val="-2"/>
          <w:lang w:val="hr-HR"/>
        </w:rPr>
        <w:t xml:space="preserve"> </w:t>
      </w:r>
      <w:r w:rsidRPr="00B1666C">
        <w:rPr>
          <w:rFonts w:cs="Arial"/>
          <w:lang w:val="hr-HR"/>
        </w:rPr>
        <w:t>mikrozoniranja,trebaju</w:t>
      </w:r>
      <w:r w:rsidRPr="00B1666C">
        <w:rPr>
          <w:rFonts w:cs="Arial"/>
          <w:spacing w:val="-2"/>
          <w:lang w:val="hr-HR"/>
        </w:rPr>
        <w:t xml:space="preserve"> </w:t>
      </w:r>
      <w:r w:rsidRPr="00B1666C">
        <w:rPr>
          <w:rFonts w:cs="Arial"/>
          <w:lang w:val="hr-HR"/>
        </w:rPr>
        <w:t>se provesti sukladno</w:t>
      </w:r>
      <w:r w:rsidRPr="00B1666C">
        <w:rPr>
          <w:rFonts w:cs="Arial"/>
          <w:spacing w:val="-2"/>
          <w:lang w:val="hr-HR"/>
        </w:rPr>
        <w:t xml:space="preserve"> </w:t>
      </w:r>
      <w:r w:rsidRPr="00B1666C">
        <w:rPr>
          <w:rFonts w:cs="Arial"/>
          <w:lang w:val="hr-HR"/>
        </w:rPr>
        <w:t>važećim</w:t>
      </w:r>
      <w:r w:rsidRPr="00B1666C">
        <w:rPr>
          <w:rFonts w:cs="Arial"/>
          <w:spacing w:val="61"/>
          <w:lang w:val="hr-HR"/>
        </w:rPr>
        <w:t xml:space="preserve"> </w:t>
      </w:r>
      <w:r w:rsidRPr="00B1666C">
        <w:rPr>
          <w:rFonts w:cs="Arial"/>
          <w:lang w:val="hr-HR"/>
        </w:rPr>
        <w:t>propisima.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u w:val="single"/>
        </w:rPr>
      </w:pPr>
      <w:r w:rsidRPr="00B1666C">
        <w:rPr>
          <w:rFonts w:cs="Arial"/>
        </w:rPr>
        <w:t>7.</w:t>
      </w:r>
      <w:r w:rsidRPr="00B1666C">
        <w:rPr>
          <w:rFonts w:cs="Arial"/>
        </w:rPr>
        <w:tab/>
      </w:r>
      <w:r w:rsidRPr="00B1666C">
        <w:rPr>
          <w:rFonts w:cs="Arial"/>
          <w:spacing w:val="-62"/>
          <w:u w:color="000000"/>
        </w:rPr>
        <w:t xml:space="preserve"> </w:t>
      </w:r>
      <w:r w:rsidRPr="00B1666C">
        <w:rPr>
          <w:rFonts w:cs="Arial"/>
          <w:u w:val="single"/>
        </w:rPr>
        <w:t>UVJET</w:t>
      </w:r>
      <w:r w:rsidRPr="00B1666C">
        <w:rPr>
          <w:rFonts w:cs="Arial"/>
          <w:spacing w:val="-60"/>
          <w:u w:val="single"/>
        </w:rPr>
        <w:t xml:space="preserve"> </w:t>
      </w:r>
      <w:r w:rsidRPr="00B1666C">
        <w:rPr>
          <w:rFonts w:cs="Arial"/>
          <w:u w:val="single"/>
        </w:rPr>
        <w:t>I UREĐENJA</w:t>
      </w:r>
      <w:r w:rsidRPr="00B1666C">
        <w:rPr>
          <w:rFonts w:cs="Arial"/>
          <w:spacing w:val="1"/>
          <w:u w:val="single"/>
        </w:rPr>
        <w:t xml:space="preserve"> </w:t>
      </w:r>
      <w:r w:rsidRPr="00B1666C">
        <w:rPr>
          <w:rFonts w:cs="Arial"/>
          <w:u w:val="single"/>
        </w:rPr>
        <w:t>POSEBNO</w:t>
      </w:r>
      <w:r w:rsidRPr="00B1666C">
        <w:rPr>
          <w:rFonts w:cs="Arial"/>
          <w:spacing w:val="1"/>
          <w:u w:val="single"/>
        </w:rPr>
        <w:t xml:space="preserve"> </w:t>
      </w:r>
      <w:r w:rsidRPr="00B1666C">
        <w:rPr>
          <w:rFonts w:cs="Arial"/>
          <w:u w:val="single"/>
        </w:rPr>
        <w:t xml:space="preserve">VRIJEDNIH PODRUČJA </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Generalnim</w:t>
      </w:r>
      <w:r w:rsidRPr="00B1666C">
        <w:rPr>
          <w:rFonts w:cs="Arial"/>
          <w:spacing w:val="20"/>
          <w:lang w:val="hr-HR"/>
        </w:rPr>
        <w:t xml:space="preserve"> </w:t>
      </w:r>
      <w:r w:rsidRPr="00B1666C">
        <w:rPr>
          <w:rFonts w:cs="Arial"/>
          <w:lang w:val="hr-HR"/>
        </w:rPr>
        <w:t>planom,</w:t>
      </w:r>
      <w:r w:rsidRPr="00B1666C">
        <w:rPr>
          <w:rFonts w:cs="Arial"/>
          <w:spacing w:val="18"/>
          <w:lang w:val="hr-HR"/>
        </w:rPr>
        <w:t xml:space="preserve"> </w:t>
      </w:r>
      <w:r w:rsidRPr="00B1666C">
        <w:rPr>
          <w:rFonts w:cs="Arial"/>
          <w:lang w:val="hr-HR"/>
        </w:rPr>
        <w:t>radi</w:t>
      </w:r>
      <w:r w:rsidRPr="00B1666C">
        <w:rPr>
          <w:rFonts w:cs="Arial"/>
          <w:spacing w:val="19"/>
          <w:lang w:val="hr-HR"/>
        </w:rPr>
        <w:t xml:space="preserve"> </w:t>
      </w:r>
      <w:r w:rsidRPr="00B1666C">
        <w:rPr>
          <w:rFonts w:cs="Arial"/>
          <w:lang w:val="hr-HR"/>
        </w:rPr>
        <w:t>zaštite</w:t>
      </w:r>
      <w:r w:rsidRPr="00B1666C">
        <w:rPr>
          <w:rFonts w:cs="Arial"/>
          <w:spacing w:val="20"/>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očuvanja</w:t>
      </w:r>
      <w:r w:rsidRPr="00B1666C">
        <w:rPr>
          <w:rFonts w:cs="Arial"/>
          <w:spacing w:val="19"/>
          <w:lang w:val="hr-HR"/>
        </w:rPr>
        <w:t xml:space="preserve"> </w:t>
      </w:r>
      <w:r w:rsidRPr="00B1666C">
        <w:rPr>
          <w:rFonts w:cs="Arial"/>
          <w:spacing w:val="-2"/>
          <w:lang w:val="hr-HR"/>
        </w:rPr>
        <w:t>okoliša</w:t>
      </w:r>
      <w:r w:rsidRPr="00B1666C">
        <w:rPr>
          <w:rFonts w:cs="Arial"/>
          <w:spacing w:val="19"/>
          <w:lang w:val="hr-HR"/>
        </w:rPr>
        <w:t xml:space="preserve"> </w:t>
      </w:r>
      <w:r w:rsidRPr="00B1666C">
        <w:rPr>
          <w:rFonts w:cs="Arial"/>
          <w:lang w:val="hr-HR"/>
        </w:rPr>
        <w:t>te</w:t>
      </w:r>
      <w:r w:rsidRPr="00B1666C">
        <w:rPr>
          <w:rFonts w:cs="Arial"/>
          <w:spacing w:val="19"/>
          <w:lang w:val="hr-HR"/>
        </w:rPr>
        <w:t xml:space="preserve"> </w:t>
      </w:r>
      <w:r w:rsidRPr="00B1666C">
        <w:rPr>
          <w:rFonts w:cs="Arial"/>
          <w:lang w:val="hr-HR"/>
        </w:rPr>
        <w:t>kvalitete</w:t>
      </w:r>
      <w:r w:rsidRPr="00B1666C">
        <w:rPr>
          <w:rFonts w:cs="Arial"/>
          <w:spacing w:val="18"/>
          <w:lang w:val="hr-HR"/>
        </w:rPr>
        <w:t xml:space="preserve"> </w:t>
      </w:r>
      <w:r w:rsidRPr="00B1666C">
        <w:rPr>
          <w:rFonts w:cs="Arial"/>
          <w:lang w:val="hr-HR"/>
        </w:rPr>
        <w:t>života,</w:t>
      </w:r>
      <w:r w:rsidRPr="00B1666C">
        <w:rPr>
          <w:rFonts w:cs="Arial"/>
          <w:spacing w:val="21"/>
          <w:lang w:val="hr-HR"/>
        </w:rPr>
        <w:t xml:space="preserve"> </w:t>
      </w:r>
      <w:r w:rsidRPr="00B1666C">
        <w:rPr>
          <w:rFonts w:cs="Arial"/>
          <w:lang w:val="hr-HR"/>
        </w:rPr>
        <w:t>utvrđena</w:t>
      </w:r>
      <w:r w:rsidRPr="00B1666C">
        <w:rPr>
          <w:rFonts w:cs="Arial"/>
          <w:spacing w:val="19"/>
          <w:lang w:val="hr-HR"/>
        </w:rPr>
        <w:t xml:space="preserve"> </w:t>
      </w:r>
      <w:r w:rsidRPr="00B1666C">
        <w:rPr>
          <w:rFonts w:cs="Arial"/>
          <w:lang w:val="hr-HR"/>
        </w:rPr>
        <w:t>su</w:t>
      </w:r>
      <w:r w:rsidRPr="00B1666C">
        <w:rPr>
          <w:rFonts w:cs="Arial"/>
          <w:spacing w:val="19"/>
          <w:lang w:val="hr-HR"/>
        </w:rPr>
        <w:t xml:space="preserve"> </w:t>
      </w:r>
      <w:r w:rsidRPr="00B1666C">
        <w:rPr>
          <w:rFonts w:cs="Arial"/>
          <w:lang w:val="hr-HR"/>
        </w:rPr>
        <w:t>posebno</w:t>
      </w:r>
      <w:r w:rsidRPr="00B1666C">
        <w:rPr>
          <w:rFonts w:cs="Arial"/>
          <w:spacing w:val="71"/>
          <w:lang w:val="hr-HR"/>
        </w:rPr>
        <w:t xml:space="preserve"> </w:t>
      </w:r>
      <w:r w:rsidRPr="00B1666C">
        <w:rPr>
          <w:rFonts w:cs="Arial"/>
          <w:lang w:val="hr-HR"/>
        </w:rPr>
        <w:t>vrijedna i</w:t>
      </w:r>
      <w:r w:rsidRPr="00B1666C">
        <w:rPr>
          <w:rFonts w:cs="Arial"/>
          <w:spacing w:val="2"/>
          <w:lang w:val="hr-HR"/>
        </w:rPr>
        <w:t xml:space="preserve"> </w:t>
      </w:r>
      <w:r w:rsidRPr="00B1666C">
        <w:rPr>
          <w:rFonts w:cs="Arial"/>
          <w:lang w:val="hr-HR"/>
        </w:rPr>
        <w:t>osjetljiva područja i</w:t>
      </w:r>
      <w:r w:rsidRPr="00B1666C">
        <w:rPr>
          <w:rFonts w:cs="Arial"/>
          <w:spacing w:val="2"/>
          <w:lang w:val="hr-HR"/>
        </w:rPr>
        <w:t xml:space="preserve"> </w:t>
      </w:r>
      <w:r w:rsidRPr="00B1666C">
        <w:rPr>
          <w:rFonts w:cs="Arial"/>
          <w:lang w:val="hr-HR"/>
        </w:rPr>
        <w:t>cjeline,</w:t>
      </w:r>
      <w:r w:rsidRPr="00B1666C">
        <w:rPr>
          <w:rFonts w:cs="Arial"/>
          <w:spacing w:val="2"/>
          <w:lang w:val="hr-HR"/>
        </w:rPr>
        <w:t xml:space="preserve"> </w:t>
      </w:r>
      <w:r w:rsidRPr="00B1666C">
        <w:rPr>
          <w:rFonts w:cs="Arial"/>
          <w:lang w:val="hr-HR"/>
        </w:rPr>
        <w:t>i to:</w:t>
      </w:r>
      <w:r w:rsidRPr="00B1666C">
        <w:rPr>
          <w:rFonts w:cs="Arial"/>
          <w:spacing w:val="1"/>
          <w:lang w:val="hr-HR"/>
        </w:rPr>
        <w:t xml:space="preserve"> </w:t>
      </w:r>
      <w:r w:rsidRPr="00B1666C">
        <w:rPr>
          <w:rFonts w:cs="Arial"/>
          <w:lang w:val="hr-HR"/>
        </w:rPr>
        <w:t>zaštićene</w:t>
      </w:r>
      <w:r w:rsidRPr="00B1666C">
        <w:rPr>
          <w:rFonts w:cs="Arial"/>
          <w:spacing w:val="3"/>
          <w:lang w:val="hr-HR"/>
        </w:rPr>
        <w:t xml:space="preserve"> </w:t>
      </w:r>
      <w:r w:rsidRPr="00B1666C">
        <w:rPr>
          <w:rFonts w:cs="Arial"/>
          <w:lang w:val="hr-HR"/>
        </w:rPr>
        <w:t>prirodne vrijednosti,</w:t>
      </w:r>
      <w:r w:rsidRPr="00B1666C">
        <w:rPr>
          <w:rFonts w:cs="Arial"/>
          <w:spacing w:val="2"/>
          <w:lang w:val="hr-HR"/>
        </w:rPr>
        <w:t xml:space="preserve"> </w:t>
      </w:r>
      <w:r w:rsidRPr="00B1666C">
        <w:rPr>
          <w:rFonts w:cs="Arial"/>
          <w:lang w:val="hr-HR"/>
        </w:rPr>
        <w:t>vode,</w:t>
      </w:r>
      <w:r w:rsidRPr="00B1666C">
        <w:rPr>
          <w:rFonts w:cs="Arial"/>
          <w:spacing w:val="2"/>
          <w:lang w:val="hr-HR"/>
        </w:rPr>
        <w:t xml:space="preserve"> </w:t>
      </w:r>
      <w:r w:rsidRPr="00B1666C">
        <w:rPr>
          <w:rFonts w:cs="Arial"/>
          <w:lang w:val="hr-HR"/>
        </w:rPr>
        <w:t>more</w:t>
      </w:r>
      <w:r w:rsidRPr="00B1666C">
        <w:rPr>
          <w:rFonts w:cs="Arial"/>
          <w:spacing w:val="3"/>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obala te</w:t>
      </w:r>
      <w:r w:rsidRPr="00B1666C">
        <w:rPr>
          <w:rFonts w:cs="Arial"/>
          <w:spacing w:val="53"/>
          <w:lang w:val="hr-HR"/>
        </w:rPr>
        <w:t xml:space="preserve"> </w:t>
      </w:r>
      <w:r w:rsidRPr="00B1666C">
        <w:rPr>
          <w:rFonts w:cs="Arial"/>
          <w:lang w:val="hr-HR"/>
        </w:rPr>
        <w:t xml:space="preserve">posebno vrijedna </w:t>
      </w:r>
      <w:r w:rsidRPr="00B1666C">
        <w:rPr>
          <w:rFonts w:cs="Arial"/>
          <w:spacing w:val="-2"/>
          <w:lang w:val="hr-HR"/>
        </w:rPr>
        <w:t>izgrađena</w:t>
      </w:r>
      <w:r w:rsidRPr="00B1666C">
        <w:rPr>
          <w:rFonts w:cs="Arial"/>
          <w:lang w:val="hr-HR"/>
        </w:rPr>
        <w:t xml:space="preserve"> područja pa</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određeni uvjeti i</w:t>
      </w:r>
      <w:r w:rsidRPr="00B1666C">
        <w:rPr>
          <w:rFonts w:cs="Arial"/>
          <w:spacing w:val="-3"/>
          <w:lang w:val="hr-HR"/>
        </w:rPr>
        <w:t xml:space="preserve"> </w:t>
      </w:r>
      <w:r w:rsidRPr="00B1666C">
        <w:rPr>
          <w:rFonts w:cs="Arial"/>
          <w:lang w:val="hr-HR"/>
        </w:rPr>
        <w:t>mjere za</w:t>
      </w:r>
      <w:r w:rsidRPr="00B1666C">
        <w:rPr>
          <w:rFonts w:cs="Arial"/>
          <w:spacing w:val="-2"/>
          <w:lang w:val="hr-HR"/>
        </w:rPr>
        <w:t xml:space="preserve"> </w:t>
      </w:r>
      <w:r w:rsidRPr="00B1666C">
        <w:rPr>
          <w:rFonts w:cs="Arial"/>
          <w:lang w:val="hr-HR"/>
        </w:rPr>
        <w:t>njihovu zaštitu.</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7.1.</w:t>
      </w:r>
      <w:r w:rsidRPr="00B1666C">
        <w:rPr>
          <w:rFonts w:cs="Arial"/>
        </w:rPr>
        <w:tab/>
        <w:t>Posebno vrijedna područja prirode</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93.</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Sve</w:t>
      </w:r>
      <w:r w:rsidRPr="00B1666C">
        <w:rPr>
          <w:rFonts w:cs="Arial"/>
          <w:spacing w:val="-9"/>
          <w:lang w:val="hr-HR"/>
        </w:rPr>
        <w:t xml:space="preserve"> </w:t>
      </w:r>
      <w:r w:rsidRPr="00B1666C">
        <w:rPr>
          <w:rFonts w:cs="Arial"/>
          <w:lang w:val="hr-HR"/>
        </w:rPr>
        <w:t>zaštićene</w:t>
      </w:r>
      <w:r w:rsidRPr="00B1666C">
        <w:rPr>
          <w:rFonts w:cs="Arial"/>
          <w:spacing w:val="-7"/>
          <w:lang w:val="hr-HR"/>
        </w:rPr>
        <w:t xml:space="preserve"> </w:t>
      </w:r>
      <w:r w:rsidRPr="00B1666C">
        <w:rPr>
          <w:rFonts w:cs="Arial"/>
          <w:lang w:val="hr-HR"/>
        </w:rPr>
        <w:t>prirodne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krajobrazne</w:t>
      </w:r>
      <w:r w:rsidRPr="00B1666C">
        <w:rPr>
          <w:rFonts w:cs="Arial"/>
          <w:spacing w:val="-9"/>
          <w:lang w:val="hr-HR"/>
        </w:rPr>
        <w:t xml:space="preserve"> </w:t>
      </w:r>
      <w:r w:rsidRPr="00B1666C">
        <w:rPr>
          <w:rFonts w:cs="Arial"/>
          <w:lang w:val="hr-HR"/>
        </w:rPr>
        <w:t>vrijednosti</w:t>
      </w:r>
      <w:r w:rsidRPr="00B1666C">
        <w:rPr>
          <w:rFonts w:cs="Arial"/>
          <w:spacing w:val="-8"/>
          <w:lang w:val="hr-HR"/>
        </w:rPr>
        <w:t xml:space="preserve"> </w:t>
      </w:r>
      <w:r w:rsidRPr="00B1666C">
        <w:rPr>
          <w:rFonts w:cs="Arial"/>
          <w:lang w:val="hr-HR"/>
        </w:rPr>
        <w:t>navedene</w:t>
      </w:r>
      <w:r w:rsidRPr="00B1666C">
        <w:rPr>
          <w:rFonts w:cs="Arial"/>
          <w:spacing w:val="-7"/>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označene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grafičkom</w:t>
      </w:r>
      <w:r w:rsidRPr="00B1666C">
        <w:rPr>
          <w:rFonts w:cs="Arial"/>
          <w:spacing w:val="-8"/>
          <w:lang w:val="hr-HR"/>
        </w:rPr>
        <w:t xml:space="preserve"> </w:t>
      </w:r>
      <w:r w:rsidRPr="00B1666C">
        <w:rPr>
          <w:rFonts w:cs="Arial"/>
          <w:lang w:val="hr-HR"/>
        </w:rPr>
        <w:t>dijelu</w:t>
      </w:r>
      <w:r w:rsidRPr="00B1666C">
        <w:rPr>
          <w:rFonts w:cs="Arial"/>
          <w:spacing w:val="67"/>
          <w:lang w:val="hr-HR"/>
        </w:rPr>
        <w:t xml:space="preserve"> </w:t>
      </w:r>
      <w:r w:rsidRPr="00B1666C">
        <w:rPr>
          <w:rFonts w:cs="Arial"/>
          <w:lang w:val="hr-HR"/>
        </w:rPr>
        <w:t>Plana</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kartografskom</w:t>
      </w:r>
      <w:r w:rsidRPr="00B1666C">
        <w:rPr>
          <w:rFonts w:cs="Arial"/>
          <w:spacing w:val="-8"/>
          <w:lang w:val="hr-HR"/>
        </w:rPr>
        <w:t xml:space="preserve"> </w:t>
      </w:r>
      <w:r w:rsidRPr="00B1666C">
        <w:rPr>
          <w:rFonts w:cs="Arial"/>
          <w:lang w:val="hr-HR"/>
        </w:rPr>
        <w:t>prikazu</w:t>
      </w:r>
      <w:r w:rsidRPr="00B1666C">
        <w:rPr>
          <w:rFonts w:cs="Arial"/>
          <w:spacing w:val="-4"/>
          <w:lang w:val="hr-HR"/>
        </w:rPr>
        <w:t xml:space="preserve"> </w:t>
      </w:r>
      <w:r w:rsidRPr="00B1666C">
        <w:rPr>
          <w:rFonts w:cs="Arial"/>
          <w:lang w:val="hr-HR"/>
        </w:rPr>
        <w:t>4.1.</w:t>
      </w:r>
      <w:r w:rsidRPr="00B1666C">
        <w:rPr>
          <w:rFonts w:cs="Arial"/>
          <w:spacing w:val="-3"/>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posebnih</w:t>
      </w:r>
      <w:r w:rsidRPr="00B1666C">
        <w:rPr>
          <w:rFonts w:cs="Arial"/>
          <w:spacing w:val="-4"/>
          <w:lang w:val="hr-HR"/>
        </w:rPr>
        <w:t xml:space="preserve"> </w:t>
      </w:r>
      <w:r w:rsidRPr="00B1666C">
        <w:rPr>
          <w:rFonts w:cs="Arial"/>
          <w:lang w:val="hr-HR"/>
        </w:rPr>
        <w:t>uvjeta</w:t>
      </w:r>
      <w:r w:rsidRPr="00B1666C">
        <w:rPr>
          <w:rFonts w:cs="Arial"/>
          <w:spacing w:val="-4"/>
          <w:lang w:val="hr-HR"/>
        </w:rPr>
        <w:t xml:space="preserve"> </w:t>
      </w:r>
      <w:r w:rsidRPr="00B1666C">
        <w:rPr>
          <w:rFonts w:cs="Arial"/>
          <w:lang w:val="hr-HR"/>
        </w:rPr>
        <w:t>korištenja</w:t>
      </w:r>
      <w:r w:rsidRPr="00B1666C">
        <w:rPr>
          <w:rFonts w:cs="Arial"/>
          <w:spacing w:val="-6"/>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prirodna</w:t>
      </w:r>
      <w:r w:rsidRPr="00B1666C">
        <w:rPr>
          <w:rFonts w:cs="Arial"/>
          <w:spacing w:val="-4"/>
          <w:lang w:val="hr-HR"/>
        </w:rPr>
        <w:t xml:space="preserve"> </w:t>
      </w:r>
      <w:r w:rsidRPr="00B1666C">
        <w:rPr>
          <w:rFonts w:cs="Arial"/>
          <w:lang w:val="hr-HR"/>
        </w:rPr>
        <w:t>baština,</w:t>
      </w:r>
      <w:r w:rsidRPr="00B1666C">
        <w:rPr>
          <w:rFonts w:cs="Arial"/>
          <w:spacing w:val="-5"/>
          <w:lang w:val="hr-HR"/>
        </w:rPr>
        <w:t xml:space="preserve"> </w:t>
      </w:r>
      <w:r w:rsidRPr="00B1666C">
        <w:rPr>
          <w:rFonts w:cs="Arial"/>
          <w:lang w:val="hr-HR"/>
        </w:rPr>
        <w:t>u</w:t>
      </w:r>
      <w:r w:rsidRPr="00B1666C">
        <w:rPr>
          <w:rFonts w:cs="Arial"/>
          <w:spacing w:val="77"/>
          <w:lang w:val="hr-HR"/>
        </w:rPr>
        <w:t xml:space="preserve"> </w:t>
      </w:r>
      <w:r w:rsidRPr="00B1666C">
        <w:rPr>
          <w:rFonts w:cs="Arial"/>
          <w:lang w:val="hr-HR"/>
        </w:rPr>
        <w:t>mjerilu 1:10.000.</w:t>
      </w:r>
    </w:p>
    <w:p w:rsidR="00B1666C" w:rsidRPr="00B1666C" w:rsidRDefault="00B1666C" w:rsidP="00B1666C">
      <w:pPr>
        <w:pStyle w:val="BodyText"/>
        <w:ind w:left="327" w:hanging="327"/>
        <w:jc w:val="both"/>
        <w:rPr>
          <w:rFonts w:cs="Arial"/>
          <w:lang w:val="hr-HR"/>
        </w:rPr>
      </w:pPr>
      <w:r w:rsidRPr="00B1666C">
        <w:rPr>
          <w:rFonts w:cs="Arial"/>
          <w:lang w:val="hr-HR"/>
        </w:rPr>
        <w:t>(2)</w:t>
      </w:r>
      <w:r w:rsidRPr="00B1666C">
        <w:rPr>
          <w:rFonts w:cs="Arial"/>
          <w:lang w:val="hr-HR"/>
        </w:rPr>
        <w:tab/>
        <w:t>Posebno vrijedna</w:t>
      </w:r>
      <w:r w:rsidRPr="00B1666C">
        <w:rPr>
          <w:rFonts w:cs="Arial"/>
          <w:spacing w:val="-2"/>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u obuhvatu</w:t>
      </w:r>
      <w:r w:rsidRPr="00B1666C">
        <w:rPr>
          <w:rFonts w:cs="Arial"/>
          <w:spacing w:val="-2"/>
          <w:lang w:val="hr-HR"/>
        </w:rPr>
        <w:t xml:space="preserve"> </w:t>
      </w:r>
      <w:r w:rsidRPr="00B1666C">
        <w:rPr>
          <w:rFonts w:cs="Arial"/>
          <w:lang w:val="hr-HR"/>
        </w:rPr>
        <w:t>plana</w:t>
      </w:r>
      <w:r w:rsidRPr="00B1666C">
        <w:rPr>
          <w:rFonts w:cs="Arial"/>
          <w:spacing w:val="-2"/>
          <w:lang w:val="hr-HR"/>
        </w:rPr>
        <w:t xml:space="preserve"> </w:t>
      </w:r>
      <w:r w:rsidRPr="00B1666C">
        <w:rPr>
          <w:rFonts w:cs="Arial"/>
          <w:lang w:val="hr-HR"/>
        </w:rPr>
        <w:t>su zaštićene prirodne vrijednosti:</w:t>
      </w:r>
    </w:p>
    <w:p w:rsidR="00B1666C" w:rsidRPr="00B1666C" w:rsidRDefault="00B1666C" w:rsidP="00B1666C">
      <w:pPr>
        <w:pStyle w:val="BodyText"/>
        <w:ind w:left="117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Otok</w:t>
      </w:r>
      <w:r w:rsidRPr="00B1666C">
        <w:rPr>
          <w:rFonts w:cs="Arial"/>
          <w:spacing w:val="-2"/>
          <w:lang w:val="hr-HR"/>
        </w:rPr>
        <w:t xml:space="preserve"> </w:t>
      </w:r>
      <w:r w:rsidRPr="00B1666C">
        <w:rPr>
          <w:rFonts w:cs="Arial"/>
          <w:lang w:val="hr-HR"/>
        </w:rPr>
        <w:t>Lokrum,</w:t>
      </w:r>
      <w:r w:rsidRPr="00B1666C">
        <w:rPr>
          <w:rFonts w:cs="Arial"/>
          <w:spacing w:val="2"/>
          <w:lang w:val="hr-HR"/>
        </w:rPr>
        <w:t xml:space="preserve"> </w:t>
      </w:r>
      <w:r w:rsidRPr="00B1666C">
        <w:rPr>
          <w:rFonts w:cs="Arial"/>
          <w:lang w:val="hr-HR"/>
        </w:rPr>
        <w:t>posebni rezervat šumske</w:t>
      </w:r>
      <w:r w:rsidRPr="00B1666C">
        <w:rPr>
          <w:rFonts w:cs="Arial"/>
          <w:spacing w:val="-2"/>
          <w:lang w:val="hr-HR"/>
        </w:rPr>
        <w:t xml:space="preserve"> </w:t>
      </w:r>
      <w:r w:rsidRPr="00B1666C">
        <w:rPr>
          <w:rFonts w:cs="Arial"/>
          <w:lang w:val="hr-HR"/>
        </w:rPr>
        <w:t>vegetacije,</w:t>
      </w:r>
    </w:p>
    <w:p w:rsidR="00B1666C" w:rsidRPr="00B1666C" w:rsidRDefault="00B1666C" w:rsidP="00B1666C">
      <w:pPr>
        <w:pStyle w:val="BodyText"/>
        <w:ind w:left="1179"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Mala i Velika Petka,</w:t>
      </w:r>
      <w:r w:rsidRPr="00B1666C">
        <w:rPr>
          <w:rFonts w:cs="Arial"/>
          <w:spacing w:val="3"/>
          <w:lang w:val="hr-HR"/>
        </w:rPr>
        <w:t xml:space="preserve"> </w:t>
      </w:r>
      <w:r w:rsidRPr="00B1666C">
        <w:rPr>
          <w:rFonts w:cs="Arial"/>
          <w:lang w:val="hr-HR"/>
        </w:rPr>
        <w:t>park-šuma,</w:t>
      </w:r>
    </w:p>
    <w:p w:rsidR="00B1666C" w:rsidRPr="00B1666C" w:rsidRDefault="00B1666C" w:rsidP="00B1666C">
      <w:pPr>
        <w:pStyle w:val="BodyText"/>
        <w:ind w:left="1179"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Rijeka dubrovačka, značajni krajobraz,</w:t>
      </w:r>
    </w:p>
    <w:p w:rsidR="00B1666C" w:rsidRPr="00B1666C" w:rsidRDefault="00B1666C" w:rsidP="00B1666C">
      <w:pPr>
        <w:pStyle w:val="BodyText"/>
        <w:ind w:left="1179"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Močiljska</w:t>
      </w:r>
      <w:r w:rsidRPr="00B1666C">
        <w:rPr>
          <w:rFonts w:cs="Arial"/>
          <w:spacing w:val="-2"/>
          <w:lang w:val="hr-HR"/>
        </w:rPr>
        <w:t xml:space="preserve"> </w:t>
      </w:r>
      <w:r w:rsidRPr="00B1666C">
        <w:rPr>
          <w:rFonts w:cs="Arial"/>
          <w:lang w:val="hr-HR"/>
        </w:rPr>
        <w:t>špilja</w:t>
      </w:r>
      <w:r w:rsidRPr="00B1666C">
        <w:rPr>
          <w:rFonts w:cs="Arial"/>
          <w:spacing w:val="1"/>
          <w:lang w:val="hr-HR"/>
        </w:rPr>
        <w:t xml:space="preserve"> </w:t>
      </w:r>
      <w:r w:rsidRPr="00B1666C">
        <w:rPr>
          <w:rFonts w:cs="Arial"/>
          <w:lang w:val="hr-HR"/>
        </w:rPr>
        <w:t>– geomorfološki spomenik</w:t>
      </w:r>
      <w:r w:rsidRPr="00B1666C">
        <w:rPr>
          <w:rFonts w:cs="Arial"/>
          <w:spacing w:val="1"/>
          <w:lang w:val="hr-HR"/>
        </w:rPr>
        <w:t xml:space="preserve"> </w:t>
      </w:r>
      <w:r w:rsidRPr="00B1666C">
        <w:rPr>
          <w:rFonts w:cs="Arial"/>
          <w:lang w:val="hr-HR"/>
        </w:rPr>
        <w:t>prirode</w:t>
      </w:r>
    </w:p>
    <w:p w:rsidR="00B1666C" w:rsidRPr="00B1666C" w:rsidRDefault="00B1666C" w:rsidP="00B1666C">
      <w:pPr>
        <w:pStyle w:val="BodyText"/>
        <w:ind w:left="1179" w:hanging="425"/>
        <w:jc w:val="both"/>
        <w:rPr>
          <w:rFonts w:cs="Arial"/>
          <w:lang w:val="hr-HR"/>
        </w:rPr>
      </w:pPr>
      <w:r w:rsidRPr="00B1666C">
        <w:rPr>
          <w:rFonts w:cs="Arial"/>
          <w:spacing w:val="-1"/>
          <w:lang w:val="hr-HR"/>
        </w:rPr>
        <w:lastRenderedPageBreak/>
        <w:t>5.</w:t>
      </w:r>
      <w:r w:rsidRPr="00B1666C">
        <w:rPr>
          <w:rFonts w:cs="Arial"/>
          <w:spacing w:val="-1"/>
          <w:lang w:val="hr-HR"/>
        </w:rPr>
        <w:tab/>
      </w:r>
      <w:r w:rsidRPr="00B1666C">
        <w:rPr>
          <w:rFonts w:cs="Arial"/>
          <w:lang w:val="hr-HR"/>
        </w:rPr>
        <w:t>Stablo</w:t>
      </w:r>
      <w:r w:rsidRPr="00B1666C">
        <w:rPr>
          <w:rFonts w:cs="Arial"/>
          <w:spacing w:val="-4"/>
          <w:lang w:val="hr-HR"/>
        </w:rPr>
        <w:t xml:space="preserve"> </w:t>
      </w:r>
      <w:r w:rsidRPr="00B1666C">
        <w:rPr>
          <w:rFonts w:cs="Arial"/>
          <w:lang w:val="hr-HR"/>
        </w:rPr>
        <w:t>azijske</w:t>
      </w:r>
      <w:r w:rsidRPr="00B1666C">
        <w:rPr>
          <w:rFonts w:cs="Arial"/>
          <w:spacing w:val="-4"/>
          <w:lang w:val="hr-HR"/>
        </w:rPr>
        <w:t xml:space="preserve"> </w:t>
      </w:r>
      <w:r w:rsidRPr="00B1666C">
        <w:rPr>
          <w:rFonts w:cs="Arial"/>
          <w:lang w:val="hr-HR"/>
        </w:rPr>
        <w:t>platane</w:t>
      </w:r>
      <w:r w:rsidRPr="00B1666C">
        <w:rPr>
          <w:rFonts w:cs="Arial"/>
          <w:spacing w:val="-7"/>
          <w:lang w:val="hr-HR"/>
        </w:rPr>
        <w:t xml:space="preserve"> </w:t>
      </w:r>
      <w:r w:rsidRPr="00B1666C">
        <w:rPr>
          <w:rFonts w:cs="Arial"/>
          <w:lang w:val="hr-HR"/>
        </w:rPr>
        <w:t>(Platanus</w:t>
      </w:r>
      <w:r w:rsidRPr="00B1666C">
        <w:rPr>
          <w:rFonts w:cs="Arial"/>
          <w:spacing w:val="-4"/>
          <w:lang w:val="hr-HR"/>
        </w:rPr>
        <w:t xml:space="preserve"> </w:t>
      </w:r>
      <w:r w:rsidRPr="00B1666C">
        <w:rPr>
          <w:rFonts w:cs="Arial"/>
          <w:lang w:val="hr-HR"/>
        </w:rPr>
        <w:t>orientalis</w:t>
      </w:r>
      <w:r w:rsidRPr="00B1666C">
        <w:rPr>
          <w:rFonts w:cs="Arial"/>
          <w:spacing w:val="-4"/>
          <w:lang w:val="hr-HR"/>
        </w:rPr>
        <w:t xml:space="preserve"> </w:t>
      </w:r>
      <w:r w:rsidRPr="00B1666C">
        <w:rPr>
          <w:rFonts w:cs="Arial"/>
          <w:lang w:val="hr-HR"/>
        </w:rPr>
        <w:t>L.)</w:t>
      </w:r>
      <w:r w:rsidRPr="00B1666C">
        <w:rPr>
          <w:rFonts w:cs="Arial"/>
          <w:spacing w:val="-6"/>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Brsaljama</w:t>
      </w:r>
      <w:r w:rsidRPr="00B1666C">
        <w:rPr>
          <w:rFonts w:cs="Arial"/>
          <w:spacing w:val="-4"/>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Dubrovniku –</w:t>
      </w:r>
      <w:r w:rsidRPr="00B1666C">
        <w:rPr>
          <w:rFonts w:cs="Arial"/>
          <w:spacing w:val="-9"/>
          <w:lang w:val="hr-HR"/>
        </w:rPr>
        <w:t xml:space="preserve"> </w:t>
      </w:r>
      <w:r w:rsidRPr="00B1666C">
        <w:rPr>
          <w:rFonts w:cs="Arial"/>
          <w:lang w:val="hr-HR"/>
        </w:rPr>
        <w:t>spomenik</w:t>
      </w:r>
      <w:r w:rsidRPr="00B1666C">
        <w:rPr>
          <w:rFonts w:cs="Arial"/>
          <w:spacing w:val="41"/>
          <w:lang w:val="hr-HR"/>
        </w:rPr>
        <w:t xml:space="preserve"> </w:t>
      </w:r>
      <w:r w:rsidRPr="00B1666C">
        <w:rPr>
          <w:rFonts w:cs="Arial"/>
          <w:lang w:val="hr-HR"/>
        </w:rPr>
        <w:t>parkovne arhitekture</w:t>
      </w:r>
      <w:r w:rsidRPr="00B1666C">
        <w:rPr>
          <w:rFonts w:cs="Arial"/>
          <w:spacing w:val="-2"/>
          <w:lang w:val="hr-HR"/>
        </w:rPr>
        <w:t xml:space="preserve"> </w:t>
      </w:r>
      <w:r w:rsidRPr="00B1666C">
        <w:rPr>
          <w:rFonts w:cs="Arial"/>
          <w:lang w:val="hr-HR"/>
        </w:rPr>
        <w:t>(pojedinačno stablo)</w:t>
      </w:r>
    </w:p>
    <w:p w:rsidR="00B1666C" w:rsidRPr="00B1666C" w:rsidRDefault="00B1666C" w:rsidP="00B1666C">
      <w:pPr>
        <w:pStyle w:val="BodyText"/>
        <w:jc w:val="both"/>
        <w:rPr>
          <w:rFonts w:cs="Arial"/>
          <w:lang w:val="hr-HR"/>
        </w:rPr>
      </w:pPr>
      <w:r w:rsidRPr="00B1666C">
        <w:rPr>
          <w:rFonts w:cs="Arial"/>
          <w:lang w:val="hr-HR"/>
        </w:rPr>
        <w:t>(3) Za zaštićene prirodne vrijednosti iz prethodnog stavka primjenjuju se mjere zaštite utvrđene Zakonom o zaštiti prirode i drugim posebnim zakonima.</w:t>
      </w:r>
    </w:p>
    <w:p w:rsidR="00B1666C" w:rsidRPr="00B1666C" w:rsidRDefault="00B1666C" w:rsidP="00B1666C">
      <w:pPr>
        <w:pStyle w:val="BodyText"/>
        <w:jc w:val="both"/>
        <w:rPr>
          <w:rFonts w:cs="Arial"/>
          <w:lang w:val="hr-HR"/>
        </w:rPr>
      </w:pPr>
      <w:r w:rsidRPr="00B1666C">
        <w:rPr>
          <w:rFonts w:cs="Arial"/>
          <w:lang w:val="hr-HR"/>
        </w:rPr>
        <w:t>(4) Predlaže se dodatno vrednovati te ovisno o rezultatima eventualno zaštititi temeljem Zakona o zaštiti prirode potencijalno vrijedna područja:</w:t>
      </w:r>
    </w:p>
    <w:p w:rsidR="00B1666C" w:rsidRPr="00B1666C" w:rsidRDefault="00B1666C" w:rsidP="00B1666C">
      <w:pPr>
        <w:pStyle w:val="BodyText"/>
        <w:ind w:left="117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Posebni rezervat u</w:t>
      </w:r>
      <w:r w:rsidRPr="00B1666C">
        <w:rPr>
          <w:rFonts w:cs="Arial"/>
          <w:spacing w:val="-2"/>
          <w:lang w:val="hr-HR"/>
        </w:rPr>
        <w:t xml:space="preserve"> </w:t>
      </w:r>
      <w:r w:rsidRPr="00B1666C">
        <w:rPr>
          <w:rFonts w:cs="Arial"/>
          <w:lang w:val="hr-HR"/>
        </w:rPr>
        <w:t>moru – akvatorij</w:t>
      </w:r>
      <w:r w:rsidRPr="00B1666C">
        <w:rPr>
          <w:rFonts w:cs="Arial"/>
          <w:spacing w:val="2"/>
          <w:lang w:val="hr-HR"/>
        </w:rPr>
        <w:t xml:space="preserve"> </w:t>
      </w:r>
      <w:r w:rsidRPr="00B1666C">
        <w:rPr>
          <w:rFonts w:cs="Arial"/>
          <w:lang w:val="hr-HR"/>
        </w:rPr>
        <w:t>otoka</w:t>
      </w:r>
      <w:r w:rsidRPr="00B1666C">
        <w:rPr>
          <w:rFonts w:cs="Arial"/>
          <w:spacing w:val="-2"/>
          <w:lang w:val="hr-HR"/>
        </w:rPr>
        <w:t xml:space="preserve"> </w:t>
      </w:r>
      <w:r w:rsidRPr="00B1666C">
        <w:rPr>
          <w:rFonts w:cs="Arial"/>
          <w:lang w:val="hr-HR"/>
        </w:rPr>
        <w:t>Lokruma</w:t>
      </w:r>
    </w:p>
    <w:p w:rsidR="00B1666C" w:rsidRPr="00B1666C" w:rsidRDefault="00B1666C" w:rsidP="00B1666C">
      <w:pPr>
        <w:pStyle w:val="BodyText"/>
        <w:ind w:left="1179"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Spomenik</w:t>
      </w:r>
      <w:r w:rsidRPr="00B1666C">
        <w:rPr>
          <w:rFonts w:cs="Arial"/>
          <w:spacing w:val="1"/>
          <w:lang w:val="hr-HR"/>
        </w:rPr>
        <w:t xml:space="preserve"> </w:t>
      </w:r>
      <w:r w:rsidRPr="00B1666C">
        <w:rPr>
          <w:rFonts w:cs="Arial"/>
          <w:lang w:val="hr-HR"/>
        </w:rPr>
        <w:t>parkovne arhitekture - Kompleks</w:t>
      </w:r>
      <w:r w:rsidRPr="00B1666C">
        <w:rPr>
          <w:rFonts w:cs="Arial"/>
          <w:spacing w:val="-2"/>
          <w:lang w:val="hr-HR"/>
        </w:rPr>
        <w:t xml:space="preserve"> </w:t>
      </w:r>
      <w:r w:rsidRPr="00B1666C">
        <w:rPr>
          <w:rFonts w:cs="Arial"/>
          <w:lang w:val="hr-HR"/>
        </w:rPr>
        <w:t>vrtnog</w:t>
      </w:r>
      <w:r w:rsidRPr="00B1666C">
        <w:rPr>
          <w:rFonts w:cs="Arial"/>
          <w:spacing w:val="-2"/>
          <w:lang w:val="hr-HR"/>
        </w:rPr>
        <w:t xml:space="preserve"> </w:t>
      </w:r>
      <w:r w:rsidRPr="00B1666C">
        <w:rPr>
          <w:rFonts w:cs="Arial"/>
          <w:lang w:val="hr-HR"/>
        </w:rPr>
        <w:t>prostora</w:t>
      </w:r>
      <w:r w:rsidRPr="00B1666C">
        <w:rPr>
          <w:rFonts w:cs="Arial"/>
          <w:spacing w:val="-2"/>
          <w:lang w:val="hr-HR"/>
        </w:rPr>
        <w:t xml:space="preserve"> </w:t>
      </w:r>
      <w:r w:rsidRPr="00B1666C">
        <w:rPr>
          <w:rFonts w:cs="Arial"/>
          <w:lang w:val="hr-HR"/>
        </w:rPr>
        <w:t>Pile-Boninovo</w:t>
      </w:r>
    </w:p>
    <w:p w:rsidR="00B1666C" w:rsidRPr="00B1666C" w:rsidRDefault="00B1666C" w:rsidP="00B1666C">
      <w:pPr>
        <w:pStyle w:val="BodyText"/>
        <w:jc w:val="both"/>
        <w:rPr>
          <w:rFonts w:cs="Arial"/>
          <w:lang w:val="hr-HR"/>
        </w:rPr>
      </w:pPr>
      <w:r w:rsidRPr="00B1666C">
        <w:rPr>
          <w:rFonts w:cs="Arial"/>
          <w:lang w:val="hr-HR"/>
        </w:rPr>
        <w:t>(5) Predlaže se izvršiti ponovno vrednovanje te ovisno o rezultatima vrednovanja razmotriti eventualnu promjenu obuhvata ili promjenu kategorije sljedećih područja:</w:t>
      </w:r>
    </w:p>
    <w:p w:rsidR="00B1666C" w:rsidRPr="00B1666C" w:rsidRDefault="00B1666C" w:rsidP="00B1666C">
      <w:pPr>
        <w:pStyle w:val="BodyText"/>
        <w:ind w:left="117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Značajni krajobraz – Rijeka dubrovačka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Osobito vrijedan predjel</w:t>
      </w:r>
      <w:r w:rsidRPr="00B1666C">
        <w:rPr>
          <w:rFonts w:cs="Arial"/>
          <w:spacing w:val="3"/>
        </w:rPr>
        <w:t xml:space="preserve"> </w:t>
      </w:r>
      <w:r w:rsidRPr="00B1666C">
        <w:rPr>
          <w:rFonts w:cs="Arial"/>
        </w:rPr>
        <w:t>–</w:t>
      </w:r>
      <w:r w:rsidRPr="00B1666C">
        <w:rPr>
          <w:rFonts w:cs="Arial"/>
          <w:spacing w:val="-2"/>
        </w:rPr>
        <w:t xml:space="preserve"> </w:t>
      </w:r>
      <w:r w:rsidRPr="00B1666C">
        <w:rPr>
          <w:rFonts w:cs="Arial"/>
        </w:rPr>
        <w:t>prirodni krajobraz</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94.</w:t>
      </w:r>
    </w:p>
    <w:p w:rsidR="00B1666C" w:rsidRPr="00B1666C" w:rsidRDefault="00B1666C" w:rsidP="00B1666C">
      <w:pPr>
        <w:pStyle w:val="BodyText"/>
        <w:jc w:val="both"/>
        <w:rPr>
          <w:rFonts w:cs="Arial"/>
          <w:lang w:val="hr-HR"/>
        </w:rPr>
      </w:pPr>
      <w:r w:rsidRPr="00B1666C">
        <w:rPr>
          <w:rFonts w:cs="Arial"/>
          <w:lang w:val="hr-HR"/>
        </w:rPr>
        <w:t>(1) Sukladno</w:t>
      </w:r>
      <w:r w:rsidRPr="00B1666C">
        <w:rPr>
          <w:rFonts w:cs="Arial"/>
          <w:spacing w:val="9"/>
          <w:lang w:val="hr-HR"/>
        </w:rPr>
        <w:t xml:space="preserve"> </w:t>
      </w:r>
      <w:r w:rsidRPr="00B1666C">
        <w:rPr>
          <w:rFonts w:cs="Arial"/>
          <w:lang w:val="hr-HR"/>
        </w:rPr>
        <w:t>prostorno-planskoj</w:t>
      </w:r>
      <w:r w:rsidRPr="00B1666C">
        <w:rPr>
          <w:rFonts w:cs="Arial"/>
          <w:spacing w:val="11"/>
          <w:lang w:val="hr-HR"/>
        </w:rPr>
        <w:t xml:space="preserve"> </w:t>
      </w:r>
      <w:r w:rsidRPr="00B1666C">
        <w:rPr>
          <w:rFonts w:cs="Arial"/>
          <w:lang w:val="hr-HR"/>
        </w:rPr>
        <w:t>dokumentaciji</w:t>
      </w:r>
      <w:r w:rsidRPr="00B1666C">
        <w:rPr>
          <w:rFonts w:cs="Arial"/>
          <w:spacing w:val="11"/>
          <w:lang w:val="hr-HR"/>
        </w:rPr>
        <w:t xml:space="preserve"> </w:t>
      </w:r>
      <w:r w:rsidRPr="00B1666C">
        <w:rPr>
          <w:rFonts w:cs="Arial"/>
          <w:lang w:val="hr-HR"/>
        </w:rPr>
        <w:t>višeg</w:t>
      </w:r>
      <w:r w:rsidRPr="00B1666C">
        <w:rPr>
          <w:rFonts w:cs="Arial"/>
          <w:spacing w:val="9"/>
          <w:lang w:val="hr-HR"/>
        </w:rPr>
        <w:t xml:space="preserve"> </w:t>
      </w:r>
      <w:r w:rsidRPr="00B1666C">
        <w:rPr>
          <w:rFonts w:cs="Arial"/>
          <w:lang w:val="hr-HR"/>
        </w:rPr>
        <w:t>reda,</w:t>
      </w:r>
      <w:r w:rsidRPr="00B1666C">
        <w:rPr>
          <w:rFonts w:cs="Arial"/>
          <w:spacing w:val="11"/>
          <w:lang w:val="hr-HR"/>
        </w:rPr>
        <w:t xml:space="preserve"> </w:t>
      </w:r>
      <w:r w:rsidRPr="00B1666C">
        <w:rPr>
          <w:rFonts w:cs="Arial"/>
          <w:lang w:val="hr-HR"/>
        </w:rPr>
        <w:t>osobito</w:t>
      </w:r>
      <w:r w:rsidRPr="00B1666C">
        <w:rPr>
          <w:rFonts w:cs="Arial"/>
          <w:spacing w:val="10"/>
          <w:lang w:val="hr-HR"/>
        </w:rPr>
        <w:t xml:space="preserve"> </w:t>
      </w:r>
      <w:r w:rsidRPr="00B1666C">
        <w:rPr>
          <w:rFonts w:cs="Arial"/>
          <w:lang w:val="hr-HR"/>
        </w:rPr>
        <w:t>vrijedan</w:t>
      </w:r>
      <w:r w:rsidRPr="00B1666C">
        <w:rPr>
          <w:rFonts w:cs="Arial"/>
          <w:spacing w:val="9"/>
          <w:lang w:val="hr-HR"/>
        </w:rPr>
        <w:t xml:space="preserve"> </w:t>
      </w:r>
      <w:r w:rsidRPr="00B1666C">
        <w:rPr>
          <w:rFonts w:cs="Arial"/>
          <w:lang w:val="hr-HR"/>
        </w:rPr>
        <w:t>predjel</w:t>
      </w:r>
      <w:r w:rsidRPr="00B1666C">
        <w:rPr>
          <w:rFonts w:cs="Arial"/>
          <w:spacing w:val="14"/>
          <w:lang w:val="hr-HR"/>
        </w:rPr>
        <w:t xml:space="preserve"> </w:t>
      </w:r>
      <w:r w:rsidRPr="00B1666C">
        <w:rPr>
          <w:rFonts w:cs="Arial"/>
          <w:lang w:val="hr-HR"/>
        </w:rPr>
        <w:t>–</w:t>
      </w:r>
      <w:r w:rsidRPr="00B1666C">
        <w:rPr>
          <w:rFonts w:cs="Arial"/>
          <w:spacing w:val="10"/>
          <w:lang w:val="hr-HR"/>
        </w:rPr>
        <w:t xml:space="preserve"> </w:t>
      </w:r>
      <w:r w:rsidRPr="00B1666C">
        <w:rPr>
          <w:rFonts w:cs="Arial"/>
          <w:lang w:val="hr-HR"/>
        </w:rPr>
        <w:t>prirodni</w:t>
      </w:r>
      <w:r w:rsidRPr="00B1666C">
        <w:rPr>
          <w:rFonts w:cs="Arial"/>
          <w:spacing w:val="71"/>
          <w:lang w:val="hr-HR"/>
        </w:rPr>
        <w:t xml:space="preserve"> </w:t>
      </w:r>
      <w:r w:rsidRPr="00B1666C">
        <w:rPr>
          <w:rFonts w:cs="Arial"/>
          <w:lang w:val="hr-HR"/>
        </w:rPr>
        <w:t>krajobraz</w:t>
      </w:r>
      <w:r w:rsidRPr="00B1666C">
        <w:rPr>
          <w:rFonts w:cs="Arial"/>
          <w:spacing w:val="-2"/>
          <w:lang w:val="hr-HR"/>
        </w:rPr>
        <w:t xml:space="preserve"> </w:t>
      </w:r>
      <w:r w:rsidRPr="00B1666C">
        <w:rPr>
          <w:rFonts w:cs="Arial"/>
          <w:lang w:val="hr-HR"/>
        </w:rPr>
        <w:t>obuhvaća:</w:t>
      </w:r>
    </w:p>
    <w:p w:rsidR="00B1666C" w:rsidRPr="00B1666C" w:rsidRDefault="00B1666C" w:rsidP="00B1666C">
      <w:pPr>
        <w:pStyle w:val="BodyText"/>
        <w:ind w:left="119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Akvatorij otoka Lokruma</w:t>
      </w:r>
    </w:p>
    <w:p w:rsidR="00B1666C" w:rsidRPr="00B1666C" w:rsidRDefault="00B1666C" w:rsidP="00B1666C">
      <w:pPr>
        <w:pStyle w:val="BodyText"/>
        <w:ind w:left="119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Akvatorij Rijeke</w:t>
      </w:r>
      <w:r w:rsidRPr="00B1666C">
        <w:rPr>
          <w:rFonts w:cs="Arial"/>
          <w:spacing w:val="-2"/>
          <w:lang w:val="hr-HR"/>
        </w:rPr>
        <w:t xml:space="preserve"> </w:t>
      </w:r>
      <w:r w:rsidRPr="00B1666C">
        <w:rPr>
          <w:rFonts w:cs="Arial"/>
          <w:lang w:val="hr-HR"/>
        </w:rPr>
        <w:t>Dubrovačke i predjel</w:t>
      </w:r>
      <w:r w:rsidRPr="00B1666C">
        <w:rPr>
          <w:rFonts w:cs="Arial"/>
          <w:spacing w:val="-3"/>
          <w:lang w:val="hr-HR"/>
        </w:rPr>
        <w:t xml:space="preserve"> </w:t>
      </w:r>
      <w:r w:rsidRPr="00B1666C">
        <w:rPr>
          <w:rFonts w:cs="Arial"/>
          <w:lang w:val="hr-HR"/>
        </w:rPr>
        <w:t>Golubovog</w:t>
      </w:r>
      <w:r w:rsidRPr="00B1666C">
        <w:rPr>
          <w:rFonts w:cs="Arial"/>
          <w:spacing w:val="-2"/>
          <w:lang w:val="hr-HR"/>
        </w:rPr>
        <w:t xml:space="preserve"> </w:t>
      </w:r>
      <w:r w:rsidRPr="00B1666C">
        <w:rPr>
          <w:rFonts w:cs="Arial"/>
          <w:lang w:val="hr-HR"/>
        </w:rPr>
        <w:t>kamena</w:t>
      </w:r>
    </w:p>
    <w:p w:rsidR="00B1666C" w:rsidRPr="00B1666C" w:rsidRDefault="00B1666C" w:rsidP="00B1666C">
      <w:pPr>
        <w:pStyle w:val="BodyText"/>
        <w:ind w:left="1195"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Spomen park</w:t>
      </w:r>
      <w:r w:rsidRPr="00B1666C">
        <w:rPr>
          <w:rFonts w:cs="Arial"/>
          <w:spacing w:val="1"/>
          <w:lang w:val="hr-HR"/>
        </w:rPr>
        <w:t xml:space="preserve"> </w:t>
      </w:r>
      <w:r w:rsidRPr="00B1666C">
        <w:rPr>
          <w:rFonts w:cs="Arial"/>
          <w:lang w:val="hr-HR"/>
        </w:rPr>
        <w:t>otočić</w:t>
      </w:r>
      <w:r w:rsidRPr="00B1666C">
        <w:rPr>
          <w:rFonts w:cs="Arial"/>
          <w:spacing w:val="1"/>
          <w:lang w:val="hr-HR"/>
        </w:rPr>
        <w:t xml:space="preserve"> </w:t>
      </w:r>
      <w:r w:rsidRPr="00B1666C">
        <w:rPr>
          <w:rFonts w:cs="Arial"/>
          <w:lang w:val="hr-HR"/>
        </w:rPr>
        <w:t>Daksa</w:t>
      </w:r>
    </w:p>
    <w:p w:rsidR="00B1666C" w:rsidRPr="00B1666C" w:rsidRDefault="00B1666C" w:rsidP="00B1666C">
      <w:pPr>
        <w:pStyle w:val="BodyText"/>
        <w:ind w:left="1195"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Srđ</w:t>
      </w:r>
    </w:p>
    <w:p w:rsidR="00B1666C" w:rsidRPr="00B1666C" w:rsidRDefault="00B1666C" w:rsidP="00B1666C">
      <w:pPr>
        <w:pStyle w:val="BodyText"/>
        <w:ind w:left="1195"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Zapadni dio poluotoka Lapad-Babin Kuk</w:t>
      </w:r>
    </w:p>
    <w:p w:rsidR="00B1666C" w:rsidRPr="00B1666C" w:rsidRDefault="00B1666C" w:rsidP="00B1666C">
      <w:pPr>
        <w:pStyle w:val="BodyText"/>
        <w:ind w:left="1195"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Skupina stabala kod</w:t>
      </w:r>
      <w:r w:rsidRPr="00B1666C">
        <w:rPr>
          <w:rFonts w:cs="Arial"/>
          <w:spacing w:val="-2"/>
          <w:lang w:val="hr-HR"/>
        </w:rPr>
        <w:t xml:space="preserve"> </w:t>
      </w:r>
      <w:r w:rsidRPr="00B1666C">
        <w:rPr>
          <w:rFonts w:cs="Arial"/>
          <w:lang w:val="hr-HR"/>
        </w:rPr>
        <w:t>Kuće starog kapetana</w:t>
      </w:r>
      <w:r w:rsidRPr="00B1666C">
        <w:rPr>
          <w:rFonts w:cs="Arial"/>
          <w:spacing w:val="-2"/>
          <w:lang w:val="hr-HR"/>
        </w:rPr>
        <w:t xml:space="preserve"> </w:t>
      </w:r>
      <w:r w:rsidRPr="00B1666C">
        <w:rPr>
          <w:rFonts w:cs="Arial"/>
          <w:lang w:val="hr-HR"/>
        </w:rPr>
        <w:t>u Lapadu</w:t>
      </w:r>
    </w:p>
    <w:p w:rsidR="00B1666C" w:rsidRPr="00B1666C" w:rsidRDefault="00B1666C" w:rsidP="00B1666C">
      <w:pPr>
        <w:pStyle w:val="BodyText"/>
        <w:ind w:left="1195"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Zeleni pojas od</w:t>
      </w:r>
      <w:r w:rsidRPr="00B1666C">
        <w:rPr>
          <w:rFonts w:cs="Arial"/>
          <w:spacing w:val="-2"/>
          <w:lang w:val="hr-HR"/>
        </w:rPr>
        <w:t xml:space="preserve"> </w:t>
      </w:r>
      <w:r w:rsidRPr="00B1666C">
        <w:rPr>
          <w:rFonts w:cs="Arial"/>
          <w:lang w:val="hr-HR"/>
        </w:rPr>
        <w:t>rta</w:t>
      </w:r>
      <w:r w:rsidRPr="00B1666C">
        <w:rPr>
          <w:rFonts w:cs="Arial"/>
          <w:spacing w:val="-2"/>
          <w:lang w:val="hr-HR"/>
        </w:rPr>
        <w:t xml:space="preserve"> </w:t>
      </w:r>
      <w:r w:rsidRPr="00B1666C">
        <w:rPr>
          <w:rFonts w:cs="Arial"/>
          <w:lang w:val="hr-HR"/>
        </w:rPr>
        <w:t>Milinac</w:t>
      </w:r>
      <w:r w:rsidRPr="00B1666C">
        <w:rPr>
          <w:rFonts w:cs="Arial"/>
          <w:spacing w:val="1"/>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Orsule,</w:t>
      </w:r>
      <w:r w:rsidRPr="00B1666C">
        <w:rPr>
          <w:rFonts w:cs="Arial"/>
          <w:spacing w:val="1"/>
          <w:lang w:val="hr-HR"/>
        </w:rPr>
        <w:t xml:space="preserve"> </w:t>
      </w:r>
      <w:r w:rsidRPr="00B1666C">
        <w:rPr>
          <w:rFonts w:cs="Arial"/>
          <w:lang w:val="hr-HR"/>
        </w:rPr>
        <w:t>uključujući</w:t>
      </w:r>
      <w:r w:rsidRPr="00B1666C">
        <w:rPr>
          <w:rFonts w:cs="Arial"/>
          <w:spacing w:val="2"/>
          <w:lang w:val="hr-HR"/>
        </w:rPr>
        <w:t xml:space="preserve"> </w:t>
      </w:r>
      <w:r w:rsidRPr="00B1666C">
        <w:rPr>
          <w:rFonts w:cs="Arial"/>
          <w:lang w:val="hr-HR"/>
        </w:rPr>
        <w:t>akvatorij</w:t>
      </w:r>
    </w:p>
    <w:p w:rsidR="00B1666C" w:rsidRPr="00B1666C" w:rsidRDefault="00B1666C" w:rsidP="00B1666C">
      <w:pPr>
        <w:pStyle w:val="BodyText"/>
        <w:ind w:left="1195"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Prirodni krajobraz</w:t>
      </w:r>
      <w:r w:rsidRPr="00B1666C">
        <w:rPr>
          <w:rFonts w:cs="Arial"/>
          <w:spacing w:val="1"/>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Lapadskoj obali,</w:t>
      </w:r>
    </w:p>
    <w:p w:rsidR="00B1666C" w:rsidRPr="00B1666C" w:rsidRDefault="00B1666C" w:rsidP="00B1666C">
      <w:pPr>
        <w:pStyle w:val="BodyText"/>
        <w:ind w:left="1195"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Akvatorij uvale Lapad</w:t>
      </w:r>
      <w:r w:rsidRPr="00B1666C">
        <w:rPr>
          <w:rFonts w:cs="Arial"/>
          <w:spacing w:val="-2"/>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Grebenima</w:t>
      </w:r>
    </w:p>
    <w:p w:rsidR="00B1666C" w:rsidRPr="00B1666C" w:rsidRDefault="00B1666C" w:rsidP="00B1666C">
      <w:pPr>
        <w:pStyle w:val="BodyText"/>
        <w:jc w:val="both"/>
        <w:rPr>
          <w:rFonts w:cs="Arial"/>
          <w:lang w:val="hr-HR"/>
        </w:rPr>
      </w:pPr>
      <w:r w:rsidRPr="00B1666C">
        <w:rPr>
          <w:rFonts w:cs="Arial"/>
          <w:lang w:val="hr-HR"/>
        </w:rPr>
        <w:t>(2) Sukladno prostorno-planskoj dokumentaciji višeg reda, osobito vrijedan predjel – kulturni krajobraz obuhvaća:</w:t>
      </w:r>
    </w:p>
    <w:p w:rsidR="00B1666C" w:rsidRPr="00B1666C" w:rsidRDefault="00B1666C" w:rsidP="00B1666C">
      <w:pPr>
        <w:pStyle w:val="BodyText"/>
        <w:ind w:left="119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Estuarij rijeke</w:t>
      </w:r>
      <w:r w:rsidRPr="00B1666C">
        <w:rPr>
          <w:rFonts w:cs="Arial"/>
          <w:spacing w:val="-2"/>
          <w:lang w:val="hr-HR"/>
        </w:rPr>
        <w:t xml:space="preserve"> </w:t>
      </w:r>
      <w:r w:rsidRPr="00B1666C">
        <w:rPr>
          <w:rFonts w:cs="Arial"/>
          <w:lang w:val="hr-HR"/>
        </w:rPr>
        <w:t>Omble</w:t>
      </w:r>
    </w:p>
    <w:p w:rsidR="00B1666C" w:rsidRPr="00B1666C" w:rsidRDefault="00B1666C" w:rsidP="00B1666C">
      <w:pPr>
        <w:pStyle w:val="BodyText"/>
        <w:ind w:left="119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Elafitski otoci</w:t>
      </w:r>
    </w:p>
    <w:p w:rsidR="00B1666C" w:rsidRPr="00B1666C" w:rsidRDefault="00B1666C" w:rsidP="00B1666C">
      <w:pPr>
        <w:pStyle w:val="BodyText"/>
        <w:ind w:left="343" w:hanging="343"/>
        <w:jc w:val="both"/>
        <w:rPr>
          <w:rFonts w:cs="Arial"/>
          <w:lang w:val="hr-HR"/>
        </w:rPr>
      </w:pPr>
      <w:r w:rsidRPr="00B1666C">
        <w:rPr>
          <w:rFonts w:cs="Arial"/>
          <w:lang w:val="hr-HR"/>
        </w:rPr>
        <w:t>(3)</w:t>
      </w:r>
      <w:r w:rsidRPr="00B1666C">
        <w:rPr>
          <w:rFonts w:cs="Arial"/>
          <w:lang w:val="hr-HR"/>
        </w:rPr>
        <w:tab/>
        <w:t>Prema</w:t>
      </w:r>
      <w:r w:rsidRPr="00B1666C">
        <w:rPr>
          <w:rFonts w:cs="Arial"/>
          <w:spacing w:val="-2"/>
          <w:lang w:val="hr-HR"/>
        </w:rPr>
        <w:t xml:space="preserve"> </w:t>
      </w:r>
      <w:r w:rsidRPr="00B1666C">
        <w:rPr>
          <w:rFonts w:cs="Arial"/>
          <w:lang w:val="hr-HR"/>
        </w:rPr>
        <w:t>ovom</w:t>
      </w:r>
      <w:r w:rsidRPr="00B1666C">
        <w:rPr>
          <w:rFonts w:cs="Arial"/>
          <w:spacing w:val="1"/>
          <w:lang w:val="hr-HR"/>
        </w:rPr>
        <w:t xml:space="preserve"> </w:t>
      </w:r>
      <w:r w:rsidRPr="00B1666C">
        <w:rPr>
          <w:rFonts w:cs="Arial"/>
          <w:lang w:val="hr-HR"/>
        </w:rPr>
        <w:t>planu osobito vrijedan predjel</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prirodni krajobraz obuhvaća:</w:t>
      </w:r>
    </w:p>
    <w:p w:rsidR="00B1666C" w:rsidRPr="00B1666C" w:rsidRDefault="00B1666C" w:rsidP="00B1666C">
      <w:pPr>
        <w:pStyle w:val="BodyText"/>
        <w:ind w:left="119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stjenovite obronke Rijeke dubrovačke,</w:t>
      </w:r>
    </w:p>
    <w:p w:rsidR="00B1666C" w:rsidRPr="00B1666C" w:rsidRDefault="00B1666C" w:rsidP="00B1666C">
      <w:pPr>
        <w:pStyle w:val="BodyText"/>
        <w:ind w:left="119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zelene padine Babinog Kuka, Gimana,</w:t>
      </w:r>
      <w:r w:rsidRPr="00B1666C">
        <w:rPr>
          <w:rFonts w:cs="Arial"/>
          <w:spacing w:val="2"/>
          <w:lang w:val="hr-HR"/>
        </w:rPr>
        <w:t xml:space="preserve"> </w:t>
      </w:r>
      <w:r w:rsidRPr="00B1666C">
        <w:rPr>
          <w:rFonts w:cs="Arial"/>
          <w:lang w:val="hr-HR"/>
        </w:rPr>
        <w:t>Hladnice,</w:t>
      </w:r>
      <w:r w:rsidRPr="00B1666C">
        <w:rPr>
          <w:rFonts w:cs="Arial"/>
          <w:spacing w:val="-3"/>
          <w:lang w:val="hr-HR"/>
        </w:rPr>
        <w:t xml:space="preserve"> </w:t>
      </w:r>
      <w:r w:rsidRPr="00B1666C">
        <w:rPr>
          <w:rFonts w:cs="Arial"/>
          <w:lang w:val="hr-HR"/>
        </w:rPr>
        <w:t>Montovjerne i</w:t>
      </w:r>
      <w:r w:rsidRPr="00B1666C">
        <w:rPr>
          <w:rFonts w:cs="Arial"/>
          <w:spacing w:val="-3"/>
          <w:lang w:val="hr-HR"/>
        </w:rPr>
        <w:t xml:space="preserve"> </w:t>
      </w:r>
      <w:r w:rsidRPr="00B1666C">
        <w:rPr>
          <w:rFonts w:cs="Arial"/>
          <w:lang w:val="hr-HR"/>
        </w:rPr>
        <w:t>Gorice,</w:t>
      </w:r>
    </w:p>
    <w:p w:rsidR="00B1666C" w:rsidRPr="00B1666C" w:rsidRDefault="00B1666C" w:rsidP="00B1666C">
      <w:pPr>
        <w:pStyle w:val="BodyText"/>
        <w:ind w:left="1195"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prostor</w:t>
      </w:r>
      <w:r w:rsidRPr="00B1666C">
        <w:rPr>
          <w:rFonts w:cs="Arial"/>
          <w:spacing w:val="1"/>
          <w:lang w:val="hr-HR"/>
        </w:rPr>
        <w:t xml:space="preserve"> </w:t>
      </w:r>
      <w:r w:rsidRPr="00B1666C">
        <w:rPr>
          <w:rFonts w:cs="Arial"/>
          <w:lang w:val="hr-HR"/>
        </w:rPr>
        <w:t>povijesne</w:t>
      </w:r>
      <w:r w:rsidRPr="00B1666C">
        <w:rPr>
          <w:rFonts w:cs="Arial"/>
          <w:spacing w:val="-2"/>
          <w:lang w:val="hr-HR"/>
        </w:rPr>
        <w:t xml:space="preserve"> </w:t>
      </w:r>
      <w:r w:rsidRPr="00B1666C">
        <w:rPr>
          <w:rFonts w:cs="Arial"/>
          <w:lang w:val="hr-HR"/>
        </w:rPr>
        <w:t>vrtne zone,</w:t>
      </w:r>
    </w:p>
    <w:p w:rsidR="00B1666C" w:rsidRPr="00B1666C" w:rsidRDefault="00B1666C" w:rsidP="00B1666C">
      <w:pPr>
        <w:pStyle w:val="BodyText"/>
        <w:ind w:left="1195"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Giman.</w:t>
      </w:r>
    </w:p>
    <w:p w:rsidR="00B1666C" w:rsidRPr="00B1666C" w:rsidRDefault="00B1666C" w:rsidP="00B1666C">
      <w:pPr>
        <w:pStyle w:val="BodyText"/>
        <w:jc w:val="both"/>
        <w:rPr>
          <w:rFonts w:cs="Arial"/>
          <w:lang w:val="hr-HR"/>
        </w:rPr>
      </w:pPr>
      <w:r w:rsidRPr="00B1666C">
        <w:rPr>
          <w:rFonts w:cs="Arial"/>
          <w:lang w:val="hr-HR"/>
        </w:rPr>
        <w:t>(4) Osobito vrijedni predjeli - prirodni krajobrazi prikazani su u grafičkom dijelu plana na kartografskom prikazu 4.3. Područja posebnih ograničenja u korištenju – krajobraz, u mjerilu 1:10.000.</w:t>
      </w:r>
    </w:p>
    <w:p w:rsidR="00B1666C" w:rsidRPr="00B1666C" w:rsidRDefault="00B1666C" w:rsidP="00B1666C">
      <w:pPr>
        <w:pStyle w:val="BodyText"/>
        <w:jc w:val="both"/>
        <w:rPr>
          <w:rFonts w:cs="Arial"/>
          <w:lang w:val="hr-HR"/>
        </w:rPr>
      </w:pPr>
      <w:r w:rsidRPr="00B1666C">
        <w:rPr>
          <w:rFonts w:cs="Arial"/>
          <w:lang w:val="hr-HR"/>
        </w:rPr>
        <w:t>(5) Za navedene predjele u stavku 1. i 2. ovog članka potrebna je izrada stručnih podloga te njihova zaštita u smislu Zakona.</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Dijelovi</w:t>
      </w:r>
      <w:r w:rsidRPr="00B1666C">
        <w:rPr>
          <w:rFonts w:cs="Arial"/>
          <w:spacing w:val="2"/>
        </w:rPr>
        <w:t xml:space="preserve"> </w:t>
      </w:r>
      <w:r w:rsidRPr="00B1666C">
        <w:rPr>
          <w:rFonts w:cs="Arial"/>
        </w:rPr>
        <w:t>ekološke</w:t>
      </w:r>
      <w:r w:rsidRPr="00B1666C">
        <w:rPr>
          <w:rFonts w:cs="Arial"/>
          <w:spacing w:val="-2"/>
        </w:rPr>
        <w:t xml:space="preserve"> mreže</w:t>
      </w:r>
    </w:p>
    <w:p w:rsidR="00B1666C" w:rsidRPr="00B1666C" w:rsidRDefault="00B1666C" w:rsidP="00B1666C">
      <w:pPr>
        <w:spacing w:before="3"/>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94.a</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Ekološka</w:t>
      </w:r>
      <w:r w:rsidRPr="00B1666C">
        <w:rPr>
          <w:rFonts w:cs="Arial"/>
          <w:spacing w:val="29"/>
          <w:lang w:val="hr-HR"/>
        </w:rPr>
        <w:t xml:space="preserve"> </w:t>
      </w:r>
      <w:r w:rsidRPr="00B1666C">
        <w:rPr>
          <w:rFonts w:cs="Arial"/>
          <w:lang w:val="hr-HR"/>
        </w:rPr>
        <w:t>mreža</w:t>
      </w:r>
      <w:r w:rsidRPr="00B1666C">
        <w:rPr>
          <w:rFonts w:cs="Arial"/>
          <w:spacing w:val="29"/>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sustav</w:t>
      </w:r>
      <w:r w:rsidRPr="00B1666C">
        <w:rPr>
          <w:rFonts w:cs="Arial"/>
          <w:spacing w:val="30"/>
          <w:lang w:val="hr-HR"/>
        </w:rPr>
        <w:t xml:space="preserve"> </w:t>
      </w:r>
      <w:r w:rsidRPr="00B1666C">
        <w:rPr>
          <w:rFonts w:cs="Arial"/>
          <w:lang w:val="hr-HR"/>
        </w:rPr>
        <w:t>funkcionalno</w:t>
      </w:r>
      <w:r w:rsidRPr="00B1666C">
        <w:rPr>
          <w:rFonts w:cs="Arial"/>
          <w:spacing w:val="31"/>
          <w:lang w:val="hr-HR"/>
        </w:rPr>
        <w:t xml:space="preserve"> </w:t>
      </w:r>
      <w:r w:rsidRPr="00B1666C">
        <w:rPr>
          <w:rFonts w:cs="Arial"/>
          <w:lang w:val="hr-HR"/>
        </w:rPr>
        <w:t>povezanih</w:t>
      </w:r>
      <w:r w:rsidRPr="00B1666C">
        <w:rPr>
          <w:rFonts w:cs="Arial"/>
          <w:spacing w:val="31"/>
          <w:lang w:val="hr-HR"/>
        </w:rPr>
        <w:t xml:space="preserve"> </w:t>
      </w:r>
      <w:r w:rsidRPr="00B1666C">
        <w:rPr>
          <w:rFonts w:cs="Arial"/>
          <w:lang w:val="hr-HR"/>
        </w:rPr>
        <w:t>područja</w:t>
      </w:r>
      <w:r w:rsidRPr="00B1666C">
        <w:rPr>
          <w:rFonts w:cs="Arial"/>
          <w:spacing w:val="29"/>
          <w:lang w:val="hr-HR"/>
        </w:rPr>
        <w:t xml:space="preserve"> </w:t>
      </w:r>
      <w:r w:rsidRPr="00B1666C">
        <w:rPr>
          <w:rFonts w:cs="Arial"/>
          <w:lang w:val="hr-HR"/>
        </w:rPr>
        <w:t>važnih</w:t>
      </w:r>
      <w:r w:rsidRPr="00B1666C">
        <w:rPr>
          <w:rFonts w:cs="Arial"/>
          <w:spacing w:val="29"/>
          <w:lang w:val="hr-HR"/>
        </w:rPr>
        <w:t xml:space="preserve"> </w:t>
      </w:r>
      <w:r w:rsidRPr="00B1666C">
        <w:rPr>
          <w:rFonts w:cs="Arial"/>
          <w:spacing w:val="-2"/>
          <w:lang w:val="hr-HR"/>
        </w:rPr>
        <w:t>za</w:t>
      </w:r>
      <w:r w:rsidRPr="00B1666C">
        <w:rPr>
          <w:rFonts w:cs="Arial"/>
          <w:spacing w:val="31"/>
          <w:lang w:val="hr-HR"/>
        </w:rPr>
        <w:t xml:space="preserve"> </w:t>
      </w:r>
      <w:r w:rsidRPr="00B1666C">
        <w:rPr>
          <w:rFonts w:cs="Arial"/>
          <w:lang w:val="hr-HR"/>
        </w:rPr>
        <w:t>ugrožene</w:t>
      </w:r>
      <w:r w:rsidRPr="00B1666C">
        <w:rPr>
          <w:rFonts w:cs="Arial"/>
          <w:spacing w:val="29"/>
          <w:lang w:val="hr-HR"/>
        </w:rPr>
        <w:t xml:space="preserve"> </w:t>
      </w:r>
      <w:r w:rsidRPr="00B1666C">
        <w:rPr>
          <w:rFonts w:cs="Arial"/>
          <w:lang w:val="hr-HR"/>
        </w:rPr>
        <w:t>vrste</w:t>
      </w:r>
      <w:r w:rsidRPr="00B1666C">
        <w:rPr>
          <w:rFonts w:cs="Arial"/>
          <w:spacing w:val="29"/>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staništa.</w:t>
      </w:r>
      <w:r w:rsidRPr="00B1666C">
        <w:rPr>
          <w:rFonts w:cs="Arial"/>
          <w:spacing w:val="47"/>
          <w:lang w:val="hr-HR"/>
        </w:rPr>
        <w:t xml:space="preserve"> </w:t>
      </w:r>
      <w:r w:rsidRPr="00B1666C">
        <w:rPr>
          <w:rFonts w:cs="Arial"/>
          <w:lang w:val="hr-HR"/>
        </w:rPr>
        <w:t>Funkcionalnost</w:t>
      </w:r>
      <w:r w:rsidRPr="00B1666C">
        <w:rPr>
          <w:rFonts w:cs="Arial"/>
          <w:spacing w:val="45"/>
          <w:lang w:val="hr-HR"/>
        </w:rPr>
        <w:t xml:space="preserve"> </w:t>
      </w:r>
      <w:r w:rsidRPr="00B1666C">
        <w:rPr>
          <w:rFonts w:cs="Arial"/>
          <w:lang w:val="hr-HR"/>
        </w:rPr>
        <w:t>ekološke</w:t>
      </w:r>
      <w:r w:rsidRPr="00B1666C">
        <w:rPr>
          <w:rFonts w:cs="Arial"/>
          <w:spacing w:val="43"/>
          <w:lang w:val="hr-HR"/>
        </w:rPr>
        <w:t xml:space="preserve"> </w:t>
      </w:r>
      <w:r w:rsidRPr="00B1666C">
        <w:rPr>
          <w:rFonts w:cs="Arial"/>
          <w:lang w:val="hr-HR"/>
        </w:rPr>
        <w:t>mreže</w:t>
      </w:r>
      <w:r w:rsidRPr="00B1666C">
        <w:rPr>
          <w:rFonts w:cs="Arial"/>
          <w:spacing w:val="46"/>
          <w:lang w:val="hr-HR"/>
        </w:rPr>
        <w:t xml:space="preserve"> </w:t>
      </w:r>
      <w:r w:rsidRPr="00B1666C">
        <w:rPr>
          <w:rFonts w:cs="Arial"/>
          <w:lang w:val="hr-HR"/>
        </w:rPr>
        <w:t>osigurana</w:t>
      </w:r>
      <w:r w:rsidRPr="00B1666C">
        <w:rPr>
          <w:rFonts w:cs="Arial"/>
          <w:spacing w:val="46"/>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zastupljenošću</w:t>
      </w:r>
      <w:r w:rsidRPr="00B1666C">
        <w:rPr>
          <w:rFonts w:cs="Arial"/>
          <w:spacing w:val="44"/>
          <w:lang w:val="hr-HR"/>
        </w:rPr>
        <w:t xml:space="preserve"> </w:t>
      </w:r>
      <w:r w:rsidRPr="00B1666C">
        <w:rPr>
          <w:rFonts w:cs="Arial"/>
          <w:lang w:val="hr-HR"/>
        </w:rPr>
        <w:t>njezinih</w:t>
      </w:r>
      <w:r w:rsidRPr="00B1666C">
        <w:rPr>
          <w:rFonts w:cs="Arial"/>
          <w:spacing w:val="46"/>
          <w:lang w:val="hr-HR"/>
        </w:rPr>
        <w:t xml:space="preserve"> </w:t>
      </w:r>
      <w:r w:rsidRPr="00B1666C">
        <w:rPr>
          <w:rFonts w:cs="Arial"/>
          <w:lang w:val="hr-HR"/>
        </w:rPr>
        <w:t>sastavnica.</w:t>
      </w:r>
      <w:r w:rsidRPr="00B1666C">
        <w:rPr>
          <w:rFonts w:cs="Arial"/>
          <w:spacing w:val="69"/>
          <w:lang w:val="hr-HR"/>
        </w:rPr>
        <w:t xml:space="preserve"> </w:t>
      </w:r>
      <w:r w:rsidRPr="00B1666C">
        <w:rPr>
          <w:rFonts w:cs="Arial"/>
          <w:lang w:val="hr-HR"/>
        </w:rPr>
        <w:t>Područja</w:t>
      </w:r>
      <w:r w:rsidRPr="00B1666C">
        <w:rPr>
          <w:rFonts w:cs="Arial"/>
          <w:spacing w:val="36"/>
          <w:lang w:val="hr-HR"/>
        </w:rPr>
        <w:t xml:space="preserve"> </w:t>
      </w:r>
      <w:r w:rsidRPr="00B1666C">
        <w:rPr>
          <w:rFonts w:cs="Arial"/>
          <w:lang w:val="hr-HR"/>
        </w:rPr>
        <w:t>ekološke</w:t>
      </w:r>
      <w:r w:rsidRPr="00B1666C">
        <w:rPr>
          <w:rFonts w:cs="Arial"/>
          <w:spacing w:val="36"/>
          <w:lang w:val="hr-HR"/>
        </w:rPr>
        <w:t xml:space="preserve"> </w:t>
      </w:r>
      <w:r w:rsidRPr="00B1666C">
        <w:rPr>
          <w:rFonts w:cs="Arial"/>
          <w:lang w:val="hr-HR"/>
        </w:rPr>
        <w:t>mreže</w:t>
      </w:r>
      <w:r w:rsidRPr="00B1666C">
        <w:rPr>
          <w:rFonts w:cs="Arial"/>
          <w:spacing w:val="38"/>
          <w:lang w:val="hr-HR"/>
        </w:rPr>
        <w:t xml:space="preserve"> </w:t>
      </w:r>
      <w:r w:rsidRPr="00B1666C">
        <w:rPr>
          <w:rFonts w:cs="Arial"/>
          <w:lang w:val="hr-HR"/>
        </w:rPr>
        <w:t>sukladno</w:t>
      </w:r>
      <w:r w:rsidRPr="00B1666C">
        <w:rPr>
          <w:rFonts w:cs="Arial"/>
          <w:spacing w:val="38"/>
          <w:lang w:val="hr-HR"/>
        </w:rPr>
        <w:t xml:space="preserve"> </w:t>
      </w:r>
      <w:r w:rsidRPr="00B1666C">
        <w:rPr>
          <w:rFonts w:cs="Arial"/>
          <w:lang w:val="hr-HR"/>
        </w:rPr>
        <w:t>EU</w:t>
      </w:r>
      <w:r w:rsidRPr="00B1666C">
        <w:rPr>
          <w:rFonts w:cs="Arial"/>
          <w:spacing w:val="38"/>
          <w:lang w:val="hr-HR"/>
        </w:rPr>
        <w:t xml:space="preserve"> </w:t>
      </w:r>
      <w:r w:rsidRPr="00B1666C">
        <w:rPr>
          <w:rFonts w:cs="Arial"/>
          <w:lang w:val="hr-HR"/>
        </w:rPr>
        <w:t>ekološkoj</w:t>
      </w:r>
      <w:r w:rsidRPr="00B1666C">
        <w:rPr>
          <w:rFonts w:cs="Arial"/>
          <w:spacing w:val="37"/>
          <w:lang w:val="hr-HR"/>
        </w:rPr>
        <w:t xml:space="preserve"> </w:t>
      </w:r>
      <w:r w:rsidRPr="00B1666C">
        <w:rPr>
          <w:rFonts w:cs="Arial"/>
          <w:lang w:val="hr-HR"/>
        </w:rPr>
        <w:t>mreži</w:t>
      </w:r>
      <w:r w:rsidRPr="00B1666C">
        <w:rPr>
          <w:rFonts w:cs="Arial"/>
          <w:spacing w:val="39"/>
          <w:lang w:val="hr-HR"/>
        </w:rPr>
        <w:t xml:space="preserve"> </w:t>
      </w:r>
      <w:r w:rsidRPr="00B1666C">
        <w:rPr>
          <w:rFonts w:cs="Arial"/>
          <w:spacing w:val="-2"/>
          <w:lang w:val="hr-HR"/>
        </w:rPr>
        <w:t>NATURA</w:t>
      </w:r>
      <w:r w:rsidRPr="00B1666C">
        <w:rPr>
          <w:rFonts w:cs="Arial"/>
          <w:spacing w:val="38"/>
          <w:lang w:val="hr-HR"/>
        </w:rPr>
        <w:t xml:space="preserve"> </w:t>
      </w:r>
      <w:r w:rsidRPr="00B1666C">
        <w:rPr>
          <w:rFonts w:cs="Arial"/>
          <w:lang w:val="hr-HR"/>
        </w:rPr>
        <w:t>2.000</w:t>
      </w:r>
      <w:r w:rsidRPr="00B1666C">
        <w:rPr>
          <w:rFonts w:cs="Arial"/>
          <w:spacing w:val="38"/>
          <w:lang w:val="hr-HR"/>
        </w:rPr>
        <w:t xml:space="preserve"> </w:t>
      </w:r>
      <w:r w:rsidRPr="00B1666C">
        <w:rPr>
          <w:rFonts w:cs="Arial"/>
          <w:lang w:val="hr-HR"/>
        </w:rPr>
        <w:t>podijeljena</w:t>
      </w:r>
      <w:r w:rsidRPr="00B1666C">
        <w:rPr>
          <w:rFonts w:cs="Arial"/>
          <w:spacing w:val="36"/>
          <w:lang w:val="hr-HR"/>
        </w:rPr>
        <w:t xml:space="preserve"> </w:t>
      </w:r>
      <w:r w:rsidRPr="00B1666C">
        <w:rPr>
          <w:rFonts w:cs="Arial"/>
          <w:lang w:val="hr-HR"/>
        </w:rPr>
        <w:t>su</w:t>
      </w:r>
      <w:r w:rsidRPr="00B1666C">
        <w:rPr>
          <w:rFonts w:cs="Arial"/>
          <w:spacing w:val="38"/>
          <w:lang w:val="hr-HR"/>
        </w:rPr>
        <w:t xml:space="preserve"> </w:t>
      </w:r>
      <w:r w:rsidRPr="00B1666C">
        <w:rPr>
          <w:rFonts w:cs="Arial"/>
          <w:lang w:val="hr-HR"/>
        </w:rPr>
        <w:t>na</w:t>
      </w:r>
      <w:r w:rsidRPr="00B1666C">
        <w:rPr>
          <w:rFonts w:cs="Arial"/>
          <w:spacing w:val="73"/>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važna</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ptice</w:t>
      </w:r>
      <w:r w:rsidRPr="00B1666C">
        <w:rPr>
          <w:rFonts w:cs="Arial"/>
          <w:spacing w:val="5"/>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važna</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divlje</w:t>
      </w:r>
      <w:r w:rsidRPr="00B1666C">
        <w:rPr>
          <w:rFonts w:cs="Arial"/>
          <w:spacing w:val="7"/>
          <w:lang w:val="hr-HR"/>
        </w:rPr>
        <w:t xml:space="preserve"> </w:t>
      </w:r>
      <w:r w:rsidRPr="00B1666C">
        <w:rPr>
          <w:rFonts w:cs="Arial"/>
          <w:lang w:val="hr-HR"/>
        </w:rPr>
        <w:t>svojte</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stanišne</w:t>
      </w:r>
      <w:r w:rsidRPr="00B1666C">
        <w:rPr>
          <w:rFonts w:cs="Arial"/>
          <w:spacing w:val="5"/>
          <w:lang w:val="hr-HR"/>
        </w:rPr>
        <w:t xml:space="preserve"> </w:t>
      </w:r>
      <w:r w:rsidRPr="00B1666C">
        <w:rPr>
          <w:rFonts w:cs="Arial"/>
          <w:lang w:val="hr-HR"/>
        </w:rPr>
        <w:t>tipove.</w:t>
      </w:r>
      <w:r w:rsidRPr="00B1666C">
        <w:rPr>
          <w:rFonts w:cs="Arial"/>
          <w:spacing w:val="11"/>
          <w:lang w:val="hr-HR"/>
        </w:rPr>
        <w:t xml:space="preserve"> </w:t>
      </w:r>
      <w:r w:rsidRPr="00B1666C">
        <w:rPr>
          <w:rFonts w:cs="Arial"/>
          <w:lang w:val="hr-HR"/>
        </w:rPr>
        <w:t>Unutar</w:t>
      </w:r>
      <w:r w:rsidRPr="00B1666C">
        <w:rPr>
          <w:rFonts w:cs="Arial"/>
          <w:spacing w:val="8"/>
          <w:lang w:val="hr-HR"/>
        </w:rPr>
        <w:t xml:space="preserve"> </w:t>
      </w:r>
      <w:r w:rsidRPr="00B1666C">
        <w:rPr>
          <w:rFonts w:cs="Arial"/>
          <w:lang w:val="hr-HR"/>
        </w:rPr>
        <w:t>ekološke</w:t>
      </w:r>
      <w:r w:rsidRPr="00B1666C">
        <w:rPr>
          <w:rFonts w:cs="Arial"/>
          <w:spacing w:val="55"/>
          <w:lang w:val="hr-HR"/>
        </w:rPr>
        <w:t xml:space="preserve"> </w:t>
      </w:r>
      <w:r w:rsidRPr="00B1666C">
        <w:rPr>
          <w:rFonts w:cs="Arial"/>
          <w:lang w:val="hr-HR"/>
        </w:rPr>
        <w:t>mreže</w:t>
      </w:r>
      <w:r w:rsidRPr="00B1666C">
        <w:rPr>
          <w:rFonts w:cs="Arial"/>
          <w:spacing w:val="-14"/>
          <w:lang w:val="hr-HR"/>
        </w:rPr>
        <w:t xml:space="preserve"> </w:t>
      </w:r>
      <w:r w:rsidRPr="00B1666C">
        <w:rPr>
          <w:rFonts w:cs="Arial"/>
          <w:lang w:val="hr-HR"/>
        </w:rPr>
        <w:t>njezini</w:t>
      </w:r>
      <w:r w:rsidRPr="00B1666C">
        <w:rPr>
          <w:rFonts w:cs="Arial"/>
          <w:spacing w:val="-13"/>
          <w:lang w:val="hr-HR"/>
        </w:rPr>
        <w:t xml:space="preserve"> </w:t>
      </w:r>
      <w:r w:rsidRPr="00B1666C">
        <w:rPr>
          <w:rFonts w:cs="Arial"/>
          <w:lang w:val="hr-HR"/>
        </w:rPr>
        <w:t>dijelovi</w:t>
      </w:r>
      <w:r w:rsidRPr="00B1666C">
        <w:rPr>
          <w:rFonts w:cs="Arial"/>
          <w:spacing w:val="-13"/>
          <w:lang w:val="hr-HR"/>
        </w:rPr>
        <w:t xml:space="preserve"> </w:t>
      </w:r>
      <w:r w:rsidRPr="00B1666C">
        <w:rPr>
          <w:rFonts w:cs="Arial"/>
          <w:lang w:val="hr-HR"/>
        </w:rPr>
        <w:t>povezuju</w:t>
      </w:r>
      <w:r w:rsidRPr="00B1666C">
        <w:rPr>
          <w:rFonts w:cs="Arial"/>
          <w:spacing w:val="-14"/>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prirodnim</w:t>
      </w:r>
      <w:r w:rsidRPr="00B1666C">
        <w:rPr>
          <w:rFonts w:cs="Arial"/>
          <w:spacing w:val="-13"/>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umjetnim</w:t>
      </w:r>
      <w:r w:rsidRPr="00B1666C">
        <w:rPr>
          <w:rFonts w:cs="Arial"/>
          <w:spacing w:val="-11"/>
          <w:lang w:val="hr-HR"/>
        </w:rPr>
        <w:t xml:space="preserve"> </w:t>
      </w:r>
      <w:r w:rsidRPr="00B1666C">
        <w:rPr>
          <w:rFonts w:cs="Arial"/>
          <w:lang w:val="hr-HR"/>
        </w:rPr>
        <w:t>ekološkim</w:t>
      </w:r>
      <w:r w:rsidRPr="00B1666C">
        <w:rPr>
          <w:rFonts w:cs="Arial"/>
          <w:spacing w:val="-13"/>
          <w:lang w:val="hr-HR"/>
        </w:rPr>
        <w:t xml:space="preserve"> </w:t>
      </w:r>
      <w:r w:rsidRPr="00B1666C">
        <w:rPr>
          <w:rFonts w:cs="Arial"/>
          <w:lang w:val="hr-HR"/>
        </w:rPr>
        <w:t>koridorima.</w:t>
      </w:r>
      <w:r w:rsidRPr="00B1666C">
        <w:rPr>
          <w:rFonts w:cs="Arial"/>
          <w:spacing w:val="-13"/>
          <w:lang w:val="hr-HR"/>
        </w:rPr>
        <w:t xml:space="preserve"> </w:t>
      </w:r>
      <w:r w:rsidRPr="00B1666C">
        <w:rPr>
          <w:rFonts w:cs="Arial"/>
          <w:lang w:val="hr-HR"/>
        </w:rPr>
        <w:t>Ekološki</w:t>
      </w:r>
      <w:r w:rsidRPr="00B1666C">
        <w:rPr>
          <w:rFonts w:cs="Arial"/>
          <w:spacing w:val="-9"/>
          <w:lang w:val="hr-HR"/>
        </w:rPr>
        <w:t xml:space="preserve"> </w:t>
      </w:r>
      <w:r w:rsidRPr="00B1666C">
        <w:rPr>
          <w:rFonts w:cs="Arial"/>
          <w:lang w:val="hr-HR"/>
        </w:rPr>
        <w:t>koridor</w:t>
      </w:r>
      <w:r w:rsidRPr="00B1666C">
        <w:rPr>
          <w:rFonts w:cs="Arial"/>
          <w:spacing w:val="67"/>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ekološka</w:t>
      </w:r>
      <w:r w:rsidRPr="00B1666C">
        <w:rPr>
          <w:rFonts w:cs="Arial"/>
          <w:spacing w:val="24"/>
          <w:lang w:val="hr-HR"/>
        </w:rPr>
        <w:t xml:space="preserve"> </w:t>
      </w:r>
      <w:r w:rsidRPr="00B1666C">
        <w:rPr>
          <w:rFonts w:cs="Arial"/>
          <w:lang w:val="hr-HR"/>
        </w:rPr>
        <w:t>sastavnica</w:t>
      </w:r>
      <w:r w:rsidRPr="00B1666C">
        <w:rPr>
          <w:rFonts w:cs="Arial"/>
          <w:spacing w:val="24"/>
          <w:lang w:val="hr-HR"/>
        </w:rPr>
        <w:t xml:space="preserve"> </w:t>
      </w:r>
      <w:r w:rsidRPr="00B1666C">
        <w:rPr>
          <w:rFonts w:cs="Arial"/>
          <w:spacing w:val="-2"/>
          <w:lang w:val="hr-HR"/>
        </w:rPr>
        <w:t>ili</w:t>
      </w:r>
      <w:r w:rsidRPr="00B1666C">
        <w:rPr>
          <w:rFonts w:cs="Arial"/>
          <w:spacing w:val="26"/>
          <w:lang w:val="hr-HR"/>
        </w:rPr>
        <w:t xml:space="preserve"> </w:t>
      </w:r>
      <w:r w:rsidRPr="00B1666C">
        <w:rPr>
          <w:rFonts w:cs="Arial"/>
          <w:lang w:val="hr-HR"/>
        </w:rPr>
        <w:t>niz</w:t>
      </w:r>
      <w:r w:rsidRPr="00B1666C">
        <w:rPr>
          <w:rFonts w:cs="Arial"/>
          <w:spacing w:val="24"/>
          <w:lang w:val="hr-HR"/>
        </w:rPr>
        <w:t xml:space="preserve"> </w:t>
      </w:r>
      <w:r w:rsidRPr="00B1666C">
        <w:rPr>
          <w:rFonts w:cs="Arial"/>
          <w:lang w:val="hr-HR"/>
        </w:rPr>
        <w:t>takvih</w:t>
      </w:r>
      <w:r w:rsidRPr="00B1666C">
        <w:rPr>
          <w:rFonts w:cs="Arial"/>
          <w:spacing w:val="24"/>
          <w:lang w:val="hr-HR"/>
        </w:rPr>
        <w:t xml:space="preserve"> </w:t>
      </w:r>
      <w:r w:rsidRPr="00B1666C">
        <w:rPr>
          <w:rFonts w:cs="Arial"/>
          <w:lang w:val="hr-HR"/>
        </w:rPr>
        <w:t>sastavnica</w:t>
      </w:r>
      <w:r w:rsidRPr="00B1666C">
        <w:rPr>
          <w:rFonts w:cs="Arial"/>
          <w:spacing w:val="24"/>
          <w:lang w:val="hr-HR"/>
        </w:rPr>
        <w:t xml:space="preserve"> </w:t>
      </w:r>
      <w:r w:rsidRPr="00B1666C">
        <w:rPr>
          <w:rFonts w:cs="Arial"/>
          <w:lang w:val="hr-HR"/>
        </w:rPr>
        <w:t>koje</w:t>
      </w:r>
      <w:r w:rsidRPr="00B1666C">
        <w:rPr>
          <w:rFonts w:cs="Arial"/>
          <w:spacing w:val="24"/>
          <w:lang w:val="hr-HR"/>
        </w:rPr>
        <w:t xml:space="preserve"> </w:t>
      </w:r>
      <w:r w:rsidRPr="00B1666C">
        <w:rPr>
          <w:rFonts w:cs="Arial"/>
          <w:lang w:val="hr-HR"/>
        </w:rPr>
        <w:t>omogućuju</w:t>
      </w:r>
      <w:r w:rsidRPr="00B1666C">
        <w:rPr>
          <w:rFonts w:cs="Arial"/>
          <w:spacing w:val="24"/>
          <w:lang w:val="hr-HR"/>
        </w:rPr>
        <w:t xml:space="preserve"> </w:t>
      </w:r>
      <w:r w:rsidRPr="00B1666C">
        <w:rPr>
          <w:rFonts w:cs="Arial"/>
          <w:lang w:val="hr-HR"/>
        </w:rPr>
        <w:t>kretanje</w:t>
      </w:r>
      <w:r w:rsidRPr="00B1666C">
        <w:rPr>
          <w:rFonts w:cs="Arial"/>
          <w:spacing w:val="22"/>
          <w:lang w:val="hr-HR"/>
        </w:rPr>
        <w:t xml:space="preserve"> </w:t>
      </w:r>
      <w:r w:rsidRPr="00B1666C">
        <w:rPr>
          <w:rFonts w:cs="Arial"/>
          <w:lang w:val="hr-HR"/>
        </w:rPr>
        <w:t>populacijama</w:t>
      </w:r>
      <w:r w:rsidRPr="00B1666C">
        <w:rPr>
          <w:rFonts w:cs="Arial"/>
          <w:spacing w:val="25"/>
          <w:lang w:val="hr-HR"/>
        </w:rPr>
        <w:t xml:space="preserve"> </w:t>
      </w:r>
      <w:r w:rsidRPr="00B1666C">
        <w:rPr>
          <w:rFonts w:cs="Arial"/>
          <w:lang w:val="hr-HR"/>
        </w:rPr>
        <w:t>živih</w:t>
      </w:r>
      <w:r w:rsidRPr="00B1666C">
        <w:rPr>
          <w:rFonts w:cs="Arial"/>
          <w:spacing w:val="79"/>
          <w:lang w:val="hr-HR"/>
        </w:rPr>
        <w:t xml:space="preserve"> </w:t>
      </w:r>
      <w:r w:rsidRPr="00B1666C">
        <w:rPr>
          <w:rFonts w:cs="Arial"/>
          <w:lang w:val="hr-HR"/>
        </w:rPr>
        <w:t>organizama</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jednog lokaliteta</w:t>
      </w:r>
      <w:r w:rsidRPr="00B1666C">
        <w:rPr>
          <w:rFonts w:cs="Arial"/>
          <w:spacing w:val="1"/>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drugog.</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7"/>
          <w:lang w:val="hr-HR"/>
        </w:rPr>
        <w:t xml:space="preserve"> </w:t>
      </w:r>
      <w:r w:rsidRPr="00B1666C">
        <w:rPr>
          <w:rFonts w:cs="Arial"/>
          <w:lang w:val="hr-HR"/>
        </w:rPr>
        <w:t>Hrvatskoj</w:t>
      </w:r>
      <w:r w:rsidRPr="00B1666C">
        <w:rPr>
          <w:rFonts w:cs="Arial"/>
          <w:spacing w:val="6"/>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ekološka</w:t>
      </w:r>
      <w:r w:rsidRPr="00B1666C">
        <w:rPr>
          <w:rFonts w:cs="Arial"/>
          <w:spacing w:val="2"/>
          <w:lang w:val="hr-HR"/>
        </w:rPr>
        <w:t xml:space="preserve"> </w:t>
      </w:r>
      <w:r w:rsidRPr="00B1666C">
        <w:rPr>
          <w:rFonts w:cs="Arial"/>
          <w:lang w:val="hr-HR"/>
        </w:rPr>
        <w:t>mreža</w:t>
      </w:r>
      <w:r w:rsidRPr="00B1666C">
        <w:rPr>
          <w:rFonts w:cs="Arial"/>
          <w:spacing w:val="5"/>
          <w:lang w:val="hr-HR"/>
        </w:rPr>
        <w:t xml:space="preserve"> </w:t>
      </w:r>
      <w:r w:rsidRPr="00B1666C">
        <w:rPr>
          <w:rFonts w:cs="Arial"/>
          <w:lang w:val="hr-HR"/>
        </w:rPr>
        <w:t>propisana</w:t>
      </w:r>
      <w:r w:rsidRPr="00B1666C">
        <w:rPr>
          <w:rFonts w:cs="Arial"/>
          <w:spacing w:val="7"/>
          <w:lang w:val="hr-HR"/>
        </w:rPr>
        <w:t xml:space="preserve"> </w:t>
      </w:r>
      <w:r w:rsidRPr="00B1666C">
        <w:rPr>
          <w:rFonts w:cs="Arial"/>
          <w:spacing w:val="-2"/>
          <w:lang w:val="hr-HR"/>
        </w:rPr>
        <w:t>Zakonom</w:t>
      </w:r>
      <w:r w:rsidRPr="00B1666C">
        <w:rPr>
          <w:rFonts w:cs="Arial"/>
          <w:spacing w:val="8"/>
          <w:lang w:val="hr-HR"/>
        </w:rPr>
        <w:t xml:space="preserve"> </w:t>
      </w:r>
      <w:r w:rsidRPr="00B1666C">
        <w:rPr>
          <w:rFonts w:cs="Arial"/>
          <w:lang w:val="hr-HR"/>
        </w:rPr>
        <w:t>o</w:t>
      </w:r>
      <w:r w:rsidRPr="00B1666C">
        <w:rPr>
          <w:rFonts w:cs="Arial"/>
          <w:spacing w:val="5"/>
          <w:lang w:val="hr-HR"/>
        </w:rPr>
        <w:t xml:space="preserve"> </w:t>
      </w:r>
      <w:r w:rsidRPr="00B1666C">
        <w:rPr>
          <w:rFonts w:cs="Arial"/>
          <w:lang w:val="hr-HR"/>
        </w:rPr>
        <w:t>zaštiti</w:t>
      </w:r>
      <w:r w:rsidRPr="00B1666C">
        <w:rPr>
          <w:rFonts w:cs="Arial"/>
          <w:spacing w:val="4"/>
          <w:lang w:val="hr-HR"/>
        </w:rPr>
        <w:t xml:space="preserve"> </w:t>
      </w:r>
      <w:r w:rsidRPr="00B1666C">
        <w:rPr>
          <w:rFonts w:cs="Arial"/>
          <w:lang w:val="hr-HR"/>
        </w:rPr>
        <w:t>prirode</w:t>
      </w:r>
      <w:r w:rsidRPr="00B1666C">
        <w:rPr>
          <w:rFonts w:cs="Arial"/>
          <w:spacing w:val="11"/>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Uredbom</w:t>
      </w:r>
      <w:r w:rsidRPr="00B1666C">
        <w:rPr>
          <w:rFonts w:cs="Arial"/>
          <w:spacing w:val="6"/>
          <w:lang w:val="hr-HR"/>
        </w:rPr>
        <w:t xml:space="preserve"> </w:t>
      </w:r>
      <w:r w:rsidRPr="00B1666C">
        <w:rPr>
          <w:rFonts w:cs="Arial"/>
          <w:lang w:val="hr-HR"/>
        </w:rPr>
        <w:t>o</w:t>
      </w:r>
      <w:r w:rsidRPr="00B1666C">
        <w:rPr>
          <w:rFonts w:cs="Arial"/>
          <w:spacing w:val="7"/>
          <w:lang w:val="hr-HR"/>
        </w:rPr>
        <w:t xml:space="preserve"> </w:t>
      </w:r>
      <w:r w:rsidRPr="00B1666C">
        <w:rPr>
          <w:rFonts w:cs="Arial"/>
          <w:lang w:val="hr-HR"/>
        </w:rPr>
        <w:t>proglašenju</w:t>
      </w:r>
      <w:r w:rsidRPr="00B1666C">
        <w:rPr>
          <w:rFonts w:cs="Arial"/>
          <w:spacing w:val="43"/>
          <w:lang w:val="hr-HR"/>
        </w:rPr>
        <w:t xml:space="preserve"> </w:t>
      </w:r>
      <w:r w:rsidRPr="00B1666C">
        <w:rPr>
          <w:rFonts w:cs="Arial"/>
          <w:lang w:val="hr-HR"/>
        </w:rPr>
        <w:t>ekološke</w:t>
      </w:r>
      <w:r w:rsidRPr="00B1666C">
        <w:rPr>
          <w:rFonts w:cs="Arial"/>
          <w:spacing w:val="2"/>
          <w:lang w:val="hr-HR"/>
        </w:rPr>
        <w:t xml:space="preserve"> </w:t>
      </w:r>
      <w:r w:rsidRPr="00B1666C">
        <w:rPr>
          <w:rFonts w:cs="Arial"/>
          <w:lang w:val="hr-HR"/>
        </w:rPr>
        <w:t>mreže,</w:t>
      </w:r>
      <w:r w:rsidRPr="00B1666C">
        <w:rPr>
          <w:rFonts w:cs="Arial"/>
          <w:spacing w:val="2"/>
          <w:lang w:val="hr-HR"/>
        </w:rPr>
        <w:t xml:space="preserve"> </w:t>
      </w:r>
      <w:r w:rsidRPr="00B1666C">
        <w:rPr>
          <w:rFonts w:cs="Arial"/>
          <w:lang w:val="hr-HR"/>
        </w:rPr>
        <w:t>a</w:t>
      </w:r>
      <w:r w:rsidRPr="00B1666C">
        <w:rPr>
          <w:rFonts w:cs="Arial"/>
          <w:spacing w:val="3"/>
          <w:lang w:val="hr-HR"/>
        </w:rPr>
        <w:t xml:space="preserve"> </w:t>
      </w:r>
      <w:r w:rsidRPr="00B1666C">
        <w:rPr>
          <w:rFonts w:cs="Arial"/>
          <w:lang w:val="hr-HR"/>
        </w:rPr>
        <w:t>obuhvaća</w:t>
      </w:r>
      <w:r w:rsidRPr="00B1666C">
        <w:rPr>
          <w:rFonts w:cs="Arial"/>
          <w:spacing w:val="2"/>
          <w:lang w:val="hr-HR"/>
        </w:rPr>
        <w:t xml:space="preserve"> </w:t>
      </w:r>
      <w:r w:rsidRPr="00B1666C">
        <w:rPr>
          <w:rFonts w:cs="Arial"/>
          <w:lang w:val="hr-HR"/>
        </w:rPr>
        <w:t>ekološki</w:t>
      </w:r>
      <w:r w:rsidRPr="00B1666C">
        <w:rPr>
          <w:rFonts w:cs="Arial"/>
          <w:spacing w:val="2"/>
          <w:lang w:val="hr-HR"/>
        </w:rPr>
        <w:t xml:space="preserve"> </w:t>
      </w:r>
      <w:r w:rsidRPr="00B1666C">
        <w:rPr>
          <w:rFonts w:cs="Arial"/>
          <w:lang w:val="hr-HR"/>
        </w:rPr>
        <w:t>važna</w:t>
      </w:r>
      <w:r w:rsidRPr="00B1666C">
        <w:rPr>
          <w:rFonts w:cs="Arial"/>
          <w:spacing w:val="3"/>
          <w:lang w:val="hr-HR"/>
        </w:rPr>
        <w:t xml:space="preserve"> </w:t>
      </w:r>
      <w:r w:rsidRPr="00B1666C">
        <w:rPr>
          <w:rFonts w:cs="Arial"/>
          <w:lang w:val="hr-HR"/>
        </w:rPr>
        <w:t>područja</w:t>
      </w:r>
      <w:r w:rsidRPr="00B1666C">
        <w:rPr>
          <w:rFonts w:cs="Arial"/>
          <w:spacing w:val="3"/>
          <w:lang w:val="hr-HR"/>
        </w:rPr>
        <w:t xml:space="preserve"> </w:t>
      </w:r>
      <w:r w:rsidRPr="00B1666C">
        <w:rPr>
          <w:rFonts w:cs="Arial"/>
          <w:lang w:val="hr-HR"/>
        </w:rPr>
        <w:t>od međunarodne</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nacionalne</w:t>
      </w:r>
      <w:r w:rsidRPr="00B1666C">
        <w:rPr>
          <w:rFonts w:cs="Arial"/>
          <w:spacing w:val="2"/>
          <w:lang w:val="hr-HR"/>
        </w:rPr>
        <w:t xml:space="preserve"> </w:t>
      </w:r>
      <w:r w:rsidRPr="00B1666C">
        <w:rPr>
          <w:rFonts w:cs="Arial"/>
          <w:lang w:val="hr-HR"/>
        </w:rPr>
        <w:t>važnosti</w:t>
      </w:r>
      <w:r w:rsidRPr="00B1666C">
        <w:rPr>
          <w:rFonts w:cs="Arial"/>
          <w:spacing w:val="73"/>
          <w:lang w:val="hr-HR"/>
        </w:rPr>
        <w:t xml:space="preserve"> </w:t>
      </w:r>
      <w:r w:rsidRPr="00B1666C">
        <w:rPr>
          <w:rFonts w:cs="Arial"/>
          <w:lang w:val="hr-HR"/>
        </w:rPr>
        <w:t>koja</w:t>
      </w:r>
      <w:r w:rsidRPr="00B1666C">
        <w:rPr>
          <w:rFonts w:cs="Arial"/>
          <w:spacing w:val="-2"/>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međusobno</w:t>
      </w:r>
      <w:r w:rsidRPr="00B1666C">
        <w:rPr>
          <w:rFonts w:cs="Arial"/>
          <w:spacing w:val="-2"/>
          <w:lang w:val="hr-HR"/>
        </w:rPr>
        <w:t xml:space="preserve"> </w:t>
      </w:r>
      <w:r w:rsidRPr="00B1666C">
        <w:rPr>
          <w:rFonts w:cs="Arial"/>
          <w:lang w:val="hr-HR"/>
        </w:rPr>
        <w:t>povezana koridorima.</w:t>
      </w:r>
    </w:p>
    <w:p w:rsidR="00B1666C" w:rsidRPr="00B1666C" w:rsidRDefault="00B1666C" w:rsidP="00B1666C">
      <w:pPr>
        <w:pStyle w:val="BodyText"/>
        <w:jc w:val="both"/>
        <w:rPr>
          <w:rFonts w:cs="Arial"/>
          <w:lang w:val="hr-HR"/>
        </w:rPr>
      </w:pPr>
      <w:r w:rsidRPr="00B1666C">
        <w:rPr>
          <w:rFonts w:cs="Arial"/>
          <w:lang w:val="hr-HR"/>
        </w:rPr>
        <w:t>(2) Sukladno</w:t>
      </w:r>
      <w:r w:rsidRPr="00B1666C">
        <w:rPr>
          <w:rFonts w:cs="Arial"/>
          <w:spacing w:val="12"/>
          <w:lang w:val="hr-HR"/>
        </w:rPr>
        <w:t xml:space="preserve"> </w:t>
      </w:r>
      <w:r w:rsidRPr="00B1666C">
        <w:rPr>
          <w:rFonts w:cs="Arial"/>
          <w:lang w:val="hr-HR"/>
        </w:rPr>
        <w:t>mehanizmu</w:t>
      </w:r>
      <w:r w:rsidRPr="00B1666C">
        <w:rPr>
          <w:rFonts w:cs="Arial"/>
          <w:spacing w:val="12"/>
          <w:lang w:val="hr-HR"/>
        </w:rPr>
        <w:t xml:space="preserve"> </w:t>
      </w:r>
      <w:r w:rsidRPr="00B1666C">
        <w:rPr>
          <w:rFonts w:cs="Arial"/>
          <w:lang w:val="hr-HR"/>
        </w:rPr>
        <w:t>EU</w:t>
      </w:r>
      <w:r w:rsidRPr="00B1666C">
        <w:rPr>
          <w:rFonts w:cs="Arial"/>
          <w:spacing w:val="11"/>
          <w:lang w:val="hr-HR"/>
        </w:rPr>
        <w:t xml:space="preserve"> </w:t>
      </w:r>
      <w:r w:rsidRPr="00B1666C">
        <w:rPr>
          <w:rFonts w:cs="Arial"/>
          <w:lang w:val="hr-HR"/>
        </w:rPr>
        <w:t>Direktive</w:t>
      </w:r>
      <w:r w:rsidRPr="00B1666C">
        <w:rPr>
          <w:rFonts w:cs="Arial"/>
          <w:spacing w:val="12"/>
          <w:lang w:val="hr-HR"/>
        </w:rPr>
        <w:t xml:space="preserve"> </w:t>
      </w:r>
      <w:r w:rsidRPr="00B1666C">
        <w:rPr>
          <w:rFonts w:cs="Arial"/>
          <w:lang w:val="hr-HR"/>
        </w:rPr>
        <w:t>o</w:t>
      </w:r>
      <w:r w:rsidRPr="00B1666C">
        <w:rPr>
          <w:rFonts w:cs="Arial"/>
          <w:spacing w:val="12"/>
          <w:lang w:val="hr-HR"/>
        </w:rPr>
        <w:t xml:space="preserve"> </w:t>
      </w:r>
      <w:r w:rsidRPr="00B1666C">
        <w:rPr>
          <w:rFonts w:cs="Arial"/>
          <w:lang w:val="hr-HR"/>
        </w:rPr>
        <w:t>staništima,</w:t>
      </w:r>
      <w:r w:rsidRPr="00B1666C">
        <w:rPr>
          <w:rFonts w:cs="Arial"/>
          <w:spacing w:val="13"/>
          <w:lang w:val="hr-HR"/>
        </w:rPr>
        <w:t xml:space="preserve"> </w:t>
      </w:r>
      <w:r w:rsidRPr="00B1666C">
        <w:rPr>
          <w:rFonts w:cs="Arial"/>
          <w:lang w:val="hr-HR"/>
        </w:rPr>
        <w:t>Zakon</w:t>
      </w:r>
      <w:r w:rsidRPr="00B1666C">
        <w:rPr>
          <w:rFonts w:cs="Arial"/>
          <w:spacing w:val="9"/>
          <w:lang w:val="hr-HR"/>
        </w:rPr>
        <w:t xml:space="preserve"> </w:t>
      </w:r>
      <w:r w:rsidRPr="00B1666C">
        <w:rPr>
          <w:rFonts w:cs="Arial"/>
          <w:lang w:val="hr-HR"/>
        </w:rPr>
        <w:t>propisuje</w:t>
      </w:r>
      <w:r w:rsidRPr="00B1666C">
        <w:rPr>
          <w:rFonts w:cs="Arial"/>
          <w:spacing w:val="10"/>
          <w:lang w:val="hr-HR"/>
        </w:rPr>
        <w:t xml:space="preserve"> </w:t>
      </w:r>
      <w:r w:rsidRPr="00B1666C">
        <w:rPr>
          <w:rFonts w:cs="Arial"/>
          <w:lang w:val="hr-HR"/>
        </w:rPr>
        <w:t>da</w:t>
      </w:r>
      <w:r w:rsidRPr="00B1666C">
        <w:rPr>
          <w:rFonts w:cs="Arial"/>
          <w:spacing w:val="9"/>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dijelovi</w:t>
      </w:r>
      <w:r w:rsidRPr="00B1666C">
        <w:rPr>
          <w:rFonts w:cs="Arial"/>
          <w:spacing w:val="11"/>
          <w:lang w:val="hr-HR"/>
        </w:rPr>
        <w:t xml:space="preserve"> </w:t>
      </w:r>
      <w:r w:rsidRPr="00B1666C">
        <w:rPr>
          <w:rFonts w:cs="Arial"/>
          <w:lang w:val="hr-HR"/>
        </w:rPr>
        <w:t>ekološke</w:t>
      </w:r>
      <w:r w:rsidRPr="00B1666C">
        <w:rPr>
          <w:rFonts w:cs="Arial"/>
          <w:spacing w:val="71"/>
          <w:lang w:val="hr-HR"/>
        </w:rPr>
        <w:t xml:space="preserve"> </w:t>
      </w:r>
      <w:r w:rsidRPr="00B1666C">
        <w:rPr>
          <w:rFonts w:cs="Arial"/>
          <w:lang w:val="hr-HR"/>
        </w:rPr>
        <w:lastRenderedPageBreak/>
        <w:t>mreže</w:t>
      </w:r>
      <w:r w:rsidRPr="00B1666C">
        <w:rPr>
          <w:rFonts w:cs="Arial"/>
          <w:spacing w:val="14"/>
          <w:lang w:val="hr-HR"/>
        </w:rPr>
        <w:t xml:space="preserve"> </w:t>
      </w:r>
      <w:r w:rsidRPr="00B1666C">
        <w:rPr>
          <w:rFonts w:cs="Arial"/>
          <w:lang w:val="hr-HR"/>
        </w:rPr>
        <w:t>mogu</w:t>
      </w:r>
      <w:r w:rsidRPr="00B1666C">
        <w:rPr>
          <w:rFonts w:cs="Arial"/>
          <w:spacing w:val="17"/>
          <w:lang w:val="hr-HR"/>
        </w:rPr>
        <w:t xml:space="preserve"> </w:t>
      </w:r>
      <w:r w:rsidRPr="00B1666C">
        <w:rPr>
          <w:rFonts w:cs="Arial"/>
          <w:lang w:val="hr-HR"/>
        </w:rPr>
        <w:t>štititi</w:t>
      </w:r>
      <w:r w:rsidRPr="00B1666C">
        <w:rPr>
          <w:rFonts w:cs="Arial"/>
          <w:spacing w:val="16"/>
          <w:lang w:val="hr-HR"/>
        </w:rPr>
        <w:t xml:space="preserve"> </w:t>
      </w:r>
      <w:r w:rsidRPr="00B1666C">
        <w:rPr>
          <w:rFonts w:cs="Arial"/>
          <w:lang w:val="hr-HR"/>
        </w:rPr>
        <w:t>kao</w:t>
      </w:r>
      <w:r w:rsidRPr="00B1666C">
        <w:rPr>
          <w:rFonts w:cs="Arial"/>
          <w:spacing w:val="17"/>
          <w:lang w:val="hr-HR"/>
        </w:rPr>
        <w:t xml:space="preserve"> </w:t>
      </w:r>
      <w:r w:rsidRPr="00B1666C">
        <w:rPr>
          <w:rFonts w:cs="Arial"/>
          <w:lang w:val="hr-HR"/>
        </w:rPr>
        <w:t>posebno</w:t>
      </w:r>
      <w:r w:rsidRPr="00B1666C">
        <w:rPr>
          <w:rFonts w:cs="Arial"/>
          <w:spacing w:val="19"/>
          <w:lang w:val="hr-HR"/>
        </w:rPr>
        <w:t xml:space="preserve"> </w:t>
      </w:r>
      <w:r w:rsidRPr="00B1666C">
        <w:rPr>
          <w:rFonts w:cs="Arial"/>
          <w:lang w:val="hr-HR"/>
        </w:rPr>
        <w:t>zaštićena</w:t>
      </w:r>
      <w:r w:rsidRPr="00B1666C">
        <w:rPr>
          <w:rFonts w:cs="Arial"/>
          <w:spacing w:val="17"/>
          <w:lang w:val="hr-HR"/>
        </w:rPr>
        <w:t xml:space="preserve"> </w:t>
      </w:r>
      <w:r w:rsidRPr="00B1666C">
        <w:rPr>
          <w:rFonts w:cs="Arial"/>
          <w:lang w:val="hr-HR"/>
        </w:rPr>
        <w:t>područja</w:t>
      </w:r>
      <w:r w:rsidRPr="00B1666C">
        <w:rPr>
          <w:rFonts w:cs="Arial"/>
          <w:spacing w:val="17"/>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provedbom</w:t>
      </w:r>
      <w:r w:rsidRPr="00B1666C">
        <w:rPr>
          <w:rFonts w:cs="Arial"/>
          <w:spacing w:val="18"/>
          <w:lang w:val="hr-HR"/>
        </w:rPr>
        <w:t xml:space="preserve"> </w:t>
      </w:r>
      <w:r w:rsidRPr="00B1666C">
        <w:rPr>
          <w:rFonts w:cs="Arial"/>
          <w:lang w:val="hr-HR"/>
        </w:rPr>
        <w:t>planova</w:t>
      </w:r>
      <w:r w:rsidRPr="00B1666C">
        <w:rPr>
          <w:rFonts w:cs="Arial"/>
          <w:spacing w:val="19"/>
          <w:lang w:val="hr-HR"/>
        </w:rPr>
        <w:t xml:space="preserve"> </w:t>
      </w:r>
      <w:r w:rsidRPr="00B1666C">
        <w:rPr>
          <w:rFonts w:cs="Arial"/>
          <w:lang w:val="hr-HR"/>
        </w:rPr>
        <w:t>upravljanja,</w:t>
      </w:r>
      <w:r w:rsidRPr="00B1666C">
        <w:rPr>
          <w:rFonts w:cs="Arial"/>
          <w:spacing w:val="18"/>
          <w:lang w:val="hr-HR"/>
        </w:rPr>
        <w:t xml:space="preserve"> </w:t>
      </w:r>
      <w:r w:rsidRPr="00B1666C">
        <w:rPr>
          <w:rFonts w:cs="Arial"/>
          <w:lang w:val="hr-HR"/>
        </w:rPr>
        <w:t>kao</w:t>
      </w:r>
      <w:r w:rsidRPr="00B1666C">
        <w:rPr>
          <w:rFonts w:cs="Arial"/>
          <w:spacing w:val="17"/>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kroz</w:t>
      </w:r>
      <w:r w:rsidRPr="00B1666C">
        <w:rPr>
          <w:rFonts w:cs="Arial"/>
          <w:spacing w:val="48"/>
          <w:lang w:val="hr-HR"/>
        </w:rPr>
        <w:t xml:space="preserve"> </w:t>
      </w:r>
      <w:r w:rsidRPr="00B1666C">
        <w:rPr>
          <w:rFonts w:cs="Arial"/>
          <w:lang w:val="hr-HR"/>
        </w:rPr>
        <w:t>postupak</w:t>
      </w:r>
      <w:r w:rsidRPr="00B1666C">
        <w:rPr>
          <w:rFonts w:cs="Arial"/>
          <w:spacing w:val="48"/>
          <w:lang w:val="hr-HR"/>
        </w:rPr>
        <w:t xml:space="preserve"> </w:t>
      </w:r>
      <w:r w:rsidRPr="00B1666C">
        <w:rPr>
          <w:rFonts w:cs="Arial"/>
          <w:lang w:val="hr-HR"/>
        </w:rPr>
        <w:t>ocjene</w:t>
      </w:r>
      <w:r w:rsidRPr="00B1666C">
        <w:rPr>
          <w:rFonts w:cs="Arial"/>
          <w:spacing w:val="48"/>
          <w:lang w:val="hr-HR"/>
        </w:rPr>
        <w:t xml:space="preserve"> </w:t>
      </w:r>
      <w:r w:rsidRPr="00B1666C">
        <w:rPr>
          <w:rFonts w:cs="Arial"/>
          <w:lang w:val="hr-HR"/>
        </w:rPr>
        <w:t>prihvatljivosti</w:t>
      </w:r>
      <w:r w:rsidRPr="00B1666C">
        <w:rPr>
          <w:rFonts w:cs="Arial"/>
          <w:spacing w:val="47"/>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prirodu</w:t>
      </w:r>
      <w:r w:rsidRPr="00B1666C">
        <w:rPr>
          <w:rFonts w:cs="Arial"/>
          <w:spacing w:val="45"/>
          <w:lang w:val="hr-HR"/>
        </w:rPr>
        <w:t xml:space="preserve"> </w:t>
      </w:r>
      <w:r w:rsidRPr="00B1666C">
        <w:rPr>
          <w:rFonts w:cs="Arial"/>
          <w:lang w:val="hr-HR"/>
        </w:rPr>
        <w:t>svakog</w:t>
      </w:r>
      <w:r w:rsidRPr="00B1666C">
        <w:rPr>
          <w:rFonts w:cs="Arial"/>
          <w:spacing w:val="49"/>
          <w:lang w:val="hr-HR"/>
        </w:rPr>
        <w:t xml:space="preserve"> </w:t>
      </w:r>
      <w:r w:rsidRPr="00B1666C">
        <w:rPr>
          <w:rFonts w:cs="Arial"/>
          <w:lang w:val="hr-HR"/>
        </w:rPr>
        <w:t>ugrožavajućeg</w:t>
      </w:r>
      <w:r w:rsidRPr="00B1666C">
        <w:rPr>
          <w:rFonts w:cs="Arial"/>
          <w:spacing w:val="43"/>
          <w:lang w:val="hr-HR"/>
        </w:rPr>
        <w:t xml:space="preserve"> </w:t>
      </w:r>
      <w:r w:rsidRPr="00B1666C">
        <w:rPr>
          <w:rFonts w:cs="Arial"/>
          <w:lang w:val="hr-HR"/>
        </w:rPr>
        <w:t>zahvata.</w:t>
      </w:r>
      <w:r w:rsidRPr="00B1666C">
        <w:rPr>
          <w:rFonts w:cs="Arial"/>
          <w:spacing w:val="47"/>
          <w:lang w:val="hr-HR"/>
        </w:rPr>
        <w:t xml:space="preserve"> </w:t>
      </w:r>
      <w:r w:rsidRPr="00B1666C">
        <w:rPr>
          <w:rFonts w:cs="Arial"/>
          <w:lang w:val="hr-HR"/>
        </w:rPr>
        <w:t>Negativno</w:t>
      </w:r>
      <w:r w:rsidRPr="00B1666C">
        <w:rPr>
          <w:rFonts w:cs="Arial"/>
          <w:spacing w:val="75"/>
          <w:lang w:val="hr-HR"/>
        </w:rPr>
        <w:t xml:space="preserve"> </w:t>
      </w:r>
      <w:r w:rsidRPr="00B1666C">
        <w:rPr>
          <w:rFonts w:cs="Arial"/>
          <w:lang w:val="hr-HR"/>
        </w:rPr>
        <w:t>ocijenjen</w:t>
      </w:r>
      <w:r w:rsidRPr="00B1666C">
        <w:rPr>
          <w:rFonts w:cs="Arial"/>
          <w:spacing w:val="14"/>
          <w:lang w:val="hr-HR"/>
        </w:rPr>
        <w:t xml:space="preserve"> </w:t>
      </w:r>
      <w:r w:rsidRPr="00B1666C">
        <w:rPr>
          <w:rFonts w:cs="Arial"/>
          <w:lang w:val="hr-HR"/>
        </w:rPr>
        <w:t>zahvat</w:t>
      </w:r>
      <w:r w:rsidRPr="00B1666C">
        <w:rPr>
          <w:rFonts w:cs="Arial"/>
          <w:spacing w:val="16"/>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može</w:t>
      </w:r>
      <w:r w:rsidRPr="00B1666C">
        <w:rPr>
          <w:rFonts w:cs="Arial"/>
          <w:spacing w:val="17"/>
          <w:lang w:val="hr-HR"/>
        </w:rPr>
        <w:t xml:space="preserve"> </w:t>
      </w:r>
      <w:r w:rsidRPr="00B1666C">
        <w:rPr>
          <w:rFonts w:cs="Arial"/>
          <w:lang w:val="hr-HR"/>
        </w:rPr>
        <w:t>odobriti</w:t>
      </w:r>
      <w:r w:rsidRPr="00B1666C">
        <w:rPr>
          <w:rFonts w:cs="Arial"/>
          <w:spacing w:val="16"/>
          <w:lang w:val="hr-HR"/>
        </w:rPr>
        <w:t xml:space="preserve"> </w:t>
      </w:r>
      <w:r w:rsidRPr="00B1666C">
        <w:rPr>
          <w:rFonts w:cs="Arial"/>
          <w:lang w:val="hr-HR"/>
        </w:rPr>
        <w:t>samo</w:t>
      </w:r>
      <w:r w:rsidRPr="00B1666C">
        <w:rPr>
          <w:rFonts w:cs="Arial"/>
          <w:spacing w:val="17"/>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slučajevima</w:t>
      </w:r>
      <w:r w:rsidRPr="00B1666C">
        <w:rPr>
          <w:rFonts w:cs="Arial"/>
          <w:spacing w:val="17"/>
          <w:lang w:val="hr-HR"/>
        </w:rPr>
        <w:t xml:space="preserve"> </w:t>
      </w:r>
      <w:r w:rsidRPr="00B1666C">
        <w:rPr>
          <w:rFonts w:cs="Arial"/>
          <w:lang w:val="hr-HR"/>
        </w:rPr>
        <w:t>prevladavajućeg</w:t>
      </w:r>
      <w:r w:rsidRPr="00B1666C">
        <w:rPr>
          <w:rFonts w:cs="Arial"/>
          <w:spacing w:val="15"/>
          <w:lang w:val="hr-HR"/>
        </w:rPr>
        <w:t xml:space="preserve"> </w:t>
      </w:r>
      <w:r w:rsidRPr="00B1666C">
        <w:rPr>
          <w:rFonts w:cs="Arial"/>
          <w:lang w:val="hr-HR"/>
        </w:rPr>
        <w:t>javnog</w:t>
      </w:r>
      <w:r w:rsidRPr="00B1666C">
        <w:rPr>
          <w:rFonts w:cs="Arial"/>
          <w:spacing w:val="17"/>
          <w:lang w:val="hr-HR"/>
        </w:rPr>
        <w:t xml:space="preserve"> </w:t>
      </w:r>
      <w:r w:rsidRPr="00B1666C">
        <w:rPr>
          <w:rFonts w:cs="Arial"/>
          <w:lang w:val="hr-HR"/>
        </w:rPr>
        <w:t>interesa</w:t>
      </w:r>
      <w:r w:rsidRPr="00B1666C">
        <w:rPr>
          <w:rFonts w:cs="Arial"/>
          <w:spacing w:val="14"/>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uz</w:t>
      </w:r>
      <w:r w:rsidRPr="00B1666C">
        <w:rPr>
          <w:rFonts w:cs="Arial"/>
          <w:spacing w:val="81"/>
          <w:lang w:val="hr-HR"/>
        </w:rPr>
        <w:t xml:space="preserve"> </w:t>
      </w:r>
      <w:r w:rsidRPr="00B1666C">
        <w:rPr>
          <w:rFonts w:cs="Arial"/>
          <w:lang w:val="hr-HR"/>
        </w:rPr>
        <w:t>Zakonom utvrđene</w:t>
      </w:r>
      <w:r w:rsidRPr="00B1666C">
        <w:rPr>
          <w:rFonts w:cs="Arial"/>
          <w:spacing w:val="57"/>
          <w:lang w:val="hr-HR"/>
        </w:rPr>
        <w:t xml:space="preserve"> </w:t>
      </w:r>
      <w:r w:rsidRPr="00B1666C">
        <w:rPr>
          <w:rFonts w:cs="Arial"/>
          <w:lang w:val="hr-HR"/>
        </w:rPr>
        <w:t>kompenzacijske</w:t>
      </w:r>
      <w:r w:rsidRPr="00B1666C">
        <w:rPr>
          <w:rFonts w:cs="Arial"/>
          <w:spacing w:val="60"/>
          <w:lang w:val="hr-HR"/>
        </w:rPr>
        <w:t xml:space="preserve"> </w:t>
      </w:r>
      <w:r w:rsidRPr="00B1666C">
        <w:rPr>
          <w:rFonts w:cs="Arial"/>
          <w:lang w:val="hr-HR"/>
        </w:rPr>
        <w:t>uvjete.  Važan</w:t>
      </w:r>
      <w:r w:rsidRPr="00B1666C">
        <w:rPr>
          <w:rFonts w:cs="Arial"/>
          <w:spacing w:val="60"/>
          <w:lang w:val="hr-HR"/>
        </w:rPr>
        <w:t xml:space="preserve"> </w:t>
      </w:r>
      <w:r w:rsidRPr="00B1666C">
        <w:rPr>
          <w:rFonts w:cs="Arial"/>
          <w:lang w:val="hr-HR"/>
        </w:rPr>
        <w:t>mehanizam</w:t>
      </w:r>
      <w:r w:rsidRPr="00B1666C">
        <w:rPr>
          <w:rFonts w:cs="Arial"/>
          <w:spacing w:val="59"/>
          <w:lang w:val="hr-HR"/>
        </w:rPr>
        <w:t xml:space="preserve"> </w:t>
      </w:r>
      <w:r w:rsidRPr="00B1666C">
        <w:rPr>
          <w:rFonts w:cs="Arial"/>
          <w:lang w:val="hr-HR"/>
        </w:rPr>
        <w:t>je</w:t>
      </w:r>
      <w:r w:rsidRPr="00B1666C">
        <w:rPr>
          <w:rFonts w:cs="Arial"/>
          <w:spacing w:val="60"/>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mogućnost  sklapanja</w:t>
      </w:r>
      <w:r w:rsidRPr="00B1666C">
        <w:rPr>
          <w:rFonts w:cs="Arial"/>
          <w:spacing w:val="69"/>
          <w:lang w:val="hr-HR"/>
        </w:rPr>
        <w:t xml:space="preserve"> </w:t>
      </w:r>
      <w:r w:rsidRPr="00B1666C">
        <w:rPr>
          <w:rFonts w:cs="Arial"/>
          <w:lang w:val="hr-HR"/>
        </w:rPr>
        <w:t>ugovora</w:t>
      </w:r>
      <w:r w:rsidRPr="00B1666C">
        <w:rPr>
          <w:rFonts w:cs="Arial"/>
          <w:spacing w:val="38"/>
          <w:lang w:val="hr-HR"/>
        </w:rPr>
        <w:t xml:space="preserve"> </w:t>
      </w:r>
      <w:r w:rsidRPr="00B1666C">
        <w:rPr>
          <w:rFonts w:cs="Arial"/>
          <w:lang w:val="hr-HR"/>
        </w:rPr>
        <w:t>s</w:t>
      </w:r>
      <w:r w:rsidRPr="00B1666C">
        <w:rPr>
          <w:rFonts w:cs="Arial"/>
          <w:spacing w:val="36"/>
          <w:lang w:val="hr-HR"/>
        </w:rPr>
        <w:t xml:space="preserve"> </w:t>
      </w:r>
      <w:r w:rsidRPr="00B1666C">
        <w:rPr>
          <w:rFonts w:cs="Arial"/>
          <w:lang w:val="hr-HR"/>
        </w:rPr>
        <w:t>vlasnicima</w:t>
      </w:r>
      <w:r w:rsidRPr="00B1666C">
        <w:rPr>
          <w:rFonts w:cs="Arial"/>
          <w:spacing w:val="38"/>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ovlaštenicima</w:t>
      </w:r>
      <w:r w:rsidRPr="00B1666C">
        <w:rPr>
          <w:rFonts w:cs="Arial"/>
          <w:spacing w:val="38"/>
          <w:lang w:val="hr-HR"/>
        </w:rPr>
        <w:t xml:space="preserve"> </w:t>
      </w:r>
      <w:r w:rsidRPr="00B1666C">
        <w:rPr>
          <w:rFonts w:cs="Arial"/>
          <w:lang w:val="hr-HR"/>
        </w:rPr>
        <w:t>prava</w:t>
      </w:r>
      <w:r w:rsidRPr="00B1666C">
        <w:rPr>
          <w:rFonts w:cs="Arial"/>
          <w:spacing w:val="38"/>
          <w:lang w:val="hr-HR"/>
        </w:rPr>
        <w:t xml:space="preserve"> </w:t>
      </w:r>
      <w:r w:rsidRPr="00B1666C">
        <w:rPr>
          <w:rFonts w:cs="Arial"/>
          <w:lang w:val="hr-HR"/>
        </w:rPr>
        <w:t>na</w:t>
      </w:r>
      <w:r w:rsidRPr="00B1666C">
        <w:rPr>
          <w:rFonts w:cs="Arial"/>
          <w:spacing w:val="37"/>
          <w:lang w:val="hr-HR"/>
        </w:rPr>
        <w:t xml:space="preserve"> </w:t>
      </w:r>
      <w:r w:rsidRPr="00B1666C">
        <w:rPr>
          <w:rFonts w:cs="Arial"/>
          <w:lang w:val="hr-HR"/>
        </w:rPr>
        <w:t>područjima</w:t>
      </w:r>
      <w:r w:rsidRPr="00B1666C">
        <w:rPr>
          <w:rFonts w:cs="Arial"/>
          <w:spacing w:val="38"/>
          <w:lang w:val="hr-HR"/>
        </w:rPr>
        <w:t xml:space="preserve"> </w:t>
      </w:r>
      <w:r w:rsidRPr="00B1666C">
        <w:rPr>
          <w:rFonts w:cs="Arial"/>
          <w:lang w:val="hr-HR"/>
        </w:rPr>
        <w:t>ekološke</w:t>
      </w:r>
      <w:r w:rsidRPr="00B1666C">
        <w:rPr>
          <w:rFonts w:cs="Arial"/>
          <w:spacing w:val="36"/>
          <w:lang w:val="hr-HR"/>
        </w:rPr>
        <w:t xml:space="preserve"> </w:t>
      </w:r>
      <w:r w:rsidRPr="00B1666C">
        <w:rPr>
          <w:rFonts w:cs="Arial"/>
          <w:lang w:val="hr-HR"/>
        </w:rPr>
        <w:t>mreže,</w:t>
      </w:r>
      <w:r w:rsidRPr="00B1666C">
        <w:rPr>
          <w:rFonts w:cs="Arial"/>
          <w:spacing w:val="40"/>
          <w:lang w:val="hr-HR"/>
        </w:rPr>
        <w:t xml:space="preserve"> </w:t>
      </w:r>
      <w:r w:rsidRPr="00B1666C">
        <w:rPr>
          <w:rFonts w:cs="Arial"/>
          <w:lang w:val="hr-HR"/>
        </w:rPr>
        <w:t>uz</w:t>
      </w:r>
      <w:r w:rsidRPr="00B1666C">
        <w:rPr>
          <w:rFonts w:cs="Arial"/>
          <w:spacing w:val="36"/>
          <w:lang w:val="hr-HR"/>
        </w:rPr>
        <w:t xml:space="preserve"> </w:t>
      </w:r>
      <w:r w:rsidRPr="00B1666C">
        <w:rPr>
          <w:rFonts w:cs="Arial"/>
          <w:lang w:val="hr-HR"/>
        </w:rPr>
        <w:t>osiguranje</w:t>
      </w:r>
      <w:r w:rsidRPr="00B1666C">
        <w:rPr>
          <w:rFonts w:cs="Arial"/>
          <w:spacing w:val="67"/>
          <w:lang w:val="hr-HR"/>
        </w:rPr>
        <w:t xml:space="preserve"> </w:t>
      </w:r>
      <w:r w:rsidRPr="00B1666C">
        <w:rPr>
          <w:rFonts w:cs="Arial"/>
          <w:lang w:val="hr-HR"/>
        </w:rPr>
        <w:t>poticaja</w:t>
      </w:r>
      <w:r w:rsidRPr="00B1666C">
        <w:rPr>
          <w:rFonts w:cs="Arial"/>
          <w:spacing w:val="-2"/>
          <w:lang w:val="hr-HR"/>
        </w:rPr>
        <w:t xml:space="preserve"> </w:t>
      </w:r>
      <w:r w:rsidRPr="00B1666C">
        <w:rPr>
          <w:rFonts w:cs="Arial"/>
          <w:lang w:val="hr-HR"/>
        </w:rPr>
        <w:t>za one</w:t>
      </w:r>
      <w:r w:rsidRPr="00B1666C">
        <w:rPr>
          <w:rFonts w:cs="Arial"/>
          <w:spacing w:val="-2"/>
          <w:lang w:val="hr-HR"/>
        </w:rPr>
        <w:t xml:space="preserve"> </w:t>
      </w:r>
      <w:r w:rsidRPr="00B1666C">
        <w:rPr>
          <w:rFonts w:cs="Arial"/>
          <w:lang w:val="hr-HR"/>
        </w:rPr>
        <w:t>djelatnosti koje doprinose očuvanju biološke raznolikosti.</w:t>
      </w:r>
    </w:p>
    <w:p w:rsidR="00B1666C" w:rsidRPr="00B1666C" w:rsidRDefault="00B1666C" w:rsidP="00B1666C">
      <w:pPr>
        <w:pStyle w:val="BodyText"/>
        <w:ind w:left="362" w:hanging="362"/>
        <w:jc w:val="both"/>
        <w:rPr>
          <w:rFonts w:cs="Arial"/>
          <w:lang w:val="hr-HR"/>
        </w:rPr>
      </w:pPr>
      <w:r w:rsidRPr="00B1666C">
        <w:rPr>
          <w:rFonts w:cs="Arial"/>
          <w:lang w:val="hr-HR"/>
        </w:rPr>
        <w:t>(3)</w:t>
      </w:r>
      <w:r w:rsidRPr="00B1666C">
        <w:rPr>
          <w:rFonts w:cs="Arial"/>
          <w:lang w:val="hr-HR"/>
        </w:rPr>
        <w:tab/>
        <w:t>Važna područja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divlje svojte</w:t>
      </w:r>
      <w:r w:rsidRPr="00B1666C">
        <w:rPr>
          <w:rFonts w:cs="Arial"/>
          <w:spacing w:val="-2"/>
          <w:lang w:val="hr-HR"/>
        </w:rPr>
        <w:t xml:space="preserve"> </w:t>
      </w:r>
      <w:r w:rsidRPr="00B1666C">
        <w:rPr>
          <w:rFonts w:cs="Arial"/>
          <w:lang w:val="hr-HR"/>
        </w:rPr>
        <w:t>i stanišne</w:t>
      </w:r>
      <w:r w:rsidRPr="00B1666C">
        <w:rPr>
          <w:rFonts w:cs="Arial"/>
          <w:spacing w:val="-2"/>
          <w:lang w:val="hr-HR"/>
        </w:rPr>
        <w:t xml:space="preserve"> </w:t>
      </w:r>
      <w:r w:rsidRPr="00B1666C">
        <w:rPr>
          <w:rFonts w:cs="Arial"/>
          <w:lang w:val="hr-HR"/>
        </w:rPr>
        <w:t>tipove unutar</w:t>
      </w:r>
      <w:r w:rsidRPr="00B1666C">
        <w:rPr>
          <w:rFonts w:cs="Arial"/>
          <w:spacing w:val="1"/>
          <w:lang w:val="hr-HR"/>
        </w:rPr>
        <w:t xml:space="preserve"> </w:t>
      </w:r>
      <w:r w:rsidRPr="00B1666C">
        <w:rPr>
          <w:rFonts w:cs="Arial"/>
          <w:lang w:val="hr-HR"/>
        </w:rPr>
        <w:t>obuhvata</w:t>
      </w:r>
      <w:r w:rsidRPr="00B1666C">
        <w:rPr>
          <w:rFonts w:cs="Arial"/>
          <w:spacing w:val="-2"/>
          <w:lang w:val="hr-HR"/>
        </w:rPr>
        <w:t xml:space="preserve"> </w:t>
      </w:r>
      <w:r w:rsidRPr="00B1666C">
        <w:rPr>
          <w:rFonts w:cs="Arial"/>
          <w:lang w:val="hr-HR"/>
        </w:rPr>
        <w:t>plana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408"/>
        <w:gridCol w:w="3176"/>
        <w:gridCol w:w="3165"/>
      </w:tblGrid>
      <w:tr w:rsidR="00B1666C" w:rsidRPr="009C2323" w:rsidTr="00B1666C">
        <w:tc>
          <w:tcPr>
            <w:tcW w:w="9119" w:type="dxa"/>
            <w:gridSpan w:val="4"/>
            <w:shd w:val="pct10" w:color="auto" w:fill="FFFFFF"/>
            <w:vAlign w:val="center"/>
          </w:tcPr>
          <w:p w:rsidR="00B1666C" w:rsidRPr="009C2323" w:rsidRDefault="00B1666C" w:rsidP="00B1666C">
            <w:pPr>
              <w:autoSpaceDE w:val="0"/>
              <w:autoSpaceDN w:val="0"/>
              <w:adjustRightInd w:val="0"/>
              <w:jc w:val="center"/>
              <w:rPr>
                <w:rFonts w:ascii="Arial" w:hAnsi="Arial" w:cs="Arial"/>
                <w:b/>
                <w:sz w:val="20"/>
                <w:szCs w:val="20"/>
                <w:lang w:val="it-IT"/>
              </w:rPr>
            </w:pPr>
            <w:r w:rsidRPr="009C2323">
              <w:rPr>
                <w:rFonts w:ascii="Arial" w:hAnsi="Arial" w:cs="Arial"/>
                <w:b/>
                <w:sz w:val="20"/>
                <w:szCs w:val="20"/>
                <w:lang w:val="it-IT"/>
              </w:rPr>
              <w:t>Važna područja za divlje svojte i stanišne tipove</w:t>
            </w:r>
          </w:p>
        </w:tc>
      </w:tr>
      <w:tr w:rsidR="00B1666C" w:rsidRPr="009C2323" w:rsidTr="00B1666C">
        <w:tc>
          <w:tcPr>
            <w:tcW w:w="0" w:type="auto"/>
            <w:tcBorders>
              <w:bottom w:val="single" w:sz="4" w:space="0" w:color="auto"/>
            </w:tcBorders>
            <w:shd w:val="pct10" w:color="auto" w:fill="FFFFFF"/>
            <w:vAlign w:val="center"/>
          </w:tcPr>
          <w:p w:rsidR="00B1666C" w:rsidRPr="009C2323" w:rsidRDefault="00B1666C" w:rsidP="00B1666C">
            <w:pPr>
              <w:autoSpaceDE w:val="0"/>
              <w:autoSpaceDN w:val="0"/>
              <w:adjustRightInd w:val="0"/>
              <w:jc w:val="center"/>
              <w:rPr>
                <w:rFonts w:ascii="Arial" w:hAnsi="Arial" w:cs="Arial"/>
                <w:b/>
                <w:sz w:val="20"/>
                <w:szCs w:val="20"/>
              </w:rPr>
            </w:pPr>
            <w:r w:rsidRPr="009C2323">
              <w:rPr>
                <w:rFonts w:ascii="Arial" w:hAnsi="Arial" w:cs="Arial"/>
                <w:b/>
                <w:sz w:val="20"/>
                <w:szCs w:val="20"/>
              </w:rPr>
              <w:t>Grad</w:t>
            </w:r>
          </w:p>
        </w:tc>
        <w:tc>
          <w:tcPr>
            <w:tcW w:w="0" w:type="auto"/>
            <w:shd w:val="pct10" w:color="auto" w:fill="FFFFFF"/>
            <w:vAlign w:val="center"/>
          </w:tcPr>
          <w:p w:rsidR="00B1666C" w:rsidRPr="009C2323" w:rsidRDefault="00B1666C" w:rsidP="00B1666C">
            <w:pPr>
              <w:autoSpaceDE w:val="0"/>
              <w:autoSpaceDN w:val="0"/>
              <w:adjustRightInd w:val="0"/>
              <w:jc w:val="center"/>
              <w:rPr>
                <w:rFonts w:ascii="Arial" w:hAnsi="Arial" w:cs="Arial"/>
                <w:b/>
                <w:sz w:val="20"/>
                <w:szCs w:val="20"/>
              </w:rPr>
            </w:pPr>
            <w:r w:rsidRPr="009C2323">
              <w:rPr>
                <w:rFonts w:ascii="Arial" w:hAnsi="Arial" w:cs="Arial"/>
                <w:b/>
                <w:sz w:val="20"/>
                <w:szCs w:val="20"/>
              </w:rPr>
              <w:t>Naselje</w:t>
            </w:r>
          </w:p>
        </w:tc>
        <w:tc>
          <w:tcPr>
            <w:tcW w:w="3176" w:type="dxa"/>
            <w:shd w:val="pct10" w:color="auto" w:fill="FFFFFF"/>
            <w:vAlign w:val="center"/>
          </w:tcPr>
          <w:p w:rsidR="00B1666C" w:rsidRPr="009C2323" w:rsidRDefault="00B1666C" w:rsidP="00B1666C">
            <w:pPr>
              <w:autoSpaceDE w:val="0"/>
              <w:autoSpaceDN w:val="0"/>
              <w:adjustRightInd w:val="0"/>
              <w:jc w:val="center"/>
              <w:rPr>
                <w:rFonts w:ascii="Arial" w:hAnsi="Arial" w:cs="Arial"/>
                <w:b/>
                <w:sz w:val="20"/>
                <w:szCs w:val="20"/>
              </w:rPr>
            </w:pPr>
            <w:r w:rsidRPr="009C2323">
              <w:rPr>
                <w:rFonts w:ascii="Arial" w:hAnsi="Arial" w:cs="Arial"/>
                <w:b/>
                <w:sz w:val="20"/>
                <w:szCs w:val="20"/>
              </w:rPr>
              <w:t>Naziv</w:t>
            </w:r>
          </w:p>
        </w:tc>
        <w:tc>
          <w:tcPr>
            <w:tcW w:w="3165" w:type="dxa"/>
            <w:shd w:val="pct10" w:color="auto" w:fill="FFFFFF"/>
            <w:vAlign w:val="center"/>
          </w:tcPr>
          <w:p w:rsidR="00B1666C" w:rsidRPr="009C2323" w:rsidRDefault="00B1666C" w:rsidP="00B1666C">
            <w:pPr>
              <w:autoSpaceDE w:val="0"/>
              <w:autoSpaceDN w:val="0"/>
              <w:adjustRightInd w:val="0"/>
              <w:jc w:val="center"/>
              <w:rPr>
                <w:rFonts w:ascii="Arial" w:hAnsi="Arial" w:cs="Arial"/>
                <w:b/>
                <w:sz w:val="20"/>
                <w:szCs w:val="20"/>
              </w:rPr>
            </w:pPr>
            <w:r w:rsidRPr="009C2323">
              <w:rPr>
                <w:rFonts w:ascii="Arial" w:hAnsi="Arial" w:cs="Arial"/>
                <w:b/>
                <w:sz w:val="20"/>
                <w:szCs w:val="20"/>
              </w:rPr>
              <w:t>Smjernice</w:t>
            </w:r>
          </w:p>
        </w:tc>
      </w:tr>
      <w:tr w:rsidR="00B1666C" w:rsidRPr="009C2323" w:rsidTr="00B1666C">
        <w:tc>
          <w:tcPr>
            <w:tcW w:w="0" w:type="auto"/>
            <w:vMerge w:val="restart"/>
            <w:shd w:val="pct10" w:color="auto" w:fill="FFFFFF"/>
            <w:vAlign w:val="center"/>
          </w:tcPr>
          <w:p w:rsidR="00B1666C" w:rsidRPr="009C2323" w:rsidRDefault="00B1666C" w:rsidP="00B1666C">
            <w:pPr>
              <w:autoSpaceDE w:val="0"/>
              <w:autoSpaceDN w:val="0"/>
              <w:adjustRightInd w:val="0"/>
              <w:jc w:val="center"/>
              <w:rPr>
                <w:rFonts w:ascii="Arial" w:hAnsi="Arial" w:cs="Arial"/>
                <w:b/>
                <w:sz w:val="20"/>
                <w:szCs w:val="20"/>
              </w:rPr>
            </w:pPr>
            <w:r w:rsidRPr="009C2323">
              <w:rPr>
                <w:rFonts w:ascii="Arial" w:hAnsi="Arial" w:cs="Arial"/>
                <w:b/>
                <w:sz w:val="20"/>
                <w:szCs w:val="20"/>
              </w:rPr>
              <w:t>Dubrovnik</w:t>
            </w:r>
          </w:p>
        </w:tc>
        <w:tc>
          <w:tcPr>
            <w:tcW w:w="0" w:type="auto"/>
            <w:vMerge w:val="restart"/>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Dubrovnik</w:t>
            </w: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Lokrum</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29, 121, 124, 126, 129, 17</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Srđ</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18, 30, 120</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Mrtvo more</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11, očuvati povoljne stanišne uvjete</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Špilja kod Dubrovnika</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6000</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Srđ-Dubrave</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121, 123, 126, 127, 128, 129</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val="restart"/>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Komolac</w:t>
            </w: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Vilina špilja – Ombla</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6000</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lang w:val="it-IT"/>
              </w:rPr>
            </w:pPr>
            <w:r w:rsidRPr="009C2323">
              <w:rPr>
                <w:rFonts w:ascii="Arial" w:hAnsi="Arial" w:cs="Arial"/>
                <w:sz w:val="20"/>
                <w:szCs w:val="20"/>
                <w:lang w:val="it-IT"/>
              </w:rPr>
              <w:t>Mala špilja između Dubrovnika i Komolca</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6000</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val="restart"/>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Lokrum</w:t>
            </w: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Lokrum I</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25, 31, 32, 132, 133</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vMerge/>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Lokrum II</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132, 133</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Mokošica</w:t>
            </w: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Sumporna špilja u Mokošici</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11, očuvati povoljne stanišne uvjete</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Prijevor-Čajkovica</w:t>
            </w: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 xml:space="preserve">Ombla </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100, 107</w:t>
            </w:r>
          </w:p>
        </w:tc>
      </w:tr>
      <w:tr w:rsidR="00B1666C" w:rsidRPr="009C2323" w:rsidTr="00B1666C">
        <w:tc>
          <w:tcPr>
            <w:tcW w:w="0" w:type="auto"/>
            <w:vMerge/>
            <w:shd w:val="pct10" w:color="auto" w:fill="FFFFFF"/>
            <w:vAlign w:val="center"/>
          </w:tcPr>
          <w:p w:rsidR="00B1666C" w:rsidRPr="009C2323" w:rsidRDefault="00B1666C" w:rsidP="00B1666C">
            <w:pPr>
              <w:autoSpaceDE w:val="0"/>
              <w:autoSpaceDN w:val="0"/>
              <w:adjustRightInd w:val="0"/>
              <w:rPr>
                <w:rFonts w:ascii="Arial" w:hAnsi="Arial" w:cs="Arial"/>
                <w:sz w:val="20"/>
                <w:szCs w:val="20"/>
              </w:rPr>
            </w:pPr>
          </w:p>
        </w:tc>
        <w:tc>
          <w:tcPr>
            <w:tcW w:w="0" w:type="auto"/>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Rožat</w:t>
            </w:r>
          </w:p>
        </w:tc>
        <w:tc>
          <w:tcPr>
            <w:tcW w:w="3176"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Vilina špilja</w:t>
            </w:r>
          </w:p>
        </w:tc>
        <w:tc>
          <w:tcPr>
            <w:tcW w:w="3165" w:type="dxa"/>
            <w:shd w:val="clear" w:color="auto" w:fill="auto"/>
            <w:vAlign w:val="center"/>
          </w:tcPr>
          <w:p w:rsidR="00B1666C" w:rsidRPr="009C2323" w:rsidRDefault="00B1666C" w:rsidP="00B1666C">
            <w:pPr>
              <w:autoSpaceDE w:val="0"/>
              <w:autoSpaceDN w:val="0"/>
              <w:adjustRightInd w:val="0"/>
              <w:rPr>
                <w:rFonts w:ascii="Arial" w:hAnsi="Arial" w:cs="Arial"/>
                <w:sz w:val="20"/>
                <w:szCs w:val="20"/>
              </w:rPr>
            </w:pPr>
            <w:r w:rsidRPr="009C2323">
              <w:rPr>
                <w:rFonts w:ascii="Arial" w:hAnsi="Arial" w:cs="Arial"/>
                <w:sz w:val="20"/>
                <w:szCs w:val="20"/>
              </w:rPr>
              <w:t>6000</w:t>
            </w:r>
          </w:p>
        </w:tc>
      </w:tr>
    </w:tbl>
    <w:p w:rsidR="00B1666C" w:rsidRPr="00B1666C" w:rsidRDefault="00B1666C" w:rsidP="00B1666C">
      <w:pPr>
        <w:spacing w:before="3"/>
        <w:jc w:val="both"/>
        <w:rPr>
          <w:rFonts w:ascii="Arial" w:eastAsia="Arial" w:hAnsi="Arial" w:cs="Arial"/>
          <w:sz w:val="22"/>
          <w:szCs w:val="22"/>
        </w:rPr>
      </w:pPr>
    </w:p>
    <w:p w:rsidR="00B1666C" w:rsidRPr="00B1666C" w:rsidRDefault="00B1666C" w:rsidP="00B1666C">
      <w:pPr>
        <w:pStyle w:val="BodyText"/>
        <w:ind w:left="362" w:hanging="362"/>
        <w:jc w:val="both"/>
        <w:rPr>
          <w:rFonts w:cs="Arial"/>
          <w:lang w:val="hr-HR"/>
        </w:rPr>
      </w:pPr>
      <w:r w:rsidRPr="00B1666C">
        <w:rPr>
          <w:rFonts w:cs="Arial"/>
          <w:lang w:val="hr-HR"/>
        </w:rPr>
        <w:t>(4)</w:t>
      </w:r>
      <w:r w:rsidRPr="00B1666C">
        <w:rPr>
          <w:rFonts w:cs="Arial"/>
          <w:lang w:val="hr-HR"/>
        </w:rPr>
        <w:tab/>
        <w:t>Smjernice</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zaštite za područja</w:t>
      </w:r>
      <w:r w:rsidRPr="00B1666C">
        <w:rPr>
          <w:rFonts w:cs="Arial"/>
          <w:spacing w:val="-2"/>
          <w:lang w:val="hr-HR"/>
        </w:rPr>
        <w:t xml:space="preserve"> </w:t>
      </w:r>
      <w:r w:rsidRPr="00B1666C">
        <w:rPr>
          <w:rFonts w:cs="Arial"/>
          <w:lang w:val="hr-HR"/>
        </w:rPr>
        <w:t>ekološke mreže</w:t>
      </w:r>
    </w:p>
    <w:tbl>
      <w:tblPr>
        <w:tblW w:w="90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363"/>
      </w:tblGrid>
      <w:tr w:rsidR="00B1666C" w:rsidRPr="009C2323" w:rsidTr="00B1666C">
        <w:tc>
          <w:tcPr>
            <w:tcW w:w="0" w:type="auto"/>
            <w:gridSpan w:val="2"/>
            <w:shd w:val="clear" w:color="auto" w:fill="D9D9D9"/>
            <w:vAlign w:val="bottom"/>
          </w:tcPr>
          <w:p w:rsidR="00B1666C" w:rsidRPr="009C2323" w:rsidRDefault="00B1666C" w:rsidP="00B1666C">
            <w:pPr>
              <w:jc w:val="center"/>
              <w:rPr>
                <w:rFonts w:ascii="Arial" w:hAnsi="Arial" w:cs="Arial"/>
                <w:b/>
                <w:bCs/>
                <w:sz w:val="20"/>
                <w:szCs w:val="20"/>
              </w:rPr>
            </w:pPr>
            <w:r w:rsidRPr="009C2323">
              <w:rPr>
                <w:rFonts w:ascii="Arial" w:hAnsi="Arial" w:cs="Arial"/>
                <w:b/>
                <w:bCs/>
                <w:sz w:val="20"/>
                <w:szCs w:val="20"/>
              </w:rPr>
              <w:t>Smjernice za mjere zaštite za područja ekološke mreže</w:t>
            </w:r>
          </w:p>
        </w:tc>
      </w:tr>
      <w:tr w:rsidR="00B1666C" w:rsidRPr="009C2323" w:rsidTr="00B1666C">
        <w:tc>
          <w:tcPr>
            <w:tcW w:w="726" w:type="dxa"/>
            <w:shd w:val="clear" w:color="auto" w:fill="D9D9D9"/>
            <w:vAlign w:val="bottom"/>
          </w:tcPr>
          <w:p w:rsidR="00B1666C" w:rsidRPr="009C2323" w:rsidRDefault="00B1666C" w:rsidP="00B1666C">
            <w:pPr>
              <w:jc w:val="center"/>
              <w:rPr>
                <w:rFonts w:ascii="Arial" w:hAnsi="Arial" w:cs="Arial"/>
                <w:b/>
                <w:sz w:val="20"/>
                <w:szCs w:val="20"/>
              </w:rPr>
            </w:pPr>
            <w:r w:rsidRPr="009C2323">
              <w:rPr>
                <w:rFonts w:ascii="Arial" w:hAnsi="Arial" w:cs="Arial"/>
                <w:b/>
                <w:sz w:val="20"/>
                <w:szCs w:val="20"/>
              </w:rPr>
              <w:t>R.b.</w:t>
            </w:r>
          </w:p>
        </w:tc>
        <w:tc>
          <w:tcPr>
            <w:tcW w:w="8363" w:type="dxa"/>
            <w:shd w:val="clear" w:color="auto" w:fill="D9D9D9"/>
            <w:vAlign w:val="center"/>
          </w:tcPr>
          <w:p w:rsidR="00B1666C" w:rsidRPr="009C2323" w:rsidRDefault="00B1666C" w:rsidP="00B1666C">
            <w:pPr>
              <w:rPr>
                <w:rFonts w:ascii="Arial" w:hAnsi="Arial" w:cs="Arial"/>
                <w:b/>
                <w:bCs/>
                <w:sz w:val="20"/>
                <w:szCs w:val="20"/>
              </w:rPr>
            </w:pPr>
            <w:r w:rsidRPr="009C2323">
              <w:rPr>
                <w:rFonts w:ascii="Arial" w:hAnsi="Arial" w:cs="Arial"/>
                <w:b/>
                <w:bCs/>
                <w:sz w:val="20"/>
                <w:szCs w:val="20"/>
              </w:rPr>
              <w:t> </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Osigurati poticaje šaranskim ribnjacima za očuvanje ornitološke vrijednosti</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U pravilu zadržati razinu vode potrebnu za biološki minimum i očuvati stanište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3</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Provoditi mjere očuvanja biološke raznolikosti u šumama (P)</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4</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Pažljivo provoditi melioraciju</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Pažljivo provoditi regulaciju vodotoka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6</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Revitalizirati vlažna staništa uz rijeke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7</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Regulirati lov i sprječavati krivolov</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8</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Ograničiti širenje područja pod intenzivnim poljodjelstvom</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9</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Osigurati poticaje za tradicionalno poljodjelstvo i stočarstvo</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Osigurati pročišćavanje otpadnih voda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Pažljivo provoditi turističko rekreativne aktivnosti</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Restaurirati vlažne travnjake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Prilagoditi rad HE zbog ublažavanja velikih dnevnih kolebanja vodostaja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14</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Restaurirati stepske travnjake i reintroducirati stepske vrste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Održavati pašnjake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16</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seoske mozaične krajobraze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17</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Moguće je provoditi šumske zahvate uključujući i vodozaštitnu sječu uz posebno dopuštenje Ministarstva zaduženog za zaštitu prirode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18</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Sprječavati zaraštavanje travnjaka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19</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Osigurati poticaje za načine košnje koji ne ugrožavaju kosce (</w:t>
            </w:r>
            <w:r w:rsidRPr="009C2323">
              <w:rPr>
                <w:rFonts w:ascii="Arial" w:hAnsi="Arial" w:cs="Arial"/>
                <w:i/>
                <w:iCs/>
                <w:sz w:val="20"/>
                <w:szCs w:val="20"/>
                <w:lang w:val="it-IT"/>
              </w:rPr>
              <w:t>Crex crex</w:t>
            </w:r>
            <w:r w:rsidRPr="009C2323">
              <w:rPr>
                <w:rFonts w:ascii="Arial" w:hAnsi="Arial" w:cs="Arial"/>
                <w:sz w:val="20"/>
                <w:szCs w:val="20"/>
                <w:lang w:val="it-IT"/>
              </w:rPr>
              <w:t>)</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20</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 xml:space="preserve">Zabrana penjanja na liticama na kojima se gnijezde značajne vrste  </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21</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 xml:space="preserve">Zaštititi područje temeljem Zakona o zaštiti prirode </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22</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Kontrolirati ili ograničiti gradnju objekata i lučica na muljevitim i pjeskovitim morskim obalama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23</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Sprječavati nasipavanje i betonizaciju obala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24</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Osigurati poticaje solanama za očuvanje ornitološke vrijednosti</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Ograničiti sidrenje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26</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Svrsishodna i opravdana prenamjena zemljišta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27</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Pažljivo planirati izgradnju visokih objekata (osobito dalekovoda i vjetroelektrana)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28</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Prilagoditi ribolov i sprječavati prelov ribe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lastRenderedPageBreak/>
              <w:t>29</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Odrediti kapacitet posjećivanja područja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30</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Osigurati poticaje za očuvanje biološke raznolikosti (POP)</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31</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Regulirati akvakulturu</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32</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Regulirati ribolov povlačnim ribolovnim alatima</w:t>
            </w:r>
          </w:p>
        </w:tc>
      </w:tr>
      <w:tr w:rsidR="00B1666C" w:rsidRPr="009C2323" w:rsidTr="00B1666C">
        <w:tc>
          <w:tcPr>
            <w:tcW w:w="726" w:type="dxa"/>
            <w:tcBorders>
              <w:bottom w:val="single" w:sz="4" w:space="0" w:color="auto"/>
            </w:tcBorders>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33</w:t>
            </w:r>
          </w:p>
        </w:tc>
        <w:tc>
          <w:tcPr>
            <w:tcW w:w="8363" w:type="dxa"/>
            <w:tcBorders>
              <w:bottom w:val="single" w:sz="4" w:space="0" w:color="auto"/>
            </w:tcBorders>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Zaštititi područje u kategoriji posebnog rezervata</w:t>
            </w:r>
          </w:p>
        </w:tc>
      </w:tr>
    </w:tbl>
    <w:p w:rsidR="00B1666C" w:rsidRPr="009C2323" w:rsidRDefault="00B1666C" w:rsidP="00B1666C">
      <w:pPr>
        <w:spacing w:before="2"/>
        <w:jc w:val="both"/>
        <w:rPr>
          <w:rFonts w:ascii="Arial" w:eastAsia="Arial" w:hAnsi="Arial" w:cs="Arial"/>
          <w:sz w:val="20"/>
          <w:szCs w:val="20"/>
        </w:rPr>
      </w:pPr>
    </w:p>
    <w:tbl>
      <w:tblPr>
        <w:tblW w:w="90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363"/>
      </w:tblGrid>
      <w:tr w:rsidR="00B1666C" w:rsidRPr="009C2323" w:rsidTr="00B1666C">
        <w:tc>
          <w:tcPr>
            <w:tcW w:w="9089" w:type="dxa"/>
            <w:gridSpan w:val="2"/>
            <w:shd w:val="clear" w:color="auto" w:fill="D9D9D9"/>
            <w:vAlign w:val="center"/>
          </w:tcPr>
          <w:p w:rsidR="00B1666C" w:rsidRPr="009C2323" w:rsidRDefault="00B1666C" w:rsidP="00B1666C">
            <w:pPr>
              <w:rPr>
                <w:rFonts w:ascii="Arial" w:hAnsi="Arial" w:cs="Arial"/>
                <w:sz w:val="20"/>
                <w:szCs w:val="20"/>
              </w:rPr>
            </w:pPr>
            <w:r w:rsidRPr="009C2323">
              <w:rPr>
                <w:rFonts w:ascii="Arial" w:hAnsi="Arial" w:cs="Arial"/>
                <w:b/>
                <w:bCs/>
                <w:sz w:val="20"/>
                <w:szCs w:val="20"/>
              </w:rPr>
              <w:t>Smjernice za mjere zaštite u svrhu očuvanja stanišnih tipova, propisanih Pravilnikom o vrstama stanišnih tipova, karti staništa, ugroženim i rijetkim stanišnim tipovima te o mjerama za očuvanje stanišnih tipova</w:t>
            </w:r>
          </w:p>
        </w:tc>
      </w:tr>
      <w:tr w:rsidR="00B1666C" w:rsidRPr="009C2323" w:rsidTr="00B1666C">
        <w:tc>
          <w:tcPr>
            <w:tcW w:w="726" w:type="dxa"/>
            <w:shd w:val="clear" w:color="auto" w:fill="D9D9D9"/>
            <w:vAlign w:val="bottom"/>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1000</w:t>
            </w:r>
          </w:p>
        </w:tc>
        <w:tc>
          <w:tcPr>
            <w:tcW w:w="8363" w:type="dxa"/>
            <w:tcBorders>
              <w:top w:val="single" w:sz="4" w:space="0" w:color="auto"/>
            </w:tcBorders>
            <w:shd w:val="clear" w:color="auto" w:fill="D9D9D9"/>
            <w:vAlign w:val="center"/>
          </w:tcPr>
          <w:p w:rsidR="00B1666C" w:rsidRPr="009C2323" w:rsidRDefault="00B1666C" w:rsidP="00B1666C">
            <w:pPr>
              <w:rPr>
                <w:rFonts w:ascii="Arial" w:hAnsi="Arial" w:cs="Arial"/>
                <w:b/>
                <w:bCs/>
                <w:sz w:val="20"/>
                <w:szCs w:val="20"/>
                <w:lang w:val="it-IT"/>
              </w:rPr>
            </w:pPr>
            <w:r w:rsidRPr="009C2323">
              <w:rPr>
                <w:rFonts w:ascii="Arial" w:hAnsi="Arial" w:cs="Arial"/>
                <w:b/>
                <w:bCs/>
                <w:sz w:val="20"/>
                <w:szCs w:val="20"/>
                <w:lang w:val="it-IT"/>
              </w:rPr>
              <w:t>A. Površinske kopnene vode i močvarna staništa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100</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vodena i močvarna staništa u što prirodnijem stanju, a prema potrebi izvršiti revitalizaciju</w:t>
            </w:r>
          </w:p>
        </w:tc>
      </w:tr>
      <w:tr w:rsidR="00B1666C" w:rsidRPr="009C2323" w:rsidTr="00B1666C">
        <w:tc>
          <w:tcPr>
            <w:tcW w:w="726" w:type="dxa"/>
            <w:shd w:val="clear" w:color="auto" w:fill="D9D9D9"/>
            <w:vAlign w:val="center"/>
          </w:tcPr>
          <w:p w:rsidR="00B1666C" w:rsidRPr="009C2323" w:rsidRDefault="00B1666C" w:rsidP="00B1666C">
            <w:pPr>
              <w:ind w:left="-91"/>
              <w:jc w:val="right"/>
              <w:rPr>
                <w:rFonts w:ascii="Arial" w:hAnsi="Arial" w:cs="Arial"/>
                <w:b/>
                <w:sz w:val="20"/>
                <w:szCs w:val="20"/>
              </w:rPr>
            </w:pPr>
            <w:r w:rsidRPr="009C2323">
              <w:rPr>
                <w:rFonts w:ascii="Arial" w:hAnsi="Arial" w:cs="Arial"/>
                <w:b/>
                <w:sz w:val="20"/>
                <w:szCs w:val="20"/>
              </w:rPr>
              <w:t>101</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Osigurati povoljnu količinu vode u vodenim i močvarnim staništima koja je nužna za opstanak staništa i njihovih značajnih bioloških vrsta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102</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povoljna fizikalno-kemijska svojstva vode ili ih poboljšati, ukoliko su nepovoljna za opstanak staništa i njihovih značajnih bioloških vrsta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103</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Održavati povoljni režim voda za očuvanje močvarnih staništa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104</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povoljni sastav mineralnih i hranjivih tvari u vodi i tlu močvarnih staništa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raznolikost staništa na vodotocima (neutvrđene obale, sprudovi, brzaci, slapovi i dr.) i povoljnu dinamiku voda (meandriranje, prenošenje i odlaganje nanosa, povremeno prirodno poplavljivanje rukavaca i dr)</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106</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povezanost vodnoga toka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107</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biološke vrste značajne za stanišni tip; ne unositi strane (alohtone) vrste 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108</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Sprječavati zaraštavanje preostalih malih močvarnih staništa u priobalju</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109</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Izbjegavati regulaciju vodotoka i promjene vodnog režima vodenih i močvarnih staništa ukoliko to nije neophodno za zaštitu života ljudi i naselja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110</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U zaštiti od štetnog djelovanja voda dati prednost korištenju prirodnih retencija i vodotoka kao prostore za zadržavanje poplavnih voda odnosno njihovu odvodnju</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111</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Vađenje šljunka provoditi na povišenim terasama ili u neaktivnom poplavnom području a izbjegavati vađenje šljunka u aktivnim riječnim koritima i poplavnim ravnicama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112</w:t>
            </w:r>
          </w:p>
        </w:tc>
        <w:tc>
          <w:tcPr>
            <w:tcW w:w="8363" w:type="dxa"/>
            <w:tcBorders>
              <w:bottom w:val="single" w:sz="4" w:space="0" w:color="auto"/>
            </w:tcBorders>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Ne iskorištavati sedimente iz riječnih sprudova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2000</w:t>
            </w:r>
          </w:p>
        </w:tc>
        <w:tc>
          <w:tcPr>
            <w:tcW w:w="8363" w:type="dxa"/>
            <w:shd w:val="clear" w:color="auto" w:fill="D9D9D9"/>
            <w:vAlign w:val="center"/>
          </w:tcPr>
          <w:p w:rsidR="00B1666C" w:rsidRPr="009C2323" w:rsidRDefault="00B1666C" w:rsidP="00B1666C">
            <w:pPr>
              <w:rPr>
                <w:rFonts w:ascii="Arial" w:hAnsi="Arial" w:cs="Arial"/>
                <w:b/>
                <w:bCs/>
                <w:sz w:val="20"/>
                <w:szCs w:val="20"/>
                <w:lang w:val="it-IT"/>
              </w:rPr>
            </w:pPr>
            <w:r w:rsidRPr="009C2323">
              <w:rPr>
                <w:rFonts w:ascii="Arial" w:hAnsi="Arial" w:cs="Arial"/>
                <w:b/>
                <w:bCs/>
                <w:sz w:val="20"/>
                <w:szCs w:val="20"/>
                <w:lang w:val="it-IT"/>
              </w:rPr>
              <w:t>B. Neobrasle i slabo obrasle kopnene površine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113</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povoljnu strukturu i konfiguraciju te dopustiti prirodne procese, uključujući eroziju</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114</w:t>
            </w:r>
          </w:p>
        </w:tc>
        <w:tc>
          <w:tcPr>
            <w:tcW w:w="8363" w:type="dxa"/>
            <w:tcBorders>
              <w:bottom w:val="single" w:sz="4" w:space="0" w:color="auto"/>
            </w:tcBorders>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biološke vrste značajne za stanišni tip; ne unositi strane (alohtone) vrste 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3000</w:t>
            </w:r>
          </w:p>
        </w:tc>
        <w:tc>
          <w:tcPr>
            <w:tcW w:w="8363" w:type="dxa"/>
            <w:shd w:val="clear" w:color="auto" w:fill="D9D9D9"/>
            <w:vAlign w:val="center"/>
          </w:tcPr>
          <w:p w:rsidR="00B1666C" w:rsidRPr="009C2323" w:rsidRDefault="00B1666C" w:rsidP="00B1666C">
            <w:pPr>
              <w:rPr>
                <w:rFonts w:ascii="Arial" w:hAnsi="Arial" w:cs="Arial"/>
                <w:b/>
                <w:bCs/>
                <w:sz w:val="20"/>
                <w:szCs w:val="20"/>
                <w:lang w:val="it-IT"/>
              </w:rPr>
            </w:pPr>
            <w:r w:rsidRPr="009C2323">
              <w:rPr>
                <w:rFonts w:ascii="Arial" w:hAnsi="Arial" w:cs="Arial"/>
                <w:b/>
                <w:bCs/>
                <w:sz w:val="20"/>
                <w:szCs w:val="20"/>
                <w:lang w:val="it-IT"/>
              </w:rPr>
              <w:t>C-D. Travnjaci, cretovi, visoke zeleni i šikare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Gospodariti travnjacima putem ispaše i režimom košnje, prilagođenim stanišnom tipu, uz prihvatljivo korištenje sredstava za zaštitu bilja i mineralnih gnojiva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116</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biološke vrste značajne za stanišni tip; ne unositi strane (alohtone) vrste 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117</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povoljni omjer između travnjaka i šikare, uključujući i sprječavanje procesa sukcesije (sprječavanje zaraštavanja travnjaka i cretova i dr.)</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118</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povoljnu nisku razinu vrijednosti mineralnih tvari u tlima suhih i vlažnih travnjaka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119</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povoljni vodni režim, uključujući visoku razinu podzemne vode na područjima cretova, vlažnih travnjaka i zajednica visokih zeleni</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120</w:t>
            </w:r>
          </w:p>
        </w:tc>
        <w:tc>
          <w:tcPr>
            <w:tcW w:w="8363" w:type="dxa"/>
            <w:tcBorders>
              <w:bottom w:val="single" w:sz="4" w:space="0" w:color="auto"/>
            </w:tcBorders>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Poticati oživljavanje ekstenzivnog stočarstva u brdskim, planinskim, otočnim i primorskim travnjačkim područjima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4000</w:t>
            </w:r>
          </w:p>
        </w:tc>
        <w:tc>
          <w:tcPr>
            <w:tcW w:w="8363" w:type="dxa"/>
            <w:shd w:val="clear" w:color="auto" w:fill="D9D9D9"/>
            <w:vAlign w:val="center"/>
          </w:tcPr>
          <w:p w:rsidR="00B1666C" w:rsidRPr="009C2323" w:rsidRDefault="00B1666C" w:rsidP="00B1666C">
            <w:pPr>
              <w:rPr>
                <w:rFonts w:ascii="Arial" w:hAnsi="Arial" w:cs="Arial"/>
                <w:b/>
                <w:bCs/>
                <w:sz w:val="20"/>
                <w:szCs w:val="20"/>
              </w:rPr>
            </w:pPr>
            <w:r w:rsidRPr="009C2323">
              <w:rPr>
                <w:rFonts w:ascii="Arial" w:hAnsi="Arial" w:cs="Arial"/>
                <w:b/>
                <w:bCs/>
                <w:sz w:val="20"/>
                <w:szCs w:val="20"/>
              </w:rPr>
              <w:t>E. Šume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121</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Gospodarenje šumama provoditi sukladno načelima certifikacije šuma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122</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Prilikom dovršnoga sijeka većih šumskih površina, gdje god je to moguće i prikladno, ostavljati manje neposječene površine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123</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U gospodarenju šumama očuvati u najvećoj mjeri šumske čistine (livade, pašnjaci i dr.) i šumske rubove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124</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U gospodarenju šumama osigurati produljenje sječive zrelosti zavičajnih vrsta drveća s obzirom na fiziološki vijek pojedine vrste i zdravstveno stanje šumske zajednice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U gospodarenju šumama izbjegavati uporabu kemijskih sredstava za zaštitu bilja i bioloških kontrolnih sredstava ('control agents'); ne koristiti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126</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biološke vrste značajne za stanišni tip; ne unositi strane (alohtone) vrste 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lastRenderedPageBreak/>
              <w:t>127</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U svim šumama osigurati stalan postotak zrelih, starih i suhih (stojećih i oborenih) stabala, osobito stabala s dupljama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128</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U gospodarenju šumama osigurati prikladnu brigu za očuvanje ugroženih i rijetkih divljih svojti te sustavno praćenje njihova stanja (monitoring)</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129</w:t>
            </w:r>
          </w:p>
        </w:tc>
        <w:tc>
          <w:tcPr>
            <w:tcW w:w="8363" w:type="dxa"/>
            <w:tcBorders>
              <w:bottom w:val="single" w:sz="4" w:space="0" w:color="auto"/>
            </w:tcBorders>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Pošumljavanje, gdje to dopuštaju uvjeti staništa, obavljati autohtonim vrstama drveća u sastavu koji odražava prirodni sastav, koristeći prirodi bliske metode; pošumljavanje nešumskih površina obavljati samo gdje je opravdano uz uvjet da se ne ugrožavaju ugroženi i rijetki nešumski stanišni tipovi</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5000</w:t>
            </w:r>
          </w:p>
        </w:tc>
        <w:tc>
          <w:tcPr>
            <w:tcW w:w="8363" w:type="dxa"/>
            <w:shd w:val="clear" w:color="auto" w:fill="D9D9D9"/>
            <w:vAlign w:val="center"/>
          </w:tcPr>
          <w:p w:rsidR="00B1666C" w:rsidRPr="009C2323" w:rsidRDefault="00B1666C" w:rsidP="00B1666C">
            <w:pPr>
              <w:rPr>
                <w:rFonts w:ascii="Arial" w:hAnsi="Arial" w:cs="Arial"/>
                <w:b/>
                <w:bCs/>
                <w:sz w:val="20"/>
                <w:szCs w:val="20"/>
              </w:rPr>
            </w:pPr>
            <w:r w:rsidRPr="009C2323">
              <w:rPr>
                <w:rFonts w:ascii="Arial" w:hAnsi="Arial" w:cs="Arial"/>
                <w:b/>
                <w:bCs/>
                <w:sz w:val="20"/>
                <w:szCs w:val="20"/>
              </w:rPr>
              <w:t>F.-G. More i morska obala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130</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povoljna fizikalna i kemijska svojstva morske vode ili ih poboljšati tamo gdje su pogoršana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131</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Osigurati pročišćavanje gradskih i industrijskih voda koje se ulijevaju u more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132</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povoljnu građu i strukturu morskoga dna, obale, priobalnih područja i riječnih ušća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133</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biološke vrste značajne za stanišni tip; ne unositi strane (alohtone) vrste 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134</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Provoditi prikladni sustav upravljanja i nadzora nad balastnim vodama brodova, radi sprječavanja širenja invazivnih stranih vrsta putem balastnih voda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135</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Sanirati oštećene dijelove morske obale gdje god je to moguće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136</w:t>
            </w:r>
          </w:p>
        </w:tc>
        <w:tc>
          <w:tcPr>
            <w:tcW w:w="8363" w:type="dxa"/>
            <w:tcBorders>
              <w:bottom w:val="single" w:sz="4" w:space="0" w:color="auto"/>
            </w:tcBorders>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Ne iskorištavati sedimente iz sprudova u priobalju</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6000</w:t>
            </w:r>
          </w:p>
        </w:tc>
        <w:tc>
          <w:tcPr>
            <w:tcW w:w="8363" w:type="dxa"/>
            <w:shd w:val="clear" w:color="auto" w:fill="D9D9D9"/>
            <w:vAlign w:val="center"/>
          </w:tcPr>
          <w:p w:rsidR="00B1666C" w:rsidRPr="009C2323" w:rsidRDefault="00B1666C" w:rsidP="00B1666C">
            <w:pPr>
              <w:rPr>
                <w:rFonts w:ascii="Arial" w:hAnsi="Arial" w:cs="Arial"/>
                <w:b/>
                <w:bCs/>
                <w:sz w:val="20"/>
                <w:szCs w:val="20"/>
              </w:rPr>
            </w:pPr>
            <w:r w:rsidRPr="009C2323">
              <w:rPr>
                <w:rFonts w:ascii="Arial" w:hAnsi="Arial" w:cs="Arial"/>
                <w:b/>
                <w:bCs/>
                <w:sz w:val="20"/>
                <w:szCs w:val="20"/>
              </w:rPr>
              <w:t>H. Podzemlje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137</w:t>
            </w:r>
          </w:p>
        </w:tc>
        <w:tc>
          <w:tcPr>
            <w:tcW w:w="8363" w:type="dxa"/>
            <w:shd w:val="clear" w:color="auto" w:fill="auto"/>
            <w:vAlign w:val="center"/>
          </w:tcPr>
          <w:p w:rsidR="00B1666C" w:rsidRPr="009C2323" w:rsidRDefault="00B1666C" w:rsidP="00B1666C">
            <w:pPr>
              <w:rPr>
                <w:rFonts w:ascii="Arial" w:hAnsi="Arial" w:cs="Arial"/>
                <w:sz w:val="20"/>
                <w:szCs w:val="20"/>
                <w:lang w:val="it-IT"/>
              </w:rPr>
            </w:pPr>
            <w:r w:rsidRPr="009C2323">
              <w:rPr>
                <w:rFonts w:ascii="Arial" w:hAnsi="Arial" w:cs="Arial"/>
                <w:sz w:val="20"/>
                <w:szCs w:val="20"/>
                <w:lang w:val="it-IT"/>
              </w:rPr>
              <w:t>Očuvati biološke vrste značajne za stanišni tip; ne unositi strane (alohtone) vrste i genetski modificirane organizme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138</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sigovine, živi svijet speleoloških objekata, fosilne, arheološke i druge nalaze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139</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Ne mijenjati stanišne uvjete u speleološkim objektima, njihovom nadzemlju i neposrednoj blizini</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140</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Sanirati izvore onečišćenja koji ugrožavaju nadzemne i podzemne krške vode</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141</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Sanirati odlagališta otpada na slivnim područjima speleoloških objekata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142</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povoljne uvjete (tama, vlažnost, prozračnost) i mir (bez posjeta i drugih ljudskih utjecaja) u speleološkim objektima</w:t>
            </w:r>
          </w:p>
        </w:tc>
      </w:tr>
      <w:tr w:rsidR="00B1666C" w:rsidRPr="009C2323" w:rsidTr="00B1666C">
        <w:tc>
          <w:tcPr>
            <w:tcW w:w="726" w:type="dxa"/>
            <w:shd w:val="clear" w:color="auto" w:fill="D9D9D9"/>
            <w:vAlign w:val="center"/>
          </w:tcPr>
          <w:p w:rsidR="00B1666C" w:rsidRPr="009C2323" w:rsidRDefault="00B1666C" w:rsidP="00B1666C">
            <w:pPr>
              <w:jc w:val="right"/>
              <w:rPr>
                <w:rFonts w:ascii="Arial" w:hAnsi="Arial" w:cs="Arial"/>
                <w:b/>
                <w:sz w:val="20"/>
                <w:szCs w:val="20"/>
              </w:rPr>
            </w:pPr>
            <w:r w:rsidRPr="009C2323">
              <w:rPr>
                <w:rFonts w:ascii="Arial" w:hAnsi="Arial" w:cs="Arial"/>
                <w:b/>
                <w:sz w:val="20"/>
                <w:szCs w:val="20"/>
              </w:rPr>
              <w:t>143</w:t>
            </w:r>
          </w:p>
        </w:tc>
        <w:tc>
          <w:tcPr>
            <w:tcW w:w="8363" w:type="dxa"/>
            <w:shd w:val="clear" w:color="auto" w:fill="auto"/>
            <w:vAlign w:val="center"/>
          </w:tcPr>
          <w:p w:rsidR="00B1666C" w:rsidRPr="009C2323" w:rsidRDefault="00B1666C" w:rsidP="00B1666C">
            <w:pPr>
              <w:rPr>
                <w:rFonts w:ascii="Arial" w:hAnsi="Arial" w:cs="Arial"/>
                <w:sz w:val="20"/>
                <w:szCs w:val="20"/>
              </w:rPr>
            </w:pPr>
            <w:r w:rsidRPr="009C2323">
              <w:rPr>
                <w:rFonts w:ascii="Arial" w:hAnsi="Arial" w:cs="Arial"/>
                <w:sz w:val="20"/>
                <w:szCs w:val="20"/>
              </w:rPr>
              <w:t>Očuvati povoljne fizikalne i kemijske uvjete, količinu vode i vodni režim ili ih poboljšati ako su nepovoljni</w:t>
            </w:r>
          </w:p>
        </w:tc>
      </w:tr>
    </w:tbl>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ind w:left="362" w:hanging="362"/>
        <w:jc w:val="both"/>
        <w:rPr>
          <w:rFonts w:cs="Arial"/>
          <w:lang w:val="hr-HR"/>
        </w:rPr>
      </w:pPr>
      <w:r w:rsidRPr="00B1666C">
        <w:rPr>
          <w:rFonts w:cs="Arial"/>
          <w:lang w:val="hr-HR"/>
        </w:rPr>
        <w:t>(5)</w:t>
      </w:r>
      <w:r w:rsidRPr="00B1666C">
        <w:rPr>
          <w:rFonts w:cs="Arial"/>
          <w:lang w:val="hr-HR"/>
        </w:rPr>
        <w:tab/>
        <w:t>Na</w:t>
      </w:r>
      <w:r w:rsidRPr="00B1666C">
        <w:rPr>
          <w:rFonts w:cs="Arial"/>
          <w:spacing w:val="-2"/>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Dubrovačko-neretvanske</w:t>
      </w:r>
      <w:r w:rsidRPr="00B1666C">
        <w:rPr>
          <w:rFonts w:cs="Arial"/>
          <w:spacing w:val="-2"/>
          <w:lang w:val="hr-HR"/>
        </w:rPr>
        <w:t xml:space="preserve"> </w:t>
      </w:r>
      <w:r w:rsidRPr="00B1666C">
        <w:rPr>
          <w:rFonts w:cs="Arial"/>
          <w:lang w:val="hr-HR"/>
        </w:rPr>
        <w:t>županije utvrđena su</w:t>
      </w:r>
      <w:r w:rsidRPr="00B1666C">
        <w:rPr>
          <w:rFonts w:cs="Arial"/>
          <w:spacing w:val="-2"/>
          <w:lang w:val="hr-HR"/>
        </w:rPr>
        <w:t xml:space="preserve"> </w:t>
      </w:r>
      <w:r w:rsidRPr="00B1666C">
        <w:rPr>
          <w:rFonts w:cs="Arial"/>
          <w:lang w:val="hr-HR"/>
        </w:rPr>
        <w:t>ugrožena i</w:t>
      </w:r>
      <w:r w:rsidRPr="00B1666C">
        <w:rPr>
          <w:rFonts w:cs="Arial"/>
          <w:spacing w:val="-3"/>
          <w:lang w:val="hr-HR"/>
        </w:rPr>
        <w:t xml:space="preserve"> </w:t>
      </w:r>
      <w:r w:rsidRPr="00B1666C">
        <w:rPr>
          <w:rFonts w:cs="Arial"/>
          <w:lang w:val="hr-HR"/>
        </w:rPr>
        <w:t>rijetka</w:t>
      </w:r>
      <w:r w:rsidRPr="00B1666C">
        <w:rPr>
          <w:rFonts w:cs="Arial"/>
          <w:spacing w:val="-2"/>
          <w:lang w:val="hr-HR"/>
        </w:rPr>
        <w:t xml:space="preserve"> </w:t>
      </w:r>
      <w:r w:rsidRPr="00B1666C">
        <w:rPr>
          <w:rFonts w:cs="Arial"/>
          <w:lang w:val="hr-HR"/>
        </w:rPr>
        <w:t>staništa: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151"/>
      </w:tblGrid>
      <w:tr w:rsidR="00B1666C" w:rsidRPr="009C2323" w:rsidTr="00B1666C">
        <w:tc>
          <w:tcPr>
            <w:tcW w:w="9072" w:type="dxa"/>
            <w:gridSpan w:val="2"/>
            <w:tcBorders>
              <w:bottom w:val="single" w:sz="4" w:space="0" w:color="auto"/>
            </w:tcBorders>
            <w:shd w:val="clear" w:color="auto" w:fill="D9D9D9"/>
            <w:vAlign w:val="center"/>
          </w:tcPr>
          <w:p w:rsidR="00B1666C" w:rsidRPr="009C2323" w:rsidRDefault="00B1666C" w:rsidP="00B1666C">
            <w:pPr>
              <w:autoSpaceDE w:val="0"/>
              <w:autoSpaceDN w:val="0"/>
              <w:adjustRightInd w:val="0"/>
              <w:jc w:val="center"/>
              <w:rPr>
                <w:rFonts w:ascii="Arial" w:hAnsi="Arial" w:cs="Arial"/>
                <w:b/>
                <w:sz w:val="20"/>
                <w:szCs w:val="20"/>
              </w:rPr>
            </w:pPr>
            <w:r w:rsidRPr="009C2323">
              <w:rPr>
                <w:rFonts w:ascii="Arial" w:hAnsi="Arial" w:cs="Arial"/>
                <w:b/>
                <w:sz w:val="20"/>
                <w:szCs w:val="20"/>
              </w:rPr>
              <w:t>Staništa</w:t>
            </w:r>
          </w:p>
        </w:tc>
      </w:tr>
      <w:tr w:rsidR="00B1666C" w:rsidRPr="009C2323" w:rsidTr="00B1666C">
        <w:tc>
          <w:tcPr>
            <w:tcW w:w="2835" w:type="dxa"/>
            <w:vMerge w:val="restart"/>
            <w:shd w:val="clear" w:color="auto" w:fill="D9D9D9"/>
            <w:vAlign w:val="center"/>
          </w:tcPr>
          <w:p w:rsidR="00B1666C" w:rsidRPr="009C2323" w:rsidRDefault="00B1666C" w:rsidP="00B1666C">
            <w:pPr>
              <w:autoSpaceDE w:val="0"/>
              <w:autoSpaceDN w:val="0"/>
              <w:adjustRightInd w:val="0"/>
              <w:rPr>
                <w:rFonts w:ascii="Arial" w:hAnsi="Arial" w:cs="Arial"/>
                <w:b/>
                <w:sz w:val="20"/>
                <w:szCs w:val="20"/>
              </w:rPr>
            </w:pPr>
            <w:r w:rsidRPr="009C2323">
              <w:rPr>
                <w:rFonts w:ascii="Arial" w:hAnsi="Arial" w:cs="Arial"/>
                <w:b/>
                <w:sz w:val="20"/>
                <w:szCs w:val="20"/>
              </w:rPr>
              <w:t>Kopnena staništa</w:t>
            </w: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 xml:space="preserve">Stenomediteranske čiste vazdazelene šume i makija crnike </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lang w:val="it-IT"/>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 xml:space="preserve">Primorske, termofilne šume i šikare medunca </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lang w:val="it-IT"/>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 xml:space="preserve">Bušici (Razred </w:t>
            </w:r>
            <w:r w:rsidRPr="009C2323">
              <w:rPr>
                <w:rFonts w:ascii="Arial" w:hAnsi="Arial" w:cs="Arial"/>
                <w:i/>
                <w:iCs/>
                <w:sz w:val="20"/>
                <w:szCs w:val="20"/>
                <w:lang w:val="it-IT"/>
              </w:rPr>
              <w:t xml:space="preserve">ERICO-CISTETEA </w:t>
            </w:r>
            <w:r w:rsidRPr="009C2323">
              <w:rPr>
                <w:rFonts w:ascii="Arial" w:hAnsi="Arial" w:cs="Arial"/>
                <w:sz w:val="20"/>
                <w:szCs w:val="20"/>
                <w:lang w:val="it-IT"/>
              </w:rPr>
              <w:t xml:space="preserve">Trinajstić 1985) </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lang w:val="it-IT"/>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 xml:space="preserve">Submediteranski i epimediteranski suhi travnjaci </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 xml:space="preserve">Kamenjarski pašnjaci i suhi travnjaci eu- i stenomediterana </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lang w:val="it-IT"/>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Mozaici kultiviranih površina</w:t>
            </w:r>
          </w:p>
        </w:tc>
      </w:tr>
      <w:tr w:rsidR="00B1666C" w:rsidRPr="009C2323" w:rsidTr="00B1666C">
        <w:tc>
          <w:tcPr>
            <w:tcW w:w="2835" w:type="dxa"/>
            <w:vMerge/>
            <w:tcBorders>
              <w:bottom w:val="single" w:sz="4" w:space="0" w:color="auto"/>
            </w:tcBorders>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 xml:space="preserve">Javne neproizvodne kultivirane zelene površine </w:t>
            </w:r>
          </w:p>
        </w:tc>
      </w:tr>
      <w:tr w:rsidR="00B1666C" w:rsidRPr="009C2323" w:rsidTr="00B1666C">
        <w:tc>
          <w:tcPr>
            <w:tcW w:w="2835" w:type="dxa"/>
            <w:vMerge w:val="restart"/>
            <w:shd w:val="clear" w:color="auto" w:fill="D9D9D9"/>
            <w:vAlign w:val="center"/>
          </w:tcPr>
          <w:p w:rsidR="00B1666C" w:rsidRPr="009C2323" w:rsidRDefault="00B1666C" w:rsidP="00B1666C">
            <w:pPr>
              <w:autoSpaceDE w:val="0"/>
              <w:autoSpaceDN w:val="0"/>
              <w:adjustRightInd w:val="0"/>
              <w:rPr>
                <w:rFonts w:ascii="Arial" w:hAnsi="Arial" w:cs="Arial"/>
                <w:b/>
                <w:sz w:val="20"/>
                <w:szCs w:val="20"/>
              </w:rPr>
            </w:pPr>
            <w:r w:rsidRPr="009C2323">
              <w:rPr>
                <w:rFonts w:ascii="Arial" w:hAnsi="Arial" w:cs="Arial"/>
                <w:b/>
                <w:sz w:val="20"/>
                <w:szCs w:val="20"/>
              </w:rPr>
              <w:t>Točkasta kopnena staništa</w:t>
            </w: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Grebenjača savitljive mrižice</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Makija divlje masline i drvenaste mlječike</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Makija velike resike i kapinika</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Zajednica drvolike stole</w:t>
            </w:r>
          </w:p>
        </w:tc>
      </w:tr>
      <w:tr w:rsidR="00B1666C" w:rsidRPr="009C2323" w:rsidTr="00B1666C">
        <w:tc>
          <w:tcPr>
            <w:tcW w:w="2835" w:type="dxa"/>
            <w:vMerge/>
            <w:tcBorders>
              <w:bottom w:val="single" w:sz="4" w:space="0" w:color="auto"/>
            </w:tcBorders>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Zajednica gorostasne šašike i kalabrijske pogačine</w:t>
            </w:r>
          </w:p>
        </w:tc>
      </w:tr>
      <w:tr w:rsidR="00B1666C" w:rsidRPr="009C2323" w:rsidTr="00B1666C">
        <w:tc>
          <w:tcPr>
            <w:tcW w:w="2835" w:type="dxa"/>
            <w:vMerge w:val="restart"/>
            <w:shd w:val="clear" w:color="auto" w:fill="D9D9D9"/>
            <w:vAlign w:val="center"/>
          </w:tcPr>
          <w:p w:rsidR="00B1666C" w:rsidRPr="009C2323" w:rsidRDefault="00B1666C" w:rsidP="00B1666C">
            <w:pPr>
              <w:autoSpaceDE w:val="0"/>
              <w:autoSpaceDN w:val="0"/>
              <w:adjustRightInd w:val="0"/>
              <w:rPr>
                <w:rFonts w:ascii="Arial" w:hAnsi="Arial" w:cs="Arial"/>
                <w:b/>
                <w:sz w:val="20"/>
                <w:szCs w:val="20"/>
              </w:rPr>
            </w:pPr>
            <w:r w:rsidRPr="009C2323">
              <w:rPr>
                <w:rFonts w:ascii="Arial" w:hAnsi="Arial" w:cs="Arial"/>
                <w:b/>
                <w:sz w:val="20"/>
                <w:szCs w:val="20"/>
              </w:rPr>
              <w:t>Morski bentos</w:t>
            </w: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Cirkalitoralni muljevi</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Infralitoralna čvrsta dna i stijene</w:t>
            </w:r>
          </w:p>
        </w:tc>
      </w:tr>
      <w:tr w:rsidR="00B1666C" w:rsidRPr="009C2323" w:rsidTr="00B1666C">
        <w:tc>
          <w:tcPr>
            <w:tcW w:w="2835" w:type="dxa"/>
            <w:vMerge/>
            <w:shd w:val="clear" w:color="auto" w:fill="D9D9D9"/>
            <w:vAlign w:val="center"/>
          </w:tcPr>
          <w:p w:rsidR="00B1666C" w:rsidRPr="009C2323" w:rsidRDefault="00B1666C" w:rsidP="00B1666C">
            <w:pPr>
              <w:autoSpaceDE w:val="0"/>
              <w:autoSpaceDN w:val="0"/>
              <w:adjustRightInd w:val="0"/>
              <w:rPr>
                <w:rFonts w:ascii="Arial" w:hAnsi="Arial" w:cs="Arial"/>
                <w:sz w:val="20"/>
                <w:szCs w:val="20"/>
                <w:lang w:val="it-IT"/>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Infralitoralni sitni pijesci s više ili manje mulja</w:t>
            </w:r>
          </w:p>
        </w:tc>
      </w:tr>
      <w:tr w:rsidR="00B1666C" w:rsidRPr="009C2323" w:rsidTr="00B1666C">
        <w:tc>
          <w:tcPr>
            <w:tcW w:w="2835" w:type="dxa"/>
            <w:vMerge/>
            <w:tcBorders>
              <w:bottom w:val="single" w:sz="4" w:space="0" w:color="auto"/>
            </w:tcBorders>
            <w:shd w:val="clear" w:color="auto" w:fill="D9D9D9"/>
            <w:vAlign w:val="center"/>
          </w:tcPr>
          <w:p w:rsidR="00B1666C" w:rsidRPr="009C2323" w:rsidRDefault="00B1666C" w:rsidP="00B1666C">
            <w:pPr>
              <w:autoSpaceDE w:val="0"/>
              <w:autoSpaceDN w:val="0"/>
              <w:adjustRightInd w:val="0"/>
              <w:rPr>
                <w:rFonts w:ascii="Arial" w:hAnsi="Arial" w:cs="Arial"/>
                <w:sz w:val="20"/>
                <w:szCs w:val="20"/>
                <w:lang w:val="it-IT"/>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Naselja posidonije</w:t>
            </w:r>
          </w:p>
        </w:tc>
      </w:tr>
      <w:tr w:rsidR="00B1666C" w:rsidRPr="009C2323" w:rsidTr="00B1666C">
        <w:tc>
          <w:tcPr>
            <w:tcW w:w="2835" w:type="dxa"/>
            <w:shd w:val="clear" w:color="auto" w:fill="D9D9D9"/>
            <w:vAlign w:val="center"/>
          </w:tcPr>
          <w:p w:rsidR="00B1666C" w:rsidRPr="009C2323" w:rsidRDefault="00B1666C" w:rsidP="00B1666C">
            <w:pPr>
              <w:autoSpaceDE w:val="0"/>
              <w:autoSpaceDN w:val="0"/>
              <w:adjustRightInd w:val="0"/>
              <w:rPr>
                <w:rFonts w:ascii="Arial" w:hAnsi="Arial" w:cs="Arial"/>
                <w:b/>
                <w:sz w:val="20"/>
                <w:szCs w:val="20"/>
              </w:rPr>
            </w:pPr>
            <w:r w:rsidRPr="009C2323">
              <w:rPr>
                <w:rFonts w:ascii="Arial" w:hAnsi="Arial" w:cs="Arial"/>
                <w:b/>
                <w:sz w:val="20"/>
                <w:szCs w:val="20"/>
              </w:rPr>
              <w:t xml:space="preserve">Kopnene vode </w:t>
            </w: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Povremeni vodotoci</w:t>
            </w:r>
          </w:p>
        </w:tc>
      </w:tr>
      <w:tr w:rsidR="00B1666C" w:rsidRPr="009C2323" w:rsidTr="00B1666C">
        <w:tc>
          <w:tcPr>
            <w:tcW w:w="2835" w:type="dxa"/>
            <w:vMerge w:val="restart"/>
            <w:shd w:val="clear" w:color="auto" w:fill="D9D9D9"/>
            <w:vAlign w:val="center"/>
          </w:tcPr>
          <w:p w:rsidR="00B1666C" w:rsidRPr="009C2323" w:rsidRDefault="00B1666C" w:rsidP="00B1666C">
            <w:pPr>
              <w:autoSpaceDE w:val="0"/>
              <w:autoSpaceDN w:val="0"/>
              <w:adjustRightInd w:val="0"/>
              <w:rPr>
                <w:rFonts w:ascii="Arial" w:hAnsi="Arial" w:cs="Arial"/>
                <w:b/>
                <w:sz w:val="20"/>
                <w:szCs w:val="20"/>
              </w:rPr>
            </w:pPr>
            <w:r w:rsidRPr="009C2323">
              <w:rPr>
                <w:rFonts w:ascii="Arial" w:hAnsi="Arial" w:cs="Arial"/>
                <w:b/>
                <w:sz w:val="20"/>
                <w:szCs w:val="20"/>
              </w:rPr>
              <w:t>Podzemna staništa</w:t>
            </w: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Intersticijska vodena staništa</w:t>
            </w:r>
          </w:p>
        </w:tc>
      </w:tr>
      <w:tr w:rsidR="00B1666C" w:rsidRPr="009C2323" w:rsidTr="00B1666C">
        <w:tc>
          <w:tcPr>
            <w:tcW w:w="2835" w:type="dxa"/>
            <w:vMerge/>
            <w:shd w:val="clear" w:color="auto" w:fill="D9D9D9"/>
          </w:tcPr>
          <w:p w:rsidR="00B1666C" w:rsidRPr="009C2323" w:rsidRDefault="00B1666C" w:rsidP="00B1666C">
            <w:pPr>
              <w:autoSpaceDE w:val="0"/>
              <w:autoSpaceDN w:val="0"/>
              <w:adjustRightInd w:val="0"/>
              <w:jc w:val="both"/>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rPr>
            </w:pPr>
            <w:r w:rsidRPr="009C2323">
              <w:rPr>
                <w:rFonts w:ascii="Arial" w:hAnsi="Arial" w:cs="Arial"/>
                <w:sz w:val="20"/>
                <w:szCs w:val="20"/>
              </w:rPr>
              <w:t>Kamenice</w:t>
            </w:r>
          </w:p>
        </w:tc>
      </w:tr>
      <w:tr w:rsidR="00B1666C" w:rsidRPr="009C2323" w:rsidTr="00B1666C">
        <w:tc>
          <w:tcPr>
            <w:tcW w:w="2835" w:type="dxa"/>
            <w:vMerge/>
            <w:shd w:val="clear" w:color="auto" w:fill="D9D9D9"/>
          </w:tcPr>
          <w:p w:rsidR="00B1666C" w:rsidRPr="009C2323" w:rsidRDefault="00B1666C" w:rsidP="00B1666C">
            <w:pPr>
              <w:autoSpaceDE w:val="0"/>
              <w:autoSpaceDN w:val="0"/>
              <w:adjustRightInd w:val="0"/>
              <w:jc w:val="both"/>
              <w:rPr>
                <w:rFonts w:ascii="Arial" w:hAnsi="Arial" w:cs="Arial"/>
                <w:sz w:val="20"/>
                <w:szCs w:val="20"/>
              </w:rPr>
            </w:pPr>
          </w:p>
        </w:tc>
        <w:tc>
          <w:tcPr>
            <w:tcW w:w="6237" w:type="dxa"/>
            <w:shd w:val="clear" w:color="auto" w:fill="auto"/>
          </w:tcPr>
          <w:p w:rsidR="00B1666C" w:rsidRPr="009C2323" w:rsidRDefault="00B1666C" w:rsidP="00B1666C">
            <w:pPr>
              <w:autoSpaceDE w:val="0"/>
              <w:autoSpaceDN w:val="0"/>
              <w:adjustRightInd w:val="0"/>
              <w:jc w:val="both"/>
              <w:rPr>
                <w:rFonts w:ascii="Arial" w:hAnsi="Arial" w:cs="Arial"/>
                <w:sz w:val="20"/>
                <w:szCs w:val="20"/>
                <w:lang w:val="it-IT"/>
              </w:rPr>
            </w:pPr>
            <w:r w:rsidRPr="009C2323">
              <w:rPr>
                <w:rFonts w:ascii="Arial" w:hAnsi="Arial" w:cs="Arial"/>
                <w:sz w:val="20"/>
                <w:szCs w:val="20"/>
                <w:lang w:val="it-IT"/>
              </w:rPr>
              <w:t>Limnokreni izvori/intersticijska vodena staništa</w:t>
            </w:r>
          </w:p>
        </w:tc>
      </w:tr>
    </w:tbl>
    <w:p w:rsidR="00B1666C" w:rsidRPr="00B1666C" w:rsidRDefault="00B1666C" w:rsidP="00B1666C">
      <w:pPr>
        <w:spacing w:before="7"/>
        <w:jc w:val="both"/>
        <w:rPr>
          <w:rFonts w:ascii="Arial" w:eastAsia="Arial" w:hAnsi="Arial" w:cs="Arial"/>
          <w:sz w:val="22"/>
          <w:szCs w:val="22"/>
        </w:rPr>
      </w:pPr>
    </w:p>
    <w:p w:rsidR="00B1666C" w:rsidRPr="00B1666C" w:rsidRDefault="00B1666C" w:rsidP="00B1666C">
      <w:pPr>
        <w:pStyle w:val="BodyText"/>
        <w:ind w:left="362" w:hanging="362"/>
        <w:jc w:val="both"/>
        <w:rPr>
          <w:rFonts w:cs="Arial"/>
          <w:lang w:val="hr-HR"/>
        </w:rPr>
      </w:pPr>
      <w:r w:rsidRPr="00B1666C">
        <w:rPr>
          <w:rFonts w:cs="Arial"/>
          <w:lang w:val="hr-HR"/>
        </w:rPr>
        <w:t>(6)</w:t>
      </w:r>
      <w:r w:rsidRPr="00B1666C">
        <w:rPr>
          <w:rFonts w:cs="Arial"/>
          <w:lang w:val="hr-HR"/>
        </w:rPr>
        <w:tab/>
      </w:r>
      <w:r w:rsidRPr="00B1666C">
        <w:rPr>
          <w:rFonts w:cs="Arial"/>
          <w:spacing w:val="-2"/>
          <w:lang w:val="hr-HR"/>
        </w:rPr>
        <w:t>Za</w:t>
      </w:r>
      <w:r w:rsidRPr="00B1666C">
        <w:rPr>
          <w:rFonts w:cs="Arial"/>
          <w:lang w:val="hr-HR"/>
        </w:rPr>
        <w:t xml:space="preserve"> ugrožena i</w:t>
      </w:r>
      <w:r w:rsidRPr="00B1666C">
        <w:rPr>
          <w:rFonts w:cs="Arial"/>
          <w:spacing w:val="-3"/>
          <w:lang w:val="hr-HR"/>
        </w:rPr>
        <w:t xml:space="preserve"> </w:t>
      </w:r>
      <w:r w:rsidRPr="00B1666C">
        <w:rPr>
          <w:rFonts w:cs="Arial"/>
          <w:lang w:val="hr-HR"/>
        </w:rPr>
        <w:t>rijetka</w:t>
      </w:r>
      <w:r w:rsidRPr="00B1666C">
        <w:rPr>
          <w:rFonts w:cs="Arial"/>
          <w:spacing w:val="-2"/>
          <w:lang w:val="hr-HR"/>
        </w:rPr>
        <w:t xml:space="preserve"> </w:t>
      </w:r>
      <w:r w:rsidRPr="00B1666C">
        <w:rPr>
          <w:rFonts w:cs="Arial"/>
          <w:lang w:val="hr-HR"/>
        </w:rPr>
        <w:t>staništa</w:t>
      </w:r>
      <w:r w:rsidRPr="00B1666C">
        <w:rPr>
          <w:rFonts w:cs="Arial"/>
          <w:spacing w:val="-2"/>
          <w:lang w:val="hr-HR"/>
        </w:rPr>
        <w:t xml:space="preserve"> </w:t>
      </w:r>
      <w:r w:rsidRPr="00B1666C">
        <w:rPr>
          <w:rFonts w:cs="Arial"/>
          <w:lang w:val="hr-HR"/>
        </w:rPr>
        <w:t>treba provoditi sljedeće</w:t>
      </w:r>
      <w:r w:rsidRPr="00B1666C">
        <w:rPr>
          <w:rFonts w:cs="Arial"/>
          <w:spacing w:val="-2"/>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očuvanja:</w:t>
      </w:r>
    </w:p>
    <w:p w:rsidR="00B1666C" w:rsidRPr="00B1666C" w:rsidRDefault="00B1666C" w:rsidP="00B1666C">
      <w:pPr>
        <w:pStyle w:val="BodyText"/>
        <w:ind w:left="121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očuvati</w:t>
      </w:r>
      <w:r w:rsidRPr="00B1666C">
        <w:rPr>
          <w:rFonts w:cs="Arial"/>
          <w:spacing w:val="17"/>
          <w:lang w:val="hr-HR"/>
        </w:rPr>
        <w:t xml:space="preserve"> </w:t>
      </w:r>
      <w:r w:rsidRPr="00B1666C">
        <w:rPr>
          <w:rFonts w:cs="Arial"/>
          <w:lang w:val="hr-HR"/>
        </w:rPr>
        <w:t>biološke</w:t>
      </w:r>
      <w:r w:rsidRPr="00B1666C">
        <w:rPr>
          <w:rFonts w:cs="Arial"/>
          <w:spacing w:val="17"/>
          <w:lang w:val="hr-HR"/>
        </w:rPr>
        <w:t xml:space="preserve"> </w:t>
      </w:r>
      <w:r w:rsidRPr="00B1666C">
        <w:rPr>
          <w:rFonts w:cs="Arial"/>
          <w:lang w:val="hr-HR"/>
        </w:rPr>
        <w:t>vrste</w:t>
      </w:r>
      <w:r w:rsidRPr="00B1666C">
        <w:rPr>
          <w:rFonts w:cs="Arial"/>
          <w:spacing w:val="17"/>
          <w:lang w:val="hr-HR"/>
        </w:rPr>
        <w:t xml:space="preserve"> </w:t>
      </w:r>
      <w:r w:rsidRPr="00B1666C">
        <w:rPr>
          <w:rFonts w:cs="Arial"/>
          <w:lang w:val="hr-HR"/>
        </w:rPr>
        <w:t>značajne</w:t>
      </w:r>
      <w:r w:rsidRPr="00B1666C">
        <w:rPr>
          <w:rFonts w:cs="Arial"/>
          <w:spacing w:val="17"/>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stanišni</w:t>
      </w:r>
      <w:r w:rsidRPr="00B1666C">
        <w:rPr>
          <w:rFonts w:cs="Arial"/>
          <w:spacing w:val="16"/>
          <w:lang w:val="hr-HR"/>
        </w:rPr>
        <w:t xml:space="preserve"> </w:t>
      </w:r>
      <w:r w:rsidRPr="00B1666C">
        <w:rPr>
          <w:rFonts w:cs="Arial"/>
          <w:lang w:val="hr-HR"/>
        </w:rPr>
        <w:t>tip</w:t>
      </w:r>
      <w:r w:rsidRPr="00B1666C">
        <w:rPr>
          <w:rFonts w:cs="Arial"/>
          <w:spacing w:val="15"/>
          <w:lang w:val="hr-HR"/>
        </w:rPr>
        <w:t xml:space="preserve"> </w:t>
      </w:r>
      <w:r w:rsidRPr="00B1666C">
        <w:rPr>
          <w:rFonts w:cs="Arial"/>
          <w:lang w:val="hr-HR"/>
        </w:rPr>
        <w:t>te</w:t>
      </w:r>
      <w:r w:rsidRPr="00B1666C">
        <w:rPr>
          <w:rFonts w:cs="Arial"/>
          <w:spacing w:val="15"/>
          <w:lang w:val="hr-HR"/>
        </w:rPr>
        <w:t xml:space="preserve"> </w:t>
      </w:r>
      <w:r w:rsidRPr="00B1666C">
        <w:rPr>
          <w:rFonts w:cs="Arial"/>
          <w:lang w:val="hr-HR"/>
        </w:rPr>
        <w:t>zaštićene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strogo</w:t>
      </w:r>
      <w:r w:rsidRPr="00B1666C">
        <w:rPr>
          <w:rFonts w:cs="Arial"/>
          <w:spacing w:val="17"/>
          <w:lang w:val="hr-HR"/>
        </w:rPr>
        <w:t xml:space="preserve"> </w:t>
      </w:r>
      <w:r w:rsidRPr="00B1666C">
        <w:rPr>
          <w:rFonts w:cs="Arial"/>
          <w:lang w:val="hr-HR"/>
        </w:rPr>
        <w:t>zaštićene</w:t>
      </w:r>
      <w:r w:rsidRPr="00B1666C">
        <w:rPr>
          <w:rFonts w:cs="Arial"/>
          <w:spacing w:val="17"/>
          <w:lang w:val="hr-HR"/>
        </w:rPr>
        <w:t xml:space="preserve"> </w:t>
      </w:r>
      <w:r w:rsidRPr="00B1666C">
        <w:rPr>
          <w:rFonts w:cs="Arial"/>
          <w:lang w:val="hr-HR"/>
        </w:rPr>
        <w:t>divlje</w:t>
      </w:r>
      <w:r w:rsidRPr="00B1666C">
        <w:rPr>
          <w:rFonts w:cs="Arial"/>
          <w:spacing w:val="75"/>
          <w:lang w:val="hr-HR"/>
        </w:rPr>
        <w:t xml:space="preserve"> </w:t>
      </w:r>
      <w:r w:rsidRPr="00B1666C">
        <w:rPr>
          <w:rFonts w:cs="Arial"/>
          <w:lang w:val="hr-HR"/>
        </w:rPr>
        <w:t>svojte</w:t>
      </w:r>
      <w:r w:rsidRPr="00B1666C">
        <w:rPr>
          <w:rFonts w:cs="Arial"/>
          <w:spacing w:val="-4"/>
          <w:lang w:val="hr-HR"/>
        </w:rPr>
        <w:t xml:space="preserve"> </w:t>
      </w:r>
      <w:r w:rsidRPr="00B1666C">
        <w:rPr>
          <w:rFonts w:cs="Arial"/>
          <w:lang w:val="hr-HR"/>
        </w:rPr>
        <w:t>što</w:t>
      </w:r>
      <w:r w:rsidRPr="00B1666C">
        <w:rPr>
          <w:rFonts w:cs="Arial"/>
          <w:spacing w:val="-7"/>
          <w:lang w:val="hr-HR"/>
        </w:rPr>
        <w:t xml:space="preserve"> </w:t>
      </w:r>
      <w:r w:rsidRPr="00B1666C">
        <w:rPr>
          <w:rFonts w:cs="Arial"/>
          <w:lang w:val="hr-HR"/>
        </w:rPr>
        <w:t>podrazumijeva</w:t>
      </w:r>
      <w:r w:rsidRPr="00B1666C">
        <w:rPr>
          <w:rFonts w:cs="Arial"/>
          <w:spacing w:val="-7"/>
          <w:lang w:val="hr-HR"/>
        </w:rPr>
        <w:t xml:space="preserve"> </w:t>
      </w:r>
      <w:r w:rsidRPr="00B1666C">
        <w:rPr>
          <w:rFonts w:cs="Arial"/>
          <w:lang w:val="hr-HR"/>
        </w:rPr>
        <w:t>neunošenje</w:t>
      </w:r>
      <w:r w:rsidRPr="00B1666C">
        <w:rPr>
          <w:rFonts w:cs="Arial"/>
          <w:spacing w:val="-4"/>
          <w:lang w:val="hr-HR"/>
        </w:rPr>
        <w:t xml:space="preserve"> </w:t>
      </w:r>
      <w:r w:rsidRPr="00B1666C">
        <w:rPr>
          <w:rFonts w:cs="Arial"/>
          <w:lang w:val="hr-HR"/>
        </w:rPr>
        <w:t>stranih</w:t>
      </w:r>
      <w:r w:rsidRPr="00B1666C">
        <w:rPr>
          <w:rFonts w:cs="Arial"/>
          <w:spacing w:val="-7"/>
          <w:lang w:val="hr-HR"/>
        </w:rPr>
        <w:t xml:space="preserve"> </w:t>
      </w:r>
      <w:r w:rsidRPr="00B1666C">
        <w:rPr>
          <w:rFonts w:cs="Arial"/>
          <w:lang w:val="hr-HR"/>
        </w:rPr>
        <w:t>(alohtonih)</w:t>
      </w:r>
      <w:r w:rsidRPr="00B1666C">
        <w:rPr>
          <w:rFonts w:cs="Arial"/>
          <w:spacing w:val="-4"/>
          <w:lang w:val="hr-HR"/>
        </w:rPr>
        <w:t xml:space="preserve"> </w:t>
      </w:r>
      <w:r w:rsidRPr="00B1666C">
        <w:rPr>
          <w:rFonts w:cs="Arial"/>
          <w:spacing w:val="-2"/>
          <w:lang w:val="hr-HR"/>
        </w:rPr>
        <w:t>vrsta</w:t>
      </w:r>
      <w:r w:rsidRPr="00B1666C">
        <w:rPr>
          <w:rFonts w:cs="Arial"/>
          <w:spacing w:val="-4"/>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genetski</w:t>
      </w:r>
      <w:r w:rsidRPr="00B1666C">
        <w:rPr>
          <w:rFonts w:cs="Arial"/>
          <w:spacing w:val="-7"/>
          <w:lang w:val="hr-HR"/>
        </w:rPr>
        <w:t xml:space="preserve"> </w:t>
      </w:r>
      <w:r w:rsidRPr="00B1666C">
        <w:rPr>
          <w:rFonts w:cs="Arial"/>
          <w:lang w:val="hr-HR"/>
        </w:rPr>
        <w:t>modificiranih</w:t>
      </w:r>
      <w:r w:rsidRPr="00B1666C">
        <w:rPr>
          <w:rFonts w:cs="Arial"/>
          <w:spacing w:val="63"/>
          <w:lang w:val="hr-HR"/>
        </w:rPr>
        <w:t xml:space="preserve"> </w:t>
      </w:r>
      <w:r w:rsidRPr="00B1666C">
        <w:rPr>
          <w:rFonts w:cs="Arial"/>
          <w:lang w:val="hr-HR"/>
        </w:rPr>
        <w:t>organizama</w:t>
      </w:r>
      <w:r w:rsidRPr="00B1666C">
        <w:rPr>
          <w:rFonts w:cs="Arial"/>
          <w:spacing w:val="56"/>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osiguranje</w:t>
      </w:r>
      <w:r w:rsidRPr="00B1666C">
        <w:rPr>
          <w:rFonts w:cs="Arial"/>
          <w:spacing w:val="53"/>
          <w:lang w:val="hr-HR"/>
        </w:rPr>
        <w:t xml:space="preserve"> </w:t>
      </w:r>
      <w:r w:rsidRPr="00B1666C">
        <w:rPr>
          <w:rFonts w:cs="Arial"/>
          <w:lang w:val="hr-HR"/>
        </w:rPr>
        <w:t>prikladne</w:t>
      </w:r>
      <w:r w:rsidRPr="00B1666C">
        <w:rPr>
          <w:rFonts w:cs="Arial"/>
          <w:spacing w:val="55"/>
          <w:lang w:val="hr-HR"/>
        </w:rPr>
        <w:t xml:space="preserve"> </w:t>
      </w:r>
      <w:r w:rsidRPr="00B1666C">
        <w:rPr>
          <w:rFonts w:cs="Arial"/>
          <w:lang w:val="hr-HR"/>
        </w:rPr>
        <w:t>brige</w:t>
      </w:r>
      <w:r w:rsidRPr="00B1666C">
        <w:rPr>
          <w:rFonts w:cs="Arial"/>
          <w:spacing w:val="55"/>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njihovo</w:t>
      </w:r>
      <w:r w:rsidRPr="00B1666C">
        <w:rPr>
          <w:rFonts w:cs="Arial"/>
          <w:spacing w:val="56"/>
          <w:lang w:val="hr-HR"/>
        </w:rPr>
        <w:t xml:space="preserve"> </w:t>
      </w:r>
      <w:r w:rsidRPr="00B1666C">
        <w:rPr>
          <w:rFonts w:cs="Arial"/>
          <w:lang w:val="hr-HR"/>
        </w:rPr>
        <w:t>očuvanje,</w:t>
      </w:r>
      <w:r w:rsidRPr="00B1666C">
        <w:rPr>
          <w:rFonts w:cs="Arial"/>
          <w:spacing w:val="57"/>
          <w:lang w:val="hr-HR"/>
        </w:rPr>
        <w:t xml:space="preserve"> </w:t>
      </w:r>
      <w:r w:rsidRPr="00B1666C">
        <w:rPr>
          <w:rFonts w:cs="Arial"/>
          <w:lang w:val="hr-HR"/>
        </w:rPr>
        <w:lastRenderedPageBreak/>
        <w:t>očuvanje</w:t>
      </w:r>
      <w:r w:rsidRPr="00B1666C">
        <w:rPr>
          <w:rFonts w:cs="Arial"/>
          <w:spacing w:val="53"/>
          <w:lang w:val="hr-HR"/>
        </w:rPr>
        <w:t xml:space="preserve"> </w:t>
      </w:r>
      <w:r w:rsidRPr="00B1666C">
        <w:rPr>
          <w:rFonts w:cs="Arial"/>
          <w:lang w:val="hr-HR"/>
        </w:rPr>
        <w:t>njihovog</w:t>
      </w:r>
      <w:r w:rsidRPr="00B1666C">
        <w:rPr>
          <w:rFonts w:cs="Arial"/>
          <w:spacing w:val="71"/>
          <w:lang w:val="hr-HR"/>
        </w:rPr>
        <w:t xml:space="preserve"> </w:t>
      </w:r>
      <w:r w:rsidRPr="00B1666C">
        <w:rPr>
          <w:rFonts w:cs="Arial"/>
          <w:lang w:val="hr-HR"/>
        </w:rPr>
        <w:t>staništa</w:t>
      </w:r>
      <w:r w:rsidRPr="00B1666C">
        <w:rPr>
          <w:rFonts w:cs="Arial"/>
          <w:spacing w:val="-2"/>
          <w:lang w:val="hr-HR"/>
        </w:rPr>
        <w:t xml:space="preserve"> </w:t>
      </w:r>
      <w:r w:rsidRPr="00B1666C">
        <w:rPr>
          <w:rFonts w:cs="Arial"/>
          <w:lang w:val="hr-HR"/>
        </w:rPr>
        <w:t>i njihovo</w:t>
      </w:r>
      <w:r w:rsidRPr="00B1666C">
        <w:rPr>
          <w:rFonts w:cs="Arial"/>
          <w:spacing w:val="-2"/>
          <w:lang w:val="hr-HR"/>
        </w:rPr>
        <w:t xml:space="preserve"> </w:t>
      </w:r>
      <w:r w:rsidRPr="00B1666C">
        <w:rPr>
          <w:rFonts w:cs="Arial"/>
          <w:lang w:val="hr-HR"/>
        </w:rPr>
        <w:t>praćenje (monitoring),</w:t>
      </w:r>
    </w:p>
    <w:p w:rsidR="00B1666C" w:rsidRPr="00B1666C" w:rsidRDefault="00B1666C" w:rsidP="00B1666C">
      <w:pPr>
        <w:pStyle w:val="BodyText"/>
        <w:ind w:left="121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spriječiti</w:t>
      </w:r>
      <w:r w:rsidRPr="00B1666C">
        <w:rPr>
          <w:rFonts w:cs="Arial"/>
          <w:spacing w:val="-3"/>
          <w:lang w:val="hr-HR"/>
        </w:rPr>
        <w:t xml:space="preserve"> </w:t>
      </w:r>
      <w:r w:rsidRPr="00B1666C">
        <w:rPr>
          <w:rFonts w:cs="Arial"/>
          <w:lang w:val="hr-HR"/>
        </w:rPr>
        <w:t>nestajanje</w:t>
      </w:r>
      <w:r w:rsidRPr="00B1666C">
        <w:rPr>
          <w:rFonts w:cs="Arial"/>
          <w:spacing w:val="-4"/>
          <w:lang w:val="hr-HR"/>
        </w:rPr>
        <w:t xml:space="preserve"> </w:t>
      </w:r>
      <w:r w:rsidRPr="00B1666C">
        <w:rPr>
          <w:rFonts w:cs="Arial"/>
          <w:lang w:val="hr-HR"/>
        </w:rPr>
        <w:t>kamenjarskih</w:t>
      </w:r>
      <w:r w:rsidRPr="00B1666C">
        <w:rPr>
          <w:rFonts w:cs="Arial"/>
          <w:spacing w:val="-5"/>
          <w:lang w:val="hr-HR"/>
        </w:rPr>
        <w:t xml:space="preserve"> </w:t>
      </w:r>
      <w:r w:rsidRPr="00B1666C">
        <w:rPr>
          <w:rFonts w:cs="Arial"/>
          <w:lang w:val="hr-HR"/>
        </w:rPr>
        <w:t>pašnjaka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planinskih</w:t>
      </w:r>
      <w:r w:rsidRPr="00B1666C">
        <w:rPr>
          <w:rFonts w:cs="Arial"/>
          <w:spacing w:val="-2"/>
          <w:lang w:val="hr-HR"/>
        </w:rPr>
        <w:t xml:space="preserve"> </w:t>
      </w:r>
      <w:r w:rsidRPr="00B1666C">
        <w:rPr>
          <w:rFonts w:cs="Arial"/>
          <w:lang w:val="hr-HR"/>
        </w:rPr>
        <w:t>rudina</w:t>
      </w:r>
      <w:r w:rsidRPr="00B1666C">
        <w:rPr>
          <w:rFonts w:cs="Arial"/>
          <w:spacing w:val="-5"/>
          <w:lang w:val="hr-HR"/>
        </w:rPr>
        <w:t xml:space="preserve"> </w:t>
      </w:r>
      <w:r w:rsidRPr="00B1666C">
        <w:rPr>
          <w:rFonts w:cs="Arial"/>
          <w:lang w:val="hr-HR"/>
        </w:rPr>
        <w:t>(putem ispaše, košnje,</w:t>
      </w:r>
      <w:r w:rsidRPr="00B1666C">
        <w:rPr>
          <w:rFonts w:cs="Arial"/>
          <w:spacing w:val="65"/>
          <w:lang w:val="hr-HR"/>
        </w:rPr>
        <w:t xml:space="preserve"> </w:t>
      </w:r>
      <w:r w:rsidRPr="00B1666C">
        <w:rPr>
          <w:rFonts w:cs="Arial"/>
          <w:lang w:val="hr-HR"/>
        </w:rPr>
        <w:t>poticati ekstenzivan</w:t>
      </w:r>
      <w:r w:rsidRPr="00B1666C">
        <w:rPr>
          <w:rFonts w:cs="Arial"/>
          <w:spacing w:val="-2"/>
          <w:lang w:val="hr-HR"/>
        </w:rPr>
        <w:t xml:space="preserve"> </w:t>
      </w:r>
      <w:r w:rsidRPr="00B1666C">
        <w:rPr>
          <w:rFonts w:cs="Arial"/>
          <w:lang w:val="hr-HR"/>
        </w:rPr>
        <w:t>način stočarstva),</w:t>
      </w:r>
    </w:p>
    <w:p w:rsidR="00B1666C" w:rsidRPr="00B1666C" w:rsidRDefault="00B1666C" w:rsidP="00B1666C">
      <w:pPr>
        <w:pStyle w:val="BodyText"/>
        <w:ind w:left="121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w:t>
      </w:r>
      <w:r w:rsidRPr="00B1666C">
        <w:rPr>
          <w:rFonts w:cs="Arial"/>
          <w:spacing w:val="-14"/>
          <w:lang w:val="hr-HR"/>
        </w:rPr>
        <w:t xml:space="preserve"> </w:t>
      </w:r>
      <w:r w:rsidRPr="00B1666C">
        <w:rPr>
          <w:rFonts w:cs="Arial"/>
          <w:lang w:val="hr-HR"/>
        </w:rPr>
        <w:t>gospodarenju</w:t>
      </w:r>
      <w:r w:rsidRPr="00B1666C">
        <w:rPr>
          <w:rFonts w:cs="Arial"/>
          <w:spacing w:val="-14"/>
          <w:lang w:val="hr-HR"/>
        </w:rPr>
        <w:t xml:space="preserve"> </w:t>
      </w:r>
      <w:r w:rsidRPr="00B1666C">
        <w:rPr>
          <w:rFonts w:cs="Arial"/>
          <w:lang w:val="hr-HR"/>
        </w:rPr>
        <w:t>šumama</w:t>
      </w:r>
      <w:r w:rsidRPr="00B1666C">
        <w:rPr>
          <w:rFonts w:cs="Arial"/>
          <w:spacing w:val="-16"/>
          <w:lang w:val="hr-HR"/>
        </w:rPr>
        <w:t xml:space="preserve"> </w:t>
      </w:r>
      <w:r w:rsidRPr="00B1666C">
        <w:rPr>
          <w:rFonts w:cs="Arial"/>
          <w:lang w:val="hr-HR"/>
        </w:rPr>
        <w:t>treba</w:t>
      </w:r>
      <w:r w:rsidRPr="00B1666C">
        <w:rPr>
          <w:rFonts w:cs="Arial"/>
          <w:spacing w:val="-14"/>
          <w:lang w:val="hr-HR"/>
        </w:rPr>
        <w:t xml:space="preserve"> </w:t>
      </w:r>
      <w:r w:rsidRPr="00B1666C">
        <w:rPr>
          <w:rFonts w:cs="Arial"/>
          <w:lang w:val="hr-HR"/>
        </w:rPr>
        <w:t>očuvati</w:t>
      </w:r>
      <w:r w:rsidRPr="00B1666C">
        <w:rPr>
          <w:rFonts w:cs="Arial"/>
          <w:spacing w:val="-15"/>
          <w:lang w:val="hr-HR"/>
        </w:rPr>
        <w:t xml:space="preserve"> </w:t>
      </w:r>
      <w:r w:rsidRPr="00B1666C">
        <w:rPr>
          <w:rFonts w:cs="Arial"/>
          <w:lang w:val="hr-HR"/>
        </w:rPr>
        <w:t>šumske</w:t>
      </w:r>
      <w:r w:rsidRPr="00B1666C">
        <w:rPr>
          <w:rFonts w:cs="Arial"/>
          <w:spacing w:val="-17"/>
          <w:lang w:val="hr-HR"/>
        </w:rPr>
        <w:t xml:space="preserve"> </w:t>
      </w:r>
      <w:r w:rsidRPr="00B1666C">
        <w:rPr>
          <w:rFonts w:cs="Arial"/>
          <w:lang w:val="hr-HR"/>
        </w:rPr>
        <w:t>čistine</w:t>
      </w:r>
      <w:r w:rsidRPr="00B1666C">
        <w:rPr>
          <w:rFonts w:cs="Arial"/>
          <w:spacing w:val="-14"/>
          <w:lang w:val="hr-HR"/>
        </w:rPr>
        <w:t xml:space="preserve"> </w:t>
      </w:r>
      <w:r w:rsidRPr="00B1666C">
        <w:rPr>
          <w:rFonts w:cs="Arial"/>
          <w:lang w:val="hr-HR"/>
        </w:rPr>
        <w:t>(livade,</w:t>
      </w:r>
      <w:r w:rsidRPr="00B1666C">
        <w:rPr>
          <w:rFonts w:cs="Arial"/>
          <w:spacing w:val="-13"/>
          <w:lang w:val="hr-HR"/>
        </w:rPr>
        <w:t xml:space="preserve"> </w:t>
      </w:r>
      <w:r w:rsidRPr="00B1666C">
        <w:rPr>
          <w:rFonts w:cs="Arial"/>
          <w:lang w:val="hr-HR"/>
        </w:rPr>
        <w:t>pašnjake</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spacing w:val="-2"/>
          <w:lang w:val="hr-HR"/>
        </w:rPr>
        <w:t>dr.)</w:t>
      </w:r>
      <w:r w:rsidRPr="00B1666C">
        <w:rPr>
          <w:rFonts w:cs="Arial"/>
          <w:spacing w:val="-15"/>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šumske</w:t>
      </w:r>
      <w:r w:rsidRPr="00B1666C">
        <w:rPr>
          <w:rFonts w:cs="Arial"/>
          <w:spacing w:val="57"/>
          <w:lang w:val="hr-HR"/>
        </w:rPr>
        <w:t xml:space="preserve"> </w:t>
      </w:r>
      <w:r w:rsidRPr="00B1666C">
        <w:rPr>
          <w:rFonts w:cs="Arial"/>
          <w:lang w:val="hr-HR"/>
        </w:rPr>
        <w:t>rubove,</w:t>
      </w:r>
      <w:r w:rsidRPr="00B1666C">
        <w:rPr>
          <w:rFonts w:cs="Arial"/>
          <w:spacing w:val="45"/>
          <w:lang w:val="hr-HR"/>
        </w:rPr>
        <w:t xml:space="preserve"> </w:t>
      </w:r>
      <w:r w:rsidRPr="00B1666C">
        <w:rPr>
          <w:rFonts w:cs="Arial"/>
          <w:lang w:val="hr-HR"/>
        </w:rPr>
        <w:t>produljiti</w:t>
      </w:r>
      <w:r w:rsidRPr="00B1666C">
        <w:rPr>
          <w:rFonts w:cs="Arial"/>
          <w:spacing w:val="45"/>
          <w:lang w:val="hr-HR"/>
        </w:rPr>
        <w:t xml:space="preserve"> </w:t>
      </w:r>
      <w:r w:rsidRPr="00B1666C">
        <w:rPr>
          <w:rFonts w:cs="Arial"/>
          <w:lang w:val="hr-HR"/>
        </w:rPr>
        <w:t>ophodnju</w:t>
      </w:r>
      <w:r w:rsidRPr="00B1666C">
        <w:rPr>
          <w:rFonts w:cs="Arial"/>
          <w:spacing w:val="46"/>
          <w:lang w:val="hr-HR"/>
        </w:rPr>
        <w:t xml:space="preserve"> </w:t>
      </w:r>
      <w:r w:rsidRPr="00B1666C">
        <w:rPr>
          <w:rFonts w:cs="Arial"/>
          <w:lang w:val="hr-HR"/>
        </w:rPr>
        <w:t>gdje</w:t>
      </w:r>
      <w:r w:rsidRPr="00B1666C">
        <w:rPr>
          <w:rFonts w:cs="Arial"/>
          <w:spacing w:val="43"/>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to</w:t>
      </w:r>
      <w:r w:rsidRPr="00B1666C">
        <w:rPr>
          <w:rFonts w:cs="Arial"/>
          <w:spacing w:val="43"/>
          <w:lang w:val="hr-HR"/>
        </w:rPr>
        <w:t xml:space="preserve"> </w:t>
      </w:r>
      <w:r w:rsidRPr="00B1666C">
        <w:rPr>
          <w:rFonts w:cs="Arial"/>
          <w:lang w:val="hr-HR"/>
        </w:rPr>
        <w:t>moguće,</w:t>
      </w:r>
      <w:r w:rsidRPr="00B1666C">
        <w:rPr>
          <w:rFonts w:cs="Arial"/>
          <w:spacing w:val="43"/>
          <w:lang w:val="hr-HR"/>
        </w:rPr>
        <w:t xml:space="preserve"> </w:t>
      </w:r>
      <w:r w:rsidRPr="00B1666C">
        <w:rPr>
          <w:rFonts w:cs="Arial"/>
          <w:lang w:val="hr-HR"/>
        </w:rPr>
        <w:t>prilikom</w:t>
      </w:r>
      <w:r w:rsidRPr="00B1666C">
        <w:rPr>
          <w:rFonts w:cs="Arial"/>
          <w:spacing w:val="46"/>
          <w:lang w:val="hr-HR"/>
        </w:rPr>
        <w:t xml:space="preserve"> </w:t>
      </w:r>
      <w:r w:rsidRPr="00B1666C">
        <w:rPr>
          <w:rFonts w:cs="Arial"/>
          <w:lang w:val="hr-HR"/>
        </w:rPr>
        <w:t>dovršnog</w:t>
      </w:r>
      <w:r w:rsidRPr="00B1666C">
        <w:rPr>
          <w:rFonts w:cs="Arial"/>
          <w:spacing w:val="46"/>
          <w:lang w:val="hr-HR"/>
        </w:rPr>
        <w:t xml:space="preserve"> </w:t>
      </w:r>
      <w:r w:rsidRPr="00B1666C">
        <w:rPr>
          <w:rFonts w:cs="Arial"/>
          <w:lang w:val="hr-HR"/>
        </w:rPr>
        <w:t>sijeka</w:t>
      </w:r>
      <w:r w:rsidRPr="00B1666C">
        <w:rPr>
          <w:rFonts w:cs="Arial"/>
          <w:spacing w:val="43"/>
          <w:lang w:val="hr-HR"/>
        </w:rPr>
        <w:t xml:space="preserve"> </w:t>
      </w:r>
      <w:r w:rsidRPr="00B1666C">
        <w:rPr>
          <w:rFonts w:cs="Arial"/>
          <w:lang w:val="hr-HR"/>
        </w:rPr>
        <w:t>ostavljati</w:t>
      </w:r>
      <w:r w:rsidRPr="00B1666C">
        <w:rPr>
          <w:rFonts w:cs="Arial"/>
          <w:spacing w:val="73"/>
          <w:lang w:val="hr-HR"/>
        </w:rPr>
        <w:t xml:space="preserve"> </w:t>
      </w:r>
      <w:r w:rsidRPr="00B1666C">
        <w:rPr>
          <w:rFonts w:cs="Arial"/>
          <w:lang w:val="hr-HR"/>
        </w:rPr>
        <w:t>manje</w:t>
      </w:r>
      <w:r w:rsidRPr="00B1666C">
        <w:rPr>
          <w:rFonts w:cs="Arial"/>
          <w:spacing w:val="-4"/>
          <w:lang w:val="hr-HR"/>
        </w:rPr>
        <w:t xml:space="preserve"> </w:t>
      </w:r>
      <w:r w:rsidRPr="00B1666C">
        <w:rPr>
          <w:rFonts w:cs="Arial"/>
          <w:lang w:val="hr-HR"/>
        </w:rPr>
        <w:t>neposječene</w:t>
      </w:r>
      <w:r w:rsidRPr="00B1666C">
        <w:rPr>
          <w:rFonts w:cs="Arial"/>
          <w:spacing w:val="-4"/>
          <w:lang w:val="hr-HR"/>
        </w:rPr>
        <w:t xml:space="preserve"> </w:t>
      </w:r>
      <w:r w:rsidRPr="00B1666C">
        <w:rPr>
          <w:rFonts w:cs="Arial"/>
          <w:lang w:val="hr-HR"/>
        </w:rPr>
        <w:t>površine, ostavljati</w:t>
      </w:r>
      <w:r w:rsidRPr="00B1666C">
        <w:rPr>
          <w:rFonts w:cs="Arial"/>
          <w:spacing w:val="-5"/>
          <w:lang w:val="hr-HR"/>
        </w:rPr>
        <w:t xml:space="preserve"> </w:t>
      </w:r>
      <w:r w:rsidRPr="00B1666C">
        <w:rPr>
          <w:rFonts w:cs="Arial"/>
          <w:lang w:val="hr-HR"/>
        </w:rPr>
        <w:t>zrela,</w:t>
      </w:r>
      <w:r w:rsidRPr="00B1666C">
        <w:rPr>
          <w:rFonts w:cs="Arial"/>
          <w:spacing w:val="-6"/>
          <w:lang w:val="hr-HR"/>
        </w:rPr>
        <w:t xml:space="preserve"> </w:t>
      </w:r>
      <w:r w:rsidRPr="00B1666C">
        <w:rPr>
          <w:rFonts w:cs="Arial"/>
          <w:lang w:val="hr-HR"/>
        </w:rPr>
        <w:t>stara</w:t>
      </w:r>
      <w:r w:rsidRPr="00B1666C">
        <w:rPr>
          <w:rFonts w:cs="Arial"/>
          <w:spacing w:val="-2"/>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suha</w:t>
      </w:r>
      <w:r w:rsidRPr="00B1666C">
        <w:rPr>
          <w:rFonts w:cs="Arial"/>
          <w:spacing w:val="-4"/>
          <w:lang w:val="hr-HR"/>
        </w:rPr>
        <w:t xml:space="preserve"> </w:t>
      </w:r>
      <w:r w:rsidRPr="00B1666C">
        <w:rPr>
          <w:rFonts w:cs="Arial"/>
          <w:lang w:val="hr-HR"/>
        </w:rPr>
        <w:t>stabla,</w:t>
      </w:r>
      <w:r w:rsidRPr="00B1666C">
        <w:rPr>
          <w:rFonts w:cs="Arial"/>
          <w:spacing w:val="-3"/>
          <w:lang w:val="hr-HR"/>
        </w:rPr>
        <w:t xml:space="preserve"> </w:t>
      </w:r>
      <w:r w:rsidRPr="00B1666C">
        <w:rPr>
          <w:rFonts w:cs="Arial"/>
          <w:lang w:val="hr-HR"/>
        </w:rPr>
        <w:t>izbjegavati</w:t>
      </w:r>
      <w:r w:rsidRPr="00B1666C">
        <w:rPr>
          <w:rFonts w:cs="Arial"/>
          <w:spacing w:val="-2"/>
          <w:lang w:val="hr-HR"/>
        </w:rPr>
        <w:t xml:space="preserve"> </w:t>
      </w:r>
      <w:r w:rsidRPr="00B1666C">
        <w:rPr>
          <w:rFonts w:cs="Arial"/>
          <w:lang w:val="hr-HR"/>
        </w:rPr>
        <w:t>uporabu</w:t>
      </w:r>
      <w:r w:rsidRPr="00B1666C">
        <w:rPr>
          <w:rFonts w:cs="Arial"/>
          <w:spacing w:val="49"/>
          <w:lang w:val="hr-HR"/>
        </w:rPr>
        <w:t xml:space="preserve"> </w:t>
      </w:r>
      <w:r w:rsidRPr="00B1666C">
        <w:rPr>
          <w:rFonts w:cs="Arial"/>
          <w:lang w:val="hr-HR"/>
        </w:rPr>
        <w:t>kemijskih</w:t>
      </w:r>
      <w:r w:rsidRPr="00B1666C">
        <w:rPr>
          <w:rFonts w:cs="Arial"/>
          <w:spacing w:val="22"/>
          <w:lang w:val="hr-HR"/>
        </w:rPr>
        <w:t xml:space="preserve"> </w:t>
      </w:r>
      <w:r w:rsidRPr="00B1666C">
        <w:rPr>
          <w:rFonts w:cs="Arial"/>
          <w:lang w:val="hr-HR"/>
        </w:rPr>
        <w:t>sredstava</w:t>
      </w:r>
      <w:r w:rsidRPr="00B1666C">
        <w:rPr>
          <w:rFonts w:cs="Arial"/>
          <w:spacing w:val="21"/>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zaštitu,</w:t>
      </w:r>
      <w:r w:rsidRPr="00B1666C">
        <w:rPr>
          <w:rFonts w:cs="Arial"/>
          <w:spacing w:val="23"/>
          <w:lang w:val="hr-HR"/>
        </w:rPr>
        <w:t xml:space="preserve"> </w:t>
      </w:r>
      <w:r w:rsidRPr="00B1666C">
        <w:rPr>
          <w:rFonts w:cs="Arial"/>
          <w:lang w:val="hr-HR"/>
        </w:rPr>
        <w:t>pošumljavanje</w:t>
      </w:r>
      <w:r w:rsidRPr="00B1666C">
        <w:rPr>
          <w:rFonts w:cs="Arial"/>
          <w:spacing w:val="22"/>
          <w:lang w:val="hr-HR"/>
        </w:rPr>
        <w:t xml:space="preserve"> </w:t>
      </w:r>
      <w:r w:rsidRPr="00B1666C">
        <w:rPr>
          <w:rFonts w:cs="Arial"/>
          <w:lang w:val="hr-HR"/>
        </w:rPr>
        <w:t>ukoliko</w:t>
      </w:r>
      <w:r w:rsidRPr="00B1666C">
        <w:rPr>
          <w:rFonts w:cs="Arial"/>
          <w:spacing w:val="24"/>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potrebno</w:t>
      </w:r>
      <w:r w:rsidRPr="00B1666C">
        <w:rPr>
          <w:rFonts w:cs="Arial"/>
          <w:spacing w:val="21"/>
          <w:lang w:val="hr-HR"/>
        </w:rPr>
        <w:t xml:space="preserve"> </w:t>
      </w:r>
      <w:r w:rsidRPr="00B1666C">
        <w:rPr>
          <w:rFonts w:cs="Arial"/>
          <w:lang w:val="hr-HR"/>
        </w:rPr>
        <w:t>vršiti</w:t>
      </w:r>
      <w:r w:rsidRPr="00B1666C">
        <w:rPr>
          <w:rFonts w:cs="Arial"/>
          <w:spacing w:val="21"/>
          <w:lang w:val="hr-HR"/>
        </w:rPr>
        <w:t xml:space="preserve"> </w:t>
      </w:r>
      <w:r w:rsidRPr="00B1666C">
        <w:rPr>
          <w:rFonts w:cs="Arial"/>
          <w:lang w:val="hr-HR"/>
        </w:rPr>
        <w:t>autohtonim</w:t>
      </w:r>
      <w:r w:rsidRPr="00B1666C">
        <w:rPr>
          <w:rFonts w:cs="Arial"/>
          <w:spacing w:val="71"/>
          <w:lang w:val="hr-HR"/>
        </w:rPr>
        <w:t xml:space="preserve"> </w:t>
      </w:r>
      <w:r w:rsidRPr="00B1666C">
        <w:rPr>
          <w:rFonts w:cs="Arial"/>
          <w:lang w:val="hr-HR"/>
        </w:rPr>
        <w:t>vrstama,</w:t>
      </w:r>
      <w:r w:rsidRPr="00B1666C">
        <w:rPr>
          <w:rFonts w:cs="Arial"/>
          <w:spacing w:val="40"/>
          <w:lang w:val="hr-HR"/>
        </w:rPr>
        <w:t xml:space="preserve"> </w:t>
      </w:r>
      <w:r w:rsidRPr="00B1666C">
        <w:rPr>
          <w:rFonts w:cs="Arial"/>
          <w:lang w:val="hr-HR"/>
        </w:rPr>
        <w:t>uzgojne</w:t>
      </w:r>
      <w:r w:rsidRPr="00B1666C">
        <w:rPr>
          <w:rFonts w:cs="Arial"/>
          <w:spacing w:val="38"/>
          <w:lang w:val="hr-HR"/>
        </w:rPr>
        <w:t xml:space="preserve"> </w:t>
      </w:r>
      <w:r w:rsidRPr="00B1666C">
        <w:rPr>
          <w:rFonts w:cs="Arial"/>
          <w:lang w:val="hr-HR"/>
        </w:rPr>
        <w:t>radove</w:t>
      </w:r>
      <w:r w:rsidRPr="00B1666C">
        <w:rPr>
          <w:rFonts w:cs="Arial"/>
          <w:spacing w:val="38"/>
          <w:lang w:val="hr-HR"/>
        </w:rPr>
        <w:t xml:space="preserve"> </w:t>
      </w:r>
      <w:r w:rsidRPr="00B1666C">
        <w:rPr>
          <w:rFonts w:cs="Arial"/>
          <w:lang w:val="hr-HR"/>
        </w:rPr>
        <w:t>provoditi</w:t>
      </w:r>
      <w:r w:rsidRPr="00B1666C">
        <w:rPr>
          <w:rFonts w:cs="Arial"/>
          <w:spacing w:val="38"/>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način</w:t>
      </w:r>
      <w:r w:rsidRPr="00B1666C">
        <w:rPr>
          <w:rFonts w:cs="Arial"/>
          <w:spacing w:val="38"/>
          <w:lang w:val="hr-HR"/>
        </w:rPr>
        <w:t xml:space="preserve"> </w:t>
      </w:r>
      <w:r w:rsidRPr="00B1666C">
        <w:rPr>
          <w:rFonts w:cs="Arial"/>
          <w:lang w:val="hr-HR"/>
        </w:rPr>
        <w:t>da</w:t>
      </w:r>
      <w:r w:rsidRPr="00B1666C">
        <w:rPr>
          <w:rFonts w:cs="Arial"/>
          <w:spacing w:val="37"/>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iz</w:t>
      </w:r>
      <w:r w:rsidRPr="00B1666C">
        <w:rPr>
          <w:rFonts w:cs="Arial"/>
          <w:spacing w:val="39"/>
          <w:lang w:val="hr-HR"/>
        </w:rPr>
        <w:t xml:space="preserve"> </w:t>
      </w:r>
      <w:r w:rsidRPr="00B1666C">
        <w:rPr>
          <w:rFonts w:cs="Arial"/>
          <w:lang w:val="hr-HR"/>
        </w:rPr>
        <w:t>degradacijskog</w:t>
      </w:r>
      <w:r w:rsidRPr="00B1666C">
        <w:rPr>
          <w:rFonts w:cs="Arial"/>
          <w:spacing w:val="38"/>
          <w:lang w:val="hr-HR"/>
        </w:rPr>
        <w:t xml:space="preserve"> </w:t>
      </w:r>
      <w:r w:rsidRPr="00B1666C">
        <w:rPr>
          <w:rFonts w:cs="Arial"/>
          <w:spacing w:val="-2"/>
          <w:lang w:val="hr-HR"/>
        </w:rPr>
        <w:t>oblika</w:t>
      </w:r>
      <w:r w:rsidRPr="00B1666C">
        <w:rPr>
          <w:rFonts w:cs="Arial"/>
          <w:spacing w:val="38"/>
          <w:lang w:val="hr-HR"/>
        </w:rPr>
        <w:t xml:space="preserve"> </w:t>
      </w:r>
      <w:r w:rsidRPr="00B1666C">
        <w:rPr>
          <w:rFonts w:cs="Arial"/>
          <w:lang w:val="hr-HR"/>
        </w:rPr>
        <w:t>šuma</w:t>
      </w:r>
      <w:r w:rsidRPr="00B1666C">
        <w:rPr>
          <w:rFonts w:cs="Arial"/>
          <w:spacing w:val="69"/>
          <w:lang w:val="hr-HR"/>
        </w:rPr>
        <w:t xml:space="preserve"> </w:t>
      </w:r>
      <w:r w:rsidRPr="00B1666C">
        <w:rPr>
          <w:rFonts w:cs="Arial"/>
          <w:lang w:val="hr-HR"/>
        </w:rPr>
        <w:t>postupno prevodi u</w:t>
      </w:r>
      <w:r w:rsidRPr="00B1666C">
        <w:rPr>
          <w:rFonts w:cs="Arial"/>
          <w:spacing w:val="-2"/>
          <w:lang w:val="hr-HR"/>
        </w:rPr>
        <w:t xml:space="preserve"> </w:t>
      </w:r>
      <w:r w:rsidRPr="00B1666C">
        <w:rPr>
          <w:rFonts w:cs="Arial"/>
          <w:lang w:val="hr-HR"/>
        </w:rPr>
        <w:t>visoki uzgojni oblik,</w:t>
      </w:r>
    </w:p>
    <w:p w:rsidR="00B1666C" w:rsidRPr="00B1666C" w:rsidRDefault="00B1666C" w:rsidP="00B1666C">
      <w:pPr>
        <w:pStyle w:val="BodyText"/>
        <w:ind w:left="121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očuvati</w:t>
      </w:r>
      <w:r w:rsidRPr="00B1666C">
        <w:rPr>
          <w:rFonts w:cs="Arial"/>
          <w:spacing w:val="38"/>
          <w:lang w:val="hr-HR"/>
        </w:rPr>
        <w:t xml:space="preserve"> </w:t>
      </w:r>
      <w:r w:rsidRPr="00B1666C">
        <w:rPr>
          <w:rFonts w:cs="Arial"/>
          <w:lang w:val="hr-HR"/>
        </w:rPr>
        <w:t>povoljnu</w:t>
      </w:r>
      <w:r w:rsidRPr="00B1666C">
        <w:rPr>
          <w:rFonts w:cs="Arial"/>
          <w:spacing w:val="36"/>
          <w:lang w:val="hr-HR"/>
        </w:rPr>
        <w:t xml:space="preserve"> </w:t>
      </w:r>
      <w:r w:rsidRPr="00B1666C">
        <w:rPr>
          <w:rFonts w:cs="Arial"/>
          <w:lang w:val="hr-HR"/>
        </w:rPr>
        <w:t>građu</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strukturu</w:t>
      </w:r>
      <w:r w:rsidRPr="00B1666C">
        <w:rPr>
          <w:rFonts w:cs="Arial"/>
          <w:spacing w:val="36"/>
          <w:lang w:val="hr-HR"/>
        </w:rPr>
        <w:t xml:space="preserve"> </w:t>
      </w:r>
      <w:r w:rsidRPr="00B1666C">
        <w:rPr>
          <w:rFonts w:cs="Arial"/>
          <w:lang w:val="hr-HR"/>
        </w:rPr>
        <w:t>morskog</w:t>
      </w:r>
      <w:r w:rsidRPr="00B1666C">
        <w:rPr>
          <w:rFonts w:cs="Arial"/>
          <w:spacing w:val="38"/>
          <w:lang w:val="hr-HR"/>
        </w:rPr>
        <w:t xml:space="preserve"> </w:t>
      </w:r>
      <w:r w:rsidRPr="00B1666C">
        <w:rPr>
          <w:rFonts w:cs="Arial"/>
          <w:lang w:val="hr-HR"/>
        </w:rPr>
        <w:t>dna</w:t>
      </w:r>
      <w:r w:rsidRPr="00B1666C">
        <w:rPr>
          <w:rFonts w:cs="Arial"/>
          <w:spacing w:val="37"/>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obale</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priobalnih</w:t>
      </w:r>
      <w:r w:rsidRPr="00B1666C">
        <w:rPr>
          <w:rFonts w:cs="Arial"/>
          <w:spacing w:val="38"/>
          <w:lang w:val="hr-HR"/>
        </w:rPr>
        <w:t xml:space="preserve"> </w:t>
      </w:r>
      <w:r w:rsidRPr="00B1666C">
        <w:rPr>
          <w:rFonts w:cs="Arial"/>
          <w:lang w:val="hr-HR"/>
        </w:rPr>
        <w:t>područja</w:t>
      </w:r>
      <w:r w:rsidRPr="00B1666C">
        <w:rPr>
          <w:rFonts w:cs="Arial"/>
          <w:spacing w:val="36"/>
          <w:lang w:val="hr-HR"/>
        </w:rPr>
        <w:t xml:space="preserve"> </w:t>
      </w:r>
      <w:r w:rsidRPr="00B1666C">
        <w:rPr>
          <w:rFonts w:cs="Arial"/>
          <w:lang w:val="hr-HR"/>
        </w:rPr>
        <w:t>i</w:t>
      </w:r>
      <w:r w:rsidRPr="00B1666C">
        <w:rPr>
          <w:rFonts w:cs="Arial"/>
          <w:spacing w:val="39"/>
          <w:lang w:val="hr-HR"/>
        </w:rPr>
        <w:t xml:space="preserve"> </w:t>
      </w:r>
      <w:r w:rsidRPr="00B1666C">
        <w:rPr>
          <w:rFonts w:cs="Arial"/>
          <w:spacing w:val="-2"/>
          <w:lang w:val="hr-HR"/>
        </w:rPr>
        <w:t>ne</w:t>
      </w:r>
      <w:r w:rsidRPr="00B1666C">
        <w:rPr>
          <w:rFonts w:cs="Arial"/>
          <w:spacing w:val="61"/>
          <w:lang w:val="hr-HR"/>
        </w:rPr>
        <w:t xml:space="preserve"> </w:t>
      </w:r>
      <w:r w:rsidRPr="00B1666C">
        <w:rPr>
          <w:rFonts w:cs="Arial"/>
          <w:lang w:val="hr-HR"/>
        </w:rPr>
        <w:t>iskorištavati</w:t>
      </w:r>
      <w:r w:rsidRPr="00B1666C">
        <w:rPr>
          <w:rFonts w:cs="Arial"/>
          <w:spacing w:val="14"/>
          <w:lang w:val="hr-HR"/>
        </w:rPr>
        <w:t xml:space="preserve"> </w:t>
      </w:r>
      <w:r w:rsidRPr="00B1666C">
        <w:rPr>
          <w:rFonts w:cs="Arial"/>
          <w:lang w:val="hr-HR"/>
        </w:rPr>
        <w:t>sedimente</w:t>
      </w:r>
      <w:r w:rsidRPr="00B1666C">
        <w:rPr>
          <w:rFonts w:cs="Arial"/>
          <w:spacing w:val="15"/>
          <w:lang w:val="hr-HR"/>
        </w:rPr>
        <w:t xml:space="preserve"> </w:t>
      </w:r>
      <w:r w:rsidRPr="00B1666C">
        <w:rPr>
          <w:rFonts w:cs="Arial"/>
          <w:lang w:val="hr-HR"/>
        </w:rPr>
        <w:t>iz</w:t>
      </w:r>
      <w:r w:rsidRPr="00B1666C">
        <w:rPr>
          <w:rFonts w:cs="Arial"/>
          <w:spacing w:val="17"/>
          <w:lang w:val="hr-HR"/>
        </w:rPr>
        <w:t xml:space="preserve"> </w:t>
      </w:r>
      <w:r w:rsidRPr="00B1666C">
        <w:rPr>
          <w:rFonts w:cs="Arial"/>
          <w:lang w:val="hr-HR"/>
        </w:rPr>
        <w:t>sprudova</w:t>
      </w:r>
      <w:r w:rsidRPr="00B1666C">
        <w:rPr>
          <w:rFonts w:cs="Arial"/>
          <w:spacing w:val="14"/>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priobalju,</w:t>
      </w:r>
      <w:r w:rsidRPr="00B1666C">
        <w:rPr>
          <w:rFonts w:cs="Arial"/>
          <w:spacing w:val="16"/>
          <w:lang w:val="hr-HR"/>
        </w:rPr>
        <w:t xml:space="preserve"> </w:t>
      </w:r>
      <w:r w:rsidRPr="00B1666C">
        <w:rPr>
          <w:rFonts w:cs="Arial"/>
          <w:lang w:val="hr-HR"/>
        </w:rPr>
        <w:t>očuvati</w:t>
      </w:r>
      <w:r w:rsidRPr="00B1666C">
        <w:rPr>
          <w:rFonts w:cs="Arial"/>
          <w:spacing w:val="17"/>
          <w:lang w:val="hr-HR"/>
        </w:rPr>
        <w:t xml:space="preserve"> </w:t>
      </w:r>
      <w:r w:rsidRPr="00B1666C">
        <w:rPr>
          <w:rFonts w:cs="Arial"/>
          <w:lang w:val="hr-HR"/>
        </w:rPr>
        <w:t>fizikalna</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kemijska</w:t>
      </w:r>
      <w:r w:rsidRPr="00B1666C">
        <w:rPr>
          <w:rFonts w:cs="Arial"/>
          <w:spacing w:val="17"/>
          <w:lang w:val="hr-HR"/>
        </w:rPr>
        <w:t xml:space="preserve"> </w:t>
      </w:r>
      <w:r w:rsidRPr="00B1666C">
        <w:rPr>
          <w:rFonts w:cs="Arial"/>
          <w:lang w:val="hr-HR"/>
        </w:rPr>
        <w:t>svojstva</w:t>
      </w:r>
      <w:r w:rsidRPr="00B1666C">
        <w:rPr>
          <w:rFonts w:cs="Arial"/>
          <w:spacing w:val="77"/>
          <w:lang w:val="hr-HR"/>
        </w:rPr>
        <w:t xml:space="preserve"> </w:t>
      </w:r>
      <w:r w:rsidRPr="00B1666C">
        <w:rPr>
          <w:rFonts w:cs="Arial"/>
          <w:lang w:val="hr-HR"/>
        </w:rPr>
        <w:t>morske</w:t>
      </w:r>
      <w:r w:rsidRPr="00B1666C">
        <w:rPr>
          <w:rFonts w:cs="Arial"/>
          <w:spacing w:val="-2"/>
          <w:lang w:val="hr-HR"/>
        </w:rPr>
        <w:t xml:space="preserve"> </w:t>
      </w:r>
      <w:r w:rsidRPr="00B1666C">
        <w:rPr>
          <w:rFonts w:cs="Arial"/>
          <w:lang w:val="hr-HR"/>
        </w:rPr>
        <w:t>vode,</w:t>
      </w:r>
    </w:p>
    <w:p w:rsidR="00B1666C" w:rsidRPr="00B1666C" w:rsidRDefault="00B1666C" w:rsidP="00B1666C">
      <w:pPr>
        <w:pStyle w:val="BodyText"/>
        <w:ind w:left="1214"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na</w:t>
      </w:r>
      <w:r w:rsidRPr="00B1666C">
        <w:rPr>
          <w:rFonts w:cs="Arial"/>
          <w:spacing w:val="29"/>
          <w:lang w:val="hr-HR"/>
        </w:rPr>
        <w:t xml:space="preserve"> </w:t>
      </w:r>
      <w:r w:rsidRPr="00B1666C">
        <w:rPr>
          <w:rFonts w:cs="Arial"/>
          <w:lang w:val="hr-HR"/>
        </w:rPr>
        <w:t>područjima</w:t>
      </w:r>
      <w:r w:rsidRPr="00B1666C">
        <w:rPr>
          <w:rFonts w:cs="Arial"/>
          <w:spacing w:val="26"/>
          <w:lang w:val="hr-HR"/>
        </w:rPr>
        <w:t xml:space="preserve"> </w:t>
      </w:r>
      <w:r w:rsidRPr="00B1666C">
        <w:rPr>
          <w:rFonts w:cs="Arial"/>
          <w:lang w:val="hr-HR"/>
        </w:rPr>
        <w:t>naselja</w:t>
      </w:r>
      <w:r w:rsidRPr="00B1666C">
        <w:rPr>
          <w:rFonts w:cs="Arial"/>
          <w:spacing w:val="26"/>
          <w:lang w:val="hr-HR"/>
        </w:rPr>
        <w:t xml:space="preserve"> </w:t>
      </w:r>
      <w:r w:rsidRPr="00B1666C">
        <w:rPr>
          <w:rFonts w:cs="Arial"/>
          <w:lang w:val="hr-HR"/>
        </w:rPr>
        <w:t>posidonie</w:t>
      </w:r>
      <w:r w:rsidRPr="00B1666C">
        <w:rPr>
          <w:rFonts w:cs="Arial"/>
          <w:spacing w:val="29"/>
          <w:lang w:val="hr-HR"/>
        </w:rPr>
        <w:t xml:space="preserve"> </w:t>
      </w:r>
      <w:r w:rsidRPr="00B1666C">
        <w:rPr>
          <w:rFonts w:cs="Arial"/>
          <w:lang w:val="hr-HR"/>
        </w:rPr>
        <w:t>preporuča</w:t>
      </w:r>
      <w:r w:rsidRPr="00B1666C">
        <w:rPr>
          <w:rFonts w:cs="Arial"/>
          <w:spacing w:val="26"/>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zabrana</w:t>
      </w:r>
      <w:r w:rsidRPr="00B1666C">
        <w:rPr>
          <w:rFonts w:cs="Arial"/>
          <w:spacing w:val="29"/>
          <w:lang w:val="hr-HR"/>
        </w:rPr>
        <w:t xml:space="preserve"> </w:t>
      </w:r>
      <w:r w:rsidRPr="00B1666C">
        <w:rPr>
          <w:rFonts w:cs="Arial"/>
          <w:lang w:val="hr-HR"/>
        </w:rPr>
        <w:t>sidrenja,</w:t>
      </w:r>
      <w:r w:rsidRPr="00B1666C">
        <w:rPr>
          <w:rFonts w:cs="Arial"/>
          <w:spacing w:val="30"/>
          <w:lang w:val="hr-HR"/>
        </w:rPr>
        <w:t xml:space="preserve"> </w:t>
      </w:r>
      <w:r w:rsidRPr="00B1666C">
        <w:rPr>
          <w:rFonts w:cs="Arial"/>
          <w:lang w:val="hr-HR"/>
        </w:rPr>
        <w:t>odnosno</w:t>
      </w:r>
      <w:r w:rsidRPr="00B1666C">
        <w:rPr>
          <w:rFonts w:cs="Arial"/>
          <w:spacing w:val="29"/>
          <w:lang w:val="hr-HR"/>
        </w:rPr>
        <w:t xml:space="preserve"> </w:t>
      </w:r>
      <w:r w:rsidRPr="00B1666C">
        <w:rPr>
          <w:rFonts w:cs="Arial"/>
          <w:lang w:val="hr-HR"/>
        </w:rPr>
        <w:t>prilikom</w:t>
      </w:r>
      <w:r w:rsidRPr="00B1666C">
        <w:rPr>
          <w:rFonts w:cs="Arial"/>
          <w:spacing w:val="51"/>
          <w:lang w:val="hr-HR"/>
        </w:rPr>
        <w:t xml:space="preserve"> </w:t>
      </w:r>
      <w:r w:rsidRPr="00B1666C">
        <w:rPr>
          <w:rFonts w:cs="Arial"/>
          <w:lang w:val="hr-HR"/>
        </w:rPr>
        <w:t>sidrenja</w:t>
      </w:r>
      <w:r w:rsidRPr="00B1666C">
        <w:rPr>
          <w:rFonts w:cs="Arial"/>
          <w:spacing w:val="-4"/>
          <w:lang w:val="hr-HR"/>
        </w:rPr>
        <w:t xml:space="preserve"> </w:t>
      </w:r>
      <w:r w:rsidRPr="00B1666C">
        <w:rPr>
          <w:rFonts w:cs="Arial"/>
          <w:lang w:val="hr-HR"/>
        </w:rPr>
        <w:t>obavezno</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korištenje</w:t>
      </w:r>
      <w:r w:rsidRPr="00B1666C">
        <w:rPr>
          <w:rFonts w:cs="Arial"/>
          <w:spacing w:val="-7"/>
          <w:lang w:val="hr-HR"/>
        </w:rPr>
        <w:t xml:space="preserve"> </w:t>
      </w:r>
      <w:r w:rsidRPr="00B1666C">
        <w:rPr>
          <w:rFonts w:cs="Arial"/>
          <w:lang w:val="hr-HR"/>
        </w:rPr>
        <w:t>postojećeg</w:t>
      </w:r>
      <w:r w:rsidRPr="00B1666C">
        <w:rPr>
          <w:rFonts w:cs="Arial"/>
          <w:spacing w:val="-7"/>
          <w:lang w:val="hr-HR"/>
        </w:rPr>
        <w:t xml:space="preserve"> </w:t>
      </w:r>
      <w:r w:rsidRPr="00B1666C">
        <w:rPr>
          <w:rFonts w:cs="Arial"/>
          <w:lang w:val="hr-HR"/>
        </w:rPr>
        <w:t>mrtvog</w:t>
      </w:r>
      <w:r w:rsidRPr="00B1666C">
        <w:rPr>
          <w:rFonts w:cs="Arial"/>
          <w:spacing w:val="-7"/>
          <w:lang w:val="hr-HR"/>
        </w:rPr>
        <w:t xml:space="preserve"> </w:t>
      </w:r>
      <w:r w:rsidRPr="00B1666C">
        <w:rPr>
          <w:rFonts w:cs="Arial"/>
          <w:lang w:val="hr-HR"/>
        </w:rPr>
        <w:t>veza</w:t>
      </w:r>
      <w:r w:rsidRPr="00B1666C">
        <w:rPr>
          <w:rFonts w:cs="Arial"/>
          <w:spacing w:val="-5"/>
          <w:lang w:val="hr-HR"/>
        </w:rPr>
        <w:t xml:space="preserve"> </w:t>
      </w:r>
      <w:r w:rsidRPr="00B1666C">
        <w:rPr>
          <w:rFonts w:cs="Arial"/>
          <w:lang w:val="hr-HR"/>
        </w:rPr>
        <w:t>(colpo</w:t>
      </w:r>
      <w:r w:rsidRPr="00B1666C">
        <w:rPr>
          <w:rFonts w:cs="Arial"/>
          <w:spacing w:val="-5"/>
          <w:lang w:val="hr-HR"/>
        </w:rPr>
        <w:t xml:space="preserve"> </w:t>
      </w:r>
      <w:r w:rsidRPr="00B1666C">
        <w:rPr>
          <w:rFonts w:cs="Arial"/>
          <w:lang w:val="hr-HR"/>
        </w:rPr>
        <w:t>morto)</w:t>
      </w:r>
      <w:r w:rsidRPr="00B1666C">
        <w:rPr>
          <w:rFonts w:cs="Arial"/>
          <w:spacing w:val="-3"/>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zabranjen</w:t>
      </w:r>
      <w:r w:rsidRPr="00B1666C">
        <w:rPr>
          <w:rFonts w:cs="Arial"/>
          <w:spacing w:val="77"/>
          <w:lang w:val="hr-HR"/>
        </w:rPr>
        <w:t xml:space="preserve"> </w:t>
      </w:r>
      <w:r w:rsidRPr="00B1666C">
        <w:rPr>
          <w:rFonts w:cs="Arial"/>
          <w:lang w:val="hr-HR"/>
        </w:rPr>
        <w:t>ribolov povlačnim ribolovnim</w:t>
      </w:r>
      <w:r w:rsidRPr="00B1666C">
        <w:rPr>
          <w:rFonts w:cs="Arial"/>
          <w:spacing w:val="1"/>
          <w:lang w:val="hr-HR"/>
        </w:rPr>
        <w:t xml:space="preserve"> </w:t>
      </w:r>
      <w:r w:rsidRPr="00B1666C">
        <w:rPr>
          <w:rFonts w:cs="Arial"/>
          <w:lang w:val="hr-HR"/>
        </w:rPr>
        <w:t>alatima.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Prostor</w:t>
      </w:r>
      <w:r w:rsidRPr="00B1666C">
        <w:rPr>
          <w:rFonts w:cs="Arial"/>
          <w:spacing w:val="-8"/>
          <w:lang w:val="hr-HR"/>
        </w:rPr>
        <w:t xml:space="preserve"> </w:t>
      </w:r>
      <w:r w:rsidRPr="00B1666C">
        <w:rPr>
          <w:rFonts w:cs="Arial"/>
          <w:lang w:val="hr-HR"/>
        </w:rPr>
        <w:t>povijesne</w:t>
      </w:r>
      <w:r w:rsidRPr="00B1666C">
        <w:rPr>
          <w:rFonts w:cs="Arial"/>
          <w:spacing w:val="-12"/>
          <w:lang w:val="hr-HR"/>
        </w:rPr>
        <w:t xml:space="preserve"> </w:t>
      </w:r>
      <w:r w:rsidRPr="00B1666C">
        <w:rPr>
          <w:rFonts w:cs="Arial"/>
          <w:lang w:val="hr-HR"/>
        </w:rPr>
        <w:t>vrtne</w:t>
      </w:r>
      <w:r w:rsidRPr="00B1666C">
        <w:rPr>
          <w:rFonts w:cs="Arial"/>
          <w:spacing w:val="-9"/>
          <w:lang w:val="hr-HR"/>
        </w:rPr>
        <w:t xml:space="preserve"> </w:t>
      </w:r>
      <w:r w:rsidRPr="00B1666C">
        <w:rPr>
          <w:rFonts w:cs="Arial"/>
          <w:lang w:val="hr-HR"/>
        </w:rPr>
        <w:t>zone</w:t>
      </w:r>
      <w:r w:rsidRPr="00B1666C">
        <w:rPr>
          <w:rFonts w:cs="Arial"/>
          <w:spacing w:val="-9"/>
          <w:lang w:val="hr-HR"/>
        </w:rPr>
        <w:t xml:space="preserve"> </w:t>
      </w:r>
      <w:r w:rsidRPr="00B1666C">
        <w:rPr>
          <w:rFonts w:cs="Arial"/>
          <w:lang w:val="hr-HR"/>
        </w:rPr>
        <w:t>sa</w:t>
      </w:r>
      <w:r w:rsidRPr="00B1666C">
        <w:rPr>
          <w:rFonts w:cs="Arial"/>
          <w:spacing w:val="-9"/>
          <w:lang w:val="hr-HR"/>
        </w:rPr>
        <w:t xml:space="preserve"> </w:t>
      </w:r>
      <w:r w:rsidRPr="00B1666C">
        <w:rPr>
          <w:rFonts w:cs="Arial"/>
          <w:lang w:val="hr-HR"/>
        </w:rPr>
        <w:t>zapadne</w:t>
      </w:r>
      <w:r w:rsidRPr="00B1666C">
        <w:rPr>
          <w:rFonts w:cs="Arial"/>
          <w:spacing w:val="-10"/>
          <w:lang w:val="hr-HR"/>
        </w:rPr>
        <w:t xml:space="preserve"> </w:t>
      </w:r>
      <w:r w:rsidRPr="00B1666C">
        <w:rPr>
          <w:rFonts w:cs="Arial"/>
          <w:spacing w:val="-2"/>
          <w:lang w:val="hr-HR"/>
        </w:rPr>
        <w:t>strane</w:t>
      </w:r>
      <w:r w:rsidRPr="00B1666C">
        <w:rPr>
          <w:rFonts w:cs="Arial"/>
          <w:spacing w:val="-9"/>
          <w:lang w:val="hr-HR"/>
        </w:rPr>
        <w:t xml:space="preserve"> </w:t>
      </w:r>
      <w:r w:rsidRPr="00B1666C">
        <w:rPr>
          <w:rFonts w:cs="Arial"/>
          <w:lang w:val="hr-HR"/>
        </w:rPr>
        <w:t>omeđuju:</w:t>
      </w:r>
      <w:r w:rsidRPr="00B1666C">
        <w:rPr>
          <w:rFonts w:cs="Arial"/>
          <w:spacing w:val="-8"/>
          <w:lang w:val="hr-HR"/>
        </w:rPr>
        <w:t xml:space="preserve"> </w:t>
      </w:r>
      <w:r w:rsidRPr="00B1666C">
        <w:rPr>
          <w:rFonts w:cs="Arial"/>
          <w:lang w:val="hr-HR"/>
        </w:rPr>
        <w:t>ulica</w:t>
      </w:r>
      <w:r w:rsidRPr="00B1666C">
        <w:rPr>
          <w:rFonts w:cs="Arial"/>
          <w:spacing w:val="-9"/>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Graca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Dr.A.Stračevića</w:t>
      </w:r>
      <w:r w:rsidRPr="00B1666C">
        <w:rPr>
          <w:rFonts w:cs="Arial"/>
          <w:spacing w:val="61"/>
          <w:lang w:val="hr-HR"/>
        </w:rPr>
        <w:t xml:space="preserve"> </w:t>
      </w:r>
      <w:r w:rsidRPr="00B1666C">
        <w:rPr>
          <w:rFonts w:cs="Arial"/>
          <w:lang w:val="hr-HR"/>
        </w:rPr>
        <w:t>do</w:t>
      </w:r>
      <w:r w:rsidRPr="00B1666C">
        <w:rPr>
          <w:rFonts w:cs="Arial"/>
          <w:spacing w:val="-10"/>
          <w:lang w:val="hr-HR"/>
        </w:rPr>
        <w:t xml:space="preserve"> </w:t>
      </w:r>
      <w:r w:rsidRPr="00B1666C">
        <w:rPr>
          <w:rFonts w:cs="Arial"/>
          <w:lang w:val="hr-HR"/>
        </w:rPr>
        <w:t>Boninova,</w:t>
      </w:r>
      <w:r w:rsidRPr="00B1666C">
        <w:rPr>
          <w:rFonts w:cs="Arial"/>
          <w:spacing w:val="-11"/>
          <w:lang w:val="hr-HR"/>
        </w:rPr>
        <w:t xml:space="preserve"> </w:t>
      </w:r>
      <w:r w:rsidRPr="00B1666C">
        <w:rPr>
          <w:rFonts w:cs="Arial"/>
          <w:spacing w:val="-2"/>
          <w:lang w:val="hr-HR"/>
        </w:rPr>
        <w:t>put</w:t>
      </w:r>
      <w:r w:rsidRPr="00B1666C">
        <w:rPr>
          <w:rFonts w:cs="Arial"/>
          <w:spacing w:val="-13"/>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Republike</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Splitski</w:t>
      </w:r>
      <w:r w:rsidRPr="00B1666C">
        <w:rPr>
          <w:rFonts w:cs="Arial"/>
          <w:spacing w:val="-12"/>
          <w:lang w:val="hr-HR"/>
        </w:rPr>
        <w:t xml:space="preserve"> </w:t>
      </w:r>
      <w:r w:rsidRPr="00B1666C">
        <w:rPr>
          <w:rFonts w:cs="Arial"/>
          <w:lang w:val="hr-HR"/>
        </w:rPr>
        <w:t>put</w:t>
      </w:r>
      <w:r w:rsidRPr="00B1666C">
        <w:rPr>
          <w:rFonts w:cs="Arial"/>
          <w:spacing w:val="-10"/>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mosta,</w:t>
      </w:r>
      <w:r w:rsidRPr="00B1666C">
        <w:rPr>
          <w:rFonts w:cs="Arial"/>
          <w:spacing w:val="-11"/>
          <w:lang w:val="hr-HR"/>
        </w:rPr>
        <w:t xml:space="preserve"> </w:t>
      </w:r>
      <w:r w:rsidRPr="00B1666C">
        <w:rPr>
          <w:rFonts w:cs="Arial"/>
          <w:lang w:val="hr-HR"/>
        </w:rPr>
        <w:t>zatim</w:t>
      </w:r>
      <w:r w:rsidRPr="00B1666C">
        <w:rPr>
          <w:rFonts w:cs="Arial"/>
          <w:spacing w:val="-10"/>
          <w:lang w:val="hr-HR"/>
        </w:rPr>
        <w:t xml:space="preserve"> </w:t>
      </w:r>
      <w:r w:rsidRPr="00B1666C">
        <w:rPr>
          <w:rFonts w:cs="Arial"/>
          <w:lang w:val="hr-HR"/>
        </w:rPr>
        <w:t>uličica</w:t>
      </w:r>
      <w:r w:rsidRPr="00B1666C">
        <w:rPr>
          <w:rFonts w:cs="Arial"/>
          <w:spacing w:val="-12"/>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vanjske</w:t>
      </w:r>
      <w:r w:rsidRPr="00B1666C">
        <w:rPr>
          <w:rFonts w:cs="Arial"/>
          <w:spacing w:val="-9"/>
          <w:lang w:val="hr-HR"/>
        </w:rPr>
        <w:t xml:space="preserve"> </w:t>
      </w:r>
      <w:r w:rsidRPr="00B1666C">
        <w:rPr>
          <w:rFonts w:cs="Arial"/>
          <w:lang w:val="hr-HR"/>
        </w:rPr>
        <w:t>strane</w:t>
      </w:r>
      <w:r w:rsidRPr="00B1666C">
        <w:rPr>
          <w:rFonts w:cs="Arial"/>
          <w:spacing w:val="-12"/>
          <w:lang w:val="hr-HR"/>
        </w:rPr>
        <w:t xml:space="preserve"> </w:t>
      </w:r>
      <w:r w:rsidRPr="00B1666C">
        <w:rPr>
          <w:rFonts w:cs="Arial"/>
          <w:lang w:val="hr-HR"/>
        </w:rPr>
        <w:t>sjevernog</w:t>
      </w:r>
      <w:r w:rsidRPr="00B1666C">
        <w:rPr>
          <w:rFonts w:cs="Arial"/>
          <w:spacing w:val="43"/>
          <w:lang w:val="hr-HR"/>
        </w:rPr>
        <w:t xml:space="preserve"> </w:t>
      </w:r>
      <w:r w:rsidRPr="00B1666C">
        <w:rPr>
          <w:rFonts w:cs="Arial"/>
          <w:lang w:val="hr-HR"/>
        </w:rPr>
        <w:t>ogradnog</w:t>
      </w:r>
      <w:r w:rsidRPr="00B1666C">
        <w:rPr>
          <w:rFonts w:cs="Arial"/>
          <w:spacing w:val="31"/>
          <w:lang w:val="hr-HR"/>
        </w:rPr>
        <w:t xml:space="preserve"> </w:t>
      </w:r>
      <w:r w:rsidRPr="00B1666C">
        <w:rPr>
          <w:rFonts w:cs="Arial"/>
          <w:lang w:val="hr-HR"/>
        </w:rPr>
        <w:t>zida</w:t>
      </w:r>
      <w:r w:rsidRPr="00B1666C">
        <w:rPr>
          <w:rFonts w:cs="Arial"/>
          <w:spacing w:val="31"/>
          <w:lang w:val="hr-HR"/>
        </w:rPr>
        <w:t xml:space="preserve"> </w:t>
      </w:r>
      <w:r w:rsidRPr="00B1666C">
        <w:rPr>
          <w:rFonts w:cs="Arial"/>
          <w:lang w:val="hr-HR"/>
        </w:rPr>
        <w:t>vrtova</w:t>
      </w:r>
      <w:r w:rsidRPr="00B1666C">
        <w:rPr>
          <w:rFonts w:cs="Arial"/>
          <w:spacing w:val="31"/>
          <w:lang w:val="hr-HR"/>
        </w:rPr>
        <w:t xml:space="preserve"> </w:t>
      </w:r>
      <w:r w:rsidRPr="00B1666C">
        <w:rPr>
          <w:rFonts w:cs="Arial"/>
          <w:lang w:val="hr-HR"/>
        </w:rPr>
        <w:t>Natali</w:t>
      </w:r>
      <w:r w:rsidRPr="00B1666C">
        <w:rPr>
          <w:rFonts w:cs="Arial"/>
          <w:spacing w:val="30"/>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Skočibuha,</w:t>
      </w:r>
      <w:r w:rsidRPr="00B1666C">
        <w:rPr>
          <w:rFonts w:cs="Arial"/>
          <w:spacing w:val="32"/>
          <w:lang w:val="hr-HR"/>
        </w:rPr>
        <w:t xml:space="preserve"> </w:t>
      </w:r>
      <w:r w:rsidRPr="00B1666C">
        <w:rPr>
          <w:rFonts w:cs="Arial"/>
          <w:spacing w:val="-2"/>
          <w:lang w:val="hr-HR"/>
        </w:rPr>
        <w:t>Ulica</w:t>
      </w:r>
      <w:r w:rsidRPr="00B1666C">
        <w:rPr>
          <w:rFonts w:cs="Arial"/>
          <w:spacing w:val="32"/>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Matijaševića</w:t>
      </w:r>
      <w:r w:rsidRPr="00B1666C">
        <w:rPr>
          <w:rFonts w:cs="Arial"/>
          <w:spacing w:val="31"/>
          <w:lang w:val="hr-HR"/>
        </w:rPr>
        <w:t xml:space="preserve"> </w:t>
      </w:r>
      <w:r w:rsidRPr="00B1666C">
        <w:rPr>
          <w:rFonts w:cs="Arial"/>
          <w:lang w:val="hr-HR"/>
        </w:rPr>
        <w:t>i</w:t>
      </w:r>
      <w:r w:rsidRPr="00B1666C">
        <w:rPr>
          <w:rFonts w:cs="Arial"/>
          <w:spacing w:val="30"/>
          <w:lang w:val="hr-HR"/>
        </w:rPr>
        <w:t xml:space="preserve"> </w:t>
      </w:r>
      <w:r w:rsidRPr="00B1666C">
        <w:rPr>
          <w:rFonts w:cs="Arial"/>
          <w:spacing w:val="1"/>
          <w:lang w:val="hr-HR"/>
        </w:rPr>
        <w:t>Put</w:t>
      </w:r>
      <w:r w:rsidRPr="00B1666C">
        <w:rPr>
          <w:rFonts w:cs="Arial"/>
          <w:spacing w:val="32"/>
          <w:lang w:val="hr-HR"/>
        </w:rPr>
        <w:t xml:space="preserve"> </w:t>
      </w:r>
      <w:r w:rsidRPr="00B1666C">
        <w:rPr>
          <w:rFonts w:cs="Arial"/>
          <w:spacing w:val="-2"/>
          <w:lang w:val="hr-HR"/>
        </w:rPr>
        <w:t>V.</w:t>
      </w:r>
      <w:r w:rsidRPr="00B1666C">
        <w:rPr>
          <w:rFonts w:cs="Arial"/>
          <w:spacing w:val="30"/>
          <w:lang w:val="hr-HR"/>
        </w:rPr>
        <w:t xml:space="preserve"> </w:t>
      </w:r>
      <w:r w:rsidRPr="00B1666C">
        <w:rPr>
          <w:rFonts w:cs="Arial"/>
          <w:lang w:val="hr-HR"/>
        </w:rPr>
        <w:t>Nazora</w:t>
      </w:r>
      <w:r w:rsidRPr="00B1666C">
        <w:rPr>
          <w:rFonts w:cs="Arial"/>
          <w:spacing w:val="32"/>
          <w:lang w:val="hr-HR"/>
        </w:rPr>
        <w:t xml:space="preserve"> </w:t>
      </w:r>
      <w:r w:rsidRPr="00B1666C">
        <w:rPr>
          <w:rFonts w:cs="Arial"/>
          <w:lang w:val="hr-HR"/>
        </w:rPr>
        <w:t>do</w:t>
      </w:r>
      <w:r w:rsidRPr="00B1666C">
        <w:rPr>
          <w:rFonts w:cs="Arial"/>
          <w:spacing w:val="31"/>
          <w:lang w:val="hr-HR"/>
        </w:rPr>
        <w:t xml:space="preserve"> </w:t>
      </w:r>
      <w:r w:rsidRPr="00B1666C">
        <w:rPr>
          <w:rFonts w:cs="Arial"/>
          <w:lang w:val="hr-HR"/>
        </w:rPr>
        <w:t>početka</w:t>
      </w:r>
      <w:r w:rsidRPr="00B1666C">
        <w:rPr>
          <w:rFonts w:cs="Arial"/>
          <w:spacing w:val="71"/>
          <w:lang w:val="hr-HR"/>
        </w:rPr>
        <w:t xml:space="preserve"> </w:t>
      </w:r>
      <w:r w:rsidRPr="00B1666C">
        <w:rPr>
          <w:rFonts w:cs="Arial"/>
          <w:lang w:val="hr-HR"/>
        </w:rPr>
        <w:t>A.Hebranga</w:t>
      </w:r>
      <w:r w:rsidRPr="00B1666C">
        <w:rPr>
          <w:rFonts w:cs="Arial"/>
          <w:spacing w:val="5"/>
          <w:lang w:val="hr-HR"/>
        </w:rPr>
        <w:t xml:space="preserve"> </w:t>
      </w:r>
      <w:r w:rsidRPr="00B1666C">
        <w:rPr>
          <w:rFonts w:cs="Arial"/>
          <w:lang w:val="hr-HR"/>
        </w:rPr>
        <w:t>pa</w:t>
      </w:r>
      <w:r w:rsidRPr="00B1666C">
        <w:rPr>
          <w:rFonts w:cs="Arial"/>
          <w:spacing w:val="5"/>
          <w:lang w:val="hr-HR"/>
        </w:rPr>
        <w:t xml:space="preserve"> </w:t>
      </w:r>
      <w:r w:rsidRPr="00B1666C">
        <w:rPr>
          <w:rFonts w:cs="Arial"/>
          <w:lang w:val="hr-HR"/>
        </w:rPr>
        <w:t>ulica</w:t>
      </w:r>
      <w:r w:rsidRPr="00B1666C">
        <w:rPr>
          <w:rFonts w:cs="Arial"/>
          <w:spacing w:val="5"/>
          <w:lang w:val="hr-HR"/>
        </w:rPr>
        <w:t xml:space="preserve"> </w:t>
      </w:r>
      <w:r w:rsidRPr="00B1666C">
        <w:rPr>
          <w:rFonts w:cs="Arial"/>
          <w:lang w:val="hr-HR"/>
        </w:rPr>
        <w:t>Od</w:t>
      </w:r>
      <w:r w:rsidRPr="00B1666C">
        <w:rPr>
          <w:rFonts w:cs="Arial"/>
          <w:spacing w:val="3"/>
          <w:lang w:val="hr-HR"/>
        </w:rPr>
        <w:t xml:space="preserve"> </w:t>
      </w:r>
      <w:r w:rsidRPr="00B1666C">
        <w:rPr>
          <w:rFonts w:cs="Arial"/>
          <w:lang w:val="hr-HR"/>
        </w:rPr>
        <w:t>Gaja</w:t>
      </w:r>
      <w:r w:rsidRPr="00B1666C">
        <w:rPr>
          <w:rFonts w:cs="Arial"/>
          <w:spacing w:val="5"/>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spojne</w:t>
      </w:r>
      <w:r w:rsidRPr="00B1666C">
        <w:rPr>
          <w:rFonts w:cs="Arial"/>
          <w:spacing w:val="5"/>
          <w:lang w:val="hr-HR"/>
        </w:rPr>
        <w:t xml:space="preserve"> </w:t>
      </w:r>
      <w:r w:rsidRPr="00B1666C">
        <w:rPr>
          <w:rFonts w:cs="Arial"/>
          <w:lang w:val="hr-HR"/>
        </w:rPr>
        <w:t>uličice</w:t>
      </w:r>
      <w:r w:rsidRPr="00B1666C">
        <w:rPr>
          <w:rFonts w:cs="Arial"/>
          <w:spacing w:val="5"/>
          <w:lang w:val="hr-HR"/>
        </w:rPr>
        <w:t xml:space="preserve"> </w:t>
      </w:r>
      <w:r w:rsidRPr="00B1666C">
        <w:rPr>
          <w:rFonts w:cs="Arial"/>
          <w:spacing w:val="-2"/>
          <w:lang w:val="hr-HR"/>
        </w:rPr>
        <w:t>uz</w:t>
      </w:r>
      <w:r w:rsidRPr="00B1666C">
        <w:rPr>
          <w:rFonts w:cs="Arial"/>
          <w:spacing w:val="5"/>
          <w:lang w:val="hr-HR"/>
        </w:rPr>
        <w:t xml:space="preserve"> </w:t>
      </w:r>
      <w:r w:rsidRPr="00B1666C">
        <w:rPr>
          <w:rFonts w:cs="Arial"/>
          <w:lang w:val="hr-HR"/>
        </w:rPr>
        <w:t>vrtni</w:t>
      </w:r>
      <w:r w:rsidRPr="00B1666C">
        <w:rPr>
          <w:rFonts w:cs="Arial"/>
          <w:spacing w:val="4"/>
          <w:lang w:val="hr-HR"/>
        </w:rPr>
        <w:t xml:space="preserve"> </w:t>
      </w:r>
      <w:r w:rsidRPr="00B1666C">
        <w:rPr>
          <w:rFonts w:cs="Arial"/>
          <w:lang w:val="hr-HR"/>
        </w:rPr>
        <w:t>ogradni</w:t>
      </w:r>
      <w:r w:rsidRPr="00B1666C">
        <w:rPr>
          <w:rFonts w:cs="Arial"/>
          <w:spacing w:val="4"/>
          <w:lang w:val="hr-HR"/>
        </w:rPr>
        <w:t xml:space="preserve"> </w:t>
      </w:r>
      <w:r w:rsidRPr="00B1666C">
        <w:rPr>
          <w:rFonts w:cs="Arial"/>
          <w:lang w:val="hr-HR"/>
        </w:rPr>
        <w:t>zid</w:t>
      </w:r>
      <w:r w:rsidRPr="00B1666C">
        <w:rPr>
          <w:rFonts w:cs="Arial"/>
          <w:spacing w:val="5"/>
          <w:lang w:val="hr-HR"/>
        </w:rPr>
        <w:t xml:space="preserve"> </w:t>
      </w:r>
      <w:r w:rsidRPr="00B1666C">
        <w:rPr>
          <w:rFonts w:cs="Arial"/>
          <w:lang w:val="hr-HR"/>
        </w:rPr>
        <w:t>kuće</w:t>
      </w:r>
      <w:r w:rsidRPr="00B1666C">
        <w:rPr>
          <w:rFonts w:cs="Arial"/>
          <w:spacing w:val="5"/>
          <w:lang w:val="hr-HR"/>
        </w:rPr>
        <w:t xml:space="preserve"> </w:t>
      </w:r>
      <w:r w:rsidRPr="00B1666C">
        <w:rPr>
          <w:rFonts w:cs="Arial"/>
          <w:lang w:val="hr-HR"/>
        </w:rPr>
        <w:t>Gornji</w:t>
      </w:r>
      <w:r w:rsidRPr="00B1666C">
        <w:rPr>
          <w:rFonts w:cs="Arial"/>
          <w:spacing w:val="4"/>
          <w:lang w:val="hr-HR"/>
        </w:rPr>
        <w:t xml:space="preserve"> </w:t>
      </w:r>
      <w:r w:rsidRPr="00B1666C">
        <w:rPr>
          <w:rFonts w:cs="Arial"/>
          <w:lang w:val="hr-HR"/>
        </w:rPr>
        <w:t>kono</w:t>
      </w:r>
      <w:r w:rsidRPr="00B1666C">
        <w:rPr>
          <w:rFonts w:cs="Arial"/>
          <w:spacing w:val="5"/>
          <w:lang w:val="hr-HR"/>
        </w:rPr>
        <w:t xml:space="preserve"> </w:t>
      </w:r>
      <w:r w:rsidRPr="00B1666C">
        <w:rPr>
          <w:rFonts w:cs="Arial"/>
          <w:lang w:val="hr-HR"/>
        </w:rPr>
        <w:t>broj</w:t>
      </w:r>
      <w:r w:rsidRPr="00B1666C">
        <w:rPr>
          <w:rFonts w:cs="Arial"/>
          <w:spacing w:val="6"/>
          <w:lang w:val="hr-HR"/>
        </w:rPr>
        <w:t xml:space="preserve"> </w:t>
      </w:r>
      <w:r w:rsidRPr="00B1666C">
        <w:rPr>
          <w:rFonts w:cs="Arial"/>
          <w:lang w:val="hr-HR"/>
        </w:rPr>
        <w:t>47,</w:t>
      </w:r>
      <w:r w:rsidRPr="00B1666C">
        <w:rPr>
          <w:rFonts w:cs="Arial"/>
          <w:spacing w:val="43"/>
          <w:lang w:val="hr-HR"/>
        </w:rPr>
        <w:t xml:space="preserve"> </w:t>
      </w:r>
      <w:r w:rsidRPr="00B1666C">
        <w:rPr>
          <w:rFonts w:cs="Arial"/>
          <w:lang w:val="hr-HR"/>
        </w:rPr>
        <w:t>odatle</w:t>
      </w:r>
      <w:r w:rsidRPr="00B1666C">
        <w:rPr>
          <w:rFonts w:cs="Arial"/>
          <w:spacing w:val="-7"/>
          <w:lang w:val="hr-HR"/>
        </w:rPr>
        <w:t xml:space="preserve"> </w:t>
      </w:r>
      <w:r w:rsidRPr="00B1666C">
        <w:rPr>
          <w:rFonts w:cs="Arial"/>
          <w:lang w:val="hr-HR"/>
        </w:rPr>
        <w:t>Gornji</w:t>
      </w:r>
      <w:r w:rsidRPr="00B1666C">
        <w:rPr>
          <w:rFonts w:cs="Arial"/>
          <w:spacing w:val="-8"/>
          <w:lang w:val="hr-HR"/>
        </w:rPr>
        <w:t xml:space="preserve"> </w:t>
      </w:r>
      <w:r w:rsidRPr="00B1666C">
        <w:rPr>
          <w:rFonts w:cs="Arial"/>
          <w:lang w:val="hr-HR"/>
        </w:rPr>
        <w:t>kono,</w:t>
      </w:r>
      <w:r w:rsidRPr="00B1666C">
        <w:rPr>
          <w:rFonts w:cs="Arial"/>
          <w:spacing w:val="-8"/>
          <w:lang w:val="hr-HR"/>
        </w:rPr>
        <w:t xml:space="preserve"> </w:t>
      </w:r>
      <w:r w:rsidRPr="00B1666C">
        <w:rPr>
          <w:rFonts w:cs="Arial"/>
          <w:spacing w:val="-2"/>
          <w:lang w:val="hr-HR"/>
        </w:rPr>
        <w:t>Ulica</w:t>
      </w:r>
      <w:r w:rsidRPr="00B1666C">
        <w:rPr>
          <w:rFonts w:cs="Arial"/>
          <w:spacing w:val="-9"/>
          <w:lang w:val="hr-HR"/>
        </w:rPr>
        <w:t xml:space="preserve"> </w:t>
      </w:r>
      <w:r w:rsidRPr="00B1666C">
        <w:rPr>
          <w:rFonts w:cs="Arial"/>
          <w:lang w:val="hr-HR"/>
        </w:rPr>
        <w:t>M.</w:t>
      </w:r>
      <w:r w:rsidRPr="00B1666C">
        <w:rPr>
          <w:rFonts w:cs="Arial"/>
          <w:spacing w:val="-8"/>
          <w:lang w:val="hr-HR"/>
        </w:rPr>
        <w:t xml:space="preserve"> </w:t>
      </w:r>
      <w:r w:rsidRPr="00B1666C">
        <w:rPr>
          <w:rFonts w:cs="Arial"/>
          <w:lang w:val="hr-HR"/>
        </w:rPr>
        <w:t>Gjaje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JTC.</w:t>
      </w:r>
      <w:r w:rsidRPr="00B1666C">
        <w:rPr>
          <w:rFonts w:cs="Arial"/>
          <w:spacing w:val="-8"/>
          <w:lang w:val="hr-HR"/>
        </w:rPr>
        <w:t xml:space="preserve"> </w:t>
      </w:r>
      <w:r w:rsidRPr="00B1666C">
        <w:rPr>
          <w:rFonts w:cs="Arial"/>
          <w:lang w:val="hr-HR"/>
        </w:rPr>
        <w:t>Istočno</w:t>
      </w:r>
      <w:r w:rsidRPr="00B1666C">
        <w:rPr>
          <w:rFonts w:cs="Arial"/>
          <w:spacing w:val="-7"/>
          <w:lang w:val="hr-HR"/>
        </w:rPr>
        <w:t xml:space="preserve"> </w:t>
      </w:r>
      <w:r w:rsidRPr="00B1666C">
        <w:rPr>
          <w:rFonts w:cs="Arial"/>
          <w:spacing w:val="-2"/>
          <w:lang w:val="hr-HR"/>
        </w:rPr>
        <w:t>od</w:t>
      </w:r>
      <w:r w:rsidRPr="00B1666C">
        <w:rPr>
          <w:rFonts w:cs="Arial"/>
          <w:spacing w:val="-7"/>
          <w:lang w:val="hr-HR"/>
        </w:rPr>
        <w:t xml:space="preserve"> </w:t>
      </w:r>
      <w:r w:rsidRPr="00B1666C">
        <w:rPr>
          <w:rFonts w:cs="Arial"/>
          <w:lang w:val="hr-HR"/>
        </w:rPr>
        <w:t>UNESCO-ova</w:t>
      </w:r>
      <w:r w:rsidRPr="00B1666C">
        <w:rPr>
          <w:rFonts w:cs="Arial"/>
          <w:spacing w:val="-7"/>
          <w:lang w:val="hr-HR"/>
        </w:rPr>
        <w:t xml:space="preserve"> </w:t>
      </w:r>
      <w:r w:rsidRPr="00B1666C">
        <w:rPr>
          <w:rFonts w:cs="Arial"/>
          <w:lang w:val="hr-HR"/>
        </w:rPr>
        <w:t>prostora</w:t>
      </w:r>
      <w:r w:rsidRPr="00B1666C">
        <w:rPr>
          <w:rFonts w:cs="Arial"/>
          <w:spacing w:val="-9"/>
          <w:lang w:val="hr-HR"/>
        </w:rPr>
        <w:t xml:space="preserve"> </w:t>
      </w:r>
      <w:r w:rsidRPr="00B1666C">
        <w:rPr>
          <w:rFonts w:cs="Arial"/>
          <w:lang w:val="hr-HR"/>
        </w:rPr>
        <w:t>omeđena</w:t>
      </w:r>
      <w:r w:rsidRPr="00B1666C">
        <w:rPr>
          <w:rFonts w:cs="Arial"/>
          <w:spacing w:val="-9"/>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putom</w:t>
      </w:r>
      <w:r w:rsidRPr="00B1666C">
        <w:rPr>
          <w:rFonts w:cs="Arial"/>
          <w:spacing w:val="75"/>
          <w:lang w:val="hr-HR"/>
        </w:rPr>
        <w:t xml:space="preserve"> </w:t>
      </w:r>
      <w:r w:rsidRPr="00B1666C">
        <w:rPr>
          <w:rFonts w:cs="Arial"/>
          <w:lang w:val="hr-HR"/>
        </w:rPr>
        <w:t>F.Supila</w:t>
      </w:r>
      <w:r w:rsidRPr="00B1666C">
        <w:rPr>
          <w:rFonts w:cs="Arial"/>
          <w:spacing w:val="29"/>
          <w:lang w:val="hr-HR"/>
        </w:rPr>
        <w:t xml:space="preserve"> </w:t>
      </w:r>
      <w:r w:rsidRPr="00B1666C">
        <w:rPr>
          <w:rFonts w:cs="Arial"/>
          <w:lang w:val="hr-HR"/>
        </w:rPr>
        <w:t>do</w:t>
      </w:r>
      <w:r w:rsidRPr="00B1666C">
        <w:rPr>
          <w:rFonts w:cs="Arial"/>
          <w:spacing w:val="26"/>
          <w:lang w:val="hr-HR"/>
        </w:rPr>
        <w:t xml:space="preserve"> </w:t>
      </w:r>
      <w:r w:rsidRPr="00B1666C">
        <w:rPr>
          <w:rFonts w:cs="Arial"/>
          <w:lang w:val="hr-HR"/>
        </w:rPr>
        <w:t>iza</w:t>
      </w:r>
      <w:r w:rsidRPr="00B1666C">
        <w:rPr>
          <w:rFonts w:cs="Arial"/>
          <w:spacing w:val="26"/>
          <w:lang w:val="hr-HR"/>
        </w:rPr>
        <w:t xml:space="preserve"> </w:t>
      </w:r>
      <w:r w:rsidRPr="00B1666C">
        <w:rPr>
          <w:rFonts w:cs="Arial"/>
          <w:lang w:val="hr-HR"/>
        </w:rPr>
        <w:t>Samostana</w:t>
      </w:r>
      <w:r w:rsidRPr="00B1666C">
        <w:rPr>
          <w:rFonts w:cs="Arial"/>
          <w:spacing w:val="29"/>
          <w:lang w:val="hr-HR"/>
        </w:rPr>
        <w:t xml:space="preserve"> </w:t>
      </w:r>
      <w:r w:rsidRPr="00B1666C">
        <w:rPr>
          <w:rFonts w:cs="Arial"/>
          <w:spacing w:val="-2"/>
          <w:lang w:val="hr-HR"/>
        </w:rPr>
        <w:t>Sv.</w:t>
      </w:r>
      <w:r w:rsidRPr="00B1666C">
        <w:rPr>
          <w:rFonts w:cs="Arial"/>
          <w:spacing w:val="28"/>
          <w:lang w:val="hr-HR"/>
        </w:rPr>
        <w:t xml:space="preserve"> </w:t>
      </w:r>
      <w:r w:rsidRPr="00B1666C">
        <w:rPr>
          <w:rFonts w:cs="Arial"/>
          <w:lang w:val="hr-HR"/>
        </w:rPr>
        <w:t>Jakova.</w:t>
      </w:r>
      <w:r w:rsidRPr="00B1666C">
        <w:rPr>
          <w:rFonts w:cs="Arial"/>
          <w:spacing w:val="28"/>
          <w:lang w:val="hr-HR"/>
        </w:rPr>
        <w:t xml:space="preserve"> </w:t>
      </w:r>
      <w:r w:rsidRPr="00B1666C">
        <w:rPr>
          <w:rFonts w:cs="Arial"/>
          <w:lang w:val="hr-HR"/>
        </w:rPr>
        <w:t>Ova</w:t>
      </w:r>
      <w:r w:rsidRPr="00B1666C">
        <w:rPr>
          <w:rFonts w:cs="Arial"/>
          <w:spacing w:val="26"/>
          <w:lang w:val="hr-HR"/>
        </w:rPr>
        <w:t xml:space="preserve"> </w:t>
      </w:r>
      <w:r w:rsidRPr="00B1666C">
        <w:rPr>
          <w:rFonts w:cs="Arial"/>
          <w:lang w:val="hr-HR"/>
        </w:rPr>
        <w:t>prostorno</w:t>
      </w:r>
      <w:r w:rsidRPr="00B1666C">
        <w:rPr>
          <w:rFonts w:cs="Arial"/>
          <w:spacing w:val="26"/>
          <w:lang w:val="hr-HR"/>
        </w:rPr>
        <w:t xml:space="preserve"> </w:t>
      </w:r>
      <w:r w:rsidRPr="00B1666C">
        <w:rPr>
          <w:rFonts w:cs="Arial"/>
          <w:lang w:val="hr-HR"/>
        </w:rPr>
        <w:t>cjelovita</w:t>
      </w:r>
      <w:r w:rsidRPr="00B1666C">
        <w:rPr>
          <w:rFonts w:cs="Arial"/>
          <w:spacing w:val="26"/>
          <w:lang w:val="hr-HR"/>
        </w:rPr>
        <w:t xml:space="preserve"> </w:t>
      </w:r>
      <w:r w:rsidRPr="00B1666C">
        <w:rPr>
          <w:rFonts w:cs="Arial"/>
          <w:lang w:val="hr-HR"/>
        </w:rPr>
        <w:t>povijesna</w:t>
      </w:r>
      <w:r w:rsidRPr="00B1666C">
        <w:rPr>
          <w:rFonts w:cs="Arial"/>
          <w:spacing w:val="29"/>
          <w:lang w:val="hr-HR"/>
        </w:rPr>
        <w:t xml:space="preserve"> </w:t>
      </w:r>
      <w:r w:rsidRPr="00B1666C">
        <w:rPr>
          <w:rFonts w:cs="Arial"/>
          <w:lang w:val="hr-HR"/>
        </w:rPr>
        <w:t>prigradska</w:t>
      </w:r>
      <w:r w:rsidRPr="00B1666C">
        <w:rPr>
          <w:rFonts w:cs="Arial"/>
          <w:spacing w:val="26"/>
          <w:lang w:val="hr-HR"/>
        </w:rPr>
        <w:t xml:space="preserve"> </w:t>
      </w:r>
      <w:r w:rsidRPr="00B1666C">
        <w:rPr>
          <w:rFonts w:cs="Arial"/>
          <w:lang w:val="hr-HR"/>
        </w:rPr>
        <w:t>vrtna</w:t>
      </w:r>
      <w:r w:rsidRPr="00B1666C">
        <w:rPr>
          <w:rFonts w:cs="Arial"/>
          <w:spacing w:val="47"/>
          <w:lang w:val="hr-HR"/>
        </w:rPr>
        <w:t xml:space="preserve"> </w:t>
      </w:r>
      <w:r w:rsidRPr="00B1666C">
        <w:rPr>
          <w:rFonts w:cs="Arial"/>
          <w:lang w:val="hr-HR"/>
        </w:rPr>
        <w:t>zona jedinstvena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u Hrvatskoj</w:t>
      </w:r>
      <w:r w:rsidRPr="00B1666C">
        <w:rPr>
          <w:rFonts w:cs="Arial"/>
          <w:spacing w:val="2"/>
          <w:lang w:val="hr-HR"/>
        </w:rPr>
        <w:t xml:space="preserve"> </w:t>
      </w:r>
      <w:r w:rsidRPr="00B1666C">
        <w:rPr>
          <w:rFonts w:cs="Arial"/>
          <w:lang w:val="hr-HR"/>
        </w:rPr>
        <w:t>pa</w:t>
      </w:r>
      <w:r w:rsidRPr="00B1666C">
        <w:rPr>
          <w:rFonts w:cs="Arial"/>
          <w:spacing w:val="-2"/>
          <w:lang w:val="hr-HR"/>
        </w:rPr>
        <w:t xml:space="preserve"> </w:t>
      </w:r>
      <w:r w:rsidRPr="00B1666C">
        <w:rPr>
          <w:rFonts w:cs="Arial"/>
          <w:lang w:val="hr-HR"/>
        </w:rPr>
        <w:t>ju</w:t>
      </w:r>
      <w:r w:rsidRPr="00B1666C">
        <w:rPr>
          <w:rFonts w:cs="Arial"/>
          <w:spacing w:val="-4"/>
          <w:lang w:val="hr-HR"/>
        </w:rPr>
        <w:t xml:space="preserve"> </w:t>
      </w:r>
      <w:r w:rsidRPr="00B1666C">
        <w:rPr>
          <w:rFonts w:cs="Arial"/>
          <w:lang w:val="hr-HR"/>
        </w:rPr>
        <w:t>je potrebno</w:t>
      </w:r>
      <w:r w:rsidRPr="00B1666C">
        <w:rPr>
          <w:rFonts w:cs="Arial"/>
          <w:spacing w:val="-5"/>
          <w:lang w:val="hr-HR"/>
        </w:rPr>
        <w:t xml:space="preserve"> </w:t>
      </w:r>
      <w:r w:rsidRPr="00B1666C">
        <w:rPr>
          <w:rFonts w:cs="Arial"/>
          <w:lang w:val="hr-HR"/>
        </w:rPr>
        <w:t>sačuvati, zaštititi i dalje istražiti.</w:t>
      </w:r>
    </w:p>
    <w:p w:rsidR="00B1666C" w:rsidRPr="00B1666C" w:rsidRDefault="00B1666C" w:rsidP="00B1666C">
      <w:pPr>
        <w:pStyle w:val="BodyText"/>
        <w:jc w:val="both"/>
        <w:rPr>
          <w:rFonts w:cs="Arial"/>
          <w:lang w:val="hr-HR"/>
        </w:rPr>
      </w:pPr>
      <w:r w:rsidRPr="00B1666C">
        <w:rPr>
          <w:rFonts w:cs="Arial"/>
          <w:lang w:val="hr-HR"/>
        </w:rPr>
        <w:t xml:space="preserve">(2) </w:t>
      </w:r>
      <w:r w:rsidRPr="00B1666C">
        <w:rPr>
          <w:rFonts w:cs="Arial"/>
          <w:spacing w:val="-1"/>
          <w:lang w:val="hr-HR"/>
        </w:rPr>
        <w:t>Osim</w:t>
      </w:r>
      <w:r w:rsidRPr="00B1666C">
        <w:rPr>
          <w:rFonts w:cs="Arial"/>
          <w:spacing w:val="20"/>
          <w:lang w:val="hr-HR"/>
        </w:rPr>
        <w:t xml:space="preserve"> </w:t>
      </w:r>
      <w:r w:rsidRPr="00B1666C">
        <w:rPr>
          <w:rFonts w:cs="Arial"/>
          <w:spacing w:val="-1"/>
          <w:lang w:val="hr-HR"/>
        </w:rPr>
        <w:t>povijesnih</w:t>
      </w:r>
      <w:r w:rsidRPr="00B1666C">
        <w:rPr>
          <w:rFonts w:cs="Arial"/>
          <w:spacing w:val="22"/>
          <w:lang w:val="hr-HR"/>
        </w:rPr>
        <w:t xml:space="preserve"> </w:t>
      </w:r>
      <w:r w:rsidRPr="00B1666C">
        <w:rPr>
          <w:rFonts w:cs="Arial"/>
          <w:spacing w:val="-1"/>
          <w:lang w:val="hr-HR"/>
        </w:rPr>
        <w:t>vrtova</w:t>
      </w:r>
      <w:r w:rsidRPr="00B1666C">
        <w:rPr>
          <w:rFonts w:cs="Arial"/>
          <w:spacing w:val="22"/>
          <w:lang w:val="hr-HR"/>
        </w:rPr>
        <w:t xml:space="preserve"> </w:t>
      </w:r>
      <w:r w:rsidRPr="00B1666C">
        <w:rPr>
          <w:rFonts w:cs="Arial"/>
          <w:lang w:val="hr-HR"/>
        </w:rPr>
        <w:t>u</w:t>
      </w:r>
      <w:r w:rsidRPr="00B1666C">
        <w:rPr>
          <w:rFonts w:cs="Arial"/>
          <w:spacing w:val="22"/>
          <w:lang w:val="hr-HR"/>
        </w:rPr>
        <w:t xml:space="preserve"> </w:t>
      </w:r>
      <w:r w:rsidRPr="00B1666C">
        <w:rPr>
          <w:rFonts w:cs="Arial"/>
          <w:spacing w:val="-1"/>
          <w:lang w:val="hr-HR"/>
        </w:rPr>
        <w:t>sklopu</w:t>
      </w:r>
      <w:r w:rsidRPr="00B1666C">
        <w:rPr>
          <w:rFonts w:cs="Arial"/>
          <w:spacing w:val="22"/>
          <w:lang w:val="hr-HR"/>
        </w:rPr>
        <w:t xml:space="preserve"> </w:t>
      </w:r>
      <w:r w:rsidRPr="00B1666C">
        <w:rPr>
          <w:rFonts w:cs="Arial"/>
          <w:spacing w:val="-1"/>
          <w:lang w:val="hr-HR"/>
        </w:rPr>
        <w:t>gradske</w:t>
      </w:r>
      <w:r w:rsidRPr="00B1666C">
        <w:rPr>
          <w:rFonts w:cs="Arial"/>
          <w:spacing w:val="22"/>
          <w:lang w:val="hr-HR"/>
        </w:rPr>
        <w:t xml:space="preserve"> </w:t>
      </w:r>
      <w:r w:rsidRPr="00B1666C">
        <w:rPr>
          <w:rFonts w:cs="Arial"/>
          <w:spacing w:val="-1"/>
          <w:lang w:val="hr-HR"/>
        </w:rPr>
        <w:t>povijesne</w:t>
      </w:r>
      <w:r w:rsidRPr="00B1666C">
        <w:rPr>
          <w:rFonts w:cs="Arial"/>
          <w:spacing w:val="22"/>
          <w:lang w:val="hr-HR"/>
        </w:rPr>
        <w:t xml:space="preserve"> </w:t>
      </w:r>
      <w:r w:rsidRPr="00B1666C">
        <w:rPr>
          <w:rFonts w:cs="Arial"/>
          <w:spacing w:val="-1"/>
          <w:lang w:val="hr-HR"/>
        </w:rPr>
        <w:t>zone</w:t>
      </w:r>
      <w:r w:rsidRPr="00B1666C">
        <w:rPr>
          <w:rFonts w:cs="Arial"/>
          <w:spacing w:val="22"/>
          <w:lang w:val="hr-HR"/>
        </w:rPr>
        <w:t xml:space="preserve"> </w:t>
      </w:r>
      <w:r w:rsidRPr="00B1666C">
        <w:rPr>
          <w:rFonts w:cs="Arial"/>
          <w:spacing w:val="-1"/>
          <w:lang w:val="hr-HR"/>
        </w:rPr>
        <w:t>potrebna</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zaštita</w:t>
      </w:r>
      <w:r w:rsidRPr="00B1666C">
        <w:rPr>
          <w:rFonts w:cs="Arial"/>
          <w:spacing w:val="26"/>
          <w:lang w:val="hr-HR"/>
        </w:rPr>
        <w:t xml:space="preserve"> </w:t>
      </w:r>
      <w:r w:rsidRPr="00B1666C">
        <w:rPr>
          <w:rFonts w:cs="Arial"/>
          <w:b/>
          <w:spacing w:val="-1"/>
          <w:lang w:val="hr-HR"/>
        </w:rPr>
        <w:t>povijesnih</w:t>
      </w:r>
      <w:r w:rsidRPr="00B1666C">
        <w:rPr>
          <w:rFonts w:cs="Arial"/>
          <w:b/>
          <w:spacing w:val="59"/>
          <w:lang w:val="hr-HR"/>
        </w:rPr>
        <w:t xml:space="preserve"> </w:t>
      </w:r>
      <w:r w:rsidRPr="00B1666C">
        <w:rPr>
          <w:rFonts w:cs="Arial"/>
          <w:b/>
          <w:spacing w:val="-1"/>
          <w:lang w:val="hr-HR"/>
        </w:rPr>
        <w:t>vrtova</w:t>
      </w:r>
      <w:r w:rsidRPr="00B1666C">
        <w:rPr>
          <w:rFonts w:cs="Arial"/>
          <w:b/>
          <w:spacing w:val="-2"/>
          <w:lang w:val="hr-HR"/>
        </w:rPr>
        <w:t xml:space="preserve"> </w:t>
      </w:r>
      <w:r w:rsidRPr="00B1666C">
        <w:rPr>
          <w:rFonts w:cs="Arial"/>
          <w:b/>
          <w:spacing w:val="-1"/>
          <w:lang w:val="hr-HR"/>
        </w:rPr>
        <w:t>izvan</w:t>
      </w:r>
      <w:r w:rsidRPr="00B1666C">
        <w:rPr>
          <w:rFonts w:cs="Arial"/>
          <w:b/>
          <w:spacing w:val="-2"/>
          <w:lang w:val="hr-HR"/>
        </w:rPr>
        <w:t xml:space="preserve"> </w:t>
      </w:r>
      <w:r w:rsidRPr="00B1666C">
        <w:rPr>
          <w:rFonts w:cs="Arial"/>
          <w:b/>
          <w:spacing w:val="-1"/>
          <w:lang w:val="hr-HR"/>
        </w:rPr>
        <w:t>povijesne</w:t>
      </w:r>
      <w:r w:rsidRPr="00B1666C">
        <w:rPr>
          <w:rFonts w:cs="Arial"/>
          <w:b/>
          <w:spacing w:val="-2"/>
          <w:lang w:val="hr-HR"/>
        </w:rPr>
        <w:t xml:space="preserve"> </w:t>
      </w:r>
      <w:r w:rsidRPr="00B1666C">
        <w:rPr>
          <w:rFonts w:cs="Arial"/>
          <w:b/>
          <w:spacing w:val="-1"/>
          <w:lang w:val="hr-HR"/>
        </w:rPr>
        <w:t>prigradske</w:t>
      </w:r>
      <w:r w:rsidRPr="00B1666C">
        <w:rPr>
          <w:rFonts w:cs="Arial"/>
          <w:b/>
          <w:spacing w:val="-2"/>
          <w:lang w:val="hr-HR"/>
        </w:rPr>
        <w:t xml:space="preserve"> </w:t>
      </w:r>
      <w:r w:rsidRPr="00B1666C">
        <w:rPr>
          <w:rFonts w:cs="Arial"/>
          <w:b/>
          <w:spacing w:val="-1"/>
          <w:lang w:val="hr-HR"/>
        </w:rPr>
        <w:t>vrtne</w:t>
      </w:r>
      <w:r w:rsidRPr="00B1666C">
        <w:rPr>
          <w:rFonts w:cs="Arial"/>
          <w:b/>
          <w:lang w:val="hr-HR"/>
        </w:rPr>
        <w:t xml:space="preserve"> </w:t>
      </w:r>
      <w:r w:rsidRPr="00B1666C">
        <w:rPr>
          <w:rFonts w:cs="Arial"/>
          <w:b/>
          <w:spacing w:val="-1"/>
          <w:lang w:val="hr-HR"/>
        </w:rPr>
        <w:t>zone</w:t>
      </w:r>
      <w:r w:rsidRPr="00B1666C">
        <w:rPr>
          <w:rFonts w:cs="Arial"/>
          <w:spacing w:val="-1"/>
          <w:lang w:val="hr-HR"/>
        </w:rPr>
        <w:t>:</w:t>
      </w:r>
    </w:p>
    <w:tbl>
      <w:tblPr>
        <w:tblW w:w="0" w:type="auto"/>
        <w:tblInd w:w="108" w:type="dxa"/>
        <w:tblLayout w:type="fixed"/>
        <w:tblLook w:val="0000" w:firstRow="0" w:lastRow="0" w:firstColumn="0" w:lastColumn="0" w:noHBand="0" w:noVBand="0"/>
      </w:tblPr>
      <w:tblGrid>
        <w:gridCol w:w="709"/>
        <w:gridCol w:w="8363"/>
      </w:tblGrid>
      <w:tr w:rsidR="00B1666C" w:rsidRPr="009C2323" w:rsidTr="00B1666C">
        <w:tc>
          <w:tcPr>
            <w:tcW w:w="709" w:type="dxa"/>
            <w:tcBorders>
              <w:top w:val="single" w:sz="4"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w:t>
            </w:r>
          </w:p>
        </w:tc>
        <w:tc>
          <w:tcPr>
            <w:tcW w:w="8363" w:type="dxa"/>
            <w:tcBorders>
              <w:top w:val="single" w:sz="4"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Lokrumski perivoj s vrtovima oko benediktinskog samostana i ladanjskog dvorca Maksimilijana Habsburškoga (uglavnom XIX. st.)</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2.</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starog ljetnikovca na Gornjem Konalu (sada Košta)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3.</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gotičko-renesansnog ljetnikovca Bundić na Obali Nikole Tesle (sada Majstorović)</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4.</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cjelovito očuvani vrt s bosketom gotičko-renesansnog ljetnikovca Bunić-Gradić na Obali S. Radića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5.</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renesansnog ljetnikovca Bunić na Obali S. Radića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6.</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renesansnog ljetnikovca Gundulić (jedan od najvećih u Dubrovniku iz toga doba -1535.g.) na Obali S. Radića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7.</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Dijelom ograđeni vrt renesansnog ljetnikovca Sorkočević -Natalić na Kantafigu</w:t>
            </w:r>
          </w:p>
        </w:tc>
      </w:tr>
      <w:tr w:rsidR="00B1666C" w:rsidRPr="009C2323" w:rsidTr="00B1666C">
        <w:tc>
          <w:tcPr>
            <w:tcW w:w="709" w:type="dxa"/>
            <w:tcBorders>
              <w:top w:val="single" w:sz="6" w:space="0" w:color="auto"/>
              <w:left w:val="single" w:sz="4" w:space="0" w:color="auto"/>
              <w:bottom w:val="single" w:sz="4"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8.</w:t>
            </w:r>
          </w:p>
        </w:tc>
        <w:tc>
          <w:tcPr>
            <w:tcW w:w="8363" w:type="dxa"/>
            <w:tcBorders>
              <w:top w:val="single" w:sz="6" w:space="0" w:color="auto"/>
              <w:left w:val="single" w:sz="6" w:space="0" w:color="auto"/>
              <w:bottom w:val="single" w:sz="4"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cjelovito očuvani vrt gotičko-renesansnog ljetnikovca Petra Sorkočevića iz 1521.g. na Lapadskoj obali</w:t>
            </w:r>
          </w:p>
        </w:tc>
      </w:tr>
      <w:tr w:rsidR="00B1666C" w:rsidRPr="009C2323" w:rsidTr="00B1666C">
        <w:tc>
          <w:tcPr>
            <w:tcW w:w="709" w:type="dxa"/>
            <w:tcBorders>
              <w:top w:val="single" w:sz="4"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9.</w:t>
            </w:r>
          </w:p>
        </w:tc>
        <w:tc>
          <w:tcPr>
            <w:tcW w:w="8363" w:type="dxa"/>
            <w:tcBorders>
              <w:top w:val="single" w:sz="4"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gotičko-renesansnog ljetnikovca Pucić (Kosor) Lapadskoj obali</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10.</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renesansnih obilježja nekadašnjeg ljetnikovca Sorkočević (Jordan) na Lapadskoj obali</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11.</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renesansnog ljetnikovca Gučetić (Rašica), jedan od najprostranijih u Dubrovniku toga doba, na putu Ispod Petke</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12.</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Povijesno značajan lokalitet Benešinih srednjovjekovnih vrtova i vinograda na Gorici –Opuhu s gotičkorenesansnom kapelicom i ugrađenom pločom relevantnog teksta iz 1286.g.</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13.</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Preuređeni vrt gotičkorenesansnog ljetnikovca Kaboga na Batahovini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14.</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Preuređeni vrt renesansnog ljetnikovca Staj na Batahovini</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15.</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Osobito vrijedni ostaci vrta baroknog ljetnikovca Bozdari-Škaprlenda u Čajkovićima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16.</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Obnovljeni renesansni vrt obnovljenog ljetnikovca Sorkočević u Komolcu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17.</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Dijelom ograđeni vrt preuređenog starog ljetnikovca (Kolić) u Komolcu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18.</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Dijelom ograđeni vrt renesansnog ljetnikovca Rastić u Rožatu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19.</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renesansnog ljetnikovca Crijević u Obuljenom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20.</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Dijelom ograđeni vrt renesansnog ljetnikovca Klementa Gučetića u Obuljenom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lastRenderedPageBreak/>
              <w:t>21.</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renesansnog ljetnikovca Zamanja u Obuljenom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22.</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renesansnog ljetnikovca Gučetić (posljednje vijeće Republike) u Mokošici (Rijeka dubrovačka)</w:t>
            </w:r>
          </w:p>
        </w:tc>
      </w:tr>
      <w:tr w:rsidR="00B1666C" w:rsidRPr="009C2323" w:rsidTr="00B1666C">
        <w:tc>
          <w:tcPr>
            <w:tcW w:w="709" w:type="dxa"/>
            <w:tcBorders>
              <w:top w:val="single" w:sz="6" w:space="0" w:color="auto"/>
              <w:left w:val="single" w:sz="4" w:space="0" w:color="auto"/>
              <w:bottom w:val="single" w:sz="6"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23.</w:t>
            </w:r>
          </w:p>
        </w:tc>
        <w:tc>
          <w:tcPr>
            <w:tcW w:w="8363" w:type="dxa"/>
            <w:tcBorders>
              <w:top w:val="single" w:sz="6" w:space="0" w:color="auto"/>
              <w:left w:val="single" w:sz="6" w:space="0" w:color="auto"/>
              <w:bottom w:val="single" w:sz="6"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Dijelom ograđeni vrt renesansnog ljetnikovca Bobaljević na Mirinovu (Rijeka dubrovačka)</w:t>
            </w:r>
          </w:p>
        </w:tc>
      </w:tr>
      <w:tr w:rsidR="00B1666C" w:rsidRPr="009C2323" w:rsidTr="00B1666C">
        <w:tc>
          <w:tcPr>
            <w:tcW w:w="709" w:type="dxa"/>
            <w:tcBorders>
              <w:top w:val="single" w:sz="6" w:space="0" w:color="auto"/>
              <w:left w:val="single" w:sz="4" w:space="0" w:color="auto"/>
              <w:bottom w:val="single" w:sz="4" w:space="0" w:color="auto"/>
              <w:right w:val="single" w:sz="6" w:space="0" w:color="auto"/>
            </w:tcBorders>
            <w:shd w:val="clear" w:color="auto" w:fill="D9D9D9"/>
            <w:vAlign w:val="center"/>
          </w:tcPr>
          <w:p w:rsidR="00B1666C" w:rsidRPr="009C2323" w:rsidRDefault="00B1666C" w:rsidP="00B1666C">
            <w:pPr>
              <w:pStyle w:val="NoSpacing"/>
              <w:jc w:val="right"/>
              <w:rPr>
                <w:rFonts w:ascii="Arial" w:hAnsi="Arial" w:cs="Arial"/>
                <w:b/>
                <w:sz w:val="20"/>
                <w:szCs w:val="20"/>
              </w:rPr>
            </w:pPr>
            <w:r w:rsidRPr="009C2323">
              <w:rPr>
                <w:rFonts w:ascii="Arial" w:hAnsi="Arial" w:cs="Arial"/>
                <w:b/>
                <w:sz w:val="20"/>
                <w:szCs w:val="20"/>
              </w:rPr>
              <w:t>24.</w:t>
            </w:r>
          </w:p>
        </w:tc>
        <w:tc>
          <w:tcPr>
            <w:tcW w:w="8363" w:type="dxa"/>
            <w:tcBorders>
              <w:top w:val="single" w:sz="6" w:space="0" w:color="auto"/>
              <w:left w:val="single" w:sz="6" w:space="0" w:color="auto"/>
              <w:bottom w:val="single" w:sz="4" w:space="0" w:color="auto"/>
              <w:right w:val="single" w:sz="4" w:space="0" w:color="auto"/>
            </w:tcBorders>
            <w:vAlign w:val="center"/>
          </w:tcPr>
          <w:p w:rsidR="00B1666C" w:rsidRPr="009C2323" w:rsidRDefault="00B1666C" w:rsidP="00B1666C">
            <w:pPr>
              <w:pStyle w:val="NoSpacing"/>
              <w:rPr>
                <w:rFonts w:ascii="Arial" w:hAnsi="Arial" w:cs="Arial"/>
                <w:sz w:val="20"/>
                <w:szCs w:val="20"/>
              </w:rPr>
            </w:pPr>
            <w:r w:rsidRPr="009C2323">
              <w:rPr>
                <w:rFonts w:ascii="Arial" w:hAnsi="Arial" w:cs="Arial"/>
                <w:sz w:val="20"/>
                <w:szCs w:val="20"/>
              </w:rPr>
              <w:t>Ograđeni vrt starog ljetnikovca u Vrbici</w:t>
            </w:r>
          </w:p>
        </w:tc>
      </w:tr>
    </w:tbl>
    <w:p w:rsidR="00B1666C" w:rsidRPr="00B1666C" w:rsidRDefault="00B1666C" w:rsidP="00B1666C">
      <w:pPr>
        <w:pStyle w:val="BodyText"/>
        <w:jc w:val="both"/>
        <w:rPr>
          <w:rFonts w:cs="Arial"/>
          <w:lang w:val="hr-HR"/>
        </w:rPr>
      </w:pPr>
      <w:r w:rsidRPr="00B1666C">
        <w:rPr>
          <w:rFonts w:cs="Arial"/>
          <w:lang w:val="hr-HR"/>
        </w:rPr>
        <w:t>(3) U povijesnoj vrtnoj zoni na području gradskog naselja Dubrovnik i u pojedinačno upisanim povijesnim vrtovima zabranjeno je bilo kakvo zadiranje u gradbenu komponentu izvorne ili zatečene uređajne osnove vrtnog prostora, kao što je razgrađivanje ili mijenjanje:</w:t>
      </w:r>
    </w:p>
    <w:p w:rsidR="00B1666C" w:rsidRPr="00B1666C" w:rsidRDefault="00B1666C" w:rsidP="00B1666C">
      <w:pPr>
        <w:pStyle w:val="BodyText"/>
        <w:ind w:left="117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ogradnih zidova vrtnog</w:t>
      </w:r>
      <w:r w:rsidRPr="00B1666C">
        <w:rPr>
          <w:rFonts w:cs="Arial"/>
          <w:spacing w:val="-2"/>
          <w:lang w:val="hr-HR"/>
        </w:rPr>
        <w:t xml:space="preserve"> </w:t>
      </w:r>
      <w:r w:rsidRPr="00B1666C">
        <w:rPr>
          <w:rFonts w:cs="Arial"/>
          <w:lang w:val="hr-HR"/>
        </w:rPr>
        <w:t>prostora,</w:t>
      </w:r>
    </w:p>
    <w:p w:rsidR="00B1666C" w:rsidRPr="00B1666C" w:rsidRDefault="00B1666C" w:rsidP="00B1666C">
      <w:pPr>
        <w:pStyle w:val="BodyText"/>
        <w:ind w:left="117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terasiranosti zemljišta i potpornih zidova</w:t>
      </w:r>
      <w:r w:rsidRPr="00B1666C">
        <w:rPr>
          <w:rFonts w:cs="Arial"/>
          <w:spacing w:val="-2"/>
          <w:lang w:val="hr-HR"/>
        </w:rPr>
        <w:t xml:space="preserve"> </w:t>
      </w:r>
      <w:r w:rsidRPr="00B1666C">
        <w:rPr>
          <w:rFonts w:cs="Arial"/>
          <w:lang w:val="hr-HR"/>
        </w:rPr>
        <w:t>vrtnih</w:t>
      </w:r>
      <w:r w:rsidRPr="00B1666C">
        <w:rPr>
          <w:rFonts w:cs="Arial"/>
          <w:spacing w:val="-2"/>
          <w:lang w:val="hr-HR"/>
        </w:rPr>
        <w:t xml:space="preserve"> </w:t>
      </w:r>
      <w:r w:rsidRPr="00B1666C">
        <w:rPr>
          <w:rFonts w:cs="Arial"/>
          <w:lang w:val="hr-HR"/>
        </w:rPr>
        <w:t>terasa i vidikovaca,</w:t>
      </w:r>
    </w:p>
    <w:p w:rsidR="00B1666C" w:rsidRPr="00B1666C" w:rsidRDefault="00B1666C" w:rsidP="00B1666C">
      <w:pPr>
        <w:pStyle w:val="BodyText"/>
        <w:ind w:left="117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predvorja, vrtnih staza,</w:t>
      </w:r>
      <w:r w:rsidRPr="00B1666C">
        <w:rPr>
          <w:rFonts w:cs="Arial"/>
          <w:spacing w:val="2"/>
          <w:lang w:val="hr-HR"/>
        </w:rPr>
        <w:t xml:space="preserve"> </w:t>
      </w:r>
      <w:r w:rsidRPr="00B1666C">
        <w:rPr>
          <w:rFonts w:cs="Arial"/>
          <w:lang w:val="hr-HR"/>
        </w:rPr>
        <w:t>vrtnih stepeništa</w:t>
      </w:r>
      <w:r w:rsidRPr="00B1666C">
        <w:rPr>
          <w:rFonts w:cs="Arial"/>
          <w:spacing w:val="-2"/>
          <w:lang w:val="hr-HR"/>
        </w:rPr>
        <w:t xml:space="preserve"> </w:t>
      </w:r>
      <w:r w:rsidRPr="00B1666C">
        <w:rPr>
          <w:rFonts w:cs="Arial"/>
          <w:lang w:val="hr-HR"/>
        </w:rPr>
        <w:t>i opločenja,</w:t>
      </w:r>
    </w:p>
    <w:p w:rsidR="00B1666C" w:rsidRPr="00B1666C" w:rsidRDefault="00B1666C" w:rsidP="00B1666C">
      <w:pPr>
        <w:pStyle w:val="BodyText"/>
        <w:ind w:left="117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odrina,</w:t>
      </w:r>
      <w:r w:rsidRPr="00B1666C">
        <w:rPr>
          <w:rFonts w:cs="Arial"/>
          <w:spacing w:val="2"/>
          <w:lang w:val="hr-HR"/>
        </w:rPr>
        <w:t xml:space="preserve"> </w:t>
      </w:r>
      <w:r w:rsidRPr="00B1666C">
        <w:rPr>
          <w:rFonts w:cs="Arial"/>
          <w:lang w:val="hr-HR"/>
        </w:rPr>
        <w:t>stuporeda</w:t>
      </w:r>
      <w:r w:rsidRPr="00B1666C">
        <w:rPr>
          <w:rFonts w:cs="Arial"/>
          <w:spacing w:val="-2"/>
          <w:lang w:val="hr-HR"/>
        </w:rPr>
        <w:t xml:space="preserve"> </w:t>
      </w:r>
      <w:r w:rsidRPr="00B1666C">
        <w:rPr>
          <w:rFonts w:cs="Arial"/>
          <w:lang w:val="hr-HR"/>
        </w:rPr>
        <w:t>i stupova za</w:t>
      </w:r>
      <w:r w:rsidRPr="00B1666C">
        <w:rPr>
          <w:rFonts w:cs="Arial"/>
          <w:spacing w:val="1"/>
          <w:lang w:val="hr-HR"/>
        </w:rPr>
        <w:t xml:space="preserve"> </w:t>
      </w:r>
      <w:r w:rsidRPr="00B1666C">
        <w:rPr>
          <w:rFonts w:cs="Arial"/>
          <w:lang w:val="hr-HR"/>
        </w:rPr>
        <w:t>odrinu</w:t>
      </w:r>
      <w:r w:rsidRPr="00B1666C">
        <w:rPr>
          <w:rFonts w:cs="Arial"/>
          <w:spacing w:val="-2"/>
          <w:lang w:val="hr-HR"/>
        </w:rPr>
        <w:t xml:space="preserve"> </w:t>
      </w:r>
      <w:r w:rsidRPr="00B1666C">
        <w:rPr>
          <w:rFonts w:cs="Arial"/>
          <w:lang w:val="hr-HR"/>
        </w:rPr>
        <w:t>te obrubnih</w:t>
      </w:r>
      <w:r w:rsidRPr="00B1666C">
        <w:rPr>
          <w:rFonts w:cs="Arial"/>
          <w:spacing w:val="-2"/>
          <w:lang w:val="hr-HR"/>
        </w:rPr>
        <w:t xml:space="preserve"> </w:t>
      </w:r>
      <w:r w:rsidRPr="00B1666C">
        <w:rPr>
          <w:rFonts w:cs="Arial"/>
          <w:lang w:val="hr-HR"/>
        </w:rPr>
        <w:t>zidića,</w:t>
      </w:r>
    </w:p>
    <w:p w:rsidR="00B1666C" w:rsidRPr="00B1666C" w:rsidRDefault="00B1666C" w:rsidP="00B1666C">
      <w:pPr>
        <w:pStyle w:val="BodyText"/>
        <w:ind w:left="1176"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gustijerna, vrtne plastike</w:t>
      </w:r>
      <w:r w:rsidRPr="00B1666C">
        <w:rPr>
          <w:rFonts w:cs="Arial"/>
          <w:spacing w:val="-2"/>
          <w:lang w:val="hr-HR"/>
        </w:rPr>
        <w:t xml:space="preserve"> </w:t>
      </w:r>
      <w:r w:rsidRPr="00B1666C">
        <w:rPr>
          <w:rFonts w:cs="Arial"/>
          <w:lang w:val="hr-HR"/>
        </w:rPr>
        <w:t>i kamenog</w:t>
      </w:r>
      <w:r w:rsidRPr="00B1666C">
        <w:rPr>
          <w:rFonts w:cs="Arial"/>
          <w:spacing w:val="-2"/>
          <w:lang w:val="hr-HR"/>
        </w:rPr>
        <w:t xml:space="preserve"> </w:t>
      </w:r>
      <w:r w:rsidRPr="00B1666C">
        <w:rPr>
          <w:rFonts w:cs="Arial"/>
          <w:lang w:val="hr-HR"/>
        </w:rPr>
        <w:t>namještaja,</w:t>
      </w:r>
    </w:p>
    <w:p w:rsidR="00B1666C" w:rsidRPr="00B1666C" w:rsidRDefault="00B1666C" w:rsidP="00B1666C">
      <w:pPr>
        <w:pStyle w:val="BodyText"/>
        <w:ind w:left="1176"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drugih vrtnih uređaja</w:t>
      </w:r>
      <w:r w:rsidRPr="00B1666C">
        <w:rPr>
          <w:rFonts w:cs="Arial"/>
          <w:spacing w:val="-2"/>
          <w:lang w:val="hr-HR"/>
        </w:rPr>
        <w:t xml:space="preserve"> </w:t>
      </w:r>
      <w:r w:rsidRPr="00B1666C">
        <w:rPr>
          <w:rFonts w:cs="Arial"/>
          <w:lang w:val="hr-HR"/>
        </w:rPr>
        <w:t>(kanali za natapanje i</w:t>
      </w:r>
      <w:r w:rsidRPr="00B1666C">
        <w:rPr>
          <w:rFonts w:cs="Arial"/>
          <w:spacing w:val="-2"/>
          <w:lang w:val="hr-HR"/>
        </w:rPr>
        <w:t xml:space="preserve"> </w:t>
      </w:r>
      <w:r w:rsidRPr="00B1666C">
        <w:rPr>
          <w:rFonts w:cs="Arial"/>
          <w:lang w:val="hr-HR"/>
        </w:rPr>
        <w:t>dr.)</w:t>
      </w:r>
    </w:p>
    <w:p w:rsidR="00B1666C" w:rsidRPr="00B1666C" w:rsidRDefault="00B1666C" w:rsidP="00B1666C">
      <w:pPr>
        <w:pStyle w:val="BodyText"/>
        <w:jc w:val="both"/>
        <w:rPr>
          <w:rFonts w:cs="Arial"/>
          <w:lang w:val="hr-HR"/>
        </w:rPr>
      </w:pPr>
      <w:r w:rsidRPr="00B1666C">
        <w:rPr>
          <w:rFonts w:cs="Arial"/>
          <w:lang w:val="hr-HR"/>
        </w:rPr>
        <w:t>(4) Zabranjeno je uklanjanje zelenila prve i druge kategorije boniteta.</w:t>
      </w:r>
    </w:p>
    <w:p w:rsidR="00B1666C" w:rsidRPr="00B1666C" w:rsidRDefault="00B1666C" w:rsidP="00B1666C">
      <w:pPr>
        <w:pStyle w:val="BodyText"/>
        <w:jc w:val="both"/>
        <w:rPr>
          <w:rFonts w:cs="Arial"/>
          <w:lang w:val="hr-HR"/>
        </w:rPr>
      </w:pPr>
      <w:r w:rsidRPr="00B1666C">
        <w:rPr>
          <w:rFonts w:cs="Arial"/>
          <w:lang w:val="hr-HR"/>
        </w:rPr>
        <w:t>Geodetskim metodama potrebno je snimiti sva odrasla stabla te ih prikazati na situaciji pri podnošenju zahtjeva za dokumente kojima se regulira građenje i uporaba građevina kako bi građevine bile maksimalno uklopljene u postojeću vegetaciju te kako ne bi narušavale krajobrazne i panoramske vrijednosti prostora u kojem se nalaze.</w:t>
      </w:r>
    </w:p>
    <w:p w:rsidR="00B1666C" w:rsidRPr="00B1666C" w:rsidRDefault="00B1666C" w:rsidP="00B1666C">
      <w:pPr>
        <w:pStyle w:val="BodyText"/>
        <w:jc w:val="both"/>
        <w:rPr>
          <w:rFonts w:cs="Arial"/>
          <w:lang w:val="hr-HR"/>
        </w:rPr>
      </w:pPr>
      <w:r w:rsidRPr="00B1666C">
        <w:rPr>
          <w:rFonts w:cs="Arial"/>
          <w:lang w:val="hr-HR"/>
        </w:rPr>
        <w:t>Na građevinskoj čestici je potrebno zadržati zelenilo prve, druge i treće kategorije boniteta, a u slučaju potrebe uklanjanja zelenila niže kategorije boniteta, obvezna je nadosadnja iste ili više kategorije boniteta.</w:t>
      </w:r>
    </w:p>
    <w:p w:rsidR="00B1666C" w:rsidRPr="00B1666C" w:rsidRDefault="00B1666C" w:rsidP="00B1666C">
      <w:pPr>
        <w:pStyle w:val="BodyText"/>
        <w:jc w:val="both"/>
        <w:rPr>
          <w:rFonts w:cs="Arial"/>
          <w:lang w:val="hr-HR"/>
        </w:rPr>
      </w:pPr>
      <w:r w:rsidRPr="00B1666C">
        <w:rPr>
          <w:rFonts w:cs="Arial"/>
          <w:lang w:val="hr-HR"/>
        </w:rPr>
        <w:t>Obvezno je prikazivanje postojećih i planiranih zelenih površina u aktima za gradnju.</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7.2.</w:t>
      </w:r>
      <w:r w:rsidRPr="00B1666C">
        <w:rPr>
          <w:rFonts w:cs="Arial"/>
        </w:rPr>
        <w:tab/>
        <w:t>Posebno vrijedna</w:t>
      </w:r>
      <w:r w:rsidRPr="00B1666C">
        <w:rPr>
          <w:rFonts w:cs="Arial"/>
          <w:spacing w:val="-2"/>
        </w:rPr>
        <w:t xml:space="preserve"> </w:t>
      </w:r>
      <w:r w:rsidRPr="00B1666C">
        <w:rPr>
          <w:rFonts w:cs="Arial"/>
        </w:rPr>
        <w:t>izgrađena područja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96.</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tabs>
          <w:tab w:val="left" w:pos="438"/>
        </w:tabs>
        <w:ind w:right="212"/>
        <w:jc w:val="both"/>
        <w:rPr>
          <w:rFonts w:ascii="Arial" w:eastAsia="Arial" w:hAnsi="Arial" w:cs="Arial"/>
          <w:sz w:val="22"/>
          <w:szCs w:val="22"/>
        </w:rPr>
      </w:pPr>
      <w:r w:rsidRPr="00B1666C">
        <w:rPr>
          <w:rFonts w:ascii="Arial" w:eastAsia="Arial" w:hAnsi="Arial" w:cs="Arial"/>
          <w:sz w:val="22"/>
          <w:szCs w:val="22"/>
        </w:rPr>
        <w:t xml:space="preserve">(1) </w:t>
      </w:r>
      <w:r w:rsidRPr="00B1666C">
        <w:rPr>
          <w:rFonts w:ascii="Arial" w:hAnsi="Arial" w:cs="Arial"/>
          <w:spacing w:val="-1"/>
          <w:sz w:val="22"/>
          <w:szCs w:val="22"/>
        </w:rPr>
        <w:t>Na</w:t>
      </w:r>
      <w:r w:rsidRPr="00B1666C">
        <w:rPr>
          <w:rFonts w:ascii="Arial" w:hAnsi="Arial" w:cs="Arial"/>
          <w:spacing w:val="-12"/>
          <w:sz w:val="22"/>
          <w:szCs w:val="22"/>
        </w:rPr>
        <w:t xml:space="preserve"> </w:t>
      </w:r>
      <w:r w:rsidRPr="00B1666C">
        <w:rPr>
          <w:rFonts w:ascii="Arial" w:hAnsi="Arial" w:cs="Arial"/>
          <w:spacing w:val="-1"/>
          <w:sz w:val="22"/>
          <w:szCs w:val="22"/>
        </w:rPr>
        <w:t>području</w:t>
      </w:r>
      <w:r w:rsidRPr="00B1666C">
        <w:rPr>
          <w:rFonts w:ascii="Arial" w:hAnsi="Arial" w:cs="Arial"/>
          <w:spacing w:val="-12"/>
          <w:sz w:val="22"/>
          <w:szCs w:val="22"/>
        </w:rPr>
        <w:t xml:space="preserve"> </w:t>
      </w:r>
      <w:r w:rsidRPr="00B1666C">
        <w:rPr>
          <w:rFonts w:ascii="Arial" w:hAnsi="Arial" w:cs="Arial"/>
          <w:spacing w:val="-1"/>
          <w:sz w:val="22"/>
          <w:szCs w:val="22"/>
        </w:rPr>
        <w:t>obuhvata</w:t>
      </w:r>
      <w:r w:rsidRPr="00B1666C">
        <w:rPr>
          <w:rFonts w:ascii="Arial" w:hAnsi="Arial" w:cs="Arial"/>
          <w:spacing w:val="-14"/>
          <w:sz w:val="22"/>
          <w:szCs w:val="22"/>
        </w:rPr>
        <w:t xml:space="preserve"> </w:t>
      </w:r>
      <w:r w:rsidRPr="00B1666C">
        <w:rPr>
          <w:rFonts w:ascii="Arial" w:hAnsi="Arial" w:cs="Arial"/>
          <w:spacing w:val="-1"/>
          <w:sz w:val="22"/>
          <w:szCs w:val="22"/>
        </w:rPr>
        <w:t>Generalnog</w:t>
      </w:r>
      <w:r w:rsidRPr="00B1666C">
        <w:rPr>
          <w:rFonts w:ascii="Arial" w:hAnsi="Arial" w:cs="Arial"/>
          <w:spacing w:val="-12"/>
          <w:sz w:val="22"/>
          <w:szCs w:val="22"/>
        </w:rPr>
        <w:t xml:space="preserve"> </w:t>
      </w:r>
      <w:r w:rsidRPr="00B1666C">
        <w:rPr>
          <w:rFonts w:ascii="Arial" w:hAnsi="Arial" w:cs="Arial"/>
          <w:spacing w:val="-1"/>
          <w:sz w:val="22"/>
          <w:szCs w:val="22"/>
        </w:rPr>
        <w:t>plana</w:t>
      </w:r>
      <w:r w:rsidRPr="00B1666C">
        <w:rPr>
          <w:rFonts w:ascii="Arial" w:hAnsi="Arial" w:cs="Arial"/>
          <w:spacing w:val="-14"/>
          <w:sz w:val="22"/>
          <w:szCs w:val="22"/>
        </w:rPr>
        <w:t xml:space="preserve"> </w:t>
      </w:r>
      <w:r w:rsidRPr="00B1666C">
        <w:rPr>
          <w:rFonts w:ascii="Arial" w:hAnsi="Arial" w:cs="Arial"/>
          <w:spacing w:val="-1"/>
          <w:sz w:val="22"/>
          <w:szCs w:val="22"/>
        </w:rPr>
        <w:t>velik</w:t>
      </w:r>
      <w:r w:rsidRPr="00B1666C">
        <w:rPr>
          <w:rFonts w:ascii="Arial" w:hAnsi="Arial" w:cs="Arial"/>
          <w:spacing w:val="-11"/>
          <w:sz w:val="22"/>
          <w:szCs w:val="22"/>
        </w:rPr>
        <w:t xml:space="preserve"> </w:t>
      </w:r>
      <w:r w:rsidRPr="00B1666C">
        <w:rPr>
          <w:rFonts w:ascii="Arial" w:hAnsi="Arial" w:cs="Arial"/>
          <w:spacing w:val="-1"/>
          <w:sz w:val="22"/>
          <w:szCs w:val="22"/>
        </w:rPr>
        <w:t>je</w:t>
      </w:r>
      <w:r w:rsidRPr="00B1666C">
        <w:rPr>
          <w:rFonts w:ascii="Arial" w:hAnsi="Arial" w:cs="Arial"/>
          <w:spacing w:val="-12"/>
          <w:sz w:val="22"/>
          <w:szCs w:val="22"/>
        </w:rPr>
        <w:t xml:space="preserve"> </w:t>
      </w:r>
      <w:r w:rsidRPr="00B1666C">
        <w:rPr>
          <w:rFonts w:ascii="Arial" w:hAnsi="Arial" w:cs="Arial"/>
          <w:sz w:val="22"/>
          <w:szCs w:val="22"/>
        </w:rPr>
        <w:t>broj</w:t>
      </w:r>
      <w:r w:rsidRPr="00B1666C">
        <w:rPr>
          <w:rFonts w:ascii="Arial" w:hAnsi="Arial" w:cs="Arial"/>
          <w:spacing w:val="-12"/>
          <w:sz w:val="22"/>
          <w:szCs w:val="22"/>
        </w:rPr>
        <w:t xml:space="preserve"> </w:t>
      </w:r>
      <w:r w:rsidRPr="00B1666C">
        <w:rPr>
          <w:rFonts w:ascii="Arial" w:hAnsi="Arial" w:cs="Arial"/>
          <w:spacing w:val="-1"/>
          <w:sz w:val="22"/>
          <w:szCs w:val="22"/>
        </w:rPr>
        <w:t>registriranih</w:t>
      </w:r>
      <w:r w:rsidRPr="00B1666C">
        <w:rPr>
          <w:rFonts w:ascii="Arial" w:hAnsi="Arial" w:cs="Arial"/>
          <w:spacing w:val="-12"/>
          <w:sz w:val="22"/>
          <w:szCs w:val="22"/>
        </w:rPr>
        <w:t xml:space="preserve"> </w:t>
      </w:r>
      <w:r w:rsidRPr="00B1666C">
        <w:rPr>
          <w:rFonts w:ascii="Arial" w:hAnsi="Arial" w:cs="Arial"/>
          <w:sz w:val="22"/>
          <w:szCs w:val="22"/>
        </w:rPr>
        <w:t>i</w:t>
      </w:r>
      <w:r w:rsidRPr="00B1666C">
        <w:rPr>
          <w:rFonts w:ascii="Arial" w:hAnsi="Arial" w:cs="Arial"/>
          <w:spacing w:val="-12"/>
          <w:sz w:val="22"/>
          <w:szCs w:val="22"/>
        </w:rPr>
        <w:t xml:space="preserve"> </w:t>
      </w:r>
      <w:r w:rsidRPr="00B1666C">
        <w:rPr>
          <w:rFonts w:ascii="Arial" w:hAnsi="Arial" w:cs="Arial"/>
          <w:spacing w:val="-1"/>
          <w:sz w:val="22"/>
          <w:szCs w:val="22"/>
        </w:rPr>
        <w:t>evidentiranih</w:t>
      </w:r>
      <w:r w:rsidRPr="00B1666C">
        <w:rPr>
          <w:rFonts w:ascii="Arial" w:hAnsi="Arial" w:cs="Arial"/>
          <w:spacing w:val="-12"/>
          <w:sz w:val="22"/>
          <w:szCs w:val="22"/>
        </w:rPr>
        <w:t xml:space="preserve"> </w:t>
      </w:r>
      <w:r w:rsidRPr="00B1666C">
        <w:rPr>
          <w:rFonts w:ascii="Arial" w:hAnsi="Arial" w:cs="Arial"/>
          <w:spacing w:val="-1"/>
          <w:sz w:val="22"/>
          <w:szCs w:val="22"/>
        </w:rPr>
        <w:t>spomenika</w:t>
      </w:r>
      <w:r w:rsidRPr="00B1666C">
        <w:rPr>
          <w:rFonts w:ascii="Arial" w:hAnsi="Arial" w:cs="Arial"/>
          <w:spacing w:val="55"/>
          <w:sz w:val="22"/>
          <w:szCs w:val="22"/>
        </w:rPr>
        <w:t xml:space="preserve"> </w:t>
      </w:r>
      <w:r w:rsidRPr="00B1666C">
        <w:rPr>
          <w:rFonts w:ascii="Arial" w:hAnsi="Arial" w:cs="Arial"/>
          <w:spacing w:val="-1"/>
          <w:sz w:val="22"/>
          <w:szCs w:val="22"/>
        </w:rPr>
        <w:t>kulture</w:t>
      </w:r>
      <w:r w:rsidRPr="00B1666C">
        <w:rPr>
          <w:rFonts w:ascii="Arial" w:hAnsi="Arial" w:cs="Arial"/>
          <w:spacing w:val="3"/>
          <w:sz w:val="22"/>
          <w:szCs w:val="22"/>
        </w:rPr>
        <w:t xml:space="preserve"> </w:t>
      </w:r>
      <w:r w:rsidRPr="00B1666C">
        <w:rPr>
          <w:rFonts w:ascii="Arial" w:hAnsi="Arial" w:cs="Arial"/>
          <w:sz w:val="22"/>
          <w:szCs w:val="22"/>
        </w:rPr>
        <w:t xml:space="preserve">i </w:t>
      </w:r>
      <w:r w:rsidRPr="00B1666C">
        <w:rPr>
          <w:rFonts w:ascii="Arial" w:hAnsi="Arial" w:cs="Arial"/>
          <w:spacing w:val="-1"/>
          <w:sz w:val="22"/>
          <w:szCs w:val="22"/>
        </w:rPr>
        <w:t>vrijednih</w:t>
      </w:r>
      <w:r w:rsidRPr="00B1666C">
        <w:rPr>
          <w:rFonts w:ascii="Arial" w:hAnsi="Arial" w:cs="Arial"/>
          <w:spacing w:val="3"/>
          <w:sz w:val="22"/>
          <w:szCs w:val="22"/>
        </w:rPr>
        <w:t xml:space="preserve"> </w:t>
      </w:r>
      <w:r w:rsidRPr="00B1666C">
        <w:rPr>
          <w:rFonts w:ascii="Arial" w:hAnsi="Arial" w:cs="Arial"/>
          <w:spacing w:val="-1"/>
          <w:sz w:val="22"/>
          <w:szCs w:val="22"/>
        </w:rPr>
        <w:t>kulturno-povijesnih</w:t>
      </w:r>
      <w:r w:rsidRPr="00B1666C">
        <w:rPr>
          <w:rFonts w:ascii="Arial" w:hAnsi="Arial" w:cs="Arial"/>
          <w:sz w:val="22"/>
          <w:szCs w:val="22"/>
        </w:rPr>
        <w:t xml:space="preserve"> </w:t>
      </w:r>
      <w:r w:rsidRPr="00B1666C">
        <w:rPr>
          <w:rFonts w:ascii="Arial" w:hAnsi="Arial" w:cs="Arial"/>
          <w:spacing w:val="-1"/>
          <w:sz w:val="22"/>
          <w:szCs w:val="22"/>
        </w:rPr>
        <w:t>cjelina.</w:t>
      </w:r>
      <w:r w:rsidRPr="00B1666C">
        <w:rPr>
          <w:rFonts w:ascii="Arial" w:hAnsi="Arial" w:cs="Arial"/>
          <w:spacing w:val="2"/>
          <w:sz w:val="22"/>
          <w:szCs w:val="22"/>
        </w:rPr>
        <w:t xml:space="preserve"> </w:t>
      </w:r>
      <w:r w:rsidRPr="00B1666C">
        <w:rPr>
          <w:rFonts w:ascii="Arial" w:hAnsi="Arial" w:cs="Arial"/>
          <w:sz w:val="22"/>
          <w:szCs w:val="22"/>
        </w:rPr>
        <w:t>Od</w:t>
      </w:r>
      <w:r w:rsidRPr="00B1666C">
        <w:rPr>
          <w:rFonts w:ascii="Arial" w:hAnsi="Arial" w:cs="Arial"/>
          <w:spacing w:val="-2"/>
          <w:sz w:val="22"/>
          <w:szCs w:val="22"/>
        </w:rPr>
        <w:t xml:space="preserve"> </w:t>
      </w:r>
      <w:r w:rsidRPr="00B1666C">
        <w:rPr>
          <w:rFonts w:ascii="Arial" w:hAnsi="Arial" w:cs="Arial"/>
          <w:spacing w:val="-1"/>
          <w:sz w:val="22"/>
          <w:szCs w:val="22"/>
        </w:rPr>
        <w:t>brojnih</w:t>
      </w:r>
      <w:r w:rsidRPr="00B1666C">
        <w:rPr>
          <w:rFonts w:ascii="Arial" w:hAnsi="Arial" w:cs="Arial"/>
          <w:sz w:val="22"/>
          <w:szCs w:val="22"/>
        </w:rPr>
        <w:t xml:space="preserve"> </w:t>
      </w:r>
      <w:r w:rsidRPr="00B1666C">
        <w:rPr>
          <w:rFonts w:ascii="Arial" w:hAnsi="Arial" w:cs="Arial"/>
          <w:spacing w:val="-1"/>
          <w:sz w:val="22"/>
          <w:szCs w:val="22"/>
        </w:rPr>
        <w:t>cjelina</w:t>
      </w:r>
      <w:r w:rsidRPr="00B1666C">
        <w:rPr>
          <w:rFonts w:ascii="Arial" w:hAnsi="Arial" w:cs="Arial"/>
          <w:spacing w:val="2"/>
          <w:sz w:val="22"/>
          <w:szCs w:val="22"/>
        </w:rPr>
        <w:t xml:space="preserve"> </w:t>
      </w:r>
      <w:r w:rsidRPr="00B1666C">
        <w:rPr>
          <w:rFonts w:ascii="Arial" w:hAnsi="Arial" w:cs="Arial"/>
          <w:spacing w:val="-1"/>
          <w:sz w:val="22"/>
          <w:szCs w:val="22"/>
        </w:rPr>
        <w:t>zaštićena</w:t>
      </w:r>
      <w:r w:rsidRPr="00B1666C">
        <w:rPr>
          <w:rFonts w:ascii="Arial" w:hAnsi="Arial" w:cs="Arial"/>
          <w:sz w:val="22"/>
          <w:szCs w:val="22"/>
        </w:rPr>
        <w:t xml:space="preserve"> </w:t>
      </w:r>
      <w:r w:rsidRPr="00B1666C">
        <w:rPr>
          <w:rFonts w:ascii="Arial" w:hAnsi="Arial" w:cs="Arial"/>
          <w:spacing w:val="-1"/>
          <w:sz w:val="22"/>
          <w:szCs w:val="22"/>
        </w:rPr>
        <w:t>je</w:t>
      </w:r>
      <w:r w:rsidRPr="00B1666C">
        <w:rPr>
          <w:rFonts w:ascii="Arial" w:hAnsi="Arial" w:cs="Arial"/>
          <w:spacing w:val="6"/>
          <w:sz w:val="22"/>
          <w:szCs w:val="22"/>
        </w:rPr>
        <w:t xml:space="preserve"> </w:t>
      </w:r>
      <w:r w:rsidRPr="00B1666C">
        <w:rPr>
          <w:rFonts w:ascii="Arial" w:hAnsi="Arial" w:cs="Arial"/>
          <w:b/>
          <w:spacing w:val="-1"/>
          <w:sz w:val="22"/>
          <w:szCs w:val="22"/>
        </w:rPr>
        <w:t>povijesna</w:t>
      </w:r>
      <w:r w:rsidRPr="00B1666C">
        <w:rPr>
          <w:rFonts w:ascii="Arial" w:hAnsi="Arial" w:cs="Arial"/>
          <w:b/>
          <w:sz w:val="22"/>
          <w:szCs w:val="22"/>
        </w:rPr>
        <w:t xml:space="preserve"> </w:t>
      </w:r>
      <w:r w:rsidRPr="00B1666C">
        <w:rPr>
          <w:rFonts w:ascii="Arial" w:hAnsi="Arial" w:cs="Arial"/>
          <w:b/>
          <w:spacing w:val="-1"/>
          <w:sz w:val="22"/>
          <w:szCs w:val="22"/>
        </w:rPr>
        <w:t>jezgra</w:t>
      </w:r>
      <w:r w:rsidRPr="00B1666C">
        <w:rPr>
          <w:rFonts w:ascii="Arial" w:hAnsi="Arial" w:cs="Arial"/>
          <w:b/>
          <w:spacing w:val="81"/>
          <w:sz w:val="22"/>
          <w:szCs w:val="22"/>
        </w:rPr>
        <w:t xml:space="preserve"> </w:t>
      </w:r>
      <w:r w:rsidRPr="00B1666C">
        <w:rPr>
          <w:rFonts w:ascii="Arial" w:hAnsi="Arial" w:cs="Arial"/>
          <w:b/>
          <w:sz w:val="22"/>
          <w:szCs w:val="22"/>
        </w:rPr>
        <w:t>Grada</w:t>
      </w:r>
      <w:r w:rsidRPr="00B1666C">
        <w:rPr>
          <w:rFonts w:ascii="Arial" w:hAnsi="Arial" w:cs="Arial"/>
          <w:b/>
          <w:spacing w:val="-14"/>
          <w:sz w:val="22"/>
          <w:szCs w:val="22"/>
        </w:rPr>
        <w:t xml:space="preserve"> </w:t>
      </w:r>
      <w:r w:rsidRPr="00B1666C">
        <w:rPr>
          <w:rFonts w:ascii="Arial" w:hAnsi="Arial" w:cs="Arial"/>
          <w:b/>
          <w:sz w:val="22"/>
          <w:szCs w:val="22"/>
        </w:rPr>
        <w:t>s</w:t>
      </w:r>
      <w:r w:rsidRPr="00B1666C">
        <w:rPr>
          <w:rFonts w:ascii="Arial" w:hAnsi="Arial" w:cs="Arial"/>
          <w:b/>
          <w:spacing w:val="-12"/>
          <w:sz w:val="22"/>
          <w:szCs w:val="22"/>
        </w:rPr>
        <w:t xml:space="preserve"> </w:t>
      </w:r>
      <w:r w:rsidRPr="00B1666C">
        <w:rPr>
          <w:rFonts w:ascii="Arial" w:hAnsi="Arial" w:cs="Arial"/>
          <w:b/>
          <w:spacing w:val="-1"/>
          <w:sz w:val="22"/>
          <w:szCs w:val="22"/>
        </w:rPr>
        <w:t>pripadajućim</w:t>
      </w:r>
      <w:r w:rsidRPr="00B1666C">
        <w:rPr>
          <w:rFonts w:ascii="Arial" w:hAnsi="Arial" w:cs="Arial"/>
          <w:b/>
          <w:spacing w:val="-11"/>
          <w:sz w:val="22"/>
          <w:szCs w:val="22"/>
        </w:rPr>
        <w:t xml:space="preserve"> </w:t>
      </w:r>
      <w:r w:rsidRPr="00B1666C">
        <w:rPr>
          <w:rFonts w:ascii="Arial" w:hAnsi="Arial" w:cs="Arial"/>
          <w:b/>
          <w:spacing w:val="-1"/>
          <w:sz w:val="22"/>
          <w:szCs w:val="22"/>
        </w:rPr>
        <w:t>kontaktnim</w:t>
      </w:r>
      <w:r w:rsidRPr="00B1666C">
        <w:rPr>
          <w:rFonts w:ascii="Arial" w:hAnsi="Arial" w:cs="Arial"/>
          <w:b/>
          <w:spacing w:val="-13"/>
          <w:sz w:val="22"/>
          <w:szCs w:val="22"/>
        </w:rPr>
        <w:t xml:space="preserve"> </w:t>
      </w:r>
      <w:r w:rsidRPr="00B1666C">
        <w:rPr>
          <w:rFonts w:ascii="Arial" w:hAnsi="Arial" w:cs="Arial"/>
          <w:b/>
          <w:spacing w:val="-1"/>
          <w:sz w:val="22"/>
          <w:szCs w:val="22"/>
        </w:rPr>
        <w:t>područjem,</w:t>
      </w:r>
      <w:r w:rsidRPr="00B1666C">
        <w:rPr>
          <w:rFonts w:ascii="Arial" w:hAnsi="Arial" w:cs="Arial"/>
          <w:b/>
          <w:spacing w:val="-13"/>
          <w:sz w:val="22"/>
          <w:szCs w:val="22"/>
        </w:rPr>
        <w:t xml:space="preserve"> </w:t>
      </w:r>
      <w:r w:rsidRPr="00B1666C">
        <w:rPr>
          <w:rFonts w:ascii="Arial" w:hAnsi="Arial" w:cs="Arial"/>
          <w:b/>
          <w:spacing w:val="-1"/>
          <w:sz w:val="22"/>
          <w:szCs w:val="22"/>
        </w:rPr>
        <w:t>ukupne</w:t>
      </w:r>
      <w:r w:rsidRPr="00B1666C">
        <w:rPr>
          <w:rFonts w:ascii="Arial" w:hAnsi="Arial" w:cs="Arial"/>
          <w:b/>
          <w:spacing w:val="-12"/>
          <w:sz w:val="22"/>
          <w:szCs w:val="22"/>
        </w:rPr>
        <w:t xml:space="preserve"> </w:t>
      </w:r>
      <w:r w:rsidRPr="00B1666C">
        <w:rPr>
          <w:rFonts w:ascii="Arial" w:hAnsi="Arial" w:cs="Arial"/>
          <w:b/>
          <w:spacing w:val="-1"/>
          <w:sz w:val="22"/>
          <w:szCs w:val="22"/>
        </w:rPr>
        <w:t>površine</w:t>
      </w:r>
      <w:r w:rsidRPr="00B1666C">
        <w:rPr>
          <w:rFonts w:ascii="Arial" w:hAnsi="Arial" w:cs="Arial"/>
          <w:b/>
          <w:spacing w:val="-12"/>
          <w:sz w:val="22"/>
          <w:szCs w:val="22"/>
        </w:rPr>
        <w:t xml:space="preserve"> </w:t>
      </w:r>
      <w:r w:rsidRPr="00B1666C">
        <w:rPr>
          <w:rFonts w:ascii="Arial" w:hAnsi="Arial" w:cs="Arial"/>
          <w:b/>
          <w:sz w:val="22"/>
          <w:szCs w:val="22"/>
        </w:rPr>
        <w:t>77,0</w:t>
      </w:r>
      <w:r w:rsidRPr="00B1666C">
        <w:rPr>
          <w:rFonts w:ascii="Arial" w:hAnsi="Arial" w:cs="Arial"/>
          <w:b/>
          <w:spacing w:val="-12"/>
          <w:sz w:val="22"/>
          <w:szCs w:val="22"/>
        </w:rPr>
        <w:t xml:space="preserve"> </w:t>
      </w:r>
      <w:r w:rsidRPr="00B1666C">
        <w:rPr>
          <w:rFonts w:ascii="Arial" w:hAnsi="Arial" w:cs="Arial"/>
          <w:b/>
          <w:spacing w:val="-1"/>
          <w:sz w:val="22"/>
          <w:szCs w:val="22"/>
        </w:rPr>
        <w:t>ha,</w:t>
      </w:r>
      <w:r w:rsidRPr="00B1666C">
        <w:rPr>
          <w:rFonts w:ascii="Arial" w:hAnsi="Arial" w:cs="Arial"/>
          <w:b/>
          <w:spacing w:val="-11"/>
          <w:sz w:val="22"/>
          <w:szCs w:val="22"/>
        </w:rPr>
        <w:t xml:space="preserve"> </w:t>
      </w:r>
      <w:r w:rsidRPr="00B1666C">
        <w:rPr>
          <w:rFonts w:ascii="Arial" w:hAnsi="Arial" w:cs="Arial"/>
          <w:b/>
          <w:sz w:val="22"/>
          <w:szCs w:val="22"/>
        </w:rPr>
        <w:t>s</w:t>
      </w:r>
      <w:r w:rsidRPr="00B1666C">
        <w:rPr>
          <w:rFonts w:ascii="Arial" w:hAnsi="Arial" w:cs="Arial"/>
          <w:b/>
          <w:spacing w:val="-14"/>
          <w:sz w:val="22"/>
          <w:szCs w:val="22"/>
        </w:rPr>
        <w:t xml:space="preserve"> </w:t>
      </w:r>
      <w:r w:rsidRPr="00B1666C">
        <w:rPr>
          <w:rFonts w:ascii="Arial" w:hAnsi="Arial" w:cs="Arial"/>
          <w:b/>
          <w:spacing w:val="-1"/>
          <w:sz w:val="22"/>
          <w:szCs w:val="22"/>
        </w:rPr>
        <w:t>cjelinom</w:t>
      </w:r>
      <w:r w:rsidRPr="00B1666C">
        <w:rPr>
          <w:rFonts w:ascii="Arial" w:hAnsi="Arial" w:cs="Arial"/>
          <w:b/>
          <w:spacing w:val="-11"/>
          <w:sz w:val="22"/>
          <w:szCs w:val="22"/>
        </w:rPr>
        <w:t xml:space="preserve"> </w:t>
      </w:r>
      <w:r w:rsidRPr="00B1666C">
        <w:rPr>
          <w:rFonts w:ascii="Arial" w:hAnsi="Arial" w:cs="Arial"/>
          <w:b/>
          <w:spacing w:val="-2"/>
          <w:sz w:val="22"/>
          <w:szCs w:val="22"/>
        </w:rPr>
        <w:t>otoka</w:t>
      </w:r>
      <w:r w:rsidRPr="00B1666C">
        <w:rPr>
          <w:rFonts w:ascii="Arial" w:hAnsi="Arial" w:cs="Arial"/>
          <w:b/>
          <w:spacing w:val="31"/>
          <w:sz w:val="22"/>
          <w:szCs w:val="22"/>
        </w:rPr>
        <w:t xml:space="preserve"> </w:t>
      </w:r>
      <w:r w:rsidRPr="00B1666C">
        <w:rPr>
          <w:rFonts w:ascii="Arial" w:hAnsi="Arial" w:cs="Arial"/>
          <w:b/>
          <w:spacing w:val="-1"/>
          <w:sz w:val="22"/>
          <w:szCs w:val="22"/>
        </w:rPr>
        <w:t>Lokruma</w:t>
      </w:r>
      <w:r w:rsidRPr="00B1666C">
        <w:rPr>
          <w:rFonts w:ascii="Arial" w:hAnsi="Arial" w:cs="Arial"/>
          <w:b/>
          <w:sz w:val="22"/>
          <w:szCs w:val="22"/>
        </w:rPr>
        <w:t xml:space="preserve"> </w:t>
      </w:r>
      <w:r w:rsidRPr="00B1666C">
        <w:rPr>
          <w:rFonts w:ascii="Arial" w:hAnsi="Arial" w:cs="Arial"/>
          <w:b/>
          <w:spacing w:val="-1"/>
          <w:sz w:val="22"/>
          <w:szCs w:val="22"/>
        </w:rPr>
        <w:t>površine</w:t>
      </w:r>
      <w:r w:rsidRPr="00B1666C">
        <w:rPr>
          <w:rFonts w:ascii="Arial" w:hAnsi="Arial" w:cs="Arial"/>
          <w:b/>
          <w:spacing w:val="-3"/>
          <w:sz w:val="22"/>
          <w:szCs w:val="22"/>
        </w:rPr>
        <w:t xml:space="preserve"> </w:t>
      </w:r>
      <w:r w:rsidRPr="00B1666C">
        <w:rPr>
          <w:rFonts w:ascii="Arial" w:hAnsi="Arial" w:cs="Arial"/>
          <w:b/>
          <w:sz w:val="22"/>
          <w:szCs w:val="22"/>
        </w:rPr>
        <w:t xml:space="preserve">72 </w:t>
      </w:r>
      <w:r w:rsidRPr="00B1666C">
        <w:rPr>
          <w:rFonts w:ascii="Arial" w:hAnsi="Arial" w:cs="Arial"/>
          <w:b/>
          <w:spacing w:val="-1"/>
          <w:sz w:val="22"/>
          <w:szCs w:val="22"/>
        </w:rPr>
        <w:t>ha</w:t>
      </w:r>
      <w:r w:rsidRPr="00B1666C">
        <w:rPr>
          <w:rFonts w:ascii="Arial" w:hAnsi="Arial" w:cs="Arial"/>
          <w:spacing w:val="-1"/>
          <w:sz w:val="22"/>
          <w:szCs w:val="22"/>
        </w:rPr>
        <w:t>.</w:t>
      </w:r>
    </w:p>
    <w:p w:rsidR="00B1666C" w:rsidRPr="00B1666C" w:rsidRDefault="00B1666C" w:rsidP="00B1666C">
      <w:pPr>
        <w:pStyle w:val="BodyText"/>
        <w:jc w:val="both"/>
        <w:rPr>
          <w:rFonts w:cs="Arial"/>
          <w:lang w:val="hr-HR"/>
        </w:rPr>
      </w:pPr>
      <w:r w:rsidRPr="00B1666C">
        <w:rPr>
          <w:rFonts w:cs="Arial"/>
          <w:lang w:val="hr-HR"/>
        </w:rPr>
        <w:t>(2) Radi zaštite graditeljske baštine i povijesnih graditeljskih cjelina utvrđene su zone zaštite i</w:t>
      </w:r>
      <w:r w:rsidRPr="00B1666C">
        <w:rPr>
          <w:rFonts w:cs="Arial"/>
          <w:spacing w:val="51"/>
          <w:lang w:val="hr-HR"/>
        </w:rPr>
        <w:t xml:space="preserve"> </w:t>
      </w:r>
      <w:r w:rsidRPr="00B1666C">
        <w:rPr>
          <w:rFonts w:cs="Arial"/>
          <w:lang w:val="hr-HR"/>
        </w:rPr>
        <w:t>prikazane</w:t>
      </w:r>
      <w:r w:rsidRPr="00B1666C">
        <w:rPr>
          <w:rFonts w:cs="Arial"/>
          <w:spacing w:val="60"/>
          <w:lang w:val="hr-HR"/>
        </w:rPr>
        <w:t xml:space="preserve"> </w:t>
      </w:r>
      <w:r w:rsidRPr="00B1666C">
        <w:rPr>
          <w:rFonts w:cs="Arial"/>
          <w:lang w:val="hr-HR"/>
        </w:rPr>
        <w:t>su</w:t>
      </w:r>
      <w:r w:rsidRPr="00B1666C">
        <w:rPr>
          <w:rFonts w:cs="Arial"/>
          <w:spacing w:val="60"/>
          <w:lang w:val="hr-HR"/>
        </w:rPr>
        <w:t xml:space="preserve"> </w:t>
      </w:r>
      <w:r w:rsidRPr="00B1666C">
        <w:rPr>
          <w:rFonts w:cs="Arial"/>
          <w:lang w:val="hr-HR"/>
        </w:rPr>
        <w:t>u</w:t>
      </w:r>
      <w:r w:rsidRPr="00B1666C">
        <w:rPr>
          <w:rFonts w:cs="Arial"/>
          <w:spacing w:val="60"/>
          <w:lang w:val="hr-HR"/>
        </w:rPr>
        <w:t xml:space="preserve"> </w:t>
      </w:r>
      <w:r w:rsidRPr="00B1666C">
        <w:rPr>
          <w:rFonts w:cs="Arial"/>
          <w:lang w:val="hr-HR"/>
        </w:rPr>
        <w:t>posebnom  prilogu</w:t>
      </w:r>
      <w:r w:rsidRPr="00B1666C">
        <w:rPr>
          <w:rFonts w:cs="Arial"/>
          <w:spacing w:val="60"/>
          <w:lang w:val="hr-HR"/>
        </w:rPr>
        <w:t xml:space="preserve"> </w:t>
      </w:r>
      <w:r w:rsidRPr="00B1666C">
        <w:rPr>
          <w:rFonts w:cs="Arial"/>
          <w:lang w:val="hr-HR"/>
        </w:rPr>
        <w:t>elaborata</w:t>
      </w:r>
      <w:r w:rsidRPr="00B1666C">
        <w:rPr>
          <w:rFonts w:cs="Arial"/>
          <w:spacing w:val="60"/>
          <w:lang w:val="hr-HR"/>
        </w:rPr>
        <w:t xml:space="preserve"> </w:t>
      </w:r>
      <w:r w:rsidRPr="00B1666C">
        <w:rPr>
          <w:rFonts w:cs="Arial"/>
          <w:lang w:val="hr-HR"/>
        </w:rPr>
        <w:t>Generalnog</w:t>
      </w:r>
      <w:r w:rsidRPr="00B1666C">
        <w:rPr>
          <w:rFonts w:cs="Arial"/>
          <w:spacing w:val="60"/>
          <w:lang w:val="hr-HR"/>
        </w:rPr>
        <w:t xml:space="preserve"> </w:t>
      </w:r>
      <w:r w:rsidRPr="00B1666C">
        <w:rPr>
          <w:rFonts w:cs="Arial"/>
          <w:lang w:val="hr-HR"/>
        </w:rPr>
        <w:t>plana,  Konzervatorski</w:t>
      </w:r>
      <w:r w:rsidRPr="00B1666C">
        <w:rPr>
          <w:rFonts w:cs="Arial"/>
          <w:spacing w:val="60"/>
          <w:lang w:val="hr-HR"/>
        </w:rPr>
        <w:t xml:space="preserve"> </w:t>
      </w:r>
      <w:r w:rsidRPr="00B1666C">
        <w:rPr>
          <w:rFonts w:cs="Arial"/>
          <w:lang w:val="hr-HR"/>
        </w:rPr>
        <w:t>elaborat,</w:t>
      </w:r>
      <w:r w:rsidRPr="00B1666C">
        <w:rPr>
          <w:rFonts w:cs="Arial"/>
          <w:spacing w:val="71"/>
          <w:lang w:val="hr-HR"/>
        </w:rPr>
        <w:t xml:space="preserve"> </w:t>
      </w:r>
      <w:r w:rsidRPr="00B1666C">
        <w:rPr>
          <w:rFonts w:cs="Arial"/>
          <w:lang w:val="hr-HR"/>
        </w:rPr>
        <w:t>kartografski prikaz</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mjerilu 1:5.000.</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97.</w:t>
      </w:r>
    </w:p>
    <w:p w:rsidR="00B1666C" w:rsidRPr="00B1666C" w:rsidRDefault="00B1666C" w:rsidP="00B1666C">
      <w:pPr>
        <w:spacing w:before="9"/>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Konzervatorski</w:t>
      </w:r>
      <w:r w:rsidRPr="00B1666C">
        <w:rPr>
          <w:rFonts w:cs="Arial"/>
          <w:spacing w:val="17"/>
          <w:lang w:val="hr-HR"/>
        </w:rPr>
        <w:t xml:space="preserve"> </w:t>
      </w:r>
      <w:r w:rsidRPr="00B1666C">
        <w:rPr>
          <w:rFonts w:cs="Arial"/>
          <w:lang w:val="hr-HR"/>
        </w:rPr>
        <w:t>odjel</w:t>
      </w:r>
      <w:r w:rsidRPr="00B1666C">
        <w:rPr>
          <w:rFonts w:cs="Arial"/>
          <w:spacing w:val="14"/>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Dubrovniku</w:t>
      </w:r>
      <w:r w:rsidRPr="00B1666C">
        <w:rPr>
          <w:rFonts w:cs="Arial"/>
          <w:spacing w:val="17"/>
          <w:lang w:val="hr-HR"/>
        </w:rPr>
        <w:t xml:space="preserve"> </w:t>
      </w:r>
      <w:r w:rsidRPr="00B1666C">
        <w:rPr>
          <w:rFonts w:cs="Arial"/>
          <w:lang w:val="hr-HR"/>
        </w:rPr>
        <w:t>zadužen</w:t>
      </w:r>
      <w:r w:rsidRPr="00B1666C">
        <w:rPr>
          <w:rFonts w:cs="Arial"/>
          <w:spacing w:val="17"/>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one</w:t>
      </w:r>
      <w:r w:rsidRPr="00B1666C">
        <w:rPr>
          <w:rFonts w:cs="Arial"/>
          <w:spacing w:val="17"/>
          <w:lang w:val="hr-HR"/>
        </w:rPr>
        <w:t xml:space="preserve"> </w:t>
      </w:r>
      <w:r w:rsidRPr="00B1666C">
        <w:rPr>
          <w:rFonts w:cs="Arial"/>
          <w:lang w:val="hr-HR"/>
        </w:rPr>
        <w:t>građevine</w:t>
      </w:r>
      <w:r w:rsidRPr="00B1666C">
        <w:rPr>
          <w:rFonts w:cs="Arial"/>
          <w:spacing w:val="19"/>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lokalitete</w:t>
      </w:r>
      <w:r w:rsidRPr="00B1666C">
        <w:rPr>
          <w:rFonts w:cs="Arial"/>
          <w:spacing w:val="20"/>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kojima</w:t>
      </w:r>
      <w:r w:rsidRPr="00B1666C">
        <w:rPr>
          <w:rFonts w:cs="Arial"/>
          <w:spacing w:val="15"/>
          <w:lang w:val="hr-HR"/>
        </w:rPr>
        <w:t xml:space="preserve"> </w:t>
      </w:r>
      <w:r w:rsidRPr="00B1666C">
        <w:rPr>
          <w:rFonts w:cs="Arial"/>
          <w:lang w:val="hr-HR"/>
        </w:rPr>
        <w:t>je</w:t>
      </w:r>
      <w:r w:rsidRPr="00B1666C">
        <w:rPr>
          <w:rFonts w:cs="Arial"/>
          <w:spacing w:val="47"/>
          <w:lang w:val="hr-HR"/>
        </w:rPr>
        <w:t xml:space="preserve"> </w:t>
      </w:r>
      <w:r w:rsidRPr="00B1666C">
        <w:rPr>
          <w:rFonts w:cs="Arial"/>
          <w:lang w:val="hr-HR"/>
        </w:rPr>
        <w:t>uspostavljena</w:t>
      </w:r>
      <w:r w:rsidRPr="00B1666C">
        <w:rPr>
          <w:rFonts w:cs="Arial"/>
          <w:spacing w:val="-2"/>
          <w:lang w:val="hr-HR"/>
        </w:rPr>
        <w:t xml:space="preserve"> </w:t>
      </w:r>
      <w:r w:rsidRPr="00B1666C">
        <w:rPr>
          <w:rFonts w:cs="Arial"/>
          <w:lang w:val="hr-HR"/>
        </w:rPr>
        <w:t>zaštita</w:t>
      </w:r>
      <w:r w:rsidRPr="00B1666C">
        <w:rPr>
          <w:rFonts w:cs="Arial"/>
          <w:spacing w:val="-2"/>
          <w:lang w:val="hr-HR"/>
        </w:rPr>
        <w:t xml:space="preserve"> nad</w:t>
      </w:r>
      <w:r w:rsidRPr="00B1666C">
        <w:rPr>
          <w:rFonts w:cs="Arial"/>
          <w:lang w:val="hr-HR"/>
        </w:rPr>
        <w:t xml:space="preserve"> kulturnim</w:t>
      </w:r>
      <w:r w:rsidRPr="00B1666C">
        <w:rPr>
          <w:rFonts w:cs="Arial"/>
          <w:spacing w:val="1"/>
          <w:lang w:val="hr-HR"/>
        </w:rPr>
        <w:t xml:space="preserve"> </w:t>
      </w:r>
      <w:r w:rsidRPr="00B1666C">
        <w:rPr>
          <w:rFonts w:cs="Arial"/>
          <w:lang w:val="hr-HR"/>
        </w:rPr>
        <w:t>dobrom.</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U</w:t>
      </w:r>
      <w:r w:rsidRPr="00B1666C">
        <w:rPr>
          <w:rFonts w:cs="Arial"/>
          <w:spacing w:val="-12"/>
          <w:lang w:val="hr-HR"/>
        </w:rPr>
        <w:t xml:space="preserve"> </w:t>
      </w:r>
      <w:r w:rsidRPr="00B1666C">
        <w:rPr>
          <w:rFonts w:cs="Arial"/>
          <w:lang w:val="hr-HR"/>
        </w:rPr>
        <w:t>skladu</w:t>
      </w:r>
      <w:r w:rsidRPr="00B1666C">
        <w:rPr>
          <w:rFonts w:cs="Arial"/>
          <w:spacing w:val="-12"/>
          <w:lang w:val="hr-HR"/>
        </w:rPr>
        <w:t xml:space="preserve"> </w:t>
      </w:r>
      <w:r w:rsidRPr="00B1666C">
        <w:rPr>
          <w:rFonts w:cs="Arial"/>
          <w:lang w:val="hr-HR"/>
        </w:rPr>
        <w:t>sa</w:t>
      </w:r>
      <w:r w:rsidRPr="00B1666C">
        <w:rPr>
          <w:rFonts w:cs="Arial"/>
          <w:spacing w:val="-12"/>
          <w:lang w:val="hr-HR"/>
        </w:rPr>
        <w:t xml:space="preserve"> </w:t>
      </w:r>
      <w:r w:rsidRPr="00B1666C">
        <w:rPr>
          <w:rFonts w:cs="Arial"/>
          <w:lang w:val="hr-HR"/>
        </w:rPr>
        <w:t>donesenim</w:t>
      </w:r>
      <w:r w:rsidRPr="00B1666C">
        <w:rPr>
          <w:rFonts w:cs="Arial"/>
          <w:spacing w:val="-11"/>
          <w:lang w:val="hr-HR"/>
        </w:rPr>
        <w:t xml:space="preserve"> </w:t>
      </w:r>
      <w:r w:rsidRPr="00B1666C">
        <w:rPr>
          <w:rFonts w:cs="Arial"/>
          <w:lang w:val="hr-HR"/>
        </w:rPr>
        <w:t>zakonskim</w:t>
      </w:r>
      <w:r w:rsidRPr="00B1666C">
        <w:rPr>
          <w:rFonts w:cs="Arial"/>
          <w:spacing w:val="-11"/>
          <w:lang w:val="hr-HR"/>
        </w:rPr>
        <w:t xml:space="preserve"> </w:t>
      </w:r>
      <w:r w:rsidRPr="00B1666C">
        <w:rPr>
          <w:rFonts w:cs="Arial"/>
          <w:lang w:val="hr-HR"/>
        </w:rPr>
        <w:t>propisima</w:t>
      </w:r>
      <w:r w:rsidRPr="00B1666C">
        <w:rPr>
          <w:rFonts w:cs="Arial"/>
          <w:spacing w:val="-12"/>
          <w:lang w:val="hr-HR"/>
        </w:rPr>
        <w:t xml:space="preserve"> </w:t>
      </w:r>
      <w:r w:rsidRPr="00B1666C">
        <w:rPr>
          <w:rFonts w:cs="Arial"/>
          <w:spacing w:val="-2"/>
          <w:lang w:val="hr-HR"/>
        </w:rPr>
        <w:t>za</w:t>
      </w:r>
      <w:r w:rsidRPr="00B1666C">
        <w:rPr>
          <w:rFonts w:cs="Arial"/>
          <w:spacing w:val="-12"/>
          <w:lang w:val="hr-HR"/>
        </w:rPr>
        <w:t xml:space="preserve"> </w:t>
      </w:r>
      <w:r w:rsidRPr="00B1666C">
        <w:rPr>
          <w:rFonts w:cs="Arial"/>
          <w:lang w:val="hr-HR"/>
        </w:rPr>
        <w:t>kulturna</w:t>
      </w:r>
      <w:r w:rsidRPr="00B1666C">
        <w:rPr>
          <w:rFonts w:cs="Arial"/>
          <w:spacing w:val="-12"/>
          <w:lang w:val="hr-HR"/>
        </w:rPr>
        <w:t xml:space="preserve"> </w:t>
      </w:r>
      <w:r w:rsidRPr="00B1666C">
        <w:rPr>
          <w:rFonts w:cs="Arial"/>
          <w:lang w:val="hr-HR"/>
        </w:rPr>
        <w:t>dobra</w:t>
      </w:r>
      <w:r w:rsidRPr="00B1666C">
        <w:rPr>
          <w:rFonts w:cs="Arial"/>
          <w:spacing w:val="-12"/>
          <w:lang w:val="hr-HR"/>
        </w:rPr>
        <w:t xml:space="preserve"> </w:t>
      </w:r>
      <w:r w:rsidRPr="00B1666C">
        <w:rPr>
          <w:rFonts w:cs="Arial"/>
          <w:lang w:val="hr-HR"/>
        </w:rPr>
        <w:t>kojima</w:t>
      </w:r>
      <w:r w:rsidRPr="00B1666C">
        <w:rPr>
          <w:rFonts w:cs="Arial"/>
          <w:spacing w:val="-14"/>
          <w:lang w:val="hr-HR"/>
        </w:rPr>
        <w:t xml:space="preserve"> </w:t>
      </w:r>
      <w:r w:rsidRPr="00B1666C">
        <w:rPr>
          <w:rFonts w:cs="Arial"/>
          <w:spacing w:val="-2"/>
          <w:lang w:val="hr-HR"/>
        </w:rPr>
        <w:t>se</w:t>
      </w:r>
      <w:r w:rsidRPr="00B1666C">
        <w:rPr>
          <w:rFonts w:cs="Arial"/>
          <w:spacing w:val="-9"/>
          <w:lang w:val="hr-HR"/>
        </w:rPr>
        <w:t xml:space="preserve"> </w:t>
      </w:r>
      <w:r w:rsidRPr="00B1666C">
        <w:rPr>
          <w:rFonts w:cs="Arial"/>
          <w:lang w:val="hr-HR"/>
        </w:rPr>
        <w:t>pripisuju</w:t>
      </w:r>
      <w:r w:rsidRPr="00B1666C">
        <w:rPr>
          <w:rFonts w:cs="Arial"/>
          <w:spacing w:val="-12"/>
          <w:lang w:val="hr-HR"/>
        </w:rPr>
        <w:t xml:space="preserve"> </w:t>
      </w:r>
      <w:r w:rsidRPr="00B1666C">
        <w:rPr>
          <w:rFonts w:cs="Arial"/>
          <w:lang w:val="hr-HR"/>
        </w:rPr>
        <w:t>svojstva</w:t>
      </w:r>
      <w:r w:rsidRPr="00B1666C">
        <w:rPr>
          <w:rFonts w:cs="Arial"/>
          <w:spacing w:val="53"/>
          <w:lang w:val="hr-HR"/>
        </w:rPr>
        <w:t xml:space="preserve"> </w:t>
      </w:r>
      <w:r w:rsidRPr="00B1666C">
        <w:rPr>
          <w:rFonts w:cs="Arial"/>
          <w:lang w:val="hr-HR"/>
        </w:rPr>
        <w:t>kulturnog dobra, privremeno se</w:t>
      </w:r>
      <w:r w:rsidRPr="00B1666C">
        <w:rPr>
          <w:rFonts w:cs="Arial"/>
          <w:spacing w:val="1"/>
          <w:lang w:val="hr-HR"/>
        </w:rPr>
        <w:t xml:space="preserve"> </w:t>
      </w:r>
      <w:r w:rsidRPr="00B1666C">
        <w:rPr>
          <w:rFonts w:cs="Arial"/>
          <w:lang w:val="hr-HR"/>
        </w:rPr>
        <w:t>donosi rješenje o</w:t>
      </w:r>
      <w:r w:rsidRPr="00B1666C">
        <w:rPr>
          <w:rFonts w:cs="Arial"/>
          <w:spacing w:val="-4"/>
          <w:lang w:val="hr-HR"/>
        </w:rPr>
        <w:t xml:space="preserve"> </w:t>
      </w:r>
      <w:r w:rsidRPr="00B1666C">
        <w:rPr>
          <w:rFonts w:cs="Arial"/>
          <w:lang w:val="hr-HR"/>
        </w:rPr>
        <w:t>preventivnoj</w:t>
      </w:r>
      <w:r w:rsidRPr="00B1666C">
        <w:rPr>
          <w:rFonts w:cs="Arial"/>
          <w:spacing w:val="2"/>
          <w:lang w:val="hr-HR"/>
        </w:rPr>
        <w:t xml:space="preserve"> </w:t>
      </w:r>
      <w:r w:rsidRPr="00B1666C">
        <w:rPr>
          <w:rFonts w:cs="Arial"/>
          <w:lang w:val="hr-HR"/>
        </w:rPr>
        <w:t>zaštiti.</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Rješenje</w:t>
      </w:r>
      <w:r w:rsidRPr="00B1666C">
        <w:rPr>
          <w:rFonts w:cs="Arial"/>
          <w:spacing w:val="10"/>
          <w:lang w:val="hr-HR"/>
        </w:rPr>
        <w:t xml:space="preserve"> </w:t>
      </w:r>
      <w:r w:rsidRPr="00B1666C">
        <w:rPr>
          <w:rFonts w:cs="Arial"/>
          <w:lang w:val="hr-HR"/>
        </w:rPr>
        <w:t>o</w:t>
      </w:r>
      <w:r w:rsidRPr="00B1666C">
        <w:rPr>
          <w:rFonts w:cs="Arial"/>
          <w:spacing w:val="7"/>
          <w:lang w:val="hr-HR"/>
        </w:rPr>
        <w:t xml:space="preserve"> </w:t>
      </w:r>
      <w:r w:rsidRPr="00B1666C">
        <w:rPr>
          <w:rFonts w:cs="Arial"/>
          <w:lang w:val="hr-HR"/>
        </w:rPr>
        <w:t>svojstvu</w:t>
      </w:r>
      <w:r w:rsidRPr="00B1666C">
        <w:rPr>
          <w:rFonts w:cs="Arial"/>
          <w:spacing w:val="7"/>
          <w:lang w:val="hr-HR"/>
        </w:rPr>
        <w:t xml:space="preserve"> </w:t>
      </w:r>
      <w:r w:rsidRPr="00B1666C">
        <w:rPr>
          <w:rFonts w:cs="Arial"/>
          <w:lang w:val="hr-HR"/>
        </w:rPr>
        <w:t>kulturnog</w:t>
      </w:r>
      <w:r w:rsidRPr="00B1666C">
        <w:rPr>
          <w:rFonts w:cs="Arial"/>
          <w:spacing w:val="9"/>
          <w:lang w:val="hr-HR"/>
        </w:rPr>
        <w:t xml:space="preserve"> </w:t>
      </w:r>
      <w:r w:rsidRPr="00B1666C">
        <w:rPr>
          <w:rFonts w:cs="Arial"/>
          <w:lang w:val="hr-HR"/>
        </w:rPr>
        <w:t>dobra</w:t>
      </w:r>
      <w:r w:rsidRPr="00B1666C">
        <w:rPr>
          <w:rFonts w:cs="Arial"/>
          <w:spacing w:val="10"/>
          <w:lang w:val="hr-HR"/>
        </w:rPr>
        <w:t xml:space="preserve"> </w:t>
      </w:r>
      <w:r w:rsidRPr="00B1666C">
        <w:rPr>
          <w:rFonts w:cs="Arial"/>
          <w:lang w:val="hr-HR"/>
        </w:rPr>
        <w:t>utvrđuje</w:t>
      </w:r>
      <w:r w:rsidRPr="00B1666C">
        <w:rPr>
          <w:rFonts w:cs="Arial"/>
          <w:spacing w:val="7"/>
          <w:lang w:val="hr-HR"/>
        </w:rPr>
        <w:t xml:space="preserve"> </w:t>
      </w:r>
      <w:r w:rsidRPr="00B1666C">
        <w:rPr>
          <w:rFonts w:cs="Arial"/>
          <w:lang w:val="hr-HR"/>
        </w:rPr>
        <w:t>Ministarstvo</w:t>
      </w:r>
      <w:r w:rsidRPr="00B1666C">
        <w:rPr>
          <w:rFonts w:cs="Arial"/>
          <w:spacing w:val="7"/>
          <w:lang w:val="hr-HR"/>
        </w:rPr>
        <w:t xml:space="preserve"> </w:t>
      </w:r>
      <w:r w:rsidRPr="00B1666C">
        <w:rPr>
          <w:rFonts w:cs="Arial"/>
          <w:lang w:val="hr-HR"/>
        </w:rPr>
        <w:t>kulture.</w:t>
      </w:r>
      <w:r w:rsidRPr="00B1666C">
        <w:rPr>
          <w:rFonts w:cs="Arial"/>
          <w:spacing w:val="11"/>
          <w:lang w:val="hr-HR"/>
        </w:rPr>
        <w:t xml:space="preserve"> </w:t>
      </w:r>
      <w:r w:rsidRPr="00B1666C">
        <w:rPr>
          <w:rFonts w:cs="Arial"/>
          <w:lang w:val="hr-HR"/>
        </w:rPr>
        <w:t>Rješenjem</w:t>
      </w:r>
      <w:r w:rsidRPr="00B1666C">
        <w:rPr>
          <w:rFonts w:cs="Arial"/>
          <w:spacing w:val="8"/>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obvezno</w:t>
      </w:r>
      <w:r w:rsidRPr="00B1666C">
        <w:rPr>
          <w:rFonts w:cs="Arial"/>
          <w:spacing w:val="61"/>
          <w:lang w:val="hr-HR"/>
        </w:rPr>
        <w:t xml:space="preserve"> </w:t>
      </w:r>
      <w:r w:rsidRPr="00B1666C">
        <w:rPr>
          <w:rFonts w:cs="Arial"/>
          <w:lang w:val="hr-HR"/>
        </w:rPr>
        <w:t>utvrđuju</w:t>
      </w:r>
      <w:r w:rsidRPr="00B1666C">
        <w:rPr>
          <w:rFonts w:cs="Arial"/>
          <w:spacing w:val="7"/>
          <w:lang w:val="hr-HR"/>
        </w:rPr>
        <w:t xml:space="preserve"> </w:t>
      </w:r>
      <w:r w:rsidRPr="00B1666C">
        <w:rPr>
          <w:rFonts w:cs="Arial"/>
          <w:lang w:val="hr-HR"/>
        </w:rPr>
        <w:t>prostorne</w:t>
      </w:r>
      <w:r w:rsidRPr="00B1666C">
        <w:rPr>
          <w:rFonts w:cs="Arial"/>
          <w:spacing w:val="5"/>
          <w:lang w:val="hr-HR"/>
        </w:rPr>
        <w:t xml:space="preserve"> </w:t>
      </w:r>
      <w:r w:rsidRPr="00B1666C">
        <w:rPr>
          <w:rFonts w:cs="Arial"/>
          <w:lang w:val="hr-HR"/>
        </w:rPr>
        <w:t>međe</w:t>
      </w:r>
      <w:r w:rsidRPr="00B1666C">
        <w:rPr>
          <w:rFonts w:cs="Arial"/>
          <w:spacing w:val="5"/>
          <w:lang w:val="hr-HR"/>
        </w:rPr>
        <w:t xml:space="preserve"> </w:t>
      </w:r>
      <w:r w:rsidRPr="00B1666C">
        <w:rPr>
          <w:rFonts w:cs="Arial"/>
          <w:lang w:val="hr-HR"/>
        </w:rPr>
        <w:t>kulturnog</w:t>
      </w:r>
      <w:r w:rsidRPr="00B1666C">
        <w:rPr>
          <w:rFonts w:cs="Arial"/>
          <w:spacing w:val="7"/>
          <w:lang w:val="hr-HR"/>
        </w:rPr>
        <w:t xml:space="preserve"> </w:t>
      </w:r>
      <w:r w:rsidRPr="00B1666C">
        <w:rPr>
          <w:rFonts w:cs="Arial"/>
          <w:lang w:val="hr-HR"/>
        </w:rPr>
        <w:t>dobra</w:t>
      </w:r>
      <w:r w:rsidRPr="00B1666C">
        <w:rPr>
          <w:rFonts w:cs="Arial"/>
          <w:spacing w:val="7"/>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zaštićuju</w:t>
      </w:r>
      <w:r w:rsidRPr="00B1666C">
        <w:rPr>
          <w:rFonts w:cs="Arial"/>
          <w:spacing w:val="5"/>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sustav</w:t>
      </w:r>
      <w:r w:rsidRPr="00B1666C">
        <w:rPr>
          <w:rFonts w:cs="Arial"/>
          <w:spacing w:val="5"/>
          <w:lang w:val="hr-HR"/>
        </w:rPr>
        <w:t xml:space="preserve"> </w:t>
      </w:r>
      <w:r w:rsidRPr="00B1666C">
        <w:rPr>
          <w:rFonts w:cs="Arial"/>
          <w:lang w:val="hr-HR"/>
        </w:rPr>
        <w:t>mjera</w:t>
      </w:r>
      <w:r w:rsidRPr="00B1666C">
        <w:rPr>
          <w:rFonts w:cs="Arial"/>
          <w:spacing w:val="3"/>
          <w:lang w:val="hr-HR"/>
        </w:rPr>
        <w:t xml:space="preserve"> </w:t>
      </w:r>
      <w:r w:rsidRPr="00B1666C">
        <w:rPr>
          <w:rFonts w:cs="Arial"/>
          <w:lang w:val="hr-HR"/>
        </w:rPr>
        <w:t>zaštite</w:t>
      </w:r>
      <w:r w:rsidRPr="00B1666C">
        <w:rPr>
          <w:rFonts w:cs="Arial"/>
          <w:spacing w:val="8"/>
          <w:lang w:val="hr-HR"/>
        </w:rPr>
        <w:t xml:space="preserve"> </w:t>
      </w:r>
      <w:r w:rsidRPr="00B1666C">
        <w:rPr>
          <w:rFonts w:cs="Arial"/>
          <w:lang w:val="hr-HR"/>
        </w:rPr>
        <w:t>nepokretnih kulturnih dobara.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r>
      <w:r w:rsidRPr="00B1666C">
        <w:rPr>
          <w:rFonts w:cs="Arial"/>
          <w:b/>
          <w:lang w:val="hr-HR"/>
        </w:rPr>
        <w:t>Zona</w:t>
      </w:r>
      <w:r w:rsidRPr="00B1666C">
        <w:rPr>
          <w:rFonts w:cs="Arial"/>
          <w:b/>
          <w:spacing w:val="12"/>
          <w:lang w:val="hr-HR"/>
        </w:rPr>
        <w:t xml:space="preserve"> </w:t>
      </w:r>
      <w:r w:rsidRPr="00B1666C">
        <w:rPr>
          <w:rFonts w:cs="Arial"/>
          <w:b/>
          <w:lang w:val="hr-HR"/>
        </w:rPr>
        <w:t>stroge</w:t>
      </w:r>
      <w:r w:rsidRPr="00B1666C">
        <w:rPr>
          <w:rFonts w:cs="Arial"/>
          <w:b/>
          <w:spacing w:val="12"/>
          <w:lang w:val="hr-HR"/>
        </w:rPr>
        <w:t xml:space="preserve"> </w:t>
      </w:r>
      <w:r w:rsidRPr="00B1666C">
        <w:rPr>
          <w:rFonts w:cs="Arial"/>
          <w:b/>
          <w:lang w:val="hr-HR"/>
        </w:rPr>
        <w:t>zaštite</w:t>
      </w:r>
      <w:r w:rsidRPr="00B1666C">
        <w:rPr>
          <w:rFonts w:cs="Arial"/>
          <w:b/>
          <w:spacing w:val="11"/>
          <w:lang w:val="hr-HR"/>
        </w:rPr>
        <w:t xml:space="preserve"> </w:t>
      </w:r>
      <w:r w:rsidRPr="00B1666C">
        <w:rPr>
          <w:rFonts w:cs="Arial"/>
          <w:lang w:val="hr-HR"/>
        </w:rPr>
        <w:t>obuhvaća</w:t>
      </w:r>
      <w:r w:rsidRPr="00B1666C">
        <w:rPr>
          <w:rFonts w:cs="Arial"/>
          <w:spacing w:val="12"/>
          <w:lang w:val="hr-HR"/>
        </w:rPr>
        <w:t xml:space="preserve"> </w:t>
      </w:r>
      <w:r w:rsidRPr="00B1666C">
        <w:rPr>
          <w:rFonts w:cs="Arial"/>
          <w:b/>
          <w:lang w:val="hr-HR"/>
        </w:rPr>
        <w:t>registrirano</w:t>
      </w:r>
      <w:r w:rsidRPr="00B1666C">
        <w:rPr>
          <w:rFonts w:cs="Arial"/>
          <w:b/>
          <w:spacing w:val="12"/>
          <w:lang w:val="hr-HR"/>
        </w:rPr>
        <w:t xml:space="preserve"> </w:t>
      </w:r>
      <w:r w:rsidRPr="00B1666C">
        <w:rPr>
          <w:rFonts w:cs="Arial"/>
          <w:b/>
          <w:lang w:val="hr-HR"/>
        </w:rPr>
        <w:t>i</w:t>
      </w:r>
      <w:r w:rsidRPr="00B1666C">
        <w:rPr>
          <w:rFonts w:cs="Arial"/>
          <w:b/>
          <w:spacing w:val="14"/>
          <w:lang w:val="hr-HR"/>
        </w:rPr>
        <w:t xml:space="preserve"> </w:t>
      </w:r>
      <w:r w:rsidRPr="00B1666C">
        <w:rPr>
          <w:rFonts w:cs="Arial"/>
          <w:b/>
          <w:lang w:val="hr-HR"/>
        </w:rPr>
        <w:t>preventivno</w:t>
      </w:r>
      <w:r w:rsidRPr="00B1666C">
        <w:rPr>
          <w:rFonts w:cs="Arial"/>
          <w:b/>
          <w:spacing w:val="12"/>
          <w:lang w:val="hr-HR"/>
        </w:rPr>
        <w:t xml:space="preserve"> </w:t>
      </w:r>
      <w:r w:rsidRPr="00B1666C">
        <w:rPr>
          <w:rFonts w:cs="Arial"/>
          <w:b/>
          <w:lang w:val="hr-HR"/>
        </w:rPr>
        <w:t>zaštićeno</w:t>
      </w:r>
      <w:r w:rsidRPr="00B1666C">
        <w:rPr>
          <w:rFonts w:cs="Arial"/>
          <w:b/>
          <w:spacing w:val="12"/>
          <w:lang w:val="hr-HR"/>
        </w:rPr>
        <w:t xml:space="preserve"> </w:t>
      </w:r>
      <w:r w:rsidRPr="00B1666C">
        <w:rPr>
          <w:rFonts w:cs="Arial"/>
          <w:b/>
          <w:lang w:val="hr-HR"/>
        </w:rPr>
        <w:t>kulturno</w:t>
      </w:r>
      <w:r w:rsidRPr="00B1666C">
        <w:rPr>
          <w:rFonts w:cs="Arial"/>
          <w:b/>
          <w:spacing w:val="12"/>
          <w:lang w:val="hr-HR"/>
        </w:rPr>
        <w:t xml:space="preserve"> </w:t>
      </w:r>
      <w:r w:rsidRPr="00B1666C">
        <w:rPr>
          <w:rFonts w:cs="Arial"/>
          <w:b/>
          <w:lang w:val="hr-HR"/>
        </w:rPr>
        <w:t>dobro</w:t>
      </w:r>
      <w:r w:rsidRPr="00B1666C">
        <w:rPr>
          <w:rFonts w:cs="Arial"/>
          <w:b/>
          <w:spacing w:val="13"/>
          <w:lang w:val="hr-HR"/>
        </w:rPr>
        <w:t xml:space="preserve"> </w:t>
      </w:r>
      <w:r w:rsidRPr="00B1666C">
        <w:rPr>
          <w:rFonts w:cs="Arial"/>
          <w:lang w:val="hr-HR"/>
        </w:rPr>
        <w:t>s</w:t>
      </w:r>
      <w:r w:rsidRPr="00B1666C">
        <w:rPr>
          <w:rFonts w:cs="Arial"/>
          <w:spacing w:val="75"/>
          <w:lang w:val="hr-HR"/>
        </w:rPr>
        <w:t xml:space="preserve"> </w:t>
      </w:r>
      <w:r w:rsidRPr="00B1666C">
        <w:rPr>
          <w:rFonts w:cs="Arial"/>
          <w:lang w:val="hr-HR"/>
        </w:rPr>
        <w:t>pripadajućom</w:t>
      </w:r>
      <w:r w:rsidRPr="00B1666C">
        <w:rPr>
          <w:rFonts w:cs="Arial"/>
          <w:spacing w:val="-3"/>
          <w:lang w:val="hr-HR"/>
        </w:rPr>
        <w:t xml:space="preserve"> </w:t>
      </w:r>
      <w:r w:rsidRPr="00B1666C">
        <w:rPr>
          <w:rFonts w:cs="Arial"/>
          <w:lang w:val="hr-HR"/>
        </w:rPr>
        <w:t>česticom</w:t>
      </w:r>
      <w:r w:rsidRPr="00B1666C">
        <w:rPr>
          <w:rFonts w:cs="Arial"/>
          <w:spacing w:val="-4"/>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neposrednim</w:t>
      </w:r>
      <w:r w:rsidRPr="00B1666C">
        <w:rPr>
          <w:rFonts w:cs="Arial"/>
          <w:spacing w:val="-3"/>
          <w:lang w:val="hr-HR"/>
        </w:rPr>
        <w:t xml:space="preserve"> </w:t>
      </w:r>
      <w:r w:rsidRPr="00B1666C">
        <w:rPr>
          <w:rFonts w:cs="Arial"/>
          <w:lang w:val="hr-HR"/>
        </w:rPr>
        <w:t>kontaktnim</w:t>
      </w:r>
      <w:r w:rsidRPr="00B1666C">
        <w:rPr>
          <w:rFonts w:cs="Arial"/>
          <w:spacing w:val="-6"/>
          <w:lang w:val="hr-HR"/>
        </w:rPr>
        <w:t xml:space="preserve"> </w:t>
      </w:r>
      <w:r w:rsidRPr="00B1666C">
        <w:rPr>
          <w:rFonts w:cs="Arial"/>
          <w:lang w:val="hr-HR"/>
        </w:rPr>
        <w:t>prostorom.</w:t>
      </w:r>
      <w:r w:rsidRPr="00B1666C">
        <w:rPr>
          <w:rFonts w:cs="Arial"/>
          <w:spacing w:val="-3"/>
          <w:lang w:val="hr-HR"/>
        </w:rPr>
        <w:t xml:space="preserve"> </w:t>
      </w:r>
      <w:r w:rsidRPr="00B1666C">
        <w:rPr>
          <w:rFonts w:cs="Arial"/>
          <w:lang w:val="hr-HR"/>
        </w:rPr>
        <w:t>Postupak</w:t>
      </w:r>
      <w:r w:rsidRPr="00B1666C">
        <w:rPr>
          <w:rFonts w:cs="Arial"/>
          <w:spacing w:val="-4"/>
          <w:lang w:val="hr-HR"/>
        </w:rPr>
        <w:t xml:space="preserve"> </w:t>
      </w:r>
      <w:r w:rsidRPr="00B1666C">
        <w:rPr>
          <w:rFonts w:cs="Arial"/>
          <w:lang w:val="hr-HR"/>
        </w:rPr>
        <w:t>zaštite</w:t>
      </w:r>
      <w:r w:rsidRPr="00B1666C">
        <w:rPr>
          <w:rFonts w:cs="Arial"/>
          <w:spacing w:val="-4"/>
          <w:lang w:val="hr-HR"/>
        </w:rPr>
        <w:t xml:space="preserve"> </w:t>
      </w:r>
      <w:r w:rsidRPr="00B1666C">
        <w:rPr>
          <w:rFonts w:cs="Arial"/>
          <w:lang w:val="hr-HR"/>
        </w:rPr>
        <w:t>usmjeren</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na</w:t>
      </w:r>
      <w:r w:rsidRPr="00B1666C">
        <w:rPr>
          <w:rFonts w:cs="Arial"/>
          <w:spacing w:val="61"/>
          <w:lang w:val="hr-HR"/>
        </w:rPr>
        <w:t xml:space="preserve"> </w:t>
      </w:r>
      <w:r w:rsidRPr="00B1666C">
        <w:rPr>
          <w:rFonts w:cs="Arial"/>
          <w:lang w:val="hr-HR"/>
        </w:rPr>
        <w:t>potpuno</w:t>
      </w:r>
      <w:r w:rsidRPr="00B1666C">
        <w:rPr>
          <w:rFonts w:cs="Arial"/>
          <w:spacing w:val="50"/>
          <w:lang w:val="hr-HR"/>
        </w:rPr>
        <w:t xml:space="preserve"> </w:t>
      </w:r>
      <w:r w:rsidRPr="00B1666C">
        <w:rPr>
          <w:rFonts w:cs="Arial"/>
          <w:lang w:val="hr-HR"/>
        </w:rPr>
        <w:t>očuvanje</w:t>
      </w:r>
      <w:r w:rsidRPr="00B1666C">
        <w:rPr>
          <w:rFonts w:cs="Arial"/>
          <w:spacing w:val="50"/>
          <w:lang w:val="hr-HR"/>
        </w:rPr>
        <w:t xml:space="preserve"> </w:t>
      </w:r>
      <w:r w:rsidRPr="00B1666C">
        <w:rPr>
          <w:rFonts w:cs="Arial"/>
          <w:lang w:val="hr-HR"/>
        </w:rPr>
        <w:t>izvornosti</w:t>
      </w:r>
      <w:r w:rsidRPr="00B1666C">
        <w:rPr>
          <w:rFonts w:cs="Arial"/>
          <w:spacing w:val="50"/>
          <w:lang w:val="hr-HR"/>
        </w:rPr>
        <w:t xml:space="preserve"> </w:t>
      </w:r>
      <w:r w:rsidRPr="00B1666C">
        <w:rPr>
          <w:rFonts w:cs="Arial"/>
          <w:lang w:val="hr-HR"/>
        </w:rPr>
        <w:t>kulturnog</w:t>
      </w:r>
      <w:r w:rsidRPr="00B1666C">
        <w:rPr>
          <w:rFonts w:cs="Arial"/>
          <w:spacing w:val="50"/>
          <w:lang w:val="hr-HR"/>
        </w:rPr>
        <w:t xml:space="preserve"> </w:t>
      </w:r>
      <w:r w:rsidRPr="00B1666C">
        <w:rPr>
          <w:rFonts w:cs="Arial"/>
          <w:lang w:val="hr-HR"/>
        </w:rPr>
        <w:t>dobra</w:t>
      </w:r>
      <w:r w:rsidRPr="00B1666C">
        <w:rPr>
          <w:rFonts w:cs="Arial"/>
          <w:spacing w:val="49"/>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njegova</w:t>
      </w:r>
      <w:r w:rsidRPr="00B1666C">
        <w:rPr>
          <w:rFonts w:cs="Arial"/>
          <w:spacing w:val="51"/>
          <w:lang w:val="hr-HR"/>
        </w:rPr>
        <w:t xml:space="preserve"> </w:t>
      </w:r>
      <w:r w:rsidRPr="00B1666C">
        <w:rPr>
          <w:rFonts w:cs="Arial"/>
          <w:lang w:val="hr-HR"/>
        </w:rPr>
        <w:t>povijesnog</w:t>
      </w:r>
      <w:r w:rsidRPr="00B1666C">
        <w:rPr>
          <w:rFonts w:cs="Arial"/>
          <w:spacing w:val="50"/>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prostornog</w:t>
      </w:r>
      <w:r w:rsidRPr="00B1666C">
        <w:rPr>
          <w:rFonts w:cs="Arial"/>
          <w:spacing w:val="48"/>
          <w:lang w:val="hr-HR"/>
        </w:rPr>
        <w:t xml:space="preserve"> </w:t>
      </w:r>
      <w:r w:rsidRPr="00B1666C">
        <w:rPr>
          <w:rFonts w:cs="Arial"/>
          <w:lang w:val="hr-HR"/>
        </w:rPr>
        <w:t>okoliša</w:t>
      </w:r>
      <w:r w:rsidRPr="00B1666C">
        <w:rPr>
          <w:rFonts w:cs="Arial"/>
          <w:spacing w:val="50"/>
          <w:lang w:val="hr-HR"/>
        </w:rPr>
        <w:t xml:space="preserve"> </w:t>
      </w:r>
      <w:r w:rsidRPr="00B1666C">
        <w:rPr>
          <w:rFonts w:cs="Arial"/>
          <w:lang w:val="hr-HR"/>
        </w:rPr>
        <w:t>s</w:t>
      </w:r>
      <w:r w:rsidRPr="00B1666C">
        <w:rPr>
          <w:rFonts w:cs="Arial"/>
          <w:spacing w:val="73"/>
          <w:lang w:val="hr-HR"/>
        </w:rPr>
        <w:t xml:space="preserve"> </w:t>
      </w:r>
      <w:r w:rsidRPr="00B1666C">
        <w:rPr>
          <w:rFonts w:cs="Arial"/>
          <w:lang w:val="hr-HR"/>
        </w:rPr>
        <w:t>mogućnošću</w:t>
      </w:r>
      <w:r w:rsidRPr="00B1666C">
        <w:rPr>
          <w:rFonts w:cs="Arial"/>
          <w:spacing w:val="9"/>
          <w:lang w:val="hr-HR"/>
        </w:rPr>
        <w:t xml:space="preserve"> </w:t>
      </w:r>
      <w:r w:rsidRPr="00B1666C">
        <w:rPr>
          <w:rFonts w:cs="Arial"/>
          <w:lang w:val="hr-HR"/>
        </w:rPr>
        <w:t>rekonstrukcije</w:t>
      </w:r>
      <w:r w:rsidRPr="00B1666C">
        <w:rPr>
          <w:rFonts w:cs="Arial"/>
          <w:spacing w:val="15"/>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temelju</w:t>
      </w:r>
      <w:r w:rsidRPr="00B1666C">
        <w:rPr>
          <w:rFonts w:cs="Arial"/>
          <w:spacing w:val="12"/>
          <w:lang w:val="hr-HR"/>
        </w:rPr>
        <w:t xml:space="preserve"> </w:t>
      </w:r>
      <w:r w:rsidRPr="00B1666C">
        <w:rPr>
          <w:rFonts w:cs="Arial"/>
          <w:lang w:val="hr-HR"/>
        </w:rPr>
        <w:t>prethodnih</w:t>
      </w:r>
      <w:r w:rsidRPr="00B1666C">
        <w:rPr>
          <w:rFonts w:cs="Arial"/>
          <w:spacing w:val="15"/>
          <w:lang w:val="hr-HR"/>
        </w:rPr>
        <w:t xml:space="preserve"> </w:t>
      </w:r>
      <w:r w:rsidRPr="00B1666C">
        <w:rPr>
          <w:rFonts w:cs="Arial"/>
          <w:lang w:val="hr-HR"/>
        </w:rPr>
        <w:t>istražnih</w:t>
      </w:r>
      <w:r w:rsidRPr="00B1666C">
        <w:rPr>
          <w:rFonts w:cs="Arial"/>
          <w:spacing w:val="12"/>
          <w:lang w:val="hr-HR"/>
        </w:rPr>
        <w:t xml:space="preserve"> </w:t>
      </w:r>
      <w:r w:rsidRPr="00B1666C">
        <w:rPr>
          <w:rFonts w:cs="Arial"/>
          <w:lang w:val="hr-HR"/>
        </w:rPr>
        <w:t>radova</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detaljne</w:t>
      </w:r>
      <w:r w:rsidRPr="00B1666C">
        <w:rPr>
          <w:rFonts w:cs="Arial"/>
          <w:spacing w:val="12"/>
          <w:lang w:val="hr-HR"/>
        </w:rPr>
        <w:t xml:space="preserve"> </w:t>
      </w:r>
      <w:r w:rsidRPr="00B1666C">
        <w:rPr>
          <w:rFonts w:cs="Arial"/>
          <w:lang w:val="hr-HR"/>
        </w:rPr>
        <w:t>konzervatorske</w:t>
      </w:r>
      <w:r w:rsidRPr="00B1666C">
        <w:rPr>
          <w:rFonts w:cs="Arial"/>
          <w:spacing w:val="75"/>
          <w:lang w:val="hr-HR"/>
        </w:rPr>
        <w:t xml:space="preserve"> </w:t>
      </w:r>
      <w:r w:rsidRPr="00B1666C">
        <w:rPr>
          <w:rFonts w:cs="Arial"/>
          <w:lang w:val="hr-HR"/>
        </w:rPr>
        <w:t>dokumentacije.</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r>
      <w:r w:rsidRPr="00B1666C">
        <w:rPr>
          <w:rFonts w:cs="Arial"/>
          <w:b/>
          <w:lang w:val="hr-HR"/>
        </w:rPr>
        <w:t>Strogo</w:t>
      </w:r>
      <w:r w:rsidRPr="00B1666C">
        <w:rPr>
          <w:rFonts w:cs="Arial"/>
          <w:b/>
          <w:spacing w:val="32"/>
          <w:lang w:val="hr-HR"/>
        </w:rPr>
        <w:t xml:space="preserve"> </w:t>
      </w:r>
      <w:r w:rsidRPr="00B1666C">
        <w:rPr>
          <w:rFonts w:cs="Arial"/>
          <w:b/>
          <w:lang w:val="hr-HR"/>
        </w:rPr>
        <w:t>zaštićene</w:t>
      </w:r>
      <w:r w:rsidRPr="00B1666C">
        <w:rPr>
          <w:rFonts w:cs="Arial"/>
          <w:b/>
          <w:spacing w:val="32"/>
          <w:lang w:val="hr-HR"/>
        </w:rPr>
        <w:t xml:space="preserve"> </w:t>
      </w:r>
      <w:r w:rsidRPr="00B1666C">
        <w:rPr>
          <w:rFonts w:cs="Arial"/>
          <w:b/>
          <w:lang w:val="hr-HR"/>
        </w:rPr>
        <w:t>spomeničke</w:t>
      </w:r>
      <w:r w:rsidRPr="00B1666C">
        <w:rPr>
          <w:rFonts w:cs="Arial"/>
          <w:b/>
          <w:spacing w:val="32"/>
          <w:lang w:val="hr-HR"/>
        </w:rPr>
        <w:t xml:space="preserve"> </w:t>
      </w:r>
      <w:r w:rsidRPr="00B1666C">
        <w:rPr>
          <w:rFonts w:cs="Arial"/>
          <w:b/>
          <w:lang w:val="hr-HR"/>
        </w:rPr>
        <w:t>cjeline</w:t>
      </w:r>
      <w:r w:rsidRPr="00B1666C">
        <w:rPr>
          <w:rFonts w:cs="Arial"/>
          <w:b/>
          <w:spacing w:val="34"/>
          <w:lang w:val="hr-HR"/>
        </w:rPr>
        <w:t xml:space="preserve"> </w:t>
      </w:r>
      <w:r w:rsidRPr="00B1666C">
        <w:rPr>
          <w:rFonts w:cs="Arial"/>
          <w:lang w:val="hr-HR"/>
        </w:rPr>
        <w:t>podrazumijevaju</w:t>
      </w:r>
      <w:r w:rsidRPr="00B1666C">
        <w:rPr>
          <w:rFonts w:cs="Arial"/>
          <w:spacing w:val="32"/>
          <w:lang w:val="hr-HR"/>
        </w:rPr>
        <w:t xml:space="preserve"> </w:t>
      </w:r>
      <w:r w:rsidRPr="00B1666C">
        <w:rPr>
          <w:rFonts w:cs="Arial"/>
          <w:lang w:val="hr-HR"/>
        </w:rPr>
        <w:t>registrirane</w:t>
      </w:r>
      <w:r w:rsidRPr="00B1666C">
        <w:rPr>
          <w:rFonts w:cs="Arial"/>
          <w:spacing w:val="35"/>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preventivno</w:t>
      </w:r>
      <w:r w:rsidRPr="00B1666C">
        <w:rPr>
          <w:rFonts w:cs="Arial"/>
          <w:spacing w:val="63"/>
          <w:lang w:val="hr-HR"/>
        </w:rPr>
        <w:t xml:space="preserve"> </w:t>
      </w:r>
      <w:r w:rsidRPr="00B1666C">
        <w:rPr>
          <w:rFonts w:cs="Arial"/>
          <w:lang w:val="hr-HR"/>
        </w:rPr>
        <w:t>zaštićene</w:t>
      </w:r>
      <w:r w:rsidRPr="00B1666C">
        <w:rPr>
          <w:rFonts w:cs="Arial"/>
          <w:spacing w:val="38"/>
          <w:lang w:val="hr-HR"/>
        </w:rPr>
        <w:t xml:space="preserve"> </w:t>
      </w:r>
      <w:r w:rsidRPr="00B1666C">
        <w:rPr>
          <w:rFonts w:cs="Arial"/>
          <w:lang w:val="hr-HR"/>
        </w:rPr>
        <w:t>cjeline</w:t>
      </w:r>
      <w:r w:rsidRPr="00B1666C">
        <w:rPr>
          <w:rFonts w:cs="Arial"/>
          <w:spacing w:val="38"/>
          <w:lang w:val="hr-HR"/>
        </w:rPr>
        <w:t xml:space="preserve"> </w:t>
      </w:r>
      <w:r w:rsidRPr="00B1666C">
        <w:rPr>
          <w:rFonts w:cs="Arial"/>
          <w:lang w:val="hr-HR"/>
        </w:rPr>
        <w:t>visoke</w:t>
      </w:r>
      <w:r w:rsidRPr="00B1666C">
        <w:rPr>
          <w:rFonts w:cs="Arial"/>
          <w:spacing w:val="36"/>
          <w:lang w:val="hr-HR"/>
        </w:rPr>
        <w:t xml:space="preserve"> </w:t>
      </w:r>
      <w:r w:rsidRPr="00B1666C">
        <w:rPr>
          <w:rFonts w:cs="Arial"/>
          <w:lang w:val="hr-HR"/>
        </w:rPr>
        <w:t>spomeničke</w:t>
      </w:r>
      <w:r w:rsidRPr="00B1666C">
        <w:rPr>
          <w:rFonts w:cs="Arial"/>
          <w:spacing w:val="36"/>
          <w:lang w:val="hr-HR"/>
        </w:rPr>
        <w:t xml:space="preserve"> </w:t>
      </w:r>
      <w:r w:rsidRPr="00B1666C">
        <w:rPr>
          <w:rFonts w:cs="Arial"/>
          <w:lang w:val="hr-HR"/>
        </w:rPr>
        <w:t>vrijednosti.</w:t>
      </w:r>
      <w:r w:rsidRPr="00B1666C">
        <w:rPr>
          <w:rFonts w:cs="Arial"/>
          <w:spacing w:val="38"/>
          <w:lang w:val="hr-HR"/>
        </w:rPr>
        <w:t xml:space="preserve"> </w:t>
      </w:r>
      <w:r w:rsidRPr="00B1666C">
        <w:rPr>
          <w:rFonts w:cs="Arial"/>
          <w:lang w:val="hr-HR"/>
        </w:rPr>
        <w:t>Postupak</w:t>
      </w:r>
      <w:r w:rsidRPr="00B1666C">
        <w:rPr>
          <w:rFonts w:cs="Arial"/>
          <w:spacing w:val="36"/>
          <w:lang w:val="hr-HR"/>
        </w:rPr>
        <w:t xml:space="preserve"> </w:t>
      </w:r>
      <w:r w:rsidRPr="00B1666C">
        <w:rPr>
          <w:rFonts w:cs="Arial"/>
          <w:lang w:val="hr-HR"/>
        </w:rPr>
        <w:t>zaštite</w:t>
      </w:r>
      <w:r w:rsidRPr="00B1666C">
        <w:rPr>
          <w:rFonts w:cs="Arial"/>
          <w:spacing w:val="38"/>
          <w:lang w:val="hr-HR"/>
        </w:rPr>
        <w:t xml:space="preserve"> </w:t>
      </w:r>
      <w:r w:rsidRPr="00B1666C">
        <w:rPr>
          <w:rFonts w:cs="Arial"/>
          <w:lang w:val="hr-HR"/>
        </w:rPr>
        <w:t>usmjeren</w:t>
      </w:r>
      <w:r w:rsidRPr="00B1666C">
        <w:rPr>
          <w:rFonts w:cs="Arial"/>
          <w:spacing w:val="38"/>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potpuno</w:t>
      </w:r>
      <w:r w:rsidRPr="00B1666C">
        <w:rPr>
          <w:rFonts w:cs="Arial"/>
          <w:spacing w:val="73"/>
          <w:lang w:val="hr-HR"/>
        </w:rPr>
        <w:t xml:space="preserve"> </w:t>
      </w:r>
      <w:r w:rsidRPr="00B1666C">
        <w:rPr>
          <w:rFonts w:cs="Arial"/>
          <w:lang w:val="hr-HR"/>
        </w:rPr>
        <w:t>očuvanje</w:t>
      </w:r>
      <w:r w:rsidRPr="00B1666C">
        <w:rPr>
          <w:rFonts w:cs="Arial"/>
          <w:spacing w:val="-7"/>
          <w:lang w:val="hr-HR"/>
        </w:rPr>
        <w:t xml:space="preserve"> </w:t>
      </w:r>
      <w:r w:rsidRPr="00B1666C">
        <w:rPr>
          <w:rFonts w:cs="Arial"/>
          <w:lang w:val="hr-HR"/>
        </w:rPr>
        <w:t>izvornosti</w:t>
      </w:r>
      <w:r w:rsidRPr="00B1666C">
        <w:rPr>
          <w:rFonts w:cs="Arial"/>
          <w:spacing w:val="-8"/>
          <w:lang w:val="hr-HR"/>
        </w:rPr>
        <w:t xml:space="preserve"> </w:t>
      </w:r>
      <w:r w:rsidRPr="00B1666C">
        <w:rPr>
          <w:rFonts w:cs="Arial"/>
          <w:lang w:val="hr-HR"/>
        </w:rPr>
        <w:t>cjeline</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njezina</w:t>
      </w:r>
      <w:r w:rsidRPr="00B1666C">
        <w:rPr>
          <w:rFonts w:cs="Arial"/>
          <w:spacing w:val="-7"/>
          <w:lang w:val="hr-HR"/>
        </w:rPr>
        <w:t xml:space="preserve"> </w:t>
      </w:r>
      <w:r w:rsidRPr="00B1666C">
        <w:rPr>
          <w:rFonts w:cs="Arial"/>
          <w:lang w:val="hr-HR"/>
        </w:rPr>
        <w:t>povijesnog</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prostornog</w:t>
      </w:r>
      <w:r w:rsidRPr="00B1666C">
        <w:rPr>
          <w:rFonts w:cs="Arial"/>
          <w:spacing w:val="-9"/>
          <w:lang w:val="hr-HR"/>
        </w:rPr>
        <w:t xml:space="preserve"> </w:t>
      </w:r>
      <w:r w:rsidRPr="00B1666C">
        <w:rPr>
          <w:rFonts w:cs="Arial"/>
          <w:lang w:val="hr-HR"/>
        </w:rPr>
        <w:t>okoliša.</w:t>
      </w:r>
      <w:r w:rsidRPr="00B1666C">
        <w:rPr>
          <w:rFonts w:cs="Arial"/>
          <w:spacing w:val="-6"/>
          <w:lang w:val="hr-HR"/>
        </w:rPr>
        <w:t xml:space="preserve"> </w:t>
      </w:r>
      <w:r w:rsidRPr="00B1666C">
        <w:rPr>
          <w:rFonts w:cs="Arial"/>
          <w:lang w:val="hr-HR"/>
        </w:rPr>
        <w:t>Rekonstrukcija</w:t>
      </w:r>
      <w:r w:rsidRPr="00B1666C">
        <w:rPr>
          <w:rFonts w:cs="Arial"/>
          <w:spacing w:val="-9"/>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moguća</w:t>
      </w:r>
      <w:r w:rsidRPr="00B1666C">
        <w:rPr>
          <w:rFonts w:cs="Arial"/>
          <w:spacing w:val="73"/>
          <w:lang w:val="hr-HR"/>
        </w:rPr>
        <w:t xml:space="preserve"> </w:t>
      </w:r>
      <w:r w:rsidRPr="00B1666C">
        <w:rPr>
          <w:rFonts w:cs="Arial"/>
          <w:lang w:val="hr-HR"/>
        </w:rPr>
        <w:lastRenderedPageBreak/>
        <w:t>na osnovu istražnih</w:t>
      </w:r>
      <w:r w:rsidRPr="00B1666C">
        <w:rPr>
          <w:rFonts w:cs="Arial"/>
          <w:spacing w:val="-2"/>
          <w:lang w:val="hr-HR"/>
        </w:rPr>
        <w:t xml:space="preserve"> </w:t>
      </w:r>
      <w:r w:rsidRPr="00B1666C">
        <w:rPr>
          <w:rFonts w:cs="Arial"/>
          <w:lang w:val="hr-HR"/>
        </w:rPr>
        <w:t>radova</w:t>
      </w:r>
      <w:r w:rsidRPr="00B1666C">
        <w:rPr>
          <w:rFonts w:cs="Arial"/>
          <w:spacing w:val="2"/>
          <w:lang w:val="hr-HR"/>
        </w:rPr>
        <w:t xml:space="preserve"> </w:t>
      </w:r>
      <w:r w:rsidRPr="00B1666C">
        <w:rPr>
          <w:rFonts w:cs="Arial"/>
          <w:lang w:val="hr-HR"/>
        </w:rPr>
        <w:t>i detaljne konzervatorske dokumentacije.</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Unutar</w:t>
      </w:r>
      <w:r w:rsidRPr="00B1666C">
        <w:rPr>
          <w:rFonts w:cs="Arial"/>
          <w:spacing w:val="58"/>
          <w:lang w:val="hr-HR"/>
        </w:rPr>
        <w:t xml:space="preserve"> </w:t>
      </w:r>
      <w:r w:rsidRPr="00B1666C">
        <w:rPr>
          <w:rFonts w:cs="Arial"/>
          <w:lang w:val="hr-HR"/>
        </w:rPr>
        <w:t>zone</w:t>
      </w:r>
      <w:r w:rsidRPr="00B1666C">
        <w:rPr>
          <w:rFonts w:cs="Arial"/>
          <w:spacing w:val="57"/>
          <w:lang w:val="hr-HR"/>
        </w:rPr>
        <w:t xml:space="preserve"> </w:t>
      </w:r>
      <w:r w:rsidRPr="00B1666C">
        <w:rPr>
          <w:rFonts w:cs="Arial"/>
          <w:lang w:val="hr-HR"/>
        </w:rPr>
        <w:t>stroge</w:t>
      </w:r>
      <w:r w:rsidRPr="00B1666C">
        <w:rPr>
          <w:rFonts w:cs="Arial"/>
          <w:spacing w:val="57"/>
          <w:lang w:val="hr-HR"/>
        </w:rPr>
        <w:t xml:space="preserve"> </w:t>
      </w:r>
      <w:r w:rsidRPr="00B1666C">
        <w:rPr>
          <w:rFonts w:cs="Arial"/>
          <w:lang w:val="hr-HR"/>
        </w:rPr>
        <w:t>zaštite</w:t>
      </w:r>
      <w:r w:rsidRPr="00B1666C">
        <w:rPr>
          <w:rFonts w:cs="Arial"/>
          <w:spacing w:val="60"/>
          <w:lang w:val="hr-HR"/>
        </w:rPr>
        <w:t xml:space="preserve"> </w:t>
      </w:r>
      <w:r w:rsidRPr="00B1666C">
        <w:rPr>
          <w:rFonts w:cs="Arial"/>
          <w:lang w:val="hr-HR"/>
        </w:rPr>
        <w:t>zasebnu</w:t>
      </w:r>
      <w:r w:rsidRPr="00B1666C">
        <w:rPr>
          <w:rFonts w:cs="Arial"/>
          <w:spacing w:val="60"/>
          <w:lang w:val="hr-HR"/>
        </w:rPr>
        <w:t xml:space="preserve"> </w:t>
      </w:r>
      <w:r w:rsidRPr="00B1666C">
        <w:rPr>
          <w:rFonts w:cs="Arial"/>
          <w:lang w:val="hr-HR"/>
        </w:rPr>
        <w:t>cjelinu</w:t>
      </w:r>
      <w:r w:rsidRPr="00B1666C">
        <w:rPr>
          <w:rFonts w:cs="Arial"/>
          <w:spacing w:val="60"/>
          <w:lang w:val="hr-HR"/>
        </w:rPr>
        <w:t xml:space="preserve"> </w:t>
      </w:r>
      <w:r w:rsidRPr="00B1666C">
        <w:rPr>
          <w:rFonts w:cs="Arial"/>
          <w:lang w:val="hr-HR"/>
        </w:rPr>
        <w:t>čine</w:t>
      </w:r>
      <w:r w:rsidRPr="00B1666C">
        <w:rPr>
          <w:rFonts w:cs="Arial"/>
          <w:spacing w:val="61"/>
          <w:lang w:val="hr-HR"/>
        </w:rPr>
        <w:t xml:space="preserve"> </w:t>
      </w:r>
      <w:r w:rsidRPr="00B1666C">
        <w:rPr>
          <w:rFonts w:cs="Arial"/>
          <w:lang w:val="hr-HR"/>
        </w:rPr>
        <w:t>registrirani,  preventivno</w:t>
      </w:r>
      <w:r w:rsidRPr="00B1666C">
        <w:rPr>
          <w:rFonts w:cs="Arial"/>
          <w:spacing w:val="60"/>
          <w:lang w:val="hr-HR"/>
        </w:rPr>
        <w:t xml:space="preserve"> </w:t>
      </w:r>
      <w:r w:rsidRPr="00B1666C">
        <w:rPr>
          <w:rFonts w:cs="Arial"/>
          <w:lang w:val="hr-HR"/>
        </w:rPr>
        <w:t>zaštićeni</w:t>
      </w:r>
      <w:r w:rsidRPr="00B1666C">
        <w:rPr>
          <w:rFonts w:cs="Arial"/>
          <w:spacing w:val="59"/>
          <w:lang w:val="hr-HR"/>
        </w:rPr>
        <w:t xml:space="preserve"> </w:t>
      </w:r>
      <w:r w:rsidRPr="00B1666C">
        <w:rPr>
          <w:rFonts w:cs="Arial"/>
          <w:spacing w:val="-2"/>
          <w:lang w:val="hr-HR"/>
        </w:rPr>
        <w:t>ili</w:t>
      </w:r>
      <w:r w:rsidRPr="00B1666C">
        <w:rPr>
          <w:rFonts w:cs="Arial"/>
          <w:spacing w:val="55"/>
          <w:lang w:val="hr-HR"/>
        </w:rPr>
        <w:t xml:space="preserve"> </w:t>
      </w:r>
      <w:r w:rsidRPr="00B1666C">
        <w:rPr>
          <w:rFonts w:cs="Arial"/>
          <w:lang w:val="hr-HR"/>
        </w:rPr>
        <w:t>evidentirani</w:t>
      </w:r>
      <w:r w:rsidRPr="00B1666C">
        <w:rPr>
          <w:rFonts w:cs="Arial"/>
          <w:spacing w:val="11"/>
          <w:lang w:val="hr-HR"/>
        </w:rPr>
        <w:t xml:space="preserve"> </w:t>
      </w:r>
      <w:r w:rsidRPr="00B1666C">
        <w:rPr>
          <w:rFonts w:cs="Arial"/>
          <w:b/>
          <w:lang w:val="hr-HR"/>
        </w:rPr>
        <w:t>arheološki</w:t>
      </w:r>
      <w:r w:rsidRPr="00B1666C">
        <w:rPr>
          <w:rFonts w:cs="Arial"/>
          <w:b/>
          <w:spacing w:val="11"/>
          <w:lang w:val="hr-HR"/>
        </w:rPr>
        <w:t xml:space="preserve"> </w:t>
      </w:r>
      <w:r w:rsidRPr="00B1666C">
        <w:rPr>
          <w:rFonts w:cs="Arial"/>
          <w:b/>
          <w:lang w:val="hr-HR"/>
        </w:rPr>
        <w:t>lokaliteti</w:t>
      </w:r>
      <w:r w:rsidRPr="00B1666C">
        <w:rPr>
          <w:rFonts w:cs="Arial"/>
          <w:b/>
          <w:spacing w:val="15"/>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kojima</w:t>
      </w:r>
      <w:r w:rsidRPr="00B1666C">
        <w:rPr>
          <w:rFonts w:cs="Arial"/>
          <w:spacing w:val="12"/>
          <w:lang w:val="hr-HR"/>
        </w:rPr>
        <w:t xml:space="preserve"> </w:t>
      </w:r>
      <w:r w:rsidRPr="00B1666C">
        <w:rPr>
          <w:rFonts w:cs="Arial"/>
          <w:lang w:val="hr-HR"/>
        </w:rPr>
        <w:t>su</w:t>
      </w:r>
      <w:r w:rsidRPr="00B1666C">
        <w:rPr>
          <w:rFonts w:cs="Arial"/>
          <w:spacing w:val="10"/>
          <w:lang w:val="hr-HR"/>
        </w:rPr>
        <w:t xml:space="preserve"> </w:t>
      </w:r>
      <w:r w:rsidRPr="00B1666C">
        <w:rPr>
          <w:rFonts w:cs="Arial"/>
          <w:lang w:val="hr-HR"/>
        </w:rPr>
        <w:t>pronađeni</w:t>
      </w:r>
      <w:r w:rsidRPr="00B1666C">
        <w:rPr>
          <w:rFonts w:cs="Arial"/>
          <w:spacing w:val="11"/>
          <w:lang w:val="hr-HR"/>
        </w:rPr>
        <w:t xml:space="preserve"> </w:t>
      </w:r>
      <w:r w:rsidRPr="00B1666C">
        <w:rPr>
          <w:rFonts w:cs="Arial"/>
          <w:lang w:val="hr-HR"/>
        </w:rPr>
        <w:t>materijalni</w:t>
      </w:r>
      <w:r w:rsidRPr="00B1666C">
        <w:rPr>
          <w:rFonts w:cs="Arial"/>
          <w:spacing w:val="11"/>
          <w:lang w:val="hr-HR"/>
        </w:rPr>
        <w:t xml:space="preserve"> </w:t>
      </w:r>
      <w:r w:rsidRPr="00B1666C">
        <w:rPr>
          <w:rFonts w:cs="Arial"/>
          <w:lang w:val="hr-HR"/>
        </w:rPr>
        <w:t>ostaci</w:t>
      </w:r>
      <w:r w:rsidRPr="00B1666C">
        <w:rPr>
          <w:rFonts w:cs="Arial"/>
          <w:spacing w:val="11"/>
          <w:lang w:val="hr-HR"/>
        </w:rPr>
        <w:t xml:space="preserve"> </w:t>
      </w:r>
      <w:r w:rsidRPr="00B1666C">
        <w:rPr>
          <w:rFonts w:cs="Arial"/>
          <w:lang w:val="hr-HR"/>
        </w:rPr>
        <w:t>starijih</w:t>
      </w:r>
      <w:r w:rsidRPr="00B1666C">
        <w:rPr>
          <w:rFonts w:cs="Arial"/>
          <w:spacing w:val="12"/>
          <w:lang w:val="hr-HR"/>
        </w:rPr>
        <w:t xml:space="preserve"> </w:t>
      </w:r>
      <w:r w:rsidRPr="00B1666C">
        <w:rPr>
          <w:rFonts w:cs="Arial"/>
          <w:lang w:val="hr-HR"/>
        </w:rPr>
        <w:t>struktura.</w:t>
      </w:r>
      <w:r w:rsidRPr="00B1666C">
        <w:rPr>
          <w:rFonts w:cs="Arial"/>
          <w:spacing w:val="69"/>
          <w:lang w:val="hr-HR"/>
        </w:rPr>
        <w:t xml:space="preserve"> </w:t>
      </w:r>
      <w:r w:rsidRPr="00B1666C">
        <w:rPr>
          <w:rFonts w:cs="Arial"/>
          <w:lang w:val="hr-HR"/>
        </w:rPr>
        <w:t>Postupak</w:t>
      </w:r>
      <w:r w:rsidRPr="00B1666C">
        <w:rPr>
          <w:rFonts w:cs="Arial"/>
          <w:spacing w:val="-7"/>
          <w:lang w:val="hr-HR"/>
        </w:rPr>
        <w:t xml:space="preserve"> </w:t>
      </w:r>
      <w:r w:rsidRPr="00B1666C">
        <w:rPr>
          <w:rFonts w:cs="Arial"/>
          <w:lang w:val="hr-HR"/>
        </w:rPr>
        <w:t>zaštite</w:t>
      </w:r>
      <w:r w:rsidRPr="00B1666C">
        <w:rPr>
          <w:rFonts w:cs="Arial"/>
          <w:spacing w:val="-9"/>
          <w:lang w:val="hr-HR"/>
        </w:rPr>
        <w:t xml:space="preserve"> </w:t>
      </w:r>
      <w:r w:rsidRPr="00B1666C">
        <w:rPr>
          <w:rFonts w:cs="Arial"/>
          <w:lang w:val="hr-HR"/>
        </w:rPr>
        <w:t>odnosi</w:t>
      </w:r>
      <w:r w:rsidRPr="00B1666C">
        <w:rPr>
          <w:rFonts w:cs="Arial"/>
          <w:spacing w:val="-10"/>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dokumentaciju</w:t>
      </w:r>
      <w:r w:rsidRPr="00B1666C">
        <w:rPr>
          <w:rFonts w:cs="Arial"/>
          <w:spacing w:val="-9"/>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konzervaciju</w:t>
      </w:r>
      <w:r w:rsidRPr="00B1666C">
        <w:rPr>
          <w:rFonts w:cs="Arial"/>
          <w:spacing w:val="-9"/>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prezentaciju</w:t>
      </w:r>
      <w:r w:rsidRPr="00B1666C">
        <w:rPr>
          <w:rFonts w:cs="Arial"/>
          <w:spacing w:val="-7"/>
          <w:lang w:val="hr-HR"/>
        </w:rPr>
        <w:t xml:space="preserve"> </w:t>
      </w:r>
      <w:r w:rsidRPr="00B1666C">
        <w:rPr>
          <w:rFonts w:cs="Arial"/>
          <w:lang w:val="hr-HR"/>
        </w:rPr>
        <w:t>ostataka</w:t>
      </w:r>
      <w:r w:rsidRPr="00B1666C">
        <w:rPr>
          <w:rFonts w:cs="Arial"/>
          <w:spacing w:val="-7"/>
          <w:lang w:val="hr-HR"/>
        </w:rPr>
        <w:t xml:space="preserve"> </w:t>
      </w:r>
      <w:r w:rsidRPr="00B1666C">
        <w:rPr>
          <w:rFonts w:cs="Arial"/>
          <w:lang w:val="hr-HR"/>
        </w:rPr>
        <w:t>kulturnog</w:t>
      </w:r>
      <w:r w:rsidRPr="00B1666C">
        <w:rPr>
          <w:rFonts w:cs="Arial"/>
          <w:spacing w:val="79"/>
          <w:lang w:val="hr-HR"/>
        </w:rPr>
        <w:t xml:space="preserve"> </w:t>
      </w:r>
      <w:r w:rsidRPr="00B1666C">
        <w:rPr>
          <w:rFonts w:cs="Arial"/>
          <w:lang w:val="hr-HR"/>
        </w:rPr>
        <w:t>dobra, bez</w:t>
      </w:r>
      <w:r w:rsidRPr="00B1666C">
        <w:rPr>
          <w:rFonts w:cs="Arial"/>
          <w:spacing w:val="-2"/>
          <w:lang w:val="hr-HR"/>
        </w:rPr>
        <w:t xml:space="preserve"> </w:t>
      </w:r>
      <w:r w:rsidRPr="00B1666C">
        <w:rPr>
          <w:rFonts w:cs="Arial"/>
          <w:lang w:val="hr-HR"/>
        </w:rPr>
        <w:t>mogućnosti izgradnje.</w:t>
      </w:r>
    </w:p>
    <w:p w:rsidR="00B1666C" w:rsidRPr="00B1666C" w:rsidRDefault="00B1666C" w:rsidP="00B1666C">
      <w:pPr>
        <w:pStyle w:val="BodyText"/>
        <w:tabs>
          <w:tab w:val="left" w:pos="426"/>
        </w:tabs>
        <w:jc w:val="both"/>
        <w:rPr>
          <w:rFonts w:cs="Arial"/>
          <w:lang w:val="hr-HR"/>
        </w:rPr>
      </w:pPr>
      <w:r w:rsidRPr="00B1666C">
        <w:rPr>
          <w:rFonts w:cs="Arial"/>
          <w:lang w:val="hr-HR"/>
        </w:rPr>
        <w:t>(4)</w:t>
      </w:r>
      <w:r w:rsidRPr="00B1666C">
        <w:rPr>
          <w:rFonts w:cs="Arial"/>
          <w:lang w:val="hr-HR"/>
        </w:rPr>
        <w:tab/>
        <w:t>U</w:t>
      </w:r>
      <w:r w:rsidRPr="00B1666C">
        <w:rPr>
          <w:rFonts w:cs="Arial"/>
          <w:spacing w:val="2"/>
          <w:lang w:val="hr-HR"/>
        </w:rPr>
        <w:t xml:space="preserve"> </w:t>
      </w:r>
      <w:r w:rsidRPr="00B1666C">
        <w:rPr>
          <w:rFonts w:cs="Arial"/>
          <w:lang w:val="hr-HR"/>
        </w:rPr>
        <w:t>određivanju</w:t>
      </w:r>
      <w:r w:rsidRPr="00B1666C">
        <w:rPr>
          <w:rFonts w:cs="Arial"/>
          <w:spacing w:val="3"/>
          <w:lang w:val="hr-HR"/>
        </w:rPr>
        <w:t xml:space="preserve"> </w:t>
      </w:r>
      <w:r w:rsidRPr="00B1666C">
        <w:rPr>
          <w:rFonts w:cs="Arial"/>
          <w:lang w:val="hr-HR"/>
        </w:rPr>
        <w:t>stupnjevanja</w:t>
      </w:r>
      <w:r w:rsidRPr="00B1666C">
        <w:rPr>
          <w:rFonts w:cs="Arial"/>
          <w:spacing w:val="2"/>
          <w:lang w:val="hr-HR"/>
        </w:rPr>
        <w:t xml:space="preserve"> </w:t>
      </w:r>
      <w:r w:rsidRPr="00B1666C">
        <w:rPr>
          <w:rFonts w:cs="Arial"/>
          <w:lang w:val="hr-HR"/>
        </w:rPr>
        <w:t>režima</w:t>
      </w:r>
      <w:r w:rsidRPr="00B1666C">
        <w:rPr>
          <w:rFonts w:cs="Arial"/>
          <w:spacing w:val="2"/>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posebno</w:t>
      </w:r>
      <w:r w:rsidRPr="00B1666C">
        <w:rPr>
          <w:rFonts w:cs="Arial"/>
          <w:spacing w:val="2"/>
          <w:lang w:val="hr-HR"/>
        </w:rPr>
        <w:t xml:space="preserve"> </w:t>
      </w:r>
      <w:r w:rsidRPr="00B1666C">
        <w:rPr>
          <w:rFonts w:cs="Arial"/>
          <w:lang w:val="hr-HR"/>
        </w:rPr>
        <w:t>mjesto</w:t>
      </w:r>
      <w:r w:rsidRPr="00B1666C">
        <w:rPr>
          <w:rFonts w:cs="Arial"/>
          <w:spacing w:val="2"/>
          <w:lang w:val="hr-HR"/>
        </w:rPr>
        <w:t xml:space="preserve"> </w:t>
      </w:r>
      <w:r w:rsidRPr="00B1666C">
        <w:rPr>
          <w:rFonts w:cs="Arial"/>
          <w:lang w:val="hr-HR"/>
        </w:rPr>
        <w:t>unutar</w:t>
      </w:r>
      <w:r w:rsidRPr="00B1666C">
        <w:rPr>
          <w:rFonts w:cs="Arial"/>
          <w:spacing w:val="3"/>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stroge</w:t>
      </w:r>
      <w:r w:rsidRPr="00B1666C">
        <w:rPr>
          <w:rFonts w:cs="Arial"/>
          <w:spacing w:val="2"/>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ima</w:t>
      </w:r>
      <w:r w:rsidRPr="00B1666C">
        <w:rPr>
          <w:rFonts w:cs="Arial"/>
          <w:spacing w:val="57"/>
          <w:lang w:val="hr-HR"/>
        </w:rPr>
        <w:t xml:space="preserve"> </w:t>
      </w:r>
      <w:r w:rsidRPr="00B1666C">
        <w:rPr>
          <w:rFonts w:cs="Arial"/>
          <w:lang w:val="hr-HR"/>
        </w:rPr>
        <w:t>povijesna</w:t>
      </w:r>
      <w:r w:rsidRPr="00B1666C">
        <w:rPr>
          <w:rFonts w:cs="Arial"/>
          <w:spacing w:val="-2"/>
          <w:lang w:val="hr-HR"/>
        </w:rPr>
        <w:t xml:space="preserve"> </w:t>
      </w:r>
      <w:r w:rsidRPr="00B1666C">
        <w:rPr>
          <w:rFonts w:cs="Arial"/>
          <w:lang w:val="hr-HR"/>
        </w:rPr>
        <w:t>jezgra Dubrovnika i njoj</w:t>
      </w:r>
      <w:r w:rsidRPr="00B1666C">
        <w:rPr>
          <w:rFonts w:cs="Arial"/>
          <w:spacing w:val="2"/>
          <w:lang w:val="hr-HR"/>
        </w:rPr>
        <w:t xml:space="preserve"> </w:t>
      </w:r>
      <w:r w:rsidRPr="00B1666C">
        <w:rPr>
          <w:rFonts w:cs="Arial"/>
          <w:lang w:val="hr-HR"/>
        </w:rPr>
        <w:t>pripadajuća</w:t>
      </w:r>
      <w:r w:rsidRPr="00B1666C">
        <w:rPr>
          <w:rFonts w:cs="Arial"/>
          <w:spacing w:val="-2"/>
          <w:lang w:val="hr-HR"/>
        </w:rPr>
        <w:t xml:space="preserve"> </w:t>
      </w:r>
      <w:r w:rsidRPr="00B1666C">
        <w:rPr>
          <w:rFonts w:cs="Arial"/>
          <w:lang w:val="hr-HR"/>
        </w:rPr>
        <w:t>kontaktna</w:t>
      </w:r>
      <w:r w:rsidRPr="00B1666C">
        <w:rPr>
          <w:rFonts w:cs="Arial"/>
          <w:spacing w:val="-2"/>
          <w:lang w:val="hr-HR"/>
        </w:rPr>
        <w:t xml:space="preserve"> </w:t>
      </w:r>
      <w:r w:rsidRPr="00B1666C">
        <w:rPr>
          <w:rFonts w:cs="Arial"/>
          <w:lang w:val="hr-HR"/>
        </w:rPr>
        <w:t>zona.</w:t>
      </w:r>
    </w:p>
    <w:p w:rsidR="00B1666C" w:rsidRPr="00B1666C" w:rsidRDefault="00B1666C" w:rsidP="00B1666C">
      <w:pPr>
        <w:tabs>
          <w:tab w:val="left" w:pos="426"/>
          <w:tab w:val="left" w:pos="463"/>
        </w:tabs>
        <w:spacing w:before="1"/>
        <w:ind w:right="111"/>
        <w:jc w:val="both"/>
        <w:rPr>
          <w:rFonts w:ascii="Arial" w:eastAsia="Arial" w:hAnsi="Arial" w:cs="Arial"/>
          <w:sz w:val="22"/>
          <w:szCs w:val="22"/>
        </w:rPr>
      </w:pPr>
      <w:r w:rsidRPr="00B1666C">
        <w:rPr>
          <w:rFonts w:ascii="Arial" w:eastAsia="Arial" w:hAnsi="Arial" w:cs="Arial"/>
          <w:sz w:val="22"/>
          <w:szCs w:val="22"/>
        </w:rPr>
        <w:t>(5)</w:t>
      </w:r>
      <w:r w:rsidRPr="00B1666C">
        <w:rPr>
          <w:rFonts w:ascii="Arial" w:eastAsia="Arial" w:hAnsi="Arial" w:cs="Arial"/>
          <w:sz w:val="22"/>
          <w:szCs w:val="22"/>
        </w:rPr>
        <w:tab/>
      </w:r>
      <w:r w:rsidRPr="00B1666C">
        <w:rPr>
          <w:rFonts w:ascii="Arial" w:hAnsi="Arial" w:cs="Arial"/>
          <w:b/>
          <w:spacing w:val="-1"/>
          <w:sz w:val="22"/>
          <w:szCs w:val="22"/>
        </w:rPr>
        <w:t>Povijesna</w:t>
      </w:r>
      <w:r w:rsidRPr="00B1666C">
        <w:rPr>
          <w:rFonts w:ascii="Arial" w:hAnsi="Arial" w:cs="Arial"/>
          <w:b/>
          <w:spacing w:val="9"/>
          <w:sz w:val="22"/>
          <w:szCs w:val="22"/>
        </w:rPr>
        <w:t xml:space="preserve"> </w:t>
      </w:r>
      <w:r w:rsidRPr="00B1666C">
        <w:rPr>
          <w:rFonts w:ascii="Arial" w:hAnsi="Arial" w:cs="Arial"/>
          <w:b/>
          <w:spacing w:val="-1"/>
          <w:sz w:val="22"/>
          <w:szCs w:val="22"/>
        </w:rPr>
        <w:t>jezgra</w:t>
      </w:r>
      <w:r w:rsidRPr="00B1666C">
        <w:rPr>
          <w:rFonts w:ascii="Arial" w:hAnsi="Arial" w:cs="Arial"/>
          <w:b/>
          <w:spacing w:val="12"/>
          <w:sz w:val="22"/>
          <w:szCs w:val="22"/>
        </w:rPr>
        <w:t xml:space="preserve"> </w:t>
      </w:r>
      <w:r w:rsidRPr="00B1666C">
        <w:rPr>
          <w:rFonts w:ascii="Arial" w:hAnsi="Arial" w:cs="Arial"/>
          <w:b/>
          <w:sz w:val="22"/>
          <w:szCs w:val="22"/>
        </w:rPr>
        <w:t>s</w:t>
      </w:r>
      <w:r w:rsidRPr="00B1666C">
        <w:rPr>
          <w:rFonts w:ascii="Arial" w:hAnsi="Arial" w:cs="Arial"/>
          <w:b/>
          <w:spacing w:val="7"/>
          <w:sz w:val="22"/>
          <w:szCs w:val="22"/>
        </w:rPr>
        <w:t xml:space="preserve"> </w:t>
      </w:r>
      <w:r w:rsidRPr="00B1666C">
        <w:rPr>
          <w:rFonts w:ascii="Arial" w:hAnsi="Arial" w:cs="Arial"/>
          <w:b/>
          <w:spacing w:val="-1"/>
          <w:sz w:val="22"/>
          <w:szCs w:val="22"/>
        </w:rPr>
        <w:t>gradskim</w:t>
      </w:r>
      <w:r w:rsidRPr="00B1666C">
        <w:rPr>
          <w:rFonts w:ascii="Arial" w:hAnsi="Arial" w:cs="Arial"/>
          <w:b/>
          <w:spacing w:val="11"/>
          <w:sz w:val="22"/>
          <w:szCs w:val="22"/>
        </w:rPr>
        <w:t xml:space="preserve"> </w:t>
      </w:r>
      <w:r w:rsidRPr="00B1666C">
        <w:rPr>
          <w:rFonts w:ascii="Arial" w:hAnsi="Arial" w:cs="Arial"/>
          <w:b/>
          <w:spacing w:val="-1"/>
          <w:sz w:val="22"/>
          <w:szCs w:val="22"/>
        </w:rPr>
        <w:t>zidinama</w:t>
      </w:r>
      <w:r w:rsidRPr="00B1666C">
        <w:rPr>
          <w:rFonts w:ascii="Arial" w:hAnsi="Arial" w:cs="Arial"/>
          <w:b/>
          <w:spacing w:val="10"/>
          <w:sz w:val="22"/>
          <w:szCs w:val="22"/>
        </w:rPr>
        <w:t xml:space="preserve"> </w:t>
      </w:r>
      <w:r w:rsidRPr="00B1666C">
        <w:rPr>
          <w:rFonts w:ascii="Arial" w:hAnsi="Arial" w:cs="Arial"/>
          <w:b/>
          <w:sz w:val="22"/>
          <w:szCs w:val="22"/>
        </w:rPr>
        <w:t>i</w:t>
      </w:r>
      <w:r w:rsidRPr="00B1666C">
        <w:rPr>
          <w:rFonts w:ascii="Arial" w:hAnsi="Arial" w:cs="Arial"/>
          <w:b/>
          <w:spacing w:val="13"/>
          <w:sz w:val="22"/>
          <w:szCs w:val="22"/>
        </w:rPr>
        <w:t xml:space="preserve"> </w:t>
      </w:r>
      <w:r w:rsidRPr="00B1666C">
        <w:rPr>
          <w:rFonts w:ascii="Arial" w:hAnsi="Arial" w:cs="Arial"/>
          <w:b/>
          <w:spacing w:val="-1"/>
          <w:sz w:val="22"/>
          <w:szCs w:val="22"/>
        </w:rPr>
        <w:t>utvrdama</w:t>
      </w:r>
      <w:r w:rsidRPr="00B1666C">
        <w:rPr>
          <w:rFonts w:ascii="Arial" w:hAnsi="Arial" w:cs="Arial"/>
          <w:b/>
          <w:spacing w:val="10"/>
          <w:sz w:val="22"/>
          <w:szCs w:val="22"/>
        </w:rPr>
        <w:t xml:space="preserve"> </w:t>
      </w:r>
      <w:r w:rsidRPr="00B1666C">
        <w:rPr>
          <w:rFonts w:ascii="Arial" w:hAnsi="Arial" w:cs="Arial"/>
          <w:b/>
          <w:sz w:val="22"/>
          <w:szCs w:val="22"/>
        </w:rPr>
        <w:t>te</w:t>
      </w:r>
      <w:r w:rsidRPr="00B1666C">
        <w:rPr>
          <w:rFonts w:ascii="Arial" w:hAnsi="Arial" w:cs="Arial"/>
          <w:b/>
          <w:spacing w:val="12"/>
          <w:sz w:val="22"/>
          <w:szCs w:val="22"/>
        </w:rPr>
        <w:t xml:space="preserve"> </w:t>
      </w:r>
      <w:r w:rsidRPr="00B1666C">
        <w:rPr>
          <w:rFonts w:ascii="Arial" w:hAnsi="Arial" w:cs="Arial"/>
          <w:b/>
          <w:spacing w:val="-1"/>
          <w:sz w:val="22"/>
          <w:szCs w:val="22"/>
        </w:rPr>
        <w:t>gradskim</w:t>
      </w:r>
      <w:r w:rsidRPr="00B1666C">
        <w:rPr>
          <w:rFonts w:ascii="Arial" w:hAnsi="Arial" w:cs="Arial"/>
          <w:b/>
          <w:spacing w:val="11"/>
          <w:sz w:val="22"/>
          <w:szCs w:val="22"/>
        </w:rPr>
        <w:t xml:space="preserve"> </w:t>
      </w:r>
      <w:r w:rsidRPr="00B1666C">
        <w:rPr>
          <w:rFonts w:ascii="Arial" w:hAnsi="Arial" w:cs="Arial"/>
          <w:b/>
          <w:spacing w:val="-1"/>
          <w:sz w:val="22"/>
          <w:szCs w:val="22"/>
        </w:rPr>
        <w:t>jarkom</w:t>
      </w:r>
      <w:r w:rsidRPr="00B1666C">
        <w:rPr>
          <w:rFonts w:ascii="Arial" w:hAnsi="Arial" w:cs="Arial"/>
          <w:b/>
          <w:spacing w:val="18"/>
          <w:sz w:val="22"/>
          <w:szCs w:val="22"/>
        </w:rPr>
        <w:t xml:space="preserve"> </w:t>
      </w:r>
      <w:r w:rsidRPr="00B1666C">
        <w:rPr>
          <w:rFonts w:ascii="Arial" w:hAnsi="Arial" w:cs="Arial"/>
          <w:spacing w:val="-1"/>
          <w:sz w:val="22"/>
          <w:szCs w:val="22"/>
        </w:rPr>
        <w:t>registrirana</w:t>
      </w:r>
      <w:r w:rsidRPr="00B1666C">
        <w:rPr>
          <w:rFonts w:ascii="Arial" w:hAnsi="Arial" w:cs="Arial"/>
          <w:spacing w:val="10"/>
          <w:sz w:val="22"/>
          <w:szCs w:val="22"/>
        </w:rPr>
        <w:t xml:space="preserve"> </w:t>
      </w:r>
      <w:r w:rsidRPr="00B1666C">
        <w:rPr>
          <w:rFonts w:ascii="Arial" w:hAnsi="Arial" w:cs="Arial"/>
          <w:sz w:val="22"/>
          <w:szCs w:val="22"/>
        </w:rPr>
        <w:t>je</w:t>
      </w:r>
      <w:r w:rsidRPr="00B1666C">
        <w:rPr>
          <w:rFonts w:ascii="Arial" w:hAnsi="Arial" w:cs="Arial"/>
          <w:spacing w:val="55"/>
          <w:sz w:val="22"/>
          <w:szCs w:val="22"/>
        </w:rPr>
        <w:t xml:space="preserve"> </w:t>
      </w:r>
      <w:r w:rsidRPr="00B1666C">
        <w:rPr>
          <w:rFonts w:ascii="Arial" w:hAnsi="Arial" w:cs="Arial"/>
          <w:spacing w:val="-1"/>
          <w:sz w:val="22"/>
          <w:szCs w:val="22"/>
        </w:rPr>
        <w:t>1966.</w:t>
      </w:r>
      <w:r w:rsidRPr="00B1666C">
        <w:rPr>
          <w:rFonts w:ascii="Arial" w:hAnsi="Arial" w:cs="Arial"/>
          <w:spacing w:val="11"/>
          <w:sz w:val="22"/>
          <w:szCs w:val="22"/>
        </w:rPr>
        <w:t xml:space="preserve"> </w:t>
      </w:r>
      <w:r w:rsidRPr="00B1666C">
        <w:rPr>
          <w:rFonts w:ascii="Arial" w:hAnsi="Arial" w:cs="Arial"/>
          <w:spacing w:val="-1"/>
          <w:sz w:val="22"/>
          <w:szCs w:val="22"/>
        </w:rPr>
        <w:t>godine</w:t>
      </w:r>
      <w:r w:rsidRPr="00B1666C">
        <w:rPr>
          <w:rFonts w:ascii="Arial" w:hAnsi="Arial" w:cs="Arial"/>
          <w:spacing w:val="7"/>
          <w:sz w:val="22"/>
          <w:szCs w:val="22"/>
        </w:rPr>
        <w:t xml:space="preserve"> </w:t>
      </w:r>
      <w:r w:rsidRPr="00B1666C">
        <w:rPr>
          <w:rFonts w:ascii="Arial" w:hAnsi="Arial" w:cs="Arial"/>
          <w:sz w:val="22"/>
          <w:szCs w:val="22"/>
        </w:rPr>
        <w:t>kao</w:t>
      </w:r>
      <w:r w:rsidRPr="00B1666C">
        <w:rPr>
          <w:rFonts w:ascii="Arial" w:hAnsi="Arial" w:cs="Arial"/>
          <w:spacing w:val="7"/>
          <w:sz w:val="22"/>
          <w:szCs w:val="22"/>
        </w:rPr>
        <w:t xml:space="preserve"> </w:t>
      </w:r>
      <w:r w:rsidRPr="00B1666C">
        <w:rPr>
          <w:rFonts w:ascii="Arial" w:hAnsi="Arial" w:cs="Arial"/>
          <w:spacing w:val="-1"/>
          <w:sz w:val="22"/>
          <w:szCs w:val="22"/>
        </w:rPr>
        <w:t>kulturno</w:t>
      </w:r>
      <w:r w:rsidRPr="00B1666C">
        <w:rPr>
          <w:rFonts w:ascii="Arial" w:hAnsi="Arial" w:cs="Arial"/>
          <w:spacing w:val="10"/>
          <w:sz w:val="22"/>
          <w:szCs w:val="22"/>
        </w:rPr>
        <w:t xml:space="preserve"> </w:t>
      </w:r>
      <w:r w:rsidRPr="00B1666C">
        <w:rPr>
          <w:rFonts w:ascii="Arial" w:hAnsi="Arial" w:cs="Arial"/>
          <w:spacing w:val="-1"/>
          <w:sz w:val="22"/>
          <w:szCs w:val="22"/>
        </w:rPr>
        <w:t>dobro</w:t>
      </w:r>
      <w:r w:rsidRPr="00B1666C">
        <w:rPr>
          <w:rFonts w:ascii="Arial" w:hAnsi="Arial" w:cs="Arial"/>
          <w:spacing w:val="8"/>
          <w:sz w:val="22"/>
          <w:szCs w:val="22"/>
        </w:rPr>
        <w:t xml:space="preserve"> </w:t>
      </w:r>
      <w:r w:rsidRPr="00B1666C">
        <w:rPr>
          <w:rFonts w:ascii="Arial" w:hAnsi="Arial" w:cs="Arial"/>
          <w:sz w:val="22"/>
          <w:szCs w:val="22"/>
        </w:rPr>
        <w:t>te</w:t>
      </w:r>
      <w:r w:rsidRPr="00B1666C">
        <w:rPr>
          <w:rFonts w:ascii="Arial" w:hAnsi="Arial" w:cs="Arial"/>
          <w:spacing w:val="7"/>
          <w:sz w:val="22"/>
          <w:szCs w:val="22"/>
        </w:rPr>
        <w:t xml:space="preserve"> </w:t>
      </w:r>
      <w:r w:rsidRPr="00B1666C">
        <w:rPr>
          <w:rFonts w:ascii="Arial" w:hAnsi="Arial" w:cs="Arial"/>
          <w:sz w:val="22"/>
          <w:szCs w:val="22"/>
        </w:rPr>
        <w:t>od</w:t>
      </w:r>
      <w:r w:rsidRPr="00B1666C">
        <w:rPr>
          <w:rFonts w:ascii="Arial" w:hAnsi="Arial" w:cs="Arial"/>
          <w:spacing w:val="7"/>
          <w:sz w:val="22"/>
          <w:szCs w:val="22"/>
        </w:rPr>
        <w:t xml:space="preserve"> </w:t>
      </w:r>
      <w:r w:rsidRPr="00B1666C">
        <w:rPr>
          <w:rFonts w:ascii="Arial" w:hAnsi="Arial" w:cs="Arial"/>
          <w:spacing w:val="-1"/>
          <w:sz w:val="22"/>
          <w:szCs w:val="22"/>
        </w:rPr>
        <w:t>1979.</w:t>
      </w:r>
      <w:r w:rsidRPr="00B1666C">
        <w:rPr>
          <w:rFonts w:ascii="Arial" w:hAnsi="Arial" w:cs="Arial"/>
          <w:spacing w:val="9"/>
          <w:sz w:val="22"/>
          <w:szCs w:val="22"/>
        </w:rPr>
        <w:t xml:space="preserve"> </w:t>
      </w:r>
      <w:r w:rsidRPr="00B1666C">
        <w:rPr>
          <w:rFonts w:ascii="Arial" w:hAnsi="Arial" w:cs="Arial"/>
          <w:spacing w:val="-1"/>
          <w:sz w:val="22"/>
          <w:szCs w:val="22"/>
        </w:rPr>
        <w:t>godine</w:t>
      </w:r>
      <w:r w:rsidRPr="00B1666C">
        <w:rPr>
          <w:rFonts w:ascii="Arial" w:hAnsi="Arial" w:cs="Arial"/>
          <w:spacing w:val="9"/>
          <w:sz w:val="22"/>
          <w:szCs w:val="22"/>
        </w:rPr>
        <w:t xml:space="preserve"> </w:t>
      </w:r>
      <w:r w:rsidRPr="00B1666C">
        <w:rPr>
          <w:rFonts w:ascii="Arial" w:hAnsi="Arial" w:cs="Arial"/>
          <w:spacing w:val="-1"/>
          <w:sz w:val="22"/>
          <w:szCs w:val="22"/>
        </w:rPr>
        <w:t>uvrštena</w:t>
      </w:r>
      <w:r w:rsidRPr="00B1666C">
        <w:rPr>
          <w:rFonts w:ascii="Arial" w:hAnsi="Arial" w:cs="Arial"/>
          <w:spacing w:val="7"/>
          <w:sz w:val="22"/>
          <w:szCs w:val="22"/>
        </w:rPr>
        <w:t xml:space="preserve"> </w:t>
      </w:r>
      <w:r w:rsidRPr="00B1666C">
        <w:rPr>
          <w:rFonts w:ascii="Arial" w:hAnsi="Arial" w:cs="Arial"/>
          <w:sz w:val="22"/>
          <w:szCs w:val="22"/>
        </w:rPr>
        <w:t>u</w:t>
      </w:r>
      <w:r w:rsidRPr="00B1666C">
        <w:rPr>
          <w:rFonts w:ascii="Arial" w:hAnsi="Arial" w:cs="Arial"/>
          <w:spacing w:val="10"/>
          <w:sz w:val="22"/>
          <w:szCs w:val="22"/>
        </w:rPr>
        <w:t xml:space="preserve"> </w:t>
      </w:r>
      <w:r w:rsidRPr="00B1666C">
        <w:rPr>
          <w:rFonts w:ascii="Arial" w:hAnsi="Arial" w:cs="Arial"/>
          <w:spacing w:val="-1"/>
          <w:sz w:val="22"/>
          <w:szCs w:val="22"/>
        </w:rPr>
        <w:t>UNESC-ov</w:t>
      </w:r>
      <w:r w:rsidRPr="00B1666C">
        <w:rPr>
          <w:rFonts w:ascii="Arial" w:hAnsi="Arial" w:cs="Arial"/>
          <w:spacing w:val="10"/>
          <w:sz w:val="22"/>
          <w:szCs w:val="22"/>
        </w:rPr>
        <w:t xml:space="preserve"> </w:t>
      </w:r>
      <w:r w:rsidRPr="00B1666C">
        <w:rPr>
          <w:rFonts w:ascii="Arial" w:hAnsi="Arial" w:cs="Arial"/>
          <w:spacing w:val="-1"/>
          <w:sz w:val="22"/>
          <w:szCs w:val="22"/>
        </w:rPr>
        <w:t>registar</w:t>
      </w:r>
      <w:r w:rsidRPr="00B1666C">
        <w:rPr>
          <w:rFonts w:ascii="Arial" w:hAnsi="Arial" w:cs="Arial"/>
          <w:spacing w:val="8"/>
          <w:sz w:val="22"/>
          <w:szCs w:val="22"/>
        </w:rPr>
        <w:t xml:space="preserve"> </w:t>
      </w:r>
      <w:r w:rsidRPr="00B1666C">
        <w:rPr>
          <w:rFonts w:ascii="Arial" w:hAnsi="Arial" w:cs="Arial"/>
          <w:spacing w:val="-1"/>
          <w:sz w:val="22"/>
          <w:szCs w:val="22"/>
        </w:rPr>
        <w:t>Svjetske</w:t>
      </w:r>
      <w:r w:rsidRPr="00B1666C">
        <w:rPr>
          <w:rFonts w:ascii="Arial" w:hAnsi="Arial" w:cs="Arial"/>
          <w:spacing w:val="61"/>
          <w:sz w:val="22"/>
          <w:szCs w:val="22"/>
        </w:rPr>
        <w:t xml:space="preserve"> </w:t>
      </w:r>
      <w:r w:rsidRPr="00B1666C">
        <w:rPr>
          <w:rFonts w:ascii="Arial" w:hAnsi="Arial" w:cs="Arial"/>
          <w:spacing w:val="-1"/>
          <w:sz w:val="22"/>
          <w:szCs w:val="22"/>
        </w:rPr>
        <w:t>kulturne</w:t>
      </w:r>
      <w:r w:rsidRPr="00B1666C">
        <w:rPr>
          <w:rFonts w:ascii="Arial" w:hAnsi="Arial" w:cs="Arial"/>
          <w:sz w:val="22"/>
          <w:szCs w:val="22"/>
        </w:rPr>
        <w:t xml:space="preserve"> </w:t>
      </w:r>
      <w:r w:rsidRPr="00B1666C">
        <w:rPr>
          <w:rFonts w:ascii="Arial" w:hAnsi="Arial" w:cs="Arial"/>
          <w:spacing w:val="-1"/>
          <w:sz w:val="22"/>
          <w:szCs w:val="22"/>
        </w:rPr>
        <w:t>baštine</w:t>
      </w:r>
      <w:r w:rsidRPr="00B1666C">
        <w:rPr>
          <w:rFonts w:ascii="Arial" w:hAnsi="Arial" w:cs="Arial"/>
          <w:spacing w:val="-2"/>
          <w:sz w:val="22"/>
          <w:szCs w:val="22"/>
        </w:rPr>
        <w:t xml:space="preserve"> </w:t>
      </w:r>
      <w:r w:rsidRPr="00B1666C">
        <w:rPr>
          <w:rFonts w:ascii="Arial" w:hAnsi="Arial" w:cs="Arial"/>
          <w:spacing w:val="-1"/>
          <w:sz w:val="22"/>
          <w:szCs w:val="22"/>
        </w:rPr>
        <w:t>(</w:t>
      </w:r>
      <w:r w:rsidRPr="00B1666C">
        <w:rPr>
          <w:rFonts w:ascii="Arial" w:hAnsi="Arial" w:cs="Arial"/>
          <w:b/>
          <w:spacing w:val="-1"/>
          <w:sz w:val="22"/>
          <w:szCs w:val="22"/>
        </w:rPr>
        <w:t>obuhvat</w:t>
      </w:r>
      <w:r w:rsidRPr="00B1666C">
        <w:rPr>
          <w:rFonts w:ascii="Arial" w:hAnsi="Arial" w:cs="Arial"/>
          <w:b/>
          <w:spacing w:val="1"/>
          <w:sz w:val="22"/>
          <w:szCs w:val="22"/>
        </w:rPr>
        <w:t xml:space="preserve"> </w:t>
      </w:r>
      <w:r w:rsidRPr="00B1666C">
        <w:rPr>
          <w:rFonts w:ascii="Arial" w:hAnsi="Arial" w:cs="Arial"/>
          <w:b/>
          <w:spacing w:val="-1"/>
          <w:sz w:val="22"/>
          <w:szCs w:val="22"/>
        </w:rPr>
        <w:t>18,8</w:t>
      </w:r>
      <w:r w:rsidRPr="00B1666C">
        <w:rPr>
          <w:rFonts w:ascii="Arial" w:hAnsi="Arial" w:cs="Arial"/>
          <w:b/>
          <w:sz w:val="22"/>
          <w:szCs w:val="22"/>
        </w:rPr>
        <w:t xml:space="preserve"> </w:t>
      </w:r>
      <w:r w:rsidRPr="00B1666C">
        <w:rPr>
          <w:rFonts w:ascii="Arial" w:hAnsi="Arial" w:cs="Arial"/>
          <w:b/>
          <w:spacing w:val="-1"/>
          <w:sz w:val="22"/>
          <w:szCs w:val="22"/>
        </w:rPr>
        <w:t>ha</w:t>
      </w:r>
      <w:r w:rsidRPr="00B1666C">
        <w:rPr>
          <w:rFonts w:ascii="Arial" w:hAnsi="Arial" w:cs="Arial"/>
          <w:spacing w:val="-1"/>
          <w:sz w:val="22"/>
          <w:szCs w:val="22"/>
        </w:rPr>
        <w:t>), zajedno</w:t>
      </w:r>
      <w:r w:rsidRPr="00B1666C">
        <w:rPr>
          <w:rFonts w:ascii="Arial" w:hAnsi="Arial" w:cs="Arial"/>
          <w:sz w:val="22"/>
          <w:szCs w:val="22"/>
        </w:rPr>
        <w:t xml:space="preserve"> s</w:t>
      </w:r>
      <w:r w:rsidRPr="00B1666C">
        <w:rPr>
          <w:rFonts w:ascii="Arial" w:hAnsi="Arial" w:cs="Arial"/>
          <w:spacing w:val="-1"/>
          <w:sz w:val="22"/>
          <w:szCs w:val="22"/>
        </w:rPr>
        <w:t xml:space="preserve"> otokom</w:t>
      </w:r>
      <w:r w:rsidRPr="00B1666C">
        <w:rPr>
          <w:rFonts w:ascii="Arial" w:hAnsi="Arial" w:cs="Arial"/>
          <w:spacing w:val="1"/>
          <w:sz w:val="22"/>
          <w:szCs w:val="22"/>
        </w:rPr>
        <w:t xml:space="preserve"> </w:t>
      </w:r>
      <w:r w:rsidRPr="00B1666C">
        <w:rPr>
          <w:rFonts w:ascii="Arial" w:hAnsi="Arial" w:cs="Arial"/>
          <w:spacing w:val="-1"/>
          <w:sz w:val="22"/>
          <w:szCs w:val="22"/>
        </w:rPr>
        <w:t>Lokrumom (72,0</w:t>
      </w:r>
      <w:r w:rsidRPr="00B1666C">
        <w:rPr>
          <w:rFonts w:ascii="Arial" w:hAnsi="Arial" w:cs="Arial"/>
          <w:sz w:val="22"/>
          <w:szCs w:val="22"/>
        </w:rPr>
        <w:t xml:space="preserve"> </w:t>
      </w:r>
      <w:r w:rsidRPr="00B1666C">
        <w:rPr>
          <w:rFonts w:ascii="Arial" w:hAnsi="Arial" w:cs="Arial"/>
          <w:spacing w:val="-1"/>
          <w:sz w:val="22"/>
          <w:szCs w:val="22"/>
        </w:rPr>
        <w:t>ha).</w:t>
      </w:r>
    </w:p>
    <w:p w:rsidR="00B1666C" w:rsidRPr="00B1666C" w:rsidRDefault="00B1666C" w:rsidP="00B1666C">
      <w:pPr>
        <w:pStyle w:val="BodyText"/>
        <w:tabs>
          <w:tab w:val="left" w:pos="426"/>
        </w:tabs>
        <w:jc w:val="both"/>
        <w:rPr>
          <w:rFonts w:cs="Arial"/>
          <w:lang w:val="hr-HR"/>
        </w:rPr>
      </w:pPr>
      <w:r w:rsidRPr="00B1666C">
        <w:rPr>
          <w:rFonts w:cs="Arial"/>
          <w:lang w:val="hr-HR"/>
        </w:rPr>
        <w:t>(6)</w:t>
      </w:r>
      <w:r w:rsidRPr="00B1666C">
        <w:rPr>
          <w:rFonts w:cs="Arial"/>
          <w:lang w:val="hr-HR"/>
        </w:rPr>
        <w:tab/>
        <w:t>U</w:t>
      </w:r>
      <w:r w:rsidRPr="00B1666C">
        <w:rPr>
          <w:rFonts w:cs="Arial"/>
          <w:spacing w:val="19"/>
          <w:lang w:val="hr-HR"/>
        </w:rPr>
        <w:t xml:space="preserve"> </w:t>
      </w:r>
      <w:r w:rsidRPr="00B1666C">
        <w:rPr>
          <w:rFonts w:cs="Arial"/>
          <w:lang w:val="hr-HR"/>
        </w:rPr>
        <w:t>okviru</w:t>
      </w:r>
      <w:r w:rsidRPr="00B1666C">
        <w:rPr>
          <w:rFonts w:cs="Arial"/>
          <w:spacing w:val="19"/>
          <w:lang w:val="hr-HR"/>
        </w:rPr>
        <w:t xml:space="preserve"> </w:t>
      </w:r>
      <w:r w:rsidRPr="00B1666C">
        <w:rPr>
          <w:rFonts w:cs="Arial"/>
          <w:lang w:val="hr-HR"/>
        </w:rPr>
        <w:t>rješenja</w:t>
      </w:r>
      <w:r w:rsidRPr="00B1666C">
        <w:rPr>
          <w:rFonts w:cs="Arial"/>
          <w:spacing w:val="19"/>
          <w:lang w:val="hr-HR"/>
        </w:rPr>
        <w:t xml:space="preserve"> </w:t>
      </w:r>
      <w:r w:rsidRPr="00B1666C">
        <w:rPr>
          <w:rFonts w:cs="Arial"/>
          <w:lang w:val="hr-HR"/>
        </w:rPr>
        <w:t>o</w:t>
      </w:r>
      <w:r w:rsidRPr="00B1666C">
        <w:rPr>
          <w:rFonts w:cs="Arial"/>
          <w:spacing w:val="19"/>
          <w:lang w:val="hr-HR"/>
        </w:rPr>
        <w:t xml:space="preserve"> </w:t>
      </w:r>
      <w:r w:rsidRPr="00B1666C">
        <w:rPr>
          <w:rFonts w:cs="Arial"/>
          <w:lang w:val="hr-HR"/>
        </w:rPr>
        <w:t>registraciji</w:t>
      </w:r>
      <w:r w:rsidRPr="00B1666C">
        <w:rPr>
          <w:rFonts w:cs="Arial"/>
          <w:spacing w:val="19"/>
          <w:lang w:val="hr-HR"/>
        </w:rPr>
        <w:t xml:space="preserve"> </w:t>
      </w:r>
      <w:r w:rsidRPr="00B1666C">
        <w:rPr>
          <w:rFonts w:cs="Arial"/>
          <w:lang w:val="hr-HR"/>
        </w:rPr>
        <w:t>povijesne</w:t>
      </w:r>
      <w:r w:rsidRPr="00B1666C">
        <w:rPr>
          <w:rFonts w:cs="Arial"/>
          <w:spacing w:val="19"/>
          <w:lang w:val="hr-HR"/>
        </w:rPr>
        <w:t xml:space="preserve"> </w:t>
      </w:r>
      <w:r w:rsidRPr="00B1666C">
        <w:rPr>
          <w:rFonts w:cs="Arial"/>
          <w:lang w:val="hr-HR"/>
        </w:rPr>
        <w:t>jezgre</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neposredna,</w:t>
      </w:r>
      <w:r w:rsidRPr="00B1666C">
        <w:rPr>
          <w:rFonts w:cs="Arial"/>
          <w:spacing w:val="27"/>
          <w:lang w:val="hr-HR"/>
        </w:rPr>
        <w:t xml:space="preserve"> </w:t>
      </w:r>
      <w:r w:rsidRPr="00B1666C">
        <w:rPr>
          <w:rFonts w:cs="Arial"/>
          <w:b/>
          <w:lang w:val="hr-HR"/>
        </w:rPr>
        <w:t>kontaktna</w:t>
      </w:r>
      <w:r w:rsidRPr="00B1666C">
        <w:rPr>
          <w:rFonts w:cs="Arial"/>
          <w:b/>
          <w:spacing w:val="19"/>
          <w:lang w:val="hr-HR"/>
        </w:rPr>
        <w:t xml:space="preserve"> </w:t>
      </w:r>
      <w:r w:rsidRPr="00B1666C">
        <w:rPr>
          <w:rFonts w:cs="Arial"/>
          <w:b/>
          <w:lang w:val="hr-HR"/>
        </w:rPr>
        <w:t>zona</w:t>
      </w:r>
      <w:r w:rsidRPr="00B1666C">
        <w:rPr>
          <w:rFonts w:cs="Arial"/>
          <w:b/>
          <w:spacing w:val="19"/>
          <w:lang w:val="hr-HR"/>
        </w:rPr>
        <w:t xml:space="preserve"> </w:t>
      </w:r>
      <w:r w:rsidRPr="00B1666C">
        <w:rPr>
          <w:rFonts w:cs="Arial"/>
          <w:b/>
          <w:lang w:val="hr-HR"/>
        </w:rPr>
        <w:t>grada</w:t>
      </w:r>
      <w:r w:rsidRPr="00B1666C">
        <w:rPr>
          <w:rFonts w:cs="Arial"/>
          <w:b/>
          <w:spacing w:val="67"/>
          <w:lang w:val="hr-HR"/>
        </w:rPr>
        <w:t xml:space="preserve"> </w:t>
      </w:r>
      <w:r w:rsidRPr="00B1666C">
        <w:rPr>
          <w:rFonts w:cs="Arial"/>
          <w:lang w:val="hr-HR"/>
        </w:rPr>
        <w:t>(</w:t>
      </w:r>
      <w:r w:rsidRPr="00B1666C">
        <w:rPr>
          <w:rFonts w:cs="Arial"/>
          <w:b/>
          <w:lang w:val="hr-HR"/>
        </w:rPr>
        <w:t>obuhvat</w:t>
      </w:r>
      <w:r w:rsidRPr="00B1666C">
        <w:rPr>
          <w:rFonts w:cs="Arial"/>
          <w:b/>
          <w:spacing w:val="-6"/>
          <w:lang w:val="hr-HR"/>
        </w:rPr>
        <w:t xml:space="preserve"> </w:t>
      </w:r>
      <w:r w:rsidRPr="00B1666C">
        <w:rPr>
          <w:rFonts w:cs="Arial"/>
          <w:b/>
          <w:lang w:val="hr-HR"/>
        </w:rPr>
        <w:t>58,2</w:t>
      </w:r>
      <w:r w:rsidRPr="00B1666C">
        <w:rPr>
          <w:rFonts w:cs="Arial"/>
          <w:b/>
          <w:spacing w:val="-7"/>
          <w:lang w:val="hr-HR"/>
        </w:rPr>
        <w:t xml:space="preserve"> </w:t>
      </w:r>
      <w:r w:rsidRPr="00B1666C">
        <w:rPr>
          <w:rFonts w:cs="Arial"/>
          <w:b/>
          <w:lang w:val="hr-HR"/>
        </w:rPr>
        <w:t>ha</w:t>
      </w:r>
      <w:r w:rsidRPr="00B1666C">
        <w:rPr>
          <w:rFonts w:cs="Arial"/>
          <w:lang w:val="hr-HR"/>
        </w:rPr>
        <w:t>).</w:t>
      </w:r>
      <w:r w:rsidRPr="00B1666C">
        <w:rPr>
          <w:rFonts w:cs="Arial"/>
          <w:spacing w:val="-8"/>
          <w:lang w:val="hr-HR"/>
        </w:rPr>
        <w:t xml:space="preserve"> </w:t>
      </w:r>
      <w:r w:rsidRPr="00B1666C">
        <w:rPr>
          <w:rFonts w:cs="Arial"/>
          <w:lang w:val="hr-HR"/>
        </w:rPr>
        <w:t>Omeđujuće</w:t>
      </w:r>
      <w:r w:rsidRPr="00B1666C">
        <w:rPr>
          <w:rFonts w:cs="Arial"/>
          <w:spacing w:val="-7"/>
          <w:lang w:val="hr-HR"/>
        </w:rPr>
        <w:t xml:space="preserve"> </w:t>
      </w:r>
      <w:r w:rsidRPr="00B1666C">
        <w:rPr>
          <w:rFonts w:cs="Arial"/>
          <w:lang w:val="hr-HR"/>
        </w:rPr>
        <w:t>katastarske</w:t>
      </w:r>
      <w:r w:rsidRPr="00B1666C">
        <w:rPr>
          <w:rFonts w:cs="Arial"/>
          <w:spacing w:val="-7"/>
          <w:lang w:val="hr-HR"/>
        </w:rPr>
        <w:t xml:space="preserve"> </w:t>
      </w:r>
      <w:r w:rsidRPr="00B1666C">
        <w:rPr>
          <w:rFonts w:cs="Arial"/>
          <w:lang w:val="hr-HR"/>
        </w:rPr>
        <w:t>čestice</w:t>
      </w:r>
      <w:r w:rsidRPr="00B1666C">
        <w:rPr>
          <w:rFonts w:cs="Arial"/>
          <w:spacing w:val="-7"/>
          <w:lang w:val="hr-HR"/>
        </w:rPr>
        <w:t xml:space="preserve"> </w:t>
      </w:r>
      <w:r w:rsidRPr="00B1666C">
        <w:rPr>
          <w:rFonts w:cs="Arial"/>
          <w:lang w:val="hr-HR"/>
        </w:rPr>
        <w:t>registriranog</w:t>
      </w:r>
      <w:r w:rsidRPr="00B1666C">
        <w:rPr>
          <w:rFonts w:cs="Arial"/>
          <w:spacing w:val="-7"/>
          <w:lang w:val="hr-HR"/>
        </w:rPr>
        <w:t xml:space="preserve"> </w:t>
      </w:r>
      <w:r w:rsidRPr="00B1666C">
        <w:rPr>
          <w:rFonts w:cs="Arial"/>
          <w:lang w:val="hr-HR"/>
        </w:rPr>
        <w:t>sklopa</w:t>
      </w:r>
      <w:r w:rsidRPr="00B1666C">
        <w:rPr>
          <w:rFonts w:cs="Arial"/>
          <w:spacing w:val="-7"/>
          <w:lang w:val="hr-HR"/>
        </w:rPr>
        <w:t xml:space="preserve"> </w:t>
      </w:r>
      <w:r w:rsidRPr="00B1666C">
        <w:rPr>
          <w:rFonts w:cs="Arial"/>
          <w:spacing w:val="-2"/>
          <w:lang w:val="hr-HR"/>
        </w:rPr>
        <w:t>tj.</w:t>
      </w:r>
      <w:r w:rsidRPr="00B1666C">
        <w:rPr>
          <w:rFonts w:cs="Arial"/>
          <w:spacing w:val="-8"/>
          <w:lang w:val="hr-HR"/>
        </w:rPr>
        <w:t xml:space="preserve"> </w:t>
      </w:r>
      <w:r w:rsidRPr="00B1666C">
        <w:rPr>
          <w:rFonts w:cs="Arial"/>
          <w:lang w:val="hr-HR"/>
        </w:rPr>
        <w:t>utvrđene</w:t>
      </w:r>
      <w:r w:rsidRPr="00B1666C">
        <w:rPr>
          <w:rFonts w:cs="Arial"/>
          <w:spacing w:val="-10"/>
          <w:lang w:val="hr-HR"/>
        </w:rPr>
        <w:t xml:space="preserve"> </w:t>
      </w:r>
      <w:r w:rsidRPr="00B1666C">
        <w:rPr>
          <w:rFonts w:cs="Arial"/>
          <w:lang w:val="hr-HR"/>
        </w:rPr>
        <w:t>kontaktne</w:t>
      </w:r>
      <w:r w:rsidRPr="00B1666C">
        <w:rPr>
          <w:rFonts w:cs="Arial"/>
          <w:spacing w:val="63"/>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obuhvaćaju</w:t>
      </w:r>
      <w:r w:rsidRPr="00B1666C">
        <w:rPr>
          <w:rFonts w:cs="Arial"/>
          <w:spacing w:val="2"/>
          <w:lang w:val="hr-HR"/>
        </w:rPr>
        <w:t xml:space="preserve"> </w:t>
      </w:r>
      <w:r w:rsidRPr="00B1666C">
        <w:rPr>
          <w:rFonts w:cs="Arial"/>
          <w:lang w:val="hr-HR"/>
        </w:rPr>
        <w:t>prema</w:t>
      </w:r>
      <w:r w:rsidRPr="00B1666C">
        <w:rPr>
          <w:rFonts w:cs="Arial"/>
          <w:spacing w:val="1"/>
          <w:lang w:val="hr-HR"/>
        </w:rPr>
        <w:t xml:space="preserve"> </w:t>
      </w:r>
      <w:r w:rsidRPr="00B1666C">
        <w:rPr>
          <w:rFonts w:cs="Arial"/>
          <w:lang w:val="hr-HR"/>
        </w:rPr>
        <w:t>rješenju</w:t>
      </w:r>
      <w:r w:rsidRPr="00B1666C">
        <w:rPr>
          <w:rFonts w:cs="Arial"/>
          <w:spacing w:val="2"/>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registraciji</w:t>
      </w:r>
      <w:r w:rsidRPr="00B1666C">
        <w:rPr>
          <w:rFonts w:cs="Arial"/>
          <w:spacing w:val="4"/>
          <w:lang w:val="hr-HR"/>
        </w:rPr>
        <w:t xml:space="preserve"> </w:t>
      </w:r>
      <w:r w:rsidRPr="00B1666C">
        <w:rPr>
          <w:rFonts w:cs="Arial"/>
          <w:lang w:val="hr-HR"/>
        </w:rPr>
        <w:t>iz</w:t>
      </w:r>
      <w:r w:rsidRPr="00B1666C">
        <w:rPr>
          <w:rFonts w:cs="Arial"/>
          <w:spacing w:val="3"/>
          <w:lang w:val="hr-HR"/>
        </w:rPr>
        <w:t xml:space="preserve"> </w:t>
      </w:r>
      <w:r w:rsidRPr="00B1666C">
        <w:rPr>
          <w:rFonts w:cs="Arial"/>
          <w:lang w:val="hr-HR"/>
        </w:rPr>
        <w:t>1966.</w:t>
      </w:r>
      <w:r w:rsidRPr="00B1666C">
        <w:rPr>
          <w:rFonts w:cs="Arial"/>
          <w:spacing w:val="6"/>
          <w:lang w:val="hr-HR"/>
        </w:rPr>
        <w:t xml:space="preserve"> </w:t>
      </w:r>
      <w:r w:rsidRPr="00B1666C">
        <w:rPr>
          <w:rFonts w:cs="Arial"/>
          <w:lang w:val="hr-HR"/>
        </w:rPr>
        <w:t>godine</w:t>
      </w:r>
      <w:r w:rsidRPr="00B1666C">
        <w:rPr>
          <w:rFonts w:cs="Arial"/>
          <w:spacing w:val="5"/>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čestice:</w:t>
      </w:r>
      <w:r w:rsidRPr="00B1666C">
        <w:rPr>
          <w:rFonts w:cs="Arial"/>
          <w:spacing w:val="3"/>
          <w:lang w:val="hr-HR"/>
        </w:rPr>
        <w:t xml:space="preserve"> </w:t>
      </w:r>
      <w:r w:rsidRPr="00B1666C">
        <w:rPr>
          <w:rFonts w:cs="Arial"/>
          <w:lang w:val="hr-HR"/>
        </w:rPr>
        <w:t>cijeli</w:t>
      </w:r>
      <w:r w:rsidRPr="00B1666C">
        <w:rPr>
          <w:rFonts w:cs="Arial"/>
          <w:spacing w:val="4"/>
          <w:lang w:val="hr-HR"/>
        </w:rPr>
        <w:t xml:space="preserve"> </w:t>
      </w:r>
      <w:r w:rsidRPr="00B1666C">
        <w:rPr>
          <w:rFonts w:cs="Arial"/>
          <w:lang w:val="hr-HR"/>
        </w:rPr>
        <w:t>poluotok</w:t>
      </w:r>
      <w:r w:rsidRPr="00B1666C">
        <w:rPr>
          <w:rFonts w:cs="Arial"/>
          <w:spacing w:val="59"/>
          <w:lang w:val="hr-HR"/>
        </w:rPr>
        <w:t xml:space="preserve"> </w:t>
      </w:r>
      <w:r w:rsidRPr="00B1666C">
        <w:rPr>
          <w:rFonts w:cs="Arial"/>
          <w:lang w:val="hr-HR"/>
        </w:rPr>
        <w:t>Danče,</w:t>
      </w:r>
      <w:r w:rsidRPr="00B1666C">
        <w:rPr>
          <w:rFonts w:cs="Arial"/>
          <w:spacing w:val="23"/>
          <w:lang w:val="hr-HR"/>
        </w:rPr>
        <w:t xml:space="preserve"> </w:t>
      </w:r>
      <w:r w:rsidRPr="00B1666C">
        <w:rPr>
          <w:rFonts w:cs="Arial"/>
          <w:lang w:val="hr-HR"/>
        </w:rPr>
        <w:t>park</w:t>
      </w:r>
      <w:r w:rsidRPr="00B1666C">
        <w:rPr>
          <w:rFonts w:cs="Arial"/>
          <w:spacing w:val="17"/>
          <w:lang w:val="hr-HR"/>
        </w:rPr>
        <w:t xml:space="preserve"> </w:t>
      </w:r>
      <w:r w:rsidRPr="00B1666C">
        <w:rPr>
          <w:rFonts w:cs="Arial"/>
          <w:lang w:val="hr-HR"/>
        </w:rPr>
        <w:t>Gradac,</w:t>
      </w:r>
      <w:r w:rsidRPr="00B1666C">
        <w:rPr>
          <w:rFonts w:cs="Arial"/>
          <w:spacing w:val="21"/>
          <w:lang w:val="hr-HR"/>
        </w:rPr>
        <w:t xml:space="preserve"> </w:t>
      </w:r>
      <w:r w:rsidRPr="00B1666C">
        <w:rPr>
          <w:rFonts w:cs="Arial"/>
          <w:lang w:val="hr-HR"/>
        </w:rPr>
        <w:t>nastavljajući</w:t>
      </w:r>
      <w:r w:rsidRPr="00B1666C">
        <w:rPr>
          <w:rFonts w:cs="Arial"/>
          <w:spacing w:val="18"/>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ulicom</w:t>
      </w:r>
      <w:r w:rsidRPr="00B1666C">
        <w:rPr>
          <w:rFonts w:cs="Arial"/>
          <w:spacing w:val="20"/>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Graca,</w:t>
      </w:r>
      <w:r w:rsidRPr="00B1666C">
        <w:rPr>
          <w:rFonts w:cs="Arial"/>
          <w:spacing w:val="21"/>
          <w:lang w:val="hr-HR"/>
        </w:rPr>
        <w:t xml:space="preserve"> </w:t>
      </w:r>
      <w:r w:rsidRPr="00B1666C">
        <w:rPr>
          <w:rFonts w:cs="Arial"/>
          <w:lang w:val="hr-HR"/>
        </w:rPr>
        <w:t>i</w:t>
      </w:r>
      <w:r w:rsidRPr="00B1666C">
        <w:rPr>
          <w:rFonts w:cs="Arial"/>
          <w:spacing w:val="21"/>
          <w:lang w:val="hr-HR"/>
        </w:rPr>
        <w:t xml:space="preserve"> </w:t>
      </w:r>
      <w:r w:rsidRPr="00B1666C">
        <w:rPr>
          <w:rFonts w:cs="Arial"/>
          <w:spacing w:val="-2"/>
          <w:lang w:val="hr-HR"/>
        </w:rPr>
        <w:t>Dr.</w:t>
      </w:r>
      <w:r w:rsidRPr="00B1666C">
        <w:rPr>
          <w:rFonts w:cs="Arial"/>
          <w:spacing w:val="21"/>
          <w:lang w:val="hr-HR"/>
        </w:rPr>
        <w:t xml:space="preserve"> </w:t>
      </w:r>
      <w:r w:rsidRPr="00B1666C">
        <w:rPr>
          <w:rFonts w:cs="Arial"/>
          <w:lang w:val="hr-HR"/>
        </w:rPr>
        <w:t>Ante</w:t>
      </w:r>
      <w:r w:rsidRPr="00B1666C">
        <w:rPr>
          <w:rFonts w:cs="Arial"/>
          <w:spacing w:val="20"/>
          <w:lang w:val="hr-HR"/>
        </w:rPr>
        <w:t xml:space="preserve"> </w:t>
      </w:r>
      <w:r w:rsidRPr="00B1666C">
        <w:rPr>
          <w:rFonts w:cs="Arial"/>
          <w:lang w:val="hr-HR"/>
        </w:rPr>
        <w:t>Starčevića,</w:t>
      </w:r>
      <w:r w:rsidRPr="00B1666C">
        <w:rPr>
          <w:rFonts w:cs="Arial"/>
          <w:spacing w:val="20"/>
          <w:lang w:val="hr-HR"/>
        </w:rPr>
        <w:t xml:space="preserve"> </w:t>
      </w:r>
      <w:r w:rsidRPr="00B1666C">
        <w:rPr>
          <w:rFonts w:cs="Arial"/>
          <w:lang w:val="hr-HR"/>
        </w:rPr>
        <w:t>zatim</w:t>
      </w:r>
      <w:r w:rsidRPr="00B1666C">
        <w:rPr>
          <w:rFonts w:cs="Arial"/>
          <w:spacing w:val="20"/>
          <w:lang w:val="hr-HR"/>
        </w:rPr>
        <w:t xml:space="preserve"> </w:t>
      </w:r>
      <w:r w:rsidRPr="00B1666C">
        <w:rPr>
          <w:rFonts w:cs="Arial"/>
          <w:lang w:val="hr-HR"/>
        </w:rPr>
        <w:t>Ulicom</w:t>
      </w:r>
      <w:r w:rsidRPr="00B1666C">
        <w:rPr>
          <w:rFonts w:cs="Arial"/>
          <w:spacing w:val="47"/>
          <w:lang w:val="hr-HR"/>
        </w:rPr>
        <w:t xml:space="preserve"> </w:t>
      </w:r>
      <w:r w:rsidRPr="00B1666C">
        <w:rPr>
          <w:rFonts w:cs="Arial"/>
          <w:lang w:val="hr-HR"/>
        </w:rPr>
        <w:t>Miha</w:t>
      </w:r>
      <w:r w:rsidRPr="00B1666C">
        <w:rPr>
          <w:rFonts w:cs="Arial"/>
          <w:spacing w:val="45"/>
          <w:lang w:val="hr-HR"/>
        </w:rPr>
        <w:t xml:space="preserve"> </w:t>
      </w:r>
      <w:r w:rsidRPr="00B1666C">
        <w:rPr>
          <w:rFonts w:cs="Arial"/>
          <w:lang w:val="hr-HR"/>
        </w:rPr>
        <w:t>Klaića,</w:t>
      </w:r>
      <w:r w:rsidRPr="00B1666C">
        <w:rPr>
          <w:rFonts w:cs="Arial"/>
          <w:spacing w:val="44"/>
          <w:lang w:val="hr-HR"/>
        </w:rPr>
        <w:t xml:space="preserve"> </w:t>
      </w:r>
      <w:r w:rsidRPr="00B1666C">
        <w:rPr>
          <w:rFonts w:cs="Arial"/>
          <w:lang w:val="hr-HR"/>
        </w:rPr>
        <w:t>Ulicom</w:t>
      </w:r>
      <w:r w:rsidRPr="00B1666C">
        <w:rPr>
          <w:rFonts w:cs="Arial"/>
          <w:spacing w:val="46"/>
          <w:lang w:val="hr-HR"/>
        </w:rPr>
        <w:t xml:space="preserve"> </w:t>
      </w:r>
      <w:r w:rsidRPr="00B1666C">
        <w:rPr>
          <w:rFonts w:cs="Arial"/>
          <w:lang w:val="hr-HR"/>
        </w:rPr>
        <w:t>Baltazara</w:t>
      </w:r>
      <w:r w:rsidRPr="00B1666C">
        <w:rPr>
          <w:rFonts w:cs="Arial"/>
          <w:spacing w:val="43"/>
          <w:lang w:val="hr-HR"/>
        </w:rPr>
        <w:t xml:space="preserve"> </w:t>
      </w:r>
      <w:r w:rsidRPr="00B1666C">
        <w:rPr>
          <w:rFonts w:cs="Arial"/>
          <w:lang w:val="hr-HR"/>
        </w:rPr>
        <w:t>Bogišića,</w:t>
      </w:r>
      <w:r w:rsidRPr="00B1666C">
        <w:rPr>
          <w:rFonts w:cs="Arial"/>
          <w:spacing w:val="44"/>
          <w:lang w:val="hr-HR"/>
        </w:rPr>
        <w:t xml:space="preserve"> </w:t>
      </w:r>
      <w:r w:rsidRPr="00B1666C">
        <w:rPr>
          <w:rFonts w:cs="Arial"/>
          <w:lang w:val="hr-HR"/>
        </w:rPr>
        <w:t>Bogišićevim</w:t>
      </w:r>
      <w:r w:rsidRPr="00B1666C">
        <w:rPr>
          <w:rFonts w:cs="Arial"/>
          <w:spacing w:val="47"/>
          <w:lang w:val="hr-HR"/>
        </w:rPr>
        <w:t xml:space="preserve"> </w:t>
      </w:r>
      <w:r w:rsidRPr="00B1666C">
        <w:rPr>
          <w:rFonts w:cs="Arial"/>
          <w:lang w:val="hr-HR"/>
        </w:rPr>
        <w:t>parkom,</w:t>
      </w:r>
      <w:r w:rsidRPr="00B1666C">
        <w:rPr>
          <w:rFonts w:cs="Arial"/>
          <w:spacing w:val="46"/>
          <w:lang w:val="hr-HR"/>
        </w:rPr>
        <w:t xml:space="preserve"> </w:t>
      </w:r>
      <w:r w:rsidRPr="00B1666C">
        <w:rPr>
          <w:rFonts w:cs="Arial"/>
          <w:lang w:val="hr-HR"/>
        </w:rPr>
        <w:t>izlazi</w:t>
      </w:r>
      <w:r w:rsidRPr="00B1666C">
        <w:rPr>
          <w:rFonts w:cs="Arial"/>
          <w:spacing w:val="45"/>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Zagrebačku</w:t>
      </w:r>
      <w:r w:rsidRPr="00B1666C">
        <w:rPr>
          <w:rFonts w:cs="Arial"/>
          <w:spacing w:val="43"/>
          <w:lang w:val="hr-HR"/>
        </w:rPr>
        <w:t xml:space="preserve"> </w:t>
      </w:r>
      <w:r w:rsidRPr="00B1666C">
        <w:rPr>
          <w:rFonts w:cs="Arial"/>
          <w:lang w:val="hr-HR"/>
        </w:rPr>
        <w:t>ulicu,</w:t>
      </w:r>
      <w:r w:rsidRPr="00B1666C">
        <w:rPr>
          <w:rFonts w:cs="Arial"/>
          <w:spacing w:val="55"/>
          <w:lang w:val="hr-HR"/>
        </w:rPr>
        <w:t xml:space="preserve"> </w:t>
      </w:r>
      <w:r w:rsidRPr="00B1666C">
        <w:rPr>
          <w:rFonts w:cs="Arial"/>
          <w:lang w:val="hr-HR"/>
        </w:rPr>
        <w:t>Volantinom</w:t>
      </w:r>
      <w:r w:rsidRPr="00B1666C">
        <w:rPr>
          <w:rFonts w:cs="Arial"/>
          <w:spacing w:val="49"/>
          <w:lang w:val="hr-HR"/>
        </w:rPr>
        <w:t xml:space="preserve"> </w:t>
      </w:r>
      <w:r w:rsidRPr="00B1666C">
        <w:rPr>
          <w:rFonts w:cs="Arial"/>
          <w:lang w:val="hr-HR"/>
        </w:rPr>
        <w:t>na</w:t>
      </w:r>
      <w:r w:rsidRPr="00B1666C">
        <w:rPr>
          <w:rFonts w:cs="Arial"/>
          <w:spacing w:val="48"/>
          <w:lang w:val="hr-HR"/>
        </w:rPr>
        <w:t xml:space="preserve"> </w:t>
      </w:r>
      <w:r w:rsidRPr="00B1666C">
        <w:rPr>
          <w:rFonts w:cs="Arial"/>
          <w:lang w:val="hr-HR"/>
        </w:rPr>
        <w:t>Trogirsku</w:t>
      </w:r>
      <w:r w:rsidRPr="00B1666C">
        <w:rPr>
          <w:rFonts w:cs="Arial"/>
          <w:spacing w:val="48"/>
          <w:lang w:val="hr-HR"/>
        </w:rPr>
        <w:t xml:space="preserve"> </w:t>
      </w:r>
      <w:r w:rsidRPr="00B1666C">
        <w:rPr>
          <w:rFonts w:cs="Arial"/>
          <w:lang w:val="hr-HR"/>
        </w:rPr>
        <w:t>ulicu,</w:t>
      </w:r>
      <w:r w:rsidRPr="00B1666C">
        <w:rPr>
          <w:rFonts w:cs="Arial"/>
          <w:spacing w:val="49"/>
          <w:lang w:val="hr-HR"/>
        </w:rPr>
        <w:t xml:space="preserve"> </w:t>
      </w:r>
      <w:r w:rsidRPr="00B1666C">
        <w:rPr>
          <w:rFonts w:cs="Arial"/>
          <w:lang w:val="hr-HR"/>
        </w:rPr>
        <w:t>Kamenarsku</w:t>
      </w:r>
      <w:r w:rsidRPr="00B1666C">
        <w:rPr>
          <w:rFonts w:cs="Arial"/>
          <w:spacing w:val="48"/>
          <w:lang w:val="hr-HR"/>
        </w:rPr>
        <w:t xml:space="preserve"> </w:t>
      </w:r>
      <w:r w:rsidRPr="00B1666C">
        <w:rPr>
          <w:rFonts w:cs="Arial"/>
          <w:lang w:val="hr-HR"/>
        </w:rPr>
        <w:t>ulicu</w:t>
      </w:r>
      <w:r w:rsidRPr="00B1666C">
        <w:rPr>
          <w:rFonts w:cs="Arial"/>
          <w:spacing w:val="48"/>
          <w:lang w:val="hr-HR"/>
        </w:rPr>
        <w:t xml:space="preserve"> </w:t>
      </w:r>
      <w:r w:rsidRPr="00B1666C">
        <w:rPr>
          <w:rFonts w:cs="Arial"/>
          <w:lang w:val="hr-HR"/>
        </w:rPr>
        <w:t>pa</w:t>
      </w:r>
      <w:r w:rsidRPr="00B1666C">
        <w:rPr>
          <w:rFonts w:cs="Arial"/>
          <w:spacing w:val="49"/>
          <w:lang w:val="hr-HR"/>
        </w:rPr>
        <w:t xml:space="preserve"> </w:t>
      </w:r>
      <w:r w:rsidRPr="00B1666C">
        <w:rPr>
          <w:rFonts w:cs="Arial"/>
          <w:lang w:val="hr-HR"/>
        </w:rPr>
        <w:t>Gornjim</w:t>
      </w:r>
      <w:r w:rsidRPr="00B1666C">
        <w:rPr>
          <w:rFonts w:cs="Arial"/>
          <w:spacing w:val="53"/>
          <w:lang w:val="hr-HR"/>
        </w:rPr>
        <w:t xml:space="preserve"> </w:t>
      </w:r>
      <w:r w:rsidRPr="00B1666C">
        <w:rPr>
          <w:rFonts w:cs="Arial"/>
          <w:lang w:val="hr-HR"/>
        </w:rPr>
        <w:t>konalom,</w:t>
      </w:r>
      <w:r w:rsidRPr="00B1666C">
        <w:rPr>
          <w:rFonts w:cs="Arial"/>
          <w:spacing w:val="49"/>
          <w:lang w:val="hr-HR"/>
        </w:rPr>
        <w:t xml:space="preserve"> </w:t>
      </w:r>
      <w:r w:rsidRPr="00B1666C">
        <w:rPr>
          <w:rFonts w:cs="Arial"/>
          <w:lang w:val="hr-HR"/>
        </w:rPr>
        <w:t>ulicom</w:t>
      </w:r>
      <w:r w:rsidRPr="00B1666C">
        <w:rPr>
          <w:rFonts w:cs="Arial"/>
          <w:spacing w:val="46"/>
          <w:lang w:val="hr-HR"/>
        </w:rPr>
        <w:t xml:space="preserve"> </w:t>
      </w:r>
      <w:r w:rsidRPr="00B1666C">
        <w:rPr>
          <w:rFonts w:cs="Arial"/>
          <w:lang w:val="hr-HR"/>
        </w:rPr>
        <w:t>Od</w:t>
      </w:r>
      <w:r w:rsidRPr="00B1666C">
        <w:rPr>
          <w:rFonts w:cs="Arial"/>
          <w:spacing w:val="48"/>
          <w:lang w:val="hr-HR"/>
        </w:rPr>
        <w:t xml:space="preserve"> </w:t>
      </w:r>
      <w:r w:rsidRPr="00B1666C">
        <w:rPr>
          <w:rFonts w:cs="Arial"/>
          <w:lang w:val="hr-HR"/>
        </w:rPr>
        <w:t>Križa,</w:t>
      </w:r>
      <w:r w:rsidRPr="00B1666C">
        <w:rPr>
          <w:rFonts w:cs="Arial"/>
          <w:spacing w:val="39"/>
          <w:lang w:val="hr-HR"/>
        </w:rPr>
        <w:t xml:space="preserve"> </w:t>
      </w:r>
      <w:r w:rsidRPr="00B1666C">
        <w:rPr>
          <w:rFonts w:cs="Arial"/>
          <w:lang w:val="hr-HR"/>
        </w:rPr>
        <w:t>Jadranskom turističkom</w:t>
      </w:r>
      <w:r w:rsidRPr="00B1666C">
        <w:rPr>
          <w:rFonts w:cs="Arial"/>
          <w:spacing w:val="-4"/>
          <w:lang w:val="hr-HR"/>
        </w:rPr>
        <w:t xml:space="preserve"> </w:t>
      </w:r>
      <w:r w:rsidRPr="00B1666C">
        <w:rPr>
          <w:rFonts w:cs="Arial"/>
          <w:lang w:val="hr-HR"/>
        </w:rPr>
        <w:t xml:space="preserve">cestom, do </w:t>
      </w:r>
      <w:r w:rsidRPr="00B1666C">
        <w:rPr>
          <w:rFonts w:cs="Arial"/>
          <w:spacing w:val="-2"/>
          <w:lang w:val="hr-HR"/>
        </w:rPr>
        <w:t>Ulice</w:t>
      </w:r>
      <w:r w:rsidRPr="00B1666C">
        <w:rPr>
          <w:rFonts w:cs="Arial"/>
          <w:lang w:val="hr-HR"/>
        </w:rPr>
        <w:t xml:space="preserve"> Vicka Lovrina te</w:t>
      </w:r>
      <w:r w:rsidRPr="00B1666C">
        <w:rPr>
          <w:rFonts w:cs="Arial"/>
          <w:spacing w:val="-2"/>
          <w:lang w:val="hr-HR"/>
        </w:rPr>
        <w:t xml:space="preserve"> </w:t>
      </w:r>
      <w:r w:rsidRPr="00B1666C">
        <w:rPr>
          <w:rFonts w:cs="Arial"/>
          <w:lang w:val="hr-HR"/>
        </w:rPr>
        <w:t xml:space="preserve">na </w:t>
      </w:r>
      <w:r w:rsidRPr="00B1666C">
        <w:rPr>
          <w:rFonts w:cs="Arial"/>
          <w:spacing w:val="-2"/>
          <w:lang w:val="hr-HR"/>
        </w:rPr>
        <w:t>Put</w:t>
      </w:r>
      <w:r w:rsidRPr="00B1666C">
        <w:rPr>
          <w:rFonts w:cs="Arial"/>
          <w:spacing w:val="2"/>
          <w:lang w:val="hr-HR"/>
        </w:rPr>
        <w:t xml:space="preserve"> </w:t>
      </w:r>
      <w:r w:rsidRPr="00B1666C">
        <w:rPr>
          <w:rFonts w:cs="Arial"/>
          <w:lang w:val="hr-HR"/>
        </w:rPr>
        <w:t xml:space="preserve">Frana </w:t>
      </w:r>
      <w:r w:rsidRPr="00B1666C">
        <w:rPr>
          <w:rFonts w:cs="Arial"/>
          <w:spacing w:val="-2"/>
          <w:lang w:val="hr-HR"/>
        </w:rPr>
        <w:t>Supila.</w:t>
      </w:r>
    </w:p>
    <w:p w:rsidR="00B1666C" w:rsidRPr="00B1666C" w:rsidRDefault="00B1666C" w:rsidP="00B1666C">
      <w:pPr>
        <w:pStyle w:val="BodyText"/>
        <w:tabs>
          <w:tab w:val="left" w:pos="426"/>
        </w:tabs>
        <w:jc w:val="both"/>
        <w:rPr>
          <w:rFonts w:cs="Arial"/>
          <w:lang w:val="hr-HR"/>
        </w:rPr>
      </w:pPr>
      <w:r w:rsidRPr="00B1666C">
        <w:rPr>
          <w:rFonts w:cs="Arial"/>
          <w:lang w:val="hr-HR"/>
        </w:rPr>
        <w:t>(7)</w:t>
      </w:r>
      <w:r w:rsidRPr="00B1666C">
        <w:rPr>
          <w:rFonts w:cs="Arial"/>
          <w:lang w:val="hr-HR"/>
        </w:rPr>
        <w:tab/>
        <w:t>Kontaktna</w:t>
      </w:r>
      <w:r w:rsidRPr="00B1666C">
        <w:rPr>
          <w:rFonts w:cs="Arial"/>
          <w:spacing w:val="-2"/>
          <w:lang w:val="hr-HR"/>
        </w:rPr>
        <w:t xml:space="preserve"> </w:t>
      </w:r>
      <w:r w:rsidRPr="00B1666C">
        <w:rPr>
          <w:rFonts w:cs="Arial"/>
          <w:lang w:val="hr-HR"/>
        </w:rPr>
        <w:t>zona</w:t>
      </w:r>
      <w:r w:rsidRPr="00B1666C">
        <w:rPr>
          <w:rFonts w:cs="Arial"/>
          <w:spacing w:val="-4"/>
          <w:lang w:val="hr-HR"/>
        </w:rPr>
        <w:t xml:space="preserve"> </w:t>
      </w:r>
      <w:r w:rsidRPr="00B1666C">
        <w:rPr>
          <w:rFonts w:cs="Arial"/>
          <w:lang w:val="hr-HR"/>
        </w:rPr>
        <w:t>povijesne</w:t>
      </w:r>
      <w:r w:rsidRPr="00B1666C">
        <w:rPr>
          <w:rFonts w:cs="Arial"/>
          <w:spacing w:val="-2"/>
          <w:lang w:val="hr-HR"/>
        </w:rPr>
        <w:t xml:space="preserve"> </w:t>
      </w:r>
      <w:r w:rsidRPr="00B1666C">
        <w:rPr>
          <w:rFonts w:cs="Arial"/>
          <w:lang w:val="hr-HR"/>
        </w:rPr>
        <w:t>jezgre</w:t>
      </w:r>
      <w:r w:rsidRPr="00B1666C">
        <w:rPr>
          <w:rFonts w:cs="Arial"/>
          <w:spacing w:val="-4"/>
          <w:lang w:val="hr-HR"/>
        </w:rPr>
        <w:t xml:space="preserve"> </w:t>
      </w:r>
      <w:r w:rsidRPr="00B1666C">
        <w:rPr>
          <w:rFonts w:cs="Arial"/>
          <w:lang w:val="hr-HR"/>
        </w:rPr>
        <w:t>obuhvaćena</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također</w:t>
      </w:r>
      <w:r w:rsidRPr="00B1666C">
        <w:rPr>
          <w:rFonts w:cs="Arial"/>
          <w:spacing w:val="-3"/>
          <w:lang w:val="hr-HR"/>
        </w:rPr>
        <w:t xml:space="preserve"> </w:t>
      </w:r>
      <w:r w:rsidRPr="00B1666C">
        <w:rPr>
          <w:rFonts w:cs="Arial"/>
          <w:lang w:val="hr-HR"/>
        </w:rPr>
        <w:t>režimom</w:t>
      </w:r>
      <w:r w:rsidRPr="00B1666C">
        <w:rPr>
          <w:rFonts w:cs="Arial"/>
          <w:spacing w:val="-4"/>
          <w:lang w:val="hr-HR"/>
        </w:rPr>
        <w:t xml:space="preserve"> </w:t>
      </w:r>
      <w:r w:rsidRPr="00B1666C">
        <w:rPr>
          <w:rFonts w:cs="Arial"/>
          <w:spacing w:val="-2"/>
          <w:lang w:val="hr-HR"/>
        </w:rPr>
        <w:t xml:space="preserve">stroge </w:t>
      </w:r>
      <w:r w:rsidRPr="00B1666C">
        <w:rPr>
          <w:rFonts w:cs="Arial"/>
          <w:lang w:val="hr-HR"/>
        </w:rPr>
        <w:t>zaštite.</w:t>
      </w:r>
      <w:r w:rsidRPr="00B1666C">
        <w:rPr>
          <w:rFonts w:cs="Arial"/>
          <w:spacing w:val="-3"/>
          <w:lang w:val="hr-HR"/>
        </w:rPr>
        <w:t xml:space="preserve"> </w:t>
      </w:r>
      <w:r w:rsidRPr="00B1666C">
        <w:rPr>
          <w:rFonts w:cs="Arial"/>
          <w:lang w:val="hr-HR"/>
        </w:rPr>
        <w:t>Međutim,</w:t>
      </w:r>
      <w:r w:rsidRPr="00B1666C">
        <w:rPr>
          <w:rFonts w:cs="Arial"/>
          <w:spacing w:val="73"/>
          <w:lang w:val="hr-HR"/>
        </w:rPr>
        <w:t xml:space="preserve"> </w:t>
      </w:r>
      <w:r w:rsidRPr="00B1666C">
        <w:rPr>
          <w:rFonts w:cs="Arial"/>
          <w:lang w:val="hr-HR"/>
        </w:rPr>
        <w:t>s</w:t>
      </w:r>
      <w:r w:rsidRPr="00B1666C">
        <w:rPr>
          <w:rFonts w:cs="Arial"/>
          <w:spacing w:val="10"/>
          <w:lang w:val="hr-HR"/>
        </w:rPr>
        <w:t xml:space="preserve"> </w:t>
      </w:r>
      <w:r w:rsidRPr="00B1666C">
        <w:rPr>
          <w:rFonts w:cs="Arial"/>
          <w:lang w:val="hr-HR"/>
        </w:rPr>
        <w:t>obzirom</w:t>
      </w:r>
      <w:r w:rsidRPr="00B1666C">
        <w:rPr>
          <w:rFonts w:cs="Arial"/>
          <w:spacing w:val="11"/>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površinu</w:t>
      </w:r>
      <w:r w:rsidRPr="00B1666C">
        <w:rPr>
          <w:rFonts w:cs="Arial"/>
          <w:spacing w:val="9"/>
          <w:lang w:val="hr-HR"/>
        </w:rPr>
        <w:t xml:space="preserve"> </w:t>
      </w:r>
      <w:r w:rsidRPr="00B1666C">
        <w:rPr>
          <w:rFonts w:cs="Arial"/>
          <w:lang w:val="hr-HR"/>
        </w:rPr>
        <w:t>zone</w:t>
      </w:r>
      <w:r w:rsidRPr="00B1666C">
        <w:rPr>
          <w:rFonts w:cs="Arial"/>
          <w:spacing w:val="10"/>
          <w:lang w:val="hr-HR"/>
        </w:rPr>
        <w:t xml:space="preserve"> </w:t>
      </w:r>
      <w:r w:rsidRPr="00B1666C">
        <w:rPr>
          <w:rFonts w:cs="Arial"/>
          <w:lang w:val="hr-HR"/>
        </w:rPr>
        <w:t>kao</w:t>
      </w:r>
      <w:r w:rsidRPr="00B1666C">
        <w:rPr>
          <w:rFonts w:cs="Arial"/>
          <w:spacing w:val="9"/>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karakter</w:t>
      </w:r>
      <w:r w:rsidRPr="00B1666C">
        <w:rPr>
          <w:rFonts w:cs="Arial"/>
          <w:spacing w:val="8"/>
          <w:lang w:val="hr-HR"/>
        </w:rPr>
        <w:t xml:space="preserve"> </w:t>
      </w:r>
      <w:r w:rsidRPr="00B1666C">
        <w:rPr>
          <w:rFonts w:cs="Arial"/>
          <w:lang w:val="hr-HR"/>
        </w:rPr>
        <w:t>prostora</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postojeće</w:t>
      </w:r>
      <w:r w:rsidRPr="00B1666C">
        <w:rPr>
          <w:rFonts w:cs="Arial"/>
          <w:spacing w:val="9"/>
          <w:lang w:val="hr-HR"/>
        </w:rPr>
        <w:t xml:space="preserve"> </w:t>
      </w:r>
      <w:r w:rsidRPr="00B1666C">
        <w:rPr>
          <w:rFonts w:cs="Arial"/>
          <w:lang w:val="hr-HR"/>
        </w:rPr>
        <w:t>izgradnje,</w:t>
      </w:r>
      <w:r w:rsidRPr="00B1666C">
        <w:rPr>
          <w:rFonts w:cs="Arial"/>
          <w:spacing w:val="11"/>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pojedinim</w:t>
      </w:r>
      <w:r w:rsidRPr="00B1666C">
        <w:rPr>
          <w:rFonts w:cs="Arial"/>
          <w:spacing w:val="8"/>
          <w:lang w:val="hr-HR"/>
        </w:rPr>
        <w:t xml:space="preserve"> </w:t>
      </w:r>
      <w:r w:rsidRPr="00B1666C">
        <w:rPr>
          <w:rFonts w:cs="Arial"/>
          <w:lang w:val="hr-HR"/>
        </w:rPr>
        <w:t>je</w:t>
      </w:r>
      <w:r w:rsidRPr="00B1666C">
        <w:rPr>
          <w:rFonts w:cs="Arial"/>
          <w:spacing w:val="77"/>
          <w:lang w:val="hr-HR"/>
        </w:rPr>
        <w:t xml:space="preserve"> </w:t>
      </w:r>
      <w:r w:rsidRPr="00B1666C">
        <w:rPr>
          <w:rFonts w:cs="Arial"/>
          <w:lang w:val="hr-HR"/>
        </w:rPr>
        <w:t>mjestima</w:t>
      </w:r>
      <w:r w:rsidRPr="00B1666C">
        <w:rPr>
          <w:rFonts w:cs="Arial"/>
          <w:spacing w:val="-2"/>
          <w:lang w:val="hr-HR"/>
        </w:rPr>
        <w:t xml:space="preserve"> </w:t>
      </w:r>
      <w:r w:rsidRPr="00B1666C">
        <w:rPr>
          <w:rFonts w:cs="Arial"/>
          <w:lang w:val="hr-HR"/>
        </w:rPr>
        <w:t>moguća interpolacija novih građevina.</w:t>
      </w:r>
    </w:p>
    <w:p w:rsidR="00B1666C" w:rsidRPr="00B1666C" w:rsidRDefault="00B1666C" w:rsidP="00B1666C">
      <w:pPr>
        <w:pStyle w:val="BodyText"/>
        <w:tabs>
          <w:tab w:val="left" w:pos="426"/>
        </w:tabs>
        <w:jc w:val="both"/>
        <w:rPr>
          <w:rFonts w:cs="Arial"/>
          <w:lang w:val="hr-HR"/>
        </w:rPr>
      </w:pPr>
      <w:r w:rsidRPr="00B1666C">
        <w:rPr>
          <w:rFonts w:cs="Arial"/>
          <w:lang w:val="hr-HR"/>
        </w:rPr>
        <w:t>(8)</w:t>
      </w:r>
      <w:r w:rsidRPr="00B1666C">
        <w:rPr>
          <w:rFonts w:cs="Arial"/>
          <w:lang w:val="hr-HR"/>
        </w:rPr>
        <w:tab/>
        <w:t>U</w:t>
      </w:r>
      <w:r w:rsidRPr="00B1666C">
        <w:rPr>
          <w:rFonts w:cs="Arial"/>
          <w:spacing w:val="38"/>
          <w:lang w:val="hr-HR"/>
        </w:rPr>
        <w:t xml:space="preserve"> </w:t>
      </w:r>
      <w:r w:rsidRPr="00B1666C">
        <w:rPr>
          <w:rFonts w:cs="Arial"/>
          <w:lang w:val="hr-HR"/>
        </w:rPr>
        <w:t>grafičkom</w:t>
      </w:r>
      <w:r w:rsidRPr="00B1666C">
        <w:rPr>
          <w:rFonts w:cs="Arial"/>
          <w:spacing w:val="37"/>
          <w:lang w:val="hr-HR"/>
        </w:rPr>
        <w:t xml:space="preserve"> </w:t>
      </w:r>
      <w:r w:rsidRPr="00B1666C">
        <w:rPr>
          <w:rFonts w:cs="Arial"/>
          <w:lang w:val="hr-HR"/>
        </w:rPr>
        <w:t>dijelu</w:t>
      </w:r>
      <w:r w:rsidRPr="00B1666C">
        <w:rPr>
          <w:rFonts w:cs="Arial"/>
          <w:spacing w:val="36"/>
          <w:lang w:val="hr-HR"/>
        </w:rPr>
        <w:t xml:space="preserve"> </w:t>
      </w:r>
      <w:r w:rsidRPr="00B1666C">
        <w:rPr>
          <w:rFonts w:cs="Arial"/>
          <w:lang w:val="hr-HR"/>
        </w:rPr>
        <w:t>elaborata</w:t>
      </w:r>
      <w:r w:rsidRPr="00B1666C">
        <w:rPr>
          <w:rFonts w:cs="Arial"/>
          <w:spacing w:val="36"/>
          <w:lang w:val="hr-HR"/>
        </w:rPr>
        <w:t xml:space="preserve"> </w:t>
      </w:r>
      <w:r w:rsidRPr="00B1666C">
        <w:rPr>
          <w:rFonts w:cs="Arial"/>
          <w:lang w:val="hr-HR"/>
        </w:rPr>
        <w:t>Generalnog</w:t>
      </w:r>
      <w:r w:rsidRPr="00B1666C">
        <w:rPr>
          <w:rFonts w:cs="Arial"/>
          <w:spacing w:val="38"/>
          <w:lang w:val="hr-HR"/>
        </w:rPr>
        <w:t xml:space="preserve"> </w:t>
      </w:r>
      <w:r w:rsidRPr="00B1666C">
        <w:rPr>
          <w:rFonts w:cs="Arial"/>
          <w:lang w:val="hr-HR"/>
        </w:rPr>
        <w:t>plana,</w:t>
      </w:r>
      <w:r w:rsidRPr="00B1666C">
        <w:rPr>
          <w:rFonts w:cs="Arial"/>
          <w:spacing w:val="37"/>
          <w:lang w:val="hr-HR"/>
        </w:rPr>
        <w:t xml:space="preserve"> </w:t>
      </w:r>
      <w:r w:rsidRPr="00B1666C">
        <w:rPr>
          <w:rFonts w:cs="Arial"/>
          <w:lang w:val="hr-HR"/>
        </w:rPr>
        <w:t>kartografski</w:t>
      </w:r>
      <w:r w:rsidRPr="00B1666C">
        <w:rPr>
          <w:rFonts w:cs="Arial"/>
          <w:spacing w:val="39"/>
          <w:lang w:val="hr-HR"/>
        </w:rPr>
        <w:t xml:space="preserve"> </w:t>
      </w:r>
      <w:r w:rsidRPr="00B1666C">
        <w:rPr>
          <w:rFonts w:cs="Arial"/>
          <w:lang w:val="hr-HR"/>
        </w:rPr>
        <w:t>prikaz</w:t>
      </w:r>
      <w:r w:rsidRPr="00B1666C">
        <w:rPr>
          <w:rFonts w:cs="Arial"/>
          <w:spacing w:val="36"/>
          <w:lang w:val="hr-HR"/>
        </w:rPr>
        <w:t xml:space="preserve"> </w:t>
      </w:r>
      <w:r w:rsidRPr="00B1666C">
        <w:rPr>
          <w:rFonts w:cs="Arial"/>
          <w:lang w:val="hr-HR"/>
        </w:rPr>
        <w:t>broj</w:t>
      </w:r>
      <w:r w:rsidRPr="00B1666C">
        <w:rPr>
          <w:rFonts w:cs="Arial"/>
          <w:spacing w:val="38"/>
          <w:lang w:val="hr-HR"/>
        </w:rPr>
        <w:t xml:space="preserve"> </w:t>
      </w:r>
      <w:r w:rsidRPr="00B1666C">
        <w:rPr>
          <w:rFonts w:cs="Arial"/>
          <w:lang w:val="hr-HR"/>
        </w:rPr>
        <w:t>4.3.</w:t>
      </w:r>
      <w:r w:rsidRPr="00B1666C">
        <w:rPr>
          <w:rFonts w:cs="Arial"/>
          <w:spacing w:val="37"/>
          <w:lang w:val="hr-HR"/>
        </w:rPr>
        <w:t xml:space="preserve"> </w:t>
      </w:r>
      <w:r w:rsidRPr="00B1666C">
        <w:rPr>
          <w:rFonts w:cs="Arial"/>
          <w:lang w:val="hr-HR"/>
        </w:rPr>
        <w:t>‘‘Područja</w:t>
      </w:r>
      <w:r w:rsidRPr="00B1666C">
        <w:rPr>
          <w:rFonts w:cs="Arial"/>
          <w:spacing w:val="43"/>
          <w:lang w:val="hr-HR"/>
        </w:rPr>
        <w:t xml:space="preserve"> </w:t>
      </w:r>
      <w:r w:rsidRPr="00B1666C">
        <w:rPr>
          <w:rFonts w:cs="Arial"/>
          <w:lang w:val="hr-HR"/>
        </w:rPr>
        <w:t>posebnih ograničenja u</w:t>
      </w:r>
      <w:r w:rsidRPr="00B1666C">
        <w:rPr>
          <w:rFonts w:cs="Arial"/>
          <w:spacing w:val="-2"/>
          <w:lang w:val="hr-HR"/>
        </w:rPr>
        <w:t xml:space="preserve"> </w:t>
      </w:r>
      <w:r w:rsidRPr="00B1666C">
        <w:rPr>
          <w:rFonts w:cs="Arial"/>
          <w:lang w:val="hr-HR"/>
        </w:rPr>
        <w:t>korištenju’‘</w:t>
      </w:r>
      <w:r w:rsidRPr="00B1666C">
        <w:rPr>
          <w:rFonts w:cs="Arial"/>
          <w:i/>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mjerilu 1:10.000</w:t>
      </w:r>
      <w:r w:rsidRPr="00B1666C">
        <w:rPr>
          <w:rFonts w:cs="Arial"/>
          <w:spacing w:val="1"/>
          <w:lang w:val="hr-HR"/>
        </w:rPr>
        <w:t xml:space="preserve"> </w:t>
      </w:r>
      <w:r w:rsidRPr="00B1666C">
        <w:rPr>
          <w:rFonts w:cs="Arial"/>
          <w:lang w:val="hr-HR"/>
        </w:rPr>
        <w:t>prikazan</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prijedlog</w:t>
      </w:r>
      <w:r w:rsidRPr="00B1666C">
        <w:rPr>
          <w:rFonts w:cs="Arial"/>
          <w:spacing w:val="-2"/>
          <w:lang w:val="hr-HR"/>
        </w:rPr>
        <w:t xml:space="preserve"> </w:t>
      </w:r>
      <w:r w:rsidRPr="00B1666C">
        <w:rPr>
          <w:rFonts w:cs="Arial"/>
          <w:lang w:val="hr-HR"/>
        </w:rPr>
        <w:t>proširenja</w:t>
      </w:r>
      <w:r w:rsidRPr="00B1666C">
        <w:rPr>
          <w:rFonts w:cs="Arial"/>
          <w:spacing w:val="-2"/>
          <w:lang w:val="hr-HR"/>
        </w:rPr>
        <w:t xml:space="preserve"> </w:t>
      </w:r>
      <w:r w:rsidRPr="00B1666C">
        <w:rPr>
          <w:rFonts w:cs="Arial"/>
          <w:lang w:val="hr-HR"/>
        </w:rPr>
        <w:t>granice</w:t>
      </w:r>
      <w:r w:rsidRPr="00B1666C">
        <w:rPr>
          <w:rFonts w:cs="Arial"/>
          <w:spacing w:val="65"/>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kontaktnog</w:t>
      </w:r>
      <w:r w:rsidRPr="00B1666C">
        <w:rPr>
          <w:rFonts w:cs="Arial"/>
          <w:spacing w:val="-2"/>
          <w:lang w:val="hr-HR"/>
        </w:rPr>
        <w:t xml:space="preserve"> </w:t>
      </w:r>
      <w:r w:rsidRPr="00B1666C">
        <w:rPr>
          <w:rFonts w:cs="Arial"/>
          <w:lang w:val="hr-HR"/>
        </w:rPr>
        <w:t>područja.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99.</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r>
      <w:r w:rsidRPr="00B1666C">
        <w:rPr>
          <w:rFonts w:cs="Arial"/>
          <w:b/>
          <w:lang w:val="hr-HR"/>
        </w:rPr>
        <w:t>Zona</w:t>
      </w:r>
      <w:r w:rsidRPr="00B1666C">
        <w:rPr>
          <w:rFonts w:cs="Arial"/>
          <w:b/>
          <w:spacing w:val="50"/>
          <w:lang w:val="hr-HR"/>
        </w:rPr>
        <w:t xml:space="preserve"> </w:t>
      </w:r>
      <w:r w:rsidRPr="00B1666C">
        <w:rPr>
          <w:rFonts w:cs="Arial"/>
          <w:b/>
          <w:lang w:val="hr-HR"/>
        </w:rPr>
        <w:t>umjerene</w:t>
      </w:r>
      <w:r w:rsidRPr="00B1666C">
        <w:rPr>
          <w:rFonts w:cs="Arial"/>
          <w:b/>
          <w:spacing w:val="48"/>
          <w:lang w:val="hr-HR"/>
        </w:rPr>
        <w:t xml:space="preserve"> </w:t>
      </w:r>
      <w:r w:rsidRPr="00B1666C">
        <w:rPr>
          <w:rFonts w:cs="Arial"/>
          <w:b/>
          <w:lang w:val="hr-HR"/>
        </w:rPr>
        <w:t>zaštite</w:t>
      </w:r>
      <w:r w:rsidRPr="00B1666C">
        <w:rPr>
          <w:rFonts w:cs="Arial"/>
          <w:lang w:val="hr-HR"/>
        </w:rPr>
        <w:t>,</w:t>
      </w:r>
      <w:r w:rsidRPr="00B1666C">
        <w:rPr>
          <w:rFonts w:cs="Arial"/>
          <w:spacing w:val="50"/>
          <w:lang w:val="hr-HR"/>
        </w:rPr>
        <w:t xml:space="preserve"> </w:t>
      </w:r>
      <w:r w:rsidRPr="00B1666C">
        <w:rPr>
          <w:rFonts w:cs="Arial"/>
          <w:lang w:val="hr-HR"/>
        </w:rPr>
        <w:t>obuhvaća</w:t>
      </w:r>
      <w:r w:rsidRPr="00B1666C">
        <w:rPr>
          <w:rFonts w:cs="Arial"/>
          <w:spacing w:val="48"/>
          <w:lang w:val="hr-HR"/>
        </w:rPr>
        <w:t xml:space="preserve"> </w:t>
      </w:r>
      <w:r w:rsidRPr="00B1666C">
        <w:rPr>
          <w:rFonts w:cs="Arial"/>
          <w:lang w:val="hr-HR"/>
        </w:rPr>
        <w:t>preventivno</w:t>
      </w:r>
      <w:r w:rsidRPr="00B1666C">
        <w:rPr>
          <w:rFonts w:cs="Arial"/>
          <w:spacing w:val="50"/>
          <w:lang w:val="hr-HR"/>
        </w:rPr>
        <w:t xml:space="preserve"> </w:t>
      </w:r>
      <w:r w:rsidRPr="00B1666C">
        <w:rPr>
          <w:rFonts w:cs="Arial"/>
          <w:lang w:val="hr-HR"/>
        </w:rPr>
        <w:t>zaštićena</w:t>
      </w:r>
      <w:r w:rsidRPr="00B1666C">
        <w:rPr>
          <w:rFonts w:cs="Arial"/>
          <w:spacing w:val="48"/>
          <w:lang w:val="hr-HR"/>
        </w:rPr>
        <w:t xml:space="preserve"> </w:t>
      </w:r>
      <w:r w:rsidRPr="00B1666C">
        <w:rPr>
          <w:rFonts w:cs="Arial"/>
          <w:spacing w:val="-2"/>
          <w:lang w:val="hr-HR"/>
        </w:rPr>
        <w:t>ili</w:t>
      </w:r>
      <w:r w:rsidRPr="00B1666C">
        <w:rPr>
          <w:rFonts w:cs="Arial"/>
          <w:spacing w:val="51"/>
          <w:lang w:val="hr-HR"/>
        </w:rPr>
        <w:t xml:space="preserve"> </w:t>
      </w:r>
      <w:r w:rsidRPr="00B1666C">
        <w:rPr>
          <w:rFonts w:cs="Arial"/>
          <w:lang w:val="hr-HR"/>
        </w:rPr>
        <w:t>evidentirana</w:t>
      </w:r>
      <w:r w:rsidRPr="00B1666C">
        <w:rPr>
          <w:rFonts w:cs="Arial"/>
          <w:spacing w:val="50"/>
          <w:lang w:val="hr-HR"/>
        </w:rPr>
        <w:t xml:space="preserve"> </w:t>
      </w:r>
      <w:r w:rsidRPr="00B1666C">
        <w:rPr>
          <w:rFonts w:cs="Arial"/>
          <w:lang w:val="hr-HR"/>
        </w:rPr>
        <w:t>pojedinačna</w:t>
      </w:r>
      <w:r w:rsidRPr="00B1666C">
        <w:rPr>
          <w:rFonts w:cs="Arial"/>
          <w:spacing w:val="85"/>
          <w:lang w:val="hr-HR"/>
        </w:rPr>
        <w:t xml:space="preserve"> </w:t>
      </w:r>
      <w:r w:rsidRPr="00B1666C">
        <w:rPr>
          <w:rFonts w:cs="Arial"/>
          <w:lang w:val="hr-HR"/>
        </w:rPr>
        <w:t>kulturna</w:t>
      </w:r>
      <w:r w:rsidRPr="00B1666C">
        <w:rPr>
          <w:rFonts w:cs="Arial"/>
          <w:spacing w:val="39"/>
          <w:lang w:val="hr-HR"/>
        </w:rPr>
        <w:t xml:space="preserve"> </w:t>
      </w:r>
      <w:r w:rsidRPr="00B1666C">
        <w:rPr>
          <w:rFonts w:cs="Arial"/>
          <w:lang w:val="hr-HR"/>
        </w:rPr>
        <w:t>dobra</w:t>
      </w:r>
      <w:r w:rsidRPr="00B1666C">
        <w:rPr>
          <w:rFonts w:cs="Arial"/>
          <w:spacing w:val="38"/>
          <w:lang w:val="hr-HR"/>
        </w:rPr>
        <w:t xml:space="preserve"> </w:t>
      </w:r>
      <w:r w:rsidRPr="00B1666C">
        <w:rPr>
          <w:rFonts w:cs="Arial"/>
          <w:spacing w:val="-2"/>
          <w:lang w:val="hr-HR"/>
        </w:rPr>
        <w:t>ili</w:t>
      </w:r>
      <w:r w:rsidRPr="00B1666C">
        <w:rPr>
          <w:rFonts w:cs="Arial"/>
          <w:spacing w:val="38"/>
          <w:lang w:val="hr-HR"/>
        </w:rPr>
        <w:t xml:space="preserve"> </w:t>
      </w:r>
      <w:r w:rsidRPr="00B1666C">
        <w:rPr>
          <w:rFonts w:cs="Arial"/>
          <w:lang w:val="hr-HR"/>
        </w:rPr>
        <w:t>cjeline</w:t>
      </w:r>
      <w:r w:rsidRPr="00B1666C">
        <w:rPr>
          <w:rFonts w:cs="Arial"/>
          <w:spacing w:val="38"/>
          <w:lang w:val="hr-HR"/>
        </w:rPr>
        <w:t xml:space="preserve"> </w:t>
      </w:r>
      <w:r w:rsidRPr="00B1666C">
        <w:rPr>
          <w:rFonts w:cs="Arial"/>
          <w:lang w:val="hr-HR"/>
        </w:rPr>
        <w:t>ambijentalne</w:t>
      </w:r>
      <w:r w:rsidRPr="00B1666C">
        <w:rPr>
          <w:rFonts w:cs="Arial"/>
          <w:spacing w:val="38"/>
          <w:lang w:val="hr-HR"/>
        </w:rPr>
        <w:t xml:space="preserve"> </w:t>
      </w:r>
      <w:r w:rsidRPr="00B1666C">
        <w:rPr>
          <w:rFonts w:cs="Arial"/>
          <w:lang w:val="hr-HR"/>
        </w:rPr>
        <w:t>vrijednosti.</w:t>
      </w:r>
      <w:r w:rsidRPr="00B1666C">
        <w:rPr>
          <w:rFonts w:cs="Arial"/>
          <w:spacing w:val="40"/>
          <w:lang w:val="hr-HR"/>
        </w:rPr>
        <w:t xml:space="preserve"> </w:t>
      </w:r>
      <w:r w:rsidRPr="00B1666C">
        <w:rPr>
          <w:rFonts w:cs="Arial"/>
          <w:lang w:val="hr-HR"/>
        </w:rPr>
        <w:t>Režim</w:t>
      </w:r>
      <w:r w:rsidRPr="00B1666C">
        <w:rPr>
          <w:rFonts w:cs="Arial"/>
          <w:spacing w:val="38"/>
          <w:lang w:val="hr-HR"/>
        </w:rPr>
        <w:t xml:space="preserve"> </w:t>
      </w:r>
      <w:r w:rsidRPr="00B1666C">
        <w:rPr>
          <w:rFonts w:cs="Arial"/>
          <w:lang w:val="hr-HR"/>
        </w:rPr>
        <w:t>zaštite</w:t>
      </w:r>
      <w:r w:rsidRPr="00B1666C">
        <w:rPr>
          <w:rFonts w:cs="Arial"/>
          <w:spacing w:val="37"/>
          <w:lang w:val="hr-HR"/>
        </w:rPr>
        <w:t xml:space="preserve"> </w:t>
      </w:r>
      <w:r w:rsidRPr="00B1666C">
        <w:rPr>
          <w:rFonts w:cs="Arial"/>
          <w:lang w:val="hr-HR"/>
        </w:rPr>
        <w:t>uvjetuje</w:t>
      </w:r>
      <w:r w:rsidRPr="00B1666C">
        <w:rPr>
          <w:rFonts w:cs="Arial"/>
          <w:spacing w:val="36"/>
          <w:lang w:val="hr-HR"/>
        </w:rPr>
        <w:t xml:space="preserve"> </w:t>
      </w:r>
      <w:r w:rsidRPr="00B1666C">
        <w:rPr>
          <w:rFonts w:cs="Arial"/>
          <w:lang w:val="hr-HR"/>
        </w:rPr>
        <w:t>očuvanje</w:t>
      </w:r>
      <w:r w:rsidRPr="00B1666C">
        <w:rPr>
          <w:rFonts w:cs="Arial"/>
          <w:spacing w:val="36"/>
          <w:lang w:val="hr-HR"/>
        </w:rPr>
        <w:t xml:space="preserve"> </w:t>
      </w:r>
      <w:r w:rsidRPr="00B1666C">
        <w:rPr>
          <w:rFonts w:cs="Arial"/>
          <w:lang w:val="hr-HR"/>
        </w:rPr>
        <w:t>izvornih</w:t>
      </w:r>
      <w:r w:rsidRPr="00B1666C">
        <w:rPr>
          <w:rFonts w:cs="Arial"/>
          <w:spacing w:val="79"/>
          <w:lang w:val="hr-HR"/>
        </w:rPr>
        <w:t xml:space="preserve"> </w:t>
      </w:r>
      <w:r w:rsidRPr="00B1666C">
        <w:rPr>
          <w:rFonts w:cs="Arial"/>
          <w:lang w:val="hr-HR"/>
        </w:rPr>
        <w:t>karakteristika</w:t>
      </w:r>
      <w:r w:rsidRPr="00B1666C">
        <w:rPr>
          <w:rFonts w:cs="Arial"/>
          <w:spacing w:val="-2"/>
          <w:lang w:val="hr-HR"/>
        </w:rPr>
        <w:t xml:space="preserve"> </w:t>
      </w:r>
      <w:r w:rsidRPr="00B1666C">
        <w:rPr>
          <w:rFonts w:cs="Arial"/>
          <w:lang w:val="hr-HR"/>
        </w:rPr>
        <w:t>pojedinačnih kulturnih dobara</w:t>
      </w:r>
      <w:r w:rsidRPr="00B1666C">
        <w:rPr>
          <w:rFonts w:cs="Arial"/>
          <w:spacing w:val="-2"/>
          <w:lang w:val="hr-HR"/>
        </w:rPr>
        <w:t xml:space="preserve"> ili</w:t>
      </w:r>
      <w:r w:rsidRPr="00B1666C">
        <w:rPr>
          <w:rFonts w:cs="Arial"/>
          <w:lang w:val="hr-HR"/>
        </w:rPr>
        <w:t xml:space="preserve"> cjelina s</w:t>
      </w:r>
      <w:r w:rsidRPr="00B1666C">
        <w:rPr>
          <w:rFonts w:cs="Arial"/>
          <w:spacing w:val="1"/>
          <w:lang w:val="hr-HR"/>
        </w:rPr>
        <w:t xml:space="preserve"> </w:t>
      </w:r>
      <w:r w:rsidRPr="00B1666C">
        <w:rPr>
          <w:rFonts w:cs="Arial"/>
          <w:lang w:val="hr-HR"/>
        </w:rPr>
        <w:t>ograničenim mogućnostima</w:t>
      </w:r>
      <w:r w:rsidRPr="00B1666C">
        <w:rPr>
          <w:rFonts w:cs="Arial"/>
          <w:spacing w:val="-2"/>
          <w:lang w:val="hr-HR"/>
        </w:rPr>
        <w:t xml:space="preserve"> </w:t>
      </w:r>
      <w:r w:rsidRPr="00B1666C">
        <w:rPr>
          <w:rFonts w:cs="Arial"/>
          <w:lang w:val="hr-HR"/>
        </w:rPr>
        <w:t>građevnih</w:t>
      </w:r>
      <w:r w:rsidRPr="00B1666C">
        <w:rPr>
          <w:rFonts w:cs="Arial"/>
          <w:spacing w:val="75"/>
          <w:lang w:val="hr-HR"/>
        </w:rPr>
        <w:t xml:space="preserve"> </w:t>
      </w:r>
      <w:r w:rsidRPr="00B1666C">
        <w:rPr>
          <w:rFonts w:cs="Arial"/>
          <w:lang w:val="hr-HR"/>
        </w:rPr>
        <w:t>intervencija.</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Zonom</w:t>
      </w:r>
      <w:r w:rsidRPr="00B1666C">
        <w:rPr>
          <w:rFonts w:cs="Arial"/>
          <w:spacing w:val="40"/>
          <w:lang w:val="hr-HR"/>
        </w:rPr>
        <w:t xml:space="preserve"> </w:t>
      </w:r>
      <w:r w:rsidRPr="00B1666C">
        <w:rPr>
          <w:rFonts w:cs="Arial"/>
          <w:lang w:val="hr-HR"/>
        </w:rPr>
        <w:t>umjerene</w:t>
      </w:r>
      <w:r w:rsidRPr="00B1666C">
        <w:rPr>
          <w:rFonts w:cs="Arial"/>
          <w:spacing w:val="38"/>
          <w:lang w:val="hr-HR"/>
        </w:rPr>
        <w:t xml:space="preserve"> </w:t>
      </w:r>
      <w:r w:rsidRPr="00B1666C">
        <w:rPr>
          <w:rFonts w:cs="Arial"/>
          <w:lang w:val="hr-HR"/>
        </w:rPr>
        <w:t>zaštite</w:t>
      </w:r>
      <w:r w:rsidRPr="00B1666C">
        <w:rPr>
          <w:rFonts w:cs="Arial"/>
          <w:spacing w:val="38"/>
          <w:lang w:val="hr-HR"/>
        </w:rPr>
        <w:t xml:space="preserve"> </w:t>
      </w:r>
      <w:r w:rsidRPr="00B1666C">
        <w:rPr>
          <w:rFonts w:cs="Arial"/>
          <w:lang w:val="hr-HR"/>
        </w:rPr>
        <w:t>obuhvaćena</w:t>
      </w:r>
      <w:r w:rsidRPr="00B1666C">
        <w:rPr>
          <w:rFonts w:cs="Arial"/>
          <w:spacing w:val="36"/>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neposredna</w:t>
      </w:r>
      <w:r w:rsidRPr="00B1666C">
        <w:rPr>
          <w:rFonts w:cs="Arial"/>
          <w:spacing w:val="39"/>
          <w:lang w:val="hr-HR"/>
        </w:rPr>
        <w:t xml:space="preserve"> </w:t>
      </w:r>
      <w:r w:rsidRPr="00B1666C">
        <w:rPr>
          <w:rFonts w:cs="Arial"/>
          <w:lang w:val="hr-HR"/>
        </w:rPr>
        <w:t>okolina</w:t>
      </w:r>
      <w:r w:rsidRPr="00B1666C">
        <w:rPr>
          <w:rFonts w:cs="Arial"/>
          <w:spacing w:val="40"/>
          <w:lang w:val="hr-HR"/>
        </w:rPr>
        <w:t xml:space="preserve"> </w:t>
      </w:r>
      <w:r w:rsidRPr="00B1666C">
        <w:rPr>
          <w:rFonts w:cs="Arial"/>
          <w:lang w:val="hr-HR"/>
        </w:rPr>
        <w:t>visokovrijednih</w:t>
      </w:r>
      <w:r w:rsidRPr="00B1666C">
        <w:rPr>
          <w:rFonts w:cs="Arial"/>
          <w:spacing w:val="38"/>
          <w:lang w:val="hr-HR"/>
        </w:rPr>
        <w:t xml:space="preserve"> </w:t>
      </w:r>
      <w:r w:rsidRPr="00B1666C">
        <w:rPr>
          <w:rFonts w:cs="Arial"/>
          <w:lang w:val="hr-HR"/>
        </w:rPr>
        <w:t>kulturnih</w:t>
      </w:r>
      <w:r w:rsidRPr="00B1666C">
        <w:rPr>
          <w:rFonts w:cs="Arial"/>
          <w:spacing w:val="77"/>
          <w:lang w:val="hr-HR"/>
        </w:rPr>
        <w:t xml:space="preserve"> </w:t>
      </w:r>
      <w:r w:rsidRPr="00B1666C">
        <w:rPr>
          <w:rFonts w:cs="Arial"/>
          <w:lang w:val="hr-HR"/>
        </w:rPr>
        <w:t>dobara</w:t>
      </w:r>
      <w:r w:rsidRPr="00B1666C">
        <w:rPr>
          <w:rFonts w:cs="Arial"/>
          <w:spacing w:val="30"/>
          <w:lang w:val="hr-HR"/>
        </w:rPr>
        <w:t xml:space="preserve"> </w:t>
      </w:r>
      <w:r w:rsidRPr="00B1666C">
        <w:rPr>
          <w:rFonts w:cs="Arial"/>
          <w:lang w:val="hr-HR"/>
        </w:rPr>
        <w:t>što</w:t>
      </w:r>
      <w:r w:rsidRPr="00B1666C">
        <w:rPr>
          <w:rFonts w:cs="Arial"/>
          <w:spacing w:val="28"/>
          <w:lang w:val="hr-HR"/>
        </w:rPr>
        <w:t xml:space="preserve"> </w:t>
      </w:r>
      <w:r w:rsidRPr="00B1666C">
        <w:rPr>
          <w:rFonts w:cs="Arial"/>
          <w:lang w:val="hr-HR"/>
        </w:rPr>
        <w:t>podrazumijeva</w:t>
      </w:r>
      <w:r w:rsidRPr="00B1666C">
        <w:rPr>
          <w:rFonts w:cs="Arial"/>
          <w:spacing w:val="30"/>
          <w:lang w:val="hr-HR"/>
        </w:rPr>
        <w:t xml:space="preserve"> </w:t>
      </w:r>
      <w:r w:rsidRPr="00B1666C">
        <w:rPr>
          <w:rFonts w:cs="Arial"/>
          <w:lang w:val="hr-HR"/>
        </w:rPr>
        <w:t>ograničenu</w:t>
      </w:r>
      <w:r w:rsidRPr="00B1666C">
        <w:rPr>
          <w:rFonts w:cs="Arial"/>
          <w:spacing w:val="25"/>
          <w:lang w:val="hr-HR"/>
        </w:rPr>
        <w:t xml:space="preserve"> </w:t>
      </w:r>
      <w:r w:rsidRPr="00B1666C">
        <w:rPr>
          <w:rFonts w:cs="Arial"/>
          <w:lang w:val="hr-HR"/>
        </w:rPr>
        <w:t>mogućnost</w:t>
      </w:r>
      <w:r w:rsidRPr="00B1666C">
        <w:rPr>
          <w:rFonts w:cs="Arial"/>
          <w:spacing w:val="31"/>
          <w:lang w:val="hr-HR"/>
        </w:rPr>
        <w:t xml:space="preserve"> </w:t>
      </w:r>
      <w:r w:rsidRPr="00B1666C">
        <w:rPr>
          <w:rFonts w:cs="Arial"/>
          <w:lang w:val="hr-HR"/>
        </w:rPr>
        <w:t>građevnih</w:t>
      </w:r>
      <w:r w:rsidRPr="00B1666C">
        <w:rPr>
          <w:rFonts w:cs="Arial"/>
          <w:spacing w:val="30"/>
          <w:lang w:val="hr-HR"/>
        </w:rPr>
        <w:t xml:space="preserve"> </w:t>
      </w:r>
      <w:r w:rsidRPr="00B1666C">
        <w:rPr>
          <w:rFonts w:cs="Arial"/>
          <w:lang w:val="hr-HR"/>
        </w:rPr>
        <w:t>intervencija</w:t>
      </w:r>
      <w:r w:rsidRPr="00B1666C">
        <w:rPr>
          <w:rFonts w:cs="Arial"/>
          <w:spacing w:val="28"/>
          <w:lang w:val="hr-HR"/>
        </w:rPr>
        <w:t xml:space="preserve"> </w:t>
      </w:r>
      <w:r w:rsidRPr="00B1666C">
        <w:rPr>
          <w:rFonts w:cs="Arial"/>
          <w:lang w:val="hr-HR"/>
        </w:rPr>
        <w:t>tj.</w:t>
      </w:r>
      <w:r w:rsidRPr="00B1666C">
        <w:rPr>
          <w:rFonts w:cs="Arial"/>
          <w:spacing w:val="29"/>
          <w:lang w:val="hr-HR"/>
        </w:rPr>
        <w:t xml:space="preserve"> </w:t>
      </w:r>
      <w:r w:rsidRPr="00B1666C">
        <w:rPr>
          <w:rFonts w:cs="Arial"/>
          <w:lang w:val="hr-HR"/>
        </w:rPr>
        <w:t>na</w:t>
      </w:r>
      <w:r w:rsidRPr="00B1666C">
        <w:rPr>
          <w:rFonts w:cs="Arial"/>
          <w:spacing w:val="30"/>
          <w:lang w:val="hr-HR"/>
        </w:rPr>
        <w:t xml:space="preserve"> </w:t>
      </w:r>
      <w:r w:rsidRPr="00B1666C">
        <w:rPr>
          <w:rFonts w:cs="Arial"/>
          <w:lang w:val="hr-HR"/>
        </w:rPr>
        <w:t>osnovi</w:t>
      </w:r>
      <w:r w:rsidRPr="00B1666C">
        <w:rPr>
          <w:rFonts w:cs="Arial"/>
          <w:spacing w:val="59"/>
          <w:lang w:val="hr-HR"/>
        </w:rPr>
        <w:t xml:space="preserve"> </w:t>
      </w:r>
      <w:r w:rsidRPr="00B1666C">
        <w:rPr>
          <w:rFonts w:cs="Arial"/>
          <w:lang w:val="hr-HR"/>
        </w:rPr>
        <w:t>suglasnosti institucije ovlaštene za</w:t>
      </w:r>
      <w:r w:rsidRPr="00B1666C">
        <w:rPr>
          <w:rFonts w:cs="Arial"/>
          <w:spacing w:val="-2"/>
          <w:lang w:val="hr-HR"/>
        </w:rPr>
        <w:t xml:space="preserve"> </w:t>
      </w:r>
      <w:r w:rsidRPr="00B1666C">
        <w:rPr>
          <w:rFonts w:cs="Arial"/>
          <w:lang w:val="hr-HR"/>
        </w:rPr>
        <w:t>zaštitu</w:t>
      </w:r>
      <w:r w:rsidRPr="00B1666C">
        <w:rPr>
          <w:rFonts w:cs="Arial"/>
          <w:spacing w:val="-2"/>
          <w:lang w:val="hr-HR"/>
        </w:rPr>
        <w:t xml:space="preserve"> </w:t>
      </w:r>
      <w:r w:rsidRPr="00B1666C">
        <w:rPr>
          <w:rFonts w:cs="Arial"/>
          <w:lang w:val="hr-HR"/>
        </w:rPr>
        <w:t>kulturne baštine.</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Zonom</w:t>
      </w:r>
      <w:r w:rsidRPr="00B1666C">
        <w:rPr>
          <w:rFonts w:cs="Arial"/>
          <w:spacing w:val="9"/>
          <w:lang w:val="hr-HR"/>
        </w:rPr>
        <w:t xml:space="preserve"> </w:t>
      </w:r>
      <w:r w:rsidRPr="00B1666C">
        <w:rPr>
          <w:rFonts w:cs="Arial"/>
          <w:lang w:val="hr-HR"/>
        </w:rPr>
        <w:t>umjerene</w:t>
      </w:r>
      <w:r w:rsidRPr="00B1666C">
        <w:rPr>
          <w:rFonts w:cs="Arial"/>
          <w:spacing w:val="7"/>
          <w:lang w:val="hr-HR"/>
        </w:rPr>
        <w:t xml:space="preserve"> </w:t>
      </w:r>
      <w:r w:rsidRPr="00B1666C">
        <w:rPr>
          <w:rFonts w:cs="Arial"/>
          <w:lang w:val="hr-HR"/>
        </w:rPr>
        <w:t>zaštite</w:t>
      </w:r>
      <w:r w:rsidRPr="00B1666C">
        <w:rPr>
          <w:rFonts w:cs="Arial"/>
          <w:spacing w:val="7"/>
          <w:lang w:val="hr-HR"/>
        </w:rPr>
        <w:t xml:space="preserve"> </w:t>
      </w:r>
      <w:r w:rsidRPr="00B1666C">
        <w:rPr>
          <w:rFonts w:cs="Arial"/>
          <w:lang w:val="hr-HR"/>
        </w:rPr>
        <w:t>obuhvaćene</w:t>
      </w:r>
      <w:r w:rsidRPr="00B1666C">
        <w:rPr>
          <w:rFonts w:cs="Arial"/>
          <w:spacing w:val="7"/>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potencijalne</w:t>
      </w:r>
      <w:r w:rsidRPr="00B1666C">
        <w:rPr>
          <w:rFonts w:cs="Arial"/>
          <w:spacing w:val="9"/>
          <w:lang w:val="hr-HR"/>
        </w:rPr>
        <w:t xml:space="preserve"> </w:t>
      </w:r>
      <w:r w:rsidRPr="00B1666C">
        <w:rPr>
          <w:rFonts w:cs="Arial"/>
          <w:lang w:val="hr-HR"/>
        </w:rPr>
        <w:t>arheološke</w:t>
      </w:r>
      <w:r w:rsidRPr="00B1666C">
        <w:rPr>
          <w:rFonts w:cs="Arial"/>
          <w:spacing w:val="7"/>
          <w:lang w:val="hr-HR"/>
        </w:rPr>
        <w:t xml:space="preserve"> </w:t>
      </w:r>
      <w:r w:rsidRPr="00B1666C">
        <w:rPr>
          <w:rFonts w:cs="Arial"/>
          <w:lang w:val="hr-HR"/>
        </w:rPr>
        <w:t>zone</w:t>
      </w:r>
      <w:r w:rsidRPr="00B1666C">
        <w:rPr>
          <w:rFonts w:cs="Arial"/>
          <w:spacing w:val="10"/>
          <w:lang w:val="hr-HR"/>
        </w:rPr>
        <w:t xml:space="preserve"> </w:t>
      </w:r>
      <w:r w:rsidRPr="00B1666C">
        <w:rPr>
          <w:rFonts w:cs="Arial"/>
          <w:lang w:val="hr-HR"/>
        </w:rPr>
        <w:t>gdje</w:t>
      </w:r>
      <w:r w:rsidRPr="00B1666C">
        <w:rPr>
          <w:rFonts w:cs="Arial"/>
          <w:spacing w:val="7"/>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potrebna</w:t>
      </w:r>
      <w:r w:rsidRPr="00B1666C">
        <w:rPr>
          <w:rFonts w:cs="Arial"/>
          <w:spacing w:val="59"/>
          <w:lang w:val="hr-HR"/>
        </w:rPr>
        <w:t xml:space="preserve"> </w:t>
      </w:r>
      <w:r w:rsidRPr="00B1666C">
        <w:rPr>
          <w:rFonts w:cs="Arial"/>
          <w:lang w:val="hr-HR"/>
        </w:rPr>
        <w:t>sustavna</w:t>
      </w:r>
      <w:r w:rsidRPr="00B1666C">
        <w:rPr>
          <w:rFonts w:cs="Arial"/>
          <w:spacing w:val="-2"/>
          <w:lang w:val="hr-HR"/>
        </w:rPr>
        <w:t xml:space="preserve"> </w:t>
      </w:r>
      <w:r w:rsidRPr="00B1666C">
        <w:rPr>
          <w:rFonts w:cs="Arial"/>
          <w:lang w:val="hr-HR"/>
        </w:rPr>
        <w:t>arheološka</w:t>
      </w:r>
      <w:r w:rsidRPr="00B1666C">
        <w:rPr>
          <w:rFonts w:cs="Arial"/>
          <w:spacing w:val="-2"/>
          <w:lang w:val="hr-HR"/>
        </w:rPr>
        <w:t xml:space="preserve"> </w:t>
      </w:r>
      <w:r w:rsidRPr="00B1666C">
        <w:rPr>
          <w:rFonts w:cs="Arial"/>
          <w:lang w:val="hr-HR"/>
        </w:rPr>
        <w:t>istraživanja.</w:t>
      </w:r>
    </w:p>
    <w:p w:rsidR="00B1666C" w:rsidRPr="00B1666C" w:rsidRDefault="00B1666C" w:rsidP="00B1666C">
      <w:pPr>
        <w:pStyle w:val="BodyText"/>
        <w:tabs>
          <w:tab w:val="left" w:pos="426"/>
        </w:tabs>
        <w:jc w:val="both"/>
        <w:rPr>
          <w:rFonts w:cs="Arial"/>
          <w:lang w:val="hr-HR"/>
        </w:rPr>
      </w:pPr>
      <w:r w:rsidRPr="00B1666C">
        <w:rPr>
          <w:rFonts w:cs="Arial"/>
          <w:lang w:val="hr-HR"/>
        </w:rPr>
        <w:t>(4)</w:t>
      </w:r>
      <w:r w:rsidRPr="00B1666C">
        <w:rPr>
          <w:rFonts w:cs="Arial"/>
          <w:lang w:val="hr-HR"/>
        </w:rPr>
        <w:tab/>
        <w:t>Predstavničko</w:t>
      </w:r>
      <w:r w:rsidRPr="00B1666C">
        <w:rPr>
          <w:rFonts w:cs="Arial"/>
          <w:spacing w:val="31"/>
          <w:lang w:val="hr-HR"/>
        </w:rPr>
        <w:t xml:space="preserve"> </w:t>
      </w:r>
      <w:r w:rsidRPr="00B1666C">
        <w:rPr>
          <w:rFonts w:cs="Arial"/>
          <w:lang w:val="hr-HR"/>
        </w:rPr>
        <w:t>tijelo</w:t>
      </w:r>
      <w:r w:rsidRPr="00B1666C">
        <w:rPr>
          <w:rFonts w:cs="Arial"/>
          <w:spacing w:val="31"/>
          <w:lang w:val="hr-HR"/>
        </w:rPr>
        <w:t xml:space="preserve"> </w:t>
      </w:r>
      <w:r w:rsidRPr="00B1666C">
        <w:rPr>
          <w:rFonts w:cs="Arial"/>
          <w:lang w:val="hr-HR"/>
        </w:rPr>
        <w:t>Grada</w:t>
      </w:r>
      <w:r w:rsidRPr="00B1666C">
        <w:rPr>
          <w:rFonts w:cs="Arial"/>
          <w:spacing w:val="34"/>
          <w:lang w:val="hr-HR"/>
        </w:rPr>
        <w:t xml:space="preserve"> </w:t>
      </w:r>
      <w:r w:rsidRPr="00B1666C">
        <w:rPr>
          <w:rFonts w:cs="Arial"/>
          <w:lang w:val="hr-HR"/>
        </w:rPr>
        <w:t>Dubrovnika</w:t>
      </w:r>
      <w:r w:rsidRPr="00B1666C">
        <w:rPr>
          <w:rFonts w:cs="Arial"/>
          <w:spacing w:val="31"/>
          <w:lang w:val="hr-HR"/>
        </w:rPr>
        <w:t xml:space="preserve"> </w:t>
      </w:r>
      <w:r w:rsidRPr="00B1666C">
        <w:rPr>
          <w:rFonts w:cs="Arial"/>
          <w:lang w:val="hr-HR"/>
        </w:rPr>
        <w:t>može</w:t>
      </w:r>
      <w:r w:rsidRPr="00B1666C">
        <w:rPr>
          <w:rFonts w:cs="Arial"/>
          <w:spacing w:val="31"/>
          <w:lang w:val="hr-HR"/>
        </w:rPr>
        <w:t xml:space="preserve"> </w:t>
      </w:r>
      <w:r w:rsidRPr="00B1666C">
        <w:rPr>
          <w:rFonts w:cs="Arial"/>
          <w:lang w:val="hr-HR"/>
        </w:rPr>
        <w:t>pokrenuti</w:t>
      </w:r>
      <w:r w:rsidRPr="00B1666C">
        <w:rPr>
          <w:rFonts w:cs="Arial"/>
          <w:spacing w:val="31"/>
          <w:lang w:val="hr-HR"/>
        </w:rPr>
        <w:t xml:space="preserve"> </w:t>
      </w:r>
      <w:r w:rsidRPr="00B1666C">
        <w:rPr>
          <w:rFonts w:cs="Arial"/>
          <w:lang w:val="hr-HR"/>
        </w:rPr>
        <w:t>zaštitu</w:t>
      </w:r>
      <w:r w:rsidRPr="00B1666C">
        <w:rPr>
          <w:rFonts w:cs="Arial"/>
          <w:spacing w:val="35"/>
          <w:lang w:val="hr-HR"/>
        </w:rPr>
        <w:t xml:space="preserve"> </w:t>
      </w:r>
      <w:r w:rsidRPr="00B1666C">
        <w:rPr>
          <w:rFonts w:cs="Arial"/>
          <w:lang w:val="hr-HR"/>
        </w:rPr>
        <w:t>‘‘evidentiranog’‘</w:t>
      </w:r>
      <w:r w:rsidRPr="00B1666C">
        <w:rPr>
          <w:rFonts w:cs="Arial"/>
          <w:spacing w:val="33"/>
          <w:lang w:val="hr-HR"/>
        </w:rPr>
        <w:t xml:space="preserve"> </w:t>
      </w:r>
      <w:r w:rsidRPr="00B1666C">
        <w:rPr>
          <w:rFonts w:cs="Arial"/>
          <w:lang w:val="hr-HR"/>
        </w:rPr>
        <w:t>dobra</w:t>
      </w:r>
      <w:r w:rsidRPr="00B1666C">
        <w:rPr>
          <w:rFonts w:cs="Arial"/>
          <w:spacing w:val="32"/>
          <w:lang w:val="hr-HR"/>
        </w:rPr>
        <w:t xml:space="preserve"> </w:t>
      </w:r>
      <w:r w:rsidRPr="00B1666C">
        <w:rPr>
          <w:rFonts w:cs="Arial"/>
          <w:spacing w:val="-2"/>
          <w:lang w:val="hr-HR"/>
        </w:rPr>
        <w:t>ili</w:t>
      </w:r>
      <w:r w:rsidRPr="00B1666C">
        <w:rPr>
          <w:rFonts w:cs="Arial"/>
          <w:spacing w:val="63"/>
          <w:lang w:val="hr-HR"/>
        </w:rPr>
        <w:t xml:space="preserve"> </w:t>
      </w:r>
      <w:r w:rsidRPr="00B1666C">
        <w:rPr>
          <w:rFonts w:cs="Arial"/>
          <w:lang w:val="hr-HR"/>
        </w:rPr>
        <w:t>dobra</w:t>
      </w:r>
      <w:r w:rsidRPr="00B1666C">
        <w:rPr>
          <w:rFonts w:cs="Arial"/>
          <w:spacing w:val="1"/>
          <w:lang w:val="hr-HR"/>
        </w:rPr>
        <w:t xml:space="preserve"> </w:t>
      </w:r>
      <w:r w:rsidRPr="00B1666C">
        <w:rPr>
          <w:rFonts w:cs="Arial"/>
          <w:lang w:val="hr-HR"/>
        </w:rPr>
        <w:t>‘‘unutar zona</w:t>
      </w:r>
      <w:r w:rsidRPr="00B1666C">
        <w:rPr>
          <w:rFonts w:cs="Arial"/>
          <w:spacing w:val="-2"/>
          <w:lang w:val="hr-HR"/>
        </w:rPr>
        <w:t xml:space="preserve"> </w:t>
      </w:r>
      <w:r w:rsidRPr="00B1666C">
        <w:rPr>
          <w:rFonts w:cs="Arial"/>
          <w:lang w:val="hr-HR"/>
        </w:rPr>
        <w:t>umjerene zaštite’‘ koja su</w:t>
      </w:r>
      <w:r w:rsidRPr="00B1666C">
        <w:rPr>
          <w:rFonts w:cs="Arial"/>
          <w:spacing w:val="-2"/>
          <w:lang w:val="hr-HR"/>
        </w:rPr>
        <w:t xml:space="preserve"> </w:t>
      </w:r>
      <w:r w:rsidRPr="00B1666C">
        <w:rPr>
          <w:rFonts w:cs="Arial"/>
          <w:lang w:val="hr-HR"/>
        </w:rPr>
        <w:t>navedena u</w:t>
      </w:r>
      <w:r w:rsidRPr="00B1666C">
        <w:rPr>
          <w:rFonts w:cs="Arial"/>
          <w:spacing w:val="1"/>
          <w:lang w:val="hr-HR"/>
        </w:rPr>
        <w:t xml:space="preserve"> </w:t>
      </w:r>
      <w:r w:rsidRPr="00B1666C">
        <w:rPr>
          <w:rFonts w:cs="Arial"/>
          <w:lang w:val="hr-HR"/>
        </w:rPr>
        <w:t>Konzervatorskoj dokumentaciji.</w:t>
      </w:r>
    </w:p>
    <w:p w:rsidR="00B1666C" w:rsidRPr="00B1666C" w:rsidRDefault="00B1666C" w:rsidP="00B1666C">
      <w:pPr>
        <w:jc w:val="both"/>
        <w:rPr>
          <w:rFonts w:ascii="Arial" w:eastAsia="Arial" w:hAnsi="Arial" w:cs="Arial"/>
          <w:sz w:val="22"/>
          <w:szCs w:val="22"/>
        </w:rPr>
      </w:pP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100.</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b/>
          <w:lang w:val="hr-HR"/>
        </w:rPr>
        <w:t>Zaštićeni</w:t>
      </w:r>
      <w:r w:rsidRPr="00B1666C">
        <w:rPr>
          <w:rFonts w:cs="Arial"/>
          <w:b/>
          <w:spacing w:val="37"/>
          <w:lang w:val="hr-HR"/>
        </w:rPr>
        <w:t xml:space="preserve"> </w:t>
      </w:r>
      <w:r w:rsidRPr="00B1666C">
        <w:rPr>
          <w:rFonts w:cs="Arial"/>
          <w:b/>
          <w:lang w:val="hr-HR"/>
        </w:rPr>
        <w:t>kulturni</w:t>
      </w:r>
      <w:r w:rsidRPr="00B1666C">
        <w:rPr>
          <w:rFonts w:cs="Arial"/>
          <w:b/>
          <w:spacing w:val="35"/>
          <w:lang w:val="hr-HR"/>
        </w:rPr>
        <w:t xml:space="preserve"> </w:t>
      </w:r>
      <w:r w:rsidRPr="00B1666C">
        <w:rPr>
          <w:rFonts w:cs="Arial"/>
          <w:b/>
          <w:lang w:val="hr-HR"/>
        </w:rPr>
        <w:t>krajobraz</w:t>
      </w:r>
      <w:r w:rsidRPr="00B1666C">
        <w:rPr>
          <w:rFonts w:cs="Arial"/>
          <w:b/>
          <w:spacing w:val="38"/>
          <w:lang w:val="hr-HR"/>
        </w:rPr>
        <w:t xml:space="preserve"> </w:t>
      </w:r>
      <w:r w:rsidRPr="00B1666C">
        <w:rPr>
          <w:rFonts w:cs="Arial"/>
          <w:lang w:val="hr-HR"/>
        </w:rPr>
        <w:t>izdvojen</w:t>
      </w:r>
      <w:r w:rsidRPr="00B1666C">
        <w:rPr>
          <w:rFonts w:cs="Arial"/>
          <w:spacing w:val="33"/>
          <w:lang w:val="hr-HR"/>
        </w:rPr>
        <w:t xml:space="preserve"> </w:t>
      </w:r>
      <w:r w:rsidRPr="00B1666C">
        <w:rPr>
          <w:rFonts w:cs="Arial"/>
          <w:lang w:val="hr-HR"/>
        </w:rPr>
        <w:t>je</w:t>
      </w:r>
      <w:r w:rsidRPr="00B1666C">
        <w:rPr>
          <w:rFonts w:cs="Arial"/>
          <w:spacing w:val="34"/>
          <w:lang w:val="hr-HR"/>
        </w:rPr>
        <w:t xml:space="preserve"> </w:t>
      </w:r>
      <w:r w:rsidRPr="00B1666C">
        <w:rPr>
          <w:rFonts w:cs="Arial"/>
          <w:lang w:val="hr-HR"/>
        </w:rPr>
        <w:t>kao</w:t>
      </w:r>
      <w:r w:rsidRPr="00B1666C">
        <w:rPr>
          <w:rFonts w:cs="Arial"/>
          <w:spacing w:val="33"/>
          <w:lang w:val="hr-HR"/>
        </w:rPr>
        <w:t xml:space="preserve"> </w:t>
      </w:r>
      <w:r w:rsidRPr="00B1666C">
        <w:rPr>
          <w:rFonts w:cs="Arial"/>
          <w:lang w:val="hr-HR"/>
        </w:rPr>
        <w:t>zasebna</w:t>
      </w:r>
      <w:r w:rsidRPr="00B1666C">
        <w:rPr>
          <w:rFonts w:cs="Arial"/>
          <w:spacing w:val="37"/>
          <w:lang w:val="hr-HR"/>
        </w:rPr>
        <w:t xml:space="preserve"> </w:t>
      </w:r>
      <w:r w:rsidRPr="00B1666C">
        <w:rPr>
          <w:rFonts w:cs="Arial"/>
          <w:lang w:val="hr-HR"/>
        </w:rPr>
        <w:t>kategorija</w:t>
      </w:r>
      <w:r w:rsidRPr="00B1666C">
        <w:rPr>
          <w:rFonts w:cs="Arial"/>
          <w:spacing w:val="34"/>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okviru</w:t>
      </w:r>
      <w:r w:rsidRPr="00B1666C">
        <w:rPr>
          <w:rFonts w:cs="Arial"/>
          <w:spacing w:val="36"/>
          <w:lang w:val="hr-HR"/>
        </w:rPr>
        <w:t xml:space="preserve"> </w:t>
      </w:r>
      <w:r w:rsidRPr="00B1666C">
        <w:rPr>
          <w:rFonts w:cs="Arial"/>
          <w:lang w:val="hr-HR"/>
        </w:rPr>
        <w:t>režima</w:t>
      </w:r>
      <w:r w:rsidRPr="00B1666C">
        <w:rPr>
          <w:rFonts w:cs="Arial"/>
          <w:spacing w:val="34"/>
          <w:lang w:val="hr-HR"/>
        </w:rPr>
        <w:t xml:space="preserve"> </w:t>
      </w:r>
      <w:r w:rsidRPr="00B1666C">
        <w:rPr>
          <w:rFonts w:cs="Arial"/>
          <w:lang w:val="hr-HR"/>
        </w:rPr>
        <w:t>zaštite</w:t>
      </w:r>
      <w:r w:rsidRPr="00B1666C">
        <w:rPr>
          <w:rFonts w:cs="Arial"/>
          <w:spacing w:val="34"/>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označen</w:t>
      </w:r>
      <w:r w:rsidRPr="00B1666C">
        <w:rPr>
          <w:rFonts w:cs="Arial"/>
          <w:spacing w:val="12"/>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režimom</w:t>
      </w:r>
      <w:r w:rsidRPr="00B1666C">
        <w:rPr>
          <w:rFonts w:cs="Arial"/>
          <w:spacing w:val="13"/>
          <w:lang w:val="hr-HR"/>
        </w:rPr>
        <w:t xml:space="preserve"> </w:t>
      </w:r>
      <w:r w:rsidRPr="00B1666C">
        <w:rPr>
          <w:rFonts w:cs="Arial"/>
          <w:lang w:val="hr-HR"/>
        </w:rPr>
        <w:t>stroge</w:t>
      </w:r>
      <w:r w:rsidRPr="00B1666C">
        <w:rPr>
          <w:rFonts w:cs="Arial"/>
          <w:spacing w:val="12"/>
          <w:lang w:val="hr-HR"/>
        </w:rPr>
        <w:t xml:space="preserve"> </w:t>
      </w:r>
      <w:r w:rsidRPr="00B1666C">
        <w:rPr>
          <w:rFonts w:cs="Arial"/>
          <w:lang w:val="hr-HR"/>
        </w:rPr>
        <w:t>zaštite,</w:t>
      </w:r>
      <w:r w:rsidRPr="00B1666C">
        <w:rPr>
          <w:rFonts w:cs="Arial"/>
          <w:spacing w:val="13"/>
          <w:lang w:val="hr-HR"/>
        </w:rPr>
        <w:t xml:space="preserve"> </w:t>
      </w:r>
      <w:r w:rsidRPr="00B1666C">
        <w:rPr>
          <w:rFonts w:cs="Arial"/>
          <w:lang w:val="hr-HR"/>
        </w:rPr>
        <w:t>koji</w:t>
      </w:r>
      <w:r w:rsidRPr="00B1666C">
        <w:rPr>
          <w:rFonts w:cs="Arial"/>
          <w:spacing w:val="11"/>
          <w:lang w:val="hr-HR"/>
        </w:rPr>
        <w:t xml:space="preserve"> </w:t>
      </w:r>
      <w:r w:rsidRPr="00B1666C">
        <w:rPr>
          <w:rFonts w:cs="Arial"/>
          <w:lang w:val="hr-HR"/>
        </w:rPr>
        <w:t>uvjetuje</w:t>
      </w:r>
      <w:r w:rsidRPr="00B1666C">
        <w:rPr>
          <w:rFonts w:cs="Arial"/>
          <w:spacing w:val="12"/>
          <w:lang w:val="hr-HR"/>
        </w:rPr>
        <w:t xml:space="preserve"> </w:t>
      </w:r>
      <w:r w:rsidRPr="00B1666C">
        <w:rPr>
          <w:rFonts w:cs="Arial"/>
          <w:lang w:val="hr-HR"/>
        </w:rPr>
        <w:t>očuvanje</w:t>
      </w:r>
      <w:r w:rsidRPr="00B1666C">
        <w:rPr>
          <w:rFonts w:cs="Arial"/>
          <w:spacing w:val="12"/>
          <w:lang w:val="hr-HR"/>
        </w:rPr>
        <w:t xml:space="preserve"> </w:t>
      </w:r>
      <w:r w:rsidRPr="00B1666C">
        <w:rPr>
          <w:rFonts w:cs="Arial"/>
          <w:lang w:val="hr-HR"/>
        </w:rPr>
        <w:t>krajobraznih</w:t>
      </w:r>
      <w:r w:rsidRPr="00B1666C">
        <w:rPr>
          <w:rFonts w:cs="Arial"/>
          <w:spacing w:val="12"/>
          <w:lang w:val="hr-HR"/>
        </w:rPr>
        <w:t xml:space="preserve"> </w:t>
      </w:r>
      <w:r w:rsidRPr="00B1666C">
        <w:rPr>
          <w:rFonts w:cs="Arial"/>
          <w:lang w:val="hr-HR"/>
        </w:rPr>
        <w:t>obilježja,</w:t>
      </w:r>
      <w:r w:rsidRPr="00B1666C">
        <w:rPr>
          <w:rFonts w:cs="Arial"/>
          <w:spacing w:val="13"/>
          <w:lang w:val="hr-HR"/>
        </w:rPr>
        <w:t xml:space="preserve"> </w:t>
      </w:r>
      <w:r w:rsidRPr="00B1666C">
        <w:rPr>
          <w:rFonts w:cs="Arial"/>
          <w:lang w:val="hr-HR"/>
        </w:rPr>
        <w:t>a</w:t>
      </w:r>
      <w:r w:rsidRPr="00B1666C">
        <w:rPr>
          <w:rFonts w:cs="Arial"/>
          <w:spacing w:val="12"/>
          <w:lang w:val="hr-HR"/>
        </w:rPr>
        <w:t xml:space="preserve"> </w:t>
      </w:r>
      <w:r w:rsidRPr="00B1666C">
        <w:rPr>
          <w:rFonts w:cs="Arial"/>
          <w:lang w:val="hr-HR"/>
        </w:rPr>
        <w:t>obuhvaća</w:t>
      </w:r>
      <w:r w:rsidRPr="00B1666C">
        <w:rPr>
          <w:rFonts w:cs="Arial"/>
          <w:spacing w:val="67"/>
          <w:lang w:val="hr-HR"/>
        </w:rPr>
        <w:t xml:space="preserve"> </w:t>
      </w:r>
      <w:r w:rsidRPr="00B1666C">
        <w:rPr>
          <w:rFonts w:cs="Arial"/>
          <w:lang w:val="hr-HR"/>
        </w:rPr>
        <w:t>zaštitu</w:t>
      </w:r>
      <w:r w:rsidRPr="00B1666C">
        <w:rPr>
          <w:rFonts w:cs="Arial"/>
          <w:spacing w:val="17"/>
          <w:lang w:val="hr-HR"/>
        </w:rPr>
        <w:t xml:space="preserve"> </w:t>
      </w:r>
      <w:r w:rsidRPr="00B1666C">
        <w:rPr>
          <w:rFonts w:cs="Arial"/>
          <w:lang w:val="hr-HR"/>
        </w:rPr>
        <w:t>obalnog</w:t>
      </w:r>
      <w:r w:rsidRPr="00B1666C">
        <w:rPr>
          <w:rFonts w:cs="Arial"/>
          <w:spacing w:val="13"/>
          <w:lang w:val="hr-HR"/>
        </w:rPr>
        <w:t xml:space="preserve"> </w:t>
      </w:r>
      <w:r w:rsidRPr="00B1666C">
        <w:rPr>
          <w:rFonts w:cs="Arial"/>
          <w:lang w:val="hr-HR"/>
        </w:rPr>
        <w:t>područja,</w:t>
      </w:r>
      <w:r w:rsidRPr="00B1666C">
        <w:rPr>
          <w:rFonts w:cs="Arial"/>
          <w:spacing w:val="17"/>
          <w:lang w:val="hr-HR"/>
        </w:rPr>
        <w:t xml:space="preserve"> </w:t>
      </w:r>
      <w:r w:rsidRPr="00B1666C">
        <w:rPr>
          <w:rFonts w:cs="Arial"/>
          <w:lang w:val="hr-HR"/>
        </w:rPr>
        <w:t>istaknutih</w:t>
      </w:r>
      <w:r w:rsidRPr="00B1666C">
        <w:rPr>
          <w:rFonts w:cs="Arial"/>
          <w:spacing w:val="16"/>
          <w:lang w:val="hr-HR"/>
        </w:rPr>
        <w:t xml:space="preserve"> </w:t>
      </w:r>
      <w:r w:rsidRPr="00B1666C">
        <w:rPr>
          <w:rFonts w:cs="Arial"/>
          <w:lang w:val="hr-HR"/>
        </w:rPr>
        <w:t>zona</w:t>
      </w:r>
      <w:r w:rsidRPr="00B1666C">
        <w:rPr>
          <w:rFonts w:cs="Arial"/>
          <w:spacing w:val="13"/>
          <w:lang w:val="hr-HR"/>
        </w:rPr>
        <w:t xml:space="preserve"> </w:t>
      </w:r>
      <w:r w:rsidRPr="00B1666C">
        <w:rPr>
          <w:rFonts w:cs="Arial"/>
          <w:lang w:val="hr-HR"/>
        </w:rPr>
        <w:t>visokovrijednog</w:t>
      </w:r>
      <w:r w:rsidRPr="00B1666C">
        <w:rPr>
          <w:rFonts w:cs="Arial"/>
          <w:spacing w:val="13"/>
          <w:lang w:val="hr-HR"/>
        </w:rPr>
        <w:t xml:space="preserve"> </w:t>
      </w:r>
      <w:r w:rsidRPr="00B1666C">
        <w:rPr>
          <w:rFonts w:cs="Arial"/>
          <w:lang w:val="hr-HR"/>
        </w:rPr>
        <w:t>zelenila,</w:t>
      </w:r>
      <w:r w:rsidRPr="00B1666C">
        <w:rPr>
          <w:rFonts w:cs="Arial"/>
          <w:spacing w:val="17"/>
          <w:lang w:val="hr-HR"/>
        </w:rPr>
        <w:t xml:space="preserve"> </w:t>
      </w:r>
      <w:r w:rsidRPr="00B1666C">
        <w:rPr>
          <w:rFonts w:cs="Arial"/>
          <w:lang w:val="hr-HR"/>
        </w:rPr>
        <w:t>obradivih</w:t>
      </w:r>
      <w:r w:rsidRPr="00B1666C">
        <w:rPr>
          <w:rFonts w:cs="Arial"/>
          <w:spacing w:val="16"/>
          <w:lang w:val="hr-HR"/>
        </w:rPr>
        <w:t xml:space="preserve"> </w:t>
      </w:r>
      <w:r w:rsidRPr="00B1666C">
        <w:rPr>
          <w:rFonts w:cs="Arial"/>
          <w:lang w:val="hr-HR"/>
        </w:rPr>
        <w:t>površina</w:t>
      </w:r>
      <w:r w:rsidRPr="00B1666C">
        <w:rPr>
          <w:rFonts w:cs="Arial"/>
          <w:spacing w:val="15"/>
          <w:lang w:val="hr-HR"/>
        </w:rPr>
        <w:t xml:space="preserve"> </w:t>
      </w:r>
      <w:r w:rsidRPr="00B1666C">
        <w:rPr>
          <w:rFonts w:cs="Arial"/>
          <w:lang w:val="hr-HR"/>
        </w:rPr>
        <w:t>i</w:t>
      </w:r>
      <w:r w:rsidRPr="00B1666C">
        <w:rPr>
          <w:rFonts w:cs="Arial"/>
          <w:spacing w:val="53"/>
          <w:lang w:val="hr-HR"/>
        </w:rPr>
        <w:t xml:space="preserve"> </w:t>
      </w:r>
      <w:r w:rsidRPr="00B1666C">
        <w:rPr>
          <w:rFonts w:cs="Arial"/>
          <w:lang w:val="hr-HR"/>
        </w:rPr>
        <w:t>atraktivnosti prostora.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101.</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r>
      <w:r w:rsidRPr="00B1666C">
        <w:rPr>
          <w:rFonts w:cs="Arial"/>
          <w:b/>
          <w:bCs/>
          <w:lang w:val="hr-HR"/>
        </w:rPr>
        <w:t>Oblikovno</w:t>
      </w:r>
      <w:r w:rsidRPr="00B1666C">
        <w:rPr>
          <w:rFonts w:cs="Arial"/>
          <w:b/>
          <w:bCs/>
          <w:spacing w:val="16"/>
          <w:lang w:val="hr-HR"/>
        </w:rPr>
        <w:t xml:space="preserve"> </w:t>
      </w:r>
      <w:r w:rsidRPr="00B1666C">
        <w:rPr>
          <w:rFonts w:cs="Arial"/>
          <w:b/>
          <w:bCs/>
          <w:lang w:val="hr-HR"/>
        </w:rPr>
        <w:t>vrijedne</w:t>
      </w:r>
      <w:r w:rsidRPr="00B1666C">
        <w:rPr>
          <w:rFonts w:cs="Arial"/>
          <w:b/>
          <w:bCs/>
          <w:spacing w:val="20"/>
          <w:lang w:val="hr-HR"/>
        </w:rPr>
        <w:t xml:space="preserve"> </w:t>
      </w:r>
      <w:r w:rsidRPr="00B1666C">
        <w:rPr>
          <w:rFonts w:cs="Arial"/>
          <w:b/>
          <w:bCs/>
          <w:lang w:val="hr-HR"/>
        </w:rPr>
        <w:t>cjeline</w:t>
      </w:r>
      <w:r w:rsidRPr="00B1666C">
        <w:rPr>
          <w:rFonts w:cs="Arial"/>
          <w:b/>
          <w:bCs/>
          <w:spacing w:val="16"/>
          <w:lang w:val="hr-HR"/>
        </w:rPr>
        <w:t xml:space="preserve"> </w:t>
      </w:r>
      <w:r w:rsidRPr="00B1666C">
        <w:rPr>
          <w:rFonts w:cs="Arial"/>
          <w:lang w:val="hr-HR"/>
        </w:rPr>
        <w:t>obuhvaćaju</w:t>
      </w:r>
      <w:r w:rsidRPr="00B1666C">
        <w:rPr>
          <w:rFonts w:cs="Arial"/>
          <w:spacing w:val="13"/>
          <w:lang w:val="hr-HR"/>
        </w:rPr>
        <w:t xml:space="preserve"> </w:t>
      </w:r>
      <w:r w:rsidRPr="00B1666C">
        <w:rPr>
          <w:rFonts w:cs="Arial"/>
          <w:lang w:val="hr-HR"/>
        </w:rPr>
        <w:t>strogo</w:t>
      </w:r>
      <w:r w:rsidRPr="00B1666C">
        <w:rPr>
          <w:rFonts w:cs="Arial"/>
          <w:spacing w:val="16"/>
          <w:lang w:val="hr-HR"/>
        </w:rPr>
        <w:t xml:space="preserve"> </w:t>
      </w:r>
      <w:r w:rsidRPr="00B1666C">
        <w:rPr>
          <w:rFonts w:cs="Arial"/>
          <w:lang w:val="hr-HR"/>
        </w:rPr>
        <w:t>zaštićene,</w:t>
      </w:r>
      <w:r w:rsidRPr="00B1666C">
        <w:rPr>
          <w:rFonts w:cs="Arial"/>
          <w:spacing w:val="17"/>
          <w:lang w:val="hr-HR"/>
        </w:rPr>
        <w:t xml:space="preserve"> </w:t>
      </w:r>
      <w:r w:rsidRPr="00B1666C">
        <w:rPr>
          <w:rFonts w:cs="Arial"/>
          <w:lang w:val="hr-HR"/>
        </w:rPr>
        <w:t>preventivno</w:t>
      </w:r>
      <w:r w:rsidRPr="00B1666C">
        <w:rPr>
          <w:rFonts w:cs="Arial"/>
          <w:spacing w:val="18"/>
          <w:lang w:val="hr-HR"/>
        </w:rPr>
        <w:t xml:space="preserve"> </w:t>
      </w:r>
      <w:r w:rsidRPr="00B1666C">
        <w:rPr>
          <w:rFonts w:cs="Arial"/>
          <w:lang w:val="hr-HR"/>
        </w:rPr>
        <w:t>zaštićene</w:t>
      </w:r>
      <w:r w:rsidRPr="00B1666C">
        <w:rPr>
          <w:rFonts w:cs="Arial"/>
          <w:spacing w:val="16"/>
          <w:lang w:val="hr-HR"/>
        </w:rPr>
        <w:t xml:space="preserve"> </w:t>
      </w:r>
      <w:r w:rsidRPr="00B1666C">
        <w:rPr>
          <w:rFonts w:cs="Arial"/>
          <w:spacing w:val="-2"/>
          <w:lang w:val="hr-HR"/>
        </w:rPr>
        <w:t>ili</w:t>
      </w:r>
      <w:r w:rsidRPr="00B1666C">
        <w:rPr>
          <w:rFonts w:cs="Arial"/>
          <w:spacing w:val="63"/>
          <w:lang w:val="hr-HR"/>
        </w:rPr>
        <w:t xml:space="preserve"> </w:t>
      </w:r>
      <w:r w:rsidRPr="00B1666C">
        <w:rPr>
          <w:rFonts w:cs="Arial"/>
          <w:lang w:val="hr-HR"/>
        </w:rPr>
        <w:t>evidentirane</w:t>
      </w:r>
      <w:r w:rsidRPr="00B1666C">
        <w:rPr>
          <w:rFonts w:cs="Arial"/>
          <w:spacing w:val="7"/>
          <w:lang w:val="hr-HR"/>
        </w:rPr>
        <w:t xml:space="preserve"> </w:t>
      </w:r>
      <w:r w:rsidRPr="00B1666C">
        <w:rPr>
          <w:rFonts w:cs="Arial"/>
          <w:lang w:val="hr-HR"/>
        </w:rPr>
        <w:t>cjeline</w:t>
      </w:r>
      <w:r w:rsidRPr="00B1666C">
        <w:rPr>
          <w:rFonts w:cs="Arial"/>
          <w:spacing w:val="7"/>
          <w:lang w:val="hr-HR"/>
        </w:rPr>
        <w:t xml:space="preserve"> </w:t>
      </w:r>
      <w:r w:rsidRPr="00B1666C">
        <w:rPr>
          <w:rFonts w:cs="Arial"/>
          <w:lang w:val="hr-HR"/>
        </w:rPr>
        <w:t>visoke</w:t>
      </w:r>
      <w:r w:rsidRPr="00B1666C">
        <w:rPr>
          <w:rFonts w:cs="Arial"/>
          <w:spacing w:val="7"/>
          <w:lang w:val="hr-HR"/>
        </w:rPr>
        <w:t xml:space="preserve"> </w:t>
      </w:r>
      <w:r w:rsidRPr="00B1666C">
        <w:rPr>
          <w:rFonts w:cs="Arial"/>
          <w:lang w:val="hr-HR"/>
        </w:rPr>
        <w:t>spomeničke</w:t>
      </w:r>
      <w:r w:rsidRPr="00B1666C">
        <w:rPr>
          <w:rFonts w:cs="Arial"/>
          <w:spacing w:val="5"/>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ambijentalne</w:t>
      </w:r>
      <w:r w:rsidRPr="00B1666C">
        <w:rPr>
          <w:rFonts w:cs="Arial"/>
          <w:spacing w:val="7"/>
          <w:lang w:val="hr-HR"/>
        </w:rPr>
        <w:t xml:space="preserve"> </w:t>
      </w:r>
      <w:r w:rsidRPr="00B1666C">
        <w:rPr>
          <w:rFonts w:cs="Arial"/>
          <w:lang w:val="hr-HR"/>
        </w:rPr>
        <w:t>vrijednosti</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prikazane</w:t>
      </w:r>
      <w:r w:rsidRPr="00B1666C">
        <w:rPr>
          <w:rFonts w:cs="Arial"/>
          <w:spacing w:val="7"/>
          <w:lang w:val="hr-HR"/>
        </w:rPr>
        <w:t xml:space="preserve"> </w:t>
      </w:r>
      <w:r w:rsidRPr="00B1666C">
        <w:rPr>
          <w:rFonts w:cs="Arial"/>
          <w:lang w:val="hr-HR"/>
        </w:rPr>
        <w:t>su</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grafičkom</w:t>
      </w:r>
      <w:r w:rsidRPr="00B1666C">
        <w:rPr>
          <w:rFonts w:cs="Arial"/>
          <w:spacing w:val="75"/>
          <w:lang w:val="hr-HR"/>
        </w:rPr>
        <w:t xml:space="preserve"> </w:t>
      </w:r>
      <w:r w:rsidRPr="00B1666C">
        <w:rPr>
          <w:rFonts w:cs="Arial"/>
          <w:lang w:val="hr-HR"/>
        </w:rPr>
        <w:t>dijelu</w:t>
      </w:r>
      <w:r w:rsidRPr="00B1666C">
        <w:rPr>
          <w:rFonts w:cs="Arial"/>
          <w:spacing w:val="60"/>
          <w:lang w:val="hr-HR"/>
        </w:rPr>
        <w:t xml:space="preserve"> </w:t>
      </w:r>
      <w:r w:rsidRPr="00B1666C">
        <w:rPr>
          <w:rFonts w:cs="Arial"/>
          <w:lang w:val="hr-HR"/>
        </w:rPr>
        <w:t>elaborata</w:t>
      </w:r>
      <w:r w:rsidRPr="00B1666C">
        <w:rPr>
          <w:rFonts w:cs="Arial"/>
          <w:spacing w:val="55"/>
          <w:lang w:val="hr-HR"/>
        </w:rPr>
        <w:t xml:space="preserve"> </w:t>
      </w:r>
      <w:r w:rsidRPr="00B1666C">
        <w:rPr>
          <w:rFonts w:cs="Arial"/>
          <w:lang w:val="hr-HR"/>
        </w:rPr>
        <w:t>Generalnog</w:t>
      </w:r>
      <w:r w:rsidRPr="00B1666C">
        <w:rPr>
          <w:rFonts w:cs="Arial"/>
          <w:spacing w:val="60"/>
          <w:lang w:val="hr-HR"/>
        </w:rPr>
        <w:t xml:space="preserve"> </w:t>
      </w:r>
      <w:r w:rsidRPr="00B1666C">
        <w:rPr>
          <w:rFonts w:cs="Arial"/>
          <w:lang w:val="hr-HR"/>
        </w:rPr>
        <w:t>plana,</w:t>
      </w:r>
      <w:r w:rsidRPr="00B1666C">
        <w:rPr>
          <w:rFonts w:cs="Arial"/>
          <w:spacing w:val="59"/>
          <w:lang w:val="hr-HR"/>
        </w:rPr>
        <w:t xml:space="preserve"> </w:t>
      </w:r>
      <w:r w:rsidRPr="00B1666C">
        <w:rPr>
          <w:rFonts w:cs="Arial"/>
          <w:lang w:val="hr-HR"/>
        </w:rPr>
        <w:t>kartografski</w:t>
      </w:r>
      <w:r w:rsidRPr="00B1666C">
        <w:rPr>
          <w:rFonts w:cs="Arial"/>
          <w:spacing w:val="57"/>
          <w:lang w:val="hr-HR"/>
        </w:rPr>
        <w:t xml:space="preserve"> </w:t>
      </w:r>
      <w:r w:rsidRPr="00B1666C">
        <w:rPr>
          <w:rFonts w:cs="Arial"/>
          <w:lang w:val="hr-HR"/>
        </w:rPr>
        <w:t>prikaz</w:t>
      </w:r>
      <w:r w:rsidRPr="00B1666C">
        <w:rPr>
          <w:rFonts w:cs="Arial"/>
          <w:spacing w:val="58"/>
          <w:lang w:val="hr-HR"/>
        </w:rPr>
        <w:t xml:space="preserve"> </w:t>
      </w:r>
      <w:r w:rsidRPr="00B1666C">
        <w:rPr>
          <w:rFonts w:cs="Arial"/>
          <w:lang w:val="hr-HR"/>
        </w:rPr>
        <w:t>broj</w:t>
      </w:r>
      <w:r w:rsidRPr="00B1666C">
        <w:rPr>
          <w:rFonts w:cs="Arial"/>
          <w:spacing w:val="60"/>
          <w:lang w:val="hr-HR"/>
        </w:rPr>
        <w:t xml:space="preserve"> </w:t>
      </w:r>
      <w:r w:rsidRPr="00B1666C">
        <w:rPr>
          <w:rFonts w:cs="Arial"/>
          <w:lang w:val="hr-HR"/>
        </w:rPr>
        <w:t>4.3.  ‘‘Posebna</w:t>
      </w:r>
      <w:r w:rsidRPr="00B1666C">
        <w:rPr>
          <w:rFonts w:cs="Arial"/>
          <w:spacing w:val="60"/>
          <w:lang w:val="hr-HR"/>
        </w:rPr>
        <w:t xml:space="preserve"> </w:t>
      </w:r>
      <w:r w:rsidRPr="00B1666C">
        <w:rPr>
          <w:rFonts w:cs="Arial"/>
          <w:lang w:val="hr-HR"/>
        </w:rPr>
        <w:t>ograničenja</w:t>
      </w:r>
      <w:r w:rsidRPr="00B1666C">
        <w:rPr>
          <w:rFonts w:cs="Arial"/>
          <w:spacing w:val="60"/>
          <w:lang w:val="hr-HR"/>
        </w:rPr>
        <w:t xml:space="preserve"> </w:t>
      </w:r>
      <w:r w:rsidRPr="00B1666C">
        <w:rPr>
          <w:rFonts w:cs="Arial"/>
          <w:lang w:val="hr-HR"/>
        </w:rPr>
        <w:t>u</w:t>
      </w:r>
      <w:r w:rsidRPr="00B1666C">
        <w:rPr>
          <w:rFonts w:cs="Arial"/>
          <w:spacing w:val="75"/>
          <w:lang w:val="hr-HR"/>
        </w:rPr>
        <w:t xml:space="preserve"> </w:t>
      </w:r>
      <w:r w:rsidRPr="00B1666C">
        <w:rPr>
          <w:rFonts w:cs="Arial"/>
          <w:lang w:val="hr-HR"/>
        </w:rPr>
        <w:t>korištenju prostora - krajobraz</w:t>
      </w:r>
      <w:r w:rsidRPr="00B1666C">
        <w:rPr>
          <w:rFonts w:cs="Arial"/>
          <w:spacing w:val="-2"/>
          <w:lang w:val="hr-HR"/>
        </w:rPr>
        <w:t xml:space="preserve"> </w:t>
      </w:r>
      <w:r w:rsidRPr="00B1666C">
        <w:rPr>
          <w:rFonts w:cs="Arial"/>
          <w:lang w:val="hr-HR"/>
        </w:rPr>
        <w:t>(oblikovno vrijedna</w:t>
      </w:r>
      <w:r w:rsidRPr="00B1666C">
        <w:rPr>
          <w:rFonts w:cs="Arial"/>
          <w:spacing w:val="-2"/>
          <w:lang w:val="hr-HR"/>
        </w:rPr>
        <w:t xml:space="preserve"> </w:t>
      </w:r>
      <w:r w:rsidRPr="00B1666C">
        <w:rPr>
          <w:rFonts w:cs="Arial"/>
          <w:lang w:val="hr-HR"/>
        </w:rPr>
        <w:t>područja naselja)’‘</w:t>
      </w:r>
      <w:r w:rsidRPr="00B1666C">
        <w:rPr>
          <w:rFonts w:cs="Arial"/>
          <w:spacing w:val="2"/>
          <w:lang w:val="hr-HR"/>
        </w:rPr>
        <w:t xml:space="preserve"> </w:t>
      </w:r>
      <w:r w:rsidRPr="00B1666C">
        <w:rPr>
          <w:rFonts w:cs="Arial"/>
          <w:lang w:val="hr-HR"/>
        </w:rPr>
        <w:t>u</w:t>
      </w:r>
      <w:r w:rsidRPr="00B1666C">
        <w:rPr>
          <w:rFonts w:cs="Arial"/>
          <w:spacing w:val="-2"/>
          <w:lang w:val="hr-HR"/>
        </w:rPr>
        <w:t xml:space="preserve"> mjerilu</w:t>
      </w:r>
      <w:r w:rsidRPr="00B1666C">
        <w:rPr>
          <w:rFonts w:cs="Arial"/>
          <w:lang w:val="hr-HR"/>
        </w:rPr>
        <w:t xml:space="preserve"> 1:10.000.</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Ako</w:t>
      </w:r>
      <w:r w:rsidRPr="00B1666C">
        <w:rPr>
          <w:rFonts w:cs="Arial"/>
          <w:spacing w:val="41"/>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radi</w:t>
      </w:r>
      <w:r w:rsidRPr="00B1666C">
        <w:rPr>
          <w:rFonts w:cs="Arial"/>
          <w:spacing w:val="42"/>
          <w:lang w:val="hr-HR"/>
        </w:rPr>
        <w:t xml:space="preserve"> </w:t>
      </w:r>
      <w:r w:rsidRPr="00B1666C">
        <w:rPr>
          <w:rFonts w:cs="Arial"/>
          <w:lang w:val="hr-HR"/>
        </w:rPr>
        <w:t>o</w:t>
      </w:r>
      <w:r w:rsidRPr="00B1666C">
        <w:rPr>
          <w:rFonts w:cs="Arial"/>
          <w:spacing w:val="43"/>
          <w:lang w:val="hr-HR"/>
        </w:rPr>
        <w:t xml:space="preserve"> </w:t>
      </w:r>
      <w:r w:rsidRPr="00B1666C">
        <w:rPr>
          <w:rFonts w:cs="Arial"/>
          <w:spacing w:val="-2"/>
          <w:lang w:val="hr-HR"/>
        </w:rPr>
        <w:t>strogo</w:t>
      </w:r>
      <w:r w:rsidRPr="00B1666C">
        <w:rPr>
          <w:rFonts w:cs="Arial"/>
          <w:spacing w:val="43"/>
          <w:lang w:val="hr-HR"/>
        </w:rPr>
        <w:t xml:space="preserve"> </w:t>
      </w:r>
      <w:r w:rsidRPr="00B1666C">
        <w:rPr>
          <w:rFonts w:cs="Arial"/>
          <w:lang w:val="hr-HR"/>
        </w:rPr>
        <w:t>zaštićenoj</w:t>
      </w:r>
      <w:r w:rsidRPr="00B1666C">
        <w:rPr>
          <w:rFonts w:cs="Arial"/>
          <w:spacing w:val="45"/>
          <w:lang w:val="hr-HR"/>
        </w:rPr>
        <w:t xml:space="preserve"> </w:t>
      </w:r>
      <w:r w:rsidRPr="00B1666C">
        <w:rPr>
          <w:rFonts w:cs="Arial"/>
          <w:lang w:val="hr-HR"/>
        </w:rPr>
        <w:t>cjelini,</w:t>
      </w:r>
      <w:r w:rsidRPr="00B1666C">
        <w:rPr>
          <w:rFonts w:cs="Arial"/>
          <w:spacing w:val="45"/>
          <w:lang w:val="hr-HR"/>
        </w:rPr>
        <w:t xml:space="preserve"> </w:t>
      </w:r>
      <w:r w:rsidRPr="00B1666C">
        <w:rPr>
          <w:rFonts w:cs="Arial"/>
          <w:lang w:val="hr-HR"/>
        </w:rPr>
        <w:t>potrebno</w:t>
      </w:r>
      <w:r w:rsidRPr="00B1666C">
        <w:rPr>
          <w:rFonts w:cs="Arial"/>
          <w:spacing w:val="43"/>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očuvati</w:t>
      </w:r>
      <w:r w:rsidRPr="00B1666C">
        <w:rPr>
          <w:rFonts w:cs="Arial"/>
          <w:spacing w:val="42"/>
          <w:lang w:val="hr-HR"/>
        </w:rPr>
        <w:t xml:space="preserve"> </w:t>
      </w:r>
      <w:r w:rsidRPr="00B1666C">
        <w:rPr>
          <w:rFonts w:cs="Arial"/>
          <w:lang w:val="hr-HR"/>
        </w:rPr>
        <w:t>izvornosti</w:t>
      </w:r>
      <w:r w:rsidRPr="00B1666C">
        <w:rPr>
          <w:rFonts w:cs="Arial"/>
          <w:spacing w:val="42"/>
          <w:lang w:val="hr-HR"/>
        </w:rPr>
        <w:t xml:space="preserve"> </w:t>
      </w:r>
      <w:r w:rsidRPr="00B1666C">
        <w:rPr>
          <w:rFonts w:cs="Arial"/>
          <w:lang w:val="hr-HR"/>
        </w:rPr>
        <w:t>cjeline</w:t>
      </w:r>
      <w:r w:rsidRPr="00B1666C">
        <w:rPr>
          <w:rFonts w:cs="Arial"/>
          <w:spacing w:val="43"/>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njezina</w:t>
      </w:r>
      <w:r w:rsidRPr="00B1666C">
        <w:rPr>
          <w:rFonts w:cs="Arial"/>
          <w:spacing w:val="57"/>
          <w:lang w:val="hr-HR"/>
        </w:rPr>
        <w:t xml:space="preserve"> </w:t>
      </w:r>
      <w:r w:rsidRPr="00B1666C">
        <w:rPr>
          <w:rFonts w:cs="Arial"/>
          <w:lang w:val="hr-HR"/>
        </w:rPr>
        <w:t>povijesnog</w:t>
      </w:r>
      <w:r w:rsidRPr="00B1666C">
        <w:rPr>
          <w:rFonts w:cs="Arial"/>
          <w:spacing w:val="45"/>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prostornog</w:t>
      </w:r>
      <w:r w:rsidRPr="00B1666C">
        <w:rPr>
          <w:rFonts w:cs="Arial"/>
          <w:spacing w:val="43"/>
          <w:lang w:val="hr-HR"/>
        </w:rPr>
        <w:t xml:space="preserve"> </w:t>
      </w:r>
      <w:r w:rsidRPr="00B1666C">
        <w:rPr>
          <w:rFonts w:cs="Arial"/>
          <w:lang w:val="hr-HR"/>
        </w:rPr>
        <w:t>okoliša,</w:t>
      </w:r>
      <w:r w:rsidRPr="00B1666C">
        <w:rPr>
          <w:rFonts w:cs="Arial"/>
          <w:spacing w:val="47"/>
          <w:lang w:val="hr-HR"/>
        </w:rPr>
        <w:t xml:space="preserve"> </w:t>
      </w:r>
      <w:r w:rsidRPr="00B1666C">
        <w:rPr>
          <w:rFonts w:cs="Arial"/>
          <w:spacing w:val="-2"/>
          <w:lang w:val="hr-HR"/>
        </w:rPr>
        <w:t>dok</w:t>
      </w:r>
      <w:r w:rsidRPr="00B1666C">
        <w:rPr>
          <w:rFonts w:cs="Arial"/>
          <w:spacing w:val="44"/>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ostale</w:t>
      </w:r>
      <w:r w:rsidRPr="00B1666C">
        <w:rPr>
          <w:rFonts w:cs="Arial"/>
          <w:spacing w:val="42"/>
          <w:lang w:val="hr-HR"/>
        </w:rPr>
        <w:t xml:space="preserve"> </w:t>
      </w:r>
      <w:r w:rsidRPr="00B1666C">
        <w:rPr>
          <w:rFonts w:cs="Arial"/>
          <w:lang w:val="hr-HR"/>
        </w:rPr>
        <w:t>oblikovno</w:t>
      </w:r>
      <w:r w:rsidRPr="00B1666C">
        <w:rPr>
          <w:rFonts w:cs="Arial"/>
          <w:spacing w:val="46"/>
          <w:lang w:val="hr-HR"/>
        </w:rPr>
        <w:t xml:space="preserve"> </w:t>
      </w:r>
      <w:r w:rsidRPr="00B1666C">
        <w:rPr>
          <w:rFonts w:cs="Arial"/>
          <w:lang w:val="hr-HR"/>
        </w:rPr>
        <w:t>vrijedne</w:t>
      </w:r>
      <w:r w:rsidRPr="00B1666C">
        <w:rPr>
          <w:rFonts w:cs="Arial"/>
          <w:spacing w:val="43"/>
          <w:lang w:val="hr-HR"/>
        </w:rPr>
        <w:t xml:space="preserve"> </w:t>
      </w:r>
      <w:r w:rsidRPr="00B1666C">
        <w:rPr>
          <w:rFonts w:cs="Arial"/>
          <w:lang w:val="hr-HR"/>
        </w:rPr>
        <w:t>cjeline</w:t>
      </w:r>
      <w:r w:rsidRPr="00B1666C">
        <w:rPr>
          <w:rFonts w:cs="Arial"/>
          <w:spacing w:val="45"/>
          <w:lang w:val="hr-HR"/>
        </w:rPr>
        <w:t xml:space="preserve"> </w:t>
      </w:r>
      <w:r w:rsidRPr="00B1666C">
        <w:rPr>
          <w:rFonts w:cs="Arial"/>
          <w:lang w:val="hr-HR"/>
        </w:rPr>
        <w:t>naselja</w:t>
      </w:r>
      <w:r w:rsidRPr="00B1666C">
        <w:rPr>
          <w:rFonts w:cs="Arial"/>
          <w:spacing w:val="43"/>
          <w:lang w:val="hr-HR"/>
        </w:rPr>
        <w:t xml:space="preserve"> </w:t>
      </w:r>
      <w:r w:rsidRPr="00B1666C">
        <w:rPr>
          <w:rFonts w:cs="Arial"/>
          <w:lang w:val="hr-HR"/>
        </w:rPr>
        <w:t>potrebno</w:t>
      </w:r>
      <w:r w:rsidRPr="00B1666C">
        <w:rPr>
          <w:rFonts w:cs="Arial"/>
          <w:spacing w:val="87"/>
          <w:lang w:val="hr-HR"/>
        </w:rPr>
        <w:t xml:space="preserve"> </w:t>
      </w:r>
      <w:r w:rsidRPr="00B1666C">
        <w:rPr>
          <w:rFonts w:cs="Arial"/>
          <w:lang w:val="hr-HR"/>
        </w:rPr>
        <w:t>pažljivo izgrađivati</w:t>
      </w:r>
      <w:r w:rsidRPr="00B1666C">
        <w:rPr>
          <w:rFonts w:cs="Arial"/>
          <w:spacing w:val="-2"/>
          <w:lang w:val="hr-HR"/>
        </w:rPr>
        <w:t xml:space="preserve"> </w:t>
      </w:r>
      <w:r w:rsidRPr="00B1666C">
        <w:rPr>
          <w:rFonts w:cs="Arial"/>
          <w:lang w:val="hr-HR"/>
        </w:rPr>
        <w:t xml:space="preserve">(ograničene su mogućnosti </w:t>
      </w:r>
      <w:r w:rsidRPr="00B1666C">
        <w:rPr>
          <w:rFonts w:cs="Arial"/>
          <w:spacing w:val="-2"/>
          <w:lang w:val="hr-HR"/>
        </w:rPr>
        <w:t>novih</w:t>
      </w:r>
      <w:r w:rsidRPr="00B1666C">
        <w:rPr>
          <w:rFonts w:cs="Arial"/>
          <w:lang w:val="hr-HR"/>
        </w:rPr>
        <w:t xml:space="preserve"> građevinskih intervencija).</w:t>
      </w:r>
    </w:p>
    <w:p w:rsidR="00B1666C" w:rsidRPr="00B1666C" w:rsidRDefault="00B1666C" w:rsidP="00B1666C">
      <w:pPr>
        <w:pStyle w:val="BodyText"/>
        <w:ind w:left="411" w:hanging="411"/>
        <w:jc w:val="both"/>
        <w:rPr>
          <w:rFonts w:cs="Arial"/>
          <w:lang w:val="hr-HR"/>
        </w:rPr>
      </w:pPr>
      <w:r w:rsidRPr="00B1666C">
        <w:rPr>
          <w:rFonts w:cs="Arial"/>
          <w:lang w:val="hr-HR"/>
        </w:rPr>
        <w:t>(3)</w:t>
      </w:r>
      <w:r w:rsidRPr="00B1666C">
        <w:rPr>
          <w:rFonts w:cs="Arial"/>
          <w:lang w:val="hr-HR"/>
        </w:rPr>
        <w:tab/>
        <w:t>Oblikovno</w:t>
      </w:r>
      <w:r w:rsidRPr="00B1666C">
        <w:rPr>
          <w:rFonts w:cs="Arial"/>
          <w:spacing w:val="-2"/>
          <w:lang w:val="hr-HR"/>
        </w:rPr>
        <w:t xml:space="preserve"> </w:t>
      </w:r>
      <w:r w:rsidRPr="00B1666C">
        <w:rPr>
          <w:rFonts w:cs="Arial"/>
          <w:lang w:val="hr-HR"/>
        </w:rPr>
        <w:t>vrijedna</w:t>
      </w:r>
      <w:r w:rsidRPr="00B1666C">
        <w:rPr>
          <w:rFonts w:cs="Arial"/>
          <w:spacing w:val="-2"/>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obuhvaćaju:</w:t>
      </w:r>
    </w:p>
    <w:p w:rsidR="00B1666C" w:rsidRPr="00B1666C" w:rsidRDefault="00B1666C" w:rsidP="00B1666C">
      <w:pPr>
        <w:tabs>
          <w:tab w:val="left" w:pos="969"/>
        </w:tabs>
        <w:ind w:left="851" w:right="113" w:hanging="284"/>
        <w:jc w:val="both"/>
        <w:rPr>
          <w:rFonts w:ascii="Arial" w:eastAsia="Arial" w:hAnsi="Arial" w:cs="Arial"/>
          <w:sz w:val="22"/>
          <w:szCs w:val="22"/>
        </w:rPr>
      </w:pPr>
      <w:r w:rsidRPr="00B1666C">
        <w:rPr>
          <w:rFonts w:ascii="Arial" w:eastAsia="Arial" w:hAnsi="Arial" w:cs="Arial"/>
          <w:spacing w:val="-1"/>
          <w:sz w:val="22"/>
          <w:szCs w:val="22"/>
        </w:rPr>
        <w:lastRenderedPageBreak/>
        <w:t>1.</w:t>
      </w:r>
      <w:r w:rsidRPr="00B1666C">
        <w:rPr>
          <w:rFonts w:ascii="Arial" w:eastAsia="Arial" w:hAnsi="Arial" w:cs="Arial"/>
          <w:spacing w:val="-1"/>
          <w:sz w:val="22"/>
          <w:szCs w:val="22"/>
        </w:rPr>
        <w:tab/>
      </w:r>
      <w:r w:rsidRPr="00B1666C">
        <w:rPr>
          <w:rFonts w:ascii="Arial" w:eastAsia="Arial" w:hAnsi="Arial" w:cs="Arial"/>
          <w:b/>
          <w:bCs/>
          <w:spacing w:val="-1"/>
          <w:sz w:val="22"/>
          <w:szCs w:val="22"/>
        </w:rPr>
        <w:t>zaštićenu</w:t>
      </w:r>
      <w:r w:rsidRPr="00B1666C">
        <w:rPr>
          <w:rFonts w:ascii="Arial" w:eastAsia="Arial" w:hAnsi="Arial" w:cs="Arial"/>
          <w:b/>
          <w:bCs/>
          <w:spacing w:val="11"/>
          <w:sz w:val="22"/>
          <w:szCs w:val="22"/>
        </w:rPr>
        <w:t xml:space="preserve"> </w:t>
      </w:r>
      <w:r w:rsidRPr="00B1666C">
        <w:rPr>
          <w:rFonts w:ascii="Arial" w:eastAsia="Arial" w:hAnsi="Arial" w:cs="Arial"/>
          <w:b/>
          <w:bCs/>
          <w:spacing w:val="-1"/>
          <w:sz w:val="22"/>
          <w:szCs w:val="22"/>
        </w:rPr>
        <w:t>povijesnu</w:t>
      </w:r>
      <w:r w:rsidRPr="00B1666C">
        <w:rPr>
          <w:rFonts w:ascii="Arial" w:eastAsia="Arial" w:hAnsi="Arial" w:cs="Arial"/>
          <w:b/>
          <w:bCs/>
          <w:spacing w:val="9"/>
          <w:sz w:val="22"/>
          <w:szCs w:val="22"/>
        </w:rPr>
        <w:t xml:space="preserve"> </w:t>
      </w:r>
      <w:r w:rsidRPr="00B1666C">
        <w:rPr>
          <w:rFonts w:ascii="Arial" w:eastAsia="Arial" w:hAnsi="Arial" w:cs="Arial"/>
          <w:b/>
          <w:bCs/>
          <w:spacing w:val="-1"/>
          <w:sz w:val="22"/>
          <w:szCs w:val="22"/>
        </w:rPr>
        <w:t>jezgru</w:t>
      </w:r>
      <w:r w:rsidRPr="00B1666C">
        <w:rPr>
          <w:rFonts w:ascii="Arial" w:eastAsia="Arial" w:hAnsi="Arial" w:cs="Arial"/>
          <w:b/>
          <w:bCs/>
          <w:spacing w:val="12"/>
          <w:sz w:val="22"/>
          <w:szCs w:val="22"/>
        </w:rPr>
        <w:t xml:space="preserve"> </w:t>
      </w:r>
      <w:r w:rsidRPr="00B1666C">
        <w:rPr>
          <w:rFonts w:ascii="Arial" w:eastAsia="Arial" w:hAnsi="Arial" w:cs="Arial"/>
          <w:b/>
          <w:bCs/>
          <w:spacing w:val="-1"/>
          <w:sz w:val="22"/>
          <w:szCs w:val="22"/>
        </w:rPr>
        <w:t>Dubrovnika</w:t>
      </w:r>
      <w:r w:rsidRPr="00B1666C">
        <w:rPr>
          <w:rFonts w:ascii="Arial" w:eastAsia="Arial" w:hAnsi="Arial" w:cs="Arial"/>
          <w:b/>
          <w:bCs/>
          <w:spacing w:val="12"/>
          <w:sz w:val="22"/>
          <w:szCs w:val="22"/>
        </w:rPr>
        <w:t xml:space="preserve"> </w:t>
      </w:r>
      <w:r w:rsidRPr="00B1666C">
        <w:rPr>
          <w:rFonts w:ascii="Arial" w:eastAsia="Arial" w:hAnsi="Arial" w:cs="Arial"/>
          <w:b/>
          <w:bCs/>
          <w:sz w:val="22"/>
          <w:szCs w:val="22"/>
        </w:rPr>
        <w:t>s</w:t>
      </w:r>
      <w:r w:rsidRPr="00B1666C">
        <w:rPr>
          <w:rFonts w:ascii="Arial" w:eastAsia="Arial" w:hAnsi="Arial" w:cs="Arial"/>
          <w:b/>
          <w:bCs/>
          <w:spacing w:val="10"/>
          <w:sz w:val="22"/>
          <w:szCs w:val="22"/>
        </w:rPr>
        <w:t xml:space="preserve"> </w:t>
      </w:r>
      <w:r w:rsidRPr="00B1666C">
        <w:rPr>
          <w:rFonts w:ascii="Arial" w:eastAsia="Arial" w:hAnsi="Arial" w:cs="Arial"/>
          <w:b/>
          <w:bCs/>
          <w:spacing w:val="-1"/>
          <w:sz w:val="22"/>
          <w:szCs w:val="22"/>
        </w:rPr>
        <w:t>kontaktnim</w:t>
      </w:r>
      <w:r w:rsidRPr="00B1666C">
        <w:rPr>
          <w:rFonts w:ascii="Arial" w:eastAsia="Arial" w:hAnsi="Arial" w:cs="Arial"/>
          <w:b/>
          <w:bCs/>
          <w:spacing w:val="13"/>
          <w:sz w:val="22"/>
          <w:szCs w:val="22"/>
        </w:rPr>
        <w:t xml:space="preserve"> </w:t>
      </w:r>
      <w:r w:rsidRPr="00B1666C">
        <w:rPr>
          <w:rFonts w:ascii="Arial" w:eastAsia="Arial" w:hAnsi="Arial" w:cs="Arial"/>
          <w:b/>
          <w:bCs/>
          <w:spacing w:val="-1"/>
          <w:sz w:val="22"/>
          <w:szCs w:val="22"/>
        </w:rPr>
        <w:t>područjem</w:t>
      </w:r>
      <w:r w:rsidRPr="00B1666C">
        <w:rPr>
          <w:rFonts w:ascii="Arial" w:eastAsia="Arial" w:hAnsi="Arial" w:cs="Arial"/>
          <w:b/>
          <w:bCs/>
          <w:spacing w:val="13"/>
          <w:sz w:val="22"/>
          <w:szCs w:val="22"/>
        </w:rPr>
        <w:t xml:space="preserve"> </w:t>
      </w:r>
      <w:r w:rsidRPr="00B1666C">
        <w:rPr>
          <w:rFonts w:ascii="Arial" w:eastAsia="Arial" w:hAnsi="Arial" w:cs="Arial"/>
          <w:b/>
          <w:bCs/>
          <w:sz w:val="22"/>
          <w:szCs w:val="22"/>
        </w:rPr>
        <w:t>i</w:t>
      </w:r>
      <w:r w:rsidRPr="00B1666C">
        <w:rPr>
          <w:rFonts w:ascii="Arial" w:eastAsia="Arial" w:hAnsi="Arial" w:cs="Arial"/>
          <w:b/>
          <w:bCs/>
          <w:spacing w:val="13"/>
          <w:sz w:val="22"/>
          <w:szCs w:val="22"/>
        </w:rPr>
        <w:t xml:space="preserve"> </w:t>
      </w:r>
      <w:r w:rsidRPr="00B1666C">
        <w:rPr>
          <w:rFonts w:ascii="Arial" w:eastAsia="Arial" w:hAnsi="Arial" w:cs="Arial"/>
          <w:b/>
          <w:bCs/>
          <w:spacing w:val="-1"/>
          <w:sz w:val="22"/>
          <w:szCs w:val="22"/>
        </w:rPr>
        <w:t>proširenjem</w:t>
      </w:r>
      <w:r w:rsidRPr="00B1666C">
        <w:rPr>
          <w:rFonts w:ascii="Arial" w:eastAsia="Arial" w:hAnsi="Arial" w:cs="Arial"/>
          <w:b/>
          <w:bCs/>
          <w:spacing w:val="45"/>
          <w:sz w:val="22"/>
          <w:szCs w:val="22"/>
        </w:rPr>
        <w:t xml:space="preserve"> </w:t>
      </w:r>
      <w:r w:rsidRPr="00B1666C">
        <w:rPr>
          <w:rFonts w:ascii="Arial" w:eastAsia="Arial" w:hAnsi="Arial" w:cs="Arial"/>
          <w:b/>
          <w:bCs/>
          <w:sz w:val="22"/>
          <w:szCs w:val="22"/>
        </w:rPr>
        <w:t>na</w:t>
      </w:r>
      <w:r w:rsidRPr="00B1666C">
        <w:rPr>
          <w:rFonts w:ascii="Arial" w:eastAsia="Arial" w:hAnsi="Arial" w:cs="Arial"/>
          <w:b/>
          <w:bCs/>
          <w:spacing w:val="31"/>
          <w:sz w:val="22"/>
          <w:szCs w:val="22"/>
        </w:rPr>
        <w:t xml:space="preserve"> </w:t>
      </w:r>
      <w:r w:rsidRPr="00B1666C">
        <w:rPr>
          <w:rFonts w:ascii="Arial" w:eastAsia="Arial" w:hAnsi="Arial" w:cs="Arial"/>
          <w:b/>
          <w:bCs/>
          <w:spacing w:val="-1"/>
          <w:sz w:val="22"/>
          <w:szCs w:val="22"/>
        </w:rPr>
        <w:t>istočnom</w:t>
      </w:r>
      <w:r w:rsidRPr="00B1666C">
        <w:rPr>
          <w:rFonts w:ascii="Arial" w:eastAsia="Arial" w:hAnsi="Arial" w:cs="Arial"/>
          <w:b/>
          <w:bCs/>
          <w:spacing w:val="30"/>
          <w:sz w:val="22"/>
          <w:szCs w:val="22"/>
        </w:rPr>
        <w:t xml:space="preserve"> </w:t>
      </w:r>
      <w:r w:rsidRPr="00B1666C">
        <w:rPr>
          <w:rFonts w:ascii="Arial" w:eastAsia="Arial" w:hAnsi="Arial" w:cs="Arial"/>
          <w:b/>
          <w:bCs/>
          <w:spacing w:val="-1"/>
          <w:sz w:val="22"/>
          <w:szCs w:val="22"/>
        </w:rPr>
        <w:t>dijelu</w:t>
      </w:r>
      <w:r w:rsidRPr="00B1666C">
        <w:rPr>
          <w:rFonts w:ascii="Arial" w:eastAsia="Arial" w:hAnsi="Arial" w:cs="Arial"/>
          <w:b/>
          <w:bCs/>
          <w:spacing w:val="31"/>
          <w:sz w:val="22"/>
          <w:szCs w:val="22"/>
        </w:rPr>
        <w:t xml:space="preserve"> </w:t>
      </w:r>
      <w:r w:rsidRPr="00B1666C">
        <w:rPr>
          <w:rFonts w:ascii="Arial" w:eastAsia="Arial" w:hAnsi="Arial" w:cs="Arial"/>
          <w:spacing w:val="-2"/>
          <w:sz w:val="22"/>
          <w:szCs w:val="22"/>
        </w:rPr>
        <w:t>prema</w:t>
      </w:r>
      <w:r w:rsidRPr="00B1666C">
        <w:rPr>
          <w:rFonts w:ascii="Arial" w:eastAsia="Arial" w:hAnsi="Arial" w:cs="Arial"/>
          <w:spacing w:val="31"/>
          <w:sz w:val="22"/>
          <w:szCs w:val="22"/>
        </w:rPr>
        <w:t xml:space="preserve"> </w:t>
      </w:r>
      <w:r w:rsidRPr="00B1666C">
        <w:rPr>
          <w:rFonts w:ascii="Arial" w:eastAsia="Arial" w:hAnsi="Arial" w:cs="Arial"/>
          <w:spacing w:val="-2"/>
          <w:sz w:val="22"/>
          <w:szCs w:val="22"/>
        </w:rPr>
        <w:t>Sv.</w:t>
      </w:r>
      <w:r w:rsidRPr="00B1666C">
        <w:rPr>
          <w:rFonts w:ascii="Arial" w:eastAsia="Arial" w:hAnsi="Arial" w:cs="Arial"/>
          <w:spacing w:val="30"/>
          <w:sz w:val="22"/>
          <w:szCs w:val="22"/>
        </w:rPr>
        <w:t xml:space="preserve"> </w:t>
      </w:r>
      <w:r w:rsidRPr="00B1666C">
        <w:rPr>
          <w:rFonts w:ascii="Arial" w:eastAsia="Arial" w:hAnsi="Arial" w:cs="Arial"/>
          <w:spacing w:val="-1"/>
          <w:sz w:val="22"/>
          <w:szCs w:val="22"/>
        </w:rPr>
        <w:t>Jakovu</w:t>
      </w:r>
      <w:r w:rsidRPr="00B1666C">
        <w:rPr>
          <w:rFonts w:ascii="Arial" w:eastAsia="Arial" w:hAnsi="Arial" w:cs="Arial"/>
          <w:spacing w:val="29"/>
          <w:sz w:val="22"/>
          <w:szCs w:val="22"/>
        </w:rPr>
        <w:t xml:space="preserve"> </w:t>
      </w:r>
      <w:r w:rsidRPr="00B1666C">
        <w:rPr>
          <w:rFonts w:ascii="Arial" w:eastAsia="Arial" w:hAnsi="Arial" w:cs="Arial"/>
          <w:spacing w:val="-1"/>
          <w:sz w:val="22"/>
          <w:szCs w:val="22"/>
        </w:rPr>
        <w:t>radi</w:t>
      </w:r>
      <w:r w:rsidRPr="00B1666C">
        <w:rPr>
          <w:rFonts w:ascii="Arial" w:eastAsia="Arial" w:hAnsi="Arial" w:cs="Arial"/>
          <w:spacing w:val="30"/>
          <w:sz w:val="22"/>
          <w:szCs w:val="22"/>
        </w:rPr>
        <w:t xml:space="preserve"> </w:t>
      </w:r>
      <w:r w:rsidRPr="00B1666C">
        <w:rPr>
          <w:rFonts w:ascii="Arial" w:eastAsia="Arial" w:hAnsi="Arial" w:cs="Arial"/>
          <w:spacing w:val="-1"/>
          <w:sz w:val="22"/>
          <w:szCs w:val="22"/>
        </w:rPr>
        <w:t>brojnih</w:t>
      </w:r>
      <w:r w:rsidRPr="00B1666C">
        <w:rPr>
          <w:rFonts w:ascii="Arial" w:eastAsia="Arial" w:hAnsi="Arial" w:cs="Arial"/>
          <w:spacing w:val="31"/>
          <w:sz w:val="22"/>
          <w:szCs w:val="22"/>
        </w:rPr>
        <w:t xml:space="preserve"> </w:t>
      </w:r>
      <w:r w:rsidRPr="00B1666C">
        <w:rPr>
          <w:rFonts w:ascii="Arial" w:eastAsia="Arial" w:hAnsi="Arial" w:cs="Arial"/>
          <w:spacing w:val="-1"/>
          <w:sz w:val="22"/>
          <w:szCs w:val="22"/>
        </w:rPr>
        <w:t>povijesnih</w:t>
      </w:r>
      <w:r w:rsidRPr="00B1666C">
        <w:rPr>
          <w:rFonts w:ascii="Arial" w:eastAsia="Arial" w:hAnsi="Arial" w:cs="Arial"/>
          <w:spacing w:val="32"/>
          <w:sz w:val="22"/>
          <w:szCs w:val="22"/>
        </w:rPr>
        <w:t xml:space="preserve"> </w:t>
      </w:r>
      <w:r w:rsidRPr="00B1666C">
        <w:rPr>
          <w:rFonts w:ascii="Arial" w:eastAsia="Arial" w:hAnsi="Arial" w:cs="Arial"/>
          <w:spacing w:val="-1"/>
          <w:sz w:val="22"/>
          <w:szCs w:val="22"/>
        </w:rPr>
        <w:t>ladanjskih</w:t>
      </w:r>
      <w:r w:rsidRPr="00B1666C">
        <w:rPr>
          <w:rFonts w:ascii="Arial" w:eastAsia="Arial" w:hAnsi="Arial" w:cs="Arial"/>
          <w:spacing w:val="29"/>
          <w:sz w:val="22"/>
          <w:szCs w:val="22"/>
        </w:rPr>
        <w:t xml:space="preserve"> </w:t>
      </w:r>
      <w:r w:rsidRPr="00B1666C">
        <w:rPr>
          <w:rFonts w:ascii="Arial" w:eastAsia="Arial" w:hAnsi="Arial" w:cs="Arial"/>
          <w:spacing w:val="-1"/>
          <w:sz w:val="22"/>
          <w:szCs w:val="22"/>
        </w:rPr>
        <w:t>sklopova</w:t>
      </w:r>
      <w:r w:rsidRPr="00B1666C">
        <w:rPr>
          <w:rFonts w:ascii="Arial" w:eastAsia="Arial" w:hAnsi="Arial" w:cs="Arial"/>
          <w:spacing w:val="69"/>
          <w:sz w:val="22"/>
          <w:szCs w:val="22"/>
        </w:rPr>
        <w:t xml:space="preserve"> </w:t>
      </w:r>
      <w:r w:rsidRPr="00B1666C">
        <w:rPr>
          <w:rFonts w:ascii="Arial" w:eastAsia="Arial" w:hAnsi="Arial" w:cs="Arial"/>
          <w:spacing w:val="-1"/>
          <w:sz w:val="22"/>
          <w:szCs w:val="22"/>
        </w:rPr>
        <w:t>(ljetnikovaca)</w:t>
      </w:r>
      <w:r w:rsidRPr="00B1666C">
        <w:rPr>
          <w:rFonts w:ascii="Arial" w:eastAsia="Arial" w:hAnsi="Arial" w:cs="Arial"/>
          <w:spacing w:val="6"/>
          <w:sz w:val="22"/>
          <w:szCs w:val="22"/>
        </w:rPr>
        <w:t xml:space="preserve"> </w:t>
      </w:r>
      <w:r w:rsidRPr="00B1666C">
        <w:rPr>
          <w:rFonts w:ascii="Arial" w:eastAsia="Arial" w:hAnsi="Arial" w:cs="Arial"/>
          <w:sz w:val="22"/>
          <w:szCs w:val="22"/>
        </w:rPr>
        <w:t>i</w:t>
      </w:r>
      <w:r w:rsidRPr="00B1666C">
        <w:rPr>
          <w:rFonts w:ascii="Arial" w:eastAsia="Arial" w:hAnsi="Arial" w:cs="Arial"/>
          <w:spacing w:val="4"/>
          <w:sz w:val="22"/>
          <w:szCs w:val="22"/>
        </w:rPr>
        <w:t xml:space="preserve"> </w:t>
      </w:r>
      <w:r w:rsidRPr="00B1666C">
        <w:rPr>
          <w:rFonts w:ascii="Arial" w:eastAsia="Arial" w:hAnsi="Arial" w:cs="Arial"/>
          <w:spacing w:val="-1"/>
          <w:sz w:val="22"/>
          <w:szCs w:val="22"/>
        </w:rPr>
        <w:t>njihovih</w:t>
      </w:r>
      <w:r w:rsidRPr="00B1666C">
        <w:rPr>
          <w:rFonts w:ascii="Arial" w:eastAsia="Arial" w:hAnsi="Arial" w:cs="Arial"/>
          <w:spacing w:val="5"/>
          <w:sz w:val="22"/>
          <w:szCs w:val="22"/>
        </w:rPr>
        <w:t xml:space="preserve"> </w:t>
      </w:r>
      <w:r w:rsidRPr="00B1666C">
        <w:rPr>
          <w:rFonts w:ascii="Arial" w:eastAsia="Arial" w:hAnsi="Arial" w:cs="Arial"/>
          <w:spacing w:val="-1"/>
          <w:sz w:val="22"/>
          <w:szCs w:val="22"/>
        </w:rPr>
        <w:t>vrtova</w:t>
      </w:r>
      <w:r w:rsidRPr="00B1666C">
        <w:rPr>
          <w:rFonts w:ascii="Arial" w:eastAsia="Arial" w:hAnsi="Arial" w:cs="Arial"/>
          <w:spacing w:val="2"/>
          <w:sz w:val="22"/>
          <w:szCs w:val="22"/>
        </w:rPr>
        <w:t xml:space="preserve"> </w:t>
      </w:r>
      <w:r w:rsidRPr="00B1666C">
        <w:rPr>
          <w:rFonts w:ascii="Arial" w:eastAsia="Arial" w:hAnsi="Arial" w:cs="Arial"/>
          <w:sz w:val="22"/>
          <w:szCs w:val="22"/>
        </w:rPr>
        <w:t>te</w:t>
      </w:r>
      <w:r w:rsidRPr="00B1666C">
        <w:rPr>
          <w:rFonts w:ascii="Arial" w:eastAsia="Arial" w:hAnsi="Arial" w:cs="Arial"/>
          <w:spacing w:val="5"/>
          <w:sz w:val="22"/>
          <w:szCs w:val="22"/>
        </w:rPr>
        <w:t xml:space="preserve"> </w:t>
      </w:r>
      <w:r w:rsidRPr="00B1666C">
        <w:rPr>
          <w:rFonts w:ascii="Arial" w:eastAsia="Arial" w:hAnsi="Arial" w:cs="Arial"/>
          <w:spacing w:val="-1"/>
          <w:sz w:val="22"/>
          <w:szCs w:val="22"/>
        </w:rPr>
        <w:t>zbog</w:t>
      </w:r>
      <w:r w:rsidRPr="00B1666C">
        <w:rPr>
          <w:rFonts w:ascii="Arial" w:eastAsia="Arial" w:hAnsi="Arial" w:cs="Arial"/>
          <w:spacing w:val="5"/>
          <w:sz w:val="22"/>
          <w:szCs w:val="22"/>
        </w:rPr>
        <w:t xml:space="preserve"> </w:t>
      </w:r>
      <w:r w:rsidRPr="00B1666C">
        <w:rPr>
          <w:rFonts w:ascii="Arial" w:eastAsia="Arial" w:hAnsi="Arial" w:cs="Arial"/>
          <w:spacing w:val="-1"/>
          <w:sz w:val="22"/>
          <w:szCs w:val="22"/>
        </w:rPr>
        <w:t>izvornog</w:t>
      </w:r>
      <w:r w:rsidRPr="00B1666C">
        <w:rPr>
          <w:rFonts w:ascii="Arial" w:eastAsia="Arial" w:hAnsi="Arial" w:cs="Arial"/>
          <w:spacing w:val="5"/>
          <w:sz w:val="22"/>
          <w:szCs w:val="22"/>
        </w:rPr>
        <w:t xml:space="preserve"> </w:t>
      </w:r>
      <w:r w:rsidRPr="00B1666C">
        <w:rPr>
          <w:rFonts w:ascii="Arial" w:eastAsia="Arial" w:hAnsi="Arial" w:cs="Arial"/>
          <w:spacing w:val="-1"/>
          <w:sz w:val="22"/>
          <w:szCs w:val="22"/>
        </w:rPr>
        <w:t>ostatka</w:t>
      </w:r>
      <w:r w:rsidRPr="00B1666C">
        <w:rPr>
          <w:rFonts w:ascii="Arial" w:eastAsia="Arial" w:hAnsi="Arial" w:cs="Arial"/>
          <w:spacing w:val="3"/>
          <w:sz w:val="22"/>
          <w:szCs w:val="22"/>
        </w:rPr>
        <w:t xml:space="preserve"> </w:t>
      </w:r>
      <w:r w:rsidRPr="00B1666C">
        <w:rPr>
          <w:rFonts w:ascii="Arial" w:eastAsia="Arial" w:hAnsi="Arial" w:cs="Arial"/>
          <w:spacing w:val="-1"/>
          <w:sz w:val="22"/>
          <w:szCs w:val="22"/>
        </w:rPr>
        <w:t>dubrovačke</w:t>
      </w:r>
      <w:r w:rsidRPr="00B1666C">
        <w:rPr>
          <w:rFonts w:ascii="Arial" w:eastAsia="Arial" w:hAnsi="Arial" w:cs="Arial"/>
          <w:spacing w:val="5"/>
          <w:sz w:val="22"/>
          <w:szCs w:val="22"/>
        </w:rPr>
        <w:t xml:space="preserve"> </w:t>
      </w:r>
      <w:r w:rsidRPr="00B1666C">
        <w:rPr>
          <w:rFonts w:ascii="Arial" w:eastAsia="Arial" w:hAnsi="Arial" w:cs="Arial"/>
          <w:spacing w:val="-1"/>
          <w:sz w:val="22"/>
          <w:szCs w:val="22"/>
        </w:rPr>
        <w:t>srednjovjekovne</w:t>
      </w:r>
      <w:r w:rsidRPr="00B1666C">
        <w:rPr>
          <w:rFonts w:ascii="Arial" w:eastAsia="Arial" w:hAnsi="Arial" w:cs="Arial"/>
          <w:spacing w:val="69"/>
          <w:sz w:val="22"/>
          <w:szCs w:val="22"/>
        </w:rPr>
        <w:t xml:space="preserve"> </w:t>
      </w:r>
      <w:r w:rsidRPr="00B1666C">
        <w:rPr>
          <w:rFonts w:ascii="Arial" w:eastAsia="Arial" w:hAnsi="Arial" w:cs="Arial"/>
          <w:spacing w:val="-1"/>
          <w:sz w:val="22"/>
          <w:szCs w:val="22"/>
        </w:rPr>
        <w:t>agrikulture</w:t>
      </w:r>
      <w:r w:rsidRPr="00B1666C">
        <w:rPr>
          <w:rFonts w:ascii="Arial" w:eastAsia="Arial" w:hAnsi="Arial" w:cs="Arial"/>
          <w:spacing w:val="8"/>
          <w:sz w:val="22"/>
          <w:szCs w:val="22"/>
        </w:rPr>
        <w:t xml:space="preserve"> </w:t>
      </w:r>
      <w:r w:rsidRPr="00B1666C">
        <w:rPr>
          <w:rFonts w:ascii="Arial" w:eastAsia="Arial" w:hAnsi="Arial" w:cs="Arial"/>
          <w:spacing w:val="-1"/>
          <w:sz w:val="22"/>
          <w:szCs w:val="22"/>
        </w:rPr>
        <w:t>–XIII.</w:t>
      </w:r>
      <w:r w:rsidRPr="00B1666C">
        <w:rPr>
          <w:rFonts w:ascii="Arial" w:eastAsia="Arial" w:hAnsi="Arial" w:cs="Arial"/>
          <w:spacing w:val="9"/>
          <w:sz w:val="22"/>
          <w:szCs w:val="22"/>
        </w:rPr>
        <w:t xml:space="preserve"> </w:t>
      </w:r>
      <w:r w:rsidRPr="00B1666C">
        <w:rPr>
          <w:rFonts w:ascii="Arial" w:eastAsia="Arial" w:hAnsi="Arial" w:cs="Arial"/>
          <w:spacing w:val="-1"/>
          <w:sz w:val="22"/>
          <w:szCs w:val="22"/>
        </w:rPr>
        <w:t>st.</w:t>
      </w:r>
      <w:r w:rsidRPr="00B1666C">
        <w:rPr>
          <w:rFonts w:ascii="Arial" w:eastAsia="Arial" w:hAnsi="Arial" w:cs="Arial"/>
          <w:spacing w:val="9"/>
          <w:sz w:val="22"/>
          <w:szCs w:val="22"/>
        </w:rPr>
        <w:t xml:space="preserve"> </w:t>
      </w:r>
      <w:r w:rsidRPr="00B1666C">
        <w:rPr>
          <w:rFonts w:ascii="Arial" w:eastAsia="Arial" w:hAnsi="Arial" w:cs="Arial"/>
          <w:sz w:val="22"/>
          <w:szCs w:val="22"/>
        </w:rPr>
        <w:t>te</w:t>
      </w:r>
      <w:r w:rsidRPr="00B1666C">
        <w:rPr>
          <w:rFonts w:ascii="Arial" w:eastAsia="Arial" w:hAnsi="Arial" w:cs="Arial"/>
          <w:spacing w:val="7"/>
          <w:sz w:val="22"/>
          <w:szCs w:val="22"/>
        </w:rPr>
        <w:t xml:space="preserve"> </w:t>
      </w:r>
      <w:r w:rsidRPr="00B1666C">
        <w:rPr>
          <w:rFonts w:ascii="Arial" w:eastAsia="Arial" w:hAnsi="Arial" w:cs="Arial"/>
          <w:spacing w:val="-2"/>
          <w:sz w:val="22"/>
          <w:szCs w:val="22"/>
        </w:rPr>
        <w:t>na</w:t>
      </w:r>
      <w:r w:rsidRPr="00B1666C">
        <w:rPr>
          <w:rFonts w:ascii="Arial" w:eastAsia="Arial" w:hAnsi="Arial" w:cs="Arial"/>
          <w:spacing w:val="10"/>
          <w:sz w:val="22"/>
          <w:szCs w:val="22"/>
        </w:rPr>
        <w:t xml:space="preserve"> </w:t>
      </w:r>
      <w:r w:rsidRPr="00B1666C">
        <w:rPr>
          <w:rFonts w:ascii="Arial" w:eastAsia="Arial" w:hAnsi="Arial" w:cs="Arial"/>
          <w:spacing w:val="-1"/>
          <w:sz w:val="22"/>
          <w:szCs w:val="22"/>
        </w:rPr>
        <w:t>zapadnom</w:t>
      </w:r>
      <w:r w:rsidRPr="00B1666C">
        <w:rPr>
          <w:rFonts w:ascii="Arial" w:eastAsia="Arial" w:hAnsi="Arial" w:cs="Arial"/>
          <w:spacing w:val="9"/>
          <w:sz w:val="22"/>
          <w:szCs w:val="22"/>
        </w:rPr>
        <w:t xml:space="preserve"> </w:t>
      </w:r>
      <w:r w:rsidRPr="00B1666C">
        <w:rPr>
          <w:rFonts w:ascii="Arial" w:eastAsia="Arial" w:hAnsi="Arial" w:cs="Arial"/>
          <w:spacing w:val="-1"/>
          <w:sz w:val="22"/>
          <w:szCs w:val="22"/>
        </w:rPr>
        <w:t>dijelu</w:t>
      </w:r>
      <w:r w:rsidRPr="00B1666C">
        <w:rPr>
          <w:rFonts w:ascii="Arial" w:eastAsia="Arial" w:hAnsi="Arial" w:cs="Arial"/>
          <w:spacing w:val="10"/>
          <w:sz w:val="22"/>
          <w:szCs w:val="22"/>
        </w:rPr>
        <w:t xml:space="preserve"> </w:t>
      </w:r>
      <w:r w:rsidRPr="00B1666C">
        <w:rPr>
          <w:rFonts w:ascii="Arial" w:eastAsia="Arial" w:hAnsi="Arial" w:cs="Arial"/>
          <w:spacing w:val="-2"/>
          <w:sz w:val="22"/>
          <w:szCs w:val="22"/>
        </w:rPr>
        <w:t>prema</w:t>
      </w:r>
      <w:r w:rsidRPr="00B1666C">
        <w:rPr>
          <w:rFonts w:ascii="Arial" w:eastAsia="Arial" w:hAnsi="Arial" w:cs="Arial"/>
          <w:spacing w:val="10"/>
          <w:sz w:val="22"/>
          <w:szCs w:val="22"/>
        </w:rPr>
        <w:t xml:space="preserve"> </w:t>
      </w:r>
      <w:r w:rsidRPr="00B1666C">
        <w:rPr>
          <w:rFonts w:ascii="Arial" w:eastAsia="Arial" w:hAnsi="Arial" w:cs="Arial"/>
          <w:spacing w:val="-1"/>
          <w:sz w:val="22"/>
          <w:szCs w:val="22"/>
        </w:rPr>
        <w:t>Konalu,</w:t>
      </w:r>
      <w:r w:rsidRPr="00B1666C">
        <w:rPr>
          <w:rFonts w:ascii="Arial" w:eastAsia="Arial" w:hAnsi="Arial" w:cs="Arial"/>
          <w:spacing w:val="11"/>
          <w:sz w:val="22"/>
          <w:szCs w:val="22"/>
        </w:rPr>
        <w:t xml:space="preserve"> </w:t>
      </w:r>
      <w:r w:rsidRPr="00B1666C">
        <w:rPr>
          <w:rFonts w:ascii="Arial" w:eastAsia="Arial" w:hAnsi="Arial" w:cs="Arial"/>
          <w:spacing w:val="-1"/>
          <w:sz w:val="22"/>
          <w:szCs w:val="22"/>
        </w:rPr>
        <w:t>uvali</w:t>
      </w:r>
      <w:r w:rsidRPr="00B1666C">
        <w:rPr>
          <w:rFonts w:ascii="Arial" w:eastAsia="Arial" w:hAnsi="Arial" w:cs="Arial"/>
          <w:spacing w:val="9"/>
          <w:sz w:val="22"/>
          <w:szCs w:val="22"/>
        </w:rPr>
        <w:t xml:space="preserve"> </w:t>
      </w:r>
      <w:r w:rsidRPr="00B1666C">
        <w:rPr>
          <w:rFonts w:ascii="Arial" w:eastAsia="Arial" w:hAnsi="Arial" w:cs="Arial"/>
          <w:spacing w:val="-1"/>
          <w:sz w:val="22"/>
          <w:szCs w:val="22"/>
        </w:rPr>
        <w:t>Lapad</w:t>
      </w:r>
      <w:r w:rsidRPr="00B1666C">
        <w:rPr>
          <w:rFonts w:ascii="Arial" w:eastAsia="Arial" w:hAnsi="Arial" w:cs="Arial"/>
          <w:spacing w:val="7"/>
          <w:sz w:val="22"/>
          <w:szCs w:val="22"/>
        </w:rPr>
        <w:t xml:space="preserve"> </w:t>
      </w:r>
      <w:r w:rsidRPr="00B1666C">
        <w:rPr>
          <w:rFonts w:ascii="Arial" w:eastAsia="Arial" w:hAnsi="Arial" w:cs="Arial"/>
          <w:sz w:val="22"/>
          <w:szCs w:val="22"/>
        </w:rPr>
        <w:t>i</w:t>
      </w:r>
      <w:r w:rsidRPr="00B1666C">
        <w:rPr>
          <w:rFonts w:ascii="Arial" w:eastAsia="Arial" w:hAnsi="Arial" w:cs="Arial"/>
          <w:spacing w:val="7"/>
          <w:sz w:val="22"/>
          <w:szCs w:val="22"/>
        </w:rPr>
        <w:t xml:space="preserve"> </w:t>
      </w:r>
      <w:r w:rsidRPr="00B1666C">
        <w:rPr>
          <w:rFonts w:ascii="Arial" w:eastAsia="Arial" w:hAnsi="Arial" w:cs="Arial"/>
          <w:sz w:val="22"/>
          <w:szCs w:val="22"/>
        </w:rPr>
        <w:t>Gružu</w:t>
      </w:r>
      <w:r w:rsidRPr="00B1666C">
        <w:rPr>
          <w:rFonts w:ascii="Arial" w:eastAsia="Arial" w:hAnsi="Arial" w:cs="Arial"/>
          <w:spacing w:val="7"/>
          <w:sz w:val="22"/>
          <w:szCs w:val="22"/>
        </w:rPr>
        <w:t xml:space="preserve"> </w:t>
      </w:r>
      <w:r w:rsidRPr="00B1666C">
        <w:rPr>
          <w:rFonts w:ascii="Arial" w:eastAsia="Arial" w:hAnsi="Arial" w:cs="Arial"/>
          <w:spacing w:val="-1"/>
          <w:sz w:val="22"/>
          <w:szCs w:val="22"/>
        </w:rPr>
        <w:t>zbog</w:t>
      </w:r>
      <w:r w:rsidRPr="00B1666C">
        <w:rPr>
          <w:rFonts w:ascii="Arial" w:eastAsia="Arial" w:hAnsi="Arial" w:cs="Arial"/>
          <w:spacing w:val="61"/>
          <w:sz w:val="22"/>
          <w:szCs w:val="22"/>
        </w:rPr>
        <w:t xml:space="preserve"> </w:t>
      </w:r>
      <w:r w:rsidRPr="00B1666C">
        <w:rPr>
          <w:rFonts w:ascii="Arial" w:eastAsia="Arial" w:hAnsi="Arial" w:cs="Arial"/>
          <w:spacing w:val="-1"/>
          <w:sz w:val="22"/>
          <w:szCs w:val="22"/>
        </w:rPr>
        <w:t>ladanjskih</w:t>
      </w:r>
      <w:r w:rsidRPr="00B1666C">
        <w:rPr>
          <w:rFonts w:ascii="Arial" w:eastAsia="Arial" w:hAnsi="Arial" w:cs="Arial"/>
          <w:sz w:val="22"/>
          <w:szCs w:val="22"/>
        </w:rPr>
        <w:t xml:space="preserve"> </w:t>
      </w:r>
      <w:r w:rsidRPr="00B1666C">
        <w:rPr>
          <w:rFonts w:ascii="Arial" w:eastAsia="Arial" w:hAnsi="Arial" w:cs="Arial"/>
          <w:spacing w:val="-1"/>
          <w:sz w:val="22"/>
          <w:szCs w:val="22"/>
        </w:rPr>
        <w:t>sklopova</w:t>
      </w:r>
      <w:r w:rsidRPr="00B1666C">
        <w:rPr>
          <w:rFonts w:ascii="Arial" w:eastAsia="Arial" w:hAnsi="Arial" w:cs="Arial"/>
          <w:spacing w:val="-2"/>
          <w:sz w:val="22"/>
          <w:szCs w:val="22"/>
        </w:rPr>
        <w:t xml:space="preserve"> </w:t>
      </w:r>
      <w:r w:rsidRPr="00B1666C">
        <w:rPr>
          <w:rFonts w:ascii="Arial" w:eastAsia="Arial" w:hAnsi="Arial" w:cs="Arial"/>
          <w:sz w:val="22"/>
          <w:szCs w:val="22"/>
        </w:rPr>
        <w:t xml:space="preserve">i </w:t>
      </w:r>
      <w:r w:rsidRPr="00B1666C">
        <w:rPr>
          <w:rFonts w:ascii="Arial" w:eastAsia="Arial" w:hAnsi="Arial" w:cs="Arial"/>
          <w:spacing w:val="-1"/>
          <w:sz w:val="22"/>
          <w:szCs w:val="22"/>
        </w:rPr>
        <w:t>njihovih</w:t>
      </w:r>
      <w:r w:rsidRPr="00B1666C">
        <w:rPr>
          <w:rFonts w:ascii="Arial" w:eastAsia="Arial" w:hAnsi="Arial" w:cs="Arial"/>
          <w:sz w:val="22"/>
          <w:szCs w:val="22"/>
        </w:rPr>
        <w:t xml:space="preserve"> </w:t>
      </w:r>
      <w:r w:rsidRPr="00B1666C">
        <w:rPr>
          <w:rFonts w:ascii="Arial" w:eastAsia="Arial" w:hAnsi="Arial" w:cs="Arial"/>
          <w:spacing w:val="-1"/>
          <w:sz w:val="22"/>
          <w:szCs w:val="22"/>
        </w:rPr>
        <w:t>vrtova</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(XVI.</w:t>
      </w:r>
      <w:r w:rsidRPr="00B1666C">
        <w:rPr>
          <w:rFonts w:ascii="Arial" w:eastAsia="Arial" w:hAnsi="Arial" w:cs="Arial"/>
          <w:spacing w:val="1"/>
          <w:sz w:val="22"/>
          <w:szCs w:val="22"/>
        </w:rPr>
        <w:t xml:space="preserve"> </w:t>
      </w:r>
      <w:r w:rsidRPr="00B1666C">
        <w:rPr>
          <w:rFonts w:ascii="Arial" w:eastAsia="Arial" w:hAnsi="Arial" w:cs="Arial"/>
          <w:sz w:val="22"/>
          <w:szCs w:val="22"/>
        </w:rPr>
        <w:t>–</w:t>
      </w:r>
      <w:r w:rsidRPr="00B1666C">
        <w:rPr>
          <w:rFonts w:ascii="Arial" w:eastAsia="Arial" w:hAnsi="Arial" w:cs="Arial"/>
          <w:spacing w:val="-2"/>
          <w:sz w:val="22"/>
          <w:szCs w:val="22"/>
        </w:rPr>
        <w:t xml:space="preserve"> </w:t>
      </w:r>
      <w:r w:rsidRPr="00B1666C">
        <w:rPr>
          <w:rFonts w:ascii="Arial" w:eastAsia="Arial" w:hAnsi="Arial" w:cs="Arial"/>
          <w:spacing w:val="-1"/>
          <w:sz w:val="22"/>
          <w:szCs w:val="22"/>
        </w:rPr>
        <w:t>XVIII. st.).</w:t>
      </w:r>
    </w:p>
    <w:p w:rsidR="00B1666C" w:rsidRPr="00B1666C" w:rsidRDefault="00B1666C" w:rsidP="00B1666C">
      <w:pPr>
        <w:tabs>
          <w:tab w:val="left" w:pos="969"/>
        </w:tabs>
        <w:ind w:left="851" w:right="110" w:hanging="284"/>
        <w:jc w:val="both"/>
        <w:rPr>
          <w:rFonts w:ascii="Arial" w:eastAsia="Arial" w:hAnsi="Arial" w:cs="Arial"/>
          <w:sz w:val="22"/>
          <w:szCs w:val="22"/>
        </w:rPr>
      </w:pPr>
      <w:r w:rsidRPr="00B1666C">
        <w:rPr>
          <w:rFonts w:ascii="Arial" w:eastAsia="Arial" w:hAnsi="Arial" w:cs="Arial"/>
          <w:spacing w:val="-1"/>
          <w:sz w:val="22"/>
          <w:szCs w:val="22"/>
        </w:rPr>
        <w:t>2.</w:t>
      </w:r>
      <w:r w:rsidRPr="00B1666C">
        <w:rPr>
          <w:rFonts w:ascii="Arial" w:eastAsia="Arial" w:hAnsi="Arial" w:cs="Arial"/>
          <w:spacing w:val="-1"/>
          <w:sz w:val="22"/>
          <w:szCs w:val="22"/>
        </w:rPr>
        <w:tab/>
      </w:r>
      <w:r w:rsidRPr="00B1666C">
        <w:rPr>
          <w:rFonts w:ascii="Arial" w:hAnsi="Arial" w:cs="Arial"/>
          <w:b/>
          <w:spacing w:val="-1"/>
          <w:sz w:val="22"/>
          <w:szCs w:val="22"/>
        </w:rPr>
        <w:t>kultivirano</w:t>
      </w:r>
      <w:r w:rsidRPr="00B1666C">
        <w:rPr>
          <w:rFonts w:ascii="Arial" w:hAnsi="Arial" w:cs="Arial"/>
          <w:b/>
          <w:sz w:val="22"/>
          <w:szCs w:val="22"/>
        </w:rPr>
        <w:t xml:space="preserve"> </w:t>
      </w:r>
      <w:r w:rsidRPr="00B1666C">
        <w:rPr>
          <w:rFonts w:ascii="Arial" w:hAnsi="Arial" w:cs="Arial"/>
          <w:b/>
          <w:spacing w:val="-1"/>
          <w:sz w:val="22"/>
          <w:szCs w:val="22"/>
        </w:rPr>
        <w:t>područje</w:t>
      </w:r>
      <w:r w:rsidRPr="00B1666C">
        <w:rPr>
          <w:rFonts w:ascii="Arial" w:hAnsi="Arial" w:cs="Arial"/>
          <w:b/>
          <w:sz w:val="22"/>
          <w:szCs w:val="22"/>
        </w:rPr>
        <w:t xml:space="preserve"> </w:t>
      </w:r>
      <w:r w:rsidRPr="00B1666C">
        <w:rPr>
          <w:rFonts w:ascii="Arial" w:hAnsi="Arial" w:cs="Arial"/>
          <w:b/>
          <w:spacing w:val="-1"/>
          <w:sz w:val="22"/>
          <w:szCs w:val="22"/>
        </w:rPr>
        <w:t>ladanjskih</w:t>
      </w:r>
      <w:r w:rsidRPr="00B1666C">
        <w:rPr>
          <w:rFonts w:ascii="Arial" w:hAnsi="Arial" w:cs="Arial"/>
          <w:b/>
          <w:sz w:val="22"/>
          <w:szCs w:val="22"/>
        </w:rPr>
        <w:t xml:space="preserve"> </w:t>
      </w:r>
      <w:r w:rsidRPr="00B1666C">
        <w:rPr>
          <w:rFonts w:ascii="Arial" w:hAnsi="Arial" w:cs="Arial"/>
          <w:b/>
          <w:spacing w:val="-1"/>
          <w:sz w:val="22"/>
          <w:szCs w:val="22"/>
        </w:rPr>
        <w:t>sklopova</w:t>
      </w:r>
      <w:r w:rsidRPr="00B1666C">
        <w:rPr>
          <w:rFonts w:ascii="Arial" w:hAnsi="Arial" w:cs="Arial"/>
          <w:b/>
          <w:sz w:val="22"/>
          <w:szCs w:val="22"/>
        </w:rPr>
        <w:t xml:space="preserve"> u </w:t>
      </w:r>
      <w:r w:rsidRPr="00B1666C">
        <w:rPr>
          <w:rFonts w:ascii="Arial" w:hAnsi="Arial" w:cs="Arial"/>
          <w:b/>
          <w:spacing w:val="-1"/>
          <w:sz w:val="22"/>
          <w:szCs w:val="22"/>
        </w:rPr>
        <w:t>Rijeci</w:t>
      </w:r>
      <w:r w:rsidRPr="00B1666C">
        <w:rPr>
          <w:rFonts w:ascii="Arial" w:hAnsi="Arial" w:cs="Arial"/>
          <w:b/>
          <w:spacing w:val="4"/>
          <w:sz w:val="22"/>
          <w:szCs w:val="22"/>
        </w:rPr>
        <w:t xml:space="preserve"> </w:t>
      </w:r>
      <w:r w:rsidRPr="00B1666C">
        <w:rPr>
          <w:rFonts w:ascii="Arial" w:hAnsi="Arial" w:cs="Arial"/>
          <w:b/>
          <w:spacing w:val="-1"/>
          <w:sz w:val="22"/>
          <w:szCs w:val="22"/>
        </w:rPr>
        <w:t>dubrovačkoj</w:t>
      </w:r>
      <w:r w:rsidRPr="00B1666C">
        <w:rPr>
          <w:rFonts w:ascii="Arial" w:hAnsi="Arial" w:cs="Arial"/>
          <w:b/>
          <w:spacing w:val="6"/>
          <w:sz w:val="22"/>
          <w:szCs w:val="22"/>
        </w:rPr>
        <w:t xml:space="preserve"> </w:t>
      </w:r>
      <w:r w:rsidRPr="00B1666C">
        <w:rPr>
          <w:rFonts w:ascii="Arial" w:hAnsi="Arial" w:cs="Arial"/>
          <w:spacing w:val="-1"/>
          <w:sz w:val="22"/>
          <w:szCs w:val="22"/>
        </w:rPr>
        <w:t>(ispod</w:t>
      </w:r>
      <w:r w:rsidRPr="00B1666C">
        <w:rPr>
          <w:rFonts w:ascii="Arial" w:hAnsi="Arial" w:cs="Arial"/>
          <w:spacing w:val="-2"/>
          <w:sz w:val="22"/>
          <w:szCs w:val="22"/>
        </w:rPr>
        <w:t xml:space="preserve"> </w:t>
      </w:r>
      <w:r w:rsidRPr="00B1666C">
        <w:rPr>
          <w:rFonts w:ascii="Arial" w:hAnsi="Arial" w:cs="Arial"/>
          <w:spacing w:val="-1"/>
          <w:sz w:val="22"/>
          <w:szCs w:val="22"/>
        </w:rPr>
        <w:t>Jadranske</w:t>
      </w:r>
      <w:r w:rsidRPr="00B1666C">
        <w:rPr>
          <w:rFonts w:ascii="Arial" w:hAnsi="Arial" w:cs="Arial"/>
          <w:spacing w:val="69"/>
          <w:sz w:val="22"/>
          <w:szCs w:val="22"/>
        </w:rPr>
        <w:t xml:space="preserve"> </w:t>
      </w:r>
      <w:r w:rsidRPr="00B1666C">
        <w:rPr>
          <w:rFonts w:ascii="Arial" w:hAnsi="Arial" w:cs="Arial"/>
          <w:sz w:val="22"/>
          <w:szCs w:val="22"/>
        </w:rPr>
        <w:t>turističke</w:t>
      </w:r>
      <w:r w:rsidRPr="00B1666C">
        <w:rPr>
          <w:rFonts w:ascii="Arial" w:hAnsi="Arial" w:cs="Arial"/>
          <w:spacing w:val="-3"/>
          <w:sz w:val="22"/>
          <w:szCs w:val="22"/>
        </w:rPr>
        <w:t xml:space="preserve"> </w:t>
      </w:r>
      <w:r w:rsidRPr="00B1666C">
        <w:rPr>
          <w:rFonts w:ascii="Arial" w:hAnsi="Arial" w:cs="Arial"/>
          <w:spacing w:val="-1"/>
          <w:sz w:val="22"/>
          <w:szCs w:val="22"/>
        </w:rPr>
        <w:t>ceste)</w:t>
      </w:r>
    </w:p>
    <w:p w:rsidR="00B1666C" w:rsidRPr="00B1666C" w:rsidRDefault="00B1666C" w:rsidP="00B1666C">
      <w:pPr>
        <w:pStyle w:val="BodyText"/>
        <w:ind w:left="851" w:hanging="284"/>
        <w:jc w:val="both"/>
        <w:rPr>
          <w:rFonts w:cs="Arial"/>
          <w:lang w:val="hr-HR"/>
        </w:rPr>
      </w:pPr>
      <w:r w:rsidRPr="00B1666C">
        <w:rPr>
          <w:rFonts w:cs="Arial"/>
          <w:spacing w:val="-1"/>
          <w:lang w:val="hr-HR"/>
        </w:rPr>
        <w:t>3.</w:t>
      </w:r>
      <w:r w:rsidRPr="00B1666C">
        <w:rPr>
          <w:rFonts w:cs="Arial"/>
          <w:spacing w:val="-1"/>
          <w:lang w:val="hr-HR"/>
        </w:rPr>
        <w:tab/>
      </w:r>
      <w:r w:rsidRPr="00B1666C">
        <w:rPr>
          <w:rFonts w:cs="Arial"/>
          <w:b/>
          <w:lang w:val="hr-HR"/>
        </w:rPr>
        <w:t>ruralne</w:t>
      </w:r>
      <w:r w:rsidRPr="00B1666C">
        <w:rPr>
          <w:rFonts w:cs="Arial"/>
          <w:b/>
          <w:spacing w:val="7"/>
          <w:lang w:val="hr-HR"/>
        </w:rPr>
        <w:t xml:space="preserve"> </w:t>
      </w:r>
      <w:r w:rsidRPr="00B1666C">
        <w:rPr>
          <w:rFonts w:cs="Arial"/>
          <w:b/>
          <w:lang w:val="hr-HR"/>
        </w:rPr>
        <w:t>cjeline</w:t>
      </w:r>
      <w:r w:rsidRPr="00B1666C">
        <w:rPr>
          <w:rFonts w:cs="Arial"/>
          <w:b/>
          <w:spacing w:val="8"/>
          <w:lang w:val="hr-HR"/>
        </w:rPr>
        <w:t xml:space="preserve"> </w:t>
      </w:r>
      <w:r w:rsidRPr="00B1666C">
        <w:rPr>
          <w:rFonts w:cs="Arial"/>
          <w:lang w:val="hr-HR"/>
        </w:rPr>
        <w:t>Petrovog</w:t>
      </w:r>
      <w:r w:rsidRPr="00B1666C">
        <w:rPr>
          <w:rFonts w:cs="Arial"/>
          <w:spacing w:val="5"/>
          <w:lang w:val="hr-HR"/>
        </w:rPr>
        <w:t xml:space="preserve"> </w:t>
      </w:r>
      <w:r w:rsidRPr="00B1666C">
        <w:rPr>
          <w:rFonts w:cs="Arial"/>
          <w:lang w:val="hr-HR"/>
        </w:rPr>
        <w:t>sela,</w:t>
      </w:r>
      <w:r w:rsidRPr="00B1666C">
        <w:rPr>
          <w:rFonts w:cs="Arial"/>
          <w:spacing w:val="8"/>
          <w:lang w:val="hr-HR"/>
        </w:rPr>
        <w:t xml:space="preserve"> </w:t>
      </w:r>
      <w:r w:rsidRPr="00B1666C">
        <w:rPr>
          <w:rFonts w:cs="Arial"/>
          <w:lang w:val="hr-HR"/>
        </w:rPr>
        <w:t>Pobrežja,</w:t>
      </w:r>
      <w:r w:rsidRPr="00B1666C">
        <w:rPr>
          <w:rFonts w:cs="Arial"/>
          <w:spacing w:val="8"/>
          <w:lang w:val="hr-HR"/>
        </w:rPr>
        <w:t xml:space="preserve"> </w:t>
      </w:r>
      <w:r w:rsidRPr="00B1666C">
        <w:rPr>
          <w:rFonts w:cs="Arial"/>
          <w:spacing w:val="-2"/>
          <w:lang w:val="hr-HR"/>
        </w:rPr>
        <w:t>Prijevora,</w:t>
      </w:r>
      <w:r w:rsidRPr="00B1666C">
        <w:rPr>
          <w:rFonts w:cs="Arial"/>
          <w:spacing w:val="8"/>
          <w:lang w:val="hr-HR"/>
        </w:rPr>
        <w:t xml:space="preserve"> </w:t>
      </w:r>
      <w:r w:rsidRPr="00B1666C">
        <w:rPr>
          <w:rFonts w:cs="Arial"/>
          <w:lang w:val="hr-HR"/>
        </w:rPr>
        <w:t>Dračevog</w:t>
      </w:r>
      <w:r w:rsidRPr="00B1666C">
        <w:rPr>
          <w:rFonts w:cs="Arial"/>
          <w:spacing w:val="5"/>
          <w:lang w:val="hr-HR"/>
        </w:rPr>
        <w:t xml:space="preserve"> </w:t>
      </w:r>
      <w:r w:rsidRPr="00B1666C">
        <w:rPr>
          <w:rFonts w:cs="Arial"/>
          <w:lang w:val="hr-HR"/>
        </w:rPr>
        <w:t>sela,</w:t>
      </w:r>
      <w:r w:rsidRPr="00B1666C">
        <w:rPr>
          <w:rFonts w:cs="Arial"/>
          <w:spacing w:val="6"/>
          <w:lang w:val="hr-HR"/>
        </w:rPr>
        <w:t xml:space="preserve"> </w:t>
      </w:r>
      <w:r w:rsidRPr="00B1666C">
        <w:rPr>
          <w:rFonts w:cs="Arial"/>
          <w:lang w:val="hr-HR"/>
        </w:rPr>
        <w:t>G.</w:t>
      </w:r>
      <w:r w:rsidRPr="00B1666C">
        <w:rPr>
          <w:rFonts w:cs="Arial"/>
          <w:spacing w:val="9"/>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D.</w:t>
      </w:r>
      <w:r w:rsidRPr="00B1666C">
        <w:rPr>
          <w:rFonts w:cs="Arial"/>
          <w:spacing w:val="6"/>
          <w:lang w:val="hr-HR"/>
        </w:rPr>
        <w:t xml:space="preserve"> </w:t>
      </w:r>
      <w:r w:rsidRPr="00B1666C">
        <w:rPr>
          <w:rFonts w:cs="Arial"/>
          <w:lang w:val="hr-HR"/>
        </w:rPr>
        <w:t>Čelopeci,</w:t>
      </w:r>
      <w:r w:rsidRPr="00B1666C">
        <w:rPr>
          <w:rFonts w:cs="Arial"/>
          <w:spacing w:val="65"/>
          <w:lang w:val="hr-HR"/>
        </w:rPr>
        <w:t xml:space="preserve"> </w:t>
      </w:r>
      <w:r w:rsidRPr="00B1666C">
        <w:rPr>
          <w:rFonts w:cs="Arial"/>
          <w:lang w:val="hr-HR"/>
        </w:rPr>
        <w:t>Gornje</w:t>
      </w:r>
      <w:r w:rsidRPr="00B1666C">
        <w:rPr>
          <w:rFonts w:cs="Arial"/>
          <w:spacing w:val="-2"/>
          <w:lang w:val="hr-HR"/>
        </w:rPr>
        <w:t xml:space="preserve"> </w:t>
      </w:r>
      <w:r w:rsidRPr="00B1666C">
        <w:rPr>
          <w:rFonts w:cs="Arial"/>
          <w:lang w:val="hr-HR"/>
        </w:rPr>
        <w:t>Obuljeno,</w:t>
      </w:r>
      <w:r w:rsidRPr="00B1666C">
        <w:rPr>
          <w:rFonts w:cs="Arial"/>
          <w:spacing w:val="2"/>
          <w:lang w:val="hr-HR"/>
        </w:rPr>
        <w:t xml:space="preserve"> </w:t>
      </w:r>
      <w:r w:rsidRPr="00B1666C">
        <w:rPr>
          <w:rFonts w:cs="Arial"/>
          <w:spacing w:val="-2"/>
          <w:lang w:val="hr-HR"/>
        </w:rPr>
        <w:t>Rožat,</w:t>
      </w:r>
      <w:r w:rsidRPr="00B1666C">
        <w:rPr>
          <w:rFonts w:cs="Arial"/>
          <w:lang w:val="hr-HR"/>
        </w:rPr>
        <w:t xml:space="preserve"> Knežicu,</w:t>
      </w:r>
      <w:r w:rsidRPr="00B1666C">
        <w:rPr>
          <w:rFonts w:cs="Arial"/>
          <w:spacing w:val="1"/>
          <w:lang w:val="hr-HR"/>
        </w:rPr>
        <w:t xml:space="preserve"> </w:t>
      </w:r>
      <w:r w:rsidRPr="00B1666C">
        <w:rPr>
          <w:rFonts w:cs="Arial"/>
          <w:lang w:val="hr-HR"/>
        </w:rPr>
        <w:t>Sustjepan.</w:t>
      </w:r>
    </w:p>
    <w:p w:rsidR="00B1666C" w:rsidRPr="00B1666C" w:rsidRDefault="00B1666C" w:rsidP="00B1666C">
      <w:pPr>
        <w:jc w:val="both"/>
        <w:rPr>
          <w:rFonts w:ascii="Arial" w:eastAsia="Arial" w:hAnsi="Arial" w:cs="Arial"/>
          <w:sz w:val="22"/>
          <w:szCs w:val="22"/>
        </w:rPr>
      </w:pP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102.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r>
      <w:r w:rsidRPr="00B1666C">
        <w:rPr>
          <w:rFonts w:cs="Arial"/>
          <w:b/>
          <w:lang w:val="hr-HR"/>
        </w:rPr>
        <w:t>Posebna</w:t>
      </w:r>
      <w:r w:rsidRPr="00B1666C">
        <w:rPr>
          <w:rFonts w:cs="Arial"/>
          <w:b/>
          <w:spacing w:val="9"/>
          <w:lang w:val="hr-HR"/>
        </w:rPr>
        <w:t xml:space="preserve"> </w:t>
      </w:r>
      <w:r w:rsidRPr="00B1666C">
        <w:rPr>
          <w:rFonts w:cs="Arial"/>
          <w:b/>
          <w:lang w:val="hr-HR"/>
        </w:rPr>
        <w:t>ograničenja</w:t>
      </w:r>
      <w:r w:rsidRPr="00B1666C">
        <w:rPr>
          <w:rFonts w:cs="Arial"/>
          <w:b/>
          <w:spacing w:val="10"/>
          <w:lang w:val="hr-HR"/>
        </w:rPr>
        <w:t xml:space="preserve"> </w:t>
      </w:r>
      <w:r w:rsidRPr="00B1666C">
        <w:rPr>
          <w:rFonts w:cs="Arial"/>
          <w:b/>
          <w:lang w:val="hr-HR"/>
        </w:rPr>
        <w:t>u</w:t>
      </w:r>
      <w:r w:rsidRPr="00B1666C">
        <w:rPr>
          <w:rFonts w:cs="Arial"/>
          <w:b/>
          <w:spacing w:val="10"/>
          <w:lang w:val="hr-HR"/>
        </w:rPr>
        <w:t xml:space="preserve"> </w:t>
      </w:r>
      <w:r w:rsidRPr="00B1666C">
        <w:rPr>
          <w:rFonts w:cs="Arial"/>
          <w:b/>
          <w:lang w:val="hr-HR"/>
        </w:rPr>
        <w:t>korištenju</w:t>
      </w:r>
      <w:r w:rsidRPr="00B1666C">
        <w:rPr>
          <w:rFonts w:cs="Arial"/>
          <w:b/>
          <w:spacing w:val="7"/>
          <w:lang w:val="hr-HR"/>
        </w:rPr>
        <w:t xml:space="preserve"> </w:t>
      </w:r>
      <w:r w:rsidRPr="00B1666C">
        <w:rPr>
          <w:rFonts w:cs="Arial"/>
          <w:b/>
          <w:lang w:val="hr-HR"/>
        </w:rPr>
        <w:t>prostora</w:t>
      </w:r>
      <w:r w:rsidRPr="00B1666C">
        <w:rPr>
          <w:rFonts w:cs="Arial"/>
          <w:b/>
          <w:spacing w:val="10"/>
          <w:lang w:val="hr-HR"/>
        </w:rPr>
        <w:t xml:space="preserve"> </w:t>
      </w:r>
      <w:r w:rsidRPr="00B1666C">
        <w:rPr>
          <w:rFonts w:cs="Arial"/>
          <w:lang w:val="hr-HR"/>
        </w:rPr>
        <w:t>istaknuta</w:t>
      </w:r>
      <w:r w:rsidRPr="00B1666C">
        <w:rPr>
          <w:rFonts w:cs="Arial"/>
          <w:spacing w:val="7"/>
          <w:lang w:val="hr-HR"/>
        </w:rPr>
        <w:t xml:space="preserve"> </w:t>
      </w:r>
      <w:r w:rsidRPr="00B1666C">
        <w:rPr>
          <w:rFonts w:cs="Arial"/>
          <w:lang w:val="hr-HR"/>
        </w:rPr>
        <w:t>su</w:t>
      </w:r>
      <w:r w:rsidRPr="00B1666C">
        <w:rPr>
          <w:rFonts w:cs="Arial"/>
          <w:spacing w:val="10"/>
          <w:lang w:val="hr-HR"/>
        </w:rPr>
        <w:t xml:space="preserve"> </w:t>
      </w:r>
      <w:r w:rsidRPr="00B1666C">
        <w:rPr>
          <w:rFonts w:cs="Arial"/>
          <w:spacing w:val="-2"/>
          <w:lang w:val="hr-HR"/>
        </w:rPr>
        <w:t>uz</w:t>
      </w:r>
      <w:r w:rsidRPr="00B1666C">
        <w:rPr>
          <w:rFonts w:cs="Arial"/>
          <w:spacing w:val="10"/>
          <w:lang w:val="hr-HR"/>
        </w:rPr>
        <w:t xml:space="preserve"> </w:t>
      </w:r>
      <w:r w:rsidRPr="00B1666C">
        <w:rPr>
          <w:rFonts w:cs="Arial"/>
          <w:lang w:val="hr-HR"/>
        </w:rPr>
        <w:t>sve</w:t>
      </w:r>
      <w:r w:rsidRPr="00B1666C">
        <w:rPr>
          <w:rFonts w:cs="Arial"/>
          <w:spacing w:val="10"/>
          <w:lang w:val="hr-HR"/>
        </w:rPr>
        <w:t xml:space="preserve"> </w:t>
      </w:r>
      <w:r w:rsidRPr="00B1666C">
        <w:rPr>
          <w:rFonts w:cs="Arial"/>
          <w:lang w:val="hr-HR"/>
        </w:rPr>
        <w:t>izdvojene</w:t>
      </w:r>
      <w:r w:rsidRPr="00B1666C">
        <w:rPr>
          <w:rFonts w:cs="Arial"/>
          <w:spacing w:val="7"/>
          <w:lang w:val="hr-HR"/>
        </w:rPr>
        <w:t xml:space="preserve"> </w:t>
      </w:r>
      <w:r w:rsidRPr="00B1666C">
        <w:rPr>
          <w:rFonts w:cs="Arial"/>
          <w:lang w:val="hr-HR"/>
        </w:rPr>
        <w:t>spomenike</w:t>
      </w:r>
      <w:r w:rsidRPr="00B1666C">
        <w:rPr>
          <w:rFonts w:cs="Arial"/>
          <w:spacing w:val="7"/>
          <w:lang w:val="hr-HR"/>
        </w:rPr>
        <w:t xml:space="preserve"> </w:t>
      </w:r>
      <w:r w:rsidRPr="00B1666C">
        <w:rPr>
          <w:rFonts w:cs="Arial"/>
          <w:lang w:val="hr-HR"/>
        </w:rPr>
        <w:t>i</w:t>
      </w:r>
      <w:r w:rsidRPr="00B1666C">
        <w:rPr>
          <w:rFonts w:cs="Arial"/>
          <w:spacing w:val="49"/>
          <w:lang w:val="hr-HR"/>
        </w:rPr>
        <w:t xml:space="preserve"> </w:t>
      </w:r>
      <w:r w:rsidRPr="00B1666C">
        <w:rPr>
          <w:rFonts w:cs="Arial"/>
          <w:lang w:val="hr-HR"/>
        </w:rPr>
        <w:t>spomeničke</w:t>
      </w:r>
      <w:r w:rsidRPr="00B1666C">
        <w:rPr>
          <w:rFonts w:cs="Arial"/>
          <w:spacing w:val="-14"/>
          <w:lang w:val="hr-HR"/>
        </w:rPr>
        <w:t xml:space="preserve"> </w:t>
      </w:r>
      <w:r w:rsidRPr="00B1666C">
        <w:rPr>
          <w:rFonts w:cs="Arial"/>
          <w:lang w:val="hr-HR"/>
        </w:rPr>
        <w:t>cjeline</w:t>
      </w:r>
      <w:r w:rsidRPr="00B1666C">
        <w:rPr>
          <w:rFonts w:cs="Arial"/>
          <w:spacing w:val="-14"/>
          <w:lang w:val="hr-HR"/>
        </w:rPr>
        <w:t xml:space="preserve"> </w:t>
      </w:r>
      <w:r w:rsidRPr="00B1666C">
        <w:rPr>
          <w:rFonts w:cs="Arial"/>
          <w:lang w:val="hr-HR"/>
        </w:rPr>
        <w:t>te</w:t>
      </w:r>
      <w:r w:rsidRPr="00B1666C">
        <w:rPr>
          <w:rFonts w:cs="Arial"/>
          <w:spacing w:val="-17"/>
          <w:lang w:val="hr-HR"/>
        </w:rPr>
        <w:t xml:space="preserve"> </w:t>
      </w:r>
      <w:r w:rsidRPr="00B1666C">
        <w:rPr>
          <w:rFonts w:cs="Arial"/>
          <w:lang w:val="hr-HR"/>
        </w:rPr>
        <w:t>uz</w:t>
      </w:r>
      <w:r w:rsidRPr="00B1666C">
        <w:rPr>
          <w:rFonts w:cs="Arial"/>
          <w:spacing w:val="-19"/>
          <w:lang w:val="hr-HR"/>
        </w:rPr>
        <w:t xml:space="preserve"> </w:t>
      </w:r>
      <w:r w:rsidRPr="00B1666C">
        <w:rPr>
          <w:rFonts w:cs="Arial"/>
          <w:lang w:val="hr-HR"/>
        </w:rPr>
        <w:t>spomenike</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spomeničke</w:t>
      </w:r>
      <w:r w:rsidRPr="00B1666C">
        <w:rPr>
          <w:rFonts w:cs="Arial"/>
          <w:spacing w:val="-19"/>
          <w:lang w:val="hr-HR"/>
        </w:rPr>
        <w:t xml:space="preserve"> </w:t>
      </w:r>
      <w:r w:rsidRPr="00B1666C">
        <w:rPr>
          <w:rFonts w:cs="Arial"/>
          <w:lang w:val="hr-HR"/>
        </w:rPr>
        <w:t>cjeline</w:t>
      </w:r>
      <w:r w:rsidRPr="00B1666C">
        <w:rPr>
          <w:rFonts w:cs="Arial"/>
          <w:spacing w:val="-14"/>
          <w:lang w:val="hr-HR"/>
        </w:rPr>
        <w:t xml:space="preserve"> </w:t>
      </w:r>
      <w:r w:rsidRPr="00B1666C">
        <w:rPr>
          <w:rFonts w:cs="Arial"/>
          <w:lang w:val="hr-HR"/>
        </w:rPr>
        <w:t>unutar</w:t>
      </w:r>
      <w:r w:rsidRPr="00B1666C">
        <w:rPr>
          <w:rFonts w:cs="Arial"/>
          <w:spacing w:val="-13"/>
          <w:lang w:val="hr-HR"/>
        </w:rPr>
        <w:t xml:space="preserve"> </w:t>
      </w:r>
      <w:r w:rsidRPr="00B1666C">
        <w:rPr>
          <w:rFonts w:cs="Arial"/>
          <w:lang w:val="hr-HR"/>
        </w:rPr>
        <w:t>urbanih</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poluurbanih</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ruralnih</w:t>
      </w:r>
      <w:r w:rsidRPr="00B1666C">
        <w:rPr>
          <w:rFonts w:cs="Arial"/>
          <w:spacing w:val="59"/>
          <w:lang w:val="hr-HR"/>
        </w:rPr>
        <w:t xml:space="preserve"> </w:t>
      </w:r>
      <w:r w:rsidRPr="00B1666C">
        <w:rPr>
          <w:rFonts w:cs="Arial"/>
          <w:lang w:val="hr-HR"/>
        </w:rPr>
        <w:t>sredina te su</w:t>
      </w:r>
      <w:r w:rsidRPr="00B1666C">
        <w:rPr>
          <w:rFonts w:cs="Arial"/>
          <w:spacing w:val="1"/>
          <w:lang w:val="hr-HR"/>
        </w:rPr>
        <w:t xml:space="preserve"> </w:t>
      </w:r>
      <w:r w:rsidRPr="00B1666C">
        <w:rPr>
          <w:rFonts w:cs="Arial"/>
          <w:lang w:val="hr-HR"/>
        </w:rPr>
        <w:t xml:space="preserve">prikazana </w:t>
      </w:r>
      <w:r w:rsidRPr="00B1666C">
        <w:rPr>
          <w:rFonts w:cs="Arial"/>
          <w:spacing w:val="-2"/>
          <w:lang w:val="hr-HR"/>
        </w:rPr>
        <w:t>su</w:t>
      </w:r>
      <w:r w:rsidRPr="00B1666C">
        <w:rPr>
          <w:rFonts w:cs="Arial"/>
          <w:lang w:val="hr-HR"/>
        </w:rPr>
        <w:t xml:space="preserve"> radijusima</w:t>
      </w:r>
      <w:r w:rsidRPr="00B1666C">
        <w:rPr>
          <w:rFonts w:cs="Arial"/>
          <w:spacing w:val="-2"/>
          <w:lang w:val="hr-HR"/>
        </w:rPr>
        <w:t xml:space="preserve"> </w:t>
      </w:r>
      <w:r w:rsidRPr="00B1666C">
        <w:rPr>
          <w:rFonts w:cs="Arial"/>
          <w:lang w:val="hr-HR"/>
        </w:rPr>
        <w:t xml:space="preserve">zaštite (u </w:t>
      </w:r>
      <w:r w:rsidRPr="00B1666C">
        <w:rPr>
          <w:rFonts w:cs="Arial"/>
          <w:spacing w:val="-2"/>
          <w:lang w:val="hr-HR"/>
        </w:rPr>
        <w:t>skladu</w:t>
      </w:r>
      <w:r w:rsidRPr="00B1666C">
        <w:rPr>
          <w:rFonts w:cs="Arial"/>
          <w:lang w:val="hr-HR"/>
        </w:rPr>
        <w:t xml:space="preserve"> s</w:t>
      </w:r>
      <w:r w:rsidRPr="00B1666C">
        <w:rPr>
          <w:rFonts w:cs="Arial"/>
          <w:spacing w:val="1"/>
          <w:lang w:val="hr-HR"/>
        </w:rPr>
        <w:t xml:space="preserve"> </w:t>
      </w:r>
      <w:r w:rsidRPr="00B1666C">
        <w:rPr>
          <w:rFonts w:cs="Arial"/>
          <w:lang w:val="hr-HR"/>
        </w:rPr>
        <w:t>grafičkim prikazom</w:t>
      </w:r>
      <w:r w:rsidRPr="00B1666C">
        <w:rPr>
          <w:rFonts w:cs="Arial"/>
          <w:spacing w:val="1"/>
          <w:lang w:val="hr-HR"/>
        </w:rPr>
        <w:t xml:space="preserve"> </w:t>
      </w:r>
      <w:r w:rsidRPr="00B1666C">
        <w:rPr>
          <w:rFonts w:cs="Arial"/>
          <w:lang w:val="hr-HR"/>
        </w:rPr>
        <w:t>Konzervatorskog</w:t>
      </w:r>
      <w:r w:rsidRPr="00B1666C">
        <w:rPr>
          <w:rFonts w:cs="Arial"/>
          <w:spacing w:val="89"/>
          <w:lang w:val="hr-HR"/>
        </w:rPr>
        <w:t xml:space="preserve"> </w:t>
      </w:r>
      <w:r w:rsidRPr="00B1666C">
        <w:rPr>
          <w:rFonts w:cs="Arial"/>
          <w:lang w:val="hr-HR"/>
        </w:rPr>
        <w:t>elaborata</w:t>
      </w:r>
      <w:r w:rsidRPr="00B1666C">
        <w:rPr>
          <w:rFonts w:cs="Arial"/>
          <w:spacing w:val="8"/>
          <w:lang w:val="hr-HR"/>
        </w:rPr>
        <w:t xml:space="preserve"> </w:t>
      </w:r>
      <w:r w:rsidRPr="00B1666C">
        <w:rPr>
          <w:rFonts w:cs="Arial"/>
          <w:lang w:val="hr-HR"/>
        </w:rPr>
        <w:t>u</w:t>
      </w:r>
      <w:r w:rsidRPr="00B1666C">
        <w:rPr>
          <w:rFonts w:cs="Arial"/>
          <w:spacing w:val="6"/>
          <w:lang w:val="hr-HR"/>
        </w:rPr>
        <w:t xml:space="preserve"> </w:t>
      </w:r>
      <w:r w:rsidRPr="00B1666C">
        <w:rPr>
          <w:rFonts w:cs="Arial"/>
          <w:spacing w:val="-2"/>
          <w:lang w:val="hr-HR"/>
        </w:rPr>
        <w:t>mj.</w:t>
      </w:r>
      <w:r w:rsidRPr="00B1666C">
        <w:rPr>
          <w:rFonts w:cs="Arial"/>
          <w:spacing w:val="10"/>
          <w:lang w:val="hr-HR"/>
        </w:rPr>
        <w:t xml:space="preserve"> </w:t>
      </w:r>
      <w:r w:rsidRPr="00B1666C">
        <w:rPr>
          <w:rFonts w:cs="Arial"/>
          <w:lang w:val="hr-HR"/>
        </w:rPr>
        <w:t>1:5.000</w:t>
      </w:r>
      <w:r w:rsidRPr="00B1666C">
        <w:rPr>
          <w:rFonts w:cs="Arial"/>
          <w:spacing w:val="6"/>
          <w:lang w:val="hr-HR"/>
        </w:rPr>
        <w:t xml:space="preserve"> </w:t>
      </w:r>
      <w:r w:rsidRPr="00B1666C">
        <w:rPr>
          <w:rFonts w:cs="Arial"/>
          <w:lang w:val="hr-HR"/>
        </w:rPr>
        <w:t>koji</w:t>
      </w:r>
      <w:r w:rsidRPr="00B1666C">
        <w:rPr>
          <w:rFonts w:cs="Arial"/>
          <w:spacing w:val="8"/>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sastavni</w:t>
      </w:r>
      <w:r w:rsidRPr="00B1666C">
        <w:rPr>
          <w:rFonts w:cs="Arial"/>
          <w:spacing w:val="8"/>
          <w:lang w:val="hr-HR"/>
        </w:rPr>
        <w:t xml:space="preserve"> </w:t>
      </w:r>
      <w:r w:rsidRPr="00B1666C">
        <w:rPr>
          <w:rFonts w:cs="Arial"/>
          <w:lang w:val="hr-HR"/>
        </w:rPr>
        <w:t>dio</w:t>
      </w:r>
      <w:r w:rsidRPr="00B1666C">
        <w:rPr>
          <w:rFonts w:cs="Arial"/>
          <w:spacing w:val="7"/>
          <w:lang w:val="hr-HR"/>
        </w:rPr>
        <w:t xml:space="preserve"> </w:t>
      </w:r>
      <w:r w:rsidRPr="00B1666C">
        <w:rPr>
          <w:rFonts w:cs="Arial"/>
          <w:lang w:val="hr-HR"/>
        </w:rPr>
        <w:t>Generalnog</w:t>
      </w:r>
      <w:r w:rsidRPr="00B1666C">
        <w:rPr>
          <w:rFonts w:cs="Arial"/>
          <w:spacing w:val="9"/>
          <w:lang w:val="hr-HR"/>
        </w:rPr>
        <w:t xml:space="preserve"> </w:t>
      </w:r>
      <w:r w:rsidRPr="00B1666C">
        <w:rPr>
          <w:rFonts w:cs="Arial"/>
          <w:lang w:val="hr-HR"/>
        </w:rPr>
        <w:t>plana).</w:t>
      </w:r>
      <w:r w:rsidRPr="00B1666C">
        <w:rPr>
          <w:rFonts w:cs="Arial"/>
          <w:spacing w:val="11"/>
          <w:lang w:val="hr-HR"/>
        </w:rPr>
        <w:t xml:space="preserve"> </w:t>
      </w:r>
      <w:r w:rsidRPr="00B1666C">
        <w:rPr>
          <w:rFonts w:cs="Arial"/>
          <w:lang w:val="hr-HR"/>
        </w:rPr>
        <w:t>Radijus</w:t>
      </w:r>
      <w:r w:rsidRPr="00B1666C">
        <w:rPr>
          <w:rFonts w:cs="Arial"/>
          <w:spacing w:val="9"/>
          <w:lang w:val="hr-HR"/>
        </w:rPr>
        <w:t xml:space="preserve"> </w:t>
      </w:r>
      <w:r w:rsidRPr="00B1666C">
        <w:rPr>
          <w:rFonts w:cs="Arial"/>
          <w:lang w:val="hr-HR"/>
        </w:rPr>
        <w:t>obuhvaća</w:t>
      </w:r>
      <w:r w:rsidRPr="00B1666C">
        <w:rPr>
          <w:rFonts w:cs="Arial"/>
          <w:spacing w:val="9"/>
          <w:lang w:val="hr-HR"/>
        </w:rPr>
        <w:t xml:space="preserve"> </w:t>
      </w:r>
      <w:r w:rsidRPr="00B1666C">
        <w:rPr>
          <w:rFonts w:cs="Arial"/>
          <w:lang w:val="hr-HR"/>
        </w:rPr>
        <w:t>registrirano</w:t>
      </w:r>
      <w:r w:rsidRPr="00B1666C">
        <w:rPr>
          <w:rFonts w:cs="Arial"/>
          <w:spacing w:val="67"/>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preventivno</w:t>
      </w:r>
      <w:r w:rsidRPr="00B1666C">
        <w:rPr>
          <w:rFonts w:cs="Arial"/>
          <w:spacing w:val="29"/>
          <w:lang w:val="hr-HR"/>
        </w:rPr>
        <w:t xml:space="preserve"> </w:t>
      </w:r>
      <w:r w:rsidRPr="00B1666C">
        <w:rPr>
          <w:rFonts w:cs="Arial"/>
          <w:lang w:val="hr-HR"/>
        </w:rPr>
        <w:t>zaštićeno</w:t>
      </w:r>
      <w:r w:rsidRPr="00B1666C">
        <w:rPr>
          <w:rFonts w:cs="Arial"/>
          <w:spacing w:val="29"/>
          <w:lang w:val="hr-HR"/>
        </w:rPr>
        <w:t xml:space="preserve"> </w:t>
      </w:r>
      <w:r w:rsidRPr="00B1666C">
        <w:rPr>
          <w:rFonts w:cs="Arial"/>
          <w:lang w:val="hr-HR"/>
        </w:rPr>
        <w:t>kulturno</w:t>
      </w:r>
      <w:r w:rsidRPr="00B1666C">
        <w:rPr>
          <w:rFonts w:cs="Arial"/>
          <w:spacing w:val="31"/>
          <w:lang w:val="hr-HR"/>
        </w:rPr>
        <w:t xml:space="preserve"> </w:t>
      </w:r>
      <w:r w:rsidRPr="00B1666C">
        <w:rPr>
          <w:rFonts w:cs="Arial"/>
          <w:lang w:val="hr-HR"/>
        </w:rPr>
        <w:t>dobro</w:t>
      </w:r>
      <w:r w:rsidRPr="00B1666C">
        <w:rPr>
          <w:rFonts w:cs="Arial"/>
          <w:spacing w:val="31"/>
          <w:lang w:val="hr-HR"/>
        </w:rPr>
        <w:t xml:space="preserve"> </w:t>
      </w:r>
      <w:r w:rsidRPr="00B1666C">
        <w:rPr>
          <w:rFonts w:cs="Arial"/>
          <w:lang w:val="hr-HR"/>
        </w:rPr>
        <w:t>s</w:t>
      </w:r>
      <w:r w:rsidRPr="00B1666C">
        <w:rPr>
          <w:rFonts w:cs="Arial"/>
          <w:spacing w:val="29"/>
          <w:lang w:val="hr-HR"/>
        </w:rPr>
        <w:t xml:space="preserve"> </w:t>
      </w:r>
      <w:r w:rsidRPr="00B1666C">
        <w:rPr>
          <w:rFonts w:cs="Arial"/>
          <w:lang w:val="hr-HR"/>
        </w:rPr>
        <w:t>pripadajućom</w:t>
      </w:r>
      <w:r w:rsidRPr="00B1666C">
        <w:rPr>
          <w:rFonts w:cs="Arial"/>
          <w:spacing w:val="30"/>
          <w:lang w:val="hr-HR"/>
        </w:rPr>
        <w:t xml:space="preserve"> </w:t>
      </w:r>
      <w:r w:rsidRPr="00B1666C">
        <w:rPr>
          <w:rFonts w:cs="Arial"/>
          <w:lang w:val="hr-HR"/>
        </w:rPr>
        <w:t>česticom</w:t>
      </w:r>
      <w:r w:rsidRPr="00B1666C">
        <w:rPr>
          <w:rFonts w:cs="Arial"/>
          <w:spacing w:val="32"/>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neposrednim</w:t>
      </w:r>
      <w:r w:rsidRPr="00B1666C">
        <w:rPr>
          <w:rFonts w:cs="Arial"/>
          <w:spacing w:val="33"/>
          <w:lang w:val="hr-HR"/>
        </w:rPr>
        <w:t xml:space="preserve"> </w:t>
      </w:r>
      <w:r w:rsidRPr="00B1666C">
        <w:rPr>
          <w:rFonts w:cs="Arial"/>
          <w:lang w:val="hr-HR"/>
        </w:rPr>
        <w:t>kontaktnim</w:t>
      </w:r>
      <w:r w:rsidRPr="00B1666C">
        <w:rPr>
          <w:rFonts w:cs="Arial"/>
          <w:spacing w:val="71"/>
          <w:lang w:val="hr-HR"/>
        </w:rPr>
        <w:t xml:space="preserve"> </w:t>
      </w:r>
      <w:r w:rsidRPr="00B1666C">
        <w:rPr>
          <w:rFonts w:cs="Arial"/>
          <w:lang w:val="hr-HR"/>
        </w:rPr>
        <w:t>prostorom.</w:t>
      </w:r>
      <w:r w:rsidRPr="00B1666C">
        <w:rPr>
          <w:rFonts w:cs="Arial"/>
          <w:spacing w:val="40"/>
          <w:lang w:val="hr-HR"/>
        </w:rPr>
        <w:t xml:space="preserve"> </w:t>
      </w:r>
      <w:r w:rsidRPr="00B1666C">
        <w:rPr>
          <w:rFonts w:cs="Arial"/>
          <w:lang w:val="hr-HR"/>
        </w:rPr>
        <w:t>Postupak</w:t>
      </w:r>
      <w:r w:rsidRPr="00B1666C">
        <w:rPr>
          <w:rFonts w:cs="Arial"/>
          <w:spacing w:val="38"/>
          <w:lang w:val="hr-HR"/>
        </w:rPr>
        <w:t xml:space="preserve"> </w:t>
      </w:r>
      <w:r w:rsidRPr="00B1666C">
        <w:rPr>
          <w:rFonts w:cs="Arial"/>
          <w:lang w:val="hr-HR"/>
        </w:rPr>
        <w:t>zaštite</w:t>
      </w:r>
      <w:r w:rsidRPr="00B1666C">
        <w:rPr>
          <w:rFonts w:cs="Arial"/>
          <w:spacing w:val="38"/>
          <w:lang w:val="hr-HR"/>
        </w:rPr>
        <w:t xml:space="preserve"> </w:t>
      </w:r>
      <w:r w:rsidRPr="00B1666C">
        <w:rPr>
          <w:rFonts w:cs="Arial"/>
          <w:lang w:val="hr-HR"/>
        </w:rPr>
        <w:t>usmjeren</w:t>
      </w:r>
      <w:r w:rsidRPr="00B1666C">
        <w:rPr>
          <w:rFonts w:cs="Arial"/>
          <w:spacing w:val="38"/>
          <w:lang w:val="hr-HR"/>
        </w:rPr>
        <w:t xml:space="preserve"> </w:t>
      </w:r>
      <w:r w:rsidRPr="00B1666C">
        <w:rPr>
          <w:rFonts w:cs="Arial"/>
          <w:lang w:val="hr-HR"/>
        </w:rPr>
        <w:t>je</w:t>
      </w:r>
      <w:r w:rsidRPr="00B1666C">
        <w:rPr>
          <w:rFonts w:cs="Arial"/>
          <w:spacing w:val="38"/>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potpuno</w:t>
      </w:r>
      <w:r w:rsidRPr="00B1666C">
        <w:rPr>
          <w:rFonts w:cs="Arial"/>
          <w:spacing w:val="41"/>
          <w:lang w:val="hr-HR"/>
        </w:rPr>
        <w:t xml:space="preserve"> </w:t>
      </w:r>
      <w:r w:rsidRPr="00B1666C">
        <w:rPr>
          <w:rFonts w:cs="Arial"/>
          <w:lang w:val="hr-HR"/>
        </w:rPr>
        <w:t>očuvanje</w:t>
      </w:r>
      <w:r w:rsidRPr="00B1666C">
        <w:rPr>
          <w:rFonts w:cs="Arial"/>
          <w:spacing w:val="38"/>
          <w:lang w:val="hr-HR"/>
        </w:rPr>
        <w:t xml:space="preserve"> </w:t>
      </w:r>
      <w:r w:rsidRPr="00B1666C">
        <w:rPr>
          <w:rFonts w:cs="Arial"/>
          <w:lang w:val="hr-HR"/>
        </w:rPr>
        <w:t>izvornosti</w:t>
      </w:r>
      <w:r w:rsidRPr="00B1666C">
        <w:rPr>
          <w:rFonts w:cs="Arial"/>
          <w:spacing w:val="40"/>
          <w:lang w:val="hr-HR"/>
        </w:rPr>
        <w:t xml:space="preserve"> </w:t>
      </w:r>
      <w:r w:rsidRPr="00B1666C">
        <w:rPr>
          <w:rFonts w:cs="Arial"/>
          <w:lang w:val="hr-HR"/>
        </w:rPr>
        <w:t>kulturnog</w:t>
      </w:r>
      <w:r w:rsidRPr="00B1666C">
        <w:rPr>
          <w:rFonts w:cs="Arial"/>
          <w:spacing w:val="38"/>
          <w:lang w:val="hr-HR"/>
        </w:rPr>
        <w:t xml:space="preserve"> </w:t>
      </w:r>
      <w:r w:rsidRPr="00B1666C">
        <w:rPr>
          <w:rFonts w:cs="Arial"/>
          <w:lang w:val="hr-HR"/>
        </w:rPr>
        <w:t>dobra,</w:t>
      </w:r>
      <w:r w:rsidRPr="00B1666C">
        <w:rPr>
          <w:rFonts w:cs="Arial"/>
          <w:spacing w:val="71"/>
          <w:lang w:val="hr-HR"/>
        </w:rPr>
        <w:t xml:space="preserve"> </w:t>
      </w:r>
      <w:r w:rsidRPr="00B1666C">
        <w:rPr>
          <w:rFonts w:cs="Arial"/>
          <w:lang w:val="hr-HR"/>
        </w:rPr>
        <w:t>njegova</w:t>
      </w:r>
      <w:r w:rsidRPr="00B1666C">
        <w:rPr>
          <w:rFonts w:cs="Arial"/>
          <w:spacing w:val="14"/>
          <w:lang w:val="hr-HR"/>
        </w:rPr>
        <w:t xml:space="preserve"> </w:t>
      </w:r>
      <w:r w:rsidRPr="00B1666C">
        <w:rPr>
          <w:rFonts w:cs="Arial"/>
          <w:lang w:val="hr-HR"/>
        </w:rPr>
        <w:t>povijesnog</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prostornog</w:t>
      </w:r>
      <w:r w:rsidRPr="00B1666C">
        <w:rPr>
          <w:rFonts w:cs="Arial"/>
          <w:spacing w:val="12"/>
          <w:lang w:val="hr-HR"/>
        </w:rPr>
        <w:t xml:space="preserve"> </w:t>
      </w:r>
      <w:r w:rsidRPr="00B1666C">
        <w:rPr>
          <w:rFonts w:cs="Arial"/>
          <w:lang w:val="hr-HR"/>
        </w:rPr>
        <w:t>okoliša</w:t>
      </w:r>
      <w:r w:rsidRPr="00B1666C">
        <w:rPr>
          <w:rFonts w:cs="Arial"/>
          <w:spacing w:val="15"/>
          <w:lang w:val="hr-HR"/>
        </w:rPr>
        <w:t xml:space="preserve"> </w:t>
      </w:r>
      <w:r w:rsidRPr="00B1666C">
        <w:rPr>
          <w:rFonts w:cs="Arial"/>
          <w:lang w:val="hr-HR"/>
        </w:rPr>
        <w:t>s</w:t>
      </w:r>
      <w:r w:rsidRPr="00B1666C">
        <w:rPr>
          <w:rFonts w:cs="Arial"/>
          <w:spacing w:val="13"/>
          <w:lang w:val="hr-HR"/>
        </w:rPr>
        <w:t xml:space="preserve"> </w:t>
      </w:r>
      <w:r w:rsidRPr="00B1666C">
        <w:rPr>
          <w:rFonts w:cs="Arial"/>
          <w:lang w:val="hr-HR"/>
        </w:rPr>
        <w:t>mogućnošću</w:t>
      </w:r>
      <w:r w:rsidRPr="00B1666C">
        <w:rPr>
          <w:rFonts w:cs="Arial"/>
          <w:spacing w:val="15"/>
          <w:lang w:val="hr-HR"/>
        </w:rPr>
        <w:t xml:space="preserve"> </w:t>
      </w:r>
      <w:r w:rsidRPr="00B1666C">
        <w:rPr>
          <w:rFonts w:cs="Arial"/>
          <w:lang w:val="hr-HR"/>
        </w:rPr>
        <w:t>rekonstrukcije</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temelju</w:t>
      </w:r>
      <w:r w:rsidRPr="00B1666C">
        <w:rPr>
          <w:rFonts w:cs="Arial"/>
          <w:spacing w:val="12"/>
          <w:lang w:val="hr-HR"/>
        </w:rPr>
        <w:t xml:space="preserve"> </w:t>
      </w:r>
      <w:r w:rsidRPr="00B1666C">
        <w:rPr>
          <w:rFonts w:cs="Arial"/>
          <w:lang w:val="hr-HR"/>
        </w:rPr>
        <w:t>prethodnih</w:t>
      </w:r>
      <w:r w:rsidRPr="00B1666C">
        <w:rPr>
          <w:rFonts w:cs="Arial"/>
          <w:spacing w:val="65"/>
          <w:lang w:val="hr-HR"/>
        </w:rPr>
        <w:t xml:space="preserve"> </w:t>
      </w:r>
      <w:r w:rsidRPr="00B1666C">
        <w:rPr>
          <w:rFonts w:cs="Arial"/>
          <w:lang w:val="hr-HR"/>
        </w:rPr>
        <w:t>istražnih</w:t>
      </w:r>
      <w:r w:rsidRPr="00B1666C">
        <w:rPr>
          <w:rFonts w:cs="Arial"/>
          <w:spacing w:val="-2"/>
          <w:lang w:val="hr-HR"/>
        </w:rPr>
        <w:t xml:space="preserve"> </w:t>
      </w:r>
      <w:r w:rsidRPr="00B1666C">
        <w:rPr>
          <w:rFonts w:cs="Arial"/>
          <w:lang w:val="hr-HR"/>
        </w:rPr>
        <w:t>radova i</w:t>
      </w:r>
      <w:r w:rsidRPr="00B1666C">
        <w:rPr>
          <w:rFonts w:cs="Arial"/>
          <w:spacing w:val="-3"/>
          <w:lang w:val="hr-HR"/>
        </w:rPr>
        <w:t xml:space="preserve"> </w:t>
      </w:r>
      <w:r w:rsidRPr="00B1666C">
        <w:rPr>
          <w:rFonts w:cs="Arial"/>
          <w:lang w:val="hr-HR"/>
        </w:rPr>
        <w:t>detaljne konzervatorske dokumentacije.</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Smjernice</w:t>
      </w:r>
      <w:r w:rsidRPr="00B1666C">
        <w:rPr>
          <w:rFonts w:cs="Arial"/>
          <w:spacing w:val="15"/>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zaštitu</w:t>
      </w:r>
      <w:r w:rsidRPr="00B1666C">
        <w:rPr>
          <w:rFonts w:cs="Arial"/>
          <w:spacing w:val="12"/>
          <w:lang w:val="hr-HR"/>
        </w:rPr>
        <w:t xml:space="preserve"> </w:t>
      </w:r>
      <w:r w:rsidRPr="00B1666C">
        <w:rPr>
          <w:rFonts w:cs="Arial"/>
          <w:lang w:val="hr-HR"/>
        </w:rPr>
        <w:t>arheoloških</w:t>
      </w:r>
      <w:r w:rsidRPr="00B1666C">
        <w:rPr>
          <w:rFonts w:cs="Arial"/>
          <w:spacing w:val="15"/>
          <w:lang w:val="hr-HR"/>
        </w:rPr>
        <w:t xml:space="preserve"> </w:t>
      </w:r>
      <w:r w:rsidRPr="00B1666C">
        <w:rPr>
          <w:rFonts w:cs="Arial"/>
          <w:lang w:val="hr-HR"/>
        </w:rPr>
        <w:t>područja</w:t>
      </w:r>
      <w:r w:rsidRPr="00B1666C">
        <w:rPr>
          <w:rFonts w:cs="Arial"/>
          <w:spacing w:val="15"/>
          <w:lang w:val="hr-HR"/>
        </w:rPr>
        <w:t xml:space="preserve"> </w:t>
      </w:r>
      <w:r w:rsidRPr="00B1666C">
        <w:rPr>
          <w:rFonts w:cs="Arial"/>
          <w:lang w:val="hr-HR"/>
        </w:rPr>
        <w:t>temeljene</w:t>
      </w:r>
      <w:r w:rsidRPr="00B1666C">
        <w:rPr>
          <w:rFonts w:cs="Arial"/>
          <w:spacing w:val="15"/>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posebnim</w:t>
      </w:r>
      <w:r w:rsidRPr="00B1666C">
        <w:rPr>
          <w:rFonts w:cs="Arial"/>
          <w:spacing w:val="13"/>
          <w:lang w:val="hr-HR"/>
        </w:rPr>
        <w:t xml:space="preserve"> </w:t>
      </w:r>
      <w:r w:rsidRPr="00B1666C">
        <w:rPr>
          <w:rFonts w:cs="Arial"/>
          <w:lang w:val="hr-HR"/>
        </w:rPr>
        <w:t>propisima,</w:t>
      </w:r>
      <w:r w:rsidRPr="00B1666C">
        <w:rPr>
          <w:rFonts w:cs="Arial"/>
          <w:spacing w:val="13"/>
          <w:lang w:val="hr-HR"/>
        </w:rPr>
        <w:t xml:space="preserve"> </w:t>
      </w:r>
      <w:r w:rsidRPr="00B1666C">
        <w:rPr>
          <w:rFonts w:cs="Arial"/>
          <w:lang w:val="hr-HR"/>
        </w:rPr>
        <w:t>a</w:t>
      </w:r>
      <w:r w:rsidRPr="00B1666C">
        <w:rPr>
          <w:rFonts w:cs="Arial"/>
          <w:spacing w:val="15"/>
          <w:lang w:val="hr-HR"/>
        </w:rPr>
        <w:t xml:space="preserve"> </w:t>
      </w:r>
      <w:r w:rsidRPr="00B1666C">
        <w:rPr>
          <w:rFonts w:cs="Arial"/>
          <w:spacing w:val="-2"/>
          <w:lang w:val="hr-HR"/>
        </w:rPr>
        <w:t>mjere</w:t>
      </w:r>
      <w:r w:rsidRPr="00B1666C">
        <w:rPr>
          <w:rFonts w:cs="Arial"/>
          <w:spacing w:val="55"/>
          <w:lang w:val="hr-HR"/>
        </w:rPr>
        <w:t xml:space="preserve"> </w:t>
      </w:r>
      <w:r w:rsidRPr="00B1666C">
        <w:rPr>
          <w:rFonts w:cs="Arial"/>
          <w:lang w:val="hr-HR"/>
        </w:rPr>
        <w:t>zaštite</w:t>
      </w:r>
      <w:r w:rsidRPr="00B1666C">
        <w:rPr>
          <w:rFonts w:cs="Arial"/>
          <w:spacing w:val="30"/>
          <w:lang w:val="hr-HR"/>
        </w:rPr>
        <w:t xml:space="preserve"> </w:t>
      </w:r>
      <w:r w:rsidRPr="00B1666C">
        <w:rPr>
          <w:rFonts w:cs="Arial"/>
          <w:lang w:val="hr-HR"/>
        </w:rPr>
        <w:t>propisuje</w:t>
      </w:r>
      <w:r w:rsidRPr="00B1666C">
        <w:rPr>
          <w:rFonts w:cs="Arial"/>
          <w:spacing w:val="31"/>
          <w:lang w:val="hr-HR"/>
        </w:rPr>
        <w:t xml:space="preserve"> </w:t>
      </w:r>
      <w:r w:rsidRPr="00B1666C">
        <w:rPr>
          <w:rFonts w:cs="Arial"/>
          <w:lang w:val="hr-HR"/>
        </w:rPr>
        <w:t>nadležna</w:t>
      </w:r>
      <w:r w:rsidRPr="00B1666C">
        <w:rPr>
          <w:rFonts w:cs="Arial"/>
          <w:spacing w:val="31"/>
          <w:lang w:val="hr-HR"/>
        </w:rPr>
        <w:t xml:space="preserve"> </w:t>
      </w:r>
      <w:r w:rsidRPr="00B1666C">
        <w:rPr>
          <w:rFonts w:cs="Arial"/>
          <w:lang w:val="hr-HR"/>
        </w:rPr>
        <w:t>služba,</w:t>
      </w:r>
      <w:r w:rsidRPr="00B1666C">
        <w:rPr>
          <w:rFonts w:cs="Arial"/>
          <w:spacing w:val="30"/>
          <w:lang w:val="hr-HR"/>
        </w:rPr>
        <w:t xml:space="preserve"> </w:t>
      </w:r>
      <w:r w:rsidRPr="00B1666C">
        <w:rPr>
          <w:rFonts w:cs="Arial"/>
          <w:spacing w:val="-2"/>
          <w:lang w:val="hr-HR"/>
        </w:rPr>
        <w:t>tj.</w:t>
      </w:r>
      <w:r w:rsidRPr="00B1666C">
        <w:rPr>
          <w:rFonts w:cs="Arial"/>
          <w:spacing w:val="32"/>
          <w:lang w:val="hr-HR"/>
        </w:rPr>
        <w:t xml:space="preserve"> </w:t>
      </w:r>
      <w:r w:rsidRPr="00B1666C">
        <w:rPr>
          <w:rFonts w:cs="Arial"/>
          <w:lang w:val="hr-HR"/>
        </w:rPr>
        <w:t>nadležni</w:t>
      </w:r>
      <w:r w:rsidRPr="00B1666C">
        <w:rPr>
          <w:rFonts w:cs="Arial"/>
          <w:spacing w:val="30"/>
          <w:lang w:val="hr-HR"/>
        </w:rPr>
        <w:t xml:space="preserve"> </w:t>
      </w:r>
      <w:r w:rsidRPr="00B1666C">
        <w:rPr>
          <w:rFonts w:cs="Arial"/>
          <w:lang w:val="hr-HR"/>
        </w:rPr>
        <w:t>Konzervatorski</w:t>
      </w:r>
      <w:r w:rsidRPr="00B1666C">
        <w:rPr>
          <w:rFonts w:cs="Arial"/>
          <w:spacing w:val="30"/>
          <w:lang w:val="hr-HR"/>
        </w:rPr>
        <w:t xml:space="preserve"> </w:t>
      </w:r>
      <w:r w:rsidRPr="00B1666C">
        <w:rPr>
          <w:rFonts w:cs="Arial"/>
          <w:lang w:val="hr-HR"/>
        </w:rPr>
        <w:t>odjel,</w:t>
      </w:r>
      <w:r w:rsidRPr="00B1666C">
        <w:rPr>
          <w:rFonts w:cs="Arial"/>
          <w:spacing w:val="30"/>
          <w:lang w:val="hr-HR"/>
        </w:rPr>
        <w:t xml:space="preserve"> </w:t>
      </w:r>
      <w:r w:rsidRPr="00B1666C">
        <w:rPr>
          <w:rFonts w:cs="Arial"/>
          <w:lang w:val="hr-HR"/>
        </w:rPr>
        <w:t>a</w:t>
      </w:r>
      <w:r w:rsidRPr="00B1666C">
        <w:rPr>
          <w:rFonts w:cs="Arial"/>
          <w:spacing w:val="29"/>
          <w:lang w:val="hr-HR"/>
        </w:rPr>
        <w:t xml:space="preserve"> </w:t>
      </w:r>
      <w:r w:rsidRPr="00B1666C">
        <w:rPr>
          <w:rFonts w:cs="Arial"/>
          <w:spacing w:val="-2"/>
          <w:lang w:val="hr-HR"/>
        </w:rPr>
        <w:t>na</w:t>
      </w:r>
      <w:r w:rsidRPr="00B1666C">
        <w:rPr>
          <w:rFonts w:cs="Arial"/>
          <w:spacing w:val="32"/>
          <w:lang w:val="hr-HR"/>
        </w:rPr>
        <w:t xml:space="preserve"> </w:t>
      </w:r>
      <w:r w:rsidRPr="00B1666C">
        <w:rPr>
          <w:rFonts w:cs="Arial"/>
          <w:lang w:val="hr-HR"/>
        </w:rPr>
        <w:t>temelju</w:t>
      </w:r>
      <w:r w:rsidRPr="00B1666C">
        <w:rPr>
          <w:rFonts w:cs="Arial"/>
          <w:spacing w:val="29"/>
          <w:lang w:val="hr-HR"/>
        </w:rPr>
        <w:t xml:space="preserve"> </w:t>
      </w:r>
      <w:r w:rsidRPr="00B1666C">
        <w:rPr>
          <w:rFonts w:cs="Arial"/>
          <w:lang w:val="hr-HR"/>
        </w:rPr>
        <w:t>posebnih</w:t>
      </w:r>
      <w:r w:rsidRPr="00B1666C">
        <w:rPr>
          <w:rFonts w:cs="Arial"/>
          <w:spacing w:val="65"/>
          <w:lang w:val="hr-HR"/>
        </w:rPr>
        <w:t xml:space="preserve"> </w:t>
      </w:r>
      <w:r w:rsidRPr="00B1666C">
        <w:rPr>
          <w:rFonts w:cs="Arial"/>
          <w:lang w:val="hr-HR"/>
        </w:rPr>
        <w:t>propisa.</w:t>
      </w:r>
    </w:p>
    <w:p w:rsidR="00B1666C" w:rsidRPr="00B1666C" w:rsidRDefault="00B1666C" w:rsidP="00B1666C">
      <w:pPr>
        <w:pStyle w:val="BodyText"/>
        <w:tabs>
          <w:tab w:val="left" w:pos="426"/>
        </w:tabs>
        <w:jc w:val="both"/>
        <w:rPr>
          <w:rFonts w:cs="Arial"/>
          <w:lang w:val="hr-HR"/>
        </w:rPr>
      </w:pPr>
      <w:r w:rsidRPr="00B1666C">
        <w:rPr>
          <w:rFonts w:cs="Arial"/>
          <w:lang w:val="hr-HR"/>
        </w:rPr>
        <w:t>Sukladno</w:t>
      </w:r>
      <w:r w:rsidRPr="00B1666C">
        <w:rPr>
          <w:rFonts w:cs="Arial"/>
          <w:spacing w:val="5"/>
          <w:lang w:val="hr-HR"/>
        </w:rPr>
        <w:t xml:space="preserve"> </w:t>
      </w:r>
      <w:r w:rsidRPr="00B1666C">
        <w:rPr>
          <w:rFonts w:cs="Arial"/>
          <w:lang w:val="hr-HR"/>
        </w:rPr>
        <w:t>posebnim</w:t>
      </w:r>
      <w:r w:rsidRPr="00B1666C">
        <w:rPr>
          <w:rFonts w:cs="Arial"/>
          <w:spacing w:val="6"/>
          <w:lang w:val="hr-HR"/>
        </w:rPr>
        <w:t xml:space="preserve"> </w:t>
      </w:r>
      <w:r w:rsidRPr="00B1666C">
        <w:rPr>
          <w:rFonts w:cs="Arial"/>
          <w:spacing w:val="-2"/>
          <w:lang w:val="hr-HR"/>
        </w:rPr>
        <w:t>propisima,</w:t>
      </w:r>
      <w:r w:rsidRPr="00B1666C">
        <w:rPr>
          <w:rFonts w:cs="Arial"/>
          <w:spacing w:val="6"/>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predmetnom</w:t>
      </w:r>
      <w:r w:rsidRPr="00B1666C">
        <w:rPr>
          <w:rFonts w:cs="Arial"/>
          <w:spacing w:val="4"/>
          <w:lang w:val="hr-HR"/>
        </w:rPr>
        <w:t xml:space="preserve"> </w:t>
      </w:r>
      <w:r w:rsidRPr="00B1666C">
        <w:rPr>
          <w:rFonts w:cs="Arial"/>
          <w:lang w:val="hr-HR"/>
        </w:rPr>
        <w:t>području</w:t>
      </w:r>
      <w:r w:rsidRPr="00B1666C">
        <w:rPr>
          <w:rFonts w:cs="Arial"/>
          <w:spacing w:val="2"/>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prekinuti</w:t>
      </w:r>
      <w:r w:rsidRPr="00B1666C">
        <w:rPr>
          <w:rFonts w:cs="Arial"/>
          <w:spacing w:val="4"/>
          <w:lang w:val="hr-HR"/>
        </w:rPr>
        <w:t xml:space="preserve"> </w:t>
      </w:r>
      <w:r w:rsidRPr="00B1666C">
        <w:rPr>
          <w:rFonts w:cs="Arial"/>
          <w:lang w:val="hr-HR"/>
        </w:rPr>
        <w:t>građevinske</w:t>
      </w:r>
      <w:r w:rsidRPr="00B1666C">
        <w:rPr>
          <w:rFonts w:cs="Arial"/>
          <w:spacing w:val="2"/>
          <w:lang w:val="hr-HR"/>
        </w:rPr>
        <w:t xml:space="preserve"> </w:t>
      </w:r>
      <w:r w:rsidRPr="00B1666C">
        <w:rPr>
          <w:rFonts w:cs="Arial"/>
          <w:spacing w:val="-2"/>
          <w:lang w:val="hr-HR"/>
        </w:rPr>
        <w:t>ili</w:t>
      </w:r>
      <w:r w:rsidRPr="00B1666C">
        <w:rPr>
          <w:rFonts w:cs="Arial"/>
          <w:spacing w:val="91"/>
          <w:lang w:val="hr-HR"/>
        </w:rPr>
        <w:t xml:space="preserve"> </w:t>
      </w:r>
      <w:r w:rsidRPr="00B1666C">
        <w:rPr>
          <w:rFonts w:cs="Arial"/>
          <w:lang w:val="hr-HR"/>
        </w:rPr>
        <w:t>druge</w:t>
      </w:r>
      <w:r w:rsidRPr="00B1666C">
        <w:rPr>
          <w:rFonts w:cs="Arial"/>
          <w:spacing w:val="26"/>
          <w:lang w:val="hr-HR"/>
        </w:rPr>
        <w:t xml:space="preserve"> </w:t>
      </w:r>
      <w:r w:rsidRPr="00B1666C">
        <w:rPr>
          <w:rFonts w:cs="Arial"/>
          <w:lang w:val="hr-HR"/>
        </w:rPr>
        <w:t>radove</w:t>
      </w:r>
      <w:r w:rsidRPr="00B1666C">
        <w:rPr>
          <w:rFonts w:cs="Arial"/>
          <w:spacing w:val="26"/>
          <w:lang w:val="hr-HR"/>
        </w:rPr>
        <w:t xml:space="preserve"> </w:t>
      </w:r>
      <w:r w:rsidRPr="00B1666C">
        <w:rPr>
          <w:rFonts w:cs="Arial"/>
          <w:lang w:val="hr-HR"/>
        </w:rPr>
        <w:t>ukoliko</w:t>
      </w:r>
      <w:r w:rsidRPr="00B1666C">
        <w:rPr>
          <w:rFonts w:cs="Arial"/>
          <w:spacing w:val="29"/>
          <w:lang w:val="hr-HR"/>
        </w:rPr>
        <w:t xml:space="preserve"> </w:t>
      </w:r>
      <w:r w:rsidRPr="00B1666C">
        <w:rPr>
          <w:rFonts w:cs="Arial"/>
          <w:lang w:val="hr-HR"/>
        </w:rPr>
        <w:t>se</w:t>
      </w:r>
      <w:r w:rsidRPr="00B1666C">
        <w:rPr>
          <w:rFonts w:cs="Arial"/>
          <w:spacing w:val="26"/>
          <w:lang w:val="hr-HR"/>
        </w:rPr>
        <w:t xml:space="preserve"> </w:t>
      </w:r>
      <w:r w:rsidRPr="00B1666C">
        <w:rPr>
          <w:rFonts w:cs="Arial"/>
          <w:lang w:val="hr-HR"/>
        </w:rPr>
        <w:t>otkrije</w:t>
      </w:r>
      <w:r w:rsidRPr="00B1666C">
        <w:rPr>
          <w:rFonts w:cs="Arial"/>
          <w:spacing w:val="26"/>
          <w:lang w:val="hr-HR"/>
        </w:rPr>
        <w:t xml:space="preserve"> </w:t>
      </w:r>
      <w:r w:rsidRPr="00B1666C">
        <w:rPr>
          <w:rFonts w:cs="Arial"/>
          <w:lang w:val="hr-HR"/>
        </w:rPr>
        <w:t>arheološko</w:t>
      </w:r>
      <w:r w:rsidRPr="00B1666C">
        <w:rPr>
          <w:rFonts w:cs="Arial"/>
          <w:spacing w:val="26"/>
          <w:lang w:val="hr-HR"/>
        </w:rPr>
        <w:t xml:space="preserve"> </w:t>
      </w:r>
      <w:r w:rsidRPr="00B1666C">
        <w:rPr>
          <w:rFonts w:cs="Arial"/>
          <w:lang w:val="hr-HR"/>
        </w:rPr>
        <w:t>nalazište</w:t>
      </w:r>
      <w:r w:rsidRPr="00B1666C">
        <w:rPr>
          <w:rFonts w:cs="Arial"/>
          <w:spacing w:val="29"/>
          <w:lang w:val="hr-HR"/>
        </w:rPr>
        <w:t xml:space="preserve"> </w:t>
      </w:r>
      <w:r w:rsidRPr="00B1666C">
        <w:rPr>
          <w:rFonts w:cs="Arial"/>
          <w:spacing w:val="-2"/>
          <w:lang w:val="hr-HR"/>
        </w:rPr>
        <w:t>ili</w:t>
      </w:r>
      <w:r w:rsidRPr="00B1666C">
        <w:rPr>
          <w:rFonts w:cs="Arial"/>
          <w:spacing w:val="28"/>
          <w:lang w:val="hr-HR"/>
        </w:rPr>
        <w:t xml:space="preserve"> </w:t>
      </w:r>
      <w:r w:rsidRPr="00B1666C">
        <w:rPr>
          <w:rFonts w:cs="Arial"/>
          <w:lang w:val="hr-HR"/>
        </w:rPr>
        <w:t>nalazi</w:t>
      </w:r>
      <w:r w:rsidRPr="00B1666C">
        <w:rPr>
          <w:rFonts w:cs="Arial"/>
          <w:spacing w:val="26"/>
          <w:lang w:val="hr-HR"/>
        </w:rPr>
        <w:t xml:space="preserve"> </w:t>
      </w:r>
      <w:r w:rsidRPr="00B1666C">
        <w:rPr>
          <w:rFonts w:cs="Arial"/>
          <w:lang w:val="hr-HR"/>
        </w:rPr>
        <w:t>te</w:t>
      </w:r>
      <w:r w:rsidRPr="00B1666C">
        <w:rPr>
          <w:rFonts w:cs="Arial"/>
          <w:spacing w:val="29"/>
          <w:lang w:val="hr-HR"/>
        </w:rPr>
        <w:t xml:space="preserve"> </w:t>
      </w:r>
      <w:r w:rsidRPr="00B1666C">
        <w:rPr>
          <w:rFonts w:cs="Arial"/>
          <w:lang w:val="hr-HR"/>
        </w:rPr>
        <w:t>bez</w:t>
      </w:r>
      <w:r w:rsidRPr="00B1666C">
        <w:rPr>
          <w:rFonts w:cs="Arial"/>
          <w:spacing w:val="27"/>
          <w:lang w:val="hr-HR"/>
        </w:rPr>
        <w:t xml:space="preserve"> </w:t>
      </w:r>
      <w:r w:rsidRPr="00B1666C">
        <w:rPr>
          <w:rFonts w:cs="Arial"/>
          <w:lang w:val="hr-HR"/>
        </w:rPr>
        <w:t>odgađanja</w:t>
      </w:r>
      <w:r w:rsidRPr="00B1666C">
        <w:rPr>
          <w:rFonts w:cs="Arial"/>
          <w:spacing w:val="29"/>
          <w:lang w:val="hr-HR"/>
        </w:rPr>
        <w:t xml:space="preserve"> </w:t>
      </w:r>
      <w:r w:rsidRPr="00B1666C">
        <w:rPr>
          <w:rFonts w:cs="Arial"/>
          <w:lang w:val="hr-HR"/>
        </w:rPr>
        <w:t>obavijestiti</w:t>
      </w:r>
      <w:r w:rsidRPr="00B1666C">
        <w:rPr>
          <w:rFonts w:cs="Arial"/>
          <w:spacing w:val="71"/>
          <w:lang w:val="hr-HR"/>
        </w:rPr>
        <w:t xml:space="preserve"> </w:t>
      </w:r>
      <w:r w:rsidRPr="00B1666C">
        <w:rPr>
          <w:rFonts w:cs="Arial"/>
          <w:lang w:val="hr-HR"/>
        </w:rPr>
        <w:t>nadležni Konzervatorski</w:t>
      </w:r>
      <w:r w:rsidRPr="00B1666C">
        <w:rPr>
          <w:rFonts w:cs="Arial"/>
          <w:spacing w:val="-3"/>
          <w:lang w:val="hr-HR"/>
        </w:rPr>
        <w:t xml:space="preserve"> </w:t>
      </w:r>
      <w:r w:rsidRPr="00B1666C">
        <w:rPr>
          <w:rFonts w:cs="Arial"/>
          <w:lang w:val="hr-HR"/>
        </w:rPr>
        <w:t>odjel koji će</w:t>
      </w:r>
      <w:r w:rsidRPr="00B1666C">
        <w:rPr>
          <w:rFonts w:cs="Arial"/>
          <w:spacing w:val="-2"/>
          <w:lang w:val="hr-HR"/>
        </w:rPr>
        <w:t xml:space="preserve"> </w:t>
      </w:r>
      <w:r w:rsidRPr="00B1666C">
        <w:rPr>
          <w:rFonts w:cs="Arial"/>
          <w:lang w:val="hr-HR"/>
        </w:rPr>
        <w:t>dalje postupati sukladno zakonskim</w:t>
      </w:r>
      <w:r w:rsidRPr="00B1666C">
        <w:rPr>
          <w:rFonts w:cs="Arial"/>
          <w:spacing w:val="-3"/>
          <w:lang w:val="hr-HR"/>
        </w:rPr>
        <w:t xml:space="preserve"> </w:t>
      </w:r>
      <w:r w:rsidRPr="00B1666C">
        <w:rPr>
          <w:rFonts w:cs="Arial"/>
          <w:lang w:val="hr-HR"/>
        </w:rPr>
        <w:t>ovlastima.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7.3.</w:t>
      </w:r>
      <w:r w:rsidRPr="00B1666C">
        <w:rPr>
          <w:rFonts w:cs="Arial"/>
        </w:rPr>
        <w:tab/>
        <w:t>Posebno osjetljiva</w:t>
      </w:r>
      <w:r w:rsidRPr="00B1666C">
        <w:rPr>
          <w:rFonts w:cs="Arial"/>
          <w:spacing w:val="-2"/>
        </w:rPr>
        <w:t xml:space="preserve"> </w:t>
      </w:r>
      <w:r w:rsidRPr="00B1666C">
        <w:rPr>
          <w:rFonts w:cs="Arial"/>
        </w:rPr>
        <w:t>područja</w:t>
      </w:r>
    </w:p>
    <w:p w:rsidR="00B1666C" w:rsidRPr="00B1666C" w:rsidRDefault="00B1666C" w:rsidP="00B1666C">
      <w:pPr>
        <w:spacing w:before="1"/>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103.</w:t>
      </w:r>
    </w:p>
    <w:p w:rsidR="00B1666C" w:rsidRPr="00B1666C" w:rsidRDefault="00B1666C" w:rsidP="00B1666C">
      <w:pPr>
        <w:ind w:left="284" w:hanging="284"/>
        <w:jc w:val="both"/>
        <w:rPr>
          <w:rFonts w:ascii="Arial" w:eastAsia="Arial" w:hAnsi="Arial" w:cs="Arial"/>
          <w:sz w:val="22"/>
          <w:szCs w:val="22"/>
        </w:rPr>
      </w:pPr>
    </w:p>
    <w:p w:rsidR="00B1666C" w:rsidRPr="00B1666C" w:rsidRDefault="00B1666C" w:rsidP="00B1666C">
      <w:pPr>
        <w:tabs>
          <w:tab w:val="left" w:pos="450"/>
        </w:tabs>
        <w:spacing w:line="252" w:lineRule="exact"/>
        <w:ind w:left="284" w:hanging="284"/>
        <w:jc w:val="both"/>
        <w:rPr>
          <w:rFonts w:ascii="Arial" w:eastAsia="Arial" w:hAnsi="Arial" w:cs="Arial"/>
          <w:sz w:val="22"/>
          <w:szCs w:val="22"/>
        </w:rPr>
      </w:pPr>
      <w:r w:rsidRPr="00B1666C">
        <w:rPr>
          <w:rFonts w:ascii="Arial" w:eastAsia="Arial" w:hAnsi="Arial" w:cs="Arial"/>
          <w:sz w:val="22"/>
          <w:szCs w:val="22"/>
        </w:rPr>
        <w:t>(1)</w:t>
      </w:r>
      <w:r w:rsidRPr="00B1666C">
        <w:rPr>
          <w:rFonts w:ascii="Arial" w:eastAsia="Arial" w:hAnsi="Arial" w:cs="Arial"/>
          <w:sz w:val="22"/>
          <w:szCs w:val="22"/>
        </w:rPr>
        <w:tab/>
      </w:r>
      <w:r w:rsidRPr="00B1666C">
        <w:rPr>
          <w:rFonts w:ascii="Arial" w:hAnsi="Arial" w:cs="Arial"/>
          <w:spacing w:val="-1"/>
          <w:sz w:val="22"/>
          <w:szCs w:val="22"/>
        </w:rPr>
        <w:t>Posebno</w:t>
      </w:r>
      <w:r w:rsidRPr="00B1666C">
        <w:rPr>
          <w:rFonts w:ascii="Arial" w:hAnsi="Arial" w:cs="Arial"/>
          <w:sz w:val="22"/>
          <w:szCs w:val="22"/>
        </w:rPr>
        <w:t xml:space="preserve"> </w:t>
      </w:r>
      <w:r w:rsidRPr="00B1666C">
        <w:rPr>
          <w:rFonts w:ascii="Arial" w:hAnsi="Arial" w:cs="Arial"/>
          <w:spacing w:val="-1"/>
          <w:sz w:val="22"/>
          <w:szCs w:val="22"/>
        </w:rPr>
        <w:t>osjetljiva</w:t>
      </w:r>
      <w:r w:rsidRPr="00B1666C">
        <w:rPr>
          <w:rFonts w:ascii="Arial" w:hAnsi="Arial" w:cs="Arial"/>
          <w:sz w:val="22"/>
          <w:szCs w:val="22"/>
        </w:rPr>
        <w:t xml:space="preserve"> </w:t>
      </w:r>
      <w:r w:rsidRPr="00B1666C">
        <w:rPr>
          <w:rFonts w:ascii="Arial" w:hAnsi="Arial" w:cs="Arial"/>
          <w:spacing w:val="-1"/>
          <w:sz w:val="22"/>
          <w:szCs w:val="22"/>
        </w:rPr>
        <w:t>područja</w:t>
      </w:r>
      <w:r w:rsidRPr="00B1666C">
        <w:rPr>
          <w:rFonts w:ascii="Arial" w:hAnsi="Arial" w:cs="Arial"/>
          <w:spacing w:val="-2"/>
          <w:sz w:val="22"/>
          <w:szCs w:val="22"/>
        </w:rPr>
        <w:t xml:space="preserve"> ili</w:t>
      </w:r>
      <w:r w:rsidRPr="00B1666C">
        <w:rPr>
          <w:rFonts w:ascii="Arial" w:hAnsi="Arial" w:cs="Arial"/>
          <w:spacing w:val="2"/>
          <w:sz w:val="22"/>
          <w:szCs w:val="22"/>
        </w:rPr>
        <w:t xml:space="preserve"> </w:t>
      </w:r>
      <w:r w:rsidRPr="00B1666C">
        <w:rPr>
          <w:rFonts w:ascii="Arial" w:hAnsi="Arial" w:cs="Arial"/>
          <w:b/>
          <w:spacing w:val="-1"/>
          <w:sz w:val="22"/>
          <w:szCs w:val="22"/>
        </w:rPr>
        <w:t>područja</w:t>
      </w:r>
      <w:r w:rsidRPr="00B1666C">
        <w:rPr>
          <w:rFonts w:ascii="Arial" w:hAnsi="Arial" w:cs="Arial"/>
          <w:b/>
          <w:spacing w:val="-2"/>
          <w:sz w:val="22"/>
          <w:szCs w:val="22"/>
        </w:rPr>
        <w:t xml:space="preserve"> </w:t>
      </w:r>
      <w:r w:rsidRPr="00B1666C">
        <w:rPr>
          <w:rFonts w:ascii="Arial" w:hAnsi="Arial" w:cs="Arial"/>
          <w:b/>
          <w:spacing w:val="-1"/>
          <w:sz w:val="22"/>
          <w:szCs w:val="22"/>
        </w:rPr>
        <w:t>oštećene</w:t>
      </w:r>
      <w:r w:rsidRPr="00B1666C">
        <w:rPr>
          <w:rFonts w:ascii="Arial" w:hAnsi="Arial" w:cs="Arial"/>
          <w:b/>
          <w:sz w:val="22"/>
          <w:szCs w:val="22"/>
        </w:rPr>
        <w:t xml:space="preserve"> </w:t>
      </w:r>
      <w:r w:rsidRPr="00B1666C">
        <w:rPr>
          <w:rFonts w:ascii="Arial" w:hAnsi="Arial" w:cs="Arial"/>
          <w:b/>
          <w:spacing w:val="-1"/>
          <w:sz w:val="22"/>
          <w:szCs w:val="22"/>
        </w:rPr>
        <w:t>prirode</w:t>
      </w:r>
      <w:r w:rsidRPr="00B1666C">
        <w:rPr>
          <w:rFonts w:ascii="Arial" w:hAnsi="Arial" w:cs="Arial"/>
          <w:b/>
          <w:spacing w:val="1"/>
          <w:sz w:val="22"/>
          <w:szCs w:val="22"/>
        </w:rPr>
        <w:t xml:space="preserve"> </w:t>
      </w:r>
      <w:r w:rsidRPr="00B1666C">
        <w:rPr>
          <w:rFonts w:ascii="Arial" w:hAnsi="Arial" w:cs="Arial"/>
          <w:spacing w:val="-1"/>
          <w:sz w:val="22"/>
          <w:szCs w:val="22"/>
        </w:rPr>
        <w:t>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estuarij rijeke Dubrovačke,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područja</w:t>
      </w:r>
      <w:r w:rsidRPr="00B1666C">
        <w:rPr>
          <w:rFonts w:cs="Arial"/>
          <w:spacing w:val="43"/>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dijelovi</w:t>
      </w:r>
      <w:r w:rsidRPr="00B1666C">
        <w:rPr>
          <w:rFonts w:cs="Arial"/>
          <w:spacing w:val="45"/>
          <w:lang w:val="hr-HR"/>
        </w:rPr>
        <w:t xml:space="preserve"> </w:t>
      </w:r>
      <w:r w:rsidRPr="00B1666C">
        <w:rPr>
          <w:rFonts w:cs="Arial"/>
          <w:lang w:val="hr-HR"/>
        </w:rPr>
        <w:t>akvatorija</w:t>
      </w:r>
      <w:r w:rsidRPr="00B1666C">
        <w:rPr>
          <w:rFonts w:cs="Arial"/>
          <w:spacing w:val="46"/>
          <w:lang w:val="hr-HR"/>
        </w:rPr>
        <w:t xml:space="preserve"> </w:t>
      </w:r>
      <w:r w:rsidRPr="00B1666C">
        <w:rPr>
          <w:rFonts w:cs="Arial"/>
          <w:lang w:val="hr-HR"/>
        </w:rPr>
        <w:t>pod</w:t>
      </w:r>
      <w:r w:rsidRPr="00B1666C">
        <w:rPr>
          <w:rFonts w:cs="Arial"/>
          <w:spacing w:val="43"/>
          <w:lang w:val="hr-HR"/>
        </w:rPr>
        <w:t xml:space="preserve"> </w:t>
      </w:r>
      <w:r w:rsidRPr="00B1666C">
        <w:rPr>
          <w:rFonts w:cs="Arial"/>
          <w:lang w:val="hr-HR"/>
        </w:rPr>
        <w:t>negativnim</w:t>
      </w:r>
      <w:r w:rsidRPr="00B1666C">
        <w:rPr>
          <w:rFonts w:cs="Arial"/>
          <w:spacing w:val="47"/>
          <w:lang w:val="hr-HR"/>
        </w:rPr>
        <w:t xml:space="preserve"> </w:t>
      </w:r>
      <w:r w:rsidRPr="00B1666C">
        <w:rPr>
          <w:rFonts w:cs="Arial"/>
          <w:lang w:val="hr-HR"/>
        </w:rPr>
        <w:t>utjecajem</w:t>
      </w:r>
      <w:r w:rsidRPr="00B1666C">
        <w:rPr>
          <w:rFonts w:cs="Arial"/>
          <w:spacing w:val="45"/>
          <w:lang w:val="hr-HR"/>
        </w:rPr>
        <w:t xml:space="preserve"> </w:t>
      </w:r>
      <w:r w:rsidRPr="00B1666C">
        <w:rPr>
          <w:rFonts w:cs="Arial"/>
          <w:lang w:val="hr-HR"/>
        </w:rPr>
        <w:t>djelatnosti</w:t>
      </w:r>
      <w:r w:rsidRPr="00B1666C">
        <w:rPr>
          <w:rFonts w:cs="Arial"/>
          <w:spacing w:val="45"/>
          <w:lang w:val="hr-HR"/>
        </w:rPr>
        <w:t xml:space="preserve"> </w:t>
      </w:r>
      <w:r w:rsidRPr="00B1666C">
        <w:rPr>
          <w:rFonts w:cs="Arial"/>
          <w:lang w:val="hr-HR"/>
        </w:rPr>
        <w:t>s</w:t>
      </w:r>
      <w:r w:rsidRPr="00B1666C">
        <w:rPr>
          <w:rFonts w:cs="Arial"/>
          <w:spacing w:val="44"/>
          <w:lang w:val="hr-HR"/>
        </w:rPr>
        <w:t xml:space="preserve"> </w:t>
      </w:r>
      <w:r w:rsidRPr="00B1666C">
        <w:rPr>
          <w:rFonts w:cs="Arial"/>
          <w:lang w:val="hr-HR"/>
        </w:rPr>
        <w:t>kopna</w:t>
      </w:r>
      <w:r w:rsidRPr="00B1666C">
        <w:rPr>
          <w:rFonts w:cs="Arial"/>
          <w:spacing w:val="46"/>
          <w:lang w:val="hr-HR"/>
        </w:rPr>
        <w:t xml:space="preserve"> </w:t>
      </w:r>
      <w:r w:rsidRPr="00B1666C">
        <w:rPr>
          <w:rFonts w:cs="Arial"/>
          <w:lang w:val="hr-HR"/>
        </w:rPr>
        <w:t>(more</w:t>
      </w:r>
      <w:r w:rsidRPr="00B1666C">
        <w:rPr>
          <w:rFonts w:cs="Arial"/>
          <w:spacing w:val="53"/>
          <w:lang w:val="hr-HR"/>
        </w:rPr>
        <w:t xml:space="preserve"> </w:t>
      </w:r>
      <w:r w:rsidRPr="00B1666C">
        <w:rPr>
          <w:rFonts w:cs="Arial"/>
          <w:lang w:val="hr-HR"/>
        </w:rPr>
        <w:t>podno</w:t>
      </w:r>
      <w:r w:rsidRPr="00B1666C">
        <w:rPr>
          <w:rFonts w:cs="Arial"/>
          <w:spacing w:val="46"/>
          <w:lang w:val="hr-HR"/>
        </w:rPr>
        <w:t xml:space="preserve"> </w:t>
      </w:r>
      <w:r w:rsidRPr="00B1666C">
        <w:rPr>
          <w:rFonts w:cs="Arial"/>
          <w:lang w:val="hr-HR"/>
        </w:rPr>
        <w:t>Petke,</w:t>
      </w:r>
      <w:r w:rsidRPr="00B1666C">
        <w:rPr>
          <w:rFonts w:cs="Arial"/>
          <w:spacing w:val="44"/>
          <w:lang w:val="hr-HR"/>
        </w:rPr>
        <w:t xml:space="preserve"> </w:t>
      </w:r>
      <w:r w:rsidRPr="00B1666C">
        <w:rPr>
          <w:rFonts w:cs="Arial"/>
          <w:lang w:val="hr-HR"/>
        </w:rPr>
        <w:t>lokalitet</w:t>
      </w:r>
      <w:r w:rsidRPr="00B1666C">
        <w:rPr>
          <w:rFonts w:cs="Arial"/>
          <w:spacing w:val="44"/>
          <w:lang w:val="hr-HR"/>
        </w:rPr>
        <w:t xml:space="preserve"> </w:t>
      </w:r>
      <w:r w:rsidRPr="00B1666C">
        <w:rPr>
          <w:rFonts w:cs="Arial"/>
          <w:lang w:val="hr-HR"/>
        </w:rPr>
        <w:t>u</w:t>
      </w:r>
      <w:r w:rsidRPr="00B1666C">
        <w:rPr>
          <w:rFonts w:cs="Arial"/>
          <w:spacing w:val="41"/>
          <w:lang w:val="hr-HR"/>
        </w:rPr>
        <w:t xml:space="preserve"> </w:t>
      </w:r>
      <w:r w:rsidRPr="00B1666C">
        <w:rPr>
          <w:rFonts w:cs="Arial"/>
          <w:lang w:val="hr-HR"/>
        </w:rPr>
        <w:t>moru</w:t>
      </w:r>
      <w:r w:rsidRPr="00B1666C">
        <w:rPr>
          <w:rFonts w:cs="Arial"/>
          <w:spacing w:val="44"/>
          <w:lang w:val="hr-HR"/>
        </w:rPr>
        <w:t xml:space="preserve"> </w:t>
      </w:r>
      <w:r w:rsidRPr="00B1666C">
        <w:rPr>
          <w:rFonts w:cs="Arial"/>
          <w:lang w:val="hr-HR"/>
        </w:rPr>
        <w:t>kraj</w:t>
      </w:r>
      <w:r w:rsidRPr="00B1666C">
        <w:rPr>
          <w:rFonts w:cs="Arial"/>
          <w:spacing w:val="45"/>
          <w:lang w:val="hr-HR"/>
        </w:rPr>
        <w:t xml:space="preserve"> </w:t>
      </w:r>
      <w:r w:rsidRPr="00B1666C">
        <w:rPr>
          <w:rFonts w:cs="Arial"/>
          <w:lang w:val="hr-HR"/>
        </w:rPr>
        <w:t>Lokruma,</w:t>
      </w:r>
      <w:r w:rsidRPr="00B1666C">
        <w:rPr>
          <w:rFonts w:cs="Arial"/>
          <w:spacing w:val="45"/>
          <w:lang w:val="hr-HR"/>
        </w:rPr>
        <w:t xml:space="preserve"> </w:t>
      </w:r>
      <w:r w:rsidRPr="00B1666C">
        <w:rPr>
          <w:rFonts w:cs="Arial"/>
          <w:lang w:val="hr-HR"/>
        </w:rPr>
        <w:t>akvatorij</w:t>
      </w:r>
      <w:r w:rsidRPr="00B1666C">
        <w:rPr>
          <w:rFonts w:cs="Arial"/>
          <w:spacing w:val="45"/>
          <w:lang w:val="hr-HR"/>
        </w:rPr>
        <w:t xml:space="preserve"> </w:t>
      </w:r>
      <w:r w:rsidRPr="00B1666C">
        <w:rPr>
          <w:rFonts w:cs="Arial"/>
          <w:lang w:val="hr-HR"/>
        </w:rPr>
        <w:t>od</w:t>
      </w:r>
      <w:r w:rsidRPr="00B1666C">
        <w:rPr>
          <w:rFonts w:cs="Arial"/>
          <w:spacing w:val="40"/>
          <w:lang w:val="hr-HR"/>
        </w:rPr>
        <w:t xml:space="preserve"> </w:t>
      </w:r>
      <w:r w:rsidRPr="00B1666C">
        <w:rPr>
          <w:rFonts w:cs="Arial"/>
          <w:lang w:val="hr-HR"/>
        </w:rPr>
        <w:t>rta</w:t>
      </w:r>
      <w:r w:rsidRPr="00B1666C">
        <w:rPr>
          <w:rFonts w:cs="Arial"/>
          <w:spacing w:val="41"/>
          <w:lang w:val="hr-HR"/>
        </w:rPr>
        <w:t xml:space="preserve"> </w:t>
      </w:r>
      <w:r w:rsidRPr="00B1666C">
        <w:rPr>
          <w:rFonts w:cs="Arial"/>
          <w:lang w:val="hr-HR"/>
        </w:rPr>
        <w:t>Mlinac</w:t>
      </w:r>
      <w:r w:rsidRPr="00B1666C">
        <w:rPr>
          <w:rFonts w:cs="Arial"/>
          <w:spacing w:val="44"/>
          <w:lang w:val="hr-HR"/>
        </w:rPr>
        <w:t xml:space="preserve"> </w:t>
      </w:r>
      <w:r w:rsidRPr="00B1666C">
        <w:rPr>
          <w:rFonts w:cs="Arial"/>
          <w:lang w:val="hr-HR"/>
        </w:rPr>
        <w:t>do</w:t>
      </w:r>
      <w:r w:rsidRPr="00B1666C">
        <w:rPr>
          <w:rFonts w:cs="Arial"/>
          <w:spacing w:val="40"/>
          <w:lang w:val="hr-HR"/>
        </w:rPr>
        <w:t xml:space="preserve"> </w:t>
      </w:r>
      <w:r w:rsidRPr="00B1666C">
        <w:rPr>
          <w:rFonts w:cs="Arial"/>
          <w:lang w:val="hr-HR"/>
        </w:rPr>
        <w:t>Orsule</w:t>
      </w:r>
      <w:r w:rsidRPr="00B1666C">
        <w:rPr>
          <w:rFonts w:cs="Arial"/>
          <w:spacing w:val="52"/>
          <w:lang w:val="hr-HR"/>
        </w:rPr>
        <w:t xml:space="preserve"> </w:t>
      </w:r>
      <w:r w:rsidRPr="00B1666C">
        <w:rPr>
          <w:rFonts w:cs="Arial"/>
          <w:lang w:val="hr-HR"/>
        </w:rPr>
        <w:t>–</w:t>
      </w:r>
      <w:r w:rsidRPr="00B1666C">
        <w:rPr>
          <w:rFonts w:cs="Arial"/>
          <w:spacing w:val="39"/>
          <w:lang w:val="hr-HR"/>
        </w:rPr>
        <w:t xml:space="preserve"> </w:t>
      </w:r>
      <w:r w:rsidRPr="00B1666C">
        <w:rPr>
          <w:rFonts w:cs="Arial"/>
          <w:lang w:val="hr-HR"/>
        </w:rPr>
        <w:t>odlagališta u</w:t>
      </w:r>
      <w:r w:rsidRPr="00B1666C">
        <w:rPr>
          <w:rFonts w:cs="Arial"/>
          <w:spacing w:val="1"/>
          <w:lang w:val="hr-HR"/>
        </w:rPr>
        <w:t xml:space="preserve"> </w:t>
      </w:r>
      <w:r w:rsidRPr="00B1666C">
        <w:rPr>
          <w:rFonts w:cs="Arial"/>
          <w:lang w:val="hr-HR"/>
        </w:rPr>
        <w:t>moru),</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prostori u</w:t>
      </w:r>
      <w:r w:rsidRPr="00B1666C">
        <w:rPr>
          <w:rFonts w:cs="Arial"/>
          <w:spacing w:val="-2"/>
          <w:lang w:val="hr-HR"/>
        </w:rPr>
        <w:t xml:space="preserve"> </w:t>
      </w:r>
      <w:r w:rsidRPr="00B1666C">
        <w:rPr>
          <w:rFonts w:cs="Arial"/>
          <w:lang w:val="hr-HR"/>
        </w:rPr>
        <w:t>kojima</w:t>
      </w:r>
      <w:r w:rsidRPr="00B1666C">
        <w:rPr>
          <w:rFonts w:cs="Arial"/>
          <w:spacing w:val="-4"/>
          <w:lang w:val="hr-HR"/>
        </w:rPr>
        <w:t xml:space="preserve"> </w:t>
      </w:r>
      <w:r w:rsidRPr="00B1666C">
        <w:rPr>
          <w:rFonts w:cs="Arial"/>
          <w:lang w:val="hr-HR"/>
        </w:rPr>
        <w:t>je povećana buka</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glavne</w:t>
      </w:r>
      <w:r w:rsidRPr="00B1666C">
        <w:rPr>
          <w:rFonts w:cs="Arial"/>
          <w:spacing w:val="3"/>
          <w:lang w:val="hr-HR"/>
        </w:rPr>
        <w:t xml:space="preserve"> </w:t>
      </w:r>
      <w:r w:rsidRPr="00B1666C">
        <w:rPr>
          <w:rFonts w:cs="Arial"/>
          <w:lang w:val="hr-HR"/>
        </w:rPr>
        <w:t>prometnice),</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prostori</w:t>
      </w:r>
      <w:r w:rsidRPr="00B1666C">
        <w:rPr>
          <w:rFonts w:cs="Arial"/>
          <w:spacing w:val="17"/>
          <w:lang w:val="hr-HR"/>
        </w:rPr>
        <w:t xml:space="preserve"> </w:t>
      </w:r>
      <w:r w:rsidRPr="00B1666C">
        <w:rPr>
          <w:rFonts w:cs="Arial"/>
          <w:lang w:val="hr-HR"/>
        </w:rPr>
        <w:t>u</w:t>
      </w:r>
      <w:r w:rsidRPr="00B1666C">
        <w:rPr>
          <w:rFonts w:cs="Arial"/>
          <w:spacing w:val="18"/>
          <w:lang w:val="hr-HR"/>
        </w:rPr>
        <w:t xml:space="preserve"> </w:t>
      </w:r>
      <w:r w:rsidRPr="00B1666C">
        <w:rPr>
          <w:rFonts w:cs="Arial"/>
          <w:lang w:val="hr-HR"/>
        </w:rPr>
        <w:t>kojima</w:t>
      </w:r>
      <w:r w:rsidRPr="00B1666C">
        <w:rPr>
          <w:rFonts w:cs="Arial"/>
          <w:spacing w:val="16"/>
          <w:lang w:val="hr-HR"/>
        </w:rPr>
        <w:t xml:space="preserve"> </w:t>
      </w:r>
      <w:r w:rsidRPr="00B1666C">
        <w:rPr>
          <w:rFonts w:cs="Arial"/>
          <w:lang w:val="hr-HR"/>
        </w:rPr>
        <w:t>je</w:t>
      </w:r>
      <w:r w:rsidRPr="00B1666C">
        <w:rPr>
          <w:rFonts w:cs="Arial"/>
          <w:spacing w:val="18"/>
          <w:lang w:val="hr-HR"/>
        </w:rPr>
        <w:t xml:space="preserve"> </w:t>
      </w:r>
      <w:r w:rsidRPr="00B1666C">
        <w:rPr>
          <w:rFonts w:cs="Arial"/>
          <w:lang w:val="hr-HR"/>
        </w:rPr>
        <w:t>ugroženo</w:t>
      </w:r>
      <w:r w:rsidRPr="00B1666C">
        <w:rPr>
          <w:rFonts w:cs="Arial"/>
          <w:spacing w:val="15"/>
          <w:lang w:val="hr-HR"/>
        </w:rPr>
        <w:t xml:space="preserve"> </w:t>
      </w:r>
      <w:r w:rsidRPr="00B1666C">
        <w:rPr>
          <w:rFonts w:cs="Arial"/>
          <w:lang w:val="hr-HR"/>
        </w:rPr>
        <w:t>tlo</w:t>
      </w:r>
      <w:r w:rsidRPr="00B1666C">
        <w:rPr>
          <w:rFonts w:cs="Arial"/>
          <w:spacing w:val="18"/>
          <w:lang w:val="hr-HR"/>
        </w:rPr>
        <w:t xml:space="preserve"> </w:t>
      </w:r>
      <w:r w:rsidRPr="00B1666C">
        <w:rPr>
          <w:rFonts w:cs="Arial"/>
          <w:lang w:val="hr-HR"/>
        </w:rPr>
        <w:t>(zbog</w:t>
      </w:r>
      <w:r w:rsidRPr="00B1666C">
        <w:rPr>
          <w:rFonts w:cs="Arial"/>
          <w:spacing w:val="18"/>
          <w:lang w:val="hr-HR"/>
        </w:rPr>
        <w:t xml:space="preserve"> </w:t>
      </w:r>
      <w:r w:rsidRPr="00B1666C">
        <w:rPr>
          <w:rFonts w:cs="Arial"/>
          <w:lang w:val="hr-HR"/>
        </w:rPr>
        <w:t>nestabilnosti</w:t>
      </w:r>
      <w:r w:rsidRPr="00B1666C">
        <w:rPr>
          <w:rFonts w:cs="Arial"/>
          <w:spacing w:val="17"/>
          <w:lang w:val="hr-HR"/>
        </w:rPr>
        <w:t xml:space="preserve"> </w:t>
      </w:r>
      <w:r w:rsidRPr="00B1666C">
        <w:rPr>
          <w:rFonts w:cs="Arial"/>
          <w:lang w:val="hr-HR"/>
        </w:rPr>
        <w:t>tla,</w:t>
      </w:r>
      <w:r w:rsidRPr="00B1666C">
        <w:rPr>
          <w:rFonts w:cs="Arial"/>
          <w:spacing w:val="19"/>
          <w:lang w:val="hr-HR"/>
        </w:rPr>
        <w:t xml:space="preserve"> </w:t>
      </w:r>
      <w:r w:rsidRPr="00B1666C">
        <w:rPr>
          <w:rFonts w:cs="Arial"/>
          <w:lang w:val="hr-HR"/>
        </w:rPr>
        <w:t>erozije,</w:t>
      </w:r>
      <w:r w:rsidRPr="00B1666C">
        <w:rPr>
          <w:rFonts w:cs="Arial"/>
          <w:spacing w:val="17"/>
          <w:lang w:val="hr-HR"/>
        </w:rPr>
        <w:t xml:space="preserve"> </w:t>
      </w:r>
      <w:r w:rsidRPr="00B1666C">
        <w:rPr>
          <w:rFonts w:cs="Arial"/>
          <w:lang w:val="hr-HR"/>
        </w:rPr>
        <w:t>onečišćenja,</w:t>
      </w:r>
      <w:r w:rsidRPr="00B1666C">
        <w:rPr>
          <w:rFonts w:cs="Arial"/>
          <w:spacing w:val="63"/>
          <w:lang w:val="hr-HR"/>
        </w:rPr>
        <w:t xml:space="preserve"> </w:t>
      </w:r>
      <w:r w:rsidRPr="00B1666C">
        <w:rPr>
          <w:rFonts w:cs="Arial"/>
          <w:lang w:val="hr-HR"/>
        </w:rPr>
        <w:t>nepostojanja</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uređaja</w:t>
      </w:r>
      <w:r w:rsidRPr="00B1666C">
        <w:rPr>
          <w:rFonts w:cs="Arial"/>
          <w:spacing w:val="-2"/>
          <w:lang w:val="hr-HR"/>
        </w:rPr>
        <w:t xml:space="preserve"> </w:t>
      </w:r>
      <w:r w:rsidRPr="00B1666C">
        <w:rPr>
          <w:rFonts w:cs="Arial"/>
          <w:lang w:val="hr-HR"/>
        </w:rPr>
        <w:t>za odvodnju</w:t>
      </w:r>
      <w:r w:rsidRPr="00B1666C">
        <w:rPr>
          <w:rFonts w:cs="Arial"/>
          <w:spacing w:val="-2"/>
          <w:lang w:val="hr-HR"/>
        </w:rPr>
        <w:t xml:space="preserve"> </w:t>
      </w:r>
      <w:r w:rsidRPr="00B1666C">
        <w:rPr>
          <w:rFonts w:cs="Arial"/>
          <w:lang w:val="hr-HR"/>
        </w:rPr>
        <w:t>otpadnih voda,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 xml:space="preserve">prostori </w:t>
      </w:r>
      <w:r w:rsidRPr="00B1666C">
        <w:rPr>
          <w:rFonts w:cs="Arial"/>
          <w:spacing w:val="56"/>
          <w:lang w:val="hr-HR"/>
        </w:rPr>
        <w:t xml:space="preserve"> </w:t>
      </w:r>
      <w:r w:rsidRPr="00B1666C">
        <w:rPr>
          <w:rFonts w:cs="Arial"/>
          <w:lang w:val="hr-HR"/>
        </w:rPr>
        <w:t xml:space="preserve">koncentrirane </w:t>
      </w:r>
      <w:r w:rsidRPr="00B1666C">
        <w:rPr>
          <w:rFonts w:cs="Arial"/>
          <w:spacing w:val="54"/>
          <w:lang w:val="hr-HR"/>
        </w:rPr>
        <w:t xml:space="preserve"> </w:t>
      </w:r>
      <w:r w:rsidRPr="00B1666C">
        <w:rPr>
          <w:rFonts w:cs="Arial"/>
          <w:lang w:val="hr-HR"/>
        </w:rPr>
        <w:t xml:space="preserve">neplanske </w:t>
      </w:r>
      <w:r w:rsidRPr="00B1666C">
        <w:rPr>
          <w:rFonts w:cs="Arial"/>
          <w:spacing w:val="57"/>
          <w:lang w:val="hr-HR"/>
        </w:rPr>
        <w:t xml:space="preserve"> </w:t>
      </w:r>
      <w:r w:rsidRPr="00B1666C">
        <w:rPr>
          <w:rFonts w:cs="Arial"/>
          <w:lang w:val="hr-HR"/>
        </w:rPr>
        <w:t xml:space="preserve">izgradnje </w:t>
      </w:r>
      <w:r w:rsidRPr="00B1666C">
        <w:rPr>
          <w:rFonts w:cs="Arial"/>
          <w:spacing w:val="54"/>
          <w:lang w:val="hr-HR"/>
        </w:rPr>
        <w:t xml:space="preserve"> </w:t>
      </w:r>
      <w:r w:rsidRPr="00B1666C">
        <w:rPr>
          <w:rFonts w:cs="Arial"/>
          <w:lang w:val="hr-HR"/>
        </w:rPr>
        <w:t xml:space="preserve">kojom </w:t>
      </w:r>
      <w:r w:rsidRPr="00B1666C">
        <w:rPr>
          <w:rFonts w:cs="Arial"/>
          <w:spacing w:val="55"/>
          <w:lang w:val="hr-HR"/>
        </w:rPr>
        <w:t xml:space="preserve"> </w:t>
      </w:r>
      <w:r w:rsidRPr="00B1666C">
        <w:rPr>
          <w:rFonts w:cs="Arial"/>
          <w:lang w:val="hr-HR"/>
        </w:rPr>
        <w:t xml:space="preserve">su </w:t>
      </w:r>
      <w:r w:rsidRPr="00B1666C">
        <w:rPr>
          <w:rFonts w:cs="Arial"/>
          <w:spacing w:val="57"/>
          <w:lang w:val="hr-HR"/>
        </w:rPr>
        <w:t xml:space="preserve"> </w:t>
      </w:r>
      <w:r w:rsidRPr="00B1666C">
        <w:rPr>
          <w:rFonts w:cs="Arial"/>
          <w:lang w:val="hr-HR"/>
        </w:rPr>
        <w:t xml:space="preserve">ugroženi </w:t>
      </w:r>
      <w:r w:rsidRPr="00B1666C">
        <w:rPr>
          <w:rFonts w:cs="Arial"/>
          <w:spacing w:val="56"/>
          <w:lang w:val="hr-HR"/>
        </w:rPr>
        <w:t xml:space="preserve"> </w:t>
      </w:r>
      <w:r w:rsidRPr="00B1666C">
        <w:rPr>
          <w:rFonts w:cs="Arial"/>
          <w:lang w:val="hr-HR"/>
        </w:rPr>
        <w:t xml:space="preserve">zeleni </w:t>
      </w:r>
      <w:r w:rsidRPr="00B1666C">
        <w:rPr>
          <w:rFonts w:cs="Arial"/>
          <w:spacing w:val="56"/>
          <w:lang w:val="hr-HR"/>
        </w:rPr>
        <w:t xml:space="preserve"> </w:t>
      </w:r>
      <w:r w:rsidRPr="00B1666C">
        <w:rPr>
          <w:rFonts w:cs="Arial"/>
          <w:lang w:val="hr-HR"/>
        </w:rPr>
        <w:t>vrhovi</w:t>
      </w:r>
      <w:r w:rsidRPr="00B1666C">
        <w:rPr>
          <w:rFonts w:cs="Arial"/>
          <w:spacing w:val="67"/>
          <w:lang w:val="hr-HR"/>
        </w:rPr>
        <w:t xml:space="preserve"> </w:t>
      </w:r>
      <w:r w:rsidRPr="00B1666C">
        <w:rPr>
          <w:rFonts w:cs="Arial"/>
          <w:lang w:val="hr-HR"/>
        </w:rPr>
        <w:t>Montovjerne, Babinog Kuka,</w:t>
      </w:r>
      <w:r w:rsidRPr="00B1666C">
        <w:rPr>
          <w:rFonts w:cs="Arial"/>
          <w:spacing w:val="1"/>
          <w:lang w:val="hr-HR"/>
        </w:rPr>
        <w:t xml:space="preserve"> </w:t>
      </w:r>
      <w:r w:rsidRPr="00B1666C">
        <w:rPr>
          <w:rFonts w:cs="Arial"/>
          <w:lang w:val="hr-HR"/>
        </w:rPr>
        <w:t>Gorice</w:t>
      </w:r>
      <w:r w:rsidRPr="00B1666C">
        <w:rPr>
          <w:rFonts w:cs="Arial"/>
          <w:spacing w:val="-3"/>
          <w:lang w:val="hr-HR"/>
        </w:rPr>
        <w:t xml:space="preserve"> </w:t>
      </w:r>
      <w:r w:rsidRPr="00B1666C">
        <w:rPr>
          <w:rFonts w:cs="Arial"/>
          <w:lang w:val="hr-HR"/>
        </w:rPr>
        <w:t>i sl.</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oštećeni</w:t>
      </w:r>
      <w:r w:rsidRPr="00B1666C">
        <w:rPr>
          <w:rFonts w:cs="Arial"/>
          <w:spacing w:val="-17"/>
          <w:lang w:val="hr-HR"/>
        </w:rPr>
        <w:t xml:space="preserve"> </w:t>
      </w:r>
      <w:r w:rsidRPr="00B1666C">
        <w:rPr>
          <w:rFonts w:cs="Arial"/>
          <w:lang w:val="hr-HR"/>
        </w:rPr>
        <w:t>kultivirani</w:t>
      </w:r>
      <w:r w:rsidRPr="00B1666C">
        <w:rPr>
          <w:rFonts w:cs="Arial"/>
          <w:spacing w:val="-15"/>
          <w:lang w:val="hr-HR"/>
        </w:rPr>
        <w:t xml:space="preserve"> </w:t>
      </w:r>
      <w:r w:rsidRPr="00B1666C">
        <w:rPr>
          <w:rFonts w:cs="Arial"/>
          <w:lang w:val="hr-HR"/>
        </w:rPr>
        <w:t>krajobraz</w:t>
      </w:r>
      <w:r w:rsidRPr="00B1666C">
        <w:rPr>
          <w:rFonts w:cs="Arial"/>
          <w:spacing w:val="-14"/>
          <w:lang w:val="hr-HR"/>
        </w:rPr>
        <w:t xml:space="preserve"> </w:t>
      </w:r>
      <w:r w:rsidRPr="00B1666C">
        <w:rPr>
          <w:rFonts w:cs="Arial"/>
          <w:lang w:val="hr-HR"/>
        </w:rPr>
        <w:t>Rijeke</w:t>
      </w:r>
      <w:r w:rsidRPr="00B1666C">
        <w:rPr>
          <w:rFonts w:cs="Arial"/>
          <w:spacing w:val="-17"/>
          <w:lang w:val="hr-HR"/>
        </w:rPr>
        <w:t xml:space="preserve"> </w:t>
      </w:r>
      <w:r w:rsidRPr="00B1666C">
        <w:rPr>
          <w:rFonts w:cs="Arial"/>
          <w:lang w:val="hr-HR"/>
        </w:rPr>
        <w:t>dubrovačke</w:t>
      </w:r>
      <w:r w:rsidRPr="00B1666C">
        <w:rPr>
          <w:rFonts w:cs="Arial"/>
          <w:spacing w:val="-17"/>
          <w:lang w:val="hr-HR"/>
        </w:rPr>
        <w:t xml:space="preserve"> </w:t>
      </w:r>
      <w:r w:rsidRPr="00B1666C">
        <w:rPr>
          <w:rFonts w:cs="Arial"/>
          <w:lang w:val="hr-HR"/>
        </w:rPr>
        <w:t>neprimjerenom</w:t>
      </w:r>
      <w:r w:rsidRPr="00B1666C">
        <w:rPr>
          <w:rFonts w:cs="Arial"/>
          <w:spacing w:val="-13"/>
          <w:lang w:val="hr-HR"/>
        </w:rPr>
        <w:t xml:space="preserve"> </w:t>
      </w:r>
      <w:r w:rsidRPr="00B1666C">
        <w:rPr>
          <w:rFonts w:cs="Arial"/>
          <w:lang w:val="hr-HR"/>
        </w:rPr>
        <w:t>izgradnjom</w:t>
      </w:r>
      <w:r w:rsidRPr="00B1666C">
        <w:rPr>
          <w:rFonts w:cs="Arial"/>
          <w:spacing w:val="-17"/>
          <w:lang w:val="hr-HR"/>
        </w:rPr>
        <w:t xml:space="preserve"> </w:t>
      </w:r>
      <w:r w:rsidRPr="00B1666C">
        <w:rPr>
          <w:rFonts w:cs="Arial"/>
          <w:lang w:val="hr-HR"/>
        </w:rPr>
        <w:t>skladišnih</w:t>
      </w:r>
      <w:r w:rsidRPr="00B1666C">
        <w:rPr>
          <w:rFonts w:cs="Arial"/>
          <w:spacing w:val="41"/>
          <w:lang w:val="hr-HR"/>
        </w:rPr>
        <w:t xml:space="preserve"> </w:t>
      </w:r>
      <w:r w:rsidRPr="00B1666C">
        <w:rPr>
          <w:rFonts w:cs="Arial"/>
          <w:lang w:val="hr-HR"/>
        </w:rPr>
        <w:t>pogona.</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Na</w:t>
      </w:r>
      <w:r w:rsidRPr="00B1666C">
        <w:rPr>
          <w:rFonts w:cs="Arial"/>
          <w:spacing w:val="24"/>
          <w:lang w:val="hr-HR"/>
        </w:rPr>
        <w:t xml:space="preserve"> </w:t>
      </w:r>
      <w:r w:rsidRPr="00B1666C">
        <w:rPr>
          <w:rFonts w:cs="Arial"/>
          <w:lang w:val="hr-HR"/>
        </w:rPr>
        <w:t>posebno</w:t>
      </w:r>
      <w:r w:rsidRPr="00B1666C">
        <w:rPr>
          <w:rFonts w:cs="Arial"/>
          <w:spacing w:val="26"/>
          <w:lang w:val="hr-HR"/>
        </w:rPr>
        <w:t xml:space="preserve"> </w:t>
      </w:r>
      <w:r w:rsidRPr="00B1666C">
        <w:rPr>
          <w:rFonts w:cs="Arial"/>
          <w:lang w:val="hr-HR"/>
        </w:rPr>
        <w:t>osjetljivim</w:t>
      </w:r>
      <w:r w:rsidRPr="00B1666C">
        <w:rPr>
          <w:rFonts w:cs="Arial"/>
          <w:spacing w:val="28"/>
          <w:lang w:val="hr-HR"/>
        </w:rPr>
        <w:t xml:space="preserve"> </w:t>
      </w:r>
      <w:r w:rsidRPr="00B1666C">
        <w:rPr>
          <w:rFonts w:cs="Arial"/>
          <w:lang w:val="hr-HR"/>
        </w:rPr>
        <w:t>područjima</w:t>
      </w:r>
      <w:r w:rsidRPr="00B1666C">
        <w:rPr>
          <w:rFonts w:cs="Arial"/>
          <w:spacing w:val="27"/>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cjelinama</w:t>
      </w:r>
      <w:r w:rsidRPr="00B1666C">
        <w:rPr>
          <w:rFonts w:cs="Arial"/>
          <w:spacing w:val="27"/>
          <w:lang w:val="hr-HR"/>
        </w:rPr>
        <w:t xml:space="preserve"> </w:t>
      </w:r>
      <w:r w:rsidRPr="00B1666C">
        <w:rPr>
          <w:rFonts w:cs="Arial"/>
          <w:lang w:val="hr-HR"/>
        </w:rPr>
        <w:t>treba</w:t>
      </w:r>
      <w:r w:rsidRPr="00B1666C">
        <w:rPr>
          <w:rFonts w:cs="Arial"/>
          <w:spacing w:val="26"/>
          <w:lang w:val="hr-HR"/>
        </w:rPr>
        <w:t xml:space="preserve"> </w:t>
      </w:r>
      <w:r w:rsidRPr="00B1666C">
        <w:rPr>
          <w:rFonts w:cs="Arial"/>
          <w:lang w:val="hr-HR"/>
        </w:rPr>
        <w:t>provoditi</w:t>
      </w:r>
      <w:r w:rsidRPr="00B1666C">
        <w:rPr>
          <w:rFonts w:cs="Arial"/>
          <w:spacing w:val="26"/>
          <w:lang w:val="hr-HR"/>
        </w:rPr>
        <w:t xml:space="preserve"> </w:t>
      </w:r>
      <w:r w:rsidRPr="00B1666C">
        <w:rPr>
          <w:rFonts w:cs="Arial"/>
          <w:lang w:val="hr-HR"/>
        </w:rPr>
        <w:t>propisane</w:t>
      </w:r>
      <w:r w:rsidRPr="00B1666C">
        <w:rPr>
          <w:rFonts w:cs="Arial"/>
          <w:spacing w:val="26"/>
          <w:lang w:val="hr-HR"/>
        </w:rPr>
        <w:t xml:space="preserve"> </w:t>
      </w:r>
      <w:r w:rsidRPr="00B1666C">
        <w:rPr>
          <w:rFonts w:cs="Arial"/>
          <w:lang w:val="hr-HR"/>
        </w:rPr>
        <w:t>mjere</w:t>
      </w:r>
      <w:r w:rsidRPr="00B1666C">
        <w:rPr>
          <w:rFonts w:cs="Arial"/>
          <w:spacing w:val="25"/>
          <w:lang w:val="hr-HR"/>
        </w:rPr>
        <w:t xml:space="preserve"> </w:t>
      </w:r>
      <w:r w:rsidRPr="00B1666C">
        <w:rPr>
          <w:rFonts w:cs="Arial"/>
          <w:lang w:val="hr-HR"/>
        </w:rPr>
        <w:t>uređenja</w:t>
      </w:r>
      <w:r w:rsidRPr="00B1666C">
        <w:rPr>
          <w:rFonts w:cs="Arial"/>
          <w:spacing w:val="47"/>
          <w:lang w:val="hr-HR"/>
        </w:rPr>
        <w:t xml:space="preserve"> </w:t>
      </w:r>
      <w:r w:rsidRPr="00B1666C">
        <w:rPr>
          <w:rFonts w:cs="Arial"/>
          <w:lang w:val="hr-HR"/>
        </w:rPr>
        <w:t>zemljišta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zaštite</w:t>
      </w:r>
      <w:r w:rsidRPr="00B1666C">
        <w:rPr>
          <w:rFonts w:cs="Arial"/>
          <w:spacing w:val="-4"/>
          <w:lang w:val="hr-HR"/>
        </w:rPr>
        <w:t xml:space="preserve"> </w:t>
      </w:r>
      <w:r w:rsidRPr="00B1666C">
        <w:rPr>
          <w:rFonts w:cs="Arial"/>
          <w:lang w:val="hr-HR"/>
        </w:rPr>
        <w:t>okoliša.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104.</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Posebno ugrožena područja</w:t>
      </w:r>
      <w:r w:rsidRPr="00B1666C">
        <w:rPr>
          <w:rFonts w:cs="Arial"/>
          <w:spacing w:val="1"/>
        </w:rPr>
        <w:t xml:space="preserve"> </w:t>
      </w:r>
      <w:r w:rsidRPr="00B1666C">
        <w:rPr>
          <w:rFonts w:cs="Arial"/>
        </w:rPr>
        <w:t>naselja 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vrijedne</w:t>
      </w:r>
      <w:r w:rsidRPr="00B1666C">
        <w:rPr>
          <w:rFonts w:cs="Arial"/>
          <w:spacing w:val="-7"/>
          <w:lang w:val="hr-HR"/>
        </w:rPr>
        <w:t xml:space="preserve"> </w:t>
      </w:r>
      <w:r w:rsidRPr="00B1666C">
        <w:rPr>
          <w:rFonts w:cs="Arial"/>
          <w:lang w:val="hr-HR"/>
        </w:rPr>
        <w:t>graditeljske</w:t>
      </w:r>
      <w:r w:rsidRPr="00B1666C">
        <w:rPr>
          <w:rFonts w:cs="Arial"/>
          <w:spacing w:val="-7"/>
          <w:lang w:val="hr-HR"/>
        </w:rPr>
        <w:t xml:space="preserve"> </w:t>
      </w:r>
      <w:r w:rsidRPr="00B1666C">
        <w:rPr>
          <w:rFonts w:cs="Arial"/>
          <w:lang w:val="hr-HR"/>
        </w:rPr>
        <w:t>cjeline</w:t>
      </w:r>
      <w:r w:rsidRPr="00B1666C">
        <w:rPr>
          <w:rFonts w:cs="Arial"/>
          <w:spacing w:val="-5"/>
          <w:lang w:val="hr-HR"/>
        </w:rPr>
        <w:t xml:space="preserve"> </w:t>
      </w:r>
      <w:r w:rsidRPr="00B1666C">
        <w:rPr>
          <w:rFonts w:cs="Arial"/>
          <w:lang w:val="hr-HR"/>
        </w:rPr>
        <w:t>s</w:t>
      </w:r>
      <w:r w:rsidRPr="00B1666C">
        <w:rPr>
          <w:rFonts w:cs="Arial"/>
          <w:spacing w:val="-4"/>
          <w:lang w:val="hr-HR"/>
        </w:rPr>
        <w:t xml:space="preserve"> </w:t>
      </w:r>
      <w:r w:rsidRPr="00B1666C">
        <w:rPr>
          <w:rFonts w:cs="Arial"/>
          <w:lang w:val="hr-HR"/>
        </w:rPr>
        <w:t>brojnim</w:t>
      </w:r>
      <w:r w:rsidRPr="00B1666C">
        <w:rPr>
          <w:rFonts w:cs="Arial"/>
          <w:spacing w:val="-3"/>
          <w:lang w:val="hr-HR"/>
        </w:rPr>
        <w:t xml:space="preserve"> </w:t>
      </w:r>
      <w:r w:rsidRPr="00B1666C">
        <w:rPr>
          <w:rFonts w:cs="Arial"/>
          <w:lang w:val="hr-HR"/>
        </w:rPr>
        <w:t>povijesnim</w:t>
      </w:r>
      <w:r w:rsidRPr="00B1666C">
        <w:rPr>
          <w:rFonts w:cs="Arial"/>
          <w:spacing w:val="-6"/>
          <w:lang w:val="hr-HR"/>
        </w:rPr>
        <w:t xml:space="preserve"> </w:t>
      </w:r>
      <w:r w:rsidRPr="00B1666C">
        <w:rPr>
          <w:rFonts w:cs="Arial"/>
          <w:lang w:val="hr-HR"/>
        </w:rPr>
        <w:t>vrtovima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ladanjski</w:t>
      </w:r>
      <w:r w:rsidRPr="00B1666C">
        <w:rPr>
          <w:rFonts w:cs="Arial"/>
          <w:spacing w:val="-5"/>
          <w:lang w:val="hr-HR"/>
        </w:rPr>
        <w:t xml:space="preserve"> </w:t>
      </w:r>
      <w:r w:rsidRPr="00B1666C">
        <w:rPr>
          <w:rFonts w:cs="Arial"/>
          <w:lang w:val="hr-HR"/>
        </w:rPr>
        <w:t>sklopovi:</w:t>
      </w:r>
      <w:r w:rsidRPr="00B1666C">
        <w:rPr>
          <w:rFonts w:cs="Arial"/>
          <w:spacing w:val="-3"/>
          <w:lang w:val="hr-HR"/>
        </w:rPr>
        <w:t xml:space="preserve"> </w:t>
      </w:r>
      <w:r w:rsidRPr="00B1666C">
        <w:rPr>
          <w:rFonts w:cs="Arial"/>
          <w:lang w:val="hr-HR"/>
        </w:rPr>
        <w:t>u</w:t>
      </w:r>
      <w:r w:rsidRPr="00B1666C">
        <w:rPr>
          <w:rFonts w:cs="Arial"/>
          <w:spacing w:val="49"/>
          <w:lang w:val="hr-HR"/>
        </w:rPr>
        <w:t xml:space="preserve"> </w:t>
      </w:r>
      <w:r w:rsidRPr="00B1666C">
        <w:rPr>
          <w:rFonts w:cs="Arial"/>
          <w:lang w:val="hr-HR"/>
        </w:rPr>
        <w:t>Rijeci</w:t>
      </w:r>
      <w:r w:rsidRPr="00B1666C">
        <w:rPr>
          <w:rFonts w:cs="Arial"/>
          <w:spacing w:val="6"/>
          <w:lang w:val="hr-HR"/>
        </w:rPr>
        <w:t xml:space="preserve"> </w:t>
      </w:r>
      <w:r w:rsidRPr="00B1666C">
        <w:rPr>
          <w:rFonts w:cs="Arial"/>
          <w:lang w:val="hr-HR"/>
        </w:rPr>
        <w:t>dubrovačkoj,</w:t>
      </w:r>
      <w:r w:rsidRPr="00B1666C">
        <w:rPr>
          <w:rFonts w:cs="Arial"/>
          <w:spacing w:val="6"/>
          <w:lang w:val="hr-HR"/>
        </w:rPr>
        <w:t xml:space="preserve"> </w:t>
      </w:r>
      <w:r w:rsidRPr="00B1666C">
        <w:rPr>
          <w:rFonts w:cs="Arial"/>
          <w:lang w:val="hr-HR"/>
        </w:rPr>
        <w:t>Gruškom</w:t>
      </w:r>
      <w:r w:rsidRPr="00B1666C">
        <w:rPr>
          <w:rFonts w:cs="Arial"/>
          <w:spacing w:val="8"/>
          <w:lang w:val="hr-HR"/>
        </w:rPr>
        <w:t xml:space="preserve"> </w:t>
      </w:r>
      <w:r w:rsidRPr="00B1666C">
        <w:rPr>
          <w:rFonts w:cs="Arial"/>
          <w:lang w:val="hr-HR"/>
        </w:rPr>
        <w:t>zaljevu</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Lapadu,</w:t>
      </w:r>
      <w:r w:rsidRPr="00B1666C">
        <w:rPr>
          <w:rFonts w:cs="Arial"/>
          <w:spacing w:val="9"/>
          <w:lang w:val="hr-HR"/>
        </w:rPr>
        <w:t xml:space="preserve"> </w:t>
      </w:r>
      <w:r w:rsidRPr="00B1666C">
        <w:rPr>
          <w:rFonts w:cs="Arial"/>
          <w:spacing w:val="-2"/>
          <w:lang w:val="hr-HR"/>
        </w:rPr>
        <w:t>na</w:t>
      </w:r>
      <w:r w:rsidRPr="00B1666C">
        <w:rPr>
          <w:rFonts w:cs="Arial"/>
          <w:spacing w:val="7"/>
          <w:lang w:val="hr-HR"/>
        </w:rPr>
        <w:t xml:space="preserve"> </w:t>
      </w:r>
      <w:r w:rsidRPr="00B1666C">
        <w:rPr>
          <w:rFonts w:cs="Arial"/>
          <w:lang w:val="hr-HR"/>
        </w:rPr>
        <w:t>Konalu,</w:t>
      </w:r>
      <w:r w:rsidRPr="00B1666C">
        <w:rPr>
          <w:rFonts w:cs="Arial"/>
          <w:spacing w:val="8"/>
          <w:lang w:val="hr-HR"/>
        </w:rPr>
        <w:t xml:space="preserve"> </w:t>
      </w:r>
      <w:r w:rsidRPr="00B1666C">
        <w:rPr>
          <w:rFonts w:cs="Arial"/>
          <w:lang w:val="hr-HR"/>
        </w:rPr>
        <w:t>Pilama</w:t>
      </w:r>
      <w:r w:rsidRPr="00B1666C">
        <w:rPr>
          <w:rFonts w:cs="Arial"/>
          <w:spacing w:val="8"/>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Pločama</w:t>
      </w:r>
      <w:r w:rsidRPr="00B1666C">
        <w:rPr>
          <w:rFonts w:cs="Arial"/>
          <w:spacing w:val="7"/>
          <w:lang w:val="hr-HR"/>
        </w:rPr>
        <w:t xml:space="preserve"> </w:t>
      </w:r>
      <w:r w:rsidRPr="00B1666C">
        <w:rPr>
          <w:rFonts w:cs="Arial"/>
          <w:lang w:val="hr-HR"/>
        </w:rPr>
        <w:t>u</w:t>
      </w:r>
      <w:r w:rsidRPr="00B1666C">
        <w:rPr>
          <w:rFonts w:cs="Arial"/>
          <w:spacing w:val="53"/>
          <w:lang w:val="hr-HR"/>
        </w:rPr>
        <w:t xml:space="preserve"> </w:t>
      </w:r>
      <w:r w:rsidRPr="00B1666C">
        <w:rPr>
          <w:rFonts w:cs="Arial"/>
          <w:lang w:val="hr-HR"/>
        </w:rPr>
        <w:t>Sv.</w:t>
      </w:r>
      <w:r w:rsidRPr="00B1666C">
        <w:rPr>
          <w:rFonts w:cs="Arial"/>
          <w:spacing w:val="-10"/>
          <w:lang w:val="hr-HR"/>
        </w:rPr>
        <w:t xml:space="preserve"> </w:t>
      </w:r>
      <w:r w:rsidRPr="00B1666C">
        <w:rPr>
          <w:rFonts w:cs="Arial"/>
          <w:lang w:val="hr-HR"/>
        </w:rPr>
        <w:t>Jakovu,</w:t>
      </w:r>
      <w:r w:rsidRPr="00B1666C">
        <w:rPr>
          <w:rFonts w:cs="Arial"/>
          <w:spacing w:val="-10"/>
          <w:lang w:val="hr-HR"/>
        </w:rPr>
        <w:t xml:space="preserve"> </w:t>
      </w:r>
      <w:r w:rsidRPr="00B1666C">
        <w:rPr>
          <w:rFonts w:cs="Arial"/>
          <w:lang w:val="hr-HR"/>
        </w:rPr>
        <w:t>koje</w:t>
      </w:r>
      <w:r w:rsidRPr="00B1666C">
        <w:rPr>
          <w:rFonts w:cs="Arial"/>
          <w:spacing w:val="-14"/>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potrebno</w:t>
      </w:r>
      <w:r w:rsidRPr="00B1666C">
        <w:rPr>
          <w:rFonts w:cs="Arial"/>
          <w:spacing w:val="-12"/>
          <w:lang w:val="hr-HR"/>
        </w:rPr>
        <w:t xml:space="preserve"> </w:t>
      </w:r>
      <w:r w:rsidRPr="00B1666C">
        <w:rPr>
          <w:rFonts w:cs="Arial"/>
          <w:lang w:val="hr-HR"/>
        </w:rPr>
        <w:t>rekonstruirati</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rekultivirati,</w:t>
      </w:r>
      <w:r w:rsidRPr="00B1666C">
        <w:rPr>
          <w:rFonts w:cs="Arial"/>
          <w:spacing w:val="-11"/>
          <w:lang w:val="hr-HR"/>
        </w:rPr>
        <w:t xml:space="preserve"> </w:t>
      </w:r>
      <w:r w:rsidRPr="00B1666C">
        <w:rPr>
          <w:rFonts w:cs="Arial"/>
          <w:lang w:val="hr-HR"/>
        </w:rPr>
        <w:t>uz</w:t>
      </w:r>
      <w:r w:rsidRPr="00B1666C">
        <w:rPr>
          <w:rFonts w:cs="Arial"/>
          <w:spacing w:val="-12"/>
          <w:lang w:val="hr-HR"/>
        </w:rPr>
        <w:t xml:space="preserve"> </w:t>
      </w:r>
      <w:r w:rsidRPr="00B1666C">
        <w:rPr>
          <w:rFonts w:cs="Arial"/>
          <w:lang w:val="hr-HR"/>
        </w:rPr>
        <w:t>prenamjenu</w:t>
      </w:r>
      <w:r w:rsidRPr="00B1666C">
        <w:rPr>
          <w:rFonts w:cs="Arial"/>
          <w:spacing w:val="-12"/>
          <w:lang w:val="hr-HR"/>
        </w:rPr>
        <w:t xml:space="preserve"> </w:t>
      </w:r>
      <w:r w:rsidRPr="00B1666C">
        <w:rPr>
          <w:rFonts w:cs="Arial"/>
          <w:lang w:val="hr-HR"/>
        </w:rPr>
        <w:t>prostora</w:t>
      </w:r>
      <w:r w:rsidRPr="00B1666C">
        <w:rPr>
          <w:rFonts w:cs="Arial"/>
          <w:spacing w:val="57"/>
          <w:lang w:val="hr-HR"/>
        </w:rPr>
        <w:t xml:space="preserve"> </w:t>
      </w:r>
      <w:r w:rsidRPr="00B1666C">
        <w:rPr>
          <w:rFonts w:cs="Arial"/>
          <w:lang w:val="hr-HR"/>
        </w:rPr>
        <w:t>zauzetih skladištima i devastiranih neprimjerenim korištenjem.</w:t>
      </w:r>
    </w:p>
    <w:p w:rsidR="00B1666C" w:rsidRPr="00B1666C" w:rsidRDefault="00B1666C" w:rsidP="00B1666C">
      <w:pPr>
        <w:pStyle w:val="BodyText"/>
        <w:jc w:val="both"/>
        <w:rPr>
          <w:rFonts w:cs="Arial"/>
          <w:lang w:val="hr-HR"/>
        </w:rPr>
      </w:pPr>
    </w:p>
    <w:p w:rsidR="00B1666C" w:rsidRPr="00B1666C" w:rsidRDefault="00B1666C" w:rsidP="00B1666C">
      <w:pPr>
        <w:pStyle w:val="Heading1"/>
        <w:rPr>
          <w:rFonts w:cs="Arial"/>
        </w:rPr>
      </w:pPr>
      <w:r w:rsidRPr="00B1666C">
        <w:rPr>
          <w:rFonts w:cs="Arial"/>
        </w:rPr>
        <w:t>7.4.</w:t>
      </w:r>
      <w:r w:rsidRPr="00B1666C">
        <w:rPr>
          <w:rFonts w:cs="Arial"/>
        </w:rPr>
        <w:tab/>
        <w:t>Uvjeti uređenja športsko-rekreacijskih, javnih</w:t>
      </w:r>
      <w:r w:rsidRPr="00B1666C">
        <w:rPr>
          <w:rFonts w:cs="Arial"/>
          <w:spacing w:val="-2"/>
        </w:rPr>
        <w:t xml:space="preserve"> </w:t>
      </w:r>
      <w:r w:rsidRPr="00B1666C">
        <w:rPr>
          <w:rFonts w:cs="Arial"/>
        </w:rPr>
        <w:t>i zaštitnih zelenih površina</w:t>
      </w:r>
    </w:p>
    <w:p w:rsidR="00B1666C" w:rsidRPr="00B1666C" w:rsidRDefault="00B1666C" w:rsidP="00B1666C">
      <w:pPr>
        <w:spacing w:before="1"/>
        <w:jc w:val="both"/>
        <w:rPr>
          <w:rFonts w:ascii="Arial" w:eastAsia="Arial" w:hAnsi="Arial" w:cs="Arial"/>
          <w:b/>
          <w:bCs/>
          <w:sz w:val="22"/>
          <w:szCs w:val="22"/>
        </w:rPr>
      </w:pPr>
    </w:p>
    <w:p w:rsidR="00B1666C" w:rsidRPr="00B1666C" w:rsidRDefault="00B1666C" w:rsidP="00B1666C">
      <w:pPr>
        <w:ind w:left="116" w:right="3739" w:firstLine="3888"/>
        <w:jc w:val="both"/>
        <w:rPr>
          <w:rFonts w:ascii="Arial" w:hAnsi="Arial" w:cs="Arial"/>
          <w:spacing w:val="21"/>
          <w:sz w:val="22"/>
          <w:szCs w:val="22"/>
        </w:rPr>
      </w:pPr>
      <w:r w:rsidRPr="00B1666C">
        <w:rPr>
          <w:rFonts w:ascii="Arial" w:hAnsi="Arial" w:cs="Arial"/>
          <w:spacing w:val="-1"/>
          <w:sz w:val="22"/>
          <w:szCs w:val="22"/>
        </w:rPr>
        <w:t>Članak</w:t>
      </w:r>
      <w:r w:rsidRPr="00B1666C">
        <w:rPr>
          <w:rFonts w:ascii="Arial" w:hAnsi="Arial" w:cs="Arial"/>
          <w:sz w:val="22"/>
          <w:szCs w:val="22"/>
        </w:rPr>
        <w:t xml:space="preserve"> 104.a</w:t>
      </w:r>
      <w:r w:rsidRPr="00B1666C">
        <w:rPr>
          <w:rFonts w:ascii="Arial" w:hAnsi="Arial" w:cs="Arial"/>
          <w:spacing w:val="21"/>
          <w:sz w:val="22"/>
          <w:szCs w:val="22"/>
        </w:rPr>
        <w:t xml:space="preserve"> </w:t>
      </w:r>
    </w:p>
    <w:p w:rsidR="00B1666C" w:rsidRPr="00B1666C" w:rsidRDefault="00B1666C" w:rsidP="00B1666C">
      <w:pPr>
        <w:ind w:left="116" w:right="3739"/>
        <w:jc w:val="both"/>
        <w:rPr>
          <w:rFonts w:ascii="Arial" w:hAnsi="Arial" w:cs="Arial"/>
          <w:sz w:val="22"/>
          <w:szCs w:val="22"/>
        </w:rPr>
      </w:pPr>
    </w:p>
    <w:p w:rsidR="00B1666C" w:rsidRPr="00B1666C" w:rsidRDefault="00B1666C" w:rsidP="00B1666C">
      <w:pPr>
        <w:ind w:right="3739"/>
        <w:jc w:val="both"/>
        <w:rPr>
          <w:rFonts w:ascii="Arial" w:eastAsia="Arial" w:hAnsi="Arial" w:cs="Arial"/>
          <w:sz w:val="22"/>
          <w:szCs w:val="22"/>
        </w:rPr>
      </w:pPr>
      <w:r w:rsidRPr="00B1666C">
        <w:rPr>
          <w:rFonts w:ascii="Arial" w:hAnsi="Arial" w:cs="Arial"/>
          <w:sz w:val="22"/>
          <w:szCs w:val="22"/>
        </w:rPr>
        <w:t>(1).</w:t>
      </w:r>
      <w:r w:rsidRPr="00B1666C">
        <w:rPr>
          <w:rFonts w:ascii="Arial" w:hAnsi="Arial" w:cs="Arial"/>
          <w:spacing w:val="-1"/>
          <w:sz w:val="22"/>
          <w:szCs w:val="22"/>
        </w:rPr>
        <w:t xml:space="preserve"> </w:t>
      </w:r>
      <w:r w:rsidRPr="00B1666C">
        <w:rPr>
          <w:rFonts w:ascii="Arial" w:hAnsi="Arial" w:cs="Arial"/>
          <w:b/>
          <w:spacing w:val="-2"/>
          <w:sz w:val="22"/>
          <w:szCs w:val="22"/>
        </w:rPr>
        <w:t>1.</w:t>
      </w:r>
      <w:r w:rsidRPr="00B1666C">
        <w:rPr>
          <w:rFonts w:ascii="Arial" w:hAnsi="Arial" w:cs="Arial"/>
          <w:b/>
          <w:spacing w:val="2"/>
          <w:sz w:val="22"/>
          <w:szCs w:val="22"/>
        </w:rPr>
        <w:t xml:space="preserve"> </w:t>
      </w:r>
      <w:r w:rsidRPr="00B1666C">
        <w:rPr>
          <w:rFonts w:ascii="Arial" w:hAnsi="Arial" w:cs="Arial"/>
          <w:b/>
          <w:spacing w:val="-1"/>
          <w:sz w:val="22"/>
          <w:szCs w:val="22"/>
        </w:rPr>
        <w:t>Športsko-rekreacijske</w:t>
      </w:r>
      <w:r w:rsidRPr="00B1666C">
        <w:rPr>
          <w:rFonts w:ascii="Arial" w:hAnsi="Arial" w:cs="Arial"/>
          <w:b/>
          <w:spacing w:val="-2"/>
          <w:sz w:val="22"/>
          <w:szCs w:val="22"/>
        </w:rPr>
        <w:t xml:space="preserve"> </w:t>
      </w:r>
      <w:r w:rsidRPr="00B1666C">
        <w:rPr>
          <w:rFonts w:ascii="Arial" w:hAnsi="Arial" w:cs="Arial"/>
          <w:b/>
          <w:spacing w:val="-1"/>
          <w:sz w:val="22"/>
          <w:szCs w:val="22"/>
        </w:rPr>
        <w:t>površine</w:t>
      </w:r>
    </w:p>
    <w:p w:rsidR="00B1666C" w:rsidRPr="00B1666C" w:rsidRDefault="00B1666C" w:rsidP="00B1666C">
      <w:pPr>
        <w:pStyle w:val="BodyText"/>
        <w:ind w:firstLine="720"/>
        <w:jc w:val="both"/>
        <w:rPr>
          <w:rFonts w:cs="Arial"/>
          <w:lang w:val="hr-HR"/>
        </w:rPr>
      </w:pPr>
      <w:r w:rsidRPr="00B1666C">
        <w:rPr>
          <w:rFonts w:cs="Arial"/>
          <w:lang w:val="hr-HR"/>
        </w:rPr>
        <w:t>Športsko-rekreacijska namjena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R</w:t>
      </w:r>
    </w:p>
    <w:p w:rsidR="00B1666C" w:rsidRPr="00B1666C" w:rsidRDefault="00B1666C" w:rsidP="00B1666C">
      <w:pPr>
        <w:pStyle w:val="BodyText"/>
        <w:ind w:firstLine="720"/>
        <w:jc w:val="both"/>
        <w:rPr>
          <w:rFonts w:cs="Arial"/>
          <w:lang w:val="hr-HR"/>
        </w:rPr>
      </w:pPr>
      <w:r w:rsidRPr="00B1666C">
        <w:rPr>
          <w:rFonts w:cs="Arial"/>
          <w:lang w:val="hr-HR"/>
        </w:rPr>
        <w:t>Športsko-rekreacijska namjena</w:t>
      </w:r>
      <w:r w:rsidRPr="00B1666C">
        <w:rPr>
          <w:rFonts w:cs="Arial"/>
          <w:spacing w:val="-2"/>
          <w:lang w:val="hr-HR"/>
        </w:rPr>
        <w:t xml:space="preserve"> </w:t>
      </w:r>
      <w:r w:rsidRPr="00B1666C">
        <w:rPr>
          <w:rFonts w:cs="Arial"/>
          <w:lang w:val="hr-HR"/>
        </w:rPr>
        <w:t>odnosi se</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površine za šport i rekreaciju:</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1.1.</w:t>
      </w:r>
      <w:r w:rsidRPr="00B1666C">
        <w:rPr>
          <w:rFonts w:ascii="Arial" w:eastAsia="Arial" w:hAnsi="Arial" w:cs="Arial"/>
          <w:sz w:val="22"/>
          <w:szCs w:val="22"/>
        </w:rPr>
        <w:tab/>
        <w:t>Športsko-rekreacijski centar s golfom</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R1</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1.2.</w:t>
      </w:r>
      <w:r w:rsidRPr="00B1666C">
        <w:rPr>
          <w:rFonts w:ascii="Arial" w:eastAsia="Arial" w:hAnsi="Arial" w:cs="Arial"/>
          <w:sz w:val="22"/>
          <w:szCs w:val="22"/>
        </w:rPr>
        <w:tab/>
        <w:t>Športska igrališta</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R2</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1.3.</w:t>
      </w:r>
      <w:r w:rsidRPr="00B1666C">
        <w:rPr>
          <w:rFonts w:ascii="Arial" w:eastAsia="Arial" w:hAnsi="Arial" w:cs="Arial"/>
          <w:sz w:val="22"/>
          <w:szCs w:val="22"/>
        </w:rPr>
        <w:tab/>
        <w:t>Kupališne zone</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R3</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1.4.</w:t>
      </w:r>
      <w:r w:rsidRPr="00B1666C">
        <w:rPr>
          <w:rFonts w:ascii="Arial" w:eastAsia="Arial" w:hAnsi="Arial" w:cs="Arial"/>
          <w:sz w:val="22"/>
          <w:szCs w:val="22"/>
        </w:rPr>
        <w:tab/>
        <w:t>Uređene plaže</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Pu</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1.5.</w:t>
      </w:r>
      <w:r w:rsidRPr="00B1666C">
        <w:rPr>
          <w:rFonts w:ascii="Arial" w:eastAsia="Arial" w:hAnsi="Arial" w:cs="Arial"/>
          <w:sz w:val="22"/>
          <w:szCs w:val="22"/>
        </w:rPr>
        <w:tab/>
        <w:t>Prirodne plaže</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Pp</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1.6.</w:t>
      </w:r>
      <w:r w:rsidRPr="00B1666C">
        <w:rPr>
          <w:rFonts w:ascii="Arial" w:eastAsia="Arial" w:hAnsi="Arial" w:cs="Arial"/>
          <w:sz w:val="22"/>
          <w:szCs w:val="22"/>
        </w:rPr>
        <w:tab/>
        <w:t>Športski centar (Gospino polje)</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R4</w:t>
      </w:r>
    </w:p>
    <w:p w:rsidR="00B1666C" w:rsidRPr="00B1666C" w:rsidRDefault="00B1666C" w:rsidP="00B1666C">
      <w:pPr>
        <w:spacing w:before="1"/>
        <w:jc w:val="both"/>
        <w:rPr>
          <w:rFonts w:ascii="Arial" w:eastAsia="Arial" w:hAnsi="Arial" w:cs="Arial"/>
          <w:sz w:val="22"/>
          <w:szCs w:val="22"/>
        </w:rPr>
      </w:pPr>
      <w:r w:rsidRPr="00B1666C">
        <w:rPr>
          <w:rFonts w:ascii="Arial" w:eastAsia="Arial" w:hAnsi="Arial" w:cs="Arial"/>
          <w:sz w:val="22"/>
          <w:szCs w:val="22"/>
        </w:rPr>
        <w:tab/>
        <w:t>1.7.</w:t>
      </w:r>
      <w:r w:rsidRPr="00B1666C">
        <w:rPr>
          <w:rFonts w:ascii="Arial" w:eastAsia="Arial" w:hAnsi="Arial" w:cs="Arial"/>
          <w:sz w:val="22"/>
          <w:szCs w:val="22"/>
        </w:rPr>
        <w:tab/>
        <w:t>Športsko-rekreacijski park</w:t>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r>
      <w:r w:rsidRPr="00B1666C">
        <w:rPr>
          <w:rFonts w:ascii="Arial" w:eastAsia="Arial" w:hAnsi="Arial" w:cs="Arial"/>
          <w:sz w:val="22"/>
          <w:szCs w:val="22"/>
        </w:rPr>
        <w:tab/>
        <w:t>R5</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Športsko-rekreacijski</w:t>
      </w:r>
      <w:r w:rsidRPr="00B1666C">
        <w:rPr>
          <w:rFonts w:cs="Arial"/>
          <w:spacing w:val="2"/>
        </w:rPr>
        <w:t xml:space="preserve"> </w:t>
      </w:r>
      <w:r w:rsidRPr="00B1666C">
        <w:rPr>
          <w:rFonts w:cs="Arial"/>
        </w:rPr>
        <w:t>centar</w:t>
      </w:r>
      <w:r w:rsidRPr="00B1666C">
        <w:rPr>
          <w:rFonts w:cs="Arial"/>
          <w:spacing w:val="1"/>
        </w:rPr>
        <w:t xml:space="preserve"> </w:t>
      </w:r>
      <w:r w:rsidRPr="00B1666C">
        <w:rPr>
          <w:rFonts w:cs="Arial"/>
        </w:rPr>
        <w:t>s</w:t>
      </w:r>
      <w:r w:rsidRPr="00B1666C">
        <w:rPr>
          <w:rFonts w:cs="Arial"/>
          <w:spacing w:val="-2"/>
        </w:rPr>
        <w:t xml:space="preserve"> </w:t>
      </w:r>
      <w:r w:rsidRPr="00B1666C">
        <w:rPr>
          <w:rFonts w:cs="Arial"/>
        </w:rPr>
        <w:t>golfom – R1</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Golf</w:t>
      </w:r>
      <w:r w:rsidRPr="00B1666C">
        <w:rPr>
          <w:rFonts w:cs="Arial"/>
          <w:spacing w:val="-15"/>
          <w:lang w:val="hr-HR"/>
        </w:rPr>
        <w:t xml:space="preserve"> </w:t>
      </w:r>
      <w:r w:rsidRPr="00B1666C">
        <w:rPr>
          <w:rFonts w:cs="Arial"/>
          <w:lang w:val="hr-HR"/>
        </w:rPr>
        <w:t>park</w:t>
      </w:r>
      <w:r w:rsidRPr="00B1666C">
        <w:rPr>
          <w:rFonts w:cs="Arial"/>
          <w:spacing w:val="-16"/>
          <w:lang w:val="hr-HR"/>
        </w:rPr>
        <w:t xml:space="preserve"> </w:t>
      </w:r>
      <w:r w:rsidRPr="00B1666C">
        <w:rPr>
          <w:rFonts w:cs="Arial"/>
          <w:lang w:val="hr-HR"/>
        </w:rPr>
        <w:t>sa</w:t>
      </w:r>
      <w:r w:rsidRPr="00B1666C">
        <w:rPr>
          <w:rFonts w:cs="Arial"/>
          <w:spacing w:val="-17"/>
          <w:lang w:val="hr-HR"/>
        </w:rPr>
        <w:t xml:space="preserve"> </w:t>
      </w:r>
      <w:r w:rsidRPr="00B1666C">
        <w:rPr>
          <w:rFonts w:cs="Arial"/>
          <w:lang w:val="hr-HR"/>
        </w:rPr>
        <w:t>golfskim</w:t>
      </w:r>
      <w:r w:rsidRPr="00B1666C">
        <w:rPr>
          <w:rFonts w:cs="Arial"/>
          <w:spacing w:val="-15"/>
          <w:lang w:val="hr-HR"/>
        </w:rPr>
        <w:t xml:space="preserve"> </w:t>
      </w:r>
      <w:r w:rsidRPr="00B1666C">
        <w:rPr>
          <w:rFonts w:cs="Arial"/>
          <w:lang w:val="hr-HR"/>
        </w:rPr>
        <w:t>igralištima</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potrebnim</w:t>
      </w:r>
      <w:r w:rsidRPr="00B1666C">
        <w:rPr>
          <w:rFonts w:cs="Arial"/>
          <w:spacing w:val="-13"/>
          <w:lang w:val="hr-HR"/>
        </w:rPr>
        <w:t xml:space="preserve"> </w:t>
      </w:r>
      <w:r w:rsidRPr="00B1666C">
        <w:rPr>
          <w:rFonts w:cs="Arial"/>
          <w:lang w:val="hr-HR"/>
        </w:rPr>
        <w:t>pratećim</w:t>
      </w:r>
      <w:r w:rsidRPr="00B1666C">
        <w:rPr>
          <w:rFonts w:cs="Arial"/>
          <w:spacing w:val="-15"/>
          <w:lang w:val="hr-HR"/>
        </w:rPr>
        <w:t xml:space="preserve"> </w:t>
      </w:r>
      <w:r w:rsidRPr="00B1666C">
        <w:rPr>
          <w:rFonts w:cs="Arial"/>
          <w:lang w:val="hr-HR"/>
        </w:rPr>
        <w:t>sadržajima</w:t>
      </w:r>
      <w:r w:rsidRPr="00B1666C">
        <w:rPr>
          <w:rFonts w:cs="Arial"/>
          <w:spacing w:val="-17"/>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smještajnim</w:t>
      </w:r>
      <w:r w:rsidRPr="00B1666C">
        <w:rPr>
          <w:rFonts w:cs="Arial"/>
          <w:spacing w:val="-15"/>
          <w:lang w:val="hr-HR"/>
        </w:rPr>
        <w:t xml:space="preserve"> </w:t>
      </w:r>
      <w:r w:rsidRPr="00B1666C">
        <w:rPr>
          <w:rFonts w:cs="Arial"/>
          <w:lang w:val="hr-HR"/>
        </w:rPr>
        <w:t>kapacitetima</w:t>
      </w:r>
      <w:r w:rsidRPr="00B1666C">
        <w:rPr>
          <w:rFonts w:cs="Arial"/>
          <w:spacing w:val="51"/>
          <w:lang w:val="hr-HR"/>
        </w:rPr>
        <w:t xml:space="preserve"> </w:t>
      </w:r>
      <w:r w:rsidRPr="00B1666C">
        <w:rPr>
          <w:rFonts w:cs="Arial"/>
          <w:lang w:val="hr-HR"/>
        </w:rPr>
        <w:t>određuju</w:t>
      </w:r>
      <w:r w:rsidRPr="00B1666C">
        <w:rPr>
          <w:rFonts w:cs="Arial"/>
          <w:spacing w:val="-9"/>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prvenstveno</w:t>
      </w:r>
      <w:r w:rsidRPr="00B1666C">
        <w:rPr>
          <w:rFonts w:cs="Arial"/>
          <w:spacing w:val="-9"/>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funkciji</w:t>
      </w:r>
      <w:r w:rsidRPr="00B1666C">
        <w:rPr>
          <w:rFonts w:cs="Arial"/>
          <w:spacing w:val="-8"/>
          <w:lang w:val="hr-HR"/>
        </w:rPr>
        <w:t xml:space="preserve"> </w:t>
      </w:r>
      <w:r w:rsidRPr="00B1666C">
        <w:rPr>
          <w:rFonts w:cs="Arial"/>
          <w:lang w:val="hr-HR"/>
        </w:rPr>
        <w:t>športa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rekreacije</w:t>
      </w:r>
      <w:r w:rsidRPr="00B1666C">
        <w:rPr>
          <w:rFonts w:cs="Arial"/>
          <w:spacing w:val="-7"/>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planiraju</w:t>
      </w:r>
      <w:r w:rsidRPr="00B1666C">
        <w:rPr>
          <w:rFonts w:cs="Arial"/>
          <w:spacing w:val="-7"/>
          <w:lang w:val="hr-HR"/>
        </w:rPr>
        <w:t xml:space="preserve"> </w:t>
      </w:r>
      <w:r w:rsidRPr="00B1666C">
        <w:rPr>
          <w:rFonts w:cs="Arial"/>
          <w:lang w:val="hr-HR"/>
        </w:rPr>
        <w:t>se</w:t>
      </w:r>
      <w:r w:rsidRPr="00B1666C">
        <w:rPr>
          <w:rFonts w:cs="Arial"/>
          <w:spacing w:val="-9"/>
          <w:lang w:val="hr-HR"/>
        </w:rPr>
        <w:t xml:space="preserve"> </w:t>
      </w:r>
      <w:r w:rsidRPr="00B1666C">
        <w:rPr>
          <w:rFonts w:cs="Arial"/>
          <w:lang w:val="hr-HR"/>
        </w:rPr>
        <w:t>sukladno</w:t>
      </w:r>
      <w:r w:rsidRPr="00B1666C">
        <w:rPr>
          <w:rFonts w:cs="Arial"/>
          <w:spacing w:val="-10"/>
          <w:lang w:val="hr-HR"/>
        </w:rPr>
        <w:t xml:space="preserve"> </w:t>
      </w:r>
      <w:r w:rsidRPr="00B1666C">
        <w:rPr>
          <w:rFonts w:cs="Arial"/>
          <w:lang w:val="hr-HR"/>
        </w:rPr>
        <w:t>konceptu</w:t>
      </w:r>
      <w:r w:rsidRPr="00B1666C">
        <w:rPr>
          <w:rFonts w:cs="Arial"/>
          <w:spacing w:val="-9"/>
          <w:lang w:val="hr-HR"/>
        </w:rPr>
        <w:t xml:space="preserve"> </w:t>
      </w:r>
      <w:r w:rsidRPr="00B1666C">
        <w:rPr>
          <w:rFonts w:cs="Arial"/>
          <w:lang w:val="hr-HR"/>
        </w:rPr>
        <w:t>razvoja</w:t>
      </w:r>
      <w:r w:rsidRPr="00B1666C">
        <w:rPr>
          <w:rFonts w:cs="Arial"/>
          <w:spacing w:val="75"/>
          <w:lang w:val="hr-HR"/>
        </w:rPr>
        <w:t xml:space="preserve"> </w:t>
      </w:r>
      <w:r w:rsidRPr="00B1666C">
        <w:rPr>
          <w:rFonts w:cs="Arial"/>
          <w:lang w:val="hr-HR"/>
        </w:rPr>
        <w:t>elitnog i cjelogodišnjeg</w:t>
      </w:r>
      <w:r w:rsidRPr="00B1666C">
        <w:rPr>
          <w:rFonts w:cs="Arial"/>
          <w:spacing w:val="-2"/>
          <w:lang w:val="hr-HR"/>
        </w:rPr>
        <w:t xml:space="preserve"> </w:t>
      </w:r>
      <w:r w:rsidRPr="00B1666C">
        <w:rPr>
          <w:rFonts w:cs="Arial"/>
          <w:lang w:val="hr-HR"/>
        </w:rPr>
        <w:t>turizma</w:t>
      </w:r>
      <w:r w:rsidRPr="00B1666C">
        <w:rPr>
          <w:rFonts w:cs="Arial"/>
          <w:spacing w:val="-2"/>
          <w:lang w:val="hr-HR"/>
        </w:rPr>
        <w:t xml:space="preserve"> </w:t>
      </w:r>
      <w:r w:rsidRPr="00B1666C">
        <w:rPr>
          <w:rFonts w:cs="Arial"/>
          <w:lang w:val="hr-HR"/>
        </w:rPr>
        <w:t>za područje Dubrovnika.</w:t>
      </w:r>
    </w:p>
    <w:p w:rsidR="00B1666C" w:rsidRPr="00B1666C" w:rsidRDefault="00B1666C" w:rsidP="00B1666C">
      <w:pPr>
        <w:pStyle w:val="BodyText"/>
        <w:tabs>
          <w:tab w:val="left" w:pos="426"/>
        </w:tabs>
        <w:jc w:val="both"/>
        <w:rPr>
          <w:rFonts w:cs="Arial"/>
          <w:lang w:val="hr-HR"/>
        </w:rPr>
      </w:pPr>
      <w:r w:rsidRPr="00B1666C">
        <w:rPr>
          <w:rFonts w:cs="Arial"/>
          <w:lang w:val="hr-HR"/>
        </w:rPr>
        <w:t>Za</w:t>
      </w:r>
      <w:r w:rsidRPr="00B1666C">
        <w:rPr>
          <w:rFonts w:cs="Arial"/>
          <w:spacing w:val="-2"/>
          <w:lang w:val="hr-HR"/>
        </w:rPr>
        <w:t xml:space="preserve"> </w:t>
      </w:r>
      <w:r w:rsidRPr="00B1666C">
        <w:rPr>
          <w:rFonts w:cs="Arial"/>
          <w:lang w:val="hr-HR"/>
        </w:rPr>
        <w:t>prateće</w:t>
      </w:r>
      <w:r w:rsidRPr="00B1666C">
        <w:rPr>
          <w:rFonts w:cs="Arial"/>
          <w:spacing w:val="-5"/>
          <w:lang w:val="hr-HR"/>
        </w:rPr>
        <w:t xml:space="preserve"> </w:t>
      </w:r>
      <w:r w:rsidRPr="00B1666C">
        <w:rPr>
          <w:rFonts w:cs="Arial"/>
          <w:lang w:val="hr-HR"/>
        </w:rPr>
        <w:t>sadržaje</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području</w:t>
      </w:r>
      <w:r w:rsidRPr="00B1666C">
        <w:rPr>
          <w:rFonts w:cs="Arial"/>
          <w:spacing w:val="-7"/>
          <w:lang w:val="hr-HR"/>
        </w:rPr>
        <w:t xml:space="preserve"> </w:t>
      </w:r>
      <w:r w:rsidRPr="00B1666C">
        <w:rPr>
          <w:rFonts w:cs="Arial"/>
          <w:lang w:val="hr-HR"/>
        </w:rPr>
        <w:t>Golf</w:t>
      </w:r>
      <w:r w:rsidRPr="00B1666C">
        <w:rPr>
          <w:rFonts w:cs="Arial"/>
          <w:spacing w:val="-3"/>
          <w:lang w:val="hr-HR"/>
        </w:rPr>
        <w:t xml:space="preserve"> </w:t>
      </w:r>
      <w:r w:rsidRPr="00B1666C">
        <w:rPr>
          <w:rFonts w:cs="Arial"/>
          <w:lang w:val="hr-HR"/>
        </w:rPr>
        <w:t>parka</w:t>
      </w:r>
      <w:r w:rsidRPr="00B1666C">
        <w:rPr>
          <w:rFonts w:cs="Arial"/>
          <w:spacing w:val="-4"/>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funkciji</w:t>
      </w:r>
      <w:r w:rsidRPr="00B1666C">
        <w:rPr>
          <w:rFonts w:cs="Arial"/>
          <w:spacing w:val="-3"/>
          <w:lang w:val="hr-HR"/>
        </w:rPr>
        <w:t xml:space="preserve"> </w:t>
      </w:r>
      <w:r w:rsidRPr="00B1666C">
        <w:rPr>
          <w:rFonts w:cs="Arial"/>
          <w:lang w:val="hr-HR"/>
        </w:rPr>
        <w:t>osnovne</w:t>
      </w:r>
      <w:r w:rsidRPr="00B1666C">
        <w:rPr>
          <w:rFonts w:cs="Arial"/>
          <w:spacing w:val="-4"/>
          <w:lang w:val="hr-HR"/>
        </w:rPr>
        <w:t xml:space="preserve"> </w:t>
      </w:r>
      <w:r w:rsidRPr="00B1666C">
        <w:rPr>
          <w:rFonts w:cs="Arial"/>
          <w:lang w:val="hr-HR"/>
        </w:rPr>
        <w:t>namjene</w:t>
      </w:r>
      <w:r w:rsidRPr="00B1666C">
        <w:rPr>
          <w:rFonts w:cs="Arial"/>
          <w:spacing w:val="-4"/>
          <w:lang w:val="hr-HR"/>
        </w:rPr>
        <w:t xml:space="preserve"> </w:t>
      </w:r>
      <w:r w:rsidRPr="00B1666C">
        <w:rPr>
          <w:rFonts w:cs="Arial"/>
          <w:lang w:val="hr-HR"/>
        </w:rPr>
        <w:t>(R1,R2,R5)</w:t>
      </w:r>
      <w:r w:rsidRPr="00B1666C">
        <w:rPr>
          <w:rFonts w:cs="Arial"/>
          <w:spacing w:val="-4"/>
          <w:lang w:val="hr-HR"/>
        </w:rPr>
        <w:t xml:space="preserve"> </w:t>
      </w:r>
      <w:r w:rsidRPr="00B1666C">
        <w:rPr>
          <w:rFonts w:cs="Arial"/>
          <w:lang w:val="hr-HR"/>
        </w:rPr>
        <w:t>određeno</w:t>
      </w:r>
      <w:r w:rsidRPr="00B1666C">
        <w:rPr>
          <w:rFonts w:cs="Arial"/>
          <w:spacing w:val="61"/>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10%</w:t>
      </w:r>
      <w:r w:rsidRPr="00B1666C">
        <w:rPr>
          <w:rFonts w:cs="Arial"/>
          <w:spacing w:val="8"/>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športskih</w:t>
      </w:r>
      <w:r w:rsidRPr="00B1666C">
        <w:rPr>
          <w:rFonts w:cs="Arial"/>
          <w:spacing w:val="12"/>
          <w:lang w:val="hr-HR"/>
        </w:rPr>
        <w:t xml:space="preserve"> </w:t>
      </w:r>
      <w:r w:rsidRPr="00B1666C">
        <w:rPr>
          <w:rFonts w:cs="Arial"/>
          <w:lang w:val="hr-HR"/>
        </w:rPr>
        <w:t>terena</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sadržaja,</w:t>
      </w:r>
      <w:r w:rsidRPr="00B1666C">
        <w:rPr>
          <w:rFonts w:cs="Arial"/>
          <w:spacing w:val="8"/>
          <w:lang w:val="hr-HR"/>
        </w:rPr>
        <w:t xml:space="preserve"> </w:t>
      </w:r>
      <w:r w:rsidRPr="00B1666C">
        <w:rPr>
          <w:rFonts w:cs="Arial"/>
          <w:lang w:val="hr-HR"/>
        </w:rPr>
        <w:t>koji</w:t>
      </w:r>
      <w:r w:rsidRPr="00B1666C">
        <w:rPr>
          <w:rFonts w:cs="Arial"/>
          <w:spacing w:val="9"/>
          <w:lang w:val="hr-HR"/>
        </w:rPr>
        <w:t xml:space="preserve"> </w:t>
      </w:r>
      <w:r w:rsidRPr="00B1666C">
        <w:rPr>
          <w:rFonts w:cs="Arial"/>
          <w:lang w:val="hr-HR"/>
        </w:rPr>
        <w:t>športski</w:t>
      </w:r>
      <w:r w:rsidRPr="00B1666C">
        <w:rPr>
          <w:rFonts w:cs="Arial"/>
          <w:spacing w:val="9"/>
          <w:lang w:val="hr-HR"/>
        </w:rPr>
        <w:t xml:space="preserve"> </w:t>
      </w:r>
      <w:r w:rsidRPr="00B1666C">
        <w:rPr>
          <w:rFonts w:cs="Arial"/>
          <w:lang w:val="hr-HR"/>
        </w:rPr>
        <w:t>tereni</w:t>
      </w:r>
      <w:r w:rsidRPr="00B1666C">
        <w:rPr>
          <w:rFonts w:cs="Arial"/>
          <w:spacing w:val="9"/>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sadržaji</w:t>
      </w:r>
      <w:r w:rsidRPr="00B1666C">
        <w:rPr>
          <w:rFonts w:cs="Arial"/>
          <w:spacing w:val="9"/>
          <w:lang w:val="hr-HR"/>
        </w:rPr>
        <w:t xml:space="preserve"> </w:t>
      </w:r>
      <w:r w:rsidRPr="00B1666C">
        <w:rPr>
          <w:rFonts w:cs="Arial"/>
          <w:lang w:val="hr-HR"/>
        </w:rPr>
        <w:t>iznose</w:t>
      </w:r>
      <w:r w:rsidRPr="00B1666C">
        <w:rPr>
          <w:rFonts w:cs="Arial"/>
          <w:spacing w:val="10"/>
          <w:lang w:val="hr-HR"/>
        </w:rPr>
        <w:t xml:space="preserve"> </w:t>
      </w:r>
      <w:r w:rsidRPr="00B1666C">
        <w:rPr>
          <w:rFonts w:cs="Arial"/>
          <w:lang w:val="hr-HR"/>
        </w:rPr>
        <w:t>maksimalno</w:t>
      </w:r>
      <w:r w:rsidRPr="00B1666C">
        <w:rPr>
          <w:rFonts w:cs="Arial"/>
          <w:spacing w:val="61"/>
          <w:lang w:val="hr-HR"/>
        </w:rPr>
        <w:t xml:space="preserve"> </w:t>
      </w:r>
      <w:r w:rsidRPr="00B1666C">
        <w:rPr>
          <w:rFonts w:cs="Arial"/>
          <w:lang w:val="hr-HR"/>
        </w:rPr>
        <w:t>40</w:t>
      </w:r>
      <w:r w:rsidRPr="00B1666C">
        <w:rPr>
          <w:rFonts w:cs="Arial"/>
          <w:spacing w:val="-5"/>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ukupnog</w:t>
      </w:r>
      <w:r w:rsidRPr="00B1666C">
        <w:rPr>
          <w:rFonts w:cs="Arial"/>
          <w:spacing w:val="-7"/>
          <w:lang w:val="hr-HR"/>
        </w:rPr>
        <w:t xml:space="preserve"> </w:t>
      </w:r>
      <w:r w:rsidRPr="00B1666C">
        <w:rPr>
          <w:rFonts w:cs="Arial"/>
          <w:lang w:val="hr-HR"/>
        </w:rPr>
        <w:t>obuhvata</w:t>
      </w:r>
      <w:r w:rsidRPr="00B1666C">
        <w:rPr>
          <w:rFonts w:cs="Arial"/>
          <w:spacing w:val="-9"/>
          <w:lang w:val="hr-HR"/>
        </w:rPr>
        <w:t xml:space="preserve"> </w:t>
      </w:r>
      <w:r w:rsidRPr="00B1666C">
        <w:rPr>
          <w:rFonts w:cs="Arial"/>
          <w:lang w:val="hr-HR"/>
        </w:rPr>
        <w:t>športsko-rekreacijskog</w:t>
      </w:r>
      <w:r w:rsidRPr="00B1666C">
        <w:rPr>
          <w:rFonts w:cs="Arial"/>
          <w:spacing w:val="-5"/>
          <w:lang w:val="hr-HR"/>
        </w:rPr>
        <w:t xml:space="preserve"> </w:t>
      </w:r>
      <w:r w:rsidRPr="00B1666C">
        <w:rPr>
          <w:rFonts w:cs="Arial"/>
          <w:lang w:val="hr-HR"/>
        </w:rPr>
        <w:t>centra.</w:t>
      </w:r>
      <w:r w:rsidRPr="00B1666C">
        <w:rPr>
          <w:rFonts w:cs="Arial"/>
          <w:spacing w:val="-3"/>
          <w:lang w:val="hr-HR"/>
        </w:rPr>
        <w:t xml:space="preserve"> </w:t>
      </w:r>
      <w:r w:rsidRPr="00B1666C">
        <w:rPr>
          <w:rFonts w:cs="Arial"/>
          <w:lang w:val="hr-HR"/>
        </w:rPr>
        <w:t>Športski</w:t>
      </w:r>
      <w:r w:rsidRPr="00B1666C">
        <w:rPr>
          <w:rFonts w:cs="Arial"/>
          <w:spacing w:val="-8"/>
          <w:lang w:val="hr-HR"/>
        </w:rPr>
        <w:t xml:space="preserve"> </w:t>
      </w:r>
      <w:r w:rsidRPr="00B1666C">
        <w:rPr>
          <w:rFonts w:cs="Arial"/>
          <w:lang w:val="hr-HR"/>
        </w:rPr>
        <w:t>tereni</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sadržaji</w:t>
      </w:r>
      <w:r w:rsidRPr="00B1666C">
        <w:rPr>
          <w:rFonts w:cs="Arial"/>
          <w:spacing w:val="-5"/>
          <w:lang w:val="hr-HR"/>
        </w:rPr>
        <w:t xml:space="preserve"> </w:t>
      </w:r>
      <w:r w:rsidRPr="00B1666C">
        <w:rPr>
          <w:rFonts w:cs="Arial"/>
          <w:lang w:val="hr-HR"/>
        </w:rPr>
        <w:t>sastoje</w:t>
      </w:r>
      <w:r w:rsidRPr="00B1666C">
        <w:rPr>
          <w:rFonts w:cs="Arial"/>
          <w:spacing w:val="-4"/>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od</w:t>
      </w:r>
      <w:r w:rsidRPr="00B1666C">
        <w:rPr>
          <w:rFonts w:cs="Arial"/>
          <w:spacing w:val="69"/>
          <w:lang w:val="hr-HR"/>
        </w:rPr>
        <w:t xml:space="preserve"> </w:t>
      </w:r>
      <w:r w:rsidRPr="00B1666C">
        <w:rPr>
          <w:rFonts w:cs="Arial"/>
          <w:lang w:val="hr-HR"/>
        </w:rPr>
        <w:t>športsko-rekreacijskih sadržaja</w:t>
      </w:r>
      <w:r w:rsidRPr="00B1666C">
        <w:rPr>
          <w:rFonts w:cs="Arial"/>
          <w:spacing w:val="-2"/>
          <w:lang w:val="hr-HR"/>
        </w:rPr>
        <w:t xml:space="preserve"> </w:t>
      </w:r>
      <w:r w:rsidRPr="00B1666C">
        <w:rPr>
          <w:rFonts w:cs="Arial"/>
          <w:lang w:val="hr-HR"/>
        </w:rPr>
        <w:t>na otvorenom i športskih</w:t>
      </w:r>
      <w:r w:rsidRPr="00B1666C">
        <w:rPr>
          <w:rFonts w:cs="Arial"/>
          <w:spacing w:val="-2"/>
          <w:lang w:val="hr-HR"/>
        </w:rPr>
        <w:t xml:space="preserve"> </w:t>
      </w:r>
      <w:r w:rsidRPr="00B1666C">
        <w:rPr>
          <w:rFonts w:cs="Arial"/>
          <w:lang w:val="hr-HR"/>
        </w:rPr>
        <w:t>dvorana.</w:t>
      </w:r>
    </w:p>
    <w:p w:rsidR="00B1666C" w:rsidRPr="00B1666C" w:rsidRDefault="00B1666C" w:rsidP="00B1666C">
      <w:pPr>
        <w:pStyle w:val="BodyText"/>
        <w:tabs>
          <w:tab w:val="left" w:pos="426"/>
        </w:tabs>
        <w:jc w:val="both"/>
        <w:rPr>
          <w:rFonts w:cs="Arial"/>
          <w:lang w:val="hr-HR"/>
        </w:rPr>
      </w:pPr>
      <w:r w:rsidRPr="00B1666C">
        <w:rPr>
          <w:rFonts w:cs="Arial"/>
          <w:lang w:val="hr-HR"/>
        </w:rPr>
        <w:t>Uvjeti unutar zone</w:t>
      </w:r>
      <w:r w:rsidRPr="00B1666C">
        <w:rPr>
          <w:rFonts w:cs="Arial"/>
          <w:spacing w:val="-2"/>
          <w:lang w:val="hr-HR"/>
        </w:rPr>
        <w:t xml:space="preserve"> </w:t>
      </w:r>
      <w:r w:rsidRPr="00B1666C">
        <w:rPr>
          <w:rFonts w:cs="Arial"/>
          <w:lang w:val="hr-HR"/>
        </w:rPr>
        <w:t>su definirani kroz plan</w:t>
      </w:r>
      <w:r w:rsidRPr="00B1666C">
        <w:rPr>
          <w:rFonts w:cs="Arial"/>
          <w:spacing w:val="-2"/>
          <w:lang w:val="hr-HR"/>
        </w:rPr>
        <w:t xml:space="preserve"> </w:t>
      </w:r>
      <w:r w:rsidRPr="00B1666C">
        <w:rPr>
          <w:rFonts w:cs="Arial"/>
          <w:lang w:val="hr-HR"/>
        </w:rPr>
        <w:t>užeg područja</w:t>
      </w:r>
      <w:r w:rsidRPr="00B1666C">
        <w:rPr>
          <w:rFonts w:cs="Arial"/>
          <w:spacing w:val="-2"/>
          <w:lang w:val="hr-HR"/>
        </w:rPr>
        <w:t xml:space="preserve"> </w:t>
      </w:r>
      <w:r w:rsidRPr="00B1666C">
        <w:rPr>
          <w:rFonts w:cs="Arial"/>
          <w:lang w:val="hr-HR"/>
        </w:rPr>
        <w:t>i kroz ovaj Plan.</w:t>
      </w:r>
    </w:p>
    <w:p w:rsidR="00B1666C" w:rsidRPr="00B1666C" w:rsidRDefault="00B1666C" w:rsidP="00B1666C">
      <w:pPr>
        <w:pStyle w:val="Heading1"/>
        <w:rPr>
          <w:rFonts w:cs="Arial"/>
        </w:rPr>
      </w:pPr>
      <w:r w:rsidRPr="00B1666C">
        <w:rPr>
          <w:rFonts w:cs="Arial"/>
        </w:rPr>
        <w:t>Športska</w:t>
      </w:r>
      <w:r w:rsidRPr="00B1666C">
        <w:rPr>
          <w:rFonts w:cs="Arial"/>
          <w:spacing w:val="-2"/>
        </w:rPr>
        <w:t xml:space="preserve"> </w:t>
      </w:r>
      <w:r w:rsidRPr="00B1666C">
        <w:rPr>
          <w:rFonts w:cs="Arial"/>
        </w:rPr>
        <w:t>igrališta</w:t>
      </w:r>
      <w:r w:rsidRPr="00B1666C">
        <w:rPr>
          <w:rFonts w:cs="Arial"/>
          <w:spacing w:val="1"/>
        </w:rPr>
        <w:t xml:space="preserve"> </w:t>
      </w:r>
      <w:r w:rsidRPr="00B1666C">
        <w:rPr>
          <w:rFonts w:cs="Arial"/>
        </w:rPr>
        <w:t>–</w:t>
      </w:r>
      <w:r w:rsidRPr="00B1666C">
        <w:rPr>
          <w:rFonts w:cs="Arial"/>
          <w:spacing w:val="-2"/>
        </w:rPr>
        <w:t xml:space="preserve"> </w:t>
      </w:r>
      <w:r w:rsidRPr="00B1666C">
        <w:rPr>
          <w:rFonts w:cs="Arial"/>
        </w:rPr>
        <w:t>R2</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Na tim se površinama mogu uređivati otvorena igrališta, bazeni, prateće građevine i objekti infrastrukture. Prateće građevine obuhvaćaju sadržaje koji upotpunjavaju i služe osnovnoj djelatnosti (društveni i ugostiteljski prostori, garderobe, sanitarije, smještaj opreme i rekvizita i dr.). Prateće građevine mogu biti maksimalne veličine BRP do 100 m</w:t>
      </w:r>
      <w:r w:rsidRPr="00B1666C">
        <w:rPr>
          <w:rFonts w:cs="Arial"/>
          <w:vertAlign w:val="superscript"/>
          <w:lang w:val="hr-HR"/>
        </w:rPr>
        <w:t>2</w:t>
      </w:r>
      <w:r w:rsidRPr="00B1666C">
        <w:rPr>
          <w:rFonts w:cs="Arial"/>
          <w:lang w:val="hr-HR"/>
        </w:rPr>
        <w:t>/ha, ali ne više od 300 m</w:t>
      </w:r>
      <w:r w:rsidRPr="00B1666C">
        <w:rPr>
          <w:rFonts w:cs="Arial"/>
          <w:vertAlign w:val="superscript"/>
          <w:lang w:val="hr-HR"/>
        </w:rPr>
        <w:t>2</w:t>
      </w:r>
      <w:r w:rsidRPr="00B1666C">
        <w:rPr>
          <w:rFonts w:cs="Arial"/>
          <w:lang w:val="hr-HR"/>
        </w:rPr>
        <w:t xml:space="preserve"> po zoni, obračunato na ukupnu površinu športsko-rekreacijske namjene s građevinom visine do P+1+Pk (prizemlje, kat i potkrovlje), to jest 8,5 m (uključivo podrum ili suteren). </w:t>
      </w:r>
    </w:p>
    <w:p w:rsidR="00B1666C" w:rsidRPr="00B1666C" w:rsidRDefault="00B1666C" w:rsidP="00B1666C">
      <w:pPr>
        <w:pStyle w:val="BodyText"/>
        <w:tabs>
          <w:tab w:val="left" w:pos="426"/>
        </w:tabs>
        <w:jc w:val="both"/>
        <w:rPr>
          <w:rFonts w:cs="Arial"/>
          <w:lang w:val="hr-HR"/>
        </w:rPr>
      </w:pPr>
      <w:r w:rsidRPr="00B1666C">
        <w:rPr>
          <w:rFonts w:cs="Arial"/>
          <w:lang w:val="hr-HR"/>
        </w:rPr>
        <w:t>Moguće je uređivanje skladišnih prostora/spremišta u podzidima športskih igrališta.</w:t>
      </w:r>
    </w:p>
    <w:p w:rsidR="00B1666C" w:rsidRPr="00B1666C" w:rsidRDefault="00B1666C" w:rsidP="00B1666C">
      <w:pPr>
        <w:pStyle w:val="Heading1"/>
        <w:rPr>
          <w:rFonts w:cs="Arial"/>
        </w:rPr>
      </w:pPr>
      <w:r w:rsidRPr="00B1666C">
        <w:rPr>
          <w:rFonts w:cs="Arial"/>
        </w:rPr>
        <w:t>Kupališne</w:t>
      </w:r>
      <w:r w:rsidRPr="00B1666C">
        <w:rPr>
          <w:rFonts w:cs="Arial"/>
          <w:spacing w:val="-2"/>
        </w:rPr>
        <w:t xml:space="preserve"> </w:t>
      </w:r>
      <w:r w:rsidRPr="00B1666C">
        <w:rPr>
          <w:rFonts w:cs="Arial"/>
        </w:rPr>
        <w:t>zone</w:t>
      </w:r>
      <w:r w:rsidRPr="00B1666C">
        <w:rPr>
          <w:rFonts w:cs="Arial"/>
          <w:spacing w:val="1"/>
        </w:rPr>
        <w:t xml:space="preserve"> </w:t>
      </w:r>
      <w:r w:rsidRPr="00B1666C">
        <w:rPr>
          <w:rFonts w:cs="Arial"/>
        </w:rPr>
        <w:t>–</w:t>
      </w:r>
      <w:r w:rsidRPr="00B1666C">
        <w:rPr>
          <w:rFonts w:cs="Arial"/>
          <w:spacing w:val="-2"/>
        </w:rPr>
        <w:t xml:space="preserve"> </w:t>
      </w:r>
      <w:r w:rsidRPr="00B1666C">
        <w:rPr>
          <w:rFonts w:cs="Arial"/>
        </w:rPr>
        <w:t>R3</w:t>
      </w:r>
    </w:p>
    <w:p w:rsidR="00B1666C" w:rsidRPr="00B1666C" w:rsidRDefault="00B1666C" w:rsidP="00B1666C">
      <w:pPr>
        <w:pStyle w:val="BodyText"/>
        <w:tabs>
          <w:tab w:val="left" w:pos="426"/>
        </w:tabs>
        <w:jc w:val="both"/>
        <w:rPr>
          <w:rFonts w:cs="Arial"/>
          <w:lang w:val="hr-HR"/>
        </w:rPr>
      </w:pPr>
      <w:r w:rsidRPr="00B1666C">
        <w:rPr>
          <w:rFonts w:cs="Arial"/>
          <w:lang w:val="hr-HR"/>
        </w:rPr>
        <w:t>(4)</w:t>
      </w:r>
      <w:r w:rsidRPr="00B1666C">
        <w:rPr>
          <w:rFonts w:cs="Arial"/>
          <w:lang w:val="hr-HR"/>
        </w:rPr>
        <w:tab/>
        <w:t>Kupališne zone označene s R3 su plaže na poluotoku Babinu kuku, plaža u Uvali Lapad i ostale. Uređenje plaže na Babinom kuku radi se sukladno planu užeg područja dok se uređenje plaže u uvali Lapad obavlja sukladno rezultatima provedenog arhitektonsko-urbanističkog natječaja.</w:t>
      </w:r>
    </w:p>
    <w:p w:rsidR="00B1666C" w:rsidRPr="00B1666C" w:rsidRDefault="00B1666C" w:rsidP="00B1666C">
      <w:pPr>
        <w:pStyle w:val="BodyText"/>
        <w:tabs>
          <w:tab w:val="left" w:pos="426"/>
        </w:tabs>
        <w:jc w:val="both"/>
        <w:rPr>
          <w:rFonts w:cs="Arial"/>
          <w:lang w:val="hr-HR"/>
        </w:rPr>
      </w:pPr>
      <w:r w:rsidRPr="00B1666C">
        <w:rPr>
          <w:rFonts w:cs="Arial"/>
          <w:lang w:val="hr-HR"/>
        </w:rPr>
        <w:t>(5)</w:t>
      </w:r>
      <w:r w:rsidRPr="00B1666C">
        <w:rPr>
          <w:rFonts w:cs="Arial"/>
          <w:lang w:val="hr-HR"/>
        </w:rPr>
        <w:tab/>
        <w:t>Pitanje opremanja uređenih i prirodnih plaža opremom i sadržajima je regulirano posebnim propisom.</w:t>
      </w:r>
    </w:p>
    <w:p w:rsidR="00B1666C" w:rsidRPr="00B1666C" w:rsidRDefault="00B1666C" w:rsidP="00B1666C">
      <w:pPr>
        <w:pStyle w:val="BodyText"/>
        <w:tabs>
          <w:tab w:val="left" w:pos="426"/>
        </w:tabs>
        <w:jc w:val="both"/>
        <w:rPr>
          <w:rFonts w:cs="Arial"/>
          <w:b/>
          <w:lang w:val="hr-HR"/>
        </w:rPr>
      </w:pPr>
      <w:r w:rsidRPr="00B1666C">
        <w:rPr>
          <w:rFonts w:cs="Arial"/>
          <w:lang w:val="hr-HR"/>
        </w:rPr>
        <w:t>(6)</w:t>
      </w:r>
      <w:r w:rsidRPr="00B1666C">
        <w:rPr>
          <w:rFonts w:cs="Arial"/>
          <w:lang w:val="hr-HR"/>
        </w:rPr>
        <w:tab/>
      </w:r>
      <w:r w:rsidRPr="00B1666C">
        <w:rPr>
          <w:rFonts w:cs="Arial"/>
          <w:b/>
          <w:lang w:val="hr-HR"/>
        </w:rPr>
        <w:t xml:space="preserve">Uređene plaže </w:t>
      </w:r>
      <w:r w:rsidRPr="00B1666C">
        <w:rPr>
          <w:rFonts w:cs="Arial"/>
          <w:lang w:val="hr-HR"/>
        </w:rPr>
        <w:t>– Pu označene su na kartografskom prikazu 1. Korištenje i namjena površina i mogu se uređivati za boravak na otvorenom uz obvezno krajobrazno uređenje tako da: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uređena</w:t>
      </w:r>
      <w:r w:rsidRPr="00B1666C">
        <w:rPr>
          <w:rFonts w:cs="Arial"/>
          <w:spacing w:val="36"/>
          <w:lang w:val="hr-HR"/>
        </w:rPr>
        <w:t xml:space="preserve"> </w:t>
      </w:r>
      <w:r w:rsidRPr="00B1666C">
        <w:rPr>
          <w:rFonts w:cs="Arial"/>
          <w:lang w:val="hr-HR"/>
        </w:rPr>
        <w:t>kupališta</w:t>
      </w:r>
      <w:r w:rsidRPr="00B1666C">
        <w:rPr>
          <w:rFonts w:cs="Arial"/>
          <w:spacing w:val="36"/>
          <w:lang w:val="hr-HR"/>
        </w:rPr>
        <w:t xml:space="preserve"> </w:t>
      </w:r>
      <w:r w:rsidRPr="00B1666C">
        <w:rPr>
          <w:rFonts w:cs="Arial"/>
          <w:lang w:val="hr-HR"/>
        </w:rPr>
        <w:t>obuhvaćaju</w:t>
      </w:r>
      <w:r w:rsidRPr="00B1666C">
        <w:rPr>
          <w:rFonts w:cs="Arial"/>
          <w:spacing w:val="36"/>
          <w:lang w:val="hr-HR"/>
        </w:rPr>
        <w:t xml:space="preserve"> </w:t>
      </w:r>
      <w:r w:rsidRPr="00B1666C">
        <w:rPr>
          <w:rFonts w:cs="Arial"/>
          <w:lang w:val="hr-HR"/>
        </w:rPr>
        <w:t>otvorene</w:t>
      </w:r>
      <w:r w:rsidRPr="00B1666C">
        <w:rPr>
          <w:rFonts w:cs="Arial"/>
          <w:spacing w:val="33"/>
          <w:lang w:val="hr-HR"/>
        </w:rPr>
        <w:t xml:space="preserve"> </w:t>
      </w:r>
      <w:r w:rsidRPr="00B1666C">
        <w:rPr>
          <w:rFonts w:cs="Arial"/>
          <w:lang w:val="hr-HR"/>
        </w:rPr>
        <w:t>površine</w:t>
      </w:r>
      <w:r w:rsidRPr="00B1666C">
        <w:rPr>
          <w:rFonts w:cs="Arial"/>
          <w:spacing w:val="36"/>
          <w:lang w:val="hr-HR"/>
        </w:rPr>
        <w:t xml:space="preserve"> </w:t>
      </w:r>
      <w:r w:rsidRPr="00B1666C">
        <w:rPr>
          <w:rFonts w:cs="Arial"/>
          <w:lang w:val="hr-HR"/>
        </w:rPr>
        <w:t>namijenjene</w:t>
      </w:r>
      <w:r w:rsidRPr="00B1666C">
        <w:rPr>
          <w:rFonts w:cs="Arial"/>
          <w:spacing w:val="36"/>
          <w:lang w:val="hr-HR"/>
        </w:rPr>
        <w:t xml:space="preserve"> </w:t>
      </w:r>
      <w:r w:rsidRPr="00B1666C">
        <w:rPr>
          <w:rFonts w:cs="Arial"/>
          <w:lang w:val="hr-HR"/>
        </w:rPr>
        <w:t>sunčanju</w:t>
      </w:r>
      <w:r w:rsidRPr="00B1666C">
        <w:rPr>
          <w:rFonts w:cs="Arial"/>
          <w:spacing w:val="35"/>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kupanju,</w:t>
      </w:r>
      <w:r w:rsidRPr="00B1666C">
        <w:rPr>
          <w:rFonts w:cs="Arial"/>
          <w:spacing w:val="77"/>
          <w:lang w:val="hr-HR"/>
        </w:rPr>
        <w:t xml:space="preserve"> </w:t>
      </w:r>
      <w:r w:rsidRPr="00B1666C">
        <w:rPr>
          <w:rFonts w:cs="Arial"/>
          <w:lang w:val="hr-HR"/>
        </w:rPr>
        <w:t>nadzirane</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pristupačne</w:t>
      </w:r>
      <w:r w:rsidRPr="00B1666C">
        <w:rPr>
          <w:rFonts w:cs="Arial"/>
          <w:spacing w:val="34"/>
          <w:lang w:val="hr-HR"/>
        </w:rPr>
        <w:t xml:space="preserve"> </w:t>
      </w:r>
      <w:r w:rsidRPr="00B1666C">
        <w:rPr>
          <w:rFonts w:cs="Arial"/>
          <w:lang w:val="hr-HR"/>
        </w:rPr>
        <w:t>s</w:t>
      </w:r>
      <w:r w:rsidRPr="00B1666C">
        <w:rPr>
          <w:rFonts w:cs="Arial"/>
          <w:spacing w:val="39"/>
          <w:lang w:val="hr-HR"/>
        </w:rPr>
        <w:t xml:space="preserve"> </w:t>
      </w:r>
      <w:r w:rsidRPr="00B1666C">
        <w:rPr>
          <w:rFonts w:cs="Arial"/>
          <w:lang w:val="hr-HR"/>
        </w:rPr>
        <w:t>morske</w:t>
      </w:r>
      <w:r w:rsidRPr="00B1666C">
        <w:rPr>
          <w:rFonts w:cs="Arial"/>
          <w:spacing w:val="36"/>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kopnene</w:t>
      </w:r>
      <w:r w:rsidRPr="00B1666C">
        <w:rPr>
          <w:rFonts w:cs="Arial"/>
          <w:spacing w:val="37"/>
          <w:lang w:val="hr-HR"/>
        </w:rPr>
        <w:t xml:space="preserve"> </w:t>
      </w:r>
      <w:r w:rsidRPr="00B1666C">
        <w:rPr>
          <w:rFonts w:cs="Arial"/>
          <w:lang w:val="hr-HR"/>
        </w:rPr>
        <w:t>strane,</w:t>
      </w:r>
      <w:r w:rsidRPr="00B1666C">
        <w:rPr>
          <w:rFonts w:cs="Arial"/>
          <w:spacing w:val="37"/>
          <w:lang w:val="hr-HR"/>
        </w:rPr>
        <w:t xml:space="preserve"> </w:t>
      </w:r>
      <w:r w:rsidRPr="00B1666C">
        <w:rPr>
          <w:rFonts w:cs="Arial"/>
          <w:lang w:val="hr-HR"/>
        </w:rPr>
        <w:t>mogu</w:t>
      </w:r>
      <w:r w:rsidRPr="00B1666C">
        <w:rPr>
          <w:rFonts w:cs="Arial"/>
          <w:spacing w:val="36"/>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opremati</w:t>
      </w:r>
      <w:r w:rsidRPr="00B1666C">
        <w:rPr>
          <w:rFonts w:cs="Arial"/>
          <w:spacing w:val="36"/>
          <w:lang w:val="hr-HR"/>
        </w:rPr>
        <w:t xml:space="preserve"> </w:t>
      </w:r>
      <w:r w:rsidRPr="00B1666C">
        <w:rPr>
          <w:rFonts w:cs="Arial"/>
          <w:lang w:val="hr-HR"/>
        </w:rPr>
        <w:t>tuševima,</w:t>
      </w:r>
      <w:r w:rsidRPr="00B1666C">
        <w:rPr>
          <w:rFonts w:cs="Arial"/>
          <w:spacing w:val="51"/>
          <w:lang w:val="hr-HR"/>
        </w:rPr>
        <w:t xml:space="preserve"> </w:t>
      </w:r>
      <w:r w:rsidRPr="00B1666C">
        <w:rPr>
          <w:rFonts w:cs="Arial"/>
          <w:lang w:val="hr-HR"/>
        </w:rPr>
        <w:t>platoima,</w:t>
      </w:r>
      <w:r w:rsidRPr="00B1666C">
        <w:rPr>
          <w:rFonts w:cs="Arial"/>
          <w:spacing w:val="12"/>
          <w:lang w:val="hr-HR"/>
        </w:rPr>
        <w:t xml:space="preserve"> </w:t>
      </w:r>
      <w:r w:rsidRPr="00B1666C">
        <w:rPr>
          <w:rFonts w:cs="Arial"/>
          <w:lang w:val="hr-HR"/>
        </w:rPr>
        <w:t>sunčalištima,</w:t>
      </w:r>
      <w:r w:rsidRPr="00B1666C">
        <w:rPr>
          <w:rFonts w:cs="Arial"/>
          <w:spacing w:val="10"/>
          <w:lang w:val="hr-HR"/>
        </w:rPr>
        <w:t xml:space="preserve"> </w:t>
      </w:r>
      <w:r w:rsidRPr="00B1666C">
        <w:rPr>
          <w:rFonts w:cs="Arial"/>
          <w:lang w:val="hr-HR"/>
        </w:rPr>
        <w:t>prilazima</w:t>
      </w:r>
      <w:r w:rsidRPr="00B1666C">
        <w:rPr>
          <w:rFonts w:cs="Arial"/>
          <w:spacing w:val="11"/>
          <w:lang w:val="hr-HR"/>
        </w:rPr>
        <w:t xml:space="preserve"> </w:t>
      </w:r>
      <w:r w:rsidRPr="00B1666C">
        <w:rPr>
          <w:rFonts w:cs="Arial"/>
          <w:lang w:val="hr-HR"/>
        </w:rPr>
        <w:t>moru</w:t>
      </w:r>
      <w:r w:rsidRPr="00B1666C">
        <w:rPr>
          <w:rFonts w:cs="Arial"/>
          <w:spacing w:val="12"/>
          <w:lang w:val="hr-HR"/>
        </w:rPr>
        <w:t xml:space="preserve"> </w:t>
      </w:r>
      <w:r w:rsidRPr="00B1666C">
        <w:rPr>
          <w:rFonts w:cs="Arial"/>
          <w:lang w:val="hr-HR"/>
        </w:rPr>
        <w:t>za</w:t>
      </w:r>
      <w:r w:rsidRPr="00B1666C">
        <w:rPr>
          <w:rFonts w:cs="Arial"/>
          <w:spacing w:val="11"/>
          <w:lang w:val="hr-HR"/>
        </w:rPr>
        <w:t xml:space="preserve"> </w:t>
      </w:r>
      <w:r w:rsidRPr="00B1666C">
        <w:rPr>
          <w:rFonts w:cs="Arial"/>
          <w:lang w:val="hr-HR"/>
        </w:rPr>
        <w:t>osobe</w:t>
      </w:r>
      <w:r w:rsidRPr="00B1666C">
        <w:rPr>
          <w:rFonts w:cs="Arial"/>
          <w:spacing w:val="13"/>
          <w:lang w:val="hr-HR"/>
        </w:rPr>
        <w:t xml:space="preserve"> </w:t>
      </w:r>
      <w:r w:rsidRPr="00B1666C">
        <w:rPr>
          <w:rFonts w:cs="Arial"/>
          <w:lang w:val="hr-HR"/>
        </w:rPr>
        <w:t>sa</w:t>
      </w:r>
      <w:r w:rsidRPr="00B1666C">
        <w:rPr>
          <w:rFonts w:cs="Arial"/>
          <w:spacing w:val="11"/>
          <w:lang w:val="hr-HR"/>
        </w:rPr>
        <w:t xml:space="preserve"> </w:t>
      </w:r>
      <w:r w:rsidRPr="00B1666C">
        <w:rPr>
          <w:rFonts w:cs="Arial"/>
          <w:lang w:val="hr-HR"/>
        </w:rPr>
        <w:t>smanjenom</w:t>
      </w:r>
      <w:r w:rsidRPr="00B1666C">
        <w:rPr>
          <w:rFonts w:cs="Arial"/>
          <w:spacing w:val="12"/>
          <w:lang w:val="hr-HR"/>
        </w:rPr>
        <w:t xml:space="preserve"> </w:t>
      </w:r>
      <w:r w:rsidRPr="00B1666C">
        <w:rPr>
          <w:rFonts w:cs="Arial"/>
          <w:lang w:val="hr-HR"/>
        </w:rPr>
        <w:t>pokretljivošću,</w:t>
      </w:r>
      <w:r w:rsidRPr="00B1666C">
        <w:rPr>
          <w:rFonts w:cs="Arial"/>
          <w:spacing w:val="53"/>
          <w:lang w:val="hr-HR"/>
        </w:rPr>
        <w:t xml:space="preserve"> </w:t>
      </w:r>
      <w:r w:rsidRPr="00B1666C">
        <w:rPr>
          <w:rFonts w:cs="Arial"/>
          <w:lang w:val="hr-HR"/>
        </w:rPr>
        <w:t>dječjim</w:t>
      </w:r>
      <w:r w:rsidRPr="00B1666C">
        <w:rPr>
          <w:rFonts w:cs="Arial"/>
          <w:spacing w:val="-8"/>
          <w:lang w:val="hr-HR"/>
        </w:rPr>
        <w:t xml:space="preserve"> </w:t>
      </w:r>
      <w:r w:rsidRPr="00B1666C">
        <w:rPr>
          <w:rFonts w:cs="Arial"/>
          <w:lang w:val="hr-HR"/>
        </w:rPr>
        <w:t>igralištima</w:t>
      </w:r>
      <w:r w:rsidRPr="00B1666C">
        <w:rPr>
          <w:rFonts w:cs="Arial"/>
          <w:spacing w:val="-12"/>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eventualno</w:t>
      </w:r>
      <w:r w:rsidRPr="00B1666C">
        <w:rPr>
          <w:rFonts w:cs="Arial"/>
          <w:spacing w:val="-10"/>
          <w:lang w:val="hr-HR"/>
        </w:rPr>
        <w:t xml:space="preserve"> </w:t>
      </w:r>
      <w:r w:rsidRPr="00B1666C">
        <w:rPr>
          <w:rFonts w:cs="Arial"/>
          <w:lang w:val="hr-HR"/>
        </w:rPr>
        <w:t>športskim</w:t>
      </w:r>
      <w:r w:rsidRPr="00B1666C">
        <w:rPr>
          <w:rFonts w:cs="Arial"/>
          <w:spacing w:val="-8"/>
          <w:lang w:val="hr-HR"/>
        </w:rPr>
        <w:t xml:space="preserve"> </w:t>
      </w:r>
      <w:r w:rsidRPr="00B1666C">
        <w:rPr>
          <w:rFonts w:cs="Arial"/>
          <w:lang w:val="hr-HR"/>
        </w:rPr>
        <w:t>igralištima</w:t>
      </w:r>
      <w:r w:rsidRPr="00B1666C">
        <w:rPr>
          <w:rFonts w:cs="Arial"/>
          <w:spacing w:val="-9"/>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odbojku,</w:t>
      </w:r>
      <w:r w:rsidRPr="00B1666C">
        <w:rPr>
          <w:rFonts w:cs="Arial"/>
          <w:spacing w:val="-8"/>
          <w:lang w:val="hr-HR"/>
        </w:rPr>
        <w:t xml:space="preserve"> </w:t>
      </w:r>
      <w:r w:rsidRPr="00B1666C">
        <w:rPr>
          <w:rFonts w:cs="Arial"/>
          <w:lang w:val="hr-HR"/>
        </w:rPr>
        <w:t>tenis,</w:t>
      </w:r>
      <w:r w:rsidRPr="00B1666C">
        <w:rPr>
          <w:rFonts w:cs="Arial"/>
          <w:spacing w:val="-8"/>
          <w:lang w:val="hr-HR"/>
        </w:rPr>
        <w:t xml:space="preserve"> </w:t>
      </w:r>
      <w:r w:rsidRPr="00B1666C">
        <w:rPr>
          <w:rFonts w:cs="Arial"/>
          <w:lang w:val="hr-HR"/>
        </w:rPr>
        <w:t>boćanje</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sl.)</w:t>
      </w:r>
      <w:r w:rsidRPr="00B1666C">
        <w:rPr>
          <w:rFonts w:cs="Arial"/>
          <w:spacing w:val="47"/>
          <w:lang w:val="hr-HR"/>
        </w:rPr>
        <w:t xml:space="preserve"> </w:t>
      </w:r>
      <w:r w:rsidRPr="00B1666C">
        <w:rPr>
          <w:rFonts w:cs="Arial"/>
          <w:lang w:val="hr-HR"/>
        </w:rPr>
        <w:t>pod uvjetom</w:t>
      </w:r>
      <w:r w:rsidRPr="00B1666C">
        <w:rPr>
          <w:rFonts w:cs="Arial"/>
          <w:spacing w:val="1"/>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lokacijski</w:t>
      </w:r>
      <w:r w:rsidRPr="00B1666C">
        <w:rPr>
          <w:rFonts w:cs="Arial"/>
          <w:spacing w:val="-3"/>
          <w:lang w:val="hr-HR"/>
        </w:rPr>
        <w:t xml:space="preserve"> </w:t>
      </w:r>
      <w:r w:rsidRPr="00B1666C">
        <w:rPr>
          <w:rFonts w:cs="Arial"/>
          <w:lang w:val="hr-HR"/>
        </w:rPr>
        <w:t>ne ometaju osnovnu</w:t>
      </w:r>
      <w:r w:rsidRPr="00B1666C">
        <w:rPr>
          <w:rFonts w:cs="Arial"/>
          <w:spacing w:val="-2"/>
          <w:lang w:val="hr-HR"/>
        </w:rPr>
        <w:t xml:space="preserve"> </w:t>
      </w:r>
      <w:r w:rsidRPr="00B1666C">
        <w:rPr>
          <w:rFonts w:cs="Arial"/>
          <w:lang w:val="hr-HR"/>
        </w:rPr>
        <w:t>funkciju kupališta.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moguća</w:t>
      </w:r>
      <w:r w:rsidRPr="00B1666C">
        <w:rPr>
          <w:rFonts w:cs="Arial"/>
          <w:spacing w:val="40"/>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gradnja</w:t>
      </w:r>
      <w:r w:rsidRPr="00B1666C">
        <w:rPr>
          <w:rFonts w:cs="Arial"/>
          <w:spacing w:val="41"/>
          <w:lang w:val="hr-HR"/>
        </w:rPr>
        <w:t xml:space="preserve"> </w:t>
      </w:r>
      <w:r w:rsidRPr="00B1666C">
        <w:rPr>
          <w:rFonts w:cs="Arial"/>
          <w:lang w:val="hr-HR"/>
        </w:rPr>
        <w:t>po</w:t>
      </w:r>
      <w:r w:rsidRPr="00B1666C">
        <w:rPr>
          <w:rFonts w:cs="Arial"/>
          <w:spacing w:val="38"/>
          <w:lang w:val="hr-HR"/>
        </w:rPr>
        <w:t xml:space="preserve"> </w:t>
      </w:r>
      <w:r w:rsidRPr="00B1666C">
        <w:rPr>
          <w:rFonts w:cs="Arial"/>
          <w:lang w:val="hr-HR"/>
        </w:rPr>
        <w:t>jedne</w:t>
      </w:r>
      <w:r w:rsidRPr="00B1666C">
        <w:rPr>
          <w:rFonts w:cs="Arial"/>
          <w:spacing w:val="43"/>
          <w:lang w:val="hr-HR"/>
        </w:rPr>
        <w:t xml:space="preserve"> </w:t>
      </w:r>
      <w:r w:rsidRPr="00B1666C">
        <w:rPr>
          <w:rFonts w:cs="Arial"/>
          <w:lang w:val="hr-HR"/>
        </w:rPr>
        <w:t>prateće</w:t>
      </w:r>
      <w:r w:rsidRPr="00B1666C">
        <w:rPr>
          <w:rFonts w:cs="Arial"/>
          <w:spacing w:val="40"/>
          <w:lang w:val="hr-HR"/>
        </w:rPr>
        <w:t xml:space="preserve"> </w:t>
      </w:r>
      <w:r w:rsidRPr="00B1666C">
        <w:rPr>
          <w:rFonts w:cs="Arial"/>
          <w:lang w:val="hr-HR"/>
        </w:rPr>
        <w:t>građevine</w:t>
      </w:r>
      <w:r w:rsidRPr="00B1666C">
        <w:rPr>
          <w:rFonts w:cs="Arial"/>
          <w:spacing w:val="44"/>
          <w:lang w:val="hr-HR"/>
        </w:rPr>
        <w:t xml:space="preserve"> </w:t>
      </w:r>
      <w:r w:rsidRPr="00B1666C">
        <w:rPr>
          <w:rFonts w:cs="Arial"/>
          <w:lang w:val="hr-HR"/>
        </w:rPr>
        <w:t>koja</w:t>
      </w:r>
      <w:r w:rsidRPr="00B1666C">
        <w:rPr>
          <w:rFonts w:cs="Arial"/>
          <w:spacing w:val="41"/>
          <w:lang w:val="hr-HR"/>
        </w:rPr>
        <w:t xml:space="preserve"> </w:t>
      </w:r>
      <w:r w:rsidRPr="00B1666C">
        <w:rPr>
          <w:rFonts w:cs="Arial"/>
          <w:lang w:val="hr-HR"/>
        </w:rPr>
        <w:t>upotpunjuje</w:t>
      </w:r>
      <w:r w:rsidRPr="00B1666C">
        <w:rPr>
          <w:rFonts w:cs="Arial"/>
          <w:spacing w:val="41"/>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služi</w:t>
      </w:r>
      <w:r w:rsidRPr="00B1666C">
        <w:rPr>
          <w:rFonts w:cs="Arial"/>
          <w:spacing w:val="42"/>
          <w:lang w:val="hr-HR"/>
        </w:rPr>
        <w:t xml:space="preserve"> </w:t>
      </w:r>
      <w:r w:rsidRPr="00B1666C">
        <w:rPr>
          <w:rFonts w:cs="Arial"/>
          <w:lang w:val="hr-HR"/>
        </w:rPr>
        <w:t>osnovnoj</w:t>
      </w:r>
      <w:r w:rsidRPr="00B1666C">
        <w:rPr>
          <w:rFonts w:cs="Arial"/>
          <w:spacing w:val="65"/>
          <w:lang w:val="hr-HR"/>
        </w:rPr>
        <w:t xml:space="preserve"> </w:t>
      </w:r>
      <w:r w:rsidRPr="00B1666C">
        <w:rPr>
          <w:rFonts w:cs="Arial"/>
          <w:lang w:val="hr-HR"/>
        </w:rPr>
        <w:t>djelatnosti</w:t>
      </w:r>
      <w:r w:rsidRPr="00B1666C">
        <w:rPr>
          <w:rFonts w:cs="Arial"/>
          <w:spacing w:val="1"/>
          <w:lang w:val="hr-HR"/>
        </w:rPr>
        <w:t xml:space="preserve"> </w:t>
      </w:r>
      <w:r w:rsidRPr="00B1666C">
        <w:rPr>
          <w:rFonts w:cs="Arial"/>
          <w:lang w:val="hr-HR"/>
        </w:rPr>
        <w:t>(garderobe,</w:t>
      </w:r>
      <w:r w:rsidRPr="00B1666C">
        <w:rPr>
          <w:rFonts w:cs="Arial"/>
          <w:spacing w:val="2"/>
          <w:lang w:val="hr-HR"/>
        </w:rPr>
        <w:t xml:space="preserve"> </w:t>
      </w:r>
      <w:r w:rsidRPr="00B1666C">
        <w:rPr>
          <w:rFonts w:cs="Arial"/>
          <w:lang w:val="hr-HR"/>
        </w:rPr>
        <w:t>sanitarije,</w:t>
      </w:r>
      <w:r w:rsidRPr="00B1666C">
        <w:rPr>
          <w:rFonts w:cs="Arial"/>
          <w:spacing w:val="3"/>
          <w:lang w:val="hr-HR"/>
        </w:rPr>
        <w:t xml:space="preserve"> </w:t>
      </w:r>
      <w:r w:rsidRPr="00B1666C">
        <w:rPr>
          <w:rFonts w:cs="Arial"/>
          <w:lang w:val="hr-HR"/>
        </w:rPr>
        <w:t>manji</w:t>
      </w:r>
      <w:r w:rsidRPr="00B1666C">
        <w:rPr>
          <w:rFonts w:cs="Arial"/>
          <w:spacing w:val="1"/>
          <w:lang w:val="hr-HR"/>
        </w:rPr>
        <w:t xml:space="preserve"> </w:t>
      </w:r>
      <w:r w:rsidRPr="00B1666C">
        <w:rPr>
          <w:rFonts w:cs="Arial"/>
          <w:lang w:val="hr-HR"/>
        </w:rPr>
        <w:t>ugostiteljski</w:t>
      </w:r>
      <w:r w:rsidRPr="00B1666C">
        <w:rPr>
          <w:rFonts w:cs="Arial"/>
          <w:spacing w:val="1"/>
          <w:lang w:val="hr-HR"/>
        </w:rPr>
        <w:t xml:space="preserve"> </w:t>
      </w:r>
      <w:r w:rsidRPr="00B1666C">
        <w:rPr>
          <w:rFonts w:cs="Arial"/>
          <w:lang w:val="hr-HR"/>
        </w:rPr>
        <w:t xml:space="preserve">sadržaji) </w:t>
      </w:r>
      <w:r w:rsidRPr="00B1666C">
        <w:rPr>
          <w:rFonts w:cs="Arial"/>
          <w:spacing w:val="3"/>
          <w:lang w:val="hr-HR"/>
        </w:rPr>
        <w:t xml:space="preserve"> </w:t>
      </w:r>
      <w:r w:rsidRPr="00B1666C">
        <w:rPr>
          <w:rFonts w:cs="Arial"/>
          <w:lang w:val="hr-HR"/>
        </w:rPr>
        <w:t>maksimalne</w:t>
      </w:r>
      <w:r w:rsidRPr="00B1666C">
        <w:rPr>
          <w:rFonts w:cs="Arial"/>
          <w:spacing w:val="59"/>
          <w:lang w:val="hr-HR"/>
        </w:rPr>
        <w:t xml:space="preserve"> </w:t>
      </w:r>
      <w:r w:rsidRPr="00B1666C">
        <w:rPr>
          <w:rFonts w:cs="Arial"/>
          <w:lang w:val="hr-HR"/>
        </w:rPr>
        <w:t>građevinske</w:t>
      </w:r>
      <w:r w:rsidRPr="00B1666C">
        <w:rPr>
          <w:rFonts w:cs="Arial"/>
          <w:spacing w:val="11"/>
          <w:lang w:val="hr-HR"/>
        </w:rPr>
        <w:t xml:space="preserve"> </w:t>
      </w:r>
      <w:r w:rsidRPr="00B1666C">
        <w:rPr>
          <w:rFonts w:cs="Arial"/>
          <w:lang w:val="hr-HR"/>
        </w:rPr>
        <w:t>bruto-površine</w:t>
      </w:r>
      <w:r w:rsidRPr="00B1666C">
        <w:rPr>
          <w:rFonts w:cs="Arial"/>
          <w:spacing w:val="12"/>
          <w:lang w:val="hr-HR"/>
        </w:rPr>
        <w:t xml:space="preserve"> </w:t>
      </w:r>
      <w:r w:rsidRPr="00B1666C">
        <w:rPr>
          <w:rFonts w:cs="Arial"/>
          <w:lang w:val="hr-HR"/>
        </w:rPr>
        <w:t>(GBP-e)</w:t>
      </w:r>
      <w:r w:rsidRPr="00B1666C">
        <w:rPr>
          <w:rFonts w:cs="Arial"/>
          <w:spacing w:val="11"/>
          <w:lang w:val="hr-HR"/>
        </w:rPr>
        <w:t xml:space="preserve"> </w:t>
      </w:r>
      <w:r w:rsidRPr="00B1666C">
        <w:rPr>
          <w:rFonts w:cs="Arial"/>
          <w:lang w:val="hr-HR"/>
        </w:rPr>
        <w:t>do</w:t>
      </w:r>
      <w:r w:rsidRPr="00B1666C">
        <w:rPr>
          <w:rFonts w:cs="Arial"/>
          <w:spacing w:val="12"/>
          <w:lang w:val="hr-HR"/>
        </w:rPr>
        <w:t xml:space="preserve"> </w:t>
      </w:r>
      <w:r w:rsidRPr="00B1666C">
        <w:rPr>
          <w:rFonts w:cs="Arial"/>
          <w:lang w:val="hr-HR"/>
        </w:rPr>
        <w:t>100</w:t>
      </w:r>
      <w:r w:rsidRPr="00B1666C">
        <w:rPr>
          <w:rFonts w:cs="Arial"/>
          <w:spacing w:val="10"/>
          <w:lang w:val="hr-HR"/>
        </w:rPr>
        <w:t xml:space="preserve"> </w:t>
      </w:r>
      <w:r w:rsidRPr="00B1666C">
        <w:rPr>
          <w:rFonts w:cs="Arial"/>
          <w:lang w:val="hr-HR"/>
        </w:rPr>
        <w:t>m</w:t>
      </w:r>
      <w:r w:rsidRPr="00B1666C">
        <w:rPr>
          <w:rFonts w:cs="Arial"/>
          <w:vertAlign w:val="superscript"/>
          <w:lang w:val="hr-HR"/>
        </w:rPr>
        <w:t>2</w:t>
      </w:r>
      <w:r w:rsidRPr="00B1666C">
        <w:rPr>
          <w:rFonts w:cs="Arial"/>
          <w:lang w:val="hr-HR"/>
        </w:rPr>
        <w:t>,</w:t>
      </w:r>
      <w:r w:rsidRPr="00B1666C">
        <w:rPr>
          <w:rFonts w:cs="Arial"/>
          <w:spacing w:val="9"/>
          <w:lang w:val="hr-HR"/>
        </w:rPr>
        <w:t xml:space="preserve"> </w:t>
      </w:r>
      <w:r w:rsidRPr="00B1666C">
        <w:rPr>
          <w:rFonts w:cs="Arial"/>
          <w:lang w:val="hr-HR"/>
        </w:rPr>
        <w:t>visine</w:t>
      </w:r>
      <w:r w:rsidRPr="00B1666C">
        <w:rPr>
          <w:rFonts w:cs="Arial"/>
          <w:spacing w:val="12"/>
          <w:lang w:val="hr-HR"/>
        </w:rPr>
        <w:t xml:space="preserve"> </w:t>
      </w:r>
      <w:r w:rsidRPr="00B1666C">
        <w:rPr>
          <w:rFonts w:cs="Arial"/>
          <w:lang w:val="hr-HR"/>
        </w:rPr>
        <w:t>prizemlja</w:t>
      </w:r>
      <w:r w:rsidRPr="00B1666C">
        <w:rPr>
          <w:rFonts w:cs="Arial"/>
          <w:spacing w:val="10"/>
          <w:lang w:val="hr-HR"/>
        </w:rPr>
        <w:t xml:space="preserve"> </w:t>
      </w:r>
      <w:r w:rsidRPr="00B1666C">
        <w:rPr>
          <w:rFonts w:cs="Arial"/>
          <w:spacing w:val="-2"/>
          <w:lang w:val="hr-HR"/>
        </w:rPr>
        <w:t>ili</w:t>
      </w:r>
      <w:r w:rsidRPr="00B1666C">
        <w:rPr>
          <w:rFonts w:cs="Arial"/>
          <w:spacing w:val="11"/>
          <w:lang w:val="hr-HR"/>
        </w:rPr>
        <w:t xml:space="preserve"> </w:t>
      </w:r>
      <w:r w:rsidRPr="00B1666C">
        <w:rPr>
          <w:rFonts w:cs="Arial"/>
          <w:lang w:val="hr-HR"/>
        </w:rPr>
        <w:t>najviše</w:t>
      </w:r>
      <w:r w:rsidRPr="00B1666C">
        <w:rPr>
          <w:rFonts w:cs="Arial"/>
          <w:spacing w:val="12"/>
          <w:lang w:val="hr-HR"/>
        </w:rPr>
        <w:t xml:space="preserve"> </w:t>
      </w:r>
      <w:r w:rsidRPr="00B1666C">
        <w:rPr>
          <w:rFonts w:cs="Arial"/>
          <w:lang w:val="hr-HR"/>
        </w:rPr>
        <w:t>4,0</w:t>
      </w:r>
      <w:r w:rsidRPr="00B1666C">
        <w:rPr>
          <w:rFonts w:cs="Arial"/>
          <w:spacing w:val="10"/>
          <w:lang w:val="hr-HR"/>
        </w:rPr>
        <w:t xml:space="preserve"> </w:t>
      </w:r>
      <w:r w:rsidRPr="00B1666C">
        <w:rPr>
          <w:rFonts w:cs="Arial"/>
          <w:lang w:val="hr-HR"/>
        </w:rPr>
        <w:t>m</w:t>
      </w:r>
      <w:r w:rsidRPr="00B1666C">
        <w:rPr>
          <w:rFonts w:cs="Arial"/>
          <w:spacing w:val="11"/>
          <w:lang w:val="hr-HR"/>
        </w:rPr>
        <w:t xml:space="preserve"> </w:t>
      </w:r>
      <w:r w:rsidRPr="00B1666C">
        <w:rPr>
          <w:rFonts w:cs="Arial"/>
          <w:lang w:val="hr-HR"/>
        </w:rPr>
        <w:t>od</w:t>
      </w:r>
      <w:r w:rsidRPr="00B1666C">
        <w:rPr>
          <w:rFonts w:cs="Arial"/>
          <w:spacing w:val="63"/>
          <w:lang w:val="hr-HR"/>
        </w:rPr>
        <w:t xml:space="preserve"> </w:t>
      </w:r>
      <w:r w:rsidRPr="00B1666C">
        <w:rPr>
          <w:rFonts w:cs="Arial"/>
          <w:lang w:val="hr-HR"/>
        </w:rPr>
        <w:t>najniže</w:t>
      </w:r>
      <w:r w:rsidRPr="00B1666C">
        <w:rPr>
          <w:rFonts w:cs="Arial"/>
          <w:spacing w:val="-2"/>
          <w:lang w:val="hr-HR"/>
        </w:rPr>
        <w:t xml:space="preserve"> </w:t>
      </w:r>
      <w:r w:rsidRPr="00B1666C">
        <w:rPr>
          <w:rFonts w:cs="Arial"/>
          <w:lang w:val="hr-HR"/>
        </w:rPr>
        <w:t>točke uređenog</w:t>
      </w:r>
      <w:r w:rsidRPr="00B1666C">
        <w:rPr>
          <w:rFonts w:cs="Arial"/>
          <w:spacing w:val="-2"/>
          <w:lang w:val="hr-HR"/>
        </w:rPr>
        <w:t xml:space="preserve"> </w:t>
      </w:r>
      <w:r w:rsidRPr="00B1666C">
        <w:rPr>
          <w:rFonts w:cs="Arial"/>
          <w:lang w:val="hr-HR"/>
        </w:rPr>
        <w:t>terena uz</w:t>
      </w:r>
      <w:r w:rsidRPr="00B1666C">
        <w:rPr>
          <w:rFonts w:cs="Arial"/>
          <w:spacing w:val="-2"/>
          <w:lang w:val="hr-HR"/>
        </w:rPr>
        <w:t xml:space="preserve"> </w:t>
      </w:r>
      <w:r w:rsidRPr="00B1666C">
        <w:rPr>
          <w:rFonts w:cs="Arial"/>
          <w:lang w:val="hr-HR"/>
        </w:rPr>
        <w:t>građevinu</w:t>
      </w:r>
      <w:r w:rsidRPr="00B1666C">
        <w:rPr>
          <w:rFonts w:cs="Arial"/>
          <w:spacing w:val="-2"/>
          <w:lang w:val="hr-HR"/>
        </w:rPr>
        <w:t xml:space="preserve"> </w:t>
      </w:r>
      <w:r w:rsidRPr="00B1666C">
        <w:rPr>
          <w:rFonts w:cs="Arial"/>
          <w:lang w:val="hr-HR"/>
        </w:rPr>
        <w:t>do vijenca građevine,</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na</w:t>
      </w:r>
      <w:r w:rsidRPr="00B1666C">
        <w:rPr>
          <w:rFonts w:cs="Arial"/>
          <w:spacing w:val="3"/>
          <w:lang w:val="hr-HR"/>
        </w:rPr>
        <w:t xml:space="preserve"> </w:t>
      </w:r>
      <w:r w:rsidRPr="00B1666C">
        <w:rPr>
          <w:rFonts w:cs="Arial"/>
          <w:lang w:val="hr-HR"/>
        </w:rPr>
        <w:t>području</w:t>
      </w:r>
      <w:r w:rsidRPr="00B1666C">
        <w:rPr>
          <w:rFonts w:cs="Arial"/>
          <w:spacing w:val="4"/>
          <w:lang w:val="hr-HR"/>
        </w:rPr>
        <w:t xml:space="preserve"> </w:t>
      </w:r>
      <w:r w:rsidRPr="00B1666C">
        <w:rPr>
          <w:rFonts w:cs="Arial"/>
          <w:lang w:val="hr-HR"/>
        </w:rPr>
        <w:t>uređenih</w:t>
      </w:r>
      <w:r w:rsidRPr="00B1666C">
        <w:rPr>
          <w:rFonts w:cs="Arial"/>
          <w:spacing w:val="4"/>
          <w:lang w:val="hr-HR"/>
        </w:rPr>
        <w:t xml:space="preserve"> </w:t>
      </w:r>
      <w:r w:rsidRPr="00B1666C">
        <w:rPr>
          <w:rFonts w:cs="Arial"/>
          <w:lang w:val="hr-HR"/>
        </w:rPr>
        <w:t>kupališta</w:t>
      </w:r>
      <w:r w:rsidRPr="00B1666C">
        <w:rPr>
          <w:rFonts w:cs="Arial"/>
          <w:spacing w:val="4"/>
          <w:lang w:val="hr-HR"/>
        </w:rPr>
        <w:t xml:space="preserve"> </w:t>
      </w:r>
      <w:r w:rsidRPr="00B1666C">
        <w:rPr>
          <w:rFonts w:cs="Arial"/>
          <w:lang w:val="hr-HR"/>
        </w:rPr>
        <w:t>nije</w:t>
      </w:r>
      <w:r w:rsidRPr="00B1666C">
        <w:rPr>
          <w:rFonts w:cs="Arial"/>
          <w:spacing w:val="4"/>
          <w:lang w:val="hr-HR"/>
        </w:rPr>
        <w:t xml:space="preserve"> </w:t>
      </w:r>
      <w:r w:rsidRPr="00B1666C">
        <w:rPr>
          <w:rFonts w:cs="Arial"/>
          <w:lang w:val="hr-HR"/>
        </w:rPr>
        <w:t>dopušteno</w:t>
      </w:r>
      <w:r w:rsidRPr="00B1666C">
        <w:rPr>
          <w:rFonts w:cs="Arial"/>
          <w:spacing w:val="1"/>
          <w:lang w:val="hr-HR"/>
        </w:rPr>
        <w:t xml:space="preserve"> </w:t>
      </w:r>
      <w:r w:rsidRPr="00B1666C">
        <w:rPr>
          <w:rFonts w:cs="Arial"/>
          <w:lang w:val="hr-HR"/>
        </w:rPr>
        <w:t>ograđivati</w:t>
      </w:r>
      <w:r w:rsidRPr="00B1666C">
        <w:rPr>
          <w:rFonts w:cs="Arial"/>
          <w:spacing w:val="3"/>
          <w:lang w:val="hr-HR"/>
        </w:rPr>
        <w:t xml:space="preserve"> </w:t>
      </w:r>
      <w:r w:rsidRPr="00B1666C">
        <w:rPr>
          <w:rFonts w:cs="Arial"/>
          <w:lang w:val="hr-HR"/>
        </w:rPr>
        <w:t>plaže,</w:t>
      </w:r>
      <w:r w:rsidRPr="00B1666C">
        <w:rPr>
          <w:rFonts w:cs="Arial"/>
          <w:spacing w:val="3"/>
          <w:lang w:val="hr-HR"/>
        </w:rPr>
        <w:t xml:space="preserve"> </w:t>
      </w:r>
      <w:r w:rsidRPr="00B1666C">
        <w:rPr>
          <w:rFonts w:cs="Arial"/>
          <w:lang w:val="hr-HR"/>
        </w:rPr>
        <w:t>prekidati</w:t>
      </w:r>
      <w:r w:rsidRPr="00B1666C">
        <w:rPr>
          <w:rFonts w:cs="Arial"/>
          <w:spacing w:val="3"/>
          <w:lang w:val="hr-HR"/>
        </w:rPr>
        <w:t xml:space="preserve"> </w:t>
      </w:r>
      <w:r w:rsidRPr="00B1666C">
        <w:rPr>
          <w:rFonts w:cs="Arial"/>
          <w:lang w:val="hr-HR"/>
        </w:rPr>
        <w:t>javne</w:t>
      </w:r>
      <w:r w:rsidRPr="00B1666C">
        <w:rPr>
          <w:rFonts w:cs="Arial"/>
          <w:spacing w:val="49"/>
          <w:lang w:val="hr-HR"/>
        </w:rPr>
        <w:t xml:space="preserve"> </w:t>
      </w:r>
      <w:r w:rsidRPr="00B1666C">
        <w:rPr>
          <w:rFonts w:cs="Arial"/>
          <w:lang w:val="hr-HR"/>
        </w:rPr>
        <w:t>šetnice i onemogućavati</w:t>
      </w:r>
      <w:r w:rsidRPr="00B1666C">
        <w:rPr>
          <w:rFonts w:cs="Arial"/>
          <w:spacing w:val="-3"/>
          <w:lang w:val="hr-HR"/>
        </w:rPr>
        <w:t xml:space="preserve"> </w:t>
      </w:r>
      <w:r w:rsidRPr="00B1666C">
        <w:rPr>
          <w:rFonts w:cs="Arial"/>
          <w:lang w:val="hr-HR"/>
        </w:rPr>
        <w:t>pristup</w:t>
      </w:r>
      <w:r w:rsidRPr="00B1666C">
        <w:rPr>
          <w:rFonts w:cs="Arial"/>
          <w:spacing w:val="-2"/>
          <w:lang w:val="hr-HR"/>
        </w:rPr>
        <w:t xml:space="preserve"> </w:t>
      </w:r>
      <w:r w:rsidRPr="00B1666C">
        <w:rPr>
          <w:rFonts w:cs="Arial"/>
          <w:lang w:val="hr-HR"/>
        </w:rPr>
        <w:t>moru.</w:t>
      </w:r>
    </w:p>
    <w:p w:rsidR="00B1666C" w:rsidRPr="00B1666C" w:rsidRDefault="00B1666C" w:rsidP="00B1666C">
      <w:pPr>
        <w:pStyle w:val="BodyText"/>
        <w:ind w:left="968" w:hanging="425"/>
        <w:jc w:val="both"/>
        <w:rPr>
          <w:rFonts w:cs="Arial"/>
          <w:lang w:val="hr-HR"/>
        </w:rPr>
      </w:pPr>
      <w:r w:rsidRPr="00B1666C">
        <w:rPr>
          <w:rFonts w:cs="Arial"/>
          <w:spacing w:val="-1"/>
          <w:lang w:val="hr-HR"/>
        </w:rPr>
        <w:lastRenderedPageBreak/>
        <w:t>4.</w:t>
      </w:r>
      <w:r w:rsidRPr="00B1666C">
        <w:rPr>
          <w:rFonts w:cs="Arial"/>
          <w:spacing w:val="-1"/>
          <w:lang w:val="hr-HR"/>
        </w:rPr>
        <w:tab/>
      </w:r>
      <w:r w:rsidRPr="00B1666C">
        <w:rPr>
          <w:rFonts w:cs="Arial"/>
          <w:lang w:val="hr-HR"/>
        </w:rPr>
        <w:t>zone</w:t>
      </w:r>
      <w:r w:rsidRPr="00B1666C">
        <w:rPr>
          <w:rFonts w:cs="Arial"/>
          <w:spacing w:val="-14"/>
          <w:lang w:val="hr-HR"/>
        </w:rPr>
        <w:t xml:space="preserve"> </w:t>
      </w:r>
      <w:r w:rsidRPr="00B1666C">
        <w:rPr>
          <w:rFonts w:cs="Arial"/>
          <w:lang w:val="hr-HR"/>
        </w:rPr>
        <w:t>športsko-rekreacijske</w:t>
      </w:r>
      <w:r w:rsidRPr="00B1666C">
        <w:rPr>
          <w:rFonts w:cs="Arial"/>
          <w:spacing w:val="-14"/>
          <w:lang w:val="hr-HR"/>
        </w:rPr>
        <w:t xml:space="preserve"> </w:t>
      </w:r>
      <w:r w:rsidRPr="00B1666C">
        <w:rPr>
          <w:rFonts w:cs="Arial"/>
          <w:lang w:val="hr-HR"/>
        </w:rPr>
        <w:t>namjene,</w:t>
      </w:r>
      <w:r w:rsidRPr="00B1666C">
        <w:rPr>
          <w:rFonts w:cs="Arial"/>
          <w:spacing w:val="-15"/>
          <w:lang w:val="hr-HR"/>
        </w:rPr>
        <w:t xml:space="preserve"> </w:t>
      </w:r>
      <w:r w:rsidRPr="00B1666C">
        <w:rPr>
          <w:rFonts w:cs="Arial"/>
          <w:lang w:val="hr-HR"/>
        </w:rPr>
        <w:t>plaže</w:t>
      </w:r>
      <w:r w:rsidRPr="00B1666C">
        <w:rPr>
          <w:rFonts w:cs="Arial"/>
          <w:spacing w:val="-17"/>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šetnice</w:t>
      </w:r>
      <w:r w:rsidRPr="00B1666C">
        <w:rPr>
          <w:rFonts w:cs="Arial"/>
          <w:spacing w:val="-14"/>
          <w:lang w:val="hr-HR"/>
        </w:rPr>
        <w:t xml:space="preserve"> </w:t>
      </w:r>
      <w:r w:rsidRPr="00B1666C">
        <w:rPr>
          <w:rFonts w:cs="Arial"/>
          <w:lang w:val="hr-HR"/>
        </w:rPr>
        <w:t>ne</w:t>
      </w:r>
      <w:r w:rsidRPr="00B1666C">
        <w:rPr>
          <w:rFonts w:cs="Arial"/>
          <w:spacing w:val="-19"/>
          <w:lang w:val="hr-HR"/>
        </w:rPr>
        <w:t xml:space="preserve"> </w:t>
      </w:r>
      <w:r w:rsidRPr="00B1666C">
        <w:rPr>
          <w:rFonts w:cs="Arial"/>
          <w:lang w:val="hr-HR"/>
        </w:rPr>
        <w:t>mogu</w:t>
      </w:r>
      <w:r w:rsidRPr="00B1666C">
        <w:rPr>
          <w:rFonts w:cs="Arial"/>
          <w:spacing w:val="-17"/>
          <w:lang w:val="hr-HR"/>
        </w:rPr>
        <w:t xml:space="preserve"> </w:t>
      </w:r>
      <w:r w:rsidRPr="00B1666C">
        <w:rPr>
          <w:rFonts w:cs="Arial"/>
          <w:lang w:val="hr-HR"/>
        </w:rPr>
        <w:t>služiti</w:t>
      </w:r>
      <w:r w:rsidRPr="00B1666C">
        <w:rPr>
          <w:rFonts w:cs="Arial"/>
          <w:spacing w:val="-15"/>
          <w:lang w:val="hr-HR"/>
        </w:rPr>
        <w:t xml:space="preserve"> </w:t>
      </w:r>
      <w:r w:rsidRPr="00B1666C">
        <w:rPr>
          <w:rFonts w:cs="Arial"/>
          <w:lang w:val="hr-HR"/>
        </w:rPr>
        <w:t>kao</w:t>
      </w:r>
      <w:r w:rsidRPr="00B1666C">
        <w:rPr>
          <w:rFonts w:cs="Arial"/>
          <w:spacing w:val="-17"/>
          <w:lang w:val="hr-HR"/>
        </w:rPr>
        <w:t xml:space="preserve"> </w:t>
      </w:r>
      <w:r w:rsidRPr="00B1666C">
        <w:rPr>
          <w:rFonts w:cs="Arial"/>
          <w:lang w:val="hr-HR"/>
        </w:rPr>
        <w:t>kolni</w:t>
      </w:r>
      <w:r w:rsidRPr="00B1666C">
        <w:rPr>
          <w:rFonts w:cs="Arial"/>
          <w:spacing w:val="-15"/>
          <w:lang w:val="hr-HR"/>
        </w:rPr>
        <w:t xml:space="preserve"> </w:t>
      </w:r>
      <w:r w:rsidRPr="00B1666C">
        <w:rPr>
          <w:rFonts w:cs="Arial"/>
          <w:lang w:val="hr-HR"/>
        </w:rPr>
        <w:t>pristupni</w:t>
      </w:r>
      <w:r w:rsidRPr="00B1666C">
        <w:rPr>
          <w:rFonts w:cs="Arial"/>
          <w:spacing w:val="43"/>
          <w:lang w:val="hr-HR"/>
        </w:rPr>
        <w:t xml:space="preserve"> </w:t>
      </w:r>
      <w:r w:rsidRPr="00B1666C">
        <w:rPr>
          <w:rFonts w:cs="Arial"/>
          <w:lang w:val="hr-HR"/>
        </w:rPr>
        <w:t>put</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turistička</w:t>
      </w:r>
      <w:r w:rsidRPr="00B1666C">
        <w:rPr>
          <w:rFonts w:cs="Arial"/>
          <w:spacing w:val="-2"/>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i objekte,</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uređenje</w:t>
      </w:r>
      <w:r w:rsidRPr="00B1666C">
        <w:rPr>
          <w:rFonts w:cs="Arial"/>
          <w:spacing w:val="-7"/>
          <w:lang w:val="hr-HR"/>
        </w:rPr>
        <w:t xml:space="preserve"> </w:t>
      </w:r>
      <w:r w:rsidRPr="00B1666C">
        <w:rPr>
          <w:rFonts w:cs="Arial"/>
          <w:lang w:val="hr-HR"/>
        </w:rPr>
        <w:t>plaža</w:t>
      </w:r>
      <w:r w:rsidRPr="00B1666C">
        <w:rPr>
          <w:rFonts w:cs="Arial"/>
          <w:spacing w:val="-7"/>
          <w:lang w:val="hr-HR"/>
        </w:rPr>
        <w:t xml:space="preserve"> </w:t>
      </w:r>
      <w:r w:rsidRPr="00B1666C">
        <w:rPr>
          <w:rFonts w:cs="Arial"/>
          <w:lang w:val="hr-HR"/>
        </w:rPr>
        <w:t>provodi</w:t>
      </w:r>
      <w:r w:rsidRPr="00B1666C">
        <w:rPr>
          <w:rFonts w:cs="Arial"/>
          <w:spacing w:val="-8"/>
          <w:lang w:val="hr-HR"/>
        </w:rPr>
        <w:t xml:space="preserve"> </w:t>
      </w:r>
      <w:r w:rsidRPr="00B1666C">
        <w:rPr>
          <w:rFonts w:cs="Arial"/>
          <w:spacing w:val="-2"/>
          <w:lang w:val="hr-HR"/>
        </w:rPr>
        <w:t>se</w:t>
      </w:r>
      <w:r w:rsidRPr="00B1666C">
        <w:rPr>
          <w:rFonts w:cs="Arial"/>
          <w:spacing w:val="-7"/>
          <w:lang w:val="hr-HR"/>
        </w:rPr>
        <w:t xml:space="preserve"> </w:t>
      </w:r>
      <w:r w:rsidRPr="00B1666C">
        <w:rPr>
          <w:rFonts w:cs="Arial"/>
          <w:lang w:val="hr-HR"/>
        </w:rPr>
        <w:t>učvršćenjem</w:t>
      </w:r>
      <w:r w:rsidRPr="00B1666C">
        <w:rPr>
          <w:rFonts w:cs="Arial"/>
          <w:spacing w:val="-6"/>
          <w:lang w:val="hr-HR"/>
        </w:rPr>
        <w:t xml:space="preserve"> </w:t>
      </w:r>
      <w:r w:rsidRPr="00B1666C">
        <w:rPr>
          <w:rFonts w:cs="Arial"/>
          <w:lang w:val="hr-HR"/>
        </w:rPr>
        <w:t>postojeće</w:t>
      </w:r>
      <w:r w:rsidRPr="00B1666C">
        <w:rPr>
          <w:rFonts w:cs="Arial"/>
          <w:spacing w:val="-10"/>
          <w:lang w:val="hr-HR"/>
        </w:rPr>
        <w:t xml:space="preserve"> </w:t>
      </w:r>
      <w:r w:rsidRPr="00B1666C">
        <w:rPr>
          <w:rFonts w:cs="Arial"/>
          <w:lang w:val="hr-HR"/>
        </w:rPr>
        <w:t>obale</w:t>
      </w:r>
      <w:r w:rsidRPr="00B1666C">
        <w:rPr>
          <w:rFonts w:cs="Arial"/>
          <w:spacing w:val="-7"/>
          <w:lang w:val="hr-HR"/>
        </w:rPr>
        <w:t xml:space="preserve"> </w:t>
      </w:r>
      <w:r w:rsidRPr="00B1666C">
        <w:rPr>
          <w:rFonts w:cs="Arial"/>
          <w:lang w:val="hr-HR"/>
        </w:rPr>
        <w:t>radi</w:t>
      </w:r>
      <w:r w:rsidRPr="00B1666C">
        <w:rPr>
          <w:rFonts w:cs="Arial"/>
          <w:spacing w:val="-5"/>
          <w:lang w:val="hr-HR"/>
        </w:rPr>
        <w:t xml:space="preserve"> </w:t>
      </w:r>
      <w:r w:rsidRPr="00B1666C">
        <w:rPr>
          <w:rFonts w:cs="Arial"/>
          <w:lang w:val="hr-HR"/>
        </w:rPr>
        <w:t>zaštite</w:t>
      </w:r>
      <w:r w:rsidRPr="00B1666C">
        <w:rPr>
          <w:rFonts w:cs="Arial"/>
          <w:spacing w:val="-9"/>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utjecaja</w:t>
      </w:r>
      <w:r w:rsidRPr="00B1666C">
        <w:rPr>
          <w:rFonts w:cs="Arial"/>
          <w:spacing w:val="-9"/>
          <w:lang w:val="hr-HR"/>
        </w:rPr>
        <w:t xml:space="preserve"> </w:t>
      </w:r>
      <w:r w:rsidRPr="00B1666C">
        <w:rPr>
          <w:rFonts w:cs="Arial"/>
          <w:lang w:val="hr-HR"/>
        </w:rPr>
        <w:t>mora,</w:t>
      </w:r>
      <w:r w:rsidRPr="00B1666C">
        <w:rPr>
          <w:rFonts w:cs="Arial"/>
          <w:spacing w:val="55"/>
          <w:lang w:val="hr-HR"/>
        </w:rPr>
        <w:t xml:space="preserve"> </w:t>
      </w:r>
      <w:r w:rsidRPr="00B1666C">
        <w:rPr>
          <w:rFonts w:cs="Arial"/>
          <w:lang w:val="hr-HR"/>
        </w:rPr>
        <w:t>povećanjem</w:t>
      </w:r>
      <w:r w:rsidRPr="00B1666C">
        <w:rPr>
          <w:rFonts w:cs="Arial"/>
          <w:spacing w:val="-8"/>
          <w:lang w:val="hr-HR"/>
        </w:rPr>
        <w:t xml:space="preserve"> </w:t>
      </w:r>
      <w:r w:rsidRPr="00B1666C">
        <w:rPr>
          <w:rFonts w:cs="Arial"/>
          <w:lang w:val="hr-HR"/>
        </w:rPr>
        <w:t>šljunkovitih</w:t>
      </w:r>
      <w:r w:rsidRPr="00B1666C">
        <w:rPr>
          <w:rFonts w:cs="Arial"/>
          <w:spacing w:val="-9"/>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pješčanih</w:t>
      </w:r>
      <w:r w:rsidRPr="00B1666C">
        <w:rPr>
          <w:rFonts w:cs="Arial"/>
          <w:spacing w:val="-9"/>
          <w:lang w:val="hr-HR"/>
        </w:rPr>
        <w:t xml:space="preserve"> </w:t>
      </w:r>
      <w:r w:rsidRPr="00B1666C">
        <w:rPr>
          <w:rFonts w:cs="Arial"/>
          <w:lang w:val="hr-HR"/>
        </w:rPr>
        <w:t>površina,</w:t>
      </w:r>
      <w:r w:rsidRPr="00B1666C">
        <w:rPr>
          <w:rFonts w:cs="Arial"/>
          <w:spacing w:val="-8"/>
          <w:lang w:val="hr-HR"/>
        </w:rPr>
        <w:t xml:space="preserve"> </w:t>
      </w:r>
      <w:r w:rsidRPr="00B1666C">
        <w:rPr>
          <w:rFonts w:cs="Arial"/>
          <w:lang w:val="hr-HR"/>
        </w:rPr>
        <w:t>uređenjem</w:t>
      </w:r>
      <w:r w:rsidRPr="00B1666C">
        <w:rPr>
          <w:rFonts w:cs="Arial"/>
          <w:spacing w:val="-11"/>
          <w:lang w:val="hr-HR"/>
        </w:rPr>
        <w:t xml:space="preserve"> </w:t>
      </w:r>
      <w:r w:rsidRPr="00B1666C">
        <w:rPr>
          <w:rFonts w:cs="Arial"/>
          <w:lang w:val="hr-HR"/>
        </w:rPr>
        <w:t>površina</w:t>
      </w:r>
      <w:r w:rsidRPr="00B1666C">
        <w:rPr>
          <w:rFonts w:cs="Arial"/>
          <w:spacing w:val="-10"/>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pozadini</w:t>
      </w:r>
      <w:r w:rsidRPr="00B1666C">
        <w:rPr>
          <w:rFonts w:cs="Arial"/>
          <w:spacing w:val="-10"/>
          <w:lang w:val="hr-HR"/>
        </w:rPr>
        <w:t xml:space="preserve"> </w:t>
      </w:r>
      <w:r w:rsidRPr="00B1666C">
        <w:rPr>
          <w:rFonts w:cs="Arial"/>
          <w:lang w:val="hr-HR"/>
        </w:rPr>
        <w:t>plaže</w:t>
      </w:r>
      <w:r w:rsidRPr="00B1666C">
        <w:rPr>
          <w:rFonts w:cs="Arial"/>
          <w:spacing w:val="-10"/>
          <w:lang w:val="hr-HR"/>
        </w:rPr>
        <w:t xml:space="preserve"> </w:t>
      </w:r>
      <w:r w:rsidRPr="00B1666C">
        <w:rPr>
          <w:rFonts w:cs="Arial"/>
          <w:lang w:val="hr-HR"/>
        </w:rPr>
        <w:t>za</w:t>
      </w:r>
      <w:r w:rsidRPr="00B1666C">
        <w:rPr>
          <w:rFonts w:cs="Arial"/>
          <w:spacing w:val="49"/>
          <w:lang w:val="hr-HR"/>
        </w:rPr>
        <w:t xml:space="preserve"> </w:t>
      </w:r>
      <w:r w:rsidRPr="00B1666C">
        <w:rPr>
          <w:rFonts w:cs="Arial"/>
          <w:lang w:val="hr-HR"/>
        </w:rPr>
        <w:t>boravak,</w:t>
      </w:r>
      <w:r w:rsidRPr="00B1666C">
        <w:rPr>
          <w:rFonts w:cs="Arial"/>
          <w:spacing w:val="6"/>
          <w:lang w:val="hr-HR"/>
        </w:rPr>
        <w:t xml:space="preserve"> </w:t>
      </w:r>
      <w:r w:rsidRPr="00B1666C">
        <w:rPr>
          <w:rFonts w:cs="Arial"/>
          <w:lang w:val="hr-HR"/>
        </w:rPr>
        <w:t>interpolacijom</w:t>
      </w:r>
      <w:r w:rsidRPr="00B1666C">
        <w:rPr>
          <w:rFonts w:cs="Arial"/>
          <w:spacing w:val="3"/>
          <w:lang w:val="hr-HR"/>
        </w:rPr>
        <w:t xml:space="preserve"> </w:t>
      </w:r>
      <w:r w:rsidRPr="00B1666C">
        <w:rPr>
          <w:rFonts w:cs="Arial"/>
          <w:lang w:val="hr-HR"/>
        </w:rPr>
        <w:t>manjih</w:t>
      </w:r>
      <w:r w:rsidRPr="00B1666C">
        <w:rPr>
          <w:rFonts w:cs="Arial"/>
          <w:spacing w:val="7"/>
          <w:lang w:val="hr-HR"/>
        </w:rPr>
        <w:t xml:space="preserve"> </w:t>
      </w:r>
      <w:r w:rsidRPr="00B1666C">
        <w:rPr>
          <w:rFonts w:cs="Arial"/>
          <w:lang w:val="hr-HR"/>
        </w:rPr>
        <w:t>prostora</w:t>
      </w:r>
      <w:r w:rsidRPr="00B1666C">
        <w:rPr>
          <w:rFonts w:cs="Arial"/>
          <w:spacing w:val="5"/>
          <w:lang w:val="hr-HR"/>
        </w:rPr>
        <w:t xml:space="preserve"> </w:t>
      </w:r>
      <w:r w:rsidRPr="00B1666C">
        <w:rPr>
          <w:rFonts w:cs="Arial"/>
          <w:lang w:val="hr-HR"/>
        </w:rPr>
        <w:t>boravka</w:t>
      </w:r>
      <w:r w:rsidRPr="00B1666C">
        <w:rPr>
          <w:rFonts w:cs="Arial"/>
          <w:spacing w:val="5"/>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stjenovitim</w:t>
      </w:r>
      <w:r w:rsidRPr="00B1666C">
        <w:rPr>
          <w:rFonts w:cs="Arial"/>
          <w:spacing w:val="6"/>
          <w:lang w:val="hr-HR"/>
        </w:rPr>
        <w:t xml:space="preserve"> </w:t>
      </w:r>
      <w:r w:rsidRPr="00B1666C">
        <w:rPr>
          <w:rFonts w:cs="Arial"/>
          <w:lang w:val="hr-HR"/>
        </w:rPr>
        <w:t>dijelovima,</w:t>
      </w:r>
      <w:r w:rsidRPr="00B1666C">
        <w:rPr>
          <w:rFonts w:cs="Arial"/>
          <w:spacing w:val="6"/>
          <w:lang w:val="hr-HR"/>
        </w:rPr>
        <w:t xml:space="preserve"> </w:t>
      </w:r>
      <w:r w:rsidRPr="00B1666C">
        <w:rPr>
          <w:rFonts w:cs="Arial"/>
          <w:lang w:val="hr-HR"/>
        </w:rPr>
        <w:t>sve</w:t>
      </w:r>
      <w:r w:rsidRPr="00B1666C">
        <w:rPr>
          <w:rFonts w:cs="Arial"/>
          <w:spacing w:val="7"/>
          <w:lang w:val="hr-HR"/>
        </w:rPr>
        <w:t xml:space="preserve"> </w:t>
      </w:r>
      <w:r w:rsidRPr="00B1666C">
        <w:rPr>
          <w:rFonts w:cs="Arial"/>
          <w:lang w:val="hr-HR"/>
        </w:rPr>
        <w:t>prema</w:t>
      </w:r>
      <w:r w:rsidRPr="00B1666C">
        <w:rPr>
          <w:rFonts w:cs="Arial"/>
          <w:spacing w:val="61"/>
          <w:lang w:val="hr-HR"/>
        </w:rPr>
        <w:t xml:space="preserve"> </w:t>
      </w:r>
      <w:r w:rsidRPr="00B1666C">
        <w:rPr>
          <w:rFonts w:cs="Arial"/>
          <w:lang w:val="hr-HR"/>
        </w:rPr>
        <w:t>idejnom rješenju</w:t>
      </w:r>
      <w:r w:rsidRPr="00B1666C">
        <w:rPr>
          <w:rFonts w:cs="Arial"/>
          <w:spacing w:val="-2"/>
          <w:lang w:val="hr-HR"/>
        </w:rPr>
        <w:t xml:space="preserve"> </w:t>
      </w:r>
      <w:r w:rsidRPr="00B1666C">
        <w:rPr>
          <w:rFonts w:cs="Arial"/>
          <w:lang w:val="hr-HR"/>
        </w:rPr>
        <w:t>kojim je</w:t>
      </w:r>
      <w:r w:rsidRPr="00B1666C">
        <w:rPr>
          <w:rFonts w:cs="Arial"/>
          <w:spacing w:val="-2"/>
          <w:lang w:val="hr-HR"/>
        </w:rPr>
        <w:t xml:space="preserve"> </w:t>
      </w:r>
      <w:r w:rsidRPr="00B1666C">
        <w:rPr>
          <w:rFonts w:cs="Arial"/>
          <w:lang w:val="hr-HR"/>
        </w:rPr>
        <w:t>potrebno zadržati što</w:t>
      </w:r>
      <w:r w:rsidRPr="00B1666C">
        <w:rPr>
          <w:rFonts w:cs="Arial"/>
          <w:spacing w:val="-2"/>
          <w:lang w:val="hr-HR"/>
        </w:rPr>
        <w:t xml:space="preserve"> više</w:t>
      </w:r>
      <w:r w:rsidRPr="00B1666C">
        <w:rPr>
          <w:rFonts w:cs="Arial"/>
          <w:lang w:val="hr-HR"/>
        </w:rPr>
        <w:t xml:space="preserve"> prirodnih dijelova plaže.</w:t>
      </w:r>
    </w:p>
    <w:p w:rsidR="00B1666C" w:rsidRPr="00B1666C" w:rsidRDefault="00B1666C" w:rsidP="00B1666C">
      <w:pPr>
        <w:pStyle w:val="BodyText"/>
        <w:tabs>
          <w:tab w:val="left" w:pos="426"/>
        </w:tabs>
        <w:jc w:val="both"/>
        <w:rPr>
          <w:rFonts w:cs="Arial"/>
          <w:lang w:val="hr-HR"/>
        </w:rPr>
      </w:pPr>
      <w:r w:rsidRPr="00B1666C">
        <w:rPr>
          <w:rFonts w:cs="Arial"/>
          <w:lang w:val="hr-HR"/>
        </w:rPr>
        <w:t>(7)</w:t>
      </w:r>
      <w:r w:rsidRPr="00B1666C">
        <w:rPr>
          <w:rFonts w:cs="Arial"/>
          <w:lang w:val="hr-HR"/>
        </w:rPr>
        <w:tab/>
      </w:r>
      <w:r w:rsidRPr="00B1666C">
        <w:rPr>
          <w:rFonts w:cs="Arial"/>
          <w:b/>
          <w:lang w:val="hr-HR"/>
        </w:rPr>
        <w:t>Prirodne plaže</w:t>
      </w:r>
      <w:r w:rsidRPr="00B1666C">
        <w:rPr>
          <w:rFonts w:cs="Arial"/>
          <w:lang w:val="hr-HR"/>
        </w:rPr>
        <w:t xml:space="preserve"> – Pp označene su na kartografskom prikazu 1. Korištenje i namjena površina, zadržavaju se u prirodnom obliku, potpuno očuvanoga zatečenog prirodnog obilježja.</w:t>
      </w:r>
    </w:p>
    <w:p w:rsidR="00B1666C" w:rsidRPr="00B1666C" w:rsidRDefault="00B1666C" w:rsidP="00B1666C">
      <w:pPr>
        <w:pStyle w:val="BodyText"/>
        <w:tabs>
          <w:tab w:val="left" w:pos="426"/>
        </w:tabs>
        <w:jc w:val="both"/>
        <w:rPr>
          <w:rFonts w:cs="Arial"/>
          <w:lang w:val="hr-HR"/>
        </w:rPr>
      </w:pPr>
      <w:r w:rsidRPr="00B1666C">
        <w:rPr>
          <w:rFonts w:cs="Arial"/>
          <w:lang w:val="hr-HR"/>
        </w:rPr>
        <w:t>(8)</w:t>
      </w:r>
      <w:r w:rsidRPr="00B1666C">
        <w:rPr>
          <w:rFonts w:cs="Arial"/>
          <w:lang w:val="hr-HR"/>
        </w:rPr>
        <w:tab/>
      </w:r>
      <w:r w:rsidRPr="00B1666C">
        <w:rPr>
          <w:rFonts w:cs="Arial"/>
          <w:b/>
          <w:lang w:val="hr-HR"/>
        </w:rPr>
        <w:t>Športski centar (Gospino polje) – R4</w:t>
      </w:r>
    </w:p>
    <w:p w:rsidR="00B1666C" w:rsidRPr="00B1666C" w:rsidRDefault="00B1666C" w:rsidP="00B1666C">
      <w:pPr>
        <w:pStyle w:val="BodyText"/>
        <w:tabs>
          <w:tab w:val="left" w:pos="426"/>
        </w:tabs>
        <w:jc w:val="both"/>
        <w:rPr>
          <w:rFonts w:cs="Arial"/>
          <w:lang w:val="hr-HR"/>
        </w:rPr>
      </w:pPr>
      <w:r w:rsidRPr="00B1666C">
        <w:rPr>
          <w:rFonts w:cs="Arial"/>
          <w:lang w:val="hr-HR"/>
        </w:rPr>
        <w:t>Uvjeti gradnje određeni su prostornim planom užeg područja.</w:t>
      </w:r>
    </w:p>
    <w:p w:rsidR="00B1666C" w:rsidRPr="00B1666C" w:rsidRDefault="00B1666C" w:rsidP="00B1666C">
      <w:pPr>
        <w:pStyle w:val="BodyText"/>
        <w:tabs>
          <w:tab w:val="left" w:pos="426"/>
        </w:tabs>
        <w:jc w:val="both"/>
        <w:rPr>
          <w:rFonts w:cs="Arial"/>
          <w:lang w:val="hr-HR"/>
        </w:rPr>
      </w:pPr>
      <w:r w:rsidRPr="00B1666C">
        <w:rPr>
          <w:rFonts w:cs="Arial"/>
          <w:lang w:val="hr-HR"/>
        </w:rPr>
        <w:t>(9)</w:t>
      </w:r>
      <w:r w:rsidRPr="00B1666C">
        <w:rPr>
          <w:rFonts w:cs="Arial"/>
          <w:lang w:val="hr-HR"/>
        </w:rPr>
        <w:tab/>
      </w:r>
      <w:r w:rsidRPr="00B1666C">
        <w:rPr>
          <w:rFonts w:cs="Arial"/>
          <w:b/>
          <w:lang w:val="hr-HR"/>
        </w:rPr>
        <w:t>Športsko-rekreacijski centar – R5</w:t>
      </w:r>
    </w:p>
    <w:p w:rsidR="00B1666C" w:rsidRPr="00B1666C" w:rsidRDefault="00B1666C" w:rsidP="00B1666C">
      <w:pPr>
        <w:pStyle w:val="BodyText"/>
        <w:tabs>
          <w:tab w:val="left" w:pos="426"/>
        </w:tabs>
        <w:jc w:val="both"/>
        <w:rPr>
          <w:rFonts w:cs="Arial"/>
          <w:lang w:val="hr-HR"/>
        </w:rPr>
      </w:pPr>
      <w:r w:rsidRPr="00B1666C">
        <w:rPr>
          <w:rFonts w:cs="Arial"/>
          <w:lang w:val="hr-HR"/>
        </w:rPr>
        <w:t>Glavica/Babin kuk, južni vršni dio poluotoka Babin kuk između ulice I.Dulčića i ulice od Babinog kuka uz mogućnost izgradnje pratećih sadržaja.</w:t>
      </w:r>
    </w:p>
    <w:p w:rsidR="00B1666C" w:rsidRPr="00B1666C" w:rsidRDefault="00B1666C" w:rsidP="00B1666C">
      <w:pPr>
        <w:pStyle w:val="BodyText"/>
        <w:tabs>
          <w:tab w:val="left" w:pos="426"/>
        </w:tabs>
        <w:jc w:val="both"/>
        <w:rPr>
          <w:rFonts w:cs="Arial"/>
          <w:lang w:val="hr-HR"/>
        </w:rPr>
      </w:pPr>
      <w:r w:rsidRPr="00B1666C">
        <w:rPr>
          <w:rFonts w:cs="Arial"/>
          <w:lang w:val="hr-HR"/>
        </w:rPr>
        <w:t>Zona parka Montovjerna obuhvaća prostor pejzažno vrijednih zelenih sjevernih padina brda Montovjerna, između Ulice od Montovjerne i ulice M.Hamzića. Unutar zone planira se uređenje umjetnog penjališta, gradnje vidikovca, uređenja botaničkog vrta, trim staze te gušće pješačke mreže šireg područja.</w:t>
      </w:r>
    </w:p>
    <w:p w:rsidR="00B1666C" w:rsidRPr="00B1666C" w:rsidRDefault="00B1666C" w:rsidP="00B1666C">
      <w:pPr>
        <w:pStyle w:val="BodyText"/>
        <w:tabs>
          <w:tab w:val="left" w:pos="426"/>
        </w:tabs>
        <w:jc w:val="both"/>
        <w:rPr>
          <w:rFonts w:cs="Arial"/>
          <w:lang w:val="hr-HR"/>
        </w:rPr>
      </w:pPr>
      <w:r w:rsidRPr="00B1666C">
        <w:rPr>
          <w:rFonts w:cs="Arial"/>
          <w:lang w:val="hr-HR"/>
        </w:rPr>
        <w:t>Moguće je uređivanje skladišnih prostora/spremišta u podzidima športskih igrališta.</w:t>
      </w:r>
    </w:p>
    <w:p w:rsidR="00B1666C" w:rsidRPr="00B1666C" w:rsidRDefault="00B1666C" w:rsidP="00B1666C">
      <w:pPr>
        <w:pStyle w:val="BodyText"/>
        <w:jc w:val="both"/>
        <w:rPr>
          <w:rFonts w:cs="Arial"/>
          <w:lang w:val="hr-HR"/>
        </w:rPr>
      </w:pPr>
      <w:r w:rsidRPr="00B1666C">
        <w:rPr>
          <w:rFonts w:cs="Arial"/>
          <w:lang w:val="hr-HR"/>
        </w:rPr>
        <w:t>(10)</w:t>
      </w:r>
    </w:p>
    <w:p w:rsidR="00B1666C" w:rsidRPr="00B1666C" w:rsidRDefault="00B1666C" w:rsidP="00B1666C">
      <w:pPr>
        <w:pStyle w:val="Heading1"/>
        <w:rPr>
          <w:rFonts w:cs="Arial"/>
        </w:rPr>
      </w:pPr>
      <w:r w:rsidRPr="00B1666C">
        <w:rPr>
          <w:rFonts w:cs="Arial"/>
          <w:spacing w:val="-1"/>
        </w:rPr>
        <w:t>2.</w:t>
      </w:r>
      <w:r w:rsidRPr="00B1666C">
        <w:rPr>
          <w:rFonts w:cs="Arial"/>
          <w:spacing w:val="-1"/>
        </w:rPr>
        <w:tab/>
      </w:r>
      <w:r w:rsidRPr="00B1666C">
        <w:rPr>
          <w:rFonts w:cs="Arial"/>
        </w:rPr>
        <w:t>Javne i zaštitne</w:t>
      </w:r>
      <w:r w:rsidRPr="00B1666C">
        <w:rPr>
          <w:rFonts w:cs="Arial"/>
          <w:spacing w:val="-3"/>
        </w:rPr>
        <w:t xml:space="preserve"> </w:t>
      </w:r>
      <w:r w:rsidRPr="00B1666C">
        <w:rPr>
          <w:rFonts w:cs="Arial"/>
        </w:rPr>
        <w:t>zelene</w:t>
      </w:r>
      <w:r w:rsidRPr="00B1666C">
        <w:rPr>
          <w:rFonts w:cs="Arial"/>
          <w:spacing w:val="-2"/>
        </w:rPr>
        <w:t xml:space="preserve"> </w:t>
      </w:r>
      <w:r w:rsidRPr="00B1666C">
        <w:rPr>
          <w:rFonts w:cs="Arial"/>
        </w:rPr>
        <w:t>površine</w:t>
      </w:r>
    </w:p>
    <w:p w:rsidR="00B1666C" w:rsidRPr="00B1666C" w:rsidRDefault="00B1666C" w:rsidP="00B1666C">
      <w:pPr>
        <w:pStyle w:val="BodyText"/>
        <w:ind w:firstLine="543"/>
        <w:jc w:val="both"/>
        <w:rPr>
          <w:rFonts w:cs="Arial"/>
          <w:lang w:val="hr-HR"/>
        </w:rPr>
      </w:pPr>
      <w:r w:rsidRPr="00B1666C">
        <w:rPr>
          <w:rFonts w:cs="Arial"/>
          <w:lang w:val="hr-HR"/>
        </w:rPr>
        <w:t>Javne zelene površine</w:t>
      </w:r>
    </w:p>
    <w:p w:rsidR="00B1666C" w:rsidRPr="00B1666C" w:rsidRDefault="00B1666C" w:rsidP="00B1666C">
      <w:pPr>
        <w:pStyle w:val="BodyText"/>
        <w:ind w:firstLine="543"/>
        <w:jc w:val="both"/>
        <w:rPr>
          <w:rFonts w:cs="Arial"/>
          <w:lang w:val="hr-HR"/>
        </w:rPr>
      </w:pPr>
      <w:r w:rsidRPr="00B1666C">
        <w:rPr>
          <w:rFonts w:cs="Arial"/>
          <w:lang w:val="hr-HR"/>
        </w:rPr>
        <w:t>Javne zelene površine odnose se na</w:t>
      </w:r>
      <w:r w:rsidRPr="00B1666C">
        <w:rPr>
          <w:rFonts w:cs="Arial"/>
          <w:spacing w:val="-2"/>
          <w:lang w:val="hr-HR"/>
        </w:rPr>
        <w:t xml:space="preserve"> </w:t>
      </w:r>
      <w:r w:rsidRPr="00B1666C">
        <w:rPr>
          <w:rFonts w:cs="Arial"/>
          <w:lang w:val="hr-HR"/>
        </w:rPr>
        <w:t>površine namijenjene za:</w:t>
      </w:r>
    </w:p>
    <w:p w:rsidR="00B1666C" w:rsidRPr="00B1666C" w:rsidRDefault="00B1666C" w:rsidP="00B1666C">
      <w:pPr>
        <w:pStyle w:val="BodyText"/>
        <w:ind w:left="1249" w:hanging="708"/>
        <w:jc w:val="both"/>
        <w:rPr>
          <w:rFonts w:cs="Arial"/>
          <w:lang w:val="hr-HR"/>
        </w:rPr>
      </w:pPr>
      <w:r w:rsidRPr="00B1666C">
        <w:rPr>
          <w:rFonts w:cs="Arial"/>
          <w:lang w:val="hr-HR"/>
        </w:rPr>
        <w:t>2.1.</w:t>
      </w:r>
      <w:r w:rsidRPr="00B1666C">
        <w:rPr>
          <w:rFonts w:cs="Arial"/>
          <w:lang w:val="hr-HR"/>
        </w:rPr>
        <w:tab/>
        <w:t>Javni park</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Z1</w:t>
      </w:r>
    </w:p>
    <w:p w:rsidR="00B1666C" w:rsidRPr="00B1666C" w:rsidRDefault="00B1666C" w:rsidP="00B1666C">
      <w:pPr>
        <w:pStyle w:val="BodyText"/>
        <w:ind w:left="1249" w:hanging="708"/>
        <w:jc w:val="both"/>
        <w:rPr>
          <w:rFonts w:cs="Arial"/>
          <w:lang w:val="hr-HR"/>
        </w:rPr>
      </w:pPr>
      <w:r w:rsidRPr="00B1666C">
        <w:rPr>
          <w:rFonts w:cs="Arial"/>
          <w:lang w:val="hr-HR"/>
        </w:rPr>
        <w:t>2.2.</w:t>
      </w:r>
      <w:r w:rsidRPr="00B1666C">
        <w:rPr>
          <w:rFonts w:cs="Arial"/>
          <w:lang w:val="hr-HR"/>
        </w:rPr>
        <w:tab/>
        <w:t>Vrtovi, perivoji</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Z2</w:t>
      </w:r>
    </w:p>
    <w:p w:rsidR="00B1666C" w:rsidRPr="00B1666C" w:rsidRDefault="00B1666C" w:rsidP="00B1666C">
      <w:pPr>
        <w:pStyle w:val="BodyText"/>
        <w:ind w:left="1249" w:hanging="708"/>
        <w:jc w:val="both"/>
        <w:rPr>
          <w:rFonts w:cs="Arial"/>
          <w:lang w:val="hr-HR"/>
        </w:rPr>
      </w:pPr>
      <w:r w:rsidRPr="00B1666C">
        <w:rPr>
          <w:rFonts w:cs="Arial"/>
          <w:lang w:val="hr-HR"/>
        </w:rPr>
        <w:t>2.3.</w:t>
      </w:r>
      <w:r w:rsidRPr="00B1666C">
        <w:rPr>
          <w:rFonts w:cs="Arial"/>
          <w:lang w:val="hr-HR"/>
        </w:rPr>
        <w:tab/>
        <w:t>Spomen park</w:t>
      </w:r>
      <w:r w:rsidRPr="00B1666C">
        <w:rPr>
          <w:rFonts w:cs="Arial"/>
          <w:spacing w:val="1"/>
          <w:lang w:val="hr-HR"/>
        </w:rPr>
        <w:t xml:space="preserve"> </w:t>
      </w:r>
      <w:r w:rsidRPr="00B1666C">
        <w:rPr>
          <w:rFonts w:cs="Arial"/>
          <w:lang w:val="hr-HR"/>
        </w:rPr>
        <w:t>Daksa</w:t>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r>
      <w:r w:rsidRPr="00B1666C">
        <w:rPr>
          <w:rFonts w:cs="Arial"/>
          <w:lang w:val="hr-HR"/>
        </w:rPr>
        <w:tab/>
        <w:t>Z3</w:t>
      </w:r>
    </w:p>
    <w:p w:rsidR="00B1666C" w:rsidRPr="00B1666C" w:rsidRDefault="00B1666C" w:rsidP="00B1666C">
      <w:pPr>
        <w:pStyle w:val="BodyText"/>
        <w:tabs>
          <w:tab w:val="left" w:pos="426"/>
        </w:tabs>
        <w:jc w:val="both"/>
        <w:rPr>
          <w:rFonts w:cs="Arial"/>
          <w:lang w:val="hr-HR"/>
        </w:rPr>
      </w:pPr>
      <w:r w:rsidRPr="00B1666C">
        <w:rPr>
          <w:rFonts w:cs="Arial"/>
          <w:lang w:val="hr-HR"/>
        </w:rPr>
        <w:t>(11)</w:t>
      </w:r>
      <w:r w:rsidRPr="00B1666C">
        <w:rPr>
          <w:rFonts w:cs="Arial"/>
          <w:lang w:val="hr-HR"/>
        </w:rPr>
        <w:tab/>
        <w:t>Javne zelene površine planirane su na površinama koje se moraju krajobrazno urediti, a unutar kojih je moguće uređenje pješačkih staza, odmorišta, paviljona, dječjih igrališta, javne rasvjete i opremanje urbanom opremom.</w:t>
      </w:r>
    </w:p>
    <w:p w:rsidR="00B1666C" w:rsidRPr="00B1666C" w:rsidRDefault="00B1666C" w:rsidP="00B1666C">
      <w:pPr>
        <w:pStyle w:val="BodyText"/>
        <w:tabs>
          <w:tab w:val="left" w:pos="426"/>
        </w:tabs>
        <w:jc w:val="both"/>
        <w:rPr>
          <w:rFonts w:cs="Arial"/>
          <w:lang w:val="hr-HR"/>
        </w:rPr>
      </w:pPr>
      <w:r w:rsidRPr="00B1666C">
        <w:rPr>
          <w:rFonts w:cs="Arial"/>
          <w:lang w:val="hr-HR"/>
        </w:rPr>
        <w:t>(12)</w:t>
      </w:r>
      <w:r w:rsidRPr="00B1666C">
        <w:rPr>
          <w:rFonts w:cs="Arial"/>
          <w:lang w:val="hr-HR"/>
        </w:rPr>
        <w:tab/>
        <w:t xml:space="preserve">Javne zelene površine obuhvaćaju postojeće i planirane parkove, igrališta te ostale javne zelene površine uz prometne koridore, biciklističke ili pješačke staze te zelene površine na područjima koja nisu primjerena gradnji, a u kontaktnom su području s prometnim površinama. </w:t>
      </w:r>
    </w:p>
    <w:p w:rsidR="00B1666C" w:rsidRPr="00B1666C" w:rsidRDefault="00B1666C" w:rsidP="00B1666C">
      <w:pPr>
        <w:pStyle w:val="BodyText"/>
        <w:tabs>
          <w:tab w:val="left" w:pos="426"/>
        </w:tabs>
        <w:jc w:val="both"/>
        <w:rPr>
          <w:rFonts w:cs="Arial"/>
          <w:lang w:val="hr-HR"/>
        </w:rPr>
      </w:pPr>
      <w:r w:rsidRPr="00B1666C">
        <w:rPr>
          <w:rFonts w:cs="Arial"/>
          <w:lang w:val="hr-HR"/>
        </w:rPr>
        <w:t>Planom se povećavaju navedene površine s obzirom da unose nove vrijednosti u strukturu naselja te povećavaju njegovu atraktivnost.</w:t>
      </w:r>
    </w:p>
    <w:p w:rsidR="00B1666C" w:rsidRPr="00B1666C" w:rsidRDefault="00B1666C" w:rsidP="00B1666C">
      <w:pPr>
        <w:pStyle w:val="BodyText"/>
        <w:tabs>
          <w:tab w:val="left" w:pos="426"/>
        </w:tabs>
        <w:jc w:val="both"/>
        <w:rPr>
          <w:rFonts w:cs="Arial"/>
          <w:lang w:val="hr-HR"/>
        </w:rPr>
      </w:pPr>
      <w:r w:rsidRPr="00B1666C">
        <w:rPr>
          <w:rFonts w:cs="Arial"/>
          <w:lang w:val="hr-HR"/>
        </w:rPr>
        <w:t>Unutar ove zone moguća je rekultivacija i održavanje autohtone vegetacije bez mogućnosti nove izgradnje.</w:t>
      </w:r>
    </w:p>
    <w:p w:rsidR="00B1666C" w:rsidRPr="00B1666C" w:rsidRDefault="00B1666C" w:rsidP="00B1666C">
      <w:pPr>
        <w:pStyle w:val="BodyText"/>
        <w:tabs>
          <w:tab w:val="left" w:pos="426"/>
        </w:tabs>
        <w:jc w:val="both"/>
        <w:rPr>
          <w:rFonts w:cs="Arial"/>
          <w:lang w:val="hr-HR"/>
        </w:rPr>
      </w:pPr>
      <w:r w:rsidRPr="00B1666C">
        <w:rPr>
          <w:rFonts w:cs="Arial"/>
          <w:lang w:val="hr-HR"/>
        </w:rPr>
        <w:t>(13)</w:t>
      </w:r>
      <w:r w:rsidRPr="00B1666C">
        <w:rPr>
          <w:rFonts w:cs="Arial"/>
          <w:lang w:val="hr-HR"/>
        </w:rPr>
        <w:tab/>
        <w:t>Javni park – Z1 je javni neizgrađeni prostor oblikovan vegetacijom i parkovnom opremom, namijenjen šetnji i pasivnom odmoru građana.</w:t>
      </w:r>
    </w:p>
    <w:p w:rsidR="00B1666C" w:rsidRPr="00B1666C" w:rsidRDefault="00B1666C" w:rsidP="00B1666C">
      <w:pPr>
        <w:pStyle w:val="BodyText"/>
        <w:tabs>
          <w:tab w:val="left" w:pos="426"/>
        </w:tabs>
        <w:jc w:val="both"/>
        <w:rPr>
          <w:rFonts w:cs="Arial"/>
          <w:lang w:val="hr-HR"/>
        </w:rPr>
      </w:pPr>
      <w:r w:rsidRPr="00B1666C">
        <w:rPr>
          <w:rFonts w:cs="Arial"/>
          <w:lang w:val="hr-HR"/>
        </w:rPr>
        <w:t>Park Orsula određen je na istočnoj strani obuhvata plana, južno od državne ceste D8. Svi zahvati uređenja terena (pristupi, pješačke staze, javni zahod i sl.) služe javnoj namjeni i moraju se uklopiti u postojeću konfiguraciju terena uz poštivanje smjernica zaštite prirode te konzervatorskih smjernica.</w:t>
      </w:r>
    </w:p>
    <w:p w:rsidR="00B1666C" w:rsidRPr="00B1666C" w:rsidRDefault="00B1666C" w:rsidP="00B1666C">
      <w:pPr>
        <w:pStyle w:val="BodyText"/>
        <w:tabs>
          <w:tab w:val="left" w:pos="426"/>
        </w:tabs>
        <w:jc w:val="both"/>
        <w:rPr>
          <w:rFonts w:cs="Arial"/>
          <w:lang w:val="hr-HR"/>
        </w:rPr>
      </w:pPr>
      <w:r w:rsidRPr="00B1666C">
        <w:rPr>
          <w:rFonts w:cs="Arial"/>
          <w:lang w:val="hr-HR"/>
        </w:rPr>
        <w:t>Zahvati se prvenstveno odnose na zaštitu i unapređenju krajobraza, čijim karakteristikama je podređena namjena u cjelini.</w:t>
      </w:r>
    </w:p>
    <w:p w:rsidR="00B1666C" w:rsidRPr="00B1666C" w:rsidRDefault="00B1666C" w:rsidP="00B1666C">
      <w:pPr>
        <w:pStyle w:val="BodyText"/>
        <w:tabs>
          <w:tab w:val="left" w:pos="426"/>
        </w:tabs>
        <w:jc w:val="both"/>
        <w:rPr>
          <w:rFonts w:cs="Arial"/>
          <w:lang w:val="hr-HR"/>
        </w:rPr>
      </w:pPr>
      <w:r w:rsidRPr="00B1666C">
        <w:rPr>
          <w:rFonts w:cs="Arial"/>
          <w:lang w:val="hr-HR"/>
        </w:rPr>
        <w:t>(14)</w:t>
      </w:r>
      <w:r w:rsidRPr="00B1666C">
        <w:rPr>
          <w:rFonts w:cs="Arial"/>
          <w:lang w:val="hr-HR"/>
        </w:rPr>
        <w:tab/>
        <w:t>Vrtovi, perivoji – Z2 su područja ladanjskih kompleksa Gučetić-Lazarević, Rastić- Đonovina, Bozdari-Škaprlenda i Bunić-Bona-Kaboga u Rijeci Dubrovačkoj  te perivoji na Lokrumu. Za uređenje ovih površina potreban je projekt krajobraznog uređenja.</w:t>
      </w:r>
    </w:p>
    <w:p w:rsidR="00B1666C" w:rsidRPr="00B1666C" w:rsidRDefault="00B1666C" w:rsidP="00B1666C">
      <w:pPr>
        <w:pStyle w:val="BodyText"/>
        <w:tabs>
          <w:tab w:val="left" w:pos="426"/>
        </w:tabs>
        <w:jc w:val="both"/>
        <w:rPr>
          <w:rFonts w:cs="Arial"/>
          <w:lang w:val="hr-HR"/>
        </w:rPr>
      </w:pPr>
      <w:r w:rsidRPr="00B1666C">
        <w:rPr>
          <w:rFonts w:cs="Arial"/>
          <w:lang w:val="hr-HR"/>
        </w:rPr>
        <w:t>U zoni Botaničkog vrta na Lokrumu moguća je gradnja staklenika, isključivo u svrhu poboljšanja znanstvenog, stručnog i obrazovnog rada, a koja će biti usklađena s Planom upravljanja Rezervatom te smjernicama i uvjetima nadležnog Konzervatorskog odjela i tijela nadležnog za zaštitu prirode i okoliša.</w:t>
      </w:r>
    </w:p>
    <w:p w:rsidR="00B1666C" w:rsidRPr="00B1666C" w:rsidRDefault="00B1666C" w:rsidP="00B1666C">
      <w:pPr>
        <w:pStyle w:val="BodyText"/>
        <w:tabs>
          <w:tab w:val="left" w:pos="426"/>
        </w:tabs>
        <w:jc w:val="both"/>
        <w:rPr>
          <w:rFonts w:cs="Arial"/>
          <w:lang w:val="hr-HR"/>
        </w:rPr>
      </w:pPr>
      <w:r w:rsidRPr="00B1666C">
        <w:rPr>
          <w:rFonts w:cs="Arial"/>
          <w:lang w:val="hr-HR"/>
        </w:rPr>
        <w:t>(15)</w:t>
      </w:r>
      <w:r w:rsidRPr="00B1666C">
        <w:rPr>
          <w:rFonts w:cs="Arial"/>
          <w:lang w:val="hr-HR"/>
        </w:rPr>
        <w:tab/>
        <w:t xml:space="preserve">Spomen park (Daksa) – Z3 je neizgrađeni prostor čije su oblikovne karakteristike zadane sadržajem i ima naglašenu vegetacijsku komponentu. U spomen parku predviđa se gradnja spomen obilježja te se za kvalitetno kompozicijsko i oblikovno rješenje svih sadržaja kao i pristupa (glavnih i alternativnih), a uz minimalno ometanje privatnog posjeda predviđa </w:t>
      </w:r>
      <w:r w:rsidRPr="00B1666C">
        <w:rPr>
          <w:rFonts w:cs="Arial"/>
          <w:lang w:val="hr-HR"/>
        </w:rPr>
        <w:lastRenderedPageBreak/>
        <w:t>izrada idejnog arhitektonsko-urbanističkog rješenja u krupnijem mjerilu nego što je to razina ovog Plana.</w:t>
      </w:r>
    </w:p>
    <w:p w:rsidR="00B1666C" w:rsidRPr="00B1666C" w:rsidRDefault="00B1666C" w:rsidP="00B1666C">
      <w:pPr>
        <w:pStyle w:val="BodyText"/>
        <w:tabs>
          <w:tab w:val="left" w:pos="426"/>
        </w:tabs>
        <w:jc w:val="both"/>
        <w:rPr>
          <w:rFonts w:cs="Arial"/>
          <w:lang w:val="hr-HR"/>
        </w:rPr>
      </w:pPr>
      <w:r w:rsidRPr="00B1666C">
        <w:rPr>
          <w:rFonts w:cs="Arial"/>
          <w:lang w:val="hr-HR"/>
        </w:rPr>
        <w:t>(16)</w:t>
      </w:r>
      <w:r w:rsidRPr="00B1666C">
        <w:rPr>
          <w:rFonts w:cs="Arial"/>
          <w:lang w:val="hr-HR"/>
        </w:rPr>
        <w:tab/>
        <w:t>Zaštitne zelene površine</w:t>
      </w:r>
    </w:p>
    <w:p w:rsidR="00B1666C" w:rsidRPr="00B1666C" w:rsidRDefault="00B1666C" w:rsidP="00B1666C">
      <w:pPr>
        <w:pStyle w:val="BodyText"/>
        <w:tabs>
          <w:tab w:val="left" w:pos="426"/>
        </w:tabs>
        <w:jc w:val="both"/>
        <w:rPr>
          <w:rFonts w:cs="Arial"/>
          <w:lang w:val="hr-HR"/>
        </w:rPr>
      </w:pPr>
      <w:r w:rsidRPr="00B1666C">
        <w:rPr>
          <w:rFonts w:cs="Arial"/>
          <w:lang w:val="hr-HR"/>
        </w:rPr>
        <w:t>Zone zaštitnog zelenila označene su na kartografskom  prikazu 1.  Korištenje i namjena površina, u mjerilu 1:5.000.</w:t>
      </w:r>
    </w:p>
    <w:p w:rsidR="00B1666C" w:rsidRPr="00B1666C" w:rsidRDefault="00B1666C" w:rsidP="00B1666C">
      <w:pPr>
        <w:pStyle w:val="BodyText"/>
        <w:tabs>
          <w:tab w:val="left" w:pos="426"/>
        </w:tabs>
        <w:jc w:val="both"/>
        <w:rPr>
          <w:rFonts w:cs="Arial"/>
          <w:lang w:val="hr-HR"/>
        </w:rPr>
      </w:pPr>
      <w:r w:rsidRPr="00B1666C">
        <w:rPr>
          <w:rFonts w:cs="Arial"/>
          <w:lang w:val="hr-HR"/>
        </w:rPr>
        <w:t>(17)</w:t>
      </w:r>
      <w:r w:rsidRPr="00B1666C">
        <w:rPr>
          <w:rFonts w:cs="Arial"/>
          <w:lang w:val="hr-HR"/>
        </w:rPr>
        <w:tab/>
        <w:t>Zaštitne zelene površine čine:</w:t>
      </w:r>
    </w:p>
    <w:p w:rsidR="00B1666C" w:rsidRPr="00B1666C" w:rsidRDefault="00B1666C" w:rsidP="00B1666C">
      <w:pPr>
        <w:pStyle w:val="BodyText"/>
        <w:ind w:left="1249" w:hanging="708"/>
        <w:jc w:val="both"/>
        <w:rPr>
          <w:rFonts w:cs="Arial"/>
          <w:lang w:val="hr-HR"/>
        </w:rPr>
      </w:pPr>
      <w:r w:rsidRPr="00B1666C">
        <w:rPr>
          <w:rFonts w:cs="Arial"/>
          <w:lang w:val="hr-HR"/>
        </w:rPr>
        <w:t>2.4.</w:t>
      </w:r>
      <w:r w:rsidRPr="00B1666C">
        <w:rPr>
          <w:rFonts w:cs="Arial"/>
          <w:lang w:val="hr-HR"/>
        </w:rPr>
        <w:tab/>
        <w:t>Zaštitno</w:t>
      </w:r>
      <w:r w:rsidRPr="00B1666C">
        <w:rPr>
          <w:rFonts w:cs="Arial"/>
          <w:spacing w:val="-2"/>
          <w:lang w:val="hr-HR"/>
        </w:rPr>
        <w:t xml:space="preserve"> </w:t>
      </w:r>
      <w:r w:rsidRPr="00B1666C">
        <w:rPr>
          <w:rFonts w:cs="Arial"/>
          <w:lang w:val="hr-HR"/>
        </w:rPr>
        <w:t>zelenilo i pejzažne površine</w:t>
      </w:r>
      <w:r w:rsidRPr="00B1666C">
        <w:rPr>
          <w:rFonts w:cs="Arial"/>
          <w:lang w:val="hr-HR"/>
        </w:rPr>
        <w:tab/>
        <w:t>Z</w:t>
      </w:r>
    </w:p>
    <w:p w:rsidR="00B1666C" w:rsidRPr="00B1666C" w:rsidRDefault="00B1666C" w:rsidP="00B1666C">
      <w:pPr>
        <w:pStyle w:val="BodyText"/>
        <w:tabs>
          <w:tab w:val="left" w:pos="426"/>
        </w:tabs>
        <w:jc w:val="both"/>
        <w:rPr>
          <w:rFonts w:cs="Arial"/>
          <w:lang w:val="hr-HR"/>
        </w:rPr>
      </w:pPr>
      <w:r w:rsidRPr="00B1666C">
        <w:rPr>
          <w:rFonts w:cs="Arial"/>
          <w:lang w:val="hr-HR"/>
        </w:rPr>
        <w:t>(18)</w:t>
      </w:r>
      <w:r w:rsidRPr="00B1666C">
        <w:rPr>
          <w:rFonts w:cs="Arial"/>
          <w:lang w:val="hr-HR"/>
        </w:rPr>
        <w:tab/>
        <w:t>Zaštitno zelenilo i pejzažne površine imaju funkciju zaštite tla od erozije, zaštite naselja, ugostiteljsko-turističkih zona i drugih gospodarskih zona, športsko-rekreacijskih i drugih zona. Pridonosi krajobraznim vrijednostima područja i poboljšanju mikroklimatskih i ekoloških uvjeta te je iz navedenih razloga površina zelenih površina unutar obuhvata Plana povećana.</w:t>
      </w:r>
    </w:p>
    <w:p w:rsidR="00B1666C" w:rsidRPr="00B1666C" w:rsidRDefault="00B1666C" w:rsidP="00B1666C">
      <w:pPr>
        <w:pStyle w:val="BodyText"/>
        <w:tabs>
          <w:tab w:val="left" w:pos="426"/>
        </w:tabs>
        <w:jc w:val="both"/>
        <w:rPr>
          <w:rFonts w:cs="Arial"/>
          <w:lang w:val="hr-HR"/>
        </w:rPr>
      </w:pPr>
      <w:r w:rsidRPr="00B1666C">
        <w:rPr>
          <w:rFonts w:cs="Arial"/>
          <w:lang w:val="hr-HR"/>
        </w:rPr>
        <w:t>Ističe se potreba zaštite zatečenih nagiba terena i primarne topografije. Tolerantno odstupanje od zatečene topografije iznosi 10 %.</w:t>
      </w:r>
    </w:p>
    <w:p w:rsidR="00B1666C" w:rsidRPr="00B1666C" w:rsidRDefault="00B1666C" w:rsidP="00B1666C">
      <w:pPr>
        <w:pStyle w:val="BodyText"/>
        <w:tabs>
          <w:tab w:val="left" w:pos="426"/>
        </w:tabs>
        <w:jc w:val="both"/>
        <w:rPr>
          <w:rFonts w:cs="Arial"/>
          <w:lang w:val="hr-HR"/>
        </w:rPr>
      </w:pPr>
      <w:r w:rsidRPr="00B1666C">
        <w:rPr>
          <w:rFonts w:cs="Arial"/>
          <w:lang w:val="hr-HR"/>
        </w:rPr>
        <w:t>Zaštitno zelenilo i pejzažne površine – Z je pretežno neizgrađeni prostor oblikovan radi potrebe zaštite krajobraza i okoliša (nestabilne padine, tradicijski krajolici, zaštita od buke, zaštita zraka, zaštita spomenika kulture) u kojem se zadržavaju postojeće, a zabranjuje gradnja novih građevina. Uz postojeće građevine čuvaju se i pripadajući perivoji. Postojeće građevine mogu se rekonstruirati na način da se postojeća građevinska (bruto) površina poveća za maksimalno 10%.</w:t>
      </w:r>
    </w:p>
    <w:p w:rsidR="00B1666C" w:rsidRPr="00B1666C" w:rsidRDefault="00B1666C" w:rsidP="00B1666C">
      <w:pPr>
        <w:pStyle w:val="BodyText"/>
        <w:tabs>
          <w:tab w:val="left" w:pos="426"/>
        </w:tabs>
        <w:jc w:val="both"/>
        <w:rPr>
          <w:rFonts w:cs="Arial"/>
          <w:lang w:val="hr-HR"/>
        </w:rPr>
      </w:pPr>
      <w:r w:rsidRPr="00B1666C">
        <w:rPr>
          <w:rFonts w:cs="Arial"/>
          <w:lang w:val="hr-HR"/>
        </w:rPr>
        <w:t>(19)</w:t>
      </w:r>
      <w:r w:rsidRPr="00B1666C">
        <w:rPr>
          <w:rFonts w:cs="Arial"/>
          <w:lang w:val="hr-HR"/>
        </w:rPr>
        <w:tab/>
        <w:t>U zaštitnom i pejzažnom zelenilu moguće je uređenje pristupnih putova i staza te stepenica za prilaz moru. Širina pristupnih putova ne može biti veća od 2,0 m.</w:t>
      </w:r>
    </w:p>
    <w:p w:rsidR="00B1666C" w:rsidRPr="00B1666C" w:rsidRDefault="00B1666C" w:rsidP="00B1666C">
      <w:pPr>
        <w:pStyle w:val="BodyText"/>
        <w:tabs>
          <w:tab w:val="left" w:pos="426"/>
        </w:tabs>
        <w:jc w:val="both"/>
        <w:rPr>
          <w:rFonts w:cs="Arial"/>
          <w:lang w:val="hr-HR"/>
        </w:rPr>
      </w:pPr>
      <w:r w:rsidRPr="00B1666C">
        <w:rPr>
          <w:rFonts w:cs="Arial"/>
          <w:lang w:val="hr-HR"/>
        </w:rPr>
        <w:t>(20)</w:t>
      </w:r>
      <w:r w:rsidRPr="00B1666C">
        <w:rPr>
          <w:rFonts w:cs="Arial"/>
          <w:lang w:val="hr-HR"/>
        </w:rPr>
        <w:tab/>
        <w:t>Prethodni stavak ne odnosi se zaštitne i pejzažne površine koje se nalaze unutar granica Park šume Velika i mala Petka koja je zaštićena temeljem Zakona o zaštiti prirode.</w:t>
      </w:r>
    </w:p>
    <w:p w:rsidR="00B1666C" w:rsidRPr="00B1666C" w:rsidRDefault="00B1666C" w:rsidP="00B1666C">
      <w:pPr>
        <w:pStyle w:val="BodyText"/>
        <w:tabs>
          <w:tab w:val="left" w:pos="426"/>
        </w:tabs>
        <w:jc w:val="both"/>
        <w:rPr>
          <w:rFonts w:cs="Arial"/>
          <w:lang w:val="hr-HR"/>
        </w:rPr>
      </w:pPr>
      <w:r w:rsidRPr="00B1666C">
        <w:rPr>
          <w:rFonts w:cs="Arial"/>
          <w:lang w:val="hr-HR"/>
        </w:rPr>
        <w:t>(21)</w:t>
      </w:r>
      <w:r w:rsidRPr="00B1666C">
        <w:rPr>
          <w:rFonts w:cs="Arial"/>
          <w:lang w:val="hr-HR"/>
        </w:rPr>
        <w:tab/>
        <w:t>Park šuma Petka – PŠ je prirodna šuma, velike krajobrazne vrijednosti namijenjena odmoru i rekreaciji. U park-šumi su dopušteni samo oni zahvati i radnje čija je svrha njezino održavanje ili uređenje.</w:t>
      </w:r>
    </w:p>
    <w:p w:rsidR="00B1666C" w:rsidRPr="00B1666C" w:rsidRDefault="00B1666C" w:rsidP="00B1666C">
      <w:pPr>
        <w:pStyle w:val="BodyText"/>
        <w:tabs>
          <w:tab w:val="left" w:pos="426"/>
        </w:tabs>
        <w:jc w:val="both"/>
        <w:rPr>
          <w:rFonts w:cs="Arial"/>
          <w:lang w:val="hr-HR"/>
        </w:rPr>
      </w:pPr>
      <w:r w:rsidRPr="00B1666C">
        <w:rPr>
          <w:rFonts w:cs="Arial"/>
          <w:lang w:val="hr-HR"/>
        </w:rPr>
        <w:t>(22)</w:t>
      </w:r>
      <w:r w:rsidRPr="00B1666C">
        <w:rPr>
          <w:rFonts w:cs="Arial"/>
          <w:lang w:val="hr-HR"/>
        </w:rPr>
        <w:tab/>
        <w:t>Mjere zaštite, očuvanja i uređenja odredit će se Pravilnikom o unutarnjem redu i Planom upravljanja. Iste donosi ustanova nadležna za upravljanje zaštićenim područjem.</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spacing w:val="-1"/>
        </w:rPr>
        <w:t>8.</w:t>
      </w:r>
      <w:r w:rsidRPr="00B1666C">
        <w:rPr>
          <w:rFonts w:cs="Arial"/>
          <w:spacing w:val="-1"/>
        </w:rPr>
        <w:tab/>
      </w:r>
      <w:r w:rsidRPr="00B1666C">
        <w:rPr>
          <w:rFonts w:cs="Arial"/>
          <w:u w:val="single"/>
        </w:rPr>
        <w:t>URBANA</w:t>
      </w:r>
      <w:r w:rsidRPr="00B1666C">
        <w:rPr>
          <w:rFonts w:cs="Arial"/>
          <w:spacing w:val="2"/>
          <w:u w:val="single"/>
        </w:rPr>
        <w:t xml:space="preserve"> </w:t>
      </w:r>
      <w:r w:rsidRPr="00B1666C">
        <w:rPr>
          <w:rFonts w:cs="Arial"/>
          <w:u w:val="single"/>
        </w:rPr>
        <w:t>PRAVILA</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B1666C">
      <w:pPr>
        <w:tabs>
          <w:tab w:val="left" w:pos="825"/>
        </w:tabs>
        <w:spacing w:before="72"/>
        <w:ind w:left="824" w:hanging="824"/>
        <w:jc w:val="both"/>
        <w:rPr>
          <w:rFonts w:ascii="Arial" w:eastAsia="Arial" w:hAnsi="Arial" w:cs="Arial"/>
          <w:sz w:val="22"/>
          <w:szCs w:val="22"/>
        </w:rPr>
      </w:pPr>
      <w:r w:rsidRPr="00B1666C">
        <w:rPr>
          <w:rFonts w:ascii="Arial" w:eastAsia="Arial" w:hAnsi="Arial" w:cs="Arial"/>
          <w:b/>
          <w:bCs/>
          <w:sz w:val="22"/>
          <w:szCs w:val="22"/>
        </w:rPr>
        <w:t>8.1.</w:t>
      </w:r>
      <w:r w:rsidRPr="00B1666C">
        <w:rPr>
          <w:rFonts w:ascii="Arial" w:eastAsia="Arial" w:hAnsi="Arial" w:cs="Arial"/>
          <w:b/>
          <w:bCs/>
          <w:sz w:val="22"/>
          <w:szCs w:val="22"/>
        </w:rPr>
        <w:tab/>
      </w:r>
      <w:r w:rsidRPr="00B1666C">
        <w:rPr>
          <w:rFonts w:ascii="Arial" w:hAnsi="Arial" w:cs="Arial"/>
          <w:b/>
          <w:spacing w:val="-1"/>
          <w:sz w:val="22"/>
          <w:szCs w:val="22"/>
        </w:rPr>
        <w:t>Opće</w:t>
      </w:r>
      <w:r w:rsidRPr="00B1666C">
        <w:rPr>
          <w:rFonts w:ascii="Arial" w:hAnsi="Arial" w:cs="Arial"/>
          <w:b/>
          <w:sz w:val="22"/>
          <w:szCs w:val="22"/>
        </w:rPr>
        <w:t xml:space="preserve"> </w:t>
      </w:r>
      <w:r w:rsidRPr="00B1666C">
        <w:rPr>
          <w:rFonts w:ascii="Arial" w:hAnsi="Arial" w:cs="Arial"/>
          <w:b/>
          <w:spacing w:val="-1"/>
          <w:sz w:val="22"/>
          <w:szCs w:val="22"/>
        </w:rPr>
        <w:t>odredbe</w:t>
      </w:r>
    </w:p>
    <w:p w:rsidR="00B1666C" w:rsidRPr="00B1666C" w:rsidRDefault="00B1666C" w:rsidP="00B1666C">
      <w:pPr>
        <w:spacing w:before="3"/>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105.</w:t>
      </w:r>
    </w:p>
    <w:p w:rsidR="00B1666C" w:rsidRPr="00B1666C" w:rsidRDefault="00B1666C" w:rsidP="00B1666C">
      <w:pPr>
        <w:spacing w:before="9"/>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Urbanim</w:t>
      </w:r>
      <w:r w:rsidRPr="00B1666C">
        <w:rPr>
          <w:rFonts w:cs="Arial"/>
          <w:spacing w:val="40"/>
          <w:lang w:val="hr-HR"/>
        </w:rPr>
        <w:t xml:space="preserve"> </w:t>
      </w:r>
      <w:r w:rsidRPr="00B1666C">
        <w:rPr>
          <w:rFonts w:cs="Arial"/>
          <w:lang w:val="hr-HR"/>
        </w:rPr>
        <w:t>pravilima</w:t>
      </w:r>
      <w:r w:rsidRPr="00B1666C">
        <w:rPr>
          <w:rFonts w:cs="Arial"/>
          <w:spacing w:val="41"/>
          <w:lang w:val="hr-HR"/>
        </w:rPr>
        <w:t xml:space="preserve"> </w:t>
      </w:r>
      <w:r w:rsidRPr="00B1666C">
        <w:rPr>
          <w:rFonts w:cs="Arial"/>
          <w:lang w:val="hr-HR"/>
        </w:rPr>
        <w:t>utvrđuju</w:t>
      </w:r>
      <w:r w:rsidRPr="00B1666C">
        <w:rPr>
          <w:rFonts w:cs="Arial"/>
          <w:spacing w:val="38"/>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uvjeti</w:t>
      </w:r>
      <w:r w:rsidRPr="00B1666C">
        <w:rPr>
          <w:rFonts w:cs="Arial"/>
          <w:spacing w:val="40"/>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oblici</w:t>
      </w:r>
      <w:r w:rsidRPr="00B1666C">
        <w:rPr>
          <w:rFonts w:cs="Arial"/>
          <w:spacing w:val="39"/>
          <w:lang w:val="hr-HR"/>
        </w:rPr>
        <w:t xml:space="preserve"> </w:t>
      </w:r>
      <w:r w:rsidRPr="00B1666C">
        <w:rPr>
          <w:rFonts w:cs="Arial"/>
          <w:lang w:val="hr-HR"/>
        </w:rPr>
        <w:t>korištenja,</w:t>
      </w:r>
      <w:r w:rsidRPr="00B1666C">
        <w:rPr>
          <w:rFonts w:cs="Arial"/>
          <w:spacing w:val="40"/>
          <w:lang w:val="hr-HR"/>
        </w:rPr>
        <w:t xml:space="preserve"> </w:t>
      </w:r>
      <w:r w:rsidRPr="00B1666C">
        <w:rPr>
          <w:rFonts w:cs="Arial"/>
          <w:lang w:val="hr-HR"/>
        </w:rPr>
        <w:t>uređivanja</w:t>
      </w:r>
      <w:r w:rsidRPr="00B1666C">
        <w:rPr>
          <w:rFonts w:cs="Arial"/>
          <w:spacing w:val="41"/>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zaštite</w:t>
      </w:r>
      <w:r w:rsidRPr="00B1666C">
        <w:rPr>
          <w:rFonts w:cs="Arial"/>
          <w:spacing w:val="41"/>
          <w:lang w:val="hr-HR"/>
        </w:rPr>
        <w:t xml:space="preserve"> </w:t>
      </w:r>
      <w:r w:rsidRPr="00B1666C">
        <w:rPr>
          <w:rFonts w:cs="Arial"/>
          <w:lang w:val="hr-HR"/>
        </w:rPr>
        <w:t>prostora</w:t>
      </w:r>
      <w:r w:rsidRPr="00B1666C">
        <w:rPr>
          <w:rFonts w:cs="Arial"/>
          <w:spacing w:val="39"/>
          <w:lang w:val="hr-HR"/>
        </w:rPr>
        <w:t xml:space="preserve"> </w:t>
      </w:r>
      <w:r w:rsidRPr="00B1666C">
        <w:rPr>
          <w:rFonts w:cs="Arial"/>
          <w:lang w:val="hr-HR"/>
        </w:rPr>
        <w:t>te</w:t>
      </w:r>
      <w:r w:rsidRPr="00B1666C">
        <w:rPr>
          <w:rFonts w:cs="Arial"/>
          <w:spacing w:val="41"/>
          <w:lang w:val="hr-HR"/>
        </w:rPr>
        <w:t xml:space="preserve"> </w:t>
      </w:r>
      <w:r w:rsidRPr="00B1666C">
        <w:rPr>
          <w:rFonts w:cs="Arial"/>
          <w:lang w:val="hr-HR"/>
        </w:rPr>
        <w:t>urbanističko</w:t>
      </w:r>
      <w:r w:rsidRPr="00B1666C">
        <w:rPr>
          <w:rFonts w:cs="Arial"/>
          <w:spacing w:val="-2"/>
          <w:lang w:val="hr-HR"/>
        </w:rPr>
        <w:t xml:space="preserve"> </w:t>
      </w:r>
      <w:r w:rsidRPr="00B1666C">
        <w:rPr>
          <w:rFonts w:cs="Arial"/>
          <w:lang w:val="hr-HR"/>
        </w:rPr>
        <w:t>tehnički uvjeti za gradnju u</w:t>
      </w:r>
      <w:r w:rsidRPr="00B1666C">
        <w:rPr>
          <w:rFonts w:cs="Arial"/>
          <w:spacing w:val="-2"/>
          <w:lang w:val="hr-HR"/>
        </w:rPr>
        <w:t xml:space="preserve"> </w:t>
      </w:r>
      <w:r w:rsidRPr="00B1666C">
        <w:rPr>
          <w:rFonts w:cs="Arial"/>
          <w:lang w:val="hr-HR"/>
        </w:rPr>
        <w:t>području</w:t>
      </w:r>
      <w:r w:rsidRPr="00B1666C">
        <w:rPr>
          <w:rFonts w:cs="Arial"/>
          <w:spacing w:val="-4"/>
          <w:lang w:val="hr-HR"/>
        </w:rPr>
        <w:t xml:space="preserve"> </w:t>
      </w:r>
      <w:r w:rsidRPr="00B1666C">
        <w:rPr>
          <w:rFonts w:cs="Arial"/>
          <w:lang w:val="hr-HR"/>
        </w:rPr>
        <w:t>obuhvata Generalnog plana.</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Urbana</w:t>
      </w:r>
      <w:r w:rsidRPr="00B1666C">
        <w:rPr>
          <w:rFonts w:cs="Arial"/>
          <w:spacing w:val="6"/>
          <w:lang w:val="hr-HR"/>
        </w:rPr>
        <w:t xml:space="preserve"> </w:t>
      </w:r>
      <w:r w:rsidRPr="00B1666C">
        <w:rPr>
          <w:rFonts w:cs="Arial"/>
          <w:lang w:val="hr-HR"/>
        </w:rPr>
        <w:t>se</w:t>
      </w:r>
      <w:r w:rsidRPr="00B1666C">
        <w:rPr>
          <w:rFonts w:cs="Arial"/>
          <w:spacing w:val="6"/>
          <w:lang w:val="hr-HR"/>
        </w:rPr>
        <w:t xml:space="preserve"> </w:t>
      </w:r>
      <w:r w:rsidRPr="00B1666C">
        <w:rPr>
          <w:rFonts w:cs="Arial"/>
          <w:lang w:val="hr-HR"/>
        </w:rPr>
        <w:t>pravila</w:t>
      </w:r>
      <w:r w:rsidRPr="00B1666C">
        <w:rPr>
          <w:rFonts w:cs="Arial"/>
          <w:spacing w:val="9"/>
          <w:lang w:val="hr-HR"/>
        </w:rPr>
        <w:t xml:space="preserve"> </w:t>
      </w:r>
      <w:r w:rsidRPr="00B1666C">
        <w:rPr>
          <w:rFonts w:cs="Arial"/>
          <w:lang w:val="hr-HR"/>
        </w:rPr>
        <w:t>temelje</w:t>
      </w:r>
      <w:r w:rsidRPr="00B1666C">
        <w:rPr>
          <w:rFonts w:cs="Arial"/>
          <w:spacing w:val="6"/>
          <w:lang w:val="hr-HR"/>
        </w:rPr>
        <w:t xml:space="preserve"> </w:t>
      </w:r>
      <w:r w:rsidRPr="00B1666C">
        <w:rPr>
          <w:rFonts w:cs="Arial"/>
          <w:lang w:val="hr-HR"/>
        </w:rPr>
        <w:t>na</w:t>
      </w:r>
      <w:r w:rsidRPr="00B1666C">
        <w:rPr>
          <w:rFonts w:cs="Arial"/>
          <w:spacing w:val="6"/>
          <w:lang w:val="hr-HR"/>
        </w:rPr>
        <w:t xml:space="preserve"> </w:t>
      </w:r>
      <w:r w:rsidRPr="00B1666C">
        <w:rPr>
          <w:rFonts w:cs="Arial"/>
          <w:lang w:val="hr-HR"/>
        </w:rPr>
        <w:t>vrjednovanju</w:t>
      </w:r>
      <w:r w:rsidRPr="00B1666C">
        <w:rPr>
          <w:rFonts w:cs="Arial"/>
          <w:spacing w:val="6"/>
          <w:lang w:val="hr-HR"/>
        </w:rPr>
        <w:t xml:space="preserve"> </w:t>
      </w:r>
      <w:r w:rsidRPr="00B1666C">
        <w:rPr>
          <w:rFonts w:cs="Arial"/>
          <w:lang w:val="hr-HR"/>
        </w:rPr>
        <w:t>prostora</w:t>
      </w:r>
      <w:r w:rsidRPr="00B1666C">
        <w:rPr>
          <w:rFonts w:cs="Arial"/>
          <w:spacing w:val="9"/>
          <w:lang w:val="hr-HR"/>
        </w:rPr>
        <w:t xml:space="preserve"> </w:t>
      </w:r>
      <w:r w:rsidRPr="00B1666C">
        <w:rPr>
          <w:rFonts w:cs="Arial"/>
          <w:spacing w:val="-2"/>
          <w:lang w:val="hr-HR"/>
        </w:rPr>
        <w:t>prema</w:t>
      </w:r>
      <w:r w:rsidRPr="00B1666C">
        <w:rPr>
          <w:rFonts w:cs="Arial"/>
          <w:spacing w:val="9"/>
          <w:lang w:val="hr-HR"/>
        </w:rPr>
        <w:t xml:space="preserve"> </w:t>
      </w:r>
      <w:r w:rsidRPr="00B1666C">
        <w:rPr>
          <w:rFonts w:cs="Arial"/>
          <w:spacing w:val="-2"/>
          <w:lang w:val="hr-HR"/>
        </w:rPr>
        <w:t>prirodnim</w:t>
      </w:r>
      <w:r w:rsidRPr="00B1666C">
        <w:rPr>
          <w:rFonts w:cs="Arial"/>
          <w:spacing w:val="10"/>
          <w:lang w:val="hr-HR"/>
        </w:rPr>
        <w:t xml:space="preserve"> </w:t>
      </w:r>
      <w:r w:rsidRPr="00B1666C">
        <w:rPr>
          <w:rFonts w:cs="Arial"/>
          <w:lang w:val="hr-HR"/>
        </w:rPr>
        <w:t>i</w:t>
      </w:r>
      <w:r w:rsidRPr="00B1666C">
        <w:rPr>
          <w:rFonts w:cs="Arial"/>
          <w:spacing w:val="6"/>
          <w:lang w:val="hr-HR"/>
        </w:rPr>
        <w:t xml:space="preserve"> </w:t>
      </w:r>
      <w:r w:rsidRPr="00B1666C">
        <w:rPr>
          <w:rFonts w:cs="Arial"/>
          <w:lang w:val="hr-HR"/>
        </w:rPr>
        <w:t>urbanističko</w:t>
      </w:r>
      <w:r w:rsidRPr="00B1666C">
        <w:rPr>
          <w:rFonts w:cs="Arial"/>
          <w:spacing w:val="71"/>
          <w:lang w:val="hr-HR"/>
        </w:rPr>
        <w:t xml:space="preserve"> </w:t>
      </w:r>
      <w:r w:rsidRPr="00B1666C">
        <w:rPr>
          <w:rFonts w:cs="Arial"/>
          <w:lang w:val="hr-HR"/>
        </w:rPr>
        <w:t>arhitektonskim</w:t>
      </w:r>
      <w:r w:rsidRPr="00B1666C">
        <w:rPr>
          <w:rFonts w:cs="Arial"/>
          <w:spacing w:val="-11"/>
          <w:lang w:val="hr-HR"/>
        </w:rPr>
        <w:t xml:space="preserve"> </w:t>
      </w:r>
      <w:r w:rsidRPr="00B1666C">
        <w:rPr>
          <w:rFonts w:cs="Arial"/>
          <w:lang w:val="hr-HR"/>
        </w:rPr>
        <w:t>obilježjima,</w:t>
      </w:r>
      <w:r w:rsidRPr="00B1666C">
        <w:rPr>
          <w:rFonts w:cs="Arial"/>
          <w:spacing w:val="-11"/>
          <w:lang w:val="hr-HR"/>
        </w:rPr>
        <w:t xml:space="preserve"> </w:t>
      </w:r>
      <w:r w:rsidRPr="00B1666C">
        <w:rPr>
          <w:rFonts w:cs="Arial"/>
          <w:lang w:val="hr-HR"/>
        </w:rPr>
        <w:t>posebno</w:t>
      </w:r>
      <w:r w:rsidRPr="00B1666C">
        <w:rPr>
          <w:rFonts w:cs="Arial"/>
          <w:spacing w:val="-14"/>
          <w:lang w:val="hr-HR"/>
        </w:rPr>
        <w:t xml:space="preserve"> </w:t>
      </w:r>
      <w:r w:rsidRPr="00B1666C">
        <w:rPr>
          <w:rFonts w:cs="Arial"/>
          <w:lang w:val="hr-HR"/>
        </w:rPr>
        <w:t>tipu</w:t>
      </w:r>
      <w:r w:rsidRPr="00B1666C">
        <w:rPr>
          <w:rFonts w:cs="Arial"/>
          <w:spacing w:val="-12"/>
          <w:lang w:val="hr-HR"/>
        </w:rPr>
        <w:t xml:space="preserve"> </w:t>
      </w:r>
      <w:r w:rsidRPr="00B1666C">
        <w:rPr>
          <w:rFonts w:cs="Arial"/>
          <w:lang w:val="hr-HR"/>
        </w:rPr>
        <w:t>dovršenosti</w:t>
      </w:r>
      <w:r w:rsidRPr="00B1666C">
        <w:rPr>
          <w:rFonts w:cs="Arial"/>
          <w:spacing w:val="-12"/>
          <w:lang w:val="hr-HR"/>
        </w:rPr>
        <w:t xml:space="preserve"> </w:t>
      </w:r>
      <w:r w:rsidRPr="00B1666C">
        <w:rPr>
          <w:rFonts w:cs="Arial"/>
          <w:lang w:val="hr-HR"/>
        </w:rPr>
        <w:t>urbane</w:t>
      </w:r>
      <w:r w:rsidRPr="00B1666C">
        <w:rPr>
          <w:rFonts w:cs="Arial"/>
          <w:spacing w:val="-12"/>
          <w:lang w:val="hr-HR"/>
        </w:rPr>
        <w:t xml:space="preserve"> </w:t>
      </w:r>
      <w:r w:rsidRPr="00B1666C">
        <w:rPr>
          <w:rFonts w:cs="Arial"/>
          <w:lang w:val="hr-HR"/>
        </w:rPr>
        <w:t>strukture,</w:t>
      </w:r>
      <w:r w:rsidRPr="00B1666C">
        <w:rPr>
          <w:rFonts w:cs="Arial"/>
          <w:spacing w:val="-11"/>
          <w:lang w:val="hr-HR"/>
        </w:rPr>
        <w:t xml:space="preserve"> </w:t>
      </w:r>
      <w:r w:rsidRPr="00B1666C">
        <w:rPr>
          <w:rFonts w:cs="Arial"/>
          <w:lang w:val="hr-HR"/>
        </w:rPr>
        <w:t>postojanju</w:t>
      </w:r>
      <w:r w:rsidRPr="00B1666C">
        <w:rPr>
          <w:rFonts w:cs="Arial"/>
          <w:spacing w:val="-14"/>
          <w:lang w:val="hr-HR"/>
        </w:rPr>
        <w:t xml:space="preserve"> </w:t>
      </w:r>
      <w:r w:rsidRPr="00B1666C">
        <w:rPr>
          <w:rFonts w:cs="Arial"/>
          <w:lang w:val="hr-HR"/>
        </w:rPr>
        <w:t>mreže</w:t>
      </w:r>
      <w:r w:rsidRPr="00B1666C">
        <w:rPr>
          <w:rFonts w:cs="Arial"/>
          <w:spacing w:val="-14"/>
          <w:lang w:val="hr-HR"/>
        </w:rPr>
        <w:t xml:space="preserve"> </w:t>
      </w:r>
      <w:r w:rsidRPr="00B1666C">
        <w:rPr>
          <w:rFonts w:cs="Arial"/>
          <w:lang w:val="hr-HR"/>
        </w:rPr>
        <w:t>javnih</w:t>
      </w:r>
      <w:r w:rsidRPr="00B1666C">
        <w:rPr>
          <w:rFonts w:cs="Arial"/>
          <w:spacing w:val="67"/>
          <w:lang w:val="hr-HR"/>
        </w:rPr>
        <w:t xml:space="preserve"> </w:t>
      </w:r>
      <w:r w:rsidRPr="00B1666C">
        <w:rPr>
          <w:rFonts w:cs="Arial"/>
          <w:lang w:val="hr-HR"/>
        </w:rPr>
        <w:t>prostora i</w:t>
      </w:r>
      <w:r w:rsidRPr="00B1666C">
        <w:rPr>
          <w:rFonts w:cs="Arial"/>
          <w:spacing w:val="-2"/>
          <w:lang w:val="hr-HR"/>
        </w:rPr>
        <w:t xml:space="preserve"> </w:t>
      </w:r>
      <w:r w:rsidRPr="00B1666C">
        <w:rPr>
          <w:rFonts w:cs="Arial"/>
          <w:lang w:val="hr-HR"/>
        </w:rPr>
        <w:t>sadržaja, urbanog zelenila i komunalne</w:t>
      </w:r>
      <w:r w:rsidRPr="00B1666C">
        <w:rPr>
          <w:rFonts w:cs="Arial"/>
          <w:spacing w:val="-2"/>
          <w:lang w:val="hr-HR"/>
        </w:rPr>
        <w:t xml:space="preserve"> </w:t>
      </w:r>
      <w:r w:rsidRPr="00B1666C">
        <w:rPr>
          <w:rFonts w:cs="Arial"/>
          <w:lang w:val="hr-HR"/>
        </w:rPr>
        <w:t>opremljenosti.</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Na</w:t>
      </w:r>
      <w:r w:rsidRPr="00B1666C">
        <w:rPr>
          <w:rFonts w:cs="Arial"/>
          <w:spacing w:val="29"/>
          <w:lang w:val="hr-HR"/>
        </w:rPr>
        <w:t xml:space="preserve"> </w:t>
      </w:r>
      <w:r w:rsidRPr="00B1666C">
        <w:rPr>
          <w:rFonts w:cs="Arial"/>
          <w:lang w:val="hr-HR"/>
        </w:rPr>
        <w:t>zelenim</w:t>
      </w:r>
      <w:r w:rsidRPr="00B1666C">
        <w:rPr>
          <w:rFonts w:cs="Arial"/>
          <w:spacing w:val="30"/>
          <w:lang w:val="hr-HR"/>
        </w:rPr>
        <w:t xml:space="preserve"> </w:t>
      </w:r>
      <w:r w:rsidRPr="00B1666C">
        <w:rPr>
          <w:rFonts w:cs="Arial"/>
          <w:lang w:val="hr-HR"/>
        </w:rPr>
        <w:t>površinama,</w:t>
      </w:r>
      <w:r w:rsidRPr="00B1666C">
        <w:rPr>
          <w:rFonts w:cs="Arial"/>
          <w:spacing w:val="30"/>
          <w:lang w:val="hr-HR"/>
        </w:rPr>
        <w:t xml:space="preserve"> </w:t>
      </w:r>
      <w:r w:rsidRPr="00B1666C">
        <w:rPr>
          <w:rFonts w:cs="Arial"/>
          <w:lang w:val="hr-HR"/>
        </w:rPr>
        <w:t>ako</w:t>
      </w:r>
      <w:r w:rsidRPr="00B1666C">
        <w:rPr>
          <w:rFonts w:cs="Arial"/>
          <w:spacing w:val="26"/>
          <w:lang w:val="hr-HR"/>
        </w:rPr>
        <w:t xml:space="preserve"> </w:t>
      </w:r>
      <w:r w:rsidRPr="00B1666C">
        <w:rPr>
          <w:rFonts w:cs="Arial"/>
          <w:lang w:val="hr-HR"/>
        </w:rPr>
        <w:t>nisu</w:t>
      </w:r>
      <w:r w:rsidRPr="00B1666C">
        <w:rPr>
          <w:rFonts w:cs="Arial"/>
          <w:spacing w:val="29"/>
          <w:lang w:val="hr-HR"/>
        </w:rPr>
        <w:t xml:space="preserve"> </w:t>
      </w:r>
      <w:r w:rsidRPr="00B1666C">
        <w:rPr>
          <w:rFonts w:cs="Arial"/>
          <w:lang w:val="hr-HR"/>
        </w:rPr>
        <w:t>posebno</w:t>
      </w:r>
      <w:r w:rsidRPr="00B1666C">
        <w:rPr>
          <w:rFonts w:cs="Arial"/>
          <w:spacing w:val="29"/>
          <w:lang w:val="hr-HR"/>
        </w:rPr>
        <w:t xml:space="preserve"> </w:t>
      </w:r>
      <w:r w:rsidRPr="00B1666C">
        <w:rPr>
          <w:rFonts w:cs="Arial"/>
          <w:lang w:val="hr-HR"/>
        </w:rPr>
        <w:t>zaštićene,</w:t>
      </w:r>
      <w:r w:rsidRPr="00B1666C">
        <w:rPr>
          <w:rFonts w:cs="Arial"/>
          <w:spacing w:val="28"/>
          <w:lang w:val="hr-HR"/>
        </w:rPr>
        <w:t xml:space="preserve"> </w:t>
      </w:r>
      <w:r w:rsidRPr="00B1666C">
        <w:rPr>
          <w:rFonts w:cs="Arial"/>
          <w:lang w:val="hr-HR"/>
        </w:rPr>
        <w:t>moguća</w:t>
      </w:r>
      <w:r w:rsidRPr="00B1666C">
        <w:rPr>
          <w:rFonts w:cs="Arial"/>
          <w:spacing w:val="26"/>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gradnja</w:t>
      </w:r>
      <w:r w:rsidRPr="00B1666C">
        <w:rPr>
          <w:rFonts w:cs="Arial"/>
          <w:spacing w:val="29"/>
          <w:lang w:val="hr-HR"/>
        </w:rPr>
        <w:t xml:space="preserve"> </w:t>
      </w:r>
      <w:r w:rsidRPr="00B1666C">
        <w:rPr>
          <w:rFonts w:cs="Arial"/>
          <w:lang w:val="hr-HR"/>
        </w:rPr>
        <w:t>infrastrukture</w:t>
      </w:r>
      <w:r w:rsidRPr="00B1666C">
        <w:rPr>
          <w:rFonts w:cs="Arial"/>
          <w:spacing w:val="61"/>
          <w:lang w:val="hr-HR"/>
        </w:rPr>
        <w:t xml:space="preserve"> </w:t>
      </w:r>
      <w:r w:rsidRPr="00B1666C">
        <w:rPr>
          <w:rFonts w:cs="Arial"/>
          <w:lang w:val="hr-HR"/>
        </w:rPr>
        <w:t>(pristupnih</w:t>
      </w:r>
      <w:r w:rsidRPr="00B1666C">
        <w:rPr>
          <w:rFonts w:cs="Arial"/>
          <w:spacing w:val="12"/>
          <w:lang w:val="hr-HR"/>
        </w:rPr>
        <w:t xml:space="preserve"> </w:t>
      </w:r>
      <w:r w:rsidRPr="00B1666C">
        <w:rPr>
          <w:rFonts w:cs="Arial"/>
          <w:lang w:val="hr-HR"/>
        </w:rPr>
        <w:t>prometnica</w:t>
      </w:r>
      <w:r w:rsidRPr="00B1666C">
        <w:rPr>
          <w:rFonts w:cs="Arial"/>
          <w:spacing w:val="12"/>
          <w:lang w:val="hr-HR"/>
        </w:rPr>
        <w:t xml:space="preserve"> </w:t>
      </w:r>
      <w:r w:rsidRPr="00B1666C">
        <w:rPr>
          <w:rFonts w:cs="Arial"/>
          <w:spacing w:val="-2"/>
          <w:lang w:val="hr-HR"/>
        </w:rPr>
        <w:t>do</w:t>
      </w:r>
      <w:r w:rsidRPr="00B1666C">
        <w:rPr>
          <w:rFonts w:cs="Arial"/>
          <w:spacing w:val="12"/>
          <w:lang w:val="hr-HR"/>
        </w:rPr>
        <w:t xml:space="preserve"> </w:t>
      </w:r>
      <w:r w:rsidRPr="00B1666C">
        <w:rPr>
          <w:rFonts w:cs="Arial"/>
          <w:lang w:val="hr-HR"/>
        </w:rPr>
        <w:t>građevinskih</w:t>
      </w:r>
      <w:r w:rsidRPr="00B1666C">
        <w:rPr>
          <w:rFonts w:cs="Arial"/>
          <w:spacing w:val="12"/>
          <w:lang w:val="hr-HR"/>
        </w:rPr>
        <w:t xml:space="preserve"> </w:t>
      </w:r>
      <w:r w:rsidRPr="00B1666C">
        <w:rPr>
          <w:rFonts w:cs="Arial"/>
          <w:lang w:val="hr-HR"/>
        </w:rPr>
        <w:t>područja</w:t>
      </w:r>
      <w:r w:rsidRPr="00B1666C">
        <w:rPr>
          <w:rFonts w:cs="Arial"/>
          <w:spacing w:val="10"/>
          <w:lang w:val="hr-HR"/>
        </w:rPr>
        <w:t xml:space="preserve"> </w:t>
      </w:r>
      <w:r w:rsidRPr="00B1666C">
        <w:rPr>
          <w:rFonts w:cs="Arial"/>
          <w:lang w:val="hr-HR"/>
        </w:rPr>
        <w:t>ako</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to,</w:t>
      </w:r>
      <w:r w:rsidRPr="00B1666C">
        <w:rPr>
          <w:rFonts w:cs="Arial"/>
          <w:spacing w:val="13"/>
          <w:lang w:val="hr-HR"/>
        </w:rPr>
        <w:t xml:space="preserve"> </w:t>
      </w:r>
      <w:r w:rsidRPr="00B1666C">
        <w:rPr>
          <w:rFonts w:cs="Arial"/>
          <w:lang w:val="hr-HR"/>
        </w:rPr>
        <w:t>zbog</w:t>
      </w:r>
      <w:r w:rsidRPr="00B1666C">
        <w:rPr>
          <w:rFonts w:cs="Arial"/>
          <w:spacing w:val="12"/>
          <w:lang w:val="hr-HR"/>
        </w:rPr>
        <w:t xml:space="preserve"> </w:t>
      </w:r>
      <w:r w:rsidRPr="00B1666C">
        <w:rPr>
          <w:rFonts w:cs="Arial"/>
          <w:lang w:val="hr-HR"/>
        </w:rPr>
        <w:t>konfiguracije</w:t>
      </w:r>
      <w:r w:rsidRPr="00B1666C">
        <w:rPr>
          <w:rFonts w:cs="Arial"/>
          <w:spacing w:val="12"/>
          <w:lang w:val="hr-HR"/>
        </w:rPr>
        <w:t xml:space="preserve"> </w:t>
      </w:r>
      <w:r w:rsidRPr="00B1666C">
        <w:rPr>
          <w:rFonts w:cs="Arial"/>
          <w:lang w:val="hr-HR"/>
        </w:rPr>
        <w:t>terena,</w:t>
      </w:r>
      <w:r w:rsidRPr="00B1666C">
        <w:rPr>
          <w:rFonts w:cs="Arial"/>
          <w:spacing w:val="13"/>
          <w:lang w:val="hr-HR"/>
        </w:rPr>
        <w:t xml:space="preserve"> </w:t>
      </w:r>
      <w:r w:rsidRPr="00B1666C">
        <w:rPr>
          <w:rFonts w:cs="Arial"/>
          <w:lang w:val="hr-HR"/>
        </w:rPr>
        <w:t>prijeko</w:t>
      </w:r>
      <w:r w:rsidRPr="00B1666C">
        <w:rPr>
          <w:rFonts w:cs="Arial"/>
          <w:spacing w:val="79"/>
          <w:lang w:val="hr-HR"/>
        </w:rPr>
        <w:t xml:space="preserve"> </w:t>
      </w:r>
      <w:r w:rsidRPr="00B1666C">
        <w:rPr>
          <w:rFonts w:cs="Arial"/>
          <w:lang w:val="hr-HR"/>
        </w:rPr>
        <w:t>potrebno).</w:t>
      </w:r>
    </w:p>
    <w:p w:rsidR="00B1666C" w:rsidRPr="00B1666C" w:rsidRDefault="00B1666C" w:rsidP="00B1666C">
      <w:pPr>
        <w:pStyle w:val="BodyText"/>
        <w:tabs>
          <w:tab w:val="left" w:pos="426"/>
        </w:tabs>
        <w:jc w:val="both"/>
        <w:rPr>
          <w:rFonts w:cs="Arial"/>
          <w:lang w:val="hr-HR"/>
        </w:rPr>
      </w:pPr>
      <w:r w:rsidRPr="00B1666C">
        <w:rPr>
          <w:rFonts w:cs="Arial"/>
          <w:lang w:val="hr-HR"/>
        </w:rPr>
        <w:t>(4)</w:t>
      </w:r>
      <w:r w:rsidRPr="00B1666C">
        <w:rPr>
          <w:rFonts w:cs="Arial"/>
          <w:lang w:val="hr-HR"/>
        </w:rPr>
        <w:tab/>
        <w:t>Rekonstrukcija</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gradnja</w:t>
      </w:r>
      <w:r w:rsidRPr="00B1666C">
        <w:rPr>
          <w:rFonts w:cs="Arial"/>
          <w:spacing w:val="24"/>
          <w:lang w:val="hr-HR"/>
        </w:rPr>
        <w:t xml:space="preserve"> </w:t>
      </w:r>
      <w:r w:rsidRPr="00B1666C">
        <w:rPr>
          <w:rFonts w:cs="Arial"/>
          <w:lang w:val="hr-HR"/>
        </w:rPr>
        <w:t>ulica,</w:t>
      </w:r>
      <w:r w:rsidRPr="00B1666C">
        <w:rPr>
          <w:rFonts w:cs="Arial"/>
          <w:spacing w:val="25"/>
          <w:lang w:val="hr-HR"/>
        </w:rPr>
        <w:t xml:space="preserve"> </w:t>
      </w:r>
      <w:r w:rsidRPr="00B1666C">
        <w:rPr>
          <w:rFonts w:cs="Arial"/>
          <w:lang w:val="hr-HR"/>
        </w:rPr>
        <w:t>trgova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komunalne</w:t>
      </w:r>
      <w:r w:rsidRPr="00B1666C">
        <w:rPr>
          <w:rFonts w:cs="Arial"/>
          <w:spacing w:val="26"/>
          <w:lang w:val="hr-HR"/>
        </w:rPr>
        <w:t xml:space="preserve"> </w:t>
      </w:r>
      <w:r w:rsidRPr="00B1666C">
        <w:rPr>
          <w:rFonts w:cs="Arial"/>
          <w:lang w:val="hr-HR"/>
        </w:rPr>
        <w:t>infrastrukture</w:t>
      </w:r>
      <w:r w:rsidRPr="00B1666C">
        <w:rPr>
          <w:rFonts w:cs="Arial"/>
          <w:spacing w:val="24"/>
          <w:lang w:val="hr-HR"/>
        </w:rPr>
        <w:t xml:space="preserve"> </w:t>
      </w:r>
      <w:r w:rsidRPr="00B1666C">
        <w:rPr>
          <w:rFonts w:cs="Arial"/>
          <w:lang w:val="hr-HR"/>
        </w:rPr>
        <w:t>obvezna</w:t>
      </w:r>
      <w:r w:rsidRPr="00B1666C">
        <w:rPr>
          <w:rFonts w:cs="Arial"/>
          <w:spacing w:val="24"/>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čitavom</w:t>
      </w:r>
      <w:r w:rsidRPr="00B1666C">
        <w:rPr>
          <w:rFonts w:cs="Arial"/>
          <w:spacing w:val="49"/>
          <w:lang w:val="hr-HR"/>
        </w:rPr>
        <w:t xml:space="preserve"> </w:t>
      </w:r>
      <w:r w:rsidRPr="00B1666C">
        <w:rPr>
          <w:rFonts w:cs="Arial"/>
          <w:lang w:val="hr-HR"/>
        </w:rPr>
        <w:t>gradskom</w:t>
      </w:r>
      <w:r w:rsidRPr="00B1666C">
        <w:rPr>
          <w:rFonts w:cs="Arial"/>
          <w:spacing w:val="-2"/>
          <w:lang w:val="hr-HR"/>
        </w:rPr>
        <w:t xml:space="preserve"> </w:t>
      </w:r>
      <w:r w:rsidRPr="00B1666C">
        <w:rPr>
          <w:rFonts w:cs="Arial"/>
          <w:lang w:val="hr-HR"/>
        </w:rPr>
        <w:t>području,</w:t>
      </w:r>
      <w:r w:rsidRPr="00B1666C">
        <w:rPr>
          <w:rFonts w:cs="Arial"/>
          <w:spacing w:val="2"/>
          <w:lang w:val="hr-HR"/>
        </w:rPr>
        <w:t xml:space="preserve"> </w:t>
      </w:r>
      <w:r w:rsidRPr="00B1666C">
        <w:rPr>
          <w:rFonts w:cs="Arial"/>
          <w:spacing w:val="-2"/>
          <w:lang w:val="hr-HR"/>
        </w:rPr>
        <w:t xml:space="preserve">bez </w:t>
      </w:r>
      <w:r w:rsidRPr="00B1666C">
        <w:rPr>
          <w:rFonts w:cs="Arial"/>
          <w:lang w:val="hr-HR"/>
        </w:rPr>
        <w:t>obzira na propozicije</w:t>
      </w:r>
      <w:r w:rsidRPr="00B1666C">
        <w:rPr>
          <w:rFonts w:cs="Arial"/>
          <w:spacing w:val="-2"/>
          <w:lang w:val="hr-HR"/>
        </w:rPr>
        <w:t xml:space="preserve"> </w:t>
      </w:r>
      <w:r w:rsidRPr="00B1666C">
        <w:rPr>
          <w:rFonts w:cs="Arial"/>
          <w:lang w:val="hr-HR"/>
        </w:rPr>
        <w:t>iz</w:t>
      </w:r>
      <w:r w:rsidRPr="00B1666C">
        <w:rPr>
          <w:rFonts w:cs="Arial"/>
          <w:spacing w:val="1"/>
          <w:lang w:val="hr-HR"/>
        </w:rPr>
        <w:t xml:space="preserve"> </w:t>
      </w:r>
      <w:r w:rsidRPr="00B1666C">
        <w:rPr>
          <w:rFonts w:cs="Arial"/>
          <w:lang w:val="hr-HR"/>
        </w:rPr>
        <w:t>urbanih pravila.</w:t>
      </w:r>
    </w:p>
    <w:p w:rsidR="00B1666C" w:rsidRPr="00B1666C" w:rsidRDefault="00B1666C" w:rsidP="00B1666C">
      <w:pPr>
        <w:pStyle w:val="BodyText"/>
        <w:tabs>
          <w:tab w:val="left" w:pos="426"/>
        </w:tabs>
        <w:jc w:val="both"/>
        <w:rPr>
          <w:rFonts w:cs="Arial"/>
          <w:lang w:val="hr-HR"/>
        </w:rPr>
      </w:pPr>
      <w:r w:rsidRPr="00B1666C">
        <w:rPr>
          <w:rFonts w:cs="Arial"/>
          <w:lang w:val="hr-HR"/>
        </w:rPr>
        <w:t>(5)</w:t>
      </w:r>
      <w:r w:rsidRPr="00B1666C">
        <w:rPr>
          <w:rFonts w:cs="Arial"/>
          <w:lang w:val="hr-HR"/>
        </w:rPr>
        <w:tab/>
        <w:t>Ako</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pojedine</w:t>
      </w:r>
      <w:r w:rsidRPr="00B1666C">
        <w:rPr>
          <w:rFonts w:cs="Arial"/>
          <w:spacing w:val="2"/>
          <w:lang w:val="hr-HR"/>
        </w:rPr>
        <w:t xml:space="preserve"> </w:t>
      </w:r>
      <w:r w:rsidRPr="00B1666C">
        <w:rPr>
          <w:rFonts w:cs="Arial"/>
          <w:lang w:val="hr-HR"/>
        </w:rPr>
        <w:t>homogene</w:t>
      </w:r>
      <w:r w:rsidRPr="00B1666C">
        <w:rPr>
          <w:rFonts w:cs="Arial"/>
          <w:spacing w:val="5"/>
          <w:lang w:val="hr-HR"/>
        </w:rPr>
        <w:t xml:space="preserve"> </w:t>
      </w:r>
      <w:r w:rsidRPr="00B1666C">
        <w:rPr>
          <w:rFonts w:cs="Arial"/>
          <w:lang w:val="hr-HR"/>
        </w:rPr>
        <w:t>cjeline</w:t>
      </w:r>
      <w:r w:rsidRPr="00B1666C">
        <w:rPr>
          <w:rFonts w:cs="Arial"/>
          <w:spacing w:val="5"/>
          <w:lang w:val="hr-HR"/>
        </w:rPr>
        <w:t xml:space="preserve"> </w:t>
      </w:r>
      <w:r w:rsidRPr="00B1666C">
        <w:rPr>
          <w:rFonts w:cs="Arial"/>
          <w:lang w:val="hr-HR"/>
        </w:rPr>
        <w:t>nisu</w:t>
      </w:r>
      <w:r w:rsidRPr="00B1666C">
        <w:rPr>
          <w:rFonts w:cs="Arial"/>
          <w:spacing w:val="2"/>
          <w:lang w:val="hr-HR"/>
        </w:rPr>
        <w:t xml:space="preserve"> </w:t>
      </w:r>
      <w:r w:rsidRPr="00B1666C">
        <w:rPr>
          <w:rFonts w:cs="Arial"/>
          <w:lang w:val="hr-HR"/>
        </w:rPr>
        <w:t>propisana</w:t>
      </w:r>
      <w:r w:rsidRPr="00B1666C">
        <w:rPr>
          <w:rFonts w:cs="Arial"/>
          <w:spacing w:val="5"/>
          <w:lang w:val="hr-HR"/>
        </w:rPr>
        <w:t xml:space="preserve"> </w:t>
      </w:r>
      <w:r w:rsidRPr="00B1666C">
        <w:rPr>
          <w:rFonts w:cs="Arial"/>
          <w:lang w:val="hr-HR"/>
        </w:rPr>
        <w:t>posebna</w:t>
      </w:r>
      <w:r w:rsidRPr="00B1666C">
        <w:rPr>
          <w:rFonts w:cs="Arial"/>
          <w:spacing w:val="5"/>
          <w:lang w:val="hr-HR"/>
        </w:rPr>
        <w:t xml:space="preserve"> </w:t>
      </w:r>
      <w:r w:rsidRPr="00B1666C">
        <w:rPr>
          <w:rFonts w:cs="Arial"/>
          <w:lang w:val="hr-HR"/>
        </w:rPr>
        <w:t>urbana</w:t>
      </w:r>
      <w:r w:rsidRPr="00B1666C">
        <w:rPr>
          <w:rFonts w:cs="Arial"/>
          <w:spacing w:val="5"/>
          <w:lang w:val="hr-HR"/>
        </w:rPr>
        <w:t xml:space="preserve"> </w:t>
      </w:r>
      <w:r w:rsidRPr="00B1666C">
        <w:rPr>
          <w:rFonts w:cs="Arial"/>
          <w:spacing w:val="-2"/>
          <w:lang w:val="hr-HR"/>
        </w:rPr>
        <w:t>pravila,</w:t>
      </w:r>
      <w:r w:rsidRPr="00B1666C">
        <w:rPr>
          <w:rFonts w:cs="Arial"/>
          <w:spacing w:val="6"/>
          <w:lang w:val="hr-HR"/>
        </w:rPr>
        <w:t xml:space="preserve"> </w:t>
      </w:r>
      <w:r w:rsidRPr="00B1666C">
        <w:rPr>
          <w:rFonts w:cs="Arial"/>
          <w:lang w:val="hr-HR"/>
        </w:rPr>
        <w:t>primjenjuju</w:t>
      </w:r>
      <w:r w:rsidRPr="00B1666C">
        <w:rPr>
          <w:rFonts w:cs="Arial"/>
          <w:spacing w:val="2"/>
          <w:lang w:val="hr-HR"/>
        </w:rPr>
        <w:t xml:space="preserve"> </w:t>
      </w:r>
      <w:r w:rsidRPr="00B1666C">
        <w:rPr>
          <w:rFonts w:cs="Arial"/>
          <w:lang w:val="hr-HR"/>
        </w:rPr>
        <w:t>se</w:t>
      </w:r>
      <w:r w:rsidRPr="00B1666C">
        <w:rPr>
          <w:rFonts w:cs="Arial"/>
          <w:spacing w:val="79"/>
          <w:lang w:val="hr-HR"/>
        </w:rPr>
        <w:t xml:space="preserve"> </w:t>
      </w:r>
      <w:r w:rsidRPr="00B1666C">
        <w:rPr>
          <w:rFonts w:cs="Arial"/>
          <w:lang w:val="hr-HR"/>
        </w:rPr>
        <w:t>uvjeti</w:t>
      </w:r>
      <w:r w:rsidRPr="00B1666C">
        <w:rPr>
          <w:rFonts w:cs="Arial"/>
          <w:spacing w:val="-2"/>
          <w:lang w:val="hr-HR"/>
        </w:rPr>
        <w:t xml:space="preserve"> </w:t>
      </w:r>
      <w:r w:rsidRPr="00B1666C">
        <w:rPr>
          <w:rFonts w:cs="Arial"/>
          <w:lang w:val="hr-HR"/>
        </w:rPr>
        <w:t>smještaja</w:t>
      </w:r>
      <w:r w:rsidRPr="00B1666C">
        <w:rPr>
          <w:rFonts w:cs="Arial"/>
          <w:spacing w:val="-2"/>
          <w:lang w:val="hr-HR"/>
        </w:rPr>
        <w:t xml:space="preserve"> </w:t>
      </w:r>
      <w:r w:rsidRPr="00B1666C">
        <w:rPr>
          <w:rFonts w:cs="Arial"/>
          <w:lang w:val="hr-HR"/>
        </w:rPr>
        <w:t>građevina propisani za</w:t>
      </w:r>
      <w:r w:rsidRPr="00B1666C">
        <w:rPr>
          <w:rFonts w:cs="Arial"/>
          <w:spacing w:val="-2"/>
          <w:lang w:val="hr-HR"/>
        </w:rPr>
        <w:t xml:space="preserve"> </w:t>
      </w:r>
      <w:r w:rsidRPr="00B1666C">
        <w:rPr>
          <w:rFonts w:cs="Arial"/>
          <w:lang w:val="hr-HR"/>
        </w:rPr>
        <w:t>pojedine</w:t>
      </w:r>
      <w:r w:rsidRPr="00B1666C">
        <w:rPr>
          <w:rFonts w:cs="Arial"/>
          <w:spacing w:val="-2"/>
          <w:lang w:val="hr-HR"/>
        </w:rPr>
        <w:t xml:space="preserve"> </w:t>
      </w:r>
      <w:r w:rsidRPr="00B1666C">
        <w:rPr>
          <w:rFonts w:cs="Arial"/>
          <w:lang w:val="hr-HR"/>
        </w:rPr>
        <w:t>namjene</w:t>
      </w:r>
      <w:r w:rsidRPr="00B1666C">
        <w:rPr>
          <w:rFonts w:cs="Arial"/>
          <w:spacing w:val="-2"/>
          <w:lang w:val="hr-HR"/>
        </w:rPr>
        <w:t xml:space="preserve"> </w:t>
      </w:r>
      <w:r w:rsidRPr="00B1666C">
        <w:rPr>
          <w:rFonts w:cs="Arial"/>
          <w:lang w:val="hr-HR"/>
        </w:rPr>
        <w:t>utvrđeni ovom Odlukom.</w:t>
      </w:r>
    </w:p>
    <w:p w:rsidR="00B1666C" w:rsidRPr="00B1666C" w:rsidRDefault="00B1666C" w:rsidP="00B1666C">
      <w:pPr>
        <w:pStyle w:val="BodyText"/>
        <w:tabs>
          <w:tab w:val="left" w:pos="426"/>
        </w:tabs>
        <w:jc w:val="both"/>
        <w:rPr>
          <w:rFonts w:cs="Arial"/>
          <w:lang w:val="hr-HR"/>
        </w:rPr>
      </w:pPr>
      <w:r w:rsidRPr="00B1666C">
        <w:rPr>
          <w:rFonts w:cs="Arial"/>
          <w:lang w:val="hr-HR"/>
        </w:rPr>
        <w:t>(6)</w:t>
      </w:r>
      <w:r w:rsidRPr="00B1666C">
        <w:rPr>
          <w:rFonts w:cs="Arial"/>
          <w:lang w:val="hr-HR"/>
        </w:rPr>
        <w:tab/>
        <w:t>Prigodom</w:t>
      </w:r>
      <w:r w:rsidRPr="00B1666C">
        <w:rPr>
          <w:rFonts w:cs="Arial"/>
          <w:spacing w:val="4"/>
          <w:lang w:val="hr-HR"/>
        </w:rPr>
        <w:t xml:space="preserve"> </w:t>
      </w:r>
      <w:r w:rsidRPr="00B1666C">
        <w:rPr>
          <w:rFonts w:cs="Arial"/>
          <w:lang w:val="hr-HR"/>
        </w:rPr>
        <w:t>osnivanja građevne</w:t>
      </w:r>
      <w:r w:rsidRPr="00B1666C">
        <w:rPr>
          <w:rFonts w:cs="Arial"/>
          <w:spacing w:val="5"/>
          <w:lang w:val="hr-HR"/>
        </w:rPr>
        <w:t xml:space="preserve"> </w:t>
      </w:r>
      <w:r w:rsidRPr="00B1666C">
        <w:rPr>
          <w:rFonts w:cs="Arial"/>
          <w:lang w:val="hr-HR"/>
        </w:rPr>
        <w:t>čestice</w:t>
      </w:r>
      <w:r w:rsidRPr="00B1666C">
        <w:rPr>
          <w:rFonts w:cs="Arial"/>
          <w:spacing w:val="2"/>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izgrađenom</w:t>
      </w:r>
      <w:r w:rsidRPr="00B1666C">
        <w:rPr>
          <w:rFonts w:cs="Arial"/>
          <w:spacing w:val="6"/>
          <w:lang w:val="hr-HR"/>
        </w:rPr>
        <w:t xml:space="preserve"> </w:t>
      </w:r>
      <w:r w:rsidRPr="00B1666C">
        <w:rPr>
          <w:rFonts w:cs="Arial"/>
          <w:lang w:val="hr-HR"/>
        </w:rPr>
        <w:t>dijelu</w:t>
      </w:r>
      <w:r w:rsidRPr="00B1666C">
        <w:rPr>
          <w:rFonts w:cs="Arial"/>
          <w:spacing w:val="5"/>
          <w:lang w:val="hr-HR"/>
        </w:rPr>
        <w:t xml:space="preserve"> </w:t>
      </w:r>
      <w:r w:rsidRPr="00B1666C">
        <w:rPr>
          <w:rFonts w:cs="Arial"/>
          <w:lang w:val="hr-HR"/>
        </w:rPr>
        <w:t>građevinskog</w:t>
      </w:r>
      <w:r w:rsidRPr="00B1666C">
        <w:rPr>
          <w:rFonts w:cs="Arial"/>
          <w:spacing w:val="5"/>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gradnja</w:t>
      </w:r>
      <w:r w:rsidRPr="00B1666C">
        <w:rPr>
          <w:rFonts w:cs="Arial"/>
          <w:spacing w:val="65"/>
          <w:lang w:val="hr-HR"/>
        </w:rPr>
        <w:t xml:space="preserve"> </w:t>
      </w:r>
      <w:r w:rsidRPr="00B1666C">
        <w:rPr>
          <w:rFonts w:cs="Arial"/>
          <w:lang w:val="hr-HR"/>
        </w:rPr>
        <w:t>je</w:t>
      </w:r>
      <w:r w:rsidRPr="00B1666C">
        <w:rPr>
          <w:rFonts w:cs="Arial"/>
          <w:spacing w:val="50"/>
          <w:lang w:val="hr-HR"/>
        </w:rPr>
        <w:t xml:space="preserve"> </w:t>
      </w:r>
      <w:r w:rsidRPr="00B1666C">
        <w:rPr>
          <w:rFonts w:cs="Arial"/>
          <w:lang w:val="hr-HR"/>
        </w:rPr>
        <w:t>moguća</w:t>
      </w:r>
      <w:r w:rsidRPr="00B1666C">
        <w:rPr>
          <w:rFonts w:cs="Arial"/>
          <w:spacing w:val="50"/>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na</w:t>
      </w:r>
      <w:r w:rsidRPr="00B1666C">
        <w:rPr>
          <w:rFonts w:cs="Arial"/>
          <w:spacing w:val="50"/>
          <w:lang w:val="hr-HR"/>
        </w:rPr>
        <w:t xml:space="preserve"> </w:t>
      </w:r>
      <w:r w:rsidRPr="00B1666C">
        <w:rPr>
          <w:rFonts w:cs="Arial"/>
          <w:lang w:val="hr-HR"/>
        </w:rPr>
        <w:t>građevinskoj</w:t>
      </w:r>
      <w:r w:rsidRPr="00B1666C">
        <w:rPr>
          <w:rFonts w:cs="Arial"/>
          <w:spacing w:val="52"/>
          <w:lang w:val="hr-HR"/>
        </w:rPr>
        <w:t xml:space="preserve"> </w:t>
      </w:r>
      <w:r w:rsidRPr="00B1666C">
        <w:rPr>
          <w:rFonts w:cs="Arial"/>
          <w:lang w:val="hr-HR"/>
        </w:rPr>
        <w:t>čestici</w:t>
      </w:r>
      <w:r w:rsidRPr="00B1666C">
        <w:rPr>
          <w:rFonts w:cs="Arial"/>
          <w:spacing w:val="49"/>
          <w:lang w:val="hr-HR"/>
        </w:rPr>
        <w:t xml:space="preserve"> </w:t>
      </w:r>
      <w:r w:rsidRPr="00B1666C">
        <w:rPr>
          <w:rFonts w:cs="Arial"/>
          <w:lang w:val="hr-HR"/>
        </w:rPr>
        <w:t>površine</w:t>
      </w:r>
      <w:r w:rsidRPr="00B1666C">
        <w:rPr>
          <w:rFonts w:cs="Arial"/>
          <w:spacing w:val="51"/>
          <w:lang w:val="hr-HR"/>
        </w:rPr>
        <w:t xml:space="preserve"> </w:t>
      </w:r>
      <w:r w:rsidRPr="00B1666C">
        <w:rPr>
          <w:rFonts w:cs="Arial"/>
          <w:spacing w:val="-2"/>
          <w:lang w:val="hr-HR"/>
        </w:rPr>
        <w:t>do</w:t>
      </w:r>
      <w:r w:rsidRPr="00B1666C">
        <w:rPr>
          <w:rFonts w:cs="Arial"/>
          <w:spacing w:val="53"/>
          <w:lang w:val="hr-HR"/>
        </w:rPr>
        <w:t xml:space="preserve"> </w:t>
      </w:r>
      <w:r w:rsidRPr="00B1666C">
        <w:rPr>
          <w:rFonts w:cs="Arial"/>
          <w:lang w:val="hr-HR"/>
        </w:rPr>
        <w:t>5%</w:t>
      </w:r>
      <w:r w:rsidRPr="00B1666C">
        <w:rPr>
          <w:rFonts w:cs="Arial"/>
          <w:spacing w:val="51"/>
          <w:lang w:val="hr-HR"/>
        </w:rPr>
        <w:t xml:space="preserve"> </w:t>
      </w:r>
      <w:r w:rsidRPr="00B1666C">
        <w:rPr>
          <w:rFonts w:cs="Arial"/>
          <w:lang w:val="hr-HR"/>
        </w:rPr>
        <w:t>manje</w:t>
      </w:r>
      <w:r w:rsidRPr="00B1666C">
        <w:rPr>
          <w:rFonts w:cs="Arial"/>
          <w:spacing w:val="50"/>
          <w:lang w:val="hr-HR"/>
        </w:rPr>
        <w:t xml:space="preserve"> </w:t>
      </w:r>
      <w:r w:rsidRPr="00B1666C">
        <w:rPr>
          <w:rFonts w:cs="Arial"/>
          <w:lang w:val="hr-HR"/>
        </w:rPr>
        <w:t>od</w:t>
      </w:r>
      <w:r w:rsidRPr="00B1666C">
        <w:rPr>
          <w:rFonts w:cs="Arial"/>
          <w:spacing w:val="53"/>
          <w:lang w:val="hr-HR"/>
        </w:rPr>
        <w:t xml:space="preserve"> </w:t>
      </w:r>
      <w:r w:rsidRPr="00B1666C">
        <w:rPr>
          <w:rFonts w:cs="Arial"/>
          <w:spacing w:val="-2"/>
          <w:lang w:val="hr-HR"/>
        </w:rPr>
        <w:t>površine</w:t>
      </w:r>
      <w:r w:rsidRPr="00B1666C">
        <w:rPr>
          <w:rFonts w:cs="Arial"/>
          <w:spacing w:val="53"/>
          <w:lang w:val="hr-HR"/>
        </w:rPr>
        <w:t xml:space="preserve"> </w:t>
      </w:r>
      <w:r w:rsidRPr="00B1666C">
        <w:rPr>
          <w:rFonts w:cs="Arial"/>
          <w:lang w:val="hr-HR"/>
        </w:rPr>
        <w:t>propisane</w:t>
      </w:r>
      <w:r w:rsidRPr="00B1666C">
        <w:rPr>
          <w:rFonts w:cs="Arial"/>
          <w:spacing w:val="51"/>
          <w:lang w:val="hr-HR"/>
        </w:rPr>
        <w:t xml:space="preserve"> </w:t>
      </w:r>
      <w:r w:rsidRPr="00B1666C">
        <w:rPr>
          <w:rFonts w:cs="Arial"/>
          <w:lang w:val="hr-HR"/>
        </w:rPr>
        <w:t>ovim</w:t>
      </w:r>
      <w:r w:rsidRPr="00B1666C">
        <w:rPr>
          <w:rFonts w:cs="Arial"/>
          <w:spacing w:val="73"/>
          <w:lang w:val="hr-HR"/>
        </w:rPr>
        <w:t xml:space="preserve"> </w:t>
      </w:r>
      <w:r w:rsidRPr="00B1666C">
        <w:rPr>
          <w:rFonts w:cs="Arial"/>
          <w:lang w:val="hr-HR"/>
        </w:rPr>
        <w:t>odredbama</w:t>
      </w:r>
      <w:r w:rsidRPr="00B1666C">
        <w:rPr>
          <w:rFonts w:cs="Arial"/>
          <w:spacing w:val="-2"/>
          <w:lang w:val="hr-HR"/>
        </w:rPr>
        <w:t xml:space="preserve"> </w:t>
      </w:r>
      <w:r w:rsidRPr="00B1666C">
        <w:rPr>
          <w:rFonts w:cs="Arial"/>
          <w:lang w:val="hr-HR"/>
        </w:rPr>
        <w:t>ako</w:t>
      </w:r>
      <w:r w:rsidRPr="00B1666C">
        <w:rPr>
          <w:rFonts w:cs="Arial"/>
          <w:spacing w:val="-2"/>
          <w:lang w:val="hr-HR"/>
        </w:rPr>
        <w:t xml:space="preserve"> </w:t>
      </w:r>
      <w:r w:rsidRPr="00B1666C">
        <w:rPr>
          <w:rFonts w:cs="Arial"/>
          <w:lang w:val="hr-HR"/>
        </w:rPr>
        <w:t>se dio</w:t>
      </w:r>
      <w:r w:rsidRPr="00B1666C">
        <w:rPr>
          <w:rFonts w:cs="Arial"/>
          <w:spacing w:val="-2"/>
          <w:lang w:val="hr-HR"/>
        </w:rPr>
        <w:t xml:space="preserve"> </w:t>
      </w:r>
      <w:r w:rsidRPr="00B1666C">
        <w:rPr>
          <w:rFonts w:cs="Arial"/>
          <w:lang w:val="hr-HR"/>
        </w:rPr>
        <w:t>čestice zemljišta</w:t>
      </w:r>
      <w:r w:rsidRPr="00B1666C">
        <w:rPr>
          <w:rFonts w:cs="Arial"/>
          <w:spacing w:val="-2"/>
          <w:lang w:val="hr-HR"/>
        </w:rPr>
        <w:t xml:space="preserve"> </w:t>
      </w:r>
      <w:r w:rsidRPr="00B1666C">
        <w:rPr>
          <w:rFonts w:cs="Arial"/>
          <w:lang w:val="hr-HR"/>
        </w:rPr>
        <w:t xml:space="preserve">priključuje javnoj </w:t>
      </w:r>
      <w:r w:rsidRPr="00B1666C">
        <w:rPr>
          <w:rFonts w:cs="Arial"/>
          <w:spacing w:val="-2"/>
          <w:lang w:val="hr-HR"/>
        </w:rPr>
        <w:t>ili</w:t>
      </w:r>
      <w:r w:rsidRPr="00B1666C">
        <w:rPr>
          <w:rFonts w:cs="Arial"/>
          <w:lang w:val="hr-HR"/>
        </w:rPr>
        <w:t xml:space="preserve"> javno-prometnoj</w:t>
      </w:r>
      <w:r w:rsidRPr="00B1666C">
        <w:rPr>
          <w:rFonts w:cs="Arial"/>
          <w:spacing w:val="2"/>
          <w:lang w:val="hr-HR"/>
        </w:rPr>
        <w:t xml:space="preserve"> </w:t>
      </w:r>
      <w:r w:rsidRPr="00B1666C">
        <w:rPr>
          <w:rFonts w:cs="Arial"/>
          <w:lang w:val="hr-HR"/>
        </w:rPr>
        <w:t>površini.</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8.2.</w:t>
      </w:r>
      <w:r w:rsidRPr="00B1666C">
        <w:rPr>
          <w:rFonts w:cs="Arial"/>
        </w:rPr>
        <w:tab/>
        <w:t>Uvjeti za</w:t>
      </w:r>
      <w:r w:rsidRPr="00B1666C">
        <w:rPr>
          <w:rFonts w:cs="Arial"/>
          <w:spacing w:val="-2"/>
        </w:rPr>
        <w:t xml:space="preserve"> </w:t>
      </w:r>
      <w:r w:rsidRPr="00B1666C">
        <w:rPr>
          <w:rFonts w:cs="Arial"/>
        </w:rPr>
        <w:t>korištenje, uređivanje</w:t>
      </w:r>
      <w:r w:rsidRPr="00B1666C">
        <w:rPr>
          <w:rFonts w:cs="Arial"/>
          <w:spacing w:val="-2"/>
        </w:rPr>
        <w:t xml:space="preserve"> </w:t>
      </w:r>
      <w:r w:rsidRPr="00B1666C">
        <w:rPr>
          <w:rFonts w:cs="Arial"/>
        </w:rPr>
        <w:t>i zaštitu</w:t>
      </w:r>
      <w:r w:rsidRPr="00B1666C">
        <w:rPr>
          <w:rFonts w:cs="Arial"/>
          <w:spacing w:val="-2"/>
        </w:rPr>
        <w:t xml:space="preserve"> </w:t>
      </w:r>
      <w:r w:rsidRPr="00B1666C">
        <w:rPr>
          <w:rFonts w:cs="Arial"/>
        </w:rPr>
        <w:t>prostora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106.</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tabs>
          <w:tab w:val="left" w:pos="426"/>
        </w:tabs>
        <w:jc w:val="both"/>
        <w:rPr>
          <w:rFonts w:ascii="Arial" w:hAnsi="Arial" w:cs="Arial"/>
          <w:i/>
          <w:spacing w:val="-1"/>
          <w:sz w:val="22"/>
          <w:szCs w:val="22"/>
        </w:rPr>
      </w:pPr>
      <w:r w:rsidRPr="00B1666C">
        <w:rPr>
          <w:rFonts w:ascii="Arial" w:eastAsia="Arial" w:hAnsi="Arial" w:cs="Arial"/>
          <w:sz w:val="22"/>
          <w:szCs w:val="22"/>
        </w:rPr>
        <w:t>(1)</w:t>
      </w:r>
      <w:r w:rsidRPr="00B1666C">
        <w:rPr>
          <w:rFonts w:ascii="Arial" w:eastAsia="Arial" w:hAnsi="Arial" w:cs="Arial"/>
          <w:sz w:val="22"/>
          <w:szCs w:val="22"/>
        </w:rPr>
        <w:tab/>
      </w:r>
      <w:r w:rsidRPr="00B1666C">
        <w:rPr>
          <w:rFonts w:ascii="Arial" w:hAnsi="Arial" w:cs="Arial"/>
          <w:spacing w:val="-1"/>
          <w:sz w:val="22"/>
          <w:szCs w:val="22"/>
        </w:rPr>
        <w:t>Generalnim</w:t>
      </w:r>
      <w:r w:rsidRPr="00B1666C">
        <w:rPr>
          <w:rFonts w:ascii="Arial" w:hAnsi="Arial" w:cs="Arial"/>
          <w:sz w:val="22"/>
          <w:szCs w:val="22"/>
        </w:rPr>
        <w:t xml:space="preserve"> </w:t>
      </w:r>
      <w:r w:rsidRPr="00B1666C">
        <w:rPr>
          <w:rFonts w:ascii="Arial" w:hAnsi="Arial" w:cs="Arial"/>
          <w:spacing w:val="22"/>
          <w:sz w:val="22"/>
          <w:szCs w:val="22"/>
        </w:rPr>
        <w:t xml:space="preserve"> </w:t>
      </w:r>
      <w:r w:rsidRPr="00B1666C">
        <w:rPr>
          <w:rFonts w:ascii="Arial" w:hAnsi="Arial" w:cs="Arial"/>
          <w:spacing w:val="-1"/>
          <w:sz w:val="22"/>
          <w:szCs w:val="22"/>
        </w:rPr>
        <w:t>planom</w:t>
      </w:r>
      <w:r w:rsidRPr="00B1666C">
        <w:rPr>
          <w:rFonts w:ascii="Arial" w:hAnsi="Arial" w:cs="Arial"/>
          <w:sz w:val="22"/>
          <w:szCs w:val="22"/>
        </w:rPr>
        <w:t xml:space="preserve"> </w:t>
      </w:r>
      <w:r w:rsidRPr="00B1666C">
        <w:rPr>
          <w:rFonts w:ascii="Arial" w:hAnsi="Arial" w:cs="Arial"/>
          <w:spacing w:val="19"/>
          <w:sz w:val="22"/>
          <w:szCs w:val="22"/>
        </w:rPr>
        <w:t xml:space="preserve"> </w:t>
      </w:r>
      <w:r w:rsidRPr="00B1666C">
        <w:rPr>
          <w:rFonts w:ascii="Arial" w:hAnsi="Arial" w:cs="Arial"/>
          <w:spacing w:val="-1"/>
          <w:sz w:val="22"/>
          <w:szCs w:val="22"/>
        </w:rPr>
        <w:t>utvrđene</w:t>
      </w:r>
      <w:r w:rsidRPr="00B1666C">
        <w:rPr>
          <w:rFonts w:ascii="Arial" w:hAnsi="Arial" w:cs="Arial"/>
          <w:sz w:val="22"/>
          <w:szCs w:val="22"/>
        </w:rPr>
        <w:t xml:space="preserve"> </w:t>
      </w:r>
      <w:r w:rsidRPr="00B1666C">
        <w:rPr>
          <w:rFonts w:ascii="Arial" w:hAnsi="Arial" w:cs="Arial"/>
          <w:spacing w:val="20"/>
          <w:sz w:val="22"/>
          <w:szCs w:val="22"/>
        </w:rPr>
        <w:t xml:space="preserve"> </w:t>
      </w:r>
      <w:r w:rsidRPr="00B1666C">
        <w:rPr>
          <w:rFonts w:ascii="Arial" w:hAnsi="Arial" w:cs="Arial"/>
          <w:sz w:val="22"/>
          <w:szCs w:val="22"/>
        </w:rPr>
        <w:t xml:space="preserve">su </w:t>
      </w:r>
      <w:r w:rsidRPr="00B1666C">
        <w:rPr>
          <w:rFonts w:ascii="Arial" w:hAnsi="Arial" w:cs="Arial"/>
          <w:spacing w:val="18"/>
          <w:sz w:val="22"/>
          <w:szCs w:val="22"/>
        </w:rPr>
        <w:t xml:space="preserve"> </w:t>
      </w:r>
      <w:r w:rsidRPr="00B1666C">
        <w:rPr>
          <w:rFonts w:ascii="Arial" w:hAnsi="Arial" w:cs="Arial"/>
          <w:spacing w:val="-1"/>
          <w:sz w:val="22"/>
          <w:szCs w:val="22"/>
        </w:rPr>
        <w:t>razine</w:t>
      </w:r>
      <w:r w:rsidRPr="00B1666C">
        <w:rPr>
          <w:rFonts w:ascii="Arial" w:hAnsi="Arial" w:cs="Arial"/>
          <w:sz w:val="22"/>
          <w:szCs w:val="22"/>
        </w:rPr>
        <w:t xml:space="preserve"> </w:t>
      </w:r>
      <w:r w:rsidRPr="00B1666C">
        <w:rPr>
          <w:rFonts w:ascii="Arial" w:hAnsi="Arial" w:cs="Arial"/>
          <w:spacing w:val="23"/>
          <w:sz w:val="22"/>
          <w:szCs w:val="22"/>
        </w:rPr>
        <w:t xml:space="preserve"> </w:t>
      </w:r>
      <w:r w:rsidRPr="00B1666C">
        <w:rPr>
          <w:rFonts w:ascii="Arial" w:hAnsi="Arial" w:cs="Arial"/>
          <w:b/>
          <w:spacing w:val="-1"/>
          <w:sz w:val="22"/>
          <w:szCs w:val="22"/>
        </w:rPr>
        <w:t>homogenih</w:t>
      </w:r>
      <w:r w:rsidRPr="00B1666C">
        <w:rPr>
          <w:rFonts w:ascii="Arial" w:hAnsi="Arial" w:cs="Arial"/>
          <w:b/>
          <w:sz w:val="22"/>
          <w:szCs w:val="22"/>
        </w:rPr>
        <w:t xml:space="preserve"> </w:t>
      </w:r>
      <w:r w:rsidRPr="00B1666C">
        <w:rPr>
          <w:rFonts w:ascii="Arial" w:hAnsi="Arial" w:cs="Arial"/>
          <w:b/>
          <w:spacing w:val="18"/>
          <w:sz w:val="22"/>
          <w:szCs w:val="22"/>
        </w:rPr>
        <w:t xml:space="preserve"> </w:t>
      </w:r>
      <w:r w:rsidRPr="00B1666C">
        <w:rPr>
          <w:rFonts w:ascii="Arial" w:hAnsi="Arial" w:cs="Arial"/>
          <w:b/>
          <w:spacing w:val="-1"/>
          <w:sz w:val="22"/>
          <w:szCs w:val="22"/>
        </w:rPr>
        <w:t>urbanih</w:t>
      </w:r>
      <w:r w:rsidRPr="00B1666C">
        <w:rPr>
          <w:rFonts w:ascii="Arial" w:hAnsi="Arial" w:cs="Arial"/>
          <w:b/>
          <w:sz w:val="22"/>
          <w:szCs w:val="22"/>
        </w:rPr>
        <w:t xml:space="preserve"> </w:t>
      </w:r>
      <w:r w:rsidRPr="00B1666C">
        <w:rPr>
          <w:rFonts w:ascii="Arial" w:hAnsi="Arial" w:cs="Arial"/>
          <w:b/>
          <w:spacing w:val="19"/>
          <w:sz w:val="22"/>
          <w:szCs w:val="22"/>
        </w:rPr>
        <w:t xml:space="preserve"> </w:t>
      </w:r>
      <w:r w:rsidRPr="00B1666C">
        <w:rPr>
          <w:rFonts w:ascii="Arial" w:hAnsi="Arial" w:cs="Arial"/>
          <w:b/>
          <w:spacing w:val="-1"/>
          <w:sz w:val="22"/>
          <w:szCs w:val="22"/>
        </w:rPr>
        <w:t>prostornih</w:t>
      </w:r>
      <w:r w:rsidRPr="00B1666C">
        <w:rPr>
          <w:rFonts w:ascii="Arial" w:hAnsi="Arial" w:cs="Arial"/>
          <w:b/>
          <w:sz w:val="22"/>
          <w:szCs w:val="22"/>
        </w:rPr>
        <w:t xml:space="preserve"> </w:t>
      </w:r>
      <w:r w:rsidRPr="00B1666C">
        <w:rPr>
          <w:rFonts w:ascii="Arial" w:hAnsi="Arial" w:cs="Arial"/>
          <w:b/>
          <w:spacing w:val="19"/>
          <w:sz w:val="22"/>
          <w:szCs w:val="22"/>
        </w:rPr>
        <w:t xml:space="preserve"> </w:t>
      </w:r>
      <w:r w:rsidRPr="00B1666C">
        <w:rPr>
          <w:rFonts w:ascii="Arial" w:hAnsi="Arial" w:cs="Arial"/>
          <w:b/>
          <w:spacing w:val="-1"/>
          <w:sz w:val="22"/>
          <w:szCs w:val="22"/>
        </w:rPr>
        <w:t>jedinica</w:t>
      </w:r>
      <w:r w:rsidRPr="00B1666C">
        <w:rPr>
          <w:rFonts w:ascii="Arial" w:hAnsi="Arial" w:cs="Arial"/>
          <w:i/>
          <w:spacing w:val="-1"/>
          <w:sz w:val="22"/>
          <w:szCs w:val="22"/>
        </w:rPr>
        <w:t>.</w:t>
      </w:r>
    </w:p>
    <w:p w:rsidR="00B1666C" w:rsidRPr="00B1666C" w:rsidRDefault="00B1666C" w:rsidP="00B1666C">
      <w:pPr>
        <w:tabs>
          <w:tab w:val="left" w:pos="426"/>
        </w:tabs>
        <w:jc w:val="both"/>
        <w:rPr>
          <w:rFonts w:ascii="Arial" w:eastAsia="Arial" w:hAnsi="Arial" w:cs="Arial"/>
          <w:sz w:val="22"/>
          <w:szCs w:val="22"/>
        </w:rPr>
      </w:pPr>
      <w:r w:rsidRPr="00B1666C">
        <w:rPr>
          <w:rFonts w:ascii="Arial" w:hAnsi="Arial" w:cs="Arial"/>
          <w:sz w:val="22"/>
          <w:szCs w:val="22"/>
        </w:rPr>
        <w:lastRenderedPageBreak/>
        <w:t>Temeljem</w:t>
      </w:r>
      <w:r w:rsidRPr="00B1666C">
        <w:rPr>
          <w:rFonts w:ascii="Arial" w:hAnsi="Arial" w:cs="Arial"/>
          <w:spacing w:val="1"/>
          <w:sz w:val="22"/>
          <w:szCs w:val="22"/>
        </w:rPr>
        <w:t xml:space="preserve"> </w:t>
      </w:r>
      <w:r w:rsidRPr="00B1666C">
        <w:rPr>
          <w:rFonts w:ascii="Arial" w:hAnsi="Arial" w:cs="Arial"/>
          <w:sz w:val="22"/>
          <w:szCs w:val="22"/>
        </w:rPr>
        <w:t>stupnja konsolidiranosti gradski</w:t>
      </w:r>
      <w:r w:rsidRPr="00B1666C">
        <w:rPr>
          <w:rFonts w:ascii="Arial" w:hAnsi="Arial" w:cs="Arial"/>
          <w:spacing w:val="-3"/>
          <w:sz w:val="22"/>
          <w:szCs w:val="22"/>
        </w:rPr>
        <w:t xml:space="preserve"> </w:t>
      </w:r>
      <w:r w:rsidRPr="00B1666C">
        <w:rPr>
          <w:rFonts w:ascii="Arial" w:hAnsi="Arial" w:cs="Arial"/>
          <w:sz w:val="22"/>
          <w:szCs w:val="22"/>
        </w:rPr>
        <w:t>se prostor dijeli na: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b/>
          <w:bCs/>
          <w:lang w:val="hr-HR"/>
        </w:rPr>
        <w:t>visokokonsolidirana</w:t>
      </w:r>
      <w:r w:rsidRPr="00B1666C">
        <w:rPr>
          <w:rFonts w:cs="Arial"/>
          <w:b/>
          <w:bCs/>
          <w:spacing w:val="28"/>
          <w:lang w:val="hr-HR"/>
        </w:rPr>
        <w:t xml:space="preserve"> </w:t>
      </w:r>
      <w:r w:rsidRPr="00B1666C">
        <w:rPr>
          <w:rFonts w:cs="Arial"/>
          <w:b/>
          <w:bCs/>
          <w:lang w:val="hr-HR"/>
        </w:rPr>
        <w:t>(zaštićena)</w:t>
      </w:r>
      <w:r w:rsidRPr="00B1666C">
        <w:rPr>
          <w:rFonts w:cs="Arial"/>
          <w:b/>
          <w:bCs/>
          <w:spacing w:val="29"/>
          <w:lang w:val="hr-HR"/>
        </w:rPr>
        <w:t xml:space="preserve"> </w:t>
      </w:r>
      <w:r w:rsidRPr="00B1666C">
        <w:rPr>
          <w:rFonts w:cs="Arial"/>
          <w:b/>
          <w:bCs/>
          <w:lang w:val="hr-HR"/>
        </w:rPr>
        <w:t>područja</w:t>
      </w:r>
      <w:r w:rsidRPr="00B1666C">
        <w:rPr>
          <w:rFonts w:cs="Arial"/>
          <w:b/>
          <w:bCs/>
          <w:spacing w:val="30"/>
          <w:lang w:val="hr-HR"/>
        </w:rPr>
        <w:t xml:space="preserve"> </w:t>
      </w:r>
      <w:r w:rsidRPr="00B1666C">
        <w:rPr>
          <w:rFonts w:cs="Arial"/>
          <w:lang w:val="hr-HR"/>
        </w:rPr>
        <w:t>–</w:t>
      </w:r>
      <w:r w:rsidRPr="00B1666C">
        <w:rPr>
          <w:rFonts w:cs="Arial"/>
          <w:spacing w:val="28"/>
          <w:lang w:val="hr-HR"/>
        </w:rPr>
        <w:t xml:space="preserve"> </w:t>
      </w:r>
      <w:r w:rsidRPr="00B1666C">
        <w:rPr>
          <w:rFonts w:cs="Arial"/>
          <w:lang w:val="hr-HR"/>
        </w:rPr>
        <w:t>karakterizira</w:t>
      </w:r>
      <w:r w:rsidRPr="00B1666C">
        <w:rPr>
          <w:rFonts w:cs="Arial"/>
          <w:spacing w:val="28"/>
          <w:lang w:val="hr-HR"/>
        </w:rPr>
        <w:t xml:space="preserve"> </w:t>
      </w:r>
      <w:r w:rsidRPr="00B1666C">
        <w:rPr>
          <w:rFonts w:cs="Arial"/>
          <w:lang w:val="hr-HR"/>
        </w:rPr>
        <w:t>visoka</w:t>
      </w:r>
      <w:r w:rsidRPr="00B1666C">
        <w:rPr>
          <w:rFonts w:cs="Arial"/>
          <w:spacing w:val="30"/>
          <w:lang w:val="hr-HR"/>
        </w:rPr>
        <w:t xml:space="preserve"> </w:t>
      </w:r>
      <w:r w:rsidRPr="00B1666C">
        <w:rPr>
          <w:rFonts w:cs="Arial"/>
          <w:lang w:val="hr-HR"/>
        </w:rPr>
        <w:t>urbanističko</w:t>
      </w:r>
      <w:r w:rsidRPr="00B1666C">
        <w:rPr>
          <w:rFonts w:cs="Arial"/>
          <w:spacing w:val="55"/>
          <w:lang w:val="hr-HR"/>
        </w:rPr>
        <w:t xml:space="preserve"> </w:t>
      </w:r>
      <w:r w:rsidRPr="00B1666C">
        <w:rPr>
          <w:rFonts w:cs="Arial"/>
          <w:lang w:val="hr-HR"/>
        </w:rPr>
        <w:t>arhitektonska</w:t>
      </w:r>
      <w:r w:rsidRPr="00B1666C">
        <w:rPr>
          <w:rFonts w:cs="Arial"/>
          <w:spacing w:val="6"/>
          <w:lang w:val="hr-HR"/>
        </w:rPr>
        <w:t xml:space="preserve"> </w:t>
      </w:r>
      <w:r w:rsidRPr="00B1666C">
        <w:rPr>
          <w:rFonts w:cs="Arial"/>
          <w:lang w:val="hr-HR"/>
        </w:rPr>
        <w:t>determiniranost</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kvaliteta;</w:t>
      </w:r>
      <w:r w:rsidRPr="00B1666C">
        <w:rPr>
          <w:rFonts w:cs="Arial"/>
          <w:spacing w:val="7"/>
          <w:lang w:val="hr-HR"/>
        </w:rPr>
        <w:t xml:space="preserve"> </w:t>
      </w:r>
      <w:r w:rsidRPr="00B1666C">
        <w:rPr>
          <w:rFonts w:cs="Arial"/>
          <w:lang w:val="hr-HR"/>
        </w:rPr>
        <w:t>u</w:t>
      </w:r>
      <w:r w:rsidRPr="00B1666C">
        <w:rPr>
          <w:rFonts w:cs="Arial"/>
          <w:spacing w:val="6"/>
          <w:lang w:val="hr-HR"/>
        </w:rPr>
        <w:t xml:space="preserve"> </w:t>
      </w:r>
      <w:r w:rsidRPr="00B1666C">
        <w:rPr>
          <w:rFonts w:cs="Arial"/>
          <w:lang w:val="hr-HR"/>
        </w:rPr>
        <w:t>ovim</w:t>
      </w:r>
      <w:r w:rsidRPr="00B1666C">
        <w:rPr>
          <w:rFonts w:cs="Arial"/>
          <w:spacing w:val="7"/>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područjima</w:t>
      </w:r>
      <w:r w:rsidRPr="00B1666C">
        <w:rPr>
          <w:rFonts w:cs="Arial"/>
          <w:spacing w:val="6"/>
          <w:lang w:val="hr-HR"/>
        </w:rPr>
        <w:t xml:space="preserve"> </w:t>
      </w:r>
      <w:r w:rsidRPr="00B1666C">
        <w:rPr>
          <w:rFonts w:cs="Arial"/>
          <w:lang w:val="hr-HR"/>
        </w:rPr>
        <w:t>potreban</w:t>
      </w:r>
      <w:r w:rsidRPr="00B1666C">
        <w:rPr>
          <w:rFonts w:cs="Arial"/>
          <w:spacing w:val="6"/>
          <w:lang w:val="hr-HR"/>
        </w:rPr>
        <w:t xml:space="preserve"> </w:t>
      </w:r>
      <w:r w:rsidRPr="00B1666C">
        <w:rPr>
          <w:rFonts w:cs="Arial"/>
          <w:lang w:val="hr-HR"/>
        </w:rPr>
        <w:t>najviši</w:t>
      </w:r>
      <w:r w:rsidRPr="00B1666C">
        <w:rPr>
          <w:rFonts w:cs="Arial"/>
          <w:spacing w:val="53"/>
          <w:lang w:val="hr-HR"/>
        </w:rPr>
        <w:t xml:space="preserve"> </w:t>
      </w:r>
      <w:r w:rsidRPr="00B1666C">
        <w:rPr>
          <w:rFonts w:cs="Arial"/>
          <w:lang w:val="hr-HR"/>
        </w:rPr>
        <w:t>stupanj</w:t>
      </w:r>
      <w:r w:rsidRPr="00B1666C">
        <w:rPr>
          <w:rFonts w:cs="Arial"/>
          <w:spacing w:val="-4"/>
          <w:lang w:val="hr-HR"/>
        </w:rPr>
        <w:t xml:space="preserve"> </w:t>
      </w:r>
      <w:r w:rsidRPr="00B1666C">
        <w:rPr>
          <w:rFonts w:cs="Arial"/>
          <w:lang w:val="hr-HR"/>
        </w:rPr>
        <w:t>kontrole</w:t>
      </w:r>
      <w:r w:rsidRPr="00B1666C">
        <w:rPr>
          <w:rFonts w:cs="Arial"/>
          <w:spacing w:val="-3"/>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minimalna</w:t>
      </w:r>
      <w:r w:rsidRPr="00B1666C">
        <w:rPr>
          <w:rFonts w:cs="Arial"/>
          <w:spacing w:val="-3"/>
          <w:lang w:val="hr-HR"/>
        </w:rPr>
        <w:t xml:space="preserve"> </w:t>
      </w:r>
      <w:r w:rsidRPr="00B1666C">
        <w:rPr>
          <w:rFonts w:cs="Arial"/>
          <w:lang w:val="hr-HR"/>
        </w:rPr>
        <w:t>mogućnost</w:t>
      </w:r>
      <w:r w:rsidRPr="00B1666C">
        <w:rPr>
          <w:rFonts w:cs="Arial"/>
          <w:spacing w:val="-3"/>
          <w:lang w:val="hr-HR"/>
        </w:rPr>
        <w:t xml:space="preserve"> </w:t>
      </w:r>
      <w:r w:rsidRPr="00B1666C">
        <w:rPr>
          <w:rFonts w:cs="Arial"/>
          <w:lang w:val="hr-HR"/>
        </w:rPr>
        <w:t>promjena,</w:t>
      </w:r>
      <w:r w:rsidRPr="00B1666C">
        <w:rPr>
          <w:rFonts w:cs="Arial"/>
          <w:spacing w:val="-2"/>
          <w:lang w:val="hr-HR"/>
        </w:rPr>
        <w:t xml:space="preserve"> </w:t>
      </w:r>
      <w:r w:rsidRPr="00B1666C">
        <w:rPr>
          <w:rFonts w:cs="Arial"/>
          <w:lang w:val="hr-HR"/>
        </w:rPr>
        <w:t>intervencije</w:t>
      </w:r>
      <w:r w:rsidRPr="00B1666C">
        <w:rPr>
          <w:rFonts w:cs="Arial"/>
          <w:spacing w:val="-2"/>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funkciji</w:t>
      </w:r>
      <w:r w:rsidRPr="00B1666C">
        <w:rPr>
          <w:rFonts w:cs="Arial"/>
          <w:spacing w:val="-3"/>
          <w:lang w:val="hr-HR"/>
        </w:rPr>
        <w:t xml:space="preserve"> </w:t>
      </w:r>
      <w:r w:rsidRPr="00B1666C">
        <w:rPr>
          <w:rFonts w:cs="Arial"/>
          <w:lang w:val="hr-HR"/>
        </w:rPr>
        <w:t>revitalizacije</w:t>
      </w:r>
      <w:r w:rsidRPr="00B1666C">
        <w:rPr>
          <w:rFonts w:cs="Arial"/>
          <w:spacing w:val="65"/>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održavanja,</w:t>
      </w:r>
      <w:r w:rsidRPr="00B1666C">
        <w:rPr>
          <w:rFonts w:cs="Arial"/>
          <w:spacing w:val="35"/>
          <w:lang w:val="hr-HR"/>
        </w:rPr>
        <w:t xml:space="preserve"> </w:t>
      </w:r>
      <w:r w:rsidRPr="00B1666C">
        <w:rPr>
          <w:rFonts w:cs="Arial"/>
          <w:lang w:val="hr-HR"/>
        </w:rPr>
        <w:t>zaštita</w:t>
      </w:r>
      <w:r w:rsidRPr="00B1666C">
        <w:rPr>
          <w:rFonts w:cs="Arial"/>
          <w:spacing w:val="31"/>
          <w:lang w:val="hr-HR"/>
        </w:rPr>
        <w:t xml:space="preserve"> </w:t>
      </w:r>
      <w:r w:rsidRPr="00B1666C">
        <w:rPr>
          <w:rFonts w:cs="Arial"/>
          <w:lang w:val="hr-HR"/>
        </w:rPr>
        <w:t>stanovanja</w:t>
      </w:r>
      <w:r w:rsidRPr="00B1666C">
        <w:rPr>
          <w:rFonts w:cs="Arial"/>
          <w:spacing w:val="34"/>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povijesnoj</w:t>
      </w:r>
      <w:r w:rsidRPr="00B1666C">
        <w:rPr>
          <w:rFonts w:cs="Arial"/>
          <w:spacing w:val="33"/>
          <w:lang w:val="hr-HR"/>
        </w:rPr>
        <w:t xml:space="preserve"> </w:t>
      </w:r>
      <w:r w:rsidRPr="00B1666C">
        <w:rPr>
          <w:rFonts w:cs="Arial"/>
          <w:lang w:val="hr-HR"/>
        </w:rPr>
        <w:t>jezgri,</w:t>
      </w:r>
      <w:r w:rsidRPr="00B1666C">
        <w:rPr>
          <w:rFonts w:cs="Arial"/>
          <w:spacing w:val="35"/>
          <w:lang w:val="hr-HR"/>
        </w:rPr>
        <w:t xml:space="preserve"> </w:t>
      </w:r>
      <w:r w:rsidRPr="00B1666C">
        <w:rPr>
          <w:rFonts w:cs="Arial"/>
          <w:lang w:val="hr-HR"/>
        </w:rPr>
        <w:t>unaprjeđenje</w:t>
      </w:r>
      <w:r w:rsidRPr="00B1666C">
        <w:rPr>
          <w:rFonts w:cs="Arial"/>
          <w:spacing w:val="31"/>
          <w:lang w:val="hr-HR"/>
        </w:rPr>
        <w:t xml:space="preserve"> </w:t>
      </w:r>
      <w:r w:rsidRPr="00B1666C">
        <w:rPr>
          <w:rFonts w:cs="Arial"/>
          <w:lang w:val="hr-HR"/>
        </w:rPr>
        <w:t>javnog</w:t>
      </w:r>
      <w:r w:rsidRPr="00B1666C">
        <w:rPr>
          <w:rFonts w:cs="Arial"/>
          <w:spacing w:val="31"/>
          <w:lang w:val="hr-HR"/>
        </w:rPr>
        <w:t xml:space="preserve"> </w:t>
      </w:r>
      <w:r w:rsidRPr="00B1666C">
        <w:rPr>
          <w:rFonts w:cs="Arial"/>
          <w:lang w:val="hr-HR"/>
        </w:rPr>
        <w:t>prostora;</w:t>
      </w:r>
      <w:r w:rsidRPr="00B1666C">
        <w:rPr>
          <w:rFonts w:cs="Arial"/>
          <w:spacing w:val="63"/>
          <w:lang w:val="hr-HR"/>
        </w:rPr>
        <w:t xml:space="preserve"> </w:t>
      </w:r>
      <w:r w:rsidRPr="00B1666C">
        <w:rPr>
          <w:rFonts w:cs="Arial"/>
          <w:lang w:val="hr-HR"/>
        </w:rPr>
        <w:t>potrebna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izrada urbanističkog plana uređenja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okviru zakonske zaštite</w:t>
      </w:r>
      <w:r w:rsidRPr="00B1666C">
        <w:rPr>
          <w:rFonts w:cs="Arial"/>
          <w:spacing w:val="-2"/>
          <w:lang w:val="hr-HR"/>
        </w:rPr>
        <w:t xml:space="preserve"> </w:t>
      </w:r>
      <w:r w:rsidRPr="00B1666C">
        <w:rPr>
          <w:rFonts w:cs="Arial"/>
          <w:lang w:val="hr-HR"/>
        </w:rPr>
        <w:t>(povijesna</w:t>
      </w:r>
      <w:r w:rsidRPr="00B1666C">
        <w:rPr>
          <w:rFonts w:cs="Arial"/>
          <w:spacing w:val="73"/>
          <w:lang w:val="hr-HR"/>
        </w:rPr>
        <w:t xml:space="preserve"> </w:t>
      </w:r>
      <w:r w:rsidRPr="00B1666C">
        <w:rPr>
          <w:rFonts w:cs="Arial"/>
          <w:lang w:val="hr-HR"/>
        </w:rPr>
        <w:t>jezgra</w:t>
      </w:r>
      <w:r w:rsidRPr="00B1666C">
        <w:rPr>
          <w:rFonts w:cs="Arial"/>
          <w:spacing w:val="18"/>
          <w:lang w:val="hr-HR"/>
        </w:rPr>
        <w:t xml:space="preserve"> </w:t>
      </w:r>
      <w:r w:rsidRPr="00B1666C">
        <w:rPr>
          <w:rFonts w:cs="Arial"/>
          <w:lang w:val="hr-HR"/>
        </w:rPr>
        <w:t>s</w:t>
      </w:r>
      <w:r w:rsidRPr="00B1666C">
        <w:rPr>
          <w:rFonts w:cs="Arial"/>
          <w:spacing w:val="16"/>
          <w:lang w:val="hr-HR"/>
        </w:rPr>
        <w:t xml:space="preserve"> </w:t>
      </w:r>
      <w:r w:rsidRPr="00B1666C">
        <w:rPr>
          <w:rFonts w:cs="Arial"/>
          <w:lang w:val="hr-HR"/>
        </w:rPr>
        <w:t>kontaktnim</w:t>
      </w:r>
      <w:r w:rsidRPr="00B1666C">
        <w:rPr>
          <w:rFonts w:cs="Arial"/>
          <w:spacing w:val="19"/>
          <w:lang w:val="hr-HR"/>
        </w:rPr>
        <w:t xml:space="preserve"> </w:t>
      </w:r>
      <w:r w:rsidRPr="00B1666C">
        <w:rPr>
          <w:rFonts w:cs="Arial"/>
          <w:lang w:val="hr-HR"/>
        </w:rPr>
        <w:t>područjem)</w:t>
      </w:r>
      <w:r w:rsidRPr="00B1666C">
        <w:rPr>
          <w:rFonts w:cs="Arial"/>
          <w:spacing w:val="17"/>
          <w:lang w:val="hr-HR"/>
        </w:rPr>
        <w:t xml:space="preserve"> </w:t>
      </w:r>
      <w:r w:rsidRPr="00B1666C">
        <w:rPr>
          <w:rFonts w:cs="Arial"/>
          <w:lang w:val="hr-HR"/>
        </w:rPr>
        <w:t>te</w:t>
      </w:r>
      <w:r w:rsidRPr="00B1666C">
        <w:rPr>
          <w:rFonts w:cs="Arial"/>
          <w:spacing w:val="18"/>
          <w:lang w:val="hr-HR"/>
        </w:rPr>
        <w:t xml:space="preserve"> </w:t>
      </w:r>
      <w:r w:rsidRPr="00B1666C">
        <w:rPr>
          <w:rFonts w:cs="Arial"/>
          <w:lang w:val="hr-HR"/>
        </w:rPr>
        <w:t>detaljnih</w:t>
      </w:r>
      <w:r w:rsidRPr="00B1666C">
        <w:rPr>
          <w:rFonts w:cs="Arial"/>
          <w:spacing w:val="21"/>
          <w:lang w:val="hr-HR"/>
        </w:rPr>
        <w:t xml:space="preserve"> </w:t>
      </w:r>
      <w:r w:rsidRPr="00B1666C">
        <w:rPr>
          <w:rFonts w:cs="Arial"/>
          <w:lang w:val="hr-HR"/>
        </w:rPr>
        <w:t>planova</w:t>
      </w:r>
      <w:r w:rsidRPr="00B1666C">
        <w:rPr>
          <w:rFonts w:cs="Arial"/>
          <w:spacing w:val="20"/>
          <w:lang w:val="hr-HR"/>
        </w:rPr>
        <w:t xml:space="preserve"> </w:t>
      </w:r>
      <w:r w:rsidRPr="00B1666C">
        <w:rPr>
          <w:rFonts w:cs="Arial"/>
          <w:lang w:val="hr-HR"/>
        </w:rPr>
        <w:t>uređenja</w:t>
      </w:r>
      <w:r w:rsidRPr="00B1666C">
        <w:rPr>
          <w:rFonts w:cs="Arial"/>
          <w:spacing w:val="16"/>
          <w:lang w:val="hr-HR"/>
        </w:rPr>
        <w:t xml:space="preserve"> </w:t>
      </w:r>
      <w:r w:rsidRPr="00B1666C">
        <w:rPr>
          <w:rFonts w:cs="Arial"/>
          <w:lang w:val="hr-HR"/>
        </w:rPr>
        <w:t>za</w:t>
      </w:r>
      <w:r w:rsidRPr="00B1666C">
        <w:rPr>
          <w:rFonts w:cs="Arial"/>
          <w:spacing w:val="18"/>
          <w:lang w:val="hr-HR"/>
        </w:rPr>
        <w:t xml:space="preserve"> </w:t>
      </w:r>
      <w:r w:rsidRPr="00B1666C">
        <w:rPr>
          <w:rFonts w:cs="Arial"/>
          <w:lang w:val="hr-HR"/>
        </w:rPr>
        <w:t>neizgrađena</w:t>
      </w:r>
      <w:r w:rsidRPr="00B1666C">
        <w:rPr>
          <w:rFonts w:cs="Arial"/>
          <w:spacing w:val="41"/>
          <w:lang w:val="hr-HR"/>
        </w:rPr>
        <w:t xml:space="preserve"> </w:t>
      </w:r>
      <w:r w:rsidRPr="00B1666C">
        <w:rPr>
          <w:rFonts w:cs="Arial"/>
          <w:lang w:val="hr-HR"/>
        </w:rPr>
        <w:t>područja;</w:t>
      </w:r>
    </w:p>
    <w:p w:rsidR="00B1666C" w:rsidRPr="00B1666C" w:rsidRDefault="00B1666C" w:rsidP="00B1666C">
      <w:pPr>
        <w:tabs>
          <w:tab w:val="left" w:pos="969"/>
        </w:tabs>
        <w:spacing w:line="252" w:lineRule="exact"/>
        <w:ind w:left="968" w:hanging="425"/>
        <w:jc w:val="both"/>
        <w:rPr>
          <w:rFonts w:ascii="Arial" w:eastAsia="Arial" w:hAnsi="Arial" w:cs="Arial"/>
          <w:sz w:val="22"/>
          <w:szCs w:val="22"/>
        </w:rPr>
      </w:pPr>
      <w:r w:rsidRPr="00B1666C">
        <w:rPr>
          <w:rFonts w:ascii="Arial" w:eastAsia="Arial" w:hAnsi="Arial" w:cs="Arial"/>
          <w:spacing w:val="-1"/>
          <w:sz w:val="22"/>
          <w:szCs w:val="22"/>
        </w:rPr>
        <w:t>2.</w:t>
      </w:r>
      <w:r w:rsidRPr="00B1666C">
        <w:rPr>
          <w:rFonts w:ascii="Arial" w:eastAsia="Arial" w:hAnsi="Arial" w:cs="Arial"/>
          <w:spacing w:val="-1"/>
          <w:sz w:val="22"/>
          <w:szCs w:val="22"/>
        </w:rPr>
        <w:tab/>
      </w:r>
      <w:r w:rsidRPr="00B1666C">
        <w:rPr>
          <w:rFonts w:ascii="Arial" w:eastAsia="Arial" w:hAnsi="Arial" w:cs="Arial"/>
          <w:b/>
          <w:bCs/>
          <w:spacing w:val="-1"/>
          <w:sz w:val="22"/>
          <w:szCs w:val="22"/>
        </w:rPr>
        <w:t>konsolidirana</w:t>
      </w:r>
      <w:r w:rsidRPr="00B1666C">
        <w:rPr>
          <w:rFonts w:ascii="Arial" w:eastAsia="Arial" w:hAnsi="Arial" w:cs="Arial"/>
          <w:b/>
          <w:bCs/>
          <w:spacing w:val="-2"/>
          <w:sz w:val="22"/>
          <w:szCs w:val="22"/>
        </w:rPr>
        <w:t xml:space="preserve"> </w:t>
      </w:r>
      <w:r w:rsidRPr="00B1666C">
        <w:rPr>
          <w:rFonts w:ascii="Arial" w:eastAsia="Arial" w:hAnsi="Arial" w:cs="Arial"/>
          <w:b/>
          <w:bCs/>
          <w:spacing w:val="-1"/>
          <w:sz w:val="22"/>
          <w:szCs w:val="22"/>
        </w:rPr>
        <w:t xml:space="preserve">područja </w:t>
      </w:r>
      <w:r w:rsidRPr="00B1666C">
        <w:rPr>
          <w:rFonts w:ascii="Arial" w:eastAsia="Arial" w:hAnsi="Arial" w:cs="Arial"/>
          <w:sz w:val="22"/>
          <w:szCs w:val="22"/>
        </w:rPr>
        <w:t xml:space="preserve">– </w:t>
      </w:r>
      <w:r w:rsidRPr="00B1666C">
        <w:rPr>
          <w:rFonts w:ascii="Arial" w:eastAsia="Arial" w:hAnsi="Arial" w:cs="Arial"/>
          <w:spacing w:val="-1"/>
          <w:sz w:val="22"/>
          <w:szCs w:val="22"/>
        </w:rPr>
        <w:t>dijele</w:t>
      </w:r>
      <w:r w:rsidRPr="00B1666C">
        <w:rPr>
          <w:rFonts w:ascii="Arial" w:eastAsia="Arial" w:hAnsi="Arial" w:cs="Arial"/>
          <w:spacing w:val="-2"/>
          <w:sz w:val="22"/>
          <w:szCs w:val="22"/>
        </w:rPr>
        <w:t xml:space="preserve"> </w:t>
      </w:r>
      <w:r w:rsidRPr="00B1666C">
        <w:rPr>
          <w:rFonts w:ascii="Arial" w:eastAsia="Arial" w:hAnsi="Arial" w:cs="Arial"/>
          <w:sz w:val="22"/>
          <w:szCs w:val="22"/>
        </w:rPr>
        <w:t xml:space="preserve">se </w:t>
      </w:r>
      <w:r w:rsidRPr="00B1666C">
        <w:rPr>
          <w:rFonts w:ascii="Arial" w:eastAsia="Arial" w:hAnsi="Arial" w:cs="Arial"/>
          <w:spacing w:val="-1"/>
          <w:sz w:val="22"/>
          <w:szCs w:val="22"/>
        </w:rPr>
        <w:t>na:</w:t>
      </w:r>
    </w:p>
    <w:p w:rsidR="00B1666C" w:rsidRPr="00B1666C" w:rsidRDefault="00B1666C" w:rsidP="00B1666C">
      <w:pPr>
        <w:pStyle w:val="BodyText"/>
        <w:ind w:left="1534" w:hanging="567"/>
        <w:jc w:val="both"/>
        <w:rPr>
          <w:rFonts w:cs="Arial"/>
          <w:lang w:val="hr-HR"/>
        </w:rPr>
      </w:pPr>
      <w:r w:rsidRPr="00B1666C">
        <w:rPr>
          <w:rFonts w:cs="Arial"/>
          <w:lang w:val="hr-HR"/>
        </w:rPr>
        <w:t>2.1.</w:t>
      </w:r>
      <w:r w:rsidRPr="00B1666C">
        <w:rPr>
          <w:rFonts w:cs="Arial"/>
          <w:lang w:val="hr-HR"/>
        </w:rPr>
        <w:tab/>
      </w:r>
      <w:r w:rsidRPr="00B1666C">
        <w:rPr>
          <w:rFonts w:cs="Arial"/>
          <w:b/>
          <w:bCs/>
          <w:lang w:val="hr-HR"/>
        </w:rPr>
        <w:t>oblikovno</w:t>
      </w:r>
      <w:r w:rsidRPr="00B1666C">
        <w:rPr>
          <w:rFonts w:cs="Arial"/>
          <w:b/>
          <w:bCs/>
          <w:spacing w:val="47"/>
          <w:lang w:val="hr-HR"/>
        </w:rPr>
        <w:t xml:space="preserve"> </w:t>
      </w:r>
      <w:r w:rsidRPr="00B1666C">
        <w:rPr>
          <w:rFonts w:cs="Arial"/>
          <w:b/>
          <w:bCs/>
          <w:lang w:val="hr-HR"/>
        </w:rPr>
        <w:t>vrijedna</w:t>
      </w:r>
      <w:r w:rsidRPr="00B1666C">
        <w:rPr>
          <w:rFonts w:cs="Arial"/>
          <w:b/>
          <w:bCs/>
          <w:spacing w:val="46"/>
          <w:lang w:val="hr-HR"/>
        </w:rPr>
        <w:t xml:space="preserve"> </w:t>
      </w:r>
      <w:r w:rsidRPr="00B1666C">
        <w:rPr>
          <w:rFonts w:cs="Arial"/>
          <w:b/>
          <w:bCs/>
          <w:lang w:val="hr-HR"/>
        </w:rPr>
        <w:t>područja</w:t>
      </w:r>
      <w:r w:rsidRPr="00B1666C">
        <w:rPr>
          <w:rFonts w:cs="Arial"/>
          <w:b/>
          <w:bCs/>
          <w:spacing w:val="47"/>
          <w:lang w:val="hr-HR"/>
        </w:rPr>
        <w:t xml:space="preserve"> </w:t>
      </w:r>
      <w:r w:rsidRPr="00B1666C">
        <w:rPr>
          <w:rFonts w:cs="Arial"/>
          <w:b/>
          <w:bCs/>
          <w:lang w:val="hr-HR"/>
        </w:rPr>
        <w:t>grada</w:t>
      </w:r>
      <w:r w:rsidRPr="00B1666C">
        <w:rPr>
          <w:rFonts w:cs="Arial"/>
          <w:lang w:val="hr-HR"/>
        </w:rPr>
        <w:t>,</w:t>
      </w:r>
      <w:r w:rsidRPr="00B1666C">
        <w:rPr>
          <w:rFonts w:cs="Arial"/>
          <w:spacing w:val="48"/>
          <w:lang w:val="hr-HR"/>
        </w:rPr>
        <w:t xml:space="preserve"> </w:t>
      </w:r>
      <w:r w:rsidRPr="00B1666C">
        <w:rPr>
          <w:rFonts w:cs="Arial"/>
          <w:lang w:val="hr-HR"/>
        </w:rPr>
        <w:t>pretežito</w:t>
      </w:r>
      <w:r w:rsidRPr="00B1666C">
        <w:rPr>
          <w:rFonts w:cs="Arial"/>
          <w:spacing w:val="49"/>
          <w:lang w:val="hr-HR"/>
        </w:rPr>
        <w:t xml:space="preserve"> </w:t>
      </w:r>
      <w:r w:rsidRPr="00B1666C">
        <w:rPr>
          <w:rFonts w:cs="Arial"/>
          <w:lang w:val="hr-HR"/>
        </w:rPr>
        <w:t>urbanističko-arhitektonski</w:t>
      </w:r>
      <w:r w:rsidRPr="00B1666C">
        <w:rPr>
          <w:rFonts w:cs="Arial"/>
          <w:spacing w:val="49"/>
          <w:lang w:val="hr-HR"/>
        </w:rPr>
        <w:t xml:space="preserve"> </w:t>
      </w:r>
      <w:r w:rsidRPr="00B1666C">
        <w:rPr>
          <w:rFonts w:cs="Arial"/>
          <w:lang w:val="hr-HR"/>
        </w:rPr>
        <w:t>definirana</w:t>
      </w:r>
      <w:r w:rsidRPr="00B1666C">
        <w:rPr>
          <w:rFonts w:cs="Arial"/>
          <w:spacing w:val="3"/>
          <w:lang w:val="hr-HR"/>
        </w:rPr>
        <w:t xml:space="preserve"> </w:t>
      </w:r>
      <w:r w:rsidRPr="00B1666C">
        <w:rPr>
          <w:rFonts w:cs="Arial"/>
          <w:lang w:val="hr-HR"/>
        </w:rPr>
        <w:t>i kvalitetna,</w:t>
      </w:r>
      <w:r w:rsidRPr="00B1666C">
        <w:rPr>
          <w:rFonts w:cs="Arial"/>
          <w:spacing w:val="2"/>
          <w:lang w:val="hr-HR"/>
        </w:rPr>
        <w:t xml:space="preserve"> </w:t>
      </w:r>
      <w:r w:rsidRPr="00B1666C">
        <w:rPr>
          <w:rFonts w:cs="Arial"/>
          <w:lang w:val="hr-HR"/>
        </w:rPr>
        <w:t>visok</w:t>
      </w:r>
      <w:r w:rsidRPr="00B1666C">
        <w:rPr>
          <w:rFonts w:cs="Arial"/>
          <w:spacing w:val="61"/>
          <w:lang w:val="hr-HR"/>
        </w:rPr>
        <w:t xml:space="preserve"> </w:t>
      </w:r>
      <w:r w:rsidRPr="00B1666C">
        <w:rPr>
          <w:rFonts w:cs="Arial"/>
          <w:spacing w:val="-2"/>
          <w:lang w:val="hr-HR"/>
        </w:rPr>
        <w:t>stupanj</w:t>
      </w:r>
      <w:r w:rsidRPr="00B1666C">
        <w:rPr>
          <w:rFonts w:cs="Arial"/>
          <w:spacing w:val="2"/>
          <w:lang w:val="hr-HR"/>
        </w:rPr>
        <w:t xml:space="preserve"> </w:t>
      </w:r>
      <w:r w:rsidRPr="00B1666C">
        <w:rPr>
          <w:rFonts w:cs="Arial"/>
          <w:lang w:val="hr-HR"/>
        </w:rPr>
        <w:t>kontrole</w:t>
      </w:r>
      <w:r w:rsidRPr="00B1666C">
        <w:rPr>
          <w:rFonts w:cs="Arial"/>
          <w:spacing w:val="6"/>
          <w:lang w:val="hr-HR"/>
        </w:rPr>
        <w:t xml:space="preserve"> </w:t>
      </w:r>
      <w:r w:rsidRPr="00B1666C">
        <w:rPr>
          <w:rFonts w:cs="Arial"/>
          <w:lang w:val="hr-HR"/>
        </w:rPr>
        <w:t>–</w:t>
      </w:r>
      <w:r w:rsidRPr="00B1666C">
        <w:rPr>
          <w:rFonts w:cs="Arial"/>
          <w:spacing w:val="59"/>
          <w:lang w:val="hr-HR"/>
        </w:rPr>
        <w:t xml:space="preserve"> </w:t>
      </w:r>
      <w:r w:rsidRPr="00B1666C">
        <w:rPr>
          <w:rFonts w:cs="Arial"/>
          <w:lang w:val="hr-HR"/>
        </w:rPr>
        <w:t>mogućnost</w:t>
      </w:r>
      <w:r w:rsidRPr="00B1666C">
        <w:rPr>
          <w:rFonts w:cs="Arial"/>
          <w:spacing w:val="2"/>
          <w:lang w:val="hr-HR"/>
        </w:rPr>
        <w:t xml:space="preserve"> </w:t>
      </w:r>
      <w:r w:rsidRPr="00B1666C">
        <w:rPr>
          <w:rFonts w:cs="Arial"/>
          <w:lang w:val="hr-HR"/>
        </w:rPr>
        <w:t>promjena,</w:t>
      </w:r>
      <w:r w:rsidRPr="00B1666C">
        <w:rPr>
          <w:rFonts w:cs="Arial"/>
          <w:spacing w:val="47"/>
          <w:lang w:val="hr-HR"/>
        </w:rPr>
        <w:t xml:space="preserve"> </w:t>
      </w:r>
      <w:r w:rsidRPr="00B1666C">
        <w:rPr>
          <w:rFonts w:cs="Arial"/>
          <w:lang w:val="hr-HR"/>
        </w:rPr>
        <w:t>intervencije</w:t>
      </w:r>
      <w:r w:rsidRPr="00B1666C">
        <w:rPr>
          <w:rFonts w:cs="Arial"/>
          <w:spacing w:val="43"/>
          <w:lang w:val="hr-HR"/>
        </w:rPr>
        <w:t xml:space="preserve"> </w:t>
      </w:r>
      <w:r w:rsidRPr="00B1666C">
        <w:rPr>
          <w:rFonts w:cs="Arial"/>
          <w:lang w:val="hr-HR"/>
        </w:rPr>
        <w:t>usmjerene</w:t>
      </w:r>
      <w:r w:rsidRPr="00B1666C">
        <w:rPr>
          <w:rFonts w:cs="Arial"/>
          <w:spacing w:val="41"/>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održavanje,</w:t>
      </w:r>
      <w:r w:rsidRPr="00B1666C">
        <w:rPr>
          <w:rFonts w:cs="Arial"/>
          <w:spacing w:val="44"/>
          <w:lang w:val="hr-HR"/>
        </w:rPr>
        <w:t xml:space="preserve"> </w:t>
      </w:r>
      <w:r w:rsidRPr="00B1666C">
        <w:rPr>
          <w:rFonts w:cs="Arial"/>
          <w:lang w:val="hr-HR"/>
        </w:rPr>
        <w:t>dovršavanje</w:t>
      </w:r>
      <w:r w:rsidRPr="00B1666C">
        <w:rPr>
          <w:rFonts w:cs="Arial"/>
          <w:spacing w:val="46"/>
          <w:lang w:val="hr-HR"/>
        </w:rPr>
        <w:t xml:space="preserve"> </w:t>
      </w:r>
      <w:r w:rsidRPr="00B1666C">
        <w:rPr>
          <w:rFonts w:cs="Arial"/>
          <w:lang w:val="hr-HR"/>
        </w:rPr>
        <w:t>i</w:t>
      </w:r>
      <w:r w:rsidRPr="00B1666C">
        <w:rPr>
          <w:rFonts w:cs="Arial"/>
          <w:spacing w:val="43"/>
          <w:lang w:val="hr-HR"/>
        </w:rPr>
        <w:t xml:space="preserve"> </w:t>
      </w:r>
      <w:r w:rsidRPr="00B1666C">
        <w:rPr>
          <w:rFonts w:cs="Arial"/>
          <w:lang w:val="hr-HR"/>
        </w:rPr>
        <w:t>dopunjavanje</w:t>
      </w:r>
      <w:r w:rsidRPr="00B1666C">
        <w:rPr>
          <w:rFonts w:cs="Arial"/>
          <w:spacing w:val="44"/>
          <w:lang w:val="hr-HR"/>
        </w:rPr>
        <w:t xml:space="preserve"> </w:t>
      </w:r>
      <w:r w:rsidRPr="00B1666C">
        <w:rPr>
          <w:rFonts w:cs="Arial"/>
          <w:lang w:val="hr-HR"/>
        </w:rPr>
        <w:t>pretežito</w:t>
      </w:r>
      <w:r w:rsidRPr="00B1666C">
        <w:rPr>
          <w:rFonts w:cs="Arial"/>
          <w:spacing w:val="61"/>
          <w:lang w:val="hr-HR"/>
        </w:rPr>
        <w:t xml:space="preserve"> </w:t>
      </w:r>
      <w:r w:rsidRPr="00B1666C">
        <w:rPr>
          <w:rFonts w:cs="Arial"/>
          <w:lang w:val="hr-HR"/>
        </w:rPr>
        <w:t>javnim</w:t>
      </w:r>
      <w:r w:rsidRPr="00B1666C">
        <w:rPr>
          <w:rFonts w:cs="Arial"/>
          <w:spacing w:val="10"/>
          <w:lang w:val="hr-HR"/>
        </w:rPr>
        <w:t xml:space="preserve"> </w:t>
      </w:r>
      <w:r w:rsidRPr="00B1666C">
        <w:rPr>
          <w:rFonts w:cs="Arial"/>
          <w:lang w:val="hr-HR"/>
        </w:rPr>
        <w:t>sadržajima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prostorima</w:t>
      </w:r>
      <w:r w:rsidRPr="00B1666C">
        <w:rPr>
          <w:rFonts w:cs="Arial"/>
          <w:spacing w:val="9"/>
          <w:lang w:val="hr-HR"/>
        </w:rPr>
        <w:t xml:space="preserve"> </w:t>
      </w:r>
      <w:r w:rsidRPr="00B1666C">
        <w:rPr>
          <w:rFonts w:cs="Arial"/>
          <w:lang w:val="hr-HR"/>
        </w:rPr>
        <w:t>uz</w:t>
      </w:r>
      <w:r w:rsidRPr="00B1666C">
        <w:rPr>
          <w:rFonts w:cs="Arial"/>
          <w:spacing w:val="9"/>
          <w:lang w:val="hr-HR"/>
        </w:rPr>
        <w:t xml:space="preserve"> </w:t>
      </w:r>
      <w:r w:rsidRPr="00B1666C">
        <w:rPr>
          <w:rFonts w:cs="Arial"/>
          <w:lang w:val="hr-HR"/>
        </w:rPr>
        <w:t>poštivanje</w:t>
      </w:r>
      <w:r w:rsidRPr="00B1666C">
        <w:rPr>
          <w:rFonts w:cs="Arial"/>
          <w:spacing w:val="9"/>
          <w:lang w:val="hr-HR"/>
        </w:rPr>
        <w:t xml:space="preserve"> </w:t>
      </w:r>
      <w:r w:rsidRPr="00B1666C">
        <w:rPr>
          <w:rFonts w:cs="Arial"/>
          <w:lang w:val="hr-HR"/>
        </w:rPr>
        <w:t>prostornog</w:t>
      </w:r>
      <w:r w:rsidRPr="00B1666C">
        <w:rPr>
          <w:rFonts w:cs="Arial"/>
          <w:spacing w:val="8"/>
          <w:lang w:val="hr-HR"/>
        </w:rPr>
        <w:t xml:space="preserve"> </w:t>
      </w:r>
      <w:r w:rsidRPr="00B1666C">
        <w:rPr>
          <w:rFonts w:cs="Arial"/>
          <w:lang w:val="hr-HR"/>
        </w:rPr>
        <w:t>koncepta</w:t>
      </w:r>
      <w:r w:rsidRPr="00B1666C">
        <w:rPr>
          <w:rFonts w:cs="Arial"/>
          <w:spacing w:val="11"/>
          <w:lang w:val="hr-HR"/>
        </w:rPr>
        <w:t xml:space="preserve"> </w:t>
      </w:r>
      <w:r w:rsidRPr="00B1666C">
        <w:rPr>
          <w:rFonts w:cs="Arial"/>
          <w:lang w:val="hr-HR"/>
        </w:rPr>
        <w:t>koji</w:t>
      </w:r>
      <w:r w:rsidRPr="00B1666C">
        <w:rPr>
          <w:rFonts w:cs="Arial"/>
          <w:spacing w:val="10"/>
          <w:lang w:val="hr-HR"/>
        </w:rPr>
        <w:t xml:space="preserve"> </w:t>
      </w:r>
      <w:r w:rsidRPr="00B1666C">
        <w:rPr>
          <w:rFonts w:cs="Arial"/>
          <w:lang w:val="hr-HR"/>
        </w:rPr>
        <w:t>je</w:t>
      </w:r>
      <w:r w:rsidRPr="00B1666C">
        <w:rPr>
          <w:rFonts w:cs="Arial"/>
          <w:spacing w:val="57"/>
          <w:lang w:val="hr-HR"/>
        </w:rPr>
        <w:t xml:space="preserve"> </w:t>
      </w:r>
      <w:r w:rsidRPr="00B1666C">
        <w:rPr>
          <w:rFonts w:cs="Arial"/>
          <w:lang w:val="hr-HR"/>
        </w:rPr>
        <w:t>generirao postojeću strukturu.</w:t>
      </w:r>
    </w:p>
    <w:p w:rsidR="00B1666C" w:rsidRPr="00B1666C" w:rsidRDefault="00B1666C" w:rsidP="00B1666C">
      <w:pPr>
        <w:pStyle w:val="BodyText"/>
        <w:ind w:left="1534" w:hanging="567"/>
        <w:jc w:val="both"/>
        <w:rPr>
          <w:rFonts w:cs="Arial"/>
          <w:lang w:val="hr-HR"/>
        </w:rPr>
      </w:pPr>
      <w:r w:rsidRPr="00B1666C">
        <w:rPr>
          <w:rFonts w:cs="Arial"/>
          <w:lang w:val="hr-HR"/>
        </w:rPr>
        <w:t>2.2.</w:t>
      </w:r>
      <w:r w:rsidRPr="00B1666C">
        <w:rPr>
          <w:rFonts w:cs="Arial"/>
          <w:lang w:val="hr-HR"/>
        </w:rPr>
        <w:tab/>
      </w:r>
      <w:r w:rsidRPr="00B1666C">
        <w:rPr>
          <w:rFonts w:cs="Arial"/>
          <w:b/>
          <w:bCs/>
          <w:lang w:val="hr-HR"/>
        </w:rPr>
        <w:t>područja</w:t>
      </w:r>
      <w:r w:rsidRPr="00B1666C">
        <w:rPr>
          <w:rFonts w:cs="Arial"/>
          <w:b/>
          <w:bCs/>
          <w:spacing w:val="2"/>
          <w:lang w:val="hr-HR"/>
        </w:rPr>
        <w:t xml:space="preserve"> </w:t>
      </w:r>
      <w:r w:rsidRPr="00B1666C">
        <w:rPr>
          <w:rFonts w:cs="Arial"/>
          <w:b/>
          <w:bCs/>
          <w:lang w:val="hr-HR"/>
        </w:rPr>
        <w:t>grada</w:t>
      </w:r>
      <w:r w:rsidRPr="00B1666C">
        <w:rPr>
          <w:rFonts w:cs="Arial"/>
          <w:b/>
          <w:bCs/>
          <w:spacing w:val="1"/>
          <w:lang w:val="hr-HR"/>
        </w:rPr>
        <w:t xml:space="preserve"> </w:t>
      </w:r>
      <w:r w:rsidRPr="00B1666C">
        <w:rPr>
          <w:rFonts w:cs="Arial"/>
          <w:b/>
          <w:bCs/>
          <w:lang w:val="hr-HR"/>
        </w:rPr>
        <w:t>u</w:t>
      </w:r>
      <w:r w:rsidRPr="00B1666C">
        <w:rPr>
          <w:rFonts w:cs="Arial"/>
          <w:b/>
          <w:bCs/>
          <w:spacing w:val="1"/>
          <w:lang w:val="hr-HR"/>
        </w:rPr>
        <w:t xml:space="preserve"> </w:t>
      </w:r>
      <w:r w:rsidRPr="00B1666C">
        <w:rPr>
          <w:rFonts w:cs="Arial"/>
          <w:b/>
          <w:bCs/>
          <w:lang w:val="hr-HR"/>
        </w:rPr>
        <w:t>transformaciji</w:t>
      </w:r>
      <w:r w:rsidRPr="00B1666C">
        <w:rPr>
          <w:rFonts w:cs="Arial"/>
          <w:lang w:val="hr-HR"/>
        </w:rPr>
        <w:t>,</w:t>
      </w:r>
      <w:r w:rsidRPr="00B1666C">
        <w:rPr>
          <w:rFonts w:cs="Arial"/>
          <w:spacing w:val="3"/>
          <w:lang w:val="hr-HR"/>
        </w:rPr>
        <w:t xml:space="preserve"> </w:t>
      </w:r>
      <w:r w:rsidRPr="00B1666C">
        <w:rPr>
          <w:rFonts w:cs="Arial"/>
          <w:lang w:val="hr-HR"/>
        </w:rPr>
        <w:t>dijelom</w:t>
      </w:r>
      <w:r w:rsidRPr="00B1666C">
        <w:rPr>
          <w:rFonts w:cs="Arial"/>
          <w:spacing w:val="2"/>
          <w:lang w:val="hr-HR"/>
        </w:rPr>
        <w:t xml:space="preserve"> </w:t>
      </w:r>
      <w:r w:rsidRPr="00B1666C">
        <w:rPr>
          <w:rFonts w:cs="Arial"/>
          <w:lang w:val="hr-HR"/>
        </w:rPr>
        <w:t>izgrađena,</w:t>
      </w:r>
      <w:r w:rsidRPr="00B1666C">
        <w:rPr>
          <w:rFonts w:cs="Arial"/>
          <w:spacing w:val="5"/>
          <w:lang w:val="hr-HR"/>
        </w:rPr>
        <w:t xml:space="preserve"> </w:t>
      </w:r>
      <w:r w:rsidRPr="00B1666C">
        <w:rPr>
          <w:rFonts w:cs="Arial"/>
          <w:lang w:val="hr-HR"/>
        </w:rPr>
        <w:t>podliježu</w:t>
      </w:r>
      <w:r w:rsidRPr="00B1666C">
        <w:rPr>
          <w:rFonts w:cs="Arial"/>
          <w:spacing w:val="4"/>
          <w:lang w:val="hr-HR"/>
        </w:rPr>
        <w:t xml:space="preserve"> </w:t>
      </w:r>
      <w:r w:rsidRPr="00B1666C">
        <w:rPr>
          <w:rFonts w:cs="Arial"/>
          <w:lang w:val="hr-HR"/>
        </w:rPr>
        <w:t>sanaciji</w:t>
      </w:r>
      <w:r w:rsidRPr="00B1666C">
        <w:rPr>
          <w:rFonts w:cs="Arial"/>
          <w:spacing w:val="3"/>
          <w:lang w:val="hr-HR"/>
        </w:rPr>
        <w:t xml:space="preserve"> </w:t>
      </w:r>
      <w:r w:rsidRPr="00B1666C">
        <w:rPr>
          <w:rFonts w:cs="Arial"/>
          <w:spacing w:val="-2"/>
          <w:lang w:val="hr-HR"/>
        </w:rPr>
        <w:t>ili</w:t>
      </w:r>
      <w:r w:rsidRPr="00B1666C">
        <w:rPr>
          <w:rFonts w:cs="Arial"/>
          <w:spacing w:val="61"/>
          <w:lang w:val="hr-HR"/>
        </w:rPr>
        <w:t xml:space="preserve"> </w:t>
      </w:r>
      <w:r w:rsidRPr="00B1666C">
        <w:rPr>
          <w:rFonts w:cs="Arial"/>
          <w:lang w:val="hr-HR"/>
        </w:rPr>
        <w:t>urbanoj</w:t>
      </w:r>
      <w:r w:rsidRPr="00B1666C">
        <w:rPr>
          <w:rFonts w:cs="Arial"/>
          <w:spacing w:val="-10"/>
          <w:lang w:val="hr-HR"/>
        </w:rPr>
        <w:t xml:space="preserve"> </w:t>
      </w:r>
      <w:r w:rsidRPr="00B1666C">
        <w:rPr>
          <w:rFonts w:cs="Arial"/>
          <w:lang w:val="hr-HR"/>
        </w:rPr>
        <w:t>obnovi</w:t>
      </w:r>
      <w:r w:rsidRPr="00B1666C">
        <w:rPr>
          <w:rFonts w:cs="Arial"/>
          <w:spacing w:val="-12"/>
          <w:lang w:val="hr-HR"/>
        </w:rPr>
        <w:t xml:space="preserve"> </w:t>
      </w:r>
      <w:r w:rsidRPr="00B1666C">
        <w:rPr>
          <w:rFonts w:cs="Arial"/>
          <w:lang w:val="hr-HR"/>
        </w:rPr>
        <w:t>(regeneraciji)</w:t>
      </w:r>
      <w:r w:rsidRPr="00B1666C">
        <w:rPr>
          <w:rFonts w:cs="Arial"/>
          <w:spacing w:val="-8"/>
          <w:lang w:val="hr-HR"/>
        </w:rPr>
        <w:t xml:space="preserve"> </w:t>
      </w:r>
      <w:r w:rsidRPr="00B1666C">
        <w:rPr>
          <w:rFonts w:cs="Arial"/>
          <w:lang w:val="hr-HR"/>
        </w:rPr>
        <w:t>–</w:t>
      </w:r>
      <w:r w:rsidRPr="00B1666C">
        <w:rPr>
          <w:rFonts w:cs="Arial"/>
          <w:spacing w:val="-12"/>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temelju</w:t>
      </w:r>
      <w:r w:rsidRPr="00B1666C">
        <w:rPr>
          <w:rFonts w:cs="Arial"/>
          <w:spacing w:val="-14"/>
          <w:lang w:val="hr-HR"/>
        </w:rPr>
        <w:t xml:space="preserve"> </w:t>
      </w:r>
      <w:r w:rsidRPr="00B1666C">
        <w:rPr>
          <w:rFonts w:cs="Arial"/>
          <w:lang w:val="hr-HR"/>
        </w:rPr>
        <w:t>urbanističkog</w:t>
      </w:r>
      <w:r w:rsidRPr="00B1666C">
        <w:rPr>
          <w:rFonts w:cs="Arial"/>
          <w:spacing w:val="-12"/>
          <w:lang w:val="hr-HR"/>
        </w:rPr>
        <w:t xml:space="preserve"> </w:t>
      </w:r>
      <w:r w:rsidRPr="00B1666C">
        <w:rPr>
          <w:rFonts w:cs="Arial"/>
          <w:lang w:val="hr-HR"/>
        </w:rPr>
        <w:t>plana</w:t>
      </w:r>
      <w:r w:rsidRPr="00B1666C">
        <w:rPr>
          <w:rFonts w:cs="Arial"/>
          <w:spacing w:val="-12"/>
          <w:lang w:val="hr-HR"/>
        </w:rPr>
        <w:t xml:space="preserve"> </w:t>
      </w:r>
      <w:r w:rsidRPr="00B1666C">
        <w:rPr>
          <w:rFonts w:cs="Arial"/>
          <w:lang w:val="hr-HR"/>
        </w:rPr>
        <w:t>uređenja:</w:t>
      </w:r>
      <w:r w:rsidRPr="00B1666C">
        <w:rPr>
          <w:rFonts w:cs="Arial"/>
          <w:spacing w:val="-13"/>
          <w:lang w:val="hr-HR"/>
        </w:rPr>
        <w:t xml:space="preserve"> </w:t>
      </w:r>
      <w:r w:rsidRPr="00B1666C">
        <w:rPr>
          <w:rFonts w:cs="Arial"/>
          <w:lang w:val="hr-HR"/>
        </w:rPr>
        <w:t>Gruško</w:t>
      </w:r>
      <w:r w:rsidRPr="00B1666C">
        <w:rPr>
          <w:rFonts w:cs="Arial"/>
          <w:spacing w:val="57"/>
          <w:lang w:val="hr-HR"/>
        </w:rPr>
        <w:t xml:space="preserve"> </w:t>
      </w:r>
      <w:r w:rsidRPr="00B1666C">
        <w:rPr>
          <w:rFonts w:cs="Arial"/>
          <w:lang w:val="hr-HR"/>
        </w:rPr>
        <w:t>polje,</w:t>
      </w:r>
      <w:r w:rsidRPr="00B1666C">
        <w:rPr>
          <w:rFonts w:cs="Arial"/>
          <w:spacing w:val="1"/>
          <w:lang w:val="hr-HR"/>
        </w:rPr>
        <w:t xml:space="preserve"> </w:t>
      </w:r>
      <w:r w:rsidRPr="00B1666C">
        <w:rPr>
          <w:rFonts w:cs="Arial"/>
          <w:lang w:val="hr-HR"/>
        </w:rPr>
        <w:t>Luka</w:t>
      </w:r>
      <w:r w:rsidRPr="00B1666C">
        <w:rPr>
          <w:rFonts w:cs="Arial"/>
          <w:spacing w:val="-2"/>
          <w:lang w:val="hr-HR"/>
        </w:rPr>
        <w:t xml:space="preserve"> </w:t>
      </w:r>
      <w:r w:rsidRPr="00B1666C">
        <w:rPr>
          <w:rFonts w:cs="Arial"/>
          <w:lang w:val="hr-HR"/>
        </w:rPr>
        <w:t>Gruž, područje NTC-a;</w:t>
      </w:r>
    </w:p>
    <w:p w:rsidR="00B1666C" w:rsidRPr="00B1666C" w:rsidRDefault="00B1666C" w:rsidP="00B1666C">
      <w:pPr>
        <w:tabs>
          <w:tab w:val="left" w:pos="969"/>
        </w:tabs>
        <w:spacing w:before="1" w:line="252" w:lineRule="exact"/>
        <w:ind w:left="968" w:hanging="425"/>
        <w:jc w:val="both"/>
        <w:rPr>
          <w:rFonts w:ascii="Arial" w:eastAsia="Arial" w:hAnsi="Arial" w:cs="Arial"/>
          <w:sz w:val="22"/>
          <w:szCs w:val="22"/>
        </w:rPr>
      </w:pPr>
      <w:r w:rsidRPr="00B1666C">
        <w:rPr>
          <w:rFonts w:ascii="Arial" w:eastAsia="Arial" w:hAnsi="Arial" w:cs="Arial"/>
          <w:spacing w:val="-1"/>
          <w:sz w:val="22"/>
          <w:szCs w:val="22"/>
        </w:rPr>
        <w:t>3.</w:t>
      </w:r>
      <w:r w:rsidRPr="00B1666C">
        <w:rPr>
          <w:rFonts w:ascii="Arial" w:eastAsia="Arial" w:hAnsi="Arial" w:cs="Arial"/>
          <w:spacing w:val="-1"/>
          <w:sz w:val="22"/>
          <w:szCs w:val="22"/>
        </w:rPr>
        <w:tab/>
      </w:r>
      <w:r w:rsidRPr="00B1666C">
        <w:rPr>
          <w:rFonts w:ascii="Arial" w:hAnsi="Arial" w:cs="Arial"/>
          <w:b/>
          <w:spacing w:val="-1"/>
          <w:sz w:val="22"/>
          <w:szCs w:val="22"/>
        </w:rPr>
        <w:t>niskokonsolidirana</w:t>
      </w:r>
      <w:r w:rsidRPr="00B1666C">
        <w:rPr>
          <w:rFonts w:ascii="Arial" w:hAnsi="Arial" w:cs="Arial"/>
          <w:b/>
          <w:sz w:val="22"/>
          <w:szCs w:val="22"/>
        </w:rPr>
        <w:t xml:space="preserve"> </w:t>
      </w:r>
      <w:r w:rsidRPr="00B1666C">
        <w:rPr>
          <w:rFonts w:ascii="Arial" w:hAnsi="Arial" w:cs="Arial"/>
          <w:b/>
          <w:spacing w:val="-1"/>
          <w:sz w:val="22"/>
          <w:szCs w:val="22"/>
        </w:rPr>
        <w:t xml:space="preserve">područja </w:t>
      </w:r>
      <w:r w:rsidRPr="00B1666C">
        <w:rPr>
          <w:rFonts w:ascii="Arial" w:hAnsi="Arial" w:cs="Arial"/>
          <w:sz w:val="22"/>
          <w:szCs w:val="22"/>
        </w:rPr>
        <w:t>-</w:t>
      </w:r>
      <w:r w:rsidRPr="00B1666C">
        <w:rPr>
          <w:rFonts w:ascii="Arial" w:hAnsi="Arial" w:cs="Arial"/>
          <w:spacing w:val="2"/>
          <w:sz w:val="22"/>
          <w:szCs w:val="22"/>
        </w:rPr>
        <w:t xml:space="preserve"> </w:t>
      </w:r>
      <w:r w:rsidRPr="00B1666C">
        <w:rPr>
          <w:rFonts w:ascii="Arial" w:hAnsi="Arial" w:cs="Arial"/>
          <w:spacing w:val="-1"/>
          <w:sz w:val="22"/>
          <w:szCs w:val="22"/>
        </w:rPr>
        <w:t>obuhvaćaju:</w:t>
      </w:r>
    </w:p>
    <w:p w:rsidR="00B1666C" w:rsidRPr="00B1666C" w:rsidRDefault="00B1666C" w:rsidP="00B1666C">
      <w:pPr>
        <w:tabs>
          <w:tab w:val="left" w:pos="1535"/>
        </w:tabs>
        <w:ind w:left="1534" w:right="117" w:hanging="566"/>
        <w:jc w:val="both"/>
        <w:rPr>
          <w:rFonts w:ascii="Arial" w:eastAsia="Arial" w:hAnsi="Arial" w:cs="Arial"/>
          <w:sz w:val="22"/>
          <w:szCs w:val="22"/>
        </w:rPr>
      </w:pPr>
      <w:r w:rsidRPr="00B1666C">
        <w:rPr>
          <w:rFonts w:ascii="Arial" w:eastAsia="Arial" w:hAnsi="Arial" w:cs="Arial"/>
          <w:sz w:val="22"/>
          <w:szCs w:val="22"/>
        </w:rPr>
        <w:t>3.1.</w:t>
      </w:r>
      <w:r w:rsidRPr="00B1666C">
        <w:rPr>
          <w:rFonts w:ascii="Arial" w:eastAsia="Arial" w:hAnsi="Arial" w:cs="Arial"/>
          <w:sz w:val="22"/>
          <w:szCs w:val="22"/>
        </w:rPr>
        <w:tab/>
      </w:r>
      <w:r w:rsidRPr="00B1666C">
        <w:rPr>
          <w:rFonts w:ascii="Arial" w:hAnsi="Arial" w:cs="Arial"/>
          <w:i/>
          <w:spacing w:val="-1"/>
          <w:sz w:val="22"/>
          <w:szCs w:val="22"/>
        </w:rPr>
        <w:t>neplanski</w:t>
      </w:r>
      <w:r w:rsidRPr="00B1666C">
        <w:rPr>
          <w:rFonts w:ascii="Arial" w:hAnsi="Arial" w:cs="Arial"/>
          <w:i/>
          <w:spacing w:val="30"/>
          <w:sz w:val="22"/>
          <w:szCs w:val="22"/>
        </w:rPr>
        <w:t xml:space="preserve"> </w:t>
      </w:r>
      <w:r w:rsidRPr="00B1666C">
        <w:rPr>
          <w:rFonts w:ascii="Arial" w:hAnsi="Arial" w:cs="Arial"/>
          <w:i/>
          <w:spacing w:val="-1"/>
          <w:sz w:val="22"/>
          <w:szCs w:val="22"/>
        </w:rPr>
        <w:t>izgrađena</w:t>
      </w:r>
      <w:r w:rsidRPr="00B1666C">
        <w:rPr>
          <w:rFonts w:ascii="Arial" w:hAnsi="Arial" w:cs="Arial"/>
          <w:i/>
          <w:spacing w:val="31"/>
          <w:sz w:val="22"/>
          <w:szCs w:val="22"/>
        </w:rPr>
        <w:t xml:space="preserve"> </w:t>
      </w:r>
      <w:r w:rsidRPr="00B1666C">
        <w:rPr>
          <w:rFonts w:ascii="Arial" w:hAnsi="Arial" w:cs="Arial"/>
          <w:i/>
          <w:spacing w:val="-1"/>
          <w:sz w:val="22"/>
          <w:szCs w:val="22"/>
        </w:rPr>
        <w:t>područja</w:t>
      </w:r>
      <w:r w:rsidRPr="00B1666C">
        <w:rPr>
          <w:rFonts w:ascii="Arial" w:hAnsi="Arial" w:cs="Arial"/>
          <w:i/>
          <w:spacing w:val="31"/>
          <w:sz w:val="22"/>
          <w:szCs w:val="22"/>
        </w:rPr>
        <w:t xml:space="preserve"> </w:t>
      </w:r>
      <w:r w:rsidRPr="00B1666C">
        <w:rPr>
          <w:rFonts w:ascii="Arial" w:hAnsi="Arial" w:cs="Arial"/>
          <w:spacing w:val="-1"/>
          <w:sz w:val="22"/>
          <w:szCs w:val="22"/>
        </w:rPr>
        <w:t>naselja</w:t>
      </w:r>
      <w:r w:rsidRPr="00B1666C">
        <w:rPr>
          <w:rFonts w:ascii="Arial" w:hAnsi="Arial" w:cs="Arial"/>
          <w:spacing w:val="31"/>
          <w:sz w:val="22"/>
          <w:szCs w:val="22"/>
        </w:rPr>
        <w:t xml:space="preserve"> </w:t>
      </w:r>
      <w:r w:rsidRPr="00B1666C">
        <w:rPr>
          <w:rFonts w:ascii="Arial" w:hAnsi="Arial" w:cs="Arial"/>
          <w:sz w:val="22"/>
          <w:szCs w:val="22"/>
        </w:rPr>
        <w:t>za</w:t>
      </w:r>
      <w:r w:rsidRPr="00B1666C">
        <w:rPr>
          <w:rFonts w:ascii="Arial" w:hAnsi="Arial" w:cs="Arial"/>
          <w:spacing w:val="31"/>
          <w:sz w:val="22"/>
          <w:szCs w:val="22"/>
        </w:rPr>
        <w:t xml:space="preserve"> </w:t>
      </w:r>
      <w:r w:rsidRPr="00B1666C">
        <w:rPr>
          <w:rFonts w:ascii="Arial" w:hAnsi="Arial" w:cs="Arial"/>
          <w:spacing w:val="-1"/>
          <w:sz w:val="22"/>
          <w:szCs w:val="22"/>
        </w:rPr>
        <w:t>koje</w:t>
      </w:r>
      <w:r w:rsidRPr="00B1666C">
        <w:rPr>
          <w:rFonts w:ascii="Arial" w:hAnsi="Arial" w:cs="Arial"/>
          <w:spacing w:val="29"/>
          <w:sz w:val="22"/>
          <w:szCs w:val="22"/>
        </w:rPr>
        <w:t xml:space="preserve"> </w:t>
      </w:r>
      <w:r w:rsidRPr="00B1666C">
        <w:rPr>
          <w:rFonts w:ascii="Arial" w:hAnsi="Arial" w:cs="Arial"/>
          <w:sz w:val="22"/>
          <w:szCs w:val="22"/>
        </w:rPr>
        <w:t>je</w:t>
      </w:r>
      <w:r w:rsidRPr="00B1666C">
        <w:rPr>
          <w:rFonts w:ascii="Arial" w:hAnsi="Arial" w:cs="Arial"/>
          <w:spacing w:val="29"/>
          <w:sz w:val="22"/>
          <w:szCs w:val="22"/>
        </w:rPr>
        <w:t xml:space="preserve"> </w:t>
      </w:r>
      <w:r w:rsidRPr="00B1666C">
        <w:rPr>
          <w:rFonts w:ascii="Arial" w:hAnsi="Arial" w:cs="Arial"/>
          <w:spacing w:val="-1"/>
          <w:sz w:val="22"/>
          <w:szCs w:val="22"/>
        </w:rPr>
        <w:t>potrebna</w:t>
      </w:r>
      <w:r w:rsidRPr="00B1666C">
        <w:rPr>
          <w:rFonts w:ascii="Arial" w:hAnsi="Arial" w:cs="Arial"/>
          <w:spacing w:val="31"/>
          <w:sz w:val="22"/>
          <w:szCs w:val="22"/>
        </w:rPr>
        <w:t xml:space="preserve"> </w:t>
      </w:r>
      <w:r w:rsidRPr="00B1666C">
        <w:rPr>
          <w:rFonts w:ascii="Arial" w:hAnsi="Arial" w:cs="Arial"/>
          <w:spacing w:val="-1"/>
          <w:sz w:val="22"/>
          <w:szCs w:val="22"/>
        </w:rPr>
        <w:t>sanacija,</w:t>
      </w:r>
      <w:r w:rsidRPr="00B1666C">
        <w:rPr>
          <w:rFonts w:ascii="Arial" w:hAnsi="Arial" w:cs="Arial"/>
          <w:spacing w:val="33"/>
          <w:sz w:val="22"/>
          <w:szCs w:val="22"/>
        </w:rPr>
        <w:t xml:space="preserve"> </w:t>
      </w:r>
      <w:r w:rsidRPr="00B1666C">
        <w:rPr>
          <w:rFonts w:ascii="Arial" w:hAnsi="Arial" w:cs="Arial"/>
          <w:spacing w:val="-1"/>
          <w:sz w:val="22"/>
          <w:szCs w:val="22"/>
        </w:rPr>
        <w:t>osnovna</w:t>
      </w:r>
      <w:r w:rsidRPr="00B1666C">
        <w:rPr>
          <w:rFonts w:ascii="Arial" w:hAnsi="Arial" w:cs="Arial"/>
          <w:spacing w:val="73"/>
          <w:sz w:val="22"/>
          <w:szCs w:val="22"/>
        </w:rPr>
        <w:t xml:space="preserve"> </w:t>
      </w:r>
      <w:r w:rsidRPr="00B1666C">
        <w:rPr>
          <w:rFonts w:ascii="Arial" w:hAnsi="Arial" w:cs="Arial"/>
          <w:spacing w:val="-1"/>
          <w:sz w:val="22"/>
          <w:szCs w:val="22"/>
        </w:rPr>
        <w:t>regulacija</w:t>
      </w:r>
      <w:r w:rsidRPr="00B1666C">
        <w:rPr>
          <w:rFonts w:ascii="Arial" w:hAnsi="Arial" w:cs="Arial"/>
          <w:sz w:val="22"/>
          <w:szCs w:val="22"/>
        </w:rPr>
        <w:t xml:space="preserve"> i </w:t>
      </w:r>
      <w:r w:rsidRPr="00B1666C">
        <w:rPr>
          <w:rFonts w:ascii="Arial" w:hAnsi="Arial" w:cs="Arial"/>
          <w:spacing w:val="-1"/>
          <w:sz w:val="22"/>
          <w:szCs w:val="22"/>
        </w:rPr>
        <w:t>obnova,</w:t>
      </w:r>
    </w:p>
    <w:p w:rsidR="00B1666C" w:rsidRPr="00B1666C" w:rsidRDefault="00B1666C" w:rsidP="00B1666C">
      <w:pPr>
        <w:pStyle w:val="BodyText"/>
        <w:ind w:left="1534" w:hanging="567"/>
        <w:jc w:val="both"/>
        <w:rPr>
          <w:rFonts w:cs="Arial"/>
          <w:lang w:val="hr-HR"/>
        </w:rPr>
      </w:pPr>
      <w:r w:rsidRPr="00B1666C">
        <w:rPr>
          <w:rFonts w:cs="Arial"/>
          <w:lang w:val="hr-HR"/>
        </w:rPr>
        <w:t>3.2.</w:t>
      </w:r>
      <w:r w:rsidRPr="00B1666C">
        <w:rPr>
          <w:rFonts w:cs="Arial"/>
          <w:lang w:val="hr-HR"/>
        </w:rPr>
        <w:tab/>
      </w:r>
      <w:r w:rsidRPr="00B1666C">
        <w:rPr>
          <w:rFonts w:cs="Arial"/>
          <w:i/>
          <w:lang w:val="hr-HR"/>
        </w:rPr>
        <w:t>neizgrađena</w:t>
      </w:r>
      <w:r w:rsidRPr="00B1666C">
        <w:rPr>
          <w:rFonts w:cs="Arial"/>
          <w:i/>
          <w:spacing w:val="38"/>
          <w:lang w:val="hr-HR"/>
        </w:rPr>
        <w:t xml:space="preserve"> </w:t>
      </w:r>
      <w:r w:rsidRPr="00B1666C">
        <w:rPr>
          <w:rFonts w:cs="Arial"/>
          <w:i/>
          <w:lang w:val="hr-HR"/>
        </w:rPr>
        <w:t>područja</w:t>
      </w:r>
      <w:r w:rsidRPr="00B1666C">
        <w:rPr>
          <w:rFonts w:cs="Arial"/>
          <w:i/>
          <w:spacing w:val="37"/>
          <w:lang w:val="hr-HR"/>
        </w:rPr>
        <w:t xml:space="preserve"> </w:t>
      </w:r>
      <w:r w:rsidRPr="00B1666C">
        <w:rPr>
          <w:rFonts w:cs="Arial"/>
          <w:lang w:val="hr-HR"/>
        </w:rPr>
        <w:t>-</w:t>
      </w:r>
      <w:r w:rsidRPr="00B1666C">
        <w:rPr>
          <w:rFonts w:cs="Arial"/>
          <w:spacing w:val="37"/>
          <w:lang w:val="hr-HR"/>
        </w:rPr>
        <w:t xml:space="preserve"> </w:t>
      </w:r>
      <w:r w:rsidRPr="00B1666C">
        <w:rPr>
          <w:rFonts w:cs="Arial"/>
          <w:lang w:val="hr-HR"/>
        </w:rPr>
        <w:t>potrebna</w:t>
      </w:r>
      <w:r w:rsidRPr="00B1666C">
        <w:rPr>
          <w:rFonts w:cs="Arial"/>
          <w:spacing w:val="36"/>
          <w:lang w:val="hr-HR"/>
        </w:rPr>
        <w:t xml:space="preserve"> </w:t>
      </w:r>
      <w:r w:rsidRPr="00B1666C">
        <w:rPr>
          <w:rFonts w:cs="Arial"/>
          <w:lang w:val="hr-HR"/>
        </w:rPr>
        <w:t>osnovna</w:t>
      </w:r>
      <w:r w:rsidRPr="00B1666C">
        <w:rPr>
          <w:rFonts w:cs="Arial"/>
          <w:spacing w:val="36"/>
          <w:lang w:val="hr-HR"/>
        </w:rPr>
        <w:t xml:space="preserve"> </w:t>
      </w:r>
      <w:r w:rsidRPr="00B1666C">
        <w:rPr>
          <w:rFonts w:cs="Arial"/>
          <w:lang w:val="hr-HR"/>
        </w:rPr>
        <w:t>regulacija</w:t>
      </w:r>
      <w:r w:rsidRPr="00B1666C">
        <w:rPr>
          <w:rFonts w:cs="Arial"/>
          <w:spacing w:val="38"/>
          <w:lang w:val="hr-HR"/>
        </w:rPr>
        <w:t xml:space="preserve"> </w:t>
      </w:r>
      <w:r w:rsidRPr="00B1666C">
        <w:rPr>
          <w:rFonts w:cs="Arial"/>
          <w:lang w:val="hr-HR"/>
        </w:rPr>
        <w:t>-</w:t>
      </w:r>
      <w:r w:rsidRPr="00B1666C">
        <w:rPr>
          <w:rFonts w:cs="Arial"/>
          <w:spacing w:val="38"/>
          <w:lang w:val="hr-HR"/>
        </w:rPr>
        <w:t xml:space="preserve"> </w:t>
      </w:r>
      <w:r w:rsidRPr="00B1666C">
        <w:rPr>
          <w:rFonts w:cs="Arial"/>
          <w:lang w:val="hr-HR"/>
        </w:rPr>
        <w:t>moguć</w:t>
      </w:r>
      <w:r w:rsidRPr="00B1666C">
        <w:rPr>
          <w:rFonts w:cs="Arial"/>
          <w:spacing w:val="36"/>
          <w:lang w:val="hr-HR"/>
        </w:rPr>
        <w:t xml:space="preserve"> </w:t>
      </w:r>
      <w:r w:rsidRPr="00B1666C">
        <w:rPr>
          <w:rFonts w:cs="Arial"/>
          <w:lang w:val="hr-HR"/>
        </w:rPr>
        <w:t>visoki</w:t>
      </w:r>
      <w:r w:rsidRPr="00B1666C">
        <w:rPr>
          <w:rFonts w:cs="Arial"/>
          <w:spacing w:val="35"/>
          <w:lang w:val="hr-HR"/>
        </w:rPr>
        <w:t xml:space="preserve"> </w:t>
      </w:r>
      <w:r w:rsidRPr="00B1666C">
        <w:rPr>
          <w:rFonts w:cs="Arial"/>
          <w:lang w:val="hr-HR"/>
        </w:rPr>
        <w:t>stupanj</w:t>
      </w:r>
      <w:r w:rsidRPr="00B1666C">
        <w:rPr>
          <w:rFonts w:cs="Arial"/>
          <w:spacing w:val="63"/>
          <w:lang w:val="hr-HR"/>
        </w:rPr>
        <w:t xml:space="preserve"> </w:t>
      </w:r>
      <w:r w:rsidRPr="00B1666C">
        <w:rPr>
          <w:rFonts w:cs="Arial"/>
          <w:lang w:val="hr-HR"/>
        </w:rPr>
        <w:t>promjena,</w:t>
      </w:r>
      <w:r w:rsidRPr="00B1666C">
        <w:rPr>
          <w:rFonts w:cs="Arial"/>
          <w:spacing w:val="-6"/>
          <w:lang w:val="hr-HR"/>
        </w:rPr>
        <w:t xml:space="preserve"> </w:t>
      </w:r>
      <w:r w:rsidRPr="00B1666C">
        <w:rPr>
          <w:rFonts w:cs="Arial"/>
          <w:lang w:val="hr-HR"/>
        </w:rPr>
        <w:t>potrebno</w:t>
      </w:r>
      <w:r w:rsidRPr="00B1666C">
        <w:rPr>
          <w:rFonts w:cs="Arial"/>
          <w:spacing w:val="-5"/>
          <w:lang w:val="hr-HR"/>
        </w:rPr>
        <w:t xml:space="preserve"> </w:t>
      </w:r>
      <w:r w:rsidRPr="00B1666C">
        <w:rPr>
          <w:rFonts w:cs="Arial"/>
          <w:lang w:val="hr-HR"/>
        </w:rPr>
        <w:t>definiranje</w:t>
      </w:r>
      <w:r w:rsidRPr="00B1666C">
        <w:rPr>
          <w:rFonts w:cs="Arial"/>
          <w:spacing w:val="-4"/>
          <w:lang w:val="hr-HR"/>
        </w:rPr>
        <w:t xml:space="preserve"> </w:t>
      </w:r>
      <w:r w:rsidRPr="00B1666C">
        <w:rPr>
          <w:rFonts w:cs="Arial"/>
          <w:lang w:val="hr-HR"/>
        </w:rPr>
        <w:t>osnovne</w:t>
      </w:r>
      <w:r w:rsidRPr="00B1666C">
        <w:rPr>
          <w:rFonts w:cs="Arial"/>
          <w:spacing w:val="-7"/>
          <w:lang w:val="hr-HR"/>
        </w:rPr>
        <w:t xml:space="preserve"> </w:t>
      </w:r>
      <w:r w:rsidRPr="00B1666C">
        <w:rPr>
          <w:rFonts w:cs="Arial"/>
          <w:lang w:val="hr-HR"/>
        </w:rPr>
        <w:t>urbane</w:t>
      </w:r>
      <w:r w:rsidRPr="00B1666C">
        <w:rPr>
          <w:rFonts w:cs="Arial"/>
          <w:spacing w:val="-7"/>
          <w:lang w:val="hr-HR"/>
        </w:rPr>
        <w:t xml:space="preserve"> </w:t>
      </w:r>
      <w:r w:rsidRPr="00B1666C">
        <w:rPr>
          <w:rFonts w:cs="Arial"/>
          <w:lang w:val="hr-HR"/>
        </w:rPr>
        <w:t>matrice</w:t>
      </w:r>
      <w:r w:rsidRPr="00B1666C">
        <w:rPr>
          <w:rFonts w:cs="Arial"/>
          <w:spacing w:val="-4"/>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mreže</w:t>
      </w:r>
      <w:r w:rsidRPr="00B1666C">
        <w:rPr>
          <w:rFonts w:cs="Arial"/>
          <w:spacing w:val="-7"/>
          <w:lang w:val="hr-HR"/>
        </w:rPr>
        <w:t xml:space="preserve"> </w:t>
      </w:r>
      <w:r w:rsidRPr="00B1666C">
        <w:rPr>
          <w:rFonts w:cs="Arial"/>
          <w:lang w:val="hr-HR"/>
        </w:rPr>
        <w:t>javnih</w:t>
      </w:r>
      <w:r w:rsidRPr="00B1666C">
        <w:rPr>
          <w:rFonts w:cs="Arial"/>
          <w:spacing w:val="-4"/>
          <w:lang w:val="hr-HR"/>
        </w:rPr>
        <w:t xml:space="preserve"> </w:t>
      </w:r>
      <w:r w:rsidRPr="00B1666C">
        <w:rPr>
          <w:rFonts w:cs="Arial"/>
          <w:lang w:val="hr-HR"/>
        </w:rPr>
        <w:t>prostora – redovito</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temelju</w:t>
      </w:r>
      <w:r w:rsidRPr="00B1666C">
        <w:rPr>
          <w:rFonts w:cs="Arial"/>
          <w:spacing w:val="-2"/>
          <w:lang w:val="hr-HR"/>
        </w:rPr>
        <w:t xml:space="preserve"> </w:t>
      </w:r>
      <w:r w:rsidRPr="00B1666C">
        <w:rPr>
          <w:rFonts w:cs="Arial"/>
          <w:lang w:val="hr-HR"/>
        </w:rPr>
        <w:t>detaljnih planova uređenja.</w:t>
      </w:r>
    </w:p>
    <w:p w:rsidR="00B1666C" w:rsidRPr="00B1666C" w:rsidRDefault="00B1666C" w:rsidP="00B1666C">
      <w:pPr>
        <w:tabs>
          <w:tab w:val="left" w:pos="426"/>
        </w:tabs>
        <w:jc w:val="both"/>
        <w:rPr>
          <w:rFonts w:ascii="Arial" w:eastAsia="Arial" w:hAnsi="Arial" w:cs="Arial"/>
          <w:sz w:val="22"/>
          <w:szCs w:val="22"/>
        </w:rPr>
      </w:pPr>
      <w:r w:rsidRPr="00B1666C">
        <w:rPr>
          <w:rFonts w:ascii="Arial" w:eastAsia="Arial" w:hAnsi="Arial" w:cs="Arial"/>
          <w:sz w:val="22"/>
          <w:szCs w:val="22"/>
        </w:rPr>
        <w:t>(2)</w:t>
      </w:r>
      <w:r w:rsidRPr="00B1666C">
        <w:rPr>
          <w:rFonts w:ascii="Arial" w:eastAsia="Arial" w:hAnsi="Arial" w:cs="Arial"/>
          <w:sz w:val="22"/>
          <w:szCs w:val="22"/>
        </w:rPr>
        <w:tab/>
        <w:t>Prostorne jedinice prema stupnju konsolidacije prikazane su u grafičkom dijelu Generalnog plana, kartografski prikaz broj 4.5. ‘‘Oblici korištenja i način gradnje –urbana pravila’‘ u mjerilu 1:5.000.</w:t>
      </w:r>
    </w:p>
    <w:p w:rsidR="00B1666C" w:rsidRPr="00B1666C" w:rsidRDefault="00B1666C" w:rsidP="00B1666C">
      <w:pPr>
        <w:tabs>
          <w:tab w:val="left" w:pos="426"/>
        </w:tabs>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spacing w:val="-1"/>
        </w:rPr>
        <w:t>1.</w:t>
      </w:r>
      <w:r w:rsidRPr="00B1666C">
        <w:rPr>
          <w:rFonts w:cs="Arial"/>
        </w:rPr>
        <w:t xml:space="preserve">       </w:t>
      </w:r>
      <w:r w:rsidRPr="00B1666C">
        <w:rPr>
          <w:rFonts w:cs="Arial"/>
          <w:spacing w:val="34"/>
        </w:rPr>
        <w:t xml:space="preserve"> </w:t>
      </w:r>
      <w:r w:rsidRPr="00B1666C">
        <w:rPr>
          <w:rFonts w:cs="Arial"/>
        </w:rPr>
        <w:t>VISOKOKONSOLIDIRANA</w:t>
      </w:r>
      <w:r w:rsidRPr="00B1666C">
        <w:rPr>
          <w:rFonts w:cs="Arial"/>
          <w:spacing w:val="2"/>
        </w:rPr>
        <w:t xml:space="preserve"> </w:t>
      </w:r>
      <w:r w:rsidRPr="00B1666C">
        <w:rPr>
          <w:rFonts w:cs="Arial"/>
        </w:rPr>
        <w:t>PODRUČJA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107.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w:t>
      </w:r>
      <w:r w:rsidRPr="00B1666C">
        <w:rPr>
          <w:rFonts w:cs="Arial"/>
        </w:rPr>
        <w:tab/>
        <w:t>Opća</w:t>
      </w:r>
      <w:r w:rsidRPr="00B1666C">
        <w:rPr>
          <w:rFonts w:cs="Arial"/>
          <w:spacing w:val="-2"/>
        </w:rPr>
        <w:t xml:space="preserve"> </w:t>
      </w:r>
      <w:r w:rsidRPr="00B1666C">
        <w:rPr>
          <w:rFonts w:cs="Arial"/>
        </w:rPr>
        <w:t>pravila:</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zaštita</w:t>
      </w:r>
      <w:r w:rsidRPr="00B1666C">
        <w:rPr>
          <w:rFonts w:cs="Arial"/>
          <w:spacing w:val="61"/>
          <w:lang w:val="hr-HR"/>
        </w:rPr>
        <w:t xml:space="preserve"> </w:t>
      </w:r>
      <w:r w:rsidRPr="00B1666C">
        <w:rPr>
          <w:rFonts w:cs="Arial"/>
          <w:lang w:val="hr-HR"/>
        </w:rPr>
        <w:t>stanovanja</w:t>
      </w:r>
      <w:r w:rsidRPr="00B1666C">
        <w:rPr>
          <w:rFonts w:cs="Arial"/>
          <w:spacing w:val="60"/>
          <w:lang w:val="hr-HR"/>
        </w:rPr>
        <w:t xml:space="preserve"> </w:t>
      </w:r>
      <w:r w:rsidRPr="00B1666C">
        <w:rPr>
          <w:rFonts w:cs="Arial"/>
          <w:lang w:val="hr-HR"/>
        </w:rPr>
        <w:t>(nije</w:t>
      </w:r>
      <w:r w:rsidRPr="00B1666C">
        <w:rPr>
          <w:rFonts w:cs="Arial"/>
          <w:spacing w:val="57"/>
          <w:lang w:val="hr-HR"/>
        </w:rPr>
        <w:t xml:space="preserve"> </w:t>
      </w:r>
      <w:r w:rsidRPr="00B1666C">
        <w:rPr>
          <w:rFonts w:cs="Arial"/>
          <w:lang w:val="hr-HR"/>
        </w:rPr>
        <w:t>moguća</w:t>
      </w:r>
      <w:r w:rsidRPr="00B1666C">
        <w:rPr>
          <w:rFonts w:cs="Arial"/>
          <w:spacing w:val="60"/>
          <w:lang w:val="hr-HR"/>
        </w:rPr>
        <w:t xml:space="preserve"> </w:t>
      </w:r>
      <w:r w:rsidRPr="00B1666C">
        <w:rPr>
          <w:rFonts w:cs="Arial"/>
          <w:lang w:val="hr-HR"/>
        </w:rPr>
        <w:t>prenamjena</w:t>
      </w:r>
      <w:r w:rsidRPr="00B1666C">
        <w:rPr>
          <w:rFonts w:cs="Arial"/>
          <w:spacing w:val="60"/>
          <w:lang w:val="hr-HR"/>
        </w:rPr>
        <w:t xml:space="preserve"> </w:t>
      </w:r>
      <w:r w:rsidRPr="00B1666C">
        <w:rPr>
          <w:rFonts w:cs="Arial"/>
          <w:lang w:val="hr-HR"/>
        </w:rPr>
        <w:t>stambenog</w:t>
      </w:r>
      <w:r w:rsidRPr="00B1666C">
        <w:rPr>
          <w:rFonts w:cs="Arial"/>
          <w:spacing w:val="60"/>
          <w:lang w:val="hr-HR"/>
        </w:rPr>
        <w:t xml:space="preserve"> </w:t>
      </w:r>
      <w:r w:rsidRPr="00B1666C">
        <w:rPr>
          <w:rFonts w:cs="Arial"/>
          <w:lang w:val="hr-HR"/>
        </w:rPr>
        <w:t>prostora</w:t>
      </w:r>
      <w:r w:rsidRPr="00B1666C">
        <w:rPr>
          <w:rFonts w:cs="Arial"/>
          <w:spacing w:val="61"/>
          <w:lang w:val="hr-HR"/>
        </w:rPr>
        <w:t xml:space="preserve"> </w:t>
      </w:r>
      <w:r w:rsidRPr="00B1666C">
        <w:rPr>
          <w:rFonts w:cs="Arial"/>
          <w:lang w:val="hr-HR"/>
        </w:rPr>
        <w:t>u</w:t>
      </w:r>
      <w:r w:rsidRPr="00B1666C">
        <w:rPr>
          <w:rFonts w:cs="Arial"/>
          <w:spacing w:val="60"/>
          <w:lang w:val="hr-HR"/>
        </w:rPr>
        <w:t xml:space="preserve"> </w:t>
      </w:r>
      <w:r w:rsidRPr="00B1666C">
        <w:rPr>
          <w:rFonts w:cs="Arial"/>
          <w:lang w:val="hr-HR"/>
        </w:rPr>
        <w:t>neku</w:t>
      </w:r>
      <w:r w:rsidRPr="00B1666C">
        <w:rPr>
          <w:rFonts w:cs="Arial"/>
          <w:spacing w:val="1"/>
          <w:lang w:val="hr-HR"/>
        </w:rPr>
        <w:t xml:space="preserve"> </w:t>
      </w:r>
      <w:r w:rsidRPr="00B1666C">
        <w:rPr>
          <w:rFonts w:cs="Arial"/>
          <w:lang w:val="hr-HR"/>
        </w:rPr>
        <w:t>drugu</w:t>
      </w:r>
      <w:r w:rsidRPr="00B1666C">
        <w:rPr>
          <w:rFonts w:cs="Arial"/>
          <w:spacing w:val="51"/>
          <w:lang w:val="hr-HR"/>
        </w:rPr>
        <w:t xml:space="preserve"> </w:t>
      </w:r>
      <w:r w:rsidRPr="00B1666C">
        <w:rPr>
          <w:rFonts w:cs="Arial"/>
          <w:lang w:val="hr-HR"/>
        </w:rPr>
        <w:t>namjenu), samo prenamjena supstandardnog</w:t>
      </w:r>
      <w:r w:rsidRPr="00B1666C">
        <w:rPr>
          <w:rFonts w:cs="Arial"/>
          <w:spacing w:val="-2"/>
          <w:lang w:val="hr-HR"/>
        </w:rPr>
        <w:t xml:space="preserve"> </w:t>
      </w:r>
      <w:r w:rsidRPr="00B1666C">
        <w:rPr>
          <w:rFonts w:cs="Arial"/>
          <w:lang w:val="hr-HR"/>
        </w:rPr>
        <w:t>prizemnog i podrumskog prostora,</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zaštita</w:t>
      </w:r>
      <w:r w:rsidRPr="00B1666C">
        <w:rPr>
          <w:rFonts w:cs="Arial"/>
          <w:spacing w:val="-2"/>
          <w:lang w:val="hr-HR"/>
        </w:rPr>
        <w:t xml:space="preserve"> </w:t>
      </w:r>
      <w:r w:rsidRPr="00B1666C">
        <w:rPr>
          <w:rFonts w:cs="Arial"/>
          <w:lang w:val="hr-HR"/>
        </w:rPr>
        <w:t>i rekultivacija povijesnih vrtova,</w:t>
      </w:r>
    </w:p>
    <w:p w:rsidR="00B1666C" w:rsidRPr="00B1666C" w:rsidRDefault="00B1666C" w:rsidP="00B1666C">
      <w:pPr>
        <w:pStyle w:val="BodyText"/>
        <w:ind w:left="118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 xml:space="preserve">za cjelinu obvezna </w:t>
      </w:r>
      <w:r w:rsidRPr="00B1666C">
        <w:rPr>
          <w:rFonts w:cs="Arial"/>
          <w:spacing w:val="-2"/>
          <w:lang w:val="hr-HR"/>
        </w:rPr>
        <w:t>izrada</w:t>
      </w:r>
      <w:r w:rsidRPr="00B1666C">
        <w:rPr>
          <w:rFonts w:cs="Arial"/>
          <w:lang w:val="hr-HR"/>
        </w:rPr>
        <w:t xml:space="preserve"> UPU (zaštićena povijesna jezgra</w:t>
      </w:r>
      <w:r w:rsidRPr="00B1666C">
        <w:rPr>
          <w:rFonts w:cs="Arial"/>
          <w:spacing w:val="-2"/>
          <w:lang w:val="hr-HR"/>
        </w:rPr>
        <w:t xml:space="preserve"> </w:t>
      </w:r>
      <w:r w:rsidRPr="00B1666C">
        <w:rPr>
          <w:rFonts w:cs="Arial"/>
          <w:lang w:val="hr-HR"/>
        </w:rPr>
        <w:t>i kontaktno</w:t>
      </w:r>
      <w:r w:rsidRPr="00B1666C">
        <w:rPr>
          <w:rFonts w:cs="Arial"/>
          <w:spacing w:val="-2"/>
          <w:lang w:val="hr-HR"/>
        </w:rPr>
        <w:t xml:space="preserve"> </w:t>
      </w:r>
      <w:r w:rsidRPr="00B1666C">
        <w:rPr>
          <w:rFonts w:cs="Arial"/>
          <w:lang w:val="hr-HR"/>
        </w:rPr>
        <w:t>područje),</w:t>
      </w:r>
    </w:p>
    <w:p w:rsidR="00B1666C" w:rsidRPr="00B1666C" w:rsidRDefault="00B1666C" w:rsidP="00B1666C">
      <w:pPr>
        <w:pStyle w:val="BodyText"/>
        <w:ind w:left="118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do</w:t>
      </w:r>
      <w:r w:rsidRPr="00B1666C">
        <w:rPr>
          <w:rFonts w:cs="Arial"/>
          <w:spacing w:val="20"/>
          <w:lang w:val="hr-HR"/>
        </w:rPr>
        <w:t xml:space="preserve"> </w:t>
      </w:r>
      <w:r w:rsidRPr="00B1666C">
        <w:rPr>
          <w:rFonts w:cs="Arial"/>
          <w:lang w:val="hr-HR"/>
        </w:rPr>
        <w:t>izrade</w:t>
      </w:r>
      <w:r w:rsidRPr="00B1666C">
        <w:rPr>
          <w:rFonts w:cs="Arial"/>
          <w:spacing w:val="21"/>
          <w:lang w:val="hr-HR"/>
        </w:rPr>
        <w:t xml:space="preserve"> </w:t>
      </w:r>
      <w:r w:rsidRPr="00B1666C">
        <w:rPr>
          <w:rFonts w:cs="Arial"/>
          <w:lang w:val="hr-HR"/>
        </w:rPr>
        <w:t>UPU-a</w:t>
      </w:r>
      <w:r w:rsidRPr="00B1666C">
        <w:rPr>
          <w:rFonts w:cs="Arial"/>
          <w:spacing w:val="18"/>
          <w:lang w:val="hr-HR"/>
        </w:rPr>
        <w:t xml:space="preserve"> </w:t>
      </w:r>
      <w:r w:rsidRPr="00B1666C">
        <w:rPr>
          <w:rFonts w:cs="Arial"/>
          <w:lang w:val="hr-HR"/>
        </w:rPr>
        <w:t>moguća</w:t>
      </w:r>
      <w:r w:rsidRPr="00B1666C">
        <w:rPr>
          <w:rFonts w:cs="Arial"/>
          <w:spacing w:val="20"/>
          <w:lang w:val="hr-HR"/>
        </w:rPr>
        <w:t xml:space="preserve"> </w:t>
      </w:r>
      <w:r w:rsidRPr="00B1666C">
        <w:rPr>
          <w:rFonts w:cs="Arial"/>
          <w:lang w:val="hr-HR"/>
        </w:rPr>
        <w:t>je</w:t>
      </w:r>
      <w:r w:rsidRPr="00B1666C">
        <w:rPr>
          <w:rFonts w:cs="Arial"/>
          <w:spacing w:val="18"/>
          <w:lang w:val="hr-HR"/>
        </w:rPr>
        <w:t xml:space="preserve"> </w:t>
      </w:r>
      <w:r w:rsidRPr="00B1666C">
        <w:rPr>
          <w:rFonts w:cs="Arial"/>
          <w:lang w:val="hr-HR"/>
        </w:rPr>
        <w:t>rekonstrukcija</w:t>
      </w:r>
      <w:r w:rsidRPr="00B1666C">
        <w:rPr>
          <w:rFonts w:cs="Arial"/>
          <w:spacing w:val="18"/>
          <w:lang w:val="hr-HR"/>
        </w:rPr>
        <w:t xml:space="preserve"> </w:t>
      </w:r>
      <w:r w:rsidRPr="00B1666C">
        <w:rPr>
          <w:rFonts w:cs="Arial"/>
          <w:lang w:val="hr-HR"/>
        </w:rPr>
        <w:t>postojećih</w:t>
      </w:r>
      <w:r w:rsidRPr="00B1666C">
        <w:rPr>
          <w:rFonts w:cs="Arial"/>
          <w:spacing w:val="21"/>
          <w:lang w:val="hr-HR"/>
        </w:rPr>
        <w:t xml:space="preserve"> </w:t>
      </w:r>
      <w:r w:rsidRPr="00B1666C">
        <w:rPr>
          <w:rFonts w:cs="Arial"/>
          <w:lang w:val="hr-HR"/>
        </w:rPr>
        <w:t>građevina</w:t>
      </w:r>
      <w:r w:rsidRPr="00B1666C">
        <w:rPr>
          <w:rFonts w:cs="Arial"/>
          <w:spacing w:val="20"/>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kompleksa,</w:t>
      </w:r>
      <w:r w:rsidRPr="00B1666C">
        <w:rPr>
          <w:rFonts w:cs="Arial"/>
          <w:spacing w:val="57"/>
          <w:lang w:val="hr-HR"/>
        </w:rPr>
        <w:t xml:space="preserve"> </w:t>
      </w:r>
      <w:r w:rsidRPr="00B1666C">
        <w:rPr>
          <w:rFonts w:cs="Arial"/>
          <w:lang w:val="hr-HR"/>
        </w:rPr>
        <w:t>zamjena</w:t>
      </w:r>
      <w:r w:rsidRPr="00B1666C">
        <w:rPr>
          <w:rFonts w:cs="Arial"/>
          <w:spacing w:val="25"/>
          <w:lang w:val="hr-HR"/>
        </w:rPr>
        <w:t xml:space="preserve"> </w:t>
      </w:r>
      <w:r w:rsidRPr="00B1666C">
        <w:rPr>
          <w:rFonts w:cs="Arial"/>
          <w:lang w:val="hr-HR"/>
        </w:rPr>
        <w:t>postojećih</w:t>
      </w:r>
      <w:r w:rsidRPr="00B1666C">
        <w:rPr>
          <w:rFonts w:cs="Arial"/>
          <w:spacing w:val="28"/>
          <w:lang w:val="hr-HR"/>
        </w:rPr>
        <w:t xml:space="preserve"> </w:t>
      </w:r>
      <w:r w:rsidRPr="00B1666C">
        <w:rPr>
          <w:rFonts w:cs="Arial"/>
          <w:lang w:val="hr-HR"/>
        </w:rPr>
        <w:t>građevina</w:t>
      </w:r>
      <w:r w:rsidRPr="00B1666C">
        <w:rPr>
          <w:rFonts w:cs="Arial"/>
          <w:spacing w:val="30"/>
          <w:lang w:val="hr-HR"/>
        </w:rPr>
        <w:t xml:space="preserve"> </w:t>
      </w:r>
      <w:r w:rsidRPr="00B1666C">
        <w:rPr>
          <w:rFonts w:cs="Arial"/>
          <w:lang w:val="hr-HR"/>
        </w:rPr>
        <w:t>i</w:t>
      </w:r>
      <w:r w:rsidRPr="00B1666C">
        <w:rPr>
          <w:rFonts w:cs="Arial"/>
          <w:spacing w:val="27"/>
          <w:lang w:val="hr-HR"/>
        </w:rPr>
        <w:t xml:space="preserve"> </w:t>
      </w:r>
      <w:r w:rsidRPr="00B1666C">
        <w:rPr>
          <w:rFonts w:cs="Arial"/>
          <w:lang w:val="hr-HR"/>
        </w:rPr>
        <w:t>kompleksa</w:t>
      </w:r>
      <w:r w:rsidRPr="00B1666C">
        <w:rPr>
          <w:rFonts w:cs="Arial"/>
          <w:spacing w:val="25"/>
          <w:lang w:val="hr-HR"/>
        </w:rPr>
        <w:t xml:space="preserve"> </w:t>
      </w:r>
      <w:r w:rsidRPr="00B1666C">
        <w:rPr>
          <w:rFonts w:cs="Arial"/>
          <w:lang w:val="hr-HR"/>
        </w:rPr>
        <w:t>te</w:t>
      </w:r>
      <w:r w:rsidRPr="00B1666C">
        <w:rPr>
          <w:rFonts w:cs="Arial"/>
          <w:spacing w:val="28"/>
          <w:lang w:val="hr-HR"/>
        </w:rPr>
        <w:t xml:space="preserve"> </w:t>
      </w:r>
      <w:r w:rsidRPr="00B1666C">
        <w:rPr>
          <w:rFonts w:cs="Arial"/>
          <w:lang w:val="hr-HR"/>
        </w:rPr>
        <w:t>interpolacija</w:t>
      </w:r>
      <w:r w:rsidRPr="00B1666C">
        <w:rPr>
          <w:rFonts w:cs="Arial"/>
          <w:spacing w:val="28"/>
          <w:lang w:val="hr-HR"/>
        </w:rPr>
        <w:t xml:space="preserve"> </w:t>
      </w:r>
      <w:r w:rsidRPr="00B1666C">
        <w:rPr>
          <w:rFonts w:cs="Arial"/>
          <w:lang w:val="hr-HR"/>
        </w:rPr>
        <w:t>novih</w:t>
      </w:r>
      <w:r w:rsidRPr="00B1666C">
        <w:rPr>
          <w:rFonts w:cs="Arial"/>
          <w:spacing w:val="28"/>
          <w:lang w:val="hr-HR"/>
        </w:rPr>
        <w:t xml:space="preserve"> </w:t>
      </w:r>
      <w:r w:rsidRPr="00B1666C">
        <w:rPr>
          <w:rFonts w:cs="Arial"/>
          <w:lang w:val="hr-HR"/>
        </w:rPr>
        <w:t>građevina</w:t>
      </w:r>
      <w:r w:rsidRPr="00B1666C">
        <w:rPr>
          <w:rFonts w:cs="Arial"/>
          <w:spacing w:val="28"/>
          <w:lang w:val="hr-HR"/>
        </w:rPr>
        <w:t xml:space="preserve"> </w:t>
      </w:r>
      <w:r w:rsidRPr="00B1666C">
        <w:rPr>
          <w:rFonts w:cs="Arial"/>
          <w:lang w:val="hr-HR"/>
        </w:rPr>
        <w:t>u</w:t>
      </w:r>
      <w:r w:rsidRPr="00B1666C">
        <w:rPr>
          <w:rFonts w:cs="Arial"/>
          <w:spacing w:val="53"/>
          <w:lang w:val="hr-HR"/>
        </w:rPr>
        <w:t xml:space="preserve"> </w:t>
      </w:r>
      <w:r w:rsidRPr="00B1666C">
        <w:rPr>
          <w:rFonts w:cs="Arial"/>
          <w:lang w:val="hr-HR"/>
        </w:rPr>
        <w:t>izgrađenom</w:t>
      </w:r>
      <w:r w:rsidRPr="00B1666C">
        <w:rPr>
          <w:rFonts w:cs="Arial"/>
          <w:spacing w:val="61"/>
          <w:lang w:val="hr-HR"/>
        </w:rPr>
        <w:t xml:space="preserve"> </w:t>
      </w:r>
      <w:r w:rsidRPr="00B1666C">
        <w:rPr>
          <w:rFonts w:cs="Arial"/>
          <w:lang w:val="hr-HR"/>
        </w:rPr>
        <w:t>dijelu</w:t>
      </w:r>
      <w:r w:rsidRPr="00B1666C">
        <w:rPr>
          <w:rFonts w:cs="Arial"/>
          <w:spacing w:val="60"/>
          <w:lang w:val="hr-HR"/>
        </w:rPr>
        <w:t xml:space="preserve"> </w:t>
      </w:r>
      <w:r w:rsidRPr="00B1666C">
        <w:rPr>
          <w:rFonts w:cs="Arial"/>
          <w:lang w:val="hr-HR"/>
        </w:rPr>
        <w:t>naselja</w:t>
      </w:r>
      <w:r w:rsidRPr="00B1666C">
        <w:rPr>
          <w:rFonts w:cs="Arial"/>
          <w:spacing w:val="1"/>
          <w:lang w:val="hr-HR"/>
        </w:rPr>
        <w:t xml:space="preserve"> </w:t>
      </w:r>
      <w:r w:rsidRPr="00B1666C">
        <w:rPr>
          <w:rFonts w:cs="Arial"/>
          <w:lang w:val="hr-HR"/>
        </w:rPr>
        <w:t>mješovite,  pretežito</w:t>
      </w:r>
      <w:r w:rsidRPr="00B1666C">
        <w:rPr>
          <w:rFonts w:cs="Arial"/>
          <w:spacing w:val="57"/>
          <w:lang w:val="hr-HR"/>
        </w:rPr>
        <w:t xml:space="preserve"> </w:t>
      </w:r>
      <w:r w:rsidRPr="00B1666C">
        <w:rPr>
          <w:rFonts w:cs="Arial"/>
          <w:lang w:val="hr-HR"/>
        </w:rPr>
        <w:t>stambene</w:t>
      </w:r>
      <w:r w:rsidRPr="00B1666C">
        <w:rPr>
          <w:rFonts w:cs="Arial"/>
          <w:spacing w:val="59"/>
          <w:lang w:val="hr-HR"/>
        </w:rPr>
        <w:t xml:space="preserve"> </w:t>
      </w:r>
      <w:r w:rsidRPr="00B1666C">
        <w:rPr>
          <w:rFonts w:cs="Arial"/>
          <w:lang w:val="hr-HR"/>
        </w:rPr>
        <w:t>namjene</w:t>
      </w:r>
      <w:r w:rsidRPr="00B1666C">
        <w:rPr>
          <w:rFonts w:cs="Arial"/>
          <w:spacing w:val="60"/>
          <w:lang w:val="hr-HR"/>
        </w:rPr>
        <w:t xml:space="preserve"> </w:t>
      </w:r>
      <w:r w:rsidRPr="00B1666C">
        <w:rPr>
          <w:rFonts w:cs="Arial"/>
          <w:lang w:val="hr-HR"/>
        </w:rPr>
        <w:t>na</w:t>
      </w:r>
      <w:r w:rsidRPr="00B1666C">
        <w:rPr>
          <w:rFonts w:cs="Arial"/>
          <w:spacing w:val="60"/>
          <w:lang w:val="hr-HR"/>
        </w:rPr>
        <w:t xml:space="preserve"> </w:t>
      </w:r>
      <w:r w:rsidRPr="00B1666C">
        <w:rPr>
          <w:rFonts w:cs="Arial"/>
          <w:lang w:val="hr-HR"/>
        </w:rPr>
        <w:t>česticama</w:t>
      </w:r>
      <w:r w:rsidRPr="00B1666C">
        <w:rPr>
          <w:rFonts w:cs="Arial"/>
          <w:spacing w:val="59"/>
          <w:lang w:val="hr-HR"/>
        </w:rPr>
        <w:t xml:space="preserve"> </w:t>
      </w:r>
      <w:r w:rsidRPr="00B1666C">
        <w:rPr>
          <w:rFonts w:cs="Arial"/>
          <w:lang w:val="hr-HR"/>
        </w:rPr>
        <w:t>manjim</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5.000</w:t>
      </w:r>
      <w:r w:rsidRPr="00B1666C">
        <w:rPr>
          <w:rFonts w:cs="Arial"/>
          <w:spacing w:val="-4"/>
          <w:lang w:val="hr-HR"/>
        </w:rPr>
        <w:t xml:space="preserve"> </w:t>
      </w:r>
      <w:r w:rsidRPr="00B1666C">
        <w:rPr>
          <w:rFonts w:eastAsia="Calibri" w:cs="Arial"/>
        </w:rPr>
        <w:t>m</w:t>
      </w:r>
      <w:r w:rsidRPr="00B1666C">
        <w:rPr>
          <w:rFonts w:eastAsia="Calibri" w:cs="Arial"/>
          <w:vertAlign w:val="superscript"/>
          <w:lang w:val="hr-HR"/>
        </w:rPr>
        <w:t>2</w:t>
      </w:r>
      <w:r w:rsidRPr="00B1666C">
        <w:rPr>
          <w:rFonts w:cs="Arial"/>
          <w:lang w:val="hr-HR"/>
        </w:rPr>
        <w:t>.</w:t>
      </w:r>
      <w:r w:rsidRPr="00B1666C">
        <w:rPr>
          <w:rFonts w:cs="Arial"/>
          <w:spacing w:val="-3"/>
          <w:lang w:val="hr-HR"/>
        </w:rPr>
        <w:t xml:space="preserve"> </w:t>
      </w:r>
      <w:r w:rsidRPr="00B1666C">
        <w:rPr>
          <w:rFonts w:cs="Arial"/>
          <w:lang w:val="hr-HR"/>
        </w:rPr>
        <w:t>Izgrađeni dijelovi</w:t>
      </w:r>
      <w:r w:rsidRPr="00B1666C">
        <w:rPr>
          <w:rFonts w:cs="Arial"/>
          <w:spacing w:val="-3"/>
          <w:lang w:val="hr-HR"/>
        </w:rPr>
        <w:t xml:space="preserve"> </w:t>
      </w:r>
      <w:r w:rsidRPr="00B1666C">
        <w:rPr>
          <w:rFonts w:cs="Arial"/>
          <w:lang w:val="hr-HR"/>
        </w:rPr>
        <w:t>naselja</w:t>
      </w:r>
      <w:r w:rsidRPr="00B1666C">
        <w:rPr>
          <w:rFonts w:cs="Arial"/>
          <w:spacing w:val="-2"/>
          <w:lang w:val="hr-HR"/>
        </w:rPr>
        <w:t xml:space="preserve"> </w:t>
      </w:r>
      <w:r w:rsidRPr="00B1666C">
        <w:rPr>
          <w:rFonts w:cs="Arial"/>
          <w:lang w:val="hr-HR"/>
        </w:rPr>
        <w:t>prikazani su</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kartografskom prikazu</w:t>
      </w:r>
      <w:r w:rsidRPr="00B1666C">
        <w:rPr>
          <w:rFonts w:cs="Arial"/>
          <w:spacing w:val="61"/>
          <w:lang w:val="hr-HR"/>
        </w:rPr>
        <w:t xml:space="preserve"> </w:t>
      </w:r>
      <w:r w:rsidRPr="00B1666C">
        <w:rPr>
          <w:rFonts w:cs="Arial"/>
          <w:lang w:val="hr-HR"/>
        </w:rPr>
        <w:t>br. 1. ‘‘Korištenje</w:t>
      </w:r>
      <w:r w:rsidRPr="00B1666C">
        <w:rPr>
          <w:rFonts w:cs="Arial"/>
          <w:spacing w:val="-2"/>
          <w:lang w:val="hr-HR"/>
        </w:rPr>
        <w:t xml:space="preserve"> </w:t>
      </w:r>
      <w:r w:rsidRPr="00B1666C">
        <w:rPr>
          <w:rFonts w:cs="Arial"/>
          <w:lang w:val="hr-HR"/>
        </w:rPr>
        <w:t>i namjena površina’‘ u</w:t>
      </w:r>
      <w:r w:rsidRPr="00B1666C">
        <w:rPr>
          <w:rFonts w:cs="Arial"/>
          <w:spacing w:val="-2"/>
          <w:lang w:val="hr-HR"/>
        </w:rPr>
        <w:t xml:space="preserve"> </w:t>
      </w:r>
      <w:r w:rsidRPr="00B1666C">
        <w:rPr>
          <w:rFonts w:cs="Arial"/>
          <w:lang w:val="hr-HR"/>
        </w:rPr>
        <w:t>mjerilu 1:5.000.</w:t>
      </w:r>
    </w:p>
    <w:p w:rsidR="00B1666C" w:rsidRPr="00B1666C" w:rsidRDefault="00B1666C" w:rsidP="00B1666C">
      <w:pPr>
        <w:pStyle w:val="BodyText"/>
        <w:ind w:left="332" w:hanging="332"/>
        <w:jc w:val="both"/>
        <w:rPr>
          <w:rFonts w:cs="Arial"/>
          <w:lang w:val="hr-HR"/>
        </w:rPr>
      </w:pPr>
      <w:r w:rsidRPr="00B1666C">
        <w:rPr>
          <w:rFonts w:cs="Arial"/>
          <w:lang w:val="hr-HR"/>
        </w:rPr>
        <w:t>(2)</w:t>
      </w:r>
      <w:r w:rsidRPr="00B1666C">
        <w:rPr>
          <w:rFonts w:cs="Arial"/>
          <w:lang w:val="hr-HR"/>
        </w:rPr>
        <w:tab/>
        <w:t>Iznimno</w:t>
      </w:r>
      <w:r w:rsidRPr="00B1666C">
        <w:rPr>
          <w:rFonts w:cs="Arial"/>
          <w:spacing w:val="40"/>
          <w:lang w:val="hr-HR"/>
        </w:rPr>
        <w:t xml:space="preserve"> </w:t>
      </w:r>
      <w:r w:rsidRPr="00B1666C">
        <w:rPr>
          <w:rFonts w:cs="Arial"/>
          <w:lang w:val="hr-HR"/>
        </w:rPr>
        <w:t>se,</w:t>
      </w:r>
      <w:r w:rsidRPr="00B1666C">
        <w:rPr>
          <w:rFonts w:cs="Arial"/>
          <w:spacing w:val="40"/>
          <w:lang w:val="hr-HR"/>
        </w:rPr>
        <w:t xml:space="preserve"> </w:t>
      </w:r>
      <w:r w:rsidRPr="00B1666C">
        <w:rPr>
          <w:rFonts w:cs="Arial"/>
          <w:lang w:val="hr-HR"/>
        </w:rPr>
        <w:t>temeljem</w:t>
      </w:r>
      <w:r w:rsidRPr="00B1666C">
        <w:rPr>
          <w:rFonts w:cs="Arial"/>
          <w:spacing w:val="42"/>
          <w:lang w:val="hr-HR"/>
        </w:rPr>
        <w:t xml:space="preserve"> </w:t>
      </w:r>
      <w:r w:rsidRPr="00B1666C">
        <w:rPr>
          <w:rFonts w:cs="Arial"/>
          <w:lang w:val="hr-HR"/>
        </w:rPr>
        <w:t>ovih</w:t>
      </w:r>
      <w:r w:rsidRPr="00B1666C">
        <w:rPr>
          <w:rFonts w:cs="Arial"/>
          <w:spacing w:val="38"/>
          <w:lang w:val="hr-HR"/>
        </w:rPr>
        <w:t xml:space="preserve"> </w:t>
      </w:r>
      <w:r w:rsidRPr="00B1666C">
        <w:rPr>
          <w:rFonts w:cs="Arial"/>
          <w:lang w:val="hr-HR"/>
        </w:rPr>
        <w:t>urbanih</w:t>
      </w:r>
      <w:r w:rsidRPr="00B1666C">
        <w:rPr>
          <w:rFonts w:cs="Arial"/>
          <w:spacing w:val="41"/>
          <w:lang w:val="hr-HR"/>
        </w:rPr>
        <w:t xml:space="preserve"> </w:t>
      </w:r>
      <w:r w:rsidRPr="00B1666C">
        <w:rPr>
          <w:rFonts w:cs="Arial"/>
          <w:lang w:val="hr-HR"/>
        </w:rPr>
        <w:t>pravila,</w:t>
      </w:r>
      <w:r w:rsidRPr="00B1666C">
        <w:rPr>
          <w:rFonts w:cs="Arial"/>
          <w:spacing w:val="37"/>
          <w:lang w:val="hr-HR"/>
        </w:rPr>
        <w:t xml:space="preserve"> </w:t>
      </w:r>
      <w:r w:rsidRPr="00B1666C">
        <w:rPr>
          <w:rFonts w:cs="Arial"/>
          <w:lang w:val="hr-HR"/>
        </w:rPr>
        <w:t>do</w:t>
      </w:r>
      <w:r w:rsidRPr="00B1666C">
        <w:rPr>
          <w:rFonts w:cs="Arial"/>
          <w:spacing w:val="46"/>
          <w:lang w:val="hr-HR"/>
        </w:rPr>
        <w:t xml:space="preserve"> </w:t>
      </w:r>
      <w:r w:rsidRPr="00B1666C">
        <w:rPr>
          <w:rFonts w:cs="Arial"/>
          <w:lang w:val="hr-HR"/>
        </w:rPr>
        <w:t>izrade</w:t>
      </w:r>
      <w:r w:rsidRPr="00B1666C">
        <w:rPr>
          <w:rFonts w:cs="Arial"/>
          <w:spacing w:val="38"/>
          <w:lang w:val="hr-HR"/>
        </w:rPr>
        <w:t xml:space="preserve"> </w:t>
      </w:r>
      <w:r w:rsidRPr="00B1666C">
        <w:rPr>
          <w:rFonts w:cs="Arial"/>
          <w:lang w:val="hr-HR"/>
        </w:rPr>
        <w:t>plana</w:t>
      </w:r>
      <w:r w:rsidRPr="00B1666C">
        <w:rPr>
          <w:rFonts w:cs="Arial"/>
          <w:spacing w:val="41"/>
          <w:lang w:val="hr-HR"/>
        </w:rPr>
        <w:t xml:space="preserve"> </w:t>
      </w:r>
      <w:r w:rsidRPr="00B1666C">
        <w:rPr>
          <w:rFonts w:cs="Arial"/>
          <w:lang w:val="hr-HR"/>
        </w:rPr>
        <w:t>užeg</w:t>
      </w:r>
      <w:r w:rsidRPr="00B1666C">
        <w:rPr>
          <w:rFonts w:cs="Arial"/>
          <w:spacing w:val="38"/>
          <w:lang w:val="hr-HR"/>
        </w:rPr>
        <w:t xml:space="preserve"> </w:t>
      </w:r>
      <w:r w:rsidRPr="00B1666C">
        <w:rPr>
          <w:rFonts w:cs="Arial"/>
          <w:lang w:val="hr-HR"/>
        </w:rPr>
        <w:t>područja</w:t>
      </w:r>
      <w:r w:rsidRPr="00B1666C">
        <w:rPr>
          <w:rFonts w:cs="Arial"/>
          <w:spacing w:val="38"/>
          <w:lang w:val="hr-HR"/>
        </w:rPr>
        <w:t xml:space="preserve"> </w:t>
      </w:r>
      <w:r w:rsidRPr="00B1666C">
        <w:rPr>
          <w:rFonts w:cs="Arial"/>
          <w:lang w:val="hr-HR"/>
        </w:rPr>
        <w:t>omogućuje</w:t>
      </w:r>
      <w:r w:rsidRPr="00B1666C">
        <w:rPr>
          <w:rFonts w:cs="Arial"/>
          <w:spacing w:val="59"/>
          <w:lang w:val="hr-HR"/>
        </w:rPr>
        <w:t xml:space="preserve"> </w:t>
      </w:r>
      <w:r w:rsidRPr="00B1666C">
        <w:rPr>
          <w:rFonts w:cs="Arial"/>
          <w:lang w:val="hr-HR"/>
        </w:rPr>
        <w:t>realizacija sljedećih zahvata:</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na</w:t>
      </w:r>
      <w:r w:rsidRPr="00B1666C">
        <w:rPr>
          <w:rFonts w:cs="Arial"/>
          <w:spacing w:val="14"/>
          <w:lang w:val="hr-HR"/>
        </w:rPr>
        <w:t xml:space="preserve"> </w:t>
      </w:r>
      <w:r w:rsidRPr="00B1666C">
        <w:rPr>
          <w:rFonts w:cs="Arial"/>
          <w:lang w:val="hr-HR"/>
        </w:rPr>
        <w:t>preoblikovanju</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uređenju</w:t>
      </w:r>
      <w:r w:rsidRPr="00B1666C">
        <w:rPr>
          <w:rFonts w:cs="Arial"/>
          <w:spacing w:val="15"/>
          <w:lang w:val="hr-HR"/>
        </w:rPr>
        <w:t xml:space="preserve"> </w:t>
      </w:r>
      <w:r w:rsidRPr="00B1666C">
        <w:rPr>
          <w:rFonts w:cs="Arial"/>
          <w:lang w:val="hr-HR"/>
        </w:rPr>
        <w:t>zona</w:t>
      </w:r>
      <w:r w:rsidRPr="00B1666C">
        <w:rPr>
          <w:rFonts w:cs="Arial"/>
          <w:spacing w:val="12"/>
          <w:lang w:val="hr-HR"/>
        </w:rPr>
        <w:t xml:space="preserve"> </w:t>
      </w:r>
      <w:r w:rsidRPr="00B1666C">
        <w:rPr>
          <w:rFonts w:cs="Arial"/>
          <w:lang w:val="hr-HR"/>
        </w:rPr>
        <w:t>jedne</w:t>
      </w:r>
      <w:r w:rsidRPr="00B1666C">
        <w:rPr>
          <w:rFonts w:cs="Arial"/>
          <w:spacing w:val="12"/>
          <w:lang w:val="hr-HR"/>
        </w:rPr>
        <w:t xml:space="preserve"> </w:t>
      </w:r>
      <w:r w:rsidRPr="00B1666C">
        <w:rPr>
          <w:rFonts w:cs="Arial"/>
          <w:lang w:val="hr-HR"/>
        </w:rPr>
        <w:t>namjene</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kontaktnom</w:t>
      </w:r>
      <w:r w:rsidRPr="00B1666C">
        <w:rPr>
          <w:rFonts w:cs="Arial"/>
          <w:spacing w:val="16"/>
          <w:lang w:val="hr-HR"/>
        </w:rPr>
        <w:t xml:space="preserve"> </w:t>
      </w:r>
      <w:r w:rsidRPr="00B1666C">
        <w:rPr>
          <w:rFonts w:cs="Arial"/>
          <w:lang w:val="hr-HR"/>
        </w:rPr>
        <w:t>području</w:t>
      </w:r>
      <w:r w:rsidRPr="00B1666C">
        <w:rPr>
          <w:rFonts w:cs="Arial"/>
          <w:spacing w:val="12"/>
          <w:lang w:val="hr-HR"/>
        </w:rPr>
        <w:t xml:space="preserve"> </w:t>
      </w:r>
      <w:r w:rsidRPr="00B1666C">
        <w:rPr>
          <w:rFonts w:cs="Arial"/>
          <w:lang w:val="hr-HR"/>
        </w:rPr>
        <w:t>povijesne</w:t>
      </w:r>
      <w:r w:rsidRPr="00B1666C">
        <w:rPr>
          <w:rFonts w:cs="Arial"/>
          <w:spacing w:val="61"/>
          <w:lang w:val="hr-HR"/>
        </w:rPr>
        <w:t xml:space="preserve"> </w:t>
      </w:r>
      <w:r w:rsidRPr="00B1666C">
        <w:rPr>
          <w:rFonts w:cs="Arial"/>
          <w:lang w:val="hr-HR"/>
        </w:rPr>
        <w:t>jezgre</w:t>
      </w:r>
      <w:r w:rsidRPr="00B1666C">
        <w:rPr>
          <w:rFonts w:cs="Arial"/>
          <w:spacing w:val="-14"/>
          <w:lang w:val="hr-HR"/>
        </w:rPr>
        <w:t xml:space="preserve"> </w:t>
      </w:r>
      <w:r w:rsidRPr="00B1666C">
        <w:rPr>
          <w:rFonts w:cs="Arial"/>
          <w:lang w:val="hr-HR"/>
        </w:rPr>
        <w:t>(Centar</w:t>
      </w:r>
      <w:r w:rsidRPr="00B1666C">
        <w:rPr>
          <w:rFonts w:cs="Arial"/>
          <w:spacing w:val="-13"/>
          <w:lang w:val="hr-HR"/>
        </w:rPr>
        <w:t xml:space="preserve"> </w:t>
      </w:r>
      <w:r w:rsidRPr="00B1666C">
        <w:rPr>
          <w:rFonts w:cs="Arial"/>
          <w:lang w:val="hr-HR"/>
        </w:rPr>
        <w:t>‘‘Iza</w:t>
      </w:r>
      <w:r w:rsidRPr="00B1666C">
        <w:rPr>
          <w:rFonts w:cs="Arial"/>
          <w:spacing w:val="-14"/>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plato</w:t>
      </w:r>
      <w:r w:rsidRPr="00B1666C">
        <w:rPr>
          <w:rFonts w:cs="Arial"/>
          <w:spacing w:val="-11"/>
          <w:lang w:val="hr-HR"/>
        </w:rPr>
        <w:t xml:space="preserve"> </w:t>
      </w:r>
      <w:r w:rsidRPr="00B1666C">
        <w:rPr>
          <w:rFonts w:cs="Arial"/>
          <w:lang w:val="hr-HR"/>
        </w:rPr>
        <w:t>Pila,</w:t>
      </w:r>
      <w:r w:rsidRPr="00B1666C">
        <w:rPr>
          <w:rFonts w:cs="Arial"/>
          <w:spacing w:val="-11"/>
          <w:lang w:val="hr-HR"/>
        </w:rPr>
        <w:t xml:space="preserve"> </w:t>
      </w:r>
      <w:r w:rsidRPr="00B1666C">
        <w:rPr>
          <w:rFonts w:cs="Arial"/>
          <w:lang w:val="hr-HR"/>
        </w:rPr>
        <w:t>kompleksi</w:t>
      </w:r>
      <w:r w:rsidRPr="00B1666C">
        <w:rPr>
          <w:rFonts w:cs="Arial"/>
          <w:spacing w:val="-15"/>
          <w:lang w:val="hr-HR"/>
        </w:rPr>
        <w:t xml:space="preserve"> </w:t>
      </w:r>
      <w:r w:rsidRPr="00B1666C">
        <w:rPr>
          <w:rFonts w:cs="Arial"/>
          <w:lang w:val="hr-HR"/>
        </w:rPr>
        <w:t>turističke</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javne</w:t>
      </w:r>
      <w:r w:rsidRPr="00B1666C">
        <w:rPr>
          <w:rFonts w:cs="Arial"/>
          <w:spacing w:val="-14"/>
          <w:lang w:val="hr-HR"/>
        </w:rPr>
        <w:t xml:space="preserve"> </w:t>
      </w:r>
      <w:r w:rsidRPr="00B1666C">
        <w:rPr>
          <w:rFonts w:cs="Arial"/>
          <w:lang w:val="hr-HR"/>
        </w:rPr>
        <w:t>namjene,</w:t>
      </w:r>
      <w:r w:rsidRPr="00B1666C">
        <w:rPr>
          <w:rFonts w:cs="Arial"/>
          <w:spacing w:val="-13"/>
          <w:lang w:val="hr-HR"/>
        </w:rPr>
        <w:t xml:space="preserve"> </w:t>
      </w:r>
      <w:r w:rsidRPr="00B1666C">
        <w:rPr>
          <w:rFonts w:cs="Arial"/>
          <w:lang w:val="hr-HR"/>
        </w:rPr>
        <w:t>samostan</w:t>
      </w:r>
      <w:r w:rsidRPr="00B1666C">
        <w:rPr>
          <w:rFonts w:cs="Arial"/>
          <w:spacing w:val="49"/>
          <w:lang w:val="hr-HR"/>
        </w:rPr>
        <w:t xml:space="preserve"> </w:t>
      </w:r>
      <w:r w:rsidRPr="00B1666C">
        <w:rPr>
          <w:rFonts w:cs="Arial"/>
          <w:lang w:val="hr-HR"/>
        </w:rPr>
        <w:t>na Dančama,</w:t>
      </w:r>
      <w:r w:rsidRPr="00B1666C">
        <w:rPr>
          <w:rFonts w:cs="Arial"/>
          <w:spacing w:val="2"/>
          <w:lang w:val="hr-HR"/>
        </w:rPr>
        <w:t xml:space="preserve"> </w:t>
      </w:r>
      <w:r w:rsidRPr="00B1666C">
        <w:rPr>
          <w:rFonts w:cs="Arial"/>
          <w:lang w:val="hr-HR"/>
        </w:rPr>
        <w:t>zgrada Gimnazije)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108.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Posebna pravila:</w:t>
      </w:r>
    </w:p>
    <w:p w:rsidR="00B1666C" w:rsidRPr="00B1666C" w:rsidRDefault="00B1666C" w:rsidP="00B1666C">
      <w:pPr>
        <w:pStyle w:val="Heading1"/>
        <w:rPr>
          <w:rFonts w:cs="Arial"/>
        </w:rPr>
      </w:pPr>
      <w:r w:rsidRPr="00B1666C">
        <w:rPr>
          <w:rFonts w:cs="Arial"/>
        </w:rPr>
        <w:tab/>
        <w:t>1.0. Briše se.</w:t>
      </w:r>
    </w:p>
    <w:p w:rsidR="00B1666C" w:rsidRPr="00B1666C" w:rsidRDefault="00B1666C" w:rsidP="00B1666C">
      <w:pPr>
        <w:pStyle w:val="Heading1"/>
        <w:rPr>
          <w:rFonts w:cs="Arial"/>
        </w:rPr>
      </w:pPr>
      <w:r w:rsidRPr="00B1666C">
        <w:rPr>
          <w:rFonts w:cs="Arial"/>
        </w:rPr>
        <w:tab/>
        <w:t>1.1. Briše se.</w:t>
      </w:r>
    </w:p>
    <w:p w:rsidR="00B1666C" w:rsidRPr="00B1666C" w:rsidRDefault="00B1666C" w:rsidP="00B1666C">
      <w:pPr>
        <w:pStyle w:val="Heading1"/>
        <w:rPr>
          <w:rFonts w:cs="Arial"/>
        </w:rPr>
      </w:pPr>
      <w:r w:rsidRPr="00B1666C">
        <w:rPr>
          <w:rFonts w:cs="Arial"/>
          <w:b w:val="0"/>
        </w:rPr>
        <w:t>(1)</w:t>
      </w:r>
      <w:r w:rsidRPr="00B1666C">
        <w:rPr>
          <w:rFonts w:cs="Arial"/>
        </w:rPr>
        <w:tab/>
        <w:t>1.2.</w:t>
      </w:r>
      <w:r w:rsidRPr="00B1666C">
        <w:rPr>
          <w:rFonts w:cs="Arial"/>
          <w:spacing w:val="2"/>
        </w:rPr>
        <w:t xml:space="preserve"> </w:t>
      </w:r>
      <w:r w:rsidRPr="00B1666C">
        <w:rPr>
          <w:rFonts w:cs="Arial"/>
        </w:rPr>
        <w:t>Plato</w:t>
      </w:r>
      <w:r w:rsidRPr="00B1666C">
        <w:rPr>
          <w:rFonts w:cs="Arial"/>
          <w:spacing w:val="-2"/>
        </w:rPr>
        <w:t xml:space="preserve"> </w:t>
      </w:r>
      <w:r w:rsidRPr="00B1666C">
        <w:rPr>
          <w:rFonts w:cs="Arial"/>
        </w:rPr>
        <w:t>Pila -</w:t>
      </w:r>
      <w:r w:rsidRPr="00B1666C">
        <w:rPr>
          <w:rFonts w:cs="Arial"/>
          <w:spacing w:val="-3"/>
        </w:rPr>
        <w:t xml:space="preserve"> </w:t>
      </w:r>
      <w:r w:rsidRPr="00B1666C">
        <w:rPr>
          <w:rFonts w:cs="Arial"/>
        </w:rPr>
        <w:t>M2</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prostor</w:t>
      </w:r>
      <w:r w:rsidRPr="00B1666C">
        <w:rPr>
          <w:rFonts w:cs="Arial"/>
          <w:spacing w:val="-11"/>
          <w:lang w:val="hr-HR"/>
        </w:rPr>
        <w:t xml:space="preserve"> </w:t>
      </w:r>
      <w:r w:rsidRPr="00B1666C">
        <w:rPr>
          <w:rFonts w:cs="Arial"/>
          <w:lang w:val="hr-HR"/>
        </w:rPr>
        <w:t>površine</w:t>
      </w:r>
      <w:r w:rsidRPr="00B1666C">
        <w:rPr>
          <w:rFonts w:cs="Arial"/>
          <w:spacing w:val="-12"/>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1,9</w:t>
      </w:r>
      <w:r w:rsidRPr="00B1666C">
        <w:rPr>
          <w:rFonts w:cs="Arial"/>
          <w:spacing w:val="-11"/>
          <w:lang w:val="hr-HR"/>
        </w:rPr>
        <w:t xml:space="preserve"> </w:t>
      </w:r>
      <w:r w:rsidRPr="00B1666C">
        <w:rPr>
          <w:rFonts w:cs="Arial"/>
          <w:spacing w:val="-2"/>
          <w:lang w:val="hr-HR"/>
        </w:rPr>
        <w:t>ha</w:t>
      </w:r>
      <w:r w:rsidRPr="00B1666C">
        <w:rPr>
          <w:rFonts w:cs="Arial"/>
          <w:spacing w:val="-12"/>
          <w:lang w:val="hr-HR"/>
        </w:rPr>
        <w:t xml:space="preserve"> </w:t>
      </w:r>
      <w:r w:rsidRPr="00B1666C">
        <w:rPr>
          <w:rFonts w:cs="Arial"/>
          <w:lang w:val="hr-HR"/>
        </w:rPr>
        <w:t>između</w:t>
      </w:r>
      <w:r w:rsidRPr="00B1666C">
        <w:rPr>
          <w:rFonts w:cs="Arial"/>
          <w:spacing w:val="-12"/>
          <w:lang w:val="hr-HR"/>
        </w:rPr>
        <w:t xml:space="preserve"> </w:t>
      </w:r>
      <w:r w:rsidRPr="00B1666C">
        <w:rPr>
          <w:rFonts w:cs="Arial"/>
          <w:lang w:val="hr-HR"/>
        </w:rPr>
        <w:t>gradskih</w:t>
      </w:r>
      <w:r w:rsidRPr="00B1666C">
        <w:rPr>
          <w:rFonts w:cs="Arial"/>
          <w:spacing w:val="-12"/>
          <w:lang w:val="hr-HR"/>
        </w:rPr>
        <w:t xml:space="preserve"> </w:t>
      </w:r>
      <w:r w:rsidRPr="00B1666C">
        <w:rPr>
          <w:rFonts w:cs="Arial"/>
          <w:lang w:val="hr-HR"/>
        </w:rPr>
        <w:t>zidina,</w:t>
      </w:r>
      <w:r w:rsidRPr="00B1666C">
        <w:rPr>
          <w:rFonts w:cs="Arial"/>
          <w:spacing w:val="-10"/>
          <w:lang w:val="hr-HR"/>
        </w:rPr>
        <w:t xml:space="preserve"> </w:t>
      </w:r>
      <w:r w:rsidRPr="00B1666C">
        <w:rPr>
          <w:rFonts w:cs="Arial"/>
          <w:lang w:val="hr-HR"/>
        </w:rPr>
        <w:t>Donjega</w:t>
      </w:r>
      <w:r w:rsidRPr="00B1666C">
        <w:rPr>
          <w:rFonts w:cs="Arial"/>
          <w:spacing w:val="-12"/>
          <w:lang w:val="hr-HR"/>
        </w:rPr>
        <w:t xml:space="preserve"> </w:t>
      </w:r>
      <w:r w:rsidRPr="00B1666C">
        <w:rPr>
          <w:rFonts w:cs="Arial"/>
          <w:lang w:val="hr-HR"/>
        </w:rPr>
        <w:t>konala,</w:t>
      </w:r>
      <w:r w:rsidRPr="00B1666C">
        <w:rPr>
          <w:rFonts w:cs="Arial"/>
          <w:spacing w:val="-11"/>
          <w:lang w:val="hr-HR"/>
        </w:rPr>
        <w:t xml:space="preserve"> </w:t>
      </w:r>
      <w:r w:rsidRPr="00B1666C">
        <w:rPr>
          <w:rFonts w:cs="Arial"/>
          <w:lang w:val="hr-HR"/>
        </w:rPr>
        <w:t>ulice</w:t>
      </w:r>
      <w:r w:rsidRPr="00B1666C">
        <w:rPr>
          <w:rFonts w:cs="Arial"/>
          <w:spacing w:val="-12"/>
          <w:lang w:val="hr-HR"/>
        </w:rPr>
        <w:t xml:space="preserve"> </w:t>
      </w:r>
      <w:r w:rsidRPr="00B1666C">
        <w:rPr>
          <w:rFonts w:cs="Arial"/>
          <w:lang w:val="hr-HR"/>
        </w:rPr>
        <w:t>Između</w:t>
      </w:r>
      <w:r w:rsidRPr="00B1666C">
        <w:rPr>
          <w:rFonts w:cs="Arial"/>
          <w:spacing w:val="-12"/>
          <w:lang w:val="hr-HR"/>
        </w:rPr>
        <w:t xml:space="preserve"> </w:t>
      </w:r>
      <w:r w:rsidRPr="00B1666C">
        <w:rPr>
          <w:rFonts w:cs="Arial"/>
          <w:lang w:val="hr-HR"/>
        </w:rPr>
        <w:t>vrta,</w:t>
      </w:r>
      <w:r w:rsidRPr="00B1666C">
        <w:rPr>
          <w:rFonts w:cs="Arial"/>
          <w:spacing w:val="55"/>
          <w:lang w:val="hr-HR"/>
        </w:rPr>
        <w:t xml:space="preserve"> </w:t>
      </w:r>
      <w:r w:rsidRPr="00B1666C">
        <w:rPr>
          <w:rFonts w:cs="Arial"/>
          <w:lang w:val="hr-HR"/>
        </w:rPr>
        <w:t>objekata</w:t>
      </w:r>
      <w:r w:rsidRPr="00B1666C">
        <w:rPr>
          <w:rFonts w:cs="Arial"/>
          <w:spacing w:val="-14"/>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Pilama</w:t>
      </w:r>
      <w:r w:rsidRPr="00B1666C">
        <w:rPr>
          <w:rFonts w:cs="Arial"/>
          <w:spacing w:val="-14"/>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mora,</w:t>
      </w:r>
      <w:r w:rsidRPr="00B1666C">
        <w:rPr>
          <w:rFonts w:cs="Arial"/>
          <w:spacing w:val="-13"/>
          <w:lang w:val="hr-HR"/>
        </w:rPr>
        <w:t xml:space="preserve"> </w:t>
      </w:r>
      <w:r w:rsidRPr="00B1666C">
        <w:rPr>
          <w:rFonts w:cs="Arial"/>
          <w:lang w:val="hr-HR"/>
        </w:rPr>
        <w:t>koji</w:t>
      </w:r>
      <w:r w:rsidRPr="00B1666C">
        <w:rPr>
          <w:rFonts w:cs="Arial"/>
          <w:spacing w:val="-15"/>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naravi</w:t>
      </w:r>
      <w:r w:rsidRPr="00B1666C">
        <w:rPr>
          <w:rFonts w:cs="Arial"/>
          <w:spacing w:val="-13"/>
          <w:lang w:val="hr-HR"/>
        </w:rPr>
        <w:t xml:space="preserve"> </w:t>
      </w:r>
      <w:r w:rsidRPr="00B1666C">
        <w:rPr>
          <w:rFonts w:cs="Arial"/>
          <w:lang w:val="hr-HR"/>
        </w:rPr>
        <w:t>predstavlja</w:t>
      </w:r>
      <w:r w:rsidRPr="00B1666C">
        <w:rPr>
          <w:rFonts w:cs="Arial"/>
          <w:spacing w:val="-9"/>
          <w:lang w:val="hr-HR"/>
        </w:rPr>
        <w:t xml:space="preserve"> </w:t>
      </w:r>
      <w:r w:rsidRPr="00B1666C">
        <w:rPr>
          <w:rFonts w:cs="Arial"/>
          <w:lang w:val="hr-HR"/>
        </w:rPr>
        <w:t>‘‘predvorje’‘</w:t>
      </w:r>
      <w:r w:rsidRPr="00B1666C">
        <w:rPr>
          <w:rFonts w:cs="Arial"/>
          <w:spacing w:val="-15"/>
          <w:lang w:val="hr-HR"/>
        </w:rPr>
        <w:t xml:space="preserve"> </w:t>
      </w:r>
      <w:r w:rsidRPr="00B1666C">
        <w:rPr>
          <w:rFonts w:cs="Arial"/>
          <w:lang w:val="hr-HR"/>
        </w:rPr>
        <w:t>Grada</w:t>
      </w:r>
      <w:r w:rsidRPr="00B1666C">
        <w:rPr>
          <w:rFonts w:cs="Arial"/>
          <w:spacing w:val="-14"/>
          <w:lang w:val="hr-HR"/>
        </w:rPr>
        <w:t xml:space="preserve"> </w:t>
      </w:r>
      <w:r w:rsidRPr="00B1666C">
        <w:rPr>
          <w:rFonts w:cs="Arial"/>
          <w:lang w:val="hr-HR"/>
        </w:rPr>
        <w:t>tj.</w:t>
      </w:r>
      <w:r w:rsidRPr="00B1666C">
        <w:rPr>
          <w:rFonts w:cs="Arial"/>
          <w:spacing w:val="-15"/>
          <w:lang w:val="hr-HR"/>
        </w:rPr>
        <w:t xml:space="preserve"> </w:t>
      </w:r>
      <w:r w:rsidRPr="00B1666C">
        <w:rPr>
          <w:rFonts w:cs="Arial"/>
          <w:lang w:val="hr-HR"/>
        </w:rPr>
        <w:t>neposredni</w:t>
      </w:r>
      <w:r w:rsidRPr="00B1666C">
        <w:rPr>
          <w:rFonts w:cs="Arial"/>
          <w:spacing w:val="71"/>
          <w:lang w:val="hr-HR"/>
        </w:rPr>
        <w:t xml:space="preserve"> </w:t>
      </w:r>
      <w:r w:rsidRPr="00B1666C">
        <w:rPr>
          <w:rFonts w:cs="Arial"/>
          <w:lang w:val="hr-HR"/>
        </w:rPr>
        <w:lastRenderedPageBreak/>
        <w:t>funkcionalni i prostorni</w:t>
      </w:r>
      <w:r w:rsidRPr="00B1666C">
        <w:rPr>
          <w:rFonts w:cs="Arial"/>
          <w:spacing w:val="-2"/>
          <w:lang w:val="hr-HR"/>
        </w:rPr>
        <w:t xml:space="preserve"> </w:t>
      </w:r>
      <w:r w:rsidRPr="00B1666C">
        <w:rPr>
          <w:rFonts w:cs="Arial"/>
          <w:lang w:val="hr-HR"/>
        </w:rPr>
        <w:t>kontakt s</w:t>
      </w:r>
      <w:r w:rsidRPr="00B1666C">
        <w:rPr>
          <w:rFonts w:cs="Arial"/>
          <w:spacing w:val="-2"/>
          <w:lang w:val="hr-HR"/>
        </w:rPr>
        <w:t xml:space="preserve"> </w:t>
      </w:r>
      <w:r w:rsidRPr="00B1666C">
        <w:rPr>
          <w:rFonts w:cs="Arial"/>
          <w:lang w:val="hr-HR"/>
        </w:rPr>
        <w:t>povijesnom jezgrom Grada,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na</w:t>
      </w:r>
      <w:r w:rsidRPr="00B1666C">
        <w:rPr>
          <w:rFonts w:cs="Arial"/>
          <w:spacing w:val="6"/>
          <w:lang w:val="hr-HR"/>
        </w:rPr>
        <w:t xml:space="preserve"> </w:t>
      </w:r>
      <w:r w:rsidRPr="00B1666C">
        <w:rPr>
          <w:rFonts w:cs="Arial"/>
          <w:lang w:val="hr-HR"/>
        </w:rPr>
        <w:t>cjelokupnom</w:t>
      </w:r>
      <w:r w:rsidRPr="00B1666C">
        <w:rPr>
          <w:rFonts w:cs="Arial"/>
          <w:spacing w:val="5"/>
          <w:lang w:val="hr-HR"/>
        </w:rPr>
        <w:t xml:space="preserve"> </w:t>
      </w:r>
      <w:r w:rsidRPr="00B1666C">
        <w:rPr>
          <w:rFonts w:cs="Arial"/>
          <w:lang w:val="hr-HR"/>
        </w:rPr>
        <w:t>prostoru</w:t>
      </w:r>
      <w:r w:rsidRPr="00B1666C">
        <w:rPr>
          <w:rFonts w:cs="Arial"/>
          <w:spacing w:val="6"/>
          <w:lang w:val="hr-HR"/>
        </w:rPr>
        <w:t xml:space="preserve"> </w:t>
      </w:r>
      <w:r w:rsidRPr="00B1666C">
        <w:rPr>
          <w:rFonts w:cs="Arial"/>
          <w:lang w:val="hr-HR"/>
        </w:rPr>
        <w:t>Platoa</w:t>
      </w:r>
      <w:r w:rsidRPr="00B1666C">
        <w:rPr>
          <w:rFonts w:cs="Arial"/>
          <w:spacing w:val="7"/>
          <w:lang w:val="hr-HR"/>
        </w:rPr>
        <w:t xml:space="preserve"> </w:t>
      </w:r>
      <w:r w:rsidRPr="00B1666C">
        <w:rPr>
          <w:rFonts w:cs="Arial"/>
          <w:spacing w:val="-2"/>
          <w:lang w:val="hr-HR"/>
        </w:rPr>
        <w:t>Pila</w:t>
      </w:r>
      <w:r w:rsidRPr="00B1666C">
        <w:rPr>
          <w:rFonts w:cs="Arial"/>
          <w:spacing w:val="6"/>
          <w:lang w:val="hr-HR"/>
        </w:rPr>
        <w:t xml:space="preserve"> </w:t>
      </w:r>
      <w:r w:rsidRPr="00B1666C">
        <w:rPr>
          <w:rFonts w:cs="Arial"/>
          <w:lang w:val="hr-HR"/>
        </w:rPr>
        <w:t>potrebno</w:t>
      </w:r>
      <w:r w:rsidRPr="00B1666C">
        <w:rPr>
          <w:rFonts w:cs="Arial"/>
          <w:spacing w:val="3"/>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poštovati</w:t>
      </w:r>
      <w:r w:rsidRPr="00B1666C">
        <w:rPr>
          <w:rFonts w:cs="Arial"/>
          <w:spacing w:val="3"/>
          <w:lang w:val="hr-HR"/>
        </w:rPr>
        <w:t xml:space="preserve"> </w:t>
      </w:r>
      <w:r w:rsidRPr="00B1666C">
        <w:rPr>
          <w:rFonts w:cs="Arial"/>
          <w:lang w:val="hr-HR"/>
        </w:rPr>
        <w:t>postojeće</w:t>
      </w:r>
      <w:r w:rsidRPr="00B1666C">
        <w:rPr>
          <w:rFonts w:cs="Arial"/>
          <w:spacing w:val="3"/>
          <w:lang w:val="hr-HR"/>
        </w:rPr>
        <w:t xml:space="preserve"> </w:t>
      </w:r>
      <w:r w:rsidRPr="00B1666C">
        <w:rPr>
          <w:rFonts w:cs="Arial"/>
          <w:lang w:val="hr-HR"/>
        </w:rPr>
        <w:t>povijesne</w:t>
      </w:r>
      <w:r w:rsidRPr="00B1666C">
        <w:rPr>
          <w:rFonts w:cs="Arial"/>
          <w:spacing w:val="63"/>
          <w:lang w:val="hr-HR"/>
        </w:rPr>
        <w:t xml:space="preserve"> </w:t>
      </w:r>
      <w:r w:rsidRPr="00B1666C">
        <w:rPr>
          <w:rFonts w:cs="Arial"/>
          <w:lang w:val="hr-HR"/>
        </w:rPr>
        <w:t>stambeno-vrtne</w:t>
      </w:r>
      <w:r w:rsidRPr="00B1666C">
        <w:rPr>
          <w:rFonts w:cs="Arial"/>
          <w:spacing w:val="-2"/>
          <w:lang w:val="hr-HR"/>
        </w:rPr>
        <w:t xml:space="preserve"> </w:t>
      </w:r>
      <w:r w:rsidRPr="00B1666C">
        <w:rPr>
          <w:rFonts w:cs="Arial"/>
          <w:lang w:val="hr-HR"/>
        </w:rPr>
        <w:t>insule te</w:t>
      </w:r>
      <w:r w:rsidRPr="00B1666C">
        <w:rPr>
          <w:rFonts w:cs="Arial"/>
          <w:spacing w:val="-2"/>
          <w:lang w:val="hr-HR"/>
        </w:rPr>
        <w:t xml:space="preserve"> </w:t>
      </w:r>
      <w:r w:rsidRPr="00B1666C">
        <w:rPr>
          <w:rFonts w:cs="Arial"/>
          <w:lang w:val="hr-HR"/>
        </w:rPr>
        <w:t>smjernice</w:t>
      </w:r>
      <w:r w:rsidRPr="00B1666C">
        <w:rPr>
          <w:rFonts w:cs="Arial"/>
          <w:spacing w:val="-2"/>
          <w:lang w:val="hr-HR"/>
        </w:rPr>
        <w:t xml:space="preserve"> </w:t>
      </w:r>
      <w:r w:rsidRPr="00B1666C">
        <w:rPr>
          <w:rFonts w:cs="Arial"/>
          <w:lang w:val="hr-HR"/>
        </w:rPr>
        <w:t>definirane</w:t>
      </w:r>
      <w:r w:rsidRPr="00B1666C">
        <w:rPr>
          <w:rFonts w:cs="Arial"/>
          <w:spacing w:val="-2"/>
          <w:lang w:val="hr-HR"/>
        </w:rPr>
        <w:t xml:space="preserve"> </w:t>
      </w:r>
      <w:r w:rsidRPr="00B1666C">
        <w:rPr>
          <w:rFonts w:cs="Arial"/>
          <w:lang w:val="hr-HR"/>
        </w:rPr>
        <w:t>Konzervatorskim elaboratom,</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moguće</w:t>
      </w:r>
      <w:r w:rsidRPr="00B1666C">
        <w:rPr>
          <w:rFonts w:cs="Arial"/>
          <w:spacing w:val="-10"/>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etapno</w:t>
      </w:r>
      <w:r w:rsidRPr="00B1666C">
        <w:rPr>
          <w:rFonts w:cs="Arial"/>
          <w:spacing w:val="-7"/>
          <w:lang w:val="hr-HR"/>
        </w:rPr>
        <w:t xml:space="preserve"> </w:t>
      </w:r>
      <w:r w:rsidRPr="00B1666C">
        <w:rPr>
          <w:rFonts w:cs="Arial"/>
          <w:lang w:val="hr-HR"/>
        </w:rPr>
        <w:t>uređenje</w:t>
      </w:r>
      <w:r w:rsidRPr="00B1666C">
        <w:rPr>
          <w:rFonts w:cs="Arial"/>
          <w:spacing w:val="-7"/>
          <w:lang w:val="hr-HR"/>
        </w:rPr>
        <w:t xml:space="preserve"> </w:t>
      </w:r>
      <w:r w:rsidRPr="00B1666C">
        <w:rPr>
          <w:rFonts w:cs="Arial"/>
          <w:lang w:val="hr-HR"/>
        </w:rPr>
        <w:t>prostora,</w:t>
      </w:r>
      <w:r w:rsidRPr="00B1666C">
        <w:rPr>
          <w:rFonts w:cs="Arial"/>
          <w:spacing w:val="-8"/>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to</w:t>
      </w:r>
      <w:r w:rsidRPr="00B1666C">
        <w:rPr>
          <w:rFonts w:cs="Arial"/>
          <w:spacing w:val="-9"/>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sljedeći</w:t>
      </w:r>
      <w:r w:rsidRPr="00B1666C">
        <w:rPr>
          <w:rFonts w:cs="Arial"/>
          <w:spacing w:val="-8"/>
          <w:lang w:val="hr-HR"/>
        </w:rPr>
        <w:t xml:space="preserve"> </w:t>
      </w:r>
      <w:r w:rsidRPr="00B1666C">
        <w:rPr>
          <w:rFonts w:cs="Arial"/>
          <w:lang w:val="hr-HR"/>
        </w:rPr>
        <w:t>način:</w:t>
      </w:r>
      <w:r w:rsidRPr="00B1666C">
        <w:rPr>
          <w:rFonts w:cs="Arial"/>
          <w:spacing w:val="-6"/>
          <w:lang w:val="hr-HR"/>
        </w:rPr>
        <w:t xml:space="preserve"> </w:t>
      </w:r>
      <w:r w:rsidRPr="00B1666C">
        <w:rPr>
          <w:rFonts w:cs="Arial"/>
          <w:lang w:val="hr-HR"/>
        </w:rPr>
        <w:t>u</w:t>
      </w:r>
      <w:r w:rsidRPr="00B1666C">
        <w:rPr>
          <w:rFonts w:cs="Arial"/>
          <w:spacing w:val="-7"/>
          <w:lang w:val="hr-HR"/>
        </w:rPr>
        <w:t xml:space="preserve"> </w:t>
      </w:r>
      <w:r w:rsidRPr="00B1666C">
        <w:rPr>
          <w:rFonts w:cs="Arial"/>
          <w:spacing w:val="-2"/>
          <w:lang w:val="hr-HR"/>
        </w:rPr>
        <w:t>prvoj</w:t>
      </w:r>
      <w:r w:rsidRPr="00B1666C">
        <w:rPr>
          <w:rFonts w:cs="Arial"/>
          <w:spacing w:val="-5"/>
          <w:lang w:val="hr-HR"/>
        </w:rPr>
        <w:t xml:space="preserve"> </w:t>
      </w:r>
      <w:r w:rsidRPr="00B1666C">
        <w:rPr>
          <w:rFonts w:cs="Arial"/>
          <w:lang w:val="hr-HR"/>
        </w:rPr>
        <w:t>etapi</w:t>
      </w:r>
      <w:r w:rsidRPr="00B1666C">
        <w:rPr>
          <w:rFonts w:cs="Arial"/>
          <w:spacing w:val="-3"/>
          <w:lang w:val="hr-HR"/>
        </w:rPr>
        <w:t xml:space="preserve"> </w:t>
      </w:r>
      <w:r w:rsidRPr="00B1666C">
        <w:rPr>
          <w:rFonts w:cs="Arial"/>
          <w:lang w:val="hr-HR"/>
        </w:rPr>
        <w:t>-</w:t>
      </w:r>
      <w:r w:rsidRPr="00B1666C">
        <w:rPr>
          <w:rFonts w:cs="Arial"/>
          <w:spacing w:val="-7"/>
          <w:lang w:val="hr-HR"/>
        </w:rPr>
        <w:t xml:space="preserve"> </w:t>
      </w:r>
      <w:r w:rsidRPr="00B1666C">
        <w:rPr>
          <w:rFonts w:cs="Arial"/>
          <w:lang w:val="hr-HR"/>
        </w:rPr>
        <w:t>postavljanje</w:t>
      </w:r>
      <w:r w:rsidRPr="00B1666C">
        <w:rPr>
          <w:rFonts w:cs="Arial"/>
          <w:spacing w:val="57"/>
          <w:lang w:val="hr-HR"/>
        </w:rPr>
        <w:t xml:space="preserve"> </w:t>
      </w:r>
      <w:r w:rsidRPr="00B1666C">
        <w:rPr>
          <w:rFonts w:cs="Arial"/>
          <w:lang w:val="hr-HR"/>
        </w:rPr>
        <w:t>spomen-obilježja,</w:t>
      </w:r>
      <w:r w:rsidRPr="00B1666C">
        <w:rPr>
          <w:rFonts w:cs="Arial"/>
          <w:spacing w:val="27"/>
          <w:lang w:val="hr-HR"/>
        </w:rPr>
        <w:t xml:space="preserve"> </w:t>
      </w:r>
      <w:r w:rsidRPr="00B1666C">
        <w:rPr>
          <w:rFonts w:cs="Arial"/>
          <w:lang w:val="hr-HR"/>
        </w:rPr>
        <w:t>uređenje</w:t>
      </w:r>
      <w:r w:rsidRPr="00B1666C">
        <w:rPr>
          <w:rFonts w:cs="Arial"/>
          <w:spacing w:val="25"/>
          <w:lang w:val="hr-HR"/>
        </w:rPr>
        <w:t xml:space="preserve"> </w:t>
      </w:r>
      <w:r w:rsidRPr="00B1666C">
        <w:rPr>
          <w:rFonts w:cs="Arial"/>
          <w:lang w:val="hr-HR"/>
        </w:rPr>
        <w:t>pješačkih</w:t>
      </w:r>
      <w:r w:rsidRPr="00B1666C">
        <w:rPr>
          <w:rFonts w:cs="Arial"/>
          <w:spacing w:val="25"/>
          <w:lang w:val="hr-HR"/>
        </w:rPr>
        <w:t xml:space="preserve"> </w:t>
      </w:r>
      <w:r w:rsidRPr="00B1666C">
        <w:rPr>
          <w:rFonts w:cs="Arial"/>
          <w:lang w:val="hr-HR"/>
        </w:rPr>
        <w:t>i</w:t>
      </w:r>
      <w:r w:rsidRPr="00B1666C">
        <w:rPr>
          <w:rFonts w:cs="Arial"/>
          <w:spacing w:val="25"/>
          <w:lang w:val="hr-HR"/>
        </w:rPr>
        <w:t xml:space="preserve"> </w:t>
      </w:r>
      <w:r w:rsidRPr="00B1666C">
        <w:rPr>
          <w:rFonts w:cs="Arial"/>
          <w:lang w:val="hr-HR"/>
        </w:rPr>
        <w:t>parkovnih</w:t>
      </w:r>
      <w:r w:rsidRPr="00B1666C">
        <w:rPr>
          <w:rFonts w:cs="Arial"/>
          <w:spacing w:val="25"/>
          <w:lang w:val="hr-HR"/>
        </w:rPr>
        <w:t xml:space="preserve"> </w:t>
      </w:r>
      <w:r w:rsidRPr="00B1666C">
        <w:rPr>
          <w:rFonts w:cs="Arial"/>
          <w:lang w:val="hr-HR"/>
        </w:rPr>
        <w:t>površina</w:t>
      </w:r>
      <w:r w:rsidRPr="00B1666C">
        <w:rPr>
          <w:rFonts w:cs="Arial"/>
          <w:spacing w:val="25"/>
          <w:lang w:val="hr-HR"/>
        </w:rPr>
        <w:t xml:space="preserve"> </w:t>
      </w:r>
      <w:r w:rsidRPr="00B1666C">
        <w:rPr>
          <w:rFonts w:cs="Arial"/>
          <w:lang w:val="hr-HR"/>
        </w:rPr>
        <w:t>južno</w:t>
      </w:r>
      <w:r w:rsidRPr="00B1666C">
        <w:rPr>
          <w:rFonts w:cs="Arial"/>
          <w:spacing w:val="25"/>
          <w:lang w:val="hr-HR"/>
        </w:rPr>
        <w:t xml:space="preserve"> </w:t>
      </w:r>
      <w:r w:rsidRPr="00B1666C">
        <w:rPr>
          <w:rFonts w:cs="Arial"/>
          <w:lang w:val="hr-HR"/>
        </w:rPr>
        <w:t>od</w:t>
      </w:r>
      <w:r w:rsidRPr="00B1666C">
        <w:rPr>
          <w:rFonts w:cs="Arial"/>
          <w:spacing w:val="23"/>
          <w:lang w:val="hr-HR"/>
        </w:rPr>
        <w:t xml:space="preserve"> </w:t>
      </w:r>
      <w:r w:rsidRPr="00B1666C">
        <w:rPr>
          <w:rFonts w:cs="Arial"/>
          <w:lang w:val="hr-HR"/>
        </w:rPr>
        <w:t>postojeće</w:t>
      </w:r>
      <w:r w:rsidRPr="00B1666C">
        <w:rPr>
          <w:rFonts w:cs="Arial"/>
          <w:spacing w:val="49"/>
          <w:lang w:val="hr-HR"/>
        </w:rPr>
        <w:t xml:space="preserve"> </w:t>
      </w:r>
      <w:r w:rsidRPr="00B1666C">
        <w:rPr>
          <w:rFonts w:cs="Arial"/>
          <w:lang w:val="hr-HR"/>
        </w:rPr>
        <w:t>prometnice</w:t>
      </w:r>
      <w:r w:rsidRPr="00B1666C">
        <w:rPr>
          <w:rFonts w:cs="Arial"/>
          <w:spacing w:val="-16"/>
          <w:lang w:val="hr-HR"/>
        </w:rPr>
        <w:t xml:space="preserve"> </w:t>
      </w:r>
      <w:r w:rsidRPr="00B1666C">
        <w:rPr>
          <w:rFonts w:cs="Arial"/>
          <w:lang w:val="hr-HR"/>
        </w:rPr>
        <w:t>te</w:t>
      </w:r>
      <w:r w:rsidRPr="00B1666C">
        <w:rPr>
          <w:rFonts w:cs="Arial"/>
          <w:spacing w:val="-14"/>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sljedećim</w:t>
      </w:r>
      <w:r w:rsidRPr="00B1666C">
        <w:rPr>
          <w:rFonts w:cs="Arial"/>
          <w:spacing w:val="-15"/>
          <w:lang w:val="hr-HR"/>
        </w:rPr>
        <w:t xml:space="preserve"> </w:t>
      </w:r>
      <w:r w:rsidRPr="00B1666C">
        <w:rPr>
          <w:rFonts w:cs="Arial"/>
          <w:lang w:val="hr-HR"/>
        </w:rPr>
        <w:t>etapama,</w:t>
      </w:r>
      <w:r w:rsidRPr="00B1666C">
        <w:rPr>
          <w:rFonts w:cs="Arial"/>
          <w:spacing w:val="-15"/>
          <w:lang w:val="hr-HR"/>
        </w:rPr>
        <w:t xml:space="preserve"> </w:t>
      </w:r>
      <w:r w:rsidRPr="00B1666C">
        <w:rPr>
          <w:rFonts w:cs="Arial"/>
          <w:lang w:val="hr-HR"/>
        </w:rPr>
        <w:t>nakon</w:t>
      </w:r>
      <w:r w:rsidRPr="00B1666C">
        <w:rPr>
          <w:rFonts w:cs="Arial"/>
          <w:spacing w:val="-17"/>
          <w:lang w:val="hr-HR"/>
        </w:rPr>
        <w:t xml:space="preserve"> </w:t>
      </w:r>
      <w:r w:rsidRPr="00B1666C">
        <w:rPr>
          <w:rFonts w:cs="Arial"/>
          <w:lang w:val="hr-HR"/>
        </w:rPr>
        <w:t>uklanjanja</w:t>
      </w:r>
      <w:r w:rsidRPr="00B1666C">
        <w:rPr>
          <w:rFonts w:cs="Arial"/>
          <w:spacing w:val="-14"/>
          <w:lang w:val="hr-HR"/>
        </w:rPr>
        <w:t xml:space="preserve"> </w:t>
      </w:r>
      <w:r w:rsidRPr="00B1666C">
        <w:rPr>
          <w:rFonts w:cs="Arial"/>
          <w:lang w:val="hr-HR"/>
        </w:rPr>
        <w:t>postojećih</w:t>
      </w:r>
      <w:r w:rsidRPr="00B1666C">
        <w:rPr>
          <w:rFonts w:cs="Arial"/>
          <w:spacing w:val="-14"/>
          <w:lang w:val="hr-HR"/>
        </w:rPr>
        <w:t xml:space="preserve"> </w:t>
      </w:r>
      <w:r w:rsidRPr="00B1666C">
        <w:rPr>
          <w:rFonts w:cs="Arial"/>
          <w:lang w:val="hr-HR"/>
        </w:rPr>
        <w:t>objekata,</w:t>
      </w:r>
      <w:r w:rsidRPr="00B1666C">
        <w:rPr>
          <w:rFonts w:cs="Arial"/>
          <w:spacing w:val="-15"/>
          <w:lang w:val="hr-HR"/>
        </w:rPr>
        <w:t xml:space="preserve"> </w:t>
      </w:r>
      <w:r w:rsidRPr="00B1666C">
        <w:rPr>
          <w:rFonts w:cs="Arial"/>
          <w:lang w:val="hr-HR"/>
        </w:rPr>
        <w:t>izmještanje</w:t>
      </w:r>
      <w:r w:rsidRPr="00B1666C">
        <w:rPr>
          <w:rFonts w:cs="Arial"/>
          <w:spacing w:val="55"/>
          <w:lang w:val="hr-HR"/>
        </w:rPr>
        <w:t xml:space="preserve"> </w:t>
      </w:r>
      <w:r w:rsidRPr="00B1666C">
        <w:rPr>
          <w:rFonts w:cs="Arial"/>
          <w:lang w:val="hr-HR"/>
        </w:rPr>
        <w:t>postojeće</w:t>
      </w:r>
      <w:r w:rsidRPr="00B1666C">
        <w:rPr>
          <w:rFonts w:cs="Arial"/>
          <w:spacing w:val="-12"/>
          <w:lang w:val="hr-HR"/>
        </w:rPr>
        <w:t xml:space="preserve"> </w:t>
      </w:r>
      <w:r w:rsidRPr="00B1666C">
        <w:rPr>
          <w:rFonts w:cs="Arial"/>
          <w:lang w:val="hr-HR"/>
        </w:rPr>
        <w:t>prometnice</w:t>
      </w:r>
      <w:r w:rsidRPr="00B1666C">
        <w:rPr>
          <w:rFonts w:cs="Arial"/>
          <w:spacing w:val="-12"/>
          <w:lang w:val="hr-HR"/>
        </w:rPr>
        <w:t xml:space="preserve"> </w:t>
      </w:r>
      <w:r w:rsidRPr="00B1666C">
        <w:rPr>
          <w:rFonts w:cs="Arial"/>
          <w:lang w:val="hr-HR"/>
        </w:rPr>
        <w:t>uz</w:t>
      </w:r>
      <w:r w:rsidRPr="00B1666C">
        <w:rPr>
          <w:rFonts w:cs="Arial"/>
          <w:spacing w:val="-14"/>
          <w:lang w:val="hr-HR"/>
        </w:rPr>
        <w:t xml:space="preserve"> </w:t>
      </w:r>
      <w:r w:rsidRPr="00B1666C">
        <w:rPr>
          <w:rFonts w:cs="Arial"/>
          <w:lang w:val="hr-HR"/>
        </w:rPr>
        <w:t>novu</w:t>
      </w:r>
      <w:r w:rsidRPr="00B1666C">
        <w:rPr>
          <w:rFonts w:cs="Arial"/>
          <w:spacing w:val="-12"/>
          <w:lang w:val="hr-HR"/>
        </w:rPr>
        <w:t xml:space="preserve"> </w:t>
      </w:r>
      <w:r w:rsidRPr="00B1666C">
        <w:rPr>
          <w:rFonts w:cs="Arial"/>
          <w:lang w:val="hr-HR"/>
        </w:rPr>
        <w:t>regulaciju</w:t>
      </w:r>
      <w:r w:rsidRPr="00B1666C">
        <w:rPr>
          <w:rFonts w:cs="Arial"/>
          <w:spacing w:val="-12"/>
          <w:lang w:val="hr-HR"/>
        </w:rPr>
        <w:t xml:space="preserve"> </w:t>
      </w:r>
      <w:r w:rsidRPr="00B1666C">
        <w:rPr>
          <w:rFonts w:cs="Arial"/>
          <w:lang w:val="hr-HR"/>
        </w:rPr>
        <w:t>prometa;</w:t>
      </w:r>
      <w:r w:rsidRPr="00B1666C">
        <w:rPr>
          <w:rFonts w:cs="Arial"/>
          <w:spacing w:val="-13"/>
          <w:lang w:val="hr-HR"/>
        </w:rPr>
        <w:t xml:space="preserve"> </w:t>
      </w:r>
      <w:r w:rsidRPr="00B1666C">
        <w:rPr>
          <w:rFonts w:cs="Arial"/>
          <w:lang w:val="hr-HR"/>
        </w:rPr>
        <w:t>uređenje</w:t>
      </w:r>
      <w:r w:rsidRPr="00B1666C">
        <w:rPr>
          <w:rFonts w:cs="Arial"/>
          <w:spacing w:val="-12"/>
          <w:lang w:val="hr-HR"/>
        </w:rPr>
        <w:t xml:space="preserve"> </w:t>
      </w:r>
      <w:r w:rsidRPr="00B1666C">
        <w:rPr>
          <w:rFonts w:cs="Arial"/>
          <w:lang w:val="hr-HR"/>
        </w:rPr>
        <w:t>površina</w:t>
      </w:r>
      <w:r w:rsidRPr="00B1666C">
        <w:rPr>
          <w:rFonts w:cs="Arial"/>
          <w:spacing w:val="-12"/>
          <w:lang w:val="hr-HR"/>
        </w:rPr>
        <w:t xml:space="preserve"> </w:t>
      </w:r>
      <w:r w:rsidRPr="00B1666C">
        <w:rPr>
          <w:rFonts w:cs="Arial"/>
          <w:lang w:val="hr-HR"/>
        </w:rPr>
        <w:t>javnog</w:t>
      </w:r>
      <w:r w:rsidRPr="00B1666C">
        <w:rPr>
          <w:rFonts w:cs="Arial"/>
          <w:spacing w:val="-12"/>
          <w:lang w:val="hr-HR"/>
        </w:rPr>
        <w:t xml:space="preserve"> </w:t>
      </w:r>
      <w:r w:rsidRPr="00B1666C">
        <w:rPr>
          <w:rFonts w:cs="Arial"/>
          <w:lang w:val="hr-HR"/>
        </w:rPr>
        <w:t>prijevoza</w:t>
      </w:r>
      <w:r w:rsidRPr="00B1666C">
        <w:rPr>
          <w:rFonts w:cs="Arial"/>
          <w:spacing w:val="61"/>
          <w:lang w:val="hr-HR"/>
        </w:rPr>
        <w:t xml:space="preserve"> </w:t>
      </w:r>
      <w:r w:rsidRPr="00B1666C">
        <w:rPr>
          <w:rFonts w:cs="Arial"/>
          <w:lang w:val="hr-HR"/>
        </w:rPr>
        <w:t>(autobusnog</w:t>
      </w:r>
      <w:r w:rsidRPr="00B1666C">
        <w:rPr>
          <w:rFonts w:cs="Arial"/>
          <w:spacing w:val="18"/>
          <w:lang w:val="hr-HR"/>
        </w:rPr>
        <w:t xml:space="preserve"> </w:t>
      </w:r>
      <w:r w:rsidRPr="00B1666C">
        <w:rPr>
          <w:rFonts w:cs="Arial"/>
          <w:lang w:val="hr-HR"/>
        </w:rPr>
        <w:t>stajališta,</w:t>
      </w:r>
      <w:r w:rsidRPr="00B1666C">
        <w:rPr>
          <w:rFonts w:cs="Arial"/>
          <w:spacing w:val="19"/>
          <w:lang w:val="hr-HR"/>
        </w:rPr>
        <w:t xml:space="preserve"> </w:t>
      </w:r>
      <w:r w:rsidRPr="00B1666C">
        <w:rPr>
          <w:rFonts w:cs="Arial"/>
          <w:lang w:val="hr-HR"/>
        </w:rPr>
        <w:t>okretišta</w:t>
      </w:r>
      <w:r w:rsidRPr="00B1666C">
        <w:rPr>
          <w:rFonts w:cs="Arial"/>
          <w:spacing w:val="18"/>
          <w:lang w:val="hr-HR"/>
        </w:rPr>
        <w:t xml:space="preserve"> </w:t>
      </w:r>
      <w:r w:rsidRPr="00B1666C">
        <w:rPr>
          <w:rFonts w:cs="Arial"/>
          <w:lang w:val="hr-HR"/>
        </w:rPr>
        <w:t>i</w:t>
      </w:r>
      <w:r w:rsidRPr="00B1666C">
        <w:rPr>
          <w:rFonts w:cs="Arial"/>
          <w:spacing w:val="20"/>
          <w:lang w:val="hr-HR"/>
        </w:rPr>
        <w:t xml:space="preserve"> </w:t>
      </w:r>
      <w:r w:rsidRPr="00B1666C">
        <w:rPr>
          <w:rFonts w:cs="Arial"/>
          <w:lang w:val="hr-HR"/>
        </w:rPr>
        <w:t>stajališta</w:t>
      </w:r>
      <w:r w:rsidRPr="00B1666C">
        <w:rPr>
          <w:rFonts w:cs="Arial"/>
          <w:spacing w:val="16"/>
          <w:lang w:val="hr-HR"/>
        </w:rPr>
        <w:t xml:space="preserve"> </w:t>
      </w:r>
      <w:r w:rsidRPr="00B1666C">
        <w:rPr>
          <w:rFonts w:cs="Arial"/>
          <w:lang w:val="hr-HR"/>
        </w:rPr>
        <w:t>javnog</w:t>
      </w:r>
      <w:r w:rsidRPr="00B1666C">
        <w:rPr>
          <w:rFonts w:cs="Arial"/>
          <w:spacing w:val="21"/>
          <w:lang w:val="hr-HR"/>
        </w:rPr>
        <w:t xml:space="preserve"> </w:t>
      </w:r>
      <w:r w:rsidRPr="00B1666C">
        <w:rPr>
          <w:rFonts w:cs="Arial"/>
          <w:lang w:val="hr-HR"/>
        </w:rPr>
        <w:t>gradskog</w:t>
      </w:r>
      <w:r w:rsidRPr="00B1666C">
        <w:rPr>
          <w:rFonts w:cs="Arial"/>
          <w:spacing w:val="18"/>
          <w:lang w:val="hr-HR"/>
        </w:rPr>
        <w:t xml:space="preserve"> </w:t>
      </w:r>
      <w:r w:rsidRPr="00B1666C">
        <w:rPr>
          <w:rFonts w:cs="Arial"/>
          <w:lang w:val="hr-HR"/>
        </w:rPr>
        <w:t>prijevoza</w:t>
      </w:r>
      <w:r w:rsidRPr="00B1666C">
        <w:rPr>
          <w:rFonts w:cs="Arial"/>
          <w:spacing w:val="16"/>
          <w:lang w:val="hr-HR"/>
        </w:rPr>
        <w:t xml:space="preserve"> </w:t>
      </w:r>
      <w:r w:rsidRPr="00B1666C">
        <w:rPr>
          <w:rFonts w:cs="Arial"/>
          <w:lang w:val="hr-HR"/>
        </w:rPr>
        <w:t>te</w:t>
      </w:r>
      <w:r w:rsidRPr="00B1666C">
        <w:rPr>
          <w:rFonts w:cs="Arial"/>
          <w:spacing w:val="18"/>
          <w:lang w:val="hr-HR"/>
        </w:rPr>
        <w:t xml:space="preserve"> </w:t>
      </w:r>
      <w:r w:rsidRPr="00B1666C">
        <w:rPr>
          <w:rFonts w:cs="Arial"/>
          <w:lang w:val="hr-HR"/>
        </w:rPr>
        <w:t>taksi</w:t>
      </w:r>
      <w:r w:rsidRPr="00B1666C">
        <w:rPr>
          <w:rFonts w:cs="Arial"/>
          <w:spacing w:val="61"/>
          <w:lang w:val="hr-HR"/>
        </w:rPr>
        <w:t xml:space="preserve"> </w:t>
      </w:r>
      <w:r w:rsidRPr="00B1666C">
        <w:rPr>
          <w:rFonts w:cs="Arial"/>
          <w:lang w:val="hr-HR"/>
        </w:rPr>
        <w:t>stajališta)</w:t>
      </w:r>
      <w:r w:rsidRPr="00B1666C">
        <w:rPr>
          <w:rFonts w:cs="Arial"/>
          <w:spacing w:val="-13"/>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izgradnja</w:t>
      </w:r>
      <w:r w:rsidRPr="00B1666C">
        <w:rPr>
          <w:rFonts w:cs="Arial"/>
          <w:spacing w:val="-17"/>
          <w:lang w:val="hr-HR"/>
        </w:rPr>
        <w:t xml:space="preserve"> </w:t>
      </w:r>
      <w:r w:rsidRPr="00B1666C">
        <w:rPr>
          <w:rFonts w:cs="Arial"/>
          <w:lang w:val="hr-HR"/>
        </w:rPr>
        <w:t>novih</w:t>
      </w:r>
      <w:r w:rsidRPr="00B1666C">
        <w:rPr>
          <w:rFonts w:cs="Arial"/>
          <w:spacing w:val="-14"/>
          <w:lang w:val="hr-HR"/>
        </w:rPr>
        <w:t xml:space="preserve"> </w:t>
      </w:r>
      <w:r w:rsidRPr="00B1666C">
        <w:rPr>
          <w:rFonts w:cs="Arial"/>
          <w:lang w:val="hr-HR"/>
        </w:rPr>
        <w:t>pojedinačnih</w:t>
      </w:r>
      <w:r w:rsidRPr="00B1666C">
        <w:rPr>
          <w:rFonts w:cs="Arial"/>
          <w:spacing w:val="-14"/>
          <w:lang w:val="hr-HR"/>
        </w:rPr>
        <w:t xml:space="preserve"> </w:t>
      </w:r>
      <w:r w:rsidRPr="00B1666C">
        <w:rPr>
          <w:rFonts w:cs="Arial"/>
          <w:lang w:val="hr-HR"/>
        </w:rPr>
        <w:t>građevina</w:t>
      </w:r>
      <w:r w:rsidRPr="00B1666C">
        <w:rPr>
          <w:rFonts w:cs="Arial"/>
          <w:spacing w:val="-17"/>
          <w:lang w:val="hr-HR"/>
        </w:rPr>
        <w:t xml:space="preserve"> </w:t>
      </w:r>
      <w:r w:rsidRPr="00B1666C">
        <w:rPr>
          <w:rFonts w:cs="Arial"/>
          <w:lang w:val="hr-HR"/>
        </w:rPr>
        <w:t>javne</w:t>
      </w:r>
      <w:r w:rsidRPr="00B1666C">
        <w:rPr>
          <w:rFonts w:cs="Arial"/>
          <w:spacing w:val="-17"/>
          <w:lang w:val="hr-HR"/>
        </w:rPr>
        <w:t xml:space="preserve"> </w:t>
      </w:r>
      <w:r w:rsidRPr="00B1666C">
        <w:rPr>
          <w:rFonts w:cs="Arial"/>
          <w:lang w:val="hr-HR"/>
        </w:rPr>
        <w:t>namjene</w:t>
      </w:r>
      <w:r w:rsidRPr="00B1666C">
        <w:rPr>
          <w:rFonts w:cs="Arial"/>
          <w:spacing w:val="-17"/>
          <w:lang w:val="hr-HR"/>
        </w:rPr>
        <w:t xml:space="preserve"> </w:t>
      </w:r>
      <w:r w:rsidRPr="00B1666C">
        <w:rPr>
          <w:rFonts w:cs="Arial"/>
          <w:lang w:val="hr-HR"/>
        </w:rPr>
        <w:t>s</w:t>
      </w:r>
      <w:r w:rsidRPr="00B1666C">
        <w:rPr>
          <w:rFonts w:cs="Arial"/>
          <w:spacing w:val="-14"/>
          <w:lang w:val="hr-HR"/>
        </w:rPr>
        <w:t xml:space="preserve"> </w:t>
      </w:r>
      <w:r w:rsidRPr="00B1666C">
        <w:rPr>
          <w:rFonts w:cs="Arial"/>
          <w:spacing w:val="-2"/>
          <w:lang w:val="hr-HR"/>
        </w:rPr>
        <w:t>uređenjem</w:t>
      </w:r>
      <w:r w:rsidRPr="00B1666C">
        <w:rPr>
          <w:rFonts w:cs="Arial"/>
          <w:spacing w:val="-13"/>
          <w:lang w:val="hr-HR"/>
        </w:rPr>
        <w:t xml:space="preserve"> </w:t>
      </w:r>
      <w:r w:rsidRPr="00B1666C">
        <w:rPr>
          <w:rFonts w:cs="Arial"/>
          <w:lang w:val="hr-HR"/>
        </w:rPr>
        <w:t>ostalih</w:t>
      </w:r>
      <w:r w:rsidRPr="00B1666C">
        <w:rPr>
          <w:rFonts w:cs="Arial"/>
          <w:spacing w:val="63"/>
          <w:lang w:val="hr-HR"/>
        </w:rPr>
        <w:t xml:space="preserve"> </w:t>
      </w:r>
      <w:r w:rsidRPr="00B1666C">
        <w:rPr>
          <w:rFonts w:cs="Arial"/>
          <w:lang w:val="hr-HR"/>
        </w:rPr>
        <w:t>pješačkih i</w:t>
      </w:r>
      <w:r w:rsidRPr="00B1666C">
        <w:rPr>
          <w:rFonts w:cs="Arial"/>
          <w:spacing w:val="-2"/>
          <w:lang w:val="hr-HR"/>
        </w:rPr>
        <w:t xml:space="preserve"> </w:t>
      </w:r>
      <w:r w:rsidRPr="00B1666C">
        <w:rPr>
          <w:rFonts w:cs="Arial"/>
          <w:lang w:val="hr-HR"/>
        </w:rPr>
        <w:t>parkovnih</w:t>
      </w:r>
      <w:r w:rsidRPr="00B1666C">
        <w:rPr>
          <w:rFonts w:cs="Arial"/>
          <w:spacing w:val="-2"/>
          <w:lang w:val="hr-HR"/>
        </w:rPr>
        <w:t xml:space="preserve"> </w:t>
      </w:r>
      <w:r w:rsidRPr="00B1666C">
        <w:rPr>
          <w:rFonts w:cs="Arial"/>
          <w:lang w:val="hr-HR"/>
        </w:rPr>
        <w:t>površina,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urbanističko</w:t>
      </w:r>
      <w:r w:rsidRPr="00B1666C">
        <w:rPr>
          <w:rFonts w:cs="Arial"/>
          <w:spacing w:val="-2"/>
          <w:lang w:val="hr-HR"/>
        </w:rPr>
        <w:t xml:space="preserve"> </w:t>
      </w:r>
      <w:r w:rsidRPr="00B1666C">
        <w:rPr>
          <w:rFonts w:cs="Arial"/>
          <w:lang w:val="hr-HR"/>
        </w:rPr>
        <w:t>rješenje</w:t>
      </w:r>
      <w:r w:rsidRPr="00B1666C">
        <w:rPr>
          <w:rFonts w:cs="Arial"/>
          <w:spacing w:val="-2"/>
          <w:lang w:val="hr-HR"/>
        </w:rPr>
        <w:t xml:space="preserve"> </w:t>
      </w:r>
      <w:r w:rsidRPr="00B1666C">
        <w:rPr>
          <w:rFonts w:cs="Arial"/>
          <w:lang w:val="hr-HR"/>
        </w:rPr>
        <w:t xml:space="preserve">Platoa </w:t>
      </w:r>
      <w:r w:rsidRPr="00B1666C">
        <w:rPr>
          <w:rFonts w:cs="Arial"/>
          <w:spacing w:val="-2"/>
          <w:lang w:val="hr-HR"/>
        </w:rPr>
        <w:t>Pila</w:t>
      </w:r>
      <w:r w:rsidRPr="00B1666C">
        <w:rPr>
          <w:rFonts w:cs="Arial"/>
          <w:lang w:val="hr-HR"/>
        </w:rPr>
        <w:t xml:space="preserve"> temelji se</w:t>
      </w:r>
      <w:r w:rsidRPr="00B1666C">
        <w:rPr>
          <w:rFonts w:cs="Arial"/>
          <w:spacing w:val="-2"/>
          <w:lang w:val="hr-HR"/>
        </w:rPr>
        <w:t xml:space="preserve"> </w:t>
      </w:r>
      <w:r w:rsidRPr="00B1666C">
        <w:rPr>
          <w:rFonts w:cs="Arial"/>
          <w:lang w:val="hr-HR"/>
        </w:rPr>
        <w:t>na urbanističko arhitektonskom natječaju.</w:t>
      </w:r>
    </w:p>
    <w:p w:rsidR="00B1666C" w:rsidRPr="00B1666C" w:rsidRDefault="00B1666C" w:rsidP="00B1666C">
      <w:pPr>
        <w:pStyle w:val="Heading1"/>
        <w:rPr>
          <w:rFonts w:cs="Arial"/>
        </w:rPr>
      </w:pPr>
      <w:r w:rsidRPr="00B1666C">
        <w:rPr>
          <w:rFonts w:cs="Arial"/>
          <w:b w:val="0"/>
        </w:rPr>
        <w:t>(2)</w:t>
      </w:r>
      <w:r w:rsidRPr="00B1666C">
        <w:rPr>
          <w:rFonts w:cs="Arial"/>
        </w:rPr>
        <w:tab/>
        <w:t>1.3. Stara</w:t>
      </w:r>
      <w:r w:rsidRPr="00B1666C">
        <w:rPr>
          <w:rFonts w:cs="Arial"/>
          <w:spacing w:val="-2"/>
        </w:rPr>
        <w:t xml:space="preserve"> </w:t>
      </w:r>
      <w:r w:rsidRPr="00B1666C">
        <w:rPr>
          <w:rFonts w:cs="Arial"/>
        </w:rPr>
        <w:t>Bolnica</w:t>
      </w:r>
      <w:r w:rsidRPr="00B1666C">
        <w:rPr>
          <w:rFonts w:cs="Arial"/>
          <w:spacing w:val="1"/>
        </w:rPr>
        <w:t xml:space="preserve"> </w:t>
      </w:r>
      <w:r w:rsidRPr="00B1666C">
        <w:rPr>
          <w:rFonts w:cs="Arial"/>
        </w:rPr>
        <w:t>–</w:t>
      </w:r>
      <w:r w:rsidRPr="00B1666C">
        <w:rPr>
          <w:rFonts w:cs="Arial"/>
          <w:spacing w:val="-2"/>
        </w:rPr>
        <w:t xml:space="preserve"> </w:t>
      </w:r>
      <w:r w:rsidRPr="00B1666C">
        <w:rPr>
          <w:rFonts w:cs="Arial"/>
        </w:rPr>
        <w:t>D4, D5,</w:t>
      </w:r>
      <w:r w:rsidRPr="00B1666C">
        <w:rPr>
          <w:rFonts w:cs="Arial"/>
          <w:spacing w:val="1"/>
        </w:rPr>
        <w:t xml:space="preserve"> </w:t>
      </w:r>
      <w:r w:rsidRPr="00B1666C">
        <w:rPr>
          <w:rFonts w:cs="Arial"/>
        </w:rPr>
        <w:t>D6</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zona</w:t>
      </w:r>
      <w:r w:rsidRPr="00B1666C">
        <w:rPr>
          <w:rFonts w:cs="Arial"/>
          <w:spacing w:val="11"/>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namijenjena</w:t>
      </w:r>
      <w:r w:rsidRPr="00B1666C">
        <w:rPr>
          <w:rFonts w:cs="Arial"/>
          <w:spacing w:val="9"/>
          <w:lang w:val="hr-HR"/>
        </w:rPr>
        <w:t xml:space="preserve"> </w:t>
      </w:r>
      <w:r w:rsidRPr="00B1666C">
        <w:rPr>
          <w:rFonts w:cs="Arial"/>
          <w:lang w:val="hr-HR"/>
        </w:rPr>
        <w:t>sadržajima</w:t>
      </w:r>
      <w:r w:rsidRPr="00B1666C">
        <w:rPr>
          <w:rFonts w:cs="Arial"/>
          <w:spacing w:val="11"/>
          <w:lang w:val="hr-HR"/>
        </w:rPr>
        <w:t xml:space="preserve"> </w:t>
      </w:r>
      <w:r w:rsidRPr="00B1666C">
        <w:rPr>
          <w:rFonts w:cs="Arial"/>
          <w:lang w:val="hr-HR"/>
        </w:rPr>
        <w:t>visokoškolskog</w:t>
      </w:r>
      <w:r w:rsidRPr="00B1666C">
        <w:rPr>
          <w:rFonts w:cs="Arial"/>
          <w:spacing w:val="11"/>
          <w:lang w:val="hr-HR"/>
        </w:rPr>
        <w:t xml:space="preserve"> </w:t>
      </w:r>
      <w:r w:rsidRPr="00B1666C">
        <w:rPr>
          <w:rFonts w:cs="Arial"/>
          <w:lang w:val="hr-HR"/>
        </w:rPr>
        <w:t>obrazovanja</w:t>
      </w:r>
      <w:r w:rsidRPr="00B1666C">
        <w:rPr>
          <w:rFonts w:cs="Arial"/>
          <w:spacing w:val="9"/>
          <w:lang w:val="hr-HR"/>
        </w:rPr>
        <w:t xml:space="preserve"> </w:t>
      </w:r>
      <w:r w:rsidRPr="00B1666C">
        <w:rPr>
          <w:rFonts w:cs="Arial"/>
          <w:lang w:val="hr-HR"/>
        </w:rPr>
        <w:t>te</w:t>
      </w:r>
      <w:r w:rsidRPr="00B1666C">
        <w:rPr>
          <w:rFonts w:cs="Arial"/>
          <w:spacing w:val="11"/>
          <w:lang w:val="hr-HR"/>
        </w:rPr>
        <w:t xml:space="preserve"> </w:t>
      </w:r>
      <w:r w:rsidRPr="00B1666C">
        <w:rPr>
          <w:rFonts w:cs="Arial"/>
          <w:lang w:val="hr-HR"/>
        </w:rPr>
        <w:t>sadržajima</w:t>
      </w:r>
      <w:r w:rsidRPr="00B1666C">
        <w:rPr>
          <w:rFonts w:cs="Arial"/>
          <w:spacing w:val="9"/>
          <w:lang w:val="hr-HR"/>
        </w:rPr>
        <w:t xml:space="preserve"> </w:t>
      </w:r>
      <w:r w:rsidRPr="00B1666C">
        <w:rPr>
          <w:rFonts w:cs="Arial"/>
          <w:lang w:val="hr-HR"/>
        </w:rPr>
        <w:t>koji</w:t>
      </w:r>
      <w:r w:rsidRPr="00B1666C">
        <w:rPr>
          <w:rFonts w:cs="Arial"/>
          <w:spacing w:val="55"/>
          <w:lang w:val="hr-HR"/>
        </w:rPr>
        <w:t xml:space="preserve"> </w:t>
      </w:r>
      <w:r w:rsidRPr="00B1666C">
        <w:rPr>
          <w:rFonts w:cs="Arial"/>
          <w:lang w:val="hr-HR"/>
        </w:rPr>
        <w:t xml:space="preserve">nadopunjavaju </w:t>
      </w:r>
      <w:r w:rsidRPr="00B1666C">
        <w:rPr>
          <w:rFonts w:cs="Arial"/>
          <w:spacing w:val="-2"/>
          <w:lang w:val="hr-HR"/>
        </w:rPr>
        <w:t>visokoškolske</w:t>
      </w:r>
      <w:r w:rsidRPr="00B1666C">
        <w:rPr>
          <w:rFonts w:cs="Arial"/>
          <w:lang w:val="hr-HR"/>
        </w:rPr>
        <w:t xml:space="preserve"> institucije,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unutar</w:t>
      </w:r>
      <w:r w:rsidRPr="00B1666C">
        <w:rPr>
          <w:rFonts w:cs="Arial"/>
          <w:spacing w:val="57"/>
          <w:lang w:val="hr-HR"/>
        </w:rPr>
        <w:t xml:space="preserve"> </w:t>
      </w:r>
      <w:r w:rsidRPr="00B1666C">
        <w:rPr>
          <w:rFonts w:cs="Arial"/>
          <w:lang w:val="hr-HR"/>
        </w:rPr>
        <w:t>sveučilišnog</w:t>
      </w:r>
      <w:r w:rsidRPr="00B1666C">
        <w:rPr>
          <w:rFonts w:cs="Arial"/>
          <w:spacing w:val="58"/>
          <w:lang w:val="hr-HR"/>
        </w:rPr>
        <w:t xml:space="preserve"> </w:t>
      </w:r>
      <w:r w:rsidRPr="00B1666C">
        <w:rPr>
          <w:rFonts w:cs="Arial"/>
          <w:lang w:val="hr-HR"/>
        </w:rPr>
        <w:t>kampusa</w:t>
      </w:r>
      <w:r w:rsidRPr="00B1666C">
        <w:rPr>
          <w:rFonts w:cs="Arial"/>
          <w:spacing w:val="55"/>
          <w:lang w:val="hr-HR"/>
        </w:rPr>
        <w:t xml:space="preserve"> </w:t>
      </w:r>
      <w:r w:rsidRPr="00B1666C">
        <w:rPr>
          <w:rFonts w:cs="Arial"/>
          <w:lang w:val="hr-HR"/>
        </w:rPr>
        <w:t>moguće</w:t>
      </w:r>
      <w:r w:rsidRPr="00B1666C">
        <w:rPr>
          <w:rFonts w:cs="Arial"/>
          <w:spacing w:val="53"/>
          <w:lang w:val="hr-HR"/>
        </w:rPr>
        <w:t xml:space="preserve"> </w:t>
      </w:r>
      <w:r w:rsidRPr="00B1666C">
        <w:rPr>
          <w:rFonts w:cs="Arial"/>
          <w:lang w:val="hr-HR"/>
        </w:rPr>
        <w:t>je</w:t>
      </w:r>
      <w:r w:rsidRPr="00B1666C">
        <w:rPr>
          <w:rFonts w:cs="Arial"/>
          <w:spacing w:val="58"/>
          <w:lang w:val="hr-HR"/>
        </w:rPr>
        <w:t xml:space="preserve"> </w:t>
      </w:r>
      <w:r w:rsidRPr="00B1666C">
        <w:rPr>
          <w:rFonts w:cs="Arial"/>
          <w:lang w:val="hr-HR"/>
        </w:rPr>
        <w:t>osigurati</w:t>
      </w:r>
      <w:r w:rsidRPr="00B1666C">
        <w:rPr>
          <w:rFonts w:cs="Arial"/>
          <w:spacing w:val="57"/>
          <w:lang w:val="hr-HR"/>
        </w:rPr>
        <w:t xml:space="preserve"> </w:t>
      </w:r>
      <w:r w:rsidRPr="00B1666C">
        <w:rPr>
          <w:rFonts w:cs="Arial"/>
          <w:lang w:val="hr-HR"/>
        </w:rPr>
        <w:t>potreban</w:t>
      </w:r>
      <w:r w:rsidRPr="00B1666C">
        <w:rPr>
          <w:rFonts w:cs="Arial"/>
          <w:spacing w:val="56"/>
          <w:lang w:val="hr-HR"/>
        </w:rPr>
        <w:t xml:space="preserve"> </w:t>
      </w:r>
      <w:r w:rsidRPr="00B1666C">
        <w:rPr>
          <w:rFonts w:cs="Arial"/>
          <w:lang w:val="hr-HR"/>
        </w:rPr>
        <w:t>prostor</w:t>
      </w:r>
      <w:r w:rsidRPr="00B1666C">
        <w:rPr>
          <w:rFonts w:cs="Arial"/>
          <w:spacing w:val="59"/>
          <w:lang w:val="hr-HR"/>
        </w:rPr>
        <w:t xml:space="preserve"> </w:t>
      </w:r>
      <w:r w:rsidRPr="00B1666C">
        <w:rPr>
          <w:rFonts w:cs="Arial"/>
          <w:spacing w:val="-2"/>
          <w:lang w:val="hr-HR"/>
        </w:rPr>
        <w:t>za</w:t>
      </w:r>
      <w:r w:rsidRPr="00B1666C">
        <w:rPr>
          <w:rFonts w:cs="Arial"/>
          <w:spacing w:val="58"/>
          <w:lang w:val="hr-HR"/>
        </w:rPr>
        <w:t xml:space="preserve"> </w:t>
      </w:r>
      <w:r w:rsidRPr="00B1666C">
        <w:rPr>
          <w:rFonts w:cs="Arial"/>
          <w:lang w:val="hr-HR"/>
        </w:rPr>
        <w:t>odvijanje</w:t>
      </w:r>
      <w:r w:rsidRPr="00B1666C">
        <w:rPr>
          <w:rFonts w:cs="Arial"/>
          <w:spacing w:val="57"/>
          <w:lang w:val="hr-HR"/>
        </w:rPr>
        <w:t xml:space="preserve"> </w:t>
      </w:r>
      <w:r w:rsidRPr="00B1666C">
        <w:rPr>
          <w:rFonts w:cs="Arial"/>
          <w:lang w:val="hr-HR"/>
        </w:rPr>
        <w:t>nastave likovnog odjela</w:t>
      </w:r>
      <w:r w:rsidRPr="00B1666C">
        <w:rPr>
          <w:rFonts w:cs="Arial"/>
          <w:spacing w:val="-2"/>
          <w:lang w:val="hr-HR"/>
        </w:rPr>
        <w:t xml:space="preserve"> </w:t>
      </w:r>
      <w:r w:rsidRPr="00B1666C">
        <w:rPr>
          <w:rFonts w:cs="Arial"/>
          <w:lang w:val="hr-HR"/>
        </w:rPr>
        <w:t>Umjetničke škole</w:t>
      </w:r>
      <w:r w:rsidRPr="00B1666C">
        <w:rPr>
          <w:rFonts w:cs="Arial"/>
          <w:spacing w:val="-2"/>
          <w:lang w:val="hr-HR"/>
        </w:rPr>
        <w:t xml:space="preserve"> </w:t>
      </w:r>
      <w:r w:rsidRPr="00B1666C">
        <w:rPr>
          <w:rFonts w:cs="Arial"/>
          <w:lang w:val="hr-HR"/>
        </w:rPr>
        <w:t>kao prvostupanjsko obrazovanje</w:t>
      </w:r>
      <w:r w:rsidRPr="00B1666C">
        <w:rPr>
          <w:rFonts w:cs="Arial"/>
          <w:spacing w:val="-2"/>
          <w:lang w:val="hr-HR"/>
        </w:rPr>
        <w:t xml:space="preserve"> </w:t>
      </w:r>
      <w:r w:rsidRPr="00B1666C">
        <w:rPr>
          <w:rFonts w:cs="Arial"/>
          <w:lang w:val="hr-HR"/>
        </w:rPr>
        <w:t>uz studije</w:t>
      </w:r>
      <w:r w:rsidRPr="00B1666C">
        <w:rPr>
          <w:rFonts w:cs="Arial"/>
          <w:spacing w:val="63"/>
          <w:lang w:val="hr-HR"/>
        </w:rPr>
        <w:t xml:space="preserve"> </w:t>
      </w:r>
      <w:r w:rsidRPr="00B1666C">
        <w:rPr>
          <w:rFonts w:cs="Arial"/>
          <w:lang w:val="hr-HR"/>
        </w:rPr>
        <w:t>vizualnih i glazbenih umjetnosti,</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moguća</w:t>
      </w:r>
      <w:r w:rsidRPr="00B1666C">
        <w:rPr>
          <w:rFonts w:cs="Arial"/>
          <w:spacing w:val="17"/>
          <w:lang w:val="hr-HR"/>
        </w:rPr>
        <w:t xml:space="preserve"> </w:t>
      </w:r>
      <w:r w:rsidRPr="00B1666C">
        <w:rPr>
          <w:rFonts w:cs="Arial"/>
          <w:lang w:val="hr-HR"/>
        </w:rPr>
        <w:t>gradnja</w:t>
      </w:r>
      <w:r w:rsidRPr="00B1666C">
        <w:rPr>
          <w:rFonts w:cs="Arial"/>
          <w:spacing w:val="17"/>
          <w:lang w:val="hr-HR"/>
        </w:rPr>
        <w:t xml:space="preserve"> </w:t>
      </w:r>
      <w:r w:rsidRPr="00B1666C">
        <w:rPr>
          <w:rFonts w:cs="Arial"/>
          <w:lang w:val="hr-HR"/>
        </w:rPr>
        <w:t>pratećih</w:t>
      </w:r>
      <w:r w:rsidRPr="00B1666C">
        <w:rPr>
          <w:rFonts w:cs="Arial"/>
          <w:spacing w:val="17"/>
          <w:lang w:val="hr-HR"/>
        </w:rPr>
        <w:t xml:space="preserve"> </w:t>
      </w:r>
      <w:r w:rsidRPr="00B1666C">
        <w:rPr>
          <w:rFonts w:cs="Arial"/>
          <w:lang w:val="hr-HR"/>
        </w:rPr>
        <w:t>smještajnih</w:t>
      </w:r>
      <w:r w:rsidRPr="00B1666C">
        <w:rPr>
          <w:rFonts w:cs="Arial"/>
          <w:spacing w:val="17"/>
          <w:lang w:val="hr-HR"/>
        </w:rPr>
        <w:t xml:space="preserve"> </w:t>
      </w:r>
      <w:r w:rsidRPr="00B1666C">
        <w:rPr>
          <w:rFonts w:cs="Arial"/>
          <w:lang w:val="hr-HR"/>
        </w:rPr>
        <w:t>kapaciteta</w:t>
      </w:r>
      <w:r w:rsidRPr="00B1666C">
        <w:rPr>
          <w:rFonts w:cs="Arial"/>
          <w:spacing w:val="15"/>
          <w:lang w:val="hr-HR"/>
        </w:rPr>
        <w:t xml:space="preserve"> </w:t>
      </w:r>
      <w:r w:rsidRPr="00B1666C">
        <w:rPr>
          <w:rFonts w:cs="Arial"/>
          <w:lang w:val="hr-HR"/>
        </w:rPr>
        <w:t>(maksimalno</w:t>
      </w:r>
      <w:r w:rsidRPr="00B1666C">
        <w:rPr>
          <w:rFonts w:cs="Arial"/>
          <w:spacing w:val="17"/>
          <w:lang w:val="hr-HR"/>
        </w:rPr>
        <w:t xml:space="preserve"> </w:t>
      </w:r>
      <w:r w:rsidRPr="00B1666C">
        <w:rPr>
          <w:rFonts w:cs="Arial"/>
          <w:spacing w:val="-2"/>
          <w:lang w:val="hr-HR"/>
        </w:rPr>
        <w:t>10%</w:t>
      </w:r>
      <w:r w:rsidRPr="00B1666C">
        <w:rPr>
          <w:rFonts w:cs="Arial"/>
          <w:spacing w:val="18"/>
          <w:lang w:val="hr-HR"/>
        </w:rPr>
        <w:t xml:space="preserve"> </w:t>
      </w:r>
      <w:r w:rsidRPr="00B1666C">
        <w:rPr>
          <w:rFonts w:cs="Arial"/>
          <w:lang w:val="hr-HR"/>
        </w:rPr>
        <w:t>ukupne</w:t>
      </w:r>
      <w:r w:rsidRPr="00B1666C">
        <w:rPr>
          <w:rFonts w:cs="Arial"/>
          <w:spacing w:val="57"/>
          <w:lang w:val="hr-HR"/>
        </w:rPr>
        <w:t xml:space="preserve"> </w:t>
      </w:r>
      <w:r w:rsidRPr="00B1666C">
        <w:rPr>
          <w:rFonts w:cs="Arial"/>
          <w:lang w:val="hr-HR"/>
        </w:rPr>
        <w:t>građevinske</w:t>
      </w:r>
      <w:r w:rsidRPr="00B1666C">
        <w:rPr>
          <w:rFonts w:cs="Arial"/>
          <w:spacing w:val="-2"/>
          <w:lang w:val="hr-HR"/>
        </w:rPr>
        <w:t xml:space="preserve"> </w:t>
      </w:r>
      <w:r w:rsidRPr="00B1666C">
        <w:rPr>
          <w:rFonts w:cs="Arial"/>
          <w:lang w:val="hr-HR"/>
        </w:rPr>
        <w:t>(bruto) površine,</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maksimalni koeficijent izgrađenosti predmetne</w:t>
      </w:r>
      <w:r w:rsidRPr="00B1666C">
        <w:rPr>
          <w:rFonts w:cs="Arial"/>
          <w:spacing w:val="-2"/>
          <w:lang w:val="hr-HR"/>
        </w:rPr>
        <w:t xml:space="preserve"> </w:t>
      </w:r>
      <w:r w:rsidRPr="00B1666C">
        <w:rPr>
          <w:rFonts w:cs="Arial"/>
          <w:lang w:val="hr-HR"/>
        </w:rPr>
        <w:t>zone može</w:t>
      </w:r>
      <w:r w:rsidRPr="00B1666C">
        <w:rPr>
          <w:rFonts w:cs="Arial"/>
          <w:spacing w:val="-2"/>
          <w:lang w:val="hr-HR"/>
        </w:rPr>
        <w:t xml:space="preserve"> </w:t>
      </w:r>
      <w:r w:rsidRPr="00B1666C">
        <w:rPr>
          <w:rFonts w:cs="Arial"/>
          <w:lang w:val="hr-HR"/>
        </w:rPr>
        <w:t>iznositi 0,4,</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30% površine</w:t>
      </w:r>
      <w:r w:rsidRPr="00B1666C">
        <w:rPr>
          <w:rFonts w:cs="Arial"/>
          <w:spacing w:val="-5"/>
          <w:lang w:val="hr-HR"/>
        </w:rPr>
        <w:t xml:space="preserve"> </w:t>
      </w:r>
      <w:r w:rsidRPr="00B1666C">
        <w:rPr>
          <w:rFonts w:cs="Arial"/>
          <w:lang w:val="hr-HR"/>
        </w:rPr>
        <w:t>zone treba biti</w:t>
      </w:r>
      <w:r w:rsidRPr="00B1666C">
        <w:rPr>
          <w:rFonts w:cs="Arial"/>
          <w:spacing w:val="-3"/>
          <w:lang w:val="hr-HR"/>
        </w:rPr>
        <w:t xml:space="preserve"> </w:t>
      </w:r>
      <w:r w:rsidRPr="00B1666C">
        <w:rPr>
          <w:rFonts w:cs="Arial"/>
          <w:lang w:val="hr-HR"/>
        </w:rPr>
        <w:t>krajobrazno uređeno,</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visina građevina odgovara visini propisanoj za</w:t>
      </w:r>
      <w:r w:rsidRPr="00B1666C">
        <w:rPr>
          <w:rFonts w:cs="Arial"/>
          <w:spacing w:val="-2"/>
          <w:lang w:val="hr-HR"/>
        </w:rPr>
        <w:t xml:space="preserve"> </w:t>
      </w:r>
      <w:r w:rsidRPr="00B1666C">
        <w:rPr>
          <w:rFonts w:cs="Arial"/>
          <w:lang w:val="hr-HR"/>
        </w:rPr>
        <w:t>srednje visoke građevine,</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zonu</w:t>
      </w:r>
      <w:r w:rsidRPr="00B1666C">
        <w:rPr>
          <w:rFonts w:cs="Arial"/>
          <w:spacing w:val="17"/>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potrebno</w:t>
      </w:r>
      <w:r w:rsidRPr="00B1666C">
        <w:rPr>
          <w:rFonts w:cs="Arial"/>
          <w:spacing w:val="14"/>
          <w:lang w:val="hr-HR"/>
        </w:rPr>
        <w:t xml:space="preserve"> </w:t>
      </w:r>
      <w:r w:rsidRPr="00B1666C">
        <w:rPr>
          <w:rFonts w:cs="Arial"/>
          <w:lang w:val="hr-HR"/>
        </w:rPr>
        <w:t>rješavati</w:t>
      </w:r>
      <w:r w:rsidRPr="00B1666C">
        <w:rPr>
          <w:rFonts w:cs="Arial"/>
          <w:spacing w:val="17"/>
          <w:lang w:val="hr-HR"/>
        </w:rPr>
        <w:t xml:space="preserve"> </w:t>
      </w:r>
      <w:r w:rsidRPr="00B1666C">
        <w:rPr>
          <w:rFonts w:cs="Arial"/>
          <w:lang w:val="hr-HR"/>
        </w:rPr>
        <w:t>kroz</w:t>
      </w:r>
      <w:r w:rsidRPr="00B1666C">
        <w:rPr>
          <w:rFonts w:cs="Arial"/>
          <w:spacing w:val="15"/>
          <w:lang w:val="hr-HR"/>
        </w:rPr>
        <w:t xml:space="preserve"> </w:t>
      </w:r>
      <w:r w:rsidRPr="00B1666C">
        <w:rPr>
          <w:rFonts w:cs="Arial"/>
          <w:lang w:val="hr-HR"/>
        </w:rPr>
        <w:t>izradu</w:t>
      </w:r>
      <w:r w:rsidRPr="00B1666C">
        <w:rPr>
          <w:rFonts w:cs="Arial"/>
          <w:spacing w:val="15"/>
          <w:lang w:val="hr-HR"/>
        </w:rPr>
        <w:t xml:space="preserve"> </w:t>
      </w:r>
      <w:r w:rsidRPr="00B1666C">
        <w:rPr>
          <w:rFonts w:cs="Arial"/>
          <w:lang w:val="hr-HR"/>
        </w:rPr>
        <w:t>detaljnog</w:t>
      </w:r>
      <w:r w:rsidRPr="00B1666C">
        <w:rPr>
          <w:rFonts w:cs="Arial"/>
          <w:spacing w:val="15"/>
          <w:lang w:val="hr-HR"/>
        </w:rPr>
        <w:t xml:space="preserve"> </w:t>
      </w:r>
      <w:r w:rsidRPr="00B1666C">
        <w:rPr>
          <w:rFonts w:cs="Arial"/>
          <w:lang w:val="hr-HR"/>
        </w:rPr>
        <w:t>plana</w:t>
      </w:r>
      <w:r w:rsidRPr="00B1666C">
        <w:rPr>
          <w:rFonts w:cs="Arial"/>
          <w:spacing w:val="17"/>
          <w:lang w:val="hr-HR"/>
        </w:rPr>
        <w:t xml:space="preserve"> </w:t>
      </w:r>
      <w:r w:rsidRPr="00B1666C">
        <w:rPr>
          <w:rFonts w:cs="Arial"/>
          <w:lang w:val="hr-HR"/>
        </w:rPr>
        <w:t>uređenja</w:t>
      </w:r>
      <w:r w:rsidRPr="00B1666C">
        <w:rPr>
          <w:rFonts w:cs="Arial"/>
          <w:spacing w:val="15"/>
          <w:lang w:val="hr-HR"/>
        </w:rPr>
        <w:t xml:space="preserve"> </w:t>
      </w:r>
      <w:r w:rsidRPr="00B1666C">
        <w:rPr>
          <w:rFonts w:cs="Arial"/>
          <w:lang w:val="hr-HR"/>
        </w:rPr>
        <w:t>kojem</w:t>
      </w:r>
      <w:r w:rsidRPr="00B1666C">
        <w:rPr>
          <w:rFonts w:cs="Arial"/>
          <w:spacing w:val="15"/>
          <w:lang w:val="hr-HR"/>
        </w:rPr>
        <w:t xml:space="preserve"> </w:t>
      </w:r>
      <w:r w:rsidRPr="00B1666C">
        <w:rPr>
          <w:rFonts w:cs="Arial"/>
          <w:lang w:val="hr-HR"/>
        </w:rPr>
        <w:t>će</w:t>
      </w:r>
      <w:r w:rsidRPr="00B1666C">
        <w:rPr>
          <w:rFonts w:cs="Arial"/>
          <w:spacing w:val="15"/>
          <w:lang w:val="hr-HR"/>
        </w:rPr>
        <w:t xml:space="preserve"> </w:t>
      </w:r>
      <w:r w:rsidRPr="00B1666C">
        <w:rPr>
          <w:rFonts w:cs="Arial"/>
          <w:lang w:val="hr-HR"/>
        </w:rPr>
        <w:t>prethoditi</w:t>
      </w:r>
      <w:r w:rsidRPr="00B1666C">
        <w:rPr>
          <w:rFonts w:cs="Arial"/>
          <w:spacing w:val="57"/>
          <w:lang w:val="hr-HR"/>
        </w:rPr>
        <w:t xml:space="preserve"> </w:t>
      </w:r>
      <w:r w:rsidRPr="00B1666C">
        <w:rPr>
          <w:rFonts w:cs="Arial"/>
          <w:lang w:val="hr-HR"/>
        </w:rPr>
        <w:t>izrada konzervatorske dokumentacije.</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dvorišta</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vrtovi</w:t>
      </w:r>
      <w:r w:rsidRPr="00B1666C">
        <w:rPr>
          <w:rFonts w:cs="Arial"/>
          <w:spacing w:val="19"/>
          <w:lang w:val="hr-HR"/>
        </w:rPr>
        <w:t xml:space="preserve"> </w:t>
      </w:r>
      <w:r w:rsidRPr="00B1666C">
        <w:rPr>
          <w:rFonts w:cs="Arial"/>
          <w:lang w:val="hr-HR"/>
        </w:rPr>
        <w:t>kao</w:t>
      </w:r>
      <w:r w:rsidRPr="00B1666C">
        <w:rPr>
          <w:rFonts w:cs="Arial"/>
          <w:spacing w:val="19"/>
          <w:lang w:val="hr-HR"/>
        </w:rPr>
        <w:t xml:space="preserve"> </w:t>
      </w:r>
      <w:r w:rsidRPr="00B1666C">
        <w:rPr>
          <w:rFonts w:cs="Arial"/>
          <w:lang w:val="hr-HR"/>
        </w:rPr>
        <w:t>pripadajući</w:t>
      </w:r>
      <w:r w:rsidRPr="00B1666C">
        <w:rPr>
          <w:rFonts w:cs="Arial"/>
          <w:spacing w:val="19"/>
          <w:lang w:val="hr-HR"/>
        </w:rPr>
        <w:t xml:space="preserve"> </w:t>
      </w:r>
      <w:r w:rsidRPr="00B1666C">
        <w:rPr>
          <w:rFonts w:cs="Arial"/>
          <w:lang w:val="hr-HR"/>
        </w:rPr>
        <w:t>dijelovi</w:t>
      </w:r>
      <w:r w:rsidRPr="00B1666C">
        <w:rPr>
          <w:rFonts w:cs="Arial"/>
          <w:spacing w:val="19"/>
          <w:lang w:val="hr-HR"/>
        </w:rPr>
        <w:t xml:space="preserve"> </w:t>
      </w:r>
      <w:r w:rsidRPr="00B1666C">
        <w:rPr>
          <w:rFonts w:cs="Arial"/>
          <w:lang w:val="hr-HR"/>
        </w:rPr>
        <w:t>zona</w:t>
      </w:r>
      <w:r w:rsidRPr="00B1666C">
        <w:rPr>
          <w:rFonts w:cs="Arial"/>
          <w:spacing w:val="17"/>
          <w:lang w:val="hr-HR"/>
        </w:rPr>
        <w:t xml:space="preserve"> </w:t>
      </w:r>
      <w:r w:rsidRPr="00B1666C">
        <w:rPr>
          <w:rFonts w:cs="Arial"/>
          <w:lang w:val="hr-HR"/>
        </w:rPr>
        <w:t>javne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društvene</w:t>
      </w:r>
      <w:r w:rsidRPr="00B1666C">
        <w:rPr>
          <w:rFonts w:cs="Arial"/>
          <w:spacing w:val="19"/>
          <w:lang w:val="hr-HR"/>
        </w:rPr>
        <w:t xml:space="preserve"> </w:t>
      </w:r>
      <w:r w:rsidRPr="00B1666C">
        <w:rPr>
          <w:rFonts w:cs="Arial"/>
          <w:lang w:val="hr-HR"/>
        </w:rPr>
        <w:t>namjene</w:t>
      </w:r>
      <w:r w:rsidRPr="00B1666C">
        <w:rPr>
          <w:rFonts w:cs="Arial"/>
          <w:spacing w:val="15"/>
          <w:lang w:val="hr-HR"/>
        </w:rPr>
        <w:t xml:space="preserve"> </w:t>
      </w:r>
      <w:r w:rsidRPr="00B1666C">
        <w:rPr>
          <w:rFonts w:cs="Arial"/>
          <w:lang w:val="hr-HR"/>
        </w:rPr>
        <w:t>moraju</w:t>
      </w:r>
      <w:r w:rsidRPr="00B1666C">
        <w:rPr>
          <w:rFonts w:cs="Arial"/>
          <w:spacing w:val="19"/>
          <w:lang w:val="hr-HR"/>
        </w:rPr>
        <w:t xml:space="preserve"> </w:t>
      </w:r>
      <w:r w:rsidRPr="00B1666C">
        <w:rPr>
          <w:rFonts w:cs="Arial"/>
          <w:lang w:val="hr-HR"/>
        </w:rPr>
        <w:t>biti</w:t>
      </w:r>
      <w:r w:rsidRPr="00B1666C">
        <w:rPr>
          <w:rFonts w:cs="Arial"/>
          <w:spacing w:val="69"/>
          <w:lang w:val="hr-HR"/>
        </w:rPr>
        <w:t xml:space="preserve"> </w:t>
      </w:r>
      <w:r w:rsidRPr="00B1666C">
        <w:rPr>
          <w:rFonts w:cs="Arial"/>
          <w:lang w:val="hr-HR"/>
        </w:rPr>
        <w:t>dostupni građanima.</w:t>
      </w:r>
    </w:p>
    <w:p w:rsidR="00B1666C" w:rsidRPr="00B1666C" w:rsidRDefault="00B1666C" w:rsidP="00B1666C">
      <w:pPr>
        <w:pStyle w:val="Heading1"/>
        <w:rPr>
          <w:rFonts w:cs="Arial"/>
        </w:rPr>
      </w:pPr>
      <w:r w:rsidRPr="00B1666C">
        <w:rPr>
          <w:rFonts w:cs="Arial"/>
          <w:b w:val="0"/>
        </w:rPr>
        <w:t>(3)</w:t>
      </w:r>
      <w:r w:rsidRPr="00B1666C">
        <w:rPr>
          <w:rFonts w:cs="Arial"/>
        </w:rPr>
        <w:tab/>
        <w:t>1.4a.</w:t>
      </w:r>
      <w:r w:rsidRPr="00B1666C">
        <w:rPr>
          <w:rFonts w:cs="Arial"/>
          <w:spacing w:val="1"/>
        </w:rPr>
        <w:t xml:space="preserve"> </w:t>
      </w:r>
      <w:r w:rsidRPr="00B1666C">
        <w:rPr>
          <w:rFonts w:cs="Arial"/>
        </w:rPr>
        <w:t>Pretežno</w:t>
      </w:r>
      <w:r w:rsidRPr="00B1666C">
        <w:rPr>
          <w:rFonts w:cs="Arial"/>
          <w:spacing w:val="-2"/>
        </w:rPr>
        <w:t xml:space="preserve"> </w:t>
      </w:r>
      <w:r w:rsidRPr="00B1666C">
        <w:rPr>
          <w:rFonts w:cs="Arial"/>
        </w:rPr>
        <w:t>stambena gradnja</w:t>
      </w:r>
      <w:r w:rsidRPr="00B1666C">
        <w:rPr>
          <w:rFonts w:cs="Arial"/>
          <w:spacing w:val="-2"/>
        </w:rPr>
        <w:t xml:space="preserve"> </w:t>
      </w:r>
      <w:r w:rsidRPr="00B1666C">
        <w:rPr>
          <w:rFonts w:cs="Arial"/>
        </w:rPr>
        <w:t>niske</w:t>
      </w:r>
      <w:r w:rsidRPr="00B1666C">
        <w:rPr>
          <w:rFonts w:cs="Arial"/>
          <w:spacing w:val="-2"/>
        </w:rPr>
        <w:t xml:space="preserve"> </w:t>
      </w:r>
      <w:r w:rsidRPr="00B1666C">
        <w:rPr>
          <w:rFonts w:cs="Arial"/>
        </w:rPr>
        <w:t>i</w:t>
      </w:r>
      <w:r w:rsidRPr="00B1666C">
        <w:rPr>
          <w:rFonts w:cs="Arial"/>
          <w:spacing w:val="2"/>
        </w:rPr>
        <w:t xml:space="preserve"> </w:t>
      </w:r>
      <w:r w:rsidRPr="00B1666C">
        <w:rPr>
          <w:rFonts w:cs="Arial"/>
        </w:rPr>
        <w:t>srednje</w:t>
      </w:r>
      <w:r w:rsidRPr="00B1666C">
        <w:rPr>
          <w:rFonts w:cs="Arial"/>
          <w:spacing w:val="1"/>
        </w:rPr>
        <w:t xml:space="preserve"> </w:t>
      </w:r>
      <w:r w:rsidRPr="00B1666C">
        <w:rPr>
          <w:rFonts w:cs="Arial"/>
        </w:rPr>
        <w:t>gustoće</w:t>
      </w:r>
      <w:r w:rsidRPr="00B1666C">
        <w:rPr>
          <w:rFonts w:cs="Arial"/>
          <w:spacing w:val="2"/>
        </w:rPr>
        <w:t xml:space="preserve"> </w:t>
      </w:r>
      <w:r w:rsidRPr="00B1666C">
        <w:rPr>
          <w:rFonts w:cs="Arial"/>
        </w:rPr>
        <w:t>–</w:t>
      </w:r>
      <w:r w:rsidRPr="00B1666C">
        <w:rPr>
          <w:rFonts w:cs="Arial"/>
          <w:spacing w:val="-2"/>
        </w:rPr>
        <w:t xml:space="preserve"> </w:t>
      </w:r>
      <w:r w:rsidRPr="00B1666C">
        <w:rPr>
          <w:rFonts w:cs="Arial"/>
        </w:rPr>
        <w:t>M1</w:t>
      </w:r>
      <w:r w:rsidRPr="00B1666C">
        <w:rPr>
          <w:rFonts w:cs="Arial"/>
          <w:vertAlign w:val="subscript"/>
        </w:rPr>
        <w:t>1</w:t>
      </w:r>
      <w:r w:rsidRPr="00B1666C">
        <w:rPr>
          <w:rFonts w:cs="Arial"/>
          <w:spacing w:val="20"/>
        </w:rPr>
        <w:t xml:space="preserve"> </w:t>
      </w:r>
      <w:r w:rsidRPr="00B1666C">
        <w:rPr>
          <w:rFonts w:cs="Arial"/>
        </w:rPr>
        <w:t>i M1</w:t>
      </w:r>
      <w:r w:rsidRPr="00B1666C">
        <w:rPr>
          <w:rFonts w:cs="Arial"/>
          <w:vertAlign w:val="subscript"/>
        </w:rPr>
        <w:t>2</w:t>
      </w:r>
      <w:r w:rsidRPr="00B1666C">
        <w:rPr>
          <w:rFonts w:cs="Arial"/>
          <w:spacing w:val="22"/>
        </w:rPr>
        <w:t xml:space="preserve"> </w:t>
      </w:r>
      <w:r w:rsidRPr="00B1666C">
        <w:rPr>
          <w:rFonts w:cs="Arial"/>
        </w:rPr>
        <w:t>(izgrađeno)</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rekonstrukcija,</w:t>
      </w:r>
      <w:r w:rsidRPr="00B1666C">
        <w:rPr>
          <w:rFonts w:cs="Arial"/>
          <w:spacing w:val="6"/>
          <w:lang w:val="hr-HR"/>
        </w:rPr>
        <w:t xml:space="preserve"> </w:t>
      </w:r>
      <w:r w:rsidRPr="00B1666C">
        <w:rPr>
          <w:rFonts w:cs="Arial"/>
          <w:lang w:val="hr-HR"/>
        </w:rPr>
        <w:t>interpolacija</w:t>
      </w:r>
      <w:r w:rsidRPr="00B1666C">
        <w:rPr>
          <w:rFonts w:cs="Arial"/>
          <w:spacing w:val="7"/>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gradnja</w:t>
      </w:r>
      <w:r w:rsidRPr="00B1666C">
        <w:rPr>
          <w:rFonts w:cs="Arial"/>
          <w:spacing w:val="8"/>
          <w:lang w:val="hr-HR"/>
        </w:rPr>
        <w:t xml:space="preserve"> </w:t>
      </w:r>
      <w:r w:rsidRPr="00B1666C">
        <w:rPr>
          <w:rFonts w:cs="Arial"/>
          <w:lang w:val="hr-HR"/>
        </w:rPr>
        <w:t>građevina</w:t>
      </w:r>
      <w:r w:rsidRPr="00B1666C">
        <w:rPr>
          <w:rFonts w:cs="Arial"/>
          <w:spacing w:val="5"/>
          <w:lang w:val="hr-HR"/>
        </w:rPr>
        <w:t xml:space="preserve"> </w:t>
      </w:r>
      <w:r w:rsidRPr="00B1666C">
        <w:rPr>
          <w:rFonts w:cs="Arial"/>
          <w:lang w:val="hr-HR"/>
        </w:rPr>
        <w:t>izvodi</w:t>
      </w:r>
      <w:r w:rsidRPr="00B1666C">
        <w:rPr>
          <w:rFonts w:cs="Arial"/>
          <w:spacing w:val="7"/>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prema</w:t>
      </w:r>
      <w:r w:rsidRPr="00B1666C">
        <w:rPr>
          <w:rFonts w:cs="Arial"/>
          <w:spacing w:val="5"/>
          <w:lang w:val="hr-HR"/>
        </w:rPr>
        <w:t xml:space="preserve"> </w:t>
      </w:r>
      <w:r w:rsidRPr="00B1666C">
        <w:rPr>
          <w:rFonts w:cs="Arial"/>
          <w:lang w:val="hr-HR"/>
        </w:rPr>
        <w:t>uvjetima</w:t>
      </w:r>
      <w:r w:rsidRPr="00B1666C">
        <w:rPr>
          <w:rFonts w:cs="Arial"/>
          <w:spacing w:val="3"/>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gradnju</w:t>
      </w:r>
      <w:r w:rsidRPr="00B1666C">
        <w:rPr>
          <w:rFonts w:cs="Arial"/>
          <w:spacing w:val="69"/>
          <w:lang w:val="hr-HR"/>
        </w:rPr>
        <w:t xml:space="preserve"> </w:t>
      </w:r>
      <w:r w:rsidRPr="00B1666C">
        <w:rPr>
          <w:rFonts w:cs="Arial"/>
          <w:lang w:val="hr-HR"/>
        </w:rPr>
        <w:t>niskih</w:t>
      </w:r>
      <w:r w:rsidRPr="00B1666C">
        <w:rPr>
          <w:rFonts w:cs="Arial"/>
          <w:spacing w:val="14"/>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izgrađenom</w:t>
      </w:r>
      <w:r w:rsidRPr="00B1666C">
        <w:rPr>
          <w:rFonts w:cs="Arial"/>
          <w:spacing w:val="16"/>
          <w:lang w:val="hr-HR"/>
        </w:rPr>
        <w:t xml:space="preserve"> </w:t>
      </w:r>
      <w:r w:rsidRPr="00B1666C">
        <w:rPr>
          <w:rFonts w:cs="Arial"/>
          <w:lang w:val="hr-HR"/>
        </w:rPr>
        <w:t>dijelu</w:t>
      </w:r>
      <w:r w:rsidRPr="00B1666C">
        <w:rPr>
          <w:rFonts w:cs="Arial"/>
          <w:spacing w:val="15"/>
          <w:lang w:val="hr-HR"/>
        </w:rPr>
        <w:t xml:space="preserve"> </w:t>
      </w:r>
      <w:r w:rsidRPr="00B1666C">
        <w:rPr>
          <w:rFonts w:cs="Arial"/>
          <w:lang w:val="hr-HR"/>
        </w:rPr>
        <w:t>naselja</w:t>
      </w:r>
      <w:r w:rsidRPr="00B1666C">
        <w:rPr>
          <w:rFonts w:cs="Arial"/>
          <w:spacing w:val="15"/>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oznakom</w:t>
      </w:r>
      <w:r w:rsidRPr="00B1666C">
        <w:rPr>
          <w:rFonts w:cs="Arial"/>
          <w:spacing w:val="13"/>
          <w:lang w:val="hr-HR"/>
        </w:rPr>
        <w:t xml:space="preserve"> </w:t>
      </w:r>
      <w:r w:rsidRPr="00B1666C">
        <w:rPr>
          <w:rFonts w:cs="Arial"/>
          <w:lang w:val="hr-HR"/>
        </w:rPr>
        <w:t>M1</w:t>
      </w:r>
      <w:r w:rsidRPr="00B1666C">
        <w:rPr>
          <w:rFonts w:cs="Arial"/>
          <w:vertAlign w:val="subscript"/>
          <w:lang w:val="hr-HR"/>
        </w:rPr>
        <w:t>1</w:t>
      </w:r>
      <w:r w:rsidRPr="00B1666C">
        <w:rPr>
          <w:rFonts w:cs="Arial"/>
          <w:lang w:val="hr-HR"/>
        </w:rPr>
        <w:t>,</w:t>
      </w:r>
      <w:r w:rsidRPr="00B1666C">
        <w:rPr>
          <w:rFonts w:cs="Arial"/>
          <w:spacing w:val="13"/>
          <w:lang w:val="hr-HR"/>
        </w:rPr>
        <w:t xml:space="preserve"> </w:t>
      </w:r>
      <w:r w:rsidRPr="00B1666C">
        <w:rPr>
          <w:rFonts w:cs="Arial"/>
          <w:lang w:val="hr-HR"/>
        </w:rPr>
        <w:t>tj.</w:t>
      </w:r>
      <w:r w:rsidRPr="00B1666C">
        <w:rPr>
          <w:rFonts w:cs="Arial"/>
          <w:spacing w:val="16"/>
          <w:lang w:val="hr-HR"/>
        </w:rPr>
        <w:t xml:space="preserve"> </w:t>
      </w:r>
      <w:r w:rsidRPr="00B1666C">
        <w:rPr>
          <w:rFonts w:cs="Arial"/>
          <w:lang w:val="hr-HR"/>
        </w:rPr>
        <w:t>prema</w:t>
      </w:r>
      <w:r w:rsidRPr="00B1666C">
        <w:rPr>
          <w:rFonts w:cs="Arial"/>
          <w:spacing w:val="15"/>
          <w:lang w:val="hr-HR"/>
        </w:rPr>
        <w:t xml:space="preserve"> </w:t>
      </w:r>
      <w:r w:rsidRPr="00B1666C">
        <w:rPr>
          <w:rFonts w:cs="Arial"/>
          <w:lang w:val="hr-HR"/>
        </w:rPr>
        <w:t>uvjetima</w:t>
      </w:r>
      <w:r w:rsidRPr="00B1666C">
        <w:rPr>
          <w:rFonts w:cs="Arial"/>
          <w:spacing w:val="15"/>
          <w:lang w:val="hr-HR"/>
        </w:rPr>
        <w:t xml:space="preserve"> </w:t>
      </w:r>
      <w:r w:rsidRPr="00B1666C">
        <w:rPr>
          <w:rFonts w:cs="Arial"/>
          <w:lang w:val="hr-HR"/>
        </w:rPr>
        <w:t>za</w:t>
      </w:r>
      <w:r w:rsidRPr="00B1666C">
        <w:rPr>
          <w:rFonts w:cs="Arial"/>
          <w:spacing w:val="57"/>
          <w:lang w:val="hr-HR"/>
        </w:rPr>
        <w:t xml:space="preserve"> </w:t>
      </w:r>
      <w:r w:rsidRPr="00B1666C">
        <w:rPr>
          <w:rFonts w:cs="Arial"/>
          <w:lang w:val="hr-HR"/>
        </w:rPr>
        <w:t>gradnju</w:t>
      </w:r>
      <w:r w:rsidRPr="00B1666C">
        <w:rPr>
          <w:rFonts w:cs="Arial"/>
          <w:spacing w:val="-15"/>
          <w:lang w:val="hr-HR"/>
        </w:rPr>
        <w:t xml:space="preserve"> </w:t>
      </w:r>
      <w:r w:rsidRPr="00B1666C">
        <w:rPr>
          <w:rFonts w:cs="Arial"/>
          <w:lang w:val="hr-HR"/>
        </w:rPr>
        <w:t>niskih</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srednje</w:t>
      </w:r>
      <w:r w:rsidRPr="00B1666C">
        <w:rPr>
          <w:rFonts w:cs="Arial"/>
          <w:spacing w:val="-14"/>
          <w:lang w:val="hr-HR"/>
        </w:rPr>
        <w:t xml:space="preserve"> </w:t>
      </w:r>
      <w:r w:rsidRPr="00B1666C">
        <w:rPr>
          <w:rFonts w:cs="Arial"/>
          <w:lang w:val="hr-HR"/>
        </w:rPr>
        <w:t>visokih</w:t>
      </w:r>
      <w:r w:rsidRPr="00B1666C">
        <w:rPr>
          <w:rFonts w:cs="Arial"/>
          <w:spacing w:val="-10"/>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izgrađenom</w:t>
      </w:r>
      <w:r w:rsidRPr="00B1666C">
        <w:rPr>
          <w:rFonts w:cs="Arial"/>
          <w:spacing w:val="-11"/>
          <w:lang w:val="hr-HR"/>
        </w:rPr>
        <w:t xml:space="preserve"> </w:t>
      </w:r>
      <w:r w:rsidRPr="00B1666C">
        <w:rPr>
          <w:rFonts w:cs="Arial"/>
          <w:lang w:val="hr-HR"/>
        </w:rPr>
        <w:t>dijelu</w:t>
      </w:r>
      <w:r w:rsidRPr="00B1666C">
        <w:rPr>
          <w:rFonts w:cs="Arial"/>
          <w:spacing w:val="-12"/>
          <w:lang w:val="hr-HR"/>
        </w:rPr>
        <w:t xml:space="preserve"> </w:t>
      </w:r>
      <w:r w:rsidRPr="00B1666C">
        <w:rPr>
          <w:rFonts w:cs="Arial"/>
          <w:lang w:val="hr-HR"/>
        </w:rPr>
        <w:t>naselja</w:t>
      </w:r>
      <w:r w:rsidRPr="00B1666C">
        <w:rPr>
          <w:rFonts w:cs="Arial"/>
          <w:spacing w:val="-14"/>
          <w:lang w:val="hr-HR"/>
        </w:rPr>
        <w:t xml:space="preserve"> </w:t>
      </w:r>
      <w:r w:rsidRPr="00B1666C">
        <w:rPr>
          <w:rFonts w:cs="Arial"/>
          <w:lang w:val="hr-HR"/>
        </w:rPr>
        <w:t>s</w:t>
      </w:r>
      <w:r w:rsidRPr="00B1666C">
        <w:rPr>
          <w:rFonts w:cs="Arial"/>
          <w:spacing w:val="-14"/>
          <w:lang w:val="hr-HR"/>
        </w:rPr>
        <w:t xml:space="preserve"> </w:t>
      </w:r>
      <w:r w:rsidRPr="00B1666C">
        <w:rPr>
          <w:rFonts w:cs="Arial"/>
          <w:lang w:val="hr-HR"/>
        </w:rPr>
        <w:t>oznakom</w:t>
      </w:r>
      <w:r w:rsidRPr="00B1666C">
        <w:rPr>
          <w:rFonts w:cs="Arial"/>
          <w:spacing w:val="-13"/>
          <w:lang w:val="hr-HR"/>
        </w:rPr>
        <w:t xml:space="preserve"> </w:t>
      </w:r>
      <w:r w:rsidRPr="00B1666C">
        <w:rPr>
          <w:rFonts w:cs="Arial"/>
          <w:lang w:val="hr-HR"/>
        </w:rPr>
        <w:t>M1</w:t>
      </w:r>
      <w:r w:rsidRPr="00B1666C">
        <w:rPr>
          <w:rFonts w:cs="Arial"/>
          <w:vertAlign w:val="subscript"/>
          <w:lang w:val="hr-HR"/>
        </w:rPr>
        <w:t>2</w:t>
      </w:r>
      <w:r w:rsidRPr="00B1666C">
        <w:rPr>
          <w:rFonts w:cs="Arial"/>
          <w:lang w:val="hr-HR"/>
        </w:rPr>
        <w:t>,</w:t>
      </w:r>
      <w:r w:rsidRPr="00B1666C">
        <w:rPr>
          <w:rFonts w:cs="Arial"/>
          <w:spacing w:val="49"/>
          <w:lang w:val="hr-HR"/>
        </w:rPr>
        <w:t xml:space="preserve"> </w:t>
      </w:r>
      <w:r w:rsidRPr="00B1666C">
        <w:rPr>
          <w:rFonts w:cs="Arial"/>
          <w:lang w:val="hr-HR"/>
        </w:rPr>
        <w:t>sukladno odredbama ovog Plana,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građevine se</w:t>
      </w:r>
      <w:r w:rsidRPr="00B1666C">
        <w:rPr>
          <w:rFonts w:cs="Arial"/>
          <w:spacing w:val="-2"/>
          <w:lang w:val="hr-HR"/>
        </w:rPr>
        <w:t xml:space="preserve"> </w:t>
      </w:r>
      <w:r w:rsidRPr="00B1666C">
        <w:rPr>
          <w:rFonts w:cs="Arial"/>
          <w:lang w:val="hr-HR"/>
        </w:rPr>
        <w:t>mogu</w:t>
      </w:r>
      <w:r w:rsidRPr="00B1666C">
        <w:rPr>
          <w:rFonts w:cs="Arial"/>
          <w:spacing w:val="-2"/>
          <w:lang w:val="hr-HR"/>
        </w:rPr>
        <w:t xml:space="preserve"> </w:t>
      </w:r>
      <w:r w:rsidRPr="00B1666C">
        <w:rPr>
          <w:rFonts w:cs="Arial"/>
          <w:lang w:val="hr-HR"/>
        </w:rPr>
        <w:t>graditi kao</w:t>
      </w:r>
      <w:r w:rsidRPr="00B1666C">
        <w:rPr>
          <w:rFonts w:cs="Arial"/>
          <w:spacing w:val="-2"/>
          <w:lang w:val="hr-HR"/>
        </w:rPr>
        <w:t xml:space="preserve"> </w:t>
      </w:r>
      <w:r w:rsidRPr="00B1666C">
        <w:rPr>
          <w:rFonts w:cs="Arial"/>
          <w:lang w:val="hr-HR"/>
        </w:rPr>
        <w:t>samostojeće i dvojne,</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ako</w:t>
      </w:r>
      <w:r w:rsidRPr="00B1666C">
        <w:rPr>
          <w:rFonts w:cs="Arial"/>
          <w:spacing w:val="-12"/>
          <w:lang w:val="hr-HR"/>
        </w:rPr>
        <w:t xml:space="preserve"> </w:t>
      </w:r>
      <w:r w:rsidRPr="00B1666C">
        <w:rPr>
          <w:rFonts w:cs="Arial"/>
          <w:lang w:val="hr-HR"/>
        </w:rPr>
        <w:t>nije</w:t>
      </w:r>
      <w:r w:rsidRPr="00B1666C">
        <w:rPr>
          <w:rFonts w:cs="Arial"/>
          <w:spacing w:val="-17"/>
          <w:lang w:val="hr-HR"/>
        </w:rPr>
        <w:t xml:space="preserve"> </w:t>
      </w:r>
      <w:r w:rsidRPr="00B1666C">
        <w:rPr>
          <w:rFonts w:cs="Arial"/>
          <w:lang w:val="hr-HR"/>
        </w:rPr>
        <w:t>moguće</w:t>
      </w:r>
      <w:r w:rsidRPr="00B1666C">
        <w:rPr>
          <w:rFonts w:cs="Arial"/>
          <w:spacing w:val="-17"/>
          <w:lang w:val="hr-HR"/>
        </w:rPr>
        <w:t xml:space="preserve"> </w:t>
      </w:r>
      <w:r w:rsidRPr="00B1666C">
        <w:rPr>
          <w:rFonts w:cs="Arial"/>
          <w:lang w:val="hr-HR"/>
        </w:rPr>
        <w:t>rješavanje</w:t>
      </w:r>
      <w:r w:rsidRPr="00B1666C">
        <w:rPr>
          <w:rFonts w:cs="Arial"/>
          <w:spacing w:val="-14"/>
          <w:lang w:val="hr-HR"/>
        </w:rPr>
        <w:t xml:space="preserve"> </w:t>
      </w:r>
      <w:r w:rsidRPr="00B1666C">
        <w:rPr>
          <w:rFonts w:cs="Arial"/>
          <w:lang w:val="hr-HR"/>
        </w:rPr>
        <w:t>parkiranja</w:t>
      </w:r>
      <w:r w:rsidRPr="00B1666C">
        <w:rPr>
          <w:rFonts w:cs="Arial"/>
          <w:spacing w:val="-14"/>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građevnoj</w:t>
      </w:r>
      <w:r w:rsidRPr="00B1666C">
        <w:rPr>
          <w:rFonts w:cs="Arial"/>
          <w:spacing w:val="-12"/>
          <w:lang w:val="hr-HR"/>
        </w:rPr>
        <w:t xml:space="preserve"> </w:t>
      </w:r>
      <w:r w:rsidRPr="00B1666C">
        <w:rPr>
          <w:rFonts w:cs="Arial"/>
          <w:lang w:val="hr-HR"/>
        </w:rPr>
        <w:t>čestici,</w:t>
      </w:r>
      <w:r w:rsidRPr="00B1666C">
        <w:rPr>
          <w:rFonts w:cs="Arial"/>
          <w:spacing w:val="-10"/>
          <w:lang w:val="hr-HR"/>
        </w:rPr>
        <w:t xml:space="preserve"> </w:t>
      </w:r>
      <w:r w:rsidRPr="00B1666C">
        <w:rPr>
          <w:rFonts w:cs="Arial"/>
          <w:lang w:val="hr-HR"/>
        </w:rPr>
        <w:t>potreban</w:t>
      </w:r>
      <w:r w:rsidRPr="00B1666C">
        <w:rPr>
          <w:rFonts w:cs="Arial"/>
          <w:spacing w:val="-14"/>
          <w:lang w:val="hr-HR"/>
        </w:rPr>
        <w:t xml:space="preserve"> </w:t>
      </w:r>
      <w:r w:rsidRPr="00B1666C">
        <w:rPr>
          <w:rFonts w:cs="Arial"/>
          <w:lang w:val="hr-HR"/>
        </w:rPr>
        <w:t>broj</w:t>
      </w:r>
      <w:r w:rsidRPr="00B1666C">
        <w:rPr>
          <w:rFonts w:cs="Arial"/>
          <w:spacing w:val="-12"/>
          <w:lang w:val="hr-HR"/>
        </w:rPr>
        <w:t xml:space="preserve"> </w:t>
      </w:r>
      <w:r w:rsidRPr="00B1666C">
        <w:rPr>
          <w:rFonts w:cs="Arial"/>
          <w:lang w:val="hr-HR"/>
        </w:rPr>
        <w:t>parkirališnih</w:t>
      </w:r>
      <w:r w:rsidRPr="00B1666C">
        <w:rPr>
          <w:rFonts w:cs="Arial"/>
          <w:spacing w:val="47"/>
          <w:lang w:val="hr-HR"/>
        </w:rPr>
        <w:t xml:space="preserve"> </w:t>
      </w:r>
      <w:r w:rsidRPr="00B1666C">
        <w:rPr>
          <w:rFonts w:cs="Arial"/>
          <w:lang w:val="hr-HR"/>
        </w:rPr>
        <w:t>mjesta</w:t>
      </w:r>
      <w:r w:rsidRPr="00B1666C">
        <w:rPr>
          <w:rFonts w:cs="Arial"/>
          <w:spacing w:val="42"/>
          <w:lang w:val="hr-HR"/>
        </w:rPr>
        <w:t xml:space="preserve"> </w:t>
      </w:r>
      <w:r w:rsidRPr="00B1666C">
        <w:rPr>
          <w:rFonts w:cs="Arial"/>
          <w:lang w:val="hr-HR"/>
        </w:rPr>
        <w:t>moguće</w:t>
      </w:r>
      <w:r w:rsidRPr="00B1666C">
        <w:rPr>
          <w:rFonts w:cs="Arial"/>
          <w:spacing w:val="39"/>
          <w:lang w:val="hr-HR"/>
        </w:rPr>
        <w:t xml:space="preserve"> </w:t>
      </w:r>
      <w:r w:rsidRPr="00B1666C">
        <w:rPr>
          <w:rFonts w:cs="Arial"/>
          <w:lang w:val="hr-HR"/>
        </w:rPr>
        <w:t>je</w:t>
      </w:r>
      <w:r w:rsidRPr="00B1666C">
        <w:rPr>
          <w:rFonts w:cs="Arial"/>
          <w:spacing w:val="44"/>
          <w:lang w:val="hr-HR"/>
        </w:rPr>
        <w:t xml:space="preserve"> </w:t>
      </w:r>
      <w:r w:rsidRPr="00B1666C">
        <w:rPr>
          <w:rFonts w:cs="Arial"/>
          <w:lang w:val="hr-HR"/>
        </w:rPr>
        <w:t>osigurati</w:t>
      </w:r>
      <w:r w:rsidRPr="00B1666C">
        <w:rPr>
          <w:rFonts w:cs="Arial"/>
          <w:spacing w:val="44"/>
          <w:lang w:val="hr-HR"/>
        </w:rPr>
        <w:t xml:space="preserve"> </w:t>
      </w:r>
      <w:r w:rsidRPr="00B1666C">
        <w:rPr>
          <w:rFonts w:cs="Arial"/>
          <w:lang w:val="hr-HR"/>
        </w:rPr>
        <w:t>uplatom</w:t>
      </w:r>
      <w:r w:rsidRPr="00B1666C">
        <w:rPr>
          <w:rFonts w:cs="Arial"/>
          <w:spacing w:val="43"/>
          <w:lang w:val="hr-HR"/>
        </w:rPr>
        <w:t xml:space="preserve"> </w:t>
      </w:r>
      <w:r w:rsidRPr="00B1666C">
        <w:rPr>
          <w:rFonts w:cs="Arial"/>
          <w:lang w:val="hr-HR"/>
        </w:rPr>
        <w:t>u</w:t>
      </w:r>
      <w:r w:rsidRPr="00B1666C">
        <w:rPr>
          <w:rFonts w:cs="Arial"/>
          <w:spacing w:val="44"/>
          <w:lang w:val="hr-HR"/>
        </w:rPr>
        <w:t xml:space="preserve"> </w:t>
      </w:r>
      <w:r w:rsidRPr="00B1666C">
        <w:rPr>
          <w:rFonts w:cs="Arial"/>
          <w:lang w:val="hr-HR"/>
        </w:rPr>
        <w:t>skladu</w:t>
      </w:r>
      <w:r w:rsidRPr="00B1666C">
        <w:rPr>
          <w:rFonts w:cs="Arial"/>
          <w:spacing w:val="45"/>
          <w:lang w:val="hr-HR"/>
        </w:rPr>
        <w:t xml:space="preserve"> </w:t>
      </w:r>
      <w:r w:rsidRPr="00B1666C">
        <w:rPr>
          <w:rFonts w:cs="Arial"/>
          <w:lang w:val="hr-HR"/>
        </w:rPr>
        <w:t>s</w:t>
      </w:r>
      <w:r w:rsidRPr="00B1666C">
        <w:rPr>
          <w:rFonts w:cs="Arial"/>
          <w:spacing w:val="45"/>
          <w:lang w:val="hr-HR"/>
        </w:rPr>
        <w:t xml:space="preserve"> </w:t>
      </w:r>
      <w:r w:rsidRPr="00B1666C">
        <w:rPr>
          <w:rFonts w:cs="Arial"/>
          <w:lang w:val="hr-HR"/>
        </w:rPr>
        <w:t>posebnom</w:t>
      </w:r>
      <w:r w:rsidRPr="00B1666C">
        <w:rPr>
          <w:rFonts w:cs="Arial"/>
          <w:spacing w:val="43"/>
          <w:lang w:val="hr-HR"/>
        </w:rPr>
        <w:t xml:space="preserve"> </w:t>
      </w:r>
      <w:r w:rsidRPr="00B1666C">
        <w:rPr>
          <w:rFonts w:cs="Arial"/>
          <w:lang w:val="hr-HR"/>
        </w:rPr>
        <w:t>odlukom</w:t>
      </w:r>
      <w:r w:rsidRPr="00B1666C">
        <w:rPr>
          <w:rFonts w:cs="Arial"/>
          <w:spacing w:val="43"/>
          <w:lang w:val="hr-HR"/>
        </w:rPr>
        <w:t xml:space="preserve"> </w:t>
      </w:r>
      <w:r w:rsidRPr="00B1666C">
        <w:rPr>
          <w:rFonts w:cs="Arial"/>
          <w:lang w:val="hr-HR"/>
        </w:rPr>
        <w:t>Grada</w:t>
      </w:r>
      <w:r w:rsidRPr="00B1666C">
        <w:rPr>
          <w:rFonts w:cs="Arial"/>
          <w:spacing w:val="45"/>
          <w:lang w:val="hr-HR"/>
        </w:rPr>
        <w:t xml:space="preserve"> </w:t>
      </w:r>
      <w:r w:rsidRPr="00B1666C">
        <w:rPr>
          <w:rFonts w:cs="Arial"/>
          <w:lang w:val="hr-HR"/>
        </w:rPr>
        <w:t>Dubrovnika,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obvezna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realizacija ovim</w:t>
      </w:r>
      <w:r w:rsidRPr="00B1666C">
        <w:rPr>
          <w:rFonts w:cs="Arial"/>
          <w:spacing w:val="1"/>
          <w:lang w:val="hr-HR"/>
        </w:rPr>
        <w:t xml:space="preserve"> </w:t>
      </w:r>
      <w:r w:rsidRPr="00B1666C">
        <w:rPr>
          <w:rFonts w:cs="Arial"/>
          <w:lang w:val="hr-HR"/>
        </w:rPr>
        <w:t>planom definiranih</w:t>
      </w:r>
      <w:r w:rsidRPr="00B1666C">
        <w:rPr>
          <w:rFonts w:cs="Arial"/>
          <w:spacing w:val="3"/>
          <w:lang w:val="hr-HR"/>
        </w:rPr>
        <w:t xml:space="preserve"> </w:t>
      </w:r>
      <w:r w:rsidRPr="00B1666C">
        <w:rPr>
          <w:rFonts w:cs="Arial"/>
          <w:lang w:val="hr-HR"/>
        </w:rPr>
        <w:t>garažno-poslovnih građevina.</w:t>
      </w:r>
    </w:p>
    <w:p w:rsidR="00B1666C" w:rsidRPr="00B1666C" w:rsidRDefault="00B1666C" w:rsidP="00B1666C">
      <w:pPr>
        <w:pStyle w:val="Heading1"/>
        <w:rPr>
          <w:rFonts w:cs="Arial"/>
        </w:rPr>
      </w:pPr>
      <w:r w:rsidRPr="00B1666C">
        <w:rPr>
          <w:rFonts w:cs="Arial"/>
          <w:b w:val="0"/>
        </w:rPr>
        <w:t>(4)</w:t>
      </w:r>
      <w:r w:rsidRPr="00B1666C">
        <w:rPr>
          <w:rFonts w:cs="Arial"/>
        </w:rPr>
        <w:tab/>
        <w:t>1.4b.</w:t>
      </w:r>
      <w:r w:rsidRPr="00B1666C">
        <w:rPr>
          <w:rFonts w:cs="Arial"/>
          <w:spacing w:val="1"/>
        </w:rPr>
        <w:t xml:space="preserve"> </w:t>
      </w:r>
      <w:r w:rsidRPr="00B1666C">
        <w:rPr>
          <w:rFonts w:cs="Arial"/>
        </w:rPr>
        <w:t>Pretežno</w:t>
      </w:r>
      <w:r w:rsidRPr="00B1666C">
        <w:rPr>
          <w:rFonts w:cs="Arial"/>
          <w:spacing w:val="-2"/>
        </w:rPr>
        <w:t xml:space="preserve"> </w:t>
      </w:r>
      <w:r w:rsidRPr="00B1666C">
        <w:rPr>
          <w:rFonts w:cs="Arial"/>
        </w:rPr>
        <w:t>stambena gradnja</w:t>
      </w:r>
      <w:r w:rsidRPr="00B1666C">
        <w:rPr>
          <w:rFonts w:cs="Arial"/>
          <w:spacing w:val="-2"/>
        </w:rPr>
        <w:t xml:space="preserve"> </w:t>
      </w:r>
      <w:r w:rsidRPr="00B1666C">
        <w:rPr>
          <w:rFonts w:cs="Arial"/>
        </w:rPr>
        <w:t>niske</w:t>
      </w:r>
      <w:r w:rsidRPr="00B1666C">
        <w:rPr>
          <w:rFonts w:cs="Arial"/>
          <w:spacing w:val="-2"/>
        </w:rPr>
        <w:t xml:space="preserve"> </w:t>
      </w:r>
      <w:r w:rsidRPr="00B1666C">
        <w:rPr>
          <w:rFonts w:cs="Arial"/>
        </w:rPr>
        <w:t>i</w:t>
      </w:r>
      <w:r w:rsidRPr="00B1666C">
        <w:rPr>
          <w:rFonts w:cs="Arial"/>
          <w:spacing w:val="2"/>
        </w:rPr>
        <w:t xml:space="preserve"> </w:t>
      </w:r>
      <w:r w:rsidRPr="00B1666C">
        <w:rPr>
          <w:rFonts w:cs="Arial"/>
        </w:rPr>
        <w:t>srednje</w:t>
      </w:r>
      <w:r w:rsidRPr="00B1666C">
        <w:rPr>
          <w:rFonts w:cs="Arial"/>
          <w:spacing w:val="1"/>
        </w:rPr>
        <w:t xml:space="preserve"> </w:t>
      </w:r>
      <w:r w:rsidRPr="00B1666C">
        <w:rPr>
          <w:rFonts w:cs="Arial"/>
        </w:rPr>
        <w:t>gustoće</w:t>
      </w:r>
      <w:r w:rsidRPr="00B1666C">
        <w:rPr>
          <w:rFonts w:cs="Arial"/>
          <w:spacing w:val="2"/>
        </w:rPr>
        <w:t xml:space="preserve"> </w:t>
      </w:r>
      <w:r w:rsidRPr="00B1666C">
        <w:rPr>
          <w:rFonts w:cs="Arial"/>
        </w:rPr>
        <w:t>–</w:t>
      </w:r>
      <w:r w:rsidRPr="00B1666C">
        <w:rPr>
          <w:rFonts w:cs="Arial"/>
          <w:spacing w:val="-2"/>
        </w:rPr>
        <w:t xml:space="preserve"> </w:t>
      </w:r>
      <w:r w:rsidRPr="00B1666C">
        <w:rPr>
          <w:rFonts w:cs="Arial"/>
        </w:rPr>
        <w:t>M1</w:t>
      </w:r>
      <w:r w:rsidRPr="00B1666C">
        <w:rPr>
          <w:rFonts w:cs="Arial"/>
          <w:vertAlign w:val="subscript"/>
        </w:rPr>
        <w:t>1</w:t>
      </w:r>
      <w:r w:rsidRPr="00B1666C">
        <w:rPr>
          <w:rFonts w:cs="Arial"/>
          <w:spacing w:val="20"/>
        </w:rPr>
        <w:t xml:space="preserve"> </w:t>
      </w:r>
      <w:r w:rsidRPr="00B1666C">
        <w:rPr>
          <w:rFonts w:cs="Arial"/>
        </w:rPr>
        <w:t>i M1</w:t>
      </w:r>
      <w:r w:rsidRPr="00B1666C">
        <w:rPr>
          <w:rFonts w:cs="Arial"/>
          <w:vertAlign w:val="subscript"/>
        </w:rPr>
        <w:t>2</w:t>
      </w:r>
      <w:r w:rsidRPr="00B1666C">
        <w:rPr>
          <w:rFonts w:cs="Arial"/>
          <w:spacing w:val="22"/>
        </w:rPr>
        <w:t xml:space="preserve"> </w:t>
      </w:r>
      <w:r w:rsidRPr="00B1666C">
        <w:rPr>
          <w:rFonts w:cs="Arial"/>
        </w:rPr>
        <w:t>(neizgrađeno)</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građevine</w:t>
      </w:r>
      <w:r w:rsidRPr="00B1666C">
        <w:rPr>
          <w:rFonts w:cs="Arial"/>
          <w:spacing w:val="19"/>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grade</w:t>
      </w:r>
      <w:r w:rsidRPr="00B1666C">
        <w:rPr>
          <w:rFonts w:cs="Arial"/>
          <w:spacing w:val="19"/>
          <w:lang w:val="hr-HR"/>
        </w:rPr>
        <w:t xml:space="preserve"> </w:t>
      </w:r>
      <w:r w:rsidRPr="00B1666C">
        <w:rPr>
          <w:rFonts w:cs="Arial"/>
          <w:spacing w:val="-2"/>
          <w:lang w:val="hr-HR"/>
        </w:rPr>
        <w:t>prema</w:t>
      </w:r>
      <w:r w:rsidRPr="00B1666C">
        <w:rPr>
          <w:rFonts w:cs="Arial"/>
          <w:spacing w:val="19"/>
          <w:lang w:val="hr-HR"/>
        </w:rPr>
        <w:t xml:space="preserve"> </w:t>
      </w:r>
      <w:r w:rsidRPr="00B1666C">
        <w:rPr>
          <w:rFonts w:cs="Arial"/>
          <w:lang w:val="hr-HR"/>
        </w:rPr>
        <w:t>uvjetima</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gradnju</w:t>
      </w:r>
      <w:r w:rsidRPr="00B1666C">
        <w:rPr>
          <w:rFonts w:cs="Arial"/>
          <w:spacing w:val="15"/>
          <w:lang w:val="hr-HR"/>
        </w:rPr>
        <w:t xml:space="preserve"> </w:t>
      </w:r>
      <w:r w:rsidRPr="00B1666C">
        <w:rPr>
          <w:rFonts w:cs="Arial"/>
          <w:lang w:val="hr-HR"/>
        </w:rPr>
        <w:t>niske</w:t>
      </w:r>
      <w:r w:rsidRPr="00B1666C">
        <w:rPr>
          <w:rFonts w:cs="Arial"/>
          <w:spacing w:val="19"/>
          <w:lang w:val="hr-HR"/>
        </w:rPr>
        <w:t xml:space="preserve"> </w:t>
      </w:r>
      <w:r w:rsidRPr="00B1666C">
        <w:rPr>
          <w:rFonts w:cs="Arial"/>
          <w:spacing w:val="-2"/>
          <w:lang w:val="hr-HR"/>
        </w:rPr>
        <w:t>ili</w:t>
      </w:r>
      <w:r w:rsidRPr="00B1666C">
        <w:rPr>
          <w:rFonts w:cs="Arial"/>
          <w:spacing w:val="19"/>
          <w:lang w:val="hr-HR"/>
        </w:rPr>
        <w:t xml:space="preserve"> </w:t>
      </w:r>
      <w:r w:rsidRPr="00B1666C">
        <w:rPr>
          <w:rFonts w:cs="Arial"/>
          <w:lang w:val="hr-HR"/>
        </w:rPr>
        <w:t>srednje</w:t>
      </w:r>
      <w:r w:rsidRPr="00B1666C">
        <w:rPr>
          <w:rFonts w:cs="Arial"/>
          <w:spacing w:val="17"/>
          <w:lang w:val="hr-HR"/>
        </w:rPr>
        <w:t xml:space="preserve"> </w:t>
      </w:r>
      <w:r w:rsidRPr="00B1666C">
        <w:rPr>
          <w:rFonts w:cs="Arial"/>
          <w:lang w:val="hr-HR"/>
        </w:rPr>
        <w:t>visoke</w:t>
      </w:r>
      <w:r w:rsidRPr="00B1666C">
        <w:rPr>
          <w:rFonts w:cs="Arial"/>
          <w:spacing w:val="23"/>
          <w:lang w:val="hr-HR"/>
        </w:rPr>
        <w:t xml:space="preserve"> </w:t>
      </w:r>
      <w:r w:rsidRPr="00B1666C">
        <w:rPr>
          <w:rFonts w:cs="Arial"/>
          <w:lang w:val="hr-HR"/>
        </w:rPr>
        <w:t>građevine</w:t>
      </w:r>
      <w:r w:rsidRPr="00B1666C">
        <w:rPr>
          <w:rFonts w:cs="Arial"/>
          <w:spacing w:val="19"/>
          <w:lang w:val="hr-HR"/>
        </w:rPr>
        <w:t xml:space="preserve"> </w:t>
      </w:r>
      <w:r w:rsidRPr="00B1666C">
        <w:rPr>
          <w:rFonts w:cs="Arial"/>
          <w:lang w:val="hr-HR"/>
        </w:rPr>
        <w:t>u</w:t>
      </w:r>
      <w:r w:rsidRPr="00B1666C">
        <w:rPr>
          <w:rFonts w:cs="Arial"/>
          <w:spacing w:val="67"/>
          <w:lang w:val="hr-HR"/>
        </w:rPr>
        <w:t xml:space="preserve"> </w:t>
      </w:r>
      <w:r w:rsidRPr="00B1666C">
        <w:rPr>
          <w:rFonts w:cs="Arial"/>
          <w:lang w:val="hr-HR"/>
        </w:rPr>
        <w:t>neizgrađenom dijelu naselja,</w:t>
      </w:r>
      <w:r w:rsidRPr="00B1666C">
        <w:rPr>
          <w:rFonts w:cs="Arial"/>
          <w:spacing w:val="1"/>
          <w:lang w:val="hr-HR"/>
        </w:rPr>
        <w:t xml:space="preserve"> </w:t>
      </w:r>
      <w:r w:rsidRPr="00B1666C">
        <w:rPr>
          <w:rFonts w:cs="Arial"/>
          <w:lang w:val="hr-HR"/>
        </w:rPr>
        <w:t>ovisno da li se</w:t>
      </w:r>
      <w:r w:rsidRPr="00B1666C">
        <w:rPr>
          <w:rFonts w:cs="Arial"/>
          <w:spacing w:val="-2"/>
          <w:lang w:val="hr-HR"/>
        </w:rPr>
        <w:t xml:space="preserve"> </w:t>
      </w:r>
      <w:r w:rsidRPr="00B1666C">
        <w:rPr>
          <w:rFonts w:cs="Arial"/>
          <w:lang w:val="hr-HR"/>
        </w:rPr>
        <w:t>radi</w:t>
      </w:r>
      <w:r w:rsidRPr="00B1666C">
        <w:rPr>
          <w:rFonts w:cs="Arial"/>
          <w:spacing w:val="-5"/>
          <w:lang w:val="hr-HR"/>
        </w:rPr>
        <w:t xml:space="preserve"> </w:t>
      </w:r>
      <w:r w:rsidRPr="00B1666C">
        <w:rPr>
          <w:rFonts w:cs="Arial"/>
          <w:lang w:val="hr-HR"/>
        </w:rPr>
        <w:t>o</w:t>
      </w:r>
      <w:r w:rsidRPr="00B1666C">
        <w:rPr>
          <w:rFonts w:cs="Arial"/>
          <w:spacing w:val="3"/>
          <w:lang w:val="hr-HR"/>
        </w:rPr>
        <w:t xml:space="preserve"> </w:t>
      </w:r>
      <w:r w:rsidRPr="00B1666C">
        <w:rPr>
          <w:rFonts w:cs="Arial"/>
          <w:lang w:val="hr-HR"/>
        </w:rPr>
        <w:t>zoni niske ili srednje</w:t>
      </w:r>
      <w:r w:rsidRPr="00B1666C">
        <w:rPr>
          <w:rFonts w:cs="Arial"/>
          <w:spacing w:val="-2"/>
          <w:lang w:val="hr-HR"/>
        </w:rPr>
        <w:t xml:space="preserve"> </w:t>
      </w:r>
      <w:r w:rsidRPr="00B1666C">
        <w:rPr>
          <w:rFonts w:cs="Arial"/>
          <w:lang w:val="hr-HR"/>
        </w:rPr>
        <w:t>gustoće,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postojeće građevine veće visine se</w:t>
      </w:r>
      <w:r w:rsidRPr="00B1666C">
        <w:rPr>
          <w:rFonts w:cs="Arial"/>
          <w:spacing w:val="-2"/>
          <w:lang w:val="hr-HR"/>
        </w:rPr>
        <w:t xml:space="preserve"> </w:t>
      </w:r>
      <w:r w:rsidRPr="00B1666C">
        <w:rPr>
          <w:rFonts w:cs="Arial"/>
          <w:lang w:val="hr-HR"/>
        </w:rPr>
        <w:t>zadržavaju</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ne mogu</w:t>
      </w:r>
      <w:r w:rsidRPr="00B1666C">
        <w:rPr>
          <w:rFonts w:cs="Arial"/>
          <w:spacing w:val="-2"/>
          <w:lang w:val="hr-HR"/>
        </w:rPr>
        <w:t xml:space="preserve"> </w:t>
      </w:r>
      <w:r w:rsidRPr="00B1666C">
        <w:rPr>
          <w:rFonts w:cs="Arial"/>
          <w:lang w:val="hr-HR"/>
        </w:rPr>
        <w:t>se nadograđivati,</w:t>
      </w:r>
    </w:p>
    <w:p w:rsidR="00B1666C" w:rsidRPr="00B1666C" w:rsidRDefault="00B1666C" w:rsidP="00B1666C">
      <w:pPr>
        <w:pStyle w:val="BodyText"/>
        <w:ind w:left="968" w:hanging="542"/>
        <w:jc w:val="both"/>
        <w:rPr>
          <w:rFonts w:cs="Arial"/>
          <w:lang w:val="hr-HR"/>
        </w:rPr>
      </w:pPr>
      <w:r w:rsidRPr="00B1666C">
        <w:rPr>
          <w:rFonts w:cs="Arial"/>
          <w:b/>
          <w:spacing w:val="-1"/>
          <w:lang w:val="hr-HR"/>
        </w:rPr>
        <w:t>1.5.</w:t>
      </w:r>
      <w:r w:rsidRPr="00B1666C">
        <w:rPr>
          <w:rFonts w:cs="Arial"/>
          <w:b/>
          <w:spacing w:val="2"/>
          <w:lang w:val="hr-HR"/>
        </w:rPr>
        <w:t xml:space="preserve"> </w:t>
      </w:r>
      <w:r w:rsidRPr="00B1666C">
        <w:rPr>
          <w:rFonts w:cs="Arial"/>
          <w:spacing w:val="-1"/>
          <w:lang w:val="hr-HR"/>
        </w:rPr>
        <w:t>Briše</w:t>
      </w:r>
      <w:r w:rsidRPr="00B1666C">
        <w:rPr>
          <w:rFonts w:cs="Arial"/>
          <w:spacing w:val="-2"/>
          <w:lang w:val="hr-HR"/>
        </w:rPr>
        <w:t xml:space="preserve"> </w:t>
      </w:r>
      <w:r w:rsidRPr="00B1666C">
        <w:rPr>
          <w:rFonts w:cs="Arial"/>
          <w:spacing w:val="-1"/>
          <w:lang w:val="hr-HR"/>
        </w:rPr>
        <w:t>se.</w:t>
      </w:r>
    </w:p>
    <w:p w:rsidR="00B1666C" w:rsidRPr="00B1666C" w:rsidRDefault="00B1666C" w:rsidP="00B1666C">
      <w:pPr>
        <w:pStyle w:val="Heading1"/>
        <w:rPr>
          <w:rFonts w:cs="Arial"/>
        </w:rPr>
      </w:pPr>
      <w:r w:rsidRPr="00B1666C">
        <w:rPr>
          <w:rFonts w:cs="Arial"/>
          <w:b w:val="0"/>
        </w:rPr>
        <w:t>(5)</w:t>
      </w:r>
      <w:r w:rsidRPr="00B1666C">
        <w:rPr>
          <w:rFonts w:cs="Arial"/>
        </w:rPr>
        <w:tab/>
        <w:t>1.6. Građevine</w:t>
      </w:r>
      <w:r w:rsidRPr="00B1666C">
        <w:rPr>
          <w:rFonts w:cs="Arial"/>
          <w:spacing w:val="-2"/>
        </w:rPr>
        <w:t xml:space="preserve"> </w:t>
      </w:r>
      <w:r w:rsidRPr="00B1666C">
        <w:rPr>
          <w:rFonts w:cs="Arial"/>
        </w:rPr>
        <w:t>javne namjene</w:t>
      </w:r>
      <w:r w:rsidRPr="00B1666C">
        <w:rPr>
          <w:rFonts w:cs="Arial"/>
          <w:spacing w:val="-2"/>
        </w:rPr>
        <w:t xml:space="preserve"> </w:t>
      </w:r>
      <w:r w:rsidRPr="00B1666C">
        <w:rPr>
          <w:rFonts w:cs="Arial"/>
        </w:rPr>
        <w:t>(školstvo, kultura,</w:t>
      </w:r>
      <w:r w:rsidRPr="00B1666C">
        <w:rPr>
          <w:rFonts w:cs="Arial"/>
          <w:spacing w:val="2"/>
        </w:rPr>
        <w:t xml:space="preserve"> </w:t>
      </w:r>
      <w:r w:rsidRPr="00B1666C">
        <w:rPr>
          <w:rFonts w:cs="Arial"/>
        </w:rPr>
        <w:t>vjerski</w:t>
      </w:r>
      <w:r w:rsidRPr="00B1666C">
        <w:rPr>
          <w:rFonts w:cs="Arial"/>
          <w:spacing w:val="2"/>
        </w:rPr>
        <w:t xml:space="preserve"> </w:t>
      </w:r>
      <w:r w:rsidRPr="00B1666C">
        <w:rPr>
          <w:rFonts w:cs="Arial"/>
        </w:rPr>
        <w:t>objekti i</w:t>
      </w:r>
      <w:r w:rsidRPr="00B1666C">
        <w:rPr>
          <w:rFonts w:cs="Arial"/>
          <w:spacing w:val="-3"/>
        </w:rPr>
        <w:t xml:space="preserve"> </w:t>
      </w:r>
      <w:r w:rsidRPr="00B1666C">
        <w:rPr>
          <w:rFonts w:cs="Arial"/>
        </w:rPr>
        <w:t>sl.)</w:t>
      </w:r>
      <w:r w:rsidRPr="00B1666C">
        <w:rPr>
          <w:rFonts w:cs="Arial"/>
          <w:spacing w:val="3"/>
        </w:rPr>
        <w:t xml:space="preserve"> </w:t>
      </w:r>
      <w:r w:rsidRPr="00B1666C">
        <w:rPr>
          <w:rFonts w:cs="Arial"/>
        </w:rPr>
        <w:t>-</w:t>
      </w:r>
      <w:r w:rsidRPr="00B1666C">
        <w:rPr>
          <w:rFonts w:cs="Arial"/>
          <w:spacing w:val="2"/>
        </w:rPr>
        <w:t xml:space="preserve"> </w:t>
      </w:r>
      <w:r w:rsidRPr="00B1666C">
        <w:rPr>
          <w:rFonts w:cs="Arial"/>
        </w:rPr>
        <w:t>D</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postojeće</w:t>
      </w:r>
      <w:r w:rsidRPr="00B1666C">
        <w:rPr>
          <w:rFonts w:cs="Arial"/>
          <w:spacing w:val="22"/>
          <w:lang w:val="hr-HR"/>
        </w:rPr>
        <w:t xml:space="preserve"> </w:t>
      </w:r>
      <w:r w:rsidRPr="00B1666C">
        <w:rPr>
          <w:rFonts w:cs="Arial"/>
          <w:lang w:val="hr-HR"/>
        </w:rPr>
        <w:t>lokacije</w:t>
      </w:r>
      <w:r w:rsidRPr="00B1666C">
        <w:rPr>
          <w:rFonts w:cs="Arial"/>
          <w:spacing w:val="22"/>
          <w:lang w:val="hr-HR"/>
        </w:rPr>
        <w:t xml:space="preserve"> </w:t>
      </w:r>
      <w:r w:rsidRPr="00B1666C">
        <w:rPr>
          <w:rFonts w:cs="Arial"/>
          <w:spacing w:val="-2"/>
          <w:lang w:val="hr-HR"/>
        </w:rPr>
        <w:t>školskih</w:t>
      </w:r>
      <w:r w:rsidRPr="00B1666C">
        <w:rPr>
          <w:rFonts w:cs="Arial"/>
          <w:spacing w:val="22"/>
          <w:lang w:val="hr-HR"/>
        </w:rPr>
        <w:t xml:space="preserve"> </w:t>
      </w:r>
      <w:r w:rsidRPr="00B1666C">
        <w:rPr>
          <w:rFonts w:cs="Arial"/>
          <w:lang w:val="hr-HR"/>
        </w:rPr>
        <w:t>građevina</w:t>
      </w:r>
      <w:r w:rsidRPr="00B1666C">
        <w:rPr>
          <w:rFonts w:cs="Arial"/>
          <w:spacing w:val="19"/>
          <w:lang w:val="hr-HR"/>
        </w:rPr>
        <w:t xml:space="preserve"> </w:t>
      </w:r>
      <w:r w:rsidRPr="00B1666C">
        <w:rPr>
          <w:rFonts w:cs="Arial"/>
          <w:lang w:val="hr-HR"/>
        </w:rPr>
        <w:t>mogu</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rekonstruirati</w:t>
      </w:r>
      <w:r w:rsidRPr="00B1666C">
        <w:rPr>
          <w:rFonts w:cs="Arial"/>
          <w:spacing w:val="21"/>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dograđivati</w:t>
      </w:r>
      <w:r w:rsidRPr="00B1666C">
        <w:rPr>
          <w:rFonts w:cs="Arial"/>
          <w:spacing w:val="19"/>
          <w:lang w:val="hr-HR"/>
        </w:rPr>
        <w:t xml:space="preserve"> </w:t>
      </w:r>
      <w:r w:rsidRPr="00B1666C">
        <w:rPr>
          <w:rFonts w:cs="Arial"/>
          <w:lang w:val="hr-HR"/>
        </w:rPr>
        <w:t>u</w:t>
      </w:r>
      <w:r w:rsidRPr="00B1666C">
        <w:rPr>
          <w:rFonts w:cs="Arial"/>
          <w:spacing w:val="22"/>
          <w:lang w:val="hr-HR"/>
        </w:rPr>
        <w:t xml:space="preserve"> </w:t>
      </w:r>
      <w:r w:rsidRPr="00B1666C">
        <w:rPr>
          <w:rFonts w:cs="Arial"/>
          <w:lang w:val="hr-HR"/>
        </w:rPr>
        <w:t>funkciji</w:t>
      </w:r>
      <w:r w:rsidRPr="00B1666C">
        <w:rPr>
          <w:rFonts w:cs="Arial"/>
          <w:spacing w:val="81"/>
          <w:lang w:val="hr-HR"/>
        </w:rPr>
        <w:t xml:space="preserve"> </w:t>
      </w:r>
      <w:r w:rsidRPr="00B1666C">
        <w:rPr>
          <w:rFonts w:cs="Arial"/>
          <w:lang w:val="hr-HR"/>
        </w:rPr>
        <w:t>opremanja</w:t>
      </w:r>
      <w:r w:rsidRPr="00B1666C">
        <w:rPr>
          <w:rFonts w:cs="Arial"/>
          <w:spacing w:val="-4"/>
          <w:lang w:val="hr-HR"/>
        </w:rPr>
        <w:t xml:space="preserve"> </w:t>
      </w:r>
      <w:r w:rsidRPr="00B1666C">
        <w:rPr>
          <w:rFonts w:cs="Arial"/>
          <w:lang w:val="hr-HR"/>
        </w:rPr>
        <w:t>pratećim</w:t>
      </w:r>
      <w:r w:rsidRPr="00B1666C">
        <w:rPr>
          <w:rFonts w:cs="Arial"/>
          <w:spacing w:val="-3"/>
          <w:lang w:val="hr-HR"/>
        </w:rPr>
        <w:t xml:space="preserve"> </w:t>
      </w:r>
      <w:r w:rsidRPr="00B1666C">
        <w:rPr>
          <w:rFonts w:cs="Arial"/>
          <w:lang w:val="hr-HR"/>
        </w:rPr>
        <w:t>sadržajima</w:t>
      </w:r>
      <w:r w:rsidRPr="00B1666C">
        <w:rPr>
          <w:rFonts w:cs="Arial"/>
          <w:spacing w:val="-4"/>
          <w:lang w:val="hr-HR"/>
        </w:rPr>
        <w:t xml:space="preserve"> </w:t>
      </w:r>
      <w:r w:rsidRPr="00B1666C">
        <w:rPr>
          <w:rFonts w:cs="Arial"/>
          <w:lang w:val="hr-HR"/>
        </w:rPr>
        <w:t>(športskim</w:t>
      </w:r>
      <w:r w:rsidRPr="00B1666C">
        <w:rPr>
          <w:rFonts w:cs="Arial"/>
          <w:spacing w:val="-3"/>
          <w:lang w:val="hr-HR"/>
        </w:rPr>
        <w:t xml:space="preserve"> </w:t>
      </w:r>
      <w:r w:rsidRPr="00B1666C">
        <w:rPr>
          <w:rFonts w:cs="Arial"/>
          <w:lang w:val="hr-HR"/>
        </w:rPr>
        <w:t>dvoranama,</w:t>
      </w:r>
      <w:r w:rsidRPr="00B1666C">
        <w:rPr>
          <w:rFonts w:cs="Arial"/>
          <w:spacing w:val="-3"/>
          <w:lang w:val="hr-HR"/>
        </w:rPr>
        <w:t xml:space="preserve"> </w:t>
      </w:r>
      <w:r w:rsidRPr="00B1666C">
        <w:rPr>
          <w:rFonts w:cs="Arial"/>
          <w:lang w:val="hr-HR"/>
        </w:rPr>
        <w:t>igralištima</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 xml:space="preserve">sl.) </w:t>
      </w:r>
      <w:r w:rsidRPr="00B1666C">
        <w:rPr>
          <w:rFonts w:cs="Arial"/>
          <w:spacing w:val="-2"/>
          <w:lang w:val="hr-HR"/>
        </w:rPr>
        <w:t>uz</w:t>
      </w:r>
      <w:r w:rsidRPr="00B1666C">
        <w:rPr>
          <w:rFonts w:cs="Arial"/>
          <w:spacing w:val="-6"/>
          <w:lang w:val="hr-HR"/>
        </w:rPr>
        <w:t xml:space="preserve"> </w:t>
      </w:r>
      <w:r w:rsidRPr="00B1666C">
        <w:rPr>
          <w:rFonts w:cs="Arial"/>
          <w:lang w:val="hr-HR"/>
        </w:rPr>
        <w:t>obvezu</w:t>
      </w:r>
      <w:r w:rsidRPr="00B1666C">
        <w:rPr>
          <w:rFonts w:cs="Arial"/>
          <w:spacing w:val="-2"/>
          <w:lang w:val="hr-HR"/>
        </w:rPr>
        <w:t xml:space="preserve"> </w:t>
      </w:r>
      <w:r w:rsidRPr="00B1666C">
        <w:rPr>
          <w:rFonts w:cs="Arial"/>
          <w:lang w:val="hr-HR"/>
        </w:rPr>
        <w:t>da</w:t>
      </w:r>
      <w:r w:rsidRPr="00B1666C">
        <w:rPr>
          <w:rFonts w:cs="Arial"/>
          <w:spacing w:val="53"/>
          <w:lang w:val="hr-HR"/>
        </w:rPr>
        <w:t xml:space="preserve"> </w:t>
      </w:r>
      <w:r w:rsidRPr="00B1666C">
        <w:rPr>
          <w:rFonts w:cs="Arial"/>
          <w:lang w:val="hr-HR"/>
        </w:rPr>
        <w:t>se najmanje 20%</w:t>
      </w:r>
      <w:r w:rsidRPr="00B1666C">
        <w:rPr>
          <w:rFonts w:cs="Arial"/>
          <w:spacing w:val="1"/>
          <w:lang w:val="hr-HR"/>
        </w:rPr>
        <w:t xml:space="preserve"> </w:t>
      </w:r>
      <w:r w:rsidRPr="00B1666C">
        <w:rPr>
          <w:rFonts w:cs="Arial"/>
          <w:lang w:val="hr-HR"/>
        </w:rPr>
        <w:t>površine hortikulturno</w:t>
      </w:r>
      <w:r w:rsidRPr="00B1666C">
        <w:rPr>
          <w:rFonts w:cs="Arial"/>
          <w:spacing w:val="-2"/>
          <w:lang w:val="hr-HR"/>
        </w:rPr>
        <w:t xml:space="preserve"> </w:t>
      </w:r>
      <w:r w:rsidRPr="00B1666C">
        <w:rPr>
          <w:rFonts w:cs="Arial"/>
          <w:lang w:val="hr-HR"/>
        </w:rPr>
        <w:t>uredi,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radi</w:t>
      </w:r>
      <w:r w:rsidRPr="00B1666C">
        <w:rPr>
          <w:rFonts w:cs="Arial"/>
          <w:spacing w:val="9"/>
          <w:lang w:val="hr-HR"/>
        </w:rPr>
        <w:t xml:space="preserve"> </w:t>
      </w:r>
      <w:r w:rsidRPr="00B1666C">
        <w:rPr>
          <w:rFonts w:cs="Arial"/>
          <w:lang w:val="hr-HR"/>
        </w:rPr>
        <w:t>rješavanja</w:t>
      </w:r>
      <w:r w:rsidRPr="00B1666C">
        <w:rPr>
          <w:rFonts w:cs="Arial"/>
          <w:spacing w:val="7"/>
          <w:lang w:val="hr-HR"/>
        </w:rPr>
        <w:t xml:space="preserve"> </w:t>
      </w:r>
      <w:r w:rsidRPr="00B1666C">
        <w:rPr>
          <w:rFonts w:cs="Arial"/>
          <w:lang w:val="hr-HR"/>
        </w:rPr>
        <w:t>problema</w:t>
      </w:r>
      <w:r w:rsidRPr="00B1666C">
        <w:rPr>
          <w:rFonts w:cs="Arial"/>
          <w:spacing w:val="7"/>
          <w:lang w:val="hr-HR"/>
        </w:rPr>
        <w:t xml:space="preserve"> </w:t>
      </w:r>
      <w:r w:rsidRPr="00B1666C">
        <w:rPr>
          <w:rFonts w:cs="Arial"/>
          <w:lang w:val="hr-HR"/>
        </w:rPr>
        <w:t>osnovnog</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srednjeg</w:t>
      </w:r>
      <w:r w:rsidRPr="00B1666C">
        <w:rPr>
          <w:rFonts w:cs="Arial"/>
          <w:spacing w:val="7"/>
          <w:lang w:val="hr-HR"/>
        </w:rPr>
        <w:t xml:space="preserve"> </w:t>
      </w:r>
      <w:r w:rsidRPr="00B1666C">
        <w:rPr>
          <w:rFonts w:cs="Arial"/>
          <w:lang w:val="hr-HR"/>
        </w:rPr>
        <w:t>školstva</w:t>
      </w:r>
      <w:r w:rsidRPr="00B1666C">
        <w:rPr>
          <w:rFonts w:cs="Arial"/>
          <w:spacing w:val="10"/>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užem</w:t>
      </w:r>
      <w:r w:rsidRPr="00B1666C">
        <w:rPr>
          <w:rFonts w:cs="Arial"/>
          <w:spacing w:val="9"/>
          <w:lang w:val="hr-HR"/>
        </w:rPr>
        <w:t xml:space="preserve"> </w:t>
      </w:r>
      <w:r w:rsidRPr="00B1666C">
        <w:rPr>
          <w:rFonts w:cs="Arial"/>
          <w:lang w:val="hr-HR"/>
        </w:rPr>
        <w:t>gradskom</w:t>
      </w:r>
      <w:r w:rsidRPr="00B1666C">
        <w:rPr>
          <w:rFonts w:cs="Arial"/>
          <w:spacing w:val="11"/>
          <w:lang w:val="hr-HR"/>
        </w:rPr>
        <w:t xml:space="preserve"> </w:t>
      </w:r>
      <w:r w:rsidRPr="00B1666C">
        <w:rPr>
          <w:rFonts w:cs="Arial"/>
          <w:lang w:val="hr-HR"/>
        </w:rPr>
        <w:t>području</w:t>
      </w:r>
      <w:r w:rsidRPr="00B1666C">
        <w:rPr>
          <w:rFonts w:cs="Arial"/>
          <w:spacing w:val="59"/>
          <w:lang w:val="hr-HR"/>
        </w:rPr>
        <w:t xml:space="preserve"> </w:t>
      </w:r>
      <w:r w:rsidRPr="00B1666C">
        <w:rPr>
          <w:rFonts w:cs="Arial"/>
          <w:lang w:val="hr-HR"/>
        </w:rPr>
        <w:t>obveza</w:t>
      </w:r>
      <w:r w:rsidRPr="00B1666C">
        <w:rPr>
          <w:rFonts w:cs="Arial"/>
          <w:spacing w:val="2"/>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da</w:t>
      </w:r>
      <w:r w:rsidRPr="00B1666C">
        <w:rPr>
          <w:rFonts w:cs="Arial"/>
          <w:spacing w:val="3"/>
          <w:lang w:val="hr-HR"/>
        </w:rPr>
        <w:t xml:space="preserve"> </w:t>
      </w:r>
      <w:r w:rsidRPr="00B1666C">
        <w:rPr>
          <w:rFonts w:cs="Arial"/>
          <w:lang w:val="hr-HR"/>
        </w:rPr>
        <w:t>se</w:t>
      </w:r>
      <w:r w:rsidRPr="00B1666C">
        <w:rPr>
          <w:rFonts w:cs="Arial"/>
          <w:spacing w:val="3"/>
          <w:lang w:val="hr-HR"/>
        </w:rPr>
        <w:t xml:space="preserve"> </w:t>
      </w:r>
      <w:r w:rsidRPr="00B1666C">
        <w:rPr>
          <w:rFonts w:cs="Arial"/>
          <w:lang w:val="hr-HR"/>
        </w:rPr>
        <w:t>Osnovna</w:t>
      </w:r>
      <w:r w:rsidRPr="00B1666C">
        <w:rPr>
          <w:rFonts w:cs="Arial"/>
          <w:spacing w:val="5"/>
          <w:lang w:val="hr-HR"/>
        </w:rPr>
        <w:t xml:space="preserve"> </w:t>
      </w:r>
      <w:r w:rsidRPr="00B1666C">
        <w:rPr>
          <w:rFonts w:cs="Arial"/>
          <w:lang w:val="hr-HR"/>
        </w:rPr>
        <w:t>škola</w:t>
      </w:r>
      <w:r w:rsidRPr="00B1666C">
        <w:rPr>
          <w:rFonts w:cs="Arial"/>
          <w:spacing w:val="3"/>
          <w:lang w:val="hr-HR"/>
        </w:rPr>
        <w:t xml:space="preserve"> </w:t>
      </w:r>
      <w:r w:rsidRPr="00B1666C">
        <w:rPr>
          <w:rFonts w:cs="Arial"/>
          <w:lang w:val="hr-HR"/>
        </w:rPr>
        <w:t>Marina</w:t>
      </w:r>
      <w:r w:rsidRPr="00B1666C">
        <w:rPr>
          <w:rFonts w:cs="Arial"/>
          <w:spacing w:val="3"/>
          <w:lang w:val="hr-HR"/>
        </w:rPr>
        <w:t xml:space="preserve"> </w:t>
      </w:r>
      <w:r w:rsidRPr="00B1666C">
        <w:rPr>
          <w:rFonts w:cs="Arial"/>
          <w:lang w:val="hr-HR"/>
        </w:rPr>
        <w:t>Getaldića</w:t>
      </w:r>
      <w:r w:rsidRPr="00B1666C">
        <w:rPr>
          <w:rFonts w:cs="Arial"/>
          <w:spacing w:val="5"/>
          <w:lang w:val="hr-HR"/>
        </w:rPr>
        <w:t xml:space="preserve"> </w:t>
      </w:r>
      <w:r w:rsidRPr="00B1666C">
        <w:rPr>
          <w:rFonts w:cs="Arial"/>
          <w:lang w:val="hr-HR"/>
        </w:rPr>
        <w:t>rješava</w:t>
      </w:r>
      <w:r w:rsidRPr="00B1666C">
        <w:rPr>
          <w:rFonts w:cs="Arial"/>
          <w:spacing w:val="2"/>
          <w:lang w:val="hr-HR"/>
        </w:rPr>
        <w:t xml:space="preserve"> </w:t>
      </w:r>
      <w:r w:rsidRPr="00B1666C">
        <w:rPr>
          <w:rFonts w:cs="Arial"/>
          <w:lang w:val="hr-HR"/>
        </w:rPr>
        <w:t>prenamjenom</w:t>
      </w:r>
      <w:r w:rsidRPr="00B1666C">
        <w:rPr>
          <w:rFonts w:cs="Arial"/>
          <w:spacing w:val="4"/>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u</w:t>
      </w:r>
      <w:r w:rsidRPr="00B1666C">
        <w:rPr>
          <w:rFonts w:cs="Arial"/>
          <w:spacing w:val="59"/>
          <w:lang w:val="hr-HR"/>
        </w:rPr>
        <w:t xml:space="preserve"> </w:t>
      </w:r>
      <w:r w:rsidRPr="00B1666C">
        <w:rPr>
          <w:rFonts w:cs="Arial"/>
          <w:lang w:val="hr-HR"/>
        </w:rPr>
        <w:t>povijesnoj jezgri, čime</w:t>
      </w:r>
      <w:r w:rsidRPr="00B1666C">
        <w:rPr>
          <w:rFonts w:cs="Arial"/>
          <w:spacing w:val="-2"/>
          <w:lang w:val="hr-HR"/>
        </w:rPr>
        <w:t xml:space="preserve"> </w:t>
      </w:r>
      <w:r w:rsidRPr="00B1666C">
        <w:rPr>
          <w:rFonts w:cs="Arial"/>
          <w:lang w:val="hr-HR"/>
        </w:rPr>
        <w:t>bi</w:t>
      </w:r>
      <w:r w:rsidRPr="00B1666C">
        <w:rPr>
          <w:rFonts w:cs="Arial"/>
          <w:spacing w:val="-3"/>
          <w:lang w:val="hr-HR"/>
        </w:rPr>
        <w:t xml:space="preserve"> </w:t>
      </w:r>
      <w:r w:rsidRPr="00B1666C">
        <w:rPr>
          <w:rFonts w:cs="Arial"/>
          <w:lang w:val="hr-HR"/>
        </w:rPr>
        <w:t>se oslobodio potreban prostor za gimnaziju</w:t>
      </w:r>
      <w:r w:rsidRPr="00B1666C">
        <w:rPr>
          <w:rFonts w:cs="Arial"/>
          <w:spacing w:val="-2"/>
          <w:lang w:val="hr-HR"/>
        </w:rPr>
        <w:t xml:space="preserve"> </w:t>
      </w:r>
      <w:r w:rsidRPr="00B1666C">
        <w:rPr>
          <w:rFonts w:cs="Arial"/>
          <w:lang w:val="hr-HR"/>
        </w:rPr>
        <w:t>u Dubrovniku,</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radi</w:t>
      </w:r>
      <w:r w:rsidRPr="00B1666C">
        <w:rPr>
          <w:rFonts w:cs="Arial"/>
          <w:spacing w:val="9"/>
          <w:lang w:val="hr-HR"/>
        </w:rPr>
        <w:t xml:space="preserve"> </w:t>
      </w:r>
      <w:r w:rsidRPr="00B1666C">
        <w:rPr>
          <w:rFonts w:cs="Arial"/>
          <w:lang w:val="hr-HR"/>
        </w:rPr>
        <w:t>rekonstrukcije</w:t>
      </w:r>
      <w:r w:rsidRPr="00B1666C">
        <w:rPr>
          <w:rFonts w:cs="Arial"/>
          <w:spacing w:val="7"/>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dogradnje</w:t>
      </w:r>
      <w:r w:rsidRPr="00B1666C">
        <w:rPr>
          <w:rFonts w:cs="Arial"/>
          <w:spacing w:val="10"/>
          <w:lang w:val="hr-HR"/>
        </w:rPr>
        <w:t xml:space="preserve"> </w:t>
      </w:r>
      <w:r w:rsidRPr="00B1666C">
        <w:rPr>
          <w:rFonts w:cs="Arial"/>
          <w:lang w:val="hr-HR"/>
        </w:rPr>
        <w:t>postojećih</w:t>
      </w:r>
      <w:r w:rsidRPr="00B1666C">
        <w:rPr>
          <w:rFonts w:cs="Arial"/>
          <w:spacing w:val="10"/>
          <w:lang w:val="hr-HR"/>
        </w:rPr>
        <w:t xml:space="preserve"> </w:t>
      </w:r>
      <w:r w:rsidRPr="00B1666C">
        <w:rPr>
          <w:rFonts w:cs="Arial"/>
          <w:lang w:val="hr-HR"/>
        </w:rPr>
        <w:t>školskih</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koeficijent</w:t>
      </w:r>
      <w:r w:rsidRPr="00B1666C">
        <w:rPr>
          <w:rFonts w:cs="Arial"/>
          <w:spacing w:val="11"/>
          <w:lang w:val="hr-HR"/>
        </w:rPr>
        <w:t xml:space="preserve"> </w:t>
      </w:r>
      <w:r w:rsidRPr="00B1666C">
        <w:rPr>
          <w:rFonts w:cs="Arial"/>
          <w:lang w:val="hr-HR"/>
        </w:rPr>
        <w:t>izgrađenosti</w:t>
      </w:r>
      <w:r w:rsidRPr="00B1666C">
        <w:rPr>
          <w:rFonts w:cs="Arial"/>
          <w:spacing w:val="69"/>
          <w:lang w:val="hr-HR"/>
        </w:rPr>
        <w:t xml:space="preserve"> </w:t>
      </w:r>
      <w:r w:rsidRPr="00B1666C">
        <w:rPr>
          <w:rFonts w:cs="Arial"/>
          <w:lang w:val="hr-HR"/>
        </w:rPr>
        <w:t>može iznositi 0,8</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koeficijent iskorištenosti 2,0,</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pri</w:t>
      </w:r>
      <w:r w:rsidRPr="00B1666C">
        <w:rPr>
          <w:rFonts w:cs="Arial"/>
          <w:lang w:val="hr-HR"/>
        </w:rPr>
        <w:tab/>
        <w:t>zamjeni</w:t>
      </w:r>
      <w:r w:rsidRPr="00B1666C">
        <w:rPr>
          <w:rFonts w:cs="Arial"/>
          <w:lang w:val="hr-HR"/>
        </w:rPr>
        <w:tab/>
      </w:r>
      <w:r w:rsidRPr="00B1666C">
        <w:rPr>
          <w:rFonts w:cs="Arial"/>
          <w:w w:val="95"/>
          <w:lang w:val="hr-HR"/>
        </w:rPr>
        <w:t>postojećih</w:t>
      </w:r>
      <w:r w:rsidRPr="00B1666C">
        <w:rPr>
          <w:rFonts w:cs="Arial"/>
          <w:w w:val="95"/>
          <w:lang w:val="hr-HR"/>
        </w:rPr>
        <w:tab/>
      </w:r>
      <w:r w:rsidRPr="00B1666C">
        <w:rPr>
          <w:rFonts w:cs="Arial"/>
          <w:lang w:val="hr-HR"/>
        </w:rPr>
        <w:t>građevina,</w:t>
      </w:r>
      <w:r w:rsidRPr="00B1666C">
        <w:rPr>
          <w:rFonts w:cs="Arial"/>
          <w:lang w:val="hr-HR"/>
        </w:rPr>
        <w:tab/>
        <w:t>preporučuje</w:t>
      </w:r>
      <w:r w:rsidRPr="00B1666C">
        <w:rPr>
          <w:rFonts w:cs="Arial"/>
          <w:lang w:val="hr-HR"/>
        </w:rPr>
        <w:tab/>
      </w:r>
      <w:r w:rsidRPr="00B1666C">
        <w:rPr>
          <w:rFonts w:cs="Arial"/>
          <w:w w:val="95"/>
          <w:lang w:val="hr-HR"/>
        </w:rPr>
        <w:t>se</w:t>
      </w:r>
      <w:r w:rsidRPr="00B1666C">
        <w:rPr>
          <w:rFonts w:cs="Arial"/>
          <w:w w:val="95"/>
          <w:lang w:val="hr-HR"/>
        </w:rPr>
        <w:tab/>
        <w:t xml:space="preserve">provedba </w:t>
      </w:r>
      <w:r w:rsidRPr="00B1666C">
        <w:rPr>
          <w:rFonts w:cs="Arial"/>
          <w:lang w:val="hr-HR"/>
        </w:rPr>
        <w:t>urbanističko -</w:t>
      </w:r>
      <w:r w:rsidRPr="00B1666C">
        <w:rPr>
          <w:rFonts w:cs="Arial"/>
          <w:spacing w:val="71"/>
          <w:lang w:val="hr-HR"/>
        </w:rPr>
        <w:t xml:space="preserve"> </w:t>
      </w:r>
      <w:r w:rsidRPr="00B1666C">
        <w:rPr>
          <w:rFonts w:cs="Arial"/>
          <w:lang w:val="hr-HR"/>
        </w:rPr>
        <w:t>arhitektonskog natječaja,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obvezna</w:t>
      </w:r>
      <w:r w:rsidRPr="00B1666C">
        <w:rPr>
          <w:rFonts w:cs="Arial"/>
          <w:spacing w:val="58"/>
          <w:lang w:val="hr-HR"/>
        </w:rPr>
        <w:t xml:space="preserve"> </w:t>
      </w:r>
      <w:r w:rsidRPr="00B1666C">
        <w:rPr>
          <w:rFonts w:cs="Arial"/>
          <w:lang w:val="hr-HR"/>
        </w:rPr>
        <w:t>je</w:t>
      </w:r>
      <w:r w:rsidRPr="00B1666C">
        <w:rPr>
          <w:rFonts w:cs="Arial"/>
          <w:spacing w:val="58"/>
          <w:lang w:val="hr-HR"/>
        </w:rPr>
        <w:t xml:space="preserve"> </w:t>
      </w:r>
      <w:r w:rsidRPr="00B1666C">
        <w:rPr>
          <w:rFonts w:cs="Arial"/>
          <w:lang w:val="hr-HR"/>
        </w:rPr>
        <w:t>realizacija</w:t>
      </w:r>
      <w:r w:rsidRPr="00B1666C">
        <w:rPr>
          <w:rFonts w:cs="Arial"/>
          <w:spacing w:val="53"/>
          <w:lang w:val="hr-HR"/>
        </w:rPr>
        <w:t xml:space="preserve"> </w:t>
      </w:r>
      <w:r w:rsidRPr="00B1666C">
        <w:rPr>
          <w:rFonts w:cs="Arial"/>
          <w:lang w:val="hr-HR"/>
        </w:rPr>
        <w:t>garažno</w:t>
      </w:r>
      <w:r w:rsidRPr="00B1666C">
        <w:rPr>
          <w:rFonts w:cs="Arial"/>
          <w:spacing w:val="58"/>
          <w:lang w:val="hr-HR"/>
        </w:rPr>
        <w:t xml:space="preserve"> </w:t>
      </w:r>
      <w:r w:rsidRPr="00B1666C">
        <w:rPr>
          <w:rFonts w:cs="Arial"/>
          <w:lang w:val="hr-HR"/>
        </w:rPr>
        <w:t>poslovne</w:t>
      </w:r>
      <w:r w:rsidRPr="00B1666C">
        <w:rPr>
          <w:rFonts w:cs="Arial"/>
          <w:spacing w:val="55"/>
          <w:lang w:val="hr-HR"/>
        </w:rPr>
        <w:t xml:space="preserve"> </w:t>
      </w:r>
      <w:r w:rsidRPr="00B1666C">
        <w:rPr>
          <w:rFonts w:cs="Arial"/>
          <w:lang w:val="hr-HR"/>
        </w:rPr>
        <w:t>građevine</w:t>
      </w:r>
      <w:r w:rsidRPr="00B1666C">
        <w:rPr>
          <w:rFonts w:cs="Arial"/>
          <w:spacing w:val="57"/>
          <w:lang w:val="hr-HR"/>
        </w:rPr>
        <w:t xml:space="preserve"> </w:t>
      </w:r>
      <w:r w:rsidRPr="00B1666C">
        <w:rPr>
          <w:rFonts w:cs="Arial"/>
          <w:lang w:val="hr-HR"/>
        </w:rPr>
        <w:t>na</w:t>
      </w:r>
      <w:r w:rsidRPr="00B1666C">
        <w:rPr>
          <w:rFonts w:cs="Arial"/>
          <w:spacing w:val="58"/>
          <w:lang w:val="hr-HR"/>
        </w:rPr>
        <w:t xml:space="preserve"> </w:t>
      </w:r>
      <w:r w:rsidRPr="00B1666C">
        <w:rPr>
          <w:rFonts w:cs="Arial"/>
          <w:spacing w:val="-2"/>
          <w:lang w:val="hr-HR"/>
        </w:rPr>
        <w:t>Ilijinoj</w:t>
      </w:r>
      <w:r w:rsidRPr="00B1666C">
        <w:rPr>
          <w:rFonts w:cs="Arial"/>
          <w:spacing w:val="57"/>
          <w:lang w:val="hr-HR"/>
        </w:rPr>
        <w:t xml:space="preserve"> </w:t>
      </w:r>
      <w:r w:rsidRPr="00B1666C">
        <w:rPr>
          <w:rFonts w:cs="Arial"/>
          <w:lang w:val="hr-HR"/>
        </w:rPr>
        <w:t>Glavici</w:t>
      </w:r>
      <w:r w:rsidRPr="00B1666C">
        <w:rPr>
          <w:rFonts w:cs="Arial"/>
          <w:spacing w:val="57"/>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temelju</w:t>
      </w:r>
      <w:r w:rsidRPr="00B1666C">
        <w:rPr>
          <w:rFonts w:cs="Arial"/>
          <w:spacing w:val="73"/>
          <w:lang w:val="hr-HR"/>
        </w:rPr>
        <w:t xml:space="preserve"> </w:t>
      </w:r>
      <w:r w:rsidRPr="00B1666C">
        <w:rPr>
          <w:rFonts w:cs="Arial"/>
          <w:lang w:val="hr-HR"/>
        </w:rPr>
        <w:t>detaljnog plana</w:t>
      </w:r>
      <w:r w:rsidRPr="00B1666C">
        <w:rPr>
          <w:rFonts w:cs="Arial"/>
          <w:spacing w:val="-2"/>
          <w:lang w:val="hr-HR"/>
        </w:rPr>
        <w:t xml:space="preserve"> </w:t>
      </w:r>
      <w:r w:rsidRPr="00B1666C">
        <w:rPr>
          <w:rFonts w:cs="Arial"/>
          <w:lang w:val="hr-HR"/>
        </w:rPr>
        <w:t>uređenja</w:t>
      </w:r>
    </w:p>
    <w:p w:rsidR="00B1666C" w:rsidRPr="00B1666C" w:rsidRDefault="00B1666C" w:rsidP="00B1666C">
      <w:pPr>
        <w:pStyle w:val="BodyText"/>
        <w:ind w:left="968" w:hanging="425"/>
        <w:jc w:val="both"/>
        <w:rPr>
          <w:rFonts w:cs="Arial"/>
          <w:spacing w:val="-1"/>
          <w:lang w:val="hr-HR"/>
        </w:rPr>
      </w:pPr>
      <w:r w:rsidRPr="00B1666C">
        <w:rPr>
          <w:rFonts w:cs="Arial"/>
          <w:spacing w:val="-1"/>
          <w:lang w:val="hr-HR"/>
        </w:rPr>
        <w:lastRenderedPageBreak/>
        <w:t>6.</w:t>
      </w:r>
      <w:r w:rsidRPr="00B1666C">
        <w:rPr>
          <w:rFonts w:cs="Arial"/>
          <w:spacing w:val="-1"/>
          <w:lang w:val="hr-HR"/>
        </w:rPr>
        <w:tab/>
      </w:r>
      <w:r w:rsidRPr="00B1666C">
        <w:rPr>
          <w:rFonts w:cs="Arial"/>
          <w:b/>
          <w:spacing w:val="-1"/>
          <w:lang w:val="hr-HR"/>
        </w:rPr>
        <w:t>za zgradu Gimnazije vrijede sljedeći posebni uvjeti:</w:t>
      </w:r>
    </w:p>
    <w:p w:rsidR="00B1666C" w:rsidRPr="00B1666C" w:rsidRDefault="00B1666C" w:rsidP="00B1666C">
      <w:pPr>
        <w:pStyle w:val="BodyText"/>
        <w:ind w:left="1534" w:hanging="567"/>
        <w:jc w:val="both"/>
        <w:rPr>
          <w:rFonts w:cs="Arial"/>
          <w:lang w:val="hr-HR"/>
        </w:rPr>
      </w:pPr>
      <w:r w:rsidRPr="00B1666C">
        <w:rPr>
          <w:rFonts w:cs="Arial"/>
          <w:lang w:val="hr-HR"/>
        </w:rPr>
        <w:t>6.1.</w:t>
      </w:r>
      <w:r w:rsidRPr="00B1666C">
        <w:rPr>
          <w:rFonts w:cs="Arial"/>
          <w:lang w:val="hr-HR"/>
        </w:rPr>
        <w:tab/>
        <w:t xml:space="preserve">maksimalni koeficijent izgrađenosti </w:t>
      </w:r>
      <w:r w:rsidRPr="00B1666C">
        <w:rPr>
          <w:rFonts w:cs="Arial"/>
          <w:spacing w:val="-2"/>
          <w:lang w:val="hr-HR"/>
        </w:rPr>
        <w:t>0,7,</w:t>
      </w:r>
    </w:p>
    <w:p w:rsidR="00B1666C" w:rsidRPr="00B1666C" w:rsidRDefault="00B1666C" w:rsidP="00B1666C">
      <w:pPr>
        <w:pStyle w:val="BodyText"/>
        <w:ind w:left="1534" w:hanging="567"/>
        <w:jc w:val="both"/>
        <w:rPr>
          <w:rFonts w:cs="Arial"/>
          <w:lang w:val="hr-HR"/>
        </w:rPr>
      </w:pPr>
      <w:r w:rsidRPr="00B1666C">
        <w:rPr>
          <w:rFonts w:cs="Arial"/>
          <w:lang w:val="hr-HR"/>
        </w:rPr>
        <w:t>6.2.</w:t>
      </w:r>
      <w:r w:rsidRPr="00B1666C">
        <w:rPr>
          <w:rFonts w:cs="Arial"/>
          <w:lang w:val="hr-HR"/>
        </w:rPr>
        <w:tab/>
        <w:t>visina</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smije</w:t>
      </w:r>
      <w:r w:rsidRPr="00B1666C">
        <w:rPr>
          <w:rFonts w:cs="Arial"/>
          <w:spacing w:val="-2"/>
          <w:lang w:val="hr-HR"/>
        </w:rPr>
        <w:t xml:space="preserve"> </w:t>
      </w:r>
      <w:r w:rsidRPr="00B1666C">
        <w:rPr>
          <w:rFonts w:cs="Arial"/>
          <w:lang w:val="hr-HR"/>
        </w:rPr>
        <w:t>nadmašiti</w:t>
      </w:r>
      <w:r w:rsidRPr="00B1666C">
        <w:rPr>
          <w:rFonts w:cs="Arial"/>
          <w:spacing w:val="-3"/>
          <w:lang w:val="hr-HR"/>
        </w:rPr>
        <w:t xml:space="preserve"> </w:t>
      </w:r>
      <w:r w:rsidRPr="00B1666C">
        <w:rPr>
          <w:rFonts w:cs="Arial"/>
          <w:lang w:val="hr-HR"/>
        </w:rPr>
        <w:t>visinu</w:t>
      </w:r>
      <w:r w:rsidRPr="00B1666C">
        <w:rPr>
          <w:rFonts w:cs="Arial"/>
          <w:spacing w:val="-2"/>
          <w:lang w:val="hr-HR"/>
        </w:rPr>
        <w:t xml:space="preserve"> </w:t>
      </w:r>
      <w:r w:rsidRPr="00B1666C">
        <w:rPr>
          <w:rFonts w:cs="Arial"/>
          <w:lang w:val="hr-HR"/>
        </w:rPr>
        <w:t>sljemena</w:t>
      </w:r>
      <w:r w:rsidRPr="00B1666C">
        <w:rPr>
          <w:rFonts w:cs="Arial"/>
          <w:spacing w:val="-2"/>
          <w:lang w:val="hr-HR"/>
        </w:rPr>
        <w:t xml:space="preserve"> </w:t>
      </w:r>
      <w:r w:rsidRPr="00B1666C">
        <w:rPr>
          <w:rFonts w:cs="Arial"/>
          <w:lang w:val="hr-HR"/>
        </w:rPr>
        <w:t>školske</w:t>
      </w:r>
      <w:r w:rsidRPr="00B1666C">
        <w:rPr>
          <w:rFonts w:cs="Arial"/>
          <w:spacing w:val="-2"/>
          <w:lang w:val="hr-HR"/>
        </w:rPr>
        <w:t xml:space="preserve"> </w:t>
      </w:r>
      <w:r w:rsidRPr="00B1666C">
        <w:rPr>
          <w:rFonts w:cs="Arial"/>
          <w:lang w:val="hr-HR"/>
        </w:rPr>
        <w:t>zgrade</w:t>
      </w:r>
      <w:r w:rsidRPr="00B1666C">
        <w:rPr>
          <w:rFonts w:cs="Arial"/>
          <w:spacing w:val="-5"/>
          <w:lang w:val="hr-HR"/>
        </w:rPr>
        <w:t xml:space="preserve"> </w:t>
      </w:r>
      <w:r w:rsidRPr="00B1666C">
        <w:rPr>
          <w:rFonts w:cs="Arial"/>
          <w:lang w:val="hr-HR"/>
        </w:rPr>
        <w:t>Gimnazije,</w:t>
      </w:r>
    </w:p>
    <w:p w:rsidR="00B1666C" w:rsidRPr="00B1666C" w:rsidRDefault="00B1666C" w:rsidP="00B1666C">
      <w:pPr>
        <w:pStyle w:val="BodyText"/>
        <w:ind w:left="1534" w:hanging="567"/>
        <w:jc w:val="both"/>
        <w:rPr>
          <w:rFonts w:cs="Arial"/>
          <w:lang w:val="hr-HR"/>
        </w:rPr>
      </w:pPr>
      <w:r w:rsidRPr="00B1666C">
        <w:rPr>
          <w:rFonts w:cs="Arial"/>
          <w:lang w:val="hr-HR"/>
        </w:rPr>
        <w:t>6.3.</w:t>
      </w:r>
      <w:r w:rsidRPr="00B1666C">
        <w:rPr>
          <w:rFonts w:cs="Arial"/>
          <w:lang w:val="hr-HR"/>
        </w:rPr>
        <w:tab/>
        <w:t xml:space="preserve">minimalna </w:t>
      </w:r>
      <w:r w:rsidRPr="00B1666C">
        <w:rPr>
          <w:rFonts w:cs="Arial"/>
          <w:spacing w:val="6"/>
          <w:lang w:val="hr-HR"/>
        </w:rPr>
        <w:t xml:space="preserve"> </w:t>
      </w:r>
      <w:r w:rsidRPr="00B1666C">
        <w:rPr>
          <w:rFonts w:cs="Arial"/>
          <w:lang w:val="hr-HR"/>
        </w:rPr>
        <w:t xml:space="preserve">udaljenost </w:t>
      </w:r>
      <w:r w:rsidRPr="00B1666C">
        <w:rPr>
          <w:rFonts w:cs="Arial"/>
          <w:spacing w:val="7"/>
          <w:lang w:val="hr-HR"/>
        </w:rPr>
        <w:t xml:space="preserve"> </w:t>
      </w:r>
      <w:r w:rsidRPr="00B1666C">
        <w:rPr>
          <w:rFonts w:cs="Arial"/>
          <w:lang w:val="hr-HR"/>
        </w:rPr>
        <w:t xml:space="preserve">građevina </w:t>
      </w:r>
      <w:r w:rsidRPr="00B1666C">
        <w:rPr>
          <w:rFonts w:cs="Arial"/>
          <w:spacing w:val="6"/>
          <w:lang w:val="hr-HR"/>
        </w:rPr>
        <w:t xml:space="preserve"> </w:t>
      </w:r>
      <w:r w:rsidRPr="00B1666C">
        <w:rPr>
          <w:rFonts w:cs="Arial"/>
          <w:lang w:val="hr-HR"/>
        </w:rPr>
        <w:t xml:space="preserve">od </w:t>
      </w:r>
      <w:r w:rsidRPr="00B1666C">
        <w:rPr>
          <w:rFonts w:cs="Arial"/>
          <w:spacing w:val="3"/>
          <w:lang w:val="hr-HR"/>
        </w:rPr>
        <w:t xml:space="preserve"> </w:t>
      </w:r>
      <w:r w:rsidRPr="00B1666C">
        <w:rPr>
          <w:rFonts w:cs="Arial"/>
          <w:lang w:val="hr-HR"/>
        </w:rPr>
        <w:t xml:space="preserve">ruba </w:t>
      </w:r>
      <w:r w:rsidRPr="00B1666C">
        <w:rPr>
          <w:rFonts w:cs="Arial"/>
          <w:spacing w:val="4"/>
          <w:lang w:val="hr-HR"/>
        </w:rPr>
        <w:t xml:space="preserve"> </w:t>
      </w:r>
      <w:r w:rsidRPr="00B1666C">
        <w:rPr>
          <w:rFonts w:cs="Arial"/>
          <w:lang w:val="hr-HR"/>
        </w:rPr>
        <w:t xml:space="preserve">građevinske </w:t>
      </w:r>
      <w:r w:rsidRPr="00B1666C">
        <w:rPr>
          <w:rFonts w:cs="Arial"/>
          <w:spacing w:val="6"/>
          <w:lang w:val="hr-HR"/>
        </w:rPr>
        <w:t xml:space="preserve"> </w:t>
      </w:r>
      <w:r w:rsidRPr="00B1666C">
        <w:rPr>
          <w:rFonts w:cs="Arial"/>
          <w:lang w:val="hr-HR"/>
        </w:rPr>
        <w:t xml:space="preserve">čestice </w:t>
      </w:r>
      <w:r w:rsidRPr="00B1666C">
        <w:rPr>
          <w:rFonts w:cs="Arial"/>
          <w:spacing w:val="6"/>
          <w:lang w:val="hr-HR"/>
        </w:rPr>
        <w:t xml:space="preserve"> </w:t>
      </w:r>
      <w:r w:rsidRPr="00B1666C">
        <w:rPr>
          <w:rFonts w:cs="Arial"/>
          <w:lang w:val="hr-HR"/>
        </w:rPr>
        <w:t xml:space="preserve">određena </w:t>
      </w:r>
      <w:r w:rsidRPr="00B1666C">
        <w:rPr>
          <w:rFonts w:cs="Arial"/>
          <w:spacing w:val="6"/>
          <w:lang w:val="hr-HR"/>
        </w:rPr>
        <w:t xml:space="preserve"> </w:t>
      </w:r>
      <w:r w:rsidRPr="00B1666C">
        <w:rPr>
          <w:rFonts w:cs="Arial"/>
          <w:lang w:val="hr-HR"/>
        </w:rPr>
        <w:t>je</w:t>
      </w:r>
      <w:r w:rsidRPr="00B1666C">
        <w:rPr>
          <w:rFonts w:cs="Arial"/>
          <w:spacing w:val="45"/>
          <w:lang w:val="hr-HR"/>
        </w:rPr>
        <w:t xml:space="preserve"> </w:t>
      </w:r>
      <w:r w:rsidRPr="00B1666C">
        <w:rPr>
          <w:rFonts w:cs="Arial"/>
          <w:lang w:val="hr-HR"/>
        </w:rPr>
        <w:t>postojećom građevinom,</w:t>
      </w:r>
    </w:p>
    <w:p w:rsidR="00B1666C" w:rsidRPr="00B1666C" w:rsidRDefault="00B1666C" w:rsidP="00B1666C">
      <w:pPr>
        <w:pStyle w:val="BodyText"/>
        <w:ind w:left="1534" w:hanging="567"/>
        <w:jc w:val="both"/>
        <w:rPr>
          <w:rFonts w:cs="Arial"/>
          <w:lang w:val="hr-HR"/>
        </w:rPr>
      </w:pPr>
      <w:r w:rsidRPr="00B1666C">
        <w:rPr>
          <w:rFonts w:cs="Arial"/>
          <w:lang w:val="hr-HR"/>
        </w:rPr>
        <w:t>6.4.</w:t>
      </w:r>
      <w:r w:rsidRPr="00B1666C">
        <w:rPr>
          <w:rFonts w:cs="Arial"/>
          <w:lang w:val="hr-HR"/>
        </w:rPr>
        <w:tab/>
        <w:t>ukopani dijelovi građevine mogu</w:t>
      </w:r>
      <w:r w:rsidRPr="00B1666C">
        <w:rPr>
          <w:rFonts w:cs="Arial"/>
          <w:spacing w:val="-2"/>
          <w:lang w:val="hr-HR"/>
        </w:rPr>
        <w:t xml:space="preserve"> </w:t>
      </w:r>
      <w:r w:rsidRPr="00B1666C">
        <w:rPr>
          <w:rFonts w:cs="Arial"/>
          <w:lang w:val="hr-HR"/>
        </w:rPr>
        <w:t>biti smješteni na</w:t>
      </w:r>
      <w:r w:rsidRPr="00B1666C">
        <w:rPr>
          <w:rFonts w:cs="Arial"/>
          <w:spacing w:val="-5"/>
          <w:lang w:val="hr-HR"/>
        </w:rPr>
        <w:t xml:space="preserve"> </w:t>
      </w:r>
      <w:r w:rsidRPr="00B1666C">
        <w:rPr>
          <w:rFonts w:cs="Arial"/>
          <w:lang w:val="hr-HR"/>
        </w:rPr>
        <w:t>rubu građevinske čestice,</w:t>
      </w:r>
    </w:p>
    <w:p w:rsidR="00B1666C" w:rsidRPr="00B1666C" w:rsidRDefault="00B1666C" w:rsidP="00B1666C">
      <w:pPr>
        <w:pStyle w:val="BodyText"/>
        <w:ind w:left="1534" w:hanging="567"/>
        <w:jc w:val="both"/>
        <w:rPr>
          <w:rFonts w:cs="Arial"/>
          <w:lang w:val="hr-HR"/>
        </w:rPr>
      </w:pPr>
      <w:r w:rsidRPr="00B1666C">
        <w:rPr>
          <w:rFonts w:cs="Arial"/>
          <w:lang w:val="hr-HR"/>
        </w:rPr>
        <w:t>6.5.</w:t>
      </w:r>
      <w:r w:rsidRPr="00B1666C">
        <w:rPr>
          <w:rFonts w:cs="Arial"/>
          <w:lang w:val="hr-HR"/>
        </w:rPr>
        <w:tab/>
        <w:t xml:space="preserve">promet </w:t>
      </w:r>
      <w:r w:rsidRPr="00B1666C">
        <w:rPr>
          <w:rFonts w:cs="Arial"/>
          <w:spacing w:val="29"/>
          <w:lang w:val="hr-HR"/>
        </w:rPr>
        <w:t xml:space="preserve"> </w:t>
      </w:r>
      <w:r w:rsidRPr="00B1666C">
        <w:rPr>
          <w:rFonts w:cs="Arial"/>
          <w:lang w:val="hr-HR"/>
        </w:rPr>
        <w:t xml:space="preserve">u </w:t>
      </w:r>
      <w:r w:rsidRPr="00B1666C">
        <w:rPr>
          <w:rFonts w:cs="Arial"/>
          <w:spacing w:val="28"/>
          <w:lang w:val="hr-HR"/>
        </w:rPr>
        <w:t xml:space="preserve"> </w:t>
      </w:r>
      <w:r w:rsidRPr="00B1666C">
        <w:rPr>
          <w:rFonts w:cs="Arial"/>
          <w:lang w:val="hr-HR"/>
        </w:rPr>
        <w:t xml:space="preserve">mirovanju </w:t>
      </w:r>
      <w:r w:rsidRPr="00B1666C">
        <w:rPr>
          <w:rFonts w:cs="Arial"/>
          <w:spacing w:val="28"/>
          <w:lang w:val="hr-HR"/>
        </w:rPr>
        <w:t xml:space="preserve"> </w:t>
      </w:r>
      <w:r w:rsidRPr="00B1666C">
        <w:rPr>
          <w:rFonts w:cs="Arial"/>
          <w:lang w:val="hr-HR"/>
        </w:rPr>
        <w:t xml:space="preserve">rješava </w:t>
      </w:r>
      <w:r w:rsidRPr="00B1666C">
        <w:rPr>
          <w:rFonts w:cs="Arial"/>
          <w:spacing w:val="30"/>
          <w:lang w:val="hr-HR"/>
        </w:rPr>
        <w:t xml:space="preserve"> </w:t>
      </w:r>
      <w:r w:rsidRPr="00B1666C">
        <w:rPr>
          <w:rFonts w:cs="Arial"/>
          <w:lang w:val="hr-HR"/>
        </w:rPr>
        <w:t xml:space="preserve">se </w:t>
      </w:r>
      <w:r w:rsidRPr="00B1666C">
        <w:rPr>
          <w:rFonts w:cs="Arial"/>
          <w:spacing w:val="28"/>
          <w:lang w:val="hr-HR"/>
        </w:rPr>
        <w:t xml:space="preserve"> </w:t>
      </w:r>
      <w:r w:rsidRPr="00B1666C">
        <w:rPr>
          <w:rFonts w:cs="Arial"/>
          <w:lang w:val="hr-HR"/>
        </w:rPr>
        <w:t xml:space="preserve">izvan </w:t>
      </w:r>
      <w:r w:rsidRPr="00B1666C">
        <w:rPr>
          <w:rFonts w:cs="Arial"/>
          <w:spacing w:val="28"/>
          <w:lang w:val="hr-HR"/>
        </w:rPr>
        <w:t xml:space="preserve"> </w:t>
      </w:r>
      <w:r w:rsidRPr="00B1666C">
        <w:rPr>
          <w:rFonts w:cs="Arial"/>
          <w:lang w:val="hr-HR"/>
        </w:rPr>
        <w:t xml:space="preserve">građevinske </w:t>
      </w:r>
      <w:r w:rsidRPr="00B1666C">
        <w:rPr>
          <w:rFonts w:cs="Arial"/>
          <w:spacing w:val="30"/>
          <w:lang w:val="hr-HR"/>
        </w:rPr>
        <w:t xml:space="preserve"> </w:t>
      </w:r>
      <w:r w:rsidRPr="00B1666C">
        <w:rPr>
          <w:rFonts w:cs="Arial"/>
          <w:lang w:val="hr-HR"/>
        </w:rPr>
        <w:t xml:space="preserve">čestice </w:t>
      </w:r>
      <w:r w:rsidRPr="00B1666C">
        <w:rPr>
          <w:rFonts w:cs="Arial"/>
          <w:spacing w:val="28"/>
          <w:lang w:val="hr-HR"/>
        </w:rPr>
        <w:t xml:space="preserve"> </w:t>
      </w:r>
      <w:r w:rsidRPr="00B1666C">
        <w:rPr>
          <w:rFonts w:cs="Arial"/>
          <w:lang w:val="hr-HR"/>
        </w:rPr>
        <w:t xml:space="preserve">tj. </w:t>
      </w:r>
      <w:r w:rsidRPr="00B1666C">
        <w:rPr>
          <w:rFonts w:cs="Arial"/>
          <w:spacing w:val="29"/>
          <w:lang w:val="hr-HR"/>
        </w:rPr>
        <w:t xml:space="preserve"> </w:t>
      </w:r>
      <w:r w:rsidRPr="00B1666C">
        <w:rPr>
          <w:rFonts w:cs="Arial"/>
          <w:lang w:val="hr-HR"/>
        </w:rPr>
        <w:t xml:space="preserve">na </w:t>
      </w:r>
      <w:r w:rsidRPr="00B1666C">
        <w:rPr>
          <w:rFonts w:cs="Arial"/>
          <w:spacing w:val="25"/>
          <w:lang w:val="hr-HR"/>
        </w:rPr>
        <w:t xml:space="preserve"> </w:t>
      </w:r>
      <w:r w:rsidRPr="00B1666C">
        <w:rPr>
          <w:rFonts w:cs="Arial"/>
          <w:lang w:val="hr-HR"/>
        </w:rPr>
        <w:t>javnim</w:t>
      </w:r>
      <w:r w:rsidRPr="00B1666C">
        <w:rPr>
          <w:rFonts w:cs="Arial"/>
          <w:spacing w:val="39"/>
          <w:lang w:val="hr-HR"/>
        </w:rPr>
        <w:t xml:space="preserve"> </w:t>
      </w:r>
      <w:r w:rsidRPr="00B1666C">
        <w:rPr>
          <w:rFonts w:cs="Arial"/>
          <w:lang w:val="hr-HR"/>
        </w:rPr>
        <w:t>parkiralištima</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maksimalnoj</w:t>
      </w:r>
      <w:r w:rsidRPr="00B1666C">
        <w:rPr>
          <w:rFonts w:cs="Arial"/>
          <w:spacing w:val="2"/>
          <w:lang w:val="hr-HR"/>
        </w:rPr>
        <w:t xml:space="preserve"> </w:t>
      </w:r>
      <w:r w:rsidRPr="00B1666C">
        <w:rPr>
          <w:rFonts w:cs="Arial"/>
          <w:lang w:val="hr-HR"/>
        </w:rPr>
        <w:t>udaljenosti od</w:t>
      </w:r>
      <w:r w:rsidRPr="00B1666C">
        <w:rPr>
          <w:rFonts w:cs="Arial"/>
          <w:spacing w:val="-2"/>
          <w:lang w:val="hr-HR"/>
        </w:rPr>
        <w:t xml:space="preserve"> </w:t>
      </w:r>
      <w:r w:rsidRPr="00B1666C">
        <w:rPr>
          <w:rFonts w:cs="Arial"/>
          <w:lang w:val="hr-HR"/>
        </w:rPr>
        <w:t>200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1534" w:hanging="567"/>
        <w:jc w:val="both"/>
        <w:rPr>
          <w:rFonts w:cs="Arial"/>
          <w:lang w:val="hr-HR"/>
        </w:rPr>
      </w:pPr>
      <w:r w:rsidRPr="00B1666C">
        <w:rPr>
          <w:rFonts w:cs="Arial"/>
          <w:lang w:val="hr-HR"/>
        </w:rPr>
        <w:t>6.6.</w:t>
      </w:r>
      <w:r w:rsidRPr="00B1666C">
        <w:rPr>
          <w:rFonts w:cs="Arial"/>
          <w:lang w:val="hr-HR"/>
        </w:rPr>
        <w:tab/>
        <w:t>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osigurati javne pješačke</w:t>
      </w:r>
      <w:r w:rsidRPr="00B1666C">
        <w:rPr>
          <w:rFonts w:cs="Arial"/>
          <w:spacing w:val="3"/>
          <w:lang w:val="hr-HR"/>
        </w:rPr>
        <w:t xml:space="preserve"> </w:t>
      </w:r>
      <w:r w:rsidRPr="00B1666C">
        <w:rPr>
          <w:rFonts w:cs="Arial"/>
          <w:lang w:val="hr-HR"/>
        </w:rPr>
        <w:t>površine,</w:t>
      </w:r>
    </w:p>
    <w:p w:rsidR="00B1666C" w:rsidRPr="00B1666C" w:rsidRDefault="00B1666C" w:rsidP="00B1666C">
      <w:pPr>
        <w:pStyle w:val="BodyText"/>
        <w:ind w:left="1534" w:hanging="567"/>
        <w:jc w:val="both"/>
        <w:rPr>
          <w:rFonts w:cs="Arial"/>
          <w:lang w:val="hr-HR"/>
        </w:rPr>
      </w:pPr>
      <w:r w:rsidRPr="00B1666C">
        <w:rPr>
          <w:rFonts w:cs="Arial"/>
          <w:lang w:val="hr-HR"/>
        </w:rPr>
        <w:t>6.7.</w:t>
      </w:r>
      <w:r w:rsidRPr="00B1666C">
        <w:rPr>
          <w:rFonts w:cs="Arial"/>
          <w:lang w:val="hr-HR"/>
        </w:rPr>
        <w:tab/>
        <w:t>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osigurati uvjete</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kretanje osoba</w:t>
      </w:r>
      <w:r w:rsidRPr="00B1666C">
        <w:rPr>
          <w:rFonts w:cs="Arial"/>
          <w:spacing w:val="-3"/>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smanjenom</w:t>
      </w:r>
      <w:r w:rsidRPr="00B1666C">
        <w:rPr>
          <w:rFonts w:cs="Arial"/>
          <w:spacing w:val="1"/>
          <w:lang w:val="hr-HR"/>
        </w:rPr>
        <w:t xml:space="preserve"> </w:t>
      </w:r>
      <w:r w:rsidRPr="00B1666C">
        <w:rPr>
          <w:rFonts w:cs="Arial"/>
          <w:lang w:val="hr-HR"/>
        </w:rPr>
        <w:t>pokretljivošću,</w:t>
      </w:r>
    </w:p>
    <w:p w:rsidR="00B1666C" w:rsidRPr="00B1666C" w:rsidRDefault="00B1666C" w:rsidP="00B1666C">
      <w:pPr>
        <w:pStyle w:val="BodyText"/>
        <w:ind w:left="1534" w:hanging="567"/>
        <w:jc w:val="both"/>
        <w:rPr>
          <w:rFonts w:cs="Arial"/>
          <w:lang w:val="hr-HR"/>
        </w:rPr>
      </w:pPr>
      <w:r w:rsidRPr="00B1666C">
        <w:rPr>
          <w:rFonts w:cs="Arial"/>
          <w:lang w:val="hr-HR"/>
        </w:rPr>
        <w:t>6.8.</w:t>
      </w:r>
      <w:r w:rsidRPr="00B1666C">
        <w:rPr>
          <w:rFonts w:cs="Arial"/>
          <w:lang w:val="hr-HR"/>
        </w:rPr>
        <w:tab/>
        <w:t>obvezna</w:t>
      </w:r>
      <w:r w:rsidRPr="00B1666C">
        <w:rPr>
          <w:rFonts w:cs="Arial"/>
          <w:spacing w:val="-2"/>
          <w:lang w:val="hr-HR"/>
        </w:rPr>
        <w:t xml:space="preserve"> </w:t>
      </w:r>
      <w:r w:rsidRPr="00B1666C">
        <w:rPr>
          <w:rFonts w:cs="Arial"/>
          <w:lang w:val="hr-HR"/>
        </w:rPr>
        <w:t>je provedba urbanističko-arhitektonskog</w:t>
      </w:r>
      <w:r w:rsidRPr="00B1666C">
        <w:rPr>
          <w:rFonts w:cs="Arial"/>
          <w:spacing w:val="-2"/>
          <w:lang w:val="hr-HR"/>
        </w:rPr>
        <w:t xml:space="preserve"> </w:t>
      </w:r>
      <w:r w:rsidRPr="00B1666C">
        <w:rPr>
          <w:rFonts w:cs="Arial"/>
          <w:lang w:val="hr-HR"/>
        </w:rPr>
        <w:t>natječaja,</w:t>
      </w:r>
    </w:p>
    <w:p w:rsidR="00B1666C" w:rsidRPr="00B1666C" w:rsidRDefault="00B1666C" w:rsidP="00B1666C">
      <w:pPr>
        <w:pStyle w:val="BodyText"/>
        <w:ind w:left="1534" w:hanging="567"/>
        <w:jc w:val="both"/>
        <w:rPr>
          <w:rFonts w:cs="Arial"/>
          <w:lang w:val="hr-HR"/>
        </w:rPr>
      </w:pPr>
      <w:r w:rsidRPr="00B1666C">
        <w:rPr>
          <w:rFonts w:cs="Arial"/>
          <w:lang w:val="hr-HR"/>
        </w:rPr>
        <w:t>6.9.</w:t>
      </w:r>
      <w:r w:rsidRPr="00B1666C">
        <w:rPr>
          <w:rFonts w:cs="Arial"/>
          <w:lang w:val="hr-HR"/>
        </w:rPr>
        <w:tab/>
        <w:t>realizacija zone</w:t>
      </w:r>
      <w:r w:rsidRPr="00B1666C">
        <w:rPr>
          <w:rFonts w:cs="Arial"/>
          <w:spacing w:val="-2"/>
          <w:lang w:val="hr-HR"/>
        </w:rPr>
        <w:t xml:space="preserve"> </w:t>
      </w:r>
      <w:r w:rsidRPr="00B1666C">
        <w:rPr>
          <w:rFonts w:cs="Arial"/>
          <w:lang w:val="hr-HR"/>
        </w:rPr>
        <w:t>temeljem</w:t>
      </w:r>
      <w:r w:rsidRPr="00B1666C">
        <w:rPr>
          <w:rFonts w:cs="Arial"/>
          <w:spacing w:val="1"/>
          <w:lang w:val="hr-HR"/>
        </w:rPr>
        <w:t xml:space="preserve"> </w:t>
      </w:r>
      <w:r w:rsidRPr="00B1666C">
        <w:rPr>
          <w:rFonts w:cs="Arial"/>
          <w:lang w:val="hr-HR"/>
        </w:rPr>
        <w:t>lokacijskih uvjeta</w:t>
      </w:r>
      <w:r w:rsidRPr="00B1666C">
        <w:rPr>
          <w:rFonts w:cs="Arial"/>
          <w:spacing w:val="-2"/>
          <w:lang w:val="hr-HR"/>
        </w:rPr>
        <w:t xml:space="preserve"> </w:t>
      </w:r>
      <w:r w:rsidRPr="00B1666C">
        <w:rPr>
          <w:rFonts w:cs="Arial"/>
          <w:lang w:val="hr-HR"/>
        </w:rPr>
        <w:t>definiranih odredbama</w:t>
      </w:r>
      <w:r w:rsidRPr="00B1666C">
        <w:rPr>
          <w:rFonts w:cs="Arial"/>
          <w:spacing w:val="-2"/>
          <w:lang w:val="hr-HR"/>
        </w:rPr>
        <w:t xml:space="preserve"> </w:t>
      </w:r>
      <w:r w:rsidRPr="00B1666C">
        <w:rPr>
          <w:rFonts w:cs="Arial"/>
          <w:lang w:val="hr-HR"/>
        </w:rPr>
        <w:t>GUP-a.</w:t>
      </w:r>
    </w:p>
    <w:p w:rsidR="00B1666C" w:rsidRPr="00B1666C" w:rsidRDefault="00B1666C" w:rsidP="00B1666C">
      <w:pPr>
        <w:pStyle w:val="Heading1"/>
        <w:rPr>
          <w:rFonts w:cs="Arial"/>
        </w:rPr>
      </w:pPr>
      <w:r w:rsidRPr="00B1666C">
        <w:rPr>
          <w:rFonts w:cs="Arial"/>
          <w:b w:val="0"/>
        </w:rPr>
        <w:t>(6)</w:t>
      </w:r>
      <w:r w:rsidRPr="00B1666C">
        <w:rPr>
          <w:rFonts w:cs="Arial"/>
        </w:rPr>
        <w:tab/>
        <w:t>1.7.</w:t>
      </w:r>
      <w:r w:rsidRPr="00B1666C">
        <w:rPr>
          <w:rFonts w:cs="Arial"/>
          <w:spacing w:val="2"/>
        </w:rPr>
        <w:t xml:space="preserve"> </w:t>
      </w:r>
      <w:r w:rsidRPr="00B1666C">
        <w:rPr>
          <w:rFonts w:cs="Arial"/>
        </w:rPr>
        <w:t>Parkovi Gradac</w:t>
      </w:r>
      <w:r w:rsidRPr="00B1666C">
        <w:rPr>
          <w:rFonts w:cs="Arial"/>
          <w:spacing w:val="-5"/>
        </w:rPr>
        <w:t xml:space="preserve"> </w:t>
      </w:r>
      <w:r w:rsidRPr="00B1666C">
        <w:rPr>
          <w:rFonts w:cs="Arial"/>
        </w:rPr>
        <w:t>i</w:t>
      </w:r>
      <w:r w:rsidRPr="00B1666C">
        <w:rPr>
          <w:rFonts w:cs="Arial"/>
          <w:spacing w:val="2"/>
        </w:rPr>
        <w:t xml:space="preserve"> </w:t>
      </w:r>
      <w:r w:rsidRPr="00B1666C">
        <w:rPr>
          <w:rFonts w:cs="Arial"/>
        </w:rPr>
        <w:t>Bogišića park</w:t>
      </w:r>
      <w:r w:rsidRPr="00B1666C">
        <w:rPr>
          <w:rFonts w:cs="Arial"/>
          <w:spacing w:val="2"/>
        </w:rPr>
        <w:t xml:space="preserve"> </w:t>
      </w:r>
      <w:r w:rsidRPr="00B1666C">
        <w:rPr>
          <w:rFonts w:cs="Arial"/>
        </w:rPr>
        <w:t>–</w:t>
      </w:r>
      <w:r w:rsidRPr="00B1666C">
        <w:rPr>
          <w:rFonts w:cs="Arial"/>
          <w:spacing w:val="-2"/>
        </w:rPr>
        <w:t xml:space="preserve"> </w:t>
      </w:r>
      <w:r w:rsidRPr="00B1666C">
        <w:rPr>
          <w:rFonts w:cs="Arial"/>
        </w:rPr>
        <w:t>Z1</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održavanje</w:t>
      </w:r>
      <w:r w:rsidRPr="00B1666C">
        <w:rPr>
          <w:rFonts w:cs="Arial"/>
          <w:spacing w:val="36"/>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zaštita</w:t>
      </w:r>
      <w:r w:rsidRPr="00B1666C">
        <w:rPr>
          <w:rFonts w:cs="Arial"/>
          <w:spacing w:val="36"/>
          <w:lang w:val="hr-HR"/>
        </w:rPr>
        <w:t xml:space="preserve"> </w:t>
      </w:r>
      <w:r w:rsidRPr="00B1666C">
        <w:rPr>
          <w:rFonts w:cs="Arial"/>
          <w:lang w:val="hr-HR"/>
        </w:rPr>
        <w:t>parkova</w:t>
      </w:r>
      <w:r w:rsidRPr="00B1666C">
        <w:rPr>
          <w:rFonts w:cs="Arial"/>
          <w:spacing w:val="33"/>
          <w:lang w:val="hr-HR"/>
        </w:rPr>
        <w:t xml:space="preserve"> </w:t>
      </w:r>
      <w:r w:rsidRPr="00B1666C">
        <w:rPr>
          <w:rFonts w:cs="Arial"/>
          <w:lang w:val="hr-HR"/>
        </w:rPr>
        <w:t>respektirajući</w:t>
      </w:r>
      <w:r w:rsidRPr="00B1666C">
        <w:rPr>
          <w:rFonts w:cs="Arial"/>
          <w:spacing w:val="33"/>
          <w:lang w:val="hr-HR"/>
        </w:rPr>
        <w:t xml:space="preserve"> </w:t>
      </w:r>
      <w:r w:rsidRPr="00B1666C">
        <w:rPr>
          <w:rFonts w:cs="Arial"/>
          <w:lang w:val="hr-HR"/>
        </w:rPr>
        <w:t>njihova</w:t>
      </w:r>
      <w:r w:rsidRPr="00B1666C">
        <w:rPr>
          <w:rFonts w:cs="Arial"/>
          <w:spacing w:val="36"/>
          <w:lang w:val="hr-HR"/>
        </w:rPr>
        <w:t xml:space="preserve"> </w:t>
      </w:r>
      <w:r w:rsidRPr="00B1666C">
        <w:rPr>
          <w:rFonts w:cs="Arial"/>
          <w:lang w:val="hr-HR"/>
        </w:rPr>
        <w:t>oblikovna,</w:t>
      </w:r>
      <w:r w:rsidRPr="00B1666C">
        <w:rPr>
          <w:rFonts w:cs="Arial"/>
          <w:spacing w:val="36"/>
          <w:lang w:val="hr-HR"/>
        </w:rPr>
        <w:t xml:space="preserve"> </w:t>
      </w:r>
      <w:r w:rsidRPr="00B1666C">
        <w:rPr>
          <w:rFonts w:cs="Arial"/>
          <w:lang w:val="hr-HR"/>
        </w:rPr>
        <w:t>povijesna,</w:t>
      </w:r>
      <w:r w:rsidRPr="00B1666C">
        <w:rPr>
          <w:rFonts w:cs="Arial"/>
          <w:spacing w:val="35"/>
          <w:lang w:val="hr-HR"/>
        </w:rPr>
        <w:t xml:space="preserve"> </w:t>
      </w:r>
      <w:r w:rsidRPr="00B1666C">
        <w:rPr>
          <w:rFonts w:cs="Arial"/>
          <w:lang w:val="hr-HR"/>
        </w:rPr>
        <w:t>ekološka,</w:t>
      </w:r>
      <w:r w:rsidRPr="00B1666C">
        <w:rPr>
          <w:rFonts w:cs="Arial"/>
          <w:spacing w:val="71"/>
          <w:lang w:val="hr-HR"/>
        </w:rPr>
        <w:t xml:space="preserve"> </w:t>
      </w:r>
      <w:r w:rsidRPr="00B1666C">
        <w:rPr>
          <w:rFonts w:cs="Arial"/>
          <w:lang w:val="hr-HR"/>
        </w:rPr>
        <w:t>edukativna i</w:t>
      </w:r>
      <w:r w:rsidRPr="00B1666C">
        <w:rPr>
          <w:rFonts w:cs="Arial"/>
          <w:spacing w:val="-3"/>
          <w:lang w:val="hr-HR"/>
        </w:rPr>
        <w:t xml:space="preserve"> </w:t>
      </w:r>
      <w:r w:rsidRPr="00B1666C">
        <w:rPr>
          <w:rFonts w:cs="Arial"/>
          <w:lang w:val="hr-HR"/>
        </w:rPr>
        <w:t>rekreativna</w:t>
      </w:r>
      <w:r w:rsidRPr="00B1666C">
        <w:rPr>
          <w:rFonts w:cs="Arial"/>
          <w:spacing w:val="-2"/>
          <w:lang w:val="hr-HR"/>
        </w:rPr>
        <w:t xml:space="preserve"> </w:t>
      </w:r>
      <w:r w:rsidRPr="00B1666C">
        <w:rPr>
          <w:rFonts w:cs="Arial"/>
          <w:lang w:val="hr-HR"/>
        </w:rPr>
        <w:t>obilježja,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 xml:space="preserve">održavanje </w:t>
      </w:r>
      <w:r w:rsidRPr="00B1666C">
        <w:rPr>
          <w:rFonts w:cs="Arial"/>
          <w:spacing w:val="2"/>
          <w:lang w:val="hr-HR"/>
        </w:rPr>
        <w:t xml:space="preserve"> </w:t>
      </w:r>
      <w:r w:rsidRPr="00B1666C">
        <w:rPr>
          <w:rFonts w:cs="Arial"/>
          <w:lang w:val="hr-HR"/>
        </w:rPr>
        <w:t xml:space="preserve">staza </w:t>
      </w:r>
      <w:r w:rsidRPr="00B1666C">
        <w:rPr>
          <w:rFonts w:cs="Arial"/>
          <w:spacing w:val="1"/>
          <w:lang w:val="hr-HR"/>
        </w:rPr>
        <w:t xml:space="preserve"> </w:t>
      </w:r>
      <w:r w:rsidRPr="00B1666C">
        <w:rPr>
          <w:rFonts w:cs="Arial"/>
          <w:lang w:val="hr-HR"/>
        </w:rPr>
        <w:t>i</w:t>
      </w:r>
      <w:r w:rsidRPr="00B1666C">
        <w:rPr>
          <w:rFonts w:cs="Arial"/>
          <w:spacing w:val="59"/>
          <w:lang w:val="hr-HR"/>
        </w:rPr>
        <w:t xml:space="preserve"> </w:t>
      </w:r>
      <w:r w:rsidRPr="00B1666C">
        <w:rPr>
          <w:rFonts w:cs="Arial"/>
          <w:lang w:val="hr-HR"/>
        </w:rPr>
        <w:t xml:space="preserve">putova </w:t>
      </w:r>
      <w:r w:rsidRPr="00B1666C">
        <w:rPr>
          <w:rFonts w:cs="Arial"/>
          <w:spacing w:val="2"/>
          <w:lang w:val="hr-HR"/>
        </w:rPr>
        <w:t xml:space="preserve"> </w:t>
      </w:r>
      <w:r w:rsidRPr="00B1666C">
        <w:rPr>
          <w:rFonts w:cs="Arial"/>
          <w:lang w:val="hr-HR"/>
        </w:rPr>
        <w:t>te</w:t>
      </w:r>
      <w:r w:rsidRPr="00B1666C">
        <w:rPr>
          <w:rFonts w:cs="Arial"/>
          <w:spacing w:val="60"/>
          <w:lang w:val="hr-HR"/>
        </w:rPr>
        <w:t xml:space="preserve"> </w:t>
      </w:r>
      <w:r w:rsidRPr="00B1666C">
        <w:rPr>
          <w:rFonts w:cs="Arial"/>
          <w:lang w:val="hr-HR"/>
        </w:rPr>
        <w:t xml:space="preserve">uređivanje </w:t>
      </w:r>
      <w:r w:rsidRPr="00B1666C">
        <w:rPr>
          <w:rFonts w:cs="Arial"/>
          <w:spacing w:val="2"/>
          <w:lang w:val="hr-HR"/>
        </w:rPr>
        <w:t xml:space="preserve"> </w:t>
      </w:r>
      <w:r w:rsidRPr="00B1666C">
        <w:rPr>
          <w:rFonts w:cs="Arial"/>
          <w:lang w:val="hr-HR"/>
        </w:rPr>
        <w:t>novih</w:t>
      </w:r>
      <w:r w:rsidRPr="00B1666C">
        <w:rPr>
          <w:rFonts w:cs="Arial"/>
          <w:spacing w:val="57"/>
          <w:lang w:val="hr-HR"/>
        </w:rPr>
        <w:t xml:space="preserve"> </w:t>
      </w:r>
      <w:r w:rsidRPr="00B1666C">
        <w:rPr>
          <w:rFonts w:cs="Arial"/>
          <w:lang w:val="hr-HR"/>
        </w:rPr>
        <w:t xml:space="preserve">ako </w:t>
      </w:r>
      <w:r w:rsidRPr="00B1666C">
        <w:rPr>
          <w:rFonts w:cs="Arial"/>
          <w:spacing w:val="1"/>
          <w:lang w:val="hr-HR"/>
        </w:rPr>
        <w:t xml:space="preserve"> </w:t>
      </w:r>
      <w:r w:rsidRPr="00B1666C">
        <w:rPr>
          <w:rFonts w:cs="Arial"/>
          <w:lang w:val="hr-HR"/>
        </w:rPr>
        <w:t xml:space="preserve">nisu </w:t>
      </w:r>
      <w:r w:rsidRPr="00B1666C">
        <w:rPr>
          <w:rFonts w:cs="Arial"/>
          <w:spacing w:val="2"/>
          <w:lang w:val="hr-HR"/>
        </w:rPr>
        <w:t xml:space="preserve"> </w:t>
      </w:r>
      <w:r w:rsidRPr="00B1666C">
        <w:rPr>
          <w:rFonts w:cs="Arial"/>
          <w:lang w:val="hr-HR"/>
        </w:rPr>
        <w:t>u</w:t>
      </w:r>
      <w:r w:rsidRPr="00B1666C">
        <w:rPr>
          <w:rFonts w:cs="Arial"/>
          <w:spacing w:val="60"/>
          <w:lang w:val="hr-HR"/>
        </w:rPr>
        <w:t xml:space="preserve"> </w:t>
      </w:r>
      <w:r w:rsidRPr="00B1666C">
        <w:rPr>
          <w:rFonts w:cs="Arial"/>
          <w:lang w:val="hr-HR"/>
        </w:rPr>
        <w:t xml:space="preserve">koliziji </w:t>
      </w:r>
      <w:r w:rsidRPr="00B1666C">
        <w:rPr>
          <w:rFonts w:cs="Arial"/>
          <w:spacing w:val="1"/>
          <w:lang w:val="hr-HR"/>
        </w:rPr>
        <w:t xml:space="preserve"> </w:t>
      </w:r>
      <w:r w:rsidRPr="00B1666C">
        <w:rPr>
          <w:rFonts w:cs="Arial"/>
          <w:lang w:val="hr-HR"/>
        </w:rPr>
        <w:t xml:space="preserve">s </w:t>
      </w:r>
      <w:r w:rsidRPr="00B1666C">
        <w:rPr>
          <w:rFonts w:cs="Arial"/>
          <w:spacing w:val="2"/>
          <w:lang w:val="hr-HR"/>
        </w:rPr>
        <w:t xml:space="preserve"> </w:t>
      </w:r>
      <w:r w:rsidRPr="00B1666C">
        <w:rPr>
          <w:rFonts w:cs="Arial"/>
          <w:lang w:val="hr-HR"/>
        </w:rPr>
        <w:t>postojećom</w:t>
      </w:r>
      <w:r w:rsidRPr="00B1666C">
        <w:rPr>
          <w:rFonts w:cs="Arial"/>
          <w:spacing w:val="51"/>
          <w:lang w:val="hr-HR"/>
        </w:rPr>
        <w:t xml:space="preserve"> </w:t>
      </w:r>
      <w:r w:rsidRPr="00B1666C">
        <w:rPr>
          <w:rFonts w:cs="Arial"/>
          <w:lang w:val="hr-HR"/>
        </w:rPr>
        <w:t>vegetacijom,</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postava urbane</w:t>
      </w:r>
      <w:r w:rsidRPr="00B1666C">
        <w:rPr>
          <w:rFonts w:cs="Arial"/>
          <w:spacing w:val="-2"/>
          <w:lang w:val="hr-HR"/>
        </w:rPr>
        <w:t xml:space="preserve"> </w:t>
      </w:r>
      <w:r w:rsidRPr="00B1666C">
        <w:rPr>
          <w:rFonts w:cs="Arial"/>
          <w:lang w:val="hr-HR"/>
        </w:rPr>
        <w:t>opreme,</w:t>
      </w:r>
      <w:r w:rsidRPr="00B1666C">
        <w:rPr>
          <w:rFonts w:cs="Arial"/>
          <w:spacing w:val="-3"/>
          <w:lang w:val="hr-HR"/>
        </w:rPr>
        <w:t xml:space="preserve"> </w:t>
      </w:r>
      <w:r w:rsidRPr="00B1666C">
        <w:rPr>
          <w:rFonts w:cs="Arial"/>
          <w:lang w:val="hr-HR"/>
        </w:rPr>
        <w:t>skulptura</w:t>
      </w:r>
      <w:r w:rsidRPr="00B1666C">
        <w:rPr>
          <w:rFonts w:cs="Arial"/>
          <w:spacing w:val="-2"/>
          <w:lang w:val="hr-HR"/>
        </w:rPr>
        <w:t xml:space="preserve"> </w:t>
      </w:r>
      <w:r w:rsidRPr="00B1666C">
        <w:rPr>
          <w:rFonts w:cs="Arial"/>
          <w:lang w:val="hr-HR"/>
        </w:rPr>
        <w:t>i rasvjete,</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obveza izradbe</w:t>
      </w:r>
      <w:r w:rsidRPr="00B1666C">
        <w:rPr>
          <w:rFonts w:cs="Arial"/>
          <w:spacing w:val="-2"/>
          <w:lang w:val="hr-HR"/>
        </w:rPr>
        <w:t xml:space="preserve"> </w:t>
      </w:r>
      <w:r w:rsidRPr="00B1666C">
        <w:rPr>
          <w:rFonts w:cs="Arial"/>
          <w:lang w:val="hr-HR"/>
        </w:rPr>
        <w:t>projekta</w:t>
      </w:r>
      <w:r w:rsidRPr="00B1666C">
        <w:rPr>
          <w:rFonts w:cs="Arial"/>
          <w:spacing w:val="-2"/>
          <w:lang w:val="hr-HR"/>
        </w:rPr>
        <w:t xml:space="preserve"> </w:t>
      </w:r>
      <w:r w:rsidRPr="00B1666C">
        <w:rPr>
          <w:rFonts w:cs="Arial"/>
          <w:lang w:val="hr-HR"/>
        </w:rPr>
        <w:t>hortikulturnog uređenja,</w:t>
      </w:r>
    </w:p>
    <w:p w:rsidR="00B1666C" w:rsidRPr="00B1666C" w:rsidRDefault="00B1666C" w:rsidP="00B1666C">
      <w:pPr>
        <w:pStyle w:val="BodyText"/>
        <w:ind w:left="968" w:hanging="425"/>
        <w:jc w:val="both"/>
        <w:rPr>
          <w:rFonts w:cs="Arial"/>
          <w:spacing w:val="-1"/>
          <w:lang w:val="hr-HR"/>
        </w:rPr>
      </w:pPr>
      <w:r w:rsidRPr="00B1666C">
        <w:rPr>
          <w:rFonts w:cs="Arial"/>
          <w:spacing w:val="-1"/>
          <w:lang w:val="hr-HR"/>
        </w:rPr>
        <w:t>5.</w:t>
      </w:r>
      <w:r w:rsidRPr="00B1666C">
        <w:rPr>
          <w:rFonts w:cs="Arial"/>
          <w:spacing w:val="-1"/>
          <w:lang w:val="hr-HR"/>
        </w:rPr>
        <w:tab/>
      </w:r>
      <w:r w:rsidRPr="00B1666C">
        <w:rPr>
          <w:rFonts w:cs="Arial"/>
          <w:b/>
          <w:spacing w:val="-1"/>
          <w:lang w:val="hr-HR"/>
        </w:rPr>
        <w:t>za samostan na Dančama vrijede sljedeći posebni uvjeti:</w:t>
      </w:r>
    </w:p>
    <w:p w:rsidR="00B1666C" w:rsidRPr="00B1666C" w:rsidRDefault="00B1666C" w:rsidP="00B1666C">
      <w:pPr>
        <w:pStyle w:val="BodyText"/>
        <w:ind w:left="1534" w:hanging="567"/>
        <w:jc w:val="both"/>
        <w:rPr>
          <w:rFonts w:cs="Arial"/>
          <w:lang w:val="hr-HR"/>
        </w:rPr>
      </w:pPr>
      <w:r w:rsidRPr="00B1666C">
        <w:rPr>
          <w:rFonts w:cs="Arial"/>
          <w:lang w:val="hr-HR"/>
        </w:rPr>
        <w:t>5.1.</w:t>
      </w:r>
      <w:r w:rsidRPr="00B1666C">
        <w:rPr>
          <w:rFonts w:cs="Arial"/>
          <w:lang w:val="hr-HR"/>
        </w:rPr>
        <w:tab/>
        <w:t>dogradnja</w:t>
      </w:r>
      <w:r w:rsidRPr="00B1666C">
        <w:rPr>
          <w:rFonts w:cs="Arial"/>
          <w:spacing w:val="29"/>
          <w:lang w:val="hr-HR"/>
        </w:rPr>
        <w:t xml:space="preserve"> </w:t>
      </w:r>
      <w:r w:rsidRPr="00B1666C">
        <w:rPr>
          <w:rFonts w:cs="Arial"/>
          <w:lang w:val="hr-HR"/>
        </w:rPr>
        <w:t>postojećeg</w:t>
      </w:r>
      <w:r w:rsidRPr="00B1666C">
        <w:rPr>
          <w:rFonts w:cs="Arial"/>
          <w:spacing w:val="29"/>
          <w:lang w:val="hr-HR"/>
        </w:rPr>
        <w:t xml:space="preserve"> </w:t>
      </w:r>
      <w:r w:rsidRPr="00B1666C">
        <w:rPr>
          <w:rFonts w:cs="Arial"/>
          <w:lang w:val="hr-HR"/>
        </w:rPr>
        <w:t>samostana</w:t>
      </w:r>
      <w:r w:rsidRPr="00B1666C">
        <w:rPr>
          <w:rFonts w:cs="Arial"/>
          <w:spacing w:val="26"/>
          <w:lang w:val="hr-HR"/>
        </w:rPr>
        <w:t xml:space="preserve"> </w:t>
      </w:r>
      <w:r w:rsidRPr="00B1666C">
        <w:rPr>
          <w:rFonts w:cs="Arial"/>
          <w:lang w:val="hr-HR"/>
        </w:rPr>
        <w:t>može</w:t>
      </w:r>
      <w:r w:rsidRPr="00B1666C">
        <w:rPr>
          <w:rFonts w:cs="Arial"/>
          <w:spacing w:val="31"/>
          <w:lang w:val="hr-HR"/>
        </w:rPr>
        <w:t xml:space="preserve"> </w:t>
      </w:r>
      <w:r w:rsidRPr="00B1666C">
        <w:rPr>
          <w:rFonts w:cs="Arial"/>
          <w:lang w:val="hr-HR"/>
        </w:rPr>
        <w:t>iznositi</w:t>
      </w:r>
      <w:r w:rsidRPr="00B1666C">
        <w:rPr>
          <w:rFonts w:cs="Arial"/>
          <w:spacing w:val="26"/>
          <w:lang w:val="hr-HR"/>
        </w:rPr>
        <w:t xml:space="preserve"> </w:t>
      </w:r>
      <w:r w:rsidRPr="00B1666C">
        <w:rPr>
          <w:rFonts w:cs="Arial"/>
          <w:lang w:val="hr-HR"/>
        </w:rPr>
        <w:t>maksimalno</w:t>
      </w:r>
      <w:r w:rsidRPr="00B1666C">
        <w:rPr>
          <w:rFonts w:cs="Arial"/>
          <w:spacing w:val="31"/>
          <w:lang w:val="hr-HR"/>
        </w:rPr>
        <w:t xml:space="preserve"> </w:t>
      </w:r>
      <w:r w:rsidRPr="00B1666C">
        <w:rPr>
          <w:rFonts w:cs="Arial"/>
          <w:spacing w:val="-2"/>
          <w:lang w:val="hr-HR"/>
        </w:rPr>
        <w:t>45%</w:t>
      </w:r>
      <w:r w:rsidRPr="00B1666C">
        <w:rPr>
          <w:rFonts w:cs="Arial"/>
          <w:spacing w:val="32"/>
          <w:lang w:val="hr-HR"/>
        </w:rPr>
        <w:t xml:space="preserve"> </w:t>
      </w:r>
      <w:r w:rsidRPr="00B1666C">
        <w:rPr>
          <w:rFonts w:cs="Arial"/>
          <w:lang w:val="hr-HR"/>
        </w:rPr>
        <w:t>postojećeg</w:t>
      </w:r>
      <w:r w:rsidRPr="00B1666C">
        <w:rPr>
          <w:rFonts w:cs="Arial"/>
          <w:spacing w:val="61"/>
          <w:lang w:val="hr-HR"/>
        </w:rPr>
        <w:t xml:space="preserve"> </w:t>
      </w:r>
      <w:r w:rsidRPr="00B1666C">
        <w:rPr>
          <w:rFonts w:cs="Arial"/>
          <w:lang w:val="hr-HR"/>
        </w:rPr>
        <w:t>GBP-a,</w:t>
      </w:r>
    </w:p>
    <w:p w:rsidR="00B1666C" w:rsidRPr="00B1666C" w:rsidRDefault="00B1666C" w:rsidP="00B1666C">
      <w:pPr>
        <w:pStyle w:val="BodyText"/>
        <w:ind w:left="1534" w:hanging="567"/>
        <w:jc w:val="both"/>
        <w:rPr>
          <w:rFonts w:cs="Arial"/>
          <w:lang w:val="hr-HR"/>
        </w:rPr>
      </w:pPr>
      <w:r w:rsidRPr="00B1666C">
        <w:rPr>
          <w:rFonts w:cs="Arial"/>
          <w:lang w:val="hr-HR"/>
        </w:rPr>
        <w:t>5.2.</w:t>
      </w:r>
      <w:r w:rsidRPr="00B1666C">
        <w:rPr>
          <w:rFonts w:cs="Arial"/>
          <w:lang w:val="hr-HR"/>
        </w:rPr>
        <w:tab/>
        <w:t>maksimalna</w:t>
      </w:r>
      <w:r w:rsidRPr="00B1666C">
        <w:rPr>
          <w:rFonts w:cs="Arial"/>
          <w:spacing w:val="-2"/>
          <w:lang w:val="hr-HR"/>
        </w:rPr>
        <w:t xml:space="preserve"> </w:t>
      </w:r>
      <w:r w:rsidRPr="00B1666C">
        <w:rPr>
          <w:rFonts w:cs="Arial"/>
          <w:lang w:val="hr-HR"/>
        </w:rPr>
        <w:t>katnost</w:t>
      </w:r>
      <w:r w:rsidRPr="00B1666C">
        <w:rPr>
          <w:rFonts w:cs="Arial"/>
          <w:spacing w:val="2"/>
          <w:lang w:val="hr-HR"/>
        </w:rPr>
        <w:t xml:space="preserve"> </w:t>
      </w:r>
      <w:r w:rsidRPr="00B1666C">
        <w:rPr>
          <w:rFonts w:cs="Arial"/>
          <w:lang w:val="hr-HR"/>
        </w:rPr>
        <w:t>objekta</w:t>
      </w:r>
      <w:r w:rsidRPr="00B1666C">
        <w:rPr>
          <w:rFonts w:cs="Arial"/>
          <w:spacing w:val="2"/>
          <w:lang w:val="hr-HR"/>
        </w:rPr>
        <w:t xml:space="preserve"> </w:t>
      </w:r>
      <w:r w:rsidRPr="00B1666C">
        <w:rPr>
          <w:rFonts w:cs="Arial"/>
          <w:lang w:val="hr-HR"/>
        </w:rPr>
        <w:t>iznosi Po+P+1+Pk,</w:t>
      </w:r>
    </w:p>
    <w:p w:rsidR="00B1666C" w:rsidRPr="00B1666C" w:rsidRDefault="00B1666C" w:rsidP="00B1666C">
      <w:pPr>
        <w:pStyle w:val="BodyText"/>
        <w:ind w:left="1534" w:hanging="567"/>
        <w:jc w:val="both"/>
        <w:rPr>
          <w:rFonts w:cs="Arial"/>
          <w:lang w:val="hr-HR"/>
        </w:rPr>
      </w:pPr>
      <w:r w:rsidRPr="00B1666C">
        <w:rPr>
          <w:rFonts w:cs="Arial"/>
          <w:lang w:val="hr-HR"/>
        </w:rPr>
        <w:t>5.3.</w:t>
      </w:r>
      <w:r w:rsidRPr="00B1666C">
        <w:rPr>
          <w:rFonts w:cs="Arial"/>
          <w:lang w:val="hr-HR"/>
        </w:rPr>
        <w:tab/>
        <w:t>maksimalni</w:t>
      </w:r>
      <w:r w:rsidRPr="00B1666C">
        <w:rPr>
          <w:rFonts w:cs="Arial"/>
          <w:spacing w:val="28"/>
          <w:lang w:val="hr-HR"/>
        </w:rPr>
        <w:t xml:space="preserve"> </w:t>
      </w:r>
      <w:r w:rsidRPr="00B1666C">
        <w:rPr>
          <w:rFonts w:cs="Arial"/>
          <w:lang w:val="hr-HR"/>
        </w:rPr>
        <w:t>koeficijent</w:t>
      </w:r>
      <w:r w:rsidRPr="00B1666C">
        <w:rPr>
          <w:rFonts w:cs="Arial"/>
          <w:spacing w:val="30"/>
          <w:lang w:val="hr-HR"/>
        </w:rPr>
        <w:t xml:space="preserve"> </w:t>
      </w:r>
      <w:r w:rsidRPr="00B1666C">
        <w:rPr>
          <w:rFonts w:cs="Arial"/>
          <w:lang w:val="hr-HR"/>
        </w:rPr>
        <w:t>izgrađenosti</w:t>
      </w:r>
      <w:r w:rsidRPr="00B1666C">
        <w:rPr>
          <w:rFonts w:cs="Arial"/>
          <w:spacing w:val="29"/>
          <w:lang w:val="hr-HR"/>
        </w:rPr>
        <w:t xml:space="preserve"> </w:t>
      </w:r>
      <w:r w:rsidRPr="00B1666C">
        <w:rPr>
          <w:rFonts w:cs="Arial"/>
          <w:lang w:val="hr-HR"/>
        </w:rPr>
        <w:t>kompleksa</w:t>
      </w:r>
      <w:r w:rsidRPr="00B1666C">
        <w:rPr>
          <w:rFonts w:cs="Arial"/>
          <w:spacing w:val="29"/>
          <w:lang w:val="hr-HR"/>
        </w:rPr>
        <w:t xml:space="preserve"> </w:t>
      </w:r>
      <w:r w:rsidRPr="00B1666C">
        <w:rPr>
          <w:rFonts w:cs="Arial"/>
          <w:lang w:val="hr-HR"/>
        </w:rPr>
        <w:t>iznosi</w:t>
      </w:r>
      <w:r w:rsidRPr="00B1666C">
        <w:rPr>
          <w:rFonts w:cs="Arial"/>
          <w:spacing w:val="28"/>
          <w:lang w:val="hr-HR"/>
        </w:rPr>
        <w:t xml:space="preserve"> </w:t>
      </w:r>
      <w:r w:rsidRPr="00B1666C">
        <w:rPr>
          <w:rFonts w:cs="Arial"/>
          <w:lang w:val="hr-HR"/>
        </w:rPr>
        <w:t>0,7</w:t>
      </w:r>
      <w:r w:rsidRPr="00B1666C">
        <w:rPr>
          <w:rFonts w:cs="Arial"/>
          <w:spacing w:val="30"/>
          <w:lang w:val="hr-HR"/>
        </w:rPr>
        <w:t xml:space="preserve"> </w:t>
      </w:r>
      <w:r w:rsidRPr="00B1666C">
        <w:rPr>
          <w:rFonts w:cs="Arial"/>
          <w:lang w:val="hr-HR"/>
        </w:rPr>
        <w:t>računajući</w:t>
      </w:r>
      <w:r w:rsidRPr="00B1666C">
        <w:rPr>
          <w:rFonts w:cs="Arial"/>
          <w:spacing w:val="28"/>
          <w:lang w:val="hr-HR"/>
        </w:rPr>
        <w:t xml:space="preserve"> </w:t>
      </w:r>
      <w:r w:rsidRPr="00B1666C">
        <w:rPr>
          <w:rFonts w:cs="Arial"/>
          <w:lang w:val="hr-HR"/>
        </w:rPr>
        <w:t>površinu</w:t>
      </w:r>
      <w:r w:rsidRPr="00B1666C">
        <w:rPr>
          <w:rFonts w:cs="Arial"/>
          <w:spacing w:val="53"/>
          <w:lang w:val="hr-HR"/>
        </w:rPr>
        <w:t xml:space="preserve"> </w:t>
      </w:r>
      <w:r w:rsidRPr="00B1666C">
        <w:rPr>
          <w:rFonts w:cs="Arial"/>
          <w:lang w:val="hr-HR"/>
        </w:rPr>
        <w:t>groblja, a</w:t>
      </w:r>
      <w:r w:rsidRPr="00B1666C">
        <w:rPr>
          <w:rFonts w:cs="Arial"/>
          <w:spacing w:val="-2"/>
          <w:lang w:val="hr-HR"/>
        </w:rPr>
        <w:t xml:space="preserve"> </w:t>
      </w:r>
      <w:r w:rsidRPr="00B1666C">
        <w:rPr>
          <w:rFonts w:cs="Arial"/>
          <w:lang w:val="hr-HR"/>
        </w:rPr>
        <w:t>koeficijent</w:t>
      </w:r>
      <w:r w:rsidRPr="00B1666C">
        <w:rPr>
          <w:rFonts w:cs="Arial"/>
          <w:spacing w:val="2"/>
          <w:lang w:val="hr-HR"/>
        </w:rPr>
        <w:t xml:space="preserve"> </w:t>
      </w:r>
      <w:r w:rsidRPr="00B1666C">
        <w:rPr>
          <w:rFonts w:cs="Arial"/>
          <w:lang w:val="hr-HR"/>
        </w:rPr>
        <w:t>iskorištenosti 1,5,</w:t>
      </w:r>
    </w:p>
    <w:p w:rsidR="00B1666C" w:rsidRPr="00B1666C" w:rsidRDefault="00B1666C" w:rsidP="00B1666C">
      <w:pPr>
        <w:pStyle w:val="BodyText"/>
        <w:ind w:left="1534" w:hanging="567"/>
        <w:jc w:val="both"/>
        <w:rPr>
          <w:rFonts w:cs="Arial"/>
          <w:lang w:val="hr-HR"/>
        </w:rPr>
      </w:pPr>
      <w:r w:rsidRPr="00B1666C">
        <w:rPr>
          <w:rFonts w:cs="Arial"/>
          <w:lang w:val="hr-HR"/>
        </w:rPr>
        <w:t>5.4.</w:t>
      </w:r>
      <w:r w:rsidRPr="00B1666C">
        <w:rPr>
          <w:rFonts w:cs="Arial"/>
          <w:lang w:val="hr-HR"/>
        </w:rPr>
        <w:tab/>
        <w:t>treba</w:t>
      </w:r>
      <w:r w:rsidRPr="00B1666C">
        <w:rPr>
          <w:rFonts w:cs="Arial"/>
          <w:spacing w:val="10"/>
          <w:lang w:val="hr-HR"/>
        </w:rPr>
        <w:t xml:space="preserve"> </w:t>
      </w:r>
      <w:r w:rsidRPr="00B1666C">
        <w:rPr>
          <w:rFonts w:cs="Arial"/>
          <w:lang w:val="hr-HR"/>
        </w:rPr>
        <w:t>planirati</w:t>
      </w:r>
      <w:r w:rsidRPr="00B1666C">
        <w:rPr>
          <w:rFonts w:cs="Arial"/>
          <w:spacing w:val="7"/>
          <w:lang w:val="hr-HR"/>
        </w:rPr>
        <w:t xml:space="preserve"> </w:t>
      </w:r>
      <w:r w:rsidRPr="00B1666C">
        <w:rPr>
          <w:rFonts w:cs="Arial"/>
          <w:lang w:val="hr-HR"/>
        </w:rPr>
        <w:t>javni</w:t>
      </w:r>
      <w:r w:rsidRPr="00B1666C">
        <w:rPr>
          <w:rFonts w:cs="Arial"/>
          <w:spacing w:val="9"/>
          <w:lang w:val="hr-HR"/>
        </w:rPr>
        <w:t xml:space="preserve"> </w:t>
      </w:r>
      <w:r w:rsidRPr="00B1666C">
        <w:rPr>
          <w:rFonts w:cs="Arial"/>
          <w:lang w:val="hr-HR"/>
        </w:rPr>
        <w:t>kolni</w:t>
      </w:r>
      <w:r w:rsidRPr="00B1666C">
        <w:rPr>
          <w:rFonts w:cs="Arial"/>
          <w:spacing w:val="11"/>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pješački</w:t>
      </w:r>
      <w:r w:rsidRPr="00B1666C">
        <w:rPr>
          <w:rFonts w:cs="Arial"/>
          <w:spacing w:val="11"/>
          <w:lang w:val="hr-HR"/>
        </w:rPr>
        <w:t xml:space="preserve"> </w:t>
      </w:r>
      <w:r w:rsidRPr="00B1666C">
        <w:rPr>
          <w:rFonts w:cs="Arial"/>
          <w:lang w:val="hr-HR"/>
        </w:rPr>
        <w:t>pristup</w:t>
      </w:r>
      <w:r w:rsidRPr="00B1666C">
        <w:rPr>
          <w:rFonts w:cs="Arial"/>
          <w:spacing w:val="9"/>
          <w:lang w:val="hr-HR"/>
        </w:rPr>
        <w:t xml:space="preserve"> </w:t>
      </w:r>
      <w:r w:rsidRPr="00B1666C">
        <w:rPr>
          <w:rFonts w:cs="Arial"/>
          <w:lang w:val="hr-HR"/>
        </w:rPr>
        <w:t>kompleksu</w:t>
      </w:r>
      <w:r w:rsidRPr="00B1666C">
        <w:rPr>
          <w:rFonts w:cs="Arial"/>
          <w:spacing w:val="12"/>
          <w:lang w:val="hr-HR"/>
        </w:rPr>
        <w:t xml:space="preserve"> </w:t>
      </w:r>
      <w:r w:rsidRPr="00B1666C">
        <w:rPr>
          <w:rFonts w:cs="Arial"/>
          <w:lang w:val="hr-HR"/>
        </w:rPr>
        <w:t>samostana</w:t>
      </w:r>
      <w:r w:rsidRPr="00B1666C">
        <w:rPr>
          <w:rFonts w:cs="Arial"/>
          <w:spacing w:val="10"/>
          <w:lang w:val="hr-HR"/>
        </w:rPr>
        <w:t xml:space="preserve"> </w:t>
      </w:r>
      <w:r w:rsidRPr="00B1666C">
        <w:rPr>
          <w:rFonts w:cs="Arial"/>
          <w:lang w:val="hr-HR"/>
        </w:rPr>
        <w:t>s</w:t>
      </w:r>
      <w:r w:rsidRPr="00B1666C">
        <w:rPr>
          <w:rFonts w:cs="Arial"/>
          <w:spacing w:val="10"/>
          <w:lang w:val="hr-HR"/>
        </w:rPr>
        <w:t xml:space="preserve"> </w:t>
      </w:r>
      <w:r w:rsidRPr="00B1666C">
        <w:rPr>
          <w:rFonts w:cs="Arial"/>
          <w:lang w:val="hr-HR"/>
        </w:rPr>
        <w:t>okretištem</w:t>
      </w:r>
      <w:r w:rsidRPr="00B1666C">
        <w:rPr>
          <w:rFonts w:cs="Arial"/>
          <w:spacing w:val="51"/>
          <w:lang w:val="hr-HR"/>
        </w:rPr>
        <w:t xml:space="preserve"> </w:t>
      </w:r>
      <w:r w:rsidRPr="00B1666C">
        <w:rPr>
          <w:rFonts w:cs="Arial"/>
          <w:lang w:val="hr-HR"/>
        </w:rPr>
        <w:t>za</w:t>
      </w:r>
      <w:r w:rsidRPr="00B1666C">
        <w:rPr>
          <w:rFonts w:cs="Arial"/>
          <w:spacing w:val="34"/>
          <w:lang w:val="hr-HR"/>
        </w:rPr>
        <w:t xml:space="preserve"> </w:t>
      </w:r>
      <w:r w:rsidRPr="00B1666C">
        <w:rPr>
          <w:rFonts w:cs="Arial"/>
          <w:lang w:val="hr-HR"/>
        </w:rPr>
        <w:t>interventna</w:t>
      </w:r>
      <w:r w:rsidRPr="00B1666C">
        <w:rPr>
          <w:rFonts w:cs="Arial"/>
          <w:spacing w:val="31"/>
          <w:lang w:val="hr-HR"/>
        </w:rPr>
        <w:t xml:space="preserve"> </w:t>
      </w:r>
      <w:r w:rsidRPr="00B1666C">
        <w:rPr>
          <w:rFonts w:cs="Arial"/>
          <w:lang w:val="hr-HR"/>
        </w:rPr>
        <w:t>vozila</w:t>
      </w:r>
      <w:r w:rsidRPr="00B1666C">
        <w:rPr>
          <w:rFonts w:cs="Arial"/>
          <w:spacing w:val="34"/>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koti</w:t>
      </w:r>
      <w:r w:rsidRPr="00B1666C">
        <w:rPr>
          <w:rFonts w:cs="Arial"/>
          <w:spacing w:val="31"/>
          <w:lang w:val="hr-HR"/>
        </w:rPr>
        <w:t xml:space="preserve"> </w:t>
      </w:r>
      <w:r w:rsidRPr="00B1666C">
        <w:rPr>
          <w:rFonts w:cs="Arial"/>
          <w:lang w:val="hr-HR"/>
        </w:rPr>
        <w:t>između</w:t>
      </w:r>
      <w:r w:rsidRPr="00B1666C">
        <w:rPr>
          <w:rFonts w:cs="Arial"/>
          <w:spacing w:val="31"/>
          <w:lang w:val="hr-HR"/>
        </w:rPr>
        <w:t xml:space="preserve"> </w:t>
      </w:r>
      <w:r w:rsidRPr="00B1666C">
        <w:rPr>
          <w:rFonts w:cs="Arial"/>
          <w:lang w:val="hr-HR"/>
        </w:rPr>
        <w:t>20,00</w:t>
      </w:r>
      <w:r w:rsidRPr="00B1666C">
        <w:rPr>
          <w:rFonts w:cs="Arial"/>
          <w:spacing w:val="30"/>
          <w:lang w:val="hr-HR"/>
        </w:rPr>
        <w:t xml:space="preserve"> </w:t>
      </w:r>
      <w:r w:rsidRPr="00B1666C">
        <w:rPr>
          <w:rFonts w:cs="Arial"/>
          <w:lang w:val="hr-HR"/>
        </w:rPr>
        <w:t>-</w:t>
      </w:r>
      <w:r w:rsidRPr="00B1666C">
        <w:rPr>
          <w:rFonts w:cs="Arial"/>
          <w:spacing w:val="36"/>
          <w:lang w:val="hr-HR"/>
        </w:rPr>
        <w:t xml:space="preserve"> </w:t>
      </w:r>
      <w:r w:rsidRPr="00B1666C">
        <w:rPr>
          <w:rFonts w:cs="Arial"/>
          <w:spacing w:val="-2"/>
          <w:lang w:val="hr-HR"/>
        </w:rPr>
        <w:t>25,00</w:t>
      </w:r>
      <w:r w:rsidRPr="00B1666C">
        <w:rPr>
          <w:rFonts w:cs="Arial"/>
          <w:spacing w:val="33"/>
          <w:lang w:val="hr-HR"/>
        </w:rPr>
        <w:t xml:space="preserve"> </w:t>
      </w:r>
      <w:r w:rsidRPr="00B1666C">
        <w:rPr>
          <w:rFonts w:cs="Arial"/>
          <w:lang w:val="hr-HR"/>
        </w:rPr>
        <w:t>m.n.m.,</w:t>
      </w:r>
      <w:r w:rsidRPr="00B1666C">
        <w:rPr>
          <w:rFonts w:cs="Arial"/>
          <w:spacing w:val="33"/>
          <w:lang w:val="hr-HR"/>
        </w:rPr>
        <w:t xml:space="preserve"> </w:t>
      </w:r>
      <w:r w:rsidRPr="00B1666C">
        <w:rPr>
          <w:rFonts w:cs="Arial"/>
          <w:lang w:val="hr-HR"/>
        </w:rPr>
        <w:t>minimalne</w:t>
      </w:r>
      <w:r w:rsidRPr="00B1666C">
        <w:rPr>
          <w:rFonts w:cs="Arial"/>
          <w:spacing w:val="31"/>
          <w:lang w:val="hr-HR"/>
        </w:rPr>
        <w:t xml:space="preserve"> </w:t>
      </w:r>
      <w:r w:rsidRPr="00B1666C">
        <w:rPr>
          <w:rFonts w:cs="Arial"/>
          <w:lang w:val="hr-HR"/>
        </w:rPr>
        <w:t>širine</w:t>
      </w:r>
      <w:r w:rsidRPr="00B1666C">
        <w:rPr>
          <w:rFonts w:cs="Arial"/>
          <w:spacing w:val="51"/>
          <w:lang w:val="hr-HR"/>
        </w:rPr>
        <w:t xml:space="preserve"> </w:t>
      </w:r>
      <w:r w:rsidRPr="00B1666C">
        <w:rPr>
          <w:rFonts w:cs="Arial"/>
          <w:lang w:val="hr-HR"/>
        </w:rPr>
        <w:t>3,0m,</w:t>
      </w:r>
    </w:p>
    <w:p w:rsidR="00B1666C" w:rsidRPr="00B1666C" w:rsidRDefault="00B1666C" w:rsidP="00B1666C">
      <w:pPr>
        <w:pStyle w:val="BodyText"/>
        <w:ind w:left="1534" w:hanging="567"/>
        <w:jc w:val="both"/>
        <w:rPr>
          <w:rFonts w:cs="Arial"/>
          <w:lang w:val="hr-HR"/>
        </w:rPr>
      </w:pPr>
      <w:r w:rsidRPr="00B1666C">
        <w:rPr>
          <w:rFonts w:cs="Arial"/>
          <w:lang w:val="hr-HR"/>
        </w:rPr>
        <w:t>5.5.</w:t>
      </w:r>
      <w:r w:rsidRPr="00B1666C">
        <w:rPr>
          <w:rFonts w:cs="Arial"/>
          <w:lang w:val="hr-HR"/>
        </w:rPr>
        <w:tab/>
        <w:t xml:space="preserve">gospodarski </w:t>
      </w:r>
      <w:r w:rsidRPr="00B1666C">
        <w:rPr>
          <w:rFonts w:cs="Arial"/>
          <w:spacing w:val="22"/>
          <w:lang w:val="hr-HR"/>
        </w:rPr>
        <w:t xml:space="preserve"> </w:t>
      </w:r>
      <w:r w:rsidRPr="00B1666C">
        <w:rPr>
          <w:rFonts w:cs="Arial"/>
          <w:lang w:val="hr-HR"/>
        </w:rPr>
        <w:t xml:space="preserve">pristup </w:t>
      </w:r>
      <w:r w:rsidRPr="00B1666C">
        <w:rPr>
          <w:rFonts w:cs="Arial"/>
          <w:spacing w:val="21"/>
          <w:lang w:val="hr-HR"/>
        </w:rPr>
        <w:t xml:space="preserve"> </w:t>
      </w:r>
      <w:r w:rsidRPr="00B1666C">
        <w:rPr>
          <w:rFonts w:cs="Arial"/>
          <w:lang w:val="hr-HR"/>
        </w:rPr>
        <w:t xml:space="preserve">samostanu </w:t>
      </w:r>
      <w:r w:rsidRPr="00B1666C">
        <w:rPr>
          <w:rFonts w:cs="Arial"/>
          <w:spacing w:val="23"/>
          <w:lang w:val="hr-HR"/>
        </w:rPr>
        <w:t xml:space="preserve"> </w:t>
      </w:r>
      <w:r w:rsidRPr="00B1666C">
        <w:rPr>
          <w:rFonts w:cs="Arial"/>
          <w:lang w:val="hr-HR"/>
        </w:rPr>
        <w:t xml:space="preserve">odvojiti </w:t>
      </w:r>
      <w:r w:rsidRPr="00B1666C">
        <w:rPr>
          <w:rFonts w:cs="Arial"/>
          <w:spacing w:val="22"/>
          <w:lang w:val="hr-HR"/>
        </w:rPr>
        <w:t xml:space="preserve"> </w:t>
      </w:r>
      <w:r w:rsidRPr="00B1666C">
        <w:rPr>
          <w:rFonts w:cs="Arial"/>
          <w:lang w:val="hr-HR"/>
        </w:rPr>
        <w:t xml:space="preserve">od </w:t>
      </w:r>
      <w:r w:rsidRPr="00B1666C">
        <w:rPr>
          <w:rFonts w:cs="Arial"/>
          <w:spacing w:val="20"/>
          <w:lang w:val="hr-HR"/>
        </w:rPr>
        <w:t xml:space="preserve"> </w:t>
      </w:r>
      <w:r w:rsidRPr="00B1666C">
        <w:rPr>
          <w:rFonts w:cs="Arial"/>
          <w:lang w:val="hr-HR"/>
        </w:rPr>
        <w:t xml:space="preserve">javnog </w:t>
      </w:r>
      <w:r w:rsidRPr="00B1666C">
        <w:rPr>
          <w:rFonts w:cs="Arial"/>
          <w:spacing w:val="25"/>
          <w:lang w:val="hr-HR"/>
        </w:rPr>
        <w:t xml:space="preserve"> </w:t>
      </w:r>
      <w:r w:rsidRPr="00B1666C">
        <w:rPr>
          <w:rFonts w:cs="Arial"/>
          <w:lang w:val="hr-HR"/>
        </w:rPr>
        <w:t xml:space="preserve">pristupa </w:t>
      </w:r>
      <w:r w:rsidRPr="00B1666C">
        <w:rPr>
          <w:rFonts w:cs="Arial"/>
          <w:spacing w:val="23"/>
          <w:lang w:val="hr-HR"/>
        </w:rPr>
        <w:t xml:space="preserve"> </w:t>
      </w:r>
      <w:r w:rsidRPr="00B1666C">
        <w:rPr>
          <w:rFonts w:cs="Arial"/>
          <w:lang w:val="hr-HR"/>
        </w:rPr>
        <w:t>postavljanjem</w:t>
      </w:r>
      <w:r w:rsidRPr="00B1666C">
        <w:rPr>
          <w:rFonts w:cs="Arial"/>
          <w:spacing w:val="53"/>
          <w:lang w:val="hr-HR"/>
        </w:rPr>
        <w:t xml:space="preserve"> </w:t>
      </w:r>
      <w:r w:rsidRPr="00B1666C">
        <w:rPr>
          <w:rFonts w:cs="Arial"/>
          <w:lang w:val="hr-HR"/>
        </w:rPr>
        <w:t>rampe,</w:t>
      </w:r>
    </w:p>
    <w:p w:rsidR="00B1666C" w:rsidRPr="00B1666C" w:rsidRDefault="00B1666C" w:rsidP="00B1666C">
      <w:pPr>
        <w:pStyle w:val="BodyText"/>
        <w:ind w:left="1534" w:hanging="567"/>
        <w:jc w:val="both"/>
        <w:rPr>
          <w:rFonts w:cs="Arial"/>
          <w:lang w:val="hr-HR"/>
        </w:rPr>
      </w:pPr>
      <w:r w:rsidRPr="00B1666C">
        <w:rPr>
          <w:rFonts w:cs="Arial"/>
          <w:lang w:val="hr-HR"/>
        </w:rPr>
        <w:t>5.6.</w:t>
      </w:r>
      <w:r w:rsidRPr="00B1666C">
        <w:rPr>
          <w:rFonts w:cs="Arial"/>
          <w:lang w:val="hr-HR"/>
        </w:rPr>
        <w:tab/>
        <w:t>kompleks</w:t>
      </w:r>
      <w:r w:rsidRPr="00B1666C">
        <w:rPr>
          <w:rFonts w:cs="Arial"/>
          <w:spacing w:val="17"/>
          <w:lang w:val="hr-HR"/>
        </w:rPr>
        <w:t xml:space="preserve"> </w:t>
      </w:r>
      <w:r w:rsidRPr="00B1666C">
        <w:rPr>
          <w:rFonts w:cs="Arial"/>
          <w:lang w:val="hr-HR"/>
        </w:rPr>
        <w:t>samostana</w:t>
      </w:r>
      <w:r w:rsidRPr="00B1666C">
        <w:rPr>
          <w:rFonts w:cs="Arial"/>
          <w:spacing w:val="17"/>
          <w:lang w:val="hr-HR"/>
        </w:rPr>
        <w:t xml:space="preserve"> </w:t>
      </w:r>
      <w:r w:rsidRPr="00B1666C">
        <w:rPr>
          <w:rFonts w:cs="Arial"/>
          <w:lang w:val="hr-HR"/>
        </w:rPr>
        <w:t>ogradit</w:t>
      </w:r>
      <w:r w:rsidRPr="00B1666C">
        <w:rPr>
          <w:rFonts w:cs="Arial"/>
          <w:spacing w:val="18"/>
          <w:lang w:val="hr-HR"/>
        </w:rPr>
        <w:t xml:space="preserve"> </w:t>
      </w:r>
      <w:r w:rsidRPr="00B1666C">
        <w:rPr>
          <w:rFonts w:cs="Arial"/>
          <w:lang w:val="hr-HR"/>
        </w:rPr>
        <w:t>će</w:t>
      </w:r>
      <w:r w:rsidRPr="00B1666C">
        <w:rPr>
          <w:rFonts w:cs="Arial"/>
          <w:spacing w:val="15"/>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kamenim</w:t>
      </w:r>
      <w:r w:rsidRPr="00B1666C">
        <w:rPr>
          <w:rFonts w:cs="Arial"/>
          <w:spacing w:val="16"/>
          <w:lang w:val="hr-HR"/>
        </w:rPr>
        <w:t xml:space="preserve"> </w:t>
      </w:r>
      <w:r w:rsidRPr="00B1666C">
        <w:rPr>
          <w:rFonts w:cs="Arial"/>
          <w:lang w:val="hr-HR"/>
        </w:rPr>
        <w:t>zidom</w:t>
      </w:r>
      <w:r w:rsidRPr="00B1666C">
        <w:rPr>
          <w:rFonts w:cs="Arial"/>
          <w:spacing w:val="18"/>
          <w:lang w:val="hr-HR"/>
        </w:rPr>
        <w:t xml:space="preserve"> </w:t>
      </w:r>
      <w:r w:rsidRPr="00B1666C">
        <w:rPr>
          <w:rFonts w:cs="Arial"/>
          <w:lang w:val="hr-HR"/>
        </w:rPr>
        <w:t>prosječne</w:t>
      </w:r>
      <w:r w:rsidRPr="00B1666C">
        <w:rPr>
          <w:rFonts w:cs="Arial"/>
          <w:spacing w:val="17"/>
          <w:lang w:val="hr-HR"/>
        </w:rPr>
        <w:t xml:space="preserve"> </w:t>
      </w:r>
      <w:r w:rsidRPr="00B1666C">
        <w:rPr>
          <w:rFonts w:cs="Arial"/>
          <w:lang w:val="hr-HR"/>
        </w:rPr>
        <w:t>visine</w:t>
      </w:r>
      <w:r w:rsidRPr="00B1666C">
        <w:rPr>
          <w:rFonts w:cs="Arial"/>
          <w:spacing w:val="17"/>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0,6m</w:t>
      </w:r>
      <w:r w:rsidRPr="00B1666C">
        <w:rPr>
          <w:rFonts w:cs="Arial"/>
          <w:spacing w:val="31"/>
          <w:lang w:val="hr-HR"/>
        </w:rPr>
        <w:t xml:space="preserve"> </w:t>
      </w:r>
      <w:r w:rsidRPr="00B1666C">
        <w:rPr>
          <w:rFonts w:cs="Arial"/>
          <w:lang w:val="hr-HR"/>
        </w:rPr>
        <w:t>do 2,4</w:t>
      </w:r>
      <w:r w:rsidRPr="00B1666C">
        <w:rPr>
          <w:rFonts w:cs="Arial"/>
          <w:spacing w:val="-2"/>
          <w:lang w:val="hr-HR"/>
        </w:rPr>
        <w:t xml:space="preserve"> </w:t>
      </w:r>
      <w:r w:rsidRPr="00B1666C">
        <w:rPr>
          <w:rFonts w:cs="Arial"/>
          <w:lang w:val="hr-HR"/>
        </w:rPr>
        <w:t>m sukladno</w:t>
      </w:r>
      <w:r w:rsidRPr="00B1666C">
        <w:rPr>
          <w:rFonts w:cs="Arial"/>
          <w:spacing w:val="-2"/>
          <w:lang w:val="hr-HR"/>
        </w:rPr>
        <w:t xml:space="preserve"> </w:t>
      </w:r>
      <w:r w:rsidRPr="00B1666C">
        <w:rPr>
          <w:rFonts w:cs="Arial"/>
          <w:lang w:val="hr-HR"/>
        </w:rPr>
        <w:t>konfiguraciji okolnog terena,</w:t>
      </w:r>
    </w:p>
    <w:p w:rsidR="00B1666C" w:rsidRPr="00B1666C" w:rsidRDefault="00B1666C" w:rsidP="00B1666C">
      <w:pPr>
        <w:pStyle w:val="BodyText"/>
        <w:ind w:left="1534" w:hanging="567"/>
        <w:jc w:val="both"/>
        <w:rPr>
          <w:rFonts w:cs="Arial"/>
          <w:lang w:val="hr-HR"/>
        </w:rPr>
      </w:pPr>
      <w:r w:rsidRPr="00B1666C">
        <w:rPr>
          <w:rFonts w:cs="Arial"/>
          <w:lang w:val="hr-HR"/>
        </w:rPr>
        <w:t>5.7.</w:t>
      </w:r>
      <w:r w:rsidRPr="00B1666C">
        <w:rPr>
          <w:rFonts w:cs="Arial"/>
          <w:lang w:val="hr-HR"/>
        </w:rPr>
        <w:tab/>
        <w:t>u</w:t>
      </w:r>
      <w:r w:rsidRPr="00B1666C">
        <w:rPr>
          <w:rFonts w:cs="Arial"/>
          <w:spacing w:val="27"/>
          <w:lang w:val="hr-HR"/>
        </w:rPr>
        <w:t xml:space="preserve"> </w:t>
      </w:r>
      <w:r w:rsidRPr="00B1666C">
        <w:rPr>
          <w:rFonts w:cs="Arial"/>
          <w:lang w:val="hr-HR"/>
        </w:rPr>
        <w:t>postupku</w:t>
      </w:r>
      <w:r w:rsidRPr="00B1666C">
        <w:rPr>
          <w:rFonts w:cs="Arial"/>
          <w:spacing w:val="24"/>
          <w:lang w:val="hr-HR"/>
        </w:rPr>
        <w:t xml:space="preserve"> </w:t>
      </w:r>
      <w:r w:rsidRPr="00B1666C">
        <w:rPr>
          <w:rFonts w:cs="Arial"/>
          <w:lang w:val="hr-HR"/>
        </w:rPr>
        <w:t>ishođenja</w:t>
      </w:r>
      <w:r w:rsidRPr="00B1666C">
        <w:rPr>
          <w:rFonts w:cs="Arial"/>
          <w:spacing w:val="24"/>
          <w:lang w:val="hr-HR"/>
        </w:rPr>
        <w:t xml:space="preserve"> </w:t>
      </w:r>
      <w:r w:rsidRPr="00B1666C">
        <w:rPr>
          <w:rFonts w:cs="Arial"/>
          <w:lang w:val="hr-HR"/>
        </w:rPr>
        <w:t>lokacijske</w:t>
      </w:r>
      <w:r w:rsidRPr="00B1666C">
        <w:rPr>
          <w:rFonts w:cs="Arial"/>
          <w:spacing w:val="27"/>
          <w:lang w:val="hr-HR"/>
        </w:rPr>
        <w:t xml:space="preserve"> </w:t>
      </w:r>
      <w:r w:rsidRPr="00B1666C">
        <w:rPr>
          <w:rFonts w:cs="Arial"/>
          <w:lang w:val="hr-HR"/>
        </w:rPr>
        <w:t>dozvole</w:t>
      </w:r>
      <w:r w:rsidRPr="00B1666C">
        <w:rPr>
          <w:rFonts w:cs="Arial"/>
          <w:spacing w:val="27"/>
          <w:lang w:val="hr-HR"/>
        </w:rPr>
        <w:t xml:space="preserve"> </w:t>
      </w:r>
      <w:r w:rsidRPr="00B1666C">
        <w:rPr>
          <w:rFonts w:cs="Arial"/>
          <w:lang w:val="hr-HR"/>
        </w:rPr>
        <w:t>potrebni</w:t>
      </w:r>
      <w:r w:rsidRPr="00B1666C">
        <w:rPr>
          <w:rFonts w:cs="Arial"/>
          <w:spacing w:val="26"/>
          <w:lang w:val="hr-HR"/>
        </w:rPr>
        <w:t xml:space="preserve"> </w:t>
      </w:r>
      <w:r w:rsidRPr="00B1666C">
        <w:rPr>
          <w:rFonts w:cs="Arial"/>
          <w:lang w:val="hr-HR"/>
        </w:rPr>
        <w:t>su</w:t>
      </w:r>
      <w:r w:rsidRPr="00B1666C">
        <w:rPr>
          <w:rFonts w:cs="Arial"/>
          <w:spacing w:val="27"/>
          <w:lang w:val="hr-HR"/>
        </w:rPr>
        <w:t xml:space="preserve"> </w:t>
      </w:r>
      <w:r w:rsidRPr="00B1666C">
        <w:rPr>
          <w:rFonts w:cs="Arial"/>
          <w:lang w:val="hr-HR"/>
        </w:rPr>
        <w:t>posebni</w:t>
      </w:r>
      <w:r w:rsidRPr="00B1666C">
        <w:rPr>
          <w:rFonts w:cs="Arial"/>
          <w:spacing w:val="26"/>
          <w:lang w:val="hr-HR"/>
        </w:rPr>
        <w:t xml:space="preserve"> </w:t>
      </w:r>
      <w:r w:rsidRPr="00B1666C">
        <w:rPr>
          <w:rFonts w:cs="Arial"/>
          <w:lang w:val="hr-HR"/>
        </w:rPr>
        <w:t>uvjeti</w:t>
      </w:r>
      <w:r w:rsidRPr="00B1666C">
        <w:rPr>
          <w:rFonts w:cs="Arial"/>
          <w:spacing w:val="27"/>
          <w:lang w:val="hr-HR"/>
        </w:rPr>
        <w:t xml:space="preserve"> </w:t>
      </w:r>
      <w:r w:rsidRPr="00B1666C">
        <w:rPr>
          <w:rFonts w:cs="Arial"/>
          <w:lang w:val="hr-HR"/>
        </w:rPr>
        <w:t>iz</w:t>
      </w:r>
      <w:r w:rsidRPr="00B1666C">
        <w:rPr>
          <w:rFonts w:cs="Arial"/>
          <w:spacing w:val="27"/>
          <w:lang w:val="hr-HR"/>
        </w:rPr>
        <w:t xml:space="preserve"> </w:t>
      </w:r>
      <w:r w:rsidRPr="00B1666C">
        <w:rPr>
          <w:rFonts w:cs="Arial"/>
          <w:lang w:val="hr-HR"/>
        </w:rPr>
        <w:t>oblasti</w:t>
      </w:r>
      <w:r w:rsidRPr="00B1666C">
        <w:rPr>
          <w:rFonts w:cs="Arial"/>
          <w:spacing w:val="61"/>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kulturne</w:t>
      </w:r>
      <w:r w:rsidRPr="00B1666C">
        <w:rPr>
          <w:rFonts w:cs="Arial"/>
          <w:spacing w:val="-2"/>
          <w:lang w:val="hr-HR"/>
        </w:rPr>
        <w:t xml:space="preserve"> </w:t>
      </w:r>
      <w:r w:rsidRPr="00B1666C">
        <w:rPr>
          <w:rFonts w:cs="Arial"/>
          <w:lang w:val="hr-HR"/>
        </w:rPr>
        <w:t>baštine.</w:t>
      </w:r>
    </w:p>
    <w:p w:rsidR="00B1666C" w:rsidRPr="00B1666C" w:rsidRDefault="00B1666C" w:rsidP="00B1666C">
      <w:pPr>
        <w:pStyle w:val="Heading1"/>
        <w:rPr>
          <w:rFonts w:cs="Arial"/>
        </w:rPr>
      </w:pPr>
      <w:r w:rsidRPr="00B1666C">
        <w:rPr>
          <w:rFonts w:cs="Arial"/>
          <w:b w:val="0"/>
        </w:rPr>
        <w:t>(7)</w:t>
      </w:r>
      <w:r w:rsidRPr="00B1666C">
        <w:rPr>
          <w:rFonts w:cs="Arial"/>
        </w:rPr>
        <w:t xml:space="preserve">1.8. Lokrum – </w:t>
      </w:r>
      <w:r w:rsidRPr="00B1666C">
        <w:rPr>
          <w:rFonts w:cs="Arial"/>
          <w:spacing w:val="-3"/>
        </w:rPr>
        <w:t>Z3</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obveza izrade</w:t>
      </w:r>
      <w:r w:rsidRPr="00B1666C">
        <w:rPr>
          <w:rFonts w:cs="Arial"/>
          <w:spacing w:val="-2"/>
          <w:lang w:val="hr-HR"/>
        </w:rPr>
        <w:t xml:space="preserve"> </w:t>
      </w:r>
      <w:r w:rsidRPr="00B1666C">
        <w:rPr>
          <w:rFonts w:cs="Arial"/>
          <w:lang w:val="hr-HR"/>
        </w:rPr>
        <w:t>plana područja</w:t>
      </w:r>
      <w:r w:rsidRPr="00B1666C">
        <w:rPr>
          <w:rFonts w:cs="Arial"/>
          <w:spacing w:val="-2"/>
          <w:lang w:val="hr-HR"/>
        </w:rPr>
        <w:t xml:space="preserve"> </w:t>
      </w:r>
      <w:r w:rsidRPr="00B1666C">
        <w:rPr>
          <w:rFonts w:cs="Arial"/>
          <w:lang w:val="hr-HR"/>
        </w:rPr>
        <w:t>posebnih obilježja,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do</w:t>
      </w:r>
      <w:r w:rsidRPr="00B1666C">
        <w:rPr>
          <w:rFonts w:cs="Arial"/>
          <w:spacing w:val="-5"/>
          <w:lang w:val="hr-HR"/>
        </w:rPr>
        <w:t xml:space="preserve"> </w:t>
      </w:r>
      <w:r w:rsidRPr="00B1666C">
        <w:rPr>
          <w:rFonts w:cs="Arial"/>
          <w:lang w:val="hr-HR"/>
        </w:rPr>
        <w:t>izradbe</w:t>
      </w:r>
      <w:r w:rsidRPr="00B1666C">
        <w:rPr>
          <w:rFonts w:cs="Arial"/>
          <w:spacing w:val="-5"/>
          <w:lang w:val="hr-HR"/>
        </w:rPr>
        <w:t xml:space="preserve"> </w:t>
      </w:r>
      <w:r w:rsidRPr="00B1666C">
        <w:rPr>
          <w:rFonts w:cs="Arial"/>
          <w:lang w:val="hr-HR"/>
        </w:rPr>
        <w:t>navedenog</w:t>
      </w:r>
      <w:r w:rsidRPr="00B1666C">
        <w:rPr>
          <w:rFonts w:cs="Arial"/>
          <w:spacing w:val="-5"/>
          <w:lang w:val="hr-HR"/>
        </w:rPr>
        <w:t xml:space="preserve"> </w:t>
      </w:r>
      <w:r w:rsidRPr="00B1666C">
        <w:rPr>
          <w:rFonts w:cs="Arial"/>
          <w:lang w:val="hr-HR"/>
        </w:rPr>
        <w:t>plana</w:t>
      </w:r>
      <w:r w:rsidRPr="00B1666C">
        <w:rPr>
          <w:rFonts w:cs="Arial"/>
          <w:spacing w:val="-4"/>
          <w:lang w:val="hr-HR"/>
        </w:rPr>
        <w:t xml:space="preserve"> </w:t>
      </w:r>
      <w:r w:rsidRPr="00B1666C">
        <w:rPr>
          <w:rFonts w:cs="Arial"/>
          <w:lang w:val="hr-HR"/>
        </w:rPr>
        <w:t>moguća</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rekonstrukcija</w:t>
      </w:r>
      <w:r w:rsidRPr="00B1666C">
        <w:rPr>
          <w:rFonts w:cs="Arial"/>
          <w:spacing w:val="-4"/>
          <w:lang w:val="hr-HR"/>
        </w:rPr>
        <w:t xml:space="preserve"> </w:t>
      </w:r>
      <w:r w:rsidRPr="00B1666C">
        <w:rPr>
          <w:rFonts w:cs="Arial"/>
          <w:lang w:val="hr-HR"/>
        </w:rPr>
        <w:t>postojećih</w:t>
      </w:r>
      <w:r w:rsidRPr="00B1666C">
        <w:rPr>
          <w:rFonts w:cs="Arial"/>
          <w:spacing w:val="-4"/>
          <w:lang w:val="hr-HR"/>
        </w:rPr>
        <w:t xml:space="preserve"> </w:t>
      </w:r>
      <w:r w:rsidRPr="00B1666C">
        <w:rPr>
          <w:rFonts w:cs="Arial"/>
          <w:lang w:val="hr-HR"/>
        </w:rPr>
        <w:t>zaštićenih</w:t>
      </w:r>
      <w:r w:rsidRPr="00B1666C">
        <w:rPr>
          <w:rFonts w:cs="Arial"/>
          <w:spacing w:val="-4"/>
          <w:lang w:val="hr-HR"/>
        </w:rPr>
        <w:t xml:space="preserve"> </w:t>
      </w:r>
      <w:r w:rsidRPr="00B1666C">
        <w:rPr>
          <w:rFonts w:cs="Arial"/>
          <w:lang w:val="hr-HR"/>
        </w:rPr>
        <w:t>objekata</w:t>
      </w:r>
      <w:r w:rsidRPr="00B1666C">
        <w:rPr>
          <w:rFonts w:cs="Arial"/>
          <w:spacing w:val="6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cjelina</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skladu</w:t>
      </w:r>
      <w:r w:rsidRPr="00B1666C">
        <w:rPr>
          <w:rFonts w:cs="Arial"/>
          <w:spacing w:val="-7"/>
          <w:lang w:val="hr-HR"/>
        </w:rPr>
        <w:t xml:space="preserve"> </w:t>
      </w:r>
      <w:r w:rsidRPr="00B1666C">
        <w:rPr>
          <w:rFonts w:cs="Arial"/>
          <w:lang w:val="hr-HR"/>
        </w:rPr>
        <w:t>s</w:t>
      </w:r>
      <w:r w:rsidRPr="00B1666C">
        <w:rPr>
          <w:rFonts w:cs="Arial"/>
          <w:spacing w:val="-6"/>
          <w:lang w:val="hr-HR"/>
        </w:rPr>
        <w:t xml:space="preserve"> </w:t>
      </w:r>
      <w:r w:rsidRPr="00B1666C">
        <w:rPr>
          <w:rFonts w:cs="Arial"/>
          <w:lang w:val="hr-HR"/>
        </w:rPr>
        <w:t>posebnim</w:t>
      </w:r>
      <w:r w:rsidRPr="00B1666C">
        <w:rPr>
          <w:rFonts w:cs="Arial"/>
          <w:spacing w:val="-6"/>
          <w:lang w:val="hr-HR"/>
        </w:rPr>
        <w:t xml:space="preserve"> </w:t>
      </w:r>
      <w:r w:rsidRPr="00B1666C">
        <w:rPr>
          <w:rFonts w:cs="Arial"/>
          <w:lang w:val="hr-HR"/>
        </w:rPr>
        <w:t>uvjetima</w:t>
      </w:r>
      <w:r w:rsidRPr="00B1666C">
        <w:rPr>
          <w:rFonts w:cs="Arial"/>
          <w:spacing w:val="-7"/>
          <w:lang w:val="hr-HR"/>
        </w:rPr>
        <w:t xml:space="preserve"> </w:t>
      </w:r>
      <w:r w:rsidRPr="00B1666C">
        <w:rPr>
          <w:rFonts w:cs="Arial"/>
          <w:lang w:val="hr-HR"/>
        </w:rPr>
        <w:t>propisanim</w:t>
      </w:r>
      <w:r w:rsidRPr="00B1666C">
        <w:rPr>
          <w:rFonts w:cs="Arial"/>
          <w:spacing w:val="-8"/>
          <w:lang w:val="hr-HR"/>
        </w:rPr>
        <w:t xml:space="preserve"> </w:t>
      </w:r>
      <w:r w:rsidRPr="00B1666C">
        <w:rPr>
          <w:rFonts w:cs="Arial"/>
          <w:lang w:val="hr-HR"/>
        </w:rPr>
        <w:t>konzervatorskom</w:t>
      </w:r>
      <w:r w:rsidRPr="00B1666C">
        <w:rPr>
          <w:rFonts w:cs="Arial"/>
          <w:spacing w:val="-6"/>
          <w:lang w:val="hr-HR"/>
        </w:rPr>
        <w:t xml:space="preserve"> </w:t>
      </w:r>
      <w:r w:rsidRPr="00B1666C">
        <w:rPr>
          <w:rFonts w:cs="Arial"/>
          <w:lang w:val="hr-HR"/>
        </w:rPr>
        <w:t>dokumentacijom,</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pri</w:t>
      </w:r>
      <w:r w:rsidRPr="00B1666C">
        <w:rPr>
          <w:rFonts w:cs="Arial"/>
          <w:spacing w:val="12"/>
          <w:lang w:val="hr-HR"/>
        </w:rPr>
        <w:t xml:space="preserve"> </w:t>
      </w:r>
      <w:r w:rsidRPr="00B1666C">
        <w:rPr>
          <w:rFonts w:cs="Arial"/>
          <w:lang w:val="hr-HR"/>
        </w:rPr>
        <w:t>ishođenju</w:t>
      </w:r>
      <w:r w:rsidRPr="00B1666C">
        <w:rPr>
          <w:rFonts w:cs="Arial"/>
          <w:spacing w:val="10"/>
          <w:lang w:val="hr-HR"/>
        </w:rPr>
        <w:t xml:space="preserve"> </w:t>
      </w:r>
      <w:r w:rsidRPr="00B1666C">
        <w:rPr>
          <w:rFonts w:cs="Arial"/>
          <w:lang w:val="hr-HR"/>
        </w:rPr>
        <w:t>dozvole</w:t>
      </w:r>
      <w:r w:rsidRPr="00B1666C">
        <w:rPr>
          <w:rFonts w:cs="Arial"/>
          <w:spacing w:val="12"/>
          <w:lang w:val="hr-HR"/>
        </w:rPr>
        <w:t xml:space="preserve"> </w:t>
      </w:r>
      <w:r w:rsidRPr="00B1666C">
        <w:rPr>
          <w:rFonts w:cs="Arial"/>
          <w:lang w:val="hr-HR"/>
        </w:rPr>
        <w:t>za</w:t>
      </w:r>
      <w:r w:rsidRPr="00B1666C">
        <w:rPr>
          <w:rFonts w:cs="Arial"/>
          <w:spacing w:val="10"/>
          <w:lang w:val="hr-HR"/>
        </w:rPr>
        <w:t xml:space="preserve"> </w:t>
      </w:r>
      <w:r w:rsidRPr="00B1666C">
        <w:rPr>
          <w:rFonts w:cs="Arial"/>
          <w:lang w:val="hr-HR"/>
        </w:rPr>
        <w:t>rekonstrukciju</w:t>
      </w:r>
      <w:r w:rsidRPr="00B1666C">
        <w:rPr>
          <w:rFonts w:cs="Arial"/>
          <w:spacing w:val="10"/>
          <w:lang w:val="hr-HR"/>
        </w:rPr>
        <w:t xml:space="preserve"> </w:t>
      </w:r>
      <w:r w:rsidRPr="00B1666C">
        <w:rPr>
          <w:rFonts w:cs="Arial"/>
          <w:lang w:val="hr-HR"/>
        </w:rPr>
        <w:t>postojećih</w:t>
      </w:r>
      <w:r w:rsidRPr="00B1666C">
        <w:rPr>
          <w:rFonts w:cs="Arial"/>
          <w:spacing w:val="12"/>
          <w:lang w:val="hr-HR"/>
        </w:rPr>
        <w:t xml:space="preserve"> </w:t>
      </w:r>
      <w:r w:rsidRPr="00B1666C">
        <w:rPr>
          <w:rFonts w:cs="Arial"/>
          <w:lang w:val="hr-HR"/>
        </w:rPr>
        <w:t>objekata</w:t>
      </w:r>
      <w:r w:rsidRPr="00B1666C">
        <w:rPr>
          <w:rFonts w:cs="Arial"/>
          <w:spacing w:val="10"/>
          <w:lang w:val="hr-HR"/>
        </w:rPr>
        <w:t xml:space="preserve"> </w:t>
      </w:r>
      <w:r w:rsidRPr="00B1666C">
        <w:rPr>
          <w:rFonts w:cs="Arial"/>
          <w:lang w:val="hr-HR"/>
        </w:rPr>
        <w:t>obvezni</w:t>
      </w:r>
      <w:r w:rsidRPr="00B1666C">
        <w:rPr>
          <w:rFonts w:cs="Arial"/>
          <w:spacing w:val="9"/>
          <w:lang w:val="hr-HR"/>
        </w:rPr>
        <w:t xml:space="preserve"> </w:t>
      </w:r>
      <w:r w:rsidRPr="00B1666C">
        <w:rPr>
          <w:rFonts w:cs="Arial"/>
          <w:lang w:val="hr-HR"/>
        </w:rPr>
        <w:t>su</w:t>
      </w:r>
      <w:r w:rsidRPr="00B1666C">
        <w:rPr>
          <w:rFonts w:cs="Arial"/>
          <w:spacing w:val="10"/>
          <w:lang w:val="hr-HR"/>
        </w:rPr>
        <w:t xml:space="preserve"> </w:t>
      </w:r>
      <w:r w:rsidRPr="00B1666C">
        <w:rPr>
          <w:rFonts w:cs="Arial"/>
          <w:lang w:val="hr-HR"/>
        </w:rPr>
        <w:t>uvjeti</w:t>
      </w:r>
      <w:r w:rsidRPr="00B1666C">
        <w:rPr>
          <w:rFonts w:cs="Arial"/>
          <w:spacing w:val="10"/>
          <w:lang w:val="hr-HR"/>
        </w:rPr>
        <w:t xml:space="preserve"> </w:t>
      </w:r>
      <w:r w:rsidRPr="00B1666C">
        <w:rPr>
          <w:rFonts w:cs="Arial"/>
          <w:lang w:val="hr-HR"/>
        </w:rPr>
        <w:t>zaštite</w:t>
      </w:r>
      <w:r w:rsidRPr="00B1666C">
        <w:rPr>
          <w:rFonts w:cs="Arial"/>
          <w:spacing w:val="55"/>
          <w:lang w:val="hr-HR"/>
        </w:rPr>
        <w:t xml:space="preserve"> </w:t>
      </w:r>
      <w:r w:rsidRPr="00B1666C">
        <w:rPr>
          <w:rFonts w:cs="Arial"/>
          <w:lang w:val="hr-HR"/>
        </w:rPr>
        <w:t>prirode.</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dopušta</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izvođenje</w:t>
      </w:r>
      <w:r w:rsidRPr="00B1666C">
        <w:rPr>
          <w:rFonts w:cs="Arial"/>
          <w:spacing w:val="10"/>
          <w:lang w:val="hr-HR"/>
        </w:rPr>
        <w:t xml:space="preserve"> </w:t>
      </w:r>
      <w:r w:rsidRPr="00B1666C">
        <w:rPr>
          <w:rFonts w:cs="Arial"/>
          <w:lang w:val="hr-HR"/>
        </w:rPr>
        <w:t>prizemnog</w:t>
      </w:r>
      <w:r w:rsidRPr="00B1666C">
        <w:rPr>
          <w:rFonts w:cs="Arial"/>
          <w:spacing w:val="12"/>
          <w:lang w:val="hr-HR"/>
        </w:rPr>
        <w:t xml:space="preserve"> </w:t>
      </w:r>
      <w:r w:rsidRPr="00B1666C">
        <w:rPr>
          <w:rFonts w:cs="Arial"/>
          <w:lang w:val="hr-HR"/>
        </w:rPr>
        <w:t>sanitarnog</w:t>
      </w:r>
      <w:r w:rsidRPr="00B1666C">
        <w:rPr>
          <w:rFonts w:cs="Arial"/>
          <w:spacing w:val="9"/>
          <w:lang w:val="hr-HR"/>
        </w:rPr>
        <w:t xml:space="preserve"> </w:t>
      </w:r>
      <w:r w:rsidRPr="00B1666C">
        <w:rPr>
          <w:rFonts w:cs="Arial"/>
          <w:lang w:val="hr-HR"/>
        </w:rPr>
        <w:t>čvora</w:t>
      </w:r>
      <w:r w:rsidRPr="00B1666C">
        <w:rPr>
          <w:rFonts w:cs="Arial"/>
          <w:spacing w:val="12"/>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potrebe</w:t>
      </w:r>
      <w:r w:rsidRPr="00B1666C">
        <w:rPr>
          <w:rFonts w:cs="Arial"/>
          <w:spacing w:val="12"/>
          <w:lang w:val="hr-HR"/>
        </w:rPr>
        <w:t xml:space="preserve"> </w:t>
      </w:r>
      <w:r w:rsidRPr="00B1666C">
        <w:rPr>
          <w:rFonts w:cs="Arial"/>
          <w:lang w:val="hr-HR"/>
        </w:rPr>
        <w:t>posjetitelja</w:t>
      </w:r>
      <w:r w:rsidRPr="00B1666C">
        <w:rPr>
          <w:rFonts w:cs="Arial"/>
          <w:spacing w:val="10"/>
          <w:lang w:val="hr-HR"/>
        </w:rPr>
        <w:t xml:space="preserve"> </w:t>
      </w:r>
      <w:r w:rsidRPr="00B1666C">
        <w:rPr>
          <w:rFonts w:cs="Arial"/>
          <w:lang w:val="hr-HR"/>
        </w:rPr>
        <w:t>Rezervata</w:t>
      </w:r>
      <w:r w:rsidRPr="00B1666C">
        <w:rPr>
          <w:rFonts w:cs="Arial"/>
          <w:spacing w:val="85"/>
          <w:lang w:val="hr-HR"/>
        </w:rPr>
        <w:t xml:space="preserve"> </w:t>
      </w:r>
      <w:r w:rsidRPr="00B1666C">
        <w:rPr>
          <w:rFonts w:cs="Arial"/>
          <w:lang w:val="hr-HR"/>
        </w:rPr>
        <w:t>maksimalne</w:t>
      </w:r>
      <w:r w:rsidRPr="00B1666C">
        <w:rPr>
          <w:rFonts w:cs="Arial"/>
          <w:spacing w:val="-3"/>
          <w:lang w:val="hr-HR"/>
        </w:rPr>
        <w:t xml:space="preserve"> </w:t>
      </w:r>
      <w:r w:rsidRPr="00B1666C">
        <w:rPr>
          <w:rFonts w:cs="Arial"/>
          <w:lang w:val="hr-HR"/>
        </w:rPr>
        <w:t>tlocrtne površine 50</w:t>
      </w:r>
      <w:r w:rsidRPr="00B1666C">
        <w:rPr>
          <w:rFonts w:cs="Arial"/>
          <w:spacing w:val="-2"/>
          <w:lang w:val="hr-HR"/>
        </w:rPr>
        <w:t xml:space="preserve"> </w:t>
      </w:r>
      <w:r w:rsidRPr="00B1666C">
        <w:rPr>
          <w:rFonts w:cs="Arial"/>
          <w:spacing w:val="1"/>
          <w:lang w:val="hr-HR"/>
        </w:rPr>
        <w:t>m</w:t>
      </w:r>
      <w:r w:rsidRPr="00B1666C">
        <w:rPr>
          <w:rFonts w:cs="Arial"/>
          <w:spacing w:val="1"/>
          <w:position w:val="8"/>
          <w:lang w:val="hr-HR"/>
        </w:rPr>
        <w:t>2</w:t>
      </w:r>
    </w:p>
    <w:p w:rsidR="00B1666C" w:rsidRPr="00B1666C" w:rsidRDefault="00B1666C" w:rsidP="00B1666C">
      <w:pPr>
        <w:pStyle w:val="Heading1"/>
        <w:rPr>
          <w:rFonts w:cs="Arial"/>
        </w:rPr>
      </w:pPr>
      <w:r w:rsidRPr="00B1666C">
        <w:rPr>
          <w:rFonts w:cs="Arial"/>
          <w:b w:val="0"/>
        </w:rPr>
        <w:t>(8)</w:t>
      </w:r>
      <w:r w:rsidRPr="00B1666C">
        <w:rPr>
          <w:rFonts w:cs="Arial"/>
          <w:b w:val="0"/>
        </w:rPr>
        <w:tab/>
      </w:r>
      <w:r w:rsidRPr="00B1666C">
        <w:rPr>
          <w:rFonts w:cs="Arial"/>
        </w:rPr>
        <w:t>1.9. Zaštitno</w:t>
      </w:r>
      <w:r w:rsidRPr="00B1666C">
        <w:rPr>
          <w:rFonts w:cs="Arial"/>
          <w:spacing w:val="-3"/>
        </w:rPr>
        <w:t xml:space="preserve"> </w:t>
      </w:r>
      <w:r w:rsidRPr="00B1666C">
        <w:rPr>
          <w:rFonts w:cs="Arial"/>
        </w:rPr>
        <w:t>i krajobrazno zelenilo</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dopuštena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rekonstrukcija postojećih građevina</w:t>
      </w:r>
      <w:r w:rsidRPr="00B1666C">
        <w:rPr>
          <w:rFonts w:cs="Arial"/>
          <w:spacing w:val="-2"/>
          <w:lang w:val="hr-HR"/>
        </w:rPr>
        <w:t xml:space="preserve"> </w:t>
      </w:r>
      <w:r w:rsidRPr="00B1666C">
        <w:rPr>
          <w:rFonts w:cs="Arial"/>
          <w:lang w:val="hr-HR"/>
        </w:rPr>
        <w:t>uz povećanje</w:t>
      </w:r>
      <w:r w:rsidRPr="00B1666C">
        <w:rPr>
          <w:rFonts w:cs="Arial"/>
          <w:spacing w:val="-4"/>
          <w:lang w:val="hr-HR"/>
        </w:rPr>
        <w:t xml:space="preserve"> </w:t>
      </w:r>
      <w:r w:rsidRPr="00B1666C">
        <w:rPr>
          <w:rFonts w:cs="Arial"/>
          <w:lang w:val="hr-HR"/>
        </w:rPr>
        <w:t>GBP-a do</w:t>
      </w:r>
      <w:r w:rsidRPr="00B1666C">
        <w:rPr>
          <w:rFonts w:cs="Arial"/>
          <w:spacing w:val="-4"/>
          <w:lang w:val="hr-HR"/>
        </w:rPr>
        <w:t xml:space="preserve"> </w:t>
      </w:r>
      <w:r w:rsidRPr="00B1666C">
        <w:rPr>
          <w:rFonts w:cs="Arial"/>
          <w:lang w:val="hr-HR"/>
        </w:rPr>
        <w:t>10%,</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omogućuje se</w:t>
      </w:r>
      <w:r w:rsidRPr="00B1666C">
        <w:rPr>
          <w:rFonts w:cs="Arial"/>
          <w:spacing w:val="-2"/>
          <w:lang w:val="hr-HR"/>
        </w:rPr>
        <w:t xml:space="preserve"> </w:t>
      </w:r>
      <w:r w:rsidRPr="00B1666C">
        <w:rPr>
          <w:rFonts w:cs="Arial"/>
          <w:lang w:val="hr-HR"/>
        </w:rPr>
        <w:t>uređenje</w:t>
      </w:r>
      <w:r w:rsidRPr="00B1666C">
        <w:rPr>
          <w:rFonts w:cs="Arial"/>
          <w:spacing w:val="-2"/>
          <w:lang w:val="hr-HR"/>
        </w:rPr>
        <w:t xml:space="preserve"> </w:t>
      </w:r>
      <w:r w:rsidRPr="00B1666C">
        <w:rPr>
          <w:rFonts w:cs="Arial"/>
          <w:lang w:val="hr-HR"/>
        </w:rPr>
        <w:t>stubišta</w:t>
      </w:r>
      <w:r w:rsidRPr="00B1666C">
        <w:rPr>
          <w:rFonts w:cs="Arial"/>
          <w:spacing w:val="-2"/>
          <w:lang w:val="hr-HR"/>
        </w:rPr>
        <w:t xml:space="preserve"> </w:t>
      </w:r>
      <w:r w:rsidRPr="00B1666C">
        <w:rPr>
          <w:rFonts w:cs="Arial"/>
          <w:lang w:val="hr-HR"/>
        </w:rPr>
        <w:t>i šetnica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prilaz moru i</w:t>
      </w:r>
      <w:r w:rsidRPr="00B1666C">
        <w:rPr>
          <w:rFonts w:cs="Arial"/>
          <w:spacing w:val="-2"/>
          <w:lang w:val="hr-HR"/>
        </w:rPr>
        <w:t xml:space="preserve"> </w:t>
      </w:r>
      <w:r w:rsidRPr="00B1666C">
        <w:rPr>
          <w:rFonts w:cs="Arial"/>
          <w:lang w:val="hr-HR"/>
        </w:rPr>
        <w:t>odmorišta.</w:t>
      </w:r>
    </w:p>
    <w:p w:rsidR="00B1666C" w:rsidRPr="00B1666C" w:rsidRDefault="00B1666C" w:rsidP="00B1666C">
      <w:pPr>
        <w:pStyle w:val="Heading1"/>
        <w:rPr>
          <w:rFonts w:cs="Arial"/>
        </w:rPr>
      </w:pPr>
      <w:r w:rsidRPr="00B1666C">
        <w:rPr>
          <w:rFonts w:cs="Arial"/>
          <w:b w:val="0"/>
        </w:rPr>
        <w:t>(9)</w:t>
      </w:r>
      <w:r w:rsidRPr="00B1666C">
        <w:rPr>
          <w:rFonts w:cs="Arial"/>
        </w:rPr>
        <w:tab/>
        <w:t>1.10.</w:t>
      </w:r>
      <w:r w:rsidRPr="00B1666C">
        <w:rPr>
          <w:rFonts w:cs="Arial"/>
          <w:spacing w:val="2"/>
        </w:rPr>
        <w:t xml:space="preserve"> </w:t>
      </w:r>
      <w:r w:rsidRPr="00B1666C">
        <w:rPr>
          <w:rFonts w:cs="Arial"/>
        </w:rPr>
        <w:t>Hotelske</w:t>
      </w:r>
      <w:r w:rsidRPr="00B1666C">
        <w:rPr>
          <w:rFonts w:cs="Arial"/>
          <w:spacing w:val="-2"/>
        </w:rPr>
        <w:t xml:space="preserve"> </w:t>
      </w:r>
      <w:r w:rsidRPr="00B1666C">
        <w:rPr>
          <w:rFonts w:cs="Arial"/>
        </w:rPr>
        <w:t>zone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primjenjuju</w:t>
      </w:r>
      <w:r w:rsidRPr="00B1666C">
        <w:rPr>
          <w:rFonts w:cs="Arial"/>
          <w:spacing w:val="13"/>
          <w:lang w:val="hr-HR"/>
        </w:rPr>
        <w:t xml:space="preserve"> </w:t>
      </w:r>
      <w:r w:rsidRPr="00B1666C">
        <w:rPr>
          <w:rFonts w:cs="Arial"/>
          <w:lang w:val="hr-HR"/>
        </w:rPr>
        <w:t>se</w:t>
      </w:r>
      <w:r w:rsidRPr="00B1666C">
        <w:rPr>
          <w:rFonts w:cs="Arial"/>
          <w:spacing w:val="16"/>
          <w:lang w:val="hr-HR"/>
        </w:rPr>
        <w:t xml:space="preserve"> </w:t>
      </w:r>
      <w:r w:rsidRPr="00B1666C">
        <w:rPr>
          <w:rFonts w:cs="Arial"/>
          <w:lang w:val="hr-HR"/>
        </w:rPr>
        <w:t>uvjeti</w:t>
      </w:r>
      <w:r w:rsidRPr="00B1666C">
        <w:rPr>
          <w:rFonts w:cs="Arial"/>
          <w:spacing w:val="15"/>
          <w:lang w:val="hr-HR"/>
        </w:rPr>
        <w:t xml:space="preserve"> </w:t>
      </w:r>
      <w:r w:rsidRPr="00B1666C">
        <w:rPr>
          <w:rFonts w:cs="Arial"/>
          <w:lang w:val="hr-HR"/>
        </w:rPr>
        <w:t>propisani</w:t>
      </w:r>
      <w:r w:rsidRPr="00B1666C">
        <w:rPr>
          <w:rFonts w:cs="Arial"/>
          <w:spacing w:val="15"/>
          <w:lang w:val="hr-HR"/>
        </w:rPr>
        <w:t xml:space="preserve"> </w:t>
      </w:r>
      <w:r w:rsidRPr="00B1666C">
        <w:rPr>
          <w:rFonts w:cs="Arial"/>
          <w:lang w:val="hr-HR"/>
        </w:rPr>
        <w:t>točkom</w:t>
      </w:r>
      <w:r w:rsidRPr="00B1666C">
        <w:rPr>
          <w:rFonts w:cs="Arial"/>
          <w:spacing w:val="17"/>
          <w:lang w:val="hr-HR"/>
        </w:rPr>
        <w:t xml:space="preserve"> </w:t>
      </w:r>
      <w:r w:rsidRPr="00B1666C">
        <w:rPr>
          <w:rFonts w:cs="Arial"/>
          <w:spacing w:val="-2"/>
          <w:lang w:val="hr-HR"/>
        </w:rPr>
        <w:t>43.</w:t>
      </w:r>
      <w:r w:rsidRPr="00B1666C">
        <w:rPr>
          <w:rFonts w:cs="Arial"/>
          <w:spacing w:val="15"/>
          <w:lang w:val="hr-HR"/>
        </w:rPr>
        <w:t xml:space="preserve"> </w:t>
      </w:r>
      <w:r w:rsidRPr="00B1666C">
        <w:rPr>
          <w:rFonts w:cs="Arial"/>
          <w:lang w:val="hr-HR"/>
        </w:rPr>
        <w:t>ove</w:t>
      </w:r>
      <w:r w:rsidRPr="00B1666C">
        <w:rPr>
          <w:rFonts w:cs="Arial"/>
          <w:spacing w:val="16"/>
          <w:lang w:val="hr-HR"/>
        </w:rPr>
        <w:t xml:space="preserve"> </w:t>
      </w:r>
      <w:r w:rsidRPr="00B1666C">
        <w:rPr>
          <w:rFonts w:cs="Arial"/>
          <w:lang w:val="hr-HR"/>
        </w:rPr>
        <w:t>odluke</w:t>
      </w:r>
      <w:r w:rsidRPr="00B1666C">
        <w:rPr>
          <w:rFonts w:cs="Arial"/>
          <w:spacing w:val="13"/>
          <w:lang w:val="hr-HR"/>
        </w:rPr>
        <w:t xml:space="preserve"> </w:t>
      </w:r>
      <w:r w:rsidRPr="00B1666C">
        <w:rPr>
          <w:rFonts w:cs="Arial"/>
          <w:lang w:val="hr-HR"/>
        </w:rPr>
        <w:t>(Izgrađene</w:t>
      </w:r>
      <w:r w:rsidRPr="00B1666C">
        <w:rPr>
          <w:rFonts w:cs="Arial"/>
          <w:spacing w:val="13"/>
          <w:lang w:val="hr-HR"/>
        </w:rPr>
        <w:t xml:space="preserve"> </w:t>
      </w:r>
      <w:r w:rsidRPr="00B1666C">
        <w:rPr>
          <w:rFonts w:cs="Arial"/>
          <w:lang w:val="hr-HR"/>
        </w:rPr>
        <w:t>ugostiteljsko</w:t>
      </w:r>
      <w:r w:rsidRPr="00B1666C">
        <w:rPr>
          <w:rFonts w:cs="Arial"/>
          <w:spacing w:val="53"/>
          <w:lang w:val="hr-HR"/>
        </w:rPr>
        <w:t xml:space="preserve"> </w:t>
      </w:r>
      <w:r w:rsidRPr="00B1666C">
        <w:rPr>
          <w:rFonts w:cs="Arial"/>
          <w:lang w:val="hr-HR"/>
        </w:rPr>
        <w:t>turističke</w:t>
      </w:r>
      <w:r w:rsidRPr="00B1666C">
        <w:rPr>
          <w:rFonts w:cs="Arial"/>
          <w:spacing w:val="-3"/>
          <w:lang w:val="hr-HR"/>
        </w:rPr>
        <w:t xml:space="preserve"> </w:t>
      </w:r>
      <w:r w:rsidRPr="00B1666C">
        <w:rPr>
          <w:rFonts w:cs="Arial"/>
          <w:lang w:val="hr-HR"/>
        </w:rPr>
        <w:t>zone).</w:t>
      </w:r>
    </w:p>
    <w:p w:rsidR="00B1666C" w:rsidRPr="00B1666C" w:rsidRDefault="00B1666C" w:rsidP="00B1666C">
      <w:pPr>
        <w:pStyle w:val="Heading1"/>
        <w:rPr>
          <w:rFonts w:cs="Arial"/>
        </w:rPr>
      </w:pPr>
      <w:r w:rsidRPr="00B1666C">
        <w:rPr>
          <w:rFonts w:cs="Arial"/>
          <w:b w:val="0"/>
        </w:rPr>
        <w:t>(10)</w:t>
      </w:r>
      <w:r w:rsidRPr="00B1666C">
        <w:rPr>
          <w:rFonts w:cs="Arial"/>
          <w:b w:val="0"/>
        </w:rPr>
        <w:tab/>
      </w:r>
      <w:r w:rsidRPr="00B1666C">
        <w:rPr>
          <w:rFonts w:cs="Arial"/>
        </w:rPr>
        <w:t>1.11. Groblje</w:t>
      </w:r>
      <w:r w:rsidRPr="00B1666C">
        <w:rPr>
          <w:rFonts w:cs="Arial"/>
          <w:spacing w:val="-2"/>
        </w:rPr>
        <w:t xml:space="preserve"> </w:t>
      </w:r>
      <w:r w:rsidRPr="00B1666C">
        <w:rPr>
          <w:rFonts w:cs="Arial"/>
        </w:rPr>
        <w:t>Boninovo</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primjenjuju se</w:t>
      </w:r>
      <w:r w:rsidRPr="00B1666C">
        <w:rPr>
          <w:rFonts w:cs="Arial"/>
          <w:spacing w:val="-2"/>
          <w:lang w:val="hr-HR"/>
        </w:rPr>
        <w:t xml:space="preserve"> </w:t>
      </w:r>
      <w:r w:rsidRPr="00B1666C">
        <w:rPr>
          <w:rFonts w:cs="Arial"/>
          <w:lang w:val="hr-HR"/>
        </w:rPr>
        <w:t>uvjeti</w:t>
      </w:r>
      <w:r w:rsidRPr="00B1666C">
        <w:rPr>
          <w:rFonts w:cs="Arial"/>
          <w:spacing w:val="2"/>
          <w:lang w:val="hr-HR"/>
        </w:rPr>
        <w:t xml:space="preserve"> </w:t>
      </w:r>
      <w:r w:rsidRPr="00B1666C">
        <w:rPr>
          <w:rFonts w:cs="Arial"/>
          <w:spacing w:val="-2"/>
          <w:lang w:val="hr-HR"/>
        </w:rPr>
        <w:t>propisani</w:t>
      </w:r>
      <w:r w:rsidRPr="00B1666C">
        <w:rPr>
          <w:rFonts w:cs="Arial"/>
          <w:lang w:val="hr-HR"/>
        </w:rPr>
        <w:t xml:space="preserve"> člankom</w:t>
      </w:r>
      <w:r w:rsidRPr="00B1666C">
        <w:rPr>
          <w:rFonts w:cs="Arial"/>
          <w:spacing w:val="1"/>
          <w:lang w:val="hr-HR"/>
        </w:rPr>
        <w:t xml:space="preserve"> </w:t>
      </w:r>
      <w:r w:rsidRPr="00B1666C">
        <w:rPr>
          <w:rFonts w:cs="Arial"/>
          <w:spacing w:val="-2"/>
          <w:lang w:val="hr-HR"/>
        </w:rPr>
        <w:t>19.</w:t>
      </w:r>
      <w:r w:rsidRPr="00B1666C">
        <w:rPr>
          <w:rFonts w:cs="Arial"/>
          <w:spacing w:val="2"/>
          <w:lang w:val="hr-HR"/>
        </w:rPr>
        <w:t xml:space="preserve"> </w:t>
      </w:r>
      <w:r w:rsidRPr="00B1666C">
        <w:rPr>
          <w:rFonts w:cs="Arial"/>
          <w:lang w:val="hr-HR"/>
        </w:rPr>
        <w:t>ove</w:t>
      </w:r>
      <w:r w:rsidRPr="00B1666C">
        <w:rPr>
          <w:rFonts w:cs="Arial"/>
          <w:spacing w:val="-2"/>
          <w:lang w:val="hr-HR"/>
        </w:rPr>
        <w:t xml:space="preserve"> </w:t>
      </w:r>
      <w:r w:rsidRPr="00B1666C">
        <w:rPr>
          <w:rFonts w:cs="Arial"/>
          <w:lang w:val="hr-HR"/>
        </w:rPr>
        <w:t>odluke.</w:t>
      </w:r>
    </w:p>
    <w:p w:rsidR="00B1666C" w:rsidRPr="00B1666C" w:rsidRDefault="00B1666C" w:rsidP="00B1666C">
      <w:pPr>
        <w:pStyle w:val="Heading1"/>
        <w:rPr>
          <w:rFonts w:cs="Arial"/>
        </w:rPr>
      </w:pPr>
      <w:r w:rsidRPr="00B1666C">
        <w:rPr>
          <w:rFonts w:cs="Arial"/>
          <w:b w:val="0"/>
        </w:rPr>
        <w:t>(11)</w:t>
      </w:r>
      <w:r w:rsidRPr="00B1666C">
        <w:rPr>
          <w:rFonts w:cs="Arial"/>
        </w:rPr>
        <w:tab/>
        <w:t>1.12.</w:t>
      </w:r>
      <w:r w:rsidRPr="00B1666C">
        <w:rPr>
          <w:rFonts w:cs="Arial"/>
          <w:spacing w:val="2"/>
        </w:rPr>
        <w:t xml:space="preserve"> </w:t>
      </w:r>
      <w:r w:rsidRPr="00B1666C">
        <w:rPr>
          <w:rFonts w:cs="Arial"/>
        </w:rPr>
        <w:t>Pretežno</w:t>
      </w:r>
      <w:r w:rsidRPr="00B1666C">
        <w:rPr>
          <w:rFonts w:cs="Arial"/>
          <w:spacing w:val="-2"/>
        </w:rPr>
        <w:t xml:space="preserve"> </w:t>
      </w:r>
      <w:r w:rsidRPr="00B1666C">
        <w:rPr>
          <w:rFonts w:cs="Arial"/>
        </w:rPr>
        <w:t>poslovne zone- M2</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w:t>
      </w:r>
      <w:r w:rsidRPr="00B1666C">
        <w:rPr>
          <w:rFonts w:cs="Arial"/>
          <w:spacing w:val="29"/>
          <w:lang w:val="hr-HR"/>
        </w:rPr>
        <w:t xml:space="preserve"> </w:t>
      </w:r>
      <w:r w:rsidRPr="00B1666C">
        <w:rPr>
          <w:rFonts w:cs="Arial"/>
          <w:lang w:val="hr-HR"/>
        </w:rPr>
        <w:t>interpolaciju</w:t>
      </w:r>
      <w:r w:rsidRPr="00B1666C">
        <w:rPr>
          <w:rFonts w:cs="Arial"/>
          <w:spacing w:val="26"/>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gradnju</w:t>
      </w:r>
      <w:r w:rsidRPr="00B1666C">
        <w:rPr>
          <w:rFonts w:cs="Arial"/>
          <w:spacing w:val="29"/>
          <w:lang w:val="hr-HR"/>
        </w:rPr>
        <w:t xml:space="preserve"> </w:t>
      </w:r>
      <w:r w:rsidRPr="00B1666C">
        <w:rPr>
          <w:rFonts w:cs="Arial"/>
          <w:lang w:val="hr-HR"/>
        </w:rPr>
        <w:t>novih</w:t>
      </w:r>
      <w:r w:rsidRPr="00B1666C">
        <w:rPr>
          <w:rFonts w:cs="Arial"/>
          <w:spacing w:val="26"/>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obvezni</w:t>
      </w:r>
      <w:r w:rsidRPr="00B1666C">
        <w:rPr>
          <w:rFonts w:cs="Arial"/>
          <w:spacing w:val="28"/>
          <w:lang w:val="hr-HR"/>
        </w:rPr>
        <w:t xml:space="preserve"> </w:t>
      </w:r>
      <w:r w:rsidRPr="00B1666C">
        <w:rPr>
          <w:rFonts w:cs="Arial"/>
          <w:lang w:val="hr-HR"/>
        </w:rPr>
        <w:t>su</w:t>
      </w:r>
      <w:r w:rsidRPr="00B1666C">
        <w:rPr>
          <w:rFonts w:cs="Arial"/>
          <w:spacing w:val="26"/>
          <w:lang w:val="hr-HR"/>
        </w:rPr>
        <w:t xml:space="preserve"> </w:t>
      </w:r>
      <w:r w:rsidRPr="00B1666C">
        <w:rPr>
          <w:rFonts w:cs="Arial"/>
          <w:lang w:val="hr-HR"/>
        </w:rPr>
        <w:t>uvjeti</w:t>
      </w:r>
      <w:r w:rsidRPr="00B1666C">
        <w:rPr>
          <w:rFonts w:cs="Arial"/>
          <w:spacing w:val="26"/>
          <w:lang w:val="hr-HR"/>
        </w:rPr>
        <w:t xml:space="preserve"> </w:t>
      </w:r>
      <w:r w:rsidRPr="00B1666C">
        <w:rPr>
          <w:rFonts w:cs="Arial"/>
          <w:lang w:val="hr-HR"/>
        </w:rPr>
        <w:t>smještaja</w:t>
      </w:r>
      <w:r w:rsidRPr="00B1666C">
        <w:rPr>
          <w:rFonts w:cs="Arial"/>
          <w:spacing w:val="26"/>
          <w:lang w:val="hr-HR"/>
        </w:rPr>
        <w:t xml:space="preserve"> </w:t>
      </w:r>
      <w:r w:rsidRPr="00B1666C">
        <w:rPr>
          <w:rFonts w:cs="Arial"/>
          <w:lang w:val="hr-HR"/>
        </w:rPr>
        <w:t>propisani</w:t>
      </w:r>
      <w:r w:rsidRPr="00B1666C">
        <w:rPr>
          <w:rFonts w:cs="Arial"/>
          <w:spacing w:val="28"/>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gradnju</w:t>
      </w:r>
      <w:r w:rsidRPr="00B1666C">
        <w:rPr>
          <w:rFonts w:cs="Arial"/>
          <w:spacing w:val="-2"/>
          <w:lang w:val="hr-HR"/>
        </w:rPr>
        <w:t xml:space="preserve"> </w:t>
      </w:r>
      <w:r w:rsidRPr="00B1666C">
        <w:rPr>
          <w:rFonts w:cs="Arial"/>
          <w:lang w:val="hr-HR"/>
        </w:rPr>
        <w:t>i niskih i srednje</w:t>
      </w:r>
      <w:r w:rsidRPr="00B1666C">
        <w:rPr>
          <w:rFonts w:cs="Arial"/>
          <w:spacing w:val="-2"/>
          <w:lang w:val="hr-HR"/>
        </w:rPr>
        <w:t xml:space="preserve"> </w:t>
      </w:r>
      <w:r w:rsidRPr="00B1666C">
        <w:rPr>
          <w:rFonts w:cs="Arial"/>
          <w:lang w:val="hr-HR"/>
        </w:rPr>
        <w:t xml:space="preserve">visokih </w:t>
      </w:r>
      <w:r w:rsidRPr="00B1666C">
        <w:rPr>
          <w:rFonts w:cs="Arial"/>
          <w:spacing w:val="2"/>
          <w:lang w:val="hr-HR"/>
        </w:rPr>
        <w:t xml:space="preserve"> </w:t>
      </w:r>
      <w:r w:rsidRPr="00B1666C">
        <w:rPr>
          <w:rFonts w:cs="Arial"/>
          <w:lang w:val="hr-HR"/>
        </w:rPr>
        <w:t>građevina,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rekonstrukcija</w:t>
      </w:r>
      <w:r w:rsidRPr="00B1666C">
        <w:rPr>
          <w:rFonts w:cs="Arial"/>
          <w:spacing w:val="15"/>
          <w:lang w:val="hr-HR"/>
        </w:rPr>
        <w:t xml:space="preserve"> </w:t>
      </w:r>
      <w:r w:rsidRPr="00B1666C">
        <w:rPr>
          <w:rFonts w:cs="Arial"/>
          <w:lang w:val="hr-HR"/>
        </w:rPr>
        <w:t>postojećih</w:t>
      </w:r>
      <w:r w:rsidRPr="00B1666C">
        <w:rPr>
          <w:rFonts w:cs="Arial"/>
          <w:spacing w:val="17"/>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izgradnja</w:t>
      </w:r>
      <w:r w:rsidRPr="00B1666C">
        <w:rPr>
          <w:rFonts w:cs="Arial"/>
          <w:spacing w:val="15"/>
          <w:lang w:val="hr-HR"/>
        </w:rPr>
        <w:t xml:space="preserve"> </w:t>
      </w:r>
      <w:r w:rsidRPr="00B1666C">
        <w:rPr>
          <w:rFonts w:cs="Arial"/>
          <w:lang w:val="hr-HR"/>
        </w:rPr>
        <w:t>zamjenskih</w:t>
      </w:r>
      <w:r w:rsidRPr="00B1666C">
        <w:rPr>
          <w:rFonts w:cs="Arial"/>
          <w:spacing w:val="17"/>
          <w:lang w:val="hr-HR"/>
        </w:rPr>
        <w:t xml:space="preserve"> </w:t>
      </w:r>
      <w:r w:rsidRPr="00B1666C">
        <w:rPr>
          <w:rFonts w:cs="Arial"/>
          <w:lang w:val="hr-HR"/>
        </w:rPr>
        <w:t>građevina</w:t>
      </w:r>
      <w:r w:rsidRPr="00B1666C">
        <w:rPr>
          <w:rFonts w:cs="Arial"/>
          <w:spacing w:val="17"/>
          <w:lang w:val="hr-HR"/>
        </w:rPr>
        <w:t xml:space="preserve"> </w:t>
      </w:r>
      <w:r w:rsidRPr="00B1666C">
        <w:rPr>
          <w:rFonts w:cs="Arial"/>
          <w:lang w:val="hr-HR"/>
        </w:rPr>
        <w:t>moguća</w:t>
      </w:r>
      <w:r w:rsidRPr="00B1666C">
        <w:rPr>
          <w:rFonts w:cs="Arial"/>
          <w:spacing w:val="17"/>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na</w:t>
      </w:r>
      <w:r w:rsidRPr="00B1666C">
        <w:rPr>
          <w:rFonts w:cs="Arial"/>
          <w:spacing w:val="61"/>
          <w:lang w:val="hr-HR"/>
        </w:rPr>
        <w:t xml:space="preserve"> </w:t>
      </w:r>
      <w:r w:rsidRPr="00B1666C">
        <w:rPr>
          <w:rFonts w:cs="Arial"/>
          <w:lang w:val="hr-HR"/>
        </w:rPr>
        <w:t>građevinskim</w:t>
      </w:r>
      <w:r w:rsidRPr="00B1666C">
        <w:rPr>
          <w:rFonts w:cs="Arial"/>
          <w:spacing w:val="-10"/>
          <w:lang w:val="hr-HR"/>
        </w:rPr>
        <w:t xml:space="preserve"> </w:t>
      </w:r>
      <w:r w:rsidRPr="00B1666C">
        <w:rPr>
          <w:rFonts w:cs="Arial"/>
          <w:lang w:val="hr-HR"/>
        </w:rPr>
        <w:t>česticama</w:t>
      </w:r>
      <w:r w:rsidRPr="00B1666C">
        <w:rPr>
          <w:rFonts w:cs="Arial"/>
          <w:spacing w:val="-13"/>
          <w:lang w:val="hr-HR"/>
        </w:rPr>
        <w:t xml:space="preserve"> </w:t>
      </w:r>
      <w:r w:rsidRPr="00B1666C">
        <w:rPr>
          <w:rFonts w:cs="Arial"/>
          <w:lang w:val="hr-HR"/>
        </w:rPr>
        <w:t>manjim</w:t>
      </w:r>
      <w:r w:rsidRPr="00B1666C">
        <w:rPr>
          <w:rFonts w:cs="Arial"/>
          <w:spacing w:val="-10"/>
          <w:lang w:val="hr-HR"/>
        </w:rPr>
        <w:t xml:space="preserve"> </w:t>
      </w:r>
      <w:r w:rsidRPr="00B1666C">
        <w:rPr>
          <w:rFonts w:cs="Arial"/>
          <w:lang w:val="hr-HR"/>
        </w:rPr>
        <w:t>od</w:t>
      </w:r>
      <w:r w:rsidRPr="00B1666C">
        <w:rPr>
          <w:rFonts w:cs="Arial"/>
          <w:spacing w:val="-11"/>
          <w:lang w:val="hr-HR"/>
        </w:rPr>
        <w:t xml:space="preserve"> </w:t>
      </w:r>
      <w:r w:rsidRPr="00B1666C">
        <w:rPr>
          <w:rFonts w:cs="Arial"/>
          <w:lang w:val="hr-HR"/>
        </w:rPr>
        <w:t>propisanih</w:t>
      </w:r>
      <w:r w:rsidRPr="00B1666C">
        <w:rPr>
          <w:rFonts w:cs="Arial"/>
          <w:spacing w:val="-11"/>
          <w:lang w:val="hr-HR"/>
        </w:rPr>
        <w:t xml:space="preserve"> </w:t>
      </w:r>
      <w:r w:rsidRPr="00B1666C">
        <w:rPr>
          <w:rFonts w:cs="Arial"/>
          <w:lang w:val="hr-HR"/>
        </w:rPr>
        <w:t>člankom</w:t>
      </w:r>
      <w:r w:rsidRPr="00B1666C">
        <w:rPr>
          <w:rFonts w:cs="Arial"/>
          <w:spacing w:val="-10"/>
          <w:lang w:val="hr-HR"/>
        </w:rPr>
        <w:t xml:space="preserve"> </w:t>
      </w:r>
      <w:r w:rsidRPr="00B1666C">
        <w:rPr>
          <w:rFonts w:cs="Arial"/>
          <w:lang w:val="hr-HR"/>
        </w:rPr>
        <w:t>52.</w:t>
      </w:r>
      <w:r w:rsidRPr="00B1666C">
        <w:rPr>
          <w:rFonts w:cs="Arial"/>
          <w:spacing w:val="-12"/>
          <w:lang w:val="hr-HR"/>
        </w:rPr>
        <w:t xml:space="preserve"> </w:t>
      </w:r>
      <w:r w:rsidRPr="00B1666C">
        <w:rPr>
          <w:rFonts w:cs="Arial"/>
          <w:lang w:val="hr-HR"/>
        </w:rPr>
        <w:t>za</w:t>
      </w:r>
      <w:r w:rsidRPr="00B1666C">
        <w:rPr>
          <w:rFonts w:cs="Arial"/>
          <w:spacing w:val="-11"/>
          <w:lang w:val="hr-HR"/>
        </w:rPr>
        <w:t xml:space="preserve"> </w:t>
      </w:r>
      <w:r w:rsidRPr="00B1666C">
        <w:rPr>
          <w:rFonts w:cs="Arial"/>
          <w:lang w:val="hr-HR"/>
        </w:rPr>
        <w:t>gradnju</w:t>
      </w:r>
      <w:r w:rsidRPr="00B1666C">
        <w:rPr>
          <w:rFonts w:cs="Arial"/>
          <w:spacing w:val="-11"/>
          <w:lang w:val="hr-HR"/>
        </w:rPr>
        <w:t xml:space="preserve"> </w:t>
      </w:r>
      <w:r w:rsidRPr="00B1666C">
        <w:rPr>
          <w:rFonts w:cs="Arial"/>
          <w:lang w:val="hr-HR"/>
        </w:rPr>
        <w:t>srednje</w:t>
      </w:r>
      <w:r w:rsidRPr="00B1666C">
        <w:rPr>
          <w:rFonts w:cs="Arial"/>
          <w:spacing w:val="-11"/>
          <w:lang w:val="hr-HR"/>
        </w:rPr>
        <w:t xml:space="preserve"> </w:t>
      </w:r>
      <w:r w:rsidRPr="00B1666C">
        <w:rPr>
          <w:rFonts w:cs="Arial"/>
          <w:lang w:val="hr-HR"/>
        </w:rPr>
        <w:t>visokih</w:t>
      </w:r>
      <w:r w:rsidRPr="00B1666C">
        <w:rPr>
          <w:rFonts w:cs="Arial"/>
          <w:spacing w:val="67"/>
          <w:lang w:val="hr-HR"/>
        </w:rPr>
        <w:t xml:space="preserve"> </w:t>
      </w:r>
      <w:r w:rsidRPr="00B1666C">
        <w:rPr>
          <w:rFonts w:cs="Arial"/>
          <w:lang w:val="hr-HR"/>
        </w:rPr>
        <w:t>i</w:t>
      </w:r>
      <w:r w:rsidRPr="00B1666C">
        <w:rPr>
          <w:rFonts w:cs="Arial"/>
          <w:spacing w:val="39"/>
          <w:lang w:val="hr-HR"/>
        </w:rPr>
        <w:t xml:space="preserve"> </w:t>
      </w:r>
      <w:r w:rsidRPr="00B1666C">
        <w:rPr>
          <w:rFonts w:cs="Arial"/>
          <w:lang w:val="hr-HR"/>
        </w:rPr>
        <w:t>niskih</w:t>
      </w:r>
      <w:r w:rsidRPr="00B1666C">
        <w:rPr>
          <w:rFonts w:cs="Arial"/>
          <w:spacing w:val="40"/>
          <w:lang w:val="hr-HR"/>
        </w:rPr>
        <w:t xml:space="preserve"> </w:t>
      </w:r>
      <w:r w:rsidRPr="00B1666C">
        <w:rPr>
          <w:rFonts w:cs="Arial"/>
          <w:lang w:val="hr-HR"/>
        </w:rPr>
        <w:t>građevina,</w:t>
      </w:r>
      <w:r w:rsidRPr="00B1666C">
        <w:rPr>
          <w:rFonts w:cs="Arial"/>
          <w:spacing w:val="39"/>
          <w:lang w:val="hr-HR"/>
        </w:rPr>
        <w:t xml:space="preserve"> </w:t>
      </w:r>
      <w:r w:rsidRPr="00B1666C">
        <w:rPr>
          <w:rFonts w:cs="Arial"/>
          <w:spacing w:val="-2"/>
          <w:lang w:val="hr-HR"/>
        </w:rPr>
        <w:t>pod</w:t>
      </w:r>
      <w:r w:rsidRPr="00B1666C">
        <w:rPr>
          <w:rFonts w:cs="Arial"/>
          <w:spacing w:val="40"/>
          <w:lang w:val="hr-HR"/>
        </w:rPr>
        <w:t xml:space="preserve"> </w:t>
      </w:r>
      <w:r w:rsidRPr="00B1666C">
        <w:rPr>
          <w:rFonts w:cs="Arial"/>
          <w:lang w:val="hr-HR"/>
        </w:rPr>
        <w:t>uvjetom</w:t>
      </w:r>
      <w:r w:rsidRPr="00B1666C">
        <w:rPr>
          <w:rFonts w:cs="Arial"/>
          <w:spacing w:val="41"/>
          <w:lang w:val="hr-HR"/>
        </w:rPr>
        <w:t xml:space="preserve"> </w:t>
      </w:r>
      <w:r w:rsidRPr="00B1666C">
        <w:rPr>
          <w:rFonts w:cs="Arial"/>
          <w:lang w:val="hr-HR"/>
        </w:rPr>
        <w:t>da</w:t>
      </w:r>
      <w:r w:rsidRPr="00B1666C">
        <w:rPr>
          <w:rFonts w:cs="Arial"/>
          <w:spacing w:val="37"/>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ne</w:t>
      </w:r>
      <w:r w:rsidRPr="00B1666C">
        <w:rPr>
          <w:rFonts w:cs="Arial"/>
          <w:spacing w:val="37"/>
          <w:lang w:val="hr-HR"/>
        </w:rPr>
        <w:t xml:space="preserve"> </w:t>
      </w:r>
      <w:r w:rsidRPr="00B1666C">
        <w:rPr>
          <w:rFonts w:cs="Arial"/>
          <w:lang w:val="hr-HR"/>
        </w:rPr>
        <w:t>povećava</w:t>
      </w:r>
      <w:r w:rsidRPr="00B1666C">
        <w:rPr>
          <w:rFonts w:cs="Arial"/>
          <w:spacing w:val="40"/>
          <w:lang w:val="hr-HR"/>
        </w:rPr>
        <w:t xml:space="preserve"> </w:t>
      </w:r>
      <w:r w:rsidRPr="00B1666C">
        <w:rPr>
          <w:rFonts w:cs="Arial"/>
          <w:lang w:val="hr-HR"/>
        </w:rPr>
        <w:t>koeficijent</w:t>
      </w:r>
      <w:r w:rsidRPr="00B1666C">
        <w:rPr>
          <w:rFonts w:cs="Arial"/>
          <w:spacing w:val="41"/>
          <w:lang w:val="hr-HR"/>
        </w:rPr>
        <w:t xml:space="preserve"> </w:t>
      </w:r>
      <w:r w:rsidRPr="00B1666C">
        <w:rPr>
          <w:rFonts w:cs="Arial"/>
          <w:lang w:val="hr-HR"/>
        </w:rPr>
        <w:lastRenderedPageBreak/>
        <w:t>izgrađenosti</w:t>
      </w:r>
      <w:r w:rsidRPr="00B1666C">
        <w:rPr>
          <w:rFonts w:cs="Arial"/>
          <w:spacing w:val="45"/>
          <w:lang w:val="hr-HR"/>
        </w:rPr>
        <w:t xml:space="preserve"> </w:t>
      </w:r>
      <w:r w:rsidRPr="00B1666C">
        <w:rPr>
          <w:rFonts w:cs="Arial"/>
          <w:lang w:val="hr-HR"/>
        </w:rPr>
        <w:t>građevinske</w:t>
      </w:r>
      <w:r w:rsidRPr="00B1666C">
        <w:rPr>
          <w:rFonts w:cs="Arial"/>
          <w:spacing w:val="19"/>
          <w:lang w:val="hr-HR"/>
        </w:rPr>
        <w:t xml:space="preserve"> </w:t>
      </w:r>
      <w:r w:rsidRPr="00B1666C">
        <w:rPr>
          <w:rFonts w:cs="Arial"/>
          <w:lang w:val="hr-HR"/>
        </w:rPr>
        <w:t>čestice</w:t>
      </w:r>
      <w:r w:rsidRPr="00B1666C">
        <w:rPr>
          <w:rFonts w:cs="Arial"/>
          <w:spacing w:val="19"/>
          <w:lang w:val="hr-HR"/>
        </w:rPr>
        <w:t xml:space="preserve"> </w:t>
      </w:r>
      <w:r w:rsidRPr="00B1666C">
        <w:rPr>
          <w:rFonts w:cs="Arial"/>
          <w:spacing w:val="-2"/>
          <w:lang w:val="hr-HR"/>
        </w:rPr>
        <w:t>uz</w:t>
      </w:r>
      <w:r w:rsidRPr="00B1666C">
        <w:rPr>
          <w:rFonts w:cs="Arial"/>
          <w:spacing w:val="20"/>
          <w:lang w:val="hr-HR"/>
        </w:rPr>
        <w:t xml:space="preserve"> </w:t>
      </w:r>
      <w:r w:rsidRPr="00B1666C">
        <w:rPr>
          <w:rFonts w:cs="Arial"/>
          <w:lang w:val="hr-HR"/>
        </w:rPr>
        <w:t>mogućnost</w:t>
      </w:r>
      <w:r w:rsidRPr="00B1666C">
        <w:rPr>
          <w:rFonts w:cs="Arial"/>
          <w:spacing w:val="21"/>
          <w:lang w:val="hr-HR"/>
        </w:rPr>
        <w:t xml:space="preserve"> </w:t>
      </w:r>
      <w:r w:rsidRPr="00B1666C">
        <w:rPr>
          <w:rFonts w:cs="Arial"/>
          <w:lang w:val="hr-HR"/>
        </w:rPr>
        <w:t>povećanja</w:t>
      </w:r>
      <w:r w:rsidRPr="00B1666C">
        <w:rPr>
          <w:rFonts w:cs="Arial"/>
          <w:spacing w:val="19"/>
          <w:lang w:val="hr-HR"/>
        </w:rPr>
        <w:t xml:space="preserve"> </w:t>
      </w:r>
      <w:r w:rsidRPr="00B1666C">
        <w:rPr>
          <w:rFonts w:cs="Arial"/>
          <w:lang w:val="hr-HR"/>
        </w:rPr>
        <w:t>koeficijenta</w:t>
      </w:r>
      <w:r w:rsidRPr="00B1666C">
        <w:rPr>
          <w:rFonts w:cs="Arial"/>
          <w:spacing w:val="17"/>
          <w:lang w:val="hr-HR"/>
        </w:rPr>
        <w:t xml:space="preserve"> </w:t>
      </w:r>
      <w:r w:rsidRPr="00B1666C">
        <w:rPr>
          <w:rFonts w:cs="Arial"/>
          <w:lang w:val="hr-HR"/>
        </w:rPr>
        <w:t>iskorištenosti</w:t>
      </w:r>
      <w:r w:rsidRPr="00B1666C">
        <w:rPr>
          <w:rFonts w:cs="Arial"/>
          <w:spacing w:val="19"/>
          <w:lang w:val="hr-HR"/>
        </w:rPr>
        <w:t xml:space="preserve"> </w:t>
      </w:r>
      <w:r w:rsidRPr="00B1666C">
        <w:rPr>
          <w:rFonts w:cs="Arial"/>
          <w:lang w:val="hr-HR"/>
        </w:rPr>
        <w:t>do</w:t>
      </w:r>
      <w:r w:rsidRPr="00B1666C">
        <w:rPr>
          <w:rFonts w:cs="Arial"/>
          <w:spacing w:val="59"/>
          <w:lang w:val="hr-HR"/>
        </w:rPr>
        <w:t xml:space="preserve"> </w:t>
      </w:r>
      <w:r w:rsidRPr="00B1666C">
        <w:rPr>
          <w:rFonts w:cs="Arial"/>
          <w:lang w:val="hr-HR"/>
        </w:rPr>
        <w:t>maksimalno</w:t>
      </w:r>
      <w:r w:rsidRPr="00B1666C">
        <w:rPr>
          <w:rFonts w:cs="Arial"/>
          <w:spacing w:val="34"/>
          <w:lang w:val="hr-HR"/>
        </w:rPr>
        <w:t xml:space="preserve"> </w:t>
      </w:r>
      <w:r w:rsidRPr="00B1666C">
        <w:rPr>
          <w:rFonts w:cs="Arial"/>
          <w:lang w:val="hr-HR"/>
        </w:rPr>
        <w:t>propisanog</w:t>
      </w:r>
      <w:r w:rsidRPr="00B1666C">
        <w:rPr>
          <w:rFonts w:cs="Arial"/>
          <w:spacing w:val="32"/>
          <w:lang w:val="hr-HR"/>
        </w:rPr>
        <w:t xml:space="preserve"> </w:t>
      </w:r>
      <w:r w:rsidRPr="00B1666C">
        <w:rPr>
          <w:rFonts w:cs="Arial"/>
          <w:lang w:val="hr-HR"/>
        </w:rPr>
        <w:t>za</w:t>
      </w:r>
      <w:r w:rsidRPr="00B1666C">
        <w:rPr>
          <w:rFonts w:cs="Arial"/>
          <w:spacing w:val="35"/>
          <w:lang w:val="hr-HR"/>
        </w:rPr>
        <w:t xml:space="preserve"> </w:t>
      </w:r>
      <w:r w:rsidRPr="00B1666C">
        <w:rPr>
          <w:rFonts w:cs="Arial"/>
          <w:lang w:val="hr-HR"/>
        </w:rPr>
        <w:t>niske,</w:t>
      </w:r>
      <w:r w:rsidRPr="00B1666C">
        <w:rPr>
          <w:rFonts w:cs="Arial"/>
          <w:spacing w:val="36"/>
          <w:lang w:val="hr-HR"/>
        </w:rPr>
        <w:t xml:space="preserve"> </w:t>
      </w:r>
      <w:r w:rsidRPr="00B1666C">
        <w:rPr>
          <w:rFonts w:cs="Arial"/>
          <w:lang w:val="hr-HR"/>
        </w:rPr>
        <w:t>odnosno</w:t>
      </w:r>
      <w:r w:rsidRPr="00B1666C">
        <w:rPr>
          <w:rFonts w:cs="Arial"/>
          <w:spacing w:val="34"/>
          <w:lang w:val="hr-HR"/>
        </w:rPr>
        <w:t xml:space="preserve"> </w:t>
      </w:r>
      <w:r w:rsidRPr="00B1666C">
        <w:rPr>
          <w:rFonts w:cs="Arial"/>
          <w:lang w:val="hr-HR"/>
        </w:rPr>
        <w:t>srednje</w:t>
      </w:r>
      <w:r w:rsidRPr="00B1666C">
        <w:rPr>
          <w:rFonts w:cs="Arial"/>
          <w:spacing w:val="35"/>
          <w:lang w:val="hr-HR"/>
        </w:rPr>
        <w:t xml:space="preserve"> </w:t>
      </w:r>
      <w:r w:rsidRPr="00B1666C">
        <w:rPr>
          <w:rFonts w:cs="Arial"/>
          <w:lang w:val="hr-HR"/>
        </w:rPr>
        <w:t>građevine</w:t>
      </w:r>
      <w:r w:rsidRPr="00B1666C">
        <w:rPr>
          <w:rFonts w:cs="Arial"/>
          <w:spacing w:val="33"/>
          <w:lang w:val="hr-HR"/>
        </w:rPr>
        <w:t xml:space="preserve"> </w:t>
      </w:r>
      <w:r w:rsidRPr="00B1666C">
        <w:rPr>
          <w:rFonts w:cs="Arial"/>
          <w:lang w:val="hr-HR"/>
        </w:rPr>
        <w:t>te</w:t>
      </w:r>
      <w:r w:rsidRPr="00B1666C">
        <w:rPr>
          <w:rFonts w:cs="Arial"/>
          <w:spacing w:val="35"/>
          <w:lang w:val="hr-HR"/>
        </w:rPr>
        <w:t xml:space="preserve"> </w:t>
      </w:r>
      <w:r w:rsidRPr="00B1666C">
        <w:rPr>
          <w:rFonts w:cs="Arial"/>
          <w:lang w:val="hr-HR"/>
        </w:rPr>
        <w:t>maksimalno</w:t>
      </w:r>
      <w:r w:rsidRPr="00B1666C">
        <w:rPr>
          <w:rFonts w:cs="Arial"/>
          <w:spacing w:val="51"/>
          <w:lang w:val="hr-HR"/>
        </w:rPr>
        <w:t xml:space="preserve"> </w:t>
      </w:r>
      <w:r w:rsidRPr="00B1666C">
        <w:rPr>
          <w:rFonts w:cs="Arial"/>
          <w:lang w:val="hr-HR"/>
        </w:rPr>
        <w:t xml:space="preserve">propisanih visina i dopuštenih udaljenosti građevine od  </w:t>
      </w:r>
      <w:r w:rsidRPr="00B1666C">
        <w:rPr>
          <w:rFonts w:cs="Arial"/>
          <w:spacing w:val="3"/>
          <w:lang w:val="hr-HR"/>
        </w:rPr>
        <w:t xml:space="preserve"> </w:t>
      </w:r>
      <w:r w:rsidRPr="00B1666C">
        <w:rPr>
          <w:rFonts w:cs="Arial"/>
          <w:lang w:val="hr-HR"/>
        </w:rPr>
        <w:t>granice građevne čestice.</w:t>
      </w:r>
    </w:p>
    <w:p w:rsidR="00B1666C" w:rsidRPr="00B1666C" w:rsidRDefault="00B1666C" w:rsidP="00B1666C">
      <w:pPr>
        <w:pStyle w:val="Heading1"/>
        <w:rPr>
          <w:rFonts w:cs="Arial"/>
        </w:rPr>
      </w:pPr>
      <w:r w:rsidRPr="00B1666C">
        <w:rPr>
          <w:rFonts w:cs="Arial"/>
          <w:b w:val="0"/>
        </w:rPr>
        <w:t>(12)</w:t>
      </w:r>
      <w:r w:rsidRPr="00B1666C">
        <w:rPr>
          <w:rFonts w:cs="Arial"/>
        </w:rPr>
        <w:t>1.13. Centar</w:t>
      </w:r>
      <w:r w:rsidRPr="00B1666C">
        <w:rPr>
          <w:rFonts w:cs="Arial"/>
          <w:spacing w:val="-2"/>
        </w:rPr>
        <w:t xml:space="preserve"> </w:t>
      </w:r>
      <w:r w:rsidRPr="00B1666C">
        <w:rPr>
          <w:rFonts w:cs="Arial"/>
        </w:rPr>
        <w:t>''Iza</w:t>
      </w:r>
      <w:r w:rsidRPr="00B1666C">
        <w:rPr>
          <w:rFonts w:cs="Arial"/>
          <w:spacing w:val="-2"/>
        </w:rPr>
        <w:t xml:space="preserve"> </w:t>
      </w:r>
      <w:r w:rsidRPr="00B1666C">
        <w:rPr>
          <w:rFonts w:cs="Arial"/>
        </w:rPr>
        <w:t>Grada''</w:t>
      </w:r>
    </w:p>
    <w:p w:rsidR="00B1666C" w:rsidRPr="00B1666C" w:rsidRDefault="00B1666C" w:rsidP="00B1666C">
      <w:pPr>
        <w:pStyle w:val="BodyText"/>
        <w:ind w:left="139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namjena</w:t>
      </w:r>
      <w:r w:rsidRPr="00B1666C">
        <w:rPr>
          <w:rFonts w:cs="Arial"/>
          <w:spacing w:val="30"/>
          <w:lang w:val="hr-HR"/>
        </w:rPr>
        <w:t xml:space="preserve"> </w:t>
      </w:r>
      <w:r w:rsidRPr="00B1666C">
        <w:rPr>
          <w:rFonts w:cs="Arial"/>
          <w:lang w:val="hr-HR"/>
        </w:rPr>
        <w:t>prostora</w:t>
      </w:r>
      <w:r w:rsidRPr="00B1666C">
        <w:rPr>
          <w:rFonts w:cs="Arial"/>
          <w:spacing w:val="30"/>
          <w:lang w:val="hr-HR"/>
        </w:rPr>
        <w:t xml:space="preserve"> </w:t>
      </w:r>
      <w:r w:rsidRPr="00B1666C">
        <w:rPr>
          <w:rFonts w:cs="Arial"/>
          <w:lang w:val="hr-HR"/>
        </w:rPr>
        <w:t>je</w:t>
      </w:r>
      <w:r w:rsidRPr="00B1666C">
        <w:rPr>
          <w:rFonts w:cs="Arial"/>
          <w:spacing w:val="30"/>
          <w:lang w:val="hr-HR"/>
        </w:rPr>
        <w:t xml:space="preserve"> </w:t>
      </w:r>
      <w:r w:rsidRPr="00B1666C">
        <w:rPr>
          <w:rFonts w:cs="Arial"/>
          <w:lang w:val="hr-HR"/>
        </w:rPr>
        <w:t>garažno-poslovno–stambena</w:t>
      </w:r>
      <w:r w:rsidRPr="00B1666C">
        <w:rPr>
          <w:rFonts w:cs="Arial"/>
          <w:spacing w:val="32"/>
          <w:lang w:val="hr-HR"/>
        </w:rPr>
        <w:t xml:space="preserve"> </w:t>
      </w:r>
      <w:r w:rsidRPr="00B1666C">
        <w:rPr>
          <w:rFonts w:cs="Arial"/>
          <w:lang w:val="hr-HR"/>
        </w:rPr>
        <w:t>građevina</w:t>
      </w:r>
      <w:r w:rsidRPr="00B1666C">
        <w:rPr>
          <w:rFonts w:cs="Arial"/>
          <w:spacing w:val="32"/>
          <w:lang w:val="hr-HR"/>
        </w:rPr>
        <w:t xml:space="preserve"> </w:t>
      </w:r>
      <w:r w:rsidRPr="00B1666C">
        <w:rPr>
          <w:rFonts w:cs="Arial"/>
          <w:lang w:val="hr-HR"/>
        </w:rPr>
        <w:t>koja</w:t>
      </w:r>
      <w:r w:rsidRPr="00B1666C">
        <w:rPr>
          <w:rFonts w:cs="Arial"/>
          <w:spacing w:val="30"/>
          <w:lang w:val="hr-HR"/>
        </w:rPr>
        <w:t xml:space="preserve"> </w:t>
      </w:r>
      <w:r w:rsidRPr="00B1666C">
        <w:rPr>
          <w:rFonts w:cs="Arial"/>
          <w:lang w:val="hr-HR"/>
        </w:rPr>
        <w:t>sadrži</w:t>
      </w:r>
      <w:r w:rsidRPr="00B1666C">
        <w:rPr>
          <w:rFonts w:cs="Arial"/>
          <w:spacing w:val="30"/>
          <w:lang w:val="hr-HR"/>
        </w:rPr>
        <w:t xml:space="preserve"> </w:t>
      </w:r>
      <w:r w:rsidRPr="00B1666C">
        <w:rPr>
          <w:rFonts w:cs="Arial"/>
          <w:lang w:val="hr-HR"/>
        </w:rPr>
        <w:t>javnu</w:t>
      </w:r>
      <w:r w:rsidRPr="00B1666C">
        <w:rPr>
          <w:rFonts w:cs="Arial"/>
          <w:spacing w:val="49"/>
          <w:lang w:val="hr-HR"/>
        </w:rPr>
        <w:t xml:space="preserve"> </w:t>
      </w:r>
      <w:r w:rsidRPr="00B1666C">
        <w:rPr>
          <w:rFonts w:cs="Arial"/>
          <w:lang w:val="hr-HR"/>
        </w:rPr>
        <w:t>garažu,</w:t>
      </w:r>
      <w:r w:rsidRPr="00B1666C">
        <w:rPr>
          <w:rFonts w:cs="Arial"/>
          <w:spacing w:val="30"/>
          <w:lang w:val="hr-HR"/>
        </w:rPr>
        <w:t xml:space="preserve"> </w:t>
      </w:r>
      <w:r w:rsidRPr="00B1666C">
        <w:rPr>
          <w:rFonts w:cs="Arial"/>
          <w:lang w:val="hr-HR"/>
        </w:rPr>
        <w:t>skladišta</w:t>
      </w:r>
      <w:r w:rsidRPr="00B1666C">
        <w:rPr>
          <w:rFonts w:cs="Arial"/>
          <w:spacing w:val="29"/>
          <w:lang w:val="hr-HR"/>
        </w:rPr>
        <w:t xml:space="preserve"> </w:t>
      </w:r>
      <w:r w:rsidRPr="00B1666C">
        <w:rPr>
          <w:rFonts w:cs="Arial"/>
          <w:lang w:val="hr-HR"/>
        </w:rPr>
        <w:t>za</w:t>
      </w:r>
      <w:r w:rsidRPr="00B1666C">
        <w:rPr>
          <w:rFonts w:cs="Arial"/>
          <w:spacing w:val="29"/>
          <w:lang w:val="hr-HR"/>
        </w:rPr>
        <w:t xml:space="preserve"> </w:t>
      </w:r>
      <w:r w:rsidRPr="00B1666C">
        <w:rPr>
          <w:rFonts w:cs="Arial"/>
          <w:lang w:val="hr-HR"/>
        </w:rPr>
        <w:t>potrebe</w:t>
      </w:r>
      <w:r w:rsidRPr="00B1666C">
        <w:rPr>
          <w:rFonts w:cs="Arial"/>
          <w:spacing w:val="31"/>
          <w:lang w:val="hr-HR"/>
        </w:rPr>
        <w:t xml:space="preserve"> </w:t>
      </w:r>
      <w:r w:rsidRPr="00B1666C">
        <w:rPr>
          <w:rFonts w:cs="Arial"/>
          <w:lang w:val="hr-HR"/>
        </w:rPr>
        <w:t>povijesne</w:t>
      </w:r>
      <w:r w:rsidRPr="00B1666C">
        <w:rPr>
          <w:rFonts w:cs="Arial"/>
          <w:spacing w:val="29"/>
          <w:lang w:val="hr-HR"/>
        </w:rPr>
        <w:t xml:space="preserve"> </w:t>
      </w:r>
      <w:r w:rsidRPr="00B1666C">
        <w:rPr>
          <w:rFonts w:cs="Arial"/>
          <w:lang w:val="hr-HR"/>
        </w:rPr>
        <w:t>jezgre</w:t>
      </w:r>
      <w:r w:rsidRPr="00B1666C">
        <w:rPr>
          <w:rFonts w:cs="Arial"/>
          <w:spacing w:val="29"/>
          <w:lang w:val="hr-HR"/>
        </w:rPr>
        <w:t xml:space="preserve"> </w:t>
      </w:r>
      <w:r w:rsidRPr="00B1666C">
        <w:rPr>
          <w:rFonts w:cs="Arial"/>
          <w:lang w:val="hr-HR"/>
        </w:rPr>
        <w:t>Grada,</w:t>
      </w:r>
      <w:r w:rsidRPr="00B1666C">
        <w:rPr>
          <w:rFonts w:cs="Arial"/>
          <w:spacing w:val="30"/>
          <w:lang w:val="hr-HR"/>
        </w:rPr>
        <w:t xml:space="preserve"> </w:t>
      </w:r>
      <w:r w:rsidRPr="00B1666C">
        <w:rPr>
          <w:rFonts w:cs="Arial"/>
          <w:lang w:val="hr-HR"/>
        </w:rPr>
        <w:t>trgovačke,</w:t>
      </w:r>
      <w:r w:rsidRPr="00B1666C">
        <w:rPr>
          <w:rFonts w:cs="Arial"/>
          <w:spacing w:val="32"/>
          <w:lang w:val="hr-HR"/>
        </w:rPr>
        <w:t xml:space="preserve"> </w:t>
      </w:r>
      <w:r w:rsidRPr="00B1666C">
        <w:rPr>
          <w:rFonts w:cs="Arial"/>
          <w:lang w:val="hr-HR"/>
        </w:rPr>
        <w:t>poslovne,</w:t>
      </w:r>
      <w:r w:rsidRPr="00B1666C">
        <w:rPr>
          <w:rFonts w:cs="Arial"/>
          <w:spacing w:val="30"/>
          <w:lang w:val="hr-HR"/>
        </w:rPr>
        <w:t xml:space="preserve"> </w:t>
      </w:r>
      <w:r w:rsidRPr="00B1666C">
        <w:rPr>
          <w:rFonts w:cs="Arial"/>
          <w:lang w:val="hr-HR"/>
        </w:rPr>
        <w:t>javne</w:t>
      </w:r>
      <w:r w:rsidRPr="00B1666C">
        <w:rPr>
          <w:rFonts w:cs="Arial"/>
          <w:spacing w:val="26"/>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društvene</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dijelom</w:t>
      </w:r>
      <w:r w:rsidRPr="00B1666C">
        <w:rPr>
          <w:rFonts w:cs="Arial"/>
          <w:spacing w:val="1"/>
          <w:lang w:val="hr-HR"/>
        </w:rPr>
        <w:t xml:space="preserve"> </w:t>
      </w:r>
      <w:r w:rsidRPr="00B1666C">
        <w:rPr>
          <w:rFonts w:cs="Arial"/>
          <w:lang w:val="hr-HR"/>
        </w:rPr>
        <w:t>stambene prostore,</w:t>
      </w:r>
    </w:p>
    <w:p w:rsidR="00B1666C" w:rsidRPr="00B1666C" w:rsidRDefault="00B1666C" w:rsidP="00B1666C">
      <w:pPr>
        <w:pStyle w:val="BodyText"/>
        <w:ind w:left="1399"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najmanja</w:t>
      </w:r>
      <w:r w:rsidRPr="00B1666C">
        <w:rPr>
          <w:rFonts w:cs="Arial"/>
          <w:spacing w:val="-3"/>
          <w:lang w:val="hr-HR"/>
        </w:rPr>
        <w:t xml:space="preserve"> </w:t>
      </w:r>
      <w:r w:rsidRPr="00B1666C">
        <w:rPr>
          <w:rFonts w:cs="Arial"/>
          <w:lang w:val="hr-HR"/>
        </w:rPr>
        <w:t>veličina građevne čestice</w:t>
      </w:r>
      <w:r w:rsidRPr="00B1666C">
        <w:rPr>
          <w:rFonts w:cs="Arial"/>
          <w:spacing w:val="-2"/>
          <w:lang w:val="hr-HR"/>
        </w:rPr>
        <w:t xml:space="preserve"> </w:t>
      </w:r>
      <w:r w:rsidRPr="00B1666C">
        <w:rPr>
          <w:rFonts w:cs="Arial"/>
          <w:lang w:val="hr-HR"/>
        </w:rPr>
        <w:t>iznosi 1.000m</w:t>
      </w:r>
      <w:r w:rsidRPr="00B1666C">
        <w:rPr>
          <w:rFonts w:cs="Arial"/>
          <w:vertAlign w:val="superscript"/>
          <w:lang w:val="hr-HR"/>
        </w:rPr>
        <w:t>2</w:t>
      </w:r>
      <w:r w:rsidRPr="00B1666C">
        <w:rPr>
          <w:rFonts w:cs="Arial"/>
          <w:lang w:val="hr-HR"/>
        </w:rPr>
        <w:t>,</w:t>
      </w:r>
    </w:p>
    <w:p w:rsidR="00B1666C" w:rsidRPr="00B1666C" w:rsidRDefault="00B1666C" w:rsidP="00B1666C">
      <w:pPr>
        <w:pStyle w:val="BodyText"/>
        <w:ind w:left="1399"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najveći koeficijent</w:t>
      </w:r>
      <w:r w:rsidRPr="00B1666C">
        <w:rPr>
          <w:rFonts w:cs="Arial"/>
          <w:spacing w:val="3"/>
          <w:lang w:val="hr-HR"/>
        </w:rPr>
        <w:t xml:space="preserve"> </w:t>
      </w:r>
      <w:r w:rsidRPr="00B1666C">
        <w:rPr>
          <w:rFonts w:cs="Arial"/>
          <w:lang w:val="hr-HR"/>
        </w:rPr>
        <w:t>izgrađenosti građevinske čestice iznosi 0,50,</w:t>
      </w:r>
    </w:p>
    <w:p w:rsidR="00B1666C" w:rsidRPr="00B1666C" w:rsidRDefault="00B1666C" w:rsidP="00B1666C">
      <w:pPr>
        <w:pStyle w:val="BodyText"/>
        <w:ind w:left="1399"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koeficijent</w:t>
      </w:r>
      <w:r w:rsidRPr="00B1666C">
        <w:rPr>
          <w:rFonts w:cs="Arial"/>
          <w:spacing w:val="26"/>
          <w:lang w:val="hr-HR"/>
        </w:rPr>
        <w:t xml:space="preserve"> </w:t>
      </w:r>
      <w:r w:rsidRPr="00B1666C">
        <w:rPr>
          <w:rFonts w:cs="Arial"/>
          <w:lang w:val="hr-HR"/>
        </w:rPr>
        <w:t>iskorištenosti</w:t>
      </w:r>
      <w:r w:rsidRPr="00B1666C">
        <w:rPr>
          <w:rFonts w:cs="Arial"/>
          <w:spacing w:val="23"/>
          <w:lang w:val="hr-HR"/>
        </w:rPr>
        <w:t xml:space="preserve"> </w:t>
      </w:r>
      <w:r w:rsidRPr="00B1666C">
        <w:rPr>
          <w:rFonts w:cs="Arial"/>
          <w:lang w:val="hr-HR"/>
        </w:rPr>
        <w:t>iznosi</w:t>
      </w:r>
      <w:r w:rsidRPr="00B1666C">
        <w:rPr>
          <w:rFonts w:cs="Arial"/>
          <w:spacing w:val="26"/>
          <w:lang w:val="hr-HR"/>
        </w:rPr>
        <w:t xml:space="preserve"> </w:t>
      </w:r>
      <w:r w:rsidRPr="00B1666C">
        <w:rPr>
          <w:rFonts w:cs="Arial"/>
          <w:lang w:val="hr-HR"/>
        </w:rPr>
        <w:t>3,8</w:t>
      </w:r>
      <w:r w:rsidRPr="00B1666C">
        <w:rPr>
          <w:rFonts w:cs="Arial"/>
          <w:spacing w:val="25"/>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garažni</w:t>
      </w:r>
      <w:r w:rsidRPr="00B1666C">
        <w:rPr>
          <w:rFonts w:cs="Arial"/>
          <w:spacing w:val="24"/>
          <w:lang w:val="hr-HR"/>
        </w:rPr>
        <w:t xml:space="preserve"> </w:t>
      </w:r>
      <w:r w:rsidRPr="00B1666C">
        <w:rPr>
          <w:rFonts w:cs="Arial"/>
          <w:lang w:val="hr-HR"/>
        </w:rPr>
        <w:t>dio,</w:t>
      </w:r>
      <w:r w:rsidRPr="00B1666C">
        <w:rPr>
          <w:rFonts w:cs="Arial"/>
          <w:spacing w:val="28"/>
          <w:lang w:val="hr-HR"/>
        </w:rPr>
        <w:t xml:space="preserve"> </w:t>
      </w:r>
      <w:r w:rsidRPr="00B1666C">
        <w:rPr>
          <w:rFonts w:cs="Arial"/>
          <w:lang w:val="hr-HR"/>
        </w:rPr>
        <w:t>0,6</w:t>
      </w:r>
      <w:r w:rsidRPr="00B1666C">
        <w:rPr>
          <w:rFonts w:cs="Arial"/>
          <w:spacing w:val="24"/>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javne</w:t>
      </w:r>
      <w:r w:rsidRPr="00B1666C">
        <w:rPr>
          <w:rFonts w:cs="Arial"/>
          <w:spacing w:val="26"/>
          <w:lang w:val="hr-HR"/>
        </w:rPr>
        <w:t xml:space="preserve"> </w:t>
      </w:r>
      <w:r w:rsidRPr="00B1666C">
        <w:rPr>
          <w:rFonts w:cs="Arial"/>
          <w:lang w:val="hr-HR"/>
        </w:rPr>
        <w:t>poslovne</w:t>
      </w:r>
      <w:r w:rsidRPr="00B1666C">
        <w:rPr>
          <w:rFonts w:cs="Arial"/>
          <w:spacing w:val="27"/>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uslužne</w:t>
      </w:r>
      <w:r w:rsidRPr="00B1666C">
        <w:rPr>
          <w:rFonts w:cs="Arial"/>
          <w:spacing w:val="51"/>
          <w:lang w:val="hr-HR"/>
        </w:rPr>
        <w:t xml:space="preserve"> </w:t>
      </w:r>
      <w:r w:rsidRPr="00B1666C">
        <w:rPr>
          <w:rFonts w:cs="Arial"/>
          <w:lang w:val="hr-HR"/>
        </w:rPr>
        <w:t>sadržaje,</w:t>
      </w:r>
      <w:r w:rsidRPr="00B1666C">
        <w:rPr>
          <w:rFonts w:cs="Arial"/>
          <w:spacing w:val="57"/>
          <w:lang w:val="hr-HR"/>
        </w:rPr>
        <w:t xml:space="preserve"> </w:t>
      </w:r>
      <w:r w:rsidRPr="00B1666C">
        <w:rPr>
          <w:rFonts w:cs="Arial"/>
          <w:lang w:val="hr-HR"/>
        </w:rPr>
        <w:t>0,8</w:t>
      </w:r>
      <w:r w:rsidRPr="00B1666C">
        <w:rPr>
          <w:rFonts w:cs="Arial"/>
          <w:spacing w:val="53"/>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servisno-skladišne</w:t>
      </w:r>
      <w:r w:rsidRPr="00B1666C">
        <w:rPr>
          <w:rFonts w:cs="Arial"/>
          <w:spacing w:val="55"/>
          <w:lang w:val="hr-HR"/>
        </w:rPr>
        <w:t xml:space="preserve"> </w:t>
      </w:r>
      <w:r w:rsidRPr="00B1666C">
        <w:rPr>
          <w:rFonts w:cs="Arial"/>
          <w:lang w:val="hr-HR"/>
        </w:rPr>
        <w:t>sadržaje,</w:t>
      </w:r>
      <w:r w:rsidRPr="00B1666C">
        <w:rPr>
          <w:rFonts w:cs="Arial"/>
          <w:spacing w:val="54"/>
          <w:lang w:val="hr-HR"/>
        </w:rPr>
        <w:t xml:space="preserve"> </w:t>
      </w:r>
      <w:r w:rsidRPr="00B1666C">
        <w:rPr>
          <w:rFonts w:cs="Arial"/>
          <w:lang w:val="hr-HR"/>
        </w:rPr>
        <w:t>1,5</w:t>
      </w:r>
      <w:r w:rsidRPr="00B1666C">
        <w:rPr>
          <w:rFonts w:cs="Arial"/>
          <w:spacing w:val="56"/>
          <w:lang w:val="hr-HR"/>
        </w:rPr>
        <w:t xml:space="preserve"> </w:t>
      </w:r>
      <w:r w:rsidRPr="00B1666C">
        <w:rPr>
          <w:rFonts w:cs="Arial"/>
          <w:lang w:val="hr-HR"/>
        </w:rPr>
        <w:t>za</w:t>
      </w:r>
      <w:r w:rsidRPr="00B1666C">
        <w:rPr>
          <w:rFonts w:cs="Arial"/>
          <w:spacing w:val="54"/>
          <w:lang w:val="hr-HR"/>
        </w:rPr>
        <w:t xml:space="preserve"> </w:t>
      </w:r>
      <w:r w:rsidRPr="00B1666C">
        <w:rPr>
          <w:rFonts w:cs="Arial"/>
          <w:lang w:val="hr-HR"/>
        </w:rPr>
        <w:t>trgovačke</w:t>
      </w:r>
      <w:r w:rsidRPr="00B1666C">
        <w:rPr>
          <w:rFonts w:cs="Arial"/>
          <w:spacing w:val="53"/>
          <w:lang w:val="hr-HR"/>
        </w:rPr>
        <w:t xml:space="preserve"> </w:t>
      </w:r>
      <w:r w:rsidRPr="00B1666C">
        <w:rPr>
          <w:rFonts w:cs="Arial"/>
          <w:lang w:val="hr-HR"/>
        </w:rPr>
        <w:t>sadržaje,</w:t>
      </w:r>
      <w:r w:rsidRPr="00B1666C">
        <w:rPr>
          <w:rFonts w:cs="Arial"/>
          <w:spacing w:val="54"/>
          <w:lang w:val="hr-HR"/>
        </w:rPr>
        <w:t xml:space="preserve"> </w:t>
      </w:r>
      <w:r w:rsidRPr="00B1666C">
        <w:rPr>
          <w:rFonts w:cs="Arial"/>
          <w:lang w:val="hr-HR"/>
        </w:rPr>
        <w:t>1,0</w:t>
      </w:r>
      <w:r w:rsidRPr="00B1666C">
        <w:rPr>
          <w:rFonts w:cs="Arial"/>
          <w:spacing w:val="53"/>
          <w:lang w:val="hr-HR"/>
        </w:rPr>
        <w:t xml:space="preserve"> </w:t>
      </w:r>
      <w:r w:rsidRPr="00B1666C">
        <w:rPr>
          <w:rFonts w:cs="Arial"/>
          <w:spacing w:val="-2"/>
          <w:lang w:val="hr-HR"/>
        </w:rPr>
        <w:t>za</w:t>
      </w:r>
      <w:r w:rsidRPr="00B1666C">
        <w:rPr>
          <w:rFonts w:cs="Arial"/>
          <w:spacing w:val="53"/>
          <w:lang w:val="hr-HR"/>
        </w:rPr>
        <w:t xml:space="preserve"> </w:t>
      </w:r>
      <w:r w:rsidRPr="00B1666C">
        <w:rPr>
          <w:rFonts w:cs="Arial"/>
          <w:lang w:val="hr-HR"/>
        </w:rPr>
        <w:t>stambenu</w:t>
      </w:r>
      <w:r w:rsidRPr="00B1666C">
        <w:rPr>
          <w:rFonts w:cs="Arial"/>
          <w:spacing w:val="-3"/>
          <w:lang w:val="hr-HR"/>
        </w:rPr>
        <w:t xml:space="preserve"> </w:t>
      </w:r>
      <w:r w:rsidRPr="00B1666C">
        <w:rPr>
          <w:rFonts w:cs="Arial"/>
          <w:lang w:val="hr-HR"/>
        </w:rPr>
        <w:t>namjenu,</w:t>
      </w:r>
    </w:p>
    <w:p w:rsidR="00B1666C" w:rsidRPr="00B1666C" w:rsidRDefault="00B1666C" w:rsidP="00B1666C">
      <w:pPr>
        <w:pStyle w:val="BodyText"/>
        <w:ind w:left="1399"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minimalna</w:t>
      </w:r>
      <w:r w:rsidRPr="00B1666C">
        <w:rPr>
          <w:rFonts w:cs="Arial"/>
          <w:spacing w:val="50"/>
          <w:lang w:val="hr-HR"/>
        </w:rPr>
        <w:t xml:space="preserve"> </w:t>
      </w:r>
      <w:r w:rsidRPr="00B1666C">
        <w:rPr>
          <w:rFonts w:cs="Arial"/>
          <w:lang w:val="hr-HR"/>
        </w:rPr>
        <w:t>udaljenost</w:t>
      </w:r>
      <w:r w:rsidRPr="00B1666C">
        <w:rPr>
          <w:rFonts w:cs="Arial"/>
          <w:spacing w:val="51"/>
          <w:lang w:val="hr-HR"/>
        </w:rPr>
        <w:t xml:space="preserve"> </w:t>
      </w:r>
      <w:r w:rsidRPr="00B1666C">
        <w:rPr>
          <w:rFonts w:cs="Arial"/>
          <w:lang w:val="hr-HR"/>
        </w:rPr>
        <w:t>Centra</w:t>
      </w:r>
      <w:r w:rsidRPr="00B1666C">
        <w:rPr>
          <w:rFonts w:cs="Arial"/>
          <w:spacing w:val="50"/>
          <w:lang w:val="hr-HR"/>
        </w:rPr>
        <w:t xml:space="preserve"> </w:t>
      </w:r>
      <w:r w:rsidRPr="00B1666C">
        <w:rPr>
          <w:rFonts w:cs="Arial"/>
          <w:lang w:val="hr-HR"/>
        </w:rPr>
        <w:t>‘‘Iza</w:t>
      </w:r>
      <w:r w:rsidRPr="00B1666C">
        <w:rPr>
          <w:rFonts w:cs="Arial"/>
          <w:spacing w:val="48"/>
          <w:lang w:val="hr-HR"/>
        </w:rPr>
        <w:t xml:space="preserve"> </w:t>
      </w:r>
      <w:r w:rsidRPr="00B1666C">
        <w:rPr>
          <w:rFonts w:cs="Arial"/>
          <w:lang w:val="hr-HR"/>
        </w:rPr>
        <w:t>Grada’‘</w:t>
      </w:r>
      <w:r w:rsidRPr="00B1666C">
        <w:rPr>
          <w:rFonts w:cs="Arial"/>
          <w:spacing w:val="50"/>
          <w:lang w:val="hr-HR"/>
        </w:rPr>
        <w:t xml:space="preserve"> </w:t>
      </w:r>
      <w:r w:rsidRPr="00B1666C">
        <w:rPr>
          <w:rFonts w:cs="Arial"/>
          <w:lang w:val="hr-HR"/>
        </w:rPr>
        <w:t>od</w:t>
      </w:r>
      <w:r w:rsidRPr="00B1666C">
        <w:rPr>
          <w:rFonts w:cs="Arial"/>
          <w:spacing w:val="50"/>
          <w:lang w:val="hr-HR"/>
        </w:rPr>
        <w:t xml:space="preserve"> </w:t>
      </w:r>
      <w:r w:rsidRPr="00B1666C">
        <w:rPr>
          <w:rFonts w:cs="Arial"/>
          <w:lang w:val="hr-HR"/>
        </w:rPr>
        <w:t>objekata</w:t>
      </w:r>
      <w:r w:rsidRPr="00B1666C">
        <w:rPr>
          <w:rFonts w:cs="Arial"/>
          <w:spacing w:val="49"/>
          <w:lang w:val="hr-HR"/>
        </w:rPr>
        <w:t xml:space="preserve"> </w:t>
      </w:r>
      <w:r w:rsidRPr="00B1666C">
        <w:rPr>
          <w:rFonts w:cs="Arial"/>
          <w:lang w:val="hr-HR"/>
        </w:rPr>
        <w:t>koji</w:t>
      </w:r>
      <w:r w:rsidRPr="00B1666C">
        <w:rPr>
          <w:rFonts w:cs="Arial"/>
          <w:spacing w:val="50"/>
          <w:lang w:val="hr-HR"/>
        </w:rPr>
        <w:t xml:space="preserve"> </w:t>
      </w:r>
      <w:r w:rsidRPr="00B1666C">
        <w:rPr>
          <w:rFonts w:cs="Arial"/>
          <w:lang w:val="hr-HR"/>
        </w:rPr>
        <w:t>se</w:t>
      </w:r>
      <w:r w:rsidRPr="00B1666C">
        <w:rPr>
          <w:rFonts w:cs="Arial"/>
          <w:spacing w:val="50"/>
          <w:lang w:val="hr-HR"/>
        </w:rPr>
        <w:t xml:space="preserve"> </w:t>
      </w:r>
      <w:r w:rsidRPr="00B1666C">
        <w:rPr>
          <w:rFonts w:cs="Arial"/>
          <w:lang w:val="hr-HR"/>
        </w:rPr>
        <w:t>nalaze</w:t>
      </w:r>
      <w:r w:rsidRPr="00B1666C">
        <w:rPr>
          <w:rFonts w:cs="Arial"/>
          <w:spacing w:val="48"/>
          <w:lang w:val="hr-HR"/>
        </w:rPr>
        <w:t xml:space="preserve"> </w:t>
      </w:r>
      <w:r w:rsidRPr="00B1666C">
        <w:rPr>
          <w:rFonts w:cs="Arial"/>
          <w:lang w:val="hr-HR"/>
        </w:rPr>
        <w:t>uz</w:t>
      </w:r>
      <w:r w:rsidRPr="00B1666C">
        <w:rPr>
          <w:rFonts w:cs="Arial"/>
          <w:spacing w:val="50"/>
          <w:lang w:val="hr-HR"/>
        </w:rPr>
        <w:t xml:space="preserve"> </w:t>
      </w:r>
      <w:r w:rsidRPr="00B1666C">
        <w:rPr>
          <w:rFonts w:cs="Arial"/>
          <w:lang w:val="hr-HR"/>
        </w:rPr>
        <w:t>istočnu</w:t>
      </w:r>
      <w:r w:rsidRPr="00B1666C">
        <w:rPr>
          <w:rFonts w:cs="Arial"/>
          <w:spacing w:val="53"/>
          <w:lang w:val="hr-HR"/>
        </w:rPr>
        <w:t xml:space="preserve"> </w:t>
      </w:r>
      <w:r w:rsidRPr="00B1666C">
        <w:rPr>
          <w:rFonts w:cs="Arial"/>
          <w:lang w:val="hr-HR"/>
        </w:rPr>
        <w:t>granicu centra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minimalno 6,00</w:t>
      </w:r>
      <w:r w:rsidRPr="00B1666C">
        <w:rPr>
          <w:rFonts w:cs="Arial"/>
          <w:spacing w:val="-2"/>
          <w:lang w:val="hr-HR"/>
        </w:rPr>
        <w:t xml:space="preserve"> </w:t>
      </w:r>
      <w:r w:rsidRPr="00B1666C">
        <w:rPr>
          <w:rFonts w:cs="Arial"/>
          <w:lang w:val="hr-HR"/>
        </w:rPr>
        <w:t>metara,</w:t>
      </w:r>
    </w:p>
    <w:p w:rsidR="00B1666C" w:rsidRPr="00B1666C" w:rsidRDefault="00B1666C" w:rsidP="00B1666C">
      <w:pPr>
        <w:pStyle w:val="BodyText"/>
        <w:ind w:left="1399"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u</w:t>
      </w:r>
      <w:r w:rsidRPr="00B1666C">
        <w:rPr>
          <w:rFonts w:cs="Arial"/>
          <w:spacing w:val="11"/>
          <w:lang w:val="hr-HR"/>
        </w:rPr>
        <w:t xml:space="preserve"> </w:t>
      </w:r>
      <w:r w:rsidRPr="00B1666C">
        <w:rPr>
          <w:rFonts w:cs="Arial"/>
          <w:lang w:val="hr-HR"/>
        </w:rPr>
        <w:t>Centru</w:t>
      </w:r>
      <w:r w:rsidRPr="00B1666C">
        <w:rPr>
          <w:rFonts w:cs="Arial"/>
          <w:spacing w:val="9"/>
          <w:lang w:val="hr-HR"/>
        </w:rPr>
        <w:t xml:space="preserve"> </w:t>
      </w:r>
      <w:r w:rsidRPr="00B1666C">
        <w:rPr>
          <w:rFonts w:cs="Arial"/>
          <w:lang w:val="hr-HR"/>
        </w:rPr>
        <w:t>''Iza</w:t>
      </w:r>
      <w:r w:rsidRPr="00B1666C">
        <w:rPr>
          <w:rFonts w:cs="Arial"/>
          <w:spacing w:val="11"/>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potrebno</w:t>
      </w:r>
      <w:r w:rsidRPr="00B1666C">
        <w:rPr>
          <w:rFonts w:cs="Arial"/>
          <w:spacing w:val="8"/>
          <w:lang w:val="hr-HR"/>
        </w:rPr>
        <w:t xml:space="preserve"> </w:t>
      </w:r>
      <w:r w:rsidRPr="00B1666C">
        <w:rPr>
          <w:rFonts w:cs="Arial"/>
          <w:lang w:val="hr-HR"/>
        </w:rPr>
        <w:t>je</w:t>
      </w:r>
      <w:r w:rsidRPr="00B1666C">
        <w:rPr>
          <w:rFonts w:cs="Arial"/>
          <w:spacing w:val="11"/>
          <w:lang w:val="hr-HR"/>
        </w:rPr>
        <w:t xml:space="preserve"> </w:t>
      </w:r>
      <w:r w:rsidRPr="00B1666C">
        <w:rPr>
          <w:rFonts w:cs="Arial"/>
          <w:lang w:val="hr-HR"/>
        </w:rPr>
        <w:t>planirati</w:t>
      </w:r>
      <w:r w:rsidRPr="00B1666C">
        <w:rPr>
          <w:rFonts w:cs="Arial"/>
          <w:spacing w:val="11"/>
          <w:lang w:val="hr-HR"/>
        </w:rPr>
        <w:t xml:space="preserve"> </w:t>
      </w:r>
      <w:r w:rsidRPr="00B1666C">
        <w:rPr>
          <w:rFonts w:cs="Arial"/>
          <w:lang w:val="hr-HR"/>
        </w:rPr>
        <w:t>pet</w:t>
      </w:r>
      <w:r w:rsidRPr="00B1666C">
        <w:rPr>
          <w:rFonts w:cs="Arial"/>
          <w:spacing w:val="12"/>
          <w:lang w:val="hr-HR"/>
        </w:rPr>
        <w:t xml:space="preserve"> </w:t>
      </w:r>
      <w:r w:rsidRPr="00B1666C">
        <w:rPr>
          <w:rFonts w:cs="Arial"/>
          <w:lang w:val="hr-HR"/>
        </w:rPr>
        <w:t>razina</w:t>
      </w:r>
      <w:r w:rsidRPr="00B1666C">
        <w:rPr>
          <w:rFonts w:cs="Arial"/>
          <w:spacing w:val="11"/>
          <w:lang w:val="hr-HR"/>
        </w:rPr>
        <w:t xml:space="preserve"> </w:t>
      </w:r>
      <w:r w:rsidRPr="00B1666C">
        <w:rPr>
          <w:rFonts w:cs="Arial"/>
          <w:lang w:val="hr-HR"/>
        </w:rPr>
        <w:t>podzemne</w:t>
      </w:r>
      <w:r w:rsidRPr="00B1666C">
        <w:rPr>
          <w:rFonts w:cs="Arial"/>
          <w:spacing w:val="8"/>
          <w:lang w:val="hr-HR"/>
        </w:rPr>
        <w:t xml:space="preserve"> </w:t>
      </w:r>
      <w:r w:rsidRPr="00B1666C">
        <w:rPr>
          <w:rFonts w:cs="Arial"/>
          <w:lang w:val="hr-HR"/>
        </w:rPr>
        <w:t>javne</w:t>
      </w:r>
      <w:r w:rsidRPr="00B1666C">
        <w:rPr>
          <w:rFonts w:cs="Arial"/>
          <w:spacing w:val="11"/>
          <w:lang w:val="hr-HR"/>
        </w:rPr>
        <w:t xml:space="preserve"> </w:t>
      </w:r>
      <w:r w:rsidRPr="00B1666C">
        <w:rPr>
          <w:rFonts w:cs="Arial"/>
          <w:lang w:val="hr-HR"/>
        </w:rPr>
        <w:t>garaže</w:t>
      </w:r>
      <w:r w:rsidRPr="00B1666C">
        <w:rPr>
          <w:rFonts w:cs="Arial"/>
          <w:spacing w:val="67"/>
          <w:lang w:val="hr-HR"/>
        </w:rPr>
        <w:t xml:space="preserve"> </w:t>
      </w:r>
      <w:r w:rsidRPr="00B1666C">
        <w:rPr>
          <w:rFonts w:cs="Arial"/>
          <w:lang w:val="hr-HR"/>
        </w:rPr>
        <w:t>uključujući</w:t>
      </w:r>
      <w:r w:rsidRPr="00B1666C">
        <w:rPr>
          <w:rFonts w:cs="Arial"/>
          <w:spacing w:val="-10"/>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ulaznu</w:t>
      </w:r>
      <w:r w:rsidRPr="00B1666C">
        <w:rPr>
          <w:rFonts w:cs="Arial"/>
          <w:spacing w:val="-9"/>
          <w:lang w:val="hr-HR"/>
        </w:rPr>
        <w:t xml:space="preserve"> </w:t>
      </w:r>
      <w:r w:rsidRPr="00B1666C">
        <w:rPr>
          <w:rFonts w:cs="Arial"/>
          <w:lang w:val="hr-HR"/>
        </w:rPr>
        <w:t>etažu;</w:t>
      </w:r>
      <w:r w:rsidRPr="00B1666C">
        <w:rPr>
          <w:rFonts w:cs="Arial"/>
          <w:spacing w:val="-4"/>
          <w:lang w:val="hr-HR"/>
        </w:rPr>
        <w:t xml:space="preserve"> </w:t>
      </w:r>
      <w:r w:rsidRPr="00B1666C">
        <w:rPr>
          <w:rFonts w:cs="Arial"/>
          <w:lang w:val="hr-HR"/>
        </w:rPr>
        <w:t>ispod</w:t>
      </w:r>
      <w:r w:rsidRPr="00B1666C">
        <w:rPr>
          <w:rFonts w:cs="Arial"/>
          <w:spacing w:val="-9"/>
          <w:lang w:val="hr-HR"/>
        </w:rPr>
        <w:t xml:space="preserve"> </w:t>
      </w:r>
      <w:r w:rsidRPr="00B1666C">
        <w:rPr>
          <w:rFonts w:cs="Arial"/>
          <w:lang w:val="hr-HR"/>
        </w:rPr>
        <w:t>razine</w:t>
      </w:r>
      <w:r w:rsidRPr="00B1666C">
        <w:rPr>
          <w:rFonts w:cs="Arial"/>
          <w:spacing w:val="-9"/>
          <w:lang w:val="hr-HR"/>
        </w:rPr>
        <w:t xml:space="preserve"> </w:t>
      </w:r>
      <w:r w:rsidRPr="00B1666C">
        <w:rPr>
          <w:rFonts w:cs="Arial"/>
          <w:lang w:val="hr-HR"/>
        </w:rPr>
        <w:t>javne</w:t>
      </w:r>
      <w:r w:rsidRPr="00B1666C">
        <w:rPr>
          <w:rFonts w:cs="Arial"/>
          <w:spacing w:val="-6"/>
          <w:lang w:val="hr-HR"/>
        </w:rPr>
        <w:t xml:space="preserve"> </w:t>
      </w:r>
      <w:r w:rsidRPr="00B1666C">
        <w:rPr>
          <w:rFonts w:cs="Arial"/>
          <w:spacing w:val="-2"/>
          <w:lang w:val="hr-HR"/>
        </w:rPr>
        <w:t>garaže</w:t>
      </w:r>
      <w:r w:rsidRPr="00B1666C">
        <w:rPr>
          <w:rFonts w:cs="Arial"/>
          <w:spacing w:val="-6"/>
          <w:lang w:val="hr-HR"/>
        </w:rPr>
        <w:t xml:space="preserve"> </w:t>
      </w:r>
      <w:r w:rsidRPr="00B1666C">
        <w:rPr>
          <w:rFonts w:cs="Arial"/>
          <w:lang w:val="hr-HR"/>
        </w:rPr>
        <w:t>potrebna</w:t>
      </w:r>
      <w:r w:rsidRPr="00B1666C">
        <w:rPr>
          <w:rFonts w:cs="Arial"/>
          <w:spacing w:val="-9"/>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jedna</w:t>
      </w:r>
      <w:r w:rsidRPr="00B1666C">
        <w:rPr>
          <w:rFonts w:cs="Arial"/>
          <w:spacing w:val="-7"/>
          <w:lang w:val="hr-HR"/>
        </w:rPr>
        <w:t xml:space="preserve"> </w:t>
      </w:r>
      <w:r w:rsidRPr="00B1666C">
        <w:rPr>
          <w:rFonts w:cs="Arial"/>
          <w:spacing w:val="-2"/>
          <w:lang w:val="hr-HR"/>
        </w:rPr>
        <w:t>etaža</w:t>
      </w:r>
      <w:r w:rsidRPr="00B1666C">
        <w:rPr>
          <w:rFonts w:cs="Arial"/>
          <w:spacing w:val="-6"/>
          <w:lang w:val="hr-HR"/>
        </w:rPr>
        <w:t xml:space="preserve"> </w:t>
      </w:r>
      <w:r w:rsidRPr="00B1666C">
        <w:rPr>
          <w:rFonts w:cs="Arial"/>
          <w:lang w:val="hr-HR"/>
        </w:rPr>
        <w:t>skladišta</w:t>
      </w:r>
      <w:r w:rsidRPr="00B1666C">
        <w:rPr>
          <w:rFonts w:cs="Arial"/>
          <w:spacing w:val="79"/>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spremišta</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koju</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ulazi</w:t>
      </w:r>
      <w:r w:rsidRPr="00B1666C">
        <w:rPr>
          <w:rFonts w:cs="Arial"/>
          <w:spacing w:val="14"/>
          <w:lang w:val="hr-HR"/>
        </w:rPr>
        <w:t xml:space="preserve"> </w:t>
      </w:r>
      <w:r w:rsidRPr="00B1666C">
        <w:rPr>
          <w:rFonts w:cs="Arial"/>
          <w:lang w:val="hr-HR"/>
        </w:rPr>
        <w:t>iz</w:t>
      </w:r>
      <w:r w:rsidRPr="00B1666C">
        <w:rPr>
          <w:rFonts w:cs="Arial"/>
          <w:spacing w:val="15"/>
          <w:lang w:val="hr-HR"/>
        </w:rPr>
        <w:t xml:space="preserve"> </w:t>
      </w:r>
      <w:r w:rsidRPr="00B1666C">
        <w:rPr>
          <w:rFonts w:cs="Arial"/>
          <w:lang w:val="hr-HR"/>
        </w:rPr>
        <w:t>gradskog</w:t>
      </w:r>
      <w:r w:rsidRPr="00B1666C">
        <w:rPr>
          <w:rFonts w:cs="Arial"/>
          <w:spacing w:val="9"/>
          <w:lang w:val="hr-HR"/>
        </w:rPr>
        <w:t xml:space="preserve"> </w:t>
      </w:r>
      <w:r w:rsidRPr="00B1666C">
        <w:rPr>
          <w:rFonts w:cs="Arial"/>
          <w:lang w:val="hr-HR"/>
        </w:rPr>
        <w:t>jarka;</w:t>
      </w:r>
      <w:r w:rsidRPr="00B1666C">
        <w:rPr>
          <w:rFonts w:cs="Arial"/>
          <w:spacing w:val="13"/>
          <w:lang w:val="hr-HR"/>
        </w:rPr>
        <w:t xml:space="preserve"> </w:t>
      </w:r>
      <w:r w:rsidRPr="00B1666C">
        <w:rPr>
          <w:rFonts w:cs="Arial"/>
          <w:lang w:val="hr-HR"/>
        </w:rPr>
        <w:t>ukopane</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etaže</w:t>
      </w:r>
      <w:r w:rsidRPr="00B1666C">
        <w:rPr>
          <w:rFonts w:cs="Arial"/>
          <w:spacing w:val="13"/>
          <w:lang w:val="hr-HR"/>
        </w:rPr>
        <w:t xml:space="preserve"> </w:t>
      </w:r>
      <w:r w:rsidRPr="00B1666C">
        <w:rPr>
          <w:rFonts w:cs="Arial"/>
          <w:lang w:val="hr-HR"/>
        </w:rPr>
        <w:t>potrebno</w:t>
      </w:r>
      <w:r w:rsidRPr="00B1666C">
        <w:rPr>
          <w:rFonts w:cs="Arial"/>
          <w:spacing w:val="9"/>
          <w:lang w:val="hr-HR"/>
        </w:rPr>
        <w:t xml:space="preserve"> </w:t>
      </w:r>
      <w:r w:rsidRPr="00B1666C">
        <w:rPr>
          <w:rFonts w:cs="Arial"/>
          <w:lang w:val="hr-HR"/>
        </w:rPr>
        <w:t>odmaknuti</w:t>
      </w:r>
      <w:r w:rsidRPr="00B1666C">
        <w:rPr>
          <w:rFonts w:cs="Arial"/>
          <w:spacing w:val="57"/>
          <w:lang w:val="hr-HR"/>
        </w:rPr>
        <w:t xml:space="preserve"> </w:t>
      </w:r>
      <w:r w:rsidRPr="00B1666C">
        <w:rPr>
          <w:rFonts w:cs="Arial"/>
          <w:lang w:val="hr-HR"/>
        </w:rPr>
        <w:t>3,0</w:t>
      </w:r>
      <w:r w:rsidRPr="00B1666C">
        <w:rPr>
          <w:rFonts w:cs="Arial"/>
          <w:spacing w:val="-13"/>
          <w:lang w:val="hr-HR"/>
        </w:rPr>
        <w:t xml:space="preserve"> </w:t>
      </w:r>
      <w:r w:rsidRPr="00B1666C">
        <w:rPr>
          <w:rFonts w:cs="Arial"/>
          <w:lang w:val="hr-HR"/>
        </w:rPr>
        <w:t>metra</w:t>
      </w:r>
      <w:r w:rsidRPr="00B1666C">
        <w:rPr>
          <w:rFonts w:cs="Arial"/>
          <w:spacing w:val="-14"/>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susjednih</w:t>
      </w:r>
      <w:r w:rsidRPr="00B1666C">
        <w:rPr>
          <w:rFonts w:cs="Arial"/>
          <w:spacing w:val="-14"/>
          <w:lang w:val="hr-HR"/>
        </w:rPr>
        <w:t xml:space="preserve"> </w:t>
      </w:r>
      <w:r w:rsidRPr="00B1666C">
        <w:rPr>
          <w:rFonts w:cs="Arial"/>
          <w:lang w:val="hr-HR"/>
        </w:rPr>
        <w:t>parcela</w:t>
      </w:r>
      <w:r w:rsidRPr="00B1666C">
        <w:rPr>
          <w:rFonts w:cs="Arial"/>
          <w:spacing w:val="-14"/>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kojima</w:t>
      </w:r>
      <w:r w:rsidRPr="00B1666C">
        <w:rPr>
          <w:rFonts w:cs="Arial"/>
          <w:spacing w:val="-16"/>
          <w:lang w:val="hr-HR"/>
        </w:rPr>
        <w:t xml:space="preserve"> </w:t>
      </w:r>
      <w:r w:rsidRPr="00B1666C">
        <w:rPr>
          <w:rFonts w:cs="Arial"/>
          <w:lang w:val="hr-HR"/>
        </w:rPr>
        <w:t>su</w:t>
      </w:r>
      <w:r w:rsidRPr="00B1666C">
        <w:rPr>
          <w:rFonts w:cs="Arial"/>
          <w:spacing w:val="-14"/>
          <w:lang w:val="hr-HR"/>
        </w:rPr>
        <w:t xml:space="preserve"> </w:t>
      </w:r>
      <w:r w:rsidRPr="00B1666C">
        <w:rPr>
          <w:rFonts w:cs="Arial"/>
          <w:lang w:val="hr-HR"/>
        </w:rPr>
        <w:t>izgrađeni</w:t>
      </w:r>
      <w:r w:rsidRPr="00B1666C">
        <w:rPr>
          <w:rFonts w:cs="Arial"/>
          <w:spacing w:val="-15"/>
          <w:lang w:val="hr-HR"/>
        </w:rPr>
        <w:t xml:space="preserve"> </w:t>
      </w:r>
      <w:r w:rsidRPr="00B1666C">
        <w:rPr>
          <w:rFonts w:cs="Arial"/>
          <w:lang w:val="hr-HR"/>
        </w:rPr>
        <w:t>objekti,</w:t>
      </w:r>
      <w:r w:rsidRPr="00B1666C">
        <w:rPr>
          <w:rFonts w:cs="Arial"/>
          <w:spacing w:val="-13"/>
          <w:lang w:val="hr-HR"/>
        </w:rPr>
        <w:t xml:space="preserve"> </w:t>
      </w:r>
      <w:r w:rsidRPr="00B1666C">
        <w:rPr>
          <w:rFonts w:cs="Arial"/>
          <w:lang w:val="hr-HR"/>
        </w:rPr>
        <w:t>dok</w:t>
      </w:r>
      <w:r w:rsidRPr="00B1666C">
        <w:rPr>
          <w:rFonts w:cs="Arial"/>
          <w:spacing w:val="-16"/>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prema</w:t>
      </w:r>
      <w:r w:rsidRPr="00B1666C">
        <w:rPr>
          <w:rFonts w:cs="Arial"/>
          <w:spacing w:val="-16"/>
          <w:lang w:val="hr-HR"/>
        </w:rPr>
        <w:t xml:space="preserve"> </w:t>
      </w:r>
      <w:r w:rsidRPr="00B1666C">
        <w:rPr>
          <w:rFonts w:cs="Arial"/>
          <w:lang w:val="hr-HR"/>
        </w:rPr>
        <w:t>česticama</w:t>
      </w:r>
      <w:r w:rsidRPr="00B1666C">
        <w:rPr>
          <w:rFonts w:cs="Arial"/>
          <w:spacing w:val="53"/>
          <w:lang w:val="hr-HR"/>
        </w:rPr>
        <w:t xml:space="preserve"> </w:t>
      </w:r>
      <w:r w:rsidRPr="00B1666C">
        <w:rPr>
          <w:rFonts w:cs="Arial"/>
          <w:lang w:val="hr-HR"/>
        </w:rPr>
        <w:t>puta</w:t>
      </w:r>
      <w:r w:rsidRPr="00B1666C">
        <w:rPr>
          <w:rFonts w:cs="Arial"/>
          <w:spacing w:val="-2"/>
          <w:lang w:val="hr-HR"/>
        </w:rPr>
        <w:t xml:space="preserve"> </w:t>
      </w:r>
      <w:r w:rsidRPr="00B1666C">
        <w:rPr>
          <w:rFonts w:cs="Arial"/>
          <w:lang w:val="hr-HR"/>
        </w:rPr>
        <w:t>moguća izgradnja</w:t>
      </w:r>
      <w:r w:rsidRPr="00B1666C">
        <w:rPr>
          <w:rFonts w:cs="Arial"/>
          <w:spacing w:val="-2"/>
          <w:lang w:val="hr-HR"/>
        </w:rPr>
        <w:t xml:space="preserve"> na</w:t>
      </w:r>
      <w:r w:rsidRPr="00B1666C">
        <w:rPr>
          <w:rFonts w:cs="Arial"/>
          <w:lang w:val="hr-HR"/>
        </w:rPr>
        <w:t xml:space="preserve"> udaljenosti manjoj</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3,0</w:t>
      </w:r>
      <w:r w:rsidRPr="00B1666C">
        <w:rPr>
          <w:rFonts w:cs="Arial"/>
          <w:spacing w:val="-2"/>
          <w:lang w:val="hr-HR"/>
        </w:rPr>
        <w:t xml:space="preserve"> </w:t>
      </w:r>
      <w:r w:rsidRPr="00B1666C">
        <w:rPr>
          <w:rFonts w:cs="Arial"/>
          <w:lang w:val="hr-HR"/>
        </w:rPr>
        <w:t>metra,</w:t>
      </w:r>
    </w:p>
    <w:p w:rsidR="00B1666C" w:rsidRPr="00B1666C" w:rsidRDefault="00B1666C" w:rsidP="00B1666C">
      <w:pPr>
        <w:pStyle w:val="BodyText"/>
        <w:ind w:left="1399"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maksimalna</w:t>
      </w:r>
      <w:r w:rsidRPr="00B1666C">
        <w:rPr>
          <w:rFonts w:cs="Arial"/>
          <w:spacing w:val="-10"/>
          <w:lang w:val="hr-HR"/>
        </w:rPr>
        <w:t xml:space="preserve"> </w:t>
      </w:r>
      <w:r w:rsidRPr="00B1666C">
        <w:rPr>
          <w:rFonts w:cs="Arial"/>
          <w:lang w:val="hr-HR"/>
        </w:rPr>
        <w:t>dopuštana</w:t>
      </w:r>
      <w:r w:rsidRPr="00B1666C">
        <w:rPr>
          <w:rFonts w:cs="Arial"/>
          <w:spacing w:val="-12"/>
          <w:lang w:val="hr-HR"/>
        </w:rPr>
        <w:t xml:space="preserve"> </w:t>
      </w:r>
      <w:r w:rsidRPr="00B1666C">
        <w:rPr>
          <w:rFonts w:cs="Arial"/>
          <w:lang w:val="hr-HR"/>
        </w:rPr>
        <w:t>katnost</w:t>
      </w:r>
      <w:r w:rsidRPr="00B1666C">
        <w:rPr>
          <w:rFonts w:cs="Arial"/>
          <w:spacing w:val="-10"/>
          <w:lang w:val="hr-HR"/>
        </w:rPr>
        <w:t xml:space="preserve"> </w:t>
      </w:r>
      <w:r w:rsidRPr="00B1666C">
        <w:rPr>
          <w:rFonts w:cs="Arial"/>
          <w:lang w:val="hr-HR"/>
        </w:rPr>
        <w:t>Centra</w:t>
      </w:r>
      <w:r w:rsidRPr="00B1666C">
        <w:rPr>
          <w:rFonts w:cs="Arial"/>
          <w:spacing w:val="-9"/>
          <w:lang w:val="hr-HR"/>
        </w:rPr>
        <w:t xml:space="preserve"> </w:t>
      </w:r>
      <w:r w:rsidRPr="00B1666C">
        <w:rPr>
          <w:rFonts w:cs="Arial"/>
          <w:lang w:val="hr-HR"/>
        </w:rPr>
        <w:t>‘‘Iza</w:t>
      </w:r>
      <w:r w:rsidRPr="00B1666C">
        <w:rPr>
          <w:rFonts w:cs="Arial"/>
          <w:spacing w:val="-12"/>
          <w:lang w:val="hr-HR"/>
        </w:rPr>
        <w:t xml:space="preserve"> </w:t>
      </w:r>
      <w:r w:rsidRPr="00B1666C">
        <w:rPr>
          <w:rFonts w:cs="Arial"/>
          <w:spacing w:val="-2"/>
          <w:lang w:val="hr-HR"/>
        </w:rPr>
        <w:t>Grada’‘,</w:t>
      </w:r>
      <w:r w:rsidRPr="00B1666C">
        <w:rPr>
          <w:rFonts w:cs="Arial"/>
          <w:spacing w:val="-8"/>
          <w:lang w:val="hr-HR"/>
        </w:rPr>
        <w:t xml:space="preserve"> </w:t>
      </w:r>
      <w:r w:rsidRPr="00B1666C">
        <w:rPr>
          <w:rFonts w:cs="Arial"/>
          <w:lang w:val="hr-HR"/>
        </w:rPr>
        <w:t>iznad</w:t>
      </w:r>
      <w:r w:rsidRPr="00B1666C">
        <w:rPr>
          <w:rFonts w:cs="Arial"/>
          <w:spacing w:val="-9"/>
          <w:lang w:val="hr-HR"/>
        </w:rPr>
        <w:t xml:space="preserve"> </w:t>
      </w:r>
      <w:r w:rsidRPr="00B1666C">
        <w:rPr>
          <w:rFonts w:cs="Arial"/>
          <w:lang w:val="hr-HR"/>
        </w:rPr>
        <w:t>ulazne</w:t>
      </w:r>
      <w:r w:rsidRPr="00B1666C">
        <w:rPr>
          <w:rFonts w:cs="Arial"/>
          <w:spacing w:val="-9"/>
          <w:lang w:val="hr-HR"/>
        </w:rPr>
        <w:t xml:space="preserve"> </w:t>
      </w:r>
      <w:r w:rsidRPr="00B1666C">
        <w:rPr>
          <w:rFonts w:cs="Arial"/>
          <w:lang w:val="hr-HR"/>
        </w:rPr>
        <w:t>etaže</w:t>
      </w:r>
      <w:r w:rsidRPr="00B1666C">
        <w:rPr>
          <w:rFonts w:cs="Arial"/>
          <w:spacing w:val="-12"/>
          <w:lang w:val="hr-HR"/>
        </w:rPr>
        <w:t xml:space="preserve"> </w:t>
      </w:r>
      <w:r w:rsidRPr="00B1666C">
        <w:rPr>
          <w:rFonts w:cs="Arial"/>
          <w:lang w:val="hr-HR"/>
        </w:rPr>
        <w:t>javne</w:t>
      </w:r>
      <w:r w:rsidRPr="00B1666C">
        <w:rPr>
          <w:rFonts w:cs="Arial"/>
          <w:spacing w:val="-10"/>
          <w:lang w:val="hr-HR"/>
        </w:rPr>
        <w:t xml:space="preserve"> </w:t>
      </w:r>
      <w:r w:rsidRPr="00B1666C">
        <w:rPr>
          <w:rFonts w:cs="Arial"/>
          <w:lang w:val="hr-HR"/>
        </w:rPr>
        <w:t>garaže,</w:t>
      </w:r>
      <w:r w:rsidRPr="00B1666C">
        <w:rPr>
          <w:rFonts w:cs="Arial"/>
          <w:spacing w:val="71"/>
          <w:lang w:val="hr-HR"/>
        </w:rPr>
        <w:t xml:space="preserve"> </w:t>
      </w:r>
      <w:r w:rsidRPr="00B1666C">
        <w:rPr>
          <w:rFonts w:cs="Arial"/>
          <w:lang w:val="hr-HR"/>
        </w:rPr>
        <w:t>jest P</w:t>
      </w:r>
      <w:r w:rsidRPr="00B1666C">
        <w:rPr>
          <w:rFonts w:cs="Arial"/>
          <w:spacing w:val="-2"/>
          <w:lang w:val="hr-HR"/>
        </w:rPr>
        <w:t xml:space="preserve"> </w:t>
      </w:r>
      <w:r w:rsidRPr="00B1666C">
        <w:rPr>
          <w:rFonts w:cs="Arial"/>
          <w:lang w:val="hr-HR"/>
        </w:rPr>
        <w:t>+</w:t>
      </w:r>
      <w:r w:rsidRPr="00B1666C">
        <w:rPr>
          <w:rFonts w:cs="Arial"/>
          <w:spacing w:val="1"/>
          <w:lang w:val="hr-HR"/>
        </w:rPr>
        <w:t xml:space="preserve"> </w:t>
      </w:r>
      <w:r w:rsidRPr="00B1666C">
        <w:rPr>
          <w:rFonts w:cs="Arial"/>
          <w:lang w:val="hr-HR"/>
        </w:rPr>
        <w:t>5</w:t>
      </w:r>
      <w:r w:rsidRPr="00B1666C">
        <w:rPr>
          <w:rFonts w:cs="Arial"/>
          <w:spacing w:val="-2"/>
          <w:lang w:val="hr-HR"/>
        </w:rPr>
        <w:t xml:space="preserve"> </w:t>
      </w:r>
      <w:r w:rsidRPr="00B1666C">
        <w:rPr>
          <w:rFonts w:cs="Arial"/>
          <w:lang w:val="hr-HR"/>
        </w:rPr>
        <w:t>katova,</w:t>
      </w:r>
    </w:p>
    <w:p w:rsidR="00B1666C" w:rsidRPr="00B1666C" w:rsidRDefault="00B1666C" w:rsidP="00B1666C">
      <w:pPr>
        <w:pStyle w:val="BodyText"/>
        <w:ind w:left="1399"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visine</w:t>
      </w:r>
      <w:r w:rsidRPr="00B1666C">
        <w:rPr>
          <w:rFonts w:cs="Arial"/>
          <w:spacing w:val="7"/>
          <w:lang w:val="hr-HR"/>
        </w:rPr>
        <w:t xml:space="preserve"> </w:t>
      </w:r>
      <w:r w:rsidRPr="00B1666C">
        <w:rPr>
          <w:rFonts w:cs="Arial"/>
          <w:lang w:val="hr-HR"/>
        </w:rPr>
        <w:t>etaža</w:t>
      </w:r>
      <w:r w:rsidRPr="00B1666C">
        <w:rPr>
          <w:rFonts w:cs="Arial"/>
          <w:spacing w:val="8"/>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poslovnim,</w:t>
      </w:r>
      <w:r w:rsidRPr="00B1666C">
        <w:rPr>
          <w:rFonts w:cs="Arial"/>
          <w:spacing w:val="9"/>
          <w:lang w:val="hr-HR"/>
        </w:rPr>
        <w:t xml:space="preserve"> </w:t>
      </w:r>
      <w:r w:rsidRPr="00B1666C">
        <w:rPr>
          <w:rFonts w:cs="Arial"/>
          <w:lang w:val="hr-HR"/>
        </w:rPr>
        <w:t>uslužnim,</w:t>
      </w:r>
      <w:r w:rsidRPr="00B1666C">
        <w:rPr>
          <w:rFonts w:cs="Arial"/>
          <w:spacing w:val="6"/>
          <w:lang w:val="hr-HR"/>
        </w:rPr>
        <w:t xml:space="preserve"> </w:t>
      </w:r>
      <w:r w:rsidRPr="00B1666C">
        <w:rPr>
          <w:rFonts w:cs="Arial"/>
          <w:lang w:val="hr-HR"/>
        </w:rPr>
        <w:t>javnim,</w:t>
      </w:r>
      <w:r w:rsidRPr="00B1666C">
        <w:rPr>
          <w:rFonts w:cs="Arial"/>
          <w:spacing w:val="9"/>
          <w:lang w:val="hr-HR"/>
        </w:rPr>
        <w:t xml:space="preserve"> </w:t>
      </w:r>
      <w:r w:rsidRPr="00B1666C">
        <w:rPr>
          <w:rFonts w:cs="Arial"/>
          <w:lang w:val="hr-HR"/>
        </w:rPr>
        <w:t>trgovačkim</w:t>
      </w:r>
      <w:r w:rsidRPr="00B1666C">
        <w:rPr>
          <w:rFonts w:cs="Arial"/>
          <w:spacing w:val="8"/>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servisnim</w:t>
      </w:r>
      <w:r w:rsidRPr="00B1666C">
        <w:rPr>
          <w:rFonts w:cs="Arial"/>
          <w:spacing w:val="8"/>
          <w:lang w:val="hr-HR"/>
        </w:rPr>
        <w:t xml:space="preserve"> </w:t>
      </w:r>
      <w:r w:rsidRPr="00B1666C">
        <w:rPr>
          <w:rFonts w:cs="Arial"/>
          <w:lang w:val="hr-HR"/>
        </w:rPr>
        <w:t>prostorima</w:t>
      </w:r>
      <w:r w:rsidRPr="00B1666C">
        <w:rPr>
          <w:rFonts w:cs="Arial"/>
          <w:spacing w:val="7"/>
          <w:lang w:val="hr-HR"/>
        </w:rPr>
        <w:t xml:space="preserve"> </w:t>
      </w:r>
      <w:r w:rsidRPr="00B1666C">
        <w:rPr>
          <w:rFonts w:cs="Arial"/>
          <w:lang w:val="hr-HR"/>
        </w:rPr>
        <w:t>mogu</w:t>
      </w:r>
      <w:r w:rsidRPr="00B1666C">
        <w:rPr>
          <w:rFonts w:cs="Arial"/>
          <w:spacing w:val="35"/>
          <w:lang w:val="hr-HR"/>
        </w:rPr>
        <w:t xml:space="preserve"> </w:t>
      </w:r>
      <w:r w:rsidRPr="00B1666C">
        <w:rPr>
          <w:rFonts w:cs="Arial"/>
          <w:lang w:val="hr-HR"/>
        </w:rPr>
        <w:t>biti maksimalno 5,5</w:t>
      </w:r>
      <w:r w:rsidRPr="00B1666C">
        <w:rPr>
          <w:rFonts w:cs="Arial"/>
          <w:spacing w:val="-4"/>
          <w:lang w:val="hr-HR"/>
        </w:rPr>
        <w:t xml:space="preserve"> </w:t>
      </w:r>
      <w:r w:rsidRPr="00B1666C">
        <w:rPr>
          <w:rFonts w:cs="Arial"/>
          <w:lang w:val="hr-HR"/>
        </w:rPr>
        <w:t>m,</w:t>
      </w:r>
    </w:p>
    <w:p w:rsidR="00B1666C" w:rsidRPr="00B1666C" w:rsidRDefault="00B1666C" w:rsidP="00B1666C">
      <w:pPr>
        <w:pStyle w:val="BodyText"/>
        <w:ind w:left="1399"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visine etaža u</w:t>
      </w:r>
      <w:r w:rsidRPr="00B1666C">
        <w:rPr>
          <w:rFonts w:cs="Arial"/>
          <w:spacing w:val="-2"/>
          <w:lang w:val="hr-HR"/>
        </w:rPr>
        <w:t xml:space="preserve"> </w:t>
      </w:r>
      <w:r w:rsidRPr="00B1666C">
        <w:rPr>
          <w:rFonts w:cs="Arial"/>
          <w:lang w:val="hr-HR"/>
        </w:rPr>
        <w:t>stambenim</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turističkim</w:t>
      </w:r>
      <w:r w:rsidRPr="00B1666C">
        <w:rPr>
          <w:rFonts w:cs="Arial"/>
          <w:spacing w:val="1"/>
          <w:lang w:val="hr-HR"/>
        </w:rPr>
        <w:t xml:space="preserve"> </w:t>
      </w:r>
      <w:r w:rsidRPr="00B1666C">
        <w:rPr>
          <w:rFonts w:cs="Arial"/>
          <w:lang w:val="hr-HR"/>
        </w:rPr>
        <w:t>prostorima</w:t>
      </w:r>
      <w:r w:rsidRPr="00B1666C">
        <w:rPr>
          <w:rFonts w:cs="Arial"/>
          <w:spacing w:val="-2"/>
          <w:lang w:val="hr-HR"/>
        </w:rPr>
        <w:t xml:space="preserve"> </w:t>
      </w:r>
      <w:r w:rsidRPr="00B1666C">
        <w:rPr>
          <w:rFonts w:cs="Arial"/>
          <w:lang w:val="hr-HR"/>
        </w:rPr>
        <w:t>mogu</w:t>
      </w:r>
      <w:r w:rsidRPr="00B1666C">
        <w:rPr>
          <w:rFonts w:cs="Arial"/>
          <w:spacing w:val="-2"/>
          <w:lang w:val="hr-HR"/>
        </w:rPr>
        <w:t xml:space="preserve"> </w:t>
      </w:r>
      <w:r w:rsidRPr="00B1666C">
        <w:rPr>
          <w:rFonts w:cs="Arial"/>
          <w:lang w:val="hr-HR"/>
        </w:rPr>
        <w:t>biti</w:t>
      </w:r>
      <w:r w:rsidRPr="00B1666C">
        <w:rPr>
          <w:rFonts w:cs="Arial"/>
          <w:spacing w:val="-3"/>
          <w:lang w:val="hr-HR"/>
        </w:rPr>
        <w:t xml:space="preserve"> </w:t>
      </w:r>
      <w:r w:rsidRPr="00B1666C">
        <w:rPr>
          <w:rFonts w:cs="Arial"/>
          <w:lang w:val="hr-HR"/>
        </w:rPr>
        <w:t>maksimalno</w:t>
      </w:r>
      <w:r w:rsidRPr="00B1666C">
        <w:rPr>
          <w:rFonts w:cs="Arial"/>
          <w:spacing w:val="-2"/>
          <w:lang w:val="hr-HR"/>
        </w:rPr>
        <w:t xml:space="preserve"> </w:t>
      </w:r>
      <w:r w:rsidRPr="00B1666C">
        <w:rPr>
          <w:rFonts w:cs="Arial"/>
          <w:lang w:val="hr-HR"/>
        </w:rPr>
        <w:t>3,5 m,</w:t>
      </w:r>
    </w:p>
    <w:p w:rsidR="00B1666C" w:rsidRPr="00B1666C" w:rsidRDefault="00B1666C" w:rsidP="00B1666C">
      <w:pPr>
        <w:pStyle w:val="BodyText"/>
        <w:ind w:left="1399"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maksimalna dopuštena</w:t>
      </w:r>
      <w:r w:rsidRPr="00B1666C">
        <w:rPr>
          <w:rFonts w:cs="Arial"/>
          <w:spacing w:val="-2"/>
          <w:lang w:val="hr-HR"/>
        </w:rPr>
        <w:t xml:space="preserve"> </w:t>
      </w:r>
      <w:r w:rsidRPr="00B1666C">
        <w:rPr>
          <w:rFonts w:cs="Arial"/>
          <w:lang w:val="hr-HR"/>
        </w:rPr>
        <w:t>katnost u odnosu na</w:t>
      </w:r>
      <w:r w:rsidRPr="00B1666C">
        <w:rPr>
          <w:rFonts w:cs="Arial"/>
          <w:spacing w:val="-2"/>
          <w:lang w:val="hr-HR"/>
        </w:rPr>
        <w:t xml:space="preserve"> Ulicu</w:t>
      </w:r>
      <w:r w:rsidRPr="00B1666C">
        <w:rPr>
          <w:rFonts w:cs="Arial"/>
          <w:lang w:val="hr-HR"/>
        </w:rPr>
        <w:t xml:space="preserve"> Kralja</w:t>
      </w:r>
      <w:r w:rsidRPr="00B1666C">
        <w:rPr>
          <w:rFonts w:cs="Arial"/>
          <w:spacing w:val="-2"/>
          <w:lang w:val="hr-HR"/>
        </w:rPr>
        <w:t xml:space="preserve"> </w:t>
      </w:r>
      <w:r w:rsidRPr="00B1666C">
        <w:rPr>
          <w:rFonts w:cs="Arial"/>
          <w:lang w:val="hr-HR"/>
        </w:rPr>
        <w:t>Petra Krešimira</w:t>
      </w:r>
      <w:r w:rsidRPr="00B1666C">
        <w:rPr>
          <w:rFonts w:cs="Arial"/>
          <w:spacing w:val="-2"/>
          <w:lang w:val="hr-HR"/>
        </w:rPr>
        <w:t xml:space="preserve"> </w:t>
      </w:r>
      <w:r w:rsidRPr="00B1666C">
        <w:rPr>
          <w:rFonts w:cs="Arial"/>
          <w:lang w:val="hr-HR"/>
        </w:rPr>
        <w:t>IV je</w:t>
      </w:r>
      <w:r w:rsidRPr="00B1666C">
        <w:rPr>
          <w:rFonts w:cs="Arial"/>
          <w:spacing w:val="-2"/>
          <w:lang w:val="hr-HR"/>
        </w:rPr>
        <w:t xml:space="preserve"> </w:t>
      </w:r>
      <w:r w:rsidRPr="00B1666C">
        <w:rPr>
          <w:rFonts w:cs="Arial"/>
          <w:lang w:val="hr-HR"/>
        </w:rPr>
        <w:t>P+2,</w:t>
      </w:r>
    </w:p>
    <w:p w:rsidR="00B1666C" w:rsidRPr="00B1666C" w:rsidRDefault="00B1666C" w:rsidP="00B1666C">
      <w:pPr>
        <w:pStyle w:val="BodyText"/>
        <w:ind w:left="1399"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sve neizgrađene</w:t>
      </w:r>
      <w:r w:rsidRPr="00B1666C">
        <w:rPr>
          <w:rFonts w:cs="Arial"/>
          <w:spacing w:val="-2"/>
          <w:lang w:val="hr-HR"/>
        </w:rPr>
        <w:t xml:space="preserve"> </w:t>
      </w:r>
      <w:r w:rsidRPr="00B1666C">
        <w:rPr>
          <w:rFonts w:cs="Arial"/>
          <w:lang w:val="hr-HR"/>
        </w:rPr>
        <w:t>površine 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krajobrazno urediti,</w:t>
      </w:r>
    </w:p>
    <w:p w:rsidR="00B1666C" w:rsidRPr="00B1666C" w:rsidRDefault="00B1666C" w:rsidP="00B1666C">
      <w:pPr>
        <w:pStyle w:val="BodyText"/>
        <w:ind w:left="1399" w:hanging="425"/>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nadzemni</w:t>
      </w:r>
      <w:r w:rsidRPr="00B1666C">
        <w:rPr>
          <w:rFonts w:cs="Arial"/>
          <w:spacing w:val="-13"/>
          <w:lang w:val="hr-HR"/>
        </w:rPr>
        <w:t xml:space="preserve"> </w:t>
      </w:r>
      <w:r w:rsidRPr="00B1666C">
        <w:rPr>
          <w:rFonts w:cs="Arial"/>
          <w:lang w:val="hr-HR"/>
        </w:rPr>
        <w:t>dio</w:t>
      </w:r>
      <w:r w:rsidRPr="00B1666C">
        <w:rPr>
          <w:rFonts w:cs="Arial"/>
          <w:spacing w:val="-12"/>
          <w:lang w:val="hr-HR"/>
        </w:rPr>
        <w:t xml:space="preserve"> </w:t>
      </w:r>
      <w:r w:rsidRPr="00B1666C">
        <w:rPr>
          <w:rFonts w:cs="Arial"/>
          <w:lang w:val="hr-HR"/>
        </w:rPr>
        <w:t>Centra</w:t>
      </w:r>
      <w:r w:rsidRPr="00B1666C">
        <w:rPr>
          <w:rFonts w:cs="Arial"/>
          <w:spacing w:val="-14"/>
          <w:lang w:val="hr-HR"/>
        </w:rPr>
        <w:t xml:space="preserve"> </w:t>
      </w:r>
      <w:r w:rsidRPr="00B1666C">
        <w:rPr>
          <w:rFonts w:cs="Arial"/>
          <w:lang w:val="hr-HR"/>
        </w:rPr>
        <w:t>''Iza</w:t>
      </w:r>
      <w:r w:rsidRPr="00B1666C">
        <w:rPr>
          <w:rFonts w:cs="Arial"/>
          <w:spacing w:val="-14"/>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potrebno</w:t>
      </w:r>
      <w:r w:rsidRPr="00B1666C">
        <w:rPr>
          <w:rFonts w:cs="Arial"/>
          <w:spacing w:val="-14"/>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oblikovati</w:t>
      </w:r>
      <w:r w:rsidRPr="00B1666C">
        <w:rPr>
          <w:rFonts w:cs="Arial"/>
          <w:spacing w:val="-12"/>
          <w:lang w:val="hr-HR"/>
        </w:rPr>
        <w:t xml:space="preserve"> </w:t>
      </w:r>
      <w:r w:rsidRPr="00B1666C">
        <w:rPr>
          <w:rFonts w:cs="Arial"/>
          <w:lang w:val="hr-HR"/>
        </w:rPr>
        <w:t>terasasto</w:t>
      </w:r>
      <w:r w:rsidRPr="00B1666C">
        <w:rPr>
          <w:rFonts w:cs="Arial"/>
          <w:spacing w:val="-13"/>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tim</w:t>
      </w:r>
      <w:r w:rsidRPr="00B1666C">
        <w:rPr>
          <w:rFonts w:cs="Arial"/>
          <w:spacing w:val="-13"/>
          <w:lang w:val="hr-HR"/>
        </w:rPr>
        <w:t xml:space="preserve"> </w:t>
      </w:r>
      <w:r w:rsidRPr="00B1666C">
        <w:rPr>
          <w:rFonts w:cs="Arial"/>
          <w:lang w:val="hr-HR"/>
        </w:rPr>
        <w:t>da</w:t>
      </w:r>
      <w:r w:rsidRPr="00B1666C">
        <w:rPr>
          <w:rFonts w:cs="Arial"/>
          <w:spacing w:val="-12"/>
          <w:lang w:val="hr-HR"/>
        </w:rPr>
        <w:t xml:space="preserve"> </w:t>
      </w:r>
      <w:r w:rsidRPr="00B1666C">
        <w:rPr>
          <w:rFonts w:cs="Arial"/>
          <w:spacing w:val="-2"/>
          <w:lang w:val="hr-HR"/>
        </w:rPr>
        <w:t>se</w:t>
      </w:r>
      <w:r w:rsidRPr="00B1666C">
        <w:rPr>
          <w:rFonts w:cs="Arial"/>
          <w:spacing w:val="-12"/>
          <w:lang w:val="hr-HR"/>
        </w:rPr>
        <w:t xml:space="preserve"> </w:t>
      </w:r>
      <w:r w:rsidRPr="00B1666C">
        <w:rPr>
          <w:rFonts w:cs="Arial"/>
          <w:lang w:val="hr-HR"/>
        </w:rPr>
        <w:t>te</w:t>
      </w:r>
      <w:r w:rsidRPr="00B1666C">
        <w:rPr>
          <w:rFonts w:cs="Arial"/>
          <w:spacing w:val="-12"/>
          <w:lang w:val="hr-HR"/>
        </w:rPr>
        <w:t xml:space="preserve"> </w:t>
      </w:r>
      <w:r w:rsidRPr="00B1666C">
        <w:rPr>
          <w:rFonts w:cs="Arial"/>
          <w:lang w:val="hr-HR"/>
        </w:rPr>
        <w:t>terase</w:t>
      </w:r>
      <w:r w:rsidRPr="00B1666C">
        <w:rPr>
          <w:rFonts w:cs="Arial"/>
          <w:spacing w:val="65"/>
          <w:lang w:val="hr-HR"/>
        </w:rPr>
        <w:t xml:space="preserve"> </w:t>
      </w:r>
      <w:r w:rsidRPr="00B1666C">
        <w:rPr>
          <w:rFonts w:cs="Arial"/>
          <w:lang w:val="hr-HR"/>
        </w:rPr>
        <w:t>hortikulturno urede, tako</w:t>
      </w:r>
      <w:r w:rsidRPr="00B1666C">
        <w:rPr>
          <w:rFonts w:cs="Arial"/>
          <w:spacing w:val="-5"/>
          <w:lang w:val="hr-HR"/>
        </w:rPr>
        <w:t xml:space="preserve"> </w:t>
      </w:r>
      <w:r w:rsidRPr="00B1666C">
        <w:rPr>
          <w:rFonts w:cs="Arial"/>
          <w:lang w:val="hr-HR"/>
        </w:rPr>
        <w:t>da petu</w:t>
      </w:r>
      <w:r w:rsidRPr="00B1666C">
        <w:rPr>
          <w:rFonts w:cs="Arial"/>
          <w:spacing w:val="-2"/>
          <w:lang w:val="hr-HR"/>
        </w:rPr>
        <w:t xml:space="preserve"> </w:t>
      </w:r>
      <w:r w:rsidRPr="00B1666C">
        <w:rPr>
          <w:rFonts w:cs="Arial"/>
          <w:lang w:val="hr-HR"/>
        </w:rPr>
        <w:t>fasadu</w:t>
      </w:r>
      <w:r w:rsidRPr="00B1666C">
        <w:rPr>
          <w:rFonts w:cs="Arial"/>
          <w:spacing w:val="-2"/>
          <w:lang w:val="hr-HR"/>
        </w:rPr>
        <w:t xml:space="preserve"> </w:t>
      </w:r>
      <w:r w:rsidRPr="00B1666C">
        <w:rPr>
          <w:rFonts w:cs="Arial"/>
          <w:lang w:val="hr-HR"/>
        </w:rPr>
        <w:t xml:space="preserve">predstavlja krovni </w:t>
      </w:r>
      <w:r w:rsidRPr="00B1666C">
        <w:rPr>
          <w:rFonts w:cs="Arial"/>
          <w:spacing w:val="-2"/>
          <w:lang w:val="hr-HR"/>
        </w:rPr>
        <w:t>vrt,</w:t>
      </w:r>
    </w:p>
    <w:p w:rsidR="00B1666C" w:rsidRPr="00B1666C" w:rsidRDefault="00B1666C" w:rsidP="00B1666C">
      <w:pPr>
        <w:pStyle w:val="BodyText"/>
        <w:ind w:left="1399" w:hanging="425"/>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pročelja</w:t>
      </w:r>
      <w:r w:rsidRPr="00B1666C">
        <w:rPr>
          <w:rFonts w:cs="Arial"/>
          <w:spacing w:val="-2"/>
          <w:lang w:val="hr-HR"/>
        </w:rPr>
        <w:t xml:space="preserve"> </w:t>
      </w:r>
      <w:r w:rsidRPr="00B1666C">
        <w:rPr>
          <w:rFonts w:cs="Arial"/>
          <w:lang w:val="hr-HR"/>
        </w:rPr>
        <w:t>centra i</w:t>
      </w:r>
      <w:r w:rsidRPr="00B1666C">
        <w:rPr>
          <w:rFonts w:cs="Arial"/>
          <w:spacing w:val="-2"/>
          <w:lang w:val="hr-HR"/>
        </w:rPr>
        <w:t xml:space="preserve"> </w:t>
      </w:r>
      <w:r w:rsidRPr="00B1666C">
        <w:rPr>
          <w:rFonts w:cs="Arial"/>
          <w:lang w:val="hr-HR"/>
        </w:rPr>
        <w:t>javne</w:t>
      </w:r>
      <w:r w:rsidRPr="00B1666C">
        <w:rPr>
          <w:rFonts w:cs="Arial"/>
          <w:spacing w:val="-2"/>
          <w:lang w:val="hr-HR"/>
        </w:rPr>
        <w:t xml:space="preserve"> </w:t>
      </w:r>
      <w:r w:rsidRPr="00B1666C">
        <w:rPr>
          <w:rFonts w:cs="Arial"/>
          <w:lang w:val="hr-HR"/>
        </w:rPr>
        <w:t>garaže planirati u kombinaciji kamena</w:t>
      </w:r>
      <w:r w:rsidRPr="00B1666C">
        <w:rPr>
          <w:rFonts w:cs="Arial"/>
          <w:spacing w:val="-2"/>
          <w:lang w:val="hr-HR"/>
        </w:rPr>
        <w:t xml:space="preserve"> </w:t>
      </w:r>
      <w:r w:rsidRPr="00B1666C">
        <w:rPr>
          <w:rFonts w:cs="Arial"/>
          <w:lang w:val="hr-HR"/>
        </w:rPr>
        <w:t>i stakla,</w:t>
      </w:r>
    </w:p>
    <w:p w:rsidR="00B1666C" w:rsidRPr="00B1666C" w:rsidRDefault="00B1666C" w:rsidP="00B1666C">
      <w:pPr>
        <w:pStyle w:val="BodyText"/>
        <w:ind w:left="1399" w:hanging="425"/>
        <w:jc w:val="both"/>
        <w:rPr>
          <w:rFonts w:cs="Arial"/>
          <w:lang w:val="hr-HR"/>
        </w:rPr>
      </w:pPr>
      <w:r w:rsidRPr="00B1666C">
        <w:rPr>
          <w:rFonts w:cs="Arial"/>
          <w:spacing w:val="-1"/>
          <w:lang w:val="hr-HR"/>
        </w:rPr>
        <w:t>14.</w:t>
      </w:r>
      <w:r w:rsidRPr="00B1666C">
        <w:rPr>
          <w:rFonts w:cs="Arial"/>
          <w:spacing w:val="-1"/>
          <w:lang w:val="hr-HR"/>
        </w:rPr>
        <w:tab/>
      </w:r>
      <w:r w:rsidRPr="00B1666C">
        <w:rPr>
          <w:rFonts w:cs="Arial"/>
          <w:lang w:val="hr-HR"/>
        </w:rPr>
        <w:t>najmanje</w:t>
      </w:r>
      <w:r w:rsidRPr="00B1666C">
        <w:rPr>
          <w:rFonts w:cs="Arial"/>
          <w:spacing w:val="-2"/>
          <w:lang w:val="hr-HR"/>
        </w:rPr>
        <w:t xml:space="preserve"> </w:t>
      </w:r>
      <w:r w:rsidRPr="00B1666C">
        <w:rPr>
          <w:rFonts w:cs="Arial"/>
          <w:lang w:val="hr-HR"/>
        </w:rPr>
        <w:t>30% površine</w:t>
      </w:r>
      <w:r w:rsidRPr="00B1666C">
        <w:rPr>
          <w:rFonts w:cs="Arial"/>
          <w:spacing w:val="-5"/>
          <w:lang w:val="hr-HR"/>
        </w:rPr>
        <w:t xml:space="preserve"> </w:t>
      </w:r>
      <w:r w:rsidRPr="00B1666C">
        <w:rPr>
          <w:rFonts w:cs="Arial"/>
          <w:lang w:val="hr-HR"/>
        </w:rPr>
        <w:t>građevinske čestice</w:t>
      </w:r>
      <w:r w:rsidRPr="00B1666C">
        <w:rPr>
          <w:rFonts w:cs="Arial"/>
          <w:spacing w:val="-2"/>
          <w:lang w:val="hr-HR"/>
        </w:rPr>
        <w:t xml:space="preserve"> mora</w:t>
      </w:r>
      <w:r w:rsidRPr="00B1666C">
        <w:rPr>
          <w:rFonts w:cs="Arial"/>
          <w:lang w:val="hr-HR"/>
        </w:rPr>
        <w:t xml:space="preserve"> biti hortikulturno</w:t>
      </w:r>
      <w:r w:rsidRPr="00B1666C">
        <w:rPr>
          <w:rFonts w:cs="Arial"/>
          <w:spacing w:val="-2"/>
          <w:lang w:val="hr-HR"/>
        </w:rPr>
        <w:t xml:space="preserve"> </w:t>
      </w:r>
      <w:r w:rsidRPr="00B1666C">
        <w:rPr>
          <w:rFonts w:cs="Arial"/>
          <w:lang w:val="hr-HR"/>
        </w:rPr>
        <w:t>uređeno,</w:t>
      </w:r>
    </w:p>
    <w:p w:rsidR="00B1666C" w:rsidRPr="00B1666C" w:rsidRDefault="00B1666C" w:rsidP="00B1666C">
      <w:pPr>
        <w:pStyle w:val="BodyText"/>
        <w:ind w:left="1399" w:hanging="425"/>
        <w:jc w:val="both"/>
        <w:rPr>
          <w:rFonts w:cs="Arial"/>
          <w:lang w:val="hr-HR"/>
        </w:rPr>
      </w:pPr>
      <w:r w:rsidRPr="00B1666C">
        <w:rPr>
          <w:rFonts w:cs="Arial"/>
          <w:spacing w:val="-1"/>
          <w:lang w:val="hr-HR"/>
        </w:rPr>
        <w:t>15.</w:t>
      </w:r>
      <w:r w:rsidRPr="00B1666C">
        <w:rPr>
          <w:rFonts w:cs="Arial"/>
          <w:spacing w:val="-1"/>
          <w:lang w:val="hr-HR"/>
        </w:rPr>
        <w:tab/>
      </w:r>
      <w:r w:rsidRPr="00B1666C">
        <w:rPr>
          <w:rFonts w:cs="Arial"/>
          <w:lang w:val="hr-HR"/>
        </w:rPr>
        <w:t>u</w:t>
      </w:r>
      <w:r w:rsidRPr="00B1666C">
        <w:rPr>
          <w:rFonts w:cs="Arial"/>
          <w:spacing w:val="19"/>
          <w:lang w:val="hr-HR"/>
        </w:rPr>
        <w:t xml:space="preserve"> </w:t>
      </w:r>
      <w:r w:rsidRPr="00B1666C">
        <w:rPr>
          <w:rFonts w:cs="Arial"/>
          <w:lang w:val="hr-HR"/>
        </w:rPr>
        <w:t>postupku</w:t>
      </w:r>
      <w:r w:rsidRPr="00B1666C">
        <w:rPr>
          <w:rFonts w:cs="Arial"/>
          <w:spacing w:val="19"/>
          <w:lang w:val="hr-HR"/>
        </w:rPr>
        <w:t xml:space="preserve"> </w:t>
      </w:r>
      <w:r w:rsidRPr="00B1666C">
        <w:rPr>
          <w:rFonts w:cs="Arial"/>
          <w:lang w:val="hr-HR"/>
        </w:rPr>
        <w:t>ishođenja</w:t>
      </w:r>
      <w:r w:rsidRPr="00B1666C">
        <w:rPr>
          <w:rFonts w:cs="Arial"/>
          <w:spacing w:val="19"/>
          <w:lang w:val="hr-HR"/>
        </w:rPr>
        <w:t xml:space="preserve"> </w:t>
      </w:r>
      <w:r w:rsidRPr="00B1666C">
        <w:rPr>
          <w:rFonts w:cs="Arial"/>
          <w:lang w:val="hr-HR"/>
        </w:rPr>
        <w:t>lokacijske</w:t>
      </w:r>
      <w:r w:rsidRPr="00B1666C">
        <w:rPr>
          <w:rFonts w:cs="Arial"/>
          <w:spacing w:val="22"/>
          <w:lang w:val="hr-HR"/>
        </w:rPr>
        <w:t xml:space="preserve"> </w:t>
      </w:r>
      <w:r w:rsidRPr="00B1666C">
        <w:rPr>
          <w:rFonts w:cs="Arial"/>
          <w:lang w:val="hr-HR"/>
        </w:rPr>
        <w:t>dozvole</w:t>
      </w:r>
      <w:r w:rsidRPr="00B1666C">
        <w:rPr>
          <w:rFonts w:cs="Arial"/>
          <w:spacing w:val="19"/>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izgradnju</w:t>
      </w:r>
      <w:r w:rsidRPr="00B1666C">
        <w:rPr>
          <w:rFonts w:cs="Arial"/>
          <w:spacing w:val="19"/>
          <w:lang w:val="hr-HR"/>
        </w:rPr>
        <w:t xml:space="preserve"> </w:t>
      </w:r>
      <w:r w:rsidRPr="00B1666C">
        <w:rPr>
          <w:rFonts w:cs="Arial"/>
          <w:lang w:val="hr-HR"/>
        </w:rPr>
        <w:t>Centra</w:t>
      </w:r>
      <w:r w:rsidRPr="00B1666C">
        <w:rPr>
          <w:rFonts w:cs="Arial"/>
          <w:spacing w:val="19"/>
          <w:lang w:val="hr-HR"/>
        </w:rPr>
        <w:t xml:space="preserve"> </w:t>
      </w:r>
      <w:r w:rsidRPr="00B1666C">
        <w:rPr>
          <w:rFonts w:cs="Arial"/>
          <w:lang w:val="hr-HR"/>
        </w:rPr>
        <w:t>‘‘Iza</w:t>
      </w:r>
      <w:r w:rsidRPr="00B1666C">
        <w:rPr>
          <w:rFonts w:cs="Arial"/>
          <w:spacing w:val="19"/>
          <w:lang w:val="hr-HR"/>
        </w:rPr>
        <w:t xml:space="preserve"> </w:t>
      </w:r>
      <w:r w:rsidRPr="00B1666C">
        <w:rPr>
          <w:rFonts w:cs="Arial"/>
          <w:lang w:val="hr-HR"/>
        </w:rPr>
        <w:t>grada’‘</w:t>
      </w:r>
      <w:r w:rsidRPr="00B1666C">
        <w:rPr>
          <w:rFonts w:cs="Arial"/>
          <w:spacing w:val="19"/>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javnom</w:t>
      </w:r>
      <w:r w:rsidRPr="00B1666C">
        <w:rPr>
          <w:rFonts w:cs="Arial"/>
          <w:spacing w:val="51"/>
          <w:lang w:val="hr-HR"/>
        </w:rPr>
        <w:t xml:space="preserve"> </w:t>
      </w:r>
      <w:r w:rsidRPr="00B1666C">
        <w:rPr>
          <w:rFonts w:cs="Arial"/>
          <w:lang w:val="hr-HR"/>
        </w:rPr>
        <w:t>podzemnom</w:t>
      </w:r>
      <w:r w:rsidRPr="00B1666C">
        <w:rPr>
          <w:rFonts w:cs="Arial"/>
          <w:spacing w:val="-8"/>
          <w:lang w:val="hr-HR"/>
        </w:rPr>
        <w:t xml:space="preserve"> </w:t>
      </w:r>
      <w:r w:rsidRPr="00B1666C">
        <w:rPr>
          <w:rFonts w:cs="Arial"/>
          <w:lang w:val="hr-HR"/>
        </w:rPr>
        <w:t>garažom,</w:t>
      </w:r>
      <w:r w:rsidRPr="00B1666C">
        <w:rPr>
          <w:rFonts w:cs="Arial"/>
          <w:spacing w:val="-8"/>
          <w:lang w:val="hr-HR"/>
        </w:rPr>
        <w:t xml:space="preserve"> </w:t>
      </w:r>
      <w:r w:rsidRPr="00B1666C">
        <w:rPr>
          <w:rFonts w:cs="Arial"/>
          <w:lang w:val="hr-HR"/>
        </w:rPr>
        <w:t>obvezno</w:t>
      </w:r>
      <w:r w:rsidRPr="00B1666C">
        <w:rPr>
          <w:rFonts w:cs="Arial"/>
          <w:spacing w:val="-12"/>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ishoditi</w:t>
      </w:r>
      <w:r w:rsidRPr="00B1666C">
        <w:rPr>
          <w:rFonts w:cs="Arial"/>
          <w:spacing w:val="-10"/>
          <w:lang w:val="hr-HR"/>
        </w:rPr>
        <w:t xml:space="preserve"> </w:t>
      </w:r>
      <w:r w:rsidRPr="00B1666C">
        <w:rPr>
          <w:rFonts w:cs="Arial"/>
          <w:lang w:val="hr-HR"/>
        </w:rPr>
        <w:t>posebne</w:t>
      </w:r>
      <w:r w:rsidRPr="00B1666C">
        <w:rPr>
          <w:rFonts w:cs="Arial"/>
          <w:spacing w:val="-9"/>
          <w:lang w:val="hr-HR"/>
        </w:rPr>
        <w:t xml:space="preserve"> </w:t>
      </w:r>
      <w:r w:rsidRPr="00B1666C">
        <w:rPr>
          <w:rFonts w:cs="Arial"/>
          <w:lang w:val="hr-HR"/>
        </w:rPr>
        <w:t>uvjete</w:t>
      </w:r>
      <w:r w:rsidRPr="00B1666C">
        <w:rPr>
          <w:rFonts w:cs="Arial"/>
          <w:spacing w:val="-9"/>
          <w:lang w:val="hr-HR"/>
        </w:rPr>
        <w:t xml:space="preserve"> </w:t>
      </w:r>
      <w:r w:rsidRPr="00B1666C">
        <w:rPr>
          <w:rFonts w:cs="Arial"/>
          <w:lang w:val="hr-HR"/>
        </w:rPr>
        <w:t>uređenja</w:t>
      </w:r>
      <w:r w:rsidRPr="00B1666C">
        <w:rPr>
          <w:rFonts w:cs="Arial"/>
          <w:spacing w:val="-9"/>
          <w:lang w:val="hr-HR"/>
        </w:rPr>
        <w:t xml:space="preserve"> </w:t>
      </w:r>
      <w:r w:rsidRPr="00B1666C">
        <w:rPr>
          <w:rFonts w:cs="Arial"/>
          <w:lang w:val="hr-HR"/>
        </w:rPr>
        <w:t>prostora</w:t>
      </w:r>
      <w:r w:rsidRPr="00B1666C">
        <w:rPr>
          <w:rFonts w:cs="Arial"/>
          <w:spacing w:val="-9"/>
          <w:lang w:val="hr-HR"/>
        </w:rPr>
        <w:t xml:space="preserve"> </w:t>
      </w:r>
      <w:r w:rsidRPr="00B1666C">
        <w:rPr>
          <w:rFonts w:cs="Arial"/>
          <w:lang w:val="hr-HR"/>
        </w:rPr>
        <w:t>iz</w:t>
      </w:r>
      <w:r w:rsidRPr="00B1666C">
        <w:rPr>
          <w:rFonts w:cs="Arial"/>
          <w:spacing w:val="-9"/>
          <w:lang w:val="hr-HR"/>
        </w:rPr>
        <w:t xml:space="preserve"> </w:t>
      </w:r>
      <w:r w:rsidRPr="00B1666C">
        <w:rPr>
          <w:rFonts w:cs="Arial"/>
          <w:lang w:val="hr-HR"/>
        </w:rPr>
        <w:t>zaštite</w:t>
      </w:r>
      <w:r w:rsidRPr="00B1666C">
        <w:rPr>
          <w:rFonts w:cs="Arial"/>
          <w:spacing w:val="35"/>
          <w:lang w:val="hr-HR"/>
        </w:rPr>
        <w:t xml:space="preserve"> </w:t>
      </w:r>
      <w:r w:rsidRPr="00B1666C">
        <w:rPr>
          <w:rFonts w:cs="Arial"/>
          <w:lang w:val="hr-HR"/>
        </w:rPr>
        <w:t>spomenika kulture,</w:t>
      </w:r>
    </w:p>
    <w:p w:rsidR="00B1666C" w:rsidRPr="00B1666C" w:rsidRDefault="00B1666C" w:rsidP="00B1666C">
      <w:pPr>
        <w:pStyle w:val="BodyText"/>
        <w:ind w:left="1399" w:hanging="425"/>
        <w:jc w:val="both"/>
        <w:rPr>
          <w:rFonts w:cs="Arial"/>
          <w:lang w:val="hr-HR"/>
        </w:rPr>
      </w:pPr>
      <w:r w:rsidRPr="00B1666C">
        <w:rPr>
          <w:rFonts w:cs="Arial"/>
          <w:spacing w:val="-1"/>
          <w:lang w:val="hr-HR"/>
        </w:rPr>
        <w:t>16.</w:t>
      </w:r>
      <w:r w:rsidRPr="00B1666C">
        <w:rPr>
          <w:rFonts w:cs="Arial"/>
          <w:spacing w:val="-1"/>
          <w:lang w:val="hr-HR"/>
        </w:rPr>
        <w:tab/>
      </w:r>
      <w:r w:rsidRPr="00B1666C">
        <w:rPr>
          <w:rFonts w:cs="Arial"/>
          <w:lang w:val="hr-HR"/>
        </w:rPr>
        <w:t>moguć</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otkup</w:t>
      </w:r>
      <w:r w:rsidRPr="00B1666C">
        <w:rPr>
          <w:rFonts w:cs="Arial"/>
          <w:spacing w:val="-2"/>
          <w:lang w:val="hr-HR"/>
        </w:rPr>
        <w:t xml:space="preserve"> </w:t>
      </w:r>
      <w:r w:rsidRPr="00B1666C">
        <w:rPr>
          <w:rFonts w:cs="Arial"/>
          <w:lang w:val="hr-HR"/>
        </w:rPr>
        <w:t>i prenamjena postojećih stambenih građevina.</w:t>
      </w:r>
    </w:p>
    <w:p w:rsidR="00B1666C" w:rsidRPr="00B1666C" w:rsidRDefault="00B1666C" w:rsidP="00B1666C">
      <w:pPr>
        <w:pStyle w:val="BodyText"/>
        <w:ind w:left="1399" w:hanging="425"/>
        <w:jc w:val="both"/>
        <w:rPr>
          <w:rFonts w:cs="Arial"/>
          <w:lang w:val="hr-HR"/>
        </w:rPr>
      </w:pPr>
      <w:r w:rsidRPr="00B1666C">
        <w:rPr>
          <w:rFonts w:cs="Arial"/>
          <w:spacing w:val="-1"/>
          <w:lang w:val="hr-HR"/>
        </w:rPr>
        <w:t>17.</w:t>
      </w:r>
      <w:r w:rsidRPr="00B1666C">
        <w:rPr>
          <w:rFonts w:cs="Arial"/>
          <w:spacing w:val="-1"/>
          <w:lang w:val="hr-HR"/>
        </w:rPr>
        <w:tab/>
      </w:r>
      <w:r w:rsidRPr="00B1666C">
        <w:rPr>
          <w:rFonts w:cs="Arial"/>
          <w:lang w:val="hr-HR"/>
        </w:rPr>
        <w:t>zbog</w:t>
      </w:r>
      <w:r w:rsidRPr="00B1666C">
        <w:rPr>
          <w:rFonts w:cs="Arial"/>
          <w:spacing w:val="53"/>
          <w:lang w:val="hr-HR"/>
        </w:rPr>
        <w:t xml:space="preserve"> </w:t>
      </w:r>
      <w:r w:rsidRPr="00B1666C">
        <w:rPr>
          <w:rFonts w:cs="Arial"/>
          <w:lang w:val="hr-HR"/>
        </w:rPr>
        <w:t>konstruktivnih</w:t>
      </w:r>
      <w:r w:rsidRPr="00B1666C">
        <w:rPr>
          <w:rFonts w:cs="Arial"/>
          <w:spacing w:val="53"/>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funkcionalnih</w:t>
      </w:r>
      <w:r w:rsidRPr="00B1666C">
        <w:rPr>
          <w:rFonts w:cs="Arial"/>
          <w:spacing w:val="53"/>
          <w:lang w:val="hr-HR"/>
        </w:rPr>
        <w:t xml:space="preserve"> </w:t>
      </w:r>
      <w:r w:rsidRPr="00B1666C">
        <w:rPr>
          <w:rFonts w:cs="Arial"/>
          <w:lang w:val="hr-HR"/>
        </w:rPr>
        <w:t>razloga</w:t>
      </w:r>
      <w:r w:rsidRPr="00B1666C">
        <w:rPr>
          <w:rFonts w:cs="Arial"/>
          <w:spacing w:val="55"/>
          <w:lang w:val="hr-HR"/>
        </w:rPr>
        <w:t xml:space="preserve"> </w:t>
      </w:r>
      <w:r w:rsidRPr="00B1666C">
        <w:rPr>
          <w:rFonts w:cs="Arial"/>
          <w:lang w:val="hr-HR"/>
        </w:rPr>
        <w:t>dozvoljava</w:t>
      </w:r>
      <w:r w:rsidRPr="00B1666C">
        <w:rPr>
          <w:rFonts w:cs="Arial"/>
          <w:spacing w:val="50"/>
          <w:lang w:val="hr-HR"/>
        </w:rPr>
        <w:t xml:space="preserve"> </w:t>
      </w:r>
      <w:r w:rsidRPr="00B1666C">
        <w:rPr>
          <w:rFonts w:cs="Arial"/>
          <w:lang w:val="hr-HR"/>
        </w:rPr>
        <w:t>se</w:t>
      </w:r>
      <w:r w:rsidRPr="00B1666C">
        <w:rPr>
          <w:rFonts w:cs="Arial"/>
          <w:spacing w:val="51"/>
          <w:lang w:val="hr-HR"/>
        </w:rPr>
        <w:t xml:space="preserve"> </w:t>
      </w:r>
      <w:r w:rsidRPr="00B1666C">
        <w:rPr>
          <w:rFonts w:cs="Arial"/>
          <w:lang w:val="hr-HR"/>
        </w:rPr>
        <w:t>gradnja</w:t>
      </w:r>
      <w:r w:rsidRPr="00B1666C">
        <w:rPr>
          <w:rFonts w:cs="Arial"/>
          <w:spacing w:val="50"/>
          <w:lang w:val="hr-HR"/>
        </w:rPr>
        <w:t xml:space="preserve"> </w:t>
      </w:r>
      <w:r w:rsidRPr="00B1666C">
        <w:rPr>
          <w:rFonts w:cs="Arial"/>
          <w:lang w:val="hr-HR"/>
        </w:rPr>
        <w:t>ispod</w:t>
      </w:r>
      <w:r w:rsidRPr="00B1666C">
        <w:rPr>
          <w:rFonts w:cs="Arial"/>
          <w:spacing w:val="53"/>
          <w:lang w:val="hr-HR"/>
        </w:rPr>
        <w:t xml:space="preserve"> </w:t>
      </w:r>
      <w:r w:rsidRPr="00B1666C">
        <w:rPr>
          <w:rFonts w:cs="Arial"/>
          <w:lang w:val="hr-HR"/>
        </w:rPr>
        <w:t>koridora</w:t>
      </w:r>
      <w:r w:rsidRPr="00B1666C">
        <w:rPr>
          <w:rFonts w:cs="Arial"/>
          <w:spacing w:val="47"/>
          <w:lang w:val="hr-HR"/>
        </w:rPr>
        <w:t xml:space="preserve"> </w:t>
      </w:r>
      <w:r w:rsidRPr="00B1666C">
        <w:rPr>
          <w:rFonts w:cs="Arial"/>
          <w:lang w:val="hr-HR"/>
        </w:rPr>
        <w:t>prometnice,</w:t>
      </w:r>
      <w:r w:rsidRPr="00B1666C">
        <w:rPr>
          <w:rFonts w:cs="Arial"/>
          <w:spacing w:val="23"/>
          <w:lang w:val="hr-HR"/>
        </w:rPr>
        <w:t xml:space="preserve"> </w:t>
      </w:r>
      <w:r w:rsidRPr="00B1666C">
        <w:rPr>
          <w:rFonts w:cs="Arial"/>
          <w:lang w:val="hr-HR"/>
        </w:rPr>
        <w:t>pod</w:t>
      </w:r>
      <w:r w:rsidRPr="00B1666C">
        <w:rPr>
          <w:rFonts w:cs="Arial"/>
          <w:spacing w:val="19"/>
          <w:lang w:val="hr-HR"/>
        </w:rPr>
        <w:t xml:space="preserve"> </w:t>
      </w:r>
      <w:r w:rsidRPr="00B1666C">
        <w:rPr>
          <w:rFonts w:cs="Arial"/>
          <w:lang w:val="hr-HR"/>
        </w:rPr>
        <w:t>uvjetom</w:t>
      </w:r>
      <w:r w:rsidRPr="00B1666C">
        <w:rPr>
          <w:rFonts w:cs="Arial"/>
          <w:spacing w:val="20"/>
          <w:lang w:val="hr-HR"/>
        </w:rPr>
        <w:t xml:space="preserve"> </w:t>
      </w:r>
      <w:r w:rsidRPr="00B1666C">
        <w:rPr>
          <w:rFonts w:cs="Arial"/>
          <w:lang w:val="hr-HR"/>
        </w:rPr>
        <w:t>da</w:t>
      </w:r>
      <w:r w:rsidRPr="00B1666C">
        <w:rPr>
          <w:rFonts w:cs="Arial"/>
          <w:spacing w:val="21"/>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ne</w:t>
      </w:r>
      <w:r w:rsidRPr="00B1666C">
        <w:rPr>
          <w:rFonts w:cs="Arial"/>
          <w:spacing w:val="21"/>
          <w:lang w:val="hr-HR"/>
        </w:rPr>
        <w:t xml:space="preserve"> </w:t>
      </w:r>
      <w:r w:rsidRPr="00B1666C">
        <w:rPr>
          <w:rFonts w:cs="Arial"/>
          <w:lang w:val="hr-HR"/>
        </w:rPr>
        <w:t>ugroze</w:t>
      </w:r>
      <w:r w:rsidRPr="00B1666C">
        <w:rPr>
          <w:rFonts w:cs="Arial"/>
          <w:spacing w:val="21"/>
          <w:lang w:val="hr-HR"/>
        </w:rPr>
        <w:t xml:space="preserve"> </w:t>
      </w:r>
      <w:r w:rsidRPr="00B1666C">
        <w:rPr>
          <w:rFonts w:cs="Arial"/>
          <w:lang w:val="hr-HR"/>
        </w:rPr>
        <w:t>konstruktivni</w:t>
      </w:r>
      <w:r w:rsidRPr="00B1666C">
        <w:rPr>
          <w:rFonts w:cs="Arial"/>
          <w:spacing w:val="21"/>
          <w:lang w:val="hr-HR"/>
        </w:rPr>
        <w:t xml:space="preserve"> </w:t>
      </w:r>
      <w:r w:rsidRPr="00B1666C">
        <w:rPr>
          <w:rFonts w:cs="Arial"/>
          <w:lang w:val="hr-HR"/>
        </w:rPr>
        <w:t>te</w:t>
      </w:r>
      <w:r w:rsidRPr="00B1666C">
        <w:rPr>
          <w:rFonts w:cs="Arial"/>
          <w:spacing w:val="22"/>
          <w:lang w:val="hr-HR"/>
        </w:rPr>
        <w:t xml:space="preserve"> </w:t>
      </w:r>
      <w:r w:rsidRPr="00B1666C">
        <w:rPr>
          <w:rFonts w:cs="Arial"/>
          <w:lang w:val="hr-HR"/>
        </w:rPr>
        <w:t>imovinsko-pravni</w:t>
      </w:r>
      <w:r w:rsidRPr="00B1666C">
        <w:rPr>
          <w:rFonts w:cs="Arial"/>
          <w:spacing w:val="21"/>
          <w:lang w:val="hr-HR"/>
        </w:rPr>
        <w:t xml:space="preserve"> </w:t>
      </w:r>
      <w:r w:rsidRPr="00B1666C">
        <w:rPr>
          <w:rFonts w:cs="Arial"/>
          <w:lang w:val="hr-HR"/>
        </w:rPr>
        <w:t>odnosi</w:t>
      </w:r>
      <w:r w:rsidRPr="00B1666C">
        <w:rPr>
          <w:rFonts w:cs="Arial"/>
          <w:spacing w:val="57"/>
          <w:lang w:val="hr-HR"/>
        </w:rPr>
        <w:t xml:space="preserve"> </w:t>
      </w:r>
      <w:r w:rsidRPr="00B1666C">
        <w:rPr>
          <w:rFonts w:cs="Arial"/>
          <w:lang w:val="hr-HR"/>
        </w:rPr>
        <w:t>objekta</w:t>
      </w:r>
      <w:r w:rsidRPr="00B1666C">
        <w:rPr>
          <w:rFonts w:cs="Arial"/>
          <w:spacing w:val="-2"/>
          <w:lang w:val="hr-HR"/>
        </w:rPr>
        <w:t xml:space="preserve"> </w:t>
      </w:r>
      <w:r w:rsidRPr="00B1666C">
        <w:rPr>
          <w:rFonts w:cs="Arial"/>
          <w:lang w:val="hr-HR"/>
        </w:rPr>
        <w:t>prometnice kao</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planirane podzemne</w:t>
      </w:r>
      <w:r w:rsidRPr="00B1666C">
        <w:rPr>
          <w:rFonts w:cs="Arial"/>
          <w:spacing w:val="-2"/>
          <w:lang w:val="hr-HR"/>
        </w:rPr>
        <w:t xml:space="preserve"> </w:t>
      </w:r>
      <w:r w:rsidRPr="00B1666C">
        <w:rPr>
          <w:rFonts w:cs="Arial"/>
          <w:lang w:val="hr-HR"/>
        </w:rPr>
        <w:t>građevine.</w:t>
      </w:r>
    </w:p>
    <w:p w:rsidR="00B1666C" w:rsidRPr="00B1666C" w:rsidRDefault="00B1666C" w:rsidP="00B1666C">
      <w:pPr>
        <w:pStyle w:val="BodyText"/>
        <w:ind w:left="1399" w:hanging="425"/>
        <w:jc w:val="both"/>
        <w:rPr>
          <w:rFonts w:cs="Arial"/>
          <w:lang w:val="hr-HR"/>
        </w:rPr>
      </w:pPr>
      <w:r w:rsidRPr="00B1666C">
        <w:rPr>
          <w:rFonts w:cs="Arial"/>
          <w:spacing w:val="-1"/>
          <w:lang w:val="hr-HR"/>
        </w:rPr>
        <w:t>18.</w:t>
      </w:r>
      <w:r w:rsidRPr="00B1666C">
        <w:rPr>
          <w:rFonts w:cs="Arial"/>
          <w:spacing w:val="-1"/>
          <w:lang w:val="hr-HR"/>
        </w:rPr>
        <w:tab/>
      </w:r>
      <w:r w:rsidRPr="00B1666C">
        <w:rPr>
          <w:rFonts w:cs="Arial"/>
          <w:lang w:val="hr-HR"/>
        </w:rPr>
        <w:t>potrebno</w:t>
      </w:r>
      <w:r w:rsidRPr="00B1666C">
        <w:rPr>
          <w:rFonts w:cs="Arial"/>
          <w:spacing w:val="5"/>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predvidjeti</w:t>
      </w:r>
      <w:r w:rsidRPr="00B1666C">
        <w:rPr>
          <w:rFonts w:cs="Arial"/>
          <w:spacing w:val="5"/>
          <w:lang w:val="hr-HR"/>
        </w:rPr>
        <w:t xml:space="preserve"> </w:t>
      </w:r>
      <w:r w:rsidRPr="00B1666C">
        <w:rPr>
          <w:rFonts w:cs="Arial"/>
          <w:lang w:val="hr-HR"/>
        </w:rPr>
        <w:t>mogućnost</w:t>
      </w:r>
      <w:r w:rsidRPr="00B1666C">
        <w:rPr>
          <w:rFonts w:cs="Arial"/>
          <w:spacing w:val="8"/>
          <w:lang w:val="hr-HR"/>
        </w:rPr>
        <w:t xml:space="preserve"> </w:t>
      </w:r>
      <w:r w:rsidRPr="00B1666C">
        <w:rPr>
          <w:rFonts w:cs="Arial"/>
          <w:lang w:val="hr-HR"/>
        </w:rPr>
        <w:t>ukopanog</w:t>
      </w:r>
      <w:r w:rsidRPr="00B1666C">
        <w:rPr>
          <w:rFonts w:cs="Arial"/>
          <w:spacing w:val="7"/>
          <w:lang w:val="hr-HR"/>
        </w:rPr>
        <w:t xml:space="preserve"> </w:t>
      </w:r>
      <w:r w:rsidRPr="00B1666C">
        <w:rPr>
          <w:rFonts w:cs="Arial"/>
          <w:spacing w:val="-2"/>
          <w:lang w:val="hr-HR"/>
        </w:rPr>
        <w:t>ili</w:t>
      </w:r>
      <w:r w:rsidRPr="00B1666C">
        <w:rPr>
          <w:rFonts w:cs="Arial"/>
          <w:spacing w:val="9"/>
          <w:lang w:val="hr-HR"/>
        </w:rPr>
        <w:t xml:space="preserve"> </w:t>
      </w:r>
      <w:r w:rsidRPr="00B1666C">
        <w:rPr>
          <w:rFonts w:cs="Arial"/>
          <w:lang w:val="hr-HR"/>
        </w:rPr>
        <w:t>natkrivenog</w:t>
      </w:r>
      <w:r w:rsidRPr="00B1666C">
        <w:rPr>
          <w:rFonts w:cs="Arial"/>
          <w:spacing w:val="5"/>
          <w:lang w:val="hr-HR"/>
        </w:rPr>
        <w:t xml:space="preserve"> </w:t>
      </w:r>
      <w:r w:rsidRPr="00B1666C">
        <w:rPr>
          <w:rFonts w:cs="Arial"/>
          <w:lang w:val="hr-HR"/>
        </w:rPr>
        <w:t>rješenja</w:t>
      </w:r>
      <w:r w:rsidRPr="00B1666C">
        <w:rPr>
          <w:rFonts w:cs="Arial"/>
          <w:spacing w:val="7"/>
          <w:lang w:val="hr-HR"/>
        </w:rPr>
        <w:t xml:space="preserve"> </w:t>
      </w:r>
      <w:r w:rsidRPr="00B1666C">
        <w:rPr>
          <w:rFonts w:cs="Arial"/>
          <w:lang w:val="hr-HR"/>
        </w:rPr>
        <w:t>kolnog</w:t>
      </w:r>
      <w:r w:rsidRPr="00B1666C">
        <w:rPr>
          <w:rFonts w:cs="Arial"/>
          <w:spacing w:val="10"/>
          <w:lang w:val="hr-HR"/>
        </w:rPr>
        <w:t xml:space="preserve"> </w:t>
      </w:r>
      <w:r w:rsidRPr="00B1666C">
        <w:rPr>
          <w:rFonts w:cs="Arial"/>
          <w:lang w:val="hr-HR"/>
        </w:rPr>
        <w:t>prometa</w:t>
      </w:r>
      <w:r w:rsidRPr="00B1666C">
        <w:rPr>
          <w:rFonts w:cs="Arial"/>
          <w:spacing w:val="79"/>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potezu</w:t>
      </w:r>
      <w:r w:rsidRPr="00B1666C">
        <w:rPr>
          <w:rFonts w:cs="Arial"/>
          <w:spacing w:val="-14"/>
          <w:lang w:val="hr-HR"/>
        </w:rPr>
        <w:t xml:space="preserve"> </w:t>
      </w:r>
      <w:r w:rsidRPr="00B1666C">
        <w:rPr>
          <w:rFonts w:cs="Arial"/>
          <w:lang w:val="hr-HR"/>
        </w:rPr>
        <w:t>Centra</w:t>
      </w:r>
      <w:r w:rsidRPr="00B1666C">
        <w:rPr>
          <w:rFonts w:cs="Arial"/>
          <w:spacing w:val="-12"/>
          <w:lang w:val="hr-HR"/>
        </w:rPr>
        <w:t xml:space="preserve"> </w:t>
      </w:r>
      <w:r w:rsidRPr="00B1666C">
        <w:rPr>
          <w:rFonts w:cs="Arial"/>
          <w:lang w:val="hr-HR"/>
        </w:rPr>
        <w:t>iza</w:t>
      </w:r>
      <w:r w:rsidRPr="00B1666C">
        <w:rPr>
          <w:rFonts w:cs="Arial"/>
          <w:spacing w:val="-17"/>
          <w:lang w:val="hr-HR"/>
        </w:rPr>
        <w:t xml:space="preserve"> </w:t>
      </w:r>
      <w:r w:rsidRPr="00B1666C">
        <w:rPr>
          <w:rFonts w:cs="Arial"/>
          <w:lang w:val="hr-HR"/>
        </w:rPr>
        <w:t>Grada</w:t>
      </w:r>
      <w:r w:rsidRPr="00B1666C">
        <w:rPr>
          <w:rFonts w:cs="Arial"/>
          <w:spacing w:val="-12"/>
          <w:lang w:val="hr-HR"/>
        </w:rPr>
        <w:t xml:space="preserve"> </w:t>
      </w:r>
      <w:r w:rsidRPr="00B1666C">
        <w:rPr>
          <w:rFonts w:cs="Arial"/>
          <w:lang w:val="hr-HR"/>
        </w:rPr>
        <w:t>radi</w:t>
      </w:r>
      <w:r w:rsidRPr="00B1666C">
        <w:rPr>
          <w:rFonts w:cs="Arial"/>
          <w:spacing w:val="-15"/>
          <w:lang w:val="hr-HR"/>
        </w:rPr>
        <w:t xml:space="preserve"> </w:t>
      </w:r>
      <w:r w:rsidRPr="00B1666C">
        <w:rPr>
          <w:rFonts w:cs="Arial"/>
          <w:lang w:val="hr-HR"/>
        </w:rPr>
        <w:t>kvalitetnog</w:t>
      </w:r>
      <w:r w:rsidRPr="00B1666C">
        <w:rPr>
          <w:rFonts w:cs="Arial"/>
          <w:spacing w:val="-14"/>
          <w:lang w:val="hr-HR"/>
        </w:rPr>
        <w:t xml:space="preserve"> </w:t>
      </w:r>
      <w:r w:rsidRPr="00B1666C">
        <w:rPr>
          <w:rFonts w:cs="Arial"/>
          <w:lang w:val="hr-HR"/>
        </w:rPr>
        <w:t>povezivanja</w:t>
      </w:r>
      <w:r w:rsidRPr="00B1666C">
        <w:rPr>
          <w:rFonts w:cs="Arial"/>
          <w:spacing w:val="-14"/>
          <w:lang w:val="hr-HR"/>
        </w:rPr>
        <w:t xml:space="preserve"> </w:t>
      </w:r>
      <w:r w:rsidRPr="00B1666C">
        <w:rPr>
          <w:rFonts w:cs="Arial"/>
          <w:lang w:val="hr-HR"/>
        </w:rPr>
        <w:t>pješačke</w:t>
      </w:r>
      <w:r w:rsidRPr="00B1666C">
        <w:rPr>
          <w:rFonts w:cs="Arial"/>
          <w:spacing w:val="-14"/>
          <w:lang w:val="hr-HR"/>
        </w:rPr>
        <w:t xml:space="preserve"> </w:t>
      </w:r>
      <w:r w:rsidRPr="00B1666C">
        <w:rPr>
          <w:rFonts w:cs="Arial"/>
          <w:lang w:val="hr-HR"/>
        </w:rPr>
        <w:t>veze</w:t>
      </w:r>
      <w:r w:rsidRPr="00B1666C">
        <w:rPr>
          <w:rFonts w:cs="Arial"/>
          <w:spacing w:val="-14"/>
          <w:lang w:val="hr-HR"/>
        </w:rPr>
        <w:t xml:space="preserve"> </w:t>
      </w:r>
      <w:r w:rsidRPr="00B1666C">
        <w:rPr>
          <w:rFonts w:cs="Arial"/>
          <w:spacing w:val="-2"/>
          <w:lang w:val="hr-HR"/>
        </w:rPr>
        <w:t>grada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Centra</w:t>
      </w:r>
      <w:r w:rsidRPr="00B1666C">
        <w:rPr>
          <w:rFonts w:cs="Arial"/>
          <w:spacing w:val="59"/>
          <w:lang w:val="hr-HR"/>
        </w:rPr>
        <w:t xml:space="preserve"> </w:t>
      </w:r>
      <w:r w:rsidRPr="00B1666C">
        <w:rPr>
          <w:rFonts w:cs="Arial"/>
          <w:lang w:val="hr-HR"/>
        </w:rPr>
        <w:t>iza Grada</w:t>
      </w:r>
    </w:p>
    <w:p w:rsidR="00B1666C" w:rsidRPr="00B1666C" w:rsidRDefault="00B1666C" w:rsidP="00B1666C">
      <w:pPr>
        <w:pStyle w:val="BodyText"/>
        <w:ind w:left="1399" w:hanging="425"/>
        <w:jc w:val="both"/>
        <w:rPr>
          <w:rFonts w:cs="Arial"/>
          <w:lang w:val="hr-HR"/>
        </w:rPr>
      </w:pPr>
      <w:r w:rsidRPr="00B1666C">
        <w:rPr>
          <w:rFonts w:cs="Arial"/>
          <w:spacing w:val="-1"/>
          <w:lang w:val="hr-HR"/>
        </w:rPr>
        <w:t>19.</w:t>
      </w:r>
      <w:r w:rsidRPr="00B1666C">
        <w:rPr>
          <w:rFonts w:cs="Arial"/>
          <w:spacing w:val="-1"/>
          <w:lang w:val="hr-HR"/>
        </w:rPr>
        <w:tab/>
      </w:r>
      <w:r w:rsidRPr="00B1666C">
        <w:rPr>
          <w:rFonts w:cs="Arial"/>
          <w:lang w:val="hr-HR"/>
        </w:rPr>
        <w:t>u</w:t>
      </w:r>
      <w:r w:rsidRPr="00B1666C">
        <w:rPr>
          <w:rFonts w:cs="Arial"/>
          <w:spacing w:val="-4"/>
          <w:lang w:val="hr-HR"/>
        </w:rPr>
        <w:t xml:space="preserve"> </w:t>
      </w:r>
      <w:r w:rsidRPr="00B1666C">
        <w:rPr>
          <w:rFonts w:cs="Arial"/>
          <w:lang w:val="hr-HR"/>
        </w:rPr>
        <w:t>nivou</w:t>
      </w:r>
      <w:r w:rsidRPr="00B1666C">
        <w:rPr>
          <w:rFonts w:cs="Arial"/>
          <w:spacing w:val="-5"/>
          <w:lang w:val="hr-HR"/>
        </w:rPr>
        <w:t xml:space="preserve"> </w:t>
      </w:r>
      <w:r w:rsidRPr="00B1666C">
        <w:rPr>
          <w:rFonts w:cs="Arial"/>
          <w:lang w:val="hr-HR"/>
        </w:rPr>
        <w:t>postojećeg</w:t>
      </w:r>
      <w:r w:rsidRPr="00B1666C">
        <w:rPr>
          <w:rFonts w:cs="Arial"/>
          <w:spacing w:val="-7"/>
          <w:lang w:val="hr-HR"/>
        </w:rPr>
        <w:t xml:space="preserve"> </w:t>
      </w:r>
      <w:r w:rsidRPr="00B1666C">
        <w:rPr>
          <w:rFonts w:cs="Arial"/>
          <w:lang w:val="hr-HR"/>
        </w:rPr>
        <w:t>pothodnika</w:t>
      </w:r>
      <w:r w:rsidRPr="00B1666C">
        <w:rPr>
          <w:rFonts w:cs="Arial"/>
          <w:spacing w:val="-4"/>
          <w:lang w:val="hr-HR"/>
        </w:rPr>
        <w:t xml:space="preserve"> </w:t>
      </w:r>
      <w:r w:rsidRPr="00B1666C">
        <w:rPr>
          <w:rFonts w:cs="Arial"/>
          <w:lang w:val="hr-HR"/>
        </w:rPr>
        <w:t>ispod</w:t>
      </w:r>
      <w:r w:rsidRPr="00B1666C">
        <w:rPr>
          <w:rFonts w:cs="Arial"/>
          <w:spacing w:val="-4"/>
          <w:lang w:val="hr-HR"/>
        </w:rPr>
        <w:t xml:space="preserve"> </w:t>
      </w:r>
      <w:r w:rsidRPr="00B1666C">
        <w:rPr>
          <w:rFonts w:cs="Arial"/>
          <w:lang w:val="hr-HR"/>
        </w:rPr>
        <w:t>postojeće</w:t>
      </w:r>
      <w:r w:rsidRPr="00B1666C">
        <w:rPr>
          <w:rFonts w:cs="Arial"/>
          <w:spacing w:val="-7"/>
          <w:lang w:val="hr-HR"/>
        </w:rPr>
        <w:t xml:space="preserve"> </w:t>
      </w:r>
      <w:r w:rsidRPr="00B1666C">
        <w:rPr>
          <w:rFonts w:cs="Arial"/>
          <w:lang w:val="hr-HR"/>
        </w:rPr>
        <w:t>kolne</w:t>
      </w:r>
      <w:r w:rsidRPr="00B1666C">
        <w:rPr>
          <w:rFonts w:cs="Arial"/>
          <w:spacing w:val="-5"/>
          <w:lang w:val="hr-HR"/>
        </w:rPr>
        <w:t xml:space="preserve"> </w:t>
      </w:r>
      <w:r w:rsidRPr="00B1666C">
        <w:rPr>
          <w:rFonts w:cs="Arial"/>
          <w:lang w:val="hr-HR"/>
        </w:rPr>
        <w:t>prometnice,</w:t>
      </w:r>
      <w:r w:rsidRPr="00B1666C">
        <w:rPr>
          <w:rFonts w:cs="Arial"/>
          <w:spacing w:val="-3"/>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razini</w:t>
      </w:r>
      <w:r w:rsidRPr="00B1666C">
        <w:rPr>
          <w:rFonts w:cs="Arial"/>
          <w:spacing w:val="-8"/>
          <w:lang w:val="hr-HR"/>
        </w:rPr>
        <w:t xml:space="preserve"> </w:t>
      </w:r>
      <w:r w:rsidRPr="00B1666C">
        <w:rPr>
          <w:rFonts w:cs="Arial"/>
          <w:lang w:val="hr-HR"/>
        </w:rPr>
        <w:t>sjevernog</w:t>
      </w:r>
      <w:r w:rsidRPr="00B1666C">
        <w:rPr>
          <w:rFonts w:cs="Arial"/>
          <w:spacing w:val="65"/>
          <w:lang w:val="hr-HR"/>
        </w:rPr>
        <w:t xml:space="preserve"> </w:t>
      </w:r>
      <w:r w:rsidRPr="00B1666C">
        <w:rPr>
          <w:rFonts w:cs="Arial"/>
          <w:lang w:val="hr-HR"/>
        </w:rPr>
        <w:t>ulaza</w:t>
      </w:r>
      <w:r w:rsidRPr="00B1666C">
        <w:rPr>
          <w:rFonts w:cs="Arial"/>
          <w:spacing w:val="9"/>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Grad</w:t>
      </w:r>
      <w:r w:rsidRPr="00B1666C">
        <w:rPr>
          <w:rFonts w:cs="Arial"/>
          <w:spacing w:val="7"/>
          <w:lang w:val="hr-HR"/>
        </w:rPr>
        <w:t xml:space="preserve"> </w:t>
      </w:r>
      <w:r w:rsidRPr="00B1666C">
        <w:rPr>
          <w:rFonts w:cs="Arial"/>
          <w:lang w:val="hr-HR"/>
        </w:rPr>
        <w:t>(Buža),</w:t>
      </w:r>
      <w:r w:rsidRPr="00B1666C">
        <w:rPr>
          <w:rFonts w:cs="Arial"/>
          <w:spacing w:val="9"/>
          <w:lang w:val="hr-HR"/>
        </w:rPr>
        <w:t xml:space="preserve"> </w:t>
      </w: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predvidjeti</w:t>
      </w:r>
      <w:r w:rsidRPr="00B1666C">
        <w:rPr>
          <w:rFonts w:cs="Arial"/>
          <w:spacing w:val="7"/>
          <w:lang w:val="hr-HR"/>
        </w:rPr>
        <w:t xml:space="preserve"> </w:t>
      </w:r>
      <w:r w:rsidRPr="00B1666C">
        <w:rPr>
          <w:rFonts w:cs="Arial"/>
          <w:lang w:val="hr-HR"/>
        </w:rPr>
        <w:t>proširenje</w:t>
      </w:r>
      <w:r w:rsidRPr="00B1666C">
        <w:rPr>
          <w:rFonts w:cs="Arial"/>
          <w:spacing w:val="7"/>
          <w:lang w:val="hr-HR"/>
        </w:rPr>
        <w:t xml:space="preserve"> </w:t>
      </w:r>
      <w:r w:rsidRPr="00B1666C">
        <w:rPr>
          <w:rFonts w:cs="Arial"/>
          <w:lang w:val="hr-HR"/>
        </w:rPr>
        <w:t>pješačkog</w:t>
      </w:r>
      <w:r w:rsidRPr="00B1666C">
        <w:rPr>
          <w:rFonts w:cs="Arial"/>
          <w:spacing w:val="7"/>
          <w:lang w:val="hr-HR"/>
        </w:rPr>
        <w:t xml:space="preserve"> </w:t>
      </w:r>
      <w:r w:rsidRPr="00B1666C">
        <w:rPr>
          <w:rFonts w:cs="Arial"/>
          <w:lang w:val="hr-HR"/>
        </w:rPr>
        <w:t>platoa</w:t>
      </w:r>
      <w:r w:rsidRPr="00B1666C">
        <w:rPr>
          <w:rFonts w:cs="Arial"/>
          <w:spacing w:val="8"/>
          <w:lang w:val="hr-HR"/>
        </w:rPr>
        <w:t xml:space="preserve"> </w:t>
      </w:r>
      <w:r w:rsidRPr="00B1666C">
        <w:rPr>
          <w:rFonts w:cs="Arial"/>
          <w:lang w:val="hr-HR"/>
        </w:rPr>
        <w:t>povezanog</w:t>
      </w:r>
      <w:r w:rsidRPr="00B1666C">
        <w:rPr>
          <w:rFonts w:cs="Arial"/>
          <w:spacing w:val="61"/>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Centrom iza</w:t>
      </w:r>
      <w:r w:rsidRPr="00B1666C">
        <w:rPr>
          <w:rFonts w:cs="Arial"/>
          <w:spacing w:val="-2"/>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javnim</w:t>
      </w:r>
      <w:r w:rsidRPr="00B1666C">
        <w:rPr>
          <w:rFonts w:cs="Arial"/>
          <w:spacing w:val="1"/>
          <w:lang w:val="hr-HR"/>
        </w:rPr>
        <w:t xml:space="preserve"> </w:t>
      </w:r>
      <w:r w:rsidRPr="00B1666C">
        <w:rPr>
          <w:rFonts w:cs="Arial"/>
          <w:lang w:val="hr-HR"/>
        </w:rPr>
        <w:t>sadržajima.</w:t>
      </w:r>
    </w:p>
    <w:p w:rsidR="00B1666C" w:rsidRPr="00B1666C" w:rsidRDefault="00B1666C" w:rsidP="00B1666C">
      <w:pPr>
        <w:pStyle w:val="BodyText"/>
        <w:ind w:left="1399" w:hanging="425"/>
        <w:jc w:val="both"/>
        <w:rPr>
          <w:rFonts w:cs="Arial"/>
          <w:lang w:val="hr-HR"/>
        </w:rPr>
      </w:pPr>
      <w:r w:rsidRPr="00B1666C">
        <w:rPr>
          <w:rFonts w:cs="Arial"/>
          <w:spacing w:val="-1"/>
          <w:lang w:val="hr-HR"/>
        </w:rPr>
        <w:t>20.</w:t>
      </w:r>
      <w:r w:rsidRPr="00B1666C">
        <w:rPr>
          <w:rFonts w:cs="Arial"/>
          <w:spacing w:val="-1"/>
          <w:lang w:val="hr-HR"/>
        </w:rPr>
        <w:tab/>
      </w:r>
      <w:r w:rsidRPr="00B1666C">
        <w:rPr>
          <w:rFonts w:cs="Arial"/>
          <w:lang w:val="hr-HR"/>
        </w:rPr>
        <w:t>za planirani zahvat</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prostoru</w:t>
      </w:r>
      <w:r w:rsidRPr="00B1666C">
        <w:rPr>
          <w:rFonts w:cs="Arial"/>
          <w:spacing w:val="-2"/>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izraditi</w:t>
      </w:r>
      <w:r w:rsidRPr="00B1666C">
        <w:rPr>
          <w:rFonts w:cs="Arial"/>
          <w:spacing w:val="-3"/>
          <w:lang w:val="hr-HR"/>
        </w:rPr>
        <w:t xml:space="preserve"> </w:t>
      </w:r>
      <w:r w:rsidRPr="00B1666C">
        <w:rPr>
          <w:rFonts w:cs="Arial"/>
          <w:lang w:val="hr-HR"/>
        </w:rPr>
        <w:t>konzervatorsku</w:t>
      </w:r>
      <w:r w:rsidRPr="00B1666C">
        <w:rPr>
          <w:rFonts w:cs="Arial"/>
          <w:spacing w:val="-2"/>
          <w:lang w:val="hr-HR"/>
        </w:rPr>
        <w:t xml:space="preserve"> </w:t>
      </w:r>
      <w:r w:rsidRPr="00B1666C">
        <w:rPr>
          <w:rFonts w:cs="Arial"/>
          <w:lang w:val="hr-HR"/>
        </w:rPr>
        <w:t>dokumentaciju.</w:t>
      </w:r>
    </w:p>
    <w:p w:rsidR="00B1666C" w:rsidRPr="00B1666C" w:rsidRDefault="00B1666C" w:rsidP="00B1666C">
      <w:pPr>
        <w:pStyle w:val="BodyText"/>
        <w:jc w:val="both"/>
        <w:rPr>
          <w:rFonts w:cs="Arial"/>
          <w:lang w:val="hr-HR"/>
        </w:rPr>
      </w:pPr>
    </w:p>
    <w:p w:rsidR="00B1666C" w:rsidRPr="00B1666C" w:rsidRDefault="00B1666C" w:rsidP="00B1666C">
      <w:pPr>
        <w:pStyle w:val="Heading1"/>
        <w:rPr>
          <w:rFonts w:cs="Arial"/>
        </w:rPr>
      </w:pPr>
      <w:r w:rsidRPr="00B1666C">
        <w:rPr>
          <w:rFonts w:cs="Arial"/>
          <w:spacing w:val="-1"/>
        </w:rPr>
        <w:t>2.</w:t>
      </w:r>
      <w:r w:rsidRPr="00B1666C">
        <w:rPr>
          <w:rFonts w:cs="Arial"/>
          <w:spacing w:val="-1"/>
        </w:rPr>
        <w:tab/>
      </w:r>
      <w:r w:rsidRPr="00B1666C">
        <w:rPr>
          <w:rFonts w:cs="Arial"/>
        </w:rPr>
        <w:t>KONSOLIDIRANA</w:t>
      </w:r>
      <w:r w:rsidRPr="00B1666C">
        <w:rPr>
          <w:rFonts w:cs="Arial"/>
          <w:spacing w:val="2"/>
        </w:rPr>
        <w:t xml:space="preserve"> </w:t>
      </w:r>
      <w:r w:rsidRPr="00B1666C">
        <w:rPr>
          <w:rFonts w:cs="Arial"/>
          <w:spacing w:val="-2"/>
        </w:rPr>
        <w:t>PODRUČJA</w:t>
      </w:r>
    </w:p>
    <w:p w:rsidR="00B1666C" w:rsidRPr="00B1666C" w:rsidRDefault="00B1666C" w:rsidP="00B1666C">
      <w:pPr>
        <w:spacing w:before="9"/>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109.</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Opća pravila: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oblikovno vrijedna</w:t>
      </w:r>
      <w:r w:rsidRPr="00B1666C">
        <w:rPr>
          <w:rFonts w:cs="Arial"/>
          <w:spacing w:val="-2"/>
          <w:lang w:val="hr-HR"/>
        </w:rPr>
        <w:t xml:space="preserve"> </w:t>
      </w:r>
      <w:r w:rsidRPr="00B1666C">
        <w:rPr>
          <w:rFonts w:cs="Arial"/>
          <w:lang w:val="hr-HR"/>
        </w:rPr>
        <w:t>područja grada, zaštita,</w:t>
      </w:r>
      <w:r w:rsidRPr="00B1666C">
        <w:rPr>
          <w:rFonts w:cs="Arial"/>
          <w:spacing w:val="2"/>
          <w:lang w:val="hr-HR"/>
        </w:rPr>
        <w:t xml:space="preserve"> </w:t>
      </w:r>
      <w:r w:rsidRPr="00B1666C">
        <w:rPr>
          <w:rFonts w:cs="Arial"/>
          <w:lang w:val="hr-HR"/>
        </w:rPr>
        <w:t>uređivanje i</w:t>
      </w:r>
      <w:r w:rsidRPr="00B1666C">
        <w:rPr>
          <w:rFonts w:cs="Arial"/>
          <w:spacing w:val="-2"/>
          <w:lang w:val="hr-HR"/>
        </w:rPr>
        <w:t xml:space="preserve"> </w:t>
      </w:r>
      <w:r w:rsidRPr="00B1666C">
        <w:rPr>
          <w:rFonts w:cs="Arial"/>
          <w:lang w:val="hr-HR"/>
        </w:rPr>
        <w:t>rekultivacija</w:t>
      </w:r>
      <w:r w:rsidRPr="00B1666C">
        <w:rPr>
          <w:rFonts w:cs="Arial"/>
          <w:spacing w:val="-2"/>
          <w:lang w:val="hr-HR"/>
        </w:rPr>
        <w:t xml:space="preserve"> </w:t>
      </w:r>
      <w:r w:rsidRPr="00B1666C">
        <w:rPr>
          <w:rFonts w:cs="Arial"/>
          <w:lang w:val="hr-HR"/>
        </w:rPr>
        <w:t>zelenih površina,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 xml:space="preserve">uređivanje, </w:t>
      </w:r>
      <w:r w:rsidRPr="00B1666C">
        <w:rPr>
          <w:rFonts w:cs="Arial"/>
          <w:spacing w:val="7"/>
          <w:lang w:val="hr-HR"/>
        </w:rPr>
        <w:t xml:space="preserve"> </w:t>
      </w:r>
      <w:r w:rsidRPr="00B1666C">
        <w:rPr>
          <w:rFonts w:cs="Arial"/>
          <w:lang w:val="hr-HR"/>
        </w:rPr>
        <w:t xml:space="preserve">sanacija </w:t>
      </w:r>
      <w:r w:rsidRPr="00B1666C">
        <w:rPr>
          <w:rFonts w:cs="Arial"/>
          <w:spacing w:val="6"/>
          <w:lang w:val="hr-HR"/>
        </w:rPr>
        <w:t xml:space="preserve"> </w:t>
      </w:r>
      <w:r w:rsidRPr="00B1666C">
        <w:rPr>
          <w:rFonts w:cs="Arial"/>
          <w:lang w:val="hr-HR"/>
        </w:rPr>
        <w:t xml:space="preserve">i </w:t>
      </w:r>
      <w:r w:rsidRPr="00B1666C">
        <w:rPr>
          <w:rFonts w:cs="Arial"/>
          <w:spacing w:val="8"/>
          <w:lang w:val="hr-HR"/>
        </w:rPr>
        <w:t xml:space="preserve"> </w:t>
      </w:r>
      <w:r w:rsidRPr="00B1666C">
        <w:rPr>
          <w:rFonts w:cs="Arial"/>
          <w:lang w:val="hr-HR"/>
        </w:rPr>
        <w:t xml:space="preserve">urbana </w:t>
      </w:r>
      <w:r w:rsidRPr="00B1666C">
        <w:rPr>
          <w:rFonts w:cs="Arial"/>
          <w:spacing w:val="8"/>
          <w:lang w:val="hr-HR"/>
        </w:rPr>
        <w:t xml:space="preserve"> </w:t>
      </w:r>
      <w:r w:rsidRPr="00B1666C">
        <w:rPr>
          <w:rFonts w:cs="Arial"/>
          <w:lang w:val="hr-HR"/>
        </w:rPr>
        <w:t xml:space="preserve">obnova </w:t>
      </w:r>
      <w:r w:rsidRPr="00B1666C">
        <w:rPr>
          <w:rFonts w:cs="Arial"/>
          <w:spacing w:val="6"/>
          <w:lang w:val="hr-HR"/>
        </w:rPr>
        <w:t xml:space="preserve"> </w:t>
      </w:r>
      <w:r w:rsidRPr="00B1666C">
        <w:rPr>
          <w:rFonts w:cs="Arial"/>
          <w:lang w:val="hr-HR"/>
        </w:rPr>
        <w:t xml:space="preserve">područja </w:t>
      </w:r>
      <w:r w:rsidRPr="00B1666C">
        <w:rPr>
          <w:rFonts w:cs="Arial"/>
          <w:spacing w:val="6"/>
          <w:lang w:val="hr-HR"/>
        </w:rPr>
        <w:t xml:space="preserve"> </w:t>
      </w:r>
      <w:r w:rsidRPr="00B1666C">
        <w:rPr>
          <w:rFonts w:cs="Arial"/>
          <w:lang w:val="hr-HR"/>
        </w:rPr>
        <w:t xml:space="preserve">niske, </w:t>
      </w:r>
      <w:r w:rsidRPr="00B1666C">
        <w:rPr>
          <w:rFonts w:cs="Arial"/>
          <w:spacing w:val="7"/>
          <w:lang w:val="hr-HR"/>
        </w:rPr>
        <w:t xml:space="preserve"> </w:t>
      </w:r>
      <w:r w:rsidRPr="00B1666C">
        <w:rPr>
          <w:rFonts w:cs="Arial"/>
          <w:lang w:val="hr-HR"/>
        </w:rPr>
        <w:t xml:space="preserve">srednje </w:t>
      </w:r>
      <w:r w:rsidRPr="00B1666C">
        <w:rPr>
          <w:rFonts w:cs="Arial"/>
          <w:spacing w:val="9"/>
          <w:lang w:val="hr-HR"/>
        </w:rPr>
        <w:t xml:space="preserve"> </w:t>
      </w:r>
      <w:r w:rsidRPr="00B1666C">
        <w:rPr>
          <w:rFonts w:cs="Arial"/>
          <w:lang w:val="hr-HR"/>
        </w:rPr>
        <w:t xml:space="preserve">i </w:t>
      </w:r>
      <w:r w:rsidRPr="00B1666C">
        <w:rPr>
          <w:rFonts w:cs="Arial"/>
          <w:spacing w:val="6"/>
          <w:lang w:val="hr-HR"/>
        </w:rPr>
        <w:t xml:space="preserve"> </w:t>
      </w:r>
      <w:r w:rsidRPr="00B1666C">
        <w:rPr>
          <w:rFonts w:cs="Arial"/>
          <w:lang w:val="hr-HR"/>
        </w:rPr>
        <w:t xml:space="preserve">visoke </w:t>
      </w:r>
      <w:r w:rsidRPr="00B1666C">
        <w:rPr>
          <w:rFonts w:cs="Arial"/>
          <w:spacing w:val="9"/>
          <w:lang w:val="hr-HR"/>
        </w:rPr>
        <w:t xml:space="preserve"> </w:t>
      </w:r>
      <w:r w:rsidRPr="00B1666C">
        <w:rPr>
          <w:rFonts w:cs="Arial"/>
          <w:lang w:val="hr-HR"/>
        </w:rPr>
        <w:t>gustoće</w:t>
      </w:r>
      <w:r w:rsidRPr="00B1666C">
        <w:rPr>
          <w:rFonts w:cs="Arial"/>
          <w:spacing w:val="53"/>
          <w:lang w:val="hr-HR"/>
        </w:rPr>
        <w:t xml:space="preserve"> </w:t>
      </w:r>
      <w:r w:rsidRPr="00B1666C">
        <w:rPr>
          <w:rFonts w:cs="Arial"/>
          <w:lang w:val="hr-HR"/>
        </w:rPr>
        <w:lastRenderedPageBreak/>
        <w:t>mješovite, pretežito</w:t>
      </w:r>
      <w:r w:rsidRPr="00B1666C">
        <w:rPr>
          <w:rFonts w:cs="Arial"/>
          <w:spacing w:val="-2"/>
          <w:lang w:val="hr-HR"/>
        </w:rPr>
        <w:t xml:space="preserve"> </w:t>
      </w:r>
      <w:r w:rsidRPr="00B1666C">
        <w:rPr>
          <w:rFonts w:cs="Arial"/>
          <w:lang w:val="hr-HR"/>
        </w:rPr>
        <w:t>stambene namjene,</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obvezna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realizacija planiranih garažno-poslovnih građevina,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zaštita</w:t>
      </w:r>
      <w:r w:rsidRPr="00B1666C">
        <w:rPr>
          <w:rFonts w:cs="Arial"/>
          <w:spacing w:val="-2"/>
          <w:lang w:val="hr-HR"/>
        </w:rPr>
        <w:t xml:space="preserve"> </w:t>
      </w:r>
      <w:r w:rsidRPr="00B1666C">
        <w:rPr>
          <w:rFonts w:cs="Arial"/>
          <w:lang w:val="hr-HR"/>
        </w:rPr>
        <w:t>i rekultivacija povijesnih vrtova,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uređivanje,</w:t>
      </w:r>
      <w:r w:rsidRPr="00B1666C">
        <w:rPr>
          <w:rFonts w:cs="Arial"/>
          <w:spacing w:val="2"/>
          <w:lang w:val="hr-HR"/>
        </w:rPr>
        <w:t xml:space="preserve"> </w:t>
      </w:r>
      <w:r w:rsidRPr="00B1666C">
        <w:rPr>
          <w:rFonts w:cs="Arial"/>
          <w:lang w:val="hr-HR"/>
        </w:rPr>
        <w:t>izgradnja</w:t>
      </w:r>
      <w:r w:rsidRPr="00B1666C">
        <w:rPr>
          <w:rFonts w:cs="Arial"/>
          <w:spacing w:val="-2"/>
          <w:lang w:val="hr-HR"/>
        </w:rPr>
        <w:t xml:space="preserve"> </w:t>
      </w:r>
      <w:r w:rsidRPr="00B1666C">
        <w:rPr>
          <w:rFonts w:cs="Arial"/>
          <w:lang w:val="hr-HR"/>
        </w:rPr>
        <w:t>i dogradnja</w:t>
      </w:r>
      <w:r w:rsidRPr="00B1666C">
        <w:rPr>
          <w:rFonts w:cs="Arial"/>
          <w:spacing w:val="-2"/>
          <w:lang w:val="hr-HR"/>
        </w:rPr>
        <w:t xml:space="preserve"> </w:t>
      </w:r>
      <w:r w:rsidRPr="00B1666C">
        <w:rPr>
          <w:rFonts w:cs="Arial"/>
          <w:lang w:val="hr-HR"/>
        </w:rPr>
        <w:t>cjelovitih kompleksa</w:t>
      </w:r>
      <w:r w:rsidRPr="00B1666C">
        <w:rPr>
          <w:rFonts w:cs="Arial"/>
          <w:spacing w:val="-2"/>
          <w:lang w:val="hr-HR"/>
        </w:rPr>
        <w:t xml:space="preserve"> </w:t>
      </w:r>
      <w:r w:rsidRPr="00B1666C">
        <w:rPr>
          <w:rFonts w:cs="Arial"/>
          <w:lang w:val="hr-HR"/>
        </w:rPr>
        <w:t>jedne namjene</w:t>
      </w:r>
      <w:r w:rsidRPr="00B1666C">
        <w:rPr>
          <w:rFonts w:cs="Arial"/>
          <w:spacing w:val="-2"/>
          <w:lang w:val="hr-HR"/>
        </w:rPr>
        <w:t xml:space="preserve"> </w:t>
      </w:r>
      <w:r w:rsidRPr="00B1666C">
        <w:rPr>
          <w:rFonts w:cs="Arial"/>
          <w:lang w:val="hr-HR"/>
        </w:rPr>
        <w:t>(T, K, D),</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rekonstrukcija</w:t>
      </w:r>
      <w:r w:rsidRPr="00B1666C">
        <w:rPr>
          <w:rFonts w:cs="Arial"/>
          <w:spacing w:val="12"/>
          <w:lang w:val="hr-HR"/>
        </w:rPr>
        <w:t xml:space="preserve"> </w:t>
      </w:r>
      <w:r w:rsidRPr="00B1666C">
        <w:rPr>
          <w:rFonts w:cs="Arial"/>
          <w:lang w:val="hr-HR"/>
        </w:rPr>
        <w:t>pretežito</w:t>
      </w:r>
      <w:r w:rsidRPr="00B1666C">
        <w:rPr>
          <w:rFonts w:cs="Arial"/>
          <w:spacing w:val="10"/>
          <w:lang w:val="hr-HR"/>
        </w:rPr>
        <w:t xml:space="preserve"> </w:t>
      </w:r>
      <w:r w:rsidRPr="00B1666C">
        <w:rPr>
          <w:rFonts w:cs="Arial"/>
          <w:lang w:val="hr-HR"/>
        </w:rPr>
        <w:t>stanovanja</w:t>
      </w:r>
      <w:r w:rsidRPr="00B1666C">
        <w:rPr>
          <w:rFonts w:cs="Arial"/>
          <w:spacing w:val="15"/>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ambijentalnim</w:t>
      </w:r>
      <w:r w:rsidRPr="00B1666C">
        <w:rPr>
          <w:rFonts w:cs="Arial"/>
          <w:spacing w:val="16"/>
          <w:lang w:val="hr-HR"/>
        </w:rPr>
        <w:t xml:space="preserve"> </w:t>
      </w:r>
      <w:r w:rsidRPr="00B1666C">
        <w:rPr>
          <w:rFonts w:cs="Arial"/>
          <w:lang w:val="hr-HR"/>
        </w:rPr>
        <w:t>cjelinama</w:t>
      </w:r>
      <w:r w:rsidRPr="00B1666C">
        <w:rPr>
          <w:rFonts w:cs="Arial"/>
          <w:spacing w:val="15"/>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ruralnim</w:t>
      </w:r>
      <w:r w:rsidRPr="00B1666C">
        <w:rPr>
          <w:rFonts w:cs="Arial"/>
          <w:spacing w:val="11"/>
          <w:lang w:val="hr-HR"/>
        </w:rPr>
        <w:t xml:space="preserve"> </w:t>
      </w:r>
      <w:r w:rsidRPr="00B1666C">
        <w:rPr>
          <w:rFonts w:cs="Arial"/>
          <w:lang w:val="hr-HR"/>
        </w:rPr>
        <w:t>sklopovima</w:t>
      </w:r>
      <w:r w:rsidRPr="00B1666C">
        <w:rPr>
          <w:rFonts w:cs="Arial"/>
          <w:spacing w:val="73"/>
          <w:lang w:val="hr-HR"/>
        </w:rPr>
        <w:t xml:space="preserve"> </w:t>
      </w:r>
      <w:r w:rsidRPr="00B1666C">
        <w:rPr>
          <w:rFonts w:cs="Arial"/>
          <w:position w:val="2"/>
          <w:lang w:val="hr-HR"/>
        </w:rPr>
        <w:t>(M1</w:t>
      </w:r>
      <w:r w:rsidRPr="00B1666C">
        <w:rPr>
          <w:rFonts w:cs="Arial"/>
          <w:lang w:val="hr-HR"/>
        </w:rPr>
        <w:t>6</w:t>
      </w:r>
      <w:r w:rsidRPr="00B1666C">
        <w:rPr>
          <w:rFonts w:cs="Arial"/>
          <w:position w:val="2"/>
          <w:lang w:val="hr-HR"/>
        </w:rPr>
        <w:t>),</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uređivanje</w:t>
      </w:r>
      <w:r w:rsidRPr="00B1666C">
        <w:rPr>
          <w:rFonts w:cs="Arial"/>
          <w:spacing w:val="-2"/>
          <w:lang w:val="hr-HR"/>
        </w:rPr>
        <w:t xml:space="preserve"> </w:t>
      </w:r>
      <w:r w:rsidRPr="00B1666C">
        <w:rPr>
          <w:rFonts w:cs="Arial"/>
          <w:lang w:val="hr-HR"/>
        </w:rPr>
        <w:t>i dogradnja</w:t>
      </w:r>
      <w:r w:rsidRPr="00B1666C">
        <w:rPr>
          <w:rFonts w:cs="Arial"/>
          <w:spacing w:val="-2"/>
          <w:lang w:val="hr-HR"/>
        </w:rPr>
        <w:t xml:space="preserve"> </w:t>
      </w:r>
      <w:r w:rsidRPr="00B1666C">
        <w:rPr>
          <w:rFonts w:cs="Arial"/>
          <w:lang w:val="hr-HR"/>
        </w:rPr>
        <w:t>rubnih prostora</w:t>
      </w:r>
      <w:r w:rsidRPr="00B1666C">
        <w:rPr>
          <w:rFonts w:cs="Arial"/>
          <w:spacing w:val="-2"/>
          <w:lang w:val="hr-HR"/>
        </w:rPr>
        <w:t xml:space="preserve"> </w:t>
      </w:r>
      <w:r w:rsidRPr="00B1666C">
        <w:rPr>
          <w:rFonts w:cs="Arial"/>
          <w:lang w:val="hr-HR"/>
        </w:rPr>
        <w:t>stambene izgradnje</w:t>
      </w:r>
      <w:r w:rsidRPr="00B1666C">
        <w:rPr>
          <w:rFonts w:cs="Arial"/>
          <w:spacing w:val="-2"/>
          <w:lang w:val="hr-HR"/>
        </w:rPr>
        <w:t xml:space="preserve"> </w:t>
      </w:r>
      <w:r w:rsidRPr="00B1666C">
        <w:rPr>
          <w:rFonts w:cs="Arial"/>
          <w:lang w:val="hr-HR"/>
        </w:rPr>
        <w:t>(S).</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110.</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Oblikovno vrijedna područja</w:t>
      </w:r>
      <w:r w:rsidRPr="00B1666C">
        <w:rPr>
          <w:rFonts w:cs="Arial"/>
          <w:spacing w:val="1"/>
        </w:rPr>
        <w:t xml:space="preserve"> </w:t>
      </w:r>
      <w:r w:rsidRPr="00B1666C">
        <w:rPr>
          <w:rFonts w:cs="Arial"/>
        </w:rPr>
        <w:t xml:space="preserve">grada </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B1666C">
      <w:pPr>
        <w:pStyle w:val="NoSpacing"/>
        <w:jc w:val="both"/>
        <w:rPr>
          <w:rFonts w:ascii="Arial" w:hAnsi="Arial" w:cs="Arial"/>
          <w:b/>
        </w:rPr>
      </w:pPr>
      <w:r w:rsidRPr="00B1666C">
        <w:rPr>
          <w:rFonts w:ascii="Arial" w:hAnsi="Arial" w:cs="Arial"/>
        </w:rPr>
        <w:t>(1)</w:t>
      </w:r>
      <w:r w:rsidRPr="00B1666C">
        <w:rPr>
          <w:rFonts w:ascii="Arial" w:hAnsi="Arial" w:cs="Arial"/>
        </w:rPr>
        <w:tab/>
      </w:r>
      <w:r w:rsidRPr="00B1666C">
        <w:rPr>
          <w:rFonts w:ascii="Arial" w:hAnsi="Arial" w:cs="Arial"/>
          <w:b/>
        </w:rPr>
        <w:t>Posebna pravila</w:t>
      </w:r>
    </w:p>
    <w:p w:rsidR="00B1666C" w:rsidRPr="00B1666C" w:rsidRDefault="00B1666C" w:rsidP="00B1666C">
      <w:pPr>
        <w:pStyle w:val="NoSpacing"/>
        <w:ind w:firstLine="708"/>
        <w:jc w:val="both"/>
        <w:rPr>
          <w:rFonts w:ascii="Arial" w:eastAsia="Times New Roman" w:hAnsi="Arial" w:cs="Arial"/>
          <w:b/>
          <w:caps/>
        </w:rPr>
      </w:pPr>
      <w:r w:rsidRPr="00B1666C">
        <w:rPr>
          <w:rFonts w:ascii="Arial" w:eastAsia="Times New Roman" w:hAnsi="Arial" w:cs="Arial"/>
          <w:b/>
          <w:caps/>
        </w:rPr>
        <w:t xml:space="preserve">2.1. </w:t>
      </w:r>
      <w:r w:rsidRPr="00B1666C">
        <w:rPr>
          <w:rFonts w:ascii="Arial" w:eastAsia="Times New Roman" w:hAnsi="Arial" w:cs="Arial"/>
          <w:b/>
        </w:rPr>
        <w:t>Područje Gruža od Kantafiga do područja Gornji Kono</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1.</w:t>
      </w:r>
      <w:r w:rsidRPr="00B1666C">
        <w:rPr>
          <w:rFonts w:ascii="Arial" w:hAnsi="Arial" w:cs="Arial"/>
          <w:iCs/>
        </w:rPr>
        <w:tab/>
        <w:t>zabranjuje se izravni kolni priključak građevinskih čestica na D8 (Jadransku magistralu),</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2.</w:t>
      </w:r>
      <w:r w:rsidRPr="00B1666C">
        <w:rPr>
          <w:rFonts w:ascii="Arial" w:hAnsi="Arial" w:cs="Arial"/>
          <w:iCs/>
        </w:rPr>
        <w:tab/>
        <w:t xml:space="preserve">pri interpolaciji građevine uz gradsku prometnicu Stjepana Radića i Andrije Hebranga potrebno je poštivati postojeći građevinski smjer, </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3.</w:t>
      </w:r>
      <w:r w:rsidRPr="00B1666C">
        <w:rPr>
          <w:rFonts w:ascii="Arial" w:hAnsi="Arial" w:cs="Arial"/>
          <w:iCs/>
        </w:rPr>
        <w:tab/>
        <w:t>postojeće građevine na uličnoj fronti uz Obalu Stjepana Radića ne mogu povećavati GBP,</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4.</w:t>
      </w:r>
      <w:r w:rsidRPr="00B1666C">
        <w:rPr>
          <w:rFonts w:ascii="Arial" w:hAnsi="Arial" w:cs="Arial"/>
          <w:iCs/>
        </w:rPr>
        <w:tab/>
        <w:t>pri rekonstrukciji postojeće građevine dograđeni dio zadržava postojeći građevinski smjer,</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rekonstrukcija postojećih, interpolacija i gradnja novih samostojećih, dvojnih i građevina u nizu moguća je sukladno uvjetima propisanim za niske i srednje visoke građevine ovisno o zonama u kojima su smještene (M1</w:t>
      </w:r>
      <w:r w:rsidRPr="00B1666C">
        <w:rPr>
          <w:rFonts w:ascii="Arial" w:hAnsi="Arial" w:cs="Arial"/>
          <w:vertAlign w:val="subscript"/>
        </w:rPr>
        <w:t>1</w:t>
      </w:r>
      <w:r w:rsidRPr="00B1666C">
        <w:rPr>
          <w:rFonts w:ascii="Arial" w:hAnsi="Arial" w:cs="Arial"/>
        </w:rPr>
        <w:t xml:space="preserve"> pretežito niska i M1</w:t>
      </w:r>
      <w:r w:rsidRPr="00B1666C">
        <w:rPr>
          <w:rFonts w:ascii="Arial" w:hAnsi="Arial" w:cs="Arial"/>
          <w:vertAlign w:val="subscript"/>
        </w:rPr>
        <w:t>2</w:t>
      </w:r>
      <w:r w:rsidRPr="00B1666C">
        <w:rPr>
          <w:rFonts w:ascii="Arial" w:hAnsi="Arial" w:cs="Arial"/>
        </w:rPr>
        <w:t xml:space="preserve"> pretežito srednja gustoća),</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iznimno, gdje to propisani uvjeti dopuštaju (zone M1</w:t>
      </w:r>
      <w:r w:rsidRPr="00B1666C">
        <w:rPr>
          <w:rFonts w:ascii="Arial" w:hAnsi="Arial" w:cs="Arial"/>
          <w:vertAlign w:val="subscript"/>
        </w:rPr>
        <w:t>3</w:t>
      </w:r>
      <w:r w:rsidRPr="00B1666C">
        <w:rPr>
          <w:rFonts w:ascii="Arial" w:hAnsi="Arial" w:cs="Arial"/>
        </w:rPr>
        <w:t>), građevine je moguće graditi kao visoke, uz obvezno osiguranje propisanih širina prometnica, očuvanje pristupnih koridora i parkirališta sukladno normativima propisanima u tablici 1. uvećanima za 20 %; minimalno 80% parkirališnih mjesta potrebno je osigurati u podzemnim garažama,</w:t>
      </w:r>
    </w:p>
    <w:p w:rsidR="00B1666C" w:rsidRPr="00B1666C" w:rsidRDefault="00B1666C" w:rsidP="00B1666C">
      <w:pPr>
        <w:pStyle w:val="NoSpacing"/>
        <w:ind w:left="1418" w:hanging="709"/>
        <w:jc w:val="both"/>
        <w:rPr>
          <w:rFonts w:ascii="Arial" w:hAnsi="Arial" w:cs="Arial"/>
        </w:rPr>
      </w:pPr>
      <w:r w:rsidRPr="00B1666C">
        <w:rPr>
          <w:rFonts w:ascii="Arial" w:hAnsi="Arial" w:cs="Arial"/>
        </w:rPr>
        <w:t>7.</w:t>
      </w:r>
      <w:r w:rsidRPr="00B1666C">
        <w:rPr>
          <w:rFonts w:ascii="Arial" w:hAnsi="Arial" w:cs="Arial"/>
        </w:rPr>
        <w:tab/>
        <w:t>na dijelovima grada gdje je izražen nedostatak parkirališta, a posebno u zonama visoke gustoće (Gruž) omogućuje se uređenje parkirališta i gradnja zajedničkih podzemnih garaža na dijelovima građevinskih čestica na kojima su izgrađene stambeno-poslovne građevine prema lokalnim prilikama.</w:t>
      </w:r>
    </w:p>
    <w:p w:rsidR="00B1666C" w:rsidRPr="00B1666C" w:rsidRDefault="00B1666C" w:rsidP="00B1666C">
      <w:pPr>
        <w:pStyle w:val="NoSpacing"/>
        <w:jc w:val="both"/>
        <w:rPr>
          <w:rFonts w:ascii="Arial" w:hAnsi="Arial" w:cs="Arial"/>
          <w:b/>
        </w:rPr>
      </w:pPr>
      <w:r w:rsidRPr="00B1666C">
        <w:rPr>
          <w:rFonts w:ascii="Arial" w:hAnsi="Arial" w:cs="Arial"/>
        </w:rPr>
        <w:t>(2)</w:t>
      </w:r>
      <w:r w:rsidRPr="00B1666C">
        <w:rPr>
          <w:rFonts w:ascii="Arial" w:hAnsi="Arial" w:cs="Arial"/>
        </w:rPr>
        <w:tab/>
      </w:r>
      <w:r w:rsidRPr="00B1666C">
        <w:rPr>
          <w:rFonts w:ascii="Arial" w:hAnsi="Arial" w:cs="Arial"/>
          <w:b/>
        </w:rPr>
        <w:t xml:space="preserve">2.2. Područje Montovjerne- mješovita namjena </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građevine se grade kao srednje visoke i visoke, sukladno namjeni površina (M1</w:t>
      </w:r>
      <w:r w:rsidRPr="00B1666C">
        <w:rPr>
          <w:rFonts w:ascii="Arial" w:hAnsi="Arial" w:cs="Arial"/>
          <w:vertAlign w:val="subscript"/>
        </w:rPr>
        <w:t>2</w:t>
      </w:r>
      <w:r w:rsidRPr="00B1666C">
        <w:rPr>
          <w:rFonts w:ascii="Arial" w:hAnsi="Arial" w:cs="Arial"/>
        </w:rPr>
        <w:t>, M1</w:t>
      </w:r>
      <w:r w:rsidRPr="00B1666C">
        <w:rPr>
          <w:rFonts w:ascii="Arial" w:hAnsi="Arial" w:cs="Arial"/>
          <w:vertAlign w:val="subscript"/>
        </w:rPr>
        <w:t>3</w:t>
      </w:r>
      <w:r w:rsidRPr="00B1666C">
        <w:rPr>
          <w:rFonts w:ascii="Arial" w:hAnsi="Arial" w:cs="Arial"/>
        </w:rPr>
        <w:t xml:space="preserve">), obvezna je izradba prometne studije kojom će se odrediti kapacitet javne garaže. </w:t>
      </w:r>
    </w:p>
    <w:p w:rsidR="00B1666C" w:rsidRPr="00B1666C" w:rsidRDefault="00B1666C" w:rsidP="00B1666C">
      <w:pPr>
        <w:pStyle w:val="NoSpacing"/>
        <w:jc w:val="both"/>
        <w:rPr>
          <w:rFonts w:ascii="Arial" w:hAnsi="Arial" w:cs="Arial"/>
          <w:b/>
        </w:rPr>
      </w:pPr>
      <w:r w:rsidRPr="00B1666C">
        <w:rPr>
          <w:rFonts w:ascii="Arial" w:hAnsi="Arial" w:cs="Arial"/>
        </w:rPr>
        <w:t xml:space="preserve">(3) </w:t>
      </w:r>
      <w:r w:rsidRPr="00B1666C">
        <w:rPr>
          <w:rFonts w:ascii="Arial" w:hAnsi="Arial" w:cs="Arial"/>
        </w:rPr>
        <w:tab/>
      </w:r>
      <w:r w:rsidRPr="00B1666C">
        <w:rPr>
          <w:rFonts w:ascii="Arial" w:hAnsi="Arial" w:cs="Arial"/>
          <w:b/>
        </w:rPr>
        <w:t>2.3. Zona mješovite namjene u Gospinom polju (M1</w:t>
      </w:r>
      <w:r w:rsidRPr="00B1666C">
        <w:rPr>
          <w:rFonts w:ascii="Arial" w:hAnsi="Arial" w:cs="Arial"/>
          <w:b/>
          <w:vertAlign w:val="subscript"/>
        </w:rPr>
        <w:t>2</w:t>
      </w:r>
      <w:r w:rsidRPr="00B1666C">
        <w:rPr>
          <w:rFonts w:ascii="Arial" w:hAnsi="Arial" w:cs="Arial"/>
          <w:b/>
        </w:rPr>
        <w:t>)</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rekonstrukcija postojećih i interpolacija novih samostojećih dvojnih i građevina u nizu moguća je sukladno uvjetima ovog Plana.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južno od prometnice Iva Vojnovića prema Gospinom polju moguća je interpolacija, gradnja srednje visokih</w:t>
      </w:r>
      <w:r w:rsidRPr="00B1666C">
        <w:rPr>
          <w:rFonts w:ascii="Arial" w:hAnsi="Arial" w:cs="Arial"/>
          <w:color w:val="FF0000"/>
        </w:rPr>
        <w:t xml:space="preserve"> </w:t>
      </w:r>
      <w:r w:rsidRPr="00B1666C">
        <w:rPr>
          <w:rFonts w:ascii="Arial" w:hAnsi="Arial" w:cs="Arial"/>
        </w:rPr>
        <w:t>građevina sukladno uvjetima propisanim u članku 49. i 52. ove Odluke.</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postojeće vojno groblje potrebno je održavati sukladno propisima te ga hortikulturno uređivati.</w:t>
      </w:r>
    </w:p>
    <w:p w:rsidR="00B1666C" w:rsidRPr="00B1666C" w:rsidRDefault="00B1666C" w:rsidP="00B1666C">
      <w:pPr>
        <w:pStyle w:val="NoSpacing"/>
        <w:jc w:val="both"/>
        <w:rPr>
          <w:rFonts w:ascii="Arial" w:hAnsi="Arial" w:cs="Arial"/>
          <w:b/>
        </w:rPr>
      </w:pPr>
      <w:r w:rsidRPr="00B1666C">
        <w:rPr>
          <w:rFonts w:ascii="Arial" w:hAnsi="Arial" w:cs="Arial"/>
        </w:rPr>
        <w:t>(4)</w:t>
      </w:r>
      <w:r w:rsidRPr="00B1666C">
        <w:rPr>
          <w:rFonts w:ascii="Arial" w:hAnsi="Arial" w:cs="Arial"/>
          <w:b/>
        </w:rPr>
        <w:tab/>
        <w:t>2.4. Vjerski kompleks (D7) – Gospino polje</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vjerski objekti, svećenički dom, stambeni i poslovni prostori te dječji vrtić, garažni objekti i parkirališta rekonstruiraju se i dograđuju na temelju detaljnog plana uređenja. Maksimalno dozvoljeni kig je 0,6 , a kis 3,0.</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ogradni zidovi mogu se podizati do maksimalne visine od 1,0 m,</w:t>
      </w:r>
    </w:p>
    <w:p w:rsidR="00B1666C" w:rsidRPr="00B1666C" w:rsidRDefault="00B1666C" w:rsidP="00B1666C">
      <w:pPr>
        <w:pStyle w:val="NoSpacing"/>
        <w:jc w:val="both"/>
        <w:rPr>
          <w:rFonts w:ascii="Arial" w:hAnsi="Arial" w:cs="Arial"/>
          <w:b/>
        </w:rPr>
      </w:pPr>
      <w:r w:rsidRPr="00B1666C">
        <w:rPr>
          <w:rFonts w:ascii="Arial" w:hAnsi="Arial" w:cs="Arial"/>
        </w:rPr>
        <w:t>(5)</w:t>
      </w:r>
      <w:r w:rsidRPr="00B1666C">
        <w:rPr>
          <w:rFonts w:ascii="Arial" w:hAnsi="Arial" w:cs="Arial"/>
        </w:rPr>
        <w:tab/>
      </w:r>
      <w:r w:rsidRPr="00B1666C">
        <w:rPr>
          <w:rFonts w:ascii="Arial" w:hAnsi="Arial" w:cs="Arial"/>
          <w:b/>
        </w:rPr>
        <w:t>2.5. Zone školskih građevina – D4</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postojeće zone školskih građevina mogu se dograđivati novim objektima javne namjene te pratećim sadržajima, športskim dvoranama, igralištima i sl., uz maksimalni koeficijent izgrađenosti od 0,8 i koeficijent iskorištenosti 2,0 te </w:t>
      </w:r>
      <w:r w:rsidRPr="00B1666C">
        <w:rPr>
          <w:rFonts w:ascii="Arial" w:hAnsi="Arial" w:cs="Arial"/>
        </w:rPr>
        <w:lastRenderedPageBreak/>
        <w:t>poštivanje propisane površine zatvorenog prostora i površine građevinske čestice po učeniku u jednoj smjeni (vidi članak 47. GUP-a).</w:t>
      </w:r>
    </w:p>
    <w:p w:rsidR="00B1666C" w:rsidRPr="00B1666C" w:rsidRDefault="00B1666C" w:rsidP="00B1666C">
      <w:pPr>
        <w:pStyle w:val="NoSpacing"/>
        <w:jc w:val="both"/>
        <w:rPr>
          <w:rFonts w:ascii="Arial" w:hAnsi="Arial" w:cs="Arial"/>
          <w:b/>
        </w:rPr>
      </w:pPr>
      <w:r w:rsidRPr="00B1666C">
        <w:rPr>
          <w:rFonts w:ascii="Arial" w:hAnsi="Arial" w:cs="Arial"/>
        </w:rPr>
        <w:t xml:space="preserve">(6) </w:t>
      </w:r>
      <w:r w:rsidRPr="00B1666C">
        <w:rPr>
          <w:rFonts w:ascii="Arial" w:hAnsi="Arial" w:cs="Arial"/>
        </w:rPr>
        <w:tab/>
      </w:r>
      <w:r w:rsidRPr="00B1666C">
        <w:rPr>
          <w:rFonts w:ascii="Arial" w:hAnsi="Arial" w:cs="Arial"/>
          <w:b/>
        </w:rPr>
        <w:t>2.6. Hladnica, Petka, Batala – mješovita namjena</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uvjeti smještaja građevina odgovaraju onima propisanima ovom odlukom za pojedine namjene (S, M1</w:t>
      </w:r>
      <w:r w:rsidRPr="00B1666C">
        <w:rPr>
          <w:rFonts w:ascii="Arial" w:hAnsi="Arial" w:cs="Arial"/>
          <w:vertAlign w:val="subscript"/>
        </w:rPr>
        <w:t>1</w:t>
      </w:r>
      <w:r w:rsidRPr="00B1666C">
        <w:rPr>
          <w:rFonts w:ascii="Arial" w:hAnsi="Arial" w:cs="Arial"/>
        </w:rPr>
        <w:t>, M1</w:t>
      </w:r>
      <w:r w:rsidRPr="00B1666C">
        <w:rPr>
          <w:rFonts w:ascii="Arial" w:hAnsi="Arial" w:cs="Arial"/>
          <w:vertAlign w:val="subscript"/>
        </w:rPr>
        <w:t>2</w:t>
      </w:r>
      <w:r w:rsidRPr="00B1666C">
        <w:rPr>
          <w:rFonts w:ascii="Arial" w:hAnsi="Arial" w:cs="Arial"/>
        </w:rPr>
        <w:t>, M1</w:t>
      </w:r>
      <w:r w:rsidRPr="00B1666C">
        <w:rPr>
          <w:rFonts w:ascii="Arial" w:hAnsi="Arial" w:cs="Arial"/>
          <w:vertAlign w:val="subscript"/>
        </w:rPr>
        <w:t>3</w:t>
      </w:r>
      <w:r w:rsidRPr="00B1666C">
        <w:rPr>
          <w:rFonts w:ascii="Arial" w:hAnsi="Arial" w:cs="Arial"/>
        </w:rPr>
        <w:t xml:space="preserve">),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rekonstrukcija postojećih stambenih nizova na Hladnici moguća je u skladu s odredbama za niske građevine na građevinskim česticama manjima od onih propisanih u članku 52. za građevineu nizu  u izgrađenom dijelu naselja,</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u pretežito izgrađenim područjima srednje gustoće – M1</w:t>
      </w:r>
      <w:r w:rsidRPr="00B1666C">
        <w:rPr>
          <w:rFonts w:ascii="Arial" w:hAnsi="Arial" w:cs="Arial"/>
          <w:vertAlign w:val="subscript"/>
        </w:rPr>
        <w:t>2</w:t>
      </w:r>
      <w:r w:rsidRPr="00B1666C">
        <w:rPr>
          <w:rFonts w:ascii="Arial" w:hAnsi="Arial" w:cs="Arial"/>
        </w:rPr>
        <w:t xml:space="preserve"> moguća je gradnja srednje visokih i niskih građevina prema uvjetima propisanim u članku 52. ove odluke,</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za novu gradnju mješovite, pretežno stambene namjene ispod Petke (M1</w:t>
      </w:r>
      <w:r w:rsidRPr="00B1666C">
        <w:rPr>
          <w:rFonts w:ascii="Arial" w:hAnsi="Arial" w:cs="Arial"/>
          <w:vertAlign w:val="subscript"/>
        </w:rPr>
        <w:t>2</w:t>
      </w:r>
      <w:r w:rsidRPr="00B1666C">
        <w:rPr>
          <w:rFonts w:ascii="Arial" w:hAnsi="Arial" w:cs="Arial"/>
        </w:rPr>
        <w:t xml:space="preserve"> - neizgrađeno) obvezna je izradba detaljnog plana uređenja, maksimalni koeficijent izgrađenosti zone je 0,3, a maksimalni koeficijent iskorištenosti 1,0.</w:t>
      </w:r>
    </w:p>
    <w:p w:rsidR="00B1666C" w:rsidRPr="00B1666C" w:rsidRDefault="00B1666C" w:rsidP="00B1666C">
      <w:pPr>
        <w:pStyle w:val="NoSpacing"/>
        <w:jc w:val="both"/>
        <w:rPr>
          <w:rFonts w:ascii="Arial" w:hAnsi="Arial" w:cs="Arial"/>
        </w:rPr>
      </w:pPr>
      <w:r w:rsidRPr="00B1666C">
        <w:rPr>
          <w:rFonts w:ascii="Arial" w:hAnsi="Arial" w:cs="Arial"/>
        </w:rPr>
        <w:t>(7)</w:t>
      </w:r>
      <w:r w:rsidRPr="00B1666C">
        <w:rPr>
          <w:rFonts w:ascii="Arial" w:hAnsi="Arial" w:cs="Arial"/>
        </w:rPr>
        <w:tab/>
      </w:r>
      <w:r w:rsidRPr="00B1666C">
        <w:rPr>
          <w:rFonts w:ascii="Arial" w:hAnsi="Arial" w:cs="Arial"/>
          <w:b/>
        </w:rPr>
        <w:t>2.7. Zona kompleksa Opće bolnice Dubrovnik – D2,D3</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postojeći bolnički kompleks s gerontološkim centrom moguće je dograđivati u skladu s potrebama, na način da se najmanje 40% površine zone hortikulturno uredi,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u okviru kompleksa planira se uređenje srednjoškolskog centra i dječjeg vrtića te igrališta i prostorija za djecu s posebnim potrebama,</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maksimalni koeficijent izgrađenosti iznosi 0,5 a koeficijent iskorištenosti 1,2,</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visina novih građevina ne smije nadmašiti visinu postojećih,</w:t>
      </w:r>
    </w:p>
    <w:p w:rsidR="00B1666C" w:rsidRPr="00B1666C" w:rsidRDefault="00B1666C" w:rsidP="00B1666C">
      <w:pPr>
        <w:ind w:left="1418" w:hanging="709"/>
        <w:jc w:val="both"/>
        <w:rPr>
          <w:rFonts w:ascii="Arial" w:hAnsi="Arial" w:cs="Arial"/>
          <w:sz w:val="22"/>
          <w:szCs w:val="22"/>
        </w:rPr>
      </w:pPr>
      <w:r w:rsidRPr="00B1666C">
        <w:rPr>
          <w:rFonts w:ascii="Arial" w:hAnsi="Arial" w:cs="Arial"/>
          <w:sz w:val="22"/>
          <w:szCs w:val="22"/>
        </w:rPr>
        <w:t>5.</w:t>
      </w:r>
      <w:r w:rsidRPr="00B1666C">
        <w:rPr>
          <w:rFonts w:ascii="Arial" w:hAnsi="Arial" w:cs="Arial"/>
          <w:sz w:val="22"/>
          <w:szCs w:val="22"/>
        </w:rPr>
        <w:tab/>
        <w:t>radi realizacije preporuča se provođenje javnog arhitektonsko-urbanističkog natječaja iz područja prostornog uređenja.</w:t>
      </w:r>
    </w:p>
    <w:p w:rsidR="00B1666C" w:rsidRPr="00B1666C" w:rsidRDefault="00B1666C" w:rsidP="00B1666C">
      <w:pPr>
        <w:ind w:left="1418" w:hanging="709"/>
        <w:jc w:val="both"/>
        <w:rPr>
          <w:rFonts w:ascii="Arial" w:hAnsi="Arial" w:cs="Arial"/>
          <w:sz w:val="22"/>
          <w:szCs w:val="22"/>
        </w:rPr>
      </w:pPr>
      <w:r w:rsidRPr="00B1666C">
        <w:rPr>
          <w:rFonts w:ascii="Arial" w:hAnsi="Arial" w:cs="Arial"/>
          <w:sz w:val="22"/>
          <w:szCs w:val="22"/>
        </w:rPr>
        <w:t>6.</w:t>
      </w:r>
      <w:r w:rsidRPr="00B1666C">
        <w:rPr>
          <w:rFonts w:ascii="Arial" w:hAnsi="Arial" w:cs="Arial"/>
          <w:sz w:val="22"/>
          <w:szCs w:val="22"/>
        </w:rPr>
        <w:tab/>
        <w:t>na području bolničkog kompleksa planira se gradnja zgrade sa smještajnim jedinicama za liječnike (radi rješavanja stambenog pitanja liječnika i medicinskog osoblja Opće bolnice Dubrovnik) prema sljedećim uvjetima i urbanističkim parametrima:</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zgrada predstavlja sastavni dio kompleksa bolnice,</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zgradu za smještaj liječnika izvesti na sjeveroistočnom dijelu k.č. 755/1 k.o. Gruž</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minimalna površina građevne čestice (zahvata) iznosi 1000 m2</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maksimalni koeficijent izgrađenosti je 0.4,</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maksimalni nadzemni koeficijent iskorištenosti (KiN) je 1.2,</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moguća je gradnja više podrumskih etaža,</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 xml:space="preserve">maksimalna katnost građevine je Po+P+3 (podrum, prizemlje i tri kata), </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 xml:space="preserve">maksimalna visina građevine iznosi 14,0 m </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tlocrtna površina etaže podruma može iznositi najviše 70% površine za gradnju,</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minimalna udaljenost nadzemnog dijela građevine od ruba građevne čestice prema javnoj prometnoj površini iznosi 5.0 m,</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minimalna udaljenost nadzemnog dijela građevine od ruba građevne čestice  iznosi 4m,</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 xml:space="preserve">podrum je moguće smjestiti na manjoj udaljenosti od granice građevne čestice od one koja je određena za nadzemni dio građevine,ali ne na udaljenosti manjoj od 1,0 m </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 xml:space="preserve">na građevnoj čestici potrebno je osigurati minimalno 1PM po 1 smještajnoj jedinici  </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neposredni kolni i pješački pristup objektu moguće je osigurati s istočne strane predmetnog dijela čestice priključenjem na javnu prometnu površinu (Ulicu dr. Ante Šercera),</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udaljenost između dijela k.č. 755/1 k.o. Gruž</w:t>
      </w:r>
      <w:r w:rsidRPr="00B1666C">
        <w:rPr>
          <w:rStyle w:val="CommentReference"/>
          <w:rFonts w:ascii="Arial" w:eastAsia="Calibri" w:hAnsi="Arial" w:cs="Arial"/>
          <w:sz w:val="22"/>
          <w:szCs w:val="22"/>
        </w:rPr>
        <w:t xml:space="preserve"> n</w:t>
      </w:r>
      <w:r w:rsidRPr="00B1666C">
        <w:rPr>
          <w:rFonts w:ascii="Arial" w:hAnsi="Arial" w:cs="Arial"/>
          <w:sz w:val="22"/>
          <w:szCs w:val="22"/>
          <w:lang w:val="fr-FR"/>
        </w:rPr>
        <w:t xml:space="preserve">a kojoj se planira smještajni objekt i postojećeg kolnika koji je izveden na kastastarskoj čestici javne prometne površine (k.č. 1338 k.o. Gruž  iznosi oko 17 m, te je priključak tog dijela građevne čestice na javnu prometnu površinu moguće izvesti na </w:t>
      </w:r>
      <w:r w:rsidRPr="00B1666C">
        <w:rPr>
          <w:rFonts w:ascii="Arial" w:hAnsi="Arial" w:cs="Arial"/>
          <w:sz w:val="22"/>
          <w:szCs w:val="22"/>
          <w:lang w:val="fr-FR"/>
        </w:rPr>
        <w:lastRenderedPageBreak/>
        <w:t xml:space="preserve">način da se izvede nova kolno-pješačka površina (minimalne širine 5,5 m) do kolnika javne prometnice (Ulicu dr. Ante Šercera) </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građevinu je moguće oblikovati ravnim krovom,</w:t>
      </w:r>
    </w:p>
    <w:p w:rsidR="00B1666C" w:rsidRPr="00B1666C" w:rsidRDefault="00B1666C" w:rsidP="00B1666C">
      <w:pPr>
        <w:tabs>
          <w:tab w:val="left" w:pos="851"/>
        </w:tabs>
        <w:ind w:left="1843" w:hanging="218"/>
        <w:contextualSpacing/>
        <w:jc w:val="both"/>
        <w:rPr>
          <w:rFonts w:ascii="Arial" w:hAnsi="Arial" w:cs="Arial"/>
          <w:sz w:val="22"/>
          <w:szCs w:val="22"/>
          <w:lang w:val="fr-FR"/>
        </w:rPr>
      </w:pPr>
      <w:r w:rsidRPr="00B1666C">
        <w:rPr>
          <w:rFonts w:ascii="Arial" w:eastAsia="Arial" w:hAnsi="Arial" w:cs="Arial"/>
          <w:sz w:val="22"/>
          <w:szCs w:val="22"/>
          <w:lang w:val="fr-FR"/>
        </w:rPr>
        <w:t>-</w:t>
      </w:r>
      <w:r w:rsidRPr="00B1666C">
        <w:rPr>
          <w:rFonts w:ascii="Arial" w:eastAsia="Arial" w:hAnsi="Arial" w:cs="Arial"/>
          <w:sz w:val="22"/>
          <w:szCs w:val="22"/>
          <w:lang w:val="fr-FR"/>
        </w:rPr>
        <w:tab/>
      </w:r>
      <w:r w:rsidRPr="00B1666C">
        <w:rPr>
          <w:rFonts w:ascii="Arial" w:hAnsi="Arial" w:cs="Arial"/>
          <w:sz w:val="22"/>
          <w:szCs w:val="22"/>
          <w:lang w:val="fr-FR"/>
        </w:rPr>
        <w:t>na površini za gradnju potrebno je osigurati najmanje 20 % hortikulturno uređenog teren.</w:t>
      </w:r>
    </w:p>
    <w:p w:rsidR="00B1666C" w:rsidRPr="00B1666C" w:rsidRDefault="00B1666C" w:rsidP="00B1666C">
      <w:pPr>
        <w:pStyle w:val="NoSpacing"/>
        <w:jc w:val="both"/>
        <w:rPr>
          <w:rFonts w:ascii="Arial" w:hAnsi="Arial" w:cs="Arial"/>
          <w:b/>
        </w:rPr>
      </w:pPr>
      <w:r w:rsidRPr="00B1666C">
        <w:rPr>
          <w:rFonts w:ascii="Arial" w:hAnsi="Arial" w:cs="Arial"/>
        </w:rPr>
        <w:t xml:space="preserve">(8) </w:t>
      </w:r>
      <w:r w:rsidRPr="00B1666C">
        <w:rPr>
          <w:rFonts w:ascii="Arial" w:hAnsi="Arial" w:cs="Arial"/>
        </w:rPr>
        <w:tab/>
      </w:r>
      <w:r w:rsidRPr="00B1666C">
        <w:rPr>
          <w:rFonts w:ascii="Arial" w:hAnsi="Arial" w:cs="Arial"/>
          <w:b/>
        </w:rPr>
        <w:t xml:space="preserve">2.8. Garažno poslovni objekt – ''Gradski stadion Lapad'' - K4 </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uređenje garažno-poslovnog objekta uz obveznu provedbu javnog arhitektonsko-urbanističkog natječaja iz područja prostornog uređenja,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zadržava se namjena igrališta na nadzemnom dijelu,</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uvjeti smještaja građevina odgovaraju onima propisanim ovom odlukom za garažno-poslovne građevine.</w:t>
      </w:r>
    </w:p>
    <w:p w:rsidR="00B1666C" w:rsidRPr="00B1666C" w:rsidRDefault="00B1666C" w:rsidP="00B1666C">
      <w:pPr>
        <w:pStyle w:val="NoSpacing"/>
        <w:jc w:val="both"/>
        <w:rPr>
          <w:rFonts w:ascii="Arial" w:hAnsi="Arial" w:cs="Arial"/>
          <w:b/>
        </w:rPr>
      </w:pPr>
      <w:r w:rsidRPr="00B1666C">
        <w:rPr>
          <w:rFonts w:ascii="Arial" w:hAnsi="Arial" w:cs="Arial"/>
        </w:rPr>
        <w:t xml:space="preserve">(9) </w:t>
      </w:r>
      <w:r w:rsidRPr="00B1666C">
        <w:rPr>
          <w:rFonts w:ascii="Arial" w:hAnsi="Arial" w:cs="Arial"/>
        </w:rPr>
        <w:tab/>
      </w:r>
      <w:r w:rsidRPr="00B1666C">
        <w:rPr>
          <w:rFonts w:ascii="Arial" w:hAnsi="Arial" w:cs="Arial"/>
          <w:b/>
        </w:rPr>
        <w:t>2.8a. Poslovni centar Doc - K1, K2, K4</w:t>
      </w:r>
    </w:p>
    <w:p w:rsidR="00B1666C" w:rsidRPr="00B1666C" w:rsidRDefault="00B1666C" w:rsidP="00B1666C">
      <w:pPr>
        <w:pStyle w:val="NoSpacing"/>
        <w:ind w:firstLine="708"/>
        <w:jc w:val="both"/>
        <w:rPr>
          <w:rFonts w:ascii="Arial" w:hAnsi="Arial" w:cs="Arial"/>
        </w:rPr>
      </w:pPr>
      <w:r w:rsidRPr="00B1666C">
        <w:rPr>
          <w:rFonts w:ascii="Arial" w:hAnsi="Arial" w:cs="Arial"/>
        </w:rPr>
        <w:t>Rekonstrukcija je moguća prema sljedećim uvjetima:</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nije moguće povećavati nadzemne gabarite postojeće građevine,</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za predmetnu zonu obavezno je provođenje javnog arhitektonsko-urbanističkog natječaja iz područja prostornog uređenja prema programu koji prethodno mora odobriti posebno povjerenstvo Grada Dubrovnika.</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parkirne i garažne površine, kapaciteta sukladno normativima propisanim ovim Planom moraju biti osigurane na građevnoj čestici. Podzemni</w:t>
      </w:r>
      <w:r w:rsidRPr="00B1666C">
        <w:rPr>
          <w:rFonts w:ascii="Arial" w:hAnsi="Arial" w:cs="Arial"/>
          <w:color w:val="FF0000"/>
        </w:rPr>
        <w:t xml:space="preserve"> </w:t>
      </w:r>
      <w:r w:rsidRPr="00B1666C">
        <w:rPr>
          <w:rFonts w:ascii="Arial" w:hAnsi="Arial" w:cs="Arial"/>
        </w:rPr>
        <w:t xml:space="preserve">dio garaže može se graditi na udaljenosti od minimalno 5 m od granice s javnom prometnom površinom i minimalno 1 m od granice sa susjednom česticom ako na čestici nema vrijednog postojećeg visokog zelenila, a na temelju posebnog elaborata vrednovanja postojeće vegetacije. </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obvezno je krajobrazno uređenje cijele zone te poštivanje odredbi ovog plana koje se odnose na postotak zelenih površina zone.</w:t>
      </w:r>
    </w:p>
    <w:p w:rsidR="00B1666C" w:rsidRPr="00B1666C" w:rsidRDefault="00B1666C" w:rsidP="00B1666C">
      <w:pPr>
        <w:pStyle w:val="NoSpacing"/>
        <w:jc w:val="both"/>
        <w:rPr>
          <w:rFonts w:ascii="Arial" w:hAnsi="Arial" w:cs="Arial"/>
          <w:b/>
        </w:rPr>
      </w:pPr>
      <w:r w:rsidRPr="00B1666C">
        <w:rPr>
          <w:rFonts w:ascii="Arial" w:hAnsi="Arial" w:cs="Arial"/>
        </w:rPr>
        <w:t xml:space="preserve">(10) </w:t>
      </w:r>
      <w:r w:rsidRPr="00B1666C">
        <w:rPr>
          <w:rFonts w:ascii="Arial" w:hAnsi="Arial" w:cs="Arial"/>
        </w:rPr>
        <w:tab/>
      </w:r>
      <w:r w:rsidRPr="00B1666C">
        <w:rPr>
          <w:rFonts w:ascii="Arial" w:hAnsi="Arial" w:cs="Arial"/>
          <w:b/>
        </w:rPr>
        <w:t>2.9. Područje Gruž-Lapad</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u neizgrađenoj zoni (M1</w:t>
      </w:r>
      <w:r w:rsidRPr="00B1666C">
        <w:rPr>
          <w:rFonts w:ascii="Arial" w:hAnsi="Arial" w:cs="Arial"/>
          <w:vertAlign w:val="subscript"/>
        </w:rPr>
        <w:t>1</w:t>
      </w:r>
      <w:r w:rsidRPr="00B1666C">
        <w:rPr>
          <w:rFonts w:ascii="Arial" w:hAnsi="Arial" w:cs="Arial"/>
        </w:rPr>
        <w:t>) – nove se građevine grade kao niske i samostojeće na minimalnoj građevinskoj čestici od 800 m</w:t>
      </w:r>
      <w:r w:rsidRPr="00B1666C">
        <w:rPr>
          <w:rFonts w:ascii="Arial" w:hAnsi="Arial" w:cs="Arial"/>
          <w:vertAlign w:val="superscript"/>
        </w:rPr>
        <w:t>2</w:t>
      </w:r>
      <w:r w:rsidRPr="00B1666C">
        <w:rPr>
          <w:rFonts w:ascii="Arial" w:hAnsi="Arial" w:cs="Arial"/>
        </w:rPr>
        <w:t>,</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na ostalom području uvjeti smještaja građevina odgovaraju onima propisanima ovom odlukom za pojedine namjene (M1</w:t>
      </w:r>
      <w:r w:rsidRPr="00B1666C">
        <w:rPr>
          <w:rFonts w:ascii="Arial" w:hAnsi="Arial" w:cs="Arial"/>
          <w:vertAlign w:val="subscript"/>
        </w:rPr>
        <w:t>1</w:t>
      </w:r>
      <w:r w:rsidRPr="00B1666C">
        <w:rPr>
          <w:rFonts w:ascii="Arial" w:hAnsi="Arial" w:cs="Arial"/>
        </w:rPr>
        <w:t>, M1</w:t>
      </w:r>
      <w:r w:rsidRPr="00B1666C">
        <w:rPr>
          <w:rFonts w:ascii="Arial" w:hAnsi="Arial" w:cs="Arial"/>
          <w:vertAlign w:val="subscript"/>
        </w:rPr>
        <w:t>2</w:t>
      </w:r>
      <w:r w:rsidRPr="00B1666C">
        <w:rPr>
          <w:rFonts w:ascii="Arial" w:hAnsi="Arial" w:cs="Arial"/>
        </w:rPr>
        <w:t>, M1</w:t>
      </w:r>
      <w:r w:rsidRPr="00B1666C">
        <w:rPr>
          <w:rFonts w:ascii="Arial" w:hAnsi="Arial" w:cs="Arial"/>
          <w:vertAlign w:val="subscript"/>
        </w:rPr>
        <w:t>3</w:t>
      </w:r>
      <w:r w:rsidRPr="00B1666C">
        <w:rPr>
          <w:rFonts w:ascii="Arial" w:hAnsi="Arial" w:cs="Arial"/>
        </w:rPr>
        <w:t>) tj. člancima 49. i 52. ove odluke.</w:t>
      </w:r>
    </w:p>
    <w:p w:rsidR="00B1666C" w:rsidRPr="00B1666C" w:rsidRDefault="00B1666C" w:rsidP="00B1666C">
      <w:pPr>
        <w:pStyle w:val="NoSpacing"/>
        <w:jc w:val="both"/>
        <w:rPr>
          <w:rFonts w:ascii="Arial" w:hAnsi="Arial" w:cs="Arial"/>
          <w:b/>
          <w:vertAlign w:val="subscript"/>
        </w:rPr>
      </w:pPr>
      <w:r w:rsidRPr="00B1666C">
        <w:rPr>
          <w:rFonts w:ascii="Arial" w:hAnsi="Arial" w:cs="Arial"/>
        </w:rPr>
        <w:t>(11)</w:t>
      </w:r>
      <w:r w:rsidRPr="00B1666C">
        <w:rPr>
          <w:rFonts w:ascii="Arial" w:hAnsi="Arial" w:cs="Arial"/>
        </w:rPr>
        <w:tab/>
      </w:r>
      <w:r w:rsidRPr="00B1666C">
        <w:rPr>
          <w:rFonts w:ascii="Arial" w:hAnsi="Arial" w:cs="Arial"/>
          <w:b/>
        </w:rPr>
        <w:t>2.10. Uvala Lapad i Zvonimirovo šetalište</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zabrana interpolacija novih građevina u prvom redu uz lapadsku šetnicu i zauzimanja gradnjom javnoprometne površine, osim u slučaju kada je pri interpolaciji nove građevine moguće zadovoljiti uvjet da je građevinski pravac udaljen minimalno 5m od regulacijskog pravca.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kamene ogradne zidove postojećih građevina uz lapadsku šetnicu potrebno je obnoviti i sačuvati te zaštititi predvrtove,</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3.</w:t>
      </w:r>
      <w:r w:rsidRPr="00B1666C">
        <w:rPr>
          <w:rFonts w:ascii="Arial" w:hAnsi="Arial" w:cs="Arial"/>
          <w:iCs/>
        </w:rPr>
        <w:tab/>
      </w:r>
      <w:r w:rsidRPr="00B1666C">
        <w:rPr>
          <w:rFonts w:ascii="Arial" w:hAnsi="Arial" w:cs="Arial"/>
        </w:rPr>
        <w:t>Za ugostiteljsko turističke građevine tipa hotel (T1), kod rekonstrukcije primjenjuju se uvjeti iz članka 43. ovih Odredbi. Na građevnoj čestici potrebno je osigurati minimalno 30% hortikulturno uređenog terena. Potreban broj parkirališnih mjesta rješavati prema podzakonskim aktima o kategorizaciji turističkih i ugostiteljskih objekata.</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4.</w:t>
      </w:r>
      <w:r w:rsidRPr="00B1666C">
        <w:rPr>
          <w:rFonts w:ascii="Arial" w:hAnsi="Arial" w:cs="Arial"/>
          <w:iCs/>
        </w:rPr>
        <w:tab/>
        <w:t>Briše se.</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5.</w:t>
      </w:r>
      <w:r w:rsidRPr="00B1666C">
        <w:rPr>
          <w:rFonts w:ascii="Arial" w:hAnsi="Arial" w:cs="Arial"/>
          <w:iCs/>
        </w:rPr>
        <w:tab/>
      </w:r>
      <w:r w:rsidRPr="00B1666C">
        <w:rPr>
          <w:rFonts w:ascii="Arial" w:hAnsi="Arial" w:cs="Arial"/>
        </w:rPr>
        <w:t>za športsko-rekreacijsku namjenu ''Športska igrališta, otvoreni i natkriveni tenis tereni (R2)'' vrijede sljedeći uvjeti: maksimalni koeficijent izgrađenosti 0,4, maksimalni koeficijent iskorištenosti 0,8, maksimalno 80% građevinske čestice može se urediti u funkciji športsko-rekreacijskih sadržaja, uvjetuje se očuvanje ukupnog kvalitetnog visokog zelenila temeljem posebnog elaborata vrednovanja postojeće vegetacije.</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6.</w:t>
      </w:r>
      <w:r w:rsidRPr="00B1666C">
        <w:rPr>
          <w:rFonts w:ascii="Arial" w:hAnsi="Arial" w:cs="Arial"/>
          <w:iCs/>
        </w:rPr>
        <w:tab/>
      </w:r>
      <w:r w:rsidRPr="00B1666C">
        <w:rPr>
          <w:rFonts w:ascii="Arial" w:hAnsi="Arial" w:cs="Arial"/>
        </w:rPr>
        <w:t>U sklopu postojećeg kompleksa hotela Maestral kod rekonstrukcije postojećih i izgradnje novih objekata primjenjuju se slijedeći urbanistički parametri koji reguliraju gradnju osnovnih i pratećih građevina te iznose:</w:t>
      </w:r>
    </w:p>
    <w:p w:rsidR="00B1666C" w:rsidRPr="00B1666C" w:rsidRDefault="00B1666C" w:rsidP="00B1666C">
      <w:pPr>
        <w:pStyle w:val="NoSpacing"/>
        <w:ind w:left="1701"/>
        <w:jc w:val="both"/>
        <w:rPr>
          <w:rFonts w:ascii="Arial" w:hAnsi="Arial" w:cs="Arial"/>
        </w:rPr>
      </w:pPr>
      <w:r w:rsidRPr="00B1666C">
        <w:rPr>
          <w:rFonts w:ascii="Arial" w:hAnsi="Arial" w:cs="Arial"/>
        </w:rPr>
        <w:t>- maksimalni koeficijent izgrađenosti 0,6</w:t>
      </w:r>
    </w:p>
    <w:p w:rsidR="00B1666C" w:rsidRPr="00B1666C" w:rsidRDefault="00B1666C" w:rsidP="00B1666C">
      <w:pPr>
        <w:pStyle w:val="NoSpacing"/>
        <w:ind w:left="1701"/>
        <w:jc w:val="both"/>
        <w:rPr>
          <w:rFonts w:ascii="Arial" w:hAnsi="Arial" w:cs="Arial"/>
        </w:rPr>
      </w:pPr>
      <w:r w:rsidRPr="00B1666C">
        <w:rPr>
          <w:rFonts w:ascii="Arial" w:hAnsi="Arial" w:cs="Arial"/>
        </w:rPr>
        <w:t>- maksimalni koeficijent iskorištenosti 4,0</w:t>
      </w:r>
    </w:p>
    <w:p w:rsidR="00B1666C" w:rsidRPr="00B1666C" w:rsidRDefault="00B1666C" w:rsidP="00B1666C">
      <w:pPr>
        <w:pStyle w:val="NoSpacing"/>
        <w:ind w:left="1701"/>
        <w:jc w:val="both"/>
        <w:rPr>
          <w:rFonts w:ascii="Arial" w:hAnsi="Arial" w:cs="Arial"/>
        </w:rPr>
      </w:pPr>
      <w:r w:rsidRPr="00B1666C">
        <w:rPr>
          <w:rFonts w:ascii="Arial" w:hAnsi="Arial" w:cs="Arial"/>
        </w:rPr>
        <w:t>- maksimalna visina objekata je 22,0 m</w:t>
      </w:r>
    </w:p>
    <w:p w:rsidR="00B1666C" w:rsidRPr="00B1666C" w:rsidRDefault="00B1666C" w:rsidP="00B1666C">
      <w:pPr>
        <w:pStyle w:val="NoSpacing"/>
        <w:ind w:left="1701"/>
        <w:jc w:val="both"/>
        <w:rPr>
          <w:rFonts w:ascii="Arial" w:hAnsi="Arial" w:cs="Arial"/>
          <w:iCs/>
        </w:rPr>
      </w:pPr>
      <w:r w:rsidRPr="00B1666C">
        <w:rPr>
          <w:rFonts w:ascii="Arial" w:hAnsi="Arial" w:cs="Arial"/>
        </w:rPr>
        <w:lastRenderedPageBreak/>
        <w:t>- za ostale uvjete za  zahvat kompleksa hotela Maestral primjenjuje se članak 43.</w:t>
      </w:r>
    </w:p>
    <w:p w:rsidR="00B1666C" w:rsidRPr="00B1666C" w:rsidRDefault="00B1666C" w:rsidP="00B1666C">
      <w:pPr>
        <w:pStyle w:val="NoSpacing"/>
        <w:jc w:val="both"/>
        <w:rPr>
          <w:rFonts w:ascii="Arial" w:hAnsi="Arial" w:cs="Arial"/>
          <w:b/>
        </w:rPr>
      </w:pPr>
      <w:r w:rsidRPr="00B1666C">
        <w:rPr>
          <w:rFonts w:ascii="Arial" w:hAnsi="Arial" w:cs="Arial"/>
        </w:rPr>
        <w:t>(12)</w:t>
      </w:r>
      <w:r w:rsidRPr="00B1666C">
        <w:rPr>
          <w:rFonts w:ascii="Arial" w:hAnsi="Arial" w:cs="Arial"/>
        </w:rPr>
        <w:tab/>
      </w:r>
      <w:r w:rsidRPr="00B1666C">
        <w:rPr>
          <w:rFonts w:ascii="Arial" w:hAnsi="Arial" w:cs="Arial"/>
          <w:b/>
        </w:rPr>
        <w:t>2.10a. Grand hotel Park</w:t>
      </w:r>
    </w:p>
    <w:p w:rsidR="00B1666C" w:rsidRPr="00B1666C" w:rsidRDefault="00B1666C" w:rsidP="00B1666C">
      <w:pPr>
        <w:pStyle w:val="NoSpacing"/>
        <w:ind w:left="708"/>
        <w:jc w:val="both"/>
        <w:rPr>
          <w:rFonts w:ascii="Arial" w:hAnsi="Arial" w:cs="Arial"/>
        </w:rPr>
      </w:pPr>
      <w:r w:rsidRPr="00B1666C">
        <w:rPr>
          <w:rFonts w:ascii="Arial" w:hAnsi="Arial" w:cs="Arial"/>
        </w:rPr>
        <w:t xml:space="preserve">U sklopu postojećeg hotelskog kompleksa Grand hotela Park kod rekonstrukcije postojećih i izgradnje novih objekata primjenjuju se sljedeći uvjeti koji reguliraju gradnju osnovnih i pratećih građevina te iznose: </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maksimalni koeficijent izgrađenosti 0,6</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maksimalni koeficijent iskorištenosti 4,0</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maksimalna visina objekata je 22,0 m</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 xml:space="preserve">ostali uvjeti za planirane zahvate primjenjuju se iz članka 43. </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nadogradnja postojećeg objekta u zoni R2 (područje parkovnog zelenila u sjevero-istočnom dijelu zone) te mogućnost prenamjene u odnosu na osnovnu u svrhu povećanja usluge hotelskog kompleksa (namjena društvene djelatnosti),</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parkiranje za cijelu zonu će se riješiti izgradnjom podzemne garaže (dvije podzemne etaže) u sklopu izgradnje nove depandanse na jugo-istočnom dijelu parcele</w:t>
      </w:r>
    </w:p>
    <w:p w:rsidR="00B1666C" w:rsidRPr="00B1666C" w:rsidRDefault="00B1666C" w:rsidP="00B1666C">
      <w:pPr>
        <w:pStyle w:val="NoSpacing"/>
        <w:ind w:left="1418" w:hanging="709"/>
        <w:jc w:val="both"/>
        <w:rPr>
          <w:rFonts w:ascii="Arial" w:hAnsi="Arial" w:cs="Arial"/>
        </w:rPr>
      </w:pPr>
      <w:r w:rsidRPr="00B1666C">
        <w:rPr>
          <w:rFonts w:ascii="Arial" w:hAnsi="Arial" w:cs="Arial"/>
        </w:rPr>
        <w:t>7.</w:t>
      </w:r>
      <w:r w:rsidRPr="00B1666C">
        <w:rPr>
          <w:rFonts w:ascii="Arial" w:hAnsi="Arial" w:cs="Arial"/>
        </w:rPr>
        <w:tab/>
        <w:t xml:space="preserve">u zoni R2 (područje parkovnog zelenila u sjeverno-istočnom dijelu zone) se zabranjuje svaka nova gradnja. </w:t>
      </w:r>
    </w:p>
    <w:p w:rsidR="00B1666C" w:rsidRPr="00B1666C" w:rsidRDefault="00B1666C" w:rsidP="00B1666C">
      <w:pPr>
        <w:pStyle w:val="NoSpacing"/>
        <w:ind w:left="1418" w:hanging="709"/>
        <w:jc w:val="both"/>
        <w:rPr>
          <w:rFonts w:ascii="Arial" w:hAnsi="Arial" w:cs="Arial"/>
        </w:rPr>
      </w:pPr>
      <w:r w:rsidRPr="00B1666C">
        <w:rPr>
          <w:rFonts w:ascii="Arial" w:hAnsi="Arial" w:cs="Arial"/>
        </w:rPr>
        <w:t>8.</w:t>
      </w:r>
      <w:r w:rsidRPr="00B1666C">
        <w:rPr>
          <w:rFonts w:ascii="Arial" w:hAnsi="Arial" w:cs="Arial"/>
        </w:rPr>
        <w:tab/>
        <w:t>potrebna je izrada cjelovitog projekta krajobraznog uređenja i zelenih površina (detaljno vrednovanje zatečene vegetacije) za R2 i T1 zonu</w:t>
      </w:r>
    </w:p>
    <w:p w:rsidR="00B1666C" w:rsidRPr="00B1666C" w:rsidRDefault="00B1666C" w:rsidP="00B1666C">
      <w:pPr>
        <w:rPr>
          <w:rFonts w:ascii="Arial" w:hAnsi="Arial" w:cs="Arial"/>
          <w:b/>
          <w:sz w:val="22"/>
          <w:szCs w:val="22"/>
          <w:lang w:val="it-IT"/>
        </w:rPr>
      </w:pPr>
      <w:r w:rsidRPr="00B1666C">
        <w:rPr>
          <w:rFonts w:ascii="Arial" w:hAnsi="Arial" w:cs="Arial"/>
          <w:sz w:val="22"/>
          <w:szCs w:val="22"/>
          <w:lang w:val="it-IT"/>
        </w:rPr>
        <w:t>(13)</w:t>
      </w:r>
      <w:r w:rsidRPr="00B1666C">
        <w:rPr>
          <w:rFonts w:ascii="Arial" w:hAnsi="Arial" w:cs="Arial"/>
          <w:sz w:val="22"/>
          <w:szCs w:val="22"/>
          <w:lang w:val="it-IT"/>
        </w:rPr>
        <w:tab/>
      </w:r>
      <w:r w:rsidRPr="00B1666C">
        <w:rPr>
          <w:rFonts w:ascii="Arial" w:hAnsi="Arial" w:cs="Arial"/>
          <w:b/>
          <w:sz w:val="22"/>
          <w:szCs w:val="22"/>
          <w:lang w:val="it-IT"/>
        </w:rPr>
        <w:t>2.11. Zona Solitudo</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1.</w:t>
      </w:r>
      <w:r w:rsidRPr="00B1666C">
        <w:rPr>
          <w:rFonts w:ascii="Arial" w:hAnsi="Arial" w:cs="Arial"/>
          <w:sz w:val="22"/>
          <w:szCs w:val="22"/>
          <w:lang w:val="it-IT"/>
        </w:rPr>
        <w:tab/>
        <w:t>građevine se grade kao srednje visoke</w:t>
      </w:r>
      <w:r w:rsidRPr="00B1666C">
        <w:rPr>
          <w:rFonts w:ascii="Arial" w:hAnsi="Arial" w:cs="Arial"/>
          <w:color w:val="FF0000"/>
          <w:sz w:val="22"/>
          <w:szCs w:val="22"/>
          <w:lang w:val="it-IT"/>
        </w:rPr>
        <w:t xml:space="preserve"> </w:t>
      </w:r>
      <w:r w:rsidRPr="00B1666C">
        <w:rPr>
          <w:rFonts w:ascii="Arial" w:hAnsi="Arial" w:cs="Arial"/>
          <w:sz w:val="22"/>
          <w:szCs w:val="22"/>
          <w:lang w:val="it-IT"/>
        </w:rPr>
        <w:t>i iznimno kao visoke,</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2.</w:t>
      </w:r>
      <w:r w:rsidRPr="00B1666C">
        <w:rPr>
          <w:rFonts w:ascii="Arial" w:hAnsi="Arial" w:cs="Arial"/>
          <w:sz w:val="22"/>
          <w:szCs w:val="22"/>
          <w:lang w:val="it-IT"/>
        </w:rPr>
        <w:tab/>
        <w:t>obvezno je očuvati zelenilo I i II kategorije boniteta te osigurati ozelenjavanje građevnih čestica i javnih prostora,</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3.</w:t>
      </w:r>
      <w:r w:rsidRPr="00B1666C">
        <w:rPr>
          <w:rFonts w:ascii="Arial" w:hAnsi="Arial" w:cs="Arial"/>
          <w:sz w:val="22"/>
          <w:szCs w:val="22"/>
          <w:lang w:val="it-IT"/>
        </w:rPr>
        <w:tab/>
        <w:t>maksimalni koeficijent izgrađenosti građevne čestice iznosi 0,4  a maksimalni koeficijent izgrađenosti cijele zone iznosi 0,3,</w:t>
      </w:r>
      <w:r w:rsidRPr="00B1666C">
        <w:rPr>
          <w:rFonts w:ascii="Arial" w:hAnsi="Arial" w:cs="Arial"/>
          <w:color w:val="0070C0"/>
          <w:sz w:val="22"/>
          <w:szCs w:val="22"/>
          <w:lang w:val="it-IT"/>
        </w:rPr>
        <w:t xml:space="preserve"> </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4.</w:t>
      </w:r>
      <w:r w:rsidRPr="00B1666C">
        <w:rPr>
          <w:rFonts w:ascii="Arial" w:hAnsi="Arial" w:cs="Arial"/>
          <w:sz w:val="22"/>
          <w:szCs w:val="22"/>
          <w:lang w:val="it-IT"/>
        </w:rPr>
        <w:tab/>
        <w:t>maksimalni koeficijent izgrađenosti građevne čestice D4  - vrtića iznosi 0,5,</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5.</w:t>
      </w:r>
      <w:r w:rsidRPr="00B1666C">
        <w:rPr>
          <w:rFonts w:ascii="Arial" w:hAnsi="Arial" w:cs="Arial"/>
          <w:sz w:val="22"/>
          <w:szCs w:val="22"/>
          <w:lang w:val="it-IT"/>
        </w:rPr>
        <w:tab/>
        <w:t>maksimalni koeficijent iskorištenosti građevne čestice iznosi 1,5,</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6.</w:t>
      </w:r>
      <w:r w:rsidRPr="00B1666C">
        <w:rPr>
          <w:rFonts w:ascii="Arial" w:hAnsi="Arial" w:cs="Arial"/>
          <w:sz w:val="22"/>
          <w:szCs w:val="22"/>
          <w:lang w:val="it-IT"/>
        </w:rPr>
        <w:tab/>
        <w:t>Na građevnoj čestici oznake K1 – Gospodarske namjene – poslovne pretežito uslužne namjene (prostori tvrtke ‘‘Vrtlar’‘ d.o.o.) mogu se graditi prostori za upravu, izložbeno-prodajni prostori, proizvodno-servisni prostori za rasade i pomoćni prostori,</w:t>
      </w:r>
      <w:r w:rsidRPr="00B1666C">
        <w:rPr>
          <w:rFonts w:ascii="Arial" w:hAnsi="Arial" w:cs="Arial"/>
          <w:color w:val="00B050"/>
          <w:sz w:val="22"/>
          <w:szCs w:val="22"/>
          <w:lang w:val="it-IT"/>
        </w:rPr>
        <w:t xml:space="preserve"> </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7.</w:t>
      </w:r>
      <w:r w:rsidRPr="00B1666C">
        <w:rPr>
          <w:rFonts w:ascii="Arial" w:hAnsi="Arial" w:cs="Arial"/>
          <w:sz w:val="22"/>
          <w:szCs w:val="22"/>
          <w:lang w:val="it-IT"/>
        </w:rPr>
        <w:tab/>
        <w:t>obvezna je izrada detaljnog plana uređenja,</w:t>
      </w:r>
    </w:p>
    <w:p w:rsidR="00B1666C" w:rsidRPr="00B1666C" w:rsidRDefault="00B1666C" w:rsidP="00B1666C">
      <w:pPr>
        <w:ind w:left="1418" w:hanging="709"/>
        <w:jc w:val="both"/>
        <w:rPr>
          <w:rFonts w:ascii="Arial" w:hAnsi="Arial" w:cs="Arial"/>
          <w:sz w:val="22"/>
          <w:szCs w:val="22"/>
          <w:lang w:val="it-IT"/>
        </w:rPr>
      </w:pPr>
      <w:r w:rsidRPr="00B1666C">
        <w:rPr>
          <w:rFonts w:ascii="Arial" w:hAnsi="Arial" w:cs="Arial"/>
          <w:sz w:val="22"/>
          <w:szCs w:val="22"/>
          <w:lang w:val="it-IT"/>
        </w:rPr>
        <w:t>8.</w:t>
      </w:r>
      <w:r w:rsidRPr="00B1666C">
        <w:rPr>
          <w:rFonts w:ascii="Arial" w:hAnsi="Arial" w:cs="Arial"/>
          <w:sz w:val="22"/>
          <w:szCs w:val="22"/>
          <w:lang w:val="it-IT"/>
        </w:rPr>
        <w:tab/>
        <w:t>Iznimno za zonu crkve s pastoralnim centrom Solitudo (D7) maksimalni koeficijent iskorištenosti građevne čestice iznosi 1,8 i obvezna je provedba javnog arhitektonsko-urbanističkog natječaja iz područja prostornog uređenja.</w:t>
      </w:r>
    </w:p>
    <w:p w:rsidR="00B1666C" w:rsidRPr="00B1666C" w:rsidRDefault="00B1666C" w:rsidP="00B1666C">
      <w:pPr>
        <w:pStyle w:val="NoSpacing"/>
        <w:jc w:val="both"/>
        <w:rPr>
          <w:rFonts w:ascii="Arial" w:hAnsi="Arial" w:cs="Arial"/>
          <w:b/>
        </w:rPr>
      </w:pPr>
      <w:r w:rsidRPr="00B1666C">
        <w:rPr>
          <w:rFonts w:ascii="Arial" w:hAnsi="Arial" w:cs="Arial"/>
        </w:rPr>
        <w:t xml:space="preserve"> (14)</w:t>
      </w:r>
      <w:r w:rsidRPr="00B1666C">
        <w:rPr>
          <w:rFonts w:ascii="Arial" w:hAnsi="Arial" w:cs="Arial"/>
        </w:rPr>
        <w:tab/>
      </w:r>
      <w:r w:rsidRPr="00B1666C">
        <w:rPr>
          <w:rFonts w:ascii="Arial" w:hAnsi="Arial" w:cs="Arial"/>
          <w:b/>
        </w:rPr>
        <w:t>2.12. Mješovita zona srednje i niske gustoće – Babin Kuk (M1</w:t>
      </w:r>
      <w:r w:rsidRPr="00B1666C">
        <w:rPr>
          <w:rFonts w:ascii="Arial" w:hAnsi="Arial" w:cs="Arial"/>
          <w:b/>
          <w:vertAlign w:val="subscript"/>
        </w:rPr>
        <w:t xml:space="preserve">1 </w:t>
      </w:r>
      <w:r w:rsidRPr="00B1666C">
        <w:rPr>
          <w:rFonts w:ascii="Arial" w:hAnsi="Arial" w:cs="Arial"/>
          <w:b/>
        </w:rPr>
        <w:t>i M1</w:t>
      </w:r>
      <w:r w:rsidRPr="00B1666C">
        <w:rPr>
          <w:rFonts w:ascii="Arial" w:hAnsi="Arial" w:cs="Arial"/>
          <w:b/>
          <w:vertAlign w:val="subscript"/>
        </w:rPr>
        <w:t>2</w:t>
      </w:r>
      <w:r w:rsidRPr="00B1666C">
        <w:rPr>
          <w:rFonts w:ascii="Arial" w:hAnsi="Arial" w:cs="Arial"/>
          <w:b/>
        </w:rPr>
        <w:t>)</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uvjeti smještaja građevina odgovaraju onima propisanima ovom odlukom za pojedine namjene (M1</w:t>
      </w:r>
      <w:r w:rsidRPr="00B1666C">
        <w:rPr>
          <w:rFonts w:ascii="Arial" w:hAnsi="Arial" w:cs="Arial"/>
          <w:vertAlign w:val="subscript"/>
        </w:rPr>
        <w:t>1</w:t>
      </w:r>
      <w:r w:rsidRPr="00B1666C">
        <w:rPr>
          <w:rFonts w:ascii="Arial" w:hAnsi="Arial" w:cs="Arial"/>
        </w:rPr>
        <w:t xml:space="preserve"> i M1</w:t>
      </w:r>
      <w:r w:rsidRPr="00B1666C">
        <w:rPr>
          <w:rFonts w:ascii="Arial" w:hAnsi="Arial" w:cs="Arial"/>
          <w:vertAlign w:val="subscript"/>
        </w:rPr>
        <w:t>2</w:t>
      </w:r>
      <w:r w:rsidRPr="00B1666C">
        <w:rPr>
          <w:rFonts w:ascii="Arial" w:hAnsi="Arial" w:cs="Arial"/>
        </w:rPr>
        <w:t>)</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Briše se.</w:t>
      </w:r>
    </w:p>
    <w:p w:rsidR="00B1666C" w:rsidRPr="00B1666C" w:rsidRDefault="00B1666C" w:rsidP="00B1666C">
      <w:pPr>
        <w:pStyle w:val="NoSpacing"/>
        <w:ind w:left="1418" w:hanging="709"/>
        <w:jc w:val="both"/>
        <w:rPr>
          <w:rFonts w:ascii="Arial" w:hAnsi="Arial" w:cs="Arial"/>
          <w:strike/>
        </w:rPr>
      </w:pPr>
      <w:r w:rsidRPr="00B1666C">
        <w:rPr>
          <w:rFonts w:ascii="Arial" w:hAnsi="Arial" w:cs="Arial"/>
        </w:rPr>
        <w:t>3.</w:t>
      </w:r>
      <w:r w:rsidRPr="00B1666C">
        <w:rPr>
          <w:rFonts w:ascii="Arial" w:hAnsi="Arial" w:cs="Arial"/>
        </w:rPr>
        <w:tab/>
        <w:t>Briše se.</w:t>
      </w:r>
    </w:p>
    <w:p w:rsidR="00B1666C" w:rsidRPr="00B1666C" w:rsidRDefault="00B1666C" w:rsidP="00B1666C">
      <w:pPr>
        <w:pStyle w:val="NoSpacing"/>
        <w:jc w:val="both"/>
        <w:rPr>
          <w:rFonts w:ascii="Arial" w:hAnsi="Arial" w:cs="Arial"/>
          <w:b/>
        </w:rPr>
      </w:pPr>
      <w:r w:rsidRPr="00B1666C">
        <w:rPr>
          <w:rFonts w:ascii="Arial" w:hAnsi="Arial" w:cs="Arial"/>
        </w:rPr>
        <w:t>(15)</w:t>
      </w:r>
      <w:r w:rsidRPr="00B1666C">
        <w:rPr>
          <w:rFonts w:ascii="Arial" w:hAnsi="Arial" w:cs="Arial"/>
        </w:rPr>
        <w:tab/>
      </w:r>
      <w:r w:rsidRPr="00B1666C">
        <w:rPr>
          <w:rFonts w:ascii="Arial" w:hAnsi="Arial" w:cs="Arial"/>
          <w:b/>
        </w:rPr>
        <w:t>2.13. Babin Kuk</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očuvanje i hortikulturno uređenje zelenih vrhova Babinog Kuka i postojećeg zelenila I. i II. kategorije boniteta,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u neizgrađenoj zoni mješovite – pretežito stambene namjene M1</w:t>
      </w:r>
      <w:r w:rsidRPr="00B1666C">
        <w:rPr>
          <w:rFonts w:ascii="Arial" w:hAnsi="Arial" w:cs="Arial"/>
          <w:vertAlign w:val="subscript"/>
        </w:rPr>
        <w:t>1</w:t>
      </w:r>
      <w:r w:rsidRPr="00B1666C">
        <w:rPr>
          <w:rFonts w:ascii="Arial" w:hAnsi="Arial" w:cs="Arial"/>
        </w:rPr>
        <w:t xml:space="preserve"> građevine se grade kao niske građevine,</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u neizgrađenoj zoni mješovite – pretežito stambene namjene M1</w:t>
      </w:r>
      <w:r w:rsidRPr="00B1666C">
        <w:rPr>
          <w:rFonts w:ascii="Arial" w:hAnsi="Arial" w:cs="Arial"/>
          <w:vertAlign w:val="subscript"/>
        </w:rPr>
        <w:t>2</w:t>
      </w:r>
      <w:r w:rsidRPr="00B1666C">
        <w:rPr>
          <w:rFonts w:ascii="Arial" w:hAnsi="Arial" w:cs="Arial"/>
        </w:rPr>
        <w:t xml:space="preserve"> građevine se grade kao samostojeće srednje visoke</w:t>
      </w:r>
      <w:r w:rsidRPr="00B1666C">
        <w:rPr>
          <w:rFonts w:ascii="Arial" w:hAnsi="Arial" w:cs="Arial"/>
          <w:color w:val="FF0000"/>
        </w:rPr>
        <w:t xml:space="preserve"> </w:t>
      </w:r>
      <w:r w:rsidRPr="00B1666C">
        <w:rPr>
          <w:rFonts w:ascii="Arial" w:hAnsi="Arial" w:cs="Arial"/>
        </w:rPr>
        <w:t>građevine, vodeći računa da visina građevine ne prelazi kotu prometnice Iva Dulčića, na način da se sačuvaju vizure, minimalna veličina građevne čestice iznosi 800 m</w:t>
      </w:r>
      <w:r w:rsidRPr="00B1666C">
        <w:rPr>
          <w:rFonts w:ascii="Arial" w:hAnsi="Arial" w:cs="Arial"/>
          <w:vertAlign w:val="superscript"/>
        </w:rPr>
        <w:t>2</w:t>
      </w:r>
      <w:r w:rsidRPr="00B1666C">
        <w:rPr>
          <w:rFonts w:ascii="Arial" w:hAnsi="Arial" w:cs="Arial"/>
        </w:rPr>
        <w:t xml:space="preserve"> a maksimalni koeficijent izgrađenosti iznosi 0,3,</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za cjelovito uređenje kompleksa propisna je obveza izrade plana užeg područja</w:t>
      </w:r>
    </w:p>
    <w:p w:rsidR="00B1666C" w:rsidRPr="00B1666C" w:rsidRDefault="00B1666C" w:rsidP="00B1666C">
      <w:pPr>
        <w:pStyle w:val="NoSpacing"/>
        <w:ind w:left="1418"/>
        <w:jc w:val="both"/>
        <w:rPr>
          <w:rFonts w:ascii="Arial" w:hAnsi="Arial" w:cs="Arial"/>
        </w:rPr>
      </w:pPr>
    </w:p>
    <w:p w:rsidR="00B1666C" w:rsidRPr="00B1666C" w:rsidRDefault="00B1666C" w:rsidP="00B1666C">
      <w:pPr>
        <w:pStyle w:val="NoSpacing"/>
        <w:ind w:left="705" w:hanging="705"/>
        <w:jc w:val="both"/>
        <w:rPr>
          <w:rFonts w:ascii="Arial" w:hAnsi="Arial" w:cs="Arial"/>
          <w:b/>
        </w:rPr>
      </w:pPr>
      <w:r w:rsidRPr="00B1666C">
        <w:rPr>
          <w:rFonts w:ascii="Arial" w:hAnsi="Arial" w:cs="Arial"/>
        </w:rPr>
        <w:lastRenderedPageBreak/>
        <w:t>(16)</w:t>
      </w:r>
      <w:r w:rsidRPr="00B1666C">
        <w:rPr>
          <w:rFonts w:ascii="Arial" w:hAnsi="Arial" w:cs="Arial"/>
        </w:rPr>
        <w:tab/>
      </w:r>
      <w:r w:rsidRPr="00B1666C">
        <w:rPr>
          <w:rFonts w:ascii="Arial" w:hAnsi="Arial" w:cs="Arial"/>
        </w:rPr>
        <w:tab/>
      </w:r>
      <w:r w:rsidRPr="00B1666C">
        <w:rPr>
          <w:rFonts w:ascii="Arial" w:hAnsi="Arial" w:cs="Arial"/>
          <w:b/>
        </w:rPr>
        <w:t xml:space="preserve">2.13a. </w:t>
      </w:r>
      <w:r w:rsidRPr="00B1666C">
        <w:rPr>
          <w:rFonts w:ascii="Arial" w:hAnsi="Arial" w:cs="Arial"/>
        </w:rPr>
        <w:t xml:space="preserve">Za ugostiteljsko-turističku zonu </w:t>
      </w:r>
      <w:r w:rsidRPr="00B1666C">
        <w:rPr>
          <w:rFonts w:ascii="Arial" w:hAnsi="Arial" w:cs="Arial"/>
          <w:b/>
        </w:rPr>
        <w:t>T1 – hotelski kompleks Importanne Resort</w:t>
      </w:r>
      <w:r w:rsidRPr="00B1666C">
        <w:rPr>
          <w:rFonts w:ascii="Arial" w:hAnsi="Arial" w:cs="Arial"/>
        </w:rPr>
        <w:t>, pri rekonstrukciji ili izgradnji novih građevina primjenjuju se sljedeći uvjeti koji reguliraju gradnju osnovnih i pratećih građevina:</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maksimalni koeficijent izgrađenosti zone iznosi 0,6,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 xml:space="preserve">maksimalni koeficijent iskorištenosti zone iznosi 4,0, </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maksimalna visina 22 metra,</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najmanje 30 % zone treba krajobrazno urediti uz očuvanje ukupnog kvalitetnog visokog zelenila temeljem posebnog elaborata vrednovanja postojeće vegetacije, ukoliko se temeljem posebnog elaborata vrednovanja postojeće vegetacije utvrdi postojanje vrijednog postojećeg visokog zelenila, elaboratom krajobraznog uređenja utvrditi će se ili preseljenje vrijednog postojećeg zelenila ili njegova zamjena na najbližoj mogućoj lokaciji, radi omogućavanja gradnje smještajnog objekta i garaže</w:t>
      </w:r>
    </w:p>
    <w:p w:rsidR="00B1666C" w:rsidRPr="00B1666C" w:rsidRDefault="00B1666C" w:rsidP="00B1666C">
      <w:pPr>
        <w:pStyle w:val="NoSpacing"/>
        <w:ind w:left="705" w:hanging="705"/>
        <w:jc w:val="both"/>
        <w:rPr>
          <w:rFonts w:ascii="Arial" w:hAnsi="Arial" w:cs="Arial"/>
          <w:b/>
        </w:rPr>
      </w:pPr>
      <w:r w:rsidRPr="00B1666C">
        <w:rPr>
          <w:rFonts w:ascii="Arial" w:hAnsi="Arial" w:cs="Arial"/>
        </w:rPr>
        <w:t>(17)</w:t>
      </w:r>
      <w:r w:rsidRPr="00B1666C">
        <w:rPr>
          <w:rFonts w:ascii="Arial" w:hAnsi="Arial" w:cs="Arial"/>
        </w:rPr>
        <w:tab/>
      </w:r>
      <w:r w:rsidRPr="00B1666C">
        <w:rPr>
          <w:rFonts w:ascii="Arial" w:hAnsi="Arial" w:cs="Arial"/>
          <w:b/>
        </w:rPr>
        <w:t xml:space="preserve">2.13b. </w:t>
      </w:r>
      <w:r w:rsidRPr="00B1666C">
        <w:rPr>
          <w:rFonts w:ascii="Arial" w:hAnsi="Arial" w:cs="Arial"/>
        </w:rPr>
        <w:t xml:space="preserve">Na zasebnoj čestici </w:t>
      </w:r>
      <w:r w:rsidRPr="00B1666C">
        <w:rPr>
          <w:rFonts w:ascii="Arial" w:hAnsi="Arial" w:cs="Arial"/>
          <w:b/>
        </w:rPr>
        <w:t>zapadno od postojećeg hotela More</w:t>
      </w:r>
      <w:r w:rsidRPr="00B1666C">
        <w:rPr>
          <w:rFonts w:ascii="Arial" w:hAnsi="Arial" w:cs="Arial"/>
        </w:rPr>
        <w:t xml:space="preserve"> primjenjuju se sljedeći uvjeti koji reguliraju gradnju:</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maksimalni je koeficijent izgrađenosti 0,4</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maksimalni je koeficijent iskorištenosti 1,5</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maksimalna visina 15 m s tim da najviša kota objekta ne smije prijeći kotu prometnice na sjevernoj strani hotela,</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moguće povezivanje planirane depadanse ili novog hotela s postojećim hotelom preko podzemnih/nadzemnih pješačkih veza</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najmanje 30% površine građevinske čestice mora biti hortikulturno uređeno,</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parkiranje vozila mora se rješavati na građevnoj čestici prema normativima propisanim u odnosnom članku</w:t>
      </w:r>
    </w:p>
    <w:p w:rsidR="00B1666C" w:rsidRPr="00B1666C" w:rsidRDefault="00B1666C" w:rsidP="00B1666C">
      <w:pPr>
        <w:pStyle w:val="NoSpacing"/>
        <w:jc w:val="both"/>
        <w:rPr>
          <w:rFonts w:ascii="Arial" w:hAnsi="Arial" w:cs="Arial"/>
          <w:b/>
        </w:rPr>
      </w:pPr>
      <w:r w:rsidRPr="00B1666C">
        <w:rPr>
          <w:rFonts w:ascii="Arial" w:hAnsi="Arial" w:cs="Arial"/>
        </w:rPr>
        <w:t>(18)</w:t>
      </w:r>
      <w:r w:rsidRPr="00B1666C">
        <w:rPr>
          <w:rFonts w:ascii="Arial" w:hAnsi="Arial" w:cs="Arial"/>
        </w:rPr>
        <w:tab/>
      </w:r>
      <w:r w:rsidRPr="00B1666C">
        <w:rPr>
          <w:rFonts w:ascii="Arial" w:hAnsi="Arial" w:cs="Arial"/>
          <w:b/>
        </w:rPr>
        <w:t>2.14. ACI marina Dubrovnik - Komolac</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za postojeću ACI marinu Dubrovnik u Komolcu planira se proširenje obuhvata luke nautičkog turizma u moru, a navedeno proširenje obuhvaća prostor akvatorija unutar dopuštenih 10 ha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na lokaciji se planira rekonstrukcija ljetnikovca ''Sorkočević'' u turističko-ugostiteljski objekt visoke klase a u skladu s posebnim uvjetima tijela nadležnog za zaštitu spomeničke baštine,</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ladanjski kompleks Sorkočević treba u cijelosti zaštititi uz poštovanje postojeće projektne dokumentacije obnove vrta,</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izgradnja pratećih komunalnih građevina (hangara, dogradnja bazena za dizalicu),</w:t>
      </w:r>
    </w:p>
    <w:p w:rsidR="00B1666C" w:rsidRPr="00B1666C" w:rsidRDefault="00B1666C" w:rsidP="00B1666C">
      <w:pPr>
        <w:pStyle w:val="NoSpacing"/>
        <w:jc w:val="both"/>
        <w:rPr>
          <w:rFonts w:ascii="Arial" w:hAnsi="Arial" w:cs="Arial"/>
          <w:b/>
        </w:rPr>
      </w:pPr>
      <w:r w:rsidRPr="00B1666C">
        <w:rPr>
          <w:rFonts w:ascii="Arial" w:hAnsi="Arial" w:cs="Arial"/>
        </w:rPr>
        <w:t>(19)</w:t>
      </w:r>
      <w:r w:rsidRPr="00B1666C">
        <w:rPr>
          <w:rFonts w:ascii="Arial" w:hAnsi="Arial" w:cs="Arial"/>
        </w:rPr>
        <w:tab/>
      </w:r>
      <w:r w:rsidRPr="00B1666C">
        <w:rPr>
          <w:rFonts w:ascii="Arial" w:hAnsi="Arial" w:cs="Arial"/>
          <w:b/>
        </w:rPr>
        <w:t>2.15. Mokošica - pretežno izgrađeno područje mješovite namjene (M1</w:t>
      </w:r>
      <w:r w:rsidRPr="00B1666C">
        <w:rPr>
          <w:rFonts w:ascii="Arial" w:hAnsi="Arial" w:cs="Arial"/>
          <w:b/>
          <w:vertAlign w:val="subscript"/>
        </w:rPr>
        <w:t>1</w:t>
      </w:r>
      <w:r w:rsidRPr="00B1666C">
        <w:rPr>
          <w:rFonts w:ascii="Arial" w:hAnsi="Arial" w:cs="Arial"/>
          <w:b/>
        </w:rPr>
        <w:t>,M1</w:t>
      </w:r>
      <w:r w:rsidRPr="00B1666C">
        <w:rPr>
          <w:rFonts w:ascii="Arial" w:hAnsi="Arial" w:cs="Arial"/>
          <w:b/>
          <w:vertAlign w:val="subscript"/>
        </w:rPr>
        <w:t>2</w:t>
      </w:r>
      <w:r w:rsidRPr="00B1666C">
        <w:rPr>
          <w:rFonts w:ascii="Arial" w:hAnsi="Arial" w:cs="Arial"/>
          <w:b/>
        </w:rPr>
        <w:t xml:space="preserve"> i M1</w:t>
      </w:r>
      <w:r w:rsidRPr="00B1666C">
        <w:rPr>
          <w:rFonts w:ascii="Arial" w:hAnsi="Arial" w:cs="Arial"/>
          <w:b/>
          <w:vertAlign w:val="subscript"/>
        </w:rPr>
        <w:t>3</w:t>
      </w:r>
      <w:r w:rsidRPr="00B1666C">
        <w:rPr>
          <w:rFonts w:ascii="Arial" w:hAnsi="Arial" w:cs="Arial"/>
          <w:b/>
        </w:rPr>
        <w:t>)</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obvezna je gradnja javnih garaža i uređenje javnih prostora,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uvjeti smještaja građevina odgovaraju onima propisanim ovom odlukom za pojedine namjene.</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 xml:space="preserve">za izgrađene višestambene građevine dopušteno je zadržavanje zatečenih građevina u postojećim gabaritima bez mogućnosti njihove rekonstrukcije, a građevna čestica za ove građevine formirat će prema odredbama ovog Plana prema tipu i načinu gradnje građevine, a ukoliko to nije moguće građevna čestica ne može se utvrditi manjom od one propisane ovim Planom za zemljište za redovitu uporabu građevine.       </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iznimno je za izgrađene višestambene građevine moguća rekonstrukcija potkrovnog prostora u stambenu etažu, a maksimalna visina nadozida može iznositi 1,2 m.</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zona D7 smještena unutar zone M1</w:t>
      </w:r>
      <w:r w:rsidRPr="00B1666C">
        <w:rPr>
          <w:rFonts w:ascii="Arial" w:hAnsi="Arial" w:cs="Arial"/>
          <w:vertAlign w:val="subscript"/>
        </w:rPr>
        <w:t>3</w:t>
      </w:r>
      <w:r w:rsidRPr="00B1666C">
        <w:rPr>
          <w:rFonts w:ascii="Arial" w:hAnsi="Arial" w:cs="Arial"/>
        </w:rPr>
        <w:t xml:space="preserve"> naselja Nova Mokošica (u središtu stambenog naselja) namijenjena je za izgradnju vjerskog objekta sa stanovanjem za svećenike i polivalentnom dvoranom za vjerske potrebe, tj. proširenje i dogradnju postojećeg crkvenog prostora. Maksimalni koeficijent izgrađenosti iznosi 0,5, minimalni koeficijent iskorištenosti iznosi 3,0, a maksimalni 4,0. Građevinu je, s obzirom na smještaj u središnjem i izgrađenom dijelu naselja, moguće smjestiti na udaljenosti od minimalno 1,0 m od granice </w:t>
      </w:r>
      <w:r w:rsidRPr="00B1666C">
        <w:rPr>
          <w:rFonts w:ascii="Arial" w:hAnsi="Arial" w:cs="Arial"/>
        </w:rPr>
        <w:lastRenderedPageBreak/>
        <w:t>građevinske čestice uz poštovanje postojeće regulacijske linije obodnih prometnica.</w:t>
      </w:r>
    </w:p>
    <w:p w:rsidR="00B1666C" w:rsidRPr="00B1666C" w:rsidRDefault="00B1666C" w:rsidP="00B1666C">
      <w:pPr>
        <w:pStyle w:val="NoSpacing"/>
        <w:jc w:val="both"/>
        <w:rPr>
          <w:rFonts w:ascii="Arial" w:hAnsi="Arial" w:cs="Arial"/>
          <w:b/>
        </w:rPr>
      </w:pPr>
      <w:r w:rsidRPr="00B1666C">
        <w:rPr>
          <w:rFonts w:ascii="Arial" w:hAnsi="Arial" w:cs="Arial"/>
        </w:rPr>
        <w:t>(20)</w:t>
      </w:r>
      <w:r w:rsidRPr="00B1666C">
        <w:rPr>
          <w:rFonts w:ascii="Arial" w:hAnsi="Arial" w:cs="Arial"/>
        </w:rPr>
        <w:tab/>
      </w:r>
      <w:r w:rsidRPr="00B1666C">
        <w:rPr>
          <w:rFonts w:ascii="Arial" w:hAnsi="Arial" w:cs="Arial"/>
          <w:b/>
        </w:rPr>
        <w:t>2.16. Nova Mokošica – naselje Naš dom (M1</w:t>
      </w:r>
      <w:r w:rsidRPr="00B1666C">
        <w:rPr>
          <w:rFonts w:ascii="Arial" w:hAnsi="Arial" w:cs="Arial"/>
          <w:b/>
          <w:vertAlign w:val="subscript"/>
        </w:rPr>
        <w:t>3</w:t>
      </w:r>
      <w:r w:rsidRPr="00B1666C">
        <w:rPr>
          <w:rFonts w:ascii="Arial" w:hAnsi="Arial" w:cs="Arial"/>
          <w:b/>
        </w:rPr>
        <w:t>*)</w:t>
      </w:r>
    </w:p>
    <w:p w:rsidR="00B1666C" w:rsidRPr="00B1666C" w:rsidRDefault="00B1666C" w:rsidP="00B1666C">
      <w:pPr>
        <w:pStyle w:val="NoSpacing"/>
        <w:ind w:left="1418" w:hanging="709"/>
        <w:jc w:val="both"/>
        <w:rPr>
          <w:rStyle w:val="CommentReference"/>
          <w:rFonts w:ascii="Arial" w:hAnsi="Arial" w:cs="Arial"/>
          <w:b/>
          <w:sz w:val="22"/>
          <w:szCs w:val="22"/>
        </w:rPr>
      </w:pPr>
      <w:r w:rsidRPr="00B1666C">
        <w:rPr>
          <w:rStyle w:val="CommentReference"/>
          <w:rFonts w:ascii="Arial" w:hAnsi="Arial" w:cs="Arial"/>
          <w:sz w:val="22"/>
          <w:szCs w:val="22"/>
        </w:rPr>
        <w:t>1.</w:t>
      </w:r>
      <w:r w:rsidRPr="00B1666C">
        <w:rPr>
          <w:rStyle w:val="CommentReference"/>
          <w:rFonts w:ascii="Arial" w:hAnsi="Arial" w:cs="Arial"/>
          <w:sz w:val="22"/>
          <w:szCs w:val="22"/>
        </w:rPr>
        <w:tab/>
      </w:r>
      <w:r w:rsidRPr="00B1666C">
        <w:rPr>
          <w:rFonts w:ascii="Arial" w:hAnsi="Arial" w:cs="Arial"/>
        </w:rPr>
        <w:t>Urbanistički parametri za akte o gradnji izdaju se za svaki objekt prema izvedenom stanju.</w:t>
      </w:r>
    </w:p>
    <w:p w:rsidR="00B1666C" w:rsidRPr="00B1666C" w:rsidRDefault="00B1666C" w:rsidP="00B1666C">
      <w:pPr>
        <w:pStyle w:val="NoSpacing"/>
        <w:jc w:val="both"/>
        <w:rPr>
          <w:rFonts w:ascii="Arial" w:hAnsi="Arial" w:cs="Arial"/>
          <w:b/>
        </w:rPr>
      </w:pPr>
      <w:r w:rsidRPr="00B1666C">
        <w:rPr>
          <w:rFonts w:ascii="Arial" w:hAnsi="Arial" w:cs="Arial"/>
        </w:rPr>
        <w:t>(21)</w:t>
      </w:r>
      <w:r w:rsidRPr="00B1666C">
        <w:rPr>
          <w:rFonts w:ascii="Arial" w:hAnsi="Arial" w:cs="Arial"/>
        </w:rPr>
        <w:tab/>
      </w:r>
      <w:r w:rsidRPr="00B1666C">
        <w:rPr>
          <w:rFonts w:ascii="Arial" w:hAnsi="Arial" w:cs="Arial"/>
          <w:b/>
        </w:rPr>
        <w:t>2.17. Uređivanje i dogradnja rubnih prostora niske stambene izgradnje- (S, i M1</w:t>
      </w:r>
      <w:r w:rsidRPr="00B1666C">
        <w:rPr>
          <w:rFonts w:ascii="Arial" w:hAnsi="Arial" w:cs="Arial"/>
          <w:b/>
          <w:vertAlign w:val="subscript"/>
        </w:rPr>
        <w:t>1</w:t>
      </w:r>
      <w:r w:rsidRPr="00B1666C">
        <w:rPr>
          <w:rFonts w:ascii="Arial" w:hAnsi="Arial" w:cs="Arial"/>
          <w:b/>
        </w:rPr>
        <w:t>)</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uređenje postojećih prilaznih putova i gradnja novih redovito kao zajedničkih, uz suglasnost nadležnih institucija,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uvjeti smještaja građevina odgovaraju onima propisanim za niske samostojeće, dvojne i građevine u nizu.</w:t>
      </w:r>
    </w:p>
    <w:p w:rsidR="00B1666C" w:rsidRPr="00B1666C" w:rsidRDefault="00B1666C" w:rsidP="00B1666C">
      <w:pPr>
        <w:pStyle w:val="NoSpacing"/>
        <w:jc w:val="both"/>
        <w:rPr>
          <w:rFonts w:ascii="Arial" w:hAnsi="Arial" w:cs="Arial"/>
          <w:b/>
        </w:rPr>
      </w:pPr>
      <w:r w:rsidRPr="00B1666C">
        <w:rPr>
          <w:rFonts w:ascii="Arial" w:hAnsi="Arial" w:cs="Arial"/>
        </w:rPr>
        <w:t>(22)</w:t>
      </w:r>
      <w:r w:rsidRPr="00B1666C">
        <w:rPr>
          <w:rFonts w:ascii="Arial" w:hAnsi="Arial" w:cs="Arial"/>
        </w:rPr>
        <w:tab/>
      </w:r>
      <w:r w:rsidRPr="00B1666C">
        <w:rPr>
          <w:rFonts w:ascii="Arial" w:hAnsi="Arial" w:cs="Arial"/>
          <w:b/>
        </w:rPr>
        <w:t>2.18. Stanica za južne kulture</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omogućuje se zamjena postojećih i gradnja novih poslovnih građevina,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maksimalni koeficijent iskorištenosti iznosi 3,5</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maksimalni koeficijent izgrađenosti iznosi 0,5</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najmanje 40% područja obuhvata potrebno je urediti kao rasadnik,</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poslovna zgrada s prodajnim centrom se zadržava, a preostali se dio zone prenamjenjuje za izgradnju studentskog doma i pratećih sadržaja.</w:t>
      </w:r>
    </w:p>
    <w:p w:rsidR="00B1666C" w:rsidRPr="00B1666C" w:rsidRDefault="00B1666C" w:rsidP="00B1666C">
      <w:pPr>
        <w:pStyle w:val="NoSpacing"/>
        <w:jc w:val="both"/>
        <w:rPr>
          <w:rFonts w:ascii="Arial" w:hAnsi="Arial" w:cs="Arial"/>
          <w:b/>
        </w:rPr>
      </w:pPr>
      <w:r w:rsidRPr="00B1666C">
        <w:rPr>
          <w:rFonts w:ascii="Arial" w:hAnsi="Arial" w:cs="Arial"/>
        </w:rPr>
        <w:t>(23)</w:t>
      </w:r>
      <w:r w:rsidRPr="00B1666C">
        <w:rPr>
          <w:rFonts w:ascii="Arial" w:hAnsi="Arial" w:cs="Arial"/>
        </w:rPr>
        <w:tab/>
      </w:r>
      <w:r w:rsidRPr="00B1666C">
        <w:rPr>
          <w:rFonts w:ascii="Arial" w:hAnsi="Arial" w:cs="Arial"/>
          <w:b/>
        </w:rPr>
        <w:t>2.19 Gorica – (M1</w:t>
      </w:r>
      <w:r w:rsidRPr="00B1666C">
        <w:rPr>
          <w:rFonts w:ascii="Arial" w:hAnsi="Arial" w:cs="Arial"/>
          <w:b/>
          <w:vertAlign w:val="subscript"/>
        </w:rPr>
        <w:t>2</w:t>
      </w:r>
      <w:r w:rsidRPr="00B1666C">
        <w:rPr>
          <w:rFonts w:ascii="Arial" w:hAnsi="Arial" w:cs="Arial"/>
          <w:b/>
        </w:rPr>
        <w:t xml:space="preserve">) </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rekonstrukcija postojećih stambenih nizova na Gorici moguća je u skladu s odredbama za niske građevine na građevnim česticama manjim od onih propisanih za građevine u nizu u izgrađenom dijelu naselja,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u pretežito izgrađenom područjima srednje gustoće – M1</w:t>
      </w:r>
      <w:r w:rsidRPr="00B1666C">
        <w:rPr>
          <w:rFonts w:ascii="Arial" w:hAnsi="Arial" w:cs="Arial"/>
          <w:vertAlign w:val="subscript"/>
        </w:rPr>
        <w:t>2</w:t>
      </w:r>
      <w:r w:rsidRPr="00B1666C">
        <w:rPr>
          <w:rFonts w:ascii="Arial" w:hAnsi="Arial" w:cs="Arial"/>
        </w:rPr>
        <w:t xml:space="preserve"> moguća je gradnja srednje visokih i niskih  građevina prema uvjetima iz ovog Plana</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rekonstrukcija postojećih stambenih nizova na Gorici je moguća u skladu sa odredbama za srednju gustoću građevina,</w:t>
      </w:r>
    </w:p>
    <w:p w:rsidR="00B1666C" w:rsidRPr="00B1666C" w:rsidRDefault="00B1666C" w:rsidP="00B1666C">
      <w:pPr>
        <w:pStyle w:val="NoSpacing"/>
        <w:ind w:left="1416" w:hanging="709"/>
        <w:jc w:val="both"/>
        <w:rPr>
          <w:rFonts w:ascii="Arial" w:hAnsi="Arial" w:cs="Arial"/>
          <w:strike/>
        </w:rPr>
      </w:pPr>
      <w:r w:rsidRPr="00B1666C">
        <w:rPr>
          <w:rFonts w:ascii="Arial" w:hAnsi="Arial" w:cs="Arial"/>
        </w:rPr>
        <w:t>4.</w:t>
      </w:r>
      <w:r w:rsidRPr="00B1666C">
        <w:rPr>
          <w:rFonts w:ascii="Arial" w:hAnsi="Arial" w:cs="Arial"/>
        </w:rPr>
        <w:tab/>
        <w:t>u pretežito izgrađenim zonama srednje gustoće - M1</w:t>
      </w:r>
      <w:r w:rsidRPr="00B1666C">
        <w:rPr>
          <w:rFonts w:ascii="Arial" w:hAnsi="Arial" w:cs="Arial"/>
          <w:vertAlign w:val="subscript"/>
        </w:rPr>
        <w:t>2</w:t>
      </w:r>
      <w:r w:rsidRPr="00B1666C">
        <w:rPr>
          <w:rFonts w:ascii="Arial" w:hAnsi="Arial" w:cs="Arial"/>
        </w:rPr>
        <w:t xml:space="preserve"> moguća je rekonstrukcija srednje visokih građevina pod uvjetom da se ne povećava koeficijent izgrađenosti građevinske čestice uz mogućnost povećanja koeficijenta iskorištenosti do maksimalno propisanog za srednje visoke građevine te maksimalno propisanih visina i dopuštenih udaljenosti građevine od granice građevne čestice.</w:t>
      </w:r>
    </w:p>
    <w:p w:rsidR="00B1666C" w:rsidRPr="00B1666C" w:rsidRDefault="00B1666C" w:rsidP="00B1666C">
      <w:pPr>
        <w:pStyle w:val="NoSpacing"/>
        <w:ind w:left="1416"/>
        <w:jc w:val="both"/>
        <w:rPr>
          <w:rFonts w:ascii="Arial" w:hAnsi="Arial" w:cs="Arial"/>
          <w:strike/>
        </w:rPr>
      </w:pPr>
    </w:p>
    <w:p w:rsidR="00B1666C" w:rsidRPr="00B1666C" w:rsidRDefault="00B1666C" w:rsidP="00B1666C">
      <w:pPr>
        <w:pStyle w:val="NoSpacing"/>
        <w:jc w:val="both"/>
        <w:rPr>
          <w:rFonts w:ascii="Arial" w:hAnsi="Arial" w:cs="Arial"/>
          <w:b/>
          <w:u w:val="single"/>
        </w:rPr>
      </w:pPr>
      <w:r w:rsidRPr="00B1666C">
        <w:rPr>
          <w:rFonts w:ascii="Arial" w:hAnsi="Arial" w:cs="Arial"/>
          <w:b/>
          <w:u w:val="single"/>
        </w:rPr>
        <w:t>Područja u transformaciji:</w:t>
      </w:r>
    </w:p>
    <w:p w:rsidR="00B1666C" w:rsidRPr="00B1666C" w:rsidRDefault="00B1666C" w:rsidP="00B1666C">
      <w:pPr>
        <w:pStyle w:val="NoSpacing"/>
        <w:jc w:val="both"/>
        <w:rPr>
          <w:rFonts w:ascii="Arial" w:hAnsi="Arial" w:cs="Arial"/>
        </w:rPr>
      </w:pPr>
    </w:p>
    <w:p w:rsidR="00B1666C" w:rsidRPr="00B1666C" w:rsidRDefault="00B1666C" w:rsidP="00B1666C">
      <w:pPr>
        <w:pStyle w:val="NoSpacing"/>
        <w:jc w:val="both"/>
        <w:rPr>
          <w:rFonts w:ascii="Arial" w:hAnsi="Arial" w:cs="Arial"/>
          <w:b/>
        </w:rPr>
      </w:pPr>
      <w:r w:rsidRPr="00B1666C">
        <w:rPr>
          <w:rFonts w:ascii="Arial" w:hAnsi="Arial" w:cs="Arial"/>
        </w:rPr>
        <w:t>(24)</w:t>
      </w:r>
      <w:r w:rsidRPr="00B1666C">
        <w:rPr>
          <w:rFonts w:ascii="Arial" w:hAnsi="Arial" w:cs="Arial"/>
        </w:rPr>
        <w:tab/>
      </w:r>
      <w:r w:rsidRPr="00B1666C">
        <w:rPr>
          <w:rFonts w:ascii="Arial" w:hAnsi="Arial" w:cs="Arial"/>
          <w:b/>
        </w:rPr>
        <w:t>2.20. Poslovni centar – Gruž – obuhvat 55,8 ha</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obuhvaća područje Gruža, od Solske baze do ulice Andrije Hebranga, područje uz Splitsku ulicu do Ulice Bana Josipa Jelačića te je zaokruženo putem Od Mihajla,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zbog složenosti problema prometa nužno je prije izrade UPU-a izrada prometne studije na temelju koje će se odabrati najpovoljnije prometno rješenje i prometni koridori naznačeni Generalnim planom i objašnjeni u poglavlju 6. ove odluke,</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formiranje javnih otvorenih prostora prvenstveno za pješake,</w:t>
      </w:r>
    </w:p>
    <w:p w:rsidR="00B1666C" w:rsidRPr="00B1666C" w:rsidRDefault="00B1666C" w:rsidP="00B1666C">
      <w:pPr>
        <w:ind w:left="1418" w:hanging="709"/>
        <w:jc w:val="both"/>
        <w:rPr>
          <w:rFonts w:ascii="Arial" w:hAnsi="Arial" w:cs="Arial"/>
          <w:color w:val="00B050"/>
          <w:sz w:val="22"/>
          <w:szCs w:val="22"/>
        </w:rPr>
      </w:pPr>
      <w:r w:rsidRPr="00B1666C">
        <w:rPr>
          <w:rFonts w:ascii="Arial" w:hAnsi="Arial" w:cs="Arial"/>
          <w:sz w:val="22"/>
          <w:szCs w:val="22"/>
        </w:rPr>
        <w:t>4.</w:t>
      </w:r>
      <w:r w:rsidRPr="00B1666C">
        <w:rPr>
          <w:rFonts w:ascii="Arial" w:hAnsi="Arial" w:cs="Arial"/>
          <w:sz w:val="22"/>
          <w:szCs w:val="22"/>
        </w:rPr>
        <w:tab/>
        <w:t>visina poslovnih građevina može biti i veća od visine propisane za visoke građevine što se određuje propisanim javnim arhitektonsko-urbanističkim natječajem iz područja prostornog uređenja, ali ne veća od 22,0 m.</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preoblikovanje je prijeko potrebno i na području Gruškog polja (poslovni centar) na kojem je prostor u velikoj mjeri devastiran neprimjerenim industrijskim postrojenjima, prometnim opterećenjima, zapuštenim povijesnim vrtovima; lokacije postojećih radnih pogona, potrebno je, radi preoblikovanja cijelog područja prenamijeniti tj. zamijeniti novim poslovnim i javnim sadržajima,</w:t>
      </w:r>
    </w:p>
    <w:p w:rsidR="00B1666C" w:rsidRPr="00B1666C" w:rsidRDefault="00B1666C" w:rsidP="00B1666C">
      <w:pPr>
        <w:pStyle w:val="NoSpacing"/>
        <w:ind w:left="1418" w:hanging="709"/>
        <w:jc w:val="both"/>
        <w:rPr>
          <w:rFonts w:ascii="Arial" w:hAnsi="Arial" w:cs="Arial"/>
          <w:strike/>
          <w:color w:val="00B050"/>
        </w:rPr>
      </w:pPr>
      <w:r w:rsidRPr="00B1666C">
        <w:rPr>
          <w:rFonts w:ascii="Arial" w:hAnsi="Arial" w:cs="Arial"/>
        </w:rPr>
        <w:t>6.</w:t>
      </w:r>
      <w:r w:rsidRPr="00B1666C">
        <w:rPr>
          <w:rFonts w:ascii="Arial" w:hAnsi="Arial" w:cs="Arial"/>
        </w:rPr>
        <w:tab/>
        <w:t xml:space="preserve">obvezna je realizacija planiranih garažno-poslovnih građevina. </w:t>
      </w:r>
    </w:p>
    <w:p w:rsidR="00B1666C" w:rsidRPr="00B1666C" w:rsidRDefault="00B1666C" w:rsidP="00B1666C">
      <w:pPr>
        <w:ind w:left="1418" w:hanging="709"/>
        <w:jc w:val="both"/>
        <w:rPr>
          <w:rFonts w:ascii="Arial" w:hAnsi="Arial" w:cs="Arial"/>
          <w:sz w:val="22"/>
          <w:szCs w:val="22"/>
        </w:rPr>
      </w:pPr>
      <w:r w:rsidRPr="00B1666C">
        <w:rPr>
          <w:rFonts w:ascii="Arial" w:hAnsi="Arial" w:cs="Arial"/>
          <w:sz w:val="22"/>
          <w:szCs w:val="22"/>
        </w:rPr>
        <w:t>7.</w:t>
      </w:r>
      <w:r w:rsidRPr="00B1666C">
        <w:rPr>
          <w:rFonts w:ascii="Arial" w:hAnsi="Arial" w:cs="Arial"/>
          <w:sz w:val="22"/>
          <w:szCs w:val="22"/>
        </w:rPr>
        <w:tab/>
        <w:t>za lokaciju gradskog bazena u Gružu (č.zem. 619/3 i 619/4 K.O. Gruž) izgrađenog 60-tih godina 20. stoljeća prema projektu arhitekta Lovra Perkovića te je vrijedno djelo hrvatske arhitekture, obvezna je provedba javnog arhitektonsko-urbanističkog natječaja iz područja prostornog uređenja poštujući sljedeće uvjete:</w:t>
      </w:r>
    </w:p>
    <w:p w:rsidR="00B1666C" w:rsidRPr="00B1666C" w:rsidRDefault="00B1666C" w:rsidP="00B1666C">
      <w:pPr>
        <w:pStyle w:val="NoSpacing"/>
        <w:ind w:left="1134" w:firstLine="282"/>
        <w:jc w:val="both"/>
        <w:rPr>
          <w:rFonts w:ascii="Arial" w:hAnsi="Arial" w:cs="Arial"/>
          <w:iCs/>
        </w:rPr>
      </w:pPr>
      <w:r w:rsidRPr="00B1666C">
        <w:rPr>
          <w:rFonts w:ascii="Arial" w:hAnsi="Arial" w:cs="Arial"/>
          <w:iCs/>
        </w:rPr>
        <w:lastRenderedPageBreak/>
        <w:t>7.1.</w:t>
      </w:r>
      <w:r w:rsidRPr="00B1666C">
        <w:rPr>
          <w:rFonts w:ascii="Arial" w:hAnsi="Arial" w:cs="Arial"/>
          <w:iCs/>
        </w:rPr>
        <w:tab/>
        <w:t>maksimalni koeficijent izgrađenosti 0,65,</w:t>
      </w:r>
    </w:p>
    <w:p w:rsidR="00B1666C" w:rsidRPr="00B1666C" w:rsidRDefault="00B1666C" w:rsidP="00B1666C">
      <w:pPr>
        <w:pStyle w:val="NoSpacing"/>
        <w:ind w:left="1134" w:firstLine="282"/>
        <w:jc w:val="both"/>
        <w:rPr>
          <w:rFonts w:ascii="Arial" w:hAnsi="Arial" w:cs="Arial"/>
          <w:iCs/>
        </w:rPr>
      </w:pPr>
      <w:r w:rsidRPr="00B1666C">
        <w:rPr>
          <w:rFonts w:ascii="Arial" w:hAnsi="Arial" w:cs="Arial"/>
          <w:iCs/>
        </w:rPr>
        <w:t>7.2.</w:t>
      </w:r>
      <w:r w:rsidRPr="00B1666C">
        <w:rPr>
          <w:rFonts w:ascii="Arial" w:hAnsi="Arial" w:cs="Arial"/>
          <w:iCs/>
        </w:rPr>
        <w:tab/>
        <w:t>nije dozvoljena nadogradnja postojeće građevine gradskog bazena,</w:t>
      </w:r>
    </w:p>
    <w:p w:rsidR="00B1666C" w:rsidRPr="00B1666C" w:rsidRDefault="00B1666C" w:rsidP="00B1666C">
      <w:pPr>
        <w:pStyle w:val="NoSpacing"/>
        <w:ind w:left="2124" w:hanging="708"/>
        <w:jc w:val="both"/>
        <w:rPr>
          <w:rFonts w:ascii="Arial" w:hAnsi="Arial" w:cs="Arial"/>
          <w:iCs/>
        </w:rPr>
      </w:pPr>
      <w:r w:rsidRPr="00B1666C">
        <w:rPr>
          <w:rFonts w:ascii="Arial" w:hAnsi="Arial" w:cs="Arial"/>
          <w:iCs/>
        </w:rPr>
        <w:t>7.3.</w:t>
      </w:r>
      <w:r w:rsidRPr="00B1666C">
        <w:rPr>
          <w:rFonts w:ascii="Arial" w:hAnsi="Arial" w:cs="Arial"/>
          <w:iCs/>
        </w:rPr>
        <w:tab/>
        <w:t>najveća dozvoljena katnost dogradnje iznosi P+4, tj. 19,0 m od najniže točke uređenog terena uz građevinu do vijenca građevine,</w:t>
      </w:r>
    </w:p>
    <w:p w:rsidR="00B1666C" w:rsidRPr="00B1666C" w:rsidRDefault="00B1666C" w:rsidP="00B1666C">
      <w:pPr>
        <w:pStyle w:val="NoSpacing"/>
        <w:ind w:left="2124" w:hanging="708"/>
        <w:jc w:val="both"/>
        <w:rPr>
          <w:rFonts w:ascii="Arial" w:hAnsi="Arial" w:cs="Arial"/>
          <w:iCs/>
        </w:rPr>
      </w:pPr>
      <w:r w:rsidRPr="00B1666C">
        <w:rPr>
          <w:rFonts w:ascii="Arial" w:hAnsi="Arial" w:cs="Arial"/>
          <w:iCs/>
        </w:rPr>
        <w:t>7.4.</w:t>
      </w:r>
      <w:r w:rsidRPr="00B1666C">
        <w:rPr>
          <w:rFonts w:ascii="Arial" w:hAnsi="Arial" w:cs="Arial"/>
          <w:iCs/>
        </w:rPr>
        <w:tab/>
        <w:t>minimalna udaljenost građevine od ruba građevinske čestice određena je postojećom građevinom gradskog bazena, osim prema Putu od Republike gdje iznosi minimalno 8,0 m,</w:t>
      </w:r>
    </w:p>
    <w:p w:rsidR="00B1666C" w:rsidRPr="00B1666C" w:rsidRDefault="00B1666C" w:rsidP="00B1666C">
      <w:pPr>
        <w:pStyle w:val="NoSpacing"/>
        <w:ind w:left="1134" w:firstLine="282"/>
        <w:jc w:val="both"/>
        <w:rPr>
          <w:rFonts w:ascii="Arial" w:hAnsi="Arial" w:cs="Arial"/>
          <w:iCs/>
        </w:rPr>
      </w:pPr>
      <w:r w:rsidRPr="00B1666C">
        <w:rPr>
          <w:rFonts w:ascii="Arial" w:hAnsi="Arial" w:cs="Arial"/>
          <w:iCs/>
        </w:rPr>
        <w:t>7.5.</w:t>
      </w:r>
      <w:r w:rsidRPr="00B1666C">
        <w:rPr>
          <w:rFonts w:ascii="Arial" w:hAnsi="Arial" w:cs="Arial"/>
          <w:iCs/>
        </w:rPr>
        <w:tab/>
        <w:t>potpuno ukopani dijelovi građevine mogu se smjestiti i na rubu građevinske čestice,</w:t>
      </w:r>
    </w:p>
    <w:p w:rsidR="00B1666C" w:rsidRPr="00B1666C" w:rsidRDefault="00B1666C" w:rsidP="00B1666C">
      <w:pPr>
        <w:pStyle w:val="NoSpacing"/>
        <w:ind w:left="2124" w:hanging="708"/>
        <w:jc w:val="both"/>
        <w:rPr>
          <w:rFonts w:ascii="Arial" w:hAnsi="Arial" w:cs="Arial"/>
          <w:iCs/>
        </w:rPr>
      </w:pPr>
      <w:r w:rsidRPr="00B1666C">
        <w:rPr>
          <w:rFonts w:ascii="Arial" w:hAnsi="Arial" w:cs="Arial"/>
          <w:iCs/>
        </w:rPr>
        <w:t>7.6.</w:t>
      </w:r>
      <w:r w:rsidRPr="00B1666C">
        <w:rPr>
          <w:rFonts w:ascii="Arial" w:hAnsi="Arial" w:cs="Arial"/>
          <w:iCs/>
        </w:rPr>
        <w:tab/>
        <w:t xml:space="preserve">promet u mirovanju rješava se izvan građevinske čestice tj na javnim parkiralištima na maksimalnoj udaljenosti od 200 m, </w:t>
      </w:r>
    </w:p>
    <w:p w:rsidR="00B1666C" w:rsidRPr="00B1666C" w:rsidRDefault="00B1666C" w:rsidP="00B1666C">
      <w:pPr>
        <w:pStyle w:val="NoSpacing"/>
        <w:ind w:left="2124" w:hanging="708"/>
        <w:jc w:val="both"/>
        <w:rPr>
          <w:rFonts w:ascii="Arial" w:hAnsi="Arial" w:cs="Arial"/>
          <w:iCs/>
        </w:rPr>
      </w:pPr>
      <w:r w:rsidRPr="00B1666C">
        <w:rPr>
          <w:rFonts w:ascii="Arial" w:hAnsi="Arial" w:cs="Arial"/>
          <w:iCs/>
        </w:rPr>
        <w:t>7.7.</w:t>
      </w:r>
      <w:r w:rsidRPr="00B1666C">
        <w:rPr>
          <w:rFonts w:ascii="Arial" w:hAnsi="Arial" w:cs="Arial"/>
          <w:iCs/>
        </w:rPr>
        <w:tab/>
        <w:t>potrebno je osigurati javne pješačke površine paralelno s koridorom Puta od Republike,</w:t>
      </w:r>
    </w:p>
    <w:p w:rsidR="00B1666C" w:rsidRPr="00B1666C" w:rsidRDefault="00B1666C" w:rsidP="00B1666C">
      <w:pPr>
        <w:pStyle w:val="NoSpacing"/>
        <w:ind w:left="1134" w:firstLine="282"/>
        <w:jc w:val="both"/>
        <w:rPr>
          <w:rFonts w:ascii="Arial" w:hAnsi="Arial" w:cs="Arial"/>
          <w:iCs/>
        </w:rPr>
      </w:pPr>
      <w:r w:rsidRPr="00B1666C">
        <w:rPr>
          <w:rFonts w:ascii="Arial" w:hAnsi="Arial" w:cs="Arial"/>
          <w:iCs/>
        </w:rPr>
        <w:t>7.8.</w:t>
      </w:r>
      <w:r w:rsidRPr="00B1666C">
        <w:rPr>
          <w:rFonts w:ascii="Arial" w:hAnsi="Arial" w:cs="Arial"/>
          <w:iCs/>
        </w:rPr>
        <w:tab/>
        <w:t>potrebno je osigurati uvjete za kretanje osoba smanjene pokretljivosti,</w:t>
      </w:r>
    </w:p>
    <w:p w:rsidR="00B1666C" w:rsidRPr="00B1666C" w:rsidRDefault="00B1666C" w:rsidP="00B1666C">
      <w:pPr>
        <w:pStyle w:val="NoSpacing"/>
        <w:ind w:left="1134" w:firstLine="282"/>
        <w:jc w:val="both"/>
        <w:rPr>
          <w:rFonts w:ascii="Arial" w:hAnsi="Arial" w:cs="Arial"/>
          <w:iCs/>
        </w:rPr>
      </w:pPr>
      <w:r w:rsidRPr="00B1666C">
        <w:rPr>
          <w:rFonts w:ascii="Arial" w:hAnsi="Arial" w:cs="Arial"/>
          <w:iCs/>
        </w:rPr>
        <w:t>7.9.</w:t>
      </w:r>
      <w:r w:rsidRPr="00B1666C">
        <w:rPr>
          <w:rFonts w:ascii="Arial" w:hAnsi="Arial" w:cs="Arial"/>
          <w:iCs/>
        </w:rPr>
        <w:tab/>
        <w:t>realizacija građevina temeljem ove Odluke</w:t>
      </w:r>
    </w:p>
    <w:p w:rsidR="00B1666C" w:rsidRPr="00B1666C" w:rsidRDefault="00B1666C" w:rsidP="00B1666C">
      <w:pPr>
        <w:pStyle w:val="NoSpacing"/>
        <w:ind w:left="720" w:hanging="720"/>
        <w:jc w:val="both"/>
        <w:rPr>
          <w:rFonts w:ascii="Arial" w:hAnsi="Arial" w:cs="Arial"/>
        </w:rPr>
      </w:pPr>
      <w:r w:rsidRPr="00B1666C">
        <w:rPr>
          <w:rFonts w:ascii="Arial" w:hAnsi="Arial" w:cs="Arial"/>
        </w:rPr>
        <w:t xml:space="preserve">(25) </w:t>
      </w:r>
      <w:r w:rsidRPr="00B1666C">
        <w:rPr>
          <w:rFonts w:ascii="Arial" w:hAnsi="Arial" w:cs="Arial"/>
        </w:rPr>
        <w:tab/>
        <w:t>Moguća je izrada zasebnih urbanističkih planova uređenja cjelovitih neizgrađenih kompleksa postojećih radnih zona koje se prenamjenjuju (ex Radeljević, Libertas) uz obveznu gradnju javnih garaža.</w:t>
      </w:r>
    </w:p>
    <w:p w:rsidR="00B1666C" w:rsidRPr="00B1666C" w:rsidRDefault="00B1666C" w:rsidP="00B1666C">
      <w:pPr>
        <w:pStyle w:val="NoSpacing"/>
        <w:ind w:left="720" w:hanging="720"/>
        <w:jc w:val="both"/>
        <w:rPr>
          <w:rFonts w:ascii="Arial" w:hAnsi="Arial" w:cs="Arial"/>
        </w:rPr>
      </w:pPr>
      <w:r w:rsidRPr="00B1666C">
        <w:rPr>
          <w:rFonts w:ascii="Arial" w:hAnsi="Arial" w:cs="Arial"/>
        </w:rPr>
        <w:t xml:space="preserve">(26) </w:t>
      </w:r>
      <w:r w:rsidRPr="00B1666C">
        <w:rPr>
          <w:rFonts w:ascii="Arial" w:hAnsi="Arial" w:cs="Arial"/>
        </w:rPr>
        <w:tab/>
        <w:t>Poradi interpolacije novih niskih i srednje visokih</w:t>
      </w:r>
      <w:r w:rsidRPr="00B1666C">
        <w:rPr>
          <w:rFonts w:ascii="Arial" w:hAnsi="Arial" w:cs="Arial"/>
          <w:color w:val="FF0000"/>
        </w:rPr>
        <w:t xml:space="preserve"> </w:t>
      </w:r>
      <w:r w:rsidRPr="00B1666C">
        <w:rPr>
          <w:rFonts w:ascii="Arial" w:hAnsi="Arial" w:cs="Arial"/>
        </w:rPr>
        <w:t xml:space="preserve">građevina u izgrađeni dio građevinskog područja pretežno poslovne namjene (M2) primjenjuju se uvjeti iz članka 49. i 52. ove odluke. </w:t>
      </w:r>
    </w:p>
    <w:p w:rsidR="00B1666C" w:rsidRPr="00B1666C" w:rsidRDefault="00B1666C" w:rsidP="00B1666C">
      <w:pPr>
        <w:pStyle w:val="NoSpacing"/>
        <w:ind w:left="709" w:hanging="709"/>
        <w:jc w:val="both"/>
        <w:rPr>
          <w:rFonts w:ascii="Arial" w:hAnsi="Arial" w:cs="Arial"/>
        </w:rPr>
      </w:pPr>
      <w:r w:rsidRPr="00B1666C">
        <w:rPr>
          <w:rFonts w:ascii="Arial" w:hAnsi="Arial" w:cs="Arial"/>
        </w:rPr>
        <w:t>(27)</w:t>
      </w:r>
      <w:r w:rsidRPr="00B1666C">
        <w:rPr>
          <w:rFonts w:ascii="Arial" w:hAnsi="Arial" w:cs="Arial"/>
        </w:rPr>
        <w:tab/>
        <w:t xml:space="preserve"> Poradi interpolacije visokih građevina u izgrađeni dio građevinskog područja (građevna čestica manja od 5.000 m</w:t>
      </w:r>
      <w:r w:rsidRPr="00B1666C">
        <w:rPr>
          <w:rFonts w:ascii="Arial" w:hAnsi="Arial" w:cs="Arial"/>
          <w:vertAlign w:val="superscript"/>
        </w:rPr>
        <w:t>2</w:t>
      </w:r>
      <w:r w:rsidRPr="00B1666C">
        <w:rPr>
          <w:rFonts w:ascii="Arial" w:hAnsi="Arial" w:cs="Arial"/>
        </w:rPr>
        <w:t>) primjenjuju se sljedeći uvjeti:</w:t>
      </w:r>
    </w:p>
    <w:p w:rsidR="00B1666C" w:rsidRPr="00B1666C" w:rsidRDefault="00B1666C" w:rsidP="00B1666C">
      <w:pPr>
        <w:pStyle w:val="NoSpacing"/>
        <w:ind w:left="1418" w:hanging="709"/>
        <w:jc w:val="both"/>
        <w:rPr>
          <w:rFonts w:ascii="Arial" w:hAnsi="Arial" w:cs="Arial"/>
          <w:iCs/>
        </w:rPr>
      </w:pPr>
      <w:r w:rsidRPr="00B1666C">
        <w:rPr>
          <w:rFonts w:ascii="Arial" w:hAnsi="Arial" w:cs="Arial"/>
          <w:iCs/>
        </w:rPr>
        <w:t>1.</w:t>
      </w:r>
      <w:r w:rsidRPr="00B1666C">
        <w:rPr>
          <w:rFonts w:ascii="Arial" w:hAnsi="Arial" w:cs="Arial"/>
          <w:iCs/>
        </w:rPr>
        <w:tab/>
        <w:t xml:space="preserve">maksimalni koeficijent izgrađenosti od 0,65, maksimalna visina od 22,0 m mjereno od najniže točke uređenog terena uz građevinu do vijenca građevine, uz poštivanje postojećih i/ili planiranih regulacijskih i građevinskih pravaca prema gradskim prometnicama. </w:t>
      </w:r>
    </w:p>
    <w:p w:rsidR="00B1666C" w:rsidRPr="00B1666C" w:rsidRDefault="00B1666C" w:rsidP="00B1666C">
      <w:pPr>
        <w:pStyle w:val="NoSpacing"/>
        <w:jc w:val="both"/>
        <w:rPr>
          <w:rFonts w:ascii="Arial" w:hAnsi="Arial" w:cs="Arial"/>
          <w:b/>
        </w:rPr>
      </w:pPr>
      <w:r w:rsidRPr="00B1666C">
        <w:rPr>
          <w:rFonts w:ascii="Arial" w:hAnsi="Arial" w:cs="Arial"/>
          <w:iCs/>
        </w:rPr>
        <w:t>(28)</w:t>
      </w:r>
      <w:r w:rsidRPr="00B1666C">
        <w:rPr>
          <w:rFonts w:ascii="Arial" w:hAnsi="Arial" w:cs="Arial"/>
          <w:iCs/>
        </w:rPr>
        <w:tab/>
      </w:r>
      <w:r w:rsidRPr="00B1666C">
        <w:rPr>
          <w:rFonts w:ascii="Arial" w:hAnsi="Arial" w:cs="Arial"/>
          <w:b/>
        </w:rPr>
        <w:t>2.20 a. Kompleks Libertas i Radeljević</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moguća je izradba zasebnog urbanističkog plana uređenja cjelovitog kompleksa postojeće radne zone koja se u cijelosti prenamjenjuje (ex Radeljević, Libertas) u suvremenu poslovnu zonu uz obveznu gradnju javnih garaža,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prilikom izrade UPU-a potrebno je očuvati koridore glavnih gradskih prometnica definiranih GUP-om</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zona Radeljević se prenamjenjuje u suvremenu poslovnu zonu na kojoj je planirana gradnja podzemne garaže, trgovačkog centra, ugostiteljsko–turističkih sadržaja, poslovnih i uredskih sadržaja, i stanovanja; maksimalni koeficijent izgrađenosti iznosi 0,75 a koeficijent iskorištenosti 4,5,</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zona Libertas se prenamjenjuje u suvremeni polivalentni poslovni centar s otvorenom i zatvorenom tržnicom s pratećim sadržajima (skladišta), poslovnim i stambenim sadržajima; maksimalni koeficijent izgrađenosti iznosi 0,75 a koeficijent iskorištenosti 4,5.</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UPU-om je moguće planirati smještaj građevina i na regulacijskoj liniji prometnice.</w:t>
      </w:r>
    </w:p>
    <w:p w:rsidR="00B1666C" w:rsidRPr="00B1666C" w:rsidRDefault="00B1666C" w:rsidP="00B1666C">
      <w:pPr>
        <w:pStyle w:val="NoSpacing"/>
        <w:jc w:val="both"/>
        <w:rPr>
          <w:rFonts w:ascii="Arial" w:hAnsi="Arial" w:cs="Arial"/>
          <w:b/>
        </w:rPr>
      </w:pPr>
      <w:r w:rsidRPr="00B1666C">
        <w:rPr>
          <w:rFonts w:ascii="Arial" w:hAnsi="Arial" w:cs="Arial"/>
        </w:rPr>
        <w:t>(29)</w:t>
      </w:r>
      <w:r w:rsidRPr="00B1666C">
        <w:rPr>
          <w:rFonts w:ascii="Arial" w:hAnsi="Arial" w:cs="Arial"/>
        </w:rPr>
        <w:tab/>
      </w:r>
      <w:r w:rsidRPr="00B1666C">
        <w:rPr>
          <w:rFonts w:ascii="Arial" w:hAnsi="Arial" w:cs="Arial"/>
          <w:b/>
        </w:rPr>
        <w:t>2.20b. Kompleks postojeće zgrade Atlantske plovidbe</w:t>
      </w:r>
    </w:p>
    <w:p w:rsidR="00B1666C" w:rsidRPr="00B1666C" w:rsidRDefault="00B1666C" w:rsidP="00B1666C">
      <w:pPr>
        <w:pStyle w:val="NoSpacing"/>
        <w:ind w:left="720"/>
        <w:jc w:val="both"/>
        <w:rPr>
          <w:rFonts w:ascii="Arial" w:hAnsi="Arial" w:cs="Arial"/>
        </w:rPr>
      </w:pPr>
      <w:r w:rsidRPr="00B1666C">
        <w:rPr>
          <w:rFonts w:ascii="Arial" w:hAnsi="Arial" w:cs="Arial"/>
        </w:rPr>
        <w:t>Za lokaciju postojeće zgrade ''Atlantske plovidbe'' maksimalna visina iznosi 22,0 m od najniže kote uređenog terena uz građevinu do vijenca građevine, maksimalni koeficijent izgrađenosti 0,75 a koeficijent iskorištenosti 4,5.</w:t>
      </w:r>
    </w:p>
    <w:p w:rsidR="00B1666C" w:rsidRPr="00B1666C" w:rsidRDefault="00B1666C" w:rsidP="00B1666C">
      <w:pPr>
        <w:pStyle w:val="NoSpacing"/>
        <w:jc w:val="both"/>
        <w:rPr>
          <w:rFonts w:ascii="Arial" w:hAnsi="Arial" w:cs="Arial"/>
          <w:b/>
        </w:rPr>
      </w:pPr>
      <w:r w:rsidRPr="00B1666C">
        <w:rPr>
          <w:rFonts w:ascii="Arial" w:hAnsi="Arial" w:cs="Arial"/>
        </w:rPr>
        <w:t>(30)</w:t>
      </w:r>
      <w:r w:rsidRPr="00B1666C">
        <w:rPr>
          <w:rFonts w:ascii="Arial" w:hAnsi="Arial" w:cs="Arial"/>
        </w:rPr>
        <w:tab/>
      </w:r>
      <w:r w:rsidRPr="00B1666C">
        <w:rPr>
          <w:rFonts w:ascii="Arial" w:hAnsi="Arial" w:cs="Arial"/>
          <w:b/>
        </w:rPr>
        <w:t>2.21. Luka Gruž - 27,8 ha</w:t>
      </w:r>
    </w:p>
    <w:p w:rsidR="00B1666C" w:rsidRPr="00B1666C" w:rsidRDefault="00B1666C" w:rsidP="00B1666C">
      <w:pPr>
        <w:pStyle w:val="NoSpacing"/>
        <w:ind w:left="709"/>
        <w:jc w:val="both"/>
        <w:rPr>
          <w:rFonts w:ascii="Arial" w:hAnsi="Arial" w:cs="Arial"/>
        </w:rPr>
      </w:pPr>
      <w:r w:rsidRPr="00B1666C">
        <w:rPr>
          <w:rFonts w:ascii="Arial" w:hAnsi="Arial" w:cs="Arial"/>
        </w:rPr>
        <w:t>Dogradnjom (uređenjem nove operativne obale i organizacijom prostora) Luke Gruž kao putničke luke omogućiti će se:</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uređenjem operativne obale na sjeverozapadnom području luke osigurava se pristan za brodove hotele,</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izgradnjom pratećih infrastrukturnih objekata i sadržaja omogućuje se Luci da pruža usluge prihvata putnika, uz opskrbu i servis brodova,</w:t>
      </w:r>
    </w:p>
    <w:p w:rsidR="00B1666C" w:rsidRPr="00B1666C" w:rsidRDefault="00B1666C" w:rsidP="00B1666C">
      <w:pPr>
        <w:pStyle w:val="NoSpacing"/>
        <w:ind w:left="1418" w:hanging="709"/>
        <w:jc w:val="both"/>
        <w:rPr>
          <w:rFonts w:ascii="Arial" w:hAnsi="Arial" w:cs="Arial"/>
        </w:rPr>
      </w:pPr>
      <w:r w:rsidRPr="00B1666C">
        <w:rPr>
          <w:rFonts w:ascii="Arial" w:hAnsi="Arial" w:cs="Arial"/>
        </w:rPr>
        <w:lastRenderedPageBreak/>
        <w:t>3.</w:t>
      </w:r>
      <w:r w:rsidRPr="00B1666C">
        <w:rPr>
          <w:rFonts w:ascii="Arial" w:hAnsi="Arial" w:cs="Arial"/>
        </w:rPr>
        <w:tab/>
        <w:t>izgradnjom trajektnog pristaništa na području Batahovine omogućuje se i manipulacija potrebne potrošačke robe za turističko-potrošačko tržište Županije,</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 xml:space="preserve">osnivanjem slobodne carinske zone, </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osiguranjem parkirališnog prostora (garaža) radi rasterećenja prometa u mirovanju kontaktnog područja te terminala javnog gradskog prijevoza,</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uređenjem novih multifunkcionalnih prostora (hoteli, kockarnice, trgovački centar i sl.)</w:t>
      </w:r>
    </w:p>
    <w:p w:rsidR="00B1666C" w:rsidRPr="00B1666C" w:rsidRDefault="00B1666C" w:rsidP="00B1666C">
      <w:pPr>
        <w:pStyle w:val="NoSpacing"/>
        <w:ind w:left="1418" w:hanging="709"/>
        <w:jc w:val="both"/>
        <w:rPr>
          <w:rFonts w:ascii="Arial" w:hAnsi="Arial" w:cs="Arial"/>
        </w:rPr>
      </w:pPr>
      <w:r w:rsidRPr="00B1666C">
        <w:rPr>
          <w:rFonts w:ascii="Arial" w:hAnsi="Arial" w:cs="Arial"/>
        </w:rPr>
        <w:t>7.</w:t>
      </w:r>
      <w:r w:rsidRPr="00B1666C">
        <w:rPr>
          <w:rFonts w:ascii="Arial" w:hAnsi="Arial" w:cs="Arial"/>
        </w:rPr>
        <w:tab/>
        <w:t>osiguravaju se sadržaji za sjecište svih vrsta prometa (cestovni, pomorski i zračni),</w:t>
      </w:r>
    </w:p>
    <w:p w:rsidR="00B1666C" w:rsidRPr="00B1666C" w:rsidRDefault="00B1666C" w:rsidP="00B1666C">
      <w:pPr>
        <w:pStyle w:val="NoSpacing"/>
        <w:ind w:left="1418" w:hanging="709"/>
        <w:jc w:val="both"/>
        <w:rPr>
          <w:rFonts w:ascii="Arial" w:hAnsi="Arial" w:cs="Arial"/>
        </w:rPr>
      </w:pPr>
      <w:r w:rsidRPr="00B1666C">
        <w:rPr>
          <w:rFonts w:ascii="Arial" w:hAnsi="Arial" w:cs="Arial"/>
        </w:rPr>
        <w:t>8.</w:t>
      </w:r>
      <w:r w:rsidRPr="00B1666C">
        <w:rPr>
          <w:rFonts w:ascii="Arial" w:hAnsi="Arial" w:cs="Arial"/>
        </w:rPr>
        <w:tab/>
        <w:t>povezana je s prirodnim karakteristikama prostora, postojećom infrastrukturom, arhitektonsko-urbanim nasljeđem,</w:t>
      </w:r>
    </w:p>
    <w:p w:rsidR="00B1666C" w:rsidRPr="00B1666C" w:rsidRDefault="00B1666C" w:rsidP="00B1666C">
      <w:pPr>
        <w:pStyle w:val="NoSpacing"/>
        <w:ind w:left="1418" w:hanging="709"/>
        <w:jc w:val="both"/>
        <w:rPr>
          <w:rFonts w:ascii="Arial" w:hAnsi="Arial" w:cs="Arial"/>
        </w:rPr>
      </w:pPr>
      <w:r w:rsidRPr="00B1666C">
        <w:rPr>
          <w:rFonts w:ascii="Arial" w:hAnsi="Arial" w:cs="Arial"/>
        </w:rPr>
        <w:t>9.</w:t>
      </w:r>
      <w:r w:rsidRPr="00B1666C">
        <w:rPr>
          <w:rFonts w:ascii="Arial" w:hAnsi="Arial" w:cs="Arial"/>
        </w:rPr>
        <w:tab/>
        <w:t>u skladu s desetgodišnjim planom i programom razvoja luke Dubrovnik, lučko područje se svojim najvećim dijelom namjenjuje za putničku luku (od hotela Petka do rta Kantafig), čiji bi se najveći dio uredio za prijam svih vrsta putničkih i turističkih brodova; luku u Batahovini moguće je namijeniti trgovačkoj luci za manje brodove pretežno kontejnerskog i ro-ro tereta, za zadovoljenje potreba Dubrovnika i njegovog okruženja,</w:t>
      </w:r>
    </w:p>
    <w:p w:rsidR="00B1666C" w:rsidRPr="00B1666C" w:rsidRDefault="00B1666C" w:rsidP="00B1666C">
      <w:pPr>
        <w:pStyle w:val="NoSpacing"/>
        <w:ind w:left="1418" w:hanging="709"/>
        <w:jc w:val="both"/>
        <w:rPr>
          <w:rFonts w:ascii="Arial" w:hAnsi="Arial" w:cs="Arial"/>
        </w:rPr>
      </w:pPr>
      <w:r w:rsidRPr="00B1666C">
        <w:rPr>
          <w:rFonts w:ascii="Arial" w:hAnsi="Arial" w:cs="Arial"/>
        </w:rPr>
        <w:t>10.</w:t>
      </w:r>
      <w:r w:rsidRPr="00B1666C">
        <w:rPr>
          <w:rFonts w:ascii="Arial" w:hAnsi="Arial" w:cs="Arial"/>
        </w:rPr>
        <w:tab/>
        <w:t>čini prostor luke integralnim dijelom gradskog područja, uz organizaciju i manipulaciju brodova i putnika sukladno međunarodnim i domaćim propisima o sigurnosti luka, brodova i putnika,</w:t>
      </w:r>
    </w:p>
    <w:p w:rsidR="00B1666C" w:rsidRPr="00B1666C" w:rsidRDefault="00B1666C" w:rsidP="00B1666C">
      <w:pPr>
        <w:pStyle w:val="NoSpacing"/>
        <w:ind w:left="1418" w:hanging="709"/>
        <w:jc w:val="both"/>
        <w:rPr>
          <w:rFonts w:ascii="Arial" w:hAnsi="Arial" w:cs="Arial"/>
        </w:rPr>
      </w:pPr>
      <w:r w:rsidRPr="00B1666C">
        <w:rPr>
          <w:rFonts w:ascii="Arial" w:hAnsi="Arial" w:cs="Arial"/>
        </w:rPr>
        <w:t>11.</w:t>
      </w:r>
      <w:r w:rsidRPr="00B1666C">
        <w:rPr>
          <w:rFonts w:ascii="Arial" w:hAnsi="Arial" w:cs="Arial"/>
        </w:rPr>
        <w:tab/>
        <w:t>za uređenje cjelovite zone potrebna je izrada urbanističkog plana uređenja,</w:t>
      </w:r>
    </w:p>
    <w:p w:rsidR="00B1666C" w:rsidRPr="00B1666C" w:rsidRDefault="00B1666C" w:rsidP="00B1666C">
      <w:pPr>
        <w:pStyle w:val="NoSpacing"/>
        <w:ind w:left="1418" w:hanging="709"/>
        <w:jc w:val="both"/>
        <w:rPr>
          <w:rFonts w:ascii="Arial" w:hAnsi="Arial" w:cs="Arial"/>
        </w:rPr>
      </w:pPr>
      <w:r w:rsidRPr="00B1666C">
        <w:rPr>
          <w:rFonts w:ascii="Arial" w:hAnsi="Arial" w:cs="Arial"/>
        </w:rPr>
        <w:t>12.</w:t>
      </w:r>
      <w:r w:rsidRPr="00B1666C">
        <w:rPr>
          <w:rFonts w:ascii="Arial" w:hAnsi="Arial" w:cs="Arial"/>
        </w:rPr>
        <w:tab/>
        <w:t>omogućuje izradbu jedinstvenog UPU-a za luku Gruž i NTC,</w:t>
      </w:r>
    </w:p>
    <w:p w:rsidR="00B1666C" w:rsidRPr="00B1666C" w:rsidRDefault="00B1666C" w:rsidP="00B1666C">
      <w:pPr>
        <w:pStyle w:val="NoSpacing"/>
        <w:ind w:left="1418" w:hanging="709"/>
        <w:jc w:val="both"/>
        <w:rPr>
          <w:rFonts w:ascii="Arial" w:hAnsi="Arial" w:cs="Arial"/>
        </w:rPr>
      </w:pPr>
      <w:r w:rsidRPr="00B1666C">
        <w:rPr>
          <w:rFonts w:ascii="Arial" w:hAnsi="Arial" w:cs="Arial"/>
        </w:rPr>
        <w:t>13.</w:t>
      </w:r>
      <w:r w:rsidRPr="00B1666C">
        <w:rPr>
          <w:rFonts w:ascii="Arial" w:hAnsi="Arial" w:cs="Arial"/>
        </w:rPr>
        <w:tab/>
        <w:t>Zahtjeva detaljnije uvjete iz članka 34. ove odluke,</w:t>
      </w:r>
    </w:p>
    <w:p w:rsidR="00B1666C" w:rsidRPr="00B1666C" w:rsidRDefault="00B1666C" w:rsidP="00B1666C">
      <w:pPr>
        <w:pStyle w:val="NoSpacing"/>
        <w:ind w:left="1418" w:hanging="709"/>
        <w:jc w:val="both"/>
        <w:rPr>
          <w:rFonts w:ascii="Arial" w:hAnsi="Arial" w:cs="Arial"/>
        </w:rPr>
      </w:pPr>
      <w:r w:rsidRPr="00B1666C">
        <w:rPr>
          <w:rFonts w:ascii="Arial" w:hAnsi="Arial" w:cs="Arial"/>
        </w:rPr>
        <w:t>14.</w:t>
      </w:r>
      <w:r w:rsidRPr="00B1666C">
        <w:rPr>
          <w:rFonts w:ascii="Arial" w:hAnsi="Arial" w:cs="Arial"/>
        </w:rPr>
        <w:tab/>
        <w:t>Omogućuje u UPU uključiti lokaciju Solske baze te plato na sjeverozapadnoj strani Batahovine od Kantafiga (pozicija bivšeg željezničkog mosta) do Željezničkog tunela,</w:t>
      </w:r>
    </w:p>
    <w:p w:rsidR="00B1666C" w:rsidRPr="00B1666C" w:rsidRDefault="00B1666C" w:rsidP="00B1666C">
      <w:pPr>
        <w:pStyle w:val="NoSpacing"/>
        <w:ind w:left="1418" w:hanging="709"/>
        <w:jc w:val="both"/>
        <w:rPr>
          <w:rFonts w:ascii="Arial" w:hAnsi="Arial" w:cs="Arial"/>
        </w:rPr>
      </w:pPr>
      <w:r w:rsidRPr="00B1666C">
        <w:rPr>
          <w:rFonts w:ascii="Arial" w:hAnsi="Arial" w:cs="Arial"/>
        </w:rPr>
        <w:t>15.</w:t>
      </w:r>
      <w:r w:rsidRPr="00B1666C">
        <w:rPr>
          <w:rFonts w:ascii="Arial" w:hAnsi="Arial" w:cs="Arial"/>
        </w:rPr>
        <w:tab/>
        <w:t xml:space="preserve">dio centra Luke planiran je na području Solske baze i TUP-a koji je moguće priključiti obuhvatu UPU-a Luke Gruž. Planira se rušenje pogona TUP-a i prenamjena u suvremenu poslovnu zonu. Maksimalni koeficijent izgrađenosti iznosi 0,6 a koeficijent iskorištenosti 3,5. </w:t>
      </w:r>
    </w:p>
    <w:p w:rsidR="00B1666C" w:rsidRPr="00B1666C" w:rsidRDefault="00B1666C" w:rsidP="00B1666C">
      <w:pPr>
        <w:pStyle w:val="NoSpacing"/>
        <w:ind w:left="1418" w:hanging="709"/>
        <w:jc w:val="both"/>
        <w:rPr>
          <w:rFonts w:ascii="Arial" w:hAnsi="Arial" w:cs="Arial"/>
        </w:rPr>
      </w:pPr>
      <w:r w:rsidRPr="00B1666C">
        <w:rPr>
          <w:rFonts w:ascii="Arial" w:hAnsi="Arial" w:cs="Arial"/>
        </w:rPr>
        <w:t>16.</w:t>
      </w:r>
      <w:r w:rsidRPr="00B1666C">
        <w:rPr>
          <w:rFonts w:ascii="Arial" w:hAnsi="Arial" w:cs="Arial"/>
        </w:rPr>
        <w:tab/>
        <w:t>ostavlja se mogućnost izgradnje prometnice s dva prometna traka ispod sadašnje Obale S. Radića na dijelu od parka u Gružu do novog križanja kod bazena u Gružu radi potrebe povećanja kapaciteta prometnica na tom dijelu grada; prometnica bi bila ukopana ispod sadašnje razine ulice Obala S. Radića kako bi se na postojećem nivou zadržala pješačka zona,</w:t>
      </w:r>
    </w:p>
    <w:p w:rsidR="00B1666C" w:rsidRPr="00B1666C" w:rsidRDefault="00B1666C" w:rsidP="00B1666C">
      <w:pPr>
        <w:pStyle w:val="NoSpacing"/>
        <w:ind w:left="1418" w:hanging="709"/>
        <w:jc w:val="both"/>
        <w:rPr>
          <w:rFonts w:ascii="Arial" w:hAnsi="Arial" w:cs="Arial"/>
        </w:rPr>
      </w:pPr>
      <w:r w:rsidRPr="00B1666C">
        <w:rPr>
          <w:rFonts w:ascii="Arial" w:hAnsi="Arial" w:cs="Arial"/>
        </w:rPr>
        <w:t>17.</w:t>
      </w:r>
      <w:r w:rsidRPr="00B1666C">
        <w:rPr>
          <w:rFonts w:ascii="Arial" w:hAnsi="Arial" w:cs="Arial"/>
        </w:rPr>
        <w:tab/>
        <w:t>postojeća ugostiteljsko-turistička zona u obuhvatu (hotel Petka) moguće je zamijeniti uz poštovanje maksimalnog kig-a od 0,65 i kis-a od 5,0.</w:t>
      </w:r>
    </w:p>
    <w:p w:rsidR="00B1666C" w:rsidRPr="00B1666C" w:rsidRDefault="00B1666C" w:rsidP="00B1666C">
      <w:pPr>
        <w:pStyle w:val="NoSpacing"/>
        <w:jc w:val="both"/>
        <w:rPr>
          <w:rFonts w:ascii="Arial" w:hAnsi="Arial" w:cs="Arial"/>
          <w:b/>
        </w:rPr>
      </w:pPr>
      <w:r w:rsidRPr="00B1666C">
        <w:rPr>
          <w:rFonts w:ascii="Arial" w:hAnsi="Arial" w:cs="Arial"/>
        </w:rPr>
        <w:t>(31)</w:t>
      </w:r>
      <w:r w:rsidRPr="00B1666C">
        <w:rPr>
          <w:rFonts w:ascii="Arial" w:hAnsi="Arial" w:cs="Arial"/>
        </w:rPr>
        <w:tab/>
      </w:r>
      <w:r w:rsidRPr="00B1666C">
        <w:rPr>
          <w:rFonts w:ascii="Arial" w:hAnsi="Arial" w:cs="Arial"/>
          <w:b/>
        </w:rPr>
        <w:t xml:space="preserve">2.22. NTC </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pri razradi mogućeg rješenja Nautičko-turističkog centra obvezno je cjelovito uviđanje gruškog akvatorija,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skupina stabala kod ''Kuće starog kapetana'' i zaštićena šuma bora i crnike u području od J.D.Orsan do Babina Kuka u potpunosti će se sačuvati</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broj komercijalnih vezova za potrebe Nautičko-turističkog centra iznosi maksimalno 400 vezova,</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pri uređivanju ili rekonstrukciji pomorskih građevina respektirati krajobraznu i kulturno-povijesnu matricu prostora ta uvjete nadležnog konzervatorskog odjela, jer se radi o području oblikovno vrijedne urbane cjeline Dubrovnika.</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prostor nautičko-turističkog centra ne smije se izdvajati ogradom od ostalog dijela naselja,</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u kontaktnom obalnom dijelu unutar zone NTC-a planira se mogućnost oblikovanja obale u svrhu gradnje nužnih sadržaja marine. Veličina, položaj i način gradnje detaljnije će se odrediti prethodnim konzervatorskim uvjetima</w:t>
      </w:r>
    </w:p>
    <w:p w:rsidR="00B1666C" w:rsidRPr="00B1666C" w:rsidRDefault="00B1666C" w:rsidP="00B1666C">
      <w:pPr>
        <w:pStyle w:val="NoSpacing"/>
        <w:jc w:val="both"/>
        <w:rPr>
          <w:rFonts w:ascii="Arial" w:hAnsi="Arial" w:cs="Arial"/>
          <w:b/>
        </w:rPr>
      </w:pPr>
      <w:r w:rsidRPr="00B1666C">
        <w:rPr>
          <w:rFonts w:ascii="Arial" w:hAnsi="Arial" w:cs="Arial"/>
        </w:rPr>
        <w:t>(32)</w:t>
      </w:r>
      <w:r w:rsidRPr="00B1666C">
        <w:rPr>
          <w:rFonts w:ascii="Arial" w:hAnsi="Arial" w:cs="Arial"/>
        </w:rPr>
        <w:tab/>
      </w:r>
      <w:r w:rsidRPr="00B1666C">
        <w:rPr>
          <w:rFonts w:ascii="Arial" w:hAnsi="Arial" w:cs="Arial"/>
          <w:b/>
        </w:rPr>
        <w:t xml:space="preserve">2.23. Športsko-rekreacijski park – Gospino polje </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glavni je gradski športsko-rekreacijski kompleks za potrebe gradskog naselja Dubrovnik i prigradskog područja,</w:t>
      </w:r>
    </w:p>
    <w:p w:rsidR="00B1666C" w:rsidRPr="00B1666C" w:rsidRDefault="00B1666C" w:rsidP="00B1666C">
      <w:pPr>
        <w:pStyle w:val="NoSpacing"/>
        <w:ind w:left="1418" w:hanging="709"/>
        <w:jc w:val="both"/>
        <w:rPr>
          <w:rFonts w:ascii="Arial" w:hAnsi="Arial" w:cs="Arial"/>
        </w:rPr>
      </w:pPr>
      <w:r w:rsidRPr="00B1666C">
        <w:rPr>
          <w:rFonts w:ascii="Arial" w:hAnsi="Arial" w:cs="Arial"/>
        </w:rPr>
        <w:lastRenderedPageBreak/>
        <w:t>2.</w:t>
      </w:r>
      <w:r w:rsidRPr="00B1666C">
        <w:rPr>
          <w:rFonts w:ascii="Arial" w:hAnsi="Arial" w:cs="Arial"/>
        </w:rPr>
        <w:tab/>
        <w:t>unutar zone treba smjestiti zatvoreni bazen,</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prostor postojećeg groblja potrebno je urediti, održavati i ozeleniti kao memorijalno groblje,</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za planiranu polivalentnu športsku dvoranu unutar obuhvata športsko-rekreacijskog parka nije potrebna izrada urbanističko-arhitektonskog natječaja</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za cjelovito uređenje zone utvrđuje se obveza izradba detaljnog plana uređenja,</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minimalno 30% zone potrebno je hortikulturno urediti,</w:t>
      </w:r>
    </w:p>
    <w:p w:rsidR="00B1666C" w:rsidRPr="00B1666C" w:rsidRDefault="00B1666C" w:rsidP="00B1666C">
      <w:pPr>
        <w:pStyle w:val="NoSpacing"/>
        <w:ind w:left="1418" w:hanging="709"/>
        <w:jc w:val="both"/>
        <w:rPr>
          <w:rFonts w:ascii="Arial" w:hAnsi="Arial" w:cs="Arial"/>
        </w:rPr>
      </w:pPr>
      <w:r w:rsidRPr="00B1666C">
        <w:rPr>
          <w:rFonts w:ascii="Arial" w:hAnsi="Arial" w:cs="Arial"/>
        </w:rPr>
        <w:t>7.</w:t>
      </w:r>
      <w:r w:rsidRPr="00B1666C">
        <w:rPr>
          <w:rFonts w:ascii="Arial" w:hAnsi="Arial" w:cs="Arial"/>
        </w:rPr>
        <w:tab/>
        <w:t>do izrade plana iz prethodne alineje omogućuje se izgradnja športske dvorane s pratećim sadržajima na čest.zem. 1339 K.o.Gruž na temelju idejnog projekta i poštivanje sljedećih uvjeta: ukupna građevinska bruto površina (GBP) građevine iznosi do 2.100 m2, maksimalna visina građevine do 10, m te uređenje otvorenih parkirališnih površina.</w:t>
      </w:r>
    </w:p>
    <w:p w:rsidR="00B1666C" w:rsidRPr="00B1666C" w:rsidRDefault="00B1666C" w:rsidP="00B1666C">
      <w:pPr>
        <w:pStyle w:val="NoSpacing"/>
        <w:ind w:left="1418" w:hanging="709"/>
        <w:jc w:val="both"/>
        <w:rPr>
          <w:rFonts w:ascii="Arial" w:hAnsi="Arial" w:cs="Arial"/>
        </w:rPr>
      </w:pPr>
      <w:r w:rsidRPr="00B1666C">
        <w:rPr>
          <w:rFonts w:ascii="Arial" w:hAnsi="Arial" w:cs="Arial"/>
        </w:rPr>
        <w:t>8.</w:t>
      </w:r>
      <w:r w:rsidRPr="00B1666C">
        <w:rPr>
          <w:rFonts w:ascii="Arial" w:hAnsi="Arial" w:cs="Arial"/>
        </w:rPr>
        <w:tab/>
        <w:t>postojeću športsku dvoranu moguće je rekonstruirati uz povećanje bruto površine prizemlja za 30 % u svrhu osiguravanja potrebnih sadržaja sukladno važećim standardima. Rekonstrukcija mora zadržati postojeći režim okolnog prometa te infrastrukturnih instalacija</w:t>
      </w:r>
    </w:p>
    <w:p w:rsidR="00B1666C" w:rsidRPr="00B1666C" w:rsidRDefault="00B1666C" w:rsidP="00B1666C">
      <w:pPr>
        <w:pStyle w:val="NoSpacing"/>
        <w:ind w:left="1418" w:hanging="709"/>
        <w:jc w:val="both"/>
        <w:rPr>
          <w:rFonts w:ascii="Arial" w:hAnsi="Arial" w:cs="Arial"/>
        </w:rPr>
      </w:pPr>
      <w:r w:rsidRPr="00B1666C">
        <w:rPr>
          <w:rFonts w:ascii="Arial" w:hAnsi="Arial" w:cs="Arial"/>
        </w:rPr>
        <w:t>9.</w:t>
      </w:r>
      <w:r w:rsidRPr="00B1666C">
        <w:rPr>
          <w:rFonts w:ascii="Arial" w:hAnsi="Arial" w:cs="Arial"/>
        </w:rPr>
        <w:tab/>
        <w:t>građevne čestice unutar zone mogu imati najviše dva kolna pristupa</w:t>
      </w:r>
    </w:p>
    <w:p w:rsidR="00B1666C" w:rsidRPr="00B1666C" w:rsidRDefault="00B1666C" w:rsidP="00B1666C">
      <w:pPr>
        <w:pStyle w:val="NoSpacing"/>
        <w:ind w:left="1418" w:hanging="709"/>
        <w:jc w:val="both"/>
        <w:rPr>
          <w:rFonts w:ascii="Arial" w:hAnsi="Arial" w:cs="Arial"/>
        </w:rPr>
      </w:pPr>
      <w:r w:rsidRPr="00B1666C">
        <w:rPr>
          <w:rFonts w:ascii="Arial" w:hAnsi="Arial" w:cs="Arial"/>
        </w:rPr>
        <w:t>10.</w:t>
      </w:r>
      <w:r w:rsidRPr="00B1666C">
        <w:rPr>
          <w:rFonts w:ascii="Arial" w:hAnsi="Arial" w:cs="Arial"/>
        </w:rPr>
        <w:tab/>
        <w:t>u sklopu nove polivalentne športske dvorane potrebno je planirati podzemnu garažu koja može osigurati i dio parkirališnih potreba za druge sadržaje u športsko-rekreacijskom parku, a ostale parkirališne potrebe bit će osigurane na građevnim česticama športsko-rekreacijske građevine ili na drugim česticama unutar zone</w:t>
      </w:r>
      <w:r w:rsidRPr="00B1666C">
        <w:rPr>
          <w:rFonts w:ascii="Arial" w:hAnsi="Arial" w:cs="Arial"/>
          <w:lang w:eastAsia="hr-HR"/>
        </w:rPr>
        <w:t xml:space="preserve"> </w:t>
      </w:r>
    </w:p>
    <w:p w:rsidR="00B1666C" w:rsidRPr="00B1666C" w:rsidRDefault="00B1666C" w:rsidP="00B1666C">
      <w:pPr>
        <w:pStyle w:val="NoSpacing"/>
        <w:ind w:left="705" w:hanging="705"/>
        <w:jc w:val="both"/>
        <w:rPr>
          <w:rFonts w:ascii="Arial" w:hAnsi="Arial" w:cs="Arial"/>
          <w:b/>
        </w:rPr>
      </w:pPr>
      <w:r w:rsidRPr="00B1666C">
        <w:rPr>
          <w:rFonts w:ascii="Arial" w:hAnsi="Arial" w:cs="Arial"/>
          <w:lang w:eastAsia="hr-HR"/>
        </w:rPr>
        <w:t>(33)</w:t>
      </w:r>
      <w:r w:rsidRPr="00B1666C">
        <w:rPr>
          <w:rFonts w:ascii="Arial" w:hAnsi="Arial" w:cs="Arial"/>
          <w:lang w:eastAsia="hr-HR"/>
        </w:rPr>
        <w:tab/>
      </w:r>
      <w:r w:rsidRPr="00B1666C">
        <w:rPr>
          <w:rFonts w:ascii="Arial" w:hAnsi="Arial" w:cs="Arial"/>
          <w:b/>
        </w:rPr>
        <w:t>2.24. Ladanjski kompleksi Rijeke Dubrovačke: Gučetić-Lazarević, Restić, Bozdari-Škaprlenda i Kaboga povezani šetnicom i biciklističkom stazom</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navedene ladanjske komplekse treba građevinski sanirati prema konzervatorskim smjernicama,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obveza je ove komplekse obnoviti na način da budu javno dostupni,</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treba obnoviti vrt ladanjskog kompleksa Gučetić kao javnog edukacijskog parka zbog blizine naselja Mokošica,</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formiranje dužobalne šetnice minimalne širine 3,0 m uređenjem obalnog dijela naselja u Rijeci Dubrovačkoj, uređenje vrtova kao javnih prostora i kontinuiranih pješačkih tokova do povijesne jezgre Grada Dubrovnika.</w:t>
      </w:r>
    </w:p>
    <w:p w:rsidR="00B1666C" w:rsidRPr="00B1666C" w:rsidRDefault="00B1666C" w:rsidP="00B1666C">
      <w:pPr>
        <w:pStyle w:val="NoSpacing"/>
        <w:jc w:val="both"/>
        <w:rPr>
          <w:rFonts w:ascii="Arial" w:hAnsi="Arial" w:cs="Arial"/>
          <w:b/>
        </w:rPr>
      </w:pPr>
      <w:r w:rsidRPr="00B1666C">
        <w:rPr>
          <w:rFonts w:ascii="Arial" w:hAnsi="Arial" w:cs="Arial"/>
        </w:rPr>
        <w:t>(34)</w:t>
      </w:r>
      <w:r w:rsidRPr="00B1666C">
        <w:rPr>
          <w:rFonts w:ascii="Arial" w:hAnsi="Arial" w:cs="Arial"/>
        </w:rPr>
        <w:tab/>
      </w:r>
      <w:r w:rsidRPr="00B1666C">
        <w:rPr>
          <w:rFonts w:ascii="Arial" w:hAnsi="Arial" w:cs="Arial"/>
          <w:b/>
        </w:rPr>
        <w:t>2.25. Garažno-poslovne građevine</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omogućuje se osiguravanje broja planom određenih javnih garažnih mjesta kroz gradnju garažno-poslovnih građevina</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izuzetno se kod složenih funkcionalnih cjelina kod garaža preko 600 mjesta može umanjiti ukupni planirani kapacitet garažno-parkirnih mjesta primjenom koeficijenta istovremenosti korištenja, ali ne više od 20 % što se posebno mora obrazložiti.</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oblikovanje i visinu garažno-poslovnih građevina treba uskladiti s njihovim smještajem na širem gradskom prostoru i urbanim pravilima za svako pojedino područje,</w:t>
      </w:r>
    </w:p>
    <w:p w:rsidR="00B1666C" w:rsidRPr="00B1666C" w:rsidRDefault="00B1666C" w:rsidP="00B1666C">
      <w:pPr>
        <w:pStyle w:val="NoSpacing"/>
        <w:ind w:left="1418" w:hanging="709"/>
        <w:jc w:val="both"/>
        <w:rPr>
          <w:rFonts w:ascii="Arial" w:hAnsi="Arial" w:cs="Arial"/>
        </w:rPr>
      </w:pPr>
      <w:r w:rsidRPr="00B1666C">
        <w:rPr>
          <w:rFonts w:ascii="Arial" w:hAnsi="Arial" w:cs="Arial"/>
        </w:rPr>
        <w:t>4.</w:t>
      </w:r>
      <w:r w:rsidRPr="00B1666C">
        <w:rPr>
          <w:rFonts w:ascii="Arial" w:hAnsi="Arial" w:cs="Arial"/>
        </w:rPr>
        <w:tab/>
        <w:t>uvjeti smještaja građevina odgovaraju onima propisanim ovom odlukom za garažno-poslovne građevine,</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garažno-poslovne građevine moraju udovoljiti kapacitetima naznačenim u kartografskom prikazu br. 2.1. ''Prometna infrastruktura'' u mjerilu 1:5.000.</w:t>
      </w:r>
    </w:p>
    <w:p w:rsidR="00B1666C" w:rsidRPr="00B1666C" w:rsidRDefault="00B1666C" w:rsidP="00B1666C">
      <w:pPr>
        <w:pStyle w:val="NoSpacing"/>
        <w:jc w:val="both"/>
        <w:rPr>
          <w:rFonts w:ascii="Arial" w:hAnsi="Arial" w:cs="Arial"/>
          <w:b/>
        </w:rPr>
      </w:pPr>
      <w:r w:rsidRPr="00B1666C">
        <w:rPr>
          <w:rFonts w:ascii="Arial" w:hAnsi="Arial" w:cs="Arial"/>
        </w:rPr>
        <w:t>(35)</w:t>
      </w:r>
      <w:r w:rsidRPr="00B1666C">
        <w:rPr>
          <w:rFonts w:ascii="Arial" w:hAnsi="Arial" w:cs="Arial"/>
        </w:rPr>
        <w:tab/>
      </w:r>
      <w:r w:rsidRPr="00B1666C">
        <w:rPr>
          <w:rFonts w:ascii="Arial" w:hAnsi="Arial" w:cs="Arial"/>
          <w:b/>
        </w:rPr>
        <w:t>2.26. Izletišta, vidikovci:</w:t>
      </w:r>
    </w:p>
    <w:p w:rsidR="00B1666C" w:rsidRPr="00B1666C" w:rsidRDefault="00B1666C" w:rsidP="00B1666C">
      <w:pPr>
        <w:pStyle w:val="NoSpacing"/>
        <w:ind w:left="1418" w:hanging="709"/>
        <w:jc w:val="both"/>
        <w:rPr>
          <w:rFonts w:ascii="Arial" w:hAnsi="Arial" w:cs="Arial"/>
        </w:rPr>
      </w:pPr>
      <w:r w:rsidRPr="00B1666C">
        <w:rPr>
          <w:rFonts w:ascii="Arial" w:hAnsi="Arial" w:cs="Arial"/>
        </w:rPr>
        <w:t>1.</w:t>
      </w:r>
      <w:r w:rsidRPr="00B1666C">
        <w:rPr>
          <w:rFonts w:ascii="Arial" w:hAnsi="Arial" w:cs="Arial"/>
        </w:rPr>
        <w:tab/>
        <w:t xml:space="preserve">uređuju se na istaknutim točkama i potezima značajnim za panoramske vrijednosti prostora, </w:t>
      </w:r>
    </w:p>
    <w:p w:rsidR="00B1666C" w:rsidRPr="00B1666C" w:rsidRDefault="00B1666C" w:rsidP="00B1666C">
      <w:pPr>
        <w:pStyle w:val="NoSpacing"/>
        <w:ind w:left="1418" w:hanging="709"/>
        <w:jc w:val="both"/>
        <w:rPr>
          <w:rFonts w:ascii="Arial" w:hAnsi="Arial" w:cs="Arial"/>
        </w:rPr>
      </w:pPr>
      <w:r w:rsidRPr="00B1666C">
        <w:rPr>
          <w:rFonts w:ascii="Arial" w:hAnsi="Arial" w:cs="Arial"/>
        </w:rPr>
        <w:t>2.</w:t>
      </w:r>
      <w:r w:rsidRPr="00B1666C">
        <w:rPr>
          <w:rFonts w:ascii="Arial" w:hAnsi="Arial" w:cs="Arial"/>
        </w:rPr>
        <w:tab/>
        <w:t>zabranjuje se gradnja vidikovca kao čvrstog objekta na Lokrumu, već je moguće uređenje manjeg odmorišta sa parkovnom opremom,</w:t>
      </w:r>
    </w:p>
    <w:p w:rsidR="00B1666C" w:rsidRPr="00B1666C" w:rsidRDefault="00B1666C" w:rsidP="00B1666C">
      <w:pPr>
        <w:pStyle w:val="NoSpacing"/>
        <w:ind w:left="1418" w:hanging="709"/>
        <w:jc w:val="both"/>
        <w:rPr>
          <w:rFonts w:ascii="Arial" w:hAnsi="Arial" w:cs="Arial"/>
        </w:rPr>
      </w:pPr>
      <w:r w:rsidRPr="00B1666C">
        <w:rPr>
          <w:rFonts w:ascii="Arial" w:hAnsi="Arial" w:cs="Arial"/>
        </w:rPr>
        <w:t>3.</w:t>
      </w:r>
      <w:r w:rsidRPr="00B1666C">
        <w:rPr>
          <w:rFonts w:ascii="Arial" w:hAnsi="Arial" w:cs="Arial"/>
        </w:rPr>
        <w:tab/>
        <w:t>rekonstrukcija (prenamjena) i uređenje zaštićenih spomenika kulture (tvrđava) u skladu s konzervatorskim smjernicama (Žarkovica, Strinčijera, Imperial), moguće uređenje ugostiteljskih sadržaja,</w:t>
      </w:r>
    </w:p>
    <w:p w:rsidR="00B1666C" w:rsidRPr="00B1666C" w:rsidRDefault="00B1666C" w:rsidP="00B1666C">
      <w:pPr>
        <w:pStyle w:val="NoSpacing"/>
        <w:ind w:left="1418" w:hanging="709"/>
        <w:jc w:val="both"/>
        <w:rPr>
          <w:rFonts w:ascii="Arial" w:hAnsi="Arial" w:cs="Arial"/>
        </w:rPr>
      </w:pPr>
      <w:r w:rsidRPr="00B1666C">
        <w:rPr>
          <w:rFonts w:ascii="Arial" w:hAnsi="Arial" w:cs="Arial"/>
        </w:rPr>
        <w:lastRenderedPageBreak/>
        <w:t>4.</w:t>
      </w:r>
      <w:r w:rsidRPr="00B1666C">
        <w:rPr>
          <w:rFonts w:ascii="Arial" w:hAnsi="Arial" w:cs="Arial"/>
        </w:rPr>
        <w:tab/>
        <w:t>na pojedinim istaknutim područjima moguća je gradnja manjih građevina (ugostiteljstvo, odmorišta), vodeći računa o krajobraznoj eksponiranosti i vrijednosti područja (Petka),</w:t>
      </w:r>
    </w:p>
    <w:p w:rsidR="00B1666C" w:rsidRPr="00B1666C" w:rsidRDefault="00B1666C" w:rsidP="00B1666C">
      <w:pPr>
        <w:pStyle w:val="NoSpacing"/>
        <w:ind w:left="1418" w:hanging="709"/>
        <w:jc w:val="both"/>
        <w:rPr>
          <w:rFonts w:ascii="Arial" w:hAnsi="Arial" w:cs="Arial"/>
        </w:rPr>
      </w:pPr>
      <w:r w:rsidRPr="00B1666C">
        <w:rPr>
          <w:rFonts w:ascii="Arial" w:hAnsi="Arial" w:cs="Arial"/>
        </w:rPr>
        <w:t>5.</w:t>
      </w:r>
      <w:r w:rsidRPr="00B1666C">
        <w:rPr>
          <w:rFonts w:ascii="Arial" w:hAnsi="Arial" w:cs="Arial"/>
        </w:rPr>
        <w:tab/>
        <w:t>maksimalna veličina vidikovca kao čvrste građevine iznosi 150 m</w:t>
      </w:r>
      <w:r w:rsidRPr="00B1666C">
        <w:rPr>
          <w:rFonts w:ascii="Arial" w:hAnsi="Arial" w:cs="Arial"/>
          <w:vertAlign w:val="superscript"/>
        </w:rPr>
        <w:t>2</w:t>
      </w:r>
      <w:r w:rsidRPr="00B1666C">
        <w:rPr>
          <w:rFonts w:ascii="Arial" w:hAnsi="Arial" w:cs="Arial"/>
        </w:rPr>
        <w:t xml:space="preserve"> BRP i visine 4,0 m od najniže točke uređenog terena uz građevinu do vijenca građevine,</w:t>
      </w:r>
    </w:p>
    <w:p w:rsidR="00B1666C" w:rsidRPr="00B1666C" w:rsidRDefault="00B1666C" w:rsidP="00B1666C">
      <w:pPr>
        <w:pStyle w:val="NoSpacing"/>
        <w:ind w:left="1418" w:hanging="709"/>
        <w:jc w:val="both"/>
        <w:rPr>
          <w:rFonts w:ascii="Arial" w:hAnsi="Arial" w:cs="Arial"/>
        </w:rPr>
      </w:pPr>
      <w:r w:rsidRPr="00B1666C">
        <w:rPr>
          <w:rFonts w:ascii="Arial" w:hAnsi="Arial" w:cs="Arial"/>
        </w:rPr>
        <w:t>6.</w:t>
      </w:r>
      <w:r w:rsidRPr="00B1666C">
        <w:rPr>
          <w:rFonts w:ascii="Arial" w:hAnsi="Arial" w:cs="Arial"/>
        </w:rPr>
        <w:tab/>
        <w:t>na ostalim zelenim gradskim uzvisinama moguće je samo opremanje odmorišta (klupe i sl.) bez gradnje čvrstih objekata,</w:t>
      </w:r>
    </w:p>
    <w:p w:rsidR="00B1666C" w:rsidRPr="00B1666C" w:rsidRDefault="00B1666C" w:rsidP="00B1666C">
      <w:pPr>
        <w:pStyle w:val="NoSpacing"/>
        <w:ind w:left="1418" w:hanging="709"/>
        <w:jc w:val="both"/>
        <w:rPr>
          <w:rFonts w:ascii="Arial" w:hAnsi="Arial" w:cs="Arial"/>
        </w:rPr>
      </w:pPr>
      <w:r w:rsidRPr="00B1666C">
        <w:rPr>
          <w:rFonts w:ascii="Arial" w:hAnsi="Arial" w:cs="Arial"/>
        </w:rPr>
        <w:t>7.</w:t>
      </w:r>
      <w:r w:rsidRPr="00B1666C">
        <w:rPr>
          <w:rFonts w:ascii="Arial" w:hAnsi="Arial" w:cs="Arial"/>
        </w:rPr>
        <w:tab/>
        <w:t>obnova i uređenje tradicionalnih putova do svih istaknutih punktova, pri čemu je najbitnija obnova puta za Srđ uz premošćivanje prometnice D8,</w:t>
      </w:r>
    </w:p>
    <w:p w:rsidR="00B1666C" w:rsidRPr="00B1666C" w:rsidRDefault="00B1666C" w:rsidP="00B1666C">
      <w:pPr>
        <w:pStyle w:val="NoSpacing"/>
        <w:ind w:left="1418" w:hanging="709"/>
        <w:jc w:val="both"/>
        <w:rPr>
          <w:rFonts w:ascii="Arial" w:hAnsi="Arial" w:cs="Arial"/>
        </w:rPr>
      </w:pPr>
      <w:r w:rsidRPr="00B1666C">
        <w:rPr>
          <w:rFonts w:ascii="Arial" w:hAnsi="Arial" w:cs="Arial"/>
        </w:rPr>
        <w:t>8.</w:t>
      </w:r>
      <w:r w:rsidRPr="00B1666C">
        <w:rPr>
          <w:rFonts w:ascii="Arial" w:hAnsi="Arial" w:cs="Arial"/>
        </w:rPr>
        <w:tab/>
        <w:t>uređenje vidikovaca na putu do zaštićenih spomenika prirode - Močiljske i Gromačke špilje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spacing w:val="-1"/>
        </w:rPr>
        <w:t>3.</w:t>
      </w:r>
      <w:r w:rsidRPr="00B1666C">
        <w:rPr>
          <w:rFonts w:cs="Arial"/>
          <w:spacing w:val="-1"/>
        </w:rPr>
        <w:tab/>
      </w:r>
      <w:r w:rsidRPr="00B1666C">
        <w:rPr>
          <w:rFonts w:cs="Arial"/>
        </w:rPr>
        <w:t>NISKOKONSOLIDIRANA</w:t>
      </w:r>
      <w:r w:rsidRPr="00B1666C">
        <w:rPr>
          <w:rFonts w:cs="Arial"/>
          <w:spacing w:val="2"/>
        </w:rPr>
        <w:t xml:space="preserve"> </w:t>
      </w:r>
      <w:r w:rsidRPr="00B1666C">
        <w:rPr>
          <w:rFonts w:cs="Arial"/>
        </w:rPr>
        <w:t>PODRUČJA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111.</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Posebna pravila</w:t>
      </w:r>
    </w:p>
    <w:p w:rsidR="00B1666C" w:rsidRPr="00B1666C" w:rsidRDefault="00B1666C" w:rsidP="00B1666C">
      <w:pPr>
        <w:pStyle w:val="BodyText"/>
        <w:ind w:left="546" w:hanging="430"/>
        <w:jc w:val="both"/>
        <w:rPr>
          <w:rFonts w:cs="Arial"/>
          <w:lang w:val="hr-HR"/>
        </w:rPr>
      </w:pPr>
      <w:r w:rsidRPr="00B1666C">
        <w:rPr>
          <w:rFonts w:cs="Arial"/>
          <w:b/>
          <w:bCs/>
          <w:lang w:val="hr-HR"/>
        </w:rPr>
        <w:tab/>
        <w:t>3.1.</w:t>
      </w:r>
      <w:r w:rsidRPr="00B1666C">
        <w:rPr>
          <w:rFonts w:cs="Arial"/>
          <w:b/>
          <w:bCs/>
          <w:lang w:val="hr-HR"/>
        </w:rPr>
        <w:tab/>
      </w:r>
      <w:r w:rsidRPr="00B1666C">
        <w:rPr>
          <w:rFonts w:cs="Arial"/>
          <w:lang w:val="hr-HR"/>
        </w:rPr>
        <w:t>Briše se.</w:t>
      </w:r>
    </w:p>
    <w:p w:rsidR="00B1666C" w:rsidRPr="00B1666C" w:rsidRDefault="00B1666C" w:rsidP="00B1666C">
      <w:pPr>
        <w:pStyle w:val="BodyText"/>
        <w:ind w:left="546" w:hanging="430"/>
        <w:jc w:val="both"/>
        <w:rPr>
          <w:rFonts w:cs="Arial"/>
          <w:lang w:val="hr-HR"/>
        </w:rPr>
      </w:pPr>
      <w:r w:rsidRPr="00B1666C">
        <w:rPr>
          <w:rFonts w:cs="Arial"/>
          <w:b/>
          <w:bCs/>
          <w:lang w:val="hr-HR"/>
        </w:rPr>
        <w:tab/>
        <w:t>3.2.</w:t>
      </w:r>
      <w:r w:rsidRPr="00B1666C">
        <w:rPr>
          <w:rFonts w:cs="Arial"/>
          <w:b/>
          <w:bCs/>
          <w:lang w:val="hr-HR"/>
        </w:rPr>
        <w:tab/>
      </w:r>
      <w:r w:rsidRPr="00B1666C">
        <w:rPr>
          <w:rFonts w:cs="Arial"/>
          <w:lang w:val="hr-HR"/>
        </w:rPr>
        <w:t>Briše se.</w:t>
      </w:r>
    </w:p>
    <w:p w:rsidR="00B1666C" w:rsidRPr="00B1666C" w:rsidRDefault="00B1666C" w:rsidP="00B1666C">
      <w:pPr>
        <w:pStyle w:val="Heading1"/>
        <w:rPr>
          <w:rFonts w:cs="Arial"/>
        </w:rPr>
      </w:pPr>
      <w:r w:rsidRPr="00B1666C">
        <w:rPr>
          <w:rFonts w:cs="Arial"/>
          <w:b w:val="0"/>
        </w:rPr>
        <w:t>(1)</w:t>
      </w:r>
      <w:r w:rsidRPr="00B1666C">
        <w:rPr>
          <w:rFonts w:cs="Arial"/>
        </w:rPr>
        <w:tab/>
        <w:t>3.3.</w:t>
      </w:r>
      <w:r w:rsidRPr="00B1666C">
        <w:rPr>
          <w:rFonts w:cs="Arial"/>
          <w:spacing w:val="2"/>
        </w:rPr>
        <w:t xml:space="preserve"> </w:t>
      </w:r>
      <w:r w:rsidRPr="00B1666C">
        <w:rPr>
          <w:rFonts w:cs="Arial"/>
        </w:rPr>
        <w:t>Sanacija</w:t>
      </w:r>
      <w:r w:rsidRPr="00B1666C">
        <w:rPr>
          <w:rFonts w:cs="Arial"/>
          <w:spacing w:val="-2"/>
        </w:rPr>
        <w:t xml:space="preserve"> </w:t>
      </w:r>
      <w:r w:rsidRPr="00B1666C">
        <w:rPr>
          <w:rFonts w:cs="Arial"/>
        </w:rPr>
        <w:t>dijelova grada</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uvjeti</w:t>
      </w:r>
      <w:r w:rsidRPr="00B1666C">
        <w:rPr>
          <w:rFonts w:cs="Arial"/>
          <w:spacing w:val="5"/>
          <w:lang w:val="hr-HR"/>
        </w:rPr>
        <w:t xml:space="preserve"> </w:t>
      </w:r>
      <w:r w:rsidRPr="00B1666C">
        <w:rPr>
          <w:rFonts w:cs="Arial"/>
          <w:lang w:val="hr-HR"/>
        </w:rPr>
        <w:t>sanacije</w:t>
      </w:r>
      <w:r w:rsidRPr="00B1666C">
        <w:rPr>
          <w:rFonts w:cs="Arial"/>
          <w:spacing w:val="5"/>
          <w:lang w:val="hr-HR"/>
        </w:rPr>
        <w:t xml:space="preserve"> </w:t>
      </w:r>
      <w:r w:rsidRPr="00B1666C">
        <w:rPr>
          <w:rFonts w:cs="Arial"/>
          <w:lang w:val="hr-HR"/>
        </w:rPr>
        <w:t>detaljno</w:t>
      </w:r>
      <w:r w:rsidRPr="00B1666C">
        <w:rPr>
          <w:rFonts w:cs="Arial"/>
          <w:spacing w:val="5"/>
          <w:lang w:val="hr-HR"/>
        </w:rPr>
        <w:t xml:space="preserve"> </w:t>
      </w:r>
      <w:r w:rsidRPr="00B1666C">
        <w:rPr>
          <w:rFonts w:cs="Arial"/>
          <w:spacing w:val="-2"/>
          <w:lang w:val="hr-HR"/>
        </w:rPr>
        <w:t>će</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odrediti</w:t>
      </w:r>
      <w:r w:rsidRPr="00B1666C">
        <w:rPr>
          <w:rFonts w:cs="Arial"/>
          <w:spacing w:val="4"/>
          <w:lang w:val="hr-HR"/>
        </w:rPr>
        <w:t xml:space="preserve"> </w:t>
      </w:r>
      <w:r w:rsidRPr="00B1666C">
        <w:rPr>
          <w:rFonts w:cs="Arial"/>
          <w:lang w:val="hr-HR"/>
        </w:rPr>
        <w:t>kroz</w:t>
      </w:r>
      <w:r w:rsidRPr="00B1666C">
        <w:rPr>
          <w:rFonts w:cs="Arial"/>
          <w:spacing w:val="5"/>
          <w:lang w:val="hr-HR"/>
        </w:rPr>
        <w:t xml:space="preserve"> </w:t>
      </w:r>
      <w:r w:rsidRPr="00B1666C">
        <w:rPr>
          <w:rFonts w:cs="Arial"/>
          <w:lang w:val="hr-HR"/>
        </w:rPr>
        <w:t>ovim</w:t>
      </w:r>
      <w:r w:rsidRPr="00B1666C">
        <w:rPr>
          <w:rFonts w:cs="Arial"/>
          <w:spacing w:val="11"/>
          <w:lang w:val="hr-HR"/>
        </w:rPr>
        <w:t xml:space="preserve"> </w:t>
      </w:r>
      <w:r w:rsidRPr="00B1666C">
        <w:rPr>
          <w:rFonts w:cs="Arial"/>
          <w:spacing w:val="-2"/>
          <w:lang w:val="hr-HR"/>
        </w:rPr>
        <w:t>Planom</w:t>
      </w:r>
      <w:r w:rsidRPr="00B1666C">
        <w:rPr>
          <w:rFonts w:cs="Arial"/>
          <w:spacing w:val="8"/>
          <w:lang w:val="hr-HR"/>
        </w:rPr>
        <w:t xml:space="preserve"> </w:t>
      </w:r>
      <w:r w:rsidRPr="00B1666C">
        <w:rPr>
          <w:rFonts w:cs="Arial"/>
          <w:lang w:val="hr-HR"/>
        </w:rPr>
        <w:t>propisanu</w:t>
      </w:r>
      <w:r w:rsidRPr="00B1666C">
        <w:rPr>
          <w:rFonts w:cs="Arial"/>
          <w:spacing w:val="5"/>
          <w:lang w:val="hr-HR"/>
        </w:rPr>
        <w:t xml:space="preserve"> </w:t>
      </w:r>
      <w:r w:rsidRPr="00B1666C">
        <w:rPr>
          <w:rFonts w:cs="Arial"/>
          <w:lang w:val="hr-HR"/>
        </w:rPr>
        <w:t>izradu</w:t>
      </w:r>
      <w:r w:rsidRPr="00B1666C">
        <w:rPr>
          <w:rFonts w:cs="Arial"/>
          <w:spacing w:val="2"/>
          <w:lang w:val="hr-HR"/>
        </w:rPr>
        <w:t xml:space="preserve"> </w:t>
      </w:r>
      <w:r w:rsidRPr="00B1666C">
        <w:rPr>
          <w:rFonts w:cs="Arial"/>
          <w:lang w:val="hr-HR"/>
        </w:rPr>
        <w:t>prostorno-</w:t>
      </w:r>
      <w:r w:rsidRPr="00B1666C">
        <w:rPr>
          <w:rFonts w:cs="Arial"/>
          <w:spacing w:val="73"/>
          <w:lang w:val="hr-HR"/>
        </w:rPr>
        <w:t xml:space="preserve"> </w:t>
      </w:r>
      <w:r w:rsidRPr="00B1666C">
        <w:rPr>
          <w:rFonts w:cs="Arial"/>
          <w:lang w:val="hr-HR"/>
        </w:rPr>
        <w:t>programske</w:t>
      </w:r>
      <w:r w:rsidRPr="00B1666C">
        <w:rPr>
          <w:rFonts w:cs="Arial"/>
          <w:spacing w:val="1"/>
          <w:lang w:val="hr-HR"/>
        </w:rPr>
        <w:t xml:space="preserve"> </w:t>
      </w:r>
      <w:r w:rsidRPr="00B1666C">
        <w:rPr>
          <w:rFonts w:cs="Arial"/>
          <w:lang w:val="hr-HR"/>
        </w:rPr>
        <w:t>studije</w:t>
      </w:r>
      <w:r w:rsidRPr="00B1666C">
        <w:rPr>
          <w:rFonts w:cs="Arial"/>
          <w:spacing w:val="1"/>
          <w:lang w:val="hr-HR"/>
        </w:rPr>
        <w:t xml:space="preserve"> </w:t>
      </w:r>
      <w:r w:rsidRPr="00B1666C">
        <w:rPr>
          <w:rFonts w:cs="Arial"/>
          <w:spacing w:val="-2"/>
          <w:lang w:val="hr-HR"/>
        </w:rPr>
        <w:t>ili</w:t>
      </w:r>
      <w:r w:rsidRPr="00B1666C">
        <w:rPr>
          <w:rFonts w:cs="Arial"/>
          <w:spacing w:val="3"/>
          <w:lang w:val="hr-HR"/>
        </w:rPr>
        <w:t xml:space="preserve"> </w:t>
      </w:r>
      <w:r w:rsidRPr="00B1666C">
        <w:rPr>
          <w:rFonts w:cs="Arial"/>
          <w:spacing w:val="-2"/>
          <w:lang w:val="hr-HR"/>
        </w:rPr>
        <w:t>plana</w:t>
      </w:r>
      <w:r w:rsidRPr="00B1666C">
        <w:rPr>
          <w:rFonts w:cs="Arial"/>
          <w:spacing w:val="4"/>
          <w:lang w:val="hr-HR"/>
        </w:rPr>
        <w:t xml:space="preserve"> </w:t>
      </w:r>
      <w:r w:rsidRPr="00B1666C">
        <w:rPr>
          <w:rFonts w:cs="Arial"/>
          <w:lang w:val="hr-HR"/>
        </w:rPr>
        <w:t>užeg</w:t>
      </w:r>
      <w:r w:rsidRPr="00B1666C">
        <w:rPr>
          <w:rFonts w:cs="Arial"/>
          <w:spacing w:val="1"/>
          <w:lang w:val="hr-HR"/>
        </w:rPr>
        <w:t xml:space="preserve"> </w:t>
      </w:r>
      <w:r w:rsidRPr="00B1666C">
        <w:rPr>
          <w:rFonts w:cs="Arial"/>
          <w:lang w:val="hr-HR"/>
        </w:rPr>
        <w:t>područja,</w:t>
      </w:r>
      <w:r w:rsidRPr="00B1666C">
        <w:rPr>
          <w:rFonts w:cs="Arial"/>
          <w:spacing w:val="3"/>
          <w:lang w:val="hr-HR"/>
        </w:rPr>
        <w:t xml:space="preserve"> </w:t>
      </w:r>
      <w:r w:rsidRPr="00B1666C">
        <w:rPr>
          <w:rFonts w:cs="Arial"/>
          <w:lang w:val="hr-HR"/>
        </w:rPr>
        <w:t>ovisno</w:t>
      </w:r>
      <w:r w:rsidRPr="00B1666C">
        <w:rPr>
          <w:rFonts w:cs="Arial"/>
          <w:spacing w:val="3"/>
          <w:lang w:val="hr-HR"/>
        </w:rPr>
        <w:t xml:space="preserve"> </w:t>
      </w:r>
      <w:r w:rsidRPr="00B1666C">
        <w:rPr>
          <w:rFonts w:cs="Arial"/>
          <w:lang w:val="hr-HR"/>
        </w:rPr>
        <w:t>o</w:t>
      </w:r>
      <w:r w:rsidRPr="00B1666C">
        <w:rPr>
          <w:rFonts w:cs="Arial"/>
          <w:spacing w:val="1"/>
          <w:lang w:val="hr-HR"/>
        </w:rPr>
        <w:t xml:space="preserve"> </w:t>
      </w:r>
      <w:r w:rsidRPr="00B1666C">
        <w:rPr>
          <w:rFonts w:cs="Arial"/>
          <w:lang w:val="hr-HR"/>
        </w:rPr>
        <w:t>odnosnoj</w:t>
      </w:r>
      <w:r w:rsidRPr="00B1666C">
        <w:rPr>
          <w:rFonts w:cs="Arial"/>
          <w:spacing w:val="3"/>
          <w:lang w:val="hr-HR"/>
        </w:rPr>
        <w:t xml:space="preserve"> </w:t>
      </w:r>
      <w:r w:rsidRPr="00B1666C">
        <w:rPr>
          <w:rFonts w:cs="Arial"/>
          <w:lang w:val="hr-HR"/>
        </w:rPr>
        <w:t>lokaciji</w:t>
      </w:r>
      <w:r w:rsidRPr="00B1666C">
        <w:rPr>
          <w:rFonts w:cs="Arial"/>
          <w:spacing w:val="1"/>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ciljem</w:t>
      </w:r>
      <w:r w:rsidRPr="00B1666C">
        <w:rPr>
          <w:rFonts w:cs="Arial"/>
          <w:spacing w:val="59"/>
          <w:lang w:val="hr-HR"/>
        </w:rPr>
        <w:t xml:space="preserve"> </w:t>
      </w:r>
      <w:r w:rsidRPr="00B1666C">
        <w:rPr>
          <w:rFonts w:cs="Arial"/>
          <w:lang w:val="hr-HR"/>
        </w:rPr>
        <w:t>definiranja</w:t>
      </w:r>
      <w:r w:rsidRPr="00B1666C">
        <w:rPr>
          <w:rFonts w:cs="Arial"/>
          <w:spacing w:val="-2"/>
          <w:lang w:val="hr-HR"/>
        </w:rPr>
        <w:t xml:space="preserve"> </w:t>
      </w:r>
      <w:r w:rsidRPr="00B1666C">
        <w:rPr>
          <w:rFonts w:cs="Arial"/>
          <w:lang w:val="hr-HR"/>
        </w:rPr>
        <w:t xml:space="preserve">točnih </w:t>
      </w:r>
      <w:r w:rsidRPr="00B1666C">
        <w:rPr>
          <w:rFonts w:cs="Arial"/>
          <w:spacing w:val="-2"/>
          <w:lang w:val="hr-HR"/>
        </w:rPr>
        <w:t>prometnih</w:t>
      </w:r>
      <w:r w:rsidRPr="00B1666C">
        <w:rPr>
          <w:rFonts w:cs="Arial"/>
          <w:lang w:val="hr-HR"/>
        </w:rPr>
        <w:t xml:space="preserve"> koridora</w:t>
      </w:r>
      <w:r w:rsidRPr="00B1666C">
        <w:rPr>
          <w:rFonts w:cs="Arial"/>
          <w:spacing w:val="-2"/>
          <w:lang w:val="hr-HR"/>
        </w:rPr>
        <w:t xml:space="preserve"> </w:t>
      </w:r>
      <w:r w:rsidRPr="00B1666C">
        <w:rPr>
          <w:rFonts w:cs="Arial"/>
          <w:lang w:val="hr-HR"/>
        </w:rPr>
        <w:t xml:space="preserve">i urbanih </w:t>
      </w:r>
      <w:r w:rsidRPr="00B1666C">
        <w:rPr>
          <w:rFonts w:cs="Arial"/>
          <w:spacing w:val="-2"/>
          <w:lang w:val="hr-HR"/>
        </w:rPr>
        <w:t>pravila.</w:t>
      </w:r>
    </w:p>
    <w:p w:rsidR="00B1666C" w:rsidRPr="00B1666C" w:rsidRDefault="00B1666C" w:rsidP="00B1666C">
      <w:pPr>
        <w:pStyle w:val="Heading1"/>
        <w:rPr>
          <w:rFonts w:cs="Arial"/>
        </w:rPr>
      </w:pPr>
      <w:r w:rsidRPr="00B1666C">
        <w:rPr>
          <w:rFonts w:cs="Arial"/>
          <w:b w:val="0"/>
        </w:rPr>
        <w:t>(2)</w:t>
      </w:r>
      <w:r w:rsidRPr="00B1666C">
        <w:rPr>
          <w:rFonts w:cs="Arial"/>
        </w:rPr>
        <w:tab/>
        <w:t>3.4.</w:t>
      </w:r>
      <w:r w:rsidRPr="00B1666C">
        <w:rPr>
          <w:rFonts w:cs="Arial"/>
          <w:spacing w:val="2"/>
        </w:rPr>
        <w:t xml:space="preserve"> </w:t>
      </w:r>
      <w:r w:rsidRPr="00B1666C">
        <w:rPr>
          <w:rFonts w:cs="Arial"/>
        </w:rPr>
        <w:t>Športsko</w:t>
      </w:r>
      <w:r w:rsidRPr="00B1666C">
        <w:rPr>
          <w:rFonts w:cs="Arial"/>
          <w:spacing w:val="-2"/>
        </w:rPr>
        <w:t xml:space="preserve"> </w:t>
      </w:r>
      <w:r w:rsidRPr="00B1666C">
        <w:rPr>
          <w:rFonts w:cs="Arial"/>
        </w:rPr>
        <w:t>rekreacijska</w:t>
      </w:r>
      <w:r w:rsidRPr="00B1666C">
        <w:rPr>
          <w:rFonts w:cs="Arial"/>
          <w:spacing w:val="-2"/>
        </w:rPr>
        <w:t xml:space="preserve"> </w:t>
      </w:r>
      <w:r w:rsidRPr="00B1666C">
        <w:rPr>
          <w:rFonts w:cs="Arial"/>
        </w:rPr>
        <w:t>zona na</w:t>
      </w:r>
      <w:r w:rsidRPr="00B1666C">
        <w:rPr>
          <w:rFonts w:cs="Arial"/>
          <w:spacing w:val="-2"/>
        </w:rPr>
        <w:t xml:space="preserve"> </w:t>
      </w:r>
      <w:r w:rsidRPr="00B1666C">
        <w:rPr>
          <w:rFonts w:cs="Arial"/>
        </w:rPr>
        <w:t>Nuncijati</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obvezna</w:t>
      </w:r>
      <w:r w:rsidRPr="00B1666C">
        <w:rPr>
          <w:rFonts w:cs="Arial"/>
          <w:spacing w:val="32"/>
          <w:lang w:val="hr-HR"/>
        </w:rPr>
        <w:t xml:space="preserve"> </w:t>
      </w:r>
      <w:r w:rsidRPr="00B1666C">
        <w:rPr>
          <w:rFonts w:cs="Arial"/>
          <w:lang w:val="hr-HR"/>
        </w:rPr>
        <w:t>je</w:t>
      </w:r>
      <w:r w:rsidRPr="00B1666C">
        <w:rPr>
          <w:rFonts w:cs="Arial"/>
          <w:spacing w:val="30"/>
          <w:lang w:val="hr-HR"/>
        </w:rPr>
        <w:t xml:space="preserve"> </w:t>
      </w:r>
      <w:r w:rsidRPr="00B1666C">
        <w:rPr>
          <w:rFonts w:cs="Arial"/>
          <w:lang w:val="hr-HR"/>
        </w:rPr>
        <w:t>izrada</w:t>
      </w:r>
      <w:r w:rsidRPr="00B1666C">
        <w:rPr>
          <w:rFonts w:cs="Arial"/>
          <w:spacing w:val="32"/>
          <w:lang w:val="hr-HR"/>
        </w:rPr>
        <w:t xml:space="preserve"> </w:t>
      </w:r>
      <w:r w:rsidRPr="00B1666C">
        <w:rPr>
          <w:rFonts w:cs="Arial"/>
          <w:lang w:val="hr-HR"/>
        </w:rPr>
        <w:t>prostornog</w:t>
      </w:r>
      <w:r w:rsidRPr="00B1666C">
        <w:rPr>
          <w:rFonts w:cs="Arial"/>
          <w:spacing w:val="30"/>
          <w:lang w:val="hr-HR"/>
        </w:rPr>
        <w:t xml:space="preserve"> </w:t>
      </w:r>
      <w:r w:rsidRPr="00B1666C">
        <w:rPr>
          <w:rFonts w:cs="Arial"/>
          <w:lang w:val="hr-HR"/>
        </w:rPr>
        <w:t>plana</w:t>
      </w:r>
      <w:r w:rsidRPr="00B1666C">
        <w:rPr>
          <w:rFonts w:cs="Arial"/>
          <w:spacing w:val="35"/>
          <w:lang w:val="hr-HR"/>
        </w:rPr>
        <w:t xml:space="preserve"> </w:t>
      </w:r>
      <w:r w:rsidRPr="00B1666C">
        <w:rPr>
          <w:rFonts w:cs="Arial"/>
          <w:lang w:val="hr-HR"/>
        </w:rPr>
        <w:t>detaljnijeg</w:t>
      </w:r>
      <w:r w:rsidRPr="00B1666C">
        <w:rPr>
          <w:rFonts w:cs="Arial"/>
          <w:spacing w:val="32"/>
          <w:lang w:val="hr-HR"/>
        </w:rPr>
        <w:t xml:space="preserve"> </w:t>
      </w:r>
      <w:r w:rsidRPr="00B1666C">
        <w:rPr>
          <w:rFonts w:cs="Arial"/>
          <w:lang w:val="hr-HR"/>
        </w:rPr>
        <w:t>stupnja</w:t>
      </w:r>
      <w:r w:rsidRPr="00B1666C">
        <w:rPr>
          <w:rFonts w:cs="Arial"/>
          <w:spacing w:val="30"/>
          <w:lang w:val="hr-HR"/>
        </w:rPr>
        <w:t xml:space="preserve"> </w:t>
      </w:r>
      <w:r w:rsidRPr="00B1666C">
        <w:rPr>
          <w:rFonts w:cs="Arial"/>
          <w:lang w:val="hr-HR"/>
        </w:rPr>
        <w:t>razrade</w:t>
      </w:r>
      <w:r w:rsidRPr="00B1666C">
        <w:rPr>
          <w:rFonts w:cs="Arial"/>
          <w:spacing w:val="30"/>
          <w:lang w:val="hr-HR"/>
        </w:rPr>
        <w:t xml:space="preserve"> </w:t>
      </w:r>
      <w:r w:rsidRPr="00B1666C">
        <w:rPr>
          <w:rFonts w:cs="Arial"/>
          <w:lang w:val="hr-HR"/>
        </w:rPr>
        <w:t>(detaljni</w:t>
      </w:r>
      <w:r w:rsidRPr="00B1666C">
        <w:rPr>
          <w:rFonts w:cs="Arial"/>
          <w:spacing w:val="33"/>
          <w:lang w:val="hr-HR"/>
        </w:rPr>
        <w:t xml:space="preserve"> </w:t>
      </w:r>
      <w:r w:rsidRPr="00B1666C">
        <w:rPr>
          <w:rFonts w:cs="Arial"/>
          <w:lang w:val="hr-HR"/>
        </w:rPr>
        <w:t>plan</w:t>
      </w:r>
      <w:r w:rsidRPr="00B1666C">
        <w:rPr>
          <w:rFonts w:cs="Arial"/>
          <w:spacing w:val="53"/>
          <w:lang w:val="hr-HR"/>
        </w:rPr>
        <w:t xml:space="preserve"> </w:t>
      </w:r>
      <w:r w:rsidRPr="00B1666C">
        <w:rPr>
          <w:rFonts w:cs="Arial"/>
          <w:lang w:val="hr-HR"/>
        </w:rPr>
        <w:t>uređenja),</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na</w:t>
      </w:r>
      <w:r w:rsidRPr="00B1666C">
        <w:rPr>
          <w:rFonts w:cs="Arial"/>
          <w:spacing w:val="7"/>
          <w:lang w:val="hr-HR"/>
        </w:rPr>
        <w:t xml:space="preserve"> </w:t>
      </w:r>
      <w:r w:rsidRPr="00B1666C">
        <w:rPr>
          <w:rFonts w:cs="Arial"/>
          <w:lang w:val="hr-HR"/>
        </w:rPr>
        <w:t>predmetnom</w:t>
      </w:r>
      <w:r w:rsidRPr="00B1666C">
        <w:rPr>
          <w:rFonts w:cs="Arial"/>
          <w:spacing w:val="8"/>
          <w:lang w:val="hr-HR"/>
        </w:rPr>
        <w:t xml:space="preserve"> </w:t>
      </w:r>
      <w:r w:rsidRPr="00B1666C">
        <w:rPr>
          <w:rFonts w:cs="Arial"/>
          <w:lang w:val="hr-HR"/>
        </w:rPr>
        <w:t>području</w:t>
      </w:r>
      <w:r w:rsidRPr="00B1666C">
        <w:rPr>
          <w:rFonts w:cs="Arial"/>
          <w:spacing w:val="7"/>
          <w:lang w:val="hr-HR"/>
        </w:rPr>
        <w:t xml:space="preserve"> </w:t>
      </w:r>
      <w:r w:rsidRPr="00B1666C">
        <w:rPr>
          <w:rFonts w:cs="Arial"/>
          <w:lang w:val="hr-HR"/>
        </w:rPr>
        <w:t>moguće</w:t>
      </w:r>
      <w:r w:rsidRPr="00B1666C">
        <w:rPr>
          <w:rFonts w:cs="Arial"/>
          <w:spacing w:val="5"/>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urediti</w:t>
      </w:r>
      <w:r w:rsidRPr="00B1666C">
        <w:rPr>
          <w:rFonts w:cs="Arial"/>
          <w:spacing w:val="7"/>
          <w:lang w:val="hr-HR"/>
        </w:rPr>
        <w:t xml:space="preserve"> </w:t>
      </w:r>
      <w:r w:rsidRPr="00B1666C">
        <w:rPr>
          <w:rFonts w:cs="Arial"/>
          <w:lang w:val="hr-HR"/>
        </w:rPr>
        <w:t>otvorene</w:t>
      </w:r>
      <w:r w:rsidRPr="00B1666C">
        <w:rPr>
          <w:rFonts w:cs="Arial"/>
          <w:spacing w:val="7"/>
          <w:lang w:val="hr-HR"/>
        </w:rPr>
        <w:t xml:space="preserve"> </w:t>
      </w:r>
      <w:r w:rsidRPr="00B1666C">
        <w:rPr>
          <w:rFonts w:cs="Arial"/>
          <w:lang w:val="hr-HR"/>
        </w:rPr>
        <w:t>športske</w:t>
      </w:r>
      <w:r w:rsidRPr="00B1666C">
        <w:rPr>
          <w:rFonts w:cs="Arial"/>
          <w:spacing w:val="7"/>
          <w:lang w:val="hr-HR"/>
        </w:rPr>
        <w:t xml:space="preserve"> </w:t>
      </w:r>
      <w:r w:rsidRPr="00B1666C">
        <w:rPr>
          <w:rFonts w:cs="Arial"/>
          <w:lang w:val="hr-HR"/>
        </w:rPr>
        <w:t>terena</w:t>
      </w:r>
      <w:r w:rsidRPr="00B1666C">
        <w:rPr>
          <w:rFonts w:cs="Arial"/>
          <w:spacing w:val="7"/>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gledalištem</w:t>
      </w:r>
      <w:r w:rsidRPr="00B1666C">
        <w:rPr>
          <w:rFonts w:cs="Arial"/>
          <w:spacing w:val="8"/>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prateće</w:t>
      </w:r>
      <w:r w:rsidRPr="00B1666C">
        <w:rPr>
          <w:rFonts w:cs="Arial"/>
          <w:spacing w:val="-2"/>
          <w:lang w:val="hr-HR"/>
        </w:rPr>
        <w:t xml:space="preserve"> </w:t>
      </w:r>
      <w:r w:rsidRPr="00B1666C">
        <w:rPr>
          <w:rFonts w:cs="Arial"/>
          <w:lang w:val="hr-HR"/>
        </w:rPr>
        <w:t>turističko-ugostiteljske sadržaje,</w:t>
      </w:r>
    </w:p>
    <w:p w:rsidR="00B1666C" w:rsidRPr="00B1666C" w:rsidRDefault="00B1666C" w:rsidP="00B1666C">
      <w:pPr>
        <w:pStyle w:val="BodyText"/>
        <w:ind w:left="118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maksimalni koeficijent izgrađenosti područja iznosi 0,3,</w:t>
      </w:r>
    </w:p>
    <w:p w:rsidR="00B1666C" w:rsidRPr="00B1666C" w:rsidRDefault="00B1666C" w:rsidP="00B1666C">
      <w:pPr>
        <w:pStyle w:val="BodyText"/>
        <w:ind w:left="118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visina pratećih</w:t>
      </w:r>
      <w:r w:rsidRPr="00B1666C">
        <w:rPr>
          <w:rFonts w:cs="Arial"/>
          <w:spacing w:val="-2"/>
          <w:lang w:val="hr-HR"/>
        </w:rPr>
        <w:t xml:space="preserve"> </w:t>
      </w:r>
      <w:r w:rsidRPr="00B1666C">
        <w:rPr>
          <w:rFonts w:cs="Arial"/>
          <w:lang w:val="hr-HR"/>
        </w:rPr>
        <w:t>građevina</w:t>
      </w:r>
      <w:r w:rsidRPr="00B1666C">
        <w:rPr>
          <w:rFonts w:cs="Arial"/>
          <w:spacing w:val="-2"/>
          <w:lang w:val="hr-HR"/>
        </w:rPr>
        <w:t xml:space="preserve"> </w:t>
      </w:r>
      <w:r w:rsidRPr="00B1666C">
        <w:rPr>
          <w:rFonts w:cs="Arial"/>
          <w:lang w:val="hr-HR"/>
        </w:rPr>
        <w:t>odgovara</w:t>
      </w:r>
      <w:r w:rsidRPr="00B1666C">
        <w:rPr>
          <w:rFonts w:cs="Arial"/>
          <w:spacing w:val="-2"/>
          <w:lang w:val="hr-HR"/>
        </w:rPr>
        <w:t xml:space="preserve"> </w:t>
      </w:r>
      <w:r w:rsidRPr="00B1666C">
        <w:rPr>
          <w:rFonts w:cs="Arial"/>
          <w:lang w:val="hr-HR"/>
        </w:rPr>
        <w:t>visini propisanoj</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srednje</w:t>
      </w:r>
      <w:r w:rsidRPr="00B1666C">
        <w:rPr>
          <w:rFonts w:cs="Arial"/>
          <w:spacing w:val="-2"/>
          <w:lang w:val="hr-HR"/>
        </w:rPr>
        <w:t xml:space="preserve"> </w:t>
      </w:r>
      <w:r w:rsidRPr="00B1666C">
        <w:rPr>
          <w:rFonts w:cs="Arial"/>
          <w:lang w:val="hr-HR"/>
        </w:rPr>
        <w:t>visoke</w:t>
      </w:r>
      <w:r w:rsidRPr="00B1666C">
        <w:rPr>
          <w:rFonts w:cs="Arial"/>
          <w:spacing w:val="3"/>
          <w:lang w:val="hr-HR"/>
        </w:rPr>
        <w:t xml:space="preserve"> </w:t>
      </w:r>
      <w:r w:rsidRPr="00B1666C">
        <w:rPr>
          <w:rFonts w:cs="Arial"/>
          <w:lang w:val="hr-HR"/>
        </w:rPr>
        <w:t>građevine.</w:t>
      </w:r>
    </w:p>
    <w:p w:rsidR="00B1666C" w:rsidRPr="00B1666C" w:rsidRDefault="00B1666C" w:rsidP="00B1666C">
      <w:pPr>
        <w:pStyle w:val="Heading1"/>
        <w:rPr>
          <w:rFonts w:cs="Arial"/>
        </w:rPr>
      </w:pPr>
      <w:r w:rsidRPr="00B1666C">
        <w:rPr>
          <w:rFonts w:cs="Arial"/>
          <w:b w:val="0"/>
        </w:rPr>
        <w:t>(3)</w:t>
      </w:r>
      <w:r w:rsidRPr="00B1666C">
        <w:rPr>
          <w:rFonts w:cs="Arial"/>
          <w:b w:val="0"/>
        </w:rPr>
        <w:tab/>
      </w:r>
      <w:r w:rsidRPr="00B1666C">
        <w:rPr>
          <w:rFonts w:cs="Arial"/>
        </w:rPr>
        <w:t>3.5.</w:t>
      </w:r>
      <w:r w:rsidRPr="00B1666C">
        <w:rPr>
          <w:rFonts w:cs="Arial"/>
          <w:spacing w:val="2"/>
        </w:rPr>
        <w:t xml:space="preserve"> </w:t>
      </w:r>
      <w:r w:rsidRPr="00B1666C">
        <w:rPr>
          <w:rFonts w:cs="Arial"/>
        </w:rPr>
        <w:t>Zona</w:t>
      </w:r>
      <w:r w:rsidRPr="00B1666C">
        <w:rPr>
          <w:rFonts w:cs="Arial"/>
          <w:spacing w:val="-3"/>
        </w:rPr>
        <w:t xml:space="preserve"> </w:t>
      </w:r>
      <w:r w:rsidRPr="00B1666C">
        <w:rPr>
          <w:rFonts w:cs="Arial"/>
        </w:rPr>
        <w:t>visoke</w:t>
      </w:r>
      <w:r w:rsidRPr="00B1666C">
        <w:rPr>
          <w:rFonts w:cs="Arial"/>
          <w:spacing w:val="-3"/>
        </w:rPr>
        <w:t xml:space="preserve"> </w:t>
      </w:r>
      <w:r w:rsidRPr="00B1666C">
        <w:rPr>
          <w:rFonts w:cs="Arial"/>
        </w:rPr>
        <w:t>gradnje po</w:t>
      </w:r>
      <w:r w:rsidRPr="00B1666C">
        <w:rPr>
          <w:rFonts w:cs="Arial"/>
          <w:spacing w:val="-2"/>
        </w:rPr>
        <w:t xml:space="preserve"> </w:t>
      </w:r>
      <w:r w:rsidRPr="00B1666C">
        <w:rPr>
          <w:rFonts w:cs="Arial"/>
        </w:rPr>
        <w:t>posebnim</w:t>
      </w:r>
      <w:r w:rsidRPr="00B1666C">
        <w:rPr>
          <w:rFonts w:cs="Arial"/>
          <w:spacing w:val="1"/>
        </w:rPr>
        <w:t xml:space="preserve"> </w:t>
      </w:r>
      <w:r w:rsidRPr="00B1666C">
        <w:rPr>
          <w:rFonts w:cs="Arial"/>
          <w:spacing w:val="-2"/>
        </w:rPr>
        <w:t>uvjetima</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moguće</w:t>
      </w:r>
      <w:r w:rsidRPr="00B1666C">
        <w:rPr>
          <w:rFonts w:cs="Arial"/>
          <w:spacing w:val="-3"/>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odstupiti</w:t>
      </w:r>
      <w:r w:rsidRPr="00B1666C">
        <w:rPr>
          <w:rFonts w:cs="Arial"/>
          <w:spacing w:val="-3"/>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maksimalno 2 etaže</w:t>
      </w:r>
      <w:r w:rsidRPr="00B1666C">
        <w:rPr>
          <w:rFonts w:cs="Arial"/>
          <w:spacing w:val="-2"/>
          <w:lang w:val="hr-HR"/>
        </w:rPr>
        <w:t xml:space="preserve"> </w:t>
      </w:r>
      <w:r w:rsidRPr="00B1666C">
        <w:rPr>
          <w:rFonts w:cs="Arial"/>
          <w:lang w:val="hr-HR"/>
        </w:rPr>
        <w:t>od broja etaža propisanih za</w:t>
      </w:r>
      <w:r w:rsidRPr="00B1666C">
        <w:rPr>
          <w:rFonts w:cs="Arial"/>
          <w:spacing w:val="-2"/>
          <w:lang w:val="hr-HR"/>
        </w:rPr>
        <w:t xml:space="preserve"> </w:t>
      </w:r>
      <w:r w:rsidRPr="00B1666C">
        <w:rPr>
          <w:rFonts w:cs="Arial"/>
          <w:lang w:val="hr-HR"/>
        </w:rPr>
        <w:t>zone M13.</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w:t>
      </w:r>
      <w:r w:rsidRPr="00B1666C">
        <w:rPr>
          <w:rFonts w:cs="Arial"/>
          <w:spacing w:val="53"/>
          <w:lang w:val="hr-HR"/>
        </w:rPr>
        <w:t xml:space="preserve"> </w:t>
      </w:r>
      <w:r w:rsidRPr="00B1666C">
        <w:rPr>
          <w:rFonts w:cs="Arial"/>
          <w:lang w:val="hr-HR"/>
        </w:rPr>
        <w:t>potrebe</w:t>
      </w:r>
      <w:r w:rsidRPr="00B1666C">
        <w:rPr>
          <w:rFonts w:cs="Arial"/>
          <w:spacing w:val="53"/>
          <w:lang w:val="hr-HR"/>
        </w:rPr>
        <w:t xml:space="preserve"> </w:t>
      </w:r>
      <w:r w:rsidRPr="00B1666C">
        <w:rPr>
          <w:rFonts w:cs="Arial"/>
          <w:lang w:val="hr-HR"/>
        </w:rPr>
        <w:t>izgradnje</w:t>
      </w:r>
      <w:r w:rsidRPr="00B1666C">
        <w:rPr>
          <w:rFonts w:cs="Arial"/>
          <w:spacing w:val="53"/>
          <w:lang w:val="hr-HR"/>
        </w:rPr>
        <w:t xml:space="preserve"> </w:t>
      </w:r>
      <w:r w:rsidRPr="00B1666C">
        <w:rPr>
          <w:rFonts w:cs="Arial"/>
          <w:lang w:val="hr-HR"/>
        </w:rPr>
        <w:t>stanova</w:t>
      </w:r>
      <w:r w:rsidRPr="00B1666C">
        <w:rPr>
          <w:rFonts w:cs="Arial"/>
          <w:spacing w:val="53"/>
          <w:lang w:val="hr-HR"/>
        </w:rPr>
        <w:t xml:space="preserve"> </w:t>
      </w:r>
      <w:r w:rsidRPr="00B1666C">
        <w:rPr>
          <w:rFonts w:cs="Arial"/>
          <w:lang w:val="hr-HR"/>
        </w:rPr>
        <w:t>za</w:t>
      </w:r>
      <w:r w:rsidRPr="00B1666C">
        <w:rPr>
          <w:rFonts w:cs="Arial"/>
          <w:spacing w:val="53"/>
          <w:lang w:val="hr-HR"/>
        </w:rPr>
        <w:t xml:space="preserve"> </w:t>
      </w:r>
      <w:r w:rsidRPr="00B1666C">
        <w:rPr>
          <w:rFonts w:cs="Arial"/>
          <w:lang w:val="hr-HR"/>
        </w:rPr>
        <w:t>zbrinjavanje</w:t>
      </w:r>
      <w:r w:rsidRPr="00B1666C">
        <w:rPr>
          <w:rFonts w:cs="Arial"/>
          <w:spacing w:val="50"/>
          <w:lang w:val="hr-HR"/>
        </w:rPr>
        <w:t xml:space="preserve"> </w:t>
      </w:r>
      <w:r w:rsidRPr="00B1666C">
        <w:rPr>
          <w:rFonts w:cs="Arial"/>
          <w:lang w:val="hr-HR"/>
        </w:rPr>
        <w:t>stradalnika</w:t>
      </w:r>
      <w:r w:rsidRPr="00B1666C">
        <w:rPr>
          <w:rFonts w:cs="Arial"/>
          <w:spacing w:val="54"/>
          <w:lang w:val="hr-HR"/>
        </w:rPr>
        <w:t xml:space="preserve"> </w:t>
      </w:r>
      <w:r w:rsidRPr="00B1666C">
        <w:rPr>
          <w:rFonts w:cs="Arial"/>
          <w:lang w:val="hr-HR"/>
        </w:rPr>
        <w:t>Domovinskog</w:t>
      </w:r>
      <w:r w:rsidRPr="00B1666C">
        <w:rPr>
          <w:rFonts w:cs="Arial"/>
          <w:spacing w:val="53"/>
          <w:lang w:val="hr-HR"/>
        </w:rPr>
        <w:t xml:space="preserve"> </w:t>
      </w:r>
      <w:r w:rsidRPr="00B1666C">
        <w:rPr>
          <w:rFonts w:cs="Arial"/>
          <w:lang w:val="hr-HR"/>
        </w:rPr>
        <w:t>rata</w:t>
      </w:r>
      <w:r w:rsidRPr="00B1666C">
        <w:rPr>
          <w:rFonts w:cs="Arial"/>
          <w:spacing w:val="51"/>
          <w:lang w:val="hr-HR"/>
        </w:rPr>
        <w:t xml:space="preserve"> </w:t>
      </w:r>
      <w:r w:rsidRPr="00B1666C">
        <w:rPr>
          <w:rFonts w:cs="Arial"/>
          <w:lang w:val="hr-HR"/>
        </w:rPr>
        <w:t>broj</w:t>
      </w:r>
      <w:r w:rsidRPr="00B1666C">
        <w:rPr>
          <w:rFonts w:cs="Arial"/>
          <w:spacing w:val="45"/>
          <w:lang w:val="hr-HR"/>
        </w:rPr>
        <w:t xml:space="preserve"> </w:t>
      </w:r>
      <w:r w:rsidRPr="00B1666C">
        <w:rPr>
          <w:rFonts w:cs="Arial"/>
          <w:lang w:val="hr-HR"/>
        </w:rPr>
        <w:t>potrebnih</w:t>
      </w:r>
      <w:r w:rsidRPr="00B1666C">
        <w:rPr>
          <w:rFonts w:cs="Arial"/>
          <w:spacing w:val="19"/>
          <w:lang w:val="hr-HR"/>
        </w:rPr>
        <w:t xml:space="preserve"> </w:t>
      </w:r>
      <w:r w:rsidRPr="00B1666C">
        <w:rPr>
          <w:rFonts w:cs="Arial"/>
          <w:lang w:val="hr-HR"/>
        </w:rPr>
        <w:t>parkirališnih</w:t>
      </w:r>
      <w:r w:rsidRPr="00B1666C">
        <w:rPr>
          <w:rFonts w:cs="Arial"/>
          <w:spacing w:val="19"/>
          <w:lang w:val="hr-HR"/>
        </w:rPr>
        <w:t xml:space="preserve"> </w:t>
      </w:r>
      <w:r w:rsidRPr="00B1666C">
        <w:rPr>
          <w:rFonts w:cs="Arial"/>
          <w:lang w:val="hr-HR"/>
        </w:rPr>
        <w:t>mjesta</w:t>
      </w:r>
      <w:r w:rsidRPr="00B1666C">
        <w:rPr>
          <w:rFonts w:cs="Arial"/>
          <w:spacing w:val="15"/>
          <w:lang w:val="hr-HR"/>
        </w:rPr>
        <w:t xml:space="preserve"> </w:t>
      </w:r>
      <w:r w:rsidRPr="00B1666C">
        <w:rPr>
          <w:rFonts w:cs="Arial"/>
          <w:lang w:val="hr-HR"/>
        </w:rPr>
        <w:t>može</w:t>
      </w:r>
      <w:r w:rsidRPr="00B1666C">
        <w:rPr>
          <w:rFonts w:cs="Arial"/>
          <w:spacing w:val="19"/>
          <w:lang w:val="hr-HR"/>
        </w:rPr>
        <w:t xml:space="preserve"> </w:t>
      </w:r>
      <w:r w:rsidRPr="00B1666C">
        <w:rPr>
          <w:rFonts w:cs="Arial"/>
          <w:spacing w:val="-2"/>
          <w:lang w:val="hr-HR"/>
        </w:rPr>
        <w:t>se</w:t>
      </w:r>
      <w:r w:rsidRPr="00B1666C">
        <w:rPr>
          <w:rFonts w:cs="Arial"/>
          <w:spacing w:val="19"/>
          <w:lang w:val="hr-HR"/>
        </w:rPr>
        <w:t xml:space="preserve"> </w:t>
      </w:r>
      <w:r w:rsidRPr="00B1666C">
        <w:rPr>
          <w:rFonts w:cs="Arial"/>
          <w:lang w:val="hr-HR"/>
        </w:rPr>
        <w:t>smanjiti</w:t>
      </w:r>
      <w:r w:rsidRPr="00B1666C">
        <w:rPr>
          <w:rFonts w:cs="Arial"/>
          <w:spacing w:val="19"/>
          <w:lang w:val="hr-HR"/>
        </w:rPr>
        <w:t xml:space="preserve"> </w:t>
      </w:r>
      <w:r w:rsidRPr="00B1666C">
        <w:rPr>
          <w:rFonts w:cs="Arial"/>
          <w:spacing w:val="-2"/>
          <w:lang w:val="hr-HR"/>
        </w:rPr>
        <w:t>na</w:t>
      </w:r>
      <w:r w:rsidRPr="00B1666C">
        <w:rPr>
          <w:rFonts w:cs="Arial"/>
          <w:spacing w:val="19"/>
          <w:lang w:val="hr-HR"/>
        </w:rPr>
        <w:t xml:space="preserve"> </w:t>
      </w:r>
      <w:r w:rsidRPr="00B1666C">
        <w:rPr>
          <w:rFonts w:cs="Arial"/>
          <w:lang w:val="hr-HR"/>
        </w:rPr>
        <w:t>1</w:t>
      </w:r>
      <w:r w:rsidRPr="00B1666C">
        <w:rPr>
          <w:rFonts w:cs="Arial"/>
          <w:spacing w:val="19"/>
          <w:lang w:val="hr-HR"/>
        </w:rPr>
        <w:t xml:space="preserve"> </w:t>
      </w:r>
      <w:r w:rsidRPr="00B1666C">
        <w:rPr>
          <w:rFonts w:cs="Arial"/>
          <w:spacing w:val="-2"/>
          <w:lang w:val="hr-HR"/>
        </w:rPr>
        <w:t>PGM</w:t>
      </w:r>
      <w:r w:rsidRPr="00B1666C">
        <w:rPr>
          <w:rFonts w:cs="Arial"/>
          <w:spacing w:val="18"/>
          <w:lang w:val="hr-HR"/>
        </w:rPr>
        <w:t xml:space="preserve"> </w:t>
      </w:r>
      <w:r w:rsidRPr="00B1666C">
        <w:rPr>
          <w:rFonts w:cs="Arial"/>
          <w:lang w:val="hr-HR"/>
        </w:rPr>
        <w:t>po</w:t>
      </w:r>
      <w:r w:rsidRPr="00B1666C">
        <w:rPr>
          <w:rFonts w:cs="Arial"/>
          <w:spacing w:val="17"/>
          <w:lang w:val="hr-HR"/>
        </w:rPr>
        <w:t xml:space="preserve"> </w:t>
      </w:r>
      <w:r w:rsidRPr="00B1666C">
        <w:rPr>
          <w:rFonts w:cs="Arial"/>
          <w:lang w:val="hr-HR"/>
        </w:rPr>
        <w:t>stanu</w:t>
      </w:r>
      <w:r w:rsidRPr="00B1666C">
        <w:rPr>
          <w:rFonts w:cs="Arial"/>
          <w:spacing w:val="17"/>
          <w:lang w:val="hr-HR"/>
        </w:rPr>
        <w:t xml:space="preserve"> </w:t>
      </w:r>
      <w:r w:rsidRPr="00B1666C">
        <w:rPr>
          <w:rFonts w:cs="Arial"/>
          <w:lang w:val="hr-HR"/>
        </w:rPr>
        <w:t>manjem</w:t>
      </w:r>
      <w:r w:rsidRPr="00B1666C">
        <w:rPr>
          <w:rFonts w:cs="Arial"/>
          <w:spacing w:val="20"/>
          <w:lang w:val="hr-HR"/>
        </w:rPr>
        <w:t xml:space="preserve"> </w:t>
      </w:r>
      <w:r w:rsidRPr="00B1666C">
        <w:rPr>
          <w:rFonts w:cs="Arial"/>
          <w:lang w:val="hr-HR"/>
        </w:rPr>
        <w:t>od</w:t>
      </w:r>
      <w:r w:rsidRPr="00B1666C">
        <w:rPr>
          <w:rFonts w:cs="Arial"/>
          <w:spacing w:val="17"/>
          <w:lang w:val="hr-HR"/>
        </w:rPr>
        <w:t xml:space="preserve"> </w:t>
      </w:r>
      <w:r w:rsidRPr="00B1666C">
        <w:rPr>
          <w:rFonts w:cs="Arial"/>
          <w:spacing w:val="-2"/>
          <w:lang w:val="hr-HR"/>
        </w:rPr>
        <w:t>55</w:t>
      </w:r>
      <w:r w:rsidRPr="00B1666C">
        <w:rPr>
          <w:rFonts w:cs="Arial"/>
          <w:spacing w:val="43"/>
          <w:lang w:val="hr-HR"/>
        </w:rPr>
        <w:t xml:space="preserve"> </w:t>
      </w:r>
      <w:r w:rsidRPr="00B1666C">
        <w:rPr>
          <w:rFonts w:cs="Arial"/>
          <w:lang w:val="hr-HR"/>
        </w:rPr>
        <w:t>m</w:t>
      </w:r>
      <w:r w:rsidRPr="00B1666C">
        <w:rPr>
          <w:rFonts w:cs="Arial"/>
          <w:position w:val="8"/>
          <w:lang w:val="hr-HR"/>
        </w:rPr>
        <w:t>2</w:t>
      </w:r>
      <w:r w:rsidRPr="00B1666C">
        <w:rPr>
          <w:rFonts w:cs="Arial"/>
          <w:lang w:val="hr-HR"/>
        </w:rPr>
        <w:t>.</w:t>
      </w:r>
    </w:p>
    <w:p w:rsidR="00B1666C" w:rsidRPr="00B1666C" w:rsidRDefault="00B1666C" w:rsidP="00B1666C">
      <w:pPr>
        <w:pStyle w:val="Heading1"/>
        <w:rPr>
          <w:rFonts w:cs="Arial"/>
        </w:rPr>
      </w:pPr>
      <w:r w:rsidRPr="00B1666C">
        <w:rPr>
          <w:rFonts w:cs="Arial"/>
          <w:b w:val="0"/>
        </w:rPr>
        <w:t>(4)</w:t>
      </w:r>
      <w:r w:rsidRPr="00B1666C">
        <w:rPr>
          <w:rFonts w:cs="Arial"/>
        </w:rPr>
        <w:tab/>
        <w:t>3.5a. Trgovački centar</w:t>
      </w:r>
      <w:r w:rsidRPr="00B1666C">
        <w:rPr>
          <w:rFonts w:cs="Arial"/>
          <w:spacing w:val="1"/>
        </w:rPr>
        <w:t xml:space="preserve"> </w:t>
      </w:r>
      <w:r w:rsidRPr="00B1666C">
        <w:rPr>
          <w:rFonts w:cs="Arial"/>
        </w:rPr>
        <w:t>Nova</w:t>
      </w:r>
      <w:r w:rsidRPr="00B1666C">
        <w:rPr>
          <w:rFonts w:cs="Arial"/>
          <w:spacing w:val="-2"/>
        </w:rPr>
        <w:t xml:space="preserve"> </w:t>
      </w:r>
      <w:r w:rsidRPr="00B1666C">
        <w:rPr>
          <w:rFonts w:cs="Arial"/>
        </w:rPr>
        <w:t>Mokošica</w:t>
      </w:r>
    </w:p>
    <w:p w:rsidR="00B1666C" w:rsidRPr="00B1666C" w:rsidRDefault="00B1666C" w:rsidP="00B1666C">
      <w:pPr>
        <w:pStyle w:val="BodyText"/>
        <w:jc w:val="both"/>
        <w:rPr>
          <w:rFonts w:cs="Arial"/>
          <w:lang w:val="hr-HR"/>
        </w:rPr>
      </w:pPr>
      <w:r w:rsidRPr="00B1666C">
        <w:rPr>
          <w:rFonts w:cs="Arial"/>
          <w:lang w:val="hr-HR"/>
        </w:rPr>
        <w:t>Prostor</w:t>
      </w:r>
      <w:r w:rsidRPr="00B1666C">
        <w:rPr>
          <w:rFonts w:cs="Arial"/>
          <w:spacing w:val="-3"/>
          <w:lang w:val="hr-HR"/>
        </w:rPr>
        <w:t xml:space="preserve"> </w:t>
      </w:r>
      <w:r w:rsidRPr="00B1666C">
        <w:rPr>
          <w:rFonts w:cs="Arial"/>
          <w:lang w:val="hr-HR"/>
        </w:rPr>
        <w:t>sjeverno</w:t>
      </w:r>
      <w:r w:rsidRPr="00B1666C">
        <w:rPr>
          <w:rFonts w:cs="Arial"/>
          <w:spacing w:val="-5"/>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ulice</w:t>
      </w:r>
      <w:r w:rsidRPr="00B1666C">
        <w:rPr>
          <w:rFonts w:cs="Arial"/>
          <w:spacing w:val="-4"/>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izvora</w:t>
      </w:r>
      <w:r w:rsidRPr="00B1666C">
        <w:rPr>
          <w:rFonts w:cs="Arial"/>
          <w:spacing w:val="-6"/>
          <w:lang w:val="hr-HR"/>
        </w:rPr>
        <w:t xml:space="preserve"> </w:t>
      </w:r>
      <w:r w:rsidRPr="00B1666C">
        <w:rPr>
          <w:rFonts w:cs="Arial"/>
          <w:lang w:val="hr-HR"/>
        </w:rPr>
        <w:t>planiran</w:t>
      </w:r>
      <w:r w:rsidRPr="00B1666C">
        <w:rPr>
          <w:rFonts w:cs="Arial"/>
          <w:spacing w:val="-7"/>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gospodarsku</w:t>
      </w:r>
      <w:r w:rsidRPr="00B1666C">
        <w:rPr>
          <w:rFonts w:cs="Arial"/>
          <w:spacing w:val="-4"/>
          <w:lang w:val="hr-HR"/>
        </w:rPr>
        <w:t xml:space="preserve"> </w:t>
      </w:r>
      <w:r w:rsidRPr="00B1666C">
        <w:rPr>
          <w:rFonts w:cs="Arial"/>
          <w:lang w:val="hr-HR"/>
        </w:rPr>
        <w:t>–</w:t>
      </w:r>
      <w:r w:rsidRPr="00B1666C">
        <w:rPr>
          <w:rFonts w:cs="Arial"/>
          <w:spacing w:val="-4"/>
          <w:lang w:val="hr-HR"/>
        </w:rPr>
        <w:t xml:space="preserve"> </w:t>
      </w:r>
      <w:r w:rsidRPr="00B1666C">
        <w:rPr>
          <w:rFonts w:cs="Arial"/>
          <w:lang w:val="hr-HR"/>
        </w:rPr>
        <w:t>pretežno</w:t>
      </w:r>
      <w:r w:rsidRPr="00B1666C">
        <w:rPr>
          <w:rFonts w:cs="Arial"/>
          <w:spacing w:val="-9"/>
          <w:lang w:val="hr-HR"/>
        </w:rPr>
        <w:t xml:space="preserve"> </w:t>
      </w:r>
      <w:r w:rsidRPr="00B1666C">
        <w:rPr>
          <w:rFonts w:cs="Arial"/>
          <w:lang w:val="hr-HR"/>
        </w:rPr>
        <w:t>trgovačku</w:t>
      </w:r>
      <w:r w:rsidRPr="00B1666C">
        <w:rPr>
          <w:rFonts w:cs="Arial"/>
          <w:spacing w:val="-4"/>
          <w:lang w:val="hr-HR"/>
        </w:rPr>
        <w:t xml:space="preserve"> </w:t>
      </w:r>
      <w:r w:rsidRPr="00B1666C">
        <w:rPr>
          <w:rFonts w:cs="Arial"/>
          <w:lang w:val="hr-HR"/>
        </w:rPr>
        <w:t>namjenu</w:t>
      </w:r>
      <w:r w:rsidRPr="00B1666C">
        <w:rPr>
          <w:rFonts w:cs="Arial"/>
          <w:spacing w:val="71"/>
          <w:lang w:val="hr-HR"/>
        </w:rPr>
        <w:t xml:space="preserve"> </w:t>
      </w:r>
      <w:r w:rsidRPr="00B1666C">
        <w:rPr>
          <w:rFonts w:cs="Arial"/>
          <w:lang w:val="hr-HR"/>
        </w:rPr>
        <w:t>(K2). U ovoj zoni se</w:t>
      </w:r>
      <w:r w:rsidRPr="00B1666C">
        <w:rPr>
          <w:rFonts w:cs="Arial"/>
          <w:spacing w:val="-2"/>
          <w:lang w:val="hr-HR"/>
        </w:rPr>
        <w:t xml:space="preserve"> </w:t>
      </w:r>
      <w:r w:rsidRPr="00B1666C">
        <w:rPr>
          <w:rFonts w:cs="Arial"/>
          <w:lang w:val="hr-HR"/>
        </w:rPr>
        <w:t>mogu graditi:</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izložbeno-prodajni</w:t>
      </w:r>
      <w:r w:rsidRPr="00B1666C">
        <w:rPr>
          <w:rFonts w:cs="Arial"/>
          <w:spacing w:val="-3"/>
          <w:lang w:val="hr-HR"/>
        </w:rPr>
        <w:t xml:space="preserve"> </w:t>
      </w:r>
      <w:r w:rsidRPr="00B1666C">
        <w:rPr>
          <w:rFonts w:cs="Arial"/>
          <w:lang w:val="hr-HR"/>
        </w:rPr>
        <w:t>saloni,</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poslovni i uslužni sadržaji,</w:t>
      </w:r>
    </w:p>
    <w:p w:rsidR="00B1666C" w:rsidRPr="00B1666C" w:rsidRDefault="00B1666C" w:rsidP="00B1666C">
      <w:pPr>
        <w:pStyle w:val="BodyText"/>
        <w:ind w:left="118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obrtni sadržaji,</w:t>
      </w:r>
    </w:p>
    <w:p w:rsidR="00B1666C" w:rsidRPr="00B1666C" w:rsidRDefault="00B1666C" w:rsidP="00B1666C">
      <w:pPr>
        <w:pStyle w:val="BodyText"/>
        <w:ind w:left="118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veletrgovine i</w:t>
      </w:r>
      <w:r w:rsidRPr="00B1666C">
        <w:rPr>
          <w:rFonts w:cs="Arial"/>
          <w:spacing w:val="-3"/>
          <w:lang w:val="hr-HR"/>
        </w:rPr>
        <w:t xml:space="preserve"> </w:t>
      </w:r>
      <w:r w:rsidRPr="00B1666C">
        <w:rPr>
          <w:rFonts w:cs="Arial"/>
          <w:lang w:val="hr-HR"/>
        </w:rPr>
        <w:t>trgovine,</w:t>
      </w:r>
    </w:p>
    <w:p w:rsidR="00B1666C" w:rsidRPr="00B1666C" w:rsidRDefault="00B1666C" w:rsidP="00B1666C">
      <w:pPr>
        <w:pStyle w:val="BodyText"/>
        <w:ind w:left="1184"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prometne građevine</w:t>
      </w:r>
      <w:r w:rsidRPr="00B1666C">
        <w:rPr>
          <w:rFonts w:cs="Arial"/>
          <w:spacing w:val="-2"/>
          <w:lang w:val="hr-HR"/>
        </w:rPr>
        <w:t xml:space="preserve"> </w:t>
      </w:r>
      <w:r w:rsidRPr="00B1666C">
        <w:rPr>
          <w:rFonts w:cs="Arial"/>
          <w:lang w:val="hr-HR"/>
        </w:rPr>
        <w:t>- javne garaže,</w:t>
      </w:r>
    </w:p>
    <w:p w:rsidR="00B1666C" w:rsidRPr="00B1666C" w:rsidRDefault="00B1666C" w:rsidP="00B1666C">
      <w:pPr>
        <w:pStyle w:val="BodyText"/>
        <w:ind w:left="1184"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športske površine,</w:t>
      </w:r>
    </w:p>
    <w:p w:rsidR="00B1666C" w:rsidRPr="00B1666C" w:rsidRDefault="00B1666C" w:rsidP="00B1666C">
      <w:pPr>
        <w:pStyle w:val="BodyText"/>
        <w:ind w:left="1184"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gradski komunalni servisi,</w:t>
      </w:r>
    </w:p>
    <w:p w:rsidR="00B1666C" w:rsidRPr="00B1666C" w:rsidRDefault="00B1666C" w:rsidP="00B1666C">
      <w:pPr>
        <w:pStyle w:val="BodyText"/>
        <w:ind w:left="1184"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građevine za</w:t>
      </w:r>
      <w:r w:rsidRPr="00B1666C">
        <w:rPr>
          <w:rFonts w:cs="Arial"/>
          <w:spacing w:val="-2"/>
          <w:lang w:val="hr-HR"/>
        </w:rPr>
        <w:t xml:space="preserve"> </w:t>
      </w:r>
      <w:r w:rsidRPr="00B1666C">
        <w:rPr>
          <w:rFonts w:cs="Arial"/>
          <w:lang w:val="hr-HR"/>
        </w:rPr>
        <w:t>malo poduzetništvo,</w:t>
      </w:r>
    </w:p>
    <w:p w:rsidR="00B1666C" w:rsidRPr="00B1666C" w:rsidRDefault="00B1666C" w:rsidP="00B1666C">
      <w:pPr>
        <w:pStyle w:val="BodyText"/>
        <w:ind w:left="1184"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tehnološki park,</w:t>
      </w:r>
    </w:p>
    <w:p w:rsidR="00B1666C" w:rsidRPr="00B1666C" w:rsidRDefault="00B1666C" w:rsidP="00B1666C">
      <w:pPr>
        <w:pStyle w:val="BodyText"/>
        <w:ind w:left="1184"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stambeni</w:t>
      </w:r>
      <w:r w:rsidRPr="00B1666C">
        <w:rPr>
          <w:rFonts w:cs="Arial"/>
          <w:spacing w:val="-3"/>
          <w:lang w:val="hr-HR"/>
        </w:rPr>
        <w:t xml:space="preserve"> </w:t>
      </w:r>
      <w:r w:rsidRPr="00B1666C">
        <w:rPr>
          <w:rFonts w:cs="Arial"/>
          <w:lang w:val="hr-HR"/>
        </w:rPr>
        <w:t>sadržaji</w:t>
      </w:r>
      <w:r w:rsidRPr="00B1666C">
        <w:rPr>
          <w:rFonts w:cs="Arial"/>
          <w:spacing w:val="-3"/>
          <w:lang w:val="hr-HR"/>
        </w:rPr>
        <w:t xml:space="preserve"> </w:t>
      </w:r>
      <w:r w:rsidRPr="00B1666C">
        <w:rPr>
          <w:rFonts w:cs="Arial"/>
          <w:lang w:val="hr-HR"/>
        </w:rPr>
        <w:t>(maksimalno 40% građevinske</w:t>
      </w:r>
      <w:r w:rsidRPr="00B1666C">
        <w:rPr>
          <w:rFonts w:cs="Arial"/>
          <w:spacing w:val="-2"/>
          <w:lang w:val="hr-HR"/>
        </w:rPr>
        <w:t xml:space="preserve"> </w:t>
      </w:r>
      <w:r w:rsidRPr="00B1666C">
        <w:rPr>
          <w:rFonts w:cs="Arial"/>
          <w:lang w:val="hr-HR"/>
        </w:rPr>
        <w:t>bruto</w:t>
      </w:r>
      <w:r w:rsidRPr="00B1666C">
        <w:rPr>
          <w:rFonts w:cs="Arial"/>
          <w:spacing w:val="-2"/>
          <w:lang w:val="hr-HR"/>
        </w:rPr>
        <w:t xml:space="preserve"> </w:t>
      </w:r>
      <w:r w:rsidRPr="00B1666C">
        <w:rPr>
          <w:rFonts w:cs="Arial"/>
          <w:lang w:val="hr-HR"/>
        </w:rPr>
        <w:t>površine),</w:t>
      </w:r>
    </w:p>
    <w:p w:rsidR="00B1666C" w:rsidRPr="00B1666C" w:rsidRDefault="00B1666C" w:rsidP="00B1666C">
      <w:pPr>
        <w:pStyle w:val="BodyText"/>
        <w:ind w:left="1184"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turistički</w:t>
      </w:r>
      <w:r w:rsidRPr="00B1666C">
        <w:rPr>
          <w:rFonts w:cs="Arial"/>
          <w:spacing w:val="-3"/>
          <w:lang w:val="hr-HR"/>
        </w:rPr>
        <w:t xml:space="preserve"> </w:t>
      </w:r>
      <w:r w:rsidRPr="00B1666C">
        <w:rPr>
          <w:rFonts w:cs="Arial"/>
          <w:spacing w:val="-1"/>
          <w:lang w:val="hr-HR"/>
        </w:rPr>
        <w:t>sadržaji,</w:t>
      </w:r>
    </w:p>
    <w:p w:rsidR="00B1666C" w:rsidRPr="00B1666C" w:rsidRDefault="00B1666C" w:rsidP="00B1666C">
      <w:pPr>
        <w:pStyle w:val="BodyText"/>
        <w:ind w:left="1184" w:hanging="425"/>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javni i društveni sadržaji</w:t>
      </w:r>
      <w:r w:rsidRPr="00B1666C">
        <w:rPr>
          <w:rFonts w:cs="Arial"/>
          <w:spacing w:val="-3"/>
          <w:lang w:val="hr-HR"/>
        </w:rPr>
        <w:t xml:space="preserve"> </w:t>
      </w:r>
      <w:r w:rsidRPr="00B1666C">
        <w:rPr>
          <w:rFonts w:cs="Arial"/>
          <w:lang w:val="hr-HR"/>
        </w:rPr>
        <w:t>(zdravstvene,</w:t>
      </w:r>
      <w:r w:rsidRPr="00B1666C">
        <w:rPr>
          <w:rFonts w:cs="Arial"/>
          <w:spacing w:val="2"/>
          <w:lang w:val="hr-HR"/>
        </w:rPr>
        <w:t xml:space="preserve"> </w:t>
      </w:r>
      <w:r w:rsidRPr="00B1666C">
        <w:rPr>
          <w:rFonts w:cs="Arial"/>
          <w:lang w:val="hr-HR"/>
        </w:rPr>
        <w:t>predškolske,</w:t>
      </w:r>
      <w:r w:rsidRPr="00B1666C">
        <w:rPr>
          <w:rFonts w:cs="Arial"/>
          <w:spacing w:val="1"/>
          <w:lang w:val="hr-HR"/>
        </w:rPr>
        <w:t xml:space="preserve"> </w:t>
      </w:r>
      <w:r w:rsidRPr="00B1666C">
        <w:rPr>
          <w:rFonts w:cs="Arial"/>
          <w:lang w:val="hr-HR"/>
        </w:rPr>
        <w:t>kulturne, vjerske i sl.) i</w:t>
      </w:r>
    </w:p>
    <w:p w:rsidR="00B1666C" w:rsidRPr="00B1666C" w:rsidRDefault="00B1666C" w:rsidP="00B1666C">
      <w:pPr>
        <w:pStyle w:val="BodyText"/>
        <w:ind w:left="1184" w:hanging="425"/>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objekti</w:t>
      </w:r>
      <w:r w:rsidRPr="00B1666C">
        <w:rPr>
          <w:rFonts w:cs="Arial"/>
          <w:spacing w:val="-2"/>
          <w:lang w:val="hr-HR"/>
        </w:rPr>
        <w:t xml:space="preserve"> </w:t>
      </w:r>
      <w:r w:rsidRPr="00B1666C">
        <w:rPr>
          <w:rFonts w:cs="Arial"/>
          <w:lang w:val="hr-HR"/>
        </w:rPr>
        <w:t>infrastrukture.</w:t>
      </w:r>
    </w:p>
    <w:p w:rsidR="00B1666C" w:rsidRPr="00B1666C" w:rsidRDefault="00B1666C" w:rsidP="00B1666C">
      <w:pPr>
        <w:pStyle w:val="BodyText"/>
        <w:jc w:val="both"/>
        <w:rPr>
          <w:rFonts w:cs="Arial"/>
          <w:lang w:val="hr-HR"/>
        </w:rPr>
      </w:pPr>
      <w:r w:rsidRPr="00B1666C">
        <w:rPr>
          <w:rFonts w:cs="Arial"/>
          <w:lang w:val="hr-HR"/>
        </w:rPr>
        <w:t>U</w:t>
      </w:r>
      <w:r w:rsidRPr="00B1666C">
        <w:rPr>
          <w:rFonts w:cs="Arial"/>
          <w:spacing w:val="-3"/>
          <w:lang w:val="hr-HR"/>
        </w:rPr>
        <w:t xml:space="preserve"> </w:t>
      </w:r>
      <w:r w:rsidRPr="00B1666C">
        <w:rPr>
          <w:rFonts w:cs="Arial"/>
          <w:lang w:val="hr-HR"/>
        </w:rPr>
        <w:t>središnjem dijelu</w:t>
      </w:r>
      <w:r w:rsidRPr="00B1666C">
        <w:rPr>
          <w:rFonts w:cs="Arial"/>
          <w:spacing w:val="58"/>
          <w:lang w:val="hr-HR"/>
        </w:rPr>
        <w:t xml:space="preserve"> </w:t>
      </w:r>
      <w:r w:rsidRPr="00B1666C">
        <w:rPr>
          <w:rFonts w:cs="Arial"/>
          <w:spacing w:val="-2"/>
          <w:lang w:val="hr-HR"/>
        </w:rPr>
        <w:t xml:space="preserve">treba </w:t>
      </w:r>
      <w:r w:rsidRPr="00B1666C">
        <w:rPr>
          <w:rFonts w:cs="Arial"/>
          <w:lang w:val="hr-HR"/>
        </w:rPr>
        <w:t>na</w:t>
      </w:r>
      <w:r w:rsidRPr="00B1666C">
        <w:rPr>
          <w:rFonts w:cs="Arial"/>
          <w:spacing w:val="-2"/>
          <w:lang w:val="hr-HR"/>
        </w:rPr>
        <w:t xml:space="preserve"> </w:t>
      </w:r>
      <w:r w:rsidRPr="00B1666C">
        <w:rPr>
          <w:rFonts w:cs="Arial"/>
          <w:lang w:val="hr-HR"/>
        </w:rPr>
        <w:t>razini</w:t>
      </w:r>
      <w:r w:rsidRPr="00B1666C">
        <w:rPr>
          <w:rFonts w:cs="Arial"/>
          <w:spacing w:val="-3"/>
          <w:lang w:val="hr-HR"/>
        </w:rPr>
        <w:t xml:space="preserve"> </w:t>
      </w:r>
      <w:r w:rsidRPr="00B1666C">
        <w:rPr>
          <w:rFonts w:cs="Arial"/>
          <w:lang w:val="hr-HR"/>
        </w:rPr>
        <w:t>prizemlja</w:t>
      </w:r>
      <w:r w:rsidRPr="00B1666C">
        <w:rPr>
          <w:rFonts w:cs="Arial"/>
          <w:spacing w:val="-4"/>
          <w:lang w:val="hr-HR"/>
        </w:rPr>
        <w:t xml:space="preserve"> </w:t>
      </w:r>
      <w:r w:rsidRPr="00B1666C">
        <w:rPr>
          <w:rFonts w:cs="Arial"/>
          <w:lang w:val="hr-HR"/>
        </w:rPr>
        <w:t>formirati</w:t>
      </w:r>
      <w:r w:rsidRPr="00B1666C">
        <w:rPr>
          <w:rFonts w:cs="Arial"/>
          <w:spacing w:val="-2"/>
          <w:lang w:val="hr-HR"/>
        </w:rPr>
        <w:t xml:space="preserve"> </w:t>
      </w:r>
      <w:r w:rsidRPr="00B1666C">
        <w:rPr>
          <w:rFonts w:cs="Arial"/>
          <w:lang w:val="hr-HR"/>
        </w:rPr>
        <w:t>javni</w:t>
      </w:r>
      <w:r w:rsidRPr="00B1666C">
        <w:rPr>
          <w:rFonts w:cs="Arial"/>
          <w:spacing w:val="-3"/>
          <w:lang w:val="hr-HR"/>
        </w:rPr>
        <w:t xml:space="preserve"> </w:t>
      </w:r>
      <w:r w:rsidRPr="00B1666C">
        <w:rPr>
          <w:rFonts w:cs="Arial"/>
          <w:lang w:val="hr-HR"/>
        </w:rPr>
        <w:t>dijelom natkriveni</w:t>
      </w:r>
      <w:r w:rsidRPr="00B1666C">
        <w:rPr>
          <w:rFonts w:cs="Arial"/>
          <w:spacing w:val="-3"/>
          <w:lang w:val="hr-HR"/>
        </w:rPr>
        <w:t xml:space="preserve"> </w:t>
      </w:r>
      <w:r w:rsidRPr="00B1666C">
        <w:rPr>
          <w:rFonts w:cs="Arial"/>
          <w:lang w:val="hr-HR"/>
        </w:rPr>
        <w:t>otvoreni</w:t>
      </w:r>
      <w:r w:rsidRPr="00B1666C">
        <w:rPr>
          <w:rFonts w:cs="Arial"/>
          <w:spacing w:val="-3"/>
          <w:lang w:val="hr-HR"/>
        </w:rPr>
        <w:t xml:space="preserve"> </w:t>
      </w:r>
      <w:r w:rsidRPr="00B1666C">
        <w:rPr>
          <w:rFonts w:cs="Arial"/>
          <w:lang w:val="hr-HR"/>
        </w:rPr>
        <w:t>prostor,</w:t>
      </w:r>
      <w:r w:rsidRPr="00B1666C">
        <w:rPr>
          <w:rFonts w:cs="Arial"/>
          <w:spacing w:val="59"/>
          <w:lang w:val="hr-HR"/>
        </w:rPr>
        <w:t xml:space="preserve"> </w:t>
      </w:r>
      <w:r w:rsidRPr="00B1666C">
        <w:rPr>
          <w:rFonts w:cs="Arial"/>
          <w:lang w:val="hr-HR"/>
        </w:rPr>
        <w:t>na krovnu</w:t>
      </w:r>
      <w:r w:rsidRPr="00B1666C">
        <w:rPr>
          <w:rFonts w:cs="Arial"/>
          <w:spacing w:val="-2"/>
          <w:lang w:val="hr-HR"/>
        </w:rPr>
        <w:t xml:space="preserve"> </w:t>
      </w:r>
      <w:r w:rsidRPr="00B1666C">
        <w:rPr>
          <w:rFonts w:cs="Arial"/>
          <w:lang w:val="hr-HR"/>
        </w:rPr>
        <w:t>podzemne garaže.</w:t>
      </w:r>
    </w:p>
    <w:p w:rsidR="00B1666C" w:rsidRPr="00B1666C" w:rsidRDefault="00B1666C" w:rsidP="00B1666C">
      <w:pPr>
        <w:pStyle w:val="BodyText"/>
        <w:ind w:left="332" w:hanging="332"/>
        <w:jc w:val="both"/>
        <w:rPr>
          <w:rFonts w:cs="Arial"/>
          <w:lang w:val="hr-HR"/>
        </w:rPr>
      </w:pPr>
      <w:r w:rsidRPr="00B1666C">
        <w:rPr>
          <w:rFonts w:cs="Arial"/>
          <w:lang w:val="hr-HR"/>
        </w:rPr>
        <w:t>(5)</w:t>
      </w:r>
      <w:r w:rsidRPr="00B1666C">
        <w:rPr>
          <w:rFonts w:cs="Arial"/>
          <w:lang w:val="hr-HR"/>
        </w:rPr>
        <w:tab/>
        <w:t>Na</w:t>
      </w:r>
      <w:r w:rsidRPr="00B1666C">
        <w:rPr>
          <w:rFonts w:cs="Arial"/>
          <w:spacing w:val="12"/>
          <w:lang w:val="hr-HR"/>
        </w:rPr>
        <w:t xml:space="preserve"> </w:t>
      </w:r>
      <w:r w:rsidRPr="00B1666C">
        <w:rPr>
          <w:rFonts w:cs="Arial"/>
          <w:spacing w:val="-2"/>
          <w:lang w:val="hr-HR"/>
        </w:rPr>
        <w:t>1.</w:t>
      </w:r>
      <w:r w:rsidRPr="00B1666C">
        <w:rPr>
          <w:rFonts w:cs="Arial"/>
          <w:spacing w:val="13"/>
          <w:lang w:val="hr-HR"/>
        </w:rPr>
        <w:t xml:space="preserve"> </w:t>
      </w:r>
      <w:r w:rsidRPr="00B1666C">
        <w:rPr>
          <w:rFonts w:cs="Arial"/>
          <w:lang w:val="hr-HR"/>
        </w:rPr>
        <w:t>katu</w:t>
      </w:r>
      <w:r w:rsidRPr="00B1666C">
        <w:rPr>
          <w:rFonts w:cs="Arial"/>
          <w:spacing w:val="10"/>
          <w:lang w:val="hr-HR"/>
        </w:rPr>
        <w:t xml:space="preserve"> </w:t>
      </w:r>
      <w:r w:rsidRPr="00B1666C">
        <w:rPr>
          <w:rFonts w:cs="Arial"/>
          <w:lang w:val="hr-HR"/>
        </w:rPr>
        <w:t>treba</w:t>
      </w:r>
      <w:r w:rsidRPr="00B1666C">
        <w:rPr>
          <w:rFonts w:cs="Arial"/>
          <w:spacing w:val="14"/>
          <w:lang w:val="hr-HR"/>
        </w:rPr>
        <w:t xml:space="preserve"> </w:t>
      </w:r>
      <w:r w:rsidRPr="00B1666C">
        <w:rPr>
          <w:rFonts w:cs="Arial"/>
          <w:lang w:val="hr-HR"/>
        </w:rPr>
        <w:t>predvidjeti</w:t>
      </w:r>
      <w:r w:rsidRPr="00B1666C">
        <w:rPr>
          <w:rFonts w:cs="Arial"/>
          <w:spacing w:val="12"/>
          <w:lang w:val="hr-HR"/>
        </w:rPr>
        <w:t xml:space="preserve"> </w:t>
      </w:r>
      <w:r w:rsidRPr="00B1666C">
        <w:rPr>
          <w:rFonts w:cs="Arial"/>
          <w:lang w:val="hr-HR"/>
        </w:rPr>
        <w:t>otvoreni</w:t>
      </w:r>
      <w:r w:rsidRPr="00B1666C">
        <w:rPr>
          <w:rFonts w:cs="Arial"/>
          <w:spacing w:val="11"/>
          <w:lang w:val="hr-HR"/>
        </w:rPr>
        <w:t xml:space="preserve"> </w:t>
      </w:r>
      <w:r w:rsidRPr="00B1666C">
        <w:rPr>
          <w:rFonts w:cs="Arial"/>
          <w:lang w:val="hr-HR"/>
        </w:rPr>
        <w:t>javni</w:t>
      </w:r>
      <w:r w:rsidRPr="00B1666C">
        <w:rPr>
          <w:rFonts w:cs="Arial"/>
          <w:spacing w:val="11"/>
          <w:lang w:val="hr-HR"/>
        </w:rPr>
        <w:t xml:space="preserve"> </w:t>
      </w:r>
      <w:r w:rsidRPr="00B1666C">
        <w:rPr>
          <w:rFonts w:cs="Arial"/>
          <w:lang w:val="hr-HR"/>
        </w:rPr>
        <w:t>prostor</w:t>
      </w:r>
      <w:r w:rsidRPr="00B1666C">
        <w:rPr>
          <w:rFonts w:cs="Arial"/>
          <w:spacing w:val="11"/>
          <w:lang w:val="hr-HR"/>
        </w:rPr>
        <w:t xml:space="preserve"> </w:t>
      </w:r>
      <w:r w:rsidRPr="00B1666C">
        <w:rPr>
          <w:rFonts w:cs="Arial"/>
          <w:lang w:val="hr-HR"/>
        </w:rPr>
        <w:t>(trg)</w:t>
      </w:r>
      <w:r w:rsidRPr="00B1666C">
        <w:rPr>
          <w:rFonts w:cs="Arial"/>
          <w:spacing w:val="13"/>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pješački</w:t>
      </w:r>
      <w:r w:rsidRPr="00B1666C">
        <w:rPr>
          <w:rFonts w:cs="Arial"/>
          <w:spacing w:val="9"/>
          <w:lang w:val="hr-HR"/>
        </w:rPr>
        <w:t xml:space="preserve"> </w:t>
      </w:r>
      <w:r w:rsidRPr="00B1666C">
        <w:rPr>
          <w:rFonts w:cs="Arial"/>
          <w:lang w:val="hr-HR"/>
        </w:rPr>
        <w:t>most</w:t>
      </w:r>
      <w:r w:rsidRPr="00B1666C">
        <w:rPr>
          <w:rFonts w:cs="Arial"/>
          <w:spacing w:val="13"/>
          <w:lang w:val="hr-HR"/>
        </w:rPr>
        <w:t xml:space="preserve"> </w:t>
      </w:r>
      <w:r w:rsidRPr="00B1666C">
        <w:rPr>
          <w:rFonts w:cs="Arial"/>
          <w:lang w:val="hr-HR"/>
        </w:rPr>
        <w:t>(nathodnik)</w:t>
      </w:r>
      <w:r w:rsidRPr="00B1666C">
        <w:rPr>
          <w:rFonts w:cs="Arial"/>
          <w:spacing w:val="13"/>
          <w:lang w:val="hr-HR"/>
        </w:rPr>
        <w:t xml:space="preserve"> </w:t>
      </w:r>
      <w:r w:rsidRPr="00B1666C">
        <w:rPr>
          <w:rFonts w:cs="Arial"/>
          <w:lang w:val="hr-HR"/>
        </w:rPr>
        <w:t>koji</w:t>
      </w:r>
      <w:r w:rsidRPr="00B1666C">
        <w:rPr>
          <w:rFonts w:cs="Arial"/>
          <w:spacing w:val="11"/>
          <w:lang w:val="hr-HR"/>
        </w:rPr>
        <w:t xml:space="preserve"> </w:t>
      </w:r>
      <w:r w:rsidRPr="00B1666C">
        <w:rPr>
          <w:rFonts w:cs="Arial"/>
          <w:lang w:val="hr-HR"/>
        </w:rPr>
        <w:t>će</w:t>
      </w:r>
      <w:r w:rsidRPr="00B1666C">
        <w:rPr>
          <w:rFonts w:cs="Arial"/>
          <w:spacing w:val="71"/>
          <w:lang w:val="hr-HR"/>
        </w:rPr>
        <w:t xml:space="preserve"> </w:t>
      </w:r>
      <w:r w:rsidRPr="00B1666C">
        <w:rPr>
          <w:rFonts w:cs="Arial"/>
          <w:lang w:val="hr-HR"/>
        </w:rPr>
        <w:t>povezivati ovaj</w:t>
      </w:r>
      <w:r w:rsidRPr="00B1666C">
        <w:rPr>
          <w:rFonts w:cs="Arial"/>
          <w:spacing w:val="2"/>
          <w:lang w:val="hr-HR"/>
        </w:rPr>
        <w:t xml:space="preserve"> </w:t>
      </w:r>
      <w:r w:rsidRPr="00B1666C">
        <w:rPr>
          <w:rFonts w:cs="Arial"/>
          <w:lang w:val="hr-HR"/>
        </w:rPr>
        <w:t>prostor s</w:t>
      </w:r>
      <w:r w:rsidRPr="00B1666C">
        <w:rPr>
          <w:rFonts w:cs="Arial"/>
          <w:spacing w:val="-2"/>
          <w:lang w:val="hr-HR"/>
        </w:rPr>
        <w:t xml:space="preserve"> </w:t>
      </w:r>
      <w:r w:rsidRPr="00B1666C">
        <w:rPr>
          <w:rFonts w:cs="Arial"/>
          <w:lang w:val="hr-HR"/>
        </w:rPr>
        <w:t>onim</w:t>
      </w:r>
      <w:r w:rsidRPr="00B1666C">
        <w:rPr>
          <w:rFonts w:cs="Arial"/>
          <w:spacing w:val="1"/>
          <w:lang w:val="hr-HR"/>
        </w:rPr>
        <w:t xml:space="preserve"> </w:t>
      </w:r>
      <w:r w:rsidRPr="00B1666C">
        <w:rPr>
          <w:rFonts w:cs="Arial"/>
          <w:lang w:val="hr-HR"/>
        </w:rPr>
        <w:t>južno od</w:t>
      </w:r>
      <w:r w:rsidRPr="00B1666C">
        <w:rPr>
          <w:rFonts w:cs="Arial"/>
          <w:spacing w:val="-2"/>
          <w:lang w:val="hr-HR"/>
        </w:rPr>
        <w:t xml:space="preserve"> </w:t>
      </w:r>
      <w:r w:rsidRPr="00B1666C">
        <w:rPr>
          <w:rFonts w:cs="Arial"/>
          <w:lang w:val="hr-HR"/>
        </w:rPr>
        <w:t>ulice Od</w:t>
      </w:r>
      <w:r w:rsidRPr="00B1666C">
        <w:rPr>
          <w:rFonts w:cs="Arial"/>
          <w:spacing w:val="-2"/>
          <w:lang w:val="hr-HR"/>
        </w:rPr>
        <w:t xml:space="preserve"> </w:t>
      </w:r>
      <w:r w:rsidRPr="00B1666C">
        <w:rPr>
          <w:rFonts w:cs="Arial"/>
          <w:lang w:val="hr-HR"/>
        </w:rPr>
        <w:t>izvora.</w:t>
      </w:r>
    </w:p>
    <w:p w:rsidR="00B1666C" w:rsidRPr="00B1666C" w:rsidRDefault="00B1666C" w:rsidP="00B1666C">
      <w:pPr>
        <w:pStyle w:val="BodyText"/>
        <w:ind w:left="332" w:hanging="332"/>
        <w:jc w:val="both"/>
        <w:rPr>
          <w:rFonts w:cs="Arial"/>
          <w:lang w:val="hr-HR"/>
        </w:rPr>
      </w:pPr>
      <w:r w:rsidRPr="00B1666C">
        <w:rPr>
          <w:rFonts w:cs="Arial"/>
          <w:lang w:val="hr-HR"/>
        </w:rPr>
        <w:lastRenderedPageBreak/>
        <w:t>(6)</w:t>
      </w:r>
      <w:r w:rsidRPr="00B1666C">
        <w:rPr>
          <w:rFonts w:cs="Arial"/>
          <w:lang w:val="hr-HR"/>
        </w:rPr>
        <w:tab/>
        <w:t>Visina građevina</w:t>
      </w:r>
      <w:r w:rsidRPr="00B1666C">
        <w:rPr>
          <w:rFonts w:cs="Arial"/>
          <w:spacing w:val="-2"/>
          <w:lang w:val="hr-HR"/>
        </w:rPr>
        <w:t xml:space="preserve"> </w:t>
      </w:r>
      <w:r w:rsidRPr="00B1666C">
        <w:rPr>
          <w:rFonts w:cs="Arial"/>
          <w:lang w:val="hr-HR"/>
        </w:rPr>
        <w:t>može biti do podrum, prizemlje, 3 kata</w:t>
      </w:r>
      <w:r w:rsidRPr="00B1666C">
        <w:rPr>
          <w:rFonts w:cs="Arial"/>
          <w:spacing w:val="-2"/>
          <w:lang w:val="hr-HR"/>
        </w:rPr>
        <w:t xml:space="preserve"> </w:t>
      </w:r>
      <w:r w:rsidRPr="00B1666C">
        <w:rPr>
          <w:rFonts w:cs="Arial"/>
          <w:lang w:val="hr-HR"/>
        </w:rPr>
        <w:t>i potkrovlje.</w:t>
      </w:r>
    </w:p>
    <w:p w:rsidR="00B1666C" w:rsidRPr="00B1666C" w:rsidRDefault="00B1666C" w:rsidP="00B1666C">
      <w:pPr>
        <w:pStyle w:val="BodyText"/>
        <w:ind w:left="332" w:hanging="332"/>
        <w:jc w:val="both"/>
        <w:rPr>
          <w:rFonts w:cs="Arial"/>
          <w:lang w:val="hr-HR"/>
        </w:rPr>
      </w:pPr>
      <w:r w:rsidRPr="00B1666C">
        <w:rPr>
          <w:rFonts w:cs="Arial"/>
          <w:lang w:val="hr-HR"/>
        </w:rPr>
        <w:t>(7)</w:t>
      </w:r>
      <w:r w:rsidRPr="00B1666C">
        <w:rPr>
          <w:rFonts w:cs="Arial"/>
          <w:lang w:val="hr-HR"/>
        </w:rPr>
        <w:tab/>
        <w:t>Najmanje</w:t>
      </w:r>
      <w:r w:rsidRPr="00B1666C">
        <w:rPr>
          <w:rFonts w:cs="Arial"/>
          <w:spacing w:val="-2"/>
          <w:lang w:val="hr-HR"/>
        </w:rPr>
        <w:t xml:space="preserve"> </w:t>
      </w:r>
      <w:r w:rsidRPr="00B1666C">
        <w:rPr>
          <w:rFonts w:cs="Arial"/>
          <w:lang w:val="hr-HR"/>
        </w:rPr>
        <w:t>30% površine treba hortikulturno urediti.</w:t>
      </w:r>
    </w:p>
    <w:p w:rsidR="00B1666C" w:rsidRPr="00B1666C" w:rsidRDefault="00B1666C" w:rsidP="00B1666C">
      <w:pPr>
        <w:pStyle w:val="BodyText"/>
        <w:ind w:left="332" w:hanging="332"/>
        <w:jc w:val="both"/>
        <w:rPr>
          <w:rFonts w:cs="Arial"/>
          <w:lang w:val="hr-HR"/>
        </w:rPr>
      </w:pPr>
      <w:r w:rsidRPr="00B1666C">
        <w:rPr>
          <w:rFonts w:cs="Arial"/>
          <w:lang w:val="hr-HR"/>
        </w:rPr>
        <w:t>(8)</w:t>
      </w:r>
      <w:r w:rsidRPr="00B1666C">
        <w:rPr>
          <w:rFonts w:cs="Arial"/>
          <w:lang w:val="hr-HR"/>
        </w:rPr>
        <w:tab/>
      </w:r>
      <w:r w:rsidRPr="00B1666C">
        <w:rPr>
          <w:rFonts w:cs="Arial"/>
          <w:spacing w:val="-2"/>
          <w:lang w:val="hr-HR"/>
        </w:rPr>
        <w:t>Cijeli</w:t>
      </w:r>
      <w:r w:rsidRPr="00B1666C">
        <w:rPr>
          <w:rFonts w:cs="Arial"/>
          <w:lang w:val="hr-HR"/>
        </w:rPr>
        <w:t xml:space="preserve"> kompleks</w:t>
      </w:r>
      <w:r w:rsidRPr="00B1666C">
        <w:rPr>
          <w:rFonts w:cs="Arial"/>
          <w:spacing w:val="-2"/>
          <w:lang w:val="hr-HR"/>
        </w:rPr>
        <w:t xml:space="preserve"> </w:t>
      </w:r>
      <w:r w:rsidRPr="00B1666C">
        <w:rPr>
          <w:rFonts w:cs="Arial"/>
          <w:lang w:val="hr-HR"/>
        </w:rPr>
        <w:t>može</w:t>
      </w:r>
      <w:r w:rsidRPr="00B1666C">
        <w:rPr>
          <w:rFonts w:cs="Arial"/>
          <w:spacing w:val="-2"/>
          <w:lang w:val="hr-HR"/>
        </w:rPr>
        <w:t xml:space="preserve"> </w:t>
      </w:r>
      <w:r w:rsidRPr="00B1666C">
        <w:rPr>
          <w:rFonts w:cs="Arial"/>
          <w:lang w:val="hr-HR"/>
        </w:rPr>
        <w:t>se graditi na</w:t>
      </w:r>
      <w:r w:rsidRPr="00B1666C">
        <w:rPr>
          <w:rFonts w:cs="Arial"/>
          <w:spacing w:val="-2"/>
          <w:lang w:val="hr-HR"/>
        </w:rPr>
        <w:t xml:space="preserve"> </w:t>
      </w:r>
      <w:r w:rsidRPr="00B1666C">
        <w:rPr>
          <w:rFonts w:cs="Arial"/>
          <w:lang w:val="hr-HR"/>
        </w:rPr>
        <w:t>jedinstvenoj</w:t>
      </w:r>
      <w:r w:rsidRPr="00B1666C">
        <w:rPr>
          <w:rFonts w:cs="Arial"/>
          <w:spacing w:val="2"/>
          <w:lang w:val="hr-HR"/>
        </w:rPr>
        <w:t xml:space="preserve"> </w:t>
      </w:r>
      <w:r w:rsidRPr="00B1666C">
        <w:rPr>
          <w:rFonts w:cs="Arial"/>
          <w:lang w:val="hr-HR"/>
        </w:rPr>
        <w:t>građevnoj</w:t>
      </w:r>
      <w:r w:rsidRPr="00B1666C">
        <w:rPr>
          <w:rFonts w:cs="Arial"/>
          <w:spacing w:val="2"/>
          <w:lang w:val="hr-HR"/>
        </w:rPr>
        <w:t xml:space="preserve"> </w:t>
      </w:r>
      <w:r w:rsidRPr="00B1666C">
        <w:rPr>
          <w:rFonts w:cs="Arial"/>
          <w:lang w:val="hr-HR"/>
        </w:rPr>
        <w:t>čestici.</w:t>
      </w:r>
    </w:p>
    <w:p w:rsidR="00B1666C" w:rsidRPr="00B1666C" w:rsidRDefault="00B1666C" w:rsidP="00B1666C">
      <w:pPr>
        <w:pStyle w:val="BodyText"/>
        <w:ind w:left="332" w:hanging="332"/>
        <w:jc w:val="both"/>
        <w:rPr>
          <w:rFonts w:cs="Arial"/>
          <w:lang w:val="hr-HR"/>
        </w:rPr>
      </w:pPr>
      <w:r w:rsidRPr="00B1666C">
        <w:rPr>
          <w:rFonts w:cs="Arial"/>
          <w:lang w:val="hr-HR"/>
        </w:rPr>
        <w:t>(9)</w:t>
      </w:r>
      <w:r w:rsidRPr="00B1666C">
        <w:rPr>
          <w:rFonts w:cs="Arial"/>
          <w:lang w:val="hr-HR"/>
        </w:rPr>
        <w:tab/>
        <w:t>Maksimalni koeficijent</w:t>
      </w:r>
      <w:r w:rsidRPr="00B1666C">
        <w:rPr>
          <w:rFonts w:cs="Arial"/>
          <w:spacing w:val="2"/>
          <w:lang w:val="hr-HR"/>
        </w:rPr>
        <w:t xml:space="preserve"> </w:t>
      </w:r>
      <w:r w:rsidRPr="00B1666C">
        <w:rPr>
          <w:rFonts w:cs="Arial"/>
          <w:lang w:val="hr-HR"/>
        </w:rPr>
        <w:t>iskorištenosti može biti</w:t>
      </w:r>
      <w:r w:rsidRPr="00B1666C">
        <w:rPr>
          <w:rFonts w:cs="Arial"/>
          <w:spacing w:val="-3"/>
          <w:lang w:val="hr-HR"/>
        </w:rPr>
        <w:t xml:space="preserve"> </w:t>
      </w:r>
      <w:r w:rsidRPr="00B1666C">
        <w:rPr>
          <w:rFonts w:cs="Arial"/>
          <w:lang w:val="hr-HR"/>
        </w:rPr>
        <w:t>do 3,5,</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 xml:space="preserve">koeficijent izgrađenosti do </w:t>
      </w:r>
      <w:r w:rsidRPr="00B1666C">
        <w:rPr>
          <w:rFonts w:cs="Arial"/>
          <w:spacing w:val="-2"/>
          <w:lang w:val="hr-HR"/>
        </w:rPr>
        <w:t>0,65.</w:t>
      </w:r>
      <w:r w:rsidRPr="00B1666C">
        <w:rPr>
          <w:rFonts w:cs="Arial"/>
          <w:spacing w:val="55"/>
          <w:lang w:val="hr-HR"/>
        </w:rPr>
        <w:t xml:space="preserve"> </w:t>
      </w:r>
      <w:r w:rsidRPr="00B1666C">
        <w:rPr>
          <w:rFonts w:cs="Arial"/>
          <w:lang w:val="hr-HR"/>
        </w:rPr>
        <w:t>Najmanja udaljenost</w:t>
      </w:r>
      <w:r w:rsidRPr="00B1666C">
        <w:rPr>
          <w:rFonts w:cs="Arial"/>
          <w:spacing w:val="-3"/>
          <w:lang w:val="hr-HR"/>
        </w:rPr>
        <w:t xml:space="preserve"> </w:t>
      </w:r>
      <w:r w:rsidRPr="00B1666C">
        <w:rPr>
          <w:rFonts w:cs="Arial"/>
          <w:lang w:val="hr-HR"/>
        </w:rPr>
        <w:t>međa od susjednih građevnih čestica</w:t>
      </w:r>
      <w:r w:rsidRPr="00B1666C">
        <w:rPr>
          <w:rFonts w:cs="Arial"/>
          <w:spacing w:val="-2"/>
          <w:lang w:val="hr-HR"/>
        </w:rPr>
        <w:t xml:space="preserve"> </w:t>
      </w:r>
      <w:r w:rsidRPr="00B1666C">
        <w:rPr>
          <w:rFonts w:cs="Arial"/>
          <w:lang w:val="hr-HR"/>
        </w:rPr>
        <w:t>mora biti h/2,</w:t>
      </w:r>
      <w:r w:rsidRPr="00B1666C">
        <w:rPr>
          <w:rFonts w:cs="Arial"/>
          <w:spacing w:val="2"/>
          <w:lang w:val="hr-HR"/>
        </w:rPr>
        <w:t xml:space="preserve"> </w:t>
      </w:r>
      <w:r w:rsidRPr="00B1666C">
        <w:rPr>
          <w:rFonts w:cs="Arial"/>
          <w:spacing w:val="-2"/>
          <w:lang w:val="hr-HR"/>
        </w:rPr>
        <w:t>ali</w:t>
      </w:r>
      <w:r w:rsidRPr="00B1666C">
        <w:rPr>
          <w:rFonts w:cs="Arial"/>
          <w:lang w:val="hr-HR"/>
        </w:rPr>
        <w:t xml:space="preserve"> ne manje</w:t>
      </w:r>
      <w:r w:rsidRPr="00B1666C">
        <w:rPr>
          <w:rFonts w:cs="Arial"/>
          <w:spacing w:val="-2"/>
          <w:lang w:val="hr-HR"/>
        </w:rPr>
        <w:t xml:space="preserve"> </w:t>
      </w:r>
      <w:r w:rsidRPr="00B1666C">
        <w:rPr>
          <w:rFonts w:cs="Arial"/>
          <w:lang w:val="hr-HR"/>
        </w:rPr>
        <w:t>od 3,0</w:t>
      </w:r>
      <w:r w:rsidRPr="00B1666C">
        <w:rPr>
          <w:rFonts w:cs="Arial"/>
          <w:spacing w:val="53"/>
          <w:lang w:val="hr-HR"/>
        </w:rPr>
        <w:t xml:space="preserve"> </w:t>
      </w:r>
      <w:r w:rsidRPr="00B1666C">
        <w:rPr>
          <w:rFonts w:cs="Arial"/>
          <w:lang w:val="hr-HR"/>
        </w:rPr>
        <w:t>m.</w:t>
      </w:r>
    </w:p>
    <w:p w:rsidR="00B1666C" w:rsidRPr="00B1666C" w:rsidRDefault="00B1666C" w:rsidP="00B1666C">
      <w:pPr>
        <w:pStyle w:val="BodyText"/>
        <w:ind w:left="332" w:hanging="332"/>
        <w:jc w:val="both"/>
        <w:rPr>
          <w:rFonts w:cs="Arial"/>
          <w:lang w:val="hr-HR"/>
        </w:rPr>
      </w:pPr>
      <w:r w:rsidRPr="00B1666C">
        <w:rPr>
          <w:rFonts w:cs="Arial"/>
          <w:lang w:val="hr-HR"/>
        </w:rPr>
        <w:t>(10)Parkiranje se</w:t>
      </w:r>
      <w:r w:rsidRPr="00B1666C">
        <w:rPr>
          <w:rFonts w:cs="Arial"/>
          <w:spacing w:val="-2"/>
          <w:lang w:val="hr-HR"/>
        </w:rPr>
        <w:t xml:space="preserve"> </w:t>
      </w:r>
      <w:r w:rsidRPr="00B1666C">
        <w:rPr>
          <w:rFonts w:cs="Arial"/>
          <w:lang w:val="hr-HR"/>
        </w:rPr>
        <w:t>mora</w:t>
      </w:r>
      <w:r w:rsidRPr="00B1666C">
        <w:rPr>
          <w:rFonts w:cs="Arial"/>
          <w:spacing w:val="-2"/>
          <w:lang w:val="hr-HR"/>
        </w:rPr>
        <w:t xml:space="preserve"> </w:t>
      </w:r>
      <w:r w:rsidRPr="00B1666C">
        <w:rPr>
          <w:rFonts w:cs="Arial"/>
          <w:lang w:val="hr-HR"/>
        </w:rPr>
        <w:t>riješiti na građevnoj</w:t>
      </w:r>
      <w:r w:rsidRPr="00B1666C">
        <w:rPr>
          <w:rFonts w:cs="Arial"/>
          <w:spacing w:val="2"/>
          <w:lang w:val="hr-HR"/>
        </w:rPr>
        <w:t xml:space="preserve"> </w:t>
      </w:r>
      <w:r w:rsidRPr="00B1666C">
        <w:rPr>
          <w:rFonts w:cs="Arial"/>
          <w:spacing w:val="-2"/>
          <w:lang w:val="hr-HR"/>
        </w:rPr>
        <w:t>čestici</w:t>
      </w:r>
      <w:r w:rsidRPr="00B1666C">
        <w:rPr>
          <w:rFonts w:cs="Arial"/>
          <w:lang w:val="hr-HR"/>
        </w:rPr>
        <w:t xml:space="preserve"> građevine </w:t>
      </w:r>
      <w:r w:rsidRPr="00B1666C">
        <w:rPr>
          <w:rFonts w:cs="Arial"/>
          <w:spacing w:val="-2"/>
          <w:lang w:val="hr-HR"/>
        </w:rPr>
        <w:t>ili</w:t>
      </w:r>
      <w:r w:rsidRPr="00B1666C">
        <w:rPr>
          <w:rFonts w:cs="Arial"/>
          <w:lang w:val="hr-HR"/>
        </w:rPr>
        <w:t xml:space="preserve"> u zoni </w:t>
      </w:r>
      <w:r w:rsidRPr="00B1666C">
        <w:rPr>
          <w:rFonts w:cs="Arial"/>
          <w:spacing w:val="-2"/>
          <w:lang w:val="hr-HR"/>
        </w:rPr>
        <w:t>D.</w:t>
      </w:r>
      <w:r w:rsidRPr="00B1666C">
        <w:rPr>
          <w:rFonts w:cs="Arial"/>
          <w:spacing w:val="53"/>
          <w:lang w:val="hr-HR"/>
        </w:rPr>
        <w:t xml:space="preserve"> </w:t>
      </w:r>
      <w:r w:rsidRPr="00B1666C">
        <w:rPr>
          <w:rFonts w:cs="Arial"/>
          <w:lang w:val="hr-HR"/>
        </w:rPr>
        <w:t>Moguća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etapna</w:t>
      </w:r>
      <w:r w:rsidRPr="00B1666C">
        <w:rPr>
          <w:rFonts w:cs="Arial"/>
          <w:spacing w:val="-3"/>
          <w:lang w:val="hr-HR"/>
        </w:rPr>
        <w:t xml:space="preserve"> </w:t>
      </w:r>
      <w:r w:rsidRPr="00B1666C">
        <w:rPr>
          <w:rFonts w:cs="Arial"/>
          <w:lang w:val="hr-HR"/>
        </w:rPr>
        <w:t>gradnja.</w:t>
      </w:r>
    </w:p>
    <w:p w:rsidR="00B1666C" w:rsidRPr="00B1666C" w:rsidRDefault="00B1666C" w:rsidP="00B1666C">
      <w:pPr>
        <w:pStyle w:val="Heading1"/>
        <w:rPr>
          <w:rFonts w:cs="Arial"/>
        </w:rPr>
      </w:pPr>
      <w:r w:rsidRPr="00B1666C">
        <w:rPr>
          <w:rFonts w:cs="Arial"/>
          <w:b w:val="0"/>
        </w:rPr>
        <w:t>(10a)</w:t>
      </w:r>
      <w:r w:rsidRPr="00B1666C">
        <w:rPr>
          <w:rFonts w:cs="Arial"/>
        </w:rPr>
        <w:t xml:space="preserve"> 3.5b.  Dječji vrtić</w:t>
      </w:r>
      <w:r w:rsidRPr="00B1666C">
        <w:rPr>
          <w:rFonts w:cs="Arial"/>
          <w:spacing w:val="-4"/>
        </w:rPr>
        <w:t xml:space="preserve"> </w:t>
      </w:r>
      <w:r w:rsidRPr="00B1666C">
        <w:rPr>
          <w:rFonts w:cs="Arial"/>
        </w:rPr>
        <w:t>Komolac</w:t>
      </w:r>
    </w:p>
    <w:p w:rsidR="00B1666C" w:rsidRPr="00B1666C" w:rsidRDefault="00B1666C" w:rsidP="00B1666C">
      <w:pPr>
        <w:pStyle w:val="BodyText"/>
        <w:jc w:val="both"/>
        <w:rPr>
          <w:rFonts w:cs="Arial"/>
          <w:lang w:val="hr-HR"/>
        </w:rPr>
      </w:pPr>
      <w:r w:rsidRPr="00B1666C">
        <w:rPr>
          <w:rFonts w:cs="Arial"/>
          <w:lang w:val="hr-HR"/>
        </w:rPr>
        <w:t>Za</w:t>
      </w:r>
      <w:r w:rsidRPr="00B1666C">
        <w:rPr>
          <w:rFonts w:cs="Arial"/>
          <w:spacing w:val="4"/>
          <w:lang w:val="hr-HR"/>
        </w:rPr>
        <w:t xml:space="preserve"> </w:t>
      </w:r>
      <w:r w:rsidRPr="00B1666C">
        <w:rPr>
          <w:rFonts w:cs="Arial"/>
          <w:lang w:val="hr-HR"/>
        </w:rPr>
        <w:t>dječji</w:t>
      </w:r>
      <w:r w:rsidRPr="00B1666C">
        <w:rPr>
          <w:rFonts w:cs="Arial"/>
          <w:spacing w:val="2"/>
          <w:lang w:val="hr-HR"/>
        </w:rPr>
        <w:t xml:space="preserve"> </w:t>
      </w:r>
      <w:r w:rsidRPr="00B1666C">
        <w:rPr>
          <w:rFonts w:cs="Arial"/>
          <w:lang w:val="hr-HR"/>
        </w:rPr>
        <w:t>vrtić</w:t>
      </w:r>
      <w:r w:rsidRPr="00B1666C">
        <w:rPr>
          <w:rFonts w:cs="Arial"/>
          <w:spacing w:val="5"/>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Komolcu</w:t>
      </w:r>
      <w:r w:rsidRPr="00B1666C">
        <w:rPr>
          <w:rFonts w:cs="Arial"/>
          <w:spacing w:val="5"/>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planira</w:t>
      </w:r>
      <w:r w:rsidRPr="00B1666C">
        <w:rPr>
          <w:rFonts w:cs="Arial"/>
          <w:spacing w:val="5"/>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provedba</w:t>
      </w:r>
      <w:r w:rsidRPr="00B1666C">
        <w:rPr>
          <w:rFonts w:cs="Arial"/>
          <w:spacing w:val="2"/>
          <w:lang w:val="hr-HR"/>
        </w:rPr>
        <w:t xml:space="preserve"> </w:t>
      </w:r>
      <w:r w:rsidRPr="00B1666C">
        <w:rPr>
          <w:rFonts w:cs="Arial"/>
          <w:lang w:val="hr-HR"/>
        </w:rPr>
        <w:t>arhitektonsko-urbanističkog</w:t>
      </w:r>
      <w:r w:rsidRPr="00B1666C">
        <w:rPr>
          <w:rFonts w:cs="Arial"/>
          <w:spacing w:val="5"/>
          <w:lang w:val="hr-HR"/>
        </w:rPr>
        <w:t xml:space="preserve"> </w:t>
      </w:r>
      <w:r w:rsidRPr="00B1666C">
        <w:rPr>
          <w:rFonts w:cs="Arial"/>
          <w:lang w:val="hr-HR"/>
        </w:rPr>
        <w:t>natječaja.</w:t>
      </w:r>
      <w:r w:rsidRPr="00B1666C">
        <w:rPr>
          <w:rFonts w:cs="Arial"/>
          <w:spacing w:val="3"/>
          <w:lang w:val="hr-HR"/>
        </w:rPr>
        <w:t xml:space="preserve"> </w:t>
      </w:r>
      <w:r w:rsidRPr="00B1666C">
        <w:rPr>
          <w:rFonts w:cs="Arial"/>
          <w:lang w:val="hr-HR"/>
        </w:rPr>
        <w:t>Dječji</w:t>
      </w:r>
      <w:r w:rsidRPr="00B1666C">
        <w:rPr>
          <w:rFonts w:cs="Arial"/>
          <w:spacing w:val="67"/>
          <w:lang w:val="hr-HR"/>
        </w:rPr>
        <w:t xml:space="preserve"> </w:t>
      </w:r>
      <w:r w:rsidRPr="00B1666C">
        <w:rPr>
          <w:rFonts w:cs="Arial"/>
          <w:lang w:val="hr-HR"/>
        </w:rPr>
        <w:t>vrtić</w:t>
      </w:r>
      <w:r w:rsidRPr="00B1666C">
        <w:rPr>
          <w:rFonts w:cs="Arial"/>
          <w:spacing w:val="-2"/>
          <w:lang w:val="hr-HR"/>
        </w:rPr>
        <w:t xml:space="preserve"> </w:t>
      </w:r>
      <w:r w:rsidRPr="00B1666C">
        <w:rPr>
          <w:rFonts w:cs="Arial"/>
          <w:lang w:val="hr-HR"/>
        </w:rPr>
        <w:t>planirati</w:t>
      </w:r>
      <w:r w:rsidRPr="00B1666C">
        <w:rPr>
          <w:rFonts w:cs="Arial"/>
          <w:spacing w:val="1"/>
          <w:lang w:val="hr-HR"/>
        </w:rPr>
        <w:t xml:space="preserve"> </w:t>
      </w:r>
      <w:r w:rsidRPr="00B1666C">
        <w:rPr>
          <w:rFonts w:cs="Arial"/>
          <w:lang w:val="hr-HR"/>
        </w:rPr>
        <w:t>prema</w:t>
      </w:r>
      <w:r w:rsidRPr="00B1666C">
        <w:rPr>
          <w:rFonts w:cs="Arial"/>
          <w:spacing w:val="-2"/>
          <w:lang w:val="hr-HR"/>
        </w:rPr>
        <w:t xml:space="preserve"> </w:t>
      </w:r>
      <w:r w:rsidRPr="00B1666C">
        <w:rPr>
          <w:rFonts w:cs="Arial"/>
          <w:lang w:val="hr-HR"/>
        </w:rPr>
        <w:t>sljedećim</w:t>
      </w:r>
      <w:r w:rsidRPr="00B1666C">
        <w:rPr>
          <w:rFonts w:cs="Arial"/>
          <w:spacing w:val="1"/>
          <w:lang w:val="hr-HR"/>
        </w:rPr>
        <w:t xml:space="preserve"> </w:t>
      </w:r>
      <w:r w:rsidRPr="00B1666C">
        <w:rPr>
          <w:rFonts w:cs="Arial"/>
          <w:lang w:val="hr-HR"/>
        </w:rPr>
        <w:t>uvjetima i urbanističkim</w:t>
      </w:r>
      <w:r w:rsidRPr="00B1666C">
        <w:rPr>
          <w:rFonts w:cs="Arial"/>
          <w:spacing w:val="1"/>
          <w:lang w:val="hr-HR"/>
        </w:rPr>
        <w:t xml:space="preserve"> </w:t>
      </w:r>
      <w:r w:rsidRPr="00B1666C">
        <w:rPr>
          <w:rFonts w:cs="Arial"/>
          <w:lang w:val="hr-HR"/>
        </w:rPr>
        <w:t>parametrima</w:t>
      </w:r>
      <w:r w:rsidRPr="00B1666C">
        <w:rPr>
          <w:rFonts w:cs="Arial"/>
          <w:spacing w:val="2"/>
          <w:lang w:val="hr-HR"/>
        </w:rPr>
        <w:t xml:space="preserve"> </w:t>
      </w:r>
      <w:r w:rsidRPr="00B1666C">
        <w:rPr>
          <w:rFonts w:cs="Arial"/>
          <w:lang w:val="hr-HR"/>
        </w:rPr>
        <w:t>:</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minimalna površina</w:t>
      </w:r>
      <w:r w:rsidRPr="00B1666C">
        <w:rPr>
          <w:rFonts w:cs="Arial"/>
          <w:spacing w:val="13"/>
          <w:lang w:val="hr-HR"/>
        </w:rPr>
        <w:t xml:space="preserve"> </w:t>
      </w:r>
      <w:r w:rsidRPr="00B1666C">
        <w:rPr>
          <w:rFonts w:cs="Arial"/>
          <w:lang w:val="hr-HR"/>
        </w:rPr>
        <w:t>građevne</w:t>
      </w:r>
      <w:r w:rsidRPr="00B1666C">
        <w:rPr>
          <w:rFonts w:cs="Arial"/>
          <w:spacing w:val="51"/>
          <w:lang w:val="hr-HR"/>
        </w:rPr>
        <w:t xml:space="preserve"> </w:t>
      </w:r>
      <w:r w:rsidRPr="00B1666C">
        <w:rPr>
          <w:rFonts w:cs="Arial"/>
          <w:spacing w:val="-2"/>
          <w:lang w:val="hr-HR"/>
        </w:rPr>
        <w:t>čestice</w:t>
      </w:r>
      <w:r w:rsidRPr="00B1666C">
        <w:rPr>
          <w:rFonts w:cs="Arial"/>
          <w:spacing w:val="51"/>
          <w:lang w:val="hr-HR"/>
        </w:rPr>
        <w:t xml:space="preserve"> </w:t>
      </w:r>
      <w:r w:rsidRPr="00B1666C">
        <w:rPr>
          <w:rFonts w:cs="Arial"/>
          <w:spacing w:val="-2"/>
          <w:lang w:val="hr-HR"/>
        </w:rPr>
        <w:t>vrtića iznosi</w:t>
      </w:r>
      <w:r w:rsidRPr="00B1666C">
        <w:rPr>
          <w:rFonts w:cs="Arial"/>
          <w:spacing w:val="58"/>
          <w:lang w:val="hr-HR"/>
        </w:rPr>
        <w:t xml:space="preserve"> </w:t>
      </w:r>
      <w:r w:rsidRPr="00B1666C">
        <w:rPr>
          <w:rFonts w:cs="Arial"/>
          <w:lang w:val="hr-HR"/>
        </w:rPr>
        <w:t>2000</w:t>
      </w:r>
      <w:r w:rsidRPr="00B1666C">
        <w:rPr>
          <w:rFonts w:cs="Arial"/>
          <w:spacing w:val="-5"/>
          <w:lang w:val="hr-HR"/>
        </w:rPr>
        <w:t xml:space="preserve"> </w:t>
      </w:r>
      <w:r w:rsidRPr="00B1666C">
        <w:rPr>
          <w:rFonts w:cs="Arial"/>
          <w:lang w:val="hr-HR"/>
        </w:rPr>
        <w:t>m</w:t>
      </w:r>
      <w:r w:rsidRPr="00B1666C">
        <w:rPr>
          <w:rFonts w:cs="Arial"/>
          <w:vertAlign w:val="superscript"/>
          <w:lang w:val="hr-HR"/>
        </w:rPr>
        <w:t>2</w:t>
      </w:r>
      <w:r w:rsidRPr="00B1666C">
        <w:rPr>
          <w:rFonts w:cs="Arial"/>
          <w:position w:val="8"/>
          <w:lang w:val="hr-HR"/>
        </w:rPr>
        <w:t>,</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spacing w:val="-1"/>
          <w:lang w:val="hr-HR"/>
        </w:rPr>
        <w:t>na</w:t>
      </w:r>
      <w:r w:rsidRPr="00B1666C">
        <w:rPr>
          <w:rFonts w:cs="Arial"/>
          <w:spacing w:val="-7"/>
          <w:lang w:val="hr-HR"/>
        </w:rPr>
        <w:t xml:space="preserve"> </w:t>
      </w:r>
      <w:r w:rsidRPr="00B1666C">
        <w:rPr>
          <w:rFonts w:cs="Arial"/>
          <w:lang w:val="hr-HR"/>
        </w:rPr>
        <w:t>građevnoj čestici</w:t>
      </w:r>
      <w:r w:rsidRPr="00B1666C">
        <w:rPr>
          <w:rFonts w:cs="Arial"/>
          <w:spacing w:val="-1"/>
          <w:lang w:val="hr-HR"/>
        </w:rPr>
        <w:t xml:space="preserve"> potrebno</w:t>
      </w:r>
      <w:r w:rsidRPr="00B1666C">
        <w:rPr>
          <w:rFonts w:cs="Arial"/>
          <w:lang w:val="hr-HR"/>
        </w:rPr>
        <w:t xml:space="preserve"> je</w:t>
      </w:r>
      <w:r w:rsidRPr="00B1666C">
        <w:rPr>
          <w:rFonts w:cs="Arial"/>
          <w:spacing w:val="-14"/>
          <w:lang w:val="hr-HR"/>
        </w:rPr>
        <w:t xml:space="preserve"> </w:t>
      </w:r>
      <w:r w:rsidRPr="00B1666C">
        <w:rPr>
          <w:rFonts w:cs="Arial"/>
          <w:lang w:val="hr-HR"/>
        </w:rPr>
        <w:t>smjestiti</w:t>
      </w:r>
      <w:r w:rsidRPr="00B1666C">
        <w:rPr>
          <w:rFonts w:cs="Arial"/>
          <w:spacing w:val="-9"/>
          <w:lang w:val="hr-HR"/>
        </w:rPr>
        <w:t xml:space="preserve"> </w:t>
      </w:r>
      <w:r w:rsidRPr="00B1666C">
        <w:rPr>
          <w:rFonts w:cs="Arial"/>
          <w:spacing w:val="-1"/>
          <w:lang w:val="hr-HR"/>
        </w:rPr>
        <w:t>zgradu</w:t>
      </w:r>
      <w:r w:rsidRPr="00B1666C">
        <w:rPr>
          <w:rFonts w:cs="Arial"/>
          <w:spacing w:val="-9"/>
          <w:lang w:val="hr-HR"/>
        </w:rPr>
        <w:t xml:space="preserve"> </w:t>
      </w:r>
      <w:r w:rsidRPr="00B1666C">
        <w:rPr>
          <w:rFonts w:cs="Arial"/>
          <w:lang w:val="hr-HR"/>
        </w:rPr>
        <w:t>vrtića</w:t>
      </w:r>
      <w:r w:rsidRPr="00B1666C">
        <w:rPr>
          <w:rFonts w:cs="Arial"/>
          <w:spacing w:val="-4"/>
          <w:lang w:val="hr-HR"/>
        </w:rPr>
        <w:t xml:space="preserve"> </w:t>
      </w:r>
      <w:r w:rsidRPr="00B1666C">
        <w:rPr>
          <w:rFonts w:cs="Arial"/>
          <w:lang w:val="hr-HR"/>
        </w:rPr>
        <w:t>sa</w:t>
      </w:r>
      <w:r w:rsidRPr="00B1666C">
        <w:rPr>
          <w:rFonts w:cs="Arial"/>
          <w:spacing w:val="-7"/>
          <w:lang w:val="hr-HR"/>
        </w:rPr>
        <w:t xml:space="preserve"> </w:t>
      </w:r>
      <w:r w:rsidRPr="00B1666C">
        <w:rPr>
          <w:rFonts w:cs="Arial"/>
          <w:lang w:val="hr-HR"/>
        </w:rPr>
        <w:t>svim</w:t>
      </w:r>
      <w:r w:rsidRPr="00B1666C">
        <w:rPr>
          <w:rFonts w:cs="Arial"/>
          <w:spacing w:val="-8"/>
          <w:lang w:val="hr-HR"/>
        </w:rPr>
        <w:t xml:space="preserve"> </w:t>
      </w:r>
      <w:r w:rsidRPr="00B1666C">
        <w:rPr>
          <w:rFonts w:cs="Arial"/>
          <w:lang w:val="hr-HR"/>
        </w:rPr>
        <w:t>potrebnim</w:t>
      </w:r>
      <w:r w:rsidRPr="00B1666C">
        <w:rPr>
          <w:rFonts w:cs="Arial"/>
          <w:spacing w:val="-5"/>
          <w:lang w:val="hr-HR"/>
        </w:rPr>
        <w:t xml:space="preserve"> </w:t>
      </w:r>
      <w:r w:rsidRPr="00B1666C">
        <w:rPr>
          <w:rFonts w:cs="Arial"/>
          <w:lang w:val="hr-HR"/>
        </w:rPr>
        <w:t>sadržajima.</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maksimalni koeficijent</w:t>
      </w:r>
      <w:r w:rsidRPr="00B1666C">
        <w:rPr>
          <w:rFonts w:cs="Arial"/>
          <w:spacing w:val="1"/>
          <w:lang w:val="hr-HR"/>
        </w:rPr>
        <w:t xml:space="preserve"> </w:t>
      </w:r>
      <w:r w:rsidRPr="00B1666C">
        <w:rPr>
          <w:rFonts w:cs="Arial"/>
          <w:lang w:val="hr-HR"/>
        </w:rPr>
        <w:t>izgrađenosti</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0.4,</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maksimalni koeficijent iskorištenosti</w:t>
      </w:r>
      <w:r w:rsidRPr="00B1666C">
        <w:rPr>
          <w:rFonts w:cs="Arial"/>
          <w:spacing w:val="-3"/>
          <w:lang w:val="hr-HR"/>
        </w:rPr>
        <w:t xml:space="preserve"> </w:t>
      </w:r>
      <w:r w:rsidRPr="00B1666C">
        <w:rPr>
          <w:rFonts w:cs="Arial"/>
          <w:lang w:val="hr-HR"/>
        </w:rPr>
        <w:t>je 1.2,</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maksimalna</w:t>
      </w:r>
      <w:r w:rsidRPr="00B1666C">
        <w:rPr>
          <w:rFonts w:cs="Arial"/>
          <w:spacing w:val="-5"/>
          <w:lang w:val="hr-HR"/>
        </w:rPr>
        <w:t xml:space="preserve"> </w:t>
      </w:r>
      <w:r w:rsidRPr="00B1666C">
        <w:rPr>
          <w:rFonts w:cs="Arial"/>
          <w:spacing w:val="-1"/>
          <w:lang w:val="hr-HR"/>
        </w:rPr>
        <w:t>visina</w:t>
      </w:r>
      <w:r w:rsidRPr="00B1666C">
        <w:rPr>
          <w:rFonts w:cs="Arial"/>
          <w:spacing w:val="30"/>
          <w:lang w:val="hr-HR"/>
        </w:rPr>
        <w:t xml:space="preserve"> </w:t>
      </w:r>
      <w:r w:rsidRPr="00B1666C">
        <w:rPr>
          <w:rFonts w:cs="Arial"/>
          <w:spacing w:val="-1"/>
          <w:lang w:val="hr-HR"/>
        </w:rPr>
        <w:t>građevine</w:t>
      </w:r>
      <w:r w:rsidRPr="00B1666C">
        <w:rPr>
          <w:rFonts w:cs="Arial"/>
          <w:spacing w:val="29"/>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podrum,</w:t>
      </w:r>
      <w:r w:rsidRPr="00B1666C">
        <w:rPr>
          <w:rFonts w:cs="Arial"/>
          <w:spacing w:val="-1"/>
          <w:lang w:val="hr-HR"/>
        </w:rPr>
        <w:t xml:space="preserve"> </w:t>
      </w:r>
      <w:r w:rsidRPr="00B1666C">
        <w:rPr>
          <w:rFonts w:cs="Arial"/>
          <w:lang w:val="hr-HR"/>
        </w:rPr>
        <w:t>prizemlje i</w:t>
      </w:r>
      <w:r w:rsidRPr="00B1666C">
        <w:rPr>
          <w:rFonts w:cs="Arial"/>
          <w:spacing w:val="-5"/>
          <w:lang w:val="hr-HR"/>
        </w:rPr>
        <w:t xml:space="preserve"> </w:t>
      </w:r>
      <w:r w:rsidRPr="00B1666C">
        <w:rPr>
          <w:rFonts w:cs="Arial"/>
          <w:spacing w:val="-1"/>
          <w:lang w:val="hr-HR"/>
        </w:rPr>
        <w:t>kat</w:t>
      </w:r>
      <w:r w:rsidRPr="00B1666C">
        <w:rPr>
          <w:rFonts w:cs="Arial"/>
          <w:lang w:val="hr-HR"/>
        </w:rPr>
        <w:t xml:space="preserve"> </w:t>
      </w:r>
      <w:r w:rsidRPr="00B1666C">
        <w:rPr>
          <w:rFonts w:cs="Arial"/>
          <w:spacing w:val="31"/>
          <w:lang w:val="hr-HR"/>
        </w:rPr>
        <w:t xml:space="preserve"> </w:t>
      </w:r>
      <w:r w:rsidRPr="00B1666C">
        <w:rPr>
          <w:rFonts w:cs="Arial"/>
          <w:lang w:val="hr-HR"/>
        </w:rPr>
        <w:t>(</w:t>
      </w:r>
      <w:r w:rsidRPr="00B1666C">
        <w:rPr>
          <w:rFonts w:cs="Arial"/>
          <w:spacing w:val="-30"/>
          <w:lang w:val="hr-HR"/>
        </w:rPr>
        <w:t xml:space="preserve"> </w:t>
      </w:r>
      <w:r w:rsidRPr="00B1666C">
        <w:rPr>
          <w:rFonts w:cs="Arial"/>
          <w:lang w:val="hr-HR"/>
        </w:rPr>
        <w:t>Po+P+1),</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maksimalna</w:t>
      </w:r>
      <w:r w:rsidRPr="00B1666C">
        <w:rPr>
          <w:rFonts w:cs="Arial"/>
          <w:spacing w:val="21"/>
          <w:lang w:val="hr-HR"/>
        </w:rPr>
        <w:t xml:space="preserve"> </w:t>
      </w:r>
      <w:r w:rsidRPr="00B1666C">
        <w:rPr>
          <w:rFonts w:cs="Arial"/>
          <w:lang w:val="hr-HR"/>
        </w:rPr>
        <w:t xml:space="preserve">visina </w:t>
      </w:r>
      <w:r w:rsidRPr="00B1666C">
        <w:rPr>
          <w:rFonts w:cs="Arial"/>
          <w:spacing w:val="8"/>
          <w:lang w:val="hr-HR"/>
        </w:rPr>
        <w:t xml:space="preserve"> </w:t>
      </w:r>
      <w:r w:rsidRPr="00B1666C">
        <w:rPr>
          <w:rFonts w:cs="Arial"/>
          <w:lang w:val="hr-HR"/>
        </w:rPr>
        <w:t xml:space="preserve">vijenca </w:t>
      </w:r>
      <w:r w:rsidRPr="00B1666C">
        <w:rPr>
          <w:rFonts w:cs="Arial"/>
          <w:spacing w:val="9"/>
          <w:lang w:val="hr-HR"/>
        </w:rPr>
        <w:t xml:space="preserve"> </w:t>
      </w:r>
      <w:r w:rsidRPr="00B1666C">
        <w:rPr>
          <w:rFonts w:cs="Arial"/>
          <w:lang w:val="hr-HR"/>
        </w:rPr>
        <w:t xml:space="preserve">u </w:t>
      </w:r>
      <w:r w:rsidRPr="00B1666C">
        <w:rPr>
          <w:rFonts w:cs="Arial"/>
          <w:spacing w:val="4"/>
          <w:lang w:val="hr-HR"/>
        </w:rPr>
        <w:t xml:space="preserve"> </w:t>
      </w:r>
      <w:r w:rsidRPr="00B1666C">
        <w:rPr>
          <w:rFonts w:cs="Arial"/>
          <w:lang w:val="hr-HR"/>
        </w:rPr>
        <w:t xml:space="preserve">odnosu </w:t>
      </w:r>
      <w:r w:rsidRPr="00B1666C">
        <w:rPr>
          <w:rFonts w:cs="Arial"/>
          <w:spacing w:val="4"/>
          <w:lang w:val="hr-HR"/>
        </w:rPr>
        <w:t xml:space="preserve"> </w:t>
      </w:r>
      <w:r w:rsidRPr="00B1666C">
        <w:rPr>
          <w:rFonts w:cs="Arial"/>
          <w:spacing w:val="-1"/>
          <w:lang w:val="hr-HR"/>
        </w:rPr>
        <w:t>na</w:t>
      </w:r>
      <w:r w:rsidRPr="00B1666C">
        <w:rPr>
          <w:rFonts w:cs="Arial"/>
          <w:lang w:val="hr-HR"/>
        </w:rPr>
        <w:t xml:space="preserve"> </w:t>
      </w:r>
      <w:r w:rsidRPr="00B1666C">
        <w:rPr>
          <w:rFonts w:cs="Arial"/>
          <w:spacing w:val="6"/>
          <w:lang w:val="hr-HR"/>
        </w:rPr>
        <w:t xml:space="preserve"> </w:t>
      </w:r>
      <w:r w:rsidRPr="00B1666C">
        <w:rPr>
          <w:rFonts w:cs="Arial"/>
          <w:spacing w:val="-1"/>
          <w:lang w:val="hr-HR"/>
        </w:rPr>
        <w:t>kotu</w:t>
      </w:r>
      <w:r w:rsidRPr="00B1666C">
        <w:rPr>
          <w:rFonts w:cs="Arial"/>
          <w:lang w:val="hr-HR"/>
        </w:rPr>
        <w:t xml:space="preserve"> </w:t>
      </w:r>
      <w:r w:rsidRPr="00B1666C">
        <w:rPr>
          <w:rFonts w:cs="Arial"/>
          <w:spacing w:val="5"/>
          <w:lang w:val="hr-HR"/>
        </w:rPr>
        <w:t xml:space="preserve"> </w:t>
      </w:r>
      <w:r w:rsidRPr="00B1666C">
        <w:rPr>
          <w:rFonts w:cs="Arial"/>
          <w:lang w:val="hr-HR"/>
        </w:rPr>
        <w:t xml:space="preserve">zaravnatog </w:t>
      </w:r>
      <w:r w:rsidRPr="00B1666C">
        <w:rPr>
          <w:rFonts w:cs="Arial"/>
          <w:spacing w:val="7"/>
          <w:lang w:val="hr-HR"/>
        </w:rPr>
        <w:t xml:space="preserve"> </w:t>
      </w:r>
      <w:r w:rsidRPr="00B1666C">
        <w:rPr>
          <w:rFonts w:cs="Arial"/>
          <w:spacing w:val="-1"/>
          <w:lang w:val="hr-HR"/>
        </w:rPr>
        <w:t>terena</w:t>
      </w:r>
      <w:r w:rsidRPr="00B1666C">
        <w:rPr>
          <w:rFonts w:cs="Arial"/>
          <w:lang w:val="hr-HR"/>
        </w:rPr>
        <w:t xml:space="preserve"> </w:t>
      </w:r>
      <w:r w:rsidRPr="00B1666C">
        <w:rPr>
          <w:rFonts w:cs="Arial"/>
          <w:spacing w:val="7"/>
          <w:lang w:val="hr-HR"/>
        </w:rPr>
        <w:t xml:space="preserve"> </w:t>
      </w:r>
      <w:r w:rsidRPr="00B1666C">
        <w:rPr>
          <w:rFonts w:cs="Arial"/>
          <w:lang w:val="hr-HR"/>
        </w:rPr>
        <w:t xml:space="preserve">ispred </w:t>
      </w:r>
      <w:r w:rsidRPr="00B1666C">
        <w:rPr>
          <w:rFonts w:cs="Arial"/>
          <w:spacing w:val="10"/>
          <w:lang w:val="hr-HR"/>
        </w:rPr>
        <w:t xml:space="preserve"> </w:t>
      </w:r>
      <w:r w:rsidRPr="00B1666C">
        <w:rPr>
          <w:rFonts w:cs="Arial"/>
          <w:spacing w:val="-1"/>
          <w:lang w:val="hr-HR"/>
        </w:rPr>
        <w:t>ulaza</w:t>
      </w:r>
      <w:r w:rsidRPr="00B1666C">
        <w:rPr>
          <w:rFonts w:cs="Arial"/>
          <w:lang w:val="hr-HR"/>
        </w:rPr>
        <w:t xml:space="preserve"> </w:t>
      </w:r>
      <w:r w:rsidRPr="00B1666C">
        <w:rPr>
          <w:rFonts w:cs="Arial"/>
          <w:spacing w:val="4"/>
          <w:lang w:val="hr-HR"/>
        </w:rPr>
        <w:t xml:space="preserve"> </w:t>
      </w:r>
      <w:r w:rsidRPr="00B1666C">
        <w:rPr>
          <w:rFonts w:cs="Arial"/>
          <w:lang w:val="hr-HR"/>
        </w:rPr>
        <w:t>u</w:t>
      </w:r>
      <w:r w:rsidRPr="00B1666C">
        <w:rPr>
          <w:rFonts w:cs="Arial"/>
          <w:spacing w:val="65"/>
          <w:lang w:val="hr-HR"/>
        </w:rPr>
        <w:t xml:space="preserve"> </w:t>
      </w:r>
      <w:r w:rsidRPr="00B1666C">
        <w:rPr>
          <w:rFonts w:cs="Arial"/>
          <w:lang w:val="hr-HR"/>
        </w:rPr>
        <w:t>zgradu</w:t>
      </w:r>
      <w:r w:rsidRPr="00B1666C">
        <w:rPr>
          <w:rFonts w:cs="Arial"/>
          <w:spacing w:val="-7"/>
          <w:lang w:val="hr-HR"/>
        </w:rPr>
        <w:t xml:space="preserve"> </w:t>
      </w:r>
      <w:r w:rsidRPr="00B1666C">
        <w:rPr>
          <w:rFonts w:cs="Arial"/>
          <w:spacing w:val="-1"/>
          <w:lang w:val="hr-HR"/>
        </w:rPr>
        <w:t>je</w:t>
      </w:r>
      <w:r w:rsidRPr="00B1666C">
        <w:rPr>
          <w:rFonts w:cs="Arial"/>
          <w:spacing w:val="-9"/>
          <w:lang w:val="hr-HR"/>
        </w:rPr>
        <w:t xml:space="preserve"> </w:t>
      </w:r>
      <w:r w:rsidRPr="00B1666C">
        <w:rPr>
          <w:rFonts w:cs="Arial"/>
          <w:spacing w:val="-1"/>
          <w:lang w:val="hr-HR"/>
        </w:rPr>
        <w:t>7,0</w:t>
      </w:r>
      <w:r w:rsidRPr="00B1666C">
        <w:rPr>
          <w:rFonts w:cs="Arial"/>
          <w:spacing w:val="-7"/>
          <w:lang w:val="hr-HR"/>
        </w:rPr>
        <w:t xml:space="preserve"> </w:t>
      </w:r>
      <w:r w:rsidRPr="00B1666C">
        <w:rPr>
          <w:rFonts w:cs="Arial"/>
          <w:lang w:val="hr-HR"/>
        </w:rPr>
        <w:t>m,</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minimalna</w:t>
      </w:r>
      <w:r w:rsidRPr="00B1666C">
        <w:rPr>
          <w:rFonts w:cs="Arial"/>
          <w:spacing w:val="27"/>
          <w:lang w:val="hr-HR"/>
        </w:rPr>
        <w:t xml:space="preserve"> </w:t>
      </w:r>
      <w:r w:rsidRPr="00B1666C">
        <w:rPr>
          <w:rFonts w:cs="Arial"/>
          <w:spacing w:val="-1"/>
          <w:lang w:val="hr-HR"/>
        </w:rPr>
        <w:t>udaljenost</w:t>
      </w:r>
      <w:r w:rsidRPr="00B1666C">
        <w:rPr>
          <w:rFonts w:cs="Arial"/>
          <w:spacing w:val="28"/>
          <w:lang w:val="hr-HR"/>
        </w:rPr>
        <w:t xml:space="preserve"> </w:t>
      </w:r>
      <w:r w:rsidRPr="00B1666C">
        <w:rPr>
          <w:rFonts w:cs="Arial"/>
          <w:lang w:val="hr-HR"/>
        </w:rPr>
        <w:t xml:space="preserve">od </w:t>
      </w:r>
      <w:r w:rsidRPr="00B1666C">
        <w:rPr>
          <w:rFonts w:cs="Arial"/>
          <w:spacing w:val="17"/>
          <w:lang w:val="hr-HR"/>
        </w:rPr>
        <w:t xml:space="preserve"> </w:t>
      </w:r>
      <w:r w:rsidRPr="00B1666C">
        <w:rPr>
          <w:rFonts w:cs="Arial"/>
          <w:lang w:val="hr-HR"/>
        </w:rPr>
        <w:t xml:space="preserve">regulacijske </w:t>
      </w:r>
      <w:r w:rsidRPr="00B1666C">
        <w:rPr>
          <w:rFonts w:cs="Arial"/>
          <w:spacing w:val="19"/>
          <w:lang w:val="hr-HR"/>
        </w:rPr>
        <w:t xml:space="preserve"> </w:t>
      </w:r>
      <w:r w:rsidRPr="00B1666C">
        <w:rPr>
          <w:rFonts w:cs="Arial"/>
          <w:lang w:val="hr-HR"/>
        </w:rPr>
        <w:t xml:space="preserve">linije </w:t>
      </w:r>
      <w:r w:rsidRPr="00B1666C">
        <w:rPr>
          <w:rFonts w:cs="Arial"/>
          <w:spacing w:val="17"/>
          <w:lang w:val="hr-HR"/>
        </w:rPr>
        <w:t xml:space="preserve"> </w:t>
      </w:r>
      <w:r w:rsidRPr="00B1666C">
        <w:rPr>
          <w:rFonts w:cs="Arial"/>
          <w:lang w:val="hr-HR"/>
        </w:rPr>
        <w:t xml:space="preserve">iznosi </w:t>
      </w:r>
      <w:r w:rsidRPr="00B1666C">
        <w:rPr>
          <w:rFonts w:cs="Arial"/>
          <w:spacing w:val="13"/>
          <w:lang w:val="hr-HR"/>
        </w:rPr>
        <w:t xml:space="preserve"> </w:t>
      </w:r>
      <w:r w:rsidRPr="00B1666C">
        <w:rPr>
          <w:rFonts w:cs="Arial"/>
          <w:spacing w:val="-1"/>
          <w:lang w:val="hr-HR"/>
        </w:rPr>
        <w:t>5,0</w:t>
      </w:r>
      <w:r w:rsidRPr="00B1666C">
        <w:rPr>
          <w:rFonts w:cs="Arial"/>
          <w:lang w:val="hr-HR"/>
        </w:rPr>
        <w:t xml:space="preserve"> </w:t>
      </w:r>
      <w:r w:rsidRPr="00B1666C">
        <w:rPr>
          <w:rFonts w:cs="Arial"/>
          <w:spacing w:val="14"/>
          <w:lang w:val="hr-HR"/>
        </w:rPr>
        <w:t xml:space="preserve"> </w:t>
      </w:r>
      <w:r w:rsidRPr="00B1666C">
        <w:rPr>
          <w:rFonts w:cs="Arial"/>
          <w:spacing w:val="-1"/>
          <w:lang w:val="hr-HR"/>
        </w:rPr>
        <w:t>m,</w:t>
      </w:r>
      <w:r w:rsidRPr="00B1666C">
        <w:rPr>
          <w:rFonts w:cs="Arial"/>
          <w:lang w:val="hr-HR"/>
        </w:rPr>
        <w:t xml:space="preserve"> </w:t>
      </w:r>
      <w:r w:rsidRPr="00B1666C">
        <w:rPr>
          <w:rFonts w:cs="Arial"/>
          <w:spacing w:val="17"/>
          <w:lang w:val="hr-HR"/>
        </w:rPr>
        <w:t xml:space="preserve"> </w:t>
      </w:r>
      <w:r w:rsidRPr="00B1666C">
        <w:rPr>
          <w:rFonts w:cs="Arial"/>
          <w:lang w:val="hr-HR"/>
        </w:rPr>
        <w:t xml:space="preserve">a </w:t>
      </w:r>
      <w:r w:rsidRPr="00B1666C">
        <w:rPr>
          <w:rFonts w:cs="Arial"/>
          <w:spacing w:val="14"/>
          <w:lang w:val="hr-HR"/>
        </w:rPr>
        <w:t xml:space="preserve"> </w:t>
      </w:r>
      <w:r w:rsidRPr="00B1666C">
        <w:rPr>
          <w:rFonts w:cs="Arial"/>
          <w:lang w:val="hr-HR"/>
        </w:rPr>
        <w:t>od</w:t>
      </w:r>
      <w:r w:rsidRPr="00B1666C">
        <w:rPr>
          <w:rFonts w:cs="Arial"/>
          <w:lang w:val="hr-HR"/>
        </w:rPr>
        <w:tab/>
      </w:r>
      <w:r w:rsidRPr="00B1666C">
        <w:rPr>
          <w:rFonts w:cs="Arial"/>
          <w:spacing w:val="-1"/>
          <w:lang w:val="hr-HR"/>
        </w:rPr>
        <w:t>susjednih</w:t>
      </w:r>
      <w:r w:rsidRPr="00B1666C">
        <w:rPr>
          <w:rFonts w:cs="Arial"/>
          <w:spacing w:val="18"/>
          <w:lang w:val="hr-HR"/>
        </w:rPr>
        <w:t xml:space="preserve"> </w:t>
      </w:r>
      <w:r w:rsidRPr="00B1666C">
        <w:rPr>
          <w:rFonts w:cs="Arial"/>
          <w:lang w:val="hr-HR"/>
        </w:rPr>
        <w:t>međa</w:t>
      </w:r>
      <w:r w:rsidRPr="00B1666C">
        <w:rPr>
          <w:rFonts w:cs="Arial"/>
          <w:spacing w:val="53"/>
          <w:lang w:val="hr-HR"/>
        </w:rPr>
        <w:t xml:space="preserve"> </w:t>
      </w:r>
      <w:r w:rsidRPr="00B1666C">
        <w:rPr>
          <w:rFonts w:cs="Arial"/>
          <w:lang w:val="hr-HR"/>
        </w:rPr>
        <w:t>najmanje</w:t>
      </w:r>
      <w:r w:rsidRPr="00B1666C">
        <w:rPr>
          <w:rFonts w:cs="Arial"/>
          <w:spacing w:val="-8"/>
          <w:lang w:val="hr-HR"/>
        </w:rPr>
        <w:t xml:space="preserve"> </w:t>
      </w:r>
      <w:r w:rsidRPr="00B1666C">
        <w:rPr>
          <w:rFonts w:cs="Arial"/>
          <w:lang w:val="hr-HR"/>
        </w:rPr>
        <w:t>3,00</w:t>
      </w:r>
      <w:r w:rsidRPr="00B1666C">
        <w:rPr>
          <w:rFonts w:cs="Arial"/>
          <w:spacing w:val="-10"/>
          <w:lang w:val="hr-HR"/>
        </w:rPr>
        <w:t xml:space="preserve"> </w:t>
      </w:r>
      <w:r w:rsidRPr="00B1666C">
        <w:rPr>
          <w:rFonts w:cs="Arial"/>
          <w:lang w:val="hr-HR"/>
        </w:rPr>
        <w:t>m,</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spacing w:val="-1"/>
          <w:lang w:val="hr-HR"/>
        </w:rPr>
        <w:t>postojeću</w:t>
      </w:r>
      <w:r w:rsidRPr="00B1666C">
        <w:rPr>
          <w:rFonts w:cs="Arial"/>
          <w:spacing w:val="51"/>
          <w:lang w:val="hr-HR"/>
        </w:rPr>
        <w:t xml:space="preserve"> </w:t>
      </w:r>
      <w:r w:rsidRPr="00B1666C">
        <w:rPr>
          <w:rFonts w:cs="Arial"/>
          <w:lang w:val="hr-HR"/>
        </w:rPr>
        <w:t>pristupnu</w:t>
      </w:r>
      <w:r w:rsidRPr="00B1666C">
        <w:rPr>
          <w:rFonts w:cs="Arial"/>
          <w:spacing w:val="54"/>
          <w:lang w:val="hr-HR"/>
        </w:rPr>
        <w:t xml:space="preserve"> </w:t>
      </w:r>
      <w:r w:rsidRPr="00B1666C">
        <w:rPr>
          <w:rFonts w:cs="Arial"/>
          <w:lang w:val="hr-HR"/>
        </w:rPr>
        <w:t>prometnicu</w:t>
      </w:r>
      <w:r w:rsidRPr="00B1666C">
        <w:rPr>
          <w:rFonts w:cs="Arial"/>
          <w:spacing w:val="54"/>
          <w:lang w:val="hr-HR"/>
        </w:rPr>
        <w:t xml:space="preserve"> </w:t>
      </w:r>
      <w:r w:rsidRPr="00B1666C">
        <w:rPr>
          <w:rFonts w:cs="Arial"/>
          <w:lang w:val="hr-HR"/>
        </w:rPr>
        <w:t>groblju</w:t>
      </w:r>
      <w:r w:rsidRPr="00B1666C">
        <w:rPr>
          <w:rFonts w:cs="Arial"/>
          <w:spacing w:val="51"/>
          <w:lang w:val="hr-HR"/>
        </w:rPr>
        <w:t xml:space="preserve"> </w:t>
      </w:r>
      <w:r w:rsidRPr="00B1666C">
        <w:rPr>
          <w:rFonts w:cs="Arial"/>
          <w:spacing w:val="-1"/>
          <w:lang w:val="hr-HR"/>
        </w:rPr>
        <w:t>Komolac</w:t>
      </w:r>
      <w:r w:rsidRPr="00B1666C">
        <w:rPr>
          <w:rFonts w:cs="Arial"/>
          <w:spacing w:val="54"/>
          <w:lang w:val="hr-HR"/>
        </w:rPr>
        <w:t xml:space="preserve"> </w:t>
      </w:r>
      <w:r w:rsidRPr="00B1666C">
        <w:rPr>
          <w:rFonts w:cs="Arial"/>
          <w:spacing w:val="-1"/>
          <w:lang w:val="hr-HR"/>
        </w:rPr>
        <w:t>potrebno</w:t>
      </w:r>
      <w:r w:rsidRPr="00B1666C">
        <w:rPr>
          <w:rFonts w:cs="Arial"/>
          <w:spacing w:val="14"/>
          <w:lang w:val="hr-HR"/>
        </w:rPr>
        <w:t xml:space="preserve"> </w:t>
      </w:r>
      <w:r w:rsidRPr="00B1666C">
        <w:rPr>
          <w:rFonts w:cs="Arial"/>
          <w:lang w:val="hr-HR"/>
        </w:rPr>
        <w:t>je</w:t>
      </w:r>
      <w:r w:rsidRPr="00B1666C">
        <w:rPr>
          <w:rFonts w:cs="Arial"/>
          <w:spacing w:val="51"/>
          <w:lang w:val="hr-HR"/>
        </w:rPr>
        <w:t xml:space="preserve"> </w:t>
      </w:r>
      <w:r w:rsidRPr="00B1666C">
        <w:rPr>
          <w:rFonts w:cs="Arial"/>
          <w:lang w:val="hr-HR"/>
        </w:rPr>
        <w:t>izmjestiti</w:t>
      </w:r>
      <w:r w:rsidRPr="00B1666C">
        <w:rPr>
          <w:rFonts w:cs="Arial"/>
          <w:spacing w:val="52"/>
          <w:lang w:val="hr-HR"/>
        </w:rPr>
        <w:t xml:space="preserve"> </w:t>
      </w:r>
      <w:r w:rsidRPr="00B1666C">
        <w:rPr>
          <w:rFonts w:cs="Arial"/>
          <w:spacing w:val="-1"/>
          <w:lang w:val="hr-HR"/>
        </w:rPr>
        <w:t>uz</w:t>
      </w:r>
      <w:r w:rsidRPr="00B1666C">
        <w:rPr>
          <w:rFonts w:cs="Arial"/>
          <w:spacing w:val="56"/>
          <w:lang w:val="hr-HR"/>
        </w:rPr>
        <w:t xml:space="preserve"> </w:t>
      </w:r>
      <w:r w:rsidRPr="00B1666C">
        <w:rPr>
          <w:rFonts w:cs="Arial"/>
          <w:lang w:val="hr-HR"/>
        </w:rPr>
        <w:t>istočnu</w:t>
      </w:r>
      <w:r w:rsidRPr="00B1666C">
        <w:rPr>
          <w:rFonts w:cs="Arial"/>
          <w:spacing w:val="67"/>
          <w:lang w:val="hr-HR"/>
        </w:rPr>
        <w:t xml:space="preserve"> </w:t>
      </w:r>
      <w:r w:rsidRPr="00B1666C">
        <w:rPr>
          <w:rFonts w:cs="Arial"/>
          <w:spacing w:val="-1"/>
          <w:lang w:val="hr-HR"/>
        </w:rPr>
        <w:t>granicu</w:t>
      </w:r>
      <w:r w:rsidRPr="00B1666C">
        <w:rPr>
          <w:rFonts w:cs="Arial"/>
          <w:spacing w:val="51"/>
          <w:lang w:val="hr-HR"/>
        </w:rPr>
        <w:t xml:space="preserve"> </w:t>
      </w:r>
      <w:r w:rsidRPr="00B1666C">
        <w:rPr>
          <w:rFonts w:cs="Arial"/>
          <w:lang w:val="hr-HR"/>
        </w:rPr>
        <w:t>obuhvata</w:t>
      </w:r>
      <w:r w:rsidRPr="00B1666C">
        <w:rPr>
          <w:rFonts w:cs="Arial"/>
          <w:spacing w:val="38"/>
          <w:lang w:val="hr-HR"/>
        </w:rPr>
        <w:t xml:space="preserve"> </w:t>
      </w:r>
      <w:r w:rsidRPr="00B1666C">
        <w:rPr>
          <w:rFonts w:cs="Arial"/>
          <w:lang w:val="hr-HR"/>
        </w:rPr>
        <w:t>dječjeg</w:t>
      </w:r>
      <w:r w:rsidRPr="00B1666C">
        <w:rPr>
          <w:rFonts w:cs="Arial"/>
          <w:spacing w:val="41"/>
          <w:lang w:val="hr-HR"/>
        </w:rPr>
        <w:t xml:space="preserve"> </w:t>
      </w:r>
      <w:r w:rsidRPr="00B1666C">
        <w:rPr>
          <w:rFonts w:cs="Arial"/>
          <w:lang w:val="hr-HR"/>
        </w:rPr>
        <w:t>vrtića</w:t>
      </w:r>
      <w:r w:rsidRPr="00B1666C">
        <w:rPr>
          <w:rFonts w:cs="Arial"/>
          <w:spacing w:val="38"/>
          <w:lang w:val="hr-HR"/>
        </w:rPr>
        <w:t xml:space="preserve"> </w:t>
      </w:r>
      <w:r w:rsidRPr="00B1666C">
        <w:rPr>
          <w:rFonts w:cs="Arial"/>
          <w:spacing w:val="-1"/>
          <w:lang w:val="hr-HR"/>
        </w:rPr>
        <w:t>te</w:t>
      </w:r>
      <w:r w:rsidRPr="00B1666C">
        <w:rPr>
          <w:rFonts w:cs="Arial"/>
          <w:spacing w:val="38"/>
          <w:lang w:val="hr-HR"/>
        </w:rPr>
        <w:t xml:space="preserve"> </w:t>
      </w:r>
      <w:r w:rsidRPr="00B1666C">
        <w:rPr>
          <w:rFonts w:cs="Arial"/>
          <w:lang w:val="hr-HR"/>
        </w:rPr>
        <w:t>priključiti</w:t>
      </w:r>
      <w:r w:rsidRPr="00B1666C">
        <w:rPr>
          <w:rFonts w:cs="Arial"/>
          <w:spacing w:val="38"/>
          <w:lang w:val="hr-HR"/>
        </w:rPr>
        <w:t xml:space="preserve"> </w:t>
      </w:r>
      <w:r w:rsidRPr="00B1666C">
        <w:rPr>
          <w:rFonts w:cs="Arial"/>
          <w:lang w:val="hr-HR"/>
        </w:rPr>
        <w:t>na</w:t>
      </w:r>
      <w:r w:rsidRPr="00B1666C">
        <w:rPr>
          <w:rFonts w:cs="Arial"/>
          <w:spacing w:val="39"/>
          <w:lang w:val="hr-HR"/>
        </w:rPr>
        <w:t xml:space="preserve"> </w:t>
      </w:r>
      <w:r w:rsidRPr="00B1666C">
        <w:rPr>
          <w:rFonts w:cs="Arial"/>
          <w:lang w:val="hr-HR"/>
        </w:rPr>
        <w:t>nerazvrstanu</w:t>
      </w:r>
      <w:r w:rsidRPr="00B1666C">
        <w:rPr>
          <w:rFonts w:cs="Arial"/>
          <w:spacing w:val="7"/>
          <w:lang w:val="hr-HR"/>
        </w:rPr>
        <w:t xml:space="preserve"> </w:t>
      </w:r>
      <w:r w:rsidRPr="00B1666C">
        <w:rPr>
          <w:rFonts w:cs="Arial"/>
          <w:spacing w:val="-1"/>
          <w:lang w:val="hr-HR"/>
        </w:rPr>
        <w:t>cestu</w:t>
      </w:r>
      <w:r w:rsidRPr="00B1666C">
        <w:rPr>
          <w:rFonts w:cs="Arial"/>
          <w:spacing w:val="2"/>
          <w:lang w:val="hr-HR"/>
        </w:rPr>
        <w:t xml:space="preserve"> </w:t>
      </w:r>
      <w:r w:rsidRPr="00B1666C">
        <w:rPr>
          <w:rFonts w:cs="Arial"/>
          <w:spacing w:val="1"/>
          <w:lang w:val="hr-HR"/>
        </w:rPr>
        <w:t xml:space="preserve">(č.z. </w:t>
      </w:r>
      <w:r w:rsidRPr="00B1666C">
        <w:rPr>
          <w:rFonts w:cs="Arial"/>
          <w:spacing w:val="-1"/>
          <w:lang w:val="hr-HR"/>
        </w:rPr>
        <w:t>452</w:t>
      </w:r>
      <w:r w:rsidRPr="00B1666C">
        <w:rPr>
          <w:rFonts w:cs="Arial"/>
          <w:spacing w:val="41"/>
          <w:lang w:val="hr-HR"/>
        </w:rPr>
        <w:t xml:space="preserve"> </w:t>
      </w:r>
      <w:r w:rsidRPr="00B1666C">
        <w:rPr>
          <w:rFonts w:cs="Arial"/>
          <w:spacing w:val="-1"/>
          <w:lang w:val="hr-HR"/>
        </w:rPr>
        <w:t>k.o.</w:t>
      </w:r>
      <w:r w:rsidRPr="00B1666C">
        <w:rPr>
          <w:rFonts w:cs="Arial"/>
          <w:spacing w:val="73"/>
          <w:lang w:val="hr-HR"/>
        </w:rPr>
        <w:t xml:space="preserve"> </w:t>
      </w:r>
      <w:r w:rsidRPr="00B1666C">
        <w:rPr>
          <w:rFonts w:cs="Arial"/>
          <w:lang w:val="hr-HR"/>
        </w:rPr>
        <w:t>Komolac),</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 xml:space="preserve">građevnoj </w:t>
      </w:r>
      <w:r w:rsidRPr="00B1666C">
        <w:rPr>
          <w:rFonts w:cs="Arial"/>
          <w:spacing w:val="51"/>
          <w:lang w:val="hr-HR"/>
        </w:rPr>
        <w:t xml:space="preserve"> </w:t>
      </w:r>
      <w:r w:rsidRPr="00B1666C">
        <w:rPr>
          <w:rFonts w:cs="Arial"/>
          <w:spacing w:val="-1"/>
          <w:lang w:val="hr-HR"/>
        </w:rPr>
        <w:t>čestici</w:t>
      </w:r>
      <w:r w:rsidRPr="00B1666C">
        <w:rPr>
          <w:rFonts w:cs="Arial"/>
          <w:lang w:val="hr-HR"/>
        </w:rPr>
        <w:t xml:space="preserve"> </w:t>
      </w:r>
      <w:r w:rsidRPr="00B1666C">
        <w:rPr>
          <w:rFonts w:cs="Arial"/>
          <w:spacing w:val="27"/>
          <w:lang w:val="hr-HR"/>
        </w:rPr>
        <w:t xml:space="preserve"> </w:t>
      </w:r>
      <w:r w:rsidRPr="00B1666C">
        <w:rPr>
          <w:rFonts w:cs="Arial"/>
          <w:lang w:val="hr-HR"/>
        </w:rPr>
        <w:t xml:space="preserve">dječjeg </w:t>
      </w:r>
      <w:r w:rsidRPr="00B1666C">
        <w:rPr>
          <w:rFonts w:cs="Arial"/>
          <w:spacing w:val="28"/>
          <w:lang w:val="hr-HR"/>
        </w:rPr>
        <w:t xml:space="preserve"> </w:t>
      </w:r>
      <w:r w:rsidRPr="00B1666C">
        <w:rPr>
          <w:rFonts w:cs="Arial"/>
          <w:lang w:val="hr-HR"/>
        </w:rPr>
        <w:t xml:space="preserve">vrtića </w:t>
      </w:r>
      <w:r w:rsidRPr="00B1666C">
        <w:rPr>
          <w:rFonts w:cs="Arial"/>
          <w:spacing w:val="54"/>
          <w:lang w:val="hr-HR"/>
        </w:rPr>
        <w:t xml:space="preserve"> </w:t>
      </w:r>
      <w:r w:rsidRPr="00B1666C">
        <w:rPr>
          <w:rFonts w:cs="Arial"/>
          <w:lang w:val="hr-HR"/>
        </w:rPr>
        <w:t xml:space="preserve">osigurati </w:t>
      </w:r>
      <w:r w:rsidRPr="00B1666C">
        <w:rPr>
          <w:rFonts w:cs="Arial"/>
          <w:spacing w:val="52"/>
          <w:lang w:val="hr-HR"/>
        </w:rPr>
        <w:t xml:space="preserve"> </w:t>
      </w:r>
      <w:r w:rsidRPr="00B1666C">
        <w:rPr>
          <w:rFonts w:cs="Arial"/>
          <w:spacing w:val="-1"/>
          <w:lang w:val="hr-HR"/>
        </w:rPr>
        <w:t>kolni</w:t>
      </w:r>
      <w:r w:rsidRPr="00B1666C">
        <w:rPr>
          <w:rFonts w:cs="Arial"/>
          <w:lang w:val="hr-HR"/>
        </w:rPr>
        <w:t xml:space="preserve"> </w:t>
      </w:r>
      <w:r w:rsidRPr="00B1666C">
        <w:rPr>
          <w:rFonts w:cs="Arial"/>
          <w:spacing w:val="51"/>
          <w:lang w:val="hr-HR"/>
        </w:rPr>
        <w:t xml:space="preserve"> </w:t>
      </w:r>
      <w:r w:rsidRPr="00B1666C">
        <w:rPr>
          <w:rFonts w:cs="Arial"/>
          <w:lang w:val="hr-HR"/>
        </w:rPr>
        <w:t xml:space="preserve">pristup </w:t>
      </w:r>
      <w:r w:rsidRPr="00B1666C">
        <w:rPr>
          <w:rFonts w:cs="Arial"/>
          <w:spacing w:val="30"/>
          <w:lang w:val="hr-HR"/>
        </w:rPr>
        <w:t xml:space="preserve"> </w:t>
      </w:r>
      <w:r w:rsidRPr="00B1666C">
        <w:rPr>
          <w:rFonts w:cs="Arial"/>
          <w:lang w:val="hr-HR"/>
        </w:rPr>
        <w:t xml:space="preserve">s </w:t>
      </w:r>
      <w:r w:rsidRPr="00B1666C">
        <w:rPr>
          <w:rFonts w:cs="Arial"/>
          <w:spacing w:val="30"/>
          <w:lang w:val="hr-HR"/>
        </w:rPr>
        <w:t xml:space="preserve"> </w:t>
      </w:r>
      <w:r w:rsidRPr="00B1666C">
        <w:rPr>
          <w:rFonts w:cs="Arial"/>
          <w:lang w:val="hr-HR"/>
        </w:rPr>
        <w:t xml:space="preserve">izmještene </w:t>
      </w:r>
      <w:r w:rsidRPr="00B1666C">
        <w:rPr>
          <w:rFonts w:cs="Arial"/>
          <w:spacing w:val="31"/>
          <w:lang w:val="hr-HR"/>
        </w:rPr>
        <w:t xml:space="preserve"> </w:t>
      </w:r>
      <w:r w:rsidRPr="00B1666C">
        <w:rPr>
          <w:rFonts w:cs="Arial"/>
          <w:lang w:val="hr-HR"/>
        </w:rPr>
        <w:t>pristupne</w:t>
      </w:r>
      <w:r w:rsidRPr="00B1666C">
        <w:rPr>
          <w:rFonts w:cs="Arial"/>
          <w:spacing w:val="45"/>
          <w:lang w:val="hr-HR"/>
        </w:rPr>
        <w:t xml:space="preserve"> </w:t>
      </w:r>
      <w:r w:rsidRPr="00B1666C">
        <w:rPr>
          <w:rFonts w:cs="Arial"/>
          <w:lang w:val="hr-HR"/>
        </w:rPr>
        <w:t>prometnice,</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na</w:t>
      </w:r>
      <w:r w:rsidRPr="00B1666C">
        <w:rPr>
          <w:rFonts w:cs="Arial"/>
          <w:spacing w:val="51"/>
          <w:lang w:val="hr-HR"/>
        </w:rPr>
        <w:t xml:space="preserve"> </w:t>
      </w:r>
      <w:r w:rsidRPr="00B1666C">
        <w:rPr>
          <w:rFonts w:cs="Arial"/>
          <w:spacing w:val="-2"/>
          <w:lang w:val="hr-HR"/>
        </w:rPr>
        <w:t>građevnoj</w:t>
      </w:r>
      <w:r w:rsidRPr="00B1666C">
        <w:rPr>
          <w:rFonts w:cs="Arial"/>
          <w:spacing w:val="51"/>
          <w:lang w:val="hr-HR"/>
        </w:rPr>
        <w:t xml:space="preserve"> </w:t>
      </w:r>
      <w:r w:rsidRPr="00B1666C">
        <w:rPr>
          <w:rFonts w:cs="Arial"/>
          <w:lang w:val="hr-HR"/>
        </w:rPr>
        <w:t>čestici</w:t>
      </w:r>
      <w:r w:rsidRPr="00B1666C">
        <w:rPr>
          <w:rFonts w:cs="Arial"/>
          <w:spacing w:val="19"/>
          <w:lang w:val="hr-HR"/>
        </w:rPr>
        <w:t xml:space="preserve"> </w:t>
      </w:r>
      <w:r w:rsidRPr="00B1666C">
        <w:rPr>
          <w:rFonts w:cs="Arial"/>
          <w:lang w:val="hr-HR"/>
        </w:rPr>
        <w:t>(i/ili</w:t>
      </w:r>
      <w:r w:rsidRPr="00B1666C">
        <w:rPr>
          <w:rFonts w:cs="Arial"/>
          <w:spacing w:val="21"/>
          <w:lang w:val="hr-HR"/>
        </w:rPr>
        <w:t xml:space="preserve"> </w:t>
      </w:r>
      <w:r w:rsidRPr="00B1666C">
        <w:rPr>
          <w:rFonts w:cs="Arial"/>
          <w:lang w:val="hr-HR"/>
        </w:rPr>
        <w:t>na</w:t>
      </w:r>
      <w:r w:rsidRPr="00B1666C">
        <w:rPr>
          <w:rFonts w:cs="Arial"/>
          <w:spacing w:val="19"/>
          <w:lang w:val="hr-HR"/>
        </w:rPr>
        <w:t xml:space="preserve"> </w:t>
      </w:r>
      <w:r w:rsidRPr="00B1666C">
        <w:rPr>
          <w:rFonts w:cs="Arial"/>
          <w:lang w:val="hr-HR"/>
        </w:rPr>
        <w:t>maksimalnoj</w:t>
      </w:r>
      <w:r w:rsidRPr="00B1666C">
        <w:rPr>
          <w:rFonts w:cs="Arial"/>
          <w:spacing w:val="21"/>
          <w:lang w:val="hr-HR"/>
        </w:rPr>
        <w:t xml:space="preserve"> </w:t>
      </w:r>
      <w:r w:rsidRPr="00B1666C">
        <w:rPr>
          <w:rFonts w:cs="Arial"/>
          <w:lang w:val="hr-HR"/>
        </w:rPr>
        <w:t>udaljenosti</w:t>
      </w:r>
      <w:r w:rsidRPr="00B1666C">
        <w:rPr>
          <w:rFonts w:cs="Arial"/>
          <w:spacing w:val="22"/>
          <w:lang w:val="hr-HR"/>
        </w:rPr>
        <w:t xml:space="preserve"> </w:t>
      </w:r>
      <w:r w:rsidRPr="00B1666C">
        <w:rPr>
          <w:rFonts w:cs="Arial"/>
          <w:lang w:val="hr-HR"/>
        </w:rPr>
        <w:t>do</w:t>
      </w:r>
      <w:r w:rsidRPr="00B1666C">
        <w:rPr>
          <w:rFonts w:cs="Arial"/>
          <w:spacing w:val="19"/>
          <w:lang w:val="hr-HR"/>
        </w:rPr>
        <w:t xml:space="preserve"> </w:t>
      </w:r>
      <w:r w:rsidRPr="00B1666C">
        <w:rPr>
          <w:rFonts w:cs="Arial"/>
          <w:lang w:val="hr-HR"/>
        </w:rPr>
        <w:t>50</w:t>
      </w:r>
      <w:r w:rsidRPr="00B1666C">
        <w:rPr>
          <w:rFonts w:cs="Arial"/>
          <w:spacing w:val="17"/>
          <w:lang w:val="hr-HR"/>
        </w:rPr>
        <w:t xml:space="preserve"> </w:t>
      </w:r>
      <w:r w:rsidRPr="00B1666C">
        <w:rPr>
          <w:rFonts w:cs="Arial"/>
          <w:lang w:val="hr-HR"/>
        </w:rPr>
        <w:t>m</w:t>
      </w:r>
      <w:r w:rsidRPr="00B1666C">
        <w:rPr>
          <w:rFonts w:cs="Arial"/>
          <w:spacing w:val="20"/>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građevne</w:t>
      </w:r>
      <w:r w:rsidRPr="00B1666C">
        <w:rPr>
          <w:rFonts w:cs="Arial"/>
          <w:spacing w:val="21"/>
          <w:lang w:val="hr-HR"/>
        </w:rPr>
        <w:t xml:space="preserve"> </w:t>
      </w:r>
      <w:r w:rsidRPr="00B1666C">
        <w:rPr>
          <w:rFonts w:cs="Arial"/>
          <w:lang w:val="hr-HR"/>
        </w:rPr>
        <w:t>čestice</w:t>
      </w:r>
      <w:r w:rsidRPr="00B1666C">
        <w:rPr>
          <w:rFonts w:cs="Arial"/>
          <w:spacing w:val="35"/>
          <w:lang w:val="hr-HR"/>
        </w:rPr>
        <w:t xml:space="preserve"> </w:t>
      </w:r>
      <w:r w:rsidRPr="00B1666C">
        <w:rPr>
          <w:rFonts w:cs="Arial"/>
          <w:lang w:val="hr-HR"/>
        </w:rPr>
        <w:t>vrtića) osigurati potreban</w:t>
      </w:r>
      <w:r w:rsidRPr="00B1666C">
        <w:rPr>
          <w:rFonts w:cs="Arial"/>
          <w:spacing w:val="-2"/>
          <w:lang w:val="hr-HR"/>
        </w:rPr>
        <w:t xml:space="preserve"> </w:t>
      </w:r>
      <w:r w:rsidRPr="00B1666C">
        <w:rPr>
          <w:rFonts w:cs="Arial"/>
          <w:lang w:val="hr-HR"/>
        </w:rPr>
        <w:t>broj</w:t>
      </w:r>
      <w:r w:rsidRPr="00B1666C">
        <w:rPr>
          <w:rFonts w:cs="Arial"/>
          <w:spacing w:val="2"/>
          <w:lang w:val="hr-HR"/>
        </w:rPr>
        <w:t xml:space="preserve"> </w:t>
      </w:r>
      <w:r w:rsidRPr="00B1666C">
        <w:rPr>
          <w:rFonts w:cs="Arial"/>
          <w:lang w:val="hr-HR"/>
        </w:rPr>
        <w:t>parkirališnih mjesta,</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krov</w:t>
      </w:r>
      <w:r w:rsidRPr="00B1666C">
        <w:rPr>
          <w:rFonts w:cs="Arial"/>
          <w:spacing w:val="5"/>
          <w:lang w:val="hr-HR"/>
        </w:rPr>
        <w:t xml:space="preserve"> </w:t>
      </w:r>
      <w:r w:rsidRPr="00B1666C">
        <w:rPr>
          <w:rFonts w:cs="Arial"/>
          <w:spacing w:val="-1"/>
          <w:lang w:val="hr-HR"/>
        </w:rPr>
        <w:t>vrtića</w:t>
      </w:r>
      <w:r w:rsidRPr="00B1666C">
        <w:rPr>
          <w:rFonts w:cs="Arial"/>
          <w:spacing w:val="8"/>
          <w:lang w:val="hr-HR"/>
        </w:rPr>
        <w:t xml:space="preserve"> </w:t>
      </w:r>
      <w:r w:rsidRPr="00B1666C">
        <w:rPr>
          <w:rFonts w:cs="Arial"/>
          <w:spacing w:val="-3"/>
          <w:lang w:val="hr-HR"/>
        </w:rPr>
        <w:t>izvesti</w:t>
      </w:r>
      <w:r w:rsidRPr="00B1666C">
        <w:rPr>
          <w:rFonts w:cs="Arial"/>
          <w:spacing w:val="7"/>
          <w:lang w:val="hr-HR"/>
        </w:rPr>
        <w:t xml:space="preserve"> </w:t>
      </w:r>
      <w:r w:rsidRPr="00B1666C">
        <w:rPr>
          <w:rFonts w:cs="Arial"/>
          <w:lang w:val="hr-HR"/>
        </w:rPr>
        <w:t>kao</w:t>
      </w:r>
      <w:r w:rsidRPr="00B1666C">
        <w:rPr>
          <w:rFonts w:cs="Arial"/>
          <w:spacing w:val="8"/>
          <w:lang w:val="hr-HR"/>
        </w:rPr>
        <w:t xml:space="preserve"> </w:t>
      </w:r>
      <w:r w:rsidRPr="00B1666C">
        <w:rPr>
          <w:rFonts w:cs="Arial"/>
          <w:lang w:val="hr-HR"/>
        </w:rPr>
        <w:t>prohodni</w:t>
      </w:r>
      <w:r w:rsidRPr="00B1666C">
        <w:rPr>
          <w:rFonts w:cs="Arial"/>
          <w:spacing w:val="7"/>
          <w:lang w:val="hr-HR"/>
        </w:rPr>
        <w:t xml:space="preserve"> </w:t>
      </w:r>
      <w:r w:rsidRPr="00B1666C">
        <w:rPr>
          <w:rFonts w:cs="Arial"/>
          <w:spacing w:val="-1"/>
          <w:lang w:val="hr-HR"/>
        </w:rPr>
        <w:t>ravni</w:t>
      </w:r>
      <w:r w:rsidRPr="00B1666C">
        <w:rPr>
          <w:rFonts w:cs="Arial"/>
          <w:spacing w:val="9"/>
          <w:lang w:val="hr-HR"/>
        </w:rPr>
        <w:t xml:space="preserve"> </w:t>
      </w:r>
      <w:r w:rsidRPr="00B1666C">
        <w:rPr>
          <w:rFonts w:cs="Arial"/>
          <w:lang w:val="hr-HR"/>
        </w:rPr>
        <w:t>krov</w:t>
      </w:r>
      <w:r w:rsidRPr="00B1666C">
        <w:rPr>
          <w:rFonts w:cs="Arial"/>
          <w:spacing w:val="8"/>
          <w:lang w:val="hr-HR"/>
        </w:rPr>
        <w:t xml:space="preserve"> </w:t>
      </w:r>
      <w:r w:rsidRPr="00B1666C">
        <w:rPr>
          <w:rFonts w:cs="Arial"/>
          <w:spacing w:val="-5"/>
          <w:lang w:val="hr-HR"/>
        </w:rPr>
        <w:t>koji</w:t>
      </w:r>
      <w:r w:rsidRPr="00B1666C">
        <w:rPr>
          <w:rFonts w:cs="Arial"/>
          <w:lang w:val="hr-HR"/>
        </w:rPr>
        <w:t xml:space="preserve"> </w:t>
      </w:r>
      <w:r w:rsidRPr="00B1666C">
        <w:rPr>
          <w:rFonts w:cs="Arial"/>
          <w:spacing w:val="-3"/>
          <w:lang w:val="hr-HR"/>
        </w:rPr>
        <w:t>se</w:t>
      </w:r>
      <w:r w:rsidRPr="00B1666C">
        <w:rPr>
          <w:rFonts w:cs="Arial"/>
          <w:lang w:val="hr-HR"/>
        </w:rPr>
        <w:t xml:space="preserve"> </w:t>
      </w:r>
      <w:r w:rsidRPr="00B1666C">
        <w:rPr>
          <w:rFonts w:cs="Arial"/>
          <w:spacing w:val="-4"/>
          <w:lang w:val="hr-HR"/>
        </w:rPr>
        <w:t>može</w:t>
      </w:r>
      <w:r w:rsidRPr="00B1666C">
        <w:rPr>
          <w:rFonts w:cs="Arial"/>
          <w:lang w:val="hr-HR"/>
        </w:rPr>
        <w:t xml:space="preserve"> </w:t>
      </w:r>
      <w:r w:rsidRPr="00B1666C">
        <w:rPr>
          <w:rFonts w:cs="Arial"/>
          <w:spacing w:val="-5"/>
          <w:lang w:val="hr-HR"/>
        </w:rPr>
        <w:t>koristiti</w:t>
      </w:r>
      <w:r w:rsidRPr="00B1666C">
        <w:rPr>
          <w:rFonts w:cs="Arial"/>
          <w:spacing w:val="6"/>
          <w:lang w:val="hr-HR"/>
        </w:rPr>
        <w:t xml:space="preserve"> </w:t>
      </w:r>
      <w:r w:rsidRPr="00B1666C">
        <w:rPr>
          <w:rFonts w:cs="Arial"/>
          <w:spacing w:val="-1"/>
          <w:lang w:val="hr-HR"/>
        </w:rPr>
        <w:t>kao</w:t>
      </w:r>
      <w:r w:rsidRPr="00B1666C">
        <w:rPr>
          <w:rFonts w:cs="Arial"/>
          <w:spacing w:val="5"/>
          <w:lang w:val="hr-HR"/>
        </w:rPr>
        <w:t xml:space="preserve"> </w:t>
      </w:r>
      <w:r w:rsidRPr="00B1666C">
        <w:rPr>
          <w:rFonts w:cs="Arial"/>
          <w:spacing w:val="-1"/>
          <w:lang w:val="hr-HR"/>
        </w:rPr>
        <w:t>terasa</w:t>
      </w:r>
      <w:r w:rsidRPr="00B1666C">
        <w:rPr>
          <w:rFonts w:cs="Arial"/>
          <w:spacing w:val="6"/>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vrti</w:t>
      </w:r>
      <w:r w:rsidRPr="00B1666C">
        <w:rPr>
          <w:rFonts w:cs="Arial"/>
          <w:spacing w:val="11"/>
          <w:lang w:val="hr-HR"/>
        </w:rPr>
        <w:t xml:space="preserve"> </w:t>
      </w:r>
      <w:r w:rsidRPr="00B1666C">
        <w:rPr>
          <w:rFonts w:cs="Arial"/>
          <w:lang w:val="hr-HR"/>
        </w:rPr>
        <w:t>ili</w:t>
      </w:r>
      <w:r w:rsidRPr="00B1666C">
        <w:rPr>
          <w:rFonts w:cs="Arial"/>
          <w:spacing w:val="7"/>
          <w:lang w:val="hr-HR"/>
        </w:rPr>
        <w:t xml:space="preserve"> </w:t>
      </w:r>
      <w:r w:rsidRPr="00B1666C">
        <w:rPr>
          <w:rFonts w:cs="Arial"/>
          <w:spacing w:val="-1"/>
          <w:lang w:val="hr-HR"/>
        </w:rPr>
        <w:t>kao</w:t>
      </w:r>
      <w:r w:rsidRPr="00B1666C">
        <w:rPr>
          <w:rFonts w:cs="Arial"/>
          <w:spacing w:val="49"/>
          <w:lang w:val="hr-HR"/>
        </w:rPr>
        <w:t xml:space="preserve"> </w:t>
      </w:r>
      <w:r w:rsidRPr="00B1666C">
        <w:rPr>
          <w:rFonts w:cs="Arial"/>
          <w:spacing w:val="-1"/>
          <w:lang w:val="hr-HR"/>
        </w:rPr>
        <w:t>kosi</w:t>
      </w:r>
      <w:r w:rsidRPr="00B1666C">
        <w:rPr>
          <w:rFonts w:cs="Arial"/>
          <w:spacing w:val="-3"/>
          <w:lang w:val="hr-HR"/>
        </w:rPr>
        <w:t xml:space="preserve"> </w:t>
      </w:r>
      <w:r w:rsidRPr="00B1666C">
        <w:rPr>
          <w:rFonts w:cs="Arial"/>
          <w:lang w:val="hr-HR"/>
        </w:rPr>
        <w:t>krov.</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minimalno 30%</w:t>
      </w:r>
      <w:r w:rsidRPr="00B1666C">
        <w:rPr>
          <w:rFonts w:cs="Arial"/>
          <w:spacing w:val="-1"/>
          <w:lang w:val="hr-HR"/>
        </w:rPr>
        <w:t xml:space="preserve"> </w:t>
      </w:r>
      <w:r w:rsidRPr="00B1666C">
        <w:rPr>
          <w:rFonts w:cs="Arial"/>
          <w:lang w:val="hr-HR"/>
        </w:rPr>
        <w:t>građevne čestice potrebno</w:t>
      </w:r>
      <w:r w:rsidRPr="00B1666C">
        <w:rPr>
          <w:rFonts w:cs="Arial"/>
          <w:spacing w:val="-5"/>
          <w:lang w:val="hr-HR"/>
        </w:rPr>
        <w:t xml:space="preserve"> </w:t>
      </w:r>
      <w:r w:rsidRPr="00B1666C">
        <w:rPr>
          <w:rFonts w:cs="Arial"/>
          <w:spacing w:val="-1"/>
          <w:lang w:val="hr-HR"/>
        </w:rPr>
        <w:t>je</w:t>
      </w:r>
      <w:r w:rsidRPr="00B1666C">
        <w:rPr>
          <w:rFonts w:cs="Arial"/>
          <w:lang w:val="hr-HR"/>
        </w:rPr>
        <w:t xml:space="preserve"> hortikulturno</w:t>
      </w:r>
      <w:r w:rsidRPr="00B1666C">
        <w:rPr>
          <w:rFonts w:cs="Arial"/>
          <w:spacing w:val="-5"/>
          <w:lang w:val="hr-HR"/>
        </w:rPr>
        <w:t xml:space="preserve"> </w:t>
      </w:r>
      <w:r w:rsidRPr="00B1666C">
        <w:rPr>
          <w:rFonts w:cs="Arial"/>
          <w:lang w:val="hr-HR"/>
        </w:rPr>
        <w:t>urediti,</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 xml:space="preserve">koristiti </w:t>
      </w:r>
      <w:r w:rsidRPr="00B1666C">
        <w:rPr>
          <w:rFonts w:cs="Arial"/>
          <w:spacing w:val="23"/>
          <w:lang w:val="hr-HR"/>
        </w:rPr>
        <w:t xml:space="preserve"> </w:t>
      </w:r>
      <w:r w:rsidRPr="00B1666C">
        <w:rPr>
          <w:rFonts w:cs="Arial"/>
          <w:spacing w:val="-1"/>
          <w:lang w:val="hr-HR"/>
        </w:rPr>
        <w:t>autohtone</w:t>
      </w:r>
      <w:r w:rsidRPr="00B1666C">
        <w:rPr>
          <w:rFonts w:cs="Arial"/>
          <w:lang w:val="hr-HR"/>
        </w:rPr>
        <w:t xml:space="preserve"> </w:t>
      </w:r>
      <w:r w:rsidRPr="00B1666C">
        <w:rPr>
          <w:rFonts w:cs="Arial"/>
          <w:spacing w:val="19"/>
          <w:lang w:val="hr-HR"/>
        </w:rPr>
        <w:t xml:space="preserve"> </w:t>
      </w:r>
      <w:r w:rsidRPr="00B1666C">
        <w:rPr>
          <w:rFonts w:cs="Arial"/>
          <w:lang w:val="hr-HR"/>
        </w:rPr>
        <w:t xml:space="preserve">biljne </w:t>
      </w:r>
      <w:r w:rsidRPr="00B1666C">
        <w:rPr>
          <w:rFonts w:cs="Arial"/>
          <w:spacing w:val="23"/>
          <w:lang w:val="hr-HR"/>
        </w:rPr>
        <w:t xml:space="preserve"> </w:t>
      </w:r>
      <w:r w:rsidRPr="00B1666C">
        <w:rPr>
          <w:rFonts w:cs="Arial"/>
          <w:lang w:val="hr-HR"/>
        </w:rPr>
        <w:t xml:space="preserve">vrste </w:t>
      </w:r>
      <w:r w:rsidRPr="00B1666C">
        <w:rPr>
          <w:rFonts w:cs="Arial"/>
          <w:spacing w:val="23"/>
          <w:lang w:val="hr-HR"/>
        </w:rPr>
        <w:t xml:space="preserve"> </w:t>
      </w:r>
      <w:r w:rsidRPr="00B1666C">
        <w:rPr>
          <w:rFonts w:cs="Arial"/>
          <w:lang w:val="hr-HR"/>
        </w:rPr>
        <w:t xml:space="preserve">i </w:t>
      </w:r>
      <w:r w:rsidRPr="00B1666C">
        <w:rPr>
          <w:rFonts w:cs="Arial"/>
          <w:spacing w:val="20"/>
          <w:lang w:val="hr-HR"/>
        </w:rPr>
        <w:t xml:space="preserve"> </w:t>
      </w:r>
      <w:r w:rsidRPr="00B1666C">
        <w:rPr>
          <w:rFonts w:cs="Arial"/>
          <w:lang w:val="hr-HR"/>
        </w:rPr>
        <w:t xml:space="preserve">materijale </w:t>
      </w:r>
      <w:r w:rsidRPr="00B1666C">
        <w:rPr>
          <w:rFonts w:cs="Arial"/>
          <w:spacing w:val="24"/>
          <w:lang w:val="hr-HR"/>
        </w:rPr>
        <w:t xml:space="preserve"> </w:t>
      </w:r>
      <w:r w:rsidRPr="00B1666C">
        <w:rPr>
          <w:rFonts w:cs="Arial"/>
          <w:spacing w:val="-1"/>
          <w:lang w:val="hr-HR"/>
        </w:rPr>
        <w:t>prilagođene</w:t>
      </w:r>
      <w:r w:rsidRPr="00B1666C">
        <w:rPr>
          <w:rFonts w:cs="Arial"/>
          <w:lang w:val="hr-HR"/>
        </w:rPr>
        <w:t xml:space="preserve"> </w:t>
      </w:r>
      <w:r w:rsidRPr="00B1666C">
        <w:rPr>
          <w:rFonts w:cs="Arial"/>
          <w:spacing w:val="26"/>
          <w:lang w:val="hr-HR"/>
        </w:rPr>
        <w:t xml:space="preserve"> </w:t>
      </w:r>
      <w:r w:rsidRPr="00B1666C">
        <w:rPr>
          <w:rFonts w:cs="Arial"/>
          <w:lang w:val="hr-HR"/>
        </w:rPr>
        <w:t xml:space="preserve">podneblju </w:t>
      </w:r>
      <w:r w:rsidRPr="00B1666C">
        <w:rPr>
          <w:rFonts w:cs="Arial"/>
          <w:spacing w:val="23"/>
          <w:lang w:val="hr-HR"/>
        </w:rPr>
        <w:t xml:space="preserve"> </w:t>
      </w:r>
      <w:r w:rsidRPr="00B1666C">
        <w:rPr>
          <w:rFonts w:cs="Arial"/>
          <w:lang w:val="hr-HR"/>
        </w:rPr>
        <w:t>i</w:t>
      </w:r>
      <w:r w:rsidRPr="00B1666C">
        <w:rPr>
          <w:rFonts w:cs="Arial"/>
          <w:lang w:val="hr-HR"/>
        </w:rPr>
        <w:tab/>
        <w:t>lokaciji,</w:t>
      </w:r>
      <w:r w:rsidRPr="00B1666C">
        <w:rPr>
          <w:rFonts w:cs="Arial"/>
          <w:spacing w:val="40"/>
          <w:lang w:val="hr-HR"/>
        </w:rPr>
        <w:t xml:space="preserve"> </w:t>
      </w:r>
      <w:r w:rsidRPr="00B1666C">
        <w:rPr>
          <w:rFonts w:cs="Arial"/>
          <w:spacing w:val="-1"/>
          <w:lang w:val="hr-HR"/>
        </w:rPr>
        <w:t>uz</w:t>
      </w:r>
      <w:r w:rsidRPr="00B1666C">
        <w:rPr>
          <w:rFonts w:cs="Arial"/>
          <w:spacing w:val="64"/>
          <w:lang w:val="hr-HR"/>
        </w:rPr>
        <w:t xml:space="preserve"> </w:t>
      </w:r>
      <w:r w:rsidRPr="00B1666C">
        <w:rPr>
          <w:rFonts w:cs="Arial"/>
          <w:lang w:val="hr-HR"/>
        </w:rPr>
        <w:t>maksimalno</w:t>
      </w:r>
      <w:r w:rsidRPr="00B1666C">
        <w:rPr>
          <w:rFonts w:cs="Arial"/>
          <w:spacing w:val="-12"/>
          <w:lang w:val="hr-HR"/>
        </w:rPr>
        <w:t xml:space="preserve"> </w:t>
      </w:r>
      <w:r w:rsidRPr="00B1666C">
        <w:rPr>
          <w:rFonts w:cs="Arial"/>
          <w:lang w:val="hr-HR"/>
        </w:rPr>
        <w:t>zadržavanje</w:t>
      </w:r>
      <w:r w:rsidRPr="00B1666C">
        <w:rPr>
          <w:rFonts w:cs="Arial"/>
          <w:spacing w:val="-10"/>
          <w:lang w:val="hr-HR"/>
        </w:rPr>
        <w:t xml:space="preserve"> </w:t>
      </w:r>
      <w:r w:rsidRPr="00B1666C">
        <w:rPr>
          <w:rFonts w:cs="Arial"/>
          <w:lang w:val="hr-HR"/>
        </w:rPr>
        <w:t>postojećeg</w:t>
      </w:r>
      <w:r w:rsidRPr="00B1666C">
        <w:rPr>
          <w:rFonts w:cs="Arial"/>
          <w:spacing w:val="-9"/>
          <w:lang w:val="hr-HR"/>
        </w:rPr>
        <w:t xml:space="preserve"> </w:t>
      </w:r>
      <w:r w:rsidRPr="00B1666C">
        <w:rPr>
          <w:rFonts w:cs="Arial"/>
          <w:lang w:val="hr-HR"/>
        </w:rPr>
        <w:t>zelenila,</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izvršiti</w:t>
      </w:r>
      <w:r w:rsidRPr="00B1666C">
        <w:rPr>
          <w:rFonts w:cs="Arial"/>
          <w:spacing w:val="-5"/>
          <w:lang w:val="hr-HR"/>
        </w:rPr>
        <w:t xml:space="preserve"> </w:t>
      </w:r>
      <w:r w:rsidRPr="00B1666C">
        <w:rPr>
          <w:rFonts w:cs="Arial"/>
          <w:lang w:val="hr-HR"/>
        </w:rPr>
        <w:t>analizu</w:t>
      </w:r>
      <w:r w:rsidRPr="00B1666C">
        <w:rPr>
          <w:rFonts w:cs="Arial"/>
          <w:spacing w:val="-4"/>
          <w:lang w:val="hr-HR"/>
        </w:rPr>
        <w:t xml:space="preserve"> </w:t>
      </w:r>
      <w:r w:rsidRPr="00B1666C">
        <w:rPr>
          <w:rFonts w:cs="Arial"/>
          <w:lang w:val="hr-HR"/>
        </w:rPr>
        <w:t>postojećeg</w:t>
      </w:r>
      <w:r w:rsidRPr="00B1666C">
        <w:rPr>
          <w:rFonts w:cs="Arial"/>
          <w:spacing w:val="-4"/>
          <w:lang w:val="hr-HR"/>
        </w:rPr>
        <w:t xml:space="preserve"> </w:t>
      </w:r>
      <w:r w:rsidRPr="00B1666C">
        <w:rPr>
          <w:rFonts w:cs="Arial"/>
          <w:lang w:val="hr-HR"/>
        </w:rPr>
        <w:t>stanja</w:t>
      </w:r>
      <w:r w:rsidRPr="00B1666C">
        <w:rPr>
          <w:rFonts w:cs="Arial"/>
          <w:spacing w:val="-7"/>
          <w:lang w:val="hr-HR"/>
        </w:rPr>
        <w:t xml:space="preserve"> </w:t>
      </w:r>
      <w:r w:rsidRPr="00B1666C">
        <w:rPr>
          <w:rFonts w:cs="Arial"/>
          <w:spacing w:val="-1"/>
          <w:lang w:val="hr-HR"/>
        </w:rPr>
        <w:t>kako</w:t>
      </w:r>
      <w:r w:rsidRPr="00B1666C">
        <w:rPr>
          <w:rFonts w:cs="Arial"/>
          <w:spacing w:val="-4"/>
          <w:lang w:val="hr-HR"/>
        </w:rPr>
        <w:t xml:space="preserve"> </w:t>
      </w:r>
      <w:r w:rsidRPr="00B1666C">
        <w:rPr>
          <w:rFonts w:cs="Arial"/>
          <w:lang w:val="hr-HR"/>
        </w:rPr>
        <w:t>bi</w:t>
      </w:r>
      <w:r w:rsidRPr="00B1666C">
        <w:rPr>
          <w:rFonts w:cs="Arial"/>
          <w:spacing w:val="-5"/>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postojeće</w:t>
      </w:r>
      <w:r w:rsidRPr="00B1666C">
        <w:rPr>
          <w:rFonts w:cs="Arial"/>
          <w:spacing w:val="-7"/>
          <w:lang w:val="hr-HR"/>
        </w:rPr>
        <w:t xml:space="preserve"> </w:t>
      </w:r>
      <w:r w:rsidRPr="00B1666C">
        <w:rPr>
          <w:rFonts w:cs="Arial"/>
          <w:lang w:val="hr-HR"/>
        </w:rPr>
        <w:t>visoko</w:t>
      </w:r>
      <w:r w:rsidRPr="00B1666C">
        <w:rPr>
          <w:rFonts w:cs="Arial"/>
          <w:spacing w:val="-4"/>
          <w:lang w:val="hr-HR"/>
        </w:rPr>
        <w:t xml:space="preserve"> </w:t>
      </w:r>
      <w:r w:rsidRPr="00B1666C">
        <w:rPr>
          <w:rFonts w:cs="Arial"/>
          <w:lang w:val="hr-HR"/>
        </w:rPr>
        <w:t>zelenilo</w:t>
      </w:r>
      <w:r w:rsidRPr="00B1666C">
        <w:rPr>
          <w:rFonts w:cs="Arial"/>
          <w:spacing w:val="-7"/>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što</w:t>
      </w:r>
      <w:r w:rsidRPr="00B1666C">
        <w:rPr>
          <w:rFonts w:cs="Arial"/>
          <w:spacing w:val="-4"/>
          <w:lang w:val="hr-HR"/>
        </w:rPr>
        <w:t xml:space="preserve"> </w:t>
      </w:r>
      <w:r w:rsidRPr="00B1666C">
        <w:rPr>
          <w:rFonts w:cs="Arial"/>
          <w:lang w:val="hr-HR"/>
        </w:rPr>
        <w:t>većoj</w:t>
      </w:r>
      <w:r w:rsidRPr="00B1666C">
        <w:rPr>
          <w:rFonts w:cs="Arial"/>
          <w:spacing w:val="-5"/>
          <w:lang w:val="hr-HR"/>
        </w:rPr>
        <w:t xml:space="preserve"> </w:t>
      </w:r>
      <w:r w:rsidRPr="00B1666C">
        <w:rPr>
          <w:rFonts w:cs="Arial"/>
          <w:lang w:val="hr-HR"/>
        </w:rPr>
        <w:t>mjeri inkorporiralo u</w:t>
      </w:r>
      <w:r w:rsidRPr="00B1666C">
        <w:rPr>
          <w:rFonts w:cs="Arial"/>
          <w:spacing w:val="-4"/>
          <w:lang w:val="hr-HR"/>
        </w:rPr>
        <w:t xml:space="preserve"> </w:t>
      </w:r>
      <w:r w:rsidRPr="00B1666C">
        <w:rPr>
          <w:rFonts w:cs="Arial"/>
          <w:lang w:val="hr-HR"/>
        </w:rPr>
        <w:t>koncept</w:t>
      </w:r>
      <w:r w:rsidRPr="00B1666C">
        <w:rPr>
          <w:rFonts w:cs="Arial"/>
          <w:spacing w:val="-3"/>
          <w:lang w:val="hr-HR"/>
        </w:rPr>
        <w:t xml:space="preserve"> </w:t>
      </w:r>
      <w:r w:rsidRPr="00B1666C">
        <w:rPr>
          <w:rFonts w:cs="Arial"/>
          <w:lang w:val="hr-HR"/>
        </w:rPr>
        <w:t>novog krajobraznog uređenja,</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spacing w:val="-2"/>
          <w:lang w:val="hr-HR"/>
        </w:rPr>
        <w:t>izvedene</w:t>
      </w:r>
      <w:r w:rsidRPr="00B1666C">
        <w:rPr>
          <w:rFonts w:cs="Arial"/>
          <w:spacing w:val="24"/>
          <w:lang w:val="hr-HR"/>
        </w:rPr>
        <w:t xml:space="preserve"> </w:t>
      </w:r>
      <w:r w:rsidRPr="00B1666C">
        <w:rPr>
          <w:rFonts w:cs="Arial"/>
          <w:spacing w:val="-2"/>
          <w:lang w:val="hr-HR"/>
        </w:rPr>
        <w:t>terasaste</w:t>
      </w:r>
      <w:r w:rsidRPr="00B1666C">
        <w:rPr>
          <w:rFonts w:cs="Arial"/>
          <w:spacing w:val="28"/>
          <w:lang w:val="hr-HR"/>
        </w:rPr>
        <w:t xml:space="preserve"> </w:t>
      </w:r>
      <w:r w:rsidRPr="00B1666C">
        <w:rPr>
          <w:rFonts w:cs="Arial"/>
          <w:lang w:val="hr-HR"/>
        </w:rPr>
        <w:t>elemente</w:t>
      </w:r>
      <w:r w:rsidRPr="00B1666C">
        <w:rPr>
          <w:rFonts w:cs="Arial"/>
          <w:spacing w:val="29"/>
          <w:lang w:val="hr-HR"/>
        </w:rPr>
        <w:t xml:space="preserve"> </w:t>
      </w:r>
      <w:r w:rsidRPr="00B1666C">
        <w:rPr>
          <w:rFonts w:cs="Arial"/>
          <w:lang w:val="hr-HR"/>
        </w:rPr>
        <w:t>dolaca</w:t>
      </w:r>
      <w:r w:rsidRPr="00B1666C">
        <w:rPr>
          <w:rFonts w:cs="Arial"/>
          <w:spacing w:val="5"/>
          <w:lang w:val="hr-HR"/>
        </w:rPr>
        <w:t xml:space="preserve"> </w:t>
      </w:r>
      <w:r w:rsidRPr="00B1666C">
        <w:rPr>
          <w:rFonts w:cs="Arial"/>
          <w:lang w:val="hr-HR"/>
        </w:rPr>
        <w:t xml:space="preserve">i </w:t>
      </w:r>
      <w:r w:rsidRPr="00B1666C">
        <w:rPr>
          <w:rFonts w:cs="Arial"/>
          <w:spacing w:val="18"/>
          <w:lang w:val="hr-HR"/>
        </w:rPr>
        <w:t xml:space="preserve"> </w:t>
      </w:r>
      <w:r w:rsidRPr="00B1666C">
        <w:rPr>
          <w:rFonts w:cs="Arial"/>
          <w:lang w:val="hr-HR"/>
        </w:rPr>
        <w:t>podzidane</w:t>
      </w:r>
      <w:r w:rsidRPr="00B1666C">
        <w:rPr>
          <w:rFonts w:cs="Arial"/>
          <w:spacing w:val="60"/>
          <w:lang w:val="hr-HR"/>
        </w:rPr>
        <w:t xml:space="preserve"> </w:t>
      </w:r>
      <w:r w:rsidRPr="00B1666C">
        <w:rPr>
          <w:rFonts w:cs="Arial"/>
          <w:lang w:val="hr-HR"/>
        </w:rPr>
        <w:t>suhozidne</w:t>
      </w:r>
      <w:r w:rsidRPr="00B1666C">
        <w:rPr>
          <w:rFonts w:cs="Arial"/>
          <w:spacing w:val="60"/>
          <w:lang w:val="hr-HR"/>
        </w:rPr>
        <w:t xml:space="preserve"> </w:t>
      </w:r>
      <w:r w:rsidRPr="00B1666C">
        <w:rPr>
          <w:rFonts w:cs="Arial"/>
          <w:lang w:val="hr-HR"/>
        </w:rPr>
        <w:t>međe</w:t>
      </w:r>
      <w:r w:rsidRPr="00B1666C">
        <w:rPr>
          <w:rFonts w:cs="Arial"/>
          <w:spacing w:val="60"/>
          <w:lang w:val="hr-HR"/>
        </w:rPr>
        <w:t xml:space="preserve"> </w:t>
      </w:r>
      <w:r w:rsidRPr="00B1666C">
        <w:rPr>
          <w:rFonts w:cs="Arial"/>
          <w:lang w:val="hr-HR"/>
        </w:rPr>
        <w:t>po</w:t>
      </w:r>
      <w:r w:rsidRPr="00B1666C">
        <w:rPr>
          <w:rFonts w:cs="Arial"/>
          <w:spacing w:val="2"/>
          <w:lang w:val="hr-HR"/>
        </w:rPr>
        <w:t xml:space="preserve"> </w:t>
      </w:r>
      <w:r w:rsidRPr="00B1666C">
        <w:rPr>
          <w:rFonts w:cs="Arial"/>
          <w:lang w:val="hr-HR"/>
        </w:rPr>
        <w:t>mogućnosti</w:t>
      </w:r>
      <w:r w:rsidRPr="00B1666C">
        <w:rPr>
          <w:rFonts w:cs="Arial"/>
          <w:spacing w:val="73"/>
          <w:lang w:val="hr-HR"/>
        </w:rPr>
        <w:t xml:space="preserve"> </w:t>
      </w:r>
      <w:r w:rsidRPr="00B1666C">
        <w:rPr>
          <w:rFonts w:cs="Arial"/>
          <w:spacing w:val="-2"/>
          <w:lang w:val="hr-HR"/>
        </w:rPr>
        <w:t>djelomično</w:t>
      </w:r>
      <w:r w:rsidRPr="00B1666C">
        <w:rPr>
          <w:rFonts w:cs="Arial"/>
          <w:spacing w:val="7"/>
          <w:lang w:val="hr-HR"/>
        </w:rPr>
        <w:t xml:space="preserve"> </w:t>
      </w:r>
      <w:r w:rsidRPr="00B1666C">
        <w:rPr>
          <w:rFonts w:cs="Arial"/>
          <w:spacing w:val="-2"/>
          <w:lang w:val="hr-HR"/>
        </w:rPr>
        <w:t>zadržati,</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w:t>
      </w:r>
      <w:r w:rsidRPr="00B1666C">
        <w:rPr>
          <w:rFonts w:cs="Arial"/>
          <w:spacing w:val="36"/>
          <w:lang w:val="hr-HR"/>
        </w:rPr>
        <w:t xml:space="preserve"> </w:t>
      </w:r>
      <w:r w:rsidRPr="00B1666C">
        <w:rPr>
          <w:rFonts w:cs="Arial"/>
          <w:lang w:val="hr-HR"/>
        </w:rPr>
        <w:t>svrhu</w:t>
      </w:r>
      <w:r w:rsidRPr="00B1666C">
        <w:rPr>
          <w:rFonts w:cs="Arial"/>
          <w:spacing w:val="19"/>
          <w:lang w:val="hr-HR"/>
        </w:rPr>
        <w:t xml:space="preserve"> </w:t>
      </w:r>
      <w:r w:rsidRPr="00B1666C">
        <w:rPr>
          <w:rFonts w:cs="Arial"/>
          <w:spacing w:val="-1"/>
          <w:lang w:val="hr-HR"/>
        </w:rPr>
        <w:t>zaštite</w:t>
      </w:r>
      <w:r w:rsidRPr="00B1666C">
        <w:rPr>
          <w:rFonts w:cs="Arial"/>
          <w:spacing w:val="20"/>
          <w:lang w:val="hr-HR"/>
        </w:rPr>
        <w:t xml:space="preserve"> </w:t>
      </w:r>
      <w:r w:rsidRPr="00B1666C">
        <w:rPr>
          <w:rFonts w:cs="Arial"/>
          <w:spacing w:val="-1"/>
          <w:lang w:val="hr-HR"/>
        </w:rPr>
        <w:t>od</w:t>
      </w:r>
      <w:r w:rsidRPr="00B1666C">
        <w:rPr>
          <w:rFonts w:cs="Arial"/>
          <w:spacing w:val="20"/>
          <w:lang w:val="hr-HR"/>
        </w:rPr>
        <w:t xml:space="preserve"> </w:t>
      </w:r>
      <w:r w:rsidRPr="00B1666C">
        <w:rPr>
          <w:rFonts w:cs="Arial"/>
          <w:lang w:val="hr-HR"/>
        </w:rPr>
        <w:t>sunca</w:t>
      </w:r>
      <w:r w:rsidRPr="00B1666C">
        <w:rPr>
          <w:rFonts w:cs="Arial"/>
          <w:spacing w:val="22"/>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parkiralište</w:t>
      </w:r>
      <w:r w:rsidRPr="00B1666C">
        <w:rPr>
          <w:rFonts w:cs="Arial"/>
          <w:spacing w:val="17"/>
          <w:lang w:val="hr-HR"/>
        </w:rPr>
        <w:t xml:space="preserve"> </w:t>
      </w:r>
      <w:r w:rsidRPr="00B1666C">
        <w:rPr>
          <w:rFonts w:cs="Arial"/>
          <w:lang w:val="hr-HR"/>
        </w:rPr>
        <w:t>planirati</w:t>
      </w:r>
      <w:r w:rsidRPr="00B1666C">
        <w:rPr>
          <w:rFonts w:cs="Arial"/>
          <w:spacing w:val="20"/>
          <w:lang w:val="hr-HR"/>
        </w:rPr>
        <w:t xml:space="preserve"> </w:t>
      </w:r>
      <w:r w:rsidRPr="00B1666C">
        <w:rPr>
          <w:rFonts w:cs="Arial"/>
          <w:lang w:val="hr-HR"/>
        </w:rPr>
        <w:t>drvored,</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uz</w:t>
      </w:r>
      <w:r w:rsidRPr="00B1666C">
        <w:rPr>
          <w:rFonts w:cs="Arial"/>
          <w:spacing w:val="-4"/>
          <w:lang w:val="hr-HR"/>
        </w:rPr>
        <w:t xml:space="preserve"> </w:t>
      </w:r>
      <w:r w:rsidRPr="00B1666C">
        <w:rPr>
          <w:rFonts w:cs="Arial"/>
          <w:lang w:val="hr-HR"/>
        </w:rPr>
        <w:t>podzidove</w:t>
      </w:r>
      <w:r w:rsidRPr="00B1666C">
        <w:rPr>
          <w:rFonts w:cs="Arial"/>
          <w:spacing w:val="-2"/>
          <w:lang w:val="hr-HR"/>
        </w:rPr>
        <w:t xml:space="preserve"> unutar </w:t>
      </w:r>
      <w:r w:rsidRPr="00B1666C">
        <w:rPr>
          <w:rFonts w:cs="Arial"/>
          <w:lang w:val="hr-HR"/>
        </w:rPr>
        <w:t>cijelog</w:t>
      </w:r>
      <w:r w:rsidRPr="00B1666C">
        <w:rPr>
          <w:rFonts w:cs="Arial"/>
          <w:spacing w:val="-5"/>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planirati</w:t>
      </w:r>
      <w:r w:rsidRPr="00B1666C">
        <w:rPr>
          <w:rFonts w:cs="Arial"/>
          <w:spacing w:val="-4"/>
          <w:lang w:val="hr-HR"/>
        </w:rPr>
        <w:t xml:space="preserve"> </w:t>
      </w:r>
      <w:r w:rsidRPr="00B1666C">
        <w:rPr>
          <w:rFonts w:cs="Arial"/>
          <w:spacing w:val="-2"/>
          <w:lang w:val="hr-HR"/>
        </w:rPr>
        <w:t xml:space="preserve">sadnju </w:t>
      </w:r>
      <w:r w:rsidRPr="00B1666C">
        <w:rPr>
          <w:rFonts w:cs="Arial"/>
          <w:lang w:val="hr-HR"/>
        </w:rPr>
        <w:t>puzavica</w:t>
      </w:r>
      <w:r w:rsidRPr="00B1666C">
        <w:rPr>
          <w:rFonts w:cs="Arial"/>
          <w:spacing w:val="29"/>
          <w:lang w:val="hr-HR"/>
        </w:rPr>
        <w:t xml:space="preserve"> </w:t>
      </w:r>
      <w:r w:rsidRPr="00B1666C">
        <w:rPr>
          <w:rFonts w:cs="Arial"/>
          <w:spacing w:val="-2"/>
          <w:lang w:val="hr-HR"/>
        </w:rPr>
        <w:t>ili</w:t>
      </w:r>
      <w:r w:rsidRPr="00B1666C">
        <w:rPr>
          <w:rFonts w:cs="Arial"/>
          <w:spacing w:val="-5"/>
          <w:lang w:val="hr-HR"/>
        </w:rPr>
        <w:t xml:space="preserve"> </w:t>
      </w:r>
      <w:r w:rsidRPr="00B1666C">
        <w:rPr>
          <w:rFonts w:cs="Arial"/>
          <w:lang w:val="hr-HR"/>
        </w:rPr>
        <w:t>drugih</w:t>
      </w:r>
      <w:r w:rsidRPr="00B1666C">
        <w:rPr>
          <w:rFonts w:cs="Arial"/>
          <w:spacing w:val="-4"/>
          <w:lang w:val="hr-HR"/>
        </w:rPr>
        <w:t xml:space="preserve"> </w:t>
      </w:r>
      <w:r w:rsidRPr="00B1666C">
        <w:rPr>
          <w:rFonts w:cs="Arial"/>
          <w:lang w:val="hr-HR"/>
        </w:rPr>
        <w:t>vrsta</w:t>
      </w:r>
      <w:r w:rsidRPr="00B1666C">
        <w:rPr>
          <w:rFonts w:cs="Arial"/>
          <w:spacing w:val="30"/>
          <w:lang w:val="hr-HR"/>
        </w:rPr>
        <w:t xml:space="preserve"> </w:t>
      </w:r>
      <w:r w:rsidRPr="00B1666C">
        <w:rPr>
          <w:rFonts w:cs="Arial"/>
          <w:lang w:val="hr-HR"/>
        </w:rPr>
        <w:t>kako</w:t>
      </w:r>
      <w:r w:rsidRPr="00B1666C">
        <w:rPr>
          <w:rFonts w:cs="Arial"/>
          <w:spacing w:val="63"/>
          <w:lang w:val="hr-HR"/>
        </w:rPr>
        <w:t xml:space="preserve"> </w:t>
      </w:r>
      <w:r w:rsidRPr="00B1666C">
        <w:rPr>
          <w:rFonts w:cs="Arial"/>
          <w:lang w:val="hr-HR"/>
        </w:rPr>
        <w:t>bi</w:t>
      </w:r>
      <w:r w:rsidRPr="00B1666C">
        <w:rPr>
          <w:rFonts w:cs="Arial"/>
          <w:spacing w:val="36"/>
          <w:lang w:val="hr-HR"/>
        </w:rPr>
        <w:t xml:space="preserve"> </w:t>
      </w:r>
      <w:r w:rsidRPr="00B1666C">
        <w:rPr>
          <w:rFonts w:cs="Arial"/>
          <w:spacing w:val="-2"/>
          <w:lang w:val="hr-HR"/>
        </w:rPr>
        <w:t>se</w:t>
      </w:r>
      <w:r w:rsidRPr="00B1666C">
        <w:rPr>
          <w:rFonts w:cs="Arial"/>
          <w:spacing w:val="34"/>
          <w:lang w:val="hr-HR"/>
        </w:rPr>
        <w:t xml:space="preserve"> </w:t>
      </w:r>
      <w:r w:rsidRPr="00B1666C">
        <w:rPr>
          <w:rFonts w:cs="Arial"/>
          <w:lang w:val="hr-HR"/>
        </w:rPr>
        <w:t>dobili</w:t>
      </w:r>
      <w:r w:rsidRPr="00B1666C">
        <w:rPr>
          <w:rFonts w:cs="Arial"/>
          <w:spacing w:val="33"/>
          <w:lang w:val="hr-HR"/>
        </w:rPr>
        <w:t xml:space="preserve"> </w:t>
      </w:r>
      <w:r w:rsidRPr="00B1666C">
        <w:rPr>
          <w:rFonts w:cs="Arial"/>
          <w:lang w:val="hr-HR"/>
        </w:rPr>
        <w:t>tzv.</w:t>
      </w:r>
      <w:r w:rsidRPr="00B1666C">
        <w:rPr>
          <w:rFonts w:cs="Arial"/>
          <w:spacing w:val="38"/>
          <w:lang w:val="hr-HR"/>
        </w:rPr>
        <w:t xml:space="preserve"> </w:t>
      </w:r>
      <w:r w:rsidRPr="00B1666C">
        <w:rPr>
          <w:rFonts w:cs="Arial"/>
          <w:lang w:val="hr-HR"/>
        </w:rPr>
        <w:t>zeleni</w:t>
      </w:r>
      <w:r w:rsidRPr="00B1666C">
        <w:rPr>
          <w:rFonts w:cs="Arial"/>
          <w:spacing w:val="36"/>
          <w:lang w:val="hr-HR"/>
        </w:rPr>
        <w:t xml:space="preserve"> </w:t>
      </w:r>
      <w:r w:rsidRPr="00B1666C">
        <w:rPr>
          <w:rFonts w:cs="Arial"/>
          <w:spacing w:val="-2"/>
          <w:lang w:val="hr-HR"/>
        </w:rPr>
        <w:t>zidovi.</w:t>
      </w:r>
    </w:p>
    <w:p w:rsidR="00B1666C" w:rsidRPr="00B1666C" w:rsidRDefault="00B1666C" w:rsidP="00B1666C">
      <w:pPr>
        <w:pStyle w:val="BodyText"/>
        <w:ind w:left="968" w:hanging="425"/>
        <w:jc w:val="both"/>
        <w:rPr>
          <w:rFonts w:cs="Arial"/>
          <w:lang w:val="hr-HR"/>
        </w:rPr>
      </w:pPr>
      <w:r w:rsidRPr="00B1666C">
        <w:rPr>
          <w:rFonts w:eastAsia="Calibri" w:cs="Arial"/>
          <w:lang w:val="hr-HR"/>
        </w:rPr>
        <w:t>—</w:t>
      </w:r>
      <w:r w:rsidRPr="00B1666C">
        <w:rPr>
          <w:rFonts w:eastAsia="Calibri" w:cs="Arial"/>
          <w:lang w:val="hr-HR"/>
        </w:rPr>
        <w:tab/>
      </w:r>
      <w:r w:rsidRPr="00B1666C">
        <w:rPr>
          <w:rFonts w:cs="Arial"/>
          <w:lang w:val="hr-HR"/>
        </w:rPr>
        <w:t>do</w:t>
      </w:r>
      <w:r w:rsidRPr="00B1666C">
        <w:rPr>
          <w:rFonts w:cs="Arial"/>
          <w:spacing w:val="12"/>
          <w:lang w:val="hr-HR"/>
        </w:rPr>
        <w:t xml:space="preserve"> </w:t>
      </w:r>
      <w:r w:rsidRPr="00B1666C">
        <w:rPr>
          <w:rFonts w:cs="Arial"/>
          <w:lang w:val="hr-HR"/>
        </w:rPr>
        <w:t>izgradnje</w:t>
      </w:r>
      <w:r w:rsidRPr="00B1666C">
        <w:rPr>
          <w:rFonts w:cs="Arial"/>
          <w:spacing w:val="44"/>
          <w:lang w:val="hr-HR"/>
        </w:rPr>
        <w:t xml:space="preserve"> </w:t>
      </w:r>
      <w:r w:rsidRPr="00B1666C">
        <w:rPr>
          <w:rFonts w:cs="Arial"/>
          <w:lang w:val="hr-HR"/>
        </w:rPr>
        <w:t>sustava</w:t>
      </w:r>
      <w:r w:rsidRPr="00B1666C">
        <w:rPr>
          <w:rFonts w:cs="Arial"/>
          <w:spacing w:val="44"/>
          <w:lang w:val="hr-HR"/>
        </w:rPr>
        <w:t xml:space="preserve"> </w:t>
      </w:r>
      <w:r w:rsidRPr="00B1666C">
        <w:rPr>
          <w:rFonts w:cs="Arial"/>
          <w:spacing w:val="-1"/>
          <w:lang w:val="hr-HR"/>
        </w:rPr>
        <w:t>javne</w:t>
      </w:r>
      <w:r w:rsidRPr="00B1666C">
        <w:rPr>
          <w:rFonts w:cs="Arial"/>
          <w:spacing w:val="46"/>
          <w:lang w:val="hr-HR"/>
        </w:rPr>
        <w:t xml:space="preserve"> </w:t>
      </w:r>
      <w:r w:rsidRPr="00B1666C">
        <w:rPr>
          <w:rFonts w:cs="Arial"/>
          <w:lang w:val="hr-HR"/>
        </w:rPr>
        <w:t>odvodnje</w:t>
      </w:r>
      <w:r w:rsidRPr="00B1666C">
        <w:rPr>
          <w:rFonts w:cs="Arial"/>
          <w:spacing w:val="10"/>
          <w:lang w:val="hr-HR"/>
        </w:rPr>
        <w:t xml:space="preserve"> </w:t>
      </w:r>
      <w:r w:rsidRPr="00B1666C">
        <w:rPr>
          <w:rFonts w:cs="Arial"/>
          <w:lang w:val="hr-HR"/>
        </w:rPr>
        <w:t>obvezno</w:t>
      </w:r>
      <w:r w:rsidRPr="00B1666C">
        <w:rPr>
          <w:rFonts w:cs="Arial"/>
          <w:spacing w:val="10"/>
          <w:lang w:val="hr-HR"/>
        </w:rPr>
        <w:t xml:space="preserve"> </w:t>
      </w:r>
      <w:r w:rsidRPr="00B1666C">
        <w:rPr>
          <w:rFonts w:cs="Arial"/>
          <w:spacing w:val="-1"/>
          <w:lang w:val="hr-HR"/>
        </w:rPr>
        <w:t>je</w:t>
      </w:r>
      <w:r w:rsidRPr="00B1666C">
        <w:rPr>
          <w:rFonts w:cs="Arial"/>
          <w:spacing w:val="10"/>
          <w:lang w:val="hr-HR"/>
        </w:rPr>
        <w:t xml:space="preserve"> </w:t>
      </w:r>
      <w:r w:rsidRPr="00B1666C">
        <w:rPr>
          <w:rFonts w:cs="Arial"/>
          <w:lang w:val="hr-HR"/>
        </w:rPr>
        <w:t>skupljanje</w:t>
      </w:r>
      <w:r w:rsidRPr="00B1666C">
        <w:rPr>
          <w:rFonts w:cs="Arial"/>
          <w:spacing w:val="10"/>
          <w:lang w:val="hr-HR"/>
        </w:rPr>
        <w:t xml:space="preserve"> </w:t>
      </w:r>
      <w:r w:rsidRPr="00B1666C">
        <w:rPr>
          <w:rFonts w:cs="Arial"/>
          <w:lang w:val="hr-HR"/>
        </w:rPr>
        <w:t>otpadnih</w:t>
      </w:r>
      <w:r w:rsidRPr="00B1666C">
        <w:rPr>
          <w:rFonts w:cs="Arial"/>
          <w:spacing w:val="10"/>
          <w:lang w:val="hr-HR"/>
        </w:rPr>
        <w:t xml:space="preserve"> </w:t>
      </w:r>
      <w:r w:rsidRPr="00B1666C">
        <w:rPr>
          <w:rFonts w:cs="Arial"/>
          <w:lang w:val="hr-HR"/>
        </w:rPr>
        <w:t>voda</w:t>
      </w:r>
      <w:r w:rsidRPr="00B1666C">
        <w:rPr>
          <w:rFonts w:cs="Arial"/>
          <w:spacing w:val="10"/>
          <w:lang w:val="hr-HR"/>
        </w:rPr>
        <w:t xml:space="preserve"> </w:t>
      </w:r>
      <w:r w:rsidRPr="00B1666C">
        <w:rPr>
          <w:rFonts w:cs="Arial"/>
          <w:lang w:val="hr-HR"/>
        </w:rPr>
        <w:t>putem</w:t>
      </w:r>
      <w:r w:rsidRPr="00B1666C">
        <w:rPr>
          <w:rFonts w:cs="Arial"/>
          <w:spacing w:val="61"/>
          <w:lang w:val="hr-HR"/>
        </w:rPr>
        <w:t xml:space="preserve"> </w:t>
      </w:r>
      <w:r w:rsidRPr="00B1666C">
        <w:rPr>
          <w:rFonts w:cs="Arial"/>
          <w:lang w:val="hr-HR"/>
        </w:rPr>
        <w:t>sanitarno</w:t>
      </w:r>
      <w:r w:rsidRPr="00B1666C">
        <w:rPr>
          <w:rFonts w:cs="Arial"/>
          <w:spacing w:val="-7"/>
          <w:lang w:val="hr-HR"/>
        </w:rPr>
        <w:t xml:space="preserve"> </w:t>
      </w:r>
      <w:r w:rsidRPr="00B1666C">
        <w:rPr>
          <w:rFonts w:cs="Arial"/>
          <w:lang w:val="hr-HR"/>
        </w:rPr>
        <w:t>ispravne</w:t>
      </w:r>
      <w:r w:rsidRPr="00B1666C">
        <w:rPr>
          <w:rFonts w:cs="Arial"/>
          <w:spacing w:val="-10"/>
          <w:lang w:val="hr-HR"/>
        </w:rPr>
        <w:t xml:space="preserve"> </w:t>
      </w:r>
      <w:r w:rsidRPr="00B1666C">
        <w:rPr>
          <w:rFonts w:cs="Arial"/>
          <w:lang w:val="hr-HR"/>
        </w:rPr>
        <w:t>sabirne</w:t>
      </w:r>
      <w:r w:rsidRPr="00B1666C">
        <w:rPr>
          <w:rFonts w:cs="Arial"/>
          <w:spacing w:val="-7"/>
          <w:lang w:val="hr-HR"/>
        </w:rPr>
        <w:t xml:space="preserve"> </w:t>
      </w:r>
      <w:r w:rsidRPr="00B1666C">
        <w:rPr>
          <w:rFonts w:cs="Arial"/>
          <w:lang w:val="hr-HR"/>
        </w:rPr>
        <w:t>jame</w:t>
      </w:r>
      <w:r w:rsidRPr="00B1666C">
        <w:rPr>
          <w:rFonts w:cs="Arial"/>
          <w:spacing w:val="-7"/>
          <w:lang w:val="hr-HR"/>
        </w:rPr>
        <w:t xml:space="preserve"> </w:t>
      </w:r>
      <w:r w:rsidRPr="00B1666C">
        <w:rPr>
          <w:rFonts w:cs="Arial"/>
          <w:lang w:val="hr-HR"/>
        </w:rPr>
        <w:t>ili</w:t>
      </w:r>
      <w:r w:rsidRPr="00B1666C">
        <w:rPr>
          <w:rFonts w:cs="Arial"/>
          <w:spacing w:val="-10"/>
          <w:lang w:val="hr-HR"/>
        </w:rPr>
        <w:t xml:space="preserve"> </w:t>
      </w:r>
      <w:r w:rsidRPr="00B1666C">
        <w:rPr>
          <w:rFonts w:cs="Arial"/>
          <w:lang w:val="hr-HR"/>
        </w:rPr>
        <w:t>vlastitog</w:t>
      </w:r>
      <w:r w:rsidRPr="00B1666C">
        <w:rPr>
          <w:rFonts w:cs="Arial"/>
          <w:spacing w:val="-7"/>
          <w:lang w:val="hr-HR"/>
        </w:rPr>
        <w:t xml:space="preserve"> </w:t>
      </w:r>
      <w:r w:rsidRPr="00B1666C">
        <w:rPr>
          <w:rFonts w:cs="Arial"/>
          <w:lang w:val="hr-HR"/>
        </w:rPr>
        <w:t>uređaja</w:t>
      </w:r>
      <w:r w:rsidRPr="00B1666C">
        <w:rPr>
          <w:rFonts w:cs="Arial"/>
          <w:spacing w:val="-7"/>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pročišćavanje</w:t>
      </w:r>
      <w:r w:rsidRPr="00B1666C">
        <w:rPr>
          <w:rFonts w:cs="Arial"/>
          <w:spacing w:val="-9"/>
          <w:lang w:val="hr-HR"/>
        </w:rPr>
        <w:t xml:space="preserve"> </w:t>
      </w:r>
      <w:r w:rsidRPr="00B1666C">
        <w:rPr>
          <w:rFonts w:cs="Arial"/>
          <w:lang w:val="hr-HR"/>
        </w:rPr>
        <w:t>otpadnih</w:t>
      </w:r>
      <w:r w:rsidRPr="00B1666C">
        <w:rPr>
          <w:rFonts w:cs="Arial"/>
          <w:spacing w:val="-7"/>
          <w:lang w:val="hr-HR"/>
        </w:rPr>
        <w:t xml:space="preserve"> </w:t>
      </w:r>
      <w:r w:rsidRPr="00B1666C">
        <w:rPr>
          <w:rFonts w:cs="Arial"/>
          <w:lang w:val="hr-HR"/>
        </w:rPr>
        <w:t>voda</w:t>
      </w:r>
      <w:r w:rsidRPr="00B1666C">
        <w:rPr>
          <w:rFonts w:cs="Arial"/>
          <w:spacing w:val="73"/>
          <w:lang w:val="hr-HR"/>
        </w:rPr>
        <w:t xml:space="preserve"> </w:t>
      </w:r>
      <w:r w:rsidRPr="00B1666C">
        <w:rPr>
          <w:rFonts w:cs="Arial"/>
          <w:lang w:val="hr-HR"/>
        </w:rPr>
        <w:t>sa</w:t>
      </w:r>
      <w:r w:rsidRPr="00B1666C">
        <w:rPr>
          <w:rFonts w:cs="Arial"/>
          <w:spacing w:val="38"/>
          <w:lang w:val="hr-HR"/>
        </w:rPr>
        <w:t xml:space="preserve"> </w:t>
      </w:r>
      <w:r w:rsidRPr="00B1666C">
        <w:rPr>
          <w:rFonts w:cs="Arial"/>
          <w:lang w:val="hr-HR"/>
        </w:rPr>
        <w:t>upuštanjem</w:t>
      </w:r>
      <w:r w:rsidRPr="00B1666C">
        <w:rPr>
          <w:rFonts w:cs="Arial"/>
          <w:spacing w:val="40"/>
          <w:lang w:val="hr-HR"/>
        </w:rPr>
        <w:t xml:space="preserve"> </w:t>
      </w:r>
      <w:r w:rsidRPr="00B1666C">
        <w:rPr>
          <w:rFonts w:cs="Arial"/>
          <w:lang w:val="hr-HR"/>
        </w:rPr>
        <w:t>pročišćenih</w:t>
      </w:r>
      <w:r w:rsidRPr="00B1666C">
        <w:rPr>
          <w:rFonts w:cs="Arial"/>
          <w:spacing w:val="38"/>
          <w:lang w:val="hr-HR"/>
        </w:rPr>
        <w:t xml:space="preserve"> </w:t>
      </w:r>
      <w:r w:rsidRPr="00B1666C">
        <w:rPr>
          <w:rFonts w:cs="Arial"/>
          <w:spacing w:val="-1"/>
          <w:lang w:val="hr-HR"/>
        </w:rPr>
        <w:t>voda</w:t>
      </w:r>
      <w:r w:rsidRPr="00B1666C">
        <w:rPr>
          <w:rFonts w:cs="Arial"/>
          <w:spacing w:val="38"/>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upojni</w:t>
      </w:r>
      <w:r w:rsidRPr="00B1666C">
        <w:rPr>
          <w:rFonts w:cs="Arial"/>
          <w:spacing w:val="38"/>
          <w:lang w:val="hr-HR"/>
        </w:rPr>
        <w:t xml:space="preserve"> </w:t>
      </w:r>
      <w:r w:rsidRPr="00B1666C">
        <w:rPr>
          <w:rFonts w:cs="Arial"/>
          <w:lang w:val="hr-HR"/>
        </w:rPr>
        <w:t>bunar</w:t>
      </w:r>
      <w:r w:rsidRPr="00B1666C">
        <w:rPr>
          <w:rFonts w:cs="Arial"/>
          <w:spacing w:val="41"/>
          <w:lang w:val="hr-HR"/>
        </w:rPr>
        <w:t xml:space="preserve"> </w:t>
      </w:r>
      <w:r w:rsidRPr="00B1666C">
        <w:rPr>
          <w:rFonts w:cs="Arial"/>
          <w:lang w:val="hr-HR"/>
        </w:rPr>
        <w:t>ili</w:t>
      </w:r>
      <w:r w:rsidRPr="00B1666C">
        <w:rPr>
          <w:rFonts w:cs="Arial"/>
          <w:spacing w:val="38"/>
          <w:lang w:val="hr-HR"/>
        </w:rPr>
        <w:t xml:space="preserve"> </w:t>
      </w:r>
      <w:r w:rsidRPr="00B1666C">
        <w:rPr>
          <w:rFonts w:cs="Arial"/>
          <w:lang w:val="hr-HR"/>
        </w:rPr>
        <w:t>drenažnu</w:t>
      </w:r>
      <w:r w:rsidRPr="00B1666C">
        <w:rPr>
          <w:rFonts w:cs="Arial"/>
          <w:spacing w:val="36"/>
          <w:lang w:val="hr-HR"/>
        </w:rPr>
        <w:t xml:space="preserve"> </w:t>
      </w:r>
      <w:r w:rsidRPr="00B1666C">
        <w:rPr>
          <w:rFonts w:cs="Arial"/>
          <w:lang w:val="hr-HR"/>
        </w:rPr>
        <w:t>cijev</w:t>
      </w:r>
      <w:r w:rsidRPr="00B1666C">
        <w:rPr>
          <w:rFonts w:cs="Arial"/>
          <w:spacing w:val="39"/>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građevnoj</w:t>
      </w:r>
      <w:r w:rsidRPr="00B1666C">
        <w:rPr>
          <w:rFonts w:cs="Arial"/>
          <w:spacing w:val="57"/>
          <w:lang w:val="hr-HR"/>
        </w:rPr>
        <w:t xml:space="preserve"> </w:t>
      </w:r>
      <w:r w:rsidRPr="00B1666C">
        <w:rPr>
          <w:rFonts w:cs="Arial"/>
          <w:lang w:val="hr-HR"/>
        </w:rPr>
        <w:t>čestici,</w:t>
      </w:r>
      <w:r w:rsidRPr="00B1666C">
        <w:rPr>
          <w:rFonts w:cs="Arial"/>
          <w:spacing w:val="-3"/>
          <w:lang w:val="hr-HR"/>
        </w:rPr>
        <w:t xml:space="preserve"> </w:t>
      </w:r>
      <w:r w:rsidRPr="00B1666C">
        <w:rPr>
          <w:rFonts w:cs="Arial"/>
          <w:lang w:val="hr-HR"/>
        </w:rPr>
        <w:t xml:space="preserve">a </w:t>
      </w:r>
      <w:r w:rsidRPr="00B1666C">
        <w:rPr>
          <w:rFonts w:cs="Arial"/>
          <w:spacing w:val="-1"/>
          <w:lang w:val="hr-HR"/>
        </w:rPr>
        <w:t>sve</w:t>
      </w:r>
      <w:r w:rsidRPr="00B1666C">
        <w:rPr>
          <w:rFonts w:cs="Arial"/>
          <w:lang w:val="hr-HR"/>
        </w:rPr>
        <w:t xml:space="preserve"> prema</w:t>
      </w:r>
      <w:r w:rsidRPr="00B1666C">
        <w:rPr>
          <w:rFonts w:cs="Arial"/>
          <w:spacing w:val="-4"/>
          <w:lang w:val="hr-HR"/>
        </w:rPr>
        <w:t xml:space="preserve"> </w:t>
      </w:r>
      <w:r w:rsidRPr="00B1666C">
        <w:rPr>
          <w:rFonts w:cs="Arial"/>
          <w:lang w:val="hr-HR"/>
        </w:rPr>
        <w:t>uvjetima Hrvatskih</w:t>
      </w:r>
      <w:r w:rsidRPr="00B1666C">
        <w:rPr>
          <w:rFonts w:cs="Arial"/>
          <w:spacing w:val="-4"/>
          <w:lang w:val="hr-HR"/>
        </w:rPr>
        <w:t xml:space="preserve"> </w:t>
      </w:r>
      <w:r w:rsidRPr="00B1666C">
        <w:rPr>
          <w:rFonts w:cs="Arial"/>
          <w:spacing w:val="-1"/>
          <w:lang w:val="hr-HR"/>
        </w:rPr>
        <w:t>voda.</w:t>
      </w:r>
    </w:p>
    <w:p w:rsidR="00B1666C" w:rsidRPr="00B1666C" w:rsidRDefault="00B1666C" w:rsidP="00B1666C">
      <w:pPr>
        <w:pStyle w:val="Heading1"/>
        <w:rPr>
          <w:rFonts w:cs="Arial"/>
        </w:rPr>
      </w:pPr>
      <w:r w:rsidRPr="00B1666C">
        <w:rPr>
          <w:rFonts w:cs="Arial"/>
          <w:b w:val="0"/>
        </w:rPr>
        <w:t>(11)</w:t>
      </w:r>
      <w:r w:rsidRPr="00B1666C">
        <w:rPr>
          <w:rFonts w:cs="Arial"/>
          <w:b w:val="0"/>
        </w:rPr>
        <w:tab/>
      </w:r>
      <w:r w:rsidRPr="00B1666C">
        <w:rPr>
          <w:rFonts w:cs="Arial"/>
        </w:rPr>
        <w:t>3.6.</w:t>
      </w:r>
      <w:r w:rsidRPr="00B1666C">
        <w:rPr>
          <w:rFonts w:cs="Arial"/>
          <w:spacing w:val="1"/>
        </w:rPr>
        <w:t xml:space="preserve"> </w:t>
      </w:r>
      <w:r w:rsidRPr="00B1666C">
        <w:rPr>
          <w:rFonts w:cs="Arial"/>
        </w:rPr>
        <w:t>Područje</w:t>
      </w:r>
      <w:r w:rsidRPr="00B1666C">
        <w:rPr>
          <w:rFonts w:cs="Arial"/>
          <w:spacing w:val="-2"/>
        </w:rPr>
        <w:t xml:space="preserve"> </w:t>
      </w:r>
      <w:r w:rsidRPr="00B1666C">
        <w:rPr>
          <w:rFonts w:cs="Arial"/>
        </w:rPr>
        <w:t>mješovite</w:t>
      </w:r>
      <w:r w:rsidRPr="00B1666C">
        <w:rPr>
          <w:rFonts w:cs="Arial"/>
          <w:spacing w:val="-2"/>
        </w:rPr>
        <w:t xml:space="preserve"> </w:t>
      </w:r>
      <w:r w:rsidRPr="00B1666C">
        <w:rPr>
          <w:rFonts w:cs="Arial"/>
        </w:rPr>
        <w:t>namjene niske gustoće na</w:t>
      </w:r>
      <w:r w:rsidRPr="00B1666C">
        <w:rPr>
          <w:rFonts w:cs="Arial"/>
          <w:spacing w:val="-3"/>
        </w:rPr>
        <w:t xml:space="preserve"> </w:t>
      </w:r>
      <w:r w:rsidRPr="00B1666C">
        <w:rPr>
          <w:rFonts w:cs="Arial"/>
        </w:rPr>
        <w:t>Srđu</w:t>
      </w:r>
      <w:r w:rsidRPr="00B1666C">
        <w:rPr>
          <w:rFonts w:cs="Arial"/>
          <w:spacing w:val="-2"/>
        </w:rPr>
        <w:t xml:space="preserve"> </w:t>
      </w:r>
      <w:r w:rsidRPr="00B1666C">
        <w:rPr>
          <w:rFonts w:cs="Arial"/>
        </w:rPr>
        <w:t>(M11</w:t>
      </w:r>
      <w:r w:rsidRPr="00B1666C">
        <w:rPr>
          <w:rFonts w:cs="Arial"/>
          <w:spacing w:val="20"/>
        </w:rPr>
        <w:t xml:space="preserve"> </w:t>
      </w:r>
      <w:r w:rsidRPr="00B1666C">
        <w:rPr>
          <w:rFonts w:cs="Arial"/>
        </w:rPr>
        <w:t>- neizgrađeno)</w:t>
      </w:r>
    </w:p>
    <w:p w:rsidR="00B1666C" w:rsidRPr="00B1666C" w:rsidRDefault="00B1666C" w:rsidP="00B1666C">
      <w:pPr>
        <w:pStyle w:val="BodyText"/>
        <w:ind w:firstLine="720"/>
        <w:jc w:val="both"/>
        <w:rPr>
          <w:rFonts w:cs="Arial"/>
          <w:lang w:val="hr-HR"/>
        </w:rPr>
      </w:pPr>
      <w:r w:rsidRPr="00B1666C">
        <w:rPr>
          <w:rFonts w:cs="Arial"/>
          <w:lang w:val="hr-HR"/>
        </w:rPr>
        <w:t>Gradnja unutar obuhvata</w:t>
      </w:r>
      <w:r w:rsidRPr="00B1666C">
        <w:rPr>
          <w:rFonts w:cs="Arial"/>
          <w:spacing w:val="-2"/>
          <w:lang w:val="hr-HR"/>
        </w:rPr>
        <w:t xml:space="preserve"> </w:t>
      </w:r>
      <w:r w:rsidRPr="00B1666C">
        <w:rPr>
          <w:rFonts w:cs="Arial"/>
          <w:lang w:val="hr-HR"/>
        </w:rPr>
        <w:t>dopušta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sukladno sljedećim</w:t>
      </w:r>
      <w:r w:rsidRPr="00B1666C">
        <w:rPr>
          <w:rFonts w:cs="Arial"/>
          <w:spacing w:val="1"/>
          <w:lang w:val="hr-HR"/>
        </w:rPr>
        <w:t xml:space="preserve"> </w:t>
      </w:r>
      <w:r w:rsidRPr="00B1666C">
        <w:rPr>
          <w:rFonts w:cs="Arial"/>
          <w:lang w:val="hr-HR"/>
        </w:rPr>
        <w:t>uvjetima:</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unutar obuhvata</w:t>
      </w:r>
      <w:r w:rsidRPr="00B1666C">
        <w:rPr>
          <w:rFonts w:cs="Arial"/>
          <w:spacing w:val="-2"/>
          <w:lang w:val="hr-HR"/>
        </w:rPr>
        <w:t xml:space="preserve"> </w:t>
      </w:r>
      <w:r w:rsidRPr="00B1666C">
        <w:rPr>
          <w:rFonts w:cs="Arial"/>
          <w:lang w:val="hr-HR"/>
        </w:rPr>
        <w:t>UPU-a</w:t>
      </w:r>
      <w:r w:rsidRPr="00B1666C">
        <w:rPr>
          <w:rFonts w:cs="Arial"/>
          <w:spacing w:val="-2"/>
          <w:lang w:val="hr-HR"/>
        </w:rPr>
        <w:t xml:space="preserve"> </w:t>
      </w:r>
      <w:r w:rsidRPr="00B1666C">
        <w:rPr>
          <w:rFonts w:cs="Arial"/>
          <w:lang w:val="hr-HR"/>
        </w:rPr>
        <w:t>grade se</w:t>
      </w:r>
      <w:r w:rsidRPr="00B1666C">
        <w:rPr>
          <w:rFonts w:cs="Arial"/>
          <w:spacing w:val="-2"/>
          <w:lang w:val="hr-HR"/>
        </w:rPr>
        <w:t xml:space="preserve"> </w:t>
      </w:r>
      <w:r w:rsidRPr="00B1666C">
        <w:rPr>
          <w:rFonts w:cs="Arial"/>
          <w:lang w:val="hr-HR"/>
        </w:rPr>
        <w:t>niske građevine,</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obzirom</w:t>
      </w:r>
      <w:r w:rsidRPr="00B1666C">
        <w:rPr>
          <w:rFonts w:cs="Arial"/>
          <w:spacing w:val="-16"/>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vizualnu</w:t>
      </w:r>
      <w:r w:rsidRPr="00B1666C">
        <w:rPr>
          <w:rFonts w:cs="Arial"/>
          <w:spacing w:val="-14"/>
          <w:lang w:val="hr-HR"/>
        </w:rPr>
        <w:t xml:space="preserve"> </w:t>
      </w:r>
      <w:r w:rsidRPr="00B1666C">
        <w:rPr>
          <w:rFonts w:cs="Arial"/>
          <w:lang w:val="hr-HR"/>
        </w:rPr>
        <w:t>izloženost</w:t>
      </w:r>
      <w:r w:rsidRPr="00B1666C">
        <w:rPr>
          <w:rFonts w:cs="Arial"/>
          <w:spacing w:val="-13"/>
          <w:lang w:val="hr-HR"/>
        </w:rPr>
        <w:t xml:space="preserve"> </w:t>
      </w:r>
      <w:r w:rsidRPr="00B1666C">
        <w:rPr>
          <w:rFonts w:cs="Arial"/>
          <w:lang w:val="hr-HR"/>
        </w:rPr>
        <w:t>područja</w:t>
      </w:r>
      <w:r w:rsidRPr="00B1666C">
        <w:rPr>
          <w:rFonts w:cs="Arial"/>
          <w:spacing w:val="-14"/>
          <w:lang w:val="hr-HR"/>
        </w:rPr>
        <w:t xml:space="preserve"> </w:t>
      </w:r>
      <w:r w:rsidRPr="00B1666C">
        <w:rPr>
          <w:rFonts w:cs="Arial"/>
          <w:lang w:val="hr-HR"/>
        </w:rPr>
        <w:t>građevine</w:t>
      </w:r>
      <w:r w:rsidRPr="00B1666C">
        <w:rPr>
          <w:rFonts w:cs="Arial"/>
          <w:spacing w:val="-17"/>
          <w:lang w:val="hr-HR"/>
        </w:rPr>
        <w:t xml:space="preserve"> </w:t>
      </w:r>
      <w:r w:rsidRPr="00B1666C">
        <w:rPr>
          <w:rFonts w:cs="Arial"/>
          <w:lang w:val="hr-HR"/>
        </w:rPr>
        <w:t>treba</w:t>
      </w:r>
      <w:r w:rsidRPr="00B1666C">
        <w:rPr>
          <w:rFonts w:cs="Arial"/>
          <w:spacing w:val="-11"/>
          <w:lang w:val="hr-HR"/>
        </w:rPr>
        <w:t xml:space="preserve"> </w:t>
      </w:r>
      <w:r w:rsidRPr="00B1666C">
        <w:rPr>
          <w:rFonts w:cs="Arial"/>
          <w:lang w:val="hr-HR"/>
        </w:rPr>
        <w:t>projektirati</w:t>
      </w:r>
      <w:r w:rsidRPr="00B1666C">
        <w:rPr>
          <w:rFonts w:cs="Arial"/>
          <w:spacing w:val="-15"/>
          <w:lang w:val="hr-HR"/>
        </w:rPr>
        <w:t xml:space="preserve"> </w:t>
      </w:r>
      <w:r w:rsidRPr="00B1666C">
        <w:rPr>
          <w:rFonts w:cs="Arial"/>
          <w:lang w:val="hr-HR"/>
        </w:rPr>
        <w:t>prema</w:t>
      </w:r>
      <w:r w:rsidRPr="00B1666C">
        <w:rPr>
          <w:rFonts w:cs="Arial"/>
          <w:spacing w:val="-17"/>
          <w:lang w:val="hr-HR"/>
        </w:rPr>
        <w:t xml:space="preserve"> </w:t>
      </w:r>
      <w:r w:rsidRPr="00B1666C">
        <w:rPr>
          <w:rFonts w:cs="Arial"/>
          <w:lang w:val="hr-HR"/>
        </w:rPr>
        <w:t>slojnicama</w:t>
      </w:r>
      <w:r w:rsidRPr="00B1666C">
        <w:rPr>
          <w:rFonts w:cs="Arial"/>
          <w:spacing w:val="45"/>
          <w:lang w:val="hr-HR"/>
        </w:rPr>
        <w:t xml:space="preserve"> </w:t>
      </w:r>
      <w:r w:rsidRPr="00B1666C">
        <w:rPr>
          <w:rFonts w:cs="Arial"/>
          <w:lang w:val="hr-HR"/>
        </w:rPr>
        <w:t>terena,</w:t>
      </w:r>
      <w:r w:rsidRPr="00B1666C">
        <w:rPr>
          <w:rFonts w:cs="Arial"/>
          <w:spacing w:val="2"/>
          <w:lang w:val="hr-HR"/>
        </w:rPr>
        <w:t xml:space="preserve"> </w:t>
      </w:r>
      <w:r w:rsidRPr="00B1666C">
        <w:rPr>
          <w:rFonts w:cs="Arial"/>
          <w:lang w:val="hr-HR"/>
        </w:rPr>
        <w:t>orijentacijom</w:t>
      </w:r>
      <w:r w:rsidRPr="00B1666C">
        <w:rPr>
          <w:rFonts w:cs="Arial"/>
          <w:spacing w:val="1"/>
          <w:lang w:val="hr-HR"/>
        </w:rPr>
        <w:t xml:space="preserve"> </w:t>
      </w:r>
      <w:r w:rsidRPr="00B1666C">
        <w:rPr>
          <w:rFonts w:cs="Arial"/>
          <w:lang w:val="hr-HR"/>
        </w:rPr>
        <w:t>i oblikovanjem uklopljene</w:t>
      </w:r>
      <w:r w:rsidRPr="00B1666C">
        <w:rPr>
          <w:rFonts w:cs="Arial"/>
          <w:spacing w:val="-2"/>
          <w:lang w:val="hr-HR"/>
        </w:rPr>
        <w:t xml:space="preserve"> </w:t>
      </w:r>
      <w:r w:rsidRPr="00B1666C">
        <w:rPr>
          <w:rFonts w:cs="Arial"/>
          <w:lang w:val="hr-HR"/>
        </w:rPr>
        <w:t>u okoliš,</w:t>
      </w:r>
    </w:p>
    <w:p w:rsidR="00B1666C" w:rsidRPr="00B1666C" w:rsidRDefault="00B1666C" w:rsidP="00B1666C">
      <w:pPr>
        <w:pStyle w:val="BodyText"/>
        <w:ind w:left="118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nove</w:t>
      </w:r>
      <w:r w:rsidRPr="00B1666C">
        <w:rPr>
          <w:rFonts w:cs="Arial"/>
          <w:spacing w:val="17"/>
          <w:lang w:val="hr-HR"/>
        </w:rPr>
        <w:t xml:space="preserve"> </w:t>
      </w:r>
      <w:r w:rsidRPr="00B1666C">
        <w:rPr>
          <w:rFonts w:cs="Arial"/>
          <w:lang w:val="hr-HR"/>
        </w:rPr>
        <w:t>građevine</w:t>
      </w:r>
      <w:r w:rsidRPr="00B1666C">
        <w:rPr>
          <w:rFonts w:cs="Arial"/>
          <w:spacing w:val="17"/>
          <w:lang w:val="hr-HR"/>
        </w:rPr>
        <w:t xml:space="preserve"> </w:t>
      </w:r>
      <w:r w:rsidRPr="00B1666C">
        <w:rPr>
          <w:rFonts w:cs="Arial"/>
          <w:lang w:val="hr-HR"/>
        </w:rPr>
        <w:t>ne</w:t>
      </w:r>
      <w:r w:rsidRPr="00B1666C">
        <w:rPr>
          <w:rFonts w:cs="Arial"/>
          <w:spacing w:val="14"/>
          <w:lang w:val="hr-HR"/>
        </w:rPr>
        <w:t xml:space="preserve"> </w:t>
      </w:r>
      <w:r w:rsidRPr="00B1666C">
        <w:rPr>
          <w:rFonts w:cs="Arial"/>
          <w:lang w:val="hr-HR"/>
        </w:rPr>
        <w:t>smiju</w:t>
      </w:r>
      <w:r w:rsidRPr="00B1666C">
        <w:rPr>
          <w:rFonts w:cs="Arial"/>
          <w:spacing w:val="15"/>
          <w:lang w:val="hr-HR"/>
        </w:rPr>
        <w:t xml:space="preserve"> </w:t>
      </w:r>
      <w:r w:rsidRPr="00B1666C">
        <w:rPr>
          <w:rFonts w:cs="Arial"/>
          <w:lang w:val="hr-HR"/>
        </w:rPr>
        <w:t>ugroziti</w:t>
      </w:r>
      <w:r w:rsidRPr="00B1666C">
        <w:rPr>
          <w:rFonts w:cs="Arial"/>
          <w:spacing w:val="14"/>
          <w:lang w:val="hr-HR"/>
        </w:rPr>
        <w:t xml:space="preserve"> </w:t>
      </w:r>
      <w:r w:rsidRPr="00B1666C">
        <w:rPr>
          <w:rFonts w:cs="Arial"/>
          <w:lang w:val="hr-HR"/>
        </w:rPr>
        <w:t>vizure</w:t>
      </w:r>
      <w:r w:rsidRPr="00B1666C">
        <w:rPr>
          <w:rFonts w:cs="Arial"/>
          <w:spacing w:val="15"/>
          <w:lang w:val="hr-HR"/>
        </w:rPr>
        <w:t xml:space="preserve"> </w:t>
      </w:r>
      <w:r w:rsidRPr="00B1666C">
        <w:rPr>
          <w:rFonts w:cs="Arial"/>
          <w:lang w:val="hr-HR"/>
        </w:rPr>
        <w:t>prema</w:t>
      </w:r>
      <w:r w:rsidRPr="00B1666C">
        <w:rPr>
          <w:rFonts w:cs="Arial"/>
          <w:spacing w:val="15"/>
          <w:lang w:val="hr-HR"/>
        </w:rPr>
        <w:t xml:space="preserve"> </w:t>
      </w:r>
      <w:r w:rsidRPr="00B1666C">
        <w:rPr>
          <w:rFonts w:cs="Arial"/>
          <w:lang w:val="hr-HR"/>
        </w:rPr>
        <w:t>Gradu,</w:t>
      </w:r>
      <w:r w:rsidRPr="00B1666C">
        <w:rPr>
          <w:rFonts w:cs="Arial"/>
          <w:spacing w:val="16"/>
          <w:lang w:val="hr-HR"/>
        </w:rPr>
        <w:t xml:space="preserve"> </w:t>
      </w:r>
      <w:r w:rsidRPr="00B1666C">
        <w:rPr>
          <w:rFonts w:cs="Arial"/>
          <w:lang w:val="hr-HR"/>
        </w:rPr>
        <w:t>tj.</w:t>
      </w:r>
      <w:r w:rsidRPr="00B1666C">
        <w:rPr>
          <w:rFonts w:cs="Arial"/>
          <w:spacing w:val="16"/>
          <w:lang w:val="hr-HR"/>
        </w:rPr>
        <w:t xml:space="preserve"> </w:t>
      </w:r>
      <w:r w:rsidRPr="00B1666C">
        <w:rPr>
          <w:rFonts w:cs="Arial"/>
          <w:lang w:val="hr-HR"/>
        </w:rPr>
        <w:t>padine</w:t>
      </w:r>
      <w:r w:rsidRPr="00B1666C">
        <w:rPr>
          <w:rFonts w:cs="Arial"/>
          <w:spacing w:val="17"/>
          <w:lang w:val="hr-HR"/>
        </w:rPr>
        <w:t xml:space="preserve"> </w:t>
      </w:r>
      <w:r w:rsidRPr="00B1666C">
        <w:rPr>
          <w:rFonts w:cs="Arial"/>
          <w:lang w:val="hr-HR"/>
        </w:rPr>
        <w:t>Srđa</w:t>
      </w:r>
      <w:r w:rsidRPr="00B1666C">
        <w:rPr>
          <w:rFonts w:cs="Arial"/>
          <w:spacing w:val="14"/>
          <w:lang w:val="hr-HR"/>
        </w:rPr>
        <w:t xml:space="preserve"> </w:t>
      </w:r>
      <w:r w:rsidRPr="00B1666C">
        <w:rPr>
          <w:rFonts w:cs="Arial"/>
          <w:lang w:val="hr-HR"/>
        </w:rPr>
        <w:t>moraju</w:t>
      </w:r>
      <w:r w:rsidRPr="00B1666C">
        <w:rPr>
          <w:rFonts w:cs="Arial"/>
          <w:spacing w:val="15"/>
          <w:lang w:val="hr-HR"/>
        </w:rPr>
        <w:t xml:space="preserve"> </w:t>
      </w:r>
      <w:r w:rsidRPr="00B1666C">
        <w:rPr>
          <w:rFonts w:cs="Arial"/>
          <w:lang w:val="hr-HR"/>
        </w:rPr>
        <w:t>ostati</w:t>
      </w:r>
      <w:r w:rsidRPr="00B1666C">
        <w:rPr>
          <w:rFonts w:cs="Arial"/>
          <w:spacing w:val="67"/>
          <w:lang w:val="hr-HR"/>
        </w:rPr>
        <w:t xml:space="preserve"> </w:t>
      </w:r>
      <w:r w:rsidRPr="00B1666C">
        <w:rPr>
          <w:rFonts w:cs="Arial"/>
          <w:lang w:val="hr-HR"/>
        </w:rPr>
        <w:t>neizgrađene,</w:t>
      </w:r>
    </w:p>
    <w:p w:rsidR="00B1666C" w:rsidRPr="00B1666C" w:rsidRDefault="00B1666C" w:rsidP="00B1666C">
      <w:pPr>
        <w:pStyle w:val="BodyText"/>
        <w:ind w:left="118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za</w:t>
      </w:r>
      <w:r w:rsidRPr="00B1666C">
        <w:rPr>
          <w:rFonts w:cs="Arial"/>
          <w:spacing w:val="22"/>
          <w:lang w:val="hr-HR"/>
        </w:rPr>
        <w:t xml:space="preserve"> </w:t>
      </w:r>
      <w:r w:rsidRPr="00B1666C">
        <w:rPr>
          <w:rFonts w:cs="Arial"/>
          <w:lang w:val="hr-HR"/>
        </w:rPr>
        <w:t>obuhvat</w:t>
      </w:r>
      <w:r w:rsidRPr="00B1666C">
        <w:rPr>
          <w:rFonts w:cs="Arial"/>
          <w:spacing w:val="21"/>
          <w:lang w:val="hr-HR"/>
        </w:rPr>
        <w:t xml:space="preserve"> </w:t>
      </w:r>
      <w:r w:rsidRPr="00B1666C">
        <w:rPr>
          <w:rFonts w:cs="Arial"/>
          <w:lang w:val="hr-HR"/>
        </w:rPr>
        <w:t>UPU-a</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zahtijeva</w:t>
      </w:r>
      <w:r w:rsidRPr="00B1666C">
        <w:rPr>
          <w:rFonts w:cs="Arial"/>
          <w:spacing w:val="19"/>
          <w:lang w:val="hr-HR"/>
        </w:rPr>
        <w:t xml:space="preserve"> </w:t>
      </w:r>
      <w:r w:rsidRPr="00B1666C">
        <w:rPr>
          <w:rFonts w:cs="Arial"/>
          <w:lang w:val="hr-HR"/>
        </w:rPr>
        <w:t>uklapanje</w:t>
      </w:r>
      <w:r w:rsidRPr="00B1666C">
        <w:rPr>
          <w:rFonts w:cs="Arial"/>
          <w:spacing w:val="19"/>
          <w:lang w:val="hr-HR"/>
        </w:rPr>
        <w:t xml:space="preserve"> </w:t>
      </w:r>
      <w:r w:rsidRPr="00B1666C">
        <w:rPr>
          <w:rFonts w:cs="Arial"/>
          <w:lang w:val="hr-HR"/>
        </w:rPr>
        <w:t>gradnje</w:t>
      </w:r>
      <w:r w:rsidRPr="00B1666C">
        <w:rPr>
          <w:rFonts w:cs="Arial"/>
          <w:spacing w:val="22"/>
          <w:lang w:val="hr-HR"/>
        </w:rPr>
        <w:t xml:space="preserve"> </w:t>
      </w:r>
      <w:r w:rsidRPr="00B1666C">
        <w:rPr>
          <w:rFonts w:cs="Arial"/>
          <w:spacing w:val="-2"/>
          <w:lang w:val="hr-HR"/>
        </w:rPr>
        <w:t>na</w:t>
      </w:r>
      <w:r w:rsidRPr="00B1666C">
        <w:rPr>
          <w:rFonts w:cs="Arial"/>
          <w:spacing w:val="22"/>
          <w:lang w:val="hr-HR"/>
        </w:rPr>
        <w:t xml:space="preserve"> </w:t>
      </w:r>
      <w:r w:rsidRPr="00B1666C">
        <w:rPr>
          <w:rFonts w:cs="Arial"/>
          <w:spacing w:val="-2"/>
          <w:lang w:val="hr-HR"/>
        </w:rPr>
        <w:t>način</w:t>
      </w:r>
      <w:r w:rsidRPr="00B1666C">
        <w:rPr>
          <w:rFonts w:cs="Arial"/>
          <w:spacing w:val="22"/>
          <w:lang w:val="hr-HR"/>
        </w:rPr>
        <w:t xml:space="preserve"> </w:t>
      </w:r>
      <w:r w:rsidRPr="00B1666C">
        <w:rPr>
          <w:rFonts w:cs="Arial"/>
          <w:lang w:val="hr-HR"/>
        </w:rPr>
        <w:t>da</w:t>
      </w:r>
      <w:r w:rsidRPr="00B1666C">
        <w:rPr>
          <w:rFonts w:cs="Arial"/>
          <w:spacing w:val="19"/>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njezin</w:t>
      </w:r>
      <w:r w:rsidRPr="00B1666C">
        <w:rPr>
          <w:rFonts w:cs="Arial"/>
          <w:spacing w:val="22"/>
          <w:lang w:val="hr-HR"/>
        </w:rPr>
        <w:t xml:space="preserve"> </w:t>
      </w:r>
      <w:r w:rsidRPr="00B1666C">
        <w:rPr>
          <w:rFonts w:cs="Arial"/>
          <w:lang w:val="hr-HR"/>
        </w:rPr>
        <w:t>utjecaj</w:t>
      </w:r>
      <w:r w:rsidRPr="00B1666C">
        <w:rPr>
          <w:rFonts w:cs="Arial"/>
          <w:spacing w:val="21"/>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prostor</w:t>
      </w:r>
      <w:r w:rsidRPr="00B1666C">
        <w:rPr>
          <w:rFonts w:cs="Arial"/>
          <w:spacing w:val="1"/>
          <w:lang w:val="hr-HR"/>
        </w:rPr>
        <w:t xml:space="preserve"> </w:t>
      </w:r>
      <w:r w:rsidRPr="00B1666C">
        <w:rPr>
          <w:rFonts w:cs="Arial"/>
          <w:lang w:val="hr-HR"/>
        </w:rPr>
        <w:t>i ukupnu sliku</w:t>
      </w:r>
      <w:r w:rsidRPr="00B1666C">
        <w:rPr>
          <w:rFonts w:cs="Arial"/>
          <w:spacing w:val="-2"/>
          <w:lang w:val="hr-HR"/>
        </w:rPr>
        <w:t xml:space="preserve"> </w:t>
      </w:r>
      <w:r w:rsidRPr="00B1666C">
        <w:rPr>
          <w:rFonts w:cs="Arial"/>
          <w:lang w:val="hr-HR"/>
        </w:rPr>
        <w:t xml:space="preserve">Grada svede </w:t>
      </w:r>
      <w:r w:rsidRPr="00B1666C">
        <w:rPr>
          <w:rFonts w:cs="Arial"/>
          <w:spacing w:val="-2"/>
          <w:lang w:val="hr-HR"/>
        </w:rPr>
        <w:t xml:space="preserve">na </w:t>
      </w:r>
      <w:r w:rsidRPr="00B1666C">
        <w:rPr>
          <w:rFonts w:cs="Arial"/>
          <w:lang w:val="hr-HR"/>
        </w:rPr>
        <w:t>minimum.</w:t>
      </w:r>
    </w:p>
    <w:p w:rsidR="00B1666C" w:rsidRPr="00B1666C" w:rsidRDefault="00B1666C" w:rsidP="00B1666C">
      <w:pPr>
        <w:pStyle w:val="BodyText"/>
        <w:ind w:left="1184"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detaljnija</w:t>
      </w:r>
      <w:r w:rsidRPr="00B1666C">
        <w:rPr>
          <w:rFonts w:cs="Arial"/>
          <w:spacing w:val="-2"/>
          <w:lang w:val="hr-HR"/>
        </w:rPr>
        <w:t xml:space="preserve"> </w:t>
      </w:r>
      <w:r w:rsidRPr="00B1666C">
        <w:rPr>
          <w:rFonts w:cs="Arial"/>
          <w:lang w:val="hr-HR"/>
        </w:rPr>
        <w:t>prostorna</w:t>
      </w:r>
      <w:r w:rsidRPr="00B1666C">
        <w:rPr>
          <w:rFonts w:cs="Arial"/>
          <w:spacing w:val="-2"/>
          <w:lang w:val="hr-HR"/>
        </w:rPr>
        <w:t xml:space="preserve"> </w:t>
      </w:r>
      <w:r w:rsidRPr="00B1666C">
        <w:rPr>
          <w:rFonts w:cs="Arial"/>
          <w:lang w:val="hr-HR"/>
        </w:rPr>
        <w:t>rješenja utvrdit</w:t>
      </w:r>
      <w:r w:rsidRPr="00B1666C">
        <w:rPr>
          <w:rFonts w:cs="Arial"/>
          <w:spacing w:val="2"/>
          <w:lang w:val="hr-HR"/>
        </w:rPr>
        <w:t xml:space="preserve"> </w:t>
      </w:r>
      <w:r w:rsidRPr="00B1666C">
        <w:rPr>
          <w:rFonts w:cs="Arial"/>
          <w:lang w:val="hr-HR"/>
        </w:rPr>
        <w:t>će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prostornim</w:t>
      </w:r>
      <w:r w:rsidRPr="00B1666C">
        <w:rPr>
          <w:rFonts w:cs="Arial"/>
          <w:spacing w:val="1"/>
          <w:lang w:val="hr-HR"/>
        </w:rPr>
        <w:t xml:space="preserve"> </w:t>
      </w:r>
      <w:r w:rsidRPr="00B1666C">
        <w:rPr>
          <w:rFonts w:cs="Arial"/>
          <w:lang w:val="hr-HR"/>
        </w:rPr>
        <w:t>planom užeg područja.</w:t>
      </w:r>
    </w:p>
    <w:p w:rsidR="00B1666C" w:rsidRPr="00B1666C" w:rsidRDefault="00B1666C" w:rsidP="00B1666C">
      <w:pPr>
        <w:pStyle w:val="BodyText"/>
        <w:ind w:left="720" w:hanging="720"/>
        <w:jc w:val="both"/>
        <w:rPr>
          <w:rFonts w:cs="Arial"/>
          <w:lang w:val="hr-HR"/>
        </w:rPr>
      </w:pPr>
      <w:r w:rsidRPr="00B1666C">
        <w:rPr>
          <w:rFonts w:cs="Arial"/>
          <w:lang w:val="hr-HR"/>
        </w:rPr>
        <w:t>(12)</w:t>
      </w:r>
      <w:r w:rsidRPr="00B1666C">
        <w:rPr>
          <w:rFonts w:cs="Arial"/>
          <w:lang w:val="hr-HR"/>
        </w:rPr>
        <w:tab/>
        <w:t>Sustav</w:t>
      </w:r>
      <w:r w:rsidRPr="00B1666C">
        <w:rPr>
          <w:rFonts w:cs="Arial"/>
          <w:spacing w:val="-12"/>
          <w:lang w:val="hr-HR"/>
        </w:rPr>
        <w:t xml:space="preserve"> </w:t>
      </w:r>
      <w:r w:rsidRPr="00B1666C">
        <w:rPr>
          <w:rFonts w:cs="Arial"/>
          <w:lang w:val="hr-HR"/>
        </w:rPr>
        <w:t>svih</w:t>
      </w:r>
      <w:r w:rsidRPr="00B1666C">
        <w:rPr>
          <w:rFonts w:cs="Arial"/>
          <w:spacing w:val="-9"/>
          <w:lang w:val="hr-HR"/>
        </w:rPr>
        <w:t xml:space="preserve"> </w:t>
      </w:r>
      <w:r w:rsidRPr="00B1666C">
        <w:rPr>
          <w:rFonts w:cs="Arial"/>
          <w:lang w:val="hr-HR"/>
        </w:rPr>
        <w:t>cestovnih</w:t>
      </w:r>
      <w:r w:rsidRPr="00B1666C">
        <w:rPr>
          <w:rFonts w:cs="Arial"/>
          <w:spacing w:val="-9"/>
          <w:lang w:val="hr-HR"/>
        </w:rPr>
        <w:t xml:space="preserve"> </w:t>
      </w:r>
      <w:r w:rsidRPr="00B1666C">
        <w:rPr>
          <w:rFonts w:cs="Arial"/>
          <w:lang w:val="hr-HR"/>
        </w:rPr>
        <w:t>prometnica</w:t>
      </w:r>
      <w:r w:rsidRPr="00B1666C">
        <w:rPr>
          <w:rFonts w:cs="Arial"/>
          <w:spacing w:val="-9"/>
          <w:lang w:val="hr-HR"/>
        </w:rPr>
        <w:t xml:space="preserve"> </w:t>
      </w:r>
      <w:r w:rsidRPr="00B1666C">
        <w:rPr>
          <w:rFonts w:cs="Arial"/>
          <w:lang w:val="hr-HR"/>
        </w:rPr>
        <w:t>biti</w:t>
      </w:r>
      <w:r w:rsidRPr="00B1666C">
        <w:rPr>
          <w:rFonts w:cs="Arial"/>
          <w:spacing w:val="-12"/>
          <w:lang w:val="hr-HR"/>
        </w:rPr>
        <w:t xml:space="preserve"> </w:t>
      </w:r>
      <w:r w:rsidRPr="00B1666C">
        <w:rPr>
          <w:rFonts w:cs="Arial"/>
          <w:lang w:val="hr-HR"/>
        </w:rPr>
        <w:t>će</w:t>
      </w:r>
      <w:r w:rsidRPr="00B1666C">
        <w:rPr>
          <w:rFonts w:cs="Arial"/>
          <w:spacing w:val="-9"/>
          <w:lang w:val="hr-HR"/>
        </w:rPr>
        <w:t xml:space="preserve"> </w:t>
      </w:r>
      <w:r w:rsidRPr="00B1666C">
        <w:rPr>
          <w:rFonts w:cs="Arial"/>
          <w:lang w:val="hr-HR"/>
        </w:rPr>
        <w:t>detaljno</w:t>
      </w:r>
      <w:r w:rsidRPr="00B1666C">
        <w:rPr>
          <w:rFonts w:cs="Arial"/>
          <w:spacing w:val="-10"/>
          <w:lang w:val="hr-HR"/>
        </w:rPr>
        <w:t xml:space="preserve"> </w:t>
      </w:r>
      <w:r w:rsidRPr="00B1666C">
        <w:rPr>
          <w:rFonts w:cs="Arial"/>
          <w:lang w:val="hr-HR"/>
        </w:rPr>
        <w:t>definiran</w:t>
      </w:r>
      <w:r w:rsidRPr="00B1666C">
        <w:rPr>
          <w:rFonts w:cs="Arial"/>
          <w:spacing w:val="-10"/>
          <w:lang w:val="hr-HR"/>
        </w:rPr>
        <w:t xml:space="preserve"> </w:t>
      </w:r>
      <w:r w:rsidRPr="00B1666C">
        <w:rPr>
          <w:rFonts w:cs="Arial"/>
          <w:lang w:val="hr-HR"/>
        </w:rPr>
        <w:t>kroz</w:t>
      </w:r>
      <w:r w:rsidRPr="00B1666C">
        <w:rPr>
          <w:rFonts w:cs="Arial"/>
          <w:spacing w:val="-9"/>
          <w:lang w:val="hr-HR"/>
        </w:rPr>
        <w:t xml:space="preserve"> </w:t>
      </w:r>
      <w:r w:rsidRPr="00B1666C">
        <w:rPr>
          <w:rFonts w:cs="Arial"/>
          <w:lang w:val="hr-HR"/>
        </w:rPr>
        <w:t>izradu</w:t>
      </w:r>
      <w:r w:rsidRPr="00B1666C">
        <w:rPr>
          <w:rFonts w:cs="Arial"/>
          <w:spacing w:val="-14"/>
          <w:lang w:val="hr-HR"/>
        </w:rPr>
        <w:t xml:space="preserve"> </w:t>
      </w:r>
      <w:r w:rsidRPr="00B1666C">
        <w:rPr>
          <w:rFonts w:cs="Arial"/>
          <w:lang w:val="hr-HR"/>
        </w:rPr>
        <w:t>UPU-a</w:t>
      </w:r>
      <w:r w:rsidRPr="00B1666C">
        <w:rPr>
          <w:rFonts w:cs="Arial"/>
          <w:spacing w:val="-9"/>
          <w:lang w:val="hr-HR"/>
        </w:rPr>
        <w:t xml:space="preserve"> </w:t>
      </w:r>
      <w:r w:rsidRPr="00B1666C">
        <w:rPr>
          <w:rFonts w:cs="Arial"/>
          <w:lang w:val="hr-HR"/>
        </w:rPr>
        <w:t>predmetnog</w:t>
      </w:r>
      <w:r w:rsidRPr="00B1666C">
        <w:rPr>
          <w:rFonts w:cs="Arial"/>
          <w:spacing w:val="67"/>
          <w:lang w:val="hr-HR"/>
        </w:rPr>
        <w:t xml:space="preserve"> </w:t>
      </w:r>
      <w:r w:rsidRPr="00B1666C">
        <w:rPr>
          <w:rFonts w:cs="Arial"/>
          <w:lang w:val="hr-HR"/>
        </w:rPr>
        <w:t>područja.</w:t>
      </w:r>
    </w:p>
    <w:p w:rsidR="00B1666C" w:rsidRPr="00B1666C" w:rsidRDefault="00B1666C" w:rsidP="00B1666C">
      <w:pPr>
        <w:pStyle w:val="Heading1"/>
        <w:rPr>
          <w:rFonts w:cs="Arial"/>
        </w:rPr>
      </w:pPr>
      <w:r w:rsidRPr="00B1666C">
        <w:rPr>
          <w:rFonts w:cs="Arial"/>
          <w:b w:val="0"/>
        </w:rPr>
        <w:t>(13)</w:t>
      </w:r>
      <w:r w:rsidRPr="00B1666C">
        <w:rPr>
          <w:rFonts w:cs="Arial"/>
          <w:b w:val="0"/>
        </w:rPr>
        <w:tab/>
      </w:r>
      <w:r w:rsidRPr="00B1666C">
        <w:rPr>
          <w:rFonts w:cs="Arial"/>
        </w:rPr>
        <w:t>3.7.</w:t>
      </w:r>
      <w:r w:rsidRPr="00B1666C">
        <w:rPr>
          <w:rFonts w:cs="Arial"/>
          <w:spacing w:val="-13"/>
        </w:rPr>
        <w:t xml:space="preserve"> </w:t>
      </w:r>
      <w:r w:rsidRPr="00B1666C">
        <w:rPr>
          <w:rFonts w:cs="Arial"/>
        </w:rPr>
        <w:t>Športsko-rekreacijski</w:t>
      </w:r>
      <w:r w:rsidRPr="00B1666C">
        <w:rPr>
          <w:rFonts w:cs="Arial"/>
          <w:spacing w:val="-13"/>
        </w:rPr>
        <w:t xml:space="preserve"> </w:t>
      </w:r>
      <w:r w:rsidRPr="00B1666C">
        <w:rPr>
          <w:rFonts w:cs="Arial"/>
        </w:rPr>
        <w:t>centar</w:t>
      </w:r>
      <w:r w:rsidRPr="00B1666C">
        <w:rPr>
          <w:rFonts w:cs="Arial"/>
          <w:spacing w:val="-16"/>
        </w:rPr>
        <w:t xml:space="preserve"> </w:t>
      </w:r>
      <w:r w:rsidRPr="00B1666C">
        <w:rPr>
          <w:rFonts w:cs="Arial"/>
        </w:rPr>
        <w:t>s</w:t>
      </w:r>
      <w:r w:rsidRPr="00B1666C">
        <w:rPr>
          <w:rFonts w:cs="Arial"/>
          <w:spacing w:val="-14"/>
        </w:rPr>
        <w:t xml:space="preserve"> </w:t>
      </w:r>
      <w:r w:rsidRPr="00B1666C">
        <w:rPr>
          <w:rFonts w:cs="Arial"/>
          <w:spacing w:val="-2"/>
        </w:rPr>
        <w:t>golfom</w:t>
      </w:r>
      <w:r w:rsidRPr="00B1666C">
        <w:rPr>
          <w:rFonts w:cs="Arial"/>
          <w:spacing w:val="-18"/>
        </w:rPr>
        <w:t xml:space="preserve"> </w:t>
      </w:r>
      <w:r w:rsidRPr="00B1666C">
        <w:rPr>
          <w:rFonts w:cs="Arial"/>
        </w:rPr>
        <w:t>na</w:t>
      </w:r>
      <w:r w:rsidRPr="00B1666C">
        <w:rPr>
          <w:rFonts w:cs="Arial"/>
          <w:spacing w:val="-15"/>
        </w:rPr>
        <w:t xml:space="preserve"> </w:t>
      </w:r>
      <w:r w:rsidRPr="00B1666C">
        <w:rPr>
          <w:rFonts w:cs="Arial"/>
        </w:rPr>
        <w:t>Srđu</w:t>
      </w:r>
      <w:r w:rsidRPr="00B1666C">
        <w:rPr>
          <w:rFonts w:cs="Arial"/>
          <w:spacing w:val="-17"/>
        </w:rPr>
        <w:t xml:space="preserve"> </w:t>
      </w:r>
      <w:r w:rsidRPr="00B1666C">
        <w:rPr>
          <w:rFonts w:cs="Arial"/>
        </w:rPr>
        <w:t>(Građevinsko</w:t>
      </w:r>
      <w:r w:rsidRPr="00B1666C">
        <w:rPr>
          <w:rFonts w:cs="Arial"/>
          <w:spacing w:val="-15"/>
        </w:rPr>
        <w:t xml:space="preserve"> </w:t>
      </w:r>
      <w:r w:rsidRPr="00B1666C">
        <w:rPr>
          <w:rFonts w:cs="Arial"/>
        </w:rPr>
        <w:t>područje</w:t>
      </w:r>
      <w:r w:rsidRPr="00B1666C">
        <w:rPr>
          <w:rFonts w:cs="Arial"/>
          <w:spacing w:val="-16"/>
        </w:rPr>
        <w:t xml:space="preserve"> </w:t>
      </w:r>
      <w:r w:rsidRPr="00B1666C">
        <w:rPr>
          <w:rFonts w:cs="Arial"/>
        </w:rPr>
        <w:lastRenderedPageBreak/>
        <w:t>izdvojene</w:t>
      </w:r>
      <w:r w:rsidRPr="00B1666C">
        <w:rPr>
          <w:rFonts w:cs="Arial"/>
          <w:spacing w:val="57"/>
        </w:rPr>
        <w:t xml:space="preserve"> </w:t>
      </w:r>
      <w:r w:rsidRPr="00B1666C">
        <w:rPr>
          <w:rFonts w:cs="Arial"/>
        </w:rPr>
        <w:t>namjene</w:t>
      </w:r>
      <w:r w:rsidRPr="00B1666C">
        <w:rPr>
          <w:rFonts w:cs="Arial"/>
          <w:spacing w:val="-2"/>
        </w:rPr>
        <w:t xml:space="preserve"> </w:t>
      </w:r>
      <w:r w:rsidRPr="00B1666C">
        <w:rPr>
          <w:rFonts w:cs="Arial"/>
        </w:rPr>
        <w:t>izvan</w:t>
      </w:r>
      <w:r w:rsidRPr="00B1666C">
        <w:rPr>
          <w:rFonts w:cs="Arial"/>
          <w:spacing w:val="-2"/>
        </w:rPr>
        <w:t xml:space="preserve"> </w:t>
      </w:r>
      <w:r w:rsidRPr="00B1666C">
        <w:rPr>
          <w:rFonts w:cs="Arial"/>
        </w:rPr>
        <w:t>naselja)–</w:t>
      </w:r>
      <w:r w:rsidRPr="00B1666C">
        <w:rPr>
          <w:rFonts w:cs="Arial"/>
          <w:spacing w:val="1"/>
        </w:rPr>
        <w:t xml:space="preserve"> </w:t>
      </w:r>
      <w:r w:rsidRPr="00B1666C">
        <w:rPr>
          <w:rFonts w:cs="Arial"/>
        </w:rPr>
        <w:t>R1,</w:t>
      </w:r>
      <w:r w:rsidRPr="00B1666C">
        <w:rPr>
          <w:rFonts w:cs="Arial"/>
          <w:spacing w:val="1"/>
        </w:rPr>
        <w:t xml:space="preserve"> </w:t>
      </w:r>
      <w:r w:rsidRPr="00B1666C">
        <w:rPr>
          <w:rFonts w:cs="Arial"/>
          <w:spacing w:val="-2"/>
        </w:rPr>
        <w:t>R2,</w:t>
      </w:r>
      <w:r w:rsidRPr="00B1666C">
        <w:rPr>
          <w:rFonts w:cs="Arial"/>
          <w:spacing w:val="2"/>
        </w:rPr>
        <w:t xml:space="preserve"> </w:t>
      </w:r>
      <w:r w:rsidRPr="00B1666C">
        <w:rPr>
          <w:rFonts w:cs="Arial"/>
        </w:rPr>
        <w:t>R5</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 xml:space="preserve">za </w:t>
      </w:r>
      <w:r w:rsidRPr="00B1666C">
        <w:rPr>
          <w:rFonts w:cs="Arial"/>
          <w:spacing w:val="44"/>
          <w:lang w:val="hr-HR"/>
        </w:rPr>
        <w:t xml:space="preserve"> </w:t>
      </w:r>
      <w:r w:rsidRPr="00B1666C">
        <w:rPr>
          <w:rFonts w:cs="Arial"/>
          <w:lang w:val="hr-HR"/>
        </w:rPr>
        <w:t xml:space="preserve">izgradnju </w:t>
      </w:r>
      <w:r w:rsidRPr="00B1666C">
        <w:rPr>
          <w:rFonts w:cs="Arial"/>
          <w:spacing w:val="42"/>
          <w:lang w:val="hr-HR"/>
        </w:rPr>
        <w:t xml:space="preserve"> </w:t>
      </w:r>
      <w:r w:rsidRPr="00B1666C">
        <w:rPr>
          <w:rFonts w:cs="Arial"/>
          <w:lang w:val="hr-HR"/>
        </w:rPr>
        <w:t xml:space="preserve">pratećih </w:t>
      </w:r>
      <w:r w:rsidRPr="00B1666C">
        <w:rPr>
          <w:rFonts w:cs="Arial"/>
          <w:spacing w:val="42"/>
          <w:lang w:val="hr-HR"/>
        </w:rPr>
        <w:t xml:space="preserve"> </w:t>
      </w:r>
      <w:r w:rsidRPr="00B1666C">
        <w:rPr>
          <w:rFonts w:cs="Arial"/>
          <w:lang w:val="hr-HR"/>
        </w:rPr>
        <w:t xml:space="preserve">sadržaja </w:t>
      </w:r>
      <w:r w:rsidRPr="00B1666C">
        <w:rPr>
          <w:rFonts w:cs="Arial"/>
          <w:spacing w:val="42"/>
          <w:lang w:val="hr-HR"/>
        </w:rPr>
        <w:t xml:space="preserve"> </w:t>
      </w:r>
      <w:r w:rsidRPr="00B1666C">
        <w:rPr>
          <w:rFonts w:cs="Arial"/>
          <w:lang w:val="hr-HR"/>
        </w:rPr>
        <w:t xml:space="preserve">i </w:t>
      </w:r>
      <w:r w:rsidRPr="00B1666C">
        <w:rPr>
          <w:rFonts w:cs="Arial"/>
          <w:spacing w:val="44"/>
          <w:lang w:val="hr-HR"/>
        </w:rPr>
        <w:t xml:space="preserve"> </w:t>
      </w:r>
      <w:r w:rsidRPr="00B1666C">
        <w:rPr>
          <w:rFonts w:cs="Arial"/>
          <w:lang w:val="hr-HR"/>
        </w:rPr>
        <w:t xml:space="preserve">športskih </w:t>
      </w:r>
      <w:r w:rsidRPr="00B1666C">
        <w:rPr>
          <w:rFonts w:cs="Arial"/>
          <w:spacing w:val="44"/>
          <w:lang w:val="hr-HR"/>
        </w:rPr>
        <w:t xml:space="preserve"> </w:t>
      </w:r>
      <w:r w:rsidRPr="00B1666C">
        <w:rPr>
          <w:rFonts w:cs="Arial"/>
          <w:lang w:val="hr-HR"/>
        </w:rPr>
        <w:t xml:space="preserve">objekata </w:t>
      </w:r>
      <w:r w:rsidRPr="00B1666C">
        <w:rPr>
          <w:rFonts w:cs="Arial"/>
          <w:spacing w:val="43"/>
          <w:lang w:val="hr-HR"/>
        </w:rPr>
        <w:t xml:space="preserve"> </w:t>
      </w:r>
      <w:r w:rsidRPr="00B1666C">
        <w:rPr>
          <w:rFonts w:cs="Arial"/>
          <w:lang w:val="hr-HR"/>
        </w:rPr>
        <w:t xml:space="preserve">obavezno </w:t>
      </w:r>
      <w:r w:rsidRPr="00B1666C">
        <w:rPr>
          <w:rFonts w:cs="Arial"/>
          <w:spacing w:val="42"/>
          <w:lang w:val="hr-HR"/>
        </w:rPr>
        <w:t xml:space="preserve"> </w:t>
      </w:r>
      <w:r w:rsidRPr="00B1666C">
        <w:rPr>
          <w:rFonts w:cs="Arial"/>
          <w:lang w:val="hr-HR"/>
        </w:rPr>
        <w:t xml:space="preserve">je </w:t>
      </w:r>
      <w:r w:rsidRPr="00B1666C">
        <w:rPr>
          <w:rFonts w:cs="Arial"/>
          <w:spacing w:val="42"/>
          <w:lang w:val="hr-HR"/>
        </w:rPr>
        <w:t xml:space="preserve"> </w:t>
      </w:r>
      <w:r w:rsidRPr="00B1666C">
        <w:rPr>
          <w:rFonts w:cs="Arial"/>
          <w:lang w:val="hr-HR"/>
        </w:rPr>
        <w:t>provođenje</w:t>
      </w:r>
      <w:r w:rsidRPr="00B1666C">
        <w:rPr>
          <w:rFonts w:cs="Arial"/>
          <w:spacing w:val="83"/>
          <w:lang w:val="hr-HR"/>
        </w:rPr>
        <w:t xml:space="preserve"> </w:t>
      </w:r>
      <w:r w:rsidRPr="00B1666C">
        <w:rPr>
          <w:rFonts w:cs="Arial"/>
          <w:lang w:val="hr-HR"/>
        </w:rPr>
        <w:t>arhitektonsko-urbanističkog natječaja</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planirana</w:t>
      </w:r>
      <w:r w:rsidRPr="00B1666C">
        <w:rPr>
          <w:rFonts w:cs="Arial"/>
          <w:spacing w:val="29"/>
          <w:lang w:val="hr-HR"/>
        </w:rPr>
        <w:t xml:space="preserve"> </w:t>
      </w:r>
      <w:r w:rsidRPr="00B1666C">
        <w:rPr>
          <w:rFonts w:cs="Arial"/>
          <w:lang w:val="hr-HR"/>
        </w:rPr>
        <w:t>izgradnja</w:t>
      </w:r>
      <w:r w:rsidRPr="00B1666C">
        <w:rPr>
          <w:rFonts w:cs="Arial"/>
          <w:spacing w:val="26"/>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platou</w:t>
      </w:r>
      <w:r w:rsidRPr="00B1666C">
        <w:rPr>
          <w:rFonts w:cs="Arial"/>
          <w:spacing w:val="29"/>
          <w:lang w:val="hr-HR"/>
        </w:rPr>
        <w:t xml:space="preserve"> </w:t>
      </w:r>
      <w:r w:rsidRPr="00B1666C">
        <w:rPr>
          <w:rFonts w:cs="Arial"/>
          <w:lang w:val="hr-HR"/>
        </w:rPr>
        <w:t>Srđa</w:t>
      </w:r>
      <w:r w:rsidRPr="00B1666C">
        <w:rPr>
          <w:rFonts w:cs="Arial"/>
          <w:spacing w:val="31"/>
          <w:lang w:val="hr-HR"/>
        </w:rPr>
        <w:t xml:space="preserve"> </w:t>
      </w:r>
      <w:r w:rsidRPr="00B1666C">
        <w:rPr>
          <w:rFonts w:cs="Arial"/>
          <w:lang w:val="hr-HR"/>
        </w:rPr>
        <w:t>ne</w:t>
      </w:r>
      <w:r w:rsidRPr="00B1666C">
        <w:rPr>
          <w:rFonts w:cs="Arial"/>
          <w:spacing w:val="26"/>
          <w:lang w:val="hr-HR"/>
        </w:rPr>
        <w:t xml:space="preserve"> </w:t>
      </w:r>
      <w:r w:rsidRPr="00B1666C">
        <w:rPr>
          <w:rFonts w:cs="Arial"/>
          <w:lang w:val="hr-HR"/>
        </w:rPr>
        <w:t>smije</w:t>
      </w:r>
      <w:r w:rsidRPr="00B1666C">
        <w:rPr>
          <w:rFonts w:cs="Arial"/>
          <w:spacing w:val="29"/>
          <w:lang w:val="hr-HR"/>
        </w:rPr>
        <w:t xml:space="preserve"> </w:t>
      </w:r>
      <w:r w:rsidRPr="00B1666C">
        <w:rPr>
          <w:rFonts w:cs="Arial"/>
          <w:lang w:val="hr-HR"/>
        </w:rPr>
        <w:t>narušiti</w:t>
      </w:r>
      <w:r w:rsidRPr="00B1666C">
        <w:rPr>
          <w:rFonts w:cs="Arial"/>
          <w:spacing w:val="28"/>
          <w:lang w:val="hr-HR"/>
        </w:rPr>
        <w:t xml:space="preserve"> </w:t>
      </w:r>
      <w:r w:rsidRPr="00B1666C">
        <w:rPr>
          <w:rFonts w:cs="Arial"/>
          <w:lang w:val="hr-HR"/>
        </w:rPr>
        <w:t>prirodni</w:t>
      </w:r>
      <w:r w:rsidRPr="00B1666C">
        <w:rPr>
          <w:rFonts w:cs="Arial"/>
          <w:spacing w:val="28"/>
          <w:lang w:val="hr-HR"/>
        </w:rPr>
        <w:t xml:space="preserve"> </w:t>
      </w:r>
      <w:r w:rsidRPr="00B1666C">
        <w:rPr>
          <w:rFonts w:cs="Arial"/>
          <w:lang w:val="hr-HR"/>
        </w:rPr>
        <w:t>krajobraz</w:t>
      </w:r>
      <w:r w:rsidRPr="00B1666C">
        <w:rPr>
          <w:rFonts w:cs="Arial"/>
          <w:spacing w:val="29"/>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vizurama</w:t>
      </w:r>
      <w:r w:rsidRPr="00B1666C">
        <w:rPr>
          <w:rFonts w:cs="Arial"/>
          <w:spacing w:val="63"/>
          <w:lang w:val="hr-HR"/>
        </w:rPr>
        <w:t xml:space="preserve"> </w:t>
      </w:r>
      <w:r w:rsidRPr="00B1666C">
        <w:rPr>
          <w:rFonts w:cs="Arial"/>
          <w:lang w:val="hr-HR"/>
        </w:rPr>
        <w:t>cjeline</w:t>
      </w:r>
      <w:r w:rsidRPr="00B1666C">
        <w:rPr>
          <w:rFonts w:cs="Arial"/>
          <w:spacing w:val="-10"/>
          <w:lang w:val="hr-HR"/>
        </w:rPr>
        <w:t xml:space="preserve"> </w:t>
      </w:r>
      <w:r w:rsidRPr="00B1666C">
        <w:rPr>
          <w:rFonts w:cs="Arial"/>
          <w:lang w:val="hr-HR"/>
        </w:rPr>
        <w:t>povijesne</w:t>
      </w:r>
      <w:r w:rsidRPr="00B1666C">
        <w:rPr>
          <w:rFonts w:cs="Arial"/>
          <w:spacing w:val="-14"/>
          <w:lang w:val="hr-HR"/>
        </w:rPr>
        <w:t xml:space="preserve"> </w:t>
      </w:r>
      <w:r w:rsidRPr="00B1666C">
        <w:rPr>
          <w:rFonts w:cs="Arial"/>
          <w:lang w:val="hr-HR"/>
        </w:rPr>
        <w:t>jezgre</w:t>
      </w:r>
      <w:r w:rsidRPr="00B1666C">
        <w:rPr>
          <w:rFonts w:cs="Arial"/>
          <w:spacing w:val="-14"/>
          <w:lang w:val="hr-HR"/>
        </w:rPr>
        <w:t xml:space="preserve"> </w:t>
      </w:r>
      <w:r w:rsidRPr="00B1666C">
        <w:rPr>
          <w:rFonts w:cs="Arial"/>
          <w:lang w:val="hr-HR"/>
        </w:rPr>
        <w:t>Dubrovnika</w:t>
      </w:r>
      <w:r w:rsidRPr="00B1666C">
        <w:rPr>
          <w:rFonts w:cs="Arial"/>
          <w:spacing w:val="-9"/>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njene</w:t>
      </w:r>
      <w:r w:rsidRPr="00B1666C">
        <w:rPr>
          <w:rFonts w:cs="Arial"/>
          <w:spacing w:val="-9"/>
          <w:lang w:val="hr-HR"/>
        </w:rPr>
        <w:t xml:space="preserve"> </w:t>
      </w:r>
      <w:r w:rsidRPr="00B1666C">
        <w:rPr>
          <w:rFonts w:cs="Arial"/>
          <w:lang w:val="hr-HR"/>
        </w:rPr>
        <w:t>neposredne</w:t>
      </w:r>
      <w:r w:rsidRPr="00B1666C">
        <w:rPr>
          <w:rFonts w:cs="Arial"/>
          <w:spacing w:val="-10"/>
          <w:lang w:val="hr-HR"/>
        </w:rPr>
        <w:t xml:space="preserve"> </w:t>
      </w:r>
      <w:r w:rsidRPr="00B1666C">
        <w:rPr>
          <w:rFonts w:cs="Arial"/>
          <w:lang w:val="hr-HR"/>
        </w:rPr>
        <w:t>okoline,</w:t>
      </w:r>
      <w:r w:rsidRPr="00B1666C">
        <w:rPr>
          <w:rFonts w:cs="Arial"/>
          <w:spacing w:val="-10"/>
          <w:lang w:val="hr-HR"/>
        </w:rPr>
        <w:t xml:space="preserve"> </w:t>
      </w:r>
      <w:r w:rsidRPr="00B1666C">
        <w:rPr>
          <w:rFonts w:cs="Arial"/>
          <w:lang w:val="hr-HR"/>
        </w:rPr>
        <w:t>odnosno</w:t>
      </w:r>
      <w:r w:rsidRPr="00B1666C">
        <w:rPr>
          <w:rFonts w:cs="Arial"/>
          <w:spacing w:val="-12"/>
          <w:lang w:val="hr-HR"/>
        </w:rPr>
        <w:t xml:space="preserve"> </w:t>
      </w:r>
      <w:r w:rsidRPr="00B1666C">
        <w:rPr>
          <w:rFonts w:cs="Arial"/>
          <w:spacing w:val="-2"/>
          <w:lang w:val="hr-HR"/>
        </w:rPr>
        <w:t>ne</w:t>
      </w:r>
      <w:r w:rsidRPr="00B1666C">
        <w:rPr>
          <w:rFonts w:cs="Arial"/>
          <w:spacing w:val="-9"/>
          <w:lang w:val="hr-HR"/>
        </w:rPr>
        <w:t xml:space="preserve"> </w:t>
      </w:r>
      <w:r w:rsidRPr="00B1666C">
        <w:rPr>
          <w:rFonts w:cs="Arial"/>
          <w:lang w:val="hr-HR"/>
        </w:rPr>
        <w:t>smije</w:t>
      </w:r>
      <w:r w:rsidRPr="00B1666C">
        <w:rPr>
          <w:rFonts w:cs="Arial"/>
          <w:spacing w:val="-9"/>
          <w:lang w:val="hr-HR"/>
        </w:rPr>
        <w:t xml:space="preserve"> </w:t>
      </w:r>
      <w:r w:rsidRPr="00B1666C">
        <w:rPr>
          <w:rFonts w:cs="Arial"/>
          <w:lang w:val="hr-HR"/>
        </w:rPr>
        <w:t>biti</w:t>
      </w:r>
      <w:r w:rsidRPr="00B1666C">
        <w:rPr>
          <w:rFonts w:cs="Arial"/>
          <w:spacing w:val="61"/>
          <w:lang w:val="hr-HR"/>
        </w:rPr>
        <w:t xml:space="preserve"> </w:t>
      </w:r>
      <w:r w:rsidRPr="00B1666C">
        <w:rPr>
          <w:rFonts w:cs="Arial"/>
          <w:lang w:val="hr-HR"/>
        </w:rPr>
        <w:t>vidljiva iz prostora</w:t>
      </w:r>
      <w:r w:rsidRPr="00B1666C">
        <w:rPr>
          <w:rFonts w:cs="Arial"/>
          <w:spacing w:val="-2"/>
          <w:lang w:val="hr-HR"/>
        </w:rPr>
        <w:t xml:space="preserve"> </w:t>
      </w:r>
      <w:r w:rsidRPr="00B1666C">
        <w:rPr>
          <w:rFonts w:cs="Arial"/>
          <w:lang w:val="hr-HR"/>
        </w:rPr>
        <w:t>obuhvaćenog zaštitom.</w:t>
      </w:r>
    </w:p>
    <w:p w:rsidR="00B1666C" w:rsidRPr="00B1666C" w:rsidRDefault="00B1666C" w:rsidP="00B1666C">
      <w:pPr>
        <w:pStyle w:val="BodyText"/>
        <w:ind w:left="118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Nove</w:t>
      </w:r>
      <w:r w:rsidRPr="00B1666C">
        <w:rPr>
          <w:rFonts w:cs="Arial"/>
          <w:spacing w:val="19"/>
          <w:lang w:val="hr-HR"/>
        </w:rPr>
        <w:t xml:space="preserve"> </w:t>
      </w:r>
      <w:r w:rsidRPr="00B1666C">
        <w:rPr>
          <w:rFonts w:cs="Arial"/>
          <w:lang w:val="hr-HR"/>
        </w:rPr>
        <w:t>građevine</w:t>
      </w:r>
      <w:r w:rsidRPr="00B1666C">
        <w:rPr>
          <w:rFonts w:cs="Arial"/>
          <w:spacing w:val="17"/>
          <w:lang w:val="hr-HR"/>
        </w:rPr>
        <w:t xml:space="preserve"> </w:t>
      </w:r>
      <w:r w:rsidRPr="00B1666C">
        <w:rPr>
          <w:rFonts w:cs="Arial"/>
          <w:lang w:val="hr-HR"/>
        </w:rPr>
        <w:t>ne</w:t>
      </w:r>
      <w:r w:rsidRPr="00B1666C">
        <w:rPr>
          <w:rFonts w:cs="Arial"/>
          <w:spacing w:val="17"/>
          <w:lang w:val="hr-HR"/>
        </w:rPr>
        <w:t xml:space="preserve"> </w:t>
      </w:r>
      <w:r w:rsidRPr="00B1666C">
        <w:rPr>
          <w:rFonts w:cs="Arial"/>
          <w:spacing w:val="-2"/>
          <w:lang w:val="hr-HR"/>
        </w:rPr>
        <w:t>smiju</w:t>
      </w:r>
      <w:r w:rsidRPr="00B1666C">
        <w:rPr>
          <w:rFonts w:cs="Arial"/>
          <w:spacing w:val="19"/>
          <w:lang w:val="hr-HR"/>
        </w:rPr>
        <w:t xml:space="preserve"> </w:t>
      </w:r>
      <w:r w:rsidRPr="00B1666C">
        <w:rPr>
          <w:rFonts w:cs="Arial"/>
          <w:lang w:val="hr-HR"/>
        </w:rPr>
        <w:t>ugroziti</w:t>
      </w:r>
      <w:r w:rsidRPr="00B1666C">
        <w:rPr>
          <w:rFonts w:cs="Arial"/>
          <w:spacing w:val="19"/>
          <w:lang w:val="hr-HR"/>
        </w:rPr>
        <w:t xml:space="preserve"> </w:t>
      </w:r>
      <w:r w:rsidRPr="00B1666C">
        <w:rPr>
          <w:rFonts w:cs="Arial"/>
          <w:lang w:val="hr-HR"/>
        </w:rPr>
        <w:t>vizure</w:t>
      </w:r>
      <w:r w:rsidRPr="00B1666C">
        <w:rPr>
          <w:rFonts w:cs="Arial"/>
          <w:spacing w:val="18"/>
          <w:lang w:val="hr-HR"/>
        </w:rPr>
        <w:t xml:space="preserve"> </w:t>
      </w:r>
      <w:r w:rsidRPr="00B1666C">
        <w:rPr>
          <w:rFonts w:cs="Arial"/>
          <w:lang w:val="hr-HR"/>
        </w:rPr>
        <w:t>prema</w:t>
      </w:r>
      <w:r w:rsidRPr="00B1666C">
        <w:rPr>
          <w:rFonts w:cs="Arial"/>
          <w:spacing w:val="15"/>
          <w:lang w:val="hr-HR"/>
        </w:rPr>
        <w:t xml:space="preserve"> </w:t>
      </w:r>
      <w:r w:rsidRPr="00B1666C">
        <w:rPr>
          <w:rFonts w:cs="Arial"/>
          <w:lang w:val="hr-HR"/>
        </w:rPr>
        <w:t>Gradu</w:t>
      </w:r>
      <w:r w:rsidRPr="00B1666C">
        <w:rPr>
          <w:rFonts w:cs="Arial"/>
          <w:spacing w:val="15"/>
          <w:lang w:val="hr-HR"/>
        </w:rPr>
        <w:t xml:space="preserve"> </w:t>
      </w:r>
      <w:r w:rsidRPr="00B1666C">
        <w:rPr>
          <w:rFonts w:cs="Arial"/>
          <w:lang w:val="hr-HR"/>
        </w:rPr>
        <w:t>tj.</w:t>
      </w:r>
      <w:r w:rsidRPr="00B1666C">
        <w:rPr>
          <w:rFonts w:cs="Arial"/>
          <w:spacing w:val="21"/>
          <w:lang w:val="hr-HR"/>
        </w:rPr>
        <w:t xml:space="preserve"> </w:t>
      </w:r>
      <w:r w:rsidRPr="00B1666C">
        <w:rPr>
          <w:rFonts w:cs="Arial"/>
          <w:lang w:val="hr-HR"/>
        </w:rPr>
        <w:t>padine</w:t>
      </w:r>
      <w:r w:rsidRPr="00B1666C">
        <w:rPr>
          <w:rFonts w:cs="Arial"/>
          <w:spacing w:val="17"/>
          <w:lang w:val="hr-HR"/>
        </w:rPr>
        <w:t xml:space="preserve"> </w:t>
      </w:r>
      <w:r w:rsidRPr="00B1666C">
        <w:rPr>
          <w:rFonts w:cs="Arial"/>
          <w:lang w:val="hr-HR"/>
        </w:rPr>
        <w:t>Srđa</w:t>
      </w:r>
      <w:r w:rsidRPr="00B1666C">
        <w:rPr>
          <w:rFonts w:cs="Arial"/>
          <w:spacing w:val="14"/>
          <w:lang w:val="hr-HR"/>
        </w:rPr>
        <w:t xml:space="preserve"> </w:t>
      </w:r>
      <w:r w:rsidRPr="00B1666C">
        <w:rPr>
          <w:rFonts w:cs="Arial"/>
          <w:lang w:val="hr-HR"/>
        </w:rPr>
        <w:t>moraju</w:t>
      </w:r>
      <w:r w:rsidRPr="00B1666C">
        <w:rPr>
          <w:rFonts w:cs="Arial"/>
          <w:spacing w:val="17"/>
          <w:lang w:val="hr-HR"/>
        </w:rPr>
        <w:t xml:space="preserve"> </w:t>
      </w:r>
      <w:r w:rsidRPr="00B1666C">
        <w:rPr>
          <w:rFonts w:cs="Arial"/>
          <w:lang w:val="hr-HR"/>
        </w:rPr>
        <w:t>ostati</w:t>
      </w:r>
      <w:r w:rsidRPr="00B1666C">
        <w:rPr>
          <w:rFonts w:cs="Arial"/>
          <w:spacing w:val="79"/>
          <w:lang w:val="hr-HR"/>
        </w:rPr>
        <w:t xml:space="preserve"> </w:t>
      </w:r>
      <w:r w:rsidRPr="00B1666C">
        <w:rPr>
          <w:rFonts w:cs="Arial"/>
          <w:lang w:val="hr-HR"/>
        </w:rPr>
        <w:t>neizgrađene.</w:t>
      </w:r>
    </w:p>
    <w:p w:rsidR="00B1666C" w:rsidRPr="00B1666C" w:rsidRDefault="00B1666C" w:rsidP="00B1666C">
      <w:pPr>
        <w:pStyle w:val="BodyText"/>
        <w:ind w:left="1184" w:hanging="425"/>
        <w:jc w:val="both"/>
        <w:rPr>
          <w:rFonts w:cs="Arial"/>
          <w:lang w:val="hr-HR"/>
        </w:rPr>
      </w:pPr>
      <w:r w:rsidRPr="00B1666C">
        <w:rPr>
          <w:rFonts w:cs="Arial"/>
          <w:b/>
          <w:lang w:val="hr-HR"/>
        </w:rPr>
        <w:t xml:space="preserve">3.8. </w:t>
      </w:r>
      <w:r w:rsidRPr="00B1666C">
        <w:rPr>
          <w:rFonts w:cs="Arial"/>
          <w:spacing w:val="-1"/>
          <w:lang w:val="hr-HR"/>
        </w:rPr>
        <w:t>Briše</w:t>
      </w:r>
      <w:r w:rsidRPr="00B1666C">
        <w:rPr>
          <w:rFonts w:cs="Arial"/>
          <w:lang w:val="hr-HR"/>
        </w:rPr>
        <w:t xml:space="preserve"> </w:t>
      </w:r>
      <w:r w:rsidRPr="00B1666C">
        <w:rPr>
          <w:rFonts w:cs="Arial"/>
          <w:spacing w:val="-1"/>
          <w:lang w:val="hr-HR"/>
        </w:rPr>
        <w:t>se.</w:t>
      </w:r>
    </w:p>
    <w:p w:rsidR="00B1666C" w:rsidRPr="00B1666C" w:rsidRDefault="00B1666C" w:rsidP="00B1666C">
      <w:pPr>
        <w:pStyle w:val="BodyText"/>
        <w:ind w:left="720" w:hanging="720"/>
        <w:jc w:val="both"/>
        <w:rPr>
          <w:rFonts w:cs="Arial"/>
          <w:lang w:val="hr-HR"/>
        </w:rPr>
      </w:pPr>
      <w:r w:rsidRPr="00B1666C">
        <w:rPr>
          <w:rFonts w:cs="Arial"/>
          <w:lang w:val="hr-HR"/>
        </w:rPr>
        <w:t>(14)</w:t>
      </w:r>
      <w:r w:rsidRPr="00B1666C">
        <w:rPr>
          <w:rFonts w:cs="Arial"/>
          <w:lang w:val="hr-HR"/>
        </w:rPr>
        <w:tab/>
      </w:r>
      <w:r w:rsidRPr="00B1666C">
        <w:rPr>
          <w:rFonts w:cs="Arial"/>
          <w:b/>
          <w:lang w:val="hr-HR"/>
        </w:rPr>
        <w:t>3.9.</w:t>
      </w:r>
      <w:r w:rsidRPr="00B1666C">
        <w:rPr>
          <w:rFonts w:cs="Arial"/>
          <w:b/>
          <w:spacing w:val="27"/>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zone</w:t>
      </w:r>
      <w:r w:rsidRPr="00B1666C">
        <w:rPr>
          <w:rFonts w:cs="Arial"/>
          <w:spacing w:val="25"/>
          <w:lang w:val="hr-HR"/>
        </w:rPr>
        <w:t xml:space="preserve"> </w:t>
      </w:r>
      <w:r w:rsidRPr="00B1666C">
        <w:rPr>
          <w:rFonts w:cs="Arial"/>
          <w:lang w:val="hr-HR"/>
        </w:rPr>
        <w:t>za</w:t>
      </w:r>
      <w:r w:rsidRPr="00B1666C">
        <w:rPr>
          <w:rFonts w:cs="Arial"/>
          <w:spacing w:val="23"/>
          <w:lang w:val="hr-HR"/>
        </w:rPr>
        <w:t xml:space="preserve"> </w:t>
      </w:r>
      <w:r w:rsidRPr="00B1666C">
        <w:rPr>
          <w:rFonts w:cs="Arial"/>
          <w:lang w:val="hr-HR"/>
        </w:rPr>
        <w:t>koje</w:t>
      </w:r>
      <w:r w:rsidRPr="00B1666C">
        <w:rPr>
          <w:rFonts w:cs="Arial"/>
          <w:spacing w:val="25"/>
          <w:lang w:val="hr-HR"/>
        </w:rPr>
        <w:t xml:space="preserve"> </w:t>
      </w:r>
      <w:r w:rsidRPr="00B1666C">
        <w:rPr>
          <w:rFonts w:cs="Arial"/>
          <w:lang w:val="hr-HR"/>
        </w:rPr>
        <w:t>nije</w:t>
      </w:r>
      <w:r w:rsidRPr="00B1666C">
        <w:rPr>
          <w:rFonts w:cs="Arial"/>
          <w:spacing w:val="25"/>
          <w:lang w:val="hr-HR"/>
        </w:rPr>
        <w:t xml:space="preserve"> </w:t>
      </w:r>
      <w:r w:rsidRPr="00B1666C">
        <w:rPr>
          <w:rFonts w:cs="Arial"/>
          <w:lang w:val="hr-HR"/>
        </w:rPr>
        <w:t>propisano</w:t>
      </w:r>
      <w:r w:rsidRPr="00B1666C">
        <w:rPr>
          <w:rFonts w:cs="Arial"/>
          <w:spacing w:val="25"/>
          <w:lang w:val="hr-HR"/>
        </w:rPr>
        <w:t xml:space="preserve"> </w:t>
      </w:r>
      <w:r w:rsidRPr="00B1666C">
        <w:rPr>
          <w:rFonts w:cs="Arial"/>
          <w:lang w:val="hr-HR"/>
        </w:rPr>
        <w:t>posebno</w:t>
      </w:r>
      <w:r w:rsidRPr="00B1666C">
        <w:rPr>
          <w:rFonts w:cs="Arial"/>
          <w:spacing w:val="25"/>
          <w:lang w:val="hr-HR"/>
        </w:rPr>
        <w:t xml:space="preserve"> </w:t>
      </w:r>
      <w:r w:rsidRPr="00B1666C">
        <w:rPr>
          <w:rFonts w:cs="Arial"/>
          <w:lang w:val="hr-HR"/>
        </w:rPr>
        <w:t>urbano</w:t>
      </w:r>
      <w:r w:rsidRPr="00B1666C">
        <w:rPr>
          <w:rFonts w:cs="Arial"/>
          <w:spacing w:val="25"/>
          <w:lang w:val="hr-HR"/>
        </w:rPr>
        <w:t xml:space="preserve"> </w:t>
      </w:r>
      <w:r w:rsidRPr="00B1666C">
        <w:rPr>
          <w:rFonts w:cs="Arial"/>
          <w:lang w:val="hr-HR"/>
        </w:rPr>
        <w:t>pravilo,</w:t>
      </w:r>
      <w:r w:rsidRPr="00B1666C">
        <w:rPr>
          <w:rFonts w:cs="Arial"/>
          <w:spacing w:val="24"/>
          <w:lang w:val="hr-HR"/>
        </w:rPr>
        <w:t xml:space="preserve"> </w:t>
      </w:r>
      <w:r w:rsidRPr="00B1666C">
        <w:rPr>
          <w:rFonts w:cs="Arial"/>
          <w:lang w:val="hr-HR"/>
        </w:rPr>
        <w:t>a</w:t>
      </w:r>
      <w:r w:rsidRPr="00B1666C">
        <w:rPr>
          <w:rFonts w:cs="Arial"/>
          <w:spacing w:val="25"/>
          <w:lang w:val="hr-HR"/>
        </w:rPr>
        <w:t xml:space="preserve"> </w:t>
      </w:r>
      <w:r w:rsidRPr="00B1666C">
        <w:rPr>
          <w:rFonts w:cs="Arial"/>
          <w:lang w:val="hr-HR"/>
        </w:rPr>
        <w:t>uvrštene</w:t>
      </w:r>
      <w:r w:rsidRPr="00B1666C">
        <w:rPr>
          <w:rFonts w:cs="Arial"/>
          <w:spacing w:val="25"/>
          <w:lang w:val="hr-HR"/>
        </w:rPr>
        <w:t xml:space="preserve"> </w:t>
      </w:r>
      <w:r w:rsidRPr="00B1666C">
        <w:rPr>
          <w:rFonts w:cs="Arial"/>
          <w:lang w:val="hr-HR"/>
        </w:rPr>
        <w:t>su</w:t>
      </w:r>
      <w:r w:rsidRPr="00B1666C">
        <w:rPr>
          <w:rFonts w:cs="Arial"/>
          <w:spacing w:val="25"/>
          <w:lang w:val="hr-HR"/>
        </w:rPr>
        <w:t xml:space="preserve"> </w:t>
      </w:r>
      <w:r w:rsidRPr="00B1666C">
        <w:rPr>
          <w:rFonts w:cs="Arial"/>
          <w:lang w:val="hr-HR"/>
        </w:rPr>
        <w:t>u</w:t>
      </w:r>
      <w:r w:rsidRPr="00B1666C">
        <w:rPr>
          <w:rFonts w:cs="Arial"/>
          <w:spacing w:val="39"/>
          <w:lang w:val="hr-HR"/>
        </w:rPr>
        <w:t xml:space="preserve"> </w:t>
      </w:r>
      <w:r w:rsidRPr="00B1666C">
        <w:rPr>
          <w:rFonts w:cs="Arial"/>
          <w:lang w:val="hr-HR"/>
        </w:rPr>
        <w:t>niskokonsolidirano</w:t>
      </w:r>
      <w:r w:rsidRPr="00B1666C">
        <w:rPr>
          <w:rFonts w:cs="Arial"/>
          <w:spacing w:val="12"/>
          <w:lang w:val="hr-HR"/>
        </w:rPr>
        <w:t xml:space="preserve"> </w:t>
      </w:r>
      <w:r w:rsidRPr="00B1666C">
        <w:rPr>
          <w:rFonts w:cs="Arial"/>
          <w:lang w:val="hr-HR"/>
        </w:rPr>
        <w:t>područje,</w:t>
      </w:r>
      <w:r w:rsidRPr="00B1666C">
        <w:rPr>
          <w:rFonts w:cs="Arial"/>
          <w:spacing w:val="11"/>
          <w:lang w:val="hr-HR"/>
        </w:rPr>
        <w:t xml:space="preserve"> </w:t>
      </w:r>
      <w:r w:rsidRPr="00B1666C">
        <w:rPr>
          <w:rFonts w:cs="Arial"/>
          <w:lang w:val="hr-HR"/>
        </w:rPr>
        <w:t>primjenjuju</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uvjeti</w:t>
      </w:r>
      <w:r w:rsidRPr="00B1666C">
        <w:rPr>
          <w:rFonts w:cs="Arial"/>
          <w:spacing w:val="10"/>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izgradnju</w:t>
      </w:r>
      <w:r w:rsidRPr="00B1666C">
        <w:rPr>
          <w:rFonts w:cs="Arial"/>
          <w:spacing w:val="12"/>
          <w:lang w:val="hr-HR"/>
        </w:rPr>
        <w:t xml:space="preserve"> </w:t>
      </w:r>
      <w:r w:rsidRPr="00B1666C">
        <w:rPr>
          <w:rFonts w:cs="Arial"/>
          <w:lang w:val="hr-HR"/>
        </w:rPr>
        <w:t>odgovarajućeg</w:t>
      </w:r>
      <w:r w:rsidRPr="00B1666C">
        <w:rPr>
          <w:rFonts w:cs="Arial"/>
          <w:spacing w:val="12"/>
          <w:lang w:val="hr-HR"/>
        </w:rPr>
        <w:t xml:space="preserve"> </w:t>
      </w:r>
      <w:r w:rsidRPr="00B1666C">
        <w:rPr>
          <w:rFonts w:cs="Arial"/>
          <w:lang w:val="hr-HR"/>
        </w:rPr>
        <w:t>tipa</w:t>
      </w:r>
      <w:r w:rsidRPr="00B1666C">
        <w:rPr>
          <w:rFonts w:cs="Arial"/>
          <w:spacing w:val="12"/>
          <w:lang w:val="hr-HR"/>
        </w:rPr>
        <w:t xml:space="preserve"> </w:t>
      </w:r>
      <w:r w:rsidRPr="00B1666C">
        <w:rPr>
          <w:rFonts w:cs="Arial"/>
          <w:lang w:val="hr-HR"/>
        </w:rPr>
        <w:t>građevina</w:t>
      </w:r>
      <w:r w:rsidRPr="00B1666C">
        <w:rPr>
          <w:rFonts w:cs="Arial"/>
          <w:spacing w:val="67"/>
          <w:lang w:val="hr-HR"/>
        </w:rPr>
        <w:t xml:space="preserve"> </w:t>
      </w:r>
      <w:r w:rsidRPr="00B1666C">
        <w:rPr>
          <w:rFonts w:cs="Arial"/>
          <w:lang w:val="hr-HR"/>
        </w:rPr>
        <w:t xml:space="preserve">utvrđeni </w:t>
      </w:r>
      <w:r w:rsidRPr="00B1666C">
        <w:rPr>
          <w:rFonts w:cs="Arial"/>
          <w:spacing w:val="-2"/>
          <w:lang w:val="hr-HR"/>
        </w:rPr>
        <w:t>ovim</w:t>
      </w:r>
      <w:r w:rsidRPr="00B1666C">
        <w:rPr>
          <w:rFonts w:cs="Arial"/>
          <w:spacing w:val="1"/>
          <w:lang w:val="hr-HR"/>
        </w:rPr>
        <w:t xml:space="preserve"> </w:t>
      </w:r>
      <w:r w:rsidRPr="00B1666C">
        <w:rPr>
          <w:rFonts w:cs="Arial"/>
          <w:spacing w:val="-2"/>
          <w:lang w:val="hr-HR"/>
        </w:rPr>
        <w:t>odredbama.</w:t>
      </w:r>
    </w:p>
    <w:p w:rsidR="00B1666C" w:rsidRPr="00B1666C" w:rsidRDefault="00B1666C" w:rsidP="00B1666C">
      <w:pPr>
        <w:pStyle w:val="Heading1"/>
        <w:rPr>
          <w:rFonts w:cs="Arial"/>
        </w:rPr>
      </w:pPr>
      <w:r w:rsidRPr="00B1666C">
        <w:rPr>
          <w:rFonts w:cs="Arial"/>
          <w:b w:val="0"/>
        </w:rPr>
        <w:t>(15)</w:t>
      </w:r>
      <w:r w:rsidRPr="00B1666C">
        <w:rPr>
          <w:rFonts w:cs="Arial"/>
        </w:rPr>
        <w:tab/>
        <w:t>3.10.</w:t>
      </w:r>
      <w:r w:rsidRPr="00B1666C">
        <w:rPr>
          <w:rFonts w:cs="Arial"/>
          <w:spacing w:val="2"/>
        </w:rPr>
        <w:t xml:space="preserve"> </w:t>
      </w:r>
      <w:r w:rsidRPr="00B1666C">
        <w:rPr>
          <w:rFonts w:cs="Arial"/>
        </w:rPr>
        <w:t>Zaštitno zelenilo</w:t>
      </w:r>
      <w:r w:rsidRPr="00B1666C">
        <w:rPr>
          <w:rFonts w:cs="Arial"/>
          <w:spacing w:val="-2"/>
        </w:rPr>
        <w:t xml:space="preserve"> </w:t>
      </w:r>
      <w:r w:rsidRPr="00B1666C">
        <w:rPr>
          <w:rFonts w:cs="Arial"/>
        </w:rPr>
        <w:t>s postojećim objektima</w:t>
      </w:r>
      <w:r w:rsidRPr="00B1666C">
        <w:rPr>
          <w:rFonts w:cs="Arial"/>
          <w:spacing w:val="3"/>
        </w:rPr>
        <w:t xml:space="preserve"> </w:t>
      </w:r>
      <w:r w:rsidRPr="00B1666C">
        <w:rPr>
          <w:rFonts w:cs="Arial"/>
        </w:rPr>
        <w:t>–</w:t>
      </w:r>
      <w:r w:rsidRPr="00B1666C">
        <w:rPr>
          <w:rFonts w:cs="Arial"/>
          <w:spacing w:val="-2"/>
        </w:rPr>
        <w:t xml:space="preserve"> </w:t>
      </w:r>
      <w:r w:rsidRPr="00B1666C">
        <w:rPr>
          <w:rFonts w:cs="Arial"/>
        </w:rPr>
        <w:t>Z</w:t>
      </w:r>
    </w:p>
    <w:p w:rsidR="00B1666C" w:rsidRPr="00B1666C" w:rsidRDefault="00B1666C" w:rsidP="00B1666C">
      <w:pPr>
        <w:pStyle w:val="BodyText"/>
        <w:ind w:left="720"/>
        <w:jc w:val="both"/>
        <w:rPr>
          <w:rFonts w:cs="Arial"/>
          <w:lang w:val="hr-HR"/>
        </w:rPr>
      </w:pPr>
      <w:r w:rsidRPr="00B1666C">
        <w:rPr>
          <w:rFonts w:cs="Arial"/>
          <w:lang w:val="hr-HR"/>
        </w:rPr>
        <w:t>Dopuštena</w:t>
      </w:r>
      <w:r w:rsidRPr="00B1666C">
        <w:rPr>
          <w:rFonts w:cs="Arial"/>
          <w:spacing w:val="-9"/>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rekonstrukcija</w:t>
      </w:r>
      <w:r w:rsidRPr="00B1666C">
        <w:rPr>
          <w:rFonts w:cs="Arial"/>
          <w:spacing w:val="-9"/>
          <w:lang w:val="hr-HR"/>
        </w:rPr>
        <w:t xml:space="preserve"> </w:t>
      </w:r>
      <w:r w:rsidRPr="00B1666C">
        <w:rPr>
          <w:rFonts w:cs="Arial"/>
          <w:lang w:val="hr-HR"/>
        </w:rPr>
        <w:t>postojećih</w:t>
      </w:r>
      <w:r w:rsidRPr="00B1666C">
        <w:rPr>
          <w:rFonts w:cs="Arial"/>
          <w:spacing w:val="-9"/>
          <w:lang w:val="hr-HR"/>
        </w:rPr>
        <w:t xml:space="preserve"> </w:t>
      </w:r>
      <w:r w:rsidRPr="00B1666C">
        <w:rPr>
          <w:rFonts w:cs="Arial"/>
          <w:lang w:val="hr-HR"/>
        </w:rPr>
        <w:t>građevina</w:t>
      </w:r>
      <w:r w:rsidRPr="00B1666C">
        <w:rPr>
          <w:rFonts w:cs="Arial"/>
          <w:spacing w:val="-12"/>
          <w:lang w:val="hr-HR"/>
        </w:rPr>
        <w:t xml:space="preserve"> </w:t>
      </w:r>
      <w:r w:rsidRPr="00B1666C">
        <w:rPr>
          <w:rFonts w:cs="Arial"/>
          <w:lang w:val="hr-HR"/>
        </w:rPr>
        <w:t>uz</w:t>
      </w:r>
      <w:r w:rsidRPr="00B1666C">
        <w:rPr>
          <w:rFonts w:cs="Arial"/>
          <w:spacing w:val="-9"/>
          <w:lang w:val="hr-HR"/>
        </w:rPr>
        <w:t xml:space="preserve"> </w:t>
      </w:r>
      <w:r w:rsidRPr="00B1666C">
        <w:rPr>
          <w:rFonts w:cs="Arial"/>
          <w:lang w:val="hr-HR"/>
        </w:rPr>
        <w:t>povećanje</w:t>
      </w:r>
      <w:r w:rsidRPr="00B1666C">
        <w:rPr>
          <w:rFonts w:cs="Arial"/>
          <w:spacing w:val="-12"/>
          <w:lang w:val="hr-HR"/>
        </w:rPr>
        <w:t xml:space="preserve"> </w:t>
      </w:r>
      <w:r w:rsidRPr="00B1666C">
        <w:rPr>
          <w:rFonts w:cs="Arial"/>
          <w:lang w:val="hr-HR"/>
        </w:rPr>
        <w:t>građevinske</w:t>
      </w:r>
      <w:r w:rsidRPr="00B1666C">
        <w:rPr>
          <w:rFonts w:cs="Arial"/>
          <w:spacing w:val="-9"/>
          <w:lang w:val="hr-HR"/>
        </w:rPr>
        <w:t xml:space="preserve"> </w:t>
      </w:r>
      <w:r w:rsidRPr="00B1666C">
        <w:rPr>
          <w:rFonts w:cs="Arial"/>
          <w:lang w:val="hr-HR"/>
        </w:rPr>
        <w:t>bruto</w:t>
      </w:r>
      <w:r w:rsidRPr="00B1666C">
        <w:rPr>
          <w:rFonts w:cs="Arial"/>
          <w:spacing w:val="-9"/>
          <w:lang w:val="hr-HR"/>
        </w:rPr>
        <w:t xml:space="preserve"> </w:t>
      </w:r>
      <w:r w:rsidRPr="00B1666C">
        <w:rPr>
          <w:rFonts w:cs="Arial"/>
          <w:lang w:val="hr-HR"/>
        </w:rPr>
        <w:t>površine</w:t>
      </w:r>
      <w:r w:rsidRPr="00B1666C">
        <w:rPr>
          <w:rFonts w:cs="Arial"/>
          <w:spacing w:val="-10"/>
          <w:lang w:val="hr-HR"/>
        </w:rPr>
        <w:t xml:space="preserve"> </w:t>
      </w:r>
      <w:r w:rsidRPr="00B1666C">
        <w:rPr>
          <w:rFonts w:cs="Arial"/>
          <w:lang w:val="hr-HR"/>
        </w:rPr>
        <w:t>do</w:t>
      </w:r>
      <w:r w:rsidRPr="00B1666C">
        <w:rPr>
          <w:rFonts w:cs="Arial"/>
          <w:spacing w:val="67"/>
          <w:lang w:val="hr-HR"/>
        </w:rPr>
        <w:t xml:space="preserve"> </w:t>
      </w:r>
      <w:r w:rsidRPr="00B1666C">
        <w:rPr>
          <w:rFonts w:cs="Arial"/>
          <w:lang w:val="hr-HR"/>
        </w:rPr>
        <w:t>10%.</w:t>
      </w:r>
    </w:p>
    <w:p w:rsidR="00B1666C" w:rsidRPr="00B1666C" w:rsidRDefault="00B1666C" w:rsidP="00B1666C">
      <w:pPr>
        <w:pStyle w:val="Heading1"/>
        <w:rPr>
          <w:rFonts w:cs="Arial"/>
        </w:rPr>
      </w:pPr>
      <w:r w:rsidRPr="00B1666C">
        <w:rPr>
          <w:rFonts w:cs="Arial"/>
        </w:rPr>
        <w:t>(16)</w:t>
      </w:r>
      <w:r w:rsidRPr="00B1666C">
        <w:rPr>
          <w:rFonts w:cs="Arial"/>
        </w:rPr>
        <w:tab/>
        <w:t>3.11.</w:t>
      </w:r>
      <w:r w:rsidRPr="00B1666C">
        <w:rPr>
          <w:rFonts w:cs="Arial"/>
          <w:spacing w:val="2"/>
        </w:rPr>
        <w:t xml:space="preserve"> </w:t>
      </w:r>
      <w:r w:rsidRPr="00B1666C">
        <w:rPr>
          <w:rFonts w:cs="Arial"/>
        </w:rPr>
        <w:t>Stambeno</w:t>
      </w:r>
      <w:r w:rsidRPr="00B1666C">
        <w:rPr>
          <w:rFonts w:cs="Arial"/>
          <w:spacing w:val="-2"/>
        </w:rPr>
        <w:t xml:space="preserve"> </w:t>
      </w:r>
      <w:r w:rsidRPr="00B1666C">
        <w:rPr>
          <w:rFonts w:cs="Arial"/>
        </w:rPr>
        <w:t>naselje</w:t>
      </w:r>
      <w:r w:rsidRPr="00B1666C">
        <w:rPr>
          <w:rFonts w:cs="Arial"/>
          <w:spacing w:val="-2"/>
        </w:rPr>
        <w:t xml:space="preserve"> </w:t>
      </w:r>
      <w:r w:rsidRPr="00B1666C">
        <w:rPr>
          <w:rFonts w:cs="Arial"/>
        </w:rPr>
        <w:t xml:space="preserve">na </w:t>
      </w:r>
      <w:r w:rsidRPr="00B1666C">
        <w:rPr>
          <w:rFonts w:cs="Arial"/>
          <w:spacing w:val="-2"/>
        </w:rPr>
        <w:t>Nuncijati</w:t>
      </w:r>
    </w:p>
    <w:p w:rsidR="00B1666C" w:rsidRPr="00B1666C" w:rsidRDefault="00B1666C" w:rsidP="00B1666C">
      <w:pPr>
        <w:pStyle w:val="BodyText"/>
        <w:ind w:left="118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predviđena</w:t>
      </w:r>
      <w:r w:rsidRPr="00B1666C">
        <w:rPr>
          <w:rFonts w:cs="Arial"/>
          <w:spacing w:val="-3"/>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mješovita</w:t>
      </w:r>
      <w:r w:rsidRPr="00B1666C">
        <w:rPr>
          <w:rFonts w:cs="Arial"/>
          <w:spacing w:val="-2"/>
          <w:lang w:val="hr-HR"/>
        </w:rPr>
        <w:t xml:space="preserve"> </w:t>
      </w:r>
      <w:r w:rsidRPr="00B1666C">
        <w:rPr>
          <w:rFonts w:cs="Arial"/>
          <w:lang w:val="hr-HR"/>
        </w:rPr>
        <w:t>namjena,</w:t>
      </w:r>
      <w:r w:rsidRPr="00B1666C">
        <w:rPr>
          <w:rFonts w:cs="Arial"/>
          <w:spacing w:val="2"/>
          <w:lang w:val="hr-HR"/>
        </w:rPr>
        <w:t xml:space="preserve"> </w:t>
      </w:r>
      <w:r w:rsidRPr="00B1666C">
        <w:rPr>
          <w:rFonts w:cs="Arial"/>
          <w:lang w:val="hr-HR"/>
        </w:rPr>
        <w:t>pretežito stambena srednje gustoće</w:t>
      </w:r>
      <w:r w:rsidRPr="00B1666C">
        <w:rPr>
          <w:rFonts w:cs="Arial"/>
          <w:spacing w:val="2"/>
          <w:lang w:val="hr-HR"/>
        </w:rPr>
        <w:t xml:space="preserve"> </w:t>
      </w:r>
      <w:r w:rsidRPr="00B1666C">
        <w:rPr>
          <w:rFonts w:cs="Arial"/>
          <w:lang w:val="hr-HR"/>
        </w:rPr>
        <w:t>– M12,</w:t>
      </w:r>
    </w:p>
    <w:p w:rsidR="00B1666C" w:rsidRPr="00B1666C" w:rsidRDefault="00B1666C" w:rsidP="00B1666C">
      <w:pPr>
        <w:pStyle w:val="BodyText"/>
        <w:ind w:left="118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građevine</w:t>
      </w:r>
      <w:r w:rsidRPr="00B1666C">
        <w:rPr>
          <w:rFonts w:cs="Arial"/>
          <w:spacing w:val="29"/>
          <w:lang w:val="hr-HR"/>
        </w:rPr>
        <w:t xml:space="preserve"> </w:t>
      </w:r>
      <w:r w:rsidRPr="00B1666C">
        <w:rPr>
          <w:rFonts w:cs="Arial"/>
          <w:lang w:val="hr-HR"/>
        </w:rPr>
        <w:t>se</w:t>
      </w:r>
      <w:r w:rsidRPr="00B1666C">
        <w:rPr>
          <w:rFonts w:cs="Arial"/>
          <w:spacing w:val="26"/>
          <w:lang w:val="hr-HR"/>
        </w:rPr>
        <w:t xml:space="preserve"> </w:t>
      </w:r>
      <w:r w:rsidRPr="00B1666C">
        <w:rPr>
          <w:rFonts w:cs="Arial"/>
          <w:lang w:val="hr-HR"/>
        </w:rPr>
        <w:t>grade</w:t>
      </w:r>
      <w:r w:rsidRPr="00B1666C">
        <w:rPr>
          <w:rFonts w:cs="Arial"/>
          <w:spacing w:val="26"/>
          <w:lang w:val="hr-HR"/>
        </w:rPr>
        <w:t xml:space="preserve"> </w:t>
      </w:r>
      <w:r w:rsidRPr="00B1666C">
        <w:rPr>
          <w:rFonts w:cs="Arial"/>
          <w:lang w:val="hr-HR"/>
        </w:rPr>
        <w:t>sukladno</w:t>
      </w:r>
      <w:r w:rsidRPr="00B1666C">
        <w:rPr>
          <w:rFonts w:cs="Arial"/>
          <w:spacing w:val="29"/>
          <w:lang w:val="hr-HR"/>
        </w:rPr>
        <w:t xml:space="preserve"> </w:t>
      </w:r>
      <w:r w:rsidRPr="00B1666C">
        <w:rPr>
          <w:rFonts w:cs="Arial"/>
          <w:lang w:val="hr-HR"/>
        </w:rPr>
        <w:t>uvjetima</w:t>
      </w:r>
      <w:r w:rsidRPr="00B1666C">
        <w:rPr>
          <w:rFonts w:cs="Arial"/>
          <w:spacing w:val="26"/>
          <w:lang w:val="hr-HR"/>
        </w:rPr>
        <w:t xml:space="preserve"> </w:t>
      </w:r>
      <w:r w:rsidRPr="00B1666C">
        <w:rPr>
          <w:rFonts w:cs="Arial"/>
          <w:lang w:val="hr-HR"/>
        </w:rPr>
        <w:t>propisanim</w:t>
      </w:r>
      <w:r w:rsidRPr="00B1666C">
        <w:rPr>
          <w:rFonts w:cs="Arial"/>
          <w:spacing w:val="30"/>
          <w:lang w:val="hr-HR"/>
        </w:rPr>
        <w:t xml:space="preserve"> </w:t>
      </w:r>
      <w:r w:rsidRPr="00B1666C">
        <w:rPr>
          <w:rFonts w:cs="Arial"/>
          <w:lang w:val="hr-HR"/>
        </w:rPr>
        <w:t>za</w:t>
      </w:r>
      <w:r w:rsidRPr="00B1666C">
        <w:rPr>
          <w:rFonts w:cs="Arial"/>
          <w:spacing w:val="26"/>
          <w:lang w:val="hr-HR"/>
        </w:rPr>
        <w:t xml:space="preserve"> </w:t>
      </w:r>
      <w:r w:rsidRPr="00B1666C">
        <w:rPr>
          <w:rFonts w:cs="Arial"/>
          <w:lang w:val="hr-HR"/>
        </w:rPr>
        <w:t>srednje</w:t>
      </w:r>
      <w:r w:rsidRPr="00B1666C">
        <w:rPr>
          <w:rFonts w:cs="Arial"/>
          <w:spacing w:val="26"/>
          <w:lang w:val="hr-HR"/>
        </w:rPr>
        <w:t xml:space="preserve"> </w:t>
      </w:r>
      <w:r w:rsidRPr="00B1666C">
        <w:rPr>
          <w:rFonts w:cs="Arial"/>
          <w:lang w:val="hr-HR"/>
        </w:rPr>
        <w:t>visoke</w:t>
      </w:r>
      <w:r w:rsidRPr="00B1666C">
        <w:rPr>
          <w:rFonts w:cs="Arial"/>
          <w:spacing w:val="29"/>
          <w:lang w:val="hr-HR"/>
        </w:rPr>
        <w:t xml:space="preserve"> </w:t>
      </w:r>
      <w:r w:rsidRPr="00B1666C">
        <w:rPr>
          <w:rFonts w:cs="Arial"/>
          <w:lang w:val="hr-HR"/>
        </w:rPr>
        <w:t>samostojeće,</w:t>
      </w:r>
      <w:r w:rsidRPr="00B1666C">
        <w:rPr>
          <w:rFonts w:cs="Arial"/>
          <w:spacing w:val="55"/>
          <w:lang w:val="hr-HR"/>
        </w:rPr>
        <w:t xml:space="preserve"> </w:t>
      </w:r>
      <w:r w:rsidRPr="00B1666C">
        <w:rPr>
          <w:rFonts w:cs="Arial"/>
          <w:lang w:val="hr-HR"/>
        </w:rPr>
        <w:t>dvojne i</w:t>
      </w:r>
      <w:r w:rsidRPr="00B1666C">
        <w:rPr>
          <w:rFonts w:cs="Arial"/>
          <w:spacing w:val="-3"/>
          <w:lang w:val="hr-HR"/>
        </w:rPr>
        <w:t xml:space="preserve"> </w:t>
      </w:r>
      <w:r w:rsidRPr="00B1666C">
        <w:rPr>
          <w:rFonts w:cs="Arial"/>
          <w:lang w:val="hr-HR"/>
        </w:rPr>
        <w:t>građevine u</w:t>
      </w:r>
      <w:r w:rsidRPr="00B1666C">
        <w:rPr>
          <w:rFonts w:cs="Arial"/>
          <w:spacing w:val="-2"/>
          <w:lang w:val="hr-HR"/>
        </w:rPr>
        <w:t xml:space="preserve"> </w:t>
      </w:r>
      <w:r w:rsidRPr="00B1666C">
        <w:rPr>
          <w:rFonts w:cs="Arial"/>
          <w:lang w:val="hr-HR"/>
        </w:rPr>
        <w:t>nizu,</w:t>
      </w:r>
    </w:p>
    <w:p w:rsidR="00B1666C" w:rsidRPr="00B1666C" w:rsidRDefault="00B1666C" w:rsidP="00B1666C">
      <w:pPr>
        <w:pStyle w:val="BodyText"/>
        <w:ind w:left="118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preporuča</w:t>
      </w:r>
      <w:r w:rsidRPr="00B1666C">
        <w:rPr>
          <w:rFonts w:cs="Arial"/>
          <w:spacing w:val="-2"/>
          <w:lang w:val="hr-HR"/>
        </w:rPr>
        <w:t xml:space="preserve"> </w:t>
      </w:r>
      <w:r w:rsidRPr="00B1666C">
        <w:rPr>
          <w:rFonts w:cs="Arial"/>
          <w:lang w:val="hr-HR"/>
        </w:rPr>
        <w:t>se provedba</w:t>
      </w:r>
      <w:r w:rsidRPr="00B1666C">
        <w:rPr>
          <w:rFonts w:cs="Arial"/>
          <w:spacing w:val="-2"/>
          <w:lang w:val="hr-HR"/>
        </w:rPr>
        <w:t xml:space="preserve"> </w:t>
      </w:r>
      <w:r w:rsidRPr="00B1666C">
        <w:rPr>
          <w:rFonts w:cs="Arial"/>
          <w:lang w:val="hr-HR"/>
        </w:rPr>
        <w:t>urbanističko-arhitektonskog natječaja.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spacing w:val="-1"/>
          <w:lang w:val="hr-HR"/>
        </w:rPr>
        <w:t>Članak</w:t>
      </w:r>
      <w:r w:rsidRPr="00B1666C">
        <w:rPr>
          <w:rFonts w:cs="Arial"/>
          <w:lang w:val="hr-HR"/>
        </w:rPr>
        <w:t xml:space="preserve"> 111.a</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Rekonstrukcija</w:t>
      </w:r>
      <w:r w:rsidRPr="00B1666C">
        <w:rPr>
          <w:rFonts w:cs="Arial"/>
          <w:spacing w:val="7"/>
          <w:lang w:val="hr-HR"/>
        </w:rPr>
        <w:t xml:space="preserve"> </w:t>
      </w:r>
      <w:r w:rsidRPr="00B1666C">
        <w:rPr>
          <w:rFonts w:cs="Arial"/>
          <w:lang w:val="hr-HR"/>
        </w:rPr>
        <w:t>građevine</w:t>
      </w:r>
      <w:r w:rsidRPr="00B1666C">
        <w:rPr>
          <w:rFonts w:cs="Arial"/>
          <w:spacing w:val="9"/>
          <w:lang w:val="hr-HR"/>
        </w:rPr>
        <w:t xml:space="preserve"> </w:t>
      </w:r>
      <w:r w:rsidRPr="00B1666C">
        <w:rPr>
          <w:rFonts w:cs="Arial"/>
          <w:lang w:val="hr-HR"/>
        </w:rPr>
        <w:t>je</w:t>
      </w:r>
      <w:r w:rsidRPr="00B1666C">
        <w:rPr>
          <w:rFonts w:cs="Arial"/>
          <w:spacing w:val="7"/>
          <w:lang w:val="hr-HR"/>
        </w:rPr>
        <w:t xml:space="preserve"> </w:t>
      </w:r>
      <w:r w:rsidRPr="00B1666C">
        <w:rPr>
          <w:rFonts w:cs="Arial"/>
          <w:lang w:val="hr-HR"/>
        </w:rPr>
        <w:t>izvedba</w:t>
      </w:r>
      <w:r w:rsidRPr="00B1666C">
        <w:rPr>
          <w:rFonts w:cs="Arial"/>
          <w:spacing w:val="7"/>
          <w:lang w:val="hr-HR"/>
        </w:rPr>
        <w:t xml:space="preserve"> </w:t>
      </w:r>
      <w:r w:rsidRPr="00B1666C">
        <w:rPr>
          <w:rFonts w:cs="Arial"/>
          <w:lang w:val="hr-HR"/>
        </w:rPr>
        <w:t>građevinskih</w:t>
      </w:r>
      <w:r w:rsidRPr="00B1666C">
        <w:rPr>
          <w:rFonts w:cs="Arial"/>
          <w:spacing w:val="10"/>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drugih</w:t>
      </w:r>
      <w:r w:rsidRPr="00B1666C">
        <w:rPr>
          <w:rFonts w:cs="Arial"/>
          <w:spacing w:val="7"/>
          <w:lang w:val="hr-HR"/>
        </w:rPr>
        <w:t xml:space="preserve"> </w:t>
      </w:r>
      <w:r w:rsidRPr="00B1666C">
        <w:rPr>
          <w:rFonts w:cs="Arial"/>
          <w:lang w:val="hr-HR"/>
        </w:rPr>
        <w:t>radova</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postojećoj</w:t>
      </w:r>
      <w:r w:rsidRPr="00B1666C">
        <w:rPr>
          <w:rFonts w:cs="Arial"/>
          <w:spacing w:val="9"/>
          <w:lang w:val="hr-HR"/>
        </w:rPr>
        <w:t xml:space="preserve"> </w:t>
      </w:r>
      <w:r w:rsidRPr="00B1666C">
        <w:rPr>
          <w:rFonts w:cs="Arial"/>
          <w:lang w:val="hr-HR"/>
        </w:rPr>
        <w:t>građevini</w:t>
      </w:r>
      <w:r w:rsidRPr="00B1666C">
        <w:rPr>
          <w:rFonts w:cs="Arial"/>
          <w:spacing w:val="47"/>
          <w:lang w:val="hr-HR"/>
        </w:rPr>
        <w:t xml:space="preserve"> </w:t>
      </w:r>
      <w:r w:rsidRPr="00B1666C">
        <w:rPr>
          <w:rFonts w:cs="Arial"/>
          <w:lang w:val="hr-HR"/>
        </w:rPr>
        <w:t>kojima</w:t>
      </w:r>
      <w:r w:rsidRPr="00B1666C">
        <w:rPr>
          <w:rFonts w:cs="Arial"/>
          <w:spacing w:val="41"/>
          <w:lang w:val="hr-HR"/>
        </w:rPr>
        <w:t xml:space="preserve"> </w:t>
      </w:r>
      <w:r w:rsidRPr="00B1666C">
        <w:rPr>
          <w:rFonts w:cs="Arial"/>
          <w:lang w:val="hr-HR"/>
        </w:rPr>
        <w:t>se</w:t>
      </w:r>
      <w:r w:rsidRPr="00B1666C">
        <w:rPr>
          <w:rFonts w:cs="Arial"/>
          <w:spacing w:val="43"/>
          <w:lang w:val="hr-HR"/>
        </w:rPr>
        <w:t xml:space="preserve"> </w:t>
      </w:r>
      <w:r w:rsidRPr="00B1666C">
        <w:rPr>
          <w:rFonts w:cs="Arial"/>
          <w:lang w:val="hr-HR"/>
        </w:rPr>
        <w:t>utječe</w:t>
      </w:r>
      <w:r w:rsidRPr="00B1666C">
        <w:rPr>
          <w:rFonts w:cs="Arial"/>
          <w:spacing w:val="43"/>
          <w:lang w:val="hr-HR"/>
        </w:rPr>
        <w:t xml:space="preserve"> </w:t>
      </w:r>
      <w:r w:rsidRPr="00B1666C">
        <w:rPr>
          <w:rFonts w:cs="Arial"/>
          <w:lang w:val="hr-HR"/>
        </w:rPr>
        <w:t>na</w:t>
      </w:r>
      <w:r w:rsidRPr="00B1666C">
        <w:rPr>
          <w:rFonts w:cs="Arial"/>
          <w:spacing w:val="40"/>
          <w:lang w:val="hr-HR"/>
        </w:rPr>
        <w:t xml:space="preserve"> </w:t>
      </w:r>
      <w:r w:rsidRPr="00B1666C">
        <w:rPr>
          <w:rFonts w:cs="Arial"/>
          <w:lang w:val="hr-HR"/>
        </w:rPr>
        <w:t>ispunjavanje</w:t>
      </w:r>
      <w:r w:rsidRPr="00B1666C">
        <w:rPr>
          <w:rFonts w:cs="Arial"/>
          <w:spacing w:val="41"/>
          <w:lang w:val="hr-HR"/>
        </w:rPr>
        <w:t xml:space="preserve"> </w:t>
      </w:r>
      <w:r w:rsidRPr="00B1666C">
        <w:rPr>
          <w:rFonts w:cs="Arial"/>
          <w:lang w:val="hr-HR"/>
        </w:rPr>
        <w:t>temeljnih</w:t>
      </w:r>
      <w:r w:rsidRPr="00B1666C">
        <w:rPr>
          <w:rFonts w:cs="Arial"/>
          <w:spacing w:val="43"/>
          <w:lang w:val="hr-HR"/>
        </w:rPr>
        <w:t xml:space="preserve"> </w:t>
      </w:r>
      <w:r w:rsidRPr="00B1666C">
        <w:rPr>
          <w:rFonts w:cs="Arial"/>
          <w:lang w:val="hr-HR"/>
        </w:rPr>
        <w:t>zahtjeva</w:t>
      </w:r>
      <w:r w:rsidRPr="00B1666C">
        <w:rPr>
          <w:rFonts w:cs="Arial"/>
          <w:spacing w:val="41"/>
          <w:lang w:val="hr-HR"/>
        </w:rPr>
        <w:t xml:space="preserve"> </w:t>
      </w:r>
      <w:r w:rsidRPr="00B1666C">
        <w:rPr>
          <w:rFonts w:cs="Arial"/>
          <w:lang w:val="hr-HR"/>
        </w:rPr>
        <w:t>za</w:t>
      </w:r>
      <w:r w:rsidRPr="00B1666C">
        <w:rPr>
          <w:rFonts w:cs="Arial"/>
          <w:spacing w:val="41"/>
          <w:lang w:val="hr-HR"/>
        </w:rPr>
        <w:t xml:space="preserve"> </w:t>
      </w:r>
      <w:r w:rsidRPr="00B1666C">
        <w:rPr>
          <w:rFonts w:cs="Arial"/>
          <w:lang w:val="hr-HR"/>
        </w:rPr>
        <w:t>tu</w:t>
      </w:r>
      <w:r w:rsidRPr="00B1666C">
        <w:rPr>
          <w:rFonts w:cs="Arial"/>
          <w:spacing w:val="43"/>
          <w:lang w:val="hr-HR"/>
        </w:rPr>
        <w:t xml:space="preserve"> </w:t>
      </w:r>
      <w:r w:rsidRPr="00B1666C">
        <w:rPr>
          <w:rFonts w:cs="Arial"/>
          <w:lang w:val="hr-HR"/>
        </w:rPr>
        <w:t>građevinu</w:t>
      </w:r>
      <w:r w:rsidRPr="00B1666C">
        <w:rPr>
          <w:rFonts w:cs="Arial"/>
          <w:spacing w:val="43"/>
          <w:lang w:val="hr-HR"/>
        </w:rPr>
        <w:t xml:space="preserve"> </w:t>
      </w:r>
      <w:r w:rsidRPr="00B1666C">
        <w:rPr>
          <w:rFonts w:cs="Arial"/>
          <w:spacing w:val="-2"/>
          <w:lang w:val="hr-HR"/>
        </w:rPr>
        <w:t>ili</w:t>
      </w:r>
      <w:r w:rsidRPr="00B1666C">
        <w:rPr>
          <w:rFonts w:cs="Arial"/>
          <w:spacing w:val="40"/>
          <w:lang w:val="hr-HR"/>
        </w:rPr>
        <w:t xml:space="preserve"> </w:t>
      </w:r>
      <w:r w:rsidRPr="00B1666C">
        <w:rPr>
          <w:rFonts w:cs="Arial"/>
          <w:lang w:val="hr-HR"/>
        </w:rPr>
        <w:t>kojima</w:t>
      </w:r>
      <w:r w:rsidRPr="00B1666C">
        <w:rPr>
          <w:rFonts w:cs="Arial"/>
          <w:spacing w:val="41"/>
          <w:lang w:val="hr-HR"/>
        </w:rPr>
        <w:t xml:space="preserve"> </w:t>
      </w:r>
      <w:r w:rsidRPr="00B1666C">
        <w:rPr>
          <w:rFonts w:cs="Arial"/>
          <w:lang w:val="hr-HR"/>
        </w:rPr>
        <w:t>se</w:t>
      </w:r>
      <w:r w:rsidRPr="00B1666C">
        <w:rPr>
          <w:rFonts w:cs="Arial"/>
          <w:spacing w:val="42"/>
          <w:lang w:val="hr-HR"/>
        </w:rPr>
        <w:t xml:space="preserve"> </w:t>
      </w:r>
      <w:r w:rsidRPr="00B1666C">
        <w:rPr>
          <w:rFonts w:cs="Arial"/>
          <w:lang w:val="hr-HR"/>
        </w:rPr>
        <w:t>mijenja</w:t>
      </w:r>
      <w:r w:rsidRPr="00B1666C">
        <w:rPr>
          <w:rFonts w:cs="Arial"/>
          <w:spacing w:val="65"/>
          <w:lang w:val="hr-HR"/>
        </w:rPr>
        <w:t xml:space="preserve"> </w:t>
      </w:r>
      <w:r w:rsidRPr="00B1666C">
        <w:rPr>
          <w:rFonts w:cs="Arial"/>
          <w:lang w:val="hr-HR"/>
        </w:rPr>
        <w:t>usklađenost te</w:t>
      </w:r>
      <w:r w:rsidRPr="00B1666C">
        <w:rPr>
          <w:rFonts w:cs="Arial"/>
          <w:spacing w:val="-2"/>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lokacijskim uvjetima</w:t>
      </w:r>
      <w:r w:rsidRPr="00B1666C">
        <w:rPr>
          <w:rFonts w:cs="Arial"/>
          <w:spacing w:val="-2"/>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skladu s kojima</w:t>
      </w:r>
      <w:r w:rsidRPr="00B1666C">
        <w:rPr>
          <w:rFonts w:cs="Arial"/>
          <w:spacing w:val="-4"/>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izgrađena</w:t>
      </w:r>
      <w:r w:rsidRPr="00B1666C">
        <w:rPr>
          <w:rFonts w:cs="Arial"/>
          <w:spacing w:val="-2"/>
          <w:lang w:val="hr-HR"/>
        </w:rPr>
        <w:t xml:space="preserve"> </w:t>
      </w:r>
      <w:r w:rsidRPr="00B1666C">
        <w:rPr>
          <w:rFonts w:cs="Arial"/>
          <w:lang w:val="hr-HR"/>
        </w:rPr>
        <w:t>(dograđivanje,</w:t>
      </w:r>
      <w:r w:rsidRPr="00B1666C">
        <w:rPr>
          <w:rFonts w:cs="Arial"/>
          <w:spacing w:val="65"/>
          <w:lang w:val="hr-HR"/>
        </w:rPr>
        <w:t xml:space="preserve"> </w:t>
      </w:r>
      <w:r w:rsidRPr="00B1666C">
        <w:rPr>
          <w:rFonts w:cs="Arial"/>
          <w:lang w:val="hr-HR"/>
        </w:rPr>
        <w:t>nadograđivanje,</w:t>
      </w:r>
      <w:r w:rsidRPr="00B1666C">
        <w:rPr>
          <w:rFonts w:cs="Arial"/>
          <w:spacing w:val="31"/>
          <w:lang w:val="hr-HR"/>
        </w:rPr>
        <w:t xml:space="preserve"> </w:t>
      </w:r>
      <w:r w:rsidRPr="00B1666C">
        <w:rPr>
          <w:rFonts w:cs="Arial"/>
          <w:lang w:val="hr-HR"/>
        </w:rPr>
        <w:t>uklanjanje</w:t>
      </w:r>
      <w:r w:rsidRPr="00B1666C">
        <w:rPr>
          <w:rFonts w:cs="Arial"/>
          <w:spacing w:val="30"/>
          <w:lang w:val="hr-HR"/>
        </w:rPr>
        <w:t xml:space="preserve"> </w:t>
      </w:r>
      <w:r w:rsidRPr="00B1666C">
        <w:rPr>
          <w:rFonts w:cs="Arial"/>
          <w:lang w:val="hr-HR"/>
        </w:rPr>
        <w:t>vanjskog</w:t>
      </w:r>
      <w:r w:rsidRPr="00B1666C">
        <w:rPr>
          <w:rFonts w:cs="Arial"/>
          <w:spacing w:val="28"/>
          <w:lang w:val="hr-HR"/>
        </w:rPr>
        <w:t xml:space="preserve"> </w:t>
      </w:r>
      <w:r w:rsidRPr="00B1666C">
        <w:rPr>
          <w:rFonts w:cs="Arial"/>
          <w:lang w:val="hr-HR"/>
        </w:rPr>
        <w:t>dijela</w:t>
      </w:r>
      <w:r w:rsidRPr="00B1666C">
        <w:rPr>
          <w:rFonts w:cs="Arial"/>
          <w:spacing w:val="30"/>
          <w:lang w:val="hr-HR"/>
        </w:rPr>
        <w:t xml:space="preserve"> </w:t>
      </w:r>
      <w:r w:rsidRPr="00B1666C">
        <w:rPr>
          <w:rFonts w:cs="Arial"/>
          <w:lang w:val="hr-HR"/>
        </w:rPr>
        <w:t>građevine,</w:t>
      </w:r>
      <w:r w:rsidRPr="00B1666C">
        <w:rPr>
          <w:rFonts w:cs="Arial"/>
          <w:spacing w:val="31"/>
          <w:lang w:val="hr-HR"/>
        </w:rPr>
        <w:t xml:space="preserve"> </w:t>
      </w:r>
      <w:r w:rsidRPr="00B1666C">
        <w:rPr>
          <w:rFonts w:cs="Arial"/>
          <w:lang w:val="hr-HR"/>
        </w:rPr>
        <w:t>izvođenje</w:t>
      </w:r>
      <w:r w:rsidRPr="00B1666C">
        <w:rPr>
          <w:rFonts w:cs="Arial"/>
          <w:spacing w:val="30"/>
          <w:lang w:val="hr-HR"/>
        </w:rPr>
        <w:t xml:space="preserve"> </w:t>
      </w:r>
      <w:r w:rsidRPr="00B1666C">
        <w:rPr>
          <w:rFonts w:cs="Arial"/>
          <w:lang w:val="hr-HR"/>
        </w:rPr>
        <w:t>radova</w:t>
      </w:r>
      <w:r w:rsidRPr="00B1666C">
        <w:rPr>
          <w:rFonts w:cs="Arial"/>
          <w:spacing w:val="30"/>
          <w:lang w:val="hr-HR"/>
        </w:rPr>
        <w:t xml:space="preserve"> </w:t>
      </w:r>
      <w:r w:rsidRPr="00B1666C">
        <w:rPr>
          <w:rFonts w:cs="Arial"/>
          <w:lang w:val="hr-HR"/>
        </w:rPr>
        <w:t>radi</w:t>
      </w:r>
      <w:r w:rsidRPr="00B1666C">
        <w:rPr>
          <w:rFonts w:cs="Arial"/>
          <w:spacing w:val="30"/>
          <w:lang w:val="hr-HR"/>
        </w:rPr>
        <w:t xml:space="preserve"> </w:t>
      </w:r>
      <w:r w:rsidRPr="00B1666C">
        <w:rPr>
          <w:rFonts w:cs="Arial"/>
          <w:lang w:val="hr-HR"/>
        </w:rPr>
        <w:t>promjene</w:t>
      </w:r>
      <w:r w:rsidRPr="00B1666C">
        <w:rPr>
          <w:rFonts w:cs="Arial"/>
          <w:spacing w:val="65"/>
          <w:lang w:val="hr-HR"/>
        </w:rPr>
        <w:t xml:space="preserve"> </w:t>
      </w:r>
      <w:r w:rsidRPr="00B1666C">
        <w:rPr>
          <w:rFonts w:cs="Arial"/>
          <w:lang w:val="hr-HR"/>
        </w:rPr>
        <w:t>namjene</w:t>
      </w:r>
      <w:r w:rsidRPr="00B1666C">
        <w:rPr>
          <w:rFonts w:cs="Arial"/>
          <w:spacing w:val="-14"/>
          <w:lang w:val="hr-HR"/>
        </w:rPr>
        <w:t xml:space="preserve"> </w:t>
      </w:r>
      <w:r w:rsidRPr="00B1666C">
        <w:rPr>
          <w:rFonts w:cs="Arial"/>
          <w:lang w:val="hr-HR"/>
        </w:rPr>
        <w:t>građevine</w:t>
      </w:r>
      <w:r w:rsidRPr="00B1666C">
        <w:rPr>
          <w:rFonts w:cs="Arial"/>
          <w:spacing w:val="-14"/>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tehnološkog</w:t>
      </w:r>
      <w:r w:rsidRPr="00B1666C">
        <w:rPr>
          <w:rFonts w:cs="Arial"/>
          <w:spacing w:val="-14"/>
          <w:lang w:val="hr-HR"/>
        </w:rPr>
        <w:t xml:space="preserve"> </w:t>
      </w:r>
      <w:r w:rsidRPr="00B1666C">
        <w:rPr>
          <w:rFonts w:cs="Arial"/>
          <w:lang w:val="hr-HR"/>
        </w:rPr>
        <w:t>procesa</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sl.),</w:t>
      </w:r>
      <w:r w:rsidRPr="00B1666C">
        <w:rPr>
          <w:rFonts w:cs="Arial"/>
          <w:spacing w:val="-13"/>
          <w:lang w:val="hr-HR"/>
        </w:rPr>
        <w:t xml:space="preserve"> </w:t>
      </w:r>
      <w:r w:rsidRPr="00B1666C">
        <w:rPr>
          <w:rFonts w:cs="Arial"/>
          <w:lang w:val="hr-HR"/>
        </w:rPr>
        <w:t>odnosno</w:t>
      </w:r>
      <w:r w:rsidRPr="00B1666C">
        <w:rPr>
          <w:rFonts w:cs="Arial"/>
          <w:spacing w:val="-14"/>
          <w:lang w:val="hr-HR"/>
        </w:rPr>
        <w:t xml:space="preserve"> </w:t>
      </w:r>
      <w:r w:rsidRPr="00B1666C">
        <w:rPr>
          <w:rFonts w:cs="Arial"/>
          <w:lang w:val="hr-HR"/>
        </w:rPr>
        <w:t>izvedba</w:t>
      </w:r>
      <w:r w:rsidRPr="00B1666C">
        <w:rPr>
          <w:rFonts w:cs="Arial"/>
          <w:spacing w:val="-14"/>
          <w:lang w:val="hr-HR"/>
        </w:rPr>
        <w:t xml:space="preserve"> </w:t>
      </w:r>
      <w:r w:rsidRPr="00B1666C">
        <w:rPr>
          <w:rFonts w:cs="Arial"/>
          <w:lang w:val="hr-HR"/>
        </w:rPr>
        <w:t>građevinskih</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drugih</w:t>
      </w:r>
      <w:r w:rsidRPr="00B1666C">
        <w:rPr>
          <w:rFonts w:cs="Arial"/>
          <w:spacing w:val="-14"/>
          <w:lang w:val="hr-HR"/>
        </w:rPr>
        <w:t xml:space="preserve"> </w:t>
      </w:r>
      <w:r w:rsidRPr="00B1666C">
        <w:rPr>
          <w:rFonts w:cs="Arial"/>
          <w:lang w:val="hr-HR"/>
        </w:rPr>
        <w:t>radova</w:t>
      </w:r>
      <w:r w:rsidRPr="00B1666C">
        <w:rPr>
          <w:rFonts w:cs="Arial"/>
          <w:spacing w:val="71"/>
          <w:lang w:val="hr-HR"/>
        </w:rPr>
        <w:t xml:space="preserve"> </w:t>
      </w:r>
      <w:r w:rsidRPr="00B1666C">
        <w:rPr>
          <w:rFonts w:cs="Arial"/>
          <w:lang w:val="hr-HR"/>
        </w:rPr>
        <w:t>na ruševini postojeće građevine u svrhu njezine obnove.</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Građevinama</w:t>
      </w:r>
      <w:r w:rsidRPr="00B1666C">
        <w:rPr>
          <w:rFonts w:cs="Arial"/>
          <w:spacing w:val="19"/>
          <w:lang w:val="hr-HR"/>
        </w:rPr>
        <w:t xml:space="preserve"> </w:t>
      </w:r>
      <w:r w:rsidRPr="00B1666C">
        <w:rPr>
          <w:rFonts w:cs="Arial"/>
          <w:lang w:val="hr-HR"/>
        </w:rPr>
        <w:t>koje</w:t>
      </w:r>
      <w:r w:rsidRPr="00B1666C">
        <w:rPr>
          <w:rFonts w:cs="Arial"/>
          <w:spacing w:val="17"/>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moguće</w:t>
      </w:r>
      <w:r w:rsidRPr="00B1666C">
        <w:rPr>
          <w:rFonts w:cs="Arial"/>
          <w:spacing w:val="19"/>
          <w:lang w:val="hr-HR"/>
        </w:rPr>
        <w:t xml:space="preserve"> </w:t>
      </w:r>
      <w:r w:rsidRPr="00B1666C">
        <w:rPr>
          <w:rFonts w:cs="Arial"/>
          <w:lang w:val="hr-HR"/>
        </w:rPr>
        <w:t>rekonstruirati</w:t>
      </w:r>
      <w:r w:rsidRPr="00B1666C">
        <w:rPr>
          <w:rFonts w:cs="Arial"/>
          <w:spacing w:val="22"/>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skladu</w:t>
      </w:r>
      <w:r w:rsidRPr="00B1666C">
        <w:rPr>
          <w:rFonts w:cs="Arial"/>
          <w:spacing w:val="22"/>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izvedenim</w:t>
      </w:r>
      <w:r w:rsidRPr="00B1666C">
        <w:rPr>
          <w:rFonts w:cs="Arial"/>
          <w:spacing w:val="23"/>
          <w:lang w:val="hr-HR"/>
        </w:rPr>
        <w:t xml:space="preserve"> </w:t>
      </w:r>
      <w:r w:rsidRPr="00B1666C">
        <w:rPr>
          <w:rFonts w:cs="Arial"/>
          <w:lang w:val="hr-HR"/>
        </w:rPr>
        <w:t>stanjem,</w:t>
      </w:r>
      <w:r w:rsidRPr="00B1666C">
        <w:rPr>
          <w:rFonts w:cs="Arial"/>
          <w:spacing w:val="23"/>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koje</w:t>
      </w:r>
      <w:r w:rsidRPr="00B1666C">
        <w:rPr>
          <w:rFonts w:cs="Arial"/>
          <w:spacing w:val="22"/>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ne</w:t>
      </w:r>
      <w:r w:rsidRPr="00B1666C">
        <w:rPr>
          <w:rFonts w:cs="Arial"/>
          <w:spacing w:val="63"/>
          <w:lang w:val="hr-HR"/>
        </w:rPr>
        <w:t xml:space="preserve"> </w:t>
      </w:r>
      <w:r w:rsidRPr="00B1666C">
        <w:rPr>
          <w:rFonts w:cs="Arial"/>
          <w:lang w:val="hr-HR"/>
        </w:rPr>
        <w:t>nalaze unutar planiranog</w:t>
      </w:r>
      <w:r w:rsidRPr="00B1666C">
        <w:rPr>
          <w:rFonts w:cs="Arial"/>
          <w:spacing w:val="-2"/>
          <w:lang w:val="hr-HR"/>
        </w:rPr>
        <w:t xml:space="preserve"> </w:t>
      </w:r>
      <w:r w:rsidRPr="00B1666C">
        <w:rPr>
          <w:rFonts w:cs="Arial"/>
          <w:lang w:val="hr-HR"/>
        </w:rPr>
        <w:t>građevinskog</w:t>
      </w:r>
      <w:r w:rsidRPr="00B1666C">
        <w:rPr>
          <w:rFonts w:cs="Arial"/>
          <w:spacing w:val="-2"/>
          <w:lang w:val="hr-HR"/>
        </w:rPr>
        <w:t xml:space="preserve"> </w:t>
      </w:r>
      <w:r w:rsidRPr="00B1666C">
        <w:rPr>
          <w:rFonts w:cs="Arial"/>
          <w:lang w:val="hr-HR"/>
        </w:rPr>
        <w:t>područja, smatraju</w:t>
      </w:r>
      <w:r w:rsidRPr="00B1666C">
        <w:rPr>
          <w:rFonts w:cs="Arial"/>
          <w:spacing w:val="-2"/>
          <w:lang w:val="hr-HR"/>
        </w:rPr>
        <w:t xml:space="preserve"> </w:t>
      </w:r>
      <w:r w:rsidRPr="00B1666C">
        <w:rPr>
          <w:rFonts w:cs="Arial"/>
          <w:lang w:val="hr-HR"/>
        </w:rPr>
        <w:t>se: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postojeće građevine sagrađene do</w:t>
      </w:r>
      <w:r w:rsidRPr="00B1666C">
        <w:rPr>
          <w:rFonts w:cs="Arial"/>
          <w:spacing w:val="-2"/>
          <w:lang w:val="hr-HR"/>
        </w:rPr>
        <w:t xml:space="preserve"> </w:t>
      </w:r>
      <w:r w:rsidRPr="00B1666C">
        <w:rPr>
          <w:rFonts w:cs="Arial"/>
          <w:lang w:val="hr-HR"/>
        </w:rPr>
        <w:t>15.veljače 1968.,</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 xml:space="preserve">čestice postojećih </w:t>
      </w:r>
      <w:r w:rsidRPr="00B1666C">
        <w:rPr>
          <w:rFonts w:cs="Arial"/>
          <w:spacing w:val="-2"/>
          <w:lang w:val="hr-HR"/>
        </w:rPr>
        <w:t>zgrada</w:t>
      </w:r>
      <w:r w:rsidRPr="00B1666C">
        <w:rPr>
          <w:rFonts w:cs="Arial"/>
          <w:lang w:val="hr-HR"/>
        </w:rPr>
        <w:t xml:space="preserve"> (ruševina) označene u</w:t>
      </w:r>
      <w:r w:rsidRPr="00B1666C">
        <w:rPr>
          <w:rFonts w:cs="Arial"/>
          <w:spacing w:val="-4"/>
          <w:lang w:val="hr-HR"/>
        </w:rPr>
        <w:t xml:space="preserve"> </w:t>
      </w:r>
      <w:r w:rsidRPr="00B1666C">
        <w:rPr>
          <w:rFonts w:cs="Arial"/>
          <w:lang w:val="hr-HR"/>
        </w:rPr>
        <w:t>katastarskim podlogama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građevine koje nisu</w:t>
      </w:r>
      <w:r w:rsidRPr="00B1666C">
        <w:rPr>
          <w:rFonts w:cs="Arial"/>
          <w:spacing w:val="-2"/>
          <w:lang w:val="hr-HR"/>
        </w:rPr>
        <w:t xml:space="preserve"> </w:t>
      </w:r>
      <w:r w:rsidRPr="00B1666C">
        <w:rPr>
          <w:rFonts w:cs="Arial"/>
          <w:lang w:val="hr-HR"/>
        </w:rPr>
        <w:t>obnovljene iza</w:t>
      </w:r>
      <w:r w:rsidRPr="00B1666C">
        <w:rPr>
          <w:rFonts w:cs="Arial"/>
          <w:spacing w:val="-2"/>
          <w:lang w:val="hr-HR"/>
        </w:rPr>
        <w:t xml:space="preserve"> </w:t>
      </w:r>
      <w:r w:rsidRPr="00B1666C">
        <w:rPr>
          <w:rFonts w:cs="Arial"/>
          <w:lang w:val="hr-HR"/>
        </w:rPr>
        <w:t>ratnih</w:t>
      </w:r>
      <w:r w:rsidRPr="00B1666C">
        <w:rPr>
          <w:rFonts w:cs="Arial"/>
          <w:spacing w:val="-2"/>
          <w:lang w:val="hr-HR"/>
        </w:rPr>
        <w:t xml:space="preserve"> </w:t>
      </w:r>
      <w:r w:rsidRPr="00B1666C">
        <w:rPr>
          <w:rFonts w:cs="Arial"/>
          <w:lang w:val="hr-HR"/>
        </w:rPr>
        <w:t>razaranja u</w:t>
      </w:r>
      <w:r w:rsidRPr="00B1666C">
        <w:rPr>
          <w:rFonts w:cs="Arial"/>
          <w:spacing w:val="1"/>
          <w:lang w:val="hr-HR"/>
        </w:rPr>
        <w:t xml:space="preserve"> </w:t>
      </w:r>
      <w:r w:rsidRPr="00B1666C">
        <w:rPr>
          <w:rFonts w:cs="Arial"/>
          <w:lang w:val="hr-HR"/>
        </w:rPr>
        <w:t>domovinskom ratu,</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građevine</w:t>
      </w:r>
      <w:r w:rsidRPr="00B1666C">
        <w:rPr>
          <w:rFonts w:cs="Arial"/>
          <w:spacing w:val="29"/>
          <w:lang w:val="hr-HR"/>
        </w:rPr>
        <w:t xml:space="preserve"> </w:t>
      </w:r>
      <w:r w:rsidRPr="00B1666C">
        <w:rPr>
          <w:rFonts w:cs="Arial"/>
          <w:lang w:val="hr-HR"/>
        </w:rPr>
        <w:t>za</w:t>
      </w:r>
      <w:r w:rsidRPr="00B1666C">
        <w:rPr>
          <w:rFonts w:cs="Arial"/>
          <w:spacing w:val="26"/>
          <w:lang w:val="hr-HR"/>
        </w:rPr>
        <w:t xml:space="preserve"> </w:t>
      </w:r>
      <w:r w:rsidRPr="00B1666C">
        <w:rPr>
          <w:rFonts w:cs="Arial"/>
          <w:lang w:val="hr-HR"/>
        </w:rPr>
        <w:t>koje</w:t>
      </w:r>
      <w:r w:rsidRPr="00B1666C">
        <w:rPr>
          <w:rFonts w:cs="Arial"/>
          <w:spacing w:val="27"/>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može</w:t>
      </w:r>
      <w:r w:rsidRPr="00B1666C">
        <w:rPr>
          <w:rFonts w:cs="Arial"/>
          <w:spacing w:val="29"/>
          <w:lang w:val="hr-HR"/>
        </w:rPr>
        <w:t xml:space="preserve"> </w:t>
      </w:r>
      <w:r w:rsidRPr="00B1666C">
        <w:rPr>
          <w:rFonts w:cs="Arial"/>
          <w:lang w:val="hr-HR"/>
        </w:rPr>
        <w:t>dokazati</w:t>
      </w:r>
      <w:r w:rsidRPr="00B1666C">
        <w:rPr>
          <w:rFonts w:cs="Arial"/>
          <w:spacing w:val="28"/>
          <w:lang w:val="hr-HR"/>
        </w:rPr>
        <w:t xml:space="preserve"> </w:t>
      </w:r>
      <w:r w:rsidRPr="00B1666C">
        <w:rPr>
          <w:rFonts w:cs="Arial"/>
          <w:lang w:val="hr-HR"/>
        </w:rPr>
        <w:t>da</w:t>
      </w:r>
      <w:r w:rsidRPr="00B1666C">
        <w:rPr>
          <w:rFonts w:cs="Arial"/>
          <w:spacing w:val="26"/>
          <w:lang w:val="hr-HR"/>
        </w:rPr>
        <w:t xml:space="preserve"> </w:t>
      </w:r>
      <w:r w:rsidRPr="00B1666C">
        <w:rPr>
          <w:rFonts w:cs="Arial"/>
          <w:lang w:val="hr-HR"/>
        </w:rPr>
        <w:t>posjeduju</w:t>
      </w:r>
      <w:r w:rsidRPr="00B1666C">
        <w:rPr>
          <w:rFonts w:cs="Arial"/>
          <w:spacing w:val="29"/>
          <w:lang w:val="hr-HR"/>
        </w:rPr>
        <w:t xml:space="preserve"> </w:t>
      </w:r>
      <w:r w:rsidRPr="00B1666C">
        <w:rPr>
          <w:rFonts w:cs="Arial"/>
          <w:lang w:val="hr-HR"/>
        </w:rPr>
        <w:t>neki</w:t>
      </w:r>
      <w:r w:rsidRPr="00B1666C">
        <w:rPr>
          <w:rFonts w:cs="Arial"/>
          <w:spacing w:val="28"/>
          <w:lang w:val="hr-HR"/>
        </w:rPr>
        <w:t xml:space="preserve"> </w:t>
      </w:r>
      <w:r w:rsidRPr="00B1666C">
        <w:rPr>
          <w:rFonts w:cs="Arial"/>
          <w:lang w:val="hr-HR"/>
        </w:rPr>
        <w:t>oblik</w:t>
      </w:r>
      <w:r w:rsidRPr="00B1666C">
        <w:rPr>
          <w:rFonts w:cs="Arial"/>
          <w:spacing w:val="29"/>
          <w:lang w:val="hr-HR"/>
        </w:rPr>
        <w:t xml:space="preserve"> </w:t>
      </w:r>
      <w:r w:rsidRPr="00B1666C">
        <w:rPr>
          <w:rFonts w:cs="Arial"/>
          <w:lang w:val="hr-HR"/>
        </w:rPr>
        <w:t>akta</w:t>
      </w:r>
      <w:r w:rsidRPr="00B1666C">
        <w:rPr>
          <w:rFonts w:cs="Arial"/>
          <w:spacing w:val="29"/>
          <w:lang w:val="hr-HR"/>
        </w:rPr>
        <w:t xml:space="preserve"> </w:t>
      </w:r>
      <w:r w:rsidRPr="00B1666C">
        <w:rPr>
          <w:rFonts w:cs="Arial"/>
          <w:lang w:val="hr-HR"/>
        </w:rPr>
        <w:t>o</w:t>
      </w:r>
      <w:r w:rsidRPr="00B1666C">
        <w:rPr>
          <w:rFonts w:cs="Arial"/>
          <w:spacing w:val="26"/>
          <w:lang w:val="hr-HR"/>
        </w:rPr>
        <w:t xml:space="preserve"> </w:t>
      </w:r>
      <w:r w:rsidRPr="00B1666C">
        <w:rPr>
          <w:rFonts w:cs="Arial"/>
          <w:lang w:val="hr-HR"/>
        </w:rPr>
        <w:t>gradnji</w:t>
      </w:r>
      <w:r w:rsidRPr="00B1666C">
        <w:rPr>
          <w:rFonts w:cs="Arial"/>
          <w:spacing w:val="28"/>
          <w:lang w:val="hr-HR"/>
        </w:rPr>
        <w:t xml:space="preserve"> </w:t>
      </w:r>
      <w:r w:rsidRPr="00B1666C">
        <w:rPr>
          <w:rFonts w:cs="Arial"/>
          <w:lang w:val="hr-HR"/>
        </w:rPr>
        <w:t>prema</w:t>
      </w:r>
      <w:r w:rsidRPr="00B1666C">
        <w:rPr>
          <w:rFonts w:cs="Arial"/>
          <w:spacing w:val="41"/>
          <w:lang w:val="hr-HR"/>
        </w:rPr>
        <w:t xml:space="preserve"> </w:t>
      </w:r>
      <w:r w:rsidRPr="00B1666C">
        <w:rPr>
          <w:rFonts w:cs="Arial"/>
          <w:lang w:val="hr-HR"/>
        </w:rPr>
        <w:t>propisima koji više</w:t>
      </w:r>
      <w:r w:rsidRPr="00B1666C">
        <w:rPr>
          <w:rFonts w:cs="Arial"/>
          <w:spacing w:val="-2"/>
          <w:lang w:val="hr-HR"/>
        </w:rPr>
        <w:t xml:space="preserve"> </w:t>
      </w:r>
      <w:r w:rsidRPr="00B1666C">
        <w:rPr>
          <w:rFonts w:cs="Arial"/>
          <w:lang w:val="hr-HR"/>
        </w:rPr>
        <w:t xml:space="preserve">nisu </w:t>
      </w:r>
      <w:r w:rsidRPr="00B1666C">
        <w:rPr>
          <w:rFonts w:cs="Arial"/>
          <w:spacing w:val="-2"/>
          <w:lang w:val="hr-HR"/>
        </w:rPr>
        <w:t>na</w:t>
      </w:r>
      <w:r w:rsidRPr="00B1666C">
        <w:rPr>
          <w:rFonts w:cs="Arial"/>
          <w:lang w:val="hr-HR"/>
        </w:rPr>
        <w:t xml:space="preserve"> snazi.</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Nije dopuštena rekonstrukcija postojećih građevina i ruševina koje se nalaze na planiranim koridorima prometne i druge infrastrukture.</w:t>
      </w:r>
    </w:p>
    <w:p w:rsidR="00B1666C" w:rsidRPr="00B1666C" w:rsidRDefault="00B1666C" w:rsidP="00B1666C">
      <w:pPr>
        <w:pStyle w:val="BodyText"/>
        <w:tabs>
          <w:tab w:val="left" w:pos="426"/>
        </w:tabs>
        <w:jc w:val="both"/>
        <w:rPr>
          <w:rFonts w:cs="Arial"/>
          <w:lang w:val="hr-HR"/>
        </w:rPr>
      </w:pPr>
      <w:r w:rsidRPr="00B1666C">
        <w:rPr>
          <w:rFonts w:cs="Arial"/>
          <w:lang w:val="hr-HR"/>
        </w:rPr>
        <w:t>(4)</w:t>
      </w:r>
      <w:r w:rsidRPr="00B1666C">
        <w:rPr>
          <w:rFonts w:cs="Arial"/>
          <w:lang w:val="hr-HR"/>
        </w:rPr>
        <w:tab/>
        <w:t>Ruševine se mogu rekonstruirati u postojećim horizontalnim gabaritima, visine prema materijalnim dokazima o nekadašnjoj katnosti ili prema zatečenoj izvornoj katnosti, za što je potrebno konzultirati nadležni konzervatorski odjel.</w:t>
      </w:r>
    </w:p>
    <w:p w:rsidR="00B1666C" w:rsidRPr="00B1666C" w:rsidRDefault="00B1666C" w:rsidP="00B1666C">
      <w:pPr>
        <w:pStyle w:val="BodyText"/>
        <w:tabs>
          <w:tab w:val="left" w:pos="426"/>
        </w:tabs>
        <w:jc w:val="both"/>
        <w:rPr>
          <w:rFonts w:cs="Arial"/>
          <w:lang w:val="hr-HR"/>
        </w:rPr>
      </w:pPr>
      <w:r w:rsidRPr="00B1666C">
        <w:rPr>
          <w:rFonts w:cs="Arial"/>
          <w:lang w:val="hr-HR"/>
        </w:rPr>
        <w:t>(5)</w:t>
      </w:r>
      <w:r w:rsidRPr="00B1666C">
        <w:rPr>
          <w:rFonts w:cs="Arial"/>
          <w:lang w:val="hr-HR"/>
        </w:rPr>
        <w:tab/>
        <w:t>Uređenost građevinske čestice za gradnju određuje se prema lokalnim uvjetima.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u w:val="single"/>
        </w:rPr>
      </w:pPr>
      <w:r w:rsidRPr="00B1666C">
        <w:rPr>
          <w:rFonts w:cs="Arial"/>
          <w:spacing w:val="-1"/>
        </w:rPr>
        <w:t>9.</w:t>
      </w:r>
      <w:r w:rsidRPr="00B1666C">
        <w:rPr>
          <w:rFonts w:cs="Arial"/>
          <w:spacing w:val="-1"/>
        </w:rPr>
        <w:tab/>
      </w:r>
      <w:r w:rsidRPr="00B1666C">
        <w:rPr>
          <w:rFonts w:cs="Arial"/>
          <w:u w:val="single"/>
        </w:rPr>
        <w:t>M</w:t>
      </w:r>
      <w:r w:rsidRPr="00B1666C">
        <w:rPr>
          <w:rFonts w:cs="Arial"/>
          <w:spacing w:val="-1"/>
          <w:u w:val="single"/>
        </w:rPr>
        <w:t>JERE</w:t>
      </w:r>
      <w:r w:rsidRPr="00B1666C">
        <w:rPr>
          <w:rFonts w:cs="Arial"/>
          <w:spacing w:val="38"/>
          <w:u w:val="single"/>
        </w:rPr>
        <w:t xml:space="preserve"> </w:t>
      </w:r>
      <w:r w:rsidRPr="00B1666C">
        <w:rPr>
          <w:rFonts w:cs="Arial"/>
          <w:u w:val="single"/>
        </w:rPr>
        <w:t>OČUVANJA</w:t>
      </w:r>
      <w:r w:rsidRPr="00B1666C">
        <w:rPr>
          <w:rFonts w:cs="Arial"/>
          <w:spacing w:val="40"/>
          <w:u w:val="single"/>
        </w:rPr>
        <w:t xml:space="preserve"> </w:t>
      </w:r>
      <w:r w:rsidRPr="00B1666C">
        <w:rPr>
          <w:rFonts w:cs="Arial"/>
          <w:u w:val="single"/>
        </w:rPr>
        <w:t>I</w:t>
      </w:r>
      <w:r w:rsidRPr="00B1666C">
        <w:rPr>
          <w:rFonts w:cs="Arial"/>
          <w:spacing w:val="37"/>
          <w:u w:val="single"/>
        </w:rPr>
        <w:t xml:space="preserve"> </w:t>
      </w:r>
      <w:r w:rsidRPr="00B1666C">
        <w:rPr>
          <w:rFonts w:cs="Arial"/>
          <w:u w:val="single"/>
        </w:rPr>
        <w:t>ZAŠT</w:t>
      </w:r>
      <w:r w:rsidRPr="00B1666C">
        <w:rPr>
          <w:rFonts w:cs="Arial"/>
          <w:spacing w:val="-60"/>
          <w:u w:val="single"/>
        </w:rPr>
        <w:t xml:space="preserve"> </w:t>
      </w:r>
      <w:r w:rsidRPr="00B1666C">
        <w:rPr>
          <w:rFonts w:cs="Arial"/>
          <w:spacing w:val="-1"/>
          <w:u w:val="single"/>
        </w:rPr>
        <w:t>IT</w:t>
      </w:r>
      <w:r w:rsidRPr="00B1666C">
        <w:rPr>
          <w:rFonts w:cs="Arial"/>
          <w:spacing w:val="-60"/>
          <w:u w:val="single"/>
        </w:rPr>
        <w:t xml:space="preserve"> </w:t>
      </w:r>
      <w:r w:rsidRPr="00B1666C">
        <w:rPr>
          <w:rFonts w:cs="Arial"/>
          <w:u w:val="single"/>
        </w:rPr>
        <w:t>E</w:t>
      </w:r>
      <w:r w:rsidRPr="00B1666C">
        <w:rPr>
          <w:rFonts w:cs="Arial"/>
          <w:spacing w:val="38"/>
          <w:u w:val="single"/>
        </w:rPr>
        <w:t xml:space="preserve"> </w:t>
      </w:r>
      <w:r w:rsidRPr="00B1666C">
        <w:rPr>
          <w:rFonts w:cs="Arial"/>
          <w:u w:val="single"/>
        </w:rPr>
        <w:t>KRAJOBRAZNIH</w:t>
      </w:r>
      <w:r w:rsidRPr="00B1666C">
        <w:rPr>
          <w:rFonts w:cs="Arial"/>
          <w:spacing w:val="38"/>
          <w:u w:val="single"/>
        </w:rPr>
        <w:t xml:space="preserve"> </w:t>
      </w:r>
      <w:r w:rsidRPr="00B1666C">
        <w:rPr>
          <w:rFonts w:cs="Arial"/>
          <w:u w:val="single"/>
        </w:rPr>
        <w:t>I</w:t>
      </w:r>
      <w:r w:rsidRPr="00B1666C">
        <w:rPr>
          <w:rFonts w:cs="Arial"/>
          <w:spacing w:val="42"/>
          <w:u w:val="single"/>
        </w:rPr>
        <w:t xml:space="preserve"> </w:t>
      </w:r>
      <w:r w:rsidRPr="00B1666C">
        <w:rPr>
          <w:rFonts w:cs="Arial"/>
          <w:u w:val="single"/>
        </w:rPr>
        <w:t>PRI</w:t>
      </w:r>
      <w:r w:rsidRPr="00B1666C">
        <w:rPr>
          <w:rFonts w:cs="Arial"/>
          <w:spacing w:val="-1"/>
          <w:u w:val="single"/>
        </w:rPr>
        <w:t>RO</w:t>
      </w:r>
      <w:r w:rsidRPr="00B1666C">
        <w:rPr>
          <w:rFonts w:cs="Arial"/>
          <w:u w:val="single"/>
        </w:rPr>
        <w:t>DNIH</w:t>
      </w:r>
      <w:r w:rsidRPr="00B1666C">
        <w:rPr>
          <w:rFonts w:cs="Arial"/>
          <w:spacing w:val="39"/>
          <w:u w:val="single"/>
        </w:rPr>
        <w:t xml:space="preserve"> </w:t>
      </w:r>
      <w:r w:rsidRPr="00B1666C">
        <w:rPr>
          <w:rFonts w:cs="Arial"/>
          <w:u w:val="single"/>
        </w:rPr>
        <w:t>VRIJEDNO</w:t>
      </w:r>
      <w:r w:rsidRPr="00B1666C">
        <w:rPr>
          <w:rFonts w:cs="Arial"/>
          <w:spacing w:val="-1"/>
          <w:u w:val="single"/>
        </w:rPr>
        <w:t>STI</w:t>
      </w:r>
      <w:r w:rsidRPr="00B1666C">
        <w:rPr>
          <w:rFonts w:cs="Arial"/>
          <w:spacing w:val="39"/>
          <w:u w:val="single"/>
        </w:rPr>
        <w:t xml:space="preserve"> </w:t>
      </w:r>
      <w:r w:rsidRPr="00B1666C">
        <w:rPr>
          <w:rFonts w:cs="Arial"/>
          <w:u w:val="single"/>
        </w:rPr>
        <w:t>I   KULTURNO-POVIJESNIH</w:t>
      </w:r>
      <w:r w:rsidRPr="00B1666C">
        <w:rPr>
          <w:rFonts w:cs="Arial"/>
          <w:spacing w:val="-1"/>
          <w:u w:val="single"/>
        </w:rPr>
        <w:t xml:space="preserve"> CJELINA</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112.</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Područja</w:t>
      </w:r>
      <w:r w:rsidRPr="00B1666C">
        <w:rPr>
          <w:rFonts w:cs="Arial"/>
          <w:spacing w:val="55"/>
          <w:lang w:val="hr-HR"/>
        </w:rPr>
        <w:t xml:space="preserve"> </w:t>
      </w:r>
      <w:r w:rsidRPr="00B1666C">
        <w:rPr>
          <w:rFonts w:cs="Arial"/>
          <w:lang w:val="hr-HR"/>
        </w:rPr>
        <w:t>posebnih</w:t>
      </w:r>
      <w:r w:rsidRPr="00B1666C">
        <w:rPr>
          <w:rFonts w:cs="Arial"/>
          <w:spacing w:val="53"/>
          <w:lang w:val="hr-HR"/>
        </w:rPr>
        <w:t xml:space="preserve"> </w:t>
      </w:r>
      <w:r w:rsidRPr="00B1666C">
        <w:rPr>
          <w:rFonts w:cs="Arial"/>
          <w:lang w:val="hr-HR"/>
        </w:rPr>
        <w:t>ograničenja</w:t>
      </w:r>
      <w:r w:rsidRPr="00B1666C">
        <w:rPr>
          <w:rFonts w:cs="Arial"/>
          <w:spacing w:val="55"/>
          <w:lang w:val="hr-HR"/>
        </w:rPr>
        <w:t xml:space="preserve"> </w:t>
      </w:r>
      <w:r w:rsidRPr="00B1666C">
        <w:rPr>
          <w:rFonts w:cs="Arial"/>
          <w:lang w:val="hr-HR"/>
        </w:rPr>
        <w:t>u</w:t>
      </w:r>
      <w:r w:rsidRPr="00B1666C">
        <w:rPr>
          <w:rFonts w:cs="Arial"/>
          <w:spacing w:val="53"/>
          <w:lang w:val="hr-HR"/>
        </w:rPr>
        <w:t xml:space="preserve"> </w:t>
      </w:r>
      <w:r w:rsidRPr="00B1666C">
        <w:rPr>
          <w:rFonts w:cs="Arial"/>
          <w:lang w:val="hr-HR"/>
        </w:rPr>
        <w:t>prostoru</w:t>
      </w:r>
      <w:r w:rsidRPr="00B1666C">
        <w:rPr>
          <w:rFonts w:cs="Arial"/>
          <w:spacing w:val="56"/>
          <w:lang w:val="hr-HR"/>
        </w:rPr>
        <w:t xml:space="preserve"> </w:t>
      </w:r>
      <w:r w:rsidRPr="00B1666C">
        <w:rPr>
          <w:rFonts w:cs="Arial"/>
          <w:lang w:val="hr-HR"/>
        </w:rPr>
        <w:t>prikazana</w:t>
      </w:r>
      <w:r w:rsidRPr="00B1666C">
        <w:rPr>
          <w:rFonts w:cs="Arial"/>
          <w:spacing w:val="55"/>
          <w:lang w:val="hr-HR"/>
        </w:rPr>
        <w:t xml:space="preserve"> </w:t>
      </w:r>
      <w:r w:rsidRPr="00B1666C">
        <w:rPr>
          <w:rFonts w:cs="Arial"/>
          <w:lang w:val="hr-HR"/>
        </w:rPr>
        <w:t>su</w:t>
      </w:r>
      <w:r w:rsidRPr="00B1666C">
        <w:rPr>
          <w:rFonts w:cs="Arial"/>
          <w:spacing w:val="54"/>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grafičkom</w:t>
      </w:r>
      <w:r w:rsidRPr="00B1666C">
        <w:rPr>
          <w:rFonts w:cs="Arial"/>
          <w:spacing w:val="56"/>
          <w:lang w:val="hr-HR"/>
        </w:rPr>
        <w:t xml:space="preserve"> </w:t>
      </w:r>
      <w:r w:rsidRPr="00B1666C">
        <w:rPr>
          <w:rFonts w:cs="Arial"/>
          <w:lang w:val="hr-HR"/>
        </w:rPr>
        <w:t>dijelu</w:t>
      </w:r>
      <w:r w:rsidRPr="00B1666C">
        <w:rPr>
          <w:rFonts w:cs="Arial"/>
          <w:spacing w:val="55"/>
          <w:lang w:val="hr-HR"/>
        </w:rPr>
        <w:t xml:space="preserve"> </w:t>
      </w:r>
      <w:r w:rsidRPr="00B1666C">
        <w:rPr>
          <w:rFonts w:cs="Arial"/>
          <w:lang w:val="hr-HR"/>
        </w:rPr>
        <w:t>elaborata</w:t>
      </w:r>
      <w:r w:rsidRPr="00B1666C">
        <w:rPr>
          <w:rFonts w:cs="Arial"/>
          <w:spacing w:val="59"/>
          <w:lang w:val="hr-HR"/>
        </w:rPr>
        <w:t xml:space="preserve"> </w:t>
      </w:r>
      <w:r w:rsidRPr="00B1666C">
        <w:rPr>
          <w:rFonts w:cs="Arial"/>
          <w:lang w:val="hr-HR"/>
        </w:rPr>
        <w:t>Generalnog</w:t>
      </w:r>
      <w:r w:rsidRPr="00B1666C">
        <w:rPr>
          <w:rFonts w:cs="Arial"/>
          <w:spacing w:val="-11"/>
          <w:lang w:val="hr-HR"/>
        </w:rPr>
        <w:t xml:space="preserve"> </w:t>
      </w:r>
      <w:r w:rsidRPr="00B1666C">
        <w:rPr>
          <w:rFonts w:cs="Arial"/>
          <w:lang w:val="hr-HR"/>
        </w:rPr>
        <w:t>plana,</w:t>
      </w:r>
      <w:r w:rsidRPr="00B1666C">
        <w:rPr>
          <w:rFonts w:cs="Arial"/>
          <w:spacing w:val="-10"/>
          <w:lang w:val="hr-HR"/>
        </w:rPr>
        <w:t xml:space="preserve"> </w:t>
      </w:r>
      <w:r w:rsidRPr="00B1666C">
        <w:rPr>
          <w:rFonts w:cs="Arial"/>
          <w:lang w:val="hr-HR"/>
        </w:rPr>
        <w:t>kartografski</w:t>
      </w:r>
      <w:r w:rsidRPr="00B1666C">
        <w:rPr>
          <w:rFonts w:cs="Arial"/>
          <w:spacing w:val="-11"/>
          <w:lang w:val="hr-HR"/>
        </w:rPr>
        <w:t xml:space="preserve"> </w:t>
      </w:r>
      <w:r w:rsidRPr="00B1666C">
        <w:rPr>
          <w:rFonts w:cs="Arial"/>
          <w:lang w:val="hr-HR"/>
        </w:rPr>
        <w:t>prikaz</w:t>
      </w:r>
      <w:r w:rsidRPr="00B1666C">
        <w:rPr>
          <w:rFonts w:cs="Arial"/>
          <w:spacing w:val="-11"/>
          <w:lang w:val="hr-HR"/>
        </w:rPr>
        <w:t xml:space="preserve"> </w:t>
      </w:r>
      <w:r w:rsidRPr="00B1666C">
        <w:rPr>
          <w:rFonts w:cs="Arial"/>
          <w:lang w:val="hr-HR"/>
        </w:rPr>
        <w:t>broj</w:t>
      </w:r>
      <w:r w:rsidRPr="00B1666C">
        <w:rPr>
          <w:rFonts w:cs="Arial"/>
          <w:spacing w:val="-9"/>
          <w:lang w:val="hr-HR"/>
        </w:rPr>
        <w:t xml:space="preserve"> </w:t>
      </w:r>
      <w:r w:rsidRPr="00B1666C">
        <w:rPr>
          <w:rFonts w:cs="Arial"/>
          <w:lang w:val="hr-HR"/>
        </w:rPr>
        <w:t>4.3.</w:t>
      </w:r>
      <w:r w:rsidRPr="00B1666C">
        <w:rPr>
          <w:rFonts w:cs="Arial"/>
          <w:spacing w:val="-6"/>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mjerilu</w:t>
      </w:r>
      <w:r w:rsidRPr="00B1666C">
        <w:rPr>
          <w:rFonts w:cs="Arial"/>
          <w:spacing w:val="-8"/>
          <w:lang w:val="hr-HR"/>
        </w:rPr>
        <w:t xml:space="preserve"> </w:t>
      </w:r>
      <w:r w:rsidRPr="00B1666C">
        <w:rPr>
          <w:rFonts w:cs="Arial"/>
          <w:lang w:val="hr-HR"/>
        </w:rPr>
        <w:t>1:</w:t>
      </w:r>
      <w:r w:rsidRPr="00B1666C">
        <w:rPr>
          <w:rFonts w:cs="Arial"/>
          <w:spacing w:val="-10"/>
          <w:lang w:val="hr-HR"/>
        </w:rPr>
        <w:t xml:space="preserve"> </w:t>
      </w:r>
      <w:r w:rsidRPr="00B1666C">
        <w:rPr>
          <w:rFonts w:cs="Arial"/>
          <w:lang w:val="hr-HR"/>
        </w:rPr>
        <w:t>10.000</w:t>
      </w:r>
      <w:r w:rsidRPr="00B1666C">
        <w:rPr>
          <w:rFonts w:cs="Arial"/>
          <w:spacing w:val="-9"/>
          <w:lang w:val="hr-HR"/>
        </w:rPr>
        <w:t xml:space="preserve"> </w:t>
      </w:r>
      <w:r w:rsidRPr="00B1666C">
        <w:rPr>
          <w:rFonts w:cs="Arial"/>
          <w:lang w:val="hr-HR"/>
        </w:rPr>
        <w:t>odnose</w:t>
      </w:r>
      <w:r w:rsidRPr="00B1666C">
        <w:rPr>
          <w:rFonts w:cs="Arial"/>
          <w:spacing w:val="-10"/>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sljedeće</w:t>
      </w:r>
      <w:r w:rsidRPr="00B1666C">
        <w:rPr>
          <w:rFonts w:cs="Arial"/>
          <w:spacing w:val="-10"/>
          <w:lang w:val="hr-HR"/>
        </w:rPr>
        <w:t xml:space="preserve"> </w:t>
      </w:r>
      <w:r w:rsidRPr="00B1666C">
        <w:rPr>
          <w:rFonts w:cs="Arial"/>
          <w:lang w:val="hr-HR"/>
        </w:rPr>
        <w:t>površine</w:t>
      </w:r>
      <w:r w:rsidRPr="00B1666C">
        <w:rPr>
          <w:rFonts w:cs="Arial"/>
          <w:spacing w:val="71"/>
          <w:lang w:val="hr-HR"/>
        </w:rPr>
        <w:t xml:space="preserve"> </w:t>
      </w:r>
      <w:r w:rsidRPr="00B1666C">
        <w:rPr>
          <w:rFonts w:cs="Arial"/>
          <w:lang w:val="hr-HR"/>
        </w:rPr>
        <w:t>i zone: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osobito vrijedan predjel</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prirodni krajobraz,</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osobito vrijedan predjel</w:t>
      </w:r>
      <w:r w:rsidRPr="00B1666C">
        <w:rPr>
          <w:rFonts w:cs="Arial"/>
          <w:spacing w:val="1"/>
          <w:lang w:val="hr-HR"/>
        </w:rPr>
        <w:t xml:space="preserve"> </w:t>
      </w:r>
      <w:r w:rsidRPr="00B1666C">
        <w:rPr>
          <w:rFonts w:cs="Arial"/>
          <w:lang w:val="hr-HR"/>
        </w:rPr>
        <w:t>–</w:t>
      </w:r>
      <w:r w:rsidRPr="00B1666C">
        <w:rPr>
          <w:rFonts w:cs="Arial"/>
          <w:spacing w:val="-2"/>
          <w:lang w:val="hr-HR"/>
        </w:rPr>
        <w:t xml:space="preserve"> </w:t>
      </w:r>
      <w:r w:rsidRPr="00B1666C">
        <w:rPr>
          <w:rFonts w:cs="Arial"/>
          <w:lang w:val="hr-HR"/>
        </w:rPr>
        <w:t>kultivirani krajobraz,</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oblikovno vrijedno</w:t>
      </w:r>
      <w:r w:rsidRPr="00B1666C">
        <w:rPr>
          <w:rFonts w:cs="Arial"/>
          <w:spacing w:val="-2"/>
          <w:lang w:val="hr-HR"/>
        </w:rPr>
        <w:t xml:space="preserve"> </w:t>
      </w:r>
      <w:r w:rsidRPr="00B1666C">
        <w:rPr>
          <w:rFonts w:cs="Arial"/>
          <w:lang w:val="hr-HR"/>
        </w:rPr>
        <w:t>područje gradskih</w:t>
      </w:r>
      <w:r w:rsidRPr="00B1666C">
        <w:rPr>
          <w:rFonts w:cs="Arial"/>
          <w:spacing w:val="-2"/>
          <w:lang w:val="hr-HR"/>
        </w:rPr>
        <w:t xml:space="preserve"> </w:t>
      </w:r>
      <w:r w:rsidRPr="00B1666C">
        <w:rPr>
          <w:rFonts w:cs="Arial"/>
          <w:lang w:val="hr-HR"/>
        </w:rPr>
        <w:t>(urbanih), poluurbanih i ruralnih cjelina,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povijesna</w:t>
      </w:r>
      <w:r w:rsidRPr="00B1666C">
        <w:rPr>
          <w:rFonts w:cs="Arial"/>
          <w:spacing w:val="-2"/>
          <w:lang w:val="hr-HR"/>
        </w:rPr>
        <w:t xml:space="preserve"> </w:t>
      </w:r>
      <w:r w:rsidRPr="00B1666C">
        <w:rPr>
          <w:rFonts w:cs="Arial"/>
          <w:lang w:val="hr-HR"/>
        </w:rPr>
        <w:t>jezgra i kontaktno područje</w:t>
      </w:r>
      <w:r w:rsidRPr="00B1666C">
        <w:rPr>
          <w:rFonts w:cs="Arial"/>
          <w:spacing w:val="-2"/>
          <w:lang w:val="hr-HR"/>
        </w:rPr>
        <w:t xml:space="preserve"> </w:t>
      </w:r>
      <w:r w:rsidRPr="00B1666C">
        <w:rPr>
          <w:rFonts w:cs="Arial"/>
          <w:lang w:val="hr-HR"/>
        </w:rPr>
        <w:t>(zona ugrožene spomeničke</w:t>
      </w:r>
      <w:r w:rsidRPr="00B1666C">
        <w:rPr>
          <w:rFonts w:cs="Arial"/>
          <w:spacing w:val="-2"/>
          <w:lang w:val="hr-HR"/>
        </w:rPr>
        <w:t xml:space="preserve"> </w:t>
      </w:r>
      <w:r w:rsidRPr="00B1666C">
        <w:rPr>
          <w:rFonts w:cs="Arial"/>
          <w:lang w:val="hr-HR"/>
        </w:rPr>
        <w:t>baštine)</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kontaktno</w:t>
      </w:r>
      <w:r w:rsidRPr="00B1666C">
        <w:rPr>
          <w:rFonts w:cs="Arial"/>
          <w:spacing w:val="-2"/>
          <w:lang w:val="hr-HR"/>
        </w:rPr>
        <w:t xml:space="preserve"> </w:t>
      </w:r>
      <w:r w:rsidRPr="00B1666C">
        <w:rPr>
          <w:rFonts w:cs="Arial"/>
          <w:lang w:val="hr-HR"/>
        </w:rPr>
        <w:t>područje</w:t>
      </w:r>
      <w:r w:rsidRPr="00B1666C">
        <w:rPr>
          <w:rFonts w:cs="Arial"/>
          <w:spacing w:val="-2"/>
          <w:lang w:val="hr-HR"/>
        </w:rPr>
        <w:t xml:space="preserve"> </w:t>
      </w:r>
      <w:r w:rsidRPr="00B1666C">
        <w:rPr>
          <w:rFonts w:cs="Arial"/>
          <w:lang w:val="hr-HR"/>
        </w:rPr>
        <w:t>povijesne jezgre</w:t>
      </w:r>
      <w:r w:rsidRPr="00B1666C">
        <w:rPr>
          <w:rFonts w:cs="Arial"/>
          <w:spacing w:val="-2"/>
          <w:lang w:val="hr-HR"/>
        </w:rPr>
        <w:t xml:space="preserve"> </w:t>
      </w:r>
      <w:r w:rsidRPr="00B1666C">
        <w:rPr>
          <w:rFonts w:cs="Arial"/>
          <w:lang w:val="hr-HR"/>
        </w:rPr>
        <w:t>(prijedlog proširenja</w:t>
      </w:r>
      <w:r w:rsidRPr="00B1666C">
        <w:rPr>
          <w:rFonts w:cs="Arial"/>
          <w:spacing w:val="-2"/>
          <w:lang w:val="hr-HR"/>
        </w:rPr>
        <w:t xml:space="preserve"> </w:t>
      </w:r>
      <w:r w:rsidRPr="00B1666C">
        <w:rPr>
          <w:rFonts w:cs="Arial"/>
          <w:lang w:val="hr-HR"/>
        </w:rPr>
        <w:t>obuhvata),</w:t>
      </w:r>
    </w:p>
    <w:p w:rsidR="00B1666C" w:rsidRPr="00B1666C" w:rsidRDefault="00B1666C" w:rsidP="00B1666C">
      <w:pPr>
        <w:pStyle w:val="BodyText"/>
        <w:ind w:left="968" w:hanging="425"/>
        <w:jc w:val="both"/>
        <w:rPr>
          <w:rFonts w:cs="Arial"/>
          <w:lang w:val="hr-HR"/>
        </w:rPr>
      </w:pPr>
      <w:r w:rsidRPr="00B1666C">
        <w:rPr>
          <w:rFonts w:cs="Arial"/>
          <w:spacing w:val="-1"/>
          <w:lang w:val="hr-HR"/>
        </w:rPr>
        <w:lastRenderedPageBreak/>
        <w:t>6.</w:t>
      </w:r>
      <w:r w:rsidRPr="00B1666C">
        <w:rPr>
          <w:rFonts w:cs="Arial"/>
          <w:spacing w:val="-1"/>
          <w:lang w:val="hr-HR"/>
        </w:rPr>
        <w:tab/>
      </w:r>
      <w:r w:rsidRPr="00B1666C">
        <w:rPr>
          <w:rFonts w:cs="Arial"/>
          <w:lang w:val="hr-HR"/>
        </w:rPr>
        <w:t>zaštitna</w:t>
      </w:r>
      <w:r w:rsidRPr="00B1666C">
        <w:rPr>
          <w:rFonts w:cs="Arial"/>
          <w:spacing w:val="-2"/>
          <w:lang w:val="hr-HR"/>
        </w:rPr>
        <w:t xml:space="preserve"> </w:t>
      </w:r>
      <w:r w:rsidRPr="00B1666C">
        <w:rPr>
          <w:rFonts w:cs="Arial"/>
          <w:lang w:val="hr-HR"/>
        </w:rPr>
        <w:t xml:space="preserve">područja </w:t>
      </w:r>
      <w:r w:rsidRPr="00B1666C">
        <w:rPr>
          <w:rFonts w:cs="Arial"/>
          <w:spacing w:val="-2"/>
          <w:lang w:val="hr-HR"/>
        </w:rPr>
        <w:t>uz</w:t>
      </w:r>
      <w:r w:rsidRPr="00B1666C">
        <w:rPr>
          <w:rFonts w:cs="Arial"/>
          <w:spacing w:val="1"/>
          <w:lang w:val="hr-HR"/>
        </w:rPr>
        <w:t xml:space="preserve"> </w:t>
      </w:r>
      <w:r w:rsidRPr="00B1666C">
        <w:rPr>
          <w:rFonts w:cs="Arial"/>
          <w:lang w:val="hr-HR"/>
        </w:rPr>
        <w:t>posebno vrijedne spomenike i spomeničke cjeline.</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Radi očuvanja vrijednosti krajobraza, kako ekoloških, tako i doživljajnih, prirodni je krajobraz potrebno sačuvati od prenamjene i hortikulturno ga uređivati.</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Pod kultiviranim krajobrazom smatraju se:</w:t>
      </w:r>
    </w:p>
    <w:p w:rsidR="00B1666C" w:rsidRPr="00B1666C" w:rsidRDefault="00B1666C" w:rsidP="00AB0DFF">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terasirana</w:t>
      </w:r>
      <w:r w:rsidR="00AB0DFF">
        <w:rPr>
          <w:rFonts w:cs="Arial"/>
          <w:lang w:val="hr-HR"/>
        </w:rPr>
        <w:t xml:space="preserve"> </w:t>
      </w:r>
      <w:r w:rsidRPr="00B1666C">
        <w:rPr>
          <w:rFonts w:cs="Arial"/>
          <w:lang w:val="hr-HR"/>
        </w:rPr>
        <w:t>tla</w:t>
      </w:r>
      <w:r w:rsidR="00AB0DFF">
        <w:rPr>
          <w:rFonts w:cs="Arial"/>
          <w:lang w:val="hr-HR"/>
        </w:rPr>
        <w:t xml:space="preserve"> </w:t>
      </w:r>
      <w:r w:rsidRPr="00B1666C">
        <w:rPr>
          <w:rFonts w:cs="Arial"/>
          <w:lang w:val="hr-HR"/>
        </w:rPr>
        <w:t>namijenjena</w:t>
      </w:r>
      <w:r w:rsidR="00AB0DFF">
        <w:rPr>
          <w:rFonts w:cs="Arial"/>
          <w:lang w:val="hr-HR"/>
        </w:rPr>
        <w:t xml:space="preserve"> </w:t>
      </w:r>
      <w:r w:rsidRPr="00B1666C">
        <w:rPr>
          <w:rFonts w:cs="Arial"/>
          <w:lang w:val="hr-HR"/>
        </w:rPr>
        <w:t>poljoprivrednim</w:t>
      </w:r>
      <w:r w:rsidR="00AB0DFF">
        <w:rPr>
          <w:rFonts w:cs="Arial"/>
          <w:lang w:val="hr-HR"/>
        </w:rPr>
        <w:t xml:space="preserve"> </w:t>
      </w:r>
      <w:r w:rsidRPr="00B1666C">
        <w:rPr>
          <w:rFonts w:cs="Arial"/>
          <w:w w:val="95"/>
          <w:lang w:val="hr-HR"/>
        </w:rPr>
        <w:t>kulturama,</w:t>
      </w:r>
      <w:r w:rsidR="00AB0DFF">
        <w:rPr>
          <w:rFonts w:cs="Arial"/>
          <w:w w:val="95"/>
          <w:lang w:val="hr-HR"/>
        </w:rPr>
        <w:t xml:space="preserve"> </w:t>
      </w:r>
      <w:r w:rsidRPr="00B1666C">
        <w:rPr>
          <w:rFonts w:cs="Arial"/>
          <w:lang w:val="hr-HR"/>
        </w:rPr>
        <w:t>zastupljena</w:t>
      </w:r>
      <w:r w:rsidR="00AB0DFF">
        <w:rPr>
          <w:rFonts w:cs="Arial"/>
          <w:lang w:val="hr-HR"/>
        </w:rPr>
        <w:t xml:space="preserve"> </w:t>
      </w:r>
      <w:r w:rsidRPr="00B1666C">
        <w:rPr>
          <w:rFonts w:cs="Arial"/>
          <w:w w:val="95"/>
          <w:lang w:val="hr-HR"/>
        </w:rPr>
        <w:t>u</w:t>
      </w:r>
      <w:r w:rsidR="00AB0DFF">
        <w:rPr>
          <w:rFonts w:cs="Arial"/>
          <w:w w:val="95"/>
          <w:lang w:val="hr-HR"/>
        </w:rPr>
        <w:t xml:space="preserve"> </w:t>
      </w:r>
      <w:r w:rsidRPr="00B1666C">
        <w:rPr>
          <w:rFonts w:cs="Arial"/>
          <w:lang w:val="hr-HR"/>
        </w:rPr>
        <w:t>Rijeci</w:t>
      </w:r>
      <w:r w:rsidR="00AB0DFF">
        <w:rPr>
          <w:rFonts w:cs="Arial"/>
          <w:lang w:val="hr-HR"/>
        </w:rPr>
        <w:t xml:space="preserve"> </w:t>
      </w:r>
      <w:r w:rsidRPr="00B1666C">
        <w:rPr>
          <w:rFonts w:cs="Arial"/>
          <w:lang w:val="hr-HR"/>
        </w:rPr>
        <w:t>dubrovačkoj,</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kompleks</w:t>
      </w:r>
      <w:r w:rsidRPr="00B1666C">
        <w:rPr>
          <w:rFonts w:cs="Arial"/>
          <w:spacing w:val="34"/>
          <w:lang w:val="hr-HR"/>
        </w:rPr>
        <w:t xml:space="preserve"> </w:t>
      </w:r>
      <w:r w:rsidRPr="00B1666C">
        <w:rPr>
          <w:rFonts w:cs="Arial"/>
          <w:lang w:val="hr-HR"/>
        </w:rPr>
        <w:t>polja</w:t>
      </w:r>
      <w:r w:rsidRPr="00B1666C">
        <w:rPr>
          <w:rFonts w:cs="Arial"/>
          <w:spacing w:val="34"/>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Komolačkoj</w:t>
      </w:r>
      <w:r w:rsidRPr="00B1666C">
        <w:rPr>
          <w:rFonts w:cs="Arial"/>
          <w:spacing w:val="35"/>
          <w:lang w:val="hr-HR"/>
        </w:rPr>
        <w:t xml:space="preserve"> </w:t>
      </w:r>
      <w:r w:rsidRPr="00B1666C">
        <w:rPr>
          <w:rFonts w:cs="Arial"/>
          <w:spacing w:val="-2"/>
          <w:lang w:val="hr-HR"/>
        </w:rPr>
        <w:t>dolini</w:t>
      </w:r>
      <w:r w:rsidRPr="00B1666C">
        <w:rPr>
          <w:rFonts w:cs="Arial"/>
          <w:spacing w:val="33"/>
          <w:lang w:val="hr-HR"/>
        </w:rPr>
        <w:t xml:space="preserve"> </w:t>
      </w:r>
      <w:r w:rsidRPr="00B1666C">
        <w:rPr>
          <w:rFonts w:cs="Arial"/>
          <w:lang w:val="hr-HR"/>
        </w:rPr>
        <w:t>kao</w:t>
      </w:r>
      <w:r w:rsidRPr="00B1666C">
        <w:rPr>
          <w:rFonts w:cs="Arial"/>
          <w:spacing w:val="33"/>
          <w:lang w:val="hr-HR"/>
        </w:rPr>
        <w:t xml:space="preserve"> </w:t>
      </w:r>
      <w:r w:rsidRPr="00B1666C">
        <w:rPr>
          <w:rFonts w:cs="Arial"/>
          <w:lang w:val="hr-HR"/>
        </w:rPr>
        <w:t>rijetki,</w:t>
      </w:r>
      <w:r w:rsidRPr="00B1666C">
        <w:rPr>
          <w:rFonts w:cs="Arial"/>
          <w:spacing w:val="34"/>
          <w:lang w:val="hr-HR"/>
        </w:rPr>
        <w:t xml:space="preserve"> </w:t>
      </w:r>
      <w:r w:rsidRPr="00B1666C">
        <w:rPr>
          <w:rFonts w:cs="Arial"/>
          <w:spacing w:val="-2"/>
          <w:lang w:val="hr-HR"/>
        </w:rPr>
        <w:t>za</w:t>
      </w:r>
      <w:r w:rsidRPr="00B1666C">
        <w:rPr>
          <w:rFonts w:cs="Arial"/>
          <w:spacing w:val="34"/>
          <w:lang w:val="hr-HR"/>
        </w:rPr>
        <w:t xml:space="preserve"> </w:t>
      </w:r>
      <w:r w:rsidRPr="00B1666C">
        <w:rPr>
          <w:rFonts w:cs="Arial"/>
          <w:lang w:val="hr-HR"/>
        </w:rPr>
        <w:t>krajobraz</w:t>
      </w:r>
      <w:r w:rsidRPr="00B1666C">
        <w:rPr>
          <w:rFonts w:cs="Arial"/>
          <w:spacing w:val="29"/>
          <w:lang w:val="hr-HR"/>
        </w:rPr>
        <w:t xml:space="preserve"> </w:t>
      </w:r>
      <w:r w:rsidRPr="00B1666C">
        <w:rPr>
          <w:rFonts w:cs="Arial"/>
          <w:lang w:val="hr-HR"/>
        </w:rPr>
        <w:t>jedinstveni</w:t>
      </w:r>
      <w:r w:rsidRPr="00B1666C">
        <w:rPr>
          <w:rFonts w:cs="Arial"/>
          <w:spacing w:val="33"/>
          <w:lang w:val="hr-HR"/>
        </w:rPr>
        <w:t xml:space="preserve"> </w:t>
      </w:r>
      <w:r w:rsidRPr="00B1666C">
        <w:rPr>
          <w:rFonts w:cs="Arial"/>
          <w:lang w:val="hr-HR"/>
        </w:rPr>
        <w:t>i</w:t>
      </w:r>
      <w:r w:rsidRPr="00B1666C">
        <w:rPr>
          <w:rFonts w:cs="Arial"/>
          <w:spacing w:val="31"/>
          <w:lang w:val="hr-HR"/>
        </w:rPr>
        <w:t xml:space="preserve"> </w:t>
      </w:r>
      <w:r w:rsidRPr="00B1666C">
        <w:rPr>
          <w:rFonts w:cs="Arial"/>
          <w:lang w:val="hr-HR"/>
        </w:rPr>
        <w:t>zaštićeni</w:t>
      </w:r>
      <w:r w:rsidRPr="00B1666C">
        <w:rPr>
          <w:rFonts w:cs="Arial"/>
          <w:spacing w:val="87"/>
          <w:lang w:val="hr-HR"/>
        </w:rPr>
        <w:t xml:space="preserve"> </w:t>
      </w:r>
      <w:r w:rsidRPr="00B1666C">
        <w:rPr>
          <w:rFonts w:cs="Arial"/>
          <w:lang w:val="hr-HR"/>
        </w:rPr>
        <w:t>kompleks,</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povijesni</w:t>
      </w:r>
      <w:r w:rsidRPr="00B1666C">
        <w:rPr>
          <w:rFonts w:cs="Arial"/>
          <w:spacing w:val="42"/>
          <w:lang w:val="hr-HR"/>
        </w:rPr>
        <w:t xml:space="preserve"> </w:t>
      </w:r>
      <w:r w:rsidRPr="00B1666C">
        <w:rPr>
          <w:rFonts w:cs="Arial"/>
          <w:lang w:val="hr-HR"/>
        </w:rPr>
        <w:t>vrtovi</w:t>
      </w:r>
      <w:r w:rsidRPr="00B1666C">
        <w:rPr>
          <w:rFonts w:cs="Arial"/>
          <w:spacing w:val="40"/>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perivoji</w:t>
      </w:r>
      <w:r w:rsidRPr="00B1666C">
        <w:rPr>
          <w:rFonts w:cs="Arial"/>
          <w:spacing w:val="40"/>
          <w:lang w:val="hr-HR"/>
        </w:rPr>
        <w:t xml:space="preserve"> </w:t>
      </w:r>
      <w:r w:rsidRPr="00B1666C">
        <w:rPr>
          <w:rFonts w:cs="Arial"/>
          <w:lang w:val="hr-HR"/>
        </w:rPr>
        <w:t>tj.</w:t>
      </w:r>
      <w:r w:rsidRPr="00B1666C">
        <w:rPr>
          <w:rFonts w:cs="Arial"/>
          <w:spacing w:val="42"/>
          <w:lang w:val="hr-HR"/>
        </w:rPr>
        <w:t xml:space="preserve"> </w:t>
      </w:r>
      <w:r w:rsidRPr="00B1666C">
        <w:rPr>
          <w:rFonts w:cs="Arial"/>
          <w:lang w:val="hr-HR"/>
        </w:rPr>
        <w:t>vrtnoarhitektonski</w:t>
      </w:r>
      <w:r w:rsidRPr="00B1666C">
        <w:rPr>
          <w:rFonts w:cs="Arial"/>
          <w:spacing w:val="40"/>
          <w:lang w:val="hr-HR"/>
        </w:rPr>
        <w:t xml:space="preserve"> </w:t>
      </w:r>
      <w:r w:rsidRPr="00B1666C">
        <w:rPr>
          <w:rFonts w:cs="Arial"/>
          <w:lang w:val="hr-HR"/>
        </w:rPr>
        <w:t>uređeni</w:t>
      </w:r>
      <w:r w:rsidRPr="00B1666C">
        <w:rPr>
          <w:rFonts w:cs="Arial"/>
          <w:spacing w:val="43"/>
          <w:lang w:val="hr-HR"/>
        </w:rPr>
        <w:t xml:space="preserve"> </w:t>
      </w:r>
      <w:r w:rsidRPr="00B1666C">
        <w:rPr>
          <w:rFonts w:cs="Arial"/>
          <w:lang w:val="hr-HR"/>
        </w:rPr>
        <w:t>otvoreni</w:t>
      </w:r>
      <w:r w:rsidRPr="00B1666C">
        <w:rPr>
          <w:rFonts w:cs="Arial"/>
          <w:spacing w:val="42"/>
          <w:lang w:val="hr-HR"/>
        </w:rPr>
        <w:t xml:space="preserve"> </w:t>
      </w:r>
      <w:r w:rsidRPr="00B1666C">
        <w:rPr>
          <w:rFonts w:cs="Arial"/>
          <w:lang w:val="hr-HR"/>
        </w:rPr>
        <w:t>prostori</w:t>
      </w:r>
      <w:r w:rsidRPr="00B1666C">
        <w:rPr>
          <w:rFonts w:cs="Arial"/>
          <w:spacing w:val="40"/>
          <w:lang w:val="hr-HR"/>
        </w:rPr>
        <w:t xml:space="preserve"> </w:t>
      </w:r>
      <w:r w:rsidRPr="00B1666C">
        <w:rPr>
          <w:rFonts w:cs="Arial"/>
          <w:lang w:val="hr-HR"/>
        </w:rPr>
        <w:t>koji</w:t>
      </w:r>
      <w:r w:rsidRPr="00B1666C">
        <w:rPr>
          <w:rFonts w:cs="Arial"/>
          <w:spacing w:val="42"/>
          <w:lang w:val="hr-HR"/>
        </w:rPr>
        <w:t xml:space="preserve"> </w:t>
      </w:r>
      <w:r w:rsidRPr="00B1666C">
        <w:rPr>
          <w:rFonts w:cs="Arial"/>
          <w:lang w:val="hr-HR"/>
        </w:rPr>
        <w:t>su</w:t>
      </w:r>
      <w:r w:rsidRPr="00B1666C">
        <w:rPr>
          <w:rFonts w:cs="Arial"/>
          <w:spacing w:val="41"/>
          <w:lang w:val="hr-HR"/>
        </w:rPr>
        <w:t xml:space="preserve"> </w:t>
      </w:r>
      <w:r w:rsidRPr="00B1666C">
        <w:rPr>
          <w:rFonts w:cs="Arial"/>
          <w:lang w:val="hr-HR"/>
        </w:rPr>
        <w:t>od</w:t>
      </w:r>
      <w:r w:rsidRPr="00B1666C">
        <w:rPr>
          <w:rFonts w:cs="Arial"/>
          <w:spacing w:val="55"/>
          <w:lang w:val="hr-HR"/>
        </w:rPr>
        <w:t xml:space="preserve"> </w:t>
      </w:r>
      <w:r w:rsidRPr="00B1666C">
        <w:rPr>
          <w:rFonts w:cs="Arial"/>
          <w:lang w:val="hr-HR"/>
        </w:rPr>
        <w:t>osobite vrijednosti u povijesnoj i kulturnoj matrici</w:t>
      </w:r>
      <w:r w:rsidRPr="00B1666C">
        <w:rPr>
          <w:rFonts w:cs="Arial"/>
          <w:spacing w:val="-3"/>
          <w:lang w:val="hr-HR"/>
        </w:rPr>
        <w:t xml:space="preserve"> </w:t>
      </w:r>
      <w:r w:rsidRPr="00B1666C">
        <w:rPr>
          <w:rFonts w:cs="Arial"/>
          <w:lang w:val="hr-HR"/>
        </w:rPr>
        <w:t>dubrovačkog</w:t>
      </w:r>
      <w:r w:rsidRPr="00B1666C">
        <w:rPr>
          <w:rFonts w:cs="Arial"/>
          <w:spacing w:val="-3"/>
          <w:lang w:val="hr-HR"/>
        </w:rPr>
        <w:t xml:space="preserve"> </w:t>
      </w:r>
      <w:r w:rsidRPr="00B1666C">
        <w:rPr>
          <w:rFonts w:cs="Arial"/>
          <w:lang w:val="hr-HR"/>
        </w:rPr>
        <w:t>podneblja,</w:t>
      </w:r>
    </w:p>
    <w:p w:rsidR="00B1666C" w:rsidRPr="00B1666C" w:rsidRDefault="00B1666C" w:rsidP="00B1666C">
      <w:pPr>
        <w:pStyle w:val="BodyText"/>
        <w:ind w:left="389" w:hanging="389"/>
        <w:jc w:val="both"/>
        <w:rPr>
          <w:rFonts w:cs="Arial"/>
          <w:lang w:val="hr-HR"/>
        </w:rPr>
      </w:pPr>
      <w:r w:rsidRPr="00B1666C">
        <w:rPr>
          <w:rFonts w:cs="Arial"/>
          <w:lang w:val="hr-HR"/>
        </w:rPr>
        <w:t>(4)</w:t>
      </w:r>
      <w:r w:rsidRPr="00B1666C">
        <w:rPr>
          <w:rFonts w:cs="Arial"/>
          <w:lang w:val="hr-HR"/>
        </w:rPr>
        <w:tab/>
        <w:t>Kultivirani krajobraz</w:t>
      </w:r>
      <w:r w:rsidRPr="00B1666C">
        <w:rPr>
          <w:rFonts w:cs="Arial"/>
          <w:spacing w:val="1"/>
          <w:lang w:val="hr-HR"/>
        </w:rPr>
        <w:t xml:space="preserve"> </w:t>
      </w:r>
      <w:r w:rsidRPr="00B1666C">
        <w:rPr>
          <w:rFonts w:cs="Arial"/>
          <w:lang w:val="hr-HR"/>
        </w:rPr>
        <w:t>zahtjeva</w:t>
      </w:r>
      <w:r w:rsidRPr="00B1666C">
        <w:rPr>
          <w:rFonts w:cs="Arial"/>
          <w:spacing w:val="-2"/>
          <w:lang w:val="hr-HR"/>
        </w:rPr>
        <w:t xml:space="preserve"> </w:t>
      </w:r>
      <w:r w:rsidRPr="00B1666C">
        <w:rPr>
          <w:rFonts w:cs="Arial"/>
          <w:lang w:val="hr-HR"/>
        </w:rPr>
        <w:t>trajnu</w:t>
      </w:r>
      <w:r w:rsidRPr="00B1666C">
        <w:rPr>
          <w:rFonts w:cs="Arial"/>
          <w:spacing w:val="-2"/>
          <w:lang w:val="hr-HR"/>
        </w:rPr>
        <w:t xml:space="preserve"> </w:t>
      </w:r>
      <w:r w:rsidRPr="00B1666C">
        <w:rPr>
          <w:rFonts w:cs="Arial"/>
          <w:lang w:val="hr-HR"/>
        </w:rPr>
        <w:t>rekultivaciju i hortikulturno</w:t>
      </w:r>
      <w:r w:rsidRPr="00B1666C">
        <w:rPr>
          <w:rFonts w:cs="Arial"/>
          <w:spacing w:val="-2"/>
          <w:lang w:val="hr-HR"/>
        </w:rPr>
        <w:t xml:space="preserve"> </w:t>
      </w:r>
      <w:r w:rsidRPr="00B1666C">
        <w:rPr>
          <w:rFonts w:cs="Arial"/>
          <w:lang w:val="hr-HR"/>
        </w:rPr>
        <w:t>uređivanje.</w:t>
      </w:r>
    </w:p>
    <w:p w:rsidR="00B1666C" w:rsidRPr="00B1666C" w:rsidRDefault="00B1666C" w:rsidP="00B1666C">
      <w:pPr>
        <w:spacing w:before="7"/>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Mjere</w:t>
      </w:r>
      <w:r w:rsidRPr="00B1666C">
        <w:rPr>
          <w:rFonts w:cs="Arial"/>
          <w:spacing w:val="1"/>
        </w:rPr>
        <w:t xml:space="preserve"> </w:t>
      </w:r>
      <w:r w:rsidRPr="00B1666C">
        <w:rPr>
          <w:rFonts w:cs="Arial"/>
        </w:rPr>
        <w:t>zaštite:</w:t>
      </w:r>
    </w:p>
    <w:p w:rsidR="00B1666C" w:rsidRPr="00B1666C" w:rsidRDefault="00B1666C" w:rsidP="00B1666C">
      <w:pPr>
        <w:spacing w:before="3"/>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113.</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b w:val="0"/>
        </w:rPr>
        <w:t>(1)</w:t>
      </w:r>
      <w:r w:rsidRPr="00B1666C">
        <w:rPr>
          <w:rFonts w:cs="Arial"/>
        </w:rPr>
        <w:tab/>
        <w:t>Zaštićene</w:t>
      </w:r>
      <w:r w:rsidRPr="00B1666C">
        <w:rPr>
          <w:rFonts w:cs="Arial"/>
          <w:spacing w:val="-2"/>
        </w:rPr>
        <w:t xml:space="preserve"> </w:t>
      </w:r>
      <w:r w:rsidRPr="00B1666C">
        <w:rPr>
          <w:rFonts w:cs="Arial"/>
        </w:rPr>
        <w:t>i</w:t>
      </w:r>
      <w:r w:rsidRPr="00B1666C">
        <w:rPr>
          <w:rFonts w:cs="Arial"/>
          <w:spacing w:val="2"/>
        </w:rPr>
        <w:t xml:space="preserve"> </w:t>
      </w:r>
      <w:r w:rsidRPr="00B1666C">
        <w:rPr>
          <w:rFonts w:cs="Arial"/>
        </w:rPr>
        <w:t>evidentirane prirodne vrijednosti</w:t>
      </w:r>
      <w:r w:rsidRPr="00B1666C">
        <w:rPr>
          <w:rFonts w:cs="Arial"/>
          <w:spacing w:val="1"/>
        </w:rPr>
        <w:t xml:space="preserve"> </w:t>
      </w:r>
      <w:r w:rsidRPr="00B1666C">
        <w:rPr>
          <w:rFonts w:cs="Arial"/>
        </w:rPr>
        <w:t>-</w:t>
      </w:r>
      <w:r w:rsidRPr="00B1666C">
        <w:rPr>
          <w:rFonts w:cs="Arial"/>
          <w:spacing w:val="2"/>
        </w:rPr>
        <w:t xml:space="preserve"> </w:t>
      </w:r>
      <w:r w:rsidRPr="00B1666C">
        <w:rPr>
          <w:rFonts w:cs="Arial"/>
        </w:rPr>
        <w:t>opće</w:t>
      </w:r>
      <w:r w:rsidRPr="00B1666C">
        <w:rPr>
          <w:rFonts w:cs="Arial"/>
          <w:spacing w:val="-2"/>
        </w:rPr>
        <w:t xml:space="preserve"> </w:t>
      </w:r>
      <w:r w:rsidRPr="00B1666C">
        <w:rPr>
          <w:rFonts w:cs="Arial"/>
        </w:rPr>
        <w:t>mjere</w:t>
      </w:r>
      <w:r w:rsidRPr="00B1666C">
        <w:rPr>
          <w:rFonts w:cs="Arial"/>
          <w:spacing w:val="-2"/>
        </w:rPr>
        <w:t xml:space="preserve"> </w:t>
      </w:r>
      <w:r w:rsidRPr="00B1666C">
        <w:rPr>
          <w:rFonts w:cs="Arial"/>
        </w:rPr>
        <w:t>zaštite:</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potrebno</w:t>
      </w:r>
      <w:r w:rsidRPr="00B1666C">
        <w:rPr>
          <w:rFonts w:cs="Arial"/>
          <w:spacing w:val="21"/>
          <w:lang w:val="hr-HR"/>
        </w:rPr>
        <w:t xml:space="preserve"> </w:t>
      </w:r>
      <w:r w:rsidRPr="00B1666C">
        <w:rPr>
          <w:rFonts w:cs="Arial"/>
          <w:lang w:val="hr-HR"/>
        </w:rPr>
        <w:t>je</w:t>
      </w:r>
      <w:r w:rsidRPr="00B1666C">
        <w:rPr>
          <w:rFonts w:cs="Arial"/>
          <w:spacing w:val="27"/>
          <w:lang w:val="hr-HR"/>
        </w:rPr>
        <w:t xml:space="preserve"> </w:t>
      </w:r>
      <w:r w:rsidRPr="00B1666C">
        <w:rPr>
          <w:rFonts w:cs="Arial"/>
          <w:lang w:val="hr-HR"/>
        </w:rPr>
        <w:t>zabraniti</w:t>
      </w:r>
      <w:r w:rsidRPr="00B1666C">
        <w:rPr>
          <w:rFonts w:cs="Arial"/>
          <w:spacing w:val="24"/>
          <w:lang w:val="hr-HR"/>
        </w:rPr>
        <w:t xml:space="preserve"> </w:t>
      </w:r>
      <w:r w:rsidRPr="00B1666C">
        <w:rPr>
          <w:rFonts w:cs="Arial"/>
          <w:lang w:val="hr-HR"/>
        </w:rPr>
        <w:t>sve</w:t>
      </w:r>
      <w:r w:rsidRPr="00B1666C">
        <w:rPr>
          <w:rFonts w:cs="Arial"/>
          <w:spacing w:val="27"/>
          <w:lang w:val="hr-HR"/>
        </w:rPr>
        <w:t xml:space="preserve"> </w:t>
      </w:r>
      <w:r w:rsidRPr="00B1666C">
        <w:rPr>
          <w:rFonts w:cs="Arial"/>
          <w:lang w:val="hr-HR"/>
        </w:rPr>
        <w:t>radnje</w:t>
      </w:r>
      <w:r w:rsidRPr="00B1666C">
        <w:rPr>
          <w:rFonts w:cs="Arial"/>
          <w:spacing w:val="24"/>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aktivnosti</w:t>
      </w:r>
      <w:r w:rsidRPr="00B1666C">
        <w:rPr>
          <w:rFonts w:cs="Arial"/>
          <w:spacing w:val="24"/>
          <w:lang w:val="hr-HR"/>
        </w:rPr>
        <w:t xml:space="preserve"> </w:t>
      </w:r>
      <w:r w:rsidRPr="00B1666C">
        <w:rPr>
          <w:rFonts w:cs="Arial"/>
          <w:lang w:val="hr-HR"/>
        </w:rPr>
        <w:t>kojima</w:t>
      </w:r>
      <w:r w:rsidRPr="00B1666C">
        <w:rPr>
          <w:rFonts w:cs="Arial"/>
          <w:spacing w:val="24"/>
          <w:lang w:val="hr-HR"/>
        </w:rPr>
        <w:t xml:space="preserve"> </w:t>
      </w:r>
      <w:r w:rsidRPr="00B1666C">
        <w:rPr>
          <w:rFonts w:cs="Arial"/>
          <w:lang w:val="hr-HR"/>
        </w:rPr>
        <w:t>se</w:t>
      </w:r>
      <w:r w:rsidRPr="00B1666C">
        <w:rPr>
          <w:rFonts w:cs="Arial"/>
          <w:spacing w:val="27"/>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zaštićenim</w:t>
      </w:r>
      <w:r w:rsidRPr="00B1666C">
        <w:rPr>
          <w:rFonts w:cs="Arial"/>
          <w:spacing w:val="25"/>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evidentiranim</w:t>
      </w:r>
      <w:r w:rsidRPr="00B1666C">
        <w:rPr>
          <w:rFonts w:cs="Arial"/>
          <w:spacing w:val="49"/>
          <w:lang w:val="hr-HR"/>
        </w:rPr>
        <w:t xml:space="preserve"> </w:t>
      </w:r>
      <w:r w:rsidRPr="00B1666C">
        <w:rPr>
          <w:rFonts w:cs="Arial"/>
          <w:lang w:val="hr-HR"/>
        </w:rPr>
        <w:t>prirodnim</w:t>
      </w:r>
      <w:r w:rsidRPr="00B1666C">
        <w:rPr>
          <w:rFonts w:cs="Arial"/>
          <w:spacing w:val="51"/>
          <w:lang w:val="hr-HR"/>
        </w:rPr>
        <w:t xml:space="preserve"> </w:t>
      </w:r>
      <w:r w:rsidRPr="00B1666C">
        <w:rPr>
          <w:rFonts w:cs="Arial"/>
          <w:lang w:val="hr-HR"/>
        </w:rPr>
        <w:t>vrijednostima</w:t>
      </w:r>
      <w:r w:rsidRPr="00B1666C">
        <w:rPr>
          <w:rFonts w:cs="Arial"/>
          <w:spacing w:val="46"/>
          <w:lang w:val="hr-HR"/>
        </w:rPr>
        <w:t xml:space="preserve"> </w:t>
      </w:r>
      <w:r w:rsidRPr="00B1666C">
        <w:rPr>
          <w:rFonts w:cs="Arial"/>
          <w:lang w:val="hr-HR"/>
        </w:rPr>
        <w:t>narušavaju</w:t>
      </w:r>
      <w:r w:rsidRPr="00B1666C">
        <w:rPr>
          <w:rFonts w:cs="Arial"/>
          <w:spacing w:val="50"/>
          <w:lang w:val="hr-HR"/>
        </w:rPr>
        <w:t xml:space="preserve"> </w:t>
      </w:r>
      <w:r w:rsidRPr="00B1666C">
        <w:rPr>
          <w:rFonts w:cs="Arial"/>
          <w:spacing w:val="-2"/>
          <w:lang w:val="hr-HR"/>
        </w:rPr>
        <w:t>ili</w:t>
      </w:r>
      <w:r w:rsidRPr="00B1666C">
        <w:rPr>
          <w:rFonts w:cs="Arial"/>
          <w:spacing w:val="50"/>
          <w:lang w:val="hr-HR"/>
        </w:rPr>
        <w:t xml:space="preserve"> </w:t>
      </w:r>
      <w:r w:rsidRPr="00B1666C">
        <w:rPr>
          <w:rFonts w:cs="Arial"/>
          <w:lang w:val="hr-HR"/>
        </w:rPr>
        <w:t>umanjuju</w:t>
      </w:r>
      <w:r w:rsidRPr="00B1666C">
        <w:rPr>
          <w:rFonts w:cs="Arial"/>
          <w:spacing w:val="46"/>
          <w:lang w:val="hr-HR"/>
        </w:rPr>
        <w:t xml:space="preserve"> </w:t>
      </w:r>
      <w:r w:rsidRPr="00B1666C">
        <w:rPr>
          <w:rFonts w:cs="Arial"/>
          <w:lang w:val="hr-HR"/>
        </w:rPr>
        <w:t>svojstva</w:t>
      </w:r>
      <w:r w:rsidRPr="00B1666C">
        <w:rPr>
          <w:rFonts w:cs="Arial"/>
          <w:spacing w:val="50"/>
          <w:lang w:val="hr-HR"/>
        </w:rPr>
        <w:t xml:space="preserve"> </w:t>
      </w:r>
      <w:r w:rsidRPr="00B1666C">
        <w:rPr>
          <w:rFonts w:cs="Arial"/>
          <w:lang w:val="hr-HR"/>
        </w:rPr>
        <w:t>zbog</w:t>
      </w:r>
      <w:r w:rsidRPr="00B1666C">
        <w:rPr>
          <w:rFonts w:cs="Arial"/>
          <w:spacing w:val="49"/>
          <w:lang w:val="hr-HR"/>
        </w:rPr>
        <w:t xml:space="preserve"> </w:t>
      </w:r>
      <w:r w:rsidRPr="00B1666C">
        <w:rPr>
          <w:rFonts w:cs="Arial"/>
          <w:lang w:val="hr-HR"/>
        </w:rPr>
        <w:t>kojih</w:t>
      </w:r>
      <w:r w:rsidRPr="00B1666C">
        <w:rPr>
          <w:rFonts w:cs="Arial"/>
          <w:spacing w:val="50"/>
          <w:lang w:val="hr-HR"/>
        </w:rPr>
        <w:t xml:space="preserve"> </w:t>
      </w:r>
      <w:r w:rsidRPr="00B1666C">
        <w:rPr>
          <w:rFonts w:cs="Arial"/>
          <w:lang w:val="hr-HR"/>
        </w:rPr>
        <w:t>su</w:t>
      </w:r>
      <w:r w:rsidRPr="00B1666C">
        <w:rPr>
          <w:rFonts w:cs="Arial"/>
          <w:spacing w:val="48"/>
          <w:lang w:val="hr-HR"/>
        </w:rPr>
        <w:t xml:space="preserve"> </w:t>
      </w:r>
      <w:r w:rsidRPr="00B1666C">
        <w:rPr>
          <w:rFonts w:cs="Arial"/>
          <w:lang w:val="hr-HR"/>
        </w:rPr>
        <w:t>zaštićene</w:t>
      </w:r>
      <w:r w:rsidRPr="00B1666C">
        <w:rPr>
          <w:rFonts w:cs="Arial"/>
          <w:spacing w:val="79"/>
          <w:lang w:val="hr-HR"/>
        </w:rPr>
        <w:t xml:space="preserve"> </w:t>
      </w:r>
      <w:r w:rsidRPr="00B1666C">
        <w:rPr>
          <w:rFonts w:cs="Arial"/>
          <w:lang w:val="hr-HR"/>
        </w:rPr>
        <w:t>(branje</w:t>
      </w:r>
      <w:r w:rsidRPr="00B1666C">
        <w:rPr>
          <w:rFonts w:cs="Arial"/>
          <w:spacing w:val="7"/>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uništavanje</w:t>
      </w:r>
      <w:r w:rsidRPr="00B1666C">
        <w:rPr>
          <w:rFonts w:cs="Arial"/>
          <w:spacing w:val="7"/>
          <w:lang w:val="hr-HR"/>
        </w:rPr>
        <w:t xml:space="preserve"> </w:t>
      </w:r>
      <w:r w:rsidRPr="00B1666C">
        <w:rPr>
          <w:rFonts w:cs="Arial"/>
          <w:lang w:val="hr-HR"/>
        </w:rPr>
        <w:t>biljaka,</w:t>
      </w:r>
      <w:r w:rsidRPr="00B1666C">
        <w:rPr>
          <w:rFonts w:cs="Arial"/>
          <w:spacing w:val="9"/>
          <w:lang w:val="hr-HR"/>
        </w:rPr>
        <w:t xml:space="preserve"> </w:t>
      </w:r>
      <w:r w:rsidRPr="00B1666C">
        <w:rPr>
          <w:rFonts w:cs="Arial"/>
          <w:lang w:val="hr-HR"/>
        </w:rPr>
        <w:t>uznemiravanje,</w:t>
      </w:r>
      <w:r w:rsidRPr="00B1666C">
        <w:rPr>
          <w:rFonts w:cs="Arial"/>
          <w:spacing w:val="9"/>
          <w:lang w:val="hr-HR"/>
        </w:rPr>
        <w:t xml:space="preserve"> </w:t>
      </w:r>
      <w:r w:rsidRPr="00B1666C">
        <w:rPr>
          <w:rFonts w:cs="Arial"/>
          <w:lang w:val="hr-HR"/>
        </w:rPr>
        <w:t>hvatanje</w:t>
      </w:r>
      <w:r w:rsidRPr="00B1666C">
        <w:rPr>
          <w:rFonts w:cs="Arial"/>
          <w:spacing w:val="5"/>
          <w:lang w:val="hr-HR"/>
        </w:rPr>
        <w:t xml:space="preserve"> </w:t>
      </w:r>
      <w:r w:rsidRPr="00B1666C">
        <w:rPr>
          <w:rFonts w:cs="Arial"/>
          <w:spacing w:val="-2"/>
          <w:lang w:val="hr-HR"/>
        </w:rPr>
        <w:t>ili</w:t>
      </w:r>
      <w:r w:rsidRPr="00B1666C">
        <w:rPr>
          <w:rFonts w:cs="Arial"/>
          <w:spacing w:val="7"/>
          <w:lang w:val="hr-HR"/>
        </w:rPr>
        <w:t xml:space="preserve"> </w:t>
      </w:r>
      <w:r w:rsidRPr="00B1666C">
        <w:rPr>
          <w:rFonts w:cs="Arial"/>
          <w:lang w:val="hr-HR"/>
        </w:rPr>
        <w:t>ubijanje</w:t>
      </w:r>
      <w:r w:rsidRPr="00B1666C">
        <w:rPr>
          <w:rFonts w:cs="Arial"/>
          <w:spacing w:val="5"/>
          <w:lang w:val="hr-HR"/>
        </w:rPr>
        <w:t xml:space="preserve"> </w:t>
      </w:r>
      <w:r w:rsidRPr="00B1666C">
        <w:rPr>
          <w:rFonts w:cs="Arial"/>
          <w:lang w:val="hr-HR"/>
        </w:rPr>
        <w:t>životinja,</w:t>
      </w:r>
      <w:r w:rsidRPr="00B1666C">
        <w:rPr>
          <w:rFonts w:cs="Arial"/>
          <w:spacing w:val="6"/>
          <w:lang w:val="hr-HR"/>
        </w:rPr>
        <w:t xml:space="preserve"> </w:t>
      </w:r>
      <w:r w:rsidRPr="00B1666C">
        <w:rPr>
          <w:rFonts w:cs="Arial"/>
          <w:lang w:val="hr-HR"/>
        </w:rPr>
        <w:t>uvođenje</w:t>
      </w:r>
      <w:r w:rsidRPr="00B1666C">
        <w:rPr>
          <w:rFonts w:cs="Arial"/>
          <w:spacing w:val="77"/>
          <w:lang w:val="hr-HR"/>
        </w:rPr>
        <w:t xml:space="preserve"> </w:t>
      </w:r>
      <w:r w:rsidRPr="00B1666C">
        <w:rPr>
          <w:rFonts w:cs="Arial"/>
          <w:lang w:val="hr-HR"/>
        </w:rPr>
        <w:t xml:space="preserve">novih svojti i </w:t>
      </w:r>
      <w:r w:rsidRPr="00B1666C">
        <w:rPr>
          <w:rFonts w:cs="Arial"/>
          <w:spacing w:val="-2"/>
          <w:lang w:val="hr-HR"/>
        </w:rPr>
        <w:t>sl.),</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w:t>
      </w:r>
      <w:r w:rsidRPr="00B1666C">
        <w:rPr>
          <w:rFonts w:cs="Arial"/>
          <w:spacing w:val="17"/>
          <w:lang w:val="hr-HR"/>
        </w:rPr>
        <w:t xml:space="preserve"> </w:t>
      </w:r>
      <w:r w:rsidRPr="00B1666C">
        <w:rPr>
          <w:rFonts w:cs="Arial"/>
          <w:lang w:val="hr-HR"/>
        </w:rPr>
        <w:t>prirodne</w:t>
      </w:r>
      <w:r w:rsidRPr="00B1666C">
        <w:rPr>
          <w:rFonts w:cs="Arial"/>
          <w:spacing w:val="17"/>
          <w:lang w:val="hr-HR"/>
        </w:rPr>
        <w:t xml:space="preserve"> </w:t>
      </w:r>
      <w:r w:rsidRPr="00B1666C">
        <w:rPr>
          <w:rFonts w:cs="Arial"/>
          <w:lang w:val="hr-HR"/>
        </w:rPr>
        <w:t>vrijednosti</w:t>
      </w:r>
      <w:r w:rsidRPr="00B1666C">
        <w:rPr>
          <w:rFonts w:cs="Arial"/>
          <w:spacing w:val="16"/>
          <w:lang w:val="hr-HR"/>
        </w:rPr>
        <w:t xml:space="preserve"> </w:t>
      </w:r>
      <w:r w:rsidRPr="00B1666C">
        <w:rPr>
          <w:rFonts w:cs="Arial"/>
          <w:lang w:val="hr-HR"/>
        </w:rPr>
        <w:t>zaštićene</w:t>
      </w:r>
      <w:r w:rsidRPr="00B1666C">
        <w:rPr>
          <w:rFonts w:cs="Arial"/>
          <w:spacing w:val="17"/>
          <w:lang w:val="hr-HR"/>
        </w:rPr>
        <w:t xml:space="preserve"> </w:t>
      </w:r>
      <w:r w:rsidRPr="00B1666C">
        <w:rPr>
          <w:rFonts w:cs="Arial"/>
          <w:lang w:val="hr-HR"/>
        </w:rPr>
        <w:t>temeljem</w:t>
      </w:r>
      <w:r w:rsidRPr="00B1666C">
        <w:rPr>
          <w:rFonts w:cs="Arial"/>
          <w:spacing w:val="18"/>
          <w:lang w:val="hr-HR"/>
        </w:rPr>
        <w:t xml:space="preserve"> </w:t>
      </w:r>
      <w:r w:rsidRPr="00B1666C">
        <w:rPr>
          <w:rFonts w:cs="Arial"/>
          <w:lang w:val="hr-HR"/>
        </w:rPr>
        <w:t>Zakona</w:t>
      </w:r>
      <w:r w:rsidRPr="00B1666C">
        <w:rPr>
          <w:rFonts w:cs="Arial"/>
          <w:spacing w:val="17"/>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zaštiti</w:t>
      </w:r>
      <w:r w:rsidRPr="00B1666C">
        <w:rPr>
          <w:rFonts w:cs="Arial"/>
          <w:spacing w:val="16"/>
          <w:lang w:val="hr-HR"/>
        </w:rPr>
        <w:t xml:space="preserve"> </w:t>
      </w:r>
      <w:r w:rsidRPr="00B1666C">
        <w:rPr>
          <w:rFonts w:cs="Arial"/>
          <w:lang w:val="hr-HR"/>
        </w:rPr>
        <w:t>prirode,</w:t>
      </w:r>
      <w:r w:rsidRPr="00B1666C">
        <w:rPr>
          <w:rFonts w:cs="Arial"/>
          <w:spacing w:val="16"/>
          <w:lang w:val="hr-HR"/>
        </w:rPr>
        <w:t xml:space="preserve"> </w:t>
      </w:r>
      <w:r w:rsidRPr="00B1666C">
        <w:rPr>
          <w:rFonts w:cs="Arial"/>
          <w:lang w:val="hr-HR"/>
        </w:rPr>
        <w:t>javna</w:t>
      </w:r>
      <w:r w:rsidRPr="00B1666C">
        <w:rPr>
          <w:rFonts w:cs="Arial"/>
          <w:spacing w:val="17"/>
          <w:lang w:val="hr-HR"/>
        </w:rPr>
        <w:t xml:space="preserve"> </w:t>
      </w:r>
      <w:r w:rsidRPr="00B1666C">
        <w:rPr>
          <w:rFonts w:cs="Arial"/>
          <w:lang w:val="hr-HR"/>
        </w:rPr>
        <w:t>ustanova</w:t>
      </w:r>
      <w:r w:rsidRPr="00B1666C">
        <w:rPr>
          <w:rFonts w:cs="Arial"/>
          <w:spacing w:val="55"/>
          <w:lang w:val="hr-HR"/>
        </w:rPr>
        <w:t xml:space="preserve"> </w:t>
      </w:r>
      <w:r w:rsidRPr="00B1666C">
        <w:rPr>
          <w:rFonts w:cs="Arial"/>
          <w:lang w:val="hr-HR"/>
        </w:rPr>
        <w:t>koja upravlja</w:t>
      </w:r>
      <w:r w:rsidRPr="00B1666C">
        <w:rPr>
          <w:rFonts w:cs="Arial"/>
          <w:spacing w:val="-2"/>
          <w:lang w:val="hr-HR"/>
        </w:rPr>
        <w:t xml:space="preserve"> </w:t>
      </w:r>
      <w:r w:rsidRPr="00B1666C">
        <w:rPr>
          <w:rFonts w:cs="Arial"/>
          <w:lang w:val="hr-HR"/>
        </w:rPr>
        <w:t>pojedinim</w:t>
      </w:r>
      <w:r w:rsidRPr="00B1666C">
        <w:rPr>
          <w:rFonts w:cs="Arial"/>
          <w:spacing w:val="1"/>
          <w:lang w:val="hr-HR"/>
        </w:rPr>
        <w:t xml:space="preserve"> </w:t>
      </w:r>
      <w:r w:rsidRPr="00B1666C">
        <w:rPr>
          <w:rFonts w:cs="Arial"/>
          <w:lang w:val="hr-HR"/>
        </w:rPr>
        <w:t>prirodnim vrijednostima</w:t>
      </w:r>
      <w:r w:rsidRPr="00B1666C">
        <w:rPr>
          <w:rFonts w:cs="Arial"/>
          <w:spacing w:val="-2"/>
          <w:lang w:val="hr-HR"/>
        </w:rPr>
        <w:t xml:space="preserve"> </w:t>
      </w:r>
      <w:r w:rsidRPr="00B1666C">
        <w:rPr>
          <w:rFonts w:cs="Arial"/>
          <w:lang w:val="hr-HR"/>
        </w:rPr>
        <w:t>treba donijeti</w:t>
      </w:r>
      <w:r w:rsidRPr="00B1666C">
        <w:rPr>
          <w:rFonts w:cs="Arial"/>
          <w:spacing w:val="-2"/>
          <w:lang w:val="hr-HR"/>
        </w:rPr>
        <w:t xml:space="preserve"> </w:t>
      </w:r>
      <w:r w:rsidRPr="00B1666C">
        <w:rPr>
          <w:rFonts w:cs="Arial"/>
          <w:lang w:val="hr-HR"/>
        </w:rPr>
        <w:t>Plan upravljanja.</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potrebno</w:t>
      </w:r>
      <w:r w:rsidRPr="00B1666C">
        <w:rPr>
          <w:rFonts w:cs="Arial"/>
          <w:spacing w:val="14"/>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provesti</w:t>
      </w:r>
      <w:r w:rsidRPr="00B1666C">
        <w:rPr>
          <w:rFonts w:cs="Arial"/>
          <w:spacing w:val="16"/>
          <w:lang w:val="hr-HR"/>
        </w:rPr>
        <w:t xml:space="preserve"> </w:t>
      </w:r>
      <w:r w:rsidRPr="00B1666C">
        <w:rPr>
          <w:rFonts w:cs="Arial"/>
          <w:lang w:val="hr-HR"/>
        </w:rPr>
        <w:t>istraživanja</w:t>
      </w:r>
      <w:r w:rsidRPr="00B1666C">
        <w:rPr>
          <w:rFonts w:cs="Arial"/>
          <w:spacing w:val="15"/>
          <w:lang w:val="hr-HR"/>
        </w:rPr>
        <w:t xml:space="preserve"> </w:t>
      </w:r>
      <w:r w:rsidRPr="00B1666C">
        <w:rPr>
          <w:rFonts w:cs="Arial"/>
          <w:lang w:val="hr-HR"/>
        </w:rPr>
        <w:t>te</w:t>
      </w:r>
      <w:r w:rsidRPr="00B1666C">
        <w:rPr>
          <w:rFonts w:cs="Arial"/>
          <w:spacing w:val="17"/>
          <w:lang w:val="hr-HR"/>
        </w:rPr>
        <w:t xml:space="preserve"> </w:t>
      </w:r>
      <w:r w:rsidRPr="00B1666C">
        <w:rPr>
          <w:rFonts w:cs="Arial"/>
          <w:lang w:val="hr-HR"/>
        </w:rPr>
        <w:t>izraditi</w:t>
      </w:r>
      <w:r w:rsidRPr="00B1666C">
        <w:rPr>
          <w:rFonts w:cs="Arial"/>
          <w:spacing w:val="16"/>
          <w:lang w:val="hr-HR"/>
        </w:rPr>
        <w:t xml:space="preserve"> </w:t>
      </w:r>
      <w:r w:rsidRPr="00B1666C">
        <w:rPr>
          <w:rFonts w:cs="Arial"/>
          <w:lang w:val="hr-HR"/>
        </w:rPr>
        <w:t>studije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projekte</w:t>
      </w:r>
      <w:r w:rsidRPr="00B1666C">
        <w:rPr>
          <w:rFonts w:cs="Arial"/>
          <w:spacing w:val="15"/>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područja</w:t>
      </w:r>
      <w:r w:rsidRPr="00B1666C">
        <w:rPr>
          <w:rFonts w:cs="Arial"/>
          <w:spacing w:val="15"/>
          <w:lang w:val="hr-HR"/>
        </w:rPr>
        <w:t xml:space="preserve"> </w:t>
      </w:r>
      <w:r w:rsidRPr="00B1666C">
        <w:rPr>
          <w:rFonts w:cs="Arial"/>
          <w:lang w:val="hr-HR"/>
        </w:rPr>
        <w:t>predviđena</w:t>
      </w:r>
      <w:r w:rsidRPr="00B1666C">
        <w:rPr>
          <w:rFonts w:cs="Arial"/>
          <w:spacing w:val="73"/>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zaštitu</w:t>
      </w:r>
      <w:r w:rsidRPr="00B1666C">
        <w:rPr>
          <w:rFonts w:cs="Arial"/>
          <w:spacing w:val="53"/>
          <w:lang w:val="hr-HR"/>
        </w:rPr>
        <w:t xml:space="preserve"> </w:t>
      </w:r>
      <w:r w:rsidRPr="00B1666C">
        <w:rPr>
          <w:rFonts w:cs="Arial"/>
          <w:lang w:val="hr-HR"/>
        </w:rPr>
        <w:t>kako</w:t>
      </w:r>
      <w:r w:rsidRPr="00B1666C">
        <w:rPr>
          <w:rFonts w:cs="Arial"/>
          <w:spacing w:val="53"/>
          <w:lang w:val="hr-HR"/>
        </w:rPr>
        <w:t xml:space="preserve"> </w:t>
      </w:r>
      <w:r w:rsidRPr="00B1666C">
        <w:rPr>
          <w:rFonts w:cs="Arial"/>
          <w:lang w:val="hr-HR"/>
        </w:rPr>
        <w:t>bi</w:t>
      </w:r>
      <w:r w:rsidRPr="00B1666C">
        <w:rPr>
          <w:rFonts w:cs="Arial"/>
          <w:spacing w:val="54"/>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utvrdila</w:t>
      </w:r>
      <w:r w:rsidRPr="00B1666C">
        <w:rPr>
          <w:rFonts w:cs="Arial"/>
          <w:spacing w:val="55"/>
          <w:lang w:val="hr-HR"/>
        </w:rPr>
        <w:t xml:space="preserve"> </w:t>
      </w:r>
      <w:r w:rsidRPr="00B1666C">
        <w:rPr>
          <w:rFonts w:cs="Arial"/>
          <w:lang w:val="hr-HR"/>
        </w:rPr>
        <w:t>njihova</w:t>
      </w:r>
      <w:r w:rsidRPr="00B1666C">
        <w:rPr>
          <w:rFonts w:cs="Arial"/>
          <w:spacing w:val="56"/>
          <w:lang w:val="hr-HR"/>
        </w:rPr>
        <w:t xml:space="preserve"> </w:t>
      </w:r>
      <w:r w:rsidRPr="00B1666C">
        <w:rPr>
          <w:rFonts w:cs="Arial"/>
          <w:lang w:val="hr-HR"/>
        </w:rPr>
        <w:t>vrijednost</w:t>
      </w:r>
      <w:r w:rsidRPr="00B1666C">
        <w:rPr>
          <w:rFonts w:cs="Arial"/>
          <w:spacing w:val="57"/>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na</w:t>
      </w:r>
      <w:r w:rsidRPr="00B1666C">
        <w:rPr>
          <w:rFonts w:cs="Arial"/>
          <w:spacing w:val="55"/>
          <w:lang w:val="hr-HR"/>
        </w:rPr>
        <w:t xml:space="preserve"> </w:t>
      </w:r>
      <w:r w:rsidRPr="00B1666C">
        <w:rPr>
          <w:rFonts w:cs="Arial"/>
          <w:lang w:val="hr-HR"/>
        </w:rPr>
        <w:t>osnovi</w:t>
      </w:r>
      <w:r w:rsidRPr="00B1666C">
        <w:rPr>
          <w:rFonts w:cs="Arial"/>
          <w:spacing w:val="55"/>
          <w:lang w:val="hr-HR"/>
        </w:rPr>
        <w:t xml:space="preserve"> </w:t>
      </w:r>
      <w:r w:rsidRPr="00B1666C">
        <w:rPr>
          <w:rFonts w:cs="Arial"/>
          <w:lang w:val="hr-HR"/>
        </w:rPr>
        <w:t>toga</w:t>
      </w:r>
      <w:r w:rsidRPr="00B1666C">
        <w:rPr>
          <w:rFonts w:cs="Arial"/>
          <w:spacing w:val="53"/>
          <w:lang w:val="hr-HR"/>
        </w:rPr>
        <w:t xml:space="preserve"> </w:t>
      </w:r>
      <w:r w:rsidRPr="00B1666C">
        <w:rPr>
          <w:rFonts w:cs="Arial"/>
          <w:lang w:val="hr-HR"/>
        </w:rPr>
        <w:t>treba</w:t>
      </w:r>
      <w:r w:rsidRPr="00B1666C">
        <w:rPr>
          <w:rFonts w:cs="Arial"/>
          <w:spacing w:val="56"/>
          <w:lang w:val="hr-HR"/>
        </w:rPr>
        <w:t xml:space="preserve"> </w:t>
      </w:r>
      <w:r w:rsidRPr="00B1666C">
        <w:rPr>
          <w:rFonts w:cs="Arial"/>
          <w:lang w:val="hr-HR"/>
        </w:rPr>
        <w:t>provesti</w:t>
      </w:r>
      <w:r w:rsidRPr="00B1666C">
        <w:rPr>
          <w:rFonts w:cs="Arial"/>
          <w:spacing w:val="27"/>
          <w:lang w:val="hr-HR"/>
        </w:rPr>
        <w:t xml:space="preserve"> </w:t>
      </w:r>
      <w:r w:rsidRPr="00B1666C">
        <w:rPr>
          <w:rFonts w:cs="Arial"/>
          <w:lang w:val="hr-HR"/>
        </w:rPr>
        <w:t>postupak</w:t>
      </w:r>
      <w:r w:rsidRPr="00B1666C">
        <w:rPr>
          <w:rFonts w:cs="Arial"/>
          <w:spacing w:val="-2"/>
          <w:lang w:val="hr-HR"/>
        </w:rPr>
        <w:t xml:space="preserve"> </w:t>
      </w:r>
      <w:r w:rsidRPr="00B1666C">
        <w:rPr>
          <w:rFonts w:cs="Arial"/>
          <w:lang w:val="hr-HR"/>
        </w:rPr>
        <w:t>stavljanja</w:t>
      </w:r>
      <w:r w:rsidRPr="00B1666C">
        <w:rPr>
          <w:rFonts w:cs="Arial"/>
          <w:spacing w:val="-2"/>
          <w:lang w:val="hr-HR"/>
        </w:rPr>
        <w:t xml:space="preserve"> </w:t>
      </w:r>
      <w:r w:rsidRPr="00B1666C">
        <w:rPr>
          <w:rFonts w:cs="Arial"/>
          <w:lang w:val="hr-HR"/>
        </w:rPr>
        <w:t>pod</w:t>
      </w:r>
      <w:r w:rsidRPr="00B1666C">
        <w:rPr>
          <w:rFonts w:cs="Arial"/>
          <w:spacing w:val="-2"/>
          <w:lang w:val="hr-HR"/>
        </w:rPr>
        <w:t xml:space="preserve"> </w:t>
      </w:r>
      <w:r w:rsidRPr="00B1666C">
        <w:rPr>
          <w:rFonts w:cs="Arial"/>
          <w:lang w:val="hr-HR"/>
        </w:rPr>
        <w:t>zaštitu</w:t>
      </w:r>
      <w:r w:rsidRPr="00B1666C">
        <w:rPr>
          <w:rFonts w:cs="Arial"/>
          <w:spacing w:val="-2"/>
          <w:lang w:val="hr-HR"/>
        </w:rPr>
        <w:t xml:space="preserve"> </w:t>
      </w:r>
      <w:r w:rsidRPr="00B1666C">
        <w:rPr>
          <w:rFonts w:cs="Arial"/>
          <w:lang w:val="hr-HR"/>
        </w:rPr>
        <w:t>i odrediti</w:t>
      </w:r>
      <w:r w:rsidRPr="00B1666C">
        <w:rPr>
          <w:rFonts w:cs="Arial"/>
          <w:spacing w:val="-3"/>
          <w:lang w:val="hr-HR"/>
        </w:rPr>
        <w:t xml:space="preserve"> </w:t>
      </w:r>
      <w:r w:rsidRPr="00B1666C">
        <w:rPr>
          <w:rFonts w:cs="Arial"/>
          <w:lang w:val="hr-HR"/>
        </w:rPr>
        <w:t>režim</w:t>
      </w:r>
      <w:r w:rsidRPr="00B1666C">
        <w:rPr>
          <w:rFonts w:cs="Arial"/>
          <w:spacing w:val="1"/>
          <w:lang w:val="hr-HR"/>
        </w:rPr>
        <w:t xml:space="preserve"> </w:t>
      </w:r>
      <w:r w:rsidRPr="00B1666C">
        <w:rPr>
          <w:rFonts w:cs="Arial"/>
          <w:lang w:val="hr-HR"/>
        </w:rPr>
        <w:t>posjećivanja,</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prije</w:t>
      </w:r>
      <w:r w:rsidRPr="00B1666C">
        <w:rPr>
          <w:rFonts w:cs="Arial"/>
          <w:spacing w:val="6"/>
          <w:lang w:val="hr-HR"/>
        </w:rPr>
        <w:t xml:space="preserve"> </w:t>
      </w:r>
      <w:r w:rsidRPr="00B1666C">
        <w:rPr>
          <w:rFonts w:cs="Arial"/>
          <w:lang w:val="hr-HR"/>
        </w:rPr>
        <w:t>bilo</w:t>
      </w:r>
      <w:r w:rsidRPr="00B1666C">
        <w:rPr>
          <w:rFonts w:cs="Arial"/>
          <w:spacing w:val="6"/>
          <w:lang w:val="hr-HR"/>
        </w:rPr>
        <w:t xml:space="preserve"> </w:t>
      </w:r>
      <w:r w:rsidRPr="00B1666C">
        <w:rPr>
          <w:rFonts w:cs="Arial"/>
          <w:lang w:val="hr-HR"/>
        </w:rPr>
        <w:t>kakvih</w:t>
      </w:r>
      <w:r w:rsidRPr="00B1666C">
        <w:rPr>
          <w:rFonts w:cs="Arial"/>
          <w:spacing w:val="6"/>
          <w:lang w:val="hr-HR"/>
        </w:rPr>
        <w:t xml:space="preserve"> </w:t>
      </w:r>
      <w:r w:rsidRPr="00B1666C">
        <w:rPr>
          <w:rFonts w:cs="Arial"/>
          <w:lang w:val="hr-HR"/>
        </w:rPr>
        <w:t>zahvata</w:t>
      </w:r>
      <w:r w:rsidRPr="00B1666C">
        <w:rPr>
          <w:rFonts w:cs="Arial"/>
          <w:spacing w:val="6"/>
          <w:lang w:val="hr-HR"/>
        </w:rPr>
        <w:t xml:space="preserve"> </w:t>
      </w:r>
      <w:r w:rsidRPr="00B1666C">
        <w:rPr>
          <w:rFonts w:cs="Arial"/>
          <w:lang w:val="hr-HR"/>
        </w:rPr>
        <w:t>na</w:t>
      </w:r>
      <w:r w:rsidRPr="00B1666C">
        <w:rPr>
          <w:rFonts w:cs="Arial"/>
          <w:spacing w:val="6"/>
          <w:lang w:val="hr-HR"/>
        </w:rPr>
        <w:t xml:space="preserve"> </w:t>
      </w:r>
      <w:r w:rsidRPr="00B1666C">
        <w:rPr>
          <w:rFonts w:cs="Arial"/>
          <w:lang w:val="hr-HR"/>
        </w:rPr>
        <w:t>zaštićenim</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evidentiranim</w:t>
      </w:r>
      <w:r w:rsidRPr="00B1666C">
        <w:rPr>
          <w:rFonts w:cs="Arial"/>
          <w:spacing w:val="5"/>
          <w:lang w:val="hr-HR"/>
        </w:rPr>
        <w:t xml:space="preserve"> </w:t>
      </w:r>
      <w:r w:rsidRPr="00B1666C">
        <w:rPr>
          <w:rFonts w:cs="Arial"/>
          <w:lang w:val="hr-HR"/>
        </w:rPr>
        <w:t>prirodnim</w:t>
      </w:r>
      <w:r w:rsidRPr="00B1666C">
        <w:rPr>
          <w:rFonts w:cs="Arial"/>
          <w:spacing w:val="5"/>
          <w:lang w:val="hr-HR"/>
        </w:rPr>
        <w:t xml:space="preserve"> </w:t>
      </w:r>
      <w:r w:rsidRPr="00B1666C">
        <w:rPr>
          <w:rFonts w:cs="Arial"/>
          <w:lang w:val="hr-HR"/>
        </w:rPr>
        <w:t>vrijednostima,</w:t>
      </w:r>
      <w:r w:rsidRPr="00B1666C">
        <w:rPr>
          <w:rFonts w:cs="Arial"/>
          <w:spacing w:val="29"/>
          <w:lang w:val="hr-HR"/>
        </w:rPr>
        <w:t xml:space="preserve"> </w:t>
      </w:r>
      <w:r w:rsidRPr="00B1666C">
        <w:rPr>
          <w:rFonts w:cs="Arial"/>
          <w:lang w:val="hr-HR"/>
        </w:rPr>
        <w:t>potrebno</w:t>
      </w:r>
      <w:r w:rsidRPr="00B1666C">
        <w:rPr>
          <w:rFonts w:cs="Arial"/>
          <w:spacing w:val="9"/>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izvršiti</w:t>
      </w:r>
      <w:r w:rsidRPr="00B1666C">
        <w:rPr>
          <w:rFonts w:cs="Arial"/>
          <w:spacing w:val="12"/>
          <w:lang w:val="hr-HR"/>
        </w:rPr>
        <w:t xml:space="preserve"> </w:t>
      </w:r>
      <w:r w:rsidRPr="00B1666C">
        <w:rPr>
          <w:rFonts w:cs="Arial"/>
          <w:lang w:val="hr-HR"/>
        </w:rPr>
        <w:t>potpunu</w:t>
      </w:r>
      <w:r w:rsidRPr="00B1666C">
        <w:rPr>
          <w:rFonts w:cs="Arial"/>
          <w:spacing w:val="14"/>
          <w:lang w:val="hr-HR"/>
        </w:rPr>
        <w:t xml:space="preserve"> </w:t>
      </w:r>
      <w:r w:rsidRPr="00B1666C">
        <w:rPr>
          <w:rFonts w:cs="Arial"/>
          <w:lang w:val="hr-HR"/>
        </w:rPr>
        <w:t>inventarizaciju</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valorizaciju</w:t>
      </w:r>
      <w:r w:rsidRPr="00B1666C">
        <w:rPr>
          <w:rFonts w:cs="Arial"/>
          <w:spacing w:val="12"/>
          <w:lang w:val="hr-HR"/>
        </w:rPr>
        <w:t xml:space="preserve"> </w:t>
      </w:r>
      <w:r w:rsidRPr="00B1666C">
        <w:rPr>
          <w:rFonts w:cs="Arial"/>
          <w:lang w:val="hr-HR"/>
        </w:rPr>
        <w:t>staništa</w:t>
      </w:r>
      <w:r w:rsidRPr="00B1666C">
        <w:rPr>
          <w:rFonts w:cs="Arial"/>
          <w:spacing w:val="15"/>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posebno</w:t>
      </w:r>
      <w:r w:rsidRPr="00B1666C">
        <w:rPr>
          <w:rFonts w:cs="Arial"/>
          <w:spacing w:val="12"/>
          <w:lang w:val="hr-HR"/>
        </w:rPr>
        <w:t xml:space="preserve"> </w:t>
      </w:r>
      <w:r w:rsidRPr="00B1666C">
        <w:rPr>
          <w:rFonts w:cs="Arial"/>
          <w:lang w:val="hr-HR"/>
        </w:rPr>
        <w:t>izdvojiti</w:t>
      </w:r>
      <w:r w:rsidRPr="00B1666C">
        <w:rPr>
          <w:rFonts w:cs="Arial"/>
          <w:spacing w:val="11"/>
          <w:lang w:val="hr-HR"/>
        </w:rPr>
        <w:t xml:space="preserve"> </w:t>
      </w:r>
      <w:r w:rsidRPr="00B1666C">
        <w:rPr>
          <w:rFonts w:cs="Arial"/>
          <w:lang w:val="hr-HR"/>
        </w:rPr>
        <w:t>i</w:t>
      </w:r>
      <w:r w:rsidRPr="00B1666C">
        <w:rPr>
          <w:rFonts w:cs="Arial"/>
          <w:spacing w:val="61"/>
          <w:lang w:val="hr-HR"/>
        </w:rPr>
        <w:t xml:space="preserve"> </w:t>
      </w:r>
      <w:r w:rsidRPr="00B1666C">
        <w:rPr>
          <w:rFonts w:cs="Arial"/>
          <w:lang w:val="hr-HR"/>
        </w:rPr>
        <w:t>zaštititi</w:t>
      </w:r>
      <w:r w:rsidRPr="00B1666C">
        <w:rPr>
          <w:rFonts w:cs="Arial"/>
          <w:spacing w:val="-2"/>
          <w:lang w:val="hr-HR"/>
        </w:rPr>
        <w:t xml:space="preserve"> </w:t>
      </w:r>
      <w:r w:rsidRPr="00B1666C">
        <w:rPr>
          <w:rFonts w:cs="Arial"/>
          <w:lang w:val="hr-HR"/>
        </w:rPr>
        <w:t>vrste i područja</w:t>
      </w:r>
      <w:r w:rsidRPr="00B1666C">
        <w:rPr>
          <w:rFonts w:cs="Arial"/>
          <w:spacing w:val="-2"/>
          <w:lang w:val="hr-HR"/>
        </w:rPr>
        <w:t xml:space="preserve"> </w:t>
      </w:r>
      <w:r w:rsidRPr="00B1666C">
        <w:rPr>
          <w:rFonts w:cs="Arial"/>
          <w:lang w:val="hr-HR"/>
        </w:rPr>
        <w:t>te ishoditi uvjete</w:t>
      </w:r>
      <w:r w:rsidRPr="00B1666C">
        <w:rPr>
          <w:rFonts w:cs="Arial"/>
          <w:spacing w:val="-2"/>
          <w:lang w:val="hr-HR"/>
        </w:rPr>
        <w:t xml:space="preserve"> </w:t>
      </w:r>
      <w:r w:rsidRPr="00B1666C">
        <w:rPr>
          <w:rFonts w:cs="Arial"/>
          <w:lang w:val="hr-HR"/>
        </w:rPr>
        <w:t>zaštite prirode od</w:t>
      </w:r>
      <w:r w:rsidRPr="00B1666C">
        <w:rPr>
          <w:rFonts w:cs="Arial"/>
          <w:spacing w:val="-2"/>
          <w:lang w:val="hr-HR"/>
        </w:rPr>
        <w:t xml:space="preserve"> </w:t>
      </w:r>
      <w:r w:rsidRPr="00B1666C">
        <w:rPr>
          <w:rFonts w:cs="Arial"/>
          <w:lang w:val="hr-HR"/>
        </w:rPr>
        <w:t>nadležnog upravnog tijela</w:t>
      </w:r>
    </w:p>
    <w:p w:rsidR="00B1666C" w:rsidRPr="00B1666C" w:rsidRDefault="00B1666C" w:rsidP="00B1666C">
      <w:pPr>
        <w:pStyle w:val="Heading1"/>
        <w:rPr>
          <w:rFonts w:cs="Arial"/>
        </w:rPr>
      </w:pPr>
      <w:r w:rsidRPr="00B1666C">
        <w:rPr>
          <w:rFonts w:cs="Arial"/>
          <w:b w:val="0"/>
        </w:rPr>
        <w:t>(2)</w:t>
      </w:r>
      <w:r w:rsidRPr="00B1666C">
        <w:rPr>
          <w:rFonts w:cs="Arial"/>
        </w:rPr>
        <w:tab/>
        <w:t>Park-šuma</w:t>
      </w:r>
      <w:r w:rsidRPr="00B1666C">
        <w:rPr>
          <w:rFonts w:cs="Arial"/>
          <w:spacing w:val="1"/>
        </w:rPr>
        <w:t xml:space="preserve"> </w:t>
      </w:r>
      <w:r w:rsidRPr="00B1666C">
        <w:rPr>
          <w:rFonts w:cs="Arial"/>
        </w:rPr>
        <w:t>Velika</w:t>
      </w:r>
      <w:r w:rsidRPr="00B1666C">
        <w:rPr>
          <w:rFonts w:cs="Arial"/>
          <w:spacing w:val="-2"/>
        </w:rPr>
        <w:t xml:space="preserve"> </w:t>
      </w:r>
      <w:r w:rsidRPr="00B1666C">
        <w:rPr>
          <w:rFonts w:cs="Arial"/>
        </w:rPr>
        <w:t>i</w:t>
      </w:r>
      <w:r w:rsidRPr="00B1666C">
        <w:rPr>
          <w:rFonts w:cs="Arial"/>
          <w:spacing w:val="-3"/>
        </w:rPr>
        <w:t xml:space="preserve"> </w:t>
      </w:r>
      <w:r w:rsidRPr="00B1666C">
        <w:rPr>
          <w:rFonts w:cs="Arial"/>
        </w:rPr>
        <w:t>Mala</w:t>
      </w:r>
      <w:r w:rsidRPr="00B1666C">
        <w:rPr>
          <w:rFonts w:cs="Arial"/>
          <w:spacing w:val="-2"/>
        </w:rPr>
        <w:t xml:space="preserve"> </w:t>
      </w:r>
      <w:r w:rsidRPr="00B1666C">
        <w:rPr>
          <w:rFonts w:cs="Arial"/>
        </w:rPr>
        <w:t>Petka-zaštita</w:t>
      </w:r>
      <w:r w:rsidRPr="00B1666C">
        <w:rPr>
          <w:rFonts w:cs="Arial"/>
          <w:spacing w:val="-2"/>
        </w:rPr>
        <w:t xml:space="preserve"> </w:t>
      </w:r>
      <w:r w:rsidRPr="00B1666C">
        <w:rPr>
          <w:rFonts w:cs="Arial"/>
        </w:rPr>
        <w:t>i održavanje</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prioritetna</w:t>
      </w:r>
      <w:r w:rsidRPr="00B1666C">
        <w:rPr>
          <w:rFonts w:cs="Arial"/>
          <w:spacing w:val="-2"/>
          <w:lang w:val="hr-HR"/>
        </w:rPr>
        <w:t xml:space="preserve"> </w:t>
      </w:r>
      <w:r w:rsidRPr="00B1666C">
        <w:rPr>
          <w:rFonts w:cs="Arial"/>
          <w:lang w:val="hr-HR"/>
        </w:rPr>
        <w:t>namjena</w:t>
      </w:r>
      <w:r w:rsidRPr="00B1666C">
        <w:rPr>
          <w:rFonts w:cs="Arial"/>
          <w:spacing w:val="-2"/>
          <w:lang w:val="hr-HR"/>
        </w:rPr>
        <w:t xml:space="preserve"> </w:t>
      </w:r>
      <w:r w:rsidRPr="00B1666C">
        <w:rPr>
          <w:rFonts w:cs="Arial"/>
          <w:lang w:val="hr-HR"/>
        </w:rPr>
        <w:t>park-šume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rekreacijsko-zdravstvena,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očuvanje</w:t>
      </w:r>
      <w:r w:rsidRPr="00B1666C">
        <w:rPr>
          <w:rFonts w:cs="Arial"/>
          <w:spacing w:val="-2"/>
          <w:lang w:val="hr-HR"/>
        </w:rPr>
        <w:t xml:space="preserve"> </w:t>
      </w:r>
      <w:r w:rsidRPr="00B1666C">
        <w:rPr>
          <w:rFonts w:cs="Arial"/>
          <w:lang w:val="hr-HR"/>
        </w:rPr>
        <w:t>i rekultivacija</w:t>
      </w:r>
      <w:r w:rsidRPr="00B1666C">
        <w:rPr>
          <w:rFonts w:cs="Arial"/>
          <w:spacing w:val="-2"/>
          <w:lang w:val="hr-HR"/>
        </w:rPr>
        <w:t xml:space="preserve"> zelenila,</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postojeće</w:t>
      </w:r>
      <w:r w:rsidRPr="00B1666C">
        <w:rPr>
          <w:rFonts w:cs="Arial"/>
          <w:spacing w:val="-12"/>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(izgrađene</w:t>
      </w:r>
      <w:r w:rsidRPr="00B1666C">
        <w:rPr>
          <w:rFonts w:cs="Arial"/>
          <w:spacing w:val="-9"/>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građevinskom</w:t>
      </w:r>
      <w:r w:rsidRPr="00B1666C">
        <w:rPr>
          <w:rFonts w:cs="Arial"/>
          <w:spacing w:val="-10"/>
          <w:lang w:val="hr-HR"/>
        </w:rPr>
        <w:t xml:space="preserve"> </w:t>
      </w:r>
      <w:r w:rsidRPr="00B1666C">
        <w:rPr>
          <w:rFonts w:cs="Arial"/>
          <w:lang w:val="hr-HR"/>
        </w:rPr>
        <w:t>dozvolom</w:t>
      </w:r>
      <w:r w:rsidRPr="00B1666C">
        <w:rPr>
          <w:rFonts w:cs="Arial"/>
          <w:spacing w:val="-11"/>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izgrađene</w:t>
      </w:r>
      <w:r w:rsidRPr="00B1666C">
        <w:rPr>
          <w:rFonts w:cs="Arial"/>
          <w:spacing w:val="-12"/>
          <w:lang w:val="hr-HR"/>
        </w:rPr>
        <w:t xml:space="preserve"> </w:t>
      </w:r>
      <w:r w:rsidRPr="00B1666C">
        <w:rPr>
          <w:rFonts w:cs="Arial"/>
          <w:lang w:val="hr-HR"/>
        </w:rPr>
        <w:t>do</w:t>
      </w:r>
      <w:r w:rsidRPr="00B1666C">
        <w:rPr>
          <w:rFonts w:cs="Arial"/>
          <w:spacing w:val="-14"/>
          <w:lang w:val="hr-HR"/>
        </w:rPr>
        <w:t xml:space="preserve"> </w:t>
      </w:r>
      <w:r w:rsidRPr="00B1666C">
        <w:rPr>
          <w:rFonts w:cs="Arial"/>
          <w:lang w:val="hr-HR"/>
        </w:rPr>
        <w:t>15.</w:t>
      </w:r>
      <w:r w:rsidRPr="00B1666C">
        <w:rPr>
          <w:rFonts w:cs="Arial"/>
          <w:spacing w:val="-10"/>
          <w:lang w:val="hr-HR"/>
        </w:rPr>
        <w:t xml:space="preserve"> </w:t>
      </w:r>
      <w:r w:rsidRPr="00B1666C">
        <w:rPr>
          <w:rFonts w:cs="Arial"/>
          <w:lang w:val="hr-HR"/>
        </w:rPr>
        <w:t>veljače</w:t>
      </w:r>
      <w:r w:rsidRPr="00B1666C">
        <w:rPr>
          <w:rFonts w:cs="Arial"/>
          <w:spacing w:val="67"/>
          <w:lang w:val="hr-HR"/>
        </w:rPr>
        <w:t xml:space="preserve"> </w:t>
      </w:r>
      <w:r w:rsidRPr="00B1666C">
        <w:rPr>
          <w:rFonts w:cs="Arial"/>
          <w:position w:val="2"/>
          <w:lang w:val="hr-HR"/>
        </w:rPr>
        <w:t>1968.)</w:t>
      </w:r>
      <w:r w:rsidRPr="00B1666C">
        <w:rPr>
          <w:rFonts w:cs="Arial"/>
          <w:spacing w:val="-4"/>
          <w:position w:val="2"/>
          <w:lang w:val="hr-HR"/>
        </w:rPr>
        <w:t xml:space="preserve"> </w:t>
      </w:r>
      <w:r w:rsidRPr="00B1666C">
        <w:rPr>
          <w:rFonts w:cs="Arial"/>
          <w:position w:val="2"/>
          <w:lang w:val="hr-HR"/>
        </w:rPr>
        <w:t>u</w:t>
      </w:r>
      <w:r w:rsidRPr="00B1666C">
        <w:rPr>
          <w:rFonts w:cs="Arial"/>
          <w:spacing w:val="-4"/>
          <w:position w:val="2"/>
          <w:lang w:val="hr-HR"/>
        </w:rPr>
        <w:t xml:space="preserve"> </w:t>
      </w:r>
      <w:r w:rsidRPr="00B1666C">
        <w:rPr>
          <w:rFonts w:cs="Arial"/>
          <w:position w:val="2"/>
          <w:lang w:val="hr-HR"/>
        </w:rPr>
        <w:t>zoni</w:t>
      </w:r>
      <w:r w:rsidRPr="00B1666C">
        <w:rPr>
          <w:rFonts w:cs="Arial"/>
          <w:spacing w:val="-5"/>
          <w:position w:val="2"/>
          <w:lang w:val="hr-HR"/>
        </w:rPr>
        <w:t xml:space="preserve"> </w:t>
      </w:r>
      <w:r w:rsidRPr="00B1666C">
        <w:rPr>
          <w:rFonts w:cs="Arial"/>
          <w:position w:val="2"/>
          <w:lang w:val="hr-HR"/>
        </w:rPr>
        <w:t>mješovite</w:t>
      </w:r>
      <w:r w:rsidRPr="00B1666C">
        <w:rPr>
          <w:rFonts w:cs="Arial"/>
          <w:spacing w:val="-4"/>
          <w:position w:val="2"/>
          <w:lang w:val="hr-HR"/>
        </w:rPr>
        <w:t xml:space="preserve"> </w:t>
      </w:r>
      <w:r w:rsidRPr="00B1666C">
        <w:rPr>
          <w:rFonts w:cs="Arial"/>
          <w:position w:val="2"/>
          <w:lang w:val="hr-HR"/>
        </w:rPr>
        <w:t>namjene</w:t>
      </w:r>
      <w:r w:rsidRPr="00B1666C">
        <w:rPr>
          <w:rFonts w:cs="Arial"/>
          <w:spacing w:val="-7"/>
          <w:position w:val="2"/>
          <w:lang w:val="hr-HR"/>
        </w:rPr>
        <w:t xml:space="preserve"> </w:t>
      </w:r>
      <w:r w:rsidRPr="00B1666C">
        <w:rPr>
          <w:rFonts w:cs="Arial"/>
          <w:position w:val="2"/>
          <w:lang w:val="hr-HR"/>
        </w:rPr>
        <w:t>M1</w:t>
      </w:r>
      <w:r w:rsidRPr="00B1666C">
        <w:rPr>
          <w:rFonts w:cs="Arial"/>
          <w:lang w:val="hr-HR"/>
        </w:rPr>
        <w:t>2</w:t>
      </w:r>
      <w:r w:rsidRPr="00B1666C">
        <w:rPr>
          <w:rFonts w:cs="Arial"/>
          <w:spacing w:val="20"/>
          <w:lang w:val="hr-HR"/>
        </w:rPr>
        <w:t xml:space="preserve"> </w:t>
      </w:r>
      <w:r w:rsidRPr="00B1666C">
        <w:rPr>
          <w:rFonts w:cs="Arial"/>
          <w:position w:val="2"/>
          <w:lang w:val="hr-HR"/>
        </w:rPr>
        <w:t>–</w:t>
      </w:r>
      <w:r w:rsidRPr="00B1666C">
        <w:rPr>
          <w:rFonts w:cs="Arial"/>
          <w:spacing w:val="-4"/>
          <w:position w:val="2"/>
          <w:lang w:val="hr-HR"/>
        </w:rPr>
        <w:t xml:space="preserve"> </w:t>
      </w:r>
      <w:r w:rsidRPr="00B1666C">
        <w:rPr>
          <w:rFonts w:cs="Arial"/>
          <w:position w:val="2"/>
          <w:lang w:val="hr-HR"/>
        </w:rPr>
        <w:t>izgrađeno</w:t>
      </w:r>
      <w:r w:rsidRPr="00B1666C">
        <w:rPr>
          <w:rFonts w:cs="Arial"/>
          <w:spacing w:val="-7"/>
          <w:position w:val="2"/>
          <w:lang w:val="hr-HR"/>
        </w:rPr>
        <w:t xml:space="preserve"> </w:t>
      </w:r>
      <w:r w:rsidRPr="00B1666C">
        <w:rPr>
          <w:rFonts w:cs="Arial"/>
          <w:position w:val="2"/>
          <w:lang w:val="hr-HR"/>
        </w:rPr>
        <w:t>i</w:t>
      </w:r>
      <w:r w:rsidRPr="00B1666C">
        <w:rPr>
          <w:rFonts w:cs="Arial"/>
          <w:spacing w:val="-3"/>
          <w:position w:val="2"/>
          <w:lang w:val="hr-HR"/>
        </w:rPr>
        <w:t xml:space="preserve"> </w:t>
      </w:r>
      <w:r w:rsidRPr="00B1666C">
        <w:rPr>
          <w:rFonts w:cs="Arial"/>
          <w:position w:val="2"/>
          <w:lang w:val="hr-HR"/>
        </w:rPr>
        <w:t>u</w:t>
      </w:r>
      <w:r w:rsidRPr="00B1666C">
        <w:rPr>
          <w:rFonts w:cs="Arial"/>
          <w:spacing w:val="-2"/>
          <w:position w:val="2"/>
          <w:lang w:val="hr-HR"/>
        </w:rPr>
        <w:t xml:space="preserve"> </w:t>
      </w:r>
      <w:r w:rsidRPr="00B1666C">
        <w:rPr>
          <w:rFonts w:cs="Arial"/>
          <w:position w:val="2"/>
          <w:lang w:val="hr-HR"/>
        </w:rPr>
        <w:t>izgrađenim</w:t>
      </w:r>
      <w:r w:rsidRPr="00B1666C">
        <w:rPr>
          <w:rFonts w:cs="Arial"/>
          <w:spacing w:val="-3"/>
          <w:position w:val="2"/>
          <w:lang w:val="hr-HR"/>
        </w:rPr>
        <w:t xml:space="preserve"> </w:t>
      </w:r>
      <w:r w:rsidRPr="00B1666C">
        <w:rPr>
          <w:rFonts w:cs="Arial"/>
          <w:position w:val="2"/>
          <w:lang w:val="hr-HR"/>
        </w:rPr>
        <w:t>zonama</w:t>
      </w:r>
      <w:r w:rsidRPr="00B1666C">
        <w:rPr>
          <w:rFonts w:cs="Arial"/>
          <w:spacing w:val="-6"/>
          <w:position w:val="2"/>
          <w:lang w:val="hr-HR"/>
        </w:rPr>
        <w:t xml:space="preserve"> </w:t>
      </w:r>
      <w:r w:rsidRPr="00B1666C">
        <w:rPr>
          <w:rFonts w:cs="Arial"/>
          <w:position w:val="2"/>
          <w:lang w:val="hr-HR"/>
        </w:rPr>
        <w:t>turizma</w:t>
      </w:r>
      <w:r w:rsidRPr="00B1666C">
        <w:rPr>
          <w:rFonts w:cs="Arial"/>
          <w:spacing w:val="-4"/>
          <w:position w:val="2"/>
          <w:lang w:val="hr-HR"/>
        </w:rPr>
        <w:t xml:space="preserve"> </w:t>
      </w:r>
      <w:r w:rsidRPr="00B1666C">
        <w:rPr>
          <w:rFonts w:cs="Arial"/>
          <w:position w:val="2"/>
          <w:lang w:val="hr-HR"/>
        </w:rPr>
        <w:t>T1,</w:t>
      </w:r>
      <w:r w:rsidRPr="00B1666C">
        <w:rPr>
          <w:rFonts w:cs="Arial"/>
          <w:spacing w:val="73"/>
          <w:position w:val="2"/>
          <w:lang w:val="hr-HR"/>
        </w:rPr>
        <w:t xml:space="preserve"> </w:t>
      </w:r>
      <w:r w:rsidRPr="00B1666C">
        <w:rPr>
          <w:rFonts w:cs="Arial"/>
          <w:lang w:val="hr-HR"/>
        </w:rPr>
        <w:t>unutar park-šume</w:t>
      </w:r>
      <w:r w:rsidRPr="00B1666C">
        <w:rPr>
          <w:rFonts w:cs="Arial"/>
          <w:spacing w:val="-2"/>
          <w:lang w:val="hr-HR"/>
        </w:rPr>
        <w:t xml:space="preserve"> moguće</w:t>
      </w:r>
      <w:r w:rsidRPr="00B1666C">
        <w:rPr>
          <w:rFonts w:cs="Arial"/>
          <w:lang w:val="hr-HR"/>
        </w:rPr>
        <w:t xml:space="preserve"> je</w:t>
      </w:r>
      <w:r w:rsidRPr="00B1666C">
        <w:rPr>
          <w:rFonts w:cs="Arial"/>
          <w:spacing w:val="-2"/>
          <w:lang w:val="hr-HR"/>
        </w:rPr>
        <w:t xml:space="preserve"> </w:t>
      </w:r>
      <w:r w:rsidRPr="00B1666C">
        <w:rPr>
          <w:rFonts w:cs="Arial"/>
          <w:lang w:val="hr-HR"/>
        </w:rPr>
        <w:t>rekonstruirati u</w:t>
      </w:r>
      <w:r w:rsidRPr="00B1666C">
        <w:rPr>
          <w:rFonts w:cs="Arial"/>
          <w:spacing w:val="-2"/>
          <w:lang w:val="hr-HR"/>
        </w:rPr>
        <w:t xml:space="preserve"> </w:t>
      </w:r>
      <w:r w:rsidRPr="00B1666C">
        <w:rPr>
          <w:rFonts w:cs="Arial"/>
          <w:lang w:val="hr-HR"/>
        </w:rPr>
        <w:t>skladu s urbanim pravilima, a</w:t>
      </w:r>
      <w:r w:rsidRPr="00B1666C">
        <w:rPr>
          <w:rFonts w:cs="Arial"/>
          <w:spacing w:val="-4"/>
          <w:lang w:val="hr-HR"/>
        </w:rPr>
        <w:t xml:space="preserve"> </w:t>
      </w:r>
      <w:r w:rsidRPr="00B1666C">
        <w:rPr>
          <w:rFonts w:cs="Arial"/>
          <w:lang w:val="hr-HR"/>
        </w:rPr>
        <w:t>postojeće</w:t>
      </w:r>
      <w:r w:rsidRPr="00B1666C">
        <w:rPr>
          <w:rFonts w:cs="Arial"/>
          <w:spacing w:val="63"/>
          <w:lang w:val="hr-HR"/>
        </w:rPr>
        <w:t xml:space="preserve"> </w:t>
      </w:r>
      <w:r w:rsidRPr="00B1666C">
        <w:rPr>
          <w:rFonts w:cs="Arial"/>
          <w:lang w:val="hr-HR"/>
        </w:rPr>
        <w:t>građevine</w:t>
      </w:r>
      <w:r w:rsidRPr="00B1666C">
        <w:rPr>
          <w:rFonts w:cs="Arial"/>
          <w:spacing w:val="2"/>
          <w:lang w:val="hr-HR"/>
        </w:rPr>
        <w:t xml:space="preserve"> </w:t>
      </w:r>
      <w:r w:rsidRPr="00B1666C">
        <w:rPr>
          <w:rFonts w:cs="Arial"/>
          <w:lang w:val="hr-HR"/>
        </w:rPr>
        <w:t>veće visine</w:t>
      </w:r>
      <w:r w:rsidRPr="00B1666C">
        <w:rPr>
          <w:rFonts w:cs="Arial"/>
          <w:spacing w:val="2"/>
          <w:lang w:val="hr-HR"/>
        </w:rPr>
        <w:t xml:space="preserve"> </w:t>
      </w:r>
      <w:r w:rsidRPr="00B1666C">
        <w:rPr>
          <w:rFonts w:cs="Arial"/>
          <w:lang w:val="hr-HR"/>
        </w:rPr>
        <w:t>od propisanih</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protivne namjeni prostora</w:t>
      </w:r>
      <w:r w:rsidRPr="00B1666C">
        <w:rPr>
          <w:rFonts w:cs="Arial"/>
          <w:spacing w:val="1"/>
          <w:lang w:val="hr-HR"/>
        </w:rPr>
        <w:t xml:space="preserve"> </w:t>
      </w:r>
      <w:r w:rsidRPr="00B1666C">
        <w:rPr>
          <w:rFonts w:cs="Arial"/>
          <w:lang w:val="hr-HR"/>
        </w:rPr>
        <w:t>mogu se</w:t>
      </w:r>
      <w:r w:rsidRPr="00B1666C">
        <w:rPr>
          <w:rFonts w:cs="Arial"/>
          <w:spacing w:val="-2"/>
          <w:lang w:val="hr-HR"/>
        </w:rPr>
        <w:t xml:space="preserve"> </w:t>
      </w:r>
      <w:r w:rsidRPr="00B1666C">
        <w:rPr>
          <w:rFonts w:cs="Arial"/>
          <w:lang w:val="hr-HR"/>
        </w:rPr>
        <w:t>održavati u</w:t>
      </w:r>
      <w:r w:rsidRPr="00B1666C">
        <w:rPr>
          <w:rFonts w:cs="Arial"/>
          <w:spacing w:val="73"/>
          <w:lang w:val="hr-HR"/>
        </w:rPr>
        <w:t xml:space="preserve"> </w:t>
      </w:r>
      <w:r w:rsidRPr="00B1666C">
        <w:rPr>
          <w:rFonts w:cs="Arial"/>
          <w:lang w:val="hr-HR"/>
        </w:rPr>
        <w:t>okviru postojećeg gabarita,</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unutar granica park-šume zabranjuje se</w:t>
      </w:r>
      <w:r w:rsidRPr="00B1666C">
        <w:rPr>
          <w:rFonts w:cs="Arial"/>
          <w:spacing w:val="-2"/>
          <w:lang w:val="hr-HR"/>
        </w:rPr>
        <w:t xml:space="preserve"> </w:t>
      </w:r>
      <w:r w:rsidRPr="00B1666C">
        <w:rPr>
          <w:rFonts w:cs="Arial"/>
          <w:lang w:val="hr-HR"/>
        </w:rPr>
        <w:t>svaka</w:t>
      </w:r>
      <w:r w:rsidRPr="00B1666C">
        <w:rPr>
          <w:rFonts w:cs="Arial"/>
          <w:spacing w:val="-2"/>
          <w:lang w:val="hr-HR"/>
        </w:rPr>
        <w:t xml:space="preserve"> </w:t>
      </w:r>
      <w:r w:rsidRPr="00B1666C">
        <w:rPr>
          <w:rFonts w:cs="Arial"/>
          <w:lang w:val="hr-HR"/>
        </w:rPr>
        <w:t>nova stambena</w:t>
      </w:r>
      <w:r w:rsidRPr="00B1666C">
        <w:rPr>
          <w:rFonts w:cs="Arial"/>
          <w:spacing w:val="-2"/>
          <w:lang w:val="hr-HR"/>
        </w:rPr>
        <w:t xml:space="preserve"> </w:t>
      </w:r>
      <w:r w:rsidRPr="00B1666C">
        <w:rPr>
          <w:rFonts w:cs="Arial"/>
          <w:lang w:val="hr-HR"/>
        </w:rPr>
        <w:t>izgradnja,</w:t>
      </w:r>
    </w:p>
    <w:p w:rsidR="00B1666C" w:rsidRPr="00B1666C" w:rsidRDefault="00B1666C" w:rsidP="00B1666C">
      <w:pPr>
        <w:pStyle w:val="BodyText"/>
        <w:ind w:left="1186"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uređenje</w:t>
      </w:r>
      <w:r w:rsidRPr="00B1666C">
        <w:rPr>
          <w:rFonts w:cs="Arial"/>
          <w:spacing w:val="-2"/>
          <w:lang w:val="hr-HR"/>
        </w:rPr>
        <w:t xml:space="preserve"> </w:t>
      </w:r>
      <w:r w:rsidRPr="00B1666C">
        <w:rPr>
          <w:rFonts w:cs="Arial"/>
          <w:lang w:val="hr-HR"/>
        </w:rPr>
        <w:t>park-šume na</w:t>
      </w:r>
      <w:r w:rsidRPr="00B1666C">
        <w:rPr>
          <w:rFonts w:cs="Arial"/>
          <w:spacing w:val="-2"/>
          <w:lang w:val="hr-HR"/>
        </w:rPr>
        <w:t xml:space="preserve"> </w:t>
      </w:r>
      <w:r w:rsidRPr="00B1666C">
        <w:rPr>
          <w:rFonts w:cs="Arial"/>
          <w:lang w:val="hr-HR"/>
        </w:rPr>
        <w:t>temelju</w:t>
      </w:r>
      <w:r w:rsidRPr="00B1666C">
        <w:rPr>
          <w:rFonts w:cs="Arial"/>
          <w:spacing w:val="-2"/>
          <w:lang w:val="hr-HR"/>
        </w:rPr>
        <w:t xml:space="preserve"> </w:t>
      </w:r>
      <w:r w:rsidRPr="00B1666C">
        <w:rPr>
          <w:rFonts w:cs="Arial"/>
          <w:lang w:val="hr-HR"/>
        </w:rPr>
        <w:t>cjelovitog</w:t>
      </w:r>
      <w:r w:rsidRPr="00B1666C">
        <w:rPr>
          <w:rFonts w:cs="Arial"/>
          <w:spacing w:val="-2"/>
          <w:lang w:val="hr-HR"/>
        </w:rPr>
        <w:t xml:space="preserve"> </w:t>
      </w:r>
      <w:r w:rsidRPr="00B1666C">
        <w:rPr>
          <w:rFonts w:cs="Arial"/>
          <w:lang w:val="hr-HR"/>
        </w:rPr>
        <w:t>krajobraznog uređenja</w:t>
      </w:r>
    </w:p>
    <w:p w:rsidR="00B1666C" w:rsidRPr="00B1666C" w:rsidRDefault="00B1666C" w:rsidP="00B1666C">
      <w:pPr>
        <w:pStyle w:val="BodyText"/>
        <w:ind w:left="1186"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obvezna</w:t>
      </w:r>
      <w:r w:rsidRPr="00B1666C">
        <w:rPr>
          <w:rFonts w:cs="Arial"/>
          <w:spacing w:val="-2"/>
          <w:lang w:val="hr-HR"/>
        </w:rPr>
        <w:t xml:space="preserve"> </w:t>
      </w:r>
      <w:r w:rsidRPr="00B1666C">
        <w:rPr>
          <w:rFonts w:cs="Arial"/>
          <w:lang w:val="hr-HR"/>
        </w:rPr>
        <w:t>je izrada</w:t>
      </w:r>
      <w:r w:rsidRPr="00B1666C">
        <w:rPr>
          <w:rFonts w:cs="Arial"/>
          <w:spacing w:val="-2"/>
          <w:lang w:val="hr-HR"/>
        </w:rPr>
        <w:t xml:space="preserve"> </w:t>
      </w:r>
      <w:r w:rsidRPr="00B1666C">
        <w:rPr>
          <w:rFonts w:cs="Arial"/>
          <w:lang w:val="hr-HR"/>
        </w:rPr>
        <w:t>Plana</w:t>
      </w:r>
      <w:r w:rsidRPr="00B1666C">
        <w:rPr>
          <w:rFonts w:cs="Arial"/>
          <w:spacing w:val="-2"/>
          <w:lang w:val="hr-HR"/>
        </w:rPr>
        <w:t xml:space="preserve"> </w:t>
      </w:r>
      <w:r w:rsidRPr="00B1666C">
        <w:rPr>
          <w:rFonts w:cs="Arial"/>
          <w:lang w:val="hr-HR"/>
        </w:rPr>
        <w:t>upravljanja i Pravilnika o unutarnjem redu</w:t>
      </w:r>
    </w:p>
    <w:p w:rsidR="00B1666C" w:rsidRPr="00B1666C" w:rsidRDefault="00B1666C" w:rsidP="00B1666C">
      <w:pPr>
        <w:pStyle w:val="Heading1"/>
        <w:rPr>
          <w:rFonts w:cs="Arial"/>
        </w:rPr>
      </w:pPr>
      <w:r w:rsidRPr="00B1666C">
        <w:rPr>
          <w:rFonts w:cs="Arial"/>
          <w:b w:val="0"/>
        </w:rPr>
        <w:t>(3)</w:t>
      </w:r>
      <w:r w:rsidRPr="00B1666C">
        <w:rPr>
          <w:rFonts w:cs="Arial"/>
          <w:b w:val="0"/>
        </w:rPr>
        <w:tab/>
      </w:r>
      <w:r w:rsidRPr="00B1666C">
        <w:rPr>
          <w:rFonts w:cs="Arial"/>
        </w:rPr>
        <w:t>Lokrum-posebni</w:t>
      </w:r>
      <w:r w:rsidRPr="00B1666C">
        <w:rPr>
          <w:rFonts w:cs="Arial"/>
          <w:spacing w:val="-3"/>
        </w:rPr>
        <w:t xml:space="preserve"> </w:t>
      </w:r>
      <w:r w:rsidRPr="00B1666C">
        <w:rPr>
          <w:rFonts w:cs="Arial"/>
        </w:rPr>
        <w:t>rezervat šumske</w:t>
      </w:r>
      <w:r w:rsidRPr="00B1666C">
        <w:rPr>
          <w:rFonts w:cs="Arial"/>
          <w:spacing w:val="-2"/>
        </w:rPr>
        <w:t xml:space="preserve"> </w:t>
      </w:r>
      <w:r w:rsidRPr="00B1666C">
        <w:rPr>
          <w:rFonts w:cs="Arial"/>
        </w:rPr>
        <w:t>vegetacije, Rijeka</w:t>
      </w:r>
      <w:r w:rsidRPr="00B1666C">
        <w:rPr>
          <w:rFonts w:cs="Arial"/>
          <w:spacing w:val="-2"/>
        </w:rPr>
        <w:t xml:space="preserve"> </w:t>
      </w:r>
      <w:r w:rsidRPr="00B1666C">
        <w:rPr>
          <w:rFonts w:cs="Arial"/>
        </w:rPr>
        <w:t>dubrovačka-značajni krajobraz:</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 rezervatu</w:t>
      </w:r>
      <w:r w:rsidRPr="00B1666C">
        <w:rPr>
          <w:rFonts w:cs="Arial"/>
          <w:spacing w:val="-2"/>
          <w:lang w:val="hr-HR"/>
        </w:rPr>
        <w:t xml:space="preserve"> </w:t>
      </w:r>
      <w:r w:rsidRPr="00B1666C">
        <w:rPr>
          <w:rFonts w:cs="Arial"/>
          <w:lang w:val="hr-HR"/>
        </w:rPr>
        <w:t>šumske</w:t>
      </w:r>
      <w:r w:rsidRPr="00B1666C">
        <w:rPr>
          <w:rFonts w:cs="Arial"/>
          <w:spacing w:val="-2"/>
          <w:lang w:val="hr-HR"/>
        </w:rPr>
        <w:t xml:space="preserve"> </w:t>
      </w:r>
      <w:r w:rsidRPr="00B1666C">
        <w:rPr>
          <w:rFonts w:cs="Arial"/>
          <w:lang w:val="hr-HR"/>
        </w:rPr>
        <w:t>vegetacije</w:t>
      </w:r>
      <w:r w:rsidRPr="00B1666C">
        <w:rPr>
          <w:rFonts w:cs="Arial"/>
          <w:spacing w:val="-2"/>
          <w:lang w:val="hr-HR"/>
        </w:rPr>
        <w:t xml:space="preserve"> </w:t>
      </w:r>
      <w:r w:rsidRPr="00B1666C">
        <w:rPr>
          <w:rFonts w:cs="Arial"/>
          <w:lang w:val="hr-HR"/>
        </w:rPr>
        <w:t>dopušteni su</w:t>
      </w:r>
      <w:r w:rsidRPr="00B1666C">
        <w:rPr>
          <w:rFonts w:cs="Arial"/>
          <w:spacing w:val="-2"/>
          <w:lang w:val="hr-HR"/>
        </w:rPr>
        <w:t xml:space="preserve"> </w:t>
      </w:r>
      <w:r w:rsidRPr="00B1666C">
        <w:rPr>
          <w:rFonts w:cs="Arial"/>
          <w:lang w:val="hr-HR"/>
        </w:rPr>
        <w:t>samo</w:t>
      </w:r>
      <w:r w:rsidRPr="00B1666C">
        <w:rPr>
          <w:rFonts w:cs="Arial"/>
          <w:spacing w:val="-2"/>
          <w:lang w:val="hr-HR"/>
        </w:rPr>
        <w:t xml:space="preserve"> </w:t>
      </w:r>
      <w:r w:rsidRPr="00B1666C">
        <w:rPr>
          <w:rFonts w:cs="Arial"/>
          <w:lang w:val="hr-HR"/>
        </w:rPr>
        <w:t>zahvati, radnje</w:t>
      </w:r>
      <w:r w:rsidRPr="00B1666C">
        <w:rPr>
          <w:rFonts w:cs="Arial"/>
          <w:spacing w:val="-2"/>
          <w:lang w:val="hr-HR"/>
        </w:rPr>
        <w:t xml:space="preserve"> </w:t>
      </w:r>
      <w:r w:rsidRPr="00B1666C">
        <w:rPr>
          <w:rFonts w:cs="Arial"/>
          <w:lang w:val="hr-HR"/>
        </w:rPr>
        <w:t>i djelatnosti kojima</w:t>
      </w:r>
      <w:r w:rsidRPr="00B1666C">
        <w:rPr>
          <w:rFonts w:cs="Arial"/>
          <w:spacing w:val="57"/>
          <w:lang w:val="hr-HR"/>
        </w:rPr>
        <w:t xml:space="preserve"> </w:t>
      </w:r>
      <w:r w:rsidRPr="00B1666C">
        <w:rPr>
          <w:rFonts w:cs="Arial"/>
          <w:lang w:val="hr-HR"/>
        </w:rPr>
        <w:t>se</w:t>
      </w:r>
      <w:r w:rsidRPr="00B1666C">
        <w:rPr>
          <w:rFonts w:cs="Arial"/>
          <w:spacing w:val="16"/>
          <w:lang w:val="hr-HR"/>
        </w:rPr>
        <w:t xml:space="preserve"> </w:t>
      </w:r>
      <w:r w:rsidRPr="00B1666C">
        <w:rPr>
          <w:rFonts w:cs="Arial"/>
          <w:lang w:val="hr-HR"/>
        </w:rPr>
        <w:t>poboljšavaju</w:t>
      </w:r>
      <w:r w:rsidRPr="00B1666C">
        <w:rPr>
          <w:rFonts w:cs="Arial"/>
          <w:spacing w:val="13"/>
          <w:lang w:val="hr-HR"/>
        </w:rPr>
        <w:t xml:space="preserve"> </w:t>
      </w:r>
      <w:r w:rsidRPr="00B1666C">
        <w:rPr>
          <w:rFonts w:cs="Arial"/>
          <w:spacing w:val="-2"/>
          <w:lang w:val="hr-HR"/>
        </w:rPr>
        <w:t>ili</w:t>
      </w:r>
      <w:r w:rsidRPr="00B1666C">
        <w:rPr>
          <w:rFonts w:cs="Arial"/>
          <w:spacing w:val="15"/>
          <w:lang w:val="hr-HR"/>
        </w:rPr>
        <w:t xml:space="preserve"> </w:t>
      </w:r>
      <w:r w:rsidRPr="00B1666C">
        <w:rPr>
          <w:rFonts w:cs="Arial"/>
          <w:lang w:val="hr-HR"/>
        </w:rPr>
        <w:t>održavaju</w:t>
      </w:r>
      <w:r w:rsidRPr="00B1666C">
        <w:rPr>
          <w:rFonts w:cs="Arial"/>
          <w:spacing w:val="13"/>
          <w:lang w:val="hr-HR"/>
        </w:rPr>
        <w:t xml:space="preserve"> </w:t>
      </w:r>
      <w:r w:rsidRPr="00B1666C">
        <w:rPr>
          <w:rFonts w:cs="Arial"/>
          <w:lang w:val="hr-HR"/>
        </w:rPr>
        <w:t>uvjeti</w:t>
      </w:r>
      <w:r w:rsidRPr="00B1666C">
        <w:rPr>
          <w:rFonts w:cs="Arial"/>
          <w:spacing w:val="13"/>
          <w:lang w:val="hr-HR"/>
        </w:rPr>
        <w:t xml:space="preserve"> </w:t>
      </w:r>
      <w:r w:rsidRPr="00B1666C">
        <w:rPr>
          <w:rFonts w:cs="Arial"/>
          <w:lang w:val="hr-HR"/>
        </w:rPr>
        <w:t>važni</w:t>
      </w:r>
      <w:r w:rsidRPr="00B1666C">
        <w:rPr>
          <w:rFonts w:cs="Arial"/>
          <w:spacing w:val="13"/>
          <w:lang w:val="hr-HR"/>
        </w:rPr>
        <w:t xml:space="preserve"> </w:t>
      </w:r>
      <w:r w:rsidRPr="00B1666C">
        <w:rPr>
          <w:rFonts w:cs="Arial"/>
          <w:lang w:val="hr-HR"/>
        </w:rPr>
        <w:t>za</w:t>
      </w:r>
      <w:r w:rsidRPr="00B1666C">
        <w:rPr>
          <w:rFonts w:cs="Arial"/>
          <w:spacing w:val="13"/>
          <w:lang w:val="hr-HR"/>
        </w:rPr>
        <w:t xml:space="preserve"> </w:t>
      </w:r>
      <w:r w:rsidRPr="00B1666C">
        <w:rPr>
          <w:rFonts w:cs="Arial"/>
          <w:lang w:val="hr-HR"/>
        </w:rPr>
        <w:t>očuvanje</w:t>
      </w:r>
      <w:r w:rsidRPr="00B1666C">
        <w:rPr>
          <w:rFonts w:cs="Arial"/>
          <w:spacing w:val="13"/>
          <w:lang w:val="hr-HR"/>
        </w:rPr>
        <w:t xml:space="preserve"> </w:t>
      </w:r>
      <w:r w:rsidRPr="00B1666C">
        <w:rPr>
          <w:rFonts w:cs="Arial"/>
          <w:lang w:val="hr-HR"/>
        </w:rPr>
        <w:t>svojstava</w:t>
      </w:r>
      <w:r w:rsidRPr="00B1666C">
        <w:rPr>
          <w:rFonts w:cs="Arial"/>
          <w:spacing w:val="13"/>
          <w:lang w:val="hr-HR"/>
        </w:rPr>
        <w:t xml:space="preserve"> </w:t>
      </w:r>
      <w:r w:rsidRPr="00B1666C">
        <w:rPr>
          <w:rFonts w:cs="Arial"/>
          <w:lang w:val="hr-HR"/>
        </w:rPr>
        <w:t>zbog</w:t>
      </w:r>
      <w:r w:rsidRPr="00B1666C">
        <w:rPr>
          <w:rFonts w:cs="Arial"/>
          <w:spacing w:val="13"/>
          <w:lang w:val="hr-HR"/>
        </w:rPr>
        <w:t xml:space="preserve"> </w:t>
      </w:r>
      <w:r w:rsidRPr="00B1666C">
        <w:rPr>
          <w:rFonts w:cs="Arial"/>
          <w:lang w:val="hr-HR"/>
        </w:rPr>
        <w:t>kojih</w:t>
      </w:r>
      <w:r w:rsidRPr="00B1666C">
        <w:rPr>
          <w:rFonts w:cs="Arial"/>
          <w:spacing w:val="13"/>
          <w:lang w:val="hr-HR"/>
        </w:rPr>
        <w:t xml:space="preserve"> </w:t>
      </w:r>
      <w:r w:rsidRPr="00B1666C">
        <w:rPr>
          <w:rFonts w:cs="Arial"/>
          <w:lang w:val="hr-HR"/>
        </w:rPr>
        <w:t>je</w:t>
      </w:r>
      <w:r w:rsidRPr="00B1666C">
        <w:rPr>
          <w:rFonts w:cs="Arial"/>
          <w:spacing w:val="63"/>
          <w:lang w:val="hr-HR"/>
        </w:rPr>
        <w:t xml:space="preserve"> </w:t>
      </w:r>
      <w:r w:rsidRPr="00B1666C">
        <w:rPr>
          <w:rFonts w:cs="Arial"/>
          <w:lang w:val="hr-HR"/>
        </w:rPr>
        <w:t>proglašen rezervatom</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w:t>
      </w:r>
      <w:r w:rsidRPr="00B1666C">
        <w:rPr>
          <w:rFonts w:cs="Arial"/>
          <w:spacing w:val="-2"/>
          <w:lang w:val="hr-HR"/>
        </w:rPr>
        <w:t xml:space="preserve"> </w:t>
      </w:r>
      <w:r w:rsidRPr="00B1666C">
        <w:rPr>
          <w:rFonts w:cs="Arial"/>
          <w:lang w:val="hr-HR"/>
        </w:rPr>
        <w:t>rezervat šumske</w:t>
      </w:r>
      <w:r w:rsidRPr="00B1666C">
        <w:rPr>
          <w:rFonts w:cs="Arial"/>
          <w:spacing w:val="-2"/>
          <w:lang w:val="hr-HR"/>
        </w:rPr>
        <w:t xml:space="preserve"> </w:t>
      </w:r>
      <w:r w:rsidRPr="00B1666C">
        <w:rPr>
          <w:rFonts w:cs="Arial"/>
          <w:lang w:val="hr-HR"/>
        </w:rPr>
        <w:t>vegetacije</w:t>
      </w:r>
      <w:r w:rsidRPr="00B1666C">
        <w:rPr>
          <w:rFonts w:cs="Arial"/>
          <w:spacing w:val="-2"/>
          <w:lang w:val="hr-HR"/>
        </w:rPr>
        <w:t xml:space="preserve"> </w:t>
      </w:r>
      <w:r w:rsidRPr="00B1666C">
        <w:rPr>
          <w:rFonts w:cs="Arial"/>
          <w:lang w:val="hr-HR"/>
        </w:rPr>
        <w:t>treba</w:t>
      </w:r>
      <w:r w:rsidRPr="00B1666C">
        <w:rPr>
          <w:rFonts w:cs="Arial"/>
          <w:spacing w:val="-2"/>
          <w:lang w:val="hr-HR"/>
        </w:rPr>
        <w:t xml:space="preserve"> </w:t>
      </w:r>
      <w:r w:rsidRPr="00B1666C">
        <w:rPr>
          <w:rFonts w:cs="Arial"/>
          <w:lang w:val="hr-HR"/>
        </w:rPr>
        <w:t>izraditi</w:t>
      </w:r>
      <w:r w:rsidRPr="00B1666C">
        <w:rPr>
          <w:rFonts w:cs="Arial"/>
          <w:spacing w:val="-3"/>
          <w:lang w:val="hr-HR"/>
        </w:rPr>
        <w:t xml:space="preserve"> </w:t>
      </w:r>
      <w:r w:rsidRPr="00B1666C">
        <w:rPr>
          <w:rFonts w:cs="Arial"/>
          <w:lang w:val="hr-HR"/>
        </w:rPr>
        <w:t>program gospodarenja</w:t>
      </w:r>
      <w:r w:rsidRPr="00B1666C">
        <w:rPr>
          <w:rFonts w:cs="Arial"/>
          <w:spacing w:val="-2"/>
          <w:lang w:val="hr-HR"/>
        </w:rPr>
        <w:t xml:space="preserve"> </w:t>
      </w:r>
      <w:r w:rsidRPr="00B1666C">
        <w:rPr>
          <w:rFonts w:cs="Arial"/>
          <w:lang w:val="hr-HR"/>
        </w:rPr>
        <w:t>sukladno Zakonu</w:t>
      </w:r>
      <w:r w:rsidRPr="00B1666C">
        <w:rPr>
          <w:rFonts w:cs="Arial"/>
          <w:spacing w:val="73"/>
          <w:lang w:val="hr-HR"/>
        </w:rPr>
        <w:t xml:space="preserve"> </w:t>
      </w:r>
      <w:r w:rsidRPr="00B1666C">
        <w:rPr>
          <w:rFonts w:cs="Arial"/>
          <w:lang w:val="hr-HR"/>
        </w:rPr>
        <w:t>o zaštiti prirode</w:t>
      </w:r>
      <w:r w:rsidRPr="00B1666C">
        <w:rPr>
          <w:rFonts w:cs="Arial"/>
          <w:spacing w:val="-2"/>
          <w:lang w:val="hr-HR"/>
        </w:rPr>
        <w:t xml:space="preserve"> </w:t>
      </w:r>
      <w:r w:rsidRPr="00B1666C">
        <w:rPr>
          <w:rFonts w:cs="Arial"/>
          <w:lang w:val="hr-HR"/>
        </w:rPr>
        <w:t>i posebnim</w:t>
      </w:r>
      <w:r w:rsidRPr="00B1666C">
        <w:rPr>
          <w:rFonts w:cs="Arial"/>
          <w:spacing w:val="1"/>
          <w:lang w:val="hr-HR"/>
        </w:rPr>
        <w:t xml:space="preserve"> </w:t>
      </w:r>
      <w:r w:rsidRPr="00B1666C">
        <w:rPr>
          <w:rFonts w:cs="Arial"/>
          <w:lang w:val="hr-HR"/>
        </w:rPr>
        <w:t>propisima,</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obvezna</w:t>
      </w:r>
      <w:r w:rsidRPr="00B1666C">
        <w:rPr>
          <w:rFonts w:cs="Arial"/>
          <w:spacing w:val="-2"/>
          <w:lang w:val="hr-HR"/>
        </w:rPr>
        <w:t xml:space="preserve"> </w:t>
      </w:r>
      <w:r w:rsidRPr="00B1666C">
        <w:rPr>
          <w:rFonts w:cs="Arial"/>
          <w:lang w:val="hr-HR"/>
        </w:rPr>
        <w:t>je izrada</w:t>
      </w:r>
      <w:r w:rsidRPr="00B1666C">
        <w:rPr>
          <w:rFonts w:cs="Arial"/>
          <w:spacing w:val="-2"/>
          <w:lang w:val="hr-HR"/>
        </w:rPr>
        <w:t xml:space="preserve"> </w:t>
      </w:r>
      <w:r w:rsidRPr="00B1666C">
        <w:rPr>
          <w:rFonts w:cs="Arial"/>
          <w:lang w:val="hr-HR"/>
        </w:rPr>
        <w:t>Plana</w:t>
      </w:r>
      <w:r w:rsidRPr="00B1666C">
        <w:rPr>
          <w:rFonts w:cs="Arial"/>
          <w:spacing w:val="-2"/>
          <w:lang w:val="hr-HR"/>
        </w:rPr>
        <w:t xml:space="preserve"> </w:t>
      </w:r>
      <w:r w:rsidRPr="00B1666C">
        <w:rPr>
          <w:rFonts w:cs="Arial"/>
          <w:lang w:val="hr-HR"/>
        </w:rPr>
        <w:t>upravljanja i Pravilnika o unutarnjem redu</w:t>
      </w:r>
    </w:p>
    <w:p w:rsidR="00B1666C" w:rsidRPr="00B1666C" w:rsidRDefault="00B1666C" w:rsidP="00B1666C">
      <w:pPr>
        <w:pStyle w:val="Heading1"/>
        <w:rPr>
          <w:rFonts w:cs="Arial"/>
        </w:rPr>
      </w:pPr>
      <w:r w:rsidRPr="00B1666C">
        <w:rPr>
          <w:rFonts w:cs="Arial"/>
          <w:b w:val="0"/>
        </w:rPr>
        <w:t>(4)</w:t>
      </w:r>
      <w:r w:rsidRPr="00B1666C">
        <w:rPr>
          <w:rFonts w:cs="Arial"/>
        </w:rPr>
        <w:tab/>
        <w:t>Močiljska špilja-geomorfološki spomenik</w:t>
      </w:r>
      <w:r w:rsidRPr="00B1666C">
        <w:rPr>
          <w:rFonts w:cs="Arial"/>
          <w:spacing w:val="-2"/>
        </w:rPr>
        <w:t xml:space="preserve"> </w:t>
      </w:r>
      <w:r w:rsidRPr="00B1666C">
        <w:rPr>
          <w:rFonts w:cs="Arial"/>
        </w:rPr>
        <w:t>prirode</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na</w:t>
      </w:r>
      <w:r w:rsidRPr="00B1666C">
        <w:rPr>
          <w:rFonts w:cs="Arial"/>
          <w:spacing w:val="2"/>
          <w:lang w:val="hr-HR"/>
        </w:rPr>
        <w:t xml:space="preserve"> </w:t>
      </w:r>
      <w:r w:rsidRPr="00B1666C">
        <w:rPr>
          <w:rFonts w:cs="Arial"/>
          <w:lang w:val="hr-HR"/>
        </w:rPr>
        <w:t>geomorfološkom</w:t>
      </w:r>
      <w:r w:rsidRPr="00B1666C">
        <w:rPr>
          <w:rFonts w:cs="Arial"/>
          <w:spacing w:val="3"/>
          <w:lang w:val="hr-HR"/>
        </w:rPr>
        <w:t xml:space="preserve"> </w:t>
      </w:r>
      <w:r w:rsidRPr="00B1666C">
        <w:rPr>
          <w:rFonts w:cs="Arial"/>
          <w:lang w:val="hr-HR"/>
        </w:rPr>
        <w:t>spomeniku</w:t>
      </w:r>
      <w:r w:rsidRPr="00B1666C">
        <w:rPr>
          <w:rFonts w:cs="Arial"/>
          <w:spacing w:val="3"/>
          <w:lang w:val="hr-HR"/>
        </w:rPr>
        <w:t xml:space="preserve"> </w:t>
      </w:r>
      <w:r w:rsidRPr="00B1666C">
        <w:rPr>
          <w:rFonts w:cs="Arial"/>
          <w:lang w:val="hr-HR"/>
        </w:rPr>
        <w:t>prirode</w:t>
      </w:r>
      <w:r w:rsidRPr="00B1666C">
        <w:rPr>
          <w:rFonts w:cs="Arial"/>
          <w:spacing w:val="3"/>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prostoru u</w:t>
      </w:r>
      <w:r w:rsidRPr="00B1666C">
        <w:rPr>
          <w:rFonts w:cs="Arial"/>
          <w:spacing w:val="3"/>
          <w:lang w:val="hr-HR"/>
        </w:rPr>
        <w:t xml:space="preserve"> </w:t>
      </w:r>
      <w:r w:rsidRPr="00B1666C">
        <w:rPr>
          <w:rFonts w:cs="Arial"/>
          <w:lang w:val="hr-HR"/>
        </w:rPr>
        <w:t>njegovoj</w:t>
      </w:r>
      <w:r w:rsidRPr="00B1666C">
        <w:rPr>
          <w:rFonts w:cs="Arial"/>
          <w:spacing w:val="6"/>
          <w:lang w:val="hr-HR"/>
        </w:rPr>
        <w:t xml:space="preserve"> </w:t>
      </w:r>
      <w:r w:rsidRPr="00B1666C">
        <w:rPr>
          <w:rFonts w:cs="Arial"/>
          <w:lang w:val="hr-HR"/>
        </w:rPr>
        <w:t>neposrednoj</w:t>
      </w:r>
      <w:r w:rsidRPr="00B1666C">
        <w:rPr>
          <w:rFonts w:cs="Arial"/>
          <w:spacing w:val="2"/>
          <w:lang w:val="hr-HR"/>
        </w:rPr>
        <w:t xml:space="preserve"> </w:t>
      </w:r>
      <w:r w:rsidRPr="00B1666C">
        <w:rPr>
          <w:rFonts w:cs="Arial"/>
          <w:lang w:val="hr-HR"/>
        </w:rPr>
        <w:t>blizini</w:t>
      </w:r>
      <w:r w:rsidRPr="00B1666C">
        <w:rPr>
          <w:rFonts w:cs="Arial"/>
          <w:spacing w:val="2"/>
          <w:lang w:val="hr-HR"/>
        </w:rPr>
        <w:t xml:space="preserve"> </w:t>
      </w:r>
      <w:r w:rsidRPr="00B1666C">
        <w:rPr>
          <w:rFonts w:cs="Arial"/>
          <w:lang w:val="hr-HR"/>
        </w:rPr>
        <w:t>nisu</w:t>
      </w:r>
      <w:r w:rsidRPr="00B1666C">
        <w:rPr>
          <w:rFonts w:cs="Arial"/>
          <w:spacing w:val="47"/>
          <w:lang w:val="hr-HR"/>
        </w:rPr>
        <w:t xml:space="preserve"> </w:t>
      </w:r>
      <w:r w:rsidRPr="00B1666C">
        <w:rPr>
          <w:rFonts w:cs="Arial"/>
          <w:lang w:val="hr-HR"/>
        </w:rPr>
        <w:t>dopuštene</w:t>
      </w:r>
      <w:r w:rsidRPr="00B1666C">
        <w:rPr>
          <w:rFonts w:cs="Arial"/>
          <w:spacing w:val="-14"/>
          <w:lang w:val="hr-HR"/>
        </w:rPr>
        <w:t xml:space="preserve"> </w:t>
      </w:r>
      <w:r w:rsidRPr="00B1666C">
        <w:rPr>
          <w:rFonts w:cs="Arial"/>
          <w:lang w:val="hr-HR"/>
        </w:rPr>
        <w:t>radnje</w:t>
      </w:r>
      <w:r w:rsidRPr="00B1666C">
        <w:rPr>
          <w:rFonts w:cs="Arial"/>
          <w:spacing w:val="-14"/>
          <w:lang w:val="hr-HR"/>
        </w:rPr>
        <w:t xml:space="preserve"> </w:t>
      </w:r>
      <w:r w:rsidRPr="00B1666C">
        <w:rPr>
          <w:rFonts w:cs="Arial"/>
          <w:lang w:val="hr-HR"/>
        </w:rPr>
        <w:t>koje</w:t>
      </w:r>
      <w:r w:rsidRPr="00B1666C">
        <w:rPr>
          <w:rFonts w:cs="Arial"/>
          <w:spacing w:val="-14"/>
          <w:lang w:val="hr-HR"/>
        </w:rPr>
        <w:t xml:space="preserve"> </w:t>
      </w:r>
      <w:r w:rsidRPr="00B1666C">
        <w:rPr>
          <w:rFonts w:cs="Arial"/>
          <w:lang w:val="hr-HR"/>
        </w:rPr>
        <w:t>ugrožavaju</w:t>
      </w:r>
      <w:r w:rsidRPr="00B1666C">
        <w:rPr>
          <w:rFonts w:cs="Arial"/>
          <w:spacing w:val="-14"/>
          <w:lang w:val="hr-HR"/>
        </w:rPr>
        <w:t xml:space="preserve"> </w:t>
      </w:r>
      <w:r w:rsidRPr="00B1666C">
        <w:rPr>
          <w:rFonts w:cs="Arial"/>
          <w:lang w:val="hr-HR"/>
        </w:rPr>
        <w:t>njegova</w:t>
      </w:r>
      <w:r w:rsidRPr="00B1666C">
        <w:rPr>
          <w:rFonts w:cs="Arial"/>
          <w:spacing w:val="-14"/>
          <w:lang w:val="hr-HR"/>
        </w:rPr>
        <w:t xml:space="preserve"> </w:t>
      </w:r>
      <w:r w:rsidRPr="00B1666C">
        <w:rPr>
          <w:rFonts w:cs="Arial"/>
          <w:lang w:val="hr-HR"/>
        </w:rPr>
        <w:t>obilježja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vrijednosti</w:t>
      </w:r>
      <w:r w:rsidRPr="00B1666C">
        <w:rPr>
          <w:rFonts w:cs="Arial"/>
          <w:spacing w:val="-15"/>
          <w:lang w:val="hr-HR"/>
        </w:rPr>
        <w:t xml:space="preserve"> </w:t>
      </w:r>
      <w:r w:rsidRPr="00B1666C">
        <w:rPr>
          <w:rFonts w:cs="Arial"/>
          <w:lang w:val="hr-HR"/>
        </w:rPr>
        <w:t>zbog</w:t>
      </w:r>
      <w:r w:rsidRPr="00B1666C">
        <w:rPr>
          <w:rFonts w:cs="Arial"/>
          <w:spacing w:val="-14"/>
          <w:lang w:val="hr-HR"/>
        </w:rPr>
        <w:t xml:space="preserve"> </w:t>
      </w:r>
      <w:r w:rsidRPr="00B1666C">
        <w:rPr>
          <w:rFonts w:cs="Arial"/>
          <w:lang w:val="hr-HR"/>
        </w:rPr>
        <w:t>kojih</w:t>
      </w:r>
      <w:r w:rsidRPr="00B1666C">
        <w:rPr>
          <w:rFonts w:cs="Arial"/>
          <w:spacing w:val="-14"/>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zaštićen,</w:t>
      </w:r>
      <w:r w:rsidRPr="00B1666C">
        <w:rPr>
          <w:rFonts w:cs="Arial"/>
          <w:spacing w:val="67"/>
          <w:lang w:val="hr-HR"/>
        </w:rPr>
        <w:t xml:space="preserve"> </w:t>
      </w:r>
      <w:r w:rsidRPr="00B1666C">
        <w:rPr>
          <w:rFonts w:cs="Arial"/>
          <w:lang w:val="hr-HR"/>
        </w:rPr>
        <w:t>nije dopušteno uništavati,</w:t>
      </w:r>
      <w:r w:rsidRPr="00B1666C">
        <w:rPr>
          <w:rFonts w:cs="Arial"/>
          <w:spacing w:val="2"/>
          <w:lang w:val="hr-HR"/>
        </w:rPr>
        <w:t xml:space="preserve"> </w:t>
      </w:r>
      <w:r w:rsidRPr="00B1666C">
        <w:rPr>
          <w:rFonts w:cs="Arial"/>
          <w:lang w:val="hr-HR"/>
        </w:rPr>
        <w:t>uklanjati ili odnositi dijelove špiljskih</w:t>
      </w:r>
      <w:r w:rsidRPr="00B1666C">
        <w:rPr>
          <w:rFonts w:cs="Arial"/>
          <w:spacing w:val="-2"/>
          <w:lang w:val="hr-HR"/>
        </w:rPr>
        <w:t xml:space="preserve"> </w:t>
      </w:r>
      <w:r w:rsidRPr="00B1666C">
        <w:rPr>
          <w:rFonts w:cs="Arial"/>
          <w:lang w:val="hr-HR"/>
        </w:rPr>
        <w:t>taložina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obvezna</w:t>
      </w:r>
      <w:r w:rsidRPr="00B1666C">
        <w:rPr>
          <w:rFonts w:cs="Arial"/>
          <w:spacing w:val="-2"/>
          <w:lang w:val="hr-HR"/>
        </w:rPr>
        <w:t xml:space="preserve"> </w:t>
      </w:r>
      <w:r w:rsidRPr="00B1666C">
        <w:rPr>
          <w:rFonts w:cs="Arial"/>
          <w:lang w:val="hr-HR"/>
        </w:rPr>
        <w:t>je izrada</w:t>
      </w:r>
      <w:r w:rsidRPr="00B1666C">
        <w:rPr>
          <w:rFonts w:cs="Arial"/>
          <w:spacing w:val="-2"/>
          <w:lang w:val="hr-HR"/>
        </w:rPr>
        <w:t xml:space="preserve"> </w:t>
      </w:r>
      <w:r w:rsidRPr="00B1666C">
        <w:rPr>
          <w:rFonts w:cs="Arial"/>
          <w:lang w:val="hr-HR"/>
        </w:rPr>
        <w:t>Plana</w:t>
      </w:r>
      <w:r w:rsidRPr="00B1666C">
        <w:rPr>
          <w:rFonts w:cs="Arial"/>
          <w:spacing w:val="-2"/>
          <w:lang w:val="hr-HR"/>
        </w:rPr>
        <w:t xml:space="preserve"> </w:t>
      </w:r>
      <w:r w:rsidRPr="00B1666C">
        <w:rPr>
          <w:rFonts w:cs="Arial"/>
          <w:lang w:val="hr-HR"/>
        </w:rPr>
        <w:t>upravljanja i Pravilnika o unutarnjem redu</w:t>
      </w:r>
    </w:p>
    <w:p w:rsidR="00B1666C" w:rsidRPr="00B1666C" w:rsidRDefault="00B1666C" w:rsidP="00B1666C">
      <w:pPr>
        <w:pStyle w:val="Heading1"/>
        <w:rPr>
          <w:rFonts w:cs="Arial"/>
        </w:rPr>
      </w:pPr>
      <w:r w:rsidRPr="00B1666C">
        <w:rPr>
          <w:rFonts w:cs="Arial"/>
          <w:b w:val="0"/>
        </w:rPr>
        <w:t>(5)</w:t>
      </w:r>
      <w:r w:rsidRPr="00B1666C">
        <w:rPr>
          <w:rFonts w:cs="Arial"/>
        </w:rPr>
        <w:tab/>
        <w:t>Rijeka</w:t>
      </w:r>
      <w:r w:rsidRPr="00B1666C">
        <w:rPr>
          <w:rFonts w:cs="Arial"/>
          <w:spacing w:val="-2"/>
        </w:rPr>
        <w:t xml:space="preserve"> </w:t>
      </w:r>
      <w:r w:rsidRPr="00B1666C">
        <w:rPr>
          <w:rFonts w:cs="Arial"/>
        </w:rPr>
        <w:t>dubrovačka-značajni krajobraz:</w:t>
      </w:r>
    </w:p>
    <w:p w:rsidR="00B1666C" w:rsidRPr="00B1666C" w:rsidRDefault="00B1666C" w:rsidP="00B1666C">
      <w:pPr>
        <w:pStyle w:val="BodyText"/>
        <w:ind w:left="1186" w:hanging="425"/>
        <w:jc w:val="both"/>
        <w:rPr>
          <w:rFonts w:cs="Arial"/>
          <w:lang w:val="hr-HR"/>
        </w:rPr>
      </w:pPr>
      <w:r w:rsidRPr="00B1666C">
        <w:rPr>
          <w:rFonts w:cs="Arial"/>
          <w:spacing w:val="-1"/>
          <w:lang w:val="hr-HR"/>
        </w:rPr>
        <w:lastRenderedPageBreak/>
        <w:t>1.</w:t>
      </w:r>
      <w:r w:rsidRPr="00B1666C">
        <w:rPr>
          <w:rFonts w:cs="Arial"/>
          <w:spacing w:val="-1"/>
          <w:lang w:val="hr-HR"/>
        </w:rPr>
        <w:tab/>
      </w:r>
      <w:r w:rsidRPr="00B1666C">
        <w:rPr>
          <w:rFonts w:cs="Arial"/>
          <w:lang w:val="hr-HR"/>
        </w:rPr>
        <w:t>nisu dopušteni zahvati i</w:t>
      </w:r>
      <w:r w:rsidRPr="00B1666C">
        <w:rPr>
          <w:rFonts w:cs="Arial"/>
          <w:spacing w:val="-2"/>
          <w:lang w:val="hr-HR"/>
        </w:rPr>
        <w:t xml:space="preserve"> </w:t>
      </w:r>
      <w:r w:rsidRPr="00B1666C">
        <w:rPr>
          <w:rFonts w:cs="Arial"/>
          <w:lang w:val="hr-HR"/>
        </w:rPr>
        <w:t>radovi koji narušavaju obilježja</w:t>
      </w:r>
      <w:r w:rsidRPr="00B1666C">
        <w:rPr>
          <w:rFonts w:cs="Arial"/>
          <w:spacing w:val="-2"/>
          <w:lang w:val="hr-HR"/>
        </w:rPr>
        <w:t xml:space="preserve"> </w:t>
      </w:r>
      <w:r w:rsidRPr="00B1666C">
        <w:rPr>
          <w:rFonts w:cs="Arial"/>
          <w:lang w:val="hr-HR"/>
        </w:rPr>
        <w:t>zbog</w:t>
      </w:r>
      <w:r w:rsidRPr="00B1666C">
        <w:rPr>
          <w:rFonts w:cs="Arial"/>
          <w:spacing w:val="-2"/>
          <w:lang w:val="hr-HR"/>
        </w:rPr>
        <w:t xml:space="preserve"> </w:t>
      </w:r>
      <w:r w:rsidRPr="00B1666C">
        <w:rPr>
          <w:rFonts w:cs="Arial"/>
          <w:lang w:val="hr-HR"/>
        </w:rPr>
        <w:t>kojih</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proglašen,</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uklanjanje</w:t>
      </w:r>
      <w:r w:rsidRPr="00B1666C">
        <w:rPr>
          <w:rFonts w:cs="Arial"/>
          <w:spacing w:val="26"/>
          <w:lang w:val="hr-HR"/>
        </w:rPr>
        <w:t xml:space="preserve"> </w:t>
      </w:r>
      <w:r w:rsidRPr="00B1666C">
        <w:rPr>
          <w:rFonts w:cs="Arial"/>
          <w:lang w:val="hr-HR"/>
        </w:rPr>
        <w:t>neplanskih</w:t>
      </w:r>
      <w:r w:rsidRPr="00B1666C">
        <w:rPr>
          <w:rFonts w:cs="Arial"/>
          <w:spacing w:val="29"/>
          <w:lang w:val="hr-HR"/>
        </w:rPr>
        <w:t xml:space="preserve"> </w:t>
      </w:r>
      <w:r w:rsidRPr="00B1666C">
        <w:rPr>
          <w:rFonts w:cs="Arial"/>
          <w:lang w:val="hr-HR"/>
        </w:rPr>
        <w:t>građevina</w:t>
      </w:r>
      <w:r w:rsidRPr="00B1666C">
        <w:rPr>
          <w:rFonts w:cs="Arial"/>
          <w:spacing w:val="29"/>
          <w:lang w:val="hr-HR"/>
        </w:rPr>
        <w:t xml:space="preserve"> </w:t>
      </w:r>
      <w:r w:rsidRPr="00B1666C">
        <w:rPr>
          <w:rFonts w:cs="Arial"/>
          <w:lang w:val="hr-HR"/>
        </w:rPr>
        <w:t>koje</w:t>
      </w:r>
      <w:r w:rsidRPr="00B1666C">
        <w:rPr>
          <w:rFonts w:cs="Arial"/>
          <w:spacing w:val="26"/>
          <w:lang w:val="hr-HR"/>
        </w:rPr>
        <w:t xml:space="preserve"> </w:t>
      </w:r>
      <w:r w:rsidRPr="00B1666C">
        <w:rPr>
          <w:rFonts w:cs="Arial"/>
          <w:lang w:val="hr-HR"/>
        </w:rPr>
        <w:t>svojom</w:t>
      </w:r>
      <w:r w:rsidRPr="00B1666C">
        <w:rPr>
          <w:rFonts w:cs="Arial"/>
          <w:spacing w:val="27"/>
          <w:lang w:val="hr-HR"/>
        </w:rPr>
        <w:t xml:space="preserve"> </w:t>
      </w:r>
      <w:r w:rsidRPr="00B1666C">
        <w:rPr>
          <w:rFonts w:cs="Arial"/>
          <w:lang w:val="hr-HR"/>
        </w:rPr>
        <w:t>namjenom</w:t>
      </w:r>
      <w:r w:rsidRPr="00B1666C">
        <w:rPr>
          <w:rFonts w:cs="Arial"/>
          <w:spacing w:val="30"/>
          <w:lang w:val="hr-HR"/>
        </w:rPr>
        <w:t xml:space="preserve"> </w:t>
      </w:r>
      <w:r w:rsidRPr="00B1666C">
        <w:rPr>
          <w:rFonts w:cs="Arial"/>
          <w:lang w:val="hr-HR"/>
        </w:rPr>
        <w:t>i</w:t>
      </w:r>
      <w:r w:rsidRPr="00B1666C">
        <w:rPr>
          <w:rFonts w:cs="Arial"/>
          <w:spacing w:val="26"/>
          <w:lang w:val="hr-HR"/>
        </w:rPr>
        <w:t xml:space="preserve"> </w:t>
      </w:r>
      <w:r w:rsidRPr="00B1666C">
        <w:rPr>
          <w:rFonts w:cs="Arial"/>
          <w:lang w:val="hr-HR"/>
        </w:rPr>
        <w:t>gabaritima</w:t>
      </w:r>
      <w:r w:rsidRPr="00B1666C">
        <w:rPr>
          <w:rFonts w:cs="Arial"/>
          <w:spacing w:val="29"/>
          <w:lang w:val="hr-HR"/>
        </w:rPr>
        <w:t xml:space="preserve"> </w:t>
      </w:r>
      <w:r w:rsidRPr="00B1666C">
        <w:rPr>
          <w:rFonts w:cs="Arial"/>
          <w:lang w:val="hr-HR"/>
        </w:rPr>
        <w:t>odstupaju</w:t>
      </w:r>
      <w:r w:rsidRPr="00B1666C">
        <w:rPr>
          <w:rFonts w:cs="Arial"/>
          <w:spacing w:val="26"/>
          <w:lang w:val="hr-HR"/>
        </w:rPr>
        <w:t xml:space="preserve"> </w:t>
      </w:r>
      <w:r w:rsidRPr="00B1666C">
        <w:rPr>
          <w:rFonts w:cs="Arial"/>
          <w:spacing w:val="-2"/>
          <w:lang w:val="hr-HR"/>
        </w:rPr>
        <w:t>od</w:t>
      </w:r>
      <w:r w:rsidRPr="00B1666C">
        <w:rPr>
          <w:rFonts w:cs="Arial"/>
          <w:spacing w:val="57"/>
          <w:lang w:val="hr-HR"/>
        </w:rPr>
        <w:t xml:space="preserve"> </w:t>
      </w:r>
      <w:r w:rsidRPr="00B1666C">
        <w:rPr>
          <w:rFonts w:cs="Arial"/>
          <w:lang w:val="hr-HR"/>
        </w:rPr>
        <w:t>odredbi Generalnog plana</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obvezna</w:t>
      </w:r>
      <w:r w:rsidRPr="00B1666C">
        <w:rPr>
          <w:rFonts w:cs="Arial"/>
          <w:spacing w:val="-2"/>
          <w:lang w:val="hr-HR"/>
        </w:rPr>
        <w:t xml:space="preserve"> </w:t>
      </w:r>
      <w:r w:rsidRPr="00B1666C">
        <w:rPr>
          <w:rFonts w:cs="Arial"/>
          <w:lang w:val="hr-HR"/>
        </w:rPr>
        <w:t>je izrada</w:t>
      </w:r>
      <w:r w:rsidRPr="00B1666C">
        <w:rPr>
          <w:rFonts w:cs="Arial"/>
          <w:spacing w:val="-2"/>
          <w:lang w:val="hr-HR"/>
        </w:rPr>
        <w:t xml:space="preserve"> </w:t>
      </w:r>
      <w:r w:rsidRPr="00B1666C">
        <w:rPr>
          <w:rFonts w:cs="Arial"/>
          <w:lang w:val="hr-HR"/>
        </w:rPr>
        <w:t>Plana upravljanja i Pravilnika o unutarnjem redu</w:t>
      </w:r>
    </w:p>
    <w:p w:rsidR="00B1666C" w:rsidRPr="00B1666C" w:rsidRDefault="00B1666C" w:rsidP="00B1666C">
      <w:pPr>
        <w:pStyle w:val="Heading1"/>
        <w:rPr>
          <w:rFonts w:cs="Arial"/>
        </w:rPr>
      </w:pPr>
      <w:r w:rsidRPr="00B1666C">
        <w:rPr>
          <w:rFonts w:cs="Arial"/>
          <w:b w:val="0"/>
        </w:rPr>
        <w:t>(6)</w:t>
      </w:r>
      <w:r w:rsidRPr="00B1666C">
        <w:rPr>
          <w:rFonts w:cs="Arial"/>
        </w:rPr>
        <w:tab/>
        <w:t>Zaštitne</w:t>
      </w:r>
      <w:r w:rsidRPr="00B1666C">
        <w:rPr>
          <w:rFonts w:cs="Arial"/>
          <w:spacing w:val="47"/>
        </w:rPr>
        <w:t xml:space="preserve"> </w:t>
      </w:r>
      <w:r w:rsidRPr="00B1666C">
        <w:rPr>
          <w:rFonts w:cs="Arial"/>
        </w:rPr>
        <w:t>zelene</w:t>
      </w:r>
      <w:r w:rsidRPr="00B1666C">
        <w:rPr>
          <w:rFonts w:cs="Arial"/>
          <w:spacing w:val="45"/>
        </w:rPr>
        <w:t xml:space="preserve"> </w:t>
      </w:r>
      <w:r w:rsidRPr="00B1666C">
        <w:rPr>
          <w:rFonts w:cs="Arial"/>
        </w:rPr>
        <w:t>i</w:t>
      </w:r>
      <w:r w:rsidRPr="00B1666C">
        <w:rPr>
          <w:rFonts w:cs="Arial"/>
          <w:spacing w:val="52"/>
        </w:rPr>
        <w:t xml:space="preserve"> </w:t>
      </w:r>
      <w:r w:rsidRPr="00B1666C">
        <w:rPr>
          <w:rFonts w:cs="Arial"/>
        </w:rPr>
        <w:t>pejzažne</w:t>
      </w:r>
      <w:r w:rsidRPr="00B1666C">
        <w:rPr>
          <w:rFonts w:cs="Arial"/>
          <w:spacing w:val="50"/>
        </w:rPr>
        <w:t xml:space="preserve"> </w:t>
      </w:r>
      <w:r w:rsidRPr="00B1666C">
        <w:rPr>
          <w:rFonts w:cs="Arial"/>
        </w:rPr>
        <w:t>površine</w:t>
      </w:r>
      <w:r w:rsidRPr="00B1666C">
        <w:rPr>
          <w:rFonts w:cs="Arial"/>
          <w:spacing w:val="47"/>
        </w:rPr>
        <w:t xml:space="preserve"> </w:t>
      </w:r>
      <w:r w:rsidRPr="00B1666C">
        <w:rPr>
          <w:rFonts w:cs="Arial"/>
        </w:rPr>
        <w:t>(Babin</w:t>
      </w:r>
      <w:r w:rsidRPr="00B1666C">
        <w:rPr>
          <w:rFonts w:cs="Arial"/>
          <w:spacing w:val="50"/>
        </w:rPr>
        <w:t xml:space="preserve"> </w:t>
      </w:r>
      <w:r w:rsidRPr="00B1666C">
        <w:rPr>
          <w:rFonts w:cs="Arial"/>
        </w:rPr>
        <w:t>Kuk,</w:t>
      </w:r>
      <w:r w:rsidRPr="00B1666C">
        <w:rPr>
          <w:rFonts w:cs="Arial"/>
          <w:spacing w:val="50"/>
        </w:rPr>
        <w:t xml:space="preserve"> </w:t>
      </w:r>
      <w:r w:rsidRPr="00B1666C">
        <w:rPr>
          <w:rFonts w:cs="Arial"/>
        </w:rPr>
        <w:t>Hladnica;</w:t>
      </w:r>
      <w:r w:rsidRPr="00B1666C">
        <w:rPr>
          <w:rFonts w:cs="Arial"/>
          <w:spacing w:val="47"/>
        </w:rPr>
        <w:t xml:space="preserve"> </w:t>
      </w:r>
      <w:r w:rsidRPr="00B1666C">
        <w:rPr>
          <w:rFonts w:cs="Arial"/>
        </w:rPr>
        <w:t>Gorica,</w:t>
      </w:r>
      <w:r w:rsidRPr="00B1666C">
        <w:rPr>
          <w:rFonts w:cs="Arial"/>
          <w:spacing w:val="49"/>
        </w:rPr>
        <w:t xml:space="preserve"> </w:t>
      </w:r>
      <w:r w:rsidRPr="00B1666C">
        <w:rPr>
          <w:rFonts w:cs="Arial"/>
        </w:rPr>
        <w:t>Montovjerna,</w:t>
      </w:r>
      <w:r w:rsidRPr="00B1666C">
        <w:rPr>
          <w:rFonts w:cs="Arial"/>
          <w:spacing w:val="41"/>
        </w:rPr>
        <w:t xml:space="preserve"> </w:t>
      </w:r>
      <w:r w:rsidRPr="00B1666C">
        <w:rPr>
          <w:rFonts w:cs="Arial"/>
        </w:rPr>
        <w:t>padine Srđa,</w:t>
      </w:r>
      <w:r w:rsidRPr="00B1666C">
        <w:rPr>
          <w:rFonts w:cs="Arial"/>
          <w:spacing w:val="2"/>
        </w:rPr>
        <w:t xml:space="preserve"> </w:t>
      </w:r>
      <w:r w:rsidRPr="00B1666C">
        <w:rPr>
          <w:rFonts w:cs="Arial"/>
        </w:rPr>
        <w:t xml:space="preserve">padine </w:t>
      </w:r>
      <w:r w:rsidRPr="00B1666C">
        <w:rPr>
          <w:rFonts w:cs="Arial"/>
          <w:spacing w:val="-2"/>
        </w:rPr>
        <w:t>Rijeke</w:t>
      </w:r>
      <w:r w:rsidRPr="00B1666C">
        <w:rPr>
          <w:rFonts w:cs="Arial"/>
        </w:rPr>
        <w:t xml:space="preserve"> Dubrovačke)</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čuvanje</w:t>
      </w:r>
      <w:r w:rsidRPr="00B1666C">
        <w:rPr>
          <w:rFonts w:cs="Arial"/>
          <w:spacing w:val="24"/>
          <w:lang w:val="hr-HR"/>
        </w:rPr>
        <w:t xml:space="preserve"> </w:t>
      </w:r>
      <w:r w:rsidRPr="00B1666C">
        <w:rPr>
          <w:rFonts w:cs="Arial"/>
          <w:lang w:val="hr-HR"/>
        </w:rPr>
        <w:t>vrijednih</w:t>
      </w:r>
      <w:r w:rsidRPr="00B1666C">
        <w:rPr>
          <w:rFonts w:cs="Arial"/>
          <w:spacing w:val="24"/>
          <w:lang w:val="hr-HR"/>
        </w:rPr>
        <w:t xml:space="preserve"> </w:t>
      </w:r>
      <w:r w:rsidRPr="00B1666C">
        <w:rPr>
          <w:rFonts w:cs="Arial"/>
          <w:spacing w:val="-2"/>
          <w:lang w:val="hr-HR"/>
        </w:rPr>
        <w:t>prirodnih</w:t>
      </w:r>
      <w:r w:rsidRPr="00B1666C">
        <w:rPr>
          <w:rFonts w:cs="Arial"/>
          <w:spacing w:val="24"/>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kultiviranih</w:t>
      </w:r>
      <w:r w:rsidRPr="00B1666C">
        <w:rPr>
          <w:rFonts w:cs="Arial"/>
          <w:spacing w:val="24"/>
          <w:lang w:val="hr-HR"/>
        </w:rPr>
        <w:t xml:space="preserve"> </w:t>
      </w:r>
      <w:r w:rsidRPr="00B1666C">
        <w:rPr>
          <w:rFonts w:cs="Arial"/>
          <w:lang w:val="hr-HR"/>
        </w:rPr>
        <w:t>predjela</w:t>
      </w:r>
      <w:r w:rsidRPr="00B1666C">
        <w:rPr>
          <w:rFonts w:cs="Arial"/>
          <w:spacing w:val="24"/>
          <w:lang w:val="hr-HR"/>
        </w:rPr>
        <w:t xml:space="preserve"> </w:t>
      </w:r>
      <w:r w:rsidRPr="00B1666C">
        <w:rPr>
          <w:rFonts w:cs="Arial"/>
          <w:lang w:val="hr-HR"/>
        </w:rPr>
        <w:t>Grada</w:t>
      </w:r>
      <w:r w:rsidRPr="00B1666C">
        <w:rPr>
          <w:rFonts w:cs="Arial"/>
          <w:spacing w:val="24"/>
          <w:lang w:val="hr-HR"/>
        </w:rPr>
        <w:t xml:space="preserve"> </w:t>
      </w:r>
      <w:r w:rsidRPr="00B1666C">
        <w:rPr>
          <w:rFonts w:cs="Arial"/>
          <w:lang w:val="hr-HR"/>
        </w:rPr>
        <w:t>pošumljavanjem</w:t>
      </w:r>
      <w:r w:rsidRPr="00B1666C">
        <w:rPr>
          <w:rFonts w:cs="Arial"/>
          <w:spacing w:val="23"/>
          <w:lang w:val="hr-HR"/>
        </w:rPr>
        <w:t xml:space="preserve"> </w:t>
      </w:r>
      <w:r w:rsidRPr="00B1666C">
        <w:rPr>
          <w:rFonts w:cs="Arial"/>
          <w:lang w:val="hr-HR"/>
        </w:rPr>
        <w:t>i</w:t>
      </w:r>
      <w:r w:rsidRPr="00B1666C">
        <w:rPr>
          <w:rFonts w:cs="Arial"/>
          <w:spacing w:val="65"/>
          <w:lang w:val="hr-HR"/>
        </w:rPr>
        <w:t xml:space="preserve"> </w:t>
      </w:r>
      <w:r w:rsidRPr="00B1666C">
        <w:rPr>
          <w:rFonts w:cs="Arial"/>
          <w:lang w:val="hr-HR"/>
        </w:rPr>
        <w:t>hortikulturnim</w:t>
      </w:r>
      <w:r w:rsidRPr="00B1666C">
        <w:rPr>
          <w:rFonts w:cs="Arial"/>
          <w:spacing w:val="1"/>
          <w:lang w:val="hr-HR"/>
        </w:rPr>
        <w:t xml:space="preserve"> </w:t>
      </w:r>
      <w:r w:rsidRPr="00B1666C">
        <w:rPr>
          <w:rFonts w:cs="Arial"/>
          <w:lang w:val="hr-HR"/>
        </w:rPr>
        <w:t>uređenjem na</w:t>
      </w:r>
      <w:r w:rsidRPr="00B1666C">
        <w:rPr>
          <w:rFonts w:cs="Arial"/>
          <w:spacing w:val="-2"/>
          <w:lang w:val="hr-HR"/>
        </w:rPr>
        <w:t xml:space="preserve"> </w:t>
      </w:r>
      <w:r w:rsidRPr="00B1666C">
        <w:rPr>
          <w:rFonts w:cs="Arial"/>
          <w:lang w:val="hr-HR"/>
        </w:rPr>
        <w:t>temelju hortikulturnog projekta,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zabrana</w:t>
      </w:r>
      <w:r w:rsidRPr="00B1666C">
        <w:rPr>
          <w:rFonts w:cs="Arial"/>
          <w:spacing w:val="49"/>
          <w:lang w:val="hr-HR"/>
        </w:rPr>
        <w:t xml:space="preserve"> </w:t>
      </w:r>
      <w:r w:rsidRPr="00B1666C">
        <w:rPr>
          <w:rFonts w:cs="Arial"/>
          <w:lang w:val="hr-HR"/>
        </w:rPr>
        <w:t>svake</w:t>
      </w:r>
      <w:r w:rsidRPr="00B1666C">
        <w:rPr>
          <w:rFonts w:cs="Arial"/>
          <w:spacing w:val="49"/>
          <w:lang w:val="hr-HR"/>
        </w:rPr>
        <w:t xml:space="preserve"> </w:t>
      </w:r>
      <w:r w:rsidRPr="00B1666C">
        <w:rPr>
          <w:rFonts w:cs="Arial"/>
          <w:lang w:val="hr-HR"/>
        </w:rPr>
        <w:t>izgradnje</w:t>
      </w:r>
      <w:r w:rsidRPr="00B1666C">
        <w:rPr>
          <w:rFonts w:cs="Arial"/>
          <w:spacing w:val="49"/>
          <w:lang w:val="hr-HR"/>
        </w:rPr>
        <w:t xml:space="preserve"> </w:t>
      </w:r>
      <w:r w:rsidRPr="00B1666C">
        <w:rPr>
          <w:rFonts w:cs="Arial"/>
          <w:lang w:val="hr-HR"/>
        </w:rPr>
        <w:t>građevina,</w:t>
      </w:r>
      <w:r w:rsidRPr="00B1666C">
        <w:rPr>
          <w:rFonts w:cs="Arial"/>
          <w:spacing w:val="51"/>
          <w:lang w:val="hr-HR"/>
        </w:rPr>
        <w:t xml:space="preserve"> </w:t>
      </w:r>
      <w:r w:rsidRPr="00B1666C">
        <w:rPr>
          <w:rFonts w:cs="Arial"/>
          <w:lang w:val="hr-HR"/>
        </w:rPr>
        <w:t>izuzevši</w:t>
      </w:r>
      <w:r w:rsidRPr="00B1666C">
        <w:rPr>
          <w:rFonts w:cs="Arial"/>
          <w:spacing w:val="51"/>
          <w:lang w:val="hr-HR"/>
        </w:rPr>
        <w:t xml:space="preserve"> </w:t>
      </w:r>
      <w:r w:rsidRPr="00B1666C">
        <w:rPr>
          <w:rFonts w:cs="Arial"/>
          <w:lang w:val="hr-HR"/>
        </w:rPr>
        <w:t>uređenja</w:t>
      </w:r>
      <w:r w:rsidRPr="00B1666C">
        <w:rPr>
          <w:rFonts w:cs="Arial"/>
          <w:spacing w:val="49"/>
          <w:lang w:val="hr-HR"/>
        </w:rPr>
        <w:t xml:space="preserve"> </w:t>
      </w:r>
      <w:r w:rsidRPr="00B1666C">
        <w:rPr>
          <w:rFonts w:cs="Arial"/>
          <w:lang w:val="hr-HR"/>
        </w:rPr>
        <w:t>vidikovaca</w:t>
      </w:r>
      <w:r w:rsidRPr="00B1666C">
        <w:rPr>
          <w:rFonts w:cs="Arial"/>
          <w:spacing w:val="50"/>
          <w:lang w:val="hr-HR"/>
        </w:rPr>
        <w:t xml:space="preserve"> </w:t>
      </w:r>
      <w:r w:rsidRPr="00B1666C">
        <w:rPr>
          <w:rFonts w:cs="Arial"/>
          <w:lang w:val="hr-HR"/>
        </w:rPr>
        <w:t>i</w:t>
      </w:r>
      <w:r w:rsidRPr="00B1666C">
        <w:rPr>
          <w:rFonts w:cs="Arial"/>
          <w:spacing w:val="51"/>
          <w:lang w:val="hr-HR"/>
        </w:rPr>
        <w:t xml:space="preserve"> </w:t>
      </w:r>
      <w:r w:rsidRPr="00B1666C">
        <w:rPr>
          <w:rFonts w:cs="Arial"/>
          <w:lang w:val="hr-HR"/>
        </w:rPr>
        <w:t>objekata</w:t>
      </w:r>
      <w:r w:rsidRPr="00B1666C">
        <w:rPr>
          <w:rFonts w:cs="Arial"/>
          <w:spacing w:val="61"/>
          <w:lang w:val="hr-HR"/>
        </w:rPr>
        <w:t xml:space="preserve"> </w:t>
      </w:r>
      <w:r w:rsidRPr="00B1666C">
        <w:rPr>
          <w:rFonts w:cs="Arial"/>
          <w:lang w:val="hr-HR"/>
        </w:rPr>
        <w:t>infrastrukture,</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moguće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uređenje odmorišta</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vidikovaca,</w:t>
      </w:r>
    </w:p>
    <w:p w:rsidR="00B1666C" w:rsidRPr="00B1666C" w:rsidRDefault="00B1666C" w:rsidP="00B1666C">
      <w:pPr>
        <w:pStyle w:val="BodyText"/>
        <w:ind w:left="1186"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za</w:t>
      </w:r>
      <w:r w:rsidRPr="00B1666C">
        <w:rPr>
          <w:rFonts w:cs="Arial"/>
          <w:spacing w:val="27"/>
          <w:lang w:val="hr-HR"/>
        </w:rPr>
        <w:t xml:space="preserve"> </w:t>
      </w:r>
      <w:r w:rsidRPr="00B1666C">
        <w:rPr>
          <w:rFonts w:cs="Arial"/>
          <w:lang w:val="hr-HR"/>
        </w:rPr>
        <w:t>sječu</w:t>
      </w:r>
      <w:r w:rsidRPr="00B1666C">
        <w:rPr>
          <w:rFonts w:cs="Arial"/>
          <w:spacing w:val="24"/>
          <w:lang w:val="hr-HR"/>
        </w:rPr>
        <w:t xml:space="preserve"> </w:t>
      </w:r>
      <w:r w:rsidRPr="00B1666C">
        <w:rPr>
          <w:rFonts w:cs="Arial"/>
          <w:lang w:val="hr-HR"/>
        </w:rPr>
        <w:t>stabala</w:t>
      </w:r>
      <w:r w:rsidRPr="00B1666C">
        <w:rPr>
          <w:rFonts w:cs="Arial"/>
          <w:spacing w:val="27"/>
          <w:lang w:val="hr-HR"/>
        </w:rPr>
        <w:t xml:space="preserve"> </w:t>
      </w:r>
      <w:r w:rsidRPr="00B1666C">
        <w:rPr>
          <w:rFonts w:cs="Arial"/>
          <w:lang w:val="hr-HR"/>
        </w:rPr>
        <w:t>debljine</w:t>
      </w:r>
      <w:r w:rsidRPr="00B1666C">
        <w:rPr>
          <w:rFonts w:cs="Arial"/>
          <w:spacing w:val="27"/>
          <w:lang w:val="hr-HR"/>
        </w:rPr>
        <w:t xml:space="preserve"> </w:t>
      </w:r>
      <w:r w:rsidRPr="00B1666C">
        <w:rPr>
          <w:rFonts w:cs="Arial"/>
          <w:lang w:val="hr-HR"/>
        </w:rPr>
        <w:t>debla</w:t>
      </w:r>
      <w:r w:rsidRPr="00B1666C">
        <w:rPr>
          <w:rFonts w:cs="Arial"/>
          <w:spacing w:val="24"/>
          <w:lang w:val="hr-HR"/>
        </w:rPr>
        <w:t xml:space="preserve"> </w:t>
      </w:r>
      <w:r w:rsidRPr="00B1666C">
        <w:rPr>
          <w:rFonts w:cs="Arial"/>
          <w:lang w:val="hr-HR"/>
        </w:rPr>
        <w:t>minimalno</w:t>
      </w:r>
      <w:r w:rsidRPr="00B1666C">
        <w:rPr>
          <w:rFonts w:cs="Arial"/>
          <w:spacing w:val="24"/>
          <w:lang w:val="hr-HR"/>
        </w:rPr>
        <w:t xml:space="preserve"> </w:t>
      </w:r>
      <w:r w:rsidRPr="00B1666C">
        <w:rPr>
          <w:rFonts w:cs="Arial"/>
          <w:lang w:val="hr-HR"/>
        </w:rPr>
        <w:t>20</w:t>
      </w:r>
      <w:r w:rsidRPr="00B1666C">
        <w:rPr>
          <w:rFonts w:cs="Arial"/>
          <w:spacing w:val="24"/>
          <w:lang w:val="hr-HR"/>
        </w:rPr>
        <w:t xml:space="preserve"> </w:t>
      </w:r>
      <w:r w:rsidRPr="00B1666C">
        <w:rPr>
          <w:rFonts w:cs="Arial"/>
          <w:spacing w:val="-2"/>
          <w:lang w:val="hr-HR"/>
        </w:rPr>
        <w:t>cm</w:t>
      </w:r>
      <w:r w:rsidRPr="00B1666C">
        <w:rPr>
          <w:rFonts w:cs="Arial"/>
          <w:spacing w:val="25"/>
          <w:lang w:val="hr-HR"/>
        </w:rPr>
        <w:t xml:space="preserve"> </w:t>
      </w:r>
      <w:r w:rsidRPr="00B1666C">
        <w:rPr>
          <w:rFonts w:cs="Arial"/>
          <w:lang w:val="hr-HR"/>
        </w:rPr>
        <w:t>mjereno</w:t>
      </w:r>
      <w:r w:rsidRPr="00B1666C">
        <w:rPr>
          <w:rFonts w:cs="Arial"/>
          <w:spacing w:val="24"/>
          <w:lang w:val="hr-HR"/>
        </w:rPr>
        <w:t xml:space="preserve"> </w:t>
      </w:r>
      <w:r w:rsidRPr="00B1666C">
        <w:rPr>
          <w:rFonts w:cs="Arial"/>
          <w:lang w:val="hr-HR"/>
        </w:rPr>
        <w:t>100</w:t>
      </w:r>
      <w:r w:rsidRPr="00B1666C">
        <w:rPr>
          <w:rFonts w:cs="Arial"/>
          <w:spacing w:val="24"/>
          <w:lang w:val="hr-HR"/>
        </w:rPr>
        <w:t xml:space="preserve"> </w:t>
      </w:r>
      <w:r w:rsidRPr="00B1666C">
        <w:rPr>
          <w:rFonts w:cs="Arial"/>
          <w:spacing w:val="-2"/>
          <w:lang w:val="hr-HR"/>
        </w:rPr>
        <w:t>cm</w:t>
      </w:r>
      <w:r w:rsidRPr="00B1666C">
        <w:rPr>
          <w:rFonts w:cs="Arial"/>
          <w:spacing w:val="25"/>
          <w:lang w:val="hr-HR"/>
        </w:rPr>
        <w:t xml:space="preserve"> </w:t>
      </w:r>
      <w:r w:rsidRPr="00B1666C">
        <w:rPr>
          <w:rFonts w:cs="Arial"/>
          <w:lang w:val="hr-HR"/>
        </w:rPr>
        <w:t>od</w:t>
      </w:r>
      <w:r w:rsidRPr="00B1666C">
        <w:rPr>
          <w:rFonts w:cs="Arial"/>
          <w:spacing w:val="24"/>
          <w:lang w:val="hr-HR"/>
        </w:rPr>
        <w:t xml:space="preserve"> </w:t>
      </w:r>
      <w:r w:rsidRPr="00B1666C">
        <w:rPr>
          <w:rFonts w:cs="Arial"/>
          <w:lang w:val="hr-HR"/>
        </w:rPr>
        <w:t>kote</w:t>
      </w:r>
      <w:r w:rsidRPr="00B1666C">
        <w:rPr>
          <w:rFonts w:cs="Arial"/>
          <w:spacing w:val="25"/>
          <w:lang w:val="hr-HR"/>
        </w:rPr>
        <w:t xml:space="preserve"> </w:t>
      </w:r>
      <w:r w:rsidRPr="00B1666C">
        <w:rPr>
          <w:rFonts w:cs="Arial"/>
          <w:lang w:val="hr-HR"/>
        </w:rPr>
        <w:t>terena,</w:t>
      </w:r>
      <w:r w:rsidRPr="00B1666C">
        <w:rPr>
          <w:rFonts w:cs="Arial"/>
          <w:spacing w:val="47"/>
          <w:lang w:val="hr-HR"/>
        </w:rPr>
        <w:t xml:space="preserve"> </w:t>
      </w:r>
      <w:r w:rsidRPr="00B1666C">
        <w:rPr>
          <w:rFonts w:cs="Arial"/>
          <w:lang w:val="hr-HR"/>
        </w:rPr>
        <w:t>potrebno</w:t>
      </w:r>
      <w:r w:rsidRPr="00B1666C">
        <w:rPr>
          <w:rFonts w:cs="Arial"/>
          <w:spacing w:val="12"/>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dobiti</w:t>
      </w:r>
      <w:r w:rsidRPr="00B1666C">
        <w:rPr>
          <w:rFonts w:cs="Arial"/>
          <w:spacing w:val="14"/>
          <w:lang w:val="hr-HR"/>
        </w:rPr>
        <w:t xml:space="preserve"> </w:t>
      </w:r>
      <w:r w:rsidRPr="00B1666C">
        <w:rPr>
          <w:rFonts w:cs="Arial"/>
          <w:lang w:val="hr-HR"/>
        </w:rPr>
        <w:t>suglasnost</w:t>
      </w:r>
      <w:r w:rsidRPr="00B1666C">
        <w:rPr>
          <w:rFonts w:cs="Arial"/>
          <w:spacing w:val="13"/>
          <w:lang w:val="hr-HR"/>
        </w:rPr>
        <w:t xml:space="preserve"> </w:t>
      </w:r>
      <w:r w:rsidRPr="00B1666C">
        <w:rPr>
          <w:rFonts w:cs="Arial"/>
          <w:lang w:val="hr-HR"/>
        </w:rPr>
        <w:t>mjerodavnog</w:t>
      </w:r>
      <w:r w:rsidRPr="00B1666C">
        <w:rPr>
          <w:rFonts w:cs="Arial"/>
          <w:spacing w:val="14"/>
          <w:lang w:val="hr-HR"/>
        </w:rPr>
        <w:t xml:space="preserve"> </w:t>
      </w:r>
      <w:r w:rsidRPr="00B1666C">
        <w:rPr>
          <w:rFonts w:cs="Arial"/>
          <w:lang w:val="hr-HR"/>
        </w:rPr>
        <w:t>odjela</w:t>
      </w:r>
      <w:r w:rsidRPr="00B1666C">
        <w:rPr>
          <w:rFonts w:cs="Arial"/>
          <w:spacing w:val="12"/>
          <w:lang w:val="hr-HR"/>
        </w:rPr>
        <w:t xml:space="preserve"> </w:t>
      </w:r>
      <w:r w:rsidRPr="00B1666C">
        <w:rPr>
          <w:rFonts w:cs="Arial"/>
          <w:lang w:val="hr-HR"/>
        </w:rPr>
        <w:t>Grada</w:t>
      </w:r>
      <w:r w:rsidRPr="00B1666C">
        <w:rPr>
          <w:rFonts w:cs="Arial"/>
          <w:spacing w:val="14"/>
          <w:lang w:val="hr-HR"/>
        </w:rPr>
        <w:t xml:space="preserve"> </w:t>
      </w:r>
      <w:r w:rsidRPr="00B1666C">
        <w:rPr>
          <w:rFonts w:cs="Arial"/>
          <w:lang w:val="hr-HR"/>
        </w:rPr>
        <w:t>Dubrovnika</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odobrenje</w:t>
      </w:r>
      <w:r w:rsidRPr="00B1666C">
        <w:rPr>
          <w:rFonts w:cs="Arial"/>
          <w:spacing w:val="12"/>
          <w:lang w:val="hr-HR"/>
        </w:rPr>
        <w:t xml:space="preserve"> </w:t>
      </w:r>
      <w:r w:rsidRPr="00B1666C">
        <w:rPr>
          <w:rFonts w:cs="Arial"/>
          <w:lang w:val="hr-HR"/>
        </w:rPr>
        <w:t>za</w:t>
      </w:r>
      <w:r w:rsidRPr="00B1666C">
        <w:rPr>
          <w:rFonts w:cs="Arial"/>
          <w:spacing w:val="61"/>
          <w:lang w:val="hr-HR"/>
        </w:rPr>
        <w:t xml:space="preserve"> </w:t>
      </w:r>
      <w:r w:rsidRPr="00B1666C">
        <w:rPr>
          <w:rFonts w:cs="Arial"/>
          <w:lang w:val="hr-HR"/>
        </w:rPr>
        <w:t>sadnju</w:t>
      </w:r>
      <w:r w:rsidRPr="00B1666C">
        <w:rPr>
          <w:rFonts w:cs="Arial"/>
          <w:spacing w:val="-2"/>
          <w:lang w:val="hr-HR"/>
        </w:rPr>
        <w:t xml:space="preserve"> </w:t>
      </w:r>
      <w:r w:rsidRPr="00B1666C">
        <w:rPr>
          <w:rFonts w:cs="Arial"/>
          <w:lang w:val="hr-HR"/>
        </w:rPr>
        <w:t>zamjenskih</w:t>
      </w:r>
      <w:r w:rsidRPr="00B1666C">
        <w:rPr>
          <w:rFonts w:cs="Arial"/>
          <w:spacing w:val="-2"/>
          <w:lang w:val="hr-HR"/>
        </w:rPr>
        <w:t xml:space="preserve"> </w:t>
      </w:r>
      <w:r w:rsidRPr="00B1666C">
        <w:rPr>
          <w:rFonts w:cs="Arial"/>
          <w:lang w:val="hr-HR"/>
        </w:rPr>
        <w:t>stabala na alternativnoj lokaciji.</w:t>
      </w:r>
    </w:p>
    <w:p w:rsidR="00B1666C" w:rsidRPr="00B1666C" w:rsidRDefault="00B1666C" w:rsidP="00B1666C">
      <w:pPr>
        <w:pStyle w:val="Heading1"/>
        <w:rPr>
          <w:rFonts w:cs="Arial"/>
        </w:rPr>
      </w:pPr>
      <w:r w:rsidRPr="00B1666C">
        <w:rPr>
          <w:rFonts w:cs="Arial"/>
          <w:b w:val="0"/>
        </w:rPr>
        <w:t>(7)</w:t>
      </w:r>
      <w:r w:rsidRPr="00B1666C">
        <w:rPr>
          <w:rFonts w:cs="Arial"/>
        </w:rPr>
        <w:tab/>
        <w:t>Rekultivacija</w:t>
      </w:r>
      <w:r w:rsidRPr="00B1666C">
        <w:rPr>
          <w:rFonts w:cs="Arial"/>
          <w:spacing w:val="-2"/>
        </w:rPr>
        <w:t xml:space="preserve"> </w:t>
      </w:r>
      <w:r w:rsidRPr="00B1666C">
        <w:rPr>
          <w:rFonts w:cs="Arial"/>
        </w:rPr>
        <w:t>osobito vrijednih</w:t>
      </w:r>
      <w:r w:rsidRPr="00B1666C">
        <w:rPr>
          <w:rFonts w:cs="Arial"/>
          <w:spacing w:val="-2"/>
        </w:rPr>
        <w:t xml:space="preserve"> </w:t>
      </w:r>
      <w:r w:rsidRPr="00B1666C">
        <w:rPr>
          <w:rFonts w:cs="Arial"/>
        </w:rPr>
        <w:t>poljoprivrednih</w:t>
      </w:r>
      <w:r w:rsidRPr="00B1666C">
        <w:rPr>
          <w:rFonts w:cs="Arial"/>
          <w:spacing w:val="1"/>
        </w:rPr>
        <w:t xml:space="preserve"> </w:t>
      </w:r>
      <w:r w:rsidRPr="00B1666C">
        <w:rPr>
          <w:rFonts w:cs="Arial"/>
        </w:rPr>
        <w:t>površina</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održavanje</w:t>
      </w:r>
      <w:r w:rsidRPr="00B1666C">
        <w:rPr>
          <w:rFonts w:cs="Arial"/>
          <w:spacing w:val="18"/>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zaštita</w:t>
      </w:r>
      <w:r w:rsidRPr="00B1666C">
        <w:rPr>
          <w:rFonts w:cs="Arial"/>
          <w:spacing w:val="16"/>
          <w:lang w:val="hr-HR"/>
        </w:rPr>
        <w:t xml:space="preserve"> </w:t>
      </w:r>
      <w:r w:rsidRPr="00B1666C">
        <w:rPr>
          <w:rFonts w:cs="Arial"/>
          <w:lang w:val="hr-HR"/>
        </w:rPr>
        <w:t>kultiviranog</w:t>
      </w:r>
      <w:r w:rsidRPr="00B1666C">
        <w:rPr>
          <w:rFonts w:cs="Arial"/>
          <w:spacing w:val="18"/>
          <w:lang w:val="hr-HR"/>
        </w:rPr>
        <w:t xml:space="preserve"> </w:t>
      </w:r>
      <w:r w:rsidRPr="00B1666C">
        <w:rPr>
          <w:rFonts w:cs="Arial"/>
          <w:lang w:val="hr-HR"/>
        </w:rPr>
        <w:t>krajobraza</w:t>
      </w:r>
      <w:r w:rsidRPr="00B1666C">
        <w:rPr>
          <w:rFonts w:cs="Arial"/>
          <w:spacing w:val="16"/>
          <w:lang w:val="hr-HR"/>
        </w:rPr>
        <w:t xml:space="preserve"> </w:t>
      </w:r>
      <w:r w:rsidRPr="00B1666C">
        <w:rPr>
          <w:rFonts w:cs="Arial"/>
          <w:lang w:val="hr-HR"/>
        </w:rPr>
        <w:t>(tradicionalno</w:t>
      </w:r>
      <w:r w:rsidRPr="00B1666C">
        <w:rPr>
          <w:rFonts w:cs="Arial"/>
          <w:spacing w:val="18"/>
          <w:lang w:val="hr-HR"/>
        </w:rPr>
        <w:t xml:space="preserve"> </w:t>
      </w:r>
      <w:r w:rsidRPr="00B1666C">
        <w:rPr>
          <w:rFonts w:cs="Arial"/>
          <w:lang w:val="hr-HR"/>
        </w:rPr>
        <w:t>obrađivani</w:t>
      </w:r>
      <w:r w:rsidRPr="00B1666C">
        <w:rPr>
          <w:rFonts w:cs="Arial"/>
          <w:spacing w:val="17"/>
          <w:lang w:val="hr-HR"/>
        </w:rPr>
        <w:t xml:space="preserve"> </w:t>
      </w:r>
      <w:r w:rsidRPr="00B1666C">
        <w:rPr>
          <w:rFonts w:cs="Arial"/>
          <w:lang w:val="hr-HR"/>
        </w:rPr>
        <w:t>povrtnjaci,</w:t>
      </w:r>
      <w:r w:rsidRPr="00B1666C">
        <w:rPr>
          <w:rFonts w:cs="Arial"/>
          <w:spacing w:val="65"/>
          <w:lang w:val="hr-HR"/>
        </w:rPr>
        <w:t xml:space="preserve"> </w:t>
      </w:r>
      <w:r w:rsidRPr="00B1666C">
        <w:rPr>
          <w:rFonts w:cs="Arial"/>
          <w:lang w:val="hr-HR"/>
        </w:rPr>
        <w:t>voćnjaci</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oranice)</w:t>
      </w:r>
      <w:r w:rsidRPr="00B1666C">
        <w:rPr>
          <w:rFonts w:cs="Arial"/>
          <w:spacing w:val="12"/>
          <w:lang w:val="hr-HR"/>
        </w:rPr>
        <w:t xml:space="preserve"> </w:t>
      </w:r>
      <w:r w:rsidRPr="00B1666C">
        <w:rPr>
          <w:rFonts w:cs="Arial"/>
          <w:lang w:val="hr-HR"/>
        </w:rPr>
        <w:t>uz</w:t>
      </w:r>
      <w:r w:rsidRPr="00B1666C">
        <w:rPr>
          <w:rFonts w:cs="Arial"/>
          <w:spacing w:val="6"/>
          <w:lang w:val="hr-HR"/>
        </w:rPr>
        <w:t xml:space="preserve"> </w:t>
      </w:r>
      <w:r w:rsidRPr="00B1666C">
        <w:rPr>
          <w:rFonts w:cs="Arial"/>
          <w:lang w:val="hr-HR"/>
        </w:rPr>
        <w:t>zadržavanje</w:t>
      </w:r>
      <w:r w:rsidRPr="00B1666C">
        <w:rPr>
          <w:rFonts w:cs="Arial"/>
          <w:spacing w:val="11"/>
          <w:lang w:val="hr-HR"/>
        </w:rPr>
        <w:t xml:space="preserve"> </w:t>
      </w:r>
      <w:r w:rsidRPr="00B1666C">
        <w:rPr>
          <w:rFonts w:cs="Arial"/>
          <w:lang w:val="hr-HR"/>
        </w:rPr>
        <w:t>postojeće</w:t>
      </w:r>
      <w:r w:rsidRPr="00B1666C">
        <w:rPr>
          <w:rFonts w:cs="Arial"/>
          <w:spacing w:val="9"/>
          <w:lang w:val="hr-HR"/>
        </w:rPr>
        <w:t xml:space="preserve"> </w:t>
      </w:r>
      <w:r w:rsidRPr="00B1666C">
        <w:rPr>
          <w:rFonts w:cs="Arial"/>
          <w:lang w:val="hr-HR"/>
        </w:rPr>
        <w:t>parcelacije,</w:t>
      </w:r>
      <w:r w:rsidRPr="00B1666C">
        <w:rPr>
          <w:rFonts w:cs="Arial"/>
          <w:spacing w:val="10"/>
          <w:lang w:val="hr-HR"/>
        </w:rPr>
        <w:t xml:space="preserve"> </w:t>
      </w:r>
      <w:r w:rsidRPr="00B1666C">
        <w:rPr>
          <w:rFonts w:cs="Arial"/>
          <w:lang w:val="hr-HR"/>
        </w:rPr>
        <w:t>bez</w:t>
      </w:r>
      <w:r w:rsidRPr="00B1666C">
        <w:rPr>
          <w:rFonts w:cs="Arial"/>
          <w:spacing w:val="11"/>
          <w:lang w:val="hr-HR"/>
        </w:rPr>
        <w:t xml:space="preserve"> </w:t>
      </w:r>
      <w:r w:rsidRPr="00B1666C">
        <w:rPr>
          <w:rFonts w:cs="Arial"/>
          <w:lang w:val="hr-HR"/>
        </w:rPr>
        <w:t>nove</w:t>
      </w:r>
      <w:r w:rsidRPr="00B1666C">
        <w:rPr>
          <w:rFonts w:cs="Arial"/>
          <w:spacing w:val="9"/>
          <w:lang w:val="hr-HR"/>
        </w:rPr>
        <w:t xml:space="preserve"> </w:t>
      </w:r>
      <w:r w:rsidRPr="00B1666C">
        <w:rPr>
          <w:rFonts w:cs="Arial"/>
          <w:lang w:val="hr-HR"/>
        </w:rPr>
        <w:t>izgradnje</w:t>
      </w:r>
      <w:r w:rsidRPr="00B1666C">
        <w:rPr>
          <w:rFonts w:cs="Arial"/>
          <w:spacing w:val="9"/>
          <w:lang w:val="hr-HR"/>
        </w:rPr>
        <w:t xml:space="preserve"> </w:t>
      </w:r>
      <w:r w:rsidRPr="00B1666C">
        <w:rPr>
          <w:rFonts w:cs="Arial"/>
          <w:lang w:val="hr-HR"/>
        </w:rPr>
        <w:t>i</w:t>
      </w:r>
      <w:r w:rsidRPr="00B1666C">
        <w:rPr>
          <w:rFonts w:cs="Arial"/>
          <w:spacing w:val="63"/>
          <w:lang w:val="hr-HR"/>
        </w:rPr>
        <w:t xml:space="preserve"> </w:t>
      </w:r>
      <w:r w:rsidRPr="00B1666C">
        <w:rPr>
          <w:rFonts w:cs="Arial"/>
          <w:lang w:val="hr-HR"/>
        </w:rPr>
        <w:t>proširivanja</w:t>
      </w:r>
      <w:r w:rsidRPr="00B1666C">
        <w:rPr>
          <w:rFonts w:cs="Arial"/>
          <w:spacing w:val="-2"/>
          <w:lang w:val="hr-HR"/>
        </w:rPr>
        <w:t xml:space="preserve"> </w:t>
      </w:r>
      <w:r w:rsidRPr="00B1666C">
        <w:rPr>
          <w:rFonts w:cs="Arial"/>
          <w:lang w:val="hr-HR"/>
        </w:rPr>
        <w:t>i asfaltiranja</w:t>
      </w:r>
      <w:r w:rsidRPr="00B1666C">
        <w:rPr>
          <w:rFonts w:cs="Arial"/>
          <w:spacing w:val="-2"/>
          <w:lang w:val="hr-HR"/>
        </w:rPr>
        <w:t xml:space="preserve"> </w:t>
      </w:r>
      <w:r w:rsidRPr="00B1666C">
        <w:rPr>
          <w:rFonts w:cs="Arial"/>
          <w:lang w:val="hr-HR"/>
        </w:rPr>
        <w:t>postojećih putova,</w:t>
      </w:r>
    </w:p>
    <w:p w:rsidR="00B1666C" w:rsidRPr="00B1666C" w:rsidRDefault="00B1666C" w:rsidP="00B1666C">
      <w:pPr>
        <w:pStyle w:val="Heading1"/>
        <w:rPr>
          <w:rFonts w:cs="Arial"/>
          <w:b w:val="0"/>
        </w:rPr>
      </w:pPr>
      <w:r w:rsidRPr="00B1666C">
        <w:rPr>
          <w:rFonts w:cs="Arial"/>
          <w:b w:val="0"/>
        </w:rPr>
        <w:t>(8)</w:t>
      </w:r>
      <w:r w:rsidRPr="00B1666C">
        <w:rPr>
          <w:rFonts w:cs="Arial"/>
          <w:b w:val="0"/>
        </w:rPr>
        <w:tab/>
        <w:t>Spremište za alat mora biti građeno tako da:</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bude smješteno na</w:t>
      </w:r>
      <w:r w:rsidRPr="00B1666C">
        <w:rPr>
          <w:rFonts w:cs="Arial"/>
          <w:spacing w:val="-2"/>
          <w:lang w:val="hr-HR"/>
        </w:rPr>
        <w:t xml:space="preserve"> </w:t>
      </w:r>
      <w:r w:rsidRPr="00B1666C">
        <w:rPr>
          <w:rFonts w:cs="Arial"/>
          <w:lang w:val="hr-HR"/>
        </w:rPr>
        <w:t xml:space="preserve">najmanje plodnom, </w:t>
      </w:r>
      <w:r w:rsidRPr="00B1666C">
        <w:rPr>
          <w:rFonts w:cs="Arial"/>
          <w:spacing w:val="-2"/>
          <w:lang w:val="hr-HR"/>
        </w:rPr>
        <w:t>ili</w:t>
      </w:r>
      <w:r w:rsidRPr="00B1666C">
        <w:rPr>
          <w:rFonts w:cs="Arial"/>
          <w:spacing w:val="2"/>
          <w:lang w:val="hr-HR"/>
        </w:rPr>
        <w:t xml:space="preserve"> </w:t>
      </w:r>
      <w:r w:rsidRPr="00B1666C">
        <w:rPr>
          <w:rFonts w:cs="Arial"/>
          <w:lang w:val="hr-HR"/>
        </w:rPr>
        <w:t>neplodnom</w:t>
      </w:r>
      <w:r w:rsidRPr="00B1666C">
        <w:rPr>
          <w:rFonts w:cs="Arial"/>
          <w:spacing w:val="1"/>
          <w:lang w:val="hr-HR"/>
        </w:rPr>
        <w:t xml:space="preserve"> </w:t>
      </w:r>
      <w:r w:rsidRPr="00B1666C">
        <w:rPr>
          <w:rFonts w:cs="Arial"/>
          <w:lang w:val="hr-HR"/>
        </w:rPr>
        <w:t>dijelu</w:t>
      </w:r>
      <w:r w:rsidRPr="00B1666C">
        <w:rPr>
          <w:rFonts w:cs="Arial"/>
          <w:spacing w:val="-2"/>
          <w:lang w:val="hr-HR"/>
        </w:rPr>
        <w:t xml:space="preserve"> </w:t>
      </w:r>
      <w:r w:rsidRPr="00B1666C">
        <w:rPr>
          <w:rFonts w:cs="Arial"/>
          <w:lang w:val="hr-HR"/>
        </w:rPr>
        <w:t>poljodjelskog zemljišta,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se</w:t>
      </w:r>
      <w:r w:rsidRPr="00B1666C">
        <w:rPr>
          <w:rFonts w:cs="Arial"/>
          <w:spacing w:val="36"/>
          <w:lang w:val="hr-HR"/>
        </w:rPr>
        <w:t xml:space="preserve"> </w:t>
      </w:r>
      <w:r w:rsidRPr="00B1666C">
        <w:rPr>
          <w:rFonts w:cs="Arial"/>
          <w:lang w:val="hr-HR"/>
        </w:rPr>
        <w:t>koristi</w:t>
      </w:r>
      <w:r w:rsidRPr="00B1666C">
        <w:rPr>
          <w:rFonts w:cs="Arial"/>
          <w:spacing w:val="35"/>
          <w:lang w:val="hr-HR"/>
        </w:rPr>
        <w:t xml:space="preserve"> </w:t>
      </w:r>
      <w:r w:rsidRPr="00B1666C">
        <w:rPr>
          <w:rFonts w:cs="Arial"/>
          <w:lang w:val="hr-HR"/>
        </w:rPr>
        <w:t>lokalnim</w:t>
      </w:r>
      <w:r w:rsidRPr="00B1666C">
        <w:rPr>
          <w:rFonts w:cs="Arial"/>
          <w:spacing w:val="35"/>
          <w:lang w:val="hr-HR"/>
        </w:rPr>
        <w:t xml:space="preserve"> </w:t>
      </w:r>
      <w:r w:rsidRPr="00B1666C">
        <w:rPr>
          <w:rFonts w:cs="Arial"/>
          <w:lang w:val="hr-HR"/>
        </w:rPr>
        <w:t>materijalima</w:t>
      </w:r>
      <w:r w:rsidRPr="00B1666C">
        <w:rPr>
          <w:rFonts w:cs="Arial"/>
          <w:spacing w:val="34"/>
          <w:lang w:val="hr-HR"/>
        </w:rPr>
        <w:t xml:space="preserve"> </w:t>
      </w:r>
      <w:r w:rsidRPr="00B1666C">
        <w:rPr>
          <w:rFonts w:cs="Arial"/>
          <w:lang w:val="hr-HR"/>
        </w:rPr>
        <w:t>(kamen)</w:t>
      </w:r>
      <w:r w:rsidRPr="00B1666C">
        <w:rPr>
          <w:rFonts w:cs="Arial"/>
          <w:spacing w:val="34"/>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da</w:t>
      </w:r>
      <w:r w:rsidRPr="00B1666C">
        <w:rPr>
          <w:rFonts w:cs="Arial"/>
          <w:spacing w:val="34"/>
          <w:lang w:val="hr-HR"/>
        </w:rPr>
        <w:t xml:space="preserve"> </w:t>
      </w:r>
      <w:r w:rsidRPr="00B1666C">
        <w:rPr>
          <w:rFonts w:cs="Arial"/>
          <w:lang w:val="hr-HR"/>
        </w:rPr>
        <w:t>je</w:t>
      </w:r>
      <w:r w:rsidRPr="00B1666C">
        <w:rPr>
          <w:rFonts w:cs="Arial"/>
          <w:spacing w:val="34"/>
          <w:lang w:val="hr-HR"/>
        </w:rPr>
        <w:t xml:space="preserve"> </w:t>
      </w:r>
      <w:r w:rsidRPr="00B1666C">
        <w:rPr>
          <w:rFonts w:cs="Arial"/>
          <w:lang w:val="hr-HR"/>
        </w:rPr>
        <w:t>izgrađeno</w:t>
      </w:r>
      <w:r w:rsidRPr="00B1666C">
        <w:rPr>
          <w:rFonts w:cs="Arial"/>
          <w:spacing w:val="36"/>
          <w:lang w:val="hr-HR"/>
        </w:rPr>
        <w:t xml:space="preserve"> </w:t>
      </w:r>
      <w:r w:rsidRPr="00B1666C">
        <w:rPr>
          <w:rFonts w:cs="Arial"/>
          <w:lang w:val="hr-HR"/>
        </w:rPr>
        <w:t>po</w:t>
      </w:r>
      <w:r w:rsidRPr="00B1666C">
        <w:rPr>
          <w:rFonts w:cs="Arial"/>
          <w:spacing w:val="36"/>
          <w:lang w:val="hr-HR"/>
        </w:rPr>
        <w:t xml:space="preserve"> </w:t>
      </w:r>
      <w:r w:rsidRPr="00B1666C">
        <w:rPr>
          <w:rFonts w:cs="Arial"/>
          <w:lang w:val="hr-HR"/>
        </w:rPr>
        <w:t>uzoru</w:t>
      </w:r>
      <w:r w:rsidRPr="00B1666C">
        <w:rPr>
          <w:rFonts w:cs="Arial"/>
          <w:spacing w:val="34"/>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tradicijsku</w:t>
      </w:r>
      <w:r w:rsidRPr="00B1666C">
        <w:rPr>
          <w:rFonts w:cs="Arial"/>
          <w:spacing w:val="49"/>
          <w:lang w:val="hr-HR"/>
        </w:rPr>
        <w:t xml:space="preserve"> </w:t>
      </w:r>
      <w:r w:rsidRPr="00B1666C">
        <w:rPr>
          <w:rFonts w:cs="Arial"/>
          <w:lang w:val="hr-HR"/>
        </w:rPr>
        <w:t>gradnju.</w:t>
      </w:r>
    </w:p>
    <w:p w:rsidR="00B1666C" w:rsidRPr="00B1666C" w:rsidRDefault="00B1666C" w:rsidP="00B1666C">
      <w:pPr>
        <w:pStyle w:val="Heading1"/>
        <w:rPr>
          <w:rFonts w:cs="Arial"/>
        </w:rPr>
      </w:pPr>
      <w:r w:rsidRPr="00B1666C">
        <w:rPr>
          <w:rFonts w:cs="Arial"/>
          <w:b w:val="0"/>
        </w:rPr>
        <w:t>(9)</w:t>
      </w:r>
      <w:r w:rsidRPr="00B1666C">
        <w:rPr>
          <w:rFonts w:cs="Arial"/>
        </w:rPr>
        <w:tab/>
        <w:t>Zaštitne</w:t>
      </w:r>
      <w:r w:rsidRPr="00B1666C">
        <w:rPr>
          <w:rFonts w:cs="Arial"/>
          <w:spacing w:val="-3"/>
        </w:rPr>
        <w:t xml:space="preserve"> </w:t>
      </w:r>
      <w:r w:rsidRPr="00B1666C">
        <w:rPr>
          <w:rFonts w:cs="Arial"/>
        </w:rPr>
        <w:t>zelene</w:t>
      </w:r>
      <w:r w:rsidRPr="00B1666C">
        <w:rPr>
          <w:rFonts w:cs="Arial"/>
          <w:spacing w:val="-2"/>
        </w:rPr>
        <w:t xml:space="preserve"> </w:t>
      </w:r>
      <w:r w:rsidRPr="00B1666C">
        <w:rPr>
          <w:rFonts w:cs="Arial"/>
        </w:rPr>
        <w:t>i pejzažne površine s</w:t>
      </w:r>
      <w:r w:rsidRPr="00B1666C">
        <w:rPr>
          <w:rFonts w:cs="Arial"/>
          <w:spacing w:val="-2"/>
        </w:rPr>
        <w:t xml:space="preserve"> </w:t>
      </w:r>
      <w:r w:rsidRPr="00B1666C">
        <w:rPr>
          <w:rFonts w:cs="Arial"/>
        </w:rPr>
        <w:t>postojećim</w:t>
      </w:r>
      <w:r w:rsidRPr="00B1666C">
        <w:rPr>
          <w:rFonts w:cs="Arial"/>
          <w:spacing w:val="1"/>
        </w:rPr>
        <w:t xml:space="preserve"> </w:t>
      </w:r>
      <w:r w:rsidRPr="00B1666C">
        <w:rPr>
          <w:rFonts w:cs="Arial"/>
        </w:rPr>
        <w:t>građevinama</w:t>
      </w:r>
    </w:p>
    <w:p w:rsidR="00B1666C" w:rsidRPr="00B1666C" w:rsidRDefault="00B1666C" w:rsidP="00B1666C">
      <w:pPr>
        <w:pStyle w:val="BodyText"/>
        <w:ind w:left="1186"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rekultivacija i</w:t>
      </w:r>
      <w:r w:rsidRPr="00B1666C">
        <w:rPr>
          <w:rFonts w:cs="Arial"/>
          <w:spacing w:val="-2"/>
          <w:lang w:val="hr-HR"/>
        </w:rPr>
        <w:t xml:space="preserve"> </w:t>
      </w:r>
      <w:r w:rsidRPr="00B1666C">
        <w:rPr>
          <w:rFonts w:cs="Arial"/>
          <w:lang w:val="hr-HR"/>
        </w:rPr>
        <w:t>hortikulturno uređenje zaštitnih zelenih</w:t>
      </w:r>
      <w:r w:rsidRPr="00B1666C">
        <w:rPr>
          <w:rFonts w:cs="Arial"/>
          <w:spacing w:val="3"/>
          <w:lang w:val="hr-HR"/>
        </w:rPr>
        <w:t xml:space="preserve"> </w:t>
      </w:r>
      <w:r w:rsidRPr="00B1666C">
        <w:rPr>
          <w:rFonts w:cs="Arial"/>
          <w:lang w:val="hr-HR"/>
        </w:rPr>
        <w:t>i pejzažnih površina</w:t>
      </w:r>
      <w:r w:rsidRPr="00B1666C">
        <w:rPr>
          <w:rFonts w:cs="Arial"/>
          <w:spacing w:val="-2"/>
          <w:lang w:val="hr-HR"/>
        </w:rPr>
        <w:t xml:space="preserve"> </w:t>
      </w:r>
      <w:r w:rsidRPr="00B1666C">
        <w:rPr>
          <w:rFonts w:cs="Arial"/>
          <w:lang w:val="hr-HR"/>
        </w:rPr>
        <w:t>uz ekološki</w:t>
      </w:r>
      <w:r w:rsidRPr="00B1666C">
        <w:rPr>
          <w:rFonts w:cs="Arial"/>
          <w:spacing w:val="65"/>
          <w:lang w:val="hr-HR"/>
        </w:rPr>
        <w:t xml:space="preserve"> </w:t>
      </w:r>
      <w:r w:rsidRPr="00B1666C">
        <w:rPr>
          <w:rFonts w:cs="Arial"/>
          <w:lang w:val="hr-HR"/>
        </w:rPr>
        <w:t>osjetljiva područja</w:t>
      </w:r>
      <w:r w:rsidRPr="00B1666C">
        <w:rPr>
          <w:rFonts w:cs="Arial"/>
          <w:spacing w:val="-2"/>
          <w:lang w:val="hr-HR"/>
        </w:rPr>
        <w:t xml:space="preserve"> (Rijeka</w:t>
      </w:r>
      <w:r w:rsidRPr="00B1666C">
        <w:rPr>
          <w:rFonts w:cs="Arial"/>
          <w:lang w:val="hr-HR"/>
        </w:rPr>
        <w:t xml:space="preserve"> Dubrovačka, Ombla),</w:t>
      </w:r>
    </w:p>
    <w:p w:rsidR="00B1666C" w:rsidRPr="00B1666C" w:rsidRDefault="00B1666C" w:rsidP="00B1666C">
      <w:pPr>
        <w:pStyle w:val="BodyText"/>
        <w:ind w:left="1186"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postojeće</w:t>
      </w:r>
      <w:r w:rsidRPr="00B1666C">
        <w:rPr>
          <w:rFonts w:cs="Arial"/>
          <w:spacing w:val="7"/>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mogu</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rekonstruirati</w:t>
      </w:r>
      <w:r w:rsidRPr="00B1666C">
        <w:rPr>
          <w:rFonts w:cs="Arial"/>
          <w:spacing w:val="7"/>
          <w:lang w:val="hr-HR"/>
        </w:rPr>
        <w:t xml:space="preserve"> </w:t>
      </w:r>
      <w:r w:rsidRPr="00B1666C">
        <w:rPr>
          <w:rFonts w:cs="Arial"/>
          <w:lang w:val="hr-HR"/>
        </w:rPr>
        <w:t>do</w:t>
      </w:r>
      <w:r w:rsidRPr="00B1666C">
        <w:rPr>
          <w:rFonts w:cs="Arial"/>
          <w:spacing w:val="5"/>
          <w:lang w:val="hr-HR"/>
        </w:rPr>
        <w:t xml:space="preserve"> </w:t>
      </w:r>
      <w:r w:rsidRPr="00B1666C">
        <w:rPr>
          <w:rFonts w:cs="Arial"/>
          <w:lang w:val="hr-HR"/>
        </w:rPr>
        <w:t>maksimalno</w:t>
      </w:r>
      <w:r w:rsidRPr="00B1666C">
        <w:rPr>
          <w:rFonts w:cs="Arial"/>
          <w:spacing w:val="7"/>
          <w:lang w:val="hr-HR"/>
        </w:rPr>
        <w:t xml:space="preserve"> </w:t>
      </w:r>
      <w:r w:rsidRPr="00B1666C">
        <w:rPr>
          <w:rFonts w:cs="Arial"/>
          <w:lang w:val="hr-HR"/>
        </w:rPr>
        <w:t>10%</w:t>
      </w:r>
      <w:r w:rsidRPr="00B1666C">
        <w:rPr>
          <w:rFonts w:cs="Arial"/>
          <w:spacing w:val="8"/>
          <w:lang w:val="hr-HR"/>
        </w:rPr>
        <w:t xml:space="preserve"> </w:t>
      </w:r>
      <w:r w:rsidRPr="00B1666C">
        <w:rPr>
          <w:rFonts w:cs="Arial"/>
          <w:lang w:val="hr-HR"/>
        </w:rPr>
        <w:t>BRP-a</w:t>
      </w:r>
      <w:r w:rsidRPr="00B1666C">
        <w:rPr>
          <w:rFonts w:cs="Arial"/>
          <w:spacing w:val="5"/>
          <w:lang w:val="hr-HR"/>
        </w:rPr>
        <w:t xml:space="preserve"> </w:t>
      </w:r>
      <w:r w:rsidRPr="00B1666C">
        <w:rPr>
          <w:rFonts w:cs="Arial"/>
          <w:spacing w:val="-2"/>
          <w:lang w:val="hr-HR"/>
        </w:rPr>
        <w:t>uz</w:t>
      </w:r>
      <w:r w:rsidRPr="00B1666C">
        <w:rPr>
          <w:rFonts w:cs="Arial"/>
          <w:spacing w:val="8"/>
          <w:lang w:val="hr-HR"/>
        </w:rPr>
        <w:t xml:space="preserve"> </w:t>
      </w:r>
      <w:r w:rsidRPr="00B1666C">
        <w:rPr>
          <w:rFonts w:cs="Arial"/>
          <w:lang w:val="hr-HR"/>
        </w:rPr>
        <w:t>obveznu</w:t>
      </w:r>
      <w:r w:rsidRPr="00B1666C">
        <w:rPr>
          <w:rFonts w:cs="Arial"/>
          <w:spacing w:val="57"/>
          <w:lang w:val="hr-HR"/>
        </w:rPr>
        <w:t xml:space="preserve"> </w:t>
      </w:r>
      <w:r w:rsidRPr="00B1666C">
        <w:rPr>
          <w:rFonts w:cs="Arial"/>
          <w:lang w:val="hr-HR"/>
        </w:rPr>
        <w:t>suglasnost</w:t>
      </w:r>
      <w:r w:rsidRPr="00B1666C">
        <w:rPr>
          <w:rFonts w:cs="Arial"/>
          <w:spacing w:val="1"/>
          <w:lang w:val="hr-HR"/>
        </w:rPr>
        <w:t xml:space="preserve"> </w:t>
      </w:r>
      <w:r w:rsidRPr="00B1666C">
        <w:rPr>
          <w:rFonts w:cs="Arial"/>
          <w:lang w:val="hr-HR"/>
        </w:rPr>
        <w:t>nadležne</w:t>
      </w:r>
      <w:r w:rsidRPr="00B1666C">
        <w:rPr>
          <w:rFonts w:cs="Arial"/>
          <w:spacing w:val="-2"/>
          <w:lang w:val="hr-HR"/>
        </w:rPr>
        <w:t xml:space="preserve"> </w:t>
      </w:r>
      <w:r w:rsidRPr="00B1666C">
        <w:rPr>
          <w:rFonts w:cs="Arial"/>
          <w:lang w:val="hr-HR"/>
        </w:rPr>
        <w:t>konzervatorske</w:t>
      </w:r>
      <w:r w:rsidRPr="00B1666C">
        <w:rPr>
          <w:rFonts w:cs="Arial"/>
          <w:spacing w:val="-2"/>
          <w:lang w:val="hr-HR"/>
        </w:rPr>
        <w:t xml:space="preserve"> </w:t>
      </w:r>
      <w:r w:rsidRPr="00B1666C">
        <w:rPr>
          <w:rFonts w:cs="Arial"/>
          <w:lang w:val="hr-HR"/>
        </w:rPr>
        <w:t>službe,</w:t>
      </w:r>
    </w:p>
    <w:p w:rsidR="00B1666C" w:rsidRPr="00B1666C" w:rsidRDefault="00B1666C" w:rsidP="00B1666C">
      <w:pPr>
        <w:pStyle w:val="BodyText"/>
        <w:ind w:left="1186"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zabranjena</w:t>
      </w:r>
      <w:r w:rsidRPr="00B1666C">
        <w:rPr>
          <w:rFonts w:cs="Arial"/>
          <w:spacing w:val="-7"/>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nova</w:t>
      </w:r>
      <w:r w:rsidRPr="00B1666C">
        <w:rPr>
          <w:rFonts w:cs="Arial"/>
          <w:spacing w:val="-4"/>
          <w:lang w:val="hr-HR"/>
        </w:rPr>
        <w:t xml:space="preserve"> </w:t>
      </w:r>
      <w:r w:rsidRPr="00B1666C">
        <w:rPr>
          <w:rFonts w:cs="Arial"/>
          <w:lang w:val="hr-HR"/>
        </w:rPr>
        <w:t>izgradnja,</w:t>
      </w:r>
      <w:r w:rsidRPr="00B1666C">
        <w:rPr>
          <w:rFonts w:cs="Arial"/>
          <w:spacing w:val="-3"/>
          <w:lang w:val="hr-HR"/>
        </w:rPr>
        <w:t xml:space="preserve"> </w:t>
      </w:r>
      <w:r w:rsidRPr="00B1666C">
        <w:rPr>
          <w:rFonts w:cs="Arial"/>
          <w:lang w:val="hr-HR"/>
        </w:rPr>
        <w:t>osim</w:t>
      </w:r>
      <w:r w:rsidRPr="00B1666C">
        <w:rPr>
          <w:rFonts w:cs="Arial"/>
          <w:spacing w:val="-3"/>
          <w:lang w:val="hr-HR"/>
        </w:rPr>
        <w:t xml:space="preserve"> </w:t>
      </w:r>
      <w:r w:rsidRPr="00B1666C">
        <w:rPr>
          <w:rFonts w:cs="Arial"/>
          <w:lang w:val="hr-HR"/>
        </w:rPr>
        <w:t>građevina</w:t>
      </w:r>
      <w:r w:rsidRPr="00B1666C">
        <w:rPr>
          <w:rFonts w:cs="Arial"/>
          <w:spacing w:val="-5"/>
          <w:lang w:val="hr-HR"/>
        </w:rPr>
        <w:t xml:space="preserve"> </w:t>
      </w:r>
      <w:r w:rsidRPr="00B1666C">
        <w:rPr>
          <w:rFonts w:cs="Arial"/>
          <w:lang w:val="hr-HR"/>
        </w:rPr>
        <w:t>infrastrukture,</w:t>
      </w:r>
      <w:r w:rsidRPr="00B1666C">
        <w:rPr>
          <w:rFonts w:cs="Arial"/>
          <w:spacing w:val="-3"/>
          <w:lang w:val="hr-HR"/>
        </w:rPr>
        <w:t xml:space="preserve"> </w:t>
      </w:r>
      <w:r w:rsidRPr="00B1666C">
        <w:rPr>
          <w:rFonts w:cs="Arial"/>
          <w:lang w:val="hr-HR"/>
        </w:rPr>
        <w:t>koje</w:t>
      </w:r>
      <w:r w:rsidRPr="00B1666C">
        <w:rPr>
          <w:rFonts w:cs="Arial"/>
          <w:spacing w:val="-4"/>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pažljivo</w:t>
      </w:r>
      <w:r w:rsidRPr="00B1666C">
        <w:rPr>
          <w:rFonts w:cs="Arial"/>
          <w:spacing w:val="75"/>
          <w:lang w:val="hr-HR"/>
        </w:rPr>
        <w:t xml:space="preserve"> </w:t>
      </w:r>
      <w:r w:rsidRPr="00B1666C">
        <w:rPr>
          <w:rFonts w:cs="Arial"/>
          <w:lang w:val="hr-HR"/>
        </w:rPr>
        <w:t>oblikovati na način da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ne ugrozi krajobrazna</w:t>
      </w:r>
      <w:r w:rsidRPr="00B1666C">
        <w:rPr>
          <w:rFonts w:cs="Arial"/>
          <w:spacing w:val="-2"/>
          <w:lang w:val="hr-HR"/>
        </w:rPr>
        <w:t xml:space="preserve"> </w:t>
      </w:r>
      <w:r w:rsidRPr="00B1666C">
        <w:rPr>
          <w:rFonts w:cs="Arial"/>
          <w:lang w:val="hr-HR"/>
        </w:rPr>
        <w:t>slika područja.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spacing w:val="-1"/>
        </w:rPr>
        <w:t>10.</w:t>
      </w:r>
      <w:r w:rsidRPr="00B1666C">
        <w:rPr>
          <w:rFonts w:cs="Arial"/>
          <w:spacing w:val="-1"/>
        </w:rPr>
        <w:tab/>
      </w:r>
      <w:r w:rsidRPr="00B1666C">
        <w:rPr>
          <w:rFonts w:cs="Arial"/>
          <w:u w:val="single"/>
        </w:rPr>
        <w:t>POSTUPANJE S</w:t>
      </w:r>
      <w:r w:rsidRPr="00B1666C">
        <w:rPr>
          <w:rFonts w:cs="Arial"/>
          <w:spacing w:val="-3"/>
          <w:u w:val="single"/>
        </w:rPr>
        <w:t xml:space="preserve"> </w:t>
      </w:r>
      <w:r w:rsidRPr="00B1666C">
        <w:rPr>
          <w:rFonts w:cs="Arial"/>
          <w:spacing w:val="-2"/>
          <w:u w:val="single"/>
        </w:rPr>
        <w:t>OTPADOM</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114.</w:t>
      </w:r>
    </w:p>
    <w:p w:rsidR="00B1666C" w:rsidRPr="00B1666C" w:rsidRDefault="00B1666C" w:rsidP="00B1666C">
      <w:pPr>
        <w:pStyle w:val="BodyText"/>
        <w:jc w:val="both"/>
        <w:rPr>
          <w:rFonts w:cs="Arial"/>
          <w:lang w:val="hr-HR"/>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Cjeloviti</w:t>
      </w:r>
      <w:r w:rsidRPr="00B1666C">
        <w:rPr>
          <w:rFonts w:cs="Arial"/>
          <w:spacing w:val="16"/>
          <w:lang w:val="hr-HR"/>
        </w:rPr>
        <w:t xml:space="preserve"> </w:t>
      </w:r>
      <w:r w:rsidRPr="00B1666C">
        <w:rPr>
          <w:rFonts w:cs="Arial"/>
          <w:lang w:val="hr-HR"/>
        </w:rPr>
        <w:t>sustav</w:t>
      </w:r>
      <w:r w:rsidRPr="00B1666C">
        <w:rPr>
          <w:rFonts w:cs="Arial"/>
          <w:spacing w:val="17"/>
          <w:lang w:val="hr-HR"/>
        </w:rPr>
        <w:t xml:space="preserve"> </w:t>
      </w:r>
      <w:r w:rsidRPr="00B1666C">
        <w:rPr>
          <w:rFonts w:cs="Arial"/>
          <w:lang w:val="hr-HR"/>
        </w:rPr>
        <w:t>gospodarenja</w:t>
      </w:r>
      <w:r w:rsidRPr="00B1666C">
        <w:rPr>
          <w:rFonts w:cs="Arial"/>
          <w:spacing w:val="17"/>
          <w:lang w:val="hr-HR"/>
        </w:rPr>
        <w:t xml:space="preserve"> </w:t>
      </w:r>
      <w:r w:rsidRPr="00B1666C">
        <w:rPr>
          <w:rFonts w:cs="Arial"/>
          <w:spacing w:val="-2"/>
          <w:lang w:val="hr-HR"/>
        </w:rPr>
        <w:t>otpadom</w:t>
      </w:r>
      <w:r w:rsidRPr="00B1666C">
        <w:rPr>
          <w:rFonts w:cs="Arial"/>
          <w:spacing w:val="18"/>
          <w:lang w:val="hr-HR"/>
        </w:rPr>
        <w:t xml:space="preserve"> </w:t>
      </w:r>
      <w:r w:rsidRPr="00B1666C">
        <w:rPr>
          <w:rFonts w:cs="Arial"/>
          <w:lang w:val="hr-HR"/>
        </w:rPr>
        <w:t>(izdvojeno</w:t>
      </w:r>
      <w:r w:rsidRPr="00B1666C">
        <w:rPr>
          <w:rFonts w:cs="Arial"/>
          <w:spacing w:val="17"/>
          <w:lang w:val="hr-HR"/>
        </w:rPr>
        <w:t xml:space="preserve"> </w:t>
      </w:r>
      <w:r w:rsidRPr="00B1666C">
        <w:rPr>
          <w:rFonts w:cs="Arial"/>
          <w:lang w:val="hr-HR"/>
        </w:rPr>
        <w:t>skupljanje</w:t>
      </w:r>
      <w:r w:rsidRPr="00B1666C">
        <w:rPr>
          <w:rFonts w:cs="Arial"/>
          <w:spacing w:val="15"/>
          <w:lang w:val="hr-HR"/>
        </w:rPr>
        <w:t xml:space="preserve"> </w:t>
      </w:r>
      <w:r w:rsidRPr="00B1666C">
        <w:rPr>
          <w:rFonts w:cs="Arial"/>
          <w:lang w:val="hr-HR"/>
        </w:rPr>
        <w:t>otpada,</w:t>
      </w:r>
      <w:r w:rsidRPr="00B1666C">
        <w:rPr>
          <w:rFonts w:cs="Arial"/>
          <w:spacing w:val="16"/>
          <w:lang w:val="hr-HR"/>
        </w:rPr>
        <w:t xml:space="preserve"> </w:t>
      </w:r>
      <w:r w:rsidRPr="00B1666C">
        <w:rPr>
          <w:rFonts w:cs="Arial"/>
          <w:lang w:val="hr-HR"/>
        </w:rPr>
        <w:t>recikliranje</w:t>
      </w:r>
      <w:r w:rsidRPr="00B1666C">
        <w:rPr>
          <w:rFonts w:cs="Arial"/>
          <w:spacing w:val="17"/>
          <w:lang w:val="hr-HR"/>
        </w:rPr>
        <w:t xml:space="preserve"> </w:t>
      </w:r>
      <w:r w:rsidRPr="00B1666C">
        <w:rPr>
          <w:rFonts w:cs="Arial"/>
          <w:spacing w:val="-2"/>
          <w:lang w:val="hr-HR"/>
        </w:rPr>
        <w:t>otpada,</w:t>
      </w:r>
      <w:r w:rsidRPr="00B1666C">
        <w:rPr>
          <w:rFonts w:cs="Arial"/>
          <w:spacing w:val="87"/>
          <w:lang w:val="hr-HR"/>
        </w:rPr>
        <w:t xml:space="preserve"> </w:t>
      </w:r>
      <w:r w:rsidRPr="00B1666C">
        <w:rPr>
          <w:rFonts w:cs="Arial"/>
          <w:lang w:val="hr-HR"/>
        </w:rPr>
        <w:t>kompostiranje</w:t>
      </w:r>
      <w:r w:rsidRPr="00B1666C">
        <w:rPr>
          <w:rFonts w:cs="Arial"/>
          <w:spacing w:val="-7"/>
          <w:lang w:val="hr-HR"/>
        </w:rPr>
        <w:t xml:space="preserve"> </w:t>
      </w:r>
      <w:r w:rsidRPr="00B1666C">
        <w:rPr>
          <w:rFonts w:cs="Arial"/>
          <w:lang w:val="hr-HR"/>
        </w:rPr>
        <w:t>organskog</w:t>
      </w:r>
      <w:r w:rsidRPr="00B1666C">
        <w:rPr>
          <w:rFonts w:cs="Arial"/>
          <w:spacing w:val="-7"/>
          <w:lang w:val="hr-HR"/>
        </w:rPr>
        <w:t xml:space="preserve"> </w:t>
      </w:r>
      <w:r w:rsidRPr="00B1666C">
        <w:rPr>
          <w:rFonts w:cs="Arial"/>
          <w:lang w:val="hr-HR"/>
        </w:rPr>
        <w:t>dijela</w:t>
      </w:r>
      <w:r w:rsidRPr="00B1666C">
        <w:rPr>
          <w:rFonts w:cs="Arial"/>
          <w:spacing w:val="-4"/>
          <w:lang w:val="hr-HR"/>
        </w:rPr>
        <w:t xml:space="preserve"> </w:t>
      </w:r>
      <w:r w:rsidRPr="00B1666C">
        <w:rPr>
          <w:rFonts w:cs="Arial"/>
          <w:lang w:val="hr-HR"/>
        </w:rPr>
        <w:t>otpada,</w:t>
      </w:r>
      <w:r w:rsidRPr="00B1666C">
        <w:rPr>
          <w:rFonts w:cs="Arial"/>
          <w:spacing w:val="-8"/>
          <w:lang w:val="hr-HR"/>
        </w:rPr>
        <w:t xml:space="preserve"> </w:t>
      </w:r>
      <w:r w:rsidRPr="00B1666C">
        <w:rPr>
          <w:rFonts w:cs="Arial"/>
          <w:lang w:val="hr-HR"/>
        </w:rPr>
        <w:t>termička</w:t>
      </w:r>
      <w:r w:rsidRPr="00B1666C">
        <w:rPr>
          <w:rFonts w:cs="Arial"/>
          <w:spacing w:val="-4"/>
          <w:lang w:val="hr-HR"/>
        </w:rPr>
        <w:t xml:space="preserve"> </w:t>
      </w:r>
      <w:r w:rsidRPr="00B1666C">
        <w:rPr>
          <w:rFonts w:cs="Arial"/>
          <w:lang w:val="hr-HR"/>
        </w:rPr>
        <w:t>obrada</w:t>
      </w:r>
      <w:r w:rsidRPr="00B1666C">
        <w:rPr>
          <w:rFonts w:cs="Arial"/>
          <w:spacing w:val="-5"/>
          <w:lang w:val="hr-HR"/>
        </w:rPr>
        <w:t xml:space="preserve"> </w:t>
      </w:r>
      <w:r w:rsidRPr="00B1666C">
        <w:rPr>
          <w:rFonts w:cs="Arial"/>
          <w:lang w:val="hr-HR"/>
        </w:rPr>
        <w:t>ostatka</w:t>
      </w:r>
      <w:r w:rsidRPr="00B1666C">
        <w:rPr>
          <w:rFonts w:cs="Arial"/>
          <w:spacing w:val="-4"/>
          <w:lang w:val="hr-HR"/>
        </w:rPr>
        <w:t xml:space="preserve"> </w:t>
      </w:r>
      <w:r w:rsidRPr="00B1666C">
        <w:rPr>
          <w:rFonts w:cs="Arial"/>
          <w:lang w:val="hr-HR"/>
        </w:rPr>
        <w:t>organskog</w:t>
      </w:r>
      <w:r w:rsidRPr="00B1666C">
        <w:rPr>
          <w:rFonts w:cs="Arial"/>
          <w:spacing w:val="-7"/>
          <w:lang w:val="hr-HR"/>
        </w:rPr>
        <w:t xml:space="preserve"> </w:t>
      </w:r>
      <w:r w:rsidRPr="00B1666C">
        <w:rPr>
          <w:rFonts w:cs="Arial"/>
          <w:lang w:val="hr-HR"/>
        </w:rPr>
        <w:t>otpada</w:t>
      </w:r>
      <w:r w:rsidRPr="00B1666C">
        <w:rPr>
          <w:rFonts w:cs="Arial"/>
          <w:spacing w:val="-7"/>
          <w:lang w:val="hr-HR"/>
        </w:rPr>
        <w:t xml:space="preserve"> </w:t>
      </w:r>
      <w:r w:rsidRPr="00B1666C">
        <w:rPr>
          <w:rFonts w:cs="Arial"/>
          <w:lang w:val="hr-HR"/>
        </w:rPr>
        <w:t>iz</w:t>
      </w:r>
      <w:r w:rsidRPr="00B1666C">
        <w:rPr>
          <w:rFonts w:cs="Arial"/>
          <w:spacing w:val="-4"/>
          <w:lang w:val="hr-HR"/>
        </w:rPr>
        <w:t xml:space="preserve"> </w:t>
      </w:r>
      <w:r w:rsidRPr="00B1666C">
        <w:rPr>
          <w:rFonts w:cs="Arial"/>
          <w:lang w:val="hr-HR"/>
        </w:rPr>
        <w:t>procesa</w:t>
      </w:r>
      <w:r w:rsidRPr="00B1666C">
        <w:rPr>
          <w:rFonts w:cs="Arial"/>
          <w:spacing w:val="69"/>
          <w:lang w:val="hr-HR"/>
        </w:rPr>
        <w:t xml:space="preserve"> </w:t>
      </w:r>
      <w:r w:rsidRPr="00B1666C">
        <w:rPr>
          <w:rFonts w:cs="Arial"/>
          <w:lang w:val="hr-HR"/>
        </w:rPr>
        <w:t>predobrade</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sortiranja</w:t>
      </w:r>
      <w:r w:rsidRPr="00B1666C">
        <w:rPr>
          <w:rFonts w:cs="Arial"/>
          <w:spacing w:val="46"/>
          <w:lang w:val="hr-HR"/>
        </w:rPr>
        <w:t xml:space="preserve"> </w:t>
      </w:r>
      <w:r w:rsidRPr="00B1666C">
        <w:rPr>
          <w:rFonts w:cs="Arial"/>
          <w:lang w:val="hr-HR"/>
        </w:rPr>
        <w:t>otpada</w:t>
      </w:r>
      <w:r w:rsidRPr="00B1666C">
        <w:rPr>
          <w:rFonts w:cs="Arial"/>
          <w:spacing w:val="47"/>
          <w:lang w:val="hr-HR"/>
        </w:rPr>
        <w:t xml:space="preserve"> </w:t>
      </w:r>
      <w:r w:rsidRPr="00B1666C">
        <w:rPr>
          <w:rFonts w:cs="Arial"/>
          <w:lang w:val="hr-HR"/>
        </w:rPr>
        <w:t>te</w:t>
      </w:r>
      <w:r w:rsidRPr="00B1666C">
        <w:rPr>
          <w:rFonts w:cs="Arial"/>
          <w:spacing w:val="48"/>
          <w:lang w:val="hr-HR"/>
        </w:rPr>
        <w:t xml:space="preserve"> </w:t>
      </w:r>
      <w:r w:rsidRPr="00B1666C">
        <w:rPr>
          <w:rFonts w:cs="Arial"/>
          <w:lang w:val="hr-HR"/>
        </w:rPr>
        <w:t>odlaganje</w:t>
      </w:r>
      <w:r w:rsidRPr="00B1666C">
        <w:rPr>
          <w:rFonts w:cs="Arial"/>
          <w:spacing w:val="48"/>
          <w:lang w:val="hr-HR"/>
        </w:rPr>
        <w:t xml:space="preserve"> </w:t>
      </w:r>
      <w:r w:rsidRPr="00B1666C">
        <w:rPr>
          <w:rFonts w:cs="Arial"/>
          <w:lang w:val="hr-HR"/>
        </w:rPr>
        <w:t>ostatka</w:t>
      </w:r>
      <w:r w:rsidRPr="00B1666C">
        <w:rPr>
          <w:rFonts w:cs="Arial"/>
          <w:spacing w:val="50"/>
          <w:lang w:val="hr-HR"/>
        </w:rPr>
        <w:t xml:space="preserve"> </w:t>
      </w:r>
      <w:r w:rsidRPr="00B1666C">
        <w:rPr>
          <w:rFonts w:cs="Arial"/>
          <w:lang w:val="hr-HR"/>
        </w:rPr>
        <w:t>otpada</w:t>
      </w:r>
      <w:r w:rsidRPr="00B1666C">
        <w:rPr>
          <w:rFonts w:cs="Arial"/>
          <w:spacing w:val="47"/>
          <w:lang w:val="hr-HR"/>
        </w:rPr>
        <w:t xml:space="preserve"> </w:t>
      </w:r>
      <w:r w:rsidRPr="00B1666C">
        <w:rPr>
          <w:rFonts w:cs="Arial"/>
          <w:lang w:val="hr-HR"/>
        </w:rPr>
        <w:t>nakon</w:t>
      </w:r>
      <w:r w:rsidRPr="00B1666C">
        <w:rPr>
          <w:rFonts w:cs="Arial"/>
          <w:spacing w:val="48"/>
          <w:lang w:val="hr-HR"/>
        </w:rPr>
        <w:t xml:space="preserve"> </w:t>
      </w:r>
      <w:r w:rsidRPr="00B1666C">
        <w:rPr>
          <w:rFonts w:cs="Arial"/>
          <w:lang w:val="hr-HR"/>
        </w:rPr>
        <w:t>obrade)</w:t>
      </w:r>
      <w:r w:rsidRPr="00B1666C">
        <w:rPr>
          <w:rFonts w:cs="Arial"/>
          <w:spacing w:val="56"/>
          <w:lang w:val="hr-HR"/>
        </w:rPr>
        <w:t xml:space="preserve"> </w:t>
      </w:r>
      <w:r w:rsidRPr="00B1666C">
        <w:rPr>
          <w:rFonts w:cs="Arial"/>
          <w:lang w:val="hr-HR"/>
        </w:rPr>
        <w:t>i</w:t>
      </w:r>
      <w:r w:rsidRPr="00B1666C">
        <w:rPr>
          <w:rFonts w:cs="Arial"/>
          <w:spacing w:val="47"/>
          <w:lang w:val="hr-HR"/>
        </w:rPr>
        <w:t xml:space="preserve"> </w:t>
      </w:r>
      <w:r w:rsidRPr="00B1666C">
        <w:rPr>
          <w:rFonts w:cs="Arial"/>
          <w:lang w:val="hr-HR"/>
        </w:rPr>
        <w:t>potencijalne</w:t>
      </w:r>
      <w:r w:rsidRPr="00B1666C">
        <w:rPr>
          <w:rFonts w:cs="Arial"/>
          <w:spacing w:val="59"/>
          <w:lang w:val="hr-HR"/>
        </w:rPr>
        <w:t xml:space="preserve"> </w:t>
      </w:r>
      <w:r w:rsidRPr="00B1666C">
        <w:rPr>
          <w:rFonts w:cs="Arial"/>
          <w:lang w:val="hr-HR"/>
        </w:rPr>
        <w:t>makrolokacije</w:t>
      </w:r>
      <w:r w:rsidRPr="00B1666C">
        <w:rPr>
          <w:rFonts w:cs="Arial"/>
          <w:spacing w:val="-9"/>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sustavu</w:t>
      </w:r>
      <w:r w:rsidRPr="00B1666C">
        <w:rPr>
          <w:rFonts w:cs="Arial"/>
          <w:spacing w:val="-10"/>
          <w:lang w:val="hr-HR"/>
        </w:rPr>
        <w:t xml:space="preserve"> </w:t>
      </w:r>
      <w:r w:rsidRPr="00B1666C">
        <w:rPr>
          <w:rFonts w:cs="Arial"/>
          <w:lang w:val="hr-HR"/>
        </w:rPr>
        <w:t>gospodarenja</w:t>
      </w:r>
      <w:r w:rsidRPr="00B1666C">
        <w:rPr>
          <w:rFonts w:cs="Arial"/>
          <w:spacing w:val="-9"/>
          <w:lang w:val="hr-HR"/>
        </w:rPr>
        <w:t xml:space="preserve"> </w:t>
      </w:r>
      <w:r w:rsidRPr="00B1666C">
        <w:rPr>
          <w:rFonts w:cs="Arial"/>
          <w:lang w:val="hr-HR"/>
        </w:rPr>
        <w:t>otpadom</w:t>
      </w:r>
      <w:r w:rsidRPr="00B1666C">
        <w:rPr>
          <w:rFonts w:cs="Arial"/>
          <w:spacing w:val="-10"/>
          <w:lang w:val="hr-HR"/>
        </w:rPr>
        <w:t xml:space="preserve"> </w:t>
      </w:r>
      <w:r w:rsidRPr="00B1666C">
        <w:rPr>
          <w:rFonts w:cs="Arial"/>
          <w:lang w:val="hr-HR"/>
        </w:rPr>
        <w:t>određeni</w:t>
      </w:r>
      <w:r w:rsidRPr="00B1666C">
        <w:rPr>
          <w:rFonts w:cs="Arial"/>
          <w:spacing w:val="-10"/>
          <w:lang w:val="hr-HR"/>
        </w:rPr>
        <w:t xml:space="preserve"> </w:t>
      </w:r>
      <w:r w:rsidRPr="00B1666C">
        <w:rPr>
          <w:rFonts w:cs="Arial"/>
          <w:lang w:val="hr-HR"/>
        </w:rPr>
        <w:t>su</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Prostornom</w:t>
      </w:r>
      <w:r w:rsidRPr="00B1666C">
        <w:rPr>
          <w:rFonts w:cs="Arial"/>
          <w:spacing w:val="-8"/>
          <w:lang w:val="hr-HR"/>
        </w:rPr>
        <w:t xml:space="preserve"> </w:t>
      </w:r>
      <w:r w:rsidRPr="00B1666C">
        <w:rPr>
          <w:rFonts w:cs="Arial"/>
          <w:lang w:val="hr-HR"/>
        </w:rPr>
        <w:t>planu</w:t>
      </w:r>
      <w:r w:rsidRPr="00B1666C">
        <w:rPr>
          <w:rFonts w:cs="Arial"/>
          <w:spacing w:val="55"/>
          <w:lang w:val="hr-HR"/>
        </w:rPr>
        <w:t xml:space="preserve"> </w:t>
      </w:r>
      <w:r w:rsidRPr="00B1666C">
        <w:rPr>
          <w:rFonts w:cs="Arial"/>
          <w:lang w:val="hr-HR"/>
        </w:rPr>
        <w:t>Dubrovačko-neretvanske</w:t>
      </w:r>
      <w:r w:rsidRPr="00B1666C">
        <w:rPr>
          <w:rFonts w:cs="Arial"/>
          <w:spacing w:val="-2"/>
          <w:lang w:val="hr-HR"/>
        </w:rPr>
        <w:t xml:space="preserve"> </w:t>
      </w:r>
      <w:r w:rsidRPr="00B1666C">
        <w:rPr>
          <w:rFonts w:cs="Arial"/>
          <w:lang w:val="hr-HR"/>
        </w:rPr>
        <w:t>županije.</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Planirati</w:t>
      </w:r>
      <w:r w:rsidRPr="00B1666C">
        <w:rPr>
          <w:rFonts w:cs="Arial"/>
          <w:spacing w:val="43"/>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graditi</w:t>
      </w:r>
      <w:r w:rsidRPr="00B1666C">
        <w:rPr>
          <w:rFonts w:cs="Arial"/>
          <w:spacing w:val="42"/>
          <w:lang w:val="hr-HR"/>
        </w:rPr>
        <w:t xml:space="preserve"> </w:t>
      </w:r>
      <w:r w:rsidRPr="00B1666C">
        <w:rPr>
          <w:rFonts w:cs="Arial"/>
          <w:lang w:val="hr-HR"/>
        </w:rPr>
        <w:t>pojedinačne</w:t>
      </w:r>
      <w:r w:rsidRPr="00B1666C">
        <w:rPr>
          <w:rFonts w:cs="Arial"/>
          <w:spacing w:val="43"/>
          <w:lang w:val="hr-HR"/>
        </w:rPr>
        <w:t xml:space="preserve"> </w:t>
      </w:r>
      <w:r w:rsidRPr="00B1666C">
        <w:rPr>
          <w:rFonts w:cs="Arial"/>
          <w:spacing w:val="-2"/>
          <w:lang w:val="hr-HR"/>
        </w:rPr>
        <w:t>ili</w:t>
      </w:r>
      <w:r w:rsidRPr="00B1666C">
        <w:rPr>
          <w:rFonts w:cs="Arial"/>
          <w:spacing w:val="42"/>
          <w:lang w:val="hr-HR"/>
        </w:rPr>
        <w:t xml:space="preserve"> </w:t>
      </w:r>
      <w:r w:rsidRPr="00B1666C">
        <w:rPr>
          <w:rFonts w:cs="Arial"/>
          <w:lang w:val="hr-HR"/>
        </w:rPr>
        <w:t>više</w:t>
      </w:r>
      <w:r w:rsidRPr="00B1666C">
        <w:rPr>
          <w:rFonts w:cs="Arial"/>
          <w:spacing w:val="43"/>
          <w:lang w:val="hr-HR"/>
        </w:rPr>
        <w:t xml:space="preserve"> </w:t>
      </w:r>
      <w:r w:rsidRPr="00B1666C">
        <w:rPr>
          <w:rFonts w:cs="Arial"/>
          <w:lang w:val="hr-HR"/>
        </w:rPr>
        <w:t>građevina</w:t>
      </w:r>
      <w:r w:rsidRPr="00B1666C">
        <w:rPr>
          <w:rFonts w:cs="Arial"/>
          <w:spacing w:val="44"/>
          <w:lang w:val="hr-HR"/>
        </w:rPr>
        <w:t xml:space="preserve"> </w:t>
      </w:r>
      <w:r w:rsidRPr="00B1666C">
        <w:rPr>
          <w:rFonts w:cs="Arial"/>
          <w:lang w:val="hr-HR"/>
        </w:rPr>
        <w:t>namijenjenih</w:t>
      </w:r>
      <w:r w:rsidRPr="00B1666C">
        <w:rPr>
          <w:rFonts w:cs="Arial"/>
          <w:spacing w:val="43"/>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skladištenje,</w:t>
      </w:r>
      <w:r w:rsidRPr="00B1666C">
        <w:rPr>
          <w:rFonts w:cs="Arial"/>
          <w:spacing w:val="44"/>
          <w:lang w:val="hr-HR"/>
        </w:rPr>
        <w:t xml:space="preserve"> </w:t>
      </w:r>
      <w:r w:rsidRPr="00B1666C">
        <w:rPr>
          <w:rFonts w:cs="Arial"/>
          <w:lang w:val="hr-HR"/>
        </w:rPr>
        <w:t>obradu</w:t>
      </w:r>
      <w:r w:rsidRPr="00B1666C">
        <w:rPr>
          <w:rFonts w:cs="Arial"/>
          <w:spacing w:val="41"/>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odlaganje</w:t>
      </w:r>
      <w:r w:rsidRPr="00B1666C">
        <w:rPr>
          <w:rFonts w:cs="Arial"/>
          <w:spacing w:val="34"/>
          <w:lang w:val="hr-HR"/>
        </w:rPr>
        <w:t xml:space="preserve"> </w:t>
      </w:r>
      <w:r w:rsidRPr="00B1666C">
        <w:rPr>
          <w:rFonts w:cs="Arial"/>
          <w:lang w:val="hr-HR"/>
        </w:rPr>
        <w:t>otpada</w:t>
      </w:r>
      <w:r w:rsidRPr="00B1666C">
        <w:rPr>
          <w:rFonts w:cs="Arial"/>
          <w:spacing w:val="31"/>
          <w:lang w:val="hr-HR"/>
        </w:rPr>
        <w:t xml:space="preserve"> </w:t>
      </w:r>
      <w:r w:rsidRPr="00B1666C">
        <w:rPr>
          <w:rFonts w:cs="Arial"/>
          <w:lang w:val="hr-HR"/>
        </w:rPr>
        <w:t>nije</w:t>
      </w:r>
      <w:r w:rsidRPr="00B1666C">
        <w:rPr>
          <w:rFonts w:cs="Arial"/>
          <w:spacing w:val="34"/>
          <w:lang w:val="hr-HR"/>
        </w:rPr>
        <w:t xml:space="preserve"> </w:t>
      </w:r>
      <w:r w:rsidRPr="00B1666C">
        <w:rPr>
          <w:rFonts w:cs="Arial"/>
          <w:lang w:val="hr-HR"/>
        </w:rPr>
        <w:t>dopušteno</w:t>
      </w:r>
      <w:r w:rsidRPr="00B1666C">
        <w:rPr>
          <w:rFonts w:cs="Arial"/>
          <w:spacing w:val="34"/>
          <w:lang w:val="hr-HR"/>
        </w:rPr>
        <w:t xml:space="preserve"> </w:t>
      </w:r>
      <w:r w:rsidRPr="00B1666C">
        <w:rPr>
          <w:rFonts w:cs="Arial"/>
          <w:lang w:val="hr-HR"/>
        </w:rPr>
        <w:t>u</w:t>
      </w:r>
      <w:r w:rsidRPr="00B1666C">
        <w:rPr>
          <w:rFonts w:cs="Arial"/>
          <w:spacing w:val="31"/>
          <w:lang w:val="hr-HR"/>
        </w:rPr>
        <w:t xml:space="preserve"> </w:t>
      </w:r>
      <w:r w:rsidRPr="00B1666C">
        <w:rPr>
          <w:rFonts w:cs="Arial"/>
          <w:lang w:val="hr-HR"/>
        </w:rPr>
        <w:t>zaštićenom</w:t>
      </w:r>
      <w:r w:rsidRPr="00B1666C">
        <w:rPr>
          <w:rFonts w:cs="Arial"/>
          <w:spacing w:val="32"/>
          <w:lang w:val="hr-HR"/>
        </w:rPr>
        <w:t xml:space="preserve"> </w:t>
      </w:r>
      <w:r w:rsidRPr="00B1666C">
        <w:rPr>
          <w:rFonts w:cs="Arial"/>
          <w:lang w:val="hr-HR"/>
        </w:rPr>
        <w:t>obalnom</w:t>
      </w:r>
      <w:r w:rsidRPr="00B1666C">
        <w:rPr>
          <w:rFonts w:cs="Arial"/>
          <w:spacing w:val="36"/>
          <w:lang w:val="hr-HR"/>
        </w:rPr>
        <w:t xml:space="preserve"> </w:t>
      </w:r>
      <w:r w:rsidRPr="00B1666C">
        <w:rPr>
          <w:rFonts w:cs="Arial"/>
          <w:lang w:val="hr-HR"/>
        </w:rPr>
        <w:t>području,</w:t>
      </w:r>
      <w:r w:rsidRPr="00B1666C">
        <w:rPr>
          <w:rFonts w:cs="Arial"/>
          <w:spacing w:val="32"/>
          <w:lang w:val="hr-HR"/>
        </w:rPr>
        <w:t xml:space="preserve"> </w:t>
      </w:r>
      <w:r w:rsidRPr="00B1666C">
        <w:rPr>
          <w:rFonts w:cs="Arial"/>
          <w:lang w:val="hr-HR"/>
        </w:rPr>
        <w:t>osim</w:t>
      </w:r>
      <w:r w:rsidRPr="00B1666C">
        <w:rPr>
          <w:rFonts w:cs="Arial"/>
          <w:spacing w:val="32"/>
          <w:lang w:val="hr-HR"/>
        </w:rPr>
        <w:t xml:space="preserve"> </w:t>
      </w:r>
      <w:r w:rsidRPr="00B1666C">
        <w:rPr>
          <w:rFonts w:cs="Arial"/>
          <w:lang w:val="hr-HR"/>
        </w:rPr>
        <w:t>ako</w:t>
      </w:r>
      <w:r w:rsidRPr="00B1666C">
        <w:rPr>
          <w:rFonts w:cs="Arial"/>
          <w:spacing w:val="33"/>
          <w:lang w:val="hr-HR"/>
        </w:rPr>
        <w:t xml:space="preserve"> </w:t>
      </w:r>
      <w:r w:rsidRPr="00B1666C">
        <w:rPr>
          <w:rFonts w:cs="Arial"/>
          <w:lang w:val="hr-HR"/>
        </w:rPr>
        <w:t>to</w:t>
      </w:r>
      <w:r w:rsidRPr="00B1666C">
        <w:rPr>
          <w:rFonts w:cs="Arial"/>
          <w:spacing w:val="31"/>
          <w:lang w:val="hr-HR"/>
        </w:rPr>
        <w:t xml:space="preserve"> </w:t>
      </w:r>
      <w:r w:rsidRPr="00B1666C">
        <w:rPr>
          <w:rFonts w:cs="Arial"/>
          <w:lang w:val="hr-HR"/>
        </w:rPr>
        <w:t>zahtijevaju</w:t>
      </w:r>
      <w:r w:rsidRPr="00B1666C">
        <w:rPr>
          <w:rFonts w:cs="Arial"/>
          <w:spacing w:val="73"/>
          <w:lang w:val="hr-HR"/>
        </w:rPr>
        <w:t xml:space="preserve"> </w:t>
      </w:r>
      <w:r w:rsidRPr="00B1666C">
        <w:rPr>
          <w:rFonts w:cs="Arial"/>
          <w:lang w:val="hr-HR"/>
        </w:rPr>
        <w:t>prirodni uvjeti i</w:t>
      </w:r>
      <w:r w:rsidRPr="00B1666C">
        <w:rPr>
          <w:rFonts w:cs="Arial"/>
          <w:spacing w:val="-2"/>
          <w:lang w:val="hr-HR"/>
        </w:rPr>
        <w:t xml:space="preserve"> </w:t>
      </w:r>
      <w:r w:rsidRPr="00B1666C">
        <w:rPr>
          <w:rFonts w:cs="Arial"/>
          <w:lang w:val="hr-HR"/>
        </w:rPr>
        <w:t>konfiguracija</w:t>
      </w:r>
      <w:r w:rsidRPr="00B1666C">
        <w:rPr>
          <w:rFonts w:cs="Arial"/>
          <w:spacing w:val="-2"/>
          <w:lang w:val="hr-HR"/>
        </w:rPr>
        <w:t xml:space="preserve"> </w:t>
      </w:r>
      <w:r w:rsidRPr="00B1666C">
        <w:rPr>
          <w:rFonts w:cs="Arial"/>
          <w:lang w:val="hr-HR"/>
        </w:rPr>
        <w:t>terena.</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Sve</w:t>
      </w:r>
      <w:r w:rsidRPr="00B1666C">
        <w:rPr>
          <w:rFonts w:cs="Arial"/>
          <w:spacing w:val="35"/>
          <w:lang w:val="hr-HR"/>
        </w:rPr>
        <w:t xml:space="preserve"> </w:t>
      </w:r>
      <w:r w:rsidRPr="00B1666C">
        <w:rPr>
          <w:rFonts w:cs="Arial"/>
          <w:lang w:val="hr-HR"/>
        </w:rPr>
        <w:t>građevine</w:t>
      </w:r>
      <w:r w:rsidRPr="00B1666C">
        <w:rPr>
          <w:rFonts w:cs="Arial"/>
          <w:spacing w:val="34"/>
          <w:lang w:val="hr-HR"/>
        </w:rPr>
        <w:t xml:space="preserve"> </w:t>
      </w:r>
      <w:r w:rsidRPr="00B1666C">
        <w:rPr>
          <w:rFonts w:cs="Arial"/>
          <w:lang w:val="hr-HR"/>
        </w:rPr>
        <w:t>unutar</w:t>
      </w:r>
      <w:r w:rsidRPr="00B1666C">
        <w:rPr>
          <w:rFonts w:cs="Arial"/>
          <w:spacing w:val="36"/>
          <w:lang w:val="hr-HR"/>
        </w:rPr>
        <w:t xml:space="preserve"> </w:t>
      </w:r>
      <w:r w:rsidRPr="00B1666C">
        <w:rPr>
          <w:rFonts w:cs="Arial"/>
          <w:lang w:val="hr-HR"/>
        </w:rPr>
        <w:t>građevinske</w:t>
      </w:r>
      <w:r w:rsidRPr="00B1666C">
        <w:rPr>
          <w:rFonts w:cs="Arial"/>
          <w:spacing w:val="34"/>
          <w:lang w:val="hr-HR"/>
        </w:rPr>
        <w:t xml:space="preserve"> </w:t>
      </w:r>
      <w:r w:rsidRPr="00B1666C">
        <w:rPr>
          <w:rFonts w:cs="Arial"/>
          <w:lang w:val="hr-HR"/>
        </w:rPr>
        <w:t>čestice</w:t>
      </w:r>
      <w:r w:rsidRPr="00B1666C">
        <w:rPr>
          <w:rFonts w:cs="Arial"/>
          <w:spacing w:val="37"/>
          <w:lang w:val="hr-HR"/>
        </w:rPr>
        <w:t xml:space="preserve"> </w:t>
      </w:r>
      <w:r w:rsidRPr="00B1666C">
        <w:rPr>
          <w:rFonts w:cs="Arial"/>
          <w:lang w:val="hr-HR"/>
        </w:rPr>
        <w:t>moraju</w:t>
      </w:r>
      <w:r w:rsidRPr="00B1666C">
        <w:rPr>
          <w:rFonts w:cs="Arial"/>
          <w:spacing w:val="37"/>
          <w:lang w:val="hr-HR"/>
        </w:rPr>
        <w:t xml:space="preserve"> </w:t>
      </w:r>
      <w:r w:rsidRPr="00B1666C">
        <w:rPr>
          <w:rFonts w:cs="Arial"/>
          <w:lang w:val="hr-HR"/>
        </w:rPr>
        <w:t>osigurati</w:t>
      </w:r>
      <w:r w:rsidRPr="00B1666C">
        <w:rPr>
          <w:rFonts w:cs="Arial"/>
          <w:spacing w:val="36"/>
          <w:lang w:val="hr-HR"/>
        </w:rPr>
        <w:t xml:space="preserve"> </w:t>
      </w:r>
      <w:r w:rsidRPr="00B1666C">
        <w:rPr>
          <w:rFonts w:cs="Arial"/>
          <w:lang w:val="hr-HR"/>
        </w:rPr>
        <w:t>prostor</w:t>
      </w:r>
      <w:r w:rsidRPr="00B1666C">
        <w:rPr>
          <w:rFonts w:cs="Arial"/>
          <w:spacing w:val="36"/>
          <w:lang w:val="hr-HR"/>
        </w:rPr>
        <w:t xml:space="preserve"> </w:t>
      </w:r>
      <w:r w:rsidRPr="00B1666C">
        <w:rPr>
          <w:rFonts w:cs="Arial"/>
          <w:lang w:val="hr-HR"/>
        </w:rPr>
        <w:t>za</w:t>
      </w:r>
      <w:r w:rsidRPr="00B1666C">
        <w:rPr>
          <w:rFonts w:cs="Arial"/>
          <w:spacing w:val="35"/>
          <w:lang w:val="hr-HR"/>
        </w:rPr>
        <w:t xml:space="preserve"> </w:t>
      </w:r>
      <w:r w:rsidRPr="00B1666C">
        <w:rPr>
          <w:rFonts w:cs="Arial"/>
          <w:lang w:val="hr-HR"/>
        </w:rPr>
        <w:t>odlaganje</w:t>
      </w:r>
      <w:r w:rsidRPr="00B1666C">
        <w:rPr>
          <w:rFonts w:cs="Arial"/>
          <w:spacing w:val="69"/>
          <w:lang w:val="hr-HR"/>
        </w:rPr>
        <w:t xml:space="preserve"> </w:t>
      </w:r>
      <w:r w:rsidRPr="00B1666C">
        <w:rPr>
          <w:rFonts w:cs="Arial"/>
          <w:lang w:val="hr-HR"/>
        </w:rPr>
        <w:t>komunalnog</w:t>
      </w:r>
      <w:r w:rsidRPr="00B1666C">
        <w:rPr>
          <w:rFonts w:cs="Arial"/>
          <w:spacing w:val="41"/>
          <w:lang w:val="hr-HR"/>
        </w:rPr>
        <w:t xml:space="preserve"> </w:t>
      </w:r>
      <w:r w:rsidRPr="00B1666C">
        <w:rPr>
          <w:rFonts w:cs="Arial"/>
          <w:lang w:val="hr-HR"/>
        </w:rPr>
        <w:t>otpada</w:t>
      </w:r>
      <w:r w:rsidRPr="00B1666C">
        <w:rPr>
          <w:rFonts w:cs="Arial"/>
          <w:spacing w:val="38"/>
          <w:lang w:val="hr-HR"/>
        </w:rPr>
        <w:t xml:space="preserve"> </w:t>
      </w:r>
      <w:r w:rsidRPr="00B1666C">
        <w:rPr>
          <w:rFonts w:cs="Arial"/>
          <w:lang w:val="hr-HR"/>
        </w:rPr>
        <w:t>kojim</w:t>
      </w:r>
      <w:r w:rsidRPr="00B1666C">
        <w:rPr>
          <w:rFonts w:cs="Arial"/>
          <w:spacing w:val="42"/>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neće</w:t>
      </w:r>
      <w:r w:rsidRPr="00B1666C">
        <w:rPr>
          <w:rFonts w:cs="Arial"/>
          <w:spacing w:val="41"/>
          <w:lang w:val="hr-HR"/>
        </w:rPr>
        <w:t xml:space="preserve"> </w:t>
      </w:r>
      <w:r w:rsidRPr="00B1666C">
        <w:rPr>
          <w:rFonts w:cs="Arial"/>
          <w:lang w:val="hr-HR"/>
        </w:rPr>
        <w:t>ometati</w:t>
      </w:r>
      <w:r w:rsidRPr="00B1666C">
        <w:rPr>
          <w:rFonts w:cs="Arial"/>
          <w:spacing w:val="41"/>
          <w:lang w:val="hr-HR"/>
        </w:rPr>
        <w:t xml:space="preserve"> </w:t>
      </w:r>
      <w:r w:rsidRPr="00B1666C">
        <w:rPr>
          <w:rFonts w:cs="Arial"/>
          <w:lang w:val="hr-HR"/>
        </w:rPr>
        <w:t>kolni</w:t>
      </w:r>
      <w:r w:rsidRPr="00B1666C">
        <w:rPr>
          <w:rFonts w:cs="Arial"/>
          <w:spacing w:val="41"/>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pješački</w:t>
      </w:r>
      <w:r w:rsidRPr="00B1666C">
        <w:rPr>
          <w:rFonts w:cs="Arial"/>
          <w:spacing w:val="40"/>
          <w:lang w:val="hr-HR"/>
        </w:rPr>
        <w:t xml:space="preserve"> </w:t>
      </w:r>
      <w:r w:rsidRPr="00B1666C">
        <w:rPr>
          <w:rFonts w:cs="Arial"/>
          <w:lang w:val="hr-HR"/>
        </w:rPr>
        <w:t>promet</w:t>
      </w:r>
      <w:r w:rsidRPr="00B1666C">
        <w:rPr>
          <w:rFonts w:cs="Arial"/>
          <w:spacing w:val="44"/>
          <w:lang w:val="hr-HR"/>
        </w:rPr>
        <w:t xml:space="preserve"> </w:t>
      </w:r>
      <w:r w:rsidRPr="00B1666C">
        <w:rPr>
          <w:rFonts w:cs="Arial"/>
          <w:lang w:val="hr-HR"/>
        </w:rPr>
        <w:t>te</w:t>
      </w:r>
      <w:r w:rsidRPr="00B1666C">
        <w:rPr>
          <w:rFonts w:cs="Arial"/>
          <w:spacing w:val="41"/>
          <w:lang w:val="hr-HR"/>
        </w:rPr>
        <w:t xml:space="preserve"> </w:t>
      </w:r>
      <w:r w:rsidRPr="00B1666C">
        <w:rPr>
          <w:rFonts w:cs="Arial"/>
          <w:lang w:val="hr-HR"/>
        </w:rPr>
        <w:t>koji</w:t>
      </w:r>
      <w:r w:rsidRPr="00B1666C">
        <w:rPr>
          <w:rFonts w:cs="Arial"/>
          <w:spacing w:val="40"/>
          <w:lang w:val="hr-HR"/>
        </w:rPr>
        <w:t xml:space="preserve"> </w:t>
      </w:r>
      <w:r w:rsidRPr="00B1666C">
        <w:rPr>
          <w:rFonts w:cs="Arial"/>
          <w:lang w:val="hr-HR"/>
        </w:rPr>
        <w:t>će</w:t>
      </w:r>
      <w:r w:rsidRPr="00B1666C">
        <w:rPr>
          <w:rFonts w:cs="Arial"/>
          <w:spacing w:val="42"/>
          <w:lang w:val="hr-HR"/>
        </w:rPr>
        <w:t xml:space="preserve"> </w:t>
      </w:r>
      <w:r w:rsidRPr="00B1666C">
        <w:rPr>
          <w:rFonts w:cs="Arial"/>
          <w:lang w:val="hr-HR"/>
        </w:rPr>
        <w:t>biti</w:t>
      </w:r>
      <w:r w:rsidRPr="00B1666C">
        <w:rPr>
          <w:rFonts w:cs="Arial"/>
          <w:spacing w:val="40"/>
          <w:lang w:val="hr-HR"/>
        </w:rPr>
        <w:t xml:space="preserve"> </w:t>
      </w:r>
      <w:r w:rsidRPr="00B1666C">
        <w:rPr>
          <w:rFonts w:cs="Arial"/>
          <w:lang w:val="hr-HR"/>
        </w:rPr>
        <w:t>ograđen</w:t>
      </w:r>
      <w:r w:rsidRPr="00B1666C">
        <w:rPr>
          <w:rFonts w:cs="Arial"/>
          <w:spacing w:val="61"/>
          <w:lang w:val="hr-HR"/>
        </w:rPr>
        <w:t xml:space="preserve"> </w:t>
      </w:r>
      <w:r w:rsidRPr="00B1666C">
        <w:rPr>
          <w:rFonts w:cs="Arial"/>
          <w:lang w:val="hr-HR"/>
        </w:rPr>
        <w:t>tamponom zelenila,</w:t>
      </w:r>
      <w:r w:rsidRPr="00B1666C">
        <w:rPr>
          <w:rFonts w:cs="Arial"/>
          <w:spacing w:val="1"/>
          <w:lang w:val="hr-HR"/>
        </w:rPr>
        <w:t xml:space="preserve"> </w:t>
      </w:r>
      <w:r w:rsidRPr="00B1666C">
        <w:rPr>
          <w:rFonts w:cs="Arial"/>
          <w:lang w:val="hr-HR"/>
        </w:rPr>
        <w:t>ogradom</w:t>
      </w:r>
      <w:r w:rsidRPr="00B1666C">
        <w:rPr>
          <w:rFonts w:cs="Arial"/>
          <w:spacing w:val="1"/>
          <w:lang w:val="hr-HR"/>
        </w:rPr>
        <w:t xml:space="preserve"> </w:t>
      </w:r>
      <w:r w:rsidRPr="00B1666C">
        <w:rPr>
          <w:rFonts w:cs="Arial"/>
          <w:spacing w:val="-2"/>
          <w:lang w:val="hr-HR"/>
        </w:rPr>
        <w:t>ili</w:t>
      </w:r>
      <w:r w:rsidRPr="00B1666C">
        <w:rPr>
          <w:rFonts w:cs="Arial"/>
          <w:spacing w:val="1"/>
          <w:lang w:val="hr-HR"/>
        </w:rPr>
        <w:t xml:space="preserve"> </w:t>
      </w:r>
      <w:r w:rsidRPr="00B1666C">
        <w:rPr>
          <w:rFonts w:cs="Arial"/>
          <w:lang w:val="hr-HR"/>
        </w:rPr>
        <w:t>ozidan i zaklonjen</w:t>
      </w:r>
      <w:r w:rsidRPr="00B1666C">
        <w:rPr>
          <w:rFonts w:cs="Arial"/>
          <w:spacing w:val="-2"/>
          <w:lang w:val="hr-HR"/>
        </w:rPr>
        <w:t xml:space="preserve"> </w:t>
      </w:r>
      <w:r w:rsidRPr="00B1666C">
        <w:rPr>
          <w:rFonts w:cs="Arial"/>
          <w:lang w:val="hr-HR"/>
        </w:rPr>
        <w:t>od izravnoga pogleda</w:t>
      </w:r>
      <w:r w:rsidRPr="00B1666C">
        <w:rPr>
          <w:rFonts w:cs="Arial"/>
          <w:spacing w:val="-2"/>
          <w:lang w:val="hr-HR"/>
        </w:rPr>
        <w:t xml:space="preserve"> </w:t>
      </w:r>
      <w:r w:rsidRPr="00B1666C">
        <w:rPr>
          <w:rFonts w:cs="Arial"/>
          <w:lang w:val="hr-HR"/>
        </w:rPr>
        <w:t>s</w:t>
      </w:r>
      <w:r w:rsidRPr="00B1666C">
        <w:rPr>
          <w:rFonts w:cs="Arial"/>
          <w:spacing w:val="-2"/>
          <w:lang w:val="hr-HR"/>
        </w:rPr>
        <w:t xml:space="preserve"> </w:t>
      </w:r>
      <w:r w:rsidRPr="00B1666C">
        <w:rPr>
          <w:rFonts w:cs="Arial"/>
          <w:lang w:val="hr-HR"/>
        </w:rPr>
        <w:t>ulice.</w:t>
      </w:r>
    </w:p>
    <w:p w:rsidR="00B1666C" w:rsidRPr="00B1666C" w:rsidRDefault="00B1666C" w:rsidP="00B1666C">
      <w:pPr>
        <w:pStyle w:val="BodyText"/>
        <w:tabs>
          <w:tab w:val="left" w:pos="426"/>
        </w:tabs>
        <w:jc w:val="both"/>
        <w:rPr>
          <w:rFonts w:cs="Arial"/>
          <w:lang w:val="hr-HR"/>
        </w:rPr>
      </w:pPr>
      <w:r w:rsidRPr="00B1666C">
        <w:rPr>
          <w:rFonts w:cs="Arial"/>
          <w:lang w:val="hr-HR"/>
        </w:rPr>
        <w:t>Mjesto</w:t>
      </w:r>
      <w:r w:rsidRPr="00B1666C">
        <w:rPr>
          <w:rFonts w:cs="Arial"/>
          <w:spacing w:val="6"/>
          <w:lang w:val="hr-HR"/>
        </w:rPr>
        <w:t xml:space="preserve"> </w:t>
      </w:r>
      <w:r w:rsidRPr="00B1666C">
        <w:rPr>
          <w:rFonts w:cs="Arial"/>
          <w:lang w:val="hr-HR"/>
        </w:rPr>
        <w:t>za</w:t>
      </w:r>
      <w:r w:rsidRPr="00B1666C">
        <w:rPr>
          <w:rFonts w:cs="Arial"/>
          <w:spacing w:val="6"/>
          <w:lang w:val="hr-HR"/>
        </w:rPr>
        <w:t xml:space="preserve"> </w:t>
      </w:r>
      <w:r w:rsidRPr="00B1666C">
        <w:rPr>
          <w:rFonts w:cs="Arial"/>
          <w:lang w:val="hr-HR"/>
        </w:rPr>
        <w:t>odlaganje</w:t>
      </w:r>
      <w:r w:rsidRPr="00B1666C">
        <w:rPr>
          <w:rFonts w:cs="Arial"/>
          <w:spacing w:val="6"/>
          <w:lang w:val="hr-HR"/>
        </w:rPr>
        <w:t xml:space="preserve"> </w:t>
      </w:r>
      <w:r w:rsidRPr="00B1666C">
        <w:rPr>
          <w:rFonts w:cs="Arial"/>
          <w:lang w:val="hr-HR"/>
        </w:rPr>
        <w:t>kućnog</w:t>
      </w:r>
      <w:r w:rsidRPr="00B1666C">
        <w:rPr>
          <w:rFonts w:cs="Arial"/>
          <w:spacing w:val="8"/>
          <w:lang w:val="hr-HR"/>
        </w:rPr>
        <w:t xml:space="preserve"> </w:t>
      </w:r>
      <w:r w:rsidRPr="00B1666C">
        <w:rPr>
          <w:rFonts w:cs="Arial"/>
          <w:lang w:val="hr-HR"/>
        </w:rPr>
        <w:t>otpada</w:t>
      </w:r>
      <w:r w:rsidRPr="00B1666C">
        <w:rPr>
          <w:rFonts w:cs="Arial"/>
          <w:spacing w:val="6"/>
          <w:lang w:val="hr-HR"/>
        </w:rPr>
        <w:t xml:space="preserve"> </w:t>
      </w:r>
      <w:r w:rsidRPr="00B1666C">
        <w:rPr>
          <w:rFonts w:cs="Arial"/>
          <w:lang w:val="hr-HR"/>
        </w:rPr>
        <w:t>mora</w:t>
      </w:r>
      <w:r w:rsidRPr="00B1666C">
        <w:rPr>
          <w:rFonts w:cs="Arial"/>
          <w:spacing w:val="7"/>
          <w:lang w:val="hr-HR"/>
        </w:rPr>
        <w:t xml:space="preserve"> </w:t>
      </w:r>
      <w:r w:rsidRPr="00B1666C">
        <w:rPr>
          <w:rFonts w:cs="Arial"/>
          <w:lang w:val="hr-HR"/>
        </w:rPr>
        <w:t>biti</w:t>
      </w:r>
      <w:r w:rsidRPr="00B1666C">
        <w:rPr>
          <w:rFonts w:cs="Arial"/>
          <w:spacing w:val="6"/>
          <w:lang w:val="hr-HR"/>
        </w:rPr>
        <w:t xml:space="preserve"> </w:t>
      </w:r>
      <w:r w:rsidRPr="00B1666C">
        <w:rPr>
          <w:rFonts w:cs="Arial"/>
          <w:lang w:val="hr-HR"/>
        </w:rPr>
        <w:t>pristupačno</w:t>
      </w:r>
      <w:r w:rsidRPr="00B1666C">
        <w:rPr>
          <w:rFonts w:cs="Arial"/>
          <w:spacing w:val="10"/>
          <w:lang w:val="hr-HR"/>
        </w:rPr>
        <w:t xml:space="preserve"> </w:t>
      </w:r>
      <w:r w:rsidRPr="00B1666C">
        <w:rPr>
          <w:rFonts w:cs="Arial"/>
          <w:lang w:val="hr-HR"/>
        </w:rPr>
        <w:t>vozilima</w:t>
      </w:r>
      <w:r w:rsidRPr="00B1666C">
        <w:rPr>
          <w:rFonts w:cs="Arial"/>
          <w:spacing w:val="9"/>
          <w:lang w:val="hr-HR"/>
        </w:rPr>
        <w:t xml:space="preserve"> </w:t>
      </w:r>
      <w:r w:rsidRPr="00B1666C">
        <w:rPr>
          <w:rFonts w:cs="Arial"/>
          <w:spacing w:val="-2"/>
          <w:lang w:val="hr-HR"/>
        </w:rPr>
        <w:t>za</w:t>
      </w:r>
      <w:r w:rsidRPr="00B1666C">
        <w:rPr>
          <w:rFonts w:cs="Arial"/>
          <w:spacing w:val="9"/>
          <w:lang w:val="hr-HR"/>
        </w:rPr>
        <w:t xml:space="preserve"> </w:t>
      </w:r>
      <w:r w:rsidRPr="00B1666C">
        <w:rPr>
          <w:rFonts w:cs="Arial"/>
          <w:lang w:val="hr-HR"/>
        </w:rPr>
        <w:t>odvoz</w:t>
      </w:r>
      <w:r w:rsidRPr="00B1666C">
        <w:rPr>
          <w:rFonts w:cs="Arial"/>
          <w:spacing w:val="6"/>
          <w:lang w:val="hr-HR"/>
        </w:rPr>
        <w:t xml:space="preserve"> </w:t>
      </w:r>
      <w:r w:rsidRPr="00B1666C">
        <w:rPr>
          <w:rFonts w:cs="Arial"/>
          <w:lang w:val="hr-HR"/>
        </w:rPr>
        <w:t>smeća</w:t>
      </w:r>
      <w:r w:rsidRPr="00B1666C">
        <w:rPr>
          <w:rFonts w:cs="Arial"/>
          <w:spacing w:val="8"/>
          <w:lang w:val="hr-HR"/>
        </w:rPr>
        <w:t xml:space="preserve"> </w:t>
      </w:r>
      <w:r w:rsidRPr="00B1666C">
        <w:rPr>
          <w:rFonts w:cs="Arial"/>
          <w:lang w:val="hr-HR"/>
        </w:rPr>
        <w:t>s</w:t>
      </w:r>
      <w:r w:rsidRPr="00B1666C">
        <w:rPr>
          <w:rFonts w:cs="Arial"/>
          <w:spacing w:val="63"/>
          <w:lang w:val="hr-HR"/>
        </w:rPr>
        <w:t xml:space="preserve"> </w:t>
      </w:r>
      <w:r w:rsidRPr="00B1666C">
        <w:rPr>
          <w:rFonts w:cs="Arial"/>
          <w:lang w:val="hr-HR"/>
        </w:rPr>
        <w:t>javnoprometne površine, s</w:t>
      </w:r>
      <w:r w:rsidRPr="00B1666C">
        <w:rPr>
          <w:rFonts w:cs="Arial"/>
          <w:spacing w:val="-2"/>
          <w:lang w:val="hr-HR"/>
        </w:rPr>
        <w:t xml:space="preserve"> </w:t>
      </w:r>
      <w:r w:rsidRPr="00B1666C">
        <w:rPr>
          <w:rFonts w:cs="Arial"/>
          <w:lang w:val="hr-HR"/>
        </w:rPr>
        <w:t>maksimalnim nagibom od 8%.</w:t>
      </w:r>
    </w:p>
    <w:p w:rsidR="00B1666C" w:rsidRPr="00B1666C" w:rsidRDefault="00B1666C" w:rsidP="00B1666C">
      <w:pPr>
        <w:pStyle w:val="BodyText"/>
        <w:ind w:left="350" w:hanging="350"/>
        <w:jc w:val="both"/>
        <w:rPr>
          <w:rFonts w:cs="Arial"/>
          <w:lang w:val="hr-HR"/>
        </w:rPr>
      </w:pPr>
      <w:r w:rsidRPr="00B1666C">
        <w:rPr>
          <w:rFonts w:cs="Arial"/>
          <w:lang w:val="hr-HR"/>
        </w:rPr>
        <w:t>(4)</w:t>
      </w:r>
      <w:r w:rsidRPr="00B1666C">
        <w:rPr>
          <w:rFonts w:cs="Arial"/>
          <w:lang w:val="hr-HR"/>
        </w:rPr>
        <w:tab/>
        <w:t>Građevine za</w:t>
      </w:r>
      <w:r w:rsidRPr="00B1666C">
        <w:rPr>
          <w:rFonts w:cs="Arial"/>
          <w:spacing w:val="-2"/>
          <w:lang w:val="hr-HR"/>
        </w:rPr>
        <w:t xml:space="preserve"> </w:t>
      </w:r>
      <w:r w:rsidRPr="00B1666C">
        <w:rPr>
          <w:rFonts w:cs="Arial"/>
          <w:lang w:val="hr-HR"/>
        </w:rPr>
        <w:t>odlaganje otpada na</w:t>
      </w:r>
      <w:r w:rsidRPr="00B1666C">
        <w:rPr>
          <w:rFonts w:cs="Arial"/>
          <w:spacing w:val="-2"/>
          <w:lang w:val="hr-HR"/>
        </w:rPr>
        <w:t xml:space="preserve"> </w:t>
      </w:r>
      <w:r w:rsidRPr="00B1666C">
        <w:rPr>
          <w:rFonts w:cs="Arial"/>
          <w:lang w:val="hr-HR"/>
        </w:rPr>
        <w:t>području</w:t>
      </w:r>
      <w:r w:rsidRPr="00B1666C">
        <w:rPr>
          <w:rFonts w:cs="Arial"/>
          <w:spacing w:val="-4"/>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Dubrovnika</w:t>
      </w:r>
      <w:r w:rsidRPr="00B1666C">
        <w:rPr>
          <w:rFonts w:cs="Arial"/>
          <w:spacing w:val="-2"/>
          <w:lang w:val="hr-HR"/>
        </w:rPr>
        <w:t xml:space="preserve"> </w:t>
      </w:r>
      <w:r w:rsidRPr="00B1666C">
        <w:rPr>
          <w:rFonts w:cs="Arial"/>
          <w:lang w:val="hr-HR"/>
        </w:rPr>
        <w:t>su:</w:t>
      </w:r>
    </w:p>
    <w:tbl>
      <w:tblPr>
        <w:tblW w:w="0" w:type="auto"/>
        <w:tblInd w:w="6" w:type="dxa"/>
        <w:tblLayout w:type="fixed"/>
        <w:tblCellMar>
          <w:left w:w="0" w:type="dxa"/>
          <w:right w:w="0" w:type="dxa"/>
        </w:tblCellMar>
        <w:tblLook w:val="01E0" w:firstRow="1" w:lastRow="1" w:firstColumn="1" w:lastColumn="1" w:noHBand="0" w:noVBand="0"/>
      </w:tblPr>
      <w:tblGrid>
        <w:gridCol w:w="1134"/>
        <w:gridCol w:w="991"/>
        <w:gridCol w:w="2127"/>
        <w:gridCol w:w="1205"/>
        <w:gridCol w:w="1205"/>
        <w:gridCol w:w="1205"/>
        <w:gridCol w:w="1205"/>
      </w:tblGrid>
      <w:tr w:rsidR="00B1666C" w:rsidRPr="00AB0DFF" w:rsidTr="00B1666C">
        <w:trPr>
          <w:trHeight w:hRule="exact" w:val="422"/>
        </w:trPr>
        <w:tc>
          <w:tcPr>
            <w:tcW w:w="1134"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spacing w:before="101"/>
              <w:ind w:left="348"/>
              <w:jc w:val="both"/>
              <w:rPr>
                <w:rFonts w:ascii="Arial" w:eastAsia="Arial" w:hAnsi="Arial" w:cs="Arial"/>
                <w:sz w:val="20"/>
                <w:szCs w:val="20"/>
                <w:lang w:val="hr-HR"/>
              </w:rPr>
            </w:pPr>
            <w:r w:rsidRPr="00AB0DFF">
              <w:rPr>
                <w:rFonts w:ascii="Arial" w:hAnsi="Arial" w:cs="Arial"/>
                <w:b/>
                <w:spacing w:val="-1"/>
                <w:sz w:val="20"/>
                <w:szCs w:val="20"/>
                <w:lang w:val="hr-HR"/>
              </w:rPr>
              <w:t>Grad</w:t>
            </w:r>
          </w:p>
        </w:tc>
        <w:tc>
          <w:tcPr>
            <w:tcW w:w="991"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spacing w:before="101"/>
              <w:ind w:left="174"/>
              <w:jc w:val="both"/>
              <w:rPr>
                <w:rFonts w:ascii="Arial" w:eastAsia="Arial" w:hAnsi="Arial" w:cs="Arial"/>
                <w:sz w:val="20"/>
                <w:szCs w:val="20"/>
                <w:lang w:val="hr-HR"/>
              </w:rPr>
            </w:pPr>
            <w:r w:rsidRPr="00AB0DFF">
              <w:rPr>
                <w:rFonts w:ascii="Arial" w:hAnsi="Arial" w:cs="Arial"/>
                <w:b/>
                <w:sz w:val="20"/>
                <w:szCs w:val="20"/>
                <w:lang w:val="hr-HR"/>
              </w:rPr>
              <w:t>Naselje</w:t>
            </w:r>
          </w:p>
        </w:tc>
        <w:tc>
          <w:tcPr>
            <w:tcW w:w="2127"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spacing w:before="101"/>
              <w:ind w:left="690"/>
              <w:jc w:val="both"/>
              <w:rPr>
                <w:rFonts w:ascii="Arial" w:eastAsia="Arial" w:hAnsi="Arial" w:cs="Arial"/>
                <w:sz w:val="20"/>
                <w:szCs w:val="20"/>
                <w:lang w:val="hr-HR"/>
              </w:rPr>
            </w:pPr>
            <w:r w:rsidRPr="00AB0DFF">
              <w:rPr>
                <w:rFonts w:ascii="Arial" w:hAnsi="Arial" w:cs="Arial"/>
                <w:b/>
                <w:spacing w:val="-1"/>
                <w:sz w:val="20"/>
                <w:szCs w:val="20"/>
                <w:lang w:val="hr-HR"/>
              </w:rPr>
              <w:t>Lokalitet</w:t>
            </w:r>
          </w:p>
        </w:tc>
        <w:tc>
          <w:tcPr>
            <w:tcW w:w="1205"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spacing w:before="101"/>
              <w:ind w:left="373"/>
              <w:jc w:val="center"/>
              <w:rPr>
                <w:rFonts w:ascii="Arial" w:eastAsia="Arial" w:hAnsi="Arial" w:cs="Arial"/>
                <w:sz w:val="20"/>
                <w:szCs w:val="20"/>
                <w:lang w:val="hr-HR"/>
              </w:rPr>
            </w:pPr>
            <w:r w:rsidRPr="00AB0DFF">
              <w:rPr>
                <w:rFonts w:ascii="Arial" w:hAnsi="Arial" w:cs="Arial"/>
                <w:b/>
                <w:sz w:val="20"/>
                <w:szCs w:val="20"/>
                <w:lang w:val="hr-HR"/>
              </w:rPr>
              <w:t>Vrsta</w:t>
            </w:r>
          </w:p>
        </w:tc>
        <w:tc>
          <w:tcPr>
            <w:tcW w:w="1205"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ind w:left="431" w:right="214" w:hanging="216"/>
              <w:jc w:val="center"/>
              <w:rPr>
                <w:rFonts w:ascii="Arial" w:eastAsia="Arial" w:hAnsi="Arial" w:cs="Arial"/>
                <w:sz w:val="20"/>
                <w:szCs w:val="20"/>
                <w:lang w:val="hr-HR"/>
              </w:rPr>
            </w:pPr>
            <w:r w:rsidRPr="00AB0DFF">
              <w:rPr>
                <w:rFonts w:ascii="Arial" w:hAnsi="Arial" w:cs="Arial"/>
                <w:b/>
                <w:sz w:val="20"/>
                <w:szCs w:val="20"/>
                <w:lang w:val="hr-HR"/>
              </w:rPr>
              <w:t>Površina (ha)</w:t>
            </w:r>
          </w:p>
        </w:tc>
        <w:tc>
          <w:tcPr>
            <w:tcW w:w="1205"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ind w:left="190" w:right="121" w:hanging="72"/>
              <w:jc w:val="center"/>
              <w:rPr>
                <w:rFonts w:ascii="Arial" w:eastAsia="Arial" w:hAnsi="Arial" w:cs="Arial"/>
                <w:sz w:val="20"/>
                <w:szCs w:val="20"/>
                <w:lang w:val="hr-HR"/>
              </w:rPr>
            </w:pPr>
            <w:r w:rsidRPr="00AB0DFF">
              <w:rPr>
                <w:rFonts w:ascii="Arial" w:hAnsi="Arial" w:cs="Arial"/>
                <w:b/>
                <w:spacing w:val="-1"/>
                <w:sz w:val="20"/>
                <w:szCs w:val="20"/>
                <w:lang w:val="hr-HR"/>
              </w:rPr>
              <w:t>Postojeće</w:t>
            </w:r>
            <w:r w:rsidRPr="00AB0DFF">
              <w:rPr>
                <w:rFonts w:ascii="Arial" w:hAnsi="Arial" w:cs="Arial"/>
                <w:b/>
                <w:sz w:val="20"/>
                <w:szCs w:val="20"/>
                <w:lang w:val="hr-HR"/>
              </w:rPr>
              <w:t xml:space="preserve"> /</w:t>
            </w:r>
            <w:r w:rsidRPr="00AB0DFF">
              <w:rPr>
                <w:rFonts w:ascii="Arial" w:hAnsi="Arial" w:cs="Arial"/>
                <w:b/>
                <w:spacing w:val="27"/>
                <w:sz w:val="20"/>
                <w:szCs w:val="20"/>
                <w:lang w:val="hr-HR"/>
              </w:rPr>
              <w:t xml:space="preserve"> </w:t>
            </w:r>
            <w:r w:rsidRPr="00AB0DFF">
              <w:rPr>
                <w:rFonts w:ascii="Arial" w:hAnsi="Arial" w:cs="Arial"/>
                <w:b/>
                <w:sz w:val="20"/>
                <w:szCs w:val="20"/>
                <w:lang w:val="hr-HR"/>
              </w:rPr>
              <w:t>planirano</w:t>
            </w:r>
          </w:p>
        </w:tc>
        <w:tc>
          <w:tcPr>
            <w:tcW w:w="1205" w:type="dxa"/>
            <w:tcBorders>
              <w:top w:val="single" w:sz="5" w:space="0" w:color="000000"/>
              <w:left w:val="single" w:sz="5" w:space="0" w:color="000000"/>
              <w:bottom w:val="single" w:sz="5" w:space="0" w:color="000000"/>
              <w:right w:val="single" w:sz="5" w:space="0" w:color="000000"/>
            </w:tcBorders>
            <w:shd w:val="clear" w:color="auto" w:fill="D9D9D9"/>
          </w:tcPr>
          <w:p w:rsidR="00B1666C" w:rsidRPr="00AB0DFF" w:rsidRDefault="00B1666C" w:rsidP="00B1666C">
            <w:pPr>
              <w:pStyle w:val="TableParagraph"/>
              <w:spacing w:before="101"/>
              <w:jc w:val="center"/>
              <w:rPr>
                <w:rFonts w:ascii="Arial" w:eastAsia="Arial" w:hAnsi="Arial" w:cs="Arial"/>
                <w:sz w:val="20"/>
                <w:szCs w:val="20"/>
                <w:lang w:val="hr-HR"/>
              </w:rPr>
            </w:pPr>
            <w:r w:rsidRPr="00AB0DFF">
              <w:rPr>
                <w:rFonts w:ascii="Arial" w:hAnsi="Arial" w:cs="Arial"/>
                <w:b/>
                <w:sz w:val="20"/>
                <w:szCs w:val="20"/>
                <w:lang w:val="hr-HR"/>
              </w:rPr>
              <w:t>ZOP</w:t>
            </w:r>
          </w:p>
        </w:tc>
      </w:tr>
      <w:tr w:rsidR="00B1666C" w:rsidRPr="00AB0DFF" w:rsidTr="00B1666C">
        <w:trPr>
          <w:trHeight w:hRule="exact" w:val="219"/>
        </w:trPr>
        <w:tc>
          <w:tcPr>
            <w:tcW w:w="1134" w:type="dxa"/>
            <w:vMerge w:val="restart"/>
            <w:tcBorders>
              <w:top w:val="single" w:sz="5" w:space="0" w:color="000000"/>
              <w:left w:val="single" w:sz="5" w:space="0" w:color="000000"/>
              <w:right w:val="single" w:sz="5" w:space="0" w:color="000000"/>
            </w:tcBorders>
            <w:shd w:val="clear" w:color="auto" w:fill="D9D9D9"/>
          </w:tcPr>
          <w:p w:rsidR="00B1666C" w:rsidRPr="00AB0DFF" w:rsidRDefault="00B1666C" w:rsidP="00B1666C">
            <w:pPr>
              <w:pStyle w:val="TableParagraph"/>
              <w:jc w:val="both"/>
              <w:rPr>
                <w:rFonts w:ascii="Arial" w:eastAsia="Arial" w:hAnsi="Arial" w:cs="Arial"/>
                <w:sz w:val="20"/>
                <w:szCs w:val="20"/>
                <w:lang w:val="hr-HR"/>
              </w:rPr>
            </w:pPr>
          </w:p>
          <w:p w:rsidR="00B1666C" w:rsidRPr="00AB0DFF" w:rsidRDefault="00B1666C" w:rsidP="00B1666C">
            <w:pPr>
              <w:pStyle w:val="TableParagraph"/>
              <w:spacing w:before="10"/>
              <w:jc w:val="both"/>
              <w:rPr>
                <w:rFonts w:ascii="Arial" w:eastAsia="Arial" w:hAnsi="Arial" w:cs="Arial"/>
                <w:sz w:val="20"/>
                <w:szCs w:val="20"/>
                <w:lang w:val="hr-HR"/>
              </w:rPr>
            </w:pPr>
          </w:p>
          <w:p w:rsidR="00B1666C" w:rsidRPr="00AB0DFF" w:rsidRDefault="00B1666C" w:rsidP="00B1666C">
            <w:pPr>
              <w:pStyle w:val="TableParagraph"/>
              <w:ind w:left="101"/>
              <w:jc w:val="both"/>
              <w:rPr>
                <w:rFonts w:ascii="Arial" w:eastAsia="Arial" w:hAnsi="Arial" w:cs="Arial"/>
                <w:sz w:val="20"/>
                <w:szCs w:val="20"/>
                <w:lang w:val="hr-HR"/>
              </w:rPr>
            </w:pPr>
            <w:r w:rsidRPr="00AB0DFF">
              <w:rPr>
                <w:rFonts w:ascii="Arial" w:hAnsi="Arial" w:cs="Arial"/>
                <w:b/>
                <w:sz w:val="20"/>
                <w:szCs w:val="20"/>
                <w:lang w:val="hr-HR"/>
              </w:rPr>
              <w:t>Dubrovnik</w:t>
            </w:r>
          </w:p>
        </w:tc>
        <w:tc>
          <w:tcPr>
            <w:tcW w:w="991" w:type="dxa"/>
            <w:vMerge w:val="restart"/>
            <w:tcBorders>
              <w:top w:val="single" w:sz="5" w:space="0" w:color="000000"/>
              <w:left w:val="single" w:sz="5" w:space="0" w:color="000000"/>
              <w:right w:val="single" w:sz="5" w:space="0" w:color="000000"/>
            </w:tcBorders>
          </w:tcPr>
          <w:p w:rsidR="00B1666C" w:rsidRPr="00AB0DFF" w:rsidRDefault="00B1666C" w:rsidP="00B1666C">
            <w:pPr>
              <w:pStyle w:val="TableParagraph"/>
              <w:jc w:val="both"/>
              <w:rPr>
                <w:rFonts w:ascii="Arial" w:eastAsia="Arial" w:hAnsi="Arial" w:cs="Arial"/>
                <w:sz w:val="20"/>
                <w:szCs w:val="20"/>
                <w:lang w:val="hr-HR"/>
              </w:rPr>
            </w:pPr>
          </w:p>
          <w:p w:rsidR="00B1666C" w:rsidRPr="00AB0DFF" w:rsidRDefault="00B1666C" w:rsidP="00B1666C">
            <w:pPr>
              <w:pStyle w:val="TableParagraph"/>
              <w:spacing w:before="10"/>
              <w:jc w:val="both"/>
              <w:rPr>
                <w:rFonts w:ascii="Arial" w:eastAsia="Arial" w:hAnsi="Arial" w:cs="Arial"/>
                <w:sz w:val="20"/>
                <w:szCs w:val="20"/>
                <w:lang w:val="hr-HR"/>
              </w:rPr>
            </w:pPr>
          </w:p>
          <w:p w:rsidR="00B1666C" w:rsidRPr="00AB0DFF" w:rsidRDefault="00B1666C" w:rsidP="00B1666C">
            <w:pPr>
              <w:pStyle w:val="TableParagraph"/>
              <w:ind w:left="102"/>
              <w:jc w:val="both"/>
              <w:rPr>
                <w:rFonts w:ascii="Arial" w:eastAsia="Arial" w:hAnsi="Arial" w:cs="Arial"/>
                <w:sz w:val="20"/>
                <w:szCs w:val="20"/>
                <w:lang w:val="hr-HR"/>
              </w:rPr>
            </w:pPr>
            <w:r w:rsidRPr="00AB0DFF">
              <w:rPr>
                <w:rFonts w:ascii="Arial" w:hAnsi="Arial" w:cs="Arial"/>
                <w:spacing w:val="-1"/>
                <w:sz w:val="20"/>
                <w:szCs w:val="20"/>
                <w:lang w:val="hr-HR"/>
              </w:rPr>
              <w:t>Osojnik</w:t>
            </w:r>
          </w:p>
        </w:tc>
        <w:tc>
          <w:tcPr>
            <w:tcW w:w="2127"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6" w:lineRule="exact"/>
              <w:ind w:left="104"/>
              <w:jc w:val="both"/>
              <w:rPr>
                <w:rFonts w:ascii="Arial" w:eastAsia="Arial" w:hAnsi="Arial" w:cs="Arial"/>
                <w:sz w:val="20"/>
                <w:szCs w:val="20"/>
                <w:lang w:val="hr-HR"/>
              </w:rPr>
            </w:pPr>
            <w:r w:rsidRPr="00AB0DFF">
              <w:rPr>
                <w:rFonts w:ascii="Arial" w:hAnsi="Arial" w:cs="Arial"/>
                <w:spacing w:val="-1"/>
                <w:sz w:val="20"/>
                <w:szCs w:val="20"/>
                <w:lang w:val="hr-HR"/>
              </w:rPr>
              <w:t>Grabovica</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6" w:lineRule="exact"/>
              <w:ind w:left="322"/>
              <w:jc w:val="center"/>
              <w:rPr>
                <w:rFonts w:ascii="Arial" w:eastAsia="Arial" w:hAnsi="Arial" w:cs="Arial"/>
                <w:sz w:val="20"/>
                <w:szCs w:val="20"/>
                <w:lang w:val="hr-HR"/>
              </w:rPr>
            </w:pPr>
            <w:r w:rsidRPr="00AB0DFF">
              <w:rPr>
                <w:rFonts w:ascii="Arial" w:hAnsi="Arial" w:cs="Arial"/>
                <w:spacing w:val="-1"/>
                <w:sz w:val="20"/>
                <w:szCs w:val="20"/>
                <w:lang w:val="hr-HR"/>
              </w:rPr>
              <w:t>OK,</w:t>
            </w:r>
            <w:r w:rsidRPr="00AB0DFF">
              <w:rPr>
                <w:rFonts w:ascii="Arial" w:hAnsi="Arial" w:cs="Arial"/>
                <w:sz w:val="20"/>
                <w:szCs w:val="20"/>
                <w:lang w:val="hr-HR"/>
              </w:rPr>
              <w:t xml:space="preserve"> </w:t>
            </w:r>
            <w:r w:rsidRPr="00AB0DFF">
              <w:rPr>
                <w:rFonts w:ascii="Arial" w:hAnsi="Arial" w:cs="Arial"/>
                <w:spacing w:val="-1"/>
                <w:sz w:val="20"/>
                <w:szCs w:val="20"/>
                <w:lang w:val="hr-HR"/>
              </w:rPr>
              <w:t>OI</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6" w:lineRule="exact"/>
              <w:ind w:left="1"/>
              <w:jc w:val="center"/>
              <w:rPr>
                <w:rFonts w:ascii="Arial" w:eastAsia="Arial" w:hAnsi="Arial" w:cs="Arial"/>
                <w:sz w:val="20"/>
                <w:szCs w:val="20"/>
                <w:lang w:val="hr-HR"/>
              </w:rPr>
            </w:pPr>
            <w:r w:rsidRPr="00AB0DFF">
              <w:rPr>
                <w:rFonts w:ascii="Arial" w:hAnsi="Arial" w:cs="Arial"/>
                <w:sz w:val="20"/>
                <w:szCs w:val="20"/>
                <w:lang w:val="hr-HR"/>
              </w:rPr>
              <w:t>4,00</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6" w:lineRule="exact"/>
              <w:ind w:left="210"/>
              <w:jc w:val="center"/>
              <w:rPr>
                <w:rFonts w:ascii="Arial" w:eastAsia="Arial" w:hAnsi="Arial" w:cs="Arial"/>
                <w:sz w:val="20"/>
                <w:szCs w:val="20"/>
                <w:lang w:val="hr-HR"/>
              </w:rPr>
            </w:pPr>
            <w:r w:rsidRPr="00AB0DFF">
              <w:rPr>
                <w:rFonts w:ascii="Arial" w:hAnsi="Arial" w:cs="Arial"/>
                <w:spacing w:val="-1"/>
                <w:sz w:val="20"/>
                <w:szCs w:val="20"/>
                <w:lang w:val="hr-HR"/>
              </w:rPr>
              <w:t>postojeće</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6" w:lineRule="exact"/>
              <w:jc w:val="center"/>
              <w:rPr>
                <w:rFonts w:ascii="Arial" w:eastAsia="Arial" w:hAnsi="Arial" w:cs="Arial"/>
                <w:sz w:val="20"/>
                <w:szCs w:val="20"/>
                <w:lang w:val="hr-HR"/>
              </w:rPr>
            </w:pPr>
            <w:r w:rsidRPr="00AB0DFF">
              <w:rPr>
                <w:rFonts w:ascii="Arial" w:hAnsi="Arial" w:cs="Arial"/>
                <w:sz w:val="20"/>
                <w:szCs w:val="20"/>
                <w:lang w:val="hr-HR"/>
              </w:rPr>
              <w:t>ne</w:t>
            </w:r>
          </w:p>
        </w:tc>
      </w:tr>
      <w:tr w:rsidR="00B1666C" w:rsidRPr="00AB0DFF" w:rsidTr="00B1666C">
        <w:trPr>
          <w:trHeight w:hRule="exact" w:val="216"/>
        </w:trPr>
        <w:tc>
          <w:tcPr>
            <w:tcW w:w="1134" w:type="dxa"/>
            <w:vMerge/>
            <w:tcBorders>
              <w:left w:val="single" w:sz="5" w:space="0" w:color="000000"/>
              <w:right w:val="single" w:sz="5" w:space="0" w:color="000000"/>
            </w:tcBorders>
            <w:shd w:val="clear" w:color="auto" w:fill="D9D9D9"/>
          </w:tcPr>
          <w:p w:rsidR="00B1666C" w:rsidRPr="00AB0DFF" w:rsidRDefault="00B1666C" w:rsidP="00B1666C">
            <w:pPr>
              <w:jc w:val="both"/>
              <w:rPr>
                <w:rFonts w:ascii="Arial" w:hAnsi="Arial" w:cs="Arial"/>
                <w:sz w:val="20"/>
                <w:szCs w:val="20"/>
              </w:rPr>
            </w:pPr>
          </w:p>
        </w:tc>
        <w:tc>
          <w:tcPr>
            <w:tcW w:w="991" w:type="dxa"/>
            <w:vMerge/>
            <w:tcBorders>
              <w:left w:val="single" w:sz="5" w:space="0" w:color="000000"/>
              <w:right w:val="single" w:sz="5" w:space="0" w:color="000000"/>
            </w:tcBorders>
          </w:tcPr>
          <w:p w:rsidR="00B1666C" w:rsidRPr="00AB0DFF" w:rsidRDefault="00B1666C" w:rsidP="00B1666C">
            <w:pPr>
              <w:jc w:val="both"/>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4" w:lineRule="exact"/>
              <w:ind w:left="104"/>
              <w:jc w:val="both"/>
              <w:rPr>
                <w:rFonts w:ascii="Arial" w:eastAsia="Arial" w:hAnsi="Arial" w:cs="Arial"/>
                <w:sz w:val="20"/>
                <w:szCs w:val="20"/>
                <w:lang w:val="hr-HR"/>
              </w:rPr>
            </w:pPr>
            <w:r w:rsidRPr="00AB0DFF">
              <w:rPr>
                <w:rFonts w:ascii="Arial" w:hAnsi="Arial" w:cs="Arial"/>
                <w:spacing w:val="-1"/>
                <w:sz w:val="20"/>
                <w:szCs w:val="20"/>
                <w:lang w:val="hr-HR"/>
              </w:rPr>
              <w:t>Grabovica</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4" w:lineRule="exact"/>
              <w:ind w:left="1"/>
              <w:jc w:val="center"/>
              <w:rPr>
                <w:rFonts w:ascii="Arial" w:eastAsia="Arial" w:hAnsi="Arial" w:cs="Arial"/>
                <w:sz w:val="20"/>
                <w:szCs w:val="20"/>
                <w:lang w:val="hr-HR"/>
              </w:rPr>
            </w:pPr>
            <w:r w:rsidRPr="00AB0DFF">
              <w:rPr>
                <w:rFonts w:ascii="Arial" w:hAnsi="Arial" w:cs="Arial"/>
                <w:spacing w:val="-1"/>
                <w:sz w:val="20"/>
                <w:szCs w:val="20"/>
                <w:lang w:val="hr-HR"/>
              </w:rPr>
              <w:t>GO*</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jc w:val="center"/>
              <w:rPr>
                <w:rFonts w:ascii="Arial" w:hAnsi="Arial" w:cs="Arial"/>
                <w:sz w:val="20"/>
                <w:szCs w:val="20"/>
              </w:rPr>
            </w:pP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4" w:lineRule="exact"/>
              <w:ind w:left="224"/>
              <w:jc w:val="center"/>
              <w:rPr>
                <w:rFonts w:ascii="Arial" w:eastAsia="Arial" w:hAnsi="Arial" w:cs="Arial"/>
                <w:sz w:val="20"/>
                <w:szCs w:val="20"/>
                <w:lang w:val="hr-HR"/>
              </w:rPr>
            </w:pPr>
            <w:r w:rsidRPr="00AB0DFF">
              <w:rPr>
                <w:rFonts w:ascii="Arial" w:hAnsi="Arial" w:cs="Arial"/>
                <w:spacing w:val="-1"/>
                <w:sz w:val="20"/>
                <w:szCs w:val="20"/>
                <w:lang w:val="hr-HR"/>
              </w:rPr>
              <w:t>planirano</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line="204" w:lineRule="exact"/>
              <w:jc w:val="center"/>
              <w:rPr>
                <w:rFonts w:ascii="Arial" w:eastAsia="Arial" w:hAnsi="Arial" w:cs="Arial"/>
                <w:sz w:val="20"/>
                <w:szCs w:val="20"/>
                <w:lang w:val="hr-HR"/>
              </w:rPr>
            </w:pPr>
            <w:r w:rsidRPr="00AB0DFF">
              <w:rPr>
                <w:rFonts w:ascii="Arial" w:hAnsi="Arial" w:cs="Arial"/>
                <w:sz w:val="20"/>
                <w:szCs w:val="20"/>
                <w:lang w:val="hr-HR"/>
              </w:rPr>
              <w:t>ne</w:t>
            </w:r>
          </w:p>
        </w:tc>
      </w:tr>
      <w:tr w:rsidR="00B1666C" w:rsidRPr="00AB0DFF" w:rsidTr="00B1666C">
        <w:trPr>
          <w:trHeight w:hRule="exact" w:val="631"/>
        </w:trPr>
        <w:tc>
          <w:tcPr>
            <w:tcW w:w="1134" w:type="dxa"/>
            <w:vMerge/>
            <w:tcBorders>
              <w:left w:val="single" w:sz="5" w:space="0" w:color="000000"/>
              <w:bottom w:val="single" w:sz="5" w:space="0" w:color="000000"/>
              <w:right w:val="single" w:sz="5" w:space="0" w:color="000000"/>
            </w:tcBorders>
            <w:shd w:val="clear" w:color="auto" w:fill="D9D9D9"/>
          </w:tcPr>
          <w:p w:rsidR="00B1666C" w:rsidRPr="00AB0DFF" w:rsidRDefault="00B1666C" w:rsidP="00B1666C">
            <w:pPr>
              <w:jc w:val="both"/>
              <w:rPr>
                <w:rFonts w:ascii="Arial" w:hAnsi="Arial" w:cs="Arial"/>
                <w:sz w:val="20"/>
                <w:szCs w:val="20"/>
              </w:rPr>
            </w:pPr>
          </w:p>
        </w:tc>
        <w:tc>
          <w:tcPr>
            <w:tcW w:w="991" w:type="dxa"/>
            <w:vMerge/>
            <w:tcBorders>
              <w:left w:val="single" w:sz="5" w:space="0" w:color="000000"/>
              <w:bottom w:val="single" w:sz="5" w:space="0" w:color="000000"/>
              <w:right w:val="single" w:sz="5" w:space="0" w:color="000000"/>
            </w:tcBorders>
          </w:tcPr>
          <w:p w:rsidR="00B1666C" w:rsidRPr="00AB0DFF" w:rsidRDefault="00B1666C" w:rsidP="00B1666C">
            <w:pPr>
              <w:jc w:val="both"/>
              <w:rPr>
                <w:rFonts w:ascii="Arial" w:hAnsi="Arial" w:cs="Arial"/>
                <w:sz w:val="20"/>
                <w:szCs w:val="20"/>
              </w:rPr>
            </w:pPr>
          </w:p>
        </w:tc>
        <w:tc>
          <w:tcPr>
            <w:tcW w:w="2127"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before="101"/>
              <w:ind w:left="104" w:right="148"/>
              <w:jc w:val="both"/>
              <w:rPr>
                <w:rFonts w:ascii="Arial" w:eastAsia="Arial" w:hAnsi="Arial" w:cs="Arial"/>
                <w:sz w:val="20"/>
                <w:szCs w:val="20"/>
                <w:lang w:val="hr-HR"/>
              </w:rPr>
            </w:pPr>
            <w:r w:rsidRPr="00AB0DFF">
              <w:rPr>
                <w:rFonts w:ascii="Arial" w:hAnsi="Arial" w:cs="Arial"/>
                <w:spacing w:val="-1"/>
                <w:sz w:val="20"/>
                <w:szCs w:val="20"/>
                <w:lang w:val="hr-HR"/>
              </w:rPr>
              <w:t>Tehničko-tehnološki</w:t>
            </w:r>
            <w:r w:rsidRPr="00AB0DFF">
              <w:rPr>
                <w:rFonts w:ascii="Arial" w:hAnsi="Arial" w:cs="Arial"/>
                <w:spacing w:val="27"/>
                <w:sz w:val="20"/>
                <w:szCs w:val="20"/>
                <w:lang w:val="hr-HR"/>
              </w:rPr>
              <w:t xml:space="preserve"> </w:t>
            </w:r>
            <w:r w:rsidRPr="00AB0DFF">
              <w:rPr>
                <w:rFonts w:ascii="Arial" w:hAnsi="Arial" w:cs="Arial"/>
                <w:sz w:val="20"/>
                <w:szCs w:val="20"/>
                <w:lang w:val="hr-HR"/>
              </w:rPr>
              <w:t>blok</w:t>
            </w:r>
            <w:r w:rsidRPr="00AB0DFF">
              <w:rPr>
                <w:rFonts w:ascii="Arial" w:hAnsi="Arial" w:cs="Arial"/>
                <w:spacing w:val="-2"/>
                <w:sz w:val="20"/>
                <w:szCs w:val="20"/>
                <w:lang w:val="hr-HR"/>
              </w:rPr>
              <w:t xml:space="preserve"> </w:t>
            </w:r>
            <w:r w:rsidRPr="00AB0DFF">
              <w:rPr>
                <w:rFonts w:ascii="Arial" w:hAnsi="Arial" w:cs="Arial"/>
                <w:spacing w:val="-1"/>
                <w:sz w:val="20"/>
                <w:szCs w:val="20"/>
                <w:lang w:val="hr-HR"/>
              </w:rPr>
              <w:t>Osojnik</w:t>
            </w:r>
            <w:r w:rsidRPr="00AB0DFF">
              <w:rPr>
                <w:rFonts w:ascii="Arial" w:hAnsi="Arial" w:cs="Arial"/>
                <w:spacing w:val="-2"/>
                <w:sz w:val="20"/>
                <w:szCs w:val="20"/>
                <w:lang w:val="hr-HR"/>
              </w:rPr>
              <w:t xml:space="preserve"> </w:t>
            </w:r>
            <w:r w:rsidRPr="00AB0DFF">
              <w:rPr>
                <w:rFonts w:ascii="Arial" w:hAnsi="Arial" w:cs="Arial"/>
                <w:spacing w:val="-1"/>
                <w:sz w:val="20"/>
                <w:szCs w:val="20"/>
                <w:lang w:val="hr-HR"/>
              </w:rPr>
              <w:t>(Pobrežje)</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ind w:left="169" w:right="163" w:hanging="3"/>
              <w:jc w:val="center"/>
              <w:rPr>
                <w:rFonts w:ascii="Arial" w:eastAsia="Arial" w:hAnsi="Arial" w:cs="Arial"/>
                <w:sz w:val="20"/>
                <w:szCs w:val="20"/>
                <w:lang w:val="hr-HR"/>
              </w:rPr>
            </w:pPr>
            <w:r w:rsidRPr="00AB0DFF">
              <w:rPr>
                <w:rFonts w:ascii="Arial" w:hAnsi="Arial" w:cs="Arial"/>
                <w:spacing w:val="-1"/>
                <w:sz w:val="20"/>
                <w:szCs w:val="20"/>
                <w:lang w:val="hr-HR"/>
              </w:rPr>
              <w:t>GO,</w:t>
            </w:r>
            <w:r w:rsidRPr="00AB0DFF">
              <w:rPr>
                <w:rFonts w:ascii="Arial" w:hAnsi="Arial" w:cs="Arial"/>
                <w:sz w:val="20"/>
                <w:szCs w:val="20"/>
                <w:lang w:val="hr-HR"/>
              </w:rPr>
              <w:t xml:space="preserve"> PS,</w:t>
            </w:r>
            <w:r w:rsidRPr="00AB0DFF">
              <w:rPr>
                <w:rFonts w:ascii="Arial" w:hAnsi="Arial" w:cs="Arial"/>
                <w:spacing w:val="21"/>
                <w:sz w:val="20"/>
                <w:szCs w:val="20"/>
                <w:lang w:val="hr-HR"/>
              </w:rPr>
              <w:t xml:space="preserve"> </w:t>
            </w:r>
            <w:r w:rsidRPr="00AB0DFF">
              <w:rPr>
                <w:rFonts w:ascii="Arial" w:hAnsi="Arial" w:cs="Arial"/>
                <w:spacing w:val="-1"/>
                <w:sz w:val="20"/>
                <w:szCs w:val="20"/>
                <w:lang w:val="hr-HR"/>
              </w:rPr>
              <w:t>RD,SO,BK</w:t>
            </w:r>
            <w:r w:rsidRPr="00AB0DFF">
              <w:rPr>
                <w:rFonts w:ascii="Arial" w:hAnsi="Arial" w:cs="Arial"/>
                <w:spacing w:val="26"/>
                <w:sz w:val="20"/>
                <w:szCs w:val="20"/>
                <w:lang w:val="hr-HR"/>
              </w:rPr>
              <w:t xml:space="preserve"> </w:t>
            </w:r>
            <w:r w:rsidRPr="00AB0DFF">
              <w:rPr>
                <w:rFonts w:ascii="Arial" w:hAnsi="Arial" w:cs="Arial"/>
                <w:spacing w:val="-1"/>
                <w:sz w:val="20"/>
                <w:szCs w:val="20"/>
                <w:lang w:val="hr-HR"/>
              </w:rPr>
              <w:t>O,OM</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before="9"/>
              <w:jc w:val="center"/>
              <w:rPr>
                <w:rFonts w:ascii="Arial" w:eastAsia="Arial" w:hAnsi="Arial" w:cs="Arial"/>
                <w:sz w:val="20"/>
                <w:szCs w:val="20"/>
                <w:lang w:val="hr-HR"/>
              </w:rPr>
            </w:pPr>
          </w:p>
          <w:p w:rsidR="00B1666C" w:rsidRPr="00AB0DFF" w:rsidRDefault="00B1666C" w:rsidP="00B1666C">
            <w:pPr>
              <w:pStyle w:val="TableParagraph"/>
              <w:jc w:val="center"/>
              <w:rPr>
                <w:rFonts w:ascii="Arial" w:eastAsia="Arial" w:hAnsi="Arial" w:cs="Arial"/>
                <w:sz w:val="20"/>
                <w:szCs w:val="20"/>
                <w:lang w:val="hr-HR"/>
              </w:rPr>
            </w:pPr>
            <w:r w:rsidRPr="00AB0DFF">
              <w:rPr>
                <w:rFonts w:ascii="Arial" w:hAnsi="Arial" w:cs="Arial"/>
                <w:sz w:val="20"/>
                <w:szCs w:val="20"/>
                <w:lang w:val="hr-HR"/>
              </w:rPr>
              <w:t>17,5</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before="9"/>
              <w:jc w:val="center"/>
              <w:rPr>
                <w:rFonts w:ascii="Arial" w:eastAsia="Arial" w:hAnsi="Arial" w:cs="Arial"/>
                <w:sz w:val="20"/>
                <w:szCs w:val="20"/>
                <w:lang w:val="hr-HR"/>
              </w:rPr>
            </w:pPr>
          </w:p>
          <w:p w:rsidR="00B1666C" w:rsidRPr="00AB0DFF" w:rsidRDefault="00B1666C" w:rsidP="00B1666C">
            <w:pPr>
              <w:pStyle w:val="TableParagraph"/>
              <w:ind w:left="224"/>
              <w:jc w:val="center"/>
              <w:rPr>
                <w:rFonts w:ascii="Arial" w:eastAsia="Arial" w:hAnsi="Arial" w:cs="Arial"/>
                <w:sz w:val="20"/>
                <w:szCs w:val="20"/>
                <w:lang w:val="hr-HR"/>
              </w:rPr>
            </w:pPr>
            <w:r w:rsidRPr="00AB0DFF">
              <w:rPr>
                <w:rFonts w:ascii="Arial" w:hAnsi="Arial" w:cs="Arial"/>
                <w:spacing w:val="-1"/>
                <w:sz w:val="20"/>
                <w:szCs w:val="20"/>
                <w:lang w:val="hr-HR"/>
              </w:rPr>
              <w:t>planirano</w:t>
            </w:r>
          </w:p>
        </w:tc>
        <w:tc>
          <w:tcPr>
            <w:tcW w:w="1205" w:type="dxa"/>
            <w:tcBorders>
              <w:top w:val="single" w:sz="5" w:space="0" w:color="000000"/>
              <w:left w:val="single" w:sz="5" w:space="0" w:color="000000"/>
              <w:bottom w:val="single" w:sz="5" w:space="0" w:color="000000"/>
              <w:right w:val="single" w:sz="5" w:space="0" w:color="000000"/>
            </w:tcBorders>
          </w:tcPr>
          <w:p w:rsidR="00B1666C" w:rsidRPr="00AB0DFF" w:rsidRDefault="00B1666C" w:rsidP="00B1666C">
            <w:pPr>
              <w:pStyle w:val="TableParagraph"/>
              <w:spacing w:before="9"/>
              <w:jc w:val="center"/>
              <w:rPr>
                <w:rFonts w:ascii="Arial" w:eastAsia="Arial" w:hAnsi="Arial" w:cs="Arial"/>
                <w:sz w:val="20"/>
                <w:szCs w:val="20"/>
                <w:lang w:val="hr-HR"/>
              </w:rPr>
            </w:pPr>
          </w:p>
          <w:p w:rsidR="00B1666C" w:rsidRPr="00AB0DFF" w:rsidRDefault="00B1666C" w:rsidP="00B1666C">
            <w:pPr>
              <w:pStyle w:val="TableParagraph"/>
              <w:jc w:val="center"/>
              <w:rPr>
                <w:rFonts w:ascii="Arial" w:eastAsia="Arial" w:hAnsi="Arial" w:cs="Arial"/>
                <w:sz w:val="20"/>
                <w:szCs w:val="20"/>
                <w:lang w:val="hr-HR"/>
              </w:rPr>
            </w:pPr>
            <w:r w:rsidRPr="00AB0DFF">
              <w:rPr>
                <w:rFonts w:ascii="Arial" w:hAnsi="Arial" w:cs="Arial"/>
                <w:sz w:val="20"/>
                <w:szCs w:val="20"/>
                <w:lang w:val="hr-HR"/>
              </w:rPr>
              <w:t>ne</w:t>
            </w:r>
          </w:p>
        </w:tc>
      </w:tr>
    </w:tbl>
    <w:p w:rsidR="00B1666C" w:rsidRPr="00AB0DFF" w:rsidRDefault="00B1666C" w:rsidP="00B1666C">
      <w:pPr>
        <w:ind w:left="116" w:right="215"/>
        <w:jc w:val="both"/>
        <w:rPr>
          <w:rFonts w:ascii="Arial" w:eastAsia="Arial" w:hAnsi="Arial" w:cs="Arial"/>
          <w:sz w:val="20"/>
          <w:szCs w:val="20"/>
        </w:rPr>
      </w:pPr>
      <w:r w:rsidRPr="00AB0DFF">
        <w:rPr>
          <w:rFonts w:ascii="Arial" w:eastAsia="Arial" w:hAnsi="Arial" w:cs="Arial"/>
          <w:sz w:val="20"/>
          <w:szCs w:val="20"/>
        </w:rPr>
        <w:t>OK</w:t>
      </w:r>
      <w:r w:rsidRPr="00AB0DFF">
        <w:rPr>
          <w:rFonts w:ascii="Arial" w:eastAsia="Arial" w:hAnsi="Arial" w:cs="Arial"/>
          <w:spacing w:val="29"/>
          <w:sz w:val="20"/>
          <w:szCs w:val="20"/>
        </w:rPr>
        <w:t xml:space="preserve"> </w:t>
      </w:r>
      <w:r w:rsidRPr="00AB0DFF">
        <w:rPr>
          <w:rFonts w:ascii="Arial" w:eastAsia="Arial" w:hAnsi="Arial" w:cs="Arial"/>
          <w:sz w:val="20"/>
          <w:szCs w:val="20"/>
        </w:rPr>
        <w:t>-</w:t>
      </w:r>
      <w:r w:rsidRPr="00AB0DFF">
        <w:rPr>
          <w:rFonts w:ascii="Arial" w:eastAsia="Arial" w:hAnsi="Arial" w:cs="Arial"/>
          <w:spacing w:val="30"/>
          <w:sz w:val="20"/>
          <w:szCs w:val="20"/>
        </w:rPr>
        <w:t xml:space="preserve"> </w:t>
      </w:r>
      <w:r w:rsidRPr="00AB0DFF">
        <w:rPr>
          <w:rFonts w:ascii="Arial" w:eastAsia="Arial" w:hAnsi="Arial" w:cs="Arial"/>
          <w:sz w:val="20"/>
          <w:szCs w:val="20"/>
        </w:rPr>
        <w:t>odlagalište</w:t>
      </w:r>
      <w:r w:rsidRPr="00AB0DFF">
        <w:rPr>
          <w:rFonts w:ascii="Arial" w:eastAsia="Arial" w:hAnsi="Arial" w:cs="Arial"/>
          <w:spacing w:val="32"/>
          <w:sz w:val="20"/>
          <w:szCs w:val="20"/>
        </w:rPr>
        <w:t xml:space="preserve"> </w:t>
      </w:r>
      <w:r w:rsidRPr="00AB0DFF">
        <w:rPr>
          <w:rFonts w:ascii="Arial" w:eastAsia="Arial" w:hAnsi="Arial" w:cs="Arial"/>
          <w:sz w:val="20"/>
          <w:szCs w:val="20"/>
        </w:rPr>
        <w:t>komunalnog</w:t>
      </w:r>
      <w:r w:rsidRPr="00AB0DFF">
        <w:rPr>
          <w:rFonts w:ascii="Arial" w:eastAsia="Arial" w:hAnsi="Arial" w:cs="Arial"/>
          <w:spacing w:val="29"/>
          <w:sz w:val="20"/>
          <w:szCs w:val="20"/>
        </w:rPr>
        <w:t xml:space="preserve"> </w:t>
      </w:r>
      <w:r w:rsidRPr="00AB0DFF">
        <w:rPr>
          <w:rFonts w:ascii="Arial" w:eastAsia="Arial" w:hAnsi="Arial" w:cs="Arial"/>
          <w:sz w:val="20"/>
          <w:szCs w:val="20"/>
        </w:rPr>
        <w:t>otpada,</w:t>
      </w:r>
      <w:r w:rsidRPr="00AB0DFF">
        <w:rPr>
          <w:rFonts w:ascii="Arial" w:eastAsia="Arial" w:hAnsi="Arial" w:cs="Arial"/>
          <w:spacing w:val="30"/>
          <w:sz w:val="20"/>
          <w:szCs w:val="20"/>
        </w:rPr>
        <w:t xml:space="preserve"> </w:t>
      </w:r>
      <w:r w:rsidRPr="00AB0DFF">
        <w:rPr>
          <w:rFonts w:ascii="Arial" w:eastAsia="Arial" w:hAnsi="Arial" w:cs="Arial"/>
          <w:sz w:val="20"/>
          <w:szCs w:val="20"/>
        </w:rPr>
        <w:t>OI</w:t>
      </w:r>
      <w:r w:rsidRPr="00AB0DFF">
        <w:rPr>
          <w:rFonts w:ascii="Arial" w:eastAsia="Arial" w:hAnsi="Arial" w:cs="Arial"/>
          <w:spacing w:val="36"/>
          <w:sz w:val="20"/>
          <w:szCs w:val="20"/>
        </w:rPr>
        <w:t xml:space="preserve"> </w:t>
      </w:r>
      <w:r w:rsidRPr="00AB0DFF">
        <w:rPr>
          <w:rFonts w:ascii="Arial" w:eastAsia="Arial" w:hAnsi="Arial" w:cs="Arial"/>
          <w:sz w:val="20"/>
          <w:szCs w:val="20"/>
        </w:rPr>
        <w:t>-</w:t>
      </w:r>
      <w:r w:rsidRPr="00AB0DFF">
        <w:rPr>
          <w:rFonts w:ascii="Arial" w:eastAsia="Arial" w:hAnsi="Arial" w:cs="Arial"/>
          <w:spacing w:val="30"/>
          <w:sz w:val="20"/>
          <w:szCs w:val="20"/>
        </w:rPr>
        <w:t xml:space="preserve"> </w:t>
      </w:r>
      <w:r w:rsidRPr="00AB0DFF">
        <w:rPr>
          <w:rFonts w:ascii="Arial" w:eastAsia="Arial" w:hAnsi="Arial" w:cs="Arial"/>
          <w:sz w:val="20"/>
          <w:szCs w:val="20"/>
        </w:rPr>
        <w:t>odlagalište</w:t>
      </w:r>
      <w:r w:rsidRPr="00AB0DFF">
        <w:rPr>
          <w:rFonts w:ascii="Arial" w:eastAsia="Arial" w:hAnsi="Arial" w:cs="Arial"/>
          <w:spacing w:val="30"/>
          <w:sz w:val="20"/>
          <w:szCs w:val="20"/>
        </w:rPr>
        <w:t xml:space="preserve"> </w:t>
      </w:r>
      <w:r w:rsidRPr="00AB0DFF">
        <w:rPr>
          <w:rFonts w:ascii="Arial" w:eastAsia="Arial" w:hAnsi="Arial" w:cs="Arial"/>
          <w:sz w:val="20"/>
          <w:szCs w:val="20"/>
        </w:rPr>
        <w:t>inertnog</w:t>
      </w:r>
      <w:r w:rsidRPr="00AB0DFF">
        <w:rPr>
          <w:rFonts w:ascii="Arial" w:eastAsia="Arial" w:hAnsi="Arial" w:cs="Arial"/>
          <w:spacing w:val="31"/>
          <w:sz w:val="20"/>
          <w:szCs w:val="20"/>
        </w:rPr>
        <w:t xml:space="preserve"> </w:t>
      </w:r>
      <w:r w:rsidRPr="00AB0DFF">
        <w:rPr>
          <w:rFonts w:ascii="Arial" w:eastAsia="Arial" w:hAnsi="Arial" w:cs="Arial"/>
          <w:spacing w:val="-1"/>
          <w:sz w:val="20"/>
          <w:szCs w:val="20"/>
        </w:rPr>
        <w:t>otpada,</w:t>
      </w:r>
      <w:r w:rsidRPr="00AB0DFF">
        <w:rPr>
          <w:rFonts w:ascii="Arial" w:eastAsia="Arial" w:hAnsi="Arial" w:cs="Arial"/>
          <w:spacing w:val="32"/>
          <w:sz w:val="20"/>
          <w:szCs w:val="20"/>
        </w:rPr>
        <w:t xml:space="preserve"> </w:t>
      </w:r>
      <w:r w:rsidRPr="00AB0DFF">
        <w:rPr>
          <w:rFonts w:ascii="Arial" w:eastAsia="Arial" w:hAnsi="Arial" w:cs="Arial"/>
          <w:sz w:val="20"/>
          <w:szCs w:val="20"/>
        </w:rPr>
        <w:t>GO</w:t>
      </w:r>
      <w:r w:rsidRPr="00AB0DFF">
        <w:rPr>
          <w:rFonts w:ascii="Arial" w:eastAsia="Arial" w:hAnsi="Arial" w:cs="Arial"/>
          <w:spacing w:val="34"/>
          <w:sz w:val="20"/>
          <w:szCs w:val="20"/>
        </w:rPr>
        <w:t xml:space="preserve"> </w:t>
      </w:r>
      <w:r w:rsidRPr="00AB0DFF">
        <w:rPr>
          <w:rFonts w:ascii="Arial" w:eastAsia="Arial" w:hAnsi="Arial" w:cs="Arial"/>
          <w:sz w:val="20"/>
          <w:szCs w:val="20"/>
        </w:rPr>
        <w:t>-</w:t>
      </w:r>
      <w:r w:rsidRPr="00AB0DFF">
        <w:rPr>
          <w:rFonts w:ascii="Arial" w:eastAsia="Arial" w:hAnsi="Arial" w:cs="Arial"/>
          <w:spacing w:val="30"/>
          <w:sz w:val="20"/>
          <w:szCs w:val="20"/>
        </w:rPr>
        <w:t xml:space="preserve"> </w:t>
      </w:r>
      <w:r w:rsidRPr="00AB0DFF">
        <w:rPr>
          <w:rFonts w:ascii="Arial" w:eastAsia="Arial" w:hAnsi="Arial" w:cs="Arial"/>
          <w:sz w:val="20"/>
          <w:szCs w:val="20"/>
        </w:rPr>
        <w:t>građevina</w:t>
      </w:r>
      <w:r w:rsidRPr="00AB0DFF">
        <w:rPr>
          <w:rFonts w:ascii="Arial" w:eastAsia="Arial" w:hAnsi="Arial" w:cs="Arial"/>
          <w:spacing w:val="30"/>
          <w:sz w:val="20"/>
          <w:szCs w:val="20"/>
        </w:rPr>
        <w:t xml:space="preserve"> </w:t>
      </w:r>
      <w:r w:rsidRPr="00AB0DFF">
        <w:rPr>
          <w:rFonts w:ascii="Arial" w:eastAsia="Arial" w:hAnsi="Arial" w:cs="Arial"/>
          <w:sz w:val="20"/>
          <w:szCs w:val="20"/>
        </w:rPr>
        <w:t>za</w:t>
      </w:r>
      <w:r w:rsidRPr="00AB0DFF">
        <w:rPr>
          <w:rFonts w:ascii="Arial" w:eastAsia="Arial" w:hAnsi="Arial" w:cs="Arial"/>
          <w:spacing w:val="31"/>
          <w:sz w:val="20"/>
          <w:szCs w:val="20"/>
        </w:rPr>
        <w:t xml:space="preserve"> </w:t>
      </w:r>
      <w:r w:rsidRPr="00AB0DFF">
        <w:rPr>
          <w:rFonts w:ascii="Arial" w:eastAsia="Arial" w:hAnsi="Arial" w:cs="Arial"/>
          <w:sz w:val="20"/>
          <w:szCs w:val="20"/>
        </w:rPr>
        <w:t>obradu</w:t>
      </w:r>
      <w:r w:rsidRPr="00AB0DFF">
        <w:rPr>
          <w:rFonts w:ascii="Arial" w:eastAsia="Arial" w:hAnsi="Arial" w:cs="Arial"/>
          <w:spacing w:val="26"/>
          <w:w w:val="99"/>
          <w:sz w:val="20"/>
          <w:szCs w:val="20"/>
        </w:rPr>
        <w:t xml:space="preserve"> </w:t>
      </w:r>
      <w:r w:rsidRPr="00AB0DFF">
        <w:rPr>
          <w:rFonts w:ascii="Arial" w:eastAsia="Arial" w:hAnsi="Arial" w:cs="Arial"/>
          <w:sz w:val="20"/>
          <w:szCs w:val="20"/>
        </w:rPr>
        <w:t>građevinskog</w:t>
      </w:r>
      <w:r w:rsidRPr="00AB0DFF">
        <w:rPr>
          <w:rFonts w:ascii="Arial" w:eastAsia="Arial" w:hAnsi="Arial" w:cs="Arial"/>
          <w:spacing w:val="6"/>
          <w:sz w:val="20"/>
          <w:szCs w:val="20"/>
        </w:rPr>
        <w:t xml:space="preserve"> </w:t>
      </w:r>
      <w:r w:rsidRPr="00AB0DFF">
        <w:rPr>
          <w:rFonts w:ascii="Arial" w:eastAsia="Arial" w:hAnsi="Arial" w:cs="Arial"/>
          <w:sz w:val="20"/>
          <w:szCs w:val="20"/>
        </w:rPr>
        <w:t>otpada,</w:t>
      </w:r>
      <w:r w:rsidRPr="00AB0DFF">
        <w:rPr>
          <w:rFonts w:ascii="Arial" w:eastAsia="Arial" w:hAnsi="Arial" w:cs="Arial"/>
          <w:spacing w:val="7"/>
          <w:sz w:val="20"/>
          <w:szCs w:val="20"/>
        </w:rPr>
        <w:t xml:space="preserve"> </w:t>
      </w:r>
      <w:r w:rsidRPr="00AB0DFF">
        <w:rPr>
          <w:rFonts w:ascii="Arial" w:eastAsia="Arial" w:hAnsi="Arial" w:cs="Arial"/>
          <w:sz w:val="20"/>
          <w:szCs w:val="20"/>
        </w:rPr>
        <w:t>reciklažno</w:t>
      </w:r>
      <w:r w:rsidRPr="00AB0DFF">
        <w:rPr>
          <w:rFonts w:ascii="Arial" w:eastAsia="Arial" w:hAnsi="Arial" w:cs="Arial"/>
          <w:spacing w:val="6"/>
          <w:sz w:val="20"/>
          <w:szCs w:val="20"/>
        </w:rPr>
        <w:t xml:space="preserve"> </w:t>
      </w:r>
      <w:r w:rsidRPr="00AB0DFF">
        <w:rPr>
          <w:rFonts w:ascii="Arial" w:eastAsia="Arial" w:hAnsi="Arial" w:cs="Arial"/>
          <w:sz w:val="20"/>
          <w:szCs w:val="20"/>
        </w:rPr>
        <w:t>dvorište</w:t>
      </w:r>
      <w:r w:rsidRPr="00AB0DFF">
        <w:rPr>
          <w:rFonts w:ascii="Arial" w:eastAsia="Arial" w:hAnsi="Arial" w:cs="Arial"/>
          <w:spacing w:val="6"/>
          <w:sz w:val="20"/>
          <w:szCs w:val="20"/>
        </w:rPr>
        <w:t xml:space="preserve"> </w:t>
      </w:r>
      <w:r w:rsidRPr="00AB0DFF">
        <w:rPr>
          <w:rFonts w:ascii="Arial" w:eastAsia="Arial" w:hAnsi="Arial" w:cs="Arial"/>
          <w:sz w:val="20"/>
          <w:szCs w:val="20"/>
        </w:rPr>
        <w:t>za</w:t>
      </w:r>
      <w:r w:rsidRPr="00AB0DFF">
        <w:rPr>
          <w:rFonts w:ascii="Arial" w:eastAsia="Arial" w:hAnsi="Arial" w:cs="Arial"/>
          <w:spacing w:val="7"/>
          <w:sz w:val="20"/>
          <w:szCs w:val="20"/>
        </w:rPr>
        <w:t xml:space="preserve"> </w:t>
      </w:r>
      <w:r w:rsidRPr="00AB0DFF">
        <w:rPr>
          <w:rFonts w:ascii="Arial" w:eastAsia="Arial" w:hAnsi="Arial" w:cs="Arial"/>
          <w:sz w:val="20"/>
          <w:szCs w:val="20"/>
        </w:rPr>
        <w:t>građevinski</w:t>
      </w:r>
      <w:r w:rsidRPr="00AB0DFF">
        <w:rPr>
          <w:rFonts w:ascii="Arial" w:eastAsia="Arial" w:hAnsi="Arial" w:cs="Arial"/>
          <w:spacing w:val="6"/>
          <w:sz w:val="20"/>
          <w:szCs w:val="20"/>
        </w:rPr>
        <w:t xml:space="preserve"> </w:t>
      </w:r>
      <w:r w:rsidRPr="00AB0DFF">
        <w:rPr>
          <w:rFonts w:ascii="Arial" w:eastAsia="Arial" w:hAnsi="Arial" w:cs="Arial"/>
          <w:sz w:val="20"/>
          <w:szCs w:val="20"/>
        </w:rPr>
        <w:t>otpad,</w:t>
      </w:r>
      <w:r w:rsidRPr="00AB0DFF">
        <w:rPr>
          <w:rFonts w:ascii="Arial" w:eastAsia="Arial" w:hAnsi="Arial" w:cs="Arial"/>
          <w:spacing w:val="6"/>
          <w:sz w:val="20"/>
          <w:szCs w:val="20"/>
        </w:rPr>
        <w:t xml:space="preserve"> </w:t>
      </w:r>
      <w:r w:rsidRPr="00AB0DFF">
        <w:rPr>
          <w:rFonts w:ascii="Arial" w:eastAsia="Arial" w:hAnsi="Arial" w:cs="Arial"/>
          <w:sz w:val="20"/>
          <w:szCs w:val="20"/>
        </w:rPr>
        <w:t>RD</w:t>
      </w:r>
      <w:r w:rsidRPr="00AB0DFF">
        <w:rPr>
          <w:rFonts w:ascii="Arial" w:eastAsia="Arial" w:hAnsi="Arial" w:cs="Arial"/>
          <w:spacing w:val="13"/>
          <w:sz w:val="20"/>
          <w:szCs w:val="20"/>
        </w:rPr>
        <w:t xml:space="preserve"> </w:t>
      </w:r>
      <w:r w:rsidRPr="00AB0DFF">
        <w:rPr>
          <w:rFonts w:ascii="Arial" w:eastAsia="Arial" w:hAnsi="Arial" w:cs="Arial"/>
          <w:sz w:val="20"/>
          <w:szCs w:val="20"/>
        </w:rPr>
        <w:t>-</w:t>
      </w:r>
      <w:r w:rsidRPr="00AB0DFF">
        <w:rPr>
          <w:rFonts w:ascii="Arial" w:eastAsia="Arial" w:hAnsi="Arial" w:cs="Arial"/>
          <w:spacing w:val="8"/>
          <w:sz w:val="20"/>
          <w:szCs w:val="20"/>
        </w:rPr>
        <w:t xml:space="preserve"> </w:t>
      </w:r>
      <w:r w:rsidRPr="00AB0DFF">
        <w:rPr>
          <w:rFonts w:ascii="Arial" w:eastAsia="Arial" w:hAnsi="Arial" w:cs="Arial"/>
          <w:sz w:val="20"/>
          <w:szCs w:val="20"/>
        </w:rPr>
        <w:t>reciklažno</w:t>
      </w:r>
      <w:r w:rsidRPr="00AB0DFF">
        <w:rPr>
          <w:rFonts w:ascii="Arial" w:eastAsia="Arial" w:hAnsi="Arial" w:cs="Arial"/>
          <w:spacing w:val="7"/>
          <w:sz w:val="20"/>
          <w:szCs w:val="20"/>
        </w:rPr>
        <w:t xml:space="preserve"> </w:t>
      </w:r>
      <w:r w:rsidRPr="00AB0DFF">
        <w:rPr>
          <w:rFonts w:ascii="Arial" w:eastAsia="Arial" w:hAnsi="Arial" w:cs="Arial"/>
          <w:sz w:val="20"/>
          <w:szCs w:val="20"/>
        </w:rPr>
        <w:t>dvorište,</w:t>
      </w:r>
      <w:r w:rsidRPr="00AB0DFF">
        <w:rPr>
          <w:rFonts w:ascii="Arial" w:eastAsia="Arial" w:hAnsi="Arial" w:cs="Arial"/>
          <w:spacing w:val="8"/>
          <w:sz w:val="20"/>
          <w:szCs w:val="20"/>
        </w:rPr>
        <w:t xml:space="preserve"> </w:t>
      </w:r>
      <w:r w:rsidRPr="00AB0DFF">
        <w:rPr>
          <w:rFonts w:ascii="Arial" w:eastAsia="Arial" w:hAnsi="Arial" w:cs="Arial"/>
          <w:spacing w:val="-1"/>
          <w:sz w:val="20"/>
          <w:szCs w:val="20"/>
        </w:rPr>
        <w:t>PS</w:t>
      </w:r>
      <w:r w:rsidRPr="00AB0DFF">
        <w:rPr>
          <w:rFonts w:ascii="Arial" w:eastAsia="Arial" w:hAnsi="Arial" w:cs="Arial"/>
          <w:spacing w:val="9"/>
          <w:sz w:val="20"/>
          <w:szCs w:val="20"/>
        </w:rPr>
        <w:t xml:space="preserve"> </w:t>
      </w:r>
      <w:r w:rsidRPr="00AB0DFF">
        <w:rPr>
          <w:rFonts w:ascii="Arial" w:eastAsia="Arial" w:hAnsi="Arial" w:cs="Arial"/>
          <w:sz w:val="20"/>
          <w:szCs w:val="20"/>
        </w:rPr>
        <w:t>-</w:t>
      </w:r>
      <w:r w:rsidRPr="00AB0DFF">
        <w:rPr>
          <w:rFonts w:ascii="Arial" w:eastAsia="Arial" w:hAnsi="Arial" w:cs="Arial"/>
          <w:spacing w:val="22"/>
          <w:w w:val="99"/>
          <w:sz w:val="20"/>
          <w:szCs w:val="20"/>
        </w:rPr>
        <w:t xml:space="preserve"> </w:t>
      </w:r>
      <w:r w:rsidRPr="00AB0DFF">
        <w:rPr>
          <w:rFonts w:ascii="Arial" w:eastAsia="Arial" w:hAnsi="Arial" w:cs="Arial"/>
          <w:sz w:val="20"/>
          <w:szCs w:val="20"/>
        </w:rPr>
        <w:lastRenderedPageBreak/>
        <w:t>pretovarna</w:t>
      </w:r>
      <w:r w:rsidRPr="00AB0DFF">
        <w:rPr>
          <w:rFonts w:ascii="Arial" w:eastAsia="Arial" w:hAnsi="Arial" w:cs="Arial"/>
          <w:spacing w:val="16"/>
          <w:sz w:val="20"/>
          <w:szCs w:val="20"/>
        </w:rPr>
        <w:t xml:space="preserve"> </w:t>
      </w:r>
      <w:r w:rsidRPr="00AB0DFF">
        <w:rPr>
          <w:rFonts w:ascii="Arial" w:eastAsia="Arial" w:hAnsi="Arial" w:cs="Arial"/>
          <w:sz w:val="20"/>
          <w:szCs w:val="20"/>
        </w:rPr>
        <w:t>stanica,</w:t>
      </w:r>
      <w:r w:rsidRPr="00AB0DFF">
        <w:rPr>
          <w:rFonts w:ascii="Arial" w:eastAsia="Arial" w:hAnsi="Arial" w:cs="Arial"/>
          <w:spacing w:val="16"/>
          <w:sz w:val="20"/>
          <w:szCs w:val="20"/>
        </w:rPr>
        <w:t xml:space="preserve"> </w:t>
      </w:r>
      <w:r w:rsidRPr="00AB0DFF">
        <w:rPr>
          <w:rFonts w:ascii="Arial" w:eastAsia="Arial" w:hAnsi="Arial" w:cs="Arial"/>
          <w:sz w:val="20"/>
          <w:szCs w:val="20"/>
        </w:rPr>
        <w:t>GO*</w:t>
      </w:r>
      <w:r w:rsidRPr="00AB0DFF">
        <w:rPr>
          <w:rFonts w:ascii="Arial" w:eastAsia="Arial" w:hAnsi="Arial" w:cs="Arial"/>
          <w:spacing w:val="18"/>
          <w:sz w:val="20"/>
          <w:szCs w:val="20"/>
        </w:rPr>
        <w:t xml:space="preserve"> </w:t>
      </w:r>
      <w:r w:rsidRPr="00AB0DFF">
        <w:rPr>
          <w:rFonts w:ascii="Arial" w:eastAsia="Arial" w:hAnsi="Arial" w:cs="Arial"/>
          <w:sz w:val="20"/>
          <w:szCs w:val="20"/>
        </w:rPr>
        <w:t>-</w:t>
      </w:r>
      <w:r w:rsidRPr="00AB0DFF">
        <w:rPr>
          <w:rFonts w:ascii="Arial" w:eastAsia="Arial" w:hAnsi="Arial" w:cs="Arial"/>
          <w:spacing w:val="20"/>
          <w:sz w:val="20"/>
          <w:szCs w:val="20"/>
        </w:rPr>
        <w:t xml:space="preserve"> </w:t>
      </w:r>
      <w:r w:rsidRPr="00AB0DFF">
        <w:rPr>
          <w:rFonts w:ascii="Arial" w:eastAsia="Arial" w:hAnsi="Arial" w:cs="Arial"/>
          <w:sz w:val="20"/>
          <w:szCs w:val="20"/>
        </w:rPr>
        <w:t>građevina</w:t>
      </w:r>
      <w:r w:rsidRPr="00AB0DFF">
        <w:rPr>
          <w:rFonts w:ascii="Arial" w:eastAsia="Arial" w:hAnsi="Arial" w:cs="Arial"/>
          <w:spacing w:val="16"/>
          <w:sz w:val="20"/>
          <w:szCs w:val="20"/>
        </w:rPr>
        <w:t xml:space="preserve"> </w:t>
      </w:r>
      <w:r w:rsidRPr="00AB0DFF">
        <w:rPr>
          <w:rFonts w:ascii="Arial" w:eastAsia="Arial" w:hAnsi="Arial" w:cs="Arial"/>
          <w:sz w:val="20"/>
          <w:szCs w:val="20"/>
        </w:rPr>
        <w:t>za</w:t>
      </w:r>
      <w:r w:rsidRPr="00AB0DFF">
        <w:rPr>
          <w:rFonts w:ascii="Arial" w:eastAsia="Arial" w:hAnsi="Arial" w:cs="Arial"/>
          <w:spacing w:val="16"/>
          <w:sz w:val="20"/>
          <w:szCs w:val="20"/>
        </w:rPr>
        <w:t xml:space="preserve"> </w:t>
      </w:r>
      <w:r w:rsidRPr="00AB0DFF">
        <w:rPr>
          <w:rFonts w:ascii="Arial" w:eastAsia="Arial" w:hAnsi="Arial" w:cs="Arial"/>
          <w:sz w:val="20"/>
          <w:szCs w:val="20"/>
        </w:rPr>
        <w:t>obradu</w:t>
      </w:r>
      <w:r w:rsidRPr="00AB0DFF">
        <w:rPr>
          <w:rFonts w:ascii="Arial" w:eastAsia="Arial" w:hAnsi="Arial" w:cs="Arial"/>
          <w:spacing w:val="16"/>
          <w:sz w:val="20"/>
          <w:szCs w:val="20"/>
        </w:rPr>
        <w:t xml:space="preserve"> </w:t>
      </w:r>
      <w:r w:rsidRPr="00AB0DFF">
        <w:rPr>
          <w:rFonts w:ascii="Arial" w:eastAsia="Arial" w:hAnsi="Arial" w:cs="Arial"/>
          <w:sz w:val="20"/>
          <w:szCs w:val="20"/>
        </w:rPr>
        <w:t>građevinskog</w:t>
      </w:r>
      <w:r w:rsidRPr="00AB0DFF">
        <w:rPr>
          <w:rFonts w:ascii="Arial" w:eastAsia="Arial" w:hAnsi="Arial" w:cs="Arial"/>
          <w:spacing w:val="16"/>
          <w:sz w:val="20"/>
          <w:szCs w:val="20"/>
        </w:rPr>
        <w:t xml:space="preserve"> </w:t>
      </w:r>
      <w:r w:rsidRPr="00AB0DFF">
        <w:rPr>
          <w:rFonts w:ascii="Arial" w:eastAsia="Arial" w:hAnsi="Arial" w:cs="Arial"/>
          <w:sz w:val="20"/>
          <w:szCs w:val="20"/>
        </w:rPr>
        <w:t>otpada</w:t>
      </w:r>
      <w:r w:rsidRPr="00AB0DFF">
        <w:rPr>
          <w:rFonts w:ascii="Arial" w:eastAsia="Arial" w:hAnsi="Arial" w:cs="Arial"/>
          <w:spacing w:val="17"/>
          <w:sz w:val="20"/>
          <w:szCs w:val="20"/>
        </w:rPr>
        <w:t xml:space="preserve"> </w:t>
      </w:r>
      <w:r w:rsidRPr="00AB0DFF">
        <w:rPr>
          <w:rFonts w:ascii="Arial" w:eastAsia="Arial" w:hAnsi="Arial" w:cs="Arial"/>
          <w:sz w:val="20"/>
          <w:szCs w:val="20"/>
        </w:rPr>
        <w:t>obuhvaća</w:t>
      </w:r>
      <w:r w:rsidRPr="00AB0DFF">
        <w:rPr>
          <w:rFonts w:ascii="Arial" w:eastAsia="Arial" w:hAnsi="Arial" w:cs="Arial"/>
          <w:spacing w:val="19"/>
          <w:sz w:val="20"/>
          <w:szCs w:val="20"/>
        </w:rPr>
        <w:t xml:space="preserve"> </w:t>
      </w:r>
      <w:r w:rsidRPr="00AB0DFF">
        <w:rPr>
          <w:rFonts w:ascii="Arial" w:eastAsia="Arial" w:hAnsi="Arial" w:cs="Arial"/>
          <w:sz w:val="20"/>
          <w:szCs w:val="20"/>
        </w:rPr>
        <w:t>i</w:t>
      </w:r>
      <w:r w:rsidRPr="00AB0DFF">
        <w:rPr>
          <w:rFonts w:ascii="Arial" w:eastAsia="Arial" w:hAnsi="Arial" w:cs="Arial"/>
          <w:spacing w:val="16"/>
          <w:sz w:val="20"/>
          <w:szCs w:val="20"/>
        </w:rPr>
        <w:t xml:space="preserve"> </w:t>
      </w:r>
      <w:r w:rsidRPr="00AB0DFF">
        <w:rPr>
          <w:rFonts w:ascii="Arial" w:eastAsia="Arial" w:hAnsi="Arial" w:cs="Arial"/>
          <w:spacing w:val="-1"/>
          <w:sz w:val="20"/>
          <w:szCs w:val="20"/>
        </w:rPr>
        <w:t>reciklažno</w:t>
      </w:r>
      <w:r w:rsidRPr="00AB0DFF">
        <w:rPr>
          <w:rFonts w:ascii="Arial" w:eastAsia="Arial" w:hAnsi="Arial" w:cs="Arial"/>
          <w:spacing w:val="16"/>
          <w:sz w:val="20"/>
          <w:szCs w:val="20"/>
        </w:rPr>
        <w:t xml:space="preserve"> </w:t>
      </w:r>
      <w:r w:rsidRPr="00AB0DFF">
        <w:rPr>
          <w:rFonts w:ascii="Arial" w:eastAsia="Arial" w:hAnsi="Arial" w:cs="Arial"/>
          <w:sz w:val="20"/>
          <w:szCs w:val="20"/>
        </w:rPr>
        <w:t>dvorište</w:t>
      </w:r>
      <w:r w:rsidRPr="00AB0DFF">
        <w:rPr>
          <w:rFonts w:ascii="Arial" w:eastAsia="Arial" w:hAnsi="Arial" w:cs="Arial"/>
          <w:spacing w:val="46"/>
          <w:w w:val="99"/>
          <w:sz w:val="20"/>
          <w:szCs w:val="20"/>
        </w:rPr>
        <w:t xml:space="preserve"> </w:t>
      </w:r>
      <w:r w:rsidRPr="00AB0DFF">
        <w:rPr>
          <w:rFonts w:ascii="Arial" w:eastAsia="Arial" w:hAnsi="Arial" w:cs="Arial"/>
          <w:sz w:val="20"/>
          <w:szCs w:val="20"/>
        </w:rPr>
        <w:t>građevinskog</w:t>
      </w:r>
      <w:r w:rsidRPr="00AB0DFF">
        <w:rPr>
          <w:rFonts w:ascii="Arial" w:eastAsia="Arial" w:hAnsi="Arial" w:cs="Arial"/>
          <w:spacing w:val="15"/>
          <w:sz w:val="20"/>
          <w:szCs w:val="20"/>
        </w:rPr>
        <w:t xml:space="preserve"> </w:t>
      </w:r>
      <w:r w:rsidRPr="00AB0DFF">
        <w:rPr>
          <w:rFonts w:ascii="Arial" w:eastAsia="Arial" w:hAnsi="Arial" w:cs="Arial"/>
          <w:sz w:val="20"/>
          <w:szCs w:val="20"/>
        </w:rPr>
        <w:t>otpada,</w:t>
      </w:r>
      <w:r w:rsidRPr="00AB0DFF">
        <w:rPr>
          <w:rFonts w:ascii="Arial" w:eastAsia="Arial" w:hAnsi="Arial" w:cs="Arial"/>
          <w:spacing w:val="17"/>
          <w:sz w:val="20"/>
          <w:szCs w:val="20"/>
        </w:rPr>
        <w:t xml:space="preserve"> </w:t>
      </w:r>
      <w:r w:rsidRPr="00AB0DFF">
        <w:rPr>
          <w:rFonts w:ascii="Arial" w:eastAsia="Arial" w:hAnsi="Arial" w:cs="Arial"/>
          <w:sz w:val="20"/>
          <w:szCs w:val="20"/>
        </w:rPr>
        <w:t>BKO</w:t>
      </w:r>
      <w:r w:rsidRPr="00AB0DFF">
        <w:rPr>
          <w:rFonts w:ascii="Arial" w:eastAsia="Arial" w:hAnsi="Arial" w:cs="Arial"/>
          <w:spacing w:val="18"/>
          <w:sz w:val="20"/>
          <w:szCs w:val="20"/>
        </w:rPr>
        <w:t xml:space="preserve"> </w:t>
      </w:r>
      <w:r w:rsidRPr="00AB0DFF">
        <w:rPr>
          <w:rFonts w:ascii="Arial" w:eastAsia="Arial" w:hAnsi="Arial" w:cs="Arial"/>
          <w:sz w:val="20"/>
          <w:szCs w:val="20"/>
        </w:rPr>
        <w:t>–</w:t>
      </w:r>
      <w:r w:rsidRPr="00AB0DFF">
        <w:rPr>
          <w:rFonts w:ascii="Arial" w:eastAsia="Arial" w:hAnsi="Arial" w:cs="Arial"/>
          <w:spacing w:val="15"/>
          <w:sz w:val="20"/>
          <w:szCs w:val="20"/>
        </w:rPr>
        <w:t xml:space="preserve"> </w:t>
      </w:r>
      <w:r w:rsidRPr="00AB0DFF">
        <w:rPr>
          <w:rFonts w:ascii="Arial" w:eastAsia="Arial" w:hAnsi="Arial" w:cs="Arial"/>
          <w:sz w:val="20"/>
          <w:szCs w:val="20"/>
        </w:rPr>
        <w:t>biokompostana,</w:t>
      </w:r>
      <w:r w:rsidRPr="00AB0DFF">
        <w:rPr>
          <w:rFonts w:ascii="Arial" w:eastAsia="Arial" w:hAnsi="Arial" w:cs="Arial"/>
          <w:spacing w:val="16"/>
          <w:sz w:val="20"/>
          <w:szCs w:val="20"/>
        </w:rPr>
        <w:t xml:space="preserve"> </w:t>
      </w:r>
      <w:r w:rsidRPr="00AB0DFF">
        <w:rPr>
          <w:rFonts w:ascii="Arial" w:eastAsia="Arial" w:hAnsi="Arial" w:cs="Arial"/>
          <w:sz w:val="20"/>
          <w:szCs w:val="20"/>
        </w:rPr>
        <w:t>SO-</w:t>
      </w:r>
      <w:r w:rsidRPr="00AB0DFF">
        <w:rPr>
          <w:rFonts w:ascii="Arial" w:eastAsia="Arial" w:hAnsi="Arial" w:cs="Arial"/>
          <w:spacing w:val="17"/>
          <w:sz w:val="20"/>
          <w:szCs w:val="20"/>
        </w:rPr>
        <w:t xml:space="preserve"> </w:t>
      </w:r>
      <w:r w:rsidRPr="00AB0DFF">
        <w:rPr>
          <w:rFonts w:ascii="Arial" w:eastAsia="Arial" w:hAnsi="Arial" w:cs="Arial"/>
          <w:sz w:val="20"/>
          <w:szCs w:val="20"/>
        </w:rPr>
        <w:t>sortirnica,</w:t>
      </w:r>
      <w:r w:rsidRPr="00AB0DFF">
        <w:rPr>
          <w:rFonts w:ascii="Arial" w:eastAsia="Arial" w:hAnsi="Arial" w:cs="Arial"/>
          <w:spacing w:val="13"/>
          <w:sz w:val="20"/>
          <w:szCs w:val="20"/>
        </w:rPr>
        <w:t xml:space="preserve"> </w:t>
      </w:r>
      <w:r w:rsidRPr="00AB0DFF">
        <w:rPr>
          <w:rFonts w:ascii="Arial" w:eastAsia="Arial" w:hAnsi="Arial" w:cs="Arial"/>
          <w:sz w:val="20"/>
          <w:szCs w:val="20"/>
        </w:rPr>
        <w:t>OM-obrada</w:t>
      </w:r>
      <w:r w:rsidRPr="00AB0DFF">
        <w:rPr>
          <w:rFonts w:ascii="Arial" w:eastAsia="Arial" w:hAnsi="Arial" w:cs="Arial"/>
          <w:spacing w:val="16"/>
          <w:sz w:val="20"/>
          <w:szCs w:val="20"/>
        </w:rPr>
        <w:t xml:space="preserve"> </w:t>
      </w:r>
      <w:r w:rsidRPr="00AB0DFF">
        <w:rPr>
          <w:rFonts w:ascii="Arial" w:eastAsia="Arial" w:hAnsi="Arial" w:cs="Arial"/>
          <w:sz w:val="20"/>
          <w:szCs w:val="20"/>
        </w:rPr>
        <w:t>mulja</w:t>
      </w:r>
      <w:r w:rsidRPr="00AB0DFF">
        <w:rPr>
          <w:rFonts w:ascii="Arial" w:eastAsia="Arial" w:hAnsi="Arial" w:cs="Arial"/>
          <w:spacing w:val="14"/>
          <w:sz w:val="20"/>
          <w:szCs w:val="20"/>
        </w:rPr>
        <w:t xml:space="preserve"> </w:t>
      </w:r>
      <w:r w:rsidRPr="00AB0DFF">
        <w:rPr>
          <w:rFonts w:ascii="Arial" w:eastAsia="Arial" w:hAnsi="Arial" w:cs="Arial"/>
          <w:sz w:val="20"/>
          <w:szCs w:val="20"/>
        </w:rPr>
        <w:t>sa</w:t>
      </w:r>
      <w:r w:rsidRPr="00AB0DFF">
        <w:rPr>
          <w:rFonts w:ascii="Arial" w:eastAsia="Arial" w:hAnsi="Arial" w:cs="Arial"/>
          <w:spacing w:val="15"/>
          <w:sz w:val="20"/>
          <w:szCs w:val="20"/>
        </w:rPr>
        <w:t xml:space="preserve"> </w:t>
      </w:r>
      <w:r w:rsidRPr="00AB0DFF">
        <w:rPr>
          <w:rFonts w:ascii="Arial" w:eastAsia="Arial" w:hAnsi="Arial" w:cs="Arial"/>
          <w:sz w:val="20"/>
          <w:szCs w:val="20"/>
        </w:rPr>
        <w:t>uređaja</w:t>
      </w:r>
      <w:r w:rsidRPr="00AB0DFF">
        <w:rPr>
          <w:rFonts w:ascii="Arial" w:eastAsia="Arial" w:hAnsi="Arial" w:cs="Arial"/>
          <w:spacing w:val="15"/>
          <w:sz w:val="20"/>
          <w:szCs w:val="20"/>
        </w:rPr>
        <w:t xml:space="preserve"> </w:t>
      </w:r>
      <w:r w:rsidRPr="00AB0DFF">
        <w:rPr>
          <w:rFonts w:ascii="Arial" w:eastAsia="Arial" w:hAnsi="Arial" w:cs="Arial"/>
          <w:sz w:val="20"/>
          <w:szCs w:val="20"/>
        </w:rPr>
        <w:t>za</w:t>
      </w:r>
      <w:r w:rsidRPr="00AB0DFF">
        <w:rPr>
          <w:rFonts w:ascii="Arial" w:eastAsia="Arial" w:hAnsi="Arial" w:cs="Arial"/>
          <w:spacing w:val="26"/>
          <w:w w:val="99"/>
          <w:sz w:val="20"/>
          <w:szCs w:val="20"/>
        </w:rPr>
        <w:t xml:space="preserve"> </w:t>
      </w:r>
      <w:r w:rsidRPr="00AB0DFF">
        <w:rPr>
          <w:rFonts w:ascii="Arial" w:eastAsia="Arial" w:hAnsi="Arial" w:cs="Arial"/>
          <w:sz w:val="20"/>
          <w:szCs w:val="20"/>
        </w:rPr>
        <w:t>pročišćavanje</w:t>
      </w:r>
      <w:r w:rsidRPr="00AB0DFF">
        <w:rPr>
          <w:rFonts w:ascii="Arial" w:eastAsia="Arial" w:hAnsi="Arial" w:cs="Arial"/>
          <w:spacing w:val="-14"/>
          <w:sz w:val="20"/>
          <w:szCs w:val="20"/>
        </w:rPr>
        <w:t xml:space="preserve"> </w:t>
      </w:r>
      <w:r w:rsidRPr="00AB0DFF">
        <w:rPr>
          <w:rFonts w:ascii="Arial" w:eastAsia="Arial" w:hAnsi="Arial" w:cs="Arial"/>
          <w:spacing w:val="-1"/>
          <w:sz w:val="20"/>
          <w:szCs w:val="20"/>
        </w:rPr>
        <w:t>otpadnih</w:t>
      </w:r>
      <w:r w:rsidRPr="00AB0DFF">
        <w:rPr>
          <w:rFonts w:ascii="Arial" w:eastAsia="Arial" w:hAnsi="Arial" w:cs="Arial"/>
          <w:spacing w:val="-11"/>
          <w:sz w:val="20"/>
          <w:szCs w:val="20"/>
        </w:rPr>
        <w:t xml:space="preserve"> </w:t>
      </w:r>
      <w:r w:rsidRPr="00AB0DFF">
        <w:rPr>
          <w:rFonts w:ascii="Arial" w:eastAsia="Arial" w:hAnsi="Arial" w:cs="Arial"/>
          <w:sz w:val="20"/>
          <w:szCs w:val="20"/>
        </w:rPr>
        <w:t>voda.</w:t>
      </w:r>
    </w:p>
    <w:p w:rsidR="00B1666C" w:rsidRPr="00B1666C" w:rsidRDefault="00B1666C" w:rsidP="00B1666C">
      <w:pPr>
        <w:pStyle w:val="BodyText"/>
        <w:ind w:left="350" w:hanging="350"/>
        <w:jc w:val="both"/>
        <w:rPr>
          <w:rFonts w:cs="Arial"/>
          <w:lang w:val="hr-HR"/>
        </w:rPr>
      </w:pPr>
      <w:r w:rsidRPr="00B1666C">
        <w:rPr>
          <w:rFonts w:cs="Arial"/>
          <w:lang w:val="hr-HR"/>
        </w:rPr>
        <w:t>(5)</w:t>
      </w:r>
      <w:r w:rsidRPr="00B1666C">
        <w:rPr>
          <w:rFonts w:cs="Arial"/>
          <w:lang w:val="hr-HR"/>
        </w:rPr>
        <w:tab/>
        <w:t>Na</w:t>
      </w:r>
      <w:r w:rsidRPr="00B1666C">
        <w:rPr>
          <w:rFonts w:cs="Arial"/>
          <w:spacing w:val="-2"/>
          <w:lang w:val="hr-HR"/>
        </w:rPr>
        <w:t xml:space="preserve"> </w:t>
      </w:r>
      <w:r w:rsidRPr="00B1666C">
        <w:rPr>
          <w:rFonts w:cs="Arial"/>
          <w:lang w:val="hr-HR"/>
        </w:rPr>
        <w:t>lokaciji</w:t>
      </w:r>
      <w:r w:rsidRPr="00B1666C">
        <w:rPr>
          <w:rFonts w:cs="Arial"/>
          <w:spacing w:val="-3"/>
          <w:lang w:val="hr-HR"/>
        </w:rPr>
        <w:t xml:space="preserve"> </w:t>
      </w:r>
      <w:r w:rsidRPr="00B1666C">
        <w:rPr>
          <w:rFonts w:cs="Arial"/>
          <w:lang w:val="hr-HR"/>
        </w:rPr>
        <w:t>Grabovica mogući</w:t>
      </w:r>
      <w:r w:rsidRPr="00B1666C">
        <w:rPr>
          <w:rFonts w:cs="Arial"/>
          <w:spacing w:val="-3"/>
          <w:lang w:val="hr-HR"/>
        </w:rPr>
        <w:t xml:space="preserve"> </w:t>
      </w:r>
      <w:r w:rsidRPr="00B1666C">
        <w:rPr>
          <w:rFonts w:cs="Arial"/>
          <w:lang w:val="hr-HR"/>
        </w:rPr>
        <w:t>su sljedeći sadržaji:</w:t>
      </w:r>
    </w:p>
    <w:p w:rsidR="00B1666C" w:rsidRPr="00B1666C" w:rsidRDefault="00B1666C" w:rsidP="00B1666C">
      <w:pPr>
        <w:pStyle w:val="BodyText"/>
        <w:ind w:left="1227"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centar za obradu</w:t>
      </w:r>
      <w:r w:rsidRPr="00B1666C">
        <w:rPr>
          <w:rFonts w:cs="Arial"/>
          <w:spacing w:val="-2"/>
          <w:lang w:val="hr-HR"/>
        </w:rPr>
        <w:t xml:space="preserve"> </w:t>
      </w:r>
      <w:r w:rsidRPr="00B1666C">
        <w:rPr>
          <w:rFonts w:cs="Arial"/>
          <w:lang w:val="hr-HR"/>
        </w:rPr>
        <w:t>i preradu komunalnog</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 xml:space="preserve">gospodarskog </w:t>
      </w:r>
      <w:r w:rsidRPr="00B1666C">
        <w:rPr>
          <w:rFonts w:cs="Arial"/>
          <w:spacing w:val="-2"/>
          <w:lang w:val="hr-HR"/>
        </w:rPr>
        <w:t>otpada,</w:t>
      </w:r>
    </w:p>
    <w:p w:rsidR="00B1666C" w:rsidRPr="00B1666C" w:rsidRDefault="00B1666C" w:rsidP="00B1666C">
      <w:pPr>
        <w:pStyle w:val="BodyText"/>
        <w:ind w:left="1227"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odlagalište komunalnog i</w:t>
      </w:r>
      <w:r w:rsidRPr="00B1666C">
        <w:rPr>
          <w:rFonts w:cs="Arial"/>
          <w:spacing w:val="-2"/>
          <w:lang w:val="hr-HR"/>
        </w:rPr>
        <w:t xml:space="preserve"> </w:t>
      </w:r>
      <w:r w:rsidRPr="00B1666C">
        <w:rPr>
          <w:rFonts w:cs="Arial"/>
          <w:lang w:val="hr-HR"/>
        </w:rPr>
        <w:t>ostatka</w:t>
      </w:r>
      <w:r w:rsidRPr="00B1666C">
        <w:rPr>
          <w:rFonts w:cs="Arial"/>
          <w:spacing w:val="-2"/>
          <w:lang w:val="hr-HR"/>
        </w:rPr>
        <w:t xml:space="preserve"> </w:t>
      </w:r>
      <w:r w:rsidRPr="00B1666C">
        <w:rPr>
          <w:rFonts w:cs="Arial"/>
          <w:lang w:val="hr-HR"/>
        </w:rPr>
        <w:t>obrađenog</w:t>
      </w:r>
      <w:r w:rsidRPr="00B1666C">
        <w:rPr>
          <w:rFonts w:cs="Arial"/>
          <w:spacing w:val="-2"/>
          <w:lang w:val="hr-HR"/>
        </w:rPr>
        <w:t xml:space="preserve"> </w:t>
      </w:r>
      <w:r w:rsidRPr="00B1666C">
        <w:rPr>
          <w:rFonts w:cs="Arial"/>
          <w:lang w:val="hr-HR"/>
        </w:rPr>
        <w:t>otpada,</w:t>
      </w:r>
    </w:p>
    <w:p w:rsidR="00B1666C" w:rsidRPr="00B1666C" w:rsidRDefault="00B1666C" w:rsidP="00B1666C">
      <w:pPr>
        <w:pStyle w:val="BodyText"/>
        <w:ind w:left="1227"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pretovarna stanica za komunalni otpad,</w:t>
      </w:r>
    </w:p>
    <w:p w:rsidR="00B1666C" w:rsidRPr="00B1666C" w:rsidRDefault="00B1666C" w:rsidP="00B1666C">
      <w:pPr>
        <w:pStyle w:val="BodyText"/>
        <w:ind w:left="1227"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privremeno</w:t>
      </w:r>
      <w:r w:rsidRPr="00B1666C">
        <w:rPr>
          <w:rFonts w:cs="Arial"/>
          <w:spacing w:val="-2"/>
          <w:lang w:val="hr-HR"/>
        </w:rPr>
        <w:t xml:space="preserve"> </w:t>
      </w:r>
      <w:r w:rsidRPr="00B1666C">
        <w:rPr>
          <w:rFonts w:cs="Arial"/>
          <w:lang w:val="hr-HR"/>
        </w:rPr>
        <w:t>skladište</w:t>
      </w:r>
      <w:r w:rsidRPr="00B1666C">
        <w:rPr>
          <w:rFonts w:cs="Arial"/>
          <w:spacing w:val="-2"/>
          <w:lang w:val="hr-HR"/>
        </w:rPr>
        <w:t xml:space="preserve"> </w:t>
      </w:r>
      <w:r w:rsidRPr="00B1666C">
        <w:rPr>
          <w:rFonts w:cs="Arial"/>
          <w:lang w:val="hr-HR"/>
        </w:rPr>
        <w:t>za</w:t>
      </w:r>
      <w:r w:rsidRPr="00B1666C">
        <w:rPr>
          <w:rFonts w:cs="Arial"/>
          <w:spacing w:val="-4"/>
          <w:lang w:val="hr-HR"/>
        </w:rPr>
        <w:t xml:space="preserve"> </w:t>
      </w:r>
      <w:r w:rsidRPr="00B1666C">
        <w:rPr>
          <w:rFonts w:cs="Arial"/>
          <w:lang w:val="hr-HR"/>
        </w:rPr>
        <w:t>sekundarne</w:t>
      </w:r>
      <w:r w:rsidRPr="00B1666C">
        <w:rPr>
          <w:rFonts w:cs="Arial"/>
          <w:spacing w:val="-2"/>
          <w:lang w:val="hr-HR"/>
        </w:rPr>
        <w:t xml:space="preserve"> </w:t>
      </w:r>
      <w:r w:rsidRPr="00B1666C">
        <w:rPr>
          <w:rFonts w:cs="Arial"/>
          <w:lang w:val="hr-HR"/>
        </w:rPr>
        <w:t>sirovine.</w:t>
      </w:r>
    </w:p>
    <w:p w:rsidR="00B1666C" w:rsidRPr="00B1666C" w:rsidRDefault="00B1666C" w:rsidP="00B1666C">
      <w:pPr>
        <w:pStyle w:val="BodyText"/>
        <w:tabs>
          <w:tab w:val="left" w:pos="426"/>
        </w:tabs>
        <w:jc w:val="both"/>
        <w:rPr>
          <w:rFonts w:cs="Arial"/>
          <w:lang w:val="hr-HR"/>
        </w:rPr>
      </w:pPr>
      <w:r w:rsidRPr="00B1666C">
        <w:rPr>
          <w:rFonts w:cs="Arial"/>
          <w:lang w:val="hr-HR"/>
        </w:rPr>
        <w:t>(6)</w:t>
      </w:r>
      <w:r w:rsidRPr="00B1666C">
        <w:rPr>
          <w:rFonts w:cs="Arial"/>
          <w:lang w:val="hr-HR"/>
        </w:rPr>
        <w:tab/>
        <w:t>Određuju se dvije lokacije za višak iskopa mineralnih sirovina u okviru lokaliteta Grabovica i tehničko-tehnološkog bloka Osojnik (Pobrežje).</w:t>
      </w:r>
    </w:p>
    <w:p w:rsidR="00B1666C" w:rsidRPr="00B1666C" w:rsidRDefault="00B1666C" w:rsidP="00B1666C">
      <w:pPr>
        <w:pStyle w:val="BodyText"/>
        <w:tabs>
          <w:tab w:val="left" w:pos="426"/>
        </w:tabs>
        <w:jc w:val="both"/>
        <w:rPr>
          <w:rFonts w:cs="Arial"/>
          <w:lang w:val="hr-HR"/>
        </w:rPr>
      </w:pPr>
      <w:r w:rsidRPr="00B1666C">
        <w:rPr>
          <w:rFonts w:cs="Arial"/>
          <w:lang w:val="hr-HR"/>
        </w:rPr>
        <w:t>(7)</w:t>
      </w:r>
      <w:r w:rsidRPr="00B1666C">
        <w:rPr>
          <w:rFonts w:cs="Arial"/>
          <w:lang w:val="hr-HR"/>
        </w:rPr>
        <w:tab/>
        <w:t>Sanirano odlagalište otpada Grabovica (Dubrovnik), zadržati će se u funkciji zbrinjavanja otpada sukladno zakonskoj regulativi, odnosno do otvaranja Županijskog centra za gospodarenje otpadom.</w:t>
      </w:r>
    </w:p>
    <w:p w:rsidR="00B1666C" w:rsidRPr="00B1666C" w:rsidRDefault="00B1666C" w:rsidP="00B1666C">
      <w:pPr>
        <w:pStyle w:val="BodyText"/>
        <w:tabs>
          <w:tab w:val="left" w:pos="426"/>
        </w:tabs>
        <w:jc w:val="both"/>
        <w:rPr>
          <w:rFonts w:cs="Arial"/>
          <w:lang w:val="hr-HR"/>
        </w:rPr>
      </w:pPr>
      <w:r w:rsidRPr="00B1666C">
        <w:rPr>
          <w:rFonts w:cs="Arial"/>
          <w:lang w:val="hr-HR"/>
        </w:rPr>
        <w:t>Unutar gospodarske zone Pobrežje predviđena je realizacija reciklažnih dvorišta sukladno posebnim propisima, uvjeti će se detaljno razraditi predviđenom prostorno-programskom studijom za zonu Pobrežje.</w:t>
      </w:r>
    </w:p>
    <w:p w:rsidR="00B1666C" w:rsidRPr="00B1666C" w:rsidRDefault="00B1666C" w:rsidP="00B1666C">
      <w:pPr>
        <w:pStyle w:val="BodyText"/>
        <w:tabs>
          <w:tab w:val="left" w:pos="426"/>
        </w:tabs>
        <w:jc w:val="both"/>
        <w:rPr>
          <w:rFonts w:cs="Arial"/>
          <w:lang w:val="hr-HR"/>
        </w:rPr>
      </w:pPr>
      <w:r w:rsidRPr="00B1666C">
        <w:rPr>
          <w:rFonts w:cs="Arial"/>
          <w:lang w:val="hr-HR"/>
        </w:rPr>
        <w:t>(8)</w:t>
      </w:r>
      <w:r w:rsidRPr="00B1666C">
        <w:rPr>
          <w:rFonts w:cs="Arial"/>
          <w:lang w:val="hr-HR"/>
        </w:rPr>
        <w:tab/>
        <w:t>Unutar gospodarske zone Tehničko-tehnološkog bloka - Pobrežje predviđena je realizacija reciklažnog dvorišta, pretovarne stanice, biokompostane, sortirnice te obrade mulja sa uređaja za pročišćavanje otpadnih voda.</w:t>
      </w:r>
    </w:p>
    <w:p w:rsidR="00B1666C" w:rsidRPr="00B1666C" w:rsidRDefault="00B1666C" w:rsidP="00B1666C">
      <w:pPr>
        <w:pStyle w:val="BodyText"/>
        <w:tabs>
          <w:tab w:val="left" w:pos="426"/>
        </w:tabs>
        <w:jc w:val="both"/>
        <w:rPr>
          <w:rFonts w:cs="Arial"/>
          <w:lang w:val="hr-HR"/>
        </w:rPr>
      </w:pPr>
      <w:r w:rsidRPr="00B1666C">
        <w:rPr>
          <w:rFonts w:cs="Arial"/>
          <w:lang w:val="hr-HR"/>
        </w:rPr>
        <w:t>Za lokaciju tehničko-tehnološkog bloka Osojnik (Pobrežje) potrebno je provesti detaljne vodoistražne radove – mikrozoniranje temeljem Pravilnika o uvjetima za utvrđivanje zona sanitarne zaštite izvorišta kojima će se dokazati stvarna zona sanitarne zaštite.</w:t>
      </w:r>
    </w:p>
    <w:p w:rsidR="00B1666C" w:rsidRPr="00B1666C" w:rsidRDefault="00B1666C" w:rsidP="00B1666C">
      <w:pPr>
        <w:pStyle w:val="BodyText"/>
        <w:ind w:left="350" w:hanging="350"/>
        <w:jc w:val="both"/>
        <w:rPr>
          <w:rFonts w:cs="Arial"/>
          <w:lang w:val="hr-HR"/>
        </w:rPr>
      </w:pPr>
      <w:r w:rsidRPr="00B1666C">
        <w:rPr>
          <w:rFonts w:cs="Arial"/>
          <w:lang w:val="hr-HR"/>
        </w:rPr>
        <w:t>(9)</w:t>
      </w:r>
      <w:r w:rsidRPr="00B1666C">
        <w:rPr>
          <w:rFonts w:cs="Arial"/>
          <w:lang w:val="hr-HR"/>
        </w:rPr>
        <w:tab/>
        <w:t>Formiranje</w:t>
      </w:r>
      <w:r w:rsidRPr="00B1666C">
        <w:rPr>
          <w:rFonts w:cs="Arial"/>
          <w:spacing w:val="-2"/>
          <w:lang w:val="hr-HR"/>
        </w:rPr>
        <w:t xml:space="preserve"> </w:t>
      </w:r>
      <w:r w:rsidRPr="00B1666C">
        <w:rPr>
          <w:rFonts w:cs="Arial"/>
          <w:lang w:val="hr-HR"/>
        </w:rPr>
        <w:t>Tehničko-tehnološkog bloka</w:t>
      </w:r>
      <w:r w:rsidRPr="00B1666C">
        <w:rPr>
          <w:rFonts w:cs="Arial"/>
          <w:spacing w:val="-2"/>
          <w:lang w:val="hr-HR"/>
        </w:rPr>
        <w:t xml:space="preserve"> </w:t>
      </w:r>
      <w:r w:rsidRPr="00B1666C">
        <w:rPr>
          <w:rFonts w:cs="Arial"/>
          <w:lang w:val="hr-HR"/>
        </w:rPr>
        <w:t>Osojnik</w:t>
      </w:r>
      <w:r w:rsidRPr="00B1666C">
        <w:rPr>
          <w:rFonts w:cs="Arial"/>
          <w:spacing w:val="1"/>
          <w:lang w:val="hr-HR"/>
        </w:rPr>
        <w:t xml:space="preserve"> </w:t>
      </w:r>
      <w:r w:rsidRPr="00B1666C">
        <w:rPr>
          <w:rFonts w:cs="Arial"/>
          <w:lang w:val="hr-HR"/>
        </w:rPr>
        <w:t>moguće</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uvjete:</w:t>
      </w:r>
    </w:p>
    <w:p w:rsidR="00B1666C" w:rsidRPr="00B1666C" w:rsidRDefault="00B1666C" w:rsidP="00B1666C">
      <w:pPr>
        <w:pStyle w:val="BodyText"/>
        <w:ind w:left="1227"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prije</w:t>
      </w:r>
      <w:r w:rsidRPr="00B1666C">
        <w:rPr>
          <w:rFonts w:cs="Arial"/>
          <w:spacing w:val="5"/>
          <w:lang w:val="hr-HR"/>
        </w:rPr>
        <w:t xml:space="preserve"> </w:t>
      </w:r>
      <w:r w:rsidRPr="00B1666C">
        <w:rPr>
          <w:rFonts w:cs="Arial"/>
          <w:lang w:val="hr-HR"/>
        </w:rPr>
        <w:t>bilo</w:t>
      </w:r>
      <w:r w:rsidRPr="00B1666C">
        <w:rPr>
          <w:rFonts w:cs="Arial"/>
          <w:spacing w:val="5"/>
          <w:lang w:val="hr-HR"/>
        </w:rPr>
        <w:t xml:space="preserve"> </w:t>
      </w:r>
      <w:r w:rsidRPr="00B1666C">
        <w:rPr>
          <w:rFonts w:cs="Arial"/>
          <w:lang w:val="hr-HR"/>
        </w:rPr>
        <w:t>kakvih</w:t>
      </w:r>
      <w:r w:rsidRPr="00B1666C">
        <w:rPr>
          <w:rFonts w:cs="Arial"/>
          <w:spacing w:val="5"/>
          <w:lang w:val="hr-HR"/>
        </w:rPr>
        <w:t xml:space="preserve"> </w:t>
      </w:r>
      <w:r w:rsidRPr="00B1666C">
        <w:rPr>
          <w:rFonts w:cs="Arial"/>
          <w:lang w:val="hr-HR"/>
        </w:rPr>
        <w:t>radova</w:t>
      </w:r>
      <w:r w:rsidRPr="00B1666C">
        <w:rPr>
          <w:rFonts w:cs="Arial"/>
          <w:spacing w:val="5"/>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5"/>
          <w:lang w:val="hr-HR"/>
        </w:rPr>
        <w:t xml:space="preserve"> </w:t>
      </w:r>
      <w:r w:rsidRPr="00B1666C">
        <w:rPr>
          <w:rFonts w:cs="Arial"/>
          <w:lang w:val="hr-HR"/>
        </w:rPr>
        <w:t>izvršiti</w:t>
      </w:r>
      <w:r w:rsidRPr="00B1666C">
        <w:rPr>
          <w:rFonts w:cs="Arial"/>
          <w:spacing w:val="4"/>
          <w:lang w:val="hr-HR"/>
        </w:rPr>
        <w:t xml:space="preserve"> </w:t>
      </w:r>
      <w:r w:rsidRPr="00B1666C">
        <w:rPr>
          <w:rFonts w:cs="Arial"/>
          <w:lang w:val="hr-HR"/>
        </w:rPr>
        <w:t>arheološko</w:t>
      </w:r>
      <w:r w:rsidRPr="00B1666C">
        <w:rPr>
          <w:rFonts w:cs="Arial"/>
          <w:spacing w:val="5"/>
          <w:lang w:val="hr-HR"/>
        </w:rPr>
        <w:t xml:space="preserve"> </w:t>
      </w:r>
      <w:r w:rsidRPr="00B1666C">
        <w:rPr>
          <w:rFonts w:cs="Arial"/>
          <w:lang w:val="hr-HR"/>
        </w:rPr>
        <w:t>istraživanje</w:t>
      </w:r>
      <w:r w:rsidRPr="00B1666C">
        <w:rPr>
          <w:rFonts w:cs="Arial"/>
          <w:spacing w:val="5"/>
          <w:lang w:val="hr-HR"/>
        </w:rPr>
        <w:t xml:space="preserve"> </w:t>
      </w:r>
      <w:r w:rsidRPr="00B1666C">
        <w:rPr>
          <w:rFonts w:cs="Arial"/>
          <w:lang w:val="hr-HR"/>
        </w:rPr>
        <w:t>kamenih</w:t>
      </w:r>
      <w:r w:rsidRPr="00B1666C">
        <w:rPr>
          <w:rFonts w:cs="Arial"/>
          <w:spacing w:val="5"/>
          <w:lang w:val="hr-HR"/>
        </w:rPr>
        <w:t xml:space="preserve"> </w:t>
      </w:r>
      <w:r w:rsidRPr="00B1666C">
        <w:rPr>
          <w:rFonts w:cs="Arial"/>
          <w:lang w:val="hr-HR"/>
        </w:rPr>
        <w:t>gomila</w:t>
      </w:r>
      <w:r w:rsidRPr="00B1666C">
        <w:rPr>
          <w:rFonts w:cs="Arial"/>
          <w:spacing w:val="5"/>
          <w:lang w:val="hr-HR"/>
        </w:rPr>
        <w:t xml:space="preserve"> </w:t>
      </w:r>
      <w:r w:rsidRPr="00B1666C">
        <w:rPr>
          <w:rFonts w:cs="Arial"/>
          <w:lang w:val="hr-HR"/>
        </w:rPr>
        <w:t>u</w:t>
      </w:r>
      <w:r w:rsidRPr="00B1666C">
        <w:rPr>
          <w:rFonts w:cs="Arial"/>
          <w:spacing w:val="51"/>
          <w:lang w:val="hr-HR"/>
        </w:rPr>
        <w:t xml:space="preserve"> </w:t>
      </w:r>
      <w:r w:rsidRPr="00B1666C">
        <w:rPr>
          <w:rFonts w:cs="Arial"/>
          <w:lang w:val="hr-HR"/>
        </w:rPr>
        <w:t>obuhvatu</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dokumentiranje</w:t>
      </w:r>
      <w:r w:rsidRPr="00B1666C">
        <w:rPr>
          <w:rFonts w:cs="Arial"/>
          <w:spacing w:val="-2"/>
          <w:lang w:val="hr-HR"/>
        </w:rPr>
        <w:t xml:space="preserve"> </w:t>
      </w:r>
      <w:r w:rsidRPr="00B1666C">
        <w:rPr>
          <w:rFonts w:cs="Arial"/>
          <w:lang w:val="hr-HR"/>
        </w:rPr>
        <w:t xml:space="preserve">i konzervaciju </w:t>
      </w:r>
      <w:r w:rsidRPr="00B1666C">
        <w:rPr>
          <w:rFonts w:cs="Arial"/>
          <w:spacing w:val="-2"/>
          <w:lang w:val="hr-HR"/>
        </w:rPr>
        <w:t>pokretnih</w:t>
      </w:r>
      <w:r w:rsidRPr="00B1666C">
        <w:rPr>
          <w:rFonts w:cs="Arial"/>
          <w:lang w:val="hr-HR"/>
        </w:rPr>
        <w:t xml:space="preserve"> i nepokretnih</w:t>
      </w:r>
      <w:r w:rsidRPr="00B1666C">
        <w:rPr>
          <w:rFonts w:cs="Arial"/>
          <w:spacing w:val="-2"/>
          <w:lang w:val="hr-HR"/>
        </w:rPr>
        <w:t xml:space="preserve"> </w:t>
      </w:r>
      <w:r w:rsidRPr="00B1666C">
        <w:rPr>
          <w:rFonts w:cs="Arial"/>
          <w:lang w:val="hr-HR"/>
        </w:rPr>
        <w:t>nalaza,</w:t>
      </w:r>
      <w:r w:rsidRPr="00B1666C">
        <w:rPr>
          <w:rFonts w:cs="Arial"/>
          <w:spacing w:val="-3"/>
          <w:lang w:val="hr-HR"/>
        </w:rPr>
        <w:t xml:space="preserve"> </w:t>
      </w:r>
      <w:r w:rsidRPr="00B1666C">
        <w:rPr>
          <w:rFonts w:cs="Arial"/>
          <w:lang w:val="hr-HR"/>
        </w:rPr>
        <w:t>a u</w:t>
      </w:r>
      <w:r w:rsidRPr="00B1666C">
        <w:rPr>
          <w:rFonts w:cs="Arial"/>
          <w:spacing w:val="-2"/>
          <w:lang w:val="hr-HR"/>
        </w:rPr>
        <w:t xml:space="preserve"> </w:t>
      </w:r>
      <w:r w:rsidRPr="00B1666C">
        <w:rPr>
          <w:rFonts w:cs="Arial"/>
          <w:lang w:val="hr-HR"/>
        </w:rPr>
        <w:t>skladu</w:t>
      </w:r>
      <w:r w:rsidRPr="00B1666C">
        <w:rPr>
          <w:rFonts w:cs="Arial"/>
          <w:spacing w:val="65"/>
          <w:lang w:val="hr-HR"/>
        </w:rPr>
        <w:t xml:space="preserve"> </w:t>
      </w:r>
      <w:r w:rsidRPr="00B1666C">
        <w:rPr>
          <w:rFonts w:cs="Arial"/>
          <w:lang w:val="hr-HR"/>
        </w:rPr>
        <w:t>s</w:t>
      </w:r>
      <w:r w:rsidRPr="00B1666C">
        <w:rPr>
          <w:rFonts w:cs="Arial"/>
          <w:spacing w:val="1"/>
          <w:lang w:val="hr-HR"/>
        </w:rPr>
        <w:t xml:space="preserve"> </w:t>
      </w:r>
      <w:r w:rsidRPr="00B1666C">
        <w:rPr>
          <w:rFonts w:cs="Arial"/>
          <w:lang w:val="hr-HR"/>
        </w:rPr>
        <w:t>posebnim propisima</w:t>
      </w:r>
      <w:r w:rsidRPr="00B1666C">
        <w:rPr>
          <w:rFonts w:cs="Arial"/>
          <w:spacing w:val="-2"/>
          <w:lang w:val="hr-HR"/>
        </w:rPr>
        <w:t xml:space="preserve"> </w:t>
      </w:r>
      <w:r w:rsidRPr="00B1666C">
        <w:rPr>
          <w:rFonts w:cs="Arial"/>
          <w:lang w:val="hr-HR"/>
        </w:rPr>
        <w:t>te</w:t>
      </w:r>
      <w:r w:rsidRPr="00B1666C">
        <w:rPr>
          <w:rFonts w:cs="Arial"/>
          <w:spacing w:val="-4"/>
          <w:lang w:val="hr-HR"/>
        </w:rPr>
        <w:t xml:space="preserve"> </w:t>
      </w:r>
      <w:r w:rsidRPr="00B1666C">
        <w:rPr>
          <w:rFonts w:cs="Arial"/>
          <w:lang w:val="hr-HR"/>
        </w:rPr>
        <w:t>nadležnost</w:t>
      </w:r>
      <w:r w:rsidRPr="00B1666C">
        <w:rPr>
          <w:rFonts w:cs="Arial"/>
          <w:spacing w:val="1"/>
          <w:lang w:val="hr-HR"/>
        </w:rPr>
        <w:t xml:space="preserve"> </w:t>
      </w:r>
      <w:r w:rsidRPr="00B1666C">
        <w:rPr>
          <w:rFonts w:cs="Arial"/>
          <w:lang w:val="hr-HR"/>
        </w:rPr>
        <w:t>nadležnog</w:t>
      </w:r>
      <w:r w:rsidRPr="00B1666C">
        <w:rPr>
          <w:rFonts w:cs="Arial"/>
          <w:spacing w:val="-2"/>
          <w:lang w:val="hr-HR"/>
        </w:rPr>
        <w:t xml:space="preserve"> </w:t>
      </w:r>
      <w:r w:rsidRPr="00B1666C">
        <w:rPr>
          <w:rFonts w:cs="Arial"/>
          <w:lang w:val="hr-HR"/>
        </w:rPr>
        <w:t>Konzervatorskog</w:t>
      </w:r>
      <w:r w:rsidRPr="00B1666C">
        <w:rPr>
          <w:rFonts w:cs="Arial"/>
          <w:spacing w:val="-2"/>
          <w:lang w:val="hr-HR"/>
        </w:rPr>
        <w:t xml:space="preserve"> </w:t>
      </w:r>
      <w:r w:rsidRPr="00B1666C">
        <w:rPr>
          <w:rFonts w:cs="Arial"/>
          <w:lang w:val="hr-HR"/>
        </w:rPr>
        <w:t>odjela,</w:t>
      </w:r>
    </w:p>
    <w:p w:rsidR="00B1666C" w:rsidRPr="00B1666C" w:rsidRDefault="00B1666C" w:rsidP="00B1666C">
      <w:pPr>
        <w:pStyle w:val="BodyText"/>
        <w:ind w:left="1227"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prije</w:t>
      </w:r>
      <w:r w:rsidRPr="00B1666C">
        <w:rPr>
          <w:rFonts w:cs="Arial"/>
          <w:spacing w:val="-17"/>
          <w:lang w:val="hr-HR"/>
        </w:rPr>
        <w:t xml:space="preserve"> </w:t>
      </w:r>
      <w:r w:rsidRPr="00B1666C">
        <w:rPr>
          <w:rFonts w:cs="Arial"/>
          <w:lang w:val="hr-HR"/>
        </w:rPr>
        <w:t>radova</w:t>
      </w:r>
      <w:r w:rsidRPr="00B1666C">
        <w:rPr>
          <w:rFonts w:cs="Arial"/>
          <w:spacing w:val="-17"/>
          <w:lang w:val="hr-HR"/>
        </w:rPr>
        <w:t xml:space="preserve"> </w:t>
      </w:r>
      <w:r w:rsidRPr="00B1666C">
        <w:rPr>
          <w:rFonts w:cs="Arial"/>
          <w:lang w:val="hr-HR"/>
        </w:rPr>
        <w:t>potrebno</w:t>
      </w:r>
      <w:r w:rsidRPr="00B1666C">
        <w:rPr>
          <w:rFonts w:cs="Arial"/>
          <w:spacing w:val="-19"/>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izvršiti</w:t>
      </w:r>
      <w:r w:rsidRPr="00B1666C">
        <w:rPr>
          <w:rFonts w:cs="Arial"/>
          <w:spacing w:val="-17"/>
          <w:lang w:val="hr-HR"/>
        </w:rPr>
        <w:t xml:space="preserve"> </w:t>
      </w:r>
      <w:r w:rsidRPr="00B1666C">
        <w:rPr>
          <w:rFonts w:cs="Arial"/>
          <w:lang w:val="hr-HR"/>
        </w:rPr>
        <w:t>detaljni</w:t>
      </w:r>
      <w:r w:rsidRPr="00B1666C">
        <w:rPr>
          <w:rFonts w:cs="Arial"/>
          <w:spacing w:val="-17"/>
          <w:lang w:val="hr-HR"/>
        </w:rPr>
        <w:t xml:space="preserve"> </w:t>
      </w:r>
      <w:r w:rsidRPr="00B1666C">
        <w:rPr>
          <w:rFonts w:cs="Arial"/>
          <w:lang w:val="hr-HR"/>
        </w:rPr>
        <w:t>arheološki</w:t>
      </w:r>
      <w:r w:rsidRPr="00B1666C">
        <w:rPr>
          <w:rFonts w:cs="Arial"/>
          <w:spacing w:val="-20"/>
          <w:lang w:val="hr-HR"/>
        </w:rPr>
        <w:t xml:space="preserve"> </w:t>
      </w:r>
      <w:r w:rsidRPr="00B1666C">
        <w:rPr>
          <w:rFonts w:cs="Arial"/>
          <w:lang w:val="hr-HR"/>
        </w:rPr>
        <w:t>pregled</w:t>
      </w:r>
      <w:r w:rsidRPr="00B1666C">
        <w:rPr>
          <w:rFonts w:cs="Arial"/>
          <w:spacing w:val="-14"/>
          <w:lang w:val="hr-HR"/>
        </w:rPr>
        <w:t xml:space="preserve"> </w:t>
      </w:r>
      <w:r w:rsidRPr="00B1666C">
        <w:rPr>
          <w:rFonts w:cs="Arial"/>
          <w:lang w:val="hr-HR"/>
        </w:rPr>
        <w:t>terena</w:t>
      </w:r>
      <w:r w:rsidRPr="00B1666C">
        <w:rPr>
          <w:rFonts w:cs="Arial"/>
          <w:spacing w:val="-17"/>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čijim</w:t>
      </w:r>
      <w:r w:rsidRPr="00B1666C">
        <w:rPr>
          <w:rFonts w:cs="Arial"/>
          <w:spacing w:val="-15"/>
          <w:lang w:val="hr-HR"/>
        </w:rPr>
        <w:t xml:space="preserve"> </w:t>
      </w:r>
      <w:r w:rsidRPr="00B1666C">
        <w:rPr>
          <w:rFonts w:cs="Arial"/>
          <w:lang w:val="hr-HR"/>
        </w:rPr>
        <w:t>ce</w:t>
      </w:r>
      <w:r w:rsidRPr="00B1666C">
        <w:rPr>
          <w:rFonts w:cs="Arial"/>
          <w:spacing w:val="-19"/>
          <w:lang w:val="hr-HR"/>
        </w:rPr>
        <w:t xml:space="preserve"> </w:t>
      </w:r>
      <w:r w:rsidRPr="00B1666C">
        <w:rPr>
          <w:rFonts w:cs="Arial"/>
          <w:lang w:val="hr-HR"/>
        </w:rPr>
        <w:t>rezultatima</w:t>
      </w:r>
      <w:r w:rsidRPr="00B1666C">
        <w:rPr>
          <w:rFonts w:cs="Arial"/>
          <w:spacing w:val="71"/>
          <w:lang w:val="hr-HR"/>
        </w:rPr>
        <w:t xml:space="preserve"> </w:t>
      </w:r>
      <w:r w:rsidRPr="00B1666C">
        <w:rPr>
          <w:rFonts w:cs="Arial"/>
          <w:lang w:val="hr-HR"/>
        </w:rPr>
        <w:t xml:space="preserve">ovisiti eventualna </w:t>
      </w:r>
      <w:r w:rsidRPr="00B1666C">
        <w:rPr>
          <w:rFonts w:cs="Arial"/>
          <w:spacing w:val="-2"/>
          <w:lang w:val="hr-HR"/>
        </w:rPr>
        <w:t>dodatna</w:t>
      </w:r>
      <w:r w:rsidRPr="00B1666C">
        <w:rPr>
          <w:rFonts w:cs="Arial"/>
          <w:lang w:val="hr-HR"/>
        </w:rPr>
        <w:t xml:space="preserve"> istraživanja,</w:t>
      </w:r>
    </w:p>
    <w:p w:rsidR="00B1666C" w:rsidRPr="00B1666C" w:rsidRDefault="00B1666C" w:rsidP="00B1666C">
      <w:pPr>
        <w:pStyle w:val="BodyText"/>
        <w:ind w:left="1227"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w:t>
      </w:r>
      <w:r w:rsidRPr="00B1666C">
        <w:rPr>
          <w:rFonts w:cs="Arial"/>
          <w:spacing w:val="29"/>
          <w:lang w:val="hr-HR"/>
        </w:rPr>
        <w:t xml:space="preserve"> </w:t>
      </w:r>
      <w:r w:rsidRPr="00B1666C">
        <w:rPr>
          <w:rFonts w:cs="Arial"/>
          <w:lang w:val="hr-HR"/>
        </w:rPr>
        <w:t>slučaju</w:t>
      </w:r>
      <w:r w:rsidRPr="00B1666C">
        <w:rPr>
          <w:rFonts w:cs="Arial"/>
          <w:spacing w:val="29"/>
          <w:lang w:val="hr-HR"/>
        </w:rPr>
        <w:t xml:space="preserve"> </w:t>
      </w:r>
      <w:r w:rsidRPr="00B1666C">
        <w:rPr>
          <w:rFonts w:cs="Arial"/>
          <w:lang w:val="hr-HR"/>
        </w:rPr>
        <w:t>radova</w:t>
      </w:r>
      <w:r w:rsidRPr="00B1666C">
        <w:rPr>
          <w:rFonts w:cs="Arial"/>
          <w:spacing w:val="29"/>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prilaznom</w:t>
      </w:r>
      <w:r w:rsidRPr="00B1666C">
        <w:rPr>
          <w:rFonts w:cs="Arial"/>
          <w:spacing w:val="30"/>
          <w:lang w:val="hr-HR"/>
        </w:rPr>
        <w:t xml:space="preserve"> </w:t>
      </w:r>
      <w:r w:rsidRPr="00B1666C">
        <w:rPr>
          <w:rFonts w:cs="Arial"/>
          <w:lang w:val="hr-HR"/>
        </w:rPr>
        <w:t>putu</w:t>
      </w:r>
      <w:r w:rsidRPr="00B1666C">
        <w:rPr>
          <w:rFonts w:cs="Arial"/>
          <w:spacing w:val="29"/>
          <w:lang w:val="hr-HR"/>
        </w:rPr>
        <w:t xml:space="preserve"> </w:t>
      </w:r>
      <w:r w:rsidRPr="00B1666C">
        <w:rPr>
          <w:rFonts w:cs="Arial"/>
          <w:lang w:val="hr-HR"/>
        </w:rPr>
        <w:t>(njegovo</w:t>
      </w:r>
      <w:r w:rsidRPr="00B1666C">
        <w:rPr>
          <w:rFonts w:cs="Arial"/>
          <w:spacing w:val="29"/>
          <w:lang w:val="hr-HR"/>
        </w:rPr>
        <w:t xml:space="preserve"> </w:t>
      </w:r>
      <w:r w:rsidRPr="00B1666C">
        <w:rPr>
          <w:rFonts w:cs="Arial"/>
          <w:lang w:val="hr-HR"/>
        </w:rPr>
        <w:t>sirenje)</w:t>
      </w:r>
      <w:r w:rsidRPr="00B1666C">
        <w:rPr>
          <w:rFonts w:cs="Arial"/>
          <w:spacing w:val="30"/>
          <w:lang w:val="hr-HR"/>
        </w:rPr>
        <w:t xml:space="preserve"> </w:t>
      </w:r>
      <w:r w:rsidRPr="00B1666C">
        <w:rPr>
          <w:rFonts w:cs="Arial"/>
          <w:lang w:val="hr-HR"/>
        </w:rPr>
        <w:t>uz</w:t>
      </w:r>
      <w:r w:rsidRPr="00B1666C">
        <w:rPr>
          <w:rFonts w:cs="Arial"/>
          <w:spacing w:val="26"/>
          <w:lang w:val="hr-HR"/>
        </w:rPr>
        <w:t xml:space="preserve"> </w:t>
      </w:r>
      <w:r w:rsidRPr="00B1666C">
        <w:rPr>
          <w:rFonts w:cs="Arial"/>
          <w:lang w:val="hr-HR"/>
        </w:rPr>
        <w:t>koji</w:t>
      </w:r>
      <w:r w:rsidRPr="00B1666C">
        <w:rPr>
          <w:rFonts w:cs="Arial"/>
          <w:spacing w:val="28"/>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nalazi</w:t>
      </w:r>
      <w:r w:rsidRPr="00B1666C">
        <w:rPr>
          <w:rFonts w:cs="Arial"/>
          <w:spacing w:val="28"/>
          <w:lang w:val="hr-HR"/>
        </w:rPr>
        <w:t xml:space="preserve"> </w:t>
      </w:r>
      <w:r w:rsidRPr="00B1666C">
        <w:rPr>
          <w:rFonts w:cs="Arial"/>
          <w:lang w:val="hr-HR"/>
        </w:rPr>
        <w:t>spomenuta</w:t>
      </w:r>
      <w:r w:rsidRPr="00B1666C">
        <w:rPr>
          <w:rFonts w:cs="Arial"/>
          <w:spacing w:val="55"/>
          <w:lang w:val="hr-HR"/>
        </w:rPr>
        <w:t xml:space="preserve"> </w:t>
      </w:r>
      <w:r w:rsidRPr="00B1666C">
        <w:rPr>
          <w:rFonts w:cs="Arial"/>
          <w:lang w:val="hr-HR"/>
        </w:rPr>
        <w:t>kamena</w:t>
      </w:r>
      <w:r w:rsidRPr="00B1666C">
        <w:rPr>
          <w:rFonts w:cs="Arial"/>
          <w:spacing w:val="19"/>
          <w:lang w:val="hr-HR"/>
        </w:rPr>
        <w:t xml:space="preserve"> </w:t>
      </w:r>
      <w:r w:rsidRPr="00B1666C">
        <w:rPr>
          <w:rFonts w:cs="Arial"/>
          <w:lang w:val="hr-HR"/>
        </w:rPr>
        <w:t>gomila,</w:t>
      </w:r>
      <w:r w:rsidRPr="00B1666C">
        <w:rPr>
          <w:rFonts w:cs="Arial"/>
          <w:spacing w:val="20"/>
          <w:lang w:val="hr-HR"/>
        </w:rPr>
        <w:t xml:space="preserve"> </w:t>
      </w:r>
      <w:r w:rsidRPr="00B1666C">
        <w:rPr>
          <w:rFonts w:cs="Arial"/>
          <w:lang w:val="hr-HR"/>
        </w:rPr>
        <w:t>potrebno</w:t>
      </w:r>
      <w:r w:rsidRPr="00B1666C">
        <w:rPr>
          <w:rFonts w:cs="Arial"/>
          <w:spacing w:val="22"/>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izvršiti</w:t>
      </w:r>
      <w:r w:rsidRPr="00B1666C">
        <w:rPr>
          <w:rFonts w:cs="Arial"/>
          <w:spacing w:val="21"/>
          <w:lang w:val="hr-HR"/>
        </w:rPr>
        <w:t xml:space="preserve"> </w:t>
      </w:r>
      <w:r w:rsidRPr="00B1666C">
        <w:rPr>
          <w:rFonts w:cs="Arial"/>
          <w:lang w:val="hr-HR"/>
        </w:rPr>
        <w:t>arheološko</w:t>
      </w:r>
      <w:r w:rsidRPr="00B1666C">
        <w:rPr>
          <w:rFonts w:cs="Arial"/>
          <w:spacing w:val="21"/>
          <w:lang w:val="hr-HR"/>
        </w:rPr>
        <w:t xml:space="preserve"> </w:t>
      </w:r>
      <w:r w:rsidRPr="00B1666C">
        <w:rPr>
          <w:rFonts w:cs="Arial"/>
          <w:lang w:val="hr-HR"/>
        </w:rPr>
        <w:t>istraživanje</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dokumentiranje</w:t>
      </w:r>
      <w:r w:rsidRPr="00B1666C">
        <w:rPr>
          <w:rFonts w:cs="Arial"/>
          <w:spacing w:val="22"/>
          <w:lang w:val="hr-HR"/>
        </w:rPr>
        <w:t xml:space="preserve"> </w:t>
      </w:r>
      <w:r w:rsidRPr="00B1666C">
        <w:rPr>
          <w:rFonts w:cs="Arial"/>
          <w:lang w:val="hr-HR"/>
        </w:rPr>
        <w:t>iste,</w:t>
      </w:r>
      <w:r w:rsidRPr="00B1666C">
        <w:rPr>
          <w:rFonts w:cs="Arial"/>
          <w:spacing w:val="20"/>
          <w:lang w:val="hr-HR"/>
        </w:rPr>
        <w:t xml:space="preserve"> </w:t>
      </w:r>
      <w:r w:rsidRPr="00B1666C">
        <w:rPr>
          <w:rFonts w:cs="Arial"/>
          <w:lang w:val="hr-HR"/>
        </w:rPr>
        <w:t>a</w:t>
      </w:r>
      <w:r w:rsidRPr="00B1666C">
        <w:rPr>
          <w:rFonts w:cs="Arial"/>
          <w:spacing w:val="39"/>
          <w:lang w:val="hr-HR"/>
        </w:rPr>
        <w:t xml:space="preserve"> </w:t>
      </w:r>
      <w:r w:rsidRPr="00B1666C">
        <w:rPr>
          <w:rFonts w:cs="Arial"/>
          <w:lang w:val="hr-HR"/>
        </w:rPr>
        <w:t>prema</w:t>
      </w:r>
      <w:r w:rsidRPr="00B1666C">
        <w:rPr>
          <w:rFonts w:cs="Arial"/>
          <w:spacing w:val="-2"/>
          <w:lang w:val="hr-HR"/>
        </w:rPr>
        <w:t xml:space="preserve"> </w:t>
      </w:r>
      <w:r w:rsidRPr="00B1666C">
        <w:rPr>
          <w:rFonts w:cs="Arial"/>
          <w:lang w:val="hr-HR"/>
        </w:rPr>
        <w:t>posebnim propisima.</w:t>
      </w:r>
    </w:p>
    <w:p w:rsidR="00B1666C" w:rsidRPr="00B1666C" w:rsidRDefault="00B1666C" w:rsidP="00B1666C">
      <w:pPr>
        <w:pStyle w:val="BodyText"/>
        <w:tabs>
          <w:tab w:val="left" w:pos="426"/>
        </w:tabs>
        <w:jc w:val="both"/>
        <w:rPr>
          <w:rFonts w:cs="Arial"/>
          <w:lang w:val="hr-HR"/>
        </w:rPr>
      </w:pPr>
      <w:r w:rsidRPr="00B1666C">
        <w:rPr>
          <w:rFonts w:cs="Arial"/>
          <w:lang w:val="hr-HR"/>
        </w:rPr>
        <w:t>(10)</w:t>
      </w:r>
      <w:r w:rsidRPr="00B1666C">
        <w:rPr>
          <w:rFonts w:cs="Arial"/>
          <w:lang w:val="hr-HR"/>
        </w:rPr>
        <w:tab/>
        <w:t>Za uže područje Grada se određuje lokacija reciklažnog dvorišta prema grafičkom prikazu. Prema posebnom propisu i uvjetima na terenu moguće je odrediti i druge lokacije reciklažnih dvorišta za uže područje Grada.</w:t>
      </w:r>
    </w:p>
    <w:p w:rsidR="00B1666C" w:rsidRPr="00B1666C" w:rsidRDefault="00B1666C" w:rsidP="00B1666C">
      <w:pPr>
        <w:pStyle w:val="BodyText"/>
        <w:ind w:left="-234"/>
        <w:jc w:val="both"/>
        <w:rPr>
          <w:rFonts w:cs="Arial"/>
          <w:u w:val="single"/>
          <w:lang w:val="hr-HR"/>
        </w:rPr>
      </w:pPr>
    </w:p>
    <w:p w:rsidR="00B1666C" w:rsidRPr="00B1666C" w:rsidRDefault="00B1666C" w:rsidP="00B1666C">
      <w:pPr>
        <w:pStyle w:val="Heading1"/>
        <w:rPr>
          <w:rFonts w:cs="Arial"/>
        </w:rPr>
      </w:pPr>
      <w:r w:rsidRPr="00B1666C">
        <w:rPr>
          <w:rFonts w:cs="Arial"/>
          <w:spacing w:val="-1"/>
        </w:rPr>
        <w:t>11.</w:t>
      </w:r>
      <w:r w:rsidRPr="00B1666C">
        <w:rPr>
          <w:rFonts w:cs="Arial"/>
          <w:spacing w:val="-1"/>
        </w:rPr>
        <w:tab/>
      </w:r>
      <w:r w:rsidRPr="00B1666C">
        <w:rPr>
          <w:rFonts w:cs="Arial"/>
          <w:spacing w:val="-1"/>
          <w:u w:val="single"/>
        </w:rPr>
        <w:t>MJERE</w:t>
      </w:r>
      <w:r w:rsidRPr="00B1666C">
        <w:rPr>
          <w:rFonts w:cs="Arial"/>
          <w:u w:val="single"/>
        </w:rPr>
        <w:t xml:space="preserve"> SPRJEČA</w:t>
      </w:r>
      <w:r w:rsidRPr="00B1666C">
        <w:rPr>
          <w:rFonts w:cs="Arial"/>
          <w:spacing w:val="-1"/>
          <w:u w:val="single"/>
        </w:rPr>
        <w:t>VA</w:t>
      </w:r>
      <w:r w:rsidRPr="00B1666C">
        <w:rPr>
          <w:rFonts w:cs="Arial"/>
          <w:u w:val="single"/>
        </w:rPr>
        <w:t>NJA</w:t>
      </w:r>
      <w:r w:rsidRPr="00B1666C">
        <w:rPr>
          <w:rFonts w:cs="Arial"/>
          <w:spacing w:val="2"/>
          <w:u w:val="single"/>
        </w:rPr>
        <w:t xml:space="preserve"> </w:t>
      </w:r>
      <w:r w:rsidRPr="00B1666C">
        <w:rPr>
          <w:rFonts w:cs="Arial"/>
          <w:u w:val="single"/>
        </w:rPr>
        <w:t>NEPO</w:t>
      </w:r>
      <w:r w:rsidRPr="00B1666C">
        <w:rPr>
          <w:rFonts w:cs="Arial"/>
          <w:spacing w:val="-1"/>
          <w:u w:val="single"/>
        </w:rPr>
        <w:t>VO</w:t>
      </w:r>
      <w:r w:rsidRPr="00B1666C">
        <w:rPr>
          <w:rFonts w:cs="Arial"/>
          <w:u w:val="single"/>
        </w:rPr>
        <w:t>LJNA</w:t>
      </w:r>
      <w:r w:rsidRPr="00B1666C">
        <w:rPr>
          <w:rFonts w:cs="Arial"/>
          <w:spacing w:val="2"/>
          <w:u w:val="single"/>
        </w:rPr>
        <w:t xml:space="preserve"> </w:t>
      </w:r>
      <w:r w:rsidRPr="00B1666C">
        <w:rPr>
          <w:rFonts w:cs="Arial"/>
          <w:u w:val="single"/>
        </w:rPr>
        <w:t>UT</w:t>
      </w:r>
      <w:r w:rsidRPr="00B1666C">
        <w:rPr>
          <w:rFonts w:cs="Arial"/>
          <w:spacing w:val="-60"/>
          <w:u w:val="single"/>
        </w:rPr>
        <w:t xml:space="preserve"> </w:t>
      </w:r>
      <w:r w:rsidRPr="00B1666C">
        <w:rPr>
          <w:rFonts w:cs="Arial"/>
          <w:u w:val="single"/>
        </w:rPr>
        <w:t>JECAJA</w:t>
      </w:r>
      <w:r w:rsidRPr="00B1666C">
        <w:rPr>
          <w:rFonts w:cs="Arial"/>
          <w:spacing w:val="-1"/>
          <w:u w:val="single"/>
        </w:rPr>
        <w:t xml:space="preserve"> </w:t>
      </w:r>
      <w:r w:rsidRPr="00B1666C">
        <w:rPr>
          <w:rFonts w:cs="Arial"/>
          <w:u w:val="single"/>
        </w:rPr>
        <w:t>NA</w:t>
      </w:r>
      <w:r w:rsidRPr="00B1666C">
        <w:rPr>
          <w:rFonts w:cs="Arial"/>
          <w:spacing w:val="-1"/>
          <w:u w:val="single"/>
        </w:rPr>
        <w:t xml:space="preserve"> </w:t>
      </w:r>
      <w:r w:rsidRPr="00B1666C">
        <w:rPr>
          <w:rFonts w:cs="Arial"/>
          <w:u w:val="single"/>
        </w:rPr>
        <w:t>O</w:t>
      </w:r>
      <w:r w:rsidRPr="00B1666C">
        <w:rPr>
          <w:rFonts w:cs="Arial"/>
          <w:spacing w:val="-1"/>
          <w:u w:val="single"/>
        </w:rPr>
        <w:t>KO</w:t>
      </w:r>
      <w:r w:rsidRPr="00B1666C">
        <w:rPr>
          <w:rFonts w:cs="Arial"/>
          <w:u w:val="single"/>
        </w:rPr>
        <w:t>LIŠ</w:t>
      </w:r>
      <w:r w:rsidRPr="00B1666C">
        <w:rPr>
          <w:rFonts w:cs="Arial"/>
        </w:rPr>
        <w:t xml:space="preserve"> </w:t>
      </w:r>
    </w:p>
    <w:p w:rsidR="00B1666C" w:rsidRPr="00B1666C" w:rsidRDefault="00B1666C" w:rsidP="00B1666C">
      <w:pPr>
        <w:spacing w:before="9"/>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Na</w:t>
      </w:r>
      <w:r w:rsidRPr="00B1666C">
        <w:rPr>
          <w:rFonts w:cs="Arial"/>
          <w:spacing w:val="7"/>
          <w:lang w:val="hr-HR"/>
        </w:rPr>
        <w:t xml:space="preserve"> </w:t>
      </w:r>
      <w:r w:rsidRPr="00B1666C">
        <w:rPr>
          <w:rFonts w:cs="Arial"/>
          <w:lang w:val="hr-HR"/>
        </w:rPr>
        <w:t>području</w:t>
      </w:r>
      <w:r w:rsidRPr="00B1666C">
        <w:rPr>
          <w:rFonts w:cs="Arial"/>
          <w:spacing w:val="5"/>
          <w:lang w:val="hr-HR"/>
        </w:rPr>
        <w:t xml:space="preserve"> </w:t>
      </w:r>
      <w:r w:rsidRPr="00B1666C">
        <w:rPr>
          <w:rFonts w:cs="Arial"/>
          <w:lang w:val="hr-HR"/>
        </w:rPr>
        <w:t>grada</w:t>
      </w:r>
      <w:r w:rsidRPr="00B1666C">
        <w:rPr>
          <w:rFonts w:cs="Arial"/>
          <w:spacing w:val="5"/>
          <w:lang w:val="hr-HR"/>
        </w:rPr>
        <w:t xml:space="preserve"> </w:t>
      </w:r>
      <w:r w:rsidRPr="00B1666C">
        <w:rPr>
          <w:rFonts w:cs="Arial"/>
          <w:spacing w:val="-2"/>
          <w:lang w:val="hr-HR"/>
        </w:rPr>
        <w:t>Dubrovnika</w:t>
      </w:r>
      <w:r w:rsidRPr="00B1666C">
        <w:rPr>
          <w:rFonts w:cs="Arial"/>
          <w:spacing w:val="7"/>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planira</w:t>
      </w:r>
      <w:r w:rsidRPr="00B1666C">
        <w:rPr>
          <w:rFonts w:cs="Arial"/>
          <w:spacing w:val="5"/>
          <w:lang w:val="hr-HR"/>
        </w:rPr>
        <w:t xml:space="preserve"> </w:t>
      </w:r>
      <w:r w:rsidRPr="00B1666C">
        <w:rPr>
          <w:rFonts w:cs="Arial"/>
          <w:lang w:val="hr-HR"/>
        </w:rPr>
        <w:t>se</w:t>
      </w:r>
      <w:r w:rsidRPr="00B1666C">
        <w:rPr>
          <w:rFonts w:cs="Arial"/>
          <w:spacing w:val="5"/>
          <w:lang w:val="hr-HR"/>
        </w:rPr>
        <w:t xml:space="preserve"> </w:t>
      </w:r>
      <w:r w:rsidRPr="00B1666C">
        <w:rPr>
          <w:rFonts w:cs="Arial"/>
          <w:lang w:val="hr-HR"/>
        </w:rPr>
        <w:t>razvoj</w:t>
      </w:r>
      <w:r w:rsidRPr="00B1666C">
        <w:rPr>
          <w:rFonts w:cs="Arial"/>
          <w:spacing w:val="6"/>
          <w:lang w:val="hr-HR"/>
        </w:rPr>
        <w:t xml:space="preserve"> </w:t>
      </w:r>
      <w:r w:rsidRPr="00B1666C">
        <w:rPr>
          <w:rFonts w:cs="Arial"/>
          <w:lang w:val="hr-HR"/>
        </w:rPr>
        <w:t>djelatnosti</w:t>
      </w:r>
      <w:r w:rsidRPr="00B1666C">
        <w:rPr>
          <w:rFonts w:cs="Arial"/>
          <w:spacing w:val="4"/>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ugrožavaju</w:t>
      </w:r>
      <w:r w:rsidRPr="00B1666C">
        <w:rPr>
          <w:rFonts w:cs="Arial"/>
          <w:spacing w:val="5"/>
          <w:lang w:val="hr-HR"/>
        </w:rPr>
        <w:t xml:space="preserve"> </w:t>
      </w:r>
      <w:r w:rsidRPr="00B1666C">
        <w:rPr>
          <w:rFonts w:cs="Arial"/>
          <w:lang w:val="hr-HR"/>
        </w:rPr>
        <w:t>zdravlje</w:t>
      </w:r>
      <w:r w:rsidRPr="00B1666C">
        <w:rPr>
          <w:rFonts w:cs="Arial"/>
          <w:spacing w:val="5"/>
          <w:lang w:val="hr-HR"/>
        </w:rPr>
        <w:t xml:space="preserve"> </w:t>
      </w:r>
      <w:r w:rsidRPr="00B1666C">
        <w:rPr>
          <w:rFonts w:cs="Arial"/>
          <w:lang w:val="hr-HR"/>
        </w:rPr>
        <w:t>ljudi</w:t>
      </w:r>
      <w:r w:rsidRPr="00B1666C">
        <w:rPr>
          <w:rFonts w:cs="Arial"/>
          <w:spacing w:val="7"/>
          <w:lang w:val="hr-HR"/>
        </w:rPr>
        <w:t xml:space="preserve"> </w:t>
      </w:r>
      <w:r w:rsidRPr="00B1666C">
        <w:rPr>
          <w:rFonts w:cs="Arial"/>
          <w:lang w:val="hr-HR"/>
        </w:rPr>
        <w:t>i</w:t>
      </w:r>
      <w:r w:rsidRPr="00B1666C">
        <w:rPr>
          <w:rFonts w:cs="Arial"/>
          <w:spacing w:val="73"/>
          <w:lang w:val="hr-HR"/>
        </w:rPr>
        <w:t xml:space="preserve"> </w:t>
      </w:r>
      <w:r w:rsidRPr="00B1666C">
        <w:rPr>
          <w:rFonts w:cs="Arial"/>
          <w:lang w:val="hr-HR"/>
        </w:rPr>
        <w:t>štetno</w:t>
      </w:r>
      <w:r w:rsidRPr="00B1666C">
        <w:rPr>
          <w:rFonts w:cs="Arial"/>
          <w:spacing w:val="-2"/>
          <w:lang w:val="hr-HR"/>
        </w:rPr>
        <w:t xml:space="preserve"> </w:t>
      </w:r>
      <w:r w:rsidRPr="00B1666C">
        <w:rPr>
          <w:rFonts w:cs="Arial"/>
          <w:lang w:val="hr-HR"/>
        </w:rPr>
        <w:t>djeluju na</w:t>
      </w:r>
      <w:r w:rsidRPr="00B1666C">
        <w:rPr>
          <w:rFonts w:cs="Arial"/>
          <w:spacing w:val="-2"/>
          <w:lang w:val="hr-HR"/>
        </w:rPr>
        <w:t xml:space="preserve"> </w:t>
      </w:r>
      <w:r w:rsidRPr="00B1666C">
        <w:rPr>
          <w:rFonts w:cs="Arial"/>
          <w:lang w:val="hr-HR"/>
        </w:rPr>
        <w:t>okoliš.</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11.1.</w:t>
      </w:r>
      <w:r w:rsidRPr="00B1666C">
        <w:rPr>
          <w:rFonts w:cs="Arial"/>
        </w:rPr>
        <w:tab/>
        <w:t>Mjere</w:t>
      </w:r>
      <w:r w:rsidRPr="00B1666C">
        <w:rPr>
          <w:rFonts w:cs="Arial"/>
          <w:spacing w:val="1"/>
        </w:rPr>
        <w:t xml:space="preserve"> </w:t>
      </w:r>
      <w:r w:rsidRPr="00B1666C">
        <w:rPr>
          <w:rFonts w:cs="Arial"/>
        </w:rPr>
        <w:t>za</w:t>
      </w:r>
      <w:r w:rsidRPr="00B1666C">
        <w:rPr>
          <w:rFonts w:cs="Arial"/>
          <w:spacing w:val="-2"/>
        </w:rPr>
        <w:t xml:space="preserve"> </w:t>
      </w:r>
      <w:r w:rsidRPr="00B1666C">
        <w:rPr>
          <w:rFonts w:cs="Arial"/>
        </w:rPr>
        <w:t>zaštitu</w:t>
      </w:r>
      <w:r w:rsidRPr="00B1666C">
        <w:rPr>
          <w:rFonts w:cs="Arial"/>
          <w:spacing w:val="-2"/>
        </w:rPr>
        <w:t xml:space="preserve"> </w:t>
      </w:r>
      <w:r w:rsidRPr="00B1666C">
        <w:rPr>
          <w:rFonts w:cs="Arial"/>
        </w:rPr>
        <w:t>tla</w:t>
      </w:r>
    </w:p>
    <w:p w:rsidR="00B1666C" w:rsidRPr="00B1666C" w:rsidRDefault="00B1666C" w:rsidP="00B1666C">
      <w:pPr>
        <w:spacing w:before="5"/>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116.</w:t>
      </w:r>
    </w:p>
    <w:p w:rsidR="00B1666C" w:rsidRPr="00B1666C" w:rsidRDefault="00B1666C" w:rsidP="00B1666C">
      <w:pPr>
        <w:spacing w:before="6"/>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Radi</w:t>
      </w:r>
      <w:r w:rsidRPr="00B1666C">
        <w:rPr>
          <w:rFonts w:cs="Arial"/>
          <w:spacing w:val="33"/>
          <w:lang w:val="hr-HR"/>
        </w:rPr>
        <w:t xml:space="preserve"> </w:t>
      </w:r>
      <w:r w:rsidRPr="00B1666C">
        <w:rPr>
          <w:rFonts w:cs="Arial"/>
          <w:lang w:val="hr-HR"/>
        </w:rPr>
        <w:t>očuvanja</w:t>
      </w:r>
      <w:r w:rsidRPr="00B1666C">
        <w:rPr>
          <w:rFonts w:cs="Arial"/>
          <w:spacing w:val="34"/>
          <w:lang w:val="hr-HR"/>
        </w:rPr>
        <w:t xml:space="preserve"> </w:t>
      </w:r>
      <w:r w:rsidRPr="00B1666C">
        <w:rPr>
          <w:rFonts w:cs="Arial"/>
          <w:lang w:val="hr-HR"/>
        </w:rPr>
        <w:t>kvalitete</w:t>
      </w:r>
      <w:r w:rsidRPr="00B1666C">
        <w:rPr>
          <w:rFonts w:cs="Arial"/>
          <w:spacing w:val="31"/>
          <w:lang w:val="hr-HR"/>
        </w:rPr>
        <w:t xml:space="preserve"> </w:t>
      </w:r>
      <w:r w:rsidRPr="00B1666C">
        <w:rPr>
          <w:rFonts w:cs="Arial"/>
          <w:lang w:val="hr-HR"/>
        </w:rPr>
        <w:t>tla</w:t>
      </w:r>
      <w:r w:rsidRPr="00B1666C">
        <w:rPr>
          <w:rFonts w:cs="Arial"/>
          <w:spacing w:val="34"/>
          <w:lang w:val="hr-HR"/>
        </w:rPr>
        <w:t xml:space="preserve"> </w:t>
      </w:r>
      <w:r w:rsidRPr="00B1666C">
        <w:rPr>
          <w:rFonts w:cs="Arial"/>
          <w:lang w:val="hr-HR"/>
        </w:rPr>
        <w:t>na</w:t>
      </w:r>
      <w:r w:rsidRPr="00B1666C">
        <w:rPr>
          <w:rFonts w:cs="Arial"/>
          <w:spacing w:val="36"/>
          <w:lang w:val="hr-HR"/>
        </w:rPr>
        <w:t xml:space="preserve"> </w:t>
      </w:r>
      <w:r w:rsidRPr="00B1666C">
        <w:rPr>
          <w:rFonts w:cs="Arial"/>
          <w:lang w:val="hr-HR"/>
        </w:rPr>
        <w:t>gradskom</w:t>
      </w:r>
      <w:r w:rsidRPr="00B1666C">
        <w:rPr>
          <w:rFonts w:cs="Arial"/>
          <w:spacing w:val="34"/>
          <w:lang w:val="hr-HR"/>
        </w:rPr>
        <w:t xml:space="preserve"> </w:t>
      </w:r>
      <w:r w:rsidRPr="00B1666C">
        <w:rPr>
          <w:rFonts w:cs="Arial"/>
          <w:spacing w:val="-2"/>
          <w:lang w:val="hr-HR"/>
        </w:rPr>
        <w:t>području</w:t>
      </w:r>
      <w:r w:rsidRPr="00B1666C">
        <w:rPr>
          <w:rFonts w:cs="Arial"/>
          <w:spacing w:val="35"/>
          <w:lang w:val="hr-HR"/>
        </w:rPr>
        <w:t xml:space="preserve"> </w:t>
      </w:r>
      <w:r w:rsidRPr="00B1666C">
        <w:rPr>
          <w:rFonts w:cs="Arial"/>
          <w:lang w:val="hr-HR"/>
        </w:rPr>
        <w:t>naselja</w:t>
      </w:r>
      <w:r w:rsidRPr="00B1666C">
        <w:rPr>
          <w:rFonts w:cs="Arial"/>
          <w:spacing w:val="34"/>
          <w:lang w:val="hr-HR"/>
        </w:rPr>
        <w:t xml:space="preserve"> </w:t>
      </w:r>
      <w:r w:rsidRPr="00B1666C">
        <w:rPr>
          <w:rFonts w:cs="Arial"/>
          <w:lang w:val="hr-HR"/>
        </w:rPr>
        <w:t>Dubrovnik,</w:t>
      </w:r>
      <w:r w:rsidRPr="00B1666C">
        <w:rPr>
          <w:rFonts w:cs="Arial"/>
          <w:spacing w:val="35"/>
          <w:lang w:val="hr-HR"/>
        </w:rPr>
        <w:t xml:space="preserve"> </w:t>
      </w:r>
      <w:r w:rsidRPr="00B1666C">
        <w:rPr>
          <w:rFonts w:cs="Arial"/>
          <w:lang w:val="hr-HR"/>
        </w:rPr>
        <w:t>potrebno</w:t>
      </w:r>
      <w:r w:rsidRPr="00B1666C">
        <w:rPr>
          <w:rFonts w:cs="Arial"/>
          <w:spacing w:val="31"/>
          <w:lang w:val="hr-HR"/>
        </w:rPr>
        <w:t xml:space="preserve"> </w:t>
      </w:r>
      <w:r w:rsidRPr="00B1666C">
        <w:rPr>
          <w:rFonts w:cs="Arial"/>
          <w:lang w:val="hr-HR"/>
        </w:rPr>
        <w:t>je</w:t>
      </w:r>
      <w:r w:rsidRPr="00B1666C">
        <w:rPr>
          <w:rFonts w:cs="Arial"/>
          <w:spacing w:val="34"/>
          <w:lang w:val="hr-HR"/>
        </w:rPr>
        <w:t xml:space="preserve"> </w:t>
      </w:r>
      <w:r w:rsidRPr="00B1666C">
        <w:rPr>
          <w:rFonts w:cs="Arial"/>
          <w:lang w:val="hr-HR"/>
        </w:rPr>
        <w:t>djelovati</w:t>
      </w:r>
      <w:r w:rsidRPr="00B1666C">
        <w:rPr>
          <w:rFonts w:cs="Arial"/>
          <w:spacing w:val="77"/>
          <w:lang w:val="hr-HR"/>
        </w:rPr>
        <w:t xml:space="preserve"> </w:t>
      </w:r>
      <w:r w:rsidRPr="00B1666C">
        <w:rPr>
          <w:rFonts w:cs="Arial"/>
          <w:lang w:val="hr-HR"/>
        </w:rPr>
        <w:t>preventivno</w:t>
      </w:r>
      <w:r w:rsidRPr="00B1666C">
        <w:rPr>
          <w:rFonts w:cs="Arial"/>
          <w:spacing w:val="-2"/>
          <w:lang w:val="hr-HR"/>
        </w:rPr>
        <w:t xml:space="preserve"> </w:t>
      </w:r>
      <w:r w:rsidRPr="00B1666C">
        <w:rPr>
          <w:rFonts w:cs="Arial"/>
          <w:lang w:val="hr-HR"/>
        </w:rPr>
        <w:t>pa se</w:t>
      </w:r>
      <w:r w:rsidRPr="00B1666C">
        <w:rPr>
          <w:rFonts w:cs="Arial"/>
          <w:spacing w:val="-2"/>
          <w:lang w:val="hr-HR"/>
        </w:rPr>
        <w:t xml:space="preserve"> </w:t>
      </w:r>
      <w:r w:rsidRPr="00B1666C">
        <w:rPr>
          <w:rFonts w:cs="Arial"/>
          <w:lang w:val="hr-HR"/>
        </w:rPr>
        <w:t>preporučuju</w:t>
      </w:r>
      <w:r w:rsidRPr="00B1666C">
        <w:rPr>
          <w:rFonts w:cs="Arial"/>
          <w:spacing w:val="-2"/>
          <w:lang w:val="hr-HR"/>
        </w:rPr>
        <w:t xml:space="preserve"> </w:t>
      </w:r>
      <w:r w:rsidRPr="00B1666C">
        <w:rPr>
          <w:rFonts w:cs="Arial"/>
          <w:lang w:val="hr-HR"/>
        </w:rPr>
        <w:t>sljedeće</w:t>
      </w:r>
      <w:r w:rsidRPr="00B1666C">
        <w:rPr>
          <w:rFonts w:cs="Arial"/>
          <w:spacing w:val="-2"/>
          <w:lang w:val="hr-HR"/>
        </w:rPr>
        <w:t xml:space="preserve"> </w:t>
      </w:r>
      <w:r w:rsidRPr="00B1666C">
        <w:rPr>
          <w:rFonts w:cs="Arial"/>
          <w:lang w:val="hr-HR"/>
        </w:rPr>
        <w:t>mjere: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izgorjele površine</w:t>
      </w:r>
      <w:r w:rsidRPr="00B1666C">
        <w:rPr>
          <w:rFonts w:cs="Arial"/>
          <w:spacing w:val="-2"/>
          <w:lang w:val="hr-HR"/>
        </w:rPr>
        <w:t xml:space="preserve"> </w:t>
      </w:r>
      <w:r w:rsidRPr="00B1666C">
        <w:rPr>
          <w:rFonts w:cs="Arial"/>
          <w:lang w:val="hr-HR"/>
        </w:rPr>
        <w:t>treba</w:t>
      </w:r>
      <w:r w:rsidRPr="00B1666C">
        <w:rPr>
          <w:rFonts w:cs="Arial"/>
          <w:spacing w:val="-2"/>
          <w:lang w:val="hr-HR"/>
        </w:rPr>
        <w:t xml:space="preserve"> </w:t>
      </w:r>
      <w:r w:rsidRPr="00B1666C">
        <w:rPr>
          <w:rFonts w:cs="Arial"/>
          <w:lang w:val="hr-HR"/>
        </w:rPr>
        <w:t>što prije pošumljavati</w:t>
      </w:r>
      <w:r w:rsidRPr="00B1666C">
        <w:rPr>
          <w:rFonts w:cs="Arial"/>
          <w:spacing w:val="-2"/>
          <w:lang w:val="hr-HR"/>
        </w:rPr>
        <w:t xml:space="preserve"> </w:t>
      </w:r>
      <w:r w:rsidRPr="00B1666C">
        <w:rPr>
          <w:rFonts w:cs="Arial"/>
          <w:lang w:val="hr-HR"/>
        </w:rPr>
        <w:t>kako bi se</w:t>
      </w:r>
      <w:r w:rsidRPr="00B1666C">
        <w:rPr>
          <w:rFonts w:cs="Arial"/>
          <w:spacing w:val="-2"/>
          <w:lang w:val="hr-HR"/>
        </w:rPr>
        <w:t xml:space="preserve"> </w:t>
      </w:r>
      <w:r w:rsidRPr="00B1666C">
        <w:rPr>
          <w:rFonts w:cs="Arial"/>
          <w:lang w:val="hr-HR"/>
        </w:rPr>
        <w:t>smanjio učinak</w:t>
      </w:r>
      <w:r w:rsidRPr="00B1666C">
        <w:rPr>
          <w:rFonts w:cs="Arial"/>
          <w:spacing w:val="-2"/>
          <w:lang w:val="hr-HR"/>
        </w:rPr>
        <w:t xml:space="preserve"> </w:t>
      </w:r>
      <w:r w:rsidRPr="00B1666C">
        <w:rPr>
          <w:rFonts w:cs="Arial"/>
          <w:lang w:val="hr-HR"/>
        </w:rPr>
        <w:t>erozije</w:t>
      </w:r>
      <w:r w:rsidRPr="00B1666C">
        <w:rPr>
          <w:rFonts w:cs="Arial"/>
          <w:spacing w:val="-2"/>
          <w:lang w:val="hr-HR"/>
        </w:rPr>
        <w:t xml:space="preserve"> </w:t>
      </w:r>
      <w:r w:rsidRPr="00B1666C">
        <w:rPr>
          <w:rFonts w:cs="Arial"/>
          <w:lang w:val="hr-HR"/>
        </w:rPr>
        <w:t>tla,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radi</w:t>
      </w:r>
      <w:r w:rsidRPr="00B1666C">
        <w:rPr>
          <w:rFonts w:cs="Arial"/>
          <w:spacing w:val="30"/>
          <w:lang w:val="hr-HR"/>
        </w:rPr>
        <w:t xml:space="preserve"> </w:t>
      </w:r>
      <w:r w:rsidRPr="00B1666C">
        <w:rPr>
          <w:rFonts w:cs="Arial"/>
          <w:lang w:val="hr-HR"/>
        </w:rPr>
        <w:t>zaštite</w:t>
      </w:r>
      <w:r w:rsidRPr="00B1666C">
        <w:rPr>
          <w:rFonts w:cs="Arial"/>
          <w:spacing w:val="28"/>
          <w:lang w:val="hr-HR"/>
        </w:rPr>
        <w:t xml:space="preserve"> </w:t>
      </w:r>
      <w:r w:rsidRPr="00B1666C">
        <w:rPr>
          <w:rFonts w:cs="Arial"/>
          <w:lang w:val="hr-HR"/>
        </w:rPr>
        <w:t>od</w:t>
      </w:r>
      <w:r w:rsidRPr="00B1666C">
        <w:rPr>
          <w:rFonts w:cs="Arial"/>
          <w:spacing w:val="30"/>
          <w:lang w:val="hr-HR"/>
        </w:rPr>
        <w:t xml:space="preserve"> </w:t>
      </w:r>
      <w:r w:rsidRPr="00B1666C">
        <w:rPr>
          <w:rFonts w:cs="Arial"/>
          <w:spacing w:val="-2"/>
          <w:lang w:val="hr-HR"/>
        </w:rPr>
        <w:t>oborinskih</w:t>
      </w:r>
      <w:r w:rsidRPr="00B1666C">
        <w:rPr>
          <w:rFonts w:cs="Arial"/>
          <w:spacing w:val="30"/>
          <w:lang w:val="hr-HR"/>
        </w:rPr>
        <w:t xml:space="preserve"> </w:t>
      </w:r>
      <w:r w:rsidRPr="00B1666C">
        <w:rPr>
          <w:rFonts w:cs="Arial"/>
          <w:lang w:val="hr-HR"/>
        </w:rPr>
        <w:t>voda,</w:t>
      </w:r>
      <w:r w:rsidRPr="00B1666C">
        <w:rPr>
          <w:rFonts w:cs="Arial"/>
          <w:spacing w:val="29"/>
          <w:lang w:val="hr-HR"/>
        </w:rPr>
        <w:t xml:space="preserve"> </w:t>
      </w:r>
      <w:r w:rsidRPr="00B1666C">
        <w:rPr>
          <w:rFonts w:cs="Arial"/>
          <w:lang w:val="hr-HR"/>
        </w:rPr>
        <w:t>potrebno</w:t>
      </w:r>
      <w:r w:rsidRPr="00B1666C">
        <w:rPr>
          <w:rFonts w:cs="Arial"/>
          <w:spacing w:val="28"/>
          <w:lang w:val="hr-HR"/>
        </w:rPr>
        <w:t xml:space="preserve"> </w:t>
      </w:r>
      <w:r w:rsidRPr="00B1666C">
        <w:rPr>
          <w:rFonts w:cs="Arial"/>
          <w:lang w:val="hr-HR"/>
        </w:rPr>
        <w:t>je</w:t>
      </w:r>
      <w:r w:rsidRPr="00B1666C">
        <w:rPr>
          <w:rFonts w:cs="Arial"/>
          <w:spacing w:val="28"/>
          <w:lang w:val="hr-HR"/>
        </w:rPr>
        <w:t xml:space="preserve"> </w:t>
      </w:r>
      <w:r w:rsidRPr="00B1666C">
        <w:rPr>
          <w:rFonts w:cs="Arial"/>
          <w:lang w:val="hr-HR"/>
        </w:rPr>
        <w:t>osigurati</w:t>
      </w:r>
      <w:r w:rsidRPr="00B1666C">
        <w:rPr>
          <w:rFonts w:cs="Arial"/>
          <w:spacing w:val="30"/>
          <w:lang w:val="hr-HR"/>
        </w:rPr>
        <w:t xml:space="preserve"> </w:t>
      </w:r>
      <w:r w:rsidRPr="00B1666C">
        <w:rPr>
          <w:rFonts w:cs="Arial"/>
          <w:lang w:val="hr-HR"/>
        </w:rPr>
        <w:t>vodopropusnost</w:t>
      </w:r>
      <w:r w:rsidRPr="00B1666C">
        <w:rPr>
          <w:rFonts w:cs="Arial"/>
          <w:spacing w:val="29"/>
          <w:lang w:val="hr-HR"/>
        </w:rPr>
        <w:t xml:space="preserve"> </w:t>
      </w:r>
      <w:r w:rsidRPr="00B1666C">
        <w:rPr>
          <w:rFonts w:cs="Arial"/>
          <w:lang w:val="hr-HR"/>
        </w:rPr>
        <w:t>tla</w:t>
      </w:r>
      <w:r w:rsidRPr="00B1666C">
        <w:rPr>
          <w:rFonts w:cs="Arial"/>
          <w:spacing w:val="30"/>
          <w:lang w:val="hr-HR"/>
        </w:rPr>
        <w:t xml:space="preserve"> </w:t>
      </w:r>
      <w:r w:rsidRPr="00B1666C">
        <w:rPr>
          <w:rFonts w:cs="Arial"/>
          <w:lang w:val="hr-HR"/>
        </w:rPr>
        <w:t>na</w:t>
      </w:r>
      <w:r w:rsidRPr="00B1666C">
        <w:rPr>
          <w:rFonts w:cs="Arial"/>
          <w:spacing w:val="61"/>
          <w:lang w:val="hr-HR"/>
        </w:rPr>
        <w:t xml:space="preserve"> </w:t>
      </w:r>
      <w:r w:rsidRPr="00B1666C">
        <w:rPr>
          <w:rFonts w:cs="Arial"/>
          <w:lang w:val="hr-HR"/>
        </w:rPr>
        <w:t>građevinskoj</w:t>
      </w:r>
      <w:r w:rsidRPr="00B1666C">
        <w:rPr>
          <w:rFonts w:cs="Arial"/>
          <w:spacing w:val="-12"/>
          <w:lang w:val="hr-HR"/>
        </w:rPr>
        <w:t xml:space="preserve"> </w:t>
      </w:r>
      <w:r w:rsidRPr="00B1666C">
        <w:rPr>
          <w:rFonts w:cs="Arial"/>
          <w:lang w:val="hr-HR"/>
        </w:rPr>
        <w:t>čestici</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ograničavati</w:t>
      </w:r>
      <w:r w:rsidRPr="00B1666C">
        <w:rPr>
          <w:rFonts w:cs="Arial"/>
          <w:spacing w:val="-12"/>
          <w:lang w:val="hr-HR"/>
        </w:rPr>
        <w:t xml:space="preserve"> </w:t>
      </w:r>
      <w:r w:rsidRPr="00B1666C">
        <w:rPr>
          <w:rFonts w:cs="Arial"/>
          <w:lang w:val="hr-HR"/>
        </w:rPr>
        <w:t>udjel</w:t>
      </w:r>
      <w:r w:rsidRPr="00B1666C">
        <w:rPr>
          <w:rFonts w:cs="Arial"/>
          <w:spacing w:val="-13"/>
          <w:lang w:val="hr-HR"/>
        </w:rPr>
        <w:t xml:space="preserve"> </w:t>
      </w:r>
      <w:r w:rsidRPr="00B1666C">
        <w:rPr>
          <w:rFonts w:cs="Arial"/>
          <w:lang w:val="hr-HR"/>
        </w:rPr>
        <w:t>nepropusnih</w:t>
      </w:r>
      <w:r w:rsidRPr="00B1666C">
        <w:rPr>
          <w:rFonts w:cs="Arial"/>
          <w:spacing w:val="-12"/>
          <w:lang w:val="hr-HR"/>
        </w:rPr>
        <w:t xml:space="preserve"> </w:t>
      </w:r>
      <w:r w:rsidRPr="00B1666C">
        <w:rPr>
          <w:rFonts w:cs="Arial"/>
          <w:lang w:val="hr-HR"/>
        </w:rPr>
        <w:t>površina</w:t>
      </w:r>
      <w:r w:rsidRPr="00B1666C">
        <w:rPr>
          <w:rFonts w:cs="Arial"/>
          <w:spacing w:val="-12"/>
          <w:lang w:val="hr-HR"/>
        </w:rPr>
        <w:t xml:space="preserve"> </w:t>
      </w:r>
      <w:r w:rsidRPr="00B1666C">
        <w:rPr>
          <w:rFonts w:cs="Arial"/>
          <w:spacing w:val="-2"/>
          <w:lang w:val="hr-HR"/>
        </w:rPr>
        <w:t>prilikom</w:t>
      </w:r>
      <w:r w:rsidRPr="00B1666C">
        <w:rPr>
          <w:rFonts w:cs="Arial"/>
          <w:spacing w:val="-11"/>
          <w:lang w:val="hr-HR"/>
        </w:rPr>
        <w:t xml:space="preserve"> </w:t>
      </w:r>
      <w:r w:rsidRPr="00B1666C">
        <w:rPr>
          <w:rFonts w:cs="Arial"/>
          <w:lang w:val="hr-HR"/>
        </w:rPr>
        <w:t>uređenja</w:t>
      </w:r>
      <w:r w:rsidRPr="00B1666C">
        <w:rPr>
          <w:rFonts w:cs="Arial"/>
          <w:spacing w:val="-14"/>
          <w:lang w:val="hr-HR"/>
        </w:rPr>
        <w:t xml:space="preserve"> </w:t>
      </w:r>
      <w:r w:rsidRPr="00B1666C">
        <w:rPr>
          <w:rFonts w:cs="Arial"/>
          <w:lang w:val="hr-HR"/>
        </w:rPr>
        <w:t>javnih</w:t>
      </w:r>
      <w:r w:rsidRPr="00B1666C">
        <w:rPr>
          <w:rFonts w:cs="Arial"/>
          <w:spacing w:val="71"/>
          <w:lang w:val="hr-HR"/>
        </w:rPr>
        <w:t xml:space="preserve"> </w:t>
      </w:r>
      <w:r w:rsidRPr="00B1666C">
        <w:rPr>
          <w:rFonts w:cs="Arial"/>
          <w:lang w:val="hr-HR"/>
        </w:rPr>
        <w:t>otvorenih prostora,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u</w:t>
      </w:r>
      <w:r w:rsidRPr="00B1666C">
        <w:rPr>
          <w:rFonts w:cs="Arial"/>
          <w:spacing w:val="15"/>
          <w:lang w:val="hr-HR"/>
        </w:rPr>
        <w:t xml:space="preserve"> </w:t>
      </w:r>
      <w:r w:rsidRPr="00B1666C">
        <w:rPr>
          <w:rFonts w:cs="Arial"/>
          <w:lang w:val="hr-HR"/>
        </w:rPr>
        <w:t>okviru</w:t>
      </w:r>
      <w:r w:rsidRPr="00B1666C">
        <w:rPr>
          <w:rFonts w:cs="Arial"/>
          <w:spacing w:val="15"/>
          <w:lang w:val="hr-HR"/>
        </w:rPr>
        <w:t xml:space="preserve"> </w:t>
      </w:r>
      <w:r w:rsidRPr="00B1666C">
        <w:rPr>
          <w:rFonts w:cs="Arial"/>
          <w:lang w:val="hr-HR"/>
        </w:rPr>
        <w:t>katastra</w:t>
      </w:r>
      <w:r w:rsidRPr="00B1666C">
        <w:rPr>
          <w:rFonts w:cs="Arial"/>
          <w:spacing w:val="15"/>
          <w:lang w:val="hr-HR"/>
        </w:rPr>
        <w:t xml:space="preserve"> </w:t>
      </w:r>
      <w:r w:rsidRPr="00B1666C">
        <w:rPr>
          <w:rFonts w:cs="Arial"/>
          <w:lang w:val="hr-HR"/>
        </w:rPr>
        <w:t>emisija</w:t>
      </w:r>
      <w:r w:rsidRPr="00B1666C">
        <w:rPr>
          <w:rFonts w:cs="Arial"/>
          <w:spacing w:val="12"/>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okoliš</w:t>
      </w:r>
      <w:r w:rsidRPr="00B1666C">
        <w:rPr>
          <w:rFonts w:cs="Arial"/>
          <w:spacing w:val="15"/>
          <w:lang w:val="hr-HR"/>
        </w:rPr>
        <w:t xml:space="preserve"> </w:t>
      </w:r>
      <w:r w:rsidRPr="00B1666C">
        <w:rPr>
          <w:rFonts w:cs="Arial"/>
          <w:lang w:val="hr-HR"/>
        </w:rPr>
        <w:t>treba</w:t>
      </w:r>
      <w:r w:rsidRPr="00B1666C">
        <w:rPr>
          <w:rFonts w:cs="Arial"/>
          <w:spacing w:val="15"/>
          <w:lang w:val="hr-HR"/>
        </w:rPr>
        <w:t xml:space="preserve"> </w:t>
      </w:r>
      <w:r w:rsidRPr="00B1666C">
        <w:rPr>
          <w:rFonts w:cs="Arial"/>
          <w:lang w:val="hr-HR"/>
        </w:rPr>
        <w:t>voditi</w:t>
      </w:r>
      <w:r w:rsidRPr="00B1666C">
        <w:rPr>
          <w:rFonts w:cs="Arial"/>
          <w:spacing w:val="14"/>
          <w:lang w:val="hr-HR"/>
        </w:rPr>
        <w:t xml:space="preserve"> </w:t>
      </w:r>
      <w:r w:rsidRPr="00B1666C">
        <w:rPr>
          <w:rFonts w:cs="Arial"/>
          <w:spacing w:val="-2"/>
          <w:lang w:val="hr-HR"/>
        </w:rPr>
        <w:t>očevidnike</w:t>
      </w:r>
      <w:r w:rsidRPr="00B1666C">
        <w:rPr>
          <w:rFonts w:cs="Arial"/>
          <w:spacing w:val="15"/>
          <w:lang w:val="hr-HR"/>
        </w:rPr>
        <w:t xml:space="preserve"> </w:t>
      </w:r>
      <w:r w:rsidRPr="00B1666C">
        <w:rPr>
          <w:rFonts w:cs="Arial"/>
          <w:lang w:val="hr-HR"/>
        </w:rPr>
        <w:t>za</w:t>
      </w:r>
      <w:r w:rsidRPr="00B1666C">
        <w:rPr>
          <w:rFonts w:cs="Arial"/>
          <w:spacing w:val="15"/>
          <w:lang w:val="hr-HR"/>
        </w:rPr>
        <w:t xml:space="preserve"> </w:t>
      </w:r>
      <w:r w:rsidRPr="00B1666C">
        <w:rPr>
          <w:rFonts w:cs="Arial"/>
          <w:lang w:val="hr-HR"/>
        </w:rPr>
        <w:t>emisije</w:t>
      </w:r>
      <w:r w:rsidRPr="00B1666C">
        <w:rPr>
          <w:rFonts w:cs="Arial"/>
          <w:spacing w:val="12"/>
          <w:lang w:val="hr-HR"/>
        </w:rPr>
        <w:t xml:space="preserve"> </w:t>
      </w:r>
      <w:r w:rsidRPr="00B1666C">
        <w:rPr>
          <w:rFonts w:cs="Arial"/>
          <w:lang w:val="hr-HR"/>
        </w:rPr>
        <w:t>onečišćavajućih</w:t>
      </w:r>
      <w:r w:rsidRPr="00B1666C">
        <w:rPr>
          <w:rFonts w:cs="Arial"/>
          <w:spacing w:val="59"/>
          <w:lang w:val="hr-HR"/>
        </w:rPr>
        <w:t xml:space="preserve"> </w:t>
      </w:r>
      <w:r w:rsidRPr="00B1666C">
        <w:rPr>
          <w:rFonts w:cs="Arial"/>
          <w:lang w:val="hr-HR"/>
        </w:rPr>
        <w:t>tvari u</w:t>
      </w:r>
      <w:r w:rsidRPr="00B1666C">
        <w:rPr>
          <w:rFonts w:cs="Arial"/>
          <w:spacing w:val="-2"/>
          <w:lang w:val="hr-HR"/>
        </w:rPr>
        <w:t xml:space="preserve"> tlo,</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izgradnja</w:t>
      </w:r>
      <w:r w:rsidRPr="00B1666C">
        <w:rPr>
          <w:rFonts w:cs="Arial"/>
          <w:spacing w:val="12"/>
          <w:lang w:val="hr-HR"/>
        </w:rPr>
        <w:t xml:space="preserve"> </w:t>
      </w:r>
      <w:r w:rsidRPr="00B1666C">
        <w:rPr>
          <w:rFonts w:cs="Arial"/>
          <w:lang w:val="hr-HR"/>
        </w:rPr>
        <w:t>građevina,</w:t>
      </w:r>
      <w:r w:rsidRPr="00B1666C">
        <w:rPr>
          <w:rFonts w:cs="Arial"/>
          <w:spacing w:val="11"/>
          <w:lang w:val="hr-HR"/>
        </w:rPr>
        <w:t xml:space="preserve"> </w:t>
      </w:r>
      <w:r w:rsidRPr="00B1666C">
        <w:rPr>
          <w:rFonts w:cs="Arial"/>
          <w:lang w:val="hr-HR"/>
        </w:rPr>
        <w:t>prometnica</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spacing w:val="-2"/>
          <w:lang w:val="hr-HR"/>
        </w:rPr>
        <w:t>sl.</w:t>
      </w:r>
      <w:r w:rsidRPr="00B1666C">
        <w:rPr>
          <w:rFonts w:cs="Arial"/>
          <w:spacing w:val="13"/>
          <w:lang w:val="hr-HR"/>
        </w:rPr>
        <w:t xml:space="preserve"> </w:t>
      </w:r>
      <w:r w:rsidRPr="00B1666C">
        <w:rPr>
          <w:rFonts w:cs="Arial"/>
          <w:lang w:val="hr-HR"/>
        </w:rPr>
        <w:t>planirana</w:t>
      </w:r>
      <w:r w:rsidRPr="00B1666C">
        <w:rPr>
          <w:rFonts w:cs="Arial"/>
          <w:spacing w:val="10"/>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izvan</w:t>
      </w:r>
      <w:r w:rsidRPr="00B1666C">
        <w:rPr>
          <w:rFonts w:cs="Arial"/>
          <w:spacing w:val="12"/>
          <w:lang w:val="hr-HR"/>
        </w:rPr>
        <w:t xml:space="preserve"> </w:t>
      </w:r>
      <w:r w:rsidRPr="00B1666C">
        <w:rPr>
          <w:rFonts w:cs="Arial"/>
          <w:lang w:val="hr-HR"/>
        </w:rPr>
        <w:t>osobito</w:t>
      </w:r>
      <w:r w:rsidRPr="00B1666C">
        <w:rPr>
          <w:rFonts w:cs="Arial"/>
          <w:spacing w:val="10"/>
          <w:lang w:val="hr-HR"/>
        </w:rPr>
        <w:t xml:space="preserve"> </w:t>
      </w:r>
      <w:r w:rsidRPr="00B1666C">
        <w:rPr>
          <w:rFonts w:cs="Arial"/>
          <w:lang w:val="hr-HR"/>
        </w:rPr>
        <w:t>vrijednog</w:t>
      </w:r>
      <w:r w:rsidRPr="00B1666C">
        <w:rPr>
          <w:rFonts w:cs="Arial"/>
          <w:spacing w:val="7"/>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vrijednog</w:t>
      </w:r>
      <w:r w:rsidRPr="00B1666C">
        <w:rPr>
          <w:rFonts w:cs="Arial"/>
          <w:spacing w:val="83"/>
          <w:lang w:val="hr-HR"/>
        </w:rPr>
        <w:t xml:space="preserve"> </w:t>
      </w:r>
      <w:r w:rsidRPr="00B1666C">
        <w:rPr>
          <w:rFonts w:cs="Arial"/>
          <w:lang w:val="hr-HR"/>
        </w:rPr>
        <w:lastRenderedPageBreak/>
        <w:t>poljoprivrednog</w:t>
      </w:r>
      <w:r w:rsidRPr="00B1666C">
        <w:rPr>
          <w:rFonts w:cs="Arial"/>
          <w:spacing w:val="-2"/>
          <w:lang w:val="hr-HR"/>
        </w:rPr>
        <w:t xml:space="preserve"> </w:t>
      </w:r>
      <w:r w:rsidRPr="00B1666C">
        <w:rPr>
          <w:rFonts w:cs="Arial"/>
          <w:lang w:val="hr-HR"/>
        </w:rPr>
        <w:t>zemljišta,</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uz</w:t>
      </w:r>
      <w:r w:rsidRPr="00B1666C">
        <w:rPr>
          <w:rFonts w:cs="Arial"/>
          <w:spacing w:val="60"/>
          <w:lang w:val="hr-HR"/>
        </w:rPr>
        <w:t xml:space="preserve"> </w:t>
      </w:r>
      <w:r w:rsidRPr="00B1666C">
        <w:rPr>
          <w:rFonts w:cs="Arial"/>
          <w:lang w:val="hr-HR"/>
        </w:rPr>
        <w:t>ceste</w:t>
      </w:r>
      <w:r w:rsidRPr="00B1666C">
        <w:rPr>
          <w:rFonts w:cs="Arial"/>
          <w:spacing w:val="58"/>
          <w:lang w:val="hr-HR"/>
        </w:rPr>
        <w:t xml:space="preserve"> </w:t>
      </w:r>
      <w:r w:rsidRPr="00B1666C">
        <w:rPr>
          <w:rFonts w:cs="Arial"/>
          <w:lang w:val="hr-HR"/>
        </w:rPr>
        <w:t>s</w:t>
      </w:r>
      <w:r w:rsidRPr="00B1666C">
        <w:rPr>
          <w:rFonts w:cs="Arial"/>
          <w:spacing w:val="58"/>
          <w:lang w:val="hr-HR"/>
        </w:rPr>
        <w:t xml:space="preserve"> </w:t>
      </w:r>
      <w:r w:rsidRPr="00B1666C">
        <w:rPr>
          <w:rFonts w:cs="Arial"/>
          <w:lang w:val="hr-HR"/>
        </w:rPr>
        <w:t>velikom količinom  prometa</w:t>
      </w:r>
      <w:r w:rsidRPr="00B1666C">
        <w:rPr>
          <w:rFonts w:cs="Arial"/>
          <w:spacing w:val="60"/>
          <w:lang w:val="hr-HR"/>
        </w:rPr>
        <w:t xml:space="preserve"> </w:t>
      </w:r>
      <w:r w:rsidRPr="00B1666C">
        <w:rPr>
          <w:rFonts w:cs="Arial"/>
          <w:lang w:val="hr-HR"/>
        </w:rPr>
        <w:t>planirani</w:t>
      </w:r>
      <w:r w:rsidRPr="00B1666C">
        <w:rPr>
          <w:rFonts w:cs="Arial"/>
          <w:spacing w:val="59"/>
          <w:lang w:val="hr-HR"/>
        </w:rPr>
        <w:t xml:space="preserve"> </w:t>
      </w:r>
      <w:r w:rsidRPr="00B1666C">
        <w:rPr>
          <w:rFonts w:cs="Arial"/>
          <w:lang w:val="hr-HR"/>
        </w:rPr>
        <w:t>su</w:t>
      </w:r>
      <w:r w:rsidRPr="00B1666C">
        <w:rPr>
          <w:rFonts w:cs="Arial"/>
          <w:spacing w:val="60"/>
          <w:lang w:val="hr-HR"/>
        </w:rPr>
        <w:t xml:space="preserve"> </w:t>
      </w:r>
      <w:r w:rsidRPr="00B1666C">
        <w:rPr>
          <w:rFonts w:cs="Arial"/>
          <w:lang w:val="hr-HR"/>
        </w:rPr>
        <w:t>pojasevi</w:t>
      </w:r>
      <w:r w:rsidRPr="00B1666C">
        <w:rPr>
          <w:rFonts w:cs="Arial"/>
          <w:spacing w:val="60"/>
          <w:lang w:val="hr-HR"/>
        </w:rPr>
        <w:t xml:space="preserve"> </w:t>
      </w:r>
      <w:r w:rsidRPr="00B1666C">
        <w:rPr>
          <w:rFonts w:cs="Arial"/>
          <w:lang w:val="hr-HR"/>
        </w:rPr>
        <w:t>zaštitnog</w:t>
      </w:r>
      <w:r w:rsidRPr="00B1666C">
        <w:rPr>
          <w:rFonts w:cs="Arial"/>
          <w:spacing w:val="58"/>
          <w:lang w:val="hr-HR"/>
        </w:rPr>
        <w:t xml:space="preserve"> </w:t>
      </w:r>
      <w:r w:rsidRPr="00B1666C">
        <w:rPr>
          <w:rFonts w:cs="Arial"/>
          <w:lang w:val="hr-HR"/>
        </w:rPr>
        <w:t>zelenila</w:t>
      </w:r>
      <w:r w:rsidRPr="00B1666C">
        <w:rPr>
          <w:rFonts w:cs="Arial"/>
          <w:spacing w:val="60"/>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drvoredi primjerene</w:t>
      </w:r>
      <w:r w:rsidRPr="00B1666C">
        <w:rPr>
          <w:rFonts w:cs="Arial"/>
          <w:spacing w:val="-2"/>
          <w:lang w:val="hr-HR"/>
        </w:rPr>
        <w:t xml:space="preserve"> širine</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poticanje</w:t>
      </w:r>
      <w:r w:rsidRPr="00B1666C">
        <w:rPr>
          <w:rFonts w:cs="Arial"/>
          <w:spacing w:val="-2"/>
          <w:lang w:val="hr-HR"/>
        </w:rPr>
        <w:t xml:space="preserve"> </w:t>
      </w:r>
      <w:r w:rsidRPr="00B1666C">
        <w:rPr>
          <w:rFonts w:cs="Arial"/>
          <w:lang w:val="hr-HR"/>
        </w:rPr>
        <w:t>održivog</w:t>
      </w:r>
      <w:r w:rsidRPr="00B1666C">
        <w:rPr>
          <w:rFonts w:cs="Arial"/>
          <w:spacing w:val="-2"/>
          <w:lang w:val="hr-HR"/>
        </w:rPr>
        <w:t xml:space="preserve"> </w:t>
      </w:r>
      <w:r w:rsidRPr="00B1666C">
        <w:rPr>
          <w:rFonts w:cs="Arial"/>
          <w:lang w:val="hr-HR"/>
        </w:rPr>
        <w:t>razvoja poljoprivrede</w:t>
      </w:r>
    </w:p>
    <w:p w:rsidR="00B1666C" w:rsidRPr="00B1666C" w:rsidRDefault="00B1666C" w:rsidP="00B1666C">
      <w:pPr>
        <w:pStyle w:val="BodyText"/>
        <w:jc w:val="both"/>
        <w:rPr>
          <w:rFonts w:cs="Arial"/>
          <w:lang w:val="hr-HR"/>
        </w:rPr>
      </w:pPr>
    </w:p>
    <w:p w:rsidR="00B1666C" w:rsidRPr="00B1666C" w:rsidRDefault="00B1666C" w:rsidP="00B1666C">
      <w:pPr>
        <w:pStyle w:val="Heading1"/>
        <w:rPr>
          <w:rFonts w:cs="Arial"/>
        </w:rPr>
      </w:pPr>
      <w:r w:rsidRPr="00B1666C">
        <w:rPr>
          <w:rFonts w:cs="Arial"/>
        </w:rPr>
        <w:t>11.2.</w:t>
      </w:r>
      <w:r w:rsidRPr="00B1666C">
        <w:rPr>
          <w:rFonts w:cs="Arial"/>
        </w:rPr>
        <w:tab/>
        <w:t>Zaštita voda</w:t>
      </w:r>
    </w:p>
    <w:p w:rsidR="00B1666C" w:rsidRPr="00B1666C" w:rsidRDefault="00B1666C" w:rsidP="00B1666C">
      <w:pPr>
        <w:spacing w:before="5"/>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117.</w:t>
      </w:r>
    </w:p>
    <w:p w:rsidR="00B1666C" w:rsidRPr="00B1666C" w:rsidRDefault="00B1666C" w:rsidP="00B1666C">
      <w:pPr>
        <w:spacing w:before="6"/>
        <w:jc w:val="both"/>
        <w:rPr>
          <w:rFonts w:ascii="Arial" w:eastAsia="Arial" w:hAnsi="Arial" w:cs="Arial"/>
          <w:sz w:val="22"/>
          <w:szCs w:val="22"/>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Izvori</w:t>
      </w:r>
      <w:r w:rsidRPr="00B1666C">
        <w:rPr>
          <w:rFonts w:cs="Arial"/>
          <w:spacing w:val="38"/>
          <w:lang w:val="hr-HR"/>
        </w:rPr>
        <w:t xml:space="preserve"> </w:t>
      </w:r>
      <w:r w:rsidRPr="00B1666C">
        <w:rPr>
          <w:rFonts w:cs="Arial"/>
          <w:lang w:val="hr-HR"/>
        </w:rPr>
        <w:t>pitke</w:t>
      </w:r>
      <w:r w:rsidRPr="00B1666C">
        <w:rPr>
          <w:rFonts w:cs="Arial"/>
          <w:spacing w:val="38"/>
          <w:lang w:val="hr-HR"/>
        </w:rPr>
        <w:t xml:space="preserve"> </w:t>
      </w:r>
      <w:r w:rsidRPr="00B1666C">
        <w:rPr>
          <w:rFonts w:cs="Arial"/>
          <w:lang w:val="hr-HR"/>
        </w:rPr>
        <w:t>vode</w:t>
      </w:r>
      <w:r w:rsidRPr="00B1666C">
        <w:rPr>
          <w:rFonts w:cs="Arial"/>
          <w:spacing w:val="38"/>
          <w:lang w:val="hr-HR"/>
        </w:rPr>
        <w:t xml:space="preserve"> </w:t>
      </w:r>
      <w:r w:rsidRPr="00B1666C">
        <w:rPr>
          <w:rFonts w:cs="Arial"/>
          <w:lang w:val="hr-HR"/>
        </w:rPr>
        <w:t>Ombla,</w:t>
      </w:r>
      <w:r w:rsidRPr="00B1666C">
        <w:rPr>
          <w:rFonts w:cs="Arial"/>
          <w:spacing w:val="39"/>
          <w:lang w:val="hr-HR"/>
        </w:rPr>
        <w:t xml:space="preserve"> </w:t>
      </w:r>
      <w:r w:rsidRPr="00B1666C">
        <w:rPr>
          <w:rFonts w:cs="Arial"/>
          <w:lang w:val="hr-HR"/>
        </w:rPr>
        <w:t>Vrelo,</w:t>
      </w:r>
      <w:r w:rsidRPr="00B1666C">
        <w:rPr>
          <w:rFonts w:cs="Arial"/>
          <w:spacing w:val="39"/>
          <w:lang w:val="hr-HR"/>
        </w:rPr>
        <w:t xml:space="preserve"> </w:t>
      </w:r>
      <w:r w:rsidRPr="00B1666C">
        <w:rPr>
          <w:rFonts w:cs="Arial"/>
          <w:lang w:val="hr-HR"/>
        </w:rPr>
        <w:t>Račevica</w:t>
      </w:r>
      <w:r w:rsidRPr="00B1666C">
        <w:rPr>
          <w:rFonts w:cs="Arial"/>
          <w:spacing w:val="38"/>
          <w:lang w:val="hr-HR"/>
        </w:rPr>
        <w:t xml:space="preserve"> </w:t>
      </w:r>
      <w:r w:rsidRPr="00B1666C">
        <w:rPr>
          <w:rFonts w:cs="Arial"/>
          <w:lang w:val="hr-HR"/>
        </w:rPr>
        <w:t>i</w:t>
      </w:r>
      <w:r w:rsidRPr="00B1666C">
        <w:rPr>
          <w:rFonts w:cs="Arial"/>
          <w:spacing w:val="41"/>
          <w:lang w:val="hr-HR"/>
        </w:rPr>
        <w:t xml:space="preserve"> </w:t>
      </w:r>
      <w:r w:rsidRPr="00B1666C">
        <w:rPr>
          <w:rFonts w:cs="Arial"/>
          <w:lang w:val="hr-HR"/>
        </w:rPr>
        <w:t>drugi</w:t>
      </w:r>
      <w:r w:rsidRPr="00B1666C">
        <w:rPr>
          <w:rFonts w:cs="Arial"/>
          <w:spacing w:val="38"/>
          <w:lang w:val="hr-HR"/>
        </w:rPr>
        <w:t xml:space="preserve"> </w:t>
      </w:r>
      <w:r w:rsidRPr="00B1666C">
        <w:rPr>
          <w:rFonts w:cs="Arial"/>
          <w:lang w:val="hr-HR"/>
        </w:rPr>
        <w:t>manji</w:t>
      </w:r>
      <w:r w:rsidRPr="00B1666C">
        <w:rPr>
          <w:rFonts w:cs="Arial"/>
          <w:spacing w:val="40"/>
          <w:lang w:val="hr-HR"/>
        </w:rPr>
        <w:t xml:space="preserve"> </w:t>
      </w:r>
      <w:r w:rsidRPr="00B1666C">
        <w:rPr>
          <w:rFonts w:cs="Arial"/>
          <w:lang w:val="hr-HR"/>
        </w:rPr>
        <w:t>izvori</w:t>
      </w:r>
      <w:r w:rsidRPr="00B1666C">
        <w:rPr>
          <w:rFonts w:cs="Arial"/>
          <w:spacing w:val="38"/>
          <w:lang w:val="hr-HR"/>
        </w:rPr>
        <w:t xml:space="preserve"> </w:t>
      </w:r>
      <w:r w:rsidRPr="00B1666C">
        <w:rPr>
          <w:rFonts w:cs="Arial"/>
          <w:lang w:val="hr-HR"/>
        </w:rPr>
        <w:t>su</w:t>
      </w:r>
      <w:r w:rsidRPr="00B1666C">
        <w:rPr>
          <w:rFonts w:cs="Arial"/>
          <w:spacing w:val="41"/>
          <w:lang w:val="hr-HR"/>
        </w:rPr>
        <w:t xml:space="preserve"> </w:t>
      </w:r>
      <w:r w:rsidRPr="00B1666C">
        <w:rPr>
          <w:rFonts w:cs="Arial"/>
          <w:lang w:val="hr-HR"/>
        </w:rPr>
        <w:t>kraškog</w:t>
      </w:r>
      <w:r w:rsidRPr="00B1666C">
        <w:rPr>
          <w:rFonts w:cs="Arial"/>
          <w:spacing w:val="41"/>
          <w:lang w:val="hr-HR"/>
        </w:rPr>
        <w:t xml:space="preserve"> </w:t>
      </w:r>
      <w:r w:rsidRPr="00B1666C">
        <w:rPr>
          <w:rFonts w:cs="Arial"/>
          <w:lang w:val="hr-HR"/>
        </w:rPr>
        <w:t>karaktera</w:t>
      </w:r>
      <w:r w:rsidRPr="00B1666C">
        <w:rPr>
          <w:rFonts w:cs="Arial"/>
          <w:spacing w:val="40"/>
          <w:lang w:val="hr-HR"/>
        </w:rPr>
        <w:t xml:space="preserve"> </w:t>
      </w:r>
      <w:r w:rsidRPr="00B1666C">
        <w:rPr>
          <w:rFonts w:cs="Arial"/>
          <w:lang w:val="hr-HR"/>
        </w:rPr>
        <w:t>sa</w:t>
      </w:r>
      <w:r w:rsidRPr="00B1666C">
        <w:rPr>
          <w:rFonts w:cs="Arial"/>
          <w:spacing w:val="49"/>
          <w:lang w:val="hr-HR"/>
        </w:rPr>
        <w:t xml:space="preserve"> </w:t>
      </w:r>
      <w:r w:rsidRPr="00B1666C">
        <w:rPr>
          <w:rFonts w:cs="Arial"/>
          <w:lang w:val="hr-HR"/>
        </w:rPr>
        <w:t>prihranjivanjem</w:t>
      </w:r>
      <w:r w:rsidRPr="00B1666C">
        <w:rPr>
          <w:rFonts w:cs="Arial"/>
          <w:spacing w:val="30"/>
          <w:lang w:val="hr-HR"/>
        </w:rPr>
        <w:t xml:space="preserve"> </w:t>
      </w:r>
      <w:r w:rsidRPr="00B1666C">
        <w:rPr>
          <w:rFonts w:cs="Arial"/>
          <w:lang w:val="hr-HR"/>
        </w:rPr>
        <w:t>iz</w:t>
      </w:r>
      <w:r w:rsidRPr="00B1666C">
        <w:rPr>
          <w:rFonts w:cs="Arial"/>
          <w:spacing w:val="32"/>
          <w:lang w:val="hr-HR"/>
        </w:rPr>
        <w:t xml:space="preserve"> </w:t>
      </w:r>
      <w:r w:rsidRPr="00B1666C">
        <w:rPr>
          <w:rFonts w:cs="Arial"/>
          <w:lang w:val="hr-HR"/>
        </w:rPr>
        <w:t>užeg</w:t>
      </w:r>
      <w:r w:rsidRPr="00B1666C">
        <w:rPr>
          <w:rFonts w:cs="Arial"/>
          <w:spacing w:val="31"/>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šireg</w:t>
      </w:r>
      <w:r w:rsidRPr="00B1666C">
        <w:rPr>
          <w:rFonts w:cs="Arial"/>
          <w:spacing w:val="29"/>
          <w:lang w:val="hr-HR"/>
        </w:rPr>
        <w:t xml:space="preserve"> </w:t>
      </w:r>
      <w:r w:rsidRPr="00B1666C">
        <w:rPr>
          <w:rFonts w:cs="Arial"/>
          <w:lang w:val="hr-HR"/>
        </w:rPr>
        <w:t>zaleđa</w:t>
      </w:r>
      <w:r w:rsidRPr="00B1666C">
        <w:rPr>
          <w:rFonts w:cs="Arial"/>
          <w:spacing w:val="31"/>
          <w:lang w:val="hr-HR"/>
        </w:rPr>
        <w:t xml:space="preserve"> </w:t>
      </w:r>
      <w:r w:rsidRPr="00B1666C">
        <w:rPr>
          <w:rFonts w:cs="Arial"/>
          <w:lang w:val="hr-HR"/>
        </w:rPr>
        <w:t>s</w:t>
      </w:r>
      <w:r w:rsidRPr="00B1666C">
        <w:rPr>
          <w:rFonts w:cs="Arial"/>
          <w:spacing w:val="29"/>
          <w:lang w:val="hr-HR"/>
        </w:rPr>
        <w:t xml:space="preserve"> </w:t>
      </w:r>
      <w:r w:rsidRPr="00B1666C">
        <w:rPr>
          <w:rFonts w:cs="Arial"/>
          <w:lang w:val="hr-HR"/>
        </w:rPr>
        <w:t>brzom</w:t>
      </w:r>
      <w:r w:rsidRPr="00B1666C">
        <w:rPr>
          <w:rFonts w:cs="Arial"/>
          <w:spacing w:val="30"/>
          <w:lang w:val="hr-HR"/>
        </w:rPr>
        <w:t xml:space="preserve"> </w:t>
      </w:r>
      <w:r w:rsidRPr="00B1666C">
        <w:rPr>
          <w:rFonts w:cs="Arial"/>
          <w:lang w:val="hr-HR"/>
        </w:rPr>
        <w:t>cirkulacijom</w:t>
      </w:r>
      <w:r w:rsidRPr="00B1666C">
        <w:rPr>
          <w:rFonts w:cs="Arial"/>
          <w:spacing w:val="30"/>
          <w:lang w:val="hr-HR"/>
        </w:rPr>
        <w:t xml:space="preserve"> </w:t>
      </w:r>
      <w:r w:rsidRPr="00B1666C">
        <w:rPr>
          <w:rFonts w:cs="Arial"/>
          <w:lang w:val="hr-HR"/>
        </w:rPr>
        <w:t>kroz</w:t>
      </w:r>
      <w:r w:rsidRPr="00B1666C">
        <w:rPr>
          <w:rFonts w:cs="Arial"/>
          <w:spacing w:val="29"/>
          <w:lang w:val="hr-HR"/>
        </w:rPr>
        <w:t xml:space="preserve"> </w:t>
      </w:r>
      <w:r w:rsidRPr="00B1666C">
        <w:rPr>
          <w:rFonts w:cs="Arial"/>
          <w:lang w:val="hr-HR"/>
        </w:rPr>
        <w:t>podzemlje</w:t>
      </w:r>
      <w:r w:rsidRPr="00B1666C">
        <w:rPr>
          <w:rFonts w:cs="Arial"/>
          <w:spacing w:val="31"/>
          <w:lang w:val="hr-HR"/>
        </w:rPr>
        <w:t xml:space="preserve"> </w:t>
      </w:r>
      <w:r w:rsidRPr="00B1666C">
        <w:rPr>
          <w:rFonts w:cs="Arial"/>
          <w:lang w:val="hr-HR"/>
        </w:rPr>
        <w:t>pa</w:t>
      </w:r>
      <w:r w:rsidRPr="00B1666C">
        <w:rPr>
          <w:rFonts w:cs="Arial"/>
          <w:spacing w:val="29"/>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potrebna</w:t>
      </w:r>
      <w:r w:rsidRPr="00B1666C">
        <w:rPr>
          <w:rFonts w:cs="Arial"/>
          <w:spacing w:val="57"/>
          <w:lang w:val="hr-HR"/>
        </w:rPr>
        <w:t xml:space="preserve"> </w:t>
      </w:r>
      <w:r w:rsidRPr="00B1666C">
        <w:rPr>
          <w:rFonts w:cs="Arial"/>
          <w:lang w:val="hr-HR"/>
        </w:rPr>
        <w:t>posebna</w:t>
      </w:r>
      <w:r w:rsidRPr="00B1666C">
        <w:rPr>
          <w:rFonts w:cs="Arial"/>
          <w:spacing w:val="-12"/>
          <w:lang w:val="hr-HR"/>
        </w:rPr>
        <w:t xml:space="preserve"> </w:t>
      </w:r>
      <w:r w:rsidRPr="00B1666C">
        <w:rPr>
          <w:rFonts w:cs="Arial"/>
          <w:lang w:val="hr-HR"/>
        </w:rPr>
        <w:t>zaštita</w:t>
      </w:r>
      <w:r w:rsidRPr="00B1666C">
        <w:rPr>
          <w:rFonts w:cs="Arial"/>
          <w:spacing w:val="-14"/>
          <w:lang w:val="hr-HR"/>
        </w:rPr>
        <w:t xml:space="preserve"> </w:t>
      </w:r>
      <w:r w:rsidRPr="00B1666C">
        <w:rPr>
          <w:rFonts w:cs="Arial"/>
          <w:lang w:val="hr-HR"/>
        </w:rPr>
        <w:t>izvorišta</w:t>
      </w:r>
      <w:r w:rsidRPr="00B1666C">
        <w:rPr>
          <w:rFonts w:cs="Arial"/>
          <w:spacing w:val="-16"/>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ukupnog</w:t>
      </w:r>
      <w:r w:rsidRPr="00B1666C">
        <w:rPr>
          <w:rFonts w:cs="Arial"/>
          <w:spacing w:val="-12"/>
          <w:lang w:val="hr-HR"/>
        </w:rPr>
        <w:t xml:space="preserve"> </w:t>
      </w:r>
      <w:r w:rsidRPr="00B1666C">
        <w:rPr>
          <w:rFonts w:cs="Arial"/>
          <w:lang w:val="hr-HR"/>
        </w:rPr>
        <w:t>sljeva.</w:t>
      </w:r>
      <w:r w:rsidRPr="00B1666C">
        <w:rPr>
          <w:rFonts w:cs="Arial"/>
          <w:spacing w:val="-15"/>
          <w:lang w:val="hr-HR"/>
        </w:rPr>
        <w:t xml:space="preserve"> </w:t>
      </w:r>
      <w:r w:rsidRPr="00B1666C">
        <w:rPr>
          <w:rFonts w:cs="Arial"/>
          <w:lang w:val="hr-HR"/>
        </w:rPr>
        <w:t>Izvorska</w:t>
      </w:r>
      <w:r w:rsidRPr="00B1666C">
        <w:rPr>
          <w:rFonts w:cs="Arial"/>
          <w:spacing w:val="-12"/>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voda</w:t>
      </w:r>
      <w:r w:rsidRPr="00B1666C">
        <w:rPr>
          <w:rFonts w:cs="Arial"/>
          <w:spacing w:val="-14"/>
          <w:lang w:val="hr-HR"/>
        </w:rPr>
        <w:t xml:space="preserve"> </w:t>
      </w:r>
      <w:r w:rsidRPr="00B1666C">
        <w:rPr>
          <w:rFonts w:cs="Arial"/>
          <w:lang w:val="hr-HR"/>
        </w:rPr>
        <w:t>bakteriološki</w:t>
      </w:r>
      <w:r w:rsidRPr="00B1666C">
        <w:rPr>
          <w:rFonts w:cs="Arial"/>
          <w:spacing w:val="-13"/>
          <w:lang w:val="hr-HR"/>
        </w:rPr>
        <w:t xml:space="preserve"> </w:t>
      </w:r>
      <w:r w:rsidRPr="00B1666C">
        <w:rPr>
          <w:rFonts w:cs="Arial"/>
          <w:lang w:val="hr-HR"/>
        </w:rPr>
        <w:t>neispravna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zahtijeva</w:t>
      </w:r>
      <w:r w:rsidRPr="00B1666C">
        <w:rPr>
          <w:rFonts w:cs="Arial"/>
          <w:spacing w:val="85"/>
          <w:lang w:val="hr-HR"/>
        </w:rPr>
        <w:t xml:space="preserve"> </w:t>
      </w:r>
      <w:r w:rsidRPr="00B1666C">
        <w:rPr>
          <w:rFonts w:cs="Arial"/>
          <w:lang w:val="hr-HR"/>
        </w:rPr>
        <w:t xml:space="preserve">obveznu dezinfekciju </w:t>
      </w:r>
      <w:r w:rsidRPr="00B1666C">
        <w:rPr>
          <w:rFonts w:cs="Arial"/>
          <w:spacing w:val="-2"/>
          <w:lang w:val="hr-HR"/>
        </w:rPr>
        <w:t>prije</w:t>
      </w:r>
      <w:r w:rsidRPr="00B1666C">
        <w:rPr>
          <w:rFonts w:cs="Arial"/>
          <w:lang w:val="hr-HR"/>
        </w:rPr>
        <w:t xml:space="preserve"> isporuke</w:t>
      </w:r>
      <w:r w:rsidRPr="00B1666C">
        <w:rPr>
          <w:rFonts w:cs="Arial"/>
          <w:spacing w:val="-2"/>
          <w:lang w:val="hr-HR"/>
        </w:rPr>
        <w:t xml:space="preserve"> </w:t>
      </w:r>
      <w:r w:rsidRPr="00B1666C">
        <w:rPr>
          <w:rFonts w:cs="Arial"/>
          <w:lang w:val="hr-HR"/>
        </w:rPr>
        <w:t>vodoopskrbnim</w:t>
      </w:r>
      <w:r w:rsidRPr="00B1666C">
        <w:rPr>
          <w:rFonts w:cs="Arial"/>
          <w:spacing w:val="1"/>
          <w:lang w:val="hr-HR"/>
        </w:rPr>
        <w:t xml:space="preserve"> </w:t>
      </w:r>
      <w:r w:rsidRPr="00B1666C">
        <w:rPr>
          <w:rFonts w:cs="Arial"/>
          <w:lang w:val="hr-HR"/>
        </w:rPr>
        <w:t>sustavom</w:t>
      </w:r>
      <w:r w:rsidRPr="00B1666C">
        <w:rPr>
          <w:rFonts w:cs="Arial"/>
          <w:spacing w:val="1"/>
          <w:lang w:val="hr-HR"/>
        </w:rPr>
        <w:t xml:space="preserve"> </w:t>
      </w:r>
      <w:r w:rsidRPr="00B1666C">
        <w:rPr>
          <w:rFonts w:cs="Arial"/>
          <w:lang w:val="hr-HR"/>
        </w:rPr>
        <w:t>potrošačima.</w:t>
      </w:r>
    </w:p>
    <w:p w:rsidR="00B1666C" w:rsidRPr="00B1666C" w:rsidRDefault="00B1666C" w:rsidP="00B1666C">
      <w:pPr>
        <w:pStyle w:val="BodyText"/>
        <w:tabs>
          <w:tab w:val="left" w:pos="426"/>
        </w:tabs>
        <w:jc w:val="both"/>
        <w:rPr>
          <w:rFonts w:cs="Arial"/>
          <w:lang w:val="hr-HR"/>
        </w:rPr>
      </w:pPr>
      <w:r w:rsidRPr="00B1666C">
        <w:rPr>
          <w:rFonts w:cs="Arial"/>
          <w:lang w:val="hr-HR"/>
        </w:rPr>
        <w:t>(2)</w:t>
      </w:r>
      <w:r w:rsidRPr="00B1666C">
        <w:rPr>
          <w:rFonts w:cs="Arial"/>
          <w:lang w:val="hr-HR"/>
        </w:rPr>
        <w:tab/>
        <w:t>Potrebna je zaštita zone glavnih izvorišta (Ombla i Vrelo u Šumetu) te utvrđivanje zona sanitarne zaštite izvorišta. Za područje krša, kao priljevno područje (od podzemne vododjelnice do izvorišta), veličina i granice zona sanitarne zaštite te režim zaštite određuje se na temelju posebnih hidrogeoloških i hidroloških istraživanja uz popis mogućih onečišćivača i procjenu opasnosti za čistoću i izdašnost izvora.</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U skladu sa zakonskim odredbama propisuju se mjere zaštite voda:</w:t>
      </w:r>
    </w:p>
    <w:p w:rsidR="00B1666C" w:rsidRPr="00B1666C" w:rsidRDefault="00B1666C" w:rsidP="00B1666C">
      <w:pPr>
        <w:pStyle w:val="BodyText"/>
        <w:ind w:left="122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zaštita</w:t>
      </w:r>
      <w:r w:rsidRPr="00B1666C">
        <w:rPr>
          <w:rFonts w:cs="Arial"/>
          <w:spacing w:val="25"/>
          <w:lang w:val="hr-HR"/>
        </w:rPr>
        <w:t xml:space="preserve"> </w:t>
      </w:r>
      <w:r w:rsidRPr="00B1666C">
        <w:rPr>
          <w:rFonts w:cs="Arial"/>
          <w:lang w:val="hr-HR"/>
        </w:rPr>
        <w:t>svih</w:t>
      </w:r>
      <w:r w:rsidRPr="00B1666C">
        <w:rPr>
          <w:rFonts w:cs="Arial"/>
          <w:spacing w:val="27"/>
          <w:lang w:val="hr-HR"/>
        </w:rPr>
        <w:t xml:space="preserve"> </w:t>
      </w:r>
      <w:r w:rsidRPr="00B1666C">
        <w:rPr>
          <w:rFonts w:cs="Arial"/>
          <w:lang w:val="hr-HR"/>
        </w:rPr>
        <w:t>vodotoka</w:t>
      </w:r>
      <w:r w:rsidRPr="00B1666C">
        <w:rPr>
          <w:rFonts w:cs="Arial"/>
          <w:spacing w:val="27"/>
          <w:lang w:val="hr-HR"/>
        </w:rPr>
        <w:t xml:space="preserve"> </w:t>
      </w:r>
      <w:r w:rsidRPr="00B1666C">
        <w:rPr>
          <w:rFonts w:cs="Arial"/>
          <w:lang w:val="hr-HR"/>
        </w:rPr>
        <w:t>radi</w:t>
      </w:r>
      <w:r w:rsidRPr="00B1666C">
        <w:rPr>
          <w:rFonts w:cs="Arial"/>
          <w:spacing w:val="26"/>
          <w:lang w:val="hr-HR"/>
        </w:rPr>
        <w:t xml:space="preserve"> </w:t>
      </w:r>
      <w:r w:rsidRPr="00B1666C">
        <w:rPr>
          <w:rFonts w:cs="Arial"/>
          <w:lang w:val="hr-HR"/>
        </w:rPr>
        <w:t>očuvanja,</w:t>
      </w:r>
      <w:r w:rsidRPr="00B1666C">
        <w:rPr>
          <w:rFonts w:cs="Arial"/>
          <w:spacing w:val="28"/>
          <w:lang w:val="hr-HR"/>
        </w:rPr>
        <w:t xml:space="preserve"> </w:t>
      </w:r>
      <w:r w:rsidRPr="00B1666C">
        <w:rPr>
          <w:rFonts w:cs="Arial"/>
          <w:spacing w:val="-2"/>
          <w:lang w:val="hr-HR"/>
        </w:rPr>
        <w:t>tj.</w:t>
      </w:r>
      <w:r w:rsidRPr="00B1666C">
        <w:rPr>
          <w:rFonts w:cs="Arial"/>
          <w:spacing w:val="28"/>
          <w:lang w:val="hr-HR"/>
        </w:rPr>
        <w:t xml:space="preserve"> </w:t>
      </w:r>
      <w:r w:rsidRPr="00B1666C">
        <w:rPr>
          <w:rFonts w:cs="Arial"/>
          <w:lang w:val="hr-HR"/>
        </w:rPr>
        <w:t>dovođenja</w:t>
      </w:r>
      <w:r w:rsidRPr="00B1666C">
        <w:rPr>
          <w:rFonts w:cs="Arial"/>
          <w:spacing w:val="27"/>
          <w:lang w:val="hr-HR"/>
        </w:rPr>
        <w:t xml:space="preserve"> </w:t>
      </w:r>
      <w:r w:rsidRPr="00B1666C">
        <w:rPr>
          <w:rFonts w:cs="Arial"/>
          <w:lang w:val="hr-HR"/>
        </w:rPr>
        <w:t>u</w:t>
      </w:r>
      <w:r w:rsidRPr="00B1666C">
        <w:rPr>
          <w:rFonts w:cs="Arial"/>
          <w:spacing w:val="27"/>
          <w:lang w:val="hr-HR"/>
        </w:rPr>
        <w:t xml:space="preserve"> </w:t>
      </w:r>
      <w:r w:rsidRPr="00B1666C">
        <w:rPr>
          <w:rFonts w:cs="Arial"/>
          <w:lang w:val="hr-HR"/>
        </w:rPr>
        <w:t>planiranu</w:t>
      </w:r>
      <w:r w:rsidRPr="00B1666C">
        <w:rPr>
          <w:rFonts w:cs="Arial"/>
          <w:spacing w:val="27"/>
          <w:lang w:val="hr-HR"/>
        </w:rPr>
        <w:t xml:space="preserve"> </w:t>
      </w:r>
      <w:r w:rsidRPr="00B1666C">
        <w:rPr>
          <w:rFonts w:cs="Arial"/>
          <w:lang w:val="hr-HR"/>
        </w:rPr>
        <w:t>vrstu</w:t>
      </w:r>
      <w:r w:rsidRPr="00B1666C">
        <w:rPr>
          <w:rFonts w:cs="Arial"/>
          <w:spacing w:val="24"/>
          <w:lang w:val="hr-HR"/>
        </w:rPr>
        <w:t xml:space="preserve"> </w:t>
      </w:r>
      <w:r w:rsidRPr="00B1666C">
        <w:rPr>
          <w:rFonts w:cs="Arial"/>
          <w:lang w:val="hr-HR"/>
        </w:rPr>
        <w:t>vode</w:t>
      </w:r>
      <w:r w:rsidRPr="00B1666C">
        <w:rPr>
          <w:rFonts w:cs="Arial"/>
          <w:spacing w:val="24"/>
          <w:lang w:val="hr-HR"/>
        </w:rPr>
        <w:t xml:space="preserve"> </w:t>
      </w:r>
      <w:r w:rsidRPr="00B1666C">
        <w:rPr>
          <w:rFonts w:cs="Arial"/>
          <w:lang w:val="hr-HR"/>
        </w:rPr>
        <w:t>utvrđene</w:t>
      </w:r>
      <w:r w:rsidRPr="00B1666C">
        <w:rPr>
          <w:rFonts w:cs="Arial"/>
          <w:spacing w:val="61"/>
          <w:lang w:val="hr-HR"/>
        </w:rPr>
        <w:t xml:space="preserve"> </w:t>
      </w:r>
      <w:r w:rsidRPr="00B1666C">
        <w:rPr>
          <w:rFonts w:cs="Arial"/>
          <w:lang w:val="hr-HR"/>
        </w:rPr>
        <w:t>kategorije,</w:t>
      </w:r>
    </w:p>
    <w:p w:rsidR="00B1666C" w:rsidRPr="00B1666C" w:rsidRDefault="00B1666C" w:rsidP="00B1666C">
      <w:pPr>
        <w:pStyle w:val="BodyText"/>
        <w:ind w:left="122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 xml:space="preserve">planiranje </w:t>
      </w:r>
      <w:r w:rsidRPr="00B1666C">
        <w:rPr>
          <w:rFonts w:cs="Arial"/>
          <w:spacing w:val="2"/>
          <w:lang w:val="hr-HR"/>
        </w:rPr>
        <w:t xml:space="preserve"> </w:t>
      </w:r>
      <w:r w:rsidRPr="00B1666C">
        <w:rPr>
          <w:rFonts w:cs="Arial"/>
          <w:lang w:val="hr-HR"/>
        </w:rPr>
        <w:t xml:space="preserve">i </w:t>
      </w:r>
      <w:r w:rsidRPr="00B1666C">
        <w:rPr>
          <w:rFonts w:cs="Arial"/>
          <w:spacing w:val="1"/>
          <w:lang w:val="hr-HR"/>
        </w:rPr>
        <w:t xml:space="preserve"> </w:t>
      </w:r>
      <w:r w:rsidRPr="00B1666C">
        <w:rPr>
          <w:rFonts w:cs="Arial"/>
          <w:lang w:val="hr-HR"/>
        </w:rPr>
        <w:t>gradnja</w:t>
      </w:r>
      <w:r w:rsidRPr="00B1666C">
        <w:rPr>
          <w:rFonts w:cs="Arial"/>
          <w:spacing w:val="60"/>
          <w:lang w:val="hr-HR"/>
        </w:rPr>
        <w:t xml:space="preserve"> </w:t>
      </w:r>
      <w:r w:rsidRPr="00B1666C">
        <w:rPr>
          <w:rFonts w:cs="Arial"/>
          <w:lang w:val="hr-HR"/>
        </w:rPr>
        <w:t xml:space="preserve">građevina </w:t>
      </w:r>
      <w:r w:rsidRPr="00B1666C">
        <w:rPr>
          <w:rFonts w:cs="Arial"/>
          <w:spacing w:val="1"/>
          <w:lang w:val="hr-HR"/>
        </w:rPr>
        <w:t xml:space="preserve"> </w:t>
      </w:r>
      <w:r w:rsidRPr="00B1666C">
        <w:rPr>
          <w:rFonts w:cs="Arial"/>
          <w:lang w:val="hr-HR"/>
        </w:rPr>
        <w:t xml:space="preserve">za </w:t>
      </w:r>
      <w:r w:rsidRPr="00B1666C">
        <w:rPr>
          <w:rFonts w:cs="Arial"/>
          <w:spacing w:val="2"/>
          <w:lang w:val="hr-HR"/>
        </w:rPr>
        <w:t xml:space="preserve"> </w:t>
      </w:r>
      <w:r w:rsidRPr="00B1666C">
        <w:rPr>
          <w:rFonts w:cs="Arial"/>
          <w:lang w:val="hr-HR"/>
        </w:rPr>
        <w:t xml:space="preserve">odvodnju </w:t>
      </w:r>
      <w:r w:rsidRPr="00B1666C">
        <w:rPr>
          <w:rFonts w:cs="Arial"/>
          <w:spacing w:val="2"/>
          <w:lang w:val="hr-HR"/>
        </w:rPr>
        <w:t xml:space="preserve"> </w:t>
      </w:r>
      <w:r w:rsidRPr="00B1666C">
        <w:rPr>
          <w:rFonts w:cs="Arial"/>
          <w:spacing w:val="-2"/>
          <w:lang w:val="hr-HR"/>
        </w:rPr>
        <w:t>otpadnih</w:t>
      </w:r>
      <w:r w:rsidRPr="00B1666C">
        <w:rPr>
          <w:rFonts w:cs="Arial"/>
          <w:lang w:val="hr-HR"/>
        </w:rPr>
        <w:t xml:space="preserve"> </w:t>
      </w:r>
      <w:r w:rsidRPr="00B1666C">
        <w:rPr>
          <w:rFonts w:cs="Arial"/>
          <w:spacing w:val="2"/>
          <w:lang w:val="hr-HR"/>
        </w:rPr>
        <w:t xml:space="preserve"> </w:t>
      </w:r>
      <w:r w:rsidRPr="00B1666C">
        <w:rPr>
          <w:rFonts w:cs="Arial"/>
          <w:lang w:val="hr-HR"/>
        </w:rPr>
        <w:t xml:space="preserve">voda </w:t>
      </w:r>
      <w:r w:rsidRPr="00B1666C">
        <w:rPr>
          <w:rFonts w:cs="Arial"/>
          <w:spacing w:val="2"/>
          <w:lang w:val="hr-HR"/>
        </w:rPr>
        <w:t xml:space="preserve"> </w:t>
      </w:r>
      <w:r w:rsidRPr="00B1666C">
        <w:rPr>
          <w:rFonts w:cs="Arial"/>
          <w:lang w:val="hr-HR"/>
        </w:rPr>
        <w:t xml:space="preserve">i </w:t>
      </w:r>
      <w:r w:rsidRPr="00B1666C">
        <w:rPr>
          <w:rFonts w:cs="Arial"/>
          <w:spacing w:val="1"/>
          <w:lang w:val="hr-HR"/>
        </w:rPr>
        <w:t xml:space="preserve"> </w:t>
      </w:r>
      <w:r w:rsidRPr="00B1666C">
        <w:rPr>
          <w:rFonts w:cs="Arial"/>
          <w:lang w:val="hr-HR"/>
        </w:rPr>
        <w:t>uređaja</w:t>
      </w:r>
      <w:r w:rsidRPr="00B1666C">
        <w:rPr>
          <w:rFonts w:cs="Arial"/>
          <w:spacing w:val="60"/>
          <w:lang w:val="hr-HR"/>
        </w:rPr>
        <w:t xml:space="preserve"> </w:t>
      </w:r>
      <w:r w:rsidRPr="00B1666C">
        <w:rPr>
          <w:rFonts w:cs="Arial"/>
          <w:spacing w:val="-2"/>
          <w:lang w:val="hr-HR"/>
        </w:rPr>
        <w:t>za</w:t>
      </w:r>
      <w:r w:rsidRPr="00B1666C">
        <w:rPr>
          <w:rFonts w:cs="Arial"/>
          <w:lang w:val="hr-HR"/>
        </w:rPr>
        <w:t xml:space="preserve"> </w:t>
      </w:r>
      <w:r w:rsidRPr="00B1666C">
        <w:rPr>
          <w:rFonts w:cs="Arial"/>
          <w:spacing w:val="2"/>
          <w:lang w:val="hr-HR"/>
        </w:rPr>
        <w:t xml:space="preserve"> </w:t>
      </w:r>
      <w:r w:rsidRPr="00B1666C">
        <w:rPr>
          <w:rFonts w:cs="Arial"/>
          <w:lang w:val="hr-HR"/>
        </w:rPr>
        <w:t>njihovo</w:t>
      </w:r>
      <w:r w:rsidRPr="00B1666C">
        <w:rPr>
          <w:rFonts w:cs="Arial"/>
          <w:spacing w:val="69"/>
          <w:lang w:val="hr-HR"/>
        </w:rPr>
        <w:t xml:space="preserve"> </w:t>
      </w:r>
      <w:r w:rsidRPr="00B1666C">
        <w:rPr>
          <w:rFonts w:cs="Arial"/>
          <w:lang w:val="hr-HR"/>
        </w:rPr>
        <w:t>pročišćavanje,</w:t>
      </w:r>
    </w:p>
    <w:p w:rsidR="00B1666C" w:rsidRPr="00B1666C" w:rsidRDefault="00B1666C" w:rsidP="00B1666C">
      <w:pPr>
        <w:pStyle w:val="BodyText"/>
        <w:ind w:left="122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predtretman</w:t>
      </w:r>
      <w:r w:rsidRPr="00B1666C">
        <w:rPr>
          <w:rFonts w:cs="Arial"/>
          <w:spacing w:val="-9"/>
          <w:lang w:val="hr-HR"/>
        </w:rPr>
        <w:t xml:space="preserve"> </w:t>
      </w:r>
      <w:r w:rsidRPr="00B1666C">
        <w:rPr>
          <w:rFonts w:cs="Arial"/>
          <w:lang w:val="hr-HR"/>
        </w:rPr>
        <w:t>otpadnih</w:t>
      </w:r>
      <w:r w:rsidRPr="00B1666C">
        <w:rPr>
          <w:rFonts w:cs="Arial"/>
          <w:spacing w:val="-9"/>
          <w:lang w:val="hr-HR"/>
        </w:rPr>
        <w:t xml:space="preserve"> </w:t>
      </w:r>
      <w:r w:rsidRPr="00B1666C">
        <w:rPr>
          <w:rFonts w:cs="Arial"/>
          <w:lang w:val="hr-HR"/>
        </w:rPr>
        <w:t>voda</w:t>
      </w:r>
      <w:r w:rsidRPr="00B1666C">
        <w:rPr>
          <w:rFonts w:cs="Arial"/>
          <w:spacing w:val="-10"/>
          <w:lang w:val="hr-HR"/>
        </w:rPr>
        <w:t xml:space="preserve"> </w:t>
      </w:r>
      <w:r w:rsidRPr="00B1666C">
        <w:rPr>
          <w:rFonts w:cs="Arial"/>
          <w:lang w:val="hr-HR"/>
        </w:rPr>
        <w:t>iz</w:t>
      </w:r>
      <w:r w:rsidRPr="00B1666C">
        <w:rPr>
          <w:rFonts w:cs="Arial"/>
          <w:spacing w:val="-9"/>
          <w:lang w:val="hr-HR"/>
        </w:rPr>
        <w:t xml:space="preserve"> </w:t>
      </w:r>
      <w:r w:rsidRPr="00B1666C">
        <w:rPr>
          <w:rFonts w:cs="Arial"/>
          <w:lang w:val="hr-HR"/>
        </w:rPr>
        <w:t>gospodarskih</w:t>
      </w:r>
      <w:r w:rsidRPr="00B1666C">
        <w:rPr>
          <w:rFonts w:cs="Arial"/>
          <w:spacing w:val="-9"/>
          <w:lang w:val="hr-HR"/>
        </w:rPr>
        <w:t xml:space="preserve"> </w:t>
      </w:r>
      <w:r w:rsidRPr="00B1666C">
        <w:rPr>
          <w:rFonts w:cs="Arial"/>
          <w:lang w:val="hr-HR"/>
        </w:rPr>
        <w:t>pogona</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njihovo</w:t>
      </w:r>
      <w:r w:rsidRPr="00B1666C">
        <w:rPr>
          <w:rFonts w:cs="Arial"/>
          <w:spacing w:val="-9"/>
          <w:lang w:val="hr-HR"/>
        </w:rPr>
        <w:t xml:space="preserve"> </w:t>
      </w:r>
      <w:r w:rsidRPr="00B1666C">
        <w:rPr>
          <w:rFonts w:cs="Arial"/>
          <w:lang w:val="hr-HR"/>
        </w:rPr>
        <w:t>dovođenje</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razinu</w:t>
      </w:r>
      <w:r w:rsidRPr="00B1666C">
        <w:rPr>
          <w:rFonts w:cs="Arial"/>
          <w:spacing w:val="-12"/>
          <w:lang w:val="hr-HR"/>
        </w:rPr>
        <w:t xml:space="preserve"> </w:t>
      </w:r>
      <w:r w:rsidRPr="00B1666C">
        <w:rPr>
          <w:rFonts w:cs="Arial"/>
          <w:spacing w:val="-2"/>
          <w:lang w:val="hr-HR"/>
        </w:rPr>
        <w:t>tzv.</w:t>
      </w:r>
      <w:r w:rsidRPr="00B1666C">
        <w:rPr>
          <w:rFonts w:cs="Arial"/>
          <w:spacing w:val="55"/>
          <w:lang w:val="hr-HR"/>
        </w:rPr>
        <w:t xml:space="preserve"> </w:t>
      </w:r>
      <w:r w:rsidRPr="00B1666C">
        <w:rPr>
          <w:rFonts w:cs="Arial"/>
          <w:lang w:val="hr-HR"/>
        </w:rPr>
        <w:t>gradskih</w:t>
      </w:r>
      <w:r w:rsidRPr="00B1666C">
        <w:rPr>
          <w:rFonts w:cs="Arial"/>
          <w:spacing w:val="-2"/>
          <w:lang w:val="hr-HR"/>
        </w:rPr>
        <w:t xml:space="preserve"> </w:t>
      </w:r>
      <w:r w:rsidRPr="00B1666C">
        <w:rPr>
          <w:rFonts w:cs="Arial"/>
          <w:lang w:val="hr-HR"/>
        </w:rPr>
        <w:t>otpadnih</w:t>
      </w:r>
      <w:r w:rsidRPr="00B1666C">
        <w:rPr>
          <w:rFonts w:cs="Arial"/>
          <w:spacing w:val="-2"/>
          <w:lang w:val="hr-HR"/>
        </w:rPr>
        <w:t xml:space="preserve"> </w:t>
      </w:r>
      <w:r w:rsidRPr="00B1666C">
        <w:rPr>
          <w:rFonts w:cs="Arial"/>
          <w:lang w:val="hr-HR"/>
        </w:rPr>
        <w:t>voda</w:t>
      </w:r>
      <w:r w:rsidRPr="00B1666C">
        <w:rPr>
          <w:rFonts w:cs="Arial"/>
          <w:spacing w:val="-2"/>
          <w:lang w:val="hr-HR"/>
        </w:rPr>
        <w:t xml:space="preserve"> </w:t>
      </w:r>
      <w:r w:rsidRPr="00B1666C">
        <w:rPr>
          <w:rFonts w:cs="Arial"/>
          <w:lang w:val="hr-HR"/>
        </w:rPr>
        <w:t>prije</w:t>
      </w:r>
      <w:r w:rsidRPr="00B1666C">
        <w:rPr>
          <w:rFonts w:cs="Arial"/>
          <w:spacing w:val="-2"/>
          <w:lang w:val="hr-HR"/>
        </w:rPr>
        <w:t xml:space="preserve"> </w:t>
      </w:r>
      <w:r w:rsidRPr="00B1666C">
        <w:rPr>
          <w:rFonts w:cs="Arial"/>
          <w:lang w:val="hr-HR"/>
        </w:rPr>
        <w:t>upuštanja</w:t>
      </w:r>
      <w:r w:rsidRPr="00B1666C">
        <w:rPr>
          <w:rFonts w:cs="Arial"/>
          <w:spacing w:val="-2"/>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gradski</w:t>
      </w:r>
      <w:r w:rsidRPr="00B1666C">
        <w:rPr>
          <w:rFonts w:cs="Arial"/>
          <w:spacing w:val="-5"/>
          <w:lang w:val="hr-HR"/>
        </w:rPr>
        <w:t xml:space="preserve"> </w:t>
      </w:r>
      <w:r w:rsidRPr="00B1666C">
        <w:rPr>
          <w:rFonts w:cs="Arial"/>
          <w:lang w:val="hr-HR"/>
        </w:rPr>
        <w:t>sustav odvodnje</w:t>
      </w:r>
      <w:r w:rsidRPr="00B1666C">
        <w:rPr>
          <w:rFonts w:cs="Arial"/>
          <w:spacing w:val="-4"/>
          <w:lang w:val="hr-HR"/>
        </w:rPr>
        <w:t xml:space="preserve"> </w:t>
      </w:r>
      <w:r w:rsidRPr="00B1666C">
        <w:rPr>
          <w:rFonts w:cs="Arial"/>
          <w:lang w:val="hr-HR"/>
        </w:rPr>
        <w:t>otpadnih</w:t>
      </w:r>
      <w:r w:rsidRPr="00B1666C">
        <w:rPr>
          <w:rFonts w:cs="Arial"/>
          <w:spacing w:val="-4"/>
          <w:lang w:val="hr-HR"/>
        </w:rPr>
        <w:t xml:space="preserve"> </w:t>
      </w:r>
      <w:r w:rsidRPr="00B1666C">
        <w:rPr>
          <w:rFonts w:cs="Arial"/>
          <w:lang w:val="hr-HR"/>
        </w:rPr>
        <w:t>(fekalnih)</w:t>
      </w:r>
      <w:r w:rsidRPr="00B1666C">
        <w:rPr>
          <w:rFonts w:cs="Arial"/>
          <w:spacing w:val="55"/>
          <w:lang w:val="hr-HR"/>
        </w:rPr>
        <w:t xml:space="preserve"> </w:t>
      </w:r>
      <w:r w:rsidRPr="00B1666C">
        <w:rPr>
          <w:rFonts w:cs="Arial"/>
          <w:lang w:val="hr-HR"/>
        </w:rPr>
        <w:t>voda,</w:t>
      </w:r>
    </w:p>
    <w:p w:rsidR="00B1666C" w:rsidRPr="00B1666C" w:rsidRDefault="00B1666C" w:rsidP="00B1666C">
      <w:pPr>
        <w:pStyle w:val="BodyText"/>
        <w:ind w:left="122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povećanje</w:t>
      </w:r>
      <w:r w:rsidRPr="00B1666C">
        <w:rPr>
          <w:rFonts w:cs="Arial"/>
          <w:spacing w:val="-2"/>
          <w:lang w:val="hr-HR"/>
        </w:rPr>
        <w:t xml:space="preserve"> </w:t>
      </w:r>
      <w:r w:rsidRPr="00B1666C">
        <w:rPr>
          <w:rFonts w:cs="Arial"/>
          <w:lang w:val="hr-HR"/>
        </w:rPr>
        <w:t>kapaciteta prijemnika gradnjom</w:t>
      </w:r>
      <w:r w:rsidRPr="00B1666C">
        <w:rPr>
          <w:rFonts w:cs="Arial"/>
          <w:spacing w:val="1"/>
          <w:lang w:val="hr-HR"/>
        </w:rPr>
        <w:t xml:space="preserve"> </w:t>
      </w:r>
      <w:r w:rsidRPr="00B1666C">
        <w:rPr>
          <w:rFonts w:cs="Arial"/>
          <w:spacing w:val="-2"/>
          <w:lang w:val="hr-HR"/>
        </w:rPr>
        <w:t>potrebnih</w:t>
      </w:r>
      <w:r w:rsidRPr="00B1666C">
        <w:rPr>
          <w:rFonts w:cs="Arial"/>
          <w:lang w:val="hr-HR"/>
        </w:rPr>
        <w:t xml:space="preserve"> vodnih građevina,</w:t>
      </w:r>
    </w:p>
    <w:p w:rsidR="00B1666C" w:rsidRPr="00B1666C" w:rsidRDefault="00B1666C" w:rsidP="00B1666C">
      <w:pPr>
        <w:pStyle w:val="BodyText"/>
        <w:ind w:left="1224"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zabrana</w:t>
      </w:r>
      <w:r w:rsidRPr="00B1666C">
        <w:rPr>
          <w:rFonts w:cs="Arial"/>
          <w:spacing w:val="60"/>
          <w:lang w:val="hr-HR"/>
        </w:rPr>
        <w:t xml:space="preserve"> </w:t>
      </w:r>
      <w:r w:rsidRPr="00B1666C">
        <w:rPr>
          <w:rFonts w:cs="Arial"/>
          <w:spacing w:val="-2"/>
          <w:lang w:val="hr-HR"/>
        </w:rPr>
        <w:t>ili</w:t>
      </w:r>
      <w:r w:rsidRPr="00B1666C">
        <w:rPr>
          <w:rFonts w:cs="Arial"/>
          <w:spacing w:val="60"/>
          <w:lang w:val="hr-HR"/>
        </w:rPr>
        <w:t xml:space="preserve"> </w:t>
      </w:r>
      <w:r w:rsidRPr="00B1666C">
        <w:rPr>
          <w:rFonts w:cs="Arial"/>
          <w:lang w:val="hr-HR"/>
        </w:rPr>
        <w:t>ograničenje</w:t>
      </w:r>
      <w:r w:rsidRPr="00B1666C">
        <w:rPr>
          <w:rFonts w:cs="Arial"/>
          <w:spacing w:val="58"/>
          <w:lang w:val="hr-HR"/>
        </w:rPr>
        <w:t xml:space="preserve"> </w:t>
      </w:r>
      <w:r w:rsidRPr="00B1666C">
        <w:rPr>
          <w:rFonts w:cs="Arial"/>
          <w:lang w:val="hr-HR"/>
        </w:rPr>
        <w:t>ispuštanja</w:t>
      </w:r>
      <w:r w:rsidRPr="00B1666C">
        <w:rPr>
          <w:rFonts w:cs="Arial"/>
          <w:spacing w:val="57"/>
          <w:lang w:val="hr-HR"/>
        </w:rPr>
        <w:t xml:space="preserve"> </w:t>
      </w:r>
      <w:r w:rsidRPr="00B1666C">
        <w:rPr>
          <w:rFonts w:cs="Arial"/>
          <w:lang w:val="hr-HR"/>
        </w:rPr>
        <w:t>opasnih</w:t>
      </w:r>
      <w:r w:rsidRPr="00B1666C">
        <w:rPr>
          <w:rFonts w:cs="Arial"/>
          <w:spacing w:val="58"/>
          <w:lang w:val="hr-HR"/>
        </w:rPr>
        <w:t xml:space="preserve"> </w:t>
      </w:r>
      <w:r w:rsidRPr="00B1666C">
        <w:rPr>
          <w:rFonts w:cs="Arial"/>
          <w:lang w:val="hr-HR"/>
        </w:rPr>
        <w:t>tvari</w:t>
      </w:r>
      <w:r w:rsidRPr="00B1666C">
        <w:rPr>
          <w:rFonts w:cs="Arial"/>
          <w:spacing w:val="57"/>
          <w:lang w:val="hr-HR"/>
        </w:rPr>
        <w:t xml:space="preserve"> </w:t>
      </w:r>
      <w:r w:rsidRPr="00B1666C">
        <w:rPr>
          <w:rFonts w:cs="Arial"/>
          <w:lang w:val="hr-HR"/>
        </w:rPr>
        <w:t>propisanih</w:t>
      </w:r>
      <w:r w:rsidRPr="00B1666C">
        <w:rPr>
          <w:rFonts w:cs="Arial"/>
          <w:spacing w:val="61"/>
          <w:lang w:val="hr-HR"/>
        </w:rPr>
        <w:t xml:space="preserve"> </w:t>
      </w:r>
      <w:r w:rsidRPr="00B1666C">
        <w:rPr>
          <w:rFonts w:cs="Arial"/>
          <w:lang w:val="hr-HR"/>
        </w:rPr>
        <w:t>Uredbom  o</w:t>
      </w:r>
      <w:r w:rsidRPr="00B1666C">
        <w:rPr>
          <w:rFonts w:cs="Arial"/>
          <w:spacing w:val="57"/>
          <w:lang w:val="hr-HR"/>
        </w:rPr>
        <w:t xml:space="preserve"> </w:t>
      </w:r>
      <w:r w:rsidRPr="00B1666C">
        <w:rPr>
          <w:rFonts w:cs="Arial"/>
          <w:lang w:val="hr-HR"/>
        </w:rPr>
        <w:t>opasnim</w:t>
      </w:r>
      <w:r w:rsidRPr="00B1666C">
        <w:rPr>
          <w:rFonts w:cs="Arial"/>
          <w:spacing w:val="59"/>
          <w:lang w:val="hr-HR"/>
        </w:rPr>
        <w:t xml:space="preserve"> </w:t>
      </w:r>
      <w:r w:rsidRPr="00B1666C">
        <w:rPr>
          <w:rFonts w:cs="Arial"/>
          <w:lang w:val="hr-HR"/>
        </w:rPr>
        <w:t>tvarima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vodama</w:t>
      </w:r>
    </w:p>
    <w:p w:rsidR="00B1666C" w:rsidRPr="00B1666C" w:rsidRDefault="00B1666C" w:rsidP="00B1666C">
      <w:pPr>
        <w:pStyle w:val="BodyText"/>
        <w:ind w:left="1224"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sanacija</w:t>
      </w:r>
      <w:r w:rsidRPr="00B1666C">
        <w:rPr>
          <w:rFonts w:cs="Arial"/>
          <w:spacing w:val="55"/>
          <w:lang w:val="hr-HR"/>
        </w:rPr>
        <w:t xml:space="preserve"> </w:t>
      </w:r>
      <w:r w:rsidRPr="00B1666C">
        <w:rPr>
          <w:rFonts w:cs="Arial"/>
          <w:lang w:val="hr-HR"/>
        </w:rPr>
        <w:t>zatečenog</w:t>
      </w:r>
      <w:r w:rsidRPr="00B1666C">
        <w:rPr>
          <w:rFonts w:cs="Arial"/>
          <w:spacing w:val="55"/>
          <w:lang w:val="hr-HR"/>
        </w:rPr>
        <w:t xml:space="preserve"> </w:t>
      </w:r>
      <w:r w:rsidRPr="00B1666C">
        <w:rPr>
          <w:rFonts w:cs="Arial"/>
          <w:lang w:val="hr-HR"/>
        </w:rPr>
        <w:t>stanja</w:t>
      </w:r>
      <w:r w:rsidRPr="00B1666C">
        <w:rPr>
          <w:rFonts w:cs="Arial"/>
          <w:spacing w:val="58"/>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industriji</w:t>
      </w:r>
      <w:r w:rsidRPr="00B1666C">
        <w:rPr>
          <w:rFonts w:cs="Arial"/>
          <w:spacing w:val="55"/>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odvodnji</w:t>
      </w:r>
      <w:r w:rsidRPr="00B1666C">
        <w:rPr>
          <w:rFonts w:cs="Arial"/>
          <w:spacing w:val="56"/>
          <w:lang w:val="hr-HR"/>
        </w:rPr>
        <w:t xml:space="preserve"> </w:t>
      </w:r>
      <w:r w:rsidRPr="00B1666C">
        <w:rPr>
          <w:rFonts w:cs="Arial"/>
          <w:lang w:val="hr-HR"/>
        </w:rPr>
        <w:t>te</w:t>
      </w:r>
      <w:r w:rsidRPr="00B1666C">
        <w:rPr>
          <w:rFonts w:cs="Arial"/>
          <w:spacing w:val="55"/>
          <w:lang w:val="hr-HR"/>
        </w:rPr>
        <w:t xml:space="preserve"> </w:t>
      </w:r>
      <w:r w:rsidRPr="00B1666C">
        <w:rPr>
          <w:rFonts w:cs="Arial"/>
          <w:lang w:val="hr-HR"/>
        </w:rPr>
        <w:t>sanacija</w:t>
      </w:r>
      <w:r w:rsidRPr="00B1666C">
        <w:rPr>
          <w:rFonts w:cs="Arial"/>
          <w:spacing w:val="55"/>
          <w:lang w:val="hr-HR"/>
        </w:rPr>
        <w:t xml:space="preserve"> </w:t>
      </w:r>
      <w:r w:rsidRPr="00B1666C">
        <w:rPr>
          <w:rFonts w:cs="Arial"/>
          <w:spacing w:val="-2"/>
          <w:lang w:val="hr-HR"/>
        </w:rPr>
        <w:t>ili</w:t>
      </w:r>
      <w:r w:rsidRPr="00B1666C">
        <w:rPr>
          <w:rFonts w:cs="Arial"/>
          <w:spacing w:val="57"/>
          <w:lang w:val="hr-HR"/>
        </w:rPr>
        <w:t xml:space="preserve"> </w:t>
      </w:r>
      <w:r w:rsidRPr="00B1666C">
        <w:rPr>
          <w:rFonts w:cs="Arial"/>
          <w:lang w:val="hr-HR"/>
        </w:rPr>
        <w:t>uklanjanje</w:t>
      </w:r>
      <w:r w:rsidRPr="00B1666C">
        <w:rPr>
          <w:rFonts w:cs="Arial"/>
          <w:spacing w:val="58"/>
          <w:lang w:val="hr-HR"/>
        </w:rPr>
        <w:t xml:space="preserve"> </w:t>
      </w:r>
      <w:r w:rsidRPr="00B1666C">
        <w:rPr>
          <w:rFonts w:cs="Arial"/>
          <w:spacing w:val="-2"/>
          <w:lang w:val="hr-HR"/>
        </w:rPr>
        <w:t>izvora</w:t>
      </w:r>
      <w:r w:rsidRPr="00B1666C">
        <w:rPr>
          <w:rFonts w:cs="Arial"/>
          <w:spacing w:val="77"/>
          <w:lang w:val="hr-HR"/>
        </w:rPr>
        <w:t xml:space="preserve"> </w:t>
      </w:r>
      <w:r w:rsidRPr="00B1666C">
        <w:rPr>
          <w:rFonts w:cs="Arial"/>
          <w:lang w:val="hr-HR"/>
        </w:rPr>
        <w:t>onečišćenja,</w:t>
      </w:r>
    </w:p>
    <w:p w:rsidR="00B1666C" w:rsidRPr="00B1666C" w:rsidRDefault="00B1666C" w:rsidP="00B1666C">
      <w:pPr>
        <w:pStyle w:val="BodyText"/>
        <w:ind w:left="1224"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sanacija divljih deponija i</w:t>
      </w:r>
      <w:r w:rsidRPr="00B1666C">
        <w:rPr>
          <w:rFonts w:cs="Arial"/>
          <w:spacing w:val="-2"/>
          <w:lang w:val="hr-HR"/>
        </w:rPr>
        <w:t xml:space="preserve"> </w:t>
      </w:r>
      <w:r w:rsidRPr="00B1666C">
        <w:rPr>
          <w:rFonts w:cs="Arial"/>
          <w:lang w:val="hr-HR"/>
        </w:rPr>
        <w:t>kontrolirano odlaganje</w:t>
      </w:r>
      <w:r w:rsidRPr="00B1666C">
        <w:rPr>
          <w:rFonts w:cs="Arial"/>
          <w:spacing w:val="-2"/>
          <w:lang w:val="hr-HR"/>
        </w:rPr>
        <w:t xml:space="preserve"> </w:t>
      </w:r>
      <w:r w:rsidRPr="00B1666C">
        <w:rPr>
          <w:rFonts w:cs="Arial"/>
          <w:lang w:val="hr-HR"/>
        </w:rPr>
        <w:t>otpada,</w:t>
      </w:r>
    </w:p>
    <w:p w:rsidR="00B1666C" w:rsidRPr="00B1666C" w:rsidRDefault="00B1666C" w:rsidP="00B1666C">
      <w:pPr>
        <w:pStyle w:val="BodyText"/>
        <w:ind w:left="1224"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sprječavanje</w:t>
      </w:r>
      <w:r w:rsidRPr="00B1666C">
        <w:rPr>
          <w:rFonts w:cs="Arial"/>
          <w:spacing w:val="-2"/>
          <w:lang w:val="hr-HR"/>
        </w:rPr>
        <w:t xml:space="preserve"> </w:t>
      </w:r>
      <w:r w:rsidRPr="00B1666C">
        <w:rPr>
          <w:rFonts w:cs="Arial"/>
          <w:lang w:val="hr-HR"/>
        </w:rPr>
        <w:t>onečišćenja na postojećem izvorištu za</w:t>
      </w:r>
      <w:r w:rsidRPr="00B1666C">
        <w:rPr>
          <w:rFonts w:cs="Arial"/>
          <w:spacing w:val="1"/>
          <w:lang w:val="hr-HR"/>
        </w:rPr>
        <w:t xml:space="preserve"> </w:t>
      </w:r>
      <w:r w:rsidRPr="00B1666C">
        <w:rPr>
          <w:rFonts w:cs="Arial"/>
          <w:lang w:val="hr-HR"/>
        </w:rPr>
        <w:t>opskrbu</w:t>
      </w:r>
      <w:r w:rsidRPr="00B1666C">
        <w:rPr>
          <w:rFonts w:cs="Arial"/>
          <w:spacing w:val="-2"/>
          <w:lang w:val="hr-HR"/>
        </w:rPr>
        <w:t xml:space="preserve"> </w:t>
      </w:r>
      <w:r w:rsidRPr="00B1666C">
        <w:rPr>
          <w:rFonts w:cs="Arial"/>
          <w:lang w:val="hr-HR"/>
        </w:rPr>
        <w:t>vodom</w:t>
      </w:r>
      <w:r w:rsidRPr="00B1666C">
        <w:rPr>
          <w:rFonts w:cs="Arial"/>
          <w:spacing w:val="-4"/>
          <w:lang w:val="hr-HR"/>
        </w:rPr>
        <w:t xml:space="preserve"> </w:t>
      </w:r>
      <w:r w:rsidRPr="00B1666C">
        <w:rPr>
          <w:rFonts w:cs="Arial"/>
          <w:lang w:val="hr-HR"/>
        </w:rPr>
        <w:t>Omble,</w:t>
      </w:r>
    </w:p>
    <w:p w:rsidR="00B1666C" w:rsidRPr="00B1666C" w:rsidRDefault="00B1666C" w:rsidP="00B1666C">
      <w:pPr>
        <w:pStyle w:val="BodyText"/>
        <w:ind w:left="1224"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ugradnja</w:t>
      </w:r>
      <w:r w:rsidRPr="00B1666C">
        <w:rPr>
          <w:rFonts w:cs="Arial"/>
          <w:spacing w:val="22"/>
          <w:lang w:val="hr-HR"/>
        </w:rPr>
        <w:t xml:space="preserve"> </w:t>
      </w:r>
      <w:r w:rsidRPr="00B1666C">
        <w:rPr>
          <w:rFonts w:cs="Arial"/>
          <w:lang w:val="hr-HR"/>
        </w:rPr>
        <w:t>separatora</w:t>
      </w:r>
      <w:r w:rsidRPr="00B1666C">
        <w:rPr>
          <w:rFonts w:cs="Arial"/>
          <w:spacing w:val="25"/>
          <w:lang w:val="hr-HR"/>
        </w:rPr>
        <w:t xml:space="preserve"> </w:t>
      </w:r>
      <w:r w:rsidRPr="00B1666C">
        <w:rPr>
          <w:rFonts w:cs="Arial"/>
          <w:lang w:val="hr-HR"/>
        </w:rPr>
        <w:t>ulja</w:t>
      </w:r>
      <w:r w:rsidRPr="00B1666C">
        <w:rPr>
          <w:rFonts w:cs="Arial"/>
          <w:spacing w:val="22"/>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masti</w:t>
      </w:r>
      <w:r w:rsidRPr="00B1666C">
        <w:rPr>
          <w:rFonts w:cs="Arial"/>
          <w:spacing w:val="24"/>
          <w:lang w:val="hr-HR"/>
        </w:rPr>
        <w:t xml:space="preserve"> </w:t>
      </w:r>
      <w:r w:rsidRPr="00B1666C">
        <w:rPr>
          <w:rFonts w:cs="Arial"/>
          <w:lang w:val="hr-HR"/>
        </w:rPr>
        <w:t>na</w:t>
      </w:r>
      <w:r w:rsidRPr="00B1666C">
        <w:rPr>
          <w:rFonts w:cs="Arial"/>
          <w:spacing w:val="21"/>
          <w:lang w:val="hr-HR"/>
        </w:rPr>
        <w:t xml:space="preserve"> </w:t>
      </w:r>
      <w:r w:rsidRPr="00B1666C">
        <w:rPr>
          <w:rFonts w:cs="Arial"/>
          <w:lang w:val="hr-HR"/>
        </w:rPr>
        <w:t>kanalima</w:t>
      </w:r>
      <w:r w:rsidRPr="00B1666C">
        <w:rPr>
          <w:rFonts w:cs="Arial"/>
          <w:spacing w:val="24"/>
          <w:lang w:val="hr-HR"/>
        </w:rPr>
        <w:t xml:space="preserve"> </w:t>
      </w:r>
      <w:r w:rsidRPr="00B1666C">
        <w:rPr>
          <w:rFonts w:cs="Arial"/>
          <w:lang w:val="hr-HR"/>
        </w:rPr>
        <w:t>oborinske</w:t>
      </w:r>
      <w:r w:rsidRPr="00B1666C">
        <w:rPr>
          <w:rFonts w:cs="Arial"/>
          <w:spacing w:val="24"/>
          <w:lang w:val="hr-HR"/>
        </w:rPr>
        <w:t xml:space="preserve"> </w:t>
      </w:r>
      <w:r w:rsidRPr="00B1666C">
        <w:rPr>
          <w:rFonts w:cs="Arial"/>
          <w:lang w:val="hr-HR"/>
        </w:rPr>
        <w:t>kanalizacije,</w:t>
      </w:r>
      <w:r w:rsidRPr="00B1666C">
        <w:rPr>
          <w:rFonts w:cs="Arial"/>
          <w:spacing w:val="23"/>
          <w:lang w:val="hr-HR"/>
        </w:rPr>
        <w:t xml:space="preserve"> </w:t>
      </w:r>
      <w:r w:rsidRPr="00B1666C">
        <w:rPr>
          <w:rFonts w:cs="Arial"/>
          <w:lang w:val="hr-HR"/>
        </w:rPr>
        <w:t>a</w:t>
      </w:r>
      <w:r w:rsidRPr="00B1666C">
        <w:rPr>
          <w:rFonts w:cs="Arial"/>
          <w:spacing w:val="24"/>
          <w:lang w:val="hr-HR"/>
        </w:rPr>
        <w:t xml:space="preserve"> </w:t>
      </w:r>
      <w:r w:rsidRPr="00B1666C">
        <w:rPr>
          <w:rFonts w:cs="Arial"/>
          <w:spacing w:val="-2"/>
          <w:lang w:val="hr-HR"/>
        </w:rPr>
        <w:t>po</w:t>
      </w:r>
      <w:r w:rsidRPr="00B1666C">
        <w:rPr>
          <w:rFonts w:cs="Arial"/>
          <w:spacing w:val="24"/>
          <w:lang w:val="hr-HR"/>
        </w:rPr>
        <w:t xml:space="preserve"> </w:t>
      </w:r>
      <w:r w:rsidRPr="00B1666C">
        <w:rPr>
          <w:rFonts w:cs="Arial"/>
          <w:lang w:val="hr-HR"/>
        </w:rPr>
        <w:t>potrebi</w:t>
      </w:r>
      <w:r w:rsidRPr="00B1666C">
        <w:rPr>
          <w:rFonts w:cs="Arial"/>
          <w:spacing w:val="23"/>
          <w:lang w:val="hr-HR"/>
        </w:rPr>
        <w:t xml:space="preserve"> </w:t>
      </w:r>
      <w:r w:rsidRPr="00B1666C">
        <w:rPr>
          <w:rFonts w:cs="Arial"/>
          <w:lang w:val="hr-HR"/>
        </w:rPr>
        <w:t>i</w:t>
      </w:r>
      <w:r w:rsidRPr="00B1666C">
        <w:rPr>
          <w:rFonts w:cs="Arial"/>
          <w:spacing w:val="67"/>
          <w:lang w:val="hr-HR"/>
        </w:rPr>
        <w:t xml:space="preserve"> </w:t>
      </w:r>
      <w:r w:rsidRPr="00B1666C">
        <w:rPr>
          <w:rFonts w:cs="Arial"/>
          <w:lang w:val="hr-HR"/>
        </w:rPr>
        <w:t>taložnika,</w:t>
      </w:r>
    </w:p>
    <w:p w:rsidR="00B1666C" w:rsidRPr="00B1666C" w:rsidRDefault="00B1666C" w:rsidP="00B1666C">
      <w:pPr>
        <w:pStyle w:val="BodyText"/>
        <w:ind w:left="1224"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ugradnja</w:t>
      </w:r>
      <w:r w:rsidRPr="00B1666C">
        <w:rPr>
          <w:rFonts w:cs="Arial"/>
          <w:spacing w:val="53"/>
          <w:lang w:val="hr-HR"/>
        </w:rPr>
        <w:t xml:space="preserve"> </w:t>
      </w:r>
      <w:r w:rsidRPr="00B1666C">
        <w:rPr>
          <w:rFonts w:cs="Arial"/>
          <w:lang w:val="hr-HR"/>
        </w:rPr>
        <w:t>finih</w:t>
      </w:r>
      <w:r w:rsidRPr="00B1666C">
        <w:rPr>
          <w:rFonts w:cs="Arial"/>
          <w:spacing w:val="58"/>
          <w:lang w:val="hr-HR"/>
        </w:rPr>
        <w:t xml:space="preserve"> </w:t>
      </w:r>
      <w:r w:rsidRPr="00B1666C">
        <w:rPr>
          <w:rFonts w:cs="Arial"/>
          <w:lang w:val="hr-HR"/>
        </w:rPr>
        <w:t>rešetki</w:t>
      </w:r>
      <w:r w:rsidRPr="00B1666C">
        <w:rPr>
          <w:rFonts w:cs="Arial"/>
          <w:spacing w:val="57"/>
          <w:lang w:val="hr-HR"/>
        </w:rPr>
        <w:t xml:space="preserve"> </w:t>
      </w:r>
      <w:r w:rsidRPr="00B1666C">
        <w:rPr>
          <w:rFonts w:cs="Arial"/>
          <w:spacing w:val="-2"/>
          <w:lang w:val="hr-HR"/>
        </w:rPr>
        <w:t>ili</w:t>
      </w:r>
      <w:r w:rsidRPr="00B1666C">
        <w:rPr>
          <w:rFonts w:cs="Arial"/>
          <w:spacing w:val="57"/>
          <w:lang w:val="hr-HR"/>
        </w:rPr>
        <w:t xml:space="preserve"> </w:t>
      </w:r>
      <w:r w:rsidRPr="00B1666C">
        <w:rPr>
          <w:rFonts w:cs="Arial"/>
          <w:lang w:val="hr-HR"/>
        </w:rPr>
        <w:t>nekih</w:t>
      </w:r>
      <w:r w:rsidRPr="00B1666C">
        <w:rPr>
          <w:rFonts w:cs="Arial"/>
          <w:spacing w:val="58"/>
          <w:lang w:val="hr-HR"/>
        </w:rPr>
        <w:t xml:space="preserve"> </w:t>
      </w:r>
      <w:r w:rsidRPr="00B1666C">
        <w:rPr>
          <w:rFonts w:cs="Arial"/>
          <w:lang w:val="hr-HR"/>
        </w:rPr>
        <w:t>drugih</w:t>
      </w:r>
      <w:r w:rsidRPr="00B1666C">
        <w:rPr>
          <w:rFonts w:cs="Arial"/>
          <w:spacing w:val="55"/>
          <w:lang w:val="hr-HR"/>
        </w:rPr>
        <w:t xml:space="preserve"> </w:t>
      </w:r>
      <w:r w:rsidRPr="00B1666C">
        <w:rPr>
          <w:rFonts w:cs="Arial"/>
          <w:lang w:val="hr-HR"/>
        </w:rPr>
        <w:t>rješenja</w:t>
      </w:r>
      <w:r w:rsidRPr="00B1666C">
        <w:rPr>
          <w:rFonts w:cs="Arial"/>
          <w:spacing w:val="54"/>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ispustima</w:t>
      </w:r>
      <w:r w:rsidRPr="00B1666C">
        <w:rPr>
          <w:rFonts w:cs="Arial"/>
          <w:spacing w:val="58"/>
          <w:lang w:val="hr-HR"/>
        </w:rPr>
        <w:t xml:space="preserve"> </w:t>
      </w:r>
      <w:r w:rsidRPr="00B1666C">
        <w:rPr>
          <w:rFonts w:cs="Arial"/>
          <w:lang w:val="hr-HR"/>
        </w:rPr>
        <w:t>preljevnih</w:t>
      </w:r>
      <w:r w:rsidRPr="00B1666C">
        <w:rPr>
          <w:rFonts w:cs="Arial"/>
          <w:spacing w:val="55"/>
          <w:lang w:val="hr-HR"/>
        </w:rPr>
        <w:t xml:space="preserve"> </w:t>
      </w:r>
      <w:r w:rsidRPr="00B1666C">
        <w:rPr>
          <w:rFonts w:cs="Arial"/>
          <w:lang w:val="hr-HR"/>
        </w:rPr>
        <w:t>voda</w:t>
      </w:r>
      <w:r w:rsidRPr="00B1666C">
        <w:rPr>
          <w:rFonts w:cs="Arial"/>
          <w:spacing w:val="55"/>
          <w:lang w:val="hr-HR"/>
        </w:rPr>
        <w:t xml:space="preserve"> </w:t>
      </w:r>
      <w:r w:rsidRPr="00B1666C">
        <w:rPr>
          <w:rFonts w:cs="Arial"/>
          <w:lang w:val="hr-HR"/>
        </w:rPr>
        <w:t>radi</w:t>
      </w:r>
      <w:r w:rsidRPr="00B1666C">
        <w:rPr>
          <w:rFonts w:cs="Arial"/>
          <w:spacing w:val="57"/>
          <w:lang w:val="hr-HR"/>
        </w:rPr>
        <w:t xml:space="preserve"> </w:t>
      </w:r>
      <w:r w:rsidRPr="00B1666C">
        <w:rPr>
          <w:rFonts w:cs="Arial"/>
          <w:lang w:val="hr-HR"/>
        </w:rPr>
        <w:t>sprječavanja</w:t>
      </w:r>
      <w:r w:rsidRPr="00B1666C">
        <w:rPr>
          <w:rFonts w:cs="Arial"/>
          <w:spacing w:val="-2"/>
          <w:lang w:val="hr-HR"/>
        </w:rPr>
        <w:t xml:space="preserve"> </w:t>
      </w:r>
      <w:r w:rsidRPr="00B1666C">
        <w:rPr>
          <w:rFonts w:cs="Arial"/>
          <w:lang w:val="hr-HR"/>
        </w:rPr>
        <w:t>ispuštanja</w:t>
      </w:r>
      <w:r w:rsidRPr="00B1666C">
        <w:rPr>
          <w:rFonts w:cs="Arial"/>
          <w:spacing w:val="-4"/>
          <w:lang w:val="hr-HR"/>
        </w:rPr>
        <w:t xml:space="preserve"> </w:t>
      </w:r>
      <w:r w:rsidRPr="00B1666C">
        <w:rPr>
          <w:rFonts w:cs="Arial"/>
          <w:lang w:val="hr-HR"/>
        </w:rPr>
        <w:t>krupnih suspenzija u</w:t>
      </w:r>
      <w:r w:rsidRPr="00B1666C">
        <w:rPr>
          <w:rFonts w:cs="Arial"/>
          <w:spacing w:val="-2"/>
          <w:lang w:val="hr-HR"/>
        </w:rPr>
        <w:t xml:space="preserve"> </w:t>
      </w:r>
      <w:r w:rsidRPr="00B1666C">
        <w:rPr>
          <w:rFonts w:cs="Arial"/>
          <w:lang w:val="hr-HR"/>
        </w:rPr>
        <w:t>more,</w:t>
      </w:r>
    </w:p>
    <w:p w:rsidR="00B1666C" w:rsidRPr="00B1666C" w:rsidRDefault="00B1666C" w:rsidP="00B1666C">
      <w:pPr>
        <w:pStyle w:val="BodyText"/>
        <w:ind w:left="1224"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zabrana ispuštanja</w:t>
      </w:r>
      <w:r w:rsidRPr="00B1666C">
        <w:rPr>
          <w:rFonts w:cs="Arial"/>
          <w:spacing w:val="-2"/>
          <w:lang w:val="hr-HR"/>
        </w:rPr>
        <w:t xml:space="preserve"> </w:t>
      </w:r>
      <w:r w:rsidRPr="00B1666C">
        <w:rPr>
          <w:rFonts w:cs="Arial"/>
          <w:lang w:val="hr-HR"/>
        </w:rPr>
        <w:t>opasnih tvari</w:t>
      </w:r>
      <w:r w:rsidRPr="00B1666C">
        <w:rPr>
          <w:rFonts w:cs="Arial"/>
          <w:spacing w:val="-2"/>
          <w:lang w:val="hr-HR"/>
        </w:rPr>
        <w:t xml:space="preserve"> </w:t>
      </w:r>
      <w:r w:rsidRPr="00B1666C">
        <w:rPr>
          <w:rFonts w:cs="Arial"/>
          <w:lang w:val="hr-HR"/>
        </w:rPr>
        <w:t>propisanih Uredbom</w:t>
      </w:r>
      <w:r w:rsidRPr="00B1666C">
        <w:rPr>
          <w:rFonts w:cs="Arial"/>
          <w:spacing w:val="1"/>
          <w:lang w:val="hr-HR"/>
        </w:rPr>
        <w:t xml:space="preserve"> </w:t>
      </w:r>
      <w:r w:rsidRPr="00B1666C">
        <w:rPr>
          <w:rFonts w:cs="Arial"/>
          <w:lang w:val="hr-HR"/>
        </w:rPr>
        <w:t>o</w:t>
      </w:r>
      <w:r w:rsidRPr="00B1666C">
        <w:rPr>
          <w:rFonts w:cs="Arial"/>
          <w:spacing w:val="-2"/>
          <w:lang w:val="hr-HR"/>
        </w:rPr>
        <w:t xml:space="preserve"> </w:t>
      </w:r>
      <w:r w:rsidRPr="00B1666C">
        <w:rPr>
          <w:rFonts w:cs="Arial"/>
          <w:lang w:val="hr-HR"/>
        </w:rPr>
        <w:t>opasnim tvarima</w:t>
      </w:r>
      <w:r w:rsidRPr="00B1666C">
        <w:rPr>
          <w:rFonts w:cs="Arial"/>
          <w:spacing w:val="-4"/>
          <w:lang w:val="hr-HR"/>
        </w:rPr>
        <w:t xml:space="preserve"> </w:t>
      </w:r>
      <w:r w:rsidRPr="00B1666C">
        <w:rPr>
          <w:rFonts w:cs="Arial"/>
          <w:lang w:val="hr-HR"/>
        </w:rPr>
        <w:t>u vodama.</w:t>
      </w:r>
    </w:p>
    <w:p w:rsidR="00B1666C" w:rsidRPr="00B1666C" w:rsidRDefault="00B1666C" w:rsidP="00B1666C">
      <w:pPr>
        <w:pStyle w:val="BodyText"/>
        <w:ind w:left="1224" w:hanging="425"/>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 xml:space="preserve">dogradnja </w:t>
      </w:r>
      <w:r w:rsidRPr="00B1666C">
        <w:rPr>
          <w:rFonts w:cs="Arial"/>
          <w:spacing w:val="4"/>
          <w:lang w:val="hr-HR"/>
        </w:rPr>
        <w:t xml:space="preserve"> </w:t>
      </w:r>
      <w:r w:rsidRPr="00B1666C">
        <w:rPr>
          <w:rFonts w:cs="Arial"/>
          <w:lang w:val="hr-HR"/>
        </w:rPr>
        <w:t xml:space="preserve">stupnja </w:t>
      </w:r>
      <w:r w:rsidRPr="00B1666C">
        <w:rPr>
          <w:rFonts w:cs="Arial"/>
          <w:spacing w:val="4"/>
          <w:lang w:val="hr-HR"/>
        </w:rPr>
        <w:t xml:space="preserve"> </w:t>
      </w:r>
      <w:r w:rsidRPr="00B1666C">
        <w:rPr>
          <w:rFonts w:cs="Arial"/>
          <w:lang w:val="hr-HR"/>
        </w:rPr>
        <w:t xml:space="preserve">pročišćavanja </w:t>
      </w:r>
      <w:r w:rsidRPr="00B1666C">
        <w:rPr>
          <w:rFonts w:cs="Arial"/>
          <w:spacing w:val="4"/>
          <w:lang w:val="hr-HR"/>
        </w:rPr>
        <w:t xml:space="preserve"> </w:t>
      </w:r>
      <w:r w:rsidRPr="00B1666C">
        <w:rPr>
          <w:rFonts w:cs="Arial"/>
          <w:lang w:val="hr-HR"/>
        </w:rPr>
        <w:t xml:space="preserve">na </w:t>
      </w:r>
      <w:r w:rsidRPr="00B1666C">
        <w:rPr>
          <w:rFonts w:cs="Arial"/>
          <w:spacing w:val="3"/>
          <w:lang w:val="hr-HR"/>
        </w:rPr>
        <w:t xml:space="preserve"> </w:t>
      </w:r>
      <w:r w:rsidRPr="00B1666C">
        <w:rPr>
          <w:rFonts w:cs="Arial"/>
          <w:lang w:val="hr-HR"/>
        </w:rPr>
        <w:t xml:space="preserve">uređaju </w:t>
      </w:r>
      <w:r w:rsidRPr="00B1666C">
        <w:rPr>
          <w:rFonts w:cs="Arial"/>
          <w:spacing w:val="4"/>
          <w:lang w:val="hr-HR"/>
        </w:rPr>
        <w:t xml:space="preserve"> </w:t>
      </w:r>
      <w:r w:rsidRPr="00B1666C">
        <w:rPr>
          <w:rFonts w:cs="Arial"/>
          <w:spacing w:val="-2"/>
          <w:lang w:val="hr-HR"/>
        </w:rPr>
        <w:t>za</w:t>
      </w:r>
      <w:r w:rsidRPr="00B1666C">
        <w:rPr>
          <w:rFonts w:cs="Arial"/>
          <w:lang w:val="hr-HR"/>
        </w:rPr>
        <w:t xml:space="preserve"> </w:t>
      </w:r>
      <w:r w:rsidRPr="00B1666C">
        <w:rPr>
          <w:rFonts w:cs="Arial"/>
          <w:spacing w:val="6"/>
          <w:lang w:val="hr-HR"/>
        </w:rPr>
        <w:t xml:space="preserve"> </w:t>
      </w:r>
      <w:r w:rsidRPr="00B1666C">
        <w:rPr>
          <w:rFonts w:cs="Arial"/>
          <w:lang w:val="hr-HR"/>
        </w:rPr>
        <w:t xml:space="preserve">pročišćavanje </w:t>
      </w:r>
      <w:r w:rsidRPr="00B1666C">
        <w:rPr>
          <w:rFonts w:cs="Arial"/>
          <w:spacing w:val="4"/>
          <w:lang w:val="hr-HR"/>
        </w:rPr>
        <w:t xml:space="preserve"> </w:t>
      </w:r>
      <w:r w:rsidRPr="00B1666C">
        <w:rPr>
          <w:rFonts w:cs="Arial"/>
          <w:lang w:val="hr-HR"/>
        </w:rPr>
        <w:t xml:space="preserve">otpadnih </w:t>
      </w:r>
      <w:r w:rsidRPr="00B1666C">
        <w:rPr>
          <w:rFonts w:cs="Arial"/>
          <w:spacing w:val="6"/>
          <w:lang w:val="hr-HR"/>
        </w:rPr>
        <w:t xml:space="preserve"> </w:t>
      </w:r>
      <w:r w:rsidRPr="00B1666C">
        <w:rPr>
          <w:rFonts w:cs="Arial"/>
          <w:lang w:val="hr-HR"/>
        </w:rPr>
        <w:t xml:space="preserve">voda </w:t>
      </w:r>
      <w:r w:rsidRPr="00B1666C">
        <w:rPr>
          <w:rFonts w:cs="Arial"/>
          <w:spacing w:val="4"/>
          <w:lang w:val="hr-HR"/>
        </w:rPr>
        <w:t xml:space="preserve"> </w:t>
      </w:r>
      <w:r w:rsidRPr="00B1666C">
        <w:rPr>
          <w:rFonts w:cs="Arial"/>
          <w:lang w:val="hr-HR"/>
        </w:rPr>
        <w:t>iz</w:t>
      </w:r>
      <w:r w:rsidRPr="00B1666C">
        <w:rPr>
          <w:rFonts w:cs="Arial"/>
          <w:spacing w:val="77"/>
          <w:lang w:val="hr-HR"/>
        </w:rPr>
        <w:t xml:space="preserve"> </w:t>
      </w:r>
      <w:r w:rsidRPr="00B1666C">
        <w:rPr>
          <w:rFonts w:cs="Arial"/>
          <w:lang w:val="hr-HR"/>
        </w:rPr>
        <w:t>sustava</w:t>
      </w:r>
      <w:r w:rsidRPr="00B1666C">
        <w:rPr>
          <w:rFonts w:cs="Arial"/>
          <w:spacing w:val="-2"/>
          <w:lang w:val="hr-HR"/>
        </w:rPr>
        <w:t xml:space="preserve"> </w:t>
      </w:r>
      <w:r w:rsidRPr="00B1666C">
        <w:rPr>
          <w:rFonts w:cs="Arial"/>
          <w:lang w:val="hr-HR"/>
        </w:rPr>
        <w:t>javne</w:t>
      </w:r>
      <w:r w:rsidRPr="00B1666C">
        <w:rPr>
          <w:rFonts w:cs="Arial"/>
          <w:spacing w:val="-2"/>
          <w:lang w:val="hr-HR"/>
        </w:rPr>
        <w:t xml:space="preserve"> </w:t>
      </w:r>
      <w:r w:rsidRPr="00B1666C">
        <w:rPr>
          <w:rFonts w:cs="Arial"/>
          <w:lang w:val="hr-HR"/>
        </w:rPr>
        <w:t>odvodnje</w:t>
      </w:r>
      <w:r w:rsidRPr="00B1666C">
        <w:rPr>
          <w:rFonts w:cs="Arial"/>
          <w:spacing w:val="-2"/>
          <w:lang w:val="hr-HR"/>
        </w:rPr>
        <w:t xml:space="preserve"> </w:t>
      </w:r>
      <w:r w:rsidRPr="00B1666C">
        <w:rPr>
          <w:rFonts w:cs="Arial"/>
          <w:lang w:val="hr-HR"/>
        </w:rPr>
        <w:t>Grada</w:t>
      </w:r>
    </w:p>
    <w:p w:rsidR="00B1666C" w:rsidRPr="00B1666C" w:rsidRDefault="00B1666C" w:rsidP="00B1666C">
      <w:pPr>
        <w:pStyle w:val="BodyText"/>
        <w:tabs>
          <w:tab w:val="left" w:pos="825"/>
        </w:tabs>
        <w:spacing w:before="72"/>
        <w:ind w:left="1224" w:hanging="425"/>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redovita</w:t>
      </w:r>
      <w:r w:rsidRPr="00B1666C">
        <w:rPr>
          <w:rFonts w:cs="Arial"/>
          <w:spacing w:val="5"/>
          <w:lang w:val="hr-HR"/>
        </w:rPr>
        <w:t xml:space="preserve"> </w:t>
      </w:r>
      <w:r w:rsidRPr="00B1666C">
        <w:rPr>
          <w:rFonts w:cs="Arial"/>
          <w:lang w:val="hr-HR"/>
        </w:rPr>
        <w:t>kontrola</w:t>
      </w:r>
      <w:r w:rsidRPr="00B1666C">
        <w:rPr>
          <w:rFonts w:cs="Arial"/>
          <w:spacing w:val="5"/>
          <w:lang w:val="hr-HR"/>
        </w:rPr>
        <w:t xml:space="preserve"> </w:t>
      </w:r>
      <w:r w:rsidRPr="00B1666C">
        <w:rPr>
          <w:rFonts w:cs="Arial"/>
          <w:lang w:val="hr-HR"/>
        </w:rPr>
        <w:t>stanja</w:t>
      </w:r>
      <w:r w:rsidRPr="00B1666C">
        <w:rPr>
          <w:rFonts w:cs="Arial"/>
          <w:spacing w:val="5"/>
          <w:lang w:val="hr-HR"/>
        </w:rPr>
        <w:t xml:space="preserve"> </w:t>
      </w:r>
      <w:r w:rsidRPr="00B1666C">
        <w:rPr>
          <w:rFonts w:cs="Arial"/>
          <w:lang w:val="hr-HR"/>
        </w:rPr>
        <w:t>ispusta</w:t>
      </w:r>
      <w:r w:rsidRPr="00B1666C">
        <w:rPr>
          <w:rFonts w:cs="Arial"/>
          <w:spacing w:val="3"/>
          <w:lang w:val="hr-HR"/>
        </w:rPr>
        <w:t xml:space="preserve"> </w:t>
      </w:r>
      <w:r w:rsidRPr="00B1666C">
        <w:rPr>
          <w:rFonts w:cs="Arial"/>
          <w:lang w:val="hr-HR"/>
        </w:rPr>
        <w:t>te</w:t>
      </w:r>
      <w:r w:rsidRPr="00B1666C">
        <w:rPr>
          <w:rFonts w:cs="Arial"/>
          <w:spacing w:val="5"/>
          <w:lang w:val="hr-HR"/>
        </w:rPr>
        <w:t xml:space="preserve"> </w:t>
      </w:r>
      <w:r w:rsidRPr="00B1666C">
        <w:rPr>
          <w:rFonts w:cs="Arial"/>
          <w:lang w:val="hr-HR"/>
        </w:rPr>
        <w:t>ispitivanja</w:t>
      </w:r>
      <w:r w:rsidRPr="00B1666C">
        <w:rPr>
          <w:rFonts w:cs="Arial"/>
          <w:spacing w:val="5"/>
          <w:lang w:val="hr-HR"/>
        </w:rPr>
        <w:t xml:space="preserve"> </w:t>
      </w:r>
      <w:r w:rsidRPr="00B1666C">
        <w:rPr>
          <w:rFonts w:cs="Arial"/>
          <w:lang w:val="hr-HR"/>
        </w:rPr>
        <w:t>kakvoće</w:t>
      </w:r>
      <w:r w:rsidRPr="00B1666C">
        <w:rPr>
          <w:rFonts w:cs="Arial"/>
          <w:spacing w:val="5"/>
          <w:lang w:val="hr-HR"/>
        </w:rPr>
        <w:t xml:space="preserve"> </w:t>
      </w:r>
      <w:r w:rsidRPr="00B1666C">
        <w:rPr>
          <w:rFonts w:cs="Arial"/>
          <w:lang w:val="hr-HR"/>
        </w:rPr>
        <w:t>otpadne</w:t>
      </w:r>
      <w:r w:rsidRPr="00B1666C">
        <w:rPr>
          <w:rFonts w:cs="Arial"/>
          <w:spacing w:val="5"/>
          <w:lang w:val="hr-HR"/>
        </w:rPr>
        <w:t xml:space="preserve"> </w:t>
      </w:r>
      <w:r w:rsidRPr="00B1666C">
        <w:rPr>
          <w:rFonts w:cs="Arial"/>
          <w:lang w:val="hr-HR"/>
        </w:rPr>
        <w:t>vode</w:t>
      </w:r>
      <w:r w:rsidRPr="00B1666C">
        <w:rPr>
          <w:rFonts w:cs="Arial"/>
          <w:spacing w:val="5"/>
          <w:lang w:val="hr-HR"/>
        </w:rPr>
        <w:t xml:space="preserve"> </w:t>
      </w:r>
      <w:r w:rsidRPr="00B1666C">
        <w:rPr>
          <w:rFonts w:cs="Arial"/>
          <w:lang w:val="hr-HR"/>
        </w:rPr>
        <w:t>u</w:t>
      </w:r>
      <w:r w:rsidRPr="00B1666C">
        <w:rPr>
          <w:rFonts w:cs="Arial"/>
          <w:spacing w:val="3"/>
          <w:lang w:val="hr-HR"/>
        </w:rPr>
        <w:t xml:space="preserve"> </w:t>
      </w:r>
      <w:r w:rsidRPr="00B1666C">
        <w:rPr>
          <w:rFonts w:cs="Arial"/>
          <w:lang w:val="hr-HR"/>
        </w:rPr>
        <w:t>sustavu</w:t>
      </w:r>
      <w:r w:rsidRPr="00B1666C">
        <w:rPr>
          <w:rFonts w:cs="Arial"/>
          <w:spacing w:val="5"/>
          <w:lang w:val="hr-HR"/>
        </w:rPr>
        <w:t xml:space="preserve"> </w:t>
      </w:r>
      <w:r w:rsidRPr="00B1666C">
        <w:rPr>
          <w:rFonts w:cs="Arial"/>
          <w:lang w:val="hr-HR"/>
        </w:rPr>
        <w:t>javne</w:t>
      </w:r>
      <w:r w:rsidRPr="00B1666C">
        <w:rPr>
          <w:rFonts w:cs="Arial"/>
          <w:spacing w:val="71"/>
          <w:lang w:val="hr-HR"/>
        </w:rPr>
        <w:t xml:space="preserve"> </w:t>
      </w:r>
      <w:r w:rsidRPr="00B1666C">
        <w:rPr>
          <w:rFonts w:cs="Arial"/>
          <w:lang w:val="hr-HR"/>
        </w:rPr>
        <w:t>odvodnje</w:t>
      </w:r>
    </w:p>
    <w:p w:rsidR="00B1666C" w:rsidRPr="00B1666C" w:rsidRDefault="00B1666C" w:rsidP="00B1666C">
      <w:pPr>
        <w:pStyle w:val="BodyText"/>
        <w:tabs>
          <w:tab w:val="left" w:pos="825"/>
        </w:tabs>
        <w:spacing w:before="72"/>
        <w:jc w:val="both"/>
        <w:rPr>
          <w:rFonts w:cs="Arial"/>
          <w:lang w:val="hr-HR"/>
        </w:rPr>
      </w:pPr>
    </w:p>
    <w:p w:rsidR="00B1666C" w:rsidRPr="00AB0DFF" w:rsidRDefault="00B1666C" w:rsidP="00AB0DFF">
      <w:pPr>
        <w:pStyle w:val="Heading1"/>
        <w:rPr>
          <w:rFonts w:cs="Arial"/>
        </w:rPr>
      </w:pPr>
      <w:r w:rsidRPr="00B1666C">
        <w:rPr>
          <w:rFonts w:cs="Arial"/>
        </w:rPr>
        <w:t>11.3.</w:t>
      </w:r>
      <w:r w:rsidRPr="00B1666C">
        <w:rPr>
          <w:rFonts w:cs="Arial"/>
        </w:rPr>
        <w:tab/>
        <w:t>Zaštita</w:t>
      </w:r>
      <w:r w:rsidRPr="00B1666C">
        <w:rPr>
          <w:rFonts w:cs="Arial"/>
          <w:spacing w:val="-2"/>
        </w:rPr>
        <w:t xml:space="preserve"> </w:t>
      </w:r>
      <w:r w:rsidRPr="00B1666C">
        <w:rPr>
          <w:rFonts w:cs="Arial"/>
        </w:rPr>
        <w:t>mora</w:t>
      </w:r>
    </w:p>
    <w:p w:rsidR="00B1666C" w:rsidRPr="00B1666C" w:rsidRDefault="00B1666C" w:rsidP="00B1666C">
      <w:pPr>
        <w:pStyle w:val="BodyText"/>
        <w:jc w:val="center"/>
        <w:rPr>
          <w:rFonts w:cs="Arial"/>
          <w:lang w:val="hr-HR"/>
        </w:rPr>
      </w:pPr>
      <w:r w:rsidRPr="00B1666C">
        <w:rPr>
          <w:rFonts w:cs="Arial"/>
          <w:lang w:val="hr-HR"/>
        </w:rPr>
        <w:t>Članak 118.</w:t>
      </w:r>
    </w:p>
    <w:p w:rsidR="00B1666C" w:rsidRPr="00B1666C" w:rsidRDefault="00B1666C" w:rsidP="00B1666C">
      <w:pPr>
        <w:pStyle w:val="BodyText"/>
        <w:jc w:val="both"/>
        <w:rPr>
          <w:rFonts w:cs="Arial"/>
          <w:lang w:val="hr-HR"/>
        </w:rPr>
      </w:pPr>
    </w:p>
    <w:p w:rsidR="00B1666C" w:rsidRPr="00B1666C" w:rsidRDefault="00B1666C" w:rsidP="00B1666C">
      <w:pPr>
        <w:pStyle w:val="BodyText"/>
        <w:tabs>
          <w:tab w:val="left" w:pos="426"/>
        </w:tabs>
        <w:jc w:val="both"/>
        <w:rPr>
          <w:rFonts w:cs="Arial"/>
          <w:lang w:val="hr-HR"/>
        </w:rPr>
      </w:pPr>
      <w:r w:rsidRPr="00B1666C">
        <w:rPr>
          <w:rFonts w:cs="Arial"/>
          <w:lang w:val="hr-HR"/>
        </w:rPr>
        <w:t>(1)</w:t>
      </w:r>
      <w:r w:rsidRPr="00B1666C">
        <w:rPr>
          <w:rFonts w:cs="Arial"/>
          <w:lang w:val="hr-HR"/>
        </w:rPr>
        <w:tab/>
        <w:t>Zaštita</w:t>
      </w:r>
      <w:r w:rsidRPr="00B1666C">
        <w:rPr>
          <w:rFonts w:cs="Arial"/>
          <w:spacing w:val="-17"/>
          <w:lang w:val="hr-HR"/>
        </w:rPr>
        <w:t xml:space="preserve"> </w:t>
      </w:r>
      <w:r w:rsidRPr="00B1666C">
        <w:rPr>
          <w:rFonts w:cs="Arial"/>
          <w:lang w:val="hr-HR"/>
        </w:rPr>
        <w:t>mora</w:t>
      </w:r>
      <w:r w:rsidRPr="00B1666C">
        <w:rPr>
          <w:rFonts w:cs="Arial"/>
          <w:spacing w:val="-14"/>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onečišćenja</w:t>
      </w:r>
      <w:r w:rsidRPr="00B1666C">
        <w:rPr>
          <w:rFonts w:cs="Arial"/>
          <w:spacing w:val="-16"/>
          <w:lang w:val="hr-HR"/>
        </w:rPr>
        <w:t xml:space="preserve"> </w:t>
      </w:r>
      <w:r w:rsidRPr="00B1666C">
        <w:rPr>
          <w:rFonts w:cs="Arial"/>
          <w:lang w:val="hr-HR"/>
        </w:rPr>
        <w:t>s</w:t>
      </w:r>
      <w:r w:rsidRPr="00B1666C">
        <w:rPr>
          <w:rFonts w:cs="Arial"/>
          <w:spacing w:val="-14"/>
          <w:lang w:val="hr-HR"/>
        </w:rPr>
        <w:t xml:space="preserve"> </w:t>
      </w:r>
      <w:r w:rsidRPr="00B1666C">
        <w:rPr>
          <w:rFonts w:cs="Arial"/>
          <w:lang w:val="hr-HR"/>
        </w:rPr>
        <w:t>kopna</w:t>
      </w:r>
      <w:r w:rsidRPr="00B1666C">
        <w:rPr>
          <w:rFonts w:cs="Arial"/>
          <w:spacing w:val="-17"/>
          <w:lang w:val="hr-HR"/>
        </w:rPr>
        <w:t xml:space="preserve"> </w:t>
      </w:r>
      <w:r w:rsidRPr="00B1666C">
        <w:rPr>
          <w:rFonts w:cs="Arial"/>
          <w:lang w:val="hr-HR"/>
        </w:rPr>
        <w:t>planira</w:t>
      </w:r>
      <w:r w:rsidRPr="00B1666C">
        <w:rPr>
          <w:rFonts w:cs="Arial"/>
          <w:spacing w:val="-14"/>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određivanjem</w:t>
      </w:r>
      <w:r w:rsidRPr="00B1666C">
        <w:rPr>
          <w:rFonts w:cs="Arial"/>
          <w:spacing w:val="-15"/>
          <w:lang w:val="hr-HR"/>
        </w:rPr>
        <w:t xml:space="preserve"> </w:t>
      </w:r>
      <w:r w:rsidRPr="00B1666C">
        <w:rPr>
          <w:rFonts w:cs="Arial"/>
          <w:lang w:val="hr-HR"/>
        </w:rPr>
        <w:t>namjene</w:t>
      </w:r>
      <w:r w:rsidRPr="00B1666C">
        <w:rPr>
          <w:rFonts w:cs="Arial"/>
          <w:spacing w:val="-16"/>
          <w:lang w:val="hr-HR"/>
        </w:rPr>
        <w:t xml:space="preserve"> </w:t>
      </w:r>
      <w:r w:rsidRPr="00B1666C">
        <w:rPr>
          <w:rFonts w:cs="Arial"/>
          <w:lang w:val="hr-HR"/>
        </w:rPr>
        <w:t>kopnenog</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morskog</w:t>
      </w:r>
      <w:r w:rsidRPr="00B1666C">
        <w:rPr>
          <w:rFonts w:cs="Arial"/>
          <w:spacing w:val="59"/>
          <w:lang w:val="hr-HR"/>
        </w:rPr>
        <w:t xml:space="preserve"> </w:t>
      </w:r>
      <w:r w:rsidRPr="00B1666C">
        <w:rPr>
          <w:rFonts w:cs="Arial"/>
          <w:lang w:val="hr-HR"/>
        </w:rPr>
        <w:t>prostora,</w:t>
      </w:r>
      <w:r w:rsidRPr="00B1666C">
        <w:rPr>
          <w:rFonts w:cs="Arial"/>
          <w:spacing w:val="20"/>
          <w:lang w:val="hr-HR"/>
        </w:rPr>
        <w:t xml:space="preserve"> </w:t>
      </w:r>
      <w:r w:rsidRPr="00B1666C">
        <w:rPr>
          <w:rFonts w:cs="Arial"/>
          <w:lang w:val="hr-HR"/>
        </w:rPr>
        <w:t>gradnjom</w:t>
      </w:r>
      <w:r w:rsidRPr="00B1666C">
        <w:rPr>
          <w:rFonts w:cs="Arial"/>
          <w:spacing w:val="20"/>
          <w:lang w:val="hr-HR"/>
        </w:rPr>
        <w:t xml:space="preserve"> </w:t>
      </w:r>
      <w:r w:rsidRPr="00B1666C">
        <w:rPr>
          <w:rFonts w:cs="Arial"/>
          <w:lang w:val="hr-HR"/>
        </w:rPr>
        <w:t>sustava</w:t>
      </w:r>
      <w:r w:rsidRPr="00B1666C">
        <w:rPr>
          <w:rFonts w:cs="Arial"/>
          <w:spacing w:val="21"/>
          <w:lang w:val="hr-HR"/>
        </w:rPr>
        <w:t xml:space="preserve"> </w:t>
      </w:r>
      <w:r w:rsidRPr="00B1666C">
        <w:rPr>
          <w:rFonts w:cs="Arial"/>
          <w:lang w:val="hr-HR"/>
        </w:rPr>
        <w:t>odvodnje</w:t>
      </w:r>
      <w:r w:rsidRPr="00B1666C">
        <w:rPr>
          <w:rFonts w:cs="Arial"/>
          <w:spacing w:val="19"/>
          <w:lang w:val="hr-HR"/>
        </w:rPr>
        <w:t xml:space="preserve"> </w:t>
      </w:r>
      <w:r w:rsidRPr="00B1666C">
        <w:rPr>
          <w:rFonts w:cs="Arial"/>
          <w:lang w:val="hr-HR"/>
        </w:rPr>
        <w:t>s</w:t>
      </w:r>
      <w:r w:rsidRPr="00B1666C">
        <w:rPr>
          <w:rFonts w:cs="Arial"/>
          <w:spacing w:val="20"/>
          <w:lang w:val="hr-HR"/>
        </w:rPr>
        <w:t xml:space="preserve"> </w:t>
      </w:r>
      <w:r w:rsidRPr="00B1666C">
        <w:rPr>
          <w:rFonts w:cs="Arial"/>
          <w:lang w:val="hr-HR"/>
        </w:rPr>
        <w:t>pročišćavanjem</w:t>
      </w:r>
      <w:r w:rsidRPr="00B1666C">
        <w:rPr>
          <w:rFonts w:cs="Arial"/>
          <w:spacing w:val="20"/>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ispuštanjem</w:t>
      </w:r>
      <w:r w:rsidRPr="00B1666C">
        <w:rPr>
          <w:rFonts w:cs="Arial"/>
          <w:spacing w:val="20"/>
          <w:lang w:val="hr-HR"/>
        </w:rPr>
        <w:t xml:space="preserve"> </w:t>
      </w:r>
      <w:r w:rsidRPr="00B1666C">
        <w:rPr>
          <w:rFonts w:cs="Arial"/>
          <w:lang w:val="hr-HR"/>
        </w:rPr>
        <w:t>s</w:t>
      </w:r>
      <w:r w:rsidRPr="00B1666C">
        <w:rPr>
          <w:rFonts w:cs="Arial"/>
          <w:spacing w:val="17"/>
          <w:lang w:val="hr-HR"/>
        </w:rPr>
        <w:t xml:space="preserve"> </w:t>
      </w:r>
      <w:r w:rsidRPr="00B1666C">
        <w:rPr>
          <w:rFonts w:cs="Arial"/>
          <w:lang w:val="hr-HR"/>
        </w:rPr>
        <w:t>pomoći</w:t>
      </w:r>
      <w:r w:rsidRPr="00B1666C">
        <w:rPr>
          <w:rFonts w:cs="Arial"/>
          <w:spacing w:val="21"/>
          <w:lang w:val="hr-HR"/>
        </w:rPr>
        <w:t xml:space="preserve"> </w:t>
      </w:r>
      <w:r w:rsidRPr="00B1666C">
        <w:rPr>
          <w:rFonts w:cs="Arial"/>
          <w:lang w:val="hr-HR"/>
        </w:rPr>
        <w:t>podmorskih</w:t>
      </w:r>
      <w:r w:rsidRPr="00B1666C">
        <w:rPr>
          <w:rFonts w:cs="Arial"/>
          <w:spacing w:val="71"/>
          <w:lang w:val="hr-HR"/>
        </w:rPr>
        <w:t xml:space="preserve"> </w:t>
      </w:r>
      <w:r w:rsidRPr="00B1666C">
        <w:rPr>
          <w:rFonts w:cs="Arial"/>
          <w:lang w:val="hr-HR"/>
        </w:rPr>
        <w:t>ispusta odgovarajuće dužine i drugim mjerama:</w:t>
      </w:r>
    </w:p>
    <w:p w:rsidR="00B1666C" w:rsidRPr="00B1666C" w:rsidRDefault="00B1666C" w:rsidP="00B1666C">
      <w:pPr>
        <w:pStyle w:val="BodyText"/>
        <w:ind w:left="1172"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ograničenje</w:t>
      </w:r>
      <w:r w:rsidRPr="00B1666C">
        <w:rPr>
          <w:rFonts w:cs="Arial"/>
          <w:spacing w:val="-2"/>
          <w:lang w:val="hr-HR"/>
        </w:rPr>
        <w:t xml:space="preserve"> </w:t>
      </w:r>
      <w:r w:rsidRPr="00B1666C">
        <w:rPr>
          <w:rFonts w:cs="Arial"/>
          <w:lang w:val="hr-HR"/>
        </w:rPr>
        <w:t>izgradnje u</w:t>
      </w:r>
      <w:r w:rsidRPr="00B1666C">
        <w:rPr>
          <w:rFonts w:cs="Arial"/>
          <w:spacing w:val="-4"/>
          <w:lang w:val="hr-HR"/>
        </w:rPr>
        <w:t xml:space="preserve"> </w:t>
      </w:r>
      <w:r w:rsidRPr="00B1666C">
        <w:rPr>
          <w:rFonts w:cs="Arial"/>
          <w:lang w:val="hr-HR"/>
        </w:rPr>
        <w:t>obalnom</w:t>
      </w:r>
      <w:r w:rsidRPr="00B1666C">
        <w:rPr>
          <w:rFonts w:cs="Arial"/>
          <w:spacing w:val="1"/>
          <w:lang w:val="hr-HR"/>
        </w:rPr>
        <w:t xml:space="preserve"> </w:t>
      </w:r>
      <w:r w:rsidRPr="00B1666C">
        <w:rPr>
          <w:rFonts w:cs="Arial"/>
          <w:lang w:val="hr-HR"/>
        </w:rPr>
        <w:t>području,</w:t>
      </w:r>
    </w:p>
    <w:p w:rsidR="00B1666C" w:rsidRPr="00B1666C" w:rsidRDefault="00B1666C" w:rsidP="00B1666C">
      <w:pPr>
        <w:pStyle w:val="BodyText"/>
        <w:ind w:left="1172"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provedba</w:t>
      </w:r>
      <w:r w:rsidRPr="00B1666C">
        <w:rPr>
          <w:rFonts w:cs="Arial"/>
          <w:spacing w:val="-4"/>
          <w:lang w:val="hr-HR"/>
        </w:rPr>
        <w:t xml:space="preserve"> </w:t>
      </w:r>
      <w:r w:rsidRPr="00B1666C">
        <w:rPr>
          <w:rFonts w:cs="Arial"/>
          <w:lang w:val="hr-HR"/>
        </w:rPr>
        <w:t>monitoringa</w:t>
      </w:r>
      <w:r w:rsidRPr="00B1666C">
        <w:rPr>
          <w:rFonts w:cs="Arial"/>
          <w:spacing w:val="-5"/>
          <w:lang w:val="hr-HR"/>
        </w:rPr>
        <w:t xml:space="preserve"> </w:t>
      </w:r>
      <w:r w:rsidRPr="00B1666C">
        <w:rPr>
          <w:rFonts w:cs="Arial"/>
          <w:lang w:val="hr-HR"/>
        </w:rPr>
        <w:t>praćenja</w:t>
      </w:r>
      <w:r w:rsidRPr="00B1666C">
        <w:rPr>
          <w:rFonts w:cs="Arial"/>
          <w:spacing w:val="-4"/>
          <w:lang w:val="hr-HR"/>
        </w:rPr>
        <w:t xml:space="preserve"> </w:t>
      </w:r>
      <w:r w:rsidRPr="00B1666C">
        <w:rPr>
          <w:rFonts w:cs="Arial"/>
          <w:lang w:val="hr-HR"/>
        </w:rPr>
        <w:t>stanja</w:t>
      </w:r>
      <w:r w:rsidRPr="00B1666C">
        <w:rPr>
          <w:rFonts w:cs="Arial"/>
          <w:spacing w:val="-7"/>
          <w:lang w:val="hr-HR"/>
        </w:rPr>
        <w:t xml:space="preserve"> </w:t>
      </w:r>
      <w:r w:rsidRPr="00B1666C">
        <w:rPr>
          <w:rFonts w:cs="Arial"/>
          <w:lang w:val="hr-HR"/>
        </w:rPr>
        <w:t>kakvoće</w:t>
      </w:r>
      <w:r w:rsidRPr="00B1666C">
        <w:rPr>
          <w:rFonts w:cs="Arial"/>
          <w:spacing w:val="-7"/>
          <w:lang w:val="hr-HR"/>
        </w:rPr>
        <w:t xml:space="preserve"> </w:t>
      </w:r>
      <w:r w:rsidRPr="00B1666C">
        <w:rPr>
          <w:rFonts w:cs="Arial"/>
          <w:lang w:val="hr-HR"/>
        </w:rPr>
        <w:t>mora</w:t>
      </w:r>
      <w:r w:rsidRPr="00B1666C">
        <w:rPr>
          <w:rFonts w:cs="Arial"/>
          <w:spacing w:val="-4"/>
          <w:lang w:val="hr-HR"/>
        </w:rPr>
        <w:t xml:space="preserve"> </w:t>
      </w:r>
      <w:r w:rsidRPr="00B1666C">
        <w:rPr>
          <w:rFonts w:cs="Arial"/>
          <w:lang w:val="hr-HR"/>
        </w:rPr>
        <w:t>na</w:t>
      </w:r>
      <w:r w:rsidRPr="00B1666C">
        <w:rPr>
          <w:rFonts w:cs="Arial"/>
          <w:spacing w:val="-5"/>
          <w:lang w:val="hr-HR"/>
        </w:rPr>
        <w:t xml:space="preserve"> </w:t>
      </w:r>
      <w:r w:rsidRPr="00B1666C">
        <w:rPr>
          <w:rFonts w:cs="Arial"/>
          <w:lang w:val="hr-HR"/>
        </w:rPr>
        <w:t>temelju</w:t>
      </w:r>
      <w:r w:rsidRPr="00B1666C">
        <w:rPr>
          <w:rFonts w:cs="Arial"/>
          <w:spacing w:val="-4"/>
          <w:lang w:val="hr-HR"/>
        </w:rPr>
        <w:t xml:space="preserve"> </w:t>
      </w:r>
      <w:r w:rsidRPr="00B1666C">
        <w:rPr>
          <w:rFonts w:cs="Arial"/>
          <w:lang w:val="hr-HR"/>
        </w:rPr>
        <w:t>zakonske</w:t>
      </w:r>
      <w:r w:rsidRPr="00B1666C">
        <w:rPr>
          <w:rFonts w:cs="Arial"/>
          <w:spacing w:val="-7"/>
          <w:lang w:val="hr-HR"/>
        </w:rPr>
        <w:t xml:space="preserve"> </w:t>
      </w:r>
      <w:r w:rsidRPr="00B1666C">
        <w:rPr>
          <w:rFonts w:cs="Arial"/>
          <w:lang w:val="hr-HR"/>
        </w:rPr>
        <w:t>regulative,</w:t>
      </w:r>
    </w:p>
    <w:p w:rsidR="00B1666C" w:rsidRPr="00B1666C" w:rsidRDefault="00B1666C" w:rsidP="00B1666C">
      <w:pPr>
        <w:pStyle w:val="BodyText"/>
        <w:ind w:left="1172"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izradba</w:t>
      </w:r>
      <w:r w:rsidRPr="00B1666C">
        <w:rPr>
          <w:rFonts w:cs="Arial"/>
          <w:spacing w:val="-14"/>
          <w:lang w:val="hr-HR"/>
        </w:rPr>
        <w:t xml:space="preserve"> </w:t>
      </w:r>
      <w:r w:rsidRPr="00B1666C">
        <w:rPr>
          <w:rFonts w:cs="Arial"/>
          <w:lang w:val="hr-HR"/>
        </w:rPr>
        <w:t>planove</w:t>
      </w:r>
      <w:r w:rsidRPr="00B1666C">
        <w:rPr>
          <w:rFonts w:cs="Arial"/>
          <w:spacing w:val="-14"/>
          <w:lang w:val="hr-HR"/>
        </w:rPr>
        <w:t xml:space="preserve"> </w:t>
      </w:r>
      <w:r w:rsidRPr="00B1666C">
        <w:rPr>
          <w:rFonts w:cs="Arial"/>
          <w:lang w:val="hr-HR"/>
        </w:rPr>
        <w:t>sanacije</w:t>
      </w:r>
      <w:r w:rsidRPr="00B1666C">
        <w:rPr>
          <w:rFonts w:cs="Arial"/>
          <w:spacing w:val="-16"/>
          <w:lang w:val="hr-HR"/>
        </w:rPr>
        <w:t xml:space="preserve"> </w:t>
      </w:r>
      <w:r w:rsidRPr="00B1666C">
        <w:rPr>
          <w:rFonts w:cs="Arial"/>
          <w:lang w:val="hr-HR"/>
        </w:rPr>
        <w:t>obalnog</w:t>
      </w:r>
      <w:r w:rsidRPr="00B1666C">
        <w:rPr>
          <w:rFonts w:cs="Arial"/>
          <w:spacing w:val="-14"/>
          <w:lang w:val="hr-HR"/>
        </w:rPr>
        <w:t xml:space="preserve"> </w:t>
      </w:r>
      <w:r w:rsidRPr="00B1666C">
        <w:rPr>
          <w:rFonts w:cs="Arial"/>
          <w:lang w:val="hr-HR"/>
        </w:rPr>
        <w:t>mora</w:t>
      </w:r>
      <w:r w:rsidRPr="00B1666C">
        <w:rPr>
          <w:rFonts w:cs="Arial"/>
          <w:spacing w:val="-16"/>
          <w:lang w:val="hr-HR"/>
        </w:rPr>
        <w:t xml:space="preserve"> </w:t>
      </w:r>
      <w:r w:rsidRPr="00B1666C">
        <w:rPr>
          <w:rFonts w:cs="Arial"/>
          <w:lang w:val="hr-HR"/>
        </w:rPr>
        <w:t>ugroženoga</w:t>
      </w:r>
      <w:r w:rsidRPr="00B1666C">
        <w:rPr>
          <w:rFonts w:cs="Arial"/>
          <w:spacing w:val="-14"/>
          <w:lang w:val="hr-HR"/>
        </w:rPr>
        <w:t xml:space="preserve"> </w:t>
      </w:r>
      <w:r w:rsidRPr="00B1666C">
        <w:rPr>
          <w:rFonts w:cs="Arial"/>
          <w:lang w:val="hr-HR"/>
        </w:rPr>
        <w:t>onečišćivanjem</w:t>
      </w:r>
      <w:r w:rsidRPr="00B1666C">
        <w:rPr>
          <w:rFonts w:cs="Arial"/>
          <w:spacing w:val="-15"/>
          <w:lang w:val="hr-HR"/>
        </w:rPr>
        <w:t xml:space="preserve"> </w:t>
      </w:r>
      <w:r w:rsidRPr="00B1666C">
        <w:rPr>
          <w:rFonts w:cs="Arial"/>
          <w:lang w:val="hr-HR"/>
        </w:rPr>
        <w:t>s</w:t>
      </w:r>
      <w:r w:rsidRPr="00B1666C">
        <w:rPr>
          <w:rFonts w:cs="Arial"/>
          <w:spacing w:val="-14"/>
          <w:lang w:val="hr-HR"/>
        </w:rPr>
        <w:t xml:space="preserve"> </w:t>
      </w:r>
      <w:r w:rsidRPr="00B1666C">
        <w:rPr>
          <w:rFonts w:cs="Arial"/>
          <w:lang w:val="hr-HR"/>
        </w:rPr>
        <w:t>kopna</w:t>
      </w:r>
      <w:r w:rsidRPr="00B1666C">
        <w:rPr>
          <w:rFonts w:cs="Arial"/>
          <w:spacing w:val="-14"/>
          <w:lang w:val="hr-HR"/>
        </w:rPr>
        <w:t xml:space="preserve"> </w:t>
      </w:r>
      <w:r w:rsidRPr="00B1666C">
        <w:rPr>
          <w:rFonts w:cs="Arial"/>
          <w:lang w:val="hr-HR"/>
        </w:rPr>
        <w:t>npr.</w:t>
      </w:r>
      <w:r w:rsidRPr="00B1666C">
        <w:rPr>
          <w:rFonts w:cs="Arial"/>
          <w:spacing w:val="-13"/>
          <w:lang w:val="hr-HR"/>
        </w:rPr>
        <w:t xml:space="preserve"> </w:t>
      </w:r>
      <w:r w:rsidRPr="00B1666C">
        <w:rPr>
          <w:rFonts w:cs="Arial"/>
          <w:lang w:val="hr-HR"/>
        </w:rPr>
        <w:t>plan</w:t>
      </w:r>
      <w:r w:rsidRPr="00B1666C">
        <w:rPr>
          <w:rFonts w:cs="Arial"/>
          <w:spacing w:val="49"/>
          <w:lang w:val="hr-HR"/>
        </w:rPr>
        <w:t xml:space="preserve"> </w:t>
      </w:r>
      <w:r w:rsidRPr="00B1666C">
        <w:rPr>
          <w:rFonts w:cs="Arial"/>
          <w:lang w:val="hr-HR"/>
        </w:rPr>
        <w:t>sanacije ugroženog obalnog dijela</w:t>
      </w:r>
      <w:r w:rsidRPr="00B1666C">
        <w:rPr>
          <w:rFonts w:cs="Arial"/>
          <w:spacing w:val="-2"/>
          <w:lang w:val="hr-HR"/>
        </w:rPr>
        <w:t xml:space="preserve"> </w:t>
      </w:r>
      <w:r w:rsidRPr="00B1666C">
        <w:rPr>
          <w:rFonts w:cs="Arial"/>
          <w:lang w:val="hr-HR"/>
        </w:rPr>
        <w:t>Gruškog akvatorija.</w:t>
      </w:r>
    </w:p>
    <w:p w:rsidR="00B1666C" w:rsidRPr="00B1666C" w:rsidRDefault="00B1666C" w:rsidP="00B1666C">
      <w:pPr>
        <w:pStyle w:val="BodyText"/>
        <w:tabs>
          <w:tab w:val="left" w:pos="426"/>
        </w:tabs>
        <w:jc w:val="both"/>
        <w:rPr>
          <w:rFonts w:cs="Arial"/>
          <w:lang w:val="hr-HR"/>
        </w:rPr>
      </w:pPr>
      <w:r w:rsidRPr="00B1666C">
        <w:rPr>
          <w:rFonts w:cs="Arial"/>
          <w:lang w:val="hr-HR"/>
        </w:rPr>
        <w:lastRenderedPageBreak/>
        <w:t>(2)</w:t>
      </w:r>
      <w:r w:rsidRPr="00B1666C">
        <w:rPr>
          <w:rFonts w:cs="Arial"/>
          <w:lang w:val="hr-HR"/>
        </w:rPr>
        <w:tab/>
        <w:t>Sanitarna kakvoća mora za kupanje nije zadovoljavajuća na dijelovima gdje nisu dovršeni sustavi odvodnje otpadnih voda. Stoga je potrebno prioritetno rješavati odgovarajuće sustave odvodnje otpadnih voda za dijelove naselja s većom koncentracijom stanovnika i turističkih sadržaja.</w:t>
      </w:r>
    </w:p>
    <w:p w:rsidR="00B1666C" w:rsidRPr="00B1666C" w:rsidRDefault="00B1666C" w:rsidP="00B1666C">
      <w:pPr>
        <w:pStyle w:val="BodyText"/>
        <w:tabs>
          <w:tab w:val="left" w:pos="426"/>
        </w:tabs>
        <w:jc w:val="both"/>
        <w:rPr>
          <w:rFonts w:cs="Arial"/>
          <w:lang w:val="hr-HR"/>
        </w:rPr>
      </w:pPr>
      <w:r w:rsidRPr="00B1666C">
        <w:rPr>
          <w:rFonts w:cs="Arial"/>
          <w:lang w:val="hr-HR"/>
        </w:rPr>
        <w:t>(3)</w:t>
      </w:r>
      <w:r w:rsidRPr="00B1666C">
        <w:rPr>
          <w:rFonts w:cs="Arial"/>
          <w:lang w:val="hr-HR"/>
        </w:rPr>
        <w:tab/>
        <w:t>Primarnim pročišćavanjem komunalnih otpadnih voda izdvajaju se velike količine sirovog mulja. Potrebno je razraditi njegovu sustavnu obradu u okviru središnjeg uređaja.</w:t>
      </w:r>
    </w:p>
    <w:p w:rsidR="00B1666C" w:rsidRPr="00B1666C" w:rsidRDefault="00B1666C" w:rsidP="00B1666C">
      <w:pPr>
        <w:pStyle w:val="BodyText"/>
        <w:tabs>
          <w:tab w:val="left" w:pos="426"/>
        </w:tabs>
        <w:jc w:val="both"/>
        <w:rPr>
          <w:rFonts w:cs="Arial"/>
          <w:lang w:val="hr-HR"/>
        </w:rPr>
      </w:pPr>
      <w:r w:rsidRPr="00B1666C">
        <w:rPr>
          <w:rFonts w:cs="Arial"/>
          <w:lang w:val="hr-HR"/>
        </w:rPr>
        <w:t>(4)</w:t>
      </w:r>
      <w:r w:rsidRPr="00B1666C">
        <w:rPr>
          <w:rFonts w:cs="Arial"/>
          <w:lang w:val="hr-HR"/>
        </w:rPr>
        <w:tab/>
        <w:t>Zbrinjavanje komunalnog mulja i posebnog otpada provoditi će se temeljem zakonske regulative. Opasni tehnološki otpad mora se sakupljati u tvorničkom krugu i spriječiti njegovo ispiranje, procjeđivanjeili ispuštanje u kanalizaciju i dalje u more. Sustavno rješenje preuzimanja obrade i konačnog zbrinjavanja tog otpada dio je sustava gospodarenja otpadom na razini Županije i Države.</w:t>
      </w:r>
    </w:p>
    <w:p w:rsidR="00B1666C" w:rsidRPr="00B1666C" w:rsidRDefault="00B1666C" w:rsidP="00B1666C">
      <w:pPr>
        <w:pStyle w:val="BodyText"/>
        <w:tabs>
          <w:tab w:val="left" w:pos="426"/>
        </w:tabs>
        <w:jc w:val="both"/>
        <w:rPr>
          <w:rFonts w:cs="Arial"/>
          <w:lang w:val="hr-HR"/>
        </w:rPr>
      </w:pPr>
      <w:r w:rsidRPr="00B1666C">
        <w:rPr>
          <w:rFonts w:cs="Arial"/>
          <w:lang w:val="hr-HR"/>
        </w:rPr>
        <w:t>(5)</w:t>
      </w:r>
      <w:r w:rsidRPr="00B1666C">
        <w:rPr>
          <w:rFonts w:cs="Arial"/>
          <w:lang w:val="hr-HR"/>
        </w:rPr>
        <w:tab/>
        <w:t>Pomorski promet i lučke djelatnosti, uz izvore onečišćenja mora s kopna, stalna su opasnost za morski okoliš. Sustav mjera zaštite mora od onečišćavanja obuhvaća: izviđanje radi utvrđivanja pojave onečišćenja, sustav obavješćivanja, organizacijsku shemu s definiranim ovlastima i zadacima radi sprječavanja i uklanjanja onečišćenja te provođenje mjera.</w:t>
      </w:r>
    </w:p>
    <w:p w:rsidR="00B1666C" w:rsidRPr="00B1666C" w:rsidRDefault="00B1666C" w:rsidP="00B1666C">
      <w:pPr>
        <w:pStyle w:val="BodyText"/>
        <w:tabs>
          <w:tab w:val="left" w:pos="426"/>
        </w:tabs>
        <w:jc w:val="both"/>
        <w:rPr>
          <w:rFonts w:cs="Arial"/>
          <w:lang w:val="hr-HR"/>
        </w:rPr>
      </w:pPr>
      <w:r w:rsidRPr="00B1666C">
        <w:rPr>
          <w:rFonts w:cs="Arial"/>
          <w:lang w:val="hr-HR"/>
        </w:rPr>
        <w:t>(6)</w:t>
      </w:r>
      <w:r w:rsidRPr="00B1666C">
        <w:rPr>
          <w:rFonts w:cs="Arial"/>
          <w:lang w:val="hr-HR"/>
        </w:rPr>
        <w:tab/>
        <w:t>Planom intervencije pri iznenadnom onečišćenju mora u Republici Hrvatskoj utvrđuju se mjere smanjenja šteta u okolišu u skladu sa županijskim plan intervencija od iznenadnog onečišćenja mora.</w:t>
      </w:r>
    </w:p>
    <w:p w:rsidR="00B1666C" w:rsidRPr="00B1666C" w:rsidRDefault="00B1666C" w:rsidP="00B1666C">
      <w:pPr>
        <w:pStyle w:val="BodyText"/>
        <w:ind w:left="-204"/>
        <w:jc w:val="both"/>
        <w:rPr>
          <w:rFonts w:cs="Arial"/>
          <w:lang w:val="hr-HR"/>
        </w:rPr>
      </w:pPr>
    </w:p>
    <w:p w:rsidR="00B1666C" w:rsidRPr="00B1666C" w:rsidRDefault="00B1666C" w:rsidP="00B1666C">
      <w:pPr>
        <w:pStyle w:val="Heading1"/>
        <w:rPr>
          <w:rFonts w:cs="Arial"/>
        </w:rPr>
      </w:pPr>
      <w:r w:rsidRPr="00B1666C">
        <w:rPr>
          <w:rFonts w:cs="Arial"/>
        </w:rPr>
        <w:t>11.4.</w:t>
      </w:r>
      <w:r w:rsidRPr="00B1666C">
        <w:rPr>
          <w:rFonts w:cs="Arial"/>
        </w:rPr>
        <w:tab/>
        <w:t>Mjere</w:t>
      </w:r>
      <w:r w:rsidRPr="00B1666C">
        <w:rPr>
          <w:rFonts w:cs="Arial"/>
          <w:spacing w:val="1"/>
        </w:rPr>
        <w:t xml:space="preserve"> </w:t>
      </w:r>
      <w:r w:rsidRPr="00B1666C">
        <w:rPr>
          <w:rFonts w:cs="Arial"/>
        </w:rPr>
        <w:t>za</w:t>
      </w:r>
      <w:r w:rsidRPr="00B1666C">
        <w:rPr>
          <w:rFonts w:cs="Arial"/>
          <w:spacing w:val="-2"/>
        </w:rPr>
        <w:t xml:space="preserve"> </w:t>
      </w:r>
      <w:r w:rsidRPr="00B1666C">
        <w:rPr>
          <w:rFonts w:cs="Arial"/>
        </w:rPr>
        <w:t>zaštitu</w:t>
      </w:r>
      <w:r w:rsidRPr="00B1666C">
        <w:rPr>
          <w:rFonts w:cs="Arial"/>
          <w:spacing w:val="-2"/>
        </w:rPr>
        <w:t xml:space="preserve"> </w:t>
      </w:r>
      <w:r w:rsidRPr="00B1666C">
        <w:rPr>
          <w:rFonts w:cs="Arial"/>
        </w:rPr>
        <w:t>zraka</w:t>
      </w:r>
    </w:p>
    <w:p w:rsidR="00B1666C" w:rsidRPr="00B1666C" w:rsidRDefault="00B1666C" w:rsidP="00B1666C">
      <w:pPr>
        <w:spacing w:before="3"/>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119.</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Kako</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temelju</w:t>
      </w:r>
      <w:r w:rsidRPr="00B1666C">
        <w:rPr>
          <w:rFonts w:cs="Arial"/>
          <w:spacing w:val="10"/>
          <w:lang w:val="hr-HR"/>
        </w:rPr>
        <w:t xml:space="preserve"> </w:t>
      </w:r>
      <w:r w:rsidRPr="00B1666C">
        <w:rPr>
          <w:rFonts w:cs="Arial"/>
          <w:lang w:val="hr-HR"/>
        </w:rPr>
        <w:t>kategorizacije</w:t>
      </w:r>
      <w:r w:rsidRPr="00B1666C">
        <w:rPr>
          <w:rFonts w:cs="Arial"/>
          <w:spacing w:val="12"/>
          <w:lang w:val="hr-HR"/>
        </w:rPr>
        <w:t xml:space="preserve"> </w:t>
      </w:r>
      <w:r w:rsidRPr="00B1666C">
        <w:rPr>
          <w:rFonts w:cs="Arial"/>
          <w:lang w:val="hr-HR"/>
        </w:rPr>
        <w:t>područja</w:t>
      </w:r>
      <w:r w:rsidRPr="00B1666C">
        <w:rPr>
          <w:rFonts w:cs="Arial"/>
          <w:spacing w:val="12"/>
          <w:lang w:val="hr-HR"/>
        </w:rPr>
        <w:t xml:space="preserve"> </w:t>
      </w:r>
      <w:r w:rsidRPr="00B1666C">
        <w:rPr>
          <w:rFonts w:cs="Arial"/>
          <w:lang w:val="hr-HR"/>
        </w:rPr>
        <w:t>prema</w:t>
      </w:r>
      <w:r w:rsidRPr="00B1666C">
        <w:rPr>
          <w:rFonts w:cs="Arial"/>
          <w:spacing w:val="12"/>
          <w:lang w:val="hr-HR"/>
        </w:rPr>
        <w:t xml:space="preserve"> </w:t>
      </w:r>
      <w:r w:rsidRPr="00B1666C">
        <w:rPr>
          <w:rFonts w:cs="Arial"/>
          <w:lang w:val="hr-HR"/>
        </w:rPr>
        <w:t>stupnju</w:t>
      </w:r>
      <w:r w:rsidRPr="00B1666C">
        <w:rPr>
          <w:rFonts w:cs="Arial"/>
          <w:spacing w:val="10"/>
          <w:lang w:val="hr-HR"/>
        </w:rPr>
        <w:t xml:space="preserve"> </w:t>
      </w:r>
      <w:r w:rsidRPr="00B1666C">
        <w:rPr>
          <w:rFonts w:cs="Arial"/>
          <w:lang w:val="hr-HR"/>
        </w:rPr>
        <w:t>onečišćenja</w:t>
      </w:r>
      <w:r w:rsidRPr="00B1666C">
        <w:rPr>
          <w:rFonts w:cs="Arial"/>
          <w:spacing w:val="10"/>
          <w:lang w:val="hr-HR"/>
        </w:rPr>
        <w:t xml:space="preserve"> </w:t>
      </w:r>
      <w:r w:rsidRPr="00B1666C">
        <w:rPr>
          <w:rFonts w:cs="Arial"/>
          <w:lang w:val="hr-HR"/>
        </w:rPr>
        <w:t>zraka</w:t>
      </w:r>
      <w:r w:rsidRPr="00B1666C">
        <w:rPr>
          <w:rFonts w:cs="Arial"/>
          <w:spacing w:val="12"/>
          <w:lang w:val="hr-HR"/>
        </w:rPr>
        <w:t xml:space="preserve"> </w:t>
      </w:r>
      <w:r w:rsidRPr="00B1666C">
        <w:rPr>
          <w:rFonts w:cs="Arial"/>
          <w:lang w:val="hr-HR"/>
        </w:rPr>
        <w:t>utvrđeno</w:t>
      </w:r>
      <w:r w:rsidRPr="00B1666C">
        <w:rPr>
          <w:rFonts w:cs="Arial"/>
          <w:spacing w:val="12"/>
          <w:lang w:val="hr-HR"/>
        </w:rPr>
        <w:t xml:space="preserve"> </w:t>
      </w:r>
      <w:r w:rsidRPr="00B1666C">
        <w:rPr>
          <w:rFonts w:cs="Arial"/>
          <w:lang w:val="hr-HR"/>
        </w:rPr>
        <w:t>da</w:t>
      </w:r>
      <w:r w:rsidRPr="00B1666C">
        <w:rPr>
          <w:rFonts w:cs="Arial"/>
          <w:spacing w:val="12"/>
          <w:lang w:val="hr-HR"/>
        </w:rPr>
        <w:t xml:space="preserve"> </w:t>
      </w:r>
      <w:r w:rsidRPr="00B1666C">
        <w:rPr>
          <w:rFonts w:cs="Arial"/>
          <w:spacing w:val="-2"/>
          <w:lang w:val="hr-HR"/>
        </w:rPr>
        <w:t>se</w:t>
      </w:r>
      <w:r w:rsidRPr="00B1666C">
        <w:rPr>
          <w:rFonts w:cs="Arial"/>
          <w:spacing w:val="83"/>
          <w:lang w:val="hr-HR"/>
        </w:rPr>
        <w:t xml:space="preserve"> </w:t>
      </w:r>
      <w:r w:rsidRPr="00B1666C">
        <w:rPr>
          <w:rFonts w:cs="Arial"/>
          <w:lang w:val="hr-HR"/>
        </w:rPr>
        <w:t>područje</w:t>
      </w:r>
      <w:r w:rsidRPr="00B1666C">
        <w:rPr>
          <w:rFonts w:cs="Arial"/>
          <w:spacing w:val="-4"/>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Dubrovnika ubraja u</w:t>
      </w:r>
      <w:r w:rsidRPr="00B1666C">
        <w:rPr>
          <w:rFonts w:cs="Arial"/>
          <w:spacing w:val="-2"/>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kategoriju</w:t>
      </w:r>
      <w:r w:rsidRPr="00B1666C">
        <w:rPr>
          <w:rFonts w:cs="Arial"/>
          <w:spacing w:val="-2"/>
          <w:lang w:val="hr-HR"/>
        </w:rPr>
        <w:t xml:space="preserve"> </w:t>
      </w:r>
      <w:r w:rsidRPr="00B1666C">
        <w:rPr>
          <w:rFonts w:cs="Arial"/>
          <w:lang w:val="hr-HR"/>
        </w:rPr>
        <w:t>kakvoće zraka,</w:t>
      </w:r>
      <w:r w:rsidRPr="00B1666C">
        <w:rPr>
          <w:rFonts w:cs="Arial"/>
          <w:spacing w:val="2"/>
          <w:lang w:val="hr-HR"/>
        </w:rPr>
        <w:t xml:space="preserve"> </w:t>
      </w:r>
      <w:r w:rsidRPr="00B1666C">
        <w:rPr>
          <w:rFonts w:cs="Arial"/>
          <w:lang w:val="hr-HR"/>
        </w:rPr>
        <w:t>predlažu</w:t>
      </w:r>
      <w:r w:rsidRPr="00B1666C">
        <w:rPr>
          <w:rFonts w:cs="Arial"/>
          <w:spacing w:val="-2"/>
          <w:lang w:val="hr-HR"/>
        </w:rPr>
        <w:t xml:space="preserve"> </w:t>
      </w:r>
      <w:r w:rsidRPr="00B1666C">
        <w:rPr>
          <w:rFonts w:cs="Arial"/>
          <w:lang w:val="hr-HR"/>
        </w:rPr>
        <w:t>se sljedeće</w:t>
      </w:r>
      <w:r w:rsidRPr="00B1666C">
        <w:rPr>
          <w:rFonts w:cs="Arial"/>
          <w:spacing w:val="-5"/>
          <w:lang w:val="hr-HR"/>
        </w:rPr>
        <w:t xml:space="preserve"> </w:t>
      </w:r>
      <w:r w:rsidRPr="00B1666C">
        <w:rPr>
          <w:rFonts w:cs="Arial"/>
          <w:lang w:val="hr-HR"/>
        </w:rPr>
        <w:t>mjere: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stanje zaštite</w:t>
      </w:r>
      <w:r w:rsidRPr="00B1666C">
        <w:rPr>
          <w:rFonts w:cs="Arial"/>
          <w:spacing w:val="1"/>
          <w:lang w:val="hr-HR"/>
        </w:rPr>
        <w:t xml:space="preserve"> </w:t>
      </w:r>
      <w:r w:rsidRPr="00B1666C">
        <w:rPr>
          <w:rFonts w:cs="Arial"/>
          <w:lang w:val="hr-HR"/>
        </w:rPr>
        <w:t>zraka</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smije</w:t>
      </w:r>
      <w:r w:rsidRPr="00B1666C">
        <w:rPr>
          <w:rFonts w:cs="Arial"/>
          <w:spacing w:val="2"/>
          <w:lang w:val="hr-HR"/>
        </w:rPr>
        <w:t xml:space="preserve"> </w:t>
      </w:r>
      <w:r w:rsidRPr="00B1666C">
        <w:rPr>
          <w:rFonts w:cs="Arial"/>
          <w:lang w:val="hr-HR"/>
        </w:rPr>
        <w:t>prelaziti</w:t>
      </w:r>
      <w:r w:rsidRPr="00B1666C">
        <w:rPr>
          <w:rFonts w:cs="Arial"/>
          <w:spacing w:val="2"/>
          <w:lang w:val="hr-HR"/>
        </w:rPr>
        <w:t xml:space="preserve"> </w:t>
      </w:r>
      <w:r w:rsidRPr="00B1666C">
        <w:rPr>
          <w:rFonts w:cs="Arial"/>
          <w:lang w:val="hr-HR"/>
        </w:rPr>
        <w:t>preporučene</w:t>
      </w:r>
      <w:r w:rsidRPr="00B1666C">
        <w:rPr>
          <w:rFonts w:cs="Arial"/>
          <w:spacing w:val="5"/>
          <w:lang w:val="hr-HR"/>
        </w:rPr>
        <w:t xml:space="preserve"> </w:t>
      </w:r>
      <w:r w:rsidRPr="00B1666C">
        <w:rPr>
          <w:rFonts w:cs="Arial"/>
          <w:lang w:val="hr-HR"/>
        </w:rPr>
        <w:t>vrijednosti</w:t>
      </w:r>
      <w:r w:rsidRPr="00B1666C">
        <w:rPr>
          <w:rFonts w:cs="Arial"/>
          <w:spacing w:val="4"/>
          <w:lang w:val="hr-HR"/>
        </w:rPr>
        <w:t xml:space="preserve"> </w:t>
      </w:r>
      <w:r w:rsidRPr="00B1666C">
        <w:rPr>
          <w:rFonts w:cs="Arial"/>
          <w:lang w:val="hr-HR"/>
        </w:rPr>
        <w:t>kakvoće</w:t>
      </w:r>
      <w:r w:rsidRPr="00B1666C">
        <w:rPr>
          <w:rFonts w:cs="Arial"/>
          <w:spacing w:val="2"/>
          <w:lang w:val="hr-HR"/>
        </w:rPr>
        <w:t xml:space="preserve"> </w:t>
      </w:r>
      <w:r w:rsidRPr="00B1666C">
        <w:rPr>
          <w:rFonts w:cs="Arial"/>
          <w:spacing w:val="-2"/>
          <w:lang w:val="hr-HR"/>
        </w:rPr>
        <w:t>zraka</w:t>
      </w:r>
      <w:r w:rsidRPr="00B1666C">
        <w:rPr>
          <w:rFonts w:cs="Arial"/>
          <w:spacing w:val="5"/>
          <w:lang w:val="hr-HR"/>
        </w:rPr>
        <w:t xml:space="preserve"> </w:t>
      </w:r>
      <w:r w:rsidRPr="00B1666C">
        <w:rPr>
          <w:rFonts w:cs="Arial"/>
          <w:lang w:val="hr-HR"/>
        </w:rPr>
        <w:t>pa</w:t>
      </w:r>
      <w:r w:rsidRPr="00B1666C">
        <w:rPr>
          <w:rFonts w:cs="Arial"/>
          <w:spacing w:val="2"/>
          <w:lang w:val="hr-HR"/>
        </w:rPr>
        <w:t xml:space="preserve"> </w:t>
      </w:r>
      <w:r w:rsidRPr="00B1666C">
        <w:rPr>
          <w:rFonts w:cs="Arial"/>
          <w:spacing w:val="-2"/>
          <w:lang w:val="hr-HR"/>
        </w:rPr>
        <w:t>zato</w:t>
      </w:r>
      <w:r w:rsidRPr="00B1666C">
        <w:rPr>
          <w:rFonts w:cs="Arial"/>
          <w:spacing w:val="47"/>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djelovati</w:t>
      </w:r>
      <w:r w:rsidRPr="00B1666C">
        <w:rPr>
          <w:rFonts w:cs="Arial"/>
          <w:spacing w:val="-12"/>
          <w:lang w:val="hr-HR"/>
        </w:rPr>
        <w:t xml:space="preserve"> </w:t>
      </w:r>
      <w:r w:rsidRPr="00B1666C">
        <w:rPr>
          <w:rFonts w:cs="Arial"/>
          <w:lang w:val="hr-HR"/>
        </w:rPr>
        <w:t>preventivno</w:t>
      </w:r>
      <w:r w:rsidRPr="00B1666C">
        <w:rPr>
          <w:rFonts w:cs="Arial"/>
          <w:spacing w:val="-12"/>
          <w:lang w:val="hr-HR"/>
        </w:rPr>
        <w:t xml:space="preserve"> </w:t>
      </w:r>
      <w:r w:rsidRPr="00B1666C">
        <w:rPr>
          <w:rFonts w:cs="Arial"/>
          <w:lang w:val="hr-HR"/>
        </w:rPr>
        <w:t>kako</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zbog</w:t>
      </w:r>
      <w:r w:rsidRPr="00B1666C">
        <w:rPr>
          <w:rFonts w:cs="Arial"/>
          <w:spacing w:val="-12"/>
          <w:lang w:val="hr-HR"/>
        </w:rPr>
        <w:t xml:space="preserve"> </w:t>
      </w:r>
      <w:r w:rsidRPr="00B1666C">
        <w:rPr>
          <w:rFonts w:cs="Arial"/>
          <w:lang w:val="hr-HR"/>
        </w:rPr>
        <w:t>građenja</w:t>
      </w:r>
      <w:r w:rsidRPr="00B1666C">
        <w:rPr>
          <w:rFonts w:cs="Arial"/>
          <w:spacing w:val="-12"/>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razvitka</w:t>
      </w:r>
      <w:r w:rsidRPr="00B1666C">
        <w:rPr>
          <w:rFonts w:cs="Arial"/>
          <w:spacing w:val="-12"/>
          <w:lang w:val="hr-HR"/>
        </w:rPr>
        <w:t xml:space="preserve"> </w:t>
      </w:r>
      <w:r w:rsidRPr="00B1666C">
        <w:rPr>
          <w:rFonts w:cs="Arial"/>
          <w:lang w:val="hr-HR"/>
        </w:rPr>
        <w:t>područja</w:t>
      </w:r>
      <w:r w:rsidRPr="00B1666C">
        <w:rPr>
          <w:rFonts w:cs="Arial"/>
          <w:spacing w:val="-12"/>
          <w:lang w:val="hr-HR"/>
        </w:rPr>
        <w:t xml:space="preserve"> </w:t>
      </w:r>
      <w:r w:rsidRPr="00B1666C">
        <w:rPr>
          <w:rFonts w:cs="Arial"/>
          <w:lang w:val="hr-HR"/>
        </w:rPr>
        <w:t>ne</w:t>
      </w:r>
      <w:r w:rsidRPr="00B1666C">
        <w:rPr>
          <w:rFonts w:cs="Arial"/>
          <w:spacing w:val="-12"/>
          <w:lang w:val="hr-HR"/>
        </w:rPr>
        <w:t xml:space="preserve"> </w:t>
      </w:r>
      <w:r w:rsidRPr="00B1666C">
        <w:rPr>
          <w:rFonts w:cs="Arial"/>
          <w:lang w:val="hr-HR"/>
        </w:rPr>
        <w:t>bi</w:t>
      </w:r>
      <w:r w:rsidRPr="00B1666C">
        <w:rPr>
          <w:rFonts w:cs="Arial"/>
          <w:spacing w:val="-13"/>
          <w:lang w:val="hr-HR"/>
        </w:rPr>
        <w:t xml:space="preserve"> </w:t>
      </w:r>
      <w:r w:rsidRPr="00B1666C">
        <w:rPr>
          <w:rFonts w:cs="Arial"/>
          <w:lang w:val="hr-HR"/>
        </w:rPr>
        <w:t>prekoračile</w:t>
      </w:r>
      <w:r w:rsidRPr="00B1666C">
        <w:rPr>
          <w:rFonts w:cs="Arial"/>
          <w:spacing w:val="57"/>
          <w:lang w:val="hr-HR"/>
        </w:rPr>
        <w:t xml:space="preserve"> </w:t>
      </w:r>
      <w:r w:rsidRPr="00B1666C">
        <w:rPr>
          <w:rFonts w:cs="Arial"/>
          <w:lang w:val="hr-HR"/>
        </w:rPr>
        <w:t>preporučene</w:t>
      </w:r>
      <w:r w:rsidRPr="00B1666C">
        <w:rPr>
          <w:rFonts w:cs="Arial"/>
          <w:spacing w:val="-2"/>
          <w:lang w:val="hr-HR"/>
        </w:rPr>
        <w:t xml:space="preserve"> </w:t>
      </w:r>
      <w:r w:rsidRPr="00B1666C">
        <w:rPr>
          <w:rFonts w:cs="Arial"/>
          <w:lang w:val="hr-HR"/>
        </w:rPr>
        <w:t>vrijednosti,</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w:t>
      </w:r>
      <w:r w:rsidRPr="00B1666C">
        <w:rPr>
          <w:rFonts w:cs="Arial"/>
          <w:spacing w:val="38"/>
          <w:lang w:val="hr-HR"/>
        </w:rPr>
        <w:t xml:space="preserve"> </w:t>
      </w:r>
      <w:r w:rsidRPr="00B1666C">
        <w:rPr>
          <w:rFonts w:cs="Arial"/>
          <w:lang w:val="hr-HR"/>
        </w:rPr>
        <w:t>područje</w:t>
      </w:r>
      <w:r w:rsidRPr="00B1666C">
        <w:rPr>
          <w:rFonts w:cs="Arial"/>
          <w:spacing w:val="36"/>
          <w:lang w:val="hr-HR"/>
        </w:rPr>
        <w:t xml:space="preserve"> </w:t>
      </w:r>
      <w:r w:rsidRPr="00B1666C">
        <w:rPr>
          <w:rFonts w:cs="Arial"/>
          <w:lang w:val="hr-HR"/>
        </w:rPr>
        <w:t>grada</w:t>
      </w:r>
      <w:r w:rsidRPr="00B1666C">
        <w:rPr>
          <w:rFonts w:cs="Arial"/>
          <w:spacing w:val="36"/>
          <w:lang w:val="hr-HR"/>
        </w:rPr>
        <w:t xml:space="preserve"> </w:t>
      </w:r>
      <w:r w:rsidRPr="00B1666C">
        <w:rPr>
          <w:rFonts w:cs="Arial"/>
          <w:lang w:val="hr-HR"/>
        </w:rPr>
        <w:t>Dubrovnika</w:t>
      </w:r>
      <w:r w:rsidRPr="00B1666C">
        <w:rPr>
          <w:rFonts w:cs="Arial"/>
          <w:spacing w:val="38"/>
          <w:lang w:val="hr-HR"/>
        </w:rPr>
        <w:t xml:space="preserve"> </w:t>
      </w:r>
      <w:r w:rsidRPr="00B1666C">
        <w:rPr>
          <w:rFonts w:cs="Arial"/>
          <w:lang w:val="hr-HR"/>
        </w:rPr>
        <w:t>potrebno</w:t>
      </w:r>
      <w:r w:rsidRPr="00B1666C">
        <w:rPr>
          <w:rFonts w:cs="Arial"/>
          <w:spacing w:val="36"/>
          <w:lang w:val="hr-HR"/>
        </w:rPr>
        <w:t xml:space="preserve"> </w:t>
      </w:r>
      <w:r w:rsidRPr="00B1666C">
        <w:rPr>
          <w:rFonts w:cs="Arial"/>
          <w:lang w:val="hr-HR"/>
        </w:rPr>
        <w:t>je</w:t>
      </w:r>
      <w:r w:rsidRPr="00B1666C">
        <w:rPr>
          <w:rFonts w:cs="Arial"/>
          <w:spacing w:val="36"/>
          <w:lang w:val="hr-HR"/>
        </w:rPr>
        <w:t xml:space="preserve"> </w:t>
      </w:r>
      <w:r w:rsidRPr="00B1666C">
        <w:rPr>
          <w:rFonts w:cs="Arial"/>
          <w:lang w:val="hr-HR"/>
        </w:rPr>
        <w:t>aktivirati</w:t>
      </w:r>
      <w:r w:rsidRPr="00B1666C">
        <w:rPr>
          <w:rFonts w:cs="Arial"/>
          <w:spacing w:val="39"/>
          <w:lang w:val="hr-HR"/>
        </w:rPr>
        <w:t xml:space="preserve"> </w:t>
      </w:r>
      <w:r w:rsidRPr="00B1666C">
        <w:rPr>
          <w:rFonts w:cs="Arial"/>
          <w:lang w:val="hr-HR"/>
        </w:rPr>
        <w:t>rad</w:t>
      </w:r>
      <w:r w:rsidRPr="00B1666C">
        <w:rPr>
          <w:rFonts w:cs="Arial"/>
          <w:spacing w:val="36"/>
          <w:lang w:val="hr-HR"/>
        </w:rPr>
        <w:t xml:space="preserve"> </w:t>
      </w:r>
      <w:r w:rsidRPr="00B1666C">
        <w:rPr>
          <w:rFonts w:cs="Arial"/>
          <w:lang w:val="hr-HR"/>
        </w:rPr>
        <w:t>postaje</w:t>
      </w:r>
      <w:r w:rsidRPr="00B1666C">
        <w:rPr>
          <w:rFonts w:cs="Arial"/>
          <w:spacing w:val="36"/>
          <w:lang w:val="hr-HR"/>
        </w:rPr>
        <w:t xml:space="preserve"> </w:t>
      </w:r>
      <w:r w:rsidRPr="00B1666C">
        <w:rPr>
          <w:rFonts w:cs="Arial"/>
          <w:lang w:val="hr-HR"/>
        </w:rPr>
        <w:t>Srđ-Žarkovica</w:t>
      </w:r>
      <w:r w:rsidRPr="00B1666C">
        <w:rPr>
          <w:rFonts w:cs="Arial"/>
          <w:spacing w:val="38"/>
          <w:lang w:val="hr-HR"/>
        </w:rPr>
        <w:t xml:space="preserve"> </w:t>
      </w:r>
      <w:r w:rsidRPr="00B1666C">
        <w:rPr>
          <w:rFonts w:cs="Arial"/>
          <w:spacing w:val="-2"/>
          <w:lang w:val="hr-HR"/>
        </w:rPr>
        <w:t>za</w:t>
      </w:r>
      <w:r w:rsidRPr="00B1666C">
        <w:rPr>
          <w:rFonts w:cs="Arial"/>
          <w:spacing w:val="59"/>
          <w:lang w:val="hr-HR"/>
        </w:rPr>
        <w:t xml:space="preserve"> </w:t>
      </w:r>
      <w:r w:rsidRPr="00B1666C">
        <w:rPr>
          <w:rFonts w:cs="Arial"/>
          <w:lang w:val="hr-HR"/>
        </w:rPr>
        <w:t>praćenje</w:t>
      </w:r>
      <w:r w:rsidRPr="00B1666C">
        <w:rPr>
          <w:rFonts w:cs="Arial"/>
          <w:spacing w:val="-14"/>
          <w:lang w:val="hr-HR"/>
        </w:rPr>
        <w:t xml:space="preserve"> </w:t>
      </w:r>
      <w:r w:rsidRPr="00B1666C">
        <w:rPr>
          <w:rFonts w:cs="Arial"/>
          <w:lang w:val="hr-HR"/>
        </w:rPr>
        <w:t>pozadinskog</w:t>
      </w:r>
      <w:r w:rsidRPr="00B1666C">
        <w:rPr>
          <w:rFonts w:cs="Arial"/>
          <w:spacing w:val="-10"/>
          <w:lang w:val="hr-HR"/>
        </w:rPr>
        <w:t xml:space="preserve"> </w:t>
      </w:r>
      <w:r w:rsidRPr="00B1666C">
        <w:rPr>
          <w:rFonts w:cs="Arial"/>
          <w:lang w:val="hr-HR"/>
        </w:rPr>
        <w:t>onečišćenja,</w:t>
      </w:r>
      <w:r w:rsidRPr="00B1666C">
        <w:rPr>
          <w:rFonts w:cs="Arial"/>
          <w:spacing w:val="-11"/>
          <w:lang w:val="hr-HR"/>
        </w:rPr>
        <w:t xml:space="preserve"> </w:t>
      </w:r>
      <w:r w:rsidRPr="00B1666C">
        <w:rPr>
          <w:rFonts w:cs="Arial"/>
          <w:lang w:val="hr-HR"/>
        </w:rPr>
        <w:t>regionalnog</w:t>
      </w:r>
      <w:r w:rsidRPr="00B1666C">
        <w:rPr>
          <w:rFonts w:cs="Arial"/>
          <w:spacing w:val="-10"/>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prekograničnog</w:t>
      </w:r>
      <w:r w:rsidRPr="00B1666C">
        <w:rPr>
          <w:rFonts w:cs="Arial"/>
          <w:spacing w:val="-10"/>
          <w:lang w:val="hr-HR"/>
        </w:rPr>
        <w:t xml:space="preserve"> </w:t>
      </w:r>
      <w:r w:rsidRPr="00B1666C">
        <w:rPr>
          <w:rFonts w:cs="Arial"/>
          <w:lang w:val="hr-HR"/>
        </w:rPr>
        <w:t>daljinskog</w:t>
      </w:r>
      <w:r w:rsidRPr="00B1666C">
        <w:rPr>
          <w:rFonts w:cs="Arial"/>
          <w:spacing w:val="-13"/>
          <w:lang w:val="hr-HR"/>
        </w:rPr>
        <w:t xml:space="preserve"> </w:t>
      </w:r>
      <w:r w:rsidRPr="00B1666C">
        <w:rPr>
          <w:rFonts w:cs="Arial"/>
          <w:lang w:val="hr-HR"/>
        </w:rPr>
        <w:t>prijenosa</w:t>
      </w:r>
      <w:r w:rsidRPr="00B1666C">
        <w:rPr>
          <w:rFonts w:cs="Arial"/>
          <w:spacing w:val="57"/>
          <w:lang w:val="hr-HR"/>
        </w:rPr>
        <w:t xml:space="preserve"> </w:t>
      </w:r>
      <w:r w:rsidRPr="00B1666C">
        <w:rPr>
          <w:rFonts w:cs="Arial"/>
          <w:lang w:val="hr-HR"/>
        </w:rPr>
        <w:t>i</w:t>
      </w:r>
      <w:r w:rsidRPr="00B1666C">
        <w:rPr>
          <w:rFonts w:cs="Arial"/>
          <w:spacing w:val="30"/>
          <w:lang w:val="hr-HR"/>
        </w:rPr>
        <w:t xml:space="preserve"> </w:t>
      </w:r>
      <w:r w:rsidRPr="00B1666C">
        <w:rPr>
          <w:rFonts w:cs="Arial"/>
          <w:lang w:val="hr-HR"/>
        </w:rPr>
        <w:t>mjerenja</w:t>
      </w:r>
      <w:r w:rsidRPr="00B1666C">
        <w:rPr>
          <w:rFonts w:cs="Arial"/>
          <w:spacing w:val="29"/>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okviru</w:t>
      </w:r>
      <w:r w:rsidRPr="00B1666C">
        <w:rPr>
          <w:rFonts w:cs="Arial"/>
          <w:spacing w:val="26"/>
          <w:lang w:val="hr-HR"/>
        </w:rPr>
        <w:t xml:space="preserve"> </w:t>
      </w:r>
      <w:r w:rsidRPr="00B1666C">
        <w:rPr>
          <w:rFonts w:cs="Arial"/>
          <w:lang w:val="hr-HR"/>
        </w:rPr>
        <w:t>međunarodnih</w:t>
      </w:r>
      <w:r w:rsidRPr="00B1666C">
        <w:rPr>
          <w:rFonts w:cs="Arial"/>
          <w:spacing w:val="31"/>
          <w:lang w:val="hr-HR"/>
        </w:rPr>
        <w:t xml:space="preserve"> </w:t>
      </w:r>
      <w:r w:rsidRPr="00B1666C">
        <w:rPr>
          <w:rFonts w:cs="Arial"/>
          <w:lang w:val="hr-HR"/>
        </w:rPr>
        <w:t>obveza</w:t>
      </w:r>
      <w:r w:rsidRPr="00B1666C">
        <w:rPr>
          <w:rFonts w:cs="Arial"/>
          <w:spacing w:val="29"/>
          <w:lang w:val="hr-HR"/>
        </w:rPr>
        <w:t xml:space="preserve"> </w:t>
      </w:r>
      <w:r w:rsidRPr="00B1666C">
        <w:rPr>
          <w:rFonts w:cs="Arial"/>
          <w:lang w:val="hr-HR"/>
        </w:rPr>
        <w:t>te</w:t>
      </w:r>
      <w:r w:rsidRPr="00B1666C">
        <w:rPr>
          <w:rFonts w:cs="Arial"/>
          <w:spacing w:val="29"/>
          <w:lang w:val="hr-HR"/>
        </w:rPr>
        <w:t xml:space="preserve"> </w:t>
      </w:r>
      <w:r w:rsidRPr="00B1666C">
        <w:rPr>
          <w:rFonts w:cs="Arial"/>
          <w:lang w:val="hr-HR"/>
        </w:rPr>
        <w:t>uspostaviti</w:t>
      </w:r>
      <w:r w:rsidRPr="00B1666C">
        <w:rPr>
          <w:rFonts w:cs="Arial"/>
          <w:spacing w:val="28"/>
          <w:lang w:val="hr-HR"/>
        </w:rPr>
        <w:t xml:space="preserve"> </w:t>
      </w:r>
      <w:r w:rsidRPr="00B1666C">
        <w:rPr>
          <w:rFonts w:cs="Arial"/>
          <w:lang w:val="hr-HR"/>
        </w:rPr>
        <w:t>odgovarajući</w:t>
      </w:r>
      <w:r w:rsidRPr="00B1666C">
        <w:rPr>
          <w:rFonts w:cs="Arial"/>
          <w:spacing w:val="28"/>
          <w:lang w:val="hr-HR"/>
        </w:rPr>
        <w:t xml:space="preserve"> </w:t>
      </w:r>
      <w:r w:rsidRPr="00B1666C">
        <w:rPr>
          <w:rFonts w:cs="Arial"/>
          <w:lang w:val="hr-HR"/>
        </w:rPr>
        <w:t>informacijski</w:t>
      </w:r>
      <w:r w:rsidRPr="00B1666C">
        <w:rPr>
          <w:rFonts w:cs="Arial"/>
          <w:spacing w:val="75"/>
          <w:lang w:val="hr-HR"/>
        </w:rPr>
        <w:t xml:space="preserve"> </w:t>
      </w:r>
      <w:r w:rsidRPr="00B1666C">
        <w:rPr>
          <w:rFonts w:cs="Arial"/>
          <w:lang w:val="hr-HR"/>
        </w:rPr>
        <w:t>sustav,</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treba</w:t>
      </w:r>
      <w:r w:rsidRPr="00B1666C">
        <w:rPr>
          <w:rFonts w:cs="Arial"/>
          <w:spacing w:val="12"/>
          <w:lang w:val="hr-HR"/>
        </w:rPr>
        <w:t xml:space="preserve"> </w:t>
      </w:r>
      <w:r w:rsidRPr="00B1666C">
        <w:rPr>
          <w:rFonts w:cs="Arial"/>
          <w:lang w:val="hr-HR"/>
        </w:rPr>
        <w:t>redovito</w:t>
      </w:r>
      <w:r w:rsidRPr="00B1666C">
        <w:rPr>
          <w:rFonts w:cs="Arial"/>
          <w:spacing w:val="12"/>
          <w:lang w:val="hr-HR"/>
        </w:rPr>
        <w:t xml:space="preserve"> </w:t>
      </w:r>
      <w:r w:rsidRPr="00B1666C">
        <w:rPr>
          <w:rFonts w:cs="Arial"/>
          <w:lang w:val="hr-HR"/>
        </w:rPr>
        <w:t>pratiti</w:t>
      </w:r>
      <w:r w:rsidRPr="00B1666C">
        <w:rPr>
          <w:rFonts w:cs="Arial"/>
          <w:spacing w:val="14"/>
          <w:lang w:val="hr-HR"/>
        </w:rPr>
        <w:t xml:space="preserve"> </w:t>
      </w:r>
      <w:r w:rsidRPr="00B1666C">
        <w:rPr>
          <w:rFonts w:cs="Arial"/>
          <w:lang w:val="hr-HR"/>
        </w:rPr>
        <w:t>emisije,</w:t>
      </w:r>
      <w:r w:rsidRPr="00B1666C">
        <w:rPr>
          <w:rFonts w:cs="Arial"/>
          <w:spacing w:val="16"/>
          <w:lang w:val="hr-HR"/>
        </w:rPr>
        <w:t xml:space="preserve"> </w:t>
      </w:r>
      <w:r w:rsidRPr="00B1666C">
        <w:rPr>
          <w:rFonts w:cs="Arial"/>
          <w:lang w:val="hr-HR"/>
        </w:rPr>
        <w:t>voditi</w:t>
      </w:r>
      <w:r w:rsidRPr="00B1666C">
        <w:rPr>
          <w:rFonts w:cs="Arial"/>
          <w:spacing w:val="14"/>
          <w:lang w:val="hr-HR"/>
        </w:rPr>
        <w:t xml:space="preserve"> </w:t>
      </w:r>
      <w:r w:rsidRPr="00B1666C">
        <w:rPr>
          <w:rFonts w:cs="Arial"/>
          <w:lang w:val="hr-HR"/>
        </w:rPr>
        <w:t>registar</w:t>
      </w:r>
      <w:r w:rsidRPr="00B1666C">
        <w:rPr>
          <w:rFonts w:cs="Arial"/>
          <w:spacing w:val="16"/>
          <w:lang w:val="hr-HR"/>
        </w:rPr>
        <w:t xml:space="preserve"> </w:t>
      </w:r>
      <w:r w:rsidRPr="00B1666C">
        <w:rPr>
          <w:rFonts w:cs="Arial"/>
          <w:lang w:val="hr-HR"/>
        </w:rPr>
        <w:t>izvora</w:t>
      </w:r>
      <w:r w:rsidRPr="00B1666C">
        <w:rPr>
          <w:rFonts w:cs="Arial"/>
          <w:spacing w:val="12"/>
          <w:lang w:val="hr-HR"/>
        </w:rPr>
        <w:t xml:space="preserve"> </w:t>
      </w:r>
      <w:r w:rsidRPr="00B1666C">
        <w:rPr>
          <w:rFonts w:cs="Arial"/>
          <w:lang w:val="hr-HR"/>
        </w:rPr>
        <w:t>emisija</w:t>
      </w:r>
      <w:r w:rsidRPr="00B1666C">
        <w:rPr>
          <w:rFonts w:cs="Arial"/>
          <w:spacing w:val="12"/>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podacima</w:t>
      </w:r>
      <w:r w:rsidRPr="00B1666C">
        <w:rPr>
          <w:rFonts w:cs="Arial"/>
          <w:spacing w:val="12"/>
          <w:lang w:val="hr-HR"/>
        </w:rPr>
        <w:t xml:space="preserve"> </w:t>
      </w:r>
      <w:r w:rsidRPr="00B1666C">
        <w:rPr>
          <w:rFonts w:cs="Arial"/>
          <w:lang w:val="hr-HR"/>
        </w:rPr>
        <w:t>o</w:t>
      </w:r>
      <w:r w:rsidRPr="00B1666C">
        <w:rPr>
          <w:rFonts w:cs="Arial"/>
          <w:spacing w:val="15"/>
          <w:lang w:val="hr-HR"/>
        </w:rPr>
        <w:t xml:space="preserve"> </w:t>
      </w:r>
      <w:r w:rsidRPr="00B1666C">
        <w:rPr>
          <w:rFonts w:cs="Arial"/>
          <w:lang w:val="hr-HR"/>
        </w:rPr>
        <w:t>prostornom</w:t>
      </w:r>
      <w:r w:rsidRPr="00B1666C">
        <w:rPr>
          <w:rFonts w:cs="Arial"/>
          <w:spacing w:val="61"/>
          <w:lang w:val="hr-HR"/>
        </w:rPr>
        <w:t xml:space="preserve"> </w:t>
      </w:r>
      <w:r w:rsidRPr="00B1666C">
        <w:rPr>
          <w:rFonts w:cs="Arial"/>
          <w:lang w:val="hr-HR"/>
        </w:rPr>
        <w:t>smještaju,</w:t>
      </w:r>
      <w:r w:rsidRPr="00B1666C">
        <w:rPr>
          <w:rFonts w:cs="Arial"/>
          <w:spacing w:val="-11"/>
          <w:lang w:val="hr-HR"/>
        </w:rPr>
        <w:t xml:space="preserve"> </w:t>
      </w:r>
      <w:r w:rsidRPr="00B1666C">
        <w:rPr>
          <w:rFonts w:cs="Arial"/>
          <w:lang w:val="hr-HR"/>
        </w:rPr>
        <w:t>kapacitetu</w:t>
      </w:r>
      <w:r w:rsidRPr="00B1666C">
        <w:rPr>
          <w:rFonts w:cs="Arial"/>
          <w:spacing w:val="-12"/>
          <w:lang w:val="hr-HR"/>
        </w:rPr>
        <w:t xml:space="preserve"> </w:t>
      </w:r>
      <w:r w:rsidRPr="00B1666C">
        <w:rPr>
          <w:rFonts w:cs="Arial"/>
          <w:lang w:val="hr-HR"/>
        </w:rPr>
        <w:t>te</w:t>
      </w:r>
      <w:r w:rsidRPr="00B1666C">
        <w:rPr>
          <w:rFonts w:cs="Arial"/>
          <w:spacing w:val="-9"/>
          <w:lang w:val="hr-HR"/>
        </w:rPr>
        <w:t xml:space="preserve"> </w:t>
      </w:r>
      <w:r w:rsidRPr="00B1666C">
        <w:rPr>
          <w:rFonts w:cs="Arial"/>
          <w:lang w:val="hr-HR"/>
        </w:rPr>
        <w:t>vrsti</w:t>
      </w:r>
      <w:r w:rsidRPr="00B1666C">
        <w:rPr>
          <w:rFonts w:cs="Arial"/>
          <w:spacing w:val="-10"/>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količini</w:t>
      </w:r>
      <w:r w:rsidRPr="00B1666C">
        <w:rPr>
          <w:rFonts w:cs="Arial"/>
          <w:spacing w:val="-10"/>
          <w:lang w:val="hr-HR"/>
        </w:rPr>
        <w:t xml:space="preserve"> </w:t>
      </w:r>
      <w:r w:rsidRPr="00B1666C">
        <w:rPr>
          <w:rFonts w:cs="Arial"/>
          <w:lang w:val="hr-HR"/>
        </w:rPr>
        <w:t>emisija,</w:t>
      </w:r>
      <w:r w:rsidRPr="00B1666C">
        <w:rPr>
          <w:rFonts w:cs="Arial"/>
          <w:spacing w:val="-11"/>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temelju</w:t>
      </w:r>
      <w:r w:rsidRPr="00B1666C">
        <w:rPr>
          <w:rFonts w:cs="Arial"/>
          <w:spacing w:val="-9"/>
          <w:lang w:val="hr-HR"/>
        </w:rPr>
        <w:t xml:space="preserve"> </w:t>
      </w:r>
      <w:r w:rsidRPr="00B1666C">
        <w:rPr>
          <w:rFonts w:cs="Arial"/>
          <w:lang w:val="hr-HR"/>
        </w:rPr>
        <w:t>kojih</w:t>
      </w:r>
      <w:r w:rsidRPr="00B1666C">
        <w:rPr>
          <w:rFonts w:cs="Arial"/>
          <w:spacing w:val="-9"/>
          <w:lang w:val="hr-HR"/>
        </w:rPr>
        <w:t xml:space="preserve"> </w:t>
      </w:r>
      <w:r w:rsidRPr="00B1666C">
        <w:rPr>
          <w:rFonts w:cs="Arial"/>
          <w:lang w:val="hr-HR"/>
        </w:rPr>
        <w:t>se</w:t>
      </w:r>
      <w:r w:rsidRPr="00B1666C">
        <w:rPr>
          <w:rFonts w:cs="Arial"/>
          <w:spacing w:val="-12"/>
          <w:lang w:val="hr-HR"/>
        </w:rPr>
        <w:t xml:space="preserve"> </w:t>
      </w:r>
      <w:r w:rsidRPr="00B1666C">
        <w:rPr>
          <w:rFonts w:cs="Arial"/>
          <w:spacing w:val="1"/>
          <w:lang w:val="hr-HR"/>
        </w:rPr>
        <w:t>vodi</w:t>
      </w:r>
      <w:r w:rsidRPr="00B1666C">
        <w:rPr>
          <w:rFonts w:cs="Arial"/>
          <w:spacing w:val="-10"/>
          <w:lang w:val="hr-HR"/>
        </w:rPr>
        <w:t xml:space="preserve"> </w:t>
      </w:r>
      <w:r w:rsidRPr="00B1666C">
        <w:rPr>
          <w:rFonts w:cs="Arial"/>
          <w:lang w:val="hr-HR"/>
        </w:rPr>
        <w:t>katastar</w:t>
      </w:r>
      <w:r w:rsidRPr="00B1666C">
        <w:rPr>
          <w:rFonts w:cs="Arial"/>
          <w:spacing w:val="-8"/>
          <w:lang w:val="hr-HR"/>
        </w:rPr>
        <w:t xml:space="preserve"> </w:t>
      </w:r>
      <w:r w:rsidRPr="00B1666C">
        <w:rPr>
          <w:rFonts w:cs="Arial"/>
          <w:lang w:val="hr-HR"/>
        </w:rPr>
        <w:t>emisija</w:t>
      </w:r>
      <w:r w:rsidRPr="00B1666C">
        <w:rPr>
          <w:rFonts w:cs="Arial"/>
          <w:spacing w:val="65"/>
          <w:lang w:val="hr-HR"/>
        </w:rPr>
        <w:t xml:space="preserve"> </w:t>
      </w:r>
      <w:r w:rsidRPr="00B1666C">
        <w:rPr>
          <w:rFonts w:cs="Arial"/>
          <w:lang w:val="hr-HR"/>
        </w:rPr>
        <w:t>na gradskoj i županijskoj razini,</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Zabranjuje</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proizvodnja</w:t>
      </w:r>
      <w:r w:rsidRPr="00B1666C">
        <w:rPr>
          <w:rFonts w:cs="Arial"/>
          <w:spacing w:val="-7"/>
          <w:lang w:val="hr-HR"/>
        </w:rPr>
        <w:t xml:space="preserve"> </w:t>
      </w:r>
      <w:r w:rsidRPr="00B1666C">
        <w:rPr>
          <w:rFonts w:cs="Arial"/>
          <w:lang w:val="hr-HR"/>
        </w:rPr>
        <w:t>tvari</w:t>
      </w:r>
      <w:r w:rsidRPr="00B1666C">
        <w:rPr>
          <w:rFonts w:cs="Arial"/>
          <w:spacing w:val="-7"/>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oštećuju</w:t>
      </w:r>
      <w:r w:rsidRPr="00B1666C">
        <w:rPr>
          <w:rFonts w:cs="Arial"/>
          <w:spacing w:val="-7"/>
          <w:lang w:val="hr-HR"/>
        </w:rPr>
        <w:t xml:space="preserve"> </w:t>
      </w:r>
      <w:r w:rsidRPr="00B1666C">
        <w:rPr>
          <w:rFonts w:cs="Arial"/>
          <w:lang w:val="hr-HR"/>
        </w:rPr>
        <w:t>ozonski</w:t>
      </w:r>
      <w:r w:rsidRPr="00B1666C">
        <w:rPr>
          <w:rFonts w:cs="Arial"/>
          <w:spacing w:val="-8"/>
          <w:lang w:val="hr-HR"/>
        </w:rPr>
        <w:t xml:space="preserve"> </w:t>
      </w:r>
      <w:r w:rsidRPr="00B1666C">
        <w:rPr>
          <w:rFonts w:cs="Arial"/>
          <w:lang w:val="hr-HR"/>
        </w:rPr>
        <w:t>omotač</w:t>
      </w:r>
      <w:r w:rsidRPr="00B1666C">
        <w:rPr>
          <w:rFonts w:cs="Arial"/>
          <w:spacing w:val="-6"/>
          <w:lang w:val="hr-HR"/>
        </w:rPr>
        <w:t xml:space="preserve"> </w:t>
      </w:r>
      <w:r w:rsidRPr="00B1666C">
        <w:rPr>
          <w:rFonts w:cs="Arial"/>
          <w:lang w:val="hr-HR"/>
        </w:rPr>
        <w:t>prema</w:t>
      </w:r>
      <w:r w:rsidRPr="00B1666C">
        <w:rPr>
          <w:rFonts w:cs="Arial"/>
          <w:spacing w:val="-7"/>
          <w:lang w:val="hr-HR"/>
        </w:rPr>
        <w:t xml:space="preserve"> </w:t>
      </w:r>
      <w:r w:rsidRPr="00B1666C">
        <w:rPr>
          <w:rFonts w:cs="Arial"/>
          <w:lang w:val="hr-HR"/>
        </w:rPr>
        <w:t>Uredbi</w:t>
      </w:r>
      <w:r w:rsidRPr="00B1666C">
        <w:rPr>
          <w:rFonts w:cs="Arial"/>
          <w:spacing w:val="-8"/>
          <w:lang w:val="hr-HR"/>
        </w:rPr>
        <w:t xml:space="preserve"> </w:t>
      </w:r>
      <w:r w:rsidRPr="00B1666C">
        <w:rPr>
          <w:rFonts w:cs="Arial"/>
          <w:lang w:val="hr-HR"/>
        </w:rPr>
        <w:t>o</w:t>
      </w:r>
      <w:r w:rsidRPr="00B1666C">
        <w:rPr>
          <w:rFonts w:cs="Arial"/>
          <w:spacing w:val="-7"/>
          <w:lang w:val="hr-HR"/>
        </w:rPr>
        <w:t xml:space="preserve"> </w:t>
      </w:r>
      <w:r w:rsidRPr="00B1666C">
        <w:rPr>
          <w:rFonts w:cs="Arial"/>
          <w:lang w:val="hr-HR"/>
        </w:rPr>
        <w:t>tvarima</w:t>
      </w:r>
      <w:r w:rsidRPr="00B1666C">
        <w:rPr>
          <w:rFonts w:cs="Arial"/>
          <w:spacing w:val="55"/>
          <w:lang w:val="hr-HR"/>
        </w:rPr>
        <w:t xml:space="preserve"> </w:t>
      </w:r>
      <w:r w:rsidRPr="00B1666C">
        <w:rPr>
          <w:rFonts w:cs="Arial"/>
          <w:lang w:val="hr-HR"/>
        </w:rPr>
        <w:t>koje oštećuju ozonski omotač.</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11.5.</w:t>
      </w:r>
      <w:r w:rsidRPr="00B1666C">
        <w:rPr>
          <w:rFonts w:cs="Arial"/>
        </w:rPr>
        <w:tab/>
        <w:t>Mjere</w:t>
      </w:r>
      <w:r w:rsidRPr="00B1666C">
        <w:rPr>
          <w:rFonts w:cs="Arial"/>
          <w:spacing w:val="1"/>
        </w:rPr>
        <w:t xml:space="preserve"> </w:t>
      </w:r>
      <w:r w:rsidRPr="00B1666C">
        <w:rPr>
          <w:rFonts w:cs="Arial"/>
        </w:rPr>
        <w:t>za</w:t>
      </w:r>
      <w:r w:rsidRPr="00B1666C">
        <w:rPr>
          <w:rFonts w:cs="Arial"/>
          <w:spacing w:val="-2"/>
        </w:rPr>
        <w:t xml:space="preserve"> </w:t>
      </w:r>
      <w:r w:rsidRPr="00B1666C">
        <w:rPr>
          <w:rFonts w:cs="Arial"/>
        </w:rPr>
        <w:t>zaštitu</w:t>
      </w:r>
      <w:r w:rsidRPr="00B1666C">
        <w:rPr>
          <w:rFonts w:cs="Arial"/>
          <w:spacing w:val="-2"/>
        </w:rPr>
        <w:t xml:space="preserve"> </w:t>
      </w:r>
      <w:r w:rsidRPr="00B1666C">
        <w:rPr>
          <w:rFonts w:cs="Arial"/>
        </w:rPr>
        <w:t xml:space="preserve">od </w:t>
      </w:r>
      <w:r w:rsidRPr="00B1666C">
        <w:rPr>
          <w:rFonts w:cs="Arial"/>
          <w:spacing w:val="-2"/>
        </w:rPr>
        <w:t>buke</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120.</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Mjere zaštite</w:t>
      </w:r>
      <w:r w:rsidRPr="00B1666C">
        <w:rPr>
          <w:rFonts w:cs="Arial"/>
          <w:spacing w:val="-2"/>
          <w:lang w:val="hr-HR"/>
        </w:rPr>
        <w:t xml:space="preserve"> </w:t>
      </w:r>
      <w:r w:rsidRPr="00B1666C">
        <w:rPr>
          <w:rFonts w:cs="Arial"/>
          <w:lang w:val="hr-HR"/>
        </w:rPr>
        <w:t>od buke</w:t>
      </w:r>
      <w:r w:rsidRPr="00B1666C">
        <w:rPr>
          <w:rFonts w:cs="Arial"/>
          <w:spacing w:val="2"/>
          <w:lang w:val="hr-HR"/>
        </w:rPr>
        <w:t xml:space="preserve"> </w:t>
      </w:r>
      <w:r w:rsidRPr="00B1666C">
        <w:rPr>
          <w:rFonts w:cs="Arial"/>
          <w:lang w:val="hr-HR"/>
        </w:rPr>
        <w:t>obuhvaćaju: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sprječavanje</w:t>
      </w:r>
      <w:r w:rsidRPr="00B1666C">
        <w:rPr>
          <w:rFonts w:cs="Arial"/>
          <w:spacing w:val="17"/>
          <w:lang w:val="hr-HR"/>
        </w:rPr>
        <w:t xml:space="preserve"> </w:t>
      </w:r>
      <w:r w:rsidRPr="00B1666C">
        <w:rPr>
          <w:rFonts w:cs="Arial"/>
          <w:lang w:val="hr-HR"/>
        </w:rPr>
        <w:t>nastajanja</w:t>
      </w:r>
      <w:r w:rsidRPr="00B1666C">
        <w:rPr>
          <w:rFonts w:cs="Arial"/>
          <w:spacing w:val="15"/>
          <w:lang w:val="hr-HR"/>
        </w:rPr>
        <w:t xml:space="preserve"> </w:t>
      </w:r>
      <w:r w:rsidRPr="00B1666C">
        <w:rPr>
          <w:rFonts w:cs="Arial"/>
          <w:lang w:val="hr-HR"/>
        </w:rPr>
        <w:t>buke</w:t>
      </w:r>
      <w:r w:rsidRPr="00B1666C">
        <w:rPr>
          <w:rFonts w:cs="Arial"/>
          <w:spacing w:val="19"/>
          <w:lang w:val="hr-HR"/>
        </w:rPr>
        <w:t xml:space="preserve"> </w:t>
      </w:r>
      <w:r w:rsidRPr="00B1666C">
        <w:rPr>
          <w:rFonts w:cs="Arial"/>
          <w:lang w:val="hr-HR"/>
        </w:rPr>
        <w:t>na</w:t>
      </w:r>
      <w:r w:rsidRPr="00B1666C">
        <w:rPr>
          <w:rFonts w:cs="Arial"/>
          <w:spacing w:val="19"/>
          <w:lang w:val="hr-HR"/>
        </w:rPr>
        <w:t xml:space="preserve"> </w:t>
      </w:r>
      <w:r w:rsidRPr="00B1666C">
        <w:rPr>
          <w:rFonts w:cs="Arial"/>
          <w:spacing w:val="-2"/>
          <w:lang w:val="hr-HR"/>
        </w:rPr>
        <w:t>način</w:t>
      </w:r>
      <w:r w:rsidRPr="00B1666C">
        <w:rPr>
          <w:rFonts w:cs="Arial"/>
          <w:spacing w:val="19"/>
          <w:lang w:val="hr-HR"/>
        </w:rPr>
        <w:t xml:space="preserve"> </w:t>
      </w:r>
      <w:r w:rsidRPr="00B1666C">
        <w:rPr>
          <w:rFonts w:cs="Arial"/>
          <w:lang w:val="hr-HR"/>
        </w:rPr>
        <w:t>da</w:t>
      </w:r>
      <w:r w:rsidRPr="00B1666C">
        <w:rPr>
          <w:rFonts w:cs="Arial"/>
          <w:spacing w:val="17"/>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planira</w:t>
      </w:r>
      <w:r w:rsidRPr="00B1666C">
        <w:rPr>
          <w:rFonts w:cs="Arial"/>
          <w:spacing w:val="19"/>
          <w:lang w:val="hr-HR"/>
        </w:rPr>
        <w:t xml:space="preserve"> </w:t>
      </w:r>
      <w:r w:rsidRPr="00B1666C">
        <w:rPr>
          <w:rFonts w:cs="Arial"/>
          <w:lang w:val="hr-HR"/>
        </w:rPr>
        <w:t>gradnja</w:t>
      </w:r>
      <w:r w:rsidRPr="00B1666C">
        <w:rPr>
          <w:rFonts w:cs="Arial"/>
          <w:spacing w:val="19"/>
          <w:lang w:val="hr-HR"/>
        </w:rPr>
        <w:t xml:space="preserve"> </w:t>
      </w:r>
      <w:r w:rsidRPr="00B1666C">
        <w:rPr>
          <w:rFonts w:cs="Arial"/>
          <w:lang w:val="hr-HR"/>
        </w:rPr>
        <w:t>građevina,</w:t>
      </w:r>
      <w:r w:rsidRPr="00B1666C">
        <w:rPr>
          <w:rFonts w:cs="Arial"/>
          <w:spacing w:val="16"/>
          <w:lang w:val="hr-HR"/>
        </w:rPr>
        <w:t xml:space="preserve"> </w:t>
      </w:r>
      <w:r w:rsidRPr="00B1666C">
        <w:rPr>
          <w:rFonts w:cs="Arial"/>
          <w:lang w:val="hr-HR"/>
        </w:rPr>
        <w:t>koje</w:t>
      </w:r>
      <w:r w:rsidRPr="00B1666C">
        <w:rPr>
          <w:rFonts w:cs="Arial"/>
          <w:spacing w:val="17"/>
          <w:lang w:val="hr-HR"/>
        </w:rPr>
        <w:t xml:space="preserve"> </w:t>
      </w:r>
      <w:r w:rsidRPr="00B1666C">
        <w:rPr>
          <w:rFonts w:cs="Arial"/>
          <w:lang w:val="hr-HR"/>
        </w:rPr>
        <w:t>mogu</w:t>
      </w:r>
      <w:r w:rsidRPr="00B1666C">
        <w:rPr>
          <w:rFonts w:cs="Arial"/>
          <w:spacing w:val="59"/>
          <w:lang w:val="hr-HR"/>
        </w:rPr>
        <w:t xml:space="preserve"> </w:t>
      </w:r>
      <w:r w:rsidRPr="00B1666C">
        <w:rPr>
          <w:rFonts w:cs="Arial"/>
          <w:lang w:val="hr-HR"/>
        </w:rPr>
        <w:t>predstavljati</w:t>
      </w:r>
      <w:r w:rsidRPr="00B1666C">
        <w:rPr>
          <w:rFonts w:cs="Arial"/>
          <w:spacing w:val="-10"/>
          <w:lang w:val="hr-HR"/>
        </w:rPr>
        <w:t xml:space="preserve"> </w:t>
      </w:r>
      <w:r w:rsidRPr="00B1666C">
        <w:rPr>
          <w:rFonts w:cs="Arial"/>
          <w:lang w:val="hr-HR"/>
        </w:rPr>
        <w:t>izvor</w:t>
      </w:r>
      <w:r w:rsidRPr="00B1666C">
        <w:rPr>
          <w:rFonts w:cs="Arial"/>
          <w:spacing w:val="-10"/>
          <w:lang w:val="hr-HR"/>
        </w:rPr>
        <w:t xml:space="preserve"> </w:t>
      </w:r>
      <w:r w:rsidRPr="00B1666C">
        <w:rPr>
          <w:rFonts w:cs="Arial"/>
          <w:lang w:val="hr-HR"/>
        </w:rPr>
        <w:t>buke,</w:t>
      </w:r>
      <w:r w:rsidRPr="00B1666C">
        <w:rPr>
          <w:rFonts w:cs="Arial"/>
          <w:spacing w:val="-10"/>
          <w:lang w:val="hr-HR"/>
        </w:rPr>
        <w:t xml:space="preserve"> </w:t>
      </w:r>
      <w:r w:rsidRPr="00B1666C">
        <w:rPr>
          <w:rFonts w:cs="Arial"/>
          <w:spacing w:val="-2"/>
          <w:lang w:val="hr-HR"/>
        </w:rPr>
        <w:t>na</w:t>
      </w:r>
      <w:r w:rsidRPr="00B1666C">
        <w:rPr>
          <w:rFonts w:cs="Arial"/>
          <w:spacing w:val="-9"/>
          <w:lang w:val="hr-HR"/>
        </w:rPr>
        <w:t xml:space="preserve"> </w:t>
      </w:r>
      <w:r w:rsidRPr="00B1666C">
        <w:rPr>
          <w:rFonts w:cs="Arial"/>
          <w:lang w:val="hr-HR"/>
        </w:rPr>
        <w:t>mjestima</w:t>
      </w:r>
      <w:r w:rsidRPr="00B1666C">
        <w:rPr>
          <w:rFonts w:cs="Arial"/>
          <w:spacing w:val="-11"/>
          <w:lang w:val="hr-HR"/>
        </w:rPr>
        <w:t xml:space="preserve"> </w:t>
      </w:r>
      <w:r w:rsidRPr="00B1666C">
        <w:rPr>
          <w:rFonts w:cs="Arial"/>
          <w:lang w:val="hr-HR"/>
        </w:rPr>
        <w:t>s</w:t>
      </w:r>
      <w:r w:rsidRPr="00B1666C">
        <w:rPr>
          <w:rFonts w:cs="Arial"/>
          <w:spacing w:val="-8"/>
          <w:lang w:val="hr-HR"/>
        </w:rPr>
        <w:t xml:space="preserve"> </w:t>
      </w:r>
      <w:r w:rsidRPr="00B1666C">
        <w:rPr>
          <w:rFonts w:cs="Arial"/>
          <w:lang w:val="hr-HR"/>
        </w:rPr>
        <w:t>kojih</w:t>
      </w:r>
      <w:r w:rsidRPr="00B1666C">
        <w:rPr>
          <w:rFonts w:cs="Arial"/>
          <w:spacing w:val="-9"/>
          <w:lang w:val="hr-HR"/>
        </w:rPr>
        <w:t xml:space="preserve"> </w:t>
      </w:r>
      <w:r w:rsidRPr="00B1666C">
        <w:rPr>
          <w:rFonts w:cs="Arial"/>
          <w:lang w:val="hr-HR"/>
        </w:rPr>
        <w:t>neće</w:t>
      </w:r>
      <w:r w:rsidRPr="00B1666C">
        <w:rPr>
          <w:rFonts w:cs="Arial"/>
          <w:spacing w:val="-9"/>
          <w:lang w:val="hr-HR"/>
        </w:rPr>
        <w:t xml:space="preserve"> </w:t>
      </w:r>
      <w:r w:rsidRPr="00B1666C">
        <w:rPr>
          <w:rFonts w:cs="Arial"/>
          <w:lang w:val="hr-HR"/>
        </w:rPr>
        <w:t>djelovati</w:t>
      </w:r>
      <w:r w:rsidRPr="00B1666C">
        <w:rPr>
          <w:rFonts w:cs="Arial"/>
          <w:spacing w:val="-9"/>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sredinu</w:t>
      </w:r>
      <w:r w:rsidRPr="00B1666C">
        <w:rPr>
          <w:rFonts w:cs="Arial"/>
          <w:spacing w:val="-9"/>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kojoj</w:t>
      </w:r>
      <w:r w:rsidRPr="00B1666C">
        <w:rPr>
          <w:rFonts w:cs="Arial"/>
          <w:spacing w:val="-9"/>
          <w:lang w:val="hr-HR"/>
        </w:rPr>
        <w:t xml:space="preserve"> </w:t>
      </w:r>
      <w:r w:rsidRPr="00B1666C">
        <w:rPr>
          <w:rFonts w:cs="Arial"/>
          <w:lang w:val="hr-HR"/>
        </w:rPr>
        <w:t>ljudi</w:t>
      </w:r>
      <w:r w:rsidRPr="00B1666C">
        <w:rPr>
          <w:rFonts w:cs="Arial"/>
          <w:spacing w:val="-9"/>
          <w:lang w:val="hr-HR"/>
        </w:rPr>
        <w:t xml:space="preserve"> </w:t>
      </w:r>
      <w:r w:rsidRPr="00B1666C">
        <w:rPr>
          <w:rFonts w:cs="Arial"/>
          <w:lang w:val="hr-HR"/>
        </w:rPr>
        <w:t>rade</w:t>
      </w:r>
      <w:r w:rsidRPr="00B1666C">
        <w:rPr>
          <w:rFonts w:cs="Arial"/>
          <w:spacing w:val="79"/>
          <w:lang w:val="hr-HR"/>
        </w:rPr>
        <w:t xml:space="preserve"> </w:t>
      </w:r>
      <w:r w:rsidRPr="00B1666C">
        <w:rPr>
          <w:rFonts w:cs="Arial"/>
          <w:lang w:val="hr-HR"/>
        </w:rPr>
        <w:t>i borave;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w:t>
      </w:r>
      <w:r w:rsidRPr="00B1666C">
        <w:rPr>
          <w:rFonts w:cs="Arial"/>
          <w:spacing w:val="50"/>
          <w:lang w:val="hr-HR"/>
        </w:rPr>
        <w:t xml:space="preserve"> </w:t>
      </w:r>
      <w:r w:rsidRPr="00B1666C">
        <w:rPr>
          <w:rFonts w:cs="Arial"/>
          <w:lang w:val="hr-HR"/>
        </w:rPr>
        <w:t>potrebe</w:t>
      </w:r>
      <w:r w:rsidRPr="00B1666C">
        <w:rPr>
          <w:rFonts w:cs="Arial"/>
          <w:spacing w:val="48"/>
          <w:lang w:val="hr-HR"/>
        </w:rPr>
        <w:t xml:space="preserve"> </w:t>
      </w:r>
      <w:r w:rsidRPr="00B1666C">
        <w:rPr>
          <w:rFonts w:cs="Arial"/>
          <w:lang w:val="hr-HR"/>
        </w:rPr>
        <w:t>utvrđivanja</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praćenja</w:t>
      </w:r>
      <w:r w:rsidRPr="00B1666C">
        <w:rPr>
          <w:rFonts w:cs="Arial"/>
          <w:spacing w:val="48"/>
          <w:lang w:val="hr-HR"/>
        </w:rPr>
        <w:t xml:space="preserve"> </w:t>
      </w:r>
      <w:r w:rsidRPr="00B1666C">
        <w:rPr>
          <w:rFonts w:cs="Arial"/>
          <w:lang w:val="hr-HR"/>
        </w:rPr>
        <w:t>razine</w:t>
      </w:r>
      <w:r w:rsidRPr="00B1666C">
        <w:rPr>
          <w:rFonts w:cs="Arial"/>
          <w:spacing w:val="48"/>
          <w:lang w:val="hr-HR"/>
        </w:rPr>
        <w:t xml:space="preserve"> </w:t>
      </w:r>
      <w:r w:rsidRPr="00B1666C">
        <w:rPr>
          <w:rFonts w:cs="Arial"/>
          <w:lang w:val="hr-HR"/>
        </w:rPr>
        <w:t>buke</w:t>
      </w:r>
      <w:r w:rsidRPr="00B1666C">
        <w:rPr>
          <w:rFonts w:cs="Arial"/>
          <w:spacing w:val="49"/>
          <w:lang w:val="hr-HR"/>
        </w:rPr>
        <w:t xml:space="preserve"> </w:t>
      </w:r>
      <w:r w:rsidRPr="00B1666C">
        <w:rPr>
          <w:rFonts w:cs="Arial"/>
          <w:lang w:val="hr-HR"/>
        </w:rPr>
        <w:t>potrebno</w:t>
      </w:r>
      <w:r w:rsidRPr="00B1666C">
        <w:rPr>
          <w:rFonts w:cs="Arial"/>
          <w:spacing w:val="48"/>
          <w:lang w:val="hr-HR"/>
        </w:rPr>
        <w:t xml:space="preserve"> </w:t>
      </w:r>
      <w:r w:rsidRPr="00B1666C">
        <w:rPr>
          <w:rFonts w:cs="Arial"/>
          <w:lang w:val="hr-HR"/>
        </w:rPr>
        <w:t>je</w:t>
      </w:r>
      <w:r w:rsidRPr="00B1666C">
        <w:rPr>
          <w:rFonts w:cs="Arial"/>
          <w:spacing w:val="48"/>
          <w:lang w:val="hr-HR"/>
        </w:rPr>
        <w:t xml:space="preserve"> </w:t>
      </w:r>
      <w:r w:rsidRPr="00B1666C">
        <w:rPr>
          <w:rFonts w:cs="Arial"/>
          <w:lang w:val="hr-HR"/>
        </w:rPr>
        <w:t>izraditi</w:t>
      </w:r>
      <w:r w:rsidRPr="00B1666C">
        <w:rPr>
          <w:rFonts w:cs="Arial"/>
          <w:spacing w:val="47"/>
          <w:lang w:val="hr-HR"/>
        </w:rPr>
        <w:t xml:space="preserve"> </w:t>
      </w:r>
      <w:r w:rsidRPr="00B1666C">
        <w:rPr>
          <w:rFonts w:cs="Arial"/>
          <w:lang w:val="hr-HR"/>
        </w:rPr>
        <w:t>karte</w:t>
      </w:r>
      <w:r w:rsidRPr="00B1666C">
        <w:rPr>
          <w:rFonts w:cs="Arial"/>
          <w:spacing w:val="50"/>
          <w:lang w:val="hr-HR"/>
        </w:rPr>
        <w:t xml:space="preserve"> </w:t>
      </w:r>
      <w:r w:rsidRPr="00B1666C">
        <w:rPr>
          <w:rFonts w:cs="Arial"/>
          <w:lang w:val="hr-HR"/>
        </w:rPr>
        <w:t>buke</w:t>
      </w:r>
      <w:r w:rsidRPr="00B1666C">
        <w:rPr>
          <w:rFonts w:cs="Arial"/>
          <w:spacing w:val="48"/>
          <w:lang w:val="hr-HR"/>
        </w:rPr>
        <w:t xml:space="preserve"> </w:t>
      </w:r>
      <w:r w:rsidRPr="00B1666C">
        <w:rPr>
          <w:rFonts w:cs="Arial"/>
          <w:spacing w:val="-2"/>
          <w:lang w:val="hr-HR"/>
        </w:rPr>
        <w:t>za</w:t>
      </w:r>
      <w:r w:rsidRPr="00B1666C">
        <w:rPr>
          <w:rFonts w:cs="Arial"/>
          <w:spacing w:val="69"/>
          <w:lang w:val="hr-HR"/>
        </w:rPr>
        <w:t xml:space="preserve"> </w:t>
      </w:r>
      <w:r w:rsidRPr="00B1666C">
        <w:rPr>
          <w:rFonts w:cs="Arial"/>
          <w:lang w:val="hr-HR"/>
        </w:rPr>
        <w:t>gradsko područje</w:t>
      </w:r>
      <w:r w:rsidRPr="00B1666C">
        <w:rPr>
          <w:rFonts w:cs="Arial"/>
          <w:spacing w:val="-2"/>
          <w:lang w:val="hr-HR"/>
        </w:rPr>
        <w:t xml:space="preserve"> </w:t>
      </w:r>
      <w:r w:rsidRPr="00B1666C">
        <w:rPr>
          <w:rFonts w:cs="Arial"/>
          <w:lang w:val="hr-HR"/>
        </w:rPr>
        <w:t>(osim</w:t>
      </w:r>
      <w:r w:rsidRPr="00B1666C">
        <w:rPr>
          <w:rFonts w:cs="Arial"/>
          <w:spacing w:val="-3"/>
          <w:lang w:val="hr-HR"/>
        </w:rPr>
        <w:t xml:space="preserve"> </w:t>
      </w:r>
      <w:r w:rsidRPr="00B1666C">
        <w:rPr>
          <w:rFonts w:cs="Arial"/>
          <w:lang w:val="hr-HR"/>
        </w:rPr>
        <w:t>povijesne</w:t>
      </w:r>
      <w:r w:rsidRPr="00B1666C">
        <w:rPr>
          <w:rFonts w:cs="Arial"/>
          <w:spacing w:val="-2"/>
          <w:lang w:val="hr-HR"/>
        </w:rPr>
        <w:t xml:space="preserve"> </w:t>
      </w:r>
      <w:r w:rsidRPr="00B1666C">
        <w:rPr>
          <w:rFonts w:cs="Arial"/>
          <w:lang w:val="hr-HR"/>
        </w:rPr>
        <w:t>jezgre Dubrovnika,</w:t>
      </w:r>
      <w:r w:rsidRPr="00B1666C">
        <w:rPr>
          <w:rFonts w:cs="Arial"/>
          <w:spacing w:val="1"/>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koju</w:t>
      </w:r>
      <w:r w:rsidRPr="00B1666C">
        <w:rPr>
          <w:rFonts w:cs="Arial"/>
          <w:spacing w:val="-4"/>
          <w:lang w:val="hr-HR"/>
        </w:rPr>
        <w:t xml:space="preserve"> </w:t>
      </w:r>
      <w:r w:rsidRPr="00B1666C">
        <w:rPr>
          <w:rFonts w:cs="Arial"/>
          <w:lang w:val="hr-HR"/>
        </w:rPr>
        <w:t>je već</w:t>
      </w:r>
      <w:r w:rsidRPr="00B1666C">
        <w:rPr>
          <w:rFonts w:cs="Arial"/>
          <w:spacing w:val="-2"/>
          <w:lang w:val="hr-HR"/>
        </w:rPr>
        <w:t xml:space="preserve"> </w:t>
      </w:r>
      <w:r w:rsidRPr="00B1666C">
        <w:rPr>
          <w:rFonts w:cs="Arial"/>
          <w:lang w:val="hr-HR"/>
        </w:rPr>
        <w:t>izrađena),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razina buke uvjetovana prometom smanjit će se</w:t>
      </w:r>
      <w:r w:rsidRPr="00B1666C">
        <w:rPr>
          <w:rFonts w:cs="Arial"/>
          <w:spacing w:val="-2"/>
          <w:lang w:val="hr-HR"/>
        </w:rPr>
        <w:t xml:space="preserve"> </w:t>
      </w:r>
      <w:r w:rsidRPr="00B1666C">
        <w:rPr>
          <w:rFonts w:cs="Arial"/>
          <w:lang w:val="hr-HR"/>
        </w:rPr>
        <w:t>optimalizacijom utjecaja prometa na</w:t>
      </w:r>
      <w:r w:rsidRPr="00B1666C">
        <w:rPr>
          <w:rFonts w:cs="Arial"/>
          <w:spacing w:val="59"/>
          <w:lang w:val="hr-HR"/>
        </w:rPr>
        <w:t xml:space="preserve"> </w:t>
      </w:r>
      <w:r w:rsidRPr="00B1666C">
        <w:rPr>
          <w:rFonts w:cs="Arial"/>
          <w:lang w:val="hr-HR"/>
        </w:rPr>
        <w:t>okoliš,</w:t>
      </w:r>
      <w:r w:rsidRPr="00B1666C">
        <w:rPr>
          <w:rFonts w:cs="Arial"/>
          <w:spacing w:val="27"/>
          <w:lang w:val="hr-HR"/>
        </w:rPr>
        <w:t xml:space="preserve"> </w:t>
      </w:r>
      <w:r w:rsidRPr="00B1666C">
        <w:rPr>
          <w:rFonts w:cs="Arial"/>
          <w:lang w:val="hr-HR"/>
        </w:rPr>
        <w:t>razdvajanjem</w:t>
      </w:r>
      <w:r w:rsidRPr="00B1666C">
        <w:rPr>
          <w:rFonts w:cs="Arial"/>
          <w:spacing w:val="26"/>
          <w:lang w:val="hr-HR"/>
        </w:rPr>
        <w:t xml:space="preserve"> </w:t>
      </w:r>
      <w:r w:rsidRPr="00B1666C">
        <w:rPr>
          <w:rFonts w:cs="Arial"/>
          <w:lang w:val="hr-HR"/>
        </w:rPr>
        <w:t>pješačkih</w:t>
      </w:r>
      <w:r w:rsidRPr="00B1666C">
        <w:rPr>
          <w:rFonts w:cs="Arial"/>
          <w:spacing w:val="25"/>
          <w:lang w:val="hr-HR"/>
        </w:rPr>
        <w:t xml:space="preserve"> </w:t>
      </w:r>
      <w:r w:rsidRPr="00B1666C">
        <w:rPr>
          <w:rFonts w:cs="Arial"/>
          <w:lang w:val="hr-HR"/>
        </w:rPr>
        <w:t>i</w:t>
      </w:r>
      <w:r w:rsidRPr="00B1666C">
        <w:rPr>
          <w:rFonts w:cs="Arial"/>
          <w:spacing w:val="25"/>
          <w:lang w:val="hr-HR"/>
        </w:rPr>
        <w:t xml:space="preserve"> </w:t>
      </w:r>
      <w:r w:rsidRPr="00B1666C">
        <w:rPr>
          <w:rFonts w:cs="Arial"/>
          <w:lang w:val="hr-HR"/>
        </w:rPr>
        <w:t>glavnih</w:t>
      </w:r>
      <w:r w:rsidRPr="00B1666C">
        <w:rPr>
          <w:rFonts w:cs="Arial"/>
          <w:spacing w:val="25"/>
          <w:lang w:val="hr-HR"/>
        </w:rPr>
        <w:t xml:space="preserve"> </w:t>
      </w:r>
      <w:r w:rsidRPr="00B1666C">
        <w:rPr>
          <w:rFonts w:cs="Arial"/>
          <w:lang w:val="hr-HR"/>
        </w:rPr>
        <w:t>kolnih</w:t>
      </w:r>
      <w:r w:rsidRPr="00B1666C">
        <w:rPr>
          <w:rFonts w:cs="Arial"/>
          <w:spacing w:val="25"/>
          <w:lang w:val="hr-HR"/>
        </w:rPr>
        <w:t xml:space="preserve"> </w:t>
      </w:r>
      <w:r w:rsidRPr="00B1666C">
        <w:rPr>
          <w:rFonts w:cs="Arial"/>
          <w:lang w:val="hr-HR"/>
        </w:rPr>
        <w:t>prometnih</w:t>
      </w:r>
      <w:r w:rsidRPr="00B1666C">
        <w:rPr>
          <w:rFonts w:cs="Arial"/>
          <w:spacing w:val="23"/>
          <w:lang w:val="hr-HR"/>
        </w:rPr>
        <w:t xml:space="preserve"> </w:t>
      </w:r>
      <w:r w:rsidRPr="00B1666C">
        <w:rPr>
          <w:rFonts w:cs="Arial"/>
          <w:lang w:val="hr-HR"/>
        </w:rPr>
        <w:t>tokova,</w:t>
      </w:r>
      <w:r w:rsidRPr="00B1666C">
        <w:rPr>
          <w:rFonts w:cs="Arial"/>
          <w:spacing w:val="24"/>
          <w:lang w:val="hr-HR"/>
        </w:rPr>
        <w:t xml:space="preserve"> </w:t>
      </w:r>
      <w:r w:rsidRPr="00B1666C">
        <w:rPr>
          <w:rFonts w:cs="Arial"/>
          <w:lang w:val="hr-HR"/>
        </w:rPr>
        <w:t>rješavanjem</w:t>
      </w:r>
      <w:r w:rsidRPr="00B1666C">
        <w:rPr>
          <w:rFonts w:cs="Arial"/>
          <w:spacing w:val="37"/>
          <w:lang w:val="hr-HR"/>
        </w:rPr>
        <w:t xml:space="preserve"> </w:t>
      </w:r>
      <w:r w:rsidRPr="00B1666C">
        <w:rPr>
          <w:rFonts w:cs="Arial"/>
          <w:lang w:val="hr-HR"/>
        </w:rPr>
        <w:t>prometa</w:t>
      </w:r>
      <w:r w:rsidRPr="00B1666C">
        <w:rPr>
          <w:rFonts w:cs="Arial"/>
          <w:spacing w:val="-12"/>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mirovanju</w:t>
      </w:r>
      <w:r w:rsidRPr="00B1666C">
        <w:rPr>
          <w:rFonts w:cs="Arial"/>
          <w:spacing w:val="-12"/>
          <w:lang w:val="hr-HR"/>
        </w:rPr>
        <w:t xml:space="preserve"> </w:t>
      </w:r>
      <w:r w:rsidRPr="00B1666C">
        <w:rPr>
          <w:rFonts w:cs="Arial"/>
          <w:lang w:val="hr-HR"/>
        </w:rPr>
        <w:t>izgradnjom</w:t>
      </w:r>
      <w:r w:rsidRPr="00B1666C">
        <w:rPr>
          <w:rFonts w:cs="Arial"/>
          <w:spacing w:val="-11"/>
          <w:lang w:val="hr-HR"/>
        </w:rPr>
        <w:t xml:space="preserve"> </w:t>
      </w:r>
      <w:r w:rsidRPr="00B1666C">
        <w:rPr>
          <w:rFonts w:cs="Arial"/>
          <w:lang w:val="hr-HR"/>
        </w:rPr>
        <w:t>podzemnih</w:t>
      </w:r>
      <w:r w:rsidRPr="00B1666C">
        <w:rPr>
          <w:rFonts w:cs="Arial"/>
          <w:spacing w:val="-12"/>
          <w:lang w:val="hr-HR"/>
        </w:rPr>
        <w:t xml:space="preserve"> </w:t>
      </w:r>
      <w:r w:rsidRPr="00B1666C">
        <w:rPr>
          <w:rFonts w:cs="Arial"/>
          <w:lang w:val="hr-HR"/>
        </w:rPr>
        <w:t>garažnih</w:t>
      </w:r>
      <w:r w:rsidRPr="00B1666C">
        <w:rPr>
          <w:rFonts w:cs="Arial"/>
          <w:spacing w:val="-9"/>
          <w:lang w:val="hr-HR"/>
        </w:rPr>
        <w:t xml:space="preserve"> </w:t>
      </w:r>
      <w:r w:rsidRPr="00B1666C">
        <w:rPr>
          <w:rFonts w:cs="Arial"/>
          <w:lang w:val="hr-HR"/>
        </w:rPr>
        <w:t>objekata,</w:t>
      </w:r>
      <w:r w:rsidRPr="00B1666C">
        <w:rPr>
          <w:rFonts w:cs="Arial"/>
          <w:spacing w:val="-11"/>
          <w:lang w:val="hr-HR"/>
        </w:rPr>
        <w:t xml:space="preserve"> </w:t>
      </w:r>
      <w:r w:rsidRPr="00B1666C">
        <w:rPr>
          <w:rFonts w:cs="Arial"/>
          <w:lang w:val="hr-HR"/>
        </w:rPr>
        <w:t>izgradnjom</w:t>
      </w:r>
      <w:r w:rsidRPr="00B1666C">
        <w:rPr>
          <w:rFonts w:cs="Arial"/>
          <w:spacing w:val="-13"/>
          <w:lang w:val="hr-HR"/>
        </w:rPr>
        <w:t xml:space="preserve"> </w:t>
      </w:r>
      <w:r w:rsidRPr="00B1666C">
        <w:rPr>
          <w:rFonts w:cs="Arial"/>
          <w:lang w:val="hr-HR"/>
        </w:rPr>
        <w:t>zapadnog</w:t>
      </w:r>
      <w:r w:rsidRPr="00B1666C">
        <w:rPr>
          <w:rFonts w:cs="Arial"/>
          <w:spacing w:val="57"/>
          <w:lang w:val="hr-HR"/>
        </w:rPr>
        <w:t xml:space="preserve"> </w:t>
      </w:r>
      <w:r w:rsidRPr="00B1666C">
        <w:rPr>
          <w:rFonts w:cs="Arial"/>
          <w:lang w:val="hr-HR"/>
        </w:rPr>
        <w:t>ulaza</w:t>
      </w:r>
      <w:r w:rsidRPr="00B1666C">
        <w:rPr>
          <w:rFonts w:cs="Arial"/>
          <w:spacing w:val="38"/>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grad,</w:t>
      </w:r>
      <w:r w:rsidRPr="00B1666C">
        <w:rPr>
          <w:rFonts w:cs="Arial"/>
          <w:spacing w:val="38"/>
          <w:lang w:val="hr-HR"/>
        </w:rPr>
        <w:t xml:space="preserve"> </w:t>
      </w:r>
      <w:r w:rsidRPr="00B1666C">
        <w:rPr>
          <w:rFonts w:cs="Arial"/>
          <w:lang w:val="hr-HR"/>
        </w:rPr>
        <w:t>pretvaranjem</w:t>
      </w:r>
      <w:r w:rsidRPr="00B1666C">
        <w:rPr>
          <w:rFonts w:cs="Arial"/>
          <w:spacing w:val="39"/>
          <w:lang w:val="hr-HR"/>
        </w:rPr>
        <w:t xml:space="preserve"> </w:t>
      </w:r>
      <w:r w:rsidRPr="00B1666C">
        <w:rPr>
          <w:rFonts w:cs="Arial"/>
          <w:lang w:val="hr-HR"/>
        </w:rPr>
        <w:t>šire</w:t>
      </w:r>
      <w:r w:rsidRPr="00B1666C">
        <w:rPr>
          <w:rFonts w:cs="Arial"/>
          <w:spacing w:val="38"/>
          <w:lang w:val="hr-HR"/>
        </w:rPr>
        <w:t xml:space="preserve"> </w:t>
      </w:r>
      <w:r w:rsidRPr="00B1666C">
        <w:rPr>
          <w:rFonts w:cs="Arial"/>
          <w:lang w:val="hr-HR"/>
        </w:rPr>
        <w:t>gradske</w:t>
      </w:r>
      <w:r w:rsidRPr="00B1666C">
        <w:rPr>
          <w:rFonts w:cs="Arial"/>
          <w:spacing w:val="36"/>
          <w:lang w:val="hr-HR"/>
        </w:rPr>
        <w:t xml:space="preserve"> </w:t>
      </w:r>
      <w:r w:rsidRPr="00B1666C">
        <w:rPr>
          <w:rFonts w:cs="Arial"/>
          <w:lang w:val="hr-HR"/>
        </w:rPr>
        <w:t>zone</w:t>
      </w:r>
      <w:r w:rsidRPr="00B1666C">
        <w:rPr>
          <w:rFonts w:cs="Arial"/>
          <w:spacing w:val="39"/>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pješačku,</w:t>
      </w:r>
      <w:r w:rsidRPr="00B1666C">
        <w:rPr>
          <w:rFonts w:cs="Arial"/>
          <w:spacing w:val="37"/>
          <w:lang w:val="hr-HR"/>
        </w:rPr>
        <w:t xml:space="preserve"> </w:t>
      </w:r>
      <w:r w:rsidRPr="00B1666C">
        <w:rPr>
          <w:rFonts w:cs="Arial"/>
          <w:lang w:val="hr-HR"/>
        </w:rPr>
        <w:t>izgradnjom</w:t>
      </w:r>
      <w:r w:rsidRPr="00B1666C">
        <w:rPr>
          <w:rFonts w:cs="Arial"/>
          <w:spacing w:val="40"/>
          <w:lang w:val="hr-HR"/>
        </w:rPr>
        <w:t xml:space="preserve"> </w:t>
      </w:r>
      <w:r w:rsidRPr="00B1666C">
        <w:rPr>
          <w:rFonts w:cs="Arial"/>
          <w:lang w:val="hr-HR"/>
        </w:rPr>
        <w:t>kompleksa</w:t>
      </w:r>
      <w:r w:rsidRPr="00B1666C">
        <w:rPr>
          <w:rFonts w:cs="Arial"/>
          <w:spacing w:val="47"/>
          <w:lang w:val="hr-HR"/>
        </w:rPr>
        <w:t xml:space="preserve"> </w:t>
      </w:r>
      <w:r w:rsidRPr="00B1666C">
        <w:rPr>
          <w:rFonts w:cs="Arial"/>
          <w:lang w:val="hr-HR"/>
        </w:rPr>
        <w:t>autobusnog</w:t>
      </w:r>
      <w:r w:rsidRPr="00B1666C">
        <w:rPr>
          <w:rFonts w:cs="Arial"/>
          <w:spacing w:val="-12"/>
          <w:lang w:val="hr-HR"/>
        </w:rPr>
        <w:t xml:space="preserve"> </w:t>
      </w:r>
      <w:r w:rsidRPr="00B1666C">
        <w:rPr>
          <w:rFonts w:cs="Arial"/>
          <w:lang w:val="hr-HR"/>
        </w:rPr>
        <w:t>terminala</w:t>
      </w:r>
      <w:r w:rsidRPr="00B1666C">
        <w:rPr>
          <w:rFonts w:cs="Arial"/>
          <w:spacing w:val="-12"/>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Gruškoj</w:t>
      </w:r>
      <w:r w:rsidRPr="00B1666C">
        <w:rPr>
          <w:rFonts w:cs="Arial"/>
          <w:spacing w:val="-10"/>
          <w:lang w:val="hr-HR"/>
        </w:rPr>
        <w:t xml:space="preserve"> </w:t>
      </w:r>
      <w:r w:rsidRPr="00B1666C">
        <w:rPr>
          <w:rFonts w:cs="Arial"/>
          <w:lang w:val="hr-HR"/>
        </w:rPr>
        <w:t>luci,</w:t>
      </w:r>
      <w:r w:rsidRPr="00B1666C">
        <w:rPr>
          <w:rFonts w:cs="Arial"/>
          <w:spacing w:val="-10"/>
          <w:lang w:val="hr-HR"/>
        </w:rPr>
        <w:t xml:space="preserve"> </w:t>
      </w:r>
      <w:r w:rsidRPr="00B1666C">
        <w:rPr>
          <w:rFonts w:cs="Arial"/>
          <w:lang w:val="hr-HR"/>
        </w:rPr>
        <w:t>dislokacijom</w:t>
      </w:r>
      <w:r w:rsidRPr="00B1666C">
        <w:rPr>
          <w:rFonts w:cs="Arial"/>
          <w:spacing w:val="-10"/>
          <w:lang w:val="hr-HR"/>
        </w:rPr>
        <w:t xml:space="preserve"> </w:t>
      </w:r>
      <w:r w:rsidRPr="00B1666C">
        <w:rPr>
          <w:rFonts w:cs="Arial"/>
          <w:lang w:val="hr-HR"/>
        </w:rPr>
        <w:t>Atlasovih</w:t>
      </w:r>
      <w:r w:rsidRPr="00B1666C">
        <w:rPr>
          <w:rFonts w:cs="Arial"/>
          <w:spacing w:val="-12"/>
          <w:lang w:val="hr-HR"/>
        </w:rPr>
        <w:t xml:space="preserve"> </w:t>
      </w:r>
      <w:r w:rsidRPr="00B1666C">
        <w:rPr>
          <w:rFonts w:cs="Arial"/>
          <w:lang w:val="hr-HR"/>
        </w:rPr>
        <w:t>garaža</w:t>
      </w:r>
      <w:r w:rsidRPr="00B1666C">
        <w:rPr>
          <w:rFonts w:cs="Arial"/>
          <w:spacing w:val="-12"/>
          <w:lang w:val="hr-HR"/>
        </w:rPr>
        <w:t xml:space="preserve"> </w:t>
      </w:r>
      <w:r w:rsidRPr="00B1666C">
        <w:rPr>
          <w:rFonts w:cs="Arial"/>
          <w:lang w:val="hr-HR"/>
        </w:rPr>
        <w:t>iz</w:t>
      </w:r>
      <w:r w:rsidRPr="00B1666C">
        <w:rPr>
          <w:rFonts w:cs="Arial"/>
          <w:spacing w:val="-11"/>
          <w:lang w:val="hr-HR"/>
        </w:rPr>
        <w:t xml:space="preserve"> </w:t>
      </w:r>
      <w:r w:rsidRPr="00B1666C">
        <w:rPr>
          <w:rFonts w:cs="Arial"/>
          <w:lang w:val="hr-HR"/>
        </w:rPr>
        <w:t>Gospinog</w:t>
      </w:r>
      <w:r w:rsidRPr="00B1666C">
        <w:rPr>
          <w:rFonts w:cs="Arial"/>
          <w:spacing w:val="-9"/>
          <w:lang w:val="hr-HR"/>
        </w:rPr>
        <w:t xml:space="preserve"> </w:t>
      </w:r>
      <w:r w:rsidRPr="00B1666C">
        <w:rPr>
          <w:rFonts w:cs="Arial"/>
          <w:lang w:val="hr-HR"/>
        </w:rPr>
        <w:t>polja,</w:t>
      </w:r>
      <w:r w:rsidRPr="00B1666C">
        <w:rPr>
          <w:rFonts w:cs="Arial"/>
          <w:spacing w:val="53"/>
          <w:lang w:val="hr-HR"/>
        </w:rPr>
        <w:t xml:space="preserve"> </w:t>
      </w:r>
      <w:r w:rsidRPr="00B1666C">
        <w:rPr>
          <w:rFonts w:cs="Arial"/>
          <w:lang w:val="hr-HR"/>
        </w:rPr>
        <w:t>pogona JP Libertas</w:t>
      </w:r>
      <w:r w:rsidRPr="00B1666C">
        <w:rPr>
          <w:rFonts w:cs="Arial"/>
          <w:spacing w:val="-2"/>
          <w:lang w:val="hr-HR"/>
        </w:rPr>
        <w:t xml:space="preserve"> </w:t>
      </w:r>
      <w:r w:rsidRPr="00B1666C">
        <w:rPr>
          <w:rFonts w:cs="Arial"/>
          <w:lang w:val="hr-HR"/>
        </w:rPr>
        <w:t>i drugim</w:t>
      </w:r>
      <w:r w:rsidRPr="00B1666C">
        <w:rPr>
          <w:rFonts w:cs="Arial"/>
          <w:spacing w:val="1"/>
          <w:lang w:val="hr-HR"/>
        </w:rPr>
        <w:t xml:space="preserve"> </w:t>
      </w:r>
      <w:r w:rsidRPr="00B1666C">
        <w:rPr>
          <w:rFonts w:cs="Arial"/>
          <w:lang w:val="hr-HR"/>
        </w:rPr>
        <w:t>mjerama</w:t>
      </w:r>
      <w:r w:rsidRPr="00B1666C">
        <w:rPr>
          <w:rFonts w:cs="Arial"/>
          <w:spacing w:val="-2"/>
          <w:lang w:val="hr-HR"/>
        </w:rPr>
        <w:t xml:space="preserve"> </w:t>
      </w:r>
      <w:r w:rsidRPr="00B1666C">
        <w:rPr>
          <w:rFonts w:cs="Arial"/>
          <w:lang w:val="hr-HR"/>
        </w:rPr>
        <w:t>urbane</w:t>
      </w:r>
      <w:r w:rsidRPr="00B1666C">
        <w:rPr>
          <w:rFonts w:cs="Arial"/>
          <w:spacing w:val="-3"/>
          <w:lang w:val="hr-HR"/>
        </w:rPr>
        <w:t xml:space="preserve"> </w:t>
      </w:r>
      <w:r w:rsidRPr="00B1666C">
        <w:rPr>
          <w:rFonts w:cs="Arial"/>
          <w:lang w:val="hr-HR"/>
        </w:rPr>
        <w:t>politike,</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razina</w:t>
      </w:r>
      <w:r w:rsidRPr="00B1666C">
        <w:rPr>
          <w:rFonts w:cs="Arial"/>
          <w:spacing w:val="53"/>
          <w:lang w:val="hr-HR"/>
        </w:rPr>
        <w:t xml:space="preserve"> </w:t>
      </w:r>
      <w:r w:rsidRPr="00B1666C">
        <w:rPr>
          <w:rFonts w:cs="Arial"/>
          <w:lang w:val="hr-HR"/>
        </w:rPr>
        <w:t>buke</w:t>
      </w:r>
      <w:r w:rsidRPr="00B1666C">
        <w:rPr>
          <w:rFonts w:cs="Arial"/>
          <w:spacing w:val="50"/>
          <w:lang w:val="hr-HR"/>
        </w:rPr>
        <w:t xml:space="preserve"> </w:t>
      </w:r>
      <w:r w:rsidRPr="00B1666C">
        <w:rPr>
          <w:rFonts w:cs="Arial"/>
          <w:lang w:val="hr-HR"/>
        </w:rPr>
        <w:t>uzrokovana</w:t>
      </w:r>
      <w:r w:rsidRPr="00B1666C">
        <w:rPr>
          <w:rFonts w:cs="Arial"/>
          <w:spacing w:val="50"/>
          <w:lang w:val="hr-HR"/>
        </w:rPr>
        <w:t xml:space="preserve"> </w:t>
      </w:r>
      <w:r w:rsidRPr="00B1666C">
        <w:rPr>
          <w:rFonts w:cs="Arial"/>
          <w:lang w:val="hr-HR"/>
        </w:rPr>
        <w:t>bukom</w:t>
      </w:r>
      <w:r w:rsidRPr="00B1666C">
        <w:rPr>
          <w:rFonts w:cs="Arial"/>
          <w:spacing w:val="52"/>
          <w:lang w:val="hr-HR"/>
        </w:rPr>
        <w:t xml:space="preserve"> </w:t>
      </w:r>
      <w:r w:rsidRPr="00B1666C">
        <w:rPr>
          <w:rFonts w:cs="Arial"/>
          <w:lang w:val="hr-HR"/>
        </w:rPr>
        <w:t>iznad</w:t>
      </w:r>
      <w:r w:rsidRPr="00B1666C">
        <w:rPr>
          <w:rFonts w:cs="Arial"/>
          <w:spacing w:val="53"/>
          <w:lang w:val="hr-HR"/>
        </w:rPr>
        <w:t xml:space="preserve"> </w:t>
      </w:r>
      <w:r w:rsidRPr="00B1666C">
        <w:rPr>
          <w:rFonts w:cs="Arial"/>
          <w:lang w:val="hr-HR"/>
        </w:rPr>
        <w:t>dopuštene</w:t>
      </w:r>
      <w:r w:rsidRPr="00B1666C">
        <w:rPr>
          <w:rFonts w:cs="Arial"/>
          <w:spacing w:val="53"/>
          <w:lang w:val="hr-HR"/>
        </w:rPr>
        <w:t xml:space="preserve"> </w:t>
      </w:r>
      <w:r w:rsidRPr="00B1666C">
        <w:rPr>
          <w:rFonts w:cs="Arial"/>
          <w:lang w:val="hr-HR"/>
        </w:rPr>
        <w:t>razine</w:t>
      </w:r>
      <w:r w:rsidRPr="00B1666C">
        <w:rPr>
          <w:rFonts w:cs="Arial"/>
          <w:spacing w:val="54"/>
          <w:lang w:val="hr-HR"/>
        </w:rPr>
        <w:t xml:space="preserve"> </w:t>
      </w:r>
      <w:r w:rsidRPr="00B1666C">
        <w:rPr>
          <w:rFonts w:cs="Arial"/>
          <w:lang w:val="hr-HR"/>
        </w:rPr>
        <w:t>zbog</w:t>
      </w:r>
      <w:r w:rsidRPr="00B1666C">
        <w:rPr>
          <w:rFonts w:cs="Arial"/>
          <w:spacing w:val="48"/>
          <w:lang w:val="hr-HR"/>
        </w:rPr>
        <w:t xml:space="preserve"> </w:t>
      </w:r>
      <w:r w:rsidRPr="00B1666C">
        <w:rPr>
          <w:rFonts w:cs="Arial"/>
          <w:lang w:val="hr-HR"/>
        </w:rPr>
        <w:t>rada</w:t>
      </w:r>
      <w:r w:rsidRPr="00B1666C">
        <w:rPr>
          <w:rFonts w:cs="Arial"/>
          <w:spacing w:val="50"/>
          <w:lang w:val="hr-HR"/>
        </w:rPr>
        <w:t xml:space="preserve"> </w:t>
      </w:r>
      <w:r w:rsidRPr="00B1666C">
        <w:rPr>
          <w:rFonts w:cs="Arial"/>
          <w:lang w:val="hr-HR"/>
        </w:rPr>
        <w:t>ugostiteljskih</w:t>
      </w:r>
      <w:r w:rsidRPr="00B1666C">
        <w:rPr>
          <w:rFonts w:cs="Arial"/>
          <w:spacing w:val="61"/>
          <w:lang w:val="hr-HR"/>
        </w:rPr>
        <w:t xml:space="preserve"> </w:t>
      </w:r>
      <w:r w:rsidRPr="00B1666C">
        <w:rPr>
          <w:rFonts w:cs="Arial"/>
          <w:lang w:val="hr-HR"/>
        </w:rPr>
        <w:lastRenderedPageBreak/>
        <w:t>objekata,</w:t>
      </w:r>
      <w:r w:rsidRPr="00B1666C">
        <w:rPr>
          <w:rFonts w:cs="Arial"/>
          <w:spacing w:val="18"/>
          <w:lang w:val="hr-HR"/>
        </w:rPr>
        <w:t xml:space="preserve"> </w:t>
      </w:r>
      <w:r w:rsidRPr="00B1666C">
        <w:rPr>
          <w:rFonts w:cs="Arial"/>
          <w:lang w:val="hr-HR"/>
        </w:rPr>
        <w:t>regulirati</w:t>
      </w:r>
      <w:r w:rsidRPr="00B1666C">
        <w:rPr>
          <w:rFonts w:cs="Arial"/>
          <w:spacing w:val="19"/>
          <w:lang w:val="hr-HR"/>
        </w:rPr>
        <w:t xml:space="preserve"> </w:t>
      </w:r>
      <w:r w:rsidRPr="00B1666C">
        <w:rPr>
          <w:rFonts w:cs="Arial"/>
          <w:lang w:val="hr-HR"/>
        </w:rPr>
        <w:t>će</w:t>
      </w:r>
      <w:r w:rsidRPr="00B1666C">
        <w:rPr>
          <w:rFonts w:cs="Arial"/>
          <w:spacing w:val="19"/>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vremenom</w:t>
      </w:r>
      <w:r w:rsidRPr="00B1666C">
        <w:rPr>
          <w:rFonts w:cs="Arial"/>
          <w:spacing w:val="20"/>
          <w:lang w:val="hr-HR"/>
        </w:rPr>
        <w:t xml:space="preserve"> </w:t>
      </w:r>
      <w:r w:rsidRPr="00B1666C">
        <w:rPr>
          <w:rFonts w:cs="Arial"/>
          <w:lang w:val="hr-HR"/>
        </w:rPr>
        <w:t>njihova</w:t>
      </w:r>
      <w:r w:rsidRPr="00B1666C">
        <w:rPr>
          <w:rFonts w:cs="Arial"/>
          <w:spacing w:val="17"/>
          <w:lang w:val="hr-HR"/>
        </w:rPr>
        <w:t xml:space="preserve"> </w:t>
      </w:r>
      <w:r w:rsidRPr="00B1666C">
        <w:rPr>
          <w:rFonts w:cs="Arial"/>
          <w:lang w:val="hr-HR"/>
        </w:rPr>
        <w:t>rada</w:t>
      </w:r>
      <w:r w:rsidRPr="00B1666C">
        <w:rPr>
          <w:rFonts w:cs="Arial"/>
          <w:spacing w:val="17"/>
          <w:lang w:val="hr-HR"/>
        </w:rPr>
        <w:t xml:space="preserve"> </w:t>
      </w:r>
      <w:r w:rsidRPr="00B1666C">
        <w:rPr>
          <w:rFonts w:cs="Arial"/>
          <w:lang w:val="hr-HR"/>
        </w:rPr>
        <w:t>sukladno</w:t>
      </w:r>
      <w:r w:rsidRPr="00B1666C">
        <w:rPr>
          <w:rFonts w:cs="Arial"/>
          <w:spacing w:val="19"/>
          <w:lang w:val="hr-HR"/>
        </w:rPr>
        <w:t xml:space="preserve"> </w:t>
      </w:r>
      <w:r w:rsidRPr="00B1666C">
        <w:rPr>
          <w:rFonts w:cs="Arial"/>
          <w:lang w:val="hr-HR"/>
        </w:rPr>
        <w:t>zakonskoj</w:t>
      </w:r>
      <w:r w:rsidRPr="00B1666C">
        <w:rPr>
          <w:rFonts w:cs="Arial"/>
          <w:spacing w:val="19"/>
          <w:lang w:val="hr-HR"/>
        </w:rPr>
        <w:t xml:space="preserve"> </w:t>
      </w:r>
      <w:r w:rsidRPr="00B1666C">
        <w:rPr>
          <w:rFonts w:cs="Arial"/>
          <w:lang w:val="hr-HR"/>
        </w:rPr>
        <w:t>regulativi,</w:t>
      </w:r>
      <w:r w:rsidRPr="00B1666C">
        <w:rPr>
          <w:rFonts w:cs="Arial"/>
          <w:spacing w:val="21"/>
          <w:lang w:val="hr-HR"/>
        </w:rPr>
        <w:t xml:space="preserve"> </w:t>
      </w:r>
      <w:r w:rsidRPr="00B1666C">
        <w:rPr>
          <w:rFonts w:cs="Arial"/>
          <w:lang w:val="hr-HR"/>
        </w:rPr>
        <w:t>uz</w:t>
      </w:r>
      <w:r w:rsidRPr="00B1666C">
        <w:rPr>
          <w:rFonts w:cs="Arial"/>
          <w:spacing w:val="63"/>
          <w:lang w:val="hr-HR"/>
        </w:rPr>
        <w:t xml:space="preserve"> </w:t>
      </w:r>
      <w:r w:rsidRPr="00B1666C">
        <w:rPr>
          <w:rFonts w:cs="Arial"/>
          <w:lang w:val="hr-HR"/>
        </w:rPr>
        <w:t>uporabu karte</w:t>
      </w:r>
      <w:r w:rsidRPr="00B1666C">
        <w:rPr>
          <w:rFonts w:cs="Arial"/>
          <w:spacing w:val="-2"/>
          <w:lang w:val="hr-HR"/>
        </w:rPr>
        <w:t xml:space="preserve"> </w:t>
      </w:r>
      <w:r w:rsidRPr="00B1666C">
        <w:rPr>
          <w:rFonts w:cs="Arial"/>
          <w:lang w:val="hr-HR"/>
        </w:rPr>
        <w:t>buke</w:t>
      </w:r>
      <w:r w:rsidRPr="00B1666C">
        <w:rPr>
          <w:rFonts w:cs="Arial"/>
          <w:spacing w:val="-2"/>
          <w:lang w:val="hr-HR"/>
        </w:rPr>
        <w:t xml:space="preserve"> </w:t>
      </w:r>
      <w:r w:rsidRPr="00B1666C">
        <w:rPr>
          <w:rFonts w:cs="Arial"/>
          <w:lang w:val="hr-HR"/>
        </w:rPr>
        <w:t>za određeno područje</w:t>
      </w:r>
      <w:r w:rsidRPr="00B1666C">
        <w:rPr>
          <w:rFonts w:cs="Arial"/>
          <w:spacing w:val="-2"/>
          <w:lang w:val="hr-HR"/>
        </w:rPr>
        <w:t xml:space="preserve"> </w:t>
      </w:r>
      <w:r w:rsidRPr="00B1666C">
        <w:rPr>
          <w:rFonts w:cs="Arial"/>
          <w:lang w:val="hr-HR"/>
        </w:rPr>
        <w:t>te inspekcijskim nadzorom.</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11.6.</w:t>
      </w:r>
      <w:r w:rsidRPr="00B1666C">
        <w:rPr>
          <w:rFonts w:cs="Arial"/>
        </w:rPr>
        <w:tab/>
        <w:t>Mjere</w:t>
      </w:r>
      <w:r w:rsidRPr="00B1666C">
        <w:rPr>
          <w:rFonts w:cs="Arial"/>
          <w:spacing w:val="9"/>
        </w:rPr>
        <w:t xml:space="preserve"> </w:t>
      </w:r>
      <w:r w:rsidRPr="00B1666C">
        <w:rPr>
          <w:rFonts w:cs="Arial"/>
        </w:rPr>
        <w:t>zaštite</w:t>
      </w:r>
      <w:r w:rsidRPr="00B1666C">
        <w:rPr>
          <w:rFonts w:cs="Arial"/>
          <w:spacing w:val="9"/>
        </w:rPr>
        <w:t xml:space="preserve"> </w:t>
      </w:r>
      <w:r w:rsidRPr="00B1666C">
        <w:rPr>
          <w:rFonts w:cs="Arial"/>
        </w:rPr>
        <w:t>od</w:t>
      </w:r>
      <w:r w:rsidRPr="00B1666C">
        <w:rPr>
          <w:rFonts w:cs="Arial"/>
          <w:spacing w:val="8"/>
        </w:rPr>
        <w:t xml:space="preserve"> </w:t>
      </w:r>
      <w:r w:rsidRPr="00B1666C">
        <w:rPr>
          <w:rFonts w:cs="Arial"/>
        </w:rPr>
        <w:t>požara</w:t>
      </w:r>
      <w:r w:rsidRPr="00B1666C">
        <w:rPr>
          <w:rFonts w:cs="Arial"/>
          <w:spacing w:val="9"/>
        </w:rPr>
        <w:t xml:space="preserve"> </w:t>
      </w:r>
      <w:r w:rsidRPr="00B1666C">
        <w:rPr>
          <w:rFonts w:cs="Arial"/>
        </w:rPr>
        <w:t>i</w:t>
      </w:r>
      <w:r w:rsidRPr="00B1666C">
        <w:rPr>
          <w:rFonts w:cs="Arial"/>
          <w:spacing w:val="10"/>
        </w:rPr>
        <w:t xml:space="preserve"> </w:t>
      </w:r>
      <w:r w:rsidRPr="00B1666C">
        <w:rPr>
          <w:rFonts w:cs="Arial"/>
        </w:rPr>
        <w:t>potresa</w:t>
      </w:r>
      <w:r w:rsidRPr="00B1666C">
        <w:rPr>
          <w:rFonts w:cs="Arial"/>
          <w:spacing w:val="6"/>
        </w:rPr>
        <w:t xml:space="preserve"> </w:t>
      </w:r>
      <w:r w:rsidRPr="00B1666C">
        <w:rPr>
          <w:rFonts w:cs="Arial"/>
        </w:rPr>
        <w:t>te</w:t>
      </w:r>
      <w:r w:rsidRPr="00B1666C">
        <w:rPr>
          <w:rFonts w:cs="Arial"/>
          <w:spacing w:val="9"/>
        </w:rPr>
        <w:t xml:space="preserve"> </w:t>
      </w:r>
      <w:r w:rsidRPr="00B1666C">
        <w:rPr>
          <w:rFonts w:cs="Arial"/>
        </w:rPr>
        <w:t>uvjeti</w:t>
      </w:r>
      <w:r w:rsidRPr="00B1666C">
        <w:rPr>
          <w:rFonts w:cs="Arial"/>
          <w:spacing w:val="10"/>
        </w:rPr>
        <w:t xml:space="preserve"> </w:t>
      </w:r>
      <w:r w:rsidRPr="00B1666C">
        <w:rPr>
          <w:rFonts w:cs="Arial"/>
        </w:rPr>
        <w:t>gradnje</w:t>
      </w:r>
      <w:r w:rsidRPr="00B1666C">
        <w:rPr>
          <w:rFonts w:cs="Arial"/>
          <w:spacing w:val="9"/>
        </w:rPr>
        <w:t xml:space="preserve"> </w:t>
      </w:r>
      <w:r w:rsidRPr="00B1666C">
        <w:rPr>
          <w:rFonts w:cs="Arial"/>
        </w:rPr>
        <w:t>skloništa</w:t>
      </w:r>
      <w:r w:rsidRPr="00B1666C">
        <w:rPr>
          <w:rFonts w:cs="Arial"/>
          <w:spacing w:val="9"/>
        </w:rPr>
        <w:t xml:space="preserve"> </w:t>
      </w:r>
      <w:r w:rsidRPr="00B1666C">
        <w:rPr>
          <w:rFonts w:cs="Arial"/>
        </w:rPr>
        <w:t>za</w:t>
      </w:r>
      <w:r w:rsidRPr="00B1666C">
        <w:rPr>
          <w:rFonts w:cs="Arial"/>
          <w:spacing w:val="9"/>
        </w:rPr>
        <w:t xml:space="preserve"> </w:t>
      </w:r>
      <w:r w:rsidRPr="00B1666C">
        <w:rPr>
          <w:rFonts w:cs="Arial"/>
        </w:rPr>
        <w:t>sklanjanje</w:t>
      </w:r>
      <w:r w:rsidRPr="00B1666C">
        <w:rPr>
          <w:rFonts w:cs="Arial"/>
          <w:spacing w:val="47"/>
        </w:rPr>
        <w:t xml:space="preserve"> </w:t>
      </w:r>
      <w:r w:rsidRPr="00B1666C">
        <w:rPr>
          <w:rFonts w:cs="Arial"/>
        </w:rPr>
        <w:t>stanovništva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121.</w:t>
      </w:r>
    </w:p>
    <w:p w:rsidR="00B1666C" w:rsidRPr="00B1666C" w:rsidRDefault="00B1666C" w:rsidP="00B1666C">
      <w:pPr>
        <w:spacing w:before="10"/>
        <w:jc w:val="center"/>
        <w:rPr>
          <w:rFonts w:ascii="Arial" w:eastAsia="Arial" w:hAnsi="Arial" w:cs="Arial"/>
          <w:sz w:val="22"/>
          <w:szCs w:val="22"/>
        </w:rPr>
      </w:pPr>
    </w:p>
    <w:p w:rsidR="00B1666C" w:rsidRPr="00B1666C" w:rsidRDefault="00B1666C" w:rsidP="00B1666C">
      <w:pPr>
        <w:pStyle w:val="Heading2"/>
        <w:ind w:left="0" w:firstLine="0"/>
        <w:jc w:val="both"/>
        <w:rPr>
          <w:rFonts w:cs="Arial"/>
          <w:b w:val="0"/>
          <w:bCs w:val="0"/>
          <w:i w:val="0"/>
          <w:sz w:val="22"/>
          <w:lang w:val="hr-HR"/>
        </w:rPr>
      </w:pPr>
      <w:r w:rsidRPr="00B1666C">
        <w:rPr>
          <w:rFonts w:cs="Arial"/>
          <w:spacing w:val="-1"/>
          <w:sz w:val="22"/>
          <w:lang w:val="hr-HR"/>
        </w:rPr>
        <w:t>Zaštita</w:t>
      </w:r>
      <w:r w:rsidRPr="00B1666C">
        <w:rPr>
          <w:rFonts w:cs="Arial"/>
          <w:sz w:val="22"/>
          <w:lang w:val="hr-HR"/>
        </w:rPr>
        <w:t xml:space="preserve"> od</w:t>
      </w:r>
      <w:r w:rsidRPr="00B1666C">
        <w:rPr>
          <w:rFonts w:cs="Arial"/>
          <w:spacing w:val="-2"/>
          <w:sz w:val="22"/>
          <w:lang w:val="hr-HR"/>
        </w:rPr>
        <w:t xml:space="preserve"> </w:t>
      </w:r>
      <w:r w:rsidRPr="00B1666C">
        <w:rPr>
          <w:rFonts w:cs="Arial"/>
          <w:spacing w:val="-1"/>
          <w:sz w:val="22"/>
          <w:lang w:val="hr-HR"/>
        </w:rPr>
        <w:t>požara</w:t>
      </w:r>
    </w:p>
    <w:p w:rsidR="00B1666C" w:rsidRPr="00B1666C" w:rsidRDefault="00B1666C" w:rsidP="00B1666C">
      <w:pPr>
        <w:pStyle w:val="BodyText"/>
        <w:tabs>
          <w:tab w:val="decimal" w:pos="426"/>
        </w:tabs>
        <w:jc w:val="both"/>
        <w:rPr>
          <w:rFonts w:cs="Arial"/>
          <w:lang w:val="hr-HR"/>
        </w:rPr>
      </w:pPr>
      <w:r w:rsidRPr="00B1666C">
        <w:rPr>
          <w:rFonts w:cs="Arial"/>
          <w:lang w:val="hr-HR"/>
        </w:rPr>
        <w:t>(1)</w:t>
      </w:r>
      <w:r w:rsidRPr="00B1666C">
        <w:rPr>
          <w:rFonts w:cs="Arial"/>
          <w:lang w:val="hr-HR"/>
        </w:rPr>
        <w:tab/>
        <w:t>Temeljne</w:t>
      </w:r>
      <w:r w:rsidRPr="00B1666C">
        <w:rPr>
          <w:rFonts w:cs="Arial"/>
          <w:spacing w:val="9"/>
          <w:lang w:val="hr-HR"/>
        </w:rPr>
        <w:t xml:space="preserve"> </w:t>
      </w:r>
      <w:r w:rsidRPr="00B1666C">
        <w:rPr>
          <w:rFonts w:cs="Arial"/>
          <w:lang w:val="hr-HR"/>
        </w:rPr>
        <w:t>organizacijske</w:t>
      </w:r>
      <w:r w:rsidRPr="00B1666C">
        <w:rPr>
          <w:rFonts w:cs="Arial"/>
          <w:spacing w:val="12"/>
          <w:lang w:val="hr-HR"/>
        </w:rPr>
        <w:t xml:space="preserve"> </w:t>
      </w:r>
      <w:r w:rsidRPr="00B1666C">
        <w:rPr>
          <w:rFonts w:cs="Arial"/>
          <w:lang w:val="hr-HR"/>
        </w:rPr>
        <w:t>postrojbe</w:t>
      </w:r>
      <w:r w:rsidRPr="00B1666C">
        <w:rPr>
          <w:rFonts w:cs="Arial"/>
          <w:spacing w:val="9"/>
          <w:lang w:val="hr-HR"/>
        </w:rPr>
        <w:t xml:space="preserve"> </w:t>
      </w:r>
      <w:r w:rsidRPr="00B1666C">
        <w:rPr>
          <w:rFonts w:cs="Arial"/>
          <w:lang w:val="hr-HR"/>
        </w:rPr>
        <w:t>za</w:t>
      </w:r>
      <w:r w:rsidRPr="00B1666C">
        <w:rPr>
          <w:rFonts w:cs="Arial"/>
          <w:spacing w:val="10"/>
          <w:lang w:val="hr-HR"/>
        </w:rPr>
        <w:t xml:space="preserve"> </w:t>
      </w:r>
      <w:r w:rsidRPr="00B1666C">
        <w:rPr>
          <w:rFonts w:cs="Arial"/>
          <w:lang w:val="hr-HR"/>
        </w:rPr>
        <w:t>zaštitu</w:t>
      </w:r>
      <w:r w:rsidRPr="00B1666C">
        <w:rPr>
          <w:rFonts w:cs="Arial"/>
          <w:spacing w:val="7"/>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požara</w:t>
      </w:r>
      <w:r w:rsidRPr="00B1666C">
        <w:rPr>
          <w:rFonts w:cs="Arial"/>
          <w:spacing w:val="10"/>
          <w:lang w:val="hr-HR"/>
        </w:rPr>
        <w:t xml:space="preserve"> </w:t>
      </w:r>
      <w:r w:rsidRPr="00B1666C">
        <w:rPr>
          <w:rFonts w:cs="Arial"/>
          <w:lang w:val="hr-HR"/>
        </w:rPr>
        <w:t>su</w:t>
      </w:r>
      <w:r w:rsidRPr="00B1666C">
        <w:rPr>
          <w:rFonts w:cs="Arial"/>
          <w:spacing w:val="10"/>
          <w:lang w:val="hr-HR"/>
        </w:rPr>
        <w:t xml:space="preserve"> </w:t>
      </w:r>
      <w:r w:rsidRPr="00B1666C">
        <w:rPr>
          <w:rFonts w:cs="Arial"/>
          <w:lang w:val="hr-HR"/>
        </w:rPr>
        <w:t>profesionalne</w:t>
      </w:r>
      <w:r w:rsidRPr="00B1666C">
        <w:rPr>
          <w:rFonts w:cs="Arial"/>
          <w:spacing w:val="12"/>
          <w:lang w:val="hr-HR"/>
        </w:rPr>
        <w:t xml:space="preserve"> </w:t>
      </w:r>
      <w:r w:rsidRPr="00B1666C">
        <w:rPr>
          <w:rFonts w:cs="Arial"/>
          <w:lang w:val="hr-HR"/>
        </w:rPr>
        <w:t>postrojbe</w:t>
      </w:r>
      <w:r w:rsidRPr="00B1666C">
        <w:rPr>
          <w:rFonts w:cs="Arial"/>
          <w:spacing w:val="9"/>
          <w:lang w:val="hr-HR"/>
        </w:rPr>
        <w:t xml:space="preserve"> </w:t>
      </w:r>
      <w:r w:rsidRPr="00B1666C">
        <w:rPr>
          <w:rFonts w:cs="Arial"/>
          <w:lang w:val="hr-HR"/>
        </w:rPr>
        <w:t>grada</w:t>
      </w:r>
      <w:r w:rsidRPr="00B1666C">
        <w:rPr>
          <w:rFonts w:cs="Arial"/>
          <w:spacing w:val="49"/>
          <w:lang w:val="hr-HR"/>
        </w:rPr>
        <w:t xml:space="preserve"> </w:t>
      </w:r>
      <w:r w:rsidRPr="00B1666C">
        <w:rPr>
          <w:rFonts w:cs="Arial"/>
          <w:lang w:val="hr-HR"/>
        </w:rPr>
        <w:t>koja</w:t>
      </w:r>
      <w:r w:rsidRPr="00B1666C">
        <w:rPr>
          <w:rFonts w:cs="Arial"/>
          <w:spacing w:val="56"/>
          <w:lang w:val="hr-HR"/>
        </w:rPr>
        <w:t xml:space="preserve"> </w:t>
      </w:r>
      <w:r w:rsidRPr="00B1666C">
        <w:rPr>
          <w:rFonts w:cs="Arial"/>
          <w:lang w:val="hr-HR"/>
        </w:rPr>
        <w:t>organiziraju</w:t>
      </w:r>
      <w:r w:rsidRPr="00B1666C">
        <w:rPr>
          <w:rFonts w:cs="Arial"/>
          <w:spacing w:val="53"/>
          <w:lang w:val="hr-HR"/>
        </w:rPr>
        <w:t xml:space="preserve"> </w:t>
      </w:r>
      <w:r w:rsidRPr="00B1666C">
        <w:rPr>
          <w:rFonts w:cs="Arial"/>
          <w:lang w:val="hr-HR"/>
        </w:rPr>
        <w:t>jedinice</w:t>
      </w:r>
      <w:r w:rsidRPr="00B1666C">
        <w:rPr>
          <w:rFonts w:cs="Arial"/>
          <w:spacing w:val="55"/>
          <w:lang w:val="hr-HR"/>
        </w:rPr>
        <w:t xml:space="preserve"> </w:t>
      </w:r>
      <w:r w:rsidRPr="00B1666C">
        <w:rPr>
          <w:rFonts w:cs="Arial"/>
          <w:lang w:val="hr-HR"/>
        </w:rPr>
        <w:t>lokalne</w:t>
      </w:r>
      <w:r w:rsidRPr="00B1666C">
        <w:rPr>
          <w:rFonts w:cs="Arial"/>
          <w:spacing w:val="55"/>
          <w:lang w:val="hr-HR"/>
        </w:rPr>
        <w:t xml:space="preserve"> </w:t>
      </w:r>
      <w:r w:rsidRPr="00B1666C">
        <w:rPr>
          <w:rFonts w:cs="Arial"/>
          <w:lang w:val="hr-HR"/>
        </w:rPr>
        <w:t>samouprave</w:t>
      </w:r>
      <w:r w:rsidRPr="00B1666C">
        <w:rPr>
          <w:rFonts w:cs="Arial"/>
          <w:spacing w:val="53"/>
          <w:lang w:val="hr-HR"/>
        </w:rPr>
        <w:t xml:space="preserve"> </w:t>
      </w:r>
      <w:r w:rsidRPr="00B1666C">
        <w:rPr>
          <w:rFonts w:cs="Arial"/>
          <w:lang w:val="hr-HR"/>
        </w:rPr>
        <w:t>(gradovi</w:t>
      </w:r>
      <w:r w:rsidRPr="00B1666C">
        <w:rPr>
          <w:rFonts w:cs="Arial"/>
          <w:spacing w:val="54"/>
          <w:lang w:val="hr-HR"/>
        </w:rPr>
        <w:t xml:space="preserve"> </w:t>
      </w:r>
      <w:r w:rsidRPr="00B1666C">
        <w:rPr>
          <w:rFonts w:cs="Arial"/>
          <w:lang w:val="hr-HR"/>
        </w:rPr>
        <w:t>i</w:t>
      </w:r>
      <w:r w:rsidRPr="00B1666C">
        <w:rPr>
          <w:rFonts w:cs="Arial"/>
          <w:spacing w:val="56"/>
          <w:lang w:val="hr-HR"/>
        </w:rPr>
        <w:t xml:space="preserve"> </w:t>
      </w:r>
      <w:r w:rsidRPr="00B1666C">
        <w:rPr>
          <w:rFonts w:cs="Arial"/>
          <w:lang w:val="hr-HR"/>
        </w:rPr>
        <w:t>općine).</w:t>
      </w:r>
      <w:r w:rsidRPr="00B1666C">
        <w:rPr>
          <w:rFonts w:cs="Arial"/>
          <w:spacing w:val="57"/>
          <w:lang w:val="hr-HR"/>
        </w:rPr>
        <w:t xml:space="preserve"> </w:t>
      </w:r>
      <w:r w:rsidRPr="00B1666C">
        <w:rPr>
          <w:rFonts w:cs="Arial"/>
          <w:lang w:val="hr-HR"/>
        </w:rPr>
        <w:t>Sadašnji</w:t>
      </w:r>
      <w:r w:rsidRPr="00B1666C">
        <w:rPr>
          <w:rFonts w:cs="Arial"/>
          <w:spacing w:val="55"/>
          <w:lang w:val="hr-HR"/>
        </w:rPr>
        <w:t xml:space="preserve"> </w:t>
      </w:r>
      <w:r w:rsidRPr="00B1666C">
        <w:rPr>
          <w:rFonts w:cs="Arial"/>
          <w:lang w:val="hr-HR"/>
        </w:rPr>
        <w:t>njihov</w:t>
      </w:r>
      <w:r w:rsidRPr="00B1666C">
        <w:rPr>
          <w:rFonts w:cs="Arial"/>
          <w:spacing w:val="56"/>
          <w:lang w:val="hr-HR"/>
        </w:rPr>
        <w:t xml:space="preserve"> </w:t>
      </w:r>
      <w:r w:rsidRPr="00B1666C">
        <w:rPr>
          <w:rFonts w:cs="Arial"/>
          <w:lang w:val="hr-HR"/>
        </w:rPr>
        <w:t>dom</w:t>
      </w:r>
      <w:r w:rsidRPr="00B1666C">
        <w:rPr>
          <w:rFonts w:cs="Arial"/>
          <w:spacing w:val="54"/>
          <w:lang w:val="hr-HR"/>
        </w:rPr>
        <w:t xml:space="preserve"> </w:t>
      </w:r>
      <w:r w:rsidRPr="00B1666C">
        <w:rPr>
          <w:rFonts w:cs="Arial"/>
          <w:lang w:val="hr-HR"/>
        </w:rPr>
        <w:t>u</w:t>
      </w:r>
      <w:r w:rsidRPr="00B1666C">
        <w:rPr>
          <w:rFonts w:cs="Arial"/>
          <w:spacing w:val="55"/>
          <w:lang w:val="hr-HR"/>
        </w:rPr>
        <w:t xml:space="preserve"> </w:t>
      </w:r>
      <w:r w:rsidRPr="00B1666C">
        <w:rPr>
          <w:rFonts w:cs="Arial"/>
          <w:lang w:val="hr-HR"/>
        </w:rPr>
        <w:t>Zagrebačkoj</w:t>
      </w:r>
      <w:r w:rsidRPr="00B1666C">
        <w:rPr>
          <w:rFonts w:cs="Arial"/>
          <w:spacing w:val="47"/>
          <w:lang w:val="hr-HR"/>
        </w:rPr>
        <w:t xml:space="preserve"> </w:t>
      </w:r>
      <w:r w:rsidRPr="00B1666C">
        <w:rPr>
          <w:rFonts w:cs="Arial"/>
          <w:lang w:val="hr-HR"/>
        </w:rPr>
        <w:t>ulici</w:t>
      </w:r>
      <w:r w:rsidRPr="00B1666C">
        <w:rPr>
          <w:rFonts w:cs="Arial"/>
          <w:spacing w:val="45"/>
          <w:lang w:val="hr-HR"/>
        </w:rPr>
        <w:t xml:space="preserve"> </w:t>
      </w:r>
      <w:r w:rsidRPr="00B1666C">
        <w:rPr>
          <w:rFonts w:cs="Arial"/>
          <w:lang w:val="hr-HR"/>
        </w:rPr>
        <w:t>ne</w:t>
      </w:r>
      <w:r w:rsidRPr="00B1666C">
        <w:rPr>
          <w:rFonts w:cs="Arial"/>
          <w:spacing w:val="45"/>
          <w:lang w:val="hr-HR"/>
        </w:rPr>
        <w:t xml:space="preserve"> </w:t>
      </w:r>
      <w:r w:rsidRPr="00B1666C">
        <w:rPr>
          <w:rFonts w:cs="Arial"/>
          <w:lang w:val="hr-HR"/>
        </w:rPr>
        <w:t>udovoljava</w:t>
      </w:r>
      <w:r w:rsidRPr="00B1666C">
        <w:rPr>
          <w:rFonts w:cs="Arial"/>
          <w:spacing w:val="45"/>
          <w:lang w:val="hr-HR"/>
        </w:rPr>
        <w:t xml:space="preserve"> </w:t>
      </w:r>
      <w:r w:rsidRPr="00B1666C">
        <w:rPr>
          <w:rFonts w:cs="Arial"/>
          <w:lang w:val="hr-HR"/>
        </w:rPr>
        <w:t>potrebama</w:t>
      </w:r>
      <w:r w:rsidRPr="00B1666C">
        <w:rPr>
          <w:rFonts w:cs="Arial"/>
          <w:spacing w:val="44"/>
          <w:lang w:val="hr-HR"/>
        </w:rPr>
        <w:t xml:space="preserve"> </w:t>
      </w:r>
      <w:r w:rsidRPr="00B1666C">
        <w:rPr>
          <w:rFonts w:cs="Arial"/>
          <w:lang w:val="hr-HR"/>
        </w:rPr>
        <w:t>pa</w:t>
      </w:r>
      <w:r w:rsidRPr="00B1666C">
        <w:rPr>
          <w:rFonts w:cs="Arial"/>
          <w:spacing w:val="43"/>
          <w:lang w:val="hr-HR"/>
        </w:rPr>
        <w:t xml:space="preserve"> </w:t>
      </w:r>
      <w:r w:rsidRPr="00B1666C">
        <w:rPr>
          <w:rFonts w:cs="Arial"/>
          <w:lang w:val="hr-HR"/>
        </w:rPr>
        <w:t>je</w:t>
      </w:r>
      <w:r w:rsidRPr="00B1666C">
        <w:rPr>
          <w:rFonts w:cs="Arial"/>
          <w:spacing w:val="47"/>
          <w:lang w:val="hr-HR"/>
        </w:rPr>
        <w:t xml:space="preserve"> </w:t>
      </w:r>
      <w:r w:rsidRPr="00B1666C">
        <w:rPr>
          <w:rFonts w:cs="Arial"/>
          <w:lang w:val="hr-HR"/>
        </w:rPr>
        <w:t>nužno</w:t>
      </w:r>
      <w:r w:rsidRPr="00B1666C">
        <w:rPr>
          <w:rFonts w:cs="Arial"/>
          <w:spacing w:val="45"/>
          <w:lang w:val="hr-HR"/>
        </w:rPr>
        <w:t xml:space="preserve"> </w:t>
      </w:r>
      <w:r w:rsidRPr="00B1666C">
        <w:rPr>
          <w:rFonts w:cs="Arial"/>
          <w:lang w:val="hr-HR"/>
        </w:rPr>
        <w:t>izmještanje</w:t>
      </w:r>
      <w:r w:rsidRPr="00B1666C">
        <w:rPr>
          <w:rFonts w:cs="Arial"/>
          <w:spacing w:val="46"/>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novu</w:t>
      </w:r>
      <w:r w:rsidRPr="00B1666C">
        <w:rPr>
          <w:rFonts w:cs="Arial"/>
          <w:spacing w:val="46"/>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pogodniju</w:t>
      </w:r>
      <w:r w:rsidRPr="00B1666C">
        <w:rPr>
          <w:rFonts w:cs="Arial"/>
          <w:spacing w:val="69"/>
          <w:lang w:val="hr-HR"/>
        </w:rPr>
        <w:t xml:space="preserve"> </w:t>
      </w:r>
      <w:r w:rsidRPr="00B1666C">
        <w:rPr>
          <w:rFonts w:cs="Arial"/>
          <w:lang w:val="hr-HR"/>
        </w:rPr>
        <w:t>lokaciju</w:t>
      </w:r>
      <w:r w:rsidRPr="00B1666C">
        <w:rPr>
          <w:rFonts w:cs="Arial"/>
          <w:spacing w:val="12"/>
          <w:lang w:val="hr-HR"/>
        </w:rPr>
        <w:t xml:space="preserve"> </w:t>
      </w:r>
      <w:r w:rsidRPr="00B1666C">
        <w:rPr>
          <w:rFonts w:cs="Arial"/>
          <w:lang w:val="hr-HR"/>
        </w:rPr>
        <w:t>(predlaže</w:t>
      </w:r>
      <w:r w:rsidRPr="00B1666C">
        <w:rPr>
          <w:rFonts w:cs="Arial"/>
          <w:spacing w:val="12"/>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prostor</w:t>
      </w:r>
      <w:r w:rsidRPr="00B1666C">
        <w:rPr>
          <w:rFonts w:cs="Arial"/>
          <w:spacing w:val="11"/>
          <w:lang w:val="hr-HR"/>
        </w:rPr>
        <w:t xml:space="preserve"> </w:t>
      </w:r>
      <w:r w:rsidRPr="00B1666C">
        <w:rPr>
          <w:rFonts w:cs="Arial"/>
          <w:lang w:val="hr-HR"/>
        </w:rPr>
        <w:t>uz</w:t>
      </w:r>
      <w:r w:rsidRPr="00B1666C">
        <w:rPr>
          <w:rFonts w:cs="Arial"/>
          <w:spacing w:val="12"/>
          <w:lang w:val="hr-HR"/>
        </w:rPr>
        <w:t xml:space="preserve"> </w:t>
      </w:r>
      <w:r w:rsidRPr="00B1666C">
        <w:rPr>
          <w:rFonts w:cs="Arial"/>
          <w:lang w:val="hr-HR"/>
        </w:rPr>
        <w:t>Jadransku</w:t>
      </w:r>
      <w:r w:rsidRPr="00B1666C">
        <w:rPr>
          <w:rFonts w:cs="Arial"/>
          <w:spacing w:val="9"/>
          <w:lang w:val="hr-HR"/>
        </w:rPr>
        <w:t xml:space="preserve"> </w:t>
      </w:r>
      <w:r w:rsidRPr="00B1666C">
        <w:rPr>
          <w:rFonts w:cs="Arial"/>
          <w:lang w:val="hr-HR"/>
        </w:rPr>
        <w:t>turističku</w:t>
      </w:r>
      <w:r w:rsidRPr="00B1666C">
        <w:rPr>
          <w:rFonts w:cs="Arial"/>
          <w:spacing w:val="12"/>
          <w:lang w:val="hr-HR"/>
        </w:rPr>
        <w:t xml:space="preserve"> </w:t>
      </w:r>
      <w:r w:rsidRPr="00B1666C">
        <w:rPr>
          <w:rFonts w:cs="Arial"/>
          <w:lang w:val="hr-HR"/>
        </w:rPr>
        <w:t>cestu</w:t>
      </w:r>
      <w:r w:rsidRPr="00B1666C">
        <w:rPr>
          <w:rFonts w:cs="Arial"/>
          <w:spacing w:val="12"/>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potezu</w:t>
      </w:r>
      <w:r w:rsidRPr="00B1666C">
        <w:rPr>
          <w:rFonts w:cs="Arial"/>
          <w:spacing w:val="9"/>
          <w:lang w:val="hr-HR"/>
        </w:rPr>
        <w:t xml:space="preserve"> </w:t>
      </w:r>
      <w:r w:rsidRPr="00B1666C">
        <w:rPr>
          <w:rFonts w:cs="Arial"/>
          <w:lang w:val="hr-HR"/>
        </w:rPr>
        <w:t>od</w:t>
      </w:r>
      <w:r w:rsidRPr="00B1666C">
        <w:rPr>
          <w:rFonts w:cs="Arial"/>
          <w:spacing w:val="9"/>
          <w:lang w:val="hr-HR"/>
        </w:rPr>
        <w:t xml:space="preserve"> </w:t>
      </w:r>
      <w:r w:rsidRPr="00B1666C">
        <w:rPr>
          <w:rFonts w:cs="Arial"/>
          <w:lang w:val="hr-HR"/>
        </w:rPr>
        <w:t>mosta</w:t>
      </w:r>
      <w:r w:rsidRPr="00B1666C">
        <w:rPr>
          <w:rFonts w:cs="Arial"/>
          <w:spacing w:val="10"/>
          <w:lang w:val="hr-HR"/>
        </w:rPr>
        <w:t xml:space="preserve"> </w:t>
      </w:r>
      <w:r w:rsidRPr="00B1666C">
        <w:rPr>
          <w:rFonts w:cs="Arial"/>
          <w:lang w:val="hr-HR"/>
        </w:rPr>
        <w:t>preko</w:t>
      </w:r>
      <w:r w:rsidRPr="00B1666C">
        <w:rPr>
          <w:rFonts w:cs="Arial"/>
          <w:spacing w:val="12"/>
          <w:lang w:val="hr-HR"/>
        </w:rPr>
        <w:t xml:space="preserve"> </w:t>
      </w:r>
      <w:r w:rsidRPr="00B1666C">
        <w:rPr>
          <w:rFonts w:cs="Arial"/>
          <w:lang w:val="hr-HR"/>
        </w:rPr>
        <w:t>Rijeke</w:t>
      </w:r>
      <w:r w:rsidRPr="00B1666C">
        <w:rPr>
          <w:rFonts w:cs="Arial"/>
          <w:spacing w:val="65"/>
          <w:lang w:val="hr-HR"/>
        </w:rPr>
        <w:t xml:space="preserve"> </w:t>
      </w:r>
      <w:r w:rsidRPr="00B1666C">
        <w:rPr>
          <w:rFonts w:cs="Arial"/>
          <w:lang w:val="hr-HR"/>
        </w:rPr>
        <w:t>dubrovačke</w:t>
      </w:r>
      <w:r w:rsidRPr="00B1666C">
        <w:rPr>
          <w:rFonts w:cs="Arial"/>
          <w:spacing w:val="5"/>
          <w:lang w:val="hr-HR"/>
        </w:rPr>
        <w:t xml:space="preserve"> </w:t>
      </w:r>
      <w:r w:rsidRPr="00B1666C">
        <w:rPr>
          <w:rFonts w:cs="Arial"/>
          <w:lang w:val="hr-HR"/>
        </w:rPr>
        <w:t>do</w:t>
      </w:r>
      <w:r w:rsidRPr="00B1666C">
        <w:rPr>
          <w:rFonts w:cs="Arial"/>
          <w:spacing w:val="2"/>
          <w:lang w:val="hr-HR"/>
        </w:rPr>
        <w:t xml:space="preserve"> </w:t>
      </w:r>
      <w:r w:rsidRPr="00B1666C">
        <w:rPr>
          <w:rFonts w:cs="Arial"/>
          <w:lang w:val="hr-HR"/>
        </w:rPr>
        <w:t>Ilijine</w:t>
      </w:r>
      <w:r w:rsidRPr="00B1666C">
        <w:rPr>
          <w:rFonts w:cs="Arial"/>
          <w:spacing w:val="5"/>
          <w:lang w:val="hr-HR"/>
        </w:rPr>
        <w:t xml:space="preserve"> </w:t>
      </w:r>
      <w:r w:rsidRPr="00B1666C">
        <w:rPr>
          <w:rFonts w:cs="Arial"/>
          <w:lang w:val="hr-HR"/>
        </w:rPr>
        <w:t>glavice)</w:t>
      </w:r>
      <w:r w:rsidRPr="00B1666C">
        <w:rPr>
          <w:rFonts w:cs="Arial"/>
          <w:spacing w:val="6"/>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osiguranje</w:t>
      </w:r>
      <w:r w:rsidRPr="00B1666C">
        <w:rPr>
          <w:rFonts w:cs="Arial"/>
          <w:spacing w:val="5"/>
          <w:lang w:val="hr-HR"/>
        </w:rPr>
        <w:t xml:space="preserve"> </w:t>
      </w:r>
      <w:r w:rsidRPr="00B1666C">
        <w:rPr>
          <w:rFonts w:cs="Arial"/>
          <w:lang w:val="hr-HR"/>
        </w:rPr>
        <w:t>prostora</w:t>
      </w:r>
      <w:r w:rsidRPr="00B1666C">
        <w:rPr>
          <w:rFonts w:cs="Arial"/>
          <w:spacing w:val="5"/>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novi</w:t>
      </w:r>
      <w:r w:rsidRPr="00B1666C">
        <w:rPr>
          <w:rFonts w:cs="Arial"/>
          <w:spacing w:val="4"/>
          <w:lang w:val="hr-HR"/>
        </w:rPr>
        <w:t xml:space="preserve"> </w:t>
      </w:r>
      <w:r w:rsidRPr="00B1666C">
        <w:rPr>
          <w:rFonts w:cs="Arial"/>
          <w:spacing w:val="-2"/>
          <w:lang w:val="hr-HR"/>
        </w:rPr>
        <w:t>dom</w:t>
      </w:r>
      <w:r w:rsidRPr="00B1666C">
        <w:rPr>
          <w:rFonts w:cs="Arial"/>
          <w:spacing w:val="6"/>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Mokošici</w:t>
      </w:r>
      <w:r w:rsidRPr="00B1666C">
        <w:rPr>
          <w:rFonts w:cs="Arial"/>
          <w:spacing w:val="4"/>
          <w:lang w:val="hr-HR"/>
        </w:rPr>
        <w:t xml:space="preserve"> </w:t>
      </w:r>
      <w:r w:rsidRPr="00B1666C">
        <w:rPr>
          <w:rFonts w:cs="Arial"/>
          <w:lang w:val="hr-HR"/>
        </w:rPr>
        <w:t>(potez</w:t>
      </w:r>
      <w:r w:rsidRPr="00B1666C">
        <w:rPr>
          <w:rFonts w:cs="Arial"/>
          <w:spacing w:val="2"/>
          <w:lang w:val="hr-HR"/>
        </w:rPr>
        <w:t xml:space="preserve"> </w:t>
      </w:r>
      <w:r w:rsidRPr="00B1666C">
        <w:rPr>
          <w:rFonts w:cs="Arial"/>
          <w:lang w:val="hr-HR"/>
        </w:rPr>
        <w:t>Komolac</w:t>
      </w:r>
      <w:r w:rsidRPr="00B1666C">
        <w:rPr>
          <w:rFonts w:cs="Arial"/>
          <w:spacing w:val="12"/>
          <w:lang w:val="hr-HR"/>
        </w:rPr>
        <w:t xml:space="preserve"> </w:t>
      </w:r>
      <w:r w:rsidRPr="00B1666C">
        <w:rPr>
          <w:rFonts w:cs="Arial"/>
          <w:lang w:val="hr-HR"/>
        </w:rPr>
        <w:t>–</w:t>
      </w:r>
      <w:r w:rsidRPr="00B1666C">
        <w:rPr>
          <w:rFonts w:cs="Arial"/>
          <w:spacing w:val="67"/>
          <w:lang w:val="hr-HR"/>
        </w:rPr>
        <w:t xml:space="preserve"> </w:t>
      </w:r>
      <w:r w:rsidRPr="00B1666C">
        <w:rPr>
          <w:rFonts w:cs="Arial"/>
          <w:lang w:val="hr-HR"/>
        </w:rPr>
        <w:t>Mokošica).</w:t>
      </w:r>
    </w:p>
    <w:p w:rsidR="00B1666C" w:rsidRPr="00B1666C" w:rsidRDefault="00B1666C" w:rsidP="00B1666C">
      <w:pPr>
        <w:pStyle w:val="BodyText"/>
        <w:tabs>
          <w:tab w:val="decimal" w:pos="426"/>
        </w:tabs>
        <w:jc w:val="both"/>
        <w:rPr>
          <w:rFonts w:cs="Arial"/>
          <w:lang w:val="hr-HR"/>
        </w:rPr>
      </w:pPr>
      <w:r w:rsidRPr="00B1666C">
        <w:rPr>
          <w:rFonts w:cs="Arial"/>
          <w:lang w:val="hr-HR"/>
        </w:rPr>
        <w:t>(2)</w:t>
      </w:r>
      <w:r w:rsidRPr="00B1666C">
        <w:rPr>
          <w:rFonts w:cs="Arial"/>
          <w:lang w:val="hr-HR"/>
        </w:rPr>
        <w:tab/>
        <w:t>Urbanističke</w:t>
      </w:r>
      <w:r w:rsidRPr="00B1666C">
        <w:rPr>
          <w:rFonts w:cs="Arial"/>
          <w:spacing w:val="9"/>
          <w:lang w:val="hr-HR"/>
        </w:rPr>
        <w:t xml:space="preserve"> </w:t>
      </w:r>
      <w:r w:rsidRPr="00B1666C">
        <w:rPr>
          <w:rFonts w:cs="Arial"/>
          <w:lang w:val="hr-HR"/>
        </w:rPr>
        <w:t>mjere</w:t>
      </w:r>
      <w:r w:rsidRPr="00B1666C">
        <w:rPr>
          <w:rFonts w:cs="Arial"/>
          <w:spacing w:val="7"/>
          <w:lang w:val="hr-HR"/>
        </w:rPr>
        <w:t xml:space="preserve"> </w:t>
      </w:r>
      <w:r w:rsidRPr="00B1666C">
        <w:rPr>
          <w:rFonts w:cs="Arial"/>
          <w:lang w:val="hr-HR"/>
        </w:rPr>
        <w:t>zaštite</w:t>
      </w:r>
      <w:r w:rsidRPr="00B1666C">
        <w:rPr>
          <w:rFonts w:cs="Arial"/>
          <w:spacing w:val="9"/>
          <w:lang w:val="hr-HR"/>
        </w:rPr>
        <w:t xml:space="preserve"> </w:t>
      </w:r>
      <w:r w:rsidRPr="00B1666C">
        <w:rPr>
          <w:rFonts w:cs="Arial"/>
          <w:lang w:val="hr-HR"/>
        </w:rPr>
        <w:t>od</w:t>
      </w:r>
      <w:r w:rsidRPr="00B1666C">
        <w:rPr>
          <w:rFonts w:cs="Arial"/>
          <w:spacing w:val="8"/>
          <w:lang w:val="hr-HR"/>
        </w:rPr>
        <w:t xml:space="preserve"> </w:t>
      </w:r>
      <w:r w:rsidRPr="00B1666C">
        <w:rPr>
          <w:rFonts w:cs="Arial"/>
          <w:lang w:val="hr-HR"/>
        </w:rPr>
        <w:t>požara</w:t>
      </w:r>
      <w:r w:rsidRPr="00B1666C">
        <w:rPr>
          <w:rFonts w:cs="Arial"/>
          <w:spacing w:val="9"/>
          <w:lang w:val="hr-HR"/>
        </w:rPr>
        <w:t xml:space="preserve"> </w:t>
      </w:r>
      <w:r w:rsidRPr="00B1666C">
        <w:rPr>
          <w:rFonts w:cs="Arial"/>
          <w:lang w:val="hr-HR"/>
        </w:rPr>
        <w:t>u</w:t>
      </w:r>
      <w:r w:rsidRPr="00B1666C">
        <w:rPr>
          <w:rFonts w:cs="Arial"/>
          <w:spacing w:val="9"/>
          <w:lang w:val="hr-HR"/>
        </w:rPr>
        <w:t xml:space="preserve"> </w:t>
      </w:r>
      <w:r w:rsidRPr="00B1666C">
        <w:rPr>
          <w:rFonts w:cs="Arial"/>
          <w:lang w:val="hr-HR"/>
        </w:rPr>
        <w:t>gradskom</w:t>
      </w:r>
      <w:r w:rsidRPr="00B1666C">
        <w:rPr>
          <w:rFonts w:cs="Arial"/>
          <w:spacing w:val="9"/>
          <w:lang w:val="hr-HR"/>
        </w:rPr>
        <w:t xml:space="preserve"> </w:t>
      </w:r>
      <w:r w:rsidRPr="00B1666C">
        <w:rPr>
          <w:rFonts w:cs="Arial"/>
          <w:lang w:val="hr-HR"/>
        </w:rPr>
        <w:t>području</w:t>
      </w:r>
      <w:r w:rsidRPr="00B1666C">
        <w:rPr>
          <w:rFonts w:cs="Arial"/>
          <w:spacing w:val="9"/>
          <w:lang w:val="hr-HR"/>
        </w:rPr>
        <w:t xml:space="preserve"> </w:t>
      </w:r>
      <w:r w:rsidRPr="00B1666C">
        <w:rPr>
          <w:rFonts w:cs="Arial"/>
          <w:spacing w:val="-2"/>
          <w:lang w:val="hr-HR"/>
        </w:rPr>
        <w:t>Dubrovnika</w:t>
      </w:r>
      <w:r w:rsidRPr="00B1666C">
        <w:rPr>
          <w:rFonts w:cs="Arial"/>
          <w:spacing w:val="9"/>
          <w:lang w:val="hr-HR"/>
        </w:rPr>
        <w:t xml:space="preserve"> </w:t>
      </w:r>
      <w:r w:rsidRPr="00B1666C">
        <w:rPr>
          <w:rFonts w:cs="Arial"/>
          <w:lang w:val="hr-HR"/>
        </w:rPr>
        <w:t>obuhvaćaju</w:t>
      </w:r>
      <w:r w:rsidRPr="00B1666C">
        <w:rPr>
          <w:rFonts w:cs="Arial"/>
          <w:spacing w:val="69"/>
          <w:lang w:val="hr-HR"/>
        </w:rPr>
        <w:t xml:space="preserve"> </w:t>
      </w:r>
      <w:r w:rsidRPr="00B1666C">
        <w:rPr>
          <w:rFonts w:cs="Arial"/>
          <w:lang w:val="hr-HR"/>
        </w:rPr>
        <w:t>sljedeće:</w:t>
      </w:r>
    </w:p>
    <w:p w:rsidR="00B1666C" w:rsidRPr="00B1666C" w:rsidRDefault="00B1666C" w:rsidP="00B1666C">
      <w:pPr>
        <w:pStyle w:val="BodyText"/>
        <w:ind w:left="1195"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Valja</w:t>
      </w:r>
      <w:r w:rsidRPr="00B1666C">
        <w:rPr>
          <w:rFonts w:cs="Arial"/>
          <w:spacing w:val="5"/>
          <w:lang w:val="hr-HR"/>
        </w:rPr>
        <w:t xml:space="preserve"> </w:t>
      </w:r>
      <w:r w:rsidRPr="00B1666C">
        <w:rPr>
          <w:rFonts w:cs="Arial"/>
          <w:lang w:val="hr-HR"/>
        </w:rPr>
        <w:t>ograničiti</w:t>
      </w:r>
      <w:r w:rsidRPr="00B1666C">
        <w:rPr>
          <w:rFonts w:cs="Arial"/>
          <w:spacing w:val="4"/>
          <w:lang w:val="hr-HR"/>
        </w:rPr>
        <w:t xml:space="preserve"> </w:t>
      </w:r>
      <w:r w:rsidRPr="00B1666C">
        <w:rPr>
          <w:rFonts w:cs="Arial"/>
          <w:lang w:val="hr-HR"/>
        </w:rPr>
        <w:t>visinu</w:t>
      </w:r>
      <w:r w:rsidRPr="00B1666C">
        <w:rPr>
          <w:rFonts w:cs="Arial"/>
          <w:spacing w:val="5"/>
          <w:lang w:val="hr-HR"/>
        </w:rPr>
        <w:t xml:space="preserve"> </w:t>
      </w:r>
      <w:r w:rsidRPr="00B1666C">
        <w:rPr>
          <w:rFonts w:cs="Arial"/>
          <w:lang w:val="hr-HR"/>
        </w:rPr>
        <w:t>izgrađenosti</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pojedinim</w:t>
      </w:r>
      <w:r w:rsidRPr="00B1666C">
        <w:rPr>
          <w:rFonts w:cs="Arial"/>
          <w:spacing w:val="4"/>
          <w:lang w:val="hr-HR"/>
        </w:rPr>
        <w:t xml:space="preserve"> </w:t>
      </w:r>
      <w:r w:rsidRPr="00B1666C">
        <w:rPr>
          <w:rFonts w:cs="Arial"/>
          <w:lang w:val="hr-HR"/>
        </w:rPr>
        <w:t>urbanim</w:t>
      </w:r>
      <w:r w:rsidRPr="00B1666C">
        <w:rPr>
          <w:rFonts w:cs="Arial"/>
          <w:spacing w:val="6"/>
          <w:lang w:val="hr-HR"/>
        </w:rPr>
        <w:t xml:space="preserve"> </w:t>
      </w:r>
      <w:r w:rsidRPr="00B1666C">
        <w:rPr>
          <w:rFonts w:cs="Arial"/>
          <w:lang w:val="hr-HR"/>
        </w:rPr>
        <w:t>cjelinama</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maksimalno</w:t>
      </w:r>
      <w:r w:rsidRPr="00B1666C">
        <w:rPr>
          <w:rFonts w:cs="Arial"/>
          <w:spacing w:val="5"/>
          <w:lang w:val="hr-HR"/>
        </w:rPr>
        <w:t xml:space="preserve"> </w:t>
      </w:r>
      <w:r w:rsidRPr="00B1666C">
        <w:rPr>
          <w:rFonts w:cs="Arial"/>
          <w:lang w:val="hr-HR"/>
        </w:rPr>
        <w:t>30</w:t>
      </w:r>
      <w:r w:rsidRPr="00B1666C">
        <w:rPr>
          <w:rFonts w:cs="Arial"/>
          <w:spacing w:val="45"/>
          <w:lang w:val="hr-HR"/>
        </w:rPr>
        <w:t xml:space="preserve"> </w:t>
      </w:r>
      <w:r w:rsidRPr="00B1666C">
        <w:rPr>
          <w:rFonts w:cs="Arial"/>
          <w:lang w:val="hr-HR"/>
        </w:rPr>
        <w:t>m</w:t>
      </w:r>
      <w:r w:rsidRPr="00B1666C">
        <w:rPr>
          <w:rFonts w:cs="Arial"/>
          <w:spacing w:val="1"/>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puta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intervenciju</w:t>
      </w:r>
      <w:r w:rsidRPr="00B1666C">
        <w:rPr>
          <w:rFonts w:cs="Arial"/>
          <w:spacing w:val="-2"/>
          <w:lang w:val="hr-HR"/>
        </w:rPr>
        <w:t xml:space="preserve"> </w:t>
      </w:r>
      <w:r w:rsidRPr="00B1666C">
        <w:rPr>
          <w:rFonts w:cs="Arial"/>
          <w:lang w:val="hr-HR"/>
        </w:rPr>
        <w:t>do poda</w:t>
      </w:r>
      <w:r w:rsidRPr="00B1666C">
        <w:rPr>
          <w:rFonts w:cs="Arial"/>
          <w:spacing w:val="-2"/>
          <w:lang w:val="hr-HR"/>
        </w:rPr>
        <w:t xml:space="preserve"> </w:t>
      </w:r>
      <w:r w:rsidRPr="00B1666C">
        <w:rPr>
          <w:rFonts w:cs="Arial"/>
          <w:lang w:val="hr-HR"/>
        </w:rPr>
        <w:t>etaža</w:t>
      </w:r>
      <w:r w:rsidRPr="00B1666C">
        <w:rPr>
          <w:rFonts w:cs="Arial"/>
          <w:spacing w:val="-2"/>
          <w:lang w:val="hr-HR"/>
        </w:rPr>
        <w:t xml:space="preserve"> </w:t>
      </w:r>
      <w:r w:rsidRPr="00B1666C">
        <w:rPr>
          <w:rFonts w:cs="Arial"/>
          <w:lang w:val="hr-HR"/>
        </w:rPr>
        <w:t>sa</w:t>
      </w:r>
      <w:r w:rsidRPr="00B1666C">
        <w:rPr>
          <w:rFonts w:cs="Arial"/>
          <w:spacing w:val="-2"/>
          <w:lang w:val="hr-HR"/>
        </w:rPr>
        <w:t xml:space="preserve"> </w:t>
      </w:r>
      <w:r w:rsidRPr="00B1666C">
        <w:rPr>
          <w:rFonts w:cs="Arial"/>
          <w:lang w:val="hr-HR"/>
        </w:rPr>
        <w:t>prostorima za</w:t>
      </w:r>
      <w:r w:rsidRPr="00B1666C">
        <w:rPr>
          <w:rFonts w:cs="Arial"/>
          <w:spacing w:val="-2"/>
          <w:lang w:val="hr-HR"/>
        </w:rPr>
        <w:t xml:space="preserve"> </w:t>
      </w:r>
      <w:r w:rsidRPr="00B1666C">
        <w:rPr>
          <w:rFonts w:cs="Arial"/>
          <w:lang w:val="hr-HR"/>
        </w:rPr>
        <w:t>boravak.</w:t>
      </w:r>
    </w:p>
    <w:p w:rsidR="00B1666C" w:rsidRPr="00B1666C" w:rsidRDefault="00B1666C" w:rsidP="00B1666C">
      <w:pPr>
        <w:pStyle w:val="BodyText"/>
        <w:ind w:left="1195"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w:t>
      </w:r>
      <w:r w:rsidRPr="00B1666C">
        <w:rPr>
          <w:rFonts w:cs="Arial"/>
          <w:spacing w:val="-8"/>
          <w:lang w:val="hr-HR"/>
        </w:rPr>
        <w:t xml:space="preserve"> </w:t>
      </w:r>
      <w:r w:rsidRPr="00B1666C">
        <w:rPr>
          <w:rFonts w:cs="Arial"/>
          <w:lang w:val="hr-HR"/>
        </w:rPr>
        <w:t>objektima</w:t>
      </w:r>
      <w:r w:rsidRPr="00B1666C">
        <w:rPr>
          <w:rFonts w:cs="Arial"/>
          <w:spacing w:val="-7"/>
          <w:lang w:val="hr-HR"/>
        </w:rPr>
        <w:t xml:space="preserve"> </w:t>
      </w:r>
      <w:r w:rsidRPr="00B1666C">
        <w:rPr>
          <w:rFonts w:cs="Arial"/>
          <w:lang w:val="hr-HR"/>
        </w:rPr>
        <w:t>naselja</w:t>
      </w:r>
      <w:r w:rsidRPr="00B1666C">
        <w:rPr>
          <w:rFonts w:cs="Arial"/>
          <w:spacing w:val="-7"/>
          <w:lang w:val="hr-HR"/>
        </w:rPr>
        <w:t xml:space="preserve"> </w:t>
      </w:r>
      <w:r w:rsidRPr="00B1666C">
        <w:rPr>
          <w:rFonts w:cs="Arial"/>
          <w:lang w:val="hr-HR"/>
        </w:rPr>
        <w:t>gdje</w:t>
      </w:r>
      <w:r w:rsidRPr="00B1666C">
        <w:rPr>
          <w:rFonts w:cs="Arial"/>
          <w:spacing w:val="-9"/>
          <w:lang w:val="hr-HR"/>
        </w:rPr>
        <w:t xml:space="preserve"> </w:t>
      </w:r>
      <w:r w:rsidRPr="00B1666C">
        <w:rPr>
          <w:rFonts w:cs="Arial"/>
          <w:lang w:val="hr-HR"/>
        </w:rPr>
        <w:t>odnos</w:t>
      </w:r>
      <w:r w:rsidRPr="00B1666C">
        <w:rPr>
          <w:rFonts w:cs="Arial"/>
          <w:spacing w:val="-6"/>
          <w:lang w:val="hr-HR"/>
        </w:rPr>
        <w:t xml:space="preserve"> </w:t>
      </w:r>
      <w:r w:rsidRPr="00B1666C">
        <w:rPr>
          <w:rFonts w:cs="Arial"/>
          <w:lang w:val="hr-HR"/>
        </w:rPr>
        <w:t>razvijene</w:t>
      </w:r>
      <w:r w:rsidRPr="00B1666C">
        <w:rPr>
          <w:rFonts w:cs="Arial"/>
          <w:spacing w:val="-7"/>
          <w:lang w:val="hr-HR"/>
        </w:rPr>
        <w:t xml:space="preserve"> </w:t>
      </w:r>
      <w:r w:rsidRPr="00B1666C">
        <w:rPr>
          <w:rFonts w:cs="Arial"/>
          <w:lang w:val="hr-HR"/>
        </w:rPr>
        <w:t>površine</w:t>
      </w:r>
      <w:r w:rsidRPr="00B1666C">
        <w:rPr>
          <w:rFonts w:cs="Arial"/>
          <w:spacing w:val="-10"/>
          <w:lang w:val="hr-HR"/>
        </w:rPr>
        <w:t xml:space="preserve"> </w:t>
      </w:r>
      <w:r w:rsidRPr="00B1666C">
        <w:rPr>
          <w:rFonts w:cs="Arial"/>
          <w:lang w:val="hr-HR"/>
        </w:rPr>
        <w:t>etaža</w:t>
      </w:r>
      <w:r w:rsidRPr="00B1666C">
        <w:rPr>
          <w:rFonts w:cs="Arial"/>
          <w:spacing w:val="-9"/>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bruto</w:t>
      </w:r>
      <w:r w:rsidRPr="00B1666C">
        <w:rPr>
          <w:rFonts w:cs="Arial"/>
          <w:spacing w:val="-7"/>
          <w:lang w:val="hr-HR"/>
        </w:rPr>
        <w:t xml:space="preserve"> </w:t>
      </w:r>
      <w:r w:rsidRPr="00B1666C">
        <w:rPr>
          <w:rFonts w:cs="Arial"/>
          <w:lang w:val="hr-HR"/>
        </w:rPr>
        <w:t>površine</w:t>
      </w:r>
      <w:r w:rsidRPr="00B1666C">
        <w:rPr>
          <w:rFonts w:cs="Arial"/>
          <w:spacing w:val="-7"/>
          <w:lang w:val="hr-HR"/>
        </w:rPr>
        <w:t xml:space="preserve"> </w:t>
      </w:r>
      <w:r w:rsidRPr="00B1666C">
        <w:rPr>
          <w:rFonts w:cs="Arial"/>
          <w:lang w:val="hr-HR"/>
        </w:rPr>
        <w:t>zone</w:t>
      </w:r>
      <w:r w:rsidRPr="00B1666C">
        <w:rPr>
          <w:rFonts w:cs="Arial"/>
          <w:spacing w:val="-7"/>
          <w:lang w:val="hr-HR"/>
        </w:rPr>
        <w:t xml:space="preserve"> </w:t>
      </w:r>
      <w:r w:rsidRPr="00B1666C">
        <w:rPr>
          <w:rFonts w:cs="Arial"/>
          <w:lang w:val="hr-HR"/>
        </w:rPr>
        <w:t>prelazi</w:t>
      </w:r>
      <w:r w:rsidRPr="00B1666C">
        <w:rPr>
          <w:rFonts w:cs="Arial"/>
          <w:spacing w:val="59"/>
          <w:lang w:val="hr-HR"/>
        </w:rPr>
        <w:t xml:space="preserve"> </w:t>
      </w:r>
      <w:r w:rsidRPr="00B1666C">
        <w:rPr>
          <w:rFonts w:cs="Arial"/>
          <w:lang w:val="hr-HR"/>
        </w:rPr>
        <w:t>1 ne smije</w:t>
      </w:r>
      <w:r w:rsidRPr="00B1666C">
        <w:rPr>
          <w:rFonts w:cs="Arial"/>
          <w:spacing w:val="-2"/>
          <w:lang w:val="hr-HR"/>
        </w:rPr>
        <w:t xml:space="preserve"> </w:t>
      </w:r>
      <w:r w:rsidRPr="00B1666C">
        <w:rPr>
          <w:rFonts w:cs="Arial"/>
          <w:lang w:val="hr-HR"/>
        </w:rPr>
        <w:t>se povećavati etažnost s</w:t>
      </w:r>
      <w:r w:rsidRPr="00B1666C">
        <w:rPr>
          <w:rFonts w:cs="Arial"/>
          <w:spacing w:val="1"/>
          <w:lang w:val="hr-HR"/>
        </w:rPr>
        <w:t xml:space="preserve"> </w:t>
      </w:r>
      <w:r w:rsidRPr="00B1666C">
        <w:rPr>
          <w:rFonts w:cs="Arial"/>
          <w:lang w:val="hr-HR"/>
        </w:rPr>
        <w:t>obzirom na zatečeno stanje.</w:t>
      </w:r>
    </w:p>
    <w:p w:rsidR="00B1666C" w:rsidRPr="00B1666C" w:rsidRDefault="00B1666C" w:rsidP="00B1666C">
      <w:pPr>
        <w:pStyle w:val="BodyText"/>
        <w:ind w:left="1195"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Pri</w:t>
      </w:r>
      <w:r w:rsidRPr="00B1666C">
        <w:rPr>
          <w:rFonts w:cs="Arial"/>
          <w:spacing w:val="45"/>
          <w:lang w:val="hr-HR"/>
        </w:rPr>
        <w:t xml:space="preserve"> </w:t>
      </w:r>
      <w:r w:rsidRPr="00B1666C">
        <w:rPr>
          <w:rFonts w:cs="Arial"/>
          <w:lang w:val="hr-HR"/>
        </w:rPr>
        <w:t>rekonstrukciji</w:t>
      </w:r>
      <w:r w:rsidRPr="00B1666C">
        <w:rPr>
          <w:rFonts w:cs="Arial"/>
          <w:spacing w:val="45"/>
          <w:lang w:val="hr-HR"/>
        </w:rPr>
        <w:t xml:space="preserve"> </w:t>
      </w:r>
      <w:r w:rsidRPr="00B1666C">
        <w:rPr>
          <w:rFonts w:cs="Arial"/>
          <w:lang w:val="hr-HR"/>
        </w:rPr>
        <w:t>starih</w:t>
      </w:r>
      <w:r w:rsidRPr="00B1666C">
        <w:rPr>
          <w:rFonts w:cs="Arial"/>
          <w:spacing w:val="43"/>
          <w:lang w:val="hr-HR"/>
        </w:rPr>
        <w:t xml:space="preserve"> </w:t>
      </w:r>
      <w:r w:rsidRPr="00B1666C">
        <w:rPr>
          <w:rFonts w:cs="Arial"/>
          <w:lang w:val="hr-HR"/>
        </w:rPr>
        <w:t>dijelova</w:t>
      </w:r>
      <w:r w:rsidRPr="00B1666C">
        <w:rPr>
          <w:rFonts w:cs="Arial"/>
          <w:spacing w:val="45"/>
          <w:lang w:val="hr-HR"/>
        </w:rPr>
        <w:t xml:space="preserve"> </w:t>
      </w:r>
      <w:r w:rsidRPr="00B1666C">
        <w:rPr>
          <w:rFonts w:cs="Arial"/>
          <w:lang w:val="hr-HR"/>
        </w:rPr>
        <w:t>naselja</w:t>
      </w:r>
      <w:r w:rsidRPr="00B1666C">
        <w:rPr>
          <w:rFonts w:cs="Arial"/>
          <w:spacing w:val="43"/>
          <w:lang w:val="hr-HR"/>
        </w:rPr>
        <w:t xml:space="preserve"> </w:t>
      </w:r>
      <w:r w:rsidRPr="00B1666C">
        <w:rPr>
          <w:rFonts w:cs="Arial"/>
          <w:lang w:val="hr-HR"/>
        </w:rPr>
        <w:t>treba</w:t>
      </w:r>
      <w:r w:rsidRPr="00B1666C">
        <w:rPr>
          <w:rFonts w:cs="Arial"/>
          <w:spacing w:val="46"/>
          <w:lang w:val="hr-HR"/>
        </w:rPr>
        <w:t xml:space="preserve"> </w:t>
      </w:r>
      <w:r w:rsidRPr="00B1666C">
        <w:rPr>
          <w:rFonts w:cs="Arial"/>
          <w:lang w:val="hr-HR"/>
        </w:rPr>
        <w:t>osigurati</w:t>
      </w:r>
      <w:r w:rsidRPr="00B1666C">
        <w:rPr>
          <w:rFonts w:cs="Arial"/>
          <w:spacing w:val="47"/>
          <w:lang w:val="hr-HR"/>
        </w:rPr>
        <w:t xml:space="preserve"> </w:t>
      </w:r>
      <w:r w:rsidRPr="00B1666C">
        <w:rPr>
          <w:rFonts w:cs="Arial"/>
          <w:lang w:val="hr-HR"/>
        </w:rPr>
        <w:t>po</w:t>
      </w:r>
      <w:r w:rsidRPr="00B1666C">
        <w:rPr>
          <w:rFonts w:cs="Arial"/>
          <w:spacing w:val="43"/>
          <w:lang w:val="hr-HR"/>
        </w:rPr>
        <w:t xml:space="preserve"> </w:t>
      </w:r>
      <w:r w:rsidRPr="00B1666C">
        <w:rPr>
          <w:rFonts w:cs="Arial"/>
          <w:lang w:val="hr-HR"/>
        </w:rPr>
        <w:t>mogućnosti</w:t>
      </w:r>
      <w:r w:rsidRPr="00B1666C">
        <w:rPr>
          <w:rFonts w:cs="Arial"/>
          <w:spacing w:val="42"/>
          <w:lang w:val="hr-HR"/>
        </w:rPr>
        <w:t xml:space="preserve"> </w:t>
      </w:r>
      <w:r w:rsidRPr="00B1666C">
        <w:rPr>
          <w:rFonts w:cs="Arial"/>
          <w:lang w:val="hr-HR"/>
        </w:rPr>
        <w:t>prostor</w:t>
      </w:r>
      <w:r w:rsidRPr="00B1666C">
        <w:rPr>
          <w:rFonts w:cs="Arial"/>
          <w:spacing w:val="47"/>
          <w:lang w:val="hr-HR"/>
        </w:rPr>
        <w:t xml:space="preserve"> </w:t>
      </w:r>
      <w:r w:rsidRPr="00B1666C">
        <w:rPr>
          <w:rFonts w:cs="Arial"/>
          <w:spacing w:val="-2"/>
          <w:lang w:val="hr-HR"/>
        </w:rPr>
        <w:t>za</w:t>
      </w:r>
      <w:r w:rsidRPr="00B1666C">
        <w:rPr>
          <w:rFonts w:cs="Arial"/>
          <w:spacing w:val="73"/>
          <w:lang w:val="hr-HR"/>
        </w:rPr>
        <w:t xml:space="preserve"> </w:t>
      </w:r>
      <w:r w:rsidRPr="00B1666C">
        <w:rPr>
          <w:rFonts w:cs="Arial"/>
          <w:lang w:val="hr-HR"/>
        </w:rPr>
        <w:t>nesmetan</w:t>
      </w:r>
      <w:r w:rsidRPr="00B1666C">
        <w:rPr>
          <w:rFonts w:cs="Arial"/>
          <w:spacing w:val="-2"/>
          <w:lang w:val="hr-HR"/>
        </w:rPr>
        <w:t xml:space="preserve"> </w:t>
      </w:r>
      <w:r w:rsidRPr="00B1666C">
        <w:rPr>
          <w:rFonts w:cs="Arial"/>
          <w:lang w:val="hr-HR"/>
        </w:rPr>
        <w:t xml:space="preserve">pristup </w:t>
      </w:r>
      <w:r w:rsidRPr="00B1666C">
        <w:rPr>
          <w:rFonts w:cs="Arial"/>
          <w:spacing w:val="-2"/>
          <w:lang w:val="hr-HR"/>
        </w:rPr>
        <w:t>vatrogasnih</w:t>
      </w:r>
      <w:r w:rsidRPr="00B1666C">
        <w:rPr>
          <w:rFonts w:cs="Arial"/>
          <w:lang w:val="hr-HR"/>
        </w:rPr>
        <w:t xml:space="preserve"> vozila i tehnike.</w:t>
      </w:r>
    </w:p>
    <w:p w:rsidR="00B1666C" w:rsidRPr="00B1666C" w:rsidRDefault="00B1666C" w:rsidP="00B1666C">
      <w:pPr>
        <w:pStyle w:val="BodyText"/>
        <w:ind w:left="1195"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Radi</w:t>
      </w:r>
      <w:r w:rsidRPr="00B1666C">
        <w:rPr>
          <w:rFonts w:cs="Arial"/>
          <w:spacing w:val="35"/>
          <w:lang w:val="hr-HR"/>
        </w:rPr>
        <w:t xml:space="preserve"> </w:t>
      </w:r>
      <w:r w:rsidRPr="00B1666C">
        <w:rPr>
          <w:rFonts w:cs="Arial"/>
          <w:lang w:val="hr-HR"/>
        </w:rPr>
        <w:t>nesmetanog</w:t>
      </w:r>
      <w:r w:rsidRPr="00B1666C">
        <w:rPr>
          <w:rFonts w:cs="Arial"/>
          <w:spacing w:val="36"/>
          <w:lang w:val="hr-HR"/>
        </w:rPr>
        <w:t xml:space="preserve"> </w:t>
      </w:r>
      <w:r w:rsidRPr="00B1666C">
        <w:rPr>
          <w:rFonts w:cs="Arial"/>
          <w:lang w:val="hr-HR"/>
        </w:rPr>
        <w:t>pristupa</w:t>
      </w:r>
      <w:r w:rsidRPr="00B1666C">
        <w:rPr>
          <w:rFonts w:cs="Arial"/>
          <w:spacing w:val="36"/>
          <w:lang w:val="hr-HR"/>
        </w:rPr>
        <w:t xml:space="preserve"> </w:t>
      </w:r>
      <w:r w:rsidRPr="00B1666C">
        <w:rPr>
          <w:rFonts w:cs="Arial"/>
          <w:lang w:val="hr-HR"/>
        </w:rPr>
        <w:t>ugroženim</w:t>
      </w:r>
      <w:r w:rsidRPr="00B1666C">
        <w:rPr>
          <w:rFonts w:cs="Arial"/>
          <w:spacing w:val="37"/>
          <w:lang w:val="hr-HR"/>
        </w:rPr>
        <w:t xml:space="preserve"> </w:t>
      </w:r>
      <w:r w:rsidRPr="00B1666C">
        <w:rPr>
          <w:rFonts w:cs="Arial"/>
          <w:lang w:val="hr-HR"/>
        </w:rPr>
        <w:t>objektima</w:t>
      </w:r>
      <w:r w:rsidRPr="00B1666C">
        <w:rPr>
          <w:rFonts w:cs="Arial"/>
          <w:spacing w:val="34"/>
          <w:lang w:val="hr-HR"/>
        </w:rPr>
        <w:t xml:space="preserve"> </w:t>
      </w:r>
      <w:r w:rsidRPr="00B1666C">
        <w:rPr>
          <w:rFonts w:cs="Arial"/>
          <w:lang w:val="hr-HR"/>
        </w:rPr>
        <w:t>grada</w:t>
      </w:r>
      <w:r w:rsidRPr="00B1666C">
        <w:rPr>
          <w:rFonts w:cs="Arial"/>
          <w:spacing w:val="36"/>
          <w:lang w:val="hr-HR"/>
        </w:rPr>
        <w:t xml:space="preserve"> </w:t>
      </w:r>
      <w:r w:rsidRPr="00B1666C">
        <w:rPr>
          <w:rFonts w:cs="Arial"/>
          <w:lang w:val="hr-HR"/>
        </w:rPr>
        <w:t>Dubrovnika,</w:t>
      </w:r>
      <w:r w:rsidRPr="00B1666C">
        <w:rPr>
          <w:rFonts w:cs="Arial"/>
          <w:spacing w:val="38"/>
          <w:lang w:val="hr-HR"/>
        </w:rPr>
        <w:t xml:space="preserve"> </w:t>
      </w:r>
      <w:r w:rsidRPr="00B1666C">
        <w:rPr>
          <w:rFonts w:cs="Arial"/>
          <w:lang w:val="hr-HR"/>
        </w:rPr>
        <w:t>valja</w:t>
      </w:r>
      <w:r w:rsidRPr="00B1666C">
        <w:rPr>
          <w:rFonts w:cs="Arial"/>
          <w:spacing w:val="36"/>
          <w:lang w:val="hr-HR"/>
        </w:rPr>
        <w:t xml:space="preserve"> </w:t>
      </w:r>
      <w:r w:rsidRPr="00B1666C">
        <w:rPr>
          <w:rFonts w:cs="Arial"/>
          <w:lang w:val="hr-HR"/>
        </w:rPr>
        <w:t>poduzeti</w:t>
      </w:r>
      <w:r w:rsidRPr="00B1666C">
        <w:rPr>
          <w:rFonts w:cs="Arial"/>
          <w:spacing w:val="51"/>
          <w:lang w:val="hr-HR"/>
        </w:rPr>
        <w:t xml:space="preserve"> </w:t>
      </w:r>
      <w:r w:rsidRPr="00B1666C">
        <w:rPr>
          <w:rFonts w:cs="Arial"/>
          <w:lang w:val="hr-HR"/>
        </w:rPr>
        <w:t>mjere</w:t>
      </w:r>
      <w:r w:rsidRPr="00B1666C">
        <w:rPr>
          <w:rFonts w:cs="Arial"/>
          <w:spacing w:val="34"/>
          <w:lang w:val="hr-HR"/>
        </w:rPr>
        <w:t xml:space="preserve"> </w:t>
      </w:r>
      <w:r w:rsidRPr="00B1666C">
        <w:rPr>
          <w:rFonts w:cs="Arial"/>
          <w:lang w:val="hr-HR"/>
        </w:rPr>
        <w:t>da</w:t>
      </w:r>
      <w:r w:rsidRPr="00B1666C">
        <w:rPr>
          <w:rFonts w:cs="Arial"/>
          <w:spacing w:val="33"/>
          <w:lang w:val="hr-HR"/>
        </w:rPr>
        <w:t xml:space="preserve"> </w:t>
      </w:r>
      <w:r w:rsidRPr="00B1666C">
        <w:rPr>
          <w:rFonts w:cs="Arial"/>
          <w:lang w:val="hr-HR"/>
        </w:rPr>
        <w:t>se</w:t>
      </w:r>
      <w:r w:rsidRPr="00B1666C">
        <w:rPr>
          <w:rFonts w:cs="Arial"/>
          <w:spacing w:val="34"/>
          <w:lang w:val="hr-HR"/>
        </w:rPr>
        <w:t xml:space="preserve"> </w:t>
      </w:r>
      <w:r w:rsidRPr="00B1666C">
        <w:rPr>
          <w:rFonts w:cs="Arial"/>
          <w:lang w:val="hr-HR"/>
        </w:rPr>
        <w:t>prometnice</w:t>
      </w:r>
      <w:r w:rsidRPr="00B1666C">
        <w:rPr>
          <w:rFonts w:cs="Arial"/>
          <w:spacing w:val="31"/>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javne</w:t>
      </w:r>
      <w:r w:rsidRPr="00B1666C">
        <w:rPr>
          <w:rFonts w:cs="Arial"/>
          <w:spacing w:val="34"/>
          <w:lang w:val="hr-HR"/>
        </w:rPr>
        <w:t xml:space="preserve"> </w:t>
      </w:r>
      <w:r w:rsidRPr="00B1666C">
        <w:rPr>
          <w:rFonts w:cs="Arial"/>
          <w:lang w:val="hr-HR"/>
        </w:rPr>
        <w:t>površine</w:t>
      </w:r>
      <w:r w:rsidRPr="00B1666C">
        <w:rPr>
          <w:rFonts w:cs="Arial"/>
          <w:spacing w:val="34"/>
          <w:lang w:val="hr-HR"/>
        </w:rPr>
        <w:t xml:space="preserve"> </w:t>
      </w:r>
      <w:r w:rsidRPr="00B1666C">
        <w:rPr>
          <w:rFonts w:cs="Arial"/>
          <w:lang w:val="hr-HR"/>
        </w:rPr>
        <w:t>održavaju</w:t>
      </w:r>
      <w:r w:rsidRPr="00B1666C">
        <w:rPr>
          <w:rFonts w:cs="Arial"/>
          <w:spacing w:val="34"/>
          <w:lang w:val="hr-HR"/>
        </w:rPr>
        <w:t xml:space="preserve"> </w:t>
      </w:r>
      <w:r w:rsidRPr="00B1666C">
        <w:rPr>
          <w:rFonts w:cs="Arial"/>
          <w:lang w:val="hr-HR"/>
        </w:rPr>
        <w:t>prohodnima</w:t>
      </w:r>
      <w:r w:rsidRPr="00B1666C">
        <w:rPr>
          <w:rFonts w:cs="Arial"/>
          <w:spacing w:val="34"/>
          <w:lang w:val="hr-HR"/>
        </w:rPr>
        <w:t xml:space="preserve"> </w:t>
      </w:r>
      <w:r w:rsidRPr="00B1666C">
        <w:rPr>
          <w:rFonts w:cs="Arial"/>
          <w:lang w:val="hr-HR"/>
        </w:rPr>
        <w:t>te</w:t>
      </w:r>
      <w:r w:rsidRPr="00B1666C">
        <w:rPr>
          <w:rFonts w:cs="Arial"/>
          <w:spacing w:val="34"/>
          <w:lang w:val="hr-HR"/>
        </w:rPr>
        <w:t xml:space="preserve"> </w:t>
      </w:r>
      <w:r w:rsidRPr="00B1666C">
        <w:rPr>
          <w:rFonts w:cs="Arial"/>
          <w:lang w:val="hr-HR"/>
        </w:rPr>
        <w:t>označiti</w:t>
      </w:r>
      <w:r w:rsidRPr="00B1666C">
        <w:rPr>
          <w:rFonts w:cs="Arial"/>
          <w:spacing w:val="33"/>
          <w:lang w:val="hr-HR"/>
        </w:rPr>
        <w:t xml:space="preserve"> </w:t>
      </w:r>
      <w:r w:rsidRPr="00B1666C">
        <w:rPr>
          <w:rFonts w:cs="Arial"/>
          <w:lang w:val="hr-HR"/>
        </w:rPr>
        <w:t>bojom</w:t>
      </w:r>
      <w:r w:rsidRPr="00B1666C">
        <w:rPr>
          <w:rFonts w:cs="Arial"/>
          <w:spacing w:val="47"/>
          <w:lang w:val="hr-HR"/>
        </w:rPr>
        <w:t xml:space="preserve"> </w:t>
      </w:r>
      <w:r w:rsidRPr="00B1666C">
        <w:rPr>
          <w:rFonts w:cs="Arial"/>
          <w:lang w:val="hr-HR"/>
        </w:rPr>
        <w:t>vatrogasne</w:t>
      </w:r>
      <w:r w:rsidRPr="00B1666C">
        <w:rPr>
          <w:rFonts w:cs="Arial"/>
          <w:spacing w:val="-2"/>
          <w:lang w:val="hr-HR"/>
        </w:rPr>
        <w:t xml:space="preserve"> </w:t>
      </w:r>
      <w:r w:rsidRPr="00B1666C">
        <w:rPr>
          <w:rFonts w:cs="Arial"/>
          <w:lang w:val="hr-HR"/>
        </w:rPr>
        <w:t>pristupe i</w:t>
      </w:r>
      <w:r w:rsidRPr="00B1666C">
        <w:rPr>
          <w:rFonts w:cs="Arial"/>
          <w:spacing w:val="-2"/>
          <w:lang w:val="hr-HR"/>
        </w:rPr>
        <w:t xml:space="preserve"> </w:t>
      </w:r>
      <w:r w:rsidRPr="00B1666C">
        <w:rPr>
          <w:rFonts w:cs="Arial"/>
          <w:lang w:val="hr-HR"/>
        </w:rPr>
        <w:t>onemogućiti parkiranje na</w:t>
      </w:r>
      <w:r w:rsidRPr="00B1666C">
        <w:rPr>
          <w:rFonts w:cs="Arial"/>
          <w:spacing w:val="-4"/>
          <w:lang w:val="hr-HR"/>
        </w:rPr>
        <w:t xml:space="preserve"> </w:t>
      </w:r>
      <w:r w:rsidRPr="00B1666C">
        <w:rPr>
          <w:rFonts w:cs="Arial"/>
          <w:lang w:val="hr-HR"/>
        </w:rPr>
        <w:t>njima.</w:t>
      </w:r>
    </w:p>
    <w:p w:rsidR="00B1666C" w:rsidRPr="00B1666C" w:rsidRDefault="00B1666C" w:rsidP="00B1666C">
      <w:pPr>
        <w:pStyle w:val="BodyText"/>
        <w:ind w:left="1195"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w:t>
      </w:r>
      <w:r w:rsidRPr="00B1666C">
        <w:rPr>
          <w:rFonts w:cs="Arial"/>
          <w:spacing w:val="51"/>
          <w:lang w:val="hr-HR"/>
        </w:rPr>
        <w:t xml:space="preserve"> </w:t>
      </w:r>
      <w:r w:rsidRPr="00B1666C">
        <w:rPr>
          <w:rFonts w:cs="Arial"/>
          <w:lang w:val="hr-HR"/>
        </w:rPr>
        <w:t>starim</w:t>
      </w:r>
      <w:r w:rsidRPr="00B1666C">
        <w:rPr>
          <w:rFonts w:cs="Arial"/>
          <w:spacing w:val="53"/>
          <w:lang w:val="hr-HR"/>
        </w:rPr>
        <w:t xml:space="preserve"> </w:t>
      </w:r>
      <w:r w:rsidRPr="00B1666C">
        <w:rPr>
          <w:rFonts w:cs="Arial"/>
          <w:lang w:val="hr-HR"/>
        </w:rPr>
        <w:t>dijelovima</w:t>
      </w:r>
      <w:r w:rsidRPr="00B1666C">
        <w:rPr>
          <w:rFonts w:cs="Arial"/>
          <w:spacing w:val="49"/>
          <w:lang w:val="hr-HR"/>
        </w:rPr>
        <w:t xml:space="preserve"> </w:t>
      </w:r>
      <w:r w:rsidRPr="00B1666C">
        <w:rPr>
          <w:rFonts w:cs="Arial"/>
          <w:lang w:val="hr-HR"/>
        </w:rPr>
        <w:t>grada</w:t>
      </w:r>
      <w:r w:rsidRPr="00B1666C">
        <w:rPr>
          <w:rFonts w:cs="Arial"/>
          <w:spacing w:val="52"/>
          <w:lang w:val="hr-HR"/>
        </w:rPr>
        <w:t xml:space="preserve"> </w:t>
      </w:r>
      <w:r w:rsidRPr="00B1666C">
        <w:rPr>
          <w:rFonts w:cs="Arial"/>
          <w:lang w:val="hr-HR"/>
        </w:rPr>
        <w:t>treba</w:t>
      </w:r>
      <w:r w:rsidRPr="00B1666C">
        <w:rPr>
          <w:rFonts w:cs="Arial"/>
          <w:spacing w:val="49"/>
          <w:lang w:val="hr-HR"/>
        </w:rPr>
        <w:t xml:space="preserve"> </w:t>
      </w:r>
      <w:r w:rsidRPr="00B1666C">
        <w:rPr>
          <w:rFonts w:cs="Arial"/>
          <w:lang w:val="hr-HR"/>
        </w:rPr>
        <w:t>pri</w:t>
      </w:r>
      <w:r w:rsidRPr="00B1666C">
        <w:rPr>
          <w:rFonts w:cs="Arial"/>
          <w:spacing w:val="51"/>
          <w:lang w:val="hr-HR"/>
        </w:rPr>
        <w:t xml:space="preserve"> </w:t>
      </w:r>
      <w:r w:rsidRPr="00B1666C">
        <w:rPr>
          <w:rFonts w:cs="Arial"/>
          <w:lang w:val="hr-HR"/>
        </w:rPr>
        <w:t>adaptacija</w:t>
      </w:r>
      <w:r w:rsidRPr="00B1666C">
        <w:rPr>
          <w:rFonts w:cs="Arial"/>
          <w:spacing w:val="53"/>
          <w:lang w:val="hr-HR"/>
        </w:rPr>
        <w:t xml:space="preserve"> </w:t>
      </w:r>
      <w:r w:rsidRPr="00B1666C">
        <w:rPr>
          <w:rFonts w:cs="Arial"/>
          <w:lang w:val="hr-HR"/>
        </w:rPr>
        <w:t>objekata</w:t>
      </w:r>
      <w:r w:rsidRPr="00B1666C">
        <w:rPr>
          <w:rFonts w:cs="Arial"/>
          <w:spacing w:val="50"/>
          <w:lang w:val="hr-HR"/>
        </w:rPr>
        <w:t xml:space="preserve"> </w:t>
      </w:r>
      <w:r w:rsidRPr="00B1666C">
        <w:rPr>
          <w:rFonts w:cs="Arial"/>
          <w:lang w:val="hr-HR"/>
        </w:rPr>
        <w:t>smanjivati</w:t>
      </w:r>
      <w:r w:rsidRPr="00B1666C">
        <w:rPr>
          <w:rFonts w:cs="Arial"/>
          <w:spacing w:val="49"/>
          <w:lang w:val="hr-HR"/>
        </w:rPr>
        <w:t xml:space="preserve"> </w:t>
      </w:r>
      <w:r w:rsidRPr="00B1666C">
        <w:rPr>
          <w:rFonts w:cs="Arial"/>
          <w:lang w:val="hr-HR"/>
        </w:rPr>
        <w:t>požarno</w:t>
      </w:r>
      <w:r w:rsidRPr="00B1666C">
        <w:rPr>
          <w:rFonts w:cs="Arial"/>
          <w:spacing w:val="63"/>
          <w:lang w:val="hr-HR"/>
        </w:rPr>
        <w:t xml:space="preserve"> </w:t>
      </w:r>
      <w:r w:rsidRPr="00B1666C">
        <w:rPr>
          <w:rFonts w:cs="Arial"/>
          <w:lang w:val="hr-HR"/>
        </w:rPr>
        <w:t>opterećenje</w:t>
      </w:r>
      <w:r w:rsidRPr="00B1666C">
        <w:rPr>
          <w:rFonts w:cs="Arial"/>
          <w:spacing w:val="19"/>
          <w:lang w:val="hr-HR"/>
        </w:rPr>
        <w:t xml:space="preserve"> </w:t>
      </w:r>
      <w:r w:rsidRPr="00B1666C">
        <w:rPr>
          <w:rFonts w:cs="Arial"/>
          <w:lang w:val="hr-HR"/>
        </w:rPr>
        <w:t>zone</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provesti</w:t>
      </w:r>
      <w:r w:rsidRPr="00B1666C">
        <w:rPr>
          <w:rFonts w:cs="Arial"/>
          <w:spacing w:val="19"/>
          <w:lang w:val="hr-HR"/>
        </w:rPr>
        <w:t xml:space="preserve"> </w:t>
      </w:r>
      <w:r w:rsidRPr="00B1666C">
        <w:rPr>
          <w:rFonts w:cs="Arial"/>
          <w:lang w:val="hr-HR"/>
        </w:rPr>
        <w:t>zoniranje</w:t>
      </w:r>
      <w:r w:rsidRPr="00B1666C">
        <w:rPr>
          <w:rFonts w:cs="Arial"/>
          <w:spacing w:val="17"/>
          <w:lang w:val="hr-HR"/>
        </w:rPr>
        <w:t xml:space="preserve"> </w:t>
      </w:r>
      <w:r w:rsidRPr="00B1666C">
        <w:rPr>
          <w:rFonts w:cs="Arial"/>
          <w:lang w:val="hr-HR"/>
        </w:rPr>
        <w:t>izvedbom</w:t>
      </w:r>
      <w:r w:rsidRPr="00B1666C">
        <w:rPr>
          <w:rFonts w:cs="Arial"/>
          <w:spacing w:val="18"/>
          <w:lang w:val="hr-HR"/>
        </w:rPr>
        <w:t xml:space="preserve"> </w:t>
      </w:r>
      <w:r w:rsidRPr="00B1666C">
        <w:rPr>
          <w:rFonts w:cs="Arial"/>
          <w:lang w:val="hr-HR"/>
        </w:rPr>
        <w:t>objekata</w:t>
      </w:r>
      <w:r w:rsidRPr="00B1666C">
        <w:rPr>
          <w:rFonts w:cs="Arial"/>
          <w:spacing w:val="17"/>
          <w:lang w:val="hr-HR"/>
        </w:rPr>
        <w:t xml:space="preserve"> </w:t>
      </w:r>
      <w:r w:rsidRPr="00B1666C">
        <w:rPr>
          <w:rFonts w:cs="Arial"/>
          <w:lang w:val="hr-HR"/>
        </w:rPr>
        <w:t>vatrootporne</w:t>
      </w:r>
      <w:r w:rsidRPr="00B1666C">
        <w:rPr>
          <w:rFonts w:cs="Arial"/>
          <w:spacing w:val="19"/>
          <w:lang w:val="hr-HR"/>
        </w:rPr>
        <w:t xml:space="preserve"> </w:t>
      </w:r>
      <w:r w:rsidRPr="00B1666C">
        <w:rPr>
          <w:rFonts w:cs="Arial"/>
          <w:lang w:val="hr-HR"/>
        </w:rPr>
        <w:t>konstrukcije.</w:t>
      </w:r>
      <w:r w:rsidRPr="00B1666C">
        <w:rPr>
          <w:rFonts w:cs="Arial"/>
          <w:spacing w:val="79"/>
          <w:lang w:val="hr-HR"/>
        </w:rPr>
        <w:t xml:space="preserve"> </w:t>
      </w:r>
      <w:r w:rsidRPr="00B1666C">
        <w:rPr>
          <w:rFonts w:cs="Arial"/>
          <w:lang w:val="hr-HR"/>
        </w:rPr>
        <w:t>Objekte</w:t>
      </w:r>
      <w:r w:rsidRPr="00B1666C">
        <w:rPr>
          <w:rFonts w:cs="Arial"/>
          <w:spacing w:val="55"/>
          <w:lang w:val="hr-HR"/>
        </w:rPr>
        <w:t xml:space="preserve"> </w:t>
      </w:r>
      <w:r w:rsidRPr="00B1666C">
        <w:rPr>
          <w:rFonts w:cs="Arial"/>
          <w:lang w:val="hr-HR"/>
        </w:rPr>
        <w:t>javne</w:t>
      </w:r>
      <w:r w:rsidRPr="00B1666C">
        <w:rPr>
          <w:rFonts w:cs="Arial"/>
          <w:spacing w:val="57"/>
          <w:lang w:val="hr-HR"/>
        </w:rPr>
        <w:t xml:space="preserve"> </w:t>
      </w:r>
      <w:r w:rsidRPr="00B1666C">
        <w:rPr>
          <w:rFonts w:cs="Arial"/>
          <w:lang w:val="hr-HR"/>
        </w:rPr>
        <w:t>namjene</w:t>
      </w:r>
      <w:r w:rsidRPr="00B1666C">
        <w:rPr>
          <w:rFonts w:cs="Arial"/>
          <w:spacing w:val="60"/>
          <w:lang w:val="hr-HR"/>
        </w:rPr>
        <w:t xml:space="preserve"> </w:t>
      </w:r>
      <w:r w:rsidRPr="00B1666C">
        <w:rPr>
          <w:rFonts w:cs="Arial"/>
          <w:lang w:val="hr-HR"/>
        </w:rPr>
        <w:t>na</w:t>
      </w:r>
      <w:r w:rsidRPr="00B1666C">
        <w:rPr>
          <w:rFonts w:cs="Arial"/>
          <w:spacing w:val="57"/>
          <w:lang w:val="hr-HR"/>
        </w:rPr>
        <w:t xml:space="preserve"> </w:t>
      </w:r>
      <w:r w:rsidRPr="00B1666C">
        <w:rPr>
          <w:rFonts w:cs="Arial"/>
          <w:lang w:val="hr-HR"/>
        </w:rPr>
        <w:t>granici</w:t>
      </w:r>
      <w:r w:rsidRPr="00B1666C">
        <w:rPr>
          <w:rFonts w:cs="Arial"/>
          <w:spacing w:val="57"/>
          <w:lang w:val="hr-HR"/>
        </w:rPr>
        <w:t xml:space="preserve"> </w:t>
      </w:r>
      <w:r w:rsidRPr="00B1666C">
        <w:rPr>
          <w:rFonts w:cs="Arial"/>
          <w:lang w:val="hr-HR"/>
        </w:rPr>
        <w:t>zona,</w:t>
      </w:r>
      <w:r w:rsidRPr="00B1666C">
        <w:rPr>
          <w:rFonts w:cs="Arial"/>
          <w:spacing w:val="59"/>
          <w:lang w:val="hr-HR"/>
        </w:rPr>
        <w:t xml:space="preserve"> </w:t>
      </w:r>
      <w:r w:rsidRPr="00B1666C">
        <w:rPr>
          <w:rFonts w:cs="Arial"/>
          <w:lang w:val="hr-HR"/>
        </w:rPr>
        <w:t>posebno</w:t>
      </w:r>
      <w:r w:rsidRPr="00B1666C">
        <w:rPr>
          <w:rFonts w:cs="Arial"/>
          <w:spacing w:val="61"/>
          <w:lang w:val="hr-HR"/>
        </w:rPr>
        <w:t xml:space="preserve"> </w:t>
      </w:r>
      <w:r w:rsidRPr="00B1666C">
        <w:rPr>
          <w:rFonts w:cs="Arial"/>
          <w:lang w:val="hr-HR"/>
        </w:rPr>
        <w:t>u</w:t>
      </w:r>
      <w:r w:rsidRPr="00B1666C">
        <w:rPr>
          <w:rFonts w:cs="Arial"/>
          <w:spacing w:val="57"/>
          <w:lang w:val="hr-HR"/>
        </w:rPr>
        <w:t xml:space="preserve"> </w:t>
      </w:r>
      <w:r w:rsidRPr="00B1666C">
        <w:rPr>
          <w:rFonts w:cs="Arial"/>
          <w:lang w:val="hr-HR"/>
        </w:rPr>
        <w:t>Starom</w:t>
      </w:r>
      <w:r w:rsidRPr="00B1666C">
        <w:rPr>
          <w:rFonts w:cs="Arial"/>
          <w:spacing w:val="58"/>
          <w:lang w:val="hr-HR"/>
        </w:rPr>
        <w:t xml:space="preserve"> </w:t>
      </w:r>
      <w:r w:rsidRPr="00B1666C">
        <w:rPr>
          <w:rFonts w:cs="Arial"/>
          <w:lang w:val="hr-HR"/>
        </w:rPr>
        <w:t>gradu,</w:t>
      </w:r>
      <w:r w:rsidRPr="00B1666C">
        <w:rPr>
          <w:rFonts w:cs="Arial"/>
          <w:spacing w:val="59"/>
          <w:lang w:val="hr-HR"/>
        </w:rPr>
        <w:t xml:space="preserve"> </w:t>
      </w:r>
      <w:r w:rsidRPr="00B1666C">
        <w:rPr>
          <w:rFonts w:cs="Arial"/>
          <w:lang w:val="hr-HR"/>
        </w:rPr>
        <w:t>potrebno</w:t>
      </w:r>
      <w:r w:rsidRPr="00B1666C">
        <w:rPr>
          <w:rFonts w:cs="Arial"/>
          <w:spacing w:val="55"/>
          <w:lang w:val="hr-HR"/>
        </w:rPr>
        <w:t xml:space="preserve"> </w:t>
      </w:r>
      <w:r w:rsidRPr="00B1666C">
        <w:rPr>
          <w:rFonts w:cs="Arial"/>
          <w:lang w:val="hr-HR"/>
        </w:rPr>
        <w:t>je</w:t>
      </w:r>
      <w:r w:rsidRPr="00B1666C">
        <w:rPr>
          <w:rFonts w:cs="Arial"/>
          <w:spacing w:val="57"/>
          <w:lang w:val="hr-HR"/>
        </w:rPr>
        <w:t xml:space="preserve"> </w:t>
      </w:r>
      <w:r w:rsidRPr="00B1666C">
        <w:rPr>
          <w:rFonts w:cs="Arial"/>
          <w:lang w:val="hr-HR"/>
        </w:rPr>
        <w:t>maksimalno</w:t>
      </w:r>
      <w:r w:rsidRPr="00B1666C">
        <w:rPr>
          <w:rFonts w:cs="Arial"/>
          <w:spacing w:val="-2"/>
          <w:lang w:val="hr-HR"/>
        </w:rPr>
        <w:t xml:space="preserve"> </w:t>
      </w:r>
      <w:r w:rsidRPr="00B1666C">
        <w:rPr>
          <w:rFonts w:cs="Arial"/>
          <w:lang w:val="hr-HR"/>
        </w:rPr>
        <w:t>zaštititi izvedbom</w:t>
      </w:r>
      <w:r w:rsidRPr="00B1666C">
        <w:rPr>
          <w:rFonts w:cs="Arial"/>
          <w:spacing w:val="1"/>
          <w:lang w:val="hr-HR"/>
        </w:rPr>
        <w:t xml:space="preserve"> </w:t>
      </w:r>
      <w:r w:rsidRPr="00B1666C">
        <w:rPr>
          <w:rFonts w:cs="Arial"/>
          <w:spacing w:val="-2"/>
          <w:lang w:val="hr-HR"/>
        </w:rPr>
        <w:t>stabilnih</w:t>
      </w:r>
      <w:r w:rsidRPr="00B1666C">
        <w:rPr>
          <w:rFonts w:cs="Arial"/>
          <w:lang w:val="hr-HR"/>
        </w:rPr>
        <w:t xml:space="preserve"> sustava</w:t>
      </w:r>
      <w:r w:rsidRPr="00B1666C">
        <w:rPr>
          <w:rFonts w:cs="Arial"/>
          <w:spacing w:val="-2"/>
          <w:lang w:val="hr-HR"/>
        </w:rPr>
        <w:t xml:space="preserve"> za</w:t>
      </w:r>
      <w:r w:rsidRPr="00B1666C">
        <w:rPr>
          <w:rFonts w:cs="Arial"/>
          <w:lang w:val="hr-HR"/>
        </w:rPr>
        <w:t xml:space="preserve"> dojavu</w:t>
      </w:r>
      <w:r w:rsidRPr="00B1666C">
        <w:rPr>
          <w:rFonts w:cs="Arial"/>
          <w:spacing w:val="-2"/>
          <w:lang w:val="hr-HR"/>
        </w:rPr>
        <w:t xml:space="preserve"> </w:t>
      </w:r>
      <w:r w:rsidRPr="00B1666C">
        <w:rPr>
          <w:rFonts w:cs="Arial"/>
          <w:lang w:val="hr-HR"/>
        </w:rPr>
        <w:t>i gašenje</w:t>
      </w:r>
      <w:r w:rsidRPr="00B1666C">
        <w:rPr>
          <w:rFonts w:cs="Arial"/>
          <w:spacing w:val="-2"/>
          <w:lang w:val="hr-HR"/>
        </w:rPr>
        <w:t xml:space="preserve"> </w:t>
      </w:r>
      <w:r w:rsidRPr="00B1666C">
        <w:rPr>
          <w:rFonts w:cs="Arial"/>
          <w:lang w:val="hr-HR"/>
        </w:rPr>
        <w:t>požara.</w:t>
      </w:r>
    </w:p>
    <w:p w:rsidR="00B1666C" w:rsidRPr="00B1666C" w:rsidRDefault="00B1666C" w:rsidP="00B1666C">
      <w:pPr>
        <w:pStyle w:val="BodyText"/>
        <w:ind w:left="1195"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Planirane</w:t>
      </w:r>
      <w:r w:rsidRPr="00B1666C">
        <w:rPr>
          <w:rFonts w:cs="Arial"/>
          <w:spacing w:val="21"/>
          <w:lang w:val="hr-HR"/>
        </w:rPr>
        <w:t xml:space="preserve"> </w:t>
      </w:r>
      <w:r w:rsidRPr="00B1666C">
        <w:rPr>
          <w:rFonts w:cs="Arial"/>
          <w:lang w:val="hr-HR"/>
        </w:rPr>
        <w:t>granice</w:t>
      </w:r>
      <w:r w:rsidRPr="00B1666C">
        <w:rPr>
          <w:rFonts w:cs="Arial"/>
          <w:spacing w:val="21"/>
          <w:lang w:val="hr-HR"/>
        </w:rPr>
        <w:t xml:space="preserve"> </w:t>
      </w:r>
      <w:r w:rsidRPr="00B1666C">
        <w:rPr>
          <w:rFonts w:cs="Arial"/>
          <w:lang w:val="hr-HR"/>
        </w:rPr>
        <w:t>požarnih</w:t>
      </w:r>
      <w:r w:rsidRPr="00B1666C">
        <w:rPr>
          <w:rFonts w:cs="Arial"/>
          <w:spacing w:val="21"/>
          <w:lang w:val="hr-HR"/>
        </w:rPr>
        <w:t xml:space="preserve"> </w:t>
      </w:r>
      <w:r w:rsidRPr="00B1666C">
        <w:rPr>
          <w:rFonts w:cs="Arial"/>
          <w:lang w:val="hr-HR"/>
        </w:rPr>
        <w:t>zona</w:t>
      </w:r>
      <w:r w:rsidRPr="00B1666C">
        <w:rPr>
          <w:rFonts w:cs="Arial"/>
          <w:spacing w:val="21"/>
          <w:lang w:val="hr-HR"/>
        </w:rPr>
        <w:t xml:space="preserve"> </w:t>
      </w:r>
      <w:r w:rsidRPr="00B1666C">
        <w:rPr>
          <w:rFonts w:cs="Arial"/>
          <w:lang w:val="hr-HR"/>
        </w:rPr>
        <w:t>u</w:t>
      </w:r>
      <w:r w:rsidRPr="00B1666C">
        <w:rPr>
          <w:rFonts w:cs="Arial"/>
          <w:spacing w:val="18"/>
          <w:lang w:val="hr-HR"/>
        </w:rPr>
        <w:t xml:space="preserve"> </w:t>
      </w:r>
      <w:r w:rsidRPr="00B1666C">
        <w:rPr>
          <w:rFonts w:cs="Arial"/>
          <w:lang w:val="hr-HR"/>
        </w:rPr>
        <w:t>starim</w:t>
      </w:r>
      <w:r w:rsidRPr="00B1666C">
        <w:rPr>
          <w:rFonts w:cs="Arial"/>
          <w:spacing w:val="22"/>
          <w:lang w:val="hr-HR"/>
        </w:rPr>
        <w:t xml:space="preserve"> </w:t>
      </w:r>
      <w:r w:rsidRPr="00B1666C">
        <w:rPr>
          <w:rFonts w:cs="Arial"/>
          <w:lang w:val="hr-HR"/>
        </w:rPr>
        <w:t>dijelovima</w:t>
      </w:r>
      <w:r w:rsidRPr="00B1666C">
        <w:rPr>
          <w:rFonts w:cs="Arial"/>
          <w:spacing w:val="21"/>
          <w:lang w:val="hr-HR"/>
        </w:rPr>
        <w:t xml:space="preserve"> </w:t>
      </w:r>
      <w:r w:rsidRPr="00B1666C">
        <w:rPr>
          <w:rFonts w:cs="Arial"/>
          <w:lang w:val="hr-HR"/>
        </w:rPr>
        <w:t>Dubrovnika</w:t>
      </w:r>
      <w:r w:rsidRPr="00B1666C">
        <w:rPr>
          <w:rFonts w:cs="Arial"/>
          <w:spacing w:val="21"/>
          <w:lang w:val="hr-HR"/>
        </w:rPr>
        <w:t xml:space="preserve"> </w:t>
      </w:r>
      <w:r w:rsidRPr="00B1666C">
        <w:rPr>
          <w:rFonts w:cs="Arial"/>
          <w:lang w:val="hr-HR"/>
        </w:rPr>
        <w:t>poštivati.</w:t>
      </w:r>
      <w:r w:rsidRPr="00B1666C">
        <w:rPr>
          <w:rFonts w:cs="Arial"/>
          <w:spacing w:val="19"/>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mjestima</w:t>
      </w:r>
      <w:r w:rsidRPr="00B1666C">
        <w:rPr>
          <w:rFonts w:cs="Arial"/>
          <w:spacing w:val="-2"/>
          <w:lang w:val="hr-HR"/>
        </w:rPr>
        <w:t xml:space="preserve"> </w:t>
      </w:r>
      <w:r w:rsidRPr="00B1666C">
        <w:rPr>
          <w:rFonts w:cs="Arial"/>
          <w:lang w:val="hr-HR"/>
        </w:rPr>
        <w:t>gdje</w:t>
      </w:r>
      <w:r w:rsidRPr="00B1666C">
        <w:rPr>
          <w:rFonts w:cs="Arial"/>
          <w:spacing w:val="-4"/>
          <w:lang w:val="hr-HR"/>
        </w:rPr>
        <w:t xml:space="preserve"> </w:t>
      </w:r>
      <w:r w:rsidRPr="00B1666C">
        <w:rPr>
          <w:rFonts w:cs="Arial"/>
          <w:lang w:val="hr-HR"/>
        </w:rPr>
        <w:t>je granica</w:t>
      </w:r>
      <w:r w:rsidRPr="00B1666C">
        <w:rPr>
          <w:rFonts w:cs="Arial"/>
          <w:spacing w:val="-2"/>
          <w:lang w:val="hr-HR"/>
        </w:rPr>
        <w:t xml:space="preserve"> </w:t>
      </w:r>
      <w:r w:rsidRPr="00B1666C">
        <w:rPr>
          <w:rFonts w:cs="Arial"/>
          <w:lang w:val="hr-HR"/>
        </w:rPr>
        <w:t>preuska, treba</w:t>
      </w:r>
      <w:r w:rsidRPr="00B1666C">
        <w:rPr>
          <w:rFonts w:cs="Arial"/>
          <w:spacing w:val="-2"/>
          <w:lang w:val="hr-HR"/>
        </w:rPr>
        <w:t xml:space="preserve"> </w:t>
      </w:r>
      <w:r w:rsidRPr="00B1666C">
        <w:rPr>
          <w:rFonts w:cs="Arial"/>
          <w:lang w:val="hr-HR"/>
        </w:rPr>
        <w:t>provesti</w:t>
      </w:r>
      <w:r w:rsidRPr="00B1666C">
        <w:rPr>
          <w:rFonts w:cs="Arial"/>
          <w:spacing w:val="3"/>
          <w:lang w:val="hr-HR"/>
        </w:rPr>
        <w:t xml:space="preserve"> </w:t>
      </w:r>
      <w:r w:rsidRPr="00B1666C">
        <w:rPr>
          <w:rFonts w:cs="Arial"/>
          <w:lang w:val="hr-HR"/>
        </w:rPr>
        <w:t>druge</w:t>
      </w:r>
      <w:r w:rsidRPr="00B1666C">
        <w:rPr>
          <w:rFonts w:cs="Arial"/>
          <w:spacing w:val="-2"/>
          <w:lang w:val="hr-HR"/>
        </w:rPr>
        <w:t xml:space="preserve"> </w:t>
      </w:r>
      <w:r w:rsidRPr="00B1666C">
        <w:rPr>
          <w:rFonts w:cs="Arial"/>
          <w:lang w:val="hr-HR"/>
        </w:rPr>
        <w:t>mjere</w:t>
      </w:r>
      <w:r w:rsidRPr="00B1666C">
        <w:rPr>
          <w:rFonts w:cs="Arial"/>
          <w:spacing w:val="-2"/>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požara.</w:t>
      </w:r>
    </w:p>
    <w:p w:rsidR="00B1666C" w:rsidRPr="00B1666C" w:rsidRDefault="00B1666C" w:rsidP="00B1666C">
      <w:pPr>
        <w:pStyle w:val="BodyText"/>
        <w:ind w:left="1195"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U</w:t>
      </w:r>
      <w:r w:rsidRPr="00B1666C">
        <w:rPr>
          <w:rFonts w:cs="Arial"/>
          <w:spacing w:val="-5"/>
          <w:lang w:val="hr-HR"/>
        </w:rPr>
        <w:t xml:space="preserve"> </w:t>
      </w:r>
      <w:r w:rsidRPr="00B1666C">
        <w:rPr>
          <w:rFonts w:cs="Arial"/>
          <w:lang w:val="hr-HR"/>
        </w:rPr>
        <w:t>Starom</w:t>
      </w:r>
      <w:r w:rsidRPr="00B1666C">
        <w:rPr>
          <w:rFonts w:cs="Arial"/>
          <w:spacing w:val="-6"/>
          <w:lang w:val="hr-HR"/>
        </w:rPr>
        <w:t xml:space="preserve"> </w:t>
      </w:r>
      <w:r w:rsidRPr="00B1666C">
        <w:rPr>
          <w:rFonts w:cs="Arial"/>
          <w:lang w:val="hr-HR"/>
        </w:rPr>
        <w:t>gradu</w:t>
      </w:r>
      <w:r w:rsidRPr="00B1666C">
        <w:rPr>
          <w:rFonts w:cs="Arial"/>
          <w:spacing w:val="-7"/>
          <w:lang w:val="hr-HR"/>
        </w:rPr>
        <w:t xml:space="preserve"> </w:t>
      </w:r>
      <w:r w:rsidRPr="00B1666C">
        <w:rPr>
          <w:rFonts w:cs="Arial"/>
          <w:lang w:val="hr-HR"/>
        </w:rPr>
        <w:t>ne</w:t>
      </w:r>
      <w:r w:rsidRPr="00B1666C">
        <w:rPr>
          <w:rFonts w:cs="Arial"/>
          <w:spacing w:val="-5"/>
          <w:lang w:val="hr-HR"/>
        </w:rPr>
        <w:t xml:space="preserve"> </w:t>
      </w:r>
      <w:r w:rsidRPr="00B1666C">
        <w:rPr>
          <w:rFonts w:cs="Arial"/>
          <w:lang w:val="hr-HR"/>
        </w:rPr>
        <w:t>smije</w:t>
      </w:r>
      <w:r w:rsidRPr="00B1666C">
        <w:rPr>
          <w:rFonts w:cs="Arial"/>
          <w:spacing w:val="-7"/>
          <w:lang w:val="hr-HR"/>
        </w:rPr>
        <w:t xml:space="preserve"> </w:t>
      </w:r>
      <w:r w:rsidRPr="00B1666C">
        <w:rPr>
          <w:rFonts w:cs="Arial"/>
          <w:lang w:val="hr-HR"/>
        </w:rPr>
        <w:t>se</w:t>
      </w:r>
      <w:r w:rsidRPr="00B1666C">
        <w:rPr>
          <w:rFonts w:cs="Arial"/>
          <w:spacing w:val="-4"/>
          <w:lang w:val="hr-HR"/>
        </w:rPr>
        <w:t xml:space="preserve"> </w:t>
      </w:r>
      <w:r w:rsidRPr="00B1666C">
        <w:rPr>
          <w:rFonts w:cs="Arial"/>
          <w:lang w:val="hr-HR"/>
        </w:rPr>
        <w:t>projektirati</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izvoditi</w:t>
      </w:r>
      <w:r w:rsidRPr="00B1666C">
        <w:rPr>
          <w:rFonts w:cs="Arial"/>
          <w:spacing w:val="-7"/>
          <w:lang w:val="hr-HR"/>
        </w:rPr>
        <w:t xml:space="preserve"> </w:t>
      </w:r>
      <w:r w:rsidRPr="00B1666C">
        <w:rPr>
          <w:rFonts w:cs="Arial"/>
          <w:lang w:val="hr-HR"/>
        </w:rPr>
        <w:t>gradnja</w:t>
      </w:r>
      <w:r w:rsidRPr="00B1666C">
        <w:rPr>
          <w:rFonts w:cs="Arial"/>
          <w:spacing w:val="-4"/>
          <w:lang w:val="hr-HR"/>
        </w:rPr>
        <w:t xml:space="preserve"> </w:t>
      </w:r>
      <w:r w:rsidRPr="00B1666C">
        <w:rPr>
          <w:rFonts w:cs="Arial"/>
          <w:lang w:val="hr-HR"/>
        </w:rPr>
        <w:t>prostora</w:t>
      </w:r>
      <w:r w:rsidRPr="00B1666C">
        <w:rPr>
          <w:rFonts w:cs="Arial"/>
          <w:spacing w:val="-6"/>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kojima</w:t>
      </w:r>
      <w:r w:rsidRPr="00B1666C">
        <w:rPr>
          <w:rFonts w:cs="Arial"/>
          <w:spacing w:val="-7"/>
          <w:lang w:val="hr-HR"/>
        </w:rPr>
        <w:t xml:space="preserve"> </w:t>
      </w:r>
      <w:r w:rsidRPr="00B1666C">
        <w:rPr>
          <w:rFonts w:cs="Arial"/>
          <w:spacing w:val="-2"/>
          <w:lang w:val="hr-HR"/>
        </w:rPr>
        <w:t>se</w:t>
      </w:r>
      <w:r w:rsidRPr="00B1666C">
        <w:rPr>
          <w:rFonts w:cs="Arial"/>
          <w:spacing w:val="-4"/>
          <w:lang w:val="hr-HR"/>
        </w:rPr>
        <w:t xml:space="preserve"> </w:t>
      </w:r>
      <w:r w:rsidRPr="00B1666C">
        <w:rPr>
          <w:rFonts w:cs="Arial"/>
          <w:lang w:val="hr-HR"/>
        </w:rPr>
        <w:t>odvijaju</w:t>
      </w:r>
      <w:r w:rsidRPr="00B1666C">
        <w:rPr>
          <w:rFonts w:cs="Arial"/>
          <w:spacing w:val="43"/>
          <w:lang w:val="hr-HR"/>
        </w:rPr>
        <w:t xml:space="preserve"> </w:t>
      </w:r>
      <w:r w:rsidRPr="00B1666C">
        <w:rPr>
          <w:rFonts w:cs="Arial"/>
          <w:lang w:val="hr-HR"/>
        </w:rPr>
        <w:t>djelatnosti</w:t>
      </w:r>
      <w:r w:rsidRPr="00B1666C">
        <w:rPr>
          <w:rFonts w:cs="Arial"/>
          <w:spacing w:val="-5"/>
          <w:lang w:val="hr-HR"/>
        </w:rPr>
        <w:t xml:space="preserve"> </w:t>
      </w:r>
      <w:r w:rsidRPr="00B1666C">
        <w:rPr>
          <w:rFonts w:cs="Arial"/>
          <w:lang w:val="hr-HR"/>
        </w:rPr>
        <w:t>koje</w:t>
      </w:r>
      <w:r w:rsidRPr="00B1666C">
        <w:rPr>
          <w:rFonts w:cs="Arial"/>
          <w:spacing w:val="-7"/>
          <w:lang w:val="hr-HR"/>
        </w:rPr>
        <w:t xml:space="preserve"> </w:t>
      </w:r>
      <w:r w:rsidRPr="00B1666C">
        <w:rPr>
          <w:rFonts w:cs="Arial"/>
          <w:lang w:val="hr-HR"/>
        </w:rPr>
        <w:t>koriste</w:t>
      </w:r>
      <w:r w:rsidRPr="00B1666C">
        <w:rPr>
          <w:rFonts w:cs="Arial"/>
          <w:spacing w:val="-6"/>
          <w:lang w:val="hr-HR"/>
        </w:rPr>
        <w:t xml:space="preserve"> </w:t>
      </w:r>
      <w:r w:rsidRPr="00B1666C">
        <w:rPr>
          <w:rFonts w:cs="Arial"/>
          <w:lang w:val="hr-HR"/>
        </w:rPr>
        <w:t>zapaljivim</w:t>
      </w:r>
      <w:r w:rsidRPr="00B1666C">
        <w:rPr>
          <w:rFonts w:cs="Arial"/>
          <w:spacing w:val="-3"/>
          <w:lang w:val="hr-HR"/>
        </w:rPr>
        <w:t xml:space="preserve"> </w:t>
      </w:r>
      <w:r w:rsidRPr="00B1666C">
        <w:rPr>
          <w:rFonts w:cs="Arial"/>
          <w:lang w:val="hr-HR"/>
        </w:rPr>
        <w:t>plinovima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tekućinama.</w:t>
      </w:r>
      <w:r w:rsidRPr="00B1666C">
        <w:rPr>
          <w:rFonts w:cs="Arial"/>
          <w:spacing w:val="-6"/>
          <w:lang w:val="hr-HR"/>
        </w:rPr>
        <w:t xml:space="preserve"> </w:t>
      </w:r>
      <w:r w:rsidRPr="00B1666C">
        <w:rPr>
          <w:rFonts w:cs="Arial"/>
          <w:lang w:val="hr-HR"/>
        </w:rPr>
        <w:t>Lokali</w:t>
      </w:r>
      <w:r w:rsidRPr="00B1666C">
        <w:rPr>
          <w:rFonts w:cs="Arial"/>
          <w:spacing w:val="-5"/>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skladišta</w:t>
      </w:r>
      <w:r w:rsidRPr="00B1666C">
        <w:rPr>
          <w:rFonts w:cs="Arial"/>
          <w:spacing w:val="-7"/>
          <w:lang w:val="hr-HR"/>
        </w:rPr>
        <w:t xml:space="preserve"> </w:t>
      </w:r>
      <w:r w:rsidRPr="00B1666C">
        <w:rPr>
          <w:rFonts w:cs="Arial"/>
          <w:lang w:val="hr-HR"/>
        </w:rPr>
        <w:t>moraju</w:t>
      </w:r>
      <w:r w:rsidRPr="00B1666C">
        <w:rPr>
          <w:rFonts w:cs="Arial"/>
          <w:spacing w:val="-4"/>
          <w:lang w:val="hr-HR"/>
        </w:rPr>
        <w:t xml:space="preserve"> </w:t>
      </w:r>
      <w:r w:rsidRPr="00B1666C">
        <w:rPr>
          <w:rFonts w:cs="Arial"/>
          <w:spacing w:val="-2"/>
          <w:lang w:val="hr-HR"/>
        </w:rPr>
        <w:t>biti</w:t>
      </w:r>
      <w:r w:rsidRPr="00B1666C">
        <w:rPr>
          <w:rFonts w:cs="Arial"/>
          <w:spacing w:val="59"/>
          <w:lang w:val="hr-HR"/>
        </w:rPr>
        <w:t xml:space="preserve"> </w:t>
      </w:r>
      <w:r w:rsidRPr="00B1666C">
        <w:rPr>
          <w:rFonts w:cs="Arial"/>
          <w:lang w:val="hr-HR"/>
        </w:rPr>
        <w:t>nisko</w:t>
      </w:r>
      <w:r w:rsidRPr="00B1666C">
        <w:rPr>
          <w:rFonts w:cs="Arial"/>
          <w:spacing w:val="36"/>
          <w:lang w:val="hr-HR"/>
        </w:rPr>
        <w:t xml:space="preserve"> </w:t>
      </w:r>
      <w:r w:rsidRPr="00B1666C">
        <w:rPr>
          <w:rFonts w:cs="Arial"/>
          <w:lang w:val="hr-HR"/>
        </w:rPr>
        <w:t>požarno</w:t>
      </w:r>
      <w:r w:rsidRPr="00B1666C">
        <w:rPr>
          <w:rFonts w:cs="Arial"/>
          <w:spacing w:val="36"/>
          <w:lang w:val="hr-HR"/>
        </w:rPr>
        <w:t xml:space="preserve"> </w:t>
      </w:r>
      <w:r w:rsidRPr="00B1666C">
        <w:rPr>
          <w:rFonts w:cs="Arial"/>
          <w:spacing w:val="-2"/>
          <w:lang w:val="hr-HR"/>
        </w:rPr>
        <w:t>opterećeni,</w:t>
      </w:r>
      <w:r w:rsidRPr="00B1666C">
        <w:rPr>
          <w:rFonts w:cs="Arial"/>
          <w:spacing w:val="37"/>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to</w:t>
      </w:r>
      <w:r w:rsidRPr="00B1666C">
        <w:rPr>
          <w:rFonts w:cs="Arial"/>
          <w:spacing w:val="36"/>
          <w:lang w:val="hr-HR"/>
        </w:rPr>
        <w:t xml:space="preserve"> </w:t>
      </w:r>
      <w:r w:rsidRPr="00B1666C">
        <w:rPr>
          <w:rFonts w:cs="Arial"/>
          <w:lang w:val="hr-HR"/>
        </w:rPr>
        <w:t>ograničiti</w:t>
      </w:r>
      <w:r w:rsidRPr="00B1666C">
        <w:rPr>
          <w:rFonts w:cs="Arial"/>
          <w:spacing w:val="35"/>
          <w:lang w:val="hr-HR"/>
        </w:rPr>
        <w:t xml:space="preserve"> </w:t>
      </w:r>
      <w:r w:rsidRPr="00B1666C">
        <w:rPr>
          <w:rFonts w:cs="Arial"/>
          <w:lang w:val="hr-HR"/>
        </w:rPr>
        <w:t>na</w:t>
      </w:r>
      <w:r w:rsidRPr="00B1666C">
        <w:rPr>
          <w:rFonts w:cs="Arial"/>
          <w:spacing w:val="39"/>
          <w:lang w:val="hr-HR"/>
        </w:rPr>
        <w:t xml:space="preserve"> </w:t>
      </w:r>
      <w:r w:rsidRPr="00B1666C">
        <w:rPr>
          <w:rFonts w:cs="Arial"/>
          <w:lang w:val="hr-HR"/>
        </w:rPr>
        <w:t>500</w:t>
      </w:r>
      <w:r w:rsidRPr="00B1666C">
        <w:rPr>
          <w:rFonts w:cs="Arial"/>
          <w:spacing w:val="34"/>
          <w:lang w:val="hr-HR"/>
        </w:rPr>
        <w:t xml:space="preserve"> </w:t>
      </w:r>
      <w:r w:rsidRPr="00B1666C">
        <w:rPr>
          <w:rFonts w:cs="Arial"/>
          <w:lang w:val="hr-HR"/>
        </w:rPr>
        <w:t>MJ/m</w:t>
      </w:r>
      <w:r w:rsidRPr="00B1666C">
        <w:rPr>
          <w:rFonts w:cs="Arial"/>
          <w:position w:val="8"/>
          <w:lang w:val="hr-HR"/>
        </w:rPr>
        <w:t>2</w:t>
      </w:r>
      <w:r w:rsidRPr="00B1666C">
        <w:rPr>
          <w:rFonts w:cs="Arial"/>
          <w:spacing w:val="20"/>
          <w:position w:val="8"/>
          <w:lang w:val="hr-HR"/>
        </w:rPr>
        <w:t xml:space="preserve"> </w:t>
      </w:r>
      <w:r w:rsidRPr="00B1666C">
        <w:rPr>
          <w:rFonts w:cs="Arial"/>
          <w:lang w:val="hr-HR"/>
        </w:rPr>
        <w:t>u</w:t>
      </w:r>
      <w:r w:rsidRPr="00B1666C">
        <w:rPr>
          <w:rFonts w:cs="Arial"/>
          <w:spacing w:val="36"/>
          <w:lang w:val="hr-HR"/>
        </w:rPr>
        <w:t xml:space="preserve"> </w:t>
      </w:r>
      <w:r w:rsidRPr="00B1666C">
        <w:rPr>
          <w:rFonts w:cs="Arial"/>
          <w:lang w:val="hr-HR"/>
        </w:rPr>
        <w:t>prodajnom</w:t>
      </w:r>
      <w:r w:rsidRPr="00B1666C">
        <w:rPr>
          <w:rFonts w:cs="Arial"/>
          <w:spacing w:val="37"/>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skladišnom</w:t>
      </w:r>
      <w:r w:rsidRPr="00B1666C">
        <w:rPr>
          <w:rFonts w:cs="Arial"/>
          <w:spacing w:val="57"/>
          <w:lang w:val="hr-HR"/>
        </w:rPr>
        <w:t xml:space="preserve"> </w:t>
      </w:r>
      <w:r w:rsidRPr="00B1666C">
        <w:rPr>
          <w:rFonts w:cs="Arial"/>
          <w:lang w:val="hr-HR"/>
        </w:rPr>
        <w:t>prostoru.</w:t>
      </w:r>
    </w:p>
    <w:p w:rsidR="00B1666C" w:rsidRPr="00B1666C" w:rsidRDefault="00B1666C" w:rsidP="00B1666C">
      <w:pPr>
        <w:pStyle w:val="BodyText"/>
        <w:ind w:left="1195"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Sve</w:t>
      </w:r>
      <w:r w:rsidRPr="00B1666C">
        <w:rPr>
          <w:rFonts w:cs="Arial"/>
          <w:spacing w:val="34"/>
          <w:lang w:val="hr-HR"/>
        </w:rPr>
        <w:t xml:space="preserve"> </w:t>
      </w:r>
      <w:r w:rsidRPr="00B1666C">
        <w:rPr>
          <w:rFonts w:cs="Arial"/>
          <w:lang w:val="hr-HR"/>
        </w:rPr>
        <w:t>gorivi</w:t>
      </w:r>
      <w:r w:rsidRPr="00B1666C">
        <w:rPr>
          <w:rFonts w:cs="Arial"/>
          <w:spacing w:val="33"/>
          <w:lang w:val="hr-HR"/>
        </w:rPr>
        <w:t xml:space="preserve"> </w:t>
      </w:r>
      <w:r w:rsidRPr="00B1666C">
        <w:rPr>
          <w:rFonts w:cs="Arial"/>
          <w:lang w:val="hr-HR"/>
        </w:rPr>
        <w:t>dijelovi</w:t>
      </w:r>
      <w:r w:rsidRPr="00B1666C">
        <w:rPr>
          <w:rFonts w:cs="Arial"/>
          <w:spacing w:val="33"/>
          <w:lang w:val="hr-HR"/>
        </w:rPr>
        <w:t xml:space="preserve"> </w:t>
      </w:r>
      <w:r w:rsidRPr="00B1666C">
        <w:rPr>
          <w:rFonts w:cs="Arial"/>
          <w:spacing w:val="-2"/>
          <w:lang w:val="hr-HR"/>
        </w:rPr>
        <w:t>stropnih</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krovnih</w:t>
      </w:r>
      <w:r w:rsidRPr="00B1666C">
        <w:rPr>
          <w:rFonts w:cs="Arial"/>
          <w:spacing w:val="34"/>
          <w:lang w:val="hr-HR"/>
        </w:rPr>
        <w:t xml:space="preserve"> </w:t>
      </w:r>
      <w:r w:rsidRPr="00B1666C">
        <w:rPr>
          <w:rFonts w:cs="Arial"/>
          <w:lang w:val="hr-HR"/>
        </w:rPr>
        <w:t>konstrukcija</w:t>
      </w:r>
      <w:r w:rsidRPr="00B1666C">
        <w:rPr>
          <w:rFonts w:cs="Arial"/>
          <w:spacing w:val="35"/>
          <w:lang w:val="hr-HR"/>
        </w:rPr>
        <w:t xml:space="preserve"> </w:t>
      </w:r>
      <w:r w:rsidRPr="00B1666C">
        <w:rPr>
          <w:rFonts w:cs="Arial"/>
          <w:lang w:val="hr-HR"/>
        </w:rPr>
        <w:t>te</w:t>
      </w:r>
      <w:r w:rsidRPr="00B1666C">
        <w:rPr>
          <w:rFonts w:cs="Arial"/>
          <w:spacing w:val="34"/>
          <w:lang w:val="hr-HR"/>
        </w:rPr>
        <w:t xml:space="preserve"> </w:t>
      </w:r>
      <w:r w:rsidRPr="00B1666C">
        <w:rPr>
          <w:rFonts w:cs="Arial"/>
          <w:lang w:val="hr-HR"/>
        </w:rPr>
        <w:t>pregradnih</w:t>
      </w:r>
      <w:r w:rsidRPr="00B1666C">
        <w:rPr>
          <w:rFonts w:cs="Arial"/>
          <w:spacing w:val="31"/>
          <w:lang w:val="hr-HR"/>
        </w:rPr>
        <w:t xml:space="preserve"> </w:t>
      </w:r>
      <w:r w:rsidRPr="00B1666C">
        <w:rPr>
          <w:rFonts w:cs="Arial"/>
          <w:lang w:val="hr-HR"/>
        </w:rPr>
        <w:t>zidova</w:t>
      </w:r>
      <w:r w:rsidRPr="00B1666C">
        <w:rPr>
          <w:rFonts w:cs="Arial"/>
          <w:spacing w:val="34"/>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stubišta</w:t>
      </w:r>
      <w:r w:rsidRPr="00B1666C">
        <w:rPr>
          <w:rFonts w:cs="Arial"/>
          <w:spacing w:val="29"/>
          <w:lang w:val="hr-HR"/>
        </w:rPr>
        <w:t xml:space="preserve"> </w:t>
      </w:r>
      <w:r w:rsidRPr="00B1666C">
        <w:rPr>
          <w:rFonts w:cs="Arial"/>
          <w:lang w:val="hr-HR"/>
        </w:rPr>
        <w:t>u</w:t>
      </w:r>
      <w:r w:rsidRPr="00B1666C">
        <w:rPr>
          <w:rFonts w:cs="Arial"/>
          <w:spacing w:val="67"/>
          <w:lang w:val="hr-HR"/>
        </w:rPr>
        <w:t xml:space="preserve"> </w:t>
      </w:r>
      <w:r w:rsidRPr="00B1666C">
        <w:rPr>
          <w:rFonts w:cs="Arial"/>
          <w:lang w:val="hr-HR"/>
        </w:rPr>
        <w:t>Starom</w:t>
      </w:r>
      <w:r w:rsidRPr="00B1666C">
        <w:rPr>
          <w:rFonts w:cs="Arial"/>
          <w:spacing w:val="25"/>
          <w:lang w:val="hr-HR"/>
        </w:rPr>
        <w:t xml:space="preserve"> </w:t>
      </w:r>
      <w:r w:rsidRPr="00B1666C">
        <w:rPr>
          <w:rFonts w:cs="Arial"/>
          <w:lang w:val="hr-HR"/>
        </w:rPr>
        <w:t>gradu</w:t>
      </w:r>
      <w:r w:rsidRPr="00B1666C">
        <w:rPr>
          <w:rFonts w:cs="Arial"/>
          <w:spacing w:val="22"/>
          <w:lang w:val="hr-HR"/>
        </w:rPr>
        <w:t xml:space="preserve"> </w:t>
      </w:r>
      <w:r w:rsidRPr="00B1666C">
        <w:rPr>
          <w:rFonts w:cs="Arial"/>
          <w:lang w:val="hr-HR"/>
        </w:rPr>
        <w:t>tijekom</w:t>
      </w:r>
      <w:r w:rsidRPr="00B1666C">
        <w:rPr>
          <w:rFonts w:cs="Arial"/>
          <w:spacing w:val="23"/>
          <w:lang w:val="hr-HR"/>
        </w:rPr>
        <w:t xml:space="preserve"> </w:t>
      </w:r>
      <w:r w:rsidRPr="00B1666C">
        <w:rPr>
          <w:rFonts w:cs="Arial"/>
          <w:lang w:val="hr-HR"/>
        </w:rPr>
        <w:t>rekonstrukcija</w:t>
      </w:r>
      <w:r w:rsidRPr="00B1666C">
        <w:rPr>
          <w:rFonts w:cs="Arial"/>
          <w:spacing w:val="24"/>
          <w:lang w:val="hr-HR"/>
        </w:rPr>
        <w:t xml:space="preserve"> </w:t>
      </w:r>
      <w:r w:rsidRPr="00B1666C">
        <w:rPr>
          <w:rFonts w:cs="Arial"/>
          <w:lang w:val="hr-HR"/>
        </w:rPr>
        <w:t>i</w:t>
      </w:r>
      <w:r w:rsidRPr="00B1666C">
        <w:rPr>
          <w:rFonts w:cs="Arial"/>
          <w:spacing w:val="23"/>
          <w:lang w:val="hr-HR"/>
        </w:rPr>
        <w:t xml:space="preserve"> </w:t>
      </w:r>
      <w:r w:rsidRPr="00B1666C">
        <w:rPr>
          <w:rFonts w:cs="Arial"/>
          <w:lang w:val="hr-HR"/>
        </w:rPr>
        <w:t>adaptacija</w:t>
      </w:r>
      <w:r w:rsidRPr="00B1666C">
        <w:rPr>
          <w:rFonts w:cs="Arial"/>
          <w:spacing w:val="22"/>
          <w:lang w:val="hr-HR"/>
        </w:rPr>
        <w:t xml:space="preserve"> </w:t>
      </w:r>
      <w:r w:rsidRPr="00B1666C">
        <w:rPr>
          <w:rFonts w:cs="Arial"/>
          <w:lang w:val="hr-HR"/>
        </w:rPr>
        <w:t>moraju</w:t>
      </w:r>
      <w:r w:rsidRPr="00B1666C">
        <w:rPr>
          <w:rFonts w:cs="Arial"/>
          <w:spacing w:val="24"/>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zamjenjivati</w:t>
      </w:r>
      <w:r w:rsidRPr="00B1666C">
        <w:rPr>
          <w:rFonts w:cs="Arial"/>
          <w:spacing w:val="22"/>
          <w:lang w:val="hr-HR"/>
        </w:rPr>
        <w:t xml:space="preserve"> </w:t>
      </w:r>
      <w:r w:rsidRPr="00B1666C">
        <w:rPr>
          <w:rFonts w:cs="Arial"/>
          <w:lang w:val="hr-HR"/>
        </w:rPr>
        <w:t>negorivim,</w:t>
      </w:r>
      <w:r w:rsidRPr="00B1666C">
        <w:rPr>
          <w:rFonts w:cs="Arial"/>
          <w:spacing w:val="59"/>
          <w:lang w:val="hr-HR"/>
        </w:rPr>
        <w:t xml:space="preserve"> </w:t>
      </w:r>
      <w:r w:rsidRPr="00B1666C">
        <w:rPr>
          <w:rFonts w:cs="Arial"/>
          <w:lang w:val="hr-HR"/>
        </w:rPr>
        <w:t>vatrootpornosti</w:t>
      </w:r>
      <w:r w:rsidRPr="00B1666C">
        <w:rPr>
          <w:rFonts w:cs="Arial"/>
          <w:spacing w:val="-3"/>
          <w:lang w:val="hr-HR"/>
        </w:rPr>
        <w:t xml:space="preserve"> </w:t>
      </w:r>
      <w:r w:rsidRPr="00B1666C">
        <w:rPr>
          <w:rFonts w:cs="Arial"/>
          <w:lang w:val="hr-HR"/>
        </w:rPr>
        <w:t>min.</w:t>
      </w:r>
      <w:r w:rsidRPr="00B1666C">
        <w:rPr>
          <w:rFonts w:cs="Arial"/>
          <w:spacing w:val="1"/>
          <w:lang w:val="hr-HR"/>
        </w:rPr>
        <w:t xml:space="preserve"> </w:t>
      </w:r>
      <w:r w:rsidRPr="00B1666C">
        <w:rPr>
          <w:rFonts w:cs="Arial"/>
          <w:spacing w:val="-2"/>
          <w:lang w:val="hr-HR"/>
        </w:rPr>
        <w:t xml:space="preserve">60 </w:t>
      </w:r>
      <w:r w:rsidRPr="00B1666C">
        <w:rPr>
          <w:rFonts w:cs="Arial"/>
          <w:lang w:val="hr-HR"/>
        </w:rPr>
        <w:t>minuta.</w:t>
      </w:r>
    </w:p>
    <w:p w:rsidR="00B1666C" w:rsidRPr="00B1666C" w:rsidRDefault="00B1666C" w:rsidP="00B1666C">
      <w:pPr>
        <w:pStyle w:val="BodyText"/>
        <w:ind w:left="1195"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Hotelske,</w:t>
      </w:r>
      <w:r w:rsidRPr="00B1666C">
        <w:rPr>
          <w:rFonts w:cs="Arial"/>
          <w:spacing w:val="-15"/>
          <w:lang w:val="hr-HR"/>
        </w:rPr>
        <w:t xml:space="preserve"> </w:t>
      </w:r>
      <w:r w:rsidRPr="00B1666C">
        <w:rPr>
          <w:rFonts w:cs="Arial"/>
          <w:lang w:val="hr-HR"/>
        </w:rPr>
        <w:t>turističke</w:t>
      </w:r>
      <w:r w:rsidRPr="00B1666C">
        <w:rPr>
          <w:rFonts w:cs="Arial"/>
          <w:spacing w:val="-14"/>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druge</w:t>
      </w:r>
      <w:r w:rsidRPr="00B1666C">
        <w:rPr>
          <w:rFonts w:cs="Arial"/>
          <w:spacing w:val="-14"/>
          <w:lang w:val="hr-HR"/>
        </w:rPr>
        <w:t xml:space="preserve"> </w:t>
      </w:r>
      <w:r w:rsidRPr="00B1666C">
        <w:rPr>
          <w:rFonts w:cs="Arial"/>
          <w:lang w:val="hr-HR"/>
        </w:rPr>
        <w:t>javne</w:t>
      </w:r>
      <w:r w:rsidRPr="00B1666C">
        <w:rPr>
          <w:rFonts w:cs="Arial"/>
          <w:spacing w:val="-14"/>
          <w:lang w:val="hr-HR"/>
        </w:rPr>
        <w:t xml:space="preserve"> </w:t>
      </w:r>
      <w:r w:rsidRPr="00B1666C">
        <w:rPr>
          <w:rFonts w:cs="Arial"/>
          <w:lang w:val="hr-HR"/>
        </w:rPr>
        <w:t>objekte</w:t>
      </w:r>
      <w:r w:rsidRPr="00B1666C">
        <w:rPr>
          <w:rFonts w:cs="Arial"/>
          <w:spacing w:val="-14"/>
          <w:lang w:val="hr-HR"/>
        </w:rPr>
        <w:t xml:space="preserve"> </w:t>
      </w:r>
      <w:r w:rsidRPr="00B1666C">
        <w:rPr>
          <w:rFonts w:cs="Arial"/>
          <w:lang w:val="hr-HR"/>
        </w:rPr>
        <w:t>valja</w:t>
      </w:r>
      <w:r w:rsidRPr="00B1666C">
        <w:rPr>
          <w:rFonts w:cs="Arial"/>
          <w:spacing w:val="-14"/>
          <w:lang w:val="hr-HR"/>
        </w:rPr>
        <w:t xml:space="preserve"> </w:t>
      </w:r>
      <w:r w:rsidRPr="00B1666C">
        <w:rPr>
          <w:rFonts w:cs="Arial"/>
          <w:lang w:val="hr-HR"/>
        </w:rPr>
        <w:t>izvoditi</w:t>
      </w:r>
      <w:r w:rsidRPr="00B1666C">
        <w:rPr>
          <w:rFonts w:cs="Arial"/>
          <w:spacing w:val="-15"/>
          <w:lang w:val="hr-HR"/>
        </w:rPr>
        <w:t xml:space="preserve"> </w:t>
      </w:r>
      <w:r w:rsidRPr="00B1666C">
        <w:rPr>
          <w:rFonts w:cs="Arial"/>
          <w:lang w:val="hr-HR"/>
        </w:rPr>
        <w:t>u</w:t>
      </w:r>
      <w:r w:rsidRPr="00B1666C">
        <w:rPr>
          <w:rFonts w:cs="Arial"/>
          <w:spacing w:val="-14"/>
          <w:lang w:val="hr-HR"/>
        </w:rPr>
        <w:t xml:space="preserve"> </w:t>
      </w:r>
      <w:r w:rsidRPr="00B1666C">
        <w:rPr>
          <w:rFonts w:cs="Arial"/>
          <w:lang w:val="hr-HR"/>
        </w:rPr>
        <w:t>skladu</w:t>
      </w:r>
      <w:r w:rsidRPr="00B1666C">
        <w:rPr>
          <w:rFonts w:cs="Arial"/>
          <w:spacing w:val="-14"/>
          <w:lang w:val="hr-HR"/>
        </w:rPr>
        <w:t xml:space="preserve"> </w:t>
      </w:r>
      <w:r w:rsidRPr="00B1666C">
        <w:rPr>
          <w:rFonts w:cs="Arial"/>
          <w:lang w:val="hr-HR"/>
        </w:rPr>
        <w:t>s</w:t>
      </w:r>
      <w:r w:rsidRPr="00B1666C">
        <w:rPr>
          <w:rFonts w:cs="Arial"/>
          <w:spacing w:val="-14"/>
          <w:lang w:val="hr-HR"/>
        </w:rPr>
        <w:t xml:space="preserve"> </w:t>
      </w:r>
      <w:r w:rsidRPr="00B1666C">
        <w:rPr>
          <w:rFonts w:cs="Arial"/>
          <w:lang w:val="hr-HR"/>
        </w:rPr>
        <w:t>propisima,</w:t>
      </w:r>
      <w:r w:rsidRPr="00B1666C">
        <w:rPr>
          <w:rFonts w:cs="Arial"/>
          <w:spacing w:val="-18"/>
          <w:lang w:val="hr-HR"/>
        </w:rPr>
        <w:t xml:space="preserve"> </w:t>
      </w:r>
      <w:r w:rsidRPr="00B1666C">
        <w:rPr>
          <w:rFonts w:cs="Arial"/>
          <w:lang w:val="hr-HR"/>
        </w:rPr>
        <w:t>a</w:t>
      </w:r>
      <w:r w:rsidRPr="00B1666C">
        <w:rPr>
          <w:rFonts w:cs="Arial"/>
          <w:spacing w:val="-14"/>
          <w:lang w:val="hr-HR"/>
        </w:rPr>
        <w:t xml:space="preserve"> </w:t>
      </w:r>
      <w:r w:rsidRPr="00B1666C">
        <w:rPr>
          <w:rFonts w:cs="Arial"/>
          <w:lang w:val="hr-HR"/>
        </w:rPr>
        <w:t>posebnu</w:t>
      </w:r>
      <w:r w:rsidRPr="00B1666C">
        <w:rPr>
          <w:rFonts w:cs="Arial"/>
          <w:spacing w:val="55"/>
          <w:lang w:val="hr-HR"/>
        </w:rPr>
        <w:t xml:space="preserve"> </w:t>
      </w:r>
      <w:r w:rsidRPr="00B1666C">
        <w:rPr>
          <w:rFonts w:cs="Arial"/>
          <w:lang w:val="hr-HR"/>
        </w:rPr>
        <w:t>pozornost</w:t>
      </w:r>
      <w:r w:rsidRPr="00B1666C">
        <w:rPr>
          <w:rFonts w:cs="Arial"/>
          <w:spacing w:val="56"/>
          <w:lang w:val="hr-HR"/>
        </w:rPr>
        <w:t xml:space="preserve"> </w:t>
      </w:r>
      <w:r w:rsidRPr="00B1666C">
        <w:rPr>
          <w:rFonts w:cs="Arial"/>
          <w:lang w:val="hr-HR"/>
        </w:rPr>
        <w:t>posvetiti</w:t>
      </w:r>
      <w:r w:rsidRPr="00B1666C">
        <w:rPr>
          <w:rFonts w:cs="Arial"/>
          <w:spacing w:val="57"/>
          <w:lang w:val="hr-HR"/>
        </w:rPr>
        <w:t xml:space="preserve"> </w:t>
      </w:r>
      <w:r w:rsidRPr="00B1666C">
        <w:rPr>
          <w:rFonts w:cs="Arial"/>
          <w:lang w:val="hr-HR"/>
        </w:rPr>
        <w:t>evakuaciji</w:t>
      </w:r>
      <w:r w:rsidRPr="00B1666C">
        <w:rPr>
          <w:rFonts w:cs="Arial"/>
          <w:spacing w:val="57"/>
          <w:lang w:val="hr-HR"/>
        </w:rPr>
        <w:t xml:space="preserve"> </w:t>
      </w:r>
      <w:r w:rsidRPr="00B1666C">
        <w:rPr>
          <w:rFonts w:cs="Arial"/>
          <w:lang w:val="hr-HR"/>
        </w:rPr>
        <w:t>gostiju</w:t>
      </w:r>
      <w:r w:rsidRPr="00B1666C">
        <w:rPr>
          <w:rFonts w:cs="Arial"/>
          <w:spacing w:val="58"/>
          <w:lang w:val="hr-HR"/>
        </w:rPr>
        <w:t xml:space="preserve"> </w:t>
      </w:r>
      <w:r w:rsidRPr="00B1666C">
        <w:rPr>
          <w:rFonts w:cs="Arial"/>
          <w:lang w:val="hr-HR"/>
        </w:rPr>
        <w:t>iz</w:t>
      </w:r>
      <w:r w:rsidRPr="00B1666C">
        <w:rPr>
          <w:rFonts w:cs="Arial"/>
          <w:spacing w:val="55"/>
          <w:lang w:val="hr-HR"/>
        </w:rPr>
        <w:t xml:space="preserve"> </w:t>
      </w:r>
      <w:r w:rsidRPr="00B1666C">
        <w:rPr>
          <w:rFonts w:cs="Arial"/>
          <w:lang w:val="hr-HR"/>
        </w:rPr>
        <w:t>prostora</w:t>
      </w:r>
      <w:r w:rsidRPr="00B1666C">
        <w:rPr>
          <w:rFonts w:cs="Arial"/>
          <w:spacing w:val="58"/>
          <w:lang w:val="hr-HR"/>
        </w:rPr>
        <w:t xml:space="preserve"> </w:t>
      </w:r>
      <w:r w:rsidRPr="00B1666C">
        <w:rPr>
          <w:rFonts w:cs="Arial"/>
          <w:lang w:val="hr-HR"/>
        </w:rPr>
        <w:t>objekata</w:t>
      </w:r>
      <w:r w:rsidRPr="00B1666C">
        <w:rPr>
          <w:rFonts w:cs="Arial"/>
          <w:spacing w:val="56"/>
          <w:lang w:val="hr-HR"/>
        </w:rPr>
        <w:t xml:space="preserve"> </w:t>
      </w:r>
      <w:r w:rsidRPr="00B1666C">
        <w:rPr>
          <w:rFonts w:cs="Arial"/>
          <w:lang w:val="hr-HR"/>
        </w:rPr>
        <w:t>i</w:t>
      </w:r>
      <w:r w:rsidRPr="00B1666C">
        <w:rPr>
          <w:rFonts w:cs="Arial"/>
          <w:spacing w:val="57"/>
          <w:lang w:val="hr-HR"/>
        </w:rPr>
        <w:t xml:space="preserve"> </w:t>
      </w:r>
      <w:r w:rsidRPr="00B1666C">
        <w:rPr>
          <w:rFonts w:cs="Arial"/>
          <w:lang w:val="hr-HR"/>
        </w:rPr>
        <w:t>pravilnom</w:t>
      </w:r>
      <w:r w:rsidRPr="00B1666C">
        <w:rPr>
          <w:rFonts w:cs="Arial"/>
          <w:spacing w:val="54"/>
          <w:lang w:val="hr-HR"/>
        </w:rPr>
        <w:t xml:space="preserve"> </w:t>
      </w:r>
      <w:r w:rsidRPr="00B1666C">
        <w:rPr>
          <w:rFonts w:cs="Arial"/>
          <w:lang w:val="hr-HR"/>
        </w:rPr>
        <w:t>požarno sektoriranju</w:t>
      </w:r>
      <w:r w:rsidRPr="00B1666C">
        <w:rPr>
          <w:rFonts w:cs="Arial"/>
          <w:spacing w:val="55"/>
          <w:lang w:val="hr-HR"/>
        </w:rPr>
        <w:t xml:space="preserve"> </w:t>
      </w:r>
      <w:r w:rsidRPr="00B1666C">
        <w:rPr>
          <w:rFonts w:cs="Arial"/>
          <w:lang w:val="hr-HR"/>
        </w:rPr>
        <w:t>objekata.</w:t>
      </w:r>
      <w:r w:rsidRPr="00B1666C">
        <w:rPr>
          <w:rFonts w:cs="Arial"/>
          <w:spacing w:val="56"/>
          <w:lang w:val="hr-HR"/>
        </w:rPr>
        <w:t xml:space="preserve"> </w:t>
      </w:r>
      <w:r w:rsidRPr="00B1666C">
        <w:rPr>
          <w:rFonts w:cs="Arial"/>
          <w:lang w:val="hr-HR"/>
        </w:rPr>
        <w:t>Autokampove</w:t>
      </w:r>
      <w:r w:rsidRPr="00B1666C">
        <w:rPr>
          <w:rFonts w:cs="Arial"/>
          <w:spacing w:val="55"/>
          <w:lang w:val="hr-HR"/>
        </w:rPr>
        <w:t xml:space="preserve"> </w:t>
      </w:r>
      <w:r w:rsidRPr="00B1666C">
        <w:rPr>
          <w:rFonts w:cs="Arial"/>
          <w:lang w:val="hr-HR"/>
        </w:rPr>
        <w:t>treba</w:t>
      </w:r>
      <w:r w:rsidRPr="00B1666C">
        <w:rPr>
          <w:rFonts w:cs="Arial"/>
          <w:spacing w:val="55"/>
          <w:lang w:val="hr-HR"/>
        </w:rPr>
        <w:t xml:space="preserve"> </w:t>
      </w:r>
      <w:r w:rsidRPr="00B1666C">
        <w:rPr>
          <w:rFonts w:cs="Arial"/>
          <w:lang w:val="hr-HR"/>
        </w:rPr>
        <w:t>pravilno</w:t>
      </w:r>
      <w:r w:rsidRPr="00B1666C">
        <w:rPr>
          <w:rFonts w:cs="Arial"/>
          <w:spacing w:val="55"/>
          <w:lang w:val="hr-HR"/>
        </w:rPr>
        <w:t xml:space="preserve"> </w:t>
      </w:r>
      <w:r w:rsidRPr="00B1666C">
        <w:rPr>
          <w:rFonts w:cs="Arial"/>
          <w:lang w:val="hr-HR"/>
        </w:rPr>
        <w:t>zonirati</w:t>
      </w:r>
      <w:r w:rsidRPr="00B1666C">
        <w:rPr>
          <w:rFonts w:cs="Arial"/>
          <w:spacing w:val="55"/>
          <w:lang w:val="hr-HR"/>
        </w:rPr>
        <w:t xml:space="preserve"> </w:t>
      </w:r>
      <w:r w:rsidRPr="00B1666C">
        <w:rPr>
          <w:rFonts w:cs="Arial"/>
          <w:lang w:val="hr-HR"/>
        </w:rPr>
        <w:t>i</w:t>
      </w:r>
      <w:r w:rsidRPr="00B1666C">
        <w:rPr>
          <w:rFonts w:cs="Arial"/>
          <w:spacing w:val="56"/>
          <w:lang w:val="hr-HR"/>
        </w:rPr>
        <w:t xml:space="preserve"> </w:t>
      </w:r>
      <w:r w:rsidRPr="00B1666C">
        <w:rPr>
          <w:rFonts w:cs="Arial"/>
          <w:lang w:val="hr-HR"/>
        </w:rPr>
        <w:t>grupirati</w:t>
      </w:r>
      <w:r w:rsidRPr="00B1666C">
        <w:rPr>
          <w:rFonts w:cs="Arial"/>
          <w:spacing w:val="53"/>
          <w:lang w:val="hr-HR"/>
        </w:rPr>
        <w:t xml:space="preserve"> </w:t>
      </w:r>
      <w:r w:rsidRPr="00B1666C">
        <w:rPr>
          <w:rFonts w:cs="Arial"/>
          <w:lang w:val="hr-HR"/>
        </w:rPr>
        <w:t>te</w:t>
      </w:r>
      <w:r w:rsidRPr="00B1666C">
        <w:rPr>
          <w:rFonts w:cs="Arial"/>
          <w:spacing w:val="55"/>
          <w:lang w:val="hr-HR"/>
        </w:rPr>
        <w:t xml:space="preserve"> </w:t>
      </w:r>
      <w:r w:rsidRPr="00B1666C">
        <w:rPr>
          <w:rFonts w:cs="Arial"/>
          <w:lang w:val="hr-HR"/>
        </w:rPr>
        <w:t>opremiti</w:t>
      </w:r>
      <w:r w:rsidRPr="00B1666C">
        <w:rPr>
          <w:rFonts w:cs="Arial"/>
          <w:spacing w:val="69"/>
          <w:lang w:val="hr-HR"/>
        </w:rPr>
        <w:t xml:space="preserve"> </w:t>
      </w:r>
      <w:r w:rsidRPr="00B1666C">
        <w:rPr>
          <w:rFonts w:cs="Arial"/>
          <w:lang w:val="hr-HR"/>
        </w:rPr>
        <w:t>adekvatnim sredstvima i</w:t>
      </w:r>
      <w:r w:rsidRPr="00B1666C">
        <w:rPr>
          <w:rFonts w:cs="Arial"/>
          <w:spacing w:val="-2"/>
          <w:lang w:val="hr-HR"/>
        </w:rPr>
        <w:t xml:space="preserve"> </w:t>
      </w:r>
      <w:r w:rsidRPr="00B1666C">
        <w:rPr>
          <w:rFonts w:cs="Arial"/>
          <w:lang w:val="hr-HR"/>
        </w:rPr>
        <w:t>opremom te</w:t>
      </w:r>
      <w:r w:rsidRPr="00B1666C">
        <w:rPr>
          <w:rFonts w:cs="Arial"/>
          <w:spacing w:val="-2"/>
          <w:lang w:val="hr-HR"/>
        </w:rPr>
        <w:t xml:space="preserve"> </w:t>
      </w:r>
      <w:r w:rsidRPr="00B1666C">
        <w:rPr>
          <w:rFonts w:cs="Arial"/>
          <w:lang w:val="hr-HR"/>
        </w:rPr>
        <w:t>vodom za</w:t>
      </w:r>
      <w:r w:rsidRPr="00B1666C">
        <w:rPr>
          <w:rFonts w:cs="Arial"/>
          <w:spacing w:val="-2"/>
          <w:lang w:val="hr-HR"/>
        </w:rPr>
        <w:t xml:space="preserve"> </w:t>
      </w:r>
      <w:r w:rsidRPr="00B1666C">
        <w:rPr>
          <w:rFonts w:cs="Arial"/>
          <w:lang w:val="hr-HR"/>
        </w:rPr>
        <w:t>gašenje požara.</w:t>
      </w:r>
    </w:p>
    <w:p w:rsidR="00B1666C" w:rsidRPr="00B1666C" w:rsidRDefault="00B1666C" w:rsidP="00B1666C">
      <w:pPr>
        <w:pStyle w:val="BodyText"/>
        <w:ind w:left="1195"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Svi</w:t>
      </w:r>
      <w:r w:rsidRPr="00B1666C">
        <w:rPr>
          <w:rFonts w:cs="Arial"/>
          <w:spacing w:val="30"/>
          <w:lang w:val="hr-HR"/>
        </w:rPr>
        <w:t xml:space="preserve"> </w:t>
      </w:r>
      <w:r w:rsidRPr="00B1666C">
        <w:rPr>
          <w:rFonts w:cs="Arial"/>
          <w:lang w:val="hr-HR"/>
        </w:rPr>
        <w:t>važniji</w:t>
      </w:r>
      <w:r w:rsidRPr="00B1666C">
        <w:rPr>
          <w:rFonts w:cs="Arial"/>
          <w:spacing w:val="28"/>
          <w:lang w:val="hr-HR"/>
        </w:rPr>
        <w:t xml:space="preserve"> </w:t>
      </w:r>
      <w:r w:rsidRPr="00B1666C">
        <w:rPr>
          <w:rFonts w:cs="Arial"/>
          <w:lang w:val="hr-HR"/>
        </w:rPr>
        <w:t>javni</w:t>
      </w:r>
      <w:r w:rsidRPr="00B1666C">
        <w:rPr>
          <w:rFonts w:cs="Arial"/>
          <w:spacing w:val="28"/>
          <w:lang w:val="hr-HR"/>
        </w:rPr>
        <w:t xml:space="preserve"> </w:t>
      </w:r>
      <w:r w:rsidRPr="00B1666C">
        <w:rPr>
          <w:rFonts w:cs="Arial"/>
          <w:lang w:val="hr-HR"/>
        </w:rPr>
        <w:t>objekti</w:t>
      </w:r>
      <w:r w:rsidRPr="00B1666C">
        <w:rPr>
          <w:rFonts w:cs="Arial"/>
          <w:spacing w:val="26"/>
          <w:lang w:val="hr-HR"/>
        </w:rPr>
        <w:t xml:space="preserve"> </w:t>
      </w:r>
      <w:r w:rsidRPr="00B1666C">
        <w:rPr>
          <w:rFonts w:cs="Arial"/>
          <w:lang w:val="hr-HR"/>
        </w:rPr>
        <w:t>na</w:t>
      </w:r>
      <w:r w:rsidRPr="00B1666C">
        <w:rPr>
          <w:rFonts w:cs="Arial"/>
          <w:spacing w:val="31"/>
          <w:lang w:val="hr-HR"/>
        </w:rPr>
        <w:t xml:space="preserve"> </w:t>
      </w:r>
      <w:r w:rsidRPr="00B1666C">
        <w:rPr>
          <w:rFonts w:cs="Arial"/>
          <w:lang w:val="hr-HR"/>
        </w:rPr>
        <w:t>području</w:t>
      </w:r>
      <w:r w:rsidRPr="00B1666C">
        <w:rPr>
          <w:rFonts w:cs="Arial"/>
          <w:spacing w:val="29"/>
          <w:lang w:val="hr-HR"/>
        </w:rPr>
        <w:t xml:space="preserve"> </w:t>
      </w:r>
      <w:r w:rsidRPr="00B1666C">
        <w:rPr>
          <w:rFonts w:cs="Arial"/>
          <w:lang w:val="hr-HR"/>
        </w:rPr>
        <w:t>Dubrovnika</w:t>
      </w:r>
      <w:r w:rsidRPr="00B1666C">
        <w:rPr>
          <w:rFonts w:cs="Arial"/>
          <w:spacing w:val="29"/>
          <w:lang w:val="hr-HR"/>
        </w:rPr>
        <w:t xml:space="preserve"> </w:t>
      </w:r>
      <w:r w:rsidRPr="00B1666C">
        <w:rPr>
          <w:rFonts w:cs="Arial"/>
          <w:lang w:val="hr-HR"/>
        </w:rPr>
        <w:t>moraju</w:t>
      </w:r>
      <w:r w:rsidRPr="00B1666C">
        <w:rPr>
          <w:rFonts w:cs="Arial"/>
          <w:spacing w:val="29"/>
          <w:lang w:val="hr-HR"/>
        </w:rPr>
        <w:t xml:space="preserve"> </w:t>
      </w:r>
      <w:r w:rsidRPr="00B1666C">
        <w:rPr>
          <w:rFonts w:cs="Arial"/>
          <w:lang w:val="hr-HR"/>
        </w:rPr>
        <w:t>se</w:t>
      </w:r>
      <w:r w:rsidRPr="00B1666C">
        <w:rPr>
          <w:rFonts w:cs="Arial"/>
          <w:spacing w:val="29"/>
          <w:lang w:val="hr-HR"/>
        </w:rPr>
        <w:t xml:space="preserve"> </w:t>
      </w:r>
      <w:r w:rsidRPr="00B1666C">
        <w:rPr>
          <w:rFonts w:cs="Arial"/>
          <w:lang w:val="hr-HR"/>
        </w:rPr>
        <w:t>projektirati</w:t>
      </w:r>
      <w:r w:rsidRPr="00B1666C">
        <w:rPr>
          <w:rFonts w:cs="Arial"/>
          <w:spacing w:val="29"/>
          <w:lang w:val="hr-HR"/>
        </w:rPr>
        <w:t xml:space="preserve"> </w:t>
      </w:r>
      <w:r w:rsidRPr="00B1666C">
        <w:rPr>
          <w:rFonts w:cs="Arial"/>
          <w:lang w:val="hr-HR"/>
        </w:rPr>
        <w:t>s</w:t>
      </w:r>
      <w:r w:rsidRPr="00B1666C">
        <w:rPr>
          <w:rFonts w:cs="Arial"/>
          <w:spacing w:val="29"/>
          <w:lang w:val="hr-HR"/>
        </w:rPr>
        <w:t xml:space="preserve"> </w:t>
      </w:r>
      <w:r w:rsidRPr="00B1666C">
        <w:rPr>
          <w:rFonts w:cs="Arial"/>
          <w:lang w:val="hr-HR"/>
        </w:rPr>
        <w:t>potrebnim</w:t>
      </w:r>
      <w:r w:rsidRPr="00B1666C">
        <w:rPr>
          <w:rFonts w:cs="Arial"/>
          <w:spacing w:val="65"/>
          <w:lang w:val="hr-HR"/>
        </w:rPr>
        <w:t xml:space="preserve"> </w:t>
      </w:r>
      <w:r w:rsidRPr="00B1666C">
        <w:rPr>
          <w:rFonts w:cs="Arial"/>
          <w:lang w:val="hr-HR"/>
        </w:rPr>
        <w:t>instalacijama</w:t>
      </w:r>
      <w:r w:rsidRPr="00B1666C">
        <w:rPr>
          <w:rFonts w:cs="Arial"/>
          <w:spacing w:val="10"/>
          <w:lang w:val="hr-HR"/>
        </w:rPr>
        <w:t xml:space="preserve"> </w:t>
      </w:r>
      <w:r w:rsidRPr="00B1666C">
        <w:rPr>
          <w:rFonts w:cs="Arial"/>
          <w:lang w:val="hr-HR"/>
        </w:rPr>
        <w:t>za</w:t>
      </w:r>
      <w:r w:rsidRPr="00B1666C">
        <w:rPr>
          <w:rFonts w:cs="Arial"/>
          <w:spacing w:val="12"/>
          <w:lang w:val="hr-HR"/>
        </w:rPr>
        <w:t xml:space="preserve"> </w:t>
      </w:r>
      <w:r w:rsidRPr="00B1666C">
        <w:rPr>
          <w:rFonts w:cs="Arial"/>
          <w:lang w:val="hr-HR"/>
        </w:rPr>
        <w:t>dojavu</w:t>
      </w:r>
      <w:r w:rsidRPr="00B1666C">
        <w:rPr>
          <w:rFonts w:cs="Arial"/>
          <w:spacing w:val="9"/>
          <w:lang w:val="hr-HR"/>
        </w:rPr>
        <w:t xml:space="preserve"> </w:t>
      </w:r>
      <w:r w:rsidRPr="00B1666C">
        <w:rPr>
          <w:rFonts w:cs="Arial"/>
          <w:lang w:val="hr-HR"/>
        </w:rPr>
        <w:t>požara.</w:t>
      </w:r>
      <w:r w:rsidRPr="00B1666C">
        <w:rPr>
          <w:rFonts w:cs="Arial"/>
          <w:spacing w:val="11"/>
          <w:lang w:val="hr-HR"/>
        </w:rPr>
        <w:t xml:space="preserve"> </w:t>
      </w:r>
      <w:r w:rsidRPr="00B1666C">
        <w:rPr>
          <w:rFonts w:cs="Arial"/>
          <w:lang w:val="hr-HR"/>
        </w:rPr>
        <w:t>Požarne</w:t>
      </w:r>
      <w:r w:rsidRPr="00B1666C">
        <w:rPr>
          <w:rFonts w:cs="Arial"/>
          <w:spacing w:val="9"/>
          <w:lang w:val="hr-HR"/>
        </w:rPr>
        <w:t xml:space="preserve"> </w:t>
      </w:r>
      <w:r w:rsidRPr="00B1666C">
        <w:rPr>
          <w:rFonts w:cs="Arial"/>
          <w:lang w:val="hr-HR"/>
        </w:rPr>
        <w:t>zone</w:t>
      </w:r>
      <w:r w:rsidRPr="00B1666C">
        <w:rPr>
          <w:rFonts w:cs="Arial"/>
          <w:spacing w:val="12"/>
          <w:lang w:val="hr-HR"/>
        </w:rPr>
        <w:t xml:space="preserve"> </w:t>
      </w:r>
      <w:r w:rsidRPr="00B1666C">
        <w:rPr>
          <w:rFonts w:cs="Arial"/>
          <w:lang w:val="hr-HR"/>
        </w:rPr>
        <w:t>treba</w:t>
      </w:r>
      <w:r w:rsidRPr="00B1666C">
        <w:rPr>
          <w:rFonts w:cs="Arial"/>
          <w:spacing w:val="12"/>
          <w:lang w:val="hr-HR"/>
        </w:rPr>
        <w:t xml:space="preserve"> </w:t>
      </w:r>
      <w:r w:rsidRPr="00B1666C">
        <w:rPr>
          <w:rFonts w:cs="Arial"/>
          <w:lang w:val="hr-HR"/>
        </w:rPr>
        <w:t>uspostaviti</w:t>
      </w:r>
      <w:r w:rsidRPr="00B1666C">
        <w:rPr>
          <w:rFonts w:cs="Arial"/>
          <w:spacing w:val="11"/>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svim</w:t>
      </w:r>
      <w:r w:rsidRPr="00B1666C">
        <w:rPr>
          <w:rFonts w:cs="Arial"/>
          <w:spacing w:val="11"/>
          <w:lang w:val="hr-HR"/>
        </w:rPr>
        <w:t xml:space="preserve"> </w:t>
      </w:r>
      <w:r w:rsidRPr="00B1666C">
        <w:rPr>
          <w:rFonts w:cs="Arial"/>
          <w:lang w:val="hr-HR"/>
        </w:rPr>
        <w:t>naseljima,</w:t>
      </w:r>
      <w:r w:rsidRPr="00B1666C">
        <w:rPr>
          <w:rFonts w:cs="Arial"/>
          <w:spacing w:val="11"/>
          <w:lang w:val="hr-HR"/>
        </w:rPr>
        <w:t xml:space="preserve"> </w:t>
      </w:r>
      <w:r w:rsidRPr="00B1666C">
        <w:rPr>
          <w:rFonts w:cs="Arial"/>
          <w:lang w:val="hr-HR"/>
        </w:rPr>
        <w:t>a</w:t>
      </w:r>
      <w:r w:rsidRPr="00B1666C">
        <w:rPr>
          <w:rFonts w:cs="Arial"/>
          <w:spacing w:val="75"/>
          <w:lang w:val="hr-HR"/>
        </w:rPr>
        <w:t xml:space="preserve"> </w:t>
      </w:r>
      <w:r w:rsidRPr="00B1666C">
        <w:rPr>
          <w:rFonts w:cs="Arial"/>
          <w:lang w:val="hr-HR"/>
        </w:rPr>
        <w:t>gustoću</w:t>
      </w:r>
      <w:r w:rsidRPr="00B1666C">
        <w:rPr>
          <w:rFonts w:cs="Arial"/>
          <w:spacing w:val="-14"/>
          <w:lang w:val="hr-HR"/>
        </w:rPr>
        <w:t xml:space="preserve"> </w:t>
      </w:r>
      <w:r w:rsidRPr="00B1666C">
        <w:rPr>
          <w:rFonts w:cs="Arial"/>
          <w:lang w:val="hr-HR"/>
        </w:rPr>
        <w:t>izgrađenosti</w:t>
      </w:r>
      <w:r w:rsidRPr="00B1666C">
        <w:rPr>
          <w:rFonts w:cs="Arial"/>
          <w:spacing w:val="-14"/>
          <w:lang w:val="hr-HR"/>
        </w:rPr>
        <w:t xml:space="preserve"> </w:t>
      </w:r>
      <w:r w:rsidRPr="00B1666C">
        <w:rPr>
          <w:rFonts w:cs="Arial"/>
          <w:lang w:val="hr-HR"/>
        </w:rPr>
        <w:t>izvesti</w:t>
      </w:r>
      <w:r w:rsidRPr="00B1666C">
        <w:rPr>
          <w:rFonts w:cs="Arial"/>
          <w:spacing w:val="-15"/>
          <w:lang w:val="hr-HR"/>
        </w:rPr>
        <w:t xml:space="preserve"> </w:t>
      </w:r>
      <w:r w:rsidRPr="00B1666C">
        <w:rPr>
          <w:rFonts w:cs="Arial"/>
          <w:lang w:val="hr-HR"/>
        </w:rPr>
        <w:t>u</w:t>
      </w:r>
      <w:r w:rsidRPr="00B1666C">
        <w:rPr>
          <w:rFonts w:cs="Arial"/>
          <w:spacing w:val="-13"/>
          <w:lang w:val="hr-HR"/>
        </w:rPr>
        <w:t xml:space="preserve"> </w:t>
      </w:r>
      <w:r w:rsidRPr="00B1666C">
        <w:rPr>
          <w:rFonts w:cs="Arial"/>
          <w:lang w:val="hr-HR"/>
        </w:rPr>
        <w:t>skladu</w:t>
      </w:r>
      <w:r w:rsidRPr="00B1666C">
        <w:rPr>
          <w:rFonts w:cs="Arial"/>
          <w:spacing w:val="-17"/>
          <w:lang w:val="hr-HR"/>
        </w:rPr>
        <w:t xml:space="preserve"> </w:t>
      </w:r>
      <w:r w:rsidRPr="00B1666C">
        <w:rPr>
          <w:rFonts w:cs="Arial"/>
          <w:lang w:val="hr-HR"/>
        </w:rPr>
        <w:t>s</w:t>
      </w:r>
      <w:r w:rsidRPr="00B1666C">
        <w:rPr>
          <w:rFonts w:cs="Arial"/>
          <w:spacing w:val="-14"/>
          <w:lang w:val="hr-HR"/>
        </w:rPr>
        <w:t xml:space="preserve"> </w:t>
      </w:r>
      <w:r w:rsidRPr="00B1666C">
        <w:rPr>
          <w:rFonts w:cs="Arial"/>
          <w:lang w:val="hr-HR"/>
        </w:rPr>
        <w:t>Pravilnikom</w:t>
      </w:r>
      <w:r w:rsidRPr="00B1666C">
        <w:rPr>
          <w:rFonts w:cs="Arial"/>
          <w:spacing w:val="-13"/>
          <w:lang w:val="hr-HR"/>
        </w:rPr>
        <w:t xml:space="preserve"> </w:t>
      </w:r>
      <w:r w:rsidRPr="00B1666C">
        <w:rPr>
          <w:rFonts w:cs="Arial"/>
          <w:lang w:val="hr-HR"/>
        </w:rPr>
        <w:t>o</w:t>
      </w:r>
      <w:r w:rsidRPr="00B1666C">
        <w:rPr>
          <w:rFonts w:cs="Arial"/>
          <w:spacing w:val="-14"/>
          <w:lang w:val="hr-HR"/>
        </w:rPr>
        <w:t xml:space="preserve"> </w:t>
      </w:r>
      <w:r w:rsidRPr="00B1666C">
        <w:rPr>
          <w:rFonts w:cs="Arial"/>
          <w:lang w:val="hr-HR"/>
        </w:rPr>
        <w:t>mjerama</w:t>
      </w:r>
      <w:r w:rsidRPr="00B1666C">
        <w:rPr>
          <w:rFonts w:cs="Arial"/>
          <w:spacing w:val="-16"/>
          <w:lang w:val="hr-HR"/>
        </w:rPr>
        <w:t xml:space="preserve"> </w:t>
      </w:r>
      <w:r w:rsidRPr="00B1666C">
        <w:rPr>
          <w:rFonts w:cs="Arial"/>
          <w:lang w:val="hr-HR"/>
        </w:rPr>
        <w:t>zaštite</w:t>
      </w:r>
      <w:r w:rsidRPr="00B1666C">
        <w:rPr>
          <w:rFonts w:cs="Arial"/>
          <w:spacing w:val="-14"/>
          <w:lang w:val="hr-HR"/>
        </w:rPr>
        <w:t xml:space="preserve"> </w:t>
      </w:r>
      <w:r w:rsidRPr="00B1666C">
        <w:rPr>
          <w:rFonts w:cs="Arial"/>
          <w:lang w:val="hr-HR"/>
        </w:rPr>
        <w:t>od</w:t>
      </w:r>
      <w:r w:rsidRPr="00B1666C">
        <w:rPr>
          <w:rFonts w:cs="Arial"/>
          <w:spacing w:val="-17"/>
          <w:lang w:val="hr-HR"/>
        </w:rPr>
        <w:t xml:space="preserve"> </w:t>
      </w:r>
      <w:r w:rsidRPr="00B1666C">
        <w:rPr>
          <w:rFonts w:cs="Arial"/>
          <w:lang w:val="hr-HR"/>
        </w:rPr>
        <w:t>elementarnih</w:t>
      </w:r>
      <w:r w:rsidRPr="00B1666C">
        <w:rPr>
          <w:rFonts w:cs="Arial"/>
          <w:spacing w:val="51"/>
          <w:lang w:val="hr-HR"/>
        </w:rPr>
        <w:t xml:space="preserve"> </w:t>
      </w:r>
      <w:r w:rsidRPr="00B1666C">
        <w:rPr>
          <w:rFonts w:cs="Arial"/>
          <w:lang w:val="hr-HR"/>
        </w:rPr>
        <w:t xml:space="preserve">nepogoda i ratnih opasnosti u </w:t>
      </w:r>
      <w:r w:rsidRPr="00B1666C">
        <w:rPr>
          <w:rFonts w:cs="Arial"/>
          <w:spacing w:val="-2"/>
          <w:lang w:val="hr-HR"/>
        </w:rPr>
        <w:t>prostornom</w:t>
      </w:r>
      <w:r w:rsidRPr="00B1666C">
        <w:rPr>
          <w:rFonts w:cs="Arial"/>
          <w:spacing w:val="1"/>
          <w:lang w:val="hr-HR"/>
        </w:rPr>
        <w:t xml:space="preserve"> </w:t>
      </w:r>
      <w:r w:rsidRPr="00B1666C">
        <w:rPr>
          <w:rFonts w:cs="Arial"/>
          <w:lang w:val="hr-HR"/>
        </w:rPr>
        <w:t>planiranju i uređenju prostora.</w:t>
      </w:r>
    </w:p>
    <w:p w:rsidR="00B1666C" w:rsidRPr="00B1666C" w:rsidRDefault="00B1666C" w:rsidP="00B1666C">
      <w:pPr>
        <w:pStyle w:val="BodyText"/>
        <w:ind w:left="1195"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Dokumentima</w:t>
      </w:r>
      <w:r w:rsidRPr="00B1666C">
        <w:rPr>
          <w:rFonts w:cs="Arial"/>
          <w:spacing w:val="-12"/>
          <w:lang w:val="hr-HR"/>
        </w:rPr>
        <w:t xml:space="preserve"> </w:t>
      </w:r>
      <w:r w:rsidRPr="00B1666C">
        <w:rPr>
          <w:rFonts w:cs="Arial"/>
          <w:lang w:val="hr-HR"/>
        </w:rPr>
        <w:t>prostornog</w:t>
      </w:r>
      <w:r w:rsidRPr="00B1666C">
        <w:rPr>
          <w:rFonts w:cs="Arial"/>
          <w:spacing w:val="-9"/>
          <w:lang w:val="hr-HR"/>
        </w:rPr>
        <w:t xml:space="preserve"> </w:t>
      </w:r>
      <w:r w:rsidRPr="00B1666C">
        <w:rPr>
          <w:rFonts w:cs="Arial"/>
          <w:lang w:val="hr-HR"/>
        </w:rPr>
        <w:t>uređenja</w:t>
      </w:r>
      <w:r w:rsidRPr="00B1666C">
        <w:rPr>
          <w:rFonts w:cs="Arial"/>
          <w:spacing w:val="-9"/>
          <w:lang w:val="hr-HR"/>
        </w:rPr>
        <w:t xml:space="preserve"> </w:t>
      </w:r>
      <w:r w:rsidRPr="00B1666C">
        <w:rPr>
          <w:rFonts w:cs="Arial"/>
          <w:lang w:val="hr-HR"/>
        </w:rPr>
        <w:t>detaljnijeg</w:t>
      </w:r>
      <w:r w:rsidRPr="00B1666C">
        <w:rPr>
          <w:rFonts w:cs="Arial"/>
          <w:spacing w:val="-12"/>
          <w:lang w:val="hr-HR"/>
        </w:rPr>
        <w:t xml:space="preserve"> </w:t>
      </w:r>
      <w:r w:rsidRPr="00B1666C">
        <w:rPr>
          <w:rFonts w:cs="Arial"/>
          <w:lang w:val="hr-HR"/>
        </w:rPr>
        <w:t>stupnja</w:t>
      </w:r>
      <w:r w:rsidRPr="00B1666C">
        <w:rPr>
          <w:rFonts w:cs="Arial"/>
          <w:spacing w:val="-12"/>
          <w:lang w:val="hr-HR"/>
        </w:rPr>
        <w:t xml:space="preserve"> </w:t>
      </w:r>
      <w:r w:rsidRPr="00B1666C">
        <w:rPr>
          <w:rFonts w:cs="Arial"/>
          <w:lang w:val="hr-HR"/>
        </w:rPr>
        <w:t>razrade</w:t>
      </w:r>
      <w:r w:rsidRPr="00B1666C">
        <w:rPr>
          <w:rFonts w:cs="Arial"/>
          <w:spacing w:val="-12"/>
          <w:lang w:val="hr-HR"/>
        </w:rPr>
        <w:t xml:space="preserve"> </w:t>
      </w:r>
      <w:r w:rsidRPr="00B1666C">
        <w:rPr>
          <w:rFonts w:cs="Arial"/>
          <w:lang w:val="hr-HR"/>
        </w:rPr>
        <w:t>valja</w:t>
      </w:r>
      <w:r w:rsidRPr="00B1666C">
        <w:rPr>
          <w:rFonts w:cs="Arial"/>
          <w:spacing w:val="-12"/>
          <w:lang w:val="hr-HR"/>
        </w:rPr>
        <w:t xml:space="preserve"> </w:t>
      </w:r>
      <w:r w:rsidRPr="00B1666C">
        <w:rPr>
          <w:rFonts w:cs="Arial"/>
          <w:lang w:val="hr-HR"/>
        </w:rPr>
        <w:t>riješiti</w:t>
      </w:r>
      <w:r w:rsidRPr="00B1666C">
        <w:rPr>
          <w:rFonts w:cs="Arial"/>
          <w:spacing w:val="-12"/>
          <w:lang w:val="hr-HR"/>
        </w:rPr>
        <w:t xml:space="preserve"> </w:t>
      </w:r>
      <w:r w:rsidRPr="00B1666C">
        <w:rPr>
          <w:rFonts w:cs="Arial"/>
          <w:lang w:val="hr-HR"/>
        </w:rPr>
        <w:t>pristupe</w:t>
      </w:r>
      <w:r w:rsidRPr="00B1666C">
        <w:rPr>
          <w:rFonts w:cs="Arial"/>
          <w:spacing w:val="-10"/>
          <w:lang w:val="hr-HR"/>
        </w:rPr>
        <w:t xml:space="preserve"> </w:t>
      </w:r>
      <w:r w:rsidRPr="00B1666C">
        <w:rPr>
          <w:rFonts w:cs="Arial"/>
          <w:lang w:val="hr-HR"/>
        </w:rPr>
        <w:t>do</w:t>
      </w:r>
      <w:r w:rsidRPr="00B1666C">
        <w:rPr>
          <w:rFonts w:cs="Arial"/>
          <w:spacing w:val="59"/>
          <w:lang w:val="hr-HR"/>
        </w:rPr>
        <w:t xml:space="preserve"> </w:t>
      </w:r>
      <w:r w:rsidRPr="00B1666C">
        <w:rPr>
          <w:rFonts w:cs="Arial"/>
          <w:lang w:val="hr-HR"/>
        </w:rPr>
        <w:t>objekata</w:t>
      </w:r>
      <w:r w:rsidRPr="00B1666C">
        <w:rPr>
          <w:rFonts w:cs="Arial"/>
          <w:spacing w:val="-2"/>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izbjegavati</w:t>
      </w:r>
      <w:r w:rsidRPr="00B1666C">
        <w:rPr>
          <w:rFonts w:cs="Arial"/>
          <w:spacing w:val="-2"/>
          <w:lang w:val="hr-HR"/>
        </w:rPr>
        <w:t xml:space="preserve"> </w:t>
      </w:r>
      <w:r w:rsidRPr="00B1666C">
        <w:rPr>
          <w:rFonts w:cs="Arial"/>
          <w:lang w:val="hr-HR"/>
        </w:rPr>
        <w:t>zatvorene</w:t>
      </w:r>
      <w:r w:rsidRPr="00B1666C">
        <w:rPr>
          <w:rFonts w:cs="Arial"/>
          <w:spacing w:val="-2"/>
          <w:lang w:val="hr-HR"/>
        </w:rPr>
        <w:t xml:space="preserve"> </w:t>
      </w:r>
      <w:r w:rsidRPr="00B1666C">
        <w:rPr>
          <w:rFonts w:cs="Arial"/>
          <w:lang w:val="hr-HR"/>
        </w:rPr>
        <w:t>blokove.</w:t>
      </w:r>
    </w:p>
    <w:p w:rsidR="00B1666C" w:rsidRPr="00B1666C" w:rsidRDefault="00B1666C" w:rsidP="00B1666C">
      <w:pPr>
        <w:pStyle w:val="BodyText"/>
        <w:ind w:left="1195" w:hanging="425"/>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Za</w:t>
      </w:r>
      <w:r w:rsidRPr="00B1666C">
        <w:rPr>
          <w:rFonts w:cs="Arial"/>
          <w:spacing w:val="12"/>
          <w:lang w:val="hr-HR"/>
        </w:rPr>
        <w:t xml:space="preserve"> </w:t>
      </w:r>
      <w:r w:rsidRPr="00B1666C">
        <w:rPr>
          <w:rFonts w:cs="Arial"/>
          <w:lang w:val="hr-HR"/>
        </w:rPr>
        <w:t>potrebe</w:t>
      </w:r>
      <w:r w:rsidRPr="00B1666C">
        <w:rPr>
          <w:rFonts w:cs="Arial"/>
          <w:spacing w:val="10"/>
          <w:lang w:val="hr-HR"/>
        </w:rPr>
        <w:t xml:space="preserve"> </w:t>
      </w:r>
      <w:r w:rsidRPr="00B1666C">
        <w:rPr>
          <w:rFonts w:cs="Arial"/>
          <w:lang w:val="hr-HR"/>
        </w:rPr>
        <w:t>Grada</w:t>
      </w:r>
      <w:r w:rsidRPr="00B1666C">
        <w:rPr>
          <w:rFonts w:cs="Arial"/>
          <w:spacing w:val="10"/>
          <w:lang w:val="hr-HR"/>
        </w:rPr>
        <w:t xml:space="preserve"> </w:t>
      </w:r>
      <w:r w:rsidRPr="00B1666C">
        <w:rPr>
          <w:rFonts w:cs="Arial"/>
          <w:lang w:val="hr-HR"/>
        </w:rPr>
        <w:t>Dubrovnika</w:t>
      </w:r>
      <w:r w:rsidRPr="00B1666C">
        <w:rPr>
          <w:rFonts w:cs="Arial"/>
          <w:spacing w:val="12"/>
          <w:lang w:val="hr-HR"/>
        </w:rPr>
        <w:t xml:space="preserve"> </w:t>
      </w:r>
      <w:r w:rsidRPr="00B1666C">
        <w:rPr>
          <w:rFonts w:cs="Arial"/>
          <w:lang w:val="hr-HR"/>
        </w:rPr>
        <w:t>uspostavit</w:t>
      </w:r>
      <w:r w:rsidRPr="00B1666C">
        <w:rPr>
          <w:rFonts w:cs="Arial"/>
          <w:spacing w:val="11"/>
          <w:lang w:val="hr-HR"/>
        </w:rPr>
        <w:t xml:space="preserve"> </w:t>
      </w:r>
      <w:r w:rsidRPr="00B1666C">
        <w:rPr>
          <w:rFonts w:cs="Arial"/>
          <w:lang w:val="hr-HR"/>
        </w:rPr>
        <w:t>će</w:t>
      </w:r>
      <w:r w:rsidRPr="00B1666C">
        <w:rPr>
          <w:rFonts w:cs="Arial"/>
          <w:spacing w:val="10"/>
          <w:lang w:val="hr-HR"/>
        </w:rPr>
        <w:t xml:space="preserve"> </w:t>
      </w:r>
      <w:r w:rsidRPr="00B1666C">
        <w:rPr>
          <w:rFonts w:cs="Arial"/>
          <w:lang w:val="hr-HR"/>
        </w:rPr>
        <w:t>se</w:t>
      </w:r>
      <w:r w:rsidRPr="00B1666C">
        <w:rPr>
          <w:rFonts w:cs="Arial"/>
          <w:spacing w:val="10"/>
          <w:lang w:val="hr-HR"/>
        </w:rPr>
        <w:t xml:space="preserve"> </w:t>
      </w:r>
      <w:r w:rsidRPr="00B1666C">
        <w:rPr>
          <w:rFonts w:cs="Arial"/>
          <w:lang w:val="hr-HR"/>
        </w:rPr>
        <w:t>učinkovita</w:t>
      </w:r>
      <w:r w:rsidRPr="00B1666C">
        <w:rPr>
          <w:rFonts w:cs="Arial"/>
          <w:spacing w:val="12"/>
          <w:lang w:val="hr-HR"/>
        </w:rPr>
        <w:t xml:space="preserve"> </w:t>
      </w:r>
      <w:r w:rsidRPr="00B1666C">
        <w:rPr>
          <w:rFonts w:cs="Arial"/>
          <w:lang w:val="hr-HR"/>
        </w:rPr>
        <w:t>dimnjačarska</w:t>
      </w:r>
      <w:r w:rsidRPr="00B1666C">
        <w:rPr>
          <w:rFonts w:cs="Arial"/>
          <w:spacing w:val="10"/>
          <w:lang w:val="hr-HR"/>
        </w:rPr>
        <w:t xml:space="preserve"> </w:t>
      </w:r>
      <w:r w:rsidRPr="00B1666C">
        <w:rPr>
          <w:rFonts w:cs="Arial"/>
          <w:lang w:val="hr-HR"/>
        </w:rPr>
        <w:t>službu</w:t>
      </w:r>
      <w:r w:rsidRPr="00B1666C">
        <w:rPr>
          <w:rFonts w:cs="Arial"/>
          <w:spacing w:val="12"/>
          <w:lang w:val="hr-HR"/>
        </w:rPr>
        <w:t xml:space="preserve"> </w:t>
      </w:r>
      <w:r w:rsidRPr="00B1666C">
        <w:rPr>
          <w:rFonts w:cs="Arial"/>
          <w:lang w:val="hr-HR"/>
        </w:rPr>
        <w:t>koja</w:t>
      </w:r>
      <w:r w:rsidRPr="00B1666C">
        <w:rPr>
          <w:rFonts w:cs="Arial"/>
          <w:spacing w:val="41"/>
          <w:lang w:val="hr-HR"/>
        </w:rPr>
        <w:t xml:space="preserve"> </w:t>
      </w:r>
      <w:r w:rsidRPr="00B1666C">
        <w:rPr>
          <w:rFonts w:cs="Arial"/>
          <w:lang w:val="hr-HR"/>
        </w:rPr>
        <w:t>će</w:t>
      </w:r>
      <w:r w:rsidRPr="00B1666C">
        <w:rPr>
          <w:rFonts w:cs="Arial"/>
          <w:spacing w:val="42"/>
          <w:lang w:val="hr-HR"/>
        </w:rPr>
        <w:t xml:space="preserve"> </w:t>
      </w:r>
      <w:r w:rsidRPr="00B1666C">
        <w:rPr>
          <w:rFonts w:cs="Arial"/>
          <w:lang w:val="hr-HR"/>
        </w:rPr>
        <w:t>uoči</w:t>
      </w:r>
      <w:r w:rsidRPr="00B1666C">
        <w:rPr>
          <w:rFonts w:cs="Arial"/>
          <w:spacing w:val="39"/>
          <w:lang w:val="hr-HR"/>
        </w:rPr>
        <w:t xml:space="preserve"> </w:t>
      </w:r>
      <w:r w:rsidRPr="00B1666C">
        <w:rPr>
          <w:rFonts w:cs="Arial"/>
          <w:lang w:val="hr-HR"/>
        </w:rPr>
        <w:t>sezone</w:t>
      </w:r>
      <w:r w:rsidRPr="00B1666C">
        <w:rPr>
          <w:rFonts w:cs="Arial"/>
          <w:spacing w:val="39"/>
          <w:lang w:val="hr-HR"/>
        </w:rPr>
        <w:t xml:space="preserve"> </w:t>
      </w:r>
      <w:r w:rsidRPr="00B1666C">
        <w:rPr>
          <w:rFonts w:cs="Arial"/>
          <w:spacing w:val="-2"/>
          <w:lang w:val="hr-HR"/>
        </w:rPr>
        <w:t>loženja</w:t>
      </w:r>
      <w:r w:rsidRPr="00B1666C">
        <w:rPr>
          <w:rFonts w:cs="Arial"/>
          <w:spacing w:val="42"/>
          <w:lang w:val="hr-HR"/>
        </w:rPr>
        <w:t xml:space="preserve"> </w:t>
      </w:r>
      <w:r w:rsidRPr="00B1666C">
        <w:rPr>
          <w:rFonts w:cs="Arial"/>
          <w:lang w:val="hr-HR"/>
        </w:rPr>
        <w:t>provoditi</w:t>
      </w:r>
      <w:r w:rsidRPr="00B1666C">
        <w:rPr>
          <w:rFonts w:cs="Arial"/>
          <w:spacing w:val="41"/>
          <w:lang w:val="hr-HR"/>
        </w:rPr>
        <w:t xml:space="preserve"> </w:t>
      </w:r>
      <w:r w:rsidRPr="00B1666C">
        <w:rPr>
          <w:rFonts w:cs="Arial"/>
          <w:lang w:val="hr-HR"/>
        </w:rPr>
        <w:t>operativno-preventivne</w:t>
      </w:r>
      <w:r w:rsidRPr="00B1666C">
        <w:rPr>
          <w:rFonts w:cs="Arial"/>
          <w:spacing w:val="37"/>
          <w:lang w:val="hr-HR"/>
        </w:rPr>
        <w:t xml:space="preserve"> </w:t>
      </w:r>
      <w:r w:rsidRPr="00B1666C">
        <w:rPr>
          <w:rFonts w:cs="Arial"/>
          <w:lang w:val="hr-HR"/>
        </w:rPr>
        <w:t>mjere</w:t>
      </w:r>
      <w:r w:rsidRPr="00B1666C">
        <w:rPr>
          <w:rFonts w:cs="Arial"/>
          <w:spacing w:val="41"/>
          <w:lang w:val="hr-HR"/>
        </w:rPr>
        <w:t xml:space="preserve"> </w:t>
      </w:r>
      <w:r w:rsidRPr="00B1666C">
        <w:rPr>
          <w:rFonts w:cs="Arial"/>
          <w:lang w:val="hr-HR"/>
        </w:rPr>
        <w:t>na</w:t>
      </w:r>
      <w:r w:rsidRPr="00B1666C">
        <w:rPr>
          <w:rFonts w:cs="Arial"/>
          <w:spacing w:val="37"/>
          <w:lang w:val="hr-HR"/>
        </w:rPr>
        <w:t xml:space="preserve"> </w:t>
      </w:r>
      <w:r w:rsidRPr="00B1666C">
        <w:rPr>
          <w:rFonts w:cs="Arial"/>
          <w:lang w:val="hr-HR"/>
        </w:rPr>
        <w:t>čišćenju</w:t>
      </w:r>
      <w:r w:rsidRPr="00B1666C">
        <w:rPr>
          <w:rFonts w:cs="Arial"/>
          <w:spacing w:val="40"/>
          <w:lang w:val="hr-HR"/>
        </w:rPr>
        <w:t xml:space="preserve"> </w:t>
      </w:r>
      <w:r w:rsidRPr="00B1666C">
        <w:rPr>
          <w:rFonts w:cs="Arial"/>
          <w:lang w:val="hr-HR"/>
        </w:rPr>
        <w:t>i</w:t>
      </w:r>
      <w:r w:rsidRPr="00B1666C">
        <w:rPr>
          <w:rFonts w:cs="Arial"/>
          <w:spacing w:val="79"/>
          <w:lang w:val="hr-HR"/>
        </w:rPr>
        <w:t xml:space="preserve"> </w:t>
      </w:r>
      <w:r w:rsidRPr="00B1666C">
        <w:rPr>
          <w:rFonts w:cs="Arial"/>
          <w:lang w:val="hr-HR"/>
        </w:rPr>
        <w:t>održavanju dimovodnih kanala.</w:t>
      </w:r>
    </w:p>
    <w:p w:rsidR="00B1666C" w:rsidRPr="00B1666C" w:rsidRDefault="00B1666C" w:rsidP="00B1666C">
      <w:pPr>
        <w:pStyle w:val="BodyText"/>
        <w:ind w:left="1195" w:hanging="425"/>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Ako</w:t>
      </w:r>
      <w:r w:rsidRPr="00B1666C">
        <w:rPr>
          <w:rFonts w:cs="Arial"/>
          <w:spacing w:val="60"/>
          <w:lang w:val="hr-HR"/>
        </w:rPr>
        <w:t xml:space="preserve"> </w:t>
      </w:r>
      <w:r w:rsidRPr="00B1666C">
        <w:rPr>
          <w:rFonts w:cs="Arial"/>
          <w:lang w:val="hr-HR"/>
        </w:rPr>
        <w:t>za</w:t>
      </w:r>
      <w:r w:rsidRPr="00B1666C">
        <w:rPr>
          <w:rFonts w:cs="Arial"/>
          <w:spacing w:val="57"/>
          <w:lang w:val="hr-HR"/>
        </w:rPr>
        <w:t xml:space="preserve"> </w:t>
      </w:r>
      <w:r w:rsidRPr="00B1666C">
        <w:rPr>
          <w:rFonts w:cs="Arial"/>
          <w:lang w:val="hr-HR"/>
        </w:rPr>
        <w:t>određenu</w:t>
      </w:r>
      <w:r w:rsidRPr="00B1666C">
        <w:rPr>
          <w:rFonts w:cs="Arial"/>
          <w:spacing w:val="57"/>
          <w:lang w:val="hr-HR"/>
        </w:rPr>
        <w:t xml:space="preserve"> </w:t>
      </w:r>
      <w:r w:rsidRPr="00B1666C">
        <w:rPr>
          <w:rFonts w:cs="Arial"/>
          <w:lang w:val="hr-HR"/>
        </w:rPr>
        <w:t>građevinu</w:t>
      </w:r>
      <w:r w:rsidRPr="00B1666C">
        <w:rPr>
          <w:rFonts w:cs="Arial"/>
          <w:spacing w:val="60"/>
          <w:lang w:val="hr-HR"/>
        </w:rPr>
        <w:t xml:space="preserve"> </w:t>
      </w:r>
      <w:r w:rsidRPr="00B1666C">
        <w:rPr>
          <w:rFonts w:cs="Arial"/>
          <w:lang w:val="hr-HR"/>
        </w:rPr>
        <w:t>nije</w:t>
      </w:r>
      <w:r w:rsidRPr="00B1666C">
        <w:rPr>
          <w:rFonts w:cs="Arial"/>
          <w:spacing w:val="57"/>
          <w:lang w:val="hr-HR"/>
        </w:rPr>
        <w:t xml:space="preserve"> </w:t>
      </w:r>
      <w:r w:rsidRPr="00B1666C">
        <w:rPr>
          <w:rFonts w:cs="Arial"/>
          <w:lang w:val="hr-HR"/>
        </w:rPr>
        <w:t>potrebno</w:t>
      </w:r>
      <w:r w:rsidRPr="00B1666C">
        <w:rPr>
          <w:rFonts w:cs="Arial"/>
          <w:spacing w:val="57"/>
          <w:lang w:val="hr-HR"/>
        </w:rPr>
        <w:t xml:space="preserve"> </w:t>
      </w:r>
      <w:r w:rsidRPr="00B1666C">
        <w:rPr>
          <w:rFonts w:cs="Arial"/>
          <w:lang w:val="hr-HR"/>
        </w:rPr>
        <w:t>izdati</w:t>
      </w:r>
      <w:r w:rsidRPr="00B1666C">
        <w:rPr>
          <w:rFonts w:cs="Arial"/>
          <w:spacing w:val="61"/>
          <w:lang w:val="hr-HR"/>
        </w:rPr>
        <w:t xml:space="preserve"> </w:t>
      </w:r>
      <w:r w:rsidRPr="00B1666C">
        <w:rPr>
          <w:rFonts w:cs="Arial"/>
          <w:lang w:val="hr-HR"/>
        </w:rPr>
        <w:t>lokacijsku</w:t>
      </w:r>
      <w:r w:rsidRPr="00B1666C">
        <w:rPr>
          <w:rFonts w:cs="Arial"/>
          <w:spacing w:val="57"/>
          <w:lang w:val="hr-HR"/>
        </w:rPr>
        <w:t xml:space="preserve"> </w:t>
      </w:r>
      <w:r w:rsidRPr="00B1666C">
        <w:rPr>
          <w:rFonts w:cs="Arial"/>
          <w:lang w:val="hr-HR"/>
        </w:rPr>
        <w:t>dozvolu,  u</w:t>
      </w:r>
      <w:r w:rsidRPr="00B1666C">
        <w:rPr>
          <w:rFonts w:cs="Arial"/>
          <w:spacing w:val="60"/>
          <w:lang w:val="hr-HR"/>
        </w:rPr>
        <w:t xml:space="preserve"> </w:t>
      </w:r>
      <w:r w:rsidRPr="00B1666C">
        <w:rPr>
          <w:rFonts w:cs="Arial"/>
          <w:lang w:val="hr-HR"/>
        </w:rPr>
        <w:t>postupku</w:t>
      </w:r>
      <w:r w:rsidRPr="00B1666C">
        <w:rPr>
          <w:rFonts w:cs="Arial"/>
          <w:spacing w:val="47"/>
          <w:lang w:val="hr-HR"/>
        </w:rPr>
        <w:t xml:space="preserve"> </w:t>
      </w:r>
      <w:r w:rsidRPr="00B1666C">
        <w:rPr>
          <w:rFonts w:cs="Arial"/>
          <w:lang w:val="hr-HR"/>
        </w:rPr>
        <w:t>izdavanja</w:t>
      </w:r>
      <w:r w:rsidRPr="00B1666C">
        <w:rPr>
          <w:rFonts w:cs="Arial"/>
          <w:spacing w:val="55"/>
          <w:lang w:val="hr-HR"/>
        </w:rPr>
        <w:t xml:space="preserve"> </w:t>
      </w:r>
      <w:r w:rsidRPr="00B1666C">
        <w:rPr>
          <w:rFonts w:cs="Arial"/>
          <w:lang w:val="hr-HR"/>
        </w:rPr>
        <w:t>građevinske</w:t>
      </w:r>
      <w:r w:rsidRPr="00B1666C">
        <w:rPr>
          <w:rFonts w:cs="Arial"/>
          <w:spacing w:val="53"/>
          <w:lang w:val="hr-HR"/>
        </w:rPr>
        <w:t xml:space="preserve"> </w:t>
      </w:r>
      <w:r w:rsidRPr="00B1666C">
        <w:rPr>
          <w:rFonts w:cs="Arial"/>
          <w:lang w:val="hr-HR"/>
        </w:rPr>
        <w:t>dozvole</w:t>
      </w:r>
      <w:r w:rsidRPr="00B1666C">
        <w:rPr>
          <w:rFonts w:cs="Arial"/>
          <w:spacing w:val="58"/>
          <w:lang w:val="hr-HR"/>
        </w:rPr>
        <w:t xml:space="preserve"> </w:t>
      </w:r>
      <w:r w:rsidRPr="00B1666C">
        <w:rPr>
          <w:rFonts w:cs="Arial"/>
          <w:lang w:val="hr-HR"/>
        </w:rPr>
        <w:t>potrebno</w:t>
      </w:r>
      <w:r w:rsidRPr="00B1666C">
        <w:rPr>
          <w:rFonts w:cs="Arial"/>
          <w:spacing w:val="53"/>
          <w:lang w:val="hr-HR"/>
        </w:rPr>
        <w:t xml:space="preserve"> </w:t>
      </w:r>
      <w:r w:rsidRPr="00B1666C">
        <w:rPr>
          <w:rFonts w:cs="Arial"/>
          <w:lang w:val="hr-HR"/>
        </w:rPr>
        <w:t>je</w:t>
      </w:r>
      <w:r w:rsidRPr="00B1666C">
        <w:rPr>
          <w:rFonts w:cs="Arial"/>
          <w:spacing w:val="55"/>
          <w:lang w:val="hr-HR"/>
        </w:rPr>
        <w:t xml:space="preserve"> </w:t>
      </w:r>
      <w:r w:rsidRPr="00B1666C">
        <w:rPr>
          <w:rFonts w:cs="Arial"/>
          <w:lang w:val="hr-HR"/>
        </w:rPr>
        <w:t>ishoditi</w:t>
      </w:r>
      <w:r w:rsidRPr="00B1666C">
        <w:rPr>
          <w:rFonts w:cs="Arial"/>
          <w:spacing w:val="57"/>
          <w:lang w:val="hr-HR"/>
        </w:rPr>
        <w:t xml:space="preserve"> </w:t>
      </w:r>
      <w:r w:rsidRPr="00B1666C">
        <w:rPr>
          <w:rFonts w:cs="Arial"/>
          <w:lang w:val="hr-HR"/>
        </w:rPr>
        <w:t>potvrdu</w:t>
      </w:r>
      <w:r w:rsidRPr="00B1666C">
        <w:rPr>
          <w:rFonts w:cs="Arial"/>
          <w:spacing w:val="56"/>
          <w:lang w:val="hr-HR"/>
        </w:rPr>
        <w:t xml:space="preserve"> </w:t>
      </w:r>
      <w:r w:rsidRPr="00B1666C">
        <w:rPr>
          <w:rFonts w:cs="Arial"/>
          <w:lang w:val="hr-HR"/>
        </w:rPr>
        <w:t>za</w:t>
      </w:r>
      <w:r w:rsidRPr="00B1666C">
        <w:rPr>
          <w:rFonts w:cs="Arial"/>
          <w:spacing w:val="55"/>
          <w:lang w:val="hr-HR"/>
        </w:rPr>
        <w:t xml:space="preserve"> </w:t>
      </w:r>
      <w:r w:rsidRPr="00B1666C">
        <w:rPr>
          <w:rFonts w:cs="Arial"/>
          <w:lang w:val="hr-HR"/>
        </w:rPr>
        <w:t>glavni</w:t>
      </w:r>
      <w:r w:rsidRPr="00B1666C">
        <w:rPr>
          <w:rFonts w:cs="Arial"/>
          <w:spacing w:val="52"/>
          <w:lang w:val="hr-HR"/>
        </w:rPr>
        <w:t xml:space="preserve"> </w:t>
      </w:r>
      <w:r w:rsidRPr="00B1666C">
        <w:rPr>
          <w:rFonts w:cs="Arial"/>
          <w:lang w:val="hr-HR"/>
        </w:rPr>
        <w:lastRenderedPageBreak/>
        <w:t>projekt</w:t>
      </w:r>
      <w:r w:rsidRPr="00B1666C">
        <w:rPr>
          <w:rFonts w:cs="Arial"/>
          <w:spacing w:val="57"/>
          <w:lang w:val="hr-HR"/>
        </w:rPr>
        <w:t xml:space="preserve"> </w:t>
      </w:r>
      <w:r w:rsidRPr="00B1666C">
        <w:rPr>
          <w:rFonts w:cs="Arial"/>
          <w:lang w:val="hr-HR"/>
        </w:rPr>
        <w:t>od</w:t>
      </w:r>
      <w:r w:rsidRPr="00B1666C">
        <w:rPr>
          <w:rFonts w:cs="Arial"/>
          <w:spacing w:val="71"/>
          <w:lang w:val="hr-HR"/>
        </w:rPr>
        <w:t xml:space="preserve"> </w:t>
      </w:r>
      <w:r w:rsidRPr="00B1666C">
        <w:rPr>
          <w:rFonts w:cs="Arial"/>
          <w:lang w:val="hr-HR"/>
        </w:rPr>
        <w:t>ovlaštene</w:t>
      </w:r>
      <w:r w:rsidRPr="00B1666C">
        <w:rPr>
          <w:rFonts w:cs="Arial"/>
          <w:spacing w:val="1"/>
          <w:lang w:val="hr-HR"/>
        </w:rPr>
        <w:t xml:space="preserve"> </w:t>
      </w:r>
      <w:r w:rsidRPr="00B1666C">
        <w:rPr>
          <w:rFonts w:cs="Arial"/>
          <w:lang w:val="hr-HR"/>
        </w:rPr>
        <w:t>policijske</w:t>
      </w:r>
      <w:r w:rsidRPr="00B1666C">
        <w:rPr>
          <w:rFonts w:cs="Arial"/>
          <w:spacing w:val="60"/>
          <w:lang w:val="hr-HR"/>
        </w:rPr>
        <w:t xml:space="preserve"> </w:t>
      </w:r>
      <w:r w:rsidRPr="00B1666C">
        <w:rPr>
          <w:rFonts w:cs="Arial"/>
          <w:lang w:val="hr-HR"/>
        </w:rPr>
        <w:t>uprave</w:t>
      </w:r>
      <w:r w:rsidRPr="00B1666C">
        <w:rPr>
          <w:rFonts w:cs="Arial"/>
          <w:spacing w:val="1"/>
          <w:lang w:val="hr-HR"/>
        </w:rPr>
        <w:t xml:space="preserve"> </w:t>
      </w:r>
      <w:r w:rsidRPr="00B1666C">
        <w:rPr>
          <w:rFonts w:cs="Arial"/>
          <w:lang w:val="hr-HR"/>
        </w:rPr>
        <w:t>za</w:t>
      </w:r>
      <w:r w:rsidRPr="00B1666C">
        <w:rPr>
          <w:rFonts w:cs="Arial"/>
          <w:spacing w:val="60"/>
          <w:lang w:val="hr-HR"/>
        </w:rPr>
        <w:t xml:space="preserve"> </w:t>
      </w:r>
      <w:r w:rsidRPr="00B1666C">
        <w:rPr>
          <w:rFonts w:cs="Arial"/>
          <w:lang w:val="hr-HR"/>
        </w:rPr>
        <w:t>mjere  zaštite</w:t>
      </w:r>
      <w:r w:rsidRPr="00B1666C">
        <w:rPr>
          <w:rFonts w:cs="Arial"/>
          <w:spacing w:val="2"/>
          <w:lang w:val="hr-HR"/>
        </w:rPr>
        <w:t xml:space="preserve"> </w:t>
      </w:r>
      <w:r w:rsidRPr="00B1666C">
        <w:rPr>
          <w:rFonts w:cs="Arial"/>
          <w:spacing w:val="-2"/>
          <w:lang w:val="hr-HR"/>
        </w:rPr>
        <w:t>od</w:t>
      </w:r>
      <w:r w:rsidRPr="00B1666C">
        <w:rPr>
          <w:rFonts w:cs="Arial"/>
          <w:spacing w:val="2"/>
          <w:lang w:val="hr-HR"/>
        </w:rPr>
        <w:t xml:space="preserve"> </w:t>
      </w:r>
      <w:r w:rsidRPr="00B1666C">
        <w:rPr>
          <w:rFonts w:cs="Arial"/>
          <w:lang w:val="hr-HR"/>
        </w:rPr>
        <w:t>požara,</w:t>
      </w:r>
      <w:r w:rsidRPr="00B1666C">
        <w:rPr>
          <w:rFonts w:cs="Arial"/>
          <w:spacing w:val="3"/>
          <w:lang w:val="hr-HR"/>
        </w:rPr>
        <w:t xml:space="preserve"> </w:t>
      </w:r>
      <w:r w:rsidRPr="00B1666C">
        <w:rPr>
          <w:rFonts w:cs="Arial"/>
          <w:lang w:val="hr-HR"/>
        </w:rPr>
        <w:t>na</w:t>
      </w:r>
      <w:r w:rsidRPr="00B1666C">
        <w:rPr>
          <w:rFonts w:cs="Arial"/>
          <w:spacing w:val="60"/>
          <w:lang w:val="hr-HR"/>
        </w:rPr>
        <w:t xml:space="preserve"> </w:t>
      </w:r>
      <w:r w:rsidRPr="00B1666C">
        <w:rPr>
          <w:rFonts w:cs="Arial"/>
          <w:lang w:val="hr-HR"/>
        </w:rPr>
        <w:t>način</w:t>
      </w:r>
      <w:r w:rsidRPr="00B1666C">
        <w:rPr>
          <w:rFonts w:cs="Arial"/>
          <w:spacing w:val="2"/>
          <w:lang w:val="hr-HR"/>
        </w:rPr>
        <w:t xml:space="preserve"> </w:t>
      </w:r>
      <w:r w:rsidRPr="00B1666C">
        <w:rPr>
          <w:rFonts w:cs="Arial"/>
          <w:lang w:val="hr-HR"/>
        </w:rPr>
        <w:t>i</w:t>
      </w:r>
      <w:r w:rsidRPr="00B1666C">
        <w:rPr>
          <w:rFonts w:cs="Arial"/>
          <w:spacing w:val="1"/>
          <w:lang w:val="hr-HR"/>
        </w:rPr>
        <w:t xml:space="preserve"> </w:t>
      </w:r>
      <w:r w:rsidRPr="00B1666C">
        <w:rPr>
          <w:rFonts w:cs="Arial"/>
          <w:lang w:val="hr-HR"/>
        </w:rPr>
        <w:t>u</w:t>
      </w:r>
      <w:r w:rsidRPr="00B1666C">
        <w:rPr>
          <w:rFonts w:cs="Arial"/>
          <w:spacing w:val="60"/>
          <w:lang w:val="hr-HR"/>
        </w:rPr>
        <w:t xml:space="preserve"> </w:t>
      </w:r>
      <w:r w:rsidRPr="00B1666C">
        <w:rPr>
          <w:rFonts w:cs="Arial"/>
          <w:lang w:val="hr-HR"/>
        </w:rPr>
        <w:t>postupku</w:t>
      </w:r>
      <w:r w:rsidRPr="00B1666C">
        <w:rPr>
          <w:rFonts w:cs="Arial"/>
          <w:spacing w:val="59"/>
          <w:lang w:val="hr-HR"/>
        </w:rPr>
        <w:t xml:space="preserve"> </w:t>
      </w:r>
      <w:r w:rsidRPr="00B1666C">
        <w:rPr>
          <w:rFonts w:cs="Arial"/>
          <w:lang w:val="hr-HR"/>
        </w:rPr>
        <w:t>propisanom</w:t>
      </w:r>
      <w:r w:rsidRPr="00B1666C">
        <w:rPr>
          <w:rFonts w:cs="Arial"/>
          <w:spacing w:val="25"/>
          <w:lang w:val="hr-HR"/>
        </w:rPr>
        <w:t xml:space="preserve"> </w:t>
      </w:r>
      <w:r w:rsidRPr="00B1666C">
        <w:rPr>
          <w:rFonts w:cs="Arial"/>
          <w:lang w:val="hr-HR"/>
        </w:rPr>
        <w:t>posebnim</w:t>
      </w:r>
      <w:r w:rsidRPr="00B1666C">
        <w:rPr>
          <w:rFonts w:cs="Arial"/>
          <w:spacing w:val="25"/>
          <w:lang w:val="hr-HR"/>
        </w:rPr>
        <w:t xml:space="preserve"> </w:t>
      </w:r>
      <w:r w:rsidRPr="00B1666C">
        <w:rPr>
          <w:rFonts w:cs="Arial"/>
          <w:lang w:val="hr-HR"/>
        </w:rPr>
        <w:t>Zakonom,</w:t>
      </w:r>
      <w:r w:rsidRPr="00B1666C">
        <w:rPr>
          <w:rFonts w:cs="Arial"/>
          <w:spacing w:val="26"/>
          <w:lang w:val="hr-HR"/>
        </w:rPr>
        <w:t xml:space="preserve"> </w:t>
      </w:r>
      <w:r w:rsidRPr="00B1666C">
        <w:rPr>
          <w:rFonts w:cs="Arial"/>
          <w:lang w:val="hr-HR"/>
        </w:rPr>
        <w:t>osim</w:t>
      </w:r>
      <w:r w:rsidRPr="00B1666C">
        <w:rPr>
          <w:rFonts w:cs="Arial"/>
          <w:spacing w:val="28"/>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građevine</w:t>
      </w:r>
      <w:r w:rsidRPr="00B1666C">
        <w:rPr>
          <w:rFonts w:cs="Arial"/>
          <w:spacing w:val="26"/>
          <w:lang w:val="hr-HR"/>
        </w:rPr>
        <w:t xml:space="preserve"> </w:t>
      </w:r>
      <w:r w:rsidRPr="00B1666C">
        <w:rPr>
          <w:rFonts w:cs="Arial"/>
          <w:lang w:val="hr-HR"/>
        </w:rPr>
        <w:t>za</w:t>
      </w:r>
      <w:r w:rsidRPr="00B1666C">
        <w:rPr>
          <w:rFonts w:cs="Arial"/>
          <w:spacing w:val="24"/>
          <w:lang w:val="hr-HR"/>
        </w:rPr>
        <w:t xml:space="preserve"> </w:t>
      </w:r>
      <w:r w:rsidRPr="00B1666C">
        <w:rPr>
          <w:rFonts w:cs="Arial"/>
          <w:lang w:val="hr-HR"/>
        </w:rPr>
        <w:t>koje</w:t>
      </w:r>
      <w:r w:rsidRPr="00B1666C">
        <w:rPr>
          <w:rFonts w:cs="Arial"/>
          <w:spacing w:val="24"/>
          <w:lang w:val="hr-HR"/>
        </w:rPr>
        <w:t xml:space="preserve"> </w:t>
      </w:r>
      <w:r w:rsidRPr="00B1666C">
        <w:rPr>
          <w:rFonts w:cs="Arial"/>
          <w:lang w:val="hr-HR"/>
        </w:rPr>
        <w:t>nisu</w:t>
      </w:r>
      <w:r w:rsidRPr="00B1666C">
        <w:rPr>
          <w:rFonts w:cs="Arial"/>
          <w:spacing w:val="27"/>
          <w:lang w:val="hr-HR"/>
        </w:rPr>
        <w:t xml:space="preserve"> </w:t>
      </w:r>
      <w:r w:rsidRPr="00B1666C">
        <w:rPr>
          <w:rFonts w:cs="Arial"/>
          <w:spacing w:val="-2"/>
          <w:lang w:val="hr-HR"/>
        </w:rPr>
        <w:t>potrebni</w:t>
      </w:r>
      <w:r w:rsidRPr="00B1666C">
        <w:rPr>
          <w:rFonts w:cs="Arial"/>
          <w:spacing w:val="26"/>
          <w:lang w:val="hr-HR"/>
        </w:rPr>
        <w:t xml:space="preserve"> </w:t>
      </w:r>
      <w:r w:rsidRPr="00B1666C">
        <w:rPr>
          <w:rFonts w:cs="Arial"/>
          <w:lang w:val="hr-HR"/>
        </w:rPr>
        <w:t>posebni</w:t>
      </w:r>
      <w:r w:rsidRPr="00B1666C">
        <w:rPr>
          <w:rFonts w:cs="Arial"/>
          <w:spacing w:val="55"/>
          <w:lang w:val="hr-HR"/>
        </w:rPr>
        <w:t xml:space="preserve"> </w:t>
      </w:r>
      <w:r w:rsidRPr="00B1666C">
        <w:rPr>
          <w:rFonts w:cs="Arial"/>
          <w:lang w:val="hr-HR"/>
        </w:rPr>
        <w:t>uvjeti</w:t>
      </w:r>
      <w:r w:rsidRPr="00B1666C">
        <w:rPr>
          <w:rFonts w:cs="Arial"/>
          <w:spacing w:val="38"/>
          <w:lang w:val="hr-HR"/>
        </w:rPr>
        <w:t xml:space="preserve"> </w:t>
      </w:r>
      <w:r w:rsidRPr="00B1666C">
        <w:rPr>
          <w:rFonts w:cs="Arial"/>
          <w:lang w:val="hr-HR"/>
        </w:rPr>
        <w:t>građenja</w:t>
      </w:r>
      <w:r w:rsidRPr="00B1666C">
        <w:rPr>
          <w:rFonts w:cs="Arial"/>
          <w:spacing w:val="36"/>
          <w:lang w:val="hr-HR"/>
        </w:rPr>
        <w:t xml:space="preserve"> </w:t>
      </w:r>
      <w:r w:rsidRPr="00B1666C">
        <w:rPr>
          <w:rFonts w:cs="Arial"/>
          <w:lang w:val="hr-HR"/>
        </w:rPr>
        <w:t>glede</w:t>
      </w:r>
      <w:r w:rsidRPr="00B1666C">
        <w:rPr>
          <w:rFonts w:cs="Arial"/>
          <w:spacing w:val="38"/>
          <w:lang w:val="hr-HR"/>
        </w:rPr>
        <w:t xml:space="preserve"> </w:t>
      </w:r>
      <w:r w:rsidRPr="00B1666C">
        <w:rPr>
          <w:rFonts w:cs="Arial"/>
          <w:lang w:val="hr-HR"/>
        </w:rPr>
        <w:t>zaštite</w:t>
      </w:r>
      <w:r w:rsidRPr="00B1666C">
        <w:rPr>
          <w:rFonts w:cs="Arial"/>
          <w:spacing w:val="38"/>
          <w:lang w:val="hr-HR"/>
        </w:rPr>
        <w:t xml:space="preserve"> </w:t>
      </w:r>
      <w:r w:rsidRPr="00B1666C">
        <w:rPr>
          <w:rFonts w:cs="Arial"/>
          <w:lang w:val="hr-HR"/>
        </w:rPr>
        <w:t>od</w:t>
      </w:r>
      <w:r w:rsidRPr="00B1666C">
        <w:rPr>
          <w:rFonts w:cs="Arial"/>
          <w:spacing w:val="38"/>
          <w:lang w:val="hr-HR"/>
        </w:rPr>
        <w:t xml:space="preserve"> </w:t>
      </w:r>
      <w:r w:rsidRPr="00B1666C">
        <w:rPr>
          <w:rFonts w:cs="Arial"/>
          <w:lang w:val="hr-HR"/>
        </w:rPr>
        <w:t>požara,</w:t>
      </w:r>
      <w:r w:rsidRPr="00B1666C">
        <w:rPr>
          <w:rFonts w:cs="Arial"/>
          <w:spacing w:val="40"/>
          <w:lang w:val="hr-HR"/>
        </w:rPr>
        <w:t xml:space="preserve"> </w:t>
      </w:r>
      <w:r w:rsidRPr="00B1666C">
        <w:rPr>
          <w:rFonts w:cs="Arial"/>
          <w:lang w:val="hr-HR"/>
        </w:rPr>
        <w:t>na</w:t>
      </w:r>
      <w:r w:rsidRPr="00B1666C">
        <w:rPr>
          <w:rFonts w:cs="Arial"/>
          <w:spacing w:val="37"/>
          <w:lang w:val="hr-HR"/>
        </w:rPr>
        <w:t xml:space="preserve"> </w:t>
      </w:r>
      <w:r w:rsidRPr="00B1666C">
        <w:rPr>
          <w:rFonts w:cs="Arial"/>
          <w:lang w:val="hr-HR"/>
        </w:rPr>
        <w:t>temelju</w:t>
      </w:r>
      <w:r w:rsidRPr="00B1666C">
        <w:rPr>
          <w:rFonts w:cs="Arial"/>
          <w:spacing w:val="38"/>
          <w:lang w:val="hr-HR"/>
        </w:rPr>
        <w:t xml:space="preserve"> </w:t>
      </w:r>
      <w:r w:rsidRPr="00B1666C">
        <w:rPr>
          <w:rFonts w:cs="Arial"/>
          <w:lang w:val="hr-HR"/>
        </w:rPr>
        <w:t>posebnih</w:t>
      </w:r>
      <w:r w:rsidRPr="00B1666C">
        <w:rPr>
          <w:rFonts w:cs="Arial"/>
          <w:spacing w:val="38"/>
          <w:lang w:val="hr-HR"/>
        </w:rPr>
        <w:t xml:space="preserve"> </w:t>
      </w:r>
      <w:r w:rsidRPr="00B1666C">
        <w:rPr>
          <w:rFonts w:cs="Arial"/>
          <w:lang w:val="hr-HR"/>
        </w:rPr>
        <w:t>zakonskih</w:t>
      </w:r>
      <w:r w:rsidRPr="00B1666C">
        <w:rPr>
          <w:rFonts w:cs="Arial"/>
          <w:spacing w:val="36"/>
          <w:lang w:val="hr-HR"/>
        </w:rPr>
        <w:t xml:space="preserve"> </w:t>
      </w:r>
      <w:r w:rsidRPr="00B1666C">
        <w:rPr>
          <w:rFonts w:cs="Arial"/>
          <w:lang w:val="hr-HR"/>
        </w:rPr>
        <w:t>propisa</w:t>
      </w:r>
      <w:r w:rsidRPr="00B1666C">
        <w:rPr>
          <w:rFonts w:cs="Arial"/>
          <w:spacing w:val="38"/>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podzakonskih akata.</w:t>
      </w:r>
    </w:p>
    <w:p w:rsidR="00B1666C" w:rsidRPr="00B1666C" w:rsidRDefault="00B1666C" w:rsidP="00B1666C">
      <w:pPr>
        <w:pStyle w:val="BodyText"/>
        <w:ind w:left="1195" w:hanging="425"/>
        <w:jc w:val="both"/>
        <w:rPr>
          <w:rFonts w:cs="Arial"/>
          <w:lang w:val="hr-HR"/>
        </w:rPr>
      </w:pPr>
      <w:r w:rsidRPr="00B1666C">
        <w:rPr>
          <w:rFonts w:cs="Arial"/>
          <w:spacing w:val="-1"/>
          <w:lang w:val="hr-HR"/>
        </w:rPr>
        <w:t>14.</w:t>
      </w:r>
      <w:r w:rsidRPr="00B1666C">
        <w:rPr>
          <w:rFonts w:cs="Arial"/>
          <w:spacing w:val="-1"/>
          <w:lang w:val="hr-HR"/>
        </w:rPr>
        <w:tab/>
      </w:r>
      <w:r w:rsidRPr="00B1666C">
        <w:rPr>
          <w:rFonts w:cs="Arial"/>
          <w:lang w:val="hr-HR"/>
        </w:rPr>
        <w:t>Radi</w:t>
      </w:r>
      <w:r w:rsidRPr="00B1666C">
        <w:rPr>
          <w:rFonts w:cs="Arial"/>
          <w:spacing w:val="-12"/>
          <w:lang w:val="hr-HR"/>
        </w:rPr>
        <w:t xml:space="preserve"> </w:t>
      </w:r>
      <w:r w:rsidRPr="00B1666C">
        <w:rPr>
          <w:rFonts w:cs="Arial"/>
          <w:lang w:val="hr-HR"/>
        </w:rPr>
        <w:t>sprječavanja</w:t>
      </w:r>
      <w:r w:rsidRPr="00B1666C">
        <w:rPr>
          <w:rFonts w:cs="Arial"/>
          <w:spacing w:val="-14"/>
          <w:lang w:val="hr-HR"/>
        </w:rPr>
        <w:t xml:space="preserve"> </w:t>
      </w:r>
      <w:r w:rsidRPr="00B1666C">
        <w:rPr>
          <w:rFonts w:cs="Arial"/>
          <w:lang w:val="hr-HR"/>
        </w:rPr>
        <w:t>širenja</w:t>
      </w:r>
      <w:r w:rsidRPr="00B1666C">
        <w:rPr>
          <w:rFonts w:cs="Arial"/>
          <w:spacing w:val="-14"/>
          <w:lang w:val="hr-HR"/>
        </w:rPr>
        <w:t xml:space="preserve"> </w:t>
      </w:r>
      <w:r w:rsidRPr="00B1666C">
        <w:rPr>
          <w:rFonts w:cs="Arial"/>
          <w:lang w:val="hr-HR"/>
        </w:rPr>
        <w:t>požara</w:t>
      </w:r>
      <w:r w:rsidRPr="00B1666C">
        <w:rPr>
          <w:rFonts w:cs="Arial"/>
          <w:spacing w:val="-14"/>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susjedne</w:t>
      </w:r>
      <w:r w:rsidRPr="00B1666C">
        <w:rPr>
          <w:rFonts w:cs="Arial"/>
          <w:spacing w:val="-14"/>
          <w:lang w:val="hr-HR"/>
        </w:rPr>
        <w:t xml:space="preserve"> </w:t>
      </w:r>
      <w:r w:rsidRPr="00B1666C">
        <w:rPr>
          <w:rFonts w:cs="Arial"/>
          <w:lang w:val="hr-HR"/>
        </w:rPr>
        <w:t>građevine,</w:t>
      </w:r>
      <w:r w:rsidRPr="00B1666C">
        <w:rPr>
          <w:rFonts w:cs="Arial"/>
          <w:spacing w:val="-10"/>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mora</w:t>
      </w:r>
      <w:r w:rsidRPr="00B1666C">
        <w:rPr>
          <w:rFonts w:cs="Arial"/>
          <w:spacing w:val="-14"/>
          <w:lang w:val="hr-HR"/>
        </w:rPr>
        <w:t xml:space="preserve"> </w:t>
      </w:r>
      <w:r w:rsidRPr="00B1666C">
        <w:rPr>
          <w:rFonts w:cs="Arial"/>
          <w:lang w:val="hr-HR"/>
        </w:rPr>
        <w:t>biti</w:t>
      </w:r>
      <w:r w:rsidRPr="00B1666C">
        <w:rPr>
          <w:rFonts w:cs="Arial"/>
          <w:spacing w:val="-12"/>
          <w:lang w:val="hr-HR"/>
        </w:rPr>
        <w:t xml:space="preserve"> </w:t>
      </w:r>
      <w:r w:rsidRPr="00B1666C">
        <w:rPr>
          <w:rFonts w:cs="Arial"/>
          <w:lang w:val="hr-HR"/>
        </w:rPr>
        <w:t>udaljena</w:t>
      </w:r>
      <w:r w:rsidRPr="00B1666C">
        <w:rPr>
          <w:rFonts w:cs="Arial"/>
          <w:spacing w:val="61"/>
          <w:lang w:val="hr-HR"/>
        </w:rPr>
        <w:t xml:space="preserve"> </w:t>
      </w:r>
      <w:r w:rsidRPr="00B1666C">
        <w:rPr>
          <w:rFonts w:cs="Arial"/>
          <w:lang w:val="hr-HR"/>
        </w:rPr>
        <w:t>od</w:t>
      </w:r>
      <w:r w:rsidRPr="00B1666C">
        <w:rPr>
          <w:rFonts w:cs="Arial"/>
          <w:spacing w:val="38"/>
          <w:lang w:val="hr-HR"/>
        </w:rPr>
        <w:t xml:space="preserve"> </w:t>
      </w:r>
      <w:r w:rsidRPr="00B1666C">
        <w:rPr>
          <w:rFonts w:cs="Arial"/>
          <w:lang w:val="hr-HR"/>
        </w:rPr>
        <w:t>susjednih</w:t>
      </w:r>
      <w:r w:rsidRPr="00B1666C">
        <w:rPr>
          <w:rFonts w:cs="Arial"/>
          <w:spacing w:val="38"/>
          <w:lang w:val="hr-HR"/>
        </w:rPr>
        <w:t xml:space="preserve"> </w:t>
      </w:r>
      <w:r w:rsidRPr="00B1666C">
        <w:rPr>
          <w:rFonts w:cs="Arial"/>
          <w:lang w:val="hr-HR"/>
        </w:rPr>
        <w:t>građevina</w:t>
      </w:r>
      <w:r w:rsidRPr="00B1666C">
        <w:rPr>
          <w:rFonts w:cs="Arial"/>
          <w:spacing w:val="36"/>
          <w:lang w:val="hr-HR"/>
        </w:rPr>
        <w:t xml:space="preserve"> </w:t>
      </w:r>
      <w:r w:rsidRPr="00B1666C">
        <w:rPr>
          <w:rFonts w:cs="Arial"/>
          <w:lang w:val="hr-HR"/>
        </w:rPr>
        <w:t>najmanje</w:t>
      </w:r>
      <w:r w:rsidRPr="00B1666C">
        <w:rPr>
          <w:rFonts w:cs="Arial"/>
          <w:spacing w:val="38"/>
          <w:lang w:val="hr-HR"/>
        </w:rPr>
        <w:t xml:space="preserve"> </w:t>
      </w:r>
      <w:r w:rsidRPr="00B1666C">
        <w:rPr>
          <w:rFonts w:cs="Arial"/>
          <w:spacing w:val="-2"/>
          <w:lang w:val="hr-HR"/>
        </w:rPr>
        <w:t>4m</w:t>
      </w:r>
      <w:r w:rsidRPr="00B1666C">
        <w:rPr>
          <w:rFonts w:cs="Arial"/>
          <w:spacing w:val="40"/>
          <w:lang w:val="hr-HR"/>
        </w:rPr>
        <w:t xml:space="preserve"> </w:t>
      </w:r>
      <w:r w:rsidRPr="00B1666C">
        <w:rPr>
          <w:rFonts w:cs="Arial"/>
          <w:spacing w:val="-2"/>
          <w:lang w:val="hr-HR"/>
        </w:rPr>
        <w:t>ili</w:t>
      </w:r>
      <w:r w:rsidRPr="00B1666C">
        <w:rPr>
          <w:rFonts w:cs="Arial"/>
          <w:spacing w:val="38"/>
          <w:lang w:val="hr-HR"/>
        </w:rPr>
        <w:t xml:space="preserve"> </w:t>
      </w:r>
      <w:r w:rsidRPr="00B1666C">
        <w:rPr>
          <w:rFonts w:cs="Arial"/>
          <w:lang w:val="hr-HR"/>
        </w:rPr>
        <w:t>manje,</w:t>
      </w:r>
      <w:r w:rsidRPr="00B1666C">
        <w:rPr>
          <w:rFonts w:cs="Arial"/>
          <w:spacing w:val="38"/>
          <w:lang w:val="hr-HR"/>
        </w:rPr>
        <w:t xml:space="preserve"> </w:t>
      </w:r>
      <w:r w:rsidRPr="00B1666C">
        <w:rPr>
          <w:rFonts w:cs="Arial"/>
          <w:lang w:val="hr-HR"/>
        </w:rPr>
        <w:t>ako</w:t>
      </w:r>
      <w:r w:rsidRPr="00B1666C">
        <w:rPr>
          <w:rFonts w:cs="Arial"/>
          <w:spacing w:val="38"/>
          <w:lang w:val="hr-HR"/>
        </w:rPr>
        <w:t xml:space="preserve"> </w:t>
      </w:r>
      <w:r w:rsidRPr="00B1666C">
        <w:rPr>
          <w:rFonts w:cs="Arial"/>
          <w:lang w:val="hr-HR"/>
        </w:rPr>
        <w:t>se</w:t>
      </w:r>
      <w:r w:rsidRPr="00B1666C">
        <w:rPr>
          <w:rFonts w:cs="Arial"/>
          <w:spacing w:val="38"/>
          <w:lang w:val="hr-HR"/>
        </w:rPr>
        <w:t xml:space="preserve"> </w:t>
      </w:r>
      <w:r w:rsidRPr="00B1666C">
        <w:rPr>
          <w:rFonts w:cs="Arial"/>
          <w:lang w:val="hr-HR"/>
        </w:rPr>
        <w:t>dokaže,</w:t>
      </w:r>
      <w:r w:rsidRPr="00B1666C">
        <w:rPr>
          <w:rFonts w:cs="Arial"/>
          <w:spacing w:val="40"/>
          <w:lang w:val="hr-HR"/>
        </w:rPr>
        <w:t xml:space="preserve"> </w:t>
      </w:r>
      <w:r w:rsidRPr="00B1666C">
        <w:rPr>
          <w:rFonts w:cs="Arial"/>
          <w:lang w:val="hr-HR"/>
        </w:rPr>
        <w:t>uzimajući</w:t>
      </w:r>
      <w:r w:rsidRPr="00B1666C">
        <w:rPr>
          <w:rFonts w:cs="Arial"/>
          <w:spacing w:val="38"/>
          <w:lang w:val="hr-HR"/>
        </w:rPr>
        <w:t xml:space="preserve"> </w:t>
      </w:r>
      <w:r w:rsidRPr="00B1666C">
        <w:rPr>
          <w:rFonts w:cs="Arial"/>
          <w:lang w:val="hr-HR"/>
        </w:rPr>
        <w:t>u</w:t>
      </w:r>
      <w:r w:rsidRPr="00B1666C">
        <w:rPr>
          <w:rFonts w:cs="Arial"/>
          <w:spacing w:val="38"/>
          <w:lang w:val="hr-HR"/>
        </w:rPr>
        <w:t xml:space="preserve"> </w:t>
      </w:r>
      <w:r w:rsidRPr="00B1666C">
        <w:rPr>
          <w:rFonts w:cs="Arial"/>
          <w:lang w:val="hr-HR"/>
        </w:rPr>
        <w:t>obzir</w:t>
      </w:r>
      <w:r w:rsidRPr="00B1666C">
        <w:rPr>
          <w:rFonts w:cs="Arial"/>
          <w:spacing w:val="49"/>
          <w:lang w:val="hr-HR"/>
        </w:rPr>
        <w:t xml:space="preserve"> </w:t>
      </w:r>
      <w:r w:rsidRPr="00B1666C">
        <w:rPr>
          <w:rFonts w:cs="Arial"/>
          <w:lang w:val="hr-HR"/>
        </w:rPr>
        <w:t>požarno</w:t>
      </w:r>
      <w:r w:rsidRPr="00B1666C">
        <w:rPr>
          <w:rFonts w:cs="Arial"/>
          <w:spacing w:val="47"/>
          <w:lang w:val="hr-HR"/>
        </w:rPr>
        <w:t xml:space="preserve"> </w:t>
      </w:r>
      <w:r w:rsidRPr="00B1666C">
        <w:rPr>
          <w:rFonts w:cs="Arial"/>
          <w:lang w:val="hr-HR"/>
        </w:rPr>
        <w:t>opterećenje,</w:t>
      </w:r>
      <w:r w:rsidRPr="00B1666C">
        <w:rPr>
          <w:rFonts w:cs="Arial"/>
          <w:spacing w:val="43"/>
          <w:lang w:val="hr-HR"/>
        </w:rPr>
        <w:t xml:space="preserve"> </w:t>
      </w:r>
      <w:r w:rsidRPr="00B1666C">
        <w:rPr>
          <w:rFonts w:cs="Arial"/>
          <w:lang w:val="hr-HR"/>
        </w:rPr>
        <w:t>brzinu</w:t>
      </w:r>
      <w:r w:rsidRPr="00B1666C">
        <w:rPr>
          <w:rFonts w:cs="Arial"/>
          <w:spacing w:val="47"/>
          <w:lang w:val="hr-HR"/>
        </w:rPr>
        <w:t xml:space="preserve"> </w:t>
      </w:r>
      <w:r w:rsidRPr="00B1666C">
        <w:rPr>
          <w:rFonts w:cs="Arial"/>
          <w:lang w:val="hr-HR"/>
        </w:rPr>
        <w:t>širenja</w:t>
      </w:r>
      <w:r w:rsidRPr="00B1666C">
        <w:rPr>
          <w:rFonts w:cs="Arial"/>
          <w:spacing w:val="44"/>
          <w:lang w:val="hr-HR"/>
        </w:rPr>
        <w:t xml:space="preserve"> </w:t>
      </w:r>
      <w:r w:rsidRPr="00B1666C">
        <w:rPr>
          <w:rFonts w:cs="Arial"/>
          <w:lang w:val="hr-HR"/>
        </w:rPr>
        <w:t>požara,</w:t>
      </w:r>
      <w:r w:rsidRPr="00B1666C">
        <w:rPr>
          <w:rFonts w:cs="Arial"/>
          <w:spacing w:val="46"/>
          <w:lang w:val="hr-HR"/>
        </w:rPr>
        <w:t xml:space="preserve"> </w:t>
      </w:r>
      <w:r w:rsidRPr="00B1666C">
        <w:rPr>
          <w:rFonts w:cs="Arial"/>
          <w:lang w:val="hr-HR"/>
        </w:rPr>
        <w:t>požarne</w:t>
      </w:r>
      <w:r w:rsidRPr="00B1666C">
        <w:rPr>
          <w:rFonts w:cs="Arial"/>
          <w:spacing w:val="47"/>
          <w:lang w:val="hr-HR"/>
        </w:rPr>
        <w:t xml:space="preserve"> </w:t>
      </w:r>
      <w:r w:rsidRPr="00B1666C">
        <w:rPr>
          <w:rFonts w:cs="Arial"/>
          <w:lang w:val="hr-HR"/>
        </w:rPr>
        <w:t>karakteristike</w:t>
      </w:r>
      <w:r w:rsidRPr="00B1666C">
        <w:rPr>
          <w:rFonts w:cs="Arial"/>
          <w:spacing w:val="45"/>
          <w:lang w:val="hr-HR"/>
        </w:rPr>
        <w:t xml:space="preserve"> </w:t>
      </w:r>
      <w:r w:rsidRPr="00B1666C">
        <w:rPr>
          <w:rFonts w:cs="Arial"/>
          <w:lang w:val="hr-HR"/>
        </w:rPr>
        <w:t>materijala</w:t>
      </w:r>
      <w:r w:rsidRPr="00B1666C">
        <w:rPr>
          <w:rFonts w:cs="Arial"/>
          <w:spacing w:val="77"/>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veličinu</w:t>
      </w:r>
      <w:r w:rsidRPr="00B1666C">
        <w:rPr>
          <w:rFonts w:cs="Arial"/>
          <w:spacing w:val="26"/>
          <w:lang w:val="hr-HR"/>
        </w:rPr>
        <w:t xml:space="preserve"> </w:t>
      </w:r>
      <w:r w:rsidRPr="00B1666C">
        <w:rPr>
          <w:rFonts w:cs="Arial"/>
          <w:lang w:val="hr-HR"/>
        </w:rPr>
        <w:t>otvora</w:t>
      </w:r>
      <w:r w:rsidRPr="00B1666C">
        <w:rPr>
          <w:rFonts w:cs="Arial"/>
          <w:spacing w:val="27"/>
          <w:lang w:val="hr-HR"/>
        </w:rPr>
        <w:t xml:space="preserve"> </w:t>
      </w:r>
      <w:r w:rsidRPr="00B1666C">
        <w:rPr>
          <w:rFonts w:cs="Arial"/>
          <w:lang w:val="hr-HR"/>
        </w:rPr>
        <w:t>na</w:t>
      </w:r>
      <w:r w:rsidRPr="00B1666C">
        <w:rPr>
          <w:rFonts w:cs="Arial"/>
          <w:spacing w:val="24"/>
          <w:lang w:val="hr-HR"/>
        </w:rPr>
        <w:t xml:space="preserve"> </w:t>
      </w:r>
      <w:r w:rsidRPr="00B1666C">
        <w:rPr>
          <w:rFonts w:cs="Arial"/>
          <w:lang w:val="hr-HR"/>
        </w:rPr>
        <w:t>vanjskim</w:t>
      </w:r>
      <w:r w:rsidRPr="00B1666C">
        <w:rPr>
          <w:rFonts w:cs="Arial"/>
          <w:spacing w:val="25"/>
          <w:lang w:val="hr-HR"/>
        </w:rPr>
        <w:t xml:space="preserve"> </w:t>
      </w:r>
      <w:r w:rsidRPr="00B1666C">
        <w:rPr>
          <w:rFonts w:cs="Arial"/>
          <w:lang w:val="hr-HR"/>
        </w:rPr>
        <w:t>zidovima</w:t>
      </w:r>
      <w:r w:rsidRPr="00B1666C">
        <w:rPr>
          <w:rFonts w:cs="Arial"/>
          <w:spacing w:val="22"/>
          <w:lang w:val="hr-HR"/>
        </w:rPr>
        <w:t xml:space="preserve"> </w:t>
      </w:r>
      <w:r w:rsidRPr="00B1666C">
        <w:rPr>
          <w:rFonts w:cs="Arial"/>
          <w:lang w:val="hr-HR"/>
        </w:rPr>
        <w:t>građevina</w:t>
      </w:r>
      <w:r w:rsidRPr="00B1666C">
        <w:rPr>
          <w:rFonts w:cs="Arial"/>
          <w:spacing w:val="26"/>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dr.,</w:t>
      </w:r>
      <w:r w:rsidRPr="00B1666C">
        <w:rPr>
          <w:rFonts w:cs="Arial"/>
          <w:spacing w:val="26"/>
          <w:lang w:val="hr-HR"/>
        </w:rPr>
        <w:t xml:space="preserve"> </w:t>
      </w:r>
      <w:r w:rsidRPr="00B1666C">
        <w:rPr>
          <w:rFonts w:cs="Arial"/>
          <w:lang w:val="hr-HR"/>
        </w:rPr>
        <w:t>da</w:t>
      </w:r>
      <w:r w:rsidRPr="00B1666C">
        <w:rPr>
          <w:rFonts w:cs="Arial"/>
          <w:spacing w:val="24"/>
          <w:lang w:val="hr-HR"/>
        </w:rPr>
        <w:t xml:space="preserve"> </w:t>
      </w:r>
      <w:r w:rsidRPr="00B1666C">
        <w:rPr>
          <w:rFonts w:cs="Arial"/>
          <w:lang w:val="hr-HR"/>
        </w:rPr>
        <w:t>se</w:t>
      </w:r>
      <w:r w:rsidRPr="00B1666C">
        <w:rPr>
          <w:rFonts w:cs="Arial"/>
          <w:spacing w:val="24"/>
          <w:lang w:val="hr-HR"/>
        </w:rPr>
        <w:t xml:space="preserve"> </w:t>
      </w:r>
      <w:r w:rsidRPr="00B1666C">
        <w:rPr>
          <w:rFonts w:cs="Arial"/>
          <w:lang w:val="hr-HR"/>
        </w:rPr>
        <w:t>požar</w:t>
      </w:r>
      <w:r w:rsidRPr="00B1666C">
        <w:rPr>
          <w:rFonts w:cs="Arial"/>
          <w:spacing w:val="28"/>
          <w:lang w:val="hr-HR"/>
        </w:rPr>
        <w:t xml:space="preserve"> </w:t>
      </w:r>
      <w:r w:rsidRPr="00B1666C">
        <w:rPr>
          <w:rFonts w:cs="Arial"/>
          <w:lang w:val="hr-HR"/>
        </w:rPr>
        <w:t>neće</w:t>
      </w:r>
      <w:r w:rsidRPr="00B1666C">
        <w:rPr>
          <w:rFonts w:cs="Arial"/>
          <w:spacing w:val="53"/>
          <w:lang w:val="hr-HR"/>
        </w:rPr>
        <w:t xml:space="preserve"> </w:t>
      </w:r>
      <w:r w:rsidRPr="00B1666C">
        <w:rPr>
          <w:rFonts w:cs="Arial"/>
          <w:lang w:val="hr-HR"/>
        </w:rPr>
        <w:t>prenijeti</w:t>
      </w:r>
      <w:r w:rsidRPr="00B1666C">
        <w:rPr>
          <w:rFonts w:cs="Arial"/>
          <w:spacing w:val="11"/>
          <w:lang w:val="hr-HR"/>
        </w:rPr>
        <w:t xml:space="preserve"> </w:t>
      </w:r>
      <w:r w:rsidRPr="00B1666C">
        <w:rPr>
          <w:rFonts w:cs="Arial"/>
          <w:lang w:val="hr-HR"/>
        </w:rPr>
        <w:t>na</w:t>
      </w:r>
      <w:r w:rsidRPr="00B1666C">
        <w:rPr>
          <w:rFonts w:cs="Arial"/>
          <w:spacing w:val="8"/>
          <w:lang w:val="hr-HR"/>
        </w:rPr>
        <w:t xml:space="preserve"> </w:t>
      </w:r>
      <w:r w:rsidRPr="00B1666C">
        <w:rPr>
          <w:rFonts w:cs="Arial"/>
          <w:lang w:val="hr-HR"/>
        </w:rPr>
        <w:t>susjedne</w:t>
      </w:r>
      <w:r w:rsidRPr="00B1666C">
        <w:rPr>
          <w:rFonts w:cs="Arial"/>
          <w:spacing w:val="11"/>
          <w:lang w:val="hr-HR"/>
        </w:rPr>
        <w:t xml:space="preserve"> </w:t>
      </w:r>
      <w:r w:rsidRPr="00B1666C">
        <w:rPr>
          <w:rFonts w:cs="Arial"/>
          <w:lang w:val="hr-HR"/>
        </w:rPr>
        <w:t>građevine,</w:t>
      </w:r>
      <w:r w:rsidRPr="00B1666C">
        <w:rPr>
          <w:rFonts w:cs="Arial"/>
          <w:spacing w:val="12"/>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mora</w:t>
      </w:r>
      <w:r w:rsidRPr="00B1666C">
        <w:rPr>
          <w:rFonts w:cs="Arial"/>
          <w:spacing w:val="11"/>
          <w:lang w:val="hr-HR"/>
        </w:rPr>
        <w:t xml:space="preserve"> </w:t>
      </w:r>
      <w:r w:rsidRPr="00B1666C">
        <w:rPr>
          <w:rFonts w:cs="Arial"/>
          <w:lang w:val="hr-HR"/>
        </w:rPr>
        <w:t>biti</w:t>
      </w:r>
      <w:r w:rsidRPr="00B1666C">
        <w:rPr>
          <w:rFonts w:cs="Arial"/>
          <w:spacing w:val="8"/>
          <w:lang w:val="hr-HR"/>
        </w:rPr>
        <w:t xml:space="preserve"> </w:t>
      </w:r>
      <w:r w:rsidRPr="00B1666C">
        <w:rPr>
          <w:rFonts w:cs="Arial"/>
          <w:lang w:val="hr-HR"/>
        </w:rPr>
        <w:t>odvojena</w:t>
      </w:r>
      <w:r w:rsidRPr="00B1666C">
        <w:rPr>
          <w:rFonts w:cs="Arial"/>
          <w:spacing w:val="11"/>
          <w:lang w:val="hr-HR"/>
        </w:rPr>
        <w:t xml:space="preserve"> </w:t>
      </w:r>
      <w:r w:rsidRPr="00B1666C">
        <w:rPr>
          <w:rFonts w:cs="Arial"/>
          <w:lang w:val="hr-HR"/>
        </w:rPr>
        <w:t>od</w:t>
      </w:r>
      <w:r w:rsidRPr="00B1666C">
        <w:rPr>
          <w:rFonts w:cs="Arial"/>
          <w:spacing w:val="8"/>
          <w:lang w:val="hr-HR"/>
        </w:rPr>
        <w:t xml:space="preserve"> </w:t>
      </w:r>
      <w:r w:rsidRPr="00B1666C">
        <w:rPr>
          <w:rFonts w:cs="Arial"/>
          <w:lang w:val="hr-HR"/>
        </w:rPr>
        <w:t>susjednih</w:t>
      </w:r>
      <w:r w:rsidRPr="00B1666C">
        <w:rPr>
          <w:rFonts w:cs="Arial"/>
          <w:spacing w:val="11"/>
          <w:lang w:val="hr-HR"/>
        </w:rPr>
        <w:t xml:space="preserve"> </w:t>
      </w:r>
      <w:r w:rsidRPr="00B1666C">
        <w:rPr>
          <w:rFonts w:cs="Arial"/>
          <w:lang w:val="hr-HR"/>
        </w:rPr>
        <w:t>građevina</w:t>
      </w:r>
      <w:r w:rsidRPr="00B1666C">
        <w:rPr>
          <w:rFonts w:cs="Arial"/>
          <w:spacing w:val="71"/>
          <w:lang w:val="hr-HR"/>
        </w:rPr>
        <w:t xml:space="preserve"> </w:t>
      </w:r>
      <w:r w:rsidRPr="00B1666C">
        <w:rPr>
          <w:rFonts w:cs="Arial"/>
          <w:lang w:val="hr-HR"/>
        </w:rPr>
        <w:t>požarnim</w:t>
      </w:r>
      <w:r w:rsidRPr="00B1666C">
        <w:rPr>
          <w:rFonts w:cs="Arial"/>
          <w:spacing w:val="37"/>
          <w:lang w:val="hr-HR"/>
        </w:rPr>
        <w:t xml:space="preserve"> </w:t>
      </w:r>
      <w:r w:rsidRPr="00B1666C">
        <w:rPr>
          <w:rFonts w:cs="Arial"/>
          <w:lang w:val="hr-HR"/>
        </w:rPr>
        <w:t>zidom</w:t>
      </w:r>
      <w:r w:rsidRPr="00B1666C">
        <w:rPr>
          <w:rFonts w:cs="Arial"/>
          <w:spacing w:val="37"/>
          <w:lang w:val="hr-HR"/>
        </w:rPr>
        <w:t xml:space="preserve"> </w:t>
      </w:r>
      <w:r w:rsidRPr="00B1666C">
        <w:rPr>
          <w:rFonts w:cs="Arial"/>
          <w:lang w:val="hr-HR"/>
        </w:rPr>
        <w:t>vatrootpornosti</w:t>
      </w:r>
      <w:r w:rsidRPr="00B1666C">
        <w:rPr>
          <w:rFonts w:cs="Arial"/>
          <w:spacing w:val="38"/>
          <w:lang w:val="hr-HR"/>
        </w:rPr>
        <w:t xml:space="preserve"> </w:t>
      </w:r>
      <w:r w:rsidRPr="00B1666C">
        <w:rPr>
          <w:rFonts w:cs="Arial"/>
          <w:lang w:val="hr-HR"/>
        </w:rPr>
        <w:t>najmanje</w:t>
      </w:r>
      <w:r w:rsidRPr="00B1666C">
        <w:rPr>
          <w:rFonts w:cs="Arial"/>
          <w:spacing w:val="36"/>
          <w:lang w:val="hr-HR"/>
        </w:rPr>
        <w:t xml:space="preserve"> </w:t>
      </w:r>
      <w:r w:rsidRPr="00B1666C">
        <w:rPr>
          <w:rFonts w:cs="Arial"/>
          <w:lang w:val="hr-HR"/>
        </w:rPr>
        <w:t>90</w:t>
      </w:r>
      <w:r w:rsidRPr="00B1666C">
        <w:rPr>
          <w:rFonts w:cs="Arial"/>
          <w:spacing w:val="36"/>
          <w:lang w:val="hr-HR"/>
        </w:rPr>
        <w:t xml:space="preserve"> </w:t>
      </w:r>
      <w:r w:rsidRPr="00B1666C">
        <w:rPr>
          <w:rFonts w:cs="Arial"/>
          <w:lang w:val="hr-HR"/>
        </w:rPr>
        <w:t>min.,</w:t>
      </w:r>
      <w:r w:rsidRPr="00B1666C">
        <w:rPr>
          <w:rFonts w:cs="Arial"/>
          <w:spacing w:val="38"/>
          <w:lang w:val="hr-HR"/>
        </w:rPr>
        <w:t xml:space="preserve"> </w:t>
      </w:r>
      <w:r w:rsidRPr="00B1666C">
        <w:rPr>
          <w:rFonts w:cs="Arial"/>
          <w:lang w:val="hr-HR"/>
        </w:rPr>
        <w:t>koji</w:t>
      </w:r>
      <w:r w:rsidRPr="00B1666C">
        <w:rPr>
          <w:rFonts w:cs="Arial"/>
          <w:spacing w:val="37"/>
          <w:lang w:val="hr-HR"/>
        </w:rPr>
        <w:t xml:space="preserve"> </w:t>
      </w:r>
      <w:r w:rsidRPr="00B1666C">
        <w:rPr>
          <w:rFonts w:cs="Arial"/>
          <w:lang w:val="hr-HR"/>
        </w:rPr>
        <w:t>ako</w:t>
      </w:r>
      <w:r w:rsidRPr="00B1666C">
        <w:rPr>
          <w:rFonts w:cs="Arial"/>
          <w:spacing w:val="38"/>
          <w:lang w:val="hr-HR"/>
        </w:rPr>
        <w:t xml:space="preserve"> </w:t>
      </w:r>
      <w:r w:rsidRPr="00B1666C">
        <w:rPr>
          <w:rFonts w:cs="Arial"/>
          <w:lang w:val="hr-HR"/>
        </w:rPr>
        <w:t>građevina</w:t>
      </w:r>
      <w:r w:rsidRPr="00B1666C">
        <w:rPr>
          <w:rFonts w:cs="Arial"/>
          <w:spacing w:val="38"/>
          <w:lang w:val="hr-HR"/>
        </w:rPr>
        <w:t xml:space="preserve"> </w:t>
      </w:r>
      <w:r w:rsidRPr="00B1666C">
        <w:rPr>
          <w:rFonts w:cs="Arial"/>
          <w:spacing w:val="-2"/>
          <w:lang w:val="hr-HR"/>
        </w:rPr>
        <w:t>ima</w:t>
      </w:r>
      <w:r w:rsidRPr="00B1666C">
        <w:rPr>
          <w:rFonts w:cs="Arial"/>
          <w:spacing w:val="38"/>
          <w:lang w:val="hr-HR"/>
        </w:rPr>
        <w:t xml:space="preserve"> </w:t>
      </w:r>
      <w:r w:rsidRPr="00B1666C">
        <w:rPr>
          <w:rFonts w:cs="Arial"/>
          <w:lang w:val="hr-HR"/>
        </w:rPr>
        <w:t>krovnu</w:t>
      </w:r>
      <w:r w:rsidRPr="00B1666C">
        <w:rPr>
          <w:rFonts w:cs="Arial"/>
          <w:spacing w:val="53"/>
          <w:lang w:val="hr-HR"/>
        </w:rPr>
        <w:t xml:space="preserve"> </w:t>
      </w:r>
      <w:r w:rsidRPr="00B1666C">
        <w:rPr>
          <w:rFonts w:cs="Arial"/>
          <w:lang w:val="hr-HR"/>
        </w:rPr>
        <w:t>konstrukciju</w:t>
      </w:r>
      <w:r w:rsidRPr="00B1666C">
        <w:rPr>
          <w:rFonts w:cs="Arial"/>
          <w:spacing w:val="2"/>
          <w:lang w:val="hr-HR"/>
        </w:rPr>
        <w:t xml:space="preserve"> </w:t>
      </w:r>
      <w:r w:rsidRPr="00B1666C">
        <w:rPr>
          <w:rFonts w:cs="Arial"/>
          <w:lang w:val="hr-HR"/>
        </w:rPr>
        <w:t>(ne odnosi</w:t>
      </w:r>
      <w:r w:rsidRPr="00B1666C">
        <w:rPr>
          <w:rFonts w:cs="Arial"/>
          <w:spacing w:val="2"/>
          <w:lang w:val="hr-HR"/>
        </w:rPr>
        <w:t xml:space="preserve"> </w:t>
      </w:r>
      <w:r w:rsidRPr="00B1666C">
        <w:rPr>
          <w:rFonts w:cs="Arial"/>
          <w:spacing w:val="-2"/>
          <w:lang w:val="hr-HR"/>
        </w:rPr>
        <w:t>se</w:t>
      </w:r>
      <w:r w:rsidRPr="00B1666C">
        <w:rPr>
          <w:rFonts w:cs="Arial"/>
          <w:spacing w:val="5"/>
          <w:lang w:val="hr-HR"/>
        </w:rPr>
        <w:t xml:space="preserve"> </w:t>
      </w:r>
      <w:r w:rsidRPr="00B1666C">
        <w:rPr>
          <w:rFonts w:cs="Arial"/>
          <w:lang w:val="hr-HR"/>
        </w:rPr>
        <w:t>na ravni</w:t>
      </w:r>
      <w:r w:rsidRPr="00B1666C">
        <w:rPr>
          <w:rFonts w:cs="Arial"/>
          <w:spacing w:val="2"/>
          <w:lang w:val="hr-HR"/>
        </w:rPr>
        <w:t xml:space="preserve"> </w:t>
      </w:r>
      <w:r w:rsidRPr="00B1666C">
        <w:rPr>
          <w:rFonts w:cs="Arial"/>
          <w:lang w:val="hr-HR"/>
        </w:rPr>
        <w:t>krov</w:t>
      </w:r>
      <w:r w:rsidRPr="00B1666C">
        <w:rPr>
          <w:rFonts w:cs="Arial"/>
          <w:spacing w:val="2"/>
          <w:lang w:val="hr-HR"/>
        </w:rPr>
        <w:t xml:space="preserve"> </w:t>
      </w:r>
      <w:r w:rsidRPr="00B1666C">
        <w:rPr>
          <w:rFonts w:cs="Arial"/>
          <w:lang w:val="hr-HR"/>
        </w:rPr>
        <w:t>vatrootpornosti</w:t>
      </w:r>
      <w:r w:rsidRPr="00B1666C">
        <w:rPr>
          <w:rFonts w:cs="Arial"/>
          <w:spacing w:val="2"/>
          <w:lang w:val="hr-HR"/>
        </w:rPr>
        <w:t xml:space="preserve"> </w:t>
      </w:r>
      <w:r w:rsidRPr="00B1666C">
        <w:rPr>
          <w:rFonts w:cs="Arial"/>
          <w:lang w:val="hr-HR"/>
        </w:rPr>
        <w:t>najmanje</w:t>
      </w:r>
      <w:r w:rsidRPr="00B1666C">
        <w:rPr>
          <w:rFonts w:cs="Arial"/>
          <w:spacing w:val="2"/>
          <w:lang w:val="hr-HR"/>
        </w:rPr>
        <w:t xml:space="preserve"> </w:t>
      </w:r>
      <w:r w:rsidRPr="00B1666C">
        <w:rPr>
          <w:rFonts w:cs="Arial"/>
          <w:lang w:val="hr-HR"/>
        </w:rPr>
        <w:t>90</w:t>
      </w:r>
      <w:r w:rsidRPr="00B1666C">
        <w:rPr>
          <w:rFonts w:cs="Arial"/>
          <w:spacing w:val="2"/>
          <w:lang w:val="hr-HR"/>
        </w:rPr>
        <w:t xml:space="preserve"> </w:t>
      </w:r>
      <w:r w:rsidRPr="00B1666C">
        <w:rPr>
          <w:rFonts w:cs="Arial"/>
          <w:lang w:val="hr-HR"/>
        </w:rPr>
        <w:t>min.)</w:t>
      </w:r>
      <w:r w:rsidRPr="00B1666C">
        <w:rPr>
          <w:rFonts w:cs="Arial"/>
          <w:spacing w:val="1"/>
          <w:lang w:val="hr-HR"/>
        </w:rPr>
        <w:t xml:space="preserve"> </w:t>
      </w:r>
      <w:r w:rsidRPr="00B1666C">
        <w:rPr>
          <w:rFonts w:cs="Arial"/>
          <w:lang w:val="hr-HR"/>
        </w:rPr>
        <w:t>nadvisuje</w:t>
      </w:r>
      <w:r w:rsidRPr="00B1666C">
        <w:rPr>
          <w:rFonts w:cs="Arial"/>
          <w:spacing w:val="55"/>
          <w:lang w:val="hr-HR"/>
        </w:rPr>
        <w:t xml:space="preserve"> </w:t>
      </w:r>
      <w:r w:rsidRPr="00B1666C">
        <w:rPr>
          <w:rFonts w:cs="Arial"/>
          <w:lang w:val="hr-HR"/>
        </w:rPr>
        <w:t>krov</w:t>
      </w:r>
      <w:r w:rsidRPr="00B1666C">
        <w:rPr>
          <w:rFonts w:cs="Arial"/>
          <w:spacing w:val="-7"/>
          <w:lang w:val="hr-HR"/>
        </w:rPr>
        <w:t xml:space="preserve"> </w:t>
      </w:r>
      <w:r w:rsidRPr="00B1666C">
        <w:rPr>
          <w:rFonts w:cs="Arial"/>
          <w:lang w:val="hr-HR"/>
        </w:rPr>
        <w:t>građevine</w:t>
      </w:r>
      <w:r w:rsidRPr="00B1666C">
        <w:rPr>
          <w:rFonts w:cs="Arial"/>
          <w:spacing w:val="-7"/>
          <w:lang w:val="hr-HR"/>
        </w:rPr>
        <w:t xml:space="preserve"> </w:t>
      </w:r>
      <w:r w:rsidRPr="00B1666C">
        <w:rPr>
          <w:rFonts w:cs="Arial"/>
          <w:lang w:val="hr-HR"/>
        </w:rPr>
        <w:t>najmanje</w:t>
      </w:r>
      <w:r w:rsidRPr="00B1666C">
        <w:rPr>
          <w:rFonts w:cs="Arial"/>
          <w:spacing w:val="-9"/>
          <w:lang w:val="hr-HR"/>
        </w:rPr>
        <w:t xml:space="preserve"> </w:t>
      </w:r>
      <w:r w:rsidRPr="00B1666C">
        <w:rPr>
          <w:rFonts w:cs="Arial"/>
          <w:lang w:val="hr-HR"/>
        </w:rPr>
        <w:t>0,5</w:t>
      </w:r>
      <w:r w:rsidRPr="00B1666C">
        <w:rPr>
          <w:rFonts w:cs="Arial"/>
          <w:spacing w:val="-9"/>
          <w:lang w:val="hr-HR"/>
        </w:rPr>
        <w:t xml:space="preserve"> </w:t>
      </w:r>
      <w:r w:rsidRPr="00B1666C">
        <w:rPr>
          <w:rFonts w:cs="Arial"/>
          <w:lang w:val="hr-HR"/>
        </w:rPr>
        <w:t>m</w:t>
      </w:r>
      <w:r w:rsidRPr="00B1666C">
        <w:rPr>
          <w:rFonts w:cs="Arial"/>
          <w:spacing w:val="-6"/>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završava</w:t>
      </w:r>
      <w:r w:rsidRPr="00B1666C">
        <w:rPr>
          <w:rFonts w:cs="Arial"/>
          <w:spacing w:val="-7"/>
          <w:lang w:val="hr-HR"/>
        </w:rPr>
        <w:t xml:space="preserve"> </w:t>
      </w:r>
      <w:r w:rsidRPr="00B1666C">
        <w:rPr>
          <w:rFonts w:cs="Arial"/>
          <w:lang w:val="hr-HR"/>
        </w:rPr>
        <w:t>dvostranom</w:t>
      </w:r>
      <w:r w:rsidRPr="00B1666C">
        <w:rPr>
          <w:rFonts w:cs="Arial"/>
          <w:spacing w:val="-6"/>
          <w:lang w:val="hr-HR"/>
        </w:rPr>
        <w:t xml:space="preserve"> </w:t>
      </w:r>
      <w:r w:rsidRPr="00B1666C">
        <w:rPr>
          <w:rFonts w:cs="Arial"/>
          <w:lang w:val="hr-HR"/>
        </w:rPr>
        <w:t>konzolom</w:t>
      </w:r>
      <w:r w:rsidRPr="00B1666C">
        <w:rPr>
          <w:rFonts w:cs="Arial"/>
          <w:spacing w:val="-6"/>
          <w:lang w:val="hr-HR"/>
        </w:rPr>
        <w:t xml:space="preserve"> </w:t>
      </w:r>
      <w:r w:rsidRPr="00B1666C">
        <w:rPr>
          <w:rFonts w:cs="Arial"/>
          <w:lang w:val="hr-HR"/>
        </w:rPr>
        <w:t>iste</w:t>
      </w:r>
      <w:r w:rsidRPr="00B1666C">
        <w:rPr>
          <w:rFonts w:cs="Arial"/>
          <w:spacing w:val="-7"/>
          <w:lang w:val="hr-HR"/>
        </w:rPr>
        <w:t xml:space="preserve"> </w:t>
      </w:r>
      <w:r w:rsidRPr="00B1666C">
        <w:rPr>
          <w:rFonts w:cs="Arial"/>
          <w:lang w:val="hr-HR"/>
        </w:rPr>
        <w:t>vatrootpornosti</w:t>
      </w:r>
      <w:r w:rsidRPr="00B1666C">
        <w:rPr>
          <w:rFonts w:cs="Arial"/>
          <w:spacing w:val="39"/>
          <w:lang w:val="hr-HR"/>
        </w:rPr>
        <w:t xml:space="preserve"> </w:t>
      </w:r>
      <w:r w:rsidRPr="00B1666C">
        <w:rPr>
          <w:rFonts w:cs="Arial"/>
          <w:lang w:val="hr-HR"/>
        </w:rPr>
        <w:t>duljine</w:t>
      </w:r>
      <w:r w:rsidRPr="00B1666C">
        <w:rPr>
          <w:rFonts w:cs="Arial"/>
          <w:spacing w:val="21"/>
          <w:lang w:val="hr-HR"/>
        </w:rPr>
        <w:t xml:space="preserve"> </w:t>
      </w:r>
      <w:r w:rsidRPr="00B1666C">
        <w:rPr>
          <w:rFonts w:cs="Arial"/>
          <w:lang w:val="hr-HR"/>
        </w:rPr>
        <w:t>najmanje</w:t>
      </w:r>
      <w:r w:rsidRPr="00B1666C">
        <w:rPr>
          <w:rFonts w:cs="Arial"/>
          <w:spacing w:val="19"/>
          <w:lang w:val="hr-HR"/>
        </w:rPr>
        <w:t xml:space="preserve"> </w:t>
      </w:r>
      <w:r w:rsidRPr="00B1666C">
        <w:rPr>
          <w:rFonts w:cs="Arial"/>
          <w:lang w:val="hr-HR"/>
        </w:rPr>
        <w:t>1</w:t>
      </w:r>
      <w:r w:rsidRPr="00B1666C">
        <w:rPr>
          <w:rFonts w:cs="Arial"/>
          <w:spacing w:val="19"/>
          <w:lang w:val="hr-HR"/>
        </w:rPr>
        <w:t xml:space="preserve"> </w:t>
      </w:r>
      <w:r w:rsidRPr="00B1666C">
        <w:rPr>
          <w:rFonts w:cs="Arial"/>
          <w:lang w:val="hr-HR"/>
        </w:rPr>
        <w:t>m</w:t>
      </w:r>
      <w:r w:rsidRPr="00B1666C">
        <w:rPr>
          <w:rFonts w:cs="Arial"/>
          <w:spacing w:val="20"/>
          <w:lang w:val="hr-HR"/>
        </w:rPr>
        <w:t xml:space="preserve"> </w:t>
      </w:r>
      <w:r w:rsidRPr="00B1666C">
        <w:rPr>
          <w:rFonts w:cs="Arial"/>
          <w:lang w:val="hr-HR"/>
        </w:rPr>
        <w:t>ispod</w:t>
      </w:r>
      <w:r w:rsidRPr="00B1666C">
        <w:rPr>
          <w:rFonts w:cs="Arial"/>
          <w:spacing w:val="22"/>
          <w:lang w:val="hr-HR"/>
        </w:rPr>
        <w:t xml:space="preserve"> </w:t>
      </w:r>
      <w:r w:rsidRPr="00B1666C">
        <w:rPr>
          <w:rFonts w:cs="Arial"/>
          <w:lang w:val="hr-HR"/>
        </w:rPr>
        <w:t>pokrova</w:t>
      </w:r>
      <w:r w:rsidRPr="00B1666C">
        <w:rPr>
          <w:rFonts w:cs="Arial"/>
          <w:spacing w:val="19"/>
          <w:lang w:val="hr-HR"/>
        </w:rPr>
        <w:t xml:space="preserve"> </w:t>
      </w:r>
      <w:r w:rsidRPr="00B1666C">
        <w:rPr>
          <w:rFonts w:cs="Arial"/>
          <w:lang w:val="hr-HR"/>
        </w:rPr>
        <w:t>krovišta,</w:t>
      </w:r>
      <w:r w:rsidRPr="00B1666C">
        <w:rPr>
          <w:rFonts w:cs="Arial"/>
          <w:spacing w:val="20"/>
          <w:lang w:val="hr-HR"/>
        </w:rPr>
        <w:t xml:space="preserve"> </w:t>
      </w:r>
      <w:r w:rsidRPr="00B1666C">
        <w:rPr>
          <w:rFonts w:cs="Arial"/>
          <w:lang w:val="hr-HR"/>
        </w:rPr>
        <w:t>koji</w:t>
      </w:r>
      <w:r w:rsidRPr="00B1666C">
        <w:rPr>
          <w:rFonts w:cs="Arial"/>
          <w:spacing w:val="17"/>
          <w:lang w:val="hr-HR"/>
        </w:rPr>
        <w:t xml:space="preserve"> </w:t>
      </w:r>
      <w:r w:rsidRPr="00B1666C">
        <w:rPr>
          <w:rFonts w:cs="Arial"/>
          <w:lang w:val="hr-HR"/>
        </w:rPr>
        <w:t>mora</w:t>
      </w:r>
      <w:r w:rsidRPr="00B1666C">
        <w:rPr>
          <w:rFonts w:cs="Arial"/>
          <w:spacing w:val="20"/>
          <w:lang w:val="hr-HR"/>
        </w:rPr>
        <w:t xml:space="preserve"> </w:t>
      </w:r>
      <w:r w:rsidRPr="00B1666C">
        <w:rPr>
          <w:rFonts w:cs="Arial"/>
          <w:lang w:val="hr-HR"/>
        </w:rPr>
        <w:t>biti</w:t>
      </w:r>
      <w:r w:rsidRPr="00B1666C">
        <w:rPr>
          <w:rFonts w:cs="Arial"/>
          <w:spacing w:val="19"/>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negorivog</w:t>
      </w:r>
      <w:r w:rsidRPr="00B1666C">
        <w:rPr>
          <w:rFonts w:cs="Arial"/>
          <w:spacing w:val="17"/>
          <w:lang w:val="hr-HR"/>
        </w:rPr>
        <w:t xml:space="preserve"> </w:t>
      </w:r>
      <w:r w:rsidRPr="00B1666C">
        <w:rPr>
          <w:rFonts w:cs="Arial"/>
          <w:lang w:val="hr-HR"/>
        </w:rPr>
        <w:t>materijala</w:t>
      </w:r>
      <w:r w:rsidRPr="00B1666C">
        <w:rPr>
          <w:rFonts w:cs="Arial"/>
          <w:spacing w:val="55"/>
          <w:lang w:val="hr-HR"/>
        </w:rPr>
        <w:t xml:space="preserve"> </w:t>
      </w:r>
      <w:r w:rsidRPr="00B1666C">
        <w:rPr>
          <w:rFonts w:cs="Arial"/>
          <w:lang w:val="hr-HR"/>
        </w:rPr>
        <w:t>najmanje</w:t>
      </w:r>
      <w:r w:rsidRPr="00B1666C">
        <w:rPr>
          <w:rFonts w:cs="Arial"/>
          <w:spacing w:val="-2"/>
          <w:lang w:val="hr-HR"/>
        </w:rPr>
        <w:t xml:space="preserve"> </w:t>
      </w:r>
      <w:r w:rsidRPr="00B1666C">
        <w:rPr>
          <w:rFonts w:cs="Arial"/>
          <w:lang w:val="hr-HR"/>
        </w:rPr>
        <w:t>na dužini konzole.</w:t>
      </w:r>
    </w:p>
    <w:p w:rsidR="00B1666C" w:rsidRPr="00B1666C" w:rsidRDefault="00B1666C" w:rsidP="00B1666C">
      <w:pPr>
        <w:pStyle w:val="BodyText"/>
        <w:ind w:left="1134" w:hanging="425"/>
        <w:jc w:val="both"/>
        <w:rPr>
          <w:rFonts w:cs="Arial"/>
          <w:lang w:val="hr-HR"/>
        </w:rPr>
      </w:pPr>
      <w:r w:rsidRPr="00B1666C">
        <w:rPr>
          <w:rFonts w:cs="Arial"/>
          <w:spacing w:val="-1"/>
          <w:lang w:val="hr-HR"/>
        </w:rPr>
        <w:t>a.</w:t>
      </w:r>
      <w:r w:rsidRPr="00B1666C">
        <w:rPr>
          <w:rFonts w:cs="Arial"/>
          <w:spacing w:val="-1"/>
          <w:lang w:val="hr-HR"/>
        </w:rPr>
        <w:tab/>
      </w:r>
      <w:r w:rsidRPr="00B1666C">
        <w:rPr>
          <w:rFonts w:cs="Arial"/>
          <w:lang w:val="hr-HR"/>
        </w:rPr>
        <w:t>U</w:t>
      </w:r>
      <w:r w:rsidRPr="00B1666C">
        <w:rPr>
          <w:rFonts w:cs="Arial"/>
          <w:spacing w:val="-12"/>
          <w:lang w:val="hr-HR"/>
        </w:rPr>
        <w:t xml:space="preserve"> </w:t>
      </w:r>
      <w:r w:rsidRPr="00B1666C">
        <w:rPr>
          <w:rFonts w:cs="Arial"/>
          <w:lang w:val="hr-HR"/>
        </w:rPr>
        <w:t>svrhu</w:t>
      </w:r>
      <w:r w:rsidRPr="00B1666C">
        <w:rPr>
          <w:rFonts w:cs="Arial"/>
          <w:spacing w:val="-12"/>
          <w:lang w:val="hr-HR"/>
        </w:rPr>
        <w:t xml:space="preserve"> </w:t>
      </w:r>
      <w:r w:rsidRPr="00B1666C">
        <w:rPr>
          <w:rFonts w:cs="Arial"/>
          <w:lang w:val="hr-HR"/>
        </w:rPr>
        <w:t>sprečavanja</w:t>
      </w:r>
      <w:r w:rsidRPr="00B1666C">
        <w:rPr>
          <w:rFonts w:cs="Arial"/>
          <w:spacing w:val="-12"/>
          <w:lang w:val="hr-HR"/>
        </w:rPr>
        <w:t xml:space="preserve"> </w:t>
      </w:r>
      <w:r w:rsidRPr="00B1666C">
        <w:rPr>
          <w:rFonts w:cs="Arial"/>
          <w:lang w:val="hr-HR"/>
        </w:rPr>
        <w:t>sirenja</w:t>
      </w:r>
      <w:r w:rsidRPr="00B1666C">
        <w:rPr>
          <w:rFonts w:cs="Arial"/>
          <w:spacing w:val="-12"/>
          <w:lang w:val="hr-HR"/>
        </w:rPr>
        <w:t xml:space="preserve"> </w:t>
      </w:r>
      <w:r w:rsidRPr="00B1666C">
        <w:rPr>
          <w:rFonts w:cs="Arial"/>
          <w:lang w:val="hr-HR"/>
        </w:rPr>
        <w:t>požara</w:t>
      </w:r>
      <w:r w:rsidRPr="00B1666C">
        <w:rPr>
          <w:rFonts w:cs="Arial"/>
          <w:spacing w:val="-14"/>
          <w:lang w:val="hr-HR"/>
        </w:rPr>
        <w:t xml:space="preserve"> </w:t>
      </w:r>
      <w:r w:rsidRPr="00B1666C">
        <w:rPr>
          <w:rFonts w:cs="Arial"/>
          <w:spacing w:val="-2"/>
          <w:lang w:val="hr-HR"/>
        </w:rPr>
        <w:t>ili</w:t>
      </w:r>
      <w:r w:rsidRPr="00B1666C">
        <w:rPr>
          <w:rFonts w:cs="Arial"/>
          <w:spacing w:val="-12"/>
          <w:lang w:val="hr-HR"/>
        </w:rPr>
        <w:t xml:space="preserve"> </w:t>
      </w:r>
      <w:r w:rsidRPr="00B1666C">
        <w:rPr>
          <w:rFonts w:cs="Arial"/>
          <w:lang w:val="hr-HR"/>
        </w:rPr>
        <w:t>dima</w:t>
      </w:r>
      <w:r w:rsidRPr="00B1666C">
        <w:rPr>
          <w:rFonts w:cs="Arial"/>
          <w:spacing w:val="-12"/>
          <w:lang w:val="hr-HR"/>
        </w:rPr>
        <w:t xml:space="preserve"> </w:t>
      </w:r>
      <w:r w:rsidRPr="00B1666C">
        <w:rPr>
          <w:rFonts w:cs="Arial"/>
          <w:lang w:val="hr-HR"/>
        </w:rPr>
        <w:t>unutar</w:t>
      </w:r>
      <w:r w:rsidRPr="00B1666C">
        <w:rPr>
          <w:rFonts w:cs="Arial"/>
          <w:spacing w:val="-13"/>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susjedne</w:t>
      </w:r>
      <w:r w:rsidRPr="00B1666C">
        <w:rPr>
          <w:rFonts w:cs="Arial"/>
          <w:spacing w:val="-12"/>
          <w:lang w:val="hr-HR"/>
        </w:rPr>
        <w:t xml:space="preserve"> </w:t>
      </w:r>
      <w:r w:rsidRPr="00B1666C">
        <w:rPr>
          <w:rFonts w:cs="Arial"/>
          <w:lang w:val="hr-HR"/>
        </w:rPr>
        <w:t>građevine,</w:t>
      </w:r>
      <w:r w:rsidRPr="00B1666C">
        <w:rPr>
          <w:rFonts w:cs="Arial"/>
          <w:spacing w:val="-13"/>
          <w:lang w:val="hr-HR"/>
        </w:rPr>
        <w:t xml:space="preserve"> </w:t>
      </w:r>
      <w:r w:rsidRPr="00B1666C">
        <w:rPr>
          <w:rFonts w:cs="Arial"/>
          <w:lang w:val="hr-HR"/>
        </w:rPr>
        <w:t>građevina</w:t>
      </w:r>
      <w:r w:rsidRPr="00B1666C">
        <w:rPr>
          <w:rFonts w:cs="Arial"/>
          <w:spacing w:val="77"/>
          <w:lang w:val="hr-HR"/>
        </w:rPr>
        <w:t xml:space="preserve"> </w:t>
      </w:r>
      <w:r w:rsidRPr="00B1666C">
        <w:rPr>
          <w:rFonts w:cs="Arial"/>
          <w:lang w:val="hr-HR"/>
        </w:rPr>
        <w:t>mora</w:t>
      </w:r>
      <w:r w:rsidRPr="00B1666C">
        <w:rPr>
          <w:rFonts w:cs="Arial"/>
          <w:spacing w:val="15"/>
          <w:lang w:val="hr-HR"/>
        </w:rPr>
        <w:t xml:space="preserve"> </w:t>
      </w:r>
      <w:r w:rsidRPr="00B1666C">
        <w:rPr>
          <w:rFonts w:cs="Arial"/>
          <w:lang w:val="hr-HR"/>
        </w:rPr>
        <w:t>biti</w:t>
      </w:r>
      <w:r w:rsidRPr="00B1666C">
        <w:rPr>
          <w:rFonts w:cs="Arial"/>
          <w:spacing w:val="14"/>
          <w:lang w:val="hr-HR"/>
        </w:rPr>
        <w:t xml:space="preserve"> </w:t>
      </w:r>
      <w:r w:rsidRPr="00B1666C">
        <w:rPr>
          <w:rFonts w:cs="Arial"/>
          <w:lang w:val="hr-HR"/>
        </w:rPr>
        <w:t>izgrađena</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skladu</w:t>
      </w:r>
      <w:r w:rsidRPr="00B1666C">
        <w:rPr>
          <w:rFonts w:cs="Arial"/>
          <w:spacing w:val="15"/>
          <w:lang w:val="hr-HR"/>
        </w:rPr>
        <w:t xml:space="preserve"> </w:t>
      </w:r>
      <w:r w:rsidRPr="00B1666C">
        <w:rPr>
          <w:rFonts w:cs="Arial"/>
          <w:lang w:val="hr-HR"/>
        </w:rPr>
        <w:t>s</w:t>
      </w:r>
      <w:r w:rsidRPr="00B1666C">
        <w:rPr>
          <w:rFonts w:cs="Arial"/>
          <w:spacing w:val="15"/>
          <w:lang w:val="hr-HR"/>
        </w:rPr>
        <w:t xml:space="preserve"> </w:t>
      </w:r>
      <w:r w:rsidRPr="00B1666C">
        <w:rPr>
          <w:rFonts w:cs="Arial"/>
          <w:lang w:val="hr-HR"/>
        </w:rPr>
        <w:t>propisima</w:t>
      </w:r>
      <w:r w:rsidRPr="00B1666C">
        <w:rPr>
          <w:rFonts w:cs="Arial"/>
          <w:spacing w:val="15"/>
          <w:lang w:val="hr-HR"/>
        </w:rPr>
        <w:t xml:space="preserve"> </w:t>
      </w:r>
      <w:r w:rsidRPr="00B1666C">
        <w:rPr>
          <w:rFonts w:cs="Arial"/>
          <w:lang w:val="hr-HR"/>
        </w:rPr>
        <w:t>o</w:t>
      </w:r>
      <w:r w:rsidRPr="00B1666C">
        <w:rPr>
          <w:rFonts w:cs="Arial"/>
          <w:spacing w:val="15"/>
          <w:lang w:val="hr-HR"/>
        </w:rPr>
        <w:t xml:space="preserve"> </w:t>
      </w:r>
      <w:r w:rsidRPr="00B1666C">
        <w:rPr>
          <w:rFonts w:cs="Arial"/>
          <w:lang w:val="hr-HR"/>
        </w:rPr>
        <w:t>otpornosti</w:t>
      </w:r>
      <w:r w:rsidRPr="00B1666C">
        <w:rPr>
          <w:rFonts w:cs="Arial"/>
          <w:spacing w:val="14"/>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požar</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drugim</w:t>
      </w:r>
      <w:r w:rsidRPr="00B1666C">
        <w:rPr>
          <w:rFonts w:cs="Arial"/>
          <w:spacing w:val="13"/>
          <w:lang w:val="hr-HR"/>
        </w:rPr>
        <w:t xml:space="preserve"> </w:t>
      </w:r>
      <w:r w:rsidRPr="00B1666C">
        <w:rPr>
          <w:rFonts w:cs="Arial"/>
          <w:lang w:val="hr-HR"/>
        </w:rPr>
        <w:t>zahtjevima</w:t>
      </w:r>
      <w:r w:rsidRPr="00B1666C">
        <w:rPr>
          <w:rFonts w:cs="Arial"/>
          <w:spacing w:val="41"/>
          <w:lang w:val="hr-HR"/>
        </w:rPr>
        <w:t xml:space="preserve"> </w:t>
      </w:r>
      <w:r w:rsidRPr="00B1666C">
        <w:rPr>
          <w:rFonts w:cs="Arial"/>
          <w:lang w:val="hr-HR"/>
        </w:rPr>
        <w:t>koje</w:t>
      </w:r>
      <w:r w:rsidRPr="00B1666C">
        <w:rPr>
          <w:rFonts w:cs="Arial"/>
          <w:spacing w:val="10"/>
          <w:lang w:val="hr-HR"/>
        </w:rPr>
        <w:t xml:space="preserve"> </w:t>
      </w:r>
      <w:r w:rsidRPr="00B1666C">
        <w:rPr>
          <w:rFonts w:cs="Arial"/>
          <w:lang w:val="hr-HR"/>
        </w:rPr>
        <w:t>građevine</w:t>
      </w:r>
      <w:r w:rsidRPr="00B1666C">
        <w:rPr>
          <w:rFonts w:cs="Arial"/>
          <w:spacing w:val="9"/>
          <w:lang w:val="hr-HR"/>
        </w:rPr>
        <w:t xml:space="preserve"> </w:t>
      </w:r>
      <w:r w:rsidRPr="00B1666C">
        <w:rPr>
          <w:rFonts w:cs="Arial"/>
          <w:lang w:val="hr-HR"/>
        </w:rPr>
        <w:t>moraju</w:t>
      </w:r>
      <w:r w:rsidRPr="00B1666C">
        <w:rPr>
          <w:rFonts w:cs="Arial"/>
          <w:spacing w:val="10"/>
          <w:lang w:val="hr-HR"/>
        </w:rPr>
        <w:t xml:space="preserve"> </w:t>
      </w:r>
      <w:r w:rsidRPr="00B1666C">
        <w:rPr>
          <w:rFonts w:cs="Arial"/>
          <w:lang w:val="hr-HR"/>
        </w:rPr>
        <w:t>zadovoljiti</w:t>
      </w:r>
      <w:r w:rsidRPr="00B1666C">
        <w:rPr>
          <w:rFonts w:cs="Arial"/>
          <w:spacing w:val="11"/>
          <w:lang w:val="hr-HR"/>
        </w:rPr>
        <w:t xml:space="preserve"> </w:t>
      </w:r>
      <w:r w:rsidRPr="00B1666C">
        <w:rPr>
          <w:rFonts w:cs="Arial"/>
          <w:lang w:val="hr-HR"/>
        </w:rPr>
        <w:t>u</w:t>
      </w:r>
      <w:r w:rsidRPr="00B1666C">
        <w:rPr>
          <w:rFonts w:cs="Arial"/>
          <w:spacing w:val="10"/>
          <w:lang w:val="hr-HR"/>
        </w:rPr>
        <w:t xml:space="preserve"> </w:t>
      </w:r>
      <w:r w:rsidRPr="00B1666C">
        <w:rPr>
          <w:rFonts w:cs="Arial"/>
          <w:lang w:val="hr-HR"/>
        </w:rPr>
        <w:t>slučaju</w:t>
      </w:r>
      <w:r w:rsidRPr="00B1666C">
        <w:rPr>
          <w:rFonts w:cs="Arial"/>
          <w:spacing w:val="12"/>
          <w:lang w:val="hr-HR"/>
        </w:rPr>
        <w:t xml:space="preserve"> </w:t>
      </w:r>
      <w:r w:rsidRPr="00B1666C">
        <w:rPr>
          <w:rFonts w:cs="Arial"/>
          <w:lang w:val="hr-HR"/>
        </w:rPr>
        <w:t>požara.</w:t>
      </w:r>
      <w:r w:rsidRPr="00B1666C">
        <w:rPr>
          <w:rFonts w:cs="Arial"/>
          <w:spacing w:val="13"/>
          <w:lang w:val="hr-HR"/>
        </w:rPr>
        <w:t xml:space="preserve"> </w:t>
      </w:r>
      <w:r w:rsidRPr="00B1666C">
        <w:rPr>
          <w:rFonts w:cs="Arial"/>
          <w:lang w:val="hr-HR"/>
        </w:rPr>
        <w:t>Posebno</w:t>
      </w:r>
      <w:r w:rsidRPr="00B1666C">
        <w:rPr>
          <w:rFonts w:cs="Arial"/>
          <w:spacing w:val="10"/>
          <w:lang w:val="hr-HR"/>
        </w:rPr>
        <w:t xml:space="preserve"> </w:t>
      </w:r>
      <w:r w:rsidRPr="00B1666C">
        <w:rPr>
          <w:rFonts w:cs="Arial"/>
          <w:lang w:val="hr-HR"/>
        </w:rPr>
        <w:t>pripaziti</w:t>
      </w:r>
      <w:r w:rsidRPr="00B1666C">
        <w:rPr>
          <w:rFonts w:cs="Arial"/>
          <w:spacing w:val="11"/>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sigurnosnu</w:t>
      </w:r>
      <w:r w:rsidRPr="00B1666C">
        <w:rPr>
          <w:rFonts w:cs="Arial"/>
          <w:spacing w:val="45"/>
          <w:lang w:val="hr-HR"/>
        </w:rPr>
        <w:t xml:space="preserve"> </w:t>
      </w:r>
      <w:r w:rsidRPr="00B1666C">
        <w:rPr>
          <w:rFonts w:cs="Arial"/>
          <w:lang w:val="hr-HR"/>
        </w:rPr>
        <w:t>udaljenosti</w:t>
      </w:r>
      <w:r w:rsidRPr="00B1666C">
        <w:rPr>
          <w:rFonts w:cs="Arial"/>
          <w:spacing w:val="-9"/>
          <w:lang w:val="hr-HR"/>
        </w:rPr>
        <w:t xml:space="preserve"> </w:t>
      </w:r>
      <w:r w:rsidRPr="00B1666C">
        <w:rPr>
          <w:rFonts w:cs="Arial"/>
          <w:lang w:val="hr-HR"/>
        </w:rPr>
        <w:t>dviju</w:t>
      </w:r>
      <w:r w:rsidRPr="00B1666C">
        <w:rPr>
          <w:rFonts w:cs="Arial"/>
          <w:spacing w:val="-12"/>
          <w:lang w:val="hr-HR"/>
        </w:rPr>
        <w:t xml:space="preserve"> </w:t>
      </w:r>
      <w:r w:rsidRPr="00B1666C">
        <w:rPr>
          <w:rFonts w:cs="Arial"/>
          <w:lang w:val="hr-HR"/>
        </w:rPr>
        <w:t>susjednih</w:t>
      </w:r>
      <w:r w:rsidRPr="00B1666C">
        <w:rPr>
          <w:rFonts w:cs="Arial"/>
          <w:spacing w:val="-9"/>
          <w:lang w:val="hr-HR"/>
        </w:rPr>
        <w:t xml:space="preserve"> </w:t>
      </w:r>
      <w:r w:rsidRPr="00B1666C">
        <w:rPr>
          <w:rFonts w:cs="Arial"/>
          <w:lang w:val="hr-HR"/>
        </w:rPr>
        <w:t>građevina.</w:t>
      </w:r>
      <w:r w:rsidRPr="00B1666C">
        <w:rPr>
          <w:rFonts w:cs="Arial"/>
          <w:spacing w:val="-10"/>
          <w:lang w:val="hr-HR"/>
        </w:rPr>
        <w:t xml:space="preserve"> </w:t>
      </w:r>
      <w:r w:rsidRPr="00B1666C">
        <w:rPr>
          <w:rFonts w:cs="Arial"/>
          <w:lang w:val="hr-HR"/>
        </w:rPr>
        <w:t>Kod</w:t>
      </w:r>
      <w:r w:rsidRPr="00B1666C">
        <w:rPr>
          <w:rFonts w:cs="Arial"/>
          <w:spacing w:val="-10"/>
          <w:lang w:val="hr-HR"/>
        </w:rPr>
        <w:t xml:space="preserve"> </w:t>
      </w:r>
      <w:r w:rsidRPr="00B1666C">
        <w:rPr>
          <w:rFonts w:cs="Arial"/>
          <w:lang w:val="hr-HR"/>
        </w:rPr>
        <w:t>građevina</w:t>
      </w:r>
      <w:r w:rsidRPr="00B1666C">
        <w:rPr>
          <w:rFonts w:cs="Arial"/>
          <w:spacing w:val="-10"/>
          <w:lang w:val="hr-HR"/>
        </w:rPr>
        <w:t xml:space="preserve"> </w:t>
      </w:r>
      <w:r w:rsidRPr="00B1666C">
        <w:rPr>
          <w:rFonts w:cs="Arial"/>
          <w:lang w:val="hr-HR"/>
        </w:rPr>
        <w:t>s</w:t>
      </w:r>
      <w:r w:rsidRPr="00B1666C">
        <w:rPr>
          <w:rFonts w:cs="Arial"/>
          <w:spacing w:val="-11"/>
          <w:lang w:val="hr-HR"/>
        </w:rPr>
        <w:t xml:space="preserve"> </w:t>
      </w:r>
      <w:r w:rsidRPr="00B1666C">
        <w:rPr>
          <w:rFonts w:cs="Arial"/>
          <w:lang w:val="hr-HR"/>
        </w:rPr>
        <w:t>malim</w:t>
      </w:r>
      <w:r w:rsidRPr="00B1666C">
        <w:rPr>
          <w:rFonts w:cs="Arial"/>
          <w:spacing w:val="-8"/>
          <w:lang w:val="hr-HR"/>
        </w:rPr>
        <w:t xml:space="preserve"> </w:t>
      </w:r>
      <w:r w:rsidRPr="00B1666C">
        <w:rPr>
          <w:rFonts w:cs="Arial"/>
          <w:lang w:val="hr-HR"/>
        </w:rPr>
        <w:t>požarnim</w:t>
      </w:r>
      <w:r w:rsidRPr="00B1666C">
        <w:rPr>
          <w:rFonts w:cs="Arial"/>
          <w:spacing w:val="-8"/>
          <w:lang w:val="hr-HR"/>
        </w:rPr>
        <w:t xml:space="preserve"> </w:t>
      </w:r>
      <w:r w:rsidRPr="00B1666C">
        <w:rPr>
          <w:rFonts w:cs="Arial"/>
          <w:lang w:val="hr-HR"/>
        </w:rPr>
        <w:t>opterećenjem</w:t>
      </w:r>
      <w:r w:rsidRPr="00B1666C">
        <w:rPr>
          <w:rFonts w:cs="Arial"/>
          <w:spacing w:val="71"/>
          <w:lang w:val="hr-HR"/>
        </w:rPr>
        <w:t xml:space="preserve"> </w:t>
      </w:r>
      <w:r w:rsidRPr="00B1666C">
        <w:rPr>
          <w:rFonts w:cs="Arial"/>
          <w:lang w:val="hr-HR"/>
        </w:rPr>
        <w:t>kod</w:t>
      </w:r>
      <w:r w:rsidRPr="00B1666C">
        <w:rPr>
          <w:rFonts w:cs="Arial"/>
          <w:spacing w:val="-12"/>
          <w:lang w:val="hr-HR"/>
        </w:rPr>
        <w:t xml:space="preserve"> </w:t>
      </w:r>
      <w:r w:rsidRPr="00B1666C">
        <w:rPr>
          <w:rFonts w:cs="Arial"/>
          <w:lang w:val="hr-HR"/>
        </w:rPr>
        <w:t>kojih</w:t>
      </w:r>
      <w:r w:rsidRPr="00B1666C">
        <w:rPr>
          <w:rFonts w:cs="Arial"/>
          <w:spacing w:val="-14"/>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završni</w:t>
      </w:r>
      <w:r w:rsidRPr="00B1666C">
        <w:rPr>
          <w:rFonts w:cs="Arial"/>
          <w:spacing w:val="-13"/>
          <w:lang w:val="hr-HR"/>
        </w:rPr>
        <w:t xml:space="preserve"> </w:t>
      </w:r>
      <w:r w:rsidRPr="00B1666C">
        <w:rPr>
          <w:rFonts w:cs="Arial"/>
          <w:lang w:val="hr-HR"/>
        </w:rPr>
        <w:t>(zabatni)</w:t>
      </w:r>
      <w:r w:rsidRPr="00B1666C">
        <w:rPr>
          <w:rFonts w:cs="Arial"/>
          <w:spacing w:val="-11"/>
          <w:lang w:val="hr-HR"/>
        </w:rPr>
        <w:t xml:space="preserve"> </w:t>
      </w:r>
      <w:r w:rsidRPr="00B1666C">
        <w:rPr>
          <w:rFonts w:cs="Arial"/>
          <w:lang w:val="hr-HR"/>
        </w:rPr>
        <w:t>zid</w:t>
      </w:r>
      <w:r w:rsidRPr="00B1666C">
        <w:rPr>
          <w:rFonts w:cs="Arial"/>
          <w:spacing w:val="-12"/>
          <w:lang w:val="hr-HR"/>
        </w:rPr>
        <w:t xml:space="preserve"> </w:t>
      </w:r>
      <w:r w:rsidRPr="00B1666C">
        <w:rPr>
          <w:rFonts w:cs="Arial"/>
          <w:lang w:val="hr-HR"/>
        </w:rPr>
        <w:t>udaljen</w:t>
      </w:r>
      <w:r w:rsidRPr="00B1666C">
        <w:rPr>
          <w:rFonts w:cs="Arial"/>
          <w:spacing w:val="-14"/>
          <w:lang w:val="hr-HR"/>
        </w:rPr>
        <w:t xml:space="preserve"> </w:t>
      </w:r>
      <w:r w:rsidRPr="00B1666C">
        <w:rPr>
          <w:rFonts w:cs="Arial"/>
          <w:lang w:val="hr-HR"/>
        </w:rPr>
        <w:t>manje</w:t>
      </w:r>
      <w:r w:rsidRPr="00B1666C">
        <w:rPr>
          <w:rFonts w:cs="Arial"/>
          <w:spacing w:val="-12"/>
          <w:lang w:val="hr-HR"/>
        </w:rPr>
        <w:t xml:space="preserve"> </w:t>
      </w:r>
      <w:r w:rsidRPr="00B1666C">
        <w:rPr>
          <w:rFonts w:cs="Arial"/>
          <w:lang w:val="hr-HR"/>
        </w:rPr>
        <w:t>od</w:t>
      </w:r>
      <w:r w:rsidRPr="00B1666C">
        <w:rPr>
          <w:rFonts w:cs="Arial"/>
          <w:spacing w:val="-14"/>
          <w:lang w:val="hr-HR"/>
        </w:rPr>
        <w:t xml:space="preserve"> </w:t>
      </w:r>
      <w:r w:rsidRPr="00B1666C">
        <w:rPr>
          <w:rFonts w:cs="Arial"/>
          <w:lang w:val="hr-HR"/>
        </w:rPr>
        <w:t>3,00</w:t>
      </w:r>
      <w:r w:rsidRPr="00B1666C">
        <w:rPr>
          <w:rFonts w:cs="Arial"/>
          <w:spacing w:val="-11"/>
          <w:lang w:val="hr-HR"/>
        </w:rPr>
        <w:t xml:space="preserve"> </w:t>
      </w:r>
      <w:r w:rsidRPr="00B1666C">
        <w:rPr>
          <w:rFonts w:cs="Arial"/>
          <w:lang w:val="hr-HR"/>
        </w:rPr>
        <w:t>metara</w:t>
      </w:r>
      <w:r w:rsidRPr="00B1666C">
        <w:rPr>
          <w:rFonts w:cs="Arial"/>
          <w:spacing w:val="-14"/>
          <w:lang w:val="hr-HR"/>
        </w:rPr>
        <w:t xml:space="preserve"> </w:t>
      </w:r>
      <w:r w:rsidRPr="00B1666C">
        <w:rPr>
          <w:rFonts w:cs="Arial"/>
          <w:lang w:val="hr-HR"/>
        </w:rPr>
        <w:t>od</w:t>
      </w:r>
      <w:r w:rsidRPr="00B1666C">
        <w:rPr>
          <w:rFonts w:cs="Arial"/>
          <w:spacing w:val="-12"/>
          <w:lang w:val="hr-HR"/>
        </w:rPr>
        <w:t xml:space="preserve"> </w:t>
      </w:r>
      <w:r w:rsidRPr="00B1666C">
        <w:rPr>
          <w:rFonts w:cs="Arial"/>
          <w:lang w:val="hr-HR"/>
        </w:rPr>
        <w:t>susjedne</w:t>
      </w:r>
      <w:r w:rsidRPr="00B1666C">
        <w:rPr>
          <w:rFonts w:cs="Arial"/>
          <w:spacing w:val="-14"/>
          <w:lang w:val="hr-HR"/>
        </w:rPr>
        <w:t xml:space="preserve"> </w:t>
      </w:r>
      <w:r w:rsidRPr="00B1666C">
        <w:rPr>
          <w:rFonts w:cs="Arial"/>
          <w:lang w:val="hr-HR"/>
        </w:rPr>
        <w:t>građevine</w:t>
      </w:r>
      <w:r w:rsidRPr="00B1666C">
        <w:rPr>
          <w:rFonts w:cs="Arial"/>
          <w:spacing w:val="69"/>
          <w:lang w:val="hr-HR"/>
        </w:rPr>
        <w:t xml:space="preserve"> </w:t>
      </w:r>
      <w:r w:rsidRPr="00B1666C">
        <w:rPr>
          <w:rFonts w:cs="Arial"/>
          <w:lang w:val="hr-HR"/>
        </w:rPr>
        <w:t>(postojeće</w:t>
      </w:r>
      <w:r w:rsidRPr="00B1666C">
        <w:rPr>
          <w:rFonts w:cs="Arial"/>
          <w:spacing w:val="26"/>
          <w:lang w:val="hr-HR"/>
        </w:rPr>
        <w:t xml:space="preserve"> </w:t>
      </w:r>
      <w:r w:rsidRPr="00B1666C">
        <w:rPr>
          <w:rFonts w:cs="Arial"/>
          <w:spacing w:val="-2"/>
          <w:lang w:val="hr-HR"/>
        </w:rPr>
        <w:t>ili</w:t>
      </w:r>
      <w:r w:rsidRPr="00B1666C">
        <w:rPr>
          <w:rFonts w:cs="Arial"/>
          <w:spacing w:val="28"/>
          <w:lang w:val="hr-HR"/>
        </w:rPr>
        <w:t xml:space="preserve"> </w:t>
      </w:r>
      <w:r w:rsidRPr="00B1666C">
        <w:rPr>
          <w:rFonts w:cs="Arial"/>
          <w:lang w:val="hr-HR"/>
        </w:rPr>
        <w:t>predviđene</w:t>
      </w:r>
      <w:r w:rsidRPr="00B1666C">
        <w:rPr>
          <w:rFonts w:cs="Arial"/>
          <w:spacing w:val="26"/>
          <w:lang w:val="hr-HR"/>
        </w:rPr>
        <w:t xml:space="preserve"> </w:t>
      </w:r>
      <w:r w:rsidRPr="00B1666C">
        <w:rPr>
          <w:rFonts w:cs="Arial"/>
          <w:lang w:val="hr-HR"/>
        </w:rPr>
        <w:t>planom)</w:t>
      </w:r>
      <w:r w:rsidRPr="00B1666C">
        <w:rPr>
          <w:rFonts w:cs="Arial"/>
          <w:spacing w:val="28"/>
          <w:lang w:val="hr-HR"/>
        </w:rPr>
        <w:t xml:space="preserve"> </w:t>
      </w:r>
      <w:r w:rsidRPr="00B1666C">
        <w:rPr>
          <w:rFonts w:cs="Arial"/>
          <w:lang w:val="hr-HR"/>
        </w:rPr>
        <w:t>potrebno</w:t>
      </w:r>
      <w:r w:rsidRPr="00B1666C">
        <w:rPr>
          <w:rFonts w:cs="Arial"/>
          <w:spacing w:val="24"/>
          <w:lang w:val="hr-HR"/>
        </w:rPr>
        <w:t xml:space="preserve"> </w:t>
      </w:r>
      <w:r w:rsidRPr="00B1666C">
        <w:rPr>
          <w:rFonts w:cs="Arial"/>
          <w:lang w:val="hr-HR"/>
        </w:rPr>
        <w:t>je</w:t>
      </w:r>
      <w:r w:rsidRPr="00B1666C">
        <w:rPr>
          <w:rFonts w:cs="Arial"/>
          <w:spacing w:val="29"/>
          <w:lang w:val="hr-HR"/>
        </w:rPr>
        <w:t xml:space="preserve"> </w:t>
      </w:r>
      <w:r w:rsidRPr="00B1666C">
        <w:rPr>
          <w:rFonts w:cs="Arial"/>
          <w:lang w:val="hr-HR"/>
        </w:rPr>
        <w:t>spriječiti</w:t>
      </w:r>
      <w:r w:rsidRPr="00B1666C">
        <w:rPr>
          <w:rFonts w:cs="Arial"/>
          <w:spacing w:val="26"/>
          <w:lang w:val="hr-HR"/>
        </w:rPr>
        <w:t xml:space="preserve"> </w:t>
      </w:r>
      <w:r w:rsidRPr="00B1666C">
        <w:rPr>
          <w:rFonts w:cs="Arial"/>
          <w:lang w:val="hr-HR"/>
        </w:rPr>
        <w:t>širenje</w:t>
      </w:r>
      <w:r w:rsidRPr="00B1666C">
        <w:rPr>
          <w:rFonts w:cs="Arial"/>
          <w:spacing w:val="26"/>
          <w:lang w:val="hr-HR"/>
        </w:rPr>
        <w:t xml:space="preserve"> </w:t>
      </w:r>
      <w:r w:rsidRPr="00B1666C">
        <w:rPr>
          <w:rFonts w:cs="Arial"/>
          <w:lang w:val="hr-HR"/>
        </w:rPr>
        <w:t>požara</w:t>
      </w:r>
      <w:r w:rsidRPr="00B1666C">
        <w:rPr>
          <w:rFonts w:cs="Arial"/>
          <w:spacing w:val="29"/>
          <w:lang w:val="hr-HR"/>
        </w:rPr>
        <w:t xml:space="preserve"> </w:t>
      </w:r>
      <w:r w:rsidRPr="00B1666C">
        <w:rPr>
          <w:rFonts w:cs="Arial"/>
          <w:lang w:val="hr-HR"/>
        </w:rPr>
        <w:t>na</w:t>
      </w:r>
      <w:r w:rsidRPr="00B1666C">
        <w:rPr>
          <w:rFonts w:cs="Arial"/>
          <w:spacing w:val="26"/>
          <w:lang w:val="hr-HR"/>
        </w:rPr>
        <w:t xml:space="preserve"> </w:t>
      </w:r>
      <w:r w:rsidRPr="00B1666C">
        <w:rPr>
          <w:rFonts w:cs="Arial"/>
          <w:lang w:val="hr-HR"/>
        </w:rPr>
        <w:t>susjedne</w:t>
      </w:r>
      <w:r w:rsidRPr="00B1666C">
        <w:rPr>
          <w:rFonts w:cs="Arial"/>
          <w:spacing w:val="75"/>
          <w:lang w:val="hr-HR"/>
        </w:rPr>
        <w:t xml:space="preserve"> </w:t>
      </w:r>
      <w:r w:rsidRPr="00B1666C">
        <w:rPr>
          <w:rFonts w:cs="Arial"/>
          <w:lang w:val="hr-HR"/>
        </w:rPr>
        <w:t>građevine</w:t>
      </w:r>
      <w:r w:rsidRPr="00B1666C">
        <w:rPr>
          <w:rFonts w:cs="Arial"/>
          <w:spacing w:val="11"/>
          <w:lang w:val="hr-HR"/>
        </w:rPr>
        <w:t xml:space="preserve"> </w:t>
      </w:r>
      <w:r w:rsidRPr="00B1666C">
        <w:rPr>
          <w:rFonts w:cs="Arial"/>
          <w:lang w:val="hr-HR"/>
        </w:rPr>
        <w:t>izgradnjom</w:t>
      </w:r>
      <w:r w:rsidRPr="00B1666C">
        <w:rPr>
          <w:rFonts w:cs="Arial"/>
          <w:spacing w:val="10"/>
          <w:lang w:val="hr-HR"/>
        </w:rPr>
        <w:t xml:space="preserve"> </w:t>
      </w:r>
      <w:r w:rsidRPr="00B1666C">
        <w:rPr>
          <w:rFonts w:cs="Arial"/>
          <w:lang w:val="hr-HR"/>
        </w:rPr>
        <w:t>požarnog</w:t>
      </w:r>
      <w:r w:rsidRPr="00B1666C">
        <w:rPr>
          <w:rFonts w:cs="Arial"/>
          <w:spacing w:val="9"/>
          <w:lang w:val="hr-HR"/>
        </w:rPr>
        <w:t xml:space="preserve"> </w:t>
      </w:r>
      <w:r w:rsidRPr="00B1666C">
        <w:rPr>
          <w:rFonts w:cs="Arial"/>
          <w:lang w:val="hr-HR"/>
        </w:rPr>
        <w:t>zida.</w:t>
      </w:r>
      <w:r w:rsidRPr="00B1666C">
        <w:rPr>
          <w:rFonts w:cs="Arial"/>
          <w:spacing w:val="10"/>
          <w:lang w:val="hr-HR"/>
        </w:rPr>
        <w:t xml:space="preserve"> </w:t>
      </w:r>
      <w:r w:rsidRPr="00B1666C">
        <w:rPr>
          <w:rFonts w:cs="Arial"/>
          <w:lang w:val="hr-HR"/>
        </w:rPr>
        <w:t>Kad</w:t>
      </w:r>
      <w:r w:rsidRPr="00B1666C">
        <w:rPr>
          <w:rFonts w:cs="Arial"/>
          <w:spacing w:val="8"/>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jedna</w:t>
      </w:r>
      <w:r w:rsidRPr="00B1666C">
        <w:rPr>
          <w:rFonts w:cs="Arial"/>
          <w:spacing w:val="11"/>
          <w:lang w:val="hr-HR"/>
        </w:rPr>
        <w:t xml:space="preserve"> </w:t>
      </w:r>
      <w:r w:rsidRPr="00B1666C">
        <w:rPr>
          <w:rFonts w:cs="Arial"/>
          <w:lang w:val="hr-HR"/>
        </w:rPr>
        <w:t>od</w:t>
      </w:r>
      <w:r w:rsidRPr="00B1666C">
        <w:rPr>
          <w:rFonts w:cs="Arial"/>
          <w:spacing w:val="8"/>
          <w:lang w:val="hr-HR"/>
        </w:rPr>
        <w:t xml:space="preserve"> </w:t>
      </w:r>
      <w:r w:rsidRPr="00B1666C">
        <w:rPr>
          <w:rFonts w:cs="Arial"/>
          <w:lang w:val="hr-HR"/>
        </w:rPr>
        <w:t>susjednih</w:t>
      </w:r>
      <w:r w:rsidRPr="00B1666C">
        <w:rPr>
          <w:rFonts w:cs="Arial"/>
          <w:spacing w:val="11"/>
          <w:lang w:val="hr-HR"/>
        </w:rPr>
        <w:t xml:space="preserve"> </w:t>
      </w:r>
      <w:r w:rsidRPr="00B1666C">
        <w:rPr>
          <w:rFonts w:cs="Arial"/>
          <w:lang w:val="hr-HR"/>
        </w:rPr>
        <w:t>građevina</w:t>
      </w:r>
      <w:r w:rsidRPr="00B1666C">
        <w:rPr>
          <w:rFonts w:cs="Arial"/>
          <w:spacing w:val="11"/>
          <w:lang w:val="hr-HR"/>
        </w:rPr>
        <w:t xml:space="preserve"> </w:t>
      </w:r>
      <w:r w:rsidRPr="00B1666C">
        <w:rPr>
          <w:rFonts w:cs="Arial"/>
          <w:lang w:val="hr-HR"/>
        </w:rPr>
        <w:t>sa</w:t>
      </w:r>
      <w:r w:rsidRPr="00B1666C">
        <w:rPr>
          <w:rFonts w:cs="Arial"/>
          <w:spacing w:val="45"/>
          <w:lang w:val="hr-HR"/>
        </w:rPr>
        <w:t xml:space="preserve"> </w:t>
      </w:r>
      <w:r w:rsidRPr="00B1666C">
        <w:rPr>
          <w:rFonts w:cs="Arial"/>
          <w:lang w:val="hr-HR"/>
        </w:rPr>
        <w:t>srednjim</w:t>
      </w:r>
      <w:r w:rsidRPr="00B1666C">
        <w:rPr>
          <w:rFonts w:cs="Arial"/>
          <w:spacing w:val="12"/>
          <w:lang w:val="hr-HR"/>
        </w:rPr>
        <w:t xml:space="preserve"> </w:t>
      </w:r>
      <w:r w:rsidRPr="00B1666C">
        <w:rPr>
          <w:rFonts w:cs="Arial"/>
          <w:spacing w:val="-2"/>
          <w:lang w:val="hr-HR"/>
        </w:rPr>
        <w:t>ili</w:t>
      </w:r>
      <w:r w:rsidRPr="00B1666C">
        <w:rPr>
          <w:rFonts w:cs="Arial"/>
          <w:spacing w:val="10"/>
          <w:lang w:val="hr-HR"/>
        </w:rPr>
        <w:t xml:space="preserve"> </w:t>
      </w:r>
      <w:r w:rsidRPr="00B1666C">
        <w:rPr>
          <w:rFonts w:cs="Arial"/>
          <w:lang w:val="hr-HR"/>
        </w:rPr>
        <w:t>velikim</w:t>
      </w:r>
      <w:r w:rsidRPr="00B1666C">
        <w:rPr>
          <w:rFonts w:cs="Arial"/>
          <w:spacing w:val="12"/>
          <w:lang w:val="hr-HR"/>
        </w:rPr>
        <w:t xml:space="preserve"> </w:t>
      </w:r>
      <w:r w:rsidRPr="00B1666C">
        <w:rPr>
          <w:rFonts w:cs="Arial"/>
          <w:lang w:val="hr-HR"/>
        </w:rPr>
        <w:t>požarnim</w:t>
      </w:r>
      <w:r w:rsidRPr="00B1666C">
        <w:rPr>
          <w:rFonts w:cs="Arial"/>
          <w:spacing w:val="12"/>
          <w:lang w:val="hr-HR"/>
        </w:rPr>
        <w:t xml:space="preserve"> </w:t>
      </w:r>
      <w:r w:rsidRPr="00B1666C">
        <w:rPr>
          <w:rFonts w:cs="Arial"/>
          <w:lang w:val="hr-HR"/>
        </w:rPr>
        <w:t>opterećenjem</w:t>
      </w:r>
      <w:r w:rsidRPr="00B1666C">
        <w:rPr>
          <w:rFonts w:cs="Arial"/>
          <w:spacing w:val="12"/>
          <w:lang w:val="hr-HR"/>
        </w:rPr>
        <w:t xml:space="preserve"> </w:t>
      </w:r>
      <w:r w:rsidRPr="00B1666C">
        <w:rPr>
          <w:rFonts w:cs="Arial"/>
          <w:lang w:val="hr-HR"/>
        </w:rPr>
        <w:t>potrebno</w:t>
      </w:r>
      <w:r w:rsidRPr="00B1666C">
        <w:rPr>
          <w:rFonts w:cs="Arial"/>
          <w:spacing w:val="8"/>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međusobnu</w:t>
      </w:r>
      <w:r w:rsidRPr="00B1666C">
        <w:rPr>
          <w:rFonts w:cs="Arial"/>
          <w:spacing w:val="11"/>
          <w:lang w:val="hr-HR"/>
        </w:rPr>
        <w:t xml:space="preserve"> </w:t>
      </w:r>
      <w:r w:rsidRPr="00B1666C">
        <w:rPr>
          <w:rFonts w:cs="Arial"/>
          <w:lang w:val="hr-HR"/>
        </w:rPr>
        <w:t>sigurnosnu</w:t>
      </w:r>
      <w:r w:rsidRPr="00B1666C">
        <w:rPr>
          <w:rFonts w:cs="Arial"/>
          <w:spacing w:val="47"/>
          <w:lang w:val="hr-HR"/>
        </w:rPr>
        <w:t xml:space="preserve"> </w:t>
      </w:r>
      <w:r w:rsidRPr="00B1666C">
        <w:rPr>
          <w:rFonts w:cs="Arial"/>
          <w:lang w:val="hr-HR"/>
        </w:rPr>
        <w:t>udaljenost</w:t>
      </w:r>
      <w:r w:rsidRPr="00B1666C">
        <w:rPr>
          <w:rFonts w:cs="Arial"/>
          <w:spacing w:val="-11"/>
          <w:lang w:val="hr-HR"/>
        </w:rPr>
        <w:t xml:space="preserve"> </w:t>
      </w:r>
      <w:r w:rsidRPr="00B1666C">
        <w:rPr>
          <w:rFonts w:cs="Arial"/>
          <w:lang w:val="hr-HR"/>
        </w:rPr>
        <w:t>odrediti</w:t>
      </w:r>
      <w:r w:rsidRPr="00B1666C">
        <w:rPr>
          <w:rFonts w:cs="Arial"/>
          <w:spacing w:val="-10"/>
          <w:lang w:val="hr-HR"/>
        </w:rPr>
        <w:t xml:space="preserve"> </w:t>
      </w:r>
      <w:r w:rsidRPr="00B1666C">
        <w:rPr>
          <w:rFonts w:cs="Arial"/>
          <w:lang w:val="hr-HR"/>
        </w:rPr>
        <w:t>proračunom.</w:t>
      </w:r>
      <w:r w:rsidRPr="00B1666C">
        <w:rPr>
          <w:rFonts w:cs="Arial"/>
          <w:spacing w:val="-10"/>
          <w:lang w:val="hr-HR"/>
        </w:rPr>
        <w:t xml:space="preserve"> </w:t>
      </w:r>
      <w:r w:rsidRPr="00B1666C">
        <w:rPr>
          <w:rFonts w:cs="Arial"/>
          <w:lang w:val="hr-HR"/>
        </w:rPr>
        <w:t>Umjesto</w:t>
      </w:r>
      <w:r w:rsidRPr="00B1666C">
        <w:rPr>
          <w:rFonts w:cs="Arial"/>
          <w:spacing w:val="-12"/>
          <w:lang w:val="hr-HR"/>
        </w:rPr>
        <w:t xml:space="preserve"> </w:t>
      </w:r>
      <w:r w:rsidRPr="00B1666C">
        <w:rPr>
          <w:rFonts w:cs="Arial"/>
          <w:lang w:val="hr-HR"/>
        </w:rPr>
        <w:t>požarnog</w:t>
      </w:r>
      <w:r w:rsidRPr="00B1666C">
        <w:rPr>
          <w:rFonts w:cs="Arial"/>
          <w:spacing w:val="-12"/>
          <w:lang w:val="hr-HR"/>
        </w:rPr>
        <w:t xml:space="preserve"> </w:t>
      </w:r>
      <w:r w:rsidRPr="00B1666C">
        <w:rPr>
          <w:rFonts w:cs="Arial"/>
          <w:lang w:val="hr-HR"/>
        </w:rPr>
        <w:t>zida</w:t>
      </w:r>
      <w:r w:rsidRPr="00B1666C">
        <w:rPr>
          <w:rFonts w:cs="Arial"/>
          <w:spacing w:val="-12"/>
          <w:lang w:val="hr-HR"/>
        </w:rPr>
        <w:t xml:space="preserve"> </w:t>
      </w:r>
      <w:r w:rsidRPr="00B1666C">
        <w:rPr>
          <w:rFonts w:cs="Arial"/>
          <w:lang w:val="hr-HR"/>
        </w:rPr>
        <w:t>mogu</w:t>
      </w:r>
      <w:r w:rsidRPr="00B1666C">
        <w:rPr>
          <w:rFonts w:cs="Arial"/>
          <w:spacing w:val="-14"/>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izvesti</w:t>
      </w:r>
      <w:r w:rsidRPr="00B1666C">
        <w:rPr>
          <w:rFonts w:cs="Arial"/>
          <w:spacing w:val="-12"/>
          <w:lang w:val="hr-HR"/>
        </w:rPr>
        <w:t xml:space="preserve"> </w:t>
      </w:r>
      <w:r w:rsidRPr="00B1666C">
        <w:rPr>
          <w:rFonts w:cs="Arial"/>
          <w:lang w:val="hr-HR"/>
        </w:rPr>
        <w:t>vanjski</w:t>
      </w:r>
      <w:r w:rsidRPr="00B1666C">
        <w:rPr>
          <w:rFonts w:cs="Arial"/>
          <w:spacing w:val="-10"/>
          <w:lang w:val="hr-HR"/>
        </w:rPr>
        <w:t xml:space="preserve"> </w:t>
      </w:r>
      <w:r w:rsidRPr="00B1666C">
        <w:rPr>
          <w:rFonts w:cs="Arial"/>
          <w:lang w:val="hr-HR"/>
        </w:rPr>
        <w:t>zidovi</w:t>
      </w:r>
      <w:r w:rsidRPr="00B1666C">
        <w:rPr>
          <w:rFonts w:cs="Arial"/>
          <w:spacing w:val="65"/>
          <w:lang w:val="hr-HR"/>
        </w:rPr>
        <w:t xml:space="preserve"> </w:t>
      </w:r>
      <w:r w:rsidRPr="00B1666C">
        <w:rPr>
          <w:rFonts w:cs="Arial"/>
          <w:lang w:val="hr-HR"/>
        </w:rPr>
        <w:t>koji</w:t>
      </w:r>
      <w:r w:rsidRPr="00B1666C">
        <w:rPr>
          <w:rFonts w:cs="Arial"/>
          <w:spacing w:val="11"/>
          <w:lang w:val="hr-HR"/>
        </w:rPr>
        <w:t xml:space="preserve"> </w:t>
      </w:r>
      <w:r w:rsidRPr="00B1666C">
        <w:rPr>
          <w:rFonts w:cs="Arial"/>
          <w:lang w:val="hr-HR"/>
        </w:rPr>
        <w:t>tada</w:t>
      </w:r>
      <w:r w:rsidRPr="00B1666C">
        <w:rPr>
          <w:rFonts w:cs="Arial"/>
          <w:spacing w:val="10"/>
          <w:lang w:val="hr-HR"/>
        </w:rPr>
        <w:t xml:space="preserve"> </w:t>
      </w:r>
      <w:r w:rsidRPr="00B1666C">
        <w:rPr>
          <w:rFonts w:cs="Arial"/>
          <w:lang w:val="hr-HR"/>
        </w:rPr>
        <w:t>moraju</w:t>
      </w:r>
      <w:r w:rsidRPr="00B1666C">
        <w:rPr>
          <w:rFonts w:cs="Arial"/>
          <w:spacing w:val="10"/>
          <w:lang w:val="hr-HR"/>
        </w:rPr>
        <w:t xml:space="preserve"> </w:t>
      </w:r>
      <w:r w:rsidRPr="00B1666C">
        <w:rPr>
          <w:rFonts w:cs="Arial"/>
          <w:lang w:val="hr-HR"/>
        </w:rPr>
        <w:t>imati</w:t>
      </w:r>
      <w:r w:rsidRPr="00B1666C">
        <w:rPr>
          <w:rFonts w:cs="Arial"/>
          <w:spacing w:val="11"/>
          <w:lang w:val="hr-HR"/>
        </w:rPr>
        <w:t xml:space="preserve"> </w:t>
      </w:r>
      <w:r w:rsidRPr="00B1666C">
        <w:rPr>
          <w:rFonts w:cs="Arial"/>
          <w:lang w:val="hr-HR"/>
        </w:rPr>
        <w:t>istu</w:t>
      </w:r>
      <w:r w:rsidRPr="00B1666C">
        <w:rPr>
          <w:rFonts w:cs="Arial"/>
          <w:spacing w:val="12"/>
          <w:lang w:val="hr-HR"/>
        </w:rPr>
        <w:t xml:space="preserve"> </w:t>
      </w:r>
      <w:r w:rsidRPr="00B1666C">
        <w:rPr>
          <w:rFonts w:cs="Arial"/>
          <w:lang w:val="hr-HR"/>
        </w:rPr>
        <w:t>otpornost</w:t>
      </w:r>
      <w:r w:rsidRPr="00B1666C">
        <w:rPr>
          <w:rFonts w:cs="Arial"/>
          <w:spacing w:val="13"/>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požar</w:t>
      </w:r>
      <w:r w:rsidRPr="00B1666C">
        <w:rPr>
          <w:rFonts w:cs="Arial"/>
          <w:spacing w:val="13"/>
          <w:lang w:val="hr-HR"/>
        </w:rPr>
        <w:t xml:space="preserve"> </w:t>
      </w:r>
      <w:r w:rsidRPr="00B1666C">
        <w:rPr>
          <w:rFonts w:cs="Arial"/>
          <w:spacing w:val="-2"/>
          <w:lang w:val="hr-HR"/>
        </w:rPr>
        <w:t>koju</w:t>
      </w:r>
      <w:r w:rsidRPr="00B1666C">
        <w:rPr>
          <w:rFonts w:cs="Arial"/>
          <w:spacing w:val="12"/>
          <w:lang w:val="hr-HR"/>
        </w:rPr>
        <w:t xml:space="preserve"> </w:t>
      </w:r>
      <w:r w:rsidRPr="00B1666C">
        <w:rPr>
          <w:rFonts w:cs="Arial"/>
          <w:lang w:val="hr-HR"/>
        </w:rPr>
        <w:t>bi</w:t>
      </w:r>
      <w:r w:rsidRPr="00B1666C">
        <w:rPr>
          <w:rFonts w:cs="Arial"/>
          <w:spacing w:val="11"/>
          <w:lang w:val="hr-HR"/>
        </w:rPr>
        <w:t xml:space="preserve"> </w:t>
      </w:r>
      <w:r w:rsidRPr="00B1666C">
        <w:rPr>
          <w:rFonts w:cs="Arial"/>
          <w:lang w:val="hr-HR"/>
        </w:rPr>
        <w:t>imao</w:t>
      </w:r>
      <w:r w:rsidRPr="00B1666C">
        <w:rPr>
          <w:rFonts w:cs="Arial"/>
          <w:spacing w:val="12"/>
          <w:lang w:val="hr-HR"/>
        </w:rPr>
        <w:t xml:space="preserve"> </w:t>
      </w:r>
      <w:r w:rsidRPr="00B1666C">
        <w:rPr>
          <w:rFonts w:cs="Arial"/>
          <w:lang w:val="hr-HR"/>
        </w:rPr>
        <w:t>požarni</w:t>
      </w:r>
      <w:r w:rsidRPr="00B1666C">
        <w:rPr>
          <w:rFonts w:cs="Arial"/>
          <w:spacing w:val="11"/>
          <w:lang w:val="hr-HR"/>
        </w:rPr>
        <w:t xml:space="preserve"> </w:t>
      </w:r>
      <w:r w:rsidRPr="00B1666C">
        <w:rPr>
          <w:rFonts w:cs="Arial"/>
          <w:lang w:val="hr-HR"/>
        </w:rPr>
        <w:t>zid,</w:t>
      </w:r>
      <w:r w:rsidRPr="00B1666C">
        <w:rPr>
          <w:rFonts w:cs="Arial"/>
          <w:spacing w:val="13"/>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eventualni</w:t>
      </w:r>
      <w:r w:rsidRPr="00B1666C">
        <w:rPr>
          <w:rFonts w:cs="Arial"/>
          <w:spacing w:val="59"/>
          <w:lang w:val="hr-HR"/>
        </w:rPr>
        <w:t xml:space="preserve"> </w:t>
      </w:r>
      <w:r w:rsidRPr="00B1666C">
        <w:rPr>
          <w:rFonts w:cs="Arial"/>
          <w:lang w:val="hr-HR"/>
        </w:rPr>
        <w:t>otvori u</w:t>
      </w:r>
      <w:r w:rsidRPr="00B1666C">
        <w:rPr>
          <w:rFonts w:cs="Arial"/>
          <w:spacing w:val="-2"/>
          <w:lang w:val="hr-HR"/>
        </w:rPr>
        <w:t xml:space="preserve"> </w:t>
      </w:r>
      <w:r w:rsidRPr="00B1666C">
        <w:rPr>
          <w:rFonts w:cs="Arial"/>
          <w:lang w:val="hr-HR"/>
        </w:rPr>
        <w:t>vanjskim zidovima moraju</w:t>
      </w:r>
      <w:r w:rsidRPr="00B1666C">
        <w:rPr>
          <w:rFonts w:cs="Arial"/>
          <w:spacing w:val="-2"/>
          <w:lang w:val="hr-HR"/>
        </w:rPr>
        <w:t xml:space="preserve"> </w:t>
      </w:r>
      <w:r w:rsidRPr="00B1666C">
        <w:rPr>
          <w:rFonts w:cs="Arial"/>
          <w:lang w:val="hr-HR"/>
        </w:rPr>
        <w:t>imati otpornost na požar kao i</w:t>
      </w:r>
      <w:r w:rsidRPr="00B1666C">
        <w:rPr>
          <w:rFonts w:cs="Arial"/>
          <w:spacing w:val="-3"/>
          <w:lang w:val="hr-HR"/>
        </w:rPr>
        <w:t xml:space="preserve"> </w:t>
      </w:r>
      <w:r w:rsidRPr="00B1666C">
        <w:rPr>
          <w:rFonts w:cs="Arial"/>
          <w:lang w:val="hr-HR"/>
        </w:rPr>
        <w:t>vanjski zidovi.</w:t>
      </w:r>
    </w:p>
    <w:p w:rsidR="00B1666C" w:rsidRPr="00B1666C" w:rsidRDefault="00B1666C" w:rsidP="00B1666C">
      <w:pPr>
        <w:pStyle w:val="BodyText"/>
        <w:ind w:left="1195" w:hanging="425"/>
        <w:jc w:val="both"/>
        <w:rPr>
          <w:rFonts w:cs="Arial"/>
          <w:lang w:val="hr-HR"/>
        </w:rPr>
      </w:pPr>
      <w:r w:rsidRPr="00B1666C">
        <w:rPr>
          <w:rFonts w:cs="Arial"/>
          <w:spacing w:val="-1"/>
          <w:lang w:val="hr-HR"/>
        </w:rPr>
        <w:t>15.</w:t>
      </w:r>
      <w:r w:rsidRPr="00B1666C">
        <w:rPr>
          <w:rFonts w:cs="Arial"/>
          <w:spacing w:val="-1"/>
          <w:lang w:val="hr-HR"/>
        </w:rPr>
        <w:tab/>
      </w:r>
      <w:r w:rsidRPr="00B1666C">
        <w:rPr>
          <w:rFonts w:cs="Arial"/>
          <w:lang w:val="hr-HR"/>
        </w:rPr>
        <w:t>Radi</w:t>
      </w:r>
      <w:r w:rsidRPr="00B1666C">
        <w:rPr>
          <w:rFonts w:cs="Arial"/>
          <w:spacing w:val="14"/>
          <w:lang w:val="hr-HR"/>
        </w:rPr>
        <w:t xml:space="preserve"> </w:t>
      </w:r>
      <w:r w:rsidRPr="00B1666C">
        <w:rPr>
          <w:rFonts w:cs="Arial"/>
          <w:lang w:val="hr-HR"/>
        </w:rPr>
        <w:t>omogućavanja</w:t>
      </w:r>
      <w:r w:rsidRPr="00B1666C">
        <w:rPr>
          <w:rFonts w:cs="Arial"/>
          <w:spacing w:val="12"/>
          <w:lang w:val="hr-HR"/>
        </w:rPr>
        <w:t xml:space="preserve"> </w:t>
      </w:r>
      <w:r w:rsidRPr="00B1666C">
        <w:rPr>
          <w:rFonts w:cs="Arial"/>
          <w:lang w:val="hr-HR"/>
        </w:rPr>
        <w:t>spašavanja</w:t>
      </w:r>
      <w:r w:rsidRPr="00B1666C">
        <w:rPr>
          <w:rFonts w:cs="Arial"/>
          <w:spacing w:val="14"/>
          <w:lang w:val="hr-HR"/>
        </w:rPr>
        <w:t xml:space="preserve"> </w:t>
      </w:r>
      <w:r w:rsidRPr="00B1666C">
        <w:rPr>
          <w:rFonts w:cs="Arial"/>
          <w:lang w:val="hr-HR"/>
        </w:rPr>
        <w:t>osoba</w:t>
      </w:r>
      <w:r w:rsidRPr="00B1666C">
        <w:rPr>
          <w:rFonts w:cs="Arial"/>
          <w:spacing w:val="12"/>
          <w:lang w:val="hr-HR"/>
        </w:rPr>
        <w:t xml:space="preserve"> </w:t>
      </w:r>
      <w:r w:rsidRPr="00B1666C">
        <w:rPr>
          <w:rFonts w:cs="Arial"/>
          <w:lang w:val="hr-HR"/>
        </w:rPr>
        <w:t>iz</w:t>
      </w:r>
      <w:r w:rsidRPr="00B1666C">
        <w:rPr>
          <w:rFonts w:cs="Arial"/>
          <w:spacing w:val="13"/>
          <w:lang w:val="hr-HR"/>
        </w:rPr>
        <w:t xml:space="preserve"> </w:t>
      </w:r>
      <w:r w:rsidRPr="00B1666C">
        <w:rPr>
          <w:rFonts w:cs="Arial"/>
          <w:lang w:val="hr-HR"/>
        </w:rPr>
        <w:t>građevina</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gašenja</w:t>
      </w:r>
      <w:r w:rsidRPr="00B1666C">
        <w:rPr>
          <w:rFonts w:cs="Arial"/>
          <w:spacing w:val="12"/>
          <w:lang w:val="hr-HR"/>
        </w:rPr>
        <w:t xml:space="preserve"> </w:t>
      </w:r>
      <w:r w:rsidRPr="00B1666C">
        <w:rPr>
          <w:rFonts w:cs="Arial"/>
          <w:lang w:val="hr-HR"/>
        </w:rPr>
        <w:t>požara</w:t>
      </w:r>
      <w:r w:rsidRPr="00B1666C">
        <w:rPr>
          <w:rFonts w:cs="Arial"/>
          <w:spacing w:val="15"/>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građevini</w:t>
      </w:r>
      <w:r w:rsidRPr="00B1666C">
        <w:rPr>
          <w:rFonts w:cs="Arial"/>
          <w:spacing w:val="11"/>
          <w:lang w:val="hr-HR"/>
        </w:rPr>
        <w:t xml:space="preserve"> </w:t>
      </w:r>
      <w:r w:rsidRPr="00B1666C">
        <w:rPr>
          <w:rFonts w:cs="Arial"/>
          <w:lang w:val="hr-HR"/>
        </w:rPr>
        <w:t>i</w:t>
      </w:r>
      <w:r w:rsidRPr="00B1666C">
        <w:rPr>
          <w:rFonts w:cs="Arial"/>
          <w:spacing w:val="69"/>
          <w:lang w:val="hr-HR"/>
        </w:rPr>
        <w:t xml:space="preserve"> </w:t>
      </w:r>
      <w:r w:rsidRPr="00B1666C">
        <w:rPr>
          <w:rFonts w:cs="Arial"/>
          <w:lang w:val="hr-HR"/>
        </w:rPr>
        <w:t>otvorenom</w:t>
      </w:r>
      <w:r w:rsidRPr="00B1666C">
        <w:rPr>
          <w:rFonts w:cs="Arial"/>
          <w:spacing w:val="19"/>
          <w:lang w:val="hr-HR"/>
        </w:rPr>
        <w:t xml:space="preserve"> </w:t>
      </w:r>
      <w:r w:rsidRPr="00B1666C">
        <w:rPr>
          <w:rFonts w:cs="Arial"/>
          <w:lang w:val="hr-HR"/>
        </w:rPr>
        <w:t>prostoru,</w:t>
      </w:r>
      <w:r w:rsidRPr="00B1666C">
        <w:rPr>
          <w:rFonts w:cs="Arial"/>
          <w:spacing w:val="17"/>
          <w:lang w:val="hr-HR"/>
        </w:rPr>
        <w:t xml:space="preserve"> </w:t>
      </w:r>
      <w:r w:rsidRPr="00B1666C">
        <w:rPr>
          <w:rFonts w:cs="Arial"/>
          <w:lang w:val="hr-HR"/>
        </w:rPr>
        <w:t>građevina</w:t>
      </w:r>
      <w:r w:rsidRPr="00B1666C">
        <w:rPr>
          <w:rFonts w:cs="Arial"/>
          <w:spacing w:val="18"/>
          <w:lang w:val="hr-HR"/>
        </w:rPr>
        <w:t xml:space="preserve"> </w:t>
      </w:r>
      <w:r w:rsidRPr="00B1666C">
        <w:rPr>
          <w:rFonts w:cs="Arial"/>
          <w:lang w:val="hr-HR"/>
        </w:rPr>
        <w:t>mora</w:t>
      </w:r>
      <w:r w:rsidRPr="00B1666C">
        <w:rPr>
          <w:rFonts w:cs="Arial"/>
          <w:spacing w:val="19"/>
          <w:lang w:val="hr-HR"/>
        </w:rPr>
        <w:t xml:space="preserve"> </w:t>
      </w:r>
      <w:r w:rsidRPr="00B1666C">
        <w:rPr>
          <w:rFonts w:cs="Arial"/>
          <w:lang w:val="hr-HR"/>
        </w:rPr>
        <w:t>imati</w:t>
      </w:r>
      <w:r w:rsidRPr="00B1666C">
        <w:rPr>
          <w:rFonts w:cs="Arial"/>
          <w:spacing w:val="18"/>
          <w:lang w:val="hr-HR"/>
        </w:rPr>
        <w:t xml:space="preserve"> </w:t>
      </w:r>
      <w:r w:rsidRPr="00B1666C">
        <w:rPr>
          <w:rFonts w:cs="Arial"/>
          <w:lang w:val="hr-HR"/>
        </w:rPr>
        <w:t>vatrogasni</w:t>
      </w:r>
      <w:r w:rsidRPr="00B1666C">
        <w:rPr>
          <w:rFonts w:cs="Arial"/>
          <w:spacing w:val="17"/>
          <w:lang w:val="hr-HR"/>
        </w:rPr>
        <w:t xml:space="preserve"> </w:t>
      </w:r>
      <w:r w:rsidRPr="00B1666C">
        <w:rPr>
          <w:rFonts w:cs="Arial"/>
          <w:lang w:val="hr-HR"/>
        </w:rPr>
        <w:t>pristup</w:t>
      </w:r>
      <w:r w:rsidRPr="00B1666C">
        <w:rPr>
          <w:rFonts w:cs="Arial"/>
          <w:spacing w:val="16"/>
          <w:lang w:val="hr-HR"/>
        </w:rPr>
        <w:t xml:space="preserve"> </w:t>
      </w:r>
      <w:r w:rsidRPr="00B1666C">
        <w:rPr>
          <w:rFonts w:cs="Arial"/>
          <w:lang w:val="hr-HR"/>
        </w:rPr>
        <w:t>prema</w:t>
      </w:r>
      <w:r w:rsidRPr="00B1666C">
        <w:rPr>
          <w:rFonts w:cs="Arial"/>
          <w:spacing w:val="16"/>
          <w:lang w:val="hr-HR"/>
        </w:rPr>
        <w:t xml:space="preserve"> </w:t>
      </w:r>
      <w:r w:rsidRPr="00B1666C">
        <w:rPr>
          <w:rFonts w:cs="Arial"/>
          <w:lang w:val="hr-HR"/>
        </w:rPr>
        <w:t>posebnim</w:t>
      </w:r>
      <w:r w:rsidRPr="00B1666C">
        <w:rPr>
          <w:rFonts w:cs="Arial"/>
          <w:spacing w:val="45"/>
          <w:lang w:val="hr-HR"/>
        </w:rPr>
        <w:t xml:space="preserve"> </w:t>
      </w:r>
      <w:r w:rsidRPr="00B1666C">
        <w:rPr>
          <w:rFonts w:cs="Arial"/>
          <w:lang w:val="hr-HR"/>
        </w:rPr>
        <w:t>propisima, a</w:t>
      </w:r>
      <w:r w:rsidRPr="00B1666C">
        <w:rPr>
          <w:rFonts w:cs="Arial"/>
          <w:spacing w:val="-4"/>
          <w:lang w:val="hr-HR"/>
        </w:rPr>
        <w:t xml:space="preserve"> </w:t>
      </w:r>
      <w:r w:rsidRPr="00B1666C">
        <w:rPr>
          <w:rFonts w:cs="Arial"/>
          <w:lang w:val="hr-HR"/>
        </w:rPr>
        <w:t>prilikom gradnje</w:t>
      </w:r>
      <w:r w:rsidRPr="00B1666C">
        <w:rPr>
          <w:rFonts w:cs="Arial"/>
          <w:spacing w:val="-2"/>
          <w:lang w:val="hr-HR"/>
        </w:rPr>
        <w:t xml:space="preserve"> ili</w:t>
      </w:r>
      <w:r w:rsidRPr="00B1666C">
        <w:rPr>
          <w:rFonts w:cs="Arial"/>
          <w:spacing w:val="-3"/>
          <w:lang w:val="hr-HR"/>
        </w:rPr>
        <w:t xml:space="preserve"> </w:t>
      </w:r>
      <w:r w:rsidRPr="00B1666C">
        <w:rPr>
          <w:rFonts w:cs="Arial"/>
          <w:lang w:val="hr-HR"/>
        </w:rPr>
        <w:t>rekonstrukcije</w:t>
      </w:r>
      <w:r w:rsidRPr="00B1666C">
        <w:rPr>
          <w:rFonts w:cs="Arial"/>
          <w:spacing w:val="-2"/>
          <w:lang w:val="hr-HR"/>
        </w:rPr>
        <w:t xml:space="preserve"> </w:t>
      </w:r>
      <w:r w:rsidRPr="00B1666C">
        <w:rPr>
          <w:rFonts w:cs="Arial"/>
          <w:lang w:val="hr-HR"/>
        </w:rPr>
        <w:t>vodoopskrbnih</w:t>
      </w:r>
      <w:r w:rsidRPr="00B1666C">
        <w:rPr>
          <w:rFonts w:cs="Arial"/>
          <w:spacing w:val="-2"/>
          <w:lang w:val="hr-HR"/>
        </w:rPr>
        <w:t xml:space="preserve"> </w:t>
      </w:r>
      <w:r w:rsidRPr="00B1666C">
        <w:rPr>
          <w:rFonts w:cs="Arial"/>
          <w:lang w:val="hr-HR"/>
        </w:rPr>
        <w:t>mreža</w:t>
      </w:r>
      <w:r w:rsidRPr="00B1666C">
        <w:rPr>
          <w:rFonts w:cs="Arial"/>
          <w:spacing w:val="-5"/>
          <w:lang w:val="hr-HR"/>
        </w:rPr>
        <w:t xml:space="preserve"> </w:t>
      </w:r>
      <w:r w:rsidRPr="00B1666C">
        <w:rPr>
          <w:rFonts w:cs="Arial"/>
          <w:lang w:val="hr-HR"/>
        </w:rPr>
        <w:t>mora</w:t>
      </w:r>
      <w:r w:rsidRPr="00B1666C">
        <w:rPr>
          <w:rFonts w:cs="Arial"/>
          <w:spacing w:val="-4"/>
          <w:lang w:val="hr-HR"/>
        </w:rPr>
        <w:t xml:space="preserve"> </w:t>
      </w:r>
      <w:r w:rsidRPr="00B1666C">
        <w:rPr>
          <w:rFonts w:cs="Arial"/>
          <w:lang w:val="hr-HR"/>
        </w:rPr>
        <w:t>se, ako</w:t>
      </w:r>
      <w:r w:rsidRPr="00B1666C">
        <w:rPr>
          <w:rFonts w:cs="Arial"/>
          <w:spacing w:val="-5"/>
          <w:lang w:val="hr-HR"/>
        </w:rPr>
        <w:t xml:space="preserve"> </w:t>
      </w:r>
      <w:r w:rsidRPr="00B1666C">
        <w:rPr>
          <w:rFonts w:cs="Arial"/>
          <w:lang w:val="hr-HR"/>
        </w:rPr>
        <w:t>ne</w:t>
      </w:r>
      <w:r w:rsidRPr="00B1666C">
        <w:rPr>
          <w:rFonts w:cs="Arial"/>
          <w:spacing w:val="61"/>
          <w:lang w:val="hr-HR"/>
        </w:rPr>
        <w:t xml:space="preserve"> </w:t>
      </w:r>
      <w:r w:rsidRPr="00B1666C">
        <w:rPr>
          <w:rFonts w:cs="Arial"/>
          <w:lang w:val="hr-HR"/>
        </w:rPr>
        <w:t>postoji,</w:t>
      </w:r>
      <w:r w:rsidRPr="00B1666C">
        <w:rPr>
          <w:rFonts w:cs="Arial"/>
          <w:spacing w:val="32"/>
          <w:lang w:val="hr-HR"/>
        </w:rPr>
        <w:t xml:space="preserve"> </w:t>
      </w:r>
      <w:r w:rsidRPr="00B1666C">
        <w:rPr>
          <w:rFonts w:cs="Arial"/>
          <w:lang w:val="hr-HR"/>
        </w:rPr>
        <w:t>predvidjeti</w:t>
      </w:r>
      <w:r w:rsidRPr="00B1666C">
        <w:rPr>
          <w:rFonts w:cs="Arial"/>
          <w:spacing w:val="31"/>
          <w:lang w:val="hr-HR"/>
        </w:rPr>
        <w:t xml:space="preserve"> </w:t>
      </w:r>
      <w:r w:rsidRPr="00B1666C">
        <w:rPr>
          <w:rFonts w:cs="Arial"/>
          <w:lang w:val="hr-HR"/>
        </w:rPr>
        <w:t>vanjska</w:t>
      </w:r>
      <w:r w:rsidRPr="00B1666C">
        <w:rPr>
          <w:rFonts w:cs="Arial"/>
          <w:spacing w:val="31"/>
          <w:lang w:val="hr-HR"/>
        </w:rPr>
        <w:t xml:space="preserve"> </w:t>
      </w:r>
      <w:r w:rsidRPr="00B1666C">
        <w:rPr>
          <w:rFonts w:cs="Arial"/>
          <w:lang w:val="hr-HR"/>
        </w:rPr>
        <w:t>hidrantska</w:t>
      </w:r>
      <w:r w:rsidRPr="00B1666C">
        <w:rPr>
          <w:rFonts w:cs="Arial"/>
          <w:spacing w:val="29"/>
          <w:lang w:val="hr-HR"/>
        </w:rPr>
        <w:t xml:space="preserve"> </w:t>
      </w:r>
      <w:r w:rsidRPr="00B1666C">
        <w:rPr>
          <w:rFonts w:cs="Arial"/>
          <w:lang w:val="hr-HR"/>
        </w:rPr>
        <w:t>mreža.</w:t>
      </w:r>
      <w:r w:rsidRPr="00B1666C">
        <w:rPr>
          <w:rFonts w:cs="Arial"/>
          <w:spacing w:val="30"/>
          <w:lang w:val="hr-HR"/>
        </w:rPr>
        <w:t xml:space="preserve"> </w:t>
      </w:r>
      <w:r w:rsidRPr="00B1666C">
        <w:rPr>
          <w:rFonts w:cs="Arial"/>
          <w:lang w:val="hr-HR"/>
        </w:rPr>
        <w:t>To</w:t>
      </w:r>
      <w:r w:rsidRPr="00B1666C">
        <w:rPr>
          <w:rFonts w:cs="Arial"/>
          <w:spacing w:val="28"/>
          <w:lang w:val="hr-HR"/>
        </w:rPr>
        <w:t xml:space="preserve"> </w:t>
      </w:r>
      <w:r w:rsidRPr="00B1666C">
        <w:rPr>
          <w:rFonts w:cs="Arial"/>
          <w:lang w:val="hr-HR"/>
        </w:rPr>
        <w:t>se</w:t>
      </w:r>
      <w:r w:rsidRPr="00B1666C">
        <w:rPr>
          <w:rFonts w:cs="Arial"/>
          <w:spacing w:val="31"/>
          <w:lang w:val="hr-HR"/>
        </w:rPr>
        <w:t xml:space="preserve"> </w:t>
      </w:r>
      <w:r w:rsidRPr="00B1666C">
        <w:rPr>
          <w:rFonts w:cs="Arial"/>
          <w:lang w:val="hr-HR"/>
        </w:rPr>
        <w:t>posebno</w:t>
      </w:r>
      <w:r w:rsidRPr="00B1666C">
        <w:rPr>
          <w:rFonts w:cs="Arial"/>
          <w:spacing w:val="31"/>
          <w:lang w:val="hr-HR"/>
        </w:rPr>
        <w:t xml:space="preserve"> </w:t>
      </w:r>
      <w:r w:rsidRPr="00B1666C">
        <w:rPr>
          <w:rFonts w:cs="Arial"/>
          <w:lang w:val="hr-HR"/>
        </w:rPr>
        <w:t>odnosi</w:t>
      </w:r>
      <w:r w:rsidRPr="00B1666C">
        <w:rPr>
          <w:rFonts w:cs="Arial"/>
          <w:spacing w:val="30"/>
          <w:lang w:val="hr-HR"/>
        </w:rPr>
        <w:t xml:space="preserve"> </w:t>
      </w:r>
      <w:r w:rsidRPr="00B1666C">
        <w:rPr>
          <w:rFonts w:cs="Arial"/>
          <w:lang w:val="hr-HR"/>
        </w:rPr>
        <w:t>na</w:t>
      </w:r>
      <w:r w:rsidRPr="00B1666C">
        <w:rPr>
          <w:rFonts w:cs="Arial"/>
          <w:spacing w:val="29"/>
          <w:lang w:val="hr-HR"/>
        </w:rPr>
        <w:t xml:space="preserve"> </w:t>
      </w:r>
      <w:r w:rsidRPr="00B1666C">
        <w:rPr>
          <w:rFonts w:cs="Arial"/>
          <w:lang w:val="hr-HR"/>
        </w:rPr>
        <w:t>zaštićene</w:t>
      </w:r>
      <w:r w:rsidRPr="00B1666C">
        <w:rPr>
          <w:rFonts w:cs="Arial"/>
          <w:spacing w:val="73"/>
          <w:lang w:val="hr-HR"/>
        </w:rPr>
        <w:t xml:space="preserve"> </w:t>
      </w:r>
      <w:r w:rsidRPr="00B1666C">
        <w:rPr>
          <w:rFonts w:cs="Arial"/>
          <w:lang w:val="hr-HR"/>
        </w:rPr>
        <w:t>dijelove</w:t>
      </w:r>
      <w:r w:rsidRPr="00B1666C">
        <w:rPr>
          <w:rFonts w:cs="Arial"/>
          <w:spacing w:val="21"/>
          <w:lang w:val="hr-HR"/>
        </w:rPr>
        <w:t xml:space="preserve"> </w:t>
      </w:r>
      <w:r w:rsidRPr="00B1666C">
        <w:rPr>
          <w:rFonts w:cs="Arial"/>
          <w:lang w:val="hr-HR"/>
        </w:rPr>
        <w:t>prirode,</w:t>
      </w:r>
      <w:r w:rsidRPr="00B1666C">
        <w:rPr>
          <w:rFonts w:cs="Arial"/>
          <w:spacing w:val="21"/>
          <w:lang w:val="hr-HR"/>
        </w:rPr>
        <w:t xml:space="preserve"> </w:t>
      </w:r>
      <w:r w:rsidRPr="00B1666C">
        <w:rPr>
          <w:rFonts w:cs="Arial"/>
          <w:lang w:val="hr-HR"/>
        </w:rPr>
        <w:t>za</w:t>
      </w:r>
      <w:r w:rsidRPr="00B1666C">
        <w:rPr>
          <w:rFonts w:cs="Arial"/>
          <w:spacing w:val="22"/>
          <w:lang w:val="hr-HR"/>
        </w:rPr>
        <w:t xml:space="preserve"> </w:t>
      </w:r>
      <w:r w:rsidRPr="00B1666C">
        <w:rPr>
          <w:rFonts w:cs="Arial"/>
          <w:lang w:val="hr-HR"/>
        </w:rPr>
        <w:t>koje</w:t>
      </w:r>
      <w:r w:rsidRPr="00B1666C">
        <w:rPr>
          <w:rFonts w:cs="Arial"/>
          <w:spacing w:val="19"/>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potrebno</w:t>
      </w:r>
      <w:r w:rsidRPr="00B1666C">
        <w:rPr>
          <w:rFonts w:cs="Arial"/>
          <w:spacing w:val="21"/>
          <w:lang w:val="hr-HR"/>
        </w:rPr>
        <w:t xml:space="preserve"> </w:t>
      </w:r>
      <w:r w:rsidRPr="00B1666C">
        <w:rPr>
          <w:rFonts w:cs="Arial"/>
          <w:lang w:val="hr-HR"/>
        </w:rPr>
        <w:t>donijeti</w:t>
      </w:r>
      <w:r w:rsidRPr="00B1666C">
        <w:rPr>
          <w:rFonts w:cs="Arial"/>
          <w:spacing w:val="22"/>
          <w:lang w:val="hr-HR"/>
        </w:rPr>
        <w:t xml:space="preserve"> </w:t>
      </w:r>
      <w:r w:rsidRPr="00B1666C">
        <w:rPr>
          <w:rFonts w:cs="Arial"/>
          <w:lang w:val="hr-HR"/>
        </w:rPr>
        <w:t>procjene</w:t>
      </w:r>
      <w:r w:rsidRPr="00B1666C">
        <w:rPr>
          <w:rFonts w:cs="Arial"/>
          <w:spacing w:val="22"/>
          <w:lang w:val="hr-HR"/>
        </w:rPr>
        <w:t xml:space="preserve"> </w:t>
      </w:r>
      <w:r w:rsidRPr="00B1666C">
        <w:rPr>
          <w:rFonts w:cs="Arial"/>
          <w:lang w:val="hr-HR"/>
        </w:rPr>
        <w:t>ugroženosti</w:t>
      </w:r>
      <w:r w:rsidRPr="00B1666C">
        <w:rPr>
          <w:rFonts w:cs="Arial"/>
          <w:spacing w:val="21"/>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planove</w:t>
      </w:r>
      <w:r w:rsidRPr="00B1666C">
        <w:rPr>
          <w:rFonts w:cs="Arial"/>
          <w:spacing w:val="21"/>
          <w:lang w:val="hr-HR"/>
        </w:rPr>
        <w:t xml:space="preserve"> </w:t>
      </w:r>
      <w:r w:rsidRPr="00B1666C">
        <w:rPr>
          <w:rFonts w:cs="Arial"/>
          <w:lang w:val="hr-HR"/>
        </w:rPr>
        <w:t>zaštite</w:t>
      </w:r>
      <w:r w:rsidRPr="00B1666C">
        <w:rPr>
          <w:rFonts w:cs="Arial"/>
          <w:spacing w:val="67"/>
          <w:lang w:val="hr-HR"/>
        </w:rPr>
        <w:t xml:space="preserve"> </w:t>
      </w:r>
      <w:r w:rsidRPr="00B1666C">
        <w:rPr>
          <w:rFonts w:cs="Arial"/>
          <w:lang w:val="hr-HR"/>
        </w:rPr>
        <w:t>sukladno</w:t>
      </w:r>
      <w:r w:rsidRPr="00B1666C">
        <w:rPr>
          <w:rFonts w:cs="Arial"/>
          <w:spacing w:val="45"/>
          <w:lang w:val="hr-HR"/>
        </w:rPr>
        <w:t xml:space="preserve"> </w:t>
      </w:r>
      <w:r w:rsidRPr="00B1666C">
        <w:rPr>
          <w:rFonts w:cs="Arial"/>
          <w:lang w:val="hr-HR"/>
        </w:rPr>
        <w:t>posebnim</w:t>
      </w:r>
      <w:r w:rsidRPr="00B1666C">
        <w:rPr>
          <w:rFonts w:cs="Arial"/>
          <w:spacing w:val="47"/>
          <w:lang w:val="hr-HR"/>
        </w:rPr>
        <w:t xml:space="preserve"> </w:t>
      </w:r>
      <w:r w:rsidRPr="00B1666C">
        <w:rPr>
          <w:rFonts w:cs="Arial"/>
          <w:spacing w:val="-2"/>
          <w:lang w:val="hr-HR"/>
        </w:rPr>
        <w:t>propisima</w:t>
      </w:r>
      <w:r w:rsidRPr="00B1666C">
        <w:rPr>
          <w:rFonts w:cs="Arial"/>
          <w:spacing w:val="46"/>
          <w:lang w:val="hr-HR"/>
        </w:rPr>
        <w:t xml:space="preserve"> </w:t>
      </w:r>
      <w:r w:rsidRPr="00B1666C">
        <w:rPr>
          <w:rFonts w:cs="Arial"/>
          <w:lang w:val="hr-HR"/>
        </w:rPr>
        <w:t>i</w:t>
      </w:r>
      <w:r w:rsidRPr="00B1666C">
        <w:rPr>
          <w:rFonts w:cs="Arial"/>
          <w:spacing w:val="45"/>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iste</w:t>
      </w:r>
      <w:r w:rsidRPr="00B1666C">
        <w:rPr>
          <w:rFonts w:cs="Arial"/>
          <w:spacing w:val="43"/>
          <w:lang w:val="hr-HR"/>
        </w:rPr>
        <w:t xml:space="preserve"> </w:t>
      </w:r>
      <w:r w:rsidRPr="00B1666C">
        <w:rPr>
          <w:rFonts w:cs="Arial"/>
          <w:lang w:val="hr-HR"/>
        </w:rPr>
        <w:t>zatražiti</w:t>
      </w:r>
      <w:r w:rsidRPr="00B1666C">
        <w:rPr>
          <w:rFonts w:cs="Arial"/>
          <w:spacing w:val="46"/>
          <w:lang w:val="hr-HR"/>
        </w:rPr>
        <w:t xml:space="preserve"> </w:t>
      </w:r>
      <w:r w:rsidRPr="00B1666C">
        <w:rPr>
          <w:rFonts w:cs="Arial"/>
          <w:lang w:val="hr-HR"/>
        </w:rPr>
        <w:t>suglasnost</w:t>
      </w:r>
      <w:r w:rsidRPr="00B1666C">
        <w:rPr>
          <w:rFonts w:cs="Arial"/>
          <w:spacing w:val="44"/>
          <w:lang w:val="hr-HR"/>
        </w:rPr>
        <w:t xml:space="preserve"> </w:t>
      </w:r>
      <w:r w:rsidRPr="00B1666C">
        <w:rPr>
          <w:rFonts w:cs="Arial"/>
          <w:lang w:val="hr-HR"/>
        </w:rPr>
        <w:t>MUP-a.</w:t>
      </w:r>
      <w:r w:rsidRPr="00B1666C">
        <w:rPr>
          <w:rFonts w:cs="Arial"/>
          <w:spacing w:val="44"/>
          <w:lang w:val="hr-HR"/>
        </w:rPr>
        <w:t xml:space="preserve"> </w:t>
      </w:r>
      <w:r w:rsidRPr="00B1666C">
        <w:rPr>
          <w:rFonts w:cs="Arial"/>
          <w:lang w:val="hr-HR"/>
        </w:rPr>
        <w:t>Tu</w:t>
      </w:r>
      <w:r w:rsidRPr="00B1666C">
        <w:rPr>
          <w:rFonts w:cs="Arial"/>
          <w:spacing w:val="43"/>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zaštitu</w:t>
      </w:r>
      <w:r w:rsidRPr="00B1666C">
        <w:rPr>
          <w:rFonts w:cs="Arial"/>
          <w:spacing w:val="61"/>
          <w:lang w:val="hr-HR"/>
        </w:rPr>
        <w:t xml:space="preserve"> </w:t>
      </w:r>
      <w:r w:rsidRPr="00B1666C">
        <w:rPr>
          <w:rFonts w:cs="Arial"/>
          <w:lang w:val="hr-HR"/>
        </w:rPr>
        <w:t>potrebno</w:t>
      </w:r>
      <w:r w:rsidRPr="00B1666C">
        <w:rPr>
          <w:rFonts w:cs="Arial"/>
          <w:spacing w:val="-12"/>
          <w:lang w:val="hr-HR"/>
        </w:rPr>
        <w:t xml:space="preserve"> </w:t>
      </w:r>
      <w:r w:rsidRPr="00B1666C">
        <w:rPr>
          <w:rFonts w:cs="Arial"/>
          <w:lang w:val="hr-HR"/>
        </w:rPr>
        <w:t>planirati</w:t>
      </w:r>
      <w:r w:rsidRPr="00B1666C">
        <w:rPr>
          <w:rFonts w:cs="Arial"/>
          <w:spacing w:val="-12"/>
          <w:lang w:val="hr-HR"/>
        </w:rPr>
        <w:t xml:space="preserve"> </w:t>
      </w:r>
      <w:r w:rsidRPr="00B1666C">
        <w:rPr>
          <w:rFonts w:cs="Arial"/>
          <w:lang w:val="hr-HR"/>
        </w:rPr>
        <w:t>na</w:t>
      </w:r>
      <w:r w:rsidRPr="00B1666C">
        <w:rPr>
          <w:rFonts w:cs="Arial"/>
          <w:spacing w:val="-12"/>
          <w:lang w:val="hr-HR"/>
        </w:rPr>
        <w:t xml:space="preserve"> </w:t>
      </w:r>
      <w:r w:rsidRPr="00B1666C">
        <w:rPr>
          <w:rFonts w:cs="Arial"/>
          <w:lang w:val="hr-HR"/>
        </w:rPr>
        <w:t>šumskim</w:t>
      </w:r>
      <w:r w:rsidRPr="00B1666C">
        <w:rPr>
          <w:rFonts w:cs="Arial"/>
          <w:spacing w:val="-8"/>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poljoprivrednim</w:t>
      </w:r>
      <w:r w:rsidRPr="00B1666C">
        <w:rPr>
          <w:rFonts w:cs="Arial"/>
          <w:spacing w:val="-10"/>
          <w:lang w:val="hr-HR"/>
        </w:rPr>
        <w:t xml:space="preserve"> </w:t>
      </w:r>
      <w:r w:rsidRPr="00B1666C">
        <w:rPr>
          <w:rFonts w:cs="Arial"/>
          <w:lang w:val="hr-HR"/>
        </w:rPr>
        <w:t>područjima</w:t>
      </w:r>
      <w:r w:rsidRPr="00B1666C">
        <w:rPr>
          <w:rFonts w:cs="Arial"/>
          <w:spacing w:val="-12"/>
          <w:lang w:val="hr-HR"/>
        </w:rPr>
        <w:t xml:space="preserve"> </w:t>
      </w:r>
      <w:r w:rsidRPr="00B1666C">
        <w:rPr>
          <w:rFonts w:cs="Arial"/>
          <w:lang w:val="hr-HR"/>
        </w:rPr>
        <w:t>koja</w:t>
      </w:r>
      <w:r w:rsidRPr="00B1666C">
        <w:rPr>
          <w:rFonts w:cs="Arial"/>
          <w:spacing w:val="-12"/>
          <w:lang w:val="hr-HR"/>
        </w:rPr>
        <w:t xml:space="preserve"> </w:t>
      </w:r>
      <w:r w:rsidRPr="00B1666C">
        <w:rPr>
          <w:rFonts w:cs="Arial"/>
          <w:lang w:val="hr-HR"/>
        </w:rPr>
        <w:t>neposredno</w:t>
      </w:r>
      <w:r w:rsidRPr="00B1666C">
        <w:rPr>
          <w:rFonts w:cs="Arial"/>
          <w:spacing w:val="-9"/>
          <w:lang w:val="hr-HR"/>
        </w:rPr>
        <w:t xml:space="preserve"> </w:t>
      </w:r>
      <w:r w:rsidRPr="00B1666C">
        <w:rPr>
          <w:rFonts w:cs="Arial"/>
          <w:lang w:val="hr-HR"/>
        </w:rPr>
        <w:t>okružuju</w:t>
      </w:r>
      <w:r w:rsidRPr="00B1666C">
        <w:rPr>
          <w:rFonts w:cs="Arial"/>
          <w:spacing w:val="51"/>
          <w:lang w:val="hr-HR"/>
        </w:rPr>
        <w:t xml:space="preserve"> </w:t>
      </w:r>
      <w:r w:rsidRPr="00B1666C">
        <w:rPr>
          <w:rFonts w:cs="Arial"/>
          <w:lang w:val="hr-HR"/>
        </w:rPr>
        <w:t>gradsko</w:t>
      </w:r>
      <w:r w:rsidRPr="00B1666C">
        <w:rPr>
          <w:rFonts w:cs="Arial"/>
          <w:spacing w:val="37"/>
          <w:lang w:val="hr-HR"/>
        </w:rPr>
        <w:t xml:space="preserve"> </w:t>
      </w:r>
      <w:r w:rsidRPr="00B1666C">
        <w:rPr>
          <w:rFonts w:cs="Arial"/>
          <w:lang w:val="hr-HR"/>
        </w:rPr>
        <w:t>naselje.</w:t>
      </w:r>
      <w:r w:rsidRPr="00B1666C">
        <w:rPr>
          <w:rFonts w:cs="Arial"/>
          <w:spacing w:val="38"/>
          <w:lang w:val="hr-HR"/>
        </w:rPr>
        <w:t xml:space="preserve"> </w:t>
      </w:r>
      <w:r w:rsidRPr="00B1666C">
        <w:rPr>
          <w:rFonts w:cs="Arial"/>
          <w:lang w:val="hr-HR"/>
        </w:rPr>
        <w:t>Na</w:t>
      </w:r>
      <w:r w:rsidRPr="00B1666C">
        <w:rPr>
          <w:rFonts w:cs="Arial"/>
          <w:spacing w:val="37"/>
          <w:lang w:val="hr-HR"/>
        </w:rPr>
        <w:t xml:space="preserve"> </w:t>
      </w:r>
      <w:r w:rsidRPr="00B1666C">
        <w:rPr>
          <w:rFonts w:cs="Arial"/>
          <w:spacing w:val="-2"/>
          <w:lang w:val="hr-HR"/>
        </w:rPr>
        <w:t>tim</w:t>
      </w:r>
      <w:r w:rsidRPr="00B1666C">
        <w:rPr>
          <w:rFonts w:cs="Arial"/>
          <w:spacing w:val="38"/>
          <w:lang w:val="hr-HR"/>
        </w:rPr>
        <w:t xml:space="preserve"> </w:t>
      </w:r>
      <w:r w:rsidRPr="00B1666C">
        <w:rPr>
          <w:rFonts w:cs="Arial"/>
          <w:lang w:val="hr-HR"/>
        </w:rPr>
        <w:t>površinama</w:t>
      </w:r>
      <w:r w:rsidRPr="00B1666C">
        <w:rPr>
          <w:rFonts w:cs="Arial"/>
          <w:spacing w:val="35"/>
          <w:lang w:val="hr-HR"/>
        </w:rPr>
        <w:t xml:space="preserve"> </w:t>
      </w:r>
      <w:r w:rsidRPr="00B1666C">
        <w:rPr>
          <w:rFonts w:cs="Arial"/>
          <w:lang w:val="hr-HR"/>
        </w:rPr>
        <w:t>je</w:t>
      </w:r>
      <w:r w:rsidRPr="00B1666C">
        <w:rPr>
          <w:rFonts w:cs="Arial"/>
          <w:spacing w:val="37"/>
          <w:lang w:val="hr-HR"/>
        </w:rPr>
        <w:t xml:space="preserve"> </w:t>
      </w:r>
      <w:r w:rsidRPr="00B1666C">
        <w:rPr>
          <w:rFonts w:cs="Arial"/>
          <w:lang w:val="hr-HR"/>
        </w:rPr>
        <w:t>potrebno</w:t>
      </w:r>
      <w:r w:rsidRPr="00B1666C">
        <w:rPr>
          <w:rFonts w:cs="Arial"/>
          <w:spacing w:val="38"/>
          <w:lang w:val="hr-HR"/>
        </w:rPr>
        <w:t xml:space="preserve"> </w:t>
      </w:r>
      <w:r w:rsidRPr="00B1666C">
        <w:rPr>
          <w:rFonts w:cs="Arial"/>
          <w:lang w:val="hr-HR"/>
        </w:rPr>
        <w:t>predvidjeti</w:t>
      </w:r>
      <w:r w:rsidRPr="00B1666C">
        <w:rPr>
          <w:rFonts w:cs="Arial"/>
          <w:spacing w:val="36"/>
          <w:lang w:val="hr-HR"/>
        </w:rPr>
        <w:t xml:space="preserve"> </w:t>
      </w:r>
      <w:r w:rsidRPr="00B1666C">
        <w:rPr>
          <w:rFonts w:cs="Arial"/>
          <w:lang w:val="hr-HR"/>
        </w:rPr>
        <w:t>provođenje</w:t>
      </w:r>
      <w:r w:rsidRPr="00B1666C">
        <w:rPr>
          <w:rFonts w:cs="Arial"/>
          <w:spacing w:val="37"/>
          <w:lang w:val="hr-HR"/>
        </w:rPr>
        <w:t xml:space="preserve"> </w:t>
      </w:r>
      <w:r w:rsidRPr="00B1666C">
        <w:rPr>
          <w:rFonts w:cs="Arial"/>
          <w:lang w:val="hr-HR"/>
        </w:rPr>
        <w:t>svih</w:t>
      </w:r>
      <w:r w:rsidRPr="00B1666C">
        <w:rPr>
          <w:rFonts w:cs="Arial"/>
          <w:spacing w:val="53"/>
          <w:lang w:val="hr-HR"/>
        </w:rPr>
        <w:t xml:space="preserve"> </w:t>
      </w:r>
      <w:r w:rsidRPr="00B1666C">
        <w:rPr>
          <w:rFonts w:cs="Arial"/>
          <w:lang w:val="hr-HR"/>
        </w:rPr>
        <w:t>preventivnih</w:t>
      </w:r>
      <w:r w:rsidRPr="00B1666C">
        <w:rPr>
          <w:rFonts w:cs="Arial"/>
          <w:spacing w:val="-2"/>
          <w:lang w:val="hr-HR"/>
        </w:rPr>
        <w:t xml:space="preserve"> </w:t>
      </w:r>
      <w:r w:rsidRPr="00B1666C">
        <w:rPr>
          <w:rFonts w:cs="Arial"/>
          <w:lang w:val="hr-HR"/>
        </w:rPr>
        <w:t>mjera</w:t>
      </w:r>
      <w:r w:rsidRPr="00B1666C">
        <w:rPr>
          <w:rFonts w:cs="Arial"/>
          <w:spacing w:val="-2"/>
          <w:lang w:val="hr-HR"/>
        </w:rPr>
        <w:t xml:space="preserve"> </w:t>
      </w:r>
      <w:r w:rsidRPr="00B1666C">
        <w:rPr>
          <w:rFonts w:cs="Arial"/>
          <w:lang w:val="hr-HR"/>
        </w:rPr>
        <w:t>zaštite od požara, sukladno propisima.</w:t>
      </w:r>
    </w:p>
    <w:p w:rsidR="00B1666C" w:rsidRPr="00B1666C" w:rsidRDefault="00B1666C" w:rsidP="00B1666C">
      <w:pPr>
        <w:pStyle w:val="BodyText"/>
        <w:ind w:left="1195" w:hanging="425"/>
        <w:jc w:val="both"/>
        <w:rPr>
          <w:rFonts w:cs="Arial"/>
          <w:lang w:val="hr-HR"/>
        </w:rPr>
      </w:pPr>
      <w:r w:rsidRPr="00B1666C">
        <w:rPr>
          <w:rFonts w:cs="Arial"/>
          <w:spacing w:val="-1"/>
          <w:lang w:val="hr-HR"/>
        </w:rPr>
        <w:t>16.</w:t>
      </w:r>
      <w:r w:rsidRPr="00B1666C">
        <w:rPr>
          <w:rFonts w:cs="Arial"/>
          <w:spacing w:val="-1"/>
          <w:lang w:val="hr-HR"/>
        </w:rPr>
        <w:tab/>
      </w:r>
      <w:r w:rsidRPr="00B1666C">
        <w:rPr>
          <w:rFonts w:cs="Arial"/>
          <w:lang w:val="hr-HR"/>
        </w:rPr>
        <w:t>Pri</w:t>
      </w:r>
      <w:r w:rsidRPr="00B1666C">
        <w:rPr>
          <w:rFonts w:cs="Arial"/>
          <w:spacing w:val="9"/>
          <w:lang w:val="hr-HR"/>
        </w:rPr>
        <w:t xml:space="preserve"> </w:t>
      </w:r>
      <w:r w:rsidRPr="00B1666C">
        <w:rPr>
          <w:rFonts w:cs="Arial"/>
          <w:lang w:val="hr-HR"/>
        </w:rPr>
        <w:t>planiranju</w:t>
      </w:r>
      <w:r w:rsidRPr="00B1666C">
        <w:rPr>
          <w:rFonts w:cs="Arial"/>
          <w:spacing w:val="7"/>
          <w:lang w:val="hr-HR"/>
        </w:rPr>
        <w:t xml:space="preserve"> </w:t>
      </w:r>
      <w:r w:rsidRPr="00B1666C">
        <w:rPr>
          <w:rFonts w:cs="Arial"/>
          <w:lang w:val="hr-HR"/>
        </w:rPr>
        <w:t>skladišta</w:t>
      </w:r>
      <w:r w:rsidRPr="00B1666C">
        <w:rPr>
          <w:rFonts w:cs="Arial"/>
          <w:spacing w:val="7"/>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postrojenja</w:t>
      </w:r>
      <w:r w:rsidRPr="00B1666C">
        <w:rPr>
          <w:rFonts w:cs="Arial"/>
          <w:spacing w:val="10"/>
          <w:lang w:val="hr-HR"/>
        </w:rPr>
        <w:t xml:space="preserve"> </w:t>
      </w:r>
      <w:r w:rsidRPr="00B1666C">
        <w:rPr>
          <w:rFonts w:cs="Arial"/>
          <w:lang w:val="hr-HR"/>
        </w:rPr>
        <w:t>zapaljivih</w:t>
      </w:r>
      <w:r w:rsidRPr="00B1666C">
        <w:rPr>
          <w:rFonts w:cs="Arial"/>
          <w:spacing w:val="10"/>
          <w:lang w:val="hr-HR"/>
        </w:rPr>
        <w:t xml:space="preserve"> </w:t>
      </w:r>
      <w:r w:rsidRPr="00B1666C">
        <w:rPr>
          <w:rFonts w:cs="Arial"/>
          <w:lang w:val="hr-HR"/>
        </w:rPr>
        <w:t>tekućina</w:t>
      </w:r>
      <w:r w:rsidRPr="00B1666C">
        <w:rPr>
          <w:rFonts w:cs="Arial"/>
          <w:spacing w:val="9"/>
          <w:lang w:val="hr-HR"/>
        </w:rPr>
        <w:t xml:space="preserve"> </w:t>
      </w:r>
      <w:r w:rsidRPr="00B1666C">
        <w:rPr>
          <w:rFonts w:cs="Arial"/>
          <w:lang w:val="hr-HR"/>
        </w:rPr>
        <w:t>i</w:t>
      </w:r>
      <w:r w:rsidRPr="00B1666C">
        <w:rPr>
          <w:rFonts w:cs="Arial"/>
          <w:spacing w:val="9"/>
          <w:lang w:val="hr-HR"/>
        </w:rPr>
        <w:t xml:space="preserve"> </w:t>
      </w:r>
      <w:r w:rsidRPr="00B1666C">
        <w:rPr>
          <w:rFonts w:cs="Arial"/>
          <w:lang w:val="hr-HR"/>
        </w:rPr>
        <w:t>plinova</w:t>
      </w:r>
      <w:r w:rsidRPr="00B1666C">
        <w:rPr>
          <w:rFonts w:cs="Arial"/>
          <w:spacing w:val="7"/>
          <w:lang w:val="hr-HR"/>
        </w:rPr>
        <w:t xml:space="preserve"> </w:t>
      </w:r>
      <w:r w:rsidRPr="00B1666C">
        <w:rPr>
          <w:rFonts w:cs="Arial"/>
          <w:lang w:val="hr-HR"/>
        </w:rPr>
        <w:t>te</w:t>
      </w:r>
      <w:r w:rsidRPr="00B1666C">
        <w:rPr>
          <w:rFonts w:cs="Arial"/>
          <w:spacing w:val="10"/>
          <w:lang w:val="hr-HR"/>
        </w:rPr>
        <w:t xml:space="preserve"> </w:t>
      </w:r>
      <w:r w:rsidRPr="00B1666C">
        <w:rPr>
          <w:rFonts w:cs="Arial"/>
          <w:lang w:val="hr-HR"/>
        </w:rPr>
        <w:t>eksploziva,</w:t>
      </w:r>
      <w:r w:rsidRPr="00B1666C">
        <w:rPr>
          <w:rFonts w:cs="Arial"/>
          <w:spacing w:val="8"/>
          <w:lang w:val="hr-HR"/>
        </w:rPr>
        <w:t xml:space="preserve"> </w:t>
      </w:r>
      <w:r w:rsidRPr="00B1666C">
        <w:rPr>
          <w:rFonts w:cs="Arial"/>
          <w:lang w:val="hr-HR"/>
        </w:rPr>
        <w:t>treba</w:t>
      </w:r>
      <w:r w:rsidRPr="00B1666C">
        <w:rPr>
          <w:rFonts w:cs="Arial"/>
          <w:spacing w:val="57"/>
          <w:lang w:val="hr-HR"/>
        </w:rPr>
        <w:t xml:space="preserve"> </w:t>
      </w:r>
      <w:r w:rsidRPr="00B1666C">
        <w:rPr>
          <w:rFonts w:cs="Arial"/>
          <w:lang w:val="hr-HR"/>
        </w:rPr>
        <w:t>se pridržavati propisa.</w:t>
      </w:r>
    </w:p>
    <w:p w:rsidR="00B1666C" w:rsidRPr="00B1666C" w:rsidRDefault="00B1666C" w:rsidP="00B1666C">
      <w:pPr>
        <w:pStyle w:val="BodyText"/>
        <w:ind w:left="1195" w:hanging="425"/>
        <w:jc w:val="both"/>
        <w:rPr>
          <w:rFonts w:cs="Arial"/>
          <w:lang w:val="hr-HR"/>
        </w:rPr>
      </w:pPr>
      <w:r w:rsidRPr="00B1666C">
        <w:rPr>
          <w:rFonts w:cs="Arial"/>
          <w:spacing w:val="-1"/>
          <w:lang w:val="hr-HR"/>
        </w:rPr>
        <w:t>17.</w:t>
      </w:r>
      <w:r w:rsidRPr="00B1666C">
        <w:rPr>
          <w:rFonts w:cs="Arial"/>
          <w:spacing w:val="-1"/>
          <w:lang w:val="hr-HR"/>
        </w:rPr>
        <w:tab/>
      </w:r>
      <w:r w:rsidRPr="00B1666C">
        <w:rPr>
          <w:rFonts w:cs="Arial"/>
          <w:lang w:val="hr-HR"/>
        </w:rPr>
        <w:t>Deponije</w:t>
      </w:r>
      <w:r w:rsidRPr="00B1666C">
        <w:rPr>
          <w:rFonts w:cs="Arial"/>
          <w:spacing w:val="4"/>
          <w:lang w:val="hr-HR"/>
        </w:rPr>
        <w:t xml:space="preserve"> </w:t>
      </w:r>
      <w:r w:rsidRPr="00B1666C">
        <w:rPr>
          <w:rFonts w:cs="Arial"/>
          <w:lang w:val="hr-HR"/>
        </w:rPr>
        <w:t>komunalnog</w:t>
      </w:r>
      <w:r w:rsidRPr="00B1666C">
        <w:rPr>
          <w:rFonts w:cs="Arial"/>
          <w:spacing w:val="1"/>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krutog</w:t>
      </w:r>
      <w:r w:rsidRPr="00B1666C">
        <w:rPr>
          <w:rFonts w:cs="Arial"/>
          <w:spacing w:val="2"/>
          <w:lang w:val="hr-HR"/>
        </w:rPr>
        <w:t xml:space="preserve"> </w:t>
      </w:r>
      <w:r w:rsidRPr="00B1666C">
        <w:rPr>
          <w:rFonts w:cs="Arial"/>
          <w:lang w:val="hr-HR"/>
        </w:rPr>
        <w:t>otpada</w:t>
      </w:r>
      <w:r w:rsidRPr="00B1666C">
        <w:rPr>
          <w:rFonts w:cs="Arial"/>
          <w:spacing w:val="1"/>
          <w:lang w:val="hr-HR"/>
        </w:rPr>
        <w:t xml:space="preserve"> </w:t>
      </w:r>
      <w:r w:rsidRPr="00B1666C">
        <w:rPr>
          <w:rFonts w:cs="Arial"/>
          <w:lang w:val="hr-HR"/>
        </w:rPr>
        <w:t>potrebno</w:t>
      </w:r>
      <w:r w:rsidRPr="00B1666C">
        <w:rPr>
          <w:rFonts w:cs="Arial"/>
          <w:spacing w:val="2"/>
          <w:lang w:val="hr-HR"/>
        </w:rPr>
        <w:t xml:space="preserve"> </w:t>
      </w:r>
      <w:r w:rsidRPr="00B1666C">
        <w:rPr>
          <w:rFonts w:cs="Arial"/>
          <w:lang w:val="hr-HR"/>
        </w:rPr>
        <w:t>je</w:t>
      </w:r>
      <w:r w:rsidRPr="00B1666C">
        <w:rPr>
          <w:rFonts w:cs="Arial"/>
          <w:spacing w:val="1"/>
          <w:lang w:val="hr-HR"/>
        </w:rPr>
        <w:t xml:space="preserve"> </w:t>
      </w:r>
      <w:r w:rsidRPr="00B1666C">
        <w:rPr>
          <w:rFonts w:cs="Arial"/>
          <w:lang w:val="hr-HR"/>
        </w:rPr>
        <w:t>predvidjeti</w:t>
      </w:r>
      <w:r w:rsidRPr="00B1666C">
        <w:rPr>
          <w:rFonts w:cs="Arial"/>
          <w:spacing w:val="1"/>
          <w:lang w:val="hr-HR"/>
        </w:rPr>
        <w:t xml:space="preserve"> </w:t>
      </w:r>
      <w:r w:rsidRPr="00B1666C">
        <w:rPr>
          <w:rFonts w:cs="Arial"/>
          <w:lang w:val="hr-HR"/>
        </w:rPr>
        <w:t>na</w:t>
      </w:r>
      <w:r w:rsidRPr="00B1666C">
        <w:rPr>
          <w:rFonts w:cs="Arial"/>
          <w:spacing w:val="1"/>
          <w:lang w:val="hr-HR"/>
        </w:rPr>
        <w:t xml:space="preserve"> </w:t>
      </w:r>
      <w:r w:rsidRPr="00B1666C">
        <w:rPr>
          <w:rFonts w:cs="Arial"/>
          <w:lang w:val="hr-HR"/>
        </w:rPr>
        <w:t>mjestima</w:t>
      </w:r>
      <w:r w:rsidRPr="00B1666C">
        <w:rPr>
          <w:rFonts w:cs="Arial"/>
          <w:spacing w:val="1"/>
          <w:lang w:val="hr-HR"/>
        </w:rPr>
        <w:t xml:space="preserve"> </w:t>
      </w:r>
      <w:r w:rsidRPr="00B1666C">
        <w:rPr>
          <w:rFonts w:cs="Arial"/>
          <w:lang w:val="hr-HR"/>
        </w:rPr>
        <w:t>koja</w:t>
      </w:r>
      <w:r w:rsidRPr="00B1666C">
        <w:rPr>
          <w:rFonts w:cs="Arial"/>
          <w:spacing w:val="47"/>
          <w:lang w:val="hr-HR"/>
        </w:rPr>
        <w:t xml:space="preserve"> </w:t>
      </w:r>
      <w:r w:rsidRPr="00B1666C">
        <w:rPr>
          <w:rFonts w:cs="Arial"/>
          <w:lang w:val="hr-HR"/>
        </w:rPr>
        <w:t>udovoljavaju</w:t>
      </w:r>
      <w:r w:rsidRPr="00B1666C">
        <w:rPr>
          <w:rFonts w:cs="Arial"/>
          <w:spacing w:val="-2"/>
          <w:lang w:val="hr-HR"/>
        </w:rPr>
        <w:t xml:space="preserve"> </w:t>
      </w:r>
      <w:r w:rsidRPr="00B1666C">
        <w:rPr>
          <w:rFonts w:cs="Arial"/>
          <w:lang w:val="hr-HR"/>
        </w:rPr>
        <w:t>propisima.</w:t>
      </w:r>
    </w:p>
    <w:p w:rsidR="00B1666C" w:rsidRPr="00B1666C" w:rsidRDefault="00B1666C" w:rsidP="00B1666C">
      <w:pPr>
        <w:pStyle w:val="BodyText"/>
        <w:ind w:left="1195" w:hanging="425"/>
        <w:jc w:val="both"/>
        <w:rPr>
          <w:rFonts w:cs="Arial"/>
          <w:lang w:val="hr-HR"/>
        </w:rPr>
      </w:pPr>
      <w:r w:rsidRPr="00B1666C">
        <w:rPr>
          <w:rFonts w:cs="Arial"/>
          <w:spacing w:val="-1"/>
          <w:lang w:val="hr-HR"/>
        </w:rPr>
        <w:t>18.</w:t>
      </w:r>
      <w:r w:rsidRPr="00B1666C">
        <w:rPr>
          <w:rFonts w:cs="Arial"/>
          <w:spacing w:val="-1"/>
          <w:lang w:val="hr-HR"/>
        </w:rPr>
        <w:tab/>
      </w:r>
      <w:r w:rsidRPr="00B1666C">
        <w:rPr>
          <w:rFonts w:cs="Arial"/>
          <w:lang w:val="hr-HR"/>
        </w:rPr>
        <w:t>Za</w:t>
      </w:r>
      <w:r w:rsidRPr="00B1666C">
        <w:rPr>
          <w:rFonts w:cs="Arial"/>
          <w:spacing w:val="21"/>
          <w:lang w:val="hr-HR"/>
        </w:rPr>
        <w:t xml:space="preserve"> </w:t>
      </w:r>
      <w:r w:rsidRPr="00B1666C">
        <w:rPr>
          <w:rFonts w:cs="Arial"/>
          <w:lang w:val="hr-HR"/>
        </w:rPr>
        <w:t>svaku</w:t>
      </w:r>
      <w:r w:rsidRPr="00B1666C">
        <w:rPr>
          <w:rFonts w:cs="Arial"/>
          <w:spacing w:val="17"/>
          <w:lang w:val="hr-HR"/>
        </w:rPr>
        <w:t xml:space="preserve"> </w:t>
      </w:r>
      <w:r w:rsidRPr="00B1666C">
        <w:rPr>
          <w:rFonts w:cs="Arial"/>
          <w:lang w:val="hr-HR"/>
        </w:rPr>
        <w:t>složeniju</w:t>
      </w:r>
      <w:r w:rsidRPr="00B1666C">
        <w:rPr>
          <w:rFonts w:cs="Arial"/>
          <w:spacing w:val="19"/>
          <w:lang w:val="hr-HR"/>
        </w:rPr>
        <w:t xml:space="preserve"> </w:t>
      </w:r>
      <w:r w:rsidRPr="00B1666C">
        <w:rPr>
          <w:rFonts w:cs="Arial"/>
          <w:lang w:val="hr-HR"/>
        </w:rPr>
        <w:t>građevinu</w:t>
      </w:r>
      <w:r w:rsidRPr="00B1666C">
        <w:rPr>
          <w:rFonts w:cs="Arial"/>
          <w:spacing w:val="21"/>
          <w:lang w:val="hr-HR"/>
        </w:rPr>
        <w:t xml:space="preserve"> </w:t>
      </w:r>
      <w:r w:rsidRPr="00B1666C">
        <w:rPr>
          <w:rFonts w:cs="Arial"/>
          <w:spacing w:val="-2"/>
          <w:lang w:val="hr-HR"/>
        </w:rPr>
        <w:t>ili</w:t>
      </w:r>
      <w:r w:rsidRPr="00B1666C">
        <w:rPr>
          <w:rFonts w:cs="Arial"/>
          <w:spacing w:val="21"/>
          <w:lang w:val="hr-HR"/>
        </w:rPr>
        <w:t xml:space="preserve"> </w:t>
      </w:r>
      <w:r w:rsidRPr="00B1666C">
        <w:rPr>
          <w:rFonts w:cs="Arial"/>
          <w:lang w:val="hr-HR"/>
        </w:rPr>
        <w:t>građevinu</w:t>
      </w:r>
      <w:r w:rsidRPr="00B1666C">
        <w:rPr>
          <w:rFonts w:cs="Arial"/>
          <w:spacing w:val="19"/>
          <w:lang w:val="hr-HR"/>
        </w:rPr>
        <w:t xml:space="preserve"> </w:t>
      </w:r>
      <w:r w:rsidRPr="00B1666C">
        <w:rPr>
          <w:rFonts w:cs="Arial"/>
          <w:lang w:val="hr-HR"/>
        </w:rPr>
        <w:t>koja</w:t>
      </w:r>
      <w:r w:rsidRPr="00B1666C">
        <w:rPr>
          <w:rFonts w:cs="Arial"/>
          <w:spacing w:val="17"/>
          <w:lang w:val="hr-HR"/>
        </w:rPr>
        <w:t xml:space="preserve"> </w:t>
      </w:r>
      <w:r w:rsidRPr="00B1666C">
        <w:rPr>
          <w:rFonts w:cs="Arial"/>
          <w:lang w:val="hr-HR"/>
        </w:rPr>
        <w:t>spada</w:t>
      </w:r>
      <w:r w:rsidRPr="00B1666C">
        <w:rPr>
          <w:rFonts w:cs="Arial"/>
          <w:spacing w:val="21"/>
          <w:lang w:val="hr-HR"/>
        </w:rPr>
        <w:t xml:space="preserve"> </w:t>
      </w:r>
      <w:r w:rsidRPr="00B1666C">
        <w:rPr>
          <w:rFonts w:cs="Arial"/>
          <w:lang w:val="hr-HR"/>
        </w:rPr>
        <w:t>u</w:t>
      </w:r>
      <w:r w:rsidRPr="00B1666C">
        <w:rPr>
          <w:rFonts w:cs="Arial"/>
          <w:spacing w:val="19"/>
          <w:lang w:val="hr-HR"/>
        </w:rPr>
        <w:t xml:space="preserve"> </w:t>
      </w:r>
      <w:r w:rsidRPr="00B1666C">
        <w:rPr>
          <w:rFonts w:cs="Arial"/>
          <w:lang w:val="hr-HR"/>
        </w:rPr>
        <w:t>visoke</w:t>
      </w:r>
      <w:r w:rsidRPr="00B1666C">
        <w:rPr>
          <w:rFonts w:cs="Arial"/>
          <w:spacing w:val="19"/>
          <w:lang w:val="hr-HR"/>
        </w:rPr>
        <w:t xml:space="preserve"> </w:t>
      </w:r>
      <w:r w:rsidRPr="00B1666C">
        <w:rPr>
          <w:rFonts w:cs="Arial"/>
          <w:lang w:val="hr-HR"/>
        </w:rPr>
        <w:t>potrebno</w:t>
      </w:r>
      <w:r w:rsidRPr="00B1666C">
        <w:rPr>
          <w:rFonts w:cs="Arial"/>
          <w:spacing w:val="19"/>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ishoditi</w:t>
      </w:r>
      <w:r w:rsidRPr="00B1666C">
        <w:rPr>
          <w:rFonts w:cs="Arial"/>
          <w:spacing w:val="65"/>
          <w:lang w:val="hr-HR"/>
        </w:rPr>
        <w:t xml:space="preserve"> </w:t>
      </w:r>
      <w:r w:rsidRPr="00B1666C">
        <w:rPr>
          <w:rFonts w:cs="Arial"/>
          <w:lang w:val="hr-HR"/>
        </w:rPr>
        <w:t>posebne uvjete</w:t>
      </w:r>
      <w:r w:rsidRPr="00B1666C">
        <w:rPr>
          <w:rFonts w:cs="Arial"/>
          <w:spacing w:val="-2"/>
          <w:lang w:val="hr-HR"/>
        </w:rPr>
        <w:t xml:space="preserve"> </w:t>
      </w:r>
      <w:r w:rsidRPr="00B1666C">
        <w:rPr>
          <w:rFonts w:cs="Arial"/>
          <w:lang w:val="hr-HR"/>
        </w:rPr>
        <w:t>građenja</w:t>
      </w:r>
      <w:r w:rsidRPr="00B1666C">
        <w:rPr>
          <w:rFonts w:cs="Arial"/>
          <w:spacing w:val="-2"/>
          <w:lang w:val="hr-HR"/>
        </w:rPr>
        <w:t xml:space="preserve"> </w:t>
      </w:r>
      <w:r w:rsidRPr="00B1666C">
        <w:rPr>
          <w:rFonts w:cs="Arial"/>
          <w:lang w:val="hr-HR"/>
        </w:rPr>
        <w:t>iz</w:t>
      </w:r>
      <w:r w:rsidRPr="00B1666C">
        <w:rPr>
          <w:rFonts w:cs="Arial"/>
          <w:spacing w:val="1"/>
          <w:lang w:val="hr-HR"/>
        </w:rPr>
        <w:t xml:space="preserve"> </w:t>
      </w:r>
      <w:r w:rsidRPr="00B1666C">
        <w:rPr>
          <w:rFonts w:cs="Arial"/>
          <w:lang w:val="hr-HR"/>
        </w:rPr>
        <w:t>područja zaštite od</w:t>
      </w:r>
      <w:r w:rsidRPr="00B1666C">
        <w:rPr>
          <w:rFonts w:cs="Arial"/>
          <w:spacing w:val="-2"/>
          <w:lang w:val="hr-HR"/>
        </w:rPr>
        <w:t xml:space="preserve"> </w:t>
      </w:r>
      <w:r w:rsidRPr="00B1666C">
        <w:rPr>
          <w:rFonts w:cs="Arial"/>
          <w:lang w:val="hr-HR"/>
        </w:rPr>
        <w:t>požara.</w:t>
      </w:r>
    </w:p>
    <w:p w:rsidR="00B1666C" w:rsidRPr="00B1666C" w:rsidRDefault="00B1666C" w:rsidP="00B1666C">
      <w:pPr>
        <w:pStyle w:val="BodyText"/>
        <w:ind w:left="1195" w:hanging="425"/>
        <w:jc w:val="both"/>
        <w:rPr>
          <w:rFonts w:cs="Arial"/>
          <w:lang w:val="hr-HR"/>
        </w:rPr>
      </w:pPr>
      <w:r w:rsidRPr="00B1666C">
        <w:rPr>
          <w:rFonts w:cs="Arial"/>
          <w:spacing w:val="-1"/>
          <w:lang w:val="hr-HR"/>
        </w:rPr>
        <w:t>19.</w:t>
      </w:r>
      <w:r w:rsidRPr="00B1666C">
        <w:rPr>
          <w:rFonts w:cs="Arial"/>
          <w:spacing w:val="-1"/>
          <w:lang w:val="hr-HR"/>
        </w:rPr>
        <w:tab/>
      </w:r>
      <w:r w:rsidRPr="00B1666C">
        <w:rPr>
          <w:rFonts w:cs="Arial"/>
          <w:lang w:val="hr-HR"/>
        </w:rPr>
        <w:t>Na mjestima i</w:t>
      </w:r>
      <w:r w:rsidRPr="00B1666C">
        <w:rPr>
          <w:rFonts w:cs="Arial"/>
          <w:spacing w:val="-2"/>
          <w:lang w:val="hr-HR"/>
        </w:rPr>
        <w:t xml:space="preserve"> </w:t>
      </w:r>
      <w:r w:rsidRPr="00B1666C">
        <w:rPr>
          <w:rFonts w:cs="Arial"/>
          <w:lang w:val="hr-HR"/>
        </w:rPr>
        <w:t>trasama</w:t>
      </w:r>
      <w:r w:rsidRPr="00B1666C">
        <w:rPr>
          <w:rFonts w:cs="Arial"/>
          <w:spacing w:val="-2"/>
          <w:lang w:val="hr-HR"/>
        </w:rPr>
        <w:t xml:space="preserve"> </w:t>
      </w:r>
      <w:r w:rsidRPr="00B1666C">
        <w:rPr>
          <w:rFonts w:cs="Arial"/>
          <w:lang w:val="hr-HR"/>
        </w:rPr>
        <w:t>dalekovoda ne dopušta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gradnja građevina.</w:t>
      </w:r>
    </w:p>
    <w:p w:rsidR="00B1666C" w:rsidRPr="00B1666C" w:rsidRDefault="00B1666C" w:rsidP="00B1666C">
      <w:pPr>
        <w:pStyle w:val="BodyText"/>
        <w:ind w:left="1195" w:hanging="425"/>
        <w:jc w:val="both"/>
        <w:rPr>
          <w:rFonts w:cs="Arial"/>
          <w:lang w:val="hr-HR"/>
        </w:rPr>
      </w:pPr>
      <w:r w:rsidRPr="00B1666C">
        <w:rPr>
          <w:rFonts w:cs="Arial"/>
          <w:spacing w:val="-1"/>
          <w:lang w:val="hr-HR"/>
        </w:rPr>
        <w:t>20.</w:t>
      </w:r>
      <w:r w:rsidRPr="00B1666C">
        <w:rPr>
          <w:rFonts w:cs="Arial"/>
          <w:spacing w:val="-1"/>
          <w:lang w:val="hr-HR"/>
        </w:rPr>
        <w:tab/>
      </w:r>
      <w:r w:rsidRPr="00B1666C">
        <w:rPr>
          <w:rFonts w:cs="Arial"/>
          <w:lang w:val="hr-HR"/>
        </w:rPr>
        <w:t>U</w:t>
      </w:r>
      <w:r w:rsidRPr="00B1666C">
        <w:rPr>
          <w:rFonts w:cs="Arial"/>
          <w:spacing w:val="33"/>
          <w:lang w:val="hr-HR"/>
        </w:rPr>
        <w:t xml:space="preserve"> </w:t>
      </w:r>
      <w:r w:rsidRPr="00B1666C">
        <w:rPr>
          <w:rFonts w:cs="Arial"/>
          <w:lang w:val="hr-HR"/>
        </w:rPr>
        <w:t>okviru</w:t>
      </w:r>
      <w:r w:rsidRPr="00B1666C">
        <w:rPr>
          <w:rFonts w:cs="Arial"/>
          <w:spacing w:val="34"/>
          <w:lang w:val="hr-HR"/>
        </w:rPr>
        <w:t xml:space="preserve"> </w:t>
      </w:r>
      <w:r w:rsidRPr="00B1666C">
        <w:rPr>
          <w:rFonts w:cs="Arial"/>
          <w:lang w:val="hr-HR"/>
        </w:rPr>
        <w:t>ugostiteljsko-turističkih</w:t>
      </w:r>
      <w:r w:rsidRPr="00B1666C">
        <w:rPr>
          <w:rFonts w:cs="Arial"/>
          <w:spacing w:val="34"/>
          <w:lang w:val="hr-HR"/>
        </w:rPr>
        <w:t xml:space="preserve"> </w:t>
      </w:r>
      <w:r w:rsidRPr="00B1666C">
        <w:rPr>
          <w:rFonts w:cs="Arial"/>
          <w:lang w:val="hr-HR"/>
        </w:rPr>
        <w:t>građevinskih</w:t>
      </w:r>
      <w:r w:rsidRPr="00B1666C">
        <w:rPr>
          <w:rFonts w:cs="Arial"/>
          <w:spacing w:val="34"/>
          <w:lang w:val="hr-HR"/>
        </w:rPr>
        <w:t xml:space="preserve"> </w:t>
      </w:r>
      <w:r w:rsidRPr="00B1666C">
        <w:rPr>
          <w:rFonts w:cs="Arial"/>
          <w:lang w:val="hr-HR"/>
        </w:rPr>
        <w:t>područja</w:t>
      </w:r>
      <w:r w:rsidRPr="00B1666C">
        <w:rPr>
          <w:rFonts w:cs="Arial"/>
          <w:spacing w:val="31"/>
          <w:lang w:val="hr-HR"/>
        </w:rPr>
        <w:t xml:space="preserve"> </w:t>
      </w:r>
      <w:r w:rsidRPr="00B1666C">
        <w:rPr>
          <w:rFonts w:cs="Arial"/>
          <w:lang w:val="hr-HR"/>
        </w:rPr>
        <w:t>moraju</w:t>
      </w:r>
      <w:r w:rsidRPr="00B1666C">
        <w:rPr>
          <w:rFonts w:cs="Arial"/>
          <w:spacing w:val="31"/>
          <w:lang w:val="hr-HR"/>
        </w:rPr>
        <w:t xml:space="preserve"> </w:t>
      </w:r>
      <w:r w:rsidRPr="00B1666C">
        <w:rPr>
          <w:rFonts w:cs="Arial"/>
          <w:lang w:val="hr-HR"/>
        </w:rPr>
        <w:t>se</w:t>
      </w:r>
      <w:r w:rsidRPr="00B1666C">
        <w:rPr>
          <w:rFonts w:cs="Arial"/>
          <w:spacing w:val="35"/>
          <w:lang w:val="hr-HR"/>
        </w:rPr>
        <w:t xml:space="preserve"> </w:t>
      </w:r>
      <w:r w:rsidRPr="00B1666C">
        <w:rPr>
          <w:rFonts w:cs="Arial"/>
          <w:lang w:val="hr-HR"/>
        </w:rPr>
        <w:t>poštovati</w:t>
      </w:r>
      <w:r w:rsidRPr="00B1666C">
        <w:rPr>
          <w:rFonts w:cs="Arial"/>
          <w:spacing w:val="34"/>
          <w:lang w:val="hr-HR"/>
        </w:rPr>
        <w:t xml:space="preserve"> </w:t>
      </w:r>
      <w:r w:rsidRPr="00B1666C">
        <w:rPr>
          <w:rFonts w:cs="Arial"/>
          <w:lang w:val="hr-HR"/>
        </w:rPr>
        <w:t>propisi</w:t>
      </w:r>
      <w:r w:rsidRPr="00B1666C">
        <w:rPr>
          <w:rFonts w:cs="Arial"/>
          <w:spacing w:val="65"/>
          <w:lang w:val="hr-HR"/>
        </w:rPr>
        <w:t xml:space="preserve"> </w:t>
      </w:r>
      <w:r w:rsidRPr="00B1666C">
        <w:rPr>
          <w:rFonts w:cs="Arial"/>
          <w:lang w:val="hr-HR"/>
        </w:rPr>
        <w:t>posebnih podzakonskih</w:t>
      </w:r>
      <w:r w:rsidRPr="00B1666C">
        <w:rPr>
          <w:rFonts w:cs="Arial"/>
          <w:spacing w:val="-2"/>
          <w:lang w:val="hr-HR"/>
        </w:rPr>
        <w:t xml:space="preserve"> </w:t>
      </w:r>
      <w:r w:rsidRPr="00B1666C">
        <w:rPr>
          <w:rFonts w:cs="Arial"/>
          <w:lang w:val="hr-HR"/>
        </w:rPr>
        <w:t>akata</w:t>
      </w:r>
    </w:p>
    <w:p w:rsidR="00B1666C" w:rsidRPr="00B1666C" w:rsidRDefault="00B1666C" w:rsidP="00B1666C">
      <w:pPr>
        <w:pStyle w:val="BodyText"/>
        <w:ind w:left="1195" w:hanging="425"/>
        <w:jc w:val="both"/>
        <w:rPr>
          <w:rFonts w:cs="Arial"/>
          <w:lang w:val="hr-HR"/>
        </w:rPr>
      </w:pPr>
      <w:r w:rsidRPr="00B1666C">
        <w:rPr>
          <w:rFonts w:cs="Arial"/>
          <w:spacing w:val="-1"/>
          <w:lang w:val="hr-HR"/>
        </w:rPr>
        <w:t>21.</w:t>
      </w:r>
      <w:r w:rsidRPr="00B1666C">
        <w:rPr>
          <w:rFonts w:cs="Arial"/>
          <w:spacing w:val="-1"/>
          <w:lang w:val="hr-HR"/>
        </w:rPr>
        <w:tab/>
      </w:r>
      <w:r w:rsidRPr="00B1666C">
        <w:rPr>
          <w:rFonts w:cs="Arial"/>
          <w:lang w:val="hr-HR"/>
        </w:rPr>
        <w:t>Pri</w:t>
      </w:r>
      <w:r w:rsidRPr="00B1666C">
        <w:rPr>
          <w:rFonts w:cs="Arial"/>
          <w:spacing w:val="9"/>
          <w:lang w:val="hr-HR"/>
        </w:rPr>
        <w:t xml:space="preserve"> </w:t>
      </w:r>
      <w:r w:rsidRPr="00B1666C">
        <w:rPr>
          <w:rFonts w:cs="Arial"/>
          <w:lang w:val="hr-HR"/>
        </w:rPr>
        <w:t>gradnji</w:t>
      </w:r>
      <w:r w:rsidRPr="00B1666C">
        <w:rPr>
          <w:rFonts w:cs="Arial"/>
          <w:spacing w:val="9"/>
          <w:lang w:val="hr-HR"/>
        </w:rPr>
        <w:t xml:space="preserve"> </w:t>
      </w:r>
      <w:r w:rsidRPr="00B1666C">
        <w:rPr>
          <w:rFonts w:cs="Arial"/>
          <w:spacing w:val="-2"/>
          <w:lang w:val="hr-HR"/>
        </w:rPr>
        <w:t>ili</w:t>
      </w:r>
      <w:r w:rsidRPr="00B1666C">
        <w:rPr>
          <w:rFonts w:cs="Arial"/>
          <w:spacing w:val="9"/>
          <w:lang w:val="hr-HR"/>
        </w:rPr>
        <w:t xml:space="preserve"> </w:t>
      </w:r>
      <w:r w:rsidRPr="00B1666C">
        <w:rPr>
          <w:rFonts w:cs="Arial"/>
          <w:lang w:val="hr-HR"/>
        </w:rPr>
        <w:t>rekonstrukciji</w:t>
      </w:r>
      <w:r w:rsidRPr="00B1666C">
        <w:rPr>
          <w:rFonts w:cs="Arial"/>
          <w:spacing w:val="9"/>
          <w:lang w:val="hr-HR"/>
        </w:rPr>
        <w:t xml:space="preserve"> </w:t>
      </w:r>
      <w:r w:rsidRPr="00B1666C">
        <w:rPr>
          <w:rFonts w:cs="Arial"/>
          <w:lang w:val="hr-HR"/>
        </w:rPr>
        <w:t>vodoopskrbnih</w:t>
      </w:r>
      <w:r w:rsidRPr="00B1666C">
        <w:rPr>
          <w:rFonts w:cs="Arial"/>
          <w:spacing w:val="7"/>
          <w:lang w:val="hr-HR"/>
        </w:rPr>
        <w:t xml:space="preserve"> </w:t>
      </w:r>
      <w:r w:rsidRPr="00B1666C">
        <w:rPr>
          <w:rFonts w:cs="Arial"/>
          <w:lang w:val="hr-HR"/>
        </w:rPr>
        <w:t>mreža</w:t>
      </w:r>
      <w:r w:rsidRPr="00B1666C">
        <w:rPr>
          <w:rFonts w:cs="Arial"/>
          <w:spacing w:val="5"/>
          <w:lang w:val="hr-HR"/>
        </w:rPr>
        <w:t xml:space="preserve"> </w:t>
      </w:r>
      <w:r w:rsidRPr="00B1666C">
        <w:rPr>
          <w:rFonts w:cs="Arial"/>
          <w:lang w:val="hr-HR"/>
        </w:rPr>
        <w:t>potrebno</w:t>
      </w:r>
      <w:r w:rsidRPr="00B1666C">
        <w:rPr>
          <w:rFonts w:cs="Arial"/>
          <w:spacing w:val="7"/>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voditi</w:t>
      </w:r>
      <w:r w:rsidRPr="00B1666C">
        <w:rPr>
          <w:rFonts w:cs="Arial"/>
          <w:spacing w:val="9"/>
          <w:lang w:val="hr-HR"/>
        </w:rPr>
        <w:t xml:space="preserve"> </w:t>
      </w:r>
      <w:r w:rsidRPr="00B1666C">
        <w:rPr>
          <w:rFonts w:cs="Arial"/>
          <w:lang w:val="hr-HR"/>
        </w:rPr>
        <w:t>računa</w:t>
      </w:r>
      <w:r w:rsidRPr="00B1666C">
        <w:rPr>
          <w:rFonts w:cs="Arial"/>
          <w:spacing w:val="7"/>
          <w:lang w:val="hr-HR"/>
        </w:rPr>
        <w:t xml:space="preserve"> </w:t>
      </w:r>
      <w:r w:rsidRPr="00B1666C">
        <w:rPr>
          <w:rFonts w:cs="Arial"/>
          <w:lang w:val="hr-HR"/>
        </w:rPr>
        <w:t>o</w:t>
      </w:r>
      <w:r w:rsidRPr="00B1666C">
        <w:rPr>
          <w:rFonts w:cs="Arial"/>
          <w:spacing w:val="10"/>
          <w:lang w:val="hr-HR"/>
        </w:rPr>
        <w:t xml:space="preserve"> </w:t>
      </w:r>
      <w:r w:rsidRPr="00B1666C">
        <w:rPr>
          <w:rFonts w:cs="Arial"/>
          <w:lang w:val="hr-HR"/>
        </w:rPr>
        <w:t>izvedbi</w:t>
      </w:r>
      <w:r w:rsidRPr="00B1666C">
        <w:rPr>
          <w:rFonts w:cs="Arial"/>
          <w:spacing w:val="59"/>
          <w:lang w:val="hr-HR"/>
        </w:rPr>
        <w:t xml:space="preserve"> </w:t>
      </w:r>
      <w:r w:rsidRPr="00B1666C">
        <w:rPr>
          <w:rFonts w:cs="Arial"/>
          <w:lang w:val="hr-HR"/>
        </w:rPr>
        <w:t>vanjske</w:t>
      </w:r>
      <w:r w:rsidRPr="00B1666C">
        <w:rPr>
          <w:rFonts w:cs="Arial"/>
          <w:spacing w:val="38"/>
          <w:lang w:val="hr-HR"/>
        </w:rPr>
        <w:t xml:space="preserve"> </w:t>
      </w:r>
      <w:r w:rsidRPr="00B1666C">
        <w:rPr>
          <w:rFonts w:cs="Arial"/>
          <w:lang w:val="hr-HR"/>
        </w:rPr>
        <w:t>i</w:t>
      </w:r>
      <w:r w:rsidRPr="00B1666C">
        <w:rPr>
          <w:rFonts w:cs="Arial"/>
          <w:spacing w:val="38"/>
          <w:lang w:val="hr-HR"/>
        </w:rPr>
        <w:t xml:space="preserve"> </w:t>
      </w:r>
      <w:r w:rsidRPr="00B1666C">
        <w:rPr>
          <w:rFonts w:cs="Arial"/>
          <w:lang w:val="hr-HR"/>
        </w:rPr>
        <w:t>unutarnje</w:t>
      </w:r>
      <w:r w:rsidRPr="00B1666C">
        <w:rPr>
          <w:rFonts w:cs="Arial"/>
          <w:spacing w:val="38"/>
          <w:lang w:val="hr-HR"/>
        </w:rPr>
        <w:t xml:space="preserve"> </w:t>
      </w:r>
      <w:r w:rsidRPr="00B1666C">
        <w:rPr>
          <w:rFonts w:cs="Arial"/>
          <w:lang w:val="hr-HR"/>
        </w:rPr>
        <w:t>hidrantske</w:t>
      </w:r>
      <w:r w:rsidRPr="00B1666C">
        <w:rPr>
          <w:rFonts w:cs="Arial"/>
          <w:spacing w:val="36"/>
          <w:lang w:val="hr-HR"/>
        </w:rPr>
        <w:t xml:space="preserve"> </w:t>
      </w:r>
      <w:r w:rsidRPr="00B1666C">
        <w:rPr>
          <w:rFonts w:cs="Arial"/>
          <w:lang w:val="hr-HR"/>
        </w:rPr>
        <w:t>mreže</w:t>
      </w:r>
      <w:r w:rsidRPr="00B1666C">
        <w:rPr>
          <w:rFonts w:cs="Arial"/>
          <w:spacing w:val="36"/>
          <w:lang w:val="hr-HR"/>
        </w:rPr>
        <w:t xml:space="preserve"> </w:t>
      </w:r>
      <w:r w:rsidRPr="00B1666C">
        <w:rPr>
          <w:rFonts w:cs="Arial"/>
          <w:lang w:val="hr-HR"/>
        </w:rPr>
        <w:t>za</w:t>
      </w:r>
      <w:r w:rsidRPr="00B1666C">
        <w:rPr>
          <w:rFonts w:cs="Arial"/>
          <w:spacing w:val="38"/>
          <w:lang w:val="hr-HR"/>
        </w:rPr>
        <w:t xml:space="preserve"> </w:t>
      </w:r>
      <w:r w:rsidRPr="00B1666C">
        <w:rPr>
          <w:rFonts w:cs="Arial"/>
          <w:lang w:val="hr-HR"/>
        </w:rPr>
        <w:t>gašenje</w:t>
      </w:r>
      <w:r w:rsidRPr="00B1666C">
        <w:rPr>
          <w:rFonts w:cs="Arial"/>
          <w:spacing w:val="39"/>
          <w:lang w:val="hr-HR"/>
        </w:rPr>
        <w:t xml:space="preserve"> </w:t>
      </w:r>
      <w:r w:rsidRPr="00B1666C">
        <w:rPr>
          <w:rFonts w:cs="Arial"/>
          <w:lang w:val="hr-HR"/>
        </w:rPr>
        <w:t>požara,</w:t>
      </w:r>
      <w:r w:rsidRPr="00B1666C">
        <w:rPr>
          <w:rFonts w:cs="Arial"/>
          <w:spacing w:val="38"/>
          <w:lang w:val="hr-HR"/>
        </w:rPr>
        <w:t xml:space="preserve"> </w:t>
      </w:r>
      <w:r w:rsidRPr="00B1666C">
        <w:rPr>
          <w:rFonts w:cs="Arial"/>
          <w:lang w:val="hr-HR"/>
        </w:rPr>
        <w:t>a</w:t>
      </w:r>
      <w:r w:rsidRPr="00B1666C">
        <w:rPr>
          <w:rFonts w:cs="Arial"/>
          <w:spacing w:val="38"/>
          <w:lang w:val="hr-HR"/>
        </w:rPr>
        <w:t xml:space="preserve"> </w:t>
      </w:r>
      <w:r w:rsidRPr="00B1666C">
        <w:rPr>
          <w:rFonts w:cs="Arial"/>
          <w:lang w:val="hr-HR"/>
        </w:rPr>
        <w:t>sve</w:t>
      </w:r>
      <w:r w:rsidRPr="00B1666C">
        <w:rPr>
          <w:rFonts w:cs="Arial"/>
          <w:spacing w:val="38"/>
          <w:lang w:val="hr-HR"/>
        </w:rPr>
        <w:t xml:space="preserve"> </w:t>
      </w:r>
      <w:r w:rsidRPr="00B1666C">
        <w:rPr>
          <w:rFonts w:cs="Arial"/>
          <w:spacing w:val="-2"/>
          <w:lang w:val="hr-HR"/>
        </w:rPr>
        <w:t>prema</w:t>
      </w:r>
      <w:r w:rsidRPr="00B1666C">
        <w:rPr>
          <w:rFonts w:cs="Arial"/>
          <w:spacing w:val="36"/>
          <w:lang w:val="hr-HR"/>
        </w:rPr>
        <w:t xml:space="preserve"> </w:t>
      </w:r>
      <w:r w:rsidRPr="00B1666C">
        <w:rPr>
          <w:rFonts w:cs="Arial"/>
          <w:lang w:val="hr-HR"/>
        </w:rPr>
        <w:t>posebnim</w:t>
      </w:r>
      <w:r w:rsidRPr="00B1666C">
        <w:rPr>
          <w:rFonts w:cs="Arial"/>
          <w:spacing w:val="45"/>
          <w:lang w:val="hr-HR"/>
        </w:rPr>
        <w:t xml:space="preserve"> </w:t>
      </w:r>
      <w:r w:rsidRPr="00B1666C">
        <w:rPr>
          <w:rFonts w:cs="Arial"/>
          <w:lang w:val="hr-HR"/>
        </w:rPr>
        <w:t>podzakonskim aktima.</w:t>
      </w:r>
    </w:p>
    <w:p w:rsidR="00B1666C" w:rsidRPr="00B1666C" w:rsidRDefault="00B1666C" w:rsidP="00B1666C">
      <w:pPr>
        <w:pStyle w:val="BodyText"/>
        <w:ind w:left="1195" w:hanging="425"/>
        <w:jc w:val="both"/>
        <w:rPr>
          <w:rFonts w:cs="Arial"/>
          <w:lang w:val="hr-HR"/>
        </w:rPr>
      </w:pPr>
      <w:r w:rsidRPr="00B1666C">
        <w:rPr>
          <w:rFonts w:cs="Arial"/>
          <w:spacing w:val="-1"/>
          <w:lang w:val="hr-HR"/>
        </w:rPr>
        <w:t>22.</w:t>
      </w:r>
      <w:r w:rsidRPr="00B1666C">
        <w:rPr>
          <w:rFonts w:cs="Arial"/>
          <w:spacing w:val="-1"/>
          <w:lang w:val="hr-HR"/>
        </w:rPr>
        <w:tab/>
      </w:r>
      <w:r w:rsidRPr="00B1666C">
        <w:rPr>
          <w:rFonts w:cs="Arial"/>
          <w:lang w:val="hr-HR"/>
        </w:rPr>
        <w:t>Kod</w:t>
      </w:r>
      <w:r w:rsidRPr="00B1666C">
        <w:rPr>
          <w:rFonts w:cs="Arial"/>
          <w:spacing w:val="43"/>
          <w:lang w:val="hr-HR"/>
        </w:rPr>
        <w:t xml:space="preserve"> </w:t>
      </w:r>
      <w:r w:rsidRPr="00B1666C">
        <w:rPr>
          <w:rFonts w:cs="Arial"/>
          <w:lang w:val="hr-HR"/>
        </w:rPr>
        <w:t>gradnje</w:t>
      </w:r>
      <w:r w:rsidRPr="00B1666C">
        <w:rPr>
          <w:rFonts w:cs="Arial"/>
          <w:spacing w:val="43"/>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projektiranja</w:t>
      </w:r>
      <w:r w:rsidRPr="00B1666C">
        <w:rPr>
          <w:rFonts w:cs="Arial"/>
          <w:spacing w:val="43"/>
          <w:lang w:val="hr-HR"/>
        </w:rPr>
        <w:t xml:space="preserve"> </w:t>
      </w:r>
      <w:r w:rsidRPr="00B1666C">
        <w:rPr>
          <w:rFonts w:cs="Arial"/>
          <w:lang w:val="hr-HR"/>
        </w:rPr>
        <w:t>srednjih</w:t>
      </w:r>
      <w:r w:rsidRPr="00B1666C">
        <w:rPr>
          <w:rFonts w:cs="Arial"/>
          <w:spacing w:val="43"/>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velikih</w:t>
      </w:r>
      <w:r w:rsidRPr="00B1666C">
        <w:rPr>
          <w:rFonts w:cs="Arial"/>
          <w:spacing w:val="44"/>
          <w:lang w:val="hr-HR"/>
        </w:rPr>
        <w:t xml:space="preserve"> </w:t>
      </w:r>
      <w:r w:rsidRPr="00B1666C">
        <w:rPr>
          <w:rFonts w:cs="Arial"/>
          <w:lang w:val="hr-HR"/>
        </w:rPr>
        <w:t>garaža</w:t>
      </w:r>
      <w:r w:rsidRPr="00B1666C">
        <w:rPr>
          <w:rFonts w:cs="Arial"/>
          <w:spacing w:val="43"/>
          <w:lang w:val="hr-HR"/>
        </w:rPr>
        <w:t xml:space="preserve"> </w:t>
      </w:r>
      <w:r w:rsidRPr="00B1666C">
        <w:rPr>
          <w:rFonts w:cs="Arial"/>
          <w:lang w:val="hr-HR"/>
        </w:rPr>
        <w:t>obvezno</w:t>
      </w:r>
      <w:r w:rsidRPr="00B1666C">
        <w:rPr>
          <w:rFonts w:cs="Arial"/>
          <w:spacing w:val="43"/>
          <w:lang w:val="hr-HR"/>
        </w:rPr>
        <w:t xml:space="preserve"> </w:t>
      </w:r>
      <w:r w:rsidRPr="00B1666C">
        <w:rPr>
          <w:rFonts w:cs="Arial"/>
          <w:lang w:val="hr-HR"/>
        </w:rPr>
        <w:t>primijeniti</w:t>
      </w:r>
      <w:r w:rsidRPr="00B1666C">
        <w:rPr>
          <w:rFonts w:cs="Arial"/>
          <w:spacing w:val="40"/>
          <w:lang w:val="hr-HR"/>
        </w:rPr>
        <w:t xml:space="preserve"> </w:t>
      </w:r>
      <w:r w:rsidRPr="00B1666C">
        <w:rPr>
          <w:rFonts w:cs="Arial"/>
          <w:lang w:val="hr-HR"/>
        </w:rPr>
        <w:t>austrijske</w:t>
      </w:r>
      <w:r w:rsidRPr="00B1666C">
        <w:rPr>
          <w:rFonts w:cs="Arial"/>
          <w:spacing w:val="53"/>
          <w:lang w:val="hr-HR"/>
        </w:rPr>
        <w:t xml:space="preserve"> </w:t>
      </w:r>
      <w:r w:rsidRPr="00B1666C">
        <w:rPr>
          <w:rFonts w:cs="Arial"/>
          <w:lang w:val="hr-HR"/>
        </w:rPr>
        <w:t>smjernice</w:t>
      </w:r>
      <w:r w:rsidRPr="00B1666C">
        <w:rPr>
          <w:rFonts w:cs="Arial"/>
          <w:spacing w:val="29"/>
          <w:lang w:val="hr-HR"/>
        </w:rPr>
        <w:t xml:space="preserve"> </w:t>
      </w:r>
      <w:r w:rsidRPr="00B1666C">
        <w:rPr>
          <w:rFonts w:cs="Arial"/>
          <w:lang w:val="hr-HR"/>
        </w:rPr>
        <w:t>TRVB</w:t>
      </w:r>
      <w:r w:rsidRPr="00B1666C">
        <w:rPr>
          <w:rFonts w:cs="Arial"/>
          <w:spacing w:val="26"/>
          <w:lang w:val="hr-HR"/>
        </w:rPr>
        <w:t xml:space="preserve"> </w:t>
      </w:r>
      <w:r w:rsidRPr="00B1666C">
        <w:rPr>
          <w:rFonts w:cs="Arial"/>
          <w:lang w:val="hr-HR"/>
        </w:rPr>
        <w:t>N106</w:t>
      </w:r>
      <w:r w:rsidRPr="00B1666C">
        <w:rPr>
          <w:rFonts w:cs="Arial"/>
          <w:spacing w:val="29"/>
          <w:lang w:val="hr-HR"/>
        </w:rPr>
        <w:t xml:space="preserve"> </w:t>
      </w:r>
      <w:r w:rsidRPr="00B1666C">
        <w:rPr>
          <w:rFonts w:cs="Arial"/>
          <w:spacing w:val="-2"/>
          <w:lang w:val="hr-HR"/>
        </w:rPr>
        <w:t>za</w:t>
      </w:r>
      <w:r w:rsidRPr="00B1666C">
        <w:rPr>
          <w:rFonts w:cs="Arial"/>
          <w:spacing w:val="29"/>
          <w:lang w:val="hr-HR"/>
        </w:rPr>
        <w:t xml:space="preserve"> </w:t>
      </w:r>
      <w:r w:rsidRPr="00B1666C">
        <w:rPr>
          <w:rFonts w:cs="Arial"/>
          <w:lang w:val="hr-HR"/>
        </w:rPr>
        <w:t>zaštitu</w:t>
      </w:r>
      <w:r w:rsidRPr="00B1666C">
        <w:rPr>
          <w:rFonts w:cs="Arial"/>
          <w:spacing w:val="29"/>
          <w:lang w:val="hr-HR"/>
        </w:rPr>
        <w:t xml:space="preserve"> </w:t>
      </w:r>
      <w:r w:rsidRPr="00B1666C">
        <w:rPr>
          <w:rFonts w:cs="Arial"/>
          <w:lang w:val="hr-HR"/>
        </w:rPr>
        <w:t>od</w:t>
      </w:r>
      <w:r w:rsidRPr="00B1666C">
        <w:rPr>
          <w:rFonts w:cs="Arial"/>
          <w:spacing w:val="26"/>
          <w:lang w:val="hr-HR"/>
        </w:rPr>
        <w:t xml:space="preserve"> </w:t>
      </w:r>
      <w:r w:rsidRPr="00B1666C">
        <w:rPr>
          <w:rFonts w:cs="Arial"/>
          <w:lang w:val="hr-HR"/>
        </w:rPr>
        <w:t>požara</w:t>
      </w:r>
      <w:r w:rsidRPr="00B1666C">
        <w:rPr>
          <w:rFonts w:cs="Arial"/>
          <w:spacing w:val="29"/>
          <w:lang w:val="hr-HR"/>
        </w:rPr>
        <w:t xml:space="preserve"> </w:t>
      </w:r>
      <w:r w:rsidRPr="00B1666C">
        <w:rPr>
          <w:rFonts w:cs="Arial"/>
          <w:lang w:val="hr-HR"/>
        </w:rPr>
        <w:t>u</w:t>
      </w:r>
      <w:r w:rsidRPr="00B1666C">
        <w:rPr>
          <w:rFonts w:cs="Arial"/>
          <w:spacing w:val="26"/>
          <w:lang w:val="hr-HR"/>
        </w:rPr>
        <w:t xml:space="preserve"> </w:t>
      </w:r>
      <w:r w:rsidRPr="00B1666C">
        <w:rPr>
          <w:rFonts w:cs="Arial"/>
          <w:lang w:val="hr-HR"/>
        </w:rPr>
        <w:t>srednjim</w:t>
      </w:r>
      <w:r w:rsidRPr="00B1666C">
        <w:rPr>
          <w:rFonts w:cs="Arial"/>
          <w:spacing w:val="28"/>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velikim</w:t>
      </w:r>
      <w:r w:rsidRPr="00B1666C">
        <w:rPr>
          <w:rFonts w:cs="Arial"/>
          <w:spacing w:val="30"/>
          <w:lang w:val="hr-HR"/>
        </w:rPr>
        <w:t xml:space="preserve"> </w:t>
      </w:r>
      <w:r w:rsidRPr="00B1666C">
        <w:rPr>
          <w:rFonts w:cs="Arial"/>
          <w:lang w:val="hr-HR"/>
        </w:rPr>
        <w:t>garažama</w:t>
      </w:r>
      <w:r w:rsidRPr="00B1666C">
        <w:rPr>
          <w:rFonts w:cs="Arial"/>
          <w:spacing w:val="29"/>
          <w:lang w:val="hr-HR"/>
        </w:rPr>
        <w:t xml:space="preserve"> </w:t>
      </w:r>
      <w:r w:rsidRPr="00B1666C">
        <w:rPr>
          <w:rFonts w:cs="Arial"/>
          <w:lang w:val="hr-HR"/>
        </w:rPr>
        <w:t>koji</w:t>
      </w:r>
      <w:r w:rsidRPr="00B1666C">
        <w:rPr>
          <w:rFonts w:cs="Arial"/>
          <w:spacing w:val="26"/>
          <w:lang w:val="hr-HR"/>
        </w:rPr>
        <w:t xml:space="preserve"> </w:t>
      </w:r>
      <w:r w:rsidRPr="00B1666C">
        <w:rPr>
          <w:rFonts w:cs="Arial"/>
          <w:lang w:val="hr-HR"/>
        </w:rPr>
        <w:t>se</w:t>
      </w:r>
      <w:r w:rsidRPr="00B1666C">
        <w:rPr>
          <w:rFonts w:cs="Arial"/>
          <w:spacing w:val="41"/>
          <w:lang w:val="hr-HR"/>
        </w:rPr>
        <w:t xml:space="preserve"> </w:t>
      </w:r>
      <w:r w:rsidRPr="00B1666C">
        <w:rPr>
          <w:rFonts w:cs="Arial"/>
          <w:lang w:val="hr-HR"/>
        </w:rPr>
        <w:t>koriste</w:t>
      </w:r>
      <w:r w:rsidRPr="00B1666C">
        <w:rPr>
          <w:rFonts w:cs="Arial"/>
          <w:spacing w:val="-2"/>
          <w:lang w:val="hr-HR"/>
        </w:rPr>
        <w:t xml:space="preserve"> </w:t>
      </w:r>
      <w:r w:rsidRPr="00B1666C">
        <w:rPr>
          <w:rFonts w:cs="Arial"/>
          <w:lang w:val="hr-HR"/>
        </w:rPr>
        <w:t>u nedostatku domaćih smjernica kao</w:t>
      </w:r>
      <w:r w:rsidRPr="00B1666C">
        <w:rPr>
          <w:rFonts w:cs="Arial"/>
          <w:spacing w:val="-2"/>
          <w:lang w:val="hr-HR"/>
        </w:rPr>
        <w:t xml:space="preserve"> </w:t>
      </w:r>
      <w:r w:rsidRPr="00B1666C">
        <w:rPr>
          <w:rFonts w:cs="Arial"/>
          <w:lang w:val="hr-HR"/>
        </w:rPr>
        <w:t>pravilo tehničke prakse,</w:t>
      </w:r>
    </w:p>
    <w:p w:rsidR="00B1666C" w:rsidRPr="00B1666C" w:rsidRDefault="00B1666C" w:rsidP="00B1666C">
      <w:pPr>
        <w:pStyle w:val="BodyText"/>
        <w:ind w:left="1195" w:hanging="425"/>
        <w:jc w:val="both"/>
        <w:rPr>
          <w:rFonts w:cs="Arial"/>
          <w:lang w:val="hr-HR"/>
        </w:rPr>
      </w:pPr>
      <w:r w:rsidRPr="00B1666C">
        <w:rPr>
          <w:rFonts w:cs="Arial"/>
          <w:spacing w:val="-1"/>
          <w:lang w:val="hr-HR"/>
        </w:rPr>
        <w:t>23.</w:t>
      </w:r>
      <w:r w:rsidRPr="00B1666C">
        <w:rPr>
          <w:rFonts w:cs="Arial"/>
          <w:spacing w:val="-1"/>
          <w:lang w:val="hr-HR"/>
        </w:rPr>
        <w:tab/>
      </w:r>
      <w:r w:rsidRPr="00B1666C">
        <w:rPr>
          <w:rFonts w:cs="Arial"/>
          <w:lang w:val="hr-HR"/>
        </w:rPr>
        <w:t>Unutar</w:t>
      </w:r>
      <w:r w:rsidRPr="00B1666C">
        <w:rPr>
          <w:rFonts w:cs="Arial"/>
          <w:spacing w:val="-8"/>
          <w:lang w:val="hr-HR"/>
        </w:rPr>
        <w:t xml:space="preserve"> </w:t>
      </w:r>
      <w:r w:rsidRPr="00B1666C">
        <w:rPr>
          <w:rFonts w:cs="Arial"/>
          <w:lang w:val="hr-HR"/>
        </w:rPr>
        <w:t>obuhvata</w:t>
      </w:r>
      <w:r w:rsidRPr="00B1666C">
        <w:rPr>
          <w:rFonts w:cs="Arial"/>
          <w:spacing w:val="-11"/>
          <w:lang w:val="hr-HR"/>
        </w:rPr>
        <w:t xml:space="preserve"> </w:t>
      </w:r>
      <w:r w:rsidRPr="00B1666C">
        <w:rPr>
          <w:rFonts w:cs="Arial"/>
          <w:lang w:val="hr-HR"/>
        </w:rPr>
        <w:t>ovog</w:t>
      </w:r>
      <w:r w:rsidRPr="00B1666C">
        <w:rPr>
          <w:rFonts w:cs="Arial"/>
          <w:spacing w:val="-9"/>
          <w:lang w:val="hr-HR"/>
        </w:rPr>
        <w:t xml:space="preserve"> </w:t>
      </w:r>
      <w:r w:rsidRPr="00B1666C">
        <w:rPr>
          <w:rFonts w:cs="Arial"/>
          <w:spacing w:val="-2"/>
          <w:lang w:val="hr-HR"/>
        </w:rPr>
        <w:t>Plana</w:t>
      </w:r>
      <w:r w:rsidRPr="00B1666C">
        <w:rPr>
          <w:rFonts w:cs="Arial"/>
          <w:spacing w:val="-9"/>
          <w:lang w:val="hr-HR"/>
        </w:rPr>
        <w:t xml:space="preserve"> </w:t>
      </w:r>
      <w:r w:rsidRPr="00B1666C">
        <w:rPr>
          <w:rFonts w:cs="Arial"/>
          <w:lang w:val="hr-HR"/>
        </w:rPr>
        <w:t>moguća</w:t>
      </w:r>
      <w:r w:rsidRPr="00B1666C">
        <w:rPr>
          <w:rFonts w:cs="Arial"/>
          <w:spacing w:val="-14"/>
          <w:lang w:val="hr-HR"/>
        </w:rPr>
        <w:t xml:space="preserve"> </w:t>
      </w:r>
      <w:r w:rsidRPr="00B1666C">
        <w:rPr>
          <w:rFonts w:cs="Arial"/>
          <w:lang w:val="hr-HR"/>
        </w:rPr>
        <w:t>je</w:t>
      </w:r>
      <w:r w:rsidRPr="00B1666C">
        <w:rPr>
          <w:rFonts w:cs="Arial"/>
          <w:spacing w:val="-9"/>
          <w:lang w:val="hr-HR"/>
        </w:rPr>
        <w:t xml:space="preserve"> </w:t>
      </w:r>
      <w:r w:rsidRPr="00B1666C">
        <w:rPr>
          <w:rFonts w:cs="Arial"/>
          <w:lang w:val="hr-HR"/>
        </w:rPr>
        <w:t>gradnja</w:t>
      </w:r>
      <w:r w:rsidRPr="00B1666C">
        <w:rPr>
          <w:rFonts w:cs="Arial"/>
          <w:spacing w:val="-12"/>
          <w:lang w:val="hr-HR"/>
        </w:rPr>
        <w:t xml:space="preserve"> </w:t>
      </w:r>
      <w:r w:rsidRPr="00B1666C">
        <w:rPr>
          <w:rFonts w:cs="Arial"/>
          <w:lang w:val="hr-HR"/>
        </w:rPr>
        <w:t>i</w:t>
      </w:r>
      <w:r w:rsidRPr="00B1666C">
        <w:rPr>
          <w:rFonts w:cs="Arial"/>
          <w:spacing w:val="-10"/>
          <w:lang w:val="hr-HR"/>
        </w:rPr>
        <w:t xml:space="preserve"> </w:t>
      </w:r>
      <w:r w:rsidRPr="00B1666C">
        <w:rPr>
          <w:rFonts w:cs="Arial"/>
          <w:lang w:val="hr-HR"/>
        </w:rPr>
        <w:t>rekonstrukcija</w:t>
      </w:r>
      <w:r w:rsidRPr="00B1666C">
        <w:rPr>
          <w:rFonts w:cs="Arial"/>
          <w:spacing w:val="-12"/>
          <w:lang w:val="hr-HR"/>
        </w:rPr>
        <w:t xml:space="preserve"> </w:t>
      </w:r>
      <w:r w:rsidRPr="00B1666C">
        <w:rPr>
          <w:rFonts w:cs="Arial"/>
          <w:lang w:val="hr-HR"/>
        </w:rPr>
        <w:t>protupožarnih</w:t>
      </w:r>
      <w:r w:rsidRPr="00B1666C">
        <w:rPr>
          <w:rFonts w:cs="Arial"/>
          <w:spacing w:val="-9"/>
          <w:lang w:val="hr-HR"/>
        </w:rPr>
        <w:t xml:space="preserve"> </w:t>
      </w:r>
      <w:r w:rsidRPr="00B1666C">
        <w:rPr>
          <w:rFonts w:cs="Arial"/>
          <w:lang w:val="hr-HR"/>
        </w:rPr>
        <w:t>putova</w:t>
      </w:r>
      <w:r w:rsidRPr="00B1666C">
        <w:rPr>
          <w:rFonts w:cs="Arial"/>
          <w:spacing w:val="73"/>
          <w:lang w:val="hr-HR"/>
        </w:rPr>
        <w:t xml:space="preserve"> </w:t>
      </w:r>
      <w:r w:rsidRPr="00B1666C">
        <w:rPr>
          <w:rFonts w:cs="Arial"/>
          <w:lang w:val="hr-HR"/>
        </w:rPr>
        <w:t>sukladno posebnim propisima.</w:t>
      </w:r>
    </w:p>
    <w:p w:rsidR="00B1666C" w:rsidRPr="00B1666C" w:rsidRDefault="00B1666C" w:rsidP="00B1666C">
      <w:pPr>
        <w:pStyle w:val="BodyText"/>
        <w:ind w:left="1195" w:hanging="425"/>
        <w:jc w:val="both"/>
        <w:rPr>
          <w:rFonts w:cs="Arial"/>
          <w:lang w:val="hr-HR"/>
        </w:rPr>
      </w:pPr>
      <w:r w:rsidRPr="00B1666C">
        <w:rPr>
          <w:rFonts w:cs="Arial"/>
          <w:spacing w:val="-1"/>
          <w:lang w:val="hr-HR"/>
        </w:rPr>
        <w:t>24.</w:t>
      </w:r>
      <w:r w:rsidRPr="00B1666C">
        <w:rPr>
          <w:rFonts w:cs="Arial"/>
          <w:spacing w:val="-1"/>
          <w:lang w:val="hr-HR"/>
        </w:rPr>
        <w:tab/>
      </w:r>
      <w:r w:rsidRPr="00B1666C">
        <w:rPr>
          <w:rFonts w:cs="Arial"/>
          <w:lang w:val="hr-HR"/>
        </w:rPr>
        <w:t>Sve</w:t>
      </w:r>
      <w:r w:rsidRPr="00B1666C">
        <w:rPr>
          <w:rFonts w:cs="Arial"/>
          <w:spacing w:val="3"/>
          <w:lang w:val="hr-HR"/>
        </w:rPr>
        <w:t xml:space="preserve"> </w:t>
      </w:r>
      <w:r w:rsidRPr="00B1666C">
        <w:rPr>
          <w:rFonts w:cs="Arial"/>
          <w:lang w:val="hr-HR"/>
        </w:rPr>
        <w:t>pristupne putove,</w:t>
      </w:r>
      <w:r w:rsidRPr="00B1666C">
        <w:rPr>
          <w:rFonts w:cs="Arial"/>
          <w:spacing w:val="2"/>
          <w:lang w:val="hr-HR"/>
        </w:rPr>
        <w:t xml:space="preserve"> </w:t>
      </w:r>
      <w:r w:rsidRPr="00B1666C">
        <w:rPr>
          <w:rFonts w:cs="Arial"/>
          <w:lang w:val="hr-HR"/>
        </w:rPr>
        <w:t>kojima se može koristiti</w:t>
      </w:r>
      <w:r w:rsidRPr="00B1666C">
        <w:rPr>
          <w:rFonts w:cs="Arial"/>
          <w:spacing w:val="2"/>
          <w:lang w:val="hr-HR"/>
        </w:rPr>
        <w:t xml:space="preserve"> </w:t>
      </w:r>
      <w:r w:rsidRPr="00B1666C">
        <w:rPr>
          <w:rFonts w:cs="Arial"/>
          <w:lang w:val="hr-HR"/>
        </w:rPr>
        <w:t>kao</w:t>
      </w:r>
      <w:r w:rsidRPr="00B1666C">
        <w:rPr>
          <w:rFonts w:cs="Arial"/>
          <w:spacing w:val="3"/>
          <w:lang w:val="hr-HR"/>
        </w:rPr>
        <w:t xml:space="preserve"> </w:t>
      </w:r>
      <w:r w:rsidRPr="00B1666C">
        <w:rPr>
          <w:rFonts w:cs="Arial"/>
          <w:lang w:val="hr-HR"/>
        </w:rPr>
        <w:t>vatrogasnim</w:t>
      </w:r>
      <w:r w:rsidRPr="00B1666C">
        <w:rPr>
          <w:rFonts w:cs="Arial"/>
          <w:spacing w:val="3"/>
          <w:lang w:val="hr-HR"/>
        </w:rPr>
        <w:t xml:space="preserve"> </w:t>
      </w:r>
      <w:r w:rsidRPr="00B1666C">
        <w:rPr>
          <w:rFonts w:cs="Arial"/>
          <w:spacing w:val="-2"/>
          <w:lang w:val="hr-HR"/>
        </w:rPr>
        <w:t>pristupima,</w:t>
      </w:r>
      <w:r w:rsidRPr="00B1666C">
        <w:rPr>
          <w:rFonts w:cs="Arial"/>
          <w:spacing w:val="3"/>
          <w:lang w:val="hr-HR"/>
        </w:rPr>
        <w:t xml:space="preserve"> </w:t>
      </w:r>
      <w:r w:rsidRPr="00B1666C">
        <w:rPr>
          <w:rFonts w:cs="Arial"/>
          <w:lang w:val="hr-HR"/>
        </w:rPr>
        <w:lastRenderedPageBreak/>
        <w:t>potrebno</w:t>
      </w:r>
      <w:r w:rsidRPr="00B1666C">
        <w:rPr>
          <w:rFonts w:cs="Arial"/>
          <w:spacing w:val="65"/>
          <w:lang w:val="hr-HR"/>
        </w:rPr>
        <w:t xml:space="preserve"> </w:t>
      </w:r>
      <w:r w:rsidRPr="00B1666C">
        <w:rPr>
          <w:rFonts w:cs="Arial"/>
          <w:lang w:val="hr-HR"/>
        </w:rPr>
        <w:t>je</w:t>
      </w:r>
      <w:r w:rsidRPr="00B1666C">
        <w:rPr>
          <w:rFonts w:cs="Arial"/>
          <w:spacing w:val="19"/>
          <w:lang w:val="hr-HR"/>
        </w:rPr>
        <w:t xml:space="preserve"> </w:t>
      </w:r>
      <w:r w:rsidRPr="00B1666C">
        <w:rPr>
          <w:rFonts w:cs="Arial"/>
          <w:lang w:val="hr-HR"/>
        </w:rPr>
        <w:t>označiti</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održavati</w:t>
      </w:r>
      <w:r w:rsidRPr="00B1666C">
        <w:rPr>
          <w:rFonts w:cs="Arial"/>
          <w:spacing w:val="19"/>
          <w:lang w:val="hr-HR"/>
        </w:rPr>
        <w:t xml:space="preserve"> </w:t>
      </w:r>
      <w:r w:rsidRPr="00B1666C">
        <w:rPr>
          <w:rFonts w:cs="Arial"/>
          <w:lang w:val="hr-HR"/>
        </w:rPr>
        <w:t>prohodnim.</w:t>
      </w:r>
      <w:r w:rsidRPr="00B1666C">
        <w:rPr>
          <w:rFonts w:cs="Arial"/>
          <w:spacing w:val="21"/>
          <w:lang w:val="hr-HR"/>
        </w:rPr>
        <w:t xml:space="preserve"> </w:t>
      </w:r>
      <w:r w:rsidRPr="00B1666C">
        <w:rPr>
          <w:rFonts w:cs="Arial"/>
          <w:lang w:val="hr-HR"/>
        </w:rPr>
        <w:t>Slijepi</w:t>
      </w:r>
      <w:r w:rsidRPr="00B1666C">
        <w:rPr>
          <w:rFonts w:cs="Arial"/>
          <w:spacing w:val="19"/>
          <w:lang w:val="hr-HR"/>
        </w:rPr>
        <w:t xml:space="preserve"> </w:t>
      </w:r>
      <w:r w:rsidRPr="00B1666C">
        <w:rPr>
          <w:rFonts w:cs="Arial"/>
          <w:lang w:val="hr-HR"/>
        </w:rPr>
        <w:t>vatrogasni</w:t>
      </w:r>
      <w:r w:rsidRPr="00B1666C">
        <w:rPr>
          <w:rFonts w:cs="Arial"/>
          <w:spacing w:val="19"/>
          <w:lang w:val="hr-HR"/>
        </w:rPr>
        <w:t xml:space="preserve"> </w:t>
      </w:r>
      <w:r w:rsidRPr="00B1666C">
        <w:rPr>
          <w:rFonts w:cs="Arial"/>
          <w:lang w:val="hr-HR"/>
        </w:rPr>
        <w:t>pristup</w:t>
      </w:r>
      <w:r w:rsidRPr="00B1666C">
        <w:rPr>
          <w:rFonts w:cs="Arial"/>
          <w:spacing w:val="20"/>
          <w:lang w:val="hr-HR"/>
        </w:rPr>
        <w:t xml:space="preserve"> </w:t>
      </w:r>
      <w:r w:rsidRPr="00B1666C">
        <w:rPr>
          <w:rFonts w:cs="Arial"/>
          <w:lang w:val="hr-HR"/>
        </w:rPr>
        <w:t>duži</w:t>
      </w:r>
      <w:r w:rsidRPr="00B1666C">
        <w:rPr>
          <w:rFonts w:cs="Arial"/>
          <w:spacing w:val="19"/>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100</w:t>
      </w:r>
      <w:r w:rsidRPr="00B1666C">
        <w:rPr>
          <w:rFonts w:cs="Arial"/>
          <w:spacing w:val="15"/>
          <w:lang w:val="hr-HR"/>
        </w:rPr>
        <w:t xml:space="preserve"> </w:t>
      </w:r>
      <w:r w:rsidRPr="00B1666C">
        <w:rPr>
          <w:rFonts w:cs="Arial"/>
          <w:lang w:val="hr-HR"/>
        </w:rPr>
        <w:t>m</w:t>
      </w:r>
      <w:r w:rsidRPr="00B1666C">
        <w:rPr>
          <w:rFonts w:cs="Arial"/>
          <w:spacing w:val="20"/>
          <w:lang w:val="hr-HR"/>
        </w:rPr>
        <w:t xml:space="preserve"> </w:t>
      </w:r>
      <w:r w:rsidRPr="00B1666C">
        <w:rPr>
          <w:rFonts w:cs="Arial"/>
          <w:lang w:val="hr-HR"/>
        </w:rPr>
        <w:t>mora</w:t>
      </w:r>
      <w:r w:rsidRPr="00B1666C">
        <w:rPr>
          <w:rFonts w:cs="Arial"/>
          <w:spacing w:val="19"/>
          <w:lang w:val="hr-HR"/>
        </w:rPr>
        <w:t xml:space="preserve"> </w:t>
      </w:r>
      <w:r w:rsidRPr="00B1666C">
        <w:rPr>
          <w:rFonts w:cs="Arial"/>
          <w:lang w:val="hr-HR"/>
        </w:rPr>
        <w:t>na</w:t>
      </w:r>
      <w:r w:rsidRPr="00B1666C">
        <w:rPr>
          <w:rFonts w:cs="Arial"/>
          <w:spacing w:val="47"/>
          <w:lang w:val="hr-HR"/>
        </w:rPr>
        <w:t xml:space="preserve"> </w:t>
      </w:r>
      <w:r w:rsidRPr="00B1666C">
        <w:rPr>
          <w:rFonts w:cs="Arial"/>
          <w:lang w:val="hr-HR"/>
        </w:rPr>
        <w:t>kraju</w:t>
      </w:r>
      <w:r w:rsidRPr="00B1666C">
        <w:rPr>
          <w:rFonts w:cs="Arial"/>
          <w:spacing w:val="-2"/>
          <w:lang w:val="hr-HR"/>
        </w:rPr>
        <w:t xml:space="preserve"> </w:t>
      </w:r>
      <w:r w:rsidRPr="00B1666C">
        <w:rPr>
          <w:rFonts w:cs="Arial"/>
          <w:lang w:val="hr-HR"/>
        </w:rPr>
        <w:t>imati uređeno</w:t>
      </w:r>
      <w:r w:rsidRPr="00B1666C">
        <w:rPr>
          <w:rFonts w:cs="Arial"/>
          <w:spacing w:val="-2"/>
          <w:lang w:val="hr-HR"/>
        </w:rPr>
        <w:t xml:space="preserve"> </w:t>
      </w:r>
      <w:r w:rsidRPr="00B1666C">
        <w:rPr>
          <w:rFonts w:cs="Arial"/>
          <w:lang w:val="hr-HR"/>
        </w:rPr>
        <w:t>okretište.</w:t>
      </w:r>
    </w:p>
    <w:p w:rsidR="00B1666C" w:rsidRPr="00B1666C" w:rsidRDefault="00B1666C" w:rsidP="00B1666C">
      <w:pPr>
        <w:pStyle w:val="BodyText"/>
        <w:ind w:left="1195" w:hanging="425"/>
        <w:jc w:val="both"/>
        <w:rPr>
          <w:rFonts w:cs="Arial"/>
          <w:lang w:val="hr-HR"/>
        </w:rPr>
      </w:pPr>
      <w:r w:rsidRPr="00B1666C">
        <w:rPr>
          <w:rFonts w:cs="Arial"/>
          <w:spacing w:val="-1"/>
          <w:lang w:val="hr-HR"/>
        </w:rPr>
        <w:t>25.</w:t>
      </w:r>
      <w:r w:rsidRPr="00B1666C">
        <w:rPr>
          <w:rFonts w:cs="Arial"/>
          <w:spacing w:val="-1"/>
          <w:lang w:val="hr-HR"/>
        </w:rPr>
        <w:tab/>
      </w:r>
      <w:r w:rsidRPr="00B1666C">
        <w:rPr>
          <w:rFonts w:cs="Arial"/>
          <w:lang w:val="hr-HR"/>
        </w:rPr>
        <w:t>Osigurat</w:t>
      </w:r>
      <w:r w:rsidRPr="00B1666C">
        <w:rPr>
          <w:rFonts w:cs="Arial"/>
          <w:spacing w:val="23"/>
          <w:lang w:val="hr-HR"/>
        </w:rPr>
        <w:t xml:space="preserve"> </w:t>
      </w:r>
      <w:r w:rsidRPr="00B1666C">
        <w:rPr>
          <w:rFonts w:cs="Arial"/>
          <w:lang w:val="hr-HR"/>
        </w:rPr>
        <w:t>će</w:t>
      </w:r>
      <w:r w:rsidRPr="00B1666C">
        <w:rPr>
          <w:rFonts w:cs="Arial"/>
          <w:spacing w:val="19"/>
          <w:lang w:val="hr-HR"/>
        </w:rPr>
        <w:t xml:space="preserve"> </w:t>
      </w:r>
      <w:r w:rsidRPr="00B1666C">
        <w:rPr>
          <w:rFonts w:cs="Arial"/>
          <w:lang w:val="hr-HR"/>
        </w:rPr>
        <w:t>se</w:t>
      </w:r>
      <w:r w:rsidRPr="00B1666C">
        <w:rPr>
          <w:rFonts w:cs="Arial"/>
          <w:spacing w:val="22"/>
          <w:lang w:val="hr-HR"/>
        </w:rPr>
        <w:t xml:space="preserve"> </w:t>
      </w:r>
      <w:r w:rsidRPr="00B1666C">
        <w:rPr>
          <w:rFonts w:cs="Arial"/>
          <w:lang w:val="hr-HR"/>
        </w:rPr>
        <w:t>uvjeti</w:t>
      </w:r>
      <w:r w:rsidRPr="00B1666C">
        <w:rPr>
          <w:rFonts w:cs="Arial"/>
          <w:spacing w:val="22"/>
          <w:lang w:val="hr-HR"/>
        </w:rPr>
        <w:t xml:space="preserve"> </w:t>
      </w:r>
      <w:r w:rsidRPr="00B1666C">
        <w:rPr>
          <w:rFonts w:cs="Arial"/>
          <w:lang w:val="hr-HR"/>
        </w:rPr>
        <w:t>za</w:t>
      </w:r>
      <w:r w:rsidRPr="00B1666C">
        <w:rPr>
          <w:rFonts w:cs="Arial"/>
          <w:spacing w:val="19"/>
          <w:lang w:val="hr-HR"/>
        </w:rPr>
        <w:t xml:space="preserve"> </w:t>
      </w:r>
      <w:r w:rsidRPr="00B1666C">
        <w:rPr>
          <w:rFonts w:cs="Arial"/>
          <w:lang w:val="hr-HR"/>
        </w:rPr>
        <w:t>sklanjanje</w:t>
      </w:r>
      <w:r w:rsidRPr="00B1666C">
        <w:rPr>
          <w:rFonts w:cs="Arial"/>
          <w:spacing w:val="22"/>
          <w:lang w:val="hr-HR"/>
        </w:rPr>
        <w:t xml:space="preserve"> </w:t>
      </w:r>
      <w:r w:rsidRPr="00B1666C">
        <w:rPr>
          <w:rFonts w:cs="Arial"/>
          <w:lang w:val="hr-HR"/>
        </w:rPr>
        <w:t>ljudi,</w:t>
      </w:r>
      <w:r w:rsidRPr="00B1666C">
        <w:rPr>
          <w:rFonts w:cs="Arial"/>
          <w:spacing w:val="21"/>
          <w:lang w:val="hr-HR"/>
        </w:rPr>
        <w:t xml:space="preserve"> </w:t>
      </w:r>
      <w:r w:rsidRPr="00B1666C">
        <w:rPr>
          <w:rFonts w:cs="Arial"/>
          <w:lang w:val="hr-HR"/>
        </w:rPr>
        <w:t>materijalnih</w:t>
      </w:r>
      <w:r w:rsidRPr="00B1666C">
        <w:rPr>
          <w:rFonts w:cs="Arial"/>
          <w:spacing w:val="22"/>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drugih</w:t>
      </w:r>
      <w:r w:rsidRPr="00B1666C">
        <w:rPr>
          <w:rFonts w:cs="Arial"/>
          <w:spacing w:val="22"/>
          <w:lang w:val="hr-HR"/>
        </w:rPr>
        <w:t xml:space="preserve"> </w:t>
      </w:r>
      <w:r w:rsidRPr="00B1666C">
        <w:rPr>
          <w:rFonts w:cs="Arial"/>
          <w:lang w:val="hr-HR"/>
        </w:rPr>
        <w:t>dobara.</w:t>
      </w:r>
      <w:r w:rsidRPr="00B1666C">
        <w:rPr>
          <w:rFonts w:cs="Arial"/>
          <w:spacing w:val="23"/>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tu</w:t>
      </w:r>
      <w:r w:rsidRPr="00B1666C">
        <w:rPr>
          <w:rFonts w:cs="Arial"/>
          <w:spacing w:val="19"/>
          <w:lang w:val="hr-HR"/>
        </w:rPr>
        <w:t xml:space="preserve"> </w:t>
      </w:r>
      <w:r w:rsidRPr="00B1666C">
        <w:rPr>
          <w:rFonts w:cs="Arial"/>
          <w:lang w:val="hr-HR"/>
        </w:rPr>
        <w:t>je</w:t>
      </w:r>
      <w:r w:rsidRPr="00B1666C">
        <w:rPr>
          <w:rFonts w:cs="Arial"/>
          <w:spacing w:val="22"/>
          <w:lang w:val="hr-HR"/>
        </w:rPr>
        <w:t xml:space="preserve"> </w:t>
      </w:r>
      <w:r w:rsidRPr="00B1666C">
        <w:rPr>
          <w:rFonts w:cs="Arial"/>
          <w:lang w:val="hr-HR"/>
        </w:rPr>
        <w:t>svrhu</w:t>
      </w:r>
      <w:r w:rsidRPr="00B1666C">
        <w:rPr>
          <w:rFonts w:cs="Arial"/>
          <w:spacing w:val="51"/>
          <w:lang w:val="hr-HR"/>
        </w:rPr>
        <w:t xml:space="preserve"> </w:t>
      </w:r>
      <w:r w:rsidRPr="00B1666C">
        <w:rPr>
          <w:rFonts w:cs="Arial"/>
          <w:lang w:val="hr-HR"/>
        </w:rPr>
        <w:t>potrebno</w:t>
      </w:r>
      <w:r w:rsidRPr="00B1666C">
        <w:rPr>
          <w:rFonts w:cs="Arial"/>
          <w:spacing w:val="24"/>
          <w:lang w:val="hr-HR"/>
        </w:rPr>
        <w:t xml:space="preserve"> </w:t>
      </w:r>
      <w:r w:rsidRPr="00B1666C">
        <w:rPr>
          <w:rFonts w:cs="Arial"/>
          <w:lang w:val="hr-HR"/>
        </w:rPr>
        <w:t>utvrditi</w:t>
      </w:r>
      <w:r w:rsidRPr="00B1666C">
        <w:rPr>
          <w:rFonts w:cs="Arial"/>
          <w:spacing w:val="23"/>
          <w:lang w:val="hr-HR"/>
        </w:rPr>
        <w:t xml:space="preserve"> </w:t>
      </w:r>
      <w:r w:rsidRPr="00B1666C">
        <w:rPr>
          <w:rFonts w:cs="Arial"/>
          <w:lang w:val="hr-HR"/>
        </w:rPr>
        <w:t>zone</w:t>
      </w:r>
      <w:r w:rsidRPr="00B1666C">
        <w:rPr>
          <w:rFonts w:cs="Arial"/>
          <w:spacing w:val="27"/>
          <w:lang w:val="hr-HR"/>
        </w:rPr>
        <w:t xml:space="preserve"> </w:t>
      </w:r>
      <w:r w:rsidRPr="00B1666C">
        <w:rPr>
          <w:rFonts w:cs="Arial"/>
          <w:lang w:val="hr-HR"/>
        </w:rPr>
        <w:t>ugroženosti,</w:t>
      </w:r>
      <w:r w:rsidRPr="00B1666C">
        <w:rPr>
          <w:rFonts w:cs="Arial"/>
          <w:spacing w:val="28"/>
          <w:lang w:val="hr-HR"/>
        </w:rPr>
        <w:t xml:space="preserve"> </w:t>
      </w:r>
      <w:r w:rsidRPr="00B1666C">
        <w:rPr>
          <w:rFonts w:cs="Arial"/>
          <w:lang w:val="hr-HR"/>
        </w:rPr>
        <w:t>i</w:t>
      </w:r>
      <w:r w:rsidRPr="00B1666C">
        <w:rPr>
          <w:rFonts w:cs="Arial"/>
          <w:spacing w:val="24"/>
          <w:lang w:val="hr-HR"/>
        </w:rPr>
        <w:t xml:space="preserve"> </w:t>
      </w:r>
      <w:r w:rsidRPr="00B1666C">
        <w:rPr>
          <w:rFonts w:cs="Arial"/>
          <w:lang w:val="hr-HR"/>
        </w:rPr>
        <w:t>to</w:t>
      </w:r>
      <w:r w:rsidRPr="00B1666C">
        <w:rPr>
          <w:rFonts w:cs="Arial"/>
          <w:spacing w:val="24"/>
          <w:lang w:val="hr-HR"/>
        </w:rPr>
        <w:t xml:space="preserve"> </w:t>
      </w:r>
      <w:r w:rsidRPr="00B1666C">
        <w:rPr>
          <w:rFonts w:cs="Arial"/>
          <w:lang w:val="hr-HR"/>
        </w:rPr>
        <w:t>uglavnom</w:t>
      </w:r>
      <w:r w:rsidRPr="00B1666C">
        <w:rPr>
          <w:rFonts w:cs="Arial"/>
          <w:spacing w:val="25"/>
          <w:lang w:val="hr-HR"/>
        </w:rPr>
        <w:t xml:space="preserve"> </w:t>
      </w:r>
      <w:r w:rsidRPr="00B1666C">
        <w:rPr>
          <w:rFonts w:cs="Arial"/>
          <w:lang w:val="hr-HR"/>
        </w:rPr>
        <w:t>za</w:t>
      </w:r>
      <w:r w:rsidRPr="00B1666C">
        <w:rPr>
          <w:rFonts w:cs="Arial"/>
          <w:spacing w:val="27"/>
          <w:lang w:val="hr-HR"/>
        </w:rPr>
        <w:t xml:space="preserve"> </w:t>
      </w:r>
      <w:r w:rsidRPr="00B1666C">
        <w:rPr>
          <w:rFonts w:cs="Arial"/>
          <w:lang w:val="hr-HR"/>
        </w:rPr>
        <w:t>gradsko</w:t>
      </w:r>
      <w:r w:rsidRPr="00B1666C">
        <w:rPr>
          <w:rFonts w:cs="Arial"/>
          <w:spacing w:val="24"/>
          <w:lang w:val="hr-HR"/>
        </w:rPr>
        <w:t xml:space="preserve"> </w:t>
      </w:r>
      <w:r w:rsidRPr="00B1666C">
        <w:rPr>
          <w:rFonts w:cs="Arial"/>
          <w:lang w:val="hr-HR"/>
        </w:rPr>
        <w:t>područje</w:t>
      </w:r>
      <w:r w:rsidRPr="00B1666C">
        <w:rPr>
          <w:rFonts w:cs="Arial"/>
          <w:spacing w:val="22"/>
          <w:lang w:val="hr-HR"/>
        </w:rPr>
        <w:t xml:space="preserve"> </w:t>
      </w:r>
      <w:r w:rsidRPr="00B1666C">
        <w:rPr>
          <w:rFonts w:cs="Arial"/>
          <w:lang w:val="hr-HR"/>
        </w:rPr>
        <w:t>Dubrovnika</w:t>
      </w:r>
      <w:r w:rsidRPr="00B1666C">
        <w:rPr>
          <w:rFonts w:cs="Arial"/>
          <w:spacing w:val="61"/>
          <w:lang w:val="hr-HR"/>
        </w:rPr>
        <w:t xml:space="preserve"> </w:t>
      </w:r>
      <w:r w:rsidRPr="00B1666C">
        <w:rPr>
          <w:rFonts w:cs="Arial"/>
          <w:lang w:val="hr-HR"/>
        </w:rPr>
        <w:t>(potez</w:t>
      </w:r>
      <w:r w:rsidRPr="00B1666C">
        <w:rPr>
          <w:rFonts w:cs="Arial"/>
          <w:spacing w:val="19"/>
          <w:lang w:val="hr-HR"/>
        </w:rPr>
        <w:t xml:space="preserve"> </w:t>
      </w:r>
      <w:r w:rsidRPr="00B1666C">
        <w:rPr>
          <w:rFonts w:cs="Arial"/>
          <w:lang w:val="hr-HR"/>
        </w:rPr>
        <w:t>Rijeke</w:t>
      </w:r>
      <w:r w:rsidRPr="00B1666C">
        <w:rPr>
          <w:rFonts w:cs="Arial"/>
          <w:spacing w:val="19"/>
          <w:lang w:val="hr-HR"/>
        </w:rPr>
        <w:t xml:space="preserve"> </w:t>
      </w:r>
      <w:r w:rsidRPr="00B1666C">
        <w:rPr>
          <w:rFonts w:cs="Arial"/>
          <w:lang w:val="hr-HR"/>
        </w:rPr>
        <w:t>dubrovačke,</w:t>
      </w:r>
      <w:r w:rsidRPr="00B1666C">
        <w:rPr>
          <w:rFonts w:cs="Arial"/>
          <w:spacing w:val="20"/>
          <w:lang w:val="hr-HR"/>
        </w:rPr>
        <w:t xml:space="preserve"> </w:t>
      </w:r>
      <w:r w:rsidRPr="00B1666C">
        <w:rPr>
          <w:rFonts w:cs="Arial"/>
          <w:lang w:val="hr-HR"/>
        </w:rPr>
        <w:t>od</w:t>
      </w:r>
      <w:r w:rsidRPr="00B1666C">
        <w:rPr>
          <w:rFonts w:cs="Arial"/>
          <w:spacing w:val="19"/>
          <w:lang w:val="hr-HR"/>
        </w:rPr>
        <w:t xml:space="preserve"> </w:t>
      </w:r>
      <w:r w:rsidRPr="00B1666C">
        <w:rPr>
          <w:rFonts w:cs="Arial"/>
          <w:lang w:val="hr-HR"/>
        </w:rPr>
        <w:t>Sustjepana</w:t>
      </w:r>
      <w:r w:rsidRPr="00B1666C">
        <w:rPr>
          <w:rFonts w:cs="Arial"/>
          <w:spacing w:val="19"/>
          <w:lang w:val="hr-HR"/>
        </w:rPr>
        <w:t xml:space="preserve"> </w:t>
      </w:r>
      <w:r w:rsidRPr="00B1666C">
        <w:rPr>
          <w:rFonts w:cs="Arial"/>
          <w:lang w:val="hr-HR"/>
        </w:rPr>
        <w:t>do</w:t>
      </w:r>
      <w:r w:rsidRPr="00B1666C">
        <w:rPr>
          <w:rFonts w:cs="Arial"/>
          <w:spacing w:val="17"/>
          <w:lang w:val="hr-HR"/>
        </w:rPr>
        <w:t xml:space="preserve"> </w:t>
      </w:r>
      <w:r w:rsidRPr="00B1666C">
        <w:rPr>
          <w:rFonts w:cs="Arial"/>
          <w:lang w:val="hr-HR"/>
        </w:rPr>
        <w:t>Orsule,</w:t>
      </w:r>
      <w:r w:rsidRPr="00B1666C">
        <w:rPr>
          <w:rFonts w:cs="Arial"/>
          <w:spacing w:val="20"/>
          <w:lang w:val="hr-HR"/>
        </w:rPr>
        <w:t xml:space="preserve"> </w:t>
      </w:r>
      <w:r w:rsidRPr="00B1666C">
        <w:rPr>
          <w:rFonts w:cs="Arial"/>
          <w:lang w:val="hr-HR"/>
        </w:rPr>
        <w:t>uključujući</w:t>
      </w:r>
      <w:r w:rsidRPr="00B1666C">
        <w:rPr>
          <w:rFonts w:cs="Arial"/>
          <w:spacing w:val="19"/>
          <w:lang w:val="hr-HR"/>
        </w:rPr>
        <w:t xml:space="preserve"> </w:t>
      </w:r>
      <w:r w:rsidRPr="00B1666C">
        <w:rPr>
          <w:rFonts w:cs="Arial"/>
          <w:lang w:val="hr-HR"/>
        </w:rPr>
        <w:t>Srđ</w:t>
      </w:r>
      <w:r w:rsidRPr="00B1666C">
        <w:rPr>
          <w:rFonts w:cs="Arial"/>
          <w:spacing w:val="19"/>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Žarkovicu),</w:t>
      </w:r>
      <w:r w:rsidRPr="00B1666C">
        <w:rPr>
          <w:rFonts w:cs="Arial"/>
          <w:spacing w:val="21"/>
          <w:lang w:val="hr-HR"/>
        </w:rPr>
        <w:t xml:space="preserve"> </w:t>
      </w:r>
      <w:r w:rsidRPr="00B1666C">
        <w:rPr>
          <w:rFonts w:cs="Arial"/>
          <w:lang w:val="hr-HR"/>
        </w:rPr>
        <w:t>s</w:t>
      </w:r>
      <w:r w:rsidRPr="00B1666C">
        <w:rPr>
          <w:rFonts w:cs="Arial"/>
          <w:spacing w:val="65"/>
          <w:lang w:val="hr-HR"/>
        </w:rPr>
        <w:t xml:space="preserve"> </w:t>
      </w:r>
      <w:r w:rsidRPr="00B1666C">
        <w:rPr>
          <w:rFonts w:cs="Arial"/>
          <w:lang w:val="hr-HR"/>
        </w:rPr>
        <w:t>obzirom</w:t>
      </w:r>
      <w:r w:rsidRPr="00B1666C">
        <w:rPr>
          <w:rFonts w:cs="Arial"/>
          <w:spacing w:val="1"/>
          <w:lang w:val="hr-HR"/>
        </w:rPr>
        <w:t xml:space="preserve"> </w:t>
      </w:r>
      <w:r w:rsidRPr="00B1666C">
        <w:rPr>
          <w:rFonts w:cs="Arial"/>
          <w:lang w:val="hr-HR"/>
        </w:rPr>
        <w:t>da</w:t>
      </w:r>
      <w:r w:rsidRPr="00B1666C">
        <w:rPr>
          <w:rFonts w:cs="Arial"/>
          <w:spacing w:val="-2"/>
          <w:lang w:val="hr-HR"/>
        </w:rPr>
        <w:t xml:space="preserve"> </w:t>
      </w:r>
      <w:r w:rsidRPr="00B1666C">
        <w:rPr>
          <w:rFonts w:cs="Arial"/>
          <w:lang w:val="hr-HR"/>
        </w:rPr>
        <w:t>ostala naselja Grada Dubrovnika imaju manje od</w:t>
      </w:r>
      <w:r w:rsidRPr="00B1666C">
        <w:rPr>
          <w:rFonts w:cs="Arial"/>
          <w:spacing w:val="-2"/>
          <w:lang w:val="hr-HR"/>
        </w:rPr>
        <w:t xml:space="preserve"> </w:t>
      </w:r>
      <w:r w:rsidRPr="00B1666C">
        <w:rPr>
          <w:rFonts w:cs="Arial"/>
          <w:lang w:val="hr-HR"/>
        </w:rPr>
        <w:t>2.000</w:t>
      </w:r>
      <w:r w:rsidRPr="00B1666C">
        <w:rPr>
          <w:rFonts w:cs="Arial"/>
          <w:spacing w:val="-2"/>
          <w:lang w:val="hr-HR"/>
        </w:rPr>
        <w:t xml:space="preserve"> </w:t>
      </w:r>
      <w:r w:rsidRPr="00B1666C">
        <w:rPr>
          <w:rFonts w:cs="Arial"/>
          <w:lang w:val="hr-HR"/>
        </w:rPr>
        <w:t>stanovnika pa za</w:t>
      </w:r>
      <w:r w:rsidRPr="00B1666C">
        <w:rPr>
          <w:rFonts w:cs="Arial"/>
          <w:spacing w:val="39"/>
          <w:lang w:val="hr-HR"/>
        </w:rPr>
        <w:t xml:space="preserve"> </w:t>
      </w:r>
      <w:r w:rsidRPr="00B1666C">
        <w:rPr>
          <w:rFonts w:cs="Arial"/>
          <w:lang w:val="hr-HR"/>
        </w:rPr>
        <w:t>njih</w:t>
      </w:r>
      <w:r w:rsidRPr="00B1666C">
        <w:rPr>
          <w:rFonts w:cs="Arial"/>
          <w:spacing w:val="19"/>
          <w:lang w:val="hr-HR"/>
        </w:rPr>
        <w:t xml:space="preserve"> </w:t>
      </w:r>
      <w:r w:rsidRPr="00B1666C">
        <w:rPr>
          <w:rFonts w:cs="Arial"/>
          <w:lang w:val="hr-HR"/>
        </w:rPr>
        <w:t>nije</w:t>
      </w:r>
      <w:r w:rsidRPr="00B1666C">
        <w:rPr>
          <w:rFonts w:cs="Arial"/>
          <w:spacing w:val="19"/>
          <w:lang w:val="hr-HR"/>
        </w:rPr>
        <w:t xml:space="preserve"> </w:t>
      </w:r>
      <w:r w:rsidRPr="00B1666C">
        <w:rPr>
          <w:rFonts w:cs="Arial"/>
          <w:lang w:val="hr-HR"/>
        </w:rPr>
        <w:t>obvezna</w:t>
      </w:r>
      <w:r w:rsidRPr="00B1666C">
        <w:rPr>
          <w:rFonts w:cs="Arial"/>
          <w:spacing w:val="19"/>
          <w:lang w:val="hr-HR"/>
        </w:rPr>
        <w:t xml:space="preserve"> </w:t>
      </w:r>
      <w:r w:rsidRPr="00B1666C">
        <w:rPr>
          <w:rFonts w:cs="Arial"/>
          <w:lang w:val="hr-HR"/>
        </w:rPr>
        <w:t>gradnja</w:t>
      </w:r>
      <w:r w:rsidRPr="00B1666C">
        <w:rPr>
          <w:rFonts w:cs="Arial"/>
          <w:spacing w:val="19"/>
          <w:lang w:val="hr-HR"/>
        </w:rPr>
        <w:t xml:space="preserve"> </w:t>
      </w:r>
      <w:r w:rsidRPr="00B1666C">
        <w:rPr>
          <w:rFonts w:cs="Arial"/>
          <w:lang w:val="hr-HR"/>
        </w:rPr>
        <w:t>skloništa.</w:t>
      </w:r>
      <w:r w:rsidRPr="00B1666C">
        <w:rPr>
          <w:rFonts w:cs="Arial"/>
          <w:spacing w:val="20"/>
          <w:lang w:val="hr-HR"/>
        </w:rPr>
        <w:t xml:space="preserve"> </w:t>
      </w:r>
      <w:r w:rsidRPr="00B1666C">
        <w:rPr>
          <w:rFonts w:cs="Arial"/>
          <w:lang w:val="hr-HR"/>
        </w:rPr>
        <w:t>Zbog</w:t>
      </w:r>
      <w:r w:rsidRPr="00B1666C">
        <w:rPr>
          <w:rFonts w:cs="Arial"/>
          <w:spacing w:val="17"/>
          <w:lang w:val="hr-HR"/>
        </w:rPr>
        <w:t xml:space="preserve"> </w:t>
      </w:r>
      <w:r w:rsidRPr="00B1666C">
        <w:rPr>
          <w:rFonts w:cs="Arial"/>
          <w:lang w:val="hr-HR"/>
        </w:rPr>
        <w:t>pograničnog</w:t>
      </w:r>
      <w:r w:rsidRPr="00B1666C">
        <w:rPr>
          <w:rFonts w:cs="Arial"/>
          <w:spacing w:val="19"/>
          <w:lang w:val="hr-HR"/>
        </w:rPr>
        <w:t xml:space="preserve"> </w:t>
      </w:r>
      <w:r w:rsidRPr="00B1666C">
        <w:rPr>
          <w:rFonts w:cs="Arial"/>
          <w:lang w:val="hr-HR"/>
        </w:rPr>
        <w:t>položaja</w:t>
      </w:r>
      <w:r w:rsidRPr="00B1666C">
        <w:rPr>
          <w:rFonts w:cs="Arial"/>
          <w:spacing w:val="17"/>
          <w:lang w:val="hr-HR"/>
        </w:rPr>
        <w:t xml:space="preserve"> </w:t>
      </w:r>
      <w:r w:rsidRPr="00B1666C">
        <w:rPr>
          <w:rFonts w:cs="Arial"/>
          <w:lang w:val="hr-HR"/>
        </w:rPr>
        <w:t>Grada,</w:t>
      </w:r>
      <w:r w:rsidRPr="00B1666C">
        <w:rPr>
          <w:rFonts w:cs="Arial"/>
          <w:spacing w:val="18"/>
          <w:lang w:val="hr-HR"/>
        </w:rPr>
        <w:t xml:space="preserve"> </w:t>
      </w:r>
      <w:r w:rsidRPr="00B1666C">
        <w:rPr>
          <w:rFonts w:cs="Arial"/>
          <w:lang w:val="hr-HR"/>
        </w:rPr>
        <w:t>potrebna</w:t>
      </w:r>
      <w:r w:rsidRPr="00B1666C">
        <w:rPr>
          <w:rFonts w:cs="Arial"/>
          <w:spacing w:val="17"/>
          <w:lang w:val="hr-HR"/>
        </w:rPr>
        <w:t xml:space="preserve"> </w:t>
      </w:r>
      <w:r w:rsidRPr="00B1666C">
        <w:rPr>
          <w:rFonts w:cs="Arial"/>
          <w:lang w:val="hr-HR"/>
        </w:rPr>
        <w:t>je</w:t>
      </w:r>
      <w:r w:rsidRPr="00B1666C">
        <w:rPr>
          <w:rFonts w:cs="Arial"/>
          <w:spacing w:val="75"/>
          <w:lang w:val="hr-HR"/>
        </w:rPr>
        <w:t xml:space="preserve"> </w:t>
      </w:r>
      <w:r w:rsidRPr="00B1666C">
        <w:rPr>
          <w:rFonts w:cs="Arial"/>
          <w:lang w:val="hr-HR"/>
        </w:rPr>
        <w:t>detaljnija</w:t>
      </w:r>
      <w:r w:rsidRPr="00B1666C">
        <w:rPr>
          <w:rFonts w:cs="Arial"/>
          <w:spacing w:val="-12"/>
          <w:lang w:val="hr-HR"/>
        </w:rPr>
        <w:t xml:space="preserve"> </w:t>
      </w:r>
      <w:r w:rsidRPr="00B1666C">
        <w:rPr>
          <w:rFonts w:cs="Arial"/>
          <w:lang w:val="hr-HR"/>
        </w:rPr>
        <w:t>procjena</w:t>
      </w:r>
      <w:r w:rsidRPr="00B1666C">
        <w:rPr>
          <w:rFonts w:cs="Arial"/>
          <w:spacing w:val="-12"/>
          <w:lang w:val="hr-HR"/>
        </w:rPr>
        <w:t xml:space="preserve"> </w:t>
      </w:r>
      <w:r w:rsidRPr="00B1666C">
        <w:rPr>
          <w:rFonts w:cs="Arial"/>
          <w:lang w:val="hr-HR"/>
        </w:rPr>
        <w:t>ugroženosti</w:t>
      </w:r>
      <w:r w:rsidRPr="00B1666C">
        <w:rPr>
          <w:rFonts w:cs="Arial"/>
          <w:spacing w:val="-12"/>
          <w:lang w:val="hr-HR"/>
        </w:rPr>
        <w:t xml:space="preserve"> </w:t>
      </w:r>
      <w:r w:rsidRPr="00B1666C">
        <w:rPr>
          <w:rFonts w:cs="Arial"/>
          <w:lang w:val="hr-HR"/>
        </w:rPr>
        <w:t>i</w:t>
      </w:r>
      <w:r w:rsidRPr="00B1666C">
        <w:rPr>
          <w:rFonts w:cs="Arial"/>
          <w:spacing w:val="-12"/>
          <w:lang w:val="hr-HR"/>
        </w:rPr>
        <w:t xml:space="preserve"> </w:t>
      </w:r>
      <w:r w:rsidRPr="00B1666C">
        <w:rPr>
          <w:rFonts w:cs="Arial"/>
          <w:lang w:val="hr-HR"/>
        </w:rPr>
        <w:t>manjih</w:t>
      </w:r>
      <w:r w:rsidRPr="00B1666C">
        <w:rPr>
          <w:rFonts w:cs="Arial"/>
          <w:spacing w:val="-12"/>
          <w:lang w:val="hr-HR"/>
        </w:rPr>
        <w:t xml:space="preserve"> </w:t>
      </w:r>
      <w:r w:rsidRPr="00B1666C">
        <w:rPr>
          <w:rFonts w:cs="Arial"/>
          <w:lang w:val="hr-HR"/>
        </w:rPr>
        <w:t>naselja,</w:t>
      </w:r>
      <w:r w:rsidRPr="00B1666C">
        <w:rPr>
          <w:rFonts w:cs="Arial"/>
          <w:spacing w:val="-13"/>
          <w:lang w:val="hr-HR"/>
        </w:rPr>
        <w:t xml:space="preserve"> </w:t>
      </w:r>
      <w:r w:rsidRPr="00B1666C">
        <w:rPr>
          <w:rFonts w:cs="Arial"/>
          <w:lang w:val="hr-HR"/>
        </w:rPr>
        <w:t>o</w:t>
      </w:r>
      <w:r w:rsidRPr="00B1666C">
        <w:rPr>
          <w:rFonts w:cs="Arial"/>
          <w:spacing w:val="-14"/>
          <w:lang w:val="hr-HR"/>
        </w:rPr>
        <w:t xml:space="preserve"> </w:t>
      </w:r>
      <w:r w:rsidRPr="00B1666C">
        <w:rPr>
          <w:rFonts w:cs="Arial"/>
          <w:lang w:val="hr-HR"/>
        </w:rPr>
        <w:t>čemu</w:t>
      </w:r>
      <w:r w:rsidRPr="00B1666C">
        <w:rPr>
          <w:rFonts w:cs="Arial"/>
          <w:spacing w:val="-11"/>
          <w:lang w:val="hr-HR"/>
        </w:rPr>
        <w:t xml:space="preserve"> </w:t>
      </w:r>
      <w:r w:rsidRPr="00B1666C">
        <w:rPr>
          <w:rFonts w:cs="Arial"/>
          <w:lang w:val="hr-HR"/>
        </w:rPr>
        <w:t>ovisi</w:t>
      </w:r>
      <w:r w:rsidRPr="00B1666C">
        <w:rPr>
          <w:rFonts w:cs="Arial"/>
          <w:spacing w:val="-12"/>
          <w:lang w:val="hr-HR"/>
        </w:rPr>
        <w:t xml:space="preserve"> </w:t>
      </w:r>
      <w:r w:rsidRPr="00B1666C">
        <w:rPr>
          <w:rFonts w:cs="Arial"/>
          <w:lang w:val="hr-HR"/>
        </w:rPr>
        <w:t>hoće</w:t>
      </w:r>
      <w:r w:rsidRPr="00B1666C">
        <w:rPr>
          <w:rFonts w:cs="Arial"/>
          <w:spacing w:val="-12"/>
          <w:lang w:val="hr-HR"/>
        </w:rPr>
        <w:t xml:space="preserve"> </w:t>
      </w:r>
      <w:r w:rsidRPr="00B1666C">
        <w:rPr>
          <w:rFonts w:cs="Arial"/>
          <w:lang w:val="hr-HR"/>
        </w:rPr>
        <w:t>li</w:t>
      </w:r>
      <w:r w:rsidRPr="00B1666C">
        <w:rPr>
          <w:rFonts w:cs="Arial"/>
          <w:spacing w:val="-12"/>
          <w:lang w:val="hr-HR"/>
        </w:rPr>
        <w:t xml:space="preserve"> </w:t>
      </w:r>
      <w:r w:rsidRPr="00B1666C">
        <w:rPr>
          <w:rFonts w:cs="Arial"/>
          <w:lang w:val="hr-HR"/>
        </w:rPr>
        <w:t>se</w:t>
      </w:r>
      <w:r w:rsidRPr="00B1666C">
        <w:rPr>
          <w:rFonts w:cs="Arial"/>
          <w:spacing w:val="-12"/>
          <w:lang w:val="hr-HR"/>
        </w:rPr>
        <w:t xml:space="preserve"> </w:t>
      </w:r>
      <w:r w:rsidRPr="00B1666C">
        <w:rPr>
          <w:rFonts w:cs="Arial"/>
          <w:lang w:val="hr-HR"/>
        </w:rPr>
        <w:t>utvrditi</w:t>
      </w:r>
      <w:r w:rsidRPr="00B1666C">
        <w:rPr>
          <w:rFonts w:cs="Arial"/>
          <w:spacing w:val="-12"/>
          <w:lang w:val="hr-HR"/>
        </w:rPr>
        <w:t xml:space="preserve"> </w:t>
      </w:r>
      <w:r w:rsidRPr="00B1666C">
        <w:rPr>
          <w:rFonts w:cs="Arial"/>
          <w:lang w:val="hr-HR"/>
        </w:rPr>
        <w:t>obveza</w:t>
      </w:r>
      <w:r w:rsidRPr="00B1666C">
        <w:rPr>
          <w:rFonts w:cs="Arial"/>
          <w:spacing w:val="71"/>
          <w:lang w:val="hr-HR"/>
        </w:rPr>
        <w:t xml:space="preserve"> </w:t>
      </w:r>
      <w:r w:rsidRPr="00B1666C">
        <w:rPr>
          <w:rFonts w:cs="Arial"/>
          <w:lang w:val="hr-HR"/>
        </w:rPr>
        <w:t>gradnje</w:t>
      </w:r>
      <w:r w:rsidRPr="00B1666C">
        <w:rPr>
          <w:rFonts w:cs="Arial"/>
          <w:spacing w:val="-2"/>
          <w:lang w:val="hr-HR"/>
        </w:rPr>
        <w:t xml:space="preserve"> </w:t>
      </w:r>
      <w:r w:rsidRPr="00B1666C">
        <w:rPr>
          <w:rFonts w:cs="Arial"/>
          <w:lang w:val="hr-HR"/>
        </w:rPr>
        <w:t>skloništa</w:t>
      </w:r>
      <w:r w:rsidRPr="00B1666C">
        <w:rPr>
          <w:rFonts w:cs="Arial"/>
          <w:spacing w:val="-2"/>
          <w:lang w:val="hr-HR"/>
        </w:rPr>
        <w:t xml:space="preserve"> </w:t>
      </w:r>
      <w:r w:rsidRPr="00B1666C">
        <w:rPr>
          <w:rFonts w:cs="Arial"/>
          <w:lang w:val="hr-HR"/>
        </w:rPr>
        <w:t xml:space="preserve">za </w:t>
      </w:r>
      <w:r w:rsidRPr="00B1666C">
        <w:rPr>
          <w:rFonts w:cs="Arial"/>
          <w:spacing w:val="-2"/>
          <w:lang w:val="hr-HR"/>
        </w:rPr>
        <w:t>ljude</w:t>
      </w:r>
      <w:r w:rsidRPr="00B1666C">
        <w:rPr>
          <w:rFonts w:cs="Arial"/>
          <w:lang w:val="hr-HR"/>
        </w:rPr>
        <w:t xml:space="preserve"> i materijalna dobra.</w:t>
      </w:r>
    </w:p>
    <w:p w:rsidR="00B1666C" w:rsidRPr="00B1666C" w:rsidRDefault="00B1666C" w:rsidP="00B1666C">
      <w:pPr>
        <w:pStyle w:val="BodyText"/>
        <w:ind w:left="1195" w:hanging="425"/>
        <w:jc w:val="both"/>
        <w:rPr>
          <w:rFonts w:cs="Arial"/>
          <w:lang w:val="hr-HR"/>
        </w:rPr>
      </w:pPr>
      <w:r w:rsidRPr="00B1666C">
        <w:rPr>
          <w:rFonts w:cs="Arial"/>
          <w:spacing w:val="-1"/>
          <w:lang w:val="hr-HR"/>
        </w:rPr>
        <w:t>26.</w:t>
      </w:r>
      <w:r w:rsidRPr="00B1666C">
        <w:rPr>
          <w:rFonts w:cs="Arial"/>
          <w:spacing w:val="-1"/>
          <w:lang w:val="hr-HR"/>
        </w:rPr>
        <w:tab/>
      </w:r>
      <w:r w:rsidRPr="00B1666C">
        <w:rPr>
          <w:rFonts w:cs="Arial"/>
          <w:lang w:val="hr-HR"/>
        </w:rPr>
        <w:t>Kod</w:t>
      </w:r>
      <w:r w:rsidRPr="00B1666C">
        <w:rPr>
          <w:rFonts w:cs="Arial"/>
          <w:spacing w:val="19"/>
          <w:lang w:val="hr-HR"/>
        </w:rPr>
        <w:t xml:space="preserve"> </w:t>
      </w:r>
      <w:r w:rsidRPr="00B1666C">
        <w:rPr>
          <w:rFonts w:cs="Arial"/>
          <w:lang w:val="hr-HR"/>
        </w:rPr>
        <w:t>gradnje</w:t>
      </w:r>
      <w:r w:rsidRPr="00B1666C">
        <w:rPr>
          <w:rFonts w:cs="Arial"/>
          <w:spacing w:val="17"/>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projektiranja</w:t>
      </w:r>
      <w:r w:rsidRPr="00B1666C">
        <w:rPr>
          <w:rFonts w:cs="Arial"/>
          <w:spacing w:val="19"/>
          <w:lang w:val="hr-HR"/>
        </w:rPr>
        <w:t xml:space="preserve"> </w:t>
      </w:r>
      <w:r w:rsidRPr="00B1666C">
        <w:rPr>
          <w:rFonts w:cs="Arial"/>
          <w:lang w:val="hr-HR"/>
        </w:rPr>
        <w:t>visokih</w:t>
      </w:r>
      <w:r w:rsidRPr="00B1666C">
        <w:rPr>
          <w:rFonts w:cs="Arial"/>
          <w:spacing w:val="19"/>
          <w:lang w:val="hr-HR"/>
        </w:rPr>
        <w:t xml:space="preserve"> </w:t>
      </w:r>
      <w:r w:rsidRPr="00B1666C">
        <w:rPr>
          <w:rFonts w:cs="Arial"/>
          <w:lang w:val="hr-HR"/>
        </w:rPr>
        <w:t>objekata</w:t>
      </w:r>
      <w:r w:rsidRPr="00B1666C">
        <w:rPr>
          <w:rFonts w:cs="Arial"/>
          <w:spacing w:val="17"/>
          <w:lang w:val="hr-HR"/>
        </w:rPr>
        <w:t xml:space="preserve"> </w:t>
      </w:r>
      <w:r w:rsidRPr="00B1666C">
        <w:rPr>
          <w:rFonts w:cs="Arial"/>
          <w:lang w:val="hr-HR"/>
        </w:rPr>
        <w:t>obvezno</w:t>
      </w:r>
      <w:r w:rsidRPr="00B1666C">
        <w:rPr>
          <w:rFonts w:cs="Arial"/>
          <w:spacing w:val="19"/>
          <w:lang w:val="hr-HR"/>
        </w:rPr>
        <w:t xml:space="preserve"> </w:t>
      </w:r>
      <w:r w:rsidRPr="00B1666C">
        <w:rPr>
          <w:rFonts w:cs="Arial"/>
          <w:lang w:val="hr-HR"/>
        </w:rPr>
        <w:t>primijeniti</w:t>
      </w:r>
      <w:r w:rsidRPr="00B1666C">
        <w:rPr>
          <w:rFonts w:cs="Arial"/>
          <w:spacing w:val="19"/>
          <w:lang w:val="hr-HR"/>
        </w:rPr>
        <w:t xml:space="preserve"> </w:t>
      </w:r>
      <w:r w:rsidRPr="00B1666C">
        <w:rPr>
          <w:rFonts w:cs="Arial"/>
          <w:lang w:val="hr-HR"/>
        </w:rPr>
        <w:t>propise</w:t>
      </w:r>
      <w:r w:rsidRPr="00B1666C">
        <w:rPr>
          <w:rFonts w:cs="Arial"/>
          <w:spacing w:val="19"/>
          <w:lang w:val="hr-HR"/>
        </w:rPr>
        <w:t xml:space="preserve"> </w:t>
      </w:r>
      <w:r w:rsidRPr="00B1666C">
        <w:rPr>
          <w:rFonts w:cs="Arial"/>
          <w:lang w:val="hr-HR"/>
        </w:rPr>
        <w:t>o</w:t>
      </w:r>
      <w:r w:rsidRPr="00B1666C">
        <w:rPr>
          <w:rFonts w:cs="Arial"/>
          <w:spacing w:val="17"/>
          <w:lang w:val="hr-HR"/>
        </w:rPr>
        <w:t xml:space="preserve"> </w:t>
      </w:r>
      <w:r w:rsidRPr="00B1666C">
        <w:rPr>
          <w:rFonts w:cs="Arial"/>
          <w:lang w:val="hr-HR"/>
        </w:rPr>
        <w:t>tehničkim</w:t>
      </w:r>
      <w:r w:rsidRPr="00B1666C">
        <w:rPr>
          <w:rFonts w:cs="Arial"/>
          <w:spacing w:val="75"/>
          <w:lang w:val="hr-HR"/>
        </w:rPr>
        <w:t xml:space="preserve"> </w:t>
      </w:r>
      <w:r w:rsidRPr="00B1666C">
        <w:rPr>
          <w:rFonts w:cs="Arial"/>
          <w:lang w:val="hr-HR"/>
        </w:rPr>
        <w:t>normativima za</w:t>
      </w:r>
      <w:r w:rsidRPr="00B1666C">
        <w:rPr>
          <w:rFonts w:cs="Arial"/>
          <w:spacing w:val="-2"/>
          <w:lang w:val="hr-HR"/>
        </w:rPr>
        <w:t xml:space="preserve"> </w:t>
      </w:r>
      <w:r w:rsidRPr="00B1666C">
        <w:rPr>
          <w:rFonts w:cs="Arial"/>
          <w:lang w:val="hr-HR"/>
        </w:rPr>
        <w:t>zaštitu</w:t>
      </w:r>
      <w:r w:rsidRPr="00B1666C">
        <w:rPr>
          <w:rFonts w:cs="Arial"/>
          <w:spacing w:val="-2"/>
          <w:lang w:val="hr-HR"/>
        </w:rPr>
        <w:t xml:space="preserve"> </w:t>
      </w:r>
      <w:r w:rsidRPr="00B1666C">
        <w:rPr>
          <w:rFonts w:cs="Arial"/>
          <w:lang w:val="hr-HR"/>
        </w:rPr>
        <w:t>visokih objekata od</w:t>
      </w:r>
      <w:r w:rsidRPr="00B1666C">
        <w:rPr>
          <w:rFonts w:cs="Arial"/>
          <w:spacing w:val="-2"/>
          <w:lang w:val="hr-HR"/>
        </w:rPr>
        <w:t xml:space="preserve"> </w:t>
      </w:r>
      <w:r w:rsidRPr="00B1666C">
        <w:rPr>
          <w:rFonts w:cs="Arial"/>
          <w:lang w:val="hr-HR"/>
        </w:rPr>
        <w:t>požara.</w:t>
      </w:r>
    </w:p>
    <w:p w:rsidR="00B1666C" w:rsidRPr="00B1666C" w:rsidRDefault="00B1666C" w:rsidP="00B1666C">
      <w:pPr>
        <w:pStyle w:val="BodyText"/>
        <w:ind w:left="1195" w:hanging="425"/>
        <w:jc w:val="both"/>
        <w:rPr>
          <w:rFonts w:cs="Arial"/>
          <w:lang w:val="hr-HR"/>
        </w:rPr>
      </w:pPr>
      <w:r w:rsidRPr="00B1666C">
        <w:rPr>
          <w:rFonts w:cs="Arial"/>
          <w:spacing w:val="-1"/>
          <w:lang w:val="hr-HR"/>
        </w:rPr>
        <w:t>27.</w:t>
      </w:r>
      <w:r w:rsidRPr="00B1666C">
        <w:rPr>
          <w:rFonts w:cs="Arial"/>
          <w:spacing w:val="-1"/>
          <w:lang w:val="hr-HR"/>
        </w:rPr>
        <w:tab/>
      </w:r>
      <w:r w:rsidRPr="00B1666C">
        <w:rPr>
          <w:rFonts w:cs="Arial"/>
          <w:lang w:val="hr-HR"/>
        </w:rPr>
        <w:t>Na trasama</w:t>
      </w:r>
      <w:r w:rsidRPr="00B1666C">
        <w:rPr>
          <w:rFonts w:cs="Arial"/>
          <w:spacing w:val="-2"/>
          <w:lang w:val="hr-HR"/>
        </w:rPr>
        <w:t xml:space="preserve"> </w:t>
      </w:r>
      <w:r w:rsidRPr="00B1666C">
        <w:rPr>
          <w:rFonts w:cs="Arial"/>
          <w:lang w:val="hr-HR"/>
        </w:rPr>
        <w:t xml:space="preserve">kuda </w:t>
      </w:r>
      <w:r w:rsidRPr="00B1666C">
        <w:rPr>
          <w:rFonts w:cs="Arial"/>
          <w:spacing w:val="-2"/>
          <w:lang w:val="hr-HR"/>
        </w:rPr>
        <w:t>prolaze</w:t>
      </w:r>
      <w:r w:rsidRPr="00B1666C">
        <w:rPr>
          <w:rFonts w:cs="Arial"/>
          <w:lang w:val="hr-HR"/>
        </w:rPr>
        <w:t xml:space="preserve"> dalekovodi ne dopušta</w:t>
      </w:r>
      <w:r w:rsidRPr="00B1666C">
        <w:rPr>
          <w:rFonts w:cs="Arial"/>
          <w:spacing w:val="-4"/>
          <w:lang w:val="hr-HR"/>
        </w:rPr>
        <w:t xml:space="preserve"> </w:t>
      </w:r>
      <w:r w:rsidRPr="00B1666C">
        <w:rPr>
          <w:rFonts w:cs="Arial"/>
          <w:lang w:val="hr-HR"/>
        </w:rPr>
        <w:t>se gradnja objekata.</w:t>
      </w:r>
    </w:p>
    <w:p w:rsidR="00B1666C" w:rsidRPr="00B1666C" w:rsidRDefault="00B1666C" w:rsidP="00B1666C">
      <w:pPr>
        <w:pStyle w:val="BodyText"/>
        <w:tabs>
          <w:tab w:val="decimal" w:pos="426"/>
        </w:tabs>
        <w:jc w:val="both"/>
        <w:rPr>
          <w:rFonts w:cs="Arial"/>
          <w:lang w:val="hr-HR"/>
        </w:rPr>
      </w:pPr>
      <w:r w:rsidRPr="00B1666C">
        <w:rPr>
          <w:rFonts w:cs="Arial"/>
          <w:lang w:val="hr-HR"/>
        </w:rPr>
        <w:t>(3)</w:t>
      </w:r>
      <w:r w:rsidRPr="00B1666C">
        <w:rPr>
          <w:rFonts w:cs="Arial"/>
          <w:lang w:val="hr-HR"/>
        </w:rPr>
        <w:tab/>
        <w:t>Obvezno je izmještanje tvornice ulja ‘‘Prvo industrijsko dalmatinsko društvo” i tvornice boja ‘‘Astra-Dubrovnik” sa sadašnje nepovoljne lokacije u gospodarsku zonu.</w:t>
      </w:r>
    </w:p>
    <w:p w:rsidR="00B1666C" w:rsidRPr="00B1666C" w:rsidRDefault="00B1666C" w:rsidP="00B1666C">
      <w:pPr>
        <w:pStyle w:val="BodyText"/>
        <w:tabs>
          <w:tab w:val="decimal" w:pos="426"/>
        </w:tabs>
        <w:jc w:val="both"/>
        <w:rPr>
          <w:rFonts w:cs="Arial"/>
          <w:lang w:val="hr-HR"/>
        </w:rPr>
      </w:pPr>
      <w:r w:rsidRPr="00B1666C">
        <w:rPr>
          <w:rFonts w:cs="Arial"/>
          <w:lang w:val="hr-HR"/>
        </w:rPr>
        <w:t>(4)</w:t>
      </w:r>
      <w:r w:rsidRPr="00B1666C">
        <w:rPr>
          <w:rFonts w:cs="Arial"/>
          <w:lang w:val="hr-HR"/>
        </w:rPr>
        <w:tab/>
        <w:t>Sve pristupne putove, kojima se može koristiti kao vatrogasnim pristupima, potrebno je označiti i održavati prohodnim. Slijepi vatrogasni pristup duži od 100 m mora na kraju imati uređeno okretište.</w:t>
      </w:r>
    </w:p>
    <w:p w:rsidR="00B1666C" w:rsidRPr="00B1666C" w:rsidRDefault="00B1666C" w:rsidP="00B1666C">
      <w:pPr>
        <w:pStyle w:val="BodyText"/>
        <w:tabs>
          <w:tab w:val="decimal" w:pos="426"/>
        </w:tabs>
        <w:jc w:val="both"/>
        <w:rPr>
          <w:rFonts w:cs="Arial"/>
          <w:lang w:val="hr-HR"/>
        </w:rPr>
      </w:pPr>
      <w:r w:rsidRPr="00B1666C">
        <w:rPr>
          <w:rFonts w:cs="Arial"/>
          <w:lang w:val="hr-HR"/>
        </w:rPr>
        <w:t>(5)</w:t>
      </w:r>
      <w:r w:rsidRPr="00B1666C">
        <w:rPr>
          <w:rFonts w:cs="Arial"/>
          <w:lang w:val="hr-HR"/>
        </w:rPr>
        <w:tab/>
        <w:t>Na području Park šume Petka uredit će se protupožarni putovi i izraditi protupožarni prosjeci. Na Srđu valja uspostaviti i opremiti motrilačku protupožarnu postaju.</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spacing w:val="-1"/>
          <w:lang w:val="hr-HR"/>
        </w:rPr>
        <w:t>Članak</w:t>
      </w:r>
      <w:r w:rsidRPr="00B1666C">
        <w:rPr>
          <w:rFonts w:cs="Arial"/>
          <w:lang w:val="hr-HR"/>
        </w:rPr>
        <w:t xml:space="preserve"> 121.a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Heading2"/>
        <w:ind w:left="0" w:firstLine="0"/>
        <w:jc w:val="both"/>
        <w:rPr>
          <w:rFonts w:cs="Arial"/>
          <w:b w:val="0"/>
          <w:bCs w:val="0"/>
          <w:i w:val="0"/>
          <w:sz w:val="22"/>
          <w:lang w:val="hr-HR"/>
        </w:rPr>
      </w:pPr>
      <w:r w:rsidRPr="00B1666C">
        <w:rPr>
          <w:rFonts w:cs="Arial"/>
          <w:spacing w:val="-1"/>
          <w:sz w:val="22"/>
          <w:lang w:val="hr-HR"/>
        </w:rPr>
        <w:t>Zaštita</w:t>
      </w:r>
      <w:r w:rsidRPr="00B1666C">
        <w:rPr>
          <w:rFonts w:cs="Arial"/>
          <w:sz w:val="22"/>
          <w:lang w:val="hr-HR"/>
        </w:rPr>
        <w:t xml:space="preserve"> od</w:t>
      </w:r>
      <w:r w:rsidRPr="00B1666C">
        <w:rPr>
          <w:rFonts w:cs="Arial"/>
          <w:spacing w:val="-2"/>
          <w:sz w:val="22"/>
          <w:lang w:val="hr-HR"/>
        </w:rPr>
        <w:t xml:space="preserve"> </w:t>
      </w:r>
      <w:r w:rsidRPr="00B1666C">
        <w:rPr>
          <w:rFonts w:cs="Arial"/>
          <w:spacing w:val="-1"/>
          <w:sz w:val="22"/>
          <w:lang w:val="hr-HR"/>
        </w:rPr>
        <w:t>potresa</w:t>
      </w:r>
    </w:p>
    <w:p w:rsidR="00B1666C" w:rsidRPr="00B1666C" w:rsidRDefault="00B1666C" w:rsidP="00B1666C">
      <w:pPr>
        <w:pStyle w:val="BodyText"/>
        <w:tabs>
          <w:tab w:val="decimal" w:pos="426"/>
        </w:tabs>
        <w:jc w:val="both"/>
        <w:rPr>
          <w:rFonts w:cs="Arial"/>
          <w:lang w:val="hr-HR"/>
        </w:rPr>
      </w:pPr>
      <w:r w:rsidRPr="00B1666C">
        <w:rPr>
          <w:rFonts w:cs="Arial"/>
          <w:lang w:val="hr-HR"/>
        </w:rPr>
        <w:t>(1)</w:t>
      </w:r>
      <w:r w:rsidRPr="00B1666C">
        <w:rPr>
          <w:rFonts w:cs="Arial"/>
          <w:lang w:val="hr-HR"/>
        </w:rPr>
        <w:tab/>
        <w:t>U</w:t>
      </w:r>
      <w:r w:rsidRPr="00B1666C">
        <w:rPr>
          <w:rFonts w:cs="Arial"/>
          <w:spacing w:val="26"/>
          <w:lang w:val="hr-HR"/>
        </w:rPr>
        <w:t xml:space="preserve"> </w:t>
      </w:r>
      <w:r w:rsidRPr="00B1666C">
        <w:rPr>
          <w:rFonts w:cs="Arial"/>
          <w:lang w:val="hr-HR"/>
        </w:rPr>
        <w:t>svrhu</w:t>
      </w:r>
      <w:r w:rsidRPr="00B1666C">
        <w:rPr>
          <w:rFonts w:cs="Arial"/>
          <w:spacing w:val="26"/>
          <w:lang w:val="hr-HR"/>
        </w:rPr>
        <w:t xml:space="preserve"> </w:t>
      </w:r>
      <w:r w:rsidRPr="00B1666C">
        <w:rPr>
          <w:rFonts w:cs="Arial"/>
          <w:lang w:val="hr-HR"/>
        </w:rPr>
        <w:t>efikasne</w:t>
      </w:r>
      <w:r w:rsidRPr="00B1666C">
        <w:rPr>
          <w:rFonts w:cs="Arial"/>
          <w:spacing w:val="24"/>
          <w:lang w:val="hr-HR"/>
        </w:rPr>
        <w:t xml:space="preserve"> </w:t>
      </w:r>
      <w:r w:rsidRPr="00B1666C">
        <w:rPr>
          <w:rFonts w:cs="Arial"/>
          <w:lang w:val="hr-HR"/>
        </w:rPr>
        <w:t>zaštite</w:t>
      </w:r>
      <w:r w:rsidRPr="00B1666C">
        <w:rPr>
          <w:rFonts w:cs="Arial"/>
          <w:spacing w:val="27"/>
          <w:lang w:val="hr-HR"/>
        </w:rPr>
        <w:t xml:space="preserve"> </w:t>
      </w:r>
      <w:r w:rsidRPr="00B1666C">
        <w:rPr>
          <w:rFonts w:cs="Arial"/>
          <w:lang w:val="hr-HR"/>
        </w:rPr>
        <w:t>od</w:t>
      </w:r>
      <w:r w:rsidRPr="00B1666C">
        <w:rPr>
          <w:rFonts w:cs="Arial"/>
          <w:spacing w:val="21"/>
          <w:lang w:val="hr-HR"/>
        </w:rPr>
        <w:t xml:space="preserve"> </w:t>
      </w:r>
      <w:r w:rsidRPr="00B1666C">
        <w:rPr>
          <w:rFonts w:cs="Arial"/>
          <w:lang w:val="hr-HR"/>
        </w:rPr>
        <w:t>mogućih</w:t>
      </w:r>
      <w:r w:rsidRPr="00B1666C">
        <w:rPr>
          <w:rFonts w:cs="Arial"/>
          <w:spacing w:val="30"/>
          <w:lang w:val="hr-HR"/>
        </w:rPr>
        <w:t xml:space="preserve"> </w:t>
      </w:r>
      <w:r w:rsidRPr="00B1666C">
        <w:rPr>
          <w:rFonts w:cs="Arial"/>
          <w:lang w:val="hr-HR"/>
        </w:rPr>
        <w:t>potresa</w:t>
      </w:r>
      <w:r w:rsidRPr="00B1666C">
        <w:rPr>
          <w:rFonts w:cs="Arial"/>
          <w:spacing w:val="27"/>
          <w:lang w:val="hr-HR"/>
        </w:rPr>
        <w:t xml:space="preserve"> </w:t>
      </w:r>
      <w:r w:rsidRPr="00B1666C">
        <w:rPr>
          <w:rFonts w:cs="Arial"/>
          <w:lang w:val="hr-HR"/>
        </w:rPr>
        <w:t>neophodno</w:t>
      </w:r>
      <w:r w:rsidRPr="00B1666C">
        <w:rPr>
          <w:rFonts w:cs="Arial"/>
          <w:spacing w:val="24"/>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konstrukcije</w:t>
      </w:r>
      <w:r w:rsidRPr="00B1666C">
        <w:rPr>
          <w:rFonts w:cs="Arial"/>
          <w:spacing w:val="27"/>
          <w:lang w:val="hr-HR"/>
        </w:rPr>
        <w:t xml:space="preserve"> </w:t>
      </w:r>
      <w:r w:rsidRPr="00B1666C">
        <w:rPr>
          <w:rFonts w:cs="Arial"/>
          <w:lang w:val="hr-HR"/>
        </w:rPr>
        <w:t>svih</w:t>
      </w:r>
      <w:r w:rsidRPr="00B1666C">
        <w:rPr>
          <w:rFonts w:cs="Arial"/>
          <w:spacing w:val="24"/>
          <w:lang w:val="hr-HR"/>
        </w:rPr>
        <w:t xml:space="preserve"> </w:t>
      </w:r>
      <w:r w:rsidRPr="00B1666C">
        <w:rPr>
          <w:rFonts w:cs="Arial"/>
          <w:lang w:val="hr-HR"/>
        </w:rPr>
        <w:t>građevina</w:t>
      </w:r>
      <w:r w:rsidRPr="00B1666C">
        <w:rPr>
          <w:rFonts w:cs="Arial"/>
          <w:spacing w:val="61"/>
          <w:lang w:val="hr-HR"/>
        </w:rPr>
        <w:t xml:space="preserve"> </w:t>
      </w:r>
      <w:r w:rsidRPr="00B1666C">
        <w:rPr>
          <w:rFonts w:cs="Arial"/>
          <w:lang w:val="hr-HR"/>
        </w:rPr>
        <w:t>planiranih</w:t>
      </w:r>
      <w:r w:rsidRPr="00B1666C">
        <w:rPr>
          <w:rFonts w:cs="Arial"/>
          <w:spacing w:val="48"/>
          <w:lang w:val="hr-HR"/>
        </w:rPr>
        <w:t xml:space="preserve"> </w:t>
      </w:r>
      <w:r w:rsidRPr="00B1666C">
        <w:rPr>
          <w:rFonts w:cs="Arial"/>
          <w:lang w:val="hr-HR"/>
        </w:rPr>
        <w:t>za</w:t>
      </w:r>
      <w:r w:rsidRPr="00B1666C">
        <w:rPr>
          <w:rFonts w:cs="Arial"/>
          <w:spacing w:val="48"/>
          <w:lang w:val="hr-HR"/>
        </w:rPr>
        <w:t xml:space="preserve"> </w:t>
      </w:r>
      <w:r w:rsidRPr="00B1666C">
        <w:rPr>
          <w:rFonts w:cs="Arial"/>
          <w:lang w:val="hr-HR"/>
        </w:rPr>
        <w:t>izgradnju</w:t>
      </w:r>
      <w:r w:rsidRPr="00B1666C">
        <w:rPr>
          <w:rFonts w:cs="Arial"/>
          <w:spacing w:val="43"/>
          <w:lang w:val="hr-HR"/>
        </w:rPr>
        <w:t xml:space="preserve"> </w:t>
      </w:r>
      <w:r w:rsidRPr="00B1666C">
        <w:rPr>
          <w:rFonts w:cs="Arial"/>
          <w:lang w:val="hr-HR"/>
        </w:rPr>
        <w:t>na</w:t>
      </w:r>
      <w:r w:rsidRPr="00B1666C">
        <w:rPr>
          <w:rFonts w:cs="Arial"/>
          <w:spacing w:val="48"/>
          <w:lang w:val="hr-HR"/>
        </w:rPr>
        <w:t xml:space="preserve"> </w:t>
      </w:r>
      <w:r w:rsidRPr="00B1666C">
        <w:rPr>
          <w:rFonts w:cs="Arial"/>
          <w:lang w:val="hr-HR"/>
        </w:rPr>
        <w:t>području</w:t>
      </w:r>
      <w:r w:rsidRPr="00B1666C">
        <w:rPr>
          <w:rFonts w:cs="Arial"/>
          <w:spacing w:val="46"/>
          <w:lang w:val="hr-HR"/>
        </w:rPr>
        <w:t xml:space="preserve"> </w:t>
      </w:r>
      <w:r w:rsidRPr="00B1666C">
        <w:rPr>
          <w:rFonts w:cs="Arial"/>
          <w:lang w:val="hr-HR"/>
        </w:rPr>
        <w:t>intenziteta</w:t>
      </w:r>
      <w:r w:rsidRPr="00B1666C">
        <w:rPr>
          <w:rFonts w:cs="Arial"/>
          <w:spacing w:val="44"/>
          <w:lang w:val="hr-HR"/>
        </w:rPr>
        <w:t xml:space="preserve"> </w:t>
      </w:r>
      <w:r w:rsidRPr="00B1666C">
        <w:rPr>
          <w:rFonts w:cs="Arial"/>
          <w:lang w:val="hr-HR"/>
        </w:rPr>
        <w:t>potresa</w:t>
      </w:r>
      <w:r w:rsidRPr="00B1666C">
        <w:rPr>
          <w:rFonts w:cs="Arial"/>
          <w:spacing w:val="44"/>
          <w:lang w:val="hr-HR"/>
        </w:rPr>
        <w:t xml:space="preserve"> </w:t>
      </w:r>
      <w:r w:rsidRPr="00B1666C">
        <w:rPr>
          <w:rFonts w:cs="Arial"/>
          <w:lang w:val="hr-HR"/>
        </w:rPr>
        <w:t>IX°/X°</w:t>
      </w:r>
      <w:r w:rsidRPr="00B1666C">
        <w:rPr>
          <w:rFonts w:cs="Arial"/>
          <w:spacing w:val="46"/>
          <w:lang w:val="hr-HR"/>
        </w:rPr>
        <w:t xml:space="preserve"> </w:t>
      </w:r>
      <w:r w:rsidRPr="00B1666C">
        <w:rPr>
          <w:rFonts w:cs="Arial"/>
          <w:lang w:val="hr-HR"/>
        </w:rPr>
        <w:t>stupnjeva</w:t>
      </w:r>
      <w:r w:rsidRPr="00B1666C">
        <w:rPr>
          <w:rFonts w:cs="Arial"/>
          <w:spacing w:val="48"/>
          <w:lang w:val="hr-HR"/>
        </w:rPr>
        <w:t xml:space="preserve"> </w:t>
      </w:r>
      <w:r w:rsidRPr="00B1666C">
        <w:rPr>
          <w:rFonts w:cs="Arial"/>
          <w:lang w:val="hr-HR"/>
        </w:rPr>
        <w:t>po</w:t>
      </w:r>
      <w:r w:rsidRPr="00B1666C">
        <w:rPr>
          <w:rFonts w:cs="Arial"/>
          <w:spacing w:val="45"/>
          <w:lang w:val="hr-HR"/>
        </w:rPr>
        <w:t xml:space="preserve"> </w:t>
      </w:r>
      <w:r w:rsidRPr="00B1666C">
        <w:rPr>
          <w:rFonts w:cs="Arial"/>
          <w:lang w:val="hr-HR"/>
        </w:rPr>
        <w:t>MCS</w:t>
      </w:r>
      <w:r w:rsidRPr="00B1666C">
        <w:rPr>
          <w:rFonts w:cs="Arial"/>
          <w:spacing w:val="45"/>
          <w:lang w:val="hr-HR"/>
        </w:rPr>
        <w:t xml:space="preserve"> </w:t>
      </w:r>
      <w:r w:rsidRPr="00B1666C">
        <w:rPr>
          <w:rFonts w:cs="Arial"/>
          <w:lang w:val="hr-HR"/>
        </w:rPr>
        <w:t>ljestvici</w:t>
      </w:r>
      <w:r w:rsidRPr="00B1666C">
        <w:rPr>
          <w:rFonts w:cs="Arial"/>
          <w:spacing w:val="61"/>
          <w:lang w:val="hr-HR"/>
        </w:rPr>
        <w:t xml:space="preserve"> </w:t>
      </w:r>
      <w:r w:rsidRPr="00B1666C">
        <w:rPr>
          <w:rFonts w:cs="Arial"/>
          <w:lang w:val="hr-HR"/>
        </w:rPr>
        <w:t>uskladiti s</w:t>
      </w:r>
      <w:r w:rsidRPr="00B1666C">
        <w:rPr>
          <w:rFonts w:cs="Arial"/>
          <w:spacing w:val="1"/>
          <w:lang w:val="hr-HR"/>
        </w:rPr>
        <w:t xml:space="preserve"> </w:t>
      </w:r>
      <w:r w:rsidRPr="00B1666C">
        <w:rPr>
          <w:rFonts w:cs="Arial"/>
          <w:lang w:val="hr-HR"/>
        </w:rPr>
        <w:t>posebnim</w:t>
      </w:r>
      <w:r w:rsidRPr="00B1666C">
        <w:rPr>
          <w:rFonts w:cs="Arial"/>
          <w:spacing w:val="1"/>
          <w:lang w:val="hr-HR"/>
        </w:rPr>
        <w:t xml:space="preserve"> </w:t>
      </w:r>
      <w:r w:rsidRPr="00B1666C">
        <w:rPr>
          <w:rFonts w:cs="Arial"/>
          <w:spacing w:val="-2"/>
          <w:lang w:val="hr-HR"/>
        </w:rPr>
        <w:t>propisima</w:t>
      </w:r>
      <w:r w:rsidRPr="00B1666C">
        <w:rPr>
          <w:rFonts w:cs="Arial"/>
          <w:lang w:val="hr-HR"/>
        </w:rPr>
        <w:t xml:space="preserve"> za</w:t>
      </w:r>
      <w:r w:rsidRPr="00B1666C">
        <w:rPr>
          <w:rFonts w:cs="Arial"/>
          <w:spacing w:val="1"/>
          <w:lang w:val="hr-HR"/>
        </w:rPr>
        <w:t xml:space="preserve"> </w:t>
      </w:r>
      <w:r w:rsidRPr="00B1666C">
        <w:rPr>
          <w:rFonts w:cs="Arial"/>
          <w:lang w:val="hr-HR"/>
        </w:rPr>
        <w:t>navedenu seizmičku zonu.</w:t>
      </w:r>
    </w:p>
    <w:p w:rsidR="00B1666C" w:rsidRPr="00B1666C" w:rsidRDefault="00B1666C" w:rsidP="00B1666C">
      <w:pPr>
        <w:pStyle w:val="BodyText"/>
        <w:tabs>
          <w:tab w:val="decimal" w:pos="426"/>
        </w:tabs>
        <w:jc w:val="both"/>
        <w:rPr>
          <w:rFonts w:cs="Arial"/>
          <w:lang w:val="hr-HR"/>
        </w:rPr>
      </w:pPr>
      <w:r w:rsidRPr="00B1666C">
        <w:rPr>
          <w:rFonts w:cs="Arial"/>
          <w:lang w:val="hr-HR"/>
        </w:rPr>
        <w:t>(2)</w:t>
      </w:r>
      <w:r w:rsidRPr="00B1666C">
        <w:rPr>
          <w:rFonts w:cs="Arial"/>
          <w:lang w:val="hr-HR"/>
        </w:rPr>
        <w:tab/>
        <w:t>Pri projektiranju svih građevina planiranih za izgradnju nužno je provesti mjere koje omogućuju lokaliziranje i ograničavanje dometa posljedica prirodnih opasnosti - potresa:</w:t>
      </w:r>
    </w:p>
    <w:p w:rsidR="00B1666C" w:rsidRPr="00B1666C" w:rsidRDefault="00B1666C" w:rsidP="00B1666C">
      <w:pPr>
        <w:pStyle w:val="BodyText"/>
        <w:ind w:left="1210"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proračun</w:t>
      </w:r>
      <w:r w:rsidRPr="00B1666C">
        <w:rPr>
          <w:rFonts w:cs="Arial"/>
          <w:spacing w:val="-2"/>
          <w:lang w:val="hr-HR"/>
        </w:rPr>
        <w:t xml:space="preserve"> </w:t>
      </w:r>
      <w:r w:rsidRPr="00B1666C">
        <w:rPr>
          <w:rFonts w:cs="Arial"/>
          <w:lang w:val="hr-HR"/>
        </w:rPr>
        <w:t>povredivosti</w:t>
      </w:r>
      <w:r w:rsidRPr="00B1666C">
        <w:rPr>
          <w:rFonts w:cs="Arial"/>
          <w:spacing w:val="-3"/>
          <w:lang w:val="hr-HR"/>
        </w:rPr>
        <w:t xml:space="preserve"> </w:t>
      </w:r>
      <w:r w:rsidRPr="00B1666C">
        <w:rPr>
          <w:rFonts w:cs="Arial"/>
          <w:lang w:val="hr-HR"/>
        </w:rPr>
        <w:t>fizičkih struktura</w:t>
      </w:r>
      <w:r w:rsidRPr="00B1666C">
        <w:rPr>
          <w:rFonts w:cs="Arial"/>
          <w:spacing w:val="-2"/>
          <w:lang w:val="hr-HR"/>
        </w:rPr>
        <w:t xml:space="preserve"> </w:t>
      </w:r>
      <w:r w:rsidRPr="00B1666C">
        <w:rPr>
          <w:rFonts w:cs="Arial"/>
          <w:lang w:val="hr-HR"/>
        </w:rPr>
        <w:t>(domet ruševina,</w:t>
      </w:r>
      <w:r w:rsidRPr="00B1666C">
        <w:rPr>
          <w:rFonts w:cs="Arial"/>
          <w:spacing w:val="2"/>
          <w:lang w:val="hr-HR"/>
        </w:rPr>
        <w:t xml:space="preserve"> </w:t>
      </w:r>
      <w:r w:rsidRPr="00B1666C">
        <w:rPr>
          <w:rFonts w:cs="Arial"/>
          <w:lang w:val="hr-HR"/>
        </w:rPr>
        <w:t>širina prometnica),</w:t>
      </w:r>
    </w:p>
    <w:p w:rsidR="00B1666C" w:rsidRPr="00B1666C" w:rsidRDefault="00B1666C" w:rsidP="00B1666C">
      <w:pPr>
        <w:pStyle w:val="BodyText"/>
        <w:ind w:left="1210"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geološka i geotehnička</w:t>
      </w:r>
      <w:r w:rsidRPr="00B1666C">
        <w:rPr>
          <w:rFonts w:cs="Arial"/>
          <w:spacing w:val="-2"/>
          <w:lang w:val="hr-HR"/>
        </w:rPr>
        <w:t xml:space="preserve"> </w:t>
      </w:r>
      <w:r w:rsidRPr="00B1666C">
        <w:rPr>
          <w:rFonts w:cs="Arial"/>
          <w:lang w:val="hr-HR"/>
        </w:rPr>
        <w:t>ispitivanja</w:t>
      </w:r>
      <w:r w:rsidRPr="00B1666C">
        <w:rPr>
          <w:rFonts w:cs="Arial"/>
          <w:spacing w:val="-2"/>
          <w:lang w:val="hr-HR"/>
        </w:rPr>
        <w:t xml:space="preserve"> </w:t>
      </w:r>
      <w:r w:rsidRPr="00B1666C">
        <w:rPr>
          <w:rFonts w:cs="Arial"/>
          <w:lang w:val="hr-HR"/>
        </w:rPr>
        <w:t>tla,</w:t>
      </w:r>
    </w:p>
    <w:p w:rsidR="00B1666C" w:rsidRPr="00B1666C" w:rsidRDefault="00B1666C" w:rsidP="00B1666C">
      <w:pPr>
        <w:pStyle w:val="BodyText"/>
        <w:ind w:left="1210"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kartogram</w:t>
      </w:r>
      <w:r w:rsidRPr="00B1666C">
        <w:rPr>
          <w:rFonts w:cs="Arial"/>
          <w:spacing w:val="-4"/>
          <w:lang w:val="hr-HR"/>
        </w:rPr>
        <w:t xml:space="preserve"> </w:t>
      </w:r>
      <w:r w:rsidRPr="00B1666C">
        <w:rPr>
          <w:rFonts w:cs="Arial"/>
          <w:lang w:val="hr-HR"/>
        </w:rPr>
        <w:t>zarušavanja</w:t>
      </w:r>
      <w:r w:rsidRPr="00B1666C">
        <w:rPr>
          <w:rFonts w:cs="Arial"/>
          <w:spacing w:val="-4"/>
          <w:lang w:val="hr-HR"/>
        </w:rPr>
        <w:t xml:space="preserve"> </w:t>
      </w:r>
      <w:r w:rsidRPr="00B1666C">
        <w:rPr>
          <w:rFonts w:cs="Arial"/>
          <w:lang w:val="hr-HR"/>
        </w:rPr>
        <w:t>tj. prikazi</w:t>
      </w:r>
      <w:r w:rsidRPr="00B1666C">
        <w:rPr>
          <w:rFonts w:cs="Arial"/>
          <w:spacing w:val="-3"/>
          <w:lang w:val="hr-HR"/>
        </w:rPr>
        <w:t xml:space="preserve"> </w:t>
      </w:r>
      <w:r w:rsidRPr="00B1666C">
        <w:rPr>
          <w:rFonts w:cs="Arial"/>
          <w:lang w:val="hr-HR"/>
        </w:rPr>
        <w:t>provjere</w:t>
      </w:r>
      <w:r w:rsidRPr="00B1666C">
        <w:rPr>
          <w:rFonts w:cs="Arial"/>
          <w:spacing w:val="-4"/>
          <w:lang w:val="hr-HR"/>
        </w:rPr>
        <w:t xml:space="preserve"> </w:t>
      </w:r>
      <w:r w:rsidRPr="00B1666C">
        <w:rPr>
          <w:rFonts w:cs="Arial"/>
          <w:lang w:val="hr-HR"/>
        </w:rPr>
        <w:t>primjene</w:t>
      </w:r>
      <w:r w:rsidRPr="00B1666C">
        <w:rPr>
          <w:rFonts w:cs="Arial"/>
          <w:spacing w:val="-2"/>
          <w:lang w:val="hr-HR"/>
        </w:rPr>
        <w:t xml:space="preserve"> </w:t>
      </w:r>
      <w:r w:rsidRPr="00B1666C">
        <w:rPr>
          <w:rFonts w:cs="Arial"/>
          <w:lang w:val="hr-HR"/>
        </w:rPr>
        <w:t>navedenih</w:t>
      </w:r>
      <w:r w:rsidRPr="00B1666C">
        <w:rPr>
          <w:rFonts w:cs="Arial"/>
          <w:spacing w:val="-2"/>
          <w:lang w:val="hr-HR"/>
        </w:rPr>
        <w:t xml:space="preserve"> </w:t>
      </w:r>
      <w:r w:rsidRPr="00B1666C">
        <w:rPr>
          <w:rFonts w:cs="Arial"/>
          <w:lang w:val="hr-HR"/>
        </w:rPr>
        <w:t>standarda</w:t>
      </w:r>
      <w:r w:rsidRPr="00B1666C">
        <w:rPr>
          <w:rFonts w:cs="Arial"/>
          <w:spacing w:val="-5"/>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normativa.</w:t>
      </w:r>
    </w:p>
    <w:p w:rsidR="00B1666C" w:rsidRPr="00B1666C" w:rsidRDefault="00B1666C" w:rsidP="00B1666C">
      <w:pPr>
        <w:pStyle w:val="BodyText"/>
        <w:ind w:left="1210"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razmještaj</w:t>
      </w:r>
      <w:r w:rsidRPr="00B1666C">
        <w:rPr>
          <w:rFonts w:cs="Arial"/>
          <w:spacing w:val="3"/>
          <w:lang w:val="hr-HR"/>
        </w:rPr>
        <w:t xml:space="preserve"> </w:t>
      </w:r>
      <w:r w:rsidRPr="00B1666C">
        <w:rPr>
          <w:rFonts w:cs="Arial"/>
          <w:lang w:val="hr-HR"/>
        </w:rPr>
        <w:t>vodoopskrbnih</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energetskih</w:t>
      </w:r>
      <w:r w:rsidRPr="00B1666C">
        <w:rPr>
          <w:rFonts w:cs="Arial"/>
          <w:spacing w:val="4"/>
          <w:lang w:val="hr-HR"/>
        </w:rPr>
        <w:t xml:space="preserve"> </w:t>
      </w:r>
      <w:r w:rsidRPr="00B1666C">
        <w:rPr>
          <w:rFonts w:cs="Arial"/>
          <w:spacing w:val="-2"/>
          <w:lang w:val="hr-HR"/>
        </w:rPr>
        <w:t>objekata</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uređaja</w:t>
      </w:r>
      <w:r w:rsidRPr="00B1666C">
        <w:rPr>
          <w:rFonts w:cs="Arial"/>
          <w:spacing w:val="2"/>
          <w:lang w:val="hr-HR"/>
        </w:rPr>
        <w:t xml:space="preserve"> </w:t>
      </w:r>
      <w:r w:rsidRPr="00B1666C">
        <w:rPr>
          <w:rFonts w:cs="Arial"/>
          <w:lang w:val="hr-HR"/>
        </w:rPr>
        <w:t>koji</w:t>
      </w:r>
      <w:r w:rsidRPr="00B1666C">
        <w:rPr>
          <w:rFonts w:cs="Arial"/>
          <w:spacing w:val="1"/>
          <w:lang w:val="hr-HR"/>
        </w:rPr>
        <w:t xml:space="preserve"> </w:t>
      </w:r>
      <w:r w:rsidRPr="00B1666C">
        <w:rPr>
          <w:rFonts w:cs="Arial"/>
          <w:lang w:val="hr-HR"/>
        </w:rPr>
        <w:t>će</w:t>
      </w:r>
      <w:r w:rsidRPr="00B1666C">
        <w:rPr>
          <w:rFonts w:cs="Arial"/>
          <w:spacing w:val="4"/>
          <w:lang w:val="hr-HR"/>
        </w:rPr>
        <w:t xml:space="preserve"> </w:t>
      </w:r>
      <w:r w:rsidRPr="00B1666C">
        <w:rPr>
          <w:rFonts w:cs="Arial"/>
          <w:lang w:val="hr-HR"/>
        </w:rPr>
        <w:t>se</w:t>
      </w:r>
      <w:r w:rsidRPr="00B1666C">
        <w:rPr>
          <w:rFonts w:cs="Arial"/>
          <w:spacing w:val="60"/>
          <w:lang w:val="hr-HR"/>
        </w:rPr>
        <w:t xml:space="preserve"> </w:t>
      </w:r>
      <w:r w:rsidRPr="00B1666C">
        <w:rPr>
          <w:rFonts w:cs="Arial"/>
          <w:lang w:val="hr-HR"/>
        </w:rPr>
        <w:t>koristiti</w:t>
      </w:r>
      <w:r w:rsidRPr="00B1666C">
        <w:rPr>
          <w:rFonts w:cs="Arial"/>
          <w:spacing w:val="4"/>
          <w:lang w:val="hr-HR"/>
        </w:rPr>
        <w:t xml:space="preserve"> </w:t>
      </w:r>
      <w:r w:rsidRPr="00B1666C">
        <w:rPr>
          <w:rFonts w:cs="Arial"/>
          <w:lang w:val="hr-HR"/>
        </w:rPr>
        <w:t>u</w:t>
      </w:r>
      <w:r w:rsidRPr="00B1666C">
        <w:rPr>
          <w:rFonts w:cs="Arial"/>
          <w:spacing w:val="51"/>
          <w:lang w:val="hr-HR"/>
        </w:rPr>
        <w:t xml:space="preserve"> </w:t>
      </w:r>
      <w:r w:rsidRPr="00B1666C">
        <w:rPr>
          <w:rFonts w:cs="Arial"/>
          <w:lang w:val="hr-HR"/>
        </w:rPr>
        <w:t>iznimnim</w:t>
      </w:r>
      <w:r w:rsidRPr="00B1666C">
        <w:rPr>
          <w:rFonts w:cs="Arial"/>
          <w:spacing w:val="1"/>
          <w:lang w:val="hr-HR"/>
        </w:rPr>
        <w:t xml:space="preserve"> </w:t>
      </w:r>
      <w:r w:rsidRPr="00B1666C">
        <w:rPr>
          <w:rFonts w:cs="Arial"/>
          <w:lang w:val="hr-HR"/>
        </w:rPr>
        <w:t>uvjetima,</w:t>
      </w:r>
    </w:p>
    <w:p w:rsidR="00B1666C" w:rsidRPr="00B1666C" w:rsidRDefault="00B1666C" w:rsidP="00B1666C">
      <w:pPr>
        <w:pStyle w:val="BodyText"/>
        <w:jc w:val="both"/>
        <w:rPr>
          <w:rFonts w:cs="Arial"/>
          <w:lang w:val="hr-HR"/>
        </w:rPr>
      </w:pPr>
      <w:r w:rsidRPr="00B1666C">
        <w:rPr>
          <w:rFonts w:cs="Arial"/>
          <w:lang w:val="hr-HR"/>
        </w:rPr>
        <w:t>te mjere koje omogućuju učinkovitije provođenje</w:t>
      </w:r>
      <w:r w:rsidRPr="00B1666C">
        <w:rPr>
          <w:rFonts w:cs="Arial"/>
          <w:spacing w:val="-2"/>
          <w:lang w:val="hr-HR"/>
        </w:rPr>
        <w:t xml:space="preserve"> </w:t>
      </w:r>
      <w:r w:rsidRPr="00B1666C">
        <w:rPr>
          <w:rFonts w:cs="Arial"/>
          <w:lang w:val="hr-HR"/>
        </w:rPr>
        <w:t>mjera civilne</w:t>
      </w:r>
      <w:r w:rsidRPr="00B1666C">
        <w:rPr>
          <w:rFonts w:cs="Arial"/>
          <w:spacing w:val="2"/>
          <w:lang w:val="hr-HR"/>
        </w:rPr>
        <w:t xml:space="preserve"> </w:t>
      </w:r>
      <w:r w:rsidRPr="00B1666C">
        <w:rPr>
          <w:rFonts w:cs="Arial"/>
          <w:lang w:val="hr-HR"/>
        </w:rPr>
        <w:t>zaštite</w:t>
      </w:r>
      <w:r w:rsidRPr="00B1666C">
        <w:rPr>
          <w:rFonts w:cs="Arial"/>
          <w:spacing w:val="5"/>
          <w:lang w:val="hr-HR"/>
        </w:rPr>
        <w:t xml:space="preserve"> </w:t>
      </w:r>
      <w:r w:rsidRPr="00B1666C">
        <w:rPr>
          <w:rFonts w:cs="Arial"/>
          <w:lang w:val="hr-HR"/>
        </w:rPr>
        <w:t>(sklanjanje,</w:t>
      </w:r>
      <w:r w:rsidRPr="00B1666C">
        <w:rPr>
          <w:rFonts w:cs="Arial"/>
          <w:spacing w:val="2"/>
          <w:lang w:val="hr-HR"/>
        </w:rPr>
        <w:t xml:space="preserve"> </w:t>
      </w:r>
      <w:r w:rsidRPr="00B1666C">
        <w:rPr>
          <w:rFonts w:cs="Arial"/>
          <w:lang w:val="hr-HR"/>
        </w:rPr>
        <w:t>evakuacija i</w:t>
      </w:r>
      <w:r w:rsidRPr="00B1666C">
        <w:rPr>
          <w:rFonts w:cs="Arial"/>
          <w:spacing w:val="77"/>
          <w:lang w:val="hr-HR"/>
        </w:rPr>
        <w:t xml:space="preserve"> </w:t>
      </w:r>
      <w:r w:rsidRPr="00B1666C">
        <w:rPr>
          <w:rFonts w:cs="Arial"/>
          <w:lang w:val="hr-HR"/>
        </w:rPr>
        <w:t>zbrinjavanje stanovništva i materijalnih dobara):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sklanjanje</w:t>
      </w:r>
      <w:r w:rsidRPr="00B1666C">
        <w:rPr>
          <w:rFonts w:cs="Arial"/>
          <w:spacing w:val="-9"/>
          <w:lang w:val="hr-HR"/>
        </w:rPr>
        <w:t xml:space="preserve"> </w:t>
      </w:r>
      <w:r w:rsidRPr="00B1666C">
        <w:rPr>
          <w:rFonts w:cs="Arial"/>
          <w:lang w:val="hr-HR"/>
        </w:rPr>
        <w:t>-</w:t>
      </w:r>
      <w:r w:rsidRPr="00B1666C">
        <w:rPr>
          <w:rFonts w:cs="Arial"/>
          <w:spacing w:val="-8"/>
          <w:lang w:val="hr-HR"/>
        </w:rPr>
        <w:t xml:space="preserve"> </w:t>
      </w:r>
      <w:r w:rsidRPr="00B1666C">
        <w:rPr>
          <w:rFonts w:cs="Arial"/>
          <w:lang w:val="hr-HR"/>
        </w:rPr>
        <w:t>mreža</w:t>
      </w:r>
      <w:r w:rsidRPr="00B1666C">
        <w:rPr>
          <w:rFonts w:cs="Arial"/>
          <w:spacing w:val="-10"/>
          <w:lang w:val="hr-HR"/>
        </w:rPr>
        <w:t xml:space="preserve"> </w:t>
      </w:r>
      <w:r w:rsidRPr="00B1666C">
        <w:rPr>
          <w:rFonts w:cs="Arial"/>
          <w:lang w:val="hr-HR"/>
        </w:rPr>
        <w:t>skloništa</w:t>
      </w:r>
      <w:r w:rsidRPr="00B1666C">
        <w:rPr>
          <w:rFonts w:cs="Arial"/>
          <w:spacing w:val="-7"/>
          <w:lang w:val="hr-HR"/>
        </w:rPr>
        <w:t xml:space="preserve"> </w:t>
      </w:r>
      <w:r w:rsidRPr="00B1666C">
        <w:rPr>
          <w:rFonts w:cs="Arial"/>
          <w:lang w:val="hr-HR"/>
        </w:rPr>
        <w:t>s</w:t>
      </w:r>
      <w:r w:rsidRPr="00B1666C">
        <w:rPr>
          <w:rFonts w:cs="Arial"/>
          <w:spacing w:val="-6"/>
          <w:lang w:val="hr-HR"/>
        </w:rPr>
        <w:t xml:space="preserve"> </w:t>
      </w:r>
      <w:r w:rsidRPr="00B1666C">
        <w:rPr>
          <w:rFonts w:cs="Arial"/>
          <w:lang w:val="hr-HR"/>
        </w:rPr>
        <w:t>kapacitetima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vrstom</w:t>
      </w:r>
      <w:r w:rsidRPr="00B1666C">
        <w:rPr>
          <w:rFonts w:cs="Arial"/>
          <w:spacing w:val="-6"/>
          <w:lang w:val="hr-HR"/>
        </w:rPr>
        <w:t xml:space="preserve"> </w:t>
      </w:r>
      <w:r w:rsidRPr="00B1666C">
        <w:rPr>
          <w:rFonts w:cs="Arial"/>
          <w:lang w:val="hr-HR"/>
        </w:rPr>
        <w:t>skloništa</w:t>
      </w:r>
      <w:r w:rsidRPr="00B1666C">
        <w:rPr>
          <w:rFonts w:cs="Arial"/>
          <w:spacing w:val="-9"/>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radijusom</w:t>
      </w:r>
      <w:r w:rsidRPr="00B1666C">
        <w:rPr>
          <w:rFonts w:cs="Arial"/>
          <w:spacing w:val="-8"/>
          <w:lang w:val="hr-HR"/>
        </w:rPr>
        <w:t xml:space="preserve"> </w:t>
      </w:r>
      <w:r w:rsidRPr="00B1666C">
        <w:rPr>
          <w:rFonts w:cs="Arial"/>
          <w:lang w:val="hr-HR"/>
        </w:rPr>
        <w:t>gravitacije,</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način</w:t>
      </w:r>
      <w:r w:rsidRPr="00B1666C">
        <w:rPr>
          <w:rFonts w:cs="Arial"/>
          <w:spacing w:val="17"/>
          <w:lang w:val="hr-HR"/>
        </w:rPr>
        <w:t xml:space="preserve"> </w:t>
      </w:r>
      <w:r w:rsidRPr="00B1666C">
        <w:rPr>
          <w:rFonts w:cs="Arial"/>
          <w:lang w:val="hr-HR"/>
        </w:rPr>
        <w:t>uzbunjivanja</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obavješćivanja</w:t>
      </w:r>
      <w:r w:rsidRPr="00B1666C">
        <w:rPr>
          <w:rFonts w:cs="Arial"/>
          <w:spacing w:val="17"/>
          <w:lang w:val="hr-HR"/>
        </w:rPr>
        <w:t xml:space="preserve"> </w:t>
      </w:r>
      <w:r w:rsidRPr="00B1666C">
        <w:rPr>
          <w:rFonts w:cs="Arial"/>
          <w:lang w:val="hr-HR"/>
        </w:rPr>
        <w:t>stanovništva</w:t>
      </w:r>
      <w:r w:rsidRPr="00B1666C">
        <w:rPr>
          <w:rFonts w:cs="Arial"/>
          <w:spacing w:val="12"/>
          <w:lang w:val="hr-HR"/>
        </w:rPr>
        <w:t xml:space="preserve"> </w:t>
      </w:r>
      <w:r w:rsidRPr="00B1666C">
        <w:rPr>
          <w:rFonts w:cs="Arial"/>
          <w:lang w:val="hr-HR"/>
        </w:rPr>
        <w:t>uz</w:t>
      </w:r>
      <w:r w:rsidRPr="00B1666C">
        <w:rPr>
          <w:rFonts w:cs="Arial"/>
          <w:spacing w:val="17"/>
          <w:lang w:val="hr-HR"/>
        </w:rPr>
        <w:t xml:space="preserve"> </w:t>
      </w:r>
      <w:r w:rsidRPr="00B1666C">
        <w:rPr>
          <w:rFonts w:cs="Arial"/>
          <w:lang w:val="hr-HR"/>
        </w:rPr>
        <w:t>lokacije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domet</w:t>
      </w:r>
      <w:r w:rsidRPr="00B1666C">
        <w:rPr>
          <w:rFonts w:cs="Arial"/>
          <w:spacing w:val="16"/>
          <w:lang w:val="hr-HR"/>
        </w:rPr>
        <w:t xml:space="preserve"> </w:t>
      </w:r>
      <w:r w:rsidRPr="00B1666C">
        <w:rPr>
          <w:rFonts w:cs="Arial"/>
          <w:lang w:val="hr-HR"/>
        </w:rPr>
        <w:t>čujnosti</w:t>
      </w:r>
      <w:r w:rsidRPr="00B1666C">
        <w:rPr>
          <w:rFonts w:cs="Arial"/>
          <w:spacing w:val="17"/>
          <w:lang w:val="hr-HR"/>
        </w:rPr>
        <w:t xml:space="preserve"> </w:t>
      </w:r>
      <w:r w:rsidRPr="00B1666C">
        <w:rPr>
          <w:rFonts w:cs="Arial"/>
          <w:lang w:val="hr-HR"/>
        </w:rPr>
        <w:t>sirena</w:t>
      </w:r>
      <w:r w:rsidRPr="00B1666C">
        <w:rPr>
          <w:rFonts w:cs="Arial"/>
          <w:spacing w:val="71"/>
          <w:lang w:val="hr-HR"/>
        </w:rPr>
        <w:t xml:space="preserve"> </w:t>
      </w:r>
      <w:r w:rsidRPr="00B1666C">
        <w:rPr>
          <w:rFonts w:cs="Arial"/>
          <w:lang w:val="hr-HR"/>
        </w:rPr>
        <w:t>za uzbunjivanje</w:t>
      </w:r>
      <w:r w:rsidRPr="00B1666C">
        <w:rPr>
          <w:rFonts w:cs="Arial"/>
          <w:spacing w:val="-2"/>
          <w:lang w:val="hr-HR"/>
        </w:rPr>
        <w:t xml:space="preserve"> </w:t>
      </w:r>
      <w:r w:rsidRPr="00B1666C">
        <w:rPr>
          <w:rFonts w:cs="Arial"/>
          <w:lang w:val="hr-HR"/>
        </w:rPr>
        <w:t>i sustava</w:t>
      </w:r>
      <w:r w:rsidRPr="00B1666C">
        <w:rPr>
          <w:rFonts w:cs="Arial"/>
          <w:spacing w:val="-2"/>
          <w:lang w:val="hr-HR"/>
        </w:rPr>
        <w:t xml:space="preserve"> </w:t>
      </w:r>
      <w:r w:rsidRPr="00B1666C">
        <w:rPr>
          <w:rFonts w:cs="Arial"/>
          <w:lang w:val="hr-HR"/>
        </w:rPr>
        <w:t>za obavješćivanje</w:t>
      </w:r>
      <w:r w:rsidRPr="00B1666C">
        <w:rPr>
          <w:rFonts w:cs="Arial"/>
          <w:spacing w:val="-2"/>
          <w:lang w:val="hr-HR"/>
        </w:rPr>
        <w:t xml:space="preserve"> </w:t>
      </w:r>
      <w:r w:rsidRPr="00B1666C">
        <w:rPr>
          <w:rFonts w:cs="Arial"/>
          <w:lang w:val="hr-HR"/>
        </w:rPr>
        <w:t>stanovništva,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plan provođenja evakuacija i zbrinjavanje stanovništva,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putovi</w:t>
      </w:r>
      <w:r w:rsidRPr="00B1666C">
        <w:rPr>
          <w:rFonts w:cs="Arial"/>
          <w:spacing w:val="35"/>
          <w:lang w:val="hr-HR"/>
        </w:rPr>
        <w:t xml:space="preserve"> </w:t>
      </w:r>
      <w:r w:rsidRPr="00B1666C">
        <w:rPr>
          <w:rFonts w:cs="Arial"/>
          <w:lang w:val="hr-HR"/>
        </w:rPr>
        <w:t>evakuacije</w:t>
      </w:r>
      <w:r w:rsidRPr="00B1666C">
        <w:rPr>
          <w:rFonts w:cs="Arial"/>
          <w:spacing w:val="36"/>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lokacije</w:t>
      </w:r>
      <w:r w:rsidRPr="00B1666C">
        <w:rPr>
          <w:rFonts w:cs="Arial"/>
          <w:spacing w:val="36"/>
          <w:lang w:val="hr-HR"/>
        </w:rPr>
        <w:t xml:space="preserve"> </w:t>
      </w:r>
      <w:r w:rsidRPr="00B1666C">
        <w:rPr>
          <w:rFonts w:cs="Arial"/>
          <w:lang w:val="hr-HR"/>
        </w:rPr>
        <w:t>za</w:t>
      </w:r>
      <w:r w:rsidRPr="00B1666C">
        <w:rPr>
          <w:rFonts w:cs="Arial"/>
          <w:spacing w:val="36"/>
          <w:lang w:val="hr-HR"/>
        </w:rPr>
        <w:t xml:space="preserve"> </w:t>
      </w:r>
      <w:r w:rsidRPr="00B1666C">
        <w:rPr>
          <w:rFonts w:cs="Arial"/>
          <w:lang w:val="hr-HR"/>
        </w:rPr>
        <w:t>kampove</w:t>
      </w:r>
      <w:r w:rsidRPr="00B1666C">
        <w:rPr>
          <w:rFonts w:cs="Arial"/>
          <w:spacing w:val="36"/>
          <w:lang w:val="hr-HR"/>
        </w:rPr>
        <w:t xml:space="preserve"> </w:t>
      </w:r>
      <w:r w:rsidRPr="00B1666C">
        <w:rPr>
          <w:rFonts w:cs="Arial"/>
          <w:spacing w:val="-2"/>
          <w:lang w:val="hr-HR"/>
        </w:rPr>
        <w:t>ili</w:t>
      </w:r>
      <w:r w:rsidRPr="00B1666C">
        <w:rPr>
          <w:rFonts w:cs="Arial"/>
          <w:spacing w:val="36"/>
          <w:lang w:val="hr-HR"/>
        </w:rPr>
        <w:t xml:space="preserve"> </w:t>
      </w:r>
      <w:r w:rsidRPr="00B1666C">
        <w:rPr>
          <w:rFonts w:cs="Arial"/>
          <w:lang w:val="hr-HR"/>
        </w:rPr>
        <w:t>drugi</w:t>
      </w:r>
      <w:r w:rsidRPr="00B1666C">
        <w:rPr>
          <w:rFonts w:cs="Arial"/>
          <w:spacing w:val="35"/>
          <w:lang w:val="hr-HR"/>
        </w:rPr>
        <w:t xml:space="preserve"> </w:t>
      </w:r>
      <w:r w:rsidRPr="00B1666C">
        <w:rPr>
          <w:rFonts w:cs="Arial"/>
          <w:lang w:val="hr-HR"/>
        </w:rPr>
        <w:t>način</w:t>
      </w:r>
      <w:r w:rsidRPr="00B1666C">
        <w:rPr>
          <w:rFonts w:cs="Arial"/>
          <w:spacing w:val="36"/>
          <w:lang w:val="hr-HR"/>
        </w:rPr>
        <w:t xml:space="preserve"> </w:t>
      </w:r>
      <w:r w:rsidRPr="00B1666C">
        <w:rPr>
          <w:rFonts w:cs="Arial"/>
          <w:lang w:val="hr-HR"/>
        </w:rPr>
        <w:t>zbrinjavanja</w:t>
      </w:r>
      <w:r w:rsidRPr="00B1666C">
        <w:rPr>
          <w:rFonts w:cs="Arial"/>
          <w:spacing w:val="34"/>
          <w:lang w:val="hr-HR"/>
        </w:rPr>
        <w:t xml:space="preserve"> </w:t>
      </w:r>
      <w:r w:rsidRPr="00B1666C">
        <w:rPr>
          <w:rFonts w:cs="Arial"/>
          <w:lang w:val="hr-HR"/>
        </w:rPr>
        <w:t>stanovništva</w:t>
      </w:r>
      <w:r w:rsidRPr="00B1666C">
        <w:rPr>
          <w:rFonts w:cs="Arial"/>
          <w:spacing w:val="36"/>
          <w:lang w:val="hr-HR"/>
        </w:rPr>
        <w:t xml:space="preserve"> </w:t>
      </w:r>
      <w:r w:rsidRPr="00B1666C">
        <w:rPr>
          <w:rFonts w:cs="Arial"/>
          <w:lang w:val="hr-HR"/>
        </w:rPr>
        <w:t>i</w:t>
      </w:r>
      <w:r w:rsidRPr="00B1666C">
        <w:rPr>
          <w:rFonts w:cs="Arial"/>
          <w:spacing w:val="79"/>
          <w:lang w:val="hr-HR"/>
        </w:rPr>
        <w:t xml:space="preserve"> </w:t>
      </w:r>
      <w:r w:rsidRPr="00B1666C">
        <w:rPr>
          <w:rFonts w:cs="Arial"/>
          <w:lang w:val="hr-HR"/>
        </w:rPr>
        <w:t>materijalnih dobara.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122.</w:t>
      </w:r>
    </w:p>
    <w:p w:rsidR="00B1666C" w:rsidRPr="00B1666C" w:rsidRDefault="00B1666C" w:rsidP="00B1666C">
      <w:pPr>
        <w:spacing w:before="9"/>
        <w:jc w:val="both"/>
        <w:rPr>
          <w:rFonts w:ascii="Arial" w:eastAsia="Arial" w:hAnsi="Arial" w:cs="Arial"/>
          <w:sz w:val="22"/>
          <w:szCs w:val="22"/>
        </w:rPr>
      </w:pPr>
    </w:p>
    <w:p w:rsidR="00B1666C" w:rsidRPr="00B1666C" w:rsidRDefault="00B1666C" w:rsidP="00B1666C">
      <w:pPr>
        <w:pStyle w:val="Heading2"/>
        <w:ind w:left="0" w:firstLine="0"/>
        <w:jc w:val="both"/>
        <w:rPr>
          <w:rFonts w:cs="Arial"/>
          <w:sz w:val="22"/>
          <w:lang w:val="hr-HR"/>
        </w:rPr>
      </w:pPr>
      <w:r w:rsidRPr="00B1666C">
        <w:rPr>
          <w:rFonts w:cs="Arial"/>
          <w:spacing w:val="-1"/>
          <w:sz w:val="22"/>
          <w:lang w:val="hr-HR"/>
        </w:rPr>
        <w:t xml:space="preserve">Uvjeti </w:t>
      </w:r>
      <w:r w:rsidRPr="00B1666C">
        <w:rPr>
          <w:rFonts w:cs="Arial"/>
          <w:sz w:val="22"/>
          <w:lang w:val="hr-HR"/>
        </w:rPr>
        <w:t>za</w:t>
      </w:r>
      <w:r w:rsidRPr="00B1666C">
        <w:rPr>
          <w:rFonts w:cs="Arial"/>
          <w:spacing w:val="-2"/>
          <w:sz w:val="22"/>
          <w:lang w:val="hr-HR"/>
        </w:rPr>
        <w:t xml:space="preserve"> </w:t>
      </w:r>
      <w:r w:rsidRPr="00B1666C">
        <w:rPr>
          <w:rFonts w:cs="Arial"/>
          <w:spacing w:val="-1"/>
          <w:sz w:val="22"/>
          <w:lang w:val="hr-HR"/>
        </w:rPr>
        <w:t>gradnju skloništa</w:t>
      </w:r>
      <w:r w:rsidRPr="00B1666C">
        <w:rPr>
          <w:rFonts w:cs="Arial"/>
          <w:spacing w:val="-2"/>
          <w:sz w:val="22"/>
          <w:lang w:val="hr-HR"/>
        </w:rPr>
        <w:t xml:space="preserve"> </w:t>
      </w:r>
      <w:r w:rsidRPr="00B1666C">
        <w:rPr>
          <w:rFonts w:cs="Arial"/>
          <w:sz w:val="22"/>
          <w:lang w:val="hr-HR"/>
        </w:rPr>
        <w:t xml:space="preserve">za </w:t>
      </w:r>
      <w:r w:rsidRPr="00B1666C">
        <w:rPr>
          <w:rFonts w:cs="Arial"/>
          <w:spacing w:val="-1"/>
          <w:sz w:val="22"/>
          <w:lang w:val="hr-HR"/>
        </w:rPr>
        <w:t>sklanjanje</w:t>
      </w:r>
      <w:r w:rsidRPr="00B1666C">
        <w:rPr>
          <w:rFonts w:cs="Arial"/>
          <w:sz w:val="22"/>
          <w:lang w:val="hr-HR"/>
        </w:rPr>
        <w:t xml:space="preserve"> </w:t>
      </w:r>
      <w:r w:rsidRPr="00B1666C">
        <w:rPr>
          <w:rFonts w:cs="Arial"/>
          <w:spacing w:val="-1"/>
          <w:sz w:val="22"/>
          <w:lang w:val="hr-HR"/>
        </w:rPr>
        <w:t>stanovništva</w:t>
      </w:r>
    </w:p>
    <w:p w:rsidR="00B1666C" w:rsidRPr="00B1666C" w:rsidRDefault="00B1666C" w:rsidP="00B1666C">
      <w:pPr>
        <w:pStyle w:val="BodyText"/>
        <w:jc w:val="both"/>
        <w:rPr>
          <w:rFonts w:cs="Arial"/>
          <w:lang w:val="hr-HR"/>
        </w:rPr>
      </w:pP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(1)</w:t>
      </w:r>
      <w:r w:rsidRPr="00B1666C">
        <w:rPr>
          <w:rFonts w:cs="Arial"/>
          <w:lang w:val="hr-HR"/>
        </w:rPr>
        <w:tab/>
        <w:t>Grad</w:t>
      </w:r>
      <w:r w:rsidRPr="00B1666C">
        <w:rPr>
          <w:rFonts w:cs="Arial"/>
          <w:spacing w:val="-8"/>
          <w:lang w:val="hr-HR"/>
        </w:rPr>
        <w:t xml:space="preserve"> </w:t>
      </w:r>
      <w:r w:rsidRPr="00B1666C">
        <w:rPr>
          <w:rFonts w:cs="Arial"/>
          <w:lang w:val="hr-HR"/>
        </w:rPr>
        <w:t>Dubrovnik</w:t>
      </w:r>
      <w:r w:rsidRPr="00B1666C">
        <w:rPr>
          <w:rFonts w:cs="Arial"/>
          <w:spacing w:val="-8"/>
          <w:lang w:val="hr-HR"/>
        </w:rPr>
        <w:t xml:space="preserve"> </w:t>
      </w:r>
      <w:r w:rsidRPr="00B1666C">
        <w:rPr>
          <w:rFonts w:cs="Arial"/>
          <w:lang w:val="hr-HR"/>
        </w:rPr>
        <w:t>je</w:t>
      </w:r>
      <w:r w:rsidRPr="00B1666C">
        <w:rPr>
          <w:rFonts w:cs="Arial"/>
          <w:spacing w:val="-6"/>
          <w:lang w:val="hr-HR"/>
        </w:rPr>
        <w:t xml:space="preserve"> </w:t>
      </w:r>
      <w:r w:rsidRPr="00B1666C">
        <w:rPr>
          <w:rFonts w:cs="Arial"/>
          <w:lang w:val="hr-HR"/>
        </w:rPr>
        <w:t>dužan</w:t>
      </w:r>
      <w:r w:rsidRPr="00B1666C">
        <w:rPr>
          <w:rFonts w:cs="Arial"/>
          <w:spacing w:val="-7"/>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svome</w:t>
      </w:r>
      <w:r w:rsidRPr="00B1666C">
        <w:rPr>
          <w:rFonts w:cs="Arial"/>
          <w:spacing w:val="-9"/>
          <w:lang w:val="hr-HR"/>
        </w:rPr>
        <w:t xml:space="preserve"> </w:t>
      </w:r>
      <w:r w:rsidRPr="00B1666C">
        <w:rPr>
          <w:rFonts w:cs="Arial"/>
          <w:lang w:val="hr-HR"/>
        </w:rPr>
        <w:t>teritoriju</w:t>
      </w:r>
      <w:r w:rsidRPr="00B1666C">
        <w:rPr>
          <w:rFonts w:cs="Arial"/>
          <w:spacing w:val="-6"/>
          <w:lang w:val="hr-HR"/>
        </w:rPr>
        <w:t xml:space="preserve"> </w:t>
      </w:r>
      <w:r w:rsidRPr="00B1666C">
        <w:rPr>
          <w:rFonts w:cs="Arial"/>
          <w:lang w:val="hr-HR"/>
        </w:rPr>
        <w:t>osigurati</w:t>
      </w:r>
      <w:r w:rsidRPr="00B1666C">
        <w:rPr>
          <w:rFonts w:cs="Arial"/>
          <w:spacing w:val="-6"/>
          <w:lang w:val="hr-HR"/>
        </w:rPr>
        <w:t xml:space="preserve"> </w:t>
      </w:r>
      <w:r w:rsidRPr="00B1666C">
        <w:rPr>
          <w:rFonts w:cs="Arial"/>
          <w:lang w:val="hr-HR"/>
        </w:rPr>
        <w:t>uvjete</w:t>
      </w:r>
      <w:r w:rsidRPr="00B1666C">
        <w:rPr>
          <w:rFonts w:cs="Arial"/>
          <w:spacing w:val="-8"/>
          <w:lang w:val="hr-HR"/>
        </w:rPr>
        <w:t xml:space="preserve"> </w:t>
      </w:r>
      <w:r w:rsidRPr="00B1666C">
        <w:rPr>
          <w:rFonts w:cs="Arial"/>
          <w:lang w:val="hr-HR"/>
        </w:rPr>
        <w:t>za</w:t>
      </w:r>
      <w:r w:rsidRPr="00B1666C">
        <w:rPr>
          <w:rFonts w:cs="Arial"/>
          <w:spacing w:val="-9"/>
          <w:lang w:val="hr-HR"/>
        </w:rPr>
        <w:t xml:space="preserve"> </w:t>
      </w:r>
      <w:r w:rsidRPr="00B1666C">
        <w:rPr>
          <w:rFonts w:cs="Arial"/>
          <w:lang w:val="hr-HR"/>
        </w:rPr>
        <w:t>sklanjanje</w:t>
      </w:r>
      <w:r w:rsidRPr="00B1666C">
        <w:rPr>
          <w:rFonts w:cs="Arial"/>
          <w:spacing w:val="-6"/>
          <w:lang w:val="hr-HR"/>
        </w:rPr>
        <w:t xml:space="preserve"> </w:t>
      </w:r>
      <w:r w:rsidRPr="00B1666C">
        <w:rPr>
          <w:rFonts w:cs="Arial"/>
          <w:lang w:val="hr-HR"/>
        </w:rPr>
        <w:t>ljudi,</w:t>
      </w:r>
      <w:r w:rsidRPr="00B1666C">
        <w:rPr>
          <w:rFonts w:cs="Arial"/>
          <w:spacing w:val="-8"/>
          <w:lang w:val="hr-HR"/>
        </w:rPr>
        <w:t xml:space="preserve"> </w:t>
      </w:r>
      <w:r w:rsidRPr="00B1666C">
        <w:rPr>
          <w:rFonts w:cs="Arial"/>
          <w:lang w:val="hr-HR"/>
        </w:rPr>
        <w:t>materijalnih</w:t>
      </w:r>
      <w:r w:rsidRPr="00B1666C">
        <w:rPr>
          <w:rFonts w:cs="Arial"/>
          <w:spacing w:val="53"/>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drugih</w:t>
      </w:r>
      <w:r w:rsidRPr="00B1666C">
        <w:rPr>
          <w:rFonts w:cs="Arial"/>
          <w:spacing w:val="5"/>
          <w:lang w:val="hr-HR"/>
        </w:rPr>
        <w:t xml:space="preserve"> </w:t>
      </w:r>
      <w:r w:rsidRPr="00B1666C">
        <w:rPr>
          <w:rFonts w:cs="Arial"/>
          <w:lang w:val="hr-HR"/>
        </w:rPr>
        <w:t>dobara.</w:t>
      </w:r>
      <w:r w:rsidRPr="00B1666C">
        <w:rPr>
          <w:rFonts w:cs="Arial"/>
          <w:spacing w:val="4"/>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tu je</w:t>
      </w:r>
      <w:r w:rsidRPr="00B1666C">
        <w:rPr>
          <w:rFonts w:cs="Arial"/>
          <w:spacing w:val="5"/>
          <w:lang w:val="hr-HR"/>
        </w:rPr>
        <w:t xml:space="preserve"> </w:t>
      </w:r>
      <w:r w:rsidRPr="00B1666C">
        <w:rPr>
          <w:rFonts w:cs="Arial"/>
          <w:lang w:val="hr-HR"/>
        </w:rPr>
        <w:t>svrhu</w:t>
      </w:r>
      <w:r w:rsidRPr="00B1666C">
        <w:rPr>
          <w:rFonts w:cs="Arial"/>
          <w:spacing w:val="5"/>
          <w:lang w:val="hr-HR"/>
        </w:rPr>
        <w:t xml:space="preserve"> </w:t>
      </w:r>
      <w:r w:rsidRPr="00B1666C">
        <w:rPr>
          <w:rFonts w:cs="Arial"/>
          <w:lang w:val="hr-HR"/>
        </w:rPr>
        <w:t>neophodno</w:t>
      </w:r>
      <w:r w:rsidRPr="00B1666C">
        <w:rPr>
          <w:rFonts w:cs="Arial"/>
          <w:spacing w:val="2"/>
          <w:lang w:val="hr-HR"/>
        </w:rPr>
        <w:t xml:space="preserve"> </w:t>
      </w:r>
      <w:r w:rsidRPr="00B1666C">
        <w:rPr>
          <w:rFonts w:cs="Arial"/>
          <w:lang w:val="hr-HR"/>
        </w:rPr>
        <w:t>utvrditi</w:t>
      </w:r>
      <w:r w:rsidRPr="00B1666C">
        <w:rPr>
          <w:rFonts w:cs="Arial"/>
          <w:spacing w:val="2"/>
          <w:lang w:val="hr-HR"/>
        </w:rPr>
        <w:t xml:space="preserve"> </w:t>
      </w:r>
      <w:r w:rsidRPr="00B1666C">
        <w:rPr>
          <w:rFonts w:cs="Arial"/>
          <w:lang w:val="hr-HR"/>
        </w:rPr>
        <w:t>zone</w:t>
      </w:r>
      <w:r w:rsidRPr="00B1666C">
        <w:rPr>
          <w:rFonts w:cs="Arial"/>
          <w:spacing w:val="5"/>
          <w:lang w:val="hr-HR"/>
        </w:rPr>
        <w:t xml:space="preserve"> </w:t>
      </w:r>
      <w:r w:rsidRPr="00B1666C">
        <w:rPr>
          <w:rFonts w:cs="Arial"/>
          <w:lang w:val="hr-HR"/>
        </w:rPr>
        <w:t>ugroženosti,</w:t>
      </w:r>
      <w:r w:rsidRPr="00B1666C">
        <w:rPr>
          <w:rFonts w:cs="Arial"/>
          <w:spacing w:val="4"/>
          <w:lang w:val="hr-HR"/>
        </w:rPr>
        <w:t xml:space="preserve"> </w:t>
      </w:r>
      <w:r w:rsidRPr="00B1666C">
        <w:rPr>
          <w:rFonts w:cs="Arial"/>
          <w:lang w:val="hr-HR"/>
        </w:rPr>
        <w:t>i</w:t>
      </w:r>
      <w:r w:rsidRPr="00B1666C">
        <w:rPr>
          <w:rFonts w:cs="Arial"/>
          <w:spacing w:val="2"/>
          <w:lang w:val="hr-HR"/>
        </w:rPr>
        <w:t xml:space="preserve"> </w:t>
      </w:r>
      <w:r w:rsidRPr="00B1666C">
        <w:rPr>
          <w:rFonts w:cs="Arial"/>
          <w:lang w:val="hr-HR"/>
        </w:rPr>
        <w:t>to</w:t>
      </w:r>
      <w:r w:rsidRPr="00B1666C">
        <w:rPr>
          <w:rFonts w:cs="Arial"/>
          <w:spacing w:val="5"/>
          <w:lang w:val="hr-HR"/>
        </w:rPr>
        <w:t xml:space="preserve"> </w:t>
      </w:r>
      <w:r w:rsidRPr="00B1666C">
        <w:rPr>
          <w:rFonts w:cs="Arial"/>
          <w:lang w:val="hr-HR"/>
        </w:rPr>
        <w:t>uglavnom</w:t>
      </w:r>
      <w:r w:rsidRPr="00B1666C">
        <w:rPr>
          <w:rFonts w:cs="Arial"/>
          <w:spacing w:val="6"/>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gradsko</w:t>
      </w:r>
      <w:r w:rsidRPr="00B1666C">
        <w:rPr>
          <w:rFonts w:cs="Arial"/>
          <w:spacing w:val="55"/>
          <w:lang w:val="hr-HR"/>
        </w:rPr>
        <w:t xml:space="preserve"> </w:t>
      </w:r>
      <w:r w:rsidRPr="00B1666C">
        <w:rPr>
          <w:rFonts w:cs="Arial"/>
          <w:lang w:val="hr-HR"/>
        </w:rPr>
        <w:t>područje</w:t>
      </w:r>
      <w:r w:rsidRPr="00B1666C">
        <w:rPr>
          <w:rFonts w:cs="Arial"/>
          <w:spacing w:val="31"/>
          <w:lang w:val="hr-HR"/>
        </w:rPr>
        <w:t xml:space="preserve"> </w:t>
      </w:r>
      <w:r w:rsidRPr="00B1666C">
        <w:rPr>
          <w:rFonts w:cs="Arial"/>
          <w:lang w:val="hr-HR"/>
        </w:rPr>
        <w:t>Dubrovnika</w:t>
      </w:r>
      <w:r w:rsidRPr="00B1666C">
        <w:rPr>
          <w:rFonts w:cs="Arial"/>
          <w:spacing w:val="31"/>
          <w:lang w:val="hr-HR"/>
        </w:rPr>
        <w:t xml:space="preserve"> </w:t>
      </w:r>
      <w:r w:rsidRPr="00B1666C">
        <w:rPr>
          <w:rFonts w:cs="Arial"/>
          <w:lang w:val="hr-HR"/>
        </w:rPr>
        <w:t>(potez</w:t>
      </w:r>
      <w:r w:rsidRPr="00B1666C">
        <w:rPr>
          <w:rFonts w:cs="Arial"/>
          <w:spacing w:val="36"/>
          <w:lang w:val="hr-HR"/>
        </w:rPr>
        <w:t xml:space="preserve"> </w:t>
      </w:r>
      <w:r w:rsidRPr="00B1666C">
        <w:rPr>
          <w:rFonts w:cs="Arial"/>
          <w:lang w:val="hr-HR"/>
        </w:rPr>
        <w:t>Rijeke</w:t>
      </w:r>
      <w:r w:rsidRPr="00B1666C">
        <w:rPr>
          <w:rFonts w:cs="Arial"/>
          <w:spacing w:val="33"/>
          <w:lang w:val="hr-HR"/>
        </w:rPr>
        <w:t xml:space="preserve"> </w:t>
      </w:r>
      <w:r w:rsidRPr="00B1666C">
        <w:rPr>
          <w:rFonts w:cs="Arial"/>
          <w:lang w:val="hr-HR"/>
        </w:rPr>
        <w:t>dubrovačke,</w:t>
      </w:r>
      <w:r w:rsidRPr="00B1666C">
        <w:rPr>
          <w:rFonts w:cs="Arial"/>
          <w:spacing w:val="32"/>
          <w:lang w:val="hr-HR"/>
        </w:rPr>
        <w:t xml:space="preserve"> </w:t>
      </w:r>
      <w:r w:rsidRPr="00B1666C">
        <w:rPr>
          <w:rFonts w:cs="Arial"/>
          <w:lang w:val="hr-HR"/>
        </w:rPr>
        <w:t>od</w:t>
      </w:r>
      <w:r w:rsidRPr="00B1666C">
        <w:rPr>
          <w:rFonts w:cs="Arial"/>
          <w:spacing w:val="33"/>
          <w:lang w:val="hr-HR"/>
        </w:rPr>
        <w:t xml:space="preserve"> </w:t>
      </w:r>
      <w:r w:rsidRPr="00B1666C">
        <w:rPr>
          <w:rFonts w:cs="Arial"/>
          <w:lang w:val="hr-HR"/>
        </w:rPr>
        <w:t>Sustjepana</w:t>
      </w:r>
      <w:r w:rsidRPr="00B1666C">
        <w:rPr>
          <w:rFonts w:cs="Arial"/>
          <w:spacing w:val="35"/>
          <w:lang w:val="hr-HR"/>
        </w:rPr>
        <w:t xml:space="preserve"> </w:t>
      </w:r>
      <w:r w:rsidRPr="00B1666C">
        <w:rPr>
          <w:rFonts w:cs="Arial"/>
          <w:lang w:val="hr-HR"/>
        </w:rPr>
        <w:t>do</w:t>
      </w:r>
      <w:r w:rsidRPr="00B1666C">
        <w:rPr>
          <w:rFonts w:cs="Arial"/>
          <w:spacing w:val="31"/>
          <w:lang w:val="hr-HR"/>
        </w:rPr>
        <w:t xml:space="preserve"> </w:t>
      </w:r>
      <w:r w:rsidRPr="00B1666C">
        <w:rPr>
          <w:rFonts w:cs="Arial"/>
          <w:spacing w:val="-2"/>
          <w:lang w:val="hr-HR"/>
        </w:rPr>
        <w:t>Orsule</w:t>
      </w:r>
      <w:r w:rsidRPr="00B1666C">
        <w:rPr>
          <w:rFonts w:cs="Arial"/>
          <w:spacing w:val="34"/>
          <w:lang w:val="hr-HR"/>
        </w:rPr>
        <w:t xml:space="preserve"> </w:t>
      </w:r>
      <w:r w:rsidRPr="00B1666C">
        <w:rPr>
          <w:rFonts w:cs="Arial"/>
          <w:lang w:val="hr-HR"/>
        </w:rPr>
        <w:t>uključujući</w:t>
      </w:r>
      <w:r w:rsidRPr="00B1666C">
        <w:rPr>
          <w:rFonts w:cs="Arial"/>
          <w:spacing w:val="33"/>
          <w:lang w:val="hr-HR"/>
        </w:rPr>
        <w:t xml:space="preserve"> </w:t>
      </w:r>
      <w:r w:rsidRPr="00B1666C">
        <w:rPr>
          <w:rFonts w:cs="Arial"/>
          <w:spacing w:val="-2"/>
          <w:lang w:val="hr-HR"/>
        </w:rPr>
        <w:t>Srđ</w:t>
      </w:r>
      <w:r w:rsidRPr="00B1666C">
        <w:rPr>
          <w:rFonts w:cs="Arial"/>
          <w:spacing w:val="34"/>
          <w:lang w:val="hr-HR"/>
        </w:rPr>
        <w:t xml:space="preserve"> </w:t>
      </w:r>
      <w:r w:rsidRPr="00B1666C">
        <w:rPr>
          <w:rFonts w:cs="Arial"/>
          <w:lang w:val="hr-HR"/>
        </w:rPr>
        <w:t>i</w:t>
      </w:r>
      <w:r w:rsidRPr="00B1666C">
        <w:rPr>
          <w:rFonts w:cs="Arial"/>
          <w:spacing w:val="75"/>
          <w:lang w:val="hr-HR"/>
        </w:rPr>
        <w:t xml:space="preserve"> </w:t>
      </w:r>
      <w:r w:rsidRPr="00B1666C">
        <w:rPr>
          <w:rFonts w:cs="Arial"/>
          <w:lang w:val="hr-HR"/>
        </w:rPr>
        <w:t>Žarkovicu),</w:t>
      </w:r>
      <w:r w:rsidRPr="00B1666C">
        <w:rPr>
          <w:rFonts w:cs="Arial"/>
          <w:spacing w:val="54"/>
          <w:lang w:val="hr-HR"/>
        </w:rPr>
        <w:t xml:space="preserve"> </w:t>
      </w:r>
      <w:r w:rsidRPr="00B1666C">
        <w:rPr>
          <w:rFonts w:cs="Arial"/>
          <w:lang w:val="hr-HR"/>
        </w:rPr>
        <w:t>s</w:t>
      </w:r>
      <w:r w:rsidRPr="00B1666C">
        <w:rPr>
          <w:rFonts w:cs="Arial"/>
          <w:spacing w:val="53"/>
          <w:lang w:val="hr-HR"/>
        </w:rPr>
        <w:t xml:space="preserve"> </w:t>
      </w:r>
      <w:r w:rsidRPr="00B1666C">
        <w:rPr>
          <w:rFonts w:cs="Arial"/>
          <w:lang w:val="hr-HR"/>
        </w:rPr>
        <w:t>obzirom</w:t>
      </w:r>
      <w:r w:rsidRPr="00B1666C">
        <w:rPr>
          <w:rFonts w:cs="Arial"/>
          <w:spacing w:val="54"/>
          <w:lang w:val="hr-HR"/>
        </w:rPr>
        <w:t xml:space="preserve"> </w:t>
      </w:r>
      <w:r w:rsidRPr="00B1666C">
        <w:rPr>
          <w:rFonts w:cs="Arial"/>
          <w:spacing w:val="-2"/>
          <w:lang w:val="hr-HR"/>
        </w:rPr>
        <w:t>na</w:t>
      </w:r>
      <w:r w:rsidRPr="00B1666C">
        <w:rPr>
          <w:rFonts w:cs="Arial"/>
          <w:spacing w:val="53"/>
          <w:lang w:val="hr-HR"/>
        </w:rPr>
        <w:t xml:space="preserve"> </w:t>
      </w:r>
      <w:r w:rsidRPr="00B1666C">
        <w:rPr>
          <w:rFonts w:cs="Arial"/>
          <w:lang w:val="hr-HR"/>
        </w:rPr>
        <w:t>to</w:t>
      </w:r>
      <w:r w:rsidRPr="00B1666C">
        <w:rPr>
          <w:rFonts w:cs="Arial"/>
          <w:spacing w:val="53"/>
          <w:lang w:val="hr-HR"/>
        </w:rPr>
        <w:t xml:space="preserve"> </w:t>
      </w:r>
      <w:r w:rsidRPr="00B1666C">
        <w:rPr>
          <w:rFonts w:cs="Arial"/>
          <w:lang w:val="hr-HR"/>
        </w:rPr>
        <w:t>da</w:t>
      </w:r>
      <w:r w:rsidRPr="00B1666C">
        <w:rPr>
          <w:rFonts w:cs="Arial"/>
          <w:spacing w:val="53"/>
          <w:lang w:val="hr-HR"/>
        </w:rPr>
        <w:t xml:space="preserve"> </w:t>
      </w:r>
      <w:r w:rsidRPr="00B1666C">
        <w:rPr>
          <w:rFonts w:cs="Arial"/>
          <w:lang w:val="hr-HR"/>
        </w:rPr>
        <w:t>ostala</w:t>
      </w:r>
      <w:r w:rsidRPr="00B1666C">
        <w:rPr>
          <w:rFonts w:cs="Arial"/>
          <w:spacing w:val="54"/>
          <w:lang w:val="hr-HR"/>
        </w:rPr>
        <w:t xml:space="preserve"> </w:t>
      </w:r>
      <w:r w:rsidRPr="00B1666C">
        <w:rPr>
          <w:rFonts w:cs="Arial"/>
          <w:lang w:val="hr-HR"/>
        </w:rPr>
        <w:t>naselja</w:t>
      </w:r>
      <w:r w:rsidRPr="00B1666C">
        <w:rPr>
          <w:rFonts w:cs="Arial"/>
          <w:spacing w:val="48"/>
          <w:lang w:val="hr-HR"/>
        </w:rPr>
        <w:t xml:space="preserve"> </w:t>
      </w:r>
      <w:r w:rsidRPr="00B1666C">
        <w:rPr>
          <w:rFonts w:cs="Arial"/>
          <w:lang w:val="hr-HR"/>
        </w:rPr>
        <w:t>Grada</w:t>
      </w:r>
      <w:r w:rsidRPr="00B1666C">
        <w:rPr>
          <w:rFonts w:cs="Arial"/>
          <w:spacing w:val="53"/>
          <w:lang w:val="hr-HR"/>
        </w:rPr>
        <w:t xml:space="preserve"> </w:t>
      </w:r>
      <w:r w:rsidRPr="00B1666C">
        <w:rPr>
          <w:rFonts w:cs="Arial"/>
          <w:lang w:val="hr-HR"/>
        </w:rPr>
        <w:t>Dubrovnika</w:t>
      </w:r>
      <w:r w:rsidRPr="00B1666C">
        <w:rPr>
          <w:rFonts w:cs="Arial"/>
          <w:spacing w:val="53"/>
          <w:lang w:val="hr-HR"/>
        </w:rPr>
        <w:t xml:space="preserve"> </w:t>
      </w:r>
      <w:r w:rsidRPr="00B1666C">
        <w:rPr>
          <w:rFonts w:cs="Arial"/>
          <w:spacing w:val="-2"/>
          <w:lang w:val="hr-HR"/>
        </w:rPr>
        <w:t>imaju</w:t>
      </w:r>
      <w:r w:rsidRPr="00B1666C">
        <w:rPr>
          <w:rFonts w:cs="Arial"/>
          <w:spacing w:val="53"/>
          <w:lang w:val="hr-HR"/>
        </w:rPr>
        <w:t xml:space="preserve"> </w:t>
      </w:r>
      <w:r w:rsidRPr="00B1666C">
        <w:rPr>
          <w:rFonts w:cs="Arial"/>
          <w:lang w:val="hr-HR"/>
        </w:rPr>
        <w:t>manje</w:t>
      </w:r>
      <w:r w:rsidRPr="00B1666C">
        <w:rPr>
          <w:rFonts w:cs="Arial"/>
          <w:spacing w:val="53"/>
          <w:lang w:val="hr-HR"/>
        </w:rPr>
        <w:t xml:space="preserve"> </w:t>
      </w:r>
      <w:r w:rsidRPr="00B1666C">
        <w:rPr>
          <w:rFonts w:cs="Arial"/>
          <w:lang w:val="hr-HR"/>
        </w:rPr>
        <w:t>od</w:t>
      </w:r>
      <w:r w:rsidRPr="00B1666C">
        <w:rPr>
          <w:rFonts w:cs="Arial"/>
          <w:spacing w:val="54"/>
          <w:lang w:val="hr-HR"/>
        </w:rPr>
        <w:t xml:space="preserve"> </w:t>
      </w:r>
      <w:r w:rsidRPr="00B1666C">
        <w:rPr>
          <w:rFonts w:cs="Arial"/>
          <w:lang w:val="hr-HR"/>
        </w:rPr>
        <w:t>2.000</w:t>
      </w:r>
      <w:r w:rsidRPr="00B1666C">
        <w:rPr>
          <w:rFonts w:cs="Arial"/>
          <w:spacing w:val="53"/>
          <w:lang w:val="hr-HR"/>
        </w:rPr>
        <w:t xml:space="preserve"> </w:t>
      </w:r>
      <w:r w:rsidRPr="00B1666C">
        <w:rPr>
          <w:rFonts w:cs="Arial"/>
          <w:lang w:val="hr-HR"/>
        </w:rPr>
        <w:t>stanovnika</w:t>
      </w:r>
      <w:r w:rsidRPr="00B1666C">
        <w:rPr>
          <w:rFonts w:cs="Arial"/>
          <w:spacing w:val="46"/>
          <w:lang w:val="hr-HR"/>
        </w:rPr>
        <w:t xml:space="preserve"> </w:t>
      </w:r>
      <w:r w:rsidRPr="00B1666C">
        <w:rPr>
          <w:rFonts w:cs="Arial"/>
          <w:lang w:val="hr-HR"/>
        </w:rPr>
        <w:t>pa</w:t>
      </w:r>
      <w:r w:rsidRPr="00B1666C">
        <w:rPr>
          <w:rFonts w:cs="Arial"/>
          <w:spacing w:val="43"/>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njih</w:t>
      </w:r>
      <w:r w:rsidRPr="00B1666C">
        <w:rPr>
          <w:rFonts w:cs="Arial"/>
          <w:spacing w:val="46"/>
          <w:lang w:val="hr-HR"/>
        </w:rPr>
        <w:t xml:space="preserve"> </w:t>
      </w:r>
      <w:r w:rsidRPr="00B1666C">
        <w:rPr>
          <w:rFonts w:cs="Arial"/>
          <w:lang w:val="hr-HR"/>
        </w:rPr>
        <w:t>nije</w:t>
      </w:r>
      <w:r w:rsidRPr="00B1666C">
        <w:rPr>
          <w:rFonts w:cs="Arial"/>
          <w:spacing w:val="46"/>
          <w:lang w:val="hr-HR"/>
        </w:rPr>
        <w:t xml:space="preserve"> </w:t>
      </w:r>
      <w:r w:rsidRPr="00B1666C">
        <w:rPr>
          <w:rFonts w:cs="Arial"/>
          <w:lang w:val="hr-HR"/>
        </w:rPr>
        <w:t>obvezna</w:t>
      </w:r>
      <w:r w:rsidRPr="00B1666C">
        <w:rPr>
          <w:rFonts w:cs="Arial"/>
          <w:spacing w:val="43"/>
          <w:lang w:val="hr-HR"/>
        </w:rPr>
        <w:t xml:space="preserve"> </w:t>
      </w:r>
      <w:r w:rsidRPr="00B1666C">
        <w:rPr>
          <w:rFonts w:cs="Arial"/>
          <w:lang w:val="hr-HR"/>
        </w:rPr>
        <w:t>gradnja</w:t>
      </w:r>
      <w:r w:rsidRPr="00B1666C">
        <w:rPr>
          <w:rFonts w:cs="Arial"/>
          <w:spacing w:val="44"/>
          <w:lang w:val="hr-HR"/>
        </w:rPr>
        <w:t xml:space="preserve"> </w:t>
      </w:r>
      <w:r w:rsidRPr="00B1666C">
        <w:rPr>
          <w:rFonts w:cs="Arial"/>
          <w:lang w:val="hr-HR"/>
        </w:rPr>
        <w:t>skloništa.</w:t>
      </w:r>
      <w:r w:rsidRPr="00B1666C">
        <w:rPr>
          <w:rFonts w:cs="Arial"/>
          <w:spacing w:val="44"/>
          <w:lang w:val="hr-HR"/>
        </w:rPr>
        <w:t xml:space="preserve"> </w:t>
      </w:r>
      <w:r w:rsidRPr="00B1666C">
        <w:rPr>
          <w:rFonts w:cs="Arial"/>
          <w:lang w:val="hr-HR"/>
        </w:rPr>
        <w:t>Zbog</w:t>
      </w:r>
      <w:r w:rsidRPr="00B1666C">
        <w:rPr>
          <w:rFonts w:cs="Arial"/>
          <w:spacing w:val="45"/>
          <w:lang w:val="hr-HR"/>
        </w:rPr>
        <w:t xml:space="preserve"> </w:t>
      </w:r>
      <w:r w:rsidRPr="00B1666C">
        <w:rPr>
          <w:rFonts w:cs="Arial"/>
          <w:lang w:val="hr-HR"/>
        </w:rPr>
        <w:t>pograničnog</w:t>
      </w:r>
      <w:r w:rsidRPr="00B1666C">
        <w:rPr>
          <w:rFonts w:cs="Arial"/>
          <w:spacing w:val="46"/>
          <w:lang w:val="hr-HR"/>
        </w:rPr>
        <w:t xml:space="preserve"> </w:t>
      </w:r>
      <w:r w:rsidRPr="00B1666C">
        <w:rPr>
          <w:rFonts w:cs="Arial"/>
          <w:lang w:val="hr-HR"/>
        </w:rPr>
        <w:t>položaja</w:t>
      </w:r>
      <w:r w:rsidRPr="00B1666C">
        <w:rPr>
          <w:rFonts w:cs="Arial"/>
          <w:spacing w:val="43"/>
          <w:lang w:val="hr-HR"/>
        </w:rPr>
        <w:t xml:space="preserve"> </w:t>
      </w:r>
      <w:r w:rsidRPr="00B1666C">
        <w:rPr>
          <w:rFonts w:cs="Arial"/>
          <w:lang w:val="hr-HR"/>
        </w:rPr>
        <w:t>Grada,</w:t>
      </w:r>
      <w:r w:rsidRPr="00B1666C">
        <w:rPr>
          <w:rFonts w:cs="Arial"/>
          <w:spacing w:val="53"/>
          <w:lang w:val="hr-HR"/>
        </w:rPr>
        <w:t xml:space="preserve"> </w:t>
      </w:r>
      <w:r w:rsidRPr="00B1666C">
        <w:rPr>
          <w:rFonts w:cs="Arial"/>
          <w:lang w:val="hr-HR"/>
        </w:rPr>
        <w:t>potrebna</w:t>
      </w:r>
      <w:r w:rsidRPr="00B1666C">
        <w:rPr>
          <w:rFonts w:cs="Arial"/>
          <w:spacing w:val="14"/>
          <w:lang w:val="hr-HR"/>
        </w:rPr>
        <w:t xml:space="preserve"> </w:t>
      </w:r>
      <w:r w:rsidRPr="00B1666C">
        <w:rPr>
          <w:rFonts w:cs="Arial"/>
          <w:lang w:val="hr-HR"/>
        </w:rPr>
        <w:t>je</w:t>
      </w:r>
      <w:r w:rsidRPr="00B1666C">
        <w:rPr>
          <w:rFonts w:cs="Arial"/>
          <w:spacing w:val="15"/>
          <w:lang w:val="hr-HR"/>
        </w:rPr>
        <w:t xml:space="preserve"> </w:t>
      </w:r>
      <w:r w:rsidRPr="00B1666C">
        <w:rPr>
          <w:rFonts w:cs="Arial"/>
          <w:lang w:val="hr-HR"/>
        </w:rPr>
        <w:t>detaljnija</w:t>
      </w:r>
      <w:r w:rsidRPr="00B1666C">
        <w:rPr>
          <w:rFonts w:cs="Arial"/>
          <w:spacing w:val="17"/>
          <w:lang w:val="hr-HR"/>
        </w:rPr>
        <w:t xml:space="preserve"> </w:t>
      </w:r>
      <w:r w:rsidRPr="00B1666C">
        <w:rPr>
          <w:rFonts w:cs="Arial"/>
          <w:lang w:val="hr-HR"/>
        </w:rPr>
        <w:t>procjena</w:t>
      </w:r>
      <w:r w:rsidRPr="00B1666C">
        <w:rPr>
          <w:rFonts w:cs="Arial"/>
          <w:spacing w:val="17"/>
          <w:lang w:val="hr-HR"/>
        </w:rPr>
        <w:t xml:space="preserve"> </w:t>
      </w:r>
      <w:r w:rsidRPr="00B1666C">
        <w:rPr>
          <w:rFonts w:cs="Arial"/>
          <w:lang w:val="hr-HR"/>
        </w:rPr>
        <w:t>ugroženosti</w:t>
      </w:r>
      <w:r w:rsidRPr="00B1666C">
        <w:rPr>
          <w:rFonts w:cs="Arial"/>
          <w:spacing w:val="16"/>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manjih</w:t>
      </w:r>
      <w:r w:rsidRPr="00B1666C">
        <w:rPr>
          <w:rFonts w:cs="Arial"/>
          <w:spacing w:val="17"/>
          <w:lang w:val="hr-HR"/>
        </w:rPr>
        <w:t xml:space="preserve"> </w:t>
      </w:r>
      <w:r w:rsidRPr="00B1666C">
        <w:rPr>
          <w:rFonts w:cs="Arial"/>
          <w:lang w:val="hr-HR"/>
        </w:rPr>
        <w:t>naselja,</w:t>
      </w:r>
      <w:r w:rsidRPr="00B1666C">
        <w:rPr>
          <w:rFonts w:cs="Arial"/>
          <w:spacing w:val="18"/>
          <w:lang w:val="hr-HR"/>
        </w:rPr>
        <w:t xml:space="preserve"> </w:t>
      </w:r>
      <w:r w:rsidRPr="00B1666C">
        <w:rPr>
          <w:rFonts w:cs="Arial"/>
          <w:lang w:val="hr-HR"/>
        </w:rPr>
        <w:t>o</w:t>
      </w:r>
      <w:r w:rsidRPr="00B1666C">
        <w:rPr>
          <w:rFonts w:cs="Arial"/>
          <w:spacing w:val="15"/>
          <w:lang w:val="hr-HR"/>
        </w:rPr>
        <w:t xml:space="preserve"> </w:t>
      </w:r>
      <w:r w:rsidRPr="00B1666C">
        <w:rPr>
          <w:rFonts w:cs="Arial"/>
          <w:lang w:val="hr-HR"/>
        </w:rPr>
        <w:t>čemu</w:t>
      </w:r>
      <w:r w:rsidRPr="00B1666C">
        <w:rPr>
          <w:rFonts w:cs="Arial"/>
          <w:spacing w:val="17"/>
          <w:lang w:val="hr-HR"/>
        </w:rPr>
        <w:t xml:space="preserve"> </w:t>
      </w:r>
      <w:r w:rsidRPr="00B1666C">
        <w:rPr>
          <w:rFonts w:cs="Arial"/>
          <w:lang w:val="hr-HR"/>
        </w:rPr>
        <w:t>ovisi</w:t>
      </w:r>
      <w:r w:rsidRPr="00B1666C">
        <w:rPr>
          <w:rFonts w:cs="Arial"/>
          <w:spacing w:val="16"/>
          <w:lang w:val="hr-HR"/>
        </w:rPr>
        <w:t xml:space="preserve"> </w:t>
      </w:r>
      <w:r w:rsidRPr="00B1666C">
        <w:rPr>
          <w:rFonts w:cs="Arial"/>
          <w:lang w:val="hr-HR"/>
        </w:rPr>
        <w:t>da</w:t>
      </w:r>
      <w:r w:rsidRPr="00B1666C">
        <w:rPr>
          <w:rFonts w:cs="Arial"/>
          <w:spacing w:val="17"/>
          <w:lang w:val="hr-HR"/>
        </w:rPr>
        <w:t xml:space="preserve"> </w:t>
      </w:r>
      <w:r w:rsidRPr="00B1666C">
        <w:rPr>
          <w:rFonts w:cs="Arial"/>
          <w:lang w:val="hr-HR"/>
        </w:rPr>
        <w:t>li</w:t>
      </w:r>
      <w:r w:rsidRPr="00B1666C">
        <w:rPr>
          <w:rFonts w:cs="Arial"/>
          <w:spacing w:val="16"/>
          <w:lang w:val="hr-HR"/>
        </w:rPr>
        <w:t xml:space="preserve"> </w:t>
      </w:r>
      <w:r w:rsidRPr="00B1666C">
        <w:rPr>
          <w:rFonts w:cs="Arial"/>
          <w:lang w:val="hr-HR"/>
        </w:rPr>
        <w:t>će</w:t>
      </w:r>
      <w:r w:rsidRPr="00B1666C">
        <w:rPr>
          <w:rFonts w:cs="Arial"/>
          <w:spacing w:val="17"/>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utvrditi</w:t>
      </w:r>
      <w:r w:rsidRPr="00B1666C">
        <w:rPr>
          <w:rFonts w:cs="Arial"/>
          <w:spacing w:val="57"/>
          <w:lang w:val="hr-HR"/>
        </w:rPr>
        <w:t xml:space="preserve"> </w:t>
      </w:r>
      <w:r w:rsidRPr="00B1666C">
        <w:rPr>
          <w:rFonts w:cs="Arial"/>
          <w:lang w:val="hr-HR"/>
        </w:rPr>
        <w:t>obveza gradnje</w:t>
      </w:r>
      <w:r w:rsidRPr="00B1666C">
        <w:rPr>
          <w:rFonts w:cs="Arial"/>
          <w:spacing w:val="-2"/>
          <w:lang w:val="hr-HR"/>
        </w:rPr>
        <w:t xml:space="preserve"> </w:t>
      </w:r>
      <w:r w:rsidRPr="00B1666C">
        <w:rPr>
          <w:rFonts w:cs="Arial"/>
          <w:lang w:val="hr-HR"/>
        </w:rPr>
        <w:t>skloništa</w:t>
      </w:r>
      <w:r w:rsidRPr="00B1666C">
        <w:rPr>
          <w:rFonts w:cs="Arial"/>
          <w:spacing w:val="-2"/>
          <w:lang w:val="hr-HR"/>
        </w:rPr>
        <w:t xml:space="preserve"> </w:t>
      </w:r>
      <w:r w:rsidRPr="00B1666C">
        <w:rPr>
          <w:rFonts w:cs="Arial"/>
          <w:lang w:val="hr-HR"/>
        </w:rPr>
        <w:t>za ljude i</w:t>
      </w:r>
      <w:r w:rsidRPr="00B1666C">
        <w:rPr>
          <w:rFonts w:cs="Arial"/>
          <w:spacing w:val="-2"/>
          <w:lang w:val="hr-HR"/>
        </w:rPr>
        <w:t xml:space="preserve"> </w:t>
      </w:r>
      <w:r w:rsidRPr="00B1666C">
        <w:rPr>
          <w:rFonts w:cs="Arial"/>
          <w:lang w:val="hr-HR"/>
        </w:rPr>
        <w:t>materijalna dobra.</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(2)</w:t>
      </w:r>
      <w:r w:rsidRPr="00B1666C">
        <w:rPr>
          <w:rFonts w:cs="Arial"/>
          <w:lang w:val="hr-HR"/>
        </w:rPr>
        <w:tab/>
        <w:t>Radi</w:t>
      </w:r>
      <w:r w:rsidRPr="00B1666C">
        <w:rPr>
          <w:rFonts w:cs="Arial"/>
          <w:spacing w:val="4"/>
          <w:lang w:val="hr-HR"/>
        </w:rPr>
        <w:t xml:space="preserve"> </w:t>
      </w:r>
      <w:r w:rsidRPr="00B1666C">
        <w:rPr>
          <w:rFonts w:cs="Arial"/>
          <w:lang w:val="hr-HR"/>
        </w:rPr>
        <w:t>osiguranja</w:t>
      </w:r>
      <w:r w:rsidRPr="00B1666C">
        <w:rPr>
          <w:rFonts w:cs="Arial"/>
          <w:spacing w:val="2"/>
          <w:lang w:val="hr-HR"/>
        </w:rPr>
        <w:t xml:space="preserve"> </w:t>
      </w:r>
      <w:r w:rsidRPr="00B1666C">
        <w:rPr>
          <w:rFonts w:cs="Arial"/>
          <w:lang w:val="hr-HR"/>
        </w:rPr>
        <w:t>gradnje</w:t>
      </w:r>
      <w:r w:rsidRPr="00B1666C">
        <w:rPr>
          <w:rFonts w:cs="Arial"/>
          <w:spacing w:val="3"/>
          <w:lang w:val="hr-HR"/>
        </w:rPr>
        <w:t xml:space="preserve"> </w:t>
      </w:r>
      <w:r w:rsidRPr="00B1666C">
        <w:rPr>
          <w:rFonts w:cs="Arial"/>
          <w:lang w:val="hr-HR"/>
        </w:rPr>
        <w:t>skloništa</w:t>
      </w:r>
      <w:r w:rsidRPr="00B1666C">
        <w:rPr>
          <w:rFonts w:cs="Arial"/>
          <w:spacing w:val="3"/>
          <w:lang w:val="hr-HR"/>
        </w:rPr>
        <w:t xml:space="preserve"> </w:t>
      </w:r>
      <w:r w:rsidRPr="00B1666C">
        <w:rPr>
          <w:rFonts w:cs="Arial"/>
          <w:lang w:val="hr-HR"/>
        </w:rPr>
        <w:t>unutar</w:t>
      </w:r>
      <w:r w:rsidRPr="00B1666C">
        <w:rPr>
          <w:rFonts w:cs="Arial"/>
          <w:spacing w:val="6"/>
          <w:lang w:val="hr-HR"/>
        </w:rPr>
        <w:t xml:space="preserve"> </w:t>
      </w:r>
      <w:r w:rsidRPr="00B1666C">
        <w:rPr>
          <w:rFonts w:cs="Arial"/>
          <w:lang w:val="hr-HR"/>
        </w:rPr>
        <w:t>gradskog</w:t>
      </w:r>
      <w:r w:rsidRPr="00B1666C">
        <w:rPr>
          <w:rFonts w:cs="Arial"/>
          <w:spacing w:val="5"/>
          <w:lang w:val="hr-HR"/>
        </w:rPr>
        <w:t xml:space="preserve"> </w:t>
      </w:r>
      <w:r w:rsidRPr="00B1666C">
        <w:rPr>
          <w:rFonts w:cs="Arial"/>
          <w:lang w:val="hr-HR"/>
        </w:rPr>
        <w:t>područja</w:t>
      </w:r>
      <w:r w:rsidRPr="00B1666C">
        <w:rPr>
          <w:rFonts w:cs="Arial"/>
          <w:spacing w:val="2"/>
          <w:lang w:val="hr-HR"/>
        </w:rPr>
        <w:t xml:space="preserve"> </w:t>
      </w:r>
      <w:r w:rsidRPr="00B1666C">
        <w:rPr>
          <w:rFonts w:cs="Arial"/>
          <w:lang w:val="hr-HR"/>
        </w:rPr>
        <w:t>naselja</w:t>
      </w:r>
      <w:r w:rsidRPr="00B1666C">
        <w:rPr>
          <w:rFonts w:cs="Arial"/>
          <w:spacing w:val="5"/>
          <w:lang w:val="hr-HR"/>
        </w:rPr>
        <w:t xml:space="preserve"> </w:t>
      </w:r>
      <w:r w:rsidRPr="00B1666C">
        <w:rPr>
          <w:rFonts w:cs="Arial"/>
          <w:lang w:val="hr-HR"/>
        </w:rPr>
        <w:t>Dubrovnik,</w:t>
      </w:r>
      <w:r w:rsidRPr="00B1666C">
        <w:rPr>
          <w:rFonts w:cs="Arial"/>
          <w:spacing w:val="4"/>
          <w:lang w:val="hr-HR"/>
        </w:rPr>
        <w:t xml:space="preserve"> </w:t>
      </w:r>
      <w:r w:rsidRPr="00B1666C">
        <w:rPr>
          <w:rFonts w:cs="Arial"/>
          <w:lang w:val="hr-HR"/>
        </w:rPr>
        <w:t>moraju</w:t>
      </w:r>
      <w:r w:rsidRPr="00B1666C">
        <w:rPr>
          <w:rFonts w:cs="Arial"/>
          <w:spacing w:val="5"/>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odrediti</w:t>
      </w:r>
      <w:r w:rsidRPr="00B1666C">
        <w:rPr>
          <w:rFonts w:cs="Arial"/>
          <w:spacing w:val="-8"/>
          <w:lang w:val="hr-HR"/>
        </w:rPr>
        <w:t xml:space="preserve"> </w:t>
      </w:r>
      <w:r w:rsidRPr="00B1666C">
        <w:rPr>
          <w:rFonts w:cs="Arial"/>
          <w:lang w:val="hr-HR"/>
        </w:rPr>
        <w:t>zone</w:t>
      </w:r>
      <w:r w:rsidRPr="00B1666C">
        <w:rPr>
          <w:rFonts w:cs="Arial"/>
          <w:spacing w:val="-7"/>
          <w:lang w:val="hr-HR"/>
        </w:rPr>
        <w:t xml:space="preserve"> </w:t>
      </w:r>
      <w:r w:rsidRPr="00B1666C">
        <w:rPr>
          <w:rFonts w:cs="Arial"/>
          <w:lang w:val="hr-HR"/>
        </w:rPr>
        <w:t>ugroženosti</w:t>
      </w:r>
      <w:r w:rsidRPr="00B1666C">
        <w:rPr>
          <w:rFonts w:cs="Arial"/>
          <w:spacing w:val="-10"/>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temelju</w:t>
      </w:r>
      <w:r w:rsidRPr="00B1666C">
        <w:rPr>
          <w:rFonts w:cs="Arial"/>
          <w:spacing w:val="-5"/>
          <w:lang w:val="hr-HR"/>
        </w:rPr>
        <w:t xml:space="preserve"> </w:t>
      </w:r>
      <w:r w:rsidRPr="00B1666C">
        <w:rPr>
          <w:rFonts w:cs="Arial"/>
          <w:lang w:val="hr-HR"/>
        </w:rPr>
        <w:t>kriterija</w:t>
      </w:r>
      <w:r w:rsidRPr="00B1666C">
        <w:rPr>
          <w:rFonts w:cs="Arial"/>
          <w:spacing w:val="-9"/>
          <w:lang w:val="hr-HR"/>
        </w:rPr>
        <w:t xml:space="preserve"> </w:t>
      </w:r>
      <w:r w:rsidRPr="00B1666C">
        <w:rPr>
          <w:rFonts w:cs="Arial"/>
          <w:lang w:val="hr-HR"/>
        </w:rPr>
        <w:t>propisanih</w:t>
      </w:r>
      <w:r w:rsidRPr="00B1666C">
        <w:rPr>
          <w:rFonts w:cs="Arial"/>
          <w:spacing w:val="-7"/>
          <w:lang w:val="hr-HR"/>
        </w:rPr>
        <w:t xml:space="preserve"> </w:t>
      </w:r>
      <w:r w:rsidRPr="00B1666C">
        <w:rPr>
          <w:rFonts w:cs="Arial"/>
          <w:lang w:val="hr-HR"/>
        </w:rPr>
        <w:t>podzakonskim</w:t>
      </w:r>
      <w:r w:rsidRPr="00B1666C">
        <w:rPr>
          <w:rFonts w:cs="Arial"/>
          <w:spacing w:val="-6"/>
          <w:lang w:val="hr-HR"/>
        </w:rPr>
        <w:t xml:space="preserve"> </w:t>
      </w:r>
      <w:r w:rsidRPr="00B1666C">
        <w:rPr>
          <w:rFonts w:cs="Arial"/>
          <w:lang w:val="hr-HR"/>
        </w:rPr>
        <w:t>aktima.</w:t>
      </w:r>
      <w:r w:rsidRPr="00B1666C">
        <w:rPr>
          <w:rFonts w:cs="Arial"/>
          <w:spacing w:val="-8"/>
          <w:lang w:val="hr-HR"/>
        </w:rPr>
        <w:t xml:space="preserve"> </w:t>
      </w:r>
      <w:r w:rsidRPr="00B1666C">
        <w:rPr>
          <w:rFonts w:cs="Arial"/>
          <w:lang w:val="hr-HR"/>
        </w:rPr>
        <w:t>Osnovni</w:t>
      </w:r>
      <w:r w:rsidRPr="00B1666C">
        <w:rPr>
          <w:rFonts w:cs="Arial"/>
          <w:spacing w:val="-8"/>
          <w:lang w:val="hr-HR"/>
        </w:rPr>
        <w:t xml:space="preserve"> </w:t>
      </w:r>
      <w:r w:rsidRPr="00B1666C">
        <w:rPr>
          <w:rFonts w:cs="Arial"/>
          <w:lang w:val="hr-HR"/>
        </w:rPr>
        <w:t>kriterij</w:t>
      </w:r>
      <w:r w:rsidRPr="00B1666C">
        <w:rPr>
          <w:rFonts w:cs="Arial"/>
          <w:spacing w:val="77"/>
          <w:lang w:val="hr-HR"/>
        </w:rPr>
        <w:t xml:space="preserve"> </w:t>
      </w:r>
      <w:r w:rsidRPr="00B1666C">
        <w:rPr>
          <w:rFonts w:cs="Arial"/>
          <w:lang w:val="hr-HR"/>
        </w:rPr>
        <w:lastRenderedPageBreak/>
        <w:t>za određivanje stupnja ugroženosti</w:t>
      </w:r>
      <w:r w:rsidRPr="00B1666C">
        <w:rPr>
          <w:rFonts w:cs="Arial"/>
          <w:spacing w:val="-3"/>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broj stanovnika.</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(3)</w:t>
      </w:r>
      <w:r w:rsidRPr="00B1666C">
        <w:rPr>
          <w:rFonts w:cs="Arial"/>
          <w:lang w:val="hr-HR"/>
        </w:rPr>
        <w:tab/>
        <w:t>Prema</w:t>
      </w:r>
      <w:r w:rsidRPr="00B1666C">
        <w:rPr>
          <w:rFonts w:cs="Arial"/>
          <w:spacing w:val="-4"/>
          <w:lang w:val="hr-HR"/>
        </w:rPr>
        <w:t xml:space="preserve"> </w:t>
      </w:r>
      <w:r w:rsidRPr="00B1666C">
        <w:rPr>
          <w:rFonts w:cs="Arial"/>
          <w:lang w:val="hr-HR"/>
        </w:rPr>
        <w:t>tom kriteriju</w:t>
      </w:r>
      <w:r w:rsidRPr="00B1666C">
        <w:rPr>
          <w:rFonts w:cs="Arial"/>
          <w:spacing w:val="-2"/>
          <w:lang w:val="hr-HR"/>
        </w:rPr>
        <w:t xml:space="preserve"> </w:t>
      </w:r>
      <w:r w:rsidRPr="00B1666C">
        <w:rPr>
          <w:rFonts w:cs="Arial"/>
          <w:lang w:val="hr-HR"/>
        </w:rPr>
        <w:t>uže</w:t>
      </w:r>
      <w:r w:rsidRPr="00B1666C">
        <w:rPr>
          <w:rFonts w:cs="Arial"/>
          <w:spacing w:val="-2"/>
          <w:lang w:val="hr-HR"/>
        </w:rPr>
        <w:t xml:space="preserve"> </w:t>
      </w:r>
      <w:r w:rsidRPr="00B1666C">
        <w:rPr>
          <w:rFonts w:cs="Arial"/>
          <w:lang w:val="hr-HR"/>
        </w:rPr>
        <w:t>urbano</w:t>
      </w:r>
      <w:r w:rsidRPr="00B1666C">
        <w:rPr>
          <w:rFonts w:cs="Arial"/>
          <w:spacing w:val="-2"/>
          <w:lang w:val="hr-HR"/>
        </w:rPr>
        <w:t xml:space="preserve"> </w:t>
      </w:r>
      <w:r w:rsidRPr="00B1666C">
        <w:rPr>
          <w:rFonts w:cs="Arial"/>
          <w:lang w:val="hr-HR"/>
        </w:rPr>
        <w:t>područje</w:t>
      </w:r>
      <w:r w:rsidRPr="00B1666C">
        <w:rPr>
          <w:rFonts w:cs="Arial"/>
          <w:spacing w:val="-4"/>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Dubrovnika</w:t>
      </w:r>
      <w:r w:rsidRPr="00B1666C">
        <w:rPr>
          <w:rFonts w:cs="Arial"/>
          <w:spacing w:val="-2"/>
          <w:lang w:val="hr-HR"/>
        </w:rPr>
        <w:t xml:space="preserve"> </w:t>
      </w:r>
      <w:r w:rsidRPr="00B1666C">
        <w:rPr>
          <w:rFonts w:cs="Arial"/>
          <w:lang w:val="hr-HR"/>
        </w:rPr>
        <w:t>ubraja</w:t>
      </w:r>
      <w:r w:rsidRPr="00B1666C">
        <w:rPr>
          <w:rFonts w:cs="Arial"/>
          <w:spacing w:val="-4"/>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područje</w:t>
      </w:r>
      <w:r w:rsidRPr="00B1666C">
        <w:rPr>
          <w:rFonts w:cs="Arial"/>
          <w:spacing w:val="-2"/>
          <w:lang w:val="hr-HR"/>
        </w:rPr>
        <w:t xml:space="preserve"> </w:t>
      </w:r>
      <w:r w:rsidRPr="00B1666C">
        <w:rPr>
          <w:rFonts w:cs="Arial"/>
          <w:lang w:val="hr-HR"/>
        </w:rPr>
        <w:t>I. stupnja</w:t>
      </w:r>
      <w:r w:rsidRPr="00B1666C">
        <w:rPr>
          <w:rFonts w:cs="Arial"/>
          <w:spacing w:val="39"/>
          <w:lang w:val="hr-HR"/>
        </w:rPr>
        <w:t xml:space="preserve"> </w:t>
      </w:r>
      <w:r w:rsidRPr="00B1666C">
        <w:rPr>
          <w:rFonts w:cs="Arial"/>
          <w:lang w:val="hr-HR"/>
        </w:rPr>
        <w:t>ugroženosti,</w:t>
      </w:r>
      <w:r w:rsidRPr="00B1666C">
        <w:rPr>
          <w:rFonts w:cs="Arial"/>
          <w:spacing w:val="2"/>
          <w:lang w:val="hr-HR"/>
        </w:rPr>
        <w:t xml:space="preserve"> </w:t>
      </w:r>
      <w:r w:rsidRPr="00B1666C">
        <w:rPr>
          <w:rFonts w:cs="Arial"/>
          <w:lang w:val="hr-HR"/>
        </w:rPr>
        <w:t>a</w:t>
      </w:r>
      <w:r w:rsidRPr="00B1666C">
        <w:rPr>
          <w:rFonts w:cs="Arial"/>
          <w:spacing w:val="-2"/>
          <w:lang w:val="hr-HR"/>
        </w:rPr>
        <w:t xml:space="preserve"> </w:t>
      </w:r>
      <w:r w:rsidRPr="00B1666C">
        <w:rPr>
          <w:rFonts w:cs="Arial"/>
          <w:lang w:val="hr-HR"/>
        </w:rPr>
        <w:t>prigradsko područje</w:t>
      </w:r>
      <w:r w:rsidRPr="00B1666C">
        <w:rPr>
          <w:rFonts w:cs="Arial"/>
          <w:spacing w:val="-2"/>
          <w:lang w:val="hr-HR"/>
        </w:rPr>
        <w:t xml:space="preserve"> </w:t>
      </w:r>
      <w:r w:rsidRPr="00B1666C">
        <w:rPr>
          <w:rFonts w:cs="Arial"/>
          <w:lang w:val="hr-HR"/>
        </w:rPr>
        <w:t>(Rijeka</w:t>
      </w:r>
      <w:r w:rsidRPr="00B1666C">
        <w:rPr>
          <w:rFonts w:cs="Arial"/>
          <w:spacing w:val="-2"/>
          <w:lang w:val="hr-HR"/>
        </w:rPr>
        <w:t xml:space="preserve"> </w:t>
      </w:r>
      <w:r w:rsidRPr="00B1666C">
        <w:rPr>
          <w:rFonts w:cs="Arial"/>
          <w:lang w:val="hr-HR"/>
        </w:rPr>
        <w:t>dubrovačka do</w:t>
      </w:r>
      <w:r w:rsidRPr="00B1666C">
        <w:rPr>
          <w:rFonts w:cs="Arial"/>
          <w:spacing w:val="-2"/>
          <w:lang w:val="hr-HR"/>
        </w:rPr>
        <w:t xml:space="preserve"> </w:t>
      </w:r>
      <w:r w:rsidRPr="00B1666C">
        <w:rPr>
          <w:rFonts w:cs="Arial"/>
          <w:lang w:val="hr-HR"/>
        </w:rPr>
        <w:t>Šumeta) u</w:t>
      </w:r>
      <w:r w:rsidRPr="00B1666C">
        <w:rPr>
          <w:rFonts w:cs="Arial"/>
          <w:spacing w:val="-2"/>
          <w:lang w:val="hr-HR"/>
        </w:rPr>
        <w:t xml:space="preserve"> </w:t>
      </w:r>
      <w:r w:rsidRPr="00B1666C">
        <w:rPr>
          <w:rFonts w:cs="Arial"/>
          <w:lang w:val="hr-HR"/>
        </w:rPr>
        <w:t>II. stupanj</w:t>
      </w:r>
      <w:r w:rsidRPr="00B1666C">
        <w:rPr>
          <w:rFonts w:cs="Arial"/>
          <w:spacing w:val="2"/>
          <w:lang w:val="hr-HR"/>
        </w:rPr>
        <w:t xml:space="preserve"> </w:t>
      </w:r>
      <w:r w:rsidRPr="00B1666C">
        <w:rPr>
          <w:rFonts w:cs="Arial"/>
          <w:lang w:val="hr-HR"/>
        </w:rPr>
        <w:t>ugroženosti.</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(4)</w:t>
      </w:r>
      <w:r w:rsidRPr="00B1666C">
        <w:rPr>
          <w:rFonts w:cs="Arial"/>
          <w:lang w:val="hr-HR"/>
        </w:rPr>
        <w:tab/>
        <w:t>Područja</w:t>
      </w:r>
      <w:r w:rsidRPr="00B1666C">
        <w:rPr>
          <w:rFonts w:cs="Arial"/>
          <w:spacing w:val="34"/>
          <w:lang w:val="hr-HR"/>
        </w:rPr>
        <w:t xml:space="preserve"> </w:t>
      </w:r>
      <w:r w:rsidRPr="00B1666C">
        <w:rPr>
          <w:rFonts w:cs="Arial"/>
          <w:lang w:val="hr-HR"/>
        </w:rPr>
        <w:t>I.</w:t>
      </w:r>
      <w:r w:rsidRPr="00B1666C">
        <w:rPr>
          <w:rFonts w:cs="Arial"/>
          <w:spacing w:val="35"/>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II.</w:t>
      </w:r>
      <w:r w:rsidRPr="00B1666C">
        <w:rPr>
          <w:rFonts w:cs="Arial"/>
          <w:spacing w:val="35"/>
          <w:lang w:val="hr-HR"/>
        </w:rPr>
        <w:t xml:space="preserve"> </w:t>
      </w:r>
      <w:r w:rsidRPr="00B1666C">
        <w:rPr>
          <w:rFonts w:cs="Arial"/>
          <w:lang w:val="hr-HR"/>
        </w:rPr>
        <w:t>stupnja</w:t>
      </w:r>
      <w:r w:rsidRPr="00B1666C">
        <w:rPr>
          <w:rFonts w:cs="Arial"/>
          <w:spacing w:val="34"/>
          <w:lang w:val="hr-HR"/>
        </w:rPr>
        <w:t xml:space="preserve"> </w:t>
      </w:r>
      <w:r w:rsidRPr="00B1666C">
        <w:rPr>
          <w:rFonts w:cs="Arial"/>
          <w:lang w:val="hr-HR"/>
        </w:rPr>
        <w:t>ugroženosti</w:t>
      </w:r>
      <w:r w:rsidRPr="00B1666C">
        <w:rPr>
          <w:rFonts w:cs="Arial"/>
          <w:spacing w:val="33"/>
          <w:lang w:val="hr-HR"/>
        </w:rPr>
        <w:t xml:space="preserve"> </w:t>
      </w:r>
      <w:r w:rsidRPr="00B1666C">
        <w:rPr>
          <w:rFonts w:cs="Arial"/>
          <w:lang w:val="hr-HR"/>
        </w:rPr>
        <w:t>dijele</w:t>
      </w:r>
      <w:r w:rsidRPr="00B1666C">
        <w:rPr>
          <w:rFonts w:cs="Arial"/>
          <w:spacing w:val="37"/>
          <w:lang w:val="hr-HR"/>
        </w:rPr>
        <w:t xml:space="preserve"> </w:t>
      </w:r>
      <w:r w:rsidRPr="00B1666C">
        <w:rPr>
          <w:rFonts w:cs="Arial"/>
          <w:spacing w:val="-2"/>
          <w:lang w:val="hr-HR"/>
        </w:rPr>
        <w:t>se</w:t>
      </w:r>
      <w:r w:rsidRPr="00B1666C">
        <w:rPr>
          <w:rFonts w:cs="Arial"/>
          <w:spacing w:val="36"/>
          <w:lang w:val="hr-HR"/>
        </w:rPr>
        <w:t xml:space="preserve"> </w:t>
      </w:r>
      <w:r w:rsidRPr="00B1666C">
        <w:rPr>
          <w:rFonts w:cs="Arial"/>
          <w:lang w:val="hr-HR"/>
        </w:rPr>
        <w:t>na</w:t>
      </w:r>
      <w:r w:rsidRPr="00B1666C">
        <w:rPr>
          <w:rFonts w:cs="Arial"/>
          <w:spacing w:val="33"/>
          <w:lang w:val="hr-HR"/>
        </w:rPr>
        <w:t xml:space="preserve"> </w:t>
      </w:r>
      <w:r w:rsidRPr="00B1666C">
        <w:rPr>
          <w:rFonts w:cs="Arial"/>
          <w:lang w:val="hr-HR"/>
        </w:rPr>
        <w:t>jednu</w:t>
      </w:r>
      <w:r w:rsidRPr="00B1666C">
        <w:rPr>
          <w:rFonts w:cs="Arial"/>
          <w:spacing w:val="36"/>
          <w:lang w:val="hr-HR"/>
        </w:rPr>
        <w:t xml:space="preserve"> </w:t>
      </w:r>
      <w:r w:rsidRPr="00B1666C">
        <w:rPr>
          <w:rFonts w:cs="Arial"/>
          <w:spacing w:val="-2"/>
          <w:lang w:val="hr-HR"/>
        </w:rPr>
        <w:t>ili</w:t>
      </w:r>
      <w:r w:rsidRPr="00B1666C">
        <w:rPr>
          <w:rFonts w:cs="Arial"/>
          <w:spacing w:val="35"/>
          <w:lang w:val="hr-HR"/>
        </w:rPr>
        <w:t xml:space="preserve"> </w:t>
      </w:r>
      <w:r w:rsidRPr="00B1666C">
        <w:rPr>
          <w:rFonts w:cs="Arial"/>
          <w:lang w:val="hr-HR"/>
        </w:rPr>
        <w:t>više</w:t>
      </w:r>
      <w:r w:rsidRPr="00B1666C">
        <w:rPr>
          <w:rFonts w:cs="Arial"/>
          <w:spacing w:val="34"/>
          <w:lang w:val="hr-HR"/>
        </w:rPr>
        <w:t xml:space="preserve"> </w:t>
      </w:r>
      <w:r w:rsidRPr="00B1666C">
        <w:rPr>
          <w:rFonts w:cs="Arial"/>
          <w:lang w:val="hr-HR"/>
        </w:rPr>
        <w:t>zona</w:t>
      </w:r>
      <w:r w:rsidRPr="00B1666C">
        <w:rPr>
          <w:rFonts w:cs="Arial"/>
          <w:spacing w:val="35"/>
          <w:lang w:val="hr-HR"/>
        </w:rPr>
        <w:t xml:space="preserve"> </w:t>
      </w:r>
      <w:r w:rsidRPr="00B1666C">
        <w:rPr>
          <w:rFonts w:cs="Arial"/>
          <w:lang w:val="hr-HR"/>
        </w:rPr>
        <w:t>u</w:t>
      </w:r>
      <w:r w:rsidRPr="00B1666C">
        <w:rPr>
          <w:rFonts w:cs="Arial"/>
          <w:spacing w:val="34"/>
          <w:lang w:val="hr-HR"/>
        </w:rPr>
        <w:t xml:space="preserve"> </w:t>
      </w:r>
      <w:r w:rsidRPr="00B1666C">
        <w:rPr>
          <w:rFonts w:cs="Arial"/>
          <w:lang w:val="hr-HR"/>
        </w:rPr>
        <w:t>kojima</w:t>
      </w:r>
      <w:r w:rsidRPr="00B1666C">
        <w:rPr>
          <w:rFonts w:cs="Arial"/>
          <w:spacing w:val="34"/>
          <w:lang w:val="hr-HR"/>
        </w:rPr>
        <w:t xml:space="preserve"> </w:t>
      </w:r>
      <w:r w:rsidRPr="00B1666C">
        <w:rPr>
          <w:rFonts w:cs="Arial"/>
          <w:lang w:val="hr-HR"/>
        </w:rPr>
        <w:t>se</w:t>
      </w:r>
      <w:r w:rsidRPr="00B1666C">
        <w:rPr>
          <w:rFonts w:cs="Arial"/>
          <w:spacing w:val="34"/>
          <w:lang w:val="hr-HR"/>
        </w:rPr>
        <w:t xml:space="preserve"> </w:t>
      </w:r>
      <w:r w:rsidRPr="00B1666C">
        <w:rPr>
          <w:rFonts w:cs="Arial"/>
          <w:lang w:val="hr-HR"/>
        </w:rPr>
        <w:t>grade</w:t>
      </w:r>
      <w:r w:rsidRPr="00B1666C">
        <w:rPr>
          <w:rFonts w:cs="Arial"/>
          <w:spacing w:val="51"/>
          <w:lang w:val="hr-HR"/>
        </w:rPr>
        <w:t xml:space="preserve"> </w:t>
      </w:r>
      <w:r w:rsidRPr="00B1666C">
        <w:rPr>
          <w:rFonts w:cs="Arial"/>
          <w:lang w:val="hr-HR"/>
        </w:rPr>
        <w:t>skloništa</w:t>
      </w:r>
      <w:r w:rsidRPr="00B1666C">
        <w:rPr>
          <w:rFonts w:cs="Arial"/>
          <w:spacing w:val="5"/>
          <w:lang w:val="hr-HR"/>
        </w:rPr>
        <w:t xml:space="preserve"> </w:t>
      </w:r>
      <w:r w:rsidRPr="00B1666C">
        <w:rPr>
          <w:rFonts w:cs="Arial"/>
          <w:lang w:val="hr-HR"/>
        </w:rPr>
        <w:t>osnovne</w:t>
      </w:r>
      <w:r w:rsidRPr="00B1666C">
        <w:rPr>
          <w:rFonts w:cs="Arial"/>
          <w:spacing w:val="2"/>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(otpornosti</w:t>
      </w:r>
      <w:r w:rsidRPr="00B1666C">
        <w:rPr>
          <w:rFonts w:cs="Arial"/>
          <w:spacing w:val="4"/>
          <w:lang w:val="hr-HR"/>
        </w:rPr>
        <w:t xml:space="preserve"> </w:t>
      </w:r>
      <w:r w:rsidRPr="00B1666C">
        <w:rPr>
          <w:rFonts w:cs="Arial"/>
          <w:lang w:val="hr-HR"/>
        </w:rPr>
        <w:t>100</w:t>
      </w:r>
      <w:r w:rsidRPr="00B1666C">
        <w:rPr>
          <w:rFonts w:cs="Arial"/>
          <w:spacing w:val="2"/>
          <w:lang w:val="hr-HR"/>
        </w:rPr>
        <w:t xml:space="preserve"> </w:t>
      </w:r>
      <w:r w:rsidRPr="00B1666C">
        <w:rPr>
          <w:rFonts w:cs="Arial"/>
          <w:lang w:val="hr-HR"/>
        </w:rPr>
        <w:t>kPa)</w:t>
      </w:r>
      <w:r w:rsidRPr="00B1666C">
        <w:rPr>
          <w:rFonts w:cs="Arial"/>
          <w:spacing w:val="3"/>
          <w:lang w:val="hr-HR"/>
        </w:rPr>
        <w:t xml:space="preserve"> </w:t>
      </w:r>
      <w:r w:rsidRPr="00B1666C">
        <w:rPr>
          <w:rFonts w:cs="Arial"/>
          <w:lang w:val="hr-HR"/>
        </w:rPr>
        <w:t>i</w:t>
      </w:r>
      <w:r w:rsidRPr="00B1666C">
        <w:rPr>
          <w:rFonts w:cs="Arial"/>
          <w:spacing w:val="4"/>
          <w:lang w:val="hr-HR"/>
        </w:rPr>
        <w:t xml:space="preserve"> </w:t>
      </w:r>
      <w:r w:rsidRPr="00B1666C">
        <w:rPr>
          <w:rFonts w:cs="Arial"/>
          <w:lang w:val="hr-HR"/>
        </w:rPr>
        <w:t>dopunske</w:t>
      </w:r>
      <w:r w:rsidRPr="00B1666C">
        <w:rPr>
          <w:rFonts w:cs="Arial"/>
          <w:spacing w:val="5"/>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(otpornosti</w:t>
      </w:r>
      <w:r w:rsidRPr="00B1666C">
        <w:rPr>
          <w:rFonts w:cs="Arial"/>
          <w:spacing w:val="4"/>
          <w:lang w:val="hr-HR"/>
        </w:rPr>
        <w:t xml:space="preserve"> </w:t>
      </w:r>
      <w:r w:rsidRPr="00B1666C">
        <w:rPr>
          <w:rFonts w:cs="Arial"/>
          <w:lang w:val="hr-HR"/>
        </w:rPr>
        <w:t>50</w:t>
      </w:r>
      <w:r w:rsidRPr="00B1666C">
        <w:rPr>
          <w:rFonts w:cs="Arial"/>
          <w:spacing w:val="2"/>
          <w:lang w:val="hr-HR"/>
        </w:rPr>
        <w:t xml:space="preserve"> </w:t>
      </w:r>
      <w:r w:rsidRPr="00B1666C">
        <w:rPr>
          <w:rFonts w:cs="Arial"/>
          <w:lang w:val="hr-HR"/>
        </w:rPr>
        <w:t>kPa)</w:t>
      </w:r>
      <w:r w:rsidRPr="00B1666C">
        <w:rPr>
          <w:rFonts w:cs="Arial"/>
          <w:spacing w:val="3"/>
          <w:lang w:val="hr-HR"/>
        </w:rPr>
        <w:t xml:space="preserve"> </w:t>
      </w:r>
      <w:r w:rsidRPr="00B1666C">
        <w:rPr>
          <w:rFonts w:cs="Arial"/>
          <w:lang w:val="hr-HR"/>
        </w:rPr>
        <w:t>te</w:t>
      </w:r>
      <w:r w:rsidRPr="00B1666C">
        <w:rPr>
          <w:rFonts w:cs="Arial"/>
          <w:spacing w:val="2"/>
          <w:lang w:val="hr-HR"/>
        </w:rPr>
        <w:t xml:space="preserve"> </w:t>
      </w:r>
      <w:r w:rsidRPr="00B1666C">
        <w:rPr>
          <w:rFonts w:cs="Arial"/>
          <w:lang w:val="hr-HR"/>
        </w:rPr>
        <w:t>zone</w:t>
      </w:r>
      <w:r w:rsidRPr="00B1666C">
        <w:rPr>
          <w:rFonts w:cs="Arial"/>
          <w:spacing w:val="67"/>
          <w:lang w:val="hr-HR"/>
        </w:rPr>
        <w:t xml:space="preserve"> </w:t>
      </w:r>
      <w:r w:rsidRPr="00B1666C">
        <w:rPr>
          <w:rFonts w:cs="Arial"/>
          <w:lang w:val="hr-HR"/>
        </w:rPr>
        <w:t>u kojima se</w:t>
      </w:r>
      <w:r w:rsidRPr="00B1666C">
        <w:rPr>
          <w:rFonts w:cs="Arial"/>
          <w:spacing w:val="-2"/>
          <w:lang w:val="hr-HR"/>
        </w:rPr>
        <w:t xml:space="preserve"> </w:t>
      </w:r>
      <w:r w:rsidRPr="00B1666C">
        <w:rPr>
          <w:rFonts w:cs="Arial"/>
          <w:lang w:val="hr-HR"/>
        </w:rPr>
        <w:t>osigurava</w:t>
      </w:r>
      <w:r w:rsidRPr="00B1666C">
        <w:rPr>
          <w:rFonts w:cs="Arial"/>
          <w:spacing w:val="-2"/>
          <w:lang w:val="hr-HR"/>
        </w:rPr>
        <w:t xml:space="preserve"> </w:t>
      </w:r>
      <w:r w:rsidRPr="00B1666C">
        <w:rPr>
          <w:rFonts w:cs="Arial"/>
          <w:lang w:val="hr-HR"/>
        </w:rPr>
        <w:t>zaštita</w:t>
      </w:r>
      <w:r w:rsidRPr="00B1666C">
        <w:rPr>
          <w:rFonts w:cs="Arial"/>
          <w:spacing w:val="-2"/>
          <w:lang w:val="hr-HR"/>
        </w:rPr>
        <w:t xml:space="preserve"> </w:t>
      </w:r>
      <w:r w:rsidRPr="00B1666C">
        <w:rPr>
          <w:rFonts w:cs="Arial"/>
          <w:lang w:val="hr-HR"/>
        </w:rPr>
        <w:t>stanovništva u</w:t>
      </w:r>
      <w:r w:rsidRPr="00B1666C">
        <w:rPr>
          <w:rFonts w:cs="Arial"/>
          <w:spacing w:val="-2"/>
          <w:lang w:val="hr-HR"/>
        </w:rPr>
        <w:t xml:space="preserve"> </w:t>
      </w:r>
      <w:r w:rsidRPr="00B1666C">
        <w:rPr>
          <w:rFonts w:cs="Arial"/>
          <w:lang w:val="hr-HR"/>
        </w:rPr>
        <w:t>zaklonima.</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(5)</w:t>
      </w:r>
      <w:r w:rsidRPr="00B1666C">
        <w:rPr>
          <w:rFonts w:cs="Arial"/>
          <w:lang w:val="hr-HR"/>
        </w:rPr>
        <w:tab/>
        <w:t>Na području I.</w:t>
      </w:r>
      <w:r w:rsidRPr="00B1666C">
        <w:rPr>
          <w:rFonts w:cs="Arial"/>
          <w:spacing w:val="4"/>
          <w:lang w:val="hr-HR"/>
        </w:rPr>
        <w:t xml:space="preserve"> </w:t>
      </w:r>
      <w:r w:rsidRPr="00B1666C">
        <w:rPr>
          <w:rFonts w:cs="Arial"/>
          <w:lang w:val="hr-HR"/>
        </w:rPr>
        <w:t>i II.</w:t>
      </w:r>
      <w:r w:rsidRPr="00B1666C">
        <w:rPr>
          <w:rFonts w:cs="Arial"/>
          <w:spacing w:val="4"/>
          <w:lang w:val="hr-HR"/>
        </w:rPr>
        <w:t xml:space="preserve"> </w:t>
      </w:r>
      <w:r w:rsidRPr="00B1666C">
        <w:rPr>
          <w:rFonts w:cs="Arial"/>
          <w:lang w:val="hr-HR"/>
        </w:rPr>
        <w:t>stupnja</w:t>
      </w:r>
      <w:r w:rsidRPr="00B1666C">
        <w:rPr>
          <w:rFonts w:cs="Arial"/>
          <w:spacing w:val="3"/>
          <w:lang w:val="hr-HR"/>
        </w:rPr>
        <w:t xml:space="preserve"> </w:t>
      </w:r>
      <w:r w:rsidRPr="00B1666C">
        <w:rPr>
          <w:rFonts w:cs="Arial"/>
          <w:lang w:val="hr-HR"/>
        </w:rPr>
        <w:t>ugroženosti</w:t>
      </w:r>
      <w:r w:rsidRPr="00B1666C">
        <w:rPr>
          <w:rFonts w:cs="Arial"/>
          <w:spacing w:val="2"/>
          <w:lang w:val="hr-HR"/>
        </w:rPr>
        <w:t xml:space="preserve"> </w:t>
      </w:r>
      <w:r w:rsidRPr="00B1666C">
        <w:rPr>
          <w:rFonts w:cs="Arial"/>
          <w:lang w:val="hr-HR"/>
        </w:rPr>
        <w:t>smješteni</w:t>
      </w:r>
      <w:r w:rsidRPr="00B1666C">
        <w:rPr>
          <w:rFonts w:cs="Arial"/>
          <w:spacing w:val="2"/>
          <w:lang w:val="hr-HR"/>
        </w:rPr>
        <w:t xml:space="preserve"> </w:t>
      </w:r>
      <w:r w:rsidRPr="00B1666C">
        <w:rPr>
          <w:rFonts w:cs="Arial"/>
          <w:lang w:val="hr-HR"/>
        </w:rPr>
        <w:t>su</w:t>
      </w:r>
      <w:r w:rsidRPr="00B1666C">
        <w:rPr>
          <w:rFonts w:cs="Arial"/>
          <w:spacing w:val="3"/>
          <w:lang w:val="hr-HR"/>
        </w:rPr>
        <w:t xml:space="preserve"> </w:t>
      </w:r>
      <w:r w:rsidRPr="00B1666C">
        <w:rPr>
          <w:rFonts w:cs="Arial"/>
          <w:lang w:val="hr-HR"/>
        </w:rPr>
        <w:t>važni</w:t>
      </w:r>
      <w:r w:rsidRPr="00B1666C">
        <w:rPr>
          <w:rFonts w:cs="Arial"/>
          <w:spacing w:val="2"/>
          <w:lang w:val="hr-HR"/>
        </w:rPr>
        <w:t xml:space="preserve"> </w:t>
      </w:r>
      <w:r w:rsidRPr="00B1666C">
        <w:rPr>
          <w:rFonts w:cs="Arial"/>
          <w:lang w:val="hr-HR"/>
        </w:rPr>
        <w:t>sadržaji</w:t>
      </w:r>
      <w:r w:rsidRPr="00B1666C">
        <w:rPr>
          <w:rFonts w:cs="Arial"/>
          <w:spacing w:val="2"/>
          <w:lang w:val="hr-HR"/>
        </w:rPr>
        <w:t xml:space="preserve"> </w:t>
      </w:r>
      <w:r w:rsidRPr="00B1666C">
        <w:rPr>
          <w:rFonts w:cs="Arial"/>
          <w:lang w:val="hr-HR"/>
        </w:rPr>
        <w:t>za funkcioniranje</w:t>
      </w:r>
      <w:r w:rsidRPr="00B1666C">
        <w:rPr>
          <w:rFonts w:cs="Arial"/>
          <w:spacing w:val="3"/>
          <w:lang w:val="hr-HR"/>
        </w:rPr>
        <w:t xml:space="preserve"> </w:t>
      </w:r>
      <w:r w:rsidRPr="00B1666C">
        <w:rPr>
          <w:rFonts w:cs="Arial"/>
          <w:lang w:val="hr-HR"/>
        </w:rPr>
        <w:t>grada</w:t>
      </w:r>
      <w:r w:rsidRPr="00B1666C">
        <w:rPr>
          <w:rFonts w:cs="Arial"/>
          <w:spacing w:val="49"/>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koji</w:t>
      </w:r>
      <w:r w:rsidRPr="00B1666C">
        <w:rPr>
          <w:rFonts w:cs="Arial"/>
          <w:spacing w:val="4"/>
          <w:lang w:val="hr-HR"/>
        </w:rPr>
        <w:t xml:space="preserve"> </w:t>
      </w:r>
      <w:r w:rsidRPr="00B1666C">
        <w:rPr>
          <w:rFonts w:cs="Arial"/>
          <w:lang w:val="hr-HR"/>
        </w:rPr>
        <w:t>mogu</w:t>
      </w:r>
      <w:r w:rsidRPr="00B1666C">
        <w:rPr>
          <w:rFonts w:cs="Arial"/>
          <w:spacing w:val="7"/>
          <w:lang w:val="hr-HR"/>
        </w:rPr>
        <w:t xml:space="preserve"> </w:t>
      </w:r>
      <w:r w:rsidRPr="00B1666C">
        <w:rPr>
          <w:rFonts w:cs="Arial"/>
          <w:lang w:val="hr-HR"/>
        </w:rPr>
        <w:t>predstavljati</w:t>
      </w:r>
      <w:r w:rsidRPr="00B1666C">
        <w:rPr>
          <w:rFonts w:cs="Arial"/>
          <w:spacing w:val="5"/>
          <w:lang w:val="hr-HR"/>
        </w:rPr>
        <w:t xml:space="preserve"> </w:t>
      </w:r>
      <w:r w:rsidRPr="00B1666C">
        <w:rPr>
          <w:rFonts w:cs="Arial"/>
          <w:lang w:val="hr-HR"/>
        </w:rPr>
        <w:t>cilj</w:t>
      </w:r>
      <w:r w:rsidRPr="00B1666C">
        <w:rPr>
          <w:rFonts w:cs="Arial"/>
          <w:spacing w:val="9"/>
          <w:lang w:val="hr-HR"/>
        </w:rPr>
        <w:t xml:space="preserve"> </w:t>
      </w:r>
      <w:r w:rsidRPr="00B1666C">
        <w:rPr>
          <w:rFonts w:cs="Arial"/>
          <w:lang w:val="hr-HR"/>
        </w:rPr>
        <w:t>napada</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ratu.</w:t>
      </w:r>
      <w:r w:rsidRPr="00B1666C">
        <w:rPr>
          <w:rFonts w:cs="Arial"/>
          <w:spacing w:val="9"/>
          <w:lang w:val="hr-HR"/>
        </w:rPr>
        <w:t xml:space="preserve"> </w:t>
      </w:r>
      <w:r w:rsidRPr="00B1666C">
        <w:rPr>
          <w:rFonts w:cs="Arial"/>
          <w:lang w:val="hr-HR"/>
        </w:rPr>
        <w:t>To</w:t>
      </w:r>
      <w:r w:rsidRPr="00B1666C">
        <w:rPr>
          <w:rFonts w:cs="Arial"/>
          <w:spacing w:val="7"/>
          <w:lang w:val="hr-HR"/>
        </w:rPr>
        <w:t xml:space="preserve"> </w:t>
      </w:r>
      <w:r w:rsidRPr="00B1666C">
        <w:rPr>
          <w:rFonts w:cs="Arial"/>
          <w:lang w:val="hr-HR"/>
        </w:rPr>
        <w:t>su</w:t>
      </w:r>
      <w:r w:rsidRPr="00B1666C">
        <w:rPr>
          <w:rFonts w:cs="Arial"/>
          <w:spacing w:val="2"/>
          <w:lang w:val="hr-HR"/>
        </w:rPr>
        <w:t xml:space="preserve"> </w:t>
      </w:r>
      <w:r w:rsidRPr="00B1666C">
        <w:rPr>
          <w:rFonts w:cs="Arial"/>
          <w:lang w:val="hr-HR"/>
        </w:rPr>
        <w:t>ugroženi</w:t>
      </w:r>
      <w:r w:rsidRPr="00B1666C">
        <w:rPr>
          <w:rFonts w:cs="Arial"/>
          <w:spacing w:val="6"/>
          <w:lang w:val="hr-HR"/>
        </w:rPr>
        <w:t xml:space="preserve"> </w:t>
      </w:r>
      <w:r w:rsidRPr="00B1666C">
        <w:rPr>
          <w:rFonts w:cs="Arial"/>
          <w:lang w:val="hr-HR"/>
        </w:rPr>
        <w:t>objekti</w:t>
      </w:r>
      <w:r w:rsidRPr="00B1666C">
        <w:rPr>
          <w:rFonts w:cs="Arial"/>
          <w:spacing w:val="7"/>
          <w:lang w:val="hr-HR"/>
        </w:rPr>
        <w:t xml:space="preserve"> </w:t>
      </w:r>
      <w:r w:rsidRPr="00B1666C">
        <w:rPr>
          <w:rFonts w:cs="Arial"/>
          <w:lang w:val="hr-HR"/>
        </w:rPr>
        <w:t>a</w:t>
      </w:r>
      <w:r w:rsidRPr="00B1666C">
        <w:rPr>
          <w:rFonts w:cs="Arial"/>
          <w:spacing w:val="7"/>
          <w:lang w:val="hr-HR"/>
        </w:rPr>
        <w:t xml:space="preserve"> </w:t>
      </w:r>
      <w:r w:rsidRPr="00B1666C">
        <w:rPr>
          <w:rFonts w:cs="Arial"/>
          <w:lang w:val="hr-HR"/>
        </w:rPr>
        <w:t>određuju</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u</w:t>
      </w:r>
      <w:r w:rsidRPr="00B1666C">
        <w:rPr>
          <w:rFonts w:cs="Arial"/>
          <w:spacing w:val="5"/>
          <w:lang w:val="hr-HR"/>
        </w:rPr>
        <w:t xml:space="preserve"> </w:t>
      </w:r>
      <w:r w:rsidRPr="00B1666C">
        <w:rPr>
          <w:rFonts w:cs="Arial"/>
          <w:lang w:val="hr-HR"/>
        </w:rPr>
        <w:t>skladu</w:t>
      </w:r>
      <w:r w:rsidRPr="00B1666C">
        <w:rPr>
          <w:rFonts w:cs="Arial"/>
          <w:spacing w:val="7"/>
          <w:lang w:val="hr-HR"/>
        </w:rPr>
        <w:t xml:space="preserve"> </w:t>
      </w:r>
      <w:r w:rsidRPr="00B1666C">
        <w:rPr>
          <w:rFonts w:cs="Arial"/>
          <w:lang w:val="hr-HR"/>
        </w:rPr>
        <w:t>sa</w:t>
      </w:r>
      <w:r w:rsidRPr="00B1666C">
        <w:rPr>
          <w:rFonts w:cs="Arial"/>
          <w:spacing w:val="55"/>
          <w:lang w:val="hr-HR"/>
        </w:rPr>
        <w:t xml:space="preserve"> </w:t>
      </w:r>
      <w:r w:rsidRPr="00B1666C">
        <w:rPr>
          <w:rFonts w:cs="Arial"/>
          <w:lang w:val="hr-HR"/>
        </w:rPr>
        <w:t>naputkom i posebnim</w:t>
      </w:r>
      <w:r w:rsidRPr="00B1666C">
        <w:rPr>
          <w:rFonts w:cs="Arial"/>
          <w:spacing w:val="1"/>
          <w:lang w:val="hr-HR"/>
        </w:rPr>
        <w:t xml:space="preserve"> </w:t>
      </w:r>
      <w:r w:rsidRPr="00B1666C">
        <w:rPr>
          <w:rFonts w:cs="Arial"/>
          <w:lang w:val="hr-HR"/>
        </w:rPr>
        <w:t>zahtjevima</w:t>
      </w:r>
      <w:r w:rsidRPr="00B1666C">
        <w:rPr>
          <w:rFonts w:cs="Arial"/>
          <w:spacing w:val="-2"/>
          <w:lang w:val="hr-HR"/>
        </w:rPr>
        <w:t xml:space="preserve"> </w:t>
      </w:r>
      <w:r w:rsidRPr="00B1666C">
        <w:rPr>
          <w:rFonts w:cs="Arial"/>
          <w:lang w:val="hr-HR"/>
        </w:rPr>
        <w:t>Ministarstva</w:t>
      </w:r>
      <w:r w:rsidRPr="00B1666C">
        <w:rPr>
          <w:rFonts w:cs="Arial"/>
          <w:spacing w:val="-2"/>
          <w:lang w:val="hr-HR"/>
        </w:rPr>
        <w:t xml:space="preserve"> </w:t>
      </w:r>
      <w:r w:rsidRPr="00B1666C">
        <w:rPr>
          <w:rFonts w:cs="Arial"/>
          <w:lang w:val="hr-HR"/>
        </w:rPr>
        <w:t>obrane RH,</w:t>
      </w:r>
      <w:r w:rsidRPr="00B1666C">
        <w:rPr>
          <w:rFonts w:cs="Arial"/>
          <w:spacing w:val="2"/>
          <w:lang w:val="hr-HR"/>
        </w:rPr>
        <w:t xml:space="preserve"> </w:t>
      </w:r>
      <w:r w:rsidRPr="00B1666C">
        <w:rPr>
          <w:rFonts w:cs="Arial"/>
          <w:lang w:val="hr-HR"/>
        </w:rPr>
        <w:t>kao</w:t>
      </w:r>
      <w:r w:rsidRPr="00B1666C">
        <w:rPr>
          <w:rFonts w:cs="Arial"/>
          <w:spacing w:val="-2"/>
          <w:lang w:val="hr-HR"/>
        </w:rPr>
        <w:t xml:space="preserve"> </w:t>
      </w:r>
      <w:r w:rsidRPr="00B1666C">
        <w:rPr>
          <w:rFonts w:cs="Arial"/>
          <w:lang w:val="hr-HR"/>
        </w:rPr>
        <w:t>npr.:</w:t>
      </w:r>
    </w:p>
    <w:p w:rsidR="00B1666C" w:rsidRPr="00B1666C" w:rsidRDefault="00B1666C" w:rsidP="00B1666C">
      <w:pPr>
        <w:pStyle w:val="BodyText"/>
        <w:ind w:left="117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most preko Rijeke</w:t>
      </w:r>
      <w:r w:rsidRPr="00B1666C">
        <w:rPr>
          <w:rFonts w:cs="Arial"/>
          <w:spacing w:val="-2"/>
          <w:lang w:val="hr-HR"/>
        </w:rPr>
        <w:t xml:space="preserve"> </w:t>
      </w:r>
      <w:r w:rsidRPr="00B1666C">
        <w:rPr>
          <w:rFonts w:cs="Arial"/>
          <w:lang w:val="hr-HR"/>
        </w:rPr>
        <w:t>dubrovačke,</w:t>
      </w:r>
    </w:p>
    <w:p w:rsidR="00B1666C" w:rsidRPr="00B1666C" w:rsidRDefault="00B1666C" w:rsidP="00B1666C">
      <w:pPr>
        <w:pStyle w:val="BodyText"/>
        <w:ind w:left="117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luka (dubine preko 7,0</w:t>
      </w:r>
      <w:r w:rsidRPr="00B1666C">
        <w:rPr>
          <w:rFonts w:cs="Arial"/>
          <w:spacing w:val="-2"/>
          <w:lang w:val="hr-HR"/>
        </w:rPr>
        <w:t xml:space="preserve"> </w:t>
      </w:r>
      <w:r w:rsidRPr="00B1666C">
        <w:rPr>
          <w:rFonts w:cs="Arial"/>
          <w:lang w:val="hr-HR"/>
        </w:rPr>
        <w:t>m),</w:t>
      </w:r>
    </w:p>
    <w:p w:rsidR="00B1666C" w:rsidRPr="00B1666C" w:rsidRDefault="00B1666C" w:rsidP="00B1666C">
      <w:pPr>
        <w:pStyle w:val="BodyText"/>
        <w:ind w:left="117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TS Komolac i Bosanka 110 kV,</w:t>
      </w:r>
    </w:p>
    <w:p w:rsidR="00B1666C" w:rsidRPr="00B1666C" w:rsidRDefault="00B1666C" w:rsidP="00B1666C">
      <w:pPr>
        <w:pStyle w:val="BodyText"/>
        <w:ind w:left="1174"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ATC (tranzitna),</w:t>
      </w:r>
    </w:p>
    <w:p w:rsidR="00B1666C" w:rsidRPr="00B1666C" w:rsidRDefault="00B1666C" w:rsidP="00B1666C">
      <w:pPr>
        <w:pStyle w:val="BodyText"/>
        <w:ind w:left="1174"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HE Ombla,</w:t>
      </w:r>
    </w:p>
    <w:p w:rsidR="00B1666C" w:rsidRPr="00B1666C" w:rsidRDefault="00B1666C" w:rsidP="00B1666C">
      <w:pPr>
        <w:pStyle w:val="BodyText"/>
        <w:ind w:left="1174"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raskrižja</w:t>
      </w:r>
      <w:r w:rsidRPr="00B1666C">
        <w:rPr>
          <w:rFonts w:cs="Arial"/>
          <w:spacing w:val="-2"/>
          <w:lang w:val="hr-HR"/>
        </w:rPr>
        <w:t xml:space="preserve"> </w:t>
      </w:r>
      <w:r w:rsidRPr="00B1666C">
        <w:rPr>
          <w:rFonts w:cs="Arial"/>
          <w:lang w:val="hr-HR"/>
        </w:rPr>
        <w:t>razvrstanih, važnijih cesta,</w:t>
      </w:r>
    </w:p>
    <w:p w:rsidR="00B1666C" w:rsidRPr="00B1666C" w:rsidRDefault="00B1666C" w:rsidP="00B1666C">
      <w:pPr>
        <w:pStyle w:val="BodyText"/>
        <w:ind w:left="1174"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vojarne</w:t>
      </w:r>
      <w:r w:rsidRPr="00B1666C">
        <w:rPr>
          <w:rFonts w:cs="Arial"/>
          <w:spacing w:val="-2"/>
          <w:lang w:val="hr-HR"/>
        </w:rPr>
        <w:t xml:space="preserve"> itd.</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(6)</w:t>
      </w:r>
      <w:r w:rsidRPr="00B1666C">
        <w:rPr>
          <w:rFonts w:cs="Arial"/>
          <w:lang w:val="hr-HR"/>
        </w:rPr>
        <w:tab/>
        <w:t>Oko ugroženih objekata potrebno je formirati zonu ugroženosti, na odgovarajućoj udaljenosti od ugroženog objekta, u kojoj se obvezno grade skloništa osnovne i dopunske zaštite.</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(7)</w:t>
      </w:r>
      <w:r w:rsidRPr="00B1666C">
        <w:rPr>
          <w:rFonts w:cs="Arial"/>
          <w:lang w:val="hr-HR"/>
        </w:rPr>
        <w:tab/>
        <w:t>Skloništa za zaštitu stanovništva pri pojavi ratne opasnosti grade se u višestambenim građevinama, javnim i društvenim građevinama (dječji vrtići, škole, učilišta, uprava, kultura, vjerske građevine i dr.), gospodarskim građevinama i kompleksima, poslovnim i trgovačkim centrima, garažno-poslovnim kompleksima, turističkim i hotelskim kompleksima, lučkim sklopovima itd.</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(8)</w:t>
      </w:r>
      <w:r w:rsidRPr="00B1666C">
        <w:rPr>
          <w:rFonts w:cs="Arial"/>
          <w:lang w:val="hr-HR"/>
        </w:rPr>
        <w:tab/>
        <w:t>U obiteljskim i višeobiteljskim stambenim građevinama, redovito, potrebno je graditi podrum koji se može koristiti kao zaklon.</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(9)</w:t>
      </w:r>
      <w:r w:rsidRPr="00B1666C">
        <w:rPr>
          <w:rFonts w:cs="Arial"/>
          <w:lang w:val="hr-HR"/>
        </w:rPr>
        <w:tab/>
        <w:t>Sva skloništa obvezno se grade kao dvonamjenska. U miru se njime koristi u skladu s potrebama vlasnika građevine (skladište, spremište, garaža itd.) i uz mogućnosti brze prenamjene u sklonišni prostor.</w:t>
      </w:r>
    </w:p>
    <w:p w:rsidR="00B1666C" w:rsidRPr="00B1666C" w:rsidRDefault="00B1666C" w:rsidP="00B1666C">
      <w:pPr>
        <w:pStyle w:val="BodyText"/>
        <w:tabs>
          <w:tab w:val="decimal" w:pos="0"/>
          <w:tab w:val="decimal" w:pos="426"/>
        </w:tabs>
        <w:jc w:val="both"/>
        <w:rPr>
          <w:rFonts w:cs="Arial"/>
          <w:lang w:val="hr-HR"/>
        </w:rPr>
      </w:pPr>
      <w:r w:rsidRPr="00B1666C">
        <w:rPr>
          <w:rFonts w:cs="Arial"/>
          <w:lang w:val="hr-HR"/>
        </w:rPr>
        <w:t>(10)Do utvrđivanja zona ugroženosti gradskog područja i zona oko ugroženih objekata, skloništa će se graditi prema sljedećim uvjetima.</w:t>
      </w:r>
    </w:p>
    <w:p w:rsidR="00B1666C" w:rsidRPr="00B1666C" w:rsidRDefault="00B1666C" w:rsidP="00B1666C">
      <w:pPr>
        <w:pStyle w:val="BodyText"/>
        <w:ind w:left="1174"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w:t>
      </w:r>
      <w:r w:rsidRPr="00B1666C">
        <w:rPr>
          <w:rFonts w:cs="Arial"/>
          <w:spacing w:val="3"/>
          <w:lang w:val="hr-HR"/>
        </w:rPr>
        <w:t xml:space="preserve"> </w:t>
      </w:r>
      <w:r w:rsidRPr="00B1666C">
        <w:rPr>
          <w:rFonts w:cs="Arial"/>
          <w:lang w:val="hr-HR"/>
        </w:rPr>
        <w:t>područje I.</w:t>
      </w:r>
      <w:r w:rsidRPr="00B1666C">
        <w:rPr>
          <w:rFonts w:cs="Arial"/>
          <w:spacing w:val="2"/>
          <w:lang w:val="hr-HR"/>
        </w:rPr>
        <w:t xml:space="preserve"> </w:t>
      </w:r>
      <w:r w:rsidRPr="00B1666C">
        <w:rPr>
          <w:rFonts w:cs="Arial"/>
          <w:lang w:val="hr-HR"/>
        </w:rPr>
        <w:t>stupnja ugroženosti (uže urbano</w:t>
      </w:r>
      <w:r w:rsidRPr="00B1666C">
        <w:rPr>
          <w:rFonts w:cs="Arial"/>
          <w:spacing w:val="2"/>
          <w:lang w:val="hr-HR"/>
        </w:rPr>
        <w:t xml:space="preserve"> </w:t>
      </w:r>
      <w:r w:rsidRPr="00B1666C">
        <w:rPr>
          <w:rFonts w:cs="Arial"/>
          <w:lang w:val="hr-HR"/>
        </w:rPr>
        <w:t>područje grada Dubrovnika)</w:t>
      </w:r>
      <w:r w:rsidRPr="00B1666C">
        <w:rPr>
          <w:rFonts w:cs="Arial"/>
          <w:spacing w:val="3"/>
          <w:lang w:val="hr-HR"/>
        </w:rPr>
        <w:t xml:space="preserve"> </w:t>
      </w:r>
      <w:r w:rsidRPr="00B1666C">
        <w:rPr>
          <w:rFonts w:cs="Arial"/>
          <w:lang w:val="hr-HR"/>
        </w:rPr>
        <w:t>obvezno</w:t>
      </w:r>
      <w:r w:rsidRPr="00B1666C">
        <w:rPr>
          <w:rFonts w:cs="Arial"/>
          <w:spacing w:val="47"/>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graditi</w:t>
      </w:r>
      <w:r w:rsidRPr="00B1666C">
        <w:rPr>
          <w:rFonts w:cs="Arial"/>
          <w:spacing w:val="9"/>
          <w:lang w:val="hr-HR"/>
        </w:rPr>
        <w:t xml:space="preserve"> </w:t>
      </w:r>
      <w:r w:rsidRPr="00B1666C">
        <w:rPr>
          <w:rFonts w:cs="Arial"/>
          <w:lang w:val="hr-HR"/>
        </w:rPr>
        <w:t>skloništa</w:t>
      </w:r>
      <w:r w:rsidRPr="00B1666C">
        <w:rPr>
          <w:rFonts w:cs="Arial"/>
          <w:spacing w:val="10"/>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sklanjanje</w:t>
      </w:r>
      <w:r w:rsidRPr="00B1666C">
        <w:rPr>
          <w:rFonts w:cs="Arial"/>
          <w:spacing w:val="7"/>
          <w:lang w:val="hr-HR"/>
        </w:rPr>
        <w:t xml:space="preserve"> </w:t>
      </w:r>
      <w:r w:rsidRPr="00B1666C">
        <w:rPr>
          <w:rFonts w:cs="Arial"/>
          <w:lang w:val="hr-HR"/>
        </w:rPr>
        <w:t>stanovništva,</w:t>
      </w:r>
      <w:r w:rsidRPr="00B1666C">
        <w:rPr>
          <w:rFonts w:cs="Arial"/>
          <w:spacing w:val="11"/>
          <w:lang w:val="hr-HR"/>
        </w:rPr>
        <w:t xml:space="preserve"> </w:t>
      </w:r>
      <w:r w:rsidRPr="00B1666C">
        <w:rPr>
          <w:rFonts w:cs="Arial"/>
          <w:lang w:val="hr-HR"/>
        </w:rPr>
        <w:t>otpornosti</w:t>
      </w:r>
      <w:r w:rsidRPr="00B1666C">
        <w:rPr>
          <w:rFonts w:cs="Arial"/>
          <w:spacing w:val="9"/>
          <w:lang w:val="hr-HR"/>
        </w:rPr>
        <w:t xml:space="preserve"> </w:t>
      </w:r>
      <w:r w:rsidRPr="00B1666C">
        <w:rPr>
          <w:rFonts w:cs="Arial"/>
          <w:lang w:val="hr-HR"/>
        </w:rPr>
        <w:t>100</w:t>
      </w:r>
      <w:r w:rsidRPr="00B1666C">
        <w:rPr>
          <w:rFonts w:cs="Arial"/>
          <w:spacing w:val="7"/>
          <w:lang w:val="hr-HR"/>
        </w:rPr>
        <w:t xml:space="preserve"> </w:t>
      </w:r>
      <w:r w:rsidRPr="00B1666C">
        <w:rPr>
          <w:rFonts w:cs="Arial"/>
          <w:lang w:val="hr-HR"/>
        </w:rPr>
        <w:t>kPa,</w:t>
      </w:r>
      <w:r w:rsidRPr="00B1666C">
        <w:rPr>
          <w:rFonts w:cs="Arial"/>
          <w:spacing w:val="11"/>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sve</w:t>
      </w:r>
      <w:r w:rsidRPr="00B1666C">
        <w:rPr>
          <w:rFonts w:cs="Arial"/>
          <w:spacing w:val="7"/>
          <w:lang w:val="hr-HR"/>
        </w:rPr>
        <w:t xml:space="preserve"> </w:t>
      </w:r>
      <w:r w:rsidRPr="00B1666C">
        <w:rPr>
          <w:rFonts w:cs="Arial"/>
          <w:lang w:val="hr-HR"/>
        </w:rPr>
        <w:t>građevine</w:t>
      </w:r>
      <w:r w:rsidRPr="00B1666C">
        <w:rPr>
          <w:rFonts w:cs="Arial"/>
          <w:spacing w:val="73"/>
          <w:lang w:val="hr-HR"/>
        </w:rPr>
        <w:t xml:space="preserve"> </w:t>
      </w:r>
      <w:r w:rsidRPr="00B1666C">
        <w:rPr>
          <w:rFonts w:cs="Arial"/>
          <w:lang w:val="hr-HR"/>
        </w:rPr>
        <w:t>koje imaju</w:t>
      </w:r>
      <w:r w:rsidRPr="00B1666C">
        <w:rPr>
          <w:rFonts w:cs="Arial"/>
          <w:spacing w:val="-2"/>
          <w:lang w:val="hr-HR"/>
        </w:rPr>
        <w:t xml:space="preserve"> </w:t>
      </w:r>
      <w:r w:rsidRPr="00B1666C">
        <w:rPr>
          <w:rFonts w:cs="Arial"/>
          <w:lang w:val="hr-HR"/>
        </w:rPr>
        <w:t>1.000</w:t>
      </w:r>
      <w:r w:rsidRPr="00B1666C">
        <w:rPr>
          <w:rFonts w:cs="Arial"/>
          <w:spacing w:val="-4"/>
          <w:lang w:val="hr-HR"/>
        </w:rPr>
        <w:t xml:space="preserve"> </w:t>
      </w:r>
      <w:r w:rsidRPr="00B1666C">
        <w:rPr>
          <w:rFonts w:cs="Arial"/>
          <w:spacing w:val="1"/>
          <w:lang w:val="hr-HR"/>
        </w:rPr>
        <w:t>m</w:t>
      </w:r>
      <w:r w:rsidRPr="00B1666C">
        <w:rPr>
          <w:rFonts w:cs="Arial"/>
          <w:spacing w:val="1"/>
          <w:position w:val="8"/>
          <w:lang w:val="hr-HR"/>
        </w:rPr>
        <w:t>2</w:t>
      </w:r>
      <w:r w:rsidRPr="00B1666C">
        <w:rPr>
          <w:rFonts w:cs="Arial"/>
          <w:spacing w:val="22"/>
          <w:position w:val="8"/>
          <w:lang w:val="hr-HR"/>
        </w:rPr>
        <w:t xml:space="preserve"> </w:t>
      </w:r>
      <w:r w:rsidRPr="00B1666C">
        <w:rPr>
          <w:rFonts w:cs="Arial"/>
          <w:lang w:val="hr-HR"/>
        </w:rPr>
        <w:t xml:space="preserve">i </w:t>
      </w:r>
      <w:r w:rsidRPr="00B1666C">
        <w:rPr>
          <w:rFonts w:cs="Arial"/>
          <w:spacing w:val="-2"/>
          <w:lang w:val="hr-HR"/>
        </w:rPr>
        <w:t>više</w:t>
      </w:r>
      <w:r w:rsidRPr="00B1666C">
        <w:rPr>
          <w:rFonts w:cs="Arial"/>
          <w:lang w:val="hr-HR"/>
        </w:rPr>
        <w:t xml:space="preserve"> neto</w:t>
      </w:r>
      <w:r w:rsidRPr="00B1666C">
        <w:rPr>
          <w:rFonts w:cs="Arial"/>
          <w:spacing w:val="-2"/>
          <w:lang w:val="hr-HR"/>
        </w:rPr>
        <w:t xml:space="preserve"> </w:t>
      </w:r>
      <w:r w:rsidRPr="00B1666C">
        <w:rPr>
          <w:rFonts w:cs="Arial"/>
          <w:lang w:val="hr-HR"/>
        </w:rPr>
        <w:t>razvijene površine,</w:t>
      </w:r>
    </w:p>
    <w:p w:rsidR="00B1666C" w:rsidRPr="00B1666C" w:rsidRDefault="00B1666C" w:rsidP="00B1666C">
      <w:pPr>
        <w:pStyle w:val="BodyText"/>
        <w:ind w:left="1174"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za</w:t>
      </w:r>
      <w:r w:rsidRPr="00B1666C">
        <w:rPr>
          <w:rFonts w:cs="Arial"/>
          <w:spacing w:val="3"/>
          <w:lang w:val="hr-HR"/>
        </w:rPr>
        <w:t xml:space="preserve"> </w:t>
      </w:r>
      <w:r w:rsidRPr="00B1666C">
        <w:rPr>
          <w:rFonts w:cs="Arial"/>
          <w:lang w:val="hr-HR"/>
        </w:rPr>
        <w:t>područje II.</w:t>
      </w:r>
      <w:r w:rsidRPr="00B1666C">
        <w:rPr>
          <w:rFonts w:cs="Arial"/>
          <w:spacing w:val="4"/>
          <w:lang w:val="hr-HR"/>
        </w:rPr>
        <w:t xml:space="preserve"> </w:t>
      </w:r>
      <w:r w:rsidRPr="00B1666C">
        <w:rPr>
          <w:rFonts w:cs="Arial"/>
          <w:lang w:val="hr-HR"/>
        </w:rPr>
        <w:t>stupnja</w:t>
      </w:r>
      <w:r w:rsidRPr="00B1666C">
        <w:rPr>
          <w:rFonts w:cs="Arial"/>
          <w:spacing w:val="3"/>
          <w:lang w:val="hr-HR"/>
        </w:rPr>
        <w:t xml:space="preserve"> </w:t>
      </w:r>
      <w:r w:rsidRPr="00B1666C">
        <w:rPr>
          <w:rFonts w:cs="Arial"/>
          <w:lang w:val="hr-HR"/>
        </w:rPr>
        <w:t>ugroženosti (prigradsko</w:t>
      </w:r>
      <w:r w:rsidRPr="00B1666C">
        <w:rPr>
          <w:rFonts w:cs="Arial"/>
          <w:spacing w:val="3"/>
          <w:lang w:val="hr-HR"/>
        </w:rPr>
        <w:t xml:space="preserve"> </w:t>
      </w:r>
      <w:r w:rsidRPr="00B1666C">
        <w:rPr>
          <w:rFonts w:cs="Arial"/>
          <w:lang w:val="hr-HR"/>
        </w:rPr>
        <w:t>područje)</w:t>
      </w:r>
      <w:r w:rsidRPr="00B1666C">
        <w:rPr>
          <w:rFonts w:cs="Arial"/>
          <w:spacing w:val="3"/>
          <w:lang w:val="hr-HR"/>
        </w:rPr>
        <w:t xml:space="preserve"> </w:t>
      </w:r>
      <w:r w:rsidRPr="00B1666C">
        <w:rPr>
          <w:rFonts w:cs="Arial"/>
          <w:lang w:val="hr-HR"/>
        </w:rPr>
        <w:t>obvezna je</w:t>
      </w:r>
      <w:r w:rsidRPr="00B1666C">
        <w:rPr>
          <w:rFonts w:cs="Arial"/>
          <w:spacing w:val="3"/>
          <w:lang w:val="hr-HR"/>
        </w:rPr>
        <w:t xml:space="preserve"> </w:t>
      </w:r>
      <w:r w:rsidRPr="00B1666C">
        <w:rPr>
          <w:rFonts w:cs="Arial"/>
          <w:spacing w:val="-2"/>
          <w:lang w:val="hr-HR"/>
        </w:rPr>
        <w:t>graditi</w:t>
      </w:r>
      <w:r w:rsidRPr="00B1666C">
        <w:rPr>
          <w:rFonts w:cs="Arial"/>
          <w:spacing w:val="2"/>
          <w:lang w:val="hr-HR"/>
        </w:rPr>
        <w:t xml:space="preserve"> </w:t>
      </w:r>
      <w:r w:rsidRPr="00B1666C">
        <w:rPr>
          <w:rFonts w:cs="Arial"/>
          <w:lang w:val="hr-HR"/>
        </w:rPr>
        <w:t>skloništa</w:t>
      </w:r>
      <w:r w:rsidRPr="00B1666C">
        <w:rPr>
          <w:rFonts w:cs="Arial"/>
          <w:spacing w:val="73"/>
          <w:lang w:val="hr-HR"/>
        </w:rPr>
        <w:t xml:space="preserve"> </w:t>
      </w:r>
      <w:r w:rsidRPr="00B1666C">
        <w:rPr>
          <w:rFonts w:cs="Arial"/>
          <w:lang w:val="hr-HR"/>
        </w:rPr>
        <w:t>za</w:t>
      </w:r>
      <w:r w:rsidRPr="00B1666C">
        <w:rPr>
          <w:rFonts w:cs="Arial"/>
          <w:spacing w:val="6"/>
          <w:lang w:val="hr-HR"/>
        </w:rPr>
        <w:t xml:space="preserve"> </w:t>
      </w:r>
      <w:r w:rsidRPr="00B1666C">
        <w:rPr>
          <w:rFonts w:cs="Arial"/>
          <w:lang w:val="hr-HR"/>
        </w:rPr>
        <w:t>sklanjanje</w:t>
      </w:r>
      <w:r w:rsidRPr="00B1666C">
        <w:rPr>
          <w:rFonts w:cs="Arial"/>
          <w:spacing w:val="5"/>
          <w:lang w:val="hr-HR"/>
        </w:rPr>
        <w:t xml:space="preserve"> </w:t>
      </w:r>
      <w:r w:rsidRPr="00B1666C">
        <w:rPr>
          <w:rFonts w:cs="Arial"/>
          <w:lang w:val="hr-HR"/>
        </w:rPr>
        <w:t>stanovništva,</w:t>
      </w:r>
      <w:r w:rsidRPr="00B1666C">
        <w:rPr>
          <w:rFonts w:cs="Arial"/>
          <w:spacing w:val="8"/>
          <w:lang w:val="hr-HR"/>
        </w:rPr>
        <w:t xml:space="preserve"> </w:t>
      </w:r>
      <w:r w:rsidRPr="00B1666C">
        <w:rPr>
          <w:rFonts w:cs="Arial"/>
          <w:lang w:val="hr-HR"/>
        </w:rPr>
        <w:t>otpornosti</w:t>
      </w:r>
      <w:r w:rsidRPr="00B1666C">
        <w:rPr>
          <w:rFonts w:cs="Arial"/>
          <w:spacing w:val="6"/>
          <w:lang w:val="hr-HR"/>
        </w:rPr>
        <w:t xml:space="preserve"> </w:t>
      </w:r>
      <w:r w:rsidRPr="00B1666C">
        <w:rPr>
          <w:rFonts w:cs="Arial"/>
          <w:lang w:val="hr-HR"/>
        </w:rPr>
        <w:t>50</w:t>
      </w:r>
      <w:r w:rsidRPr="00B1666C">
        <w:rPr>
          <w:rFonts w:cs="Arial"/>
          <w:spacing w:val="4"/>
          <w:lang w:val="hr-HR"/>
        </w:rPr>
        <w:t xml:space="preserve"> </w:t>
      </w:r>
      <w:r w:rsidRPr="00B1666C">
        <w:rPr>
          <w:rFonts w:cs="Arial"/>
          <w:lang w:val="hr-HR"/>
        </w:rPr>
        <w:t>kPa,</w:t>
      </w:r>
      <w:r w:rsidRPr="00B1666C">
        <w:rPr>
          <w:rFonts w:cs="Arial"/>
          <w:spacing w:val="4"/>
          <w:lang w:val="hr-HR"/>
        </w:rPr>
        <w:t xml:space="preserve"> </w:t>
      </w:r>
      <w:r w:rsidRPr="00B1666C">
        <w:rPr>
          <w:rFonts w:cs="Arial"/>
          <w:lang w:val="hr-HR"/>
        </w:rPr>
        <w:t>za</w:t>
      </w:r>
      <w:r w:rsidRPr="00B1666C">
        <w:rPr>
          <w:rFonts w:cs="Arial"/>
          <w:spacing w:val="5"/>
          <w:lang w:val="hr-HR"/>
        </w:rPr>
        <w:t xml:space="preserve"> </w:t>
      </w:r>
      <w:r w:rsidRPr="00B1666C">
        <w:rPr>
          <w:rFonts w:cs="Arial"/>
          <w:lang w:val="hr-HR"/>
        </w:rPr>
        <w:t>sve</w:t>
      </w:r>
      <w:r w:rsidRPr="00B1666C">
        <w:rPr>
          <w:rFonts w:cs="Arial"/>
          <w:spacing w:val="7"/>
          <w:lang w:val="hr-HR"/>
        </w:rPr>
        <w:t xml:space="preserve"> </w:t>
      </w:r>
      <w:r w:rsidRPr="00B1666C">
        <w:rPr>
          <w:rFonts w:cs="Arial"/>
          <w:lang w:val="hr-HR"/>
        </w:rPr>
        <w:t>građevine</w:t>
      </w:r>
      <w:r w:rsidRPr="00B1666C">
        <w:rPr>
          <w:rFonts w:cs="Arial"/>
          <w:spacing w:val="4"/>
          <w:lang w:val="hr-HR"/>
        </w:rPr>
        <w:t xml:space="preserve"> </w:t>
      </w:r>
      <w:r w:rsidRPr="00B1666C">
        <w:rPr>
          <w:rFonts w:cs="Arial"/>
          <w:lang w:val="hr-HR"/>
        </w:rPr>
        <w:t>koje</w:t>
      </w:r>
      <w:r w:rsidRPr="00B1666C">
        <w:rPr>
          <w:rFonts w:cs="Arial"/>
          <w:spacing w:val="4"/>
          <w:lang w:val="hr-HR"/>
        </w:rPr>
        <w:t xml:space="preserve"> </w:t>
      </w:r>
      <w:r w:rsidRPr="00B1666C">
        <w:rPr>
          <w:rFonts w:cs="Arial"/>
          <w:lang w:val="hr-HR"/>
        </w:rPr>
        <w:t>imaju</w:t>
      </w:r>
      <w:r w:rsidRPr="00B1666C">
        <w:rPr>
          <w:rFonts w:cs="Arial"/>
          <w:spacing w:val="3"/>
          <w:lang w:val="hr-HR"/>
        </w:rPr>
        <w:t xml:space="preserve"> </w:t>
      </w:r>
      <w:r w:rsidRPr="00B1666C">
        <w:rPr>
          <w:rFonts w:cs="Arial"/>
          <w:lang w:val="hr-HR"/>
        </w:rPr>
        <w:t>1.000</w:t>
      </w:r>
      <w:r w:rsidRPr="00B1666C">
        <w:rPr>
          <w:rFonts w:cs="Arial"/>
          <w:spacing w:val="4"/>
          <w:lang w:val="hr-HR"/>
        </w:rPr>
        <w:t xml:space="preserve"> </w:t>
      </w:r>
      <w:r w:rsidRPr="00B1666C">
        <w:rPr>
          <w:rFonts w:cs="Arial"/>
          <w:spacing w:val="3"/>
          <w:lang w:val="hr-HR"/>
        </w:rPr>
        <w:t>m</w:t>
      </w:r>
      <w:r w:rsidRPr="00B1666C">
        <w:rPr>
          <w:rFonts w:cs="Arial"/>
          <w:spacing w:val="3"/>
          <w:position w:val="8"/>
          <w:lang w:val="hr-HR"/>
        </w:rPr>
        <w:t>2</w:t>
      </w:r>
      <w:r w:rsidRPr="00B1666C">
        <w:rPr>
          <w:rFonts w:cs="Arial"/>
          <w:spacing w:val="45"/>
          <w:w w:val="99"/>
          <w:position w:val="8"/>
          <w:lang w:val="hr-HR"/>
        </w:rPr>
        <w:t xml:space="preserve"> </w:t>
      </w:r>
      <w:r w:rsidRPr="00B1666C">
        <w:rPr>
          <w:rFonts w:cs="Arial"/>
          <w:lang w:val="hr-HR"/>
        </w:rPr>
        <w:t>i više neto</w:t>
      </w:r>
      <w:r w:rsidRPr="00B1666C">
        <w:rPr>
          <w:rFonts w:cs="Arial"/>
          <w:spacing w:val="-2"/>
          <w:lang w:val="hr-HR"/>
        </w:rPr>
        <w:t xml:space="preserve"> </w:t>
      </w:r>
      <w:r w:rsidRPr="00B1666C">
        <w:rPr>
          <w:rFonts w:cs="Arial"/>
          <w:lang w:val="hr-HR"/>
        </w:rPr>
        <w:t>razvijene površine.</w:t>
      </w:r>
    </w:p>
    <w:p w:rsidR="00B1666C" w:rsidRPr="00B1666C" w:rsidRDefault="00B1666C" w:rsidP="00B1666C">
      <w:pPr>
        <w:pStyle w:val="BodyText"/>
        <w:ind w:left="1174"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za</w:t>
      </w:r>
      <w:r w:rsidRPr="00B1666C">
        <w:rPr>
          <w:rFonts w:cs="Arial"/>
          <w:spacing w:val="-2"/>
          <w:lang w:val="hr-HR"/>
        </w:rPr>
        <w:t xml:space="preserve"> </w:t>
      </w:r>
      <w:r w:rsidRPr="00B1666C">
        <w:rPr>
          <w:rFonts w:cs="Arial"/>
          <w:lang w:val="hr-HR"/>
        </w:rPr>
        <w:t>stambene</w:t>
      </w:r>
      <w:r w:rsidRPr="00B1666C">
        <w:rPr>
          <w:rFonts w:cs="Arial"/>
          <w:spacing w:val="-5"/>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(S) i</w:t>
      </w:r>
      <w:r w:rsidRPr="00B1666C">
        <w:rPr>
          <w:rFonts w:cs="Arial"/>
          <w:spacing w:val="-5"/>
          <w:lang w:val="hr-HR"/>
        </w:rPr>
        <w:t xml:space="preserve"> </w:t>
      </w:r>
      <w:r w:rsidRPr="00B1666C">
        <w:rPr>
          <w:rFonts w:cs="Arial"/>
          <w:lang w:val="hr-HR"/>
        </w:rPr>
        <w:t>građevine</w:t>
      </w:r>
      <w:r w:rsidRPr="00B1666C">
        <w:rPr>
          <w:rFonts w:cs="Arial"/>
          <w:spacing w:val="-5"/>
          <w:lang w:val="hr-HR"/>
        </w:rPr>
        <w:t xml:space="preserve"> </w:t>
      </w:r>
      <w:r w:rsidRPr="00B1666C">
        <w:rPr>
          <w:rFonts w:cs="Arial"/>
          <w:lang w:val="hr-HR"/>
        </w:rPr>
        <w:t>mješovite</w:t>
      </w:r>
      <w:r w:rsidRPr="00B1666C">
        <w:rPr>
          <w:rFonts w:cs="Arial"/>
          <w:spacing w:val="-7"/>
          <w:lang w:val="hr-HR"/>
        </w:rPr>
        <w:t xml:space="preserve"> </w:t>
      </w:r>
      <w:r w:rsidRPr="00B1666C">
        <w:rPr>
          <w:rFonts w:cs="Arial"/>
          <w:lang w:val="hr-HR"/>
        </w:rPr>
        <w:t>namjene</w:t>
      </w:r>
      <w:r w:rsidRPr="00B1666C">
        <w:rPr>
          <w:rFonts w:cs="Arial"/>
          <w:spacing w:val="-5"/>
          <w:lang w:val="hr-HR"/>
        </w:rPr>
        <w:t xml:space="preserve"> </w:t>
      </w:r>
      <w:r w:rsidRPr="00B1666C">
        <w:rPr>
          <w:rFonts w:cs="Arial"/>
          <w:lang w:val="hr-HR"/>
        </w:rPr>
        <w:t>- pretežito</w:t>
      </w:r>
      <w:r w:rsidRPr="00B1666C">
        <w:rPr>
          <w:rFonts w:cs="Arial"/>
          <w:spacing w:val="-4"/>
          <w:lang w:val="hr-HR"/>
        </w:rPr>
        <w:t xml:space="preserve"> </w:t>
      </w:r>
      <w:r w:rsidRPr="00B1666C">
        <w:rPr>
          <w:rFonts w:cs="Arial"/>
          <w:lang w:val="hr-HR"/>
        </w:rPr>
        <w:t>stambene</w:t>
      </w:r>
      <w:r w:rsidRPr="00B1666C">
        <w:rPr>
          <w:rFonts w:cs="Arial"/>
          <w:spacing w:val="-2"/>
          <w:lang w:val="hr-HR"/>
        </w:rPr>
        <w:t xml:space="preserve"> </w:t>
      </w:r>
      <w:r w:rsidRPr="00B1666C">
        <w:rPr>
          <w:rFonts w:cs="Arial"/>
          <w:lang w:val="hr-HR"/>
        </w:rPr>
        <w:t>(M1)</w:t>
      </w:r>
      <w:r w:rsidRPr="00B1666C">
        <w:rPr>
          <w:rFonts w:cs="Arial"/>
          <w:spacing w:val="63"/>
          <w:lang w:val="hr-HR"/>
        </w:rPr>
        <w:t xml:space="preserve"> </w:t>
      </w:r>
      <w:r w:rsidRPr="00B1666C">
        <w:rPr>
          <w:rFonts w:cs="Arial"/>
          <w:lang w:val="hr-HR"/>
        </w:rPr>
        <w:t>do</w:t>
      </w:r>
      <w:r w:rsidRPr="00B1666C">
        <w:rPr>
          <w:rFonts w:cs="Arial"/>
          <w:spacing w:val="40"/>
          <w:lang w:val="hr-HR"/>
        </w:rPr>
        <w:t xml:space="preserve"> </w:t>
      </w:r>
      <w:r w:rsidRPr="00B1666C">
        <w:rPr>
          <w:rFonts w:cs="Arial"/>
          <w:lang w:val="hr-HR"/>
        </w:rPr>
        <w:t>2.000</w:t>
      </w:r>
      <w:r w:rsidRPr="00B1666C">
        <w:rPr>
          <w:rFonts w:cs="Arial"/>
          <w:spacing w:val="38"/>
          <w:lang w:val="hr-HR"/>
        </w:rPr>
        <w:t xml:space="preserve"> </w:t>
      </w:r>
      <w:r w:rsidRPr="00B1666C">
        <w:rPr>
          <w:rFonts w:cs="Arial"/>
          <w:lang w:val="hr-HR"/>
        </w:rPr>
        <w:t>m</w:t>
      </w:r>
      <w:r w:rsidRPr="00B1666C">
        <w:rPr>
          <w:rFonts w:cs="Arial"/>
          <w:position w:val="8"/>
          <w:lang w:val="hr-HR"/>
        </w:rPr>
        <w:t>2</w:t>
      </w:r>
      <w:r w:rsidRPr="00B1666C">
        <w:rPr>
          <w:rFonts w:cs="Arial"/>
          <w:spacing w:val="22"/>
          <w:position w:val="8"/>
          <w:lang w:val="hr-HR"/>
        </w:rPr>
        <w:t xml:space="preserve"> </w:t>
      </w:r>
      <w:r w:rsidRPr="00B1666C">
        <w:rPr>
          <w:rFonts w:cs="Arial"/>
          <w:lang w:val="hr-HR"/>
        </w:rPr>
        <w:t>neto</w:t>
      </w:r>
      <w:r w:rsidRPr="00B1666C">
        <w:rPr>
          <w:rFonts w:cs="Arial"/>
          <w:spacing w:val="36"/>
          <w:lang w:val="hr-HR"/>
        </w:rPr>
        <w:t xml:space="preserve"> </w:t>
      </w:r>
      <w:r w:rsidRPr="00B1666C">
        <w:rPr>
          <w:rFonts w:cs="Arial"/>
          <w:lang w:val="hr-HR"/>
        </w:rPr>
        <w:t>razvijene</w:t>
      </w:r>
      <w:r w:rsidRPr="00B1666C">
        <w:rPr>
          <w:rFonts w:cs="Arial"/>
          <w:spacing w:val="41"/>
          <w:lang w:val="hr-HR"/>
        </w:rPr>
        <w:t xml:space="preserve"> </w:t>
      </w:r>
      <w:r w:rsidRPr="00B1666C">
        <w:rPr>
          <w:rFonts w:cs="Arial"/>
          <w:lang w:val="hr-HR"/>
        </w:rPr>
        <w:t>površine</w:t>
      </w:r>
      <w:r w:rsidRPr="00B1666C">
        <w:rPr>
          <w:rFonts w:cs="Arial"/>
          <w:spacing w:val="38"/>
          <w:lang w:val="hr-HR"/>
        </w:rPr>
        <w:t xml:space="preserve"> </w:t>
      </w:r>
      <w:r w:rsidRPr="00B1666C">
        <w:rPr>
          <w:rFonts w:cs="Arial"/>
          <w:lang w:val="hr-HR"/>
        </w:rPr>
        <w:t>obvezna</w:t>
      </w:r>
      <w:r w:rsidRPr="00B1666C">
        <w:rPr>
          <w:rFonts w:cs="Arial"/>
          <w:spacing w:val="36"/>
          <w:lang w:val="hr-HR"/>
        </w:rPr>
        <w:t xml:space="preserve"> </w:t>
      </w:r>
      <w:r w:rsidRPr="00B1666C">
        <w:rPr>
          <w:rFonts w:cs="Arial"/>
          <w:lang w:val="hr-HR"/>
        </w:rPr>
        <w:t>je</w:t>
      </w:r>
      <w:r w:rsidRPr="00B1666C">
        <w:rPr>
          <w:rFonts w:cs="Arial"/>
          <w:spacing w:val="41"/>
          <w:lang w:val="hr-HR"/>
        </w:rPr>
        <w:t xml:space="preserve"> </w:t>
      </w:r>
      <w:r w:rsidRPr="00B1666C">
        <w:rPr>
          <w:rFonts w:cs="Arial"/>
          <w:lang w:val="hr-HR"/>
        </w:rPr>
        <w:t>izgradnja</w:t>
      </w:r>
      <w:r w:rsidRPr="00B1666C">
        <w:rPr>
          <w:rFonts w:cs="Arial"/>
          <w:spacing w:val="38"/>
          <w:lang w:val="hr-HR"/>
        </w:rPr>
        <w:t xml:space="preserve"> </w:t>
      </w:r>
      <w:r w:rsidRPr="00B1666C">
        <w:rPr>
          <w:rFonts w:cs="Arial"/>
          <w:lang w:val="hr-HR"/>
        </w:rPr>
        <w:t>zaklona</w:t>
      </w:r>
      <w:r w:rsidRPr="00B1666C">
        <w:rPr>
          <w:rFonts w:cs="Arial"/>
          <w:spacing w:val="38"/>
          <w:lang w:val="hr-HR"/>
        </w:rPr>
        <w:t xml:space="preserve"> </w:t>
      </w:r>
      <w:r w:rsidRPr="00B1666C">
        <w:rPr>
          <w:rFonts w:cs="Arial"/>
          <w:lang w:val="hr-HR"/>
        </w:rPr>
        <w:t>koji</w:t>
      </w:r>
      <w:r w:rsidRPr="00B1666C">
        <w:rPr>
          <w:rFonts w:cs="Arial"/>
          <w:spacing w:val="36"/>
          <w:lang w:val="hr-HR"/>
        </w:rPr>
        <w:t xml:space="preserve"> </w:t>
      </w:r>
      <w:r w:rsidRPr="00B1666C">
        <w:rPr>
          <w:rFonts w:cs="Arial"/>
          <w:lang w:val="hr-HR"/>
        </w:rPr>
        <w:t>mogu</w:t>
      </w:r>
      <w:r w:rsidRPr="00B1666C">
        <w:rPr>
          <w:rFonts w:cs="Arial"/>
          <w:spacing w:val="38"/>
          <w:lang w:val="hr-HR"/>
        </w:rPr>
        <w:t xml:space="preserve"> </w:t>
      </w:r>
      <w:r w:rsidRPr="00B1666C">
        <w:rPr>
          <w:rFonts w:cs="Arial"/>
          <w:lang w:val="hr-HR"/>
        </w:rPr>
        <w:t>biti</w:t>
      </w:r>
      <w:r w:rsidRPr="00B1666C">
        <w:rPr>
          <w:rFonts w:cs="Arial"/>
          <w:spacing w:val="59"/>
          <w:lang w:val="hr-HR"/>
        </w:rPr>
        <w:t xml:space="preserve"> </w:t>
      </w:r>
      <w:r w:rsidRPr="00B1666C">
        <w:rPr>
          <w:rFonts w:cs="Arial"/>
          <w:lang w:val="hr-HR"/>
        </w:rPr>
        <w:t>dvonamjenski prostori (garaža, spremište</w:t>
      </w:r>
      <w:r w:rsidRPr="00B1666C">
        <w:rPr>
          <w:rFonts w:cs="Arial"/>
          <w:spacing w:val="-2"/>
          <w:lang w:val="hr-HR"/>
        </w:rPr>
        <w:t xml:space="preserve"> </w:t>
      </w:r>
      <w:r w:rsidRPr="00B1666C">
        <w:rPr>
          <w:rFonts w:cs="Arial"/>
          <w:lang w:val="hr-HR"/>
        </w:rPr>
        <w:t>i sl.)</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11.7.</w:t>
      </w:r>
      <w:r w:rsidRPr="00B1666C">
        <w:rPr>
          <w:rFonts w:cs="Arial"/>
        </w:rPr>
        <w:tab/>
        <w:t>Mjere</w:t>
      </w:r>
      <w:r w:rsidRPr="00B1666C">
        <w:rPr>
          <w:rFonts w:cs="Arial"/>
          <w:spacing w:val="1"/>
        </w:rPr>
        <w:t xml:space="preserve"> </w:t>
      </w:r>
      <w:r w:rsidRPr="00B1666C">
        <w:rPr>
          <w:rFonts w:cs="Arial"/>
        </w:rPr>
        <w:t>zaštite od</w:t>
      </w:r>
      <w:r w:rsidRPr="00B1666C">
        <w:rPr>
          <w:rFonts w:cs="Arial"/>
          <w:spacing w:val="-2"/>
        </w:rPr>
        <w:t xml:space="preserve"> </w:t>
      </w:r>
      <w:r w:rsidRPr="00B1666C">
        <w:rPr>
          <w:rFonts w:cs="Arial"/>
        </w:rPr>
        <w:t>svjetlosnog onečišćenja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spacing w:val="-1"/>
          <w:lang w:val="hr-HR"/>
        </w:rPr>
        <w:t>Članak</w:t>
      </w:r>
      <w:r w:rsidRPr="00B1666C">
        <w:rPr>
          <w:rFonts w:cs="Arial"/>
          <w:lang w:val="hr-HR"/>
        </w:rPr>
        <w:t xml:space="preserve"> 122.a</w:t>
      </w:r>
    </w:p>
    <w:p w:rsidR="00B1666C" w:rsidRPr="00B1666C" w:rsidRDefault="00B1666C" w:rsidP="00B1666C">
      <w:pPr>
        <w:pStyle w:val="BodyText"/>
        <w:jc w:val="both"/>
        <w:rPr>
          <w:rFonts w:cs="Arial"/>
          <w:lang w:val="hr-HR"/>
        </w:rPr>
      </w:pP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Utvrđivanje</w:t>
      </w:r>
      <w:r w:rsidRPr="00B1666C">
        <w:rPr>
          <w:rFonts w:cs="Arial"/>
          <w:spacing w:val="30"/>
          <w:lang w:val="hr-HR"/>
        </w:rPr>
        <w:t xml:space="preserve"> </w:t>
      </w:r>
      <w:r w:rsidRPr="00B1666C">
        <w:rPr>
          <w:rFonts w:cs="Arial"/>
          <w:lang w:val="hr-HR"/>
        </w:rPr>
        <w:t>izloženosti</w:t>
      </w:r>
      <w:r w:rsidRPr="00B1666C">
        <w:rPr>
          <w:rFonts w:cs="Arial"/>
          <w:spacing w:val="30"/>
          <w:lang w:val="hr-HR"/>
        </w:rPr>
        <w:t xml:space="preserve"> </w:t>
      </w:r>
      <w:r w:rsidRPr="00B1666C">
        <w:rPr>
          <w:rFonts w:cs="Arial"/>
          <w:lang w:val="hr-HR"/>
        </w:rPr>
        <w:t>svjetlosnom</w:t>
      </w:r>
      <w:r w:rsidRPr="00B1666C">
        <w:rPr>
          <w:rFonts w:cs="Arial"/>
          <w:spacing w:val="33"/>
          <w:lang w:val="hr-HR"/>
        </w:rPr>
        <w:t xml:space="preserve"> </w:t>
      </w:r>
      <w:r w:rsidRPr="00B1666C">
        <w:rPr>
          <w:rFonts w:cs="Arial"/>
          <w:lang w:val="hr-HR"/>
        </w:rPr>
        <w:t>onečišćenju</w:t>
      </w:r>
      <w:r w:rsidRPr="00B1666C">
        <w:rPr>
          <w:rFonts w:cs="Arial"/>
          <w:spacing w:val="32"/>
          <w:lang w:val="hr-HR"/>
        </w:rPr>
        <w:t xml:space="preserve"> </w:t>
      </w:r>
      <w:r w:rsidRPr="00B1666C">
        <w:rPr>
          <w:rFonts w:cs="Arial"/>
          <w:lang w:val="hr-HR"/>
        </w:rPr>
        <w:t>i</w:t>
      </w:r>
      <w:r w:rsidRPr="00B1666C">
        <w:rPr>
          <w:rFonts w:cs="Arial"/>
          <w:spacing w:val="32"/>
          <w:lang w:val="hr-HR"/>
        </w:rPr>
        <w:t xml:space="preserve"> </w:t>
      </w:r>
      <w:r w:rsidRPr="00B1666C">
        <w:rPr>
          <w:rFonts w:cs="Arial"/>
          <w:lang w:val="hr-HR"/>
        </w:rPr>
        <w:t>prekomjernom</w:t>
      </w:r>
      <w:r w:rsidRPr="00B1666C">
        <w:rPr>
          <w:rFonts w:cs="Arial"/>
          <w:spacing w:val="35"/>
          <w:lang w:val="hr-HR"/>
        </w:rPr>
        <w:t xml:space="preserve"> </w:t>
      </w:r>
      <w:r w:rsidRPr="00B1666C">
        <w:rPr>
          <w:rFonts w:cs="Arial"/>
          <w:lang w:val="hr-HR"/>
        </w:rPr>
        <w:t>rasvijetljenosti</w:t>
      </w:r>
      <w:r w:rsidRPr="00B1666C">
        <w:rPr>
          <w:rFonts w:cs="Arial"/>
          <w:spacing w:val="73"/>
          <w:lang w:val="hr-HR"/>
        </w:rPr>
        <w:t xml:space="preserve"> </w:t>
      </w:r>
      <w:r w:rsidRPr="00B1666C">
        <w:rPr>
          <w:rFonts w:cs="Arial"/>
          <w:lang w:val="hr-HR"/>
        </w:rPr>
        <w:t>kontinuiranim</w:t>
      </w:r>
      <w:r w:rsidRPr="00B1666C">
        <w:rPr>
          <w:rFonts w:cs="Arial"/>
          <w:spacing w:val="31"/>
          <w:lang w:val="hr-HR"/>
        </w:rPr>
        <w:t xml:space="preserve"> </w:t>
      </w:r>
      <w:r w:rsidRPr="00B1666C">
        <w:rPr>
          <w:rFonts w:cs="Arial"/>
          <w:lang w:val="hr-HR"/>
        </w:rPr>
        <w:t>svjetlo-tehničkim</w:t>
      </w:r>
      <w:r w:rsidRPr="00B1666C">
        <w:rPr>
          <w:rFonts w:cs="Arial"/>
          <w:spacing w:val="31"/>
          <w:lang w:val="hr-HR"/>
        </w:rPr>
        <w:t xml:space="preserve"> </w:t>
      </w:r>
      <w:r w:rsidRPr="00B1666C">
        <w:rPr>
          <w:rFonts w:cs="Arial"/>
          <w:lang w:val="hr-HR"/>
        </w:rPr>
        <w:t>mjerenjem</w:t>
      </w:r>
      <w:r w:rsidRPr="00B1666C">
        <w:rPr>
          <w:rFonts w:cs="Arial"/>
          <w:spacing w:val="29"/>
          <w:lang w:val="hr-HR"/>
        </w:rPr>
        <w:t xml:space="preserve"> </w:t>
      </w:r>
      <w:r w:rsidRPr="00B1666C">
        <w:rPr>
          <w:rFonts w:cs="Arial"/>
          <w:lang w:val="hr-HR"/>
        </w:rPr>
        <w:t>te</w:t>
      </w:r>
      <w:r w:rsidRPr="00B1666C">
        <w:rPr>
          <w:rFonts w:cs="Arial"/>
          <w:spacing w:val="28"/>
          <w:lang w:val="hr-HR"/>
        </w:rPr>
        <w:t xml:space="preserve"> </w:t>
      </w:r>
      <w:r w:rsidRPr="00B1666C">
        <w:rPr>
          <w:rFonts w:cs="Arial"/>
          <w:lang w:val="hr-HR"/>
        </w:rPr>
        <w:t>izradom</w:t>
      </w:r>
      <w:r w:rsidRPr="00B1666C">
        <w:rPr>
          <w:rFonts w:cs="Arial"/>
          <w:spacing w:val="29"/>
          <w:lang w:val="hr-HR"/>
        </w:rPr>
        <w:t xml:space="preserve"> </w:t>
      </w:r>
      <w:r w:rsidRPr="00B1666C">
        <w:rPr>
          <w:rFonts w:cs="Arial"/>
          <w:lang w:val="hr-HR"/>
        </w:rPr>
        <w:t>karata</w:t>
      </w:r>
      <w:r w:rsidRPr="00B1666C">
        <w:rPr>
          <w:rFonts w:cs="Arial"/>
          <w:spacing w:val="30"/>
          <w:lang w:val="hr-HR"/>
        </w:rPr>
        <w:t xml:space="preserve"> </w:t>
      </w:r>
      <w:r w:rsidRPr="00B1666C">
        <w:rPr>
          <w:rFonts w:cs="Arial"/>
          <w:lang w:val="hr-HR"/>
        </w:rPr>
        <w:t>rasvijetljenosti</w:t>
      </w:r>
      <w:r w:rsidRPr="00B1666C">
        <w:rPr>
          <w:rFonts w:cs="Arial"/>
          <w:spacing w:val="28"/>
          <w:lang w:val="hr-HR"/>
        </w:rPr>
        <w:t xml:space="preserve"> </w:t>
      </w:r>
      <w:r w:rsidRPr="00B1666C">
        <w:rPr>
          <w:rFonts w:cs="Arial"/>
          <w:spacing w:val="-2"/>
          <w:lang w:val="hr-HR"/>
        </w:rPr>
        <w:t>za</w:t>
      </w:r>
      <w:r w:rsidRPr="00B1666C">
        <w:rPr>
          <w:rFonts w:cs="Arial"/>
          <w:spacing w:val="51"/>
          <w:lang w:val="hr-HR"/>
        </w:rPr>
        <w:t xml:space="preserve"> </w:t>
      </w:r>
      <w:r w:rsidRPr="00B1666C">
        <w:rPr>
          <w:rFonts w:cs="Arial"/>
          <w:lang w:val="hr-HR"/>
        </w:rPr>
        <w:t>odgovarajuća izložena područja,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Izraditi</w:t>
      </w:r>
      <w:r w:rsidRPr="00B1666C">
        <w:rPr>
          <w:rFonts w:cs="Arial"/>
          <w:spacing w:val="40"/>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sustavno</w:t>
      </w:r>
      <w:r w:rsidRPr="00B1666C">
        <w:rPr>
          <w:rFonts w:cs="Arial"/>
          <w:spacing w:val="41"/>
          <w:lang w:val="hr-HR"/>
        </w:rPr>
        <w:t xml:space="preserve"> </w:t>
      </w:r>
      <w:r w:rsidRPr="00B1666C">
        <w:rPr>
          <w:rFonts w:cs="Arial"/>
          <w:lang w:val="hr-HR"/>
        </w:rPr>
        <w:t>provoditi</w:t>
      </w:r>
      <w:r w:rsidRPr="00B1666C">
        <w:rPr>
          <w:rFonts w:cs="Arial"/>
          <w:spacing w:val="40"/>
          <w:lang w:val="hr-HR"/>
        </w:rPr>
        <w:t xml:space="preserve"> </w:t>
      </w:r>
      <w:r w:rsidRPr="00B1666C">
        <w:rPr>
          <w:rFonts w:cs="Arial"/>
          <w:lang w:val="hr-HR"/>
        </w:rPr>
        <w:t>akcijski</w:t>
      </w:r>
      <w:r w:rsidRPr="00B1666C">
        <w:rPr>
          <w:rFonts w:cs="Arial"/>
          <w:spacing w:val="40"/>
          <w:lang w:val="hr-HR"/>
        </w:rPr>
        <w:t xml:space="preserve"> </w:t>
      </w:r>
      <w:r w:rsidRPr="00B1666C">
        <w:rPr>
          <w:rFonts w:cs="Arial"/>
          <w:lang w:val="hr-HR"/>
        </w:rPr>
        <w:t>plan</w:t>
      </w:r>
      <w:r w:rsidRPr="00B1666C">
        <w:rPr>
          <w:rFonts w:cs="Arial"/>
          <w:spacing w:val="40"/>
          <w:lang w:val="hr-HR"/>
        </w:rPr>
        <w:t xml:space="preserve"> </w:t>
      </w:r>
      <w:r w:rsidRPr="00B1666C">
        <w:rPr>
          <w:rFonts w:cs="Arial"/>
          <w:lang w:val="hr-HR"/>
        </w:rPr>
        <w:t>za</w:t>
      </w:r>
      <w:r w:rsidRPr="00B1666C">
        <w:rPr>
          <w:rFonts w:cs="Arial"/>
          <w:spacing w:val="42"/>
          <w:lang w:val="hr-HR"/>
        </w:rPr>
        <w:t xml:space="preserve"> </w:t>
      </w:r>
      <w:r w:rsidRPr="00B1666C">
        <w:rPr>
          <w:rFonts w:cs="Arial"/>
          <w:lang w:val="hr-HR"/>
        </w:rPr>
        <w:t>održavanje</w:t>
      </w:r>
      <w:r w:rsidRPr="00B1666C">
        <w:rPr>
          <w:rFonts w:cs="Arial"/>
          <w:spacing w:val="41"/>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rekonstrukciju</w:t>
      </w:r>
      <w:r w:rsidRPr="00B1666C">
        <w:rPr>
          <w:rFonts w:cs="Arial"/>
          <w:spacing w:val="38"/>
          <w:lang w:val="hr-HR"/>
        </w:rPr>
        <w:t xml:space="preserve"> </w:t>
      </w:r>
      <w:r w:rsidRPr="00B1666C">
        <w:rPr>
          <w:rFonts w:cs="Arial"/>
          <w:lang w:val="hr-HR"/>
        </w:rPr>
        <w:t>postojeće</w:t>
      </w:r>
      <w:r w:rsidRPr="00B1666C">
        <w:rPr>
          <w:rFonts w:cs="Arial"/>
          <w:spacing w:val="75"/>
          <w:lang w:val="hr-HR"/>
        </w:rPr>
        <w:t xml:space="preserve"> </w:t>
      </w:r>
      <w:r w:rsidRPr="00B1666C">
        <w:rPr>
          <w:rFonts w:cs="Arial"/>
          <w:lang w:val="hr-HR"/>
        </w:rPr>
        <w:t>rasvjete</w:t>
      </w:r>
      <w:r w:rsidRPr="00B1666C">
        <w:rPr>
          <w:rFonts w:cs="Arial"/>
          <w:spacing w:val="-2"/>
          <w:lang w:val="hr-HR"/>
        </w:rPr>
        <w:t xml:space="preserve"> </w:t>
      </w:r>
      <w:r w:rsidRPr="00B1666C">
        <w:rPr>
          <w:rFonts w:cs="Arial"/>
          <w:lang w:val="hr-HR"/>
        </w:rPr>
        <w:t>i rasvjetljavanja</w:t>
      </w:r>
      <w:r w:rsidRPr="00B1666C">
        <w:rPr>
          <w:rFonts w:cs="Arial"/>
          <w:spacing w:val="-2"/>
          <w:lang w:val="hr-HR"/>
        </w:rPr>
        <w:t xml:space="preserve"> </w:t>
      </w:r>
      <w:r w:rsidRPr="00B1666C">
        <w:rPr>
          <w:rFonts w:cs="Arial"/>
          <w:lang w:val="hr-HR"/>
        </w:rPr>
        <w:t>na području</w:t>
      </w:r>
      <w:r w:rsidRPr="00B1666C">
        <w:rPr>
          <w:rFonts w:cs="Arial"/>
          <w:spacing w:val="-2"/>
          <w:lang w:val="hr-HR"/>
        </w:rPr>
        <w:t xml:space="preserve"> </w:t>
      </w:r>
      <w:r w:rsidRPr="00B1666C">
        <w:rPr>
          <w:rFonts w:cs="Arial"/>
          <w:lang w:val="hr-HR"/>
        </w:rPr>
        <w:t>Grada,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Izrada</w:t>
      </w:r>
      <w:r w:rsidRPr="00B1666C">
        <w:rPr>
          <w:rFonts w:cs="Arial"/>
          <w:spacing w:val="15"/>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provedba</w:t>
      </w:r>
      <w:r w:rsidRPr="00B1666C">
        <w:rPr>
          <w:rFonts w:cs="Arial"/>
          <w:spacing w:val="14"/>
          <w:lang w:val="hr-HR"/>
        </w:rPr>
        <w:t xml:space="preserve"> </w:t>
      </w:r>
      <w:r w:rsidRPr="00B1666C">
        <w:rPr>
          <w:rFonts w:cs="Arial"/>
          <w:lang w:val="hr-HR"/>
        </w:rPr>
        <w:t>programa</w:t>
      </w:r>
      <w:r w:rsidRPr="00B1666C">
        <w:rPr>
          <w:rFonts w:cs="Arial"/>
          <w:spacing w:val="15"/>
          <w:lang w:val="hr-HR"/>
        </w:rPr>
        <w:t xml:space="preserve"> </w:t>
      </w:r>
      <w:r w:rsidRPr="00B1666C">
        <w:rPr>
          <w:rFonts w:cs="Arial"/>
          <w:lang w:val="hr-HR"/>
        </w:rPr>
        <w:t>energetske</w:t>
      </w:r>
      <w:r w:rsidRPr="00B1666C">
        <w:rPr>
          <w:rFonts w:cs="Arial"/>
          <w:spacing w:val="15"/>
          <w:lang w:val="hr-HR"/>
        </w:rPr>
        <w:t xml:space="preserve"> </w:t>
      </w:r>
      <w:r w:rsidRPr="00B1666C">
        <w:rPr>
          <w:rFonts w:cs="Arial"/>
          <w:lang w:val="hr-HR"/>
        </w:rPr>
        <w:t>učinkovitosti,</w:t>
      </w:r>
      <w:r w:rsidRPr="00B1666C">
        <w:rPr>
          <w:rFonts w:cs="Arial"/>
          <w:spacing w:val="16"/>
          <w:lang w:val="hr-HR"/>
        </w:rPr>
        <w:t xml:space="preserve"> </w:t>
      </w:r>
      <w:r w:rsidRPr="00B1666C">
        <w:rPr>
          <w:rFonts w:cs="Arial"/>
          <w:lang w:val="hr-HR"/>
        </w:rPr>
        <w:t>uključujući</w:t>
      </w:r>
      <w:r w:rsidRPr="00B1666C">
        <w:rPr>
          <w:rFonts w:cs="Arial"/>
          <w:spacing w:val="14"/>
          <w:lang w:val="hr-HR"/>
        </w:rPr>
        <w:t xml:space="preserve"> </w:t>
      </w:r>
      <w:r w:rsidRPr="00B1666C">
        <w:rPr>
          <w:rFonts w:cs="Arial"/>
          <w:lang w:val="hr-HR"/>
        </w:rPr>
        <w:t>završetak</w:t>
      </w:r>
      <w:r w:rsidRPr="00B1666C">
        <w:rPr>
          <w:rFonts w:cs="Arial"/>
          <w:spacing w:val="17"/>
          <w:lang w:val="hr-HR"/>
        </w:rPr>
        <w:t xml:space="preserve"> </w:t>
      </w:r>
      <w:r w:rsidRPr="00B1666C">
        <w:rPr>
          <w:rFonts w:cs="Arial"/>
          <w:lang w:val="hr-HR"/>
        </w:rPr>
        <w:t>projekta</w:t>
      </w:r>
      <w:r w:rsidRPr="00B1666C">
        <w:rPr>
          <w:rFonts w:cs="Arial"/>
          <w:spacing w:val="75"/>
          <w:lang w:val="hr-HR"/>
        </w:rPr>
        <w:t xml:space="preserve"> </w:t>
      </w:r>
      <w:r w:rsidRPr="00B1666C">
        <w:rPr>
          <w:rFonts w:cs="Arial"/>
          <w:lang w:val="hr-HR"/>
        </w:rPr>
        <w:t>''Rasvjete</w:t>
      </w:r>
      <w:r w:rsidRPr="00B1666C">
        <w:rPr>
          <w:rFonts w:cs="Arial"/>
          <w:spacing w:val="-4"/>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Dubrovnika'',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Zaštitom</w:t>
      </w:r>
      <w:r w:rsidRPr="00B1666C">
        <w:rPr>
          <w:rFonts w:cs="Arial"/>
          <w:spacing w:val="1"/>
          <w:lang w:val="hr-HR"/>
        </w:rPr>
        <w:t xml:space="preserve"> </w:t>
      </w:r>
      <w:r w:rsidRPr="00B1666C">
        <w:rPr>
          <w:rFonts w:cs="Arial"/>
          <w:lang w:val="hr-HR"/>
        </w:rPr>
        <w:t>ugroženih vrsta</w:t>
      </w:r>
      <w:r w:rsidRPr="00B1666C">
        <w:rPr>
          <w:rFonts w:cs="Arial"/>
          <w:spacing w:val="-2"/>
          <w:lang w:val="hr-HR"/>
        </w:rPr>
        <w:t xml:space="preserve"> </w:t>
      </w:r>
      <w:r w:rsidRPr="00B1666C">
        <w:rPr>
          <w:rFonts w:cs="Arial"/>
          <w:lang w:val="hr-HR"/>
        </w:rPr>
        <w:t>biljnog i životinjskog</w:t>
      </w:r>
      <w:r w:rsidRPr="00B1666C">
        <w:rPr>
          <w:rFonts w:cs="Arial"/>
          <w:spacing w:val="-2"/>
          <w:lang w:val="hr-HR"/>
        </w:rPr>
        <w:t xml:space="preserve"> </w:t>
      </w:r>
      <w:r w:rsidRPr="00B1666C">
        <w:rPr>
          <w:rFonts w:cs="Arial"/>
          <w:lang w:val="hr-HR"/>
        </w:rPr>
        <w:t>svijeta</w:t>
      </w:r>
      <w:r w:rsidRPr="00B1666C">
        <w:rPr>
          <w:rFonts w:cs="Arial"/>
          <w:spacing w:val="1"/>
          <w:lang w:val="hr-HR"/>
        </w:rPr>
        <w:t xml:space="preserve"> </w:t>
      </w:r>
      <w:r w:rsidRPr="00B1666C">
        <w:rPr>
          <w:rFonts w:cs="Arial"/>
          <w:lang w:val="hr-HR"/>
        </w:rPr>
        <w:t>i njihovih zaštićenih staništa,</w:t>
      </w:r>
    </w:p>
    <w:p w:rsidR="00B1666C" w:rsidRPr="00AB0DFF" w:rsidRDefault="00B1666C" w:rsidP="00AB0DFF">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Ograničenja</w:t>
      </w:r>
      <w:r w:rsidRPr="00B1666C">
        <w:rPr>
          <w:rFonts w:cs="Arial"/>
          <w:spacing w:val="-4"/>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zabrane</w:t>
      </w:r>
      <w:r w:rsidRPr="00B1666C">
        <w:rPr>
          <w:rFonts w:cs="Arial"/>
          <w:spacing w:val="-4"/>
          <w:lang w:val="hr-HR"/>
        </w:rPr>
        <w:t xml:space="preserve"> </w:t>
      </w:r>
      <w:r w:rsidRPr="00B1666C">
        <w:rPr>
          <w:rFonts w:cs="Arial"/>
          <w:lang w:val="hr-HR"/>
        </w:rPr>
        <w:t>vezano</w:t>
      </w:r>
      <w:r w:rsidRPr="00B1666C">
        <w:rPr>
          <w:rFonts w:cs="Arial"/>
          <w:spacing w:val="-2"/>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rasvjetljavanje</w:t>
      </w:r>
      <w:r w:rsidRPr="00B1666C">
        <w:rPr>
          <w:rFonts w:cs="Arial"/>
          <w:spacing w:val="-4"/>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razdoblja</w:t>
      </w:r>
      <w:r w:rsidRPr="00B1666C">
        <w:rPr>
          <w:rFonts w:cs="Arial"/>
          <w:spacing w:val="-4"/>
          <w:lang w:val="hr-HR"/>
        </w:rPr>
        <w:t xml:space="preserve"> </w:t>
      </w:r>
      <w:r w:rsidRPr="00B1666C">
        <w:rPr>
          <w:rFonts w:cs="Arial"/>
          <w:lang w:val="hr-HR"/>
        </w:rPr>
        <w:t>rasvjetljavanja</w:t>
      </w:r>
      <w:r w:rsidRPr="00B1666C">
        <w:rPr>
          <w:rFonts w:cs="Arial"/>
          <w:spacing w:val="-7"/>
          <w:lang w:val="hr-HR"/>
        </w:rPr>
        <w:t xml:space="preserve"> </w:t>
      </w:r>
      <w:r w:rsidRPr="00B1666C">
        <w:rPr>
          <w:rFonts w:cs="Arial"/>
          <w:lang w:val="hr-HR"/>
        </w:rPr>
        <w:t>tijekom</w:t>
      </w:r>
      <w:r w:rsidRPr="00B1666C">
        <w:rPr>
          <w:rFonts w:cs="Arial"/>
          <w:spacing w:val="-3"/>
          <w:lang w:val="hr-HR"/>
        </w:rPr>
        <w:t xml:space="preserve"> </w:t>
      </w:r>
      <w:r w:rsidRPr="00B1666C">
        <w:rPr>
          <w:rFonts w:cs="Arial"/>
          <w:lang w:val="hr-HR"/>
        </w:rPr>
        <w:t>24</w:t>
      </w:r>
      <w:r w:rsidRPr="00B1666C">
        <w:rPr>
          <w:rFonts w:cs="Arial"/>
          <w:spacing w:val="69"/>
          <w:lang w:val="hr-HR"/>
        </w:rPr>
        <w:t xml:space="preserve"> </w:t>
      </w:r>
      <w:r w:rsidRPr="00B1666C">
        <w:rPr>
          <w:rFonts w:cs="Arial"/>
          <w:lang w:val="hr-HR"/>
        </w:rPr>
        <w:t>sata.</w:t>
      </w:r>
    </w:p>
    <w:p w:rsidR="00B1666C" w:rsidRPr="00B1666C" w:rsidRDefault="00B1666C" w:rsidP="00B1666C">
      <w:pPr>
        <w:pStyle w:val="Heading1"/>
        <w:rPr>
          <w:rFonts w:cs="Arial"/>
        </w:rPr>
      </w:pPr>
      <w:r w:rsidRPr="00B1666C">
        <w:rPr>
          <w:rFonts w:cs="Arial"/>
          <w:spacing w:val="-1"/>
        </w:rPr>
        <w:lastRenderedPageBreak/>
        <w:t>12.</w:t>
      </w:r>
      <w:r w:rsidRPr="00B1666C">
        <w:rPr>
          <w:rFonts w:cs="Arial"/>
          <w:spacing w:val="-1"/>
        </w:rPr>
        <w:tab/>
      </w:r>
      <w:r w:rsidRPr="00B1666C">
        <w:rPr>
          <w:rFonts w:cs="Arial"/>
          <w:u w:val="single"/>
        </w:rPr>
        <w:t xml:space="preserve">MJERE </w:t>
      </w:r>
      <w:r w:rsidRPr="00B1666C">
        <w:rPr>
          <w:rFonts w:cs="Arial"/>
          <w:spacing w:val="-2"/>
          <w:u w:val="single"/>
        </w:rPr>
        <w:t>PROVEDBE</w:t>
      </w:r>
      <w:r w:rsidRPr="00B1666C">
        <w:rPr>
          <w:rFonts w:cs="Arial"/>
          <w:u w:val="single"/>
        </w:rPr>
        <w:t xml:space="preserve"> PLANA</w:t>
      </w:r>
    </w:p>
    <w:p w:rsidR="00B1666C" w:rsidRPr="00B1666C" w:rsidRDefault="00B1666C" w:rsidP="00B1666C">
      <w:pPr>
        <w:spacing w:before="8"/>
        <w:jc w:val="both"/>
        <w:rPr>
          <w:rFonts w:ascii="Arial" w:eastAsia="Arial" w:hAnsi="Arial" w:cs="Arial"/>
          <w:b/>
          <w:bCs/>
          <w:sz w:val="22"/>
          <w:szCs w:val="22"/>
        </w:rPr>
      </w:pPr>
    </w:p>
    <w:p w:rsidR="00B1666C" w:rsidRPr="00B1666C" w:rsidRDefault="00B1666C" w:rsidP="00AB0DFF">
      <w:pPr>
        <w:tabs>
          <w:tab w:val="left" w:pos="825"/>
        </w:tabs>
        <w:ind w:left="824" w:hanging="824"/>
        <w:jc w:val="both"/>
        <w:rPr>
          <w:rFonts w:ascii="Arial" w:eastAsia="Arial" w:hAnsi="Arial" w:cs="Arial"/>
          <w:sz w:val="22"/>
          <w:szCs w:val="22"/>
        </w:rPr>
      </w:pPr>
      <w:r w:rsidRPr="00B1666C">
        <w:rPr>
          <w:rFonts w:ascii="Arial" w:eastAsia="Arial" w:hAnsi="Arial" w:cs="Arial"/>
          <w:b/>
          <w:bCs/>
          <w:sz w:val="22"/>
          <w:szCs w:val="22"/>
        </w:rPr>
        <w:t>12.1.</w:t>
      </w:r>
      <w:r w:rsidRPr="00B1666C">
        <w:rPr>
          <w:rFonts w:ascii="Arial" w:eastAsia="Arial" w:hAnsi="Arial" w:cs="Arial"/>
          <w:b/>
          <w:bCs/>
          <w:sz w:val="22"/>
          <w:szCs w:val="22"/>
        </w:rPr>
        <w:tab/>
      </w:r>
      <w:r w:rsidRPr="00B1666C">
        <w:rPr>
          <w:rFonts w:ascii="Arial" w:hAnsi="Arial" w:cs="Arial"/>
          <w:b/>
          <w:spacing w:val="-1"/>
          <w:sz w:val="22"/>
          <w:szCs w:val="22"/>
        </w:rPr>
        <w:t>Obveza</w:t>
      </w:r>
      <w:r w:rsidRPr="00B1666C">
        <w:rPr>
          <w:rFonts w:ascii="Arial" w:hAnsi="Arial" w:cs="Arial"/>
          <w:b/>
          <w:sz w:val="22"/>
          <w:szCs w:val="22"/>
        </w:rPr>
        <w:t xml:space="preserve"> </w:t>
      </w:r>
      <w:r w:rsidRPr="00B1666C">
        <w:rPr>
          <w:rFonts w:ascii="Arial" w:hAnsi="Arial" w:cs="Arial"/>
          <w:b/>
          <w:spacing w:val="-1"/>
          <w:sz w:val="22"/>
          <w:szCs w:val="22"/>
        </w:rPr>
        <w:t>donošenja</w:t>
      </w:r>
      <w:r w:rsidRPr="00B1666C">
        <w:rPr>
          <w:rFonts w:ascii="Arial" w:hAnsi="Arial" w:cs="Arial"/>
          <w:b/>
          <w:spacing w:val="-2"/>
          <w:sz w:val="22"/>
          <w:szCs w:val="22"/>
        </w:rPr>
        <w:t xml:space="preserve"> </w:t>
      </w:r>
      <w:r w:rsidRPr="00B1666C">
        <w:rPr>
          <w:rFonts w:ascii="Arial" w:hAnsi="Arial" w:cs="Arial"/>
          <w:b/>
          <w:spacing w:val="-1"/>
          <w:sz w:val="22"/>
          <w:szCs w:val="22"/>
        </w:rPr>
        <w:t>prostornih</w:t>
      </w:r>
      <w:r w:rsidRPr="00B1666C">
        <w:rPr>
          <w:rFonts w:ascii="Arial" w:hAnsi="Arial" w:cs="Arial"/>
          <w:b/>
          <w:spacing w:val="-2"/>
          <w:sz w:val="22"/>
          <w:szCs w:val="22"/>
        </w:rPr>
        <w:t xml:space="preserve"> </w:t>
      </w:r>
      <w:r w:rsidRPr="00B1666C">
        <w:rPr>
          <w:rFonts w:ascii="Arial" w:hAnsi="Arial" w:cs="Arial"/>
          <w:b/>
          <w:spacing w:val="-1"/>
          <w:sz w:val="22"/>
          <w:szCs w:val="22"/>
        </w:rPr>
        <w:t>planova</w:t>
      </w:r>
    </w:p>
    <w:p w:rsidR="00B1666C" w:rsidRPr="00B1666C" w:rsidRDefault="00B1666C" w:rsidP="00B1666C">
      <w:pPr>
        <w:spacing w:before="1"/>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123.</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Planom</w:t>
      </w:r>
      <w:r w:rsidRPr="00B1666C">
        <w:rPr>
          <w:rFonts w:cs="Arial"/>
          <w:spacing w:val="-13"/>
          <w:lang w:val="hr-HR"/>
        </w:rPr>
        <w:t xml:space="preserve"> </w:t>
      </w:r>
      <w:r w:rsidRPr="00B1666C">
        <w:rPr>
          <w:rFonts w:cs="Arial"/>
          <w:lang w:val="hr-HR"/>
        </w:rPr>
        <w:t>su</w:t>
      </w:r>
      <w:r w:rsidRPr="00B1666C">
        <w:rPr>
          <w:rFonts w:cs="Arial"/>
          <w:spacing w:val="-17"/>
          <w:lang w:val="hr-HR"/>
        </w:rPr>
        <w:t xml:space="preserve"> </w:t>
      </w:r>
      <w:r w:rsidRPr="00B1666C">
        <w:rPr>
          <w:rFonts w:cs="Arial"/>
          <w:lang w:val="hr-HR"/>
        </w:rPr>
        <w:t>određene</w:t>
      </w:r>
      <w:r w:rsidRPr="00B1666C">
        <w:rPr>
          <w:rFonts w:cs="Arial"/>
          <w:spacing w:val="-16"/>
          <w:lang w:val="hr-HR"/>
        </w:rPr>
        <w:t xml:space="preserve"> </w:t>
      </w:r>
      <w:r w:rsidRPr="00B1666C">
        <w:rPr>
          <w:rFonts w:cs="Arial"/>
          <w:lang w:val="hr-HR"/>
        </w:rPr>
        <w:t>površine</w:t>
      </w:r>
      <w:r w:rsidRPr="00B1666C">
        <w:rPr>
          <w:rFonts w:cs="Arial"/>
          <w:spacing w:val="-14"/>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koje</w:t>
      </w:r>
      <w:r w:rsidRPr="00B1666C">
        <w:rPr>
          <w:rFonts w:cs="Arial"/>
          <w:spacing w:val="-16"/>
          <w:lang w:val="hr-HR"/>
        </w:rPr>
        <w:t xml:space="preserve"> </w:t>
      </w:r>
      <w:r w:rsidRPr="00B1666C">
        <w:rPr>
          <w:rFonts w:cs="Arial"/>
          <w:lang w:val="hr-HR"/>
        </w:rPr>
        <w:t>je</w:t>
      </w:r>
      <w:r w:rsidRPr="00B1666C">
        <w:rPr>
          <w:rFonts w:cs="Arial"/>
          <w:spacing w:val="-14"/>
          <w:lang w:val="hr-HR"/>
        </w:rPr>
        <w:t xml:space="preserve"> </w:t>
      </w:r>
      <w:r w:rsidRPr="00B1666C">
        <w:rPr>
          <w:rFonts w:cs="Arial"/>
          <w:lang w:val="hr-HR"/>
        </w:rPr>
        <w:t>obvezno</w:t>
      </w:r>
      <w:r w:rsidRPr="00B1666C">
        <w:rPr>
          <w:rFonts w:cs="Arial"/>
          <w:spacing w:val="-14"/>
          <w:lang w:val="hr-HR"/>
        </w:rPr>
        <w:t xml:space="preserve"> </w:t>
      </w:r>
      <w:r w:rsidRPr="00B1666C">
        <w:rPr>
          <w:rFonts w:cs="Arial"/>
          <w:lang w:val="hr-HR"/>
        </w:rPr>
        <w:t>donošenje</w:t>
      </w:r>
      <w:r w:rsidRPr="00B1666C">
        <w:rPr>
          <w:rFonts w:cs="Arial"/>
          <w:spacing w:val="-14"/>
          <w:lang w:val="hr-HR"/>
        </w:rPr>
        <w:t xml:space="preserve"> </w:t>
      </w:r>
      <w:r w:rsidRPr="00B1666C">
        <w:rPr>
          <w:rFonts w:cs="Arial"/>
          <w:lang w:val="hr-HR"/>
        </w:rPr>
        <w:t>urbanističkih</w:t>
      </w:r>
      <w:r w:rsidRPr="00B1666C">
        <w:rPr>
          <w:rFonts w:cs="Arial"/>
          <w:spacing w:val="-14"/>
          <w:lang w:val="hr-HR"/>
        </w:rPr>
        <w:t xml:space="preserve"> </w:t>
      </w:r>
      <w:r w:rsidRPr="00B1666C">
        <w:rPr>
          <w:rFonts w:cs="Arial"/>
          <w:lang w:val="hr-HR"/>
        </w:rPr>
        <w:t>planova</w:t>
      </w:r>
      <w:r w:rsidRPr="00B1666C">
        <w:rPr>
          <w:rFonts w:cs="Arial"/>
          <w:spacing w:val="-14"/>
          <w:lang w:val="hr-HR"/>
        </w:rPr>
        <w:t xml:space="preserve"> </w:t>
      </w:r>
      <w:r w:rsidRPr="00B1666C">
        <w:rPr>
          <w:rFonts w:cs="Arial"/>
          <w:lang w:val="hr-HR"/>
        </w:rPr>
        <w:t>uređenja</w:t>
      </w:r>
      <w:r w:rsidRPr="00B1666C">
        <w:rPr>
          <w:rFonts w:cs="Arial"/>
          <w:spacing w:val="51"/>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detaljnih</w:t>
      </w:r>
      <w:r w:rsidRPr="00B1666C">
        <w:rPr>
          <w:rFonts w:cs="Arial"/>
          <w:spacing w:val="-4"/>
          <w:lang w:val="hr-HR"/>
        </w:rPr>
        <w:t xml:space="preserve"> </w:t>
      </w:r>
      <w:r w:rsidRPr="00B1666C">
        <w:rPr>
          <w:rFonts w:cs="Arial"/>
          <w:lang w:val="hr-HR"/>
        </w:rPr>
        <w:t>planova</w:t>
      </w:r>
      <w:r w:rsidRPr="00B1666C">
        <w:rPr>
          <w:rFonts w:cs="Arial"/>
          <w:spacing w:val="-7"/>
          <w:lang w:val="hr-HR"/>
        </w:rPr>
        <w:t xml:space="preserve"> </w:t>
      </w:r>
      <w:r w:rsidRPr="00B1666C">
        <w:rPr>
          <w:rFonts w:cs="Arial"/>
          <w:lang w:val="hr-HR"/>
        </w:rPr>
        <w:t>uređenja,</w:t>
      </w:r>
      <w:r w:rsidRPr="00B1666C">
        <w:rPr>
          <w:rFonts w:cs="Arial"/>
          <w:spacing w:val="-6"/>
          <w:lang w:val="hr-HR"/>
        </w:rPr>
        <w:t xml:space="preserve"> </w:t>
      </w:r>
      <w:r w:rsidRPr="00B1666C">
        <w:rPr>
          <w:rFonts w:cs="Arial"/>
          <w:lang w:val="hr-HR"/>
        </w:rPr>
        <w:t>a</w:t>
      </w:r>
      <w:r w:rsidRPr="00B1666C">
        <w:rPr>
          <w:rFonts w:cs="Arial"/>
          <w:spacing w:val="-4"/>
          <w:lang w:val="hr-HR"/>
        </w:rPr>
        <w:t xml:space="preserve"> </w:t>
      </w:r>
      <w:r w:rsidRPr="00B1666C">
        <w:rPr>
          <w:rFonts w:cs="Arial"/>
          <w:lang w:val="hr-HR"/>
        </w:rPr>
        <w:t>prikazane</w:t>
      </w:r>
      <w:r w:rsidRPr="00B1666C">
        <w:rPr>
          <w:rFonts w:cs="Arial"/>
          <w:spacing w:val="-7"/>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grafičkom</w:t>
      </w:r>
      <w:r w:rsidRPr="00B1666C">
        <w:rPr>
          <w:rFonts w:cs="Arial"/>
          <w:spacing w:val="-4"/>
          <w:lang w:val="hr-HR"/>
        </w:rPr>
        <w:t xml:space="preserve"> </w:t>
      </w:r>
      <w:r w:rsidRPr="00B1666C">
        <w:rPr>
          <w:rFonts w:cs="Arial"/>
          <w:lang w:val="hr-HR"/>
        </w:rPr>
        <w:t>dijelu</w:t>
      </w:r>
      <w:r w:rsidRPr="00B1666C">
        <w:rPr>
          <w:rFonts w:cs="Arial"/>
          <w:spacing w:val="-7"/>
          <w:lang w:val="hr-HR"/>
        </w:rPr>
        <w:t xml:space="preserve"> </w:t>
      </w:r>
      <w:r w:rsidRPr="00B1666C">
        <w:rPr>
          <w:rFonts w:cs="Arial"/>
          <w:lang w:val="hr-HR"/>
        </w:rPr>
        <w:t>plana</w:t>
      </w:r>
      <w:r w:rsidRPr="00B1666C">
        <w:rPr>
          <w:rFonts w:cs="Arial"/>
          <w:spacing w:val="-4"/>
          <w:lang w:val="hr-HR"/>
        </w:rPr>
        <w:t xml:space="preserve"> </w:t>
      </w:r>
      <w:r w:rsidRPr="00B1666C">
        <w:rPr>
          <w:rFonts w:cs="Arial"/>
          <w:lang w:val="hr-HR"/>
        </w:rPr>
        <w:t>na</w:t>
      </w:r>
      <w:r w:rsidRPr="00B1666C">
        <w:rPr>
          <w:rFonts w:cs="Arial"/>
          <w:spacing w:val="-7"/>
          <w:lang w:val="hr-HR"/>
        </w:rPr>
        <w:t xml:space="preserve"> </w:t>
      </w:r>
      <w:r w:rsidRPr="00B1666C">
        <w:rPr>
          <w:rFonts w:cs="Arial"/>
          <w:lang w:val="hr-HR"/>
        </w:rPr>
        <w:t>kartografskom</w:t>
      </w:r>
      <w:r w:rsidRPr="00B1666C">
        <w:rPr>
          <w:rFonts w:cs="Arial"/>
          <w:spacing w:val="-3"/>
          <w:lang w:val="hr-HR"/>
        </w:rPr>
        <w:t xml:space="preserve"> </w:t>
      </w:r>
      <w:r w:rsidRPr="00B1666C">
        <w:rPr>
          <w:rFonts w:cs="Arial"/>
          <w:lang w:val="hr-HR"/>
        </w:rPr>
        <w:t>prikazu 4.6</w:t>
      </w:r>
      <w:r w:rsidRPr="00B1666C">
        <w:rPr>
          <w:rFonts w:cs="Arial"/>
          <w:spacing w:val="-4"/>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primjene</w:t>
      </w:r>
      <w:r w:rsidRPr="00B1666C">
        <w:rPr>
          <w:rFonts w:cs="Arial"/>
          <w:spacing w:val="-7"/>
          <w:lang w:val="hr-HR"/>
        </w:rPr>
        <w:t xml:space="preserve"> </w:t>
      </w:r>
      <w:r w:rsidRPr="00B1666C">
        <w:rPr>
          <w:rFonts w:cs="Arial"/>
          <w:lang w:val="hr-HR"/>
        </w:rPr>
        <w:t>posebnih</w:t>
      </w:r>
      <w:r w:rsidRPr="00B1666C">
        <w:rPr>
          <w:rFonts w:cs="Arial"/>
          <w:spacing w:val="-4"/>
          <w:lang w:val="hr-HR"/>
        </w:rPr>
        <w:t xml:space="preserve"> </w:t>
      </w:r>
      <w:r w:rsidRPr="00B1666C">
        <w:rPr>
          <w:rFonts w:cs="Arial"/>
          <w:lang w:val="hr-HR"/>
        </w:rPr>
        <w:t>mjera</w:t>
      </w:r>
      <w:r w:rsidRPr="00B1666C">
        <w:rPr>
          <w:rFonts w:cs="Arial"/>
          <w:spacing w:val="-6"/>
          <w:lang w:val="hr-HR"/>
        </w:rPr>
        <w:t xml:space="preserve"> </w:t>
      </w:r>
      <w:r w:rsidRPr="00B1666C">
        <w:rPr>
          <w:rFonts w:cs="Arial"/>
          <w:lang w:val="hr-HR"/>
        </w:rPr>
        <w:t>uređenja</w:t>
      </w:r>
      <w:r w:rsidRPr="00B1666C">
        <w:rPr>
          <w:rFonts w:cs="Arial"/>
          <w:spacing w:val="-4"/>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zaštite –</w:t>
      </w:r>
      <w:r w:rsidRPr="00B1666C">
        <w:rPr>
          <w:rFonts w:cs="Arial"/>
          <w:spacing w:val="-7"/>
          <w:lang w:val="hr-HR"/>
        </w:rPr>
        <w:t xml:space="preserve"> </w:t>
      </w:r>
      <w:r w:rsidRPr="00B1666C">
        <w:rPr>
          <w:rFonts w:cs="Arial"/>
          <w:lang w:val="hr-HR"/>
        </w:rPr>
        <w:t>područja</w:t>
      </w:r>
      <w:r w:rsidRPr="00B1666C">
        <w:rPr>
          <w:rFonts w:cs="Arial"/>
          <w:spacing w:val="-7"/>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dijelovi</w:t>
      </w:r>
      <w:r w:rsidRPr="00B1666C">
        <w:rPr>
          <w:rFonts w:cs="Arial"/>
          <w:spacing w:val="-8"/>
          <w:lang w:val="hr-HR"/>
        </w:rPr>
        <w:t xml:space="preserve"> </w:t>
      </w:r>
      <w:r w:rsidRPr="00B1666C">
        <w:rPr>
          <w:rFonts w:cs="Arial"/>
          <w:lang w:val="hr-HR"/>
        </w:rPr>
        <w:t>primjene</w:t>
      </w:r>
      <w:r w:rsidRPr="00B1666C">
        <w:rPr>
          <w:rFonts w:cs="Arial"/>
          <w:spacing w:val="-7"/>
          <w:lang w:val="hr-HR"/>
        </w:rPr>
        <w:t xml:space="preserve"> </w:t>
      </w:r>
      <w:r w:rsidRPr="00B1666C">
        <w:rPr>
          <w:rFonts w:cs="Arial"/>
          <w:lang w:val="hr-HR"/>
        </w:rPr>
        <w:t>planskih</w:t>
      </w:r>
      <w:r w:rsidRPr="00B1666C">
        <w:rPr>
          <w:rFonts w:cs="Arial"/>
          <w:spacing w:val="83"/>
          <w:lang w:val="hr-HR"/>
        </w:rPr>
        <w:t xml:space="preserve"> </w:t>
      </w:r>
      <w:r w:rsidRPr="00B1666C">
        <w:rPr>
          <w:rFonts w:cs="Arial"/>
          <w:lang w:val="hr-HR"/>
        </w:rPr>
        <w:t>mjera zaštite,</w:t>
      </w:r>
      <w:r w:rsidRPr="00B1666C">
        <w:rPr>
          <w:rFonts w:cs="Arial"/>
          <w:spacing w:val="3"/>
          <w:lang w:val="hr-HR"/>
        </w:rPr>
        <w:t xml:space="preserve"> </w:t>
      </w:r>
      <w:r w:rsidRPr="00B1666C">
        <w:rPr>
          <w:rFonts w:cs="Arial"/>
          <w:lang w:val="hr-HR"/>
        </w:rPr>
        <w:t>u</w:t>
      </w:r>
      <w:r w:rsidRPr="00B1666C">
        <w:rPr>
          <w:rFonts w:cs="Arial"/>
          <w:spacing w:val="-4"/>
          <w:lang w:val="hr-HR"/>
        </w:rPr>
        <w:t xml:space="preserve"> </w:t>
      </w:r>
      <w:r w:rsidRPr="00B1666C">
        <w:rPr>
          <w:rFonts w:cs="Arial"/>
          <w:lang w:val="hr-HR"/>
        </w:rPr>
        <w:t>mjerilu 1:10.000.</w:t>
      </w:r>
    </w:p>
    <w:p w:rsidR="00B1666C" w:rsidRPr="00B1666C" w:rsidRDefault="00B1666C" w:rsidP="00B1666C">
      <w:pPr>
        <w:pStyle w:val="BodyText"/>
        <w:jc w:val="both"/>
        <w:rPr>
          <w:rFonts w:cs="Arial"/>
          <w:lang w:val="hr-HR"/>
        </w:rPr>
      </w:pPr>
      <w:r w:rsidRPr="00B1666C">
        <w:rPr>
          <w:rFonts w:cs="Arial"/>
          <w:lang w:val="hr-HR"/>
        </w:rPr>
        <w:t xml:space="preserve">(2) Unutar </w:t>
      </w:r>
      <w:r w:rsidRPr="00B1666C">
        <w:rPr>
          <w:rFonts w:cs="Arial"/>
          <w:spacing w:val="12"/>
          <w:lang w:val="hr-HR"/>
        </w:rPr>
        <w:t xml:space="preserve"> </w:t>
      </w:r>
      <w:r w:rsidRPr="00B1666C">
        <w:rPr>
          <w:rFonts w:cs="Arial"/>
          <w:lang w:val="hr-HR"/>
        </w:rPr>
        <w:t xml:space="preserve">obuhvata </w:t>
      </w:r>
      <w:r w:rsidRPr="00B1666C">
        <w:rPr>
          <w:rFonts w:cs="Arial"/>
          <w:spacing w:val="13"/>
          <w:lang w:val="hr-HR"/>
        </w:rPr>
        <w:t xml:space="preserve"> </w:t>
      </w:r>
      <w:r w:rsidRPr="00B1666C">
        <w:rPr>
          <w:rFonts w:cs="Arial"/>
          <w:spacing w:val="-2"/>
          <w:lang w:val="hr-HR"/>
        </w:rPr>
        <w:t>Plana</w:t>
      </w:r>
      <w:r w:rsidRPr="00B1666C">
        <w:rPr>
          <w:rFonts w:cs="Arial"/>
          <w:lang w:val="hr-HR"/>
        </w:rPr>
        <w:t xml:space="preserve"> </w:t>
      </w:r>
      <w:r w:rsidRPr="00B1666C">
        <w:rPr>
          <w:rFonts w:cs="Arial"/>
          <w:spacing w:val="13"/>
          <w:lang w:val="hr-HR"/>
        </w:rPr>
        <w:t xml:space="preserve"> </w:t>
      </w:r>
      <w:r w:rsidRPr="00B1666C">
        <w:rPr>
          <w:rFonts w:cs="Arial"/>
          <w:lang w:val="hr-HR"/>
        </w:rPr>
        <w:t xml:space="preserve">analizirana </w:t>
      </w:r>
      <w:r w:rsidRPr="00B1666C">
        <w:rPr>
          <w:rFonts w:cs="Arial"/>
          <w:spacing w:val="11"/>
          <w:lang w:val="hr-HR"/>
        </w:rPr>
        <w:t xml:space="preserve"> </w:t>
      </w:r>
      <w:r w:rsidRPr="00B1666C">
        <w:rPr>
          <w:rFonts w:cs="Arial"/>
          <w:lang w:val="hr-HR"/>
        </w:rPr>
        <w:t xml:space="preserve">je </w:t>
      </w:r>
      <w:r w:rsidRPr="00B1666C">
        <w:rPr>
          <w:rFonts w:cs="Arial"/>
          <w:spacing w:val="13"/>
          <w:lang w:val="hr-HR"/>
        </w:rPr>
        <w:t xml:space="preserve"> </w:t>
      </w:r>
      <w:r w:rsidRPr="00B1666C">
        <w:rPr>
          <w:rFonts w:cs="Arial"/>
          <w:lang w:val="hr-HR"/>
        </w:rPr>
        <w:t xml:space="preserve">obveza </w:t>
      </w:r>
      <w:r w:rsidRPr="00B1666C">
        <w:rPr>
          <w:rFonts w:cs="Arial"/>
          <w:spacing w:val="13"/>
          <w:lang w:val="hr-HR"/>
        </w:rPr>
        <w:t xml:space="preserve"> </w:t>
      </w:r>
      <w:r w:rsidRPr="00B1666C">
        <w:rPr>
          <w:rFonts w:cs="Arial"/>
          <w:lang w:val="hr-HR"/>
        </w:rPr>
        <w:t xml:space="preserve">izrade </w:t>
      </w:r>
      <w:r w:rsidRPr="00B1666C">
        <w:rPr>
          <w:rFonts w:cs="Arial"/>
          <w:spacing w:val="11"/>
          <w:lang w:val="hr-HR"/>
        </w:rPr>
        <w:t xml:space="preserve"> </w:t>
      </w:r>
      <w:r w:rsidRPr="00B1666C">
        <w:rPr>
          <w:rFonts w:cs="Arial"/>
          <w:lang w:val="hr-HR"/>
        </w:rPr>
        <w:t xml:space="preserve">planova </w:t>
      </w:r>
      <w:r w:rsidRPr="00B1666C">
        <w:rPr>
          <w:rFonts w:cs="Arial"/>
          <w:spacing w:val="13"/>
          <w:lang w:val="hr-HR"/>
        </w:rPr>
        <w:t xml:space="preserve"> </w:t>
      </w:r>
      <w:r w:rsidRPr="00B1666C">
        <w:rPr>
          <w:rFonts w:cs="Arial"/>
          <w:lang w:val="hr-HR"/>
        </w:rPr>
        <w:t xml:space="preserve">užeg </w:t>
      </w:r>
      <w:r w:rsidRPr="00B1666C">
        <w:rPr>
          <w:rFonts w:cs="Arial"/>
          <w:spacing w:val="13"/>
          <w:lang w:val="hr-HR"/>
        </w:rPr>
        <w:t xml:space="preserve"> </w:t>
      </w:r>
      <w:r w:rsidRPr="00B1666C">
        <w:rPr>
          <w:rFonts w:cs="Arial"/>
          <w:lang w:val="hr-HR"/>
        </w:rPr>
        <w:t xml:space="preserve">područja </w:t>
      </w:r>
      <w:r w:rsidRPr="00B1666C">
        <w:rPr>
          <w:rFonts w:cs="Arial"/>
          <w:spacing w:val="11"/>
          <w:lang w:val="hr-HR"/>
        </w:rPr>
        <w:t xml:space="preserve"> </w:t>
      </w:r>
      <w:r w:rsidRPr="00B1666C">
        <w:rPr>
          <w:rFonts w:cs="Arial"/>
          <w:lang w:val="hr-HR"/>
        </w:rPr>
        <w:t xml:space="preserve">te </w:t>
      </w:r>
      <w:r w:rsidRPr="00B1666C">
        <w:rPr>
          <w:rFonts w:cs="Arial"/>
          <w:spacing w:val="11"/>
          <w:lang w:val="hr-HR"/>
        </w:rPr>
        <w:t xml:space="preserve"> </w:t>
      </w:r>
      <w:r w:rsidRPr="00B1666C">
        <w:rPr>
          <w:rFonts w:cs="Arial"/>
          <w:spacing w:val="-2"/>
          <w:lang w:val="hr-HR"/>
        </w:rPr>
        <w:t>su</w:t>
      </w:r>
      <w:r w:rsidRPr="00B1666C">
        <w:rPr>
          <w:rFonts w:cs="Arial"/>
          <w:spacing w:val="61"/>
          <w:lang w:val="hr-HR"/>
        </w:rPr>
        <w:t xml:space="preserve"> </w:t>
      </w:r>
      <w:r w:rsidRPr="00B1666C">
        <w:rPr>
          <w:rFonts w:cs="Arial"/>
          <w:lang w:val="hr-HR"/>
        </w:rPr>
        <w:t>predložene određene</w:t>
      </w:r>
      <w:r w:rsidRPr="00B1666C">
        <w:rPr>
          <w:rFonts w:cs="Arial"/>
          <w:spacing w:val="-2"/>
          <w:lang w:val="hr-HR"/>
        </w:rPr>
        <w:t xml:space="preserve"> </w:t>
      </w:r>
      <w:r w:rsidRPr="00B1666C">
        <w:rPr>
          <w:rFonts w:cs="Arial"/>
          <w:lang w:val="hr-HR"/>
        </w:rPr>
        <w:t>promjene</w:t>
      </w:r>
      <w:r w:rsidRPr="00B1666C">
        <w:rPr>
          <w:rFonts w:cs="Arial"/>
          <w:spacing w:val="-2"/>
          <w:lang w:val="hr-HR"/>
        </w:rPr>
        <w:t xml:space="preserve"> </w:t>
      </w:r>
      <w:r w:rsidRPr="00B1666C">
        <w:rPr>
          <w:rFonts w:cs="Arial"/>
          <w:lang w:val="hr-HR"/>
        </w:rPr>
        <w:t>uz</w:t>
      </w:r>
      <w:r w:rsidRPr="00B1666C">
        <w:rPr>
          <w:rFonts w:cs="Arial"/>
          <w:spacing w:val="-2"/>
          <w:lang w:val="hr-HR"/>
        </w:rPr>
        <w:t xml:space="preserve"> </w:t>
      </w:r>
      <w:r w:rsidRPr="00B1666C">
        <w:rPr>
          <w:rFonts w:cs="Arial"/>
          <w:lang w:val="hr-HR"/>
        </w:rPr>
        <w:t>uvođenje</w:t>
      </w:r>
      <w:r w:rsidRPr="00B1666C">
        <w:rPr>
          <w:rFonts w:cs="Arial"/>
          <w:spacing w:val="-2"/>
          <w:lang w:val="hr-HR"/>
        </w:rPr>
        <w:t xml:space="preserve"> </w:t>
      </w:r>
      <w:r w:rsidRPr="00B1666C">
        <w:rPr>
          <w:rFonts w:cs="Arial"/>
          <w:lang w:val="hr-HR"/>
        </w:rPr>
        <w:t>dodatne</w:t>
      </w:r>
      <w:r w:rsidRPr="00B1666C">
        <w:rPr>
          <w:rFonts w:cs="Arial"/>
          <w:spacing w:val="-2"/>
          <w:lang w:val="hr-HR"/>
        </w:rPr>
        <w:t xml:space="preserve"> </w:t>
      </w:r>
      <w:r w:rsidRPr="00B1666C">
        <w:rPr>
          <w:rFonts w:cs="Arial"/>
          <w:lang w:val="hr-HR"/>
        </w:rPr>
        <w:t>tri kategorije:</w:t>
      </w:r>
    </w:p>
    <w:p w:rsidR="00B1666C" w:rsidRPr="00B1666C" w:rsidRDefault="00B1666C" w:rsidP="00B1666C">
      <w:pPr>
        <w:pStyle w:val="BodyText"/>
        <w:ind w:left="1169"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obavezna</w:t>
      </w:r>
      <w:r w:rsidRPr="00B1666C">
        <w:rPr>
          <w:rFonts w:cs="Arial"/>
          <w:spacing w:val="-10"/>
          <w:lang w:val="hr-HR"/>
        </w:rPr>
        <w:t xml:space="preserve"> </w:t>
      </w:r>
      <w:r w:rsidRPr="00B1666C">
        <w:rPr>
          <w:rFonts w:cs="Arial"/>
          <w:lang w:val="hr-HR"/>
        </w:rPr>
        <w:t>izrada</w:t>
      </w:r>
      <w:r w:rsidRPr="00B1666C">
        <w:rPr>
          <w:rFonts w:cs="Arial"/>
          <w:spacing w:val="-14"/>
          <w:lang w:val="hr-HR"/>
        </w:rPr>
        <w:t xml:space="preserve"> </w:t>
      </w:r>
      <w:r w:rsidRPr="00B1666C">
        <w:rPr>
          <w:rFonts w:cs="Arial"/>
          <w:lang w:val="hr-HR"/>
        </w:rPr>
        <w:t>javnog</w:t>
      </w:r>
      <w:r w:rsidRPr="00B1666C">
        <w:rPr>
          <w:rFonts w:cs="Arial"/>
          <w:spacing w:val="-14"/>
          <w:lang w:val="hr-HR"/>
        </w:rPr>
        <w:t xml:space="preserve"> </w:t>
      </w:r>
      <w:r w:rsidRPr="00B1666C">
        <w:rPr>
          <w:rFonts w:cs="Arial"/>
          <w:lang w:val="hr-HR"/>
        </w:rPr>
        <w:t>arhitektonsko–urbanističkog</w:t>
      </w:r>
      <w:r w:rsidRPr="00B1666C">
        <w:rPr>
          <w:rFonts w:cs="Arial"/>
          <w:spacing w:val="-10"/>
          <w:lang w:val="hr-HR"/>
        </w:rPr>
        <w:t xml:space="preserve"> </w:t>
      </w:r>
      <w:r w:rsidRPr="00B1666C">
        <w:rPr>
          <w:rFonts w:cs="Arial"/>
          <w:lang w:val="hr-HR"/>
        </w:rPr>
        <w:t>natječaja</w:t>
      </w:r>
      <w:r w:rsidRPr="00B1666C">
        <w:rPr>
          <w:rFonts w:cs="Arial"/>
          <w:spacing w:val="-12"/>
          <w:lang w:val="hr-HR"/>
        </w:rPr>
        <w:t xml:space="preserve"> </w:t>
      </w:r>
      <w:r w:rsidRPr="00B1666C">
        <w:rPr>
          <w:rFonts w:cs="Arial"/>
          <w:lang w:val="hr-HR"/>
        </w:rPr>
        <w:t>iz</w:t>
      </w:r>
      <w:r w:rsidRPr="00B1666C">
        <w:rPr>
          <w:rFonts w:cs="Arial"/>
          <w:spacing w:val="-9"/>
          <w:lang w:val="hr-HR"/>
        </w:rPr>
        <w:t xml:space="preserve"> </w:t>
      </w:r>
      <w:r w:rsidRPr="00B1666C">
        <w:rPr>
          <w:rFonts w:cs="Arial"/>
          <w:lang w:val="hr-HR"/>
        </w:rPr>
        <w:t>područja</w:t>
      </w:r>
      <w:r w:rsidRPr="00B1666C">
        <w:rPr>
          <w:rFonts w:cs="Arial"/>
          <w:spacing w:val="-12"/>
          <w:lang w:val="hr-HR"/>
        </w:rPr>
        <w:t xml:space="preserve"> </w:t>
      </w:r>
      <w:r w:rsidRPr="00B1666C">
        <w:rPr>
          <w:rFonts w:cs="Arial"/>
          <w:lang w:val="hr-HR"/>
        </w:rPr>
        <w:t>prostornog</w:t>
      </w:r>
      <w:r w:rsidRPr="00B1666C">
        <w:rPr>
          <w:rFonts w:cs="Arial"/>
          <w:spacing w:val="69"/>
          <w:lang w:val="hr-HR"/>
        </w:rPr>
        <w:t xml:space="preserve"> </w:t>
      </w:r>
      <w:r w:rsidRPr="00B1666C">
        <w:rPr>
          <w:rFonts w:cs="Arial"/>
          <w:lang w:val="hr-HR"/>
        </w:rPr>
        <w:t>uređenja</w:t>
      </w:r>
      <w:r w:rsidRPr="00B1666C">
        <w:rPr>
          <w:rFonts w:cs="Arial"/>
          <w:spacing w:val="-2"/>
          <w:lang w:val="hr-HR"/>
        </w:rPr>
        <w:t xml:space="preserve"> </w:t>
      </w:r>
      <w:r w:rsidRPr="00B1666C">
        <w:rPr>
          <w:rFonts w:cs="Arial"/>
          <w:lang w:val="hr-HR"/>
        </w:rPr>
        <w:t xml:space="preserve">prema </w:t>
      </w:r>
      <w:r w:rsidRPr="00B1666C">
        <w:rPr>
          <w:rFonts w:cs="Arial"/>
          <w:spacing w:val="-2"/>
          <w:lang w:val="hr-HR"/>
        </w:rPr>
        <w:t>programu</w:t>
      </w:r>
      <w:r w:rsidRPr="00B1666C">
        <w:rPr>
          <w:rFonts w:cs="Arial"/>
          <w:lang w:val="hr-HR"/>
        </w:rPr>
        <w:t xml:space="preserve"> koji prethodno</w:t>
      </w:r>
      <w:r w:rsidRPr="00B1666C">
        <w:rPr>
          <w:rFonts w:cs="Arial"/>
          <w:spacing w:val="-2"/>
          <w:lang w:val="hr-HR"/>
        </w:rPr>
        <w:t xml:space="preserve"> </w:t>
      </w:r>
      <w:r w:rsidRPr="00B1666C">
        <w:rPr>
          <w:rFonts w:cs="Arial"/>
          <w:lang w:val="hr-HR"/>
        </w:rPr>
        <w:t>mora odobriti posebno povjerenstva</w:t>
      </w:r>
      <w:r w:rsidRPr="00B1666C">
        <w:rPr>
          <w:rFonts w:cs="Arial"/>
          <w:spacing w:val="-2"/>
          <w:lang w:val="hr-HR"/>
        </w:rPr>
        <w:t xml:space="preserve"> </w:t>
      </w:r>
      <w:r w:rsidRPr="00B1666C">
        <w:rPr>
          <w:rFonts w:cs="Arial"/>
          <w:lang w:val="hr-HR"/>
        </w:rPr>
        <w:t>Grada</w:t>
      </w:r>
      <w:r w:rsidRPr="00B1666C">
        <w:rPr>
          <w:rFonts w:cs="Arial"/>
          <w:spacing w:val="59"/>
          <w:lang w:val="hr-HR"/>
        </w:rPr>
        <w:t xml:space="preserve"> </w:t>
      </w:r>
      <w:r w:rsidRPr="00B1666C">
        <w:rPr>
          <w:rFonts w:cs="Arial"/>
          <w:lang w:val="hr-HR"/>
        </w:rPr>
        <w:t>Dubrovnika.</w:t>
      </w:r>
    </w:p>
    <w:p w:rsidR="00B1666C" w:rsidRPr="00B1666C" w:rsidRDefault="00B1666C" w:rsidP="00B1666C">
      <w:pPr>
        <w:pStyle w:val="BodyText"/>
        <w:ind w:left="1169"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obuhvat</w:t>
      </w:r>
      <w:r w:rsidRPr="00B1666C">
        <w:rPr>
          <w:rFonts w:cs="Arial"/>
          <w:spacing w:val="39"/>
          <w:lang w:val="hr-HR"/>
        </w:rPr>
        <w:t xml:space="preserve"> </w:t>
      </w:r>
      <w:r w:rsidRPr="00B1666C">
        <w:rPr>
          <w:rFonts w:cs="Arial"/>
          <w:lang w:val="hr-HR"/>
        </w:rPr>
        <w:t>obavezne</w:t>
      </w:r>
      <w:r w:rsidRPr="00B1666C">
        <w:rPr>
          <w:rFonts w:cs="Arial"/>
          <w:spacing w:val="38"/>
          <w:lang w:val="hr-HR"/>
        </w:rPr>
        <w:t xml:space="preserve"> </w:t>
      </w:r>
      <w:r w:rsidRPr="00B1666C">
        <w:rPr>
          <w:rFonts w:cs="Arial"/>
          <w:lang w:val="hr-HR"/>
        </w:rPr>
        <w:t>izrade</w:t>
      </w:r>
      <w:r w:rsidRPr="00B1666C">
        <w:rPr>
          <w:rFonts w:cs="Arial"/>
          <w:spacing w:val="41"/>
          <w:lang w:val="hr-HR"/>
        </w:rPr>
        <w:t xml:space="preserve"> </w:t>
      </w:r>
      <w:r w:rsidRPr="00B1666C">
        <w:rPr>
          <w:rFonts w:cs="Arial"/>
          <w:lang w:val="hr-HR"/>
        </w:rPr>
        <w:t>prostorno-programske</w:t>
      </w:r>
      <w:r w:rsidRPr="00B1666C">
        <w:rPr>
          <w:rFonts w:cs="Arial"/>
          <w:spacing w:val="38"/>
          <w:lang w:val="hr-HR"/>
        </w:rPr>
        <w:t xml:space="preserve"> </w:t>
      </w:r>
      <w:r w:rsidRPr="00B1666C">
        <w:rPr>
          <w:rFonts w:cs="Arial"/>
          <w:lang w:val="hr-HR"/>
        </w:rPr>
        <w:t>studije</w:t>
      </w:r>
      <w:r w:rsidRPr="00B1666C">
        <w:rPr>
          <w:rFonts w:cs="Arial"/>
          <w:spacing w:val="38"/>
          <w:lang w:val="hr-HR"/>
        </w:rPr>
        <w:t xml:space="preserve"> </w:t>
      </w:r>
      <w:r w:rsidRPr="00B1666C">
        <w:rPr>
          <w:rFonts w:cs="Arial"/>
          <w:lang w:val="hr-HR"/>
        </w:rPr>
        <w:t>s</w:t>
      </w:r>
      <w:r w:rsidRPr="00B1666C">
        <w:rPr>
          <w:rFonts w:cs="Arial"/>
          <w:spacing w:val="39"/>
          <w:lang w:val="hr-HR"/>
        </w:rPr>
        <w:t xml:space="preserve"> </w:t>
      </w:r>
      <w:r w:rsidRPr="00B1666C">
        <w:rPr>
          <w:rFonts w:cs="Arial"/>
          <w:lang w:val="hr-HR"/>
        </w:rPr>
        <w:t>ciljem</w:t>
      </w:r>
      <w:r w:rsidRPr="00B1666C">
        <w:rPr>
          <w:rFonts w:cs="Arial"/>
          <w:spacing w:val="40"/>
          <w:lang w:val="hr-HR"/>
        </w:rPr>
        <w:t xml:space="preserve"> </w:t>
      </w:r>
      <w:r w:rsidRPr="00B1666C">
        <w:rPr>
          <w:rFonts w:cs="Arial"/>
          <w:lang w:val="hr-HR"/>
        </w:rPr>
        <w:t>definiranja</w:t>
      </w:r>
      <w:r w:rsidRPr="00B1666C">
        <w:rPr>
          <w:rFonts w:cs="Arial"/>
          <w:spacing w:val="38"/>
          <w:lang w:val="hr-HR"/>
        </w:rPr>
        <w:t xml:space="preserve"> </w:t>
      </w:r>
      <w:r w:rsidRPr="00B1666C">
        <w:rPr>
          <w:rFonts w:cs="Arial"/>
          <w:lang w:val="hr-HR"/>
        </w:rPr>
        <w:t>točnih</w:t>
      </w:r>
      <w:r w:rsidRPr="00B1666C">
        <w:rPr>
          <w:rFonts w:cs="Arial"/>
          <w:spacing w:val="61"/>
          <w:lang w:val="hr-HR"/>
        </w:rPr>
        <w:t xml:space="preserve"> </w:t>
      </w:r>
      <w:r w:rsidRPr="00B1666C">
        <w:rPr>
          <w:rFonts w:cs="Arial"/>
          <w:lang w:val="hr-HR"/>
        </w:rPr>
        <w:t>prometnih</w:t>
      </w:r>
      <w:r w:rsidRPr="00B1666C">
        <w:rPr>
          <w:rFonts w:cs="Arial"/>
          <w:spacing w:val="34"/>
          <w:lang w:val="hr-HR"/>
        </w:rPr>
        <w:t xml:space="preserve"> </w:t>
      </w:r>
      <w:r w:rsidRPr="00B1666C">
        <w:rPr>
          <w:rFonts w:cs="Arial"/>
          <w:lang w:val="hr-HR"/>
        </w:rPr>
        <w:t>koridora</w:t>
      </w:r>
      <w:r w:rsidRPr="00B1666C">
        <w:rPr>
          <w:rFonts w:cs="Arial"/>
          <w:spacing w:val="32"/>
          <w:lang w:val="hr-HR"/>
        </w:rPr>
        <w:t xml:space="preserve"> </w:t>
      </w:r>
      <w:r w:rsidRPr="00B1666C">
        <w:rPr>
          <w:rFonts w:cs="Arial"/>
          <w:lang w:val="hr-HR"/>
        </w:rPr>
        <w:t>i</w:t>
      </w:r>
      <w:r w:rsidRPr="00B1666C">
        <w:rPr>
          <w:rFonts w:cs="Arial"/>
          <w:spacing w:val="33"/>
          <w:lang w:val="hr-HR"/>
        </w:rPr>
        <w:t xml:space="preserve"> </w:t>
      </w:r>
      <w:r w:rsidRPr="00B1666C">
        <w:rPr>
          <w:rFonts w:cs="Arial"/>
          <w:lang w:val="hr-HR"/>
        </w:rPr>
        <w:t>urbanih</w:t>
      </w:r>
      <w:r w:rsidRPr="00B1666C">
        <w:rPr>
          <w:rFonts w:cs="Arial"/>
          <w:spacing w:val="34"/>
          <w:lang w:val="hr-HR"/>
        </w:rPr>
        <w:t xml:space="preserve"> </w:t>
      </w:r>
      <w:r w:rsidRPr="00B1666C">
        <w:rPr>
          <w:rFonts w:cs="Arial"/>
          <w:lang w:val="hr-HR"/>
        </w:rPr>
        <w:t>pravila</w:t>
      </w:r>
      <w:r w:rsidRPr="00B1666C">
        <w:rPr>
          <w:rFonts w:cs="Arial"/>
          <w:spacing w:val="34"/>
          <w:lang w:val="hr-HR"/>
        </w:rPr>
        <w:t xml:space="preserve"> </w:t>
      </w:r>
      <w:r w:rsidRPr="00B1666C">
        <w:rPr>
          <w:rFonts w:cs="Arial"/>
          <w:lang w:val="hr-HR"/>
        </w:rPr>
        <w:t>(obvezno</w:t>
      </w:r>
      <w:r w:rsidRPr="00B1666C">
        <w:rPr>
          <w:rFonts w:cs="Arial"/>
          <w:spacing w:val="34"/>
          <w:lang w:val="hr-HR"/>
        </w:rPr>
        <w:t xml:space="preserve"> </w:t>
      </w:r>
      <w:r w:rsidRPr="00B1666C">
        <w:rPr>
          <w:rFonts w:cs="Arial"/>
          <w:lang w:val="hr-HR"/>
        </w:rPr>
        <w:t>mora</w:t>
      </w:r>
      <w:r w:rsidRPr="00B1666C">
        <w:rPr>
          <w:rFonts w:cs="Arial"/>
          <w:spacing w:val="35"/>
          <w:lang w:val="hr-HR"/>
        </w:rPr>
        <w:t xml:space="preserve"> </w:t>
      </w:r>
      <w:r w:rsidRPr="00B1666C">
        <w:rPr>
          <w:rFonts w:cs="Arial"/>
          <w:lang w:val="hr-HR"/>
        </w:rPr>
        <w:t>sadržavati</w:t>
      </w:r>
      <w:r w:rsidRPr="00B1666C">
        <w:rPr>
          <w:rFonts w:cs="Arial"/>
          <w:spacing w:val="33"/>
          <w:lang w:val="hr-HR"/>
        </w:rPr>
        <w:t xml:space="preserve"> </w:t>
      </w:r>
      <w:r w:rsidRPr="00B1666C">
        <w:rPr>
          <w:rFonts w:cs="Arial"/>
          <w:lang w:val="hr-HR"/>
        </w:rPr>
        <w:t>elemente</w:t>
      </w:r>
      <w:r w:rsidRPr="00B1666C">
        <w:rPr>
          <w:rFonts w:cs="Arial"/>
          <w:spacing w:val="31"/>
          <w:lang w:val="hr-HR"/>
        </w:rPr>
        <w:t xml:space="preserve"> </w:t>
      </w:r>
      <w:r w:rsidRPr="00B1666C">
        <w:rPr>
          <w:rFonts w:cs="Arial"/>
          <w:lang w:val="hr-HR"/>
        </w:rPr>
        <w:t>namjene</w:t>
      </w:r>
      <w:r w:rsidRPr="00B1666C">
        <w:rPr>
          <w:rFonts w:cs="Arial"/>
          <w:spacing w:val="75"/>
          <w:lang w:val="hr-HR"/>
        </w:rPr>
        <w:t xml:space="preserve"> </w:t>
      </w:r>
      <w:r w:rsidRPr="00B1666C">
        <w:rPr>
          <w:rFonts w:cs="Arial"/>
          <w:lang w:val="hr-HR"/>
        </w:rPr>
        <w:t>površina, cestovne</w:t>
      </w:r>
      <w:r w:rsidRPr="00B1666C">
        <w:rPr>
          <w:rFonts w:cs="Arial"/>
          <w:spacing w:val="-2"/>
          <w:lang w:val="hr-HR"/>
        </w:rPr>
        <w:t xml:space="preserve"> </w:t>
      </w:r>
      <w:r w:rsidRPr="00B1666C">
        <w:rPr>
          <w:rFonts w:cs="Arial"/>
          <w:lang w:val="hr-HR"/>
        </w:rPr>
        <w:t>infrastrukture</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uvjeta</w:t>
      </w:r>
      <w:r w:rsidRPr="00B1666C">
        <w:rPr>
          <w:rFonts w:cs="Arial"/>
          <w:spacing w:val="-2"/>
          <w:lang w:val="hr-HR"/>
        </w:rPr>
        <w:t xml:space="preserve"> </w:t>
      </w:r>
      <w:r w:rsidRPr="00B1666C">
        <w:rPr>
          <w:rFonts w:cs="Arial"/>
          <w:lang w:val="hr-HR"/>
        </w:rPr>
        <w:t>za</w:t>
      </w:r>
      <w:r w:rsidRPr="00B1666C">
        <w:rPr>
          <w:rFonts w:cs="Arial"/>
          <w:spacing w:val="-2"/>
          <w:lang w:val="hr-HR"/>
        </w:rPr>
        <w:t xml:space="preserve"> </w:t>
      </w:r>
      <w:r w:rsidRPr="00B1666C">
        <w:rPr>
          <w:rFonts w:cs="Arial"/>
          <w:lang w:val="hr-HR"/>
        </w:rPr>
        <w:t>gradnju</w:t>
      </w:r>
      <w:r w:rsidRPr="00B1666C">
        <w:rPr>
          <w:rFonts w:cs="Arial"/>
          <w:spacing w:val="-2"/>
          <w:lang w:val="hr-HR"/>
        </w:rPr>
        <w:t xml:space="preserve"> </w:t>
      </w:r>
      <w:r w:rsidRPr="00B1666C">
        <w:rPr>
          <w:rFonts w:cs="Arial"/>
          <w:lang w:val="hr-HR"/>
        </w:rPr>
        <w:t>na</w:t>
      </w:r>
      <w:r w:rsidRPr="00B1666C">
        <w:rPr>
          <w:rFonts w:cs="Arial"/>
          <w:spacing w:val="-2"/>
          <w:lang w:val="hr-HR"/>
        </w:rPr>
        <w:t xml:space="preserve"> </w:t>
      </w:r>
      <w:r w:rsidRPr="00B1666C">
        <w:rPr>
          <w:rFonts w:cs="Arial"/>
          <w:lang w:val="hr-HR"/>
        </w:rPr>
        <w:t>posebnoj geodetskoj podlozi,</w:t>
      </w:r>
      <w:r w:rsidRPr="00B1666C">
        <w:rPr>
          <w:rFonts w:cs="Arial"/>
          <w:spacing w:val="57"/>
          <w:lang w:val="hr-HR"/>
        </w:rPr>
        <w:t xml:space="preserve"> </w:t>
      </w:r>
      <w:r w:rsidRPr="00B1666C">
        <w:rPr>
          <w:rFonts w:cs="Arial"/>
          <w:lang w:val="hr-HR"/>
        </w:rPr>
        <w:t>u</w:t>
      </w:r>
      <w:r w:rsidRPr="00B1666C">
        <w:rPr>
          <w:rFonts w:cs="Arial"/>
          <w:spacing w:val="58"/>
          <w:lang w:val="hr-HR"/>
        </w:rPr>
        <w:t xml:space="preserve"> </w:t>
      </w:r>
      <w:r w:rsidRPr="00B1666C">
        <w:rPr>
          <w:rFonts w:cs="Arial"/>
          <w:lang w:val="hr-HR"/>
        </w:rPr>
        <w:t>mjerilu</w:t>
      </w:r>
      <w:r w:rsidRPr="00B1666C">
        <w:rPr>
          <w:rFonts w:cs="Arial"/>
          <w:spacing w:val="58"/>
          <w:lang w:val="hr-HR"/>
        </w:rPr>
        <w:t xml:space="preserve"> </w:t>
      </w:r>
      <w:r w:rsidRPr="00B1666C">
        <w:rPr>
          <w:rFonts w:cs="Arial"/>
          <w:lang w:val="hr-HR"/>
        </w:rPr>
        <w:t>1:1.000/2.000,</w:t>
      </w:r>
      <w:r w:rsidRPr="00B1666C">
        <w:rPr>
          <w:rFonts w:cs="Arial"/>
          <w:spacing w:val="57"/>
          <w:lang w:val="hr-HR"/>
        </w:rPr>
        <w:t xml:space="preserve"> </w:t>
      </w:r>
      <w:r w:rsidRPr="00B1666C">
        <w:rPr>
          <w:rFonts w:cs="Arial"/>
          <w:lang w:val="hr-HR"/>
        </w:rPr>
        <w:t>s</w:t>
      </w:r>
      <w:r w:rsidRPr="00B1666C">
        <w:rPr>
          <w:rFonts w:cs="Arial"/>
          <w:spacing w:val="56"/>
          <w:lang w:val="hr-HR"/>
        </w:rPr>
        <w:t xml:space="preserve"> </w:t>
      </w:r>
      <w:r w:rsidRPr="00B1666C">
        <w:rPr>
          <w:rFonts w:cs="Arial"/>
          <w:lang w:val="hr-HR"/>
        </w:rPr>
        <w:t>tekstualnim</w:t>
      </w:r>
      <w:r w:rsidRPr="00B1666C">
        <w:rPr>
          <w:rFonts w:cs="Arial"/>
          <w:spacing w:val="59"/>
          <w:lang w:val="hr-HR"/>
        </w:rPr>
        <w:t xml:space="preserve"> </w:t>
      </w:r>
      <w:r w:rsidRPr="00B1666C">
        <w:rPr>
          <w:rFonts w:cs="Arial"/>
          <w:lang w:val="hr-HR"/>
        </w:rPr>
        <w:t>obrazloženjem</w:t>
      </w:r>
      <w:r w:rsidRPr="00B1666C">
        <w:rPr>
          <w:rFonts w:cs="Arial"/>
          <w:spacing w:val="56"/>
          <w:lang w:val="hr-HR"/>
        </w:rPr>
        <w:t xml:space="preserve"> </w:t>
      </w:r>
      <w:r w:rsidRPr="00B1666C">
        <w:rPr>
          <w:rFonts w:cs="Arial"/>
          <w:lang w:val="hr-HR"/>
        </w:rPr>
        <w:t>koje</w:t>
      </w:r>
      <w:r w:rsidRPr="00B1666C">
        <w:rPr>
          <w:rFonts w:cs="Arial"/>
          <w:spacing w:val="56"/>
          <w:lang w:val="hr-HR"/>
        </w:rPr>
        <w:t xml:space="preserve"> </w:t>
      </w:r>
      <w:r w:rsidRPr="00B1666C">
        <w:rPr>
          <w:rFonts w:cs="Arial"/>
          <w:lang w:val="hr-HR"/>
        </w:rPr>
        <w:t>mora</w:t>
      </w:r>
      <w:r w:rsidRPr="00B1666C">
        <w:rPr>
          <w:rFonts w:cs="Arial"/>
          <w:spacing w:val="56"/>
          <w:lang w:val="hr-HR"/>
        </w:rPr>
        <w:t xml:space="preserve"> </w:t>
      </w:r>
      <w:r w:rsidRPr="00B1666C">
        <w:rPr>
          <w:rFonts w:cs="Arial"/>
          <w:lang w:val="hr-HR"/>
        </w:rPr>
        <w:t>propisati</w:t>
      </w:r>
      <w:r w:rsidRPr="00B1666C">
        <w:rPr>
          <w:rFonts w:cs="Arial"/>
          <w:spacing w:val="58"/>
          <w:lang w:val="hr-HR"/>
        </w:rPr>
        <w:t xml:space="preserve"> </w:t>
      </w:r>
      <w:r w:rsidRPr="00B1666C">
        <w:rPr>
          <w:rFonts w:cs="Arial"/>
          <w:lang w:val="hr-HR"/>
        </w:rPr>
        <w:t>uvjete</w:t>
      </w:r>
      <w:r w:rsidRPr="00B1666C">
        <w:rPr>
          <w:rFonts w:cs="Arial"/>
          <w:spacing w:val="51"/>
          <w:lang w:val="hr-HR"/>
        </w:rPr>
        <w:t xml:space="preserve"> </w:t>
      </w:r>
      <w:r w:rsidRPr="00B1666C">
        <w:rPr>
          <w:rFonts w:cs="Arial"/>
          <w:lang w:val="hr-HR"/>
        </w:rPr>
        <w:t>gradnje,</w:t>
      </w:r>
      <w:r w:rsidRPr="00B1666C">
        <w:rPr>
          <w:rFonts w:cs="Arial"/>
          <w:spacing w:val="13"/>
          <w:lang w:val="hr-HR"/>
        </w:rPr>
        <w:t xml:space="preserve"> </w:t>
      </w:r>
      <w:r w:rsidRPr="00B1666C">
        <w:rPr>
          <w:rFonts w:cs="Arial"/>
          <w:lang w:val="hr-HR"/>
        </w:rPr>
        <w:t>a</w:t>
      </w:r>
      <w:r w:rsidRPr="00B1666C">
        <w:rPr>
          <w:rFonts w:cs="Arial"/>
          <w:spacing w:val="13"/>
          <w:lang w:val="hr-HR"/>
        </w:rPr>
        <w:t xml:space="preserve"> </w:t>
      </w:r>
      <w:r w:rsidRPr="00B1666C">
        <w:rPr>
          <w:rFonts w:cs="Arial"/>
          <w:lang w:val="hr-HR"/>
        </w:rPr>
        <w:t>prema</w:t>
      </w:r>
      <w:r w:rsidRPr="00B1666C">
        <w:rPr>
          <w:rFonts w:cs="Arial"/>
          <w:spacing w:val="12"/>
          <w:lang w:val="hr-HR"/>
        </w:rPr>
        <w:t xml:space="preserve"> </w:t>
      </w:r>
      <w:r w:rsidRPr="00B1666C">
        <w:rPr>
          <w:rFonts w:cs="Arial"/>
          <w:lang w:val="hr-HR"/>
        </w:rPr>
        <w:t>standardima</w:t>
      </w:r>
      <w:r w:rsidRPr="00B1666C">
        <w:rPr>
          <w:rFonts w:cs="Arial"/>
          <w:spacing w:val="11"/>
          <w:lang w:val="hr-HR"/>
        </w:rPr>
        <w:t xml:space="preserve"> </w:t>
      </w:r>
      <w:r w:rsidRPr="00B1666C">
        <w:rPr>
          <w:rFonts w:cs="Arial"/>
          <w:lang w:val="hr-HR"/>
        </w:rPr>
        <w:t>izrade</w:t>
      </w:r>
      <w:r w:rsidRPr="00B1666C">
        <w:rPr>
          <w:rFonts w:cs="Arial"/>
          <w:spacing w:val="11"/>
          <w:lang w:val="hr-HR"/>
        </w:rPr>
        <w:t xml:space="preserve"> </w:t>
      </w:r>
      <w:r w:rsidRPr="00B1666C">
        <w:rPr>
          <w:rFonts w:cs="Arial"/>
          <w:lang w:val="hr-HR"/>
        </w:rPr>
        <w:t>DPU-a).</w:t>
      </w:r>
      <w:r w:rsidRPr="00B1666C">
        <w:rPr>
          <w:rFonts w:cs="Arial"/>
          <w:spacing w:val="15"/>
          <w:lang w:val="hr-HR"/>
        </w:rPr>
        <w:t xml:space="preserve"> </w:t>
      </w:r>
      <w:r w:rsidRPr="00B1666C">
        <w:rPr>
          <w:rFonts w:cs="Arial"/>
          <w:lang w:val="hr-HR"/>
        </w:rPr>
        <w:t>Navedenu</w:t>
      </w:r>
      <w:r w:rsidRPr="00B1666C">
        <w:rPr>
          <w:rFonts w:cs="Arial"/>
          <w:spacing w:val="11"/>
          <w:lang w:val="hr-HR"/>
        </w:rPr>
        <w:t xml:space="preserve"> </w:t>
      </w:r>
      <w:r w:rsidRPr="00B1666C">
        <w:rPr>
          <w:rFonts w:cs="Arial"/>
          <w:lang w:val="hr-HR"/>
        </w:rPr>
        <w:t>studiju</w:t>
      </w:r>
      <w:r w:rsidRPr="00B1666C">
        <w:rPr>
          <w:rFonts w:cs="Arial"/>
          <w:spacing w:val="9"/>
          <w:lang w:val="hr-HR"/>
        </w:rPr>
        <w:t xml:space="preserve"> </w:t>
      </w:r>
      <w:r w:rsidRPr="00B1666C">
        <w:rPr>
          <w:rFonts w:cs="Arial"/>
          <w:lang w:val="hr-HR"/>
        </w:rPr>
        <w:t>mora</w:t>
      </w:r>
      <w:r w:rsidRPr="00B1666C">
        <w:rPr>
          <w:rFonts w:cs="Arial"/>
          <w:spacing w:val="13"/>
          <w:lang w:val="hr-HR"/>
        </w:rPr>
        <w:t xml:space="preserve"> </w:t>
      </w:r>
      <w:r w:rsidRPr="00B1666C">
        <w:rPr>
          <w:rFonts w:cs="Arial"/>
          <w:lang w:val="hr-HR"/>
        </w:rPr>
        <w:t>odobriti</w:t>
      </w:r>
      <w:r w:rsidRPr="00B1666C">
        <w:rPr>
          <w:rFonts w:cs="Arial"/>
          <w:spacing w:val="49"/>
          <w:lang w:val="hr-HR"/>
        </w:rPr>
        <w:t xml:space="preserve"> </w:t>
      </w:r>
      <w:r w:rsidRPr="00B1666C">
        <w:rPr>
          <w:rFonts w:cs="Arial"/>
          <w:lang w:val="hr-HR"/>
        </w:rPr>
        <w:t>posebno povjerenstva</w:t>
      </w:r>
      <w:r w:rsidRPr="00B1666C">
        <w:rPr>
          <w:rFonts w:cs="Arial"/>
          <w:spacing w:val="-2"/>
          <w:lang w:val="hr-HR"/>
        </w:rPr>
        <w:t xml:space="preserve"> </w:t>
      </w:r>
      <w:r w:rsidRPr="00B1666C">
        <w:rPr>
          <w:rFonts w:cs="Arial"/>
          <w:lang w:val="hr-HR"/>
        </w:rPr>
        <w:t>Grada Dubrovnika.</w:t>
      </w:r>
    </w:p>
    <w:p w:rsidR="00B1666C" w:rsidRPr="00B1666C" w:rsidRDefault="00B1666C" w:rsidP="00B1666C">
      <w:pPr>
        <w:pStyle w:val="Heading1"/>
        <w:rPr>
          <w:rFonts w:cs="Arial"/>
        </w:rPr>
      </w:pPr>
      <w:r w:rsidRPr="00B1666C">
        <w:rPr>
          <w:rFonts w:cs="Arial"/>
          <w:b w:val="0"/>
        </w:rPr>
        <w:t>(3)</w:t>
      </w:r>
      <w:r w:rsidRPr="00B1666C">
        <w:rPr>
          <w:rFonts w:cs="Arial"/>
        </w:rPr>
        <w:tab/>
        <w:t>Izrada planova užeg</w:t>
      </w:r>
      <w:r w:rsidRPr="00B1666C">
        <w:rPr>
          <w:rFonts w:cs="Arial"/>
          <w:spacing w:val="-2"/>
        </w:rPr>
        <w:t xml:space="preserve"> </w:t>
      </w:r>
      <w:r w:rsidRPr="00B1666C">
        <w:rPr>
          <w:rFonts w:cs="Arial"/>
        </w:rPr>
        <w:t>područja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453"/>
      </w:tblGrid>
      <w:tr w:rsidR="00B1666C" w:rsidRPr="00AB0DFF" w:rsidTr="00B1666C">
        <w:tc>
          <w:tcPr>
            <w:tcW w:w="3544" w:type="dxa"/>
            <w:tcBorders>
              <w:bottom w:val="single" w:sz="4" w:space="0" w:color="auto"/>
            </w:tcBorders>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Kategorija</w:t>
            </w:r>
          </w:p>
        </w:tc>
        <w:tc>
          <w:tcPr>
            <w:tcW w:w="5528" w:type="dxa"/>
            <w:tcBorders>
              <w:bottom w:val="single" w:sz="4" w:space="0" w:color="auto"/>
            </w:tcBorders>
            <w:shd w:val="clear" w:color="auto" w:fill="D9D9D9"/>
            <w:vAlign w:val="center"/>
          </w:tcPr>
          <w:p w:rsidR="00B1666C" w:rsidRPr="00AB0DFF" w:rsidRDefault="00B1666C" w:rsidP="00B1666C">
            <w:pPr>
              <w:ind w:left="108" w:hanging="108"/>
              <w:jc w:val="both"/>
              <w:rPr>
                <w:rFonts w:ascii="Arial" w:hAnsi="Arial" w:cs="Arial"/>
                <w:b/>
                <w:sz w:val="20"/>
                <w:szCs w:val="20"/>
              </w:rPr>
            </w:pPr>
            <w:r w:rsidRPr="00AB0DFF">
              <w:rPr>
                <w:rFonts w:ascii="Arial" w:hAnsi="Arial" w:cs="Arial"/>
                <w:b/>
                <w:sz w:val="20"/>
                <w:szCs w:val="20"/>
              </w:rPr>
              <w:t>Napomena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PPPPO Lokrum</w:t>
            </w:r>
          </w:p>
        </w:tc>
        <w:tc>
          <w:tcPr>
            <w:tcW w:w="5528" w:type="dxa"/>
            <w:shd w:val="clear" w:color="auto" w:fill="FFFFFF"/>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Prostornog plana područja  posebnih obilježja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lang w:val="it-IT"/>
              </w:rPr>
            </w:pPr>
            <w:r w:rsidRPr="00AB0DFF">
              <w:rPr>
                <w:rFonts w:ascii="Arial" w:hAnsi="Arial" w:cs="Arial"/>
                <w:b/>
                <w:sz w:val="20"/>
                <w:szCs w:val="20"/>
                <w:lang w:val="it-IT"/>
              </w:rPr>
              <w:t>UPU 1.1 Neizgrađeni dio naselja Bosanka (M1</w:t>
            </w:r>
            <w:r w:rsidRPr="00AB0DFF">
              <w:rPr>
                <w:rFonts w:ascii="Arial" w:hAnsi="Arial" w:cs="Arial"/>
                <w:b/>
                <w:sz w:val="20"/>
                <w:szCs w:val="20"/>
                <w:vertAlign w:val="subscript"/>
                <w:lang w:val="it-IT"/>
              </w:rPr>
              <w:t>1</w:t>
            </w:r>
            <w:r w:rsidRPr="00AB0DFF">
              <w:rPr>
                <w:rFonts w:ascii="Arial" w:hAnsi="Arial" w:cs="Arial"/>
                <w:b/>
                <w:sz w:val="20"/>
                <w:szCs w:val="20"/>
                <w:lang w:val="it-IT"/>
              </w:rPr>
              <w:t>)</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urbanističkog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 xml:space="preserve">UPU 1.2 Športsko rekreacijski centar s golfskim igralištem i turističkim zonama Bosanka jug i Bosanka sjever </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urbanistički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UPU 1.3 Babin kuk</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urbanistički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UPU 1.4 Gruški akvatorij</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urbanistički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UPU 1.5 Radeljević-Libertas</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urbanistički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UPU 1.6 Komolac</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urbanističkog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lang w:val="it-IT"/>
              </w:rPr>
            </w:pPr>
            <w:r w:rsidRPr="00AB0DFF">
              <w:rPr>
                <w:rFonts w:ascii="Arial" w:hAnsi="Arial" w:cs="Arial"/>
                <w:b/>
                <w:sz w:val="20"/>
                <w:szCs w:val="20"/>
                <w:lang w:val="it-IT"/>
              </w:rPr>
              <w:t>UPU 1.7 Zona poslovne namjene Petrovo selo</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urbanističkog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UPU 1.8 Pobrežje</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urbanističkog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lang w:val="it-IT"/>
              </w:rPr>
            </w:pPr>
            <w:r w:rsidRPr="00AB0DFF">
              <w:rPr>
                <w:rFonts w:ascii="Arial" w:hAnsi="Arial" w:cs="Arial"/>
                <w:b/>
                <w:sz w:val="20"/>
                <w:szCs w:val="20"/>
                <w:lang w:val="it-IT"/>
              </w:rPr>
              <w:t>UPU 1.8a Mješovita zona Komolac</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urbanističkog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 Belvedere</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detaljni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2.2 Sveti Jakov</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2.3 Grad</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sukladan smjernicama konzervatorskog odjela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2.4.1 Ploče I</w:t>
            </w:r>
          </w:p>
        </w:tc>
        <w:tc>
          <w:tcPr>
            <w:tcW w:w="5528" w:type="dxa"/>
            <w:vAlign w:val="center"/>
          </w:tcPr>
          <w:p w:rsidR="00B1666C" w:rsidRPr="00AB0DFF" w:rsidRDefault="00B1666C" w:rsidP="00B1666C">
            <w:pPr>
              <w:ind w:left="108" w:hanging="108"/>
              <w:jc w:val="both"/>
              <w:rPr>
                <w:rFonts w:ascii="Arial" w:hAnsi="Arial" w:cs="Arial"/>
                <w:strike/>
                <w:sz w:val="20"/>
                <w:szCs w:val="20"/>
              </w:rPr>
            </w:pPr>
            <w:r w:rsidRPr="00AB0DFF">
              <w:rPr>
                <w:rFonts w:ascii="Arial" w:hAnsi="Arial" w:cs="Arial"/>
                <w:sz w:val="20"/>
                <w:szCs w:val="20"/>
              </w:rPr>
              <w:t>- potrebu izrade preispitati kroz izradu cjelovitih ID GUP-a s obzirom na KP MKIM</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2.4.2 Ploče II</w:t>
            </w:r>
          </w:p>
        </w:tc>
        <w:tc>
          <w:tcPr>
            <w:tcW w:w="5528" w:type="dxa"/>
            <w:vAlign w:val="center"/>
          </w:tcPr>
          <w:p w:rsidR="00B1666C" w:rsidRPr="00AB0DFF" w:rsidRDefault="00B1666C" w:rsidP="00B1666C">
            <w:pPr>
              <w:ind w:left="108" w:hanging="108"/>
              <w:jc w:val="both"/>
              <w:rPr>
                <w:rFonts w:ascii="Arial" w:hAnsi="Arial" w:cs="Arial"/>
                <w:strike/>
                <w:sz w:val="20"/>
                <w:szCs w:val="20"/>
              </w:rPr>
            </w:pPr>
            <w:r w:rsidRPr="00AB0DFF">
              <w:rPr>
                <w:rFonts w:ascii="Arial" w:hAnsi="Arial" w:cs="Arial"/>
                <w:sz w:val="20"/>
                <w:szCs w:val="20"/>
              </w:rPr>
              <w:t>- potrebu izrade preispitati kroz izradu cjelovitih ID GUP-a s obzirom na KP MKIM</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2.5 Stara bolnica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2.6 Gorica sjever</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detaljni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2.7 Športsko-rekreacijski park Gospino polje</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detaljni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2.8 Stambeno naselje Solitudo</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detaljni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2.9 Nuncijata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2.10 Čajkovica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2.11 Podgaj</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2.12 Prijevor</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2.13 Gornje Obuljeno</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lastRenderedPageBreak/>
              <w:t>DPU 2.14 Nova Mokošica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2.15 Tamarić II</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2.16 Tamarić I</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detaljni plan uređenja na snazi</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 xml:space="preserve">DPU 2.17 Mokošica </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DPU 2.18 Vrbica-Čapetino</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detaljnog plana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3.1 AUN – Sveti Jakov</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xml:space="preserve">- obavezna izrada javnog arhitektonsko – urbanističkog natječaja iz područja prostornog uređenja </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3.2 AUN – Pile – Ploče I</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3.3 AUN – Pile – Ploče II</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3.4 AUN – Gruž</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3.5 AUN – Poslovni centar Doc</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3.6 AUN –</w:t>
            </w:r>
            <w:r w:rsidRPr="00AB0DFF">
              <w:rPr>
                <w:rFonts w:ascii="Arial" w:hAnsi="Arial" w:cs="Arial"/>
                <w:sz w:val="20"/>
                <w:szCs w:val="20"/>
              </w:rPr>
              <w:t xml:space="preserve"> </w:t>
            </w:r>
            <w:r w:rsidRPr="00AB0DFF">
              <w:rPr>
                <w:rFonts w:ascii="Arial" w:hAnsi="Arial" w:cs="Arial"/>
                <w:b/>
                <w:sz w:val="20"/>
                <w:szCs w:val="20"/>
              </w:rPr>
              <w:t>Turističko-ugostiteljska škola sa športskom trodijelnom dvoranom Babin kuk – Glavica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 s obvezom izrade analize vizualnog utjecaja zone</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3.7 AUN – Mali Stradun</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bCs/>
                <w:sz w:val="20"/>
                <w:szCs w:val="20"/>
              </w:rPr>
            </w:pPr>
            <w:r w:rsidRPr="00AB0DFF">
              <w:rPr>
                <w:rFonts w:ascii="Arial" w:hAnsi="Arial" w:cs="Arial"/>
                <w:b/>
                <w:sz w:val="20"/>
                <w:szCs w:val="20"/>
              </w:rPr>
              <w:t>3.8 AUN – Športsko-rekreacijski centar s golfom</w:t>
            </w:r>
            <w:r w:rsidRPr="00AB0DFF">
              <w:rPr>
                <w:rFonts w:ascii="Arial" w:hAnsi="Arial" w:cs="Arial"/>
                <w:b/>
                <w:bCs/>
                <w:sz w:val="20"/>
                <w:szCs w:val="20"/>
              </w:rPr>
              <w:t xml:space="preserve"> na Srđu</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3.9 AUN – Crkva s pastoralnim centrom Solitudo</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obavezna izrada javnog arhitektonsko – urbanističkog natječaja iz područja prostornog uređenja s obvezom izrade analize vizualnog utjecaja zone.</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4.1 PPS – Stara Mokošica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prostorno programske studije s ciljem definiranja točnih prometnih koridora i urbanih pravila</w:t>
            </w:r>
          </w:p>
        </w:tc>
      </w:tr>
      <w:tr w:rsidR="00B1666C" w:rsidRPr="00AB0DFF" w:rsidTr="00B1666C">
        <w:tc>
          <w:tcPr>
            <w:tcW w:w="3544" w:type="dxa"/>
            <w:shd w:val="clear" w:color="auto" w:fill="D9D9D9"/>
            <w:vAlign w:val="center"/>
          </w:tcPr>
          <w:p w:rsidR="00B1666C" w:rsidRPr="00AB0DFF" w:rsidRDefault="00B1666C" w:rsidP="00B1666C">
            <w:pPr>
              <w:jc w:val="both"/>
              <w:rPr>
                <w:rFonts w:ascii="Arial" w:hAnsi="Arial" w:cs="Arial"/>
                <w:b/>
                <w:sz w:val="20"/>
                <w:szCs w:val="20"/>
              </w:rPr>
            </w:pPr>
            <w:r w:rsidRPr="00AB0DFF">
              <w:rPr>
                <w:rFonts w:ascii="Arial" w:hAnsi="Arial" w:cs="Arial"/>
                <w:b/>
                <w:sz w:val="20"/>
                <w:szCs w:val="20"/>
              </w:rPr>
              <w:t>4.2 PPS – Nuncijata</w:t>
            </w:r>
          </w:p>
        </w:tc>
        <w:tc>
          <w:tcPr>
            <w:tcW w:w="5528" w:type="dxa"/>
            <w:vAlign w:val="center"/>
          </w:tcPr>
          <w:p w:rsidR="00B1666C" w:rsidRPr="00AB0DFF" w:rsidRDefault="00B1666C" w:rsidP="00B1666C">
            <w:pPr>
              <w:ind w:left="108" w:hanging="108"/>
              <w:jc w:val="both"/>
              <w:rPr>
                <w:rFonts w:ascii="Arial" w:hAnsi="Arial" w:cs="Arial"/>
                <w:sz w:val="20"/>
                <w:szCs w:val="20"/>
              </w:rPr>
            </w:pPr>
            <w:r w:rsidRPr="00AB0DFF">
              <w:rPr>
                <w:rFonts w:ascii="Arial" w:hAnsi="Arial" w:cs="Arial"/>
                <w:sz w:val="20"/>
                <w:szCs w:val="20"/>
              </w:rPr>
              <w:t>- obuhvat obavezne izrade prostorno programske studije s ciljem definiranja točnih prometnih koridora i urbanih pravila</w:t>
            </w:r>
          </w:p>
        </w:tc>
      </w:tr>
    </w:tbl>
    <w:p w:rsidR="00B1666C" w:rsidRPr="00B1666C" w:rsidRDefault="00B1666C" w:rsidP="00B1666C">
      <w:pPr>
        <w:pStyle w:val="BodyText"/>
        <w:jc w:val="both"/>
        <w:rPr>
          <w:rFonts w:cs="Arial"/>
          <w:lang w:val="hr-HR"/>
        </w:rPr>
      </w:pPr>
      <w:r w:rsidRPr="00B1666C">
        <w:rPr>
          <w:rFonts w:cs="Arial"/>
          <w:lang w:val="hr-HR"/>
        </w:rPr>
        <w:t>(4) Za izgrađene infrastrukturno opremljene kao i za neizgrađene infrastrukturno opremljene dijelove građevinskog područja naselja moguće je izdavati akte o gradnji bez obveze izrade provedbenih prostornih planova određenih ovim planom.</w:t>
      </w:r>
    </w:p>
    <w:p w:rsidR="00B1666C" w:rsidRPr="00B1666C" w:rsidRDefault="00B1666C" w:rsidP="00B1666C">
      <w:pPr>
        <w:pStyle w:val="BodyText"/>
        <w:jc w:val="both"/>
        <w:rPr>
          <w:rFonts w:cs="Arial"/>
          <w:lang w:val="hr-HR"/>
        </w:rPr>
      </w:pPr>
      <w:r w:rsidRPr="00B1666C">
        <w:rPr>
          <w:rFonts w:cs="Arial"/>
          <w:lang w:val="hr-HR"/>
        </w:rPr>
        <w:t>(5) Odlukom o izradi provedbenog dokumenta prostornog uređenja može se odrediti uži ili širi obuhvat tog dokumenta od obuhvata određenog ovim planom te se može odrediti obuhvat provedbenog dokumenta prostornog uređenja i za područje za koje obuhvat nije određen ovim planom.</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124.</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Uređenje</w:t>
      </w:r>
      <w:r w:rsidRPr="00B1666C">
        <w:rPr>
          <w:rFonts w:cs="Arial"/>
          <w:spacing w:val="22"/>
          <w:lang w:val="hr-HR"/>
        </w:rPr>
        <w:t xml:space="preserve"> </w:t>
      </w:r>
      <w:r w:rsidRPr="00B1666C">
        <w:rPr>
          <w:rFonts w:cs="Arial"/>
          <w:lang w:val="hr-HR"/>
        </w:rPr>
        <w:t>pojedinih</w:t>
      </w:r>
      <w:r w:rsidRPr="00B1666C">
        <w:rPr>
          <w:rFonts w:cs="Arial"/>
          <w:spacing w:val="24"/>
          <w:lang w:val="hr-HR"/>
        </w:rPr>
        <w:t xml:space="preserve"> </w:t>
      </w:r>
      <w:r w:rsidRPr="00B1666C">
        <w:rPr>
          <w:rFonts w:cs="Arial"/>
          <w:lang w:val="hr-HR"/>
        </w:rPr>
        <w:t>prostornih</w:t>
      </w:r>
      <w:r w:rsidRPr="00B1666C">
        <w:rPr>
          <w:rFonts w:cs="Arial"/>
          <w:spacing w:val="24"/>
          <w:lang w:val="hr-HR"/>
        </w:rPr>
        <w:t xml:space="preserve"> </w:t>
      </w:r>
      <w:r w:rsidRPr="00B1666C">
        <w:rPr>
          <w:rFonts w:cs="Arial"/>
          <w:lang w:val="hr-HR"/>
        </w:rPr>
        <w:t>cjelina</w:t>
      </w:r>
      <w:r w:rsidRPr="00B1666C">
        <w:rPr>
          <w:rFonts w:cs="Arial"/>
          <w:spacing w:val="24"/>
          <w:lang w:val="hr-HR"/>
        </w:rPr>
        <w:t xml:space="preserve"> </w:t>
      </w:r>
      <w:r w:rsidRPr="00B1666C">
        <w:rPr>
          <w:rFonts w:cs="Arial"/>
          <w:lang w:val="hr-HR"/>
        </w:rPr>
        <w:t>do</w:t>
      </w:r>
      <w:r w:rsidRPr="00B1666C">
        <w:rPr>
          <w:rFonts w:cs="Arial"/>
          <w:spacing w:val="24"/>
          <w:lang w:val="hr-HR"/>
        </w:rPr>
        <w:t xml:space="preserve"> </w:t>
      </w:r>
      <w:r w:rsidRPr="00B1666C">
        <w:rPr>
          <w:rFonts w:cs="Arial"/>
          <w:lang w:val="hr-HR"/>
        </w:rPr>
        <w:t>donošenja</w:t>
      </w:r>
      <w:r w:rsidRPr="00B1666C">
        <w:rPr>
          <w:rFonts w:cs="Arial"/>
          <w:spacing w:val="24"/>
          <w:lang w:val="hr-HR"/>
        </w:rPr>
        <w:t xml:space="preserve"> </w:t>
      </w:r>
      <w:r w:rsidRPr="00B1666C">
        <w:rPr>
          <w:rFonts w:cs="Arial"/>
          <w:lang w:val="hr-HR"/>
        </w:rPr>
        <w:t>planova</w:t>
      </w:r>
      <w:r w:rsidRPr="00B1666C">
        <w:rPr>
          <w:rFonts w:cs="Arial"/>
          <w:spacing w:val="21"/>
          <w:lang w:val="hr-HR"/>
        </w:rPr>
        <w:t xml:space="preserve"> </w:t>
      </w:r>
      <w:r w:rsidRPr="00B1666C">
        <w:rPr>
          <w:rFonts w:cs="Arial"/>
          <w:lang w:val="hr-HR"/>
        </w:rPr>
        <w:t>užeg</w:t>
      </w:r>
      <w:r w:rsidRPr="00B1666C">
        <w:rPr>
          <w:rFonts w:cs="Arial"/>
          <w:spacing w:val="24"/>
          <w:lang w:val="hr-HR"/>
        </w:rPr>
        <w:t xml:space="preserve"> </w:t>
      </w:r>
      <w:r w:rsidRPr="00B1666C">
        <w:rPr>
          <w:rFonts w:cs="Arial"/>
          <w:lang w:val="hr-HR"/>
        </w:rPr>
        <w:t>područja</w:t>
      </w:r>
      <w:r w:rsidRPr="00B1666C">
        <w:rPr>
          <w:rFonts w:cs="Arial"/>
          <w:spacing w:val="22"/>
          <w:lang w:val="hr-HR"/>
        </w:rPr>
        <w:t xml:space="preserve"> </w:t>
      </w:r>
      <w:r w:rsidRPr="00B1666C">
        <w:rPr>
          <w:rFonts w:cs="Arial"/>
          <w:lang w:val="hr-HR"/>
        </w:rPr>
        <w:t>propisano</w:t>
      </w:r>
      <w:r w:rsidRPr="00B1666C">
        <w:rPr>
          <w:rFonts w:cs="Arial"/>
          <w:spacing w:val="22"/>
          <w:lang w:val="hr-HR"/>
        </w:rPr>
        <w:t xml:space="preserve"> </w:t>
      </w:r>
      <w:r w:rsidRPr="00B1666C">
        <w:rPr>
          <w:rFonts w:cs="Arial"/>
          <w:lang w:val="hr-HR"/>
        </w:rPr>
        <w:t>je</w:t>
      </w:r>
      <w:r w:rsidRPr="00B1666C">
        <w:rPr>
          <w:rFonts w:cs="Arial"/>
          <w:spacing w:val="67"/>
          <w:lang w:val="hr-HR"/>
        </w:rPr>
        <w:t xml:space="preserve"> </w:t>
      </w:r>
      <w:r w:rsidRPr="00B1666C">
        <w:rPr>
          <w:rFonts w:cs="Arial"/>
          <w:lang w:val="hr-HR"/>
        </w:rPr>
        <w:t>Urbanim</w:t>
      </w:r>
      <w:r w:rsidRPr="00B1666C">
        <w:rPr>
          <w:rFonts w:cs="Arial"/>
          <w:spacing w:val="1"/>
          <w:lang w:val="hr-HR"/>
        </w:rPr>
        <w:t xml:space="preserve"> </w:t>
      </w:r>
      <w:r w:rsidRPr="00B1666C">
        <w:rPr>
          <w:rFonts w:cs="Arial"/>
          <w:lang w:val="hr-HR"/>
        </w:rPr>
        <w:t>pravilima.</w:t>
      </w:r>
    </w:p>
    <w:p w:rsidR="00B1666C" w:rsidRPr="00B1666C" w:rsidRDefault="00B1666C" w:rsidP="00B1666C">
      <w:pPr>
        <w:pStyle w:val="BodyText"/>
        <w:jc w:val="both"/>
        <w:rPr>
          <w:rFonts w:cs="Arial"/>
          <w:lang w:val="hr-HR"/>
        </w:rPr>
      </w:pPr>
      <w:r w:rsidRPr="00B1666C">
        <w:rPr>
          <w:rFonts w:cs="Arial"/>
          <w:lang w:val="hr-HR"/>
        </w:rPr>
        <w:t>(2) U</w:t>
      </w:r>
      <w:r w:rsidRPr="00B1666C">
        <w:rPr>
          <w:rFonts w:cs="Arial"/>
          <w:spacing w:val="16"/>
          <w:lang w:val="hr-HR"/>
        </w:rPr>
        <w:t xml:space="preserve"> </w:t>
      </w:r>
      <w:r w:rsidRPr="00B1666C">
        <w:rPr>
          <w:rFonts w:cs="Arial"/>
          <w:lang w:val="hr-HR"/>
        </w:rPr>
        <w:t>pretežito</w:t>
      </w:r>
      <w:r w:rsidRPr="00B1666C">
        <w:rPr>
          <w:rFonts w:cs="Arial"/>
          <w:spacing w:val="15"/>
          <w:lang w:val="hr-HR"/>
        </w:rPr>
        <w:t xml:space="preserve"> </w:t>
      </w:r>
      <w:r w:rsidRPr="00B1666C">
        <w:rPr>
          <w:rFonts w:cs="Arial"/>
          <w:lang w:val="hr-HR"/>
        </w:rPr>
        <w:t>izgrađenim</w:t>
      </w:r>
      <w:r w:rsidRPr="00B1666C">
        <w:rPr>
          <w:rFonts w:cs="Arial"/>
          <w:spacing w:val="18"/>
          <w:lang w:val="hr-HR"/>
        </w:rPr>
        <w:t xml:space="preserve"> </w:t>
      </w:r>
      <w:r w:rsidRPr="00B1666C">
        <w:rPr>
          <w:rFonts w:cs="Arial"/>
          <w:lang w:val="hr-HR"/>
        </w:rPr>
        <w:t>dijelovima</w:t>
      </w:r>
      <w:r w:rsidRPr="00B1666C">
        <w:rPr>
          <w:rFonts w:cs="Arial"/>
          <w:spacing w:val="17"/>
          <w:lang w:val="hr-HR"/>
        </w:rPr>
        <w:t xml:space="preserve"> </w:t>
      </w:r>
      <w:r w:rsidRPr="00B1666C">
        <w:rPr>
          <w:rFonts w:cs="Arial"/>
          <w:lang w:val="hr-HR"/>
        </w:rPr>
        <w:t>pretežito</w:t>
      </w:r>
      <w:r w:rsidRPr="00B1666C">
        <w:rPr>
          <w:rFonts w:cs="Arial"/>
          <w:spacing w:val="17"/>
          <w:lang w:val="hr-HR"/>
        </w:rPr>
        <w:t xml:space="preserve"> </w:t>
      </w:r>
      <w:r w:rsidRPr="00B1666C">
        <w:rPr>
          <w:rFonts w:cs="Arial"/>
          <w:lang w:val="hr-HR"/>
        </w:rPr>
        <w:t>stambene</w:t>
      </w:r>
      <w:r w:rsidRPr="00B1666C">
        <w:rPr>
          <w:rFonts w:cs="Arial"/>
          <w:spacing w:val="17"/>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poslovne</w:t>
      </w:r>
      <w:r w:rsidRPr="00B1666C">
        <w:rPr>
          <w:rFonts w:cs="Arial"/>
          <w:spacing w:val="17"/>
          <w:lang w:val="hr-HR"/>
        </w:rPr>
        <w:t xml:space="preserve"> </w:t>
      </w:r>
      <w:r w:rsidRPr="00B1666C">
        <w:rPr>
          <w:rFonts w:cs="Arial"/>
          <w:lang w:val="hr-HR"/>
        </w:rPr>
        <w:t>namjene,</w:t>
      </w:r>
      <w:r w:rsidRPr="00B1666C">
        <w:rPr>
          <w:rFonts w:cs="Arial"/>
          <w:spacing w:val="18"/>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česticama</w:t>
      </w:r>
      <w:r w:rsidRPr="00B1666C">
        <w:rPr>
          <w:rFonts w:cs="Arial"/>
          <w:spacing w:val="61"/>
          <w:lang w:val="hr-HR"/>
        </w:rPr>
        <w:t xml:space="preserve"> </w:t>
      </w:r>
      <w:r w:rsidRPr="00B1666C">
        <w:rPr>
          <w:rFonts w:cs="Arial"/>
          <w:lang w:val="hr-HR"/>
        </w:rPr>
        <w:t>manjim</w:t>
      </w:r>
      <w:r w:rsidRPr="00B1666C">
        <w:rPr>
          <w:rFonts w:cs="Arial"/>
          <w:spacing w:val="44"/>
          <w:lang w:val="hr-HR"/>
        </w:rPr>
        <w:t xml:space="preserve"> </w:t>
      </w:r>
      <w:r w:rsidRPr="00B1666C">
        <w:rPr>
          <w:rFonts w:cs="Arial"/>
          <w:lang w:val="hr-HR"/>
        </w:rPr>
        <w:t>od</w:t>
      </w:r>
      <w:r w:rsidRPr="00B1666C">
        <w:rPr>
          <w:rFonts w:cs="Arial"/>
          <w:spacing w:val="45"/>
          <w:lang w:val="hr-HR"/>
        </w:rPr>
        <w:t xml:space="preserve"> </w:t>
      </w:r>
      <w:r w:rsidRPr="00B1666C">
        <w:rPr>
          <w:rFonts w:cs="Arial"/>
          <w:lang w:val="hr-HR"/>
        </w:rPr>
        <w:t>5.000</w:t>
      </w:r>
      <w:r w:rsidRPr="00B1666C">
        <w:rPr>
          <w:rFonts w:cs="Arial"/>
          <w:spacing w:val="41"/>
          <w:lang w:val="hr-HR"/>
        </w:rPr>
        <w:t xml:space="preserve"> m</w:t>
      </w:r>
      <w:r w:rsidRPr="00B1666C">
        <w:rPr>
          <w:rFonts w:cs="Arial"/>
          <w:spacing w:val="41"/>
          <w:vertAlign w:val="superscript"/>
          <w:lang w:val="hr-HR"/>
        </w:rPr>
        <w:t>2</w:t>
      </w:r>
      <w:r w:rsidRPr="00B1666C">
        <w:rPr>
          <w:rFonts w:cs="Arial"/>
          <w:spacing w:val="41"/>
          <w:lang w:val="hr-HR"/>
        </w:rPr>
        <w:t xml:space="preserve"> </w:t>
      </w:r>
      <w:r w:rsidRPr="00B1666C">
        <w:rPr>
          <w:rFonts w:cs="Arial"/>
          <w:lang w:val="hr-HR"/>
        </w:rPr>
        <w:t>moguće</w:t>
      </w:r>
      <w:r w:rsidRPr="00B1666C">
        <w:rPr>
          <w:rFonts w:cs="Arial"/>
          <w:spacing w:val="43"/>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ishođenje</w:t>
      </w:r>
      <w:r w:rsidRPr="00B1666C">
        <w:rPr>
          <w:rFonts w:cs="Arial"/>
          <w:spacing w:val="43"/>
          <w:lang w:val="hr-HR"/>
        </w:rPr>
        <w:t xml:space="preserve"> </w:t>
      </w:r>
      <w:r w:rsidRPr="00B1666C">
        <w:rPr>
          <w:rFonts w:cs="Arial"/>
          <w:spacing w:val="-2"/>
          <w:lang w:val="hr-HR"/>
        </w:rPr>
        <w:t>akata</w:t>
      </w:r>
      <w:r w:rsidRPr="00B1666C">
        <w:rPr>
          <w:rFonts w:cs="Arial"/>
          <w:spacing w:val="46"/>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gradnju</w:t>
      </w:r>
      <w:r w:rsidRPr="00B1666C">
        <w:rPr>
          <w:rFonts w:cs="Arial"/>
          <w:spacing w:val="43"/>
          <w:lang w:val="hr-HR"/>
        </w:rPr>
        <w:t xml:space="preserve"> </w:t>
      </w:r>
      <w:r w:rsidRPr="00B1666C">
        <w:rPr>
          <w:rFonts w:cs="Arial"/>
          <w:lang w:val="hr-HR"/>
        </w:rPr>
        <w:t>za</w:t>
      </w:r>
      <w:r w:rsidRPr="00B1666C">
        <w:rPr>
          <w:rFonts w:cs="Arial"/>
          <w:spacing w:val="43"/>
          <w:lang w:val="hr-HR"/>
        </w:rPr>
        <w:t xml:space="preserve"> </w:t>
      </w:r>
      <w:r w:rsidRPr="00B1666C">
        <w:rPr>
          <w:rFonts w:cs="Arial"/>
          <w:lang w:val="hr-HR"/>
        </w:rPr>
        <w:t>izgradnju</w:t>
      </w:r>
      <w:r w:rsidRPr="00B1666C">
        <w:rPr>
          <w:rFonts w:cs="Arial"/>
          <w:spacing w:val="44"/>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rekonstrukciju</w:t>
      </w:r>
      <w:r w:rsidRPr="00B1666C">
        <w:rPr>
          <w:rFonts w:cs="Arial"/>
          <w:spacing w:val="53"/>
          <w:lang w:val="hr-HR"/>
        </w:rPr>
        <w:t xml:space="preserve"> </w:t>
      </w:r>
      <w:r w:rsidRPr="00B1666C">
        <w:rPr>
          <w:rFonts w:cs="Arial"/>
          <w:lang w:val="hr-HR"/>
        </w:rPr>
        <w:t>stambenih,</w:t>
      </w:r>
      <w:r w:rsidRPr="00B1666C">
        <w:rPr>
          <w:rFonts w:cs="Arial"/>
          <w:spacing w:val="13"/>
          <w:lang w:val="hr-HR"/>
        </w:rPr>
        <w:t xml:space="preserve"> </w:t>
      </w:r>
      <w:r w:rsidRPr="00B1666C">
        <w:rPr>
          <w:rFonts w:cs="Arial"/>
          <w:lang w:val="hr-HR"/>
        </w:rPr>
        <w:t>stambeno-poslovnih</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poslovnih</w:t>
      </w:r>
      <w:r w:rsidRPr="00B1666C">
        <w:rPr>
          <w:rFonts w:cs="Arial"/>
          <w:spacing w:val="12"/>
          <w:lang w:val="hr-HR"/>
        </w:rPr>
        <w:t xml:space="preserve"> </w:t>
      </w:r>
      <w:r w:rsidRPr="00B1666C">
        <w:rPr>
          <w:rFonts w:cs="Arial"/>
          <w:lang w:val="hr-HR"/>
        </w:rPr>
        <w:t>građevina</w:t>
      </w:r>
      <w:r w:rsidRPr="00B1666C">
        <w:rPr>
          <w:rFonts w:cs="Arial"/>
          <w:spacing w:val="12"/>
          <w:lang w:val="hr-HR"/>
        </w:rPr>
        <w:t xml:space="preserve"> </w:t>
      </w:r>
      <w:r w:rsidRPr="00B1666C">
        <w:rPr>
          <w:rFonts w:cs="Arial"/>
          <w:lang w:val="hr-HR"/>
        </w:rPr>
        <w:t>te</w:t>
      </w:r>
      <w:r w:rsidRPr="00B1666C">
        <w:rPr>
          <w:rFonts w:cs="Arial"/>
          <w:spacing w:val="10"/>
          <w:lang w:val="hr-HR"/>
        </w:rPr>
        <w:t xml:space="preserve"> </w:t>
      </w:r>
      <w:r w:rsidRPr="00B1666C">
        <w:rPr>
          <w:rFonts w:cs="Arial"/>
          <w:lang w:val="hr-HR"/>
        </w:rPr>
        <w:t>rekonstrukciju</w:t>
      </w:r>
      <w:r w:rsidRPr="00B1666C">
        <w:rPr>
          <w:rFonts w:cs="Arial"/>
          <w:spacing w:val="12"/>
          <w:lang w:val="hr-HR"/>
        </w:rPr>
        <w:t xml:space="preserve"> </w:t>
      </w:r>
      <w:r w:rsidRPr="00B1666C">
        <w:rPr>
          <w:rFonts w:cs="Arial"/>
          <w:spacing w:val="-2"/>
          <w:lang w:val="hr-HR"/>
        </w:rPr>
        <w:t>postojećih</w:t>
      </w:r>
      <w:r w:rsidRPr="00B1666C">
        <w:rPr>
          <w:rFonts w:cs="Arial"/>
          <w:spacing w:val="12"/>
          <w:lang w:val="hr-HR"/>
        </w:rPr>
        <w:t xml:space="preserve"> </w:t>
      </w:r>
      <w:r w:rsidRPr="00B1666C">
        <w:rPr>
          <w:rFonts w:cs="Arial"/>
          <w:lang w:val="hr-HR"/>
        </w:rPr>
        <w:t>građevina</w:t>
      </w:r>
      <w:r w:rsidRPr="00B1666C">
        <w:rPr>
          <w:rFonts w:cs="Arial"/>
          <w:spacing w:val="71"/>
          <w:lang w:val="hr-HR"/>
        </w:rPr>
        <w:t xml:space="preserve"> </w:t>
      </w:r>
      <w:r w:rsidRPr="00B1666C">
        <w:rPr>
          <w:rFonts w:cs="Arial"/>
          <w:lang w:val="hr-HR"/>
        </w:rPr>
        <w:t>gospodarskih i društvenih djelatnosti na</w:t>
      </w:r>
      <w:r w:rsidRPr="00B1666C">
        <w:rPr>
          <w:rFonts w:cs="Arial"/>
          <w:spacing w:val="-2"/>
          <w:lang w:val="hr-HR"/>
        </w:rPr>
        <w:t xml:space="preserve"> </w:t>
      </w:r>
      <w:r w:rsidRPr="00B1666C">
        <w:rPr>
          <w:rFonts w:cs="Arial"/>
          <w:lang w:val="hr-HR"/>
        </w:rPr>
        <w:t>temelju</w:t>
      </w:r>
      <w:r w:rsidRPr="00B1666C">
        <w:rPr>
          <w:rFonts w:cs="Arial"/>
          <w:spacing w:val="-2"/>
          <w:lang w:val="hr-HR"/>
        </w:rPr>
        <w:t xml:space="preserve"> </w:t>
      </w:r>
      <w:r w:rsidRPr="00B1666C">
        <w:rPr>
          <w:rFonts w:cs="Arial"/>
          <w:lang w:val="hr-HR"/>
        </w:rPr>
        <w:t>odredbi ove odluke.</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125.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NoSpacing"/>
        <w:jc w:val="both"/>
        <w:rPr>
          <w:rFonts w:ascii="Arial" w:hAnsi="Arial" w:cs="Arial"/>
        </w:rPr>
      </w:pPr>
      <w:r w:rsidRPr="00B1666C">
        <w:rPr>
          <w:rFonts w:ascii="Arial" w:eastAsia="Arial" w:hAnsi="Arial" w:cs="Arial"/>
        </w:rPr>
        <w:t>(1) Pri gradnji trgova, ulične mreže i prometnih građevina i površina na prostorima na kojima ovim</w:t>
      </w:r>
      <w:r w:rsidRPr="00B1666C">
        <w:rPr>
          <w:rFonts w:ascii="Arial" w:hAnsi="Arial" w:cs="Arial"/>
        </w:rPr>
        <w:t xml:space="preserve"> odredbama postoji obveza donošenja detaljnijeg plana potrebno je za te sadržaje osigurati najmanje 30% površine od površine obuhvata detaljnijeg plana.</w:t>
      </w:r>
    </w:p>
    <w:p w:rsidR="00B1666C" w:rsidRPr="00B1666C" w:rsidRDefault="00B1666C" w:rsidP="00B1666C">
      <w:pPr>
        <w:pStyle w:val="NoSpacing"/>
        <w:jc w:val="both"/>
        <w:rPr>
          <w:rFonts w:ascii="Arial" w:hAnsi="Arial" w:cs="Arial"/>
        </w:rPr>
      </w:pPr>
      <w:r w:rsidRPr="00B1666C">
        <w:rPr>
          <w:rFonts w:ascii="Arial" w:eastAsia="Arial" w:hAnsi="Arial" w:cs="Arial"/>
        </w:rPr>
        <w:t xml:space="preserve">(2) </w:t>
      </w:r>
      <w:r w:rsidRPr="00B1666C">
        <w:rPr>
          <w:rFonts w:ascii="Arial" w:hAnsi="Arial" w:cs="Arial"/>
        </w:rPr>
        <w:t>Projekt hortikulturnog uređenja je obvezni dio detaljnijeg plana uređenja.</w:t>
      </w:r>
    </w:p>
    <w:p w:rsidR="00B1666C" w:rsidRPr="00B1666C" w:rsidRDefault="00B1666C" w:rsidP="00B1666C">
      <w:pPr>
        <w:pStyle w:val="NoSpacing"/>
        <w:jc w:val="both"/>
        <w:rPr>
          <w:rFonts w:ascii="Arial" w:hAnsi="Arial" w:cs="Arial"/>
        </w:rPr>
      </w:pPr>
      <w:r w:rsidRPr="00B1666C">
        <w:rPr>
          <w:rFonts w:ascii="Arial" w:eastAsia="Arial" w:hAnsi="Arial" w:cs="Arial"/>
        </w:rPr>
        <w:t xml:space="preserve">(3) </w:t>
      </w:r>
      <w:r w:rsidRPr="00B1666C">
        <w:rPr>
          <w:rFonts w:ascii="Arial" w:hAnsi="Arial" w:cs="Arial"/>
        </w:rPr>
        <w:t>Iznimno, odredbe iz stavka 1) i 2) ovog članka ne odnose se na Detaljni plan uređenja "Športsko-rekreacijskog parka Gospino polje".".</w:t>
      </w:r>
    </w:p>
    <w:p w:rsidR="00B1666C" w:rsidRPr="00B1666C" w:rsidRDefault="00B1666C" w:rsidP="00B1666C">
      <w:pPr>
        <w:pStyle w:val="NoSpacing"/>
        <w:jc w:val="both"/>
        <w:rPr>
          <w:rFonts w:ascii="Arial" w:hAnsi="Arial" w:cs="Arial"/>
        </w:rPr>
      </w:pPr>
      <w:r w:rsidRPr="00B1666C">
        <w:rPr>
          <w:rFonts w:ascii="Arial" w:eastAsia="Arial" w:hAnsi="Arial" w:cs="Arial"/>
        </w:rPr>
        <w:t xml:space="preserve">(4) </w:t>
      </w:r>
      <w:r w:rsidRPr="00B1666C">
        <w:rPr>
          <w:rFonts w:ascii="Arial" w:hAnsi="Arial" w:cs="Arial"/>
        </w:rPr>
        <w:t>U obuhvat detaljnih planova uređenja mogu se uključiti i kontaktne zelene površine.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lastRenderedPageBreak/>
        <w:t>Članak 126.</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Za</w:t>
      </w:r>
      <w:r w:rsidRPr="00B1666C">
        <w:rPr>
          <w:rFonts w:cs="Arial"/>
          <w:spacing w:val="14"/>
          <w:lang w:val="hr-HR"/>
        </w:rPr>
        <w:t xml:space="preserve"> </w:t>
      </w:r>
      <w:r w:rsidRPr="00B1666C">
        <w:rPr>
          <w:rFonts w:cs="Arial"/>
          <w:lang w:val="hr-HR"/>
        </w:rPr>
        <w:t>gradnju</w:t>
      </w:r>
      <w:r w:rsidRPr="00B1666C">
        <w:rPr>
          <w:rFonts w:cs="Arial"/>
          <w:spacing w:val="15"/>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posebno</w:t>
      </w:r>
      <w:r w:rsidRPr="00B1666C">
        <w:rPr>
          <w:rFonts w:cs="Arial"/>
          <w:spacing w:val="17"/>
          <w:lang w:val="hr-HR"/>
        </w:rPr>
        <w:t xml:space="preserve"> </w:t>
      </w:r>
      <w:r w:rsidRPr="00B1666C">
        <w:rPr>
          <w:rFonts w:cs="Arial"/>
          <w:lang w:val="hr-HR"/>
        </w:rPr>
        <w:t>osjetljivim</w:t>
      </w:r>
      <w:r w:rsidRPr="00B1666C">
        <w:rPr>
          <w:rFonts w:cs="Arial"/>
          <w:spacing w:val="16"/>
          <w:lang w:val="hr-HR"/>
        </w:rPr>
        <w:t xml:space="preserve"> </w:t>
      </w:r>
      <w:r w:rsidRPr="00B1666C">
        <w:rPr>
          <w:rFonts w:cs="Arial"/>
          <w:lang w:val="hr-HR"/>
        </w:rPr>
        <w:t>područjima</w:t>
      </w:r>
      <w:r w:rsidRPr="00B1666C">
        <w:rPr>
          <w:rFonts w:cs="Arial"/>
          <w:spacing w:val="15"/>
          <w:lang w:val="hr-HR"/>
        </w:rPr>
        <w:t xml:space="preserve"> </w:t>
      </w:r>
      <w:r w:rsidRPr="00B1666C">
        <w:rPr>
          <w:rFonts w:cs="Arial"/>
          <w:lang w:val="hr-HR"/>
        </w:rPr>
        <w:t>i</w:t>
      </w:r>
      <w:r w:rsidRPr="00B1666C">
        <w:rPr>
          <w:rFonts w:cs="Arial"/>
          <w:spacing w:val="16"/>
          <w:lang w:val="hr-HR"/>
        </w:rPr>
        <w:t xml:space="preserve"> </w:t>
      </w:r>
      <w:r w:rsidRPr="00B1666C">
        <w:rPr>
          <w:rFonts w:cs="Arial"/>
          <w:lang w:val="hr-HR"/>
        </w:rPr>
        <w:t>zahvatima</w:t>
      </w:r>
      <w:r w:rsidRPr="00B1666C">
        <w:rPr>
          <w:rFonts w:cs="Arial"/>
          <w:spacing w:val="15"/>
          <w:lang w:val="hr-HR"/>
        </w:rPr>
        <w:t xml:space="preserve"> </w:t>
      </w:r>
      <w:r w:rsidRPr="00B1666C">
        <w:rPr>
          <w:rFonts w:cs="Arial"/>
          <w:lang w:val="hr-HR"/>
        </w:rPr>
        <w:t>koji</w:t>
      </w:r>
      <w:r w:rsidRPr="00B1666C">
        <w:rPr>
          <w:rFonts w:cs="Arial"/>
          <w:spacing w:val="14"/>
          <w:lang w:val="hr-HR"/>
        </w:rPr>
        <w:t xml:space="preserve"> </w:t>
      </w:r>
      <w:r w:rsidRPr="00B1666C">
        <w:rPr>
          <w:rFonts w:cs="Arial"/>
          <w:lang w:val="hr-HR"/>
        </w:rPr>
        <w:t>mogu</w:t>
      </w:r>
      <w:r w:rsidRPr="00B1666C">
        <w:rPr>
          <w:rFonts w:cs="Arial"/>
          <w:spacing w:val="15"/>
          <w:lang w:val="hr-HR"/>
        </w:rPr>
        <w:t xml:space="preserve"> </w:t>
      </w:r>
      <w:r w:rsidRPr="00B1666C">
        <w:rPr>
          <w:rFonts w:cs="Arial"/>
          <w:lang w:val="hr-HR"/>
        </w:rPr>
        <w:t>utjecati</w:t>
      </w:r>
      <w:r w:rsidRPr="00B1666C">
        <w:rPr>
          <w:rFonts w:cs="Arial"/>
          <w:spacing w:val="16"/>
          <w:lang w:val="hr-HR"/>
        </w:rPr>
        <w:t xml:space="preserve"> </w:t>
      </w:r>
      <w:r w:rsidRPr="00B1666C">
        <w:rPr>
          <w:rFonts w:cs="Arial"/>
          <w:lang w:val="hr-HR"/>
        </w:rPr>
        <w:t>na</w:t>
      </w:r>
      <w:r w:rsidRPr="00B1666C">
        <w:rPr>
          <w:rFonts w:cs="Arial"/>
          <w:spacing w:val="14"/>
          <w:lang w:val="hr-HR"/>
        </w:rPr>
        <w:t xml:space="preserve"> </w:t>
      </w:r>
      <w:r w:rsidRPr="00B1666C">
        <w:rPr>
          <w:rFonts w:cs="Arial"/>
          <w:lang w:val="hr-HR"/>
        </w:rPr>
        <w:t>kvalitetu</w:t>
      </w:r>
      <w:r w:rsidRPr="00B1666C">
        <w:rPr>
          <w:rFonts w:cs="Arial"/>
          <w:spacing w:val="53"/>
          <w:lang w:val="hr-HR"/>
        </w:rPr>
        <w:t xml:space="preserve"> </w:t>
      </w:r>
      <w:r w:rsidRPr="00B1666C">
        <w:rPr>
          <w:rFonts w:cs="Arial"/>
          <w:lang w:val="hr-HR"/>
        </w:rPr>
        <w:t>okoliša,</w:t>
      </w:r>
      <w:r w:rsidRPr="00B1666C">
        <w:rPr>
          <w:rFonts w:cs="Arial"/>
          <w:spacing w:val="30"/>
          <w:lang w:val="hr-HR"/>
        </w:rPr>
        <w:t xml:space="preserve"> </w:t>
      </w:r>
      <w:r w:rsidRPr="00B1666C">
        <w:rPr>
          <w:rFonts w:cs="Arial"/>
          <w:lang w:val="hr-HR"/>
        </w:rPr>
        <w:t>planirana</w:t>
      </w:r>
      <w:r w:rsidRPr="00B1666C">
        <w:rPr>
          <w:rFonts w:cs="Arial"/>
          <w:spacing w:val="29"/>
          <w:lang w:val="hr-HR"/>
        </w:rPr>
        <w:t xml:space="preserve"> </w:t>
      </w:r>
      <w:r w:rsidRPr="00B1666C">
        <w:rPr>
          <w:rFonts w:cs="Arial"/>
          <w:lang w:val="hr-HR"/>
        </w:rPr>
        <w:t>je</w:t>
      </w:r>
      <w:r w:rsidRPr="00B1666C">
        <w:rPr>
          <w:rFonts w:cs="Arial"/>
          <w:spacing w:val="26"/>
          <w:lang w:val="hr-HR"/>
        </w:rPr>
        <w:t xml:space="preserve"> </w:t>
      </w:r>
      <w:r w:rsidRPr="00B1666C">
        <w:rPr>
          <w:rFonts w:cs="Arial"/>
          <w:lang w:val="hr-HR"/>
        </w:rPr>
        <w:t>provedba</w:t>
      </w:r>
      <w:r w:rsidRPr="00B1666C">
        <w:rPr>
          <w:rFonts w:cs="Arial"/>
          <w:spacing w:val="29"/>
          <w:lang w:val="hr-HR"/>
        </w:rPr>
        <w:t xml:space="preserve"> </w:t>
      </w:r>
      <w:r w:rsidRPr="00B1666C">
        <w:rPr>
          <w:rFonts w:cs="Arial"/>
          <w:lang w:val="hr-HR"/>
        </w:rPr>
        <w:t>postupka</w:t>
      </w:r>
      <w:r w:rsidRPr="00B1666C">
        <w:rPr>
          <w:rFonts w:cs="Arial"/>
          <w:spacing w:val="29"/>
          <w:lang w:val="hr-HR"/>
        </w:rPr>
        <w:t xml:space="preserve"> </w:t>
      </w:r>
      <w:r w:rsidRPr="00B1666C">
        <w:rPr>
          <w:rFonts w:cs="Arial"/>
          <w:i/>
          <w:lang w:val="hr-HR"/>
        </w:rPr>
        <w:t>procjene</w:t>
      </w:r>
      <w:r w:rsidRPr="00B1666C">
        <w:rPr>
          <w:rFonts w:cs="Arial"/>
          <w:i/>
          <w:spacing w:val="29"/>
          <w:lang w:val="hr-HR"/>
        </w:rPr>
        <w:t xml:space="preserve"> </w:t>
      </w:r>
      <w:r w:rsidRPr="00B1666C">
        <w:rPr>
          <w:rFonts w:cs="Arial"/>
          <w:i/>
          <w:lang w:val="hr-HR"/>
        </w:rPr>
        <w:t>utjecaja</w:t>
      </w:r>
      <w:r w:rsidRPr="00B1666C">
        <w:rPr>
          <w:rFonts w:cs="Arial"/>
          <w:i/>
          <w:spacing w:val="29"/>
          <w:lang w:val="hr-HR"/>
        </w:rPr>
        <w:t xml:space="preserve"> </w:t>
      </w:r>
      <w:r w:rsidRPr="00B1666C">
        <w:rPr>
          <w:rFonts w:cs="Arial"/>
          <w:i/>
          <w:lang w:val="hr-HR"/>
        </w:rPr>
        <w:t>na</w:t>
      </w:r>
      <w:r w:rsidRPr="00B1666C">
        <w:rPr>
          <w:rFonts w:cs="Arial"/>
          <w:i/>
          <w:spacing w:val="29"/>
          <w:lang w:val="hr-HR"/>
        </w:rPr>
        <w:t xml:space="preserve"> </w:t>
      </w:r>
      <w:r w:rsidRPr="00B1666C">
        <w:rPr>
          <w:rFonts w:cs="Arial"/>
          <w:i/>
          <w:lang w:val="hr-HR"/>
        </w:rPr>
        <w:t>okoliš</w:t>
      </w:r>
      <w:r w:rsidRPr="00B1666C">
        <w:rPr>
          <w:rFonts w:cs="Arial"/>
          <w:i/>
          <w:spacing w:val="31"/>
          <w:lang w:val="hr-HR"/>
        </w:rPr>
        <w:t xml:space="preserve"> </w:t>
      </w:r>
      <w:r w:rsidRPr="00B1666C">
        <w:rPr>
          <w:rFonts w:cs="Arial"/>
          <w:lang w:val="hr-HR"/>
        </w:rPr>
        <w:t>u</w:t>
      </w:r>
      <w:r w:rsidRPr="00B1666C">
        <w:rPr>
          <w:rFonts w:cs="Arial"/>
          <w:spacing w:val="29"/>
          <w:lang w:val="hr-HR"/>
        </w:rPr>
        <w:t xml:space="preserve"> </w:t>
      </w:r>
      <w:r w:rsidRPr="00B1666C">
        <w:rPr>
          <w:rFonts w:cs="Arial"/>
          <w:lang w:val="hr-HR"/>
        </w:rPr>
        <w:t>skladu</w:t>
      </w:r>
      <w:r w:rsidRPr="00B1666C">
        <w:rPr>
          <w:rFonts w:cs="Arial"/>
          <w:spacing w:val="29"/>
          <w:lang w:val="hr-HR"/>
        </w:rPr>
        <w:t xml:space="preserve"> </w:t>
      </w:r>
      <w:r w:rsidRPr="00B1666C">
        <w:rPr>
          <w:rFonts w:cs="Arial"/>
          <w:lang w:val="hr-HR"/>
        </w:rPr>
        <w:t>sa</w:t>
      </w:r>
      <w:r w:rsidRPr="00B1666C">
        <w:rPr>
          <w:rFonts w:cs="Arial"/>
          <w:spacing w:val="29"/>
          <w:lang w:val="hr-HR"/>
        </w:rPr>
        <w:t xml:space="preserve"> </w:t>
      </w:r>
      <w:r w:rsidRPr="00B1666C">
        <w:rPr>
          <w:rFonts w:cs="Arial"/>
          <w:lang w:val="hr-HR"/>
        </w:rPr>
        <w:t>posebnim</w:t>
      </w:r>
      <w:r w:rsidRPr="00B1666C">
        <w:rPr>
          <w:rFonts w:cs="Arial"/>
          <w:spacing w:val="61"/>
          <w:lang w:val="hr-HR"/>
        </w:rPr>
        <w:t xml:space="preserve"> </w:t>
      </w:r>
      <w:r w:rsidRPr="00B1666C">
        <w:rPr>
          <w:rFonts w:cs="Arial"/>
          <w:lang w:val="hr-HR"/>
        </w:rPr>
        <w:t>propisima.</w:t>
      </w:r>
    </w:p>
    <w:p w:rsidR="00B1666C" w:rsidRPr="00B1666C" w:rsidRDefault="00B1666C" w:rsidP="00B1666C">
      <w:pPr>
        <w:pStyle w:val="BodyText"/>
        <w:jc w:val="both"/>
        <w:rPr>
          <w:rFonts w:cs="Arial"/>
          <w:lang w:val="hr-HR"/>
        </w:rPr>
      </w:pPr>
      <w:r w:rsidRPr="00B1666C">
        <w:rPr>
          <w:rFonts w:cs="Arial"/>
          <w:lang w:val="hr-HR"/>
        </w:rPr>
        <w:t>(2) Postupak</w:t>
      </w:r>
      <w:r w:rsidRPr="00B1666C">
        <w:rPr>
          <w:rFonts w:cs="Arial"/>
          <w:spacing w:val="10"/>
          <w:lang w:val="hr-HR"/>
        </w:rPr>
        <w:t xml:space="preserve"> </w:t>
      </w:r>
      <w:r w:rsidRPr="00B1666C">
        <w:rPr>
          <w:rFonts w:cs="Arial"/>
          <w:lang w:val="hr-HR"/>
        </w:rPr>
        <w:t>procjene</w:t>
      </w:r>
      <w:r w:rsidRPr="00B1666C">
        <w:rPr>
          <w:rFonts w:cs="Arial"/>
          <w:spacing w:val="10"/>
          <w:lang w:val="hr-HR"/>
        </w:rPr>
        <w:t xml:space="preserve"> </w:t>
      </w:r>
      <w:r w:rsidRPr="00B1666C">
        <w:rPr>
          <w:rFonts w:cs="Arial"/>
          <w:lang w:val="hr-HR"/>
        </w:rPr>
        <w:t>utjecaja</w:t>
      </w:r>
      <w:r w:rsidRPr="00B1666C">
        <w:rPr>
          <w:rFonts w:cs="Arial"/>
          <w:spacing w:val="7"/>
          <w:lang w:val="hr-HR"/>
        </w:rPr>
        <w:t xml:space="preserve"> </w:t>
      </w:r>
      <w:r w:rsidRPr="00B1666C">
        <w:rPr>
          <w:rFonts w:cs="Arial"/>
          <w:lang w:val="hr-HR"/>
        </w:rPr>
        <w:t>na</w:t>
      </w:r>
      <w:r w:rsidRPr="00B1666C">
        <w:rPr>
          <w:rFonts w:cs="Arial"/>
          <w:spacing w:val="9"/>
          <w:lang w:val="hr-HR"/>
        </w:rPr>
        <w:t xml:space="preserve"> </w:t>
      </w:r>
      <w:r w:rsidRPr="00B1666C">
        <w:rPr>
          <w:rFonts w:cs="Arial"/>
          <w:lang w:val="hr-HR"/>
        </w:rPr>
        <w:t>okoliš</w:t>
      </w:r>
      <w:r w:rsidRPr="00B1666C">
        <w:rPr>
          <w:rFonts w:cs="Arial"/>
          <w:spacing w:val="10"/>
          <w:lang w:val="hr-HR"/>
        </w:rPr>
        <w:t xml:space="preserve"> </w:t>
      </w:r>
      <w:r w:rsidRPr="00B1666C">
        <w:rPr>
          <w:rFonts w:cs="Arial"/>
          <w:lang w:val="hr-HR"/>
        </w:rPr>
        <w:t>obvezan</w:t>
      </w:r>
      <w:r w:rsidRPr="00B1666C">
        <w:rPr>
          <w:rFonts w:cs="Arial"/>
          <w:spacing w:val="7"/>
          <w:lang w:val="hr-HR"/>
        </w:rPr>
        <w:t xml:space="preserve"> </w:t>
      </w:r>
      <w:r w:rsidRPr="00B1666C">
        <w:rPr>
          <w:rFonts w:cs="Arial"/>
          <w:lang w:val="hr-HR"/>
        </w:rPr>
        <w:t>je</w:t>
      </w:r>
      <w:r w:rsidRPr="00B1666C">
        <w:rPr>
          <w:rFonts w:cs="Arial"/>
          <w:spacing w:val="10"/>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uređenje</w:t>
      </w:r>
      <w:r w:rsidRPr="00B1666C">
        <w:rPr>
          <w:rFonts w:cs="Arial"/>
          <w:spacing w:val="15"/>
          <w:lang w:val="hr-HR"/>
        </w:rPr>
        <w:t xml:space="preserve"> </w:t>
      </w:r>
      <w:r w:rsidRPr="00B1666C">
        <w:rPr>
          <w:rFonts w:cs="Arial"/>
          <w:lang w:val="hr-HR"/>
        </w:rPr>
        <w:t>svih</w:t>
      </w:r>
      <w:r w:rsidRPr="00B1666C">
        <w:rPr>
          <w:rFonts w:cs="Arial"/>
          <w:spacing w:val="10"/>
          <w:lang w:val="hr-HR"/>
        </w:rPr>
        <w:t xml:space="preserve"> </w:t>
      </w:r>
      <w:r w:rsidRPr="00B1666C">
        <w:rPr>
          <w:rFonts w:cs="Arial"/>
          <w:lang w:val="hr-HR"/>
        </w:rPr>
        <w:t>luka</w:t>
      </w:r>
      <w:r w:rsidRPr="00B1666C">
        <w:rPr>
          <w:rFonts w:cs="Arial"/>
          <w:spacing w:val="7"/>
          <w:lang w:val="hr-HR"/>
        </w:rPr>
        <w:t xml:space="preserve"> </w:t>
      </w:r>
      <w:r w:rsidRPr="00B1666C">
        <w:rPr>
          <w:rFonts w:cs="Arial"/>
          <w:lang w:val="hr-HR"/>
        </w:rPr>
        <w:t>otvorenih</w:t>
      </w:r>
      <w:r w:rsidRPr="00B1666C">
        <w:rPr>
          <w:rFonts w:cs="Arial"/>
          <w:spacing w:val="10"/>
          <w:lang w:val="hr-HR"/>
        </w:rPr>
        <w:t xml:space="preserve"> </w:t>
      </w:r>
      <w:r w:rsidRPr="00B1666C">
        <w:rPr>
          <w:rFonts w:cs="Arial"/>
          <w:spacing w:val="-2"/>
          <w:lang w:val="hr-HR"/>
        </w:rPr>
        <w:t>za</w:t>
      </w:r>
      <w:r w:rsidRPr="00B1666C">
        <w:rPr>
          <w:rFonts w:cs="Arial"/>
          <w:spacing w:val="10"/>
          <w:lang w:val="hr-HR"/>
        </w:rPr>
        <w:t xml:space="preserve"> </w:t>
      </w:r>
      <w:r w:rsidRPr="00B1666C">
        <w:rPr>
          <w:rFonts w:cs="Arial"/>
          <w:lang w:val="hr-HR"/>
        </w:rPr>
        <w:t>javni</w:t>
      </w:r>
      <w:r w:rsidRPr="00B1666C">
        <w:rPr>
          <w:rFonts w:cs="Arial"/>
          <w:spacing w:val="77"/>
          <w:lang w:val="hr-HR"/>
        </w:rPr>
        <w:t xml:space="preserve"> </w:t>
      </w:r>
      <w:r w:rsidRPr="00B1666C">
        <w:rPr>
          <w:rFonts w:cs="Arial"/>
          <w:lang w:val="hr-HR"/>
        </w:rPr>
        <w:t>promet</w:t>
      </w:r>
      <w:r w:rsidRPr="00B1666C">
        <w:rPr>
          <w:rFonts w:cs="Arial"/>
          <w:spacing w:val="2"/>
          <w:lang w:val="hr-HR"/>
        </w:rPr>
        <w:t xml:space="preserve"> </w:t>
      </w:r>
      <w:r w:rsidRPr="00B1666C">
        <w:rPr>
          <w:rFonts w:cs="Arial"/>
          <w:lang w:val="hr-HR"/>
        </w:rPr>
        <w:t>i luka</w:t>
      </w:r>
      <w:r w:rsidRPr="00B1666C">
        <w:rPr>
          <w:rFonts w:cs="Arial"/>
          <w:spacing w:val="-2"/>
          <w:lang w:val="hr-HR"/>
        </w:rPr>
        <w:t xml:space="preserve"> </w:t>
      </w:r>
      <w:r w:rsidRPr="00B1666C">
        <w:rPr>
          <w:rFonts w:cs="Arial"/>
          <w:lang w:val="hr-HR"/>
        </w:rPr>
        <w:t>posebne</w:t>
      </w:r>
      <w:r w:rsidRPr="00B1666C">
        <w:rPr>
          <w:rFonts w:cs="Arial"/>
          <w:spacing w:val="-2"/>
          <w:lang w:val="hr-HR"/>
        </w:rPr>
        <w:t xml:space="preserve"> </w:t>
      </w:r>
      <w:r w:rsidRPr="00B1666C">
        <w:rPr>
          <w:rFonts w:cs="Arial"/>
          <w:lang w:val="hr-HR"/>
        </w:rPr>
        <w:t>namjene.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127.</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U</w:t>
      </w:r>
      <w:r w:rsidRPr="00B1666C">
        <w:rPr>
          <w:rFonts w:cs="Arial"/>
          <w:spacing w:val="14"/>
          <w:lang w:val="hr-HR"/>
        </w:rPr>
        <w:t xml:space="preserve"> </w:t>
      </w:r>
      <w:r w:rsidRPr="00B1666C">
        <w:rPr>
          <w:rFonts w:cs="Arial"/>
          <w:lang w:val="hr-HR"/>
        </w:rPr>
        <w:t>temeljne</w:t>
      </w:r>
      <w:r w:rsidRPr="00B1666C">
        <w:rPr>
          <w:rFonts w:cs="Arial"/>
          <w:spacing w:val="14"/>
          <w:lang w:val="hr-HR"/>
        </w:rPr>
        <w:t xml:space="preserve"> </w:t>
      </w:r>
      <w:r w:rsidRPr="00B1666C">
        <w:rPr>
          <w:rFonts w:cs="Arial"/>
          <w:lang w:val="hr-HR"/>
        </w:rPr>
        <w:t>mjere</w:t>
      </w:r>
      <w:r w:rsidRPr="00B1666C">
        <w:rPr>
          <w:rFonts w:cs="Arial"/>
          <w:spacing w:val="15"/>
          <w:lang w:val="hr-HR"/>
        </w:rPr>
        <w:t xml:space="preserve"> </w:t>
      </w:r>
      <w:r w:rsidRPr="00B1666C">
        <w:rPr>
          <w:rFonts w:cs="Arial"/>
          <w:lang w:val="hr-HR"/>
        </w:rPr>
        <w:t>provedbe</w:t>
      </w:r>
      <w:r w:rsidRPr="00B1666C">
        <w:rPr>
          <w:rFonts w:cs="Arial"/>
          <w:spacing w:val="14"/>
          <w:lang w:val="hr-HR"/>
        </w:rPr>
        <w:t xml:space="preserve"> </w:t>
      </w:r>
      <w:r w:rsidRPr="00B1666C">
        <w:rPr>
          <w:rFonts w:cs="Arial"/>
          <w:lang w:val="hr-HR"/>
        </w:rPr>
        <w:t>Generalnog</w:t>
      </w:r>
      <w:r w:rsidRPr="00B1666C">
        <w:rPr>
          <w:rFonts w:cs="Arial"/>
          <w:spacing w:val="17"/>
          <w:lang w:val="hr-HR"/>
        </w:rPr>
        <w:t xml:space="preserve"> </w:t>
      </w:r>
      <w:r w:rsidRPr="00B1666C">
        <w:rPr>
          <w:rFonts w:cs="Arial"/>
          <w:lang w:val="hr-HR"/>
        </w:rPr>
        <w:t>urbanističkog</w:t>
      </w:r>
      <w:r w:rsidRPr="00B1666C">
        <w:rPr>
          <w:rFonts w:cs="Arial"/>
          <w:spacing w:val="17"/>
          <w:lang w:val="hr-HR"/>
        </w:rPr>
        <w:t xml:space="preserve"> </w:t>
      </w:r>
      <w:r w:rsidRPr="00B1666C">
        <w:rPr>
          <w:rFonts w:cs="Arial"/>
          <w:lang w:val="hr-HR"/>
        </w:rPr>
        <w:t>plana</w:t>
      </w:r>
      <w:r w:rsidRPr="00B1666C">
        <w:rPr>
          <w:rFonts w:cs="Arial"/>
          <w:spacing w:val="17"/>
          <w:lang w:val="hr-HR"/>
        </w:rPr>
        <w:t xml:space="preserve"> </w:t>
      </w:r>
      <w:r w:rsidRPr="00B1666C">
        <w:rPr>
          <w:rFonts w:cs="Arial"/>
          <w:lang w:val="hr-HR"/>
        </w:rPr>
        <w:t>uključeni</w:t>
      </w:r>
      <w:r w:rsidRPr="00B1666C">
        <w:rPr>
          <w:rFonts w:cs="Arial"/>
          <w:spacing w:val="14"/>
          <w:lang w:val="hr-HR"/>
        </w:rPr>
        <w:t xml:space="preserve"> </w:t>
      </w:r>
      <w:r w:rsidRPr="00B1666C">
        <w:rPr>
          <w:rFonts w:cs="Arial"/>
          <w:lang w:val="hr-HR"/>
        </w:rPr>
        <w:t>su</w:t>
      </w:r>
      <w:r w:rsidRPr="00B1666C">
        <w:rPr>
          <w:rFonts w:cs="Arial"/>
          <w:spacing w:val="17"/>
          <w:lang w:val="hr-HR"/>
        </w:rPr>
        <w:t xml:space="preserve"> </w:t>
      </w:r>
      <w:r w:rsidRPr="00B1666C">
        <w:rPr>
          <w:rFonts w:cs="Arial"/>
          <w:lang w:val="hr-HR"/>
        </w:rPr>
        <w:t>gradski</w:t>
      </w:r>
      <w:r w:rsidRPr="00B1666C">
        <w:rPr>
          <w:rFonts w:cs="Arial"/>
          <w:spacing w:val="14"/>
          <w:lang w:val="hr-HR"/>
        </w:rPr>
        <w:t xml:space="preserve"> </w:t>
      </w:r>
      <w:r w:rsidRPr="00B1666C">
        <w:rPr>
          <w:rFonts w:cs="Arial"/>
          <w:lang w:val="hr-HR"/>
        </w:rPr>
        <w:t>projekti</w:t>
      </w:r>
      <w:r w:rsidRPr="00B1666C">
        <w:rPr>
          <w:rFonts w:cs="Arial"/>
          <w:spacing w:val="75"/>
          <w:lang w:val="hr-HR"/>
        </w:rPr>
        <w:t xml:space="preserve"> </w:t>
      </w:r>
      <w:r w:rsidRPr="00B1666C">
        <w:rPr>
          <w:rFonts w:cs="Arial"/>
          <w:lang w:val="hr-HR"/>
        </w:rPr>
        <w:t>kao zahvati većeg</w:t>
      </w:r>
      <w:r w:rsidRPr="00B1666C">
        <w:rPr>
          <w:rFonts w:cs="Arial"/>
          <w:spacing w:val="-2"/>
          <w:lang w:val="hr-HR"/>
        </w:rPr>
        <w:t xml:space="preserve"> </w:t>
      </w:r>
      <w:r w:rsidRPr="00B1666C">
        <w:rPr>
          <w:rFonts w:cs="Arial"/>
          <w:lang w:val="hr-HR"/>
        </w:rPr>
        <w:t>mjerila koji</w:t>
      </w:r>
      <w:r w:rsidRPr="00B1666C">
        <w:rPr>
          <w:rFonts w:cs="Arial"/>
          <w:spacing w:val="-3"/>
          <w:lang w:val="hr-HR"/>
        </w:rPr>
        <w:t xml:space="preserve"> </w:t>
      </w:r>
      <w:r w:rsidRPr="00B1666C">
        <w:rPr>
          <w:rFonts w:cs="Arial"/>
          <w:lang w:val="hr-HR"/>
        </w:rPr>
        <w:t>zadovoljavaju</w:t>
      </w:r>
      <w:r w:rsidRPr="00B1666C">
        <w:rPr>
          <w:rFonts w:cs="Arial"/>
          <w:spacing w:val="-2"/>
          <w:lang w:val="hr-HR"/>
        </w:rPr>
        <w:t xml:space="preserve"> </w:t>
      </w:r>
      <w:r w:rsidRPr="00B1666C">
        <w:rPr>
          <w:rFonts w:cs="Arial"/>
          <w:lang w:val="hr-HR"/>
        </w:rPr>
        <w:t xml:space="preserve">jedan ili više sljedećih </w:t>
      </w:r>
      <w:r w:rsidRPr="00B1666C">
        <w:rPr>
          <w:rFonts w:cs="Arial"/>
          <w:spacing w:val="-2"/>
          <w:lang w:val="hr-HR"/>
        </w:rPr>
        <w:t>kriterija:</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 xml:space="preserve">urbani zahvati na </w:t>
      </w:r>
      <w:r w:rsidRPr="00B1666C">
        <w:rPr>
          <w:rFonts w:cs="Arial"/>
          <w:spacing w:val="-2"/>
          <w:lang w:val="hr-HR"/>
        </w:rPr>
        <w:t>posebno</w:t>
      </w:r>
      <w:r w:rsidRPr="00B1666C">
        <w:rPr>
          <w:rFonts w:cs="Arial"/>
          <w:lang w:val="hr-HR"/>
        </w:rPr>
        <w:t xml:space="preserve"> vrijednim</w:t>
      </w:r>
      <w:r w:rsidRPr="00B1666C">
        <w:rPr>
          <w:rFonts w:cs="Arial"/>
          <w:spacing w:val="1"/>
          <w:lang w:val="hr-HR"/>
        </w:rPr>
        <w:t xml:space="preserve"> </w:t>
      </w:r>
      <w:r w:rsidRPr="00B1666C">
        <w:rPr>
          <w:rFonts w:cs="Arial"/>
          <w:lang w:val="hr-HR"/>
        </w:rPr>
        <w:t>područjima</w:t>
      </w:r>
      <w:r w:rsidRPr="00B1666C">
        <w:rPr>
          <w:rFonts w:cs="Arial"/>
          <w:spacing w:val="-2"/>
          <w:lang w:val="hr-HR"/>
        </w:rPr>
        <w:t xml:space="preserve"> </w:t>
      </w:r>
      <w:r w:rsidRPr="00B1666C">
        <w:rPr>
          <w:rFonts w:cs="Arial"/>
          <w:lang w:val="hr-HR"/>
        </w:rPr>
        <w:t>grada,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urbani zahvati kojima</w:t>
      </w:r>
      <w:r w:rsidRPr="00B1666C">
        <w:rPr>
          <w:rFonts w:cs="Arial"/>
          <w:spacing w:val="-2"/>
          <w:lang w:val="hr-HR"/>
        </w:rPr>
        <w:t xml:space="preserve"> </w:t>
      </w:r>
      <w:r w:rsidRPr="00B1666C">
        <w:rPr>
          <w:rFonts w:cs="Arial"/>
          <w:lang w:val="hr-HR"/>
        </w:rPr>
        <w:t>je</w:t>
      </w:r>
      <w:r w:rsidRPr="00B1666C">
        <w:rPr>
          <w:rFonts w:cs="Arial"/>
          <w:spacing w:val="-4"/>
          <w:lang w:val="hr-HR"/>
        </w:rPr>
        <w:t xml:space="preserve"> </w:t>
      </w:r>
      <w:r w:rsidRPr="00B1666C">
        <w:rPr>
          <w:rFonts w:cs="Arial"/>
          <w:lang w:val="hr-HR"/>
        </w:rPr>
        <w:t>namjena</w:t>
      </w:r>
      <w:r w:rsidRPr="00B1666C">
        <w:rPr>
          <w:rFonts w:cs="Arial"/>
          <w:spacing w:val="-2"/>
          <w:lang w:val="hr-HR"/>
        </w:rPr>
        <w:t xml:space="preserve"> </w:t>
      </w:r>
      <w:r w:rsidRPr="00B1666C">
        <w:rPr>
          <w:rFonts w:cs="Arial"/>
          <w:lang w:val="hr-HR"/>
        </w:rPr>
        <w:t>od posebnog interesa</w:t>
      </w:r>
      <w:r w:rsidRPr="00B1666C">
        <w:rPr>
          <w:rFonts w:cs="Arial"/>
          <w:spacing w:val="-2"/>
          <w:lang w:val="hr-HR"/>
        </w:rPr>
        <w:t xml:space="preserve"> </w:t>
      </w:r>
      <w:r w:rsidRPr="00B1666C">
        <w:rPr>
          <w:rFonts w:cs="Arial"/>
          <w:lang w:val="hr-HR"/>
        </w:rPr>
        <w:t>za grad,</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 xml:space="preserve">urbani zahvati koji značajno pridonose slici i doživljaju </w:t>
      </w:r>
      <w:r w:rsidRPr="00B1666C">
        <w:rPr>
          <w:rFonts w:cs="Arial"/>
          <w:spacing w:val="-2"/>
          <w:lang w:val="hr-HR"/>
        </w:rPr>
        <w:t>grada,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urbani zahvati kompleksne obnove i</w:t>
      </w:r>
      <w:r w:rsidRPr="00B1666C">
        <w:rPr>
          <w:rFonts w:cs="Arial"/>
          <w:spacing w:val="-2"/>
          <w:lang w:val="hr-HR"/>
        </w:rPr>
        <w:t xml:space="preserve"> </w:t>
      </w:r>
      <w:r w:rsidRPr="00B1666C">
        <w:rPr>
          <w:rFonts w:cs="Arial"/>
          <w:lang w:val="hr-HR"/>
        </w:rPr>
        <w:t>reurbanizacije.</w:t>
      </w:r>
    </w:p>
    <w:p w:rsidR="00B1666C" w:rsidRPr="00B1666C" w:rsidRDefault="00B1666C" w:rsidP="00B1666C">
      <w:pPr>
        <w:pStyle w:val="BodyText"/>
        <w:jc w:val="both"/>
        <w:rPr>
          <w:rFonts w:cs="Arial"/>
          <w:lang w:val="hr-HR"/>
        </w:rPr>
      </w:pPr>
      <w:r w:rsidRPr="00B1666C">
        <w:rPr>
          <w:rFonts w:cs="Arial"/>
          <w:lang w:val="hr-HR"/>
        </w:rPr>
        <w:t>(2) Kao temeljni kriteriji realizacije gradskih projekata utvrđuju se:</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zaštita</w:t>
      </w:r>
      <w:r w:rsidRPr="00B1666C">
        <w:rPr>
          <w:rFonts w:cs="Arial"/>
          <w:spacing w:val="-4"/>
          <w:lang w:val="hr-HR"/>
        </w:rPr>
        <w:t xml:space="preserve"> </w:t>
      </w:r>
      <w:r w:rsidRPr="00B1666C">
        <w:rPr>
          <w:rFonts w:cs="Arial"/>
          <w:lang w:val="hr-HR"/>
        </w:rPr>
        <w:t>javnog</w:t>
      </w:r>
      <w:r w:rsidRPr="00B1666C">
        <w:rPr>
          <w:rFonts w:cs="Arial"/>
          <w:spacing w:val="-2"/>
          <w:lang w:val="hr-HR"/>
        </w:rPr>
        <w:t xml:space="preserve"> </w:t>
      </w:r>
      <w:r w:rsidRPr="00B1666C">
        <w:rPr>
          <w:rFonts w:cs="Arial"/>
          <w:lang w:val="hr-HR"/>
        </w:rPr>
        <w:t>prostora</w:t>
      </w:r>
      <w:r w:rsidRPr="00B1666C">
        <w:rPr>
          <w:rFonts w:cs="Arial"/>
          <w:spacing w:val="-2"/>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poštovanja općih ciljeva</w:t>
      </w:r>
      <w:r w:rsidRPr="00B1666C">
        <w:rPr>
          <w:rFonts w:cs="Arial"/>
          <w:spacing w:val="-5"/>
          <w:lang w:val="hr-HR"/>
        </w:rPr>
        <w:t xml:space="preserve"> </w:t>
      </w:r>
      <w:r w:rsidRPr="00B1666C">
        <w:rPr>
          <w:rFonts w:cs="Arial"/>
          <w:lang w:val="hr-HR"/>
        </w:rPr>
        <w:t>razvoja</w:t>
      </w:r>
      <w:r w:rsidRPr="00B1666C">
        <w:rPr>
          <w:rFonts w:cs="Arial"/>
          <w:spacing w:val="-4"/>
          <w:lang w:val="hr-HR"/>
        </w:rPr>
        <w:t xml:space="preserve"> </w:t>
      </w:r>
      <w:r w:rsidRPr="00B1666C">
        <w:rPr>
          <w:rFonts w:cs="Arial"/>
          <w:lang w:val="hr-HR"/>
        </w:rPr>
        <w:t>Grada, koji</w:t>
      </w:r>
      <w:r w:rsidRPr="00B1666C">
        <w:rPr>
          <w:rFonts w:cs="Arial"/>
          <w:spacing w:val="-3"/>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iskazuju</w:t>
      </w:r>
      <w:r w:rsidRPr="00B1666C">
        <w:rPr>
          <w:rFonts w:cs="Arial"/>
          <w:spacing w:val="-2"/>
          <w:lang w:val="hr-HR"/>
        </w:rPr>
        <w:t xml:space="preserve"> </w:t>
      </w:r>
      <w:r w:rsidRPr="00B1666C">
        <w:rPr>
          <w:rFonts w:cs="Arial"/>
          <w:lang w:val="hr-HR"/>
        </w:rPr>
        <w:t>kroz</w:t>
      </w:r>
      <w:r w:rsidRPr="00B1666C">
        <w:rPr>
          <w:rFonts w:cs="Arial"/>
          <w:spacing w:val="55"/>
          <w:lang w:val="hr-HR"/>
        </w:rPr>
        <w:t xml:space="preserve"> </w:t>
      </w:r>
      <w:r w:rsidRPr="00B1666C">
        <w:rPr>
          <w:rFonts w:cs="Arial"/>
          <w:lang w:val="hr-HR"/>
        </w:rPr>
        <w:t>Generalni plan,</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fleksibilnost</w:t>
      </w:r>
      <w:r w:rsidRPr="00B1666C">
        <w:rPr>
          <w:rFonts w:cs="Arial"/>
          <w:spacing w:val="2"/>
          <w:lang w:val="hr-HR"/>
        </w:rPr>
        <w:t xml:space="preserve"> </w:t>
      </w:r>
      <w:r w:rsidRPr="00B1666C">
        <w:rPr>
          <w:rFonts w:cs="Arial"/>
          <w:lang w:val="hr-HR"/>
        </w:rPr>
        <w:t>programa</w:t>
      </w:r>
      <w:r w:rsidRPr="00B1666C">
        <w:rPr>
          <w:rFonts w:cs="Arial"/>
          <w:spacing w:val="-2"/>
          <w:lang w:val="hr-HR"/>
        </w:rPr>
        <w:t xml:space="preserve"> </w:t>
      </w:r>
      <w:r w:rsidRPr="00B1666C">
        <w:rPr>
          <w:rFonts w:cs="Arial"/>
          <w:lang w:val="hr-HR"/>
        </w:rPr>
        <w:t>kao pretpostavka za</w:t>
      </w:r>
      <w:r w:rsidRPr="00B1666C">
        <w:rPr>
          <w:rFonts w:cs="Arial"/>
          <w:spacing w:val="-2"/>
          <w:lang w:val="hr-HR"/>
        </w:rPr>
        <w:t xml:space="preserve"> </w:t>
      </w:r>
      <w:r w:rsidRPr="00B1666C">
        <w:rPr>
          <w:rFonts w:cs="Arial"/>
          <w:lang w:val="hr-HR"/>
        </w:rPr>
        <w:t>pregovaranje</w:t>
      </w:r>
      <w:r w:rsidRPr="00B1666C">
        <w:rPr>
          <w:rFonts w:cs="Arial"/>
          <w:spacing w:val="-2"/>
          <w:lang w:val="hr-HR"/>
        </w:rPr>
        <w:t xml:space="preserve"> </w:t>
      </w:r>
      <w:r w:rsidRPr="00B1666C">
        <w:rPr>
          <w:rFonts w:cs="Arial"/>
          <w:lang w:val="hr-HR"/>
        </w:rPr>
        <w:t>javnog i privatnog sektora,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 xml:space="preserve">visok </w:t>
      </w:r>
      <w:r w:rsidRPr="00B1666C">
        <w:rPr>
          <w:rFonts w:cs="Arial"/>
          <w:spacing w:val="18"/>
          <w:lang w:val="hr-HR"/>
        </w:rPr>
        <w:t xml:space="preserve"> </w:t>
      </w:r>
      <w:r w:rsidRPr="00B1666C">
        <w:rPr>
          <w:rFonts w:cs="Arial"/>
          <w:lang w:val="hr-HR"/>
        </w:rPr>
        <w:t xml:space="preserve">stupanj </w:t>
      </w:r>
      <w:r w:rsidRPr="00B1666C">
        <w:rPr>
          <w:rFonts w:cs="Arial"/>
          <w:spacing w:val="16"/>
          <w:lang w:val="hr-HR"/>
        </w:rPr>
        <w:t xml:space="preserve"> </w:t>
      </w:r>
      <w:r w:rsidRPr="00B1666C">
        <w:rPr>
          <w:rFonts w:cs="Arial"/>
          <w:lang w:val="hr-HR"/>
        </w:rPr>
        <w:t xml:space="preserve">javnosti </w:t>
      </w:r>
      <w:r w:rsidRPr="00B1666C">
        <w:rPr>
          <w:rFonts w:cs="Arial"/>
          <w:spacing w:val="17"/>
          <w:lang w:val="hr-HR"/>
        </w:rPr>
        <w:t xml:space="preserve"> </w:t>
      </w:r>
      <w:r w:rsidRPr="00B1666C">
        <w:rPr>
          <w:rFonts w:cs="Arial"/>
          <w:lang w:val="hr-HR"/>
        </w:rPr>
        <w:t xml:space="preserve">i </w:t>
      </w:r>
      <w:r w:rsidRPr="00B1666C">
        <w:rPr>
          <w:rFonts w:cs="Arial"/>
          <w:spacing w:val="15"/>
          <w:lang w:val="hr-HR"/>
        </w:rPr>
        <w:t xml:space="preserve"> </w:t>
      </w:r>
      <w:r w:rsidRPr="00B1666C">
        <w:rPr>
          <w:rFonts w:cs="Arial"/>
          <w:lang w:val="hr-HR"/>
        </w:rPr>
        <w:t xml:space="preserve">demokratske </w:t>
      </w:r>
      <w:r w:rsidRPr="00B1666C">
        <w:rPr>
          <w:rFonts w:cs="Arial"/>
          <w:spacing w:val="16"/>
          <w:lang w:val="hr-HR"/>
        </w:rPr>
        <w:t xml:space="preserve"> </w:t>
      </w:r>
      <w:r w:rsidRPr="00B1666C">
        <w:rPr>
          <w:rFonts w:cs="Arial"/>
          <w:lang w:val="hr-HR"/>
        </w:rPr>
        <w:t xml:space="preserve">kontrole </w:t>
      </w:r>
      <w:r w:rsidRPr="00B1666C">
        <w:rPr>
          <w:rFonts w:cs="Arial"/>
          <w:spacing w:val="16"/>
          <w:lang w:val="hr-HR"/>
        </w:rPr>
        <w:t xml:space="preserve"> </w:t>
      </w:r>
      <w:r w:rsidRPr="00B1666C">
        <w:rPr>
          <w:rFonts w:cs="Arial"/>
          <w:lang w:val="hr-HR"/>
        </w:rPr>
        <w:t xml:space="preserve">procedure </w:t>
      </w:r>
      <w:r w:rsidRPr="00B1666C">
        <w:rPr>
          <w:rFonts w:cs="Arial"/>
          <w:spacing w:val="16"/>
          <w:lang w:val="hr-HR"/>
        </w:rPr>
        <w:t xml:space="preserve"> </w:t>
      </w:r>
      <w:r w:rsidRPr="00B1666C">
        <w:rPr>
          <w:rFonts w:cs="Arial"/>
          <w:lang w:val="hr-HR"/>
        </w:rPr>
        <w:t xml:space="preserve">(sudjelovanje </w:t>
      </w:r>
      <w:r w:rsidRPr="00B1666C">
        <w:rPr>
          <w:rFonts w:cs="Arial"/>
          <w:spacing w:val="18"/>
          <w:lang w:val="hr-HR"/>
        </w:rPr>
        <w:t xml:space="preserve"> </w:t>
      </w:r>
      <w:r w:rsidRPr="00B1666C">
        <w:rPr>
          <w:rFonts w:cs="Arial"/>
          <w:lang w:val="hr-HR"/>
        </w:rPr>
        <w:t>stručnih</w:t>
      </w:r>
      <w:r w:rsidRPr="00B1666C">
        <w:rPr>
          <w:rFonts w:cs="Arial"/>
          <w:spacing w:val="53"/>
          <w:lang w:val="hr-HR"/>
        </w:rPr>
        <w:t xml:space="preserve"> </w:t>
      </w:r>
      <w:r w:rsidRPr="00B1666C">
        <w:rPr>
          <w:rFonts w:cs="Arial"/>
          <w:lang w:val="hr-HR"/>
        </w:rPr>
        <w:t>udruga, neprofitnog</w:t>
      </w:r>
      <w:r w:rsidRPr="00B1666C">
        <w:rPr>
          <w:rFonts w:cs="Arial"/>
          <w:spacing w:val="-2"/>
          <w:lang w:val="hr-HR"/>
        </w:rPr>
        <w:t xml:space="preserve"> </w:t>
      </w:r>
      <w:r w:rsidRPr="00B1666C">
        <w:rPr>
          <w:rFonts w:cs="Arial"/>
          <w:lang w:val="hr-HR"/>
        </w:rPr>
        <w:t>sektora</w:t>
      </w:r>
      <w:r w:rsidRPr="00B1666C">
        <w:rPr>
          <w:rFonts w:cs="Arial"/>
          <w:spacing w:val="1"/>
          <w:lang w:val="hr-HR"/>
        </w:rPr>
        <w:t xml:space="preserve"> </w:t>
      </w:r>
      <w:r w:rsidRPr="00B1666C">
        <w:rPr>
          <w:rFonts w:cs="Arial"/>
          <w:lang w:val="hr-HR"/>
        </w:rPr>
        <w:t>i ukupne</w:t>
      </w:r>
      <w:r w:rsidRPr="00B1666C">
        <w:rPr>
          <w:rFonts w:cs="Arial"/>
          <w:spacing w:val="-2"/>
          <w:lang w:val="hr-HR"/>
        </w:rPr>
        <w:t xml:space="preserve"> </w:t>
      </w:r>
      <w:r w:rsidRPr="00B1666C">
        <w:rPr>
          <w:rFonts w:cs="Arial"/>
          <w:lang w:val="hr-HR"/>
        </w:rPr>
        <w:t>urbane</w:t>
      </w:r>
      <w:r w:rsidRPr="00B1666C">
        <w:rPr>
          <w:rFonts w:cs="Arial"/>
          <w:spacing w:val="-2"/>
          <w:lang w:val="hr-HR"/>
        </w:rPr>
        <w:t xml:space="preserve"> </w:t>
      </w:r>
      <w:r w:rsidRPr="00B1666C">
        <w:rPr>
          <w:rFonts w:cs="Arial"/>
          <w:lang w:val="hr-HR"/>
        </w:rPr>
        <w:t>javnosti).</w:t>
      </w:r>
    </w:p>
    <w:p w:rsidR="00B1666C" w:rsidRPr="00B1666C" w:rsidRDefault="00B1666C" w:rsidP="00B1666C">
      <w:pPr>
        <w:pStyle w:val="BodyText"/>
        <w:jc w:val="both"/>
        <w:rPr>
          <w:rFonts w:cs="Arial"/>
          <w:lang w:val="hr-HR"/>
        </w:rPr>
      </w:pPr>
      <w:r w:rsidRPr="00B1666C">
        <w:rPr>
          <w:rFonts w:cs="Arial"/>
          <w:lang w:val="hr-HR"/>
        </w:rPr>
        <w:t>(3) Generalnim planom su kao posebne razvojne mjere utvrđeni gradski projekti kao složene aktivnosti u uređenju prostora od osobitog interesa za Grad u kojima se Grad pojavljuje kao partner (sudionik u realizaciji) - javno privatno partnerstvo a to su:</w:t>
      </w:r>
    </w:p>
    <w:p w:rsidR="00B1666C" w:rsidRPr="00B1666C" w:rsidRDefault="00B1666C" w:rsidP="00B1666C">
      <w:pPr>
        <w:pStyle w:val="BodyText"/>
        <w:ind w:left="968"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Poslovni centar – Gruž</w:t>
      </w:r>
      <w:r w:rsidRPr="00B1666C">
        <w:rPr>
          <w:rFonts w:cs="Arial"/>
          <w:spacing w:val="-2"/>
          <w:lang w:val="hr-HR"/>
        </w:rPr>
        <w:t xml:space="preserve"> </w:t>
      </w:r>
      <w:r w:rsidRPr="00B1666C">
        <w:rPr>
          <w:rFonts w:cs="Arial"/>
          <w:lang w:val="hr-HR"/>
        </w:rPr>
        <w:t>(propisana obveza</w:t>
      </w:r>
      <w:r w:rsidRPr="00B1666C">
        <w:rPr>
          <w:rFonts w:cs="Arial"/>
          <w:spacing w:val="-3"/>
          <w:lang w:val="hr-HR"/>
        </w:rPr>
        <w:t xml:space="preserve"> </w:t>
      </w:r>
      <w:r w:rsidRPr="00B1666C">
        <w:rPr>
          <w:rFonts w:cs="Arial"/>
          <w:lang w:val="hr-HR"/>
        </w:rPr>
        <w:t>izrade</w:t>
      </w:r>
      <w:r w:rsidRPr="00B1666C">
        <w:rPr>
          <w:rFonts w:cs="Arial"/>
          <w:spacing w:val="-2"/>
          <w:lang w:val="hr-HR"/>
        </w:rPr>
        <w:t xml:space="preserve"> </w:t>
      </w:r>
      <w:r w:rsidRPr="00B1666C">
        <w:rPr>
          <w:rFonts w:cs="Arial"/>
          <w:lang w:val="hr-HR"/>
        </w:rPr>
        <w:t>urbanističkog</w:t>
      </w:r>
      <w:r w:rsidRPr="00B1666C">
        <w:rPr>
          <w:rFonts w:cs="Arial"/>
          <w:spacing w:val="-2"/>
          <w:lang w:val="hr-HR"/>
        </w:rPr>
        <w:t xml:space="preserve"> </w:t>
      </w:r>
      <w:r w:rsidRPr="00B1666C">
        <w:rPr>
          <w:rFonts w:cs="Arial"/>
          <w:lang w:val="hr-HR"/>
        </w:rPr>
        <w:t>plana 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Povijesna</w:t>
      </w:r>
      <w:r w:rsidRPr="00B1666C">
        <w:rPr>
          <w:rFonts w:cs="Arial"/>
          <w:spacing w:val="48"/>
          <w:lang w:val="hr-HR"/>
        </w:rPr>
        <w:t xml:space="preserve"> </w:t>
      </w:r>
      <w:r w:rsidRPr="00B1666C">
        <w:rPr>
          <w:rFonts w:cs="Arial"/>
          <w:lang w:val="hr-HR"/>
        </w:rPr>
        <w:t>jezgra</w:t>
      </w:r>
      <w:r w:rsidRPr="00B1666C">
        <w:rPr>
          <w:rFonts w:cs="Arial"/>
          <w:spacing w:val="48"/>
          <w:lang w:val="hr-HR"/>
        </w:rPr>
        <w:t xml:space="preserve"> </w:t>
      </w:r>
      <w:r w:rsidRPr="00B1666C">
        <w:rPr>
          <w:rFonts w:cs="Arial"/>
          <w:lang w:val="hr-HR"/>
        </w:rPr>
        <w:t>i</w:t>
      </w:r>
      <w:r w:rsidRPr="00B1666C">
        <w:rPr>
          <w:rFonts w:cs="Arial"/>
          <w:spacing w:val="50"/>
          <w:lang w:val="hr-HR"/>
        </w:rPr>
        <w:t xml:space="preserve"> </w:t>
      </w:r>
      <w:r w:rsidRPr="00B1666C">
        <w:rPr>
          <w:rFonts w:cs="Arial"/>
          <w:lang w:val="hr-HR"/>
        </w:rPr>
        <w:t>kontaktna</w:t>
      </w:r>
      <w:r w:rsidRPr="00B1666C">
        <w:rPr>
          <w:rFonts w:cs="Arial"/>
          <w:spacing w:val="51"/>
          <w:lang w:val="hr-HR"/>
        </w:rPr>
        <w:t xml:space="preserve"> </w:t>
      </w:r>
      <w:r w:rsidRPr="00B1666C">
        <w:rPr>
          <w:rFonts w:cs="Arial"/>
          <w:lang w:val="hr-HR"/>
        </w:rPr>
        <w:t>zona</w:t>
      </w:r>
      <w:r w:rsidRPr="00B1666C">
        <w:rPr>
          <w:rFonts w:cs="Arial"/>
          <w:spacing w:val="48"/>
          <w:lang w:val="hr-HR"/>
        </w:rPr>
        <w:t xml:space="preserve"> </w:t>
      </w:r>
      <w:r w:rsidRPr="00B1666C">
        <w:rPr>
          <w:rFonts w:cs="Arial"/>
          <w:lang w:val="hr-HR"/>
        </w:rPr>
        <w:t>(propisana</w:t>
      </w:r>
      <w:r w:rsidRPr="00B1666C">
        <w:rPr>
          <w:rFonts w:cs="Arial"/>
          <w:spacing w:val="48"/>
          <w:lang w:val="hr-HR"/>
        </w:rPr>
        <w:t xml:space="preserve"> </w:t>
      </w:r>
      <w:r w:rsidRPr="00B1666C">
        <w:rPr>
          <w:rFonts w:cs="Arial"/>
          <w:lang w:val="hr-HR"/>
        </w:rPr>
        <w:t>obveza</w:t>
      </w:r>
      <w:r w:rsidRPr="00B1666C">
        <w:rPr>
          <w:rFonts w:cs="Arial"/>
          <w:spacing w:val="51"/>
          <w:lang w:val="hr-HR"/>
        </w:rPr>
        <w:t xml:space="preserve"> </w:t>
      </w:r>
      <w:r w:rsidRPr="00B1666C">
        <w:rPr>
          <w:rFonts w:cs="Arial"/>
          <w:lang w:val="hr-HR"/>
        </w:rPr>
        <w:t>izrade</w:t>
      </w:r>
      <w:r w:rsidRPr="00B1666C">
        <w:rPr>
          <w:rFonts w:cs="Arial"/>
          <w:spacing w:val="48"/>
          <w:lang w:val="hr-HR"/>
        </w:rPr>
        <w:t xml:space="preserve"> </w:t>
      </w:r>
      <w:r w:rsidRPr="00B1666C">
        <w:rPr>
          <w:rFonts w:cs="Arial"/>
          <w:lang w:val="hr-HR"/>
        </w:rPr>
        <w:t>urbanističkog</w:t>
      </w:r>
      <w:r w:rsidRPr="00B1666C">
        <w:rPr>
          <w:rFonts w:cs="Arial"/>
          <w:spacing w:val="50"/>
          <w:lang w:val="hr-HR"/>
        </w:rPr>
        <w:t xml:space="preserve"> </w:t>
      </w:r>
      <w:r w:rsidRPr="00B1666C">
        <w:rPr>
          <w:rFonts w:cs="Arial"/>
          <w:lang w:val="hr-HR"/>
        </w:rPr>
        <w:t>plana</w:t>
      </w:r>
      <w:r w:rsidRPr="00B1666C">
        <w:rPr>
          <w:rFonts w:cs="Arial"/>
          <w:spacing w:val="69"/>
          <w:lang w:val="hr-HR"/>
        </w:rPr>
        <w:t xml:space="preserve"> </w:t>
      </w:r>
      <w:r w:rsidRPr="00B1666C">
        <w:rPr>
          <w:rFonts w:cs="Arial"/>
          <w:lang w:val="hr-HR"/>
        </w:rPr>
        <w:t>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Luka Gruž</w:t>
      </w:r>
      <w:r w:rsidRPr="00B1666C">
        <w:rPr>
          <w:rFonts w:cs="Arial"/>
          <w:spacing w:val="-2"/>
          <w:lang w:val="hr-HR"/>
        </w:rPr>
        <w:t xml:space="preserve"> </w:t>
      </w:r>
      <w:r w:rsidRPr="00B1666C">
        <w:rPr>
          <w:rFonts w:cs="Arial"/>
          <w:lang w:val="hr-HR"/>
        </w:rPr>
        <w:t>(propisana obveza izrade</w:t>
      </w:r>
      <w:r w:rsidRPr="00B1666C">
        <w:rPr>
          <w:rFonts w:cs="Arial"/>
          <w:spacing w:val="-2"/>
          <w:lang w:val="hr-HR"/>
        </w:rPr>
        <w:t xml:space="preserve"> </w:t>
      </w:r>
      <w:r w:rsidRPr="00B1666C">
        <w:rPr>
          <w:rFonts w:cs="Arial"/>
          <w:lang w:val="hr-HR"/>
        </w:rPr>
        <w:t>urbanističkog plana 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rekreacijska</w:t>
      </w:r>
      <w:r w:rsidRPr="00B1666C">
        <w:rPr>
          <w:rFonts w:cs="Arial"/>
          <w:spacing w:val="12"/>
          <w:lang w:val="hr-HR"/>
        </w:rPr>
        <w:t xml:space="preserve"> </w:t>
      </w:r>
      <w:r w:rsidRPr="00B1666C">
        <w:rPr>
          <w:rFonts w:cs="Arial"/>
          <w:lang w:val="hr-HR"/>
        </w:rPr>
        <w:t>zona</w:t>
      </w:r>
      <w:r w:rsidRPr="00B1666C">
        <w:rPr>
          <w:rFonts w:cs="Arial"/>
          <w:spacing w:val="12"/>
          <w:lang w:val="hr-HR"/>
        </w:rPr>
        <w:t xml:space="preserve"> </w:t>
      </w:r>
      <w:r w:rsidRPr="00B1666C">
        <w:rPr>
          <w:rFonts w:cs="Arial"/>
          <w:lang w:val="hr-HR"/>
        </w:rPr>
        <w:t>Velike</w:t>
      </w:r>
      <w:r w:rsidRPr="00B1666C">
        <w:rPr>
          <w:rFonts w:cs="Arial"/>
          <w:spacing w:val="15"/>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Male</w:t>
      </w:r>
      <w:r w:rsidRPr="00B1666C">
        <w:rPr>
          <w:rFonts w:cs="Arial"/>
          <w:spacing w:val="15"/>
          <w:lang w:val="hr-HR"/>
        </w:rPr>
        <w:t xml:space="preserve"> </w:t>
      </w:r>
      <w:r w:rsidRPr="00B1666C">
        <w:rPr>
          <w:rFonts w:cs="Arial"/>
          <w:lang w:val="hr-HR"/>
        </w:rPr>
        <w:t>Petke</w:t>
      </w:r>
      <w:r w:rsidRPr="00B1666C">
        <w:rPr>
          <w:rFonts w:cs="Arial"/>
          <w:spacing w:val="12"/>
          <w:lang w:val="hr-HR"/>
        </w:rPr>
        <w:t xml:space="preserve"> </w:t>
      </w:r>
      <w:r w:rsidRPr="00B1666C">
        <w:rPr>
          <w:rFonts w:cs="Arial"/>
          <w:lang w:val="hr-HR"/>
        </w:rPr>
        <w:t>i</w:t>
      </w:r>
      <w:r w:rsidRPr="00B1666C">
        <w:rPr>
          <w:rFonts w:cs="Arial"/>
          <w:spacing w:val="11"/>
          <w:lang w:val="hr-HR"/>
        </w:rPr>
        <w:t xml:space="preserve"> </w:t>
      </w:r>
      <w:r w:rsidRPr="00B1666C">
        <w:rPr>
          <w:rFonts w:cs="Arial"/>
          <w:lang w:val="hr-HR"/>
        </w:rPr>
        <w:t>Gorice</w:t>
      </w:r>
      <w:r w:rsidRPr="00B1666C">
        <w:rPr>
          <w:rFonts w:cs="Arial"/>
          <w:spacing w:val="12"/>
          <w:lang w:val="hr-HR"/>
        </w:rPr>
        <w:t xml:space="preserve"> </w:t>
      </w:r>
      <w:r w:rsidRPr="00B1666C">
        <w:rPr>
          <w:rFonts w:cs="Arial"/>
          <w:lang w:val="hr-HR"/>
        </w:rPr>
        <w:t>Sv.</w:t>
      </w:r>
      <w:r w:rsidRPr="00B1666C">
        <w:rPr>
          <w:rFonts w:cs="Arial"/>
          <w:spacing w:val="16"/>
          <w:lang w:val="hr-HR"/>
        </w:rPr>
        <w:t xml:space="preserve"> </w:t>
      </w:r>
      <w:r w:rsidRPr="00B1666C">
        <w:rPr>
          <w:rFonts w:cs="Arial"/>
          <w:lang w:val="hr-HR"/>
        </w:rPr>
        <w:t>Vlaha</w:t>
      </w:r>
      <w:r w:rsidRPr="00B1666C">
        <w:rPr>
          <w:rFonts w:cs="Arial"/>
          <w:spacing w:val="12"/>
          <w:lang w:val="hr-HR"/>
        </w:rPr>
        <w:t xml:space="preserve"> </w:t>
      </w:r>
      <w:r w:rsidRPr="00B1666C">
        <w:rPr>
          <w:rFonts w:cs="Arial"/>
          <w:lang w:val="hr-HR"/>
        </w:rPr>
        <w:t>(urbanističko-arhitektonski</w:t>
      </w:r>
      <w:r w:rsidRPr="00B1666C">
        <w:rPr>
          <w:rFonts w:cs="Arial"/>
          <w:spacing w:val="67"/>
          <w:lang w:val="hr-HR"/>
        </w:rPr>
        <w:t xml:space="preserve"> </w:t>
      </w:r>
      <w:r w:rsidRPr="00B1666C">
        <w:rPr>
          <w:rFonts w:cs="Arial"/>
          <w:lang w:val="hr-HR"/>
        </w:rPr>
        <w:t>natječaj),</w:t>
      </w:r>
    </w:p>
    <w:p w:rsidR="00B1666C" w:rsidRPr="00B1666C" w:rsidRDefault="00B1666C" w:rsidP="00B1666C">
      <w:pPr>
        <w:pStyle w:val="BodyText"/>
        <w:ind w:left="968"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športsko-rekreacijski centar Gospino</w:t>
      </w:r>
      <w:r w:rsidRPr="00B1666C">
        <w:rPr>
          <w:rFonts w:cs="Arial"/>
          <w:spacing w:val="-2"/>
          <w:lang w:val="hr-HR"/>
        </w:rPr>
        <w:t xml:space="preserve"> </w:t>
      </w:r>
      <w:r w:rsidRPr="00B1666C">
        <w:rPr>
          <w:rFonts w:cs="Arial"/>
          <w:lang w:val="hr-HR"/>
        </w:rPr>
        <w:t>polje</w:t>
      </w:r>
      <w:r w:rsidRPr="00B1666C">
        <w:rPr>
          <w:rFonts w:cs="Arial"/>
          <w:spacing w:val="-2"/>
          <w:lang w:val="hr-HR"/>
        </w:rPr>
        <w:t xml:space="preserve"> </w:t>
      </w:r>
      <w:r w:rsidRPr="00B1666C">
        <w:rPr>
          <w:rFonts w:cs="Arial"/>
          <w:lang w:val="hr-HR"/>
        </w:rPr>
        <w:t>(propisan detaljni</w:t>
      </w:r>
      <w:r w:rsidRPr="00B1666C">
        <w:rPr>
          <w:rFonts w:cs="Arial"/>
          <w:spacing w:val="-3"/>
          <w:lang w:val="hr-HR"/>
        </w:rPr>
        <w:t xml:space="preserve"> </w:t>
      </w:r>
      <w:r w:rsidRPr="00B1666C">
        <w:rPr>
          <w:rFonts w:cs="Arial"/>
          <w:lang w:val="hr-HR"/>
        </w:rPr>
        <w:t>plan 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6.</w:t>
      </w:r>
      <w:r w:rsidRPr="00B1666C">
        <w:rPr>
          <w:rFonts w:cs="Arial"/>
          <w:spacing w:val="-1"/>
          <w:lang w:val="hr-HR"/>
        </w:rPr>
        <w:tab/>
      </w:r>
      <w:r w:rsidRPr="00B1666C">
        <w:rPr>
          <w:rFonts w:cs="Arial"/>
          <w:lang w:val="hr-HR"/>
        </w:rPr>
        <w:t>prostor</w:t>
      </w:r>
      <w:r w:rsidRPr="00B1666C">
        <w:rPr>
          <w:rFonts w:cs="Arial"/>
          <w:spacing w:val="1"/>
          <w:lang w:val="hr-HR"/>
        </w:rPr>
        <w:t xml:space="preserve"> </w:t>
      </w:r>
      <w:r w:rsidRPr="00B1666C">
        <w:rPr>
          <w:rFonts w:cs="Arial"/>
          <w:lang w:val="hr-HR"/>
        </w:rPr>
        <w:t>od</w:t>
      </w:r>
      <w:r w:rsidRPr="00B1666C">
        <w:rPr>
          <w:rFonts w:cs="Arial"/>
          <w:spacing w:val="-2"/>
          <w:lang w:val="hr-HR"/>
        </w:rPr>
        <w:t xml:space="preserve"> </w:t>
      </w:r>
      <w:r w:rsidRPr="00B1666C">
        <w:rPr>
          <w:rFonts w:cs="Arial"/>
          <w:lang w:val="hr-HR"/>
        </w:rPr>
        <w:t>Boninova do</w:t>
      </w:r>
      <w:r w:rsidRPr="00B1666C">
        <w:rPr>
          <w:rFonts w:cs="Arial"/>
          <w:spacing w:val="-4"/>
          <w:lang w:val="hr-HR"/>
        </w:rPr>
        <w:t xml:space="preserve"> </w:t>
      </w:r>
      <w:r w:rsidRPr="00B1666C">
        <w:rPr>
          <w:rFonts w:cs="Arial"/>
          <w:lang w:val="hr-HR"/>
        </w:rPr>
        <w:t>Grada</w:t>
      </w:r>
      <w:r w:rsidRPr="00B1666C">
        <w:rPr>
          <w:rFonts w:cs="Arial"/>
          <w:spacing w:val="-2"/>
          <w:lang w:val="hr-HR"/>
        </w:rPr>
        <w:t xml:space="preserve"> </w:t>
      </w:r>
      <w:r w:rsidRPr="00B1666C">
        <w:rPr>
          <w:rFonts w:cs="Arial"/>
          <w:lang w:val="hr-HR"/>
        </w:rPr>
        <w:t>(urbanističko-arhitektonski natječaj),</w:t>
      </w:r>
    </w:p>
    <w:p w:rsidR="00B1666C" w:rsidRPr="00B1666C" w:rsidRDefault="00B1666C" w:rsidP="00B1666C">
      <w:pPr>
        <w:pStyle w:val="BodyText"/>
        <w:ind w:left="968" w:hanging="425"/>
        <w:jc w:val="both"/>
        <w:rPr>
          <w:rFonts w:cs="Arial"/>
          <w:lang w:val="hr-HR"/>
        </w:rPr>
      </w:pPr>
      <w:r w:rsidRPr="00B1666C">
        <w:rPr>
          <w:rFonts w:cs="Arial"/>
          <w:spacing w:val="-1"/>
          <w:lang w:val="hr-HR"/>
        </w:rPr>
        <w:t>7.</w:t>
      </w:r>
      <w:r w:rsidRPr="00B1666C">
        <w:rPr>
          <w:rFonts w:cs="Arial"/>
          <w:spacing w:val="-1"/>
          <w:lang w:val="hr-HR"/>
        </w:rPr>
        <w:tab/>
      </w:r>
      <w:r w:rsidRPr="00B1666C">
        <w:rPr>
          <w:rFonts w:cs="Arial"/>
          <w:lang w:val="hr-HR"/>
        </w:rPr>
        <w:t>humanizacija naselja</w:t>
      </w:r>
      <w:r w:rsidRPr="00B1666C">
        <w:rPr>
          <w:rFonts w:cs="Arial"/>
          <w:spacing w:val="-2"/>
          <w:lang w:val="hr-HR"/>
        </w:rPr>
        <w:t xml:space="preserve"> </w:t>
      </w:r>
      <w:r w:rsidRPr="00B1666C">
        <w:rPr>
          <w:rFonts w:cs="Arial"/>
          <w:lang w:val="hr-HR"/>
        </w:rPr>
        <w:t>Mokošica (urbanističko-arhitektonski natječaj),</w:t>
      </w:r>
    </w:p>
    <w:p w:rsidR="00B1666C" w:rsidRPr="00B1666C" w:rsidRDefault="00B1666C" w:rsidP="00B1666C">
      <w:pPr>
        <w:pStyle w:val="BodyText"/>
        <w:ind w:left="968" w:hanging="425"/>
        <w:jc w:val="both"/>
        <w:rPr>
          <w:rFonts w:cs="Arial"/>
          <w:lang w:val="hr-HR"/>
        </w:rPr>
      </w:pPr>
      <w:r w:rsidRPr="00B1666C">
        <w:rPr>
          <w:rFonts w:cs="Arial"/>
          <w:spacing w:val="-1"/>
          <w:lang w:val="hr-HR"/>
        </w:rPr>
        <w:t>8.</w:t>
      </w:r>
      <w:r w:rsidRPr="00B1666C">
        <w:rPr>
          <w:rFonts w:cs="Arial"/>
          <w:spacing w:val="-1"/>
          <w:lang w:val="hr-HR"/>
        </w:rPr>
        <w:tab/>
      </w:r>
      <w:r w:rsidRPr="00B1666C">
        <w:rPr>
          <w:rFonts w:cs="Arial"/>
          <w:lang w:val="hr-HR"/>
        </w:rPr>
        <w:t>obnova</w:t>
      </w:r>
      <w:r w:rsidRPr="00B1666C">
        <w:rPr>
          <w:rFonts w:cs="Arial"/>
          <w:spacing w:val="29"/>
          <w:lang w:val="hr-HR"/>
        </w:rPr>
        <w:t xml:space="preserve"> </w:t>
      </w:r>
      <w:r w:rsidRPr="00B1666C">
        <w:rPr>
          <w:rFonts w:cs="Arial"/>
          <w:lang w:val="hr-HR"/>
        </w:rPr>
        <w:t>ljetnikovaca</w:t>
      </w:r>
      <w:r w:rsidRPr="00B1666C">
        <w:rPr>
          <w:rFonts w:cs="Arial"/>
          <w:spacing w:val="29"/>
          <w:lang w:val="hr-HR"/>
        </w:rPr>
        <w:t xml:space="preserve"> </w:t>
      </w:r>
      <w:r w:rsidRPr="00B1666C">
        <w:rPr>
          <w:rFonts w:cs="Arial"/>
          <w:lang w:val="hr-HR"/>
        </w:rPr>
        <w:t>Rijeke</w:t>
      </w:r>
      <w:r w:rsidRPr="00B1666C">
        <w:rPr>
          <w:rFonts w:cs="Arial"/>
          <w:spacing w:val="29"/>
          <w:lang w:val="hr-HR"/>
        </w:rPr>
        <w:t xml:space="preserve"> </w:t>
      </w:r>
      <w:r w:rsidRPr="00B1666C">
        <w:rPr>
          <w:rFonts w:cs="Arial"/>
          <w:lang w:val="hr-HR"/>
        </w:rPr>
        <w:t>Dubrovačke,</w:t>
      </w:r>
      <w:r w:rsidRPr="00B1666C">
        <w:rPr>
          <w:rFonts w:cs="Arial"/>
          <w:spacing w:val="28"/>
          <w:lang w:val="hr-HR"/>
        </w:rPr>
        <w:t xml:space="preserve"> </w:t>
      </w:r>
      <w:r w:rsidRPr="00B1666C">
        <w:rPr>
          <w:rFonts w:cs="Arial"/>
          <w:lang w:val="hr-HR"/>
        </w:rPr>
        <w:t>uređenje</w:t>
      </w:r>
      <w:r w:rsidRPr="00B1666C">
        <w:rPr>
          <w:rFonts w:cs="Arial"/>
          <w:spacing w:val="29"/>
          <w:lang w:val="hr-HR"/>
        </w:rPr>
        <w:t xml:space="preserve"> </w:t>
      </w:r>
      <w:r w:rsidRPr="00B1666C">
        <w:rPr>
          <w:rFonts w:cs="Arial"/>
          <w:lang w:val="hr-HR"/>
        </w:rPr>
        <w:t>važnih</w:t>
      </w:r>
      <w:r w:rsidRPr="00B1666C">
        <w:rPr>
          <w:rFonts w:cs="Arial"/>
          <w:spacing w:val="29"/>
          <w:lang w:val="hr-HR"/>
        </w:rPr>
        <w:t xml:space="preserve"> </w:t>
      </w:r>
      <w:r w:rsidRPr="00B1666C">
        <w:rPr>
          <w:rFonts w:cs="Arial"/>
          <w:lang w:val="hr-HR"/>
        </w:rPr>
        <w:t>pješačkih</w:t>
      </w:r>
      <w:r w:rsidRPr="00B1666C">
        <w:rPr>
          <w:rFonts w:cs="Arial"/>
          <w:spacing w:val="29"/>
          <w:lang w:val="hr-HR"/>
        </w:rPr>
        <w:t xml:space="preserve"> </w:t>
      </w:r>
      <w:r w:rsidRPr="00B1666C">
        <w:rPr>
          <w:rFonts w:cs="Arial"/>
          <w:spacing w:val="-2"/>
          <w:lang w:val="hr-HR"/>
        </w:rPr>
        <w:t>poteza</w:t>
      </w:r>
      <w:r w:rsidRPr="00B1666C">
        <w:rPr>
          <w:rFonts w:cs="Arial"/>
          <w:spacing w:val="29"/>
          <w:lang w:val="hr-HR"/>
        </w:rPr>
        <w:t xml:space="preserve"> </w:t>
      </w:r>
      <w:r w:rsidRPr="00B1666C">
        <w:rPr>
          <w:rFonts w:cs="Arial"/>
          <w:lang w:val="hr-HR"/>
        </w:rPr>
        <w:t>i</w:t>
      </w:r>
      <w:r w:rsidRPr="00B1666C">
        <w:rPr>
          <w:rFonts w:cs="Arial"/>
          <w:spacing w:val="28"/>
          <w:lang w:val="hr-HR"/>
        </w:rPr>
        <w:t xml:space="preserve"> </w:t>
      </w:r>
      <w:r w:rsidRPr="00B1666C">
        <w:rPr>
          <w:rFonts w:cs="Arial"/>
          <w:lang w:val="hr-HR"/>
        </w:rPr>
        <w:t>javnih</w:t>
      </w:r>
      <w:r w:rsidRPr="00B1666C">
        <w:rPr>
          <w:rFonts w:cs="Arial"/>
          <w:spacing w:val="59"/>
          <w:lang w:val="hr-HR"/>
        </w:rPr>
        <w:t xml:space="preserve"> </w:t>
      </w:r>
      <w:r w:rsidRPr="00B1666C">
        <w:rPr>
          <w:rFonts w:cs="Arial"/>
          <w:lang w:val="hr-HR"/>
        </w:rPr>
        <w:t>prostora</w:t>
      </w:r>
      <w:r w:rsidRPr="00B1666C">
        <w:rPr>
          <w:rFonts w:cs="Arial"/>
          <w:spacing w:val="-2"/>
          <w:lang w:val="hr-HR"/>
        </w:rPr>
        <w:t xml:space="preserve"> </w:t>
      </w:r>
      <w:r w:rsidRPr="00B1666C">
        <w:rPr>
          <w:rFonts w:cs="Arial"/>
          <w:lang w:val="hr-HR"/>
        </w:rPr>
        <w:t>(urbanističko-arhitektonski natječaj),</w:t>
      </w:r>
    </w:p>
    <w:p w:rsidR="00B1666C" w:rsidRPr="00B1666C" w:rsidRDefault="00B1666C" w:rsidP="00B1666C">
      <w:pPr>
        <w:pStyle w:val="BodyText"/>
        <w:ind w:left="968" w:hanging="425"/>
        <w:jc w:val="both"/>
        <w:rPr>
          <w:rFonts w:cs="Arial"/>
          <w:lang w:val="hr-HR"/>
        </w:rPr>
      </w:pPr>
      <w:r w:rsidRPr="00B1666C">
        <w:rPr>
          <w:rFonts w:cs="Arial"/>
          <w:spacing w:val="-1"/>
          <w:lang w:val="hr-HR"/>
        </w:rPr>
        <w:t>9.</w:t>
      </w:r>
      <w:r w:rsidRPr="00B1666C">
        <w:rPr>
          <w:rFonts w:cs="Arial"/>
          <w:spacing w:val="-1"/>
          <w:lang w:val="hr-HR"/>
        </w:rPr>
        <w:tab/>
      </w:r>
      <w:r w:rsidRPr="00B1666C">
        <w:rPr>
          <w:rFonts w:cs="Arial"/>
          <w:lang w:val="hr-HR"/>
        </w:rPr>
        <w:t>Turističko</w:t>
      </w:r>
      <w:r w:rsidRPr="00B1666C">
        <w:rPr>
          <w:rFonts w:cs="Arial"/>
          <w:spacing w:val="-9"/>
          <w:lang w:val="hr-HR"/>
        </w:rPr>
        <w:t xml:space="preserve"> </w:t>
      </w:r>
      <w:r w:rsidRPr="00B1666C">
        <w:rPr>
          <w:rFonts w:cs="Arial"/>
          <w:lang w:val="hr-HR"/>
        </w:rPr>
        <w:t>naselje</w:t>
      </w:r>
      <w:r w:rsidRPr="00B1666C">
        <w:rPr>
          <w:rFonts w:cs="Arial"/>
          <w:spacing w:val="-9"/>
          <w:lang w:val="hr-HR"/>
        </w:rPr>
        <w:t xml:space="preserve"> </w:t>
      </w:r>
      <w:r w:rsidRPr="00B1666C">
        <w:rPr>
          <w:rFonts w:cs="Arial"/>
          <w:lang w:val="hr-HR"/>
        </w:rPr>
        <w:t>Babin</w:t>
      </w:r>
      <w:r w:rsidRPr="00B1666C">
        <w:rPr>
          <w:rFonts w:cs="Arial"/>
          <w:spacing w:val="-12"/>
          <w:lang w:val="hr-HR"/>
        </w:rPr>
        <w:t xml:space="preserve"> </w:t>
      </w:r>
      <w:r w:rsidRPr="00B1666C">
        <w:rPr>
          <w:rFonts w:cs="Arial"/>
          <w:lang w:val="hr-HR"/>
        </w:rPr>
        <w:t>Kuk</w:t>
      </w:r>
      <w:r w:rsidRPr="00B1666C">
        <w:rPr>
          <w:rFonts w:cs="Arial"/>
          <w:spacing w:val="-9"/>
          <w:lang w:val="hr-HR"/>
        </w:rPr>
        <w:t xml:space="preserve"> </w:t>
      </w:r>
      <w:r w:rsidRPr="00B1666C">
        <w:rPr>
          <w:rFonts w:cs="Arial"/>
          <w:lang w:val="hr-HR"/>
        </w:rPr>
        <w:t>(propisana</w:t>
      </w:r>
      <w:r w:rsidRPr="00B1666C">
        <w:rPr>
          <w:rFonts w:cs="Arial"/>
          <w:spacing w:val="-12"/>
          <w:lang w:val="hr-HR"/>
        </w:rPr>
        <w:t xml:space="preserve"> </w:t>
      </w:r>
      <w:r w:rsidRPr="00B1666C">
        <w:rPr>
          <w:rFonts w:cs="Arial"/>
          <w:lang w:val="hr-HR"/>
        </w:rPr>
        <w:t>obveza</w:t>
      </w:r>
      <w:r w:rsidRPr="00B1666C">
        <w:rPr>
          <w:rFonts w:cs="Arial"/>
          <w:spacing w:val="-10"/>
          <w:lang w:val="hr-HR"/>
        </w:rPr>
        <w:t xml:space="preserve"> </w:t>
      </w:r>
      <w:r w:rsidRPr="00B1666C">
        <w:rPr>
          <w:rFonts w:cs="Arial"/>
          <w:lang w:val="hr-HR"/>
        </w:rPr>
        <w:t>izrade</w:t>
      </w:r>
      <w:r w:rsidRPr="00B1666C">
        <w:rPr>
          <w:rFonts w:cs="Arial"/>
          <w:spacing w:val="-9"/>
          <w:lang w:val="hr-HR"/>
        </w:rPr>
        <w:t xml:space="preserve"> </w:t>
      </w:r>
      <w:r w:rsidRPr="00B1666C">
        <w:rPr>
          <w:rFonts w:cs="Arial"/>
          <w:lang w:val="hr-HR"/>
        </w:rPr>
        <w:t>urbanističkog</w:t>
      </w:r>
      <w:r w:rsidRPr="00B1666C">
        <w:rPr>
          <w:rFonts w:cs="Arial"/>
          <w:spacing w:val="-10"/>
          <w:lang w:val="hr-HR"/>
        </w:rPr>
        <w:t xml:space="preserve"> </w:t>
      </w:r>
      <w:r w:rsidRPr="00B1666C">
        <w:rPr>
          <w:rFonts w:cs="Arial"/>
          <w:lang w:val="hr-HR"/>
        </w:rPr>
        <w:t>plana</w:t>
      </w:r>
      <w:r w:rsidRPr="00B1666C">
        <w:rPr>
          <w:rFonts w:cs="Arial"/>
          <w:spacing w:val="-12"/>
          <w:lang w:val="hr-HR"/>
        </w:rPr>
        <w:t xml:space="preserve"> </w:t>
      </w:r>
      <w:r w:rsidRPr="00B1666C">
        <w:rPr>
          <w:rFonts w:cs="Arial"/>
          <w:lang w:val="hr-HR"/>
        </w:rPr>
        <w:t>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10.</w:t>
      </w:r>
      <w:r w:rsidRPr="00B1666C">
        <w:rPr>
          <w:rFonts w:cs="Arial"/>
          <w:spacing w:val="-1"/>
          <w:lang w:val="hr-HR"/>
        </w:rPr>
        <w:tab/>
      </w:r>
      <w:r w:rsidRPr="00B1666C">
        <w:rPr>
          <w:rFonts w:cs="Arial"/>
          <w:lang w:val="hr-HR"/>
        </w:rPr>
        <w:t>garažno-poslovni</w:t>
      </w:r>
      <w:r w:rsidRPr="00B1666C">
        <w:rPr>
          <w:rFonts w:cs="Arial"/>
          <w:spacing w:val="-7"/>
          <w:lang w:val="hr-HR"/>
        </w:rPr>
        <w:t xml:space="preserve"> </w:t>
      </w:r>
      <w:r w:rsidRPr="00B1666C">
        <w:rPr>
          <w:rFonts w:cs="Arial"/>
          <w:lang w:val="hr-HR"/>
        </w:rPr>
        <w:t>objekti</w:t>
      </w:r>
      <w:r w:rsidRPr="00B1666C">
        <w:rPr>
          <w:rFonts w:cs="Arial"/>
          <w:spacing w:val="-10"/>
          <w:lang w:val="hr-HR"/>
        </w:rPr>
        <w:t xml:space="preserve"> </w:t>
      </w:r>
      <w:r w:rsidRPr="00B1666C">
        <w:rPr>
          <w:rFonts w:cs="Arial"/>
          <w:lang w:val="hr-HR"/>
        </w:rPr>
        <w:t>(rješavaju</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sklopu</w:t>
      </w:r>
      <w:r w:rsidRPr="00B1666C">
        <w:rPr>
          <w:rFonts w:cs="Arial"/>
          <w:spacing w:val="-7"/>
          <w:lang w:val="hr-HR"/>
        </w:rPr>
        <w:t xml:space="preserve"> </w:t>
      </w:r>
      <w:r w:rsidRPr="00B1666C">
        <w:rPr>
          <w:rFonts w:cs="Arial"/>
          <w:lang w:val="hr-HR"/>
        </w:rPr>
        <w:t>detaljnijih</w:t>
      </w:r>
      <w:r w:rsidRPr="00B1666C">
        <w:rPr>
          <w:rFonts w:cs="Arial"/>
          <w:spacing w:val="-7"/>
          <w:lang w:val="hr-HR"/>
        </w:rPr>
        <w:t xml:space="preserve"> </w:t>
      </w:r>
      <w:r w:rsidRPr="00B1666C">
        <w:rPr>
          <w:rFonts w:cs="Arial"/>
          <w:lang w:val="hr-HR"/>
        </w:rPr>
        <w:t>planova</w:t>
      </w:r>
      <w:r w:rsidRPr="00B1666C">
        <w:rPr>
          <w:rFonts w:cs="Arial"/>
          <w:spacing w:val="-7"/>
          <w:lang w:val="hr-HR"/>
        </w:rPr>
        <w:t xml:space="preserve"> </w:t>
      </w:r>
      <w:r w:rsidRPr="00B1666C">
        <w:rPr>
          <w:rFonts w:cs="Arial"/>
          <w:lang w:val="hr-HR"/>
        </w:rPr>
        <w:t>propisanih</w:t>
      </w:r>
      <w:r w:rsidRPr="00B1666C">
        <w:rPr>
          <w:rFonts w:cs="Arial"/>
          <w:spacing w:val="-4"/>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zone</w:t>
      </w:r>
      <w:r w:rsidRPr="00B1666C">
        <w:rPr>
          <w:rFonts w:cs="Arial"/>
          <w:spacing w:val="71"/>
          <w:lang w:val="hr-HR"/>
        </w:rPr>
        <w:t xml:space="preserve"> </w:t>
      </w:r>
      <w:r w:rsidRPr="00B1666C">
        <w:rPr>
          <w:rFonts w:cs="Arial"/>
          <w:lang w:val="hr-HR"/>
        </w:rPr>
        <w:t>u kojima su</w:t>
      </w:r>
      <w:r w:rsidRPr="00B1666C">
        <w:rPr>
          <w:rFonts w:cs="Arial"/>
          <w:spacing w:val="-2"/>
          <w:lang w:val="hr-HR"/>
        </w:rPr>
        <w:t xml:space="preserve"> </w:t>
      </w:r>
      <w:r w:rsidRPr="00B1666C">
        <w:rPr>
          <w:rFonts w:cs="Arial"/>
          <w:lang w:val="hr-HR"/>
        </w:rPr>
        <w:t xml:space="preserve">smješteni </w:t>
      </w:r>
      <w:r w:rsidRPr="00B1666C">
        <w:rPr>
          <w:rFonts w:cs="Arial"/>
          <w:spacing w:val="-2"/>
          <w:lang w:val="hr-HR"/>
        </w:rPr>
        <w:t>ili</w:t>
      </w:r>
      <w:r w:rsidRPr="00B1666C">
        <w:rPr>
          <w:rFonts w:cs="Arial"/>
          <w:lang w:val="hr-HR"/>
        </w:rPr>
        <w:t xml:space="preserve"> temeljem</w:t>
      </w:r>
      <w:r w:rsidRPr="00B1666C">
        <w:rPr>
          <w:rFonts w:cs="Arial"/>
          <w:spacing w:val="1"/>
          <w:lang w:val="hr-HR"/>
        </w:rPr>
        <w:t xml:space="preserve"> </w:t>
      </w:r>
      <w:r w:rsidRPr="00B1666C">
        <w:rPr>
          <w:rFonts w:cs="Arial"/>
          <w:lang w:val="hr-HR"/>
        </w:rPr>
        <w:t>urbanističko-arhitektonskog</w:t>
      </w:r>
      <w:r w:rsidRPr="00B1666C">
        <w:rPr>
          <w:rFonts w:cs="Arial"/>
          <w:spacing w:val="-2"/>
          <w:lang w:val="hr-HR"/>
        </w:rPr>
        <w:t xml:space="preserve"> </w:t>
      </w:r>
      <w:r w:rsidRPr="00B1666C">
        <w:rPr>
          <w:rFonts w:cs="Arial"/>
          <w:lang w:val="hr-HR"/>
        </w:rPr>
        <w:t>natječaja),</w:t>
      </w:r>
    </w:p>
    <w:p w:rsidR="00B1666C" w:rsidRPr="00B1666C" w:rsidRDefault="00B1666C" w:rsidP="00B1666C">
      <w:pPr>
        <w:pStyle w:val="BodyText"/>
        <w:ind w:left="968" w:hanging="425"/>
        <w:jc w:val="both"/>
        <w:rPr>
          <w:rFonts w:cs="Arial"/>
          <w:lang w:val="hr-HR"/>
        </w:rPr>
      </w:pPr>
      <w:r w:rsidRPr="00B1666C">
        <w:rPr>
          <w:rFonts w:cs="Arial"/>
          <w:spacing w:val="-1"/>
          <w:lang w:val="hr-HR"/>
        </w:rPr>
        <w:t>11.</w:t>
      </w:r>
      <w:r w:rsidRPr="00B1666C">
        <w:rPr>
          <w:rFonts w:cs="Arial"/>
          <w:spacing w:val="-1"/>
          <w:lang w:val="hr-HR"/>
        </w:rPr>
        <w:tab/>
      </w:r>
      <w:r w:rsidRPr="00B1666C">
        <w:rPr>
          <w:rFonts w:cs="Arial"/>
          <w:lang w:val="hr-HR"/>
        </w:rPr>
        <w:t>NTC u Gružu</w:t>
      </w:r>
      <w:r w:rsidRPr="00B1666C">
        <w:rPr>
          <w:rFonts w:cs="Arial"/>
          <w:spacing w:val="-2"/>
          <w:lang w:val="hr-HR"/>
        </w:rPr>
        <w:t xml:space="preserve"> </w:t>
      </w:r>
      <w:r w:rsidRPr="00B1666C">
        <w:rPr>
          <w:rFonts w:cs="Arial"/>
          <w:lang w:val="hr-HR"/>
        </w:rPr>
        <w:t>(propisana obveza izrade urbanističkog plana 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12.</w:t>
      </w:r>
      <w:r w:rsidRPr="00B1666C">
        <w:rPr>
          <w:rFonts w:cs="Arial"/>
          <w:spacing w:val="-1"/>
          <w:lang w:val="hr-HR"/>
        </w:rPr>
        <w:tab/>
      </w:r>
      <w:r w:rsidRPr="00B1666C">
        <w:rPr>
          <w:rFonts w:cs="Arial"/>
          <w:lang w:val="hr-HR"/>
        </w:rPr>
        <w:t>poduzetnički</w:t>
      </w:r>
      <w:r w:rsidRPr="00B1666C">
        <w:rPr>
          <w:rFonts w:cs="Arial"/>
          <w:spacing w:val="-15"/>
          <w:lang w:val="hr-HR"/>
        </w:rPr>
        <w:t xml:space="preserve"> </w:t>
      </w:r>
      <w:r w:rsidRPr="00B1666C">
        <w:rPr>
          <w:rFonts w:cs="Arial"/>
          <w:lang w:val="hr-HR"/>
        </w:rPr>
        <w:t>centri</w:t>
      </w:r>
      <w:r w:rsidRPr="00B1666C">
        <w:rPr>
          <w:rFonts w:cs="Arial"/>
          <w:spacing w:val="-14"/>
          <w:lang w:val="hr-HR"/>
        </w:rPr>
        <w:t xml:space="preserve"> </w:t>
      </w:r>
      <w:r w:rsidRPr="00B1666C">
        <w:rPr>
          <w:rFonts w:cs="Arial"/>
          <w:lang w:val="hr-HR"/>
        </w:rPr>
        <w:t>–</w:t>
      </w:r>
      <w:r w:rsidRPr="00B1666C">
        <w:rPr>
          <w:rFonts w:cs="Arial"/>
          <w:spacing w:val="-16"/>
          <w:lang w:val="hr-HR"/>
        </w:rPr>
        <w:t xml:space="preserve"> </w:t>
      </w:r>
      <w:r w:rsidRPr="00B1666C">
        <w:rPr>
          <w:rFonts w:cs="Arial"/>
          <w:lang w:val="hr-HR"/>
        </w:rPr>
        <w:t>gospodarske</w:t>
      </w:r>
      <w:r w:rsidRPr="00B1666C">
        <w:rPr>
          <w:rFonts w:cs="Arial"/>
          <w:spacing w:val="-17"/>
          <w:lang w:val="hr-HR"/>
        </w:rPr>
        <w:t xml:space="preserve"> </w:t>
      </w:r>
      <w:r w:rsidRPr="00B1666C">
        <w:rPr>
          <w:rFonts w:cs="Arial"/>
          <w:lang w:val="hr-HR"/>
        </w:rPr>
        <w:t>zone</w:t>
      </w:r>
      <w:r w:rsidRPr="00B1666C">
        <w:rPr>
          <w:rFonts w:cs="Arial"/>
          <w:spacing w:val="-16"/>
          <w:lang w:val="hr-HR"/>
        </w:rPr>
        <w:t xml:space="preserve"> </w:t>
      </w:r>
      <w:r w:rsidRPr="00B1666C">
        <w:rPr>
          <w:rFonts w:cs="Arial"/>
          <w:lang w:val="hr-HR"/>
        </w:rPr>
        <w:t>(propisana</w:t>
      </w:r>
      <w:r w:rsidRPr="00B1666C">
        <w:rPr>
          <w:rFonts w:cs="Arial"/>
          <w:spacing w:val="-14"/>
          <w:lang w:val="hr-HR"/>
        </w:rPr>
        <w:t xml:space="preserve"> </w:t>
      </w:r>
      <w:r w:rsidRPr="00B1666C">
        <w:rPr>
          <w:rFonts w:cs="Arial"/>
          <w:lang w:val="hr-HR"/>
        </w:rPr>
        <w:t>obveza</w:t>
      </w:r>
      <w:r w:rsidRPr="00B1666C">
        <w:rPr>
          <w:rFonts w:cs="Arial"/>
          <w:spacing w:val="-17"/>
          <w:lang w:val="hr-HR"/>
        </w:rPr>
        <w:t xml:space="preserve"> </w:t>
      </w:r>
      <w:r w:rsidRPr="00B1666C">
        <w:rPr>
          <w:rFonts w:cs="Arial"/>
          <w:lang w:val="hr-HR"/>
        </w:rPr>
        <w:t>izrade</w:t>
      </w:r>
      <w:r w:rsidRPr="00B1666C">
        <w:rPr>
          <w:rFonts w:cs="Arial"/>
          <w:spacing w:val="-17"/>
          <w:lang w:val="hr-HR"/>
        </w:rPr>
        <w:t xml:space="preserve"> </w:t>
      </w:r>
      <w:r w:rsidRPr="00B1666C">
        <w:rPr>
          <w:rFonts w:cs="Arial"/>
          <w:lang w:val="hr-HR"/>
        </w:rPr>
        <w:t>urbanističkog</w:t>
      </w:r>
      <w:r w:rsidRPr="00B1666C">
        <w:rPr>
          <w:rFonts w:cs="Arial"/>
          <w:spacing w:val="-14"/>
          <w:lang w:val="hr-HR"/>
        </w:rPr>
        <w:t xml:space="preserve"> </w:t>
      </w:r>
      <w:r w:rsidRPr="00B1666C">
        <w:rPr>
          <w:rFonts w:cs="Arial"/>
          <w:spacing w:val="-2"/>
          <w:lang w:val="hr-HR"/>
        </w:rPr>
        <w:t>plana</w:t>
      </w:r>
      <w:r w:rsidRPr="00B1666C">
        <w:rPr>
          <w:rFonts w:cs="Arial"/>
          <w:spacing w:val="85"/>
          <w:lang w:val="hr-HR"/>
        </w:rPr>
        <w:t xml:space="preserve"> </w:t>
      </w:r>
      <w:r w:rsidRPr="00B1666C">
        <w:rPr>
          <w:rFonts w:cs="Arial"/>
          <w:lang w:val="hr-HR"/>
        </w:rPr>
        <w:t>uređenja),</w:t>
      </w:r>
    </w:p>
    <w:p w:rsidR="00B1666C" w:rsidRPr="00B1666C" w:rsidRDefault="00B1666C" w:rsidP="00B1666C">
      <w:pPr>
        <w:pStyle w:val="BodyText"/>
        <w:ind w:left="968" w:hanging="425"/>
        <w:jc w:val="both"/>
        <w:rPr>
          <w:rFonts w:cs="Arial"/>
          <w:lang w:val="hr-HR"/>
        </w:rPr>
      </w:pPr>
      <w:r w:rsidRPr="00B1666C">
        <w:rPr>
          <w:rFonts w:cs="Arial"/>
          <w:spacing w:val="-1"/>
          <w:lang w:val="hr-HR"/>
        </w:rPr>
        <w:t>13.</w:t>
      </w:r>
      <w:r w:rsidRPr="00B1666C">
        <w:rPr>
          <w:rFonts w:cs="Arial"/>
          <w:spacing w:val="-1"/>
          <w:lang w:val="hr-HR"/>
        </w:rPr>
        <w:tab/>
      </w:r>
      <w:r w:rsidRPr="00B1666C">
        <w:rPr>
          <w:rFonts w:cs="Arial"/>
          <w:lang w:val="hr-HR"/>
        </w:rPr>
        <w:t>Izletišta,</w:t>
      </w:r>
      <w:r w:rsidRPr="00B1666C">
        <w:rPr>
          <w:rFonts w:cs="Arial"/>
          <w:spacing w:val="2"/>
          <w:lang w:val="hr-HR"/>
        </w:rPr>
        <w:t xml:space="preserve"> </w:t>
      </w:r>
      <w:r w:rsidRPr="00B1666C">
        <w:rPr>
          <w:rFonts w:cs="Arial"/>
          <w:lang w:val="hr-HR"/>
        </w:rPr>
        <w:t>vidikovci</w:t>
      </w:r>
      <w:r w:rsidRPr="00B1666C">
        <w:rPr>
          <w:rFonts w:cs="Arial"/>
          <w:spacing w:val="-3"/>
          <w:lang w:val="hr-HR"/>
        </w:rPr>
        <w:t xml:space="preserve"> </w:t>
      </w:r>
      <w:r w:rsidRPr="00B1666C">
        <w:rPr>
          <w:rFonts w:cs="Arial"/>
          <w:lang w:val="hr-HR"/>
        </w:rPr>
        <w:t>(urbanističko-arhitektonski natječaj),</w:t>
      </w:r>
    </w:p>
    <w:p w:rsidR="00B1666C" w:rsidRPr="00B1666C" w:rsidRDefault="00B1666C" w:rsidP="00B1666C">
      <w:pPr>
        <w:pStyle w:val="BodyText"/>
        <w:ind w:left="968" w:hanging="425"/>
        <w:jc w:val="both"/>
        <w:rPr>
          <w:rFonts w:cs="Arial"/>
          <w:lang w:val="hr-HR"/>
        </w:rPr>
      </w:pPr>
      <w:r w:rsidRPr="00B1666C">
        <w:rPr>
          <w:rFonts w:cs="Arial"/>
          <w:spacing w:val="-1"/>
          <w:lang w:val="hr-HR"/>
        </w:rPr>
        <w:t>14.</w:t>
      </w:r>
      <w:r w:rsidRPr="00B1666C">
        <w:rPr>
          <w:rFonts w:cs="Arial"/>
          <w:spacing w:val="-1"/>
          <w:lang w:val="hr-HR"/>
        </w:rPr>
        <w:tab/>
      </w:r>
      <w:r w:rsidRPr="00B1666C">
        <w:rPr>
          <w:rFonts w:cs="Arial"/>
          <w:lang w:val="hr-HR"/>
        </w:rPr>
        <w:t>Golf-centar</w:t>
      </w:r>
      <w:r w:rsidRPr="00B1666C">
        <w:rPr>
          <w:rFonts w:cs="Arial"/>
          <w:spacing w:val="1"/>
          <w:lang w:val="hr-HR"/>
        </w:rPr>
        <w:t xml:space="preserve"> </w:t>
      </w:r>
      <w:r w:rsidRPr="00B1666C">
        <w:rPr>
          <w:rFonts w:cs="Arial"/>
          <w:lang w:val="hr-HR"/>
        </w:rPr>
        <w:t>Srđ</w:t>
      </w:r>
      <w:r w:rsidRPr="00B1666C">
        <w:rPr>
          <w:rFonts w:cs="Arial"/>
          <w:spacing w:val="-2"/>
          <w:lang w:val="hr-HR"/>
        </w:rPr>
        <w:t xml:space="preserve"> </w:t>
      </w:r>
      <w:r w:rsidRPr="00B1666C">
        <w:rPr>
          <w:rFonts w:cs="Arial"/>
          <w:lang w:val="hr-HR"/>
        </w:rPr>
        <w:t>(propisana obveza izrade urbanističkog plana uređenja).</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128.</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 xml:space="preserve">(1) </w:t>
      </w:r>
      <w:r w:rsidRPr="00B1666C">
        <w:rPr>
          <w:rFonts w:cs="Arial"/>
          <w:spacing w:val="-2"/>
          <w:lang w:val="hr-HR"/>
        </w:rPr>
        <w:t>Pri</w:t>
      </w:r>
      <w:r w:rsidRPr="00B1666C">
        <w:rPr>
          <w:rFonts w:cs="Arial"/>
          <w:spacing w:val="9"/>
          <w:lang w:val="hr-HR"/>
        </w:rPr>
        <w:t xml:space="preserve"> </w:t>
      </w:r>
      <w:r w:rsidRPr="00B1666C">
        <w:rPr>
          <w:rFonts w:cs="Arial"/>
          <w:lang w:val="hr-HR"/>
        </w:rPr>
        <w:t>izgradnji</w:t>
      </w:r>
      <w:r w:rsidRPr="00B1666C">
        <w:rPr>
          <w:rFonts w:cs="Arial"/>
          <w:spacing w:val="9"/>
          <w:lang w:val="hr-HR"/>
        </w:rPr>
        <w:t xml:space="preserve"> </w:t>
      </w:r>
      <w:r w:rsidRPr="00B1666C">
        <w:rPr>
          <w:rFonts w:cs="Arial"/>
          <w:lang w:val="hr-HR"/>
        </w:rPr>
        <w:t>planiranih</w:t>
      </w:r>
      <w:r w:rsidRPr="00B1666C">
        <w:rPr>
          <w:rFonts w:cs="Arial"/>
          <w:spacing w:val="10"/>
          <w:lang w:val="hr-HR"/>
        </w:rPr>
        <w:t xml:space="preserve"> </w:t>
      </w:r>
      <w:r w:rsidRPr="00B1666C">
        <w:rPr>
          <w:rFonts w:cs="Arial"/>
          <w:lang w:val="hr-HR"/>
        </w:rPr>
        <w:t>građevina</w:t>
      </w:r>
      <w:r w:rsidRPr="00B1666C">
        <w:rPr>
          <w:rFonts w:cs="Arial"/>
          <w:spacing w:val="9"/>
          <w:lang w:val="hr-HR"/>
        </w:rPr>
        <w:t xml:space="preserve"> </w:t>
      </w:r>
      <w:r w:rsidRPr="00B1666C">
        <w:rPr>
          <w:rFonts w:cs="Arial"/>
          <w:lang w:val="hr-HR"/>
        </w:rPr>
        <w:t>izvan</w:t>
      </w:r>
      <w:r w:rsidRPr="00B1666C">
        <w:rPr>
          <w:rFonts w:cs="Arial"/>
          <w:spacing w:val="7"/>
          <w:lang w:val="hr-HR"/>
        </w:rPr>
        <w:t xml:space="preserve"> </w:t>
      </w:r>
      <w:r w:rsidRPr="00B1666C">
        <w:rPr>
          <w:rFonts w:cs="Arial"/>
          <w:lang w:val="hr-HR"/>
        </w:rPr>
        <w:t>stroge</w:t>
      </w:r>
      <w:r w:rsidRPr="00B1666C">
        <w:rPr>
          <w:rFonts w:cs="Arial"/>
          <w:spacing w:val="7"/>
          <w:lang w:val="hr-HR"/>
        </w:rPr>
        <w:t xml:space="preserve"> </w:t>
      </w:r>
      <w:r w:rsidRPr="00B1666C">
        <w:rPr>
          <w:rFonts w:cs="Arial"/>
          <w:lang w:val="hr-HR"/>
        </w:rPr>
        <w:t>zaštite</w:t>
      </w:r>
      <w:r w:rsidRPr="00B1666C">
        <w:rPr>
          <w:rFonts w:cs="Arial"/>
          <w:spacing w:val="8"/>
          <w:lang w:val="hr-HR"/>
        </w:rPr>
        <w:t xml:space="preserve"> </w:t>
      </w:r>
      <w:r w:rsidRPr="00B1666C">
        <w:rPr>
          <w:rFonts w:cs="Arial"/>
          <w:lang w:val="hr-HR"/>
        </w:rPr>
        <w:t>spomeničke</w:t>
      </w:r>
      <w:r w:rsidRPr="00B1666C">
        <w:rPr>
          <w:rFonts w:cs="Arial"/>
          <w:spacing w:val="10"/>
          <w:lang w:val="hr-HR"/>
        </w:rPr>
        <w:t xml:space="preserve"> </w:t>
      </w:r>
      <w:r w:rsidRPr="00B1666C">
        <w:rPr>
          <w:rFonts w:cs="Arial"/>
          <w:spacing w:val="-2"/>
          <w:lang w:val="hr-HR"/>
        </w:rPr>
        <w:t>baštine,</w:t>
      </w:r>
      <w:r w:rsidRPr="00B1666C">
        <w:rPr>
          <w:rFonts w:cs="Arial"/>
          <w:spacing w:val="11"/>
          <w:lang w:val="hr-HR"/>
        </w:rPr>
        <w:t xml:space="preserve"> </w:t>
      </w:r>
      <w:r w:rsidRPr="00B1666C">
        <w:rPr>
          <w:rFonts w:cs="Arial"/>
          <w:lang w:val="hr-HR"/>
        </w:rPr>
        <w:t>omogućuje</w:t>
      </w:r>
      <w:r w:rsidRPr="00B1666C">
        <w:rPr>
          <w:rFonts w:cs="Arial"/>
          <w:spacing w:val="7"/>
          <w:lang w:val="hr-HR"/>
        </w:rPr>
        <w:t xml:space="preserve"> </w:t>
      </w:r>
      <w:r w:rsidRPr="00B1666C">
        <w:rPr>
          <w:rFonts w:cs="Arial"/>
          <w:lang w:val="hr-HR"/>
        </w:rPr>
        <w:t>se</w:t>
      </w:r>
      <w:r w:rsidRPr="00B1666C">
        <w:rPr>
          <w:rFonts w:cs="Arial"/>
          <w:spacing w:val="75"/>
          <w:lang w:val="hr-HR"/>
        </w:rPr>
        <w:t xml:space="preserve"> </w:t>
      </w:r>
      <w:r w:rsidRPr="00B1666C">
        <w:rPr>
          <w:rFonts w:cs="Arial"/>
          <w:lang w:val="hr-HR"/>
        </w:rPr>
        <w:t>povećanje</w:t>
      </w:r>
      <w:r w:rsidRPr="00B1666C">
        <w:rPr>
          <w:rFonts w:cs="Arial"/>
          <w:spacing w:val="34"/>
          <w:lang w:val="hr-HR"/>
        </w:rPr>
        <w:t xml:space="preserve"> </w:t>
      </w:r>
      <w:r w:rsidRPr="00B1666C">
        <w:rPr>
          <w:rFonts w:cs="Arial"/>
          <w:lang w:val="hr-HR"/>
        </w:rPr>
        <w:t>koeficijenta</w:t>
      </w:r>
      <w:r w:rsidRPr="00B1666C">
        <w:rPr>
          <w:rFonts w:cs="Arial"/>
          <w:spacing w:val="34"/>
          <w:lang w:val="hr-HR"/>
        </w:rPr>
        <w:t xml:space="preserve"> </w:t>
      </w:r>
      <w:r w:rsidRPr="00B1666C">
        <w:rPr>
          <w:rFonts w:cs="Arial"/>
          <w:lang w:val="hr-HR"/>
        </w:rPr>
        <w:t>iskorištenosti</w:t>
      </w:r>
      <w:r w:rsidRPr="00B1666C">
        <w:rPr>
          <w:rFonts w:cs="Arial"/>
          <w:spacing w:val="35"/>
          <w:lang w:val="hr-HR"/>
        </w:rPr>
        <w:t xml:space="preserve"> </w:t>
      </w:r>
      <w:r w:rsidRPr="00B1666C">
        <w:rPr>
          <w:rFonts w:cs="Arial"/>
          <w:lang w:val="hr-HR"/>
        </w:rPr>
        <w:t>građevne</w:t>
      </w:r>
      <w:r w:rsidRPr="00B1666C">
        <w:rPr>
          <w:rFonts w:cs="Arial"/>
          <w:spacing w:val="34"/>
          <w:lang w:val="hr-HR"/>
        </w:rPr>
        <w:t xml:space="preserve"> </w:t>
      </w:r>
      <w:r w:rsidRPr="00B1666C">
        <w:rPr>
          <w:rFonts w:cs="Arial"/>
          <w:lang w:val="hr-HR"/>
        </w:rPr>
        <w:t>čestice</w:t>
      </w:r>
      <w:r w:rsidRPr="00B1666C">
        <w:rPr>
          <w:rFonts w:cs="Arial"/>
          <w:spacing w:val="36"/>
          <w:lang w:val="hr-HR"/>
        </w:rPr>
        <w:t xml:space="preserve"> </w:t>
      </w:r>
      <w:r w:rsidRPr="00B1666C">
        <w:rPr>
          <w:rFonts w:cs="Arial"/>
          <w:lang w:val="hr-HR"/>
        </w:rPr>
        <w:t>do</w:t>
      </w:r>
      <w:r w:rsidRPr="00B1666C">
        <w:rPr>
          <w:rFonts w:cs="Arial"/>
          <w:spacing w:val="33"/>
          <w:lang w:val="hr-HR"/>
        </w:rPr>
        <w:t xml:space="preserve"> </w:t>
      </w:r>
      <w:r w:rsidRPr="00B1666C">
        <w:rPr>
          <w:rFonts w:cs="Arial"/>
          <w:lang w:val="hr-HR"/>
        </w:rPr>
        <w:t>10%,</w:t>
      </w:r>
      <w:r w:rsidRPr="00B1666C">
        <w:rPr>
          <w:rFonts w:cs="Arial"/>
          <w:spacing w:val="37"/>
          <w:lang w:val="hr-HR"/>
        </w:rPr>
        <w:t xml:space="preserve"> </w:t>
      </w:r>
      <w:r w:rsidRPr="00B1666C">
        <w:rPr>
          <w:rFonts w:cs="Arial"/>
          <w:lang w:val="hr-HR"/>
        </w:rPr>
        <w:t>ako</w:t>
      </w:r>
      <w:r w:rsidRPr="00B1666C">
        <w:rPr>
          <w:rFonts w:cs="Arial"/>
          <w:spacing w:val="33"/>
          <w:lang w:val="hr-HR"/>
        </w:rPr>
        <w:t xml:space="preserve"> </w:t>
      </w:r>
      <w:r w:rsidRPr="00B1666C">
        <w:rPr>
          <w:rFonts w:cs="Arial"/>
          <w:lang w:val="hr-HR"/>
        </w:rPr>
        <w:t>investitor</w:t>
      </w:r>
      <w:r w:rsidRPr="00B1666C">
        <w:rPr>
          <w:rFonts w:cs="Arial"/>
          <w:spacing w:val="32"/>
          <w:lang w:val="hr-HR"/>
        </w:rPr>
        <w:t xml:space="preserve"> </w:t>
      </w:r>
      <w:r w:rsidRPr="00B1666C">
        <w:rPr>
          <w:rFonts w:cs="Arial"/>
          <w:lang w:val="hr-HR"/>
        </w:rPr>
        <w:t>te</w:t>
      </w:r>
      <w:r w:rsidRPr="00B1666C">
        <w:rPr>
          <w:rFonts w:cs="Arial"/>
          <w:spacing w:val="36"/>
          <w:lang w:val="hr-HR"/>
        </w:rPr>
        <w:t xml:space="preserve"> </w:t>
      </w:r>
      <w:r w:rsidRPr="00B1666C">
        <w:rPr>
          <w:rFonts w:cs="Arial"/>
          <w:lang w:val="hr-HR"/>
        </w:rPr>
        <w:t>građevine</w:t>
      </w:r>
      <w:r w:rsidRPr="00B1666C">
        <w:rPr>
          <w:rFonts w:cs="Arial"/>
          <w:spacing w:val="53"/>
          <w:lang w:val="hr-HR"/>
        </w:rPr>
        <w:t xml:space="preserve"> </w:t>
      </w:r>
      <w:r w:rsidRPr="00B1666C">
        <w:rPr>
          <w:rFonts w:cs="Arial"/>
          <w:lang w:val="hr-HR"/>
        </w:rPr>
        <w:t>istodobno</w:t>
      </w:r>
      <w:r w:rsidRPr="00B1666C">
        <w:rPr>
          <w:rFonts w:cs="Arial"/>
          <w:spacing w:val="24"/>
          <w:lang w:val="hr-HR"/>
        </w:rPr>
        <w:t xml:space="preserve"> </w:t>
      </w:r>
      <w:r w:rsidRPr="00B1666C">
        <w:rPr>
          <w:rFonts w:cs="Arial"/>
          <w:lang w:val="hr-HR"/>
        </w:rPr>
        <w:t>izgradi</w:t>
      </w:r>
      <w:r w:rsidRPr="00B1666C">
        <w:rPr>
          <w:rFonts w:cs="Arial"/>
          <w:spacing w:val="23"/>
          <w:lang w:val="hr-HR"/>
        </w:rPr>
        <w:t xml:space="preserve"> </w:t>
      </w:r>
      <w:r w:rsidRPr="00B1666C">
        <w:rPr>
          <w:rFonts w:cs="Arial"/>
          <w:lang w:val="hr-HR"/>
        </w:rPr>
        <w:t>građevine</w:t>
      </w:r>
      <w:r w:rsidRPr="00B1666C">
        <w:rPr>
          <w:rFonts w:cs="Arial"/>
          <w:spacing w:val="24"/>
          <w:lang w:val="hr-HR"/>
        </w:rPr>
        <w:t xml:space="preserve"> </w:t>
      </w:r>
      <w:r w:rsidRPr="00B1666C">
        <w:rPr>
          <w:rFonts w:cs="Arial"/>
          <w:spacing w:val="-2"/>
          <w:lang w:val="hr-HR"/>
        </w:rPr>
        <w:t>ili</w:t>
      </w:r>
      <w:r w:rsidRPr="00B1666C">
        <w:rPr>
          <w:rFonts w:cs="Arial"/>
          <w:spacing w:val="23"/>
          <w:lang w:val="hr-HR"/>
        </w:rPr>
        <w:t xml:space="preserve"> </w:t>
      </w:r>
      <w:r w:rsidRPr="00B1666C">
        <w:rPr>
          <w:rFonts w:cs="Arial"/>
          <w:lang w:val="hr-HR"/>
        </w:rPr>
        <w:t>uredi</w:t>
      </w:r>
      <w:r w:rsidRPr="00B1666C">
        <w:rPr>
          <w:rFonts w:cs="Arial"/>
          <w:spacing w:val="23"/>
          <w:lang w:val="hr-HR"/>
        </w:rPr>
        <w:t xml:space="preserve"> </w:t>
      </w:r>
      <w:r w:rsidRPr="00B1666C">
        <w:rPr>
          <w:rFonts w:cs="Arial"/>
          <w:lang w:val="hr-HR"/>
        </w:rPr>
        <w:t>površine</w:t>
      </w:r>
      <w:r w:rsidRPr="00B1666C">
        <w:rPr>
          <w:rFonts w:cs="Arial"/>
          <w:spacing w:val="24"/>
          <w:lang w:val="hr-HR"/>
        </w:rPr>
        <w:t xml:space="preserve"> </w:t>
      </w:r>
      <w:r w:rsidRPr="00B1666C">
        <w:rPr>
          <w:rFonts w:cs="Arial"/>
          <w:lang w:val="hr-HR"/>
        </w:rPr>
        <w:t>javne</w:t>
      </w:r>
      <w:r w:rsidRPr="00B1666C">
        <w:rPr>
          <w:rFonts w:cs="Arial"/>
          <w:spacing w:val="24"/>
          <w:lang w:val="hr-HR"/>
        </w:rPr>
        <w:t xml:space="preserve"> </w:t>
      </w:r>
      <w:r w:rsidRPr="00B1666C">
        <w:rPr>
          <w:rFonts w:cs="Arial"/>
          <w:lang w:val="hr-HR"/>
        </w:rPr>
        <w:t>namjene,</w:t>
      </w:r>
      <w:r w:rsidRPr="00B1666C">
        <w:rPr>
          <w:rFonts w:cs="Arial"/>
          <w:spacing w:val="23"/>
          <w:lang w:val="hr-HR"/>
        </w:rPr>
        <w:t xml:space="preserve"> </w:t>
      </w:r>
      <w:r w:rsidRPr="00B1666C">
        <w:rPr>
          <w:rFonts w:cs="Arial"/>
          <w:lang w:val="hr-HR"/>
        </w:rPr>
        <w:t>a</w:t>
      </w:r>
      <w:r w:rsidRPr="00B1666C">
        <w:rPr>
          <w:rFonts w:cs="Arial"/>
          <w:spacing w:val="24"/>
          <w:lang w:val="hr-HR"/>
        </w:rPr>
        <w:t xml:space="preserve"> </w:t>
      </w:r>
      <w:r w:rsidRPr="00B1666C">
        <w:rPr>
          <w:rFonts w:cs="Arial"/>
          <w:lang w:val="hr-HR"/>
        </w:rPr>
        <w:t>koje</w:t>
      </w:r>
      <w:r w:rsidRPr="00B1666C">
        <w:rPr>
          <w:rFonts w:cs="Arial"/>
          <w:spacing w:val="24"/>
          <w:lang w:val="hr-HR"/>
        </w:rPr>
        <w:t xml:space="preserve"> </w:t>
      </w:r>
      <w:r w:rsidRPr="00B1666C">
        <w:rPr>
          <w:rFonts w:cs="Arial"/>
          <w:lang w:val="hr-HR"/>
        </w:rPr>
        <w:t>nisu</w:t>
      </w:r>
      <w:r w:rsidRPr="00B1666C">
        <w:rPr>
          <w:rFonts w:cs="Arial"/>
          <w:spacing w:val="22"/>
          <w:lang w:val="hr-HR"/>
        </w:rPr>
        <w:t xml:space="preserve"> </w:t>
      </w:r>
      <w:r w:rsidRPr="00B1666C">
        <w:rPr>
          <w:rFonts w:cs="Arial"/>
          <w:lang w:val="hr-HR"/>
        </w:rPr>
        <w:t>u</w:t>
      </w:r>
      <w:r w:rsidRPr="00B1666C">
        <w:rPr>
          <w:rFonts w:cs="Arial"/>
          <w:spacing w:val="24"/>
          <w:lang w:val="hr-HR"/>
        </w:rPr>
        <w:t xml:space="preserve"> </w:t>
      </w:r>
      <w:r w:rsidRPr="00B1666C">
        <w:rPr>
          <w:rFonts w:cs="Arial"/>
          <w:lang w:val="hr-HR"/>
        </w:rPr>
        <w:t>funkciji</w:t>
      </w:r>
      <w:r w:rsidRPr="00B1666C">
        <w:rPr>
          <w:rFonts w:cs="Arial"/>
          <w:spacing w:val="23"/>
          <w:lang w:val="hr-HR"/>
        </w:rPr>
        <w:t xml:space="preserve"> </w:t>
      </w:r>
      <w:r w:rsidRPr="00B1666C">
        <w:rPr>
          <w:rFonts w:cs="Arial"/>
          <w:lang w:val="hr-HR"/>
        </w:rPr>
        <w:t>njegove</w:t>
      </w:r>
      <w:r w:rsidRPr="00B1666C">
        <w:rPr>
          <w:rFonts w:cs="Arial"/>
          <w:spacing w:val="69"/>
          <w:lang w:val="hr-HR"/>
        </w:rPr>
        <w:t xml:space="preserve"> </w:t>
      </w:r>
      <w:r w:rsidRPr="00B1666C">
        <w:rPr>
          <w:rFonts w:cs="Arial"/>
          <w:lang w:val="hr-HR"/>
        </w:rPr>
        <w:t>građevine.</w:t>
      </w:r>
    </w:p>
    <w:p w:rsidR="00B1666C" w:rsidRPr="00B1666C" w:rsidRDefault="00B1666C" w:rsidP="00B1666C">
      <w:pPr>
        <w:pStyle w:val="BodyText"/>
        <w:jc w:val="both"/>
        <w:rPr>
          <w:rFonts w:cs="Arial"/>
          <w:lang w:val="hr-HR"/>
        </w:rPr>
      </w:pPr>
      <w:r w:rsidRPr="00B1666C">
        <w:rPr>
          <w:rFonts w:cs="Arial"/>
          <w:lang w:val="hr-HR"/>
        </w:rPr>
        <w:t>(2) Stavak</w:t>
      </w:r>
      <w:r w:rsidRPr="00B1666C">
        <w:rPr>
          <w:rFonts w:cs="Arial"/>
          <w:spacing w:val="55"/>
          <w:lang w:val="hr-HR"/>
        </w:rPr>
        <w:t xml:space="preserve"> </w:t>
      </w:r>
      <w:r w:rsidRPr="00B1666C">
        <w:rPr>
          <w:rFonts w:cs="Arial"/>
          <w:spacing w:val="-2"/>
          <w:lang w:val="hr-HR"/>
        </w:rPr>
        <w:t>1.</w:t>
      </w:r>
      <w:r w:rsidRPr="00B1666C">
        <w:rPr>
          <w:rFonts w:cs="Arial"/>
          <w:spacing w:val="57"/>
          <w:lang w:val="hr-HR"/>
        </w:rPr>
        <w:t xml:space="preserve"> </w:t>
      </w:r>
      <w:r w:rsidRPr="00B1666C">
        <w:rPr>
          <w:rFonts w:cs="Arial"/>
          <w:lang w:val="hr-HR"/>
        </w:rPr>
        <w:t>ovog</w:t>
      </w:r>
      <w:r w:rsidRPr="00B1666C">
        <w:rPr>
          <w:rFonts w:cs="Arial"/>
          <w:spacing w:val="55"/>
          <w:lang w:val="hr-HR"/>
        </w:rPr>
        <w:t xml:space="preserve"> </w:t>
      </w:r>
      <w:r w:rsidRPr="00B1666C">
        <w:rPr>
          <w:rFonts w:cs="Arial"/>
          <w:lang w:val="hr-HR"/>
        </w:rPr>
        <w:t>članka</w:t>
      </w:r>
      <w:r w:rsidRPr="00B1666C">
        <w:rPr>
          <w:rFonts w:cs="Arial"/>
          <w:spacing w:val="58"/>
          <w:lang w:val="hr-HR"/>
        </w:rPr>
        <w:t xml:space="preserve"> </w:t>
      </w:r>
      <w:r w:rsidRPr="00B1666C">
        <w:rPr>
          <w:rFonts w:cs="Arial"/>
          <w:lang w:val="hr-HR"/>
        </w:rPr>
        <w:t>ne</w:t>
      </w:r>
      <w:r w:rsidRPr="00B1666C">
        <w:rPr>
          <w:rFonts w:cs="Arial"/>
          <w:spacing w:val="55"/>
          <w:lang w:val="hr-HR"/>
        </w:rPr>
        <w:t xml:space="preserve"> </w:t>
      </w:r>
      <w:r w:rsidRPr="00B1666C">
        <w:rPr>
          <w:rFonts w:cs="Arial"/>
          <w:lang w:val="hr-HR"/>
        </w:rPr>
        <w:t>može</w:t>
      </w:r>
      <w:r w:rsidRPr="00B1666C">
        <w:rPr>
          <w:rFonts w:cs="Arial"/>
          <w:spacing w:val="55"/>
          <w:lang w:val="hr-HR"/>
        </w:rPr>
        <w:t xml:space="preserve"> </w:t>
      </w:r>
      <w:r w:rsidRPr="00B1666C">
        <w:rPr>
          <w:rFonts w:cs="Arial"/>
          <w:lang w:val="hr-HR"/>
        </w:rPr>
        <w:t>se</w:t>
      </w:r>
      <w:r w:rsidRPr="00B1666C">
        <w:rPr>
          <w:rFonts w:cs="Arial"/>
          <w:spacing w:val="59"/>
          <w:lang w:val="hr-HR"/>
        </w:rPr>
        <w:t xml:space="preserve"> </w:t>
      </w:r>
      <w:r w:rsidRPr="00B1666C">
        <w:rPr>
          <w:rFonts w:cs="Arial"/>
          <w:spacing w:val="-2"/>
          <w:lang w:val="hr-HR"/>
        </w:rPr>
        <w:t>primijeniti</w:t>
      </w:r>
      <w:r w:rsidRPr="00B1666C">
        <w:rPr>
          <w:rFonts w:cs="Arial"/>
          <w:spacing w:val="57"/>
          <w:lang w:val="hr-HR"/>
        </w:rPr>
        <w:t xml:space="preserve"> </w:t>
      </w:r>
      <w:r w:rsidRPr="00B1666C">
        <w:rPr>
          <w:rFonts w:cs="Arial"/>
          <w:lang w:val="hr-HR"/>
        </w:rPr>
        <w:t>prilikom</w:t>
      </w:r>
      <w:r w:rsidRPr="00B1666C">
        <w:rPr>
          <w:rFonts w:cs="Arial"/>
          <w:spacing w:val="56"/>
          <w:lang w:val="hr-HR"/>
        </w:rPr>
        <w:t xml:space="preserve"> </w:t>
      </w:r>
      <w:r w:rsidRPr="00B1666C">
        <w:rPr>
          <w:rFonts w:cs="Arial"/>
          <w:lang w:val="hr-HR"/>
        </w:rPr>
        <w:t>gradnje</w:t>
      </w:r>
      <w:r w:rsidRPr="00B1666C">
        <w:rPr>
          <w:rFonts w:cs="Arial"/>
          <w:spacing w:val="55"/>
          <w:lang w:val="hr-HR"/>
        </w:rPr>
        <w:t xml:space="preserve"> </w:t>
      </w:r>
      <w:r w:rsidRPr="00B1666C">
        <w:rPr>
          <w:rFonts w:cs="Arial"/>
          <w:lang w:val="hr-HR"/>
        </w:rPr>
        <w:t>obiteljskih</w:t>
      </w:r>
      <w:r w:rsidRPr="00B1666C">
        <w:rPr>
          <w:rFonts w:cs="Arial"/>
          <w:spacing w:val="58"/>
          <w:lang w:val="hr-HR"/>
        </w:rPr>
        <w:t xml:space="preserve"> </w:t>
      </w:r>
      <w:r w:rsidRPr="00B1666C">
        <w:rPr>
          <w:rFonts w:cs="Arial"/>
          <w:lang w:val="hr-HR"/>
        </w:rPr>
        <w:t>stambenih</w:t>
      </w:r>
      <w:r w:rsidRPr="00B1666C">
        <w:rPr>
          <w:rFonts w:cs="Arial"/>
          <w:spacing w:val="67"/>
          <w:lang w:val="hr-HR"/>
        </w:rPr>
        <w:t xml:space="preserve"> </w:t>
      </w:r>
      <w:r w:rsidRPr="00B1666C">
        <w:rPr>
          <w:rFonts w:cs="Arial"/>
          <w:lang w:val="hr-HR"/>
        </w:rPr>
        <w:t>građevina</w:t>
      </w:r>
      <w:r w:rsidRPr="00B1666C">
        <w:rPr>
          <w:rFonts w:cs="Arial"/>
          <w:spacing w:val="-6"/>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manjih</w:t>
      </w:r>
      <w:r w:rsidRPr="00B1666C">
        <w:rPr>
          <w:rFonts w:cs="Arial"/>
          <w:spacing w:val="-7"/>
          <w:lang w:val="hr-HR"/>
        </w:rPr>
        <w:t xml:space="preserve"> </w:t>
      </w:r>
      <w:r w:rsidRPr="00B1666C">
        <w:rPr>
          <w:rFonts w:cs="Arial"/>
          <w:lang w:val="hr-HR"/>
        </w:rPr>
        <w:t>zahvata,</w:t>
      </w:r>
      <w:r w:rsidRPr="00B1666C">
        <w:rPr>
          <w:rFonts w:cs="Arial"/>
          <w:spacing w:val="-6"/>
          <w:lang w:val="hr-HR"/>
        </w:rPr>
        <w:t xml:space="preserve"> </w:t>
      </w:r>
      <w:r w:rsidRPr="00B1666C">
        <w:rPr>
          <w:rFonts w:cs="Arial"/>
          <w:lang w:val="hr-HR"/>
        </w:rPr>
        <w:t>odnosno</w:t>
      </w:r>
      <w:r w:rsidRPr="00B1666C">
        <w:rPr>
          <w:rFonts w:cs="Arial"/>
          <w:spacing w:val="-7"/>
          <w:lang w:val="hr-HR"/>
        </w:rPr>
        <w:t xml:space="preserve"> </w:t>
      </w:r>
      <w:r w:rsidRPr="00B1666C">
        <w:rPr>
          <w:rFonts w:cs="Arial"/>
          <w:lang w:val="hr-HR"/>
        </w:rPr>
        <w:t>građevina</w:t>
      </w:r>
      <w:r w:rsidRPr="00B1666C">
        <w:rPr>
          <w:rFonts w:cs="Arial"/>
          <w:spacing w:val="-7"/>
          <w:lang w:val="hr-HR"/>
        </w:rPr>
        <w:t xml:space="preserve"> </w:t>
      </w:r>
      <w:r w:rsidRPr="00B1666C">
        <w:rPr>
          <w:rFonts w:cs="Arial"/>
          <w:lang w:val="hr-HR"/>
        </w:rPr>
        <w:t>manjih</w:t>
      </w:r>
      <w:r w:rsidRPr="00B1666C">
        <w:rPr>
          <w:rFonts w:cs="Arial"/>
          <w:spacing w:val="-4"/>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800m</w:t>
      </w:r>
      <w:r w:rsidRPr="00B1666C">
        <w:rPr>
          <w:rFonts w:cs="Arial"/>
          <w:vertAlign w:val="superscript"/>
          <w:lang w:val="hr-HR"/>
        </w:rPr>
        <w:t>2</w:t>
      </w:r>
      <w:r w:rsidRPr="00B1666C">
        <w:rPr>
          <w:rFonts w:cs="Arial"/>
          <w:spacing w:val="18"/>
          <w:position w:val="8"/>
          <w:lang w:val="hr-HR"/>
        </w:rPr>
        <w:t xml:space="preserve"> </w:t>
      </w:r>
      <w:r w:rsidRPr="00B1666C">
        <w:rPr>
          <w:rFonts w:cs="Arial"/>
          <w:lang w:val="hr-HR"/>
        </w:rPr>
        <w:t>građevinske</w:t>
      </w:r>
      <w:r w:rsidRPr="00B1666C">
        <w:rPr>
          <w:rFonts w:cs="Arial"/>
          <w:spacing w:val="-5"/>
          <w:lang w:val="hr-HR"/>
        </w:rPr>
        <w:t xml:space="preserve"> </w:t>
      </w:r>
      <w:r w:rsidRPr="00B1666C">
        <w:rPr>
          <w:rFonts w:cs="Arial"/>
          <w:lang w:val="hr-HR"/>
        </w:rPr>
        <w:t>bruto</w:t>
      </w:r>
      <w:r w:rsidRPr="00B1666C">
        <w:rPr>
          <w:rFonts w:cs="Arial"/>
          <w:spacing w:val="-6"/>
          <w:lang w:val="hr-HR"/>
        </w:rPr>
        <w:t xml:space="preserve"> </w:t>
      </w:r>
      <w:r w:rsidRPr="00B1666C">
        <w:rPr>
          <w:rFonts w:cs="Arial"/>
          <w:lang w:val="hr-HR"/>
        </w:rPr>
        <w:t>površine.</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129.</w:t>
      </w:r>
    </w:p>
    <w:p w:rsidR="00B1666C" w:rsidRPr="00B1666C" w:rsidRDefault="00B1666C" w:rsidP="00B1666C">
      <w:pPr>
        <w:spacing w:before="8"/>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lastRenderedPageBreak/>
        <w:t>Briše se.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Heading1"/>
        <w:rPr>
          <w:rFonts w:cs="Arial"/>
        </w:rPr>
      </w:pPr>
      <w:r w:rsidRPr="00B1666C">
        <w:rPr>
          <w:rFonts w:cs="Arial"/>
        </w:rPr>
        <w:t>12.2.</w:t>
      </w:r>
      <w:r w:rsidRPr="00B1666C">
        <w:rPr>
          <w:rFonts w:cs="Arial"/>
        </w:rPr>
        <w:tab/>
        <w:t>Mjere</w:t>
      </w:r>
      <w:r w:rsidRPr="00B1666C">
        <w:rPr>
          <w:rFonts w:cs="Arial"/>
          <w:spacing w:val="1"/>
        </w:rPr>
        <w:t xml:space="preserve"> </w:t>
      </w:r>
      <w:r w:rsidRPr="00B1666C">
        <w:rPr>
          <w:rFonts w:cs="Arial"/>
        </w:rPr>
        <w:t>za uređenje</w:t>
      </w:r>
      <w:r w:rsidRPr="00B1666C">
        <w:rPr>
          <w:rFonts w:cs="Arial"/>
          <w:spacing w:val="-2"/>
        </w:rPr>
        <w:t xml:space="preserve"> </w:t>
      </w:r>
      <w:r w:rsidRPr="00B1666C">
        <w:rPr>
          <w:rFonts w:cs="Arial"/>
        </w:rPr>
        <w:t>i</w:t>
      </w:r>
      <w:r w:rsidRPr="00B1666C">
        <w:rPr>
          <w:rFonts w:cs="Arial"/>
          <w:spacing w:val="2"/>
        </w:rPr>
        <w:t xml:space="preserve"> </w:t>
      </w:r>
      <w:r w:rsidRPr="00B1666C">
        <w:rPr>
          <w:rFonts w:cs="Arial"/>
        </w:rPr>
        <w:t>zaštitu</w:t>
      </w:r>
      <w:r w:rsidRPr="00B1666C">
        <w:rPr>
          <w:rFonts w:cs="Arial"/>
          <w:spacing w:val="-2"/>
        </w:rPr>
        <w:t xml:space="preserve"> </w:t>
      </w:r>
      <w:r w:rsidRPr="00B1666C">
        <w:rPr>
          <w:rFonts w:cs="Arial"/>
        </w:rPr>
        <w:t>zemljišta</w:t>
      </w:r>
    </w:p>
    <w:p w:rsidR="00B1666C" w:rsidRPr="00B1666C" w:rsidRDefault="00B1666C" w:rsidP="00B1666C">
      <w:pPr>
        <w:jc w:val="both"/>
        <w:rPr>
          <w:rFonts w:ascii="Arial" w:eastAsia="Arial" w:hAnsi="Arial" w:cs="Arial"/>
          <w:b/>
          <w:bCs/>
          <w:sz w:val="22"/>
          <w:szCs w:val="22"/>
        </w:rPr>
      </w:pPr>
    </w:p>
    <w:p w:rsidR="00B1666C" w:rsidRPr="00B1666C" w:rsidRDefault="00B1666C" w:rsidP="00B1666C">
      <w:pPr>
        <w:pStyle w:val="BodyText"/>
        <w:jc w:val="center"/>
        <w:rPr>
          <w:rFonts w:cs="Arial"/>
          <w:lang w:val="hr-HR"/>
        </w:rPr>
      </w:pPr>
      <w:r w:rsidRPr="00B1666C">
        <w:rPr>
          <w:rFonts w:cs="Arial"/>
          <w:lang w:val="hr-HR"/>
        </w:rPr>
        <w:t>Članak 130.</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Mjere</w:t>
      </w:r>
      <w:r w:rsidRPr="00B1666C">
        <w:rPr>
          <w:rFonts w:cs="Arial"/>
          <w:spacing w:val="-2"/>
          <w:lang w:val="hr-HR"/>
        </w:rPr>
        <w:t xml:space="preserve"> </w:t>
      </w:r>
      <w:r w:rsidRPr="00B1666C">
        <w:rPr>
          <w:rFonts w:cs="Arial"/>
          <w:lang w:val="hr-HR"/>
        </w:rPr>
        <w:t>uređenja</w:t>
      </w:r>
      <w:r w:rsidRPr="00B1666C">
        <w:rPr>
          <w:rFonts w:cs="Arial"/>
          <w:spacing w:val="-2"/>
          <w:lang w:val="hr-HR"/>
        </w:rPr>
        <w:t xml:space="preserve"> </w:t>
      </w:r>
      <w:r w:rsidRPr="00B1666C">
        <w:rPr>
          <w:rFonts w:cs="Arial"/>
          <w:lang w:val="hr-HR"/>
        </w:rPr>
        <w:t>i</w:t>
      </w:r>
      <w:r w:rsidRPr="00B1666C">
        <w:rPr>
          <w:rFonts w:cs="Arial"/>
          <w:spacing w:val="-5"/>
          <w:lang w:val="hr-HR"/>
        </w:rPr>
        <w:t xml:space="preserve"> </w:t>
      </w:r>
      <w:r w:rsidRPr="00B1666C">
        <w:rPr>
          <w:rFonts w:cs="Arial"/>
          <w:lang w:val="hr-HR"/>
        </w:rPr>
        <w:t>zaštite</w:t>
      </w:r>
      <w:r w:rsidRPr="00B1666C">
        <w:rPr>
          <w:rFonts w:cs="Arial"/>
          <w:spacing w:val="-2"/>
          <w:lang w:val="hr-HR"/>
        </w:rPr>
        <w:t xml:space="preserve"> </w:t>
      </w:r>
      <w:r w:rsidRPr="00B1666C">
        <w:rPr>
          <w:rFonts w:cs="Arial"/>
          <w:lang w:val="hr-HR"/>
        </w:rPr>
        <w:t>gradskog</w:t>
      </w:r>
      <w:r w:rsidRPr="00B1666C">
        <w:rPr>
          <w:rFonts w:cs="Arial"/>
          <w:spacing w:val="-5"/>
          <w:lang w:val="hr-HR"/>
        </w:rPr>
        <w:t xml:space="preserve"> </w:t>
      </w:r>
      <w:r w:rsidRPr="00B1666C">
        <w:rPr>
          <w:rFonts w:cs="Arial"/>
          <w:lang w:val="hr-HR"/>
        </w:rPr>
        <w:t>zemljišta</w:t>
      </w:r>
      <w:r w:rsidRPr="00B1666C">
        <w:rPr>
          <w:rFonts w:cs="Arial"/>
          <w:spacing w:val="-4"/>
          <w:lang w:val="hr-HR"/>
        </w:rPr>
        <w:t xml:space="preserve"> </w:t>
      </w:r>
      <w:r w:rsidRPr="00B1666C">
        <w:rPr>
          <w:rFonts w:cs="Arial"/>
          <w:lang w:val="hr-HR"/>
        </w:rPr>
        <w:t>sadržane</w:t>
      </w:r>
      <w:r w:rsidRPr="00B1666C">
        <w:rPr>
          <w:rFonts w:cs="Arial"/>
          <w:spacing w:val="-5"/>
          <w:lang w:val="hr-HR"/>
        </w:rPr>
        <w:t xml:space="preserve"> </w:t>
      </w:r>
      <w:r w:rsidRPr="00B1666C">
        <w:rPr>
          <w:rFonts w:cs="Arial"/>
          <w:lang w:val="hr-HR"/>
        </w:rPr>
        <w:t>su</w:t>
      </w:r>
      <w:r w:rsidRPr="00B1666C">
        <w:rPr>
          <w:rFonts w:cs="Arial"/>
          <w:spacing w:val="-4"/>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organizaciji,</w:t>
      </w:r>
      <w:r w:rsidRPr="00B1666C">
        <w:rPr>
          <w:rFonts w:cs="Arial"/>
          <w:spacing w:val="-5"/>
          <w:lang w:val="hr-HR"/>
        </w:rPr>
        <w:t xml:space="preserve"> </w:t>
      </w:r>
      <w:r w:rsidRPr="00B1666C">
        <w:rPr>
          <w:rFonts w:cs="Arial"/>
          <w:lang w:val="hr-HR"/>
        </w:rPr>
        <w:t>korištenju,</w:t>
      </w:r>
      <w:r w:rsidRPr="00B1666C">
        <w:rPr>
          <w:rFonts w:cs="Arial"/>
          <w:spacing w:val="-3"/>
          <w:lang w:val="hr-HR"/>
        </w:rPr>
        <w:t xml:space="preserve"> </w:t>
      </w:r>
      <w:r w:rsidRPr="00B1666C">
        <w:rPr>
          <w:rFonts w:cs="Arial"/>
          <w:lang w:val="hr-HR"/>
        </w:rPr>
        <w:t>namjeni,</w:t>
      </w:r>
      <w:r w:rsidRPr="00B1666C">
        <w:rPr>
          <w:rFonts w:cs="Arial"/>
          <w:spacing w:val="53"/>
          <w:lang w:val="hr-HR"/>
        </w:rPr>
        <w:t xml:space="preserve"> </w:t>
      </w:r>
      <w:r w:rsidRPr="00B1666C">
        <w:rPr>
          <w:rFonts w:cs="Arial"/>
          <w:lang w:val="hr-HR"/>
        </w:rPr>
        <w:t>uređenju,</w:t>
      </w:r>
      <w:r w:rsidRPr="00B1666C">
        <w:rPr>
          <w:rFonts w:cs="Arial"/>
          <w:spacing w:val="57"/>
          <w:lang w:val="hr-HR"/>
        </w:rPr>
        <w:t xml:space="preserve"> </w:t>
      </w:r>
      <w:r w:rsidRPr="00B1666C">
        <w:rPr>
          <w:rFonts w:cs="Arial"/>
          <w:lang w:val="hr-HR"/>
        </w:rPr>
        <w:t>zaštiti</w:t>
      </w:r>
      <w:r w:rsidRPr="00B1666C">
        <w:rPr>
          <w:rFonts w:cs="Arial"/>
          <w:spacing w:val="57"/>
          <w:lang w:val="hr-HR"/>
        </w:rPr>
        <w:t xml:space="preserve"> </w:t>
      </w:r>
      <w:r w:rsidRPr="00B1666C">
        <w:rPr>
          <w:rFonts w:cs="Arial"/>
          <w:lang w:val="hr-HR"/>
        </w:rPr>
        <w:t>prostora</w:t>
      </w:r>
      <w:r w:rsidRPr="00B1666C">
        <w:rPr>
          <w:rFonts w:cs="Arial"/>
          <w:spacing w:val="58"/>
          <w:lang w:val="hr-HR"/>
        </w:rPr>
        <w:t xml:space="preserve"> </w:t>
      </w:r>
      <w:r w:rsidRPr="00B1666C">
        <w:rPr>
          <w:rFonts w:cs="Arial"/>
          <w:lang w:val="hr-HR"/>
        </w:rPr>
        <w:t>i</w:t>
      </w:r>
      <w:r w:rsidRPr="00B1666C">
        <w:rPr>
          <w:rFonts w:cs="Arial"/>
          <w:spacing w:val="55"/>
          <w:lang w:val="hr-HR"/>
        </w:rPr>
        <w:t xml:space="preserve"> </w:t>
      </w:r>
      <w:r w:rsidRPr="00B1666C">
        <w:rPr>
          <w:rFonts w:cs="Arial"/>
          <w:lang w:val="hr-HR"/>
        </w:rPr>
        <w:t>obvezi</w:t>
      </w:r>
      <w:r w:rsidRPr="00B1666C">
        <w:rPr>
          <w:rFonts w:cs="Arial"/>
          <w:spacing w:val="54"/>
          <w:lang w:val="hr-HR"/>
        </w:rPr>
        <w:t xml:space="preserve"> </w:t>
      </w:r>
      <w:r w:rsidRPr="00B1666C">
        <w:rPr>
          <w:rFonts w:cs="Arial"/>
          <w:lang w:val="hr-HR"/>
        </w:rPr>
        <w:t>izradbe</w:t>
      </w:r>
      <w:r w:rsidRPr="00B1666C">
        <w:rPr>
          <w:rFonts w:cs="Arial"/>
          <w:spacing w:val="55"/>
          <w:lang w:val="hr-HR"/>
        </w:rPr>
        <w:t xml:space="preserve"> </w:t>
      </w:r>
      <w:r w:rsidRPr="00B1666C">
        <w:rPr>
          <w:rFonts w:cs="Arial"/>
          <w:lang w:val="hr-HR"/>
        </w:rPr>
        <w:t>planova</w:t>
      </w:r>
      <w:r w:rsidRPr="00B1666C">
        <w:rPr>
          <w:rFonts w:cs="Arial"/>
          <w:spacing w:val="58"/>
          <w:lang w:val="hr-HR"/>
        </w:rPr>
        <w:t xml:space="preserve"> </w:t>
      </w:r>
      <w:r w:rsidRPr="00B1666C">
        <w:rPr>
          <w:rFonts w:cs="Arial"/>
          <w:lang w:val="hr-HR"/>
        </w:rPr>
        <w:t>detaljnijeg</w:t>
      </w:r>
      <w:r w:rsidRPr="00B1666C">
        <w:rPr>
          <w:rFonts w:cs="Arial"/>
          <w:spacing w:val="55"/>
          <w:lang w:val="hr-HR"/>
        </w:rPr>
        <w:t xml:space="preserve"> </w:t>
      </w:r>
      <w:r w:rsidRPr="00B1666C">
        <w:rPr>
          <w:rFonts w:cs="Arial"/>
          <w:lang w:val="hr-HR"/>
        </w:rPr>
        <w:t>stupnja</w:t>
      </w:r>
      <w:r w:rsidRPr="00B1666C">
        <w:rPr>
          <w:rFonts w:cs="Arial"/>
          <w:spacing w:val="53"/>
          <w:lang w:val="hr-HR"/>
        </w:rPr>
        <w:t xml:space="preserve"> </w:t>
      </w:r>
      <w:r w:rsidRPr="00B1666C">
        <w:rPr>
          <w:rFonts w:cs="Arial"/>
          <w:lang w:val="hr-HR"/>
        </w:rPr>
        <w:t>razrade</w:t>
      </w:r>
      <w:r w:rsidRPr="00B1666C">
        <w:rPr>
          <w:rFonts w:cs="Arial"/>
          <w:spacing w:val="55"/>
          <w:lang w:val="hr-HR"/>
        </w:rPr>
        <w:t xml:space="preserve"> </w:t>
      </w:r>
      <w:r w:rsidRPr="00B1666C">
        <w:rPr>
          <w:rFonts w:cs="Arial"/>
          <w:lang w:val="hr-HR"/>
        </w:rPr>
        <w:t>kojima</w:t>
      </w:r>
      <w:r w:rsidRPr="00B1666C">
        <w:rPr>
          <w:rFonts w:cs="Arial"/>
          <w:spacing w:val="55"/>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utvrđuje potreba</w:t>
      </w:r>
      <w:r w:rsidRPr="00B1666C">
        <w:rPr>
          <w:rFonts w:cs="Arial"/>
          <w:spacing w:val="-2"/>
          <w:lang w:val="hr-HR"/>
        </w:rPr>
        <w:t xml:space="preserve"> </w:t>
      </w:r>
      <w:r w:rsidRPr="00B1666C">
        <w:rPr>
          <w:rFonts w:cs="Arial"/>
          <w:lang w:val="hr-HR"/>
        </w:rPr>
        <w:t>urbane</w:t>
      </w:r>
      <w:r w:rsidRPr="00B1666C">
        <w:rPr>
          <w:rFonts w:cs="Arial"/>
          <w:spacing w:val="-2"/>
          <w:lang w:val="hr-HR"/>
        </w:rPr>
        <w:t xml:space="preserve"> </w:t>
      </w:r>
      <w:r w:rsidRPr="00B1666C">
        <w:rPr>
          <w:rFonts w:cs="Arial"/>
          <w:lang w:val="hr-HR"/>
        </w:rPr>
        <w:t>komasacije.</w:t>
      </w:r>
    </w:p>
    <w:p w:rsidR="00B1666C" w:rsidRPr="00B1666C" w:rsidRDefault="00B1666C" w:rsidP="00B1666C">
      <w:pPr>
        <w:pStyle w:val="BodyText"/>
        <w:jc w:val="both"/>
        <w:rPr>
          <w:rFonts w:cs="Arial"/>
          <w:lang w:val="hr-HR"/>
        </w:rPr>
      </w:pPr>
      <w:r w:rsidRPr="00B1666C">
        <w:rPr>
          <w:rFonts w:cs="Arial"/>
          <w:lang w:val="hr-HR"/>
        </w:rPr>
        <w:t>(2) Uređenje</w:t>
      </w:r>
      <w:r w:rsidRPr="00B1666C">
        <w:rPr>
          <w:rFonts w:cs="Arial"/>
          <w:spacing w:val="22"/>
          <w:lang w:val="hr-HR"/>
        </w:rPr>
        <w:t xml:space="preserve"> </w:t>
      </w:r>
      <w:r w:rsidRPr="00B1666C">
        <w:rPr>
          <w:rFonts w:cs="Arial"/>
          <w:lang w:val="hr-HR"/>
        </w:rPr>
        <w:t>i</w:t>
      </w:r>
      <w:r w:rsidRPr="00B1666C">
        <w:rPr>
          <w:rFonts w:cs="Arial"/>
          <w:spacing w:val="19"/>
          <w:lang w:val="hr-HR"/>
        </w:rPr>
        <w:t xml:space="preserve"> </w:t>
      </w:r>
      <w:r w:rsidRPr="00B1666C">
        <w:rPr>
          <w:rFonts w:cs="Arial"/>
          <w:lang w:val="hr-HR"/>
        </w:rPr>
        <w:t>zaštita</w:t>
      </w:r>
      <w:r w:rsidRPr="00B1666C">
        <w:rPr>
          <w:rFonts w:cs="Arial"/>
          <w:spacing w:val="19"/>
          <w:lang w:val="hr-HR"/>
        </w:rPr>
        <w:t xml:space="preserve"> </w:t>
      </w:r>
      <w:r w:rsidRPr="00B1666C">
        <w:rPr>
          <w:rFonts w:cs="Arial"/>
          <w:lang w:val="hr-HR"/>
        </w:rPr>
        <w:t>zemljišta</w:t>
      </w:r>
      <w:r w:rsidRPr="00B1666C">
        <w:rPr>
          <w:rFonts w:cs="Arial"/>
          <w:spacing w:val="19"/>
          <w:lang w:val="hr-HR"/>
        </w:rPr>
        <w:t xml:space="preserve"> </w:t>
      </w:r>
      <w:r w:rsidRPr="00B1666C">
        <w:rPr>
          <w:rFonts w:cs="Arial"/>
          <w:lang w:val="hr-HR"/>
        </w:rPr>
        <w:t>osigurava</w:t>
      </w:r>
      <w:r w:rsidRPr="00B1666C">
        <w:rPr>
          <w:rFonts w:cs="Arial"/>
          <w:spacing w:val="22"/>
          <w:lang w:val="hr-HR"/>
        </w:rPr>
        <w:t xml:space="preserve"> </w:t>
      </w:r>
      <w:r w:rsidRPr="00B1666C">
        <w:rPr>
          <w:rFonts w:cs="Arial"/>
          <w:lang w:val="hr-HR"/>
        </w:rPr>
        <w:t>se</w:t>
      </w:r>
      <w:r w:rsidRPr="00B1666C">
        <w:rPr>
          <w:rFonts w:cs="Arial"/>
          <w:spacing w:val="19"/>
          <w:lang w:val="hr-HR"/>
        </w:rPr>
        <w:t xml:space="preserve"> </w:t>
      </w:r>
      <w:r w:rsidRPr="00B1666C">
        <w:rPr>
          <w:rFonts w:cs="Arial"/>
          <w:lang w:val="hr-HR"/>
        </w:rPr>
        <w:t>gradskim</w:t>
      </w:r>
      <w:r w:rsidRPr="00B1666C">
        <w:rPr>
          <w:rFonts w:cs="Arial"/>
          <w:spacing w:val="20"/>
          <w:lang w:val="hr-HR"/>
        </w:rPr>
        <w:t xml:space="preserve"> </w:t>
      </w:r>
      <w:r w:rsidRPr="00B1666C">
        <w:rPr>
          <w:rFonts w:cs="Arial"/>
          <w:lang w:val="hr-HR"/>
        </w:rPr>
        <w:t>sustavom</w:t>
      </w:r>
      <w:r w:rsidRPr="00B1666C">
        <w:rPr>
          <w:rFonts w:cs="Arial"/>
          <w:spacing w:val="20"/>
          <w:lang w:val="hr-HR"/>
        </w:rPr>
        <w:t xml:space="preserve"> </w:t>
      </w:r>
      <w:r w:rsidRPr="00B1666C">
        <w:rPr>
          <w:rFonts w:cs="Arial"/>
          <w:lang w:val="hr-HR"/>
        </w:rPr>
        <w:t>gospodarenja</w:t>
      </w:r>
      <w:r w:rsidRPr="00B1666C">
        <w:rPr>
          <w:rFonts w:cs="Arial"/>
          <w:spacing w:val="19"/>
          <w:lang w:val="hr-HR"/>
        </w:rPr>
        <w:t xml:space="preserve"> </w:t>
      </w:r>
      <w:r w:rsidRPr="00B1666C">
        <w:rPr>
          <w:rFonts w:cs="Arial"/>
          <w:lang w:val="hr-HR"/>
        </w:rPr>
        <w:t>i</w:t>
      </w:r>
      <w:r w:rsidRPr="00B1666C">
        <w:rPr>
          <w:rFonts w:cs="Arial"/>
          <w:spacing w:val="21"/>
          <w:lang w:val="hr-HR"/>
        </w:rPr>
        <w:t xml:space="preserve"> </w:t>
      </w:r>
      <w:r w:rsidRPr="00B1666C">
        <w:rPr>
          <w:rFonts w:cs="Arial"/>
          <w:lang w:val="hr-HR"/>
        </w:rPr>
        <w:t>upravljanja</w:t>
      </w:r>
      <w:r w:rsidRPr="00B1666C">
        <w:rPr>
          <w:rFonts w:cs="Arial"/>
          <w:spacing w:val="51"/>
          <w:lang w:val="hr-HR"/>
        </w:rPr>
        <w:t xml:space="preserve"> </w:t>
      </w:r>
      <w:r w:rsidRPr="00B1666C">
        <w:rPr>
          <w:rFonts w:cs="Arial"/>
          <w:lang w:val="hr-HR"/>
        </w:rPr>
        <w:t>zemljištem</w:t>
      </w:r>
      <w:r w:rsidRPr="00B1666C">
        <w:rPr>
          <w:rFonts w:cs="Arial"/>
          <w:spacing w:val="-8"/>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stvaranjem</w:t>
      </w:r>
      <w:r w:rsidRPr="00B1666C">
        <w:rPr>
          <w:rFonts w:cs="Arial"/>
          <w:spacing w:val="-8"/>
          <w:lang w:val="hr-HR"/>
        </w:rPr>
        <w:t xml:space="preserve"> </w:t>
      </w:r>
      <w:r w:rsidRPr="00B1666C">
        <w:rPr>
          <w:rFonts w:cs="Arial"/>
          <w:lang w:val="hr-HR"/>
        </w:rPr>
        <w:t>gradskog</w:t>
      </w:r>
      <w:r w:rsidRPr="00B1666C">
        <w:rPr>
          <w:rFonts w:cs="Arial"/>
          <w:spacing w:val="-10"/>
          <w:lang w:val="hr-HR"/>
        </w:rPr>
        <w:t xml:space="preserve"> </w:t>
      </w:r>
      <w:r w:rsidRPr="00B1666C">
        <w:rPr>
          <w:rFonts w:cs="Arial"/>
          <w:lang w:val="hr-HR"/>
        </w:rPr>
        <w:t>fonda</w:t>
      </w:r>
      <w:r w:rsidRPr="00B1666C">
        <w:rPr>
          <w:rFonts w:cs="Arial"/>
          <w:spacing w:val="-7"/>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otkup</w:t>
      </w:r>
      <w:r w:rsidRPr="00B1666C">
        <w:rPr>
          <w:rFonts w:cs="Arial"/>
          <w:spacing w:val="-10"/>
          <w:lang w:val="hr-HR"/>
        </w:rPr>
        <w:t xml:space="preserve"> </w:t>
      </w:r>
      <w:r w:rsidRPr="00B1666C">
        <w:rPr>
          <w:rFonts w:cs="Arial"/>
          <w:lang w:val="hr-HR"/>
        </w:rPr>
        <w:t>zemljišta</w:t>
      </w:r>
      <w:r w:rsidRPr="00B1666C">
        <w:rPr>
          <w:rFonts w:cs="Arial"/>
          <w:spacing w:val="-7"/>
          <w:lang w:val="hr-HR"/>
        </w:rPr>
        <w:t xml:space="preserve"> </w:t>
      </w:r>
      <w:r w:rsidRPr="00B1666C">
        <w:rPr>
          <w:rFonts w:cs="Arial"/>
          <w:lang w:val="hr-HR"/>
        </w:rPr>
        <w:t>i</w:t>
      </w:r>
      <w:r w:rsidRPr="00B1666C">
        <w:rPr>
          <w:rFonts w:cs="Arial"/>
          <w:spacing w:val="-8"/>
          <w:lang w:val="hr-HR"/>
        </w:rPr>
        <w:t xml:space="preserve"> </w:t>
      </w:r>
      <w:r w:rsidRPr="00B1666C">
        <w:rPr>
          <w:rFonts w:cs="Arial"/>
          <w:lang w:val="hr-HR"/>
        </w:rPr>
        <w:t>njegovo</w:t>
      </w:r>
      <w:r w:rsidRPr="00B1666C">
        <w:rPr>
          <w:rFonts w:cs="Arial"/>
          <w:spacing w:val="-10"/>
          <w:lang w:val="hr-HR"/>
        </w:rPr>
        <w:t xml:space="preserve"> </w:t>
      </w:r>
      <w:r w:rsidRPr="00B1666C">
        <w:rPr>
          <w:rFonts w:cs="Arial"/>
          <w:lang w:val="hr-HR"/>
        </w:rPr>
        <w:t>preuređenje</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građevne</w:t>
      </w:r>
      <w:r w:rsidRPr="00B1666C">
        <w:rPr>
          <w:rFonts w:cs="Arial"/>
          <w:spacing w:val="71"/>
          <w:lang w:val="hr-HR"/>
        </w:rPr>
        <w:t xml:space="preserve"> </w:t>
      </w:r>
      <w:r w:rsidRPr="00B1666C">
        <w:rPr>
          <w:rFonts w:cs="Arial"/>
          <w:lang w:val="hr-HR"/>
        </w:rPr>
        <w:t>čestice</w:t>
      </w:r>
      <w:r w:rsidRPr="00B1666C">
        <w:rPr>
          <w:rFonts w:cs="Arial"/>
          <w:spacing w:val="-2"/>
          <w:lang w:val="hr-HR"/>
        </w:rPr>
        <w:t xml:space="preserve"> </w:t>
      </w:r>
      <w:r w:rsidRPr="00B1666C">
        <w:rPr>
          <w:rFonts w:cs="Arial"/>
          <w:lang w:val="hr-HR"/>
        </w:rPr>
        <w:t>(preparcelacija).</w:t>
      </w:r>
    </w:p>
    <w:p w:rsidR="00B1666C" w:rsidRPr="00B1666C" w:rsidRDefault="00B1666C" w:rsidP="00B1666C">
      <w:pPr>
        <w:pStyle w:val="BodyText"/>
        <w:jc w:val="both"/>
        <w:rPr>
          <w:rFonts w:cs="Arial"/>
          <w:lang w:val="hr-HR"/>
        </w:rPr>
      </w:pPr>
      <w:r w:rsidRPr="00B1666C">
        <w:rPr>
          <w:rFonts w:cs="Arial"/>
          <w:lang w:val="hr-HR"/>
        </w:rPr>
        <w:t>(3) Izvlaštenje</w:t>
      </w:r>
      <w:r w:rsidRPr="00B1666C">
        <w:rPr>
          <w:rFonts w:cs="Arial"/>
          <w:spacing w:val="50"/>
          <w:lang w:val="hr-HR"/>
        </w:rPr>
        <w:t xml:space="preserve"> </w:t>
      </w:r>
      <w:r w:rsidRPr="00B1666C">
        <w:rPr>
          <w:rFonts w:cs="Arial"/>
          <w:lang w:val="hr-HR"/>
        </w:rPr>
        <w:t>se</w:t>
      </w:r>
      <w:r w:rsidRPr="00B1666C">
        <w:rPr>
          <w:rFonts w:cs="Arial"/>
          <w:spacing w:val="50"/>
          <w:lang w:val="hr-HR"/>
        </w:rPr>
        <w:t xml:space="preserve"> </w:t>
      </w:r>
      <w:r w:rsidRPr="00B1666C">
        <w:rPr>
          <w:rFonts w:cs="Arial"/>
          <w:lang w:val="hr-HR"/>
        </w:rPr>
        <w:t>provodi</w:t>
      </w:r>
      <w:r w:rsidRPr="00B1666C">
        <w:rPr>
          <w:rFonts w:cs="Arial"/>
          <w:spacing w:val="52"/>
          <w:lang w:val="hr-HR"/>
        </w:rPr>
        <w:t xml:space="preserve"> </w:t>
      </w:r>
      <w:r w:rsidRPr="00B1666C">
        <w:rPr>
          <w:rFonts w:cs="Arial"/>
          <w:lang w:val="hr-HR"/>
        </w:rPr>
        <w:t>samo</w:t>
      </w:r>
      <w:r w:rsidRPr="00B1666C">
        <w:rPr>
          <w:rFonts w:cs="Arial"/>
          <w:spacing w:val="49"/>
          <w:lang w:val="hr-HR"/>
        </w:rPr>
        <w:t xml:space="preserve"> </w:t>
      </w:r>
      <w:r w:rsidRPr="00B1666C">
        <w:rPr>
          <w:rFonts w:cs="Arial"/>
          <w:lang w:val="hr-HR"/>
        </w:rPr>
        <w:t>u</w:t>
      </w:r>
      <w:r w:rsidRPr="00B1666C">
        <w:rPr>
          <w:rFonts w:cs="Arial"/>
          <w:spacing w:val="50"/>
          <w:lang w:val="hr-HR"/>
        </w:rPr>
        <w:t xml:space="preserve"> </w:t>
      </w:r>
      <w:r w:rsidRPr="00B1666C">
        <w:rPr>
          <w:rFonts w:cs="Arial"/>
          <w:lang w:val="hr-HR"/>
        </w:rPr>
        <w:t>slučajevima</w:t>
      </w:r>
      <w:r w:rsidRPr="00B1666C">
        <w:rPr>
          <w:rFonts w:cs="Arial"/>
          <w:spacing w:val="48"/>
          <w:lang w:val="hr-HR"/>
        </w:rPr>
        <w:t xml:space="preserve"> </w:t>
      </w:r>
      <w:r w:rsidRPr="00B1666C">
        <w:rPr>
          <w:rFonts w:cs="Arial"/>
          <w:lang w:val="hr-HR"/>
        </w:rPr>
        <w:t>koji</w:t>
      </w:r>
      <w:r w:rsidRPr="00B1666C">
        <w:rPr>
          <w:rFonts w:cs="Arial"/>
          <w:spacing w:val="51"/>
          <w:lang w:val="hr-HR"/>
        </w:rPr>
        <w:t xml:space="preserve"> </w:t>
      </w:r>
      <w:r w:rsidRPr="00B1666C">
        <w:rPr>
          <w:rFonts w:cs="Arial"/>
          <w:lang w:val="hr-HR"/>
        </w:rPr>
        <w:t>su</w:t>
      </w:r>
      <w:r w:rsidRPr="00B1666C">
        <w:rPr>
          <w:rFonts w:cs="Arial"/>
          <w:spacing w:val="50"/>
          <w:lang w:val="hr-HR"/>
        </w:rPr>
        <w:t xml:space="preserve"> </w:t>
      </w:r>
      <w:r w:rsidRPr="00B1666C">
        <w:rPr>
          <w:rFonts w:cs="Arial"/>
          <w:lang w:val="hr-HR"/>
        </w:rPr>
        <w:t>utvrđeni</w:t>
      </w:r>
      <w:r w:rsidRPr="00B1666C">
        <w:rPr>
          <w:rFonts w:cs="Arial"/>
          <w:spacing w:val="49"/>
          <w:lang w:val="hr-HR"/>
        </w:rPr>
        <w:t xml:space="preserve"> </w:t>
      </w:r>
      <w:r w:rsidRPr="00B1666C">
        <w:rPr>
          <w:rFonts w:cs="Arial"/>
          <w:lang w:val="hr-HR"/>
        </w:rPr>
        <w:t>zakonom</w:t>
      </w:r>
      <w:r w:rsidRPr="00B1666C">
        <w:rPr>
          <w:rFonts w:cs="Arial"/>
          <w:spacing w:val="52"/>
          <w:lang w:val="hr-HR"/>
        </w:rPr>
        <w:t xml:space="preserve"> </w:t>
      </w:r>
      <w:r w:rsidRPr="00B1666C">
        <w:rPr>
          <w:rFonts w:cs="Arial"/>
          <w:lang w:val="hr-HR"/>
        </w:rPr>
        <w:t>i</w:t>
      </w:r>
      <w:r w:rsidRPr="00B1666C">
        <w:rPr>
          <w:rFonts w:cs="Arial"/>
          <w:spacing w:val="52"/>
          <w:lang w:val="hr-HR"/>
        </w:rPr>
        <w:t xml:space="preserve"> </w:t>
      </w:r>
      <w:r w:rsidRPr="00B1666C">
        <w:rPr>
          <w:rFonts w:cs="Arial"/>
          <w:lang w:val="hr-HR"/>
        </w:rPr>
        <w:t>utemeljeni</w:t>
      </w:r>
      <w:r w:rsidRPr="00B1666C">
        <w:rPr>
          <w:rFonts w:cs="Arial"/>
          <w:spacing w:val="52"/>
          <w:lang w:val="hr-HR"/>
        </w:rPr>
        <w:t xml:space="preserve"> </w:t>
      </w:r>
      <w:r w:rsidRPr="00B1666C">
        <w:rPr>
          <w:rFonts w:cs="Arial"/>
          <w:lang w:val="hr-HR"/>
        </w:rPr>
        <w:t>na</w:t>
      </w:r>
      <w:r w:rsidRPr="00B1666C">
        <w:rPr>
          <w:rFonts w:cs="Arial"/>
          <w:spacing w:val="41"/>
          <w:lang w:val="hr-HR"/>
        </w:rPr>
        <w:t xml:space="preserve"> </w:t>
      </w:r>
      <w:r w:rsidRPr="00B1666C">
        <w:rPr>
          <w:rFonts w:cs="Arial"/>
          <w:lang w:val="hr-HR"/>
        </w:rPr>
        <w:t>pravovaljnom</w:t>
      </w:r>
      <w:r w:rsidRPr="00B1666C">
        <w:rPr>
          <w:rFonts w:cs="Arial"/>
          <w:spacing w:val="1"/>
          <w:lang w:val="hr-HR"/>
        </w:rPr>
        <w:t xml:space="preserve"> </w:t>
      </w:r>
      <w:r w:rsidRPr="00B1666C">
        <w:rPr>
          <w:rFonts w:cs="Arial"/>
          <w:lang w:val="hr-HR"/>
        </w:rPr>
        <w:t>planu</w:t>
      </w:r>
      <w:r w:rsidRPr="00B1666C">
        <w:rPr>
          <w:rFonts w:cs="Arial"/>
          <w:spacing w:val="-2"/>
          <w:lang w:val="hr-HR"/>
        </w:rPr>
        <w:t xml:space="preserve"> </w:t>
      </w:r>
      <w:r w:rsidRPr="00B1666C">
        <w:rPr>
          <w:rFonts w:cs="Arial"/>
          <w:lang w:val="hr-HR"/>
        </w:rPr>
        <w:t>detaljnijeg</w:t>
      </w:r>
      <w:r w:rsidRPr="00B1666C">
        <w:rPr>
          <w:rFonts w:cs="Arial"/>
          <w:spacing w:val="-2"/>
          <w:lang w:val="hr-HR"/>
        </w:rPr>
        <w:t xml:space="preserve"> </w:t>
      </w:r>
      <w:r w:rsidRPr="00B1666C">
        <w:rPr>
          <w:rFonts w:cs="Arial"/>
          <w:lang w:val="hr-HR"/>
        </w:rPr>
        <w:t>stupnja</w:t>
      </w:r>
      <w:r w:rsidRPr="00B1666C">
        <w:rPr>
          <w:rFonts w:cs="Arial"/>
          <w:spacing w:val="-2"/>
          <w:lang w:val="hr-HR"/>
        </w:rPr>
        <w:t xml:space="preserve"> </w:t>
      </w:r>
      <w:r w:rsidRPr="00B1666C">
        <w:rPr>
          <w:rFonts w:cs="Arial"/>
          <w:lang w:val="hr-HR"/>
        </w:rPr>
        <w:t>razrade.</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131.</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Planom</w:t>
      </w:r>
      <w:r w:rsidRPr="00B1666C">
        <w:rPr>
          <w:rFonts w:cs="Arial"/>
          <w:spacing w:val="1"/>
          <w:lang w:val="hr-HR"/>
        </w:rPr>
        <w:t xml:space="preserve"> </w:t>
      </w:r>
      <w:r w:rsidRPr="00B1666C">
        <w:rPr>
          <w:rFonts w:cs="Arial"/>
          <w:lang w:val="hr-HR"/>
        </w:rPr>
        <w:t>se određuju obvezni uvjeti uređenja</w:t>
      </w:r>
      <w:r w:rsidRPr="00B1666C">
        <w:rPr>
          <w:rFonts w:cs="Arial"/>
          <w:spacing w:val="-2"/>
          <w:lang w:val="hr-HR"/>
        </w:rPr>
        <w:t xml:space="preserve"> </w:t>
      </w:r>
      <w:r w:rsidRPr="00B1666C">
        <w:rPr>
          <w:rFonts w:cs="Arial"/>
          <w:lang w:val="hr-HR"/>
        </w:rPr>
        <w:t>građevnih čestica:</w:t>
      </w:r>
    </w:p>
    <w:p w:rsidR="00B1666C" w:rsidRPr="00B1666C" w:rsidRDefault="00B1666C" w:rsidP="00B1666C">
      <w:pPr>
        <w:pStyle w:val="BodyText"/>
        <w:ind w:left="1181" w:hanging="425"/>
        <w:jc w:val="both"/>
        <w:rPr>
          <w:rFonts w:cs="Arial"/>
          <w:lang w:val="hr-HR"/>
        </w:rPr>
      </w:pPr>
      <w:r w:rsidRPr="00B1666C">
        <w:rPr>
          <w:rFonts w:cs="Arial"/>
          <w:spacing w:val="-1"/>
          <w:lang w:val="hr-HR"/>
        </w:rPr>
        <w:t>1.</w:t>
      </w:r>
      <w:r w:rsidRPr="00B1666C">
        <w:rPr>
          <w:rFonts w:cs="Arial"/>
          <w:spacing w:val="-1"/>
          <w:lang w:val="hr-HR"/>
        </w:rPr>
        <w:tab/>
      </w:r>
      <w:r w:rsidRPr="00B1666C">
        <w:rPr>
          <w:rFonts w:cs="Arial"/>
          <w:lang w:val="hr-HR"/>
        </w:rPr>
        <w:t>tijekom</w:t>
      </w:r>
      <w:r w:rsidRPr="00B1666C">
        <w:rPr>
          <w:rFonts w:cs="Arial"/>
          <w:spacing w:val="1"/>
          <w:lang w:val="hr-HR"/>
        </w:rPr>
        <w:t xml:space="preserve"> </w:t>
      </w:r>
      <w:r w:rsidRPr="00B1666C">
        <w:rPr>
          <w:rFonts w:cs="Arial"/>
          <w:lang w:val="hr-HR"/>
        </w:rPr>
        <w:t>izvođenja zahvata</w:t>
      </w:r>
      <w:r w:rsidRPr="00B1666C">
        <w:rPr>
          <w:rFonts w:cs="Arial"/>
          <w:spacing w:val="3"/>
          <w:lang w:val="hr-HR"/>
        </w:rPr>
        <w:t xml:space="preserve"> </w:t>
      </w:r>
      <w:r w:rsidRPr="00B1666C">
        <w:rPr>
          <w:rFonts w:cs="Arial"/>
          <w:lang w:val="hr-HR"/>
        </w:rPr>
        <w:t>na građevinskom</w:t>
      </w:r>
      <w:r w:rsidRPr="00B1666C">
        <w:rPr>
          <w:rFonts w:cs="Arial"/>
          <w:spacing w:val="1"/>
          <w:lang w:val="hr-HR"/>
        </w:rPr>
        <w:t xml:space="preserve"> </w:t>
      </w:r>
      <w:r w:rsidRPr="00B1666C">
        <w:rPr>
          <w:rFonts w:cs="Arial"/>
          <w:lang w:val="hr-HR"/>
        </w:rPr>
        <w:t>području izvođač je dužan</w:t>
      </w:r>
      <w:r w:rsidRPr="00B1666C">
        <w:rPr>
          <w:rFonts w:cs="Arial"/>
          <w:spacing w:val="2"/>
          <w:lang w:val="hr-HR"/>
        </w:rPr>
        <w:t xml:space="preserve"> </w:t>
      </w:r>
      <w:r w:rsidRPr="00B1666C">
        <w:rPr>
          <w:rFonts w:cs="Arial"/>
          <w:lang w:val="hr-HR"/>
        </w:rPr>
        <w:t>djelovati</w:t>
      </w:r>
      <w:r w:rsidRPr="00B1666C">
        <w:rPr>
          <w:rFonts w:cs="Arial"/>
          <w:spacing w:val="2"/>
          <w:lang w:val="hr-HR"/>
        </w:rPr>
        <w:t xml:space="preserve"> </w:t>
      </w:r>
      <w:r w:rsidRPr="00B1666C">
        <w:rPr>
          <w:rFonts w:cs="Arial"/>
          <w:lang w:val="hr-HR"/>
        </w:rPr>
        <w:t>tako</w:t>
      </w:r>
      <w:r w:rsidRPr="00B1666C">
        <w:rPr>
          <w:rFonts w:cs="Arial"/>
          <w:spacing w:val="55"/>
          <w:lang w:val="hr-HR"/>
        </w:rPr>
        <w:t xml:space="preserve"> </w:t>
      </w:r>
      <w:r w:rsidRPr="00B1666C">
        <w:rPr>
          <w:rFonts w:cs="Arial"/>
          <w:lang w:val="hr-HR"/>
        </w:rPr>
        <w:t>da</w:t>
      </w:r>
      <w:r w:rsidRPr="00B1666C">
        <w:rPr>
          <w:rFonts w:cs="Arial"/>
          <w:spacing w:val="19"/>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najmanjoj</w:t>
      </w:r>
      <w:r w:rsidRPr="00B1666C">
        <w:rPr>
          <w:rFonts w:cs="Arial"/>
          <w:spacing w:val="19"/>
          <w:lang w:val="hr-HR"/>
        </w:rPr>
        <w:t xml:space="preserve"> </w:t>
      </w:r>
      <w:r w:rsidRPr="00B1666C">
        <w:rPr>
          <w:rFonts w:cs="Arial"/>
          <w:lang w:val="hr-HR"/>
        </w:rPr>
        <w:t>mogućoj</w:t>
      </w:r>
      <w:r w:rsidRPr="00B1666C">
        <w:rPr>
          <w:rFonts w:cs="Arial"/>
          <w:spacing w:val="16"/>
          <w:lang w:val="hr-HR"/>
        </w:rPr>
        <w:t xml:space="preserve"> </w:t>
      </w:r>
      <w:r w:rsidRPr="00B1666C">
        <w:rPr>
          <w:rFonts w:cs="Arial"/>
          <w:lang w:val="hr-HR"/>
        </w:rPr>
        <w:t>mjeri</w:t>
      </w:r>
      <w:r w:rsidRPr="00B1666C">
        <w:rPr>
          <w:rFonts w:cs="Arial"/>
          <w:spacing w:val="19"/>
          <w:lang w:val="hr-HR"/>
        </w:rPr>
        <w:t xml:space="preserve"> </w:t>
      </w:r>
      <w:r w:rsidRPr="00B1666C">
        <w:rPr>
          <w:rFonts w:cs="Arial"/>
          <w:lang w:val="hr-HR"/>
        </w:rPr>
        <w:t>oštećuje</w:t>
      </w:r>
      <w:r w:rsidRPr="00B1666C">
        <w:rPr>
          <w:rFonts w:cs="Arial"/>
          <w:spacing w:val="17"/>
          <w:lang w:val="hr-HR"/>
        </w:rPr>
        <w:t xml:space="preserve"> </w:t>
      </w:r>
      <w:r w:rsidRPr="00B1666C">
        <w:rPr>
          <w:rFonts w:cs="Arial"/>
          <w:lang w:val="hr-HR"/>
        </w:rPr>
        <w:t>prirodu,</w:t>
      </w:r>
      <w:r w:rsidRPr="00B1666C">
        <w:rPr>
          <w:rFonts w:cs="Arial"/>
          <w:spacing w:val="16"/>
          <w:lang w:val="hr-HR"/>
        </w:rPr>
        <w:t xml:space="preserve"> </w:t>
      </w:r>
      <w:r w:rsidRPr="00B1666C">
        <w:rPr>
          <w:rFonts w:cs="Arial"/>
          <w:lang w:val="hr-HR"/>
        </w:rPr>
        <w:t>a</w:t>
      </w:r>
      <w:r w:rsidRPr="00B1666C">
        <w:rPr>
          <w:rFonts w:cs="Arial"/>
          <w:spacing w:val="19"/>
          <w:lang w:val="hr-HR"/>
        </w:rPr>
        <w:t xml:space="preserve"> </w:t>
      </w:r>
      <w:r w:rsidRPr="00B1666C">
        <w:rPr>
          <w:rFonts w:cs="Arial"/>
          <w:lang w:val="hr-HR"/>
        </w:rPr>
        <w:t>po</w:t>
      </w:r>
      <w:r w:rsidRPr="00B1666C">
        <w:rPr>
          <w:rFonts w:cs="Arial"/>
          <w:spacing w:val="17"/>
          <w:lang w:val="hr-HR"/>
        </w:rPr>
        <w:t xml:space="preserve"> </w:t>
      </w:r>
      <w:r w:rsidRPr="00B1666C">
        <w:rPr>
          <w:rFonts w:cs="Arial"/>
          <w:lang w:val="hr-HR"/>
        </w:rPr>
        <w:t>završetku</w:t>
      </w:r>
      <w:r w:rsidRPr="00B1666C">
        <w:rPr>
          <w:rFonts w:cs="Arial"/>
          <w:spacing w:val="17"/>
          <w:lang w:val="hr-HR"/>
        </w:rPr>
        <w:t xml:space="preserve"> </w:t>
      </w:r>
      <w:r w:rsidRPr="00B1666C">
        <w:rPr>
          <w:rFonts w:cs="Arial"/>
          <w:lang w:val="hr-HR"/>
        </w:rPr>
        <w:t>radova</w:t>
      </w:r>
      <w:r w:rsidRPr="00B1666C">
        <w:rPr>
          <w:rFonts w:cs="Arial"/>
          <w:spacing w:val="14"/>
          <w:lang w:val="hr-HR"/>
        </w:rPr>
        <w:t xml:space="preserve"> </w:t>
      </w:r>
      <w:r w:rsidRPr="00B1666C">
        <w:rPr>
          <w:rFonts w:cs="Arial"/>
          <w:lang w:val="hr-HR"/>
        </w:rPr>
        <w:t>mora</w:t>
      </w:r>
      <w:r w:rsidRPr="00B1666C">
        <w:rPr>
          <w:rFonts w:cs="Arial"/>
          <w:spacing w:val="18"/>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zoni</w:t>
      </w:r>
      <w:r w:rsidRPr="00B1666C">
        <w:rPr>
          <w:rFonts w:cs="Arial"/>
          <w:spacing w:val="39"/>
          <w:lang w:val="hr-HR"/>
        </w:rPr>
        <w:t xml:space="preserve"> </w:t>
      </w:r>
      <w:r w:rsidRPr="00B1666C">
        <w:rPr>
          <w:rFonts w:cs="Arial"/>
          <w:lang w:val="hr-HR"/>
        </w:rPr>
        <w:t>utjecaja</w:t>
      </w:r>
      <w:r w:rsidRPr="00B1666C">
        <w:rPr>
          <w:rFonts w:cs="Arial"/>
          <w:spacing w:val="12"/>
          <w:lang w:val="hr-HR"/>
        </w:rPr>
        <w:t xml:space="preserve"> </w:t>
      </w:r>
      <w:r w:rsidRPr="00B1666C">
        <w:rPr>
          <w:rFonts w:cs="Arial"/>
          <w:lang w:val="hr-HR"/>
        </w:rPr>
        <w:t>zahvata</w:t>
      </w:r>
      <w:r w:rsidRPr="00B1666C">
        <w:rPr>
          <w:rFonts w:cs="Arial"/>
          <w:spacing w:val="13"/>
          <w:lang w:val="hr-HR"/>
        </w:rPr>
        <w:t xml:space="preserve"> </w:t>
      </w:r>
      <w:r w:rsidRPr="00B1666C">
        <w:rPr>
          <w:rFonts w:cs="Arial"/>
          <w:lang w:val="hr-HR"/>
        </w:rPr>
        <w:t>uspostaviti</w:t>
      </w:r>
      <w:r w:rsidRPr="00B1666C">
        <w:rPr>
          <w:rFonts w:cs="Arial"/>
          <w:spacing w:val="14"/>
          <w:lang w:val="hr-HR"/>
        </w:rPr>
        <w:t xml:space="preserve"> </w:t>
      </w:r>
      <w:r w:rsidRPr="00B1666C">
        <w:rPr>
          <w:rFonts w:cs="Arial"/>
          <w:spacing w:val="-2"/>
          <w:lang w:val="hr-HR"/>
        </w:rPr>
        <w:t>ili</w:t>
      </w:r>
      <w:r w:rsidRPr="00B1666C">
        <w:rPr>
          <w:rFonts w:cs="Arial"/>
          <w:spacing w:val="14"/>
          <w:lang w:val="hr-HR"/>
        </w:rPr>
        <w:t xml:space="preserve"> </w:t>
      </w:r>
      <w:r w:rsidRPr="00B1666C">
        <w:rPr>
          <w:rFonts w:cs="Arial"/>
          <w:lang w:val="hr-HR"/>
        </w:rPr>
        <w:t>približiti</w:t>
      </w:r>
      <w:r w:rsidRPr="00B1666C">
        <w:rPr>
          <w:rFonts w:cs="Arial"/>
          <w:spacing w:val="14"/>
          <w:lang w:val="hr-HR"/>
        </w:rPr>
        <w:t xml:space="preserve"> </w:t>
      </w:r>
      <w:r w:rsidRPr="00B1666C">
        <w:rPr>
          <w:rFonts w:cs="Arial"/>
          <w:lang w:val="hr-HR"/>
        </w:rPr>
        <w:t>stanje</w:t>
      </w:r>
      <w:r w:rsidRPr="00B1666C">
        <w:rPr>
          <w:rFonts w:cs="Arial"/>
          <w:spacing w:val="12"/>
          <w:lang w:val="hr-HR"/>
        </w:rPr>
        <w:t xml:space="preserve"> </w:t>
      </w:r>
      <w:r w:rsidRPr="00B1666C">
        <w:rPr>
          <w:rFonts w:cs="Arial"/>
          <w:lang w:val="hr-HR"/>
        </w:rPr>
        <w:t>u</w:t>
      </w:r>
      <w:r w:rsidRPr="00B1666C">
        <w:rPr>
          <w:rFonts w:cs="Arial"/>
          <w:spacing w:val="15"/>
          <w:lang w:val="hr-HR"/>
        </w:rPr>
        <w:t xml:space="preserve"> </w:t>
      </w:r>
      <w:r w:rsidRPr="00B1666C">
        <w:rPr>
          <w:rFonts w:cs="Arial"/>
          <w:spacing w:val="-2"/>
          <w:lang w:val="hr-HR"/>
        </w:rPr>
        <w:t>prirodi</w:t>
      </w:r>
      <w:r w:rsidRPr="00B1666C">
        <w:rPr>
          <w:rFonts w:cs="Arial"/>
          <w:spacing w:val="14"/>
          <w:lang w:val="hr-HR"/>
        </w:rPr>
        <w:t xml:space="preserve"> </w:t>
      </w:r>
      <w:r w:rsidRPr="00B1666C">
        <w:rPr>
          <w:rFonts w:cs="Arial"/>
          <w:lang w:val="hr-HR"/>
        </w:rPr>
        <w:t>onom</w:t>
      </w:r>
      <w:r w:rsidRPr="00B1666C">
        <w:rPr>
          <w:rFonts w:cs="Arial"/>
          <w:spacing w:val="13"/>
          <w:lang w:val="hr-HR"/>
        </w:rPr>
        <w:t xml:space="preserve"> </w:t>
      </w:r>
      <w:r w:rsidRPr="00B1666C">
        <w:rPr>
          <w:rFonts w:cs="Arial"/>
          <w:lang w:val="hr-HR"/>
        </w:rPr>
        <w:t>stanju</w:t>
      </w:r>
      <w:r w:rsidRPr="00B1666C">
        <w:rPr>
          <w:rFonts w:cs="Arial"/>
          <w:spacing w:val="12"/>
          <w:lang w:val="hr-HR"/>
        </w:rPr>
        <w:t xml:space="preserve"> </w:t>
      </w:r>
      <w:r w:rsidRPr="00B1666C">
        <w:rPr>
          <w:rFonts w:cs="Arial"/>
          <w:lang w:val="hr-HR"/>
        </w:rPr>
        <w:t>koje</w:t>
      </w:r>
      <w:r w:rsidRPr="00B1666C">
        <w:rPr>
          <w:rFonts w:cs="Arial"/>
          <w:spacing w:val="12"/>
          <w:lang w:val="hr-HR"/>
        </w:rPr>
        <w:t xml:space="preserve"> </w:t>
      </w:r>
      <w:r w:rsidRPr="00B1666C">
        <w:rPr>
          <w:rFonts w:cs="Arial"/>
          <w:lang w:val="hr-HR"/>
        </w:rPr>
        <w:t>je</w:t>
      </w:r>
      <w:r w:rsidRPr="00B1666C">
        <w:rPr>
          <w:rFonts w:cs="Arial"/>
          <w:spacing w:val="12"/>
          <w:lang w:val="hr-HR"/>
        </w:rPr>
        <w:t xml:space="preserve"> </w:t>
      </w:r>
      <w:r w:rsidRPr="00B1666C">
        <w:rPr>
          <w:rFonts w:cs="Arial"/>
          <w:lang w:val="hr-HR"/>
        </w:rPr>
        <w:t>bilo</w:t>
      </w:r>
      <w:r w:rsidRPr="00B1666C">
        <w:rPr>
          <w:rFonts w:cs="Arial"/>
          <w:spacing w:val="15"/>
          <w:lang w:val="hr-HR"/>
        </w:rPr>
        <w:t xml:space="preserve"> </w:t>
      </w:r>
      <w:r w:rsidRPr="00B1666C">
        <w:rPr>
          <w:rFonts w:cs="Arial"/>
          <w:lang w:val="hr-HR"/>
        </w:rPr>
        <w:t>prije</w:t>
      </w:r>
      <w:r w:rsidRPr="00B1666C">
        <w:rPr>
          <w:rFonts w:cs="Arial"/>
          <w:spacing w:val="65"/>
          <w:lang w:val="hr-HR"/>
        </w:rPr>
        <w:t xml:space="preserve"> </w:t>
      </w:r>
      <w:r w:rsidRPr="00B1666C">
        <w:rPr>
          <w:rFonts w:cs="Arial"/>
          <w:lang w:val="hr-HR"/>
        </w:rPr>
        <w:t>izvođenja zahvata,</w:t>
      </w:r>
    </w:p>
    <w:p w:rsidR="00B1666C" w:rsidRPr="00B1666C" w:rsidRDefault="00B1666C" w:rsidP="00B1666C">
      <w:pPr>
        <w:pStyle w:val="BodyText"/>
        <w:ind w:left="1181" w:hanging="425"/>
        <w:jc w:val="both"/>
        <w:rPr>
          <w:rFonts w:cs="Arial"/>
          <w:lang w:val="hr-HR"/>
        </w:rPr>
      </w:pPr>
      <w:r w:rsidRPr="00B1666C">
        <w:rPr>
          <w:rFonts w:cs="Arial"/>
          <w:spacing w:val="-1"/>
          <w:lang w:val="hr-HR"/>
        </w:rPr>
        <w:t>2.</w:t>
      </w:r>
      <w:r w:rsidRPr="00B1666C">
        <w:rPr>
          <w:rFonts w:cs="Arial"/>
          <w:spacing w:val="-1"/>
          <w:lang w:val="hr-HR"/>
        </w:rPr>
        <w:tab/>
      </w:r>
      <w:r w:rsidRPr="00B1666C">
        <w:rPr>
          <w:rFonts w:cs="Arial"/>
          <w:lang w:val="hr-HR"/>
        </w:rPr>
        <w:t>prije</w:t>
      </w:r>
      <w:r w:rsidRPr="00B1666C">
        <w:rPr>
          <w:rFonts w:cs="Arial"/>
          <w:spacing w:val="43"/>
          <w:lang w:val="hr-HR"/>
        </w:rPr>
        <w:t xml:space="preserve"> </w:t>
      </w:r>
      <w:r w:rsidRPr="00B1666C">
        <w:rPr>
          <w:rFonts w:cs="Arial"/>
          <w:lang w:val="hr-HR"/>
        </w:rPr>
        <w:t>planiranja</w:t>
      </w:r>
      <w:r w:rsidRPr="00B1666C">
        <w:rPr>
          <w:rFonts w:cs="Arial"/>
          <w:spacing w:val="43"/>
          <w:lang w:val="hr-HR"/>
        </w:rPr>
        <w:t xml:space="preserve"> </w:t>
      </w:r>
      <w:r w:rsidRPr="00B1666C">
        <w:rPr>
          <w:rFonts w:cs="Arial"/>
          <w:lang w:val="hr-HR"/>
        </w:rPr>
        <w:t>zahvata</w:t>
      </w:r>
      <w:r w:rsidRPr="00B1666C">
        <w:rPr>
          <w:rFonts w:cs="Arial"/>
          <w:spacing w:val="43"/>
          <w:lang w:val="hr-HR"/>
        </w:rPr>
        <w:t xml:space="preserve"> </w:t>
      </w:r>
      <w:r w:rsidRPr="00B1666C">
        <w:rPr>
          <w:rFonts w:cs="Arial"/>
          <w:lang w:val="hr-HR"/>
        </w:rPr>
        <w:t>na</w:t>
      </w:r>
      <w:r w:rsidRPr="00B1666C">
        <w:rPr>
          <w:rFonts w:cs="Arial"/>
          <w:spacing w:val="43"/>
          <w:lang w:val="hr-HR"/>
        </w:rPr>
        <w:t xml:space="preserve"> </w:t>
      </w:r>
      <w:r w:rsidRPr="00B1666C">
        <w:rPr>
          <w:rFonts w:cs="Arial"/>
          <w:lang w:val="hr-HR"/>
        </w:rPr>
        <w:t>građevinskom</w:t>
      </w:r>
      <w:r w:rsidRPr="00B1666C">
        <w:rPr>
          <w:rFonts w:cs="Arial"/>
          <w:spacing w:val="44"/>
          <w:lang w:val="hr-HR"/>
        </w:rPr>
        <w:t xml:space="preserve"> </w:t>
      </w:r>
      <w:r w:rsidRPr="00B1666C">
        <w:rPr>
          <w:rFonts w:cs="Arial"/>
          <w:lang w:val="hr-HR"/>
        </w:rPr>
        <w:t>području</w:t>
      </w:r>
      <w:r w:rsidRPr="00B1666C">
        <w:rPr>
          <w:rFonts w:cs="Arial"/>
          <w:spacing w:val="43"/>
          <w:lang w:val="hr-HR"/>
        </w:rPr>
        <w:t xml:space="preserve"> </w:t>
      </w:r>
      <w:r w:rsidRPr="00B1666C">
        <w:rPr>
          <w:rFonts w:cs="Arial"/>
          <w:lang w:val="hr-HR"/>
        </w:rPr>
        <w:t>potrebna</w:t>
      </w:r>
      <w:r w:rsidRPr="00B1666C">
        <w:rPr>
          <w:rFonts w:cs="Arial"/>
          <w:spacing w:val="41"/>
          <w:lang w:val="hr-HR"/>
        </w:rPr>
        <w:t xml:space="preserve"> </w:t>
      </w:r>
      <w:r w:rsidRPr="00B1666C">
        <w:rPr>
          <w:rFonts w:cs="Arial"/>
          <w:lang w:val="hr-HR"/>
        </w:rPr>
        <w:t>je</w:t>
      </w:r>
      <w:r w:rsidRPr="00B1666C">
        <w:rPr>
          <w:rFonts w:cs="Arial"/>
          <w:spacing w:val="43"/>
          <w:lang w:val="hr-HR"/>
        </w:rPr>
        <w:t xml:space="preserve"> </w:t>
      </w:r>
      <w:r w:rsidRPr="00B1666C">
        <w:rPr>
          <w:rFonts w:cs="Arial"/>
          <w:lang w:val="hr-HR"/>
        </w:rPr>
        <w:t>izradba</w:t>
      </w:r>
      <w:r w:rsidRPr="00B1666C">
        <w:rPr>
          <w:rFonts w:cs="Arial"/>
          <w:spacing w:val="40"/>
          <w:lang w:val="hr-HR"/>
        </w:rPr>
        <w:t xml:space="preserve"> </w:t>
      </w:r>
      <w:r w:rsidRPr="00B1666C">
        <w:rPr>
          <w:rFonts w:cs="Arial"/>
          <w:lang w:val="hr-HR"/>
        </w:rPr>
        <w:t>elaborata</w:t>
      </w:r>
      <w:r w:rsidRPr="00B1666C">
        <w:rPr>
          <w:rFonts w:cs="Arial"/>
          <w:spacing w:val="55"/>
          <w:lang w:val="hr-HR"/>
        </w:rPr>
        <w:t xml:space="preserve"> </w:t>
      </w:r>
      <w:r w:rsidRPr="00B1666C">
        <w:rPr>
          <w:rFonts w:cs="Arial"/>
          <w:lang w:val="hr-HR"/>
        </w:rPr>
        <w:t>valorizacije</w:t>
      </w:r>
      <w:r w:rsidRPr="00B1666C">
        <w:rPr>
          <w:rFonts w:cs="Arial"/>
          <w:spacing w:val="37"/>
          <w:lang w:val="hr-HR"/>
        </w:rPr>
        <w:t xml:space="preserve"> </w:t>
      </w:r>
      <w:r w:rsidRPr="00B1666C">
        <w:rPr>
          <w:rFonts w:cs="Arial"/>
          <w:lang w:val="hr-HR"/>
        </w:rPr>
        <w:t>postojećeg</w:t>
      </w:r>
      <w:r w:rsidRPr="00B1666C">
        <w:rPr>
          <w:rFonts w:cs="Arial"/>
          <w:spacing w:val="35"/>
          <w:lang w:val="hr-HR"/>
        </w:rPr>
        <w:t xml:space="preserve"> </w:t>
      </w:r>
      <w:r w:rsidRPr="00B1666C">
        <w:rPr>
          <w:rFonts w:cs="Arial"/>
          <w:lang w:val="hr-HR"/>
        </w:rPr>
        <w:t>zelenila</w:t>
      </w:r>
      <w:r w:rsidRPr="00B1666C">
        <w:rPr>
          <w:rFonts w:cs="Arial"/>
          <w:spacing w:val="37"/>
          <w:lang w:val="hr-HR"/>
        </w:rPr>
        <w:t xml:space="preserve"> </w:t>
      </w:r>
      <w:r w:rsidRPr="00B1666C">
        <w:rPr>
          <w:rFonts w:cs="Arial"/>
          <w:lang w:val="hr-HR"/>
        </w:rPr>
        <w:t>te,</w:t>
      </w:r>
      <w:r w:rsidRPr="00B1666C">
        <w:rPr>
          <w:rFonts w:cs="Arial"/>
          <w:spacing w:val="36"/>
          <w:lang w:val="hr-HR"/>
        </w:rPr>
        <w:t xml:space="preserve"> </w:t>
      </w:r>
      <w:r w:rsidRPr="00B1666C">
        <w:rPr>
          <w:rFonts w:cs="Arial"/>
          <w:lang w:val="hr-HR"/>
        </w:rPr>
        <w:t>pri</w:t>
      </w:r>
      <w:r w:rsidRPr="00B1666C">
        <w:rPr>
          <w:rFonts w:cs="Arial"/>
          <w:spacing w:val="34"/>
          <w:lang w:val="hr-HR"/>
        </w:rPr>
        <w:t xml:space="preserve"> </w:t>
      </w:r>
      <w:r w:rsidRPr="00B1666C">
        <w:rPr>
          <w:rFonts w:cs="Arial"/>
          <w:lang w:val="hr-HR"/>
        </w:rPr>
        <w:t>potrebi</w:t>
      </w:r>
      <w:r w:rsidRPr="00B1666C">
        <w:rPr>
          <w:rFonts w:cs="Arial"/>
          <w:spacing w:val="37"/>
          <w:lang w:val="hr-HR"/>
        </w:rPr>
        <w:t xml:space="preserve"> </w:t>
      </w:r>
      <w:r w:rsidRPr="00B1666C">
        <w:rPr>
          <w:rFonts w:cs="Arial"/>
          <w:lang w:val="hr-HR"/>
        </w:rPr>
        <w:t>uklanjanja,</w:t>
      </w:r>
      <w:r w:rsidRPr="00B1666C">
        <w:rPr>
          <w:rFonts w:cs="Arial"/>
          <w:spacing w:val="37"/>
          <w:lang w:val="hr-HR"/>
        </w:rPr>
        <w:t xml:space="preserve"> </w:t>
      </w:r>
      <w:r w:rsidRPr="00B1666C">
        <w:rPr>
          <w:rFonts w:cs="Arial"/>
          <w:lang w:val="hr-HR"/>
        </w:rPr>
        <w:t>određivanje</w:t>
      </w:r>
      <w:r w:rsidRPr="00B1666C">
        <w:rPr>
          <w:rFonts w:cs="Arial"/>
          <w:spacing w:val="53"/>
          <w:lang w:val="hr-HR"/>
        </w:rPr>
        <w:t xml:space="preserve"> </w:t>
      </w:r>
      <w:r w:rsidRPr="00B1666C">
        <w:rPr>
          <w:rFonts w:cs="Arial"/>
          <w:lang w:val="hr-HR"/>
        </w:rPr>
        <w:t>kompenzacijskih uvjeta, tj. vrijednosti</w:t>
      </w:r>
      <w:r w:rsidRPr="00B1666C">
        <w:rPr>
          <w:rFonts w:cs="Arial"/>
          <w:spacing w:val="-3"/>
          <w:lang w:val="hr-HR"/>
        </w:rPr>
        <w:t xml:space="preserve"> </w:t>
      </w:r>
      <w:r w:rsidRPr="00B1666C">
        <w:rPr>
          <w:rFonts w:cs="Arial"/>
          <w:lang w:val="hr-HR"/>
        </w:rPr>
        <w:t>zamjenskog</w:t>
      </w:r>
      <w:r w:rsidRPr="00B1666C">
        <w:rPr>
          <w:rFonts w:cs="Arial"/>
          <w:spacing w:val="-2"/>
          <w:lang w:val="hr-HR"/>
        </w:rPr>
        <w:t xml:space="preserve"> </w:t>
      </w:r>
      <w:r w:rsidRPr="00B1666C">
        <w:rPr>
          <w:rFonts w:cs="Arial"/>
          <w:lang w:val="hr-HR"/>
        </w:rPr>
        <w:t>zelenila,</w:t>
      </w:r>
    </w:p>
    <w:p w:rsidR="00B1666C" w:rsidRPr="00B1666C" w:rsidRDefault="00B1666C" w:rsidP="00B1666C">
      <w:pPr>
        <w:pStyle w:val="BodyText"/>
        <w:ind w:left="1181" w:hanging="425"/>
        <w:jc w:val="both"/>
        <w:rPr>
          <w:rFonts w:cs="Arial"/>
          <w:lang w:val="hr-HR"/>
        </w:rPr>
      </w:pPr>
      <w:r w:rsidRPr="00B1666C">
        <w:rPr>
          <w:rFonts w:cs="Arial"/>
          <w:spacing w:val="-1"/>
          <w:lang w:val="hr-HR"/>
        </w:rPr>
        <w:t>3.</w:t>
      </w:r>
      <w:r w:rsidRPr="00B1666C">
        <w:rPr>
          <w:rFonts w:cs="Arial"/>
          <w:spacing w:val="-1"/>
          <w:lang w:val="hr-HR"/>
        </w:rPr>
        <w:tab/>
      </w:r>
      <w:r w:rsidRPr="00B1666C">
        <w:rPr>
          <w:rFonts w:cs="Arial"/>
          <w:lang w:val="hr-HR"/>
        </w:rPr>
        <w:t>zelenilo I.</w:t>
      </w:r>
      <w:r w:rsidRPr="00B1666C">
        <w:rPr>
          <w:rFonts w:cs="Arial"/>
          <w:spacing w:val="2"/>
          <w:lang w:val="hr-HR"/>
        </w:rPr>
        <w:t xml:space="preserve"> </w:t>
      </w:r>
      <w:r w:rsidRPr="00B1666C">
        <w:rPr>
          <w:rFonts w:cs="Arial"/>
          <w:lang w:val="hr-HR"/>
        </w:rPr>
        <w:t>i</w:t>
      </w:r>
      <w:r w:rsidRPr="00B1666C">
        <w:rPr>
          <w:rFonts w:cs="Arial"/>
          <w:spacing w:val="-3"/>
          <w:lang w:val="hr-HR"/>
        </w:rPr>
        <w:t xml:space="preserve"> </w:t>
      </w:r>
      <w:r w:rsidRPr="00B1666C">
        <w:rPr>
          <w:rFonts w:cs="Arial"/>
          <w:lang w:val="hr-HR"/>
        </w:rPr>
        <w:t>II. kategorije</w:t>
      </w:r>
      <w:r w:rsidRPr="00B1666C">
        <w:rPr>
          <w:rFonts w:cs="Arial"/>
          <w:spacing w:val="-4"/>
          <w:lang w:val="hr-HR"/>
        </w:rPr>
        <w:t xml:space="preserve"> </w:t>
      </w:r>
      <w:r w:rsidRPr="00B1666C">
        <w:rPr>
          <w:rFonts w:cs="Arial"/>
          <w:lang w:val="hr-HR"/>
        </w:rPr>
        <w:t>boniteta</w:t>
      </w:r>
      <w:r w:rsidRPr="00B1666C">
        <w:rPr>
          <w:rFonts w:cs="Arial"/>
          <w:spacing w:val="1"/>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smije</w:t>
      </w:r>
      <w:r w:rsidRPr="00B1666C">
        <w:rPr>
          <w:rFonts w:cs="Arial"/>
          <w:spacing w:val="-2"/>
          <w:lang w:val="hr-HR"/>
        </w:rPr>
        <w:t xml:space="preserve"> </w:t>
      </w:r>
      <w:r w:rsidRPr="00B1666C">
        <w:rPr>
          <w:rFonts w:cs="Arial"/>
          <w:lang w:val="hr-HR"/>
        </w:rPr>
        <w:t>se uklanjati,</w:t>
      </w:r>
    </w:p>
    <w:p w:rsidR="00B1666C" w:rsidRPr="00B1666C" w:rsidRDefault="00B1666C" w:rsidP="00B1666C">
      <w:pPr>
        <w:pStyle w:val="BodyText"/>
        <w:ind w:left="1181" w:hanging="425"/>
        <w:jc w:val="both"/>
        <w:rPr>
          <w:rFonts w:cs="Arial"/>
          <w:lang w:val="hr-HR"/>
        </w:rPr>
      </w:pPr>
      <w:r w:rsidRPr="00B1666C">
        <w:rPr>
          <w:rFonts w:cs="Arial"/>
          <w:spacing w:val="-1"/>
          <w:lang w:val="hr-HR"/>
        </w:rPr>
        <w:t>4.</w:t>
      </w:r>
      <w:r w:rsidRPr="00B1666C">
        <w:rPr>
          <w:rFonts w:cs="Arial"/>
          <w:spacing w:val="-1"/>
          <w:lang w:val="hr-HR"/>
        </w:rPr>
        <w:tab/>
      </w:r>
      <w:r w:rsidRPr="00B1666C">
        <w:rPr>
          <w:rFonts w:cs="Arial"/>
          <w:lang w:val="hr-HR"/>
        </w:rPr>
        <w:t>projekt</w:t>
      </w:r>
      <w:r w:rsidRPr="00B1666C">
        <w:rPr>
          <w:rFonts w:cs="Arial"/>
          <w:spacing w:val="2"/>
          <w:lang w:val="hr-HR"/>
        </w:rPr>
        <w:t xml:space="preserve"> </w:t>
      </w:r>
      <w:r w:rsidRPr="00B1666C">
        <w:rPr>
          <w:rFonts w:cs="Arial"/>
          <w:lang w:val="hr-HR"/>
        </w:rPr>
        <w:t>hortikulturnog uređenja</w:t>
      </w:r>
      <w:r w:rsidRPr="00B1666C">
        <w:rPr>
          <w:rFonts w:cs="Arial"/>
          <w:spacing w:val="-2"/>
          <w:lang w:val="hr-HR"/>
        </w:rPr>
        <w:t xml:space="preserve"> </w:t>
      </w:r>
      <w:r w:rsidRPr="00B1666C">
        <w:rPr>
          <w:rFonts w:cs="Arial"/>
          <w:lang w:val="hr-HR"/>
        </w:rPr>
        <w:t>je</w:t>
      </w:r>
      <w:r w:rsidRPr="00B1666C">
        <w:rPr>
          <w:rFonts w:cs="Arial"/>
          <w:spacing w:val="-2"/>
          <w:lang w:val="hr-HR"/>
        </w:rPr>
        <w:t xml:space="preserve"> </w:t>
      </w:r>
      <w:r w:rsidRPr="00B1666C">
        <w:rPr>
          <w:rFonts w:cs="Arial"/>
          <w:lang w:val="hr-HR"/>
        </w:rPr>
        <w:t>sastavni</w:t>
      </w:r>
      <w:r w:rsidRPr="00B1666C">
        <w:rPr>
          <w:rFonts w:cs="Arial"/>
          <w:spacing w:val="-3"/>
          <w:lang w:val="hr-HR"/>
        </w:rPr>
        <w:t xml:space="preserve"> </w:t>
      </w:r>
      <w:r w:rsidRPr="00B1666C">
        <w:rPr>
          <w:rFonts w:cs="Arial"/>
          <w:lang w:val="hr-HR"/>
        </w:rPr>
        <w:t>dio građevinske dozvole,</w:t>
      </w:r>
    </w:p>
    <w:p w:rsidR="00B1666C" w:rsidRPr="00B1666C" w:rsidRDefault="00B1666C" w:rsidP="00B1666C">
      <w:pPr>
        <w:pStyle w:val="BodyText"/>
        <w:ind w:left="1181" w:hanging="425"/>
        <w:jc w:val="both"/>
        <w:rPr>
          <w:rFonts w:cs="Arial"/>
          <w:lang w:val="hr-HR"/>
        </w:rPr>
      </w:pPr>
      <w:r w:rsidRPr="00B1666C">
        <w:rPr>
          <w:rFonts w:cs="Arial"/>
          <w:spacing w:val="-1"/>
          <w:lang w:val="hr-HR"/>
        </w:rPr>
        <w:t>5.</w:t>
      </w:r>
      <w:r w:rsidRPr="00B1666C">
        <w:rPr>
          <w:rFonts w:cs="Arial"/>
          <w:spacing w:val="-1"/>
          <w:lang w:val="hr-HR"/>
        </w:rPr>
        <w:tab/>
      </w:r>
      <w:r w:rsidRPr="00B1666C">
        <w:rPr>
          <w:rFonts w:cs="Arial"/>
          <w:lang w:val="hr-HR"/>
        </w:rPr>
        <w:t>u</w:t>
      </w:r>
      <w:r w:rsidRPr="00B1666C">
        <w:rPr>
          <w:rFonts w:cs="Arial"/>
          <w:spacing w:val="25"/>
          <w:lang w:val="hr-HR"/>
        </w:rPr>
        <w:t xml:space="preserve"> </w:t>
      </w:r>
      <w:r w:rsidRPr="00B1666C">
        <w:rPr>
          <w:rFonts w:cs="Arial"/>
          <w:lang w:val="hr-HR"/>
        </w:rPr>
        <w:t>okviru</w:t>
      </w:r>
      <w:r w:rsidRPr="00B1666C">
        <w:rPr>
          <w:rFonts w:cs="Arial"/>
          <w:spacing w:val="23"/>
          <w:lang w:val="hr-HR"/>
        </w:rPr>
        <w:t xml:space="preserve"> </w:t>
      </w:r>
      <w:r w:rsidRPr="00B1666C">
        <w:rPr>
          <w:rFonts w:cs="Arial"/>
          <w:lang w:val="hr-HR"/>
        </w:rPr>
        <w:t>idejnog</w:t>
      </w:r>
      <w:r w:rsidRPr="00B1666C">
        <w:rPr>
          <w:rFonts w:cs="Arial"/>
          <w:spacing w:val="23"/>
          <w:lang w:val="hr-HR"/>
        </w:rPr>
        <w:t xml:space="preserve"> </w:t>
      </w:r>
      <w:r w:rsidRPr="00B1666C">
        <w:rPr>
          <w:rFonts w:cs="Arial"/>
          <w:lang w:val="hr-HR"/>
        </w:rPr>
        <w:t>rješenja</w:t>
      </w:r>
      <w:r w:rsidRPr="00B1666C">
        <w:rPr>
          <w:rFonts w:cs="Arial"/>
          <w:spacing w:val="25"/>
          <w:lang w:val="hr-HR"/>
        </w:rPr>
        <w:t xml:space="preserve"> </w:t>
      </w:r>
      <w:r w:rsidRPr="00B1666C">
        <w:rPr>
          <w:rFonts w:cs="Arial"/>
          <w:lang w:val="hr-HR"/>
        </w:rPr>
        <w:t>potrebno</w:t>
      </w:r>
      <w:r w:rsidRPr="00B1666C">
        <w:rPr>
          <w:rFonts w:cs="Arial"/>
          <w:spacing w:val="20"/>
          <w:lang w:val="hr-HR"/>
        </w:rPr>
        <w:t xml:space="preserve"> </w:t>
      </w:r>
      <w:r w:rsidRPr="00B1666C">
        <w:rPr>
          <w:rFonts w:cs="Arial"/>
          <w:lang w:val="hr-HR"/>
        </w:rPr>
        <w:t>je</w:t>
      </w:r>
      <w:r w:rsidRPr="00B1666C">
        <w:rPr>
          <w:rFonts w:cs="Arial"/>
          <w:spacing w:val="23"/>
          <w:lang w:val="hr-HR"/>
        </w:rPr>
        <w:t xml:space="preserve"> </w:t>
      </w:r>
      <w:r w:rsidRPr="00B1666C">
        <w:rPr>
          <w:rFonts w:cs="Arial"/>
          <w:lang w:val="hr-HR"/>
        </w:rPr>
        <w:t>priložiti</w:t>
      </w:r>
      <w:r w:rsidRPr="00B1666C">
        <w:rPr>
          <w:rFonts w:cs="Arial"/>
          <w:spacing w:val="25"/>
          <w:lang w:val="hr-HR"/>
        </w:rPr>
        <w:t xml:space="preserve"> </w:t>
      </w:r>
      <w:r w:rsidRPr="00B1666C">
        <w:rPr>
          <w:rFonts w:cs="Arial"/>
          <w:lang w:val="hr-HR"/>
        </w:rPr>
        <w:t>situaciju</w:t>
      </w:r>
      <w:r w:rsidRPr="00B1666C">
        <w:rPr>
          <w:rFonts w:cs="Arial"/>
          <w:spacing w:val="23"/>
          <w:lang w:val="hr-HR"/>
        </w:rPr>
        <w:t xml:space="preserve"> </w:t>
      </w:r>
      <w:r w:rsidRPr="00B1666C">
        <w:rPr>
          <w:rFonts w:cs="Arial"/>
          <w:lang w:val="hr-HR"/>
        </w:rPr>
        <w:t>hortikulturnog</w:t>
      </w:r>
      <w:r w:rsidRPr="00B1666C">
        <w:rPr>
          <w:rFonts w:cs="Arial"/>
          <w:spacing w:val="25"/>
          <w:lang w:val="hr-HR"/>
        </w:rPr>
        <w:t xml:space="preserve"> </w:t>
      </w:r>
      <w:r w:rsidRPr="00B1666C">
        <w:rPr>
          <w:rFonts w:cs="Arial"/>
          <w:lang w:val="hr-HR"/>
        </w:rPr>
        <w:t>uređenja</w:t>
      </w:r>
      <w:r w:rsidRPr="00B1666C">
        <w:rPr>
          <w:rFonts w:cs="Arial"/>
          <w:spacing w:val="59"/>
          <w:lang w:val="hr-HR"/>
        </w:rPr>
        <w:t xml:space="preserve"> </w:t>
      </w:r>
      <w:r w:rsidRPr="00B1666C">
        <w:rPr>
          <w:rFonts w:cs="Arial"/>
          <w:lang w:val="hr-HR"/>
        </w:rPr>
        <w:t>građevinske čestice.</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132.</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Kako</w:t>
      </w:r>
      <w:r w:rsidRPr="00B1666C">
        <w:rPr>
          <w:rFonts w:cs="Arial"/>
          <w:spacing w:val="17"/>
          <w:lang w:val="hr-HR"/>
        </w:rPr>
        <w:t xml:space="preserve"> </w:t>
      </w:r>
      <w:r w:rsidRPr="00B1666C">
        <w:rPr>
          <w:rFonts w:cs="Arial"/>
          <w:lang w:val="hr-HR"/>
        </w:rPr>
        <w:t>bi</w:t>
      </w:r>
      <w:r w:rsidRPr="00B1666C">
        <w:rPr>
          <w:rFonts w:cs="Arial"/>
          <w:spacing w:val="16"/>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ublažile</w:t>
      </w:r>
      <w:r w:rsidRPr="00B1666C">
        <w:rPr>
          <w:rFonts w:cs="Arial"/>
          <w:spacing w:val="17"/>
          <w:lang w:val="hr-HR"/>
        </w:rPr>
        <w:t xml:space="preserve"> </w:t>
      </w:r>
      <w:r w:rsidRPr="00B1666C">
        <w:rPr>
          <w:rFonts w:cs="Arial"/>
          <w:lang w:val="hr-HR"/>
        </w:rPr>
        <w:t>štetne</w:t>
      </w:r>
      <w:r w:rsidRPr="00B1666C">
        <w:rPr>
          <w:rFonts w:cs="Arial"/>
          <w:spacing w:val="15"/>
          <w:lang w:val="hr-HR"/>
        </w:rPr>
        <w:t xml:space="preserve"> </w:t>
      </w:r>
      <w:r w:rsidRPr="00B1666C">
        <w:rPr>
          <w:rFonts w:cs="Arial"/>
          <w:lang w:val="hr-HR"/>
        </w:rPr>
        <w:t>posljedica</w:t>
      </w:r>
      <w:r w:rsidRPr="00B1666C">
        <w:rPr>
          <w:rFonts w:cs="Arial"/>
          <w:spacing w:val="15"/>
          <w:lang w:val="hr-HR"/>
        </w:rPr>
        <w:t xml:space="preserve"> </w:t>
      </w:r>
      <w:r w:rsidRPr="00B1666C">
        <w:rPr>
          <w:rFonts w:cs="Arial"/>
          <w:lang w:val="hr-HR"/>
        </w:rPr>
        <w:t>za</w:t>
      </w:r>
      <w:r w:rsidRPr="00B1666C">
        <w:rPr>
          <w:rFonts w:cs="Arial"/>
          <w:spacing w:val="17"/>
          <w:lang w:val="hr-HR"/>
        </w:rPr>
        <w:t xml:space="preserve"> </w:t>
      </w:r>
      <w:r w:rsidRPr="00B1666C">
        <w:rPr>
          <w:rFonts w:cs="Arial"/>
          <w:spacing w:val="-2"/>
          <w:lang w:val="hr-HR"/>
        </w:rPr>
        <w:t>prirodu</w:t>
      </w:r>
      <w:r w:rsidRPr="00B1666C">
        <w:rPr>
          <w:rFonts w:cs="Arial"/>
          <w:spacing w:val="17"/>
          <w:lang w:val="hr-HR"/>
        </w:rPr>
        <w:t xml:space="preserve"> </w:t>
      </w:r>
      <w:r w:rsidRPr="00B1666C">
        <w:rPr>
          <w:rFonts w:cs="Arial"/>
          <w:lang w:val="hr-HR"/>
        </w:rPr>
        <w:t>nastale</w:t>
      </w:r>
      <w:r w:rsidRPr="00B1666C">
        <w:rPr>
          <w:rFonts w:cs="Arial"/>
          <w:spacing w:val="15"/>
          <w:lang w:val="hr-HR"/>
        </w:rPr>
        <w:t xml:space="preserve"> </w:t>
      </w:r>
      <w:r w:rsidRPr="00B1666C">
        <w:rPr>
          <w:rFonts w:cs="Arial"/>
          <w:lang w:val="hr-HR"/>
        </w:rPr>
        <w:t>zahvatima</w:t>
      </w:r>
      <w:r w:rsidRPr="00B1666C">
        <w:rPr>
          <w:rFonts w:cs="Arial"/>
          <w:spacing w:val="17"/>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prirodu</w:t>
      </w:r>
      <w:r w:rsidRPr="00B1666C">
        <w:rPr>
          <w:rFonts w:cs="Arial"/>
          <w:spacing w:val="17"/>
          <w:lang w:val="hr-HR"/>
        </w:rPr>
        <w:t xml:space="preserve"> </w:t>
      </w:r>
      <w:r w:rsidRPr="00B1666C">
        <w:rPr>
          <w:rFonts w:cs="Arial"/>
          <w:lang w:val="hr-HR"/>
        </w:rPr>
        <w:t>korištenjem</w:t>
      </w:r>
      <w:r w:rsidRPr="00B1666C">
        <w:rPr>
          <w:rFonts w:cs="Arial"/>
          <w:spacing w:val="55"/>
          <w:lang w:val="hr-HR"/>
        </w:rPr>
        <w:t xml:space="preserve"> </w:t>
      </w:r>
      <w:r w:rsidRPr="00B1666C">
        <w:rPr>
          <w:rFonts w:cs="Arial"/>
          <w:lang w:val="hr-HR"/>
        </w:rPr>
        <w:t>prirodnih dobara, sukladno posebnom zakonu</w:t>
      </w:r>
      <w:r w:rsidRPr="00B1666C">
        <w:rPr>
          <w:rFonts w:cs="Arial"/>
          <w:spacing w:val="-2"/>
          <w:lang w:val="hr-HR"/>
        </w:rPr>
        <w:t xml:space="preserve"> </w:t>
      </w:r>
      <w:r w:rsidRPr="00B1666C">
        <w:rPr>
          <w:rFonts w:cs="Arial"/>
          <w:lang w:val="hr-HR"/>
        </w:rPr>
        <w:t>uvodi se</w:t>
      </w:r>
      <w:r w:rsidRPr="00B1666C">
        <w:rPr>
          <w:rFonts w:cs="Arial"/>
          <w:spacing w:val="2"/>
          <w:lang w:val="hr-HR"/>
        </w:rPr>
        <w:t xml:space="preserve"> </w:t>
      </w:r>
      <w:r w:rsidRPr="00B1666C">
        <w:rPr>
          <w:rFonts w:cs="Arial"/>
          <w:lang w:val="hr-HR"/>
        </w:rPr>
        <w:t>primjena</w:t>
      </w:r>
      <w:r w:rsidRPr="00B1666C">
        <w:rPr>
          <w:rFonts w:cs="Arial"/>
          <w:spacing w:val="-2"/>
          <w:lang w:val="hr-HR"/>
        </w:rPr>
        <w:t xml:space="preserve"> </w:t>
      </w:r>
      <w:r w:rsidRPr="00B1666C">
        <w:rPr>
          <w:rFonts w:cs="Arial"/>
          <w:lang w:val="hr-HR"/>
        </w:rPr>
        <w:t>kompenzacijskih uvjeta.</w:t>
      </w:r>
    </w:p>
    <w:p w:rsidR="00B1666C" w:rsidRPr="00B1666C" w:rsidRDefault="00B1666C" w:rsidP="00B1666C">
      <w:pPr>
        <w:pStyle w:val="BodyText"/>
        <w:jc w:val="both"/>
        <w:rPr>
          <w:rFonts w:cs="Arial"/>
          <w:lang w:val="hr-HR"/>
        </w:rPr>
      </w:pPr>
      <w:r w:rsidRPr="00B1666C">
        <w:rPr>
          <w:rFonts w:cs="Arial"/>
          <w:lang w:val="hr-HR"/>
        </w:rPr>
        <w:t>(2) Kad</w:t>
      </w:r>
      <w:r w:rsidRPr="00B1666C">
        <w:rPr>
          <w:rFonts w:cs="Arial"/>
          <w:spacing w:val="-7"/>
          <w:lang w:val="hr-HR"/>
        </w:rPr>
        <w:t xml:space="preserve"> </w:t>
      </w:r>
      <w:r w:rsidRPr="00B1666C">
        <w:rPr>
          <w:rFonts w:cs="Arial"/>
          <w:lang w:val="hr-HR"/>
        </w:rPr>
        <w:t>nije</w:t>
      </w:r>
      <w:r w:rsidRPr="00B1666C">
        <w:rPr>
          <w:rFonts w:cs="Arial"/>
          <w:spacing w:val="-9"/>
          <w:lang w:val="hr-HR"/>
        </w:rPr>
        <w:t xml:space="preserve"> </w:t>
      </w:r>
      <w:r w:rsidRPr="00B1666C">
        <w:rPr>
          <w:rFonts w:cs="Arial"/>
          <w:lang w:val="hr-HR"/>
        </w:rPr>
        <w:t>moguće</w:t>
      </w:r>
      <w:r w:rsidRPr="00B1666C">
        <w:rPr>
          <w:rFonts w:cs="Arial"/>
          <w:spacing w:val="-10"/>
          <w:lang w:val="hr-HR"/>
        </w:rPr>
        <w:t xml:space="preserve"> </w:t>
      </w:r>
      <w:r w:rsidRPr="00B1666C">
        <w:rPr>
          <w:rFonts w:cs="Arial"/>
          <w:lang w:val="hr-HR"/>
        </w:rPr>
        <w:t>provesti</w:t>
      </w:r>
      <w:r w:rsidRPr="00B1666C">
        <w:rPr>
          <w:rFonts w:cs="Arial"/>
          <w:spacing w:val="-7"/>
          <w:lang w:val="hr-HR"/>
        </w:rPr>
        <w:t xml:space="preserve"> </w:t>
      </w:r>
      <w:r w:rsidRPr="00B1666C">
        <w:rPr>
          <w:rFonts w:cs="Arial"/>
          <w:lang w:val="hr-HR"/>
        </w:rPr>
        <w:t>sanacijske</w:t>
      </w:r>
      <w:r w:rsidRPr="00B1666C">
        <w:rPr>
          <w:rFonts w:cs="Arial"/>
          <w:spacing w:val="-9"/>
          <w:lang w:val="hr-HR"/>
        </w:rPr>
        <w:t xml:space="preserve"> </w:t>
      </w:r>
      <w:r w:rsidRPr="00B1666C">
        <w:rPr>
          <w:rFonts w:cs="Arial"/>
          <w:spacing w:val="-2"/>
          <w:lang w:val="hr-HR"/>
        </w:rPr>
        <w:t>ili</w:t>
      </w:r>
      <w:r w:rsidRPr="00B1666C">
        <w:rPr>
          <w:rFonts w:cs="Arial"/>
          <w:spacing w:val="-8"/>
          <w:lang w:val="hr-HR"/>
        </w:rPr>
        <w:t xml:space="preserve"> </w:t>
      </w:r>
      <w:r w:rsidRPr="00B1666C">
        <w:rPr>
          <w:rFonts w:cs="Arial"/>
          <w:lang w:val="hr-HR"/>
        </w:rPr>
        <w:t>druge</w:t>
      </w:r>
      <w:r w:rsidRPr="00B1666C">
        <w:rPr>
          <w:rFonts w:cs="Arial"/>
          <w:spacing w:val="-7"/>
          <w:lang w:val="hr-HR"/>
        </w:rPr>
        <w:t xml:space="preserve"> </w:t>
      </w:r>
      <w:r w:rsidRPr="00B1666C">
        <w:rPr>
          <w:rFonts w:cs="Arial"/>
          <w:lang w:val="hr-HR"/>
        </w:rPr>
        <w:t>kompenzacijske</w:t>
      </w:r>
      <w:r w:rsidRPr="00B1666C">
        <w:rPr>
          <w:rFonts w:cs="Arial"/>
          <w:spacing w:val="-5"/>
          <w:lang w:val="hr-HR"/>
        </w:rPr>
        <w:t xml:space="preserve"> </w:t>
      </w:r>
      <w:r w:rsidRPr="00B1666C">
        <w:rPr>
          <w:rFonts w:cs="Arial"/>
          <w:lang w:val="hr-HR"/>
        </w:rPr>
        <w:t>uvjete,</w:t>
      </w:r>
      <w:r w:rsidRPr="00B1666C">
        <w:rPr>
          <w:rFonts w:cs="Arial"/>
          <w:spacing w:val="-6"/>
          <w:lang w:val="hr-HR"/>
        </w:rPr>
        <w:t xml:space="preserve"> </w:t>
      </w:r>
      <w:r w:rsidRPr="00B1666C">
        <w:rPr>
          <w:rFonts w:cs="Arial"/>
          <w:lang w:val="hr-HR"/>
        </w:rPr>
        <w:t>određuje</w:t>
      </w:r>
      <w:r w:rsidRPr="00B1666C">
        <w:rPr>
          <w:rFonts w:cs="Arial"/>
          <w:spacing w:val="-7"/>
          <w:lang w:val="hr-HR"/>
        </w:rPr>
        <w:t xml:space="preserve"> </w:t>
      </w:r>
      <w:r w:rsidRPr="00B1666C">
        <w:rPr>
          <w:rFonts w:cs="Arial"/>
          <w:spacing w:val="-2"/>
          <w:lang w:val="hr-HR"/>
        </w:rPr>
        <w:t>se</w:t>
      </w:r>
      <w:r w:rsidRPr="00B1666C">
        <w:rPr>
          <w:rFonts w:cs="Arial"/>
          <w:spacing w:val="-7"/>
          <w:lang w:val="hr-HR"/>
        </w:rPr>
        <w:t xml:space="preserve"> </w:t>
      </w:r>
      <w:r w:rsidRPr="00B1666C">
        <w:rPr>
          <w:rFonts w:cs="Arial"/>
          <w:lang w:val="hr-HR"/>
        </w:rPr>
        <w:t>plaćanje</w:t>
      </w:r>
      <w:r w:rsidRPr="00B1666C">
        <w:rPr>
          <w:rFonts w:cs="Arial"/>
          <w:spacing w:val="95"/>
          <w:lang w:val="hr-HR"/>
        </w:rPr>
        <w:t xml:space="preserve"> </w:t>
      </w:r>
      <w:r w:rsidRPr="00B1666C">
        <w:rPr>
          <w:rFonts w:cs="Arial"/>
          <w:lang w:val="hr-HR"/>
        </w:rPr>
        <w:t>novčanog</w:t>
      </w:r>
      <w:r w:rsidRPr="00B1666C">
        <w:rPr>
          <w:rFonts w:cs="Arial"/>
          <w:spacing w:val="19"/>
          <w:lang w:val="hr-HR"/>
        </w:rPr>
        <w:t xml:space="preserve"> </w:t>
      </w:r>
      <w:r w:rsidRPr="00B1666C">
        <w:rPr>
          <w:rFonts w:cs="Arial"/>
          <w:lang w:val="hr-HR"/>
        </w:rPr>
        <w:t>iznosa</w:t>
      </w:r>
      <w:r w:rsidRPr="00B1666C">
        <w:rPr>
          <w:rFonts w:cs="Arial"/>
          <w:spacing w:val="17"/>
          <w:lang w:val="hr-HR"/>
        </w:rPr>
        <w:t xml:space="preserve"> </w:t>
      </w:r>
      <w:r w:rsidRPr="00B1666C">
        <w:rPr>
          <w:rFonts w:cs="Arial"/>
          <w:lang w:val="hr-HR"/>
        </w:rPr>
        <w:t>u</w:t>
      </w:r>
      <w:r w:rsidRPr="00B1666C">
        <w:rPr>
          <w:rFonts w:cs="Arial"/>
          <w:spacing w:val="17"/>
          <w:lang w:val="hr-HR"/>
        </w:rPr>
        <w:t xml:space="preserve"> </w:t>
      </w:r>
      <w:r w:rsidRPr="00B1666C">
        <w:rPr>
          <w:rFonts w:cs="Arial"/>
          <w:lang w:val="hr-HR"/>
        </w:rPr>
        <w:t>vrijednosti</w:t>
      </w:r>
      <w:r w:rsidRPr="00B1666C">
        <w:rPr>
          <w:rFonts w:cs="Arial"/>
          <w:spacing w:val="19"/>
          <w:lang w:val="hr-HR"/>
        </w:rPr>
        <w:t xml:space="preserve"> </w:t>
      </w:r>
      <w:r w:rsidRPr="00B1666C">
        <w:rPr>
          <w:rFonts w:cs="Arial"/>
          <w:lang w:val="hr-HR"/>
        </w:rPr>
        <w:t>prouzročenog</w:t>
      </w:r>
      <w:r w:rsidRPr="00B1666C">
        <w:rPr>
          <w:rFonts w:cs="Arial"/>
          <w:spacing w:val="17"/>
          <w:lang w:val="hr-HR"/>
        </w:rPr>
        <w:t xml:space="preserve"> </w:t>
      </w:r>
      <w:r w:rsidRPr="00B1666C">
        <w:rPr>
          <w:rFonts w:cs="Arial"/>
          <w:lang w:val="hr-HR"/>
        </w:rPr>
        <w:t>oštećenja</w:t>
      </w:r>
      <w:r w:rsidRPr="00B1666C">
        <w:rPr>
          <w:rFonts w:cs="Arial"/>
          <w:spacing w:val="17"/>
          <w:lang w:val="hr-HR"/>
        </w:rPr>
        <w:t xml:space="preserve"> </w:t>
      </w:r>
      <w:r w:rsidRPr="00B1666C">
        <w:rPr>
          <w:rFonts w:cs="Arial"/>
          <w:lang w:val="hr-HR"/>
        </w:rPr>
        <w:t>prirode</w:t>
      </w:r>
      <w:r w:rsidRPr="00B1666C">
        <w:rPr>
          <w:rFonts w:cs="Arial"/>
          <w:spacing w:val="17"/>
          <w:lang w:val="hr-HR"/>
        </w:rPr>
        <w:t xml:space="preserve"> </w:t>
      </w:r>
      <w:r w:rsidRPr="00B1666C">
        <w:rPr>
          <w:rFonts w:cs="Arial"/>
          <w:lang w:val="hr-HR"/>
        </w:rPr>
        <w:t>sukladno</w:t>
      </w:r>
      <w:r w:rsidRPr="00B1666C">
        <w:rPr>
          <w:rFonts w:cs="Arial"/>
          <w:spacing w:val="14"/>
          <w:lang w:val="hr-HR"/>
        </w:rPr>
        <w:t xml:space="preserve"> </w:t>
      </w:r>
      <w:r w:rsidRPr="00B1666C">
        <w:rPr>
          <w:rFonts w:cs="Arial"/>
          <w:lang w:val="hr-HR"/>
        </w:rPr>
        <w:t>posebnom</w:t>
      </w:r>
      <w:r w:rsidRPr="00B1666C">
        <w:rPr>
          <w:rFonts w:cs="Arial"/>
          <w:spacing w:val="18"/>
          <w:lang w:val="hr-HR"/>
        </w:rPr>
        <w:t xml:space="preserve"> </w:t>
      </w:r>
      <w:r w:rsidRPr="00B1666C">
        <w:rPr>
          <w:rFonts w:cs="Arial"/>
          <w:lang w:val="hr-HR"/>
        </w:rPr>
        <w:t>zakonu,</w:t>
      </w:r>
      <w:r w:rsidRPr="00B1666C">
        <w:rPr>
          <w:rFonts w:cs="Arial"/>
          <w:spacing w:val="69"/>
          <w:lang w:val="hr-HR"/>
        </w:rPr>
        <w:t xml:space="preserve"> </w:t>
      </w:r>
      <w:r w:rsidRPr="00B1666C">
        <w:rPr>
          <w:rFonts w:cs="Arial"/>
          <w:lang w:val="hr-HR"/>
        </w:rPr>
        <w:t>posebnim</w:t>
      </w:r>
      <w:r w:rsidRPr="00B1666C">
        <w:rPr>
          <w:rFonts w:cs="Arial"/>
          <w:spacing w:val="1"/>
          <w:lang w:val="hr-HR"/>
        </w:rPr>
        <w:t xml:space="preserve"> </w:t>
      </w:r>
      <w:r w:rsidRPr="00B1666C">
        <w:rPr>
          <w:rFonts w:cs="Arial"/>
          <w:lang w:val="hr-HR"/>
        </w:rPr>
        <w:t>propisima i posebnom</w:t>
      </w:r>
      <w:r w:rsidRPr="00B1666C">
        <w:rPr>
          <w:rFonts w:cs="Arial"/>
          <w:spacing w:val="1"/>
          <w:lang w:val="hr-HR"/>
        </w:rPr>
        <w:t xml:space="preserve"> </w:t>
      </w:r>
      <w:r w:rsidRPr="00B1666C">
        <w:rPr>
          <w:rFonts w:cs="Arial"/>
          <w:lang w:val="hr-HR"/>
        </w:rPr>
        <w:t>dokumentu</w:t>
      </w:r>
      <w:r w:rsidRPr="00B1666C">
        <w:rPr>
          <w:rFonts w:cs="Arial"/>
          <w:spacing w:val="-2"/>
          <w:lang w:val="hr-HR"/>
        </w:rPr>
        <w:t xml:space="preserve"> </w:t>
      </w:r>
      <w:r w:rsidRPr="00B1666C">
        <w:rPr>
          <w:rFonts w:cs="Arial"/>
          <w:lang w:val="hr-HR"/>
        </w:rPr>
        <w:t>Gradskog vijeća.</w:t>
      </w:r>
    </w:p>
    <w:p w:rsidR="00B1666C" w:rsidRPr="00B1666C" w:rsidRDefault="00B1666C" w:rsidP="00B1666C">
      <w:pPr>
        <w:spacing w:before="11"/>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133.</w:t>
      </w:r>
    </w:p>
    <w:p w:rsidR="00B1666C" w:rsidRPr="00B1666C" w:rsidRDefault="00B1666C" w:rsidP="00B1666C">
      <w:pPr>
        <w:spacing w:before="1"/>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Briše se.</w:t>
      </w:r>
    </w:p>
    <w:p w:rsidR="00B1666C" w:rsidRPr="00B1666C" w:rsidRDefault="00B1666C" w:rsidP="00B1666C">
      <w:pPr>
        <w:pStyle w:val="Heading1"/>
        <w:rPr>
          <w:rFonts w:cs="Arial"/>
        </w:rPr>
      </w:pPr>
    </w:p>
    <w:p w:rsidR="00B1666C" w:rsidRPr="00B1666C" w:rsidRDefault="00B1666C" w:rsidP="00B1666C">
      <w:pPr>
        <w:pStyle w:val="Heading1"/>
        <w:rPr>
          <w:rFonts w:cs="Arial"/>
        </w:rPr>
      </w:pPr>
      <w:r w:rsidRPr="00B1666C">
        <w:rPr>
          <w:rFonts w:cs="Arial"/>
        </w:rPr>
        <w:t>12.3.</w:t>
      </w:r>
      <w:r w:rsidRPr="00B1666C">
        <w:rPr>
          <w:rFonts w:cs="Arial"/>
        </w:rPr>
        <w:tab/>
        <w:t>Druge mjere</w:t>
      </w:r>
    </w:p>
    <w:p w:rsidR="00B1666C" w:rsidRPr="00B1666C" w:rsidRDefault="00B1666C" w:rsidP="00B1666C">
      <w:pPr>
        <w:pStyle w:val="BodyText"/>
        <w:jc w:val="center"/>
        <w:rPr>
          <w:rFonts w:cs="Arial"/>
          <w:lang w:val="hr-HR"/>
        </w:rPr>
      </w:pPr>
      <w:r w:rsidRPr="00B1666C">
        <w:rPr>
          <w:rFonts w:cs="Arial"/>
          <w:lang w:val="hr-HR"/>
        </w:rPr>
        <w:t>Članak 134.</w:t>
      </w:r>
    </w:p>
    <w:p w:rsidR="00B1666C" w:rsidRPr="00B1666C" w:rsidRDefault="00B1666C" w:rsidP="00B1666C">
      <w:pPr>
        <w:pStyle w:val="BodyText"/>
        <w:jc w:val="both"/>
        <w:rPr>
          <w:rFonts w:cs="Arial"/>
          <w:lang w:val="hr-HR"/>
        </w:rPr>
      </w:pPr>
    </w:p>
    <w:p w:rsidR="00B1666C" w:rsidRPr="00B1666C" w:rsidRDefault="00B1666C" w:rsidP="00B1666C">
      <w:pPr>
        <w:pStyle w:val="BodyText"/>
        <w:jc w:val="both"/>
        <w:rPr>
          <w:rFonts w:cs="Arial"/>
          <w:lang w:val="hr-HR"/>
        </w:rPr>
      </w:pPr>
      <w:r w:rsidRPr="00B1666C">
        <w:rPr>
          <w:rFonts w:cs="Arial"/>
          <w:lang w:val="hr-HR"/>
        </w:rPr>
        <w:t>(1) Do</w:t>
      </w:r>
      <w:r w:rsidRPr="00B1666C">
        <w:rPr>
          <w:rFonts w:cs="Arial"/>
          <w:spacing w:val="24"/>
          <w:lang w:val="hr-HR"/>
        </w:rPr>
        <w:t xml:space="preserve"> </w:t>
      </w:r>
      <w:r w:rsidRPr="00B1666C">
        <w:rPr>
          <w:rFonts w:cs="Arial"/>
          <w:lang w:val="hr-HR"/>
        </w:rPr>
        <w:t>donošenja</w:t>
      </w:r>
      <w:r w:rsidRPr="00B1666C">
        <w:rPr>
          <w:rFonts w:cs="Arial"/>
          <w:spacing w:val="27"/>
          <w:lang w:val="hr-HR"/>
        </w:rPr>
        <w:t xml:space="preserve"> </w:t>
      </w:r>
      <w:r w:rsidRPr="00B1666C">
        <w:rPr>
          <w:rFonts w:cs="Arial"/>
          <w:spacing w:val="-2"/>
          <w:lang w:val="hr-HR"/>
        </w:rPr>
        <w:t>propisanih</w:t>
      </w:r>
      <w:r w:rsidRPr="00B1666C">
        <w:rPr>
          <w:rFonts w:cs="Arial"/>
          <w:spacing w:val="27"/>
          <w:lang w:val="hr-HR"/>
        </w:rPr>
        <w:t xml:space="preserve"> </w:t>
      </w:r>
      <w:r w:rsidRPr="00B1666C">
        <w:rPr>
          <w:rFonts w:cs="Arial"/>
          <w:lang w:val="hr-HR"/>
        </w:rPr>
        <w:t>detaljnijih</w:t>
      </w:r>
      <w:r w:rsidRPr="00B1666C">
        <w:rPr>
          <w:rFonts w:cs="Arial"/>
          <w:spacing w:val="27"/>
          <w:lang w:val="hr-HR"/>
        </w:rPr>
        <w:t xml:space="preserve"> </w:t>
      </w:r>
      <w:r w:rsidRPr="00B1666C">
        <w:rPr>
          <w:rFonts w:cs="Arial"/>
          <w:lang w:val="hr-HR"/>
        </w:rPr>
        <w:t>planova</w:t>
      </w:r>
      <w:r w:rsidRPr="00B1666C">
        <w:rPr>
          <w:rFonts w:cs="Arial"/>
          <w:spacing w:val="21"/>
          <w:lang w:val="hr-HR"/>
        </w:rPr>
        <w:t xml:space="preserve"> </w:t>
      </w:r>
      <w:r w:rsidRPr="00B1666C">
        <w:rPr>
          <w:rFonts w:cs="Arial"/>
          <w:lang w:val="hr-HR"/>
        </w:rPr>
        <w:t>uređenja,</w:t>
      </w:r>
      <w:r w:rsidRPr="00B1666C">
        <w:rPr>
          <w:rFonts w:cs="Arial"/>
          <w:spacing w:val="26"/>
          <w:lang w:val="hr-HR"/>
        </w:rPr>
        <w:t xml:space="preserve"> </w:t>
      </w:r>
      <w:r w:rsidRPr="00B1666C">
        <w:rPr>
          <w:rFonts w:cs="Arial"/>
          <w:lang w:val="hr-HR"/>
        </w:rPr>
        <w:t>moguće</w:t>
      </w:r>
      <w:r w:rsidRPr="00B1666C">
        <w:rPr>
          <w:rFonts w:cs="Arial"/>
          <w:spacing w:val="24"/>
          <w:lang w:val="hr-HR"/>
        </w:rPr>
        <w:t xml:space="preserve"> </w:t>
      </w:r>
      <w:r w:rsidRPr="00B1666C">
        <w:rPr>
          <w:rFonts w:cs="Arial"/>
          <w:lang w:val="hr-HR"/>
        </w:rPr>
        <w:t>je</w:t>
      </w:r>
      <w:r w:rsidRPr="00B1666C">
        <w:rPr>
          <w:rFonts w:cs="Arial"/>
          <w:spacing w:val="24"/>
          <w:lang w:val="hr-HR"/>
        </w:rPr>
        <w:t xml:space="preserve"> </w:t>
      </w:r>
      <w:r w:rsidRPr="00B1666C">
        <w:rPr>
          <w:rFonts w:cs="Arial"/>
          <w:lang w:val="hr-HR"/>
        </w:rPr>
        <w:t>utvrđivanje</w:t>
      </w:r>
      <w:r w:rsidRPr="00B1666C">
        <w:rPr>
          <w:rFonts w:cs="Arial"/>
          <w:spacing w:val="24"/>
          <w:lang w:val="hr-HR"/>
        </w:rPr>
        <w:t xml:space="preserve"> </w:t>
      </w:r>
      <w:r w:rsidRPr="00B1666C">
        <w:rPr>
          <w:rFonts w:cs="Arial"/>
          <w:lang w:val="hr-HR"/>
        </w:rPr>
        <w:t>lokacijskih</w:t>
      </w:r>
      <w:r w:rsidRPr="00B1666C">
        <w:rPr>
          <w:rFonts w:cs="Arial"/>
          <w:spacing w:val="75"/>
          <w:lang w:val="hr-HR"/>
        </w:rPr>
        <w:t xml:space="preserve"> </w:t>
      </w:r>
      <w:r w:rsidRPr="00B1666C">
        <w:rPr>
          <w:rFonts w:cs="Arial"/>
          <w:lang w:val="hr-HR"/>
        </w:rPr>
        <w:t>dozvola</w:t>
      </w:r>
      <w:r w:rsidRPr="00B1666C">
        <w:rPr>
          <w:rFonts w:cs="Arial"/>
          <w:spacing w:val="10"/>
          <w:lang w:val="hr-HR"/>
        </w:rPr>
        <w:t xml:space="preserve"> </w:t>
      </w:r>
      <w:r w:rsidRPr="00B1666C">
        <w:rPr>
          <w:rFonts w:cs="Arial"/>
          <w:lang w:val="hr-HR"/>
        </w:rPr>
        <w:t>za</w:t>
      </w:r>
      <w:r w:rsidRPr="00B1666C">
        <w:rPr>
          <w:rFonts w:cs="Arial"/>
          <w:spacing w:val="7"/>
          <w:lang w:val="hr-HR"/>
        </w:rPr>
        <w:t xml:space="preserve"> </w:t>
      </w:r>
      <w:r w:rsidRPr="00B1666C">
        <w:rPr>
          <w:rFonts w:cs="Arial"/>
          <w:lang w:val="hr-HR"/>
        </w:rPr>
        <w:t>realizaciju</w:t>
      </w:r>
      <w:r w:rsidRPr="00B1666C">
        <w:rPr>
          <w:rFonts w:cs="Arial"/>
          <w:spacing w:val="10"/>
          <w:lang w:val="hr-HR"/>
        </w:rPr>
        <w:t xml:space="preserve"> </w:t>
      </w:r>
      <w:r w:rsidRPr="00B1666C">
        <w:rPr>
          <w:rFonts w:cs="Arial"/>
          <w:lang w:val="hr-HR"/>
        </w:rPr>
        <w:t>odgovarajućih</w:t>
      </w:r>
      <w:r w:rsidRPr="00B1666C">
        <w:rPr>
          <w:rFonts w:cs="Arial"/>
          <w:spacing w:val="10"/>
          <w:lang w:val="hr-HR"/>
        </w:rPr>
        <w:t xml:space="preserve"> </w:t>
      </w:r>
      <w:r w:rsidRPr="00B1666C">
        <w:rPr>
          <w:rFonts w:cs="Arial"/>
          <w:lang w:val="hr-HR"/>
        </w:rPr>
        <w:t>zahvata</w:t>
      </w:r>
      <w:r w:rsidRPr="00B1666C">
        <w:rPr>
          <w:rFonts w:cs="Arial"/>
          <w:spacing w:val="7"/>
          <w:lang w:val="hr-HR"/>
        </w:rPr>
        <w:t xml:space="preserve"> </w:t>
      </w:r>
      <w:r w:rsidRPr="00B1666C">
        <w:rPr>
          <w:rFonts w:cs="Arial"/>
          <w:lang w:val="hr-HR"/>
        </w:rPr>
        <w:t>u</w:t>
      </w:r>
      <w:r w:rsidRPr="00B1666C">
        <w:rPr>
          <w:rFonts w:cs="Arial"/>
          <w:spacing w:val="7"/>
          <w:lang w:val="hr-HR"/>
        </w:rPr>
        <w:t xml:space="preserve"> </w:t>
      </w:r>
      <w:r w:rsidRPr="00B1666C">
        <w:rPr>
          <w:rFonts w:cs="Arial"/>
          <w:lang w:val="hr-HR"/>
        </w:rPr>
        <w:t>prostoru</w:t>
      </w:r>
      <w:r w:rsidRPr="00B1666C">
        <w:rPr>
          <w:rFonts w:cs="Arial"/>
          <w:spacing w:val="5"/>
          <w:lang w:val="hr-HR"/>
        </w:rPr>
        <w:t xml:space="preserve"> </w:t>
      </w:r>
      <w:r w:rsidRPr="00B1666C">
        <w:rPr>
          <w:rFonts w:cs="Arial"/>
          <w:lang w:val="hr-HR"/>
        </w:rPr>
        <w:t>te</w:t>
      </w:r>
      <w:r w:rsidRPr="00B1666C">
        <w:rPr>
          <w:rFonts w:cs="Arial"/>
          <w:spacing w:val="7"/>
          <w:lang w:val="hr-HR"/>
        </w:rPr>
        <w:t xml:space="preserve"> </w:t>
      </w:r>
      <w:r w:rsidRPr="00B1666C">
        <w:rPr>
          <w:rFonts w:cs="Arial"/>
          <w:lang w:val="hr-HR"/>
        </w:rPr>
        <w:t>izgradnja</w:t>
      </w:r>
      <w:r w:rsidRPr="00B1666C">
        <w:rPr>
          <w:rFonts w:cs="Arial"/>
          <w:spacing w:val="10"/>
          <w:lang w:val="hr-HR"/>
        </w:rPr>
        <w:t xml:space="preserve"> </w:t>
      </w:r>
      <w:r w:rsidRPr="00B1666C">
        <w:rPr>
          <w:rFonts w:cs="Arial"/>
          <w:lang w:val="hr-HR"/>
        </w:rPr>
        <w:t>i</w:t>
      </w:r>
      <w:r w:rsidRPr="00B1666C">
        <w:rPr>
          <w:rFonts w:cs="Arial"/>
          <w:spacing w:val="7"/>
          <w:lang w:val="hr-HR"/>
        </w:rPr>
        <w:t xml:space="preserve"> </w:t>
      </w:r>
      <w:r w:rsidRPr="00B1666C">
        <w:rPr>
          <w:rFonts w:cs="Arial"/>
          <w:lang w:val="hr-HR"/>
        </w:rPr>
        <w:t>uređenje</w:t>
      </w:r>
      <w:r w:rsidRPr="00B1666C">
        <w:rPr>
          <w:rFonts w:cs="Arial"/>
          <w:spacing w:val="7"/>
          <w:lang w:val="hr-HR"/>
        </w:rPr>
        <w:t xml:space="preserve"> </w:t>
      </w:r>
      <w:r w:rsidRPr="00B1666C">
        <w:rPr>
          <w:rFonts w:cs="Arial"/>
          <w:lang w:val="hr-HR"/>
        </w:rPr>
        <w:t>infrastrukture</w:t>
      </w:r>
      <w:r w:rsidRPr="00B1666C">
        <w:rPr>
          <w:rFonts w:cs="Arial"/>
          <w:spacing w:val="61"/>
          <w:lang w:val="hr-HR"/>
        </w:rPr>
        <w:t xml:space="preserve"> </w:t>
      </w:r>
      <w:r w:rsidRPr="00B1666C">
        <w:rPr>
          <w:rFonts w:cs="Arial"/>
          <w:lang w:val="hr-HR"/>
        </w:rPr>
        <w:t>radi podizanja</w:t>
      </w:r>
      <w:r w:rsidRPr="00B1666C">
        <w:rPr>
          <w:rFonts w:cs="Arial"/>
          <w:spacing w:val="-2"/>
          <w:lang w:val="hr-HR"/>
        </w:rPr>
        <w:t xml:space="preserve"> </w:t>
      </w:r>
      <w:r w:rsidRPr="00B1666C">
        <w:rPr>
          <w:rFonts w:cs="Arial"/>
          <w:lang w:val="hr-HR"/>
        </w:rPr>
        <w:t>razine</w:t>
      </w:r>
      <w:r w:rsidRPr="00B1666C">
        <w:rPr>
          <w:rFonts w:cs="Arial"/>
          <w:spacing w:val="-2"/>
          <w:lang w:val="hr-HR"/>
        </w:rPr>
        <w:t xml:space="preserve"> </w:t>
      </w:r>
      <w:r w:rsidRPr="00B1666C">
        <w:rPr>
          <w:rFonts w:cs="Arial"/>
          <w:lang w:val="hr-HR"/>
        </w:rPr>
        <w:t>urbanizacije prostora.</w:t>
      </w:r>
    </w:p>
    <w:p w:rsidR="00B1666C" w:rsidRPr="00B1666C" w:rsidRDefault="00B1666C" w:rsidP="00B1666C">
      <w:pPr>
        <w:pStyle w:val="BodyText"/>
        <w:jc w:val="both"/>
        <w:rPr>
          <w:rFonts w:cs="Arial"/>
          <w:lang w:val="hr-HR"/>
        </w:rPr>
      </w:pPr>
      <w:r w:rsidRPr="00B1666C">
        <w:rPr>
          <w:rFonts w:cs="Arial"/>
          <w:lang w:val="hr-HR"/>
        </w:rPr>
        <w:t>(2) Granice</w:t>
      </w:r>
      <w:r w:rsidRPr="00B1666C">
        <w:rPr>
          <w:rFonts w:cs="Arial"/>
          <w:spacing w:val="41"/>
          <w:lang w:val="hr-HR"/>
        </w:rPr>
        <w:t xml:space="preserve"> </w:t>
      </w:r>
      <w:r w:rsidRPr="00B1666C">
        <w:rPr>
          <w:rFonts w:cs="Arial"/>
          <w:lang w:val="hr-HR"/>
        </w:rPr>
        <w:t>obuhvata</w:t>
      </w:r>
      <w:r w:rsidRPr="00B1666C">
        <w:rPr>
          <w:rFonts w:cs="Arial"/>
          <w:spacing w:val="41"/>
          <w:lang w:val="hr-HR"/>
        </w:rPr>
        <w:t xml:space="preserve"> </w:t>
      </w:r>
      <w:r w:rsidRPr="00B1666C">
        <w:rPr>
          <w:rFonts w:cs="Arial"/>
          <w:lang w:val="hr-HR"/>
        </w:rPr>
        <w:t>detaljnih</w:t>
      </w:r>
      <w:r w:rsidRPr="00B1666C">
        <w:rPr>
          <w:rFonts w:cs="Arial"/>
          <w:spacing w:val="41"/>
          <w:lang w:val="hr-HR"/>
        </w:rPr>
        <w:t xml:space="preserve"> </w:t>
      </w:r>
      <w:r w:rsidRPr="00B1666C">
        <w:rPr>
          <w:rFonts w:cs="Arial"/>
          <w:lang w:val="hr-HR"/>
        </w:rPr>
        <w:t>planova</w:t>
      </w:r>
      <w:r w:rsidRPr="00B1666C">
        <w:rPr>
          <w:rFonts w:cs="Arial"/>
          <w:spacing w:val="40"/>
          <w:lang w:val="hr-HR"/>
        </w:rPr>
        <w:t xml:space="preserve"> </w:t>
      </w:r>
      <w:r w:rsidRPr="00B1666C">
        <w:rPr>
          <w:rFonts w:cs="Arial"/>
          <w:spacing w:val="-2"/>
          <w:lang w:val="hr-HR"/>
        </w:rPr>
        <w:t>uređenja</w:t>
      </w:r>
      <w:r w:rsidRPr="00B1666C">
        <w:rPr>
          <w:rFonts w:cs="Arial"/>
          <w:spacing w:val="41"/>
          <w:lang w:val="hr-HR"/>
        </w:rPr>
        <w:t xml:space="preserve"> </w:t>
      </w:r>
      <w:r w:rsidRPr="00B1666C">
        <w:rPr>
          <w:rFonts w:cs="Arial"/>
          <w:lang w:val="hr-HR"/>
        </w:rPr>
        <w:t>mogu</w:t>
      </w:r>
      <w:r w:rsidRPr="00B1666C">
        <w:rPr>
          <w:rFonts w:cs="Arial"/>
          <w:spacing w:val="38"/>
          <w:lang w:val="hr-HR"/>
        </w:rPr>
        <w:t xml:space="preserve"> </w:t>
      </w:r>
      <w:r w:rsidRPr="00B1666C">
        <w:rPr>
          <w:rFonts w:cs="Arial"/>
          <w:lang w:val="hr-HR"/>
        </w:rPr>
        <w:t>obuhvatiti</w:t>
      </w:r>
      <w:r w:rsidRPr="00B1666C">
        <w:rPr>
          <w:rFonts w:cs="Arial"/>
          <w:spacing w:val="41"/>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dijelove</w:t>
      </w:r>
      <w:r w:rsidRPr="00B1666C">
        <w:rPr>
          <w:rFonts w:cs="Arial"/>
          <w:spacing w:val="40"/>
          <w:lang w:val="hr-HR"/>
        </w:rPr>
        <w:t xml:space="preserve"> </w:t>
      </w:r>
      <w:r w:rsidRPr="00B1666C">
        <w:rPr>
          <w:rFonts w:cs="Arial"/>
          <w:lang w:val="hr-HR"/>
        </w:rPr>
        <w:t>zona</w:t>
      </w:r>
      <w:r w:rsidRPr="00B1666C">
        <w:rPr>
          <w:rFonts w:cs="Arial"/>
          <w:spacing w:val="41"/>
          <w:lang w:val="hr-HR"/>
        </w:rPr>
        <w:t xml:space="preserve"> </w:t>
      </w:r>
      <w:r w:rsidRPr="00B1666C">
        <w:rPr>
          <w:rFonts w:cs="Arial"/>
          <w:spacing w:val="-2"/>
          <w:lang w:val="hr-HR"/>
        </w:rPr>
        <w:t>različitih</w:t>
      </w:r>
      <w:r w:rsidRPr="00B1666C">
        <w:rPr>
          <w:rFonts w:cs="Arial"/>
          <w:spacing w:val="81"/>
          <w:lang w:val="hr-HR"/>
        </w:rPr>
        <w:t xml:space="preserve"> </w:t>
      </w:r>
      <w:r w:rsidRPr="00B1666C">
        <w:rPr>
          <w:rFonts w:cs="Arial"/>
          <w:lang w:val="hr-HR"/>
        </w:rPr>
        <w:t>uvjeta</w:t>
      </w:r>
      <w:r w:rsidRPr="00B1666C">
        <w:rPr>
          <w:rFonts w:cs="Arial"/>
          <w:spacing w:val="41"/>
          <w:lang w:val="hr-HR"/>
        </w:rPr>
        <w:t xml:space="preserve"> </w:t>
      </w:r>
      <w:r w:rsidRPr="00B1666C">
        <w:rPr>
          <w:rFonts w:cs="Arial"/>
          <w:lang w:val="hr-HR"/>
        </w:rPr>
        <w:t>korištenja</w:t>
      </w:r>
      <w:r w:rsidRPr="00B1666C">
        <w:rPr>
          <w:rFonts w:cs="Arial"/>
          <w:spacing w:val="41"/>
          <w:lang w:val="hr-HR"/>
        </w:rPr>
        <w:t xml:space="preserve"> </w:t>
      </w:r>
      <w:r w:rsidRPr="00B1666C">
        <w:rPr>
          <w:rFonts w:cs="Arial"/>
          <w:lang w:val="hr-HR"/>
        </w:rPr>
        <w:t>i</w:t>
      </w:r>
      <w:r w:rsidRPr="00B1666C">
        <w:rPr>
          <w:rFonts w:cs="Arial"/>
          <w:spacing w:val="42"/>
          <w:lang w:val="hr-HR"/>
        </w:rPr>
        <w:t xml:space="preserve"> </w:t>
      </w:r>
      <w:r w:rsidRPr="00B1666C">
        <w:rPr>
          <w:rFonts w:cs="Arial"/>
          <w:lang w:val="hr-HR"/>
        </w:rPr>
        <w:t>uređenja</w:t>
      </w:r>
      <w:r w:rsidRPr="00B1666C">
        <w:rPr>
          <w:rFonts w:cs="Arial"/>
          <w:spacing w:val="43"/>
          <w:lang w:val="hr-HR"/>
        </w:rPr>
        <w:t xml:space="preserve"> </w:t>
      </w:r>
      <w:r w:rsidRPr="00B1666C">
        <w:rPr>
          <w:rFonts w:cs="Arial"/>
          <w:lang w:val="hr-HR"/>
        </w:rPr>
        <w:t>ako</w:t>
      </w:r>
      <w:r w:rsidRPr="00B1666C">
        <w:rPr>
          <w:rFonts w:cs="Arial"/>
          <w:spacing w:val="41"/>
          <w:lang w:val="hr-HR"/>
        </w:rPr>
        <w:t xml:space="preserve"> </w:t>
      </w:r>
      <w:r w:rsidRPr="00B1666C">
        <w:rPr>
          <w:rFonts w:cs="Arial"/>
          <w:lang w:val="hr-HR"/>
        </w:rPr>
        <w:t>to</w:t>
      </w:r>
      <w:r w:rsidRPr="00B1666C">
        <w:rPr>
          <w:rFonts w:cs="Arial"/>
          <w:spacing w:val="41"/>
          <w:lang w:val="hr-HR"/>
        </w:rPr>
        <w:t xml:space="preserve"> </w:t>
      </w:r>
      <w:r w:rsidRPr="00B1666C">
        <w:rPr>
          <w:rFonts w:cs="Arial"/>
          <w:lang w:val="hr-HR"/>
        </w:rPr>
        <w:t>zahtijeva</w:t>
      </w:r>
      <w:r w:rsidRPr="00B1666C">
        <w:rPr>
          <w:rFonts w:cs="Arial"/>
          <w:spacing w:val="41"/>
          <w:lang w:val="hr-HR"/>
        </w:rPr>
        <w:t xml:space="preserve"> </w:t>
      </w:r>
      <w:r w:rsidRPr="00B1666C">
        <w:rPr>
          <w:rFonts w:cs="Arial"/>
          <w:lang w:val="hr-HR"/>
        </w:rPr>
        <w:t>potreba</w:t>
      </w:r>
      <w:r w:rsidRPr="00B1666C">
        <w:rPr>
          <w:rFonts w:cs="Arial"/>
          <w:spacing w:val="43"/>
          <w:lang w:val="hr-HR"/>
        </w:rPr>
        <w:t xml:space="preserve"> </w:t>
      </w:r>
      <w:r w:rsidRPr="00B1666C">
        <w:rPr>
          <w:rFonts w:cs="Arial"/>
          <w:lang w:val="hr-HR"/>
        </w:rPr>
        <w:t>kvalitetnijeg</w:t>
      </w:r>
      <w:r w:rsidRPr="00B1666C">
        <w:rPr>
          <w:rFonts w:cs="Arial"/>
          <w:spacing w:val="40"/>
          <w:lang w:val="hr-HR"/>
        </w:rPr>
        <w:t xml:space="preserve"> </w:t>
      </w:r>
      <w:r w:rsidRPr="00B1666C">
        <w:rPr>
          <w:rFonts w:cs="Arial"/>
          <w:lang w:val="hr-HR"/>
        </w:rPr>
        <w:t>urbanističkog</w:t>
      </w:r>
      <w:r w:rsidRPr="00B1666C">
        <w:rPr>
          <w:rFonts w:cs="Arial"/>
          <w:spacing w:val="40"/>
          <w:lang w:val="hr-HR"/>
        </w:rPr>
        <w:t xml:space="preserve"> </w:t>
      </w:r>
      <w:r w:rsidRPr="00B1666C">
        <w:rPr>
          <w:rFonts w:cs="Arial"/>
          <w:lang w:val="hr-HR"/>
        </w:rPr>
        <w:t>rješavanja</w:t>
      </w:r>
      <w:r w:rsidRPr="00B1666C">
        <w:rPr>
          <w:rFonts w:cs="Arial"/>
          <w:spacing w:val="55"/>
          <w:lang w:val="hr-HR"/>
        </w:rPr>
        <w:t xml:space="preserve"> </w:t>
      </w:r>
      <w:r w:rsidRPr="00B1666C">
        <w:rPr>
          <w:rFonts w:cs="Arial"/>
          <w:lang w:val="hr-HR"/>
        </w:rPr>
        <w:t>dotičnog prostora.</w:t>
      </w:r>
    </w:p>
    <w:p w:rsidR="00B1666C" w:rsidRPr="00B1666C" w:rsidRDefault="00B1666C" w:rsidP="00B1666C">
      <w:pPr>
        <w:pStyle w:val="BodyText"/>
        <w:jc w:val="both"/>
        <w:rPr>
          <w:rFonts w:cs="Arial"/>
          <w:lang w:val="hr-HR"/>
        </w:rPr>
      </w:pPr>
      <w:r w:rsidRPr="00B1666C">
        <w:rPr>
          <w:rFonts w:cs="Arial"/>
          <w:lang w:val="hr-HR"/>
        </w:rPr>
        <w:t>(3) Moguća</w:t>
      </w:r>
      <w:r w:rsidRPr="00B1666C">
        <w:rPr>
          <w:rFonts w:cs="Arial"/>
          <w:spacing w:val="32"/>
          <w:lang w:val="hr-HR"/>
        </w:rPr>
        <w:t xml:space="preserve"> </w:t>
      </w:r>
      <w:r w:rsidRPr="00B1666C">
        <w:rPr>
          <w:rFonts w:cs="Arial"/>
          <w:lang w:val="hr-HR"/>
        </w:rPr>
        <w:t>su</w:t>
      </w:r>
      <w:r w:rsidRPr="00B1666C">
        <w:rPr>
          <w:rFonts w:cs="Arial"/>
          <w:spacing w:val="32"/>
          <w:lang w:val="hr-HR"/>
        </w:rPr>
        <w:t xml:space="preserve"> </w:t>
      </w:r>
      <w:r w:rsidRPr="00B1666C">
        <w:rPr>
          <w:rFonts w:cs="Arial"/>
          <w:lang w:val="hr-HR"/>
        </w:rPr>
        <w:t>manja</w:t>
      </w:r>
      <w:r w:rsidRPr="00B1666C">
        <w:rPr>
          <w:rFonts w:cs="Arial"/>
          <w:spacing w:val="32"/>
          <w:lang w:val="hr-HR"/>
        </w:rPr>
        <w:t xml:space="preserve"> </w:t>
      </w:r>
      <w:r w:rsidRPr="00B1666C">
        <w:rPr>
          <w:rFonts w:cs="Arial"/>
          <w:lang w:val="hr-HR"/>
        </w:rPr>
        <w:t>odstupanja</w:t>
      </w:r>
      <w:r w:rsidRPr="00B1666C">
        <w:rPr>
          <w:rFonts w:cs="Arial"/>
          <w:spacing w:val="35"/>
          <w:lang w:val="hr-HR"/>
        </w:rPr>
        <w:t xml:space="preserve"> </w:t>
      </w:r>
      <w:r w:rsidRPr="00B1666C">
        <w:rPr>
          <w:rFonts w:cs="Arial"/>
          <w:lang w:val="hr-HR"/>
        </w:rPr>
        <w:t>granica</w:t>
      </w:r>
      <w:r w:rsidRPr="00B1666C">
        <w:rPr>
          <w:rFonts w:cs="Arial"/>
          <w:spacing w:val="35"/>
          <w:lang w:val="hr-HR"/>
        </w:rPr>
        <w:t xml:space="preserve"> </w:t>
      </w:r>
      <w:r w:rsidRPr="00B1666C">
        <w:rPr>
          <w:rFonts w:cs="Arial"/>
          <w:lang w:val="hr-HR"/>
        </w:rPr>
        <w:t>obuhvata</w:t>
      </w:r>
      <w:r w:rsidRPr="00B1666C">
        <w:rPr>
          <w:rFonts w:cs="Arial"/>
          <w:spacing w:val="35"/>
          <w:lang w:val="hr-HR"/>
        </w:rPr>
        <w:t xml:space="preserve"> </w:t>
      </w:r>
      <w:r w:rsidRPr="00B1666C">
        <w:rPr>
          <w:rFonts w:cs="Arial"/>
          <w:lang w:val="hr-HR"/>
        </w:rPr>
        <w:t>detaljnijih</w:t>
      </w:r>
      <w:r w:rsidRPr="00B1666C">
        <w:rPr>
          <w:rFonts w:cs="Arial"/>
          <w:spacing w:val="36"/>
          <w:lang w:val="hr-HR"/>
        </w:rPr>
        <w:t xml:space="preserve"> </w:t>
      </w:r>
      <w:r w:rsidRPr="00B1666C">
        <w:rPr>
          <w:rFonts w:cs="Arial"/>
          <w:lang w:val="hr-HR"/>
        </w:rPr>
        <w:t>planova</w:t>
      </w:r>
      <w:r w:rsidRPr="00B1666C">
        <w:rPr>
          <w:rFonts w:cs="Arial"/>
          <w:spacing w:val="34"/>
          <w:lang w:val="hr-HR"/>
        </w:rPr>
        <w:t xml:space="preserve"> </w:t>
      </w:r>
      <w:r w:rsidRPr="00B1666C">
        <w:rPr>
          <w:rFonts w:cs="Arial"/>
          <w:lang w:val="hr-HR"/>
        </w:rPr>
        <w:t>uređenja</w:t>
      </w:r>
      <w:r w:rsidRPr="00B1666C">
        <w:rPr>
          <w:rFonts w:cs="Arial"/>
          <w:spacing w:val="32"/>
          <w:lang w:val="hr-HR"/>
        </w:rPr>
        <w:t xml:space="preserve"> </w:t>
      </w:r>
      <w:r w:rsidRPr="00B1666C">
        <w:rPr>
          <w:rFonts w:cs="Arial"/>
          <w:lang w:val="hr-HR"/>
        </w:rPr>
        <w:t>radi</w:t>
      </w:r>
      <w:r w:rsidRPr="00B1666C">
        <w:rPr>
          <w:rFonts w:cs="Arial"/>
          <w:spacing w:val="47"/>
          <w:lang w:val="hr-HR"/>
        </w:rPr>
        <w:t xml:space="preserve"> </w:t>
      </w:r>
      <w:r w:rsidRPr="00B1666C">
        <w:rPr>
          <w:rFonts w:cs="Arial"/>
          <w:lang w:val="hr-HR"/>
        </w:rPr>
        <w:t xml:space="preserve">prilagođavanja katastarsko-topografskoj podlozi </w:t>
      </w:r>
      <w:r w:rsidRPr="00B1666C">
        <w:rPr>
          <w:rFonts w:cs="Arial"/>
          <w:spacing w:val="-2"/>
          <w:lang w:val="hr-HR"/>
        </w:rPr>
        <w:t>plana</w:t>
      </w:r>
      <w:r w:rsidRPr="00B1666C">
        <w:rPr>
          <w:rFonts w:cs="Arial"/>
          <w:lang w:val="hr-HR"/>
        </w:rPr>
        <w:t xml:space="preserve"> detaljnijeg</w:t>
      </w:r>
      <w:r w:rsidRPr="00B1666C">
        <w:rPr>
          <w:rFonts w:cs="Arial"/>
          <w:spacing w:val="-2"/>
          <w:lang w:val="hr-HR"/>
        </w:rPr>
        <w:t xml:space="preserve"> </w:t>
      </w:r>
      <w:r w:rsidRPr="00B1666C">
        <w:rPr>
          <w:rFonts w:cs="Arial"/>
          <w:lang w:val="hr-HR"/>
        </w:rPr>
        <w:t>stupnja</w:t>
      </w:r>
      <w:r w:rsidRPr="00B1666C">
        <w:rPr>
          <w:rFonts w:cs="Arial"/>
          <w:spacing w:val="-2"/>
          <w:lang w:val="hr-HR"/>
        </w:rPr>
        <w:t xml:space="preserve"> </w:t>
      </w:r>
      <w:r w:rsidRPr="00B1666C">
        <w:rPr>
          <w:rFonts w:cs="Arial"/>
          <w:lang w:val="hr-HR"/>
        </w:rPr>
        <w:t>razrade.</w:t>
      </w:r>
    </w:p>
    <w:p w:rsidR="00B1666C" w:rsidRPr="00B1666C" w:rsidRDefault="00B1666C" w:rsidP="00B1666C">
      <w:pPr>
        <w:pStyle w:val="BodyText"/>
        <w:jc w:val="both"/>
        <w:rPr>
          <w:rFonts w:cs="Arial"/>
          <w:lang w:val="hr-HR"/>
        </w:rPr>
      </w:pPr>
      <w:r w:rsidRPr="00B1666C">
        <w:rPr>
          <w:rFonts w:cs="Arial"/>
          <w:lang w:val="hr-HR"/>
        </w:rPr>
        <w:t>(4) Zone</w:t>
      </w:r>
      <w:r w:rsidRPr="00B1666C">
        <w:rPr>
          <w:rFonts w:cs="Arial"/>
          <w:spacing w:val="-17"/>
          <w:lang w:val="hr-HR"/>
        </w:rPr>
        <w:t xml:space="preserve"> </w:t>
      </w:r>
      <w:r w:rsidRPr="00B1666C">
        <w:rPr>
          <w:rFonts w:cs="Arial"/>
          <w:lang w:val="hr-HR"/>
        </w:rPr>
        <w:t>pejzažnog</w:t>
      </w:r>
      <w:r w:rsidRPr="00B1666C">
        <w:rPr>
          <w:rFonts w:cs="Arial"/>
          <w:spacing w:val="-17"/>
          <w:lang w:val="hr-HR"/>
        </w:rPr>
        <w:t xml:space="preserve"> </w:t>
      </w:r>
      <w:r w:rsidRPr="00B1666C">
        <w:rPr>
          <w:rFonts w:cs="Arial"/>
          <w:lang w:val="hr-HR"/>
        </w:rPr>
        <w:t>i</w:t>
      </w:r>
      <w:r w:rsidRPr="00B1666C">
        <w:rPr>
          <w:rFonts w:cs="Arial"/>
          <w:spacing w:val="-15"/>
          <w:lang w:val="hr-HR"/>
        </w:rPr>
        <w:t xml:space="preserve"> </w:t>
      </w:r>
      <w:r w:rsidRPr="00B1666C">
        <w:rPr>
          <w:rFonts w:cs="Arial"/>
          <w:lang w:val="hr-HR"/>
        </w:rPr>
        <w:t>zaštitnog</w:t>
      </w:r>
      <w:r w:rsidRPr="00B1666C">
        <w:rPr>
          <w:rFonts w:cs="Arial"/>
          <w:spacing w:val="-14"/>
          <w:lang w:val="hr-HR"/>
        </w:rPr>
        <w:t xml:space="preserve"> </w:t>
      </w:r>
      <w:r w:rsidRPr="00B1666C">
        <w:rPr>
          <w:rFonts w:cs="Arial"/>
          <w:lang w:val="hr-HR"/>
        </w:rPr>
        <w:t>zelenila</w:t>
      </w:r>
      <w:r w:rsidRPr="00B1666C">
        <w:rPr>
          <w:rFonts w:cs="Arial"/>
          <w:spacing w:val="-14"/>
          <w:lang w:val="hr-HR"/>
        </w:rPr>
        <w:t xml:space="preserve"> </w:t>
      </w:r>
      <w:r w:rsidRPr="00B1666C">
        <w:rPr>
          <w:rFonts w:cs="Arial"/>
          <w:lang w:val="hr-HR"/>
        </w:rPr>
        <w:t>mogu</w:t>
      </w:r>
      <w:r w:rsidRPr="00B1666C">
        <w:rPr>
          <w:rFonts w:cs="Arial"/>
          <w:spacing w:val="-16"/>
          <w:lang w:val="hr-HR"/>
        </w:rPr>
        <w:t xml:space="preserve"> </w:t>
      </w:r>
      <w:r w:rsidRPr="00B1666C">
        <w:rPr>
          <w:rFonts w:cs="Arial"/>
          <w:lang w:val="hr-HR"/>
        </w:rPr>
        <w:t>se</w:t>
      </w:r>
      <w:r w:rsidRPr="00B1666C">
        <w:rPr>
          <w:rFonts w:cs="Arial"/>
          <w:spacing w:val="-14"/>
          <w:lang w:val="hr-HR"/>
        </w:rPr>
        <w:t xml:space="preserve"> </w:t>
      </w:r>
      <w:r w:rsidRPr="00B1666C">
        <w:rPr>
          <w:rFonts w:cs="Arial"/>
          <w:lang w:val="hr-HR"/>
        </w:rPr>
        <w:t>uređivati</w:t>
      </w:r>
      <w:r w:rsidRPr="00B1666C">
        <w:rPr>
          <w:rFonts w:cs="Arial"/>
          <w:spacing w:val="-14"/>
          <w:lang w:val="hr-HR"/>
        </w:rPr>
        <w:t xml:space="preserve"> </w:t>
      </w:r>
      <w:r w:rsidRPr="00B1666C">
        <w:rPr>
          <w:rFonts w:cs="Arial"/>
          <w:lang w:val="hr-HR"/>
        </w:rPr>
        <w:t>na</w:t>
      </w:r>
      <w:r w:rsidRPr="00B1666C">
        <w:rPr>
          <w:rFonts w:cs="Arial"/>
          <w:spacing w:val="-17"/>
          <w:lang w:val="hr-HR"/>
        </w:rPr>
        <w:t xml:space="preserve"> </w:t>
      </w:r>
      <w:r w:rsidRPr="00B1666C">
        <w:rPr>
          <w:rFonts w:cs="Arial"/>
          <w:lang w:val="hr-HR"/>
        </w:rPr>
        <w:t>temelju</w:t>
      </w:r>
      <w:r w:rsidRPr="00B1666C">
        <w:rPr>
          <w:rFonts w:cs="Arial"/>
          <w:spacing w:val="-17"/>
          <w:lang w:val="hr-HR"/>
        </w:rPr>
        <w:t xml:space="preserve"> </w:t>
      </w:r>
      <w:r w:rsidRPr="00B1666C">
        <w:rPr>
          <w:rFonts w:cs="Arial"/>
          <w:lang w:val="hr-HR"/>
        </w:rPr>
        <w:t>detaljnih</w:t>
      </w:r>
      <w:r w:rsidRPr="00B1666C">
        <w:rPr>
          <w:rFonts w:cs="Arial"/>
          <w:spacing w:val="-14"/>
          <w:lang w:val="hr-HR"/>
        </w:rPr>
        <w:t xml:space="preserve"> </w:t>
      </w:r>
      <w:r w:rsidRPr="00B1666C">
        <w:rPr>
          <w:rFonts w:cs="Arial"/>
          <w:lang w:val="hr-HR"/>
        </w:rPr>
        <w:t>planova</w:t>
      </w:r>
      <w:r w:rsidRPr="00B1666C">
        <w:rPr>
          <w:rFonts w:cs="Arial"/>
          <w:spacing w:val="-14"/>
          <w:lang w:val="hr-HR"/>
        </w:rPr>
        <w:t xml:space="preserve"> </w:t>
      </w:r>
      <w:r w:rsidRPr="00B1666C">
        <w:rPr>
          <w:rFonts w:cs="Arial"/>
          <w:lang w:val="hr-HR"/>
        </w:rPr>
        <w:t>uređenja</w:t>
      </w:r>
      <w:r w:rsidRPr="00B1666C">
        <w:rPr>
          <w:rFonts w:cs="Arial"/>
          <w:spacing w:val="51"/>
          <w:lang w:val="hr-HR"/>
        </w:rPr>
        <w:t xml:space="preserve"> </w:t>
      </w:r>
      <w:r w:rsidRPr="00B1666C">
        <w:rPr>
          <w:rFonts w:cs="Arial"/>
          <w:lang w:val="hr-HR"/>
        </w:rPr>
        <w:t>kojima</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rješavaju</w:t>
      </w:r>
      <w:r w:rsidRPr="00B1666C">
        <w:rPr>
          <w:rFonts w:cs="Arial"/>
          <w:spacing w:val="-2"/>
          <w:lang w:val="hr-HR"/>
        </w:rPr>
        <w:t xml:space="preserve"> njima</w:t>
      </w:r>
      <w:r w:rsidRPr="00B1666C">
        <w:rPr>
          <w:rFonts w:cs="Arial"/>
          <w:lang w:val="hr-HR"/>
        </w:rPr>
        <w:t xml:space="preserve"> susjedna područja.</w:t>
      </w:r>
    </w:p>
    <w:p w:rsidR="00B1666C" w:rsidRPr="00B1666C" w:rsidRDefault="00B1666C" w:rsidP="00B1666C">
      <w:pPr>
        <w:pStyle w:val="BodyText"/>
        <w:jc w:val="both"/>
        <w:rPr>
          <w:rFonts w:cs="Arial"/>
          <w:lang w:val="hr-HR"/>
        </w:rPr>
      </w:pPr>
      <w:r w:rsidRPr="00B1666C">
        <w:rPr>
          <w:rFonts w:cs="Arial"/>
          <w:lang w:val="hr-HR"/>
        </w:rPr>
        <w:t>(5) Uvjeti</w:t>
      </w:r>
      <w:r w:rsidRPr="00B1666C">
        <w:rPr>
          <w:rFonts w:cs="Arial"/>
          <w:spacing w:val="19"/>
          <w:lang w:val="hr-HR"/>
        </w:rPr>
        <w:t xml:space="preserve"> </w:t>
      </w:r>
      <w:r w:rsidRPr="00B1666C">
        <w:rPr>
          <w:rFonts w:cs="Arial"/>
          <w:lang w:val="hr-HR"/>
        </w:rPr>
        <w:t>uređenja</w:t>
      </w:r>
      <w:r w:rsidRPr="00B1666C">
        <w:rPr>
          <w:rFonts w:cs="Arial"/>
          <w:spacing w:val="17"/>
          <w:lang w:val="hr-HR"/>
        </w:rPr>
        <w:t xml:space="preserve"> </w:t>
      </w:r>
      <w:r w:rsidRPr="00B1666C">
        <w:rPr>
          <w:rFonts w:cs="Arial"/>
          <w:lang w:val="hr-HR"/>
        </w:rPr>
        <w:t>i</w:t>
      </w:r>
      <w:r w:rsidRPr="00B1666C">
        <w:rPr>
          <w:rFonts w:cs="Arial"/>
          <w:spacing w:val="17"/>
          <w:lang w:val="hr-HR"/>
        </w:rPr>
        <w:t xml:space="preserve"> </w:t>
      </w:r>
      <w:r w:rsidRPr="00B1666C">
        <w:rPr>
          <w:rFonts w:cs="Arial"/>
          <w:lang w:val="hr-HR"/>
        </w:rPr>
        <w:t>izgradnje</w:t>
      </w:r>
      <w:r w:rsidRPr="00B1666C">
        <w:rPr>
          <w:rFonts w:cs="Arial"/>
          <w:spacing w:val="17"/>
          <w:lang w:val="hr-HR"/>
        </w:rPr>
        <w:t xml:space="preserve"> </w:t>
      </w:r>
      <w:r w:rsidRPr="00B1666C">
        <w:rPr>
          <w:rFonts w:cs="Arial"/>
          <w:lang w:val="hr-HR"/>
        </w:rPr>
        <w:t>za</w:t>
      </w:r>
      <w:r w:rsidRPr="00B1666C">
        <w:rPr>
          <w:rFonts w:cs="Arial"/>
          <w:spacing w:val="17"/>
          <w:lang w:val="hr-HR"/>
        </w:rPr>
        <w:t xml:space="preserve"> </w:t>
      </w:r>
      <w:r w:rsidRPr="00B1666C">
        <w:rPr>
          <w:rFonts w:cs="Arial"/>
          <w:lang w:val="hr-HR"/>
        </w:rPr>
        <w:t>sve</w:t>
      </w:r>
      <w:r w:rsidRPr="00B1666C">
        <w:rPr>
          <w:rFonts w:cs="Arial"/>
          <w:spacing w:val="19"/>
          <w:lang w:val="hr-HR"/>
        </w:rPr>
        <w:t xml:space="preserve"> </w:t>
      </w:r>
      <w:r w:rsidRPr="00B1666C">
        <w:rPr>
          <w:rFonts w:cs="Arial"/>
          <w:lang w:val="hr-HR"/>
        </w:rPr>
        <w:t>namjene</w:t>
      </w:r>
      <w:r w:rsidRPr="00B1666C">
        <w:rPr>
          <w:rFonts w:cs="Arial"/>
          <w:spacing w:val="17"/>
          <w:lang w:val="hr-HR"/>
        </w:rPr>
        <w:t xml:space="preserve"> </w:t>
      </w:r>
      <w:r w:rsidRPr="00B1666C">
        <w:rPr>
          <w:rFonts w:cs="Arial"/>
          <w:lang w:val="hr-HR"/>
        </w:rPr>
        <w:t>unutar</w:t>
      </w:r>
      <w:r w:rsidRPr="00B1666C">
        <w:rPr>
          <w:rFonts w:cs="Arial"/>
          <w:spacing w:val="18"/>
          <w:lang w:val="hr-HR"/>
        </w:rPr>
        <w:t xml:space="preserve"> </w:t>
      </w:r>
      <w:r w:rsidRPr="00B1666C">
        <w:rPr>
          <w:rFonts w:cs="Arial"/>
          <w:lang w:val="hr-HR"/>
        </w:rPr>
        <w:t>obuhvata</w:t>
      </w:r>
      <w:r w:rsidRPr="00B1666C">
        <w:rPr>
          <w:rFonts w:cs="Arial"/>
          <w:spacing w:val="19"/>
          <w:lang w:val="hr-HR"/>
        </w:rPr>
        <w:t xml:space="preserve"> </w:t>
      </w:r>
      <w:r w:rsidRPr="00B1666C">
        <w:rPr>
          <w:rFonts w:cs="Arial"/>
          <w:lang w:val="hr-HR"/>
        </w:rPr>
        <w:t>Plana</w:t>
      </w:r>
      <w:r w:rsidRPr="00B1666C">
        <w:rPr>
          <w:rFonts w:cs="Arial"/>
          <w:spacing w:val="17"/>
          <w:lang w:val="hr-HR"/>
        </w:rPr>
        <w:t xml:space="preserve"> </w:t>
      </w:r>
      <w:r w:rsidRPr="00B1666C">
        <w:rPr>
          <w:rFonts w:cs="Arial"/>
          <w:lang w:val="hr-HR"/>
        </w:rPr>
        <w:t>utvrđuju</w:t>
      </w:r>
      <w:r w:rsidRPr="00B1666C">
        <w:rPr>
          <w:rFonts w:cs="Arial"/>
          <w:spacing w:val="17"/>
          <w:lang w:val="hr-HR"/>
        </w:rPr>
        <w:t xml:space="preserve"> </w:t>
      </w:r>
      <w:r w:rsidRPr="00B1666C">
        <w:rPr>
          <w:rFonts w:cs="Arial"/>
          <w:lang w:val="hr-HR"/>
        </w:rPr>
        <w:t>se</w:t>
      </w:r>
      <w:r w:rsidRPr="00B1666C">
        <w:rPr>
          <w:rFonts w:cs="Arial"/>
          <w:spacing w:val="15"/>
          <w:lang w:val="hr-HR"/>
        </w:rPr>
        <w:t xml:space="preserve"> </w:t>
      </w:r>
      <w:r w:rsidRPr="00B1666C">
        <w:rPr>
          <w:rFonts w:cs="Arial"/>
          <w:lang w:val="hr-HR"/>
        </w:rPr>
        <w:t>temeljem</w:t>
      </w:r>
      <w:r w:rsidRPr="00B1666C">
        <w:rPr>
          <w:rFonts w:cs="Arial"/>
          <w:spacing w:val="61"/>
          <w:lang w:val="hr-HR"/>
        </w:rPr>
        <w:t xml:space="preserve"> </w:t>
      </w:r>
      <w:r w:rsidRPr="00B1666C">
        <w:rPr>
          <w:rFonts w:cs="Arial"/>
          <w:lang w:val="hr-HR"/>
        </w:rPr>
        <w:lastRenderedPageBreak/>
        <w:t>ovog Plana.</w:t>
      </w:r>
    </w:p>
    <w:p w:rsidR="00B1666C" w:rsidRPr="00B1666C" w:rsidRDefault="00B1666C" w:rsidP="00B1666C">
      <w:pPr>
        <w:pStyle w:val="BodyText"/>
        <w:jc w:val="both"/>
        <w:rPr>
          <w:rFonts w:cs="Arial"/>
          <w:lang w:val="hr-HR"/>
        </w:rPr>
      </w:pPr>
      <w:r w:rsidRPr="00B1666C">
        <w:rPr>
          <w:rFonts w:cs="Arial"/>
          <w:lang w:val="hr-HR"/>
        </w:rPr>
        <w:t>(6) U</w:t>
      </w:r>
      <w:r w:rsidRPr="00B1666C">
        <w:rPr>
          <w:rFonts w:cs="Arial"/>
          <w:spacing w:val="-7"/>
          <w:lang w:val="hr-HR"/>
        </w:rPr>
        <w:t xml:space="preserve"> </w:t>
      </w:r>
      <w:r w:rsidRPr="00B1666C">
        <w:rPr>
          <w:rFonts w:cs="Arial"/>
          <w:lang w:val="hr-HR"/>
        </w:rPr>
        <w:t>slučaju</w:t>
      </w:r>
      <w:r w:rsidRPr="00B1666C">
        <w:rPr>
          <w:rFonts w:cs="Arial"/>
          <w:spacing w:val="-7"/>
          <w:lang w:val="hr-HR"/>
        </w:rPr>
        <w:t xml:space="preserve"> </w:t>
      </w:r>
      <w:r w:rsidRPr="00B1666C">
        <w:rPr>
          <w:rFonts w:cs="Arial"/>
          <w:lang w:val="hr-HR"/>
        </w:rPr>
        <w:t>da</w:t>
      </w:r>
      <w:r w:rsidRPr="00B1666C">
        <w:rPr>
          <w:rFonts w:cs="Arial"/>
          <w:spacing w:val="-7"/>
          <w:lang w:val="hr-HR"/>
        </w:rPr>
        <w:t xml:space="preserve"> </w:t>
      </w:r>
      <w:r w:rsidRPr="00B1666C">
        <w:rPr>
          <w:rFonts w:cs="Arial"/>
          <w:lang w:val="hr-HR"/>
        </w:rPr>
        <w:t>se</w:t>
      </w:r>
      <w:r w:rsidRPr="00B1666C">
        <w:rPr>
          <w:rFonts w:cs="Arial"/>
          <w:spacing w:val="-7"/>
          <w:lang w:val="hr-HR"/>
        </w:rPr>
        <w:t xml:space="preserve"> </w:t>
      </w:r>
      <w:r w:rsidRPr="00B1666C">
        <w:rPr>
          <w:rFonts w:cs="Arial"/>
          <w:lang w:val="hr-HR"/>
        </w:rPr>
        <w:t>donesu</w:t>
      </w:r>
      <w:r w:rsidRPr="00B1666C">
        <w:rPr>
          <w:rFonts w:cs="Arial"/>
          <w:spacing w:val="-4"/>
          <w:lang w:val="hr-HR"/>
        </w:rPr>
        <w:t xml:space="preserve"> </w:t>
      </w:r>
      <w:r w:rsidRPr="00B1666C">
        <w:rPr>
          <w:rFonts w:cs="Arial"/>
          <w:lang w:val="hr-HR"/>
        </w:rPr>
        <w:t>prostorni</w:t>
      </w:r>
      <w:r w:rsidRPr="00B1666C">
        <w:rPr>
          <w:rFonts w:cs="Arial"/>
          <w:spacing w:val="-5"/>
          <w:lang w:val="hr-HR"/>
        </w:rPr>
        <w:t xml:space="preserve"> </w:t>
      </w:r>
      <w:r w:rsidRPr="00B1666C">
        <w:rPr>
          <w:rFonts w:cs="Arial"/>
          <w:lang w:val="hr-HR"/>
        </w:rPr>
        <w:t>planovi</w:t>
      </w:r>
      <w:r w:rsidRPr="00B1666C">
        <w:rPr>
          <w:rFonts w:cs="Arial"/>
          <w:spacing w:val="-8"/>
          <w:lang w:val="hr-HR"/>
        </w:rPr>
        <w:t xml:space="preserve"> </w:t>
      </w:r>
      <w:r w:rsidRPr="00B1666C">
        <w:rPr>
          <w:rFonts w:cs="Arial"/>
          <w:lang w:val="hr-HR"/>
        </w:rPr>
        <w:t>užeg</w:t>
      </w:r>
      <w:r w:rsidRPr="00B1666C">
        <w:rPr>
          <w:rFonts w:cs="Arial"/>
          <w:spacing w:val="-7"/>
          <w:lang w:val="hr-HR"/>
        </w:rPr>
        <w:t xml:space="preserve"> </w:t>
      </w:r>
      <w:r w:rsidRPr="00B1666C">
        <w:rPr>
          <w:rFonts w:cs="Arial"/>
          <w:lang w:val="hr-HR"/>
        </w:rPr>
        <w:t>područja</w:t>
      </w:r>
      <w:r w:rsidRPr="00B1666C">
        <w:rPr>
          <w:rFonts w:cs="Arial"/>
          <w:spacing w:val="-7"/>
          <w:lang w:val="hr-HR"/>
        </w:rPr>
        <w:t xml:space="preserve"> </w:t>
      </w:r>
      <w:r w:rsidRPr="00B1666C">
        <w:rPr>
          <w:rFonts w:cs="Arial"/>
          <w:spacing w:val="-2"/>
          <w:lang w:val="hr-HR"/>
        </w:rPr>
        <w:t>i/ili</w:t>
      </w:r>
      <w:r w:rsidRPr="00B1666C">
        <w:rPr>
          <w:rFonts w:cs="Arial"/>
          <w:spacing w:val="-5"/>
          <w:lang w:val="hr-HR"/>
        </w:rPr>
        <w:t xml:space="preserve"> </w:t>
      </w:r>
      <w:r w:rsidRPr="00B1666C">
        <w:rPr>
          <w:rFonts w:cs="Arial"/>
          <w:lang w:val="hr-HR"/>
        </w:rPr>
        <w:t>posebni</w:t>
      </w:r>
      <w:r w:rsidRPr="00B1666C">
        <w:rPr>
          <w:rFonts w:cs="Arial"/>
          <w:spacing w:val="-5"/>
          <w:lang w:val="hr-HR"/>
        </w:rPr>
        <w:t xml:space="preserve"> </w:t>
      </w:r>
      <w:r w:rsidRPr="00B1666C">
        <w:rPr>
          <w:rFonts w:cs="Arial"/>
          <w:spacing w:val="-2"/>
          <w:lang w:val="hr-HR"/>
        </w:rPr>
        <w:t>propisi,</w:t>
      </w:r>
      <w:r w:rsidRPr="00B1666C">
        <w:rPr>
          <w:rFonts w:cs="Arial"/>
          <w:spacing w:val="-3"/>
          <w:lang w:val="hr-HR"/>
        </w:rPr>
        <w:t xml:space="preserve"> </w:t>
      </w:r>
      <w:r w:rsidRPr="00B1666C">
        <w:rPr>
          <w:rFonts w:cs="Arial"/>
          <w:lang w:val="hr-HR"/>
        </w:rPr>
        <w:t>stroži</w:t>
      </w:r>
      <w:r w:rsidRPr="00B1666C">
        <w:rPr>
          <w:rFonts w:cs="Arial"/>
          <w:spacing w:val="-8"/>
          <w:lang w:val="hr-HR"/>
        </w:rPr>
        <w:t xml:space="preserve"> </w:t>
      </w:r>
      <w:r w:rsidRPr="00B1666C">
        <w:rPr>
          <w:rFonts w:cs="Arial"/>
          <w:lang w:val="hr-HR"/>
        </w:rPr>
        <w:t>od</w:t>
      </w:r>
      <w:r w:rsidRPr="00B1666C">
        <w:rPr>
          <w:rFonts w:cs="Arial"/>
          <w:spacing w:val="-7"/>
          <w:lang w:val="hr-HR"/>
        </w:rPr>
        <w:t xml:space="preserve"> </w:t>
      </w:r>
      <w:r w:rsidRPr="00B1666C">
        <w:rPr>
          <w:rFonts w:cs="Arial"/>
          <w:lang w:val="hr-HR"/>
        </w:rPr>
        <w:t>normi</w:t>
      </w:r>
      <w:r w:rsidRPr="00B1666C">
        <w:rPr>
          <w:rFonts w:cs="Arial"/>
          <w:spacing w:val="77"/>
          <w:lang w:val="hr-HR"/>
        </w:rPr>
        <w:t xml:space="preserve"> </w:t>
      </w:r>
      <w:r w:rsidRPr="00B1666C">
        <w:rPr>
          <w:rFonts w:cs="Arial"/>
          <w:lang w:val="hr-HR"/>
        </w:rPr>
        <w:t>iz</w:t>
      </w:r>
      <w:r w:rsidRPr="00B1666C">
        <w:rPr>
          <w:rFonts w:cs="Arial"/>
          <w:spacing w:val="1"/>
          <w:lang w:val="hr-HR"/>
        </w:rPr>
        <w:t xml:space="preserve"> </w:t>
      </w:r>
      <w:r w:rsidRPr="00B1666C">
        <w:rPr>
          <w:rFonts w:cs="Arial"/>
          <w:lang w:val="hr-HR"/>
        </w:rPr>
        <w:t>ovih Odredbi, kod izdavanja akata</w:t>
      </w:r>
      <w:r w:rsidRPr="00B1666C">
        <w:rPr>
          <w:rFonts w:cs="Arial"/>
          <w:spacing w:val="-2"/>
          <w:lang w:val="hr-HR"/>
        </w:rPr>
        <w:t xml:space="preserve"> </w:t>
      </w:r>
      <w:r w:rsidRPr="00B1666C">
        <w:rPr>
          <w:rFonts w:cs="Arial"/>
          <w:lang w:val="hr-HR"/>
        </w:rPr>
        <w:t>o gradnji</w:t>
      </w:r>
      <w:r w:rsidRPr="00B1666C">
        <w:rPr>
          <w:rFonts w:cs="Arial"/>
          <w:spacing w:val="-3"/>
          <w:lang w:val="hr-HR"/>
        </w:rPr>
        <w:t xml:space="preserve"> </w:t>
      </w:r>
      <w:r w:rsidRPr="00B1666C">
        <w:rPr>
          <w:rFonts w:cs="Arial"/>
          <w:lang w:val="hr-HR"/>
        </w:rPr>
        <w:t>primijeniti će</w:t>
      </w:r>
      <w:r w:rsidRPr="00B1666C">
        <w:rPr>
          <w:rFonts w:cs="Arial"/>
          <w:spacing w:val="-2"/>
          <w:lang w:val="hr-HR"/>
        </w:rPr>
        <w:t xml:space="preserve"> </w:t>
      </w:r>
      <w:r w:rsidRPr="00B1666C">
        <w:rPr>
          <w:rFonts w:cs="Arial"/>
          <w:lang w:val="hr-HR"/>
        </w:rPr>
        <w:t>se</w:t>
      </w:r>
      <w:r w:rsidRPr="00B1666C">
        <w:rPr>
          <w:rFonts w:cs="Arial"/>
          <w:spacing w:val="-2"/>
          <w:lang w:val="hr-HR"/>
        </w:rPr>
        <w:t xml:space="preserve"> </w:t>
      </w:r>
      <w:r w:rsidRPr="00B1666C">
        <w:rPr>
          <w:rFonts w:cs="Arial"/>
          <w:lang w:val="hr-HR"/>
        </w:rPr>
        <w:t>strože</w:t>
      </w:r>
      <w:r w:rsidRPr="00B1666C">
        <w:rPr>
          <w:rFonts w:cs="Arial"/>
          <w:spacing w:val="-2"/>
          <w:lang w:val="hr-HR"/>
        </w:rPr>
        <w:t xml:space="preserve"> </w:t>
      </w:r>
      <w:r w:rsidRPr="00B1666C">
        <w:rPr>
          <w:rFonts w:cs="Arial"/>
          <w:lang w:val="hr-HR"/>
        </w:rPr>
        <w:t>norme.</w:t>
      </w:r>
    </w:p>
    <w:p w:rsidR="00B1666C" w:rsidRPr="00B1666C" w:rsidRDefault="00B1666C" w:rsidP="00B1666C">
      <w:pPr>
        <w:spacing w:before="2"/>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135.</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Dopušta</w:t>
      </w:r>
      <w:r w:rsidRPr="00B1666C">
        <w:rPr>
          <w:rFonts w:cs="Arial"/>
          <w:spacing w:val="50"/>
          <w:lang w:val="hr-HR"/>
        </w:rPr>
        <w:t xml:space="preserve"> </w:t>
      </w:r>
      <w:r w:rsidRPr="00B1666C">
        <w:rPr>
          <w:rFonts w:cs="Arial"/>
          <w:lang w:val="hr-HR"/>
        </w:rPr>
        <w:t>se</w:t>
      </w:r>
      <w:r w:rsidRPr="00B1666C">
        <w:rPr>
          <w:rFonts w:cs="Arial"/>
          <w:spacing w:val="53"/>
          <w:lang w:val="hr-HR"/>
        </w:rPr>
        <w:t xml:space="preserve"> </w:t>
      </w:r>
      <w:r w:rsidRPr="00B1666C">
        <w:rPr>
          <w:rFonts w:cs="Arial"/>
          <w:lang w:val="hr-HR"/>
        </w:rPr>
        <w:t>korištenje</w:t>
      </w:r>
      <w:r w:rsidRPr="00B1666C">
        <w:rPr>
          <w:rFonts w:cs="Arial"/>
          <w:spacing w:val="53"/>
          <w:lang w:val="hr-HR"/>
        </w:rPr>
        <w:t xml:space="preserve"> </w:t>
      </w:r>
      <w:r w:rsidRPr="00B1666C">
        <w:rPr>
          <w:rFonts w:cs="Arial"/>
          <w:lang w:val="hr-HR"/>
        </w:rPr>
        <w:t>privremenim</w:t>
      </w:r>
      <w:r w:rsidRPr="00B1666C">
        <w:rPr>
          <w:rFonts w:cs="Arial"/>
          <w:spacing w:val="54"/>
          <w:lang w:val="hr-HR"/>
        </w:rPr>
        <w:t xml:space="preserve"> </w:t>
      </w:r>
      <w:r w:rsidRPr="00B1666C">
        <w:rPr>
          <w:rFonts w:cs="Arial"/>
          <w:lang w:val="hr-HR"/>
        </w:rPr>
        <w:t>građevinama</w:t>
      </w:r>
      <w:r w:rsidRPr="00B1666C">
        <w:rPr>
          <w:rFonts w:cs="Arial"/>
          <w:spacing w:val="53"/>
          <w:lang w:val="hr-HR"/>
        </w:rPr>
        <w:t xml:space="preserve"> </w:t>
      </w:r>
      <w:r w:rsidRPr="00B1666C">
        <w:rPr>
          <w:rFonts w:cs="Arial"/>
          <w:lang w:val="hr-HR"/>
        </w:rPr>
        <w:t>u</w:t>
      </w:r>
      <w:r w:rsidRPr="00B1666C">
        <w:rPr>
          <w:rFonts w:cs="Arial"/>
          <w:spacing w:val="50"/>
          <w:lang w:val="hr-HR"/>
        </w:rPr>
        <w:t xml:space="preserve"> </w:t>
      </w:r>
      <w:r w:rsidRPr="00B1666C">
        <w:rPr>
          <w:rFonts w:cs="Arial"/>
          <w:lang w:val="hr-HR"/>
        </w:rPr>
        <w:t>funkciji</w:t>
      </w:r>
      <w:r w:rsidRPr="00B1666C">
        <w:rPr>
          <w:rFonts w:cs="Arial"/>
          <w:spacing w:val="53"/>
          <w:lang w:val="hr-HR"/>
        </w:rPr>
        <w:t xml:space="preserve"> </w:t>
      </w:r>
      <w:r w:rsidRPr="00B1666C">
        <w:rPr>
          <w:rFonts w:cs="Arial"/>
          <w:lang w:val="hr-HR"/>
        </w:rPr>
        <w:t>poljoprivredne</w:t>
      </w:r>
      <w:r w:rsidRPr="00B1666C">
        <w:rPr>
          <w:rFonts w:cs="Arial"/>
          <w:spacing w:val="53"/>
          <w:lang w:val="hr-HR"/>
        </w:rPr>
        <w:t xml:space="preserve"> </w:t>
      </w:r>
      <w:r w:rsidRPr="00B1666C">
        <w:rPr>
          <w:rFonts w:cs="Arial"/>
          <w:lang w:val="hr-HR"/>
        </w:rPr>
        <w:t>proizvodnje</w:t>
      </w:r>
      <w:r w:rsidRPr="00B1666C">
        <w:rPr>
          <w:rFonts w:cs="Arial"/>
          <w:spacing w:val="31"/>
          <w:lang w:val="hr-HR"/>
        </w:rPr>
        <w:t xml:space="preserve"> </w:t>
      </w:r>
      <w:r w:rsidRPr="00B1666C">
        <w:rPr>
          <w:rFonts w:cs="Arial"/>
          <w:lang w:val="hr-HR"/>
        </w:rPr>
        <w:t>(staklenici,</w:t>
      </w:r>
      <w:r w:rsidRPr="00B1666C">
        <w:rPr>
          <w:rFonts w:cs="Arial"/>
          <w:spacing w:val="47"/>
          <w:lang w:val="hr-HR"/>
        </w:rPr>
        <w:t xml:space="preserve"> </w:t>
      </w:r>
      <w:r w:rsidRPr="00B1666C">
        <w:rPr>
          <w:rFonts w:cs="Arial"/>
          <w:lang w:val="hr-HR"/>
        </w:rPr>
        <w:t>plastenici</w:t>
      </w:r>
      <w:r w:rsidRPr="00B1666C">
        <w:rPr>
          <w:rFonts w:cs="Arial"/>
          <w:spacing w:val="45"/>
          <w:lang w:val="hr-HR"/>
        </w:rPr>
        <w:t xml:space="preserve"> </w:t>
      </w:r>
      <w:r w:rsidRPr="00B1666C">
        <w:rPr>
          <w:rFonts w:cs="Arial"/>
          <w:lang w:val="hr-HR"/>
        </w:rPr>
        <w:t>i</w:t>
      </w:r>
      <w:r w:rsidRPr="00B1666C">
        <w:rPr>
          <w:rFonts w:cs="Arial"/>
          <w:spacing w:val="45"/>
          <w:lang w:val="hr-HR"/>
        </w:rPr>
        <w:t xml:space="preserve"> </w:t>
      </w:r>
      <w:r w:rsidRPr="00B1666C">
        <w:rPr>
          <w:rFonts w:cs="Arial"/>
          <w:spacing w:val="-2"/>
          <w:lang w:val="hr-HR"/>
        </w:rPr>
        <w:t>sl.)</w:t>
      </w:r>
      <w:r w:rsidRPr="00B1666C">
        <w:rPr>
          <w:rFonts w:cs="Arial"/>
          <w:spacing w:val="47"/>
          <w:lang w:val="hr-HR"/>
        </w:rPr>
        <w:t xml:space="preserve"> </w:t>
      </w:r>
      <w:r w:rsidRPr="00B1666C">
        <w:rPr>
          <w:rFonts w:cs="Arial"/>
          <w:lang w:val="hr-HR"/>
        </w:rPr>
        <w:t>na</w:t>
      </w:r>
      <w:r w:rsidRPr="00B1666C">
        <w:rPr>
          <w:rFonts w:cs="Arial"/>
          <w:spacing w:val="45"/>
          <w:lang w:val="hr-HR"/>
        </w:rPr>
        <w:t xml:space="preserve"> </w:t>
      </w:r>
      <w:r w:rsidRPr="00B1666C">
        <w:rPr>
          <w:rFonts w:cs="Arial"/>
          <w:lang w:val="hr-HR"/>
        </w:rPr>
        <w:t>neizgrađenim</w:t>
      </w:r>
      <w:r w:rsidRPr="00B1666C">
        <w:rPr>
          <w:rFonts w:cs="Arial"/>
          <w:spacing w:val="47"/>
          <w:lang w:val="hr-HR"/>
        </w:rPr>
        <w:t xml:space="preserve"> </w:t>
      </w:r>
      <w:r w:rsidRPr="00B1666C">
        <w:rPr>
          <w:rFonts w:cs="Arial"/>
          <w:lang w:val="hr-HR"/>
        </w:rPr>
        <w:t>površinama</w:t>
      </w:r>
      <w:r w:rsidRPr="00B1666C">
        <w:rPr>
          <w:rFonts w:cs="Arial"/>
          <w:spacing w:val="47"/>
          <w:lang w:val="hr-HR"/>
        </w:rPr>
        <w:t xml:space="preserve"> </w:t>
      </w:r>
      <w:r w:rsidRPr="00B1666C">
        <w:rPr>
          <w:rFonts w:cs="Arial"/>
          <w:lang w:val="hr-HR"/>
        </w:rPr>
        <w:t>izvan</w:t>
      </w:r>
      <w:r w:rsidRPr="00B1666C">
        <w:rPr>
          <w:rFonts w:cs="Arial"/>
          <w:spacing w:val="45"/>
          <w:lang w:val="hr-HR"/>
        </w:rPr>
        <w:t xml:space="preserve"> </w:t>
      </w:r>
      <w:r w:rsidRPr="00B1666C">
        <w:rPr>
          <w:rFonts w:cs="Arial"/>
          <w:lang w:val="hr-HR"/>
        </w:rPr>
        <w:t>užeg</w:t>
      </w:r>
      <w:r w:rsidRPr="00B1666C">
        <w:rPr>
          <w:rFonts w:cs="Arial"/>
          <w:spacing w:val="43"/>
          <w:lang w:val="hr-HR"/>
        </w:rPr>
        <w:t xml:space="preserve"> </w:t>
      </w:r>
      <w:r w:rsidRPr="00B1666C">
        <w:rPr>
          <w:rFonts w:cs="Arial"/>
          <w:lang w:val="hr-HR"/>
        </w:rPr>
        <w:t>urbanog</w:t>
      </w:r>
      <w:r w:rsidRPr="00B1666C">
        <w:rPr>
          <w:rFonts w:cs="Arial"/>
          <w:spacing w:val="45"/>
          <w:lang w:val="hr-HR"/>
        </w:rPr>
        <w:t xml:space="preserve"> </w:t>
      </w:r>
      <w:r w:rsidRPr="00B1666C">
        <w:rPr>
          <w:rFonts w:cs="Arial"/>
          <w:lang w:val="hr-HR"/>
        </w:rPr>
        <w:t>područja</w:t>
      </w:r>
      <w:r w:rsidRPr="00B1666C">
        <w:rPr>
          <w:rFonts w:cs="Arial"/>
          <w:spacing w:val="46"/>
          <w:lang w:val="hr-HR"/>
        </w:rPr>
        <w:t xml:space="preserve"> </w:t>
      </w:r>
      <w:r w:rsidRPr="00B1666C">
        <w:rPr>
          <w:rFonts w:cs="Arial"/>
          <w:lang w:val="hr-HR"/>
        </w:rPr>
        <w:t>do</w:t>
      </w:r>
      <w:r w:rsidRPr="00B1666C">
        <w:rPr>
          <w:rFonts w:cs="Arial"/>
          <w:spacing w:val="71"/>
          <w:lang w:val="hr-HR"/>
        </w:rPr>
        <w:t xml:space="preserve"> </w:t>
      </w:r>
      <w:r w:rsidRPr="00B1666C">
        <w:rPr>
          <w:rFonts w:cs="Arial"/>
          <w:lang w:val="hr-HR"/>
        </w:rPr>
        <w:t>privođenja</w:t>
      </w:r>
      <w:r w:rsidRPr="00B1666C">
        <w:rPr>
          <w:rFonts w:cs="Arial"/>
          <w:spacing w:val="-2"/>
          <w:lang w:val="hr-HR"/>
        </w:rPr>
        <w:t xml:space="preserve"> </w:t>
      </w:r>
      <w:r w:rsidRPr="00B1666C">
        <w:rPr>
          <w:rFonts w:cs="Arial"/>
          <w:lang w:val="hr-HR"/>
        </w:rPr>
        <w:t>tih prostora planiranoj</w:t>
      </w:r>
      <w:r w:rsidRPr="00B1666C">
        <w:rPr>
          <w:rFonts w:cs="Arial"/>
          <w:spacing w:val="2"/>
          <w:lang w:val="hr-HR"/>
        </w:rPr>
        <w:t xml:space="preserve"> </w:t>
      </w:r>
      <w:r w:rsidRPr="00B1666C">
        <w:rPr>
          <w:rFonts w:cs="Arial"/>
          <w:lang w:val="hr-HR"/>
        </w:rPr>
        <w:t>namjeni.</w:t>
      </w:r>
    </w:p>
    <w:p w:rsidR="00B1666C" w:rsidRPr="00B1666C" w:rsidRDefault="00B1666C" w:rsidP="00B1666C">
      <w:pPr>
        <w:pStyle w:val="BodyText"/>
        <w:jc w:val="both"/>
        <w:rPr>
          <w:rFonts w:cs="Arial"/>
          <w:lang w:val="hr-HR"/>
        </w:rPr>
      </w:pPr>
      <w:r w:rsidRPr="00B1666C">
        <w:rPr>
          <w:rFonts w:cs="Arial"/>
          <w:lang w:val="hr-HR"/>
        </w:rPr>
        <w:t>(2) Korištenje</w:t>
      </w:r>
      <w:r w:rsidRPr="00B1666C">
        <w:rPr>
          <w:rFonts w:cs="Arial"/>
          <w:spacing w:val="18"/>
          <w:lang w:val="hr-HR"/>
        </w:rPr>
        <w:t xml:space="preserve"> </w:t>
      </w:r>
      <w:r w:rsidRPr="00B1666C">
        <w:rPr>
          <w:rFonts w:cs="Arial"/>
          <w:lang w:val="hr-HR"/>
        </w:rPr>
        <w:t>privremenim</w:t>
      </w:r>
      <w:r w:rsidRPr="00B1666C">
        <w:rPr>
          <w:rFonts w:cs="Arial"/>
          <w:spacing w:val="19"/>
          <w:lang w:val="hr-HR"/>
        </w:rPr>
        <w:t xml:space="preserve"> </w:t>
      </w:r>
      <w:r w:rsidRPr="00B1666C">
        <w:rPr>
          <w:rFonts w:cs="Arial"/>
          <w:lang w:val="hr-HR"/>
        </w:rPr>
        <w:t>građevinama</w:t>
      </w:r>
      <w:r w:rsidRPr="00B1666C">
        <w:rPr>
          <w:rFonts w:cs="Arial"/>
          <w:spacing w:val="18"/>
          <w:lang w:val="hr-HR"/>
        </w:rPr>
        <w:t xml:space="preserve"> </w:t>
      </w:r>
      <w:r w:rsidRPr="00B1666C">
        <w:rPr>
          <w:rFonts w:cs="Arial"/>
          <w:lang w:val="hr-HR"/>
        </w:rPr>
        <w:t>iz</w:t>
      </w:r>
      <w:r w:rsidRPr="00B1666C">
        <w:rPr>
          <w:rFonts w:cs="Arial"/>
          <w:spacing w:val="19"/>
          <w:lang w:val="hr-HR"/>
        </w:rPr>
        <w:t xml:space="preserve"> </w:t>
      </w:r>
      <w:r w:rsidRPr="00B1666C">
        <w:rPr>
          <w:rFonts w:cs="Arial"/>
          <w:lang w:val="hr-HR"/>
        </w:rPr>
        <w:t>prednjeg</w:t>
      </w:r>
      <w:r w:rsidRPr="00B1666C">
        <w:rPr>
          <w:rFonts w:cs="Arial"/>
          <w:spacing w:val="18"/>
          <w:lang w:val="hr-HR"/>
        </w:rPr>
        <w:t xml:space="preserve"> </w:t>
      </w:r>
      <w:r w:rsidRPr="00B1666C">
        <w:rPr>
          <w:rFonts w:cs="Arial"/>
          <w:lang w:val="hr-HR"/>
        </w:rPr>
        <w:t>stavka</w:t>
      </w:r>
      <w:r w:rsidRPr="00B1666C">
        <w:rPr>
          <w:rFonts w:cs="Arial"/>
          <w:spacing w:val="15"/>
          <w:lang w:val="hr-HR"/>
        </w:rPr>
        <w:t xml:space="preserve"> </w:t>
      </w:r>
      <w:r w:rsidRPr="00B1666C">
        <w:rPr>
          <w:rFonts w:cs="Arial"/>
          <w:lang w:val="hr-HR"/>
        </w:rPr>
        <w:t>nije</w:t>
      </w:r>
      <w:r w:rsidRPr="00B1666C">
        <w:rPr>
          <w:rFonts w:cs="Arial"/>
          <w:spacing w:val="16"/>
          <w:lang w:val="hr-HR"/>
        </w:rPr>
        <w:t xml:space="preserve"> </w:t>
      </w:r>
      <w:r w:rsidRPr="00B1666C">
        <w:rPr>
          <w:rFonts w:cs="Arial"/>
          <w:lang w:val="hr-HR"/>
        </w:rPr>
        <w:t>moguće</w:t>
      </w:r>
      <w:r w:rsidRPr="00B1666C">
        <w:rPr>
          <w:rFonts w:cs="Arial"/>
          <w:spacing w:val="18"/>
          <w:lang w:val="hr-HR"/>
        </w:rPr>
        <w:t xml:space="preserve"> </w:t>
      </w:r>
      <w:r w:rsidRPr="00B1666C">
        <w:rPr>
          <w:rFonts w:cs="Arial"/>
          <w:lang w:val="hr-HR"/>
        </w:rPr>
        <w:t>u</w:t>
      </w:r>
      <w:r w:rsidRPr="00B1666C">
        <w:rPr>
          <w:rFonts w:cs="Arial"/>
          <w:spacing w:val="18"/>
          <w:lang w:val="hr-HR"/>
        </w:rPr>
        <w:t xml:space="preserve"> </w:t>
      </w:r>
      <w:r w:rsidRPr="00B1666C">
        <w:rPr>
          <w:rFonts w:cs="Arial"/>
          <w:lang w:val="hr-HR"/>
        </w:rPr>
        <w:t>zaštićenim</w:t>
      </w:r>
      <w:r w:rsidRPr="00B1666C">
        <w:rPr>
          <w:rFonts w:cs="Arial"/>
          <w:spacing w:val="37"/>
          <w:lang w:val="hr-HR"/>
        </w:rPr>
        <w:t xml:space="preserve"> </w:t>
      </w:r>
      <w:r w:rsidRPr="00B1666C">
        <w:rPr>
          <w:rFonts w:cs="Arial"/>
          <w:lang w:val="hr-HR"/>
        </w:rPr>
        <w:t>predjelima,</w:t>
      </w:r>
      <w:r w:rsidRPr="00B1666C">
        <w:rPr>
          <w:rFonts w:cs="Arial"/>
          <w:spacing w:val="2"/>
          <w:lang w:val="hr-HR"/>
        </w:rPr>
        <w:t xml:space="preserve"> </w:t>
      </w:r>
      <w:r w:rsidRPr="00B1666C">
        <w:rPr>
          <w:rFonts w:cs="Arial"/>
          <w:lang w:val="hr-HR"/>
        </w:rPr>
        <w:t>u</w:t>
      </w:r>
      <w:r w:rsidRPr="00B1666C">
        <w:rPr>
          <w:rFonts w:cs="Arial"/>
          <w:spacing w:val="-2"/>
          <w:lang w:val="hr-HR"/>
        </w:rPr>
        <w:t xml:space="preserve"> </w:t>
      </w:r>
      <w:r w:rsidRPr="00B1666C">
        <w:rPr>
          <w:rFonts w:cs="Arial"/>
          <w:lang w:val="hr-HR"/>
        </w:rPr>
        <w:t>blizini spomenika kulture u</w:t>
      </w:r>
      <w:r w:rsidRPr="00B1666C">
        <w:rPr>
          <w:rFonts w:cs="Arial"/>
          <w:spacing w:val="-2"/>
          <w:lang w:val="hr-HR"/>
        </w:rPr>
        <w:t xml:space="preserve"> </w:t>
      </w:r>
      <w:r w:rsidRPr="00B1666C">
        <w:rPr>
          <w:rFonts w:cs="Arial"/>
          <w:lang w:val="hr-HR"/>
        </w:rPr>
        <w:t>vrijednom</w:t>
      </w:r>
      <w:r w:rsidRPr="00B1666C">
        <w:rPr>
          <w:rFonts w:cs="Arial"/>
          <w:spacing w:val="1"/>
          <w:lang w:val="hr-HR"/>
        </w:rPr>
        <w:t xml:space="preserve"> </w:t>
      </w:r>
      <w:r w:rsidRPr="00B1666C">
        <w:rPr>
          <w:rFonts w:cs="Arial"/>
          <w:lang w:val="hr-HR"/>
        </w:rPr>
        <w:t>krajoliku.</w:t>
      </w:r>
    </w:p>
    <w:p w:rsidR="00B1666C" w:rsidRPr="00B1666C" w:rsidRDefault="00B1666C" w:rsidP="00B1666C">
      <w:pPr>
        <w:pStyle w:val="BodyText"/>
        <w:jc w:val="both"/>
        <w:rPr>
          <w:rFonts w:cs="Arial"/>
          <w:lang w:val="hr-HR"/>
        </w:rPr>
      </w:pPr>
      <w:r w:rsidRPr="00B1666C">
        <w:rPr>
          <w:rFonts w:cs="Arial"/>
          <w:lang w:val="hr-HR"/>
        </w:rPr>
        <w:t>(3) Unutar</w:t>
      </w:r>
      <w:r w:rsidRPr="00B1666C">
        <w:rPr>
          <w:rFonts w:cs="Arial"/>
          <w:spacing w:val="-11"/>
          <w:lang w:val="hr-HR"/>
        </w:rPr>
        <w:t xml:space="preserve"> </w:t>
      </w:r>
      <w:r w:rsidRPr="00B1666C">
        <w:rPr>
          <w:rFonts w:cs="Arial"/>
          <w:lang w:val="hr-HR"/>
        </w:rPr>
        <w:t>građevinskog</w:t>
      </w:r>
      <w:r w:rsidRPr="00B1666C">
        <w:rPr>
          <w:rFonts w:cs="Arial"/>
          <w:spacing w:val="-14"/>
          <w:lang w:val="hr-HR"/>
        </w:rPr>
        <w:t xml:space="preserve"> </w:t>
      </w:r>
      <w:r w:rsidRPr="00B1666C">
        <w:rPr>
          <w:rFonts w:cs="Arial"/>
          <w:lang w:val="hr-HR"/>
        </w:rPr>
        <w:t>područja</w:t>
      </w:r>
      <w:r w:rsidRPr="00B1666C">
        <w:rPr>
          <w:rFonts w:cs="Arial"/>
          <w:spacing w:val="-14"/>
          <w:lang w:val="hr-HR"/>
        </w:rPr>
        <w:t xml:space="preserve"> </w:t>
      </w:r>
      <w:r w:rsidRPr="00B1666C">
        <w:rPr>
          <w:rFonts w:cs="Arial"/>
          <w:lang w:val="hr-HR"/>
        </w:rPr>
        <w:t>naselja</w:t>
      </w:r>
      <w:r w:rsidRPr="00B1666C">
        <w:rPr>
          <w:rFonts w:cs="Arial"/>
          <w:spacing w:val="-14"/>
          <w:lang w:val="hr-HR"/>
        </w:rPr>
        <w:t xml:space="preserve"> </w:t>
      </w:r>
      <w:r w:rsidRPr="00B1666C">
        <w:rPr>
          <w:rFonts w:cs="Arial"/>
          <w:lang w:val="hr-HR"/>
        </w:rPr>
        <w:t>mogu</w:t>
      </w:r>
      <w:r w:rsidRPr="00B1666C">
        <w:rPr>
          <w:rFonts w:cs="Arial"/>
          <w:spacing w:val="-12"/>
          <w:lang w:val="hr-HR"/>
        </w:rPr>
        <w:t xml:space="preserve"> </w:t>
      </w:r>
      <w:r w:rsidRPr="00B1666C">
        <w:rPr>
          <w:rFonts w:cs="Arial"/>
          <w:spacing w:val="-2"/>
          <w:lang w:val="hr-HR"/>
        </w:rPr>
        <w:t>se</w:t>
      </w:r>
      <w:r w:rsidRPr="00B1666C">
        <w:rPr>
          <w:rFonts w:cs="Arial"/>
          <w:spacing w:val="-12"/>
          <w:lang w:val="hr-HR"/>
        </w:rPr>
        <w:t xml:space="preserve"> </w:t>
      </w:r>
      <w:r w:rsidRPr="00B1666C">
        <w:rPr>
          <w:rFonts w:cs="Arial"/>
          <w:lang w:val="hr-HR"/>
        </w:rPr>
        <w:t>postavljati</w:t>
      </w:r>
      <w:r w:rsidRPr="00B1666C">
        <w:rPr>
          <w:rFonts w:cs="Arial"/>
          <w:spacing w:val="-12"/>
          <w:lang w:val="hr-HR"/>
        </w:rPr>
        <w:t xml:space="preserve"> </w:t>
      </w:r>
      <w:r w:rsidRPr="00B1666C">
        <w:rPr>
          <w:rFonts w:cs="Arial"/>
          <w:lang w:val="hr-HR"/>
        </w:rPr>
        <w:t>montažne</w:t>
      </w:r>
      <w:r w:rsidRPr="00B1666C">
        <w:rPr>
          <w:rFonts w:cs="Arial"/>
          <w:spacing w:val="-12"/>
          <w:lang w:val="hr-HR"/>
        </w:rPr>
        <w:t xml:space="preserve"> </w:t>
      </w:r>
      <w:r w:rsidRPr="00B1666C">
        <w:rPr>
          <w:rFonts w:cs="Arial"/>
          <w:lang w:val="hr-HR"/>
        </w:rPr>
        <w:t>građevine</w:t>
      </w:r>
      <w:r w:rsidRPr="00B1666C">
        <w:rPr>
          <w:rFonts w:cs="Arial"/>
          <w:spacing w:val="-12"/>
          <w:lang w:val="hr-HR"/>
        </w:rPr>
        <w:t xml:space="preserve"> </w:t>
      </w:r>
      <w:r w:rsidRPr="00B1666C">
        <w:rPr>
          <w:rFonts w:cs="Arial"/>
          <w:lang w:val="hr-HR"/>
        </w:rPr>
        <w:t>(kiosci)</w:t>
      </w:r>
      <w:r w:rsidRPr="00B1666C">
        <w:rPr>
          <w:rFonts w:cs="Arial"/>
          <w:spacing w:val="-11"/>
          <w:lang w:val="hr-HR"/>
        </w:rPr>
        <w:t xml:space="preserve"> </w:t>
      </w:r>
      <w:r w:rsidRPr="00B1666C">
        <w:rPr>
          <w:rFonts w:cs="Arial"/>
          <w:lang w:val="hr-HR"/>
        </w:rPr>
        <w:t>kao</w:t>
      </w:r>
      <w:r w:rsidRPr="00B1666C">
        <w:rPr>
          <w:rFonts w:cs="Arial"/>
          <w:spacing w:val="57"/>
          <w:lang w:val="hr-HR"/>
        </w:rPr>
        <w:t xml:space="preserve"> </w:t>
      </w:r>
      <w:r w:rsidRPr="00B1666C">
        <w:rPr>
          <w:rFonts w:cs="Arial"/>
          <w:lang w:val="hr-HR"/>
        </w:rPr>
        <w:t>privremena</w:t>
      </w:r>
      <w:r w:rsidRPr="00B1666C">
        <w:rPr>
          <w:rFonts w:cs="Arial"/>
          <w:spacing w:val="12"/>
          <w:lang w:val="hr-HR"/>
        </w:rPr>
        <w:t xml:space="preserve"> </w:t>
      </w:r>
      <w:r w:rsidRPr="00B1666C">
        <w:rPr>
          <w:rFonts w:cs="Arial"/>
          <w:lang w:val="hr-HR"/>
        </w:rPr>
        <w:t>rješenja</w:t>
      </w:r>
      <w:r w:rsidRPr="00B1666C">
        <w:rPr>
          <w:rFonts w:cs="Arial"/>
          <w:spacing w:val="15"/>
          <w:lang w:val="hr-HR"/>
        </w:rPr>
        <w:t xml:space="preserve"> </w:t>
      </w:r>
      <w:r w:rsidRPr="00B1666C">
        <w:rPr>
          <w:rFonts w:cs="Arial"/>
          <w:lang w:val="hr-HR"/>
        </w:rPr>
        <w:t>u</w:t>
      </w:r>
      <w:r w:rsidRPr="00B1666C">
        <w:rPr>
          <w:rFonts w:cs="Arial"/>
          <w:spacing w:val="15"/>
          <w:lang w:val="hr-HR"/>
        </w:rPr>
        <w:t xml:space="preserve"> </w:t>
      </w:r>
      <w:r w:rsidRPr="00B1666C">
        <w:rPr>
          <w:rFonts w:cs="Arial"/>
          <w:lang w:val="hr-HR"/>
        </w:rPr>
        <w:t>urbanistički</w:t>
      </w:r>
      <w:r w:rsidRPr="00B1666C">
        <w:rPr>
          <w:rFonts w:cs="Arial"/>
          <w:spacing w:val="16"/>
          <w:lang w:val="hr-HR"/>
        </w:rPr>
        <w:t xml:space="preserve"> </w:t>
      </w:r>
      <w:r w:rsidRPr="00B1666C">
        <w:rPr>
          <w:rFonts w:cs="Arial"/>
          <w:lang w:val="hr-HR"/>
        </w:rPr>
        <w:t>nedovršenim</w:t>
      </w:r>
      <w:r w:rsidRPr="00B1666C">
        <w:rPr>
          <w:rFonts w:cs="Arial"/>
          <w:spacing w:val="18"/>
          <w:lang w:val="hr-HR"/>
        </w:rPr>
        <w:t xml:space="preserve"> </w:t>
      </w:r>
      <w:r w:rsidRPr="00B1666C">
        <w:rPr>
          <w:rFonts w:cs="Arial"/>
          <w:lang w:val="hr-HR"/>
        </w:rPr>
        <w:t>područjima</w:t>
      </w:r>
      <w:r w:rsidRPr="00B1666C">
        <w:rPr>
          <w:rFonts w:cs="Arial"/>
          <w:spacing w:val="15"/>
          <w:lang w:val="hr-HR"/>
        </w:rPr>
        <w:t xml:space="preserve"> </w:t>
      </w:r>
      <w:r w:rsidRPr="00B1666C">
        <w:rPr>
          <w:rFonts w:cs="Arial"/>
          <w:lang w:val="hr-HR"/>
        </w:rPr>
        <w:t>gdje</w:t>
      </w:r>
      <w:r w:rsidRPr="00B1666C">
        <w:rPr>
          <w:rFonts w:cs="Arial"/>
          <w:spacing w:val="12"/>
          <w:lang w:val="hr-HR"/>
        </w:rPr>
        <w:t xml:space="preserve"> </w:t>
      </w:r>
      <w:r w:rsidRPr="00B1666C">
        <w:rPr>
          <w:rFonts w:cs="Arial"/>
          <w:lang w:val="hr-HR"/>
        </w:rPr>
        <w:t>se</w:t>
      </w:r>
      <w:r w:rsidRPr="00B1666C">
        <w:rPr>
          <w:rFonts w:cs="Arial"/>
          <w:spacing w:val="17"/>
          <w:lang w:val="hr-HR"/>
        </w:rPr>
        <w:t xml:space="preserve"> </w:t>
      </w:r>
      <w:r w:rsidRPr="00B1666C">
        <w:rPr>
          <w:rFonts w:cs="Arial"/>
          <w:lang w:val="hr-HR"/>
        </w:rPr>
        <w:t>ne</w:t>
      </w:r>
      <w:r w:rsidRPr="00B1666C">
        <w:rPr>
          <w:rFonts w:cs="Arial"/>
          <w:spacing w:val="14"/>
          <w:lang w:val="hr-HR"/>
        </w:rPr>
        <w:t xml:space="preserve"> </w:t>
      </w:r>
      <w:r w:rsidRPr="00B1666C">
        <w:rPr>
          <w:rFonts w:cs="Arial"/>
          <w:lang w:val="hr-HR"/>
        </w:rPr>
        <w:t>raspolaže</w:t>
      </w:r>
      <w:r w:rsidRPr="00B1666C">
        <w:rPr>
          <w:rFonts w:cs="Arial"/>
          <w:spacing w:val="59"/>
          <w:lang w:val="hr-HR"/>
        </w:rPr>
        <w:t xml:space="preserve"> </w:t>
      </w:r>
      <w:r w:rsidRPr="00B1666C">
        <w:rPr>
          <w:rFonts w:cs="Arial"/>
          <w:lang w:val="hr-HR"/>
        </w:rPr>
        <w:t>odgovarajućim</w:t>
      </w:r>
      <w:r w:rsidRPr="00B1666C">
        <w:rPr>
          <w:rFonts w:cs="Arial"/>
          <w:spacing w:val="2"/>
          <w:lang w:val="hr-HR"/>
        </w:rPr>
        <w:t xml:space="preserve"> </w:t>
      </w:r>
      <w:r w:rsidRPr="00B1666C">
        <w:rPr>
          <w:rFonts w:cs="Arial"/>
          <w:lang w:val="hr-HR"/>
        </w:rPr>
        <w:t>prostorom</w:t>
      </w:r>
      <w:r w:rsidRPr="00B1666C">
        <w:rPr>
          <w:rFonts w:cs="Arial"/>
          <w:spacing w:val="2"/>
          <w:lang w:val="hr-HR"/>
        </w:rPr>
        <w:t xml:space="preserve"> </w:t>
      </w:r>
      <w:r w:rsidRPr="00B1666C">
        <w:rPr>
          <w:rFonts w:cs="Arial"/>
          <w:lang w:val="hr-HR"/>
        </w:rPr>
        <w:t>u</w:t>
      </w:r>
      <w:r w:rsidRPr="00B1666C">
        <w:rPr>
          <w:rFonts w:cs="Arial"/>
          <w:spacing w:val="60"/>
          <w:lang w:val="hr-HR"/>
        </w:rPr>
        <w:t xml:space="preserve"> </w:t>
      </w:r>
      <w:r w:rsidRPr="00B1666C">
        <w:rPr>
          <w:rFonts w:cs="Arial"/>
          <w:lang w:val="hr-HR"/>
        </w:rPr>
        <w:t>čvrstim  građevinama.  Postavljanje</w:t>
      </w:r>
      <w:r w:rsidRPr="00B1666C">
        <w:rPr>
          <w:rFonts w:cs="Arial"/>
          <w:spacing w:val="60"/>
          <w:lang w:val="hr-HR"/>
        </w:rPr>
        <w:t xml:space="preserve"> </w:t>
      </w:r>
      <w:r w:rsidRPr="00B1666C">
        <w:rPr>
          <w:rFonts w:cs="Arial"/>
          <w:lang w:val="hr-HR"/>
        </w:rPr>
        <w:t>montažnih</w:t>
      </w:r>
      <w:r w:rsidRPr="00B1666C">
        <w:rPr>
          <w:rFonts w:cs="Arial"/>
          <w:spacing w:val="2"/>
          <w:lang w:val="hr-HR"/>
        </w:rPr>
        <w:t xml:space="preserve"> </w:t>
      </w:r>
      <w:r w:rsidRPr="00B1666C">
        <w:rPr>
          <w:rFonts w:cs="Arial"/>
          <w:lang w:val="hr-HR"/>
        </w:rPr>
        <w:t>građevina</w:t>
      </w:r>
      <w:r w:rsidRPr="00B1666C">
        <w:rPr>
          <w:rFonts w:cs="Arial"/>
          <w:spacing w:val="1"/>
          <w:lang w:val="hr-HR"/>
        </w:rPr>
        <w:t xml:space="preserve"> </w:t>
      </w:r>
      <w:r w:rsidRPr="00B1666C">
        <w:rPr>
          <w:rFonts w:cs="Arial"/>
          <w:lang w:val="hr-HR"/>
        </w:rPr>
        <w:t>nije</w:t>
      </w:r>
      <w:r w:rsidRPr="00B1666C">
        <w:rPr>
          <w:rFonts w:cs="Arial"/>
          <w:spacing w:val="69"/>
          <w:lang w:val="hr-HR"/>
        </w:rPr>
        <w:t xml:space="preserve"> </w:t>
      </w:r>
      <w:r w:rsidRPr="00B1666C">
        <w:rPr>
          <w:rFonts w:cs="Arial"/>
          <w:lang w:val="hr-HR"/>
        </w:rPr>
        <w:t>moguće</w:t>
      </w:r>
      <w:r w:rsidRPr="00B1666C">
        <w:rPr>
          <w:rFonts w:cs="Arial"/>
          <w:spacing w:val="14"/>
          <w:lang w:val="hr-HR"/>
        </w:rPr>
        <w:t xml:space="preserve"> </w:t>
      </w:r>
      <w:r w:rsidRPr="00B1666C">
        <w:rPr>
          <w:rFonts w:cs="Arial"/>
          <w:lang w:val="hr-HR"/>
        </w:rPr>
        <w:t>u</w:t>
      </w:r>
      <w:r w:rsidRPr="00B1666C">
        <w:rPr>
          <w:rFonts w:cs="Arial"/>
          <w:spacing w:val="12"/>
          <w:lang w:val="hr-HR"/>
        </w:rPr>
        <w:t xml:space="preserve"> </w:t>
      </w:r>
      <w:r w:rsidRPr="00B1666C">
        <w:rPr>
          <w:rFonts w:cs="Arial"/>
          <w:lang w:val="hr-HR"/>
        </w:rPr>
        <w:t>vrijednim</w:t>
      </w:r>
      <w:r w:rsidRPr="00B1666C">
        <w:rPr>
          <w:rFonts w:cs="Arial"/>
          <w:spacing w:val="13"/>
          <w:lang w:val="hr-HR"/>
        </w:rPr>
        <w:t xml:space="preserve"> </w:t>
      </w:r>
      <w:r w:rsidRPr="00B1666C">
        <w:rPr>
          <w:rFonts w:cs="Arial"/>
          <w:lang w:val="hr-HR"/>
        </w:rPr>
        <w:t>spomeničkim</w:t>
      </w:r>
      <w:r w:rsidRPr="00B1666C">
        <w:rPr>
          <w:rFonts w:cs="Arial"/>
          <w:spacing w:val="13"/>
          <w:lang w:val="hr-HR"/>
        </w:rPr>
        <w:t xml:space="preserve"> </w:t>
      </w:r>
      <w:r w:rsidRPr="00B1666C">
        <w:rPr>
          <w:rFonts w:cs="Arial"/>
          <w:lang w:val="hr-HR"/>
        </w:rPr>
        <w:t>cjelinama</w:t>
      </w:r>
      <w:r w:rsidRPr="00B1666C">
        <w:rPr>
          <w:rFonts w:cs="Arial"/>
          <w:spacing w:val="12"/>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zonama</w:t>
      </w:r>
      <w:r w:rsidRPr="00B1666C">
        <w:rPr>
          <w:rFonts w:cs="Arial"/>
          <w:spacing w:val="15"/>
          <w:lang w:val="hr-HR"/>
        </w:rPr>
        <w:t xml:space="preserve"> </w:t>
      </w:r>
      <w:r w:rsidRPr="00B1666C">
        <w:rPr>
          <w:rFonts w:cs="Arial"/>
          <w:lang w:val="hr-HR"/>
        </w:rPr>
        <w:t>stroge</w:t>
      </w:r>
      <w:r w:rsidRPr="00B1666C">
        <w:rPr>
          <w:rFonts w:cs="Arial"/>
          <w:spacing w:val="12"/>
          <w:lang w:val="hr-HR"/>
        </w:rPr>
        <w:t xml:space="preserve"> </w:t>
      </w:r>
      <w:r w:rsidRPr="00B1666C">
        <w:rPr>
          <w:rFonts w:cs="Arial"/>
          <w:lang w:val="hr-HR"/>
        </w:rPr>
        <w:t>zaštite.</w:t>
      </w:r>
      <w:r w:rsidRPr="00B1666C">
        <w:rPr>
          <w:rFonts w:cs="Arial"/>
          <w:spacing w:val="16"/>
          <w:lang w:val="hr-HR"/>
        </w:rPr>
        <w:t xml:space="preserve"> </w:t>
      </w:r>
      <w:r w:rsidRPr="00B1666C">
        <w:rPr>
          <w:rFonts w:cs="Arial"/>
          <w:lang w:val="hr-HR"/>
        </w:rPr>
        <w:t>Lokacije,</w:t>
      </w:r>
      <w:r w:rsidRPr="00B1666C">
        <w:rPr>
          <w:rFonts w:cs="Arial"/>
          <w:spacing w:val="13"/>
          <w:lang w:val="hr-HR"/>
        </w:rPr>
        <w:t xml:space="preserve"> </w:t>
      </w:r>
      <w:r w:rsidRPr="00B1666C">
        <w:rPr>
          <w:rFonts w:cs="Arial"/>
          <w:lang w:val="hr-HR"/>
        </w:rPr>
        <w:t>kriterij</w:t>
      </w:r>
      <w:r w:rsidRPr="00B1666C">
        <w:rPr>
          <w:rFonts w:cs="Arial"/>
          <w:spacing w:val="14"/>
          <w:lang w:val="hr-HR"/>
        </w:rPr>
        <w:t xml:space="preserve"> </w:t>
      </w:r>
      <w:r w:rsidRPr="00B1666C">
        <w:rPr>
          <w:rFonts w:cs="Arial"/>
          <w:lang w:val="hr-HR"/>
        </w:rPr>
        <w:t>i</w:t>
      </w:r>
      <w:r w:rsidRPr="00B1666C">
        <w:rPr>
          <w:rFonts w:cs="Arial"/>
          <w:spacing w:val="14"/>
          <w:lang w:val="hr-HR"/>
        </w:rPr>
        <w:t xml:space="preserve"> </w:t>
      </w:r>
      <w:r w:rsidRPr="00B1666C">
        <w:rPr>
          <w:rFonts w:cs="Arial"/>
          <w:lang w:val="hr-HR"/>
        </w:rPr>
        <w:t>način</w:t>
      </w:r>
      <w:r w:rsidRPr="00B1666C">
        <w:rPr>
          <w:rFonts w:cs="Arial"/>
          <w:spacing w:val="47"/>
          <w:lang w:val="hr-HR"/>
        </w:rPr>
        <w:t xml:space="preserve"> </w:t>
      </w:r>
      <w:r w:rsidRPr="00B1666C">
        <w:rPr>
          <w:rFonts w:cs="Arial"/>
          <w:lang w:val="hr-HR"/>
        </w:rPr>
        <w:t>postave</w:t>
      </w:r>
      <w:r w:rsidRPr="00B1666C">
        <w:rPr>
          <w:rFonts w:cs="Arial"/>
          <w:spacing w:val="57"/>
          <w:lang w:val="hr-HR"/>
        </w:rPr>
        <w:t xml:space="preserve"> </w:t>
      </w:r>
      <w:r w:rsidRPr="00B1666C">
        <w:rPr>
          <w:rFonts w:cs="Arial"/>
          <w:lang w:val="hr-HR"/>
        </w:rPr>
        <w:t>tih</w:t>
      </w:r>
      <w:r w:rsidRPr="00B1666C">
        <w:rPr>
          <w:rFonts w:cs="Arial"/>
          <w:spacing w:val="60"/>
          <w:lang w:val="hr-HR"/>
        </w:rPr>
        <w:t xml:space="preserve"> </w:t>
      </w:r>
      <w:r w:rsidRPr="00B1666C">
        <w:rPr>
          <w:rFonts w:cs="Arial"/>
          <w:lang w:val="hr-HR"/>
        </w:rPr>
        <w:t>građevina</w:t>
      </w:r>
      <w:r w:rsidRPr="00B1666C">
        <w:rPr>
          <w:rFonts w:cs="Arial"/>
          <w:spacing w:val="60"/>
          <w:lang w:val="hr-HR"/>
        </w:rPr>
        <w:t xml:space="preserve"> </w:t>
      </w:r>
      <w:r w:rsidRPr="00B1666C">
        <w:rPr>
          <w:rFonts w:cs="Arial"/>
          <w:lang w:val="hr-HR"/>
        </w:rPr>
        <w:t>regulirat  će</w:t>
      </w:r>
      <w:r w:rsidRPr="00B1666C">
        <w:rPr>
          <w:rFonts w:cs="Arial"/>
          <w:spacing w:val="60"/>
          <w:lang w:val="hr-HR"/>
        </w:rPr>
        <w:t xml:space="preserve"> </w:t>
      </w:r>
      <w:r w:rsidRPr="00B1666C">
        <w:rPr>
          <w:rFonts w:cs="Arial"/>
          <w:lang w:val="hr-HR"/>
        </w:rPr>
        <w:t>se</w:t>
      </w:r>
      <w:r w:rsidRPr="00B1666C">
        <w:rPr>
          <w:rFonts w:cs="Arial"/>
          <w:spacing w:val="1"/>
          <w:lang w:val="hr-HR"/>
        </w:rPr>
        <w:t xml:space="preserve"> </w:t>
      </w:r>
      <w:r w:rsidRPr="00B1666C">
        <w:rPr>
          <w:rFonts w:cs="Arial"/>
          <w:lang w:val="hr-HR"/>
        </w:rPr>
        <w:t>posebnom  odlukom</w:t>
      </w:r>
      <w:r w:rsidRPr="00B1666C">
        <w:rPr>
          <w:rFonts w:cs="Arial"/>
          <w:spacing w:val="59"/>
          <w:lang w:val="hr-HR"/>
        </w:rPr>
        <w:t xml:space="preserve"> </w:t>
      </w:r>
      <w:r w:rsidRPr="00B1666C">
        <w:rPr>
          <w:rFonts w:cs="Arial"/>
          <w:lang w:val="hr-HR"/>
        </w:rPr>
        <w:t>(planom  gospodarenja</w:t>
      </w:r>
      <w:r w:rsidRPr="00B1666C">
        <w:rPr>
          <w:rFonts w:cs="Arial"/>
          <w:spacing w:val="57"/>
          <w:lang w:val="hr-HR"/>
        </w:rPr>
        <w:t xml:space="preserve"> </w:t>
      </w:r>
      <w:r w:rsidRPr="00B1666C">
        <w:rPr>
          <w:rFonts w:cs="Arial"/>
          <w:lang w:val="hr-HR"/>
        </w:rPr>
        <w:t>javnim</w:t>
      </w:r>
      <w:r w:rsidRPr="00B1666C">
        <w:rPr>
          <w:rFonts w:cs="Arial"/>
          <w:spacing w:val="63"/>
          <w:lang w:val="hr-HR"/>
        </w:rPr>
        <w:t xml:space="preserve"> </w:t>
      </w:r>
      <w:r w:rsidRPr="00B1666C">
        <w:rPr>
          <w:rFonts w:cs="Arial"/>
          <w:lang w:val="hr-HR"/>
        </w:rPr>
        <w:t>površinama).</w:t>
      </w:r>
    </w:p>
    <w:p w:rsidR="00B1666C" w:rsidRPr="00B1666C" w:rsidRDefault="00B1666C" w:rsidP="00B1666C">
      <w:pPr>
        <w:spacing w:before="10"/>
        <w:jc w:val="both"/>
        <w:rPr>
          <w:rFonts w:ascii="Arial" w:eastAsia="Arial" w:hAnsi="Arial" w:cs="Arial"/>
          <w:sz w:val="22"/>
          <w:szCs w:val="22"/>
        </w:rPr>
      </w:pPr>
    </w:p>
    <w:p w:rsidR="00B1666C" w:rsidRPr="00B1666C" w:rsidRDefault="00B1666C" w:rsidP="00B1666C">
      <w:pPr>
        <w:pStyle w:val="BodyText"/>
        <w:jc w:val="center"/>
        <w:rPr>
          <w:rFonts w:cs="Arial"/>
          <w:lang w:val="hr-HR"/>
        </w:rPr>
      </w:pPr>
      <w:r w:rsidRPr="00B1666C">
        <w:rPr>
          <w:rFonts w:cs="Arial"/>
          <w:lang w:val="hr-HR"/>
        </w:rPr>
        <w:t>Članak 136.</w:t>
      </w:r>
    </w:p>
    <w:p w:rsidR="00B1666C" w:rsidRPr="00B1666C" w:rsidRDefault="00B1666C" w:rsidP="00B1666C">
      <w:pPr>
        <w:jc w:val="both"/>
        <w:rPr>
          <w:rFonts w:ascii="Arial" w:eastAsia="Arial" w:hAnsi="Arial" w:cs="Arial"/>
          <w:sz w:val="22"/>
          <w:szCs w:val="22"/>
        </w:rPr>
      </w:pPr>
    </w:p>
    <w:p w:rsidR="00B1666C" w:rsidRPr="00B1666C" w:rsidRDefault="00B1666C" w:rsidP="00B1666C">
      <w:pPr>
        <w:pStyle w:val="BodyText"/>
        <w:jc w:val="both"/>
        <w:rPr>
          <w:rFonts w:cs="Arial"/>
          <w:lang w:val="hr-HR"/>
        </w:rPr>
      </w:pPr>
      <w:r w:rsidRPr="00B1666C">
        <w:rPr>
          <w:rFonts w:cs="Arial"/>
          <w:lang w:val="hr-HR"/>
        </w:rPr>
        <w:t>(1) Moguća</w:t>
      </w:r>
      <w:r w:rsidRPr="00B1666C">
        <w:rPr>
          <w:rFonts w:cs="Arial"/>
          <w:spacing w:val="59"/>
          <w:lang w:val="hr-HR"/>
        </w:rPr>
        <w:t xml:space="preserve"> </w:t>
      </w:r>
      <w:r w:rsidRPr="00B1666C">
        <w:rPr>
          <w:rFonts w:cs="Arial"/>
          <w:lang w:val="hr-HR"/>
        </w:rPr>
        <w:t>su</w:t>
      </w:r>
      <w:r w:rsidRPr="00B1666C">
        <w:rPr>
          <w:rFonts w:cs="Arial"/>
          <w:spacing w:val="59"/>
          <w:lang w:val="hr-HR"/>
        </w:rPr>
        <w:t xml:space="preserve"> </w:t>
      </w:r>
      <w:r w:rsidRPr="00B1666C">
        <w:rPr>
          <w:rFonts w:cs="Arial"/>
          <w:lang w:val="hr-HR"/>
        </w:rPr>
        <w:t>odstupanja  od</w:t>
      </w:r>
      <w:r w:rsidRPr="00B1666C">
        <w:rPr>
          <w:rFonts w:cs="Arial"/>
          <w:spacing w:val="59"/>
          <w:lang w:val="hr-HR"/>
        </w:rPr>
        <w:t xml:space="preserve"> </w:t>
      </w:r>
      <w:r w:rsidRPr="00B1666C">
        <w:rPr>
          <w:rFonts w:cs="Arial"/>
          <w:lang w:val="hr-HR"/>
        </w:rPr>
        <w:t>koridora,</w:t>
      </w:r>
      <w:r w:rsidRPr="00B1666C">
        <w:rPr>
          <w:rFonts w:cs="Arial"/>
          <w:spacing w:val="60"/>
          <w:lang w:val="hr-HR"/>
        </w:rPr>
        <w:t xml:space="preserve"> </w:t>
      </w:r>
      <w:r w:rsidRPr="00B1666C">
        <w:rPr>
          <w:rFonts w:cs="Arial"/>
          <w:lang w:val="hr-HR"/>
        </w:rPr>
        <w:t>prometnica</w:t>
      </w:r>
      <w:r w:rsidRPr="00B1666C">
        <w:rPr>
          <w:rFonts w:cs="Arial"/>
          <w:spacing w:val="59"/>
          <w:lang w:val="hr-HR"/>
        </w:rPr>
        <w:t xml:space="preserve"> </w:t>
      </w:r>
      <w:r w:rsidRPr="00B1666C">
        <w:rPr>
          <w:rFonts w:cs="Arial"/>
          <w:lang w:val="hr-HR"/>
        </w:rPr>
        <w:t>i  ostale  infrastrukture,</w:t>
      </w:r>
      <w:r w:rsidRPr="00B1666C">
        <w:rPr>
          <w:rFonts w:cs="Arial"/>
          <w:spacing w:val="61"/>
          <w:lang w:val="hr-HR"/>
        </w:rPr>
        <w:t xml:space="preserve"> </w:t>
      </w:r>
      <w:r w:rsidRPr="00B1666C">
        <w:rPr>
          <w:rFonts w:cs="Arial"/>
          <w:lang w:val="hr-HR"/>
        </w:rPr>
        <w:t>nastala</w:t>
      </w:r>
      <w:r w:rsidRPr="00B1666C">
        <w:rPr>
          <w:rFonts w:cs="Arial"/>
          <w:spacing w:val="51"/>
          <w:lang w:val="hr-HR"/>
        </w:rPr>
        <w:t xml:space="preserve"> </w:t>
      </w:r>
      <w:r w:rsidRPr="00B1666C">
        <w:rPr>
          <w:rFonts w:cs="Arial"/>
          <w:lang w:val="hr-HR"/>
        </w:rPr>
        <w:t>usklađivanjem</w:t>
      </w:r>
      <w:r w:rsidRPr="00B1666C">
        <w:rPr>
          <w:rFonts w:cs="Arial"/>
          <w:spacing w:val="22"/>
          <w:lang w:val="hr-HR"/>
        </w:rPr>
        <w:t xml:space="preserve"> </w:t>
      </w:r>
      <w:r w:rsidRPr="00B1666C">
        <w:rPr>
          <w:rFonts w:cs="Arial"/>
          <w:lang w:val="hr-HR"/>
        </w:rPr>
        <w:t>s</w:t>
      </w:r>
      <w:r w:rsidRPr="00B1666C">
        <w:rPr>
          <w:rFonts w:cs="Arial"/>
          <w:spacing w:val="22"/>
          <w:lang w:val="hr-HR"/>
        </w:rPr>
        <w:t xml:space="preserve"> </w:t>
      </w:r>
      <w:r w:rsidRPr="00B1666C">
        <w:rPr>
          <w:rFonts w:cs="Arial"/>
          <w:lang w:val="hr-HR"/>
        </w:rPr>
        <w:t>preciznijim</w:t>
      </w:r>
      <w:r w:rsidRPr="00B1666C">
        <w:rPr>
          <w:rFonts w:cs="Arial"/>
          <w:spacing w:val="23"/>
          <w:lang w:val="hr-HR"/>
        </w:rPr>
        <w:t xml:space="preserve"> </w:t>
      </w:r>
      <w:r w:rsidRPr="00B1666C">
        <w:rPr>
          <w:rFonts w:cs="Arial"/>
          <w:lang w:val="hr-HR"/>
        </w:rPr>
        <w:t>geodetskim</w:t>
      </w:r>
      <w:r w:rsidRPr="00B1666C">
        <w:rPr>
          <w:rFonts w:cs="Arial"/>
          <w:spacing w:val="23"/>
          <w:lang w:val="hr-HR"/>
        </w:rPr>
        <w:t xml:space="preserve"> </w:t>
      </w:r>
      <w:r w:rsidRPr="00B1666C">
        <w:rPr>
          <w:rFonts w:cs="Arial"/>
          <w:lang w:val="hr-HR"/>
        </w:rPr>
        <w:t>izmjerama</w:t>
      </w:r>
      <w:r w:rsidRPr="00B1666C">
        <w:rPr>
          <w:rFonts w:cs="Arial"/>
          <w:spacing w:val="22"/>
          <w:lang w:val="hr-HR"/>
        </w:rPr>
        <w:t xml:space="preserve"> </w:t>
      </w:r>
      <w:r w:rsidRPr="00B1666C">
        <w:rPr>
          <w:rFonts w:cs="Arial"/>
          <w:spacing w:val="-2"/>
          <w:lang w:val="hr-HR"/>
        </w:rPr>
        <w:t>ili</w:t>
      </w:r>
      <w:r w:rsidRPr="00B1666C">
        <w:rPr>
          <w:rFonts w:cs="Arial"/>
          <w:spacing w:val="23"/>
          <w:lang w:val="hr-HR"/>
        </w:rPr>
        <w:t xml:space="preserve"> </w:t>
      </w:r>
      <w:r w:rsidRPr="00B1666C">
        <w:rPr>
          <w:rFonts w:cs="Arial"/>
          <w:lang w:val="hr-HR"/>
        </w:rPr>
        <w:t>tehnološkim</w:t>
      </w:r>
      <w:r w:rsidRPr="00B1666C">
        <w:rPr>
          <w:rFonts w:cs="Arial"/>
          <w:spacing w:val="23"/>
          <w:lang w:val="hr-HR"/>
        </w:rPr>
        <w:t xml:space="preserve"> </w:t>
      </w:r>
      <w:r w:rsidRPr="00B1666C">
        <w:rPr>
          <w:rFonts w:cs="Arial"/>
          <w:lang w:val="hr-HR"/>
        </w:rPr>
        <w:t>izmjenama</w:t>
      </w:r>
      <w:r w:rsidRPr="00B1666C">
        <w:rPr>
          <w:rFonts w:cs="Arial"/>
          <w:spacing w:val="22"/>
          <w:lang w:val="hr-HR"/>
        </w:rPr>
        <w:t xml:space="preserve"> </w:t>
      </w:r>
      <w:r w:rsidRPr="00B1666C">
        <w:rPr>
          <w:rFonts w:cs="Arial"/>
          <w:lang w:val="hr-HR"/>
        </w:rPr>
        <w:t>te</w:t>
      </w:r>
      <w:r w:rsidRPr="00B1666C">
        <w:rPr>
          <w:rFonts w:cs="Arial"/>
          <w:spacing w:val="22"/>
          <w:lang w:val="hr-HR"/>
        </w:rPr>
        <w:t xml:space="preserve"> </w:t>
      </w:r>
      <w:r w:rsidRPr="00B1666C">
        <w:rPr>
          <w:rFonts w:cs="Arial"/>
          <w:lang w:val="hr-HR"/>
        </w:rPr>
        <w:t>izmjenama</w:t>
      </w:r>
      <w:r w:rsidRPr="00B1666C">
        <w:rPr>
          <w:rFonts w:cs="Arial"/>
          <w:spacing w:val="53"/>
          <w:lang w:val="hr-HR"/>
        </w:rPr>
        <w:t xml:space="preserve"> </w:t>
      </w:r>
      <w:r w:rsidRPr="00B1666C">
        <w:rPr>
          <w:rFonts w:cs="Arial"/>
          <w:lang w:val="hr-HR"/>
        </w:rPr>
        <w:t>nastalim</w:t>
      </w:r>
      <w:r w:rsidRPr="00B1666C">
        <w:rPr>
          <w:rFonts w:cs="Arial"/>
          <w:spacing w:val="40"/>
          <w:lang w:val="hr-HR"/>
        </w:rPr>
        <w:t xml:space="preserve"> </w:t>
      </w:r>
      <w:r w:rsidRPr="00B1666C">
        <w:rPr>
          <w:rFonts w:cs="Arial"/>
          <w:lang w:val="hr-HR"/>
        </w:rPr>
        <w:t>na</w:t>
      </w:r>
      <w:r w:rsidRPr="00B1666C">
        <w:rPr>
          <w:rFonts w:cs="Arial"/>
          <w:spacing w:val="38"/>
          <w:lang w:val="hr-HR"/>
        </w:rPr>
        <w:t xml:space="preserve"> </w:t>
      </w:r>
      <w:r w:rsidRPr="00B1666C">
        <w:rPr>
          <w:rFonts w:cs="Arial"/>
          <w:lang w:val="hr-HR"/>
        </w:rPr>
        <w:t>temelju</w:t>
      </w:r>
      <w:r w:rsidRPr="00B1666C">
        <w:rPr>
          <w:rFonts w:cs="Arial"/>
          <w:spacing w:val="38"/>
          <w:lang w:val="hr-HR"/>
        </w:rPr>
        <w:t xml:space="preserve"> </w:t>
      </w:r>
      <w:r w:rsidRPr="00B1666C">
        <w:rPr>
          <w:rFonts w:cs="Arial"/>
          <w:lang w:val="hr-HR"/>
        </w:rPr>
        <w:t>detaljne</w:t>
      </w:r>
      <w:r w:rsidRPr="00B1666C">
        <w:rPr>
          <w:rFonts w:cs="Arial"/>
          <w:spacing w:val="40"/>
          <w:lang w:val="hr-HR"/>
        </w:rPr>
        <w:t xml:space="preserve"> </w:t>
      </w:r>
      <w:r w:rsidRPr="00B1666C">
        <w:rPr>
          <w:rFonts w:cs="Arial"/>
          <w:lang w:val="hr-HR"/>
        </w:rPr>
        <w:t>dokumentacije</w:t>
      </w:r>
      <w:r w:rsidRPr="00B1666C">
        <w:rPr>
          <w:rFonts w:cs="Arial"/>
          <w:spacing w:val="36"/>
          <w:lang w:val="hr-HR"/>
        </w:rPr>
        <w:t xml:space="preserve"> </w:t>
      </w:r>
      <w:r w:rsidRPr="00B1666C">
        <w:rPr>
          <w:rFonts w:cs="Arial"/>
          <w:lang w:val="hr-HR"/>
        </w:rPr>
        <w:t>(UPU,</w:t>
      </w:r>
      <w:r w:rsidRPr="00B1666C">
        <w:rPr>
          <w:rFonts w:cs="Arial"/>
          <w:spacing w:val="42"/>
          <w:lang w:val="hr-HR"/>
        </w:rPr>
        <w:t xml:space="preserve"> </w:t>
      </w:r>
      <w:r w:rsidRPr="00B1666C">
        <w:rPr>
          <w:rFonts w:cs="Arial"/>
          <w:lang w:val="hr-HR"/>
        </w:rPr>
        <w:t>DPU</w:t>
      </w:r>
      <w:r w:rsidRPr="00B1666C">
        <w:rPr>
          <w:rFonts w:cs="Arial"/>
          <w:spacing w:val="39"/>
          <w:lang w:val="hr-HR"/>
        </w:rPr>
        <w:t xml:space="preserve"> </w:t>
      </w:r>
      <w:r w:rsidRPr="00B1666C">
        <w:rPr>
          <w:rFonts w:cs="Arial"/>
          <w:lang w:val="hr-HR"/>
        </w:rPr>
        <w:t>i</w:t>
      </w:r>
      <w:r w:rsidRPr="00B1666C">
        <w:rPr>
          <w:rFonts w:cs="Arial"/>
          <w:spacing w:val="40"/>
          <w:lang w:val="hr-HR"/>
        </w:rPr>
        <w:t xml:space="preserve"> </w:t>
      </w:r>
      <w:r w:rsidRPr="00B1666C">
        <w:rPr>
          <w:rFonts w:cs="Arial"/>
          <w:lang w:val="hr-HR"/>
        </w:rPr>
        <w:t>lokacijske</w:t>
      </w:r>
      <w:r w:rsidRPr="00B1666C">
        <w:rPr>
          <w:rFonts w:cs="Arial"/>
          <w:spacing w:val="38"/>
          <w:lang w:val="hr-HR"/>
        </w:rPr>
        <w:t xml:space="preserve"> </w:t>
      </w:r>
      <w:r w:rsidRPr="00B1666C">
        <w:rPr>
          <w:rFonts w:cs="Arial"/>
          <w:lang w:val="hr-HR"/>
        </w:rPr>
        <w:t>dozvole),</w:t>
      </w:r>
      <w:r w:rsidRPr="00B1666C">
        <w:rPr>
          <w:rFonts w:cs="Arial"/>
          <w:spacing w:val="40"/>
          <w:lang w:val="hr-HR"/>
        </w:rPr>
        <w:t xml:space="preserve"> </w:t>
      </w:r>
      <w:r w:rsidRPr="00B1666C">
        <w:rPr>
          <w:rFonts w:cs="Arial"/>
          <w:lang w:val="hr-HR"/>
        </w:rPr>
        <w:t>uz</w:t>
      </w:r>
      <w:r w:rsidRPr="00B1666C">
        <w:rPr>
          <w:rFonts w:cs="Arial"/>
          <w:spacing w:val="38"/>
          <w:lang w:val="hr-HR"/>
        </w:rPr>
        <w:t xml:space="preserve"> </w:t>
      </w:r>
      <w:r w:rsidRPr="00B1666C">
        <w:rPr>
          <w:rFonts w:cs="Arial"/>
          <w:lang w:val="hr-HR"/>
        </w:rPr>
        <w:t>uvjet</w:t>
      </w:r>
      <w:r w:rsidRPr="00B1666C">
        <w:rPr>
          <w:rFonts w:cs="Arial"/>
          <w:spacing w:val="40"/>
          <w:lang w:val="hr-HR"/>
        </w:rPr>
        <w:t xml:space="preserve"> </w:t>
      </w:r>
      <w:r w:rsidRPr="00B1666C">
        <w:rPr>
          <w:rFonts w:cs="Arial"/>
          <w:lang w:val="hr-HR"/>
        </w:rPr>
        <w:t>da</w:t>
      </w:r>
      <w:r w:rsidRPr="00B1666C">
        <w:rPr>
          <w:rFonts w:cs="Arial"/>
          <w:spacing w:val="39"/>
          <w:lang w:val="hr-HR"/>
        </w:rPr>
        <w:t xml:space="preserve"> </w:t>
      </w:r>
      <w:r w:rsidRPr="00B1666C">
        <w:rPr>
          <w:rFonts w:cs="Arial"/>
          <w:lang w:val="hr-HR"/>
        </w:rPr>
        <w:t>odstupanja</w:t>
      </w:r>
      <w:r w:rsidRPr="00B1666C">
        <w:rPr>
          <w:rFonts w:cs="Arial"/>
          <w:spacing w:val="-2"/>
          <w:lang w:val="hr-HR"/>
        </w:rPr>
        <w:t xml:space="preserve"> </w:t>
      </w:r>
      <w:r w:rsidRPr="00B1666C">
        <w:rPr>
          <w:rFonts w:cs="Arial"/>
          <w:lang w:val="hr-HR"/>
        </w:rPr>
        <w:t>ne</w:t>
      </w:r>
      <w:r w:rsidRPr="00B1666C">
        <w:rPr>
          <w:rFonts w:cs="Arial"/>
          <w:spacing w:val="-2"/>
          <w:lang w:val="hr-HR"/>
        </w:rPr>
        <w:t xml:space="preserve"> </w:t>
      </w:r>
      <w:r w:rsidRPr="00B1666C">
        <w:rPr>
          <w:rFonts w:cs="Arial"/>
          <w:lang w:val="hr-HR"/>
        </w:rPr>
        <w:t>mijenjaju</w:t>
      </w:r>
      <w:r w:rsidRPr="00B1666C">
        <w:rPr>
          <w:rFonts w:cs="Arial"/>
          <w:spacing w:val="-2"/>
          <w:lang w:val="hr-HR"/>
        </w:rPr>
        <w:t xml:space="preserve"> </w:t>
      </w:r>
      <w:r w:rsidRPr="00B1666C">
        <w:rPr>
          <w:rFonts w:cs="Arial"/>
          <w:lang w:val="hr-HR"/>
        </w:rPr>
        <w:t>koncept</w:t>
      </w:r>
      <w:r w:rsidRPr="00B1666C">
        <w:rPr>
          <w:rFonts w:cs="Arial"/>
          <w:spacing w:val="2"/>
          <w:lang w:val="hr-HR"/>
        </w:rPr>
        <w:t xml:space="preserve"> </w:t>
      </w:r>
      <w:r w:rsidRPr="00B1666C">
        <w:rPr>
          <w:rFonts w:cs="Arial"/>
          <w:lang w:val="hr-HR"/>
        </w:rPr>
        <w:t>dotičnog infrastrukturnog</w:t>
      </w:r>
      <w:r w:rsidRPr="00B1666C">
        <w:rPr>
          <w:rFonts w:cs="Arial"/>
          <w:spacing w:val="-2"/>
          <w:lang w:val="hr-HR"/>
        </w:rPr>
        <w:t xml:space="preserve"> </w:t>
      </w:r>
      <w:r w:rsidRPr="00B1666C">
        <w:rPr>
          <w:rFonts w:cs="Arial"/>
          <w:lang w:val="hr-HR"/>
        </w:rPr>
        <w:t>sustava.</w:t>
      </w:r>
    </w:p>
    <w:p w:rsidR="00B1666C" w:rsidRPr="00B1666C" w:rsidRDefault="00B1666C" w:rsidP="00B1666C">
      <w:pPr>
        <w:pStyle w:val="BodyText"/>
        <w:jc w:val="both"/>
        <w:rPr>
          <w:rFonts w:cs="Arial"/>
          <w:lang w:val="hr-HR"/>
        </w:rPr>
      </w:pPr>
    </w:p>
    <w:p w:rsidR="00B1666C" w:rsidRPr="00B1666C" w:rsidRDefault="00B1666C" w:rsidP="00B1666C">
      <w:pPr>
        <w:jc w:val="center"/>
        <w:rPr>
          <w:rFonts w:ascii="Arial" w:eastAsia="Calibri" w:hAnsi="Arial" w:cs="Arial"/>
          <w:b/>
          <w:sz w:val="22"/>
          <w:szCs w:val="22"/>
        </w:rPr>
      </w:pPr>
      <w:r w:rsidRPr="00B1666C">
        <w:rPr>
          <w:rFonts w:ascii="Arial" w:eastAsia="Calibri" w:hAnsi="Arial" w:cs="Arial"/>
          <w:b/>
          <w:sz w:val="22"/>
          <w:szCs w:val="22"/>
        </w:rPr>
        <w:t>PRIJELAZNE I ZAVRŠNE ODREDBE</w:t>
      </w:r>
    </w:p>
    <w:p w:rsidR="00B1666C" w:rsidRPr="00B1666C" w:rsidRDefault="00B1666C" w:rsidP="00B1666C">
      <w:pPr>
        <w:jc w:val="center"/>
        <w:rPr>
          <w:rFonts w:ascii="Arial" w:eastAsia="Calibri" w:hAnsi="Arial" w:cs="Arial"/>
          <w:b/>
          <w:sz w:val="22"/>
          <w:szCs w:val="22"/>
        </w:rPr>
      </w:pPr>
    </w:p>
    <w:p w:rsidR="00B1666C" w:rsidRPr="00B1666C" w:rsidRDefault="00B1666C" w:rsidP="00B1666C">
      <w:pPr>
        <w:jc w:val="both"/>
        <w:rPr>
          <w:rFonts w:ascii="Arial" w:eastAsia="Calibri" w:hAnsi="Arial" w:cs="Arial"/>
          <w:i/>
          <w:sz w:val="22"/>
          <w:szCs w:val="22"/>
        </w:rPr>
      </w:pPr>
      <w:r w:rsidRPr="00B1666C">
        <w:rPr>
          <w:rFonts w:ascii="Arial" w:eastAsia="Calibri" w:hAnsi="Arial" w:cs="Arial"/>
          <w:i/>
          <w:sz w:val="22"/>
          <w:szCs w:val="22"/>
        </w:rPr>
        <w:t>Odluka o donošenju Generalnog urbanističkog plana Grada Dubrovnika objavljena u ''Službenom glasniku Grada Dubrovnika'', broj 10/05.</w:t>
      </w:r>
    </w:p>
    <w:p w:rsidR="00B1666C" w:rsidRPr="00B1666C" w:rsidRDefault="00B1666C" w:rsidP="00B1666C">
      <w:pPr>
        <w:rPr>
          <w:rFonts w:ascii="Arial" w:eastAsia="Calibri" w:hAnsi="Arial" w:cs="Arial"/>
          <w:b/>
          <w:i/>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137.</w:t>
      </w:r>
    </w:p>
    <w:p w:rsidR="00B1666C" w:rsidRPr="00B1666C" w:rsidRDefault="00B1666C" w:rsidP="00B1666C">
      <w:pPr>
        <w:jc w:val="center"/>
        <w:rPr>
          <w:rFonts w:ascii="Arial" w:eastAsia="Calibri" w:hAnsi="Arial" w:cs="Arial"/>
          <w:bCs/>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Važeći detaljni planovi kojima je reguliran prostorni razvoj na području Grada Dubrovnika uskladit će se s ovom odlukom u roku od dvije godine od njezina stupanja na snagu.</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(2) Odredbe planova iz stavka 1. ovog članka koje nisu u skladu s ovom odlukom, prestaju vrijediti njezinim stupanjem na snagu, pa će se primjenjivati odredbe ove odluke.</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138.</w:t>
      </w:r>
    </w:p>
    <w:p w:rsidR="00B1666C" w:rsidRPr="00B1666C" w:rsidRDefault="00B1666C" w:rsidP="00B1666C">
      <w:pPr>
        <w:jc w:val="center"/>
        <w:rPr>
          <w:rFonts w:ascii="Arial" w:eastAsia="Calibri" w:hAnsi="Arial" w:cs="Arial"/>
          <w:b/>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Generalni plan izrađen je u pet izvornika ovjerovljenih pečatom Gradskog vijeća i potpisom predsjednika Gradskog vijeća.</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(2) Izvornici Generalnoga urbanističkog plana 28. prosinca 2005. SLUŽBENI GLASNIK GRADA DUBROVNIKA stranica 357 - broj 10 čuvaju se u Upravnom odjelu za zaštitu okoliša i prostorno uređenje – u Dokumentaciji prostora.</w:t>
      </w:r>
    </w:p>
    <w:p w:rsidR="00B1666C" w:rsidRPr="00B1666C" w:rsidRDefault="00B1666C" w:rsidP="00B1666C">
      <w:pPr>
        <w:rPr>
          <w:rFonts w:ascii="Arial" w:eastAsia="Calibri" w:hAnsi="Arial" w:cs="Arial"/>
          <w:b/>
          <w:sz w:val="22"/>
          <w:szCs w:val="22"/>
        </w:rPr>
      </w:pPr>
    </w:p>
    <w:p w:rsidR="00B1666C" w:rsidRPr="00B1666C" w:rsidRDefault="00B1666C" w:rsidP="00B1666C">
      <w:pPr>
        <w:rPr>
          <w:rFonts w:ascii="Arial" w:eastAsia="Calibri" w:hAnsi="Arial" w:cs="Arial"/>
          <w:b/>
          <w:sz w:val="22"/>
          <w:szCs w:val="22"/>
        </w:rPr>
      </w:pPr>
    </w:p>
    <w:p w:rsidR="00B1666C" w:rsidRPr="00B1666C" w:rsidRDefault="00B1666C" w:rsidP="00B1666C">
      <w:pPr>
        <w:jc w:val="center"/>
        <w:rPr>
          <w:rFonts w:ascii="Arial" w:eastAsia="Calibri" w:hAnsi="Arial" w:cs="Arial"/>
          <w:bCs/>
          <w:sz w:val="22"/>
          <w:szCs w:val="22"/>
        </w:rPr>
      </w:pPr>
      <w:r w:rsidRPr="00B1666C">
        <w:rPr>
          <w:rFonts w:ascii="Arial" w:eastAsia="Calibri" w:hAnsi="Arial" w:cs="Arial"/>
          <w:bCs/>
          <w:sz w:val="22"/>
          <w:szCs w:val="22"/>
        </w:rPr>
        <w:t>Članak 139.</w:t>
      </w:r>
    </w:p>
    <w:p w:rsidR="00B1666C" w:rsidRPr="00B1666C" w:rsidRDefault="00B1666C" w:rsidP="00B1666C">
      <w:pPr>
        <w:jc w:val="center"/>
        <w:rPr>
          <w:rFonts w:ascii="Arial" w:eastAsia="Calibri" w:hAnsi="Arial" w:cs="Arial"/>
          <w:b/>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Ova odluka stupa na snagu osmog dana od objave u «Službenom glasniku Grada Dubrovnika».</w:t>
      </w:r>
    </w:p>
    <w:p w:rsidR="00B1666C" w:rsidRPr="00B1666C" w:rsidRDefault="00B1666C" w:rsidP="00B1666C">
      <w:pPr>
        <w:jc w:val="center"/>
        <w:rPr>
          <w:rFonts w:ascii="Arial" w:eastAsia="Calibri" w:hAnsi="Arial" w:cs="Arial"/>
          <w:b/>
          <w:bCs/>
          <w:color w:val="FF0000"/>
          <w:sz w:val="22"/>
          <w:szCs w:val="22"/>
        </w:rPr>
      </w:pPr>
    </w:p>
    <w:p w:rsidR="00B1666C" w:rsidRPr="00B1666C" w:rsidRDefault="00B1666C" w:rsidP="00B1666C">
      <w:pPr>
        <w:jc w:val="center"/>
        <w:rPr>
          <w:rFonts w:ascii="Arial" w:eastAsia="Calibri" w:hAnsi="Arial" w:cs="Arial"/>
          <w:b/>
          <w:bCs/>
          <w:sz w:val="22"/>
          <w:szCs w:val="22"/>
        </w:rPr>
      </w:pPr>
      <w:r w:rsidRPr="00B1666C">
        <w:rPr>
          <w:rFonts w:ascii="Arial" w:eastAsia="Calibri" w:hAnsi="Arial" w:cs="Arial"/>
          <w:b/>
          <w:bCs/>
          <w:sz w:val="22"/>
          <w:szCs w:val="22"/>
        </w:rPr>
        <w:t>PRIJELAZNE I ZAVRŠNE ODREDBE</w:t>
      </w:r>
    </w:p>
    <w:p w:rsidR="00B1666C" w:rsidRPr="00B1666C" w:rsidRDefault="00B1666C" w:rsidP="00B1666C">
      <w:pPr>
        <w:jc w:val="center"/>
        <w:rPr>
          <w:rFonts w:ascii="Arial" w:eastAsia="Calibri" w:hAnsi="Arial" w:cs="Arial"/>
          <w:b/>
          <w:bCs/>
          <w:sz w:val="22"/>
          <w:szCs w:val="22"/>
        </w:rPr>
      </w:pPr>
    </w:p>
    <w:p w:rsidR="00B1666C" w:rsidRPr="00AB0DFF" w:rsidRDefault="00B1666C" w:rsidP="00AB0DFF">
      <w:pPr>
        <w:jc w:val="both"/>
        <w:rPr>
          <w:rFonts w:ascii="Arial" w:eastAsia="Calibri" w:hAnsi="Arial" w:cs="Arial"/>
          <w:b/>
          <w:bCs/>
          <w:i/>
          <w:sz w:val="22"/>
          <w:szCs w:val="22"/>
        </w:rPr>
      </w:pPr>
      <w:r w:rsidRPr="00B1666C">
        <w:rPr>
          <w:rFonts w:ascii="Arial" w:eastAsia="Calibri" w:hAnsi="Arial" w:cs="Arial"/>
          <w:i/>
          <w:sz w:val="22"/>
          <w:szCs w:val="22"/>
        </w:rPr>
        <w:t>Odluka o izmjenama i dopunama Odluke o donošenju Generalnog urbanističkog plana Grada Dubrovnika  objavljena u ''Službenom glasniku Grada Dubrovnika'', broj 10/07</w:t>
      </w: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lastRenderedPageBreak/>
        <w:t>Članak 68.</w:t>
      </w:r>
    </w:p>
    <w:p w:rsidR="00B1666C" w:rsidRPr="00B1666C" w:rsidRDefault="00B1666C" w:rsidP="00B1666C">
      <w:pPr>
        <w:jc w:val="center"/>
        <w:rPr>
          <w:rFonts w:ascii="Arial" w:eastAsia="Calibri" w:hAnsi="Arial" w:cs="Arial"/>
          <w:sz w:val="22"/>
          <w:szCs w:val="22"/>
        </w:rPr>
      </w:pPr>
    </w:p>
    <w:p w:rsidR="00B1666C" w:rsidRPr="00B1666C" w:rsidRDefault="00B1666C" w:rsidP="00B1666C">
      <w:pPr>
        <w:rPr>
          <w:rFonts w:ascii="Arial" w:eastAsia="Calibri" w:hAnsi="Arial" w:cs="Arial"/>
          <w:bCs/>
          <w:sz w:val="22"/>
          <w:szCs w:val="22"/>
        </w:rPr>
      </w:pPr>
      <w:r w:rsidRPr="00B1666C">
        <w:rPr>
          <w:rFonts w:ascii="Arial" w:eastAsia="Calibri" w:hAnsi="Arial" w:cs="Arial"/>
          <w:sz w:val="22"/>
          <w:szCs w:val="22"/>
        </w:rPr>
        <w:t xml:space="preserve">(1) </w:t>
      </w:r>
      <w:r w:rsidRPr="00B1666C">
        <w:rPr>
          <w:rFonts w:ascii="Arial" w:eastAsia="Calibri" w:hAnsi="Arial" w:cs="Arial"/>
          <w:bCs/>
          <w:sz w:val="22"/>
          <w:szCs w:val="22"/>
        </w:rPr>
        <w:t>Članak 137. mijenja se i glasi:</w:t>
      </w:r>
    </w:p>
    <w:p w:rsidR="00B1666C" w:rsidRPr="00B1666C" w:rsidRDefault="00B1666C" w:rsidP="00B1666C">
      <w:pPr>
        <w:jc w:val="both"/>
        <w:rPr>
          <w:rFonts w:ascii="Arial" w:eastAsia="Calibri" w:hAnsi="Arial" w:cs="Arial"/>
          <w:bCs/>
          <w:sz w:val="22"/>
          <w:szCs w:val="22"/>
        </w:rPr>
      </w:pPr>
      <w:r w:rsidRPr="00B1666C">
        <w:rPr>
          <w:rFonts w:ascii="Arial" w:eastAsia="Calibri" w:hAnsi="Arial" w:cs="Arial"/>
          <w:bCs/>
          <w:sz w:val="22"/>
          <w:szCs w:val="22"/>
        </w:rPr>
        <w:t>“Generalnim urbanističkim planom utvrđuje se obveza usklađivanja s odredbama ovog plana (izmjene i dopune ili stavljanje izvan snage) postojećih prostornih planova koji su na snazi:</w:t>
      </w:r>
    </w:p>
    <w:p w:rsidR="00B1666C" w:rsidRPr="00B1666C" w:rsidRDefault="00B1666C" w:rsidP="00B1666C">
      <w:pPr>
        <w:ind w:left="426" w:hanging="426"/>
        <w:jc w:val="both"/>
        <w:rPr>
          <w:rFonts w:ascii="Arial" w:eastAsia="Calibri" w:hAnsi="Arial" w:cs="Arial"/>
          <w:bCs/>
          <w:sz w:val="22"/>
          <w:szCs w:val="22"/>
        </w:rPr>
      </w:pPr>
      <w:r w:rsidRPr="00B1666C">
        <w:rPr>
          <w:rFonts w:ascii="Arial" w:eastAsia="Calibri" w:hAnsi="Arial" w:cs="Arial"/>
          <w:bCs/>
          <w:sz w:val="22"/>
          <w:szCs w:val="22"/>
        </w:rPr>
        <w:t>1.</w:t>
      </w:r>
      <w:r w:rsidRPr="00B1666C">
        <w:rPr>
          <w:rFonts w:ascii="Arial" w:eastAsia="Calibri" w:hAnsi="Arial" w:cs="Arial"/>
          <w:bCs/>
          <w:sz w:val="22"/>
          <w:szCs w:val="22"/>
        </w:rPr>
        <w:tab/>
        <w:t>DPU “Stara gradska jezgra“ (“Službeni  glasnik Općine Dubrovnik”, broj 8/86.),</w:t>
      </w:r>
    </w:p>
    <w:p w:rsidR="00B1666C" w:rsidRPr="00B1666C" w:rsidRDefault="00B1666C" w:rsidP="00B1666C">
      <w:pPr>
        <w:ind w:left="426" w:hanging="426"/>
        <w:jc w:val="both"/>
        <w:rPr>
          <w:rFonts w:ascii="Arial" w:eastAsia="Calibri" w:hAnsi="Arial" w:cs="Arial"/>
          <w:bCs/>
          <w:sz w:val="22"/>
          <w:szCs w:val="22"/>
        </w:rPr>
      </w:pPr>
      <w:r w:rsidRPr="00B1666C">
        <w:rPr>
          <w:rFonts w:ascii="Arial" w:eastAsia="Calibri" w:hAnsi="Arial" w:cs="Arial"/>
          <w:bCs/>
          <w:sz w:val="22"/>
          <w:szCs w:val="22"/>
        </w:rPr>
        <w:t>2.</w:t>
      </w:r>
      <w:r w:rsidRPr="00B1666C">
        <w:rPr>
          <w:rFonts w:ascii="Arial" w:eastAsia="Calibri" w:hAnsi="Arial" w:cs="Arial"/>
          <w:bCs/>
          <w:sz w:val="22"/>
          <w:szCs w:val="22"/>
        </w:rPr>
        <w:tab/>
        <w:t>DPU “Servisno­industrijska zona Komolac“ (“Službeni glasnik Općine Dubrovnik”, broj 7/87.),</w:t>
      </w:r>
    </w:p>
    <w:p w:rsidR="00B1666C" w:rsidRPr="00B1666C" w:rsidRDefault="00B1666C" w:rsidP="00B1666C">
      <w:pPr>
        <w:ind w:left="426" w:hanging="426"/>
        <w:jc w:val="both"/>
        <w:rPr>
          <w:rFonts w:ascii="Arial" w:eastAsia="Calibri" w:hAnsi="Arial" w:cs="Arial"/>
          <w:bCs/>
          <w:sz w:val="22"/>
          <w:szCs w:val="22"/>
        </w:rPr>
      </w:pPr>
      <w:r w:rsidRPr="00B1666C">
        <w:rPr>
          <w:rFonts w:ascii="Arial" w:eastAsia="Calibri" w:hAnsi="Arial" w:cs="Arial"/>
          <w:bCs/>
          <w:sz w:val="22"/>
          <w:szCs w:val="22"/>
        </w:rPr>
        <w:t>3.</w:t>
      </w:r>
      <w:r w:rsidRPr="00B1666C">
        <w:rPr>
          <w:rFonts w:ascii="Arial" w:eastAsia="Calibri" w:hAnsi="Arial" w:cs="Arial"/>
          <w:bCs/>
          <w:sz w:val="22"/>
          <w:szCs w:val="22"/>
        </w:rPr>
        <w:tab/>
        <w:t>DPU “Zona Giman” (“Službeni glasnik Općine Dubrovnik”, broj 11/87.),</w:t>
      </w:r>
    </w:p>
    <w:p w:rsidR="00B1666C" w:rsidRPr="00B1666C" w:rsidRDefault="00B1666C" w:rsidP="00B1666C">
      <w:pPr>
        <w:ind w:left="426" w:hanging="426"/>
        <w:jc w:val="both"/>
        <w:rPr>
          <w:rFonts w:ascii="Arial" w:eastAsia="Calibri" w:hAnsi="Arial" w:cs="Arial"/>
          <w:bCs/>
          <w:sz w:val="22"/>
          <w:szCs w:val="22"/>
        </w:rPr>
      </w:pPr>
      <w:r w:rsidRPr="00B1666C">
        <w:rPr>
          <w:rFonts w:ascii="Arial" w:eastAsia="Calibri" w:hAnsi="Arial" w:cs="Arial"/>
          <w:bCs/>
          <w:sz w:val="22"/>
          <w:szCs w:val="22"/>
        </w:rPr>
        <w:t>4.</w:t>
      </w:r>
      <w:r w:rsidRPr="00B1666C">
        <w:rPr>
          <w:rFonts w:ascii="Arial" w:eastAsia="Calibri" w:hAnsi="Arial" w:cs="Arial"/>
          <w:bCs/>
          <w:sz w:val="22"/>
          <w:szCs w:val="22"/>
        </w:rPr>
        <w:tab/>
        <w:t>DPU “Sportsko-rekreacijski park“ (“Službeni glasnik Općine Dubrovnik”, broj 13/88.), Izmjene i dopune Plana (“Službeni glasnik Grada Dubrovnika”, broj 2/98.),</w:t>
      </w:r>
    </w:p>
    <w:p w:rsidR="00B1666C" w:rsidRPr="00B1666C" w:rsidRDefault="00B1666C" w:rsidP="00B1666C">
      <w:pPr>
        <w:ind w:left="426" w:hanging="426"/>
        <w:jc w:val="both"/>
        <w:rPr>
          <w:rFonts w:ascii="Arial" w:eastAsia="Calibri" w:hAnsi="Arial" w:cs="Arial"/>
          <w:bCs/>
          <w:sz w:val="22"/>
          <w:szCs w:val="22"/>
        </w:rPr>
      </w:pPr>
      <w:r w:rsidRPr="00B1666C">
        <w:rPr>
          <w:rFonts w:ascii="Arial" w:eastAsia="Calibri" w:hAnsi="Arial" w:cs="Arial"/>
          <w:bCs/>
          <w:sz w:val="22"/>
          <w:szCs w:val="22"/>
        </w:rPr>
        <w:t xml:space="preserve">5. </w:t>
      </w:r>
      <w:r w:rsidRPr="00B1666C">
        <w:rPr>
          <w:rFonts w:ascii="Arial" w:eastAsia="Calibri" w:hAnsi="Arial" w:cs="Arial"/>
          <w:bCs/>
          <w:sz w:val="22"/>
          <w:szCs w:val="22"/>
        </w:rPr>
        <w:tab/>
        <w:t>DPU “Pile – Ploče – Sv. Jakov“ (“Službeni glasnik Općine Dubrovnik”, broj 1/90.), Izmjene i dopune Plana (“Službeni glasnik Grada Dubrovnika”, broj 8/01.),</w:t>
      </w:r>
    </w:p>
    <w:p w:rsidR="00B1666C" w:rsidRPr="00B1666C" w:rsidRDefault="00B1666C" w:rsidP="00B1666C">
      <w:pPr>
        <w:ind w:left="426" w:hanging="426"/>
        <w:jc w:val="both"/>
        <w:rPr>
          <w:rFonts w:ascii="Arial" w:eastAsia="Calibri" w:hAnsi="Arial" w:cs="Arial"/>
          <w:bCs/>
          <w:sz w:val="22"/>
          <w:szCs w:val="22"/>
        </w:rPr>
      </w:pPr>
      <w:r w:rsidRPr="00B1666C">
        <w:rPr>
          <w:rFonts w:ascii="Arial" w:eastAsia="Calibri" w:hAnsi="Arial" w:cs="Arial"/>
          <w:bCs/>
          <w:sz w:val="22"/>
          <w:szCs w:val="22"/>
        </w:rPr>
        <w:t xml:space="preserve">6. </w:t>
      </w:r>
      <w:r w:rsidRPr="00B1666C">
        <w:rPr>
          <w:rFonts w:ascii="Arial" w:eastAsia="Calibri" w:hAnsi="Arial" w:cs="Arial"/>
          <w:bCs/>
          <w:sz w:val="22"/>
          <w:szCs w:val="22"/>
        </w:rPr>
        <w:tab/>
        <w:t>DPU “Babin Kuk s otokom Daksa za NTC u luci Gruž“ (“Službeni glasnik Općine Dubrovnik”, broj 8/91.).</w:t>
      </w:r>
    </w:p>
    <w:p w:rsidR="00B1666C" w:rsidRPr="00B1666C" w:rsidRDefault="00B1666C" w:rsidP="00B1666C">
      <w:pPr>
        <w:ind w:left="426" w:hanging="426"/>
        <w:jc w:val="both"/>
        <w:rPr>
          <w:rFonts w:ascii="Arial" w:eastAsia="Calibri" w:hAnsi="Arial" w:cs="Arial"/>
          <w:bCs/>
          <w:sz w:val="22"/>
          <w:szCs w:val="22"/>
        </w:rPr>
      </w:pPr>
    </w:p>
    <w:p w:rsidR="00B1666C" w:rsidRPr="00B1666C" w:rsidRDefault="00B1666C" w:rsidP="00B1666C">
      <w:pPr>
        <w:jc w:val="both"/>
        <w:rPr>
          <w:rFonts w:ascii="Arial" w:eastAsia="Calibri" w:hAnsi="Arial" w:cs="Arial"/>
          <w:bCs/>
          <w:sz w:val="22"/>
          <w:szCs w:val="22"/>
        </w:rPr>
      </w:pPr>
      <w:r w:rsidRPr="00B1666C">
        <w:rPr>
          <w:rFonts w:ascii="Arial" w:eastAsia="Calibri" w:hAnsi="Arial" w:cs="Arial"/>
          <w:bCs/>
          <w:sz w:val="22"/>
          <w:szCs w:val="22"/>
        </w:rPr>
        <w:t>Do usklađenja navedenih prostornih planova postojeće građevine mogu se rekonstruirati u skladu s odredbama tih planova i može se graditi nova, rekonstruirati ili zamijeniti postojeća pojedinačna ili više građevina na neizgrađenoj prostornoj cjelini koja nije veća od 5.000 m</w:t>
      </w:r>
      <w:r w:rsidRPr="00B1666C">
        <w:rPr>
          <w:rFonts w:ascii="Arial" w:eastAsia="Calibri" w:hAnsi="Arial" w:cs="Arial"/>
          <w:bCs/>
          <w:sz w:val="22"/>
          <w:szCs w:val="22"/>
          <w:vertAlign w:val="superscript"/>
        </w:rPr>
        <w:t>2</w:t>
      </w:r>
      <w:r w:rsidRPr="00B1666C">
        <w:rPr>
          <w:rFonts w:ascii="Arial" w:eastAsia="Calibri" w:hAnsi="Arial" w:cs="Arial"/>
          <w:bCs/>
          <w:sz w:val="22"/>
          <w:szCs w:val="22"/>
        </w:rPr>
        <w:t>, a u skladu s odredbama tih planova ili planova višega reda ako odredbe navedenih planova nisu u skladu s njima.”</w:t>
      </w:r>
    </w:p>
    <w:p w:rsidR="00B1666C" w:rsidRPr="00B1666C" w:rsidRDefault="00B1666C" w:rsidP="00B1666C">
      <w:pPr>
        <w:rPr>
          <w:rFonts w:ascii="Arial" w:eastAsia="Calibri" w:hAnsi="Arial" w:cs="Arial"/>
          <w:bCs/>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69.</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both"/>
        <w:rPr>
          <w:rFonts w:ascii="Arial" w:eastAsia="Calibri" w:hAnsi="Arial" w:cs="Arial"/>
          <w:bCs/>
          <w:sz w:val="22"/>
          <w:szCs w:val="22"/>
        </w:rPr>
      </w:pPr>
      <w:r w:rsidRPr="00B1666C">
        <w:rPr>
          <w:rFonts w:ascii="Arial" w:eastAsia="Calibri" w:hAnsi="Arial" w:cs="Arial"/>
          <w:sz w:val="22"/>
          <w:szCs w:val="22"/>
        </w:rPr>
        <w:t xml:space="preserve">(1) </w:t>
      </w:r>
      <w:r w:rsidRPr="00B1666C">
        <w:rPr>
          <w:rFonts w:ascii="Arial" w:eastAsia="Calibri" w:hAnsi="Arial" w:cs="Arial"/>
          <w:bCs/>
          <w:sz w:val="22"/>
          <w:szCs w:val="22"/>
        </w:rPr>
        <w:t>Danom stupanja na snagu ove odluke stavljaju se izvan snage kartografski prikazi grafičkog dijela Generalnog urbanističkog plana Grada Dubrovnika (“Službeni glasnik Grada Dubrovnika”, broj 10/05.):</w:t>
      </w:r>
    </w:p>
    <w:p w:rsidR="00B1666C" w:rsidRPr="00B1666C" w:rsidRDefault="00B1666C" w:rsidP="00B1666C">
      <w:pPr>
        <w:jc w:val="both"/>
        <w:rPr>
          <w:rFonts w:ascii="Arial" w:eastAsia="Calibri" w:hAnsi="Arial" w:cs="Arial"/>
          <w:bCs/>
          <w:sz w:val="22"/>
          <w:szCs w:val="22"/>
        </w:rPr>
      </w:pPr>
      <w:r w:rsidRPr="00B1666C">
        <w:rPr>
          <w:rFonts w:ascii="Arial" w:eastAsia="Calibri" w:hAnsi="Arial" w:cs="Arial"/>
          <w:bCs/>
          <w:sz w:val="22"/>
          <w:szCs w:val="22"/>
        </w:rPr>
        <w:t xml:space="preserve">1. </w:t>
      </w:r>
      <w:r w:rsidRPr="00B1666C">
        <w:rPr>
          <w:rFonts w:ascii="Arial" w:eastAsia="Calibri" w:hAnsi="Arial" w:cs="Arial"/>
          <w:bCs/>
          <w:sz w:val="22"/>
          <w:szCs w:val="22"/>
        </w:rPr>
        <w:tab/>
        <w:t>KORIŠTENJE I NAMJENA POVRŠINA 1:5.000</w:t>
      </w:r>
    </w:p>
    <w:p w:rsidR="00B1666C" w:rsidRPr="00B1666C" w:rsidRDefault="00B1666C" w:rsidP="00B1666C">
      <w:pPr>
        <w:jc w:val="both"/>
        <w:rPr>
          <w:rFonts w:ascii="Arial" w:eastAsia="Calibri" w:hAnsi="Arial" w:cs="Arial"/>
          <w:bCs/>
          <w:sz w:val="22"/>
          <w:szCs w:val="22"/>
        </w:rPr>
      </w:pPr>
      <w:r w:rsidRPr="00B1666C">
        <w:rPr>
          <w:rFonts w:ascii="Arial" w:eastAsia="Calibri" w:hAnsi="Arial" w:cs="Arial"/>
          <w:bCs/>
          <w:sz w:val="22"/>
          <w:szCs w:val="22"/>
        </w:rPr>
        <w:t xml:space="preserve">2. </w:t>
      </w:r>
      <w:r w:rsidRPr="00B1666C">
        <w:rPr>
          <w:rFonts w:ascii="Arial" w:eastAsia="Calibri" w:hAnsi="Arial" w:cs="Arial"/>
          <w:bCs/>
          <w:sz w:val="22"/>
          <w:szCs w:val="22"/>
        </w:rPr>
        <w:tab/>
        <w:t>MREŽA GOSPODARSKIH I DRUŠTVENIH DJELATNOSTI 1:10.000</w:t>
      </w:r>
    </w:p>
    <w:p w:rsidR="00B1666C" w:rsidRPr="00B1666C" w:rsidRDefault="00B1666C" w:rsidP="00B1666C">
      <w:pPr>
        <w:jc w:val="both"/>
        <w:rPr>
          <w:rFonts w:ascii="Arial" w:eastAsia="Calibri" w:hAnsi="Arial" w:cs="Arial"/>
          <w:bCs/>
          <w:sz w:val="22"/>
          <w:szCs w:val="22"/>
          <w:lang w:val="de-DE"/>
        </w:rPr>
      </w:pPr>
      <w:r w:rsidRPr="00B1666C">
        <w:rPr>
          <w:rFonts w:ascii="Arial" w:eastAsia="Calibri" w:hAnsi="Arial" w:cs="Arial"/>
          <w:bCs/>
          <w:sz w:val="22"/>
          <w:szCs w:val="22"/>
          <w:lang w:val="de-DE"/>
        </w:rPr>
        <w:t xml:space="preserve">3. </w:t>
      </w:r>
      <w:r w:rsidRPr="00B1666C">
        <w:rPr>
          <w:rFonts w:ascii="Arial" w:eastAsia="Calibri" w:hAnsi="Arial" w:cs="Arial"/>
          <w:bCs/>
          <w:sz w:val="22"/>
          <w:szCs w:val="22"/>
          <w:lang w:val="de-DE"/>
        </w:rPr>
        <w:tab/>
        <w:t>PROMETNA I KOMUNALNA INFRASTRUKTURNA MREŽA</w:t>
      </w:r>
    </w:p>
    <w:p w:rsidR="00B1666C" w:rsidRPr="00B1666C" w:rsidRDefault="00B1666C" w:rsidP="00B1666C">
      <w:pPr>
        <w:ind w:firstLine="708"/>
        <w:jc w:val="both"/>
        <w:rPr>
          <w:rFonts w:ascii="Arial" w:eastAsia="Calibri" w:hAnsi="Arial" w:cs="Arial"/>
          <w:bCs/>
          <w:sz w:val="22"/>
          <w:szCs w:val="22"/>
          <w:lang w:val="de-DE"/>
        </w:rPr>
      </w:pPr>
      <w:r w:rsidRPr="00B1666C">
        <w:rPr>
          <w:rFonts w:ascii="Arial" w:eastAsia="Calibri" w:hAnsi="Arial" w:cs="Arial"/>
          <w:bCs/>
          <w:sz w:val="22"/>
          <w:szCs w:val="22"/>
          <w:lang w:val="de-DE"/>
        </w:rPr>
        <w:t xml:space="preserve">3.1. </w:t>
      </w:r>
      <w:r w:rsidRPr="00B1666C">
        <w:rPr>
          <w:rFonts w:ascii="Arial" w:eastAsia="Calibri" w:hAnsi="Arial" w:cs="Arial"/>
          <w:bCs/>
          <w:sz w:val="22"/>
          <w:szCs w:val="22"/>
          <w:lang w:val="de-DE"/>
        </w:rPr>
        <w:tab/>
        <w:t>Promet 1:5.000</w:t>
      </w:r>
    </w:p>
    <w:p w:rsidR="00B1666C" w:rsidRPr="00B1666C" w:rsidRDefault="00B1666C" w:rsidP="00B1666C">
      <w:pPr>
        <w:ind w:firstLine="708"/>
        <w:jc w:val="both"/>
        <w:rPr>
          <w:rFonts w:ascii="Arial" w:eastAsia="Calibri" w:hAnsi="Arial" w:cs="Arial"/>
          <w:bCs/>
          <w:sz w:val="22"/>
          <w:szCs w:val="22"/>
          <w:lang w:val="de-DE"/>
        </w:rPr>
      </w:pPr>
      <w:r w:rsidRPr="00B1666C">
        <w:rPr>
          <w:rFonts w:ascii="Arial" w:eastAsia="Calibri" w:hAnsi="Arial" w:cs="Arial"/>
          <w:bCs/>
          <w:sz w:val="22"/>
          <w:szCs w:val="22"/>
          <w:lang w:val="de-DE"/>
        </w:rPr>
        <w:t>3.3.</w:t>
      </w:r>
      <w:r w:rsidRPr="00B1666C">
        <w:rPr>
          <w:rFonts w:ascii="Arial" w:eastAsia="Calibri" w:hAnsi="Arial" w:cs="Arial"/>
          <w:bCs/>
          <w:sz w:val="22"/>
          <w:szCs w:val="22"/>
          <w:lang w:val="de-DE"/>
        </w:rPr>
        <w:tab/>
        <w:t>Energetski sustav 1:10.000</w:t>
      </w:r>
    </w:p>
    <w:p w:rsidR="00B1666C" w:rsidRPr="00B1666C" w:rsidRDefault="00B1666C" w:rsidP="00B1666C">
      <w:pPr>
        <w:jc w:val="both"/>
        <w:rPr>
          <w:rFonts w:ascii="Arial" w:eastAsia="Calibri" w:hAnsi="Arial" w:cs="Arial"/>
          <w:bCs/>
          <w:sz w:val="22"/>
          <w:szCs w:val="22"/>
          <w:lang w:val="de-DE"/>
        </w:rPr>
      </w:pPr>
      <w:r w:rsidRPr="00B1666C">
        <w:rPr>
          <w:rFonts w:ascii="Arial" w:eastAsia="Calibri" w:hAnsi="Arial" w:cs="Arial"/>
          <w:bCs/>
          <w:sz w:val="22"/>
          <w:szCs w:val="22"/>
          <w:lang w:val="de-DE"/>
        </w:rPr>
        <w:t xml:space="preserve">4. </w:t>
      </w:r>
      <w:r w:rsidRPr="00B1666C">
        <w:rPr>
          <w:rFonts w:ascii="Arial" w:eastAsia="Calibri" w:hAnsi="Arial" w:cs="Arial"/>
          <w:bCs/>
          <w:sz w:val="22"/>
          <w:szCs w:val="22"/>
          <w:lang w:val="de-DE"/>
        </w:rPr>
        <w:tab/>
        <w:t>UVJETI ZA KORIŠTENJE, UREĐIVANJE I ZAŠTITU PROSTORA</w:t>
      </w:r>
    </w:p>
    <w:p w:rsidR="00B1666C" w:rsidRPr="00B1666C" w:rsidRDefault="00B1666C" w:rsidP="00B1666C">
      <w:pPr>
        <w:ind w:left="705" w:hanging="705"/>
        <w:jc w:val="both"/>
        <w:rPr>
          <w:rFonts w:ascii="Arial" w:eastAsia="Calibri" w:hAnsi="Arial" w:cs="Arial"/>
          <w:bCs/>
          <w:sz w:val="22"/>
          <w:szCs w:val="22"/>
          <w:lang w:val="de-DE"/>
        </w:rPr>
      </w:pPr>
      <w:r w:rsidRPr="00B1666C">
        <w:rPr>
          <w:rFonts w:ascii="Arial" w:eastAsia="Calibri" w:hAnsi="Arial" w:cs="Arial"/>
          <w:bCs/>
          <w:sz w:val="22"/>
          <w:szCs w:val="22"/>
          <w:lang w:val="de-DE"/>
        </w:rPr>
        <w:t xml:space="preserve">4.5. </w:t>
      </w:r>
      <w:r w:rsidRPr="00B1666C">
        <w:rPr>
          <w:rFonts w:ascii="Arial" w:eastAsia="Calibri" w:hAnsi="Arial" w:cs="Arial"/>
          <w:bCs/>
          <w:sz w:val="22"/>
          <w:szCs w:val="22"/>
          <w:lang w:val="de-DE"/>
        </w:rPr>
        <w:tab/>
        <w:t>Područja primjene posebnih mjera uređenja i zaštite-Oblici korištenja i način gradnje – urbana pravila  1:5.000</w:t>
      </w:r>
    </w:p>
    <w:p w:rsidR="00B1666C" w:rsidRPr="00B1666C" w:rsidRDefault="00B1666C" w:rsidP="00B1666C">
      <w:pPr>
        <w:ind w:left="705" w:hanging="705"/>
        <w:jc w:val="both"/>
        <w:rPr>
          <w:rFonts w:ascii="Arial" w:eastAsia="Calibri" w:hAnsi="Arial" w:cs="Arial"/>
          <w:bCs/>
          <w:sz w:val="22"/>
          <w:szCs w:val="22"/>
          <w:lang w:val="de-DE"/>
        </w:rPr>
      </w:pPr>
      <w:r w:rsidRPr="00B1666C">
        <w:rPr>
          <w:rFonts w:ascii="Arial" w:eastAsia="Calibri" w:hAnsi="Arial" w:cs="Arial"/>
          <w:bCs/>
          <w:sz w:val="22"/>
          <w:szCs w:val="22"/>
          <w:lang w:val="de-DE"/>
        </w:rPr>
        <w:t xml:space="preserve">4.6. </w:t>
      </w:r>
      <w:r w:rsidRPr="00B1666C">
        <w:rPr>
          <w:rFonts w:ascii="Arial" w:eastAsia="Calibri" w:hAnsi="Arial" w:cs="Arial"/>
          <w:bCs/>
          <w:sz w:val="22"/>
          <w:szCs w:val="22"/>
          <w:lang w:val="de-DE"/>
        </w:rPr>
        <w:tab/>
        <w:t>Područja primjene posebnih mjera uređenja i zaštite-Područja i dijelovi primjene planskih mjera zaštite 1:10.000</w:t>
      </w:r>
    </w:p>
    <w:p w:rsidR="00B1666C" w:rsidRPr="00B1666C" w:rsidRDefault="00B1666C" w:rsidP="00B1666C">
      <w:pPr>
        <w:rPr>
          <w:rFonts w:ascii="Arial" w:eastAsia="Calibri" w:hAnsi="Arial" w:cs="Arial"/>
          <w:bCs/>
          <w:sz w:val="22"/>
          <w:szCs w:val="22"/>
          <w:lang w:val="de-DE"/>
        </w:rPr>
      </w:pP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70.</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both"/>
        <w:rPr>
          <w:rFonts w:ascii="Arial" w:eastAsia="Calibri" w:hAnsi="Arial" w:cs="Arial"/>
          <w:bCs/>
          <w:sz w:val="22"/>
          <w:szCs w:val="22"/>
          <w:lang w:val="de-DE"/>
        </w:rPr>
      </w:pPr>
      <w:r w:rsidRPr="00B1666C">
        <w:rPr>
          <w:rFonts w:ascii="Arial" w:eastAsia="Calibri" w:hAnsi="Arial" w:cs="Arial"/>
          <w:sz w:val="22"/>
          <w:szCs w:val="22"/>
          <w:lang w:val="de-DE"/>
        </w:rPr>
        <w:t xml:space="preserve">(1) </w:t>
      </w:r>
      <w:r w:rsidRPr="00B1666C">
        <w:rPr>
          <w:rFonts w:ascii="Arial" w:eastAsia="Calibri" w:hAnsi="Arial" w:cs="Arial"/>
          <w:bCs/>
          <w:sz w:val="22"/>
          <w:szCs w:val="22"/>
          <w:lang w:val="de-DE"/>
        </w:rPr>
        <w:t>Izmjene i dopune Generalnog urbanističkog plana Dubrovnika izrađene su u pet (5) izvornika ovjerovljenih pečatom Gradskog vijeća i potpisom predsjednika Gradskog vijeća. Izvornici Izmjena i dopuna Generalnog urbanističkog plana Dubrovnika čuvaju se u Upravnom odjelu za zaštitu okoliša i prostorno uređenje – u Dokumentaciji prostora.</w:t>
      </w:r>
    </w:p>
    <w:p w:rsidR="00B1666C" w:rsidRPr="00B1666C" w:rsidRDefault="00B1666C" w:rsidP="00B1666C">
      <w:pPr>
        <w:rPr>
          <w:rFonts w:ascii="Arial" w:eastAsia="Calibri" w:hAnsi="Arial" w:cs="Arial"/>
          <w:bCs/>
          <w:sz w:val="22"/>
          <w:szCs w:val="22"/>
          <w:lang w:val="de-DE"/>
        </w:rPr>
      </w:pP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71.</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both"/>
        <w:rPr>
          <w:rFonts w:ascii="Arial" w:eastAsia="Calibri" w:hAnsi="Arial" w:cs="Arial"/>
          <w:bCs/>
          <w:sz w:val="22"/>
          <w:szCs w:val="22"/>
          <w:lang w:val="de-DE"/>
        </w:rPr>
      </w:pPr>
      <w:r w:rsidRPr="00B1666C">
        <w:rPr>
          <w:rFonts w:ascii="Arial" w:eastAsia="Calibri" w:hAnsi="Arial" w:cs="Arial"/>
          <w:sz w:val="22"/>
          <w:szCs w:val="22"/>
          <w:lang w:val="de-DE"/>
        </w:rPr>
        <w:t xml:space="preserve">(1) </w:t>
      </w:r>
      <w:r w:rsidRPr="00B1666C">
        <w:rPr>
          <w:rFonts w:ascii="Arial" w:eastAsia="Calibri" w:hAnsi="Arial" w:cs="Arial"/>
          <w:bCs/>
          <w:sz w:val="22"/>
          <w:szCs w:val="22"/>
          <w:lang w:val="de-DE"/>
        </w:rPr>
        <w:t>Ova odluka stupa na snagu osmog dana od objave u “Službenom glasniku Grada Dubrovnika“.</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 xml:space="preserve">III. ZAVRŠNE ODREDBE </w:t>
      </w: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 xml:space="preserve"> </w:t>
      </w:r>
    </w:p>
    <w:p w:rsidR="00B1666C" w:rsidRPr="00B1666C" w:rsidRDefault="00B1666C" w:rsidP="00B1666C">
      <w:pPr>
        <w:jc w:val="both"/>
        <w:rPr>
          <w:rFonts w:ascii="Arial" w:eastAsia="Calibri" w:hAnsi="Arial" w:cs="Arial"/>
          <w:b/>
          <w:bCs/>
          <w:i/>
          <w:sz w:val="22"/>
          <w:szCs w:val="22"/>
          <w:lang w:val="de-DE"/>
        </w:rPr>
      </w:pPr>
      <w:r w:rsidRPr="00B1666C">
        <w:rPr>
          <w:rFonts w:ascii="Arial" w:eastAsia="Calibri" w:hAnsi="Arial" w:cs="Arial"/>
          <w:i/>
          <w:sz w:val="22"/>
          <w:szCs w:val="22"/>
          <w:lang w:val="de-DE"/>
        </w:rPr>
        <w:t>Odluka o donošenju Ciljanih izmjena i dopuna Generalnog urbanističkog plana Grada Dubrovnika objavljena u ''Službenom glasniku Grada Dubrovnika'', broj 08/12</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 xml:space="preserve">Članak 7. </w:t>
      </w: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lastRenderedPageBreak/>
        <w:t xml:space="preserve"> </w:t>
      </w:r>
    </w:p>
    <w:p w:rsidR="00B1666C" w:rsidRPr="00B1666C" w:rsidRDefault="00B1666C" w:rsidP="00B1666C">
      <w:pPr>
        <w:jc w:val="both"/>
        <w:rPr>
          <w:rFonts w:ascii="Arial" w:eastAsia="Calibri" w:hAnsi="Arial" w:cs="Arial"/>
          <w:bCs/>
          <w:sz w:val="22"/>
          <w:szCs w:val="22"/>
          <w:lang w:val="de-DE"/>
        </w:rPr>
      </w:pPr>
      <w:r w:rsidRPr="00B1666C">
        <w:rPr>
          <w:rFonts w:ascii="Arial" w:eastAsia="Calibri" w:hAnsi="Arial" w:cs="Arial"/>
          <w:sz w:val="22"/>
          <w:szCs w:val="22"/>
          <w:lang w:val="de-DE"/>
        </w:rPr>
        <w:t xml:space="preserve">(1) </w:t>
      </w:r>
      <w:r w:rsidRPr="00B1666C">
        <w:rPr>
          <w:rFonts w:ascii="Arial" w:eastAsia="Calibri" w:hAnsi="Arial" w:cs="Arial"/>
          <w:bCs/>
          <w:sz w:val="22"/>
          <w:szCs w:val="22"/>
          <w:lang w:val="de-DE"/>
        </w:rPr>
        <w:t xml:space="preserve">Ciljane izmjene i dopune GUP-a Grada Dubrovnika izrađene su u pet (5) izvornika ovjerovljenih pečatom Gradskoga vijeća i potpisom predsjednika Gradskoga vijeća. </w:t>
      </w:r>
    </w:p>
    <w:p w:rsidR="00B1666C" w:rsidRPr="00B1666C" w:rsidRDefault="00B1666C" w:rsidP="00B1666C">
      <w:pPr>
        <w:jc w:val="both"/>
        <w:rPr>
          <w:rFonts w:ascii="Arial" w:eastAsia="Calibri" w:hAnsi="Arial" w:cs="Arial"/>
          <w:bCs/>
          <w:sz w:val="22"/>
          <w:szCs w:val="22"/>
          <w:lang w:val="de-DE"/>
        </w:rPr>
      </w:pPr>
      <w:r w:rsidRPr="00B1666C">
        <w:rPr>
          <w:rFonts w:ascii="Arial" w:eastAsia="Calibri" w:hAnsi="Arial" w:cs="Arial"/>
          <w:sz w:val="22"/>
          <w:szCs w:val="22"/>
          <w:lang w:val="de-DE"/>
        </w:rPr>
        <w:t xml:space="preserve">(2) </w:t>
      </w:r>
      <w:r w:rsidRPr="00B1666C">
        <w:rPr>
          <w:rFonts w:ascii="Arial" w:eastAsia="Calibri" w:hAnsi="Arial" w:cs="Arial"/>
          <w:bCs/>
          <w:sz w:val="22"/>
          <w:szCs w:val="22"/>
          <w:lang w:val="de-DE"/>
        </w:rPr>
        <w:t xml:space="preserve">Izvornici Ciljanih izmjena i dopuna GUP-a Grada Dubrovnika čuvaju se u Upravnom odjelu za zaštitu okoliša i prostorno uređenje – u Dokumentaciji prostora. </w:t>
      </w:r>
      <w:r w:rsidRPr="00B1666C">
        <w:rPr>
          <w:rFonts w:ascii="Arial" w:eastAsia="Calibri" w:hAnsi="Arial" w:cs="Arial"/>
          <w:b/>
          <w:bCs/>
          <w:sz w:val="22"/>
          <w:szCs w:val="22"/>
          <w:lang w:val="de-DE"/>
        </w:rPr>
        <w:t xml:space="preserve"> </w:t>
      </w: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 xml:space="preserve"> </w:t>
      </w: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 xml:space="preserve">Članak 8. </w:t>
      </w: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 xml:space="preserve"> </w:t>
      </w:r>
    </w:p>
    <w:p w:rsidR="00B1666C" w:rsidRPr="00B1666C" w:rsidRDefault="00B1666C" w:rsidP="00B1666C">
      <w:pPr>
        <w:rPr>
          <w:rFonts w:ascii="Arial" w:eastAsia="Calibri" w:hAnsi="Arial" w:cs="Arial"/>
          <w:bCs/>
          <w:sz w:val="22"/>
          <w:szCs w:val="22"/>
          <w:lang w:val="de-DE"/>
        </w:rPr>
      </w:pPr>
      <w:r w:rsidRPr="00B1666C">
        <w:rPr>
          <w:rFonts w:ascii="Arial" w:eastAsia="Calibri" w:hAnsi="Arial" w:cs="Arial"/>
          <w:sz w:val="22"/>
          <w:szCs w:val="22"/>
          <w:lang w:val="de-DE"/>
        </w:rPr>
        <w:t xml:space="preserve">(1) </w:t>
      </w:r>
      <w:r w:rsidRPr="00B1666C">
        <w:rPr>
          <w:rFonts w:ascii="Arial" w:eastAsia="Calibri" w:hAnsi="Arial" w:cs="Arial"/>
          <w:bCs/>
          <w:sz w:val="22"/>
          <w:szCs w:val="22"/>
          <w:lang w:val="de-DE"/>
        </w:rPr>
        <w:t>Ova odluka stupa na snagu osmoga dana od dana objave u „Službenom glasniku Grada Dubrovnika“.</w:t>
      </w:r>
    </w:p>
    <w:p w:rsidR="00B1666C" w:rsidRPr="00B1666C" w:rsidRDefault="00B1666C" w:rsidP="00B1666C">
      <w:pPr>
        <w:jc w:val="center"/>
        <w:rPr>
          <w:rFonts w:ascii="Arial" w:eastAsia="Calibri" w:hAnsi="Arial" w:cs="Arial"/>
          <w:b/>
          <w:bCs/>
          <w:color w:val="FF0000"/>
          <w:sz w:val="22"/>
          <w:szCs w:val="22"/>
          <w:lang w:val="de-DE"/>
        </w:rPr>
      </w:pP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III. PRIJELAZNE I ZAVRŠNE ODREDBE</w:t>
      </w:r>
    </w:p>
    <w:p w:rsidR="00B1666C" w:rsidRPr="00B1666C" w:rsidRDefault="00B1666C" w:rsidP="00B1666C">
      <w:pPr>
        <w:jc w:val="both"/>
        <w:rPr>
          <w:rFonts w:ascii="Arial" w:eastAsia="Calibri" w:hAnsi="Arial" w:cs="Arial"/>
          <w:b/>
          <w:bCs/>
          <w:sz w:val="22"/>
          <w:szCs w:val="22"/>
          <w:lang w:val="de-DE"/>
        </w:rPr>
      </w:pPr>
    </w:p>
    <w:p w:rsidR="00B1666C" w:rsidRPr="00B1666C" w:rsidRDefault="00B1666C" w:rsidP="00B1666C">
      <w:pPr>
        <w:jc w:val="both"/>
        <w:rPr>
          <w:rFonts w:ascii="Arial" w:eastAsia="Calibri" w:hAnsi="Arial" w:cs="Arial"/>
          <w:i/>
          <w:sz w:val="22"/>
          <w:szCs w:val="22"/>
          <w:lang w:val="de-DE"/>
        </w:rPr>
      </w:pPr>
      <w:r w:rsidRPr="00B1666C">
        <w:rPr>
          <w:rFonts w:ascii="Arial" w:eastAsia="Calibri" w:hAnsi="Arial" w:cs="Arial"/>
          <w:i/>
          <w:sz w:val="22"/>
          <w:szCs w:val="22"/>
          <w:lang w:val="de-DE"/>
        </w:rPr>
        <w:t>Odluka o donošenju Izmjena i dopuna Generalnog urbanističkog plana Grada Dubrovnika objavljena u ''Službenom glasniku Grada Dubrovnika'', broj 03/14.</w:t>
      </w:r>
    </w:p>
    <w:p w:rsidR="00B1666C" w:rsidRPr="00B1666C" w:rsidRDefault="00B1666C" w:rsidP="00B1666C">
      <w:pPr>
        <w:jc w:val="both"/>
        <w:rPr>
          <w:rFonts w:ascii="Arial" w:eastAsia="Calibri" w:hAnsi="Arial" w:cs="Arial"/>
          <w:b/>
          <w:bCs/>
          <w:sz w:val="22"/>
          <w:szCs w:val="22"/>
          <w:lang w:val="de-DE"/>
        </w:rPr>
      </w:pP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5.</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(1) Stupanjem na snagu ove Odluke, stavljaju se izvan snage sljedeći grafički prikazi Generalnog urbanističkog plana Grada Dubrovnika (''Službeni glasnik Grada Dubrovnika'', broj 10/05, 10/07, 8/12 i 03/14):</w:t>
      </w:r>
    </w:p>
    <w:p w:rsidR="00B1666C" w:rsidRPr="00B1666C" w:rsidRDefault="00B1666C" w:rsidP="00B1666C">
      <w:pPr>
        <w:jc w:val="both"/>
        <w:rPr>
          <w:rFonts w:ascii="Arial" w:eastAsia="Calibri" w:hAnsi="Arial" w:cs="Arial"/>
          <w:sz w:val="22"/>
          <w:szCs w:val="22"/>
          <w:lang w:val="de-DE"/>
        </w:rPr>
      </w:pPr>
    </w:p>
    <w:tbl>
      <w:tblPr>
        <w:tblW w:w="0" w:type="auto"/>
        <w:tblInd w:w="108" w:type="dxa"/>
        <w:tblLayout w:type="fixed"/>
        <w:tblLook w:val="01E0" w:firstRow="1" w:lastRow="1" w:firstColumn="1" w:lastColumn="1" w:noHBand="0" w:noVBand="0"/>
      </w:tblPr>
      <w:tblGrid>
        <w:gridCol w:w="851"/>
        <w:gridCol w:w="7371"/>
        <w:gridCol w:w="958"/>
      </w:tblGrid>
      <w:tr w:rsidR="00B1666C" w:rsidRPr="00AB0DFF" w:rsidTr="00B1666C">
        <w:trPr>
          <w:trHeight w:hRule="exact" w:val="284"/>
        </w:trPr>
        <w:tc>
          <w:tcPr>
            <w:tcW w:w="85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1.</w:t>
            </w:r>
          </w:p>
        </w:tc>
        <w:tc>
          <w:tcPr>
            <w:tcW w:w="737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 xml:space="preserve">KORIŠTENJE I NAMJENA PROSTORA </w:t>
            </w:r>
            <w:r w:rsidRPr="00AB0DFF">
              <w:rPr>
                <w:rFonts w:ascii="Arial" w:eastAsia="Calibri" w:hAnsi="Arial" w:cs="Arial"/>
                <w:sz w:val="22"/>
                <w:szCs w:val="22"/>
              </w:rPr>
              <w:fldChar w:fldCharType="begin"/>
            </w:r>
            <w:r w:rsidRPr="00AB0DFF">
              <w:rPr>
                <w:rFonts w:ascii="Arial" w:eastAsia="Calibri" w:hAnsi="Arial" w:cs="Arial"/>
                <w:sz w:val="22"/>
                <w:szCs w:val="22"/>
              </w:rPr>
              <w:instrText xml:space="preserve"> TC "KORIŠTENJE I NAMJENA POVRŠINA" \f C \l "2" </w:instrText>
            </w:r>
            <w:r w:rsidRPr="00AB0DFF">
              <w:rPr>
                <w:rFonts w:ascii="Arial" w:eastAsia="Calibri" w:hAnsi="Arial" w:cs="Arial"/>
                <w:sz w:val="22"/>
                <w:szCs w:val="22"/>
              </w:rPr>
              <w:fldChar w:fldCharType="end"/>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1:5000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2.</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MREŽA GOSPODARSKIH I DRUŠTVENIH DJELATNOSTI..............................................</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w:t>
            </w:r>
          </w:p>
        </w:tc>
        <w:tc>
          <w:tcPr>
            <w:tcW w:w="7371" w:type="dxa"/>
            <w:vAlign w:val="center"/>
          </w:tcPr>
          <w:p w:rsidR="00B1666C" w:rsidRPr="00AB0DFF" w:rsidRDefault="00B1666C" w:rsidP="00AB0DFF">
            <w:pPr>
              <w:rPr>
                <w:rFonts w:ascii="Arial" w:eastAsia="Calibri" w:hAnsi="Arial" w:cs="Arial"/>
                <w:sz w:val="22"/>
                <w:szCs w:val="22"/>
                <w:lang w:val="de-DE"/>
              </w:rPr>
            </w:pPr>
            <w:r w:rsidRPr="00AB0DFF">
              <w:rPr>
                <w:rFonts w:ascii="Arial" w:eastAsia="Calibri" w:hAnsi="Arial" w:cs="Arial"/>
                <w:bCs/>
                <w:sz w:val="22"/>
                <w:szCs w:val="22"/>
                <w:lang w:val="de-DE"/>
              </w:rPr>
              <w:t>PROMETNA I KOMUNALNA INFRASTRUKTURNA MREŽA</w:t>
            </w:r>
          </w:p>
        </w:tc>
        <w:tc>
          <w:tcPr>
            <w:tcW w:w="958" w:type="dxa"/>
            <w:vAlign w:val="center"/>
          </w:tcPr>
          <w:p w:rsidR="00B1666C" w:rsidRPr="00AB0DFF" w:rsidRDefault="00B1666C" w:rsidP="00AB0DFF">
            <w:pPr>
              <w:jc w:val="right"/>
              <w:rPr>
                <w:rFonts w:ascii="Arial" w:eastAsia="Calibri" w:hAnsi="Arial" w:cs="Arial"/>
                <w:sz w:val="22"/>
                <w:szCs w:val="22"/>
                <w:lang w:val="de-DE"/>
              </w:rPr>
            </w:pP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3.1.</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Promet</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3.2.</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Pošta i telekomunikacije</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3.3.</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Energetski sustav</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3.4.</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Vodno gospodarski sustav – Korištenje voda</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3.5.</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Vodno gospodarski sustav – Odvodnja otpadnih voda.............................................</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3.6.</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Vodno gospodarski sustav – Odvodnja oborinskih voda...........................................</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4.</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UVJETI ZA KORIŠTENJE, UREĐENJE I ZAŠTITU PROSTORA</w:t>
            </w:r>
          </w:p>
        </w:tc>
        <w:tc>
          <w:tcPr>
            <w:tcW w:w="958" w:type="dxa"/>
            <w:vAlign w:val="center"/>
          </w:tcPr>
          <w:p w:rsidR="00B1666C" w:rsidRPr="00AB0DFF" w:rsidRDefault="00B1666C" w:rsidP="00AB0DFF">
            <w:pPr>
              <w:jc w:val="right"/>
              <w:rPr>
                <w:rFonts w:ascii="Arial" w:eastAsia="Calibri" w:hAnsi="Arial" w:cs="Arial"/>
                <w:sz w:val="22"/>
                <w:szCs w:val="22"/>
              </w:rPr>
            </w:pPr>
          </w:p>
        </w:tc>
      </w:tr>
      <w:tr w:rsidR="00B1666C" w:rsidRPr="00AB0DFF" w:rsidTr="00B1666C">
        <w:trPr>
          <w:trHeight w:hRule="exact" w:val="284"/>
        </w:trPr>
        <w:tc>
          <w:tcPr>
            <w:tcW w:w="85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4.1.</w:t>
            </w:r>
          </w:p>
        </w:tc>
        <w:tc>
          <w:tcPr>
            <w:tcW w:w="7371" w:type="dxa"/>
            <w:vAlign w:val="center"/>
          </w:tcPr>
          <w:p w:rsidR="00B1666C" w:rsidRPr="00AB0DFF" w:rsidRDefault="00B1666C" w:rsidP="00AB0DFF">
            <w:pPr>
              <w:rPr>
                <w:rFonts w:ascii="Arial" w:eastAsia="Calibri" w:hAnsi="Arial" w:cs="Arial"/>
                <w:sz w:val="22"/>
                <w:szCs w:val="22"/>
              </w:rPr>
            </w:pPr>
            <w:r w:rsidRPr="00AB0DFF">
              <w:rPr>
                <w:rFonts w:ascii="Arial" w:eastAsia="Calibri" w:hAnsi="Arial" w:cs="Arial"/>
                <w:sz w:val="22"/>
                <w:szCs w:val="22"/>
              </w:rPr>
              <w:t>Područja posebnih uvjeta korištenja – prirodna baština.........................................</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4.2.</w:t>
            </w:r>
          </w:p>
        </w:tc>
        <w:tc>
          <w:tcPr>
            <w:tcW w:w="737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Područja posebnih uvjeta korištenja - graditeljska baština.....................................</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4.3.</w:t>
            </w:r>
          </w:p>
        </w:tc>
        <w:tc>
          <w:tcPr>
            <w:tcW w:w="7371" w:type="dxa"/>
            <w:vAlign w:val="center"/>
          </w:tcPr>
          <w:p w:rsidR="00B1666C" w:rsidRPr="00AB0DFF" w:rsidRDefault="00B1666C" w:rsidP="00AB0DFF">
            <w:pPr>
              <w:tabs>
                <w:tab w:val="left" w:pos="900"/>
              </w:tabs>
              <w:rPr>
                <w:rFonts w:ascii="Arial" w:eastAsia="Calibri" w:hAnsi="Arial" w:cs="Arial"/>
                <w:bCs/>
                <w:sz w:val="22"/>
                <w:szCs w:val="22"/>
              </w:rPr>
            </w:pPr>
            <w:r w:rsidRPr="00AB0DFF">
              <w:rPr>
                <w:rFonts w:ascii="Arial" w:eastAsia="Calibri" w:hAnsi="Arial" w:cs="Arial"/>
                <w:sz w:val="22"/>
                <w:szCs w:val="22"/>
              </w:rPr>
              <w:t>Područja posebnih ograničenja u korištenju – krajobraz</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4.4.</w:t>
            </w:r>
          </w:p>
        </w:tc>
        <w:tc>
          <w:tcPr>
            <w:tcW w:w="737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 xml:space="preserve">Područja primjene posebnih mjera uređenja i zaštite </w:t>
            </w:r>
            <w:r w:rsidRPr="00AB0DFF">
              <w:rPr>
                <w:rFonts w:ascii="Arial" w:eastAsia="Calibri" w:hAnsi="Arial" w:cs="Arial"/>
                <w:bCs/>
                <w:sz w:val="22"/>
                <w:szCs w:val="22"/>
              </w:rPr>
              <w:t>- Uređenje zemljišta, zaštita posebnih vrijednosti i obilježja</w:t>
            </w:r>
            <w:r w:rsidRPr="00AB0DFF">
              <w:rPr>
                <w:rFonts w:ascii="Arial" w:eastAsia="Calibri" w:hAnsi="Arial" w:cs="Arial"/>
                <w:sz w:val="22"/>
                <w:szCs w:val="22"/>
              </w:rPr>
              <w:t>......................................................................</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r w:rsidR="00B1666C" w:rsidRPr="00AB0DFF" w:rsidTr="00B1666C">
        <w:trPr>
          <w:trHeight w:hRule="exact" w:val="284"/>
        </w:trPr>
        <w:tc>
          <w:tcPr>
            <w:tcW w:w="85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4.5.</w:t>
            </w:r>
          </w:p>
        </w:tc>
        <w:tc>
          <w:tcPr>
            <w:tcW w:w="737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 xml:space="preserve">Područja primjene posebnih mjera uređenja i zaštite </w:t>
            </w:r>
            <w:r w:rsidRPr="00AB0DFF">
              <w:rPr>
                <w:rFonts w:ascii="Arial" w:eastAsia="Calibri" w:hAnsi="Arial" w:cs="Arial"/>
                <w:bCs/>
                <w:sz w:val="22"/>
                <w:szCs w:val="22"/>
              </w:rPr>
              <w:t>- Oblici korištenja i način gradnje – urbana pravila</w:t>
            </w:r>
            <w:r w:rsidRPr="00AB0DFF">
              <w:rPr>
                <w:rFonts w:ascii="Arial" w:eastAsia="Calibri" w:hAnsi="Arial" w:cs="Arial"/>
                <w:sz w:val="22"/>
                <w:szCs w:val="22"/>
              </w:rPr>
              <w:t>........................................................................................</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1:5000</w:t>
            </w:r>
          </w:p>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1:5000</w:t>
            </w:r>
          </w:p>
        </w:tc>
      </w:tr>
      <w:tr w:rsidR="00B1666C" w:rsidRPr="00AB0DFF" w:rsidTr="00B1666C">
        <w:trPr>
          <w:trHeight w:hRule="exact" w:val="284"/>
        </w:trPr>
        <w:tc>
          <w:tcPr>
            <w:tcW w:w="851" w:type="dxa"/>
            <w:vAlign w:val="center"/>
          </w:tcPr>
          <w:p w:rsidR="00B1666C" w:rsidRPr="00AB0DFF" w:rsidRDefault="00B1666C" w:rsidP="00AB0DFF">
            <w:pPr>
              <w:tabs>
                <w:tab w:val="left" w:pos="900"/>
              </w:tabs>
              <w:rPr>
                <w:rFonts w:ascii="Arial" w:eastAsia="Calibri" w:hAnsi="Arial" w:cs="Arial"/>
                <w:sz w:val="22"/>
                <w:szCs w:val="22"/>
              </w:rPr>
            </w:pPr>
            <w:r w:rsidRPr="00AB0DFF">
              <w:rPr>
                <w:rFonts w:ascii="Arial" w:eastAsia="Calibri" w:hAnsi="Arial" w:cs="Arial"/>
                <w:sz w:val="22"/>
                <w:szCs w:val="22"/>
              </w:rPr>
              <w:t>4.6.</w:t>
            </w:r>
          </w:p>
        </w:tc>
        <w:tc>
          <w:tcPr>
            <w:tcW w:w="7371" w:type="dxa"/>
            <w:vAlign w:val="center"/>
          </w:tcPr>
          <w:p w:rsidR="00B1666C" w:rsidRPr="00AB0DFF" w:rsidRDefault="00B1666C" w:rsidP="00AB0DFF">
            <w:pPr>
              <w:tabs>
                <w:tab w:val="left" w:pos="900"/>
              </w:tabs>
              <w:rPr>
                <w:rFonts w:ascii="Arial" w:eastAsia="Calibri" w:hAnsi="Arial" w:cs="Arial"/>
                <w:bCs/>
                <w:sz w:val="22"/>
                <w:szCs w:val="22"/>
              </w:rPr>
            </w:pPr>
            <w:r w:rsidRPr="00AB0DFF">
              <w:rPr>
                <w:rFonts w:ascii="Arial" w:eastAsia="Calibri" w:hAnsi="Arial" w:cs="Arial"/>
                <w:sz w:val="22"/>
                <w:szCs w:val="22"/>
              </w:rPr>
              <w:t xml:space="preserve">Područja primjene posebnih mjera uređenja i zaštite </w:t>
            </w:r>
            <w:r w:rsidRPr="00AB0DFF">
              <w:rPr>
                <w:rFonts w:ascii="Arial" w:eastAsia="Calibri" w:hAnsi="Arial" w:cs="Arial"/>
                <w:bCs/>
                <w:sz w:val="22"/>
                <w:szCs w:val="22"/>
              </w:rPr>
              <w:t>- Područja i dijelovi primjene planskih mjera zaštite..</w:t>
            </w:r>
            <w:r w:rsidRPr="00AB0DFF">
              <w:rPr>
                <w:rFonts w:ascii="Arial" w:eastAsia="Calibri" w:hAnsi="Arial" w:cs="Arial"/>
                <w:sz w:val="22"/>
                <w:szCs w:val="22"/>
              </w:rPr>
              <w:t>...............................................................................</w:t>
            </w:r>
          </w:p>
        </w:tc>
        <w:tc>
          <w:tcPr>
            <w:tcW w:w="958" w:type="dxa"/>
            <w:vAlign w:val="center"/>
          </w:tcPr>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p w:rsidR="00B1666C" w:rsidRPr="00AB0DFF" w:rsidRDefault="00B1666C" w:rsidP="00AB0DFF">
            <w:pPr>
              <w:jc w:val="right"/>
              <w:rPr>
                <w:rFonts w:ascii="Arial" w:eastAsia="Calibri" w:hAnsi="Arial" w:cs="Arial"/>
                <w:sz w:val="22"/>
                <w:szCs w:val="22"/>
              </w:rPr>
            </w:pPr>
            <w:r w:rsidRPr="00AB0DFF">
              <w:rPr>
                <w:rFonts w:ascii="Arial" w:eastAsia="Calibri" w:hAnsi="Arial" w:cs="Arial"/>
                <w:sz w:val="22"/>
                <w:szCs w:val="22"/>
              </w:rPr>
              <w:t>1:10000</w:t>
            </w:r>
          </w:p>
        </w:tc>
      </w:tr>
    </w:tbl>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6.</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Ostali dijelovi GUP-a Grada Dubrovnika (''Službeni glasnik Grada Dubrovnika'', broj 10/05, 10/07, 8/12 i 03/14) ostaju nepromijenjeni i sastavni su dio ovih izmjena i dopuna GUP-a.</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7.</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Plan je izrađen u deset izvornika ovjerenih pečatom Gradskog vijeća Grada Dubrovnika i potpisom predsjednika Gradskog vijeća Grada Dubrovnika</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8.</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Ova odluka stupa na snagu osmog dana od objave u ''Službenom glasniku Grada Dubrovnika''.</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b/>
          <w:bCs/>
          <w:sz w:val="22"/>
          <w:szCs w:val="22"/>
        </w:rPr>
      </w:pPr>
      <w:r w:rsidRPr="00B1666C">
        <w:rPr>
          <w:rFonts w:ascii="Arial" w:eastAsia="Calibri" w:hAnsi="Arial" w:cs="Arial"/>
          <w:b/>
          <w:bCs/>
          <w:sz w:val="22"/>
          <w:szCs w:val="22"/>
        </w:rPr>
        <w:t>PRIJELAZNE I ZAVRŠNE ODREDBE</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i/>
          <w:sz w:val="22"/>
          <w:szCs w:val="22"/>
        </w:rPr>
      </w:pPr>
      <w:r w:rsidRPr="00B1666C">
        <w:rPr>
          <w:rFonts w:ascii="Arial" w:eastAsia="Calibri" w:hAnsi="Arial" w:cs="Arial"/>
          <w:i/>
          <w:sz w:val="22"/>
          <w:szCs w:val="22"/>
        </w:rPr>
        <w:t>Odluka o izmjenama i dopunama Odluke o donošenju Generalnog urbanističkog plana Grada Dubrovnika objavljena u ''Službenom glasniku Grada Dubrovnika'', broj 25/18.</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12.</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b/>
          <w:sz w:val="22"/>
          <w:szCs w:val="22"/>
        </w:rPr>
        <w:t>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 Donošenjem Izmjena i dopuna Plana izmijenjeni dijelovi kartografskih prikaza navedenih u članku 2. Odluke zamjenjuju odgovarajuće dijelove kartografskih prikaza Generalnog urbanističkog plana Grada Dubrovnika („Službeni glasnik Grada Dubrovnika“, broj: 10/05, 10/07, 8/12, 3/14, 9/14-pročišćeni tekst i 4/16-odluka), u daljnjem tekstu: Plan.</w:t>
      </w:r>
    </w:p>
    <w:p w:rsidR="00B1666C" w:rsidRPr="00B1666C" w:rsidRDefault="00B1666C" w:rsidP="00B1666C">
      <w:pPr>
        <w:rPr>
          <w:rFonts w:ascii="Arial" w:eastAsia="Calibri" w:hAnsi="Arial" w:cs="Arial"/>
          <w:sz w:val="22"/>
          <w:szCs w:val="22"/>
        </w:rPr>
      </w:pPr>
      <w:r w:rsidRPr="00B1666C">
        <w:rPr>
          <w:rFonts w:ascii="Arial" w:eastAsia="Calibri" w:hAnsi="Arial" w:cs="Arial"/>
          <w:sz w:val="22"/>
          <w:szCs w:val="22"/>
        </w:rPr>
        <w:t> </w:t>
      </w:r>
    </w:p>
    <w:p w:rsidR="00B1666C" w:rsidRPr="00B1666C" w:rsidRDefault="00B1666C" w:rsidP="00B1666C">
      <w:pPr>
        <w:rPr>
          <w:rFonts w:ascii="Arial" w:eastAsia="Calibri" w:hAnsi="Arial" w:cs="Arial"/>
          <w:sz w:val="22"/>
          <w:szCs w:val="22"/>
        </w:rPr>
      </w:pPr>
      <w:r w:rsidRPr="00B1666C">
        <w:rPr>
          <w:rFonts w:ascii="Arial" w:eastAsia="Calibri" w:hAnsi="Arial" w:cs="Arial"/>
          <w:sz w:val="22"/>
          <w:szCs w:val="22"/>
        </w:rPr>
        <w:t>(2) Dopunjava se Obrazloženje Plana, u poglavlju „3 Plan Prostornog uređenja“ Tablica strukture namjene površina mijenja se i glasi:</w:t>
      </w:r>
    </w:p>
    <w:p w:rsidR="00B1666C" w:rsidRPr="00B1666C" w:rsidRDefault="00B1666C" w:rsidP="00B1666C">
      <w:pPr>
        <w:rPr>
          <w:rFonts w:ascii="Arial" w:eastAsia="Calibri" w:hAnsi="Arial" w:cs="Arial"/>
          <w:sz w:val="22"/>
          <w:szCs w:val="22"/>
        </w:rPr>
      </w:pPr>
      <w:r w:rsidRPr="00B1666C">
        <w:rPr>
          <w:rFonts w:ascii="Arial" w:eastAsia="Calibri" w:hAnsi="Arial" w:cs="Arial"/>
          <w:sz w:val="22"/>
          <w:szCs w:val="22"/>
        </w:rPr>
        <w:t> </w:t>
      </w:r>
    </w:p>
    <w:p w:rsidR="00B1666C" w:rsidRPr="00AB0DFF" w:rsidRDefault="00B1666C" w:rsidP="00B1666C">
      <w:pPr>
        <w:jc w:val="both"/>
        <w:rPr>
          <w:rFonts w:ascii="Arial" w:eastAsia="Calibri" w:hAnsi="Arial" w:cs="Arial"/>
          <w:sz w:val="22"/>
          <w:szCs w:val="22"/>
        </w:rPr>
      </w:pPr>
      <w:r w:rsidRPr="00AB0DFF">
        <w:rPr>
          <w:rFonts w:ascii="Arial" w:eastAsia="Calibri" w:hAnsi="Arial" w:cs="Arial"/>
          <w:sz w:val="22"/>
          <w:szCs w:val="22"/>
        </w:rPr>
        <w:t>„</w:t>
      </w:r>
      <w:r w:rsidRPr="00AB0DFF">
        <w:rPr>
          <w:rFonts w:ascii="Arial" w:eastAsia="Calibri" w:hAnsi="Arial" w:cs="Arial"/>
          <w:b/>
          <w:sz w:val="22"/>
          <w:szCs w:val="22"/>
        </w:rPr>
        <w:t>TK sustav</w:t>
      </w:r>
    </w:p>
    <w:tbl>
      <w:tblPr>
        <w:tblW w:w="9075" w:type="dxa"/>
        <w:tblInd w:w="108" w:type="dxa"/>
        <w:tblCellMar>
          <w:left w:w="0" w:type="dxa"/>
          <w:right w:w="0" w:type="dxa"/>
        </w:tblCellMar>
        <w:tblLook w:val="04A0" w:firstRow="1" w:lastRow="0" w:firstColumn="1" w:lastColumn="0" w:noHBand="0" w:noVBand="1"/>
      </w:tblPr>
      <w:tblGrid>
        <w:gridCol w:w="4821"/>
        <w:gridCol w:w="992"/>
        <w:gridCol w:w="1702"/>
        <w:gridCol w:w="1560"/>
      </w:tblGrid>
      <w:tr w:rsidR="00B1666C" w:rsidRPr="00AB0DFF" w:rsidTr="00B1666C">
        <w:trPr>
          <w:trHeight w:val="333"/>
        </w:trPr>
        <w:tc>
          <w:tcPr>
            <w:tcW w:w="58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NAMJENA</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Predviđeno namjenom površina IIDGUP-a (ha)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Predviđeno namjenom površina</w:t>
            </w:r>
          </w:p>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 xml:space="preserve"> IIDGUP-a</w:t>
            </w:r>
          </w:p>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STAMBENA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S</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27,38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3,98</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MJEŠOVITA NAMJENA - PRETEŽITO STAMBENA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M1</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420,19</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61,15</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MJEŠOVITA NAMJENA - PRETEŽITO POSLOVNA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M2</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27,3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3,97</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 xml:space="preserve">POVIJESNA JEZGRA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M5</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17,00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2,47</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JAVNA I DRUŠTVENA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44,22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6,43</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GOSPODARSKA NAMJENA</w:t>
            </w:r>
            <w:r w:rsidRPr="00AB0DFF">
              <w:rPr>
                <w:rFonts w:ascii="Arial" w:eastAsia="Calibri" w:hAnsi="Arial" w:cs="Arial"/>
                <w:bCs/>
                <w:sz w:val="20"/>
                <w:szCs w:val="20"/>
              </w:rPr>
              <w:t xml:space="preserve"> – PROIZVODNA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I</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13,60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1,98</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GOSPODARSKA NAMJENA</w:t>
            </w:r>
            <w:r w:rsidRPr="00AB0DFF">
              <w:rPr>
                <w:rFonts w:ascii="Arial" w:eastAsia="Calibri" w:hAnsi="Arial" w:cs="Arial"/>
                <w:bCs/>
                <w:sz w:val="20"/>
                <w:szCs w:val="20"/>
              </w:rPr>
              <w:t xml:space="preserve"> –  POSLOVNA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K</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38,03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5,53</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lang w:val="de-DE"/>
              </w:rPr>
            </w:pPr>
            <w:r w:rsidRPr="00AB0DFF">
              <w:rPr>
                <w:rFonts w:ascii="Arial" w:eastAsia="Calibri" w:hAnsi="Arial" w:cs="Arial"/>
                <w:sz w:val="20"/>
                <w:szCs w:val="20"/>
                <w:lang w:val="de-DE"/>
              </w:rPr>
              <w:t>GOSPODARSKA NAMJENA</w:t>
            </w:r>
            <w:r w:rsidRPr="00AB0DFF">
              <w:rPr>
                <w:rFonts w:ascii="Arial" w:eastAsia="Calibri" w:hAnsi="Arial" w:cs="Arial"/>
                <w:bCs/>
                <w:sz w:val="20"/>
                <w:szCs w:val="20"/>
                <w:lang w:val="de-DE"/>
              </w:rPr>
              <w:t xml:space="preserve"> - UGOSTITELJSKO – TURISTIČKA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T</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59,23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8,62</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Cs/>
                <w:sz w:val="20"/>
                <w:szCs w:val="20"/>
              </w:rPr>
              <w:t>ŠPORTSKO – REKREACIJSKA NAMJENA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R</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40,15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sz w:val="20"/>
                <w:szCs w:val="20"/>
              </w:rPr>
              <w:t>5,84</w:t>
            </w:r>
          </w:p>
        </w:tc>
      </w:tr>
      <w:tr w:rsidR="00B1666C" w:rsidRPr="00AB0DFF" w:rsidTr="00B1666C">
        <w:trPr>
          <w:trHeight w:val="420"/>
        </w:trPr>
        <w:tc>
          <w:tcPr>
            <w:tcW w:w="4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
                <w:bCs/>
                <w:sz w:val="20"/>
                <w:szCs w:val="20"/>
              </w:rPr>
              <w:t>UKUPNO:</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
                <w:sz w:val="20"/>
                <w:szCs w:val="20"/>
              </w:rPr>
              <w:t> </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
                <w:sz w:val="20"/>
                <w:szCs w:val="20"/>
              </w:rPr>
              <w:t>687,11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666C" w:rsidRPr="00AB0DFF" w:rsidRDefault="00B1666C" w:rsidP="00B1666C">
            <w:pPr>
              <w:jc w:val="both"/>
              <w:rPr>
                <w:rFonts w:ascii="Arial" w:eastAsia="Calibri" w:hAnsi="Arial" w:cs="Arial"/>
                <w:sz w:val="20"/>
                <w:szCs w:val="20"/>
              </w:rPr>
            </w:pPr>
            <w:r w:rsidRPr="00AB0DFF">
              <w:rPr>
                <w:rFonts w:ascii="Arial" w:eastAsia="Calibri" w:hAnsi="Arial" w:cs="Arial"/>
                <w:b/>
                <w:sz w:val="20"/>
                <w:szCs w:val="20"/>
              </w:rPr>
              <w:t>100</w:t>
            </w:r>
          </w:p>
        </w:tc>
      </w:tr>
    </w:tbl>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11.</w:t>
      </w:r>
      <w:r w:rsidRPr="00B1666C">
        <w:rPr>
          <w:rFonts w:ascii="Arial" w:eastAsia="Calibri" w:hAnsi="Arial" w:cs="Arial"/>
          <w:sz w:val="22"/>
          <w:szCs w:val="22"/>
        </w:rPr>
        <w:tab/>
        <w:t xml:space="preserve">Prateći brzi napredak telekomunikacijske tehnologije, potrebno je stalno vršiti rekonstrukcije,  dogradnje i modernizaciju  sustava. Sustav komutacija je decentraliziran sa dva komutacijska čvorišta (AXE Dubrovnik i AXE Mokošica) na više samostalnih aktivnih  digitalnih čvorova, čime se je postigla veća fleksibilnost i iskoristivost sustava, te omogućilo skraćenje pretplatničke petlje i veće brzine prijenosa podataka.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 xml:space="preserve">Skraćenja pretplatničke petlje treba nastaviti i dalje pomoću uličnih kabineta (FTTN ili FTTC tehnologije).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 xml:space="preserve">Suživio je i sustav FTTH (Fiber to the Home), optičko vlakno do kuće, koji omogućava brzine prijenosa podataka do 500 Mbit/s, te je potrebno s tom tehnologijom obuhvatiti što veći broj urbanih naselja.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 xml:space="preserve">Grad Dubrovnik sa okolicom je prema nadređenim telekomunikacijskim čvorištima spojen svjetlovodnim kabelima i to preko dva odvojena smjera, jedan kopneni koji se pruža pretežito uz Jadransku magistralu, te drugi otočni peko Elafita, Mljeta, Korčule i ostalih srednjodalmatinskih otoka do Splita. Daljnjim razvojem potrebno je unaprijediti te veze zamjenom određenih dionica svjetlovodnih kabela sa nedostatnim kapacitetom, onima sa većim brojem svjetlovodnih niti, te montažom prospojnih sustava (switch) većeg kapaciteta.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Na području mobilnih komunikacija treba vršiti pripreme na postojećim baznim stanicama za prihvat mreže nove generacije (5G), te širiti sustav montažom novih baznih stanica.</w:t>
      </w:r>
    </w:p>
    <w:p w:rsidR="00B1666C" w:rsidRPr="00B1666C" w:rsidRDefault="00B1666C" w:rsidP="00B1666C">
      <w:pPr>
        <w:rPr>
          <w:rFonts w:ascii="Arial" w:eastAsia="Calibri" w:hAnsi="Arial" w:cs="Arial"/>
          <w:sz w:val="22"/>
          <w:szCs w:val="22"/>
        </w:rPr>
      </w:pPr>
      <w:r w:rsidRPr="00B1666C">
        <w:rPr>
          <w:rFonts w:ascii="Arial" w:eastAsia="Calibri" w:hAnsi="Arial" w:cs="Arial"/>
          <w:sz w:val="22"/>
          <w:szCs w:val="22"/>
        </w:rPr>
        <w:lastRenderedPageBreak/>
        <w:t>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b/>
          <w:sz w:val="22"/>
          <w:szCs w:val="22"/>
        </w:rPr>
        <w:t>3.2.3.2 . Telekomunikacijska mreža</w:t>
      </w:r>
    </w:p>
    <w:p w:rsidR="00B1666C" w:rsidRPr="00B1666C" w:rsidRDefault="00B1666C" w:rsidP="00B1666C">
      <w:pPr>
        <w:rPr>
          <w:rFonts w:ascii="Arial" w:eastAsia="Calibri" w:hAnsi="Arial" w:cs="Arial"/>
          <w:sz w:val="22"/>
          <w:szCs w:val="22"/>
        </w:rPr>
      </w:pPr>
      <w:r w:rsidRPr="00B1666C">
        <w:rPr>
          <w:rFonts w:ascii="Arial" w:eastAsia="Calibri" w:hAnsi="Arial" w:cs="Arial"/>
          <w:b/>
          <w:sz w:val="22"/>
          <w:szCs w:val="22"/>
        </w:rPr>
        <w:t> </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Telekomunikacijska mreža na području GUP-a Dubrovnik je dobro razvijena, no prateći nove tehnologije i stremeći ka boljim uslugama i većim brzinama prijenosa podataka potrebno je:</w:t>
      </w:r>
    </w:p>
    <w:p w:rsidR="00B1666C" w:rsidRPr="00B1666C" w:rsidRDefault="00B1666C" w:rsidP="00B1666C">
      <w:pPr>
        <w:ind w:left="709" w:hanging="425"/>
        <w:jc w:val="both"/>
        <w:rPr>
          <w:rFonts w:ascii="Arial" w:eastAsia="Calibri" w:hAnsi="Arial" w:cs="Arial"/>
          <w:sz w:val="22"/>
          <w:szCs w:val="22"/>
        </w:rPr>
      </w:pPr>
      <w:r w:rsidRPr="00B1666C">
        <w:rPr>
          <w:rFonts w:ascii="Arial" w:eastAsia="Calibri" w:hAnsi="Arial" w:cs="Arial"/>
          <w:sz w:val="22"/>
          <w:szCs w:val="22"/>
        </w:rPr>
        <w:t>―    Nastaviti sa decentralizacijom mreže i montažama uličnih kabineta (FTTC ili FTTN) sa svrhom skraćenja pretplatničke petlje i prebacivanja što većeg broja pretplatnika sa ADSL tehnologije na VDSL. Lokacije kabineta predvidjeti na većim raskrižjima ili u zelenim površinama u centrima naselja.</w:t>
      </w:r>
    </w:p>
    <w:p w:rsidR="00B1666C" w:rsidRPr="00B1666C" w:rsidRDefault="00B1666C" w:rsidP="00B1666C">
      <w:pPr>
        <w:ind w:left="709" w:hanging="425"/>
        <w:jc w:val="both"/>
        <w:rPr>
          <w:rFonts w:ascii="Arial" w:eastAsia="Calibri" w:hAnsi="Arial" w:cs="Arial"/>
          <w:sz w:val="22"/>
          <w:szCs w:val="22"/>
        </w:rPr>
      </w:pPr>
      <w:r w:rsidRPr="00B1666C">
        <w:rPr>
          <w:rFonts w:ascii="Arial" w:eastAsia="Calibri" w:hAnsi="Arial" w:cs="Arial"/>
          <w:sz w:val="22"/>
          <w:szCs w:val="22"/>
        </w:rPr>
        <w:t>―    Rekonstrukcijama mreže graditi novu DTK (distributivnu kabelsku kanalizaciju) sa upotrebom mini i mikro tehnologije cijevi i kabela, te zamjenom postojećih bakrenih kabela  sa vodičima upredenim u četvorke sa novim xDSL kabelima gdje su vodiči upredeni u parice.</w:t>
      </w:r>
    </w:p>
    <w:p w:rsidR="00B1666C" w:rsidRPr="00B1666C" w:rsidRDefault="00B1666C" w:rsidP="00B1666C">
      <w:pPr>
        <w:ind w:left="709" w:hanging="425"/>
        <w:jc w:val="both"/>
        <w:rPr>
          <w:rFonts w:ascii="Arial" w:eastAsia="Calibri" w:hAnsi="Arial" w:cs="Arial"/>
          <w:sz w:val="22"/>
          <w:szCs w:val="22"/>
        </w:rPr>
      </w:pPr>
      <w:r w:rsidRPr="00B1666C">
        <w:rPr>
          <w:rFonts w:ascii="Arial" w:eastAsia="Calibri" w:hAnsi="Arial" w:cs="Arial"/>
          <w:sz w:val="22"/>
          <w:szCs w:val="22"/>
        </w:rPr>
        <w:t>―    Gdje je god moguće mijenjati zračnu (samonosivu) mrežu u podzemnu, te time postići veću sigurnost i kvalitetu telekomunikacijskog prometa i popraviti vizuru Grada.</w:t>
      </w:r>
    </w:p>
    <w:p w:rsidR="00B1666C" w:rsidRPr="00B1666C" w:rsidRDefault="00B1666C" w:rsidP="00B1666C">
      <w:pPr>
        <w:ind w:left="709" w:hanging="425"/>
        <w:jc w:val="both"/>
        <w:rPr>
          <w:rFonts w:ascii="Arial" w:eastAsia="Calibri" w:hAnsi="Arial" w:cs="Arial"/>
          <w:sz w:val="22"/>
          <w:szCs w:val="22"/>
        </w:rPr>
      </w:pPr>
      <w:r w:rsidRPr="00B1666C">
        <w:rPr>
          <w:rFonts w:ascii="Arial" w:eastAsia="Calibri" w:hAnsi="Arial" w:cs="Arial"/>
          <w:sz w:val="22"/>
          <w:szCs w:val="22"/>
        </w:rPr>
        <w:t xml:space="preserve">―    Iskoristiti izgradnju drugih infrastrukturnih objekata,  bilo da se grade novi ili rekonstruiraju postojeći (vodovod, odvodnja, kanalizacija, elektroopskrba), te se priključiti u izgradnji sa telekomunikacijskim koridorima sastavljenim od PEHD cijevi (upotrebljavajući i mikro i mini tehnologiju) i određen broj distributivnih zdenaca. </w:t>
      </w:r>
    </w:p>
    <w:p w:rsidR="00B1666C" w:rsidRPr="00B1666C" w:rsidRDefault="00B1666C" w:rsidP="00B1666C">
      <w:pPr>
        <w:ind w:left="709" w:hanging="425"/>
        <w:jc w:val="both"/>
        <w:rPr>
          <w:rFonts w:ascii="Arial" w:eastAsia="Calibri" w:hAnsi="Arial" w:cs="Arial"/>
          <w:sz w:val="22"/>
          <w:szCs w:val="22"/>
        </w:rPr>
      </w:pPr>
      <w:r w:rsidRPr="00B1666C">
        <w:rPr>
          <w:rFonts w:ascii="Arial" w:eastAsia="Calibri" w:hAnsi="Arial" w:cs="Arial"/>
          <w:sz w:val="22"/>
          <w:szCs w:val="22"/>
        </w:rPr>
        <w:t>―    U predviđanjima koridora i prostora za telekomunikacijske čvorove računati i na druge teleoperatere (pored najvećeg, HT-a), te ih aktivno uključiti u planove građenja, kako bi mogli ponuditi svoje telekomunikacijske usluge.</w:t>
      </w:r>
    </w:p>
    <w:p w:rsidR="00B1666C" w:rsidRPr="00B1666C" w:rsidRDefault="00B1666C" w:rsidP="00B1666C">
      <w:pPr>
        <w:ind w:left="709" w:hanging="425"/>
        <w:jc w:val="both"/>
        <w:rPr>
          <w:rFonts w:ascii="Arial" w:eastAsia="Calibri" w:hAnsi="Arial" w:cs="Arial"/>
          <w:sz w:val="22"/>
          <w:szCs w:val="22"/>
        </w:rPr>
      </w:pPr>
      <w:r w:rsidRPr="00B1666C">
        <w:rPr>
          <w:rFonts w:ascii="Arial" w:eastAsia="Calibri" w:hAnsi="Arial" w:cs="Arial"/>
          <w:sz w:val="22"/>
          <w:szCs w:val="22"/>
        </w:rPr>
        <w:t>―    Cilj unapređenja telekomunikacijske mreže prema naputcima EU-a, je da se do godine 2020 postane digitalno društvo sa najmanje 50% stanovništva u urbanim područjima koji imaju pristup fiksnom internetu brzinom od 100 Mbit/s, a najmanje 80% kućanstava bi trebalo imati priključke koji omogućavaju 30 Mbit/s.</w:t>
      </w:r>
    </w:p>
    <w:p w:rsidR="00B1666C" w:rsidRPr="00B1666C" w:rsidRDefault="00B1666C" w:rsidP="00B1666C">
      <w:pPr>
        <w:ind w:left="709" w:hanging="425"/>
        <w:jc w:val="both"/>
        <w:rPr>
          <w:rFonts w:ascii="Arial" w:eastAsia="Calibri" w:hAnsi="Arial" w:cs="Arial"/>
          <w:sz w:val="22"/>
          <w:szCs w:val="22"/>
          <w:lang w:val="de-DE"/>
        </w:rPr>
      </w:pPr>
      <w:r w:rsidRPr="00B1666C">
        <w:rPr>
          <w:rFonts w:ascii="Arial" w:eastAsia="Calibri" w:hAnsi="Arial" w:cs="Arial"/>
          <w:sz w:val="22"/>
          <w:szCs w:val="22"/>
        </w:rPr>
        <w:t xml:space="preserve">―    Potrebno je i daljnje unapređivanje mobilne telefonije, povećavajući što bolju pokrivenost područja baznim stanicama. </w:t>
      </w:r>
      <w:r w:rsidRPr="00B1666C">
        <w:rPr>
          <w:rFonts w:ascii="Arial" w:eastAsia="Calibri" w:hAnsi="Arial" w:cs="Arial"/>
          <w:sz w:val="22"/>
          <w:szCs w:val="22"/>
          <w:lang w:val="de-DE"/>
        </w:rPr>
        <w:t>Trend je da se postavi veći broj baznih stanica, manjih snaga, te na taj način postigne bolja pokrivenost.  Voditi računa da postavljanje stanica nema štetno djelovanje na zdravlja stanovništva.</w:t>
      </w:r>
    </w:p>
    <w:p w:rsidR="00B1666C" w:rsidRPr="00B1666C" w:rsidRDefault="00B1666C" w:rsidP="00B1666C">
      <w:pPr>
        <w:ind w:left="709" w:hanging="425"/>
        <w:jc w:val="both"/>
        <w:rPr>
          <w:rFonts w:ascii="Arial" w:eastAsia="Calibri" w:hAnsi="Arial" w:cs="Arial"/>
          <w:sz w:val="22"/>
          <w:szCs w:val="22"/>
          <w:lang w:val="de-DE"/>
        </w:rPr>
      </w:pPr>
      <w:r w:rsidRPr="00B1666C">
        <w:rPr>
          <w:rFonts w:ascii="Arial" w:eastAsia="Calibri" w:hAnsi="Arial" w:cs="Arial"/>
          <w:sz w:val="22"/>
          <w:szCs w:val="22"/>
          <w:lang w:val="de-DE"/>
        </w:rPr>
        <w:t>―    jakost električnog polja na frekvencijama od 400 -2000 Mhz (E) ne smije premašivati 1,3 x f 1/2 (V/m), a ukupna gustoća toka snage (S) 4,5 x 10 -3 x f (W/m2 )  na čitavom području obuhvata.</w:t>
      </w:r>
    </w:p>
    <w:p w:rsidR="00B1666C" w:rsidRPr="00B1666C" w:rsidRDefault="00B1666C" w:rsidP="00B1666C">
      <w:pPr>
        <w:ind w:left="709" w:hanging="425"/>
        <w:jc w:val="both"/>
        <w:rPr>
          <w:rFonts w:ascii="Arial" w:eastAsia="Calibri" w:hAnsi="Arial" w:cs="Arial"/>
          <w:sz w:val="22"/>
          <w:szCs w:val="22"/>
          <w:lang w:val="de-DE"/>
        </w:rPr>
      </w:pPr>
      <w:r w:rsidRPr="00B1666C">
        <w:rPr>
          <w:rFonts w:ascii="Arial" w:eastAsia="Calibri" w:hAnsi="Arial" w:cs="Arial"/>
          <w:sz w:val="22"/>
          <w:szCs w:val="22"/>
          <w:lang w:val="de-DE"/>
        </w:rPr>
        <w:t>―    Antenski stupovi i antene mobilne mreže svojim položajem ne smiju remetiti vrijedne vizure unutar gradskog prostora, posebno unutar i u kontaktnim područjima zaštićenih cjelina i pojedinačnih objekata.“</w:t>
      </w:r>
    </w:p>
    <w:p w:rsidR="00B1666C" w:rsidRPr="00B1666C" w:rsidRDefault="00B1666C" w:rsidP="00B1666C">
      <w:pPr>
        <w:jc w:val="both"/>
        <w:rPr>
          <w:rFonts w:ascii="Arial" w:eastAsia="Calibri" w:hAnsi="Arial" w:cs="Arial"/>
          <w:sz w:val="22"/>
          <w:szCs w:val="22"/>
          <w:lang w:val="de-DE"/>
        </w:rPr>
      </w:pPr>
    </w:p>
    <w:p w:rsidR="00B1666C" w:rsidRPr="00B1666C" w:rsidRDefault="00B1666C" w:rsidP="00B1666C">
      <w:pPr>
        <w:rPr>
          <w:rFonts w:ascii="Arial" w:eastAsia="Calibri" w:hAnsi="Arial" w:cs="Arial"/>
          <w:sz w:val="22"/>
          <w:szCs w:val="22"/>
          <w:lang w:val="de-DE"/>
        </w:rPr>
      </w:pPr>
      <w:r w:rsidRPr="00B1666C">
        <w:rPr>
          <w:rFonts w:ascii="Arial" w:eastAsia="Calibri" w:hAnsi="Arial" w:cs="Arial"/>
          <w:sz w:val="22"/>
          <w:szCs w:val="22"/>
          <w:lang w:val="de-DE"/>
        </w:rPr>
        <w:t>(3) Ostali dijelovi Plana ostaju nepromijenjeni.</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b/>
          <w:sz w:val="22"/>
          <w:szCs w:val="22"/>
          <w:lang w:val="de-DE"/>
        </w:rPr>
        <w:t> </w:t>
      </w: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13.</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b/>
          <w:sz w:val="22"/>
          <w:szCs w:val="22"/>
          <w:lang w:val="de-DE"/>
        </w:rPr>
        <w:t> </w:t>
      </w:r>
    </w:p>
    <w:p w:rsidR="00B1666C" w:rsidRPr="00B1666C" w:rsidRDefault="00B1666C" w:rsidP="00B1666C">
      <w:pPr>
        <w:rPr>
          <w:rFonts w:ascii="Arial" w:eastAsia="Calibri" w:hAnsi="Arial" w:cs="Arial"/>
          <w:sz w:val="22"/>
          <w:szCs w:val="22"/>
          <w:lang w:val="de-DE"/>
        </w:rPr>
      </w:pPr>
      <w:r w:rsidRPr="00B1666C">
        <w:rPr>
          <w:rFonts w:ascii="Arial" w:eastAsia="Calibri" w:hAnsi="Arial" w:cs="Arial"/>
          <w:sz w:val="22"/>
          <w:szCs w:val="22"/>
          <w:lang w:val="de-DE"/>
        </w:rPr>
        <w:t>(1) Izmjene i dopune Plana izrađene su u pet (5) izvornika + CD (pdf, doc, dwg). Izvornici su ovjereni pečatom Gradskog vijeća i potpisani od Predsjednika Gradskog vijeća.</w:t>
      </w:r>
    </w:p>
    <w:p w:rsidR="00B1666C" w:rsidRPr="00B1666C" w:rsidRDefault="00B1666C" w:rsidP="00B1666C">
      <w:pPr>
        <w:rPr>
          <w:rFonts w:ascii="Arial" w:eastAsia="Calibri" w:hAnsi="Arial" w:cs="Arial"/>
          <w:sz w:val="22"/>
          <w:szCs w:val="22"/>
          <w:lang w:val="de-DE"/>
        </w:rPr>
      </w:pPr>
      <w:r w:rsidRPr="00B1666C">
        <w:rPr>
          <w:rFonts w:ascii="Arial" w:eastAsia="Calibri" w:hAnsi="Arial" w:cs="Arial"/>
          <w:sz w:val="22"/>
          <w:szCs w:val="22"/>
          <w:lang w:val="de-DE"/>
        </w:rPr>
        <w:t>  </w:t>
      </w: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14.</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b/>
          <w:sz w:val="22"/>
          <w:szCs w:val="22"/>
          <w:lang w:val="de-DE"/>
        </w:rPr>
        <w:t> </w:t>
      </w:r>
    </w:p>
    <w:p w:rsidR="00B1666C" w:rsidRPr="00B1666C" w:rsidRDefault="00B1666C" w:rsidP="00B1666C">
      <w:pPr>
        <w:rPr>
          <w:rFonts w:ascii="Arial" w:eastAsia="Calibri" w:hAnsi="Arial" w:cs="Arial"/>
          <w:sz w:val="22"/>
          <w:szCs w:val="22"/>
          <w:lang w:val="de-DE"/>
        </w:rPr>
      </w:pPr>
      <w:r w:rsidRPr="00B1666C">
        <w:rPr>
          <w:rFonts w:ascii="Arial" w:eastAsia="Calibri" w:hAnsi="Arial" w:cs="Arial"/>
          <w:sz w:val="22"/>
          <w:szCs w:val="22"/>
          <w:lang w:val="de-DE"/>
        </w:rPr>
        <w:t>(1) Ova odluka stupa na snagu osmog dana od dana objave u „Službenom glasniku Grada Dubrovnika“.</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PRIJELAZNE I ZAVRŠNE ODREDBE</w:t>
      </w:r>
    </w:p>
    <w:p w:rsidR="00B1666C" w:rsidRPr="00B1666C" w:rsidRDefault="00B1666C" w:rsidP="00B1666C">
      <w:pPr>
        <w:jc w:val="both"/>
        <w:rPr>
          <w:rFonts w:ascii="Arial" w:eastAsia="Calibri" w:hAnsi="Arial" w:cs="Arial"/>
          <w:sz w:val="22"/>
          <w:szCs w:val="22"/>
          <w:lang w:val="de-DE"/>
        </w:rPr>
      </w:pPr>
    </w:p>
    <w:p w:rsidR="00B1666C" w:rsidRPr="00B1666C" w:rsidRDefault="00B1666C" w:rsidP="00B1666C">
      <w:pPr>
        <w:jc w:val="both"/>
        <w:rPr>
          <w:rFonts w:ascii="Arial" w:eastAsia="Calibri" w:hAnsi="Arial" w:cs="Arial"/>
          <w:i/>
          <w:sz w:val="22"/>
          <w:szCs w:val="22"/>
          <w:lang w:val="de-DE"/>
        </w:rPr>
      </w:pPr>
      <w:bookmarkStart w:id="7" w:name="_Hlk66799778"/>
      <w:r w:rsidRPr="00B1666C">
        <w:rPr>
          <w:rFonts w:ascii="Arial" w:eastAsia="Calibri" w:hAnsi="Arial" w:cs="Arial"/>
          <w:i/>
          <w:sz w:val="22"/>
          <w:szCs w:val="22"/>
          <w:lang w:val="de-DE"/>
        </w:rPr>
        <w:t xml:space="preserve">Odluka o donošenju IV. Izmjena i dopuna Generalnog urbanističkog plana Grada Dubrovnika objavljena u ''Službenom glasniku Grada Dubrovnika'', broj </w:t>
      </w:r>
      <w:bookmarkEnd w:id="7"/>
      <w:r w:rsidRPr="00B1666C">
        <w:rPr>
          <w:rFonts w:ascii="Arial" w:eastAsia="Calibri" w:hAnsi="Arial" w:cs="Arial"/>
          <w:i/>
          <w:sz w:val="22"/>
          <w:szCs w:val="22"/>
          <w:lang w:val="de-DE"/>
        </w:rPr>
        <w:t>13/19.</w:t>
      </w:r>
    </w:p>
    <w:p w:rsidR="00B1666C" w:rsidRPr="00B1666C" w:rsidRDefault="00B1666C" w:rsidP="00B1666C">
      <w:pPr>
        <w:jc w:val="center"/>
        <w:rPr>
          <w:rFonts w:ascii="Arial" w:eastAsia="Calibri" w:hAnsi="Arial" w:cs="Arial"/>
          <w:sz w:val="22"/>
          <w:szCs w:val="22"/>
          <w:lang w:val="de-DE"/>
        </w:rPr>
      </w:pP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12.</w:t>
      </w:r>
    </w:p>
    <w:p w:rsidR="00B1666C" w:rsidRPr="00B1666C" w:rsidRDefault="00B1666C" w:rsidP="00B1666C">
      <w:pPr>
        <w:jc w:val="center"/>
        <w:rPr>
          <w:rFonts w:ascii="Arial" w:hAnsi="Arial" w:cs="Arial"/>
          <w:color w:val="000000"/>
          <w:sz w:val="22"/>
          <w:szCs w:val="22"/>
          <w:lang w:val="de-DE"/>
        </w:rPr>
      </w:pPr>
      <w:r w:rsidRPr="00B1666C">
        <w:rPr>
          <w:rFonts w:ascii="Arial" w:hAnsi="Arial" w:cs="Arial"/>
          <w:b/>
          <w:bCs/>
          <w:color w:val="000000"/>
          <w:sz w:val="22"/>
          <w:szCs w:val="22"/>
          <w:lang w:val="de-DE"/>
        </w:rPr>
        <w:t> </w:t>
      </w:r>
    </w:p>
    <w:p w:rsidR="00B1666C" w:rsidRPr="00B1666C" w:rsidRDefault="00B1666C" w:rsidP="00B1666C">
      <w:pPr>
        <w:jc w:val="both"/>
        <w:rPr>
          <w:rFonts w:ascii="Arial" w:hAnsi="Arial" w:cs="Arial"/>
          <w:color w:val="000000"/>
          <w:sz w:val="22"/>
          <w:szCs w:val="22"/>
          <w:lang w:val="de-DE"/>
        </w:rPr>
      </w:pPr>
      <w:r w:rsidRPr="00B1666C">
        <w:rPr>
          <w:rFonts w:ascii="Arial" w:hAnsi="Arial" w:cs="Arial"/>
          <w:color w:val="000000"/>
          <w:sz w:val="22"/>
          <w:szCs w:val="22"/>
          <w:lang w:val="de-DE"/>
        </w:rPr>
        <w:lastRenderedPageBreak/>
        <w:t>(1) Donošenjem Izmjena i dopuna Plana izmijenjeni dijelovi kartografskih prikaza navedenih u članku 2. Odluke zamjenjuju odgovarajuće dijelove kartografskih prikaza Generalnog urbanističkog plana Grada Dubrovnika („Službeni glasnik Grada Dubrovnika“, broj: 10/05, 10/07, 8/12, 3/14, 9/14-pročišćeni tekst, 4/16-odluka i 25/18), u daljnjem tekstu: Plan.</w:t>
      </w:r>
    </w:p>
    <w:p w:rsidR="00B1666C" w:rsidRPr="00B1666C" w:rsidRDefault="00B1666C" w:rsidP="00B1666C">
      <w:pPr>
        <w:jc w:val="both"/>
        <w:rPr>
          <w:rFonts w:ascii="Arial" w:hAnsi="Arial" w:cs="Arial"/>
          <w:color w:val="000000"/>
          <w:sz w:val="22"/>
          <w:szCs w:val="22"/>
          <w:lang w:val="de-DE"/>
        </w:rPr>
      </w:pPr>
      <w:r w:rsidRPr="00B1666C">
        <w:rPr>
          <w:rFonts w:ascii="Arial" w:hAnsi="Arial" w:cs="Arial"/>
          <w:color w:val="000000"/>
          <w:sz w:val="22"/>
          <w:szCs w:val="22"/>
          <w:lang w:val="de-DE"/>
        </w:rPr>
        <w:t> </w:t>
      </w:r>
    </w:p>
    <w:p w:rsidR="00B1666C" w:rsidRPr="00B1666C" w:rsidRDefault="00B1666C" w:rsidP="00B1666C">
      <w:pPr>
        <w:jc w:val="both"/>
        <w:rPr>
          <w:rFonts w:ascii="Arial" w:hAnsi="Arial" w:cs="Arial"/>
          <w:color w:val="000000"/>
          <w:sz w:val="22"/>
          <w:szCs w:val="22"/>
          <w:lang w:val="de-DE"/>
        </w:rPr>
      </w:pPr>
      <w:r w:rsidRPr="00B1666C">
        <w:rPr>
          <w:rFonts w:ascii="Arial" w:hAnsi="Arial" w:cs="Arial"/>
          <w:color w:val="000000"/>
          <w:sz w:val="22"/>
          <w:szCs w:val="22"/>
          <w:lang w:val="de-DE"/>
        </w:rPr>
        <w:t>(2) Ostali dijelovi Plana ostaju nepromijenjeni.</w:t>
      </w:r>
    </w:p>
    <w:p w:rsidR="00B1666C" w:rsidRPr="00B1666C" w:rsidRDefault="00B1666C" w:rsidP="00B1666C">
      <w:pPr>
        <w:jc w:val="center"/>
        <w:rPr>
          <w:rFonts w:ascii="Arial" w:hAnsi="Arial" w:cs="Arial"/>
          <w:color w:val="000000"/>
          <w:sz w:val="22"/>
          <w:szCs w:val="22"/>
          <w:lang w:val="de-DE"/>
        </w:rPr>
      </w:pPr>
      <w:r w:rsidRPr="00B1666C">
        <w:rPr>
          <w:rFonts w:ascii="Arial" w:hAnsi="Arial" w:cs="Arial"/>
          <w:b/>
          <w:bCs/>
          <w:color w:val="000000"/>
          <w:sz w:val="22"/>
          <w:szCs w:val="22"/>
          <w:lang w:val="de-DE"/>
        </w:rPr>
        <w:t> </w:t>
      </w: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 Članak 13.</w:t>
      </w:r>
    </w:p>
    <w:p w:rsidR="00B1666C" w:rsidRPr="00B1666C" w:rsidRDefault="00B1666C" w:rsidP="00B1666C">
      <w:pPr>
        <w:jc w:val="center"/>
        <w:rPr>
          <w:rFonts w:ascii="Arial" w:hAnsi="Arial" w:cs="Arial"/>
          <w:color w:val="000000"/>
          <w:sz w:val="22"/>
          <w:szCs w:val="22"/>
          <w:lang w:val="de-DE"/>
        </w:rPr>
      </w:pPr>
      <w:r w:rsidRPr="00B1666C">
        <w:rPr>
          <w:rFonts w:ascii="Arial" w:hAnsi="Arial" w:cs="Arial"/>
          <w:b/>
          <w:bCs/>
          <w:color w:val="000000"/>
          <w:sz w:val="22"/>
          <w:szCs w:val="22"/>
          <w:lang w:val="de-DE"/>
        </w:rPr>
        <w:t> </w:t>
      </w:r>
    </w:p>
    <w:p w:rsidR="00B1666C" w:rsidRPr="00B1666C" w:rsidRDefault="00B1666C" w:rsidP="00B1666C">
      <w:pPr>
        <w:jc w:val="both"/>
        <w:rPr>
          <w:rFonts w:ascii="Arial" w:hAnsi="Arial" w:cs="Arial"/>
          <w:color w:val="000000"/>
          <w:sz w:val="22"/>
          <w:szCs w:val="22"/>
          <w:lang w:val="de-DE"/>
        </w:rPr>
      </w:pPr>
      <w:r w:rsidRPr="00B1666C">
        <w:rPr>
          <w:rFonts w:ascii="Arial" w:hAnsi="Arial" w:cs="Arial"/>
          <w:color w:val="000000"/>
          <w:sz w:val="22"/>
          <w:szCs w:val="22"/>
          <w:lang w:val="de-DE"/>
        </w:rPr>
        <w:t>(1) Izmjene i dopune Plana izrađene su u pet (5) izvornika + CD (pdf, doc, dwg). Izvornici su ovjereni pečatom Gradskog vijeća i potpisani od Predsjednika Gradskog vijeća.</w:t>
      </w:r>
    </w:p>
    <w:p w:rsidR="00B1666C" w:rsidRPr="00B1666C" w:rsidRDefault="00B1666C" w:rsidP="00B1666C">
      <w:pPr>
        <w:jc w:val="both"/>
        <w:rPr>
          <w:rFonts w:ascii="Arial" w:hAnsi="Arial" w:cs="Arial"/>
          <w:color w:val="000000"/>
          <w:sz w:val="22"/>
          <w:szCs w:val="22"/>
          <w:lang w:val="de-DE"/>
        </w:rPr>
      </w:pPr>
      <w:r w:rsidRPr="00B1666C">
        <w:rPr>
          <w:rFonts w:ascii="Arial" w:hAnsi="Arial" w:cs="Arial"/>
          <w:color w:val="000000"/>
          <w:sz w:val="22"/>
          <w:szCs w:val="22"/>
          <w:lang w:val="de-DE"/>
        </w:rPr>
        <w:t> </w:t>
      </w:r>
    </w:p>
    <w:p w:rsidR="00B1666C" w:rsidRPr="00B1666C" w:rsidRDefault="00B1666C" w:rsidP="00B1666C">
      <w:pPr>
        <w:rPr>
          <w:rFonts w:ascii="Arial" w:hAnsi="Arial" w:cs="Arial"/>
          <w:color w:val="000000"/>
          <w:sz w:val="22"/>
          <w:szCs w:val="22"/>
          <w:lang w:val="de-DE"/>
        </w:rPr>
      </w:pPr>
      <w:r w:rsidRPr="00B1666C">
        <w:rPr>
          <w:rFonts w:ascii="Arial" w:hAnsi="Arial" w:cs="Arial"/>
          <w:color w:val="000000"/>
          <w:sz w:val="22"/>
          <w:szCs w:val="22"/>
          <w:lang w:val="de-DE"/>
        </w:rPr>
        <w:t> </w:t>
      </w: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14.</w:t>
      </w:r>
    </w:p>
    <w:p w:rsidR="00B1666C" w:rsidRPr="00B1666C" w:rsidRDefault="00B1666C" w:rsidP="00B1666C">
      <w:pPr>
        <w:jc w:val="center"/>
        <w:rPr>
          <w:rFonts w:ascii="Arial" w:hAnsi="Arial" w:cs="Arial"/>
          <w:color w:val="000000"/>
          <w:sz w:val="22"/>
          <w:szCs w:val="22"/>
          <w:lang w:val="de-DE"/>
        </w:rPr>
      </w:pPr>
      <w:r w:rsidRPr="00B1666C">
        <w:rPr>
          <w:rFonts w:ascii="Arial" w:hAnsi="Arial" w:cs="Arial"/>
          <w:b/>
          <w:bCs/>
          <w:color w:val="000000"/>
          <w:sz w:val="22"/>
          <w:szCs w:val="22"/>
          <w:lang w:val="de-DE"/>
        </w:rPr>
        <w:t> </w:t>
      </w:r>
    </w:p>
    <w:p w:rsidR="00B1666C" w:rsidRPr="00B1666C" w:rsidRDefault="00B1666C" w:rsidP="00B1666C">
      <w:pPr>
        <w:jc w:val="both"/>
        <w:rPr>
          <w:rFonts w:ascii="Arial" w:hAnsi="Arial" w:cs="Arial"/>
          <w:color w:val="000000"/>
          <w:sz w:val="22"/>
          <w:szCs w:val="22"/>
          <w:lang w:val="de-DE"/>
        </w:rPr>
      </w:pPr>
      <w:r w:rsidRPr="00B1666C">
        <w:rPr>
          <w:rFonts w:ascii="Arial" w:hAnsi="Arial" w:cs="Arial"/>
          <w:color w:val="000000"/>
          <w:sz w:val="22"/>
          <w:szCs w:val="22"/>
          <w:lang w:val="de-DE"/>
        </w:rPr>
        <w:t>(1) Ova odluka stupa na snagu osmog dana od dana objave u „Službenom glasniku Grada Dubrovnika“.</w:t>
      </w:r>
    </w:p>
    <w:p w:rsidR="00B1666C" w:rsidRPr="00B1666C" w:rsidRDefault="00B1666C" w:rsidP="00B1666C">
      <w:pPr>
        <w:jc w:val="both"/>
        <w:rPr>
          <w:rFonts w:ascii="Arial" w:eastAsia="Calibri" w:hAnsi="Arial" w:cs="Arial"/>
          <w:sz w:val="22"/>
          <w:szCs w:val="22"/>
          <w:lang w:val="de-DE"/>
        </w:rPr>
      </w:pPr>
    </w:p>
    <w:p w:rsidR="00B1666C" w:rsidRPr="00B1666C" w:rsidRDefault="00B1666C" w:rsidP="00B1666C">
      <w:pPr>
        <w:jc w:val="center"/>
        <w:rPr>
          <w:rFonts w:ascii="Arial" w:eastAsia="Calibri" w:hAnsi="Arial" w:cs="Arial"/>
          <w:b/>
          <w:bCs/>
          <w:sz w:val="22"/>
          <w:szCs w:val="22"/>
          <w:lang w:val="de-DE"/>
        </w:rPr>
      </w:pPr>
      <w:r w:rsidRPr="00B1666C">
        <w:rPr>
          <w:rFonts w:ascii="Arial" w:eastAsia="Calibri" w:hAnsi="Arial" w:cs="Arial"/>
          <w:b/>
          <w:bCs/>
          <w:sz w:val="22"/>
          <w:szCs w:val="22"/>
          <w:lang w:val="de-DE"/>
        </w:rPr>
        <w:t>PRIJELAZNE I ZAVRŠNE ODREDBE</w:t>
      </w:r>
    </w:p>
    <w:p w:rsidR="00B1666C" w:rsidRPr="00B1666C" w:rsidRDefault="00B1666C" w:rsidP="00B1666C">
      <w:pPr>
        <w:jc w:val="center"/>
        <w:rPr>
          <w:rFonts w:ascii="Arial" w:eastAsia="Calibri" w:hAnsi="Arial" w:cs="Arial"/>
          <w:b/>
          <w:bCs/>
          <w:sz w:val="22"/>
          <w:szCs w:val="22"/>
          <w:lang w:val="de-DE"/>
        </w:rPr>
      </w:pPr>
    </w:p>
    <w:p w:rsidR="00B1666C" w:rsidRPr="00B1666C" w:rsidRDefault="00B1666C" w:rsidP="00B1666C">
      <w:pPr>
        <w:jc w:val="both"/>
        <w:rPr>
          <w:rFonts w:ascii="Arial" w:eastAsia="Calibri" w:hAnsi="Arial" w:cs="Arial"/>
          <w:i/>
          <w:sz w:val="22"/>
          <w:szCs w:val="22"/>
          <w:lang w:val="de-DE"/>
        </w:rPr>
      </w:pPr>
      <w:r w:rsidRPr="00B1666C">
        <w:rPr>
          <w:rFonts w:ascii="Arial" w:eastAsia="Calibri" w:hAnsi="Arial" w:cs="Arial"/>
          <w:i/>
          <w:sz w:val="22"/>
          <w:szCs w:val="22"/>
          <w:lang w:val="de-DE"/>
        </w:rPr>
        <w:t>Odluka o donošenju Izmjena i dopuna Generalnog urbanističkog plana Grada Dubrovnika objavljena u ''Službenom glasniku Grada Dubrovnika'', broj 5/21.</w:t>
      </w:r>
    </w:p>
    <w:p w:rsidR="00B1666C" w:rsidRPr="00B1666C" w:rsidRDefault="00B1666C" w:rsidP="00B1666C">
      <w:pPr>
        <w:jc w:val="both"/>
        <w:rPr>
          <w:rFonts w:ascii="Arial" w:eastAsia="Calibri" w:hAnsi="Arial" w:cs="Arial"/>
          <w:sz w:val="22"/>
          <w:szCs w:val="22"/>
          <w:lang w:val="de-DE"/>
        </w:rPr>
      </w:pPr>
    </w:p>
    <w:p w:rsidR="00B1666C" w:rsidRPr="00B1666C" w:rsidRDefault="00B1666C" w:rsidP="00B1666C">
      <w:pPr>
        <w:jc w:val="center"/>
        <w:rPr>
          <w:rFonts w:ascii="Arial" w:eastAsia="Calibri" w:hAnsi="Arial" w:cs="Arial"/>
          <w:sz w:val="22"/>
          <w:szCs w:val="22"/>
          <w:lang w:val="de-DE"/>
        </w:rPr>
      </w:pPr>
      <w:r w:rsidRPr="00B1666C">
        <w:rPr>
          <w:rFonts w:ascii="Arial" w:eastAsia="Calibri" w:hAnsi="Arial" w:cs="Arial"/>
          <w:sz w:val="22"/>
          <w:szCs w:val="22"/>
          <w:lang w:val="de-DE"/>
        </w:rPr>
        <w:t>Članak 53.</w:t>
      </w:r>
    </w:p>
    <w:p w:rsidR="00B1666C" w:rsidRPr="00B1666C" w:rsidRDefault="00B1666C" w:rsidP="00B1666C">
      <w:pPr>
        <w:jc w:val="center"/>
        <w:rPr>
          <w:rFonts w:ascii="Arial" w:eastAsia="Calibri" w:hAnsi="Arial" w:cs="Arial"/>
          <w:sz w:val="22"/>
          <w:szCs w:val="22"/>
          <w:lang w:val="de-DE"/>
        </w:rPr>
      </w:pP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Stupanjem na snagu ovih Izmjena i dopuna ne primjenjuju se dijelovi kartografskih prikaza Generalnog urbanističkog plana uređenja grada Dubrovnika („Službeni glasnik Grada Dubrovnika broj 10/05, 10/07, 8/12, 03/14, 09/14 – pročišćeni tekst, 04/16 – Odluka, 25/18 i 13/19) koji su predmet ovih Izmjena i dopuna, i to:</w:t>
      </w:r>
    </w:p>
    <w:p w:rsidR="00B1666C" w:rsidRPr="00B1666C" w:rsidRDefault="00B1666C" w:rsidP="00B1666C">
      <w:pPr>
        <w:jc w:val="both"/>
        <w:rPr>
          <w:rFonts w:ascii="Arial" w:eastAsia="Calibri" w:hAnsi="Arial" w:cs="Arial"/>
          <w:sz w:val="22"/>
          <w:szCs w:val="22"/>
          <w:lang w:val="de-DE"/>
        </w:rPr>
      </w:pP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1.     Korištenje i namjena prostora</w:t>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r>
      <w:r w:rsidRPr="00B1666C">
        <w:rPr>
          <w:rFonts w:ascii="Arial" w:eastAsia="Calibri" w:hAnsi="Arial" w:cs="Arial"/>
          <w:sz w:val="22"/>
          <w:szCs w:val="22"/>
          <w:lang w:val="de-DE"/>
        </w:rPr>
        <w:tab/>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t xml:space="preserve">       1:5000</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2.1.  Mreža društvenih i gospodarskih djelatnosti</w:t>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t xml:space="preserve">     1:10000</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3.1.  Prometna i komunalna infrastrukturna mreža – Promet</w:t>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r>
      <w:r w:rsidRPr="00B1666C">
        <w:rPr>
          <w:rFonts w:ascii="Arial" w:eastAsia="Calibri" w:hAnsi="Arial" w:cs="Arial"/>
          <w:sz w:val="22"/>
          <w:szCs w:val="22"/>
          <w:lang w:val="de-DE"/>
        </w:rPr>
        <w:tab/>
        <w:t xml:space="preserve">       1:5000</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 xml:space="preserve">3.3.  Prometna i komunalna infrastrukturna mreža – Energetski sustav           </w:t>
      </w:r>
      <w:r w:rsidRPr="00B1666C">
        <w:rPr>
          <w:rFonts w:ascii="Arial" w:eastAsia="Calibri" w:hAnsi="Arial" w:cs="Arial"/>
          <w:sz w:val="22"/>
          <w:szCs w:val="22"/>
          <w:lang w:val="de-DE"/>
        </w:rPr>
        <w:tab/>
        <w:t xml:space="preserve">     1:10000</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4.4.  Uvjeti korištenja i zaštite prostora</w:t>
      </w:r>
    </w:p>
    <w:p w:rsidR="00B1666C" w:rsidRPr="00B1666C" w:rsidRDefault="00B1666C" w:rsidP="00B1666C">
      <w:pPr>
        <w:jc w:val="both"/>
        <w:rPr>
          <w:rFonts w:ascii="Arial" w:eastAsia="Calibri" w:hAnsi="Arial" w:cs="Arial"/>
          <w:sz w:val="22"/>
          <w:szCs w:val="22"/>
          <w:lang w:val="de-DE"/>
        </w:rPr>
      </w:pPr>
      <w:r w:rsidRPr="00B1666C">
        <w:rPr>
          <w:rFonts w:ascii="Arial" w:eastAsia="Calibri" w:hAnsi="Arial" w:cs="Arial"/>
          <w:sz w:val="22"/>
          <w:szCs w:val="22"/>
          <w:lang w:val="de-DE"/>
        </w:rPr>
        <w:t xml:space="preserve"> </w:t>
      </w:r>
      <w:r w:rsidRPr="00B1666C">
        <w:rPr>
          <w:rFonts w:ascii="Arial" w:eastAsia="Calibri" w:hAnsi="Arial" w:cs="Arial"/>
          <w:sz w:val="22"/>
          <w:szCs w:val="22"/>
          <w:lang w:val="de-DE"/>
        </w:rPr>
        <w:tab/>
        <w:t xml:space="preserve">      – Područja primjene posebnih mjera uređenja i zaštite</w:t>
      </w:r>
      <w:r w:rsidRPr="00B1666C">
        <w:rPr>
          <w:rFonts w:ascii="Arial" w:eastAsia="Calibri" w:hAnsi="Arial" w:cs="Arial"/>
          <w:sz w:val="22"/>
          <w:szCs w:val="22"/>
          <w:lang w:val="de-DE"/>
        </w:rPr>
        <w:tab/>
        <w:t xml:space="preserve">     </w:t>
      </w:r>
      <w:r w:rsidRPr="00B1666C">
        <w:rPr>
          <w:rFonts w:ascii="Arial" w:eastAsia="Calibri" w:hAnsi="Arial" w:cs="Arial"/>
          <w:sz w:val="22"/>
          <w:szCs w:val="22"/>
          <w:lang w:val="de-DE"/>
        </w:rPr>
        <w:tab/>
        <w:t xml:space="preserve">                 1:10000</w:t>
      </w: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4.5.  Oblici korištenja i način gradnje – urbana pravila</w:t>
      </w:r>
      <w:r w:rsidRPr="00B1666C">
        <w:rPr>
          <w:rFonts w:ascii="Arial" w:eastAsia="Calibri" w:hAnsi="Arial" w:cs="Arial"/>
          <w:sz w:val="22"/>
          <w:szCs w:val="22"/>
        </w:rPr>
        <w:tab/>
      </w:r>
      <w:r w:rsidRPr="00B1666C">
        <w:rPr>
          <w:rFonts w:ascii="Arial" w:eastAsia="Calibri" w:hAnsi="Arial" w:cs="Arial"/>
          <w:sz w:val="22"/>
          <w:szCs w:val="22"/>
        </w:rPr>
        <w:tab/>
      </w:r>
      <w:r w:rsidRPr="00B1666C">
        <w:rPr>
          <w:rFonts w:ascii="Arial" w:eastAsia="Calibri" w:hAnsi="Arial" w:cs="Arial"/>
          <w:sz w:val="22"/>
          <w:szCs w:val="22"/>
        </w:rPr>
        <w:tab/>
        <w:t xml:space="preserve">                   1:5000</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Oznaka i predmet ovih Izmjena i dopuna prikazani su u grafičkom dijelu na kartografskom prikazu 0. “Predmet izmjena i dopuna” u mjerilu 1:10000.</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54.</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Izmjene i dopune izrađene su u pet (5) izvornika + CD (pdf, doc, dwg). Izvornici su ovjereni pečatom Gradskog vijeća i potpisani od predsjednika Gradskog vijeća.</w:t>
      </w:r>
    </w:p>
    <w:p w:rsidR="00B1666C" w:rsidRPr="00B1666C" w:rsidRDefault="00B1666C" w:rsidP="00B1666C">
      <w:pPr>
        <w:jc w:val="both"/>
        <w:rPr>
          <w:rFonts w:ascii="Arial" w:eastAsia="Calibri" w:hAnsi="Arial" w:cs="Arial"/>
          <w:sz w:val="22"/>
          <w:szCs w:val="22"/>
        </w:rPr>
      </w:pPr>
    </w:p>
    <w:p w:rsidR="00B1666C" w:rsidRPr="00B1666C" w:rsidRDefault="00B1666C" w:rsidP="00B1666C">
      <w:pPr>
        <w:jc w:val="center"/>
        <w:rPr>
          <w:rFonts w:ascii="Arial" w:eastAsia="Calibri" w:hAnsi="Arial" w:cs="Arial"/>
          <w:sz w:val="22"/>
          <w:szCs w:val="22"/>
        </w:rPr>
      </w:pPr>
      <w:r w:rsidRPr="00B1666C">
        <w:rPr>
          <w:rFonts w:ascii="Arial" w:eastAsia="Calibri" w:hAnsi="Arial" w:cs="Arial"/>
          <w:sz w:val="22"/>
          <w:szCs w:val="22"/>
        </w:rPr>
        <w:t>Članak 55.</w:t>
      </w:r>
    </w:p>
    <w:p w:rsidR="00B1666C" w:rsidRPr="00B1666C" w:rsidRDefault="00B1666C" w:rsidP="00B1666C">
      <w:pPr>
        <w:jc w:val="center"/>
        <w:rPr>
          <w:rFonts w:ascii="Arial" w:eastAsia="Calibri" w:hAnsi="Arial" w:cs="Arial"/>
          <w:sz w:val="22"/>
          <w:szCs w:val="22"/>
        </w:rPr>
      </w:pPr>
    </w:p>
    <w:p w:rsidR="00B1666C" w:rsidRPr="00B1666C" w:rsidRDefault="00B1666C" w:rsidP="00B1666C">
      <w:pPr>
        <w:jc w:val="both"/>
        <w:rPr>
          <w:rFonts w:ascii="Arial" w:eastAsia="Calibri" w:hAnsi="Arial" w:cs="Arial"/>
          <w:sz w:val="22"/>
          <w:szCs w:val="22"/>
        </w:rPr>
      </w:pPr>
      <w:r w:rsidRPr="00B1666C">
        <w:rPr>
          <w:rFonts w:ascii="Arial" w:eastAsia="Calibri" w:hAnsi="Arial" w:cs="Arial"/>
          <w:sz w:val="22"/>
          <w:szCs w:val="22"/>
        </w:rPr>
        <w:t>Ova Odluka stupa na snagu osmog dana od objave u „Službenom glasniku Grada Dubrovnika“.</w:t>
      </w:r>
    </w:p>
    <w:p w:rsidR="00B1666C" w:rsidRPr="00B1666C" w:rsidRDefault="00B1666C" w:rsidP="00B1666C">
      <w:pPr>
        <w:rPr>
          <w:rFonts w:ascii="Arial" w:hAnsi="Arial" w:cs="Arial"/>
          <w:sz w:val="22"/>
          <w:szCs w:val="22"/>
        </w:rPr>
      </w:pPr>
    </w:p>
    <w:p w:rsidR="00B1666C" w:rsidRPr="00B1666C" w:rsidRDefault="00B1666C" w:rsidP="00B1666C">
      <w:pPr>
        <w:jc w:val="center"/>
        <w:rPr>
          <w:rFonts w:ascii="Arial" w:eastAsia="Calibri" w:hAnsi="Arial" w:cs="Arial"/>
          <w:b/>
          <w:bCs/>
          <w:sz w:val="22"/>
          <w:szCs w:val="22"/>
        </w:rPr>
      </w:pPr>
      <w:r w:rsidRPr="00B1666C">
        <w:rPr>
          <w:rFonts w:ascii="Arial" w:eastAsia="Calibri" w:hAnsi="Arial" w:cs="Arial"/>
          <w:b/>
          <w:bCs/>
          <w:sz w:val="22"/>
          <w:szCs w:val="22"/>
        </w:rPr>
        <w:t>PRIJELAZNE I ZAVRŠNE ODREDBE</w:t>
      </w:r>
    </w:p>
    <w:p w:rsidR="00B1666C" w:rsidRPr="00B1666C" w:rsidRDefault="00B1666C" w:rsidP="00B1666C">
      <w:pPr>
        <w:rPr>
          <w:rFonts w:ascii="Arial" w:hAnsi="Arial" w:cs="Arial"/>
          <w:sz w:val="22"/>
          <w:szCs w:val="22"/>
        </w:rPr>
      </w:pPr>
    </w:p>
    <w:p w:rsidR="00B1666C" w:rsidRPr="00B1666C" w:rsidRDefault="00B1666C" w:rsidP="00B1666C">
      <w:pPr>
        <w:jc w:val="both"/>
        <w:rPr>
          <w:rFonts w:ascii="Arial" w:hAnsi="Arial" w:cs="Arial"/>
          <w:i/>
          <w:sz w:val="22"/>
          <w:szCs w:val="22"/>
        </w:rPr>
      </w:pPr>
      <w:r w:rsidRPr="00B1666C">
        <w:rPr>
          <w:rFonts w:ascii="Arial" w:hAnsi="Arial" w:cs="Arial"/>
          <w:i/>
          <w:sz w:val="22"/>
          <w:szCs w:val="22"/>
        </w:rPr>
        <w:t>Odluka o Izmjenama i dopunama Odluke o donošenju Generalnog urbanističkog plana Grada Dubrovnika objavljena u ''Službenom glasniku Grada Dubrovnika'', broj 19/22.</w:t>
      </w:r>
    </w:p>
    <w:p w:rsidR="00B1666C" w:rsidRPr="00B1666C" w:rsidRDefault="00B1666C" w:rsidP="00B1666C">
      <w:pPr>
        <w:rPr>
          <w:rFonts w:ascii="Arial" w:hAnsi="Arial" w:cs="Arial"/>
          <w:sz w:val="22"/>
          <w:szCs w:val="22"/>
        </w:rPr>
      </w:pPr>
    </w:p>
    <w:p w:rsidR="00B1666C" w:rsidRPr="00B1666C" w:rsidRDefault="00B1666C" w:rsidP="00B1666C">
      <w:pPr>
        <w:jc w:val="center"/>
        <w:rPr>
          <w:rFonts w:ascii="Arial" w:hAnsi="Arial" w:cs="Arial"/>
          <w:sz w:val="22"/>
          <w:szCs w:val="22"/>
        </w:rPr>
      </w:pPr>
      <w:r w:rsidRPr="00B1666C">
        <w:rPr>
          <w:rFonts w:ascii="Arial" w:hAnsi="Arial" w:cs="Arial"/>
          <w:sz w:val="22"/>
          <w:szCs w:val="22"/>
        </w:rPr>
        <w:lastRenderedPageBreak/>
        <w:t>Članak 9.</w:t>
      </w:r>
    </w:p>
    <w:p w:rsidR="00B1666C" w:rsidRPr="00B1666C" w:rsidRDefault="00B1666C" w:rsidP="00B1666C">
      <w:pPr>
        <w:rPr>
          <w:rFonts w:ascii="Arial" w:hAnsi="Arial" w:cs="Arial"/>
          <w:sz w:val="22"/>
          <w:szCs w:val="22"/>
        </w:rPr>
      </w:pPr>
    </w:p>
    <w:p w:rsidR="00B1666C" w:rsidRPr="00B1666C" w:rsidRDefault="00B1666C" w:rsidP="00B1666C">
      <w:pPr>
        <w:jc w:val="both"/>
        <w:rPr>
          <w:rFonts w:ascii="Arial" w:hAnsi="Arial" w:cs="Arial"/>
          <w:sz w:val="22"/>
          <w:szCs w:val="22"/>
        </w:rPr>
      </w:pPr>
      <w:r w:rsidRPr="00B1666C">
        <w:rPr>
          <w:rFonts w:ascii="Arial" w:hAnsi="Arial" w:cs="Arial"/>
          <w:sz w:val="22"/>
          <w:szCs w:val="22"/>
        </w:rPr>
        <w:t xml:space="preserve">Stupanjem na snagu ovog Plana, prestaju važiti i primjenjivati se kartografski prikazi: </w:t>
      </w:r>
      <w:r w:rsidRPr="00B1666C">
        <w:rPr>
          <w:rFonts w:ascii="Arial" w:hAnsi="Arial" w:cs="Arial"/>
          <w:i/>
          <w:iCs/>
          <w:sz w:val="22"/>
          <w:szCs w:val="22"/>
        </w:rPr>
        <w:t xml:space="preserve">3.1. Prometna i komunalna infrastrukturna mreža – Promet i 4.5. Oblici korištenja i način gradnje - Urbana pravila </w:t>
      </w:r>
      <w:r w:rsidRPr="00B1666C">
        <w:rPr>
          <w:rFonts w:ascii="Arial" w:hAnsi="Arial" w:cs="Arial"/>
          <w:sz w:val="22"/>
          <w:szCs w:val="22"/>
        </w:rPr>
        <w:t>Generalnog urbanističkog plana uređenja Grada Dubrovnika („Službeni glasnik Grada Dubrovnika“, broj: 10/05, 10/07, 8/12, 3/14, 9/14-pročišćeni tekst, 4/16-Odluka o obustavi, 25/18, 13/19, 08/20-pročišćeni tekst, 5/21 i 8/21 – pročišćeni tekst) u obuhvatu na koji se odnose ove izmjene i dopune.</w:t>
      </w:r>
    </w:p>
    <w:p w:rsidR="00B1666C" w:rsidRPr="00B1666C" w:rsidRDefault="00B1666C" w:rsidP="00B1666C">
      <w:pPr>
        <w:rPr>
          <w:rFonts w:ascii="Arial" w:hAnsi="Arial" w:cs="Arial"/>
          <w:sz w:val="22"/>
          <w:szCs w:val="22"/>
        </w:rPr>
      </w:pPr>
    </w:p>
    <w:p w:rsidR="00B1666C" w:rsidRPr="00B1666C" w:rsidRDefault="00B1666C" w:rsidP="00B1666C">
      <w:pPr>
        <w:jc w:val="center"/>
        <w:rPr>
          <w:rFonts w:ascii="Arial" w:hAnsi="Arial" w:cs="Arial"/>
          <w:sz w:val="22"/>
          <w:szCs w:val="22"/>
        </w:rPr>
      </w:pPr>
      <w:r w:rsidRPr="00B1666C">
        <w:rPr>
          <w:rFonts w:ascii="Arial" w:hAnsi="Arial" w:cs="Arial"/>
          <w:sz w:val="22"/>
          <w:szCs w:val="22"/>
        </w:rPr>
        <w:t>Članak 10.</w:t>
      </w:r>
    </w:p>
    <w:p w:rsidR="00B1666C" w:rsidRPr="00B1666C" w:rsidRDefault="00B1666C" w:rsidP="00B1666C">
      <w:pPr>
        <w:rPr>
          <w:rFonts w:ascii="Arial" w:hAnsi="Arial" w:cs="Arial"/>
          <w:sz w:val="22"/>
          <w:szCs w:val="22"/>
        </w:rPr>
      </w:pPr>
    </w:p>
    <w:p w:rsidR="00B1666C" w:rsidRPr="00B1666C" w:rsidRDefault="00B1666C" w:rsidP="00B1666C">
      <w:pPr>
        <w:jc w:val="both"/>
        <w:rPr>
          <w:rFonts w:ascii="Arial" w:hAnsi="Arial" w:cs="Arial"/>
          <w:sz w:val="22"/>
          <w:szCs w:val="22"/>
        </w:rPr>
      </w:pPr>
      <w:r w:rsidRPr="00B1666C">
        <w:rPr>
          <w:rFonts w:ascii="Arial" w:hAnsi="Arial" w:cs="Arial"/>
          <w:sz w:val="22"/>
          <w:szCs w:val="22"/>
        </w:rPr>
        <w:t>Ovaj Plan izrađen je u pet (5) primjeraka izvornika u analognom i elektroničkom obliku ovjerenih pečatom Gradskog vijeća Grada Dubrovnika i potpisom predsjednika Gradskog vijeća Grada Dubrovnika.</w:t>
      </w:r>
    </w:p>
    <w:p w:rsidR="00B1666C" w:rsidRPr="00B1666C" w:rsidRDefault="00B1666C" w:rsidP="00B1666C">
      <w:pPr>
        <w:rPr>
          <w:rFonts w:ascii="Arial" w:hAnsi="Arial" w:cs="Arial"/>
          <w:sz w:val="22"/>
          <w:szCs w:val="22"/>
        </w:rPr>
      </w:pPr>
    </w:p>
    <w:p w:rsidR="00B1666C" w:rsidRPr="00B1666C" w:rsidRDefault="00B1666C" w:rsidP="00B1666C">
      <w:pPr>
        <w:jc w:val="center"/>
        <w:rPr>
          <w:rFonts w:ascii="Arial" w:hAnsi="Arial" w:cs="Arial"/>
          <w:sz w:val="22"/>
          <w:szCs w:val="22"/>
        </w:rPr>
      </w:pPr>
      <w:r w:rsidRPr="00B1666C">
        <w:rPr>
          <w:rFonts w:ascii="Arial" w:hAnsi="Arial" w:cs="Arial"/>
          <w:sz w:val="22"/>
          <w:szCs w:val="22"/>
        </w:rPr>
        <w:t>Članak 11.</w:t>
      </w:r>
    </w:p>
    <w:p w:rsidR="00B1666C" w:rsidRPr="00B1666C" w:rsidRDefault="00B1666C" w:rsidP="00B1666C">
      <w:pPr>
        <w:rPr>
          <w:rFonts w:ascii="Arial" w:hAnsi="Arial" w:cs="Arial"/>
          <w:sz w:val="22"/>
          <w:szCs w:val="22"/>
        </w:rPr>
      </w:pPr>
    </w:p>
    <w:p w:rsidR="00B1666C" w:rsidRPr="00B1666C" w:rsidRDefault="00B1666C" w:rsidP="00B1666C">
      <w:pPr>
        <w:jc w:val="both"/>
        <w:rPr>
          <w:rFonts w:ascii="Arial" w:hAnsi="Arial" w:cs="Arial"/>
          <w:sz w:val="22"/>
          <w:szCs w:val="22"/>
        </w:rPr>
      </w:pPr>
      <w:r w:rsidRPr="00B1666C">
        <w:rPr>
          <w:rFonts w:ascii="Arial" w:hAnsi="Arial" w:cs="Arial"/>
          <w:sz w:val="22"/>
          <w:szCs w:val="22"/>
        </w:rPr>
        <w:t>Ova Odluka stupa na snagu osmog dana od dana objave u Službenom glasniku Grada Dubrovnika.</w:t>
      </w:r>
    </w:p>
    <w:p w:rsidR="00B1666C" w:rsidRPr="00B1666C" w:rsidRDefault="00B1666C" w:rsidP="00B1666C">
      <w:pPr>
        <w:rPr>
          <w:rFonts w:ascii="Arial" w:hAnsi="Arial" w:cs="Arial"/>
          <w:sz w:val="22"/>
          <w:szCs w:val="22"/>
        </w:rPr>
      </w:pPr>
    </w:p>
    <w:p w:rsidR="00B1666C" w:rsidRPr="00B1666C" w:rsidRDefault="00B1666C" w:rsidP="00B1666C">
      <w:pPr>
        <w:rPr>
          <w:rFonts w:ascii="Arial" w:hAnsi="Arial" w:cs="Arial"/>
          <w:bCs/>
          <w:sz w:val="22"/>
          <w:szCs w:val="22"/>
        </w:rPr>
      </w:pPr>
      <w:r w:rsidRPr="00B1666C">
        <w:rPr>
          <w:rFonts w:ascii="Arial" w:hAnsi="Arial" w:cs="Arial"/>
          <w:sz w:val="22"/>
          <w:szCs w:val="22"/>
        </w:rPr>
        <w:t xml:space="preserve">KLASA: </w:t>
      </w:r>
      <w:r w:rsidRPr="00B1666C">
        <w:rPr>
          <w:rFonts w:ascii="Arial" w:hAnsi="Arial" w:cs="Arial"/>
          <w:bCs/>
          <w:sz w:val="22"/>
          <w:szCs w:val="22"/>
        </w:rPr>
        <w:t>350-01/21-01/01</w:t>
      </w:r>
    </w:p>
    <w:p w:rsidR="00B1666C" w:rsidRPr="00B1666C" w:rsidRDefault="00B1666C" w:rsidP="00B1666C">
      <w:pPr>
        <w:rPr>
          <w:rFonts w:ascii="Arial" w:hAnsi="Arial" w:cs="Arial"/>
          <w:sz w:val="22"/>
          <w:szCs w:val="22"/>
        </w:rPr>
      </w:pPr>
      <w:r w:rsidRPr="00B1666C">
        <w:rPr>
          <w:rFonts w:ascii="Arial" w:hAnsi="Arial" w:cs="Arial"/>
          <w:sz w:val="22"/>
          <w:szCs w:val="22"/>
        </w:rPr>
        <w:t xml:space="preserve">URBROJ: </w:t>
      </w:r>
      <w:r w:rsidR="00AB0DFF">
        <w:rPr>
          <w:rFonts w:ascii="Arial" w:hAnsi="Arial" w:cs="Arial"/>
          <w:sz w:val="22"/>
          <w:szCs w:val="22"/>
        </w:rPr>
        <w:t>2117-1-09-23-</w:t>
      </w:r>
    </w:p>
    <w:p w:rsidR="00B1666C" w:rsidRPr="00B1666C" w:rsidRDefault="00B1666C" w:rsidP="00B1666C">
      <w:pPr>
        <w:rPr>
          <w:rFonts w:ascii="Arial" w:hAnsi="Arial" w:cs="Arial"/>
          <w:sz w:val="22"/>
          <w:szCs w:val="22"/>
        </w:rPr>
      </w:pPr>
      <w:r w:rsidRPr="00B1666C">
        <w:rPr>
          <w:rFonts w:ascii="Arial" w:hAnsi="Arial" w:cs="Arial"/>
          <w:sz w:val="22"/>
          <w:szCs w:val="22"/>
        </w:rPr>
        <w:t xml:space="preserve">Dubrovnik, </w:t>
      </w:r>
      <w:r w:rsidR="00AB0DFF">
        <w:rPr>
          <w:rFonts w:ascii="Arial" w:hAnsi="Arial" w:cs="Arial"/>
          <w:sz w:val="22"/>
          <w:szCs w:val="22"/>
        </w:rPr>
        <w:t>4. travnja 2023.</w:t>
      </w:r>
    </w:p>
    <w:p w:rsidR="00B1666C" w:rsidRPr="00B1666C" w:rsidRDefault="00B1666C" w:rsidP="00B1666C">
      <w:pPr>
        <w:rPr>
          <w:rFonts w:ascii="Arial" w:hAnsi="Arial" w:cs="Arial"/>
          <w:sz w:val="22"/>
          <w:szCs w:val="22"/>
        </w:rPr>
      </w:pPr>
    </w:p>
    <w:p w:rsidR="00B1666C" w:rsidRPr="00B1666C" w:rsidRDefault="00B1666C" w:rsidP="00B1666C">
      <w:pPr>
        <w:rPr>
          <w:rFonts w:ascii="Arial" w:hAnsi="Arial" w:cs="Arial"/>
          <w:sz w:val="22"/>
          <w:szCs w:val="22"/>
        </w:rPr>
      </w:pPr>
      <w:r w:rsidRPr="00B1666C">
        <w:rPr>
          <w:rFonts w:ascii="Arial" w:hAnsi="Arial" w:cs="Arial"/>
          <w:sz w:val="22"/>
          <w:szCs w:val="22"/>
        </w:rPr>
        <w:t>Predsjednik Odbora za statut i poslovnik</w:t>
      </w:r>
    </w:p>
    <w:p w:rsidR="00B1666C" w:rsidRPr="00B1666C" w:rsidRDefault="00B1666C" w:rsidP="00B1666C">
      <w:pPr>
        <w:rPr>
          <w:rFonts w:ascii="Arial" w:hAnsi="Arial" w:cs="Arial"/>
          <w:sz w:val="22"/>
          <w:szCs w:val="22"/>
        </w:rPr>
      </w:pPr>
      <w:r w:rsidRPr="00B1666C">
        <w:rPr>
          <w:rFonts w:ascii="Arial" w:hAnsi="Arial" w:cs="Arial"/>
          <w:sz w:val="22"/>
          <w:szCs w:val="22"/>
        </w:rPr>
        <w:t>Gradskog vijeća Grada Dubrovnika:</w:t>
      </w:r>
    </w:p>
    <w:p w:rsidR="00B1666C" w:rsidRPr="00B1666C" w:rsidRDefault="00B1666C" w:rsidP="00B1666C">
      <w:pPr>
        <w:rPr>
          <w:rFonts w:ascii="Arial" w:hAnsi="Arial" w:cs="Arial"/>
          <w:b/>
          <w:sz w:val="22"/>
          <w:szCs w:val="22"/>
        </w:rPr>
      </w:pPr>
      <w:r w:rsidRPr="00B1666C">
        <w:rPr>
          <w:rFonts w:ascii="Arial" w:hAnsi="Arial" w:cs="Arial"/>
          <w:b/>
          <w:sz w:val="22"/>
          <w:szCs w:val="22"/>
        </w:rPr>
        <w:t>Jasmin Deraković</w:t>
      </w:r>
      <w:r w:rsidR="00AB0DFF">
        <w:rPr>
          <w:rFonts w:ascii="Arial" w:hAnsi="Arial" w:cs="Arial"/>
          <w:b/>
          <w:sz w:val="22"/>
          <w:szCs w:val="22"/>
        </w:rPr>
        <w:t>, v. r.</w:t>
      </w:r>
    </w:p>
    <w:p w:rsidR="00B1666C" w:rsidRPr="00AB0DFF" w:rsidRDefault="00B1666C" w:rsidP="00B1666C">
      <w:pPr>
        <w:rPr>
          <w:rFonts w:ascii="Arial" w:hAnsi="Arial" w:cs="Arial"/>
          <w:sz w:val="22"/>
          <w:szCs w:val="22"/>
        </w:rPr>
      </w:pPr>
      <w:r w:rsidRPr="00B1666C">
        <w:rPr>
          <w:rFonts w:ascii="Arial" w:hAnsi="Arial" w:cs="Arial"/>
          <w:sz w:val="22"/>
          <w:szCs w:val="22"/>
        </w:rPr>
        <w:t>--------------------------------------------------------</w:t>
      </w:r>
    </w:p>
    <w:p w:rsidR="00B1666C" w:rsidRDefault="00B1666C" w:rsidP="00AB0DFF">
      <w:pPr>
        <w:pStyle w:val="BodyText"/>
        <w:ind w:left="0"/>
        <w:jc w:val="both"/>
        <w:rPr>
          <w:rFonts w:cs="Arial"/>
          <w:lang w:val="hr-HR"/>
        </w:rPr>
      </w:pPr>
    </w:p>
    <w:p w:rsidR="00AB0DFF" w:rsidRDefault="00AB0DFF" w:rsidP="00AB0DFF">
      <w:pPr>
        <w:pStyle w:val="BodyText"/>
        <w:ind w:left="0"/>
        <w:jc w:val="both"/>
        <w:rPr>
          <w:rFonts w:cs="Arial"/>
          <w:lang w:val="hr-HR"/>
        </w:rPr>
      </w:pPr>
    </w:p>
    <w:p w:rsidR="00AB0DFF" w:rsidRDefault="00AB0DFF" w:rsidP="00AB0DFF">
      <w:pPr>
        <w:pStyle w:val="BodyText"/>
        <w:ind w:left="0"/>
        <w:jc w:val="both"/>
        <w:rPr>
          <w:rFonts w:cs="Arial"/>
          <w:lang w:val="hr-HR"/>
        </w:rPr>
      </w:pPr>
    </w:p>
    <w:p w:rsidR="00AB0DFF" w:rsidRPr="00AB0DFF" w:rsidRDefault="00AB0DFF" w:rsidP="00AB0DFF">
      <w:pPr>
        <w:pStyle w:val="BodyText"/>
        <w:ind w:left="0"/>
        <w:jc w:val="both"/>
        <w:rPr>
          <w:rFonts w:cs="Arial"/>
          <w:lang w:val="hr-HR"/>
        </w:rPr>
      </w:pPr>
    </w:p>
    <w:p w:rsidR="00AB0DFF" w:rsidRPr="00AB0DFF" w:rsidRDefault="00AB0DFF" w:rsidP="00AB0DFF">
      <w:pPr>
        <w:pStyle w:val="BodyText"/>
        <w:ind w:left="0"/>
        <w:jc w:val="both"/>
        <w:rPr>
          <w:rFonts w:cs="Arial"/>
          <w:b/>
          <w:lang w:val="hr-HR"/>
        </w:rPr>
      </w:pPr>
      <w:r w:rsidRPr="00AB0DFF">
        <w:rPr>
          <w:rFonts w:cs="Arial"/>
          <w:b/>
          <w:lang w:val="hr-HR"/>
        </w:rPr>
        <w:t>54</w:t>
      </w:r>
    </w:p>
    <w:p w:rsidR="00AB0DFF" w:rsidRPr="00AB0DFF" w:rsidRDefault="00AB0DFF" w:rsidP="00AB0DFF">
      <w:pPr>
        <w:pStyle w:val="BodyText"/>
        <w:ind w:left="0"/>
        <w:jc w:val="both"/>
        <w:rPr>
          <w:rFonts w:cs="Arial"/>
          <w:lang w:val="hr-HR"/>
        </w:rPr>
      </w:pPr>
    </w:p>
    <w:p w:rsidR="00AB0DFF" w:rsidRPr="00AB0DFF" w:rsidRDefault="00AB0DFF" w:rsidP="00AB0DFF">
      <w:pPr>
        <w:pStyle w:val="BodyText"/>
        <w:ind w:left="0"/>
        <w:jc w:val="both"/>
        <w:rPr>
          <w:rFonts w:cs="Arial"/>
          <w:lang w:val="hr-HR"/>
        </w:rPr>
      </w:pPr>
    </w:p>
    <w:p w:rsidR="00AB0DFF" w:rsidRPr="00AB0DFF" w:rsidRDefault="00AB0DFF" w:rsidP="009760E2">
      <w:pPr>
        <w:jc w:val="both"/>
        <w:rPr>
          <w:rFonts w:ascii="Arial" w:eastAsia="Calibri" w:hAnsi="Arial" w:cs="Arial"/>
          <w:sz w:val="22"/>
          <w:szCs w:val="22"/>
        </w:rPr>
      </w:pPr>
      <w:r w:rsidRPr="00AB0DFF">
        <w:rPr>
          <w:rFonts w:ascii="Arial" w:eastAsia="Calibri" w:hAnsi="Arial" w:cs="Arial"/>
          <w:sz w:val="22"/>
          <w:szCs w:val="22"/>
        </w:rPr>
        <w:t>Na temelju Zaključka o davanju ovlaštenja Odboru za Statut i Poslovnik Gradskoga vijeća Grada Dubrovnika za utvrđivanje pročišćenih tekstova akata Gradskoga vijeća Grada Dubrovnika (''Službeni glasnik Grada Dubrovnika'', broj 5/97.), Odbor za Statut i Poslovnik Gradskoga vijeća Grada Dubrovnika, na sjednici održanoj</w:t>
      </w:r>
      <w:r w:rsidR="00584155">
        <w:rPr>
          <w:rFonts w:ascii="Arial" w:eastAsia="Calibri" w:hAnsi="Arial" w:cs="Arial"/>
          <w:sz w:val="22"/>
          <w:szCs w:val="22"/>
        </w:rPr>
        <w:t xml:space="preserve"> 16. i 27. ožujka 2023.</w:t>
      </w:r>
      <w:r w:rsidRPr="00AB0DFF">
        <w:rPr>
          <w:rFonts w:ascii="Arial" w:eastAsia="Calibri" w:hAnsi="Arial" w:cs="Arial"/>
          <w:sz w:val="22"/>
          <w:szCs w:val="22"/>
        </w:rPr>
        <w:t>, utvrdio je pročišćeni tekst Detaljnog plana uređenja „Športsko-rekreacijskog parka Gospino polje“ u Dubrovniku.</w:t>
      </w:r>
    </w:p>
    <w:p w:rsidR="00AB0DFF" w:rsidRPr="00AB0DFF" w:rsidRDefault="00AB0DFF" w:rsidP="009760E2">
      <w:pPr>
        <w:jc w:val="both"/>
        <w:rPr>
          <w:rFonts w:ascii="Arial" w:eastAsia="Calibri" w:hAnsi="Arial" w:cs="Arial"/>
          <w:sz w:val="22"/>
          <w:szCs w:val="22"/>
        </w:rPr>
      </w:pPr>
    </w:p>
    <w:p w:rsidR="00AB0DFF" w:rsidRPr="00AB0DFF" w:rsidRDefault="00AB0DFF" w:rsidP="009760E2">
      <w:pPr>
        <w:jc w:val="both"/>
        <w:rPr>
          <w:rFonts w:ascii="Arial" w:eastAsia="Calibri" w:hAnsi="Arial" w:cs="Arial"/>
          <w:sz w:val="22"/>
          <w:szCs w:val="22"/>
        </w:rPr>
      </w:pPr>
      <w:r w:rsidRPr="00AB0DFF">
        <w:rPr>
          <w:rFonts w:ascii="Arial" w:eastAsia="Calibri" w:hAnsi="Arial" w:cs="Arial"/>
          <w:sz w:val="22"/>
          <w:szCs w:val="22"/>
        </w:rPr>
        <w:t>Pročišćeni tekst Detaljnog plana uređenja „Športsko-rekreacijskog parka Gospino polje“ u Dubrovniku obuhvaća Odluku o donošenju Detaljnog plana uređenja „Športsko-rekreacijskog parka Gospino polje“ u Dubrovniku objavljenu u ''Službenom glasniku Grada Dubrovnika'', broj 2/08 i Odluku o izmjenama i dopunama Odluke o donošenju Detaljnog plana uređenja „Športsko-rekreacijskog parka Gospino polje“ objavljenu u “Službenom glasniku Grada Dubrovnika” broj 19/22.</w:t>
      </w:r>
    </w:p>
    <w:p w:rsidR="00AB0DFF" w:rsidRPr="00AB0DFF" w:rsidRDefault="00AB0DFF" w:rsidP="009760E2">
      <w:pPr>
        <w:jc w:val="both"/>
        <w:rPr>
          <w:rFonts w:ascii="Arial" w:eastAsia="Calibri" w:hAnsi="Arial" w:cs="Arial"/>
          <w:sz w:val="22"/>
          <w:szCs w:val="22"/>
        </w:rPr>
      </w:pPr>
    </w:p>
    <w:p w:rsidR="00AB0DFF" w:rsidRPr="00AB0DFF" w:rsidRDefault="00AB0DFF" w:rsidP="009760E2">
      <w:pPr>
        <w:jc w:val="both"/>
        <w:rPr>
          <w:rFonts w:ascii="Arial" w:eastAsia="Calibri" w:hAnsi="Arial" w:cs="Arial"/>
          <w:sz w:val="22"/>
          <w:szCs w:val="22"/>
        </w:rPr>
      </w:pPr>
      <w:r w:rsidRPr="00AB0DFF">
        <w:rPr>
          <w:rFonts w:ascii="Arial" w:eastAsia="Calibri" w:hAnsi="Arial" w:cs="Arial"/>
          <w:sz w:val="22"/>
          <w:szCs w:val="22"/>
        </w:rPr>
        <w:t>U tim aktima naznačeno je vrijeme njihova stupanja na snagu.</w:t>
      </w:r>
    </w:p>
    <w:p w:rsidR="00AB0DFF" w:rsidRPr="00AB0DFF" w:rsidRDefault="00AB0DFF" w:rsidP="009760E2">
      <w:pPr>
        <w:rPr>
          <w:rFonts w:ascii="Arial" w:hAnsi="Arial" w:cs="Arial"/>
          <w:sz w:val="22"/>
          <w:szCs w:val="22"/>
        </w:rPr>
      </w:pPr>
    </w:p>
    <w:p w:rsidR="00AB0DFF" w:rsidRPr="00AB0DFF" w:rsidRDefault="00AB0DFF" w:rsidP="009760E2">
      <w:pPr>
        <w:rPr>
          <w:rFonts w:ascii="Arial" w:hAnsi="Arial" w:cs="Arial"/>
          <w:sz w:val="22"/>
          <w:szCs w:val="22"/>
        </w:rPr>
      </w:pPr>
    </w:p>
    <w:p w:rsidR="00AB0DFF" w:rsidRPr="00AB0DFF" w:rsidRDefault="00AB0DFF" w:rsidP="009760E2">
      <w:pPr>
        <w:jc w:val="center"/>
        <w:rPr>
          <w:rFonts w:ascii="Arial" w:eastAsia="Calibri" w:hAnsi="Arial" w:cs="Arial"/>
          <w:b/>
          <w:sz w:val="22"/>
          <w:szCs w:val="22"/>
        </w:rPr>
      </w:pPr>
      <w:r w:rsidRPr="00AB0DFF">
        <w:rPr>
          <w:rFonts w:ascii="Arial" w:eastAsia="Calibri" w:hAnsi="Arial" w:cs="Arial"/>
          <w:b/>
          <w:sz w:val="22"/>
          <w:szCs w:val="22"/>
          <w:lang w:val="de-DE"/>
        </w:rPr>
        <w:t>DETALJNI</w:t>
      </w:r>
      <w:r w:rsidRPr="00AB0DFF">
        <w:rPr>
          <w:rFonts w:ascii="Arial" w:eastAsia="Calibri" w:hAnsi="Arial" w:cs="Arial"/>
          <w:b/>
          <w:sz w:val="22"/>
          <w:szCs w:val="22"/>
        </w:rPr>
        <w:t xml:space="preserve"> </w:t>
      </w:r>
      <w:r w:rsidRPr="00AB0DFF">
        <w:rPr>
          <w:rFonts w:ascii="Arial" w:eastAsia="Calibri" w:hAnsi="Arial" w:cs="Arial"/>
          <w:b/>
          <w:sz w:val="22"/>
          <w:szCs w:val="22"/>
          <w:lang w:val="de-DE"/>
        </w:rPr>
        <w:t>PLAN</w:t>
      </w:r>
      <w:r w:rsidRPr="00AB0DFF">
        <w:rPr>
          <w:rFonts w:ascii="Arial" w:eastAsia="Calibri" w:hAnsi="Arial" w:cs="Arial"/>
          <w:b/>
          <w:sz w:val="22"/>
          <w:szCs w:val="22"/>
        </w:rPr>
        <w:t xml:space="preserve"> </w:t>
      </w:r>
      <w:r w:rsidRPr="00AB0DFF">
        <w:rPr>
          <w:rFonts w:ascii="Arial" w:eastAsia="Calibri" w:hAnsi="Arial" w:cs="Arial"/>
          <w:b/>
          <w:sz w:val="22"/>
          <w:szCs w:val="22"/>
          <w:lang w:val="de-DE"/>
        </w:rPr>
        <w:t>URE</w:t>
      </w:r>
      <w:r w:rsidRPr="00AB0DFF">
        <w:rPr>
          <w:rFonts w:ascii="Arial" w:eastAsia="Calibri" w:hAnsi="Arial" w:cs="Arial"/>
          <w:b/>
          <w:sz w:val="22"/>
          <w:szCs w:val="22"/>
        </w:rPr>
        <w:t>Đ</w:t>
      </w:r>
      <w:r w:rsidRPr="00AB0DFF">
        <w:rPr>
          <w:rFonts w:ascii="Arial" w:eastAsia="Calibri" w:hAnsi="Arial" w:cs="Arial"/>
          <w:b/>
          <w:sz w:val="22"/>
          <w:szCs w:val="22"/>
          <w:lang w:val="de-DE"/>
        </w:rPr>
        <w:t>ENJA</w:t>
      </w:r>
    </w:p>
    <w:p w:rsidR="00AB0DFF" w:rsidRPr="00AB0DFF" w:rsidRDefault="00AB0DFF" w:rsidP="009760E2">
      <w:pPr>
        <w:jc w:val="center"/>
        <w:rPr>
          <w:rFonts w:ascii="Arial" w:eastAsia="Calibri" w:hAnsi="Arial" w:cs="Arial"/>
          <w:b/>
          <w:sz w:val="22"/>
          <w:szCs w:val="22"/>
        </w:rPr>
      </w:pPr>
      <w:r w:rsidRPr="00AB0DFF">
        <w:rPr>
          <w:rFonts w:ascii="Arial" w:eastAsia="Calibri" w:hAnsi="Arial" w:cs="Arial"/>
          <w:b/>
          <w:sz w:val="22"/>
          <w:szCs w:val="22"/>
        </w:rPr>
        <w:t>„Š</w:t>
      </w:r>
      <w:r w:rsidRPr="00AB0DFF">
        <w:rPr>
          <w:rFonts w:ascii="Arial" w:eastAsia="Calibri" w:hAnsi="Arial" w:cs="Arial"/>
          <w:b/>
          <w:sz w:val="22"/>
          <w:szCs w:val="22"/>
          <w:lang w:val="de-DE"/>
        </w:rPr>
        <w:t>PORTSKO</w:t>
      </w:r>
      <w:r w:rsidRPr="00AB0DFF">
        <w:rPr>
          <w:rFonts w:ascii="Arial" w:eastAsia="Calibri" w:hAnsi="Arial" w:cs="Arial"/>
          <w:b/>
          <w:sz w:val="22"/>
          <w:szCs w:val="22"/>
        </w:rPr>
        <w:t>-</w:t>
      </w:r>
      <w:r w:rsidRPr="00AB0DFF">
        <w:rPr>
          <w:rFonts w:ascii="Arial" w:eastAsia="Calibri" w:hAnsi="Arial" w:cs="Arial"/>
          <w:b/>
          <w:sz w:val="22"/>
          <w:szCs w:val="22"/>
          <w:lang w:val="de-DE"/>
        </w:rPr>
        <w:t>REKREACIJSKOG</w:t>
      </w:r>
      <w:r w:rsidRPr="00AB0DFF">
        <w:rPr>
          <w:rFonts w:ascii="Arial" w:eastAsia="Calibri" w:hAnsi="Arial" w:cs="Arial"/>
          <w:b/>
          <w:sz w:val="22"/>
          <w:szCs w:val="22"/>
        </w:rPr>
        <w:t xml:space="preserve"> </w:t>
      </w:r>
      <w:r w:rsidRPr="00AB0DFF">
        <w:rPr>
          <w:rFonts w:ascii="Arial" w:eastAsia="Calibri" w:hAnsi="Arial" w:cs="Arial"/>
          <w:b/>
          <w:sz w:val="22"/>
          <w:szCs w:val="22"/>
          <w:lang w:val="de-DE"/>
        </w:rPr>
        <w:t>PARKA</w:t>
      </w:r>
      <w:r w:rsidRPr="00AB0DFF">
        <w:rPr>
          <w:rFonts w:ascii="Arial" w:eastAsia="Calibri" w:hAnsi="Arial" w:cs="Arial"/>
          <w:b/>
          <w:sz w:val="22"/>
          <w:szCs w:val="22"/>
        </w:rPr>
        <w:t xml:space="preserve"> </w:t>
      </w:r>
      <w:r w:rsidRPr="00AB0DFF">
        <w:rPr>
          <w:rFonts w:ascii="Arial" w:eastAsia="Calibri" w:hAnsi="Arial" w:cs="Arial"/>
          <w:b/>
          <w:sz w:val="22"/>
          <w:szCs w:val="22"/>
          <w:lang w:val="de-DE"/>
        </w:rPr>
        <w:t>GOSPINO</w:t>
      </w:r>
      <w:r w:rsidRPr="00AB0DFF">
        <w:rPr>
          <w:rFonts w:ascii="Arial" w:eastAsia="Calibri" w:hAnsi="Arial" w:cs="Arial"/>
          <w:b/>
          <w:sz w:val="22"/>
          <w:szCs w:val="22"/>
        </w:rPr>
        <w:t xml:space="preserve"> </w:t>
      </w:r>
      <w:r w:rsidRPr="00AB0DFF">
        <w:rPr>
          <w:rFonts w:ascii="Arial" w:eastAsia="Calibri" w:hAnsi="Arial" w:cs="Arial"/>
          <w:b/>
          <w:sz w:val="22"/>
          <w:szCs w:val="22"/>
          <w:lang w:val="de-DE"/>
        </w:rPr>
        <w:t>POLJE</w:t>
      </w:r>
      <w:r w:rsidRPr="00AB0DFF">
        <w:rPr>
          <w:rFonts w:ascii="Arial" w:eastAsia="Calibri" w:hAnsi="Arial" w:cs="Arial"/>
          <w:b/>
          <w:sz w:val="22"/>
          <w:szCs w:val="22"/>
        </w:rPr>
        <w:t>“ U DUBROVNIKU</w:t>
      </w:r>
    </w:p>
    <w:p w:rsidR="00AB0DFF" w:rsidRPr="00AB0DFF" w:rsidRDefault="00AB0DFF" w:rsidP="009760E2">
      <w:pPr>
        <w:jc w:val="center"/>
        <w:rPr>
          <w:rFonts w:ascii="Arial" w:eastAsia="Calibri" w:hAnsi="Arial" w:cs="Arial"/>
          <w:sz w:val="22"/>
          <w:szCs w:val="22"/>
        </w:rPr>
      </w:pPr>
      <w:r w:rsidRPr="00AB0DFF">
        <w:rPr>
          <w:rFonts w:ascii="Arial" w:eastAsia="Calibri" w:hAnsi="Arial" w:cs="Arial"/>
          <w:b/>
          <w:bCs/>
          <w:sz w:val="22"/>
          <w:szCs w:val="22"/>
        </w:rPr>
        <w:t xml:space="preserve"> </w:t>
      </w:r>
      <w:r w:rsidRPr="00AB0DFF">
        <w:rPr>
          <w:rFonts w:ascii="Arial" w:eastAsia="Calibri" w:hAnsi="Arial" w:cs="Arial"/>
          <w:sz w:val="22"/>
          <w:szCs w:val="22"/>
        </w:rPr>
        <w:t>(</w:t>
      </w:r>
      <w:r w:rsidRPr="00AB0DFF">
        <w:rPr>
          <w:rFonts w:ascii="Arial" w:eastAsia="Calibri" w:hAnsi="Arial" w:cs="Arial"/>
          <w:sz w:val="22"/>
          <w:szCs w:val="22"/>
          <w:lang w:val="de-DE"/>
        </w:rPr>
        <w:t>pro</w:t>
      </w:r>
      <w:r w:rsidRPr="00AB0DFF">
        <w:rPr>
          <w:rFonts w:ascii="Arial" w:eastAsia="Calibri" w:hAnsi="Arial" w:cs="Arial"/>
          <w:sz w:val="22"/>
          <w:szCs w:val="22"/>
        </w:rPr>
        <w:t>č</w:t>
      </w:r>
      <w:r w:rsidRPr="00AB0DFF">
        <w:rPr>
          <w:rFonts w:ascii="Arial" w:eastAsia="Calibri" w:hAnsi="Arial" w:cs="Arial"/>
          <w:sz w:val="22"/>
          <w:szCs w:val="22"/>
          <w:lang w:val="de-DE"/>
        </w:rPr>
        <w:t>i</w:t>
      </w:r>
      <w:r w:rsidRPr="00AB0DFF">
        <w:rPr>
          <w:rFonts w:ascii="Arial" w:eastAsia="Calibri" w:hAnsi="Arial" w:cs="Arial"/>
          <w:sz w:val="22"/>
          <w:szCs w:val="22"/>
        </w:rPr>
        <w:t>šć</w:t>
      </w:r>
      <w:r w:rsidRPr="00AB0DFF">
        <w:rPr>
          <w:rFonts w:ascii="Arial" w:eastAsia="Calibri" w:hAnsi="Arial" w:cs="Arial"/>
          <w:sz w:val="22"/>
          <w:szCs w:val="22"/>
          <w:lang w:val="de-DE"/>
        </w:rPr>
        <w:t>eni</w:t>
      </w:r>
      <w:r w:rsidRPr="00AB0DFF">
        <w:rPr>
          <w:rFonts w:ascii="Arial" w:eastAsia="Calibri" w:hAnsi="Arial" w:cs="Arial"/>
          <w:sz w:val="22"/>
          <w:szCs w:val="22"/>
        </w:rPr>
        <w:t xml:space="preserve"> </w:t>
      </w:r>
      <w:r w:rsidRPr="00AB0DFF">
        <w:rPr>
          <w:rFonts w:ascii="Arial" w:eastAsia="Calibri" w:hAnsi="Arial" w:cs="Arial"/>
          <w:sz w:val="22"/>
          <w:szCs w:val="22"/>
          <w:lang w:val="de-DE"/>
        </w:rPr>
        <w:t>tekst</w:t>
      </w:r>
      <w:r w:rsidRPr="00AB0DFF">
        <w:rPr>
          <w:rFonts w:ascii="Arial" w:eastAsia="Calibri" w:hAnsi="Arial" w:cs="Arial"/>
          <w:sz w:val="22"/>
          <w:szCs w:val="22"/>
        </w:rPr>
        <w:t>)</w:t>
      </w:r>
    </w:p>
    <w:p w:rsidR="00AB0DFF" w:rsidRPr="00AB0DFF" w:rsidRDefault="00AB0DFF" w:rsidP="009760E2">
      <w:pPr>
        <w:jc w:val="center"/>
        <w:rPr>
          <w:rFonts w:ascii="Arial" w:eastAsia="Calibri" w:hAnsi="Arial" w:cs="Arial"/>
          <w:b/>
          <w:bCs/>
          <w:sz w:val="22"/>
          <w:szCs w:val="22"/>
        </w:rPr>
      </w:pPr>
    </w:p>
    <w:p w:rsidR="00AB0DFF" w:rsidRPr="00AB0DFF" w:rsidRDefault="00AB0DFF" w:rsidP="009760E2">
      <w:pPr>
        <w:jc w:val="center"/>
        <w:rPr>
          <w:rFonts w:ascii="Arial" w:eastAsia="Calibri" w:hAnsi="Arial" w:cs="Arial"/>
          <w:b/>
          <w:bCs/>
          <w:sz w:val="22"/>
          <w:szCs w:val="22"/>
        </w:rPr>
      </w:pPr>
    </w:p>
    <w:p w:rsidR="00AB0DFF" w:rsidRPr="00AB0DFF" w:rsidRDefault="00AB0DFF" w:rsidP="009760E2">
      <w:pPr>
        <w:jc w:val="both"/>
        <w:rPr>
          <w:rFonts w:ascii="Arial" w:eastAsia="Calibri" w:hAnsi="Arial" w:cs="Arial"/>
          <w:b/>
          <w:sz w:val="22"/>
          <w:szCs w:val="22"/>
        </w:rPr>
      </w:pPr>
      <w:r w:rsidRPr="00AB0DFF">
        <w:rPr>
          <w:rFonts w:ascii="Arial" w:eastAsia="Calibri" w:hAnsi="Arial" w:cs="Arial"/>
          <w:b/>
          <w:sz w:val="22"/>
          <w:szCs w:val="22"/>
          <w:lang w:val="de-DE"/>
        </w:rPr>
        <w:t>I</w:t>
      </w:r>
      <w:r w:rsidRPr="00AB0DFF">
        <w:rPr>
          <w:rFonts w:ascii="Arial" w:eastAsia="Calibri" w:hAnsi="Arial" w:cs="Arial"/>
          <w:b/>
          <w:sz w:val="22"/>
          <w:szCs w:val="22"/>
        </w:rPr>
        <w:t xml:space="preserve">. </w:t>
      </w:r>
      <w:r w:rsidRPr="00AB0DFF">
        <w:rPr>
          <w:rFonts w:ascii="Arial" w:eastAsia="Calibri" w:hAnsi="Arial" w:cs="Arial"/>
          <w:b/>
          <w:sz w:val="22"/>
          <w:szCs w:val="22"/>
          <w:lang w:val="de-DE"/>
        </w:rPr>
        <w:t>OP</w:t>
      </w:r>
      <w:r w:rsidRPr="00AB0DFF">
        <w:rPr>
          <w:rFonts w:ascii="Arial" w:eastAsia="Calibri" w:hAnsi="Arial" w:cs="Arial"/>
          <w:b/>
          <w:sz w:val="22"/>
          <w:szCs w:val="22"/>
        </w:rPr>
        <w:t>Ć</w:t>
      </w:r>
      <w:r w:rsidRPr="00AB0DFF">
        <w:rPr>
          <w:rFonts w:ascii="Arial" w:eastAsia="Calibri" w:hAnsi="Arial" w:cs="Arial"/>
          <w:b/>
          <w:sz w:val="22"/>
          <w:szCs w:val="22"/>
          <w:lang w:val="de-DE"/>
        </w:rPr>
        <w:t>E</w:t>
      </w:r>
      <w:r w:rsidRPr="00AB0DFF">
        <w:rPr>
          <w:rFonts w:ascii="Arial" w:eastAsia="Calibri" w:hAnsi="Arial" w:cs="Arial"/>
          <w:b/>
          <w:sz w:val="22"/>
          <w:szCs w:val="22"/>
        </w:rPr>
        <w:t xml:space="preserve"> </w:t>
      </w:r>
      <w:r w:rsidRPr="00AB0DFF">
        <w:rPr>
          <w:rFonts w:ascii="Arial" w:eastAsia="Calibri" w:hAnsi="Arial" w:cs="Arial"/>
          <w:b/>
          <w:sz w:val="22"/>
          <w:szCs w:val="22"/>
          <w:lang w:val="de-DE"/>
        </w:rPr>
        <w:t>ODREDBE</w:t>
      </w:r>
    </w:p>
    <w:p w:rsidR="00AB0DFF" w:rsidRPr="00AB0DFF" w:rsidRDefault="00AB0DFF" w:rsidP="009760E2">
      <w:pPr>
        <w:jc w:val="both"/>
        <w:rPr>
          <w:rFonts w:ascii="Arial" w:eastAsia="Calibri" w:hAnsi="Arial" w:cs="Arial"/>
          <w:b/>
          <w:sz w:val="22"/>
          <w:szCs w:val="22"/>
        </w:rPr>
      </w:pPr>
    </w:p>
    <w:p w:rsidR="00AB0DFF" w:rsidRPr="00AB0DFF" w:rsidRDefault="00AB0DFF" w:rsidP="009760E2">
      <w:pPr>
        <w:jc w:val="center"/>
        <w:rPr>
          <w:rFonts w:ascii="Arial" w:eastAsia="Calibri" w:hAnsi="Arial" w:cs="Arial"/>
          <w:bCs/>
          <w:sz w:val="22"/>
          <w:szCs w:val="22"/>
        </w:rPr>
      </w:pPr>
      <w:r w:rsidRPr="00AB0DFF">
        <w:rPr>
          <w:rFonts w:ascii="Arial" w:eastAsia="Calibri" w:hAnsi="Arial" w:cs="Arial"/>
          <w:bCs/>
          <w:sz w:val="22"/>
          <w:szCs w:val="22"/>
        </w:rPr>
        <w:t>Č</w:t>
      </w:r>
      <w:r w:rsidRPr="00AB0DFF">
        <w:rPr>
          <w:rFonts w:ascii="Arial" w:eastAsia="Calibri" w:hAnsi="Arial" w:cs="Arial"/>
          <w:bCs/>
          <w:sz w:val="22"/>
          <w:szCs w:val="22"/>
          <w:lang w:val="de-DE"/>
        </w:rPr>
        <w:t>lanak</w:t>
      </w:r>
      <w:r w:rsidRPr="00AB0DFF">
        <w:rPr>
          <w:rFonts w:ascii="Arial" w:eastAsia="Calibri" w:hAnsi="Arial" w:cs="Arial"/>
          <w:bCs/>
          <w:sz w:val="22"/>
          <w:szCs w:val="22"/>
        </w:rPr>
        <w:t xml:space="preserve"> 1.</w:t>
      </w:r>
    </w:p>
    <w:p w:rsidR="00AB0DFF" w:rsidRPr="00AB0DFF" w:rsidRDefault="00AB0DFF" w:rsidP="009760E2">
      <w:pPr>
        <w:jc w:val="center"/>
        <w:rPr>
          <w:rFonts w:ascii="Arial" w:eastAsia="Calibri" w:hAnsi="Arial" w:cs="Arial"/>
          <w:bCs/>
          <w:sz w:val="22"/>
          <w:szCs w:val="22"/>
        </w:rPr>
      </w:pPr>
    </w:p>
    <w:p w:rsidR="00AB0DFF" w:rsidRPr="00AB0DFF" w:rsidRDefault="00AB0DFF" w:rsidP="009760E2">
      <w:pPr>
        <w:jc w:val="both"/>
        <w:rPr>
          <w:rFonts w:ascii="Arial" w:eastAsia="Calibri" w:hAnsi="Arial" w:cs="Arial"/>
          <w:sz w:val="22"/>
          <w:szCs w:val="22"/>
        </w:rPr>
      </w:pPr>
      <w:r w:rsidRPr="00AB0DFF">
        <w:rPr>
          <w:rFonts w:ascii="Arial" w:eastAsia="Calibri" w:hAnsi="Arial" w:cs="Arial"/>
          <w:sz w:val="22"/>
          <w:szCs w:val="22"/>
          <w:lang w:val="de-DE"/>
        </w:rPr>
        <w:t>Donosi</w:t>
      </w:r>
      <w:r w:rsidRPr="00AB0DFF">
        <w:rPr>
          <w:rFonts w:ascii="Arial" w:eastAsia="Calibri" w:hAnsi="Arial" w:cs="Arial"/>
          <w:sz w:val="22"/>
          <w:szCs w:val="22"/>
        </w:rPr>
        <w:t xml:space="preserve"> </w:t>
      </w:r>
      <w:r w:rsidRPr="00AB0DFF">
        <w:rPr>
          <w:rFonts w:ascii="Arial" w:eastAsia="Calibri" w:hAnsi="Arial" w:cs="Arial"/>
          <w:sz w:val="22"/>
          <w:szCs w:val="22"/>
          <w:lang w:val="de-DE"/>
        </w:rPr>
        <w:t>se</w:t>
      </w:r>
      <w:r w:rsidRPr="00AB0DFF">
        <w:rPr>
          <w:rFonts w:ascii="Arial" w:eastAsia="Calibri" w:hAnsi="Arial" w:cs="Arial"/>
          <w:sz w:val="22"/>
          <w:szCs w:val="22"/>
        </w:rPr>
        <w:t xml:space="preserve"> Detaljni plan uređenja „Športsko-rekreacijskog parka Gospino polje“ u Dubrovniku </w:t>
      </w:r>
      <w:r w:rsidRPr="00AB0DFF">
        <w:rPr>
          <w:rFonts w:ascii="Arial" w:eastAsia="Calibri" w:hAnsi="Arial" w:cs="Arial"/>
          <w:sz w:val="22"/>
          <w:szCs w:val="22"/>
          <w:lang w:val="de-DE"/>
        </w:rPr>
        <w:t>objavljen</w:t>
      </w:r>
      <w:r w:rsidRPr="00AB0DFF">
        <w:rPr>
          <w:rFonts w:ascii="Arial" w:eastAsia="Calibri" w:hAnsi="Arial" w:cs="Arial"/>
          <w:sz w:val="22"/>
          <w:szCs w:val="22"/>
        </w:rPr>
        <w:t xml:space="preserve"> </w:t>
      </w:r>
      <w:r w:rsidRPr="00AB0DFF">
        <w:rPr>
          <w:rFonts w:ascii="Arial" w:eastAsia="Calibri" w:hAnsi="Arial" w:cs="Arial"/>
          <w:sz w:val="22"/>
          <w:szCs w:val="22"/>
          <w:lang w:val="de-DE"/>
        </w:rPr>
        <w:t>u</w:t>
      </w:r>
      <w:r w:rsidRPr="00AB0DFF">
        <w:rPr>
          <w:rFonts w:ascii="Arial" w:eastAsia="Calibri" w:hAnsi="Arial" w:cs="Arial"/>
          <w:sz w:val="22"/>
          <w:szCs w:val="22"/>
        </w:rPr>
        <w:t xml:space="preserve"> ''</w:t>
      </w:r>
      <w:r w:rsidRPr="00AB0DFF">
        <w:rPr>
          <w:rFonts w:ascii="Arial" w:eastAsia="Calibri" w:hAnsi="Arial" w:cs="Arial"/>
          <w:sz w:val="22"/>
          <w:szCs w:val="22"/>
          <w:lang w:val="de-DE"/>
        </w:rPr>
        <w:t>Slu</w:t>
      </w:r>
      <w:r w:rsidRPr="00AB0DFF">
        <w:rPr>
          <w:rFonts w:ascii="Arial" w:eastAsia="Calibri" w:hAnsi="Arial" w:cs="Arial"/>
          <w:sz w:val="22"/>
          <w:szCs w:val="22"/>
        </w:rPr>
        <w:t>ž</w:t>
      </w:r>
      <w:r w:rsidRPr="00AB0DFF">
        <w:rPr>
          <w:rFonts w:ascii="Arial" w:eastAsia="Calibri" w:hAnsi="Arial" w:cs="Arial"/>
          <w:sz w:val="22"/>
          <w:szCs w:val="22"/>
          <w:lang w:val="de-DE"/>
        </w:rPr>
        <w:t>benom</w:t>
      </w:r>
      <w:r w:rsidRPr="00AB0DFF">
        <w:rPr>
          <w:rFonts w:ascii="Arial" w:eastAsia="Calibri" w:hAnsi="Arial" w:cs="Arial"/>
          <w:sz w:val="22"/>
          <w:szCs w:val="22"/>
        </w:rPr>
        <w:t xml:space="preserve"> </w:t>
      </w:r>
      <w:r w:rsidRPr="00AB0DFF">
        <w:rPr>
          <w:rFonts w:ascii="Arial" w:eastAsia="Calibri" w:hAnsi="Arial" w:cs="Arial"/>
          <w:sz w:val="22"/>
          <w:szCs w:val="22"/>
          <w:lang w:val="de-DE"/>
        </w:rPr>
        <w:t>glasniku</w:t>
      </w:r>
      <w:r w:rsidRPr="00AB0DFF">
        <w:rPr>
          <w:rFonts w:ascii="Arial" w:eastAsia="Calibri" w:hAnsi="Arial" w:cs="Arial"/>
          <w:sz w:val="22"/>
          <w:szCs w:val="22"/>
        </w:rPr>
        <w:t xml:space="preserve"> </w:t>
      </w:r>
      <w:r w:rsidRPr="00AB0DFF">
        <w:rPr>
          <w:rFonts w:ascii="Arial" w:eastAsia="Calibri" w:hAnsi="Arial" w:cs="Arial"/>
          <w:sz w:val="22"/>
          <w:szCs w:val="22"/>
          <w:lang w:val="de-DE"/>
        </w:rPr>
        <w:t>Grada</w:t>
      </w:r>
      <w:r w:rsidRPr="00AB0DFF">
        <w:rPr>
          <w:rFonts w:ascii="Arial" w:eastAsia="Calibri" w:hAnsi="Arial" w:cs="Arial"/>
          <w:sz w:val="22"/>
          <w:szCs w:val="22"/>
        </w:rPr>
        <w:t xml:space="preserve"> </w:t>
      </w:r>
      <w:r w:rsidRPr="00AB0DFF">
        <w:rPr>
          <w:rFonts w:ascii="Arial" w:eastAsia="Calibri" w:hAnsi="Arial" w:cs="Arial"/>
          <w:sz w:val="22"/>
          <w:szCs w:val="22"/>
          <w:lang w:val="de-DE"/>
        </w:rPr>
        <w:t>Dubrovnika</w:t>
      </w:r>
      <w:r w:rsidRPr="00AB0DFF">
        <w:rPr>
          <w:rFonts w:ascii="Arial" w:eastAsia="Calibri" w:hAnsi="Arial" w:cs="Arial"/>
          <w:sz w:val="22"/>
          <w:szCs w:val="22"/>
        </w:rPr>
        <w:t xml:space="preserve">'', </w:t>
      </w:r>
      <w:r w:rsidRPr="00AB0DFF">
        <w:rPr>
          <w:rFonts w:ascii="Arial" w:eastAsia="Calibri" w:hAnsi="Arial" w:cs="Arial"/>
          <w:sz w:val="22"/>
          <w:szCs w:val="22"/>
          <w:lang w:val="de-DE"/>
        </w:rPr>
        <w:t>broj</w:t>
      </w:r>
      <w:r w:rsidRPr="00AB0DFF">
        <w:rPr>
          <w:rFonts w:ascii="Arial" w:eastAsia="Calibri" w:hAnsi="Arial" w:cs="Arial"/>
          <w:sz w:val="22"/>
          <w:szCs w:val="22"/>
        </w:rPr>
        <w:t xml:space="preserve"> 2/08 </w:t>
      </w:r>
      <w:r w:rsidRPr="00AB0DFF">
        <w:rPr>
          <w:rFonts w:ascii="Arial" w:eastAsia="Calibri" w:hAnsi="Arial" w:cs="Arial"/>
          <w:sz w:val="22"/>
          <w:szCs w:val="22"/>
          <w:lang w:val="de-DE"/>
        </w:rPr>
        <w:t>i</w:t>
      </w:r>
      <w:r w:rsidRPr="00AB0DFF">
        <w:rPr>
          <w:rFonts w:ascii="Arial" w:eastAsia="Calibri" w:hAnsi="Arial" w:cs="Arial"/>
          <w:sz w:val="22"/>
          <w:szCs w:val="22"/>
        </w:rPr>
        <w:t xml:space="preserve"> 19/22 (</w:t>
      </w:r>
      <w:r w:rsidRPr="00AB0DFF">
        <w:rPr>
          <w:rFonts w:ascii="Arial" w:eastAsia="Calibri" w:hAnsi="Arial" w:cs="Arial"/>
          <w:sz w:val="22"/>
          <w:szCs w:val="22"/>
          <w:lang w:val="de-DE"/>
        </w:rPr>
        <w:t>u</w:t>
      </w:r>
      <w:r w:rsidRPr="00AB0DFF">
        <w:rPr>
          <w:rFonts w:ascii="Arial" w:eastAsia="Calibri" w:hAnsi="Arial" w:cs="Arial"/>
          <w:sz w:val="22"/>
          <w:szCs w:val="22"/>
        </w:rPr>
        <w:t xml:space="preserve"> </w:t>
      </w:r>
      <w:r w:rsidRPr="00AB0DFF">
        <w:rPr>
          <w:rFonts w:ascii="Arial" w:eastAsia="Calibri" w:hAnsi="Arial" w:cs="Arial"/>
          <w:sz w:val="22"/>
          <w:szCs w:val="22"/>
          <w:lang w:val="de-DE"/>
        </w:rPr>
        <w:t>daljnjem</w:t>
      </w:r>
      <w:r w:rsidRPr="00AB0DFF">
        <w:rPr>
          <w:rFonts w:ascii="Arial" w:eastAsia="Calibri" w:hAnsi="Arial" w:cs="Arial"/>
          <w:sz w:val="22"/>
          <w:szCs w:val="22"/>
        </w:rPr>
        <w:t xml:space="preserve"> </w:t>
      </w:r>
      <w:r w:rsidRPr="00AB0DFF">
        <w:rPr>
          <w:rFonts w:ascii="Arial" w:eastAsia="Calibri" w:hAnsi="Arial" w:cs="Arial"/>
          <w:sz w:val="22"/>
          <w:szCs w:val="22"/>
          <w:lang w:val="de-DE"/>
        </w:rPr>
        <w:t>tekstu</w:t>
      </w:r>
      <w:r w:rsidRPr="00AB0DFF">
        <w:rPr>
          <w:rFonts w:ascii="Arial" w:eastAsia="Calibri" w:hAnsi="Arial" w:cs="Arial"/>
          <w:sz w:val="22"/>
          <w:szCs w:val="22"/>
        </w:rPr>
        <w:t xml:space="preserve">: </w:t>
      </w:r>
      <w:r w:rsidRPr="00AB0DFF">
        <w:rPr>
          <w:rFonts w:ascii="Arial" w:eastAsia="Calibri" w:hAnsi="Arial" w:cs="Arial"/>
          <w:sz w:val="22"/>
          <w:szCs w:val="22"/>
          <w:lang w:val="de-DE"/>
        </w:rPr>
        <w:t>Plan</w:t>
      </w:r>
      <w:r w:rsidRPr="00AB0DFF">
        <w:rPr>
          <w:rFonts w:ascii="Arial" w:eastAsia="Calibri" w:hAnsi="Arial" w:cs="Arial"/>
          <w:sz w:val="22"/>
          <w:szCs w:val="22"/>
        </w:rPr>
        <w:t xml:space="preserve">) </w:t>
      </w:r>
      <w:r w:rsidRPr="00AB0DFF">
        <w:rPr>
          <w:rFonts w:ascii="Arial" w:eastAsia="Calibri" w:hAnsi="Arial" w:cs="Arial"/>
          <w:sz w:val="22"/>
          <w:szCs w:val="22"/>
          <w:lang w:val="de-DE"/>
        </w:rPr>
        <w:t>kojeg</w:t>
      </w:r>
      <w:r w:rsidRPr="00AB0DFF">
        <w:rPr>
          <w:rFonts w:ascii="Arial" w:eastAsia="Calibri" w:hAnsi="Arial" w:cs="Arial"/>
          <w:sz w:val="22"/>
          <w:szCs w:val="22"/>
        </w:rPr>
        <w:t xml:space="preserve"> </w:t>
      </w:r>
      <w:r w:rsidRPr="00AB0DFF">
        <w:rPr>
          <w:rFonts w:ascii="Arial" w:eastAsia="Calibri" w:hAnsi="Arial" w:cs="Arial"/>
          <w:sz w:val="22"/>
          <w:szCs w:val="22"/>
          <w:lang w:val="de-DE"/>
        </w:rPr>
        <w:t>su</w:t>
      </w:r>
      <w:r w:rsidRPr="00AB0DFF">
        <w:rPr>
          <w:rFonts w:ascii="Arial" w:eastAsia="Calibri" w:hAnsi="Arial" w:cs="Arial"/>
          <w:sz w:val="22"/>
          <w:szCs w:val="22"/>
        </w:rPr>
        <w:t xml:space="preserve"> </w:t>
      </w:r>
      <w:r w:rsidRPr="00AB0DFF">
        <w:rPr>
          <w:rFonts w:ascii="Arial" w:eastAsia="Calibri" w:hAnsi="Arial" w:cs="Arial"/>
          <w:sz w:val="22"/>
          <w:szCs w:val="22"/>
          <w:lang w:val="de-DE"/>
        </w:rPr>
        <w:t>izradili</w:t>
      </w:r>
      <w:r w:rsidRPr="00AB0DFF">
        <w:rPr>
          <w:rFonts w:ascii="Arial" w:eastAsia="Calibri" w:hAnsi="Arial" w:cs="Arial"/>
          <w:sz w:val="22"/>
          <w:szCs w:val="22"/>
        </w:rPr>
        <w:t xml:space="preserve"> </w:t>
      </w:r>
      <w:r w:rsidRPr="00AB0DFF">
        <w:rPr>
          <w:rFonts w:ascii="Arial" w:eastAsia="Calibri" w:hAnsi="Arial" w:cs="Arial"/>
          <w:sz w:val="22"/>
          <w:szCs w:val="22"/>
          <w:lang w:val="de-DE"/>
        </w:rPr>
        <w:t>Arhitektonski</w:t>
      </w:r>
      <w:r w:rsidRPr="00AB0DFF">
        <w:rPr>
          <w:rFonts w:ascii="Arial" w:eastAsia="Calibri" w:hAnsi="Arial" w:cs="Arial"/>
          <w:sz w:val="22"/>
          <w:szCs w:val="22"/>
        </w:rPr>
        <w:t xml:space="preserve"> </w:t>
      </w:r>
      <w:r w:rsidRPr="00AB0DFF">
        <w:rPr>
          <w:rFonts w:ascii="Arial" w:eastAsia="Calibri" w:hAnsi="Arial" w:cs="Arial"/>
          <w:sz w:val="22"/>
          <w:szCs w:val="22"/>
          <w:lang w:val="de-DE"/>
        </w:rPr>
        <w:t>fakultet</w:t>
      </w:r>
      <w:r w:rsidRPr="00AB0DFF">
        <w:rPr>
          <w:rFonts w:ascii="Arial" w:eastAsia="Calibri" w:hAnsi="Arial" w:cs="Arial"/>
          <w:sz w:val="22"/>
          <w:szCs w:val="22"/>
        </w:rPr>
        <w:t xml:space="preserve"> – </w:t>
      </w:r>
      <w:r w:rsidRPr="00AB0DFF">
        <w:rPr>
          <w:rFonts w:ascii="Arial" w:eastAsia="Calibri" w:hAnsi="Arial" w:cs="Arial"/>
          <w:sz w:val="22"/>
          <w:szCs w:val="22"/>
          <w:lang w:val="de-DE"/>
        </w:rPr>
        <w:t>Zavod</w:t>
      </w:r>
      <w:r w:rsidRPr="00AB0DFF">
        <w:rPr>
          <w:rFonts w:ascii="Arial" w:eastAsia="Calibri" w:hAnsi="Arial" w:cs="Arial"/>
          <w:sz w:val="22"/>
          <w:szCs w:val="22"/>
        </w:rPr>
        <w:t xml:space="preserve"> </w:t>
      </w:r>
      <w:r w:rsidRPr="00AB0DFF">
        <w:rPr>
          <w:rFonts w:ascii="Arial" w:eastAsia="Calibri" w:hAnsi="Arial" w:cs="Arial"/>
          <w:sz w:val="22"/>
          <w:szCs w:val="22"/>
          <w:lang w:val="de-DE"/>
        </w:rPr>
        <w:t>za</w:t>
      </w:r>
      <w:r w:rsidRPr="00AB0DFF">
        <w:rPr>
          <w:rFonts w:ascii="Arial" w:eastAsia="Calibri" w:hAnsi="Arial" w:cs="Arial"/>
          <w:sz w:val="22"/>
          <w:szCs w:val="22"/>
        </w:rPr>
        <w:t xml:space="preserve"> </w:t>
      </w:r>
      <w:r w:rsidRPr="00AB0DFF">
        <w:rPr>
          <w:rFonts w:ascii="Arial" w:eastAsia="Calibri" w:hAnsi="Arial" w:cs="Arial"/>
          <w:sz w:val="22"/>
          <w:szCs w:val="22"/>
          <w:lang w:val="de-DE"/>
        </w:rPr>
        <w:t>arhitekturu</w:t>
      </w:r>
      <w:r w:rsidRPr="00AB0DFF">
        <w:rPr>
          <w:rFonts w:ascii="Arial" w:eastAsia="Calibri" w:hAnsi="Arial" w:cs="Arial"/>
          <w:sz w:val="22"/>
          <w:szCs w:val="22"/>
        </w:rPr>
        <w:t xml:space="preserve"> </w:t>
      </w:r>
      <w:r w:rsidRPr="00AB0DFF">
        <w:rPr>
          <w:rFonts w:ascii="Arial" w:eastAsia="Calibri" w:hAnsi="Arial" w:cs="Arial"/>
          <w:sz w:val="22"/>
          <w:szCs w:val="22"/>
          <w:lang w:val="de-DE"/>
        </w:rPr>
        <w:t>iz</w:t>
      </w:r>
      <w:r w:rsidRPr="00AB0DFF">
        <w:rPr>
          <w:rFonts w:ascii="Arial" w:eastAsia="Calibri" w:hAnsi="Arial" w:cs="Arial"/>
          <w:sz w:val="22"/>
          <w:szCs w:val="22"/>
        </w:rPr>
        <w:t xml:space="preserve"> </w:t>
      </w:r>
      <w:r w:rsidRPr="00AB0DFF">
        <w:rPr>
          <w:rFonts w:ascii="Arial" w:eastAsia="Calibri" w:hAnsi="Arial" w:cs="Arial"/>
          <w:sz w:val="22"/>
          <w:szCs w:val="22"/>
          <w:lang w:val="de-DE"/>
        </w:rPr>
        <w:t>Zagreba</w:t>
      </w:r>
      <w:r w:rsidRPr="00AB0DFF">
        <w:rPr>
          <w:rFonts w:ascii="Arial" w:eastAsia="Calibri" w:hAnsi="Arial" w:cs="Arial"/>
          <w:sz w:val="22"/>
          <w:szCs w:val="22"/>
        </w:rPr>
        <w:t xml:space="preserve"> </w:t>
      </w:r>
      <w:r w:rsidRPr="00AB0DFF">
        <w:rPr>
          <w:rFonts w:ascii="Arial" w:eastAsia="Calibri" w:hAnsi="Arial" w:cs="Arial"/>
          <w:sz w:val="22"/>
          <w:szCs w:val="22"/>
          <w:lang w:val="de-DE"/>
        </w:rPr>
        <w:t>i</w:t>
      </w:r>
      <w:r w:rsidRPr="00AB0DFF">
        <w:rPr>
          <w:rFonts w:ascii="Arial" w:eastAsia="Calibri" w:hAnsi="Arial" w:cs="Arial"/>
          <w:sz w:val="22"/>
          <w:szCs w:val="22"/>
        </w:rPr>
        <w:t xml:space="preserve"> </w:t>
      </w:r>
      <w:r w:rsidRPr="00AB0DFF">
        <w:rPr>
          <w:rFonts w:ascii="Arial" w:eastAsia="Calibri" w:hAnsi="Arial" w:cs="Arial"/>
          <w:sz w:val="22"/>
          <w:szCs w:val="22"/>
          <w:lang w:val="de-DE"/>
        </w:rPr>
        <w:t>tvrtka</w:t>
      </w:r>
      <w:r w:rsidRPr="00AB0DFF">
        <w:rPr>
          <w:rFonts w:ascii="Arial" w:eastAsia="Calibri" w:hAnsi="Arial" w:cs="Arial"/>
          <w:sz w:val="22"/>
          <w:szCs w:val="22"/>
        </w:rPr>
        <w:t xml:space="preserve"> </w:t>
      </w:r>
      <w:r w:rsidRPr="00AB0DFF">
        <w:rPr>
          <w:rFonts w:ascii="Arial" w:eastAsia="Calibri" w:hAnsi="Arial" w:cs="Arial"/>
          <w:sz w:val="22"/>
          <w:szCs w:val="22"/>
          <w:lang w:val="de-DE"/>
        </w:rPr>
        <w:t>Akteracija</w:t>
      </w:r>
      <w:r w:rsidRPr="00AB0DFF">
        <w:rPr>
          <w:rFonts w:ascii="Arial" w:eastAsia="Calibri" w:hAnsi="Arial" w:cs="Arial"/>
          <w:sz w:val="22"/>
          <w:szCs w:val="22"/>
        </w:rPr>
        <w:t xml:space="preserve"> </w:t>
      </w:r>
      <w:r w:rsidRPr="00AB0DFF">
        <w:rPr>
          <w:rFonts w:ascii="Arial" w:eastAsia="Calibri" w:hAnsi="Arial" w:cs="Arial"/>
          <w:sz w:val="22"/>
          <w:szCs w:val="22"/>
          <w:lang w:val="de-DE"/>
        </w:rPr>
        <w:t>d</w:t>
      </w:r>
      <w:r w:rsidRPr="00AB0DFF">
        <w:rPr>
          <w:rFonts w:ascii="Arial" w:eastAsia="Calibri" w:hAnsi="Arial" w:cs="Arial"/>
          <w:sz w:val="22"/>
          <w:szCs w:val="22"/>
        </w:rPr>
        <w:t>.</w:t>
      </w:r>
      <w:r w:rsidRPr="00AB0DFF">
        <w:rPr>
          <w:rFonts w:ascii="Arial" w:eastAsia="Calibri" w:hAnsi="Arial" w:cs="Arial"/>
          <w:sz w:val="22"/>
          <w:szCs w:val="22"/>
          <w:lang w:val="de-DE"/>
        </w:rPr>
        <w:t>o</w:t>
      </w:r>
      <w:r w:rsidRPr="00AB0DFF">
        <w:rPr>
          <w:rFonts w:ascii="Arial" w:eastAsia="Calibri" w:hAnsi="Arial" w:cs="Arial"/>
          <w:sz w:val="22"/>
          <w:szCs w:val="22"/>
        </w:rPr>
        <w:t>.</w:t>
      </w:r>
      <w:r w:rsidRPr="00AB0DFF">
        <w:rPr>
          <w:rFonts w:ascii="Arial" w:eastAsia="Calibri" w:hAnsi="Arial" w:cs="Arial"/>
          <w:sz w:val="22"/>
          <w:szCs w:val="22"/>
          <w:lang w:val="de-DE"/>
        </w:rPr>
        <w:t>o</w:t>
      </w:r>
      <w:r w:rsidRPr="00AB0DFF">
        <w:rPr>
          <w:rFonts w:ascii="Arial" w:eastAsia="Calibri" w:hAnsi="Arial" w:cs="Arial"/>
          <w:sz w:val="22"/>
          <w:szCs w:val="22"/>
        </w:rPr>
        <w:t xml:space="preserve">. </w:t>
      </w:r>
      <w:r w:rsidRPr="00AB0DFF">
        <w:rPr>
          <w:rFonts w:ascii="Arial" w:eastAsia="Calibri" w:hAnsi="Arial" w:cs="Arial"/>
          <w:sz w:val="22"/>
          <w:szCs w:val="22"/>
          <w:lang w:val="de-DE"/>
        </w:rPr>
        <w:t>iz</w:t>
      </w:r>
      <w:r w:rsidRPr="00AB0DFF">
        <w:rPr>
          <w:rFonts w:ascii="Arial" w:eastAsia="Calibri" w:hAnsi="Arial" w:cs="Arial"/>
          <w:sz w:val="22"/>
          <w:szCs w:val="22"/>
        </w:rPr>
        <w:t xml:space="preserve"> </w:t>
      </w:r>
      <w:r w:rsidRPr="00AB0DFF">
        <w:rPr>
          <w:rFonts w:ascii="Arial" w:eastAsia="Calibri" w:hAnsi="Arial" w:cs="Arial"/>
          <w:sz w:val="22"/>
          <w:szCs w:val="22"/>
          <w:lang w:val="de-DE"/>
        </w:rPr>
        <w:t>Zagreba</w:t>
      </w:r>
      <w:r w:rsidRPr="00AB0DFF">
        <w:rPr>
          <w:rFonts w:ascii="Arial" w:eastAsia="Calibri" w:hAnsi="Arial" w:cs="Arial"/>
          <w:sz w:val="22"/>
          <w:szCs w:val="22"/>
        </w:rPr>
        <w:t>.</w:t>
      </w:r>
    </w:p>
    <w:p w:rsidR="00AB0DFF" w:rsidRPr="00AB0DFF" w:rsidRDefault="00AB0DFF" w:rsidP="009760E2">
      <w:pPr>
        <w:jc w:val="both"/>
        <w:rPr>
          <w:rFonts w:ascii="Arial" w:eastAsia="Calibri" w:hAnsi="Arial" w:cs="Arial"/>
          <w:sz w:val="22"/>
          <w:szCs w:val="22"/>
        </w:rPr>
      </w:pPr>
    </w:p>
    <w:p w:rsidR="00AB0DFF" w:rsidRPr="00AB0DFF" w:rsidRDefault="00AB0DFF" w:rsidP="009760E2">
      <w:pPr>
        <w:jc w:val="center"/>
        <w:rPr>
          <w:rFonts w:ascii="Arial" w:eastAsia="Calibri" w:hAnsi="Arial" w:cs="Arial"/>
          <w:bCs/>
          <w:sz w:val="22"/>
          <w:szCs w:val="22"/>
        </w:rPr>
      </w:pPr>
      <w:r w:rsidRPr="00AB0DFF">
        <w:rPr>
          <w:rFonts w:ascii="Arial" w:eastAsia="Calibri" w:hAnsi="Arial" w:cs="Arial"/>
          <w:bCs/>
          <w:sz w:val="22"/>
          <w:szCs w:val="22"/>
        </w:rPr>
        <w:t>Č</w:t>
      </w:r>
      <w:r w:rsidRPr="00AB0DFF">
        <w:rPr>
          <w:rFonts w:ascii="Arial" w:eastAsia="Calibri" w:hAnsi="Arial" w:cs="Arial"/>
          <w:bCs/>
          <w:sz w:val="22"/>
          <w:szCs w:val="22"/>
          <w:lang w:val="de-DE"/>
        </w:rPr>
        <w:t>lanak</w:t>
      </w:r>
      <w:r w:rsidRPr="00AB0DFF">
        <w:rPr>
          <w:rFonts w:ascii="Arial" w:eastAsia="Calibri" w:hAnsi="Arial" w:cs="Arial"/>
          <w:bCs/>
          <w:sz w:val="22"/>
          <w:szCs w:val="22"/>
        </w:rPr>
        <w:t xml:space="preserve"> 2.</w:t>
      </w:r>
    </w:p>
    <w:p w:rsidR="00AB0DFF" w:rsidRPr="00AB0DFF" w:rsidRDefault="00AB0DFF" w:rsidP="009760E2">
      <w:pPr>
        <w:jc w:val="center"/>
        <w:rPr>
          <w:rFonts w:ascii="Arial" w:hAnsi="Arial" w:cs="Arial"/>
          <w:sz w:val="22"/>
          <w:szCs w:val="22"/>
        </w:rPr>
      </w:pPr>
    </w:p>
    <w:p w:rsidR="00AB0DFF" w:rsidRPr="00AB0DFF" w:rsidRDefault="00AB0DFF" w:rsidP="009760E2">
      <w:pPr>
        <w:tabs>
          <w:tab w:val="left" w:pos="426"/>
        </w:tabs>
        <w:jc w:val="both"/>
        <w:rPr>
          <w:rFonts w:ascii="Arial" w:eastAsia="Calibri" w:hAnsi="Arial" w:cs="Arial"/>
          <w:sz w:val="22"/>
          <w:szCs w:val="22"/>
        </w:rPr>
      </w:pPr>
      <w:r w:rsidRPr="00AB0DFF">
        <w:rPr>
          <w:rFonts w:ascii="Arial" w:eastAsia="Calibri" w:hAnsi="Arial" w:cs="Arial"/>
          <w:sz w:val="22"/>
          <w:szCs w:val="22"/>
        </w:rPr>
        <w:t>(1)</w:t>
      </w:r>
      <w:r w:rsidRPr="00AB0DFF">
        <w:rPr>
          <w:rFonts w:ascii="Arial" w:eastAsia="Calibri" w:hAnsi="Arial" w:cs="Arial"/>
          <w:sz w:val="22"/>
          <w:szCs w:val="22"/>
        </w:rPr>
        <w:tab/>
      </w:r>
      <w:r w:rsidRPr="00AB0DFF">
        <w:rPr>
          <w:rFonts w:ascii="Arial" w:eastAsia="Calibri" w:hAnsi="Arial" w:cs="Arial"/>
          <w:sz w:val="22"/>
          <w:szCs w:val="22"/>
          <w:lang w:val="de-DE"/>
        </w:rPr>
        <w:t>Plan</w:t>
      </w:r>
      <w:r w:rsidRPr="00AB0DFF">
        <w:rPr>
          <w:rFonts w:ascii="Arial" w:eastAsia="Calibri" w:hAnsi="Arial" w:cs="Arial"/>
          <w:sz w:val="22"/>
          <w:szCs w:val="22"/>
        </w:rPr>
        <w:t xml:space="preserve"> </w:t>
      </w:r>
      <w:r w:rsidRPr="00AB0DFF">
        <w:rPr>
          <w:rFonts w:ascii="Arial" w:eastAsia="Calibri" w:hAnsi="Arial" w:cs="Arial"/>
          <w:sz w:val="22"/>
          <w:szCs w:val="22"/>
          <w:lang w:val="de-DE"/>
        </w:rPr>
        <w:t>se</w:t>
      </w:r>
      <w:r w:rsidRPr="00AB0DFF">
        <w:rPr>
          <w:rFonts w:ascii="Arial" w:eastAsia="Calibri" w:hAnsi="Arial" w:cs="Arial"/>
          <w:sz w:val="22"/>
          <w:szCs w:val="22"/>
        </w:rPr>
        <w:t xml:space="preserve"> </w:t>
      </w:r>
      <w:r w:rsidRPr="00AB0DFF">
        <w:rPr>
          <w:rFonts w:ascii="Arial" w:eastAsia="Calibri" w:hAnsi="Arial" w:cs="Arial"/>
          <w:sz w:val="22"/>
          <w:szCs w:val="22"/>
          <w:lang w:val="de-DE"/>
        </w:rPr>
        <w:t>donosi</w:t>
      </w:r>
      <w:r w:rsidRPr="00AB0DFF">
        <w:rPr>
          <w:rFonts w:ascii="Arial" w:eastAsia="Calibri" w:hAnsi="Arial" w:cs="Arial"/>
          <w:sz w:val="22"/>
          <w:szCs w:val="22"/>
        </w:rPr>
        <w:t xml:space="preserve"> </w:t>
      </w:r>
      <w:r w:rsidRPr="00AB0DFF">
        <w:rPr>
          <w:rFonts w:ascii="Arial" w:eastAsia="Calibri" w:hAnsi="Arial" w:cs="Arial"/>
          <w:sz w:val="22"/>
          <w:szCs w:val="22"/>
          <w:lang w:val="de-DE"/>
        </w:rPr>
        <w:t>za</w:t>
      </w:r>
      <w:r w:rsidRPr="00AB0DFF">
        <w:rPr>
          <w:rFonts w:ascii="Arial" w:eastAsia="Calibri" w:hAnsi="Arial" w:cs="Arial"/>
          <w:sz w:val="22"/>
          <w:szCs w:val="22"/>
        </w:rPr>
        <w:t xml:space="preserve"> </w:t>
      </w:r>
      <w:r w:rsidRPr="00AB0DFF">
        <w:rPr>
          <w:rFonts w:ascii="Arial" w:eastAsia="Calibri" w:hAnsi="Arial" w:cs="Arial"/>
          <w:sz w:val="22"/>
          <w:szCs w:val="22"/>
          <w:lang w:val="de-DE"/>
        </w:rPr>
        <w:t>dio</w:t>
      </w:r>
      <w:r w:rsidRPr="00AB0DFF">
        <w:rPr>
          <w:rFonts w:ascii="Arial" w:eastAsia="Calibri" w:hAnsi="Arial" w:cs="Arial"/>
          <w:sz w:val="22"/>
          <w:szCs w:val="22"/>
        </w:rPr>
        <w:t xml:space="preserve"> </w:t>
      </w:r>
      <w:r w:rsidRPr="00AB0DFF">
        <w:rPr>
          <w:rFonts w:ascii="Arial" w:eastAsia="Calibri" w:hAnsi="Arial" w:cs="Arial"/>
          <w:sz w:val="22"/>
          <w:szCs w:val="22"/>
          <w:lang w:val="de-DE"/>
        </w:rPr>
        <w:t>prostora</w:t>
      </w:r>
      <w:r w:rsidRPr="00AB0DFF">
        <w:rPr>
          <w:rFonts w:ascii="Arial" w:eastAsia="Calibri" w:hAnsi="Arial" w:cs="Arial"/>
          <w:sz w:val="22"/>
          <w:szCs w:val="22"/>
        </w:rPr>
        <w:t xml:space="preserve"> </w:t>
      </w:r>
      <w:r w:rsidRPr="00AB0DFF">
        <w:rPr>
          <w:rFonts w:ascii="Arial" w:eastAsia="Calibri" w:hAnsi="Arial" w:cs="Arial"/>
          <w:sz w:val="22"/>
          <w:szCs w:val="22"/>
          <w:lang w:val="de-DE"/>
        </w:rPr>
        <w:t>ome</w:t>
      </w:r>
      <w:r w:rsidRPr="00AB0DFF">
        <w:rPr>
          <w:rFonts w:ascii="Arial" w:eastAsia="Calibri" w:hAnsi="Arial" w:cs="Arial"/>
          <w:sz w:val="22"/>
          <w:szCs w:val="22"/>
        </w:rPr>
        <w:t>đ</w:t>
      </w:r>
      <w:r w:rsidRPr="00AB0DFF">
        <w:rPr>
          <w:rFonts w:ascii="Arial" w:eastAsia="Calibri" w:hAnsi="Arial" w:cs="Arial"/>
          <w:sz w:val="22"/>
          <w:szCs w:val="22"/>
          <w:lang w:val="de-DE"/>
        </w:rPr>
        <w:t>enog</w:t>
      </w:r>
      <w:r w:rsidRPr="00AB0DFF">
        <w:rPr>
          <w:rFonts w:ascii="Arial" w:eastAsia="Calibri" w:hAnsi="Arial" w:cs="Arial"/>
          <w:sz w:val="22"/>
          <w:szCs w:val="22"/>
        </w:rPr>
        <w:t xml:space="preserve"> </w:t>
      </w:r>
      <w:r w:rsidRPr="00AB0DFF">
        <w:rPr>
          <w:rFonts w:ascii="Arial" w:eastAsia="Calibri" w:hAnsi="Arial" w:cs="Arial"/>
          <w:sz w:val="22"/>
          <w:szCs w:val="22"/>
          <w:lang w:val="de-DE"/>
        </w:rPr>
        <w:t>Ulicama</w:t>
      </w:r>
      <w:r w:rsidRPr="00AB0DFF">
        <w:rPr>
          <w:rFonts w:ascii="Arial" w:eastAsia="Calibri" w:hAnsi="Arial" w:cs="Arial"/>
          <w:sz w:val="22"/>
          <w:szCs w:val="22"/>
        </w:rPr>
        <w:t xml:space="preserve"> </w:t>
      </w:r>
      <w:r w:rsidRPr="00AB0DFF">
        <w:rPr>
          <w:rFonts w:ascii="Arial" w:eastAsia="Calibri" w:hAnsi="Arial" w:cs="Arial"/>
          <w:sz w:val="22"/>
          <w:szCs w:val="22"/>
          <w:lang w:val="de-DE"/>
        </w:rPr>
        <w:t>Iva</w:t>
      </w:r>
      <w:r w:rsidRPr="00AB0DFF">
        <w:rPr>
          <w:rFonts w:ascii="Arial" w:eastAsia="Calibri" w:hAnsi="Arial" w:cs="Arial"/>
          <w:sz w:val="22"/>
          <w:szCs w:val="22"/>
        </w:rPr>
        <w:t xml:space="preserve"> </w:t>
      </w:r>
      <w:r w:rsidRPr="00AB0DFF">
        <w:rPr>
          <w:rFonts w:ascii="Arial" w:eastAsia="Calibri" w:hAnsi="Arial" w:cs="Arial"/>
          <w:sz w:val="22"/>
          <w:szCs w:val="22"/>
          <w:lang w:val="de-DE"/>
        </w:rPr>
        <w:t>Vojnovi</w:t>
      </w:r>
      <w:r w:rsidRPr="00AB0DFF">
        <w:rPr>
          <w:rFonts w:ascii="Arial" w:eastAsia="Calibri" w:hAnsi="Arial" w:cs="Arial"/>
          <w:sz w:val="22"/>
          <w:szCs w:val="22"/>
        </w:rPr>
        <w:t>ć</w:t>
      </w:r>
      <w:r w:rsidRPr="00AB0DFF">
        <w:rPr>
          <w:rFonts w:ascii="Arial" w:eastAsia="Calibri" w:hAnsi="Arial" w:cs="Arial"/>
          <w:sz w:val="22"/>
          <w:szCs w:val="22"/>
          <w:lang w:val="de-DE"/>
        </w:rPr>
        <w:t>a</w:t>
      </w:r>
      <w:r w:rsidRPr="00AB0DFF">
        <w:rPr>
          <w:rFonts w:ascii="Arial" w:eastAsia="Calibri" w:hAnsi="Arial" w:cs="Arial"/>
          <w:sz w:val="22"/>
          <w:szCs w:val="22"/>
        </w:rPr>
        <w:t xml:space="preserve">, </w:t>
      </w:r>
      <w:r w:rsidRPr="00AB0DFF">
        <w:rPr>
          <w:rFonts w:ascii="Arial" w:eastAsia="Calibri" w:hAnsi="Arial" w:cs="Arial"/>
          <w:sz w:val="22"/>
          <w:szCs w:val="22"/>
          <w:lang w:val="de-DE"/>
        </w:rPr>
        <w:t>J</w:t>
      </w:r>
      <w:r w:rsidRPr="00AB0DFF">
        <w:rPr>
          <w:rFonts w:ascii="Arial" w:eastAsia="Calibri" w:hAnsi="Arial" w:cs="Arial"/>
          <w:sz w:val="22"/>
          <w:szCs w:val="22"/>
        </w:rPr>
        <w:t xml:space="preserve">. </w:t>
      </w:r>
      <w:r w:rsidRPr="00AB0DFF">
        <w:rPr>
          <w:rFonts w:ascii="Arial" w:eastAsia="Calibri" w:hAnsi="Arial" w:cs="Arial"/>
          <w:sz w:val="22"/>
          <w:szCs w:val="22"/>
          <w:lang w:val="de-DE"/>
        </w:rPr>
        <w:t>Kosora</w:t>
      </w:r>
      <w:r w:rsidRPr="00AB0DFF">
        <w:rPr>
          <w:rFonts w:ascii="Arial" w:eastAsia="Calibri" w:hAnsi="Arial" w:cs="Arial"/>
          <w:sz w:val="22"/>
          <w:szCs w:val="22"/>
        </w:rPr>
        <w:t xml:space="preserve"> </w:t>
      </w:r>
      <w:r w:rsidRPr="00AB0DFF">
        <w:rPr>
          <w:rFonts w:ascii="Arial" w:eastAsia="Calibri" w:hAnsi="Arial" w:cs="Arial"/>
          <w:sz w:val="22"/>
          <w:szCs w:val="22"/>
          <w:lang w:val="de-DE"/>
        </w:rPr>
        <w:t>te</w:t>
      </w:r>
      <w:r w:rsidRPr="00AB0DFF">
        <w:rPr>
          <w:rFonts w:ascii="Arial" w:eastAsia="Calibri" w:hAnsi="Arial" w:cs="Arial"/>
          <w:sz w:val="22"/>
          <w:szCs w:val="22"/>
        </w:rPr>
        <w:t xml:space="preserve"> </w:t>
      </w:r>
      <w:r w:rsidRPr="00AB0DFF">
        <w:rPr>
          <w:rFonts w:ascii="Arial" w:eastAsia="Calibri" w:hAnsi="Arial" w:cs="Arial"/>
          <w:sz w:val="22"/>
          <w:szCs w:val="22"/>
          <w:lang w:val="de-DE"/>
        </w:rPr>
        <w:t>Lichensteinova</w:t>
      </w:r>
      <w:r w:rsidRPr="00AB0DFF">
        <w:rPr>
          <w:rFonts w:ascii="Arial" w:eastAsia="Calibri" w:hAnsi="Arial" w:cs="Arial"/>
          <w:sz w:val="22"/>
          <w:szCs w:val="22"/>
        </w:rPr>
        <w:t xml:space="preserve"> </w:t>
      </w:r>
      <w:r w:rsidRPr="00AB0DFF">
        <w:rPr>
          <w:rFonts w:ascii="Arial" w:eastAsia="Calibri" w:hAnsi="Arial" w:cs="Arial"/>
          <w:sz w:val="22"/>
          <w:szCs w:val="22"/>
          <w:lang w:val="de-DE"/>
        </w:rPr>
        <w:t>puta</w:t>
      </w:r>
      <w:r w:rsidRPr="00AB0DFF">
        <w:rPr>
          <w:rFonts w:ascii="Arial" w:eastAsia="Calibri" w:hAnsi="Arial" w:cs="Arial"/>
          <w:sz w:val="22"/>
          <w:szCs w:val="22"/>
        </w:rPr>
        <w:t xml:space="preserve"> š</w:t>
      </w:r>
      <w:r w:rsidRPr="00AB0DFF">
        <w:rPr>
          <w:rFonts w:ascii="Arial" w:eastAsia="Calibri" w:hAnsi="Arial" w:cs="Arial"/>
          <w:sz w:val="22"/>
          <w:szCs w:val="22"/>
          <w:lang w:val="de-DE"/>
        </w:rPr>
        <w:t>to</w:t>
      </w:r>
      <w:r w:rsidRPr="00AB0DFF">
        <w:rPr>
          <w:rFonts w:ascii="Arial" w:eastAsia="Calibri" w:hAnsi="Arial" w:cs="Arial"/>
          <w:sz w:val="22"/>
          <w:szCs w:val="22"/>
        </w:rPr>
        <w:t xml:space="preserve"> </w:t>
      </w:r>
      <w:r w:rsidRPr="00AB0DFF">
        <w:rPr>
          <w:rFonts w:ascii="Arial" w:eastAsia="Calibri" w:hAnsi="Arial" w:cs="Arial"/>
          <w:sz w:val="22"/>
          <w:szCs w:val="22"/>
          <w:lang w:val="de-DE"/>
        </w:rPr>
        <w:t>je</w:t>
      </w:r>
      <w:r w:rsidRPr="00AB0DFF">
        <w:rPr>
          <w:rFonts w:ascii="Arial" w:eastAsia="Calibri" w:hAnsi="Arial" w:cs="Arial"/>
          <w:sz w:val="22"/>
          <w:szCs w:val="22"/>
        </w:rPr>
        <w:t xml:space="preserve"> </w:t>
      </w:r>
      <w:r w:rsidRPr="00AB0DFF">
        <w:rPr>
          <w:rFonts w:ascii="Arial" w:eastAsia="Calibri" w:hAnsi="Arial" w:cs="Arial"/>
          <w:sz w:val="22"/>
          <w:szCs w:val="22"/>
          <w:lang w:val="de-DE"/>
        </w:rPr>
        <w:t>utvr</w:t>
      </w:r>
      <w:r w:rsidRPr="00AB0DFF">
        <w:rPr>
          <w:rFonts w:ascii="Arial" w:eastAsia="Calibri" w:hAnsi="Arial" w:cs="Arial"/>
          <w:sz w:val="22"/>
          <w:szCs w:val="22"/>
        </w:rPr>
        <w:t>đ</w:t>
      </w:r>
      <w:r w:rsidRPr="00AB0DFF">
        <w:rPr>
          <w:rFonts w:ascii="Arial" w:eastAsia="Calibri" w:hAnsi="Arial" w:cs="Arial"/>
          <w:sz w:val="22"/>
          <w:szCs w:val="22"/>
          <w:lang w:val="de-DE"/>
        </w:rPr>
        <w:t>en</w:t>
      </w:r>
      <w:r w:rsidRPr="00AB0DFF">
        <w:rPr>
          <w:rFonts w:ascii="Arial" w:eastAsia="Calibri" w:hAnsi="Arial" w:cs="Arial"/>
          <w:sz w:val="22"/>
          <w:szCs w:val="22"/>
        </w:rPr>
        <w:t xml:space="preserve"> </w:t>
      </w:r>
      <w:r w:rsidRPr="00AB0DFF">
        <w:rPr>
          <w:rFonts w:ascii="Arial" w:eastAsia="Calibri" w:hAnsi="Arial" w:cs="Arial"/>
          <w:sz w:val="22"/>
          <w:szCs w:val="22"/>
          <w:lang w:val="de-DE"/>
        </w:rPr>
        <w:t>Generalnim</w:t>
      </w:r>
      <w:r w:rsidRPr="00AB0DFF">
        <w:rPr>
          <w:rFonts w:ascii="Arial" w:eastAsia="Calibri" w:hAnsi="Arial" w:cs="Arial"/>
          <w:sz w:val="22"/>
          <w:szCs w:val="22"/>
        </w:rPr>
        <w:t xml:space="preserve"> </w:t>
      </w:r>
      <w:r w:rsidRPr="00AB0DFF">
        <w:rPr>
          <w:rFonts w:ascii="Arial" w:eastAsia="Calibri" w:hAnsi="Arial" w:cs="Arial"/>
          <w:sz w:val="22"/>
          <w:szCs w:val="22"/>
          <w:lang w:val="de-DE"/>
        </w:rPr>
        <w:t>urbanisti</w:t>
      </w:r>
      <w:r w:rsidRPr="00AB0DFF">
        <w:rPr>
          <w:rFonts w:ascii="Arial" w:eastAsia="Calibri" w:hAnsi="Arial" w:cs="Arial"/>
          <w:sz w:val="22"/>
          <w:szCs w:val="22"/>
        </w:rPr>
        <w:t>č</w:t>
      </w:r>
      <w:r w:rsidRPr="00AB0DFF">
        <w:rPr>
          <w:rFonts w:ascii="Arial" w:eastAsia="Calibri" w:hAnsi="Arial" w:cs="Arial"/>
          <w:sz w:val="22"/>
          <w:szCs w:val="22"/>
          <w:lang w:val="de-DE"/>
        </w:rPr>
        <w:t>kim</w:t>
      </w:r>
      <w:r w:rsidRPr="00AB0DFF">
        <w:rPr>
          <w:rFonts w:ascii="Arial" w:eastAsia="Calibri" w:hAnsi="Arial" w:cs="Arial"/>
          <w:sz w:val="22"/>
          <w:szCs w:val="22"/>
        </w:rPr>
        <w:t xml:space="preserve"> </w:t>
      </w:r>
      <w:r w:rsidRPr="00AB0DFF">
        <w:rPr>
          <w:rFonts w:ascii="Arial" w:eastAsia="Calibri" w:hAnsi="Arial" w:cs="Arial"/>
          <w:sz w:val="22"/>
          <w:szCs w:val="22"/>
          <w:lang w:val="de-DE"/>
        </w:rPr>
        <w:t>planom</w:t>
      </w:r>
      <w:r w:rsidRPr="00AB0DFF">
        <w:rPr>
          <w:rFonts w:ascii="Arial" w:eastAsia="Calibri" w:hAnsi="Arial" w:cs="Arial"/>
          <w:sz w:val="22"/>
          <w:szCs w:val="22"/>
        </w:rPr>
        <w:t>.</w:t>
      </w:r>
    </w:p>
    <w:p w:rsidR="00AB0DFF" w:rsidRPr="00AB0DFF" w:rsidRDefault="00AB0DFF" w:rsidP="009760E2">
      <w:pPr>
        <w:tabs>
          <w:tab w:val="left" w:pos="426"/>
        </w:tabs>
        <w:jc w:val="both"/>
        <w:rPr>
          <w:rFonts w:ascii="Arial" w:eastAsia="Calibri" w:hAnsi="Arial" w:cs="Arial"/>
          <w:sz w:val="22"/>
          <w:szCs w:val="22"/>
        </w:rPr>
      </w:pPr>
      <w:r w:rsidRPr="00AB0DFF">
        <w:rPr>
          <w:rFonts w:ascii="Arial" w:eastAsia="Calibri" w:hAnsi="Arial" w:cs="Arial"/>
          <w:sz w:val="22"/>
          <w:szCs w:val="22"/>
        </w:rPr>
        <w:t>(2)</w:t>
      </w:r>
      <w:r w:rsidRPr="00AB0DFF">
        <w:rPr>
          <w:rFonts w:ascii="Arial" w:eastAsia="Calibri" w:hAnsi="Arial" w:cs="Arial"/>
          <w:sz w:val="22"/>
          <w:szCs w:val="22"/>
        </w:rPr>
        <w:tab/>
        <w:t>Detaljna granica obuhvata označena je na kartografskim prikazima iz članka 4. stavka 1. ove Odluke, pod točkom B.</w:t>
      </w:r>
    </w:p>
    <w:p w:rsidR="00AB0DFF" w:rsidRPr="00AB0DFF" w:rsidRDefault="00AB0DFF" w:rsidP="009760E2">
      <w:pPr>
        <w:tabs>
          <w:tab w:val="left" w:pos="426"/>
        </w:tabs>
        <w:jc w:val="both"/>
        <w:rPr>
          <w:rFonts w:ascii="Arial" w:eastAsia="Calibri" w:hAnsi="Arial" w:cs="Arial"/>
          <w:sz w:val="22"/>
          <w:szCs w:val="22"/>
        </w:rPr>
      </w:pPr>
      <w:r w:rsidRPr="00AB0DFF">
        <w:rPr>
          <w:rFonts w:ascii="Arial" w:eastAsia="Calibri" w:hAnsi="Arial" w:cs="Arial"/>
          <w:sz w:val="22"/>
          <w:szCs w:val="22"/>
        </w:rPr>
        <w:t>(3)</w:t>
      </w:r>
      <w:r w:rsidRPr="00AB0DFF">
        <w:rPr>
          <w:rFonts w:ascii="Arial" w:eastAsia="Calibri" w:hAnsi="Arial" w:cs="Arial"/>
          <w:sz w:val="22"/>
          <w:szCs w:val="22"/>
        </w:rPr>
        <w:tab/>
        <w:t>Površina obuhvata Plana iznosi oko 11,7 hektara.</w:t>
      </w:r>
    </w:p>
    <w:p w:rsidR="00AB0DFF" w:rsidRPr="00AB0DFF" w:rsidRDefault="00AB0DFF" w:rsidP="009760E2">
      <w:pPr>
        <w:rPr>
          <w:rFonts w:ascii="Arial" w:hAnsi="Arial" w:cs="Arial"/>
          <w:sz w:val="22"/>
          <w:szCs w:val="22"/>
        </w:rPr>
      </w:pPr>
    </w:p>
    <w:p w:rsidR="00AB0DFF" w:rsidRPr="00AB0DFF" w:rsidRDefault="00AB0DFF" w:rsidP="009760E2">
      <w:pPr>
        <w:jc w:val="center"/>
        <w:rPr>
          <w:rFonts w:ascii="Arial" w:eastAsia="Calibri" w:hAnsi="Arial" w:cs="Arial"/>
          <w:bCs/>
          <w:sz w:val="22"/>
          <w:szCs w:val="22"/>
        </w:rPr>
      </w:pPr>
      <w:r w:rsidRPr="00AB0DFF">
        <w:rPr>
          <w:rFonts w:ascii="Arial" w:eastAsia="Calibri" w:hAnsi="Arial" w:cs="Arial"/>
          <w:bCs/>
          <w:sz w:val="22"/>
          <w:szCs w:val="22"/>
        </w:rPr>
        <w:t>Č</w:t>
      </w:r>
      <w:r w:rsidRPr="00AB0DFF">
        <w:rPr>
          <w:rFonts w:ascii="Arial" w:eastAsia="Calibri" w:hAnsi="Arial" w:cs="Arial"/>
          <w:bCs/>
          <w:sz w:val="22"/>
          <w:szCs w:val="22"/>
          <w:lang w:val="de-DE"/>
        </w:rPr>
        <w:t>lanak</w:t>
      </w:r>
      <w:r w:rsidRPr="00AB0DFF">
        <w:rPr>
          <w:rFonts w:ascii="Arial" w:eastAsia="Calibri" w:hAnsi="Arial" w:cs="Arial"/>
          <w:bCs/>
          <w:sz w:val="22"/>
          <w:szCs w:val="22"/>
        </w:rPr>
        <w:t xml:space="preserve"> 3.</w:t>
      </w:r>
    </w:p>
    <w:p w:rsidR="00AB0DFF" w:rsidRPr="00AB0DFF" w:rsidRDefault="00AB0DFF" w:rsidP="009760E2">
      <w:pPr>
        <w:jc w:val="center"/>
        <w:rPr>
          <w:rFonts w:ascii="Arial" w:hAnsi="Arial" w:cs="Arial"/>
          <w:sz w:val="22"/>
          <w:szCs w:val="22"/>
        </w:rPr>
      </w:pPr>
    </w:p>
    <w:p w:rsidR="00AB0DFF" w:rsidRPr="00AB0DFF" w:rsidRDefault="00AB0DFF" w:rsidP="009760E2">
      <w:pPr>
        <w:tabs>
          <w:tab w:val="left" w:pos="426"/>
        </w:tabs>
        <w:jc w:val="both"/>
        <w:rPr>
          <w:rFonts w:ascii="Arial" w:eastAsia="Calibri" w:hAnsi="Arial" w:cs="Arial"/>
          <w:sz w:val="22"/>
          <w:szCs w:val="22"/>
        </w:rPr>
      </w:pPr>
      <w:r w:rsidRPr="00AB0DFF">
        <w:rPr>
          <w:rFonts w:ascii="Arial" w:eastAsia="Calibri" w:hAnsi="Arial" w:cs="Arial"/>
          <w:sz w:val="22"/>
          <w:szCs w:val="22"/>
        </w:rPr>
        <w:t>(1)</w:t>
      </w:r>
      <w:r w:rsidRPr="00AB0DFF">
        <w:rPr>
          <w:rFonts w:ascii="Arial" w:eastAsia="Calibri" w:hAnsi="Arial" w:cs="Arial"/>
          <w:sz w:val="22"/>
          <w:szCs w:val="22"/>
        </w:rPr>
        <w:tab/>
        <w:t>Ovim se Odredbama donose pokazatelji za gradnju, uređenje i zaštitu prostora na području obuhvata Plana, a prikazani su u obliku tekstualnih, grafičkih i kartografskih podataka u sklopu elaborata Plana.</w:t>
      </w:r>
    </w:p>
    <w:p w:rsidR="00AB0DFF" w:rsidRPr="00AB0DFF" w:rsidRDefault="00AB0DFF" w:rsidP="009760E2">
      <w:pPr>
        <w:tabs>
          <w:tab w:val="left" w:pos="426"/>
        </w:tabs>
        <w:jc w:val="both"/>
        <w:rPr>
          <w:rFonts w:ascii="Arial" w:eastAsia="Calibri" w:hAnsi="Arial" w:cs="Arial"/>
          <w:sz w:val="22"/>
          <w:szCs w:val="22"/>
        </w:rPr>
      </w:pPr>
      <w:r w:rsidRPr="00AB0DFF">
        <w:rPr>
          <w:rFonts w:ascii="Arial" w:eastAsia="Calibri" w:hAnsi="Arial" w:cs="Arial"/>
          <w:sz w:val="22"/>
          <w:szCs w:val="22"/>
        </w:rPr>
        <w:t>(2)</w:t>
      </w:r>
      <w:r w:rsidRPr="00AB0DFF">
        <w:rPr>
          <w:rFonts w:ascii="Arial" w:eastAsia="Calibri" w:hAnsi="Arial" w:cs="Arial"/>
          <w:sz w:val="22"/>
          <w:szCs w:val="22"/>
        </w:rPr>
        <w:tab/>
        <w:t>Plan se temelji na smjernicama i ciljevima Generalnog urbanističkog plana grada Dubrovnika, te uvažavajući prirodne i druge uvjete zatečene u prostoru, utvrđuje osnovne uvjete korištenja i namjene površina, uličnu i komunalnu mrežu te smjernice za oblikovanje, korištenje i uređenje prostora.</w:t>
      </w:r>
    </w:p>
    <w:p w:rsidR="00AB0DFF" w:rsidRPr="00AB0DFF" w:rsidRDefault="00AB0DFF" w:rsidP="009760E2">
      <w:pPr>
        <w:tabs>
          <w:tab w:val="left" w:pos="426"/>
        </w:tabs>
        <w:jc w:val="both"/>
        <w:rPr>
          <w:rFonts w:ascii="Arial" w:eastAsia="Calibri" w:hAnsi="Arial" w:cs="Arial"/>
          <w:sz w:val="22"/>
          <w:szCs w:val="22"/>
        </w:rPr>
      </w:pPr>
      <w:r w:rsidRPr="00AB0DFF">
        <w:rPr>
          <w:rFonts w:ascii="Arial" w:eastAsia="Calibri" w:hAnsi="Arial" w:cs="Arial"/>
          <w:sz w:val="22"/>
          <w:szCs w:val="22"/>
        </w:rPr>
        <w:t>(3)</w:t>
      </w:r>
      <w:r w:rsidRPr="00AB0DFF">
        <w:rPr>
          <w:rFonts w:ascii="Arial" w:eastAsia="Calibri" w:hAnsi="Arial" w:cs="Arial"/>
          <w:sz w:val="22"/>
          <w:szCs w:val="22"/>
        </w:rPr>
        <w:tab/>
        <w:t xml:space="preserve">Plan sadrži način i oblike korištenja i uređenja prostora, način uređenja prometne, odnosno ulične i komunalne mreže te druge elemente od važnosti za područje obuhvata Plana. </w:t>
      </w:r>
    </w:p>
    <w:p w:rsidR="00AB0DFF" w:rsidRPr="00AB0DFF" w:rsidRDefault="00AB0DFF" w:rsidP="009760E2">
      <w:pPr>
        <w:rPr>
          <w:rFonts w:ascii="Arial" w:hAnsi="Arial" w:cs="Arial"/>
          <w:sz w:val="22"/>
          <w:szCs w:val="22"/>
        </w:rPr>
      </w:pPr>
    </w:p>
    <w:p w:rsidR="00AB0DFF" w:rsidRPr="00AB0DFF" w:rsidRDefault="00AB0DFF" w:rsidP="009760E2">
      <w:pPr>
        <w:jc w:val="center"/>
        <w:rPr>
          <w:rFonts w:ascii="Arial" w:eastAsia="Calibri" w:hAnsi="Arial" w:cs="Arial"/>
          <w:bCs/>
          <w:sz w:val="22"/>
          <w:szCs w:val="22"/>
        </w:rPr>
      </w:pPr>
      <w:r w:rsidRPr="00AB0DFF">
        <w:rPr>
          <w:rFonts w:ascii="Arial" w:eastAsia="Calibri" w:hAnsi="Arial" w:cs="Arial"/>
          <w:bCs/>
          <w:sz w:val="22"/>
          <w:szCs w:val="22"/>
        </w:rPr>
        <w:t>Č</w:t>
      </w:r>
      <w:r w:rsidRPr="00AB0DFF">
        <w:rPr>
          <w:rFonts w:ascii="Arial" w:eastAsia="Calibri" w:hAnsi="Arial" w:cs="Arial"/>
          <w:bCs/>
          <w:sz w:val="22"/>
          <w:szCs w:val="22"/>
          <w:lang w:val="de-DE"/>
        </w:rPr>
        <w:t>lanak</w:t>
      </w:r>
      <w:r w:rsidRPr="00AB0DFF">
        <w:rPr>
          <w:rFonts w:ascii="Arial" w:eastAsia="Calibri" w:hAnsi="Arial" w:cs="Arial"/>
          <w:bCs/>
          <w:sz w:val="22"/>
          <w:szCs w:val="22"/>
        </w:rPr>
        <w:t xml:space="preserve"> 4.</w:t>
      </w:r>
    </w:p>
    <w:p w:rsidR="00AB0DFF" w:rsidRPr="00AB0DFF" w:rsidRDefault="00AB0DFF" w:rsidP="009760E2">
      <w:pPr>
        <w:jc w:val="center"/>
        <w:rPr>
          <w:rFonts w:ascii="Arial" w:eastAsia="Calibri" w:hAnsi="Arial" w:cs="Arial"/>
          <w:bCs/>
          <w:sz w:val="22"/>
          <w:szCs w:val="22"/>
        </w:rPr>
      </w:pPr>
    </w:p>
    <w:p w:rsidR="00AB0DFF" w:rsidRPr="00AB0DFF" w:rsidRDefault="00AB0DFF" w:rsidP="009760E2">
      <w:pPr>
        <w:jc w:val="both"/>
        <w:rPr>
          <w:rFonts w:ascii="Arial" w:eastAsia="Calibri" w:hAnsi="Arial" w:cs="Arial"/>
          <w:sz w:val="22"/>
          <w:szCs w:val="22"/>
        </w:rPr>
      </w:pPr>
      <w:r w:rsidRPr="00AB0DFF">
        <w:rPr>
          <w:rFonts w:ascii="Arial" w:eastAsia="Calibri" w:hAnsi="Arial" w:cs="Arial"/>
          <w:sz w:val="22"/>
          <w:szCs w:val="22"/>
          <w:lang w:val="de-DE"/>
        </w:rPr>
        <w:t>Plan</w:t>
      </w:r>
      <w:r w:rsidRPr="00AB0DFF">
        <w:rPr>
          <w:rFonts w:ascii="Arial" w:eastAsia="Calibri" w:hAnsi="Arial" w:cs="Arial"/>
          <w:sz w:val="22"/>
          <w:szCs w:val="22"/>
        </w:rPr>
        <w:t xml:space="preserve"> </w:t>
      </w:r>
      <w:r w:rsidRPr="00AB0DFF">
        <w:rPr>
          <w:rFonts w:ascii="Arial" w:eastAsia="Calibri" w:hAnsi="Arial" w:cs="Arial"/>
          <w:sz w:val="22"/>
          <w:szCs w:val="22"/>
          <w:lang w:val="de-DE"/>
        </w:rPr>
        <w:t>se</w:t>
      </w:r>
      <w:r w:rsidRPr="00AB0DFF">
        <w:rPr>
          <w:rFonts w:ascii="Arial" w:eastAsia="Calibri" w:hAnsi="Arial" w:cs="Arial"/>
          <w:sz w:val="22"/>
          <w:szCs w:val="22"/>
        </w:rPr>
        <w:t xml:space="preserve"> </w:t>
      </w:r>
      <w:r w:rsidRPr="00AB0DFF">
        <w:rPr>
          <w:rFonts w:ascii="Arial" w:eastAsia="Calibri" w:hAnsi="Arial" w:cs="Arial"/>
          <w:sz w:val="22"/>
          <w:szCs w:val="22"/>
          <w:lang w:val="de-DE"/>
        </w:rPr>
        <w:t>sastoji</w:t>
      </w:r>
      <w:r w:rsidRPr="00AB0DFF">
        <w:rPr>
          <w:rFonts w:ascii="Arial" w:eastAsia="Calibri" w:hAnsi="Arial" w:cs="Arial"/>
          <w:sz w:val="22"/>
          <w:szCs w:val="22"/>
        </w:rPr>
        <w:t xml:space="preserve"> </w:t>
      </w:r>
      <w:r w:rsidRPr="00AB0DFF">
        <w:rPr>
          <w:rFonts w:ascii="Arial" w:eastAsia="Calibri" w:hAnsi="Arial" w:cs="Arial"/>
          <w:sz w:val="22"/>
          <w:szCs w:val="22"/>
          <w:lang w:val="de-DE"/>
        </w:rPr>
        <w:t>od</w:t>
      </w:r>
      <w:r w:rsidRPr="00AB0DFF">
        <w:rPr>
          <w:rFonts w:ascii="Arial" w:eastAsia="Calibri" w:hAnsi="Arial" w:cs="Arial"/>
          <w:sz w:val="22"/>
          <w:szCs w:val="22"/>
        </w:rPr>
        <w:t xml:space="preserve"> </w:t>
      </w:r>
      <w:r w:rsidRPr="00AB0DFF">
        <w:rPr>
          <w:rFonts w:ascii="Arial" w:eastAsia="Calibri" w:hAnsi="Arial" w:cs="Arial"/>
          <w:sz w:val="22"/>
          <w:szCs w:val="22"/>
          <w:lang w:val="de-DE"/>
        </w:rPr>
        <w:t>tekstualnoga</w:t>
      </w:r>
      <w:r w:rsidRPr="00AB0DFF">
        <w:rPr>
          <w:rFonts w:ascii="Arial" w:eastAsia="Calibri" w:hAnsi="Arial" w:cs="Arial"/>
          <w:sz w:val="22"/>
          <w:szCs w:val="22"/>
        </w:rPr>
        <w:t xml:space="preserve"> </w:t>
      </w:r>
      <w:r w:rsidRPr="00AB0DFF">
        <w:rPr>
          <w:rFonts w:ascii="Arial" w:eastAsia="Calibri" w:hAnsi="Arial" w:cs="Arial"/>
          <w:sz w:val="22"/>
          <w:szCs w:val="22"/>
          <w:lang w:val="de-DE"/>
        </w:rPr>
        <w:t>i</w:t>
      </w:r>
      <w:r w:rsidRPr="00AB0DFF">
        <w:rPr>
          <w:rFonts w:ascii="Arial" w:eastAsia="Calibri" w:hAnsi="Arial" w:cs="Arial"/>
          <w:sz w:val="22"/>
          <w:szCs w:val="22"/>
        </w:rPr>
        <w:t xml:space="preserve"> </w:t>
      </w:r>
      <w:r w:rsidRPr="00AB0DFF">
        <w:rPr>
          <w:rFonts w:ascii="Arial" w:eastAsia="Calibri" w:hAnsi="Arial" w:cs="Arial"/>
          <w:sz w:val="22"/>
          <w:szCs w:val="22"/>
          <w:lang w:val="de-DE"/>
        </w:rPr>
        <w:t>grafi</w:t>
      </w:r>
      <w:r w:rsidRPr="00AB0DFF">
        <w:rPr>
          <w:rFonts w:ascii="Arial" w:eastAsia="Calibri" w:hAnsi="Arial" w:cs="Arial"/>
          <w:sz w:val="22"/>
          <w:szCs w:val="22"/>
        </w:rPr>
        <w:t>č</w:t>
      </w:r>
      <w:r w:rsidRPr="00AB0DFF">
        <w:rPr>
          <w:rFonts w:ascii="Arial" w:eastAsia="Calibri" w:hAnsi="Arial" w:cs="Arial"/>
          <w:sz w:val="22"/>
          <w:szCs w:val="22"/>
          <w:lang w:val="de-DE"/>
        </w:rPr>
        <w:t>kog</w:t>
      </w:r>
      <w:r w:rsidRPr="00AB0DFF">
        <w:rPr>
          <w:rFonts w:ascii="Arial" w:eastAsia="Calibri" w:hAnsi="Arial" w:cs="Arial"/>
          <w:sz w:val="22"/>
          <w:szCs w:val="22"/>
        </w:rPr>
        <w:t xml:space="preserve"> </w:t>
      </w:r>
      <w:r w:rsidRPr="00AB0DFF">
        <w:rPr>
          <w:rFonts w:ascii="Arial" w:eastAsia="Calibri" w:hAnsi="Arial" w:cs="Arial"/>
          <w:sz w:val="22"/>
          <w:szCs w:val="22"/>
          <w:lang w:val="de-DE"/>
        </w:rPr>
        <w:t>dijela</w:t>
      </w:r>
      <w:r w:rsidRPr="00AB0DFF">
        <w:rPr>
          <w:rFonts w:ascii="Arial" w:eastAsia="Calibri" w:hAnsi="Arial" w:cs="Arial"/>
          <w:sz w:val="22"/>
          <w:szCs w:val="22"/>
        </w:rPr>
        <w:t>:</w:t>
      </w:r>
    </w:p>
    <w:p w:rsidR="00AB0DFF" w:rsidRPr="00AB0DFF" w:rsidRDefault="00AB0DFF" w:rsidP="009760E2">
      <w:pPr>
        <w:jc w:val="both"/>
        <w:rPr>
          <w:rFonts w:ascii="Arial" w:eastAsia="Calibri" w:hAnsi="Arial" w:cs="Arial"/>
          <w:sz w:val="22"/>
          <w:szCs w:val="22"/>
        </w:rPr>
      </w:pPr>
    </w:p>
    <w:p w:rsidR="00AB0DFF" w:rsidRPr="00AB0DFF" w:rsidRDefault="00AB0DFF" w:rsidP="009760E2">
      <w:pPr>
        <w:pStyle w:val="NoSpacing"/>
        <w:rPr>
          <w:rFonts w:ascii="Arial" w:hAnsi="Arial" w:cs="Arial"/>
          <w:b/>
          <w:bCs/>
        </w:rPr>
      </w:pPr>
      <w:r w:rsidRPr="00AB0DFF">
        <w:rPr>
          <w:rFonts w:ascii="Arial" w:hAnsi="Arial" w:cs="Arial"/>
          <w:b/>
          <w:bCs/>
        </w:rPr>
        <w:t>Tekstualni dio:</w:t>
      </w:r>
    </w:p>
    <w:p w:rsidR="00AB0DFF" w:rsidRPr="00AB0DFF" w:rsidRDefault="00AB0DFF" w:rsidP="009760E2">
      <w:pPr>
        <w:pStyle w:val="NoSpacing"/>
        <w:rPr>
          <w:rFonts w:ascii="Arial" w:hAnsi="Arial" w:cs="Arial"/>
          <w:b/>
          <w:bCs/>
        </w:rPr>
      </w:pPr>
    </w:p>
    <w:p w:rsidR="00AB0DFF" w:rsidRPr="00AB0DFF" w:rsidRDefault="00AB0DFF" w:rsidP="009760E2">
      <w:pPr>
        <w:pStyle w:val="NoSpacing"/>
        <w:rPr>
          <w:rFonts w:ascii="Arial" w:hAnsi="Arial" w:cs="Arial"/>
          <w:b/>
          <w:bCs/>
        </w:rPr>
      </w:pPr>
      <w:r w:rsidRPr="00AB0DFF">
        <w:rPr>
          <w:rFonts w:ascii="Arial" w:hAnsi="Arial" w:cs="Arial"/>
          <w:b/>
          <w:bCs/>
        </w:rPr>
        <w:t>I. Odredbe za provedbu</w:t>
      </w:r>
    </w:p>
    <w:p w:rsidR="00AB0DFF" w:rsidRPr="00AB0DFF" w:rsidRDefault="00AB0DFF" w:rsidP="009760E2">
      <w:pPr>
        <w:pStyle w:val="NoSpacing"/>
        <w:rPr>
          <w:rFonts w:ascii="Arial" w:hAnsi="Arial" w:cs="Arial"/>
          <w:b/>
          <w:bCs/>
        </w:rPr>
      </w:pPr>
      <w:r w:rsidRPr="00AB0DFF">
        <w:rPr>
          <w:rFonts w:ascii="Arial" w:hAnsi="Arial" w:cs="Arial"/>
          <w:b/>
          <w:bCs/>
        </w:rPr>
        <w:t>II. Obrazloženje</w:t>
      </w:r>
    </w:p>
    <w:p w:rsidR="00AB0DFF" w:rsidRPr="00AB0DFF" w:rsidRDefault="00AB0DFF" w:rsidP="009760E2">
      <w:pPr>
        <w:pStyle w:val="NoSpacing"/>
        <w:rPr>
          <w:rFonts w:ascii="Arial" w:hAnsi="Arial" w:cs="Arial"/>
          <w:b/>
          <w:bCs/>
        </w:rPr>
      </w:pPr>
      <w:r w:rsidRPr="00AB0DFF">
        <w:rPr>
          <w:rFonts w:ascii="Arial" w:hAnsi="Arial" w:cs="Arial"/>
          <w:b/>
          <w:bCs/>
        </w:rPr>
        <w:t>III. Obvezni prilozi</w:t>
      </w:r>
    </w:p>
    <w:p w:rsidR="00AB0DFF" w:rsidRPr="00AB0DFF" w:rsidRDefault="00AB0DFF" w:rsidP="009760E2">
      <w:pPr>
        <w:pStyle w:val="NoSpacing"/>
        <w:rPr>
          <w:rFonts w:ascii="Arial" w:hAnsi="Arial" w:cs="Arial"/>
          <w:b/>
          <w:bCs/>
        </w:rPr>
      </w:pPr>
    </w:p>
    <w:p w:rsidR="00AB0DFF" w:rsidRPr="00AB0DFF" w:rsidRDefault="00AB0DFF" w:rsidP="009760E2">
      <w:pPr>
        <w:ind w:right="11"/>
        <w:jc w:val="both"/>
        <w:rPr>
          <w:rFonts w:ascii="Arial" w:hAnsi="Arial" w:cs="Arial"/>
          <w:b/>
          <w:bCs/>
          <w:iCs/>
          <w:color w:val="1C1C1C"/>
          <w:sz w:val="22"/>
          <w:szCs w:val="22"/>
        </w:rPr>
      </w:pPr>
      <w:r w:rsidRPr="00AB0DFF">
        <w:rPr>
          <w:rFonts w:ascii="Arial" w:hAnsi="Arial" w:cs="Arial"/>
          <w:b/>
          <w:bCs/>
          <w:iCs/>
          <w:color w:val="1C1C1C"/>
          <w:sz w:val="22"/>
          <w:szCs w:val="22"/>
        </w:rPr>
        <w:t>Grafički dio – Kartografski prikazi:</w:t>
      </w:r>
    </w:p>
    <w:p w:rsidR="00AB0DFF" w:rsidRPr="00AB0DFF" w:rsidRDefault="00AB0DFF" w:rsidP="009760E2">
      <w:pPr>
        <w:pStyle w:val="NoSpacing"/>
        <w:tabs>
          <w:tab w:val="left" w:pos="8222"/>
        </w:tabs>
        <w:rPr>
          <w:rFonts w:ascii="Arial" w:hAnsi="Arial" w:cs="Arial"/>
          <w:iCs/>
        </w:rPr>
      </w:pPr>
      <w:r w:rsidRPr="00AB0DFF">
        <w:rPr>
          <w:rFonts w:ascii="Arial" w:hAnsi="Arial" w:cs="Arial"/>
          <w:iCs/>
        </w:rPr>
        <w:t>1. Detaljna namjena površina</w:t>
      </w:r>
      <w:r w:rsidRPr="00AB0DFF">
        <w:rPr>
          <w:rFonts w:ascii="Arial" w:hAnsi="Arial" w:cs="Arial"/>
          <w:iCs/>
        </w:rPr>
        <w:tab/>
        <w:t>1:1000</w:t>
      </w:r>
    </w:p>
    <w:p w:rsidR="00AB0DFF" w:rsidRPr="00AB0DFF" w:rsidRDefault="00AB0DFF" w:rsidP="009760E2">
      <w:pPr>
        <w:pStyle w:val="NoSpacing"/>
        <w:rPr>
          <w:rFonts w:ascii="Arial" w:hAnsi="Arial" w:cs="Arial"/>
          <w:iCs/>
        </w:rPr>
      </w:pPr>
      <w:r w:rsidRPr="00AB0DFF">
        <w:rPr>
          <w:rFonts w:ascii="Arial" w:hAnsi="Arial" w:cs="Arial"/>
          <w:iCs/>
        </w:rPr>
        <w:t xml:space="preserve">2.a Prometna, elektronička komunikacijska i komunalna infrastrukturna mreža </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ab/>
        <w:t xml:space="preserve">- Plan prometnih površina                        </w:t>
      </w:r>
      <w:r w:rsidRPr="00AB0DFF">
        <w:rPr>
          <w:rFonts w:ascii="Arial" w:hAnsi="Arial" w:cs="Arial"/>
          <w:iCs/>
        </w:rPr>
        <w:tab/>
        <w:t>1:1000</w:t>
      </w:r>
    </w:p>
    <w:p w:rsidR="00AB0DFF" w:rsidRPr="00AB0DFF" w:rsidRDefault="00AB0DFF" w:rsidP="009760E2">
      <w:pPr>
        <w:pStyle w:val="NoSpacing"/>
        <w:rPr>
          <w:rFonts w:ascii="Arial" w:hAnsi="Arial" w:cs="Arial"/>
          <w:iCs/>
        </w:rPr>
      </w:pPr>
      <w:r w:rsidRPr="00AB0DFF">
        <w:rPr>
          <w:rFonts w:ascii="Arial" w:hAnsi="Arial" w:cs="Arial"/>
          <w:iCs/>
        </w:rPr>
        <w:t xml:space="preserve">2.b Prometna, elektronička komunikacijska i komunalna infrastrukturna mreža </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ab/>
        <w:t xml:space="preserve">- Pošta i elektroničke komunikacije                      </w:t>
      </w:r>
      <w:r w:rsidRPr="00AB0DFF">
        <w:rPr>
          <w:rFonts w:ascii="Arial" w:hAnsi="Arial" w:cs="Arial"/>
          <w:iCs/>
        </w:rPr>
        <w:tab/>
        <w:t>1:1000</w:t>
      </w:r>
    </w:p>
    <w:p w:rsidR="00AB0DFF" w:rsidRPr="00AB0DFF" w:rsidRDefault="00AB0DFF" w:rsidP="009760E2">
      <w:pPr>
        <w:pStyle w:val="NoSpacing"/>
        <w:rPr>
          <w:rFonts w:ascii="Arial" w:hAnsi="Arial" w:cs="Arial"/>
          <w:iCs/>
        </w:rPr>
      </w:pPr>
      <w:r w:rsidRPr="00AB0DFF">
        <w:rPr>
          <w:rFonts w:ascii="Arial" w:hAnsi="Arial" w:cs="Arial"/>
          <w:iCs/>
        </w:rPr>
        <w:t xml:space="preserve">2.c Prometna, elektronička komunikacijska i komunalna infrastrukturna mreža </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ab/>
        <w:t xml:space="preserve">- Elektroenergetika     </w:t>
      </w:r>
      <w:r w:rsidRPr="00AB0DFF">
        <w:rPr>
          <w:rFonts w:ascii="Arial" w:hAnsi="Arial" w:cs="Arial"/>
          <w:iCs/>
        </w:rPr>
        <w:tab/>
        <w:t>1:1000</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 xml:space="preserve">2.d Prometna, elektronička komunikacijska i komunalna infrastrukturna mreža </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ab/>
        <w:t xml:space="preserve">- Vodnogospodarski sustav - Vodoopskrba          </w:t>
      </w:r>
      <w:r w:rsidRPr="00AB0DFF">
        <w:rPr>
          <w:rFonts w:ascii="Arial" w:hAnsi="Arial" w:cs="Arial"/>
          <w:iCs/>
        </w:rPr>
        <w:tab/>
        <w:t>1:1000</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 xml:space="preserve">2.e Prometna, elektronička komunikacijska i komunalna infrastrukturna mreža </w:t>
      </w:r>
    </w:p>
    <w:p w:rsidR="00AB0DFF" w:rsidRPr="00AB0DFF" w:rsidRDefault="00AB0DFF" w:rsidP="009760E2">
      <w:pPr>
        <w:pStyle w:val="NoSpacing"/>
        <w:tabs>
          <w:tab w:val="left" w:pos="567"/>
          <w:tab w:val="left" w:pos="8222"/>
        </w:tabs>
        <w:rPr>
          <w:rFonts w:ascii="Arial" w:hAnsi="Arial" w:cs="Arial"/>
          <w:iCs/>
        </w:rPr>
      </w:pPr>
      <w:r w:rsidRPr="00AB0DFF">
        <w:rPr>
          <w:rFonts w:ascii="Arial" w:hAnsi="Arial" w:cs="Arial"/>
          <w:iCs/>
        </w:rPr>
        <w:tab/>
        <w:t>- Vodnogospodarski sustav - Odvodnja otpadnih voda</w:t>
      </w:r>
      <w:r w:rsidRPr="00AB0DFF">
        <w:rPr>
          <w:rFonts w:ascii="Arial" w:hAnsi="Arial" w:cs="Arial"/>
          <w:iCs/>
        </w:rPr>
        <w:tab/>
        <w:t>1:1000</w:t>
      </w:r>
    </w:p>
    <w:p w:rsidR="00AB0DFF" w:rsidRPr="00AB0DFF" w:rsidRDefault="00AB0DFF" w:rsidP="009760E2">
      <w:pPr>
        <w:pStyle w:val="NoSpacing"/>
        <w:tabs>
          <w:tab w:val="left" w:pos="8222"/>
        </w:tabs>
        <w:rPr>
          <w:rFonts w:ascii="Arial" w:hAnsi="Arial" w:cs="Arial"/>
          <w:iCs/>
        </w:rPr>
      </w:pPr>
      <w:r w:rsidRPr="00AB0DFF">
        <w:rPr>
          <w:rFonts w:ascii="Arial" w:hAnsi="Arial" w:cs="Arial"/>
          <w:iCs/>
        </w:rPr>
        <w:t xml:space="preserve">3. Uvjeti korištenja, uređenja i zaštite površina        </w:t>
      </w:r>
      <w:r w:rsidRPr="00AB0DFF">
        <w:rPr>
          <w:rFonts w:ascii="Arial" w:hAnsi="Arial" w:cs="Arial"/>
          <w:iCs/>
        </w:rPr>
        <w:tab/>
        <w:t>1:1000</w:t>
      </w:r>
    </w:p>
    <w:p w:rsidR="00AB0DFF" w:rsidRPr="00AB0DFF" w:rsidRDefault="00AB0DFF" w:rsidP="009760E2">
      <w:pPr>
        <w:pStyle w:val="NoSpacing"/>
        <w:tabs>
          <w:tab w:val="left" w:pos="8222"/>
        </w:tabs>
        <w:rPr>
          <w:rFonts w:ascii="Arial" w:hAnsi="Arial" w:cs="Arial"/>
          <w:iCs/>
        </w:rPr>
      </w:pPr>
      <w:r w:rsidRPr="00AB0DFF">
        <w:rPr>
          <w:rFonts w:ascii="Arial" w:hAnsi="Arial" w:cs="Arial"/>
          <w:iCs/>
        </w:rPr>
        <w:t xml:space="preserve">4.a Uvjeti gradnje        </w:t>
      </w:r>
      <w:r w:rsidRPr="00AB0DFF">
        <w:rPr>
          <w:rFonts w:ascii="Arial" w:hAnsi="Arial" w:cs="Arial"/>
          <w:iCs/>
        </w:rPr>
        <w:tab/>
        <w:t>1:1000</w:t>
      </w:r>
    </w:p>
    <w:p w:rsidR="00AB0DFF" w:rsidRPr="00AB0DFF" w:rsidRDefault="00AB0DFF" w:rsidP="009760E2">
      <w:pPr>
        <w:pStyle w:val="NoSpacing"/>
        <w:tabs>
          <w:tab w:val="left" w:pos="8222"/>
        </w:tabs>
        <w:rPr>
          <w:rFonts w:ascii="Arial" w:hAnsi="Arial" w:cs="Arial"/>
          <w:iCs/>
        </w:rPr>
      </w:pPr>
      <w:r w:rsidRPr="00AB0DFF">
        <w:rPr>
          <w:rFonts w:ascii="Arial" w:hAnsi="Arial" w:cs="Arial"/>
          <w:iCs/>
        </w:rPr>
        <w:t xml:space="preserve">4.b Uvjeti gradnje - Zadržavanje i uklanjanje postojećih objekata                  </w:t>
      </w:r>
      <w:r w:rsidRPr="00AB0DFF">
        <w:rPr>
          <w:rFonts w:ascii="Arial" w:hAnsi="Arial" w:cs="Arial"/>
          <w:iCs/>
        </w:rPr>
        <w:tab/>
        <w:t>1:1000</w:t>
      </w:r>
    </w:p>
    <w:p w:rsidR="00AB0DFF" w:rsidRPr="00AB0DFF" w:rsidRDefault="00AB0DFF" w:rsidP="009760E2">
      <w:pPr>
        <w:ind w:right="11"/>
        <w:jc w:val="both"/>
        <w:rPr>
          <w:rFonts w:ascii="Arial" w:hAnsi="Arial" w:cs="Arial"/>
          <w:b/>
          <w:bCs/>
          <w:iCs/>
          <w:color w:val="1C1C1C"/>
          <w:sz w:val="22"/>
          <w:szCs w:val="22"/>
        </w:rPr>
      </w:pPr>
      <w:r w:rsidRPr="00AB0DFF">
        <w:rPr>
          <w:rFonts w:ascii="Arial" w:hAnsi="Arial" w:cs="Arial"/>
          <w:b/>
          <w:bCs/>
          <w:iCs/>
          <w:color w:val="1C1C1C"/>
          <w:sz w:val="22"/>
          <w:szCs w:val="22"/>
        </w:rPr>
        <w:t>Sažetak za javnost</w:t>
      </w:r>
    </w:p>
    <w:p w:rsidR="00AB0DFF" w:rsidRPr="00AB0DFF" w:rsidRDefault="00AB0DFF" w:rsidP="009760E2">
      <w:pPr>
        <w:ind w:right="11"/>
        <w:jc w:val="both"/>
        <w:rPr>
          <w:rFonts w:ascii="Arial" w:hAnsi="Arial" w:cs="Arial"/>
          <w:b/>
          <w:bCs/>
          <w:iCs/>
          <w:color w:val="1C1C1C"/>
          <w:sz w:val="22"/>
          <w:szCs w:val="22"/>
        </w:rPr>
      </w:pPr>
      <w:r w:rsidRPr="00AB0DFF">
        <w:rPr>
          <w:rFonts w:ascii="Arial" w:hAnsi="Arial" w:cs="Arial"/>
          <w:b/>
          <w:bCs/>
          <w:iCs/>
          <w:color w:val="1C1C1C"/>
          <w:sz w:val="22"/>
          <w:szCs w:val="22"/>
        </w:rPr>
        <w:lastRenderedPageBreak/>
        <w:t>Izvješće o javnoj raspravi</w:t>
      </w:r>
    </w:p>
    <w:p w:rsidR="00AB0DFF" w:rsidRPr="00AB0DFF" w:rsidRDefault="00AB0DFF" w:rsidP="009760E2">
      <w:pPr>
        <w:jc w:val="both"/>
        <w:rPr>
          <w:rFonts w:ascii="Arial" w:eastAsia="Calibri" w:hAnsi="Arial" w:cs="Arial"/>
          <w:b/>
          <w:sz w:val="22"/>
          <w:szCs w:val="22"/>
          <w:lang w:val="en-US"/>
        </w:rPr>
      </w:pPr>
      <w:r w:rsidRPr="00AB0DFF">
        <w:rPr>
          <w:rFonts w:ascii="Arial" w:eastAsia="Calibri" w:hAnsi="Arial" w:cs="Arial"/>
          <w:b/>
          <w:sz w:val="22"/>
          <w:szCs w:val="22"/>
          <w:lang w:val="en-US"/>
        </w:rPr>
        <w:t xml:space="preserve">II. </w:t>
      </w:r>
      <w:r w:rsidRPr="00AB0DFF">
        <w:rPr>
          <w:rFonts w:ascii="Arial" w:eastAsia="Calibri" w:hAnsi="Arial" w:cs="Arial"/>
          <w:b/>
          <w:sz w:val="22"/>
          <w:szCs w:val="22"/>
          <w:lang w:val="en-US"/>
        </w:rPr>
        <w:tab/>
        <w:t>ODREDBE ZA PROVEDBU</w:t>
      </w:r>
    </w:p>
    <w:p w:rsidR="00AB0DFF" w:rsidRPr="00AB0DFF" w:rsidRDefault="00AB0DFF" w:rsidP="009760E2">
      <w:pPr>
        <w:jc w:val="both"/>
        <w:rPr>
          <w:rFonts w:ascii="Arial" w:eastAsia="Calibri" w:hAnsi="Arial" w:cs="Arial"/>
          <w:b/>
          <w:sz w:val="22"/>
          <w:szCs w:val="22"/>
          <w:lang w:val="en-US"/>
        </w:rPr>
      </w:pPr>
    </w:p>
    <w:p w:rsidR="00AB0DFF" w:rsidRDefault="00AB0DFF" w:rsidP="009760E2">
      <w:pPr>
        <w:pStyle w:val="Normal1"/>
        <w:spacing w:line="240" w:lineRule="auto"/>
        <w:jc w:val="center"/>
      </w:pPr>
      <w:r w:rsidRPr="00AB0DFF">
        <w:t>Članak 5.</w:t>
      </w:r>
    </w:p>
    <w:p w:rsidR="00AB0DFF" w:rsidRPr="00AB0DFF" w:rsidRDefault="00AB0DFF" w:rsidP="009760E2">
      <w:pPr>
        <w:pStyle w:val="Normal1"/>
        <w:spacing w:line="240" w:lineRule="auto"/>
        <w:jc w:val="center"/>
      </w:pP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t>Pojedini pojmovi korišteni u ovom Planu imaju značenje kako slijedi.</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Prizemlje (P)</w:t>
      </w:r>
      <w:r w:rsidRPr="00AB0DFF">
        <w:t xml:space="preserve"> je dio građevine čiji se prostor nalazi iznad podruma ili iznad suterena. Prizemlje se na ravnom terenu nalazi najviše 1,0 m iznad konačno uređenog i zaravnanog terena mjereno na najnižoj točki uz pročelje građevine, odnosno na kosom terenu najviše 3,5 m mjereno na najnižoj točki uz pročelje građevine. Prizemlje se nalazi iznad podruma ili kao prva nadzemna etaža (u slučaju da nema suterena).</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Suteren</w:t>
      </w:r>
      <w:r w:rsidRPr="00AB0DFF">
        <w:t xml:space="preserve"> </w:t>
      </w:r>
      <w:r w:rsidRPr="00AB0DFF">
        <w:rPr>
          <w:b/>
        </w:rPr>
        <w:t>(S)</w:t>
      </w:r>
      <w:r w:rsidRPr="00AB0DFF">
        <w:t xml:space="preserve"> je dio građevine čiji se prostor nalazi ispod poda prizemlja i ukopan je do 50% svoga volumena u konačno uređeni i zaravnani teren uz pročelje građevine, odnosno nalazi se jednim cijelim svojim pročeljem izvan terena, dok su ostale tri strane djelomično ili potpuno ukopane. Građevine mogu imati samo jedan suteren a ostale nadzemne etaže (prizemlje, katovi) također mogu biti djelomično ukopane, poštivajući maksimalnu visinu u metrima propisanu ovim odredbama.</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Potpuno ukopani podrum (Po)</w:t>
      </w:r>
      <w:r w:rsidRPr="00AB0DFF">
        <w:t xml:space="preserve"> je dio građevine čiji je volumen 100% ukopan u konačno uređeni zaravnani teren i čiji se prostor nalazi ispod poda prizemlja, odnosno suterena. Krovna ploha dijela potpuno ukopanog podruma koji je širi od tlocrtne površine nadzemnih dijelova građevine treba biti uklopljena u uređenje konačno zaravnanog i uređenog terena.</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Djelomično ukopani podrum</w:t>
      </w:r>
      <w:r w:rsidRPr="00AB0DFF">
        <w:t xml:space="preserve"> </w:t>
      </w:r>
      <w:r w:rsidRPr="00AB0DFF">
        <w:rPr>
          <w:b/>
        </w:rPr>
        <w:t>(Po)</w:t>
      </w:r>
      <w:r w:rsidRPr="00AB0DFF">
        <w:t xml:space="preserve"> je dio građevine koji je ukopan više od 50% svoga volumena u konačno uređeni zaravnani teren, niti jedno pročelje se u cijelosti ne nalazi izvan terena i čiji se prostor nalazi ispod poda prizemlja, odnosno suterena. Najveća dopuštena visina nadzemnog dijela iznosi 1,2 m.</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t xml:space="preserve">Podrumom ili suterenom neće se smatrati etaža čija su sva pročelja u potpunosti odvojena od okolnog terena, bez obzira da li je u terenu izveden podzid ili je zasjek terena uređen bez podzida. </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 xml:space="preserve">Kat </w:t>
      </w:r>
      <w:r w:rsidRPr="00AB0DFF">
        <w:t>je dio građevine čiji se prostor nalazi između dva stropa iznad prizemlja.</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Najveća dopuštena visina građevine</w:t>
      </w:r>
      <w:r w:rsidRPr="00AB0DFF">
        <w:t xml:space="preserve"> jest visina mjerena od konačno zaravnanog i uređenog terena do najviše kote završetka plohe pročelja.</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Konačno zaravnan i uređen teren</w:t>
      </w:r>
      <w:r w:rsidRPr="00AB0DFF">
        <w:t xml:space="preserve"> je uređeni parter građevne čestice neposredno uz građevinu (zemljana podloga, opločenja i sl.) čija najniža visinska kota uz pročelje građevine u odnosu na visinsku kotu prirodnog terena prije gradnje može varirati do + ili – 1,5 m na kosom terenu. Pod konačno zaravnanim i uređenim terenom ne smatra se i ulazna rampa u podrumsku etažu najveće širine 5,5 m, isključivo za ulaz u garažu, smještena uz pročelje. Kako bi se nedvojbeno mogao dokazati status konačno zaravnanog i uređenog terena, potrebno je prilikom ishođenja akta za gradnju priložiti geodetski snimak s visinskim kotama prirodnog terena prije gradnje.</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Kosi teren</w:t>
      </w:r>
      <w:r w:rsidRPr="00AB0DFF">
        <w:t xml:space="preserve"> je teren čiji je nagib veći od 12% u presjecima paralelnim sa smjerom nagiba građevne čestice na dijelu na kojem je planirana gradnja građevine.</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rPr>
          <w:b/>
        </w:rPr>
        <w:t>Slobodnostojeća građevina</w:t>
      </w:r>
      <w:r w:rsidRPr="00AB0DFF">
        <w:t xml:space="preserve"> je građevina koja sa svih strana ima neizgrađen prostor (vlastitu građevnu česticu ili javnu površinu).</w:t>
      </w:r>
    </w:p>
    <w:p w:rsidR="00AB0DFF" w:rsidRPr="00AB0DFF" w:rsidRDefault="00AB0DFF" w:rsidP="00E26ABD">
      <w:pPr>
        <w:pStyle w:val="Normal1"/>
        <w:numPr>
          <w:ilvl w:val="0"/>
          <w:numId w:val="3"/>
        </w:numPr>
        <w:pBdr>
          <w:top w:val="nil"/>
          <w:left w:val="nil"/>
          <w:bottom w:val="nil"/>
          <w:right w:val="nil"/>
          <w:between w:val="nil"/>
        </w:pBdr>
        <w:tabs>
          <w:tab w:val="left" w:pos="426"/>
        </w:tabs>
        <w:spacing w:line="240" w:lineRule="auto"/>
        <w:ind w:left="0" w:right="11" w:firstLine="0"/>
        <w:jc w:val="both"/>
      </w:pPr>
      <w:r w:rsidRPr="00AB0DFF">
        <w:t xml:space="preserve">Ostali pojmovi upotrebljeni u ovom Planu imaju značenje određeno prema Zakonu o prostornom uređenju te propisima i aktima donesenim na temelju tog Zakona. </w:t>
      </w:r>
    </w:p>
    <w:p w:rsidR="00AB0DFF" w:rsidRPr="00AB0DFF" w:rsidRDefault="00AB0DFF" w:rsidP="009760E2">
      <w:pPr>
        <w:pStyle w:val="Normal1"/>
        <w:pBdr>
          <w:top w:val="nil"/>
          <w:left w:val="nil"/>
          <w:bottom w:val="nil"/>
          <w:right w:val="nil"/>
          <w:between w:val="nil"/>
        </w:pBdr>
        <w:tabs>
          <w:tab w:val="left" w:pos="426"/>
        </w:tabs>
        <w:spacing w:line="240" w:lineRule="auto"/>
        <w:ind w:right="11"/>
        <w:jc w:val="both"/>
      </w:pPr>
    </w:p>
    <w:p w:rsidR="00AB0DFF" w:rsidRDefault="00AB0DFF" w:rsidP="009760E2">
      <w:pPr>
        <w:pStyle w:val="Normal1"/>
        <w:spacing w:line="240" w:lineRule="auto"/>
        <w:ind w:left="708" w:hanging="690"/>
        <w:jc w:val="both"/>
        <w:rPr>
          <w:b/>
        </w:rPr>
      </w:pPr>
      <w:r w:rsidRPr="00AB0DFF">
        <w:rPr>
          <w:b/>
        </w:rPr>
        <w:t xml:space="preserve">1.     </w:t>
      </w:r>
      <w:r w:rsidRPr="00AB0DFF">
        <w:rPr>
          <w:b/>
        </w:rPr>
        <w:tab/>
        <w:t>UVJETI ODREĐIVANJA NAMJENE POVRŠINA</w:t>
      </w:r>
    </w:p>
    <w:p w:rsidR="00AB0DFF" w:rsidRPr="00AB0DFF" w:rsidRDefault="00AB0DFF" w:rsidP="009760E2">
      <w:pPr>
        <w:pStyle w:val="Normal1"/>
        <w:spacing w:line="240" w:lineRule="auto"/>
        <w:ind w:left="708" w:hanging="690"/>
        <w:jc w:val="both"/>
      </w:pPr>
    </w:p>
    <w:p w:rsidR="00AB0DFF" w:rsidRPr="00AB0DFF" w:rsidRDefault="00AB0DFF" w:rsidP="009760E2">
      <w:pPr>
        <w:pStyle w:val="Normal1"/>
        <w:spacing w:after="240" w:line="240" w:lineRule="auto"/>
        <w:jc w:val="center"/>
      </w:pPr>
      <w:r w:rsidRPr="00AB0DFF">
        <w:t>Članak 6.</w:t>
      </w:r>
    </w:p>
    <w:p w:rsidR="00AB0DFF" w:rsidRPr="00AB0DFF" w:rsidRDefault="00AB0DFF" w:rsidP="009760E2">
      <w:pPr>
        <w:pStyle w:val="Normal1"/>
        <w:pBdr>
          <w:top w:val="nil"/>
          <w:left w:val="nil"/>
          <w:bottom w:val="nil"/>
          <w:right w:val="nil"/>
          <w:between w:val="nil"/>
        </w:pBdr>
        <w:spacing w:line="240" w:lineRule="auto"/>
        <w:ind w:right="11"/>
        <w:jc w:val="both"/>
        <w:rPr>
          <w:rFonts w:eastAsia="Times New Roman"/>
        </w:rPr>
      </w:pPr>
      <w:r w:rsidRPr="00AB0DFF">
        <w:lastRenderedPageBreak/>
        <w:t>Namjena površina određena je i razgraničena bojom i planskim znakom na kartografskom prikazu 1. Detaljna namjena površina, u mjerilu 1:1000 kako slijedi:</w:t>
      </w:r>
    </w:p>
    <w:p w:rsidR="00AB0DFF" w:rsidRPr="00AB0DFF" w:rsidRDefault="00AB0DFF" w:rsidP="009760E2">
      <w:pPr>
        <w:pStyle w:val="Normal1"/>
        <w:spacing w:line="240" w:lineRule="auto"/>
        <w:jc w:val="both"/>
        <w:rPr>
          <w:b/>
        </w:rPr>
      </w:pPr>
      <w:r w:rsidRPr="00AB0DFF">
        <w:t xml:space="preserve">1.     </w:t>
      </w:r>
      <w:r w:rsidRPr="00AB0DFF">
        <w:tab/>
        <w:t>Športsko-rekreacijska namjena</w:t>
      </w:r>
      <w:r w:rsidRPr="00AB0DFF">
        <w:rPr>
          <w:b/>
        </w:rPr>
        <w:t xml:space="preserve">         </w:t>
      </w:r>
      <w:r w:rsidRPr="00AB0DFF">
        <w:rPr>
          <w:b/>
        </w:rPr>
        <w:tab/>
        <w:t xml:space="preserve">                    </w:t>
      </w:r>
      <w:r w:rsidRPr="00AB0DFF">
        <w:rPr>
          <w:b/>
        </w:rPr>
        <w:tab/>
        <w:t xml:space="preserve">        </w:t>
      </w:r>
      <w:r w:rsidRPr="00AB0DFF">
        <w:rPr>
          <w:b/>
        </w:rPr>
        <w:tab/>
      </w:r>
      <w:r w:rsidRPr="00AB0DFF">
        <w:rPr>
          <w:b/>
        </w:rPr>
        <w:tab/>
      </w:r>
      <w:r w:rsidRPr="00AB0DFF">
        <w:rPr>
          <w:b/>
        </w:rPr>
        <w:tab/>
        <w:t>R4</w:t>
      </w:r>
    </w:p>
    <w:p w:rsidR="00AB0DFF" w:rsidRPr="00AB0DFF" w:rsidRDefault="00AB0DFF" w:rsidP="009760E2">
      <w:pPr>
        <w:pStyle w:val="Normal1"/>
        <w:spacing w:line="240" w:lineRule="auto"/>
        <w:jc w:val="both"/>
        <w:rPr>
          <w:b/>
        </w:rPr>
      </w:pPr>
      <w:r w:rsidRPr="00AB0DFF">
        <w:t xml:space="preserve">2.     </w:t>
      </w:r>
      <w:r w:rsidRPr="00AB0DFF">
        <w:tab/>
        <w:t>Javne zelene površine</w:t>
      </w:r>
      <w:r w:rsidRPr="00AB0DFF">
        <w:rPr>
          <w:b/>
        </w:rPr>
        <w:tab/>
        <w:t xml:space="preserve">                    </w:t>
      </w:r>
      <w:r w:rsidRPr="00AB0DFF">
        <w:rPr>
          <w:b/>
        </w:rPr>
        <w:tab/>
      </w:r>
      <w:r w:rsidRPr="00AB0DFF">
        <w:t xml:space="preserve">        </w:t>
      </w:r>
      <w:r w:rsidRPr="00AB0DFF">
        <w:tab/>
        <w:t xml:space="preserve">        </w:t>
      </w:r>
      <w:r w:rsidRPr="00AB0DFF">
        <w:tab/>
        <w:t xml:space="preserve">                    </w:t>
      </w:r>
      <w:r w:rsidRPr="00AB0DFF">
        <w:tab/>
      </w:r>
      <w:r w:rsidRPr="00AB0DFF">
        <w:tab/>
      </w:r>
      <w:r w:rsidRPr="00AB0DFF">
        <w:rPr>
          <w:b/>
        </w:rPr>
        <w:t>Z1</w:t>
      </w:r>
    </w:p>
    <w:p w:rsidR="00AB0DFF" w:rsidRPr="00AB0DFF" w:rsidRDefault="00AB0DFF" w:rsidP="009760E2">
      <w:pPr>
        <w:pStyle w:val="Normal1"/>
        <w:pBdr>
          <w:top w:val="nil"/>
          <w:left w:val="nil"/>
          <w:bottom w:val="nil"/>
          <w:right w:val="nil"/>
          <w:between w:val="nil"/>
        </w:pBdr>
        <w:spacing w:line="240" w:lineRule="auto"/>
        <w:jc w:val="both"/>
        <w:rPr>
          <w:b/>
        </w:rPr>
      </w:pPr>
      <w:r w:rsidRPr="00AB0DFF">
        <w:t xml:space="preserve">3.     </w:t>
      </w:r>
      <w:r w:rsidRPr="00AB0DFF">
        <w:tab/>
        <w:t>Površine infrastrukturnih sustava</w:t>
      </w:r>
      <w:r w:rsidRPr="00AB0DFF">
        <w:rPr>
          <w:b/>
        </w:rPr>
        <w:t xml:space="preserve">                               </w:t>
      </w:r>
      <w:r w:rsidRPr="00AB0DFF">
        <w:rPr>
          <w:b/>
        </w:rPr>
        <w:tab/>
        <w:t xml:space="preserve">                    </w:t>
      </w:r>
      <w:r w:rsidRPr="00AB0DFF">
        <w:rPr>
          <w:b/>
        </w:rPr>
        <w:tab/>
      </w:r>
      <w:r w:rsidRPr="00AB0DFF">
        <w:rPr>
          <w:b/>
        </w:rPr>
        <w:tab/>
        <w:t>IS</w:t>
      </w:r>
    </w:p>
    <w:p w:rsidR="00AB0DFF" w:rsidRPr="00AB0DFF" w:rsidRDefault="00AB0DFF" w:rsidP="009760E2">
      <w:pPr>
        <w:pStyle w:val="Normal1"/>
        <w:pBdr>
          <w:top w:val="nil"/>
          <w:left w:val="nil"/>
          <w:bottom w:val="nil"/>
          <w:right w:val="nil"/>
          <w:between w:val="nil"/>
        </w:pBdr>
        <w:spacing w:line="240" w:lineRule="auto"/>
        <w:jc w:val="both"/>
        <w:rPr>
          <w:b/>
        </w:rPr>
      </w:pPr>
      <w:r w:rsidRPr="00AB0DFF">
        <w:t>4.</w:t>
      </w:r>
      <w:r w:rsidRPr="00AB0DFF">
        <w:tab/>
        <w:t>Parkiralište</w:t>
      </w:r>
      <w:r w:rsidRPr="00AB0DFF">
        <w:tab/>
      </w:r>
      <w:r w:rsidRPr="00AB0DFF">
        <w:tab/>
      </w:r>
      <w:r w:rsidRPr="00AB0DFF">
        <w:tab/>
      </w:r>
      <w:r w:rsidRPr="00AB0DFF">
        <w:tab/>
      </w:r>
      <w:r w:rsidRPr="00AB0DFF">
        <w:tab/>
      </w:r>
      <w:r w:rsidRPr="00AB0DFF">
        <w:tab/>
      </w:r>
      <w:r w:rsidRPr="00AB0DFF">
        <w:tab/>
      </w:r>
      <w:r w:rsidRPr="00AB0DFF">
        <w:tab/>
      </w:r>
      <w:r w:rsidRPr="00AB0DFF">
        <w:tab/>
      </w:r>
      <w:r w:rsidRPr="00AB0DFF">
        <w:tab/>
      </w:r>
      <w:r w:rsidRPr="00AB0DFF">
        <w:rPr>
          <w:b/>
        </w:rPr>
        <w:t>P</w:t>
      </w:r>
    </w:p>
    <w:p w:rsidR="00AB0DFF" w:rsidRPr="00AB0DFF" w:rsidRDefault="00AB0DFF" w:rsidP="009760E2">
      <w:pPr>
        <w:pStyle w:val="Normal1"/>
        <w:pBdr>
          <w:top w:val="nil"/>
          <w:left w:val="nil"/>
          <w:bottom w:val="nil"/>
          <w:right w:val="nil"/>
          <w:between w:val="nil"/>
        </w:pBdr>
        <w:spacing w:line="240" w:lineRule="auto"/>
        <w:jc w:val="both"/>
      </w:pPr>
      <w:r w:rsidRPr="00AB0DFF">
        <w:t xml:space="preserve">5. </w:t>
      </w:r>
      <w:r w:rsidRPr="00AB0DFF">
        <w:tab/>
        <w:t>Javne prometne površine</w:t>
      </w:r>
      <w:r w:rsidRPr="00AB0DFF">
        <w:tab/>
      </w:r>
    </w:p>
    <w:p w:rsidR="00AB0DFF" w:rsidRPr="00AB0DFF" w:rsidRDefault="00AB0DFF" w:rsidP="009760E2">
      <w:pPr>
        <w:pStyle w:val="Normal1"/>
        <w:pBdr>
          <w:top w:val="nil"/>
          <w:left w:val="nil"/>
          <w:bottom w:val="nil"/>
          <w:right w:val="nil"/>
          <w:between w:val="nil"/>
        </w:pBdr>
        <w:spacing w:line="240" w:lineRule="auto"/>
        <w:jc w:val="both"/>
      </w:pPr>
      <w:r w:rsidRPr="00AB0DFF">
        <w:t xml:space="preserve">6. </w:t>
      </w:r>
      <w:r w:rsidRPr="00AB0DFF">
        <w:tab/>
        <w:t>Interna komunikacija</w:t>
      </w:r>
      <w:r w:rsidRPr="00AB0DFF">
        <w:tab/>
      </w:r>
    </w:p>
    <w:p w:rsidR="00AB0DFF" w:rsidRPr="00AB0DFF" w:rsidRDefault="00AB0DFF" w:rsidP="009760E2">
      <w:pPr>
        <w:pStyle w:val="Normal1"/>
        <w:pBdr>
          <w:top w:val="nil"/>
          <w:left w:val="nil"/>
          <w:bottom w:val="nil"/>
          <w:right w:val="nil"/>
          <w:between w:val="nil"/>
        </w:pBdr>
        <w:spacing w:line="240" w:lineRule="auto"/>
        <w:jc w:val="both"/>
        <w:rPr>
          <w:b/>
        </w:rPr>
      </w:pPr>
      <w:r w:rsidRPr="00AB0DFF">
        <w:rPr>
          <w:b/>
        </w:rPr>
        <w:tab/>
      </w:r>
      <w:r w:rsidRPr="00AB0DFF">
        <w:rPr>
          <w:b/>
        </w:rPr>
        <w:tab/>
      </w:r>
      <w:r w:rsidRPr="00AB0DFF">
        <w:rPr>
          <w:b/>
        </w:rPr>
        <w:tab/>
      </w:r>
      <w:r w:rsidRPr="00AB0DFF">
        <w:rPr>
          <w:b/>
        </w:rPr>
        <w:tab/>
      </w:r>
      <w:r w:rsidRPr="00AB0DFF">
        <w:rPr>
          <w:b/>
        </w:rPr>
        <w:tab/>
      </w:r>
    </w:p>
    <w:p w:rsidR="00AB0DFF" w:rsidRDefault="00AB0DFF" w:rsidP="009760E2">
      <w:pPr>
        <w:pStyle w:val="Normal1"/>
        <w:spacing w:line="240" w:lineRule="auto"/>
        <w:jc w:val="both"/>
        <w:rPr>
          <w:b/>
        </w:rPr>
      </w:pPr>
      <w:r w:rsidRPr="00AB0DFF">
        <w:rPr>
          <w:b/>
        </w:rPr>
        <w:t>Športsko-rekreacijska namjena – R4</w:t>
      </w:r>
    </w:p>
    <w:p w:rsidR="00AB0DFF" w:rsidRPr="00AB0DFF" w:rsidRDefault="00AB0DFF" w:rsidP="009760E2">
      <w:pPr>
        <w:pStyle w:val="Normal1"/>
        <w:spacing w:line="240" w:lineRule="auto"/>
        <w:jc w:val="both"/>
        <w:rPr>
          <w:b/>
        </w:rPr>
      </w:pPr>
    </w:p>
    <w:p w:rsidR="00AB0DFF" w:rsidRDefault="00AB0DFF" w:rsidP="009760E2">
      <w:pPr>
        <w:pStyle w:val="Normal1"/>
        <w:spacing w:line="240" w:lineRule="auto"/>
        <w:jc w:val="center"/>
      </w:pPr>
      <w:r w:rsidRPr="00AB0DFF">
        <w:t>Članak 7.</w:t>
      </w:r>
    </w:p>
    <w:p w:rsidR="009760E2" w:rsidRPr="00AB0DFF" w:rsidRDefault="009760E2" w:rsidP="009760E2">
      <w:pPr>
        <w:pStyle w:val="Normal1"/>
        <w:spacing w:line="240" w:lineRule="auto"/>
        <w:jc w:val="center"/>
        <w:rPr>
          <w:b/>
        </w:rPr>
      </w:pPr>
    </w:p>
    <w:p w:rsidR="00AB0DFF" w:rsidRPr="00AB0DFF" w:rsidRDefault="00AB0DFF" w:rsidP="00E26ABD">
      <w:pPr>
        <w:pStyle w:val="Normal1"/>
        <w:numPr>
          <w:ilvl w:val="0"/>
          <w:numId w:val="4"/>
        </w:numPr>
        <w:pBdr>
          <w:top w:val="nil"/>
          <w:left w:val="nil"/>
          <w:bottom w:val="nil"/>
          <w:right w:val="nil"/>
          <w:between w:val="nil"/>
        </w:pBdr>
        <w:tabs>
          <w:tab w:val="left" w:pos="426"/>
        </w:tabs>
        <w:spacing w:line="240" w:lineRule="auto"/>
        <w:ind w:left="0" w:right="11" w:firstLine="0"/>
        <w:jc w:val="both"/>
      </w:pPr>
      <w:r w:rsidRPr="00AB0DFF">
        <w:t>Na površinama športsko-rekreacijske namjene planira se gradnja ili sanacija sportskih građevina i/ili uređenje površina za sport s pratećim sadržajima koji upotpunjuju i služe sportskoj namjeni.</w:t>
      </w:r>
    </w:p>
    <w:p w:rsidR="00AB0DFF" w:rsidRDefault="00AB0DFF" w:rsidP="00E26ABD">
      <w:pPr>
        <w:pStyle w:val="Normal1"/>
        <w:numPr>
          <w:ilvl w:val="0"/>
          <w:numId w:val="4"/>
        </w:numPr>
        <w:pBdr>
          <w:top w:val="nil"/>
          <w:left w:val="nil"/>
          <w:bottom w:val="nil"/>
          <w:right w:val="nil"/>
          <w:between w:val="nil"/>
        </w:pBdr>
        <w:tabs>
          <w:tab w:val="left" w:pos="426"/>
        </w:tabs>
        <w:spacing w:line="240" w:lineRule="auto"/>
        <w:ind w:left="0" w:right="11" w:firstLine="0"/>
        <w:jc w:val="both"/>
      </w:pPr>
      <w:r w:rsidRPr="00AB0DFF">
        <w:t>Građevinska (bruto) površina pratećih sadržaja može biti do 20% ukupne građevinske (bruto) površine pojedine građevne čestice.</w:t>
      </w:r>
    </w:p>
    <w:p w:rsidR="00AB0DFF" w:rsidRPr="00AB0DFF" w:rsidRDefault="00AB0DFF" w:rsidP="009760E2">
      <w:pPr>
        <w:pStyle w:val="Normal1"/>
        <w:pBdr>
          <w:top w:val="nil"/>
          <w:left w:val="nil"/>
          <w:bottom w:val="nil"/>
          <w:right w:val="nil"/>
          <w:between w:val="nil"/>
        </w:pBdr>
        <w:tabs>
          <w:tab w:val="left" w:pos="426"/>
        </w:tabs>
        <w:spacing w:line="240" w:lineRule="auto"/>
        <w:ind w:right="11"/>
        <w:jc w:val="both"/>
      </w:pPr>
    </w:p>
    <w:p w:rsidR="00AB0DFF" w:rsidRDefault="00AB0DFF" w:rsidP="009760E2">
      <w:pPr>
        <w:pStyle w:val="Normal1"/>
        <w:pBdr>
          <w:top w:val="nil"/>
          <w:left w:val="nil"/>
          <w:bottom w:val="nil"/>
          <w:right w:val="nil"/>
          <w:between w:val="nil"/>
        </w:pBdr>
        <w:spacing w:line="240" w:lineRule="auto"/>
        <w:jc w:val="both"/>
        <w:rPr>
          <w:b/>
        </w:rPr>
      </w:pPr>
      <w:r w:rsidRPr="00AB0DFF">
        <w:rPr>
          <w:b/>
        </w:rPr>
        <w:t>Javne zelene površine – Z1</w:t>
      </w:r>
    </w:p>
    <w:p w:rsidR="00AB0DFF" w:rsidRPr="00AB0DFF" w:rsidRDefault="00AB0DFF" w:rsidP="009760E2">
      <w:pPr>
        <w:pStyle w:val="Normal1"/>
        <w:pBdr>
          <w:top w:val="nil"/>
          <w:left w:val="nil"/>
          <w:bottom w:val="nil"/>
          <w:right w:val="nil"/>
          <w:between w:val="nil"/>
        </w:pBdr>
        <w:spacing w:line="240" w:lineRule="auto"/>
        <w:jc w:val="both"/>
        <w:rPr>
          <w:highlight w:val="yellow"/>
        </w:rPr>
      </w:pPr>
    </w:p>
    <w:p w:rsidR="00AB0DFF" w:rsidRDefault="00AB0DFF" w:rsidP="009760E2">
      <w:pPr>
        <w:pStyle w:val="Normal1"/>
        <w:spacing w:line="240" w:lineRule="auto"/>
        <w:jc w:val="center"/>
      </w:pPr>
      <w:r w:rsidRPr="00AB0DFF">
        <w:t>Članak 8.</w:t>
      </w:r>
    </w:p>
    <w:p w:rsidR="00AB0DFF" w:rsidRPr="00AB0DFF" w:rsidRDefault="00AB0DFF" w:rsidP="009760E2">
      <w:pPr>
        <w:pStyle w:val="Normal1"/>
        <w:spacing w:line="240" w:lineRule="auto"/>
        <w:jc w:val="center"/>
        <w:rPr>
          <w:b/>
        </w:rPr>
      </w:pPr>
    </w:p>
    <w:p w:rsidR="00AB0DFF" w:rsidRDefault="00AB0DFF" w:rsidP="009760E2">
      <w:pPr>
        <w:pStyle w:val="Normal1"/>
        <w:pBdr>
          <w:top w:val="nil"/>
          <w:left w:val="nil"/>
          <w:bottom w:val="nil"/>
          <w:right w:val="nil"/>
          <w:between w:val="nil"/>
        </w:pBdr>
        <w:spacing w:line="240" w:lineRule="auto"/>
        <w:ind w:right="11"/>
        <w:jc w:val="both"/>
      </w:pPr>
      <w:r w:rsidRPr="00AB0DFF">
        <w:t>U zoni javnih zelenih površina planira se uređenje novih zelenih površina i očuvanje i oplemenjivanje postojećih u kojima se predviđaju rekreacijski sadržaji – trim-staze, dječja igrališta i sl.</w:t>
      </w:r>
    </w:p>
    <w:p w:rsidR="00AB0DFF" w:rsidRPr="00AB0DFF" w:rsidRDefault="00AB0DFF" w:rsidP="009760E2">
      <w:pPr>
        <w:pStyle w:val="Normal1"/>
        <w:pBdr>
          <w:top w:val="nil"/>
          <w:left w:val="nil"/>
          <w:bottom w:val="nil"/>
          <w:right w:val="nil"/>
          <w:between w:val="nil"/>
        </w:pBdr>
        <w:spacing w:line="240" w:lineRule="auto"/>
        <w:ind w:right="11"/>
        <w:jc w:val="both"/>
      </w:pPr>
    </w:p>
    <w:p w:rsidR="00AB0DFF" w:rsidRPr="009760E2" w:rsidRDefault="00AB0DFF" w:rsidP="009760E2">
      <w:pPr>
        <w:pStyle w:val="Normal1"/>
        <w:pBdr>
          <w:top w:val="nil"/>
          <w:left w:val="nil"/>
          <w:bottom w:val="nil"/>
          <w:right w:val="nil"/>
          <w:between w:val="nil"/>
        </w:pBdr>
        <w:spacing w:line="240" w:lineRule="auto"/>
        <w:jc w:val="both"/>
        <w:rPr>
          <w:b/>
        </w:rPr>
      </w:pPr>
      <w:r w:rsidRPr="00AB0DFF">
        <w:rPr>
          <w:b/>
        </w:rPr>
        <w:t>Površine infrastrukturnih sustava - IS, parkiralište - P, javne prometne površine i interna komunikacija</w:t>
      </w:r>
    </w:p>
    <w:p w:rsidR="00AB0DFF" w:rsidRDefault="00AB0DFF" w:rsidP="009760E2">
      <w:pPr>
        <w:pStyle w:val="Normal1"/>
        <w:spacing w:line="240" w:lineRule="auto"/>
        <w:jc w:val="center"/>
      </w:pPr>
      <w:r w:rsidRPr="00AB0DFF">
        <w:t>Članak 9.</w:t>
      </w:r>
    </w:p>
    <w:p w:rsidR="00AB0DFF" w:rsidRPr="00AB0DFF" w:rsidRDefault="00AB0DFF" w:rsidP="009760E2">
      <w:pPr>
        <w:pStyle w:val="Normal1"/>
        <w:spacing w:line="240" w:lineRule="auto"/>
        <w:jc w:val="center"/>
        <w:rPr>
          <w:b/>
        </w:rPr>
      </w:pPr>
    </w:p>
    <w:p w:rsidR="00AB0DFF" w:rsidRDefault="00AB0DFF" w:rsidP="009760E2">
      <w:pPr>
        <w:pStyle w:val="Normal1"/>
        <w:pBdr>
          <w:top w:val="nil"/>
          <w:left w:val="nil"/>
          <w:bottom w:val="nil"/>
          <w:right w:val="nil"/>
          <w:between w:val="nil"/>
        </w:pBdr>
        <w:spacing w:line="240" w:lineRule="auto"/>
        <w:ind w:right="11"/>
        <w:jc w:val="both"/>
      </w:pPr>
      <w:r w:rsidRPr="00AB0DFF">
        <w:t>Površine infrastrukturnih sustava - IS, parkiralište - P, javne prometne površine i interna komunikacija, površine su na kojima se grade komunalne građevine i uređaji infrastrukture, te linijske i površinske građevine za promet, ulična mreža, pješačke i biciklističke staze.</w:t>
      </w:r>
    </w:p>
    <w:p w:rsidR="00AB0DFF" w:rsidRPr="00AB0DFF" w:rsidRDefault="00AB0DFF" w:rsidP="009760E2">
      <w:pPr>
        <w:pStyle w:val="Normal1"/>
        <w:pBdr>
          <w:top w:val="nil"/>
          <w:left w:val="nil"/>
          <w:bottom w:val="nil"/>
          <w:right w:val="nil"/>
          <w:between w:val="nil"/>
        </w:pBdr>
        <w:spacing w:line="240" w:lineRule="auto"/>
        <w:ind w:right="11"/>
        <w:jc w:val="both"/>
      </w:pPr>
    </w:p>
    <w:p w:rsidR="00AB0DFF" w:rsidRDefault="00AB0DFF" w:rsidP="009760E2">
      <w:pPr>
        <w:pStyle w:val="Normal1"/>
        <w:spacing w:line="240" w:lineRule="auto"/>
        <w:jc w:val="center"/>
      </w:pPr>
      <w:r w:rsidRPr="00AB0DFF">
        <w:t>Članak 10.</w:t>
      </w:r>
    </w:p>
    <w:p w:rsidR="00AB0DFF" w:rsidRPr="00AB0DFF" w:rsidRDefault="00AB0DFF" w:rsidP="009760E2">
      <w:pPr>
        <w:pStyle w:val="Normal1"/>
        <w:spacing w:line="240" w:lineRule="auto"/>
        <w:jc w:val="center"/>
        <w:rPr>
          <w:b/>
        </w:rPr>
      </w:pPr>
    </w:p>
    <w:p w:rsidR="00AB0DFF" w:rsidRDefault="00AB0DFF" w:rsidP="009760E2">
      <w:pPr>
        <w:pStyle w:val="Normal1"/>
        <w:pBdr>
          <w:top w:val="nil"/>
          <w:left w:val="nil"/>
          <w:bottom w:val="nil"/>
          <w:right w:val="nil"/>
          <w:between w:val="nil"/>
        </w:pBdr>
        <w:spacing w:line="240" w:lineRule="auto"/>
        <w:ind w:right="11"/>
        <w:jc w:val="both"/>
        <w:rPr>
          <w:highlight w:val="yellow"/>
        </w:rPr>
      </w:pPr>
      <w:r w:rsidRPr="00AB0DFF">
        <w:t>Ukupne površine po određenoj namjeni dane su u sljedećoj tablici:</w:t>
      </w:r>
      <w:r w:rsidRPr="00AB0DFF">
        <w:rPr>
          <w:highlight w:val="yellow"/>
        </w:rPr>
        <w:t xml:space="preserve"> </w:t>
      </w:r>
    </w:p>
    <w:p w:rsidR="00AB0DFF" w:rsidRPr="00AB0DFF" w:rsidRDefault="00AB0DFF" w:rsidP="009760E2">
      <w:pPr>
        <w:pStyle w:val="Normal1"/>
        <w:pBdr>
          <w:top w:val="nil"/>
          <w:left w:val="nil"/>
          <w:bottom w:val="nil"/>
          <w:right w:val="nil"/>
          <w:between w:val="nil"/>
        </w:pBdr>
        <w:spacing w:line="240" w:lineRule="auto"/>
        <w:ind w:right="11"/>
        <w:jc w:val="both"/>
        <w:rPr>
          <w:b/>
          <w:highlight w:val="yellow"/>
        </w:rPr>
      </w:pPr>
    </w:p>
    <w:tbl>
      <w:tblPr>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2790"/>
        <w:gridCol w:w="1815"/>
      </w:tblGrid>
      <w:tr w:rsidR="00AB0DFF" w:rsidRPr="00AB0DFF" w:rsidTr="00AB0DFF">
        <w:tc>
          <w:tcPr>
            <w:tcW w:w="441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b/>
                <w:sz w:val="20"/>
                <w:szCs w:val="20"/>
              </w:rPr>
              <w:t>NAMJENA POVRŠINA</w:t>
            </w:r>
          </w:p>
        </w:tc>
        <w:tc>
          <w:tcPr>
            <w:tcW w:w="2790" w:type="dxa"/>
            <w:tcBorders>
              <w:top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b/>
                <w:sz w:val="20"/>
                <w:szCs w:val="20"/>
              </w:rPr>
              <w:t>Površina (m2)</w:t>
            </w:r>
          </w:p>
        </w:tc>
        <w:tc>
          <w:tcPr>
            <w:tcW w:w="1815" w:type="dxa"/>
            <w:tcBorders>
              <w:top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b/>
                <w:sz w:val="20"/>
                <w:szCs w:val="20"/>
              </w:rPr>
              <w:t>%</w:t>
            </w:r>
          </w:p>
        </w:tc>
      </w:tr>
      <w:tr w:rsidR="00AB0DFF" w:rsidRPr="00AB0DFF" w:rsidTr="00AB0DFF">
        <w:tc>
          <w:tcPr>
            <w:tcW w:w="4410"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SPORTSKO - REKREACIJSKA - R4</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sz w:val="20"/>
                <w:szCs w:val="20"/>
              </w:rPr>
              <w:t>59,574.00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49.93%</w:t>
            </w:r>
          </w:p>
        </w:tc>
      </w:tr>
      <w:tr w:rsidR="00AB0DFF" w:rsidRPr="00AB0DFF" w:rsidTr="00AB0DFF">
        <w:tc>
          <w:tcPr>
            <w:tcW w:w="4410"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JAVNE ZELENE POVRŠINE - Z1</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sz w:val="20"/>
                <w:szCs w:val="20"/>
              </w:rPr>
              <w:t>41,144.00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34.49%</w:t>
            </w:r>
          </w:p>
        </w:tc>
      </w:tr>
      <w:tr w:rsidR="00AB0DFF" w:rsidRPr="00AB0DFF" w:rsidTr="00AB0DFF">
        <w:tc>
          <w:tcPr>
            <w:tcW w:w="4410"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POVRŠINE INFRASTRUKTURNIH SUSTAVA - IS</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sz w:val="20"/>
                <w:szCs w:val="20"/>
              </w:rPr>
              <w:t>173.00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0.15%</w:t>
            </w:r>
          </w:p>
        </w:tc>
      </w:tr>
      <w:tr w:rsidR="00AB0DFF" w:rsidRPr="00AB0DFF" w:rsidTr="00AB0DFF">
        <w:tc>
          <w:tcPr>
            <w:tcW w:w="441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PARKIRALIŠTE - P</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sz w:val="20"/>
                <w:szCs w:val="20"/>
              </w:rPr>
              <w:t>1,898.00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1.59%</w:t>
            </w:r>
          </w:p>
        </w:tc>
      </w:tr>
      <w:tr w:rsidR="00AB0DFF" w:rsidRPr="00AB0DFF" w:rsidTr="00AB0DFF">
        <w:tc>
          <w:tcPr>
            <w:tcW w:w="4410"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JAVNE PROMETNE POVRŠINE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sz w:val="20"/>
                <w:szCs w:val="20"/>
              </w:rPr>
              <w:t>5,272.00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4.42%</w:t>
            </w:r>
          </w:p>
        </w:tc>
      </w:tr>
      <w:tr w:rsidR="00AB0DFF" w:rsidRPr="00AB0DFF" w:rsidTr="00AB0DFF">
        <w:tc>
          <w:tcPr>
            <w:tcW w:w="4410"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INTERNA KOMUNIKACIJA</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sz w:val="20"/>
                <w:szCs w:val="20"/>
              </w:rPr>
              <w:t>11,246.00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9.43%</w:t>
            </w:r>
          </w:p>
        </w:tc>
      </w:tr>
      <w:tr w:rsidR="00AB0DFF" w:rsidRPr="00AB0DFF" w:rsidTr="00AB0DFF">
        <w:tc>
          <w:tcPr>
            <w:tcW w:w="4410" w:type="dxa"/>
            <w:tcBorders>
              <w:left w:val="single" w:sz="6" w:space="0" w:color="000000"/>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rPr>
                <w:sz w:val="20"/>
                <w:szCs w:val="20"/>
              </w:rPr>
            </w:pPr>
            <w:r w:rsidRPr="00AB0DFF">
              <w:rPr>
                <w:b/>
                <w:sz w:val="20"/>
                <w:szCs w:val="20"/>
              </w:rPr>
              <w:t>UKUPNO</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vAlign w:val="bottom"/>
          </w:tcPr>
          <w:p w:rsidR="00AB0DFF" w:rsidRPr="00AB0DFF" w:rsidRDefault="00AB0DFF" w:rsidP="009760E2">
            <w:pPr>
              <w:pStyle w:val="Normal1"/>
              <w:widowControl w:val="0"/>
              <w:spacing w:line="240" w:lineRule="auto"/>
              <w:jc w:val="right"/>
              <w:rPr>
                <w:sz w:val="20"/>
                <w:szCs w:val="20"/>
              </w:rPr>
            </w:pPr>
            <w:r w:rsidRPr="00AB0DFF">
              <w:rPr>
                <w:b/>
                <w:sz w:val="20"/>
                <w:szCs w:val="20"/>
              </w:rPr>
              <w:t>119,307.00</w:t>
            </w:r>
          </w:p>
        </w:tc>
        <w:tc>
          <w:tcPr>
            <w:tcW w:w="1815" w:type="dxa"/>
            <w:tcBorders>
              <w:bottom w:val="single" w:sz="6" w:space="0" w:color="000000"/>
              <w:right w:val="single" w:sz="6" w:space="0" w:color="000000"/>
            </w:tcBorders>
            <w:tcMar>
              <w:top w:w="22" w:type="dxa"/>
              <w:left w:w="22" w:type="dxa"/>
              <w:bottom w:w="22" w:type="dxa"/>
              <w:right w:w="22" w:type="dxa"/>
            </w:tcMar>
            <w:vAlign w:val="bottom"/>
          </w:tcPr>
          <w:p w:rsidR="00AB0DFF" w:rsidRPr="00AB0DFF" w:rsidRDefault="00AB0DFF" w:rsidP="009760E2">
            <w:pPr>
              <w:pStyle w:val="Normal1"/>
              <w:widowControl w:val="0"/>
              <w:spacing w:line="240" w:lineRule="auto"/>
              <w:jc w:val="center"/>
              <w:rPr>
                <w:sz w:val="20"/>
                <w:szCs w:val="20"/>
              </w:rPr>
            </w:pPr>
            <w:r w:rsidRPr="00AB0DFF">
              <w:rPr>
                <w:b/>
                <w:sz w:val="20"/>
                <w:szCs w:val="20"/>
              </w:rPr>
              <w:t>100.00%</w:t>
            </w:r>
          </w:p>
        </w:tc>
      </w:tr>
    </w:tbl>
    <w:p w:rsidR="00AB0DFF" w:rsidRDefault="00AB0DFF" w:rsidP="009760E2">
      <w:pPr>
        <w:pStyle w:val="Normal1"/>
        <w:spacing w:line="240" w:lineRule="auto"/>
        <w:jc w:val="both"/>
        <w:rPr>
          <w:b/>
          <w:highlight w:val="yellow"/>
        </w:rPr>
      </w:pPr>
    </w:p>
    <w:p w:rsidR="009760E2" w:rsidRDefault="009760E2" w:rsidP="009760E2">
      <w:pPr>
        <w:pStyle w:val="Normal1"/>
        <w:spacing w:line="240" w:lineRule="auto"/>
        <w:jc w:val="both"/>
        <w:rPr>
          <w:b/>
          <w:highlight w:val="yellow"/>
        </w:rPr>
      </w:pPr>
    </w:p>
    <w:p w:rsidR="00AB0DFF" w:rsidRDefault="00AB0DFF" w:rsidP="009760E2">
      <w:pPr>
        <w:pStyle w:val="Normal1"/>
        <w:pBdr>
          <w:top w:val="nil"/>
          <w:left w:val="nil"/>
          <w:bottom w:val="nil"/>
          <w:right w:val="nil"/>
          <w:between w:val="nil"/>
        </w:pBdr>
        <w:spacing w:line="240" w:lineRule="auto"/>
        <w:ind w:left="708" w:hanging="690"/>
        <w:jc w:val="both"/>
        <w:rPr>
          <w:b/>
        </w:rPr>
      </w:pPr>
      <w:r w:rsidRPr="00AB0DFF">
        <w:rPr>
          <w:b/>
        </w:rPr>
        <w:t>2.</w:t>
      </w:r>
      <w:r w:rsidRPr="00AB0DFF">
        <w:rPr>
          <w:b/>
        </w:rPr>
        <w:tab/>
        <w:t xml:space="preserve">DETALJNI UVJETI KORIŠTENJA, UREĐENJA I GRADNJE GRAĐEVNIH ČESTICA I GRAĐEVINA </w:t>
      </w:r>
    </w:p>
    <w:p w:rsidR="00AB0DFF" w:rsidRPr="00AB0DFF" w:rsidRDefault="00AB0DFF" w:rsidP="009760E2">
      <w:pPr>
        <w:pStyle w:val="Normal1"/>
        <w:pBdr>
          <w:top w:val="nil"/>
          <w:left w:val="nil"/>
          <w:bottom w:val="nil"/>
          <w:right w:val="nil"/>
          <w:between w:val="nil"/>
        </w:pBdr>
        <w:spacing w:line="240" w:lineRule="auto"/>
        <w:ind w:left="708" w:hanging="690"/>
        <w:jc w:val="both"/>
        <w:rPr>
          <w:highlight w:val="yellow"/>
        </w:rPr>
      </w:pPr>
    </w:p>
    <w:p w:rsidR="00AB0DFF" w:rsidRDefault="00AB0DFF" w:rsidP="009760E2">
      <w:pPr>
        <w:pStyle w:val="Normal1"/>
        <w:spacing w:line="240" w:lineRule="auto"/>
        <w:jc w:val="center"/>
      </w:pPr>
      <w:r w:rsidRPr="00AB0DFF">
        <w:t>Članak 11.</w:t>
      </w:r>
    </w:p>
    <w:p w:rsidR="00AB0DFF" w:rsidRPr="00AB0DFF" w:rsidRDefault="00AB0DFF" w:rsidP="009760E2">
      <w:pPr>
        <w:pStyle w:val="Normal1"/>
        <w:spacing w:line="240" w:lineRule="auto"/>
        <w:jc w:val="center"/>
        <w:rPr>
          <w:b/>
        </w:rPr>
      </w:pPr>
    </w:p>
    <w:p w:rsidR="00AB0DFF" w:rsidRPr="00AB0DFF" w:rsidRDefault="00AB0DFF" w:rsidP="00E26ABD">
      <w:pPr>
        <w:pStyle w:val="Normal1"/>
        <w:numPr>
          <w:ilvl w:val="0"/>
          <w:numId w:val="5"/>
        </w:numPr>
        <w:pBdr>
          <w:top w:val="nil"/>
          <w:left w:val="nil"/>
          <w:bottom w:val="nil"/>
          <w:right w:val="nil"/>
          <w:between w:val="nil"/>
        </w:pBdr>
        <w:tabs>
          <w:tab w:val="left" w:pos="426"/>
        </w:tabs>
        <w:spacing w:line="240" w:lineRule="auto"/>
        <w:ind w:left="0" w:right="11" w:firstLine="0"/>
        <w:jc w:val="both"/>
      </w:pPr>
      <w:r w:rsidRPr="00AB0DFF">
        <w:lastRenderedPageBreak/>
        <w:t>Detaljni uvjeti korištenja, uređenja i gradnje građevne čestice i građevina utvrđeni su u kartografskim prikazima 3. Uvjeti korištenja, uređenja i zaštite površina i 4.a Uvjeti gradnje.</w:t>
      </w:r>
    </w:p>
    <w:p w:rsidR="00AB0DFF" w:rsidRPr="00AB0DFF" w:rsidRDefault="00AB0DFF" w:rsidP="00E26ABD">
      <w:pPr>
        <w:pStyle w:val="Normal1"/>
        <w:numPr>
          <w:ilvl w:val="0"/>
          <w:numId w:val="5"/>
        </w:numPr>
        <w:pBdr>
          <w:top w:val="nil"/>
          <w:left w:val="nil"/>
          <w:bottom w:val="nil"/>
          <w:right w:val="nil"/>
          <w:between w:val="nil"/>
        </w:pBdr>
        <w:tabs>
          <w:tab w:val="left" w:pos="426"/>
        </w:tabs>
        <w:spacing w:line="240" w:lineRule="auto"/>
        <w:ind w:left="0" w:right="11" w:firstLine="0"/>
        <w:jc w:val="both"/>
      </w:pPr>
      <w:r w:rsidRPr="00AB0DFF">
        <w:t>Postojećim građevinama na području obuhvata Plana smatraju se građevine koje su izgrađene na temelju građevinske dozvole ili drugog odgovarajućeg akta ovlaštenog tijela državne vlasti te ucrtane u katastarske planove Državne geodetske uprave sukladno pozitivnim zakonskim propisima.</w:t>
      </w:r>
    </w:p>
    <w:p w:rsidR="00AB0DFF" w:rsidRPr="00AB0DFF" w:rsidRDefault="00AB0DFF" w:rsidP="00E26ABD">
      <w:pPr>
        <w:pStyle w:val="Normal1"/>
        <w:numPr>
          <w:ilvl w:val="0"/>
          <w:numId w:val="5"/>
        </w:numPr>
        <w:pBdr>
          <w:top w:val="nil"/>
          <w:left w:val="nil"/>
          <w:bottom w:val="nil"/>
          <w:right w:val="nil"/>
          <w:between w:val="nil"/>
        </w:pBdr>
        <w:tabs>
          <w:tab w:val="left" w:pos="426"/>
        </w:tabs>
        <w:spacing w:line="240" w:lineRule="auto"/>
        <w:ind w:left="0" w:right="11" w:firstLine="0"/>
        <w:jc w:val="both"/>
      </w:pPr>
      <w:r w:rsidRPr="00AB0DFF">
        <w:t>Granica obuhvata Detaljnog plana uređenja "Športsko-rekreacijskog centra Gospino polje", određena je i ucrtana na svim kartografskim prikazima Plana.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Default="00AB0DFF" w:rsidP="009760E2">
      <w:pPr>
        <w:pStyle w:val="Normal1"/>
        <w:pBdr>
          <w:top w:val="nil"/>
          <w:left w:val="nil"/>
          <w:bottom w:val="nil"/>
          <w:right w:val="nil"/>
          <w:between w:val="nil"/>
        </w:pBdr>
        <w:spacing w:line="240" w:lineRule="auto"/>
        <w:jc w:val="both"/>
        <w:rPr>
          <w:b/>
        </w:rPr>
      </w:pPr>
      <w:r w:rsidRPr="00AB0DFF">
        <w:rPr>
          <w:b/>
        </w:rPr>
        <w:t xml:space="preserve">2.1.  </w:t>
      </w:r>
      <w:r w:rsidRPr="00AB0DFF">
        <w:rPr>
          <w:b/>
        </w:rPr>
        <w:tab/>
        <w:t>Veličina i oblik građevnih čestica</w:t>
      </w:r>
    </w:p>
    <w:p w:rsidR="00AB0DFF" w:rsidRPr="00AB0DFF" w:rsidRDefault="00AB0DFF" w:rsidP="009760E2">
      <w:pPr>
        <w:pStyle w:val="Normal1"/>
        <w:pBdr>
          <w:top w:val="nil"/>
          <w:left w:val="nil"/>
          <w:bottom w:val="nil"/>
          <w:right w:val="nil"/>
          <w:between w:val="nil"/>
        </w:pBdr>
        <w:spacing w:line="240" w:lineRule="auto"/>
        <w:jc w:val="both"/>
        <w:rPr>
          <w:b/>
        </w:rPr>
      </w:pPr>
    </w:p>
    <w:p w:rsidR="00AB0DFF" w:rsidRDefault="00AB0DFF" w:rsidP="009760E2">
      <w:pPr>
        <w:pStyle w:val="Normal1"/>
        <w:spacing w:line="240" w:lineRule="auto"/>
        <w:jc w:val="center"/>
      </w:pPr>
      <w:r w:rsidRPr="00AB0DFF">
        <w:t>Članak 12.</w:t>
      </w:r>
    </w:p>
    <w:p w:rsidR="00AB0DFF" w:rsidRPr="00AB0DFF" w:rsidRDefault="00AB0DFF" w:rsidP="009760E2">
      <w:pPr>
        <w:pStyle w:val="Normal1"/>
        <w:spacing w:line="240" w:lineRule="auto"/>
        <w:jc w:val="center"/>
      </w:pPr>
    </w:p>
    <w:p w:rsidR="00AB0DFF" w:rsidRPr="00AB0DFF" w:rsidRDefault="00AB0DFF" w:rsidP="00E26ABD">
      <w:pPr>
        <w:pStyle w:val="Normal1"/>
        <w:numPr>
          <w:ilvl w:val="0"/>
          <w:numId w:val="6"/>
        </w:numPr>
        <w:pBdr>
          <w:top w:val="nil"/>
          <w:left w:val="nil"/>
          <w:bottom w:val="nil"/>
          <w:right w:val="nil"/>
          <w:between w:val="nil"/>
        </w:pBdr>
        <w:tabs>
          <w:tab w:val="left" w:pos="426"/>
        </w:tabs>
        <w:spacing w:line="240" w:lineRule="auto"/>
        <w:ind w:left="0" w:right="11" w:firstLine="0"/>
        <w:jc w:val="both"/>
      </w:pPr>
      <w:r w:rsidRPr="00AB0DFF">
        <w:t>Planom su određene kazete unutar površina planiranih namjena te dane oznake kazeta, koje definiraju namjenu i redni broj kazete.</w:t>
      </w:r>
    </w:p>
    <w:p w:rsidR="00AB0DFF" w:rsidRPr="00AB0DFF" w:rsidRDefault="00AB0DFF" w:rsidP="00E26ABD">
      <w:pPr>
        <w:pStyle w:val="Normal1"/>
        <w:numPr>
          <w:ilvl w:val="0"/>
          <w:numId w:val="6"/>
        </w:numPr>
        <w:pBdr>
          <w:top w:val="nil"/>
          <w:left w:val="nil"/>
          <w:bottom w:val="nil"/>
          <w:right w:val="nil"/>
          <w:between w:val="nil"/>
        </w:pBdr>
        <w:tabs>
          <w:tab w:val="left" w:pos="426"/>
        </w:tabs>
        <w:spacing w:line="240" w:lineRule="auto"/>
        <w:ind w:left="0" w:right="11" w:firstLine="0"/>
        <w:jc w:val="both"/>
      </w:pPr>
      <w:r w:rsidRPr="00AB0DFF">
        <w:t>Unutar svake kazete označene oznakama R4 i IS, moguće je formirati jednu ili više građevnih čestica.</w:t>
      </w:r>
    </w:p>
    <w:p w:rsidR="00AB0DFF" w:rsidRPr="00AB0DFF" w:rsidRDefault="00AB0DFF" w:rsidP="00E26ABD">
      <w:pPr>
        <w:pStyle w:val="Normal1"/>
        <w:numPr>
          <w:ilvl w:val="0"/>
          <w:numId w:val="6"/>
        </w:numPr>
        <w:pBdr>
          <w:top w:val="nil"/>
          <w:left w:val="nil"/>
          <w:bottom w:val="nil"/>
          <w:right w:val="nil"/>
          <w:between w:val="nil"/>
        </w:pBdr>
        <w:tabs>
          <w:tab w:val="left" w:pos="426"/>
        </w:tabs>
        <w:spacing w:line="240" w:lineRule="auto"/>
        <w:ind w:left="0" w:right="11" w:firstLine="0"/>
        <w:jc w:val="both"/>
      </w:pPr>
      <w:r w:rsidRPr="00AB0DFF">
        <w:t xml:space="preserve">Minimalna površina građevne čestice unutar kazete oznake R4 nije određena, a maksimalna odgovara površini kazete. </w:t>
      </w:r>
    </w:p>
    <w:p w:rsidR="00AB0DFF" w:rsidRPr="00AB0DFF" w:rsidRDefault="00AB0DFF" w:rsidP="00E26ABD">
      <w:pPr>
        <w:pStyle w:val="Normal1"/>
        <w:numPr>
          <w:ilvl w:val="0"/>
          <w:numId w:val="6"/>
        </w:numPr>
        <w:pBdr>
          <w:top w:val="nil"/>
          <w:left w:val="nil"/>
          <w:bottom w:val="nil"/>
          <w:right w:val="nil"/>
          <w:between w:val="nil"/>
        </w:pBdr>
        <w:tabs>
          <w:tab w:val="left" w:pos="426"/>
        </w:tabs>
        <w:spacing w:line="240" w:lineRule="auto"/>
        <w:ind w:left="0" w:right="11" w:firstLine="0"/>
        <w:jc w:val="both"/>
      </w:pPr>
      <w:r w:rsidRPr="00AB0DFF">
        <w:t xml:space="preserve">Minimalna površina građevne čestice unutar kazete oznake IS nije određena, a maksimalna odgovara površini kazete. </w:t>
      </w:r>
    </w:p>
    <w:p w:rsidR="00AB0DFF" w:rsidRPr="00AB0DFF" w:rsidRDefault="00AB0DFF" w:rsidP="00E26ABD">
      <w:pPr>
        <w:pStyle w:val="Normal1"/>
        <w:numPr>
          <w:ilvl w:val="0"/>
          <w:numId w:val="6"/>
        </w:numPr>
        <w:pBdr>
          <w:top w:val="nil"/>
          <w:left w:val="nil"/>
          <w:bottom w:val="nil"/>
          <w:right w:val="nil"/>
          <w:between w:val="nil"/>
        </w:pBdr>
        <w:tabs>
          <w:tab w:val="left" w:pos="426"/>
        </w:tabs>
        <w:spacing w:line="240" w:lineRule="auto"/>
        <w:ind w:left="0" w:right="11" w:firstLine="0"/>
        <w:jc w:val="both"/>
      </w:pPr>
      <w:r w:rsidRPr="00AB0DFF">
        <w:t>Dopuštena su odstupanja od granica i površina pojedine kazete do 10%, sukladno projektnoj dokumentaciji.</w:t>
      </w:r>
    </w:p>
    <w:p w:rsidR="00AB0DFF" w:rsidRPr="00AB0DFF" w:rsidRDefault="00AB0DFF" w:rsidP="00E26ABD">
      <w:pPr>
        <w:pStyle w:val="Normal1"/>
        <w:numPr>
          <w:ilvl w:val="0"/>
          <w:numId w:val="6"/>
        </w:numPr>
        <w:pBdr>
          <w:top w:val="nil"/>
          <w:left w:val="nil"/>
          <w:bottom w:val="nil"/>
          <w:right w:val="nil"/>
          <w:between w:val="nil"/>
        </w:pBdr>
        <w:tabs>
          <w:tab w:val="left" w:pos="426"/>
        </w:tabs>
        <w:spacing w:line="240" w:lineRule="auto"/>
        <w:ind w:left="0" w:right="11" w:firstLine="0"/>
        <w:jc w:val="both"/>
      </w:pPr>
      <w:r w:rsidRPr="00AB0DFF">
        <w:t>Ukoliko je čestica unutar kazete R4 neodgovarajuće veličine i oblika za smještaj športsko-rekreacijskih građevina, na njoj je moguće planirati uređenje prometnih i zelenih površina.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Default="00AB0DFF" w:rsidP="009760E2">
      <w:pPr>
        <w:pStyle w:val="Normal1"/>
        <w:pBdr>
          <w:top w:val="nil"/>
          <w:left w:val="nil"/>
          <w:bottom w:val="nil"/>
          <w:right w:val="nil"/>
          <w:between w:val="nil"/>
        </w:pBdr>
        <w:spacing w:line="240" w:lineRule="auto"/>
        <w:jc w:val="both"/>
        <w:rPr>
          <w:b/>
        </w:rPr>
      </w:pPr>
      <w:r w:rsidRPr="00AB0DFF">
        <w:rPr>
          <w:b/>
        </w:rPr>
        <w:t xml:space="preserve">2.2.  </w:t>
      </w:r>
      <w:r w:rsidRPr="00AB0DFF">
        <w:rPr>
          <w:b/>
        </w:rPr>
        <w:tab/>
        <w:t>Veličina i površina građevina</w:t>
      </w:r>
    </w:p>
    <w:p w:rsidR="009760E2" w:rsidRPr="00AB0DFF" w:rsidRDefault="009760E2" w:rsidP="009760E2">
      <w:pPr>
        <w:pStyle w:val="Normal1"/>
        <w:pBdr>
          <w:top w:val="nil"/>
          <w:left w:val="nil"/>
          <w:bottom w:val="nil"/>
          <w:right w:val="nil"/>
          <w:between w:val="nil"/>
        </w:pBdr>
        <w:spacing w:line="240" w:lineRule="auto"/>
        <w:jc w:val="both"/>
        <w:rPr>
          <w:highlight w:val="yellow"/>
        </w:rPr>
      </w:pPr>
    </w:p>
    <w:p w:rsidR="00AB0DFF" w:rsidRDefault="00AB0DFF" w:rsidP="009760E2">
      <w:pPr>
        <w:pStyle w:val="Normal1"/>
        <w:spacing w:line="240" w:lineRule="auto"/>
        <w:jc w:val="center"/>
      </w:pPr>
      <w:r w:rsidRPr="00AB0DFF">
        <w:t>Članak 13.</w:t>
      </w:r>
    </w:p>
    <w:p w:rsidR="009760E2" w:rsidRPr="00AB0DFF" w:rsidRDefault="009760E2" w:rsidP="009760E2">
      <w:pPr>
        <w:pStyle w:val="Normal1"/>
        <w:spacing w:line="240" w:lineRule="auto"/>
        <w:jc w:val="center"/>
      </w:pP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Na kartografskom prikazu 4.a Uvjeti gradnje određeni su gradivi dijelovi kazeta.</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U članku 15. ovih Odredbi određeno je što je moguće graditi unutar, a što izvan gradivog dijela kazete.</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U tablici u članku 17. dane su površine gradivih dijelova po kazetama.</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Maksimalni postotak izgrađenosti kazete R4-1 je 80%. Najveća dopuštena katnost je prizemlje i dva kata (P+2), a najveća dopuštena visina je 12,0 m.</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Gradivi dio na površini kazete R4-2 odgovara cijeloj površini kazete. Maksimalni postotak izgrađenosti kazete je 100%. Najveća dopuštena katnost je dvije podrumske etaže, prizemlje i dva kata (2Po+P+2), a najveća dopuštena visina je 14,0 m.</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 xml:space="preserve">Gradivi dio na površini kazete R4-3 odgovara cijeloj površini kazete. Maksimalni postotak izgrađenosti kazete je 100%. Najveća dopuštena katnost je podrum, prizemlje i kat (Po+P+1), a najveća dopuštena visina je 8,0 m. </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 xml:space="preserve">Na površini kazete R4-4 dopuštena je rekonstrukcija postojeće građevine uz povećanje tlocrtne i građevinske (bruto) površine. Dopušteno je povećanje tlocrtne površine za najviše 10%, unutar granica gradivog dijela određenog na kartografskom prikazu 4.a Uvjeti gradnje. Najveća dopuštena katnost je dvije podrumske etaže, prizemlje i dva kata (2Po+P+2), a najveća dopuštena visina je 12,0 m.   </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Maksimalni postotak izgrađenosti kazete R4-7 je 100% u podzemnom dijelu, a nadzemno je moguće izgraditi 270 m</w:t>
      </w:r>
      <w:r w:rsidRPr="00AB0DFF">
        <w:rPr>
          <w:vertAlign w:val="superscript"/>
        </w:rPr>
        <w:t>2</w:t>
      </w:r>
      <w:r w:rsidRPr="00AB0DFF">
        <w:t xml:space="preserve"> + 880 m</w:t>
      </w:r>
      <w:r w:rsidRPr="00AB0DFF">
        <w:rPr>
          <w:vertAlign w:val="superscript"/>
        </w:rPr>
        <w:t>2</w:t>
      </w:r>
      <w:r w:rsidRPr="00AB0DFF">
        <w:t xml:space="preserve"> natkrivenog boćališta na krovu garaže. Najveća dopuštena katnost je podrum i prizemlje (Po+P), a najveća dopuštena visina je 6,5 m.</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Na površinama kazeta IS-12 i IS-13, maksimalni postotak izgrađenosti kazete je 50%. Najveća dopuštena katnost je prizemlje (P), a najveća dopuštena visina je 3,5 m.</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 xml:space="preserve">Najveća dopuštena visina građevine jest visina mjerena od konačno zaravnanog terena do najviše kote završetka plohe pročelja. Iznad kote završetka plohe pročelja dopuštena je gradnja i postava: kućica za lift, izlaza na krov ili terasu, postavljanja drugih uređaja za funkcioniranje građevine, završetka ventilacijskih kanala i dimnjaka, te antenske i elektoničke </w:t>
      </w:r>
      <w:r w:rsidRPr="00AB0DFF">
        <w:lastRenderedPageBreak/>
        <w:t xml:space="preserve">komunikacijske naprave. Iznimno je dopušteno odstupanje od najveće dopuštene visine za +1,00 m ako za to postoje opravdani arhitektonski ili tehnički razlozi. </w:t>
      </w:r>
    </w:p>
    <w:p w:rsidR="00AB0DFF" w:rsidRPr="00AB0DFF" w:rsidRDefault="00AB0DFF" w:rsidP="00E26ABD">
      <w:pPr>
        <w:pStyle w:val="Normal1"/>
        <w:numPr>
          <w:ilvl w:val="0"/>
          <w:numId w:val="7"/>
        </w:numPr>
        <w:pBdr>
          <w:top w:val="nil"/>
          <w:left w:val="nil"/>
          <w:bottom w:val="nil"/>
          <w:right w:val="nil"/>
          <w:between w:val="nil"/>
        </w:pBdr>
        <w:tabs>
          <w:tab w:val="left" w:pos="426"/>
        </w:tabs>
        <w:spacing w:line="240" w:lineRule="auto"/>
        <w:ind w:left="0" w:right="11" w:firstLine="0"/>
        <w:jc w:val="both"/>
      </w:pPr>
      <w:r w:rsidRPr="00AB0DFF">
        <w:t>Iznimno, ako se utvrdi da geotehnički razlozi na pojedinoj građevnoj čestici izazovu potrebu izvođenja povećanog opsega radova, dopušteno je graditi veći broj podzemnih etaža u odnosu prema na Planom predviđenom najvećem dopuštenom broju etaža.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line="240" w:lineRule="auto"/>
        <w:jc w:val="both"/>
        <w:rPr>
          <w:highlight w:val="yellow"/>
        </w:rPr>
      </w:pPr>
      <w:r w:rsidRPr="00AB0DFF">
        <w:rPr>
          <w:b/>
        </w:rPr>
        <w:t xml:space="preserve">2.3.  </w:t>
      </w:r>
      <w:r w:rsidRPr="00AB0DFF">
        <w:rPr>
          <w:b/>
        </w:rPr>
        <w:tab/>
        <w:t>Namjena građevina</w:t>
      </w:r>
    </w:p>
    <w:p w:rsidR="00AB0DFF" w:rsidRDefault="00AB0DFF" w:rsidP="009760E2">
      <w:pPr>
        <w:pStyle w:val="Normal1"/>
        <w:spacing w:line="240" w:lineRule="auto"/>
        <w:jc w:val="center"/>
      </w:pPr>
      <w:r w:rsidRPr="00AB0DFF">
        <w:t>Članak 14.</w:t>
      </w:r>
    </w:p>
    <w:p w:rsidR="009760E2" w:rsidRPr="00AB0DFF" w:rsidRDefault="009760E2" w:rsidP="009760E2">
      <w:pPr>
        <w:pStyle w:val="Normal1"/>
        <w:spacing w:line="240" w:lineRule="auto"/>
        <w:jc w:val="center"/>
      </w:pP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površinama unutar obuhvata Plana planirana je gradnja građevina športsko–rekreacijske namjene, uređenje javnih zelenih površina te gradnja i uređenje komunalne, prometne, ulične i elektroničke komunikacijske mreže, a sve sukladno kartografskom prikazu broj 1. Detaljna namjena površina.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površinama športsko-rekreacijske namjene - R4, Planom je predviđena izgradnja športskih i rekreacijskih sadržaja.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površini kazete R4-1 planirana je gradnja stadiona s atletskom stazom i ostalim pratećim športskim i drugim sadržajima.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površini kazete R4-2 planirana je gradnja polivalentne športske dvorane s pratećim klupskim sadržajima. Polivalentna dvorana, osim športskih aktivnosti, planirana je za održavanje kulturnih, zabavnih i kongresnih događanja.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površini kazete R4-3 planirana je gradnja dvorane za zatvoreni bazen s pratećim športskim i drugim sadržajima, te gradnja otvorenog bazena s pratećim sadržajima.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 xml:space="preserve">Na površini kazete R4-4 planirano je očuvanje postojeće športske dvorane, uz mogućnost rekonstrukcije i nadogradnje prema uvjetima Plana. </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površini kazete R4-5 planirana je gradnja i uređenje otvorenih teniskih igrališta s pratećim sadržajima, uz mogućnost natkrivanja igrališta montažnom konstrukcijom ili balonom.</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površini kazete R4-6 planirana je gradnja i uređenje otvorenih teniskih igrališta s pratećim sadržajima.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površini kazete R4-7 planirana je gradnja športske dvorane za tenis s tri teniska terena, tribinama i pratećim sadržajima (garderobe, sanitarije, tehničke prostorije, caffe bar), ukopane za jednu etažu u teren. Na krovu dvorane predviđa se uređenje 4 boćarske joge natkrivene laganom konstrukcijom.</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U sklopu svih navedenih građevina moguće je planirati i druge sadržaje koji su u funkciji osnovne namjene ili su kompatibilni s njom, kao što su komercijalni sadržaji – trgovine, restorani i sl.</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kazetama s oznakom IS dopuštena je gradnja i uređenje prometnih, elektroničkih komunikacijskih i infrastrukturnih građevina i uređaja te uređenje zelenih površina, pergola, odrina i slično.</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 xml:space="preserve">Kazeta IS-12 planirana je za gradnju crpne stanice. </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 xml:space="preserve">Kazeta IS-13 planirana je za gradnju transformatorske stanice. </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javnim zelenim površinama (Z1) dopušteno je uređenje pješačkih i drugih staza, odmorišta, dječjih igrališta, pergola, odrina, postavljanje urbane upreme i sl.</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kazeti Z1-4 dopušteno je uređenje prometnih površina.</w:t>
      </w:r>
    </w:p>
    <w:p w:rsidR="00AB0DFF" w:rsidRPr="00AB0DFF" w:rsidRDefault="00AB0DFF" w:rsidP="00E26ABD">
      <w:pPr>
        <w:pStyle w:val="Normal1"/>
        <w:numPr>
          <w:ilvl w:val="0"/>
          <w:numId w:val="8"/>
        </w:numPr>
        <w:pBdr>
          <w:top w:val="nil"/>
          <w:left w:val="nil"/>
          <w:bottom w:val="nil"/>
          <w:right w:val="nil"/>
          <w:between w:val="nil"/>
        </w:pBdr>
        <w:tabs>
          <w:tab w:val="left" w:pos="426"/>
        </w:tabs>
        <w:spacing w:line="240" w:lineRule="auto"/>
        <w:ind w:left="0" w:right="11" w:firstLine="0"/>
        <w:jc w:val="both"/>
      </w:pPr>
      <w:r w:rsidRPr="00AB0DFF">
        <w:t>Na svim površinama unutar obuhvata Plana, može se planirati i izgradnja prometnih, energetskih, servisnih i infrastrukturnih sadržaja i prostora potrebnih za funkcioniranje osnovne namjene te uređenje zelenih površina.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line="240" w:lineRule="auto"/>
        <w:ind w:right="11"/>
        <w:jc w:val="both"/>
        <w:rPr>
          <w:b/>
        </w:rPr>
      </w:pPr>
      <w:r w:rsidRPr="00AB0DFF">
        <w:rPr>
          <w:b/>
        </w:rPr>
        <w:t xml:space="preserve">2.4.  </w:t>
      </w:r>
      <w:r w:rsidRPr="00AB0DFF">
        <w:rPr>
          <w:b/>
        </w:rPr>
        <w:tab/>
        <w:t>Smještaj građevina na građevnoj čestici</w:t>
      </w:r>
    </w:p>
    <w:p w:rsidR="009760E2" w:rsidRDefault="009760E2" w:rsidP="009760E2">
      <w:pPr>
        <w:pStyle w:val="Normal1"/>
        <w:spacing w:line="240" w:lineRule="auto"/>
        <w:jc w:val="center"/>
      </w:pPr>
    </w:p>
    <w:p w:rsidR="00AB0DFF" w:rsidRDefault="00AB0DFF" w:rsidP="009760E2">
      <w:pPr>
        <w:pStyle w:val="Normal1"/>
        <w:spacing w:line="240" w:lineRule="auto"/>
        <w:jc w:val="center"/>
      </w:pPr>
      <w:r w:rsidRPr="00AB0DFF">
        <w:t>Članak 15.</w:t>
      </w:r>
    </w:p>
    <w:p w:rsidR="009760E2" w:rsidRPr="00AB0DFF" w:rsidRDefault="009760E2" w:rsidP="009760E2">
      <w:pPr>
        <w:pStyle w:val="Normal1"/>
        <w:spacing w:line="240" w:lineRule="auto"/>
        <w:jc w:val="center"/>
        <w:rPr>
          <w:highlight w:val="yellow"/>
        </w:rPr>
      </w:pP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t>Na građevnoj čestici moguća je izgradnja jedne ili više građevina koje zajedno čine funkcionalni sklop.</w:t>
      </w: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t>Na kartografskom prikazu 4.a Uvjeti gradnje određeni su gradivi dijelovi kazeta. Unutar gradivog dijela kazete moguća je izgradnja jedne ili više građevina koje zajedno čine funkcionalni sklop.</w:t>
      </w: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lastRenderedPageBreak/>
        <w:t>Izvan i unutar gradivih dijelova, dopuštena je izgradnja potpornih zidova, terasa u prizemlju, predvrtova, stepenica položenih po terenu, nadstrešnica, pergola i sličnih lakih konstrukcija, prometnih i parkirališnih površina, sportskih igrališta, instalacija i uređaja komunalne infrastrukture. Izvan gradivog dijela nije dopuštena izgradnja balkona, lođa, istaka ili drugih dijelova zgrade.</w:t>
      </w: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t>Građevine se grade kao slobodnostojeće. Minimalna udaljenost između građevina unutar obuhvata Plana iznosi H1/2 + H2/2, gdje se H1 i H2 odnose na visine susjednih građevina.</w:t>
      </w: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t>Građevine se mogu graditi unutar cijele površine gradivog dijela, sukladno postotku izgrađenosti unutar pojedine kazete propisanog u članku 13. ovih Odredbi te uz uvažavanje udaljenosti iz stavka 4) ovog članka.</w:t>
      </w: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t>Na kartografskom prikazu 4.a Uvjeti gradnje određen je minimalni građevinski pravac unutar kazete R4-7, udaljen 5,0 m od regulacijske linije javne prometne površine na kazeti IS-10.</w:t>
      </w:r>
    </w:p>
    <w:p w:rsidR="00AB0DFF" w:rsidRPr="00AB0DFF" w:rsidRDefault="00AB0DFF" w:rsidP="00E26ABD">
      <w:pPr>
        <w:pStyle w:val="Normal1"/>
        <w:numPr>
          <w:ilvl w:val="0"/>
          <w:numId w:val="9"/>
        </w:numPr>
        <w:pBdr>
          <w:top w:val="nil"/>
          <w:left w:val="nil"/>
          <w:bottom w:val="nil"/>
          <w:right w:val="nil"/>
          <w:between w:val="nil"/>
        </w:pBdr>
        <w:tabs>
          <w:tab w:val="left" w:pos="426"/>
        </w:tabs>
        <w:spacing w:line="240" w:lineRule="auto"/>
        <w:ind w:left="0" w:right="11" w:firstLine="0"/>
        <w:jc w:val="both"/>
      </w:pPr>
      <w:r w:rsidRPr="00AB0DFF">
        <w:t>Lokacijskom dozvolom može se predvidjeti fazna i etapna izgradnja.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line="240" w:lineRule="auto"/>
        <w:jc w:val="both"/>
        <w:rPr>
          <w:highlight w:val="yellow"/>
        </w:rPr>
      </w:pPr>
      <w:r w:rsidRPr="00AB0DFF">
        <w:rPr>
          <w:b/>
        </w:rPr>
        <w:t xml:space="preserve">2.5.  </w:t>
      </w:r>
      <w:r w:rsidRPr="00AB0DFF">
        <w:rPr>
          <w:b/>
        </w:rPr>
        <w:tab/>
        <w:t>Oblikovanje građevina</w:t>
      </w:r>
    </w:p>
    <w:p w:rsidR="00AB0DFF" w:rsidRDefault="00AB0DFF" w:rsidP="009760E2">
      <w:pPr>
        <w:pStyle w:val="Normal1"/>
        <w:spacing w:line="240" w:lineRule="auto"/>
        <w:jc w:val="center"/>
      </w:pPr>
      <w:r w:rsidRPr="00AB0DFF">
        <w:t>Članak 16.</w:t>
      </w:r>
    </w:p>
    <w:p w:rsidR="009760E2" w:rsidRPr="00AB0DFF" w:rsidRDefault="009760E2" w:rsidP="009760E2">
      <w:pPr>
        <w:pStyle w:val="Normal1"/>
        <w:spacing w:line="240" w:lineRule="auto"/>
        <w:jc w:val="center"/>
        <w:rPr>
          <w:highlight w:val="yellow"/>
        </w:rPr>
      </w:pP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Oblikovanje treba biti suvremeno, bez pozivanja na povijesne oblike. U oblikovanju građevine treba slijediti elemente građevina iz Prostorno-programske studije "Sportsko--rekreacijskog parka Gospino polje" – Dubrovnik.</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Za obradu pročelja i ostalih površina građevine preporučuje se uporaba svih kvalitetnih i suvremenih materijala.</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U arhitektonskom oblikovanju treba težiti jednostavnim i funkcionalnim volumenima uz umjereno korištenje elementima vertikalne i horizontalne razvedenosti.</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Na uličnim pročeljima građevina nije dopušten konzolno postavljati uređaje za klimatizaciju, ventilaciju i slično, već ih treba uklopiti u postojeće otvore ili postaviti na manje istaknutomu mjestu.</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 xml:space="preserve">Instalacije termotehničkih sustava građevina potrebno je postavljati u potkrovlje ili na njihove krovove. </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Na pročelju zgrade na dopuštaju se antenski sustavi ili drugi slični uređaji.</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Krovovi novoplaniranih građevina moraju biti ravni ili jednostrešni maksimalnog nagiba od 10 stupnjeva. Zbog izloženosti vizurama krovova građevina preporučuje se izvedba krovova sa zelenim ekstenzivnim pokrovom.</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Za pokrivanje krovova ne dopušta se uporaba kanalica, mediteran ili drugog crijepa, drveta, pokrova od bitumenske šindre i slično.</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Na krovovima je dozvoljeno postavljanje solarnih panela.</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U slučaju postavljanja instalacijskih sustava i uređaja na krov potrebno je iste ograditi vizualnim barijerama te uskladiti s arhitektonskim oblikovanjem zgrade.</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Prilikom oblikovanja građevina posebnu pozornost treba obratiti na rješavanje kontakta građevine s terenom, odnosno s javnim zelenim i pješačkim površinama, i projektirati ih tako da imaju maksimalno transparentna i prolazna prizemlja kako bi se omogućilo nesmetano kretanje kroz prostor u svim smjerovima.</w:t>
      </w:r>
    </w:p>
    <w:p w:rsidR="00AB0DFF" w:rsidRPr="00AB0DFF" w:rsidRDefault="00AB0DFF" w:rsidP="00E26ABD">
      <w:pPr>
        <w:pStyle w:val="Normal1"/>
        <w:numPr>
          <w:ilvl w:val="0"/>
          <w:numId w:val="10"/>
        </w:numPr>
        <w:pBdr>
          <w:top w:val="nil"/>
          <w:left w:val="nil"/>
          <w:bottom w:val="nil"/>
          <w:right w:val="nil"/>
          <w:between w:val="nil"/>
        </w:pBdr>
        <w:tabs>
          <w:tab w:val="left" w:pos="426"/>
        </w:tabs>
        <w:spacing w:line="240" w:lineRule="auto"/>
        <w:ind w:left="0" w:right="11" w:firstLine="0"/>
        <w:jc w:val="both"/>
      </w:pPr>
      <w:r w:rsidRPr="00AB0DFF">
        <w:t>Na javnim zelenim i pješačkim površinama dopušteno je postaviti elemente urbane opreme - paviljone, sjenice i slično.</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line="240" w:lineRule="auto"/>
        <w:jc w:val="both"/>
        <w:rPr>
          <w:highlight w:val="yellow"/>
        </w:rPr>
      </w:pPr>
      <w:r w:rsidRPr="00AB0DFF">
        <w:rPr>
          <w:b/>
        </w:rPr>
        <w:t xml:space="preserve">2.6.  </w:t>
      </w:r>
      <w:r w:rsidRPr="00AB0DFF">
        <w:rPr>
          <w:b/>
        </w:rPr>
        <w:tab/>
        <w:t xml:space="preserve">Uređenje građevnih čestica </w:t>
      </w:r>
    </w:p>
    <w:p w:rsidR="00AB0DFF" w:rsidRDefault="00AB0DFF" w:rsidP="009760E2">
      <w:pPr>
        <w:pStyle w:val="Normal1"/>
        <w:spacing w:line="240" w:lineRule="auto"/>
        <w:jc w:val="center"/>
      </w:pPr>
      <w:r w:rsidRPr="00AB0DFF">
        <w:t>Članak 17.</w:t>
      </w:r>
    </w:p>
    <w:p w:rsidR="009760E2" w:rsidRPr="00AB0DFF" w:rsidRDefault="009760E2" w:rsidP="009760E2">
      <w:pPr>
        <w:pStyle w:val="Normal1"/>
        <w:spacing w:line="240" w:lineRule="auto"/>
        <w:jc w:val="center"/>
        <w:rPr>
          <w:highlight w:val="yellow"/>
        </w:rPr>
      </w:pP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Svi javni dijelovi građevne čestice moraju biti pristupačni osobama s invaliditetom i smanjene pokretljivosti.</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Svaka građevinska čestica mora imati osiguran interventni kolni prilaz prometnoj površini u širini od 5,5 m.</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Kao interventni kolni pristup smatra se javna pješačka površina ako udovoljava tehničkim karakteristikama interventnoga i servisnog kolnog prilaza.</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Građevna čestica može imati najviše dva kolna pristupa.</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lastRenderedPageBreak/>
        <w:t xml:space="preserve">Visina podzida u pravilu ne smije prelaziti 3,0 m, a ukoliko ima više podzida kojima se kaskadno uređuje kosi teren tada je njihov međusobni razmak najmanje 1,0 m. Površina građevne čestice između potpornih zidova obvezno se mora hortikulturno urediti. Iznad potpornog zida moguće je postaviti ogradni zid, arle, pižule i sl. Visina tih elemenata ne smije prelaziti 1,0 m. </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Teren oko građevine, potporne zidove, terase i slično treba izvesti tako da ne narušavaju izgled prostora, te da se ne promijeni prirodno otjecanje voda na štetu susjednog zemljišta i susjednih građevina.</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Pješačke i zelene površine unutar pojedine građevne čestice moraju biti adekvatno obrađene i izgrađene zajedno s izgradnjom osnovne građevine, te s njom činiti jedinstvenu oblikovnu cjelinu.</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Najmanja dopuštena ozelenjena površina kazeta R4-1, R4-3, R4-5 i R4-6 je 5%, a na kazetama R4-2, R4-4 i R4-7 nije potrebno osigurati ozelenjenu površinu.</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Najmanja dopuštena ozelenjena površina kazete podrazumijeva površinu prirodnog terena, i u nju ne mogu biti uključeni zeleni krovovi, žardinijere i slično.</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Pri izradbi projekata za građevine koje se nalaze u obuhvatu Plana, sastavni dio projektne dokumentacije obvezno mora biti projekt uređenja okoliša usklađen s odredbama Plana.</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Na kartografskim prikazima 2.a Prometna, elektronička komunikacijska i komunalna infrastrukturna mreža - Plan prometnih površina te 4.a Uvjeti gradnje određene su hortikulturno uređene površine unutar prometnih površina.</w:t>
      </w:r>
    </w:p>
    <w:p w:rsidR="00AB0DFF" w:rsidRPr="00AB0DFF" w:rsidRDefault="00AB0DFF" w:rsidP="00E26ABD">
      <w:pPr>
        <w:pStyle w:val="Normal1"/>
        <w:numPr>
          <w:ilvl w:val="0"/>
          <w:numId w:val="11"/>
        </w:numPr>
        <w:pBdr>
          <w:top w:val="nil"/>
          <w:left w:val="nil"/>
          <w:bottom w:val="nil"/>
          <w:right w:val="nil"/>
          <w:between w:val="nil"/>
        </w:pBdr>
        <w:tabs>
          <w:tab w:val="left" w:pos="426"/>
        </w:tabs>
        <w:spacing w:line="240" w:lineRule="auto"/>
        <w:ind w:left="0" w:right="11" w:firstLine="0"/>
        <w:jc w:val="both"/>
      </w:pPr>
      <w:r w:rsidRPr="00AB0DFF">
        <w:t>U tablici koja slijedi dane su površine kazeta i površine zelenila na kazetama te površine gradivih dijelova, sukladno kartografskom prikazu 4.a Uvjeti gradnje.</w:t>
      </w:r>
    </w:p>
    <w:p w:rsidR="00AB0DFF" w:rsidRPr="00AB0DFF" w:rsidRDefault="00AB0DFF" w:rsidP="009760E2">
      <w:pPr>
        <w:pStyle w:val="Normal1"/>
        <w:spacing w:line="240" w:lineRule="auto"/>
        <w:ind w:right="11"/>
        <w:jc w:val="both"/>
      </w:pPr>
    </w:p>
    <w:tbl>
      <w:tblPr>
        <w:tblW w:w="90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1"/>
        <w:gridCol w:w="1921"/>
        <w:gridCol w:w="1809"/>
        <w:gridCol w:w="1809"/>
        <w:gridCol w:w="1809"/>
      </w:tblGrid>
      <w:tr w:rsidR="00AB0DFF" w:rsidRPr="00AB0DFF" w:rsidTr="00AB0DFF">
        <w:trPr>
          <w:trHeight w:val="555"/>
        </w:trPr>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oznaka kazete</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površina kazete</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postotak zelenila zadan Planom</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površina zelenila*</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površina gradivog dijela</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b/>
                <w:sz w:val="20"/>
                <w:szCs w:val="20"/>
              </w:rPr>
            </w:pP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m2</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m</w:t>
            </w:r>
            <w:r w:rsidRPr="00AB0DFF">
              <w:rPr>
                <w:b/>
                <w:sz w:val="20"/>
                <w:szCs w:val="20"/>
                <w:vertAlign w:val="superscript"/>
              </w:rPr>
              <w:t>2</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b/>
                <w:sz w:val="20"/>
                <w:szCs w:val="20"/>
              </w:rPr>
            </w:pPr>
            <w:r w:rsidRPr="00AB0DFF">
              <w:rPr>
                <w:b/>
                <w:sz w:val="20"/>
                <w:szCs w:val="20"/>
              </w:rPr>
              <w:t>m</w:t>
            </w:r>
            <w:r w:rsidRPr="00AB0DFF">
              <w:rPr>
                <w:b/>
                <w:sz w:val="20"/>
                <w:szCs w:val="20"/>
                <w:vertAlign w:val="superscript"/>
              </w:rPr>
              <w:t>2</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R4-1</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28911</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5.00%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1446</w:t>
            </w: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25620</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R4-2</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14576</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0.00%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14576</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R4-3</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5705</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5.00%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285</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5705</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R4-4</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4803</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0.00%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3634</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R4-5</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1475</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5.00%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74</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R4-6</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1374</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5.00%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69</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R4-7</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2730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0.00%</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2380</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3999</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1154</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1206</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IS-3</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3248</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IS-4</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1355</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197</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IS-5</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3795</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61</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IS-6</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356</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IS-7</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419</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97</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IS-8</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404</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IS-9</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1274</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IS-10</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462</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203</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IS-11</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1898</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IS-12</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138</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138</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IS-13</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35</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35</w:t>
            </w: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Z1-1</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25854</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25854</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Z1-2</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3116</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3116</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Z1-3</w:t>
            </w:r>
          </w:p>
        </w:tc>
        <w:tc>
          <w:tcPr>
            <w:tcW w:w="1920"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3370</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3370</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Z1-4</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851</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851</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sz w:val="20"/>
                <w:szCs w:val="20"/>
              </w:rPr>
              <w:t>Z1-5</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7953</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sz w:val="20"/>
                <w:szCs w:val="20"/>
              </w:rPr>
              <w:t>7953</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p>
        </w:tc>
      </w:tr>
      <w:tr w:rsidR="00AB0DFF" w:rsidRPr="00AB0DFF" w:rsidTr="00AB0DFF">
        <w:tc>
          <w:tcPr>
            <w:tcW w:w="168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r w:rsidRPr="00AB0DFF">
              <w:rPr>
                <w:b/>
                <w:sz w:val="20"/>
                <w:szCs w:val="20"/>
              </w:rPr>
              <w:t>UKUPNO</w:t>
            </w:r>
          </w:p>
        </w:tc>
        <w:tc>
          <w:tcPr>
            <w:tcW w:w="1920"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b/>
                <w:sz w:val="20"/>
                <w:szCs w:val="20"/>
              </w:rPr>
              <w:t>119307</w:t>
            </w:r>
          </w:p>
        </w:tc>
        <w:tc>
          <w:tcPr>
            <w:tcW w:w="1809" w:type="dxa"/>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b/>
                <w:sz w:val="20"/>
                <w:szCs w:val="20"/>
              </w:rPr>
              <w:t>37.47%**</w:t>
            </w: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AB0DFF" w:rsidRPr="00AB0DFF" w:rsidRDefault="00AB0DFF" w:rsidP="009760E2">
            <w:pPr>
              <w:pStyle w:val="Normal1"/>
              <w:widowControl w:val="0"/>
              <w:spacing w:line="240" w:lineRule="auto"/>
              <w:jc w:val="center"/>
              <w:rPr>
                <w:sz w:val="20"/>
                <w:szCs w:val="20"/>
              </w:rPr>
            </w:pPr>
            <w:r w:rsidRPr="00AB0DFF">
              <w:rPr>
                <w:b/>
                <w:sz w:val="20"/>
                <w:szCs w:val="20"/>
              </w:rPr>
              <w:t>44729</w:t>
            </w:r>
          </w:p>
        </w:tc>
        <w:tc>
          <w:tcPr>
            <w:tcW w:w="1809" w:type="dxa"/>
            <w:shd w:val="clear" w:color="auto" w:fill="FFFFFF"/>
            <w:tcMar>
              <w:top w:w="14" w:type="dxa"/>
              <w:left w:w="14" w:type="dxa"/>
              <w:bottom w:w="14" w:type="dxa"/>
              <w:right w:w="14" w:type="dxa"/>
            </w:tcMar>
            <w:vAlign w:val="bottom"/>
          </w:tcPr>
          <w:p w:rsidR="00AB0DFF" w:rsidRPr="00AB0DFF" w:rsidRDefault="00AB0DFF" w:rsidP="009760E2">
            <w:pPr>
              <w:pStyle w:val="Normal1"/>
              <w:widowControl w:val="0"/>
              <w:spacing w:line="240" w:lineRule="auto"/>
              <w:rPr>
                <w:sz w:val="20"/>
                <w:szCs w:val="20"/>
              </w:rPr>
            </w:pPr>
          </w:p>
        </w:tc>
      </w:tr>
    </w:tbl>
    <w:p w:rsidR="00AB0DFF" w:rsidRPr="00AB0DFF" w:rsidRDefault="00AB0DFF" w:rsidP="009760E2">
      <w:pPr>
        <w:pStyle w:val="Normal1"/>
        <w:spacing w:line="240" w:lineRule="auto"/>
        <w:ind w:right="11"/>
        <w:jc w:val="both"/>
        <w:rPr>
          <w:sz w:val="20"/>
          <w:szCs w:val="20"/>
        </w:rPr>
      </w:pPr>
      <w:r w:rsidRPr="00AB0DFF">
        <w:rPr>
          <w:sz w:val="20"/>
          <w:szCs w:val="20"/>
        </w:rPr>
        <w:t>* površina zelenila u kazetama oznake R4 dobivena prema zadanim postotcima, a u kazetama</w:t>
      </w:r>
      <w:r w:rsidRPr="00AB0DFF">
        <w:t xml:space="preserve"> IS </w:t>
      </w:r>
      <w:r w:rsidRPr="00AB0DFF">
        <w:rPr>
          <w:sz w:val="20"/>
          <w:szCs w:val="20"/>
        </w:rPr>
        <w:t>sukladno kartografskim prikazima</w:t>
      </w:r>
    </w:p>
    <w:p w:rsidR="00AB0DFF" w:rsidRPr="00AB0DFF" w:rsidRDefault="00AB0DFF" w:rsidP="009760E2">
      <w:pPr>
        <w:pStyle w:val="Normal1"/>
        <w:spacing w:line="240" w:lineRule="auto"/>
        <w:ind w:right="11"/>
        <w:jc w:val="both"/>
        <w:rPr>
          <w:sz w:val="20"/>
          <w:szCs w:val="20"/>
        </w:rPr>
      </w:pPr>
      <w:r w:rsidRPr="00AB0DFF">
        <w:rPr>
          <w:sz w:val="20"/>
          <w:szCs w:val="20"/>
        </w:rPr>
        <w:lastRenderedPageBreak/>
        <w:t>** postotak zadovoljava odredbu iz članka 110. GUP-a Grada Dubrovnika u kojoj je navedeno da je potrebno hortikulturno urediti minimalno 30% zone</w:t>
      </w:r>
    </w:p>
    <w:p w:rsidR="00AB0DFF" w:rsidRPr="00AB0DFF" w:rsidRDefault="00AB0DFF" w:rsidP="009760E2">
      <w:pPr>
        <w:pStyle w:val="Normal1"/>
        <w:pBdr>
          <w:top w:val="nil"/>
          <w:left w:val="nil"/>
          <w:bottom w:val="nil"/>
          <w:right w:val="nil"/>
          <w:between w:val="nil"/>
        </w:pBdr>
        <w:spacing w:line="240" w:lineRule="auto"/>
        <w:ind w:left="708" w:hanging="690"/>
        <w:jc w:val="both"/>
        <w:rPr>
          <w:b/>
        </w:rPr>
      </w:pPr>
      <w:r w:rsidRPr="00AB0DFF">
        <w:rPr>
          <w:b/>
        </w:rPr>
        <w:t xml:space="preserve">3.     </w:t>
      </w:r>
      <w:r w:rsidRPr="00AB0DFF">
        <w:rPr>
          <w:b/>
        </w:rPr>
        <w:tab/>
        <w:t>NAČIN OPREMANJA ZEMLJIŠTA PROMETNOM, KOMUNALNOM I  ELEKTRONIČKOM KOMUNIKACIJSKOM INFRASTRUKTUROM</w:t>
      </w:r>
    </w:p>
    <w:p w:rsidR="009760E2" w:rsidRDefault="009760E2" w:rsidP="009760E2">
      <w:pPr>
        <w:pStyle w:val="Normal1"/>
        <w:spacing w:line="240" w:lineRule="auto"/>
        <w:jc w:val="center"/>
      </w:pPr>
    </w:p>
    <w:p w:rsidR="00AB0DFF" w:rsidRDefault="00AB0DFF" w:rsidP="009760E2">
      <w:pPr>
        <w:pStyle w:val="Normal1"/>
        <w:spacing w:line="240" w:lineRule="auto"/>
        <w:jc w:val="center"/>
      </w:pPr>
      <w:r w:rsidRPr="00AB0DFF">
        <w:t>Članak 17.a</w:t>
      </w:r>
    </w:p>
    <w:p w:rsidR="009760E2" w:rsidRPr="00AB0DFF" w:rsidRDefault="009760E2" w:rsidP="009760E2">
      <w:pPr>
        <w:pStyle w:val="Normal1"/>
        <w:spacing w:line="240" w:lineRule="auto"/>
        <w:jc w:val="center"/>
      </w:pPr>
    </w:p>
    <w:p w:rsidR="00AB0DFF" w:rsidRPr="00AB0DFF" w:rsidRDefault="00AB0DFF" w:rsidP="00E26ABD">
      <w:pPr>
        <w:pStyle w:val="Normal1"/>
        <w:numPr>
          <w:ilvl w:val="0"/>
          <w:numId w:val="12"/>
        </w:numPr>
        <w:pBdr>
          <w:top w:val="nil"/>
          <w:left w:val="nil"/>
          <w:bottom w:val="nil"/>
          <w:right w:val="nil"/>
          <w:between w:val="nil"/>
        </w:pBdr>
        <w:tabs>
          <w:tab w:val="left" w:pos="426"/>
        </w:tabs>
        <w:spacing w:line="240" w:lineRule="auto"/>
        <w:ind w:left="0" w:right="11" w:firstLine="0"/>
        <w:jc w:val="both"/>
      </w:pPr>
      <w:r w:rsidRPr="00AB0DFF">
        <w:t>Planom su određene trase i površine građevina i uređaja prometne, komunalne i elektroničke komunikacijske infrastrukturne mreže.</w:t>
      </w:r>
    </w:p>
    <w:p w:rsidR="00AB0DFF" w:rsidRPr="00AB0DFF" w:rsidRDefault="00AB0DFF" w:rsidP="00E26ABD">
      <w:pPr>
        <w:pStyle w:val="Normal1"/>
        <w:numPr>
          <w:ilvl w:val="0"/>
          <w:numId w:val="12"/>
        </w:numPr>
        <w:pBdr>
          <w:top w:val="nil"/>
          <w:left w:val="nil"/>
          <w:bottom w:val="nil"/>
          <w:right w:val="nil"/>
          <w:between w:val="nil"/>
        </w:pBdr>
        <w:tabs>
          <w:tab w:val="left" w:pos="426"/>
        </w:tabs>
        <w:spacing w:line="240" w:lineRule="auto"/>
        <w:ind w:left="0" w:right="11" w:firstLine="0"/>
        <w:jc w:val="both"/>
      </w:pPr>
      <w:r w:rsidRPr="00AB0DFF">
        <w:t>Detaljni raspored vodova komunalne infrastrukture, bit će utvrđen kroz izradu detaljnije projektne dokumentacije.</w:t>
      </w:r>
    </w:p>
    <w:p w:rsidR="00AB0DFF" w:rsidRPr="00AB0DFF" w:rsidRDefault="00AB0DFF" w:rsidP="00E26ABD">
      <w:pPr>
        <w:pStyle w:val="Normal1"/>
        <w:numPr>
          <w:ilvl w:val="0"/>
          <w:numId w:val="12"/>
        </w:numPr>
        <w:pBdr>
          <w:top w:val="nil"/>
          <w:left w:val="nil"/>
          <w:bottom w:val="nil"/>
          <w:right w:val="nil"/>
          <w:between w:val="nil"/>
        </w:pBdr>
        <w:tabs>
          <w:tab w:val="left" w:pos="426"/>
        </w:tabs>
        <w:spacing w:line="240" w:lineRule="auto"/>
        <w:ind w:left="0" w:right="11" w:firstLine="0"/>
        <w:jc w:val="both"/>
      </w:pPr>
      <w:r w:rsidRPr="00AB0DFF">
        <w:t>Pri projektiranju i izvođenju pojedinih građevina, objekata i uređaja prometne i komunalne infrastrukture obvezno je pridržavati se važeće zakonske regulative kao i pravilnika kojima su određeni odnosi s drugim infrastrukturnim građevinama, uređajima i/ili postrojenjima. U postupku izdavanja lokacijske dozvole ili uvjeta građenja potrebno je pribaviti suglasnosti i mišljenja drugih korisnika infrastrukturnih koridora.</w:t>
      </w:r>
    </w:p>
    <w:p w:rsidR="00AB0DFF" w:rsidRPr="00AB0DFF" w:rsidRDefault="00AB0DFF" w:rsidP="00E26ABD">
      <w:pPr>
        <w:pStyle w:val="Normal1"/>
        <w:numPr>
          <w:ilvl w:val="0"/>
          <w:numId w:val="12"/>
        </w:numPr>
        <w:pBdr>
          <w:top w:val="nil"/>
          <w:left w:val="nil"/>
          <w:bottom w:val="nil"/>
          <w:right w:val="nil"/>
          <w:between w:val="nil"/>
        </w:pBdr>
        <w:tabs>
          <w:tab w:val="left" w:pos="426"/>
        </w:tabs>
        <w:spacing w:line="240" w:lineRule="auto"/>
        <w:ind w:left="0" w:right="11" w:firstLine="0"/>
        <w:jc w:val="both"/>
      </w:pPr>
      <w:r w:rsidRPr="00AB0DFF">
        <w:t>Način i uvjeti priključenja građevina na javnu prometnu površinu i/ili postrojenja i uređaje pojedine vrste komunalne infrastrukture bit će određeni posebnim uvjetima građenja nadležnih prometnih i komunalnih organizacija.</w:t>
      </w:r>
    </w:p>
    <w:p w:rsidR="00AB0DFF" w:rsidRPr="00AB0DFF" w:rsidRDefault="00AB0DFF" w:rsidP="00E26ABD">
      <w:pPr>
        <w:pStyle w:val="Normal1"/>
        <w:numPr>
          <w:ilvl w:val="0"/>
          <w:numId w:val="12"/>
        </w:numPr>
        <w:pBdr>
          <w:top w:val="nil"/>
          <w:left w:val="nil"/>
          <w:bottom w:val="nil"/>
          <w:right w:val="nil"/>
          <w:between w:val="nil"/>
        </w:pBdr>
        <w:tabs>
          <w:tab w:val="left" w:pos="426"/>
        </w:tabs>
        <w:spacing w:line="240" w:lineRule="auto"/>
        <w:ind w:left="0" w:right="11" w:firstLine="0"/>
        <w:jc w:val="both"/>
      </w:pPr>
      <w:r w:rsidRPr="00AB0DFF">
        <w:t>Aktom za provedbu prostornih planova odnosno aktom za građenje može se odrediti gradnja građevina i/ili uređaja sustava prometne i komunalne infrastrukture i na drugim površinama/trasama koje nisu predviđene ovim Planom, ako za to postoji potreba.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Default="00AB0DFF" w:rsidP="009760E2">
      <w:pPr>
        <w:pStyle w:val="Normal1"/>
        <w:pBdr>
          <w:top w:val="nil"/>
          <w:left w:val="nil"/>
          <w:bottom w:val="nil"/>
          <w:right w:val="nil"/>
          <w:between w:val="nil"/>
        </w:pBdr>
        <w:spacing w:line="240" w:lineRule="auto"/>
        <w:jc w:val="both"/>
        <w:rPr>
          <w:b/>
        </w:rPr>
      </w:pPr>
      <w:r w:rsidRPr="00AB0DFF">
        <w:rPr>
          <w:b/>
        </w:rPr>
        <w:t xml:space="preserve">3.1.  </w:t>
      </w:r>
      <w:r w:rsidRPr="00AB0DFF">
        <w:rPr>
          <w:b/>
        </w:rPr>
        <w:tab/>
        <w:t>Uvjeti gradnje, rekonstrukcije i opremanja cestovne i ulične mreže</w:t>
      </w:r>
    </w:p>
    <w:p w:rsidR="009760E2" w:rsidRPr="00AB0DFF" w:rsidRDefault="009760E2" w:rsidP="009760E2">
      <w:pPr>
        <w:pStyle w:val="Normal1"/>
        <w:pBdr>
          <w:top w:val="nil"/>
          <w:left w:val="nil"/>
          <w:bottom w:val="nil"/>
          <w:right w:val="nil"/>
          <w:between w:val="nil"/>
        </w:pBdr>
        <w:spacing w:line="240" w:lineRule="auto"/>
        <w:jc w:val="both"/>
        <w:rPr>
          <w:highlight w:val="yellow"/>
        </w:rPr>
      </w:pPr>
    </w:p>
    <w:p w:rsidR="00AB0DFF" w:rsidRDefault="00AB0DFF" w:rsidP="009760E2">
      <w:pPr>
        <w:pStyle w:val="Normal1"/>
        <w:spacing w:line="240" w:lineRule="auto"/>
        <w:jc w:val="center"/>
      </w:pPr>
      <w:r w:rsidRPr="00AB0DFF">
        <w:t>Članak 18.</w:t>
      </w:r>
    </w:p>
    <w:p w:rsidR="009760E2" w:rsidRPr="00AB0DFF" w:rsidRDefault="009760E2" w:rsidP="009760E2">
      <w:pPr>
        <w:pStyle w:val="Normal1"/>
        <w:spacing w:line="240" w:lineRule="auto"/>
        <w:jc w:val="center"/>
      </w:pP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Uvjeti gradnje i rekonstrukcije cestovne i ulične mreže određeni su kartografskim prikazom 2.a Prometna, elektronička komunikacijska i komunalna infrastrukturna mreža - Plan prometnih površina.</w:t>
      </w: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Dozvoljena su odstupanja od određenih koridora prometnica zbog konfiguracije terena. Točni koridori definirat će se projektnom dokumentacijom uz uvjet da su moguće korekcije sukladno pravilima struke, ali se ne smije odstupati od koncepcije.</w:t>
      </w: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Gradnja prometne i cestovne mreže planirana je na površinama kazeta od IS-1 do S-10.</w:t>
      </w: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Planom su određene javne prometne površine na kazetama IS-1 i IS-9, a sve ostale prometnice unutar obuhvata Plana su interna komunikacija zone.</w:t>
      </w: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Na površini kazete IS-1 planirana je rekonstrukcija postojeće pristupne prometnice.</w:t>
      </w: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Internu komunikaciju zone čine kolne i kolnopješačke površine s ograničenim pristupom te pješačke površine. Na pješačkim površinama unutar kazeta IS-3 i IS-5 dozvoljen je promet interventnim vozilima odnosno komunalnim vozilima, vatrogascima, kolima hitne pomoći i slično, kako je prikazano na kartografskom prikazu 2.a Prometna, elektronička komunikacijska i komunalna infrastrukturna mreža - Plan prometnih površina.</w:t>
      </w:r>
    </w:p>
    <w:p w:rsidR="00AB0DFF" w:rsidRPr="00AB0DFF" w:rsidRDefault="00AB0DFF" w:rsidP="00E26ABD">
      <w:pPr>
        <w:pStyle w:val="Normal1"/>
        <w:numPr>
          <w:ilvl w:val="0"/>
          <w:numId w:val="13"/>
        </w:numPr>
        <w:pBdr>
          <w:top w:val="nil"/>
          <w:left w:val="nil"/>
          <w:bottom w:val="nil"/>
          <w:right w:val="nil"/>
          <w:between w:val="nil"/>
        </w:pBdr>
        <w:tabs>
          <w:tab w:val="left" w:pos="426"/>
        </w:tabs>
        <w:spacing w:line="240" w:lineRule="auto"/>
        <w:ind w:left="0" w:right="11" w:firstLine="0"/>
        <w:jc w:val="both"/>
      </w:pPr>
      <w:r w:rsidRPr="00AB0DFF">
        <w:t>S obzirom na različite režime korištenja, na svim prometnicama u sklopu mreže internih komunikacija, dozvoljena su različita rješenja završne obrade površina, uz zadovoljavanje standarda i važećih zakonskih propisa.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Default="00AB0DFF" w:rsidP="009760E2">
      <w:pPr>
        <w:pStyle w:val="Normal1"/>
        <w:pBdr>
          <w:top w:val="nil"/>
          <w:left w:val="nil"/>
          <w:bottom w:val="nil"/>
          <w:right w:val="nil"/>
          <w:between w:val="nil"/>
        </w:pBdr>
        <w:spacing w:line="240" w:lineRule="auto"/>
        <w:jc w:val="both"/>
        <w:rPr>
          <w:b/>
        </w:rPr>
      </w:pPr>
      <w:r w:rsidRPr="00AB0DFF">
        <w:rPr>
          <w:b/>
        </w:rPr>
        <w:t>3.1.1.   Glavne gradske ulice i ceste međumjesnog značaja</w:t>
      </w:r>
    </w:p>
    <w:p w:rsidR="009760E2" w:rsidRPr="00AB0DFF" w:rsidRDefault="009760E2" w:rsidP="009760E2">
      <w:pPr>
        <w:pStyle w:val="Normal1"/>
        <w:pBdr>
          <w:top w:val="nil"/>
          <w:left w:val="nil"/>
          <w:bottom w:val="nil"/>
          <w:right w:val="nil"/>
          <w:between w:val="nil"/>
        </w:pBdr>
        <w:spacing w:line="240" w:lineRule="auto"/>
        <w:jc w:val="both"/>
        <w:rPr>
          <w:highlight w:val="yellow"/>
        </w:rPr>
      </w:pPr>
    </w:p>
    <w:p w:rsidR="00AB0DFF" w:rsidRDefault="00AB0DFF" w:rsidP="009760E2">
      <w:pPr>
        <w:pStyle w:val="Normal1"/>
        <w:spacing w:line="240" w:lineRule="auto"/>
        <w:jc w:val="center"/>
      </w:pPr>
      <w:r w:rsidRPr="00AB0DFF">
        <w:t>Članak 19.</w:t>
      </w:r>
    </w:p>
    <w:p w:rsidR="009760E2" w:rsidRPr="00AB0DFF" w:rsidRDefault="009760E2" w:rsidP="009760E2">
      <w:pPr>
        <w:pStyle w:val="Normal1"/>
        <w:spacing w:line="240" w:lineRule="auto"/>
        <w:jc w:val="center"/>
      </w:pPr>
    </w:p>
    <w:p w:rsidR="00AB0DFF" w:rsidRPr="00AB0DFF" w:rsidRDefault="00AB0DFF" w:rsidP="009760E2">
      <w:pPr>
        <w:pStyle w:val="Normal1"/>
        <w:pBdr>
          <w:top w:val="nil"/>
          <w:left w:val="nil"/>
          <w:bottom w:val="nil"/>
          <w:right w:val="nil"/>
          <w:between w:val="nil"/>
        </w:pBdr>
        <w:spacing w:after="200" w:line="240" w:lineRule="auto"/>
        <w:ind w:right="11"/>
        <w:jc w:val="both"/>
      </w:pPr>
      <w:r w:rsidRPr="00AB0DFF">
        <w:t>Planom nisu obuhvaćene glavne gradske ulice i ceste nadmjesnog značaja.</w:t>
      </w:r>
    </w:p>
    <w:p w:rsidR="00AB0DFF" w:rsidRPr="00AB0DFF" w:rsidRDefault="00AB0DFF" w:rsidP="009760E2">
      <w:pPr>
        <w:pStyle w:val="Normal1"/>
        <w:pBdr>
          <w:top w:val="nil"/>
          <w:left w:val="nil"/>
          <w:bottom w:val="nil"/>
          <w:right w:val="nil"/>
          <w:between w:val="nil"/>
        </w:pBdr>
        <w:spacing w:line="240" w:lineRule="auto"/>
        <w:jc w:val="both"/>
        <w:rPr>
          <w:highlight w:val="yellow"/>
        </w:rPr>
      </w:pPr>
      <w:r w:rsidRPr="00AB0DFF">
        <w:rPr>
          <w:b/>
        </w:rPr>
        <w:t>3.1.2.   Gradske i pristupne prometnice</w:t>
      </w:r>
    </w:p>
    <w:p w:rsidR="009760E2" w:rsidRDefault="009760E2" w:rsidP="009760E2">
      <w:pPr>
        <w:pStyle w:val="Normal1"/>
        <w:spacing w:line="240" w:lineRule="auto"/>
        <w:jc w:val="center"/>
      </w:pPr>
    </w:p>
    <w:p w:rsidR="00AB0DFF" w:rsidRDefault="00AB0DFF" w:rsidP="009760E2">
      <w:pPr>
        <w:pStyle w:val="Normal1"/>
        <w:spacing w:line="240" w:lineRule="auto"/>
        <w:jc w:val="center"/>
      </w:pPr>
      <w:r w:rsidRPr="00AB0DFF">
        <w:t>Članak 20.</w:t>
      </w:r>
    </w:p>
    <w:p w:rsidR="009760E2" w:rsidRPr="00AB0DFF" w:rsidRDefault="009760E2" w:rsidP="009760E2">
      <w:pPr>
        <w:pStyle w:val="Normal1"/>
        <w:spacing w:line="240" w:lineRule="auto"/>
        <w:jc w:val="center"/>
      </w:pPr>
    </w:p>
    <w:p w:rsidR="00AB0DFF" w:rsidRPr="00AB0DFF" w:rsidRDefault="00AB0DFF" w:rsidP="00E26ABD">
      <w:pPr>
        <w:pStyle w:val="Normal1"/>
        <w:numPr>
          <w:ilvl w:val="0"/>
          <w:numId w:val="14"/>
        </w:numPr>
        <w:pBdr>
          <w:top w:val="nil"/>
          <w:left w:val="nil"/>
          <w:bottom w:val="nil"/>
          <w:right w:val="nil"/>
          <w:between w:val="nil"/>
        </w:pBdr>
        <w:tabs>
          <w:tab w:val="left" w:pos="426"/>
        </w:tabs>
        <w:spacing w:line="240" w:lineRule="auto"/>
        <w:ind w:left="0" w:right="11" w:firstLine="0"/>
        <w:jc w:val="both"/>
      </w:pPr>
      <w:r w:rsidRPr="00AB0DFF">
        <w:lastRenderedPageBreak/>
        <w:t>Pristup u zonu ostvaruje se preko javne prometne površine na kazeti IS-1. Planom je predviđeno da se ta prometnica rekonstruira tako da se uz kolnik š = 6,0 m izgrade obostrani nogostupi minimalne š = 1,5 m.</w:t>
      </w:r>
    </w:p>
    <w:p w:rsidR="00AB0DFF" w:rsidRPr="00AB0DFF" w:rsidRDefault="00AB0DFF" w:rsidP="00E26ABD">
      <w:pPr>
        <w:pStyle w:val="Normal1"/>
        <w:numPr>
          <w:ilvl w:val="0"/>
          <w:numId w:val="14"/>
        </w:numPr>
        <w:pBdr>
          <w:top w:val="nil"/>
          <w:left w:val="nil"/>
          <w:bottom w:val="nil"/>
          <w:right w:val="nil"/>
          <w:between w:val="nil"/>
        </w:pBdr>
        <w:tabs>
          <w:tab w:val="left" w:pos="426"/>
        </w:tabs>
        <w:spacing w:line="240" w:lineRule="auto"/>
        <w:ind w:left="0" w:right="11" w:firstLine="0"/>
        <w:jc w:val="both"/>
      </w:pPr>
      <w:r w:rsidRPr="00AB0DFF">
        <w:t>Na kazeti IS-1 planira se i javna prometna površina minimalne širine kolnika 5,5 m kao pristupna cesta groblju.</w:t>
      </w:r>
    </w:p>
    <w:p w:rsidR="00AB0DFF" w:rsidRPr="00AB0DFF" w:rsidRDefault="00AB0DFF" w:rsidP="00E26ABD">
      <w:pPr>
        <w:pStyle w:val="Normal1"/>
        <w:numPr>
          <w:ilvl w:val="0"/>
          <w:numId w:val="14"/>
        </w:numPr>
        <w:pBdr>
          <w:top w:val="nil"/>
          <w:left w:val="nil"/>
          <w:bottom w:val="nil"/>
          <w:right w:val="nil"/>
          <w:between w:val="nil"/>
        </w:pBdr>
        <w:tabs>
          <w:tab w:val="left" w:pos="426"/>
        </w:tabs>
        <w:spacing w:line="240" w:lineRule="auto"/>
        <w:ind w:left="0" w:right="11" w:firstLine="0"/>
        <w:jc w:val="both"/>
      </w:pPr>
      <w:r w:rsidRPr="00AB0DFF">
        <w:t>Javna prometna površina na kazeti IS-9 je gradska ulica (ulica Josipa Kosora), dijelom unutar obuhvata Plana, širine kolnika 6,0 m, s obostranim nogostupom minimalne širine 1,5 m sa sjeverne te 2,5 s južne strane.</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3.1.3.   Površine za javni prijevoz</w:t>
      </w:r>
    </w:p>
    <w:p w:rsidR="00AB0DFF" w:rsidRPr="00AB0DFF" w:rsidRDefault="00AB0DFF" w:rsidP="009760E2">
      <w:pPr>
        <w:pStyle w:val="Normal1"/>
        <w:spacing w:after="240" w:line="240" w:lineRule="auto"/>
        <w:jc w:val="center"/>
      </w:pPr>
      <w:r w:rsidRPr="00AB0DFF">
        <w:t>Članak 21.</w:t>
      </w:r>
    </w:p>
    <w:p w:rsidR="00AB0DFF" w:rsidRPr="00AB0DFF" w:rsidRDefault="00AB0DFF" w:rsidP="009760E2">
      <w:pPr>
        <w:pStyle w:val="Normal1"/>
        <w:pBdr>
          <w:top w:val="nil"/>
          <w:left w:val="nil"/>
          <w:bottom w:val="nil"/>
          <w:right w:val="nil"/>
          <w:between w:val="nil"/>
        </w:pBdr>
        <w:spacing w:line="240" w:lineRule="auto"/>
        <w:ind w:right="11"/>
        <w:jc w:val="both"/>
      </w:pPr>
      <w:r w:rsidRPr="00AB0DFF">
        <w:t>Površine za javni prijevoz unutar obuhvata Plana moguće je osigurati na površinama kazeta oznaka IS-1, IS-5 i IS-9.</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ind w:right="11"/>
        <w:jc w:val="both"/>
        <w:rPr>
          <w:highlight w:val="yellow"/>
        </w:rPr>
      </w:pPr>
      <w:r w:rsidRPr="00AB0DFF">
        <w:rPr>
          <w:b/>
        </w:rPr>
        <w:t xml:space="preserve">3.1.4.   Parkirališta </w:t>
      </w:r>
    </w:p>
    <w:p w:rsidR="00AB0DFF" w:rsidRPr="00AB0DFF" w:rsidRDefault="00AB0DFF" w:rsidP="009760E2">
      <w:pPr>
        <w:pStyle w:val="Normal1"/>
        <w:spacing w:after="240" w:line="240" w:lineRule="auto"/>
        <w:jc w:val="center"/>
      </w:pPr>
      <w:r w:rsidRPr="00AB0DFF">
        <w:t>Članak 22.</w:t>
      </w:r>
    </w:p>
    <w:p w:rsidR="00AB0DFF" w:rsidRPr="00AB0DFF" w:rsidRDefault="00AB0DFF" w:rsidP="00E26ABD">
      <w:pPr>
        <w:pStyle w:val="Normal1"/>
        <w:numPr>
          <w:ilvl w:val="0"/>
          <w:numId w:val="15"/>
        </w:numPr>
        <w:pBdr>
          <w:top w:val="nil"/>
          <w:left w:val="nil"/>
          <w:bottom w:val="nil"/>
          <w:right w:val="nil"/>
          <w:between w:val="nil"/>
        </w:pBdr>
        <w:tabs>
          <w:tab w:val="left" w:pos="426"/>
        </w:tabs>
        <w:spacing w:line="240" w:lineRule="auto"/>
        <w:ind w:left="0" w:right="11" w:firstLine="0"/>
        <w:jc w:val="both"/>
      </w:pPr>
      <w:r w:rsidRPr="00AB0DFF">
        <w:t>Na kazeti IS-11 određeno je uređenje parkirališta za potrebe zone.</w:t>
      </w:r>
    </w:p>
    <w:p w:rsidR="00AB0DFF" w:rsidRPr="00AB0DFF" w:rsidRDefault="00AB0DFF" w:rsidP="00E26ABD">
      <w:pPr>
        <w:pStyle w:val="Normal1"/>
        <w:numPr>
          <w:ilvl w:val="0"/>
          <w:numId w:val="15"/>
        </w:numPr>
        <w:pBdr>
          <w:top w:val="nil"/>
          <w:left w:val="nil"/>
          <w:bottom w:val="nil"/>
          <w:right w:val="nil"/>
          <w:between w:val="nil"/>
        </w:pBdr>
        <w:tabs>
          <w:tab w:val="left" w:pos="426"/>
        </w:tabs>
        <w:spacing w:line="240" w:lineRule="auto"/>
        <w:ind w:left="0" w:right="11" w:firstLine="0"/>
        <w:jc w:val="both"/>
      </w:pPr>
      <w:r w:rsidRPr="00AB0DFF">
        <w:t>Ostale parkirališne potrebe za građevine športsko-rekreacijske namjene potrebno je osigurati unutar obuhvata Plana (na građevnoj čestici športsko-rekreacijske građevine ili na drugoj čestici unutar zone). Potreban broj parkirališnih mjesta dan je u tablici koja slijedi.</w:t>
      </w:r>
    </w:p>
    <w:p w:rsidR="00AB0DFF" w:rsidRPr="00AB0DFF" w:rsidRDefault="00AB0DFF" w:rsidP="009760E2">
      <w:pPr>
        <w:pStyle w:val="Normal1"/>
        <w:pBdr>
          <w:top w:val="nil"/>
          <w:left w:val="nil"/>
          <w:bottom w:val="nil"/>
          <w:right w:val="nil"/>
          <w:between w:val="nil"/>
        </w:pBdr>
        <w:tabs>
          <w:tab w:val="left" w:pos="426"/>
        </w:tabs>
        <w:spacing w:line="240" w:lineRule="auto"/>
        <w:ind w:right="11"/>
        <w:jc w:val="both"/>
      </w:pPr>
    </w:p>
    <w:tbl>
      <w:tblPr>
        <w:tblW w:w="90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9"/>
        <w:gridCol w:w="4530"/>
      </w:tblGrid>
      <w:tr w:rsidR="00AB0DFF" w:rsidRPr="00AB0DFF" w:rsidTr="00AB0DFF">
        <w:tc>
          <w:tcPr>
            <w:tcW w:w="4529" w:type="dxa"/>
            <w:shd w:val="clear" w:color="auto" w:fill="auto"/>
            <w:tcMar>
              <w:top w:w="45" w:type="dxa"/>
              <w:left w:w="45" w:type="dxa"/>
              <w:bottom w:w="45" w:type="dxa"/>
              <w:right w:w="45" w:type="dxa"/>
            </w:tcMar>
          </w:tcPr>
          <w:p w:rsidR="00AB0DFF" w:rsidRPr="00AB0DFF" w:rsidRDefault="00AB0DFF" w:rsidP="009760E2">
            <w:pPr>
              <w:pStyle w:val="Normal1"/>
              <w:widowControl w:val="0"/>
              <w:spacing w:line="240" w:lineRule="auto"/>
              <w:rPr>
                <w:sz w:val="20"/>
                <w:szCs w:val="20"/>
              </w:rPr>
            </w:pPr>
            <w:r w:rsidRPr="00AB0DFF">
              <w:rPr>
                <w:sz w:val="20"/>
                <w:szCs w:val="20"/>
              </w:rPr>
              <w:t>športski objekti otvoreni, bez gledališta</w:t>
            </w:r>
          </w:p>
        </w:tc>
        <w:tc>
          <w:tcPr>
            <w:tcW w:w="4529" w:type="dxa"/>
            <w:shd w:val="clear" w:color="auto" w:fill="auto"/>
            <w:tcMar>
              <w:top w:w="45" w:type="dxa"/>
              <w:left w:w="45" w:type="dxa"/>
              <w:bottom w:w="45" w:type="dxa"/>
              <w:right w:w="45" w:type="dxa"/>
            </w:tcMar>
          </w:tcPr>
          <w:p w:rsidR="00AB0DFF" w:rsidRPr="00AB0DFF" w:rsidRDefault="00AB0DFF" w:rsidP="009760E2">
            <w:pPr>
              <w:pStyle w:val="Normal1"/>
              <w:widowControl w:val="0"/>
              <w:spacing w:line="240" w:lineRule="auto"/>
              <w:rPr>
                <w:sz w:val="20"/>
                <w:szCs w:val="20"/>
              </w:rPr>
            </w:pPr>
            <w:r w:rsidRPr="00AB0DFF">
              <w:rPr>
                <w:sz w:val="20"/>
                <w:szCs w:val="20"/>
              </w:rPr>
              <w:t>1 PM/250 m</w:t>
            </w:r>
            <w:r w:rsidRPr="00AB0DFF">
              <w:rPr>
                <w:sz w:val="20"/>
                <w:szCs w:val="20"/>
                <w:vertAlign w:val="superscript"/>
              </w:rPr>
              <w:t>2</w:t>
            </w:r>
            <w:r w:rsidRPr="00AB0DFF">
              <w:rPr>
                <w:sz w:val="20"/>
                <w:szCs w:val="20"/>
              </w:rPr>
              <w:t xml:space="preserve"> površine</w:t>
            </w:r>
          </w:p>
        </w:tc>
      </w:tr>
      <w:tr w:rsidR="00AB0DFF" w:rsidRPr="00AB0DFF" w:rsidTr="00AB0DFF">
        <w:tc>
          <w:tcPr>
            <w:tcW w:w="4529" w:type="dxa"/>
            <w:shd w:val="clear" w:color="auto" w:fill="auto"/>
            <w:tcMar>
              <w:top w:w="45" w:type="dxa"/>
              <w:left w:w="45" w:type="dxa"/>
              <w:bottom w:w="45" w:type="dxa"/>
              <w:right w:w="45" w:type="dxa"/>
            </w:tcMar>
          </w:tcPr>
          <w:p w:rsidR="00AB0DFF" w:rsidRPr="00AB0DFF" w:rsidRDefault="00AB0DFF" w:rsidP="009760E2">
            <w:pPr>
              <w:pStyle w:val="Normal1"/>
              <w:widowControl w:val="0"/>
              <w:spacing w:line="240" w:lineRule="auto"/>
              <w:rPr>
                <w:sz w:val="20"/>
                <w:szCs w:val="20"/>
              </w:rPr>
            </w:pPr>
            <w:r w:rsidRPr="00AB0DFF">
              <w:rPr>
                <w:sz w:val="20"/>
                <w:szCs w:val="20"/>
              </w:rPr>
              <w:t>športski objekti zatvoreni, bez gledališta</w:t>
            </w:r>
          </w:p>
        </w:tc>
        <w:tc>
          <w:tcPr>
            <w:tcW w:w="4529" w:type="dxa"/>
            <w:shd w:val="clear" w:color="auto" w:fill="auto"/>
            <w:tcMar>
              <w:top w:w="45" w:type="dxa"/>
              <w:left w:w="45" w:type="dxa"/>
              <w:bottom w:w="45" w:type="dxa"/>
              <w:right w:w="45" w:type="dxa"/>
            </w:tcMar>
          </w:tcPr>
          <w:p w:rsidR="00AB0DFF" w:rsidRPr="00AB0DFF" w:rsidRDefault="00AB0DFF" w:rsidP="009760E2">
            <w:pPr>
              <w:pStyle w:val="Normal1"/>
              <w:widowControl w:val="0"/>
              <w:spacing w:line="240" w:lineRule="auto"/>
              <w:rPr>
                <w:sz w:val="20"/>
                <w:szCs w:val="20"/>
              </w:rPr>
            </w:pPr>
            <w:r w:rsidRPr="00AB0DFF">
              <w:rPr>
                <w:sz w:val="20"/>
                <w:szCs w:val="20"/>
              </w:rPr>
              <w:t>1 PM/200 m</w:t>
            </w:r>
            <w:r w:rsidRPr="00AB0DFF">
              <w:rPr>
                <w:sz w:val="20"/>
                <w:szCs w:val="20"/>
                <w:vertAlign w:val="superscript"/>
              </w:rPr>
              <w:t>2</w:t>
            </w:r>
            <w:r w:rsidRPr="00AB0DFF">
              <w:rPr>
                <w:sz w:val="20"/>
                <w:szCs w:val="20"/>
              </w:rPr>
              <w:t xml:space="preserve"> površine</w:t>
            </w:r>
          </w:p>
        </w:tc>
      </w:tr>
      <w:tr w:rsidR="00AB0DFF" w:rsidRPr="00AB0DFF" w:rsidTr="00AB0DFF">
        <w:tc>
          <w:tcPr>
            <w:tcW w:w="4529" w:type="dxa"/>
            <w:shd w:val="clear" w:color="auto" w:fill="auto"/>
            <w:tcMar>
              <w:top w:w="45" w:type="dxa"/>
              <w:left w:w="45" w:type="dxa"/>
              <w:bottom w:w="45" w:type="dxa"/>
              <w:right w:w="45" w:type="dxa"/>
            </w:tcMar>
          </w:tcPr>
          <w:p w:rsidR="00AB0DFF" w:rsidRPr="00AB0DFF" w:rsidRDefault="00AB0DFF" w:rsidP="009760E2">
            <w:pPr>
              <w:pStyle w:val="Normal1"/>
              <w:widowControl w:val="0"/>
              <w:spacing w:line="240" w:lineRule="auto"/>
              <w:rPr>
                <w:sz w:val="20"/>
                <w:szCs w:val="20"/>
              </w:rPr>
            </w:pPr>
            <w:r w:rsidRPr="00AB0DFF">
              <w:rPr>
                <w:sz w:val="20"/>
                <w:szCs w:val="20"/>
              </w:rPr>
              <w:t>športski objekti i igrališta s gledalištem</w:t>
            </w:r>
          </w:p>
        </w:tc>
        <w:tc>
          <w:tcPr>
            <w:tcW w:w="4529" w:type="dxa"/>
            <w:shd w:val="clear" w:color="auto" w:fill="auto"/>
            <w:tcMar>
              <w:top w:w="45" w:type="dxa"/>
              <w:left w:w="45" w:type="dxa"/>
              <w:bottom w:w="45" w:type="dxa"/>
              <w:right w:w="45" w:type="dxa"/>
            </w:tcMar>
          </w:tcPr>
          <w:p w:rsidR="00AB0DFF" w:rsidRPr="00AB0DFF" w:rsidRDefault="00AB0DFF" w:rsidP="009760E2">
            <w:pPr>
              <w:pStyle w:val="Normal1"/>
              <w:widowControl w:val="0"/>
              <w:spacing w:line="240" w:lineRule="auto"/>
              <w:rPr>
                <w:sz w:val="20"/>
                <w:szCs w:val="20"/>
              </w:rPr>
            </w:pPr>
            <w:r w:rsidRPr="00AB0DFF">
              <w:rPr>
                <w:sz w:val="20"/>
                <w:szCs w:val="20"/>
              </w:rPr>
              <w:t>1 PM/10 sjedećih mjesta</w:t>
            </w:r>
          </w:p>
        </w:tc>
      </w:tr>
    </w:tbl>
    <w:p w:rsidR="00AB0DFF" w:rsidRPr="00AB0DFF" w:rsidRDefault="00AB0DFF" w:rsidP="009760E2">
      <w:pPr>
        <w:pStyle w:val="Normal1"/>
        <w:pBdr>
          <w:top w:val="nil"/>
          <w:left w:val="nil"/>
          <w:bottom w:val="nil"/>
          <w:right w:val="nil"/>
          <w:between w:val="nil"/>
        </w:pBdr>
        <w:spacing w:after="200" w:line="240" w:lineRule="auto"/>
        <w:jc w:val="both"/>
        <w:rPr>
          <w:b/>
        </w:rPr>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3.1.5.   Javne garaže</w:t>
      </w:r>
    </w:p>
    <w:p w:rsidR="00AB0DFF" w:rsidRPr="00AB0DFF" w:rsidRDefault="00AB0DFF" w:rsidP="009760E2">
      <w:pPr>
        <w:pStyle w:val="Normal1"/>
        <w:spacing w:after="240" w:line="240" w:lineRule="auto"/>
        <w:jc w:val="center"/>
      </w:pPr>
      <w:r w:rsidRPr="00AB0DFF">
        <w:t>Članak 23.</w:t>
      </w:r>
    </w:p>
    <w:p w:rsidR="00AB0DFF" w:rsidRPr="00AB0DFF" w:rsidRDefault="00AB0DFF" w:rsidP="00E26ABD">
      <w:pPr>
        <w:pStyle w:val="Normal1"/>
        <w:numPr>
          <w:ilvl w:val="0"/>
          <w:numId w:val="16"/>
        </w:numPr>
        <w:pBdr>
          <w:top w:val="nil"/>
          <w:left w:val="nil"/>
          <w:bottom w:val="nil"/>
          <w:right w:val="nil"/>
          <w:between w:val="nil"/>
        </w:pBdr>
        <w:tabs>
          <w:tab w:val="left" w:pos="426"/>
        </w:tabs>
        <w:spacing w:line="240" w:lineRule="auto"/>
        <w:ind w:left="0" w:right="11" w:firstLine="0"/>
        <w:jc w:val="both"/>
      </w:pPr>
      <w:r w:rsidRPr="00AB0DFF">
        <w:t xml:space="preserve">Na području obuhvata Planom nije predviđena gradnja javnih garaža. </w:t>
      </w:r>
    </w:p>
    <w:p w:rsidR="00AB0DFF" w:rsidRPr="00AB0DFF" w:rsidRDefault="00AB0DFF" w:rsidP="00E26ABD">
      <w:pPr>
        <w:pStyle w:val="Normal1"/>
        <w:numPr>
          <w:ilvl w:val="0"/>
          <w:numId w:val="16"/>
        </w:numPr>
        <w:pBdr>
          <w:top w:val="nil"/>
          <w:left w:val="nil"/>
          <w:bottom w:val="nil"/>
          <w:right w:val="nil"/>
          <w:between w:val="nil"/>
        </w:pBdr>
        <w:tabs>
          <w:tab w:val="left" w:pos="426"/>
        </w:tabs>
        <w:spacing w:line="240" w:lineRule="auto"/>
        <w:ind w:left="0" w:right="11" w:firstLine="0"/>
        <w:jc w:val="both"/>
      </w:pPr>
      <w:r w:rsidRPr="00AB0DFF">
        <w:t>Uzevši u obzir povremenu narav korištenja, unutar podzemne garaže u sklopu sportske dvorane na površini kazete R4-2, dozvoljeno je korištenje garažnih mjesta i za druge sadržaje unutar športsko-rekreacijskog parka.</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3.1.6.   Biciklističke staze</w:t>
      </w:r>
    </w:p>
    <w:p w:rsidR="00AB0DFF" w:rsidRPr="00AB0DFF" w:rsidRDefault="00AB0DFF" w:rsidP="009760E2">
      <w:pPr>
        <w:pStyle w:val="Normal1"/>
        <w:spacing w:after="240" w:line="240" w:lineRule="auto"/>
        <w:jc w:val="center"/>
      </w:pPr>
      <w:r w:rsidRPr="00AB0DFF">
        <w:t>Članak 24.</w:t>
      </w:r>
    </w:p>
    <w:p w:rsidR="00AB0DFF" w:rsidRPr="00AB0DFF" w:rsidRDefault="00AB0DFF" w:rsidP="00E26ABD">
      <w:pPr>
        <w:pStyle w:val="Normal1"/>
        <w:numPr>
          <w:ilvl w:val="0"/>
          <w:numId w:val="17"/>
        </w:numPr>
        <w:pBdr>
          <w:top w:val="nil"/>
          <w:left w:val="nil"/>
          <w:bottom w:val="nil"/>
          <w:right w:val="nil"/>
          <w:between w:val="nil"/>
        </w:pBdr>
        <w:tabs>
          <w:tab w:val="left" w:pos="426"/>
        </w:tabs>
        <w:spacing w:line="240" w:lineRule="auto"/>
        <w:ind w:left="0" w:right="11" w:firstLine="0"/>
        <w:jc w:val="both"/>
      </w:pPr>
      <w:r w:rsidRPr="00AB0DFF">
        <w:t>Unutar obuhvata Plana je sukladno mogućnostima na terenu moguća izgradnja biciklističkih staza.</w:t>
      </w:r>
    </w:p>
    <w:p w:rsidR="00AB0DFF" w:rsidRPr="00AB0DFF" w:rsidRDefault="00AB0DFF" w:rsidP="00E26ABD">
      <w:pPr>
        <w:pStyle w:val="Normal1"/>
        <w:numPr>
          <w:ilvl w:val="0"/>
          <w:numId w:val="17"/>
        </w:numPr>
        <w:pBdr>
          <w:top w:val="nil"/>
          <w:left w:val="nil"/>
          <w:bottom w:val="nil"/>
          <w:right w:val="nil"/>
          <w:between w:val="nil"/>
        </w:pBdr>
        <w:tabs>
          <w:tab w:val="left" w:pos="426"/>
        </w:tabs>
        <w:spacing w:line="240" w:lineRule="auto"/>
        <w:ind w:left="0" w:right="11" w:firstLine="0"/>
        <w:jc w:val="both"/>
      </w:pPr>
      <w:r w:rsidRPr="00AB0DFF">
        <w:t>Biciklističke staze i trake mogu se sukladno posebnim propisima graditi i uređivati odvojeno od ulica, kao zasebna površina unutar profila ulice te kao dio kolnika ili pješačke staze obilježen prometnom signalizacijom.</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3.1.7.   Trgovi i druge veće pješačke površine</w:t>
      </w:r>
    </w:p>
    <w:p w:rsidR="00AB0DFF" w:rsidRPr="00AB0DFF" w:rsidRDefault="00AB0DFF" w:rsidP="009760E2">
      <w:pPr>
        <w:pStyle w:val="Normal1"/>
        <w:spacing w:after="240" w:line="240" w:lineRule="auto"/>
        <w:jc w:val="center"/>
      </w:pPr>
      <w:r w:rsidRPr="00AB0DFF">
        <w:t>Članak 25.</w:t>
      </w:r>
    </w:p>
    <w:p w:rsidR="00AB0DFF" w:rsidRPr="00AB0DFF" w:rsidRDefault="00AB0DFF" w:rsidP="00E26ABD">
      <w:pPr>
        <w:pStyle w:val="Normal1"/>
        <w:numPr>
          <w:ilvl w:val="0"/>
          <w:numId w:val="18"/>
        </w:numPr>
        <w:pBdr>
          <w:top w:val="nil"/>
          <w:left w:val="nil"/>
          <w:bottom w:val="nil"/>
          <w:right w:val="nil"/>
          <w:between w:val="nil"/>
        </w:pBdr>
        <w:tabs>
          <w:tab w:val="left" w:pos="426"/>
        </w:tabs>
        <w:spacing w:line="240" w:lineRule="auto"/>
        <w:ind w:left="0" w:right="11" w:firstLine="0"/>
        <w:jc w:val="both"/>
      </w:pPr>
      <w:r w:rsidRPr="00AB0DFF">
        <w:lastRenderedPageBreak/>
        <w:t>Na površinama kazeta oznake IS-2, IS-3, IS-4, IS-5, IS-6, IS-7, IS-8 i IS-10 planirana je gradnja i uređenje glavne interne komunikacije Športsko-rekreacijskog parka koje je potrebno urediti kao kolne, kolno-pješačke i pješačke površine.</w:t>
      </w:r>
    </w:p>
    <w:p w:rsidR="00AB0DFF" w:rsidRPr="00AB0DFF" w:rsidRDefault="00AB0DFF" w:rsidP="00E26ABD">
      <w:pPr>
        <w:pStyle w:val="Normal1"/>
        <w:numPr>
          <w:ilvl w:val="0"/>
          <w:numId w:val="18"/>
        </w:numPr>
        <w:pBdr>
          <w:top w:val="nil"/>
          <w:left w:val="nil"/>
          <w:bottom w:val="nil"/>
          <w:right w:val="nil"/>
          <w:between w:val="nil"/>
        </w:pBdr>
        <w:tabs>
          <w:tab w:val="left" w:pos="426"/>
        </w:tabs>
        <w:spacing w:line="240" w:lineRule="auto"/>
        <w:ind w:left="0" w:right="11" w:firstLine="0"/>
        <w:jc w:val="both"/>
      </w:pPr>
      <w:r w:rsidRPr="00AB0DFF">
        <w:t>Na kartografskim prikazima 2.a Prometna, elektronička komunikacijska i komunalna infrastrukturna mreža - Plan prometnih površina te 4.a Uvjeti gradnje određene su hortikulturno uređene površine unutar prometnih površina.</w:t>
      </w:r>
    </w:p>
    <w:p w:rsidR="00AB0DFF" w:rsidRPr="00AB0DFF" w:rsidRDefault="00AB0DFF" w:rsidP="00E26ABD">
      <w:pPr>
        <w:pStyle w:val="Normal1"/>
        <w:numPr>
          <w:ilvl w:val="0"/>
          <w:numId w:val="18"/>
        </w:numPr>
        <w:pBdr>
          <w:top w:val="nil"/>
          <w:left w:val="nil"/>
          <w:bottom w:val="nil"/>
          <w:right w:val="nil"/>
          <w:between w:val="nil"/>
        </w:pBdr>
        <w:tabs>
          <w:tab w:val="left" w:pos="426"/>
        </w:tabs>
        <w:spacing w:line="240" w:lineRule="auto"/>
        <w:ind w:left="0" w:right="11" w:firstLine="0"/>
        <w:jc w:val="both"/>
      </w:pPr>
      <w:r w:rsidRPr="00AB0DFF">
        <w:t>U sklopu trgova i pješačkih površina dopušteno je uređenje partera i otvorenih površina kao i postaviti nadstrešnice, pergole, odrine, pozornice i druge elemente urbane opreme.</w:t>
      </w:r>
    </w:p>
    <w:p w:rsidR="00AB0DFF" w:rsidRPr="00AB0DFF" w:rsidRDefault="00AB0DFF" w:rsidP="00E26ABD">
      <w:pPr>
        <w:pStyle w:val="Normal1"/>
        <w:numPr>
          <w:ilvl w:val="0"/>
          <w:numId w:val="18"/>
        </w:numPr>
        <w:pBdr>
          <w:top w:val="nil"/>
          <w:left w:val="nil"/>
          <w:bottom w:val="nil"/>
          <w:right w:val="nil"/>
          <w:between w:val="nil"/>
        </w:pBdr>
        <w:tabs>
          <w:tab w:val="left" w:pos="426"/>
        </w:tabs>
        <w:spacing w:line="240" w:lineRule="auto"/>
        <w:ind w:left="0" w:right="11" w:firstLine="0"/>
        <w:jc w:val="both"/>
      </w:pPr>
      <w:r w:rsidRPr="00AB0DFF">
        <w:t>Površine trgova i pješačkih površina potrebno je urediti uz uporabu primjerenih elemenata opločenja: kamenom, granitnim kockama, betonskim elementima i slično.</w:t>
      </w:r>
    </w:p>
    <w:p w:rsidR="00AB0DFF" w:rsidRPr="00AB0DFF" w:rsidRDefault="00AB0DFF" w:rsidP="00E26ABD">
      <w:pPr>
        <w:pStyle w:val="Normal1"/>
        <w:numPr>
          <w:ilvl w:val="0"/>
          <w:numId w:val="18"/>
        </w:numPr>
        <w:pBdr>
          <w:top w:val="nil"/>
          <w:left w:val="nil"/>
          <w:bottom w:val="nil"/>
          <w:right w:val="nil"/>
          <w:between w:val="nil"/>
        </w:pBdr>
        <w:tabs>
          <w:tab w:val="left" w:pos="426"/>
        </w:tabs>
        <w:spacing w:line="240" w:lineRule="auto"/>
        <w:ind w:left="0" w:right="11" w:firstLine="0"/>
        <w:jc w:val="both"/>
      </w:pPr>
      <w:r w:rsidRPr="00AB0DFF">
        <w:t>Pri projektiranju pješačkih ulica i drugih javnih površina treba predvidjeti rampe za osobe sa smanjenom pokretljivošću, te prilaze i površine za interventna vozila.</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 xml:space="preserve">3.2.  </w:t>
      </w:r>
      <w:r w:rsidRPr="00AB0DFF">
        <w:rPr>
          <w:b/>
        </w:rPr>
        <w:tab/>
        <w:t>Uvjeti gradnje, rekonstrukcije i opremanja ostale prometne mreže</w:t>
      </w:r>
      <w:r w:rsidRPr="00AB0DFF">
        <w:rPr>
          <w:highlight w:val="yellow"/>
        </w:rPr>
        <w:t xml:space="preserve"> </w:t>
      </w:r>
    </w:p>
    <w:p w:rsidR="00AB0DFF" w:rsidRPr="00AB0DFF" w:rsidRDefault="00AB0DFF" w:rsidP="009760E2">
      <w:pPr>
        <w:pStyle w:val="Normal1"/>
        <w:spacing w:after="240" w:line="240" w:lineRule="auto"/>
        <w:jc w:val="center"/>
      </w:pPr>
      <w:r w:rsidRPr="00AB0DFF">
        <w:t>Članak 26.</w:t>
      </w:r>
    </w:p>
    <w:p w:rsidR="00AB0DFF" w:rsidRPr="00AB0DFF" w:rsidRDefault="00AB0DFF" w:rsidP="009760E2">
      <w:pPr>
        <w:pStyle w:val="Normal1"/>
        <w:pBdr>
          <w:top w:val="nil"/>
          <w:left w:val="nil"/>
          <w:bottom w:val="nil"/>
          <w:right w:val="nil"/>
          <w:between w:val="nil"/>
        </w:pBdr>
        <w:spacing w:after="200" w:line="240" w:lineRule="auto"/>
        <w:ind w:right="11"/>
        <w:jc w:val="both"/>
      </w:pPr>
      <w:r w:rsidRPr="00AB0DFF">
        <w:t>Unutar obuhvata Planom, uz navedene prometne mreže ne postoje drugi tipovi prometnih mreža.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b/>
        </w:rPr>
      </w:pPr>
      <w:r w:rsidRPr="00AB0DFF">
        <w:rPr>
          <w:b/>
        </w:rPr>
        <w:t xml:space="preserve">3.3.  </w:t>
      </w:r>
      <w:r w:rsidRPr="00AB0DFF">
        <w:rPr>
          <w:b/>
        </w:rPr>
        <w:tab/>
        <w:t xml:space="preserve">Uvjeti gradnje, rekonstrukcije i opremanja elektroničke komunikacijske mreže </w:t>
      </w:r>
    </w:p>
    <w:p w:rsidR="00AB0DFF" w:rsidRPr="00AB0DFF" w:rsidRDefault="00AB0DFF" w:rsidP="009760E2">
      <w:pPr>
        <w:pStyle w:val="Normal1"/>
        <w:spacing w:after="240" w:line="240" w:lineRule="auto"/>
        <w:jc w:val="center"/>
      </w:pPr>
      <w:r w:rsidRPr="00AB0DFF">
        <w:t>Članak 27.</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Planom je predviđena izgradnja distributivne telefonske kanalizacije u krugu Športsko-rekreacijskog parka Gospino polje.</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Opremanje prostora uređajima pristupne mreže unutar elektroničkog komunikacijskog prometnog sustava predviđeno je djelomičnim zadržavanjem postojećih instalacija, te dopunom postojeće i izgradnjom potpuno nove distributivne elektroničke komunikacijske kanalizacije.</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DTK je predviđena s četiri PEHD cijevi, i to dvije Ø 110, a dvije Ø 50 mm. U trasi DTK, kao i kod građevina potrebni su montažni zdenci.</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Planom se omogućuje postavljanje eventualno potrebnih građevina (vanjskih kabinet-ormarića) za smještaj elektroničke komunikacijske opreme zbog potreba uvođenja novih tehnologija ili pristupa novih operatora odnosno rekonfiguracije mreže.</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Nova elektronička komunikacijska infrastruktura za pružanje javne komunikacijske usluge putem elektromagnetskih valova, bez korištenja vodova, planira se postavom osnovnih postaja i njihovih antenskih sustava na antenskim prihvatima na izgrađenim građevinama i rešetkastim i/ili jednocjevnim stupovima.</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Potrebno je voditi računa o mogućnosti pokrivanja područja radijskim signalom koji će se emitirati antenskim sustavima smještenim na antenske prihvate (zgrade i/ili stupove), uz načelo zajedničkog korištenja od strane svih operatora.</w:t>
      </w:r>
    </w:p>
    <w:p w:rsidR="00AB0DFF" w:rsidRPr="00AB0DFF" w:rsidRDefault="00AB0DFF" w:rsidP="00E26ABD">
      <w:pPr>
        <w:pStyle w:val="Normal1"/>
        <w:numPr>
          <w:ilvl w:val="0"/>
          <w:numId w:val="19"/>
        </w:numPr>
        <w:pBdr>
          <w:top w:val="nil"/>
          <w:left w:val="nil"/>
          <w:bottom w:val="nil"/>
          <w:right w:val="nil"/>
          <w:between w:val="nil"/>
        </w:pBdr>
        <w:tabs>
          <w:tab w:val="left" w:pos="426"/>
        </w:tabs>
        <w:spacing w:line="240" w:lineRule="auto"/>
        <w:ind w:left="0" w:right="11" w:firstLine="0"/>
        <w:jc w:val="both"/>
      </w:pPr>
      <w:r w:rsidRPr="00AB0DFF">
        <w:t>Elektroničku komunikacijsku mrežu treba izvoditi sukladno kartografskom prikazu broj 2.b Prometna, elektronička komunikacijska i komunalna infrastrukturna mreža - Pošta i elektroničke komunikacije.</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ind w:left="708" w:hanging="708"/>
        <w:jc w:val="both"/>
        <w:rPr>
          <w:highlight w:val="yellow"/>
        </w:rPr>
      </w:pPr>
      <w:r w:rsidRPr="00AB0DFF">
        <w:rPr>
          <w:b/>
        </w:rPr>
        <w:t xml:space="preserve">3.4.  </w:t>
      </w:r>
      <w:r w:rsidRPr="00AB0DFF">
        <w:rPr>
          <w:b/>
        </w:rPr>
        <w:tab/>
        <w:t>Uvjeti gradnje, rekonstrukcije i opremanja komunalne infrastrukturne mreže i vodova unutar prometnih i drugih javnih površina</w:t>
      </w:r>
    </w:p>
    <w:p w:rsidR="00AB0DFF" w:rsidRPr="00AB0DFF" w:rsidRDefault="00AB0DFF" w:rsidP="009760E2">
      <w:pPr>
        <w:pStyle w:val="Normal1"/>
        <w:spacing w:after="240" w:line="240" w:lineRule="auto"/>
        <w:jc w:val="center"/>
      </w:pPr>
      <w:r w:rsidRPr="00AB0DFF">
        <w:t>Članak 28.</w:t>
      </w:r>
    </w:p>
    <w:p w:rsidR="00AB0DFF" w:rsidRPr="00AB0DFF" w:rsidRDefault="00AB0DFF" w:rsidP="00E26ABD">
      <w:pPr>
        <w:pStyle w:val="Normal1"/>
        <w:numPr>
          <w:ilvl w:val="0"/>
          <w:numId w:val="20"/>
        </w:numPr>
        <w:pBdr>
          <w:top w:val="nil"/>
          <w:left w:val="nil"/>
          <w:bottom w:val="nil"/>
          <w:right w:val="nil"/>
          <w:between w:val="nil"/>
        </w:pBdr>
        <w:tabs>
          <w:tab w:val="left" w:pos="426"/>
        </w:tabs>
        <w:spacing w:line="240" w:lineRule="auto"/>
        <w:ind w:left="0" w:right="11" w:firstLine="0"/>
        <w:jc w:val="both"/>
      </w:pPr>
      <w:r w:rsidRPr="00AB0DFF">
        <w:t xml:space="preserve">Vodovi komunalne infrastrukturne polagat će se u koridore planiranih prometnica u skladu s kartografskim prikazima 2.c Prometna, elektronička komunikacijska i komunalna infrastrukturna mreža - Elektroenergetika, 2.d Prometna, elektronička komunikacijska i </w:t>
      </w:r>
      <w:r w:rsidRPr="00AB0DFF">
        <w:lastRenderedPageBreak/>
        <w:t>komunalna infrastrukturna mreža - Vodnogospodarski sustav - Vodoopskrba i 2.e Prometna, elektronička komunikacijska i komunalna infrastrukturna mreža - Vodnogospodarski sustav - Odvodnja otpadnih voda.</w:t>
      </w:r>
    </w:p>
    <w:p w:rsidR="00AB0DFF" w:rsidRPr="00AB0DFF" w:rsidRDefault="00AB0DFF" w:rsidP="00E26ABD">
      <w:pPr>
        <w:pStyle w:val="Normal1"/>
        <w:numPr>
          <w:ilvl w:val="0"/>
          <w:numId w:val="20"/>
        </w:numPr>
        <w:pBdr>
          <w:top w:val="nil"/>
          <w:left w:val="nil"/>
          <w:bottom w:val="nil"/>
          <w:right w:val="nil"/>
          <w:between w:val="nil"/>
        </w:pBdr>
        <w:tabs>
          <w:tab w:val="left" w:pos="426"/>
        </w:tabs>
        <w:spacing w:line="240" w:lineRule="auto"/>
        <w:ind w:left="0" w:right="11" w:firstLine="0"/>
        <w:jc w:val="both"/>
      </w:pPr>
      <w:r w:rsidRPr="00AB0DFF">
        <w:t>Planom je određeno da postojeća mreža komunalne infrastrukture obvezno ostane u funkciji dok se ne realizira Plan, to jest dok se ne izgradi nova mreža.</w:t>
      </w:r>
    </w:p>
    <w:p w:rsidR="00AB0DFF" w:rsidRPr="00AB0DFF" w:rsidRDefault="00AB0DFF" w:rsidP="00E26ABD">
      <w:pPr>
        <w:pStyle w:val="Normal1"/>
        <w:numPr>
          <w:ilvl w:val="0"/>
          <w:numId w:val="20"/>
        </w:numPr>
        <w:pBdr>
          <w:top w:val="nil"/>
          <w:left w:val="nil"/>
          <w:bottom w:val="nil"/>
          <w:right w:val="nil"/>
          <w:between w:val="nil"/>
        </w:pBdr>
        <w:tabs>
          <w:tab w:val="left" w:pos="426"/>
        </w:tabs>
        <w:spacing w:line="240" w:lineRule="auto"/>
        <w:ind w:left="0" w:right="11" w:firstLine="0"/>
        <w:jc w:val="both"/>
      </w:pPr>
      <w:r w:rsidRPr="00AB0DFF">
        <w:t>Komunalnu infrastrukturnu mrežu moguće je etapno realizirati u skladu s cjelovitim rješenjem kojim će se odrediti cjelokupne potrebe Športsko-rekreacijskog parka Gospino polje.</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3.4.1.   Vodoopskrba</w:t>
      </w:r>
    </w:p>
    <w:p w:rsidR="00AB0DFF" w:rsidRPr="00AB0DFF" w:rsidRDefault="00AB0DFF" w:rsidP="009760E2">
      <w:pPr>
        <w:pStyle w:val="Normal1"/>
        <w:spacing w:after="240" w:line="240" w:lineRule="auto"/>
        <w:jc w:val="center"/>
      </w:pPr>
      <w:r w:rsidRPr="00AB0DFF">
        <w:t>Članak 29.</w:t>
      </w:r>
    </w:p>
    <w:p w:rsidR="00AB0DFF" w:rsidRPr="00AB0DFF" w:rsidRDefault="00AB0DFF" w:rsidP="00E26ABD">
      <w:pPr>
        <w:pStyle w:val="Normal1"/>
        <w:numPr>
          <w:ilvl w:val="0"/>
          <w:numId w:val="21"/>
        </w:numPr>
        <w:pBdr>
          <w:top w:val="nil"/>
          <w:left w:val="nil"/>
          <w:bottom w:val="nil"/>
          <w:right w:val="nil"/>
          <w:between w:val="nil"/>
        </w:pBdr>
        <w:tabs>
          <w:tab w:val="left" w:pos="426"/>
        </w:tabs>
        <w:spacing w:line="240" w:lineRule="auto"/>
        <w:ind w:left="0" w:right="11" w:firstLine="0"/>
        <w:jc w:val="both"/>
      </w:pPr>
      <w:r w:rsidRPr="00AB0DFF">
        <w:t>Potrošači na prostoru obuhvata Planom priključeni su na vanjsku vodovodnu mrežu koja osigurava dovoljne količine vode za sanitarne i protupožarne potrebe.</w:t>
      </w:r>
    </w:p>
    <w:p w:rsidR="00AB0DFF" w:rsidRPr="00AB0DFF" w:rsidRDefault="00AB0DFF" w:rsidP="00E26ABD">
      <w:pPr>
        <w:pStyle w:val="Normal1"/>
        <w:numPr>
          <w:ilvl w:val="0"/>
          <w:numId w:val="21"/>
        </w:numPr>
        <w:pBdr>
          <w:top w:val="nil"/>
          <w:left w:val="nil"/>
          <w:bottom w:val="nil"/>
          <w:right w:val="nil"/>
          <w:between w:val="nil"/>
        </w:pBdr>
        <w:tabs>
          <w:tab w:val="left" w:pos="426"/>
        </w:tabs>
        <w:spacing w:line="240" w:lineRule="auto"/>
        <w:ind w:left="0" w:right="11" w:firstLine="0"/>
        <w:jc w:val="both"/>
      </w:pPr>
      <w:r w:rsidRPr="00AB0DFF">
        <w:t>Unutar kompleksa projektiran je vodovodni prsten Ø150 mm s nadzemnim požarnim hidrantima Ø100 mm i priključcima za svaku građevinu preko kontrolnoga vodomjernog okna.</w:t>
      </w:r>
    </w:p>
    <w:p w:rsidR="00AB0DFF" w:rsidRPr="00AB0DFF" w:rsidRDefault="00AB0DFF" w:rsidP="00E26ABD">
      <w:pPr>
        <w:pStyle w:val="Normal1"/>
        <w:numPr>
          <w:ilvl w:val="0"/>
          <w:numId w:val="21"/>
        </w:numPr>
        <w:pBdr>
          <w:top w:val="nil"/>
          <w:left w:val="nil"/>
          <w:bottom w:val="nil"/>
          <w:right w:val="nil"/>
          <w:between w:val="nil"/>
        </w:pBdr>
        <w:tabs>
          <w:tab w:val="left" w:pos="426"/>
        </w:tabs>
        <w:spacing w:line="240" w:lineRule="auto"/>
        <w:ind w:left="0" w:right="11" w:firstLine="0"/>
        <w:jc w:val="both"/>
      </w:pPr>
      <w:r w:rsidRPr="00AB0DFF">
        <w:t>Elementi vodoopskrbne mreže planirat će se u skladu s internim tehničkim pravilima za uređenje vodovodu Dubrovniku.</w:t>
      </w:r>
    </w:p>
    <w:p w:rsidR="00AB0DFF" w:rsidRPr="00AB0DFF" w:rsidRDefault="00AB0DFF" w:rsidP="00E26ABD">
      <w:pPr>
        <w:pStyle w:val="Normal1"/>
        <w:numPr>
          <w:ilvl w:val="0"/>
          <w:numId w:val="21"/>
        </w:numPr>
        <w:pBdr>
          <w:top w:val="nil"/>
          <w:left w:val="nil"/>
          <w:bottom w:val="nil"/>
          <w:right w:val="nil"/>
          <w:between w:val="nil"/>
        </w:pBdr>
        <w:tabs>
          <w:tab w:val="left" w:pos="426"/>
        </w:tabs>
        <w:spacing w:line="240" w:lineRule="auto"/>
        <w:ind w:left="0" w:right="11" w:firstLine="0"/>
        <w:jc w:val="both"/>
      </w:pPr>
      <w:r w:rsidRPr="00AB0DFF">
        <w:t>U konačnoj etapi gradnje, ako se pokaže da potrošnja vode odstupa od procjene, uz suglasnost komunalnog poduzeća izvest će se još jedan priključak vodovodnog prstena kompleksa na gradsku vodovodnu mrežu uz ulaz u garažu na zapadnom dijelu obuhvata Planom.</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b/>
        </w:rPr>
      </w:pPr>
      <w:r w:rsidRPr="00AB0DFF">
        <w:rPr>
          <w:b/>
        </w:rPr>
        <w:t>3.4.2.</w:t>
      </w:r>
      <w:r w:rsidRPr="00AB0DFF">
        <w:rPr>
          <w:b/>
        </w:rPr>
        <w:tab/>
        <w:t>Odvodnja</w:t>
      </w:r>
    </w:p>
    <w:p w:rsidR="00AB0DFF" w:rsidRPr="00AB0DFF" w:rsidRDefault="00AB0DFF" w:rsidP="009760E2">
      <w:pPr>
        <w:pStyle w:val="Normal1"/>
        <w:spacing w:after="240" w:line="240" w:lineRule="auto"/>
        <w:jc w:val="center"/>
      </w:pPr>
      <w:r w:rsidRPr="00AB0DFF">
        <w:t>Članak 30.</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Sustav odvodnje otpadnih voda projektiran je kao razdjelni sustav.</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Sustav odvodnje sanitarnih i oborinskih otpadnih voda potrebno je izvesti sukladno točki 2.3.3.2. Odvodnja iz Tekstualnog dijela Plana i kartografskom prikazu broj 2.e Prometna, elektronička komunikacijska i komunalna infrastrukturna mreža - Vodnogospodarski sustav - Odvodnja otpadnih voda u mjerilu 1:1000.</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 xml:space="preserve">Potrošačima na prostoru obuhvata Planom osigurat će se priključak na vanjsku kanalizaciju sanitarnih otpadnih voda, u koju se ne smiju puštati vode s teškim metalima, zauljene i masne otpadne vode. U priključku ugostiteljskih objekata s kuhinjom i garaža na sustav kanalizacije potrebno ugraditi taložnike i odgovarajuće separatore masti, ulja i benzina. Prije upuštanja tehnoloških otpadnih voda u sustav javne odvodnje svaki korisnik dužan ih je obraditi i pročistiti na razinu sanitarno-potrošnih otpadnih voda. </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Potrošačima na prostoru obuhvata Planom osigurat će se priključak na vanjsku kanalizaciju oborinskih otpadnih voda. Do realizacije cjelovitog sustava odvodnje oborinskih voda, dozvoljeno je da se oborinske otpadne vode prikupljaju i ispuštaju putem upojnih bunara.</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Elementi kanalizacijske mreže sanitarnih i oborinskih otpadnih voda planirat će se u skladu s internim tehničkim pravilima odvodnje za Grad Dubrovnik.</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Za izgradnju podsustava odvodnje otpadnih voda naselja Gospino polje i crpne stanice Gospino polje ishođena je pravomoćna građevinska dozvola. Prilikom ishođenja građevinske dozvole za izgradnju polivalentne športske dvorane potrebno je ishoditi posebne uvjete iz područja odvodnje otpadnih voda nadležnog javnopravnog tijela.</w:t>
      </w:r>
    </w:p>
    <w:p w:rsidR="00AB0DFF" w:rsidRPr="00AB0DFF" w:rsidRDefault="00AB0DFF" w:rsidP="00E26ABD">
      <w:pPr>
        <w:pStyle w:val="Normal1"/>
        <w:numPr>
          <w:ilvl w:val="0"/>
          <w:numId w:val="22"/>
        </w:numPr>
        <w:pBdr>
          <w:top w:val="nil"/>
          <w:left w:val="nil"/>
          <w:bottom w:val="nil"/>
          <w:right w:val="nil"/>
          <w:between w:val="nil"/>
        </w:pBdr>
        <w:tabs>
          <w:tab w:val="left" w:pos="426"/>
        </w:tabs>
        <w:spacing w:line="240" w:lineRule="auto"/>
        <w:ind w:left="0" w:right="11" w:firstLine="0"/>
        <w:jc w:val="both"/>
      </w:pPr>
      <w:r w:rsidRPr="00AB0DFF">
        <w:t>Do realizacije planirane crpne stanice i planiranih kanala sanitarnih otpadnih voda, dozvoljeno je spajanje odvodnje otpadnih voda polivalentne športske dvorane na kazeti R4-2 na postojeći sustav odvodnje otpadnih voda.</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3.4.3.</w:t>
      </w:r>
      <w:r w:rsidRPr="00AB0DFF">
        <w:rPr>
          <w:b/>
        </w:rPr>
        <w:tab/>
        <w:t xml:space="preserve">Opskrba toplinskom energijom </w:t>
      </w:r>
    </w:p>
    <w:p w:rsidR="00AB0DFF" w:rsidRPr="00AB0DFF" w:rsidRDefault="00AB0DFF" w:rsidP="009760E2">
      <w:pPr>
        <w:pStyle w:val="Normal1"/>
        <w:spacing w:after="240" w:line="240" w:lineRule="auto"/>
        <w:jc w:val="center"/>
      </w:pPr>
      <w:r w:rsidRPr="00AB0DFF">
        <w:t>Članak 31.</w:t>
      </w:r>
    </w:p>
    <w:p w:rsidR="00AB0DFF" w:rsidRPr="00AB0DFF" w:rsidRDefault="00AB0DFF" w:rsidP="00E26ABD">
      <w:pPr>
        <w:pStyle w:val="Normal1"/>
        <w:numPr>
          <w:ilvl w:val="0"/>
          <w:numId w:val="23"/>
        </w:numPr>
        <w:pBdr>
          <w:top w:val="nil"/>
          <w:left w:val="nil"/>
          <w:bottom w:val="nil"/>
          <w:right w:val="nil"/>
          <w:between w:val="nil"/>
        </w:pBdr>
        <w:tabs>
          <w:tab w:val="left" w:pos="426"/>
        </w:tabs>
        <w:spacing w:line="240" w:lineRule="auto"/>
        <w:ind w:left="0" w:right="11" w:firstLine="0"/>
        <w:jc w:val="both"/>
      </w:pPr>
      <w:r w:rsidRPr="00AB0DFF">
        <w:lastRenderedPageBreak/>
        <w:t>Za opskrbu kompleksa toplinskom i rashladnom energijom predviđa se primjena sustava koji se koriste alternativnim izvorima energije kao što je energija sunčeva zračenja i dizalice topline s elektromotornim pogonom za svaki pojedini objekt.</w:t>
      </w:r>
    </w:p>
    <w:p w:rsidR="00AB0DFF" w:rsidRPr="00AB0DFF" w:rsidRDefault="00AB0DFF" w:rsidP="00E26ABD">
      <w:pPr>
        <w:pStyle w:val="Normal1"/>
        <w:numPr>
          <w:ilvl w:val="0"/>
          <w:numId w:val="23"/>
        </w:numPr>
        <w:pBdr>
          <w:top w:val="nil"/>
          <w:left w:val="nil"/>
          <w:bottom w:val="nil"/>
          <w:right w:val="nil"/>
          <w:between w:val="nil"/>
        </w:pBdr>
        <w:tabs>
          <w:tab w:val="left" w:pos="426"/>
        </w:tabs>
        <w:spacing w:line="240" w:lineRule="auto"/>
        <w:ind w:left="0" w:right="11" w:firstLine="0"/>
        <w:jc w:val="both"/>
      </w:pPr>
      <w:r w:rsidRPr="00AB0DFF">
        <w:t>Sustav opskrbe toplinskom energijom potrebno je planirati sukladno točki 2.3.3.3. Grijanje i priprema tople vode iz Tekstualnog dijela Plana i kartografskom prikazu broj 2.c Prometna, elektronička komunikacijska i komunalna infrastrukturna mreža - Elektroenergetika u mjerilu 1:1000.</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b/>
          <w:highlight w:val="yellow"/>
        </w:rPr>
      </w:pPr>
      <w:r w:rsidRPr="00AB0DFF">
        <w:rPr>
          <w:b/>
        </w:rPr>
        <w:t>3.4.4.   Elektroenergetska mreža</w:t>
      </w:r>
    </w:p>
    <w:p w:rsidR="00AB0DFF" w:rsidRPr="00AB0DFF" w:rsidRDefault="00AB0DFF" w:rsidP="009760E2">
      <w:pPr>
        <w:pStyle w:val="Normal1"/>
        <w:spacing w:after="240" w:line="240" w:lineRule="auto"/>
        <w:jc w:val="center"/>
      </w:pPr>
      <w:r w:rsidRPr="00AB0DFF">
        <w:t>Članak 32.</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Elektroopskrba svih potrošača omogućit će se rekonstrukcijom i dogradnjom postojeće, te izgradnjom nove elektroopskrbne mreže.</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Postojeća trafostanica 10/0,4 kV 1x400 kVA (Športska dvorana), rekonstruirat će se tako da se prijeđe na 20 kV, proširi za još jedan trafo, te se proširi visokonaponski razvod za još jedno vodno i trafo-polje.</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Nova trafostanica predviđena je kao tipska, slobodnostojeća 10(20)/0,4 kV, instalirane snage 1x1000 kVA, smještena na površini kazete R4-2.</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Trafostanica će se visokonaponskim kabelima priključiti na postojeću trafostanicu "Športska dvorana" i trafostanicu "Solidarnost". Da bi se to moglo ostvariti, potrebno je rekonstruirati i TS "Solidarnost" tako da se doda još jedno vodno polje i oprema za 20 kV-ni napon.</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Izgradnja novih slobodnostojećih transformatorskih stanica moguća je uz sljedeće uvjete: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rPr>
          <w:highlight w:val="white"/>
        </w:rPr>
        <w:t>minimalna površina</w:t>
      </w:r>
      <w:r w:rsidRPr="00AB0DFF">
        <w:t xml:space="preserve"> građevne čestice je 60 m</w:t>
      </w:r>
      <w:r w:rsidRPr="00AB0DFF">
        <w:rPr>
          <w:vertAlign w:val="superscript"/>
        </w:rPr>
        <w:t>2</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t>minimalna širina građevne čestice je 7 m</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t>građevna čestica mora imati izravni kolni pristup na prometnu površinu</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t>građevina smije imati najviše jednu nadzemnu etažu (prizemlje)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t>najveća dopuštena visina građevine je 5,0 m</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t>minimalna udaljenost od ruba čestice je 1 m</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pPr>
      <w:r w:rsidRPr="00AB0DFF">
        <w:t>neizgrađeni prostor treba zatravniti.</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Dopuštena je i gradnja transformatorske stanice na građevnoj čestici športsko-rekreacijske namjene, kao samostojeće građevine ili ugradbene u sklopu građevine osnovne namjene.</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Ukoliko se pokaže potreba omogućuje se gradnja i drugih transformatorskih stanica koje nisu određene ovim Planom. Lokacija takvih transformatorskih stanica odredit će se detaljnijom projektnom dokumentacijom za ishođenje akta za građenje unutar zahvata u prostoru, prema uvjetima iz prošlog stavka.</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Projektirana kabelska visokonaponska mreža planirana je tipskim jednožilnim kabelima 1x185/25 mm</w:t>
      </w:r>
      <w:r w:rsidRPr="00AB0DFF">
        <w:rPr>
          <w:vertAlign w:val="superscript"/>
        </w:rPr>
        <w:t>2</w:t>
      </w:r>
      <w:r w:rsidRPr="00AB0DFF">
        <w:t>.</w:t>
      </w:r>
    </w:p>
    <w:p w:rsidR="00AB0DFF" w:rsidRPr="00AB0DFF" w:rsidRDefault="00AB0DFF" w:rsidP="00E26ABD">
      <w:pPr>
        <w:pStyle w:val="Normal1"/>
        <w:numPr>
          <w:ilvl w:val="0"/>
          <w:numId w:val="24"/>
        </w:numPr>
        <w:pBdr>
          <w:top w:val="nil"/>
          <w:left w:val="nil"/>
          <w:bottom w:val="nil"/>
          <w:right w:val="nil"/>
          <w:between w:val="nil"/>
        </w:pBdr>
        <w:tabs>
          <w:tab w:val="left" w:pos="426"/>
        </w:tabs>
        <w:spacing w:line="240" w:lineRule="auto"/>
        <w:ind w:left="0" w:right="11" w:firstLine="0"/>
        <w:jc w:val="both"/>
      </w:pPr>
      <w:r w:rsidRPr="00AB0DFF">
        <w:t>Za napajanje električnom energijom postojećih i projektiranih građevina planira se kabelska niskonaponska mreža od trafostanice do pojedine građevine. NN mreža projektira se tipskim kabelom PP00-A 4x150 mm</w:t>
      </w:r>
      <w:r w:rsidRPr="00AB0DFF">
        <w:rPr>
          <w:vertAlign w:val="superscript"/>
        </w:rPr>
        <w:t>2</w:t>
      </w:r>
      <w:r w:rsidRPr="00AB0DFF">
        <w:t>. Za pojedine građevine polaže se više paralelnih kabela, ovisno o očekivanom opterećenju. Mjerenje potroška električne energije planira se izvesti za svaku građevinu posebno.</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rPr>
          <w:highlight w:val="yellow"/>
        </w:rPr>
      </w:pPr>
      <w:r w:rsidRPr="00AB0DFF">
        <w:rPr>
          <w:b/>
        </w:rPr>
        <w:t>3.4.5.   Javna rasvjeta</w:t>
      </w:r>
    </w:p>
    <w:p w:rsidR="00AB0DFF" w:rsidRPr="00AB0DFF" w:rsidRDefault="00AB0DFF" w:rsidP="009760E2">
      <w:pPr>
        <w:pStyle w:val="Normal1"/>
        <w:spacing w:after="240" w:line="240" w:lineRule="auto"/>
        <w:jc w:val="center"/>
      </w:pPr>
      <w:r w:rsidRPr="00AB0DFF">
        <w:t>Članak 33.</w:t>
      </w:r>
    </w:p>
    <w:p w:rsidR="00AB0DFF" w:rsidRPr="00AB0DFF" w:rsidRDefault="00AB0DFF" w:rsidP="00E26ABD">
      <w:pPr>
        <w:pStyle w:val="Normal1"/>
        <w:numPr>
          <w:ilvl w:val="0"/>
          <w:numId w:val="25"/>
        </w:numPr>
        <w:pBdr>
          <w:top w:val="nil"/>
          <w:left w:val="nil"/>
          <w:bottom w:val="nil"/>
          <w:right w:val="nil"/>
          <w:between w:val="nil"/>
        </w:pBdr>
        <w:tabs>
          <w:tab w:val="left" w:pos="426"/>
        </w:tabs>
        <w:spacing w:line="240" w:lineRule="auto"/>
        <w:ind w:left="0" w:right="11" w:firstLine="0"/>
        <w:jc w:val="both"/>
      </w:pPr>
      <w:r w:rsidRPr="00AB0DFF">
        <w:t>U Športsko-rekreacijskom parku predviđa se javna rasvjeta prometnih i pješačkih površina. Prometnice će se osvijetliti stupovima visine 8 - 10 m i s visokotlačnim natrijevim žaruljama.</w:t>
      </w:r>
    </w:p>
    <w:p w:rsidR="00AB0DFF" w:rsidRPr="00AB0DFF" w:rsidRDefault="00AB0DFF" w:rsidP="00E26ABD">
      <w:pPr>
        <w:pStyle w:val="Normal1"/>
        <w:numPr>
          <w:ilvl w:val="0"/>
          <w:numId w:val="25"/>
        </w:numPr>
        <w:pBdr>
          <w:top w:val="nil"/>
          <w:left w:val="nil"/>
          <w:bottom w:val="nil"/>
          <w:right w:val="nil"/>
          <w:between w:val="nil"/>
        </w:pBdr>
        <w:tabs>
          <w:tab w:val="left" w:pos="426"/>
        </w:tabs>
        <w:spacing w:line="240" w:lineRule="auto"/>
        <w:ind w:left="0" w:right="11" w:firstLine="0"/>
        <w:jc w:val="both"/>
      </w:pPr>
      <w:r w:rsidRPr="00AB0DFF">
        <w:t>Pješačke staze osvijetliti istim izvorom na stupovima visine 3 - 5 m. Javna rasvjeta napaja se iz ormarića javne rasvjete smještenog pored postojeće trafostanice.</w:t>
      </w:r>
    </w:p>
    <w:p w:rsidR="00AB0DFF" w:rsidRPr="00AB0DFF" w:rsidRDefault="00AB0DFF" w:rsidP="00E26ABD">
      <w:pPr>
        <w:pStyle w:val="Normal1"/>
        <w:numPr>
          <w:ilvl w:val="0"/>
          <w:numId w:val="25"/>
        </w:numPr>
        <w:pBdr>
          <w:top w:val="nil"/>
          <w:left w:val="nil"/>
          <w:bottom w:val="nil"/>
          <w:right w:val="nil"/>
          <w:between w:val="nil"/>
        </w:pBdr>
        <w:tabs>
          <w:tab w:val="left" w:pos="426"/>
        </w:tabs>
        <w:spacing w:line="240" w:lineRule="auto"/>
        <w:ind w:left="0" w:right="11" w:firstLine="0"/>
        <w:jc w:val="both"/>
      </w:pPr>
      <w:r w:rsidRPr="00AB0DFF">
        <w:lastRenderedPageBreak/>
        <w:t>Paljenje rasvjete treba izvesti sinkronizirano sa ostalom rasvjetom u Gradu.</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00" w:line="240" w:lineRule="auto"/>
        <w:jc w:val="both"/>
      </w:pPr>
      <w:r w:rsidRPr="00AB0DFF">
        <w:rPr>
          <w:b/>
        </w:rPr>
        <w:t>3.4.6.</w:t>
      </w:r>
      <w:r w:rsidRPr="00AB0DFF">
        <w:rPr>
          <w:b/>
        </w:rPr>
        <w:tab/>
        <w:t>Dopunski, prirodno obnovljivi izvori energije</w:t>
      </w:r>
    </w:p>
    <w:p w:rsidR="00AB0DFF" w:rsidRPr="00AB0DFF" w:rsidRDefault="00AB0DFF" w:rsidP="009760E2">
      <w:pPr>
        <w:pStyle w:val="Normal1"/>
        <w:spacing w:after="240" w:line="240" w:lineRule="auto"/>
        <w:jc w:val="center"/>
      </w:pPr>
      <w:r w:rsidRPr="00AB0DFF">
        <w:t>Članak 33.a</w:t>
      </w:r>
    </w:p>
    <w:p w:rsidR="00AB0DFF" w:rsidRPr="00AB0DFF" w:rsidRDefault="00AB0DFF" w:rsidP="00E26ABD">
      <w:pPr>
        <w:pStyle w:val="Normal1"/>
        <w:numPr>
          <w:ilvl w:val="0"/>
          <w:numId w:val="26"/>
        </w:numPr>
        <w:pBdr>
          <w:top w:val="nil"/>
          <w:left w:val="nil"/>
          <w:bottom w:val="nil"/>
          <w:right w:val="nil"/>
          <w:between w:val="nil"/>
        </w:pBdr>
        <w:tabs>
          <w:tab w:val="left" w:pos="426"/>
        </w:tabs>
        <w:spacing w:line="240" w:lineRule="auto"/>
        <w:ind w:left="0" w:right="11" w:firstLine="0"/>
        <w:jc w:val="both"/>
      </w:pPr>
      <w:r w:rsidRPr="00AB0DFF">
        <w:t>Ovim Planom omogućava se iskorištavanje sunčeve energije za potrebe pojedinačnih zgrada. Dozvoljeno je postavljanje fotonaponskih elemenata i toplinskih kolektora na krovne plohe i krovne prihvate te nadstrešnice na parkiralištima za potrebe elektrifikacije pojedinačnih zgrada, proizvodnje električne energije, grijanje vode, grijanje, hlađenje i ventilaciju i sl.</w:t>
      </w:r>
    </w:p>
    <w:p w:rsidR="00AB0DFF" w:rsidRPr="00AB0DFF" w:rsidRDefault="00AB0DFF" w:rsidP="00E26ABD">
      <w:pPr>
        <w:pStyle w:val="Normal1"/>
        <w:numPr>
          <w:ilvl w:val="0"/>
          <w:numId w:val="26"/>
        </w:numPr>
        <w:pBdr>
          <w:top w:val="nil"/>
          <w:left w:val="nil"/>
          <w:bottom w:val="nil"/>
          <w:right w:val="nil"/>
          <w:between w:val="nil"/>
        </w:pBdr>
        <w:tabs>
          <w:tab w:val="left" w:pos="426"/>
        </w:tabs>
        <w:spacing w:line="240" w:lineRule="auto"/>
        <w:ind w:left="0" w:right="11" w:firstLine="0"/>
        <w:jc w:val="both"/>
      </w:pPr>
      <w:r w:rsidRPr="00AB0DFF">
        <w:t>Na čestici je dozvoljeno postavljanje manjih sustava obnovljivih izvora energije kao što su dizalice topline (toplinske crpke), mali vjetroagregati i sl.</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40" w:line="240" w:lineRule="auto"/>
        <w:ind w:left="708" w:hanging="690"/>
        <w:jc w:val="both"/>
        <w:rPr>
          <w:b/>
        </w:rPr>
      </w:pPr>
      <w:r w:rsidRPr="00AB0DFF">
        <w:rPr>
          <w:b/>
        </w:rPr>
        <w:t xml:space="preserve">4.     </w:t>
      </w:r>
      <w:r w:rsidRPr="00AB0DFF">
        <w:rPr>
          <w:b/>
        </w:rPr>
        <w:tab/>
        <w:t>UVJETI UREĐENJA I OPREMANJA JAVNIH ZELENIH POVRŠINA</w:t>
      </w:r>
    </w:p>
    <w:p w:rsidR="00AB0DFF" w:rsidRPr="00AB0DFF" w:rsidRDefault="00AB0DFF" w:rsidP="009760E2">
      <w:pPr>
        <w:pStyle w:val="Normal1"/>
        <w:spacing w:after="240" w:line="240" w:lineRule="auto"/>
        <w:jc w:val="center"/>
      </w:pPr>
      <w:r w:rsidRPr="00AB0DFF">
        <w:t>Članak 34.</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Na kazetama oznake: Z1-1, Z1-2, Z1-3, Z1-4 i Z1-5 planirano je uređenje javnih zelenih površina.</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Na kazetama iz stavka 1. ovoga članka dopušteno je graditi i urediti pješačke staze, stubišta, manja rekreacijska i dječja igrališta, nadstrešnice, pergole, odrine, pozornice, te postav urbane i likovne opreme. Na kazeti Z1-4 dopušteno je uređenje prometnih površina.</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Odabir likovne i urbane opreme te materijali za izgradnju i oblikovanje moraju biti u skladu s okolnom arhitekturom i ambijentalnim vrijednostima.</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Javnu zelenu površinu potrebno je urediti kao jedinstvenu oblikovnu cjelinu.</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Pri uređenju javnih zelenih površina potrebno je u najvećoj mogućoj mjeri sačuvati postojeće vrijedno zelenilo, te ga dopunjavati autohtonim bjelogoričnim zelenilom u kombinaciji sa zimzelenim skupinama.</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Drvored ili skupinu zelenila potrebno je urediti jednom vrstom stabala.</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Veće površine podzida moguće je ozelenjavati penjačicama.</w:t>
      </w:r>
    </w:p>
    <w:p w:rsidR="00AB0DFF" w:rsidRPr="00AB0DFF" w:rsidRDefault="00AB0DFF" w:rsidP="00E26ABD">
      <w:pPr>
        <w:pStyle w:val="Normal1"/>
        <w:numPr>
          <w:ilvl w:val="0"/>
          <w:numId w:val="27"/>
        </w:numPr>
        <w:pBdr>
          <w:top w:val="nil"/>
          <w:left w:val="nil"/>
          <w:bottom w:val="nil"/>
          <w:right w:val="nil"/>
          <w:between w:val="nil"/>
        </w:pBdr>
        <w:tabs>
          <w:tab w:val="left" w:pos="426"/>
        </w:tabs>
        <w:spacing w:line="240" w:lineRule="auto"/>
        <w:ind w:left="0" w:right="11" w:firstLine="0"/>
        <w:jc w:val="both"/>
      </w:pPr>
      <w:r w:rsidRPr="00AB0DFF">
        <w:t xml:space="preserve">Ostale zelene površine planirane su u okviru pojedinih građevnih čestica, a uvjeti njihova uređenja dani su u uvjetima uređenja i gradnje svake pojedine građevne čestice u članku 17. ove Odluke. </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40" w:line="240" w:lineRule="auto"/>
        <w:ind w:left="708" w:hanging="690"/>
        <w:jc w:val="both"/>
        <w:rPr>
          <w:b/>
        </w:rPr>
      </w:pPr>
      <w:r w:rsidRPr="00AB0DFF">
        <w:rPr>
          <w:b/>
        </w:rPr>
        <w:t xml:space="preserve">5.     </w:t>
      </w:r>
      <w:r w:rsidRPr="00AB0DFF">
        <w:rPr>
          <w:b/>
        </w:rPr>
        <w:tab/>
        <w:t>UVJETI UREĐENJA POSEBNO VRIJEDNIH I/ILI OSJETLJIVIH CJELINA</w:t>
      </w:r>
    </w:p>
    <w:p w:rsidR="00AB0DFF" w:rsidRPr="00AB0DFF" w:rsidRDefault="00AB0DFF" w:rsidP="009760E2">
      <w:pPr>
        <w:pStyle w:val="Normal1"/>
        <w:spacing w:after="240" w:line="240" w:lineRule="auto"/>
        <w:jc w:val="center"/>
      </w:pPr>
      <w:r w:rsidRPr="00AB0DFF">
        <w:t>Članak 35.</w:t>
      </w:r>
    </w:p>
    <w:p w:rsidR="00AB0DFF" w:rsidRPr="00AB0DFF" w:rsidRDefault="00AB0DFF" w:rsidP="00E26ABD">
      <w:pPr>
        <w:pStyle w:val="Normal1"/>
        <w:numPr>
          <w:ilvl w:val="0"/>
          <w:numId w:val="28"/>
        </w:numPr>
        <w:pBdr>
          <w:top w:val="nil"/>
          <w:left w:val="nil"/>
          <w:bottom w:val="nil"/>
          <w:right w:val="nil"/>
          <w:between w:val="nil"/>
        </w:pBdr>
        <w:tabs>
          <w:tab w:val="left" w:pos="426"/>
        </w:tabs>
        <w:spacing w:line="240" w:lineRule="auto"/>
        <w:ind w:left="0" w:right="11" w:firstLine="0"/>
        <w:jc w:val="both"/>
      </w:pPr>
      <w:r w:rsidRPr="00AB0DFF">
        <w:t>Na području kazeta oznake: Z1-1, Z1-2, Z1-3, Z1-4 i Z1-5 potrebno je trajno štititi i održavati postojeću vegetaciju, a sadnjom autohtonih visokih i niskih biljnih vrsta popunjavati površinu, te je urediti pješačkim stazama, vidikovcima, odmorištima i slično.</w:t>
      </w:r>
    </w:p>
    <w:p w:rsidR="00AB0DFF" w:rsidRPr="00AB0DFF" w:rsidRDefault="00AB0DFF" w:rsidP="00E26ABD">
      <w:pPr>
        <w:pStyle w:val="Normal1"/>
        <w:numPr>
          <w:ilvl w:val="0"/>
          <w:numId w:val="28"/>
        </w:numPr>
        <w:pBdr>
          <w:top w:val="nil"/>
          <w:left w:val="nil"/>
          <w:bottom w:val="nil"/>
          <w:right w:val="nil"/>
          <w:between w:val="nil"/>
        </w:pBdr>
        <w:tabs>
          <w:tab w:val="left" w:pos="426"/>
        </w:tabs>
        <w:spacing w:line="240" w:lineRule="auto"/>
        <w:ind w:left="0" w:right="11" w:firstLine="0"/>
        <w:jc w:val="both"/>
      </w:pPr>
      <w:r w:rsidRPr="00AB0DFF">
        <w:t>Potrebno je održavati postojeće drvorede sukladno kartografskom prikazu broj 4.a Uvjeti gradnje.</w:t>
      </w:r>
    </w:p>
    <w:p w:rsidR="00AB0DFF" w:rsidRPr="00AB0DFF" w:rsidRDefault="00AB0DFF" w:rsidP="00E26ABD">
      <w:pPr>
        <w:pStyle w:val="Normal1"/>
        <w:numPr>
          <w:ilvl w:val="0"/>
          <w:numId w:val="28"/>
        </w:numPr>
        <w:pBdr>
          <w:top w:val="nil"/>
          <w:left w:val="nil"/>
          <w:bottom w:val="nil"/>
          <w:right w:val="nil"/>
          <w:between w:val="nil"/>
        </w:pBdr>
        <w:tabs>
          <w:tab w:val="left" w:pos="426"/>
        </w:tabs>
        <w:spacing w:line="240" w:lineRule="auto"/>
        <w:ind w:left="0" w:right="11" w:firstLine="0"/>
        <w:jc w:val="both"/>
      </w:pPr>
      <w:r w:rsidRPr="00AB0DFF">
        <w:t>U pristupu rješavanja svih vanjskih i javnih zelenih površina treba čuvati vrijedno postojeće zelenilo, a ako to nije moguće, uvjetuje se dispozicija pojedinih primjeraka na pogodnije mjesto.</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40" w:line="240" w:lineRule="auto"/>
        <w:ind w:left="708" w:hanging="690"/>
        <w:jc w:val="both"/>
        <w:rPr>
          <w:b/>
        </w:rPr>
      </w:pPr>
      <w:r w:rsidRPr="00AB0DFF">
        <w:rPr>
          <w:b/>
        </w:rPr>
        <w:t xml:space="preserve">6.     </w:t>
      </w:r>
      <w:r w:rsidRPr="00AB0DFF">
        <w:rPr>
          <w:b/>
        </w:rPr>
        <w:tab/>
        <w:t>MJERE ZAŠTITE PRIRODNIH, KULTURNO-POVIJESNIH CJELINA, GRAĐEVINA I AMBIJENTALNIH VRIJEDNOSTI</w:t>
      </w:r>
    </w:p>
    <w:p w:rsidR="00AB0DFF" w:rsidRPr="00AB0DFF" w:rsidRDefault="00AB0DFF" w:rsidP="009760E2">
      <w:pPr>
        <w:pStyle w:val="Normal1"/>
        <w:spacing w:after="240" w:line="240" w:lineRule="auto"/>
        <w:jc w:val="center"/>
      </w:pPr>
      <w:r w:rsidRPr="00AB0DFF">
        <w:t>Članak 36.</w:t>
      </w:r>
    </w:p>
    <w:p w:rsidR="00AB0DFF" w:rsidRPr="00AB0DFF" w:rsidRDefault="00AB0DFF" w:rsidP="009760E2">
      <w:pPr>
        <w:pStyle w:val="Normal1"/>
        <w:pBdr>
          <w:top w:val="nil"/>
          <w:left w:val="nil"/>
          <w:bottom w:val="nil"/>
          <w:right w:val="nil"/>
          <w:between w:val="nil"/>
        </w:pBdr>
        <w:spacing w:after="200" w:line="240" w:lineRule="auto"/>
        <w:ind w:right="11"/>
        <w:jc w:val="both"/>
        <w:rPr>
          <w:highlight w:val="yellow"/>
        </w:rPr>
      </w:pPr>
      <w:r w:rsidRPr="00AB0DFF">
        <w:lastRenderedPageBreak/>
        <w:t>Unutar područja obuhvata Plana nema zaštićenih dijelova prirode niti područja ekološke mreže.</w:t>
      </w:r>
    </w:p>
    <w:p w:rsidR="00AB0DFF" w:rsidRPr="00AB0DFF" w:rsidRDefault="00AB0DFF" w:rsidP="009760E2">
      <w:pPr>
        <w:pStyle w:val="Normal1"/>
        <w:spacing w:after="240" w:line="240" w:lineRule="auto"/>
        <w:jc w:val="center"/>
      </w:pPr>
      <w:r w:rsidRPr="00AB0DFF">
        <w:t>Članak 37.</w:t>
      </w:r>
    </w:p>
    <w:p w:rsidR="00AB0DFF" w:rsidRPr="00AB0DFF" w:rsidRDefault="00AB0DFF" w:rsidP="009760E2">
      <w:pPr>
        <w:pStyle w:val="Normal1"/>
        <w:pBdr>
          <w:top w:val="nil"/>
          <w:left w:val="nil"/>
          <w:bottom w:val="nil"/>
          <w:right w:val="nil"/>
          <w:between w:val="nil"/>
        </w:pBdr>
        <w:spacing w:after="200" w:line="240" w:lineRule="auto"/>
        <w:ind w:right="11"/>
        <w:jc w:val="both"/>
      </w:pPr>
      <w:r w:rsidRPr="00AB0DFF">
        <w:t>Unutar područja obuhvata Plana ne postoje građevine koje imaju povijesnu urbanističko-arhitektonsku vrijednost.</w:t>
      </w:r>
    </w:p>
    <w:p w:rsidR="00AB0DFF" w:rsidRPr="00AB0DFF" w:rsidRDefault="00AB0DFF" w:rsidP="009760E2">
      <w:pPr>
        <w:pStyle w:val="Normal1"/>
        <w:spacing w:after="240" w:line="240" w:lineRule="auto"/>
        <w:jc w:val="center"/>
      </w:pPr>
      <w:r w:rsidRPr="00AB0DFF">
        <w:t>Članak 37.a</w:t>
      </w:r>
    </w:p>
    <w:p w:rsidR="00AB0DFF" w:rsidRPr="00AB0DFF" w:rsidRDefault="00AB0DFF" w:rsidP="00E26ABD">
      <w:pPr>
        <w:pStyle w:val="Normal1"/>
        <w:numPr>
          <w:ilvl w:val="0"/>
          <w:numId w:val="29"/>
        </w:numPr>
        <w:pBdr>
          <w:top w:val="nil"/>
          <w:left w:val="nil"/>
          <w:bottom w:val="nil"/>
          <w:right w:val="nil"/>
          <w:between w:val="nil"/>
        </w:pBdr>
        <w:tabs>
          <w:tab w:val="left" w:pos="426"/>
        </w:tabs>
        <w:spacing w:line="240" w:lineRule="auto"/>
        <w:ind w:left="0" w:right="11" w:firstLine="0"/>
        <w:jc w:val="both"/>
      </w:pPr>
      <w:r w:rsidRPr="00AB0DFF">
        <w:t>Sukladno Konzervatorskoj podlozi za kontaktnu zonu svjetskog dobra Starog grada Dubrovnika, izrađenu 2020. godine, obuhvat Plana nalazi se unutar područja S.6 Predjel Gospino polje.</w:t>
      </w:r>
    </w:p>
    <w:p w:rsidR="00AB0DFF" w:rsidRPr="00AB0DFF" w:rsidRDefault="00AB0DFF" w:rsidP="00E26ABD">
      <w:pPr>
        <w:pStyle w:val="Normal1"/>
        <w:numPr>
          <w:ilvl w:val="0"/>
          <w:numId w:val="29"/>
        </w:numPr>
        <w:pBdr>
          <w:top w:val="nil"/>
          <w:left w:val="nil"/>
          <w:bottom w:val="nil"/>
          <w:right w:val="nil"/>
          <w:between w:val="nil"/>
        </w:pBdr>
        <w:tabs>
          <w:tab w:val="left" w:pos="426"/>
        </w:tabs>
        <w:spacing w:line="240" w:lineRule="auto"/>
        <w:ind w:left="0" w:right="11" w:firstLine="0"/>
        <w:jc w:val="both"/>
      </w:pPr>
      <w:r w:rsidRPr="00AB0DFF">
        <w:t>Prilikom gradnje i uređenja površina unutar Športsko-rekreacijskog parka Gospino polje, potrebno je očuvati postojeću karakterističnu konfiguraciju terena, visoko zelenilo te crkve i samostana jugoistočno od obuhvata Plana, kao prostornog i vizualnog akcenta.</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40" w:line="240" w:lineRule="auto"/>
        <w:ind w:left="708" w:hanging="690"/>
        <w:jc w:val="both"/>
        <w:rPr>
          <w:highlight w:val="yellow"/>
        </w:rPr>
      </w:pPr>
      <w:r w:rsidRPr="00AB0DFF">
        <w:rPr>
          <w:b/>
        </w:rPr>
        <w:t>7.     MJERE ZA PROVEDBU PLANA</w:t>
      </w:r>
    </w:p>
    <w:p w:rsidR="00AB0DFF" w:rsidRPr="00AB0DFF" w:rsidRDefault="00AB0DFF" w:rsidP="009760E2">
      <w:pPr>
        <w:pStyle w:val="Normal1"/>
        <w:spacing w:after="240" w:line="240" w:lineRule="auto"/>
        <w:jc w:val="center"/>
      </w:pPr>
      <w:r w:rsidRPr="00AB0DFF">
        <w:t>Članak 38.</w:t>
      </w:r>
    </w:p>
    <w:p w:rsidR="00AB0DFF" w:rsidRPr="00AB0DFF" w:rsidRDefault="00AB0DFF" w:rsidP="00E26ABD">
      <w:pPr>
        <w:pStyle w:val="Normal1"/>
        <w:numPr>
          <w:ilvl w:val="0"/>
          <w:numId w:val="30"/>
        </w:numPr>
        <w:pBdr>
          <w:top w:val="nil"/>
          <w:left w:val="nil"/>
          <w:bottom w:val="nil"/>
          <w:right w:val="nil"/>
          <w:between w:val="nil"/>
        </w:pBdr>
        <w:tabs>
          <w:tab w:val="left" w:pos="426"/>
        </w:tabs>
        <w:spacing w:line="240" w:lineRule="auto"/>
        <w:ind w:left="0" w:right="11" w:firstLine="0"/>
        <w:jc w:val="both"/>
      </w:pPr>
      <w:r w:rsidRPr="00AB0DFF">
        <w:t>Provedba Detaljnog plana uređenja temelji se na Odredbama za provođenje ove Odluke kojima se definira namjena i korištenje prostorom, načini uređivanja prostora i zaštita svih vrijednih područja unutar obuhvata Planom.</w:t>
      </w:r>
    </w:p>
    <w:p w:rsidR="00AB0DFF" w:rsidRPr="00AB0DFF" w:rsidRDefault="00AB0DFF" w:rsidP="00E26ABD">
      <w:pPr>
        <w:pStyle w:val="Normal1"/>
        <w:numPr>
          <w:ilvl w:val="0"/>
          <w:numId w:val="30"/>
        </w:numPr>
        <w:pBdr>
          <w:top w:val="nil"/>
          <w:left w:val="nil"/>
          <w:bottom w:val="nil"/>
          <w:right w:val="nil"/>
          <w:between w:val="nil"/>
        </w:pBdr>
        <w:tabs>
          <w:tab w:val="left" w:pos="426"/>
        </w:tabs>
        <w:spacing w:line="240" w:lineRule="auto"/>
        <w:ind w:left="0" w:right="11" w:firstLine="0"/>
        <w:jc w:val="both"/>
      </w:pPr>
      <w:r w:rsidRPr="00AB0DFF">
        <w:t>Svi uvjeti kojima se regulira buduće uređivanje prostora u granicama obuhvata Plana sadržani su u tekstualnom i grafičkom dijelu Detaljnog plana uređenja, koji predstavljaju cjelinu za tumačenje svih planskih postavka.</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spacing w:after="240" w:line="240" w:lineRule="auto"/>
        <w:jc w:val="center"/>
      </w:pPr>
      <w:r w:rsidRPr="00AB0DFF">
        <w:t>Članak 39.</w:t>
      </w:r>
    </w:p>
    <w:p w:rsidR="00AB0DFF" w:rsidRPr="00AB0DFF" w:rsidRDefault="00AB0DFF" w:rsidP="00E26ABD">
      <w:pPr>
        <w:pStyle w:val="Normal1"/>
        <w:numPr>
          <w:ilvl w:val="0"/>
          <w:numId w:val="31"/>
        </w:numPr>
        <w:pBdr>
          <w:top w:val="nil"/>
          <w:left w:val="nil"/>
          <w:bottom w:val="nil"/>
          <w:right w:val="nil"/>
          <w:between w:val="nil"/>
        </w:pBdr>
        <w:tabs>
          <w:tab w:val="left" w:pos="426"/>
        </w:tabs>
        <w:spacing w:line="240" w:lineRule="auto"/>
        <w:ind w:left="0" w:right="11" w:firstLine="0"/>
        <w:jc w:val="both"/>
      </w:pPr>
      <w:r w:rsidRPr="00AB0DFF">
        <w:t>Gradnji građevina i uređenju površina na građevnim česticama određenima Planom može se pristupiti tek nakon izgradnje pripadajućih građevina i uređaja komunalne infrastrukture.</w:t>
      </w:r>
    </w:p>
    <w:p w:rsidR="00AB0DFF" w:rsidRPr="00AB0DFF" w:rsidRDefault="00AB0DFF" w:rsidP="00E26ABD">
      <w:pPr>
        <w:pStyle w:val="Normal1"/>
        <w:numPr>
          <w:ilvl w:val="0"/>
          <w:numId w:val="31"/>
        </w:numPr>
        <w:pBdr>
          <w:top w:val="nil"/>
          <w:left w:val="nil"/>
          <w:bottom w:val="nil"/>
          <w:right w:val="nil"/>
          <w:between w:val="nil"/>
        </w:pBdr>
        <w:tabs>
          <w:tab w:val="left" w:pos="426"/>
        </w:tabs>
        <w:spacing w:line="240" w:lineRule="auto"/>
        <w:ind w:left="0" w:right="11" w:firstLine="0"/>
        <w:jc w:val="both"/>
      </w:pPr>
      <w:r w:rsidRPr="00AB0DFF">
        <w:t>Postojeća građevina na površini kazete R4-4, koja se Planom zadržava, može se rekonstruirati prema uvjetima Plana.</w:t>
      </w:r>
    </w:p>
    <w:p w:rsidR="00AB0DFF" w:rsidRPr="00AB0DFF" w:rsidRDefault="00AB0DFF" w:rsidP="00E26ABD">
      <w:pPr>
        <w:pStyle w:val="Normal1"/>
        <w:numPr>
          <w:ilvl w:val="0"/>
          <w:numId w:val="31"/>
        </w:numPr>
        <w:pBdr>
          <w:top w:val="nil"/>
          <w:left w:val="nil"/>
          <w:bottom w:val="nil"/>
          <w:right w:val="nil"/>
          <w:between w:val="nil"/>
        </w:pBdr>
        <w:tabs>
          <w:tab w:val="left" w:pos="426"/>
        </w:tabs>
        <w:spacing w:line="240" w:lineRule="auto"/>
        <w:ind w:left="0" w:right="11" w:firstLine="0"/>
        <w:jc w:val="both"/>
      </w:pPr>
      <w:r w:rsidRPr="00AB0DFF">
        <w:t>Neuređene površine građevnih čestica, do privođenja Plana mogu se urediti kao parkirališna i zelena površina.</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40" w:line="240" w:lineRule="auto"/>
        <w:ind w:left="708" w:hanging="690"/>
        <w:jc w:val="both"/>
        <w:rPr>
          <w:b/>
        </w:rPr>
      </w:pPr>
      <w:r w:rsidRPr="00AB0DFF">
        <w:rPr>
          <w:b/>
        </w:rPr>
        <w:t>8.     MJERE SPREČAVANJA NEPOVOLJNOG UTJECAJA NA OKOLIŠ</w:t>
      </w:r>
    </w:p>
    <w:p w:rsidR="00AB0DFF" w:rsidRPr="00AB0DFF" w:rsidRDefault="00AB0DFF" w:rsidP="009760E2">
      <w:pPr>
        <w:pStyle w:val="Normal1"/>
        <w:spacing w:after="240" w:line="240" w:lineRule="auto"/>
        <w:jc w:val="center"/>
      </w:pPr>
      <w:r w:rsidRPr="00AB0DFF">
        <w:t>Članak 40.</w:t>
      </w:r>
    </w:p>
    <w:p w:rsidR="00AB0DFF" w:rsidRPr="00AB0DFF" w:rsidRDefault="00AB0DFF" w:rsidP="00E26ABD">
      <w:pPr>
        <w:pStyle w:val="Normal1"/>
        <w:numPr>
          <w:ilvl w:val="0"/>
          <w:numId w:val="32"/>
        </w:numPr>
        <w:pBdr>
          <w:top w:val="nil"/>
          <w:left w:val="nil"/>
          <w:bottom w:val="nil"/>
          <w:right w:val="nil"/>
          <w:between w:val="nil"/>
        </w:pBdr>
        <w:tabs>
          <w:tab w:val="left" w:pos="426"/>
        </w:tabs>
        <w:spacing w:line="240" w:lineRule="auto"/>
        <w:ind w:left="0" w:right="11" w:firstLine="0"/>
        <w:jc w:val="both"/>
      </w:pPr>
      <w:r w:rsidRPr="00AB0DFF">
        <w:t>Zaštita podzemnih voda i tla unutar obuhvata Plana provodit će se: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izgradnjom razdjelnog sustava odvodnje, s retencijama ugrađenima u profilu prometnica,</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ugradnjom taložnika i odgovarajućih separatora masti, ulja i benzina u priključcima ugostiteljskih objekata s kuhinjom i garaža na sustav kanalizacije,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izgradnjom zatvorenog sustava odvodnje otpadnih voda,</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organiziranim prikupljanjem komunalnog i korisnog otpada; u sklopu svake pojedinačne građevine unutar obuhvata Plana potrebno je predvidjeti prostor za otpad koji će se odvoziti na gradski deponij prema uvjetima komunalnog poduzeća za gospodarenje otpadom,</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zabranom postavljanja kontejnera za otpad na otvorenom prostoru u nijednom dijelu obuhvata Plana; na pješačkim i otvorenim površinama dopušteno je postaviti samo koševe za smeće kao elemente urbane opreme,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lastRenderedPageBreak/>
        <w:t>obvezom da svaki veliki potrošač izradit plan gospodarenja otpadom koji će uskladiti s komunalnim poduzećem koje gospodari i zbrinjava otpad; odlaganje i gospodarenje otpadom mora u potpunosti biti usklađeno s odredbama Zakona o otpadu.</w:t>
      </w:r>
    </w:p>
    <w:p w:rsidR="00AB0DFF" w:rsidRPr="00AB0DFF" w:rsidRDefault="00AB0DFF" w:rsidP="00E26ABD">
      <w:pPr>
        <w:pStyle w:val="Normal1"/>
        <w:numPr>
          <w:ilvl w:val="0"/>
          <w:numId w:val="32"/>
        </w:numPr>
        <w:pBdr>
          <w:top w:val="nil"/>
          <w:left w:val="nil"/>
          <w:bottom w:val="nil"/>
          <w:right w:val="nil"/>
          <w:between w:val="nil"/>
        </w:pBdr>
        <w:tabs>
          <w:tab w:val="left" w:pos="426"/>
        </w:tabs>
        <w:spacing w:line="240" w:lineRule="auto"/>
        <w:ind w:left="0" w:right="11" w:firstLine="0"/>
        <w:jc w:val="both"/>
      </w:pPr>
      <w:r w:rsidRPr="00AB0DFF">
        <w:t>Zaštita zraka unutar obuhvata Plana provodit će se: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sukladno odredbama Zakona o zaštiti zraka uz obveznu provedbu mjera za sprječavanje i smanjivanje onečišćenja zraka koje vrijede za područje II. kategorije kakvoće zraka,</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zabranom prekoračenja preporučene vrijednosti kakvoće zraka propisane Uredbom o preporučenim i graničnim vrijednostima kakvoće zraka,</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koncipiranjem motornog prometa na rubovima Športskog centra (planirane garaže) i davanje prioriteta pješačkom prometu unutar obuhvata,</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koristeći se energetski učinkovitom gradnjom i obnovljivim izvorima energije za grijanje i pripremu sanitarne tople vode.</w:t>
      </w:r>
    </w:p>
    <w:p w:rsidR="00AB0DFF" w:rsidRPr="00AB0DFF" w:rsidRDefault="00AB0DFF" w:rsidP="00E26ABD">
      <w:pPr>
        <w:pStyle w:val="Normal1"/>
        <w:numPr>
          <w:ilvl w:val="0"/>
          <w:numId w:val="32"/>
        </w:numPr>
        <w:pBdr>
          <w:top w:val="nil"/>
          <w:left w:val="nil"/>
          <w:bottom w:val="nil"/>
          <w:right w:val="nil"/>
          <w:between w:val="nil"/>
        </w:pBdr>
        <w:tabs>
          <w:tab w:val="left" w:pos="426"/>
        </w:tabs>
        <w:spacing w:line="240" w:lineRule="auto"/>
        <w:ind w:left="0" w:right="11" w:firstLine="0"/>
        <w:jc w:val="both"/>
      </w:pPr>
      <w:r w:rsidRPr="00AB0DFF">
        <w:t>Zaštita od buke unutar obuhvata Plana provodit će se:</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ograničavanjem najviše dopuštene razine ekvivalentne buke na području obuhvata Plana, koja na vanjskim prostorima iznosi za dan 65 dB, a za noć 50 dB,</w:t>
      </w:r>
    </w:p>
    <w:p w:rsidR="00AB0DFF" w:rsidRPr="00AB0DFF" w:rsidRDefault="00AB0DFF" w:rsidP="00E26ABD">
      <w:pPr>
        <w:pStyle w:val="Normal1"/>
        <w:numPr>
          <w:ilvl w:val="0"/>
          <w:numId w:val="2"/>
        </w:numPr>
        <w:pBdr>
          <w:top w:val="nil"/>
          <w:left w:val="nil"/>
          <w:bottom w:val="nil"/>
          <w:right w:val="nil"/>
          <w:between w:val="nil"/>
        </w:pBdr>
        <w:spacing w:line="240" w:lineRule="auto"/>
        <w:ind w:left="714" w:hanging="357"/>
        <w:jc w:val="both"/>
      </w:pPr>
      <w:r w:rsidRPr="00AB0DFF">
        <w:t>primjenom mjera zaštite od buke sukladno odredbama Zakona o zaštiti od buke i Pravilnika o najvišim dopuštenim razinama buke u sredini u kojoj ljudi rade i borave.</w:t>
      </w:r>
    </w:p>
    <w:p w:rsidR="00AB0DFF" w:rsidRPr="00AB0DFF" w:rsidRDefault="00AB0DFF" w:rsidP="00E26ABD">
      <w:pPr>
        <w:pStyle w:val="Normal1"/>
        <w:numPr>
          <w:ilvl w:val="0"/>
          <w:numId w:val="32"/>
        </w:numPr>
        <w:pBdr>
          <w:top w:val="nil"/>
          <w:left w:val="nil"/>
          <w:bottom w:val="nil"/>
          <w:right w:val="nil"/>
          <w:between w:val="nil"/>
        </w:pBdr>
        <w:tabs>
          <w:tab w:val="left" w:pos="426"/>
        </w:tabs>
        <w:spacing w:line="240" w:lineRule="auto"/>
        <w:ind w:left="0" w:right="11" w:firstLine="0"/>
        <w:jc w:val="both"/>
      </w:pPr>
      <w:r w:rsidRPr="00AB0DFF">
        <w:t>Trafostanice gradskog tipa gradit će se u obliku građevine kvalitetno arhitektonski oblikovane i uklopljene u okoliš.</w:t>
      </w:r>
    </w:p>
    <w:p w:rsidR="00AB0DFF" w:rsidRPr="00AB0DFF" w:rsidRDefault="00AB0DFF" w:rsidP="00E26ABD">
      <w:pPr>
        <w:pStyle w:val="Normal1"/>
        <w:numPr>
          <w:ilvl w:val="0"/>
          <w:numId w:val="32"/>
        </w:numPr>
        <w:pBdr>
          <w:top w:val="nil"/>
          <w:left w:val="nil"/>
          <w:bottom w:val="nil"/>
          <w:right w:val="nil"/>
          <w:between w:val="nil"/>
        </w:pBdr>
        <w:tabs>
          <w:tab w:val="left" w:pos="426"/>
        </w:tabs>
        <w:spacing w:line="240" w:lineRule="auto"/>
        <w:ind w:left="0" w:right="11" w:firstLine="0"/>
        <w:jc w:val="both"/>
      </w:pPr>
      <w:r w:rsidRPr="00AB0DFF">
        <w:t>Trafostanice koje se na temelju Plana grade unutar drugih građevina, potrebno je adekvatno zaštititi od širenja negativnih utjecaja na okoliš (buka, zagrijavanje, vibracije, požar i sl.).</w:t>
      </w:r>
    </w:p>
    <w:p w:rsidR="00AB0DFF" w:rsidRPr="00AB0DFF" w:rsidRDefault="00AB0DFF" w:rsidP="009760E2">
      <w:pPr>
        <w:pStyle w:val="Normal1"/>
        <w:pBdr>
          <w:top w:val="nil"/>
          <w:left w:val="nil"/>
          <w:bottom w:val="nil"/>
          <w:right w:val="nil"/>
          <w:between w:val="nil"/>
        </w:pBdr>
        <w:spacing w:after="200" w:line="240" w:lineRule="auto"/>
        <w:ind w:left="-30" w:right="11"/>
        <w:jc w:val="both"/>
      </w:pPr>
    </w:p>
    <w:p w:rsidR="00AB0DFF" w:rsidRPr="00AB0DFF" w:rsidRDefault="00AB0DFF" w:rsidP="009760E2">
      <w:pPr>
        <w:pStyle w:val="Normal1"/>
        <w:pBdr>
          <w:top w:val="nil"/>
          <w:left w:val="nil"/>
          <w:bottom w:val="nil"/>
          <w:right w:val="nil"/>
          <w:between w:val="nil"/>
        </w:pBdr>
        <w:spacing w:after="240" w:line="240" w:lineRule="auto"/>
        <w:ind w:left="708" w:hanging="690"/>
        <w:jc w:val="both"/>
        <w:rPr>
          <w:highlight w:val="yellow"/>
        </w:rPr>
      </w:pPr>
      <w:r w:rsidRPr="00AB0DFF">
        <w:rPr>
          <w:b/>
        </w:rPr>
        <w:t>8.1.  Rekonstrukcija građevina čija je namjena protivna planiranoj namjeni</w:t>
      </w:r>
    </w:p>
    <w:p w:rsidR="00AB0DFF" w:rsidRPr="00AB0DFF" w:rsidRDefault="00AB0DFF" w:rsidP="009760E2">
      <w:pPr>
        <w:pStyle w:val="Normal1"/>
        <w:spacing w:after="240" w:line="240" w:lineRule="auto"/>
        <w:jc w:val="center"/>
      </w:pPr>
      <w:r w:rsidRPr="00AB0DFF">
        <w:t>Članak 41.</w:t>
      </w:r>
    </w:p>
    <w:p w:rsidR="00AB0DFF" w:rsidRPr="00AB0DFF" w:rsidRDefault="00AB0DFF" w:rsidP="00E26ABD">
      <w:pPr>
        <w:pStyle w:val="Normal1"/>
        <w:numPr>
          <w:ilvl w:val="0"/>
          <w:numId w:val="33"/>
        </w:numPr>
        <w:pBdr>
          <w:top w:val="nil"/>
          <w:left w:val="nil"/>
          <w:bottom w:val="nil"/>
          <w:right w:val="nil"/>
          <w:between w:val="nil"/>
        </w:pBdr>
        <w:tabs>
          <w:tab w:val="left" w:pos="426"/>
        </w:tabs>
        <w:spacing w:line="240" w:lineRule="auto"/>
        <w:ind w:left="0" w:right="11" w:firstLine="0"/>
        <w:jc w:val="both"/>
      </w:pPr>
      <w:r w:rsidRPr="00AB0DFF">
        <w:t>Postojeće građevine unutar obuhvata Plana čija je namjena suprotna planiranoj, predviđene su za uklanjanje.</w:t>
      </w:r>
    </w:p>
    <w:p w:rsidR="00AB0DFF" w:rsidRPr="00AB0DFF" w:rsidRDefault="00AB0DFF" w:rsidP="00E26ABD">
      <w:pPr>
        <w:pStyle w:val="Normal1"/>
        <w:numPr>
          <w:ilvl w:val="0"/>
          <w:numId w:val="33"/>
        </w:numPr>
        <w:pBdr>
          <w:top w:val="nil"/>
          <w:left w:val="nil"/>
          <w:bottom w:val="nil"/>
          <w:right w:val="nil"/>
          <w:between w:val="nil"/>
        </w:pBdr>
        <w:tabs>
          <w:tab w:val="left" w:pos="426"/>
        </w:tabs>
        <w:spacing w:line="240" w:lineRule="auto"/>
        <w:ind w:left="0" w:right="11" w:firstLine="0"/>
        <w:jc w:val="both"/>
      </w:pPr>
      <w:r w:rsidRPr="00AB0DFF">
        <w:t>Postojeće građevine za koje je ishođena građevinska dozvola mogu se zadržati do realizacije građevina na parceli predviđenih Planom.</w:t>
      </w:r>
    </w:p>
    <w:p w:rsidR="00AB0DFF" w:rsidRPr="00AB0DFF" w:rsidRDefault="00AB0DFF" w:rsidP="00E26ABD">
      <w:pPr>
        <w:pStyle w:val="Normal1"/>
        <w:numPr>
          <w:ilvl w:val="0"/>
          <w:numId w:val="33"/>
        </w:numPr>
        <w:pBdr>
          <w:top w:val="nil"/>
          <w:left w:val="nil"/>
          <w:bottom w:val="nil"/>
          <w:right w:val="nil"/>
          <w:between w:val="nil"/>
        </w:pBdr>
        <w:tabs>
          <w:tab w:val="left" w:pos="426"/>
        </w:tabs>
        <w:spacing w:line="240" w:lineRule="auto"/>
        <w:ind w:left="0" w:right="11" w:firstLine="0"/>
        <w:jc w:val="both"/>
      </w:pPr>
      <w:r w:rsidRPr="00AB0DFF">
        <w:t>Nadoknada određena prema procijenjenoj tržišnoj vrijednosti građevine izvršit će se sukladno zakonskim propisima.</w:t>
      </w:r>
    </w:p>
    <w:p w:rsidR="00AB0DFF" w:rsidRPr="00AB0DFF" w:rsidRDefault="00AB0DFF" w:rsidP="00E26ABD">
      <w:pPr>
        <w:pStyle w:val="Normal1"/>
        <w:numPr>
          <w:ilvl w:val="0"/>
          <w:numId w:val="33"/>
        </w:numPr>
        <w:pBdr>
          <w:top w:val="nil"/>
          <w:left w:val="nil"/>
          <w:bottom w:val="nil"/>
          <w:right w:val="nil"/>
          <w:between w:val="nil"/>
        </w:pBdr>
        <w:tabs>
          <w:tab w:val="left" w:pos="426"/>
        </w:tabs>
        <w:spacing w:line="240" w:lineRule="auto"/>
        <w:ind w:left="0" w:right="11" w:firstLine="0"/>
        <w:jc w:val="both"/>
      </w:pPr>
      <w:r w:rsidRPr="00AB0DFF">
        <w:t>Uvjeti za uklanjanje i rekonstrukciju građevine kojima je namjena protivna planiranoj utvrđeni su u kartografskom prikazu broj 4.b Uvjeti gradnje - Zadržavanje i uklanjanje postojećih objekata.</w:t>
      </w:r>
    </w:p>
    <w:p w:rsidR="00AB0DFF" w:rsidRDefault="00AB0DFF" w:rsidP="009760E2">
      <w:pPr>
        <w:pStyle w:val="Normal1"/>
        <w:pBdr>
          <w:top w:val="nil"/>
          <w:left w:val="nil"/>
          <w:bottom w:val="nil"/>
          <w:right w:val="nil"/>
          <w:between w:val="nil"/>
        </w:pBdr>
        <w:spacing w:line="240" w:lineRule="auto"/>
        <w:ind w:left="-30" w:right="11"/>
        <w:jc w:val="both"/>
      </w:pPr>
    </w:p>
    <w:p w:rsidR="009760E2" w:rsidRPr="00AB0DFF" w:rsidRDefault="009760E2"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pStyle w:val="Normal1"/>
        <w:pBdr>
          <w:top w:val="nil"/>
          <w:left w:val="nil"/>
          <w:bottom w:val="nil"/>
          <w:right w:val="nil"/>
          <w:between w:val="nil"/>
        </w:pBdr>
        <w:spacing w:line="240" w:lineRule="auto"/>
        <w:ind w:left="708" w:hanging="690"/>
        <w:jc w:val="both"/>
      </w:pPr>
      <w:r w:rsidRPr="00AB0DFF">
        <w:rPr>
          <w:b/>
        </w:rPr>
        <w:t>9.  MJERE ZAŠTITE OD ELEMENTARNIH NEPOGODA I RATNIH OPASNOSTI</w:t>
      </w:r>
    </w:p>
    <w:p w:rsidR="009760E2" w:rsidRDefault="009760E2" w:rsidP="009760E2">
      <w:pPr>
        <w:pStyle w:val="Normal1"/>
        <w:spacing w:line="240" w:lineRule="auto"/>
        <w:jc w:val="center"/>
      </w:pPr>
    </w:p>
    <w:p w:rsidR="00AB0DFF" w:rsidRPr="00AB0DFF" w:rsidRDefault="00AB0DFF" w:rsidP="009760E2">
      <w:pPr>
        <w:pStyle w:val="Normal1"/>
        <w:spacing w:after="240" w:line="240" w:lineRule="auto"/>
        <w:jc w:val="center"/>
      </w:pPr>
      <w:r w:rsidRPr="00AB0DFF">
        <w:t>Članak 42.</w:t>
      </w:r>
    </w:p>
    <w:p w:rsidR="00AB0DFF" w:rsidRPr="00AB0DFF" w:rsidRDefault="00AB0DFF" w:rsidP="00E26ABD">
      <w:pPr>
        <w:pStyle w:val="Normal1"/>
        <w:numPr>
          <w:ilvl w:val="0"/>
          <w:numId w:val="34"/>
        </w:numPr>
        <w:pBdr>
          <w:top w:val="nil"/>
          <w:left w:val="nil"/>
          <w:bottom w:val="nil"/>
          <w:right w:val="nil"/>
          <w:between w:val="nil"/>
        </w:pBdr>
        <w:tabs>
          <w:tab w:val="left" w:pos="426"/>
        </w:tabs>
        <w:spacing w:line="240" w:lineRule="auto"/>
        <w:ind w:left="0" w:right="11" w:firstLine="0"/>
        <w:jc w:val="both"/>
      </w:pPr>
      <w:r w:rsidRPr="00AB0DFF">
        <w:t>Zaštita od požara realizirat će se prema odredbama Pravilnika o uvjetima za vatrogasne pristupe i Pravilnika o hidrantskoj mreži za gašenje požara.</w:t>
      </w:r>
    </w:p>
    <w:p w:rsidR="00AB0DFF" w:rsidRPr="00AB0DFF" w:rsidRDefault="00AB0DFF" w:rsidP="00E26ABD">
      <w:pPr>
        <w:pStyle w:val="Normal1"/>
        <w:numPr>
          <w:ilvl w:val="0"/>
          <w:numId w:val="34"/>
        </w:numPr>
        <w:pBdr>
          <w:top w:val="nil"/>
          <w:left w:val="nil"/>
          <w:bottom w:val="nil"/>
          <w:right w:val="nil"/>
          <w:between w:val="nil"/>
        </w:pBdr>
        <w:tabs>
          <w:tab w:val="left" w:pos="426"/>
        </w:tabs>
        <w:spacing w:line="240" w:lineRule="auto"/>
        <w:ind w:left="0" w:right="11" w:firstLine="0"/>
        <w:jc w:val="both"/>
      </w:pPr>
      <w:r w:rsidRPr="00AB0DFF">
        <w:t>Mjerama će se osigurati potrebne količine vode i minimalnog tlaka u vodovodnoj mreži, te gradnja nadzemne hidrantske mreže, vatrogasnih prilaza i površina za operativni rad vatrogasne tehnike.</w:t>
      </w:r>
    </w:p>
    <w:p w:rsidR="00AB0DFF" w:rsidRPr="00AB0DFF" w:rsidRDefault="00AB0DFF" w:rsidP="00E26ABD">
      <w:pPr>
        <w:pStyle w:val="Normal1"/>
        <w:numPr>
          <w:ilvl w:val="0"/>
          <w:numId w:val="34"/>
        </w:numPr>
        <w:pBdr>
          <w:top w:val="nil"/>
          <w:left w:val="nil"/>
          <w:bottom w:val="nil"/>
          <w:right w:val="nil"/>
          <w:between w:val="nil"/>
        </w:pBdr>
        <w:tabs>
          <w:tab w:val="left" w:pos="426"/>
        </w:tabs>
        <w:spacing w:line="240" w:lineRule="auto"/>
        <w:ind w:left="0" w:right="11" w:firstLine="0"/>
        <w:jc w:val="both"/>
      </w:pPr>
      <w:r w:rsidRPr="00AB0DFF">
        <w:t>Za potrebe spašavanje i evakuacije stanovništva i imovine, te očuvanja prometnica i infrastrukture planirana je interna servisna ulica izvan zona urušavanja građevina, te je tako osigurana prohodnost unutar ovoga parka u svim uvjetima. Osiguravanjem prohodnosti obodne servisne ulice u svim uvjetima i planiranjem rahle izgradnje nivo povredivosti fizičkih struktura je smanjen na minimum.</w:t>
      </w:r>
    </w:p>
    <w:p w:rsidR="00AB0DFF" w:rsidRPr="00AB0DFF" w:rsidRDefault="00AB0DFF" w:rsidP="00E26ABD">
      <w:pPr>
        <w:pStyle w:val="Normal1"/>
        <w:numPr>
          <w:ilvl w:val="0"/>
          <w:numId w:val="34"/>
        </w:numPr>
        <w:pBdr>
          <w:top w:val="nil"/>
          <w:left w:val="nil"/>
          <w:bottom w:val="nil"/>
          <w:right w:val="nil"/>
          <w:between w:val="nil"/>
        </w:pBdr>
        <w:tabs>
          <w:tab w:val="left" w:pos="426"/>
        </w:tabs>
        <w:spacing w:line="240" w:lineRule="auto"/>
        <w:ind w:left="0" w:right="11" w:firstLine="0"/>
        <w:jc w:val="both"/>
      </w:pPr>
      <w:r w:rsidRPr="00AB0DFF">
        <w:t>Na području plana ne planira se gradnja skloništa.</w:t>
      </w:r>
    </w:p>
    <w:p w:rsidR="00AB0DFF" w:rsidRPr="00AB0DFF" w:rsidRDefault="00AB0DFF" w:rsidP="009760E2">
      <w:pPr>
        <w:pStyle w:val="Normal1"/>
        <w:pBdr>
          <w:top w:val="nil"/>
          <w:left w:val="nil"/>
          <w:bottom w:val="nil"/>
          <w:right w:val="nil"/>
          <w:between w:val="nil"/>
        </w:pBdr>
        <w:spacing w:line="240" w:lineRule="auto"/>
        <w:ind w:left="-30" w:right="11"/>
        <w:jc w:val="both"/>
      </w:pPr>
    </w:p>
    <w:p w:rsidR="00AB0DFF" w:rsidRPr="00AB0DFF" w:rsidRDefault="00AB0DFF" w:rsidP="009760E2">
      <w:pPr>
        <w:jc w:val="center"/>
        <w:rPr>
          <w:rFonts w:ascii="Arial" w:eastAsia="Calibri" w:hAnsi="Arial" w:cs="Arial"/>
          <w:b/>
          <w:bCs/>
          <w:sz w:val="22"/>
          <w:szCs w:val="22"/>
        </w:rPr>
      </w:pPr>
      <w:r w:rsidRPr="00AB0DFF">
        <w:rPr>
          <w:rFonts w:ascii="Arial" w:eastAsia="Calibri" w:hAnsi="Arial" w:cs="Arial"/>
          <w:b/>
          <w:bCs/>
          <w:sz w:val="22"/>
          <w:szCs w:val="22"/>
        </w:rPr>
        <w:lastRenderedPageBreak/>
        <w:t>ZAVRŠNE ODREDBE</w:t>
      </w:r>
    </w:p>
    <w:p w:rsidR="00AB0DFF" w:rsidRPr="00AB0DFF" w:rsidRDefault="00AB0DFF" w:rsidP="009760E2">
      <w:pPr>
        <w:rPr>
          <w:rFonts w:ascii="Arial" w:hAnsi="Arial" w:cs="Arial"/>
          <w:sz w:val="22"/>
          <w:szCs w:val="22"/>
        </w:rPr>
      </w:pPr>
    </w:p>
    <w:p w:rsidR="00AB0DFF" w:rsidRPr="00AB0DFF" w:rsidRDefault="00AB0DFF" w:rsidP="009760E2">
      <w:pPr>
        <w:jc w:val="both"/>
        <w:rPr>
          <w:rFonts w:ascii="Arial" w:hAnsi="Arial" w:cs="Arial"/>
          <w:i/>
          <w:sz w:val="22"/>
          <w:szCs w:val="22"/>
        </w:rPr>
      </w:pPr>
      <w:r w:rsidRPr="00AB0DFF">
        <w:rPr>
          <w:rFonts w:ascii="Arial" w:hAnsi="Arial" w:cs="Arial"/>
          <w:i/>
          <w:sz w:val="22"/>
          <w:szCs w:val="22"/>
        </w:rPr>
        <w:t>Odluka o donošenju Detaljnog plana uređenja „Športsko-rekreacijskog parka Gospino polje“ objavljena u ''Službenom glasniku Grada Dubrovnika'', broj 2/08.</w:t>
      </w:r>
    </w:p>
    <w:p w:rsidR="00AB0DFF" w:rsidRPr="00AB0DFF" w:rsidRDefault="00AB0DFF" w:rsidP="009760E2">
      <w:pPr>
        <w:pStyle w:val="Normal1"/>
        <w:pBdr>
          <w:top w:val="nil"/>
          <w:left w:val="nil"/>
          <w:bottom w:val="nil"/>
          <w:right w:val="nil"/>
          <w:between w:val="nil"/>
        </w:pBdr>
        <w:spacing w:line="240" w:lineRule="auto"/>
        <w:ind w:right="11"/>
        <w:jc w:val="both"/>
      </w:pPr>
    </w:p>
    <w:p w:rsidR="00AB0DFF" w:rsidRPr="00AB0DFF" w:rsidRDefault="00AB0DFF" w:rsidP="009760E2">
      <w:pPr>
        <w:jc w:val="center"/>
        <w:rPr>
          <w:rFonts w:ascii="Arial" w:hAnsi="Arial" w:cs="Arial"/>
          <w:iCs/>
          <w:sz w:val="22"/>
          <w:szCs w:val="22"/>
        </w:rPr>
      </w:pPr>
      <w:r w:rsidRPr="00AB0DFF">
        <w:rPr>
          <w:rFonts w:ascii="Arial" w:hAnsi="Arial" w:cs="Arial"/>
          <w:iCs/>
          <w:sz w:val="22"/>
          <w:szCs w:val="22"/>
        </w:rPr>
        <w:t>Članak 1.</w:t>
      </w:r>
    </w:p>
    <w:p w:rsidR="00AB0DFF" w:rsidRPr="00AB0DFF" w:rsidRDefault="00AB0DFF" w:rsidP="009760E2">
      <w:pPr>
        <w:jc w:val="both"/>
        <w:rPr>
          <w:rFonts w:ascii="Arial" w:hAnsi="Arial" w:cs="Arial"/>
          <w:sz w:val="22"/>
          <w:szCs w:val="22"/>
        </w:rPr>
      </w:pPr>
    </w:p>
    <w:p w:rsidR="00AB0DFF" w:rsidRPr="00AB0DFF" w:rsidRDefault="00AB0DFF" w:rsidP="009760E2">
      <w:pPr>
        <w:pStyle w:val="NormalWeb"/>
        <w:spacing w:before="0" w:beforeAutospacing="0" w:after="0" w:afterAutospacing="0"/>
        <w:rPr>
          <w:rFonts w:ascii="Arial" w:hAnsi="Arial" w:cs="Arial"/>
          <w:bCs/>
          <w:sz w:val="22"/>
          <w:szCs w:val="22"/>
        </w:rPr>
      </w:pPr>
      <w:r w:rsidRPr="00AB0DFF">
        <w:rPr>
          <w:rFonts w:ascii="Arial" w:hAnsi="Arial" w:cs="Arial"/>
          <w:bCs/>
          <w:sz w:val="22"/>
          <w:szCs w:val="22"/>
        </w:rPr>
        <w:t>Plan je izrađen u četiri izvornika ovjerena pečatom Gradskog vijeća i potpisom Predsjednika Gradskog vijeća.</w:t>
      </w:r>
    </w:p>
    <w:p w:rsidR="00AB0DFF" w:rsidRPr="00AB0DFF" w:rsidRDefault="00AB0DFF" w:rsidP="009760E2">
      <w:pPr>
        <w:jc w:val="both"/>
        <w:rPr>
          <w:rFonts w:ascii="Arial" w:hAnsi="Arial" w:cs="Arial"/>
          <w:sz w:val="22"/>
          <w:szCs w:val="22"/>
        </w:rPr>
      </w:pPr>
    </w:p>
    <w:p w:rsidR="00AB0DFF" w:rsidRPr="00AB0DFF" w:rsidRDefault="00AB0DFF" w:rsidP="009760E2">
      <w:pPr>
        <w:jc w:val="center"/>
        <w:rPr>
          <w:rFonts w:ascii="Arial" w:hAnsi="Arial" w:cs="Arial"/>
          <w:iCs/>
          <w:sz w:val="22"/>
          <w:szCs w:val="22"/>
        </w:rPr>
      </w:pPr>
      <w:r w:rsidRPr="00AB0DFF">
        <w:rPr>
          <w:rFonts w:ascii="Arial" w:hAnsi="Arial" w:cs="Arial"/>
          <w:iCs/>
          <w:sz w:val="22"/>
          <w:szCs w:val="22"/>
        </w:rPr>
        <w:t>Članak 2.</w:t>
      </w:r>
    </w:p>
    <w:p w:rsidR="00AB0DFF" w:rsidRPr="00AB0DFF" w:rsidRDefault="00AB0DFF" w:rsidP="009760E2">
      <w:pPr>
        <w:jc w:val="both"/>
        <w:rPr>
          <w:rFonts w:ascii="Arial" w:hAnsi="Arial" w:cs="Arial"/>
          <w:sz w:val="22"/>
          <w:szCs w:val="22"/>
        </w:rPr>
      </w:pPr>
    </w:p>
    <w:p w:rsidR="00AB0DFF" w:rsidRPr="00AB0DFF" w:rsidRDefault="00AB0DFF" w:rsidP="009760E2">
      <w:pPr>
        <w:pStyle w:val="NormalWeb"/>
        <w:spacing w:before="0" w:beforeAutospacing="0" w:after="0" w:afterAutospacing="0"/>
        <w:rPr>
          <w:rFonts w:ascii="Arial" w:hAnsi="Arial" w:cs="Arial"/>
          <w:bCs/>
          <w:sz w:val="22"/>
          <w:szCs w:val="22"/>
        </w:rPr>
      </w:pPr>
      <w:r w:rsidRPr="00AB0DFF">
        <w:rPr>
          <w:rFonts w:ascii="Arial" w:hAnsi="Arial" w:cs="Arial"/>
          <w:bCs/>
          <w:sz w:val="22"/>
          <w:szCs w:val="22"/>
        </w:rPr>
        <w:t>Ova odluka stupa na snagu osmog dana od objave u „Službenom glasniku Grada Dubrovnika“.</w:t>
      </w:r>
    </w:p>
    <w:p w:rsidR="00AB0DFF" w:rsidRPr="00AB0DFF" w:rsidRDefault="00AB0DFF" w:rsidP="009760E2">
      <w:pPr>
        <w:pStyle w:val="NormalWeb"/>
        <w:spacing w:before="0" w:beforeAutospacing="0" w:after="0" w:afterAutospacing="0"/>
        <w:rPr>
          <w:rFonts w:ascii="Arial" w:hAnsi="Arial" w:cs="Arial"/>
          <w:bCs/>
          <w:sz w:val="22"/>
          <w:szCs w:val="22"/>
        </w:rPr>
      </w:pPr>
    </w:p>
    <w:p w:rsidR="00AB0DFF" w:rsidRPr="00AB0DFF" w:rsidRDefault="00AB0DFF" w:rsidP="009760E2">
      <w:pPr>
        <w:jc w:val="center"/>
        <w:rPr>
          <w:rFonts w:ascii="Arial" w:eastAsia="Calibri" w:hAnsi="Arial" w:cs="Arial"/>
          <w:b/>
          <w:bCs/>
          <w:sz w:val="22"/>
          <w:szCs w:val="22"/>
        </w:rPr>
      </w:pPr>
      <w:r w:rsidRPr="00AB0DFF">
        <w:rPr>
          <w:rFonts w:ascii="Arial" w:eastAsia="Calibri" w:hAnsi="Arial" w:cs="Arial"/>
          <w:b/>
          <w:bCs/>
          <w:sz w:val="22"/>
          <w:szCs w:val="22"/>
        </w:rPr>
        <w:t>PRIJELAZNE I ZAVRŠNE ODREDBE</w:t>
      </w:r>
    </w:p>
    <w:p w:rsidR="00AB0DFF" w:rsidRPr="00AB0DFF" w:rsidRDefault="00AB0DFF" w:rsidP="009760E2">
      <w:pPr>
        <w:rPr>
          <w:rFonts w:ascii="Arial" w:hAnsi="Arial" w:cs="Arial"/>
          <w:sz w:val="22"/>
          <w:szCs w:val="22"/>
        </w:rPr>
      </w:pPr>
    </w:p>
    <w:p w:rsidR="00AB0DFF" w:rsidRPr="00AB0DFF" w:rsidRDefault="00AB0DFF" w:rsidP="009760E2">
      <w:pPr>
        <w:jc w:val="both"/>
        <w:rPr>
          <w:rFonts w:ascii="Arial" w:hAnsi="Arial" w:cs="Arial"/>
          <w:i/>
          <w:sz w:val="22"/>
          <w:szCs w:val="22"/>
        </w:rPr>
      </w:pPr>
      <w:r w:rsidRPr="00AB0DFF">
        <w:rPr>
          <w:rFonts w:ascii="Arial" w:hAnsi="Arial" w:cs="Arial"/>
          <w:i/>
          <w:sz w:val="22"/>
          <w:szCs w:val="22"/>
        </w:rPr>
        <w:t>Odluka o Izmjenama i dopunama Odluke o donošenju Detaljnog plana uređenja „Športsko-rekreacijskog parka Gospino polje“ objavljena u ''Službenom glasniku Grada Dubrovnika'', broj 19/22.</w:t>
      </w:r>
    </w:p>
    <w:p w:rsidR="00AB0DFF" w:rsidRPr="00AB0DFF" w:rsidRDefault="00AB0DFF" w:rsidP="009760E2">
      <w:pPr>
        <w:jc w:val="both"/>
        <w:rPr>
          <w:rFonts w:ascii="Arial" w:hAnsi="Arial" w:cs="Arial"/>
          <w:sz w:val="22"/>
          <w:szCs w:val="22"/>
          <w:highlight w:val="yellow"/>
        </w:rPr>
      </w:pPr>
    </w:p>
    <w:p w:rsidR="00AB0DFF" w:rsidRPr="00AB0DFF" w:rsidRDefault="00AB0DFF" w:rsidP="009760E2">
      <w:pPr>
        <w:jc w:val="center"/>
        <w:rPr>
          <w:rFonts w:ascii="Arial" w:hAnsi="Arial" w:cs="Arial"/>
          <w:sz w:val="22"/>
          <w:szCs w:val="22"/>
        </w:rPr>
      </w:pPr>
      <w:r w:rsidRPr="00AB0DFF">
        <w:rPr>
          <w:rFonts w:ascii="Arial" w:hAnsi="Arial" w:cs="Arial"/>
          <w:iCs/>
          <w:sz w:val="22"/>
          <w:szCs w:val="22"/>
        </w:rPr>
        <w:t>Članak 52.</w:t>
      </w:r>
      <w:r w:rsidRPr="00AB0DFF">
        <w:rPr>
          <w:rFonts w:ascii="Arial" w:hAnsi="Arial" w:cs="Arial"/>
          <w:sz w:val="22"/>
          <w:szCs w:val="22"/>
          <w:highlight w:val="yellow"/>
        </w:rPr>
        <w:t xml:space="preserve"> </w:t>
      </w:r>
    </w:p>
    <w:p w:rsidR="00AB0DFF" w:rsidRPr="00AB0DFF" w:rsidRDefault="00AB0DFF" w:rsidP="009760E2">
      <w:pPr>
        <w:pStyle w:val="NoSpacing"/>
        <w:rPr>
          <w:rFonts w:ascii="Arial" w:hAnsi="Arial" w:cs="Arial"/>
        </w:rPr>
      </w:pPr>
    </w:p>
    <w:p w:rsidR="00AB0DFF" w:rsidRPr="00AB0DFF" w:rsidRDefault="00AB0DFF" w:rsidP="009760E2">
      <w:pPr>
        <w:pStyle w:val="NoSpacing"/>
        <w:rPr>
          <w:rFonts w:ascii="Arial" w:hAnsi="Arial" w:cs="Arial"/>
        </w:rPr>
      </w:pPr>
      <w:r w:rsidRPr="00AB0DFF">
        <w:rPr>
          <w:rFonts w:ascii="Arial" w:hAnsi="Arial" w:cs="Arial"/>
        </w:rPr>
        <w:t>Stupanjem na snagu ovog Plana, prestaju važiti i primjenjivati se svi kartografski prikazi Detaljnog plana uređenja "Športsko-rekreacijskog parka Gospino polje" (Službeni glasnik Grada Dubrovnika, 2/08) te se zamjenjuju onima navedenim u članku 4. ove Odluke.</w:t>
      </w:r>
    </w:p>
    <w:p w:rsidR="00AB0DFF" w:rsidRPr="00AB0DFF" w:rsidRDefault="00AB0DFF" w:rsidP="009760E2">
      <w:pPr>
        <w:pStyle w:val="NoSpacing"/>
        <w:rPr>
          <w:rFonts w:ascii="Arial" w:hAnsi="Arial" w:cs="Arial"/>
        </w:rPr>
      </w:pPr>
    </w:p>
    <w:p w:rsidR="00AB0DFF" w:rsidRPr="00AB0DFF" w:rsidRDefault="00AB0DFF" w:rsidP="009760E2">
      <w:pPr>
        <w:jc w:val="center"/>
        <w:rPr>
          <w:rFonts w:ascii="Arial" w:hAnsi="Arial" w:cs="Arial"/>
          <w:sz w:val="22"/>
          <w:szCs w:val="22"/>
        </w:rPr>
      </w:pPr>
      <w:r w:rsidRPr="00AB0DFF">
        <w:rPr>
          <w:rFonts w:ascii="Arial" w:hAnsi="Arial" w:cs="Arial"/>
          <w:iCs/>
          <w:sz w:val="22"/>
          <w:szCs w:val="22"/>
        </w:rPr>
        <w:t>Članak 53.</w:t>
      </w:r>
      <w:r w:rsidRPr="00AB0DFF">
        <w:rPr>
          <w:rFonts w:ascii="Arial" w:hAnsi="Arial" w:cs="Arial"/>
          <w:sz w:val="22"/>
          <w:szCs w:val="22"/>
          <w:highlight w:val="yellow"/>
        </w:rPr>
        <w:t xml:space="preserve"> </w:t>
      </w:r>
    </w:p>
    <w:p w:rsidR="00AB0DFF" w:rsidRPr="00AB0DFF" w:rsidRDefault="00AB0DFF" w:rsidP="009760E2">
      <w:pPr>
        <w:pStyle w:val="NoSpacing"/>
        <w:rPr>
          <w:rFonts w:ascii="Arial" w:hAnsi="Arial" w:cs="Arial"/>
        </w:rPr>
      </w:pPr>
    </w:p>
    <w:p w:rsidR="00AB0DFF" w:rsidRPr="00AB0DFF" w:rsidRDefault="00AB0DFF" w:rsidP="009760E2">
      <w:pPr>
        <w:pStyle w:val="NoSpacing"/>
        <w:rPr>
          <w:rFonts w:ascii="Arial" w:hAnsi="Arial" w:cs="Arial"/>
        </w:rPr>
      </w:pPr>
      <w:r w:rsidRPr="00AB0DFF">
        <w:rPr>
          <w:rFonts w:ascii="Arial" w:hAnsi="Arial" w:cs="Arial"/>
        </w:rPr>
        <w:t>Ovaj Plan izrađen je u pet (5) primjeraka izvornika u analognom i elektroničkom obliku ovjerenih pečatom Gradskog vijeća Grada Dubrovnika i potpisom predsjednika Gradskog vijeća Grada Dubrovnika.</w:t>
      </w:r>
    </w:p>
    <w:p w:rsidR="00AB0DFF" w:rsidRPr="00AB0DFF" w:rsidRDefault="00AB0DFF" w:rsidP="009760E2">
      <w:pPr>
        <w:pStyle w:val="NoSpacing"/>
        <w:rPr>
          <w:rFonts w:ascii="Arial" w:hAnsi="Arial" w:cs="Arial"/>
        </w:rPr>
      </w:pPr>
    </w:p>
    <w:p w:rsidR="00AB0DFF" w:rsidRPr="00AB0DFF" w:rsidRDefault="00AB0DFF" w:rsidP="009760E2">
      <w:pPr>
        <w:jc w:val="center"/>
        <w:rPr>
          <w:rFonts w:ascii="Arial" w:hAnsi="Arial" w:cs="Arial"/>
          <w:sz w:val="22"/>
          <w:szCs w:val="22"/>
        </w:rPr>
      </w:pPr>
      <w:r w:rsidRPr="00AB0DFF">
        <w:rPr>
          <w:rFonts w:ascii="Arial" w:hAnsi="Arial" w:cs="Arial"/>
          <w:iCs/>
          <w:sz w:val="22"/>
          <w:szCs w:val="22"/>
        </w:rPr>
        <w:t>Članak 54.</w:t>
      </w:r>
      <w:r w:rsidRPr="00AB0DFF">
        <w:rPr>
          <w:rFonts w:ascii="Arial" w:hAnsi="Arial" w:cs="Arial"/>
          <w:sz w:val="22"/>
          <w:szCs w:val="22"/>
          <w:highlight w:val="yellow"/>
        </w:rPr>
        <w:t xml:space="preserve"> </w:t>
      </w:r>
    </w:p>
    <w:p w:rsidR="00AB0DFF" w:rsidRPr="00AB0DFF" w:rsidRDefault="00AB0DFF" w:rsidP="009760E2">
      <w:pPr>
        <w:pStyle w:val="NoSpacing"/>
        <w:rPr>
          <w:rFonts w:ascii="Arial" w:hAnsi="Arial" w:cs="Arial"/>
        </w:rPr>
      </w:pPr>
    </w:p>
    <w:p w:rsidR="00AB0DFF" w:rsidRPr="00AB0DFF" w:rsidRDefault="00AB0DFF" w:rsidP="009760E2">
      <w:pPr>
        <w:pStyle w:val="NoSpacing"/>
        <w:rPr>
          <w:rFonts w:ascii="Arial" w:hAnsi="Arial" w:cs="Arial"/>
        </w:rPr>
      </w:pPr>
      <w:r w:rsidRPr="00AB0DFF">
        <w:rPr>
          <w:rFonts w:ascii="Arial" w:hAnsi="Arial" w:cs="Arial"/>
        </w:rPr>
        <w:t>Ova odluka stupa na snagu osmog dana od dana objave u Službenom glasniku Grada Dubrovnika.</w:t>
      </w:r>
    </w:p>
    <w:p w:rsidR="00AB0DFF" w:rsidRPr="00AB0DFF" w:rsidRDefault="00AB0DFF" w:rsidP="009760E2">
      <w:pPr>
        <w:rPr>
          <w:rFonts w:ascii="Arial" w:hAnsi="Arial" w:cs="Arial"/>
          <w:sz w:val="22"/>
          <w:szCs w:val="22"/>
        </w:rPr>
      </w:pPr>
    </w:p>
    <w:p w:rsidR="00AB0DFF" w:rsidRPr="00AB0DFF" w:rsidRDefault="00AB0DFF" w:rsidP="009760E2">
      <w:pPr>
        <w:rPr>
          <w:rFonts w:ascii="Arial" w:hAnsi="Arial" w:cs="Arial"/>
          <w:bCs/>
          <w:sz w:val="22"/>
          <w:szCs w:val="22"/>
        </w:rPr>
      </w:pPr>
      <w:r w:rsidRPr="00AB0DFF">
        <w:rPr>
          <w:rFonts w:ascii="Arial" w:hAnsi="Arial" w:cs="Arial"/>
          <w:sz w:val="22"/>
          <w:szCs w:val="22"/>
        </w:rPr>
        <w:t xml:space="preserve">KLASA: </w:t>
      </w:r>
      <w:r w:rsidRPr="00AB0DFF">
        <w:rPr>
          <w:rFonts w:ascii="Arial" w:hAnsi="Arial" w:cs="Arial"/>
          <w:bCs/>
          <w:sz w:val="22"/>
          <w:szCs w:val="22"/>
        </w:rPr>
        <w:t>350-01/21-01/01</w:t>
      </w:r>
    </w:p>
    <w:p w:rsidR="00AB0DFF" w:rsidRPr="00AB0DFF" w:rsidRDefault="00AB0DFF" w:rsidP="009760E2">
      <w:pPr>
        <w:rPr>
          <w:rFonts w:ascii="Arial" w:hAnsi="Arial" w:cs="Arial"/>
          <w:sz w:val="22"/>
          <w:szCs w:val="22"/>
        </w:rPr>
      </w:pPr>
      <w:r w:rsidRPr="00AB0DFF">
        <w:rPr>
          <w:rFonts w:ascii="Arial" w:hAnsi="Arial" w:cs="Arial"/>
          <w:sz w:val="22"/>
          <w:szCs w:val="22"/>
        </w:rPr>
        <w:t xml:space="preserve">URBROJ: </w:t>
      </w:r>
      <w:r>
        <w:rPr>
          <w:rFonts w:ascii="Arial" w:hAnsi="Arial" w:cs="Arial"/>
          <w:sz w:val="22"/>
          <w:szCs w:val="22"/>
        </w:rPr>
        <w:t>2117-1-09-23-</w:t>
      </w:r>
    </w:p>
    <w:p w:rsidR="00AB0DFF" w:rsidRPr="00AB0DFF" w:rsidRDefault="00AB0DFF" w:rsidP="009760E2">
      <w:pPr>
        <w:rPr>
          <w:rFonts w:ascii="Arial" w:hAnsi="Arial" w:cs="Arial"/>
          <w:sz w:val="22"/>
          <w:szCs w:val="22"/>
        </w:rPr>
      </w:pPr>
      <w:r w:rsidRPr="00AB0DFF">
        <w:rPr>
          <w:rFonts w:ascii="Arial" w:hAnsi="Arial" w:cs="Arial"/>
          <w:sz w:val="22"/>
          <w:szCs w:val="22"/>
        </w:rPr>
        <w:t xml:space="preserve">Dubrovnik, </w:t>
      </w:r>
      <w:r>
        <w:rPr>
          <w:rFonts w:ascii="Arial" w:hAnsi="Arial" w:cs="Arial"/>
          <w:sz w:val="22"/>
          <w:szCs w:val="22"/>
        </w:rPr>
        <w:t>4. travnja 2023.</w:t>
      </w:r>
    </w:p>
    <w:p w:rsidR="00AB0DFF" w:rsidRPr="00AB0DFF" w:rsidRDefault="00AB0DFF" w:rsidP="009760E2">
      <w:pPr>
        <w:rPr>
          <w:rFonts w:ascii="Arial" w:hAnsi="Arial" w:cs="Arial"/>
          <w:sz w:val="22"/>
          <w:szCs w:val="22"/>
        </w:rPr>
      </w:pPr>
    </w:p>
    <w:p w:rsidR="00AB0DFF" w:rsidRPr="00AB0DFF" w:rsidRDefault="00AB0DFF" w:rsidP="009760E2">
      <w:pPr>
        <w:rPr>
          <w:rFonts w:ascii="Arial" w:hAnsi="Arial" w:cs="Arial"/>
          <w:sz w:val="22"/>
          <w:szCs w:val="22"/>
        </w:rPr>
      </w:pPr>
      <w:r w:rsidRPr="00AB0DFF">
        <w:rPr>
          <w:rFonts w:ascii="Arial" w:hAnsi="Arial" w:cs="Arial"/>
          <w:sz w:val="22"/>
          <w:szCs w:val="22"/>
        </w:rPr>
        <w:t>Predsjednik Odbora za statut i poslovnik</w:t>
      </w:r>
    </w:p>
    <w:p w:rsidR="00AB0DFF" w:rsidRPr="00AB0DFF" w:rsidRDefault="00AB0DFF" w:rsidP="009760E2">
      <w:pPr>
        <w:rPr>
          <w:rFonts w:ascii="Arial" w:hAnsi="Arial" w:cs="Arial"/>
          <w:sz w:val="22"/>
          <w:szCs w:val="22"/>
        </w:rPr>
      </w:pPr>
      <w:r w:rsidRPr="00AB0DFF">
        <w:rPr>
          <w:rFonts w:ascii="Arial" w:hAnsi="Arial" w:cs="Arial"/>
          <w:sz w:val="22"/>
          <w:szCs w:val="22"/>
        </w:rPr>
        <w:t>Gradskog vijeća Grada Dubrovnika:</w:t>
      </w:r>
    </w:p>
    <w:p w:rsidR="00AB0DFF" w:rsidRPr="00AB0DFF" w:rsidRDefault="00AB0DFF" w:rsidP="009760E2">
      <w:pPr>
        <w:rPr>
          <w:rFonts w:ascii="Arial" w:hAnsi="Arial" w:cs="Arial"/>
          <w:b/>
          <w:sz w:val="22"/>
          <w:szCs w:val="22"/>
        </w:rPr>
      </w:pPr>
      <w:r w:rsidRPr="00AB0DFF">
        <w:rPr>
          <w:rFonts w:ascii="Arial" w:hAnsi="Arial" w:cs="Arial"/>
          <w:b/>
          <w:sz w:val="22"/>
          <w:szCs w:val="22"/>
        </w:rPr>
        <w:t>Jasmin Deraković</w:t>
      </w:r>
      <w:r>
        <w:rPr>
          <w:rFonts w:ascii="Arial" w:hAnsi="Arial" w:cs="Arial"/>
          <w:b/>
          <w:sz w:val="22"/>
          <w:szCs w:val="22"/>
        </w:rPr>
        <w:t>, v. r.</w:t>
      </w:r>
    </w:p>
    <w:p w:rsidR="00AB0DFF" w:rsidRPr="00AB0DFF" w:rsidRDefault="00AB0DFF" w:rsidP="00AB0DFF">
      <w:pPr>
        <w:rPr>
          <w:rFonts w:ascii="Arial" w:hAnsi="Arial" w:cs="Arial"/>
          <w:sz w:val="22"/>
          <w:szCs w:val="22"/>
        </w:rPr>
      </w:pPr>
      <w:r w:rsidRPr="00AB0DFF">
        <w:rPr>
          <w:rFonts w:ascii="Arial" w:hAnsi="Arial" w:cs="Arial"/>
          <w:sz w:val="22"/>
          <w:szCs w:val="22"/>
        </w:rPr>
        <w:t>--------------------------------------------------------</w:t>
      </w:r>
    </w:p>
    <w:p w:rsidR="00AB0DFF" w:rsidRDefault="00AB0DFF" w:rsidP="00AB0DFF">
      <w:pPr>
        <w:jc w:val="both"/>
        <w:rPr>
          <w:sz w:val="20"/>
          <w:szCs w:val="20"/>
        </w:rPr>
      </w:pPr>
    </w:p>
    <w:p w:rsidR="00AB0DFF" w:rsidRPr="00891DC9" w:rsidRDefault="00AB0DFF" w:rsidP="00AB0DFF">
      <w:pPr>
        <w:pStyle w:val="BodyText"/>
        <w:ind w:left="0"/>
        <w:jc w:val="both"/>
        <w:rPr>
          <w:rFonts w:cs="Arial"/>
          <w:lang w:val="hr-HR"/>
        </w:rPr>
      </w:pPr>
    </w:p>
    <w:p w:rsidR="00B1666C" w:rsidRPr="00E939B5" w:rsidRDefault="00B1666C" w:rsidP="00EF5C4B">
      <w:pPr>
        <w:spacing w:after="200"/>
        <w:contextualSpacing/>
        <w:rPr>
          <w:rFonts w:ascii="Arial" w:hAnsi="Arial" w:cs="Arial"/>
          <w:sz w:val="22"/>
          <w:szCs w:val="22"/>
          <w:lang w:eastAsia="en-US"/>
        </w:rPr>
      </w:pPr>
    </w:p>
    <w:p w:rsidR="00EF5C4B" w:rsidRPr="00E939B5" w:rsidRDefault="00EF5C4B" w:rsidP="00EF5C4B">
      <w:pPr>
        <w:spacing w:after="200"/>
        <w:contextualSpacing/>
        <w:rPr>
          <w:rFonts w:ascii="Arial" w:hAnsi="Arial" w:cs="Arial"/>
          <w:sz w:val="22"/>
          <w:szCs w:val="22"/>
          <w:lang w:eastAsia="en-US"/>
        </w:rPr>
      </w:pPr>
    </w:p>
    <w:p w:rsidR="00EF5C4B" w:rsidRPr="00E939B5" w:rsidRDefault="00EF5C4B" w:rsidP="00EF5C4B">
      <w:pPr>
        <w:spacing w:after="200"/>
        <w:contextualSpacing/>
        <w:rPr>
          <w:rFonts w:ascii="Arial" w:hAnsi="Arial" w:cs="Arial"/>
          <w:sz w:val="22"/>
          <w:szCs w:val="22"/>
          <w:lang w:eastAsia="en-US"/>
        </w:rPr>
      </w:pPr>
    </w:p>
    <w:p w:rsidR="004A3554" w:rsidRPr="00E939B5" w:rsidRDefault="004A3554">
      <w:pPr>
        <w:rPr>
          <w:rFonts w:ascii="Arial" w:hAnsi="Arial" w:cs="Arial"/>
          <w:sz w:val="22"/>
          <w:szCs w:val="22"/>
        </w:rPr>
      </w:pPr>
    </w:p>
    <w:sectPr w:rsidR="004A3554" w:rsidRPr="00E939B5" w:rsidSect="002711C0">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2D7" w:rsidRDefault="00A162D7" w:rsidP="00B1666C">
      <w:r>
        <w:separator/>
      </w:r>
    </w:p>
  </w:endnote>
  <w:endnote w:type="continuationSeparator" w:id="0">
    <w:p w:rsidR="00A162D7" w:rsidRDefault="00A162D7" w:rsidP="00B1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2D7" w:rsidRDefault="00A162D7" w:rsidP="00B1666C">
      <w:r>
        <w:separator/>
      </w:r>
    </w:p>
  </w:footnote>
  <w:footnote w:type="continuationSeparator" w:id="0">
    <w:p w:rsidR="00A162D7" w:rsidRDefault="00A162D7" w:rsidP="00B1666C">
      <w:r>
        <w:continuationSeparator/>
      </w:r>
    </w:p>
  </w:footnote>
  <w:footnote w:id="1">
    <w:p w:rsidR="00AB0DFF" w:rsidRPr="00571DC8" w:rsidRDefault="00AB0DFF" w:rsidP="00B1666C">
      <w:pPr>
        <w:pStyle w:val="FootnoteText"/>
        <w:rPr>
          <w:rFonts w:cs="Arial"/>
          <w:lang w:val="hr-HR"/>
        </w:rPr>
      </w:pPr>
      <w:r w:rsidRPr="00571DC8">
        <w:rPr>
          <w:rStyle w:val="FootnoteReference"/>
          <w:rFonts w:cs="Arial"/>
        </w:rPr>
        <w:footnoteRef/>
      </w:r>
      <w:r w:rsidRPr="00AE30C9">
        <w:rPr>
          <w:rFonts w:cs="Arial"/>
          <w:lang w:val="it-IT"/>
        </w:rPr>
        <w:t xml:space="preserve"> bez</w:t>
      </w:r>
      <w:r w:rsidRPr="00AE30C9">
        <w:rPr>
          <w:rFonts w:cs="Arial"/>
          <w:spacing w:val="-2"/>
          <w:lang w:val="it-IT"/>
        </w:rPr>
        <w:t xml:space="preserve"> </w:t>
      </w:r>
      <w:r w:rsidRPr="00AE30C9">
        <w:rPr>
          <w:rFonts w:cs="Arial"/>
          <w:spacing w:val="-1"/>
          <w:lang w:val="it-IT"/>
        </w:rPr>
        <w:t>Lokruma</w:t>
      </w:r>
      <w:r w:rsidRPr="00AE30C9">
        <w:rPr>
          <w:rFonts w:cs="Arial"/>
          <w:lang w:val="it-IT"/>
        </w:rPr>
        <w:t xml:space="preserve"> </w:t>
      </w:r>
      <w:r w:rsidRPr="00AE30C9">
        <w:rPr>
          <w:rFonts w:cs="Arial"/>
          <w:spacing w:val="-1"/>
          <w:lang w:val="it-IT"/>
        </w:rPr>
        <w:t>(72</w:t>
      </w:r>
      <w:r w:rsidRPr="00AE30C9">
        <w:rPr>
          <w:rFonts w:cs="Arial"/>
          <w:lang w:val="it-IT"/>
        </w:rPr>
        <w:t xml:space="preserve"> ha)</w:t>
      </w:r>
      <w:r w:rsidRPr="00AE30C9">
        <w:rPr>
          <w:rFonts w:cs="Arial"/>
          <w:spacing w:val="-2"/>
          <w:lang w:val="it-IT"/>
        </w:rPr>
        <w:t xml:space="preserve"> </w:t>
      </w:r>
      <w:r w:rsidRPr="00AE30C9">
        <w:rPr>
          <w:rFonts w:cs="Arial"/>
          <w:lang w:val="it-IT"/>
        </w:rPr>
        <w:t>i Dakse</w:t>
      </w:r>
      <w:r w:rsidRPr="00AE30C9">
        <w:rPr>
          <w:rFonts w:cs="Arial"/>
          <w:spacing w:val="-2"/>
          <w:lang w:val="it-IT"/>
        </w:rPr>
        <w:t xml:space="preserve"> </w:t>
      </w:r>
      <w:r w:rsidRPr="00AE30C9">
        <w:rPr>
          <w:rFonts w:cs="Arial"/>
          <w:lang w:val="it-IT"/>
        </w:rPr>
        <w:t xml:space="preserve">(6,7 </w:t>
      </w:r>
      <w:r w:rsidRPr="00AE30C9">
        <w:rPr>
          <w:rFonts w:cs="Arial"/>
          <w:spacing w:val="-1"/>
          <w:lang w:val="it-IT"/>
        </w:rPr>
        <w:t>ha)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AEF"/>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D6F7E"/>
    <w:multiLevelType w:val="multilevel"/>
    <w:tmpl w:val="0A4C5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6B7405"/>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D41D82"/>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F17E52"/>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411301"/>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A1135B"/>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820F2B"/>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C86431"/>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2F0DC4"/>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565C0E"/>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1B112A2"/>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B002B7"/>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C33AFE"/>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ECC633E"/>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0513DB"/>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861547"/>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D00AA7"/>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214326"/>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31051F"/>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0122C7"/>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193390"/>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031BC7"/>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C46EC6"/>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7BF118C"/>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AC448A7"/>
    <w:multiLevelType w:val="hybridMultilevel"/>
    <w:tmpl w:val="A6F47414"/>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26" w15:restartNumberingAfterBreak="0">
    <w:nsid w:val="5CE9280C"/>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5E1580"/>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133260C"/>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610756"/>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5621E39"/>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7221BF"/>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6B13FE"/>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3D45BC0"/>
    <w:multiLevelType w:val="multilevel"/>
    <w:tmpl w:val="F0A212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28"/>
  </w:num>
  <w:num w:numId="5">
    <w:abstractNumId w:val="19"/>
  </w:num>
  <w:num w:numId="6">
    <w:abstractNumId w:val="8"/>
  </w:num>
  <w:num w:numId="7">
    <w:abstractNumId w:val="22"/>
  </w:num>
  <w:num w:numId="8">
    <w:abstractNumId w:val="24"/>
  </w:num>
  <w:num w:numId="9">
    <w:abstractNumId w:val="31"/>
  </w:num>
  <w:num w:numId="10">
    <w:abstractNumId w:val="2"/>
  </w:num>
  <w:num w:numId="11">
    <w:abstractNumId w:val="0"/>
  </w:num>
  <w:num w:numId="12">
    <w:abstractNumId w:val="27"/>
  </w:num>
  <w:num w:numId="13">
    <w:abstractNumId w:val="21"/>
  </w:num>
  <w:num w:numId="14">
    <w:abstractNumId w:val="26"/>
  </w:num>
  <w:num w:numId="15">
    <w:abstractNumId w:val="20"/>
  </w:num>
  <w:num w:numId="16">
    <w:abstractNumId w:val="10"/>
  </w:num>
  <w:num w:numId="17">
    <w:abstractNumId w:val="16"/>
  </w:num>
  <w:num w:numId="18">
    <w:abstractNumId w:val="6"/>
  </w:num>
  <w:num w:numId="19">
    <w:abstractNumId w:val="15"/>
  </w:num>
  <w:num w:numId="20">
    <w:abstractNumId w:val="9"/>
  </w:num>
  <w:num w:numId="21">
    <w:abstractNumId w:val="23"/>
  </w:num>
  <w:num w:numId="22">
    <w:abstractNumId w:val="5"/>
  </w:num>
  <w:num w:numId="23">
    <w:abstractNumId w:val="32"/>
  </w:num>
  <w:num w:numId="24">
    <w:abstractNumId w:val="12"/>
  </w:num>
  <w:num w:numId="25">
    <w:abstractNumId w:val="3"/>
  </w:num>
  <w:num w:numId="26">
    <w:abstractNumId w:val="18"/>
  </w:num>
  <w:num w:numId="27">
    <w:abstractNumId w:val="30"/>
  </w:num>
  <w:num w:numId="28">
    <w:abstractNumId w:val="7"/>
  </w:num>
  <w:num w:numId="29">
    <w:abstractNumId w:val="13"/>
  </w:num>
  <w:num w:numId="30">
    <w:abstractNumId w:val="33"/>
  </w:num>
  <w:num w:numId="31">
    <w:abstractNumId w:val="14"/>
  </w:num>
  <w:num w:numId="32">
    <w:abstractNumId w:val="11"/>
  </w:num>
  <w:num w:numId="33">
    <w:abstractNumId w:val="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4B"/>
    <w:rsid w:val="00005005"/>
    <w:rsid w:val="002711C0"/>
    <w:rsid w:val="00411572"/>
    <w:rsid w:val="004A3554"/>
    <w:rsid w:val="00584155"/>
    <w:rsid w:val="006146A6"/>
    <w:rsid w:val="00792816"/>
    <w:rsid w:val="00943DD1"/>
    <w:rsid w:val="009760E2"/>
    <w:rsid w:val="009C2323"/>
    <w:rsid w:val="00A162D7"/>
    <w:rsid w:val="00AB0DFF"/>
    <w:rsid w:val="00B1666C"/>
    <w:rsid w:val="00B83F6A"/>
    <w:rsid w:val="00E26ABD"/>
    <w:rsid w:val="00E939B5"/>
    <w:rsid w:val="00EF5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B97C"/>
  <w15:chartTrackingRefBased/>
  <w15:docId w15:val="{03F03E9F-9329-4C4A-A8FA-18948F7C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C4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1"/>
    <w:qFormat/>
    <w:rsid w:val="00E939B5"/>
    <w:pPr>
      <w:widowControl w:val="0"/>
      <w:ind w:left="116"/>
      <w:outlineLvl w:val="0"/>
    </w:pPr>
    <w:rPr>
      <w:rFonts w:ascii="Arial" w:eastAsia="Arial" w:hAnsi="Arial" w:cstheme="minorBidi"/>
      <w:b/>
      <w:bCs/>
      <w:sz w:val="22"/>
      <w:szCs w:val="22"/>
      <w:lang w:val="en-US" w:eastAsia="en-US"/>
    </w:rPr>
  </w:style>
  <w:style w:type="paragraph" w:styleId="Heading2">
    <w:name w:val="heading 2"/>
    <w:basedOn w:val="Normal"/>
    <w:link w:val="Heading2Char"/>
    <w:uiPriority w:val="1"/>
    <w:qFormat/>
    <w:rsid w:val="00B1666C"/>
    <w:pPr>
      <w:widowControl w:val="0"/>
      <w:ind w:left="824" w:hanging="1416"/>
      <w:outlineLvl w:val="1"/>
    </w:pPr>
    <w:rPr>
      <w:rFonts w:ascii="Arial" w:eastAsia="Arial" w:hAnsi="Arial" w:cstheme="minorBidi"/>
      <w:b/>
      <w:bCs/>
      <w:i/>
      <w:sz w:val="2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39B5"/>
    <w:rPr>
      <w:rFonts w:ascii="Arial" w:eastAsia="Arial" w:hAnsi="Arial"/>
      <w:b/>
      <w:bCs/>
      <w:lang w:val="en-US"/>
    </w:rPr>
  </w:style>
  <w:style w:type="paragraph" w:styleId="BodyText">
    <w:name w:val="Body Text"/>
    <w:basedOn w:val="Normal"/>
    <w:link w:val="BodyTextChar"/>
    <w:uiPriority w:val="1"/>
    <w:qFormat/>
    <w:rsid w:val="00E939B5"/>
    <w:pPr>
      <w:widowControl w:val="0"/>
      <w:ind w:left="116"/>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E939B5"/>
    <w:rPr>
      <w:rFonts w:ascii="Arial" w:eastAsia="Arial" w:hAnsi="Arial"/>
      <w:lang w:val="en-US"/>
    </w:rPr>
  </w:style>
  <w:style w:type="paragraph" w:styleId="ListParagraph">
    <w:name w:val="List Paragraph"/>
    <w:aliases w:val="Graf"/>
    <w:basedOn w:val="Normal"/>
    <w:link w:val="ListParagraphChar"/>
    <w:uiPriority w:val="34"/>
    <w:qFormat/>
    <w:rsid w:val="00E939B5"/>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E939B5"/>
    <w:pPr>
      <w:widowControl w:val="0"/>
    </w:pPr>
    <w:rPr>
      <w:rFonts w:asciiTheme="minorHAnsi" w:eastAsiaTheme="minorHAnsi" w:hAnsiTheme="minorHAnsi" w:cstheme="minorBidi"/>
      <w:sz w:val="22"/>
      <w:szCs w:val="22"/>
      <w:lang w:val="en-US" w:eastAsia="en-US"/>
    </w:rPr>
  </w:style>
  <w:style w:type="paragraph" w:styleId="NormalWeb">
    <w:name w:val="Normal (Web)"/>
    <w:basedOn w:val="Normal"/>
    <w:unhideWhenUsed/>
    <w:rsid w:val="00E939B5"/>
    <w:pPr>
      <w:spacing w:before="100" w:beforeAutospacing="1" w:after="100" w:afterAutospacing="1"/>
    </w:pPr>
    <w:rPr>
      <w:lang w:val="en-US" w:eastAsia="en-US"/>
    </w:rPr>
  </w:style>
  <w:style w:type="paragraph" w:customStyle="1" w:styleId="Default">
    <w:name w:val="Default"/>
    <w:rsid w:val="00E939B5"/>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link w:val="NoSpacingChar"/>
    <w:uiPriority w:val="1"/>
    <w:qFormat/>
    <w:rsid w:val="00E939B5"/>
    <w:pPr>
      <w:spacing w:after="0" w:line="240" w:lineRule="auto"/>
    </w:pPr>
    <w:rPr>
      <w:rFonts w:ascii="Calibri" w:eastAsia="Calibri" w:hAnsi="Calibri" w:cs="Times New Roman"/>
    </w:rPr>
  </w:style>
  <w:style w:type="character" w:customStyle="1" w:styleId="NoSpacingChar">
    <w:name w:val="No Spacing Char"/>
    <w:link w:val="NoSpacing"/>
    <w:uiPriority w:val="1"/>
    <w:rsid w:val="00E939B5"/>
    <w:rPr>
      <w:rFonts w:ascii="Calibri" w:eastAsia="Calibri" w:hAnsi="Calibri" w:cs="Times New Roman"/>
    </w:rPr>
  </w:style>
  <w:style w:type="character" w:styleId="Strong">
    <w:name w:val="Strong"/>
    <w:basedOn w:val="DefaultParagraphFont"/>
    <w:uiPriority w:val="22"/>
    <w:qFormat/>
    <w:rsid w:val="00E939B5"/>
    <w:rPr>
      <w:b/>
      <w:bCs/>
    </w:rPr>
  </w:style>
  <w:style w:type="character" w:customStyle="1" w:styleId="Heading2Char">
    <w:name w:val="Heading 2 Char"/>
    <w:basedOn w:val="DefaultParagraphFont"/>
    <w:link w:val="Heading2"/>
    <w:uiPriority w:val="1"/>
    <w:rsid w:val="00B1666C"/>
    <w:rPr>
      <w:rFonts w:ascii="Arial" w:eastAsia="Arial" w:hAnsi="Arial"/>
      <w:b/>
      <w:bCs/>
      <w:i/>
      <w:sz w:val="20"/>
      <w:lang w:val="en-US"/>
    </w:rPr>
  </w:style>
  <w:style w:type="paragraph" w:styleId="FootnoteText">
    <w:name w:val="footnote text"/>
    <w:basedOn w:val="Normal"/>
    <w:link w:val="FootnoteTextChar"/>
    <w:uiPriority w:val="99"/>
    <w:semiHidden/>
    <w:unhideWhenUsed/>
    <w:rsid w:val="00B1666C"/>
    <w:pPr>
      <w:widowControl w:val="0"/>
    </w:pPr>
    <w:rPr>
      <w:rFonts w:ascii="Arial" w:eastAsiaTheme="minorHAnsi" w:hAnsi="Arial" w:cstheme="minorBidi"/>
      <w:sz w:val="20"/>
      <w:szCs w:val="20"/>
      <w:lang w:val="en-US" w:eastAsia="en-US"/>
    </w:rPr>
  </w:style>
  <w:style w:type="character" w:customStyle="1" w:styleId="FootnoteTextChar">
    <w:name w:val="Footnote Text Char"/>
    <w:basedOn w:val="DefaultParagraphFont"/>
    <w:link w:val="FootnoteText"/>
    <w:uiPriority w:val="99"/>
    <w:semiHidden/>
    <w:rsid w:val="00B1666C"/>
    <w:rPr>
      <w:rFonts w:ascii="Arial" w:hAnsi="Arial"/>
      <w:sz w:val="20"/>
      <w:szCs w:val="20"/>
      <w:lang w:val="en-US"/>
    </w:rPr>
  </w:style>
  <w:style w:type="character" w:styleId="FootnoteReference">
    <w:name w:val="footnote reference"/>
    <w:basedOn w:val="DefaultParagraphFont"/>
    <w:uiPriority w:val="99"/>
    <w:semiHidden/>
    <w:unhideWhenUsed/>
    <w:rsid w:val="00B1666C"/>
    <w:rPr>
      <w:vertAlign w:val="superscript"/>
    </w:rPr>
  </w:style>
  <w:style w:type="character" w:styleId="CommentReference">
    <w:name w:val="annotation reference"/>
    <w:uiPriority w:val="99"/>
    <w:semiHidden/>
    <w:unhideWhenUsed/>
    <w:rsid w:val="00B1666C"/>
    <w:rPr>
      <w:sz w:val="16"/>
      <w:szCs w:val="16"/>
    </w:rPr>
  </w:style>
  <w:style w:type="character" w:customStyle="1" w:styleId="ListParagraphChar">
    <w:name w:val="List Paragraph Char"/>
    <w:aliases w:val="Graf Char"/>
    <w:link w:val="ListParagraph"/>
    <w:uiPriority w:val="34"/>
    <w:locked/>
    <w:rsid w:val="00B1666C"/>
    <w:rPr>
      <w:lang w:val="en-US"/>
    </w:rPr>
  </w:style>
  <w:style w:type="paragraph" w:customStyle="1" w:styleId="Normal1">
    <w:name w:val="Normal1"/>
    <w:rsid w:val="00AB0DFF"/>
    <w:pPr>
      <w:spacing w:after="0" w:line="276" w:lineRule="auto"/>
    </w:pPr>
    <w:rPr>
      <w:rFonts w:ascii="Arial" w:eastAsia="Arial" w:hAnsi="Arial" w:cs="Arial"/>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pudnz.hr/LinkClick.aspx?fileticket=-QBuzrYYETk%3d&amp;tabid=2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brovnik.hr/uploads/20160317/BR.4-17.3.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1F8D-11B9-472A-9247-03FF01D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106173</Words>
  <Characters>605192</Characters>
  <Application>Microsoft Office Word</Application>
  <DocSecurity>0</DocSecurity>
  <Lines>5043</Lines>
  <Paragraphs>1419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6</cp:revision>
  <dcterms:created xsi:type="dcterms:W3CDTF">2023-04-05T09:41:00Z</dcterms:created>
  <dcterms:modified xsi:type="dcterms:W3CDTF">2023-04-18T09:22:00Z</dcterms:modified>
</cp:coreProperties>
</file>